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pStyle w:val="Style92"/>
        <w:widowControl w:val="0"/>
        <w:keepNext w:val="0"/>
        <w:keepLines w:val="0"/>
        <w:shd w:val="clear" w:color="auto" w:fill="auto"/>
        <w:bidi w:val="0"/>
        <w:spacing w:before="0" w:after="490" w:line="1070" w:lineRule="exact"/>
        <w:ind w:left="60" w:right="0" w:firstLine="0"/>
      </w:pPr>
      <w:r>
        <w:rPr>
          <w:rStyle w:val="CharStyle94"/>
          <w:b/>
          <w:bCs/>
        </w:rPr>
        <w:t>Ф. Риле</w:t>
      </w:r>
    </w:p>
    <w:p>
      <w:pPr>
        <w:pStyle w:val="Style92"/>
        <w:widowControl w:val="0"/>
        <w:keepNext w:val="0"/>
        <w:keepLines w:val="0"/>
        <w:shd w:val="clear" w:color="auto" w:fill="000000"/>
        <w:bidi w:val="0"/>
        <w:spacing w:before="0" w:after="310" w:line="1070" w:lineRule="exact"/>
        <w:ind w:left="60" w:right="0" w:firstLine="0"/>
      </w:pPr>
      <w:r>
        <w:rPr>
          <w:rStyle w:val="CharStyle95"/>
          <w:b/>
          <w:bCs/>
        </w:rPr>
        <w:t>СТАНДАРТЫ</w:t>
      </w:r>
    </w:p>
    <w:p>
      <w:pPr>
        <w:pStyle w:val="Style92"/>
        <w:widowControl w:val="0"/>
        <w:keepNext w:val="0"/>
        <w:keepLines w:val="0"/>
        <w:shd w:val="clear" w:color="auto" w:fill="000000"/>
        <w:bidi w:val="0"/>
        <w:spacing w:before="0" w:after="419" w:line="1070" w:lineRule="exact"/>
        <w:ind w:left="60" w:right="0" w:firstLine="0"/>
      </w:pPr>
      <w:r>
        <w:rPr>
          <w:rStyle w:val="CharStyle95"/>
          <w:b/>
          <w:bCs/>
        </w:rPr>
        <w:t>ЧАСТОТЫ</w:t>
      </w:r>
    </w:p>
    <w:p>
      <w:pPr>
        <w:pStyle w:val="Style96"/>
        <w:widowControl w:val="0"/>
        <w:keepNext w:val="0"/>
        <w:keepLines w:val="0"/>
        <w:shd w:val="clear" w:color="auto" w:fill="000000"/>
        <w:bidi w:val="0"/>
        <w:jc w:val="left"/>
        <w:spacing w:before="0" w:after="817" w:line="430" w:lineRule="exact"/>
        <w:ind w:left="60" w:right="0" w:firstLine="0"/>
      </w:pPr>
      <w:r>
        <w:rPr>
          <w:rStyle w:val="CharStyle98"/>
          <w:b/>
          <w:bCs/>
        </w:rPr>
        <w:t>ПРИНЦИПЫ И ПРИЛОЖЕНИЯ</w:t>
      </w:r>
    </w:p>
    <w:p>
      <w:pPr>
        <w:pStyle w:val="Style99"/>
        <w:widowControl w:val="0"/>
        <w:keepNext w:val="0"/>
        <w:keepLines w:val="0"/>
        <w:shd w:val="clear" w:color="auto" w:fill="000000"/>
        <w:bidi w:val="0"/>
        <w:jc w:val="left"/>
        <w:spacing w:before="0" w:after="0" w:line="200" w:lineRule="exact"/>
        <w:ind w:left="2520" w:right="0" w:firstLine="0"/>
      </w:pPr>
      <w:r>
        <w:rPr>
          <w:rStyle w:val="CharStyle101"/>
          <w:lang w:val="ru-RU"/>
        </w:rPr>
        <w:t>1</w:t>
      </w:r>
    </w:p>
    <w:p>
      <w:pPr>
        <w:pStyle w:val="Style102"/>
        <w:tabs>
          <w:tab w:leader="none" w:pos="5809" w:val="left"/>
        </w:tabs>
        <w:widowControl w:val="0"/>
        <w:keepNext w:val="0"/>
        <w:keepLines w:val="0"/>
        <w:shd w:val="clear" w:color="auto" w:fill="000000"/>
        <w:bidi w:val="0"/>
        <w:jc w:val="left"/>
        <w:spacing w:before="0" w:after="0" w:line="190" w:lineRule="exact"/>
        <w:ind w:left="4100" w:right="0" w:firstLine="0"/>
      </w:pPr>
      <w:r>
        <w:rPr>
          <w:rStyle w:val="CharStyle104"/>
        </w:rPr>
        <w:t xml:space="preserve">« </w:t>
      </w:r>
      <w:r>
        <w:rPr>
          <w:rStyle w:val="CharStyle105"/>
          <w:lang w:val="ru-RU"/>
        </w:rPr>
        <w:t>I</w:t>
      </w:r>
      <w:r>
        <w:rPr>
          <w:rStyle w:val="CharStyle106"/>
          <w:lang w:val="ru-RU"/>
        </w:rPr>
        <w:tab/>
        <w:t>'</w:t>
      </w:r>
    </w:p>
    <w:p>
      <w:pPr>
        <w:pStyle w:val="Style96"/>
        <w:widowControl w:val="0"/>
        <w:keepNext w:val="0"/>
        <w:keepLines w:val="0"/>
        <w:shd w:val="clear" w:color="auto" w:fill="auto"/>
        <w:bidi w:val="0"/>
        <w:jc w:val="center"/>
        <w:spacing w:before="0" w:after="981" w:line="430" w:lineRule="exact"/>
        <w:ind w:left="500" w:right="0" w:firstLine="0"/>
      </w:pPr>
      <w:bookmarkStart w:id="0" w:name="bookmark0"/>
      <w:r>
        <w:rPr>
          <w:lang w:val="en-US"/>
          <w:w w:val="100"/>
          <w:spacing w:val="0"/>
          <w:color w:val="000000"/>
          <w:position w:val="0"/>
        </w:rPr>
        <w:t>Fritz Riehle</w:t>
      </w:r>
      <w:bookmarkEnd w:id="0"/>
    </w:p>
    <w:p>
      <w:pPr>
        <w:pStyle w:val="Style107"/>
        <w:widowControl w:val="0"/>
        <w:keepNext/>
        <w:keepLines/>
        <w:shd w:val="clear" w:color="auto" w:fill="auto"/>
        <w:bidi w:val="0"/>
        <w:jc w:val="left"/>
        <w:spacing w:before="0" w:after="547" w:line="880" w:lineRule="exact"/>
        <w:ind w:left="2440" w:right="540"/>
      </w:pPr>
      <w:bookmarkStart w:id="1" w:name="bookmark1"/>
      <w:r>
        <w:rPr>
          <w:w w:val="100"/>
          <w:spacing w:val="0"/>
          <w:color w:val="000000"/>
          <w:position w:val="0"/>
        </w:rPr>
        <w:t>Frequency Standards</w:t>
      </w:r>
      <w:bookmarkEnd w:id="1"/>
    </w:p>
    <w:p>
      <w:pPr>
        <w:pStyle w:val="Style109"/>
        <w:widowControl w:val="0"/>
        <w:keepNext w:val="0"/>
        <w:keepLines w:val="0"/>
        <w:shd w:val="clear" w:color="auto" w:fill="auto"/>
        <w:bidi w:val="0"/>
        <w:jc w:val="left"/>
        <w:spacing w:before="0" w:after="3236" w:line="320" w:lineRule="exact"/>
        <w:ind w:left="2800" w:right="0" w:firstLine="0"/>
      </w:pPr>
      <w:bookmarkStart w:id="2" w:name="bookmark2"/>
      <w:r>
        <w:rPr>
          <w:w w:val="100"/>
          <w:spacing w:val="0"/>
          <w:color w:val="000000"/>
          <w:position w:val="0"/>
        </w:rPr>
        <w:t>Basics and Applications</w:t>
      </w:r>
      <w:bookmarkEnd w:id="2"/>
    </w:p>
    <w:p>
      <w:pPr>
        <w:framePr w:h="797" w:hSpace="562" w:wrap="notBeside" w:vAnchor="text" w:hAnchor="text" w:x="563" w:y="1"/>
        <w:widowControl w:val="0"/>
        <w:jc w:val="center"/>
        <w:rPr>
          <w:sz w:val="0"/>
          <w:szCs w:val="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7pt;height:40pt;">
            <v:imagedata r:id="rId5" r:href="rId6"/>
          </v:shape>
        </w:pict>
      </w:r>
    </w:p>
    <w:p>
      <w:pPr>
        <w:widowControl w:val="0"/>
        <w:rPr>
          <w:sz w:val="2"/>
          <w:szCs w:val="2"/>
        </w:rPr>
      </w:pPr>
    </w:p>
    <w:p>
      <w:pPr>
        <w:pStyle w:val="Style102"/>
        <w:widowControl w:val="0"/>
        <w:keepNext w:val="0"/>
        <w:keepLines w:val="0"/>
        <w:shd w:val="clear" w:color="auto" w:fill="auto"/>
        <w:bidi w:val="0"/>
        <w:jc w:val="left"/>
        <w:spacing w:before="119" w:after="221" w:line="190" w:lineRule="exact"/>
        <w:ind w:left="540" w:right="1200" w:firstLine="0"/>
      </w:pPr>
      <w:bookmarkStart w:id="3" w:name="bookmark3"/>
      <w:r>
        <w:rPr>
          <w:lang w:val="en-US"/>
          <w:w w:val="100"/>
          <w:spacing w:val="0"/>
          <w:color w:val="000000"/>
          <w:position w:val="0"/>
        </w:rPr>
        <w:t>WILEY- VCH</w:t>
      </w:r>
      <w:bookmarkEnd w:id="3"/>
    </w:p>
    <w:p>
      <w:pPr>
        <w:pStyle w:val="Style111"/>
        <w:widowControl w:val="0"/>
        <w:keepNext w:val="0"/>
        <w:keepLines w:val="0"/>
        <w:shd w:val="clear" w:color="auto" w:fill="auto"/>
        <w:bidi w:val="0"/>
        <w:jc w:val="left"/>
        <w:spacing w:before="0" w:after="0" w:line="270" w:lineRule="exact"/>
        <w:ind w:left="540" w:right="0" w:firstLine="0"/>
      </w:pPr>
      <w:r>
        <w:rPr>
          <w:w w:val="100"/>
          <w:spacing w:val="0"/>
          <w:color w:val="000000"/>
          <w:position w:val="0"/>
        </w:rPr>
        <w:t>WILEY-VCH Verlag GmbH Co. KGaA</w:t>
      </w:r>
      <w:r>
        <w:br w:type="page"/>
      </w:r>
    </w:p>
    <w:p>
      <w:pPr>
        <w:pStyle w:val="Style113"/>
        <w:widowControl w:val="0"/>
        <w:keepNext w:val="0"/>
        <w:keepLines w:val="0"/>
        <w:shd w:val="clear" w:color="auto" w:fill="auto"/>
        <w:bidi w:val="0"/>
        <w:spacing w:before="0" w:after="1104" w:line="660" w:lineRule="exact"/>
        <w:ind w:left="520" w:right="0" w:firstLine="0"/>
      </w:pPr>
      <w:r>
        <w:rPr>
          <w:lang w:val="ru-RU"/>
          <w:w w:val="100"/>
          <w:color w:val="000000"/>
          <w:position w:val="0"/>
        </w:rPr>
        <w:t>Ф. Риле</w:t>
      </w:r>
    </w:p>
    <w:p>
      <w:pPr>
        <w:pStyle w:val="Style113"/>
        <w:widowControl w:val="0"/>
        <w:keepNext w:val="0"/>
        <w:keepLines w:val="0"/>
        <w:shd w:val="clear" w:color="auto" w:fill="auto"/>
        <w:bidi w:val="0"/>
        <w:jc w:val="left"/>
        <w:spacing w:before="0" w:after="185" w:line="660" w:lineRule="exact"/>
        <w:ind w:left="0" w:right="0" w:firstLine="0"/>
      </w:pPr>
      <w:r>
        <w:rPr>
          <w:lang w:val="ru-RU"/>
          <w:w w:val="100"/>
          <w:color w:val="000000"/>
          <w:position w:val="0"/>
        </w:rPr>
        <w:t>СТАНДАРТЫ</w:t>
      </w:r>
    </w:p>
    <w:p>
      <w:pPr>
        <w:pStyle w:val="Style113"/>
        <w:widowControl w:val="0"/>
        <w:keepNext w:val="0"/>
        <w:keepLines w:val="0"/>
        <w:shd w:val="clear" w:color="auto" w:fill="auto"/>
        <w:bidi w:val="0"/>
        <w:jc w:val="right"/>
        <w:spacing w:before="0" w:after="152" w:line="660" w:lineRule="exact"/>
        <w:ind w:left="0" w:right="520" w:firstLine="0"/>
      </w:pPr>
      <w:r>
        <w:rPr>
          <w:lang w:val="ru-RU"/>
          <w:w w:val="100"/>
          <w:color w:val="000000"/>
          <w:position w:val="0"/>
        </w:rPr>
        <w:t>ЧАСТОТЫ</w:t>
      </w:r>
    </w:p>
    <w:p>
      <w:pPr>
        <w:pStyle w:val="Style115"/>
        <w:widowControl w:val="0"/>
        <w:keepNext/>
        <w:keepLines/>
        <w:shd w:val="clear" w:color="auto" w:fill="auto"/>
        <w:bidi w:val="0"/>
        <w:jc w:val="left"/>
        <w:spacing w:before="0" w:after="1178" w:line="500" w:lineRule="exact"/>
        <w:ind w:left="0" w:right="0" w:firstLine="0"/>
      </w:pPr>
      <w:bookmarkStart w:id="4" w:name="bookmark4"/>
      <w:r>
        <w:rPr>
          <w:lang w:val="ru-RU"/>
          <w:w w:val="100"/>
          <w:color w:val="000000"/>
          <w:position w:val="0"/>
        </w:rPr>
        <w:t>Принципы и приложения</w:t>
      </w:r>
      <w:bookmarkEnd w:id="4"/>
    </w:p>
    <w:p>
      <w:pPr>
        <w:pStyle w:val="Style89"/>
        <w:widowControl w:val="0"/>
        <w:keepNext w:val="0"/>
        <w:keepLines w:val="0"/>
        <w:shd w:val="clear" w:color="auto" w:fill="auto"/>
        <w:bidi w:val="0"/>
        <w:jc w:val="left"/>
        <w:spacing w:before="0" w:after="0" w:line="200" w:lineRule="exact"/>
        <w:ind w:left="780" w:right="0" w:firstLine="0"/>
        <w:sectPr>
          <w:footnotePr>
            <w:pos w:val="pageBottom"/>
            <w:numFmt w:val="decimal"/>
            <w:numRestart w:val="eachPage"/>
          </w:footnotePr>
          <w:type w:val="continuous"/>
          <w:pgSz w:w="11909" w:h="16838"/>
          <w:pgMar w:top="3404" w:left="1728" w:right="1728" w:bottom="3649" w:header="0" w:footer="3" w:gutter="859"/>
          <w:rtlGutter w:val="0"/>
          <w:cols w:space="720"/>
          <w:noEndnote/>
          <w:docGrid w:linePitch="360"/>
        </w:sectPr>
      </w:pPr>
      <w:r>
        <w:pict>
          <v:shape id="_x0000_s1027" type="#_x0000_t75" style="position:absolute;margin-left:142.3pt;margin-top:163.9pt;width:25.9pt;height:37.9pt;z-index:-125829376;mso-wrap-distance-left:5.pt;mso-wrap-distance-right:5.pt;mso-position-horizontal-relative:margin" wrapcoords="0 0 21600 0 21600 21600 0 21600 0 0">
            <v:imagedata r:id="rId7" r:href="rId8"/>
            <w10:wrap type="tight" anchorx="margin"/>
          </v:shape>
        </w:pict>
      </w:r>
      <w:r>
        <w:pict>
          <v:shapetype id="_x0000_t202" coordsize="21600,21600" o:spt="202" path="m,l,21600r21600,l21600,xe">
            <v:stroke joinstyle="miter"/>
            <v:path gradientshapeok="t" o:connecttype="rect"/>
          </v:shapetype>
          <v:shape id="_x0000_s1028" type="#_x0000_t202" style="position:absolute;margin-left:118.pt;margin-top:208.1pt;width:78.9pt;height:30.25pt;z-index:-125829375;mso-wrap-distance-left:5.pt;mso-wrap-distance-right:5.pt;mso-position-horizontal-relative:margin" filled="0" stroked="0">
            <v:textbox style="mso-fit-shape-to-text:t" inset="0,0,0,0">
              <w:txbxContent>
                <w:p>
                  <w:pPr>
                    <w:pStyle w:val="Style89"/>
                    <w:widowControl w:val="0"/>
                    <w:keepNext w:val="0"/>
                    <w:keepLines w:val="0"/>
                    <w:shd w:val="clear" w:color="auto" w:fill="auto"/>
                    <w:bidi w:val="0"/>
                    <w:jc w:val="left"/>
                    <w:spacing w:before="0" w:after="0" w:line="197" w:lineRule="exact"/>
                    <w:ind w:left="100" w:right="100" w:firstLine="240"/>
                  </w:pPr>
                  <w:r>
                    <w:rPr>
                      <w:rStyle w:val="CharStyle90"/>
                      <w:b/>
                      <w:bCs/>
                      <w:spacing w:val="0"/>
                    </w:rPr>
                    <w:t xml:space="preserve">МОСКВА да ФИЗМАТЛИТ </w:t>
                  </w:r>
                  <w:r>
                    <w:rPr>
                      <w:rStyle w:val="CharStyle91"/>
                      <w:b/>
                      <w:bCs/>
                      <w:spacing w:val="0"/>
                    </w:rPr>
                    <w:t>2009</w:t>
                  </w:r>
                </w:p>
              </w:txbxContent>
            </v:textbox>
            <w10:wrap type="square" anchorx="margin"/>
          </v:shape>
        </w:pict>
      </w:r>
      <w:r>
        <w:rPr>
          <w:lang w:val="ru-RU"/>
          <w:w w:val="100"/>
          <w:spacing w:val="0"/>
          <w:color w:val="000000"/>
          <w:position w:val="0"/>
        </w:rPr>
        <w:t>Перевод с английского Н. Н. Колачевского</w:t>
      </w:r>
    </w:p>
    <w:p>
      <w:pPr>
        <w:widowControl w:val="0"/>
        <w:spacing w:line="664" w:lineRule="exact"/>
      </w:pPr>
      <w:r>
        <w:pict>
          <v:shape id="_x0000_s1029" type="#_x0000_t202" style="position:absolute;margin-left:195.05pt;margin-top:0.2pt;width:189.75pt;height:28.15pt;z-index:25165772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spacing w:before="0" w:after="0"/>
                    <w:ind w:left="100" w:right="100" w:firstLine="0"/>
                  </w:pPr>
                  <w:r>
                    <w:rPr>
                      <w:rStyle w:val="CharStyle119"/>
                      <w:lang w:val="ru-RU"/>
                      <w:i/>
                      <w:iCs/>
                      <w:spacing w:val="0"/>
                    </w:rPr>
                    <w:t xml:space="preserve">Издание осуществлено при поддержке </w:t>
                  </w:r>
                  <w:r>
                    <w:rPr>
                      <w:rStyle w:val="CharStyle120"/>
                      <w:lang w:val="ru-RU"/>
                      <w:i w:val="0"/>
                      <w:iCs w:val="0"/>
                      <w:spacing w:val="0"/>
                    </w:rPr>
                    <w:t xml:space="preserve">и </w:t>
                  </w:r>
                  <w:r>
                    <w:rPr>
                      <w:rStyle w:val="CharStyle119"/>
                      <w:lang w:val="ru-RU"/>
                      <w:i/>
                      <w:iCs/>
                      <w:spacing w:val="0"/>
                    </w:rPr>
                    <w:t>Российского фонда фундаментальных исследований по проекту 07-02-07013</w:t>
                  </w:r>
                </w:p>
              </w:txbxContent>
            </v:textbox>
            <w10:wrap anchorx="margin"/>
          </v:shape>
        </w:pict>
      </w:r>
      <w:r>
        <w:pict>
          <v:shape id="_x0000_s1030" type="#_x0000_t75" style="position:absolute;margin-left:167.3pt;margin-top:2.4pt;width:30.7pt;height:24.95pt;z-index:-251658752;mso-wrap-distance-left:5.pt;mso-wrap-distance-right:5.pt;mso-position-horizontal-relative:margin" wrapcoords="0 0">
            <v:imagedata r:id="rId9" r:href="rId10"/>
            <w10:wrap anchorx="margin"/>
          </v:shape>
        </w:pict>
      </w:r>
      <w:r>
        <w:pict>
          <v:shape id="_x0000_s1031" type="#_x0000_t202" style="position:absolute;margin-left:-3.7pt;margin-top:0.1pt;width:67.1pt;height:34.55pt;z-index:251657729;mso-wrap-distance-left:5.pt;mso-wrap-distance-right:5.pt;mso-position-horizontal-relative:margin" filled="0" stroked="0">
            <v:textbox style="mso-fit-shape-to-text:t" inset="0,0,0,0">
              <w:txbxContent>
                <w:p>
                  <w:pPr>
                    <w:pStyle w:val="Style121"/>
                    <w:widowControl w:val="0"/>
                    <w:keepNext w:val="0"/>
                    <w:keepLines w:val="0"/>
                    <w:shd w:val="clear" w:color="auto" w:fill="auto"/>
                    <w:bidi w:val="0"/>
                    <w:spacing w:before="0" w:after="0"/>
                    <w:ind w:left="0" w:right="0" w:firstLine="0"/>
                  </w:pPr>
                  <w:r>
                    <w:rPr>
                      <w:rStyle w:val="CharStyle122"/>
                      <w:b/>
                      <w:bCs/>
                      <w:spacing w:val="0"/>
                    </w:rPr>
                    <w:t>УДК 539.194 ББК 22.38 Р50</w:t>
                  </w:r>
                </w:p>
              </w:txbxContent>
            </v:textbox>
            <w10:wrap anchorx="margin"/>
          </v:shape>
        </w:pict>
      </w:r>
    </w:p>
    <w:p>
      <w:pPr>
        <w:widowControl w:val="0"/>
        <w:rPr>
          <w:sz w:val="2"/>
          <w:szCs w:val="2"/>
        </w:rPr>
        <w:sectPr>
          <w:pgSz w:w="11909" w:h="16838"/>
          <w:pgMar w:top="2754" w:left="2085" w:right="2085" w:bottom="2754" w:header="0" w:footer="3" w:gutter="0"/>
          <w:rtlGutter w:val="0"/>
          <w:cols w:space="720"/>
          <w:noEndnote/>
          <w:docGrid w:linePitch="360"/>
        </w:sectPr>
      </w:pPr>
    </w:p>
    <w:p>
      <w:pPr>
        <w:pStyle w:val="Style102"/>
        <w:widowControl w:val="0"/>
        <w:keepNext w:val="0"/>
        <w:keepLines w:val="0"/>
        <w:shd w:val="clear" w:color="auto" w:fill="auto"/>
        <w:bidi w:val="0"/>
        <w:jc w:val="both"/>
        <w:spacing w:before="0" w:after="79" w:line="216" w:lineRule="exact"/>
        <w:ind w:left="20" w:right="20" w:firstLine="280"/>
      </w:pPr>
      <w:r>
        <w:rPr>
          <w:rStyle w:val="CharStyle126"/>
        </w:rPr>
        <w:t>Риле</w:t>
      </w:r>
      <w:r>
        <w:rPr>
          <w:lang w:val="ru-RU"/>
          <w:w w:val="100"/>
          <w:spacing w:val="0"/>
          <w:color w:val="000000"/>
          <w:position w:val="0"/>
        </w:rPr>
        <w:t xml:space="preserve"> Ф. </w:t>
      </w:r>
      <w:r>
        <w:rPr>
          <w:rStyle w:val="CharStyle127"/>
        </w:rPr>
        <w:t xml:space="preserve">Стандарты частоты. Принципы и приложения </w:t>
      </w:r>
      <w:r>
        <w:rPr>
          <w:lang w:val="ru-RU"/>
          <w:w w:val="100"/>
          <w:spacing w:val="0"/>
          <w:color w:val="000000"/>
          <w:position w:val="0"/>
        </w:rPr>
        <w:t xml:space="preserve">/ Пер. с англ. — М.: ФИЗМАТЛИТ, 2009. - 512 с. - </w:t>
      </w:r>
      <w:r>
        <w:rPr>
          <w:lang w:val="en-US"/>
          <w:w w:val="100"/>
          <w:spacing w:val="0"/>
          <w:color w:val="000000"/>
          <w:position w:val="0"/>
        </w:rPr>
        <w:t xml:space="preserve">ISBN </w:t>
      </w:r>
      <w:r>
        <w:rPr>
          <w:lang w:val="ru-RU"/>
          <w:w w:val="100"/>
          <w:spacing w:val="0"/>
          <w:color w:val="000000"/>
          <w:position w:val="0"/>
        </w:rPr>
        <w:t>978-5-9221-1096-9.</w:t>
      </w:r>
    </w:p>
    <w:p>
      <w:pPr>
        <w:pStyle w:val="Style102"/>
        <w:widowControl w:val="0"/>
        <w:keepNext w:val="0"/>
        <w:keepLines w:val="0"/>
        <w:shd w:val="clear" w:color="auto" w:fill="auto"/>
        <w:bidi w:val="0"/>
        <w:jc w:val="both"/>
        <w:spacing w:before="0" w:after="0" w:line="192" w:lineRule="exact"/>
        <w:ind w:left="20" w:right="20" w:firstLine="280"/>
      </w:pPr>
      <w:r>
        <w:rPr>
          <w:lang w:val="ru-RU"/>
          <w:w w:val="100"/>
          <w:spacing w:val="0"/>
          <w:color w:val="000000"/>
          <w:position w:val="0"/>
        </w:rPr>
        <w:t>В книге представлен обзор основных принципов работы стандартов частоты — от микро</w:t>
        <w:softHyphen/>
        <w:t>волнового до оптического диапазона, при этом подчеркиваются их особенности, связанные со спектральным диапазоном работы, и приводятся основные области приложения.</w:t>
      </w:r>
    </w:p>
    <w:p>
      <w:pPr>
        <w:pStyle w:val="Style102"/>
        <w:widowControl w:val="0"/>
        <w:keepNext w:val="0"/>
        <w:keepLines w:val="0"/>
        <w:shd w:val="clear" w:color="auto" w:fill="auto"/>
        <w:bidi w:val="0"/>
        <w:jc w:val="both"/>
        <w:spacing w:before="0" w:after="0" w:line="192" w:lineRule="exact"/>
        <w:ind w:left="20" w:right="20" w:firstLine="280"/>
      </w:pPr>
      <w:r>
        <w:rPr>
          <w:lang w:val="ru-RU"/>
          <w:w w:val="100"/>
          <w:spacing w:val="0"/>
          <w:color w:val="000000"/>
          <w:position w:val="0"/>
        </w:rPr>
        <w:t>Обсуждается реализация на практике таких широко используемых компонентов как ос</w:t>
        <w:softHyphen/>
        <w:t>цилляторы, макроскопические и атомные реперы частоты.</w:t>
      </w:r>
    </w:p>
    <w:p>
      <w:pPr>
        <w:pStyle w:val="Style102"/>
        <w:widowControl w:val="0"/>
        <w:keepNext w:val="0"/>
        <w:keepLines w:val="0"/>
        <w:shd w:val="clear" w:color="auto" w:fill="auto"/>
        <w:bidi w:val="0"/>
        <w:jc w:val="both"/>
        <w:spacing w:before="0" w:after="0" w:line="192" w:lineRule="exact"/>
        <w:ind w:left="20" w:right="20" w:firstLine="280"/>
      </w:pPr>
      <w:r>
        <w:rPr>
          <w:lang w:val="ru-RU"/>
          <w:w w:val="100"/>
          <w:spacing w:val="0"/>
          <w:color w:val="000000"/>
          <w:position w:val="0"/>
        </w:rPr>
        <w:t>Детально описаны наиболее важные стандарты частоты — цезиевые атомные часы, ионные ловушки и лазеры, стабилизированные по частоте. В качестве критериев важности стандарта выбраны степень его влияния на науку и технологию как в прошлом, так и в настоящем, а также возможность дальнейшего развития.</w:t>
      </w:r>
    </w:p>
    <w:p>
      <w:pPr>
        <w:pStyle w:val="Style102"/>
        <w:widowControl w:val="0"/>
        <w:keepNext w:val="0"/>
        <w:keepLines w:val="0"/>
        <w:shd w:val="clear" w:color="auto" w:fill="auto"/>
        <w:bidi w:val="0"/>
        <w:jc w:val="both"/>
        <w:spacing w:before="0" w:after="7029" w:line="202" w:lineRule="exact"/>
        <w:ind w:left="20" w:right="20" w:firstLine="280"/>
      </w:pPr>
      <w:r>
        <w:pict>
          <v:shape id="_x0000_s1032" type="#_x0000_t202" style="position:absolute;margin-left:290.7pt;margin-top:389.85pt;width:89.35pt;height:9.05pt;z-index:-125829374;mso-wrap-distance-left:5.pt;mso-wrap-distance-right:5.pt;mso-position-horizontal-relative:margin" filled="0" stroked="0">
            <v:textbox style="mso-fit-shape-to-text:t" inset="0,0,0,0">
              <w:txbxContent>
                <w:p>
                  <w:pPr>
                    <w:pStyle w:val="Style123"/>
                    <w:widowControl w:val="0"/>
                    <w:keepNext w:val="0"/>
                    <w:keepLines w:val="0"/>
                    <w:shd w:val="clear" w:color="auto" w:fill="auto"/>
                    <w:bidi w:val="0"/>
                    <w:jc w:val="left"/>
                    <w:spacing w:before="0" w:after="0" w:line="160" w:lineRule="exact"/>
                    <w:ind w:left="100" w:right="0" w:firstLine="0"/>
                  </w:pPr>
                  <w:r>
                    <w:rPr>
                      <w:rStyle w:val="CharStyle124"/>
                      <w:spacing w:val="0"/>
                    </w:rPr>
                    <w:t>© ФИЗМАТЛИТ, 2009</w:t>
                  </w:r>
                </w:p>
              </w:txbxContent>
            </v:textbox>
            <w10:wrap type="square" anchorx="margin"/>
          </v:shape>
        </w:pict>
      </w:r>
      <w:r>
        <w:rPr>
          <w:lang w:val="ru-RU"/>
          <w:w w:val="100"/>
          <w:spacing w:val="0"/>
          <w:color w:val="000000"/>
          <w:position w:val="0"/>
        </w:rPr>
        <w:t>В книге обсуждаются различные приложения стандартов частоты в современных высоко</w:t>
        <w:softHyphen/>
        <w:t>технологичных областях, в передовых направлениях фундаментальных исследований, в метро</w:t>
        <w:softHyphen/>
        <w:t>логии и в области поиска новых точных часов. Описано измерение времени как специальная область применения стандартов частоты.</w:t>
      </w:r>
    </w:p>
    <w:p>
      <w:pPr>
        <w:pStyle w:val="Style102"/>
        <w:widowControl w:val="0"/>
        <w:keepNext w:val="0"/>
        <w:keepLines w:val="0"/>
        <w:shd w:val="clear" w:color="auto" w:fill="auto"/>
        <w:bidi w:val="0"/>
        <w:jc w:val="both"/>
        <w:spacing w:before="0" w:after="0" w:line="190" w:lineRule="exact"/>
        <w:ind w:left="20" w:right="0" w:firstLine="280"/>
      </w:pPr>
      <w:r>
        <w:rPr>
          <w:lang w:val="en-US"/>
          <w:w w:val="100"/>
          <w:spacing w:val="0"/>
          <w:color w:val="000000"/>
          <w:position w:val="0"/>
        </w:rPr>
        <w:t xml:space="preserve">ISBN </w:t>
      </w:r>
      <w:r>
        <w:rPr>
          <w:lang w:val="ru-RU"/>
          <w:w w:val="100"/>
          <w:spacing w:val="0"/>
          <w:color w:val="000000"/>
          <w:position w:val="0"/>
        </w:rPr>
        <w:t>978-5-9221-1096-9</w:t>
      </w:r>
      <w:r>
        <w:br w:type="page"/>
      </w:r>
    </w:p>
    <w:p>
      <w:pPr>
        <w:pStyle w:val="Style128"/>
        <w:widowControl w:val="0"/>
        <w:keepNext/>
        <w:keepLines/>
        <w:shd w:val="clear" w:color="auto" w:fill="auto"/>
        <w:bidi w:val="0"/>
        <w:spacing w:before="0" w:after="307" w:line="250" w:lineRule="exact"/>
        <w:ind w:left="0" w:right="80" w:firstLine="0"/>
      </w:pPr>
      <w:bookmarkStart w:id="5" w:name="bookmark5"/>
      <w:r>
        <w:rPr>
          <w:lang w:val="ru-RU"/>
          <w:w w:val="100"/>
          <w:spacing w:val="0"/>
          <w:color w:val="000000"/>
          <w:position w:val="0"/>
        </w:rPr>
        <w:t>ОГЛАВЛЕНИЕ</w:t>
      </w:r>
      <w:bookmarkEnd w:id="5"/>
    </w:p>
    <w:p>
      <w:pPr>
        <w:pStyle w:val="TOC 7"/>
        <w:tabs>
          <w:tab w:leader="dot" w:pos="4580" w:val="left"/>
          <w:tab w:leader="none" w:pos="7616" w:val="right"/>
        </w:tabs>
        <w:widowControl w:val="0"/>
        <w:keepNext w:val="0"/>
        <w:keepLines w:val="0"/>
        <w:shd w:val="clear" w:color="auto" w:fill="auto"/>
        <w:bidi w:val="0"/>
        <w:jc w:val="left"/>
        <w:spacing w:before="0" w:after="208" w:line="190" w:lineRule="exact"/>
        <w:ind w:left="140" w:right="0" w:firstLine="0"/>
      </w:pPr>
      <w:r>
        <w:fldChar w:fldCharType="begin"/>
        <w:instrText xml:space="preserve"> TOC \o "1-5" \h \z </w:instrText>
        <w:fldChar w:fldCharType="separate"/>
      </w:r>
      <w:hyperlink w:anchor="bookmark6" w:tooltip="Current Document">
        <w:r>
          <w:rPr>
            <w:lang w:val="ru-RU"/>
            <w:w w:val="100"/>
            <w:spacing w:val="0"/>
            <w:color w:val="000000"/>
            <w:position w:val="0"/>
          </w:rPr>
          <w:t>Предисловие</w:t>
          <w:tab/>
          <w:tab/>
        </w:r>
        <w:r>
          <w:rPr>
            <w:rStyle w:val="CharStyle132"/>
          </w:rPr>
          <w:t>jq</w:t>
        </w:r>
      </w:hyperlink>
    </w:p>
    <w:p>
      <w:pPr>
        <w:pStyle w:val="TOC 8"/>
        <w:tabs>
          <w:tab w:leader="dot" w:pos="5890" w:val="left"/>
          <w:tab w:leader="none" w:pos="7616" w:val="right"/>
        </w:tabs>
        <w:widowControl w:val="0"/>
        <w:keepNext w:val="0"/>
        <w:keepLines w:val="0"/>
        <w:shd w:val="clear" w:color="auto" w:fill="auto"/>
        <w:bidi w:val="0"/>
        <w:jc w:val="left"/>
        <w:spacing w:before="0" w:after="0" w:line="190" w:lineRule="exact"/>
        <w:ind w:left="140" w:right="0" w:firstLine="0"/>
      </w:pPr>
      <w:hyperlink w:anchor="bookmark7" w:tooltip="Current Document">
        <w:r>
          <w:rPr>
            <w:rStyle w:val="CharStyle133"/>
          </w:rPr>
          <w:t>Глава</w:t>
        </w:r>
        <w:r>
          <w:rPr>
            <w:rStyle w:val="CharStyle131"/>
          </w:rPr>
          <w:t xml:space="preserve"> </w:t>
        </w:r>
        <w:r>
          <w:rPr>
            <w:rStyle w:val="CharStyle134"/>
          </w:rPr>
          <w:t>1</w:t>
        </w:r>
        <w:r>
          <w:rPr>
            <w:rStyle w:val="CharStyle131"/>
          </w:rPr>
          <w:t>. Введение</w:t>
          <w:tab/>
          <w:tab/>
        </w:r>
        <w:r>
          <w:rPr>
            <w:rStyle w:val="CharStyle134"/>
          </w:rPr>
          <w:t>12</w:t>
        </w:r>
      </w:hyperlink>
    </w:p>
    <w:p>
      <w:pPr>
        <w:pStyle w:val="TOC 7"/>
        <w:tabs>
          <w:tab w:leader="dot" w:pos="7616" w:val="right"/>
        </w:tabs>
        <w:widowControl w:val="0"/>
        <w:keepNext w:val="0"/>
        <w:keepLines w:val="0"/>
        <w:shd w:val="clear" w:color="auto" w:fill="auto"/>
        <w:bidi w:val="0"/>
        <w:jc w:val="left"/>
        <w:spacing w:before="0" w:after="0" w:line="190" w:lineRule="exact"/>
        <w:ind w:left="140" w:right="0" w:firstLine="0"/>
      </w:pPr>
      <w:hyperlink w:anchor="bookmark8" w:tooltip="Current Document">
        <w:r>
          <w:rPr>
            <w:lang w:val="ru-RU"/>
            <w:w w:val="100"/>
            <w:spacing w:val="0"/>
            <w:color w:val="000000"/>
            <w:position w:val="0"/>
          </w:rPr>
          <w:t xml:space="preserve">§ </w:t>
        </w:r>
        <w:r>
          <w:rPr>
            <w:rStyle w:val="CharStyle134"/>
          </w:rPr>
          <w:t>1</w:t>
        </w:r>
        <w:r>
          <w:rPr>
            <w:lang w:val="ru-RU"/>
            <w:w w:val="100"/>
            <w:spacing w:val="0"/>
            <w:color w:val="000000"/>
            <w:position w:val="0"/>
          </w:rPr>
          <w:t>.</w:t>
        </w:r>
        <w:r>
          <w:rPr>
            <w:rStyle w:val="CharStyle134"/>
          </w:rPr>
          <w:t>1</w:t>
        </w:r>
        <w:r>
          <w:rPr>
            <w:lang w:val="ru-RU"/>
            <w:w w:val="100"/>
            <w:spacing w:val="0"/>
            <w:color w:val="000000"/>
            <w:position w:val="0"/>
          </w:rPr>
          <w:t>. Характеристики стандартов частоты и часов</w:t>
          <w:tab/>
          <w:t xml:space="preserve"> </w:t>
        </w:r>
        <w:r>
          <w:rPr>
            <w:rStyle w:val="CharStyle134"/>
          </w:rPr>
          <w:t>12</w:t>
        </w:r>
      </w:hyperlink>
    </w:p>
    <w:p>
      <w:pPr>
        <w:pStyle w:val="TOC 9"/>
        <w:tabs>
          <w:tab w:leader="dot" w:pos="7616" w:val="right"/>
        </w:tabs>
        <w:widowControl w:val="0"/>
        <w:keepNext w:val="0"/>
        <w:keepLines w:val="0"/>
        <w:shd w:val="clear" w:color="auto" w:fill="auto"/>
        <w:bidi w:val="0"/>
        <w:jc w:val="left"/>
        <w:spacing w:before="0" w:after="0" w:line="190" w:lineRule="exact"/>
        <w:ind w:left="140" w:right="0" w:firstLine="0"/>
      </w:pPr>
      <w:hyperlink w:anchor="bookmark10" w:tooltip="Current Document">
        <w:r>
          <w:rPr>
            <w:rStyle w:val="CharStyle131"/>
          </w:rPr>
          <w:t>§ 1.2. Часы и стандарты частоты: исторические перспективы</w:t>
          <w:tab/>
          <w:t xml:space="preserve"> 16</w:t>
        </w:r>
      </w:hyperlink>
    </w:p>
    <w:p>
      <w:pPr>
        <w:pStyle w:val="TOC 7"/>
        <w:numPr>
          <w:ilvl w:val="0"/>
          <w:numId w:val="9"/>
        </w:numPr>
        <w:tabs>
          <w:tab w:leader="none" w:pos="1105" w:val="left"/>
        </w:tabs>
        <w:widowControl w:val="0"/>
        <w:keepNext w:val="0"/>
        <w:keepLines w:val="0"/>
        <w:shd w:val="clear" w:color="auto" w:fill="auto"/>
        <w:bidi w:val="0"/>
        <w:jc w:val="both"/>
        <w:spacing w:before="0" w:after="211" w:line="154" w:lineRule="exact"/>
        <w:ind w:left="620" w:right="540" w:firstLine="0"/>
      </w:pPr>
      <w:r>
        <w:rPr>
          <w:lang w:val="ru-RU"/>
          <w:w w:val="100"/>
          <w:spacing w:val="0"/>
          <w:color w:val="000000"/>
          <w:position w:val="0"/>
        </w:rPr>
        <w:t>Часы в природе (16). 1.2.2. Часы и стандарты частоты, созданные челове</w:t>
        <w:softHyphen/>
        <w:t>ком (18).</w:t>
      </w:r>
    </w:p>
    <w:p>
      <w:pPr>
        <w:pStyle w:val="TOC 7"/>
        <w:tabs>
          <w:tab w:leader="dot" w:pos="7616" w:val="right"/>
        </w:tabs>
        <w:widowControl w:val="0"/>
        <w:keepNext w:val="0"/>
        <w:keepLines w:val="0"/>
        <w:shd w:val="clear" w:color="auto" w:fill="auto"/>
        <w:bidi w:val="0"/>
        <w:jc w:val="left"/>
        <w:spacing w:before="0" w:after="0" w:line="190" w:lineRule="exact"/>
        <w:ind w:left="140" w:right="0" w:firstLine="0"/>
      </w:pPr>
      <w:hyperlink w:anchor="bookmark11" w:tooltip="Current Document">
        <w:r>
          <w:rPr>
            <w:rStyle w:val="CharStyle133"/>
          </w:rPr>
          <w:t>Глава</w:t>
        </w:r>
        <w:r>
          <w:rPr>
            <w:lang w:val="ru-RU"/>
            <w:w w:val="100"/>
            <w:spacing w:val="0"/>
            <w:color w:val="000000"/>
            <w:position w:val="0"/>
          </w:rPr>
          <w:t xml:space="preserve"> </w:t>
        </w:r>
        <w:r>
          <w:rPr>
            <w:rStyle w:val="CharStyle134"/>
          </w:rPr>
          <w:t>2</w:t>
        </w:r>
        <w:r>
          <w:rPr>
            <w:lang w:val="ru-RU"/>
            <w:w w:val="100"/>
            <w:spacing w:val="0"/>
            <w:color w:val="000000"/>
            <w:position w:val="0"/>
          </w:rPr>
          <w:t>. Теоретические основы стандартов частоты</w:t>
          <w:tab/>
          <w:t xml:space="preserve"> </w:t>
        </w:r>
        <w:r>
          <w:rPr>
            <w:rStyle w:val="CharStyle134"/>
          </w:rPr>
          <w:t>22</w:t>
        </w:r>
      </w:hyperlink>
    </w:p>
    <w:p>
      <w:pPr>
        <w:pStyle w:val="TOC 7"/>
        <w:tabs>
          <w:tab w:leader="dot" w:pos="7616" w:val="right"/>
        </w:tabs>
        <w:widowControl w:val="0"/>
        <w:keepNext w:val="0"/>
        <w:keepLines w:val="0"/>
        <w:shd w:val="clear" w:color="auto" w:fill="auto"/>
        <w:bidi w:val="0"/>
        <w:jc w:val="left"/>
        <w:spacing w:before="0" w:after="0" w:line="190" w:lineRule="exact"/>
        <w:ind w:left="140" w:right="0" w:firstLine="0"/>
      </w:pPr>
      <w:hyperlink w:anchor="bookmark12" w:tooltip="Current Document">
        <w:r>
          <w:rPr>
            <w:lang w:val="ru-RU"/>
            <w:w w:val="100"/>
            <w:spacing w:val="0"/>
            <w:color w:val="000000"/>
            <w:position w:val="0"/>
          </w:rPr>
          <w:t>§2.1. Математическое описание колебаний</w:t>
          <w:tab/>
          <w:t xml:space="preserve"> </w:t>
        </w:r>
        <w:r>
          <w:rPr>
            <w:rStyle w:val="CharStyle134"/>
          </w:rPr>
          <w:t>22</w:t>
        </w:r>
      </w:hyperlink>
    </w:p>
    <w:p>
      <w:pPr>
        <w:pStyle w:val="TOC 7"/>
        <w:numPr>
          <w:ilvl w:val="0"/>
          <w:numId w:val="11"/>
        </w:numPr>
        <w:tabs>
          <w:tab w:leader="none" w:pos="1100" w:val="left"/>
        </w:tabs>
        <w:widowControl w:val="0"/>
        <w:keepNext w:val="0"/>
        <w:keepLines w:val="0"/>
        <w:shd w:val="clear" w:color="auto" w:fill="auto"/>
        <w:bidi w:val="0"/>
        <w:jc w:val="both"/>
        <w:spacing w:before="0" w:after="0" w:line="182" w:lineRule="exact"/>
        <w:ind w:left="620" w:right="540" w:firstLine="0"/>
      </w:pPr>
      <w:r>
        <w:rPr>
          <w:lang w:val="ru-RU"/>
          <w:w w:val="100"/>
          <w:spacing w:val="0"/>
          <w:color w:val="000000"/>
          <w:position w:val="0"/>
        </w:rPr>
        <w:t>Идеальные и реальные гармонические осцилляторы (22). 2.1.2. Амплитуд</w:t>
        <w:softHyphen/>
        <w:t>ная модуляция (26). 2.1.3. Фазовая модуляция (35).</w:t>
      </w:r>
    </w:p>
    <w:p>
      <w:pPr>
        <w:pStyle w:val="TOC 9"/>
        <w:tabs>
          <w:tab w:leader="dot" w:pos="6250" w:val="left"/>
          <w:tab w:leader="none" w:pos="7616" w:val="right"/>
        </w:tabs>
        <w:widowControl w:val="0"/>
        <w:keepNext w:val="0"/>
        <w:keepLines w:val="0"/>
        <w:shd w:val="clear" w:color="auto" w:fill="auto"/>
        <w:bidi w:val="0"/>
        <w:jc w:val="left"/>
        <w:spacing w:before="0" w:after="0" w:line="230" w:lineRule="exact"/>
        <w:ind w:left="140" w:right="0" w:firstLine="0"/>
      </w:pPr>
      <w:hyperlink w:anchor="bookmark24" w:tooltip="Current Document">
        <w:r>
          <w:rPr>
            <w:rStyle w:val="CharStyle131"/>
          </w:rPr>
          <w:t xml:space="preserve">§ </w:t>
        </w:r>
        <w:r>
          <w:rPr>
            <w:rStyle w:val="CharStyle134"/>
          </w:rPr>
          <w:t>2</w:t>
        </w:r>
        <w:r>
          <w:rPr>
            <w:rStyle w:val="CharStyle131"/>
          </w:rPr>
          <w:t>.</w:t>
        </w:r>
        <w:r>
          <w:rPr>
            <w:rStyle w:val="CharStyle134"/>
          </w:rPr>
          <w:t>2</w:t>
        </w:r>
        <w:r>
          <w:rPr>
            <w:rStyle w:val="CharStyle131"/>
          </w:rPr>
          <w:t>. Колебательные системы с обратной связью</w:t>
          <w:tab/>
          <w:tab/>
        </w:r>
        <w:r>
          <w:rPr>
            <w:rStyle w:val="CharStyle134"/>
          </w:rPr>
          <w:t>40</w:t>
        </w:r>
      </w:hyperlink>
    </w:p>
    <w:p>
      <w:pPr>
        <w:pStyle w:val="TOC 9"/>
        <w:tabs>
          <w:tab w:leader="dot" w:pos="6015" w:val="left"/>
          <w:tab w:leader="none" w:pos="7616" w:val="right"/>
        </w:tabs>
        <w:widowControl w:val="0"/>
        <w:keepNext w:val="0"/>
        <w:keepLines w:val="0"/>
        <w:shd w:val="clear" w:color="auto" w:fill="auto"/>
        <w:bidi w:val="0"/>
        <w:jc w:val="left"/>
        <w:spacing w:before="0" w:after="0" w:line="230" w:lineRule="exact"/>
        <w:ind w:left="140" w:right="0" w:firstLine="0"/>
      </w:pPr>
      <w:hyperlink w:anchor="bookmark26" w:tooltip="Current Document">
        <w:r>
          <w:rPr>
            <w:rStyle w:val="CharStyle131"/>
          </w:rPr>
          <w:t>§ 2.3. Стабилизация частоты</w:t>
          <w:tab/>
          <w:tab/>
          <w:t>42</w:t>
        </w:r>
      </w:hyperlink>
    </w:p>
    <w:p>
      <w:pPr>
        <w:pStyle w:val="TOC 7"/>
        <w:numPr>
          <w:ilvl w:val="0"/>
          <w:numId w:val="13"/>
        </w:numPr>
        <w:tabs>
          <w:tab w:leader="none" w:pos="1100" w:val="left"/>
        </w:tabs>
        <w:widowControl w:val="0"/>
        <w:keepNext w:val="0"/>
        <w:keepLines w:val="0"/>
        <w:shd w:val="clear" w:color="auto" w:fill="auto"/>
        <w:bidi w:val="0"/>
        <w:jc w:val="both"/>
        <w:spacing w:before="0" w:after="0" w:line="230" w:lineRule="exact"/>
        <w:ind w:left="620" w:right="0" w:firstLine="0"/>
      </w:pPr>
      <w:r>
        <w:rPr>
          <w:lang w:val="ru-RU"/>
          <w:w w:val="100"/>
          <w:spacing w:val="0"/>
          <w:color w:val="000000"/>
          <w:position w:val="0"/>
        </w:rPr>
        <w:t>Модель сервосистемы (43). 2.3.2. Генерация сигнала ошибки (44).</w:t>
      </w:r>
    </w:p>
    <w:p>
      <w:pPr>
        <w:pStyle w:val="TOC 9"/>
        <w:tabs>
          <w:tab w:leader="dot" w:pos="6850" w:val="left"/>
        </w:tabs>
        <w:widowControl w:val="0"/>
        <w:keepNext w:val="0"/>
        <w:keepLines w:val="0"/>
        <w:shd w:val="clear" w:color="auto" w:fill="auto"/>
        <w:bidi w:val="0"/>
        <w:jc w:val="left"/>
        <w:spacing w:before="0" w:after="0" w:line="190" w:lineRule="exact"/>
        <w:ind w:left="140" w:right="0" w:firstLine="0"/>
      </w:pPr>
      <w:hyperlink w:anchor="bookmark27" w:tooltip="Current Document">
        <w:r>
          <w:rPr>
            <w:rStyle w:val="CharStyle131"/>
          </w:rPr>
          <w:t>§ 2.4. Электронные сервосистемы</w:t>
          <w:tab/>
          <w:t xml:space="preserve"> </w:t>
        </w:r>
        <w:r>
          <w:rPr>
            <w:rStyle w:val="CharStyle134"/>
            <w:lang w:val="en-US"/>
          </w:rPr>
          <w:t>4</w:t>
        </w:r>
        <w:r>
          <w:rPr>
            <w:rStyle w:val="CharStyle131"/>
            <w:lang w:val="en-US"/>
          </w:rPr>
          <w:t>g</w:t>
        </w:r>
      </w:hyperlink>
    </w:p>
    <w:p>
      <w:pPr>
        <w:pStyle w:val="TOC 7"/>
        <w:numPr>
          <w:ilvl w:val="0"/>
          <w:numId w:val="15"/>
        </w:numPr>
        <w:tabs>
          <w:tab w:leader="none" w:pos="1100" w:val="left"/>
        </w:tabs>
        <w:widowControl w:val="0"/>
        <w:keepNext w:val="0"/>
        <w:keepLines w:val="0"/>
        <w:shd w:val="clear" w:color="auto" w:fill="auto"/>
        <w:bidi w:val="0"/>
        <w:jc w:val="both"/>
        <w:spacing w:before="0" w:after="232" w:line="190" w:lineRule="exact"/>
        <w:ind w:left="620" w:right="0" w:firstLine="0"/>
      </w:pPr>
      <w:r>
        <w:rPr>
          <w:lang w:val="ru-RU"/>
          <w:w w:val="100"/>
          <w:spacing w:val="0"/>
          <w:color w:val="000000"/>
          <w:position w:val="0"/>
        </w:rPr>
        <w:t>Компоненты (47). 2.4.2. Пример электронной петли обратной связи (52).</w:t>
      </w:r>
    </w:p>
    <w:p>
      <w:pPr>
        <w:pStyle w:val="TOC 7"/>
        <w:tabs>
          <w:tab w:leader="dot" w:pos="7616" w:val="right"/>
        </w:tabs>
        <w:widowControl w:val="0"/>
        <w:keepNext w:val="0"/>
        <w:keepLines w:val="0"/>
        <w:shd w:val="clear" w:color="auto" w:fill="auto"/>
        <w:bidi w:val="0"/>
        <w:jc w:val="left"/>
        <w:spacing w:before="0" w:after="0" w:line="190" w:lineRule="exact"/>
        <w:ind w:left="140" w:right="0" w:firstLine="0"/>
      </w:pPr>
      <w:hyperlink w:anchor="bookmark28" w:tooltip="Current Document">
        <w:r>
          <w:rPr>
            <w:rStyle w:val="CharStyle133"/>
          </w:rPr>
          <w:t>Глава</w:t>
        </w:r>
        <w:r>
          <w:rPr>
            <w:lang w:val="ru-RU"/>
            <w:w w:val="100"/>
            <w:spacing w:val="0"/>
            <w:color w:val="000000"/>
            <w:position w:val="0"/>
          </w:rPr>
          <w:t xml:space="preserve"> 3. Характеристики амплитудных и частотных флуктуаций</w:t>
          <w:tab/>
          <w:t xml:space="preserve"> 55</w:t>
        </w:r>
      </w:hyperlink>
    </w:p>
    <w:p>
      <w:pPr>
        <w:pStyle w:val="TOC 9"/>
        <w:tabs>
          <w:tab w:leader="dot" w:pos="7616" w:val="right"/>
        </w:tabs>
        <w:widowControl w:val="0"/>
        <w:keepNext w:val="0"/>
        <w:keepLines w:val="0"/>
        <w:shd w:val="clear" w:color="auto" w:fill="auto"/>
        <w:bidi w:val="0"/>
        <w:jc w:val="left"/>
        <w:spacing w:before="0" w:after="0" w:line="216" w:lineRule="exact"/>
        <w:ind w:left="140" w:right="0" w:firstLine="0"/>
      </w:pPr>
      <w:hyperlink w:anchor="bookmark29" w:tooltip="Current Document">
        <w:r>
          <w:rPr>
            <w:rStyle w:val="CharStyle131"/>
          </w:rPr>
          <w:t>§ 3.1. Флуктуации частоты во временном представлении</w:t>
          <w:tab/>
          <w:t xml:space="preserve"> </w:t>
        </w:r>
        <w:r>
          <w:rPr>
            <w:rStyle w:val="CharStyle134"/>
          </w:rPr>
          <w:t>56</w:t>
        </w:r>
      </w:hyperlink>
    </w:p>
    <w:p>
      <w:pPr>
        <w:pStyle w:val="TOC 7"/>
        <w:numPr>
          <w:ilvl w:val="0"/>
          <w:numId w:val="17"/>
        </w:numPr>
        <w:tabs>
          <w:tab w:leader="none" w:pos="1100" w:val="left"/>
        </w:tabs>
        <w:widowControl w:val="0"/>
        <w:keepNext w:val="0"/>
        <w:keepLines w:val="0"/>
        <w:shd w:val="clear" w:color="auto" w:fill="auto"/>
        <w:bidi w:val="0"/>
        <w:jc w:val="both"/>
        <w:spacing w:before="0" w:after="0" w:line="216" w:lineRule="exact"/>
        <w:ind w:left="620" w:right="0" w:firstLine="0"/>
      </w:pPr>
      <w:r>
        <w:rPr>
          <w:lang w:val="ru-RU"/>
          <w:w w:val="100"/>
          <w:spacing w:val="0"/>
          <w:color w:val="000000"/>
          <w:position w:val="0"/>
        </w:rPr>
        <w:t>Дисперсия Аллана (58). 3.1.2. Коррелированные флуктуации (61).</w:t>
      </w:r>
    </w:p>
    <w:p>
      <w:pPr>
        <w:pStyle w:val="TOC 7"/>
        <w:tabs>
          <w:tab w:leader="dot" w:pos="6850" w:val="left"/>
        </w:tabs>
        <w:widowControl w:val="0"/>
        <w:keepNext w:val="0"/>
        <w:keepLines w:val="0"/>
        <w:shd w:val="clear" w:color="auto" w:fill="auto"/>
        <w:bidi w:val="0"/>
        <w:jc w:val="left"/>
        <w:spacing w:before="0" w:after="0" w:line="216" w:lineRule="exact"/>
        <w:ind w:left="140" w:right="0" w:firstLine="0"/>
      </w:pPr>
      <w:hyperlink w:anchor="bookmark34" w:tooltip="Current Document">
        <w:r>
          <w:rPr>
            <w:lang w:val="ru-RU"/>
            <w:w w:val="100"/>
            <w:spacing w:val="0"/>
            <w:color w:val="000000"/>
            <w:position w:val="0"/>
          </w:rPr>
          <w:t>§ 3.2. Спектральное описание флуктуаций частоты</w:t>
          <w:tab/>
          <w:t xml:space="preserve"> 65</w:t>
        </w:r>
      </w:hyperlink>
    </w:p>
    <w:p>
      <w:pPr>
        <w:pStyle w:val="TOC 7"/>
        <w:tabs>
          <w:tab w:leader="dot" w:pos="7616" w:val="right"/>
        </w:tabs>
        <w:widowControl w:val="0"/>
        <w:keepNext w:val="0"/>
        <w:keepLines w:val="0"/>
        <w:shd w:val="clear" w:color="auto" w:fill="auto"/>
        <w:bidi w:val="0"/>
        <w:jc w:val="left"/>
        <w:spacing w:before="0" w:after="0" w:line="190" w:lineRule="exact"/>
        <w:ind w:left="140" w:right="0" w:firstLine="0"/>
      </w:pPr>
      <w:hyperlink w:anchor="bookmark37" w:tooltip="Current Document">
        <w:r>
          <w:rPr>
            <w:lang w:val="ru-RU"/>
            <w:w w:val="100"/>
            <w:spacing w:val="0"/>
            <w:color w:val="000000"/>
            <w:position w:val="0"/>
          </w:rPr>
          <w:t>§ 3.3. Переход от частотного к временному представлению</w:t>
          <w:tab/>
          <w:t xml:space="preserve"> 67</w:t>
        </w:r>
      </w:hyperlink>
    </w:p>
    <w:p>
      <w:pPr>
        <w:pStyle w:val="TOC 7"/>
        <w:tabs>
          <w:tab w:leader="dot" w:pos="7616" w:val="right"/>
        </w:tabs>
        <w:widowControl w:val="0"/>
        <w:keepNext w:val="0"/>
        <w:keepLines w:val="0"/>
        <w:shd w:val="clear" w:color="auto" w:fill="auto"/>
        <w:bidi w:val="0"/>
        <w:jc w:val="left"/>
        <w:spacing w:before="0" w:after="0" w:line="190" w:lineRule="exact"/>
        <w:ind w:left="140" w:right="0" w:firstLine="0"/>
      </w:pPr>
      <w:hyperlink w:anchor="bookmark40" w:tooltip="Current Document">
        <w:r>
          <w:rPr>
            <w:lang w:val="ru-RU"/>
            <w:w w:val="100"/>
            <w:spacing w:val="0"/>
            <w:color w:val="000000"/>
            <w:position w:val="0"/>
          </w:rPr>
          <w:t>§3.4. От флуктуаций частоты к форме линии генерации</w:t>
          <w:tab/>
          <w:t xml:space="preserve"> </w:t>
        </w:r>
        <w:r>
          <w:rPr>
            <w:rStyle w:val="CharStyle134"/>
          </w:rPr>
          <w:t>71</w:t>
        </w:r>
      </w:hyperlink>
    </w:p>
    <w:p>
      <w:pPr>
        <w:pStyle w:val="TOC 7"/>
        <w:numPr>
          <w:ilvl w:val="0"/>
          <w:numId w:val="19"/>
        </w:numPr>
        <w:tabs>
          <w:tab w:leader="none" w:pos="1114" w:val="left"/>
        </w:tabs>
        <w:widowControl w:val="0"/>
        <w:keepNext w:val="0"/>
        <w:keepLines w:val="0"/>
        <w:shd w:val="clear" w:color="auto" w:fill="auto"/>
        <w:bidi w:val="0"/>
        <w:jc w:val="both"/>
        <w:spacing w:before="0" w:after="0" w:line="178" w:lineRule="exact"/>
        <w:ind w:left="620" w:right="540" w:firstLine="0"/>
      </w:pPr>
      <w:r>
        <w:rPr>
          <w:lang w:val="ru-RU"/>
          <w:w w:val="100"/>
          <w:spacing w:val="0"/>
          <w:color w:val="000000"/>
          <w:position w:val="0"/>
        </w:rPr>
        <w:t>Спектр мощности источника с белым шумом частоты (73). 3.4.2. Спектр полупроводникового лазера (73). 3.4.3. Спектр источника со слабыми шумами фазы (75).</w:t>
      </w:r>
    </w:p>
    <w:p>
      <w:pPr>
        <w:pStyle w:val="TOC 7"/>
        <w:tabs>
          <w:tab w:leader="dot" w:pos="6490" w:val="left"/>
          <w:tab w:leader="none" w:pos="7616" w:val="right"/>
        </w:tabs>
        <w:widowControl w:val="0"/>
        <w:keepNext w:val="0"/>
        <w:keepLines w:val="0"/>
        <w:shd w:val="clear" w:color="auto" w:fill="auto"/>
        <w:bidi w:val="0"/>
        <w:jc w:val="left"/>
        <w:spacing w:before="0" w:after="0" w:line="190" w:lineRule="exact"/>
        <w:ind w:left="140" w:right="0" w:firstLine="0"/>
      </w:pPr>
      <w:hyperlink w:anchor="bookmark44" w:tooltip="Current Document">
        <w:r>
          <w:rPr>
            <w:lang w:val="ru-RU"/>
            <w:w w:val="100"/>
            <w:spacing w:val="0"/>
            <w:color w:val="000000"/>
            <w:position w:val="0"/>
          </w:rPr>
          <w:t>§ 3.5. Методы измерений</w:t>
          <w:tab/>
          <w:tab/>
        </w:r>
        <w:r>
          <w:rPr>
            <w:rStyle w:val="CharStyle134"/>
          </w:rPr>
          <w:t>75</w:t>
        </w:r>
      </w:hyperlink>
    </w:p>
    <w:p>
      <w:pPr>
        <w:pStyle w:val="TOC 7"/>
        <w:numPr>
          <w:ilvl w:val="0"/>
          <w:numId w:val="21"/>
        </w:numPr>
        <w:tabs>
          <w:tab w:leader="none" w:pos="1110" w:val="left"/>
        </w:tabs>
        <w:widowControl w:val="0"/>
        <w:keepNext w:val="0"/>
        <w:keepLines w:val="0"/>
        <w:shd w:val="clear" w:color="auto" w:fill="auto"/>
        <w:bidi w:val="0"/>
        <w:jc w:val="both"/>
        <w:spacing w:before="0" w:after="0" w:line="190" w:lineRule="exact"/>
        <w:ind w:left="620" w:right="0" w:firstLine="0"/>
      </w:pPr>
      <w:r>
        <w:rPr>
          <w:lang w:val="ru-RU"/>
          <w:w w:val="100"/>
          <w:spacing w:val="0"/>
          <w:color w:val="000000"/>
          <w:position w:val="0"/>
        </w:rPr>
        <w:t>Гетеродинное измерение частоты (77). 3.5.2. Автогетеродинирование (80).</w:t>
      </w:r>
    </w:p>
    <w:p>
      <w:pPr>
        <w:pStyle w:val="TOC 7"/>
        <w:numPr>
          <w:ilvl w:val="0"/>
          <w:numId w:val="23"/>
        </w:numPr>
        <w:tabs>
          <w:tab w:leader="none" w:pos="1100" w:val="left"/>
        </w:tabs>
        <w:widowControl w:val="0"/>
        <w:keepNext w:val="0"/>
        <w:keepLines w:val="0"/>
        <w:shd w:val="clear" w:color="auto" w:fill="auto"/>
        <w:bidi w:val="0"/>
        <w:jc w:val="both"/>
        <w:spacing w:before="0" w:after="0" w:line="230" w:lineRule="exact"/>
        <w:ind w:left="620" w:right="0" w:firstLine="0"/>
      </w:pPr>
      <w:r>
        <w:rPr>
          <w:lang w:val="ru-RU"/>
          <w:w w:val="100"/>
          <w:spacing w:val="0"/>
          <w:color w:val="000000"/>
          <w:position w:val="0"/>
        </w:rPr>
        <w:t>Эффект переноса спектра (81).</w:t>
      </w:r>
    </w:p>
    <w:p>
      <w:pPr>
        <w:pStyle w:val="TOC 7"/>
        <w:tabs>
          <w:tab w:leader="dot" w:pos="5895" w:val="left"/>
          <w:tab w:leader="none" w:pos="7616" w:val="right"/>
        </w:tabs>
        <w:widowControl w:val="0"/>
        <w:keepNext w:val="0"/>
        <w:keepLines w:val="0"/>
        <w:shd w:val="clear" w:color="auto" w:fill="auto"/>
        <w:bidi w:val="0"/>
        <w:jc w:val="left"/>
        <w:spacing w:before="0" w:after="0" w:line="230" w:lineRule="exact"/>
        <w:ind w:left="140" w:right="0" w:firstLine="0"/>
      </w:pPr>
      <w:hyperlink w:anchor="bookmark46" w:tooltip="Current Document">
        <w:r>
          <w:rPr>
            <w:lang w:val="ru-RU"/>
            <w:w w:val="100"/>
            <w:spacing w:val="0"/>
            <w:color w:val="000000"/>
            <w:position w:val="0"/>
          </w:rPr>
          <w:t>§ 3.6. Стабилизация частоты при наличии шумов</w:t>
          <w:tab/>
          <w:tab/>
        </w:r>
        <w:r>
          <w:rPr>
            <w:rStyle w:val="CharStyle134"/>
          </w:rPr>
          <w:t>82</w:t>
        </w:r>
      </w:hyperlink>
    </w:p>
    <w:p>
      <w:pPr>
        <w:pStyle w:val="TOC 7"/>
        <w:numPr>
          <w:ilvl w:val="0"/>
          <w:numId w:val="25"/>
        </w:numPr>
        <w:tabs>
          <w:tab w:leader="none" w:pos="1100" w:val="left"/>
        </w:tabs>
        <w:widowControl w:val="0"/>
        <w:keepNext w:val="0"/>
        <w:keepLines w:val="0"/>
        <w:shd w:val="clear" w:color="auto" w:fill="auto"/>
        <w:bidi w:val="0"/>
        <w:jc w:val="both"/>
        <w:spacing w:before="0" w:after="212" w:line="230" w:lineRule="exact"/>
        <w:ind w:left="620" w:right="0" w:firstLine="0"/>
      </w:pPr>
      <w:r>
        <w:rPr>
          <w:lang w:val="ru-RU"/>
          <w:w w:val="100"/>
          <w:spacing w:val="0"/>
          <w:color w:val="000000"/>
          <w:position w:val="0"/>
        </w:rPr>
        <w:t>Ухудшение стабильности вследствие эффекта переноса спектра (83).</w:t>
      </w:r>
    </w:p>
    <w:p>
      <w:pPr>
        <w:pStyle w:val="TOC 7"/>
        <w:tabs>
          <w:tab w:leader="dot" w:pos="5060" w:val="left"/>
          <w:tab w:leader="dot" w:pos="6846" w:val="left"/>
        </w:tabs>
        <w:widowControl w:val="0"/>
        <w:keepNext w:val="0"/>
        <w:keepLines w:val="0"/>
        <w:shd w:val="clear" w:color="auto" w:fill="auto"/>
        <w:bidi w:val="0"/>
        <w:jc w:val="left"/>
        <w:spacing w:before="0" w:after="0" w:line="190" w:lineRule="exact"/>
        <w:ind w:left="140" w:right="0" w:firstLine="0"/>
      </w:pPr>
      <w:hyperlink w:anchor="bookmark48" w:tooltip="Current Document">
        <w:r>
          <w:rPr>
            <w:rStyle w:val="CharStyle133"/>
          </w:rPr>
          <w:t>Глава</w:t>
        </w:r>
        <w:r>
          <w:rPr>
            <w:lang w:val="ru-RU"/>
            <w:w w:val="100"/>
            <w:spacing w:val="0"/>
            <w:color w:val="000000"/>
            <w:position w:val="0"/>
          </w:rPr>
          <w:t xml:space="preserve"> </w:t>
        </w:r>
        <w:r>
          <w:rPr>
            <w:rStyle w:val="CharStyle134"/>
          </w:rPr>
          <w:t>4</w:t>
        </w:r>
        <w:r>
          <w:rPr>
            <w:lang w:val="ru-RU"/>
            <w:w w:val="100"/>
            <w:spacing w:val="0"/>
            <w:color w:val="000000"/>
            <w:position w:val="0"/>
          </w:rPr>
          <w:t>. Макроскопические стандарты частоты</w:t>
          <w:tab/>
          <w:tab/>
          <w:t xml:space="preserve"> </w:t>
        </w:r>
        <w:r>
          <w:rPr>
            <w:rStyle w:val="CharStyle134"/>
          </w:rPr>
          <w:t>85</w:t>
        </w:r>
      </w:hyperlink>
    </w:p>
    <w:p>
      <w:pPr>
        <w:pStyle w:val="TOC 7"/>
        <w:tabs>
          <w:tab w:leader="dot" w:pos="5770" w:val="left"/>
          <w:tab w:leader="none" w:pos="7616" w:val="right"/>
        </w:tabs>
        <w:widowControl w:val="0"/>
        <w:keepNext w:val="0"/>
        <w:keepLines w:val="0"/>
        <w:shd w:val="clear" w:color="auto" w:fill="auto"/>
        <w:bidi w:val="0"/>
        <w:jc w:val="left"/>
        <w:spacing w:before="0" w:after="0" w:line="190" w:lineRule="exact"/>
        <w:ind w:left="140" w:right="0" w:firstLine="0"/>
      </w:pPr>
      <w:hyperlink w:anchor="bookmark49" w:tooltip="Current Document">
        <w:r>
          <w:rPr>
            <w:lang w:val="ru-RU"/>
            <w:w w:val="100"/>
            <w:spacing w:val="0"/>
            <w:color w:val="000000"/>
            <w:position w:val="0"/>
          </w:rPr>
          <w:t>§ 4.1. Пьезокристаллические резонаторы</w:t>
          <w:tab/>
          <w:tab/>
          <w:t>85</w:t>
        </w:r>
      </w:hyperlink>
    </w:p>
    <w:p>
      <w:pPr>
        <w:pStyle w:val="TOC 7"/>
        <w:numPr>
          <w:ilvl w:val="0"/>
          <w:numId w:val="27"/>
        </w:numPr>
        <w:tabs>
          <w:tab w:leader="none" w:pos="1110" w:val="left"/>
        </w:tabs>
        <w:widowControl w:val="0"/>
        <w:keepNext w:val="0"/>
        <w:keepLines w:val="0"/>
        <w:shd w:val="clear" w:color="auto" w:fill="auto"/>
        <w:bidi w:val="0"/>
        <w:jc w:val="both"/>
        <w:spacing w:before="0" w:after="0" w:line="182" w:lineRule="exact"/>
        <w:ind w:left="620" w:right="540" w:firstLine="0"/>
      </w:pPr>
      <w:r>
        <w:rPr>
          <w:lang w:val="ru-RU"/>
          <w:w w:val="100"/>
          <w:spacing w:val="0"/>
          <w:color w:val="000000"/>
          <w:position w:val="0"/>
        </w:rPr>
        <w:t xml:space="preserve">Основные свойства пьезоэлектрических материалов (85). </w:t>
      </w:r>
      <w:r>
        <w:rPr>
          <w:rStyle w:val="CharStyle134"/>
        </w:rPr>
        <w:t>4</w:t>
      </w:r>
      <w:r>
        <w:rPr>
          <w:lang w:val="ru-RU"/>
          <w:w w:val="100"/>
          <w:spacing w:val="0"/>
          <w:color w:val="000000"/>
          <w:position w:val="0"/>
        </w:rPr>
        <w:t>.</w:t>
      </w:r>
      <w:r>
        <w:rPr>
          <w:rStyle w:val="CharStyle134"/>
        </w:rPr>
        <w:t>1</w:t>
      </w:r>
      <w:r>
        <w:rPr>
          <w:lang w:val="ru-RU"/>
          <w:w w:val="100"/>
          <w:spacing w:val="0"/>
          <w:color w:val="000000"/>
          <w:position w:val="0"/>
        </w:rPr>
        <w:t>.</w:t>
      </w:r>
      <w:r>
        <w:rPr>
          <w:rStyle w:val="CharStyle134"/>
        </w:rPr>
        <w:t>2</w:t>
      </w:r>
      <w:r>
        <w:rPr>
          <w:lang w:val="ru-RU"/>
          <w:w w:val="100"/>
          <w:spacing w:val="0"/>
          <w:color w:val="000000"/>
          <w:position w:val="0"/>
        </w:rPr>
        <w:t>. Механиче</w:t>
        <w:softHyphen/>
        <w:t>ские резонаторы (</w:t>
      </w:r>
      <w:r>
        <w:rPr>
          <w:rStyle w:val="CharStyle134"/>
        </w:rPr>
        <w:t>86</w:t>
      </w:r>
      <w:r>
        <w:rPr>
          <w:lang w:val="ru-RU"/>
          <w:w w:val="100"/>
          <w:spacing w:val="0"/>
          <w:color w:val="000000"/>
          <w:position w:val="0"/>
        </w:rPr>
        <w:t>). 4.1.3. Эквивалентная схема (89). 4.1.4. Стабильность и точность кварцевых генераторов (92).</w:t>
      </w:r>
    </w:p>
    <w:p>
      <w:pPr>
        <w:pStyle w:val="TOC 7"/>
        <w:tabs>
          <w:tab w:leader="dot" w:pos="5415" w:val="left"/>
          <w:tab w:leader="none" w:pos="7616" w:val="right"/>
        </w:tabs>
        <w:widowControl w:val="0"/>
        <w:keepNext w:val="0"/>
        <w:keepLines w:val="0"/>
        <w:shd w:val="clear" w:color="auto" w:fill="auto"/>
        <w:bidi w:val="0"/>
        <w:jc w:val="left"/>
        <w:spacing w:before="0" w:after="0" w:line="190" w:lineRule="exact"/>
        <w:ind w:left="140" w:right="0" w:firstLine="0"/>
      </w:pPr>
      <w:hyperlink w:anchor="bookmark56" w:tooltip="Current Document">
        <w:r>
          <w:rPr>
            <w:lang w:val="ru-RU"/>
            <w:w w:val="100"/>
            <w:spacing w:val="0"/>
            <w:color w:val="000000"/>
            <w:position w:val="0"/>
          </w:rPr>
          <w:t>§ 4.2. Объемные резонаторы СВЧ</w:t>
          <w:tab/>
          <w:tab/>
          <w:t>дд</w:t>
        </w:r>
      </w:hyperlink>
      <w:r>
        <w:fldChar w:fldCharType="end"/>
      </w:r>
    </w:p>
    <w:p>
      <w:pPr>
        <w:pStyle w:val="Style102"/>
        <w:numPr>
          <w:ilvl w:val="0"/>
          <w:numId w:val="29"/>
        </w:numPr>
        <w:tabs>
          <w:tab w:leader="none" w:pos="1129" w:val="left"/>
        </w:tabs>
        <w:widowControl w:val="0"/>
        <w:keepNext w:val="0"/>
        <w:keepLines w:val="0"/>
        <w:shd w:val="clear" w:color="auto" w:fill="auto"/>
        <w:bidi w:val="0"/>
        <w:jc w:val="both"/>
        <w:spacing w:before="0" w:after="0" w:line="197" w:lineRule="exact"/>
        <w:ind w:left="620" w:right="540" w:firstLine="0"/>
        <w:sectPr>
          <w:type w:val="continuous"/>
          <w:pgSz w:w="11909" w:h="16838"/>
          <w:pgMar w:top="2992" w:left="2172" w:right="2065" w:bottom="2546" w:header="0" w:footer="3" w:gutter="0"/>
          <w:rtlGutter w:val="0"/>
          <w:cols w:space="720"/>
          <w:noEndnote/>
          <w:docGrid w:linePitch="360"/>
        </w:sectPr>
      </w:pPr>
      <w:r>
        <w:rPr>
          <w:lang w:val="ru-RU"/>
          <w:w w:val="100"/>
          <w:spacing w:val="0"/>
          <w:color w:val="000000"/>
          <w:position w:val="0"/>
        </w:rPr>
        <w:t>Уравнения электромагнитных волн (94). 4.2.2. Электромагнитное поле в цилиндрическом волноводе (95). 4.2.3. Цилиндрические объемные резонато</w:t>
        <w:softHyphen/>
      </w:r>
    </w:p>
    <w:p>
      <w:pPr>
        <w:pStyle w:val="Style102"/>
        <w:tabs>
          <w:tab w:leader="none" w:pos="1129" w:val="left"/>
        </w:tabs>
        <w:widowControl w:val="0"/>
        <w:keepNext w:val="0"/>
        <w:keepLines w:val="0"/>
        <w:shd w:val="clear" w:color="auto" w:fill="auto"/>
        <w:bidi w:val="0"/>
        <w:jc w:val="both"/>
        <w:spacing w:before="0" w:after="0" w:line="197" w:lineRule="exact"/>
        <w:ind w:left="620" w:right="540" w:firstLine="0"/>
      </w:pPr>
      <w:r>
        <w:rPr>
          <w:lang w:val="ru-RU"/>
          <w:w w:val="100"/>
          <w:spacing w:val="0"/>
          <w:color w:val="000000"/>
          <w:position w:val="0"/>
        </w:rPr>
        <w:t>ры(98). 4.2.4. Потери из-за конечной проводимости (100). 4.2.5. Диэлектриче</w:t>
        <w:softHyphen/>
        <w:t>ские резонаторы (</w:t>
      </w:r>
      <w:r>
        <w:rPr>
          <w:rStyle w:val="CharStyle135"/>
        </w:rPr>
        <w:t>101</w:t>
      </w:r>
      <w:r>
        <w:rPr>
          <w:lang w:val="ru-RU"/>
          <w:w w:val="100"/>
          <w:spacing w:val="0"/>
          <w:color w:val="000000"/>
          <w:position w:val="0"/>
        </w:rPr>
        <w:t>).</w:t>
      </w:r>
    </w:p>
    <w:p>
      <w:pPr>
        <w:pStyle w:val="TOC 7"/>
        <w:tabs>
          <w:tab w:leader="dot" w:pos="7600" w:val="right"/>
        </w:tabs>
        <w:widowControl w:val="0"/>
        <w:keepNext w:val="0"/>
        <w:keepLines w:val="0"/>
        <w:shd w:val="clear" w:color="auto" w:fill="auto"/>
        <w:bidi w:val="0"/>
        <w:jc w:val="left"/>
        <w:spacing w:before="0" w:after="0" w:line="226" w:lineRule="exact"/>
        <w:ind w:left="140" w:right="0" w:firstLine="0"/>
      </w:pPr>
      <w:r>
        <w:fldChar w:fldCharType="begin"/>
        <w:instrText xml:space="preserve"> TOC \o "1-5" \h \z </w:instrText>
        <w:fldChar w:fldCharType="separate"/>
      </w:r>
      <w:hyperlink w:anchor="bookmark63" w:tooltip="Current Document">
        <w:r>
          <w:rPr>
            <w:lang w:val="ru-RU"/>
            <w:w w:val="100"/>
            <w:spacing w:val="0"/>
            <w:color w:val="000000"/>
            <w:position w:val="0"/>
          </w:rPr>
          <w:t>§ 4.3. Оптические резонаторы</w:t>
          <w:tab/>
          <w:t xml:space="preserve"> ЮЗ</w:t>
        </w:r>
      </w:hyperlink>
    </w:p>
    <w:p>
      <w:pPr>
        <w:pStyle w:val="TOC 7"/>
        <w:numPr>
          <w:ilvl w:val="0"/>
          <w:numId w:val="31"/>
        </w:numPr>
        <w:tabs>
          <w:tab w:leader="none" w:pos="1158" w:val="left"/>
        </w:tabs>
        <w:widowControl w:val="0"/>
        <w:keepNext w:val="0"/>
        <w:keepLines w:val="0"/>
        <w:shd w:val="clear" w:color="auto" w:fill="auto"/>
        <w:bidi w:val="0"/>
        <w:jc w:val="both"/>
        <w:spacing w:before="0" w:after="0" w:line="211" w:lineRule="exact"/>
        <w:ind w:left="640" w:right="520" w:firstLine="0"/>
      </w:pPr>
      <w:r>
        <w:rPr>
          <w:lang w:val="ru-RU"/>
          <w:w w:val="100"/>
          <w:spacing w:val="0"/>
          <w:color w:val="000000"/>
          <w:position w:val="0"/>
        </w:rPr>
        <w:t>Коэффициенты отражения и пропускания интерферометра Фабри-Пе- ро (103). 4.3.2. Поперечные моды (108). 4.3.3. Микросферические резонато</w:t>
        <w:softHyphen/>
        <w:t>ры (114).</w:t>
      </w:r>
    </w:p>
    <w:p>
      <w:pPr>
        <w:pStyle w:val="TOC 7"/>
        <w:tabs>
          <w:tab w:leader="dot" w:pos="2910" w:val="left"/>
          <w:tab w:leader="dot" w:pos="7600" w:val="right"/>
        </w:tabs>
        <w:widowControl w:val="0"/>
        <w:keepNext w:val="0"/>
        <w:keepLines w:val="0"/>
        <w:shd w:val="clear" w:color="auto" w:fill="auto"/>
        <w:bidi w:val="0"/>
        <w:jc w:val="left"/>
        <w:spacing w:before="0" w:after="213" w:line="190" w:lineRule="exact"/>
        <w:ind w:left="140" w:right="0" w:firstLine="0"/>
      </w:pPr>
      <w:hyperlink w:anchor="bookmark66" w:tooltip="Current Document">
        <w:r>
          <w:rPr>
            <w:lang w:val="ru-RU"/>
            <w:w w:val="100"/>
            <w:spacing w:val="0"/>
            <w:color w:val="000000"/>
            <w:position w:val="0"/>
          </w:rPr>
          <w:t xml:space="preserve">§4.4. Стабильность резонаторов. </w:t>
          <w:tab/>
          <w:tab/>
          <w:t xml:space="preserve"> 116</w:t>
        </w:r>
      </w:hyperlink>
    </w:p>
    <w:p>
      <w:pPr>
        <w:pStyle w:val="TOC 7"/>
        <w:tabs>
          <w:tab w:leader="dot" w:pos="7600" w:val="right"/>
        </w:tabs>
        <w:widowControl w:val="0"/>
        <w:keepNext w:val="0"/>
        <w:keepLines w:val="0"/>
        <w:shd w:val="clear" w:color="auto" w:fill="auto"/>
        <w:bidi w:val="0"/>
        <w:jc w:val="left"/>
        <w:spacing w:before="0" w:after="57" w:line="190" w:lineRule="exact"/>
        <w:ind w:left="140" w:right="0" w:firstLine="0"/>
      </w:pPr>
      <w:hyperlink w:anchor="bookmark67" w:tooltip="Current Document">
        <w:r>
          <w:rPr>
            <w:rStyle w:val="CharStyle133"/>
          </w:rPr>
          <w:t>Глава</w:t>
        </w:r>
        <w:r>
          <w:rPr>
            <w:lang w:val="ru-RU"/>
            <w:w w:val="100"/>
            <w:spacing w:val="0"/>
            <w:color w:val="000000"/>
            <w:position w:val="0"/>
          </w:rPr>
          <w:t xml:space="preserve"> 5. Атомные и молекулярные стандарты частоты</w:t>
          <w:tab/>
          <w:t xml:space="preserve"> 119</w:t>
        </w:r>
      </w:hyperlink>
    </w:p>
    <w:p>
      <w:pPr>
        <w:pStyle w:val="TOC 7"/>
        <w:tabs>
          <w:tab w:leader="dot" w:pos="7600" w:val="right"/>
        </w:tabs>
        <w:widowControl w:val="0"/>
        <w:keepNext w:val="0"/>
        <w:keepLines w:val="0"/>
        <w:shd w:val="clear" w:color="auto" w:fill="auto"/>
        <w:bidi w:val="0"/>
        <w:jc w:val="left"/>
        <w:spacing w:before="0" w:after="0" w:line="190" w:lineRule="exact"/>
        <w:ind w:left="140" w:right="0" w:firstLine="0"/>
      </w:pPr>
      <w:hyperlink w:anchor="bookmark68" w:tooltip="Current Document">
        <w:r>
          <w:rPr>
            <w:lang w:val="ru-RU"/>
            <w:w w:val="100"/>
            <w:spacing w:val="0"/>
            <w:color w:val="000000"/>
            <w:position w:val="0"/>
          </w:rPr>
          <w:t>§5.1. Энергетические уровни атомов</w:t>
          <w:tab/>
          <w:t xml:space="preserve"> 119</w:t>
        </w:r>
      </w:hyperlink>
    </w:p>
    <w:p>
      <w:pPr>
        <w:pStyle w:val="TOC 7"/>
        <w:numPr>
          <w:ilvl w:val="0"/>
          <w:numId w:val="33"/>
        </w:numPr>
        <w:tabs>
          <w:tab w:leader="none" w:pos="1115" w:val="left"/>
        </w:tabs>
        <w:widowControl w:val="0"/>
        <w:keepNext w:val="0"/>
        <w:keepLines w:val="0"/>
        <w:shd w:val="clear" w:color="auto" w:fill="auto"/>
        <w:bidi w:val="0"/>
        <w:jc w:val="both"/>
        <w:spacing w:before="0" w:after="52" w:line="190" w:lineRule="exact"/>
        <w:ind w:left="640" w:right="0" w:firstLine="0"/>
      </w:pPr>
      <w:r>
        <w:rPr>
          <w:lang w:val="ru-RU"/>
          <w:w w:val="100"/>
          <w:spacing w:val="0"/>
          <w:color w:val="000000"/>
          <w:position w:val="0"/>
        </w:rPr>
        <w:t>Одноэлектронный атом (120). 5.1.2. Многоэлектронные системы (123).</w:t>
      </w:r>
    </w:p>
    <w:p>
      <w:pPr>
        <w:pStyle w:val="TOC 7"/>
        <w:tabs>
          <w:tab w:leader="dot" w:pos="7600" w:val="right"/>
        </w:tabs>
        <w:widowControl w:val="0"/>
        <w:keepNext w:val="0"/>
        <w:keepLines w:val="0"/>
        <w:shd w:val="clear" w:color="auto" w:fill="auto"/>
        <w:bidi w:val="0"/>
        <w:jc w:val="left"/>
        <w:spacing w:before="0" w:after="0" w:line="197" w:lineRule="exact"/>
        <w:ind w:left="140" w:right="0" w:firstLine="0"/>
      </w:pPr>
      <w:hyperlink w:anchor="bookmark69" w:tooltip="Current Document">
        <w:r>
          <w:rPr>
            <w:lang w:val="ru-RU"/>
            <w:w w:val="100"/>
            <w:spacing w:val="0"/>
            <w:color w:val="000000"/>
            <w:position w:val="0"/>
          </w:rPr>
          <w:t>§5.2. Энергетические состояния молекул</w:t>
          <w:tab/>
          <w:t xml:space="preserve"> 125</w:t>
        </w:r>
      </w:hyperlink>
      <w:r>
        <w:fldChar w:fldCharType="end"/>
      </w:r>
    </w:p>
    <w:p>
      <w:pPr>
        <w:pStyle w:val="Style102"/>
        <w:numPr>
          <w:ilvl w:val="0"/>
          <w:numId w:val="35"/>
        </w:numPr>
        <w:tabs>
          <w:tab w:leader="none" w:pos="1144" w:val="left"/>
        </w:tabs>
        <w:widowControl w:val="0"/>
        <w:keepNext w:val="0"/>
        <w:keepLines w:val="0"/>
        <w:shd w:val="clear" w:color="auto" w:fill="auto"/>
        <w:bidi w:val="0"/>
        <w:jc w:val="both"/>
        <w:spacing w:before="0" w:after="0" w:line="197" w:lineRule="exact"/>
        <w:ind w:left="640" w:right="520" w:firstLine="0"/>
      </w:pPr>
      <w:r>
        <w:rPr>
          <w:lang w:val="ru-RU"/>
          <w:w w:val="100"/>
          <w:spacing w:val="0"/>
          <w:color w:val="000000"/>
          <w:position w:val="0"/>
        </w:rPr>
        <w:t>Колебательно-вращательная структура (127). 5.2.2. Оптические перехо</w:t>
        <w:softHyphen/>
        <w:t>ды в молекулярном йоде (128). 5.2.3. Оптические переходы в ацетилене (132).</w:t>
      </w:r>
    </w:p>
    <w:p>
      <w:pPr>
        <w:pStyle w:val="Style102"/>
        <w:numPr>
          <w:ilvl w:val="0"/>
          <w:numId w:val="37"/>
        </w:numPr>
        <w:tabs>
          <w:tab w:leader="none" w:pos="1120" w:val="left"/>
        </w:tabs>
        <w:widowControl w:val="0"/>
        <w:keepNext w:val="0"/>
        <w:keepLines w:val="0"/>
        <w:shd w:val="clear" w:color="auto" w:fill="auto"/>
        <w:bidi w:val="0"/>
        <w:jc w:val="both"/>
        <w:spacing w:before="0" w:after="0" w:line="197" w:lineRule="exact"/>
        <w:ind w:left="640" w:right="0" w:firstLine="0"/>
      </w:pPr>
      <w:r>
        <w:rPr>
          <w:lang w:val="ru-RU"/>
          <w:w w:val="100"/>
          <w:spacing w:val="0"/>
          <w:color w:val="000000"/>
          <w:position w:val="0"/>
        </w:rPr>
        <w:t>Другие молекулярные поглотители (133).</w:t>
      </w:r>
    </w:p>
    <w:p>
      <w:pPr>
        <w:pStyle w:val="Style102"/>
        <w:widowControl w:val="0"/>
        <w:keepNext w:val="0"/>
        <w:keepLines w:val="0"/>
        <w:shd w:val="clear" w:color="auto" w:fill="auto"/>
        <w:bidi w:val="0"/>
        <w:jc w:val="left"/>
        <w:spacing w:before="0" w:after="0" w:line="190" w:lineRule="exact"/>
        <w:ind w:left="140" w:right="0" w:firstLine="0"/>
      </w:pPr>
      <w:r>
        <w:rPr>
          <w:lang w:val="ru-RU"/>
          <w:w w:val="100"/>
          <w:spacing w:val="0"/>
          <w:color w:val="000000"/>
          <w:position w:val="0"/>
        </w:rPr>
        <w:t>§5.3. Взаимодействие простых квантовых систем с электромагнитным излучением. . . 133</w:t>
      </w:r>
    </w:p>
    <w:p>
      <w:pPr>
        <w:pStyle w:val="Style102"/>
        <w:numPr>
          <w:ilvl w:val="0"/>
          <w:numId w:val="39"/>
        </w:numPr>
        <w:tabs>
          <w:tab w:leader="none" w:pos="1134" w:val="left"/>
        </w:tabs>
        <w:widowControl w:val="0"/>
        <w:keepNext w:val="0"/>
        <w:keepLines w:val="0"/>
        <w:shd w:val="clear" w:color="auto" w:fill="auto"/>
        <w:bidi w:val="0"/>
        <w:jc w:val="both"/>
        <w:spacing w:before="0" w:after="0" w:line="190" w:lineRule="exact"/>
        <w:ind w:left="640" w:right="0" w:firstLine="0"/>
      </w:pPr>
      <w:r>
        <w:rPr>
          <w:lang w:val="ru-RU"/>
          <w:w w:val="100"/>
          <w:spacing w:val="0"/>
          <w:color w:val="000000"/>
          <w:position w:val="0"/>
        </w:rPr>
        <w:t>Двухуровневая система (133). 5.3.2. Оптические уравнения Блоха (138).</w:t>
      </w:r>
    </w:p>
    <w:p>
      <w:pPr>
        <w:pStyle w:val="Style102"/>
        <w:numPr>
          <w:ilvl w:val="0"/>
          <w:numId w:val="41"/>
        </w:numPr>
        <w:tabs>
          <w:tab w:leader="none" w:pos="1115" w:val="left"/>
        </w:tabs>
        <w:widowControl w:val="0"/>
        <w:keepNext w:val="0"/>
        <w:keepLines w:val="0"/>
        <w:shd w:val="clear" w:color="auto" w:fill="auto"/>
        <w:bidi w:val="0"/>
        <w:jc w:val="both"/>
        <w:spacing w:before="0" w:after="0" w:line="216" w:lineRule="exact"/>
        <w:ind w:left="640" w:right="520" w:firstLine="0"/>
      </w:pPr>
      <w:r>
        <w:rPr>
          <w:lang w:val="ru-RU"/>
          <w:w w:val="100"/>
          <w:spacing w:val="0"/>
          <w:color w:val="000000"/>
          <w:position w:val="0"/>
        </w:rPr>
        <w:t>Трехуровневые системы (144). 5.3.4. Оптическая накачка (144). 5.3.5. Ко</w:t>
        <w:softHyphen/>
        <w:t>герентное пленение населенностей (144).</w:t>
      </w:r>
    </w:p>
    <w:p>
      <w:pPr>
        <w:pStyle w:val="Style102"/>
        <w:tabs>
          <w:tab w:leader="dot" w:pos="7090" w:val="left"/>
        </w:tabs>
        <w:widowControl w:val="0"/>
        <w:keepNext w:val="0"/>
        <w:keepLines w:val="0"/>
        <w:shd w:val="clear" w:color="auto" w:fill="auto"/>
        <w:bidi w:val="0"/>
        <w:jc w:val="left"/>
        <w:spacing w:before="0" w:after="0" w:line="202" w:lineRule="exact"/>
        <w:ind w:left="140" w:right="0" w:firstLine="0"/>
      </w:pPr>
      <w:r>
        <w:rPr>
          <w:lang w:val="ru-RU"/>
          <w:w w:val="100"/>
          <w:spacing w:val="0"/>
          <w:color w:val="000000"/>
          <w:position w:val="0"/>
        </w:rPr>
        <w:t>§ 5.4. Сдвиги и уширение спектральных линий</w:t>
        <w:tab/>
        <w:t xml:space="preserve"> 146</w:t>
      </w:r>
    </w:p>
    <w:p>
      <w:pPr>
        <w:pStyle w:val="Style102"/>
        <w:numPr>
          <w:ilvl w:val="0"/>
          <w:numId w:val="43"/>
        </w:numPr>
        <w:tabs>
          <w:tab w:leader="none" w:pos="1149" w:val="left"/>
        </w:tabs>
        <w:widowControl w:val="0"/>
        <w:keepNext w:val="0"/>
        <w:keepLines w:val="0"/>
        <w:shd w:val="clear" w:color="auto" w:fill="auto"/>
        <w:bidi w:val="0"/>
        <w:jc w:val="both"/>
        <w:spacing w:before="0" w:after="0" w:line="202" w:lineRule="exact"/>
        <w:ind w:left="640" w:right="520" w:firstLine="0"/>
      </w:pPr>
      <w:r>
        <w:rPr>
          <w:lang w:val="ru-RU"/>
          <w:w w:val="100"/>
          <w:spacing w:val="0"/>
          <w:color w:val="000000"/>
          <w:position w:val="0"/>
        </w:rPr>
        <w:t>Уширение из-за конечного времени взаимодействия (146). 5.4.2. Эф</w:t>
        <w:softHyphen/>
        <w:t>фект Доплера и эффект отдачи (149). 5.4.3. Уширение из-за насыщения (153).</w:t>
      </w:r>
    </w:p>
    <w:p>
      <w:pPr>
        <w:pStyle w:val="Style102"/>
        <w:numPr>
          <w:ilvl w:val="0"/>
          <w:numId w:val="45"/>
        </w:numPr>
        <w:tabs>
          <w:tab w:leader="none" w:pos="1120" w:val="left"/>
        </w:tabs>
        <w:widowControl w:val="0"/>
        <w:keepNext w:val="0"/>
        <w:keepLines w:val="0"/>
        <w:shd w:val="clear" w:color="auto" w:fill="auto"/>
        <w:bidi w:val="0"/>
        <w:jc w:val="both"/>
        <w:spacing w:before="0" w:after="202" w:line="202" w:lineRule="exact"/>
        <w:ind w:left="640" w:right="520" w:firstLine="0"/>
      </w:pPr>
      <w:r>
        <w:rPr>
          <w:lang w:val="ru-RU"/>
          <w:w w:val="100"/>
          <w:spacing w:val="0"/>
          <w:color w:val="000000"/>
          <w:position w:val="0"/>
        </w:rPr>
        <w:t>Столкновительные сдвиги и столкновительное уширение (155). 5.4.5. Вли</w:t>
        <w:softHyphen/>
        <w:t>яние внешних полей (158). 5.4.6. Сдвиги спектральных линий и погрешности стандартов частоты (163).</w:t>
      </w:r>
    </w:p>
    <w:p>
      <w:pPr>
        <w:pStyle w:val="Style140"/>
        <w:tabs>
          <w:tab w:leader="dot" w:pos="7600" w:val="right"/>
        </w:tabs>
        <w:widowControl w:val="0"/>
        <w:keepNext w:val="0"/>
        <w:keepLines w:val="0"/>
        <w:shd w:val="clear" w:color="auto" w:fill="auto"/>
        <w:bidi w:val="0"/>
        <w:jc w:val="left"/>
        <w:spacing w:before="0" w:after="0"/>
        <w:ind w:left="140" w:right="0" w:firstLine="0"/>
      </w:pPr>
      <w:r>
        <w:fldChar w:fldCharType="begin"/>
        <w:instrText xml:space="preserve"> TOC \o "1-5" \h \z </w:instrText>
        <w:fldChar w:fldCharType="separate"/>
      </w:r>
      <w:hyperlink w:anchor="bookmark83" w:tooltip="Current Document">
        <w:r>
          <w:rPr>
            <w:rStyle w:val="CharStyle142"/>
            <w:b w:val="0"/>
            <w:bCs w:val="0"/>
          </w:rPr>
          <w:t>Глава</w:t>
        </w:r>
        <w:r>
          <w:rPr>
            <w:rStyle w:val="CharStyle143"/>
            <w:b w:val="0"/>
            <w:bCs w:val="0"/>
          </w:rPr>
          <w:t xml:space="preserve"> </w:t>
        </w:r>
        <w:r>
          <w:rPr>
            <w:rStyle w:val="CharStyle144"/>
            <w:b w:val="0"/>
            <w:bCs w:val="0"/>
          </w:rPr>
          <w:t>6</w:t>
        </w:r>
        <w:r>
          <w:rPr>
            <w:rStyle w:val="CharStyle143"/>
            <w:b w:val="0"/>
            <w:bCs w:val="0"/>
          </w:rPr>
          <w:t xml:space="preserve">. </w:t>
        </w:r>
        <w:r>
          <w:rPr>
            <w:lang w:val="ru-RU"/>
            <w:w w:val="100"/>
            <w:spacing w:val="0"/>
            <w:color w:val="000000"/>
            <w:position w:val="0"/>
          </w:rPr>
          <w:t>Подготовка ансамблей атомов и молекул и их опрос</w:t>
        </w:r>
        <w:r>
          <w:rPr>
            <w:rStyle w:val="CharStyle143"/>
            <w:b w:val="0"/>
            <w:bCs w:val="0"/>
          </w:rPr>
          <w:tab/>
          <w:t xml:space="preserve"> 165</w:t>
        </w:r>
      </w:hyperlink>
    </w:p>
    <w:p>
      <w:pPr>
        <w:pStyle w:val="TOC 7"/>
        <w:tabs>
          <w:tab w:leader="dot" w:pos="7600" w:val="right"/>
        </w:tabs>
        <w:widowControl w:val="0"/>
        <w:keepNext w:val="0"/>
        <w:keepLines w:val="0"/>
        <w:shd w:val="clear" w:color="auto" w:fill="auto"/>
        <w:bidi w:val="0"/>
        <w:jc w:val="left"/>
        <w:spacing w:before="0" w:after="0" w:line="250" w:lineRule="exact"/>
        <w:ind w:left="140" w:right="0" w:firstLine="0"/>
      </w:pPr>
      <w:hyperlink w:anchor="bookmark84" w:tooltip="Current Document">
        <w:r>
          <w:rPr>
            <w:lang w:val="ru-RU"/>
            <w:w w:val="100"/>
            <w:spacing w:val="0"/>
            <w:color w:val="000000"/>
            <w:position w:val="0"/>
          </w:rPr>
          <w:t>§6.1. Атомы и молекулы в ячейках</w:t>
          <w:tab/>
          <w:t xml:space="preserve"> 165</w:t>
        </w:r>
      </w:hyperlink>
    </w:p>
    <w:p>
      <w:pPr>
        <w:pStyle w:val="TOC 7"/>
        <w:tabs>
          <w:tab w:leader="dot" w:pos="7600" w:val="right"/>
        </w:tabs>
        <w:widowControl w:val="0"/>
        <w:keepNext w:val="0"/>
        <w:keepLines w:val="0"/>
        <w:shd w:val="clear" w:color="auto" w:fill="auto"/>
        <w:bidi w:val="0"/>
        <w:jc w:val="left"/>
        <w:spacing w:before="0" w:after="0" w:line="250" w:lineRule="exact"/>
        <w:ind w:left="140" w:right="0" w:firstLine="0"/>
      </w:pPr>
      <w:hyperlink w:anchor="bookmark85" w:tooltip="Current Document">
        <w:r>
          <w:rPr>
            <w:lang w:val="ru-RU"/>
            <w:w w:val="100"/>
            <w:spacing w:val="0"/>
            <w:color w:val="000000"/>
            <w:position w:val="0"/>
          </w:rPr>
          <w:t xml:space="preserve">§ </w:t>
        </w:r>
        <w:r>
          <w:rPr>
            <w:rStyle w:val="CharStyle134"/>
          </w:rPr>
          <w:t>6</w:t>
        </w:r>
        <w:r>
          <w:rPr>
            <w:lang w:val="ru-RU"/>
            <w:w w:val="100"/>
            <w:spacing w:val="0"/>
            <w:color w:val="000000"/>
            <w:position w:val="0"/>
          </w:rPr>
          <w:t>.</w:t>
        </w:r>
        <w:r>
          <w:rPr>
            <w:rStyle w:val="CharStyle134"/>
          </w:rPr>
          <w:t>2</w:t>
        </w:r>
        <w:r>
          <w:rPr>
            <w:lang w:val="ru-RU"/>
            <w:w w:val="100"/>
            <w:spacing w:val="0"/>
            <w:color w:val="000000"/>
            <w:position w:val="0"/>
          </w:rPr>
          <w:t>. Коллимированные атомные и молекулярные пучки</w:t>
          <w:tab/>
          <w:t xml:space="preserve"> 166</w:t>
        </w:r>
      </w:hyperlink>
    </w:p>
    <w:p>
      <w:pPr>
        <w:pStyle w:val="TOC 7"/>
        <w:tabs>
          <w:tab w:leader="dot" w:pos="6370" w:val="left"/>
          <w:tab w:leader="dot" w:pos="7600" w:val="right"/>
        </w:tabs>
        <w:widowControl w:val="0"/>
        <w:keepNext w:val="0"/>
        <w:keepLines w:val="0"/>
        <w:shd w:val="clear" w:color="auto" w:fill="auto"/>
        <w:bidi w:val="0"/>
        <w:jc w:val="left"/>
        <w:spacing w:before="0" w:after="0" w:line="250" w:lineRule="exact"/>
        <w:ind w:left="140" w:right="0" w:firstLine="0"/>
      </w:pPr>
      <w:hyperlink w:anchor="bookmark86" w:tooltip="Current Document">
        <w:r>
          <w:rPr>
            <w:lang w:val="ru-RU"/>
            <w:w w:val="100"/>
            <w:spacing w:val="0"/>
            <w:color w:val="000000"/>
            <w:position w:val="0"/>
          </w:rPr>
          <w:t>§ 6.3. Охлаждение</w:t>
          <w:tab/>
          <w:tab/>
          <w:t xml:space="preserve"> 168</w:t>
        </w:r>
      </w:hyperlink>
    </w:p>
    <w:p>
      <w:pPr>
        <w:pStyle w:val="TOC 7"/>
        <w:numPr>
          <w:ilvl w:val="0"/>
          <w:numId w:val="47"/>
        </w:numPr>
        <w:tabs>
          <w:tab w:leader="none" w:pos="1163" w:val="left"/>
        </w:tabs>
        <w:widowControl w:val="0"/>
        <w:keepNext w:val="0"/>
        <w:keepLines w:val="0"/>
        <w:shd w:val="clear" w:color="auto" w:fill="auto"/>
        <w:bidi w:val="0"/>
        <w:jc w:val="both"/>
        <w:spacing w:before="0" w:after="0" w:line="230" w:lineRule="exact"/>
        <w:ind w:left="640" w:right="520" w:firstLine="0"/>
      </w:pPr>
      <w:r>
        <w:rPr>
          <w:lang w:val="ru-RU"/>
          <w:w w:val="100"/>
          <w:spacing w:val="0"/>
          <w:color w:val="000000"/>
          <w:position w:val="0"/>
        </w:rPr>
        <w:t>Лазерное охлаждение (168). 6.3.2. Охлаждение и замедление моле</w:t>
        <w:softHyphen/>
        <w:t>кул (173).</w:t>
      </w:r>
    </w:p>
    <w:p>
      <w:pPr>
        <w:pStyle w:val="TOC 7"/>
        <w:tabs>
          <w:tab w:leader="dot" w:pos="7600" w:val="right"/>
        </w:tabs>
        <w:widowControl w:val="0"/>
        <w:keepNext w:val="0"/>
        <w:keepLines w:val="0"/>
        <w:shd w:val="clear" w:color="auto" w:fill="auto"/>
        <w:bidi w:val="0"/>
        <w:jc w:val="left"/>
        <w:spacing w:before="0" w:after="0" w:line="230" w:lineRule="exact"/>
        <w:ind w:left="140" w:right="0" w:firstLine="0"/>
      </w:pPr>
      <w:hyperlink w:anchor="bookmark92" w:tooltip="Current Document">
        <w:r>
          <w:rPr>
            <w:lang w:val="ru-RU"/>
            <w:w w:val="100"/>
            <w:spacing w:val="0"/>
            <w:color w:val="000000"/>
            <w:position w:val="0"/>
          </w:rPr>
          <w:t>§ 6.4. Атомные ловушки</w:t>
          <w:tab/>
          <w:t xml:space="preserve"> 1^</w:t>
        </w:r>
      </w:hyperlink>
    </w:p>
    <w:p>
      <w:pPr>
        <w:pStyle w:val="TOC 7"/>
        <w:numPr>
          <w:ilvl w:val="0"/>
          <w:numId w:val="49"/>
        </w:numPr>
        <w:tabs>
          <w:tab w:leader="none" w:pos="1163" w:val="left"/>
        </w:tabs>
        <w:widowControl w:val="0"/>
        <w:keepNext w:val="0"/>
        <w:keepLines w:val="0"/>
        <w:shd w:val="clear" w:color="auto" w:fill="auto"/>
        <w:bidi w:val="0"/>
        <w:jc w:val="both"/>
        <w:spacing w:before="0" w:after="0" w:line="190" w:lineRule="exact"/>
        <w:ind w:left="640" w:right="0" w:firstLine="0"/>
      </w:pPr>
      <w:r>
        <w:rPr>
          <w:lang w:val="ru-RU"/>
          <w:w w:val="100"/>
          <w:spacing w:val="0"/>
          <w:color w:val="000000"/>
          <w:position w:val="0"/>
        </w:rPr>
        <w:t>Магнитооптическая ловушка (178). 6.4.2. Оптические решетки (180).</w:t>
      </w:r>
    </w:p>
    <w:p>
      <w:pPr>
        <w:pStyle w:val="TOC 7"/>
        <w:numPr>
          <w:ilvl w:val="0"/>
          <w:numId w:val="51"/>
        </w:numPr>
        <w:tabs>
          <w:tab w:leader="none" w:pos="1120" w:val="left"/>
        </w:tabs>
        <w:widowControl w:val="0"/>
        <w:keepNext w:val="0"/>
        <w:keepLines w:val="0"/>
        <w:shd w:val="clear" w:color="auto" w:fill="auto"/>
        <w:bidi w:val="0"/>
        <w:jc w:val="both"/>
        <w:spacing w:before="0" w:after="0" w:line="190" w:lineRule="exact"/>
        <w:ind w:left="640" w:right="0" w:firstLine="0"/>
      </w:pPr>
      <w:r>
        <w:rPr>
          <w:lang w:val="ru-RU"/>
          <w:w w:val="100"/>
          <w:spacing w:val="0"/>
          <w:color w:val="000000"/>
          <w:position w:val="0"/>
        </w:rPr>
        <w:t>Характеристики холодных атомных ансамблей (182).</w:t>
      </w:r>
    </w:p>
    <w:p>
      <w:pPr>
        <w:pStyle w:val="TOC 7"/>
        <w:tabs>
          <w:tab w:leader="dot" w:pos="7600" w:val="right"/>
        </w:tabs>
        <w:widowControl w:val="0"/>
        <w:keepNext w:val="0"/>
        <w:keepLines w:val="0"/>
        <w:shd w:val="clear" w:color="auto" w:fill="auto"/>
        <w:bidi w:val="0"/>
        <w:jc w:val="left"/>
        <w:spacing w:before="0" w:after="0" w:line="197" w:lineRule="exact"/>
        <w:ind w:left="140" w:right="0" w:firstLine="0"/>
      </w:pPr>
      <w:hyperlink w:anchor="bookmark93" w:tooltip="Current Document">
        <w:r>
          <w:rPr>
            <w:lang w:val="ru-RU"/>
            <w:w w:val="100"/>
            <w:spacing w:val="0"/>
            <w:color w:val="000000"/>
            <w:position w:val="0"/>
          </w:rPr>
          <w:t>§6.5. Нелинейная спектроскопия без доплеровского уширения</w:t>
          <w:tab/>
          <w:t xml:space="preserve"> 185</w:t>
        </w:r>
      </w:hyperlink>
    </w:p>
    <w:p>
      <w:pPr>
        <w:pStyle w:val="TOC 7"/>
        <w:numPr>
          <w:ilvl w:val="0"/>
          <w:numId w:val="53"/>
        </w:numPr>
        <w:tabs>
          <w:tab w:leader="none" w:pos="1130" w:val="left"/>
        </w:tabs>
        <w:widowControl w:val="0"/>
        <w:keepNext w:val="0"/>
        <w:keepLines w:val="0"/>
        <w:shd w:val="clear" w:color="auto" w:fill="auto"/>
        <w:bidi w:val="0"/>
        <w:jc w:val="both"/>
        <w:spacing w:before="0" w:after="0" w:line="197" w:lineRule="exact"/>
        <w:ind w:left="640" w:right="520" w:firstLine="0"/>
      </w:pPr>
      <w:r>
        <w:rPr>
          <w:lang w:val="ru-RU"/>
          <w:w w:val="100"/>
          <w:spacing w:val="0"/>
          <w:color w:val="000000"/>
          <w:position w:val="0"/>
        </w:rPr>
        <w:t>Спектроскопия насыщения (185). 6.5.2. Селекция по скорости на основе зависимости от мощности (188). 6.5.3. Двухфотонная спектроскопия (189).</w:t>
      </w:r>
    </w:p>
    <w:p>
      <w:pPr>
        <w:pStyle w:val="TOC 7"/>
        <w:tabs>
          <w:tab w:leader="dot" w:pos="7600" w:val="right"/>
        </w:tabs>
        <w:widowControl w:val="0"/>
        <w:keepNext w:val="0"/>
        <w:keepLines w:val="0"/>
        <w:shd w:val="clear" w:color="auto" w:fill="auto"/>
        <w:bidi w:val="0"/>
        <w:jc w:val="left"/>
        <w:spacing w:before="0" w:after="0" w:line="202" w:lineRule="exact"/>
        <w:ind w:left="140" w:right="0" w:firstLine="0"/>
      </w:pPr>
      <w:hyperlink w:anchor="bookmark94" w:tooltip="Current Document">
        <w:r>
          <w:rPr>
            <w:lang w:val="ru-RU"/>
            <w:w w:val="100"/>
            <w:spacing w:val="0"/>
            <w:color w:val="000000"/>
            <w:position w:val="0"/>
          </w:rPr>
          <w:t>§</w:t>
        </w:r>
        <w:r>
          <w:rPr>
            <w:rStyle w:val="CharStyle134"/>
          </w:rPr>
          <w:t>6</w:t>
        </w:r>
        <w:r>
          <w:rPr>
            <w:lang w:val="ru-RU"/>
            <w:w w:val="100"/>
            <w:spacing w:val="0"/>
            <w:color w:val="000000"/>
            <w:position w:val="0"/>
          </w:rPr>
          <w:t>.</w:t>
        </w:r>
        <w:r>
          <w:rPr>
            <w:rStyle w:val="CharStyle134"/>
          </w:rPr>
          <w:t>6</w:t>
        </w:r>
        <w:r>
          <w:rPr>
            <w:lang w:val="ru-RU"/>
            <w:w w:val="100"/>
            <w:spacing w:val="0"/>
            <w:color w:val="000000"/>
            <w:position w:val="0"/>
          </w:rPr>
          <w:t>. Измерения с помощью последовательности когерентных взаимодействий</w:t>
          <w:tab/>
          <w:t xml:space="preserve"> 190</w:t>
        </w:r>
      </w:hyperlink>
    </w:p>
    <w:p>
      <w:pPr>
        <w:pStyle w:val="TOC 7"/>
        <w:numPr>
          <w:ilvl w:val="0"/>
          <w:numId w:val="55"/>
        </w:numPr>
        <w:tabs>
          <w:tab w:leader="none" w:pos="1130" w:val="left"/>
        </w:tabs>
        <w:widowControl w:val="0"/>
        <w:keepNext w:val="0"/>
        <w:keepLines w:val="0"/>
        <w:shd w:val="clear" w:color="auto" w:fill="auto"/>
        <w:bidi w:val="0"/>
        <w:jc w:val="both"/>
        <w:spacing w:before="0" w:after="249" w:line="202" w:lineRule="exact"/>
        <w:ind w:left="640" w:right="520" w:firstLine="0"/>
      </w:pPr>
      <w:r>
        <w:rPr>
          <w:lang w:val="ru-RU"/>
          <w:w w:val="100"/>
          <w:spacing w:val="0"/>
          <w:color w:val="000000"/>
          <w:position w:val="0"/>
        </w:rPr>
        <w:t>Метод Рэмси в микроволновых стандартах (191). 6.6.2. Возбуждение по</w:t>
        <w:softHyphen/>
        <w:t>следовательностью когерентных взаимодействий в оптических стандартах (194).</w:t>
      </w:r>
    </w:p>
    <w:p>
      <w:pPr>
        <w:pStyle w:val="Style140"/>
        <w:tabs>
          <w:tab w:leader="dot" w:pos="7600" w:val="right"/>
        </w:tabs>
        <w:widowControl w:val="0"/>
        <w:keepNext w:val="0"/>
        <w:keepLines w:val="0"/>
        <w:shd w:val="clear" w:color="auto" w:fill="auto"/>
        <w:bidi w:val="0"/>
        <w:jc w:val="left"/>
        <w:spacing w:before="0" w:after="39" w:line="190" w:lineRule="exact"/>
        <w:ind w:left="140" w:right="0" w:firstLine="0"/>
      </w:pPr>
      <w:hyperlink w:anchor="bookmark97" w:tooltip="Current Document">
        <w:r>
          <w:rPr>
            <w:rStyle w:val="CharStyle142"/>
            <w:b w:val="0"/>
            <w:bCs w:val="0"/>
          </w:rPr>
          <w:t>Глава</w:t>
        </w:r>
        <w:r>
          <w:rPr>
            <w:rStyle w:val="CharStyle143"/>
            <w:b w:val="0"/>
            <w:bCs w:val="0"/>
          </w:rPr>
          <w:t xml:space="preserve"> 7. </w:t>
        </w:r>
        <w:r>
          <w:rPr>
            <w:lang w:val="ru-RU"/>
            <w:w w:val="100"/>
            <w:spacing w:val="0"/>
            <w:color w:val="000000"/>
            <w:position w:val="0"/>
          </w:rPr>
          <w:t>Цезиевые атомные часы</w:t>
        </w:r>
        <w:r>
          <w:rPr>
            <w:rStyle w:val="CharStyle143"/>
            <w:b w:val="0"/>
            <w:bCs w:val="0"/>
          </w:rPr>
          <w:tab/>
          <w:t xml:space="preserve"> 201</w:t>
        </w:r>
      </w:hyperlink>
    </w:p>
    <w:p>
      <w:pPr>
        <w:pStyle w:val="TOC 7"/>
        <w:tabs>
          <w:tab w:leader="dot" w:pos="7600" w:val="right"/>
        </w:tabs>
        <w:widowControl w:val="0"/>
        <w:keepNext w:val="0"/>
        <w:keepLines w:val="0"/>
        <w:shd w:val="clear" w:color="auto" w:fill="auto"/>
        <w:bidi w:val="0"/>
        <w:jc w:val="left"/>
        <w:spacing w:before="0" w:after="0" w:line="202" w:lineRule="exact"/>
        <w:ind w:left="140" w:right="0" w:firstLine="0"/>
      </w:pPr>
      <w:hyperlink w:anchor="bookmark98" w:tooltip="Current Document">
        <w:r>
          <w:rPr>
            <w:lang w:val="ru-RU"/>
            <w:w w:val="100"/>
            <w:spacing w:val="0"/>
            <w:color w:val="000000"/>
            <w:position w:val="0"/>
          </w:rPr>
          <w:t>§ 7.1. Часы на пучке атомов цезия с селекцией магнитных состояний</w:t>
          <w:tab/>
          <w:t xml:space="preserve"> 202</w:t>
        </w:r>
      </w:hyperlink>
    </w:p>
    <w:p>
      <w:pPr>
        <w:pStyle w:val="TOC 7"/>
        <w:numPr>
          <w:ilvl w:val="0"/>
          <w:numId w:val="57"/>
        </w:numPr>
        <w:tabs>
          <w:tab w:leader="none" w:pos="1120" w:val="left"/>
        </w:tabs>
        <w:widowControl w:val="0"/>
        <w:keepNext w:val="0"/>
        <w:keepLines w:val="0"/>
        <w:shd w:val="clear" w:color="auto" w:fill="auto"/>
        <w:bidi w:val="0"/>
        <w:jc w:val="both"/>
        <w:spacing w:before="0" w:after="0" w:line="202" w:lineRule="exact"/>
        <w:ind w:left="640" w:right="520" w:firstLine="0"/>
      </w:pPr>
      <w:r>
        <w:rPr>
          <w:lang w:val="ru-RU"/>
          <w:w w:val="100"/>
          <w:spacing w:val="0"/>
          <w:color w:val="000000"/>
          <w:position w:val="0"/>
        </w:rPr>
        <w:t>Серийные цезиевые часы (203). 7.1.2. Первичные лабораторные стандар</w:t>
        <w:softHyphen/>
        <w:t>ты (206). 7.1.3. Сдвиги частоты в цезиевых часах (207).</w:t>
      </w:r>
    </w:p>
    <w:p>
      <w:pPr>
        <w:pStyle w:val="TOC 7"/>
        <w:tabs>
          <w:tab w:leader="dot" w:pos="7600" w:val="right"/>
        </w:tabs>
        <w:widowControl w:val="0"/>
        <w:keepNext w:val="0"/>
        <w:keepLines w:val="0"/>
        <w:shd w:val="clear" w:color="auto" w:fill="auto"/>
        <w:bidi w:val="0"/>
        <w:jc w:val="left"/>
        <w:spacing w:before="0" w:after="0" w:line="190" w:lineRule="exact"/>
        <w:ind w:left="140" w:right="0" w:firstLine="0"/>
      </w:pPr>
      <w:hyperlink w:anchor="bookmark101" w:tooltip="Current Document">
        <w:r>
          <w:rPr>
            <w:lang w:val="ru-RU"/>
            <w:w w:val="100"/>
            <w:spacing w:val="0"/>
            <w:color w:val="000000"/>
            <w:position w:val="0"/>
          </w:rPr>
          <w:t>§ 7.2. Пучковые цезиевые часы с оптической накачкой</w:t>
          <w:tab/>
          <w:t xml:space="preserve"> 214</w:t>
        </w:r>
      </w:hyperlink>
    </w:p>
    <w:p>
      <w:pPr>
        <w:pStyle w:val="TOC 7"/>
        <w:tabs>
          <w:tab w:leader="dot" w:pos="4446" w:val="left"/>
          <w:tab w:leader="dot" w:pos="4566" w:val="left"/>
          <w:tab w:leader="dot" w:pos="7600" w:val="right"/>
        </w:tabs>
        <w:widowControl w:val="0"/>
        <w:keepNext w:val="0"/>
        <w:keepLines w:val="0"/>
        <w:shd w:val="clear" w:color="auto" w:fill="auto"/>
        <w:bidi w:val="0"/>
        <w:jc w:val="left"/>
        <w:spacing w:before="0" w:after="0" w:line="190" w:lineRule="exact"/>
        <w:ind w:left="140" w:right="0" w:firstLine="0"/>
      </w:pPr>
      <w:hyperlink w:anchor="bookmark102" w:tooltip="Current Document">
        <w:r>
          <w:rPr>
            <w:lang w:val="ru-RU"/>
            <w:w w:val="100"/>
            <w:spacing w:val="0"/>
            <w:color w:val="000000"/>
            <w:position w:val="0"/>
          </w:rPr>
          <w:t>§7.3. Атомный фонтан</w:t>
          <w:tab/>
          <w:tab/>
          <w:tab/>
          <w:t xml:space="preserve"> ^16</w:t>
        </w:r>
      </w:hyperlink>
    </w:p>
    <w:p>
      <w:pPr>
        <w:pStyle w:val="TOC 7"/>
        <w:numPr>
          <w:ilvl w:val="0"/>
          <w:numId w:val="59"/>
        </w:numPr>
        <w:tabs>
          <w:tab w:leader="none" w:pos="1134" w:val="left"/>
        </w:tabs>
        <w:widowControl w:val="0"/>
        <w:keepNext w:val="0"/>
        <w:keepLines w:val="0"/>
        <w:shd w:val="clear" w:color="auto" w:fill="auto"/>
        <w:bidi w:val="0"/>
        <w:jc w:val="both"/>
        <w:spacing w:before="0" w:after="0" w:line="202" w:lineRule="exact"/>
        <w:ind w:left="640" w:right="520" w:firstLine="0"/>
      </w:pPr>
      <w:r>
        <w:rPr>
          <w:lang w:val="ru-RU"/>
          <w:w w:val="100"/>
          <w:spacing w:val="0"/>
          <w:color w:val="000000"/>
          <w:position w:val="0"/>
        </w:rPr>
        <w:t>Принцип работы атомного фонтана (216). 7.3.2. Погрешность измере</w:t>
        <w:softHyphen/>
        <w:t>ний (219). 7.3.3. Стабильность (222). 7.3.4. Другие типы часов (222).</w:t>
      </w:r>
    </w:p>
    <w:p>
      <w:pPr>
        <w:pStyle w:val="TOC 7"/>
        <w:tabs>
          <w:tab w:leader="dot" w:pos="7600" w:val="right"/>
        </w:tabs>
        <w:widowControl w:val="0"/>
        <w:keepNext w:val="0"/>
        <w:keepLines w:val="0"/>
        <w:shd w:val="clear" w:color="auto" w:fill="auto"/>
        <w:bidi w:val="0"/>
        <w:jc w:val="left"/>
        <w:spacing w:before="0" w:after="0" w:line="190" w:lineRule="exact"/>
        <w:ind w:left="140" w:right="0" w:firstLine="0"/>
      </w:pPr>
      <w:hyperlink w:anchor="bookmark105" w:tooltip="Current Document">
        <w:r>
          <w:rPr>
            <w:lang w:val="ru-RU"/>
            <w:w w:val="100"/>
            <w:spacing w:val="0"/>
            <w:color w:val="000000"/>
            <w:position w:val="0"/>
          </w:rPr>
          <w:t>§ 7.4. Часы в условиях микрогравитации</w:t>
          <w:tab/>
          <w:t xml:space="preserve"> 225</w:t>
        </w:r>
      </w:hyperlink>
      <w:r>
        <w:fldChar w:fldCharType="end"/>
      </w:r>
    </w:p>
    <w:p>
      <w:pPr>
        <w:pStyle w:val="Style145"/>
        <w:tabs>
          <w:tab w:leader="dot" w:pos="6916" w:val="left"/>
        </w:tabs>
        <w:widowControl w:val="0"/>
        <w:keepNext w:val="0"/>
        <w:keepLines w:val="0"/>
        <w:shd w:val="clear" w:color="auto" w:fill="auto"/>
        <w:bidi w:val="0"/>
        <w:jc w:val="left"/>
        <w:spacing w:before="0" w:after="0" w:line="190" w:lineRule="exact"/>
        <w:ind w:left="100" w:right="0" w:firstLine="0"/>
      </w:pPr>
      <w:r>
        <w:rPr>
          <w:rStyle w:val="CharStyle147"/>
          <w:b w:val="0"/>
          <w:bCs w:val="0"/>
        </w:rPr>
        <w:t>Глава</w:t>
      </w:r>
      <w:r>
        <w:rPr>
          <w:rStyle w:val="CharStyle148"/>
          <w:b w:val="0"/>
          <w:bCs w:val="0"/>
        </w:rPr>
        <w:t xml:space="preserve"> </w:t>
      </w:r>
      <w:r>
        <w:rPr>
          <w:rStyle w:val="CharStyle149"/>
          <w:lang w:val="ru-RU"/>
          <w:b w:val="0"/>
          <w:bCs w:val="0"/>
        </w:rPr>
        <w:t>8</w:t>
      </w:r>
      <w:r>
        <w:rPr>
          <w:rStyle w:val="CharStyle148"/>
          <w:b w:val="0"/>
          <w:bCs w:val="0"/>
        </w:rPr>
        <w:t xml:space="preserve">. </w:t>
      </w:r>
      <w:r>
        <w:rPr>
          <w:lang w:val="ru-RU"/>
          <w:w w:val="100"/>
          <w:spacing w:val="0"/>
          <w:color w:val="000000"/>
          <w:position w:val="0"/>
        </w:rPr>
        <w:t>Микроволновые стандарты частоты</w:t>
      </w:r>
      <w:r>
        <w:rPr>
          <w:rStyle w:val="CharStyle148"/>
          <w:b w:val="0"/>
          <w:bCs w:val="0"/>
        </w:rPr>
        <w:tab/>
        <w:t xml:space="preserve"> 227</w:t>
      </w:r>
    </w:p>
    <w:p>
      <w:pPr>
        <w:pStyle w:val="Style102"/>
        <w:tabs>
          <w:tab w:leader="dot" w:pos="5495" w:val="left"/>
          <w:tab w:leader="none" w:pos="7271" w:val="left"/>
        </w:tabs>
        <w:widowControl w:val="0"/>
        <w:keepNext w:val="0"/>
        <w:keepLines w:val="0"/>
        <w:shd w:val="clear" w:color="auto" w:fill="auto"/>
        <w:bidi w:val="0"/>
        <w:jc w:val="left"/>
        <w:spacing w:before="0" w:after="0" w:line="190" w:lineRule="exact"/>
        <w:ind w:left="100" w:right="0" w:firstLine="0"/>
      </w:pPr>
      <w:r>
        <w:rPr>
          <w:lang w:val="ru-RU"/>
          <w:w w:val="100"/>
          <w:spacing w:val="0"/>
          <w:color w:val="000000"/>
          <w:position w:val="0"/>
        </w:rPr>
        <w:t>§8.1. Мазеры</w:t>
        <w:tab/>
        <w:tab/>
        <w:t>227</w:t>
      </w:r>
    </w:p>
    <w:p>
      <w:pPr>
        <w:pStyle w:val="Style102"/>
        <w:numPr>
          <w:ilvl w:val="0"/>
          <w:numId w:val="61"/>
        </w:numPr>
        <w:tabs>
          <w:tab w:leader="none" w:pos="1129" w:val="left"/>
        </w:tabs>
        <w:widowControl w:val="0"/>
        <w:keepNext w:val="0"/>
        <w:keepLines w:val="0"/>
        <w:shd w:val="clear" w:color="auto" w:fill="auto"/>
        <w:bidi w:val="0"/>
        <w:jc w:val="both"/>
        <w:spacing w:before="0" w:after="0" w:line="187" w:lineRule="exact"/>
        <w:ind w:left="620" w:right="520" w:firstLine="0"/>
      </w:pPr>
      <w:r>
        <w:rPr>
          <w:lang w:val="ru-RU"/>
          <w:w w:val="100"/>
          <w:spacing w:val="0"/>
          <w:color w:val="000000"/>
          <w:position w:val="0"/>
        </w:rPr>
        <w:t>Принципы работы водородного мазера (227). 8.1.2. Теория водородного мазера (228). 8.1.3. Устройство водородного мазера (232). 8.1.4. Пассивный во</w:t>
        <w:softHyphen/>
        <w:t xml:space="preserve">дородный мазер (240). 8.1.5. Криогенные мазеры (240). </w:t>
      </w:r>
      <w:r>
        <w:rPr>
          <w:rStyle w:val="CharStyle135"/>
        </w:rPr>
        <w:t>8</w:t>
      </w:r>
      <w:r>
        <w:rPr>
          <w:lang w:val="ru-RU"/>
          <w:w w:val="100"/>
          <w:spacing w:val="0"/>
          <w:color w:val="000000"/>
          <w:position w:val="0"/>
        </w:rPr>
        <w:t>.</w:t>
      </w:r>
      <w:r>
        <w:rPr>
          <w:rStyle w:val="CharStyle135"/>
        </w:rPr>
        <w:t>1</w:t>
      </w:r>
      <w:r>
        <w:rPr>
          <w:lang w:val="ru-RU"/>
          <w:w w:val="100"/>
          <w:spacing w:val="0"/>
          <w:color w:val="000000"/>
          <w:position w:val="0"/>
        </w:rPr>
        <w:t>.</w:t>
      </w:r>
      <w:r>
        <w:rPr>
          <w:rStyle w:val="CharStyle135"/>
        </w:rPr>
        <w:t>6</w:t>
      </w:r>
      <w:r>
        <w:rPr>
          <w:lang w:val="ru-RU"/>
          <w:w w:val="100"/>
          <w:spacing w:val="0"/>
          <w:color w:val="000000"/>
          <w:position w:val="0"/>
        </w:rPr>
        <w:t>. Использование мазеров (241).</w:t>
      </w:r>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r>
        <w:fldChar w:fldCharType="begin"/>
        <w:instrText xml:space="preserve"> TOC \o "1-5" \h \z </w:instrText>
        <w:fldChar w:fldCharType="separate"/>
      </w:r>
      <w:hyperlink w:anchor="bookmark118" w:tooltip="Current Document">
        <w:r>
          <w:rPr>
            <w:lang w:val="ru-RU"/>
            <w:w w:val="100"/>
            <w:spacing w:val="0"/>
            <w:color w:val="000000"/>
            <w:position w:val="0"/>
          </w:rPr>
          <w:t>§ 8.2. Стандарты на рубидиевой ячейке</w:t>
          <w:tab/>
          <w:t xml:space="preserve"> 243</w:t>
        </w:r>
      </w:hyperlink>
    </w:p>
    <w:p>
      <w:pPr>
        <w:pStyle w:val="TOC 7"/>
        <w:numPr>
          <w:ilvl w:val="0"/>
          <w:numId w:val="63"/>
        </w:numPr>
        <w:tabs>
          <w:tab w:leader="none" w:pos="1124" w:val="left"/>
        </w:tabs>
        <w:widowControl w:val="0"/>
        <w:keepNext w:val="0"/>
        <w:keepLines w:val="0"/>
        <w:shd w:val="clear" w:color="auto" w:fill="auto"/>
        <w:bidi w:val="0"/>
        <w:jc w:val="both"/>
        <w:spacing w:before="0" w:after="0" w:line="178" w:lineRule="exact"/>
        <w:ind w:left="620" w:right="520" w:firstLine="0"/>
      </w:pPr>
      <w:r>
        <w:rPr>
          <w:lang w:val="ru-RU"/>
          <w:w w:val="100"/>
          <w:spacing w:val="0"/>
          <w:color w:val="000000"/>
          <w:position w:val="0"/>
        </w:rPr>
        <w:t>Принцип работы и устройство (244). 8.2.2. Характеристики рубидиевых стандартов с ламповой накачкой (247). 8.2.3. Применение рубидиевых стандар</w:t>
        <w:softHyphen/>
        <w:t>тов (248).</w:t>
      </w:r>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hyperlink w:anchor="bookmark119" w:tooltip="Current Document">
        <w:r>
          <w:rPr>
            <w:lang w:val="ru-RU"/>
            <w:w w:val="100"/>
            <w:spacing w:val="0"/>
            <w:color w:val="000000"/>
            <w:position w:val="0"/>
          </w:rPr>
          <w:t>§ 8.3. Альтернативные микроволновые стандарты</w:t>
          <w:tab/>
          <w:t xml:space="preserve"> 249</w:t>
        </w:r>
      </w:hyperlink>
    </w:p>
    <w:p>
      <w:pPr>
        <w:pStyle w:val="TOC 7"/>
        <w:numPr>
          <w:ilvl w:val="0"/>
          <w:numId w:val="65"/>
        </w:numPr>
        <w:tabs>
          <w:tab w:leader="none" w:pos="1114" w:val="left"/>
        </w:tabs>
        <w:widowControl w:val="0"/>
        <w:keepNext w:val="0"/>
        <w:keepLines w:val="0"/>
        <w:shd w:val="clear" w:color="auto" w:fill="auto"/>
        <w:bidi w:val="0"/>
        <w:jc w:val="both"/>
        <w:spacing w:before="0" w:after="294" w:line="182" w:lineRule="exact"/>
        <w:ind w:left="620" w:right="520" w:firstLine="0"/>
      </w:pPr>
      <w:r>
        <w:rPr>
          <w:lang w:val="ru-RU"/>
          <w:w w:val="100"/>
          <w:spacing w:val="0"/>
          <w:color w:val="000000"/>
          <w:position w:val="0"/>
        </w:rPr>
        <w:t>Рубидиевые стандарты на лазерной основе (249). 8.3.2. Оптическое воз</w:t>
        <w:softHyphen/>
        <w:t>буждение сверхтонких переходов (249).</w:t>
      </w:r>
    </w:p>
    <w:p>
      <w:pPr>
        <w:pStyle w:val="Style140"/>
        <w:tabs>
          <w:tab w:leader="dot" w:pos="7592" w:val="right"/>
        </w:tabs>
        <w:widowControl w:val="0"/>
        <w:keepNext w:val="0"/>
        <w:keepLines w:val="0"/>
        <w:shd w:val="clear" w:color="auto" w:fill="auto"/>
        <w:bidi w:val="0"/>
        <w:jc w:val="left"/>
        <w:spacing w:before="0" w:after="0" w:line="190" w:lineRule="exact"/>
        <w:ind w:left="100" w:right="0" w:firstLine="0"/>
      </w:pPr>
      <w:hyperlink w:anchor="bookmark120" w:tooltip="Current Document">
        <w:r>
          <w:rPr>
            <w:rStyle w:val="CharStyle150"/>
            <w:b/>
            <w:bCs/>
          </w:rPr>
          <w:t>Глава</w:t>
        </w:r>
        <w:r>
          <w:rPr>
            <w:lang w:val="ru-RU"/>
            <w:w w:val="100"/>
            <w:spacing w:val="0"/>
            <w:color w:val="000000"/>
            <w:position w:val="0"/>
          </w:rPr>
          <w:t xml:space="preserve"> 9. Лазерные стандарты частоты</w:t>
          <w:tab/>
          <w:t xml:space="preserve"> 252</w:t>
        </w:r>
      </w:hyperlink>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hyperlink w:anchor="bookmark121" w:tooltip="Current Document">
        <w:r>
          <w:rPr>
            <w:lang w:val="ru-RU"/>
            <w:w w:val="100"/>
            <w:spacing w:val="0"/>
            <w:color w:val="000000"/>
            <w:position w:val="0"/>
          </w:rPr>
          <w:t>§ 9.</w:t>
        </w:r>
        <w:r>
          <w:rPr>
            <w:rStyle w:val="CharStyle134"/>
          </w:rPr>
          <w:t>1</w:t>
        </w:r>
        <w:r>
          <w:rPr>
            <w:lang w:val="ru-RU"/>
            <w:w w:val="100"/>
            <w:spacing w:val="0"/>
            <w:color w:val="000000"/>
            <w:position w:val="0"/>
          </w:rPr>
          <w:t>. Стандарты на газовых лазерах</w:t>
          <w:tab/>
          <w:t xml:space="preserve"> 253</w:t>
        </w:r>
      </w:hyperlink>
      <w:r>
        <w:fldChar w:fldCharType="end"/>
      </w:r>
    </w:p>
    <w:p>
      <w:pPr>
        <w:pStyle w:val="Style102"/>
        <w:numPr>
          <w:ilvl w:val="0"/>
          <w:numId w:val="67"/>
        </w:numPr>
        <w:tabs>
          <w:tab w:leader="none" w:pos="1100" w:val="left"/>
        </w:tabs>
        <w:widowControl w:val="0"/>
        <w:keepNext w:val="0"/>
        <w:keepLines w:val="0"/>
        <w:shd w:val="clear" w:color="auto" w:fill="auto"/>
        <w:bidi w:val="0"/>
        <w:jc w:val="both"/>
        <w:spacing w:before="0" w:after="0" w:line="187" w:lineRule="exact"/>
        <w:ind w:left="620" w:right="0" w:firstLine="0"/>
      </w:pPr>
      <w:r>
        <w:rPr>
          <w:lang w:val="en-US"/>
          <w:w w:val="100"/>
          <w:spacing w:val="0"/>
          <w:color w:val="000000"/>
          <w:position w:val="0"/>
        </w:rPr>
        <w:t xml:space="preserve">He-Ne </w:t>
      </w:r>
      <w:r>
        <w:rPr>
          <w:lang w:val="ru-RU"/>
          <w:w w:val="100"/>
          <w:spacing w:val="0"/>
          <w:color w:val="000000"/>
          <w:position w:val="0"/>
        </w:rPr>
        <w:t>лазер (253). 9.1.2. Стабилизация частоты по контуру усиления (256).</w:t>
      </w:r>
    </w:p>
    <w:p>
      <w:pPr>
        <w:pStyle w:val="Style102"/>
        <w:numPr>
          <w:ilvl w:val="0"/>
          <w:numId w:val="69"/>
        </w:numPr>
        <w:tabs>
          <w:tab w:leader="none" w:pos="1138" w:val="left"/>
        </w:tabs>
        <w:widowControl w:val="0"/>
        <w:keepNext w:val="0"/>
        <w:keepLines w:val="0"/>
        <w:shd w:val="clear" w:color="auto" w:fill="auto"/>
        <w:bidi w:val="0"/>
        <w:jc w:val="both"/>
        <w:spacing w:before="0" w:after="0" w:line="187" w:lineRule="exact"/>
        <w:ind w:left="620" w:right="520" w:firstLine="0"/>
      </w:pPr>
      <w:r>
        <w:rPr>
          <w:lang w:val="en-US"/>
          <w:w w:val="100"/>
          <w:spacing w:val="0"/>
          <w:color w:val="000000"/>
          <w:position w:val="0"/>
        </w:rPr>
        <w:t xml:space="preserve">He-Ne </w:t>
      </w:r>
      <w:r>
        <w:rPr>
          <w:lang w:val="ru-RU"/>
          <w:w w:val="100"/>
          <w:spacing w:val="0"/>
          <w:color w:val="000000"/>
          <w:position w:val="0"/>
        </w:rPr>
        <w:t xml:space="preserve">лазер, стабилизированный по йоду (258). 9.1.4. </w:t>
      </w:r>
      <w:r>
        <w:rPr>
          <w:lang w:val="en-US"/>
          <w:w w:val="100"/>
          <w:spacing w:val="0"/>
          <w:color w:val="000000"/>
          <w:position w:val="0"/>
        </w:rPr>
        <w:t xml:space="preserve">He-Ne </w:t>
      </w:r>
      <w:r>
        <w:rPr>
          <w:lang w:val="ru-RU"/>
          <w:w w:val="100"/>
          <w:spacing w:val="0"/>
          <w:color w:val="000000"/>
          <w:position w:val="0"/>
        </w:rPr>
        <w:t xml:space="preserve">лазер, стабилизированный по метану (262). 9.1.5. СОг-лазер, стабилизированный по </w:t>
      </w:r>
      <w:r>
        <w:rPr>
          <w:lang w:val="en-US"/>
          <w:w w:val="100"/>
          <w:spacing w:val="0"/>
          <w:color w:val="000000"/>
          <w:position w:val="0"/>
        </w:rPr>
        <w:t>0s0</w:t>
      </w:r>
      <w:r>
        <w:rPr>
          <w:rStyle w:val="CharStyle135"/>
          <w:lang w:val="en-US"/>
          <w:vertAlign w:val="subscript"/>
        </w:rPr>
        <w:t>4</w:t>
      </w:r>
      <w:r>
        <w:rPr>
          <w:lang w:val="en-US"/>
          <w:w w:val="100"/>
          <w:spacing w:val="0"/>
          <w:color w:val="000000"/>
          <w:position w:val="0"/>
        </w:rPr>
        <w:t xml:space="preserve"> </w:t>
      </w:r>
      <w:r>
        <w:rPr>
          <w:lang w:val="ru-RU"/>
          <w:w w:val="100"/>
          <w:spacing w:val="0"/>
          <w:color w:val="000000"/>
          <w:position w:val="0"/>
        </w:rPr>
        <w:t>(263).</w:t>
      </w:r>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r>
        <w:fldChar w:fldCharType="begin"/>
        <w:instrText xml:space="preserve"> TOC \o "1-5" \h \z </w:instrText>
        <w:fldChar w:fldCharType="separate"/>
      </w:r>
      <w:hyperlink w:anchor="bookmark122" w:tooltip="Current Document">
        <w:r>
          <w:rPr>
            <w:lang w:val="ru-RU"/>
            <w:w w:val="100"/>
            <w:spacing w:val="0"/>
            <w:color w:val="000000"/>
            <w:position w:val="0"/>
          </w:rPr>
          <w:t>§ 9.2. Методы стабилизации частоты лазеров</w:t>
          <w:tab/>
          <w:t xml:space="preserve"> 265</w:t>
        </w:r>
      </w:hyperlink>
    </w:p>
    <w:p>
      <w:pPr>
        <w:pStyle w:val="TOC 7"/>
        <w:numPr>
          <w:ilvl w:val="0"/>
          <w:numId w:val="71"/>
        </w:numPr>
        <w:tabs>
          <w:tab w:leader="none" w:pos="1129" w:val="left"/>
        </w:tabs>
        <w:widowControl w:val="0"/>
        <w:keepNext w:val="0"/>
        <w:keepLines w:val="0"/>
        <w:shd w:val="clear" w:color="auto" w:fill="auto"/>
        <w:bidi w:val="0"/>
        <w:jc w:val="both"/>
        <w:spacing w:before="0" w:after="0" w:line="182" w:lineRule="exact"/>
        <w:ind w:left="620" w:right="0" w:firstLine="0"/>
      </w:pPr>
      <w:r>
        <w:rPr>
          <w:lang w:val="ru-RU"/>
          <w:w w:val="100"/>
          <w:spacing w:val="0"/>
          <w:color w:val="000000"/>
          <w:position w:val="0"/>
        </w:rPr>
        <w:t>Метод Хэнша-Куйо (265). 9.2.2. Метод Паунда-Дривера-Холла (267).</w:t>
      </w:r>
    </w:p>
    <w:p>
      <w:pPr>
        <w:pStyle w:val="TOC 7"/>
        <w:numPr>
          <w:ilvl w:val="0"/>
          <w:numId w:val="73"/>
        </w:numPr>
        <w:tabs>
          <w:tab w:leader="none" w:pos="1110" w:val="left"/>
        </w:tabs>
        <w:widowControl w:val="0"/>
        <w:keepNext w:val="0"/>
        <w:keepLines w:val="0"/>
        <w:shd w:val="clear" w:color="auto" w:fill="auto"/>
        <w:bidi w:val="0"/>
        <w:jc w:val="both"/>
        <w:spacing w:before="0" w:after="0" w:line="182" w:lineRule="exact"/>
        <w:ind w:left="620" w:right="520" w:firstLine="0"/>
      </w:pPr>
      <w:r>
        <w:rPr>
          <w:lang w:val="ru-RU"/>
          <w:w w:val="100"/>
          <w:spacing w:val="0"/>
          <w:color w:val="000000"/>
          <w:position w:val="0"/>
        </w:rPr>
        <w:t xml:space="preserve">Фазово-модуляционная спектроскопия насыщения (272). </w:t>
      </w:r>
      <w:r>
        <w:rPr>
          <w:rStyle w:val="CharStyle134"/>
        </w:rPr>
        <w:t>9</w:t>
      </w:r>
      <w:r>
        <w:rPr>
          <w:lang w:val="ru-RU"/>
          <w:w w:val="100"/>
          <w:spacing w:val="0"/>
          <w:color w:val="000000"/>
          <w:position w:val="0"/>
        </w:rPr>
        <w:t>.</w:t>
      </w:r>
      <w:r>
        <w:rPr>
          <w:rStyle w:val="CharStyle134"/>
        </w:rPr>
        <w:t>2</w:t>
      </w:r>
      <w:r>
        <w:rPr>
          <w:lang w:val="ru-RU"/>
          <w:w w:val="100"/>
          <w:spacing w:val="0"/>
          <w:color w:val="000000"/>
          <w:position w:val="0"/>
        </w:rPr>
        <w:t>.</w:t>
      </w:r>
      <w:r>
        <w:rPr>
          <w:rStyle w:val="CharStyle134"/>
        </w:rPr>
        <w:t>4</w:t>
      </w:r>
      <w:r>
        <w:rPr>
          <w:lang w:val="ru-RU"/>
          <w:w w:val="100"/>
          <w:spacing w:val="0"/>
          <w:color w:val="000000"/>
          <w:position w:val="0"/>
        </w:rPr>
        <w:t>. Метод пе</w:t>
        <w:softHyphen/>
        <w:t>реноса спектра модуляции (275).</w:t>
      </w:r>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hyperlink w:anchor="bookmark124" w:tooltip="Current Document">
        <w:r>
          <w:rPr>
            <w:lang w:val="ru-RU"/>
            <w:w w:val="100"/>
            <w:spacing w:val="0"/>
            <w:color w:val="000000"/>
            <w:position w:val="0"/>
          </w:rPr>
          <w:t>§ 9.3. Перестраиваемые лазеры</w:t>
          <w:tab/>
          <w:t xml:space="preserve"> 277</w:t>
        </w:r>
      </w:hyperlink>
    </w:p>
    <w:p>
      <w:pPr>
        <w:pStyle w:val="TOC 7"/>
        <w:numPr>
          <w:ilvl w:val="0"/>
          <w:numId w:val="75"/>
        </w:numPr>
        <w:tabs>
          <w:tab w:leader="none" w:pos="1134" w:val="left"/>
        </w:tabs>
        <w:widowControl w:val="0"/>
        <w:keepNext w:val="0"/>
        <w:keepLines w:val="0"/>
        <w:shd w:val="clear" w:color="auto" w:fill="auto"/>
        <w:bidi w:val="0"/>
        <w:jc w:val="both"/>
        <w:spacing w:before="0" w:after="0" w:line="190" w:lineRule="exact"/>
        <w:ind w:left="620" w:right="0" w:firstLine="0"/>
      </w:pPr>
      <w:r>
        <w:rPr>
          <w:lang w:val="ru-RU"/>
          <w:w w:val="100"/>
          <w:spacing w:val="0"/>
          <w:color w:val="000000"/>
          <w:position w:val="0"/>
        </w:rPr>
        <w:t>Лазеры на красителях (278). 9.3.2. Полупроводниковые лазеры (281).</w:t>
      </w:r>
    </w:p>
    <w:p>
      <w:pPr>
        <w:pStyle w:val="TOC 7"/>
        <w:numPr>
          <w:ilvl w:val="0"/>
          <w:numId w:val="77"/>
        </w:numPr>
        <w:tabs>
          <w:tab w:leader="none" w:pos="1100" w:val="left"/>
        </w:tabs>
        <w:widowControl w:val="0"/>
        <w:keepNext w:val="0"/>
        <w:keepLines w:val="0"/>
        <w:shd w:val="clear" w:color="auto" w:fill="auto"/>
        <w:bidi w:val="0"/>
        <w:jc w:val="both"/>
        <w:spacing w:before="0" w:after="0" w:line="190" w:lineRule="exact"/>
        <w:ind w:left="620" w:right="0" w:firstLine="0"/>
      </w:pPr>
      <w:r>
        <w:rPr>
          <w:lang w:val="ru-RU"/>
          <w:w w:val="100"/>
          <w:spacing w:val="0"/>
          <w:color w:val="000000"/>
          <w:position w:val="0"/>
        </w:rPr>
        <w:t>Параметрические генераторы света (295).</w:t>
      </w:r>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hyperlink w:anchor="bookmark129" w:tooltip="Current Document">
        <w:r>
          <w:rPr>
            <w:lang w:val="ru-RU"/>
            <w:w w:val="100"/>
            <w:spacing w:val="0"/>
            <w:color w:val="000000"/>
            <w:position w:val="0"/>
          </w:rPr>
          <w:t>§ 9.4. Оптические стандарты на нейтральных поглотителях</w:t>
          <w:tab/>
          <w:t xml:space="preserve"> 296</w:t>
        </w:r>
      </w:hyperlink>
      <w:r>
        <w:fldChar w:fldCharType="end"/>
      </w:r>
    </w:p>
    <w:p>
      <w:pPr>
        <w:pStyle w:val="Style102"/>
        <w:numPr>
          <w:ilvl w:val="0"/>
          <w:numId w:val="79"/>
        </w:numPr>
        <w:tabs>
          <w:tab w:leader="none" w:pos="1134" w:val="left"/>
        </w:tabs>
        <w:widowControl w:val="0"/>
        <w:keepNext w:val="0"/>
        <w:keepLines w:val="0"/>
        <w:shd w:val="clear" w:color="auto" w:fill="auto"/>
        <w:bidi w:val="0"/>
        <w:jc w:val="both"/>
        <w:spacing w:before="0" w:after="298" w:line="187" w:lineRule="exact"/>
        <w:ind w:left="620" w:right="520" w:firstLine="0"/>
      </w:pPr>
      <w:r>
        <w:rPr>
          <w:lang w:val="ru-RU"/>
          <w:w w:val="100"/>
          <w:spacing w:val="0"/>
          <w:color w:val="000000"/>
          <w:position w:val="0"/>
        </w:rPr>
        <w:t xml:space="preserve">Частотно-стабилизированный лазер на </w:t>
      </w:r>
      <w:r>
        <w:rPr>
          <w:lang w:val="en-US"/>
          <w:w w:val="100"/>
          <w:spacing w:val="0"/>
          <w:color w:val="000000"/>
          <w:position w:val="0"/>
        </w:rPr>
        <w:t xml:space="preserve">Nd:YAG(296). </w:t>
      </w:r>
      <w:r>
        <w:rPr>
          <w:lang w:val="ru-RU"/>
          <w:w w:val="100"/>
          <w:spacing w:val="0"/>
          <w:color w:val="000000"/>
          <w:position w:val="0"/>
        </w:rPr>
        <w:t xml:space="preserve">9.4.2. Лазеры со стабилизацией по молекулярным обертонам (299). 9.4.3. Лазерный стандарт на двухфотонном переходе в </w:t>
      </w:r>
      <w:r>
        <w:rPr>
          <w:lang w:val="en-US"/>
          <w:w w:val="100"/>
          <w:spacing w:val="0"/>
          <w:color w:val="000000"/>
          <w:position w:val="0"/>
        </w:rPr>
        <w:t xml:space="preserve">Rb </w:t>
      </w:r>
      <w:r>
        <w:rPr>
          <w:lang w:val="ru-RU"/>
          <w:w w:val="100"/>
          <w:spacing w:val="0"/>
          <w:color w:val="000000"/>
          <w:position w:val="0"/>
        </w:rPr>
        <w:t>(300). 9.4.4. Оптические стандарты на щелочнозе</w:t>
        <w:softHyphen/>
        <w:t>мельных атомах (301). 9.4.5. Водородный оптический стандарт (307). 9.4.6. Дру</w:t>
        <w:softHyphen/>
        <w:t>гие кандидаты для оптических стандартов частоты на нейтральных поглотите</w:t>
        <w:softHyphen/>
        <w:t>лях (310).</w:t>
      </w:r>
    </w:p>
    <w:p>
      <w:pPr>
        <w:pStyle w:val="Style140"/>
        <w:tabs>
          <w:tab w:leader="dot" w:pos="7592" w:val="right"/>
        </w:tabs>
        <w:widowControl w:val="0"/>
        <w:keepNext w:val="0"/>
        <w:keepLines w:val="0"/>
        <w:shd w:val="clear" w:color="auto" w:fill="auto"/>
        <w:bidi w:val="0"/>
        <w:jc w:val="left"/>
        <w:spacing w:before="0" w:after="0" w:line="190" w:lineRule="exact"/>
        <w:ind w:left="100" w:right="0" w:firstLine="0"/>
      </w:pPr>
      <w:r>
        <w:fldChar w:fldCharType="begin"/>
        <w:instrText xml:space="preserve"> TOC \o "1-5" \h \z </w:instrText>
        <w:fldChar w:fldCharType="separate"/>
      </w:r>
      <w:hyperlink w:anchor="bookmark131" w:tooltip="Current Document">
        <w:r>
          <w:rPr>
            <w:rStyle w:val="CharStyle142"/>
            <w:b w:val="0"/>
            <w:bCs w:val="0"/>
          </w:rPr>
          <w:t>Глава</w:t>
        </w:r>
        <w:r>
          <w:rPr>
            <w:rStyle w:val="CharStyle143"/>
            <w:b w:val="0"/>
            <w:bCs w:val="0"/>
          </w:rPr>
          <w:t xml:space="preserve"> </w:t>
        </w:r>
        <w:r>
          <w:rPr>
            <w:rStyle w:val="CharStyle144"/>
            <w:b w:val="0"/>
            <w:bCs w:val="0"/>
          </w:rPr>
          <w:t>10</w:t>
        </w:r>
        <w:r>
          <w:rPr>
            <w:rStyle w:val="CharStyle143"/>
            <w:b w:val="0"/>
            <w:bCs w:val="0"/>
          </w:rPr>
          <w:t xml:space="preserve">. </w:t>
        </w:r>
        <w:r>
          <w:rPr>
            <w:lang w:val="ru-RU"/>
            <w:w w:val="100"/>
            <w:spacing w:val="0"/>
            <w:color w:val="000000"/>
            <w:position w:val="0"/>
          </w:rPr>
          <w:t>Стандарты на ионных ловушках</w:t>
        </w:r>
        <w:r>
          <w:rPr>
            <w:rStyle w:val="CharStyle143"/>
            <w:b w:val="0"/>
            <w:bCs w:val="0"/>
          </w:rPr>
          <w:tab/>
          <w:t xml:space="preserve"> </w:t>
        </w:r>
        <w:r>
          <w:rPr>
            <w:rStyle w:val="CharStyle144"/>
            <w:b w:val="0"/>
            <w:bCs w:val="0"/>
          </w:rPr>
          <w:t>311</w:t>
        </w:r>
      </w:hyperlink>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hyperlink w:anchor="bookmark132" w:tooltip="Current Document">
        <w:r>
          <w:rPr>
            <w:lang w:val="ru-RU"/>
            <w:w w:val="100"/>
            <w:spacing w:val="0"/>
            <w:color w:val="000000"/>
            <w:position w:val="0"/>
          </w:rPr>
          <w:t>§ 10.1. Принцип действия ионных ловушек</w:t>
          <w:tab/>
          <w:t xml:space="preserve"> </w:t>
        </w:r>
        <w:r>
          <w:rPr>
            <w:rStyle w:val="CharStyle134"/>
          </w:rPr>
          <w:t>311</w:t>
        </w:r>
      </w:hyperlink>
    </w:p>
    <w:p>
      <w:pPr>
        <w:pStyle w:val="TOC 7"/>
        <w:numPr>
          <w:ilvl w:val="0"/>
          <w:numId w:val="81"/>
        </w:numPr>
        <w:tabs>
          <w:tab w:leader="none" w:pos="1182" w:val="left"/>
        </w:tabs>
        <w:widowControl w:val="0"/>
        <w:keepNext w:val="0"/>
        <w:keepLines w:val="0"/>
        <w:shd w:val="clear" w:color="auto" w:fill="auto"/>
        <w:bidi w:val="0"/>
        <w:jc w:val="both"/>
        <w:spacing w:before="0" w:after="0" w:line="190" w:lineRule="exact"/>
        <w:ind w:left="620" w:right="0" w:firstLine="0"/>
      </w:pPr>
      <w:r>
        <w:rPr>
          <w:lang w:val="ru-RU"/>
          <w:w w:val="100"/>
          <w:spacing w:val="0"/>
          <w:color w:val="000000"/>
          <w:position w:val="0"/>
        </w:rPr>
        <w:t>Радиочастотные ионные ловушки (312). 10.1.2. Ловушка Пеннинга (319).</w:t>
      </w:r>
    </w:p>
    <w:p>
      <w:pPr>
        <w:pStyle w:val="TOC 7"/>
        <w:numPr>
          <w:ilvl w:val="0"/>
          <w:numId w:val="83"/>
        </w:numPr>
        <w:tabs>
          <w:tab w:leader="none" w:pos="1201" w:val="left"/>
        </w:tabs>
        <w:widowControl w:val="0"/>
        <w:keepNext w:val="0"/>
        <w:keepLines w:val="0"/>
        <w:shd w:val="clear" w:color="auto" w:fill="auto"/>
        <w:bidi w:val="0"/>
        <w:jc w:val="both"/>
        <w:spacing w:before="0" w:after="0" w:line="168" w:lineRule="exact"/>
        <w:ind w:left="620" w:right="520" w:firstLine="0"/>
      </w:pPr>
      <w:r>
        <w:rPr>
          <w:lang w:val="ru-RU"/>
          <w:w w:val="100"/>
          <w:spacing w:val="0"/>
          <w:color w:val="000000"/>
          <w:position w:val="0"/>
        </w:rPr>
        <w:t>Взаимодействия между захваченными ионами (322). 10.1.4. Режим Лэм- ба-Дике (323).</w:t>
      </w:r>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hyperlink w:anchor="bookmark134" w:tooltip="Current Document">
        <w:r>
          <w:rPr>
            <w:lang w:val="ru-RU"/>
            <w:w w:val="100"/>
            <w:spacing w:val="0"/>
            <w:color w:val="000000"/>
            <w:position w:val="0"/>
          </w:rPr>
          <w:t>§ 10.2. Практическая реализация ионных ловушек</w:t>
          <w:tab/>
          <w:t xml:space="preserve"> 324</w:t>
        </w:r>
      </w:hyperlink>
    </w:p>
    <w:p>
      <w:pPr>
        <w:pStyle w:val="TOC 7"/>
        <w:numPr>
          <w:ilvl w:val="0"/>
          <w:numId w:val="85"/>
        </w:numPr>
        <w:tabs>
          <w:tab w:leader="none" w:pos="1206" w:val="left"/>
        </w:tabs>
        <w:widowControl w:val="0"/>
        <w:keepNext w:val="0"/>
        <w:keepLines w:val="0"/>
        <w:shd w:val="clear" w:color="auto" w:fill="auto"/>
        <w:bidi w:val="0"/>
        <w:jc w:val="both"/>
        <w:spacing w:before="0" w:after="0" w:line="192" w:lineRule="exact"/>
        <w:ind w:left="620" w:right="520" w:firstLine="0"/>
      </w:pPr>
      <w:r>
        <w:rPr>
          <w:lang w:val="ru-RU"/>
          <w:w w:val="100"/>
          <w:spacing w:val="0"/>
          <w:color w:val="000000"/>
          <w:position w:val="0"/>
        </w:rPr>
        <w:t>Загрузка ионной ловушки (324). 10.2.2. Методы охлаждения захвачен</w:t>
        <w:softHyphen/>
        <w:t>ных ионов (324). 10.2.3. Регистрация захваченных и возбужденных ионов (329).</w:t>
      </w:r>
    </w:p>
    <w:p>
      <w:pPr>
        <w:pStyle w:val="TOC 7"/>
        <w:numPr>
          <w:ilvl w:val="0"/>
          <w:numId w:val="87"/>
        </w:numPr>
        <w:tabs>
          <w:tab w:leader="none" w:pos="1172" w:val="left"/>
        </w:tabs>
        <w:widowControl w:val="0"/>
        <w:keepNext w:val="0"/>
        <w:keepLines w:val="0"/>
        <w:shd w:val="clear" w:color="auto" w:fill="auto"/>
        <w:bidi w:val="0"/>
        <w:jc w:val="both"/>
        <w:spacing w:before="0" w:after="0" w:line="192" w:lineRule="exact"/>
        <w:ind w:left="620" w:right="0" w:firstLine="0"/>
      </w:pPr>
      <w:r>
        <w:rPr>
          <w:lang w:val="ru-RU"/>
          <w:w w:val="100"/>
          <w:spacing w:val="0"/>
          <w:color w:val="000000"/>
          <w:position w:val="0"/>
        </w:rPr>
        <w:t>Другие конфигурации ионных ловушек (331).</w:t>
      </w:r>
    </w:p>
    <w:p>
      <w:pPr>
        <w:pStyle w:val="TOC 7"/>
        <w:tabs>
          <w:tab w:leader="dot" w:pos="7592" w:val="right"/>
        </w:tabs>
        <w:widowControl w:val="0"/>
        <w:keepNext w:val="0"/>
        <w:keepLines w:val="0"/>
        <w:shd w:val="clear" w:color="auto" w:fill="auto"/>
        <w:bidi w:val="0"/>
        <w:jc w:val="left"/>
        <w:spacing w:before="0" w:after="0" w:line="190" w:lineRule="exact"/>
        <w:ind w:left="100" w:right="0" w:firstLine="0"/>
      </w:pPr>
      <w:hyperlink w:anchor="bookmark137" w:tooltip="Current Document">
        <w:r>
          <w:rPr>
            <w:lang w:val="ru-RU"/>
            <w:w w:val="100"/>
            <w:spacing w:val="0"/>
            <w:color w:val="000000"/>
            <w:position w:val="0"/>
          </w:rPr>
          <w:t>§ 10.3. Ионные стандарты частоты микроволнового и оптического диапазонов</w:t>
          <w:tab/>
          <w:t xml:space="preserve"> 333</w:t>
        </w:r>
      </w:hyperlink>
    </w:p>
    <w:p>
      <w:pPr>
        <w:pStyle w:val="TOC 7"/>
        <w:numPr>
          <w:ilvl w:val="0"/>
          <w:numId w:val="89"/>
        </w:numPr>
        <w:tabs>
          <w:tab w:leader="none" w:pos="1239" w:val="left"/>
        </w:tabs>
        <w:widowControl w:val="0"/>
        <w:keepNext w:val="0"/>
        <w:keepLines w:val="0"/>
        <w:shd w:val="clear" w:color="auto" w:fill="auto"/>
        <w:bidi w:val="0"/>
        <w:jc w:val="both"/>
        <w:spacing w:before="0" w:after="0" w:line="190" w:lineRule="exact"/>
        <w:ind w:left="620" w:right="0" w:firstLine="0"/>
      </w:pPr>
      <w:r>
        <w:rPr>
          <w:lang w:val="ru-RU"/>
          <w:w w:val="100"/>
          <w:spacing w:val="0"/>
          <w:color w:val="000000"/>
          <w:position w:val="0"/>
        </w:rPr>
        <w:t>Микроволновые стандарты частоты на захваченных ионах (</w:t>
      </w:r>
      <w:r>
        <w:rPr>
          <w:rStyle w:val="CharStyle134"/>
        </w:rPr>
        <w:t>333</w:t>
      </w:r>
      <w:r>
        <w:rPr>
          <w:lang w:val="ru-RU"/>
          <w:w w:val="100"/>
          <w:spacing w:val="0"/>
          <w:color w:val="000000"/>
          <w:position w:val="0"/>
        </w:rPr>
        <w:t>).</w:t>
      </w:r>
    </w:p>
    <w:p>
      <w:pPr>
        <w:pStyle w:val="TOC 7"/>
        <w:numPr>
          <w:ilvl w:val="0"/>
          <w:numId w:val="89"/>
        </w:numPr>
        <w:tabs>
          <w:tab w:leader="none" w:pos="1172" w:val="left"/>
        </w:tabs>
        <w:widowControl w:val="0"/>
        <w:keepNext w:val="0"/>
        <w:keepLines w:val="0"/>
        <w:shd w:val="clear" w:color="auto" w:fill="auto"/>
        <w:bidi w:val="0"/>
        <w:jc w:val="both"/>
        <w:spacing w:before="0" w:after="0" w:line="190" w:lineRule="exact"/>
        <w:ind w:left="620" w:right="0" w:firstLine="0"/>
      </w:pPr>
      <w:r>
        <w:rPr>
          <w:lang w:val="ru-RU"/>
          <w:w w:val="100"/>
          <w:spacing w:val="0"/>
          <w:color w:val="000000"/>
          <w:position w:val="0"/>
        </w:rPr>
        <w:t>Оптические стандарты частоты на захваченных ионах (339).</w:t>
      </w:r>
    </w:p>
    <w:p>
      <w:pPr>
        <w:pStyle w:val="TOC 7"/>
        <w:tabs>
          <w:tab w:leader="dot" w:pos="6897" w:val="left"/>
        </w:tabs>
        <w:widowControl w:val="0"/>
        <w:keepNext w:val="0"/>
        <w:keepLines w:val="0"/>
        <w:shd w:val="clear" w:color="auto" w:fill="auto"/>
        <w:bidi w:val="0"/>
        <w:jc w:val="left"/>
        <w:spacing w:before="0" w:after="0" w:line="190" w:lineRule="exact"/>
        <w:ind w:left="100" w:right="0" w:firstLine="0"/>
      </w:pPr>
      <w:hyperlink w:anchor="bookmark139" w:tooltip="Current Document">
        <w:r>
          <w:rPr>
            <w:lang w:val="ru-RU"/>
            <w:w w:val="100"/>
            <w:spacing w:val="0"/>
            <w:color w:val="000000"/>
            <w:position w:val="0"/>
          </w:rPr>
          <w:t>§ 10.4. Точные измерения в ионных ловушках</w:t>
          <w:tab/>
          <w:t xml:space="preserve"> </w:t>
        </w:r>
        <w:r>
          <w:rPr>
            <w:rStyle w:val="CharStyle134"/>
          </w:rPr>
          <w:t>345</w:t>
        </w:r>
      </w:hyperlink>
      <w:r>
        <w:fldChar w:fldCharType="end"/>
      </w:r>
    </w:p>
    <w:p>
      <w:pPr>
        <w:pStyle w:val="Style102"/>
        <w:numPr>
          <w:ilvl w:val="0"/>
          <w:numId w:val="91"/>
        </w:numPr>
        <w:tabs>
          <w:tab w:leader="none" w:pos="1191" w:val="left"/>
        </w:tabs>
        <w:widowControl w:val="0"/>
        <w:keepNext w:val="0"/>
        <w:keepLines w:val="0"/>
        <w:shd w:val="clear" w:color="auto" w:fill="auto"/>
        <w:bidi w:val="0"/>
        <w:jc w:val="both"/>
        <w:spacing w:before="0" w:after="0" w:line="178" w:lineRule="exact"/>
        <w:ind w:left="620" w:right="520" w:firstLine="0"/>
      </w:pPr>
      <w:r>
        <w:rPr>
          <w:lang w:val="ru-RU"/>
          <w:w w:val="100"/>
          <w:spacing w:val="0"/>
          <w:color w:val="000000"/>
          <w:position w:val="0"/>
        </w:rPr>
        <w:t>Масс-спектрометрия (345). 10.4.2. Точные измерения (347). 10.4.3. Тесты фундаментальных теорий (348).</w:t>
      </w:r>
      <w:r>
        <w:br w:type="page"/>
      </w:r>
    </w:p>
    <w:p>
      <w:pPr>
        <w:pStyle w:val="Style102"/>
        <w:tabs>
          <w:tab w:leader="dot" w:pos="7141" w:val="left"/>
        </w:tabs>
        <w:widowControl w:val="0"/>
        <w:keepNext w:val="0"/>
        <w:keepLines w:val="0"/>
        <w:shd w:val="clear" w:color="auto" w:fill="auto"/>
        <w:bidi w:val="0"/>
        <w:jc w:val="left"/>
        <w:spacing w:before="0" w:after="60" w:line="190" w:lineRule="exact"/>
        <w:ind w:left="80" w:right="0" w:firstLine="0"/>
      </w:pPr>
      <w:r>
        <w:rPr>
          <w:rStyle w:val="CharStyle126"/>
        </w:rPr>
        <w:t>Глава</w:t>
      </w:r>
      <w:r>
        <w:rPr>
          <w:lang w:val="ru-RU"/>
          <w:w w:val="100"/>
          <w:spacing w:val="0"/>
          <w:color w:val="000000"/>
          <w:position w:val="0"/>
        </w:rPr>
        <w:t xml:space="preserve"> 11. Формирование и деление оптических частот</w:t>
        <w:tab/>
      </w:r>
    </w:p>
    <w:p>
      <w:pPr>
        <w:pStyle w:val="Style102"/>
        <w:tabs>
          <w:tab w:leader="dot" w:pos="7117" w:val="left"/>
        </w:tabs>
        <w:widowControl w:val="0"/>
        <w:keepNext w:val="0"/>
        <w:keepLines w:val="0"/>
        <w:shd w:val="clear" w:color="auto" w:fill="auto"/>
        <w:bidi w:val="0"/>
        <w:jc w:val="left"/>
        <w:spacing w:before="0" w:after="0" w:line="190" w:lineRule="exact"/>
        <w:ind w:left="80" w:right="0" w:firstLine="0"/>
      </w:pPr>
      <w:r>
        <w:pict>
          <v:shape id="_x0000_s1033" type="#_x0000_t202" style="position:absolute;margin-left:363.05pt;margin-top:7.65pt;width:18.95pt;height:549.25pt;z-index:-125829373;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14" w:line="180" w:lineRule="exact"/>
                    <w:ind w:left="60" w:right="0" w:firstLine="0"/>
                  </w:pPr>
                  <w:r>
                    <w:rPr>
                      <w:rStyle w:val="CharStyle125"/>
                      <w:spacing w:val="0"/>
                    </w:rPr>
                    <w:t>350</w:t>
                  </w:r>
                </w:p>
                <w:p>
                  <w:pPr>
                    <w:pStyle w:val="Style102"/>
                    <w:widowControl w:val="0"/>
                    <w:keepNext w:val="0"/>
                    <w:keepLines w:val="0"/>
                    <w:shd w:val="clear" w:color="auto" w:fill="auto"/>
                    <w:bidi w:val="0"/>
                    <w:jc w:val="left"/>
                    <w:spacing w:before="0" w:after="614" w:line="180" w:lineRule="exact"/>
                    <w:ind w:left="60" w:right="0" w:firstLine="0"/>
                  </w:pPr>
                  <w:r>
                    <w:rPr>
                      <w:rStyle w:val="CharStyle125"/>
                      <w:spacing w:val="0"/>
                    </w:rPr>
                    <w:t>350</w:t>
                  </w:r>
                </w:p>
                <w:p>
                  <w:pPr>
                    <w:pStyle w:val="Style102"/>
                    <w:widowControl w:val="0"/>
                    <w:keepNext w:val="0"/>
                    <w:keepLines w:val="0"/>
                    <w:shd w:val="clear" w:color="auto" w:fill="auto"/>
                    <w:bidi w:val="0"/>
                    <w:jc w:val="left"/>
                    <w:spacing w:before="0" w:after="614" w:line="180" w:lineRule="exact"/>
                    <w:ind w:left="60" w:right="0" w:firstLine="0"/>
                  </w:pPr>
                  <w:r>
                    <w:rPr>
                      <w:rStyle w:val="CharStyle125"/>
                      <w:spacing w:val="0"/>
                    </w:rPr>
                    <w:t>356</w:t>
                  </w:r>
                </w:p>
                <w:p>
                  <w:pPr>
                    <w:pStyle w:val="Style102"/>
                    <w:widowControl w:val="0"/>
                    <w:keepNext w:val="0"/>
                    <w:keepLines w:val="0"/>
                    <w:shd w:val="clear" w:color="auto" w:fill="auto"/>
                    <w:bidi w:val="0"/>
                    <w:jc w:val="left"/>
                    <w:spacing w:before="0" w:after="14" w:line="180" w:lineRule="exact"/>
                    <w:ind w:left="60" w:right="0" w:firstLine="0"/>
                  </w:pPr>
                  <w:r>
                    <w:rPr>
                      <w:rStyle w:val="CharStyle125"/>
                      <w:spacing w:val="0"/>
                    </w:rPr>
                    <w:t>361</w:t>
                  </w:r>
                </w:p>
                <w:p>
                  <w:pPr>
                    <w:pStyle w:val="Style102"/>
                    <w:widowControl w:val="0"/>
                    <w:keepNext w:val="0"/>
                    <w:keepLines w:val="0"/>
                    <w:shd w:val="clear" w:color="auto" w:fill="auto"/>
                    <w:bidi w:val="0"/>
                    <w:jc w:val="left"/>
                    <w:spacing w:before="0" w:after="434" w:line="180" w:lineRule="exact"/>
                    <w:ind w:left="60" w:right="0" w:firstLine="0"/>
                  </w:pPr>
                  <w:r>
                    <w:rPr>
                      <w:rStyle w:val="CharStyle125"/>
                      <w:spacing w:val="0"/>
                    </w:rPr>
                    <w:t>364</w:t>
                  </w:r>
                </w:p>
                <w:p>
                  <w:pPr>
                    <w:pStyle w:val="Style102"/>
                    <w:widowControl w:val="0"/>
                    <w:keepNext w:val="0"/>
                    <w:keepLines w:val="0"/>
                    <w:shd w:val="clear" w:color="auto" w:fill="auto"/>
                    <w:bidi w:val="0"/>
                    <w:jc w:val="left"/>
                    <w:spacing w:before="0" w:after="1214" w:line="180" w:lineRule="exact"/>
                    <w:ind w:left="60" w:right="0" w:firstLine="0"/>
                  </w:pPr>
                  <w:r>
                    <w:rPr>
                      <w:rStyle w:val="CharStyle125"/>
                      <w:spacing w:val="0"/>
                    </w:rPr>
                    <w:t>366</w:t>
                  </w:r>
                </w:p>
                <w:p>
                  <w:pPr>
                    <w:pStyle w:val="Style102"/>
                    <w:widowControl w:val="0"/>
                    <w:keepNext w:val="0"/>
                    <w:keepLines w:val="0"/>
                    <w:shd w:val="clear" w:color="auto" w:fill="auto"/>
                    <w:bidi w:val="0"/>
                    <w:jc w:val="left"/>
                    <w:spacing w:before="0" w:after="19" w:line="180" w:lineRule="exact"/>
                    <w:ind w:left="60" w:right="0" w:firstLine="0"/>
                  </w:pPr>
                  <w:r>
                    <w:rPr>
                      <w:rStyle w:val="CharStyle125"/>
                      <w:spacing w:val="0"/>
                    </w:rPr>
                    <w:t>383</w:t>
                  </w:r>
                </w:p>
                <w:p>
                  <w:pPr>
                    <w:pStyle w:val="Style102"/>
                    <w:widowControl w:val="0"/>
                    <w:keepNext w:val="0"/>
                    <w:keepLines w:val="0"/>
                    <w:shd w:val="clear" w:color="auto" w:fill="auto"/>
                    <w:bidi w:val="0"/>
                    <w:jc w:val="left"/>
                    <w:spacing w:before="0" w:after="194" w:line="180" w:lineRule="exact"/>
                    <w:ind w:left="60" w:right="0" w:firstLine="0"/>
                  </w:pPr>
                  <w:r>
                    <w:rPr>
                      <w:rStyle w:val="CharStyle125"/>
                      <w:spacing w:val="0"/>
                    </w:rPr>
                    <w:t>383</w:t>
                  </w:r>
                </w:p>
                <w:p>
                  <w:pPr>
                    <w:pStyle w:val="Style102"/>
                    <w:widowControl w:val="0"/>
                    <w:keepNext w:val="0"/>
                    <w:keepLines w:val="0"/>
                    <w:shd w:val="clear" w:color="auto" w:fill="auto"/>
                    <w:bidi w:val="0"/>
                    <w:jc w:val="left"/>
                    <w:spacing w:before="0" w:after="14" w:line="180" w:lineRule="exact"/>
                    <w:ind w:left="60" w:right="0" w:firstLine="0"/>
                  </w:pPr>
                  <w:r>
                    <w:rPr>
                      <w:rStyle w:val="CharStyle125"/>
                      <w:spacing w:val="0"/>
                    </w:rPr>
                    <w:t>387</w:t>
                  </w:r>
                </w:p>
                <w:p>
                  <w:pPr>
                    <w:pStyle w:val="Style102"/>
                    <w:widowControl w:val="0"/>
                    <w:keepNext w:val="0"/>
                    <w:keepLines w:val="0"/>
                    <w:shd w:val="clear" w:color="auto" w:fill="auto"/>
                    <w:bidi w:val="0"/>
                    <w:jc w:val="left"/>
                    <w:spacing w:before="0" w:after="439" w:line="180" w:lineRule="exact"/>
                    <w:ind w:left="60" w:right="0" w:firstLine="0"/>
                  </w:pPr>
                  <w:r>
                    <w:rPr>
                      <w:rStyle w:val="CharStyle125"/>
                      <w:spacing w:val="0"/>
                    </w:rPr>
                    <w:t>392</w:t>
                  </w:r>
                </w:p>
                <w:p>
                  <w:pPr>
                    <w:pStyle w:val="Style102"/>
                    <w:widowControl w:val="0"/>
                    <w:keepNext w:val="0"/>
                    <w:keepLines w:val="0"/>
                    <w:shd w:val="clear" w:color="auto" w:fill="auto"/>
                    <w:bidi w:val="0"/>
                    <w:jc w:val="left"/>
                    <w:spacing w:before="0" w:after="19" w:line="180" w:lineRule="exact"/>
                    <w:ind w:left="60" w:right="0" w:firstLine="0"/>
                  </w:pPr>
                  <w:r>
                    <w:rPr>
                      <w:rStyle w:val="CharStyle125"/>
                      <w:spacing w:val="0"/>
                    </w:rPr>
                    <w:t>395</w:t>
                  </w:r>
                </w:p>
                <w:p>
                  <w:pPr>
                    <w:pStyle w:val="Style102"/>
                    <w:widowControl w:val="0"/>
                    <w:keepNext w:val="0"/>
                    <w:keepLines w:val="0"/>
                    <w:shd w:val="clear" w:color="auto" w:fill="auto"/>
                    <w:bidi w:val="0"/>
                    <w:jc w:val="left"/>
                    <w:spacing w:before="0" w:after="614" w:line="180" w:lineRule="exact"/>
                    <w:ind w:left="60" w:right="0" w:firstLine="0"/>
                  </w:pPr>
                  <w:r>
                    <w:rPr>
                      <w:rStyle w:val="CharStyle125"/>
                      <w:spacing w:val="0"/>
                    </w:rPr>
                    <w:t>399</w:t>
                  </w:r>
                </w:p>
                <w:p>
                  <w:pPr>
                    <w:pStyle w:val="Style102"/>
                    <w:widowControl w:val="0"/>
                    <w:keepNext w:val="0"/>
                    <w:keepLines w:val="0"/>
                    <w:shd w:val="clear" w:color="auto" w:fill="auto"/>
                    <w:bidi w:val="0"/>
                    <w:jc w:val="left"/>
                    <w:spacing w:before="0" w:after="614" w:line="180" w:lineRule="exact"/>
                    <w:ind w:left="60" w:right="0" w:firstLine="0"/>
                  </w:pPr>
                  <w:r>
                    <w:rPr>
                      <w:rStyle w:val="CharStyle125"/>
                      <w:spacing w:val="0"/>
                    </w:rPr>
                    <w:t>410</w:t>
                  </w:r>
                </w:p>
                <w:p>
                  <w:pPr>
                    <w:pStyle w:val="Style102"/>
                    <w:widowControl w:val="0"/>
                    <w:keepNext w:val="0"/>
                    <w:keepLines w:val="0"/>
                    <w:shd w:val="clear" w:color="auto" w:fill="auto"/>
                    <w:bidi w:val="0"/>
                    <w:jc w:val="left"/>
                    <w:spacing w:before="0" w:after="14" w:line="180" w:lineRule="exact"/>
                    <w:ind w:left="60" w:right="0" w:firstLine="0"/>
                  </w:pPr>
                  <w:r>
                    <w:rPr>
                      <w:rStyle w:val="CharStyle125"/>
                      <w:spacing w:val="0"/>
                    </w:rPr>
                    <w:t>417</w:t>
                  </w:r>
                </w:p>
                <w:p>
                  <w:pPr>
                    <w:pStyle w:val="Style102"/>
                    <w:widowControl w:val="0"/>
                    <w:keepNext w:val="0"/>
                    <w:keepLines w:val="0"/>
                    <w:shd w:val="clear" w:color="auto" w:fill="auto"/>
                    <w:bidi w:val="0"/>
                    <w:jc w:val="left"/>
                    <w:spacing w:before="0" w:after="799" w:line="180" w:lineRule="exact"/>
                    <w:ind w:left="60" w:right="0" w:firstLine="0"/>
                  </w:pPr>
                  <w:r>
                    <w:rPr>
                      <w:rStyle w:val="CharStyle125"/>
                      <w:spacing w:val="0"/>
                    </w:rPr>
                    <w:t>417</w:t>
                  </w:r>
                </w:p>
                <w:p>
                  <w:pPr>
                    <w:pStyle w:val="Style102"/>
                    <w:widowControl w:val="0"/>
                    <w:keepNext w:val="0"/>
                    <w:keepLines w:val="0"/>
                    <w:shd w:val="clear" w:color="auto" w:fill="auto"/>
                    <w:bidi w:val="0"/>
                    <w:jc w:val="left"/>
                    <w:spacing w:before="0" w:after="14" w:line="180" w:lineRule="exact"/>
                    <w:ind w:left="60" w:right="0" w:firstLine="0"/>
                  </w:pPr>
                  <w:r>
                    <w:rPr>
                      <w:rStyle w:val="CharStyle125"/>
                      <w:spacing w:val="0"/>
                    </w:rPr>
                    <w:t>428</w:t>
                  </w:r>
                </w:p>
                <w:p>
                  <w:pPr>
                    <w:pStyle w:val="Style102"/>
                    <w:widowControl w:val="0"/>
                    <w:keepNext w:val="0"/>
                    <w:keepLines w:val="0"/>
                    <w:shd w:val="clear" w:color="auto" w:fill="auto"/>
                    <w:bidi w:val="0"/>
                    <w:jc w:val="left"/>
                    <w:spacing w:before="0" w:after="439" w:line="180" w:lineRule="exact"/>
                    <w:ind w:left="60" w:right="0" w:firstLine="0"/>
                  </w:pPr>
                  <w:r>
                    <w:rPr>
                      <w:rStyle w:val="CharStyle125"/>
                      <w:spacing w:val="0"/>
                    </w:rPr>
                    <w:t>429</w:t>
                  </w:r>
                </w:p>
                <w:p>
                  <w:pPr>
                    <w:pStyle w:val="Style102"/>
                    <w:widowControl w:val="0"/>
                    <w:keepNext w:val="0"/>
                    <w:keepLines w:val="0"/>
                    <w:shd w:val="clear" w:color="auto" w:fill="auto"/>
                    <w:bidi w:val="0"/>
                    <w:jc w:val="left"/>
                    <w:spacing w:before="0" w:after="434" w:line="180" w:lineRule="exact"/>
                    <w:ind w:left="60" w:right="0" w:firstLine="0"/>
                  </w:pPr>
                  <w:r>
                    <w:rPr>
                      <w:rStyle w:val="CharStyle125"/>
                      <w:spacing w:val="0"/>
                    </w:rPr>
                    <w:t>432</w:t>
                  </w:r>
                </w:p>
                <w:p>
                  <w:pPr>
                    <w:pStyle w:val="Style102"/>
                    <w:widowControl w:val="0"/>
                    <w:keepNext w:val="0"/>
                    <w:keepLines w:val="0"/>
                    <w:shd w:val="clear" w:color="auto" w:fill="auto"/>
                    <w:bidi w:val="0"/>
                    <w:jc w:val="left"/>
                    <w:spacing w:before="0" w:after="19" w:line="180" w:lineRule="exact"/>
                    <w:ind w:left="60" w:right="0" w:firstLine="0"/>
                  </w:pPr>
                  <w:r>
                    <w:rPr>
                      <w:rStyle w:val="CharStyle125"/>
                      <w:spacing w:val="0"/>
                    </w:rPr>
                    <w:t>434</w:t>
                  </w:r>
                </w:p>
                <w:p>
                  <w:pPr>
                    <w:pStyle w:val="Style102"/>
                    <w:widowControl w:val="0"/>
                    <w:keepNext w:val="0"/>
                    <w:keepLines w:val="0"/>
                    <w:shd w:val="clear" w:color="auto" w:fill="auto"/>
                    <w:bidi w:val="0"/>
                    <w:jc w:val="left"/>
                    <w:spacing w:before="0" w:after="0" w:line="180" w:lineRule="exact"/>
                    <w:ind w:left="60" w:right="0" w:firstLine="0"/>
                  </w:pPr>
                  <w:r>
                    <w:rPr>
                      <w:rStyle w:val="CharStyle125"/>
                      <w:spacing w:val="0"/>
                    </w:rPr>
                    <w:t>435</w:t>
                  </w:r>
                </w:p>
              </w:txbxContent>
            </v:textbox>
            <w10:wrap type="square" anchorx="margin" anchory="margin"/>
          </v:shape>
        </w:pict>
      </w:r>
      <w:r>
        <w:rPr>
          <w:lang w:val="ru-RU"/>
          <w:w w:val="100"/>
          <w:spacing w:val="0"/>
          <w:color w:val="000000"/>
          <w:position w:val="0"/>
        </w:rPr>
        <w:t>§ 11.1. Нелинейные элементы</w:t>
        <w:tab/>
      </w:r>
    </w:p>
    <w:p>
      <w:pPr>
        <w:pStyle w:val="Style102"/>
        <w:numPr>
          <w:ilvl w:val="0"/>
          <w:numId w:val="93"/>
        </w:numPr>
        <w:tabs>
          <w:tab w:leader="none" w:pos="1294" w:val="left"/>
        </w:tabs>
        <w:widowControl w:val="0"/>
        <w:keepNext w:val="0"/>
        <w:keepLines w:val="0"/>
        <w:shd w:val="clear" w:color="auto" w:fill="auto"/>
        <w:bidi w:val="0"/>
        <w:jc w:val="both"/>
        <w:spacing w:before="0" w:after="0" w:line="202" w:lineRule="exact"/>
        <w:ind w:left="660" w:right="0" w:firstLine="0"/>
      </w:pPr>
      <w:r>
        <w:rPr>
          <w:lang w:val="ru-RU"/>
          <w:w w:val="100"/>
          <w:spacing w:val="0"/>
          <w:color w:val="000000"/>
          <w:position w:val="0"/>
        </w:rPr>
        <w:t>Точечно-контактные диоды(351). 11.1.2. Диоды Шоттки(352).</w:t>
      </w:r>
    </w:p>
    <w:p>
      <w:pPr>
        <w:pStyle w:val="Style102"/>
        <w:numPr>
          <w:ilvl w:val="0"/>
          <w:numId w:val="95"/>
        </w:numPr>
        <w:tabs>
          <w:tab w:leader="none" w:pos="1231" w:val="left"/>
        </w:tabs>
        <w:widowControl w:val="0"/>
        <w:keepNext w:val="0"/>
        <w:keepLines w:val="0"/>
        <w:shd w:val="clear" w:color="auto" w:fill="auto"/>
        <w:bidi w:val="0"/>
        <w:jc w:val="both"/>
        <w:spacing w:before="0" w:after="0" w:line="202" w:lineRule="exact"/>
        <w:ind w:left="660" w:right="80" w:firstLine="0"/>
      </w:pPr>
      <w:r>
        <w:rPr>
          <w:lang w:val="ru-RU"/>
          <w:w w:val="100"/>
          <w:spacing w:val="0"/>
          <w:color w:val="000000"/>
          <w:position w:val="0"/>
        </w:rPr>
        <w:t>Оптическая генерация второй гармоники (352). 11.1.4. Полупроводнико</w:t>
        <w:softHyphen/>
        <w:t>вые лазеры как нелинейные элементы (356).</w:t>
      </w:r>
    </w:p>
    <w:p>
      <w:pPr>
        <w:pStyle w:val="Style102"/>
        <w:tabs>
          <w:tab w:leader="dot" w:pos="6522" w:val="left"/>
          <w:tab w:leader="dot" w:pos="7117" w:val="left"/>
        </w:tabs>
        <w:widowControl w:val="0"/>
        <w:keepNext w:val="0"/>
        <w:keepLines w:val="0"/>
        <w:shd w:val="clear" w:color="auto" w:fill="auto"/>
        <w:bidi w:val="0"/>
        <w:jc w:val="left"/>
        <w:spacing w:before="0" w:after="0" w:line="190" w:lineRule="exact"/>
        <w:ind w:left="80" w:right="0" w:firstLine="0"/>
      </w:pPr>
      <w:r>
        <w:rPr>
          <w:lang w:val="ru-RU"/>
          <w:w w:val="100"/>
          <w:spacing w:val="0"/>
          <w:color w:val="000000"/>
          <w:position w:val="0"/>
        </w:rPr>
        <w:t>§ 11.2. Элементы для сдвига частоты</w:t>
        <w:tab/>
        <w:t>_</w:t>
        <w:tab/>
      </w:r>
    </w:p>
    <w:p>
      <w:pPr>
        <w:pStyle w:val="Style102"/>
        <w:numPr>
          <w:ilvl w:val="0"/>
          <w:numId w:val="97"/>
        </w:numPr>
        <w:tabs>
          <w:tab w:leader="none" w:pos="1260" w:val="left"/>
        </w:tabs>
        <w:widowControl w:val="0"/>
        <w:keepNext w:val="0"/>
        <w:keepLines w:val="0"/>
        <w:shd w:val="clear" w:color="auto" w:fill="auto"/>
        <w:bidi w:val="0"/>
        <w:jc w:val="both"/>
        <w:spacing w:before="0" w:after="0" w:line="216" w:lineRule="exact"/>
        <w:ind w:left="660" w:right="80" w:firstLine="0"/>
      </w:pPr>
      <w:r>
        <w:rPr>
          <w:lang w:val="ru-RU"/>
          <w:w w:val="100"/>
          <w:spacing w:val="0"/>
          <w:color w:val="000000"/>
          <w:position w:val="0"/>
        </w:rPr>
        <w:t>Акусто-оптический модулятор (356). 11.2.2. Электрооптический моду</w:t>
        <w:softHyphen/>
        <w:t>лятор (357). 11.2.3. Электрооптический генератор оптической гребенки ча</w:t>
        <w:softHyphen/>
        <w:t>стот (360).</w:t>
      </w:r>
    </w:p>
    <w:p>
      <w:pPr>
        <w:pStyle w:val="Style102"/>
        <w:tabs>
          <w:tab w:leader="dot" w:pos="6877" w:val="left"/>
          <w:tab w:leader="dot" w:pos="6997" w:val="left"/>
        </w:tabs>
        <w:widowControl w:val="0"/>
        <w:keepNext w:val="0"/>
        <w:keepLines w:val="0"/>
        <w:shd w:val="clear" w:color="auto" w:fill="auto"/>
        <w:bidi w:val="0"/>
        <w:jc w:val="left"/>
        <w:spacing w:before="0" w:after="0" w:line="216" w:lineRule="exact"/>
        <w:ind w:left="80" w:right="0" w:firstLine="0"/>
      </w:pPr>
      <w:r>
        <w:rPr>
          <w:lang w:val="ru-RU"/>
          <w:w w:val="100"/>
          <w:spacing w:val="0"/>
          <w:color w:val="000000"/>
          <w:position w:val="0"/>
        </w:rPr>
        <w:t>§ 11.3. Синтез частот с помощью умножения</w:t>
        <w:tab/>
        <w:tab/>
        <w:t xml:space="preserve"> ■</w:t>
      </w:r>
    </w:p>
    <w:p>
      <w:pPr>
        <w:pStyle w:val="Style102"/>
        <w:tabs>
          <w:tab w:leader="dot" w:pos="7117" w:val="left"/>
        </w:tabs>
        <w:widowControl w:val="0"/>
        <w:keepNext w:val="0"/>
        <w:keepLines w:val="0"/>
        <w:shd w:val="clear" w:color="auto" w:fill="auto"/>
        <w:bidi w:val="0"/>
        <w:jc w:val="left"/>
        <w:spacing w:before="0" w:after="0" w:line="190" w:lineRule="exact"/>
        <w:ind w:left="80" w:right="0" w:firstLine="0"/>
      </w:pPr>
      <w:r>
        <w:rPr>
          <w:lang w:val="ru-RU"/>
          <w:w w:val="100"/>
          <w:spacing w:val="0"/>
          <w:color w:val="000000"/>
          <w:position w:val="0"/>
        </w:rPr>
        <w:t>§ 11.4. Деление оптических частот</w:t>
        <w:tab/>
      </w:r>
    </w:p>
    <w:p>
      <w:pPr>
        <w:pStyle w:val="Style102"/>
        <w:numPr>
          <w:ilvl w:val="0"/>
          <w:numId w:val="99"/>
        </w:numPr>
        <w:tabs>
          <w:tab w:leader="none" w:pos="1231" w:val="left"/>
        </w:tabs>
        <w:widowControl w:val="0"/>
        <w:keepNext w:val="0"/>
        <w:keepLines w:val="0"/>
        <w:shd w:val="clear" w:color="auto" w:fill="auto"/>
        <w:bidi w:val="0"/>
        <w:jc w:val="both"/>
        <w:spacing w:before="0" w:after="0" w:line="216" w:lineRule="exact"/>
        <w:ind w:left="660" w:right="80" w:firstLine="0"/>
      </w:pPr>
      <w:r>
        <w:rPr>
          <w:lang w:val="ru-RU"/>
          <w:w w:val="100"/>
          <w:spacing w:val="0"/>
          <w:color w:val="000000"/>
          <w:position w:val="0"/>
        </w:rPr>
        <w:t>Деление частотных интервалов (365). 11.4.2. Параметрические генерато</w:t>
        <w:softHyphen/>
        <w:t>ры света как делители частоты (365).</w:t>
      </w:r>
    </w:p>
    <w:p>
      <w:pPr>
        <w:pStyle w:val="Style102"/>
        <w:tabs>
          <w:tab w:leader="dot" w:pos="7117" w:val="left"/>
        </w:tabs>
        <w:widowControl w:val="0"/>
        <w:keepNext w:val="0"/>
        <w:keepLines w:val="0"/>
        <w:shd w:val="clear" w:color="auto" w:fill="auto"/>
        <w:bidi w:val="0"/>
        <w:jc w:val="left"/>
        <w:spacing w:before="0" w:after="0" w:line="216" w:lineRule="exact"/>
        <w:ind w:left="80" w:right="0" w:firstLine="0"/>
      </w:pPr>
      <w:r>
        <w:rPr>
          <w:lang w:val="ru-RU"/>
          <w:w w:val="100"/>
          <w:spacing w:val="0"/>
          <w:color w:val="000000"/>
          <w:position w:val="0"/>
        </w:rPr>
        <w:t>§ 11.5. Ультракороткие лазерные импульсы и фемтосекундная гребенка частот</w:t>
        <w:tab/>
      </w:r>
    </w:p>
    <w:p>
      <w:pPr>
        <w:pStyle w:val="Style102"/>
        <w:numPr>
          <w:ilvl w:val="0"/>
          <w:numId w:val="101"/>
        </w:numPr>
        <w:tabs>
          <w:tab w:leader="none" w:pos="1274" w:val="left"/>
        </w:tabs>
        <w:widowControl w:val="0"/>
        <w:keepNext w:val="0"/>
        <w:keepLines w:val="0"/>
        <w:shd w:val="clear" w:color="auto" w:fill="auto"/>
        <w:bidi w:val="0"/>
        <w:jc w:val="both"/>
        <w:spacing w:before="0" w:after="0" w:line="216" w:lineRule="exact"/>
        <w:ind w:left="660" w:right="0" w:firstLine="0"/>
      </w:pPr>
      <w:r>
        <w:rPr>
          <w:lang w:val="ru-RU"/>
          <w:w w:val="100"/>
          <w:spacing w:val="0"/>
          <w:color w:val="000000"/>
          <w:position w:val="0"/>
        </w:rPr>
        <w:t>Титан-сапфировый лазер (368). 11.5.2. Синхронизация мод (369).</w:t>
      </w:r>
    </w:p>
    <w:p>
      <w:pPr>
        <w:pStyle w:val="Style102"/>
        <w:numPr>
          <w:ilvl w:val="0"/>
          <w:numId w:val="103"/>
        </w:numPr>
        <w:tabs>
          <w:tab w:leader="none" w:pos="1274" w:val="left"/>
        </w:tabs>
        <w:widowControl w:val="0"/>
        <w:keepNext w:val="0"/>
        <w:keepLines w:val="0"/>
        <w:shd w:val="clear" w:color="auto" w:fill="auto"/>
        <w:bidi w:val="0"/>
        <w:jc w:val="both"/>
        <w:spacing w:before="0" w:after="0" w:line="192" w:lineRule="exact"/>
        <w:ind w:left="660" w:right="80" w:firstLine="0"/>
      </w:pPr>
      <w:r>
        <w:rPr>
          <w:lang w:val="ru-RU"/>
          <w:w w:val="100"/>
          <w:spacing w:val="0"/>
          <w:color w:val="000000"/>
          <w:position w:val="0"/>
        </w:rPr>
        <w:t>Распространение ультракоротких импульсов (371). 11.5.4. Фемтосе</w:t>
        <w:softHyphen/>
        <w:t>кундный титан-сапфировый лазер с пассивной синхронизацией мод (374).</w:t>
      </w:r>
    </w:p>
    <w:p>
      <w:pPr>
        <w:pStyle w:val="Style102"/>
        <w:numPr>
          <w:ilvl w:val="0"/>
          <w:numId w:val="105"/>
        </w:numPr>
        <w:tabs>
          <w:tab w:leader="none" w:pos="1236" w:val="left"/>
        </w:tabs>
        <w:widowControl w:val="0"/>
        <w:keepNext w:val="0"/>
        <w:keepLines w:val="0"/>
        <w:shd w:val="clear" w:color="auto" w:fill="auto"/>
        <w:bidi w:val="0"/>
        <w:jc w:val="both"/>
        <w:spacing w:before="0" w:after="201" w:line="216" w:lineRule="exact"/>
        <w:ind w:left="660" w:right="80" w:firstLine="0"/>
      </w:pPr>
      <w:r>
        <w:rPr>
          <w:lang w:val="ru-RU"/>
          <w:w w:val="100"/>
          <w:spacing w:val="0"/>
          <w:color w:val="000000"/>
          <w:position w:val="0"/>
        </w:rPr>
        <w:t>Расширение гребенки частот (376). 11.5.6. Измерение оптических частот с помощью фемтосекундных лазеров (377).</w:t>
      </w:r>
    </w:p>
    <w:p>
      <w:pPr>
        <w:pStyle w:val="Style102"/>
        <w:tabs>
          <w:tab w:leader="dot" w:pos="7141" w:val="left"/>
        </w:tabs>
        <w:widowControl w:val="0"/>
        <w:keepNext w:val="0"/>
        <w:keepLines w:val="0"/>
        <w:shd w:val="clear" w:color="auto" w:fill="auto"/>
        <w:bidi w:val="0"/>
        <w:jc w:val="left"/>
        <w:spacing w:before="0" w:after="45" w:line="190" w:lineRule="exact"/>
        <w:ind w:left="80" w:right="0" w:firstLine="0"/>
      </w:pPr>
      <w:r>
        <w:rPr>
          <w:rStyle w:val="CharStyle126"/>
        </w:rPr>
        <w:t>Глава</w:t>
      </w:r>
      <w:r>
        <w:rPr>
          <w:lang w:val="ru-RU"/>
          <w:w w:val="100"/>
          <w:spacing w:val="0"/>
          <w:color w:val="000000"/>
          <w:position w:val="0"/>
        </w:rPr>
        <w:t xml:space="preserve"> 12. Шкалы и распространение сигналов времени</w:t>
        <w:tab/>
      </w:r>
    </w:p>
    <w:p>
      <w:pPr>
        <w:pStyle w:val="Style102"/>
        <w:tabs>
          <w:tab w:leader="dot" w:pos="7117" w:val="left"/>
        </w:tabs>
        <w:widowControl w:val="0"/>
        <w:keepNext w:val="0"/>
        <w:keepLines w:val="0"/>
        <w:shd w:val="clear" w:color="auto" w:fill="auto"/>
        <w:bidi w:val="0"/>
        <w:jc w:val="left"/>
        <w:spacing w:before="0" w:after="0" w:line="190" w:lineRule="exact"/>
        <w:ind w:left="80" w:right="0" w:firstLine="0"/>
      </w:pPr>
      <w:r>
        <w:rPr>
          <w:lang w:val="ru-RU"/>
          <w:w w:val="100"/>
          <w:spacing w:val="0"/>
          <w:color w:val="000000"/>
          <w:position w:val="0"/>
        </w:rPr>
        <w:t>§ 12.1. Шкалы времени и единица времени</w:t>
        <w:tab/>
      </w:r>
    </w:p>
    <w:p>
      <w:pPr>
        <w:pStyle w:val="Style102"/>
        <w:numPr>
          <w:ilvl w:val="0"/>
          <w:numId w:val="107"/>
        </w:numPr>
        <w:tabs>
          <w:tab w:leader="none" w:pos="1217" w:val="left"/>
        </w:tabs>
        <w:widowControl w:val="0"/>
        <w:keepNext w:val="0"/>
        <w:keepLines w:val="0"/>
        <w:shd w:val="clear" w:color="auto" w:fill="auto"/>
        <w:bidi w:val="0"/>
        <w:jc w:val="both"/>
        <w:spacing w:before="0" w:after="0" w:line="250" w:lineRule="exact"/>
        <w:ind w:left="660" w:right="0" w:firstLine="0"/>
      </w:pPr>
      <w:r>
        <w:rPr>
          <w:lang w:val="ru-RU"/>
          <w:w w:val="100"/>
          <w:spacing w:val="0"/>
          <w:color w:val="000000"/>
          <w:position w:val="0"/>
        </w:rPr>
        <w:t>Исторический обзор (383). 12.1.2. Шкалы времени (384).</w:t>
      </w:r>
    </w:p>
    <w:p>
      <w:pPr>
        <w:pStyle w:val="Style102"/>
        <w:tabs>
          <w:tab w:leader="dot" w:pos="7117" w:val="left"/>
        </w:tabs>
        <w:widowControl w:val="0"/>
        <w:keepNext w:val="0"/>
        <w:keepLines w:val="0"/>
        <w:shd w:val="clear" w:color="auto" w:fill="auto"/>
        <w:bidi w:val="0"/>
        <w:jc w:val="left"/>
        <w:spacing w:before="0" w:after="0" w:line="250" w:lineRule="exact"/>
        <w:ind w:left="80" w:right="0" w:firstLine="0"/>
      </w:pPr>
      <w:r>
        <w:rPr>
          <w:lang w:val="ru-RU"/>
          <w:w w:val="100"/>
          <w:spacing w:val="0"/>
          <w:color w:val="000000"/>
          <w:position w:val="0"/>
        </w:rPr>
        <w:t>§ 12.2. Основы общей теории относительности</w:t>
        <w:tab/>
      </w:r>
    </w:p>
    <w:p>
      <w:pPr>
        <w:pStyle w:val="Style102"/>
        <w:tabs>
          <w:tab w:leader="dot" w:pos="7122" w:val="left"/>
        </w:tabs>
        <w:widowControl w:val="0"/>
        <w:keepNext w:val="0"/>
        <w:keepLines w:val="0"/>
        <w:shd w:val="clear" w:color="auto" w:fill="auto"/>
        <w:bidi w:val="0"/>
        <w:jc w:val="left"/>
        <w:spacing w:before="0" w:after="0" w:line="250" w:lineRule="exact"/>
        <w:ind w:left="80" w:right="0" w:firstLine="0"/>
      </w:pPr>
      <w:r>
        <w:rPr>
          <w:lang w:val="ru-RU"/>
          <w:w w:val="100"/>
          <w:spacing w:val="0"/>
          <w:color w:val="000000"/>
          <w:position w:val="0"/>
        </w:rPr>
        <w:t>§ 12.3. Сличение времени и частоты</w:t>
        <w:tab/>
      </w:r>
    </w:p>
    <w:p>
      <w:pPr>
        <w:pStyle w:val="Style102"/>
        <w:numPr>
          <w:ilvl w:val="0"/>
          <w:numId w:val="109"/>
        </w:numPr>
        <w:tabs>
          <w:tab w:leader="none" w:pos="1250" w:val="left"/>
        </w:tabs>
        <w:widowControl w:val="0"/>
        <w:keepNext w:val="0"/>
        <w:keepLines w:val="0"/>
        <w:shd w:val="clear" w:color="auto" w:fill="auto"/>
        <w:bidi w:val="0"/>
        <w:jc w:val="both"/>
        <w:spacing w:before="0" w:after="0" w:line="216" w:lineRule="exact"/>
        <w:ind w:left="660" w:right="80" w:firstLine="0"/>
      </w:pPr>
      <w:r>
        <w:rPr>
          <w:lang w:val="ru-RU"/>
          <w:w w:val="100"/>
          <w:spacing w:val="0"/>
          <w:color w:val="000000"/>
          <w:position w:val="0"/>
        </w:rPr>
        <w:t>Сличение транспортируемых часов (392). 12.3.2. Передача с помощью электромагнитных сигналов (393).</w:t>
      </w:r>
    </w:p>
    <w:p>
      <w:pPr>
        <w:pStyle w:val="Style102"/>
        <w:tabs>
          <w:tab w:leader="dot" w:pos="7117" w:val="left"/>
        </w:tabs>
        <w:widowControl w:val="0"/>
        <w:keepNext w:val="0"/>
        <w:keepLines w:val="0"/>
        <w:shd w:val="clear" w:color="auto" w:fill="auto"/>
        <w:bidi w:val="0"/>
        <w:jc w:val="left"/>
        <w:spacing w:before="0" w:after="69" w:line="190" w:lineRule="exact"/>
        <w:ind w:left="80" w:right="0" w:firstLine="0"/>
      </w:pPr>
      <w:r>
        <w:rPr>
          <w:lang w:val="ru-RU"/>
          <w:w w:val="100"/>
          <w:spacing w:val="0"/>
          <w:color w:val="000000"/>
          <w:position w:val="0"/>
        </w:rPr>
        <w:t>§ 12.4. Радиоуправляемые часы</w:t>
        <w:tab/>
      </w:r>
    </w:p>
    <w:p>
      <w:pPr>
        <w:pStyle w:val="Style102"/>
        <w:tabs>
          <w:tab w:leader="dot" w:pos="7122" w:val="left"/>
        </w:tabs>
        <w:widowControl w:val="0"/>
        <w:keepNext w:val="0"/>
        <w:keepLines w:val="0"/>
        <w:shd w:val="clear" w:color="auto" w:fill="auto"/>
        <w:bidi w:val="0"/>
        <w:jc w:val="left"/>
        <w:spacing w:before="0" w:after="0" w:line="190" w:lineRule="exact"/>
        <w:ind w:left="80" w:right="0" w:firstLine="0"/>
      </w:pPr>
      <w:r>
        <w:rPr>
          <w:lang w:val="ru-RU"/>
          <w:w w:val="100"/>
          <w:spacing w:val="0"/>
          <w:color w:val="000000"/>
          <w:position w:val="0"/>
        </w:rPr>
        <w:t>§ 12.5. Глобальная система спутниковой навигации</w:t>
        <w:tab/>
      </w:r>
    </w:p>
    <w:p>
      <w:pPr>
        <w:pStyle w:val="Style102"/>
        <w:numPr>
          <w:ilvl w:val="0"/>
          <w:numId w:val="111"/>
        </w:numPr>
        <w:tabs>
          <w:tab w:leader="none" w:pos="1250" w:val="left"/>
        </w:tabs>
        <w:widowControl w:val="0"/>
        <w:keepNext w:val="0"/>
        <w:keepLines w:val="0"/>
        <w:shd w:val="clear" w:color="auto" w:fill="auto"/>
        <w:bidi w:val="0"/>
        <w:jc w:val="both"/>
        <w:spacing w:before="0" w:after="0" w:line="216" w:lineRule="exact"/>
        <w:ind w:left="660" w:right="80" w:firstLine="0"/>
      </w:pPr>
      <w:r>
        <w:rPr>
          <w:lang w:val="ru-RU"/>
          <w:w w:val="100"/>
          <w:spacing w:val="0"/>
          <w:color w:val="000000"/>
          <w:position w:val="0"/>
        </w:rPr>
        <w:t>Принципы спутниковой навигации (399). 12.5.2. Глобальная навигаци</w:t>
        <w:softHyphen/>
        <w:t xml:space="preserve">онная система </w:t>
      </w:r>
      <w:r>
        <w:rPr>
          <w:lang w:val="en-US"/>
          <w:w w:val="100"/>
          <w:spacing w:val="0"/>
          <w:color w:val="000000"/>
          <w:position w:val="0"/>
        </w:rPr>
        <w:t xml:space="preserve">GPS </w:t>
      </w:r>
      <w:r>
        <w:rPr>
          <w:lang w:val="ru-RU"/>
          <w:w w:val="100"/>
          <w:spacing w:val="0"/>
          <w:color w:val="000000"/>
          <w:position w:val="0"/>
        </w:rPr>
        <w:t>(401). 12.5.3. Передача частоты и времени по оптическим каналам (409).</w:t>
      </w:r>
    </w:p>
    <w:p>
      <w:pPr>
        <w:pStyle w:val="Style102"/>
        <w:tabs>
          <w:tab w:leader="dot" w:pos="7117" w:val="left"/>
        </w:tabs>
        <w:widowControl w:val="0"/>
        <w:keepNext w:val="0"/>
        <w:keepLines w:val="0"/>
        <w:shd w:val="clear" w:color="auto" w:fill="auto"/>
        <w:bidi w:val="0"/>
        <w:jc w:val="left"/>
        <w:spacing w:before="0" w:after="0" w:line="190" w:lineRule="exact"/>
        <w:ind w:left="80" w:right="0" w:firstLine="0"/>
      </w:pPr>
      <w:r>
        <w:rPr>
          <w:lang w:val="ru-RU"/>
          <w:w w:val="100"/>
          <w:spacing w:val="0"/>
          <w:color w:val="000000"/>
          <w:position w:val="0"/>
        </w:rPr>
        <w:t>§ 12.6. Часы и астрофизика</w:t>
        <w:tab/>
      </w:r>
    </w:p>
    <w:p>
      <w:pPr>
        <w:pStyle w:val="Style102"/>
        <w:numPr>
          <w:ilvl w:val="0"/>
          <w:numId w:val="113"/>
        </w:numPr>
        <w:tabs>
          <w:tab w:leader="none" w:pos="1236" w:val="left"/>
        </w:tabs>
        <w:widowControl w:val="0"/>
        <w:keepNext w:val="0"/>
        <w:keepLines w:val="0"/>
        <w:shd w:val="clear" w:color="auto" w:fill="auto"/>
        <w:bidi w:val="0"/>
        <w:jc w:val="both"/>
        <w:spacing w:before="0" w:after="205" w:line="221" w:lineRule="exact"/>
        <w:ind w:left="660" w:right="80" w:firstLine="0"/>
      </w:pPr>
      <w:r>
        <w:rPr>
          <w:lang w:val="ru-RU"/>
          <w:w w:val="100"/>
          <w:spacing w:val="0"/>
          <w:color w:val="000000"/>
          <w:position w:val="0"/>
        </w:rPr>
        <w:t>Интерферометрия со сверхдлинной базой (410). 12.6.2. Пульсары и стан</w:t>
        <w:softHyphen/>
        <w:t>дарты частоты (412).</w:t>
      </w:r>
    </w:p>
    <w:p>
      <w:pPr>
        <w:pStyle w:val="Style102"/>
        <w:tabs>
          <w:tab w:leader="dot" w:pos="7141" w:val="left"/>
        </w:tabs>
        <w:widowControl w:val="0"/>
        <w:keepNext w:val="0"/>
        <w:keepLines w:val="0"/>
        <w:shd w:val="clear" w:color="auto" w:fill="auto"/>
        <w:bidi w:val="0"/>
        <w:jc w:val="left"/>
        <w:spacing w:before="0" w:after="65" w:line="190" w:lineRule="exact"/>
        <w:ind w:left="80" w:right="0" w:firstLine="0"/>
      </w:pPr>
      <w:r>
        <w:rPr>
          <w:rStyle w:val="CharStyle126"/>
        </w:rPr>
        <w:t>Глава</w:t>
      </w:r>
      <w:r>
        <w:rPr>
          <w:lang w:val="ru-RU"/>
          <w:w w:val="100"/>
          <w:spacing w:val="0"/>
          <w:color w:val="000000"/>
          <w:position w:val="0"/>
        </w:rPr>
        <w:t xml:space="preserve"> 13. Приложения в науке и технике</w:t>
        <w:tab/>
      </w:r>
    </w:p>
    <w:p>
      <w:pPr>
        <w:pStyle w:val="Style102"/>
        <w:tabs>
          <w:tab w:leader="dot" w:pos="7122" w:val="left"/>
        </w:tabs>
        <w:widowControl w:val="0"/>
        <w:keepNext w:val="0"/>
        <w:keepLines w:val="0"/>
        <w:shd w:val="clear" w:color="auto" w:fill="auto"/>
        <w:bidi w:val="0"/>
        <w:jc w:val="left"/>
        <w:spacing w:before="0" w:after="0" w:line="202" w:lineRule="exact"/>
        <w:ind w:left="80" w:right="0" w:firstLine="0"/>
      </w:pPr>
      <w:r>
        <w:rPr>
          <w:lang w:val="ru-RU"/>
          <w:w w:val="100"/>
          <w:spacing w:val="0"/>
          <w:color w:val="000000"/>
          <w:position w:val="0"/>
        </w:rPr>
        <w:t>§ 13.1. Длина и величины, связанные с длиной</w:t>
        <w:tab/>
      </w:r>
    </w:p>
    <w:p>
      <w:pPr>
        <w:pStyle w:val="Style102"/>
        <w:numPr>
          <w:ilvl w:val="0"/>
          <w:numId w:val="115"/>
        </w:numPr>
        <w:tabs>
          <w:tab w:leader="none" w:pos="1231" w:val="left"/>
        </w:tabs>
        <w:widowControl w:val="0"/>
        <w:keepNext w:val="0"/>
        <w:keepLines w:val="0"/>
        <w:shd w:val="clear" w:color="auto" w:fill="auto"/>
        <w:bidi w:val="0"/>
        <w:jc w:val="both"/>
        <w:spacing w:before="0" w:after="0" w:line="202" w:lineRule="exact"/>
        <w:ind w:left="660" w:right="80" w:firstLine="0"/>
      </w:pPr>
      <w:r>
        <w:rPr>
          <w:lang w:val="ru-RU"/>
          <w:w w:val="100"/>
          <w:spacing w:val="0"/>
          <w:color w:val="000000"/>
          <w:position w:val="0"/>
        </w:rPr>
        <w:t>Исторический обзор и определение единицы длины (417). 13.1.2. Измере</w:t>
        <w:softHyphen/>
        <w:t>ние длины по задержке распространения (419). 13.1.3. Сеть дальней космической связи (420). 13.1.4. Интерферометрическое измерение длины (421). 13.1.5. Прак</w:t>
        <w:softHyphen/>
        <w:t>тическая реализация метра (425).</w:t>
      </w:r>
    </w:p>
    <w:p>
      <w:pPr>
        <w:pStyle w:val="Style102"/>
        <w:tabs>
          <w:tab w:leader="dot" w:pos="7122" w:val="left"/>
        </w:tabs>
        <w:widowControl w:val="0"/>
        <w:keepNext w:val="0"/>
        <w:keepLines w:val="0"/>
        <w:shd w:val="clear" w:color="auto" w:fill="auto"/>
        <w:bidi w:val="0"/>
        <w:jc w:val="left"/>
        <w:spacing w:before="0" w:after="55" w:line="190" w:lineRule="exact"/>
        <w:ind w:left="80" w:right="0" w:firstLine="0"/>
      </w:pPr>
      <w:r>
        <w:rPr>
          <w:lang w:val="ru-RU"/>
          <w:w w:val="100"/>
          <w:spacing w:val="0"/>
          <w:color w:val="000000"/>
          <w:position w:val="0"/>
        </w:rPr>
        <w:t>§ 13.2. Стандарты напряжения</w:t>
        <w:tab/>
      </w:r>
    </w:p>
    <w:p>
      <w:pPr>
        <w:pStyle w:val="Style102"/>
        <w:tabs>
          <w:tab w:leader="dot" w:pos="7122" w:val="left"/>
        </w:tabs>
        <w:widowControl w:val="0"/>
        <w:keepNext w:val="0"/>
        <w:keepLines w:val="0"/>
        <w:shd w:val="clear" w:color="auto" w:fill="auto"/>
        <w:bidi w:val="0"/>
        <w:jc w:val="left"/>
        <w:spacing w:before="0" w:after="0" w:line="190" w:lineRule="exact"/>
        <w:ind w:left="80" w:right="0" w:firstLine="0"/>
      </w:pPr>
      <w:r>
        <w:rPr>
          <w:lang w:val="ru-RU"/>
          <w:w w:val="100"/>
          <w:spacing w:val="0"/>
          <w:color w:val="000000"/>
          <w:position w:val="0"/>
        </w:rPr>
        <w:t>§ 13.3. Измерение токов</w:t>
        <w:tab/>
      </w:r>
    </w:p>
    <w:p>
      <w:pPr>
        <w:pStyle w:val="Style102"/>
        <w:numPr>
          <w:ilvl w:val="0"/>
          <w:numId w:val="117"/>
        </w:numPr>
        <w:tabs>
          <w:tab w:leader="none" w:pos="1236" w:val="left"/>
        </w:tabs>
        <w:widowControl w:val="0"/>
        <w:keepNext w:val="0"/>
        <w:keepLines w:val="0"/>
        <w:shd w:val="clear" w:color="auto" w:fill="auto"/>
        <w:bidi w:val="0"/>
        <w:jc w:val="both"/>
        <w:spacing w:before="0" w:after="0" w:line="226" w:lineRule="exact"/>
        <w:ind w:left="660" w:right="80" w:firstLine="0"/>
      </w:pPr>
      <w:r>
        <w:rPr>
          <w:lang w:val="ru-RU"/>
          <w:w w:val="100"/>
          <w:spacing w:val="0"/>
          <w:color w:val="000000"/>
          <w:position w:val="0"/>
        </w:rPr>
        <w:t>Электроны в накопительном кольце (430). 13.3.2. Одноэлектронные при</w:t>
        <w:softHyphen/>
        <w:t>боры (430).</w:t>
      </w:r>
    </w:p>
    <w:p>
      <w:pPr>
        <w:pStyle w:val="Style102"/>
        <w:tabs>
          <w:tab w:leader="dot" w:pos="7117" w:val="left"/>
        </w:tabs>
        <w:widowControl w:val="0"/>
        <w:keepNext w:val="0"/>
        <w:keepLines w:val="0"/>
        <w:shd w:val="clear" w:color="auto" w:fill="auto"/>
        <w:bidi w:val="0"/>
        <w:jc w:val="left"/>
        <w:spacing w:before="0" w:after="0" w:line="226" w:lineRule="exact"/>
        <w:ind w:left="80" w:right="0" w:firstLine="0"/>
      </w:pPr>
      <w:r>
        <w:rPr>
          <w:lang w:val="ru-RU"/>
          <w:w w:val="100"/>
          <w:spacing w:val="0"/>
          <w:color w:val="000000"/>
          <w:position w:val="0"/>
        </w:rPr>
        <w:t>§ 13.4. Измерение магнитных полей</w:t>
        <w:tab/>
      </w:r>
    </w:p>
    <w:p>
      <w:pPr>
        <w:pStyle w:val="Style102"/>
        <w:numPr>
          <w:ilvl w:val="0"/>
          <w:numId w:val="119"/>
        </w:numPr>
        <w:tabs>
          <w:tab w:leader="none" w:pos="1250" w:val="left"/>
        </w:tabs>
        <w:widowControl w:val="0"/>
        <w:keepNext w:val="0"/>
        <w:keepLines w:val="0"/>
        <w:shd w:val="clear" w:color="auto" w:fill="auto"/>
        <w:bidi w:val="0"/>
        <w:jc w:val="both"/>
        <w:spacing w:before="0" w:after="0" w:line="211" w:lineRule="exact"/>
        <w:ind w:left="660" w:right="80" w:firstLine="0"/>
      </w:pPr>
      <w:r>
        <w:rPr>
          <w:lang w:val="ru-RU"/>
          <w:w w:val="100"/>
          <w:spacing w:val="0"/>
          <w:color w:val="000000"/>
          <w:position w:val="0"/>
        </w:rPr>
        <w:t>СКВИД-магнитометры (432). 13.4.2. Магнитометры на щелочных ато</w:t>
        <w:softHyphen/>
        <w:t>мах (432). 13.4.3. Ядерный магнитный резонанс (433).</w:t>
      </w:r>
    </w:p>
    <w:p>
      <w:pPr>
        <w:pStyle w:val="Style102"/>
        <w:tabs>
          <w:tab w:leader="dot" w:pos="7117" w:val="left"/>
        </w:tabs>
        <w:widowControl w:val="0"/>
        <w:keepNext w:val="0"/>
        <w:keepLines w:val="0"/>
        <w:shd w:val="clear" w:color="auto" w:fill="auto"/>
        <w:bidi w:val="0"/>
        <w:jc w:val="left"/>
        <w:spacing w:before="0" w:after="50" w:line="190" w:lineRule="exact"/>
        <w:ind w:left="80" w:right="0" w:firstLine="0"/>
      </w:pPr>
      <w:r>
        <w:rPr>
          <w:lang w:val="ru-RU"/>
          <w:w w:val="100"/>
          <w:spacing w:val="0"/>
          <w:color w:val="000000"/>
          <w:position w:val="0"/>
        </w:rPr>
        <w:t>§ 13.5. Связь с другими единицами СИ</w:t>
        <w:tab/>
      </w:r>
    </w:p>
    <w:p>
      <w:pPr>
        <w:pStyle w:val="Style102"/>
        <w:tabs>
          <w:tab w:leader="dot" w:pos="7117" w:val="left"/>
        </w:tabs>
        <w:widowControl w:val="0"/>
        <w:keepNext w:val="0"/>
        <w:keepLines w:val="0"/>
        <w:shd w:val="clear" w:color="auto" w:fill="auto"/>
        <w:bidi w:val="0"/>
        <w:jc w:val="left"/>
        <w:spacing w:before="0" w:after="0" w:line="190" w:lineRule="exact"/>
        <w:ind w:left="80" w:right="0" w:firstLine="0"/>
      </w:pPr>
      <w:r>
        <w:rPr>
          <w:lang w:val="ru-RU"/>
          <w:w w:val="100"/>
          <w:spacing w:val="0"/>
          <w:color w:val="000000"/>
          <w:position w:val="0"/>
        </w:rPr>
        <w:t>§ 13.6. Измерение фундаментальных констант</w:t>
        <w:tab/>
      </w:r>
      <w:r>
        <w:br w:type="page"/>
      </w:r>
    </w:p>
    <w:p>
      <w:pPr>
        <w:pStyle w:val="Style102"/>
        <w:numPr>
          <w:ilvl w:val="0"/>
          <w:numId w:val="121"/>
        </w:numPr>
        <w:tabs>
          <w:tab w:leader="none" w:pos="1244" w:val="left"/>
        </w:tabs>
        <w:widowControl w:val="0"/>
        <w:keepNext w:val="0"/>
        <w:keepLines w:val="0"/>
        <w:shd w:val="clear" w:color="auto" w:fill="auto"/>
        <w:bidi w:val="0"/>
        <w:jc w:val="both"/>
        <w:spacing w:before="0" w:after="238" w:line="187" w:lineRule="exact"/>
        <w:ind w:left="620" w:right="460" w:firstLine="0"/>
      </w:pPr>
      <w:r>
        <w:rPr>
          <w:lang w:val="ru-RU"/>
          <w:w w:val="100"/>
          <w:spacing w:val="0"/>
          <w:color w:val="000000"/>
          <w:position w:val="0"/>
        </w:rPr>
        <w:t>Постоянная Ридберга (435). 13.6.2. Измерение постоянной тонкой структуры (436). 13.6.3. Атомные часы и постоянство фундаментальных констант (437).</w:t>
      </w:r>
    </w:p>
    <w:p>
      <w:pPr>
        <w:pStyle w:val="Style140"/>
        <w:tabs>
          <w:tab w:leader="dot" w:pos="7582" w:val="right"/>
        </w:tabs>
        <w:widowControl w:val="0"/>
        <w:keepNext w:val="0"/>
        <w:keepLines w:val="0"/>
        <w:shd w:val="clear" w:color="auto" w:fill="auto"/>
        <w:bidi w:val="0"/>
        <w:jc w:val="left"/>
        <w:spacing w:before="0" w:after="0" w:line="190" w:lineRule="exact"/>
        <w:ind w:left="40" w:right="0" w:firstLine="0"/>
      </w:pPr>
      <w:r>
        <w:fldChar w:fldCharType="begin"/>
        <w:instrText xml:space="preserve"> TOC \o "1-5" \h \z </w:instrText>
        <w:fldChar w:fldCharType="separate"/>
      </w:r>
      <w:hyperlink w:anchor="bookmark179" w:tooltip="Current Document">
        <w:r>
          <w:rPr>
            <w:rStyle w:val="CharStyle142"/>
            <w:b w:val="0"/>
            <w:bCs w:val="0"/>
          </w:rPr>
          <w:t>Глава</w:t>
        </w:r>
        <w:r>
          <w:rPr>
            <w:rStyle w:val="CharStyle143"/>
            <w:b w:val="0"/>
            <w:bCs w:val="0"/>
          </w:rPr>
          <w:t xml:space="preserve"> 14. </w:t>
        </w:r>
        <w:r>
          <w:rPr>
            <w:lang w:val="ru-RU"/>
            <w:w w:val="100"/>
            <w:spacing w:val="0"/>
            <w:color w:val="000000"/>
            <w:position w:val="0"/>
          </w:rPr>
          <w:t>Приближение к границам точности</w:t>
        </w:r>
        <w:r>
          <w:rPr>
            <w:rStyle w:val="CharStyle143"/>
            <w:b w:val="0"/>
            <w:bCs w:val="0"/>
          </w:rPr>
          <w:tab/>
          <w:t xml:space="preserve"> 441</w:t>
        </w:r>
      </w:hyperlink>
    </w:p>
    <w:p>
      <w:pPr>
        <w:pStyle w:val="TOC 7"/>
        <w:tabs>
          <w:tab w:leader="dot" w:pos="5531" w:val="left"/>
          <w:tab w:leader="dot" w:pos="7582" w:val="right"/>
        </w:tabs>
        <w:widowControl w:val="0"/>
        <w:keepNext w:val="0"/>
        <w:keepLines w:val="0"/>
        <w:shd w:val="clear" w:color="auto" w:fill="auto"/>
        <w:bidi w:val="0"/>
        <w:jc w:val="left"/>
        <w:spacing w:before="0" w:after="0" w:line="190" w:lineRule="exact"/>
        <w:ind w:left="40" w:right="0" w:firstLine="0"/>
      </w:pPr>
      <w:hyperlink w:anchor="bookmark180" w:tooltip="Current Document">
        <w:r>
          <w:rPr>
            <w:lang w:val="ru-RU"/>
            <w:w w:val="100"/>
            <w:spacing w:val="0"/>
            <w:color w:val="000000"/>
            <w:position w:val="0"/>
          </w:rPr>
          <w:t>§ 14.1. Приближение к квантовому пределу</w:t>
          <w:tab/>
          <w:tab/>
          <w:t xml:space="preserve"> </w:t>
        </w:r>
        <w:r>
          <w:rPr>
            <w:rStyle w:val="CharStyle134"/>
          </w:rPr>
          <w:t>441</w:t>
        </w:r>
      </w:hyperlink>
    </w:p>
    <w:p>
      <w:pPr>
        <w:pStyle w:val="TOC 7"/>
        <w:numPr>
          <w:ilvl w:val="0"/>
          <w:numId w:val="123"/>
        </w:numPr>
        <w:tabs>
          <w:tab w:leader="none" w:pos="1225" w:val="left"/>
        </w:tabs>
        <w:widowControl w:val="0"/>
        <w:keepNext w:val="0"/>
        <w:keepLines w:val="0"/>
        <w:shd w:val="clear" w:color="auto" w:fill="auto"/>
        <w:bidi w:val="0"/>
        <w:jc w:val="both"/>
        <w:spacing w:before="0" w:after="0" w:line="187" w:lineRule="exact"/>
        <w:ind w:left="620" w:right="460" w:firstLine="0"/>
      </w:pPr>
      <w:r>
        <w:rPr>
          <w:lang w:val="ru-RU"/>
          <w:w w:val="100"/>
          <w:spacing w:val="0"/>
          <w:color w:val="000000"/>
          <w:position w:val="0"/>
        </w:rPr>
        <w:t>Соотношение неопределенности (442). 14.1.2. Квантовые флуктуации электромагнитного поля (442). 14.1.3. Флуктуации населенности в квантовых поглотителях (447).</w:t>
      </w:r>
    </w:p>
    <w:p>
      <w:pPr>
        <w:pStyle w:val="TOC 7"/>
        <w:tabs>
          <w:tab w:leader="dot" w:pos="7582" w:val="right"/>
        </w:tabs>
        <w:widowControl w:val="0"/>
        <w:keepNext w:val="0"/>
        <w:keepLines w:val="0"/>
        <w:shd w:val="clear" w:color="auto" w:fill="auto"/>
        <w:bidi w:val="0"/>
        <w:jc w:val="left"/>
        <w:spacing w:before="0" w:after="0" w:line="190" w:lineRule="exact"/>
        <w:ind w:left="40" w:right="0" w:firstLine="0"/>
      </w:pPr>
      <w:hyperlink w:anchor="bookmark190" w:tooltip="Current Document">
        <w:r>
          <w:rPr>
            <w:lang w:val="ru-RU"/>
            <w:w w:val="100"/>
            <w:spacing w:val="0"/>
            <w:color w:val="000000"/>
            <w:position w:val="0"/>
          </w:rPr>
          <w:t>§ 14.2. Новые принципы</w:t>
          <w:tab/>
          <w:t xml:space="preserve"> </w:t>
        </w:r>
        <w:r>
          <w:rPr>
            <w:rStyle w:val="CharStyle134"/>
          </w:rPr>
          <w:t>455</w:t>
        </w:r>
      </w:hyperlink>
    </w:p>
    <w:p>
      <w:pPr>
        <w:pStyle w:val="TOC 7"/>
        <w:numPr>
          <w:ilvl w:val="0"/>
          <w:numId w:val="125"/>
        </w:numPr>
        <w:tabs>
          <w:tab w:leader="none" w:pos="1201" w:val="left"/>
        </w:tabs>
        <w:widowControl w:val="0"/>
        <w:keepNext w:val="0"/>
        <w:keepLines w:val="0"/>
        <w:shd w:val="clear" w:color="auto" w:fill="auto"/>
        <w:bidi w:val="0"/>
        <w:jc w:val="both"/>
        <w:spacing w:before="0" w:after="0" w:line="187" w:lineRule="exact"/>
        <w:ind w:left="620" w:right="460" w:firstLine="0"/>
      </w:pPr>
      <w:r>
        <w:rPr>
          <w:lang w:val="ru-RU"/>
          <w:w w:val="100"/>
          <w:spacing w:val="0"/>
          <w:color w:val="000000"/>
          <w:position w:val="0"/>
        </w:rPr>
        <w:t>Вспомогательный считывающий ион в оптических часах (455). 14.2.2. Ча</w:t>
        <w:softHyphen/>
        <w:t>сы на нейтральных атомах в оптических решетках (457). 14.2.3. Использование ядерных переходов (458).</w:t>
      </w:r>
    </w:p>
    <w:p>
      <w:pPr>
        <w:pStyle w:val="TOC 7"/>
        <w:tabs>
          <w:tab w:leader="dot" w:pos="7582" w:val="right"/>
        </w:tabs>
        <w:widowControl w:val="0"/>
        <w:keepNext w:val="0"/>
        <w:keepLines w:val="0"/>
        <w:shd w:val="clear" w:color="auto" w:fill="auto"/>
        <w:bidi w:val="0"/>
        <w:jc w:val="left"/>
        <w:spacing w:before="0" w:after="254" w:line="190" w:lineRule="exact"/>
        <w:ind w:left="40" w:right="0" w:firstLine="0"/>
      </w:pPr>
      <w:hyperlink w:anchor="bookmark192" w:tooltip="Current Document">
        <w:r>
          <w:rPr>
            <w:lang w:val="ru-RU"/>
            <w:w w:val="100"/>
            <w:spacing w:val="0"/>
            <w:color w:val="000000"/>
            <w:position w:val="0"/>
          </w:rPr>
          <w:t>§ 14.3. Ограничения, накладываемые окружением</w:t>
          <w:tab/>
          <w:t xml:space="preserve"> 459</w:t>
        </w:r>
      </w:hyperlink>
    </w:p>
    <w:p>
      <w:pPr>
        <w:pStyle w:val="TOC 7"/>
        <w:tabs>
          <w:tab w:leader="dot" w:pos="7582" w:val="right"/>
        </w:tabs>
        <w:widowControl w:val="0"/>
        <w:keepNext w:val="0"/>
        <w:keepLines w:val="0"/>
        <w:shd w:val="clear" w:color="auto" w:fill="auto"/>
        <w:bidi w:val="0"/>
        <w:jc w:val="left"/>
        <w:spacing w:before="0" w:after="254" w:line="190" w:lineRule="exact"/>
        <w:ind w:left="40" w:right="0" w:firstLine="0"/>
      </w:pPr>
      <w:r>
        <w:rPr>
          <w:lang w:val="ru-RU"/>
          <w:w w:val="100"/>
          <w:spacing w:val="0"/>
          <w:color w:val="000000"/>
          <w:position w:val="0"/>
        </w:rPr>
        <w:t>Список сокращений</w:t>
        <w:tab/>
        <w:t xml:space="preserve"> </w:t>
      </w:r>
      <w:r>
        <w:rPr>
          <w:rStyle w:val="CharStyle134"/>
        </w:rPr>
        <w:t>461</w:t>
      </w:r>
      <w:r>
        <w:fldChar w:fldCharType="end"/>
      </w:r>
    </w:p>
    <w:p>
      <w:pPr>
        <w:pStyle w:val="Style102"/>
        <w:widowControl w:val="0"/>
        <w:keepNext w:val="0"/>
        <w:keepLines w:val="0"/>
        <w:shd w:val="clear" w:color="auto" w:fill="auto"/>
        <w:bidi w:val="0"/>
        <w:jc w:val="left"/>
        <w:spacing w:before="0" w:after="0" w:line="190" w:lineRule="exact"/>
        <w:ind w:left="40" w:right="0" w:firstLine="0"/>
        <w:sectPr>
          <w:headerReference w:type="even" r:id="rId11"/>
          <w:headerReference w:type="default" r:id="rId12"/>
          <w:pgSz w:w="11909" w:h="16838"/>
          <w:pgMar w:top="2992" w:left="2172" w:right="2065" w:bottom="2546" w:header="0" w:footer="3" w:gutter="0"/>
          <w:rtlGutter w:val="0"/>
          <w:cols w:space="720"/>
          <w:noEndnote/>
          <w:docGrid w:linePitch="360"/>
        </w:sectPr>
      </w:pPr>
      <w:r>
        <w:pict>
          <v:shape id="_x0000_s1036" type="#_x0000_t202" style="position:absolute;margin-left:359.95pt;margin-top:2.4pt;width:18.55pt;height:9.pt;z-index:-125829372;mso-wrap-distance-left:5.pt;mso-wrap-distance-top:16.5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463</w:t>
                  </w:r>
                </w:p>
              </w:txbxContent>
            </v:textbox>
            <w10:wrap type="square" anchorx="margin"/>
          </v:shape>
        </w:pict>
      </w:r>
      <w:r>
        <w:rPr>
          <w:lang w:val="ru-RU"/>
          <w:w w:val="100"/>
          <w:spacing w:val="0"/>
          <w:color w:val="000000"/>
          <w:position w:val="0"/>
        </w:rPr>
        <w:t>Список литературы</w:t>
      </w:r>
    </w:p>
    <w:p>
      <w:pPr>
        <w:pStyle w:val="Style151"/>
        <w:widowControl w:val="0"/>
        <w:keepNext w:val="0"/>
        <w:keepLines w:val="0"/>
        <w:shd w:val="clear" w:color="auto" w:fill="auto"/>
        <w:bidi w:val="0"/>
        <w:jc w:val="left"/>
        <w:spacing w:before="0" w:after="675"/>
        <w:ind w:left="3740" w:right="440" w:firstLine="0"/>
      </w:pPr>
      <w:r>
        <w:rPr>
          <w:lang w:val="ru-RU"/>
          <w:w w:val="100"/>
          <w:spacing w:val="0"/>
          <w:color w:val="000000"/>
          <w:position w:val="0"/>
        </w:rPr>
        <w:t>Посвящается моим родителям, а также Хильдегард и Рут</w:t>
      </w:r>
    </w:p>
    <w:p>
      <w:pPr>
        <w:pStyle w:val="Style128"/>
        <w:widowControl w:val="0"/>
        <w:keepNext/>
        <w:keepLines/>
        <w:shd w:val="clear" w:color="auto" w:fill="auto"/>
        <w:bidi w:val="0"/>
        <w:spacing w:before="0" w:after="647" w:line="250" w:lineRule="exact"/>
        <w:ind w:left="0" w:right="0" w:firstLine="0"/>
      </w:pPr>
      <w:bookmarkStart w:id="6" w:name="bookmark6"/>
      <w:r>
        <w:rPr>
          <w:lang w:val="ru-RU"/>
          <w:w w:val="100"/>
          <w:spacing w:val="0"/>
          <w:color w:val="000000"/>
          <w:position w:val="0"/>
        </w:rPr>
        <w:t>ПРЕДИСЛОВИЕ</w:t>
      </w:r>
      <w:bookmarkEnd w:id="6"/>
    </w:p>
    <w:p>
      <w:pPr>
        <w:pStyle w:val="Style102"/>
        <w:widowControl w:val="0"/>
        <w:keepNext w:val="0"/>
        <w:keepLines w:val="0"/>
        <w:shd w:val="clear" w:color="auto" w:fill="auto"/>
        <w:bidi w:val="0"/>
        <w:jc w:val="both"/>
        <w:spacing w:before="0" w:after="0" w:line="221" w:lineRule="exact"/>
        <w:ind w:left="60" w:right="60" w:firstLine="300"/>
      </w:pPr>
      <w:r>
        <w:rPr>
          <w:lang w:val="ru-RU"/>
          <w:w w:val="100"/>
          <w:spacing w:val="0"/>
          <w:color w:val="000000"/>
          <w:position w:val="0"/>
        </w:rPr>
        <w:t>Невозможно переоценить вклад методов точных измерений времени и частоты в развитие мировой науки, технологии и экономики. В качестве частных примеров можно привести глобальные коммуникационные сети и точные системы спутниковой навигации, необходимым условием слаженной работы которых является наличие стабильных источников точно известной частоты. Точные измерения частоты позво</w:t>
        <w:softHyphen/>
        <w:t>ляют выполнить наиболее чувствительные тесты фундаментальных теорий. Область науки, посвященная частотным стандартам, оказывается тесно связана с прогрессом в этих и многих других областях, открывая возможности использования высокоточ</w:t>
        <w:softHyphen/>
        <w:t>ных часов для обобщения результатов измерений, полученных в различных местах и в различное время, в общую систему.</w:t>
      </w:r>
    </w:p>
    <w:p>
      <w:pPr>
        <w:pStyle w:val="Style102"/>
        <w:widowControl w:val="0"/>
        <w:keepNext w:val="0"/>
        <w:keepLines w:val="0"/>
        <w:shd w:val="clear" w:color="auto" w:fill="auto"/>
        <w:bidi w:val="0"/>
        <w:jc w:val="both"/>
        <w:spacing w:before="0" w:after="0" w:line="221" w:lineRule="exact"/>
        <w:ind w:left="60" w:right="60" w:firstLine="300"/>
      </w:pPr>
      <w:r>
        <w:rPr>
          <w:lang w:val="ru-RU"/>
          <w:w w:val="100"/>
          <w:spacing w:val="0"/>
          <w:color w:val="000000"/>
          <w:position w:val="0"/>
        </w:rPr>
        <w:t>Прогресс в областях, связанных с разработкой стандартов частоты, открывает возможности понимания многих физических явлений и дает новые сведения для анализа. Представленная читателю книга посвящена принципам действия и основ</w:t>
        <w:softHyphen/>
        <w:t>ным приложениям стандартов частоты. Большинство опубликованных материалов, относящихся к этой проблеме, представлено в разрозненном виде в классических книгах, обзорных статьях или инженерных, физических, метрологических и астроно</w:t>
        <w:softHyphen/>
        <w:t>мических научных журналах. В большинстве случаев эти научные труды написаны для специалистов и посвящены разработке того или иного узкого направления с характерной ограниченной областью приложения и соответствующими терминами. Данная книга рассчитана на широкую аудиторию читателей. Она адресована студен</w:t>
        <w:softHyphen/>
        <w:t>там, инженерам и физикам, интересующимся как собственно самим предметом, так и вводным обзором этого быстро развивающегося направления. В основе книги лежат курсы лекций, которые автор читал в университетах г. Ганновера и г. Констанца. Перечислим основные цели, которые преследуются в этой монографии.</w:t>
      </w:r>
    </w:p>
    <w:p>
      <w:pPr>
        <w:pStyle w:val="Style102"/>
        <w:widowControl w:val="0"/>
        <w:keepNext w:val="0"/>
        <w:keepLines w:val="0"/>
        <w:shd w:val="clear" w:color="auto" w:fill="auto"/>
        <w:bidi w:val="0"/>
        <w:jc w:val="both"/>
        <w:spacing w:before="0" w:after="0" w:line="221" w:lineRule="exact"/>
        <w:ind w:left="60" w:right="60" w:firstLine="300"/>
      </w:pPr>
      <w:r>
        <w:rPr>
          <w:lang w:val="ru-RU"/>
          <w:w w:val="100"/>
          <w:spacing w:val="0"/>
          <w:color w:val="000000"/>
          <w:position w:val="0"/>
        </w:rPr>
        <w:t>Во-первых, в книге представлен обзор основных принципов работы стандартов частоты от микроволнового до оптического диапазона, причем изложенные резуль</w:t>
        <w:softHyphen/>
        <w:t>таты могут быть использованы в самых различных приложениях. В него включены отдельные темы из механики, физики твердого тела и атомной физики, оптики и ме</w:t>
        <w:softHyphen/>
        <w:t>тодов саморегулирования. Изложение тем, которые обычно считаются сложными (на</w:t>
        <w:softHyphen/>
        <w:t>пример, принципы и следствия теории относительности) по-возможности начинается с простого физического описания. В дальнейшем изложении вопрос прорабатывается до уровня, необходимого для адекватного понимания предмета в рамках данной монографии.</w:t>
      </w:r>
    </w:p>
    <w:p>
      <w:pPr>
        <w:pStyle w:val="Style102"/>
        <w:widowControl w:val="0"/>
        <w:keepNext w:val="0"/>
        <w:keepLines w:val="0"/>
        <w:shd w:val="clear" w:color="auto" w:fill="auto"/>
        <w:bidi w:val="0"/>
        <w:jc w:val="both"/>
        <w:spacing w:before="0" w:after="0" w:line="226" w:lineRule="exact"/>
        <w:ind w:left="60" w:right="60" w:firstLine="300"/>
      </w:pPr>
      <w:r>
        <w:rPr>
          <w:lang w:val="ru-RU"/>
          <w:w w:val="100"/>
          <w:spacing w:val="0"/>
          <w:color w:val="000000"/>
          <w:position w:val="0"/>
        </w:rPr>
        <w:t>Во-вторых, обсуждается реализация на практике таких широко используемых компонентов как осцилляторы, макроскопические и атомные реперы частоты. Уде</w:t>
        <w:softHyphen/>
        <w:t>ляется внимание не только описанию основных принципов их работы и областям применения, но и практическим примерам. Ряд обсуждаемых вопросов ориентирован на специалистов в той или иной области. В этих случаях для краткости изложения приводятся ссылки на дополнительную литературу, с помощью которой заинтересо</w:t>
        <w:softHyphen/>
        <w:t>ванный читатель может детально проработать вопрос.</w:t>
      </w:r>
    </w:p>
    <w:p>
      <w:pPr>
        <w:pStyle w:val="Style102"/>
        <w:widowControl w:val="0"/>
        <w:keepNext w:val="0"/>
        <w:keepLines w:val="0"/>
        <w:shd w:val="clear" w:color="auto" w:fill="auto"/>
        <w:bidi w:val="0"/>
        <w:jc w:val="both"/>
        <w:spacing w:before="0" w:after="0" w:line="216" w:lineRule="exact"/>
        <w:ind w:left="220" w:right="20" w:firstLine="300"/>
      </w:pPr>
      <w:r>
        <w:rPr>
          <w:lang w:val="ru-RU"/>
          <w:w w:val="100"/>
          <w:spacing w:val="0"/>
          <w:color w:val="000000"/>
          <w:position w:val="0"/>
        </w:rPr>
        <w:t>В-третьих, книга знакомит читателя с детальным описанием наиболее важных стандартов частоты, таких как цезиевые атомные часы, ионные ловушки и лазеры, стабилизированные по частоте. В качестве критериев «важности» стандарта выбраны степень его влияния на науку и технологию как в прошлом, так и в настоящем, а также возможность дальнейшего развития. В дополнение к передовым образцам наиболее точных первичных стандартов рассмотрены и малогабаритные, дешевые и простые в обращении вторичные стандарты, а также системы, в которых использу</w:t>
        <w:softHyphen/>
        <w:t>ются синхронизированные часы, к которым относится, например, глобальная система спутниковой навигации.</w:t>
      </w:r>
    </w:p>
    <w:p>
      <w:pPr>
        <w:pStyle w:val="Style102"/>
        <w:widowControl w:val="0"/>
        <w:keepNext w:val="0"/>
        <w:keepLines w:val="0"/>
        <w:shd w:val="clear" w:color="auto" w:fill="auto"/>
        <w:bidi w:val="0"/>
        <w:jc w:val="both"/>
        <w:spacing w:before="0" w:after="0" w:line="216" w:lineRule="exact"/>
        <w:ind w:left="220" w:right="20" w:firstLine="300"/>
      </w:pPr>
      <w:r>
        <w:rPr>
          <w:lang w:val="ru-RU"/>
          <w:w w:val="100"/>
          <w:spacing w:val="0"/>
          <w:color w:val="000000"/>
          <w:position w:val="0"/>
        </w:rPr>
        <w:t>В-четвертых, в книге обсуждаются различные приложения стандартов частоты в современных высокотехнологичных областях, в передовых направлениях фунда</w:t>
        <w:softHyphen/>
        <w:t>ментальных исследований, в метрологии и в области поиска новых точных часов. Несмотря на ограниченную возможность прогнозирования в отдаленном будущем, в книге описываются некоторые перспективы. Представлены также фундаментальные ограничения, накладываемые физическими принципами, что позволяет читателю со</w:t>
        <w:softHyphen/>
        <w:t>ставить представление об обсуждаемых в настоящее время концепциях, нацеленных на преодоление или обход этих ограничений. Хочется надеяться, что книга будет служить не только для использования ее студентами, инженерами и исследователями в качестве научного пособия, но и доставит читателю удовольствие, знакомя его с этой областью физики и технологии.</w:t>
      </w:r>
    </w:p>
    <w:p>
      <w:pPr>
        <w:pStyle w:val="Style102"/>
        <w:widowControl w:val="0"/>
        <w:keepNext w:val="0"/>
        <w:keepLines w:val="0"/>
        <w:shd w:val="clear" w:color="auto" w:fill="auto"/>
        <w:bidi w:val="0"/>
        <w:jc w:val="both"/>
        <w:spacing w:before="0" w:after="0" w:line="216" w:lineRule="exact"/>
        <w:ind w:left="220" w:right="20" w:firstLine="300"/>
      </w:pPr>
      <w:r>
        <w:rPr>
          <w:lang w:val="ru-RU"/>
          <w:w w:val="100"/>
          <w:spacing w:val="0"/>
          <w:color w:val="000000"/>
          <w:position w:val="0"/>
        </w:rPr>
        <w:t>В главе 1 вводится основная терминология и дается краткий исторический обзор развития хронометрии. В главах 2 и 3 описываются характеристики идеального и реального осцилляторов. В главе 4 исследуются свойства макроскопических реперов частоты, в то время как глава 5 посвящена соответствующему анализу атомных и молекулярных реперов. Основные методы приготовления и опроса атомов и молекул в стандартах частоты представлены в главе 6. Конкретные примеры стандартов частоты от микроволнового до оптического диапазонов даны в главах с 7-й по 10-ю, при этом подчеркиваются их особенности, связанные со спектральным диапазоном работы, и приводятся основные области приложения. Глава 11 посвящена некоторым принципам и методам измерения оптических частот, относящихся к наиболее продви</w:t>
        <w:softHyphen/>
        <w:t>нутым современным стандартам и прототипам новых приборов. Измерение времени как специальная область применения стандартов частоты описано в главе 12. Осталь</w:t>
        <w:softHyphen/>
        <w:t>ная часть книги посвящена специальным областям приложения и фундаментальным ограничениям.</w:t>
      </w:r>
    </w:p>
    <w:p>
      <w:pPr>
        <w:pStyle w:val="Style102"/>
        <w:widowControl w:val="0"/>
        <w:keepNext w:val="0"/>
        <w:keepLines w:val="0"/>
        <w:shd w:val="clear" w:color="auto" w:fill="auto"/>
        <w:bidi w:val="0"/>
        <w:jc w:val="both"/>
        <w:spacing w:before="0" w:after="0" w:line="216" w:lineRule="exact"/>
        <w:ind w:left="220" w:right="20" w:firstLine="300"/>
      </w:pPr>
      <w:r>
        <w:rPr>
          <w:lang w:val="ru-RU"/>
          <w:w w:val="100"/>
          <w:spacing w:val="0"/>
          <w:color w:val="000000"/>
          <w:position w:val="0"/>
        </w:rPr>
        <w:t>Я хочу поблагодарить всех коллег за постоянную помощь, многочисленные об</w:t>
        <w:softHyphen/>
        <w:t xml:space="preserve">суждения и возможность воспользоваться разнообразной информацией и рисунками. Я благодарен также коллективу издательства </w:t>
      </w:r>
      <w:r>
        <w:rPr>
          <w:lang w:val="en-US"/>
          <w:w w:val="100"/>
          <w:spacing w:val="0"/>
          <w:color w:val="000000"/>
          <w:position w:val="0"/>
        </w:rPr>
        <w:t xml:space="preserve">Willey-VCH </w:t>
      </w:r>
      <w:r>
        <w:rPr>
          <w:lang w:val="ru-RU"/>
          <w:w w:val="100"/>
          <w:spacing w:val="0"/>
          <w:color w:val="000000"/>
          <w:position w:val="0"/>
        </w:rPr>
        <w:t>за терпение и помощь, а также Хильдегард за ее постоянную поддержку и за помощь с рисунками и ссыл</w:t>
        <w:softHyphen/>
        <w:t xml:space="preserve">ками. Хочется выразить персональную благодарность А. Бауху </w:t>
      </w:r>
      <w:r>
        <w:rPr>
          <w:lang w:val="en-US"/>
          <w:w w:val="100"/>
          <w:spacing w:val="0"/>
          <w:color w:val="000000"/>
          <w:position w:val="0"/>
        </w:rPr>
        <w:t xml:space="preserve">(A. Bauch), </w:t>
      </w:r>
      <w:r>
        <w:rPr>
          <w:lang w:val="ru-RU"/>
          <w:w w:val="100"/>
          <w:spacing w:val="0"/>
          <w:color w:val="000000"/>
          <w:position w:val="0"/>
        </w:rPr>
        <w:t xml:space="preserve">Т. Бин- невису (Т. </w:t>
      </w:r>
      <w:r>
        <w:rPr>
          <w:lang w:val="en-US"/>
          <w:w w:val="100"/>
          <w:spacing w:val="0"/>
          <w:color w:val="000000"/>
          <w:position w:val="0"/>
        </w:rPr>
        <w:t xml:space="preserve">Binnewies), </w:t>
      </w:r>
      <w:r>
        <w:rPr>
          <w:lang w:val="ru-RU"/>
          <w:w w:val="100"/>
          <w:spacing w:val="0"/>
          <w:color w:val="000000"/>
          <w:position w:val="0"/>
        </w:rPr>
        <w:t xml:space="preserve">К. Деггенхардту (С. </w:t>
      </w:r>
      <w:r>
        <w:rPr>
          <w:lang w:val="en-US"/>
          <w:w w:val="100"/>
          <w:spacing w:val="0"/>
          <w:color w:val="000000"/>
          <w:position w:val="0"/>
        </w:rPr>
        <w:t xml:space="preserve">Deggenhardt), </w:t>
      </w:r>
      <w:r>
        <w:rPr>
          <w:lang w:val="ru-RU"/>
          <w:w w:val="100"/>
          <w:spacing w:val="0"/>
          <w:color w:val="000000"/>
          <w:position w:val="0"/>
        </w:rPr>
        <w:t xml:space="preserve">И. Хельмке </w:t>
      </w:r>
      <w:r>
        <w:rPr>
          <w:lang w:val="en-US"/>
          <w:w w:val="100"/>
          <w:spacing w:val="0"/>
          <w:color w:val="000000"/>
          <w:position w:val="0"/>
        </w:rPr>
        <w:t xml:space="preserve">(J. Helmke), </w:t>
      </w:r>
      <w:r>
        <w:rPr>
          <w:lang w:val="ru-RU"/>
          <w:w w:val="100"/>
          <w:spacing w:val="0"/>
          <w:color w:val="000000"/>
          <w:position w:val="0"/>
        </w:rPr>
        <w:t xml:space="preserve">П. Хетцелю </w:t>
      </w:r>
      <w:r>
        <w:rPr>
          <w:lang w:val="en-US"/>
          <w:w w:val="100"/>
          <w:spacing w:val="0"/>
          <w:color w:val="000000"/>
          <w:position w:val="0"/>
        </w:rPr>
        <w:t xml:space="preserve">(P. Hetzel), </w:t>
      </w:r>
      <w:r>
        <w:rPr>
          <w:lang w:val="ru-RU"/>
          <w:w w:val="100"/>
          <w:spacing w:val="0"/>
          <w:color w:val="000000"/>
          <w:position w:val="0"/>
        </w:rPr>
        <w:t xml:space="preserve">X. Кнокелю (Н. </w:t>
      </w:r>
      <w:r>
        <w:rPr>
          <w:lang w:val="en-US"/>
          <w:w w:val="100"/>
          <w:spacing w:val="0"/>
          <w:color w:val="000000"/>
          <w:position w:val="0"/>
        </w:rPr>
        <w:t xml:space="preserve">Knockel), </w:t>
      </w:r>
      <w:r>
        <w:rPr>
          <w:lang w:val="ru-RU"/>
          <w:w w:val="100"/>
          <w:spacing w:val="0"/>
          <w:color w:val="000000"/>
          <w:position w:val="0"/>
        </w:rPr>
        <w:t xml:space="preserve">Э. Пайку (Е. </w:t>
      </w:r>
      <w:r>
        <w:rPr>
          <w:lang w:val="en-US"/>
          <w:w w:val="100"/>
          <w:spacing w:val="0"/>
          <w:color w:val="000000"/>
          <w:position w:val="0"/>
        </w:rPr>
        <w:t xml:space="preserve">Peik), </w:t>
      </w:r>
      <w:r>
        <w:rPr>
          <w:lang w:val="ru-RU"/>
          <w:w w:val="100"/>
          <w:spacing w:val="0"/>
          <w:color w:val="000000"/>
          <w:position w:val="0"/>
        </w:rPr>
        <w:t xml:space="preserve">Д. Пистеру </w:t>
      </w:r>
      <w:r>
        <w:rPr>
          <w:lang w:val="en-US"/>
          <w:w w:val="100"/>
          <w:spacing w:val="0"/>
          <w:color w:val="000000"/>
          <w:position w:val="0"/>
        </w:rPr>
        <w:t xml:space="preserve">(D. Piester), </w:t>
      </w:r>
      <w:r>
        <w:rPr>
          <w:lang w:val="ru-RU"/>
          <w:w w:val="100"/>
          <w:spacing w:val="0"/>
          <w:color w:val="000000"/>
          <w:position w:val="0"/>
        </w:rPr>
        <w:t xml:space="preserve">Й. Штенгеру </w:t>
      </w:r>
      <w:r>
        <w:rPr>
          <w:lang w:val="en-US"/>
          <w:w w:val="100"/>
          <w:spacing w:val="0"/>
          <w:color w:val="000000"/>
          <w:position w:val="0"/>
        </w:rPr>
        <w:t xml:space="preserve">(J. Stenger), </w:t>
      </w:r>
      <w:r>
        <w:rPr>
          <w:lang w:val="ru-RU"/>
          <w:w w:val="100"/>
          <w:spacing w:val="0"/>
          <w:color w:val="000000"/>
          <w:position w:val="0"/>
        </w:rPr>
        <w:t xml:space="preserve">У. Штерру </w:t>
      </w:r>
      <w:r>
        <w:rPr>
          <w:lang w:val="en-US"/>
          <w:w w:val="100"/>
          <w:spacing w:val="0"/>
          <w:color w:val="000000"/>
          <w:position w:val="0"/>
        </w:rPr>
        <w:t xml:space="preserve">(U. Sterr), </w:t>
      </w:r>
      <w:r>
        <w:rPr>
          <w:lang w:val="ru-RU"/>
          <w:w w:val="100"/>
          <w:spacing w:val="0"/>
          <w:color w:val="000000"/>
          <w:position w:val="0"/>
        </w:rPr>
        <w:t xml:space="preserve">К. Тамму </w:t>
      </w:r>
      <w:r>
        <w:rPr>
          <w:lang w:val="en-US"/>
          <w:w w:val="100"/>
          <w:spacing w:val="0"/>
          <w:color w:val="000000"/>
          <w:position w:val="0"/>
        </w:rPr>
        <w:t xml:space="preserve">(Ch. Tamm), </w:t>
      </w:r>
      <w:r>
        <w:rPr>
          <w:lang w:val="ru-RU"/>
          <w:w w:val="100"/>
          <w:spacing w:val="0"/>
          <w:color w:val="000000"/>
          <w:position w:val="0"/>
        </w:rPr>
        <w:t xml:space="preserve">X. Телле (Н. </w:t>
      </w:r>
      <w:r>
        <w:rPr>
          <w:lang w:val="en-US"/>
          <w:w w:val="100"/>
          <w:spacing w:val="0"/>
          <w:color w:val="000000"/>
          <w:position w:val="0"/>
        </w:rPr>
        <w:t xml:space="preserve">Telle), </w:t>
      </w:r>
      <w:r>
        <w:rPr>
          <w:lang w:val="ru-RU"/>
          <w:w w:val="100"/>
          <w:spacing w:val="0"/>
          <w:color w:val="000000"/>
          <w:position w:val="0"/>
        </w:rPr>
        <w:t xml:space="preserve">С. Вейерсу </w:t>
      </w:r>
      <w:r>
        <w:rPr>
          <w:lang w:val="en-US"/>
          <w:w w:val="100"/>
          <w:spacing w:val="0"/>
          <w:color w:val="000000"/>
          <w:position w:val="0"/>
        </w:rPr>
        <w:t xml:space="preserve">(S. Weyers) </w:t>
      </w:r>
      <w:r>
        <w:rPr>
          <w:lang w:val="ru-RU"/>
          <w:w w:val="100"/>
          <w:spacing w:val="0"/>
          <w:color w:val="000000"/>
          <w:position w:val="0"/>
        </w:rPr>
        <w:t xml:space="preserve">и Р. Винандсу </w:t>
      </w:r>
      <w:r>
        <w:rPr>
          <w:lang w:val="en-US"/>
          <w:w w:val="100"/>
          <w:spacing w:val="0"/>
          <w:color w:val="000000"/>
          <w:position w:val="0"/>
        </w:rPr>
        <w:t xml:space="preserve">(R. Wynands) </w:t>
      </w:r>
      <w:r>
        <w:rPr>
          <w:lang w:val="ru-RU"/>
          <w:w w:val="100"/>
          <w:spacing w:val="0"/>
          <w:color w:val="000000"/>
          <w:position w:val="0"/>
        </w:rPr>
        <w:t>за помощь в вычитывании некоторых частей монографии. Вышеперечисленные коллеги, однако, не несут ответственности ни за возможные недостатки, ни за то, что некоторые части книги, возможно, требуют дополнительной доработки для более ясного изложения темы. В дополнение я бы приветствовал появление обратной связи с читателями (которая является необходимой составной частью любого стандарта частоты) и жду , от них предложений по улучшению текста.</w:t>
      </w:r>
    </w:p>
    <w:p>
      <w:pPr>
        <w:pStyle w:val="Style153"/>
        <w:widowControl w:val="0"/>
        <w:keepNext/>
        <w:keepLines/>
        <w:shd w:val="clear" w:color="auto" w:fill="auto"/>
        <w:bidi w:val="0"/>
        <w:jc w:val="left"/>
        <w:spacing w:before="0" w:after="1111"/>
        <w:ind w:left="3160" w:right="3280" w:firstLine="0"/>
      </w:pPr>
      <w:bookmarkStart w:id="7" w:name="bookmark7"/>
      <w:r>
        <w:rPr>
          <w:rStyle w:val="CharStyle155"/>
          <w:b w:val="0"/>
          <w:bCs w:val="0"/>
        </w:rPr>
        <w:t xml:space="preserve">Глава </w:t>
      </w:r>
      <w:r>
        <w:rPr>
          <w:rStyle w:val="CharStyle156"/>
          <w:b w:val="0"/>
          <w:bCs w:val="0"/>
        </w:rPr>
        <w:t xml:space="preserve">1 </w:t>
      </w:r>
      <w:r>
        <w:rPr>
          <w:rStyle w:val="CharStyle157"/>
          <w:b/>
          <w:bCs/>
        </w:rPr>
        <w:t>ВВЕДЕНИЕ</w:t>
      </w:r>
      <w:bookmarkEnd w:id="7"/>
    </w:p>
    <w:p>
      <w:pPr>
        <w:pStyle w:val="Style121"/>
        <w:widowControl w:val="0"/>
        <w:keepNext w:val="0"/>
        <w:keepLines w:val="0"/>
        <w:shd w:val="clear" w:color="auto" w:fill="auto"/>
        <w:bidi w:val="0"/>
        <w:jc w:val="left"/>
        <w:spacing w:before="0" w:after="119" w:line="210" w:lineRule="exact"/>
        <w:ind w:left="880" w:right="0" w:firstLine="0"/>
      </w:pPr>
      <w:bookmarkStart w:id="8" w:name="bookmark8"/>
      <w:r>
        <w:rPr>
          <w:rStyle w:val="CharStyle159"/>
          <w:b/>
          <w:bCs/>
        </w:rPr>
        <w:t>§1.1.</w:t>
      </w:r>
      <w:r>
        <w:rPr>
          <w:rStyle w:val="CharStyle160"/>
          <w:b/>
          <w:bCs/>
        </w:rPr>
        <w:t xml:space="preserve"> Характеристики стандартов частоты и часов</w:t>
      </w:r>
      <w:bookmarkEnd w:id="8"/>
    </w:p>
    <w:p>
      <w:pPr>
        <w:pStyle w:val="Style102"/>
        <w:widowControl w:val="0"/>
        <w:keepNext w:val="0"/>
        <w:keepLines w:val="0"/>
        <w:shd w:val="clear" w:color="auto" w:fill="auto"/>
        <w:bidi w:val="0"/>
        <w:jc w:val="both"/>
        <w:spacing w:before="0" w:after="217" w:line="216" w:lineRule="exact"/>
        <w:ind w:left="40" w:right="40" w:firstLine="280"/>
      </w:pPr>
      <w:r>
        <w:rPr>
          <w:rStyle w:val="CharStyle161"/>
        </w:rPr>
        <w:t>Из всех экспериментально определяемых величин частота может быть измерена с наивысшей точностью. В настоящий момент относительная точность измерения частоты достигла единицы в пятнадцатом знаке. В свою очередь, существенный прогресс методов измерения частоты открыл возможность значительно повысить точность других физических и технических величин, если они допускают преоб</w:t>
        <w:softHyphen/>
        <w:t>разование в частоту. Кроме того, для сравнения и совместного анализа резуль</w:t>
        <w:softHyphen/>
        <w:t>татов, полученных как в различных областях науки, так и в различных точках пространства и времени, требуется некая общая основа для проведения частотных измерений. Стандарты частоты представляют собой приборы, способные синтезиро</w:t>
        <w:softHyphen/>
        <w:t>вать известные стабильные частоты с определенной погрешностью и обеспечивать потребителя необходимыми реперами частоты в широчайшем частотном диапазоне, представляющем интерес для науки и техники (рис. 1.1). Кроме того, стандарты частоты позволяют использовать единую для всех диапазонов единицу - герц. В</w:t>
      </w:r>
    </w:p>
    <w:p>
      <w:pPr>
        <w:pStyle w:val="Style123"/>
        <w:tabs>
          <w:tab w:leader="none" w:pos="3236" w:val="left"/>
        </w:tabs>
        <w:widowControl w:val="0"/>
        <w:keepNext w:val="0"/>
        <w:keepLines w:val="0"/>
        <w:shd w:val="clear" w:color="auto" w:fill="auto"/>
        <w:bidi w:val="0"/>
        <w:jc w:val="left"/>
        <w:spacing w:before="0" w:after="36" w:line="170" w:lineRule="exact"/>
        <w:ind w:left="2420" w:right="0" w:firstLine="0"/>
      </w:pPr>
      <w:r>
        <w:rPr>
          <w:rStyle w:val="CharStyle163"/>
          <w:lang w:val="ru-RU"/>
        </w:rPr>
        <w:t>3</w:t>
      </w:r>
      <w:r>
        <w:rPr>
          <w:rStyle w:val="CharStyle164"/>
        </w:rPr>
        <w:tab/>
        <w:t>Электромагнитная Оптическая</w:t>
      </w:r>
    </w:p>
    <w:p>
      <w:pPr>
        <w:pStyle w:val="Style165"/>
        <w:tabs>
          <w:tab w:leader="none" w:pos="886" w:val="left"/>
          <w:tab w:leader="none" w:pos="2538" w:val="left"/>
        </w:tabs>
        <w:widowControl w:val="0"/>
        <w:keepNext w:val="0"/>
        <w:keepLines w:val="0"/>
        <w:shd w:val="clear" w:color="auto" w:fill="auto"/>
        <w:bidi w:val="0"/>
        <w:spacing w:before="0" w:after="0"/>
        <w:ind w:left="80" w:right="0" w:firstLine="0"/>
      </w:pPr>
      <w:r>
        <w:fldChar w:fldCharType="begin"/>
        <w:instrText xml:space="preserve"> TOC \o "1-5" \h \z </w:instrText>
        <w:fldChar w:fldCharType="separate"/>
      </w:r>
      <w:r>
        <w:rPr>
          <w:rStyle w:val="CharStyle167"/>
        </w:rPr>
        <w:t>~</w:t>
        <w:tab/>
        <w:t>связь</w:t>
        <w:tab/>
        <w:t>связь</w:t>
      </w:r>
    </w:p>
    <w:p>
      <w:pPr>
        <w:pStyle w:val="TOC 7"/>
        <w:tabs>
          <w:tab w:leader="none" w:pos="1050" w:val="left"/>
          <w:tab w:leader="none" w:pos="4664" w:val="left"/>
        </w:tabs>
        <w:widowControl w:val="0"/>
        <w:keepNext w:val="0"/>
        <w:keepLines w:val="0"/>
        <w:shd w:val="clear" w:color="auto" w:fill="auto"/>
        <w:bidi w:val="0"/>
        <w:jc w:val="center"/>
        <w:spacing w:before="0" w:after="0" w:line="101" w:lineRule="exact"/>
        <w:ind w:left="80" w:right="0" w:firstLine="0"/>
      </w:pPr>
      <w:r>
        <w:rPr>
          <w:rStyle w:val="CharStyle168"/>
        </w:rPr>
        <w:t>_</w:t>
        <w:tab/>
      </w:r>
      <w:r>
        <w:rPr>
          <w:rStyle w:val="CharStyle169"/>
        </w:rPr>
        <w:t>3"</w:t>
        <w:tab/>
        <w:t>о</w:t>
      </w:r>
    </w:p>
    <w:p>
      <w:pPr>
        <w:pStyle w:val="TOC 7"/>
        <w:tabs>
          <w:tab w:leader="none" w:pos="2402" w:val="left"/>
          <w:tab w:leader="none" w:pos="6248" w:val="right"/>
        </w:tabs>
        <w:widowControl w:val="0"/>
        <w:keepNext w:val="0"/>
        <w:keepLines w:val="0"/>
        <w:shd w:val="clear" w:color="auto" w:fill="auto"/>
        <w:bidi w:val="0"/>
        <w:jc w:val="left"/>
        <w:spacing w:before="0" w:after="0" w:line="190" w:lineRule="exact"/>
        <w:ind w:left="880" w:right="0" w:firstLine="0"/>
      </w:pPr>
      <w:r>
        <w:rPr>
          <w:rStyle w:val="CharStyle169"/>
        </w:rPr>
        <w:t>^ £</w:t>
        <w:tab/>
        <w:t>-</w:t>
        <w:tab/>
        <w:t>5</w:t>
      </w:r>
    </w:p>
    <w:p>
      <w:pPr>
        <w:pStyle w:val="Style170"/>
        <w:tabs>
          <w:tab w:leader="none" w:pos="4306" w:val="left"/>
          <w:tab w:leader="none" w:pos="5218" w:val="left"/>
          <w:tab w:leader="none" w:pos="6254" w:val="right"/>
        </w:tabs>
        <w:widowControl w:val="0"/>
        <w:keepNext w:val="0"/>
        <w:keepLines w:val="0"/>
        <w:shd w:val="clear" w:color="auto" w:fill="auto"/>
        <w:bidi w:val="0"/>
        <w:jc w:val="left"/>
        <w:spacing w:before="0" w:after="0" w:line="110" w:lineRule="exact"/>
        <w:ind w:left="2420" w:right="0" w:firstLine="0"/>
      </w:pPr>
      <w:r>
        <w:rPr>
          <w:rStyle w:val="CharStyle172"/>
        </w:rPr>
        <w:t>«Л</w:t>
        <w:tab/>
        <w:t>О</w:t>
        <w:tab/>
        <w:t>О</w:t>
        <w:tab/>
        <w:t>о</w:t>
      </w:r>
    </w:p>
    <w:p>
      <w:pPr>
        <w:pStyle w:val="Style165"/>
        <w:tabs>
          <w:tab w:leader="none" w:pos="2363" w:val="left"/>
          <w:tab w:leader="none" w:pos="4259" w:val="left"/>
          <w:tab w:leader="none" w:pos="5171" w:val="left"/>
          <w:tab w:leader="none" w:pos="6248" w:val="right"/>
        </w:tabs>
        <w:widowControl w:val="0"/>
        <w:keepNext w:val="0"/>
        <w:keepLines w:val="0"/>
        <w:shd w:val="clear" w:color="auto" w:fill="auto"/>
        <w:bidi w:val="0"/>
        <w:jc w:val="left"/>
        <w:spacing w:before="0" w:after="0" w:line="170" w:lineRule="exact"/>
        <w:ind w:left="880" w:right="0" w:firstLine="0"/>
      </w:pPr>
      <w:r>
        <w:rPr>
          <w:rStyle w:val="CharStyle167"/>
        </w:rPr>
        <w:t>РЙ</w:t>
        <w:tab/>
        <w:t>5 _</w:t>
        <w:tab/>
      </w:r>
      <w:r>
        <w:rPr>
          <w:rStyle w:val="CharStyle173"/>
          <w:lang w:val="ru-RU"/>
        </w:rPr>
        <w:t>3</w:t>
      </w:r>
      <w:r>
        <w:rPr>
          <w:rStyle w:val="CharStyle167"/>
        </w:rPr>
        <w:tab/>
      </w:r>
      <w:r>
        <w:rPr>
          <w:rStyle w:val="CharStyle167"/>
          <w:lang w:val="en-US"/>
        </w:rPr>
        <w:t>s</w:t>
        <w:tab/>
      </w:r>
      <w:r>
        <w:rPr>
          <w:rStyle w:val="CharStyle167"/>
        </w:rPr>
        <w:t>«я</w:t>
      </w:r>
    </w:p>
    <w:p>
      <w:pPr>
        <w:pStyle w:val="TOC 7"/>
        <w:tabs>
          <w:tab w:leader="none" w:pos="4259" w:val="left"/>
          <w:tab w:leader="none" w:pos="6248" w:val="right"/>
        </w:tabs>
        <w:widowControl w:val="0"/>
        <w:keepNext w:val="0"/>
        <w:keepLines w:val="0"/>
        <w:shd w:val="clear" w:color="auto" w:fill="auto"/>
        <w:bidi w:val="0"/>
        <w:jc w:val="left"/>
        <w:spacing w:before="0" w:after="0" w:line="190" w:lineRule="exact"/>
        <w:ind w:left="880" w:right="0" w:firstLine="0"/>
      </w:pPr>
      <w:r>
        <w:rPr>
          <w:rStyle w:val="CharStyle169"/>
          <w:lang w:val="en-US"/>
        </w:rPr>
        <w:t>t-</w:t>
        <w:tab/>
        <w:t>sc</w:t>
        <w:tab/>
      </w:r>
      <w:r>
        <w:rPr>
          <w:rStyle w:val="CharStyle169"/>
        </w:rPr>
        <w:t>о*</w:t>
      </w:r>
    </w:p>
    <w:p>
      <w:pPr>
        <w:pStyle w:val="Style165"/>
        <w:tabs>
          <w:tab w:leader="none" w:pos="2397" w:val="left"/>
          <w:tab w:leader="none" w:pos="4130" w:val="left"/>
          <w:tab w:leader="none" w:pos="5200" w:val="left"/>
          <w:tab w:leader="none" w:pos="6248" w:val="right"/>
        </w:tabs>
        <w:widowControl w:val="0"/>
        <w:keepNext w:val="0"/>
        <w:keepLines w:val="0"/>
        <w:shd w:val="clear" w:color="auto" w:fill="auto"/>
        <w:bidi w:val="0"/>
        <w:jc w:val="left"/>
        <w:spacing w:before="0" w:after="0" w:line="170" w:lineRule="exact"/>
        <w:ind w:left="880" w:right="0" w:firstLine="0"/>
      </w:pPr>
      <w:r>
        <w:rPr>
          <w:rStyle w:val="CharStyle167"/>
        </w:rPr>
        <w:t>С- С</w:t>
        <w:tab/>
      </w:r>
      <w:r>
        <w:rPr>
          <w:rStyle w:val="CharStyle167"/>
          <w:lang w:val="en-US"/>
        </w:rPr>
        <w:t xml:space="preserve">s </w:t>
      </w:r>
      <w:r>
        <w:rPr>
          <w:rStyle w:val="CharStyle167"/>
        </w:rPr>
        <w:t>9-</w:t>
        <w:tab/>
      </w:r>
      <w:r>
        <w:rPr>
          <w:rStyle w:val="CharStyle167"/>
          <w:lang w:val="en-US"/>
        </w:rPr>
        <w:t>o-s</w:t>
        <w:tab/>
        <w:t>S</w:t>
        <w:tab/>
      </w:r>
      <w:r>
        <w:rPr>
          <w:rStyle w:val="CharStyle167"/>
        </w:rPr>
        <w:t>*5</w:t>
      </w:r>
    </w:p>
    <w:p>
      <w:pPr>
        <w:pStyle w:val="Style165"/>
        <w:tabs>
          <w:tab w:leader="none" w:pos="1568" w:val="left"/>
          <w:tab w:leader="none" w:pos="5182" w:val="left"/>
        </w:tabs>
        <w:widowControl w:val="0"/>
        <w:keepNext w:val="0"/>
        <w:keepLines w:val="0"/>
        <w:shd w:val="clear" w:color="auto" w:fill="auto"/>
        <w:bidi w:val="0"/>
        <w:spacing w:before="0" w:after="0" w:line="278" w:lineRule="exact"/>
        <w:ind w:left="80" w:right="0" w:firstLine="0"/>
      </w:pPr>
      <w:r>
        <w:rPr>
          <w:rStyle w:val="CharStyle167"/>
        </w:rPr>
        <w:t xml:space="preserve">* </w:t>
      </w:r>
      <w:r>
        <w:rPr>
          <w:rStyle w:val="CharStyle173"/>
          <w:lang w:val="ru-RU"/>
        </w:rPr>
        <w:t>5</w:t>
      </w:r>
      <w:r>
        <w:rPr>
          <w:rStyle w:val="CharStyle167"/>
        </w:rPr>
        <w:tab/>
        <w:t xml:space="preserve">5 </w:t>
      </w:r>
      <w:r>
        <w:rPr>
          <w:rStyle w:val="CharStyle174"/>
        </w:rPr>
        <w:t>'I</w:t>
      </w:r>
      <w:r>
        <w:rPr>
          <w:rStyle w:val="CharStyle167"/>
        </w:rPr>
        <w:t xml:space="preserve"> Кварцевые « I 3 </w:t>
      </w:r>
      <w:r>
        <w:rPr>
          <w:rStyle w:val="CharStyle167"/>
          <w:lang w:val="en-US"/>
        </w:rPr>
        <w:t xml:space="preserve">S’ </w:t>
      </w:r>
      <w:r>
        <w:rPr>
          <w:rStyle w:val="CharStyle167"/>
        </w:rPr>
        <w:t>| 3</w:t>
        <w:tab/>
        <w:t>§ 1</w:t>
      </w:r>
      <w:r>
        <w:fldChar w:fldCharType="end"/>
      </w:r>
    </w:p>
    <w:p>
      <w:pPr>
        <w:pStyle w:val="Style175"/>
        <w:tabs>
          <w:tab w:leader="none" w:pos="3291" w:val="left"/>
        </w:tabs>
        <w:widowControl w:val="0"/>
        <w:keepNext/>
        <w:keepLines/>
        <w:shd w:val="clear" w:color="auto" w:fill="auto"/>
        <w:bidi w:val="0"/>
        <w:spacing w:before="0" w:after="0"/>
        <w:ind w:left="80" w:right="0" w:firstLine="0"/>
      </w:pPr>
      <w:bookmarkStart w:id="9" w:name="bookmark9"/>
      <w:r>
        <w:rPr>
          <w:rStyle w:val="CharStyle177"/>
        </w:rPr>
        <w:t>II I</w:t>
        <w:tab/>
        <w:t xml:space="preserve">=&lt;з </w:t>
      </w:r>
      <w:r>
        <w:rPr>
          <w:rStyle w:val="CharStyle178"/>
          <w:lang w:val="ru-RU"/>
        </w:rPr>
        <w:t>9</w:t>
      </w:r>
      <w:r>
        <w:rPr>
          <w:rStyle w:val="CharStyle177"/>
        </w:rPr>
        <w:t xml:space="preserve"> </w:t>
      </w:r>
      <w:r>
        <w:rPr>
          <w:rStyle w:val="CharStyle177"/>
          <w:lang w:val="en-US"/>
        </w:rPr>
        <w:t xml:space="preserve">I I </w:t>
      </w:r>
      <w:r>
        <w:rPr>
          <w:rStyle w:val="CharStyle177"/>
        </w:rPr>
        <w:t xml:space="preserve">? </w:t>
      </w:r>
      <w:r>
        <w:rPr>
          <w:rStyle w:val="CharStyle177"/>
          <w:lang w:val="en-US"/>
        </w:rPr>
        <w:t>i I</w:t>
      </w:r>
      <w:bookmarkEnd w:id="9"/>
    </w:p>
    <w:p>
      <w:pPr>
        <w:pStyle w:val="Style102"/>
        <w:tabs>
          <w:tab w:leader="none" w:pos="1456" w:val="left"/>
          <w:tab w:leader="none" w:pos="2032" w:val="left"/>
          <w:tab w:leader="none" w:pos="2608" w:val="left"/>
          <w:tab w:leader="none" w:pos="3189" w:val="left"/>
          <w:tab w:leader="underscore" w:pos="3770" w:val="left"/>
          <w:tab w:leader="underscore" w:pos="4346" w:val="left"/>
        </w:tabs>
        <w:widowControl w:val="0"/>
        <w:keepNext w:val="0"/>
        <w:keepLines w:val="0"/>
        <w:shd w:val="clear" w:color="auto" w:fill="auto"/>
        <w:bidi w:val="0"/>
        <w:jc w:val="left"/>
        <w:spacing w:before="0" w:after="0" w:line="278" w:lineRule="exact"/>
        <w:ind w:left="880" w:right="0" w:firstLine="0"/>
      </w:pPr>
      <w:r>
        <w:rPr>
          <w:rStyle w:val="CharStyle161"/>
          <w:lang w:val="en-US"/>
        </w:rPr>
        <w:t>I</w:t>
        <w:tab/>
      </w:r>
      <w:r>
        <w:rPr>
          <w:rStyle w:val="CharStyle179"/>
        </w:rPr>
        <w:t>I</w:t>
        <w:tab/>
        <w:t>I</w:t>
        <w:tab/>
        <w:t>I</w:t>
        <w:tab/>
      </w:r>
      <w:r>
        <w:rPr>
          <w:rStyle w:val="CharStyle179"/>
          <w:lang w:val="ru-RU"/>
        </w:rPr>
        <w:t>I</w:t>
      </w:r>
      <w:r>
        <w:rPr>
          <w:rStyle w:val="CharStyle161"/>
        </w:rPr>
        <w:tab/>
        <w:t>I</w:t>
        <w:tab/>
        <w:t>I—I—I—I—I—►</w:t>
      </w:r>
    </w:p>
    <w:p>
      <w:pPr>
        <w:pStyle w:val="Style102"/>
        <w:numPr>
          <w:ilvl w:val="0"/>
          <w:numId w:val="127"/>
        </w:numPr>
        <w:tabs>
          <w:tab w:leader="none" w:pos="645" w:val="left"/>
        </w:tabs>
        <w:widowControl w:val="0"/>
        <w:keepNext w:val="0"/>
        <w:keepLines w:val="0"/>
        <w:shd w:val="clear" w:color="auto" w:fill="auto"/>
        <w:bidi w:val="0"/>
        <w:jc w:val="left"/>
        <w:spacing w:before="0" w:after="0" w:line="341" w:lineRule="exact"/>
        <w:ind w:left="40" w:right="40" w:firstLine="520"/>
      </w:pPr>
      <w:r>
        <w:rPr>
          <w:rStyle w:val="CharStyle180"/>
        </w:rPr>
        <w:t xml:space="preserve">нГц 1 мкГц 1мГц 1 Гц 1 кГц 1МГц 1 ГГц 1ТГц 1ПГц 1 ЕГц 13Гц </w:t>
      </w:r>
      <w:r>
        <w:rPr>
          <w:rStyle w:val="CharStyle181"/>
        </w:rPr>
        <w:t>10° с 10</w:t>
      </w:r>
      <w:r>
        <w:rPr>
          <w:rStyle w:val="CharStyle181"/>
          <w:vertAlign w:val="superscript"/>
        </w:rPr>
        <w:t>е</w:t>
      </w:r>
      <w:r>
        <w:rPr>
          <w:rStyle w:val="CharStyle181"/>
        </w:rPr>
        <w:t xml:space="preserve">с 10*с 10°с 10 ' с 10 *'с 10 </w:t>
      </w:r>
      <w:r>
        <w:rPr>
          <w:rStyle w:val="CharStyle181"/>
          <w:vertAlign w:val="superscript"/>
        </w:rPr>
        <w:t>5</w:t>
      </w:r>
      <w:r>
        <w:rPr>
          <w:rStyle w:val="CharStyle181"/>
        </w:rPr>
        <w:t xml:space="preserve">с 10 ''с 10 '’с 10 ' с 10 с </w:t>
      </w:r>
      <w:r>
        <w:rPr>
          <w:rStyle w:val="CharStyle161"/>
        </w:rPr>
        <w:t>Рис. 1.1. Частотно-временная шкала, типы часов и соответствующие технологические диапа</w:t>
        <w:softHyphen/>
      </w:r>
    </w:p>
    <w:p>
      <w:pPr>
        <w:pStyle w:val="Style102"/>
        <w:widowControl w:val="0"/>
        <w:keepNext w:val="0"/>
        <w:keepLines w:val="0"/>
        <w:shd w:val="clear" w:color="auto" w:fill="auto"/>
        <w:bidi w:val="0"/>
        <w:jc w:val="center"/>
        <w:spacing w:before="0" w:after="132" w:line="190" w:lineRule="exact"/>
        <w:ind w:left="80" w:right="0" w:firstLine="0"/>
      </w:pPr>
      <w:r>
        <w:rPr>
          <w:rStyle w:val="CharStyle161"/>
        </w:rPr>
        <w:t>зоны</w:t>
      </w:r>
    </w:p>
    <w:p>
      <w:pPr>
        <w:pStyle w:val="Style102"/>
        <w:widowControl w:val="0"/>
        <w:keepNext w:val="0"/>
        <w:keepLines w:val="0"/>
        <w:shd w:val="clear" w:color="auto" w:fill="auto"/>
        <w:bidi w:val="0"/>
        <w:jc w:val="both"/>
        <w:spacing w:before="0" w:after="0" w:line="216" w:lineRule="exact"/>
        <w:ind w:left="40" w:right="40" w:firstLine="0"/>
        <w:sectPr>
          <w:headerReference w:type="even" r:id="rId13"/>
          <w:headerReference w:type="default" r:id="rId14"/>
          <w:pgSz w:w="11909" w:h="16838"/>
          <w:pgMar w:top="3061" w:left="2083" w:right="2030" w:bottom="2576" w:header="0" w:footer="3" w:gutter="0"/>
          <w:rtlGutter w:val="0"/>
          <w:cols w:space="720"/>
          <w:noEndnote/>
          <w:docGrid w:linePitch="360"/>
        </w:sectPr>
      </w:pPr>
      <w:r>
        <w:rPr>
          <w:rStyle w:val="CharStyle161"/>
        </w:rPr>
        <w:t>качестве примера рассмотрим двое идентичных часов, частоты которых стабильны и отличаются на 1 • 10</w:t>
      </w:r>
      <w:r>
        <w:rPr>
          <w:rStyle w:val="CharStyle182"/>
          <w:vertAlign w:val="superscript"/>
        </w:rPr>
        <w:t>-15</w:t>
      </w:r>
      <w:r>
        <w:rPr>
          <w:rStyle w:val="CharStyle161"/>
        </w:rPr>
        <w:t xml:space="preserve"> в относительных единицах. Рассогласование их значений достигнет одной секунды через интервал времени в 30 миллионов лет. В дополнение к реализации точных часов и шкалы времени стандарты частоты используются в широком круге приложений, поскольку целый ряд физических величин может быть исключительно точно определен путем измерения соответствующих частот. Характерным примером такого измерения является экспериментальное определение </w:t>
      </w:r>
      <w:r>
        <w:rPr>
          <w:rStyle w:val="CharStyle183"/>
        </w:rPr>
        <w:t>длины.</w:t>
      </w:r>
      <w:r>
        <w:rPr>
          <w:rStyle w:val="CharStyle161"/>
        </w:rPr>
        <w:t xml:space="preserve"> Большие расстояния между объектами могут быть определены с высокой </w:t>
      </w:r>
    </w:p>
    <w:p>
      <w:pPr>
        <w:pStyle w:val="Style102"/>
        <w:widowControl w:val="0"/>
        <w:keepNext w:val="0"/>
        <w:keepLines w:val="0"/>
        <w:shd w:val="clear" w:color="auto" w:fill="auto"/>
        <w:bidi w:val="0"/>
        <w:jc w:val="both"/>
        <w:spacing w:before="0" w:after="0" w:line="216" w:lineRule="exact"/>
        <w:ind w:left="40" w:right="40" w:firstLine="0"/>
      </w:pPr>
      <w:r>
        <w:rPr>
          <w:lang w:val="ru-RU"/>
          <w:w w:val="100"/>
          <w:spacing w:val="0"/>
          <w:color w:val="000000"/>
          <w:position w:val="0"/>
        </w:rPr>
        <w:t>точностью путем измерения интервала времени, который требуется электромагнит</w:t>
        <w:softHyphen/>
        <w:t>ному импульсу для того, чтобы покрыть разделяющую их дистанцию. Полицейские радары, в свою очередь, представляют собой пример, когда измерение частоты позволяет извлечь информацию о скорости автомобиля. Другие величины, такие как магнитное поле или электрическое напряжение, могут быть также непосредственно преобразованы в частоту, для чего используется явление прецессии ядерных спинов в магнитном поле или эффект Джозефсона, что позволяет достичь исключительно высокой точности в измерениях.</w:t>
      </w:r>
    </w:p>
    <w:p>
      <w:pPr>
        <w:pStyle w:val="Style102"/>
        <w:widowControl w:val="0"/>
        <w:keepNext w:val="0"/>
        <w:keepLines w:val="0"/>
        <w:shd w:val="clear" w:color="auto" w:fill="auto"/>
        <w:bidi w:val="0"/>
        <w:jc w:val="both"/>
        <w:spacing w:before="0" w:after="0" w:line="221" w:lineRule="exact"/>
        <w:ind w:left="20" w:right="20" w:firstLine="300"/>
        <w:sectPr>
          <w:headerReference w:type="even" r:id="rId15"/>
          <w:headerReference w:type="default" r:id="rId16"/>
          <w:pgSz w:w="11909" w:h="16838"/>
          <w:pgMar w:top="3061" w:left="2083" w:right="2030" w:bottom="2576" w:header="0" w:footer="3" w:gutter="0"/>
          <w:rtlGutter w:val="0"/>
          <w:cols w:space="720"/>
          <w:noEndnote/>
          <w:docGrid w:linePitch="360"/>
        </w:sectPr>
      </w:pPr>
      <w:r>
        <w:rPr>
          <w:lang w:val="ru-RU"/>
          <w:w w:val="100"/>
          <w:spacing w:val="0"/>
          <w:color w:val="000000"/>
          <w:position w:val="0"/>
        </w:rPr>
        <w:t xml:space="preserve">Прогресс в понимании и методах обработки результатов, а также взаимосвязей процессов в таких областях, как механика небесных тел, физика твердого тела, электроника, атомная физика и оптика, открыл возможность работать со все более высокими частотами (рис. 1.1), постоянно увеличивая точность измерений (рис. 1.2). Можно проследить, как развивалось направление, начиная с механических часов (резонансные частоты которых составляют порядка </w:t>
      </w:r>
      <w:r>
        <w:rPr>
          <w:rStyle w:val="CharStyle185"/>
          <w:lang w:val="en-US"/>
        </w:rPr>
        <w:t>v$</w:t>
      </w:r>
      <w:r>
        <w:rPr>
          <w:lang w:val="en-US"/>
          <w:w w:val="100"/>
          <w:spacing w:val="0"/>
          <w:color w:val="000000"/>
          <w:position w:val="0"/>
        </w:rPr>
        <w:t xml:space="preserve"> </w:t>
      </w:r>
      <w:r>
        <w:rPr>
          <w:lang w:val="ru-RU"/>
          <w:w w:val="100"/>
          <w:spacing w:val="0"/>
          <w:color w:val="000000"/>
          <w:position w:val="0"/>
        </w:rPr>
        <w:t xml:space="preserve">~ </w:t>
      </w:r>
      <w:r>
        <w:rPr>
          <w:rStyle w:val="CharStyle186"/>
        </w:rPr>
        <w:t xml:space="preserve">10° </w:t>
      </w:r>
      <w:r>
        <w:rPr>
          <w:lang w:val="ru-RU"/>
          <w:w w:val="100"/>
          <w:spacing w:val="0"/>
          <w:color w:val="000000"/>
          <w:position w:val="0"/>
        </w:rPr>
        <w:t xml:space="preserve">Гц), затем появились кварцевые часы и технологии радиопередачи </w:t>
      </w:r>
      <w:r>
        <w:rPr>
          <w:rStyle w:val="CharStyle186"/>
        </w:rPr>
        <w:t>(10</w:t>
      </w:r>
      <w:r>
        <w:rPr>
          <w:rStyle w:val="CharStyle186"/>
          <w:vertAlign w:val="superscript"/>
        </w:rPr>
        <w:t>3</w:t>
      </w:r>
      <w:r>
        <w:rPr>
          <w:rStyle w:val="CharStyle186"/>
        </w:rPr>
        <w:t xml:space="preserve"> </w:t>
      </w:r>
      <w:r>
        <w:rPr>
          <w:lang w:val="ru-RU"/>
          <w:w w:val="100"/>
          <w:spacing w:val="0"/>
          <w:color w:val="000000"/>
          <w:position w:val="0"/>
        </w:rPr>
        <w:t xml:space="preserve">Гц &lt; </w:t>
      </w:r>
      <w:r>
        <w:rPr>
          <w:rStyle w:val="CharStyle185"/>
        </w:rPr>
        <w:t>щ</w:t>
      </w:r>
      <w:r>
        <w:rPr>
          <w:lang w:val="ru-RU"/>
          <w:w w:val="100"/>
          <w:spacing w:val="0"/>
          <w:color w:val="000000"/>
          <w:position w:val="0"/>
        </w:rPr>
        <w:t xml:space="preserve"> &lt; </w:t>
      </w:r>
      <w:r>
        <w:rPr>
          <w:rStyle w:val="CharStyle186"/>
        </w:rPr>
        <w:t>10</w:t>
      </w:r>
      <w:r>
        <w:rPr>
          <w:rStyle w:val="CharStyle186"/>
          <w:vertAlign w:val="superscript"/>
        </w:rPr>
        <w:t>8</w:t>
      </w:r>
      <w:r>
        <w:rPr>
          <w:rStyle w:val="CharStyle186"/>
        </w:rPr>
        <w:t xml:space="preserve"> </w:t>
      </w:r>
      <w:r>
        <w:rPr>
          <w:lang w:val="ru-RU"/>
          <w:w w:val="100"/>
          <w:spacing w:val="0"/>
          <w:color w:val="000000"/>
          <w:position w:val="0"/>
        </w:rPr>
        <w:t xml:space="preserve">Гц), микроволновые атомные часы </w:t>
      </w:r>
      <w:r>
        <w:rPr>
          <w:rStyle w:val="CharStyle186"/>
        </w:rPr>
        <w:t>(10</w:t>
      </w:r>
      <w:r>
        <w:rPr>
          <w:rStyle w:val="CharStyle186"/>
          <w:vertAlign w:val="superscript"/>
        </w:rPr>
        <w:t>8</w:t>
      </w:r>
      <w:r>
        <w:rPr>
          <w:rStyle w:val="CharStyle186"/>
        </w:rPr>
        <w:t xml:space="preserve"> </w:t>
      </w:r>
      <w:r>
        <w:rPr>
          <w:lang w:val="ru-RU"/>
          <w:w w:val="100"/>
          <w:spacing w:val="0"/>
          <w:color w:val="000000"/>
          <w:position w:val="0"/>
        </w:rPr>
        <w:t xml:space="preserve">Гц &lt; </w:t>
      </w:r>
      <w:r>
        <w:rPr>
          <w:rStyle w:val="CharStyle185"/>
          <w:lang w:val="en-US"/>
        </w:rPr>
        <w:t xml:space="preserve">vq </w:t>
      </w:r>
      <w:r>
        <w:rPr>
          <w:rStyle w:val="CharStyle185"/>
        </w:rPr>
        <w:t>&lt;</w:t>
      </w:r>
      <w:r>
        <w:rPr>
          <w:lang w:val="ru-RU"/>
          <w:w w:val="100"/>
          <w:spacing w:val="0"/>
          <w:color w:val="000000"/>
          <w:position w:val="0"/>
        </w:rPr>
        <w:t xml:space="preserve"> Ю</w:t>
      </w:r>
      <w:r>
        <w:rPr>
          <w:lang w:val="ru-RU"/>
          <w:vertAlign w:val="superscript"/>
          <w:w w:val="100"/>
          <w:spacing w:val="0"/>
          <w:color w:val="000000"/>
          <w:position w:val="0"/>
        </w:rPr>
        <w:t>10</w:t>
      </w:r>
      <w:r>
        <w:rPr>
          <w:lang w:val="ru-RU"/>
          <w:w w:val="100"/>
          <w:spacing w:val="0"/>
          <w:color w:val="000000"/>
          <w:position w:val="0"/>
        </w:rPr>
        <w:t xml:space="preserve"> Гц), и кончая созданными недавно оптическими часами, основанными на применении лазерной техники (ио </w:t>
      </w:r>
      <w:r>
        <w:rPr>
          <w:rStyle w:val="CharStyle186"/>
        </w:rPr>
        <w:t>&lt; 10</w:t>
      </w:r>
      <w:r>
        <w:rPr>
          <w:rStyle w:val="CharStyle186"/>
          <w:vertAlign w:val="superscript"/>
        </w:rPr>
        <w:t>15</w:t>
      </w:r>
      <w:r>
        <w:rPr>
          <w:rStyle w:val="CharStyle186"/>
        </w:rPr>
        <w:t xml:space="preserve"> </w:t>
      </w:r>
      <w:r>
        <w:rPr>
          <w:lang w:val="ru-RU"/>
          <w:w w:val="100"/>
          <w:spacing w:val="0"/>
          <w:color w:val="000000"/>
          <w:position w:val="0"/>
        </w:rPr>
        <w:t>Гц). Параллельно,</w:t>
      </w:r>
    </w:p>
    <w:p>
      <w:pPr>
        <w:widowControl w:val="0"/>
        <w:spacing w:before="31" w:after="3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tbl>
      <w:tblPr>
        <w:tblOverlap w:val="never"/>
        <w:tblLayout w:type="fixed"/>
        <w:jc w:val="left"/>
      </w:tblPr>
      <w:tblGrid>
        <w:gridCol w:w="2222"/>
        <w:gridCol w:w="2832"/>
      </w:tblGrid>
      <w:tr>
        <w:trPr>
          <w:trHeight w:val="322" w:hRule="exact"/>
        </w:trPr>
        <w:tc>
          <w:tcPr>
            <w:shd w:val="clear" w:color="auto" w:fill="FFFFFF"/>
            <w:tcBorders>
              <w:left w:val="single" w:sz="4"/>
              <w:top w:val="single" w:sz="4"/>
            </w:tcBorders>
            <w:vAlign w:val="top"/>
          </w:tcPr>
          <w:p>
            <w:pPr>
              <w:framePr w:w="5054" w:h="2822" w:hSpace="682" w:wrap="notBeside" w:vAnchor="text" w:hAnchor="text" w:x="1355" w:y="15"/>
              <w:widowControl w:val="0"/>
              <w:rPr>
                <w:sz w:val="10"/>
                <w:szCs w:val="10"/>
              </w:rPr>
            </w:pPr>
          </w:p>
        </w:tc>
        <w:tc>
          <w:tcPr>
            <w:shd w:val="clear" w:color="auto" w:fill="FFFFFF"/>
            <w:tcBorders>
              <w:right w:val="single" w:sz="4"/>
              <w:top w:val="single" w:sz="4"/>
            </w:tcBorders>
            <w:vAlign w:val="top"/>
          </w:tcPr>
          <w:p>
            <w:pPr>
              <w:pStyle w:val="Style102"/>
              <w:framePr w:w="5054" w:h="2822" w:hSpace="682" w:wrap="notBeside" w:vAnchor="text" w:hAnchor="text" w:x="1355" w:y="15"/>
              <w:widowControl w:val="0"/>
              <w:keepNext w:val="0"/>
              <w:keepLines w:val="0"/>
              <w:shd w:val="clear" w:color="auto" w:fill="auto"/>
              <w:bidi w:val="0"/>
              <w:jc w:val="center"/>
              <w:spacing w:before="0" w:after="0" w:line="190" w:lineRule="exact"/>
              <w:ind w:left="0" w:right="0" w:firstLine="0"/>
            </w:pPr>
            <w:r>
              <w:rPr>
                <w:rStyle w:val="CharStyle191"/>
                <w:lang w:val="en-US"/>
              </w:rPr>
              <w:t xml:space="preserve">Cs </w:t>
            </w:r>
            <w:r>
              <w:rPr>
                <w:rStyle w:val="CharStyle191"/>
              </w:rPr>
              <w:t xml:space="preserve">фонтаны </w:t>
            </w:r>
            <w:r>
              <w:rPr>
                <w:rStyle w:val="CharStyle192"/>
                <w:lang w:val="en-US"/>
              </w:rPr>
              <w:t>q</w:t>
            </w:r>
          </w:p>
        </w:tc>
      </w:tr>
      <w:tr>
        <w:trPr>
          <w:trHeight w:val="230" w:hRule="exact"/>
        </w:trPr>
        <w:tc>
          <w:tcPr>
            <w:shd w:val="clear" w:color="auto" w:fill="FFFFFF"/>
            <w:tcBorders>
              <w:lef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90" w:lineRule="exact"/>
              <w:ind w:left="40" w:right="0" w:firstLine="0"/>
            </w:pPr>
            <w:r>
              <w:rPr>
                <w:rStyle w:val="CharStyle191"/>
              </w:rPr>
              <w:t>-</w:t>
            </w:r>
          </w:p>
        </w:tc>
        <w:tc>
          <w:tcPr>
            <w:shd w:val="clear" w:color="auto" w:fill="FFFFFF"/>
            <w:tcBorders>
              <w:righ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90" w:lineRule="exact"/>
              <w:ind w:left="460" w:right="0" w:firstLine="0"/>
            </w:pPr>
            <w:r>
              <w:rPr>
                <w:rStyle w:val="CharStyle191"/>
              </w:rPr>
              <w:t xml:space="preserve">Оптические часы </w:t>
            </w:r>
            <w:r>
              <w:rPr>
                <w:rStyle w:val="CharStyle192"/>
                <w:lang w:val="en-US"/>
              </w:rPr>
              <w:t xml:space="preserve">q </w:t>
            </w:r>
            <w:r>
              <w:rPr>
                <w:rStyle w:val="CharStyle192"/>
              </w:rPr>
              <w:t>* -</w:t>
            </w:r>
          </w:p>
        </w:tc>
      </w:tr>
      <w:tr>
        <w:trPr>
          <w:trHeight w:val="451" w:hRule="exact"/>
        </w:trPr>
        <w:tc>
          <w:tcPr>
            <w:shd w:val="clear" w:color="auto" w:fill="FFFFFF"/>
            <w:tcBorders>
              <w:lef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80" w:lineRule="exact"/>
              <w:ind w:left="40" w:right="0" w:firstLine="0"/>
            </w:pPr>
            <w:r>
              <w:rPr>
                <w:rStyle w:val="CharStyle193"/>
                <w:lang w:val="ru-RU"/>
              </w:rPr>
              <w:t>_</w:t>
            </w:r>
          </w:p>
        </w:tc>
        <w:tc>
          <w:tcPr>
            <w:shd w:val="clear" w:color="auto" w:fill="FFFFFF"/>
            <w:tcBorders>
              <w:righ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90" w:lineRule="exact"/>
              <w:ind w:left="460" w:right="0" w:firstLine="0"/>
            </w:pPr>
            <w:r>
              <w:rPr>
                <w:rStyle w:val="CharStyle191"/>
                <w:lang w:val="en-US"/>
              </w:rPr>
              <w:t xml:space="preserve">Cs </w:t>
            </w:r>
            <w:r>
              <w:rPr>
                <w:rStyle w:val="CharStyle191"/>
              </w:rPr>
              <w:t>пучковые часы</w:t>
            </w:r>
          </w:p>
        </w:tc>
      </w:tr>
      <w:tr>
        <w:trPr>
          <w:trHeight w:val="437" w:hRule="exact"/>
        </w:trPr>
        <w:tc>
          <w:tcPr>
            <w:shd w:val="clear" w:color="auto" w:fill="FFFFFF"/>
            <w:tcBorders>
              <w:lef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80" w:lineRule="exact"/>
              <w:ind w:left="40" w:right="0" w:firstLine="0"/>
            </w:pPr>
            <w:r>
              <w:rPr>
                <w:rStyle w:val="CharStyle193"/>
                <w:lang w:val="ru-RU"/>
              </w:rPr>
              <w:t>-</w:t>
            </w:r>
          </w:p>
        </w:tc>
        <w:tc>
          <w:tcPr>
            <w:shd w:val="clear" w:color="auto" w:fill="FFFFFF"/>
            <w:tcBorders>
              <w:right w:val="single" w:sz="4"/>
            </w:tcBorders>
            <w:vAlign w:val="top"/>
          </w:tcPr>
          <w:p>
            <w:pPr>
              <w:pStyle w:val="Style102"/>
              <w:framePr w:w="5054" w:h="2822" w:hSpace="682" w:wrap="notBeside" w:vAnchor="text" w:hAnchor="text" w:x="1355" w:y="15"/>
              <w:widowControl w:val="0"/>
              <w:keepNext w:val="0"/>
              <w:keepLines w:val="0"/>
              <w:shd w:val="clear" w:color="auto" w:fill="auto"/>
              <w:bidi w:val="0"/>
              <w:jc w:val="right"/>
              <w:spacing w:before="0" w:after="0" w:line="190" w:lineRule="exact"/>
              <w:ind w:left="0" w:right="40" w:firstLine="0"/>
            </w:pPr>
            <w:r>
              <w:rPr>
                <w:rStyle w:val="CharStyle191"/>
              </w:rPr>
              <w:t xml:space="preserve">О </w:t>
            </w:r>
            <w:r>
              <w:rPr>
                <w:rStyle w:val="CharStyle191"/>
                <w:lang w:val="en-US"/>
              </w:rPr>
              <w:t xml:space="preserve">Cs </w:t>
            </w:r>
            <w:r>
              <w:rPr>
                <w:rStyle w:val="CharStyle191"/>
              </w:rPr>
              <w:t>(ранний) -</w:t>
            </w:r>
          </w:p>
        </w:tc>
      </w:tr>
      <w:tr>
        <w:trPr>
          <w:trHeight w:val="245" w:hRule="exact"/>
        </w:trPr>
        <w:tc>
          <w:tcPr>
            <w:shd w:val="clear" w:color="auto" w:fill="FFFFFF"/>
            <w:tcBorders>
              <w:left w:val="single" w:sz="4"/>
            </w:tcBorders>
            <w:vAlign w:val="top"/>
          </w:tcPr>
          <w:p>
            <w:pPr>
              <w:framePr w:w="5054" w:h="2822" w:hSpace="682" w:wrap="notBeside" w:vAnchor="text" w:hAnchor="text" w:x="1355" w:y="15"/>
              <w:widowControl w:val="0"/>
              <w:rPr>
                <w:sz w:val="10"/>
                <w:szCs w:val="10"/>
              </w:rPr>
            </w:pPr>
          </w:p>
        </w:tc>
        <w:tc>
          <w:tcPr>
            <w:shd w:val="clear" w:color="auto" w:fill="FFFFFF"/>
            <w:tcBorders>
              <w:right w:val="single" w:sz="4"/>
            </w:tcBorders>
            <w:vAlign w:val="top"/>
          </w:tcPr>
          <w:p>
            <w:pPr>
              <w:pStyle w:val="Style102"/>
              <w:framePr w:w="5054" w:h="2822" w:hSpace="682" w:wrap="notBeside" w:vAnchor="text" w:hAnchor="text" w:x="1355" w:y="15"/>
              <w:widowControl w:val="0"/>
              <w:keepNext w:val="0"/>
              <w:keepLines w:val="0"/>
              <w:shd w:val="clear" w:color="auto" w:fill="auto"/>
              <w:bidi w:val="0"/>
              <w:jc w:val="center"/>
              <w:spacing w:before="0" w:after="0" w:line="190" w:lineRule="exact"/>
              <w:ind w:left="0" w:right="0" w:firstLine="0"/>
            </w:pPr>
            <w:r>
              <w:rPr>
                <w:rStyle w:val="CharStyle191"/>
              </w:rPr>
              <w:t>Кварц ■</w:t>
            </w:r>
          </w:p>
        </w:tc>
      </w:tr>
      <w:tr>
        <w:trPr>
          <w:trHeight w:val="461" w:hRule="exact"/>
        </w:trPr>
        <w:tc>
          <w:tcPr>
            <w:shd w:val="clear" w:color="auto" w:fill="FFFFFF"/>
            <w:tcBorders>
              <w:left w:val="single" w:sz="4"/>
            </w:tcBorders>
            <w:vAlign w:val="top"/>
          </w:tcPr>
          <w:p>
            <w:pPr>
              <w:pStyle w:val="Style102"/>
              <w:framePr w:w="5054" w:h="2822" w:hSpace="682" w:wrap="notBeside" w:vAnchor="text" w:hAnchor="text" w:x="1355" w:y="15"/>
              <w:widowControl w:val="0"/>
              <w:keepNext w:val="0"/>
              <w:keepLines w:val="0"/>
              <w:shd w:val="clear" w:color="auto" w:fill="auto"/>
              <w:bidi w:val="0"/>
              <w:jc w:val="right"/>
              <w:spacing w:before="0" w:after="0" w:line="190" w:lineRule="exact"/>
              <w:ind w:left="0" w:right="100" w:firstLine="0"/>
            </w:pPr>
            <w:r>
              <w:rPr>
                <w:rStyle w:val="CharStyle191"/>
              </w:rPr>
              <w:t>Харрисон</w:t>
            </w:r>
          </w:p>
        </w:tc>
        <w:tc>
          <w:tcPr>
            <w:shd w:val="clear" w:color="auto" w:fill="FFFFFF"/>
            <w:tcBorders>
              <w:righ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25" w:lineRule="exact"/>
              <w:ind w:left="140" w:right="0" w:firstLine="0"/>
            </w:pPr>
            <w:r>
              <w:rPr>
                <w:rStyle w:val="CharStyle191"/>
              </w:rPr>
              <w:t>„ , _ • Шортт Рифлер •</w:t>
            </w:r>
          </w:p>
        </w:tc>
      </w:tr>
      <w:tr>
        <w:trPr>
          <w:trHeight w:val="154" w:hRule="exact"/>
        </w:trPr>
        <w:tc>
          <w:tcPr>
            <w:shd w:val="clear" w:color="auto" w:fill="FFFFFF"/>
            <w:tcBorders>
              <w:lef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90" w:lineRule="exact"/>
              <w:ind w:left="40" w:right="0" w:firstLine="0"/>
            </w:pPr>
            <w:r>
              <w:rPr>
                <w:rStyle w:val="CharStyle191"/>
              </w:rPr>
              <w:t>~ •</w:t>
            </w:r>
          </w:p>
        </w:tc>
        <w:tc>
          <w:tcPr>
            <w:shd w:val="clear" w:color="auto" w:fill="FFFFFF"/>
            <w:tcBorders>
              <w:right w:val="single" w:sz="4"/>
            </w:tcBorders>
            <w:vAlign w:val="top"/>
          </w:tcPr>
          <w:p>
            <w:pPr>
              <w:pStyle w:val="Style102"/>
              <w:framePr w:w="5054" w:h="2822" w:hSpace="682" w:wrap="notBeside" w:vAnchor="text" w:hAnchor="text" w:x="1355" w:y="15"/>
              <w:widowControl w:val="0"/>
              <w:keepNext w:val="0"/>
              <w:keepLines w:val="0"/>
              <w:shd w:val="clear" w:color="auto" w:fill="auto"/>
              <w:bidi w:val="0"/>
              <w:jc w:val="right"/>
              <w:spacing w:before="0" w:after="0" w:line="200" w:lineRule="exact"/>
              <w:ind w:left="0" w:right="40" w:firstLine="0"/>
            </w:pPr>
            <w:r>
              <w:rPr>
                <w:rStyle w:val="CharStyle194"/>
                <w:lang w:val="ru-RU"/>
                <w:vertAlign w:val="superscript"/>
              </w:rPr>
              <w:t>—</w:t>
            </w:r>
          </w:p>
        </w:tc>
      </w:tr>
      <w:tr>
        <w:trPr>
          <w:trHeight w:val="173" w:hRule="exact"/>
        </w:trPr>
        <w:tc>
          <w:tcPr>
            <w:shd w:val="clear" w:color="auto" w:fill="FFFFFF"/>
            <w:tcBorders>
              <w:left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90" w:lineRule="exact"/>
              <w:ind w:left="320" w:right="0" w:firstLine="0"/>
            </w:pPr>
            <w:r>
              <w:rPr>
                <w:rStyle w:val="CharStyle191"/>
              </w:rPr>
              <w:t xml:space="preserve">Гюйгенс </w:t>
            </w:r>
            <w:r>
              <w:rPr>
                <w:rStyle w:val="CharStyle195"/>
                <w:lang w:val="ru-RU"/>
              </w:rPr>
              <w:t>ф</w:t>
            </w:r>
          </w:p>
        </w:tc>
        <w:tc>
          <w:tcPr>
            <w:shd w:val="clear" w:color="auto" w:fill="FFFFFF"/>
            <w:tcBorders>
              <w:right w:val="single" w:sz="4"/>
            </w:tcBorders>
            <w:vAlign w:val="top"/>
          </w:tcPr>
          <w:p>
            <w:pPr>
              <w:framePr w:w="5054" w:h="2822" w:hSpace="682" w:wrap="notBeside" w:vAnchor="text" w:hAnchor="text" w:x="1355" w:y="15"/>
              <w:widowControl w:val="0"/>
              <w:rPr>
                <w:sz w:val="10"/>
                <w:szCs w:val="10"/>
              </w:rPr>
            </w:pPr>
          </w:p>
        </w:tc>
      </w:tr>
      <w:tr>
        <w:trPr>
          <w:trHeight w:val="350" w:hRule="exact"/>
        </w:trPr>
        <w:tc>
          <w:tcPr>
            <w:shd w:val="clear" w:color="auto" w:fill="FFFFFF"/>
            <w:tcBorders>
              <w:left w:val="single" w:sz="4"/>
              <w:bottom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90" w:lineRule="exact"/>
              <w:ind w:left="40" w:right="0" w:firstLine="0"/>
            </w:pPr>
            <w:r>
              <w:rPr>
                <w:rStyle w:val="CharStyle191"/>
              </w:rPr>
              <w:t>- # Грэхэм</w:t>
            </w:r>
          </w:p>
          <w:p>
            <w:pPr>
              <w:pStyle w:val="Style102"/>
              <w:framePr w:w="5054" w:h="2822" w:hSpace="682" w:wrap="notBeside" w:vAnchor="text" w:hAnchor="text" w:x="1355" w:y="15"/>
              <w:widowControl w:val="0"/>
              <w:keepNext w:val="0"/>
              <w:keepLines w:val="0"/>
              <w:shd w:val="clear" w:color="auto" w:fill="auto"/>
              <w:bidi w:val="0"/>
              <w:jc w:val="right"/>
              <w:spacing w:before="0" w:after="0" w:line="190" w:lineRule="exact"/>
              <w:ind w:left="0" w:right="100" w:firstLine="0"/>
            </w:pPr>
            <w:r>
              <w:rPr>
                <w:rStyle w:val="CharStyle191"/>
                <w:lang w:val="en-US"/>
              </w:rPr>
              <w:t xml:space="preserve">I </w:t>
            </w:r>
            <w:r>
              <w:rPr>
                <w:rStyle w:val="CharStyle196"/>
              </w:rPr>
              <w:t>1</w:t>
            </w:r>
          </w:p>
        </w:tc>
        <w:tc>
          <w:tcPr>
            <w:shd w:val="clear" w:color="auto" w:fill="FFFFFF"/>
            <w:tcBorders>
              <w:right w:val="single" w:sz="4"/>
              <w:bottom w:val="single" w:sz="4"/>
            </w:tcBorders>
            <w:vAlign w:val="top"/>
          </w:tcPr>
          <w:p>
            <w:pPr>
              <w:pStyle w:val="Style102"/>
              <w:framePr w:w="5054" w:h="2822" w:hSpace="682" w:wrap="notBeside" w:vAnchor="text" w:hAnchor="text" w:x="1355" w:y="15"/>
              <w:widowControl w:val="0"/>
              <w:keepNext w:val="0"/>
              <w:keepLines w:val="0"/>
              <w:shd w:val="clear" w:color="auto" w:fill="auto"/>
              <w:bidi w:val="0"/>
              <w:jc w:val="left"/>
              <w:spacing w:before="0" w:after="0" w:line="190" w:lineRule="exact"/>
              <w:ind w:left="1000" w:right="0" w:firstLine="0"/>
            </w:pPr>
            <w:r>
              <w:rPr>
                <w:rStyle w:val="CharStyle191"/>
              </w:rPr>
              <w:t xml:space="preserve">| </w:t>
            </w:r>
            <w:r>
              <w:rPr>
                <w:rStyle w:val="CharStyle196"/>
              </w:rPr>
              <w:t>1</w:t>
            </w:r>
          </w:p>
        </w:tc>
      </w:tr>
    </w:tbl>
    <w:p>
      <w:pPr>
        <w:pStyle w:val="Style197"/>
        <w:framePr w:w="163" w:h="190" w:hSpace="682" w:wrap="notBeside" w:vAnchor="text" w:hAnchor="text" w:x="918" w:y="-2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10</w:t>
      </w:r>
    </w:p>
    <w:p>
      <w:pPr>
        <w:pStyle w:val="Style197"/>
        <w:framePr w:w="163" w:h="190" w:hSpace="682" w:wrap="notBeside" w:vAnchor="text" w:hAnchor="text" w:x="918" w:y="41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10</w:t>
      </w:r>
    </w:p>
    <w:p>
      <w:pPr>
        <w:pStyle w:val="Style197"/>
        <w:framePr w:w="158" w:h="190" w:hSpace="682" w:wrap="notBeside" w:vAnchor="text" w:hAnchor="text" w:x="918" w:y="838"/>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10</w:t>
      </w:r>
    </w:p>
    <w:p>
      <w:pPr>
        <w:pStyle w:val="Style197"/>
        <w:framePr w:w="394" w:h="913" w:hSpace="682" w:wrap="notBeside" w:vAnchor="text" w:hAnchor="text" w:x="683" w:y="603"/>
        <w:widowControl w:val="0"/>
        <w:keepNext w:val="0"/>
        <w:keepLines w:val="0"/>
        <w:shd w:val="clear" w:color="auto" w:fill="auto"/>
        <w:bidi w:val="0"/>
        <w:jc w:val="both"/>
        <w:spacing w:before="0" w:after="0" w:line="190" w:lineRule="exact"/>
        <w:ind w:left="0" w:right="0" w:firstLine="0"/>
      </w:pPr>
      <w:r>
        <w:rPr>
          <w:lang w:val="ru-RU"/>
          <w:w w:val="100"/>
          <w:spacing w:val="0"/>
          <w:color w:val="000000"/>
          <w:position w:val="0"/>
        </w:rPr>
        <w:t>н</w:t>
      </w:r>
    </w:p>
    <w:p>
      <w:pPr>
        <w:pStyle w:val="Style199"/>
        <w:framePr w:w="394" w:h="913" w:hSpace="682" w:wrap="notBeside" w:vAnchor="text" w:hAnchor="text" w:x="683" w:y="603"/>
        <w:widowControl w:val="0"/>
        <w:keepNext w:val="0"/>
        <w:keepLines w:val="0"/>
        <w:shd w:val="clear" w:color="auto" w:fill="auto"/>
        <w:bidi w:val="0"/>
        <w:spacing w:before="0" w:after="0" w:line="240" w:lineRule="auto"/>
        <w:ind w:left="0" w:right="300" w:firstLine="0"/>
      </w:pPr>
      <w:r>
        <w:rPr>
          <w:rStyle w:val="CharStyle201"/>
        </w:rPr>
        <w:t xml:space="preserve">О </w:t>
      </w:r>
      <w:r>
        <w:rPr>
          <w:lang w:val="ru-RU"/>
          <w:w w:val="100"/>
          <w:color w:val="000000"/>
          <w:position w:val="0"/>
        </w:rPr>
        <w:t>О ЕВ</w:t>
      </w:r>
    </w:p>
    <w:p>
      <w:pPr>
        <w:pStyle w:val="Style202"/>
        <w:framePr w:w="394" w:h="913" w:hSpace="682" w:wrap="notBeside" w:vAnchor="text" w:hAnchor="text" w:x="683" w:y="603"/>
        <w:widowControl w:val="0"/>
        <w:keepNext w:val="0"/>
        <w:keepLines w:val="0"/>
        <w:shd w:val="clear" w:color="auto" w:fill="auto"/>
        <w:bidi w:val="0"/>
        <w:spacing w:before="0" w:after="0" w:line="190" w:lineRule="exact"/>
        <w:ind w:left="0" w:right="0" w:firstLine="0"/>
      </w:pPr>
      <w:r>
        <w:rPr>
          <w:lang w:val="ru-RU"/>
          <w:w w:val="100"/>
          <w:spacing w:val="0"/>
          <w:color w:val="000000"/>
          <w:position w:val="0"/>
        </w:rPr>
        <w:t>В</w:t>
      </w:r>
    </w:p>
    <w:p>
      <w:pPr>
        <w:pStyle w:val="Style202"/>
        <w:framePr w:w="394" w:h="913" w:hSpace="682" w:wrap="notBeside" w:vAnchor="text" w:hAnchor="text" w:x="683" w:y="603"/>
        <w:widowControl w:val="0"/>
        <w:keepNext w:val="0"/>
        <w:keepLines w:val="0"/>
        <w:shd w:val="clear" w:color="auto" w:fill="auto"/>
        <w:bidi w:val="0"/>
        <w:spacing w:before="0" w:after="0" w:line="190" w:lineRule="exact"/>
        <w:ind w:left="0" w:right="0" w:firstLine="0"/>
      </w:pPr>
      <w:r>
        <w:rPr>
          <w:lang w:val="ru-RU"/>
          <w:w w:val="100"/>
          <w:spacing w:val="0"/>
          <w:color w:val="000000"/>
          <w:position w:val="0"/>
        </w:rPr>
        <w:t>о</w:t>
      </w:r>
    </w:p>
    <w:p>
      <w:pPr>
        <w:pStyle w:val="Style197"/>
        <w:framePr w:w="394" w:h="913" w:hSpace="682" w:wrap="notBeside" w:vAnchor="text" w:hAnchor="text" w:x="683" w:y="603"/>
        <w:widowControl w:val="0"/>
        <w:keepNext w:val="0"/>
        <w:keepLines w:val="0"/>
        <w:shd w:val="clear" w:color="auto" w:fill="auto"/>
        <w:bidi w:val="0"/>
        <w:jc w:val="both"/>
        <w:spacing w:before="0" w:after="0" w:line="190" w:lineRule="exact"/>
        <w:ind w:left="0" w:right="0" w:firstLine="0"/>
      </w:pPr>
      <w:r>
        <w:rPr>
          <w:lang w:val="ru-RU"/>
          <w:w w:val="100"/>
          <w:spacing w:val="0"/>
          <w:color w:val="000000"/>
          <w:position w:val="0"/>
        </w:rPr>
        <w:t>&amp; ю</w:t>
      </w:r>
    </w:p>
    <w:p>
      <w:pPr>
        <w:pStyle w:val="Style199"/>
        <w:framePr w:w="394" w:h="913" w:hSpace="682" w:wrap="notBeside" w:vAnchor="text" w:hAnchor="text" w:x="683" w:y="603"/>
        <w:widowControl w:val="0"/>
        <w:keepNext w:val="0"/>
        <w:keepLines w:val="0"/>
        <w:shd w:val="clear" w:color="auto" w:fill="auto"/>
        <w:bidi w:val="0"/>
        <w:spacing w:before="0" w:after="0" w:line="110" w:lineRule="exact"/>
        <w:ind w:left="0" w:right="0" w:firstLine="0"/>
      </w:pPr>
      <w:r>
        <w:rPr>
          <w:lang w:val="ru-RU"/>
          <w:w w:val="100"/>
          <w:color w:val="000000"/>
          <w:position w:val="0"/>
        </w:rPr>
        <w:t>О</w:t>
      </w:r>
    </w:p>
    <w:p>
      <w:pPr>
        <w:pStyle w:val="Style197"/>
        <w:framePr w:w="293" w:h="1286" w:hSpace="682" w:wrap="notBeside" w:vAnchor="text" w:hAnchor="text" w:x="971" w:y="1502"/>
        <w:widowControl w:val="0"/>
        <w:keepNext w:val="0"/>
        <w:keepLines w:val="0"/>
        <w:shd w:val="clear" w:color="auto" w:fill="auto"/>
        <w:bidi w:val="0"/>
        <w:jc w:val="left"/>
        <w:spacing w:before="0" w:after="0" w:line="427" w:lineRule="exact"/>
        <w:ind w:left="20" w:right="0" w:firstLine="0"/>
      </w:pPr>
      <w:r>
        <w:rPr>
          <w:lang w:val="ru-RU"/>
          <w:w w:val="100"/>
          <w:spacing w:val="0"/>
          <w:color w:val="000000"/>
          <w:position w:val="0"/>
        </w:rPr>
        <w:t>ю</w:t>
      </w:r>
    </w:p>
    <w:p>
      <w:pPr>
        <w:pStyle w:val="Style197"/>
        <w:framePr w:w="293" w:h="1286" w:hSpace="682" w:wrap="notBeside" w:vAnchor="text" w:hAnchor="text" w:x="971" w:y="1502"/>
        <w:widowControl w:val="0"/>
        <w:keepNext w:val="0"/>
        <w:keepLines w:val="0"/>
        <w:shd w:val="clear" w:color="auto" w:fill="auto"/>
        <w:bidi w:val="0"/>
        <w:jc w:val="left"/>
        <w:spacing w:before="0" w:after="0" w:line="427" w:lineRule="exact"/>
        <w:ind w:left="20" w:right="0" w:firstLine="0"/>
      </w:pPr>
      <w:r>
        <w:rPr>
          <w:lang w:val="ru-RU"/>
          <w:w w:val="100"/>
          <w:spacing w:val="0"/>
          <w:color w:val="000000"/>
          <w:position w:val="0"/>
        </w:rPr>
        <w:t>ю</w:t>
      </w:r>
      <w:r>
        <w:rPr>
          <w:lang w:val="ru-RU"/>
          <w:vertAlign w:val="superscript"/>
          <w:w w:val="100"/>
          <w:spacing w:val="0"/>
          <w:color w:val="000000"/>
          <w:position w:val="0"/>
        </w:rPr>
        <w:t>-</w:t>
      </w:r>
      <w:r>
        <w:rPr>
          <w:lang w:val="ru-RU"/>
          <w:w w:val="100"/>
          <w:spacing w:val="0"/>
          <w:color w:val="000000"/>
          <w:position w:val="0"/>
        </w:rPr>
        <w:t>'</w:t>
      </w:r>
    </w:p>
    <w:p>
      <w:pPr>
        <w:pStyle w:val="Style197"/>
        <w:framePr w:w="293" w:h="1286" w:hSpace="682" w:wrap="notBeside" w:vAnchor="text" w:hAnchor="text" w:x="971" w:y="1502"/>
        <w:widowControl w:val="0"/>
        <w:keepNext w:val="0"/>
        <w:keepLines w:val="0"/>
        <w:shd w:val="clear" w:color="auto" w:fill="auto"/>
        <w:bidi w:val="0"/>
        <w:jc w:val="left"/>
        <w:spacing w:before="0" w:after="0" w:line="427" w:lineRule="exact"/>
        <w:ind w:left="20" w:right="0" w:firstLine="0"/>
      </w:pPr>
      <w:r>
        <w:rPr>
          <w:lang w:val="ru-RU"/>
          <w:w w:val="100"/>
          <w:spacing w:val="0"/>
          <w:color w:val="000000"/>
          <w:position w:val="0"/>
        </w:rPr>
        <w:t>10“</w:t>
      </w:r>
    </w:p>
    <w:p>
      <w:pPr>
        <w:pStyle w:val="Style197"/>
        <w:framePr w:w="341" w:h="190" w:hSpace="682" w:wrap="notBeside" w:vAnchor="text" w:hAnchor="text" w:x="2262" w:y="2940"/>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1700</w:t>
      </w:r>
    </w:p>
    <w:p>
      <w:pPr>
        <w:pStyle w:val="Style197"/>
        <w:framePr w:w="350" w:h="478" w:hSpace="682" w:wrap="notBeside" w:vAnchor="text" w:hAnchor="text" w:x="3333" w:y="2945"/>
        <w:widowControl w:val="0"/>
        <w:keepNext w:val="0"/>
        <w:keepLines w:val="0"/>
        <w:shd w:val="clear" w:color="auto" w:fill="auto"/>
        <w:bidi w:val="0"/>
        <w:jc w:val="left"/>
        <w:spacing w:before="0" w:after="60" w:line="190" w:lineRule="exact"/>
        <w:ind w:left="0" w:right="0" w:firstLine="0"/>
      </w:pPr>
      <w:r>
        <w:rPr>
          <w:lang w:val="ru-RU"/>
          <w:w w:val="100"/>
          <w:spacing w:val="0"/>
          <w:color w:val="000000"/>
          <w:position w:val="0"/>
        </w:rPr>
        <w:t>1800</w:t>
      </w:r>
    </w:p>
    <w:p>
      <w:pPr>
        <w:pStyle w:val="Style197"/>
        <w:framePr w:w="350" w:h="478" w:hSpace="682" w:wrap="notBeside" w:vAnchor="text" w:hAnchor="text" w:x="3333" w:y="2945"/>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Год</w:t>
      </w:r>
    </w:p>
    <w:p>
      <w:pPr>
        <w:pStyle w:val="Style197"/>
        <w:framePr w:w="346" w:h="190" w:hSpace="682" w:wrap="notBeside" w:vAnchor="text" w:hAnchor="text" w:x="4417" w:y="2950"/>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1900</w:t>
      </w:r>
    </w:p>
    <w:p>
      <w:pPr>
        <w:pStyle w:val="Style204"/>
        <w:framePr w:w="350" w:h="180" w:hSpace="682" w:wrap="notBeside" w:vAnchor="text" w:hAnchor="text" w:x="5488" w:y="2958"/>
        <w:widowControl w:val="0"/>
        <w:keepNext w:val="0"/>
        <w:keepLines w:val="0"/>
        <w:shd w:val="clear" w:color="auto" w:fill="auto"/>
        <w:bidi w:val="0"/>
        <w:jc w:val="left"/>
        <w:spacing w:before="0" w:after="0" w:line="180" w:lineRule="exact"/>
        <w:ind w:left="0" w:right="0" w:firstLine="0"/>
      </w:pPr>
      <w:r>
        <w:rPr>
          <w:lang w:val="ru-RU"/>
          <w:w w:val="100"/>
          <w:color w:val="000000"/>
          <w:position w:val="0"/>
        </w:rPr>
        <w:t>2000</w:t>
      </w:r>
    </w:p>
    <w:p>
      <w:pPr>
        <w:widowControl w:val="0"/>
        <w:rPr>
          <w:sz w:val="2"/>
          <w:szCs w:val="2"/>
        </w:rPr>
      </w:pPr>
      <w:r>
        <w:pict>
          <v:shape id="_x0000_s1040" type="#_x0000_t202" style="position:absolute;margin-left:-1.9pt;margin-top:120.2pt;width:11.85pt;height:21.85pt;z-index:-125829371;mso-wrap-distance-left:5.pt;mso-wrap-distance-right:23.9pt;mso-position-horizontal-relative:margin" filled="0" stroked="0">
            <v:textbox style="mso-fit-shape-to-text:t" inset="0,0,0,0">
              <w:txbxContent>
                <w:p>
                  <w:pPr>
                    <w:pStyle w:val="Style187"/>
                    <w:widowControl w:val="0"/>
                    <w:keepNext w:val="0"/>
                    <w:keepLines w:val="0"/>
                    <w:shd w:val="clear" w:color="auto" w:fill="auto"/>
                    <w:bidi w:val="0"/>
                    <w:jc w:val="left"/>
                    <w:spacing w:before="0" w:after="0" w:line="110" w:lineRule="exact"/>
                    <w:ind w:left="20" w:right="0" w:firstLine="0"/>
                  </w:pPr>
                  <w:r>
                    <w:rPr>
                      <w:rStyle w:val="CharStyle188"/>
                      <w:spacing w:val="-10"/>
                    </w:rPr>
                    <w:t>О</w:t>
                  </w:r>
                </w:p>
                <w:p>
                  <w:pPr>
                    <w:pStyle w:val="Style187"/>
                    <w:widowControl w:val="0"/>
                    <w:keepNext w:val="0"/>
                    <w:keepLines w:val="0"/>
                    <w:shd w:val="clear" w:color="auto" w:fill="auto"/>
                    <w:bidi w:val="0"/>
                    <w:jc w:val="left"/>
                    <w:spacing w:before="0" w:after="0" w:line="110" w:lineRule="exact"/>
                    <w:ind w:left="20" w:right="0" w:firstLine="0"/>
                  </w:pPr>
                  <w:r>
                    <w:rPr>
                      <w:rStyle w:val="CharStyle188"/>
                      <w:spacing w:val="-10"/>
                    </w:rPr>
                    <w:t>ЕС</w:t>
                  </w:r>
                </w:p>
                <w:p>
                  <w:pPr>
                    <w:pStyle w:val="Style189"/>
                    <w:widowControl w:val="0"/>
                    <w:keepNext w:val="0"/>
                    <w:keepLines w:val="0"/>
                    <w:shd w:val="clear" w:color="auto" w:fill="auto"/>
                    <w:bidi w:val="0"/>
                    <w:jc w:val="left"/>
                    <w:spacing w:before="0" w:after="0" w:line="210" w:lineRule="exact"/>
                    <w:ind w:left="20" w:right="0" w:firstLine="0"/>
                  </w:pPr>
                  <w:r>
                    <w:rPr>
                      <w:rStyle w:val="CharStyle190"/>
                      <w:spacing w:val="0"/>
                    </w:rPr>
                    <w:t>5</w:t>
                  </w:r>
                </w:p>
              </w:txbxContent>
            </v:textbox>
            <w10:wrap type="square" anchorx="margin"/>
          </v:shape>
        </w:pict>
      </w:r>
      <w:r>
        <w:pict>
          <v:shape id="_x0000_s1041" type="#_x0000_t202" style="position:absolute;margin-left:20.1pt;margin-top:147.15pt;width:27.3pt;height:8.95pt;z-index:-125829370;mso-wrap-distance-left:5.pt;mso-wrap-distance-top:5.3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1600</w:t>
                  </w:r>
                </w:p>
              </w:txbxContent>
            </v:textbox>
            <w10:wrap type="square" anchorx="margin"/>
          </v:shape>
        </w:pict>
      </w:r>
    </w:p>
    <w:p>
      <w:pPr>
        <w:widowControl w:val="0"/>
        <w:rPr>
          <w:sz w:val="2"/>
          <w:szCs w:val="2"/>
        </w:rPr>
        <w:sectPr>
          <w:type w:val="continuous"/>
          <w:pgSz w:w="11909" w:h="16838"/>
          <w:pgMar w:top="2856" w:left="3120" w:right="3053" w:bottom="2386" w:header="0" w:footer="3" w:gutter="0"/>
          <w:rtlGutter w:val="0"/>
          <w:cols w:space="720"/>
          <w:noEndnote/>
          <w:docGrid w:linePitch="360"/>
        </w:sectPr>
      </w:pPr>
    </w:p>
    <w:p>
      <w:pPr>
        <w:widowControl w:val="0"/>
        <w:spacing w:line="148" w:lineRule="exact"/>
        <w:rPr>
          <w:sz w:val="12"/>
          <w:szCs w:val="12"/>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center"/>
        <w:spacing w:before="0" w:after="229" w:line="206" w:lineRule="exact"/>
        <w:ind w:left="0" w:right="0" w:firstLine="0"/>
      </w:pPr>
      <w:r>
        <w:rPr>
          <w:lang w:val="ru-RU"/>
          <w:w w:val="100"/>
          <w:spacing w:val="0"/>
          <w:color w:val="000000"/>
          <w:position w:val="0"/>
        </w:rPr>
        <w:t xml:space="preserve">Рис. 1.2. Относительная погрешность различных часов. Механические маятниковые часы (полные кружки), кварцевые часы (полные квадраты), </w:t>
      </w:r>
      <w:r>
        <w:rPr>
          <w:lang w:val="en-US"/>
          <w:w w:val="100"/>
          <w:spacing w:val="0"/>
          <w:color w:val="000000"/>
          <w:position w:val="0"/>
        </w:rPr>
        <w:t xml:space="preserve">Cs </w:t>
      </w:r>
      <w:r>
        <w:rPr>
          <w:lang w:val="ru-RU"/>
          <w:w w:val="100"/>
          <w:spacing w:val="0"/>
          <w:color w:val="000000"/>
          <w:position w:val="0"/>
        </w:rPr>
        <w:t>атомные часы (открытые кружки) и оптические часы (звездочка). Детали представлены в § 1.2</w:t>
      </w:r>
    </w:p>
    <w:p>
      <w:pPr>
        <w:pStyle w:val="Style102"/>
        <w:widowControl w:val="0"/>
        <w:keepNext w:val="0"/>
        <w:keepLines w:val="0"/>
        <w:shd w:val="clear" w:color="auto" w:fill="auto"/>
        <w:bidi w:val="0"/>
        <w:jc w:val="both"/>
        <w:spacing w:before="0" w:after="0" w:line="221" w:lineRule="exact"/>
        <w:ind w:left="20" w:right="20" w:firstLine="0"/>
      </w:pPr>
      <w:r>
        <w:rPr>
          <w:lang w:val="ru-RU"/>
          <w:w w:val="100"/>
          <w:spacing w:val="0"/>
          <w:color w:val="000000"/>
          <w:position w:val="0"/>
        </w:rPr>
        <w:t>современные технологии, позволяющие создавать более компактные, надежные, мощ</w:t>
        <w:softHyphen/>
        <w:t>ные и в то же время более доступные электронные компоненты, существенно рас</w:t>
        <w:softHyphen/>
        <w:t>ширили область применения технологии синтеза частот. Широкое распространение кварцевых и радиоуправляемых часов, корабельной, воздушной и автомобильной спутниковой навигации, а также высокоскоростных телекоммуникационных линий было бы невозможно без сопутствующего развития технологии создания осциллято</w:t>
        <w:softHyphen/>
        <w:t>ров, стандартов частоты и методов синхронизации.</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Принято разделять стандарты частоты на активные и пассивные приборы. «Пас</w:t>
        <w:softHyphen/>
        <w:t>сивный» частотный стандарт включает в себя некоторый компонент или вещество, чрезвычайно чувствительное к воздействию поля на определенной частоте или серии частот (рис. 1.3). Такие реперы частот могут базироваться как на макроскопиче</w:t>
        <w:softHyphen/>
        <w:t>ских резонаторах (см. главу 4), так и на микроскопических квантовых системах</w:t>
      </w:r>
      <w:r>
        <w:br w:type="page"/>
      </w:r>
    </w:p>
    <w:p>
      <w:pPr>
        <w:pStyle w:val="Style206"/>
        <w:framePr w:h="2237" w:wrap="notBeside" w:vAnchor="text" w:hAnchor="text" w:xAlign="center" w:y="1"/>
        <w:tabs>
          <w:tab w:leader="none" w:pos="2683" w:val="left"/>
        </w:tabs>
        <w:widowControl w:val="0"/>
        <w:keepNext w:val="0"/>
        <w:keepLines w:val="0"/>
        <w:shd w:val="clear" w:color="auto" w:fill="auto"/>
        <w:bidi w:val="0"/>
        <w:jc w:val="left"/>
        <w:spacing w:before="0" w:after="0"/>
        <w:ind w:left="0" w:right="0" w:firstLine="0"/>
      </w:pPr>
      <w:r>
        <w:rPr>
          <w:lang w:val="ru-RU"/>
          <w:w w:val="100"/>
          <w:spacing w:val="0"/>
          <w:color w:val="000000"/>
          <w:position w:val="0"/>
        </w:rPr>
        <w:t>Репер</w:t>
        <w:tab/>
        <w:t>Сигнал</w:t>
      </w:r>
    </w:p>
    <w:p>
      <w:pPr>
        <w:pStyle w:val="Style206"/>
        <w:framePr w:h="2237" w:wrap="notBeside" w:vAnchor="text" w:hAnchor="text" w:xAlign="center" w:y="1"/>
        <w:tabs>
          <w:tab w:leader="none" w:pos="2554" w:val="left"/>
        </w:tabs>
        <w:widowControl w:val="0"/>
        <w:keepNext w:val="0"/>
        <w:keepLines w:val="0"/>
        <w:shd w:val="clear" w:color="auto" w:fill="auto"/>
        <w:bidi w:val="0"/>
        <w:jc w:val="left"/>
        <w:spacing w:before="0" w:after="0"/>
        <w:ind w:left="0" w:right="0" w:firstLine="0"/>
      </w:pPr>
      <w:r>
        <w:rPr>
          <w:lang w:val="ru-RU"/>
          <w:w w:val="100"/>
          <w:spacing w:val="0"/>
          <w:color w:val="000000"/>
          <w:position w:val="0"/>
        </w:rPr>
        <w:t>частоты</w:t>
        <w:tab/>
        <w:t>пропускания</w:t>
      </w:r>
    </w:p>
    <w:p>
      <w:pPr>
        <w:framePr w:h="2237" w:wrap="notBeside" w:vAnchor="text" w:hAnchor="text" w:xAlign="center" w:y="1"/>
        <w:widowControl w:val="0"/>
        <w:jc w:val="center"/>
        <w:rPr>
          <w:sz w:val="0"/>
          <w:szCs w:val="0"/>
        </w:rPr>
      </w:pPr>
      <w:r>
        <w:pict>
          <v:shape id="_x0000_s1042" type="#_x0000_t75" style="width:367pt;height:112pt;">
            <v:imagedata r:id="rId17" r:href="rId18"/>
          </v:shape>
        </w:pict>
      </w:r>
    </w:p>
    <w:p>
      <w:pPr>
        <w:pStyle w:val="Style206"/>
        <w:framePr w:h="2237"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Рис. 1.3. Схематическое представление стандарта частоты и часов</w:t>
      </w:r>
    </w:p>
    <w:p>
      <w:pPr>
        <w:widowControl w:val="0"/>
        <w:rPr>
          <w:sz w:val="2"/>
          <w:szCs w:val="2"/>
        </w:rPr>
      </w:pPr>
    </w:p>
    <w:p>
      <w:pPr>
        <w:pStyle w:val="Style102"/>
        <w:widowControl w:val="0"/>
        <w:keepNext w:val="0"/>
        <w:keepLines w:val="0"/>
        <w:shd w:val="clear" w:color="auto" w:fill="auto"/>
        <w:bidi w:val="0"/>
        <w:jc w:val="both"/>
        <w:spacing w:before="228" w:after="0" w:line="226" w:lineRule="exact"/>
        <w:ind w:left="40" w:right="40" w:firstLine="0"/>
      </w:pPr>
      <w:r>
        <w:rPr>
          <w:lang w:val="ru-RU"/>
          <w:w w:val="100"/>
          <w:spacing w:val="0"/>
          <w:color w:val="000000"/>
          <w:position w:val="0"/>
        </w:rPr>
        <w:t>(см. главу 5), например, на ансамбле атомов в поглощающей ячейке. Под воз</w:t>
        <w:softHyphen/>
        <w:t xml:space="preserve">действием сигнала генератора частотная зависимость отклика образца приводит, например, к появлению линии поглощения с минимумом пропускания на резонансной частоте </w:t>
      </w:r>
      <w:r>
        <w:rPr>
          <w:rStyle w:val="CharStyle185"/>
          <w:lang w:val="en-US"/>
        </w:rPr>
        <w:t>vo-</w:t>
      </w:r>
      <w:r>
        <w:rPr>
          <w:lang w:val="en-US"/>
          <w:w w:val="100"/>
          <w:spacing w:val="0"/>
          <w:color w:val="000000"/>
          <w:position w:val="0"/>
        </w:rPr>
        <w:t xml:space="preserve"> </w:t>
      </w:r>
      <w:r>
        <w:rPr>
          <w:lang w:val="ru-RU"/>
          <w:w w:val="100"/>
          <w:spacing w:val="0"/>
          <w:color w:val="000000"/>
          <w:position w:val="0"/>
        </w:rPr>
        <w:t xml:space="preserve">Анти-симметричный сигнал </w:t>
      </w:r>
      <w:r>
        <w:rPr>
          <w:rStyle w:val="CharStyle185"/>
          <w:lang w:val="en-US"/>
        </w:rPr>
        <w:t>S,</w:t>
      </w:r>
      <w:r>
        <w:rPr>
          <w:lang w:val="en-US"/>
          <w:w w:val="100"/>
          <w:spacing w:val="0"/>
          <w:color w:val="000000"/>
          <w:position w:val="0"/>
        </w:rPr>
        <w:t xml:space="preserve"> </w:t>
      </w:r>
      <w:r>
        <w:rPr>
          <w:lang w:val="ru-RU"/>
          <w:w w:val="100"/>
          <w:spacing w:val="0"/>
          <w:color w:val="000000"/>
          <w:position w:val="0"/>
        </w:rPr>
        <w:t xml:space="preserve">являющийся производной симметричного сигнала поглощения </w:t>
      </w:r>
      <w:r>
        <w:rPr>
          <w:rStyle w:val="CharStyle185"/>
        </w:rPr>
        <w:t>I,</w:t>
      </w:r>
      <w:r>
        <w:rPr>
          <w:lang w:val="ru-RU"/>
          <w:w w:val="100"/>
          <w:spacing w:val="0"/>
          <w:color w:val="000000"/>
          <w:position w:val="0"/>
        </w:rPr>
        <w:t xml:space="preserve"> может быть использован в качестве сигнала ошибки в петле обратной связи для получения управляющего сигнала. Задачей петли обратной связи, воздействующей на управляющий вход осциллятора, является как можно более точ</w:t>
        <w:softHyphen/>
        <w:t xml:space="preserve">ная подстройка частоты осциллятора </w:t>
      </w:r>
      <w:r>
        <w:rPr>
          <w:rStyle w:val="CharStyle185"/>
        </w:rPr>
        <w:t>и</w:t>
      </w:r>
      <w:r>
        <w:rPr>
          <w:lang w:val="ru-RU"/>
          <w:w w:val="100"/>
          <w:spacing w:val="0"/>
          <w:color w:val="000000"/>
          <w:position w:val="0"/>
        </w:rPr>
        <w:t xml:space="preserve"> к опорной частоте </w:t>
      </w:r>
      <w:r>
        <w:rPr>
          <w:rStyle w:val="CharStyle208"/>
        </w:rPr>
        <w:t>uq.</w:t>
      </w:r>
      <w:r>
        <w:rPr>
          <w:lang w:val="en-US"/>
          <w:w w:val="100"/>
          <w:spacing w:val="0"/>
          <w:color w:val="000000"/>
          <w:position w:val="0"/>
        </w:rPr>
        <w:t xml:space="preserve"> </w:t>
      </w:r>
      <w:r>
        <w:rPr>
          <w:lang w:val="ru-RU"/>
          <w:w w:val="100"/>
          <w:spacing w:val="0"/>
          <w:color w:val="000000"/>
          <w:position w:val="0"/>
        </w:rPr>
        <w:t xml:space="preserve">При замыкании петли обратной связи частота осциллятора оказывается стабилизирована или «привязана» к опорной частоте </w:t>
      </w:r>
      <w:r>
        <w:rPr>
          <w:rStyle w:val="CharStyle185"/>
        </w:rPr>
        <w:t>щ.</w:t>
      </w:r>
      <w:r>
        <w:rPr>
          <w:lang w:val="ru-RU"/>
          <w:w w:val="100"/>
          <w:spacing w:val="0"/>
          <w:color w:val="000000"/>
          <w:position w:val="0"/>
        </w:rPr>
        <w:t xml:space="preserve"> Прибор можно использовать в качестве стандарта частоты при условии, что его частота </w:t>
      </w:r>
      <w:r>
        <w:rPr>
          <w:rStyle w:val="CharStyle185"/>
          <w:lang w:val="en-US"/>
        </w:rPr>
        <w:t>v</w:t>
      </w:r>
      <w:r>
        <w:rPr>
          <w:lang w:val="en-US"/>
          <w:w w:val="100"/>
          <w:spacing w:val="0"/>
          <w:color w:val="000000"/>
          <w:position w:val="0"/>
        </w:rPr>
        <w:t xml:space="preserve"> </w:t>
      </w:r>
      <w:r>
        <w:rPr>
          <w:lang w:val="ru-RU"/>
          <w:w w:val="100"/>
          <w:spacing w:val="0"/>
          <w:color w:val="000000"/>
          <w:position w:val="0"/>
        </w:rPr>
        <w:t>стабильна и известна с достаточной точностью.</w:t>
      </w:r>
    </w:p>
    <w:p>
      <w:pPr>
        <w:pStyle w:val="Style102"/>
        <w:widowControl w:val="0"/>
        <w:keepNext w:val="0"/>
        <w:keepLines w:val="0"/>
        <w:shd w:val="clear" w:color="auto" w:fill="auto"/>
        <w:bidi w:val="0"/>
        <w:jc w:val="both"/>
        <w:spacing w:before="0" w:after="0" w:line="226" w:lineRule="exact"/>
        <w:ind w:left="40" w:right="40" w:firstLine="300"/>
      </w:pPr>
      <w:r>
        <w:rPr>
          <w:lang w:val="ru-RU"/>
          <w:w w:val="100"/>
          <w:spacing w:val="0"/>
          <w:color w:val="000000"/>
          <w:position w:val="0"/>
        </w:rPr>
        <w:t>В отличие от пассивных стандартов, под «активными» стандартами понима</w:t>
        <w:softHyphen/>
        <w:t>ют приборы в которых, например, ансамбль возбужденных атомных осцилляторов непосредственно производит сигнал определенной частоты, которая определяется внутренними характеристиками этих атомов. Когерентность сигнала может быть чрезвычайно высока, если часть излучения используется для возбуждения стиму</w:t>
        <w:softHyphen/>
        <w:t>лированных процессов в ансамбле. Так, к активным стандартам частоты относятся активный водородный мазер (см. §</w:t>
      </w:r>
      <w:r>
        <w:rPr>
          <w:rStyle w:val="CharStyle135"/>
        </w:rPr>
        <w:t>8</w:t>
      </w:r>
      <w:r>
        <w:rPr>
          <w:lang w:val="ru-RU"/>
          <w:w w:val="100"/>
          <w:spacing w:val="0"/>
          <w:color w:val="000000"/>
          <w:position w:val="0"/>
        </w:rPr>
        <w:t>.</w:t>
      </w:r>
      <w:r>
        <w:rPr>
          <w:rStyle w:val="CharStyle135"/>
        </w:rPr>
        <w:t>1</w:t>
      </w:r>
      <w:r>
        <w:rPr>
          <w:lang w:val="ru-RU"/>
          <w:w w:val="100"/>
          <w:spacing w:val="0"/>
          <w:color w:val="000000"/>
          <w:position w:val="0"/>
        </w:rPr>
        <w:t>) или гелий-неоновый лазер (§9.1).</w:t>
      </w:r>
    </w:p>
    <w:p>
      <w:pPr>
        <w:pStyle w:val="Style102"/>
        <w:widowControl w:val="0"/>
        <w:keepNext w:val="0"/>
        <w:keepLines w:val="0"/>
        <w:shd w:val="clear" w:color="auto" w:fill="auto"/>
        <w:bidi w:val="0"/>
        <w:jc w:val="both"/>
        <w:spacing w:before="0" w:after="0" w:line="226" w:lineRule="exact"/>
        <w:ind w:left="40" w:right="40" w:firstLine="300"/>
      </w:pPr>
      <w:r>
        <w:rPr>
          <w:lang w:val="ru-RU"/>
          <w:w w:val="100"/>
          <w:spacing w:val="0"/>
          <w:color w:val="000000"/>
          <w:position w:val="0"/>
        </w:rPr>
        <w:t>Стандарт частоты может быть использован в качестве часов в том случае, если его частота будет соответствующим образом поделена некоторым часовым механиз</w:t>
        <w:softHyphen/>
        <w:t>мом и отображена на индикаторе (рис. 1.3). В качестве примера возьмем наручные кварцевые часы, в которых кварцевый резонатор (см. §4.1) определяет частоту осциллятора, равную 32 768 Гц = 2</w:t>
      </w:r>
      <w:r>
        <w:rPr>
          <w:rStyle w:val="CharStyle135"/>
          <w:vertAlign w:val="superscript"/>
        </w:rPr>
        <w:t>15</w:t>
      </w:r>
      <w:r>
        <w:rPr>
          <w:lang w:val="ru-RU"/>
          <w:w w:val="100"/>
          <w:spacing w:val="0"/>
          <w:color w:val="000000"/>
          <w:position w:val="0"/>
        </w:rPr>
        <w:t xml:space="preserve"> Гц. Частота делится микросхемой-делителем, который выдает импульсы для шагового моторчика, вращающего секундную стрелку часов.</w:t>
      </w:r>
    </w:p>
    <w:p>
      <w:pPr>
        <w:pStyle w:val="Style102"/>
        <w:widowControl w:val="0"/>
        <w:keepNext w:val="0"/>
        <w:keepLines w:val="0"/>
        <w:shd w:val="clear" w:color="auto" w:fill="auto"/>
        <w:bidi w:val="0"/>
        <w:jc w:val="both"/>
        <w:spacing w:before="0" w:after="0" w:line="226" w:lineRule="exact"/>
        <w:ind w:left="40" w:right="40" w:firstLine="300"/>
      </w:pPr>
      <w:r>
        <w:rPr>
          <w:lang w:val="ru-RU"/>
          <w:w w:val="100"/>
          <w:spacing w:val="0"/>
          <w:color w:val="000000"/>
          <w:position w:val="0"/>
        </w:rPr>
        <w:t>Специфические требования, возникающие в различных областях применения стандартов частоты, привели к созданию целого ряда самых разнообразных прибо</w:t>
        <w:softHyphen/>
        <w:t>ров, используемых для этих целей. Несмотря на различные реализации стандартов частоты, существуют два непременных требования, предъявляемые к любому из этих приборов. Прежде всего, частота сигнала, генерируемого прибором, должна быть стабильна во времени. Однако, частота, синтезируемая реальным прибором, всегда флуктуирует. Изменения частоты могут быть вызваны, например, флуктуа</w:t>
        <w:softHyphen/>
        <w:t>циями окружающей температуры, влажности, давления или других условий работы прибора. В контексте данной книги мы будем оценивать стандарт как «хороший» по его способности выдавать стабильную, слабо флуктуирующую частоту.</w:t>
      </w:r>
      <w:r>
        <w:br w:type="page"/>
      </w:r>
    </w:p>
    <w:p>
      <w:pPr>
        <w:pStyle w:val="Style102"/>
        <w:widowControl w:val="0"/>
        <w:keepNext w:val="0"/>
        <w:keepLines w:val="0"/>
        <w:shd w:val="clear" w:color="auto" w:fill="auto"/>
        <w:bidi w:val="0"/>
        <w:jc w:val="both"/>
        <w:spacing w:before="0" w:after="0" w:line="221" w:lineRule="exact"/>
        <w:ind w:left="0" w:right="20" w:firstLine="300"/>
      </w:pPr>
      <w:r>
        <w:rPr>
          <w:lang w:val="ru-RU"/>
          <w:w w:val="100"/>
          <w:spacing w:val="0"/>
          <w:color w:val="000000"/>
          <w:position w:val="0"/>
        </w:rPr>
        <w:t xml:space="preserve">Однако источник стабильной частоты сам по себе не обеспечивает полноценного стандарта частоты. В дополнение необходимо, чтобы его частота </w:t>
      </w:r>
      <w:r>
        <w:rPr>
          <w:rStyle w:val="CharStyle185"/>
          <w:lang w:val="en-US"/>
        </w:rPr>
        <w:t>v</w:t>
      </w:r>
      <w:r>
        <w:rPr>
          <w:lang w:val="en-US"/>
          <w:w w:val="100"/>
          <w:spacing w:val="0"/>
          <w:color w:val="000000"/>
          <w:position w:val="0"/>
        </w:rPr>
        <w:t xml:space="preserve"> </w:t>
      </w:r>
      <w:r>
        <w:rPr>
          <w:lang w:val="ru-RU"/>
          <w:w w:val="100"/>
          <w:spacing w:val="0"/>
          <w:color w:val="000000"/>
          <w:position w:val="0"/>
        </w:rPr>
        <w:t xml:space="preserve">была известна в абсолютных единицах. В международной системе единиц СИ частота измеряется в герцах, представляющих количество циклов за одну секунду (1 Гц = 1/с). Если частота данного стабильного прибора измерена путем сравнения с частотой другого источника, откалиброванного по первичному стандарту частоты 0, который </w:t>
      </w:r>
      <w:r>
        <w:rPr>
          <w:rStyle w:val="CharStyle185"/>
        </w:rPr>
        <w:t>реали</w:t>
        <w:softHyphen/>
        <w:t>зует</w:t>
      </w:r>
      <w:r>
        <w:rPr>
          <w:lang w:val="ru-RU"/>
          <w:w w:val="100"/>
          <w:spacing w:val="0"/>
          <w:color w:val="000000"/>
          <w:position w:val="0"/>
        </w:rPr>
        <w:t xml:space="preserve"> единицу СИ, то в этом, и только в этом случае, прибор представляет собой стандарт частоты.</w:t>
      </w:r>
    </w:p>
    <w:p>
      <w:pPr>
        <w:pStyle w:val="Style102"/>
        <w:widowControl w:val="0"/>
        <w:keepNext w:val="0"/>
        <w:keepLines w:val="0"/>
        <w:shd w:val="clear" w:color="auto" w:fill="auto"/>
        <w:bidi w:val="0"/>
        <w:jc w:val="both"/>
        <w:spacing w:before="0" w:after="0" w:line="221" w:lineRule="exact"/>
        <w:ind w:left="0" w:right="20" w:firstLine="300"/>
        <w:sectPr>
          <w:type w:val="continuous"/>
          <w:pgSz w:w="11909" w:h="16838"/>
          <w:pgMar w:top="2989" w:left="2083" w:right="2193" w:bottom="2552" w:header="0" w:footer="3" w:gutter="0"/>
          <w:rtlGutter w:val="0"/>
          <w:cols w:space="720"/>
          <w:noEndnote/>
          <w:docGrid w:linePitch="360"/>
        </w:sectPr>
      </w:pPr>
      <w:r>
        <w:rPr>
          <w:lang w:val="ru-RU"/>
          <w:w w:val="100"/>
          <w:spacing w:val="0"/>
          <w:color w:val="000000"/>
          <w:position w:val="0"/>
        </w:rPr>
        <w:t>Если прибор удовлетворяет описанным требованиям, то этот прибор может быть использован для калибровки других стабильных осцилляторов, которые впослед</w:t>
        <w:softHyphen/>
        <w:t>ствии также могут быть использованы в качестве вторичных стандартов.</w:t>
      </w:r>
    </w:p>
    <w:p>
      <w:pPr>
        <w:widowControl w:val="0"/>
        <w:spacing w:line="360" w:lineRule="exact"/>
      </w:pPr>
      <w:r>
        <w:pict>
          <v:shape id="_x0000_s1043" type="#_x0000_t75" style="position:absolute;margin-left:61.8pt;margin-top:0;width:49.45pt;height:48.95pt;z-index:-251658746;mso-wrap-distance-left:5.pt;mso-wrap-distance-right:5.pt;mso-position-horizontal-relative:margin" wrapcoords="0 0">
            <v:imagedata r:id="rId19" r:href="rId20"/>
            <w10:wrap anchorx="margin"/>
          </v:shape>
        </w:pict>
      </w:r>
      <w:r>
        <w:pict>
          <v:shape id="_x0000_s1044" type="#_x0000_t75" style="position:absolute;margin-left:134.3pt;margin-top:0.5pt;width:49.45pt;height:48.5pt;z-index:-251658745;mso-wrap-distance-left:5.pt;mso-wrap-distance-right:5.pt;mso-position-horizontal-relative:margin" wrapcoords="0 0">
            <v:imagedata r:id="rId21" r:href="rId22"/>
            <w10:wrap anchorx="margin"/>
          </v:shape>
        </w:pict>
      </w:r>
      <w:r>
        <w:pict>
          <v:shape id="_x0000_s1045" type="#_x0000_t75" style="position:absolute;margin-left:205.8pt;margin-top:0.5pt;width:49.9pt;height:48.95pt;z-index:-251658744;mso-wrap-distance-left:5.pt;mso-wrap-distance-right:5.pt;mso-position-horizontal-relative:margin" wrapcoords="0 0">
            <v:imagedata r:id="rId23" r:href="rId24"/>
            <w10:wrap anchorx="margin"/>
          </v:shape>
        </w:pict>
      </w:r>
      <w:r>
        <w:pict>
          <v:shape id="_x0000_s1046" type="#_x0000_t75" style="position:absolute;margin-left:277.8pt;margin-top:0.95pt;width:50.4pt;height:48.5pt;z-index:-251658743;mso-wrap-distance-left:5.pt;mso-wrap-distance-right:5.pt;mso-position-horizontal-relative:margin" wrapcoords="0 0">
            <v:imagedata r:id="rId25" r:href="rId26"/>
            <w10:wrap anchorx="margin"/>
          </v:shape>
        </w:pict>
      </w:r>
    </w:p>
    <w:p>
      <w:pPr>
        <w:widowControl w:val="0"/>
        <w:spacing w:line="621" w:lineRule="exact"/>
      </w:pPr>
    </w:p>
    <w:p>
      <w:pPr>
        <w:widowControl w:val="0"/>
        <w:rPr>
          <w:sz w:val="2"/>
          <w:szCs w:val="2"/>
        </w:rPr>
        <w:sectPr>
          <w:type w:val="continuous"/>
          <w:pgSz w:w="11909" w:h="16838"/>
          <w:pgMar w:top="2538" w:left="2112" w:right="2112" w:bottom="2538" w:header="0" w:footer="3" w:gutter="0"/>
          <w:rtlGutter w:val="0"/>
          <w:cols w:space="720"/>
          <w:noEndnote/>
          <w:docGrid w:linePitch="360"/>
        </w:sectPr>
      </w:pPr>
    </w:p>
    <w:tbl>
      <w:tblPr>
        <w:tblOverlap w:val="never"/>
        <w:tblLayout w:type="fixed"/>
        <w:jc w:val="left"/>
      </w:tblPr>
      <w:tblGrid>
        <w:gridCol w:w="1464"/>
        <w:gridCol w:w="1435"/>
        <w:gridCol w:w="1454"/>
      </w:tblGrid>
      <w:tr>
        <w:trPr>
          <w:trHeight w:val="274" w:hRule="exact"/>
        </w:trPr>
        <w:tc>
          <w:tcPr>
            <w:shd w:val="clear" w:color="auto" w:fill="FFFFFF"/>
            <w:tcBorders>
              <w:left w:val="single" w:sz="4"/>
            </w:tcBorders>
            <w:vAlign w:val="top"/>
          </w:tcPr>
          <w:p>
            <w:pPr>
              <w:pStyle w:val="Style102"/>
              <w:framePr w:w="4354" w:h="974" w:hSpace="1171" w:wrap="notBeside" w:vAnchor="text" w:hAnchor="text" w:x="1172" w:y="1"/>
              <w:widowControl w:val="0"/>
              <w:keepNext w:val="0"/>
              <w:keepLines w:val="0"/>
              <w:shd w:val="clear" w:color="auto" w:fill="auto"/>
              <w:bidi w:val="0"/>
              <w:jc w:val="right"/>
              <w:spacing w:before="0" w:after="0" w:line="200" w:lineRule="exact"/>
              <w:ind w:left="0" w:right="40" w:firstLine="0"/>
            </w:pPr>
            <w:r>
              <w:rPr>
                <w:rStyle w:val="CharStyle209"/>
              </w:rPr>
              <w:t xml:space="preserve">, </w:t>
            </w:r>
            <w:r>
              <w:rPr>
                <w:rStyle w:val="CharStyle210"/>
              </w:rPr>
              <w:t>и,</w:t>
            </w:r>
          </w:p>
        </w:tc>
        <w:tc>
          <w:tcPr>
            <w:shd w:val="clear" w:color="auto" w:fill="FFFFFF"/>
            <w:tcBorders>
              <w:left w:val="single" w:sz="4"/>
            </w:tcBorders>
            <w:vAlign w:val="top"/>
          </w:tcPr>
          <w:p>
            <w:pPr>
              <w:pStyle w:val="Style102"/>
              <w:framePr w:w="4354" w:h="974" w:hSpace="1171" w:wrap="notBeside" w:vAnchor="text" w:hAnchor="text" w:x="1172" w:y="1"/>
              <w:widowControl w:val="0"/>
              <w:keepNext w:val="0"/>
              <w:keepLines w:val="0"/>
              <w:shd w:val="clear" w:color="auto" w:fill="auto"/>
              <w:bidi w:val="0"/>
              <w:jc w:val="left"/>
              <w:spacing w:before="0" w:after="0" w:line="200" w:lineRule="exact"/>
              <w:ind w:left="20" w:right="0" w:firstLine="0"/>
            </w:pPr>
            <w:r>
              <w:rPr>
                <w:rStyle w:val="CharStyle209"/>
              </w:rPr>
              <w:t xml:space="preserve">, </w:t>
            </w:r>
            <w:r>
              <w:rPr>
                <w:rStyle w:val="CharStyle210"/>
              </w:rPr>
              <w:t>V</w:t>
            </w:r>
          </w:p>
        </w:tc>
        <w:tc>
          <w:tcPr>
            <w:shd w:val="clear" w:color="auto" w:fill="FFFFFF"/>
            <w:tcBorders>
              <w:left w:val="single" w:sz="4"/>
              <w:right w:val="single" w:sz="4"/>
            </w:tcBorders>
            <w:vAlign w:val="top"/>
          </w:tcPr>
          <w:p>
            <w:pPr>
              <w:pStyle w:val="Style102"/>
              <w:framePr w:w="4354" w:h="974" w:hSpace="1171" w:wrap="notBeside" w:vAnchor="text" w:hAnchor="text" w:x="1172" w:y="1"/>
              <w:widowControl w:val="0"/>
              <w:keepNext w:val="0"/>
              <w:keepLines w:val="0"/>
              <w:shd w:val="clear" w:color="auto" w:fill="auto"/>
              <w:bidi w:val="0"/>
              <w:jc w:val="left"/>
              <w:spacing w:before="0" w:after="0" w:line="200" w:lineRule="exact"/>
              <w:ind w:left="20" w:right="0" w:firstLine="0"/>
            </w:pPr>
            <w:r>
              <w:rPr>
                <w:rStyle w:val="CharStyle194"/>
                <w:lang w:val="ru-RU"/>
              </w:rPr>
              <w:t>1</w:t>
            </w:r>
            <w:r>
              <w:rPr>
                <w:rStyle w:val="CharStyle209"/>
              </w:rPr>
              <w:t xml:space="preserve"> </w:t>
            </w:r>
            <w:r>
              <w:rPr>
                <w:rStyle w:val="CharStyle210"/>
              </w:rPr>
              <w:t>V,</w:t>
            </w:r>
          </w:p>
        </w:tc>
      </w:tr>
      <w:tr>
        <w:trPr>
          <w:trHeight w:val="701" w:hRule="exact"/>
        </w:trPr>
        <w:tc>
          <w:tcPr>
            <w:shd w:val="clear" w:color="auto" w:fill="FFFFFF"/>
            <w:tcBorders>
              <w:left w:val="single" w:sz="4"/>
              <w:bottom w:val="single" w:sz="4"/>
            </w:tcBorders>
            <w:vAlign w:val="top"/>
          </w:tcPr>
          <w:p>
            <w:pPr>
              <w:pStyle w:val="Style102"/>
              <w:framePr w:w="4354" w:h="974" w:hSpace="1171" w:wrap="notBeside" w:vAnchor="text" w:hAnchor="text" w:x="1172" w:y="1"/>
              <w:widowControl w:val="0"/>
              <w:keepNext w:val="0"/>
              <w:keepLines w:val="0"/>
              <w:shd w:val="clear" w:color="auto" w:fill="auto"/>
              <w:bidi w:val="0"/>
              <w:jc w:val="right"/>
              <w:spacing w:before="0" w:after="0" w:line="200" w:lineRule="exact"/>
              <w:ind w:left="0" w:right="40" w:firstLine="0"/>
            </w:pPr>
            <w:r>
              <w:rPr>
                <w:rStyle w:val="CharStyle211"/>
                <w:vertAlign w:val="superscript"/>
              </w:rPr>
              <w:t>1/0</w:t>
            </w:r>
          </w:p>
        </w:tc>
        <w:tc>
          <w:tcPr>
            <w:shd w:val="clear" w:color="auto" w:fill="FFFFFF"/>
            <w:tcBorders>
              <w:left w:val="single" w:sz="4"/>
              <w:bottom w:val="single" w:sz="4"/>
            </w:tcBorders>
            <w:vAlign w:val="top"/>
          </w:tcPr>
          <w:p>
            <w:pPr>
              <w:pStyle w:val="Style102"/>
              <w:framePr w:w="4354" w:h="974" w:hSpace="1171" w:wrap="notBeside" w:vAnchor="text" w:hAnchor="text" w:x="1172" w:y="1"/>
              <w:widowControl w:val="0"/>
              <w:keepNext w:val="0"/>
              <w:keepLines w:val="0"/>
              <w:shd w:val="clear" w:color="auto" w:fill="auto"/>
              <w:bidi w:val="0"/>
              <w:jc w:val="left"/>
              <w:spacing w:before="0" w:after="0" w:line="200" w:lineRule="exact"/>
              <w:ind w:left="20" w:right="0" w:firstLine="0"/>
            </w:pPr>
            <w:r>
              <w:rPr>
                <w:rStyle w:val="CharStyle209"/>
              </w:rPr>
              <w:t>м</w:t>
            </w:r>
            <w:r>
              <w:rPr>
                <w:rStyle w:val="CharStyle209"/>
                <w:lang w:val="en-US"/>
              </w:rPr>
              <w:t xml:space="preserve">/v </w:t>
            </w:r>
            <w:r>
              <w:rPr>
                <w:rStyle w:val="CharStyle194"/>
                <w:lang w:val="ru-RU"/>
                <w:vertAlign w:val="superscript"/>
              </w:rPr>
              <w:t>4</w:t>
            </w:r>
          </w:p>
        </w:tc>
        <w:tc>
          <w:tcPr>
            <w:shd w:val="clear" w:color="auto" w:fill="FFFFFF"/>
            <w:tcBorders>
              <w:left w:val="single" w:sz="4"/>
              <w:right w:val="single" w:sz="4"/>
              <w:bottom w:val="single" w:sz="4"/>
            </w:tcBorders>
            <w:vAlign w:val="top"/>
          </w:tcPr>
          <w:p>
            <w:pPr>
              <w:pStyle w:val="Style102"/>
              <w:framePr w:w="4354" w:h="974" w:hSpace="1171" w:wrap="notBeside" w:vAnchor="text" w:hAnchor="text" w:x="1172" w:y="1"/>
              <w:tabs>
                <w:tab w:leader="dot" w:pos="649" w:val="left"/>
                <w:tab w:leader="dot" w:pos="750" w:val="left"/>
              </w:tabs>
              <w:widowControl w:val="0"/>
              <w:keepNext w:val="0"/>
              <w:keepLines w:val="0"/>
              <w:shd w:val="clear" w:color="auto" w:fill="auto"/>
              <w:bidi w:val="0"/>
              <w:jc w:val="left"/>
              <w:spacing w:before="0" w:after="0" w:line="200" w:lineRule="exact"/>
              <w:ind w:left="20" w:right="0" w:firstLine="0"/>
            </w:pPr>
            <w:r>
              <w:rPr>
                <w:rStyle w:val="CharStyle209"/>
              </w:rPr>
              <w:tab/>
              <w:tab/>
              <w:t xml:space="preserve"> </w:t>
            </w:r>
            <w:r>
              <w:rPr>
                <w:rStyle w:val="CharStyle210"/>
              </w:rPr>
              <w:t>Щ</w:t>
            </w:r>
          </w:p>
        </w:tc>
      </w:tr>
    </w:tbl>
    <w:p>
      <w:pPr>
        <w:pStyle w:val="Style197"/>
        <w:framePr w:w="480" w:h="189" w:hSpace="1171" w:wrap="notBeside" w:vAnchor="text" w:hAnchor="text" w:x="1791" w:y="1030"/>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Время</w:t>
      </w:r>
    </w:p>
    <w:p>
      <w:pPr>
        <w:pStyle w:val="Style197"/>
        <w:framePr w:w="480" w:h="190" w:hSpace="1171" w:wrap="notBeside" w:vAnchor="text" w:hAnchor="text" w:x="3255" w:y="1030"/>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Время</w:t>
      </w:r>
    </w:p>
    <w:p>
      <w:pPr>
        <w:pStyle w:val="Style212"/>
        <w:framePr w:w="86" w:h="170" w:hSpace="1171" w:wrap="notBeside" w:vAnchor="text" w:hAnchor="text" w:x="2650" w:y="1286"/>
        <w:widowControl w:val="0"/>
        <w:keepNext w:val="0"/>
        <w:keepLines w:val="0"/>
        <w:shd w:val="clear" w:color="auto" w:fill="auto"/>
        <w:bidi w:val="0"/>
        <w:jc w:val="left"/>
        <w:spacing w:before="0" w:after="0" w:line="170" w:lineRule="exact"/>
        <w:ind w:left="0" w:right="0" w:firstLine="0"/>
      </w:pPr>
      <w:r>
        <w:rPr>
          <w:lang w:val="ru-RU"/>
          <w:w w:val="100"/>
          <w:spacing w:val="0"/>
          <w:color w:val="000000"/>
          <w:position w:val="0"/>
        </w:rPr>
        <w:t>6</w:t>
      </w:r>
    </w:p>
    <w:p>
      <w:pPr>
        <w:pStyle w:val="Style197"/>
        <w:framePr w:w="480" w:h="190" w:hSpace="1171" w:wrap="notBeside" w:vAnchor="text" w:hAnchor="text" w:x="4690" w:y="1035"/>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Время</w:t>
      </w:r>
    </w:p>
    <w:p>
      <w:pPr>
        <w:widowControl w:val="0"/>
        <w:rPr>
          <w:sz w:val="2"/>
          <w:szCs w:val="2"/>
        </w:rPr>
      </w:pPr>
    </w:p>
    <w:p>
      <w:pPr>
        <w:pStyle w:val="Style102"/>
        <w:widowControl w:val="0"/>
        <w:keepNext w:val="0"/>
        <w:keepLines w:val="0"/>
        <w:shd w:val="clear" w:color="auto" w:fill="auto"/>
        <w:bidi w:val="0"/>
        <w:jc w:val="both"/>
        <w:spacing w:before="103" w:after="225" w:line="202" w:lineRule="exact"/>
        <w:ind w:left="20" w:right="20" w:firstLine="0"/>
      </w:pPr>
      <w:r>
        <w:pict>
          <v:shape id="_x0000_s1047" type="#_x0000_t202" style="position:absolute;margin-left:303.4pt;margin-top:258.25pt;width:34.5pt;height:9.1pt;z-index:-125829369;mso-wrap-distance-left:5.pt;mso-wrap-distance-right:5.pt;mso-wrap-distance-bottom:18.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Время</w:t>
                  </w:r>
                </w:p>
              </w:txbxContent>
            </v:textbox>
            <w10:wrap type="square" anchorx="margin" anchory="margin"/>
          </v:shape>
        </w:pict>
      </w:r>
      <w:r>
        <w:rPr>
          <w:lang w:val="ru-RU"/>
          <w:w w:val="100"/>
          <w:spacing w:val="0"/>
          <w:color w:val="000000"/>
          <w:position w:val="0"/>
        </w:rPr>
        <w:t xml:space="preserve">Рис. 1.4. Пулевые отверстия на мишени (верхний ряд), иллюстрирующие различные виды случайных реализаций стрельб: стабильную и точную (а), точную, но нестабильную (б), стабильную, но неточную </w:t>
      </w:r>
      <w:r>
        <w:rPr>
          <w:rStyle w:val="CharStyle185"/>
        </w:rPr>
        <w:t>(в),</w:t>
      </w:r>
      <w:r>
        <w:rPr>
          <w:lang w:val="ru-RU"/>
          <w:w w:val="100"/>
          <w:spacing w:val="0"/>
          <w:color w:val="000000"/>
          <w:position w:val="0"/>
        </w:rPr>
        <w:t xml:space="preserve"> нестабильную и неточную </w:t>
      </w:r>
      <w:r>
        <w:rPr>
          <w:rStyle w:val="CharStyle185"/>
        </w:rPr>
        <w:t>(г).</w:t>
      </w:r>
      <w:r>
        <w:rPr>
          <w:lang w:val="ru-RU"/>
          <w:w w:val="100"/>
          <w:spacing w:val="0"/>
          <w:color w:val="000000"/>
          <w:position w:val="0"/>
        </w:rPr>
        <w:t xml:space="preserve"> Источник (нижний ряд) со ста</w:t>
        <w:softHyphen/>
        <w:t xml:space="preserve">бильным и точным сигналом частоты (а), точным, но нестабильным сигналом (б), стабильным, но неточным сигналом (в), нестабильным и неточным сигналом </w:t>
      </w:r>
      <w:r>
        <w:rPr>
          <w:rStyle w:val="CharStyle185"/>
        </w:rPr>
        <w:t>(г)</w:t>
      </w:r>
    </w:p>
    <w:p>
      <w:pPr>
        <w:pStyle w:val="Style102"/>
        <w:widowControl w:val="0"/>
        <w:keepNext w:val="0"/>
        <w:keepLines w:val="0"/>
        <w:shd w:val="clear" w:color="auto" w:fill="auto"/>
        <w:bidi w:val="0"/>
        <w:jc w:val="both"/>
        <w:spacing w:before="0" w:after="248" w:line="221" w:lineRule="exact"/>
        <w:ind w:left="20" w:right="20" w:firstLine="260"/>
      </w:pPr>
      <w:r>
        <w:rPr>
          <w:lang w:val="ru-RU"/>
          <w:w w:val="100"/>
          <w:spacing w:val="0"/>
          <w:color w:val="000000"/>
          <w:position w:val="0"/>
        </w:rPr>
        <w:t>Итак, такие характеристики, как точность и стабильность, необходимы для описа</w:t>
        <w:softHyphen/>
        <w:t xml:space="preserve">ния качества стандарта частоты. Эти характеристики наглядно проиллюстрированы в работе [2], где временная реализация сигнальных выходов различных осцилляторов сравнивалась с серией пулевых отверстий в мишенях, оставленных после стрельб (рис. 1.4). На левой мишени мы видим результат наиболее искусного стрелка, стрелявшего из хорошей винтовки. Все отверстия с высокой точностью находятся вблизи центра мишени. Проводя аналогию с частотными измерениями, а именно, заменяя последовательность координат отверстий на последовательную реализацию частот </w:t>
      </w:r>
      <w:r>
        <w:rPr>
          <w:rStyle w:val="CharStyle185"/>
          <w:lang w:val="en-US"/>
        </w:rPr>
        <w:t>v,</w:t>
      </w:r>
      <w:r>
        <w:rPr>
          <w:lang w:val="en-US"/>
          <w:w w:val="100"/>
          <w:spacing w:val="0"/>
          <w:color w:val="000000"/>
          <w:position w:val="0"/>
        </w:rPr>
        <w:t xml:space="preserve"> </w:t>
      </w:r>
      <w:r>
        <w:rPr>
          <w:lang w:val="ru-RU"/>
          <w:w w:val="100"/>
          <w:spacing w:val="0"/>
          <w:color w:val="000000"/>
          <w:position w:val="0"/>
        </w:rPr>
        <w:t xml:space="preserve">считываемых с осциллятора, будем считать, что отклонение пули от центра мишени соответствует отклонению частоты от некоторой центральной частоты </w:t>
      </w:r>
      <w:r>
        <w:rPr>
          <w:rStyle w:val="CharStyle185"/>
        </w:rPr>
        <w:t>щ</w:t>
      </w:r>
      <w:r>
        <w:rPr>
          <w:lang w:val="ru-RU"/>
          <w:w w:val="100"/>
          <w:spacing w:val="0"/>
          <w:color w:val="000000"/>
          <w:position w:val="0"/>
        </w:rPr>
        <w:t xml:space="preserve"> ). Такой точный и стабильный источник частоты может быть использован в качестве стандарта. На следующей иллюстрации рис. 1.4 отверстия далеко, но симметрично разбросаны вокруг центра. Соответствующий стандарт будет обладать пониженной временной стабильностью, но его средняя частота, получаемая усреднением по дли</w:t>
        <w:softHyphen/>
        <w:t xml:space="preserve">тельному интервалу времени, будет точно соответствовать </w:t>
      </w:r>
      <w:r>
        <w:rPr>
          <w:rStyle w:val="CharStyle185"/>
        </w:rPr>
        <w:t>щ.</w:t>
      </w:r>
      <w:r>
        <w:rPr>
          <w:lang w:val="ru-RU"/>
          <w:w w:val="100"/>
          <w:spacing w:val="0"/>
          <w:color w:val="000000"/>
          <w:position w:val="0"/>
        </w:rPr>
        <w:t xml:space="preserve"> На третьем рисунке</w:t>
      </w:r>
    </w:p>
    <w:p>
      <w:pPr>
        <w:pStyle w:val="Style102"/>
        <w:widowControl w:val="0"/>
        <w:keepNext w:val="0"/>
        <w:keepLines w:val="0"/>
        <w:shd w:val="clear" w:color="auto" w:fill="auto"/>
        <w:bidi w:val="0"/>
        <w:jc w:val="both"/>
        <w:spacing w:before="0" w:after="0" w:line="211" w:lineRule="exact"/>
        <w:ind w:left="20" w:right="20" w:firstLine="260"/>
      </w:pPr>
      <w:r>
        <w:rPr>
          <w:lang w:val="ru-RU"/>
          <w:w w:val="100"/>
          <w:spacing w:val="0"/>
          <w:color w:val="000000"/>
          <w:position w:val="0"/>
        </w:rPr>
        <w:t>О Первичным стандартом частоты называется стандарт, чья частота соответствует обще</w:t>
        <w:softHyphen/>
        <w:t>принятому определению секунды с заданной точностью без внешней калибровки прибора [</w:t>
      </w:r>
      <w:r>
        <w:rPr>
          <w:rStyle w:val="CharStyle135"/>
        </w:rPr>
        <w:t>1</w:t>
      </w:r>
      <w:r>
        <w:rPr>
          <w:lang w:val="ru-RU"/>
          <w:w w:val="100"/>
          <w:spacing w:val="0"/>
          <w:color w:val="000000"/>
          <w:position w:val="0"/>
        </w:rPr>
        <w:t>].</w:t>
      </w:r>
    </w:p>
    <w:p>
      <w:pPr>
        <w:pStyle w:val="Style102"/>
        <w:numPr>
          <w:ilvl w:val="0"/>
          <w:numId w:val="129"/>
        </w:numPr>
        <w:tabs>
          <w:tab w:leader="none" w:pos="453" w:val="left"/>
        </w:tabs>
        <w:widowControl w:val="0"/>
        <w:keepNext w:val="0"/>
        <w:keepLines w:val="0"/>
        <w:shd w:val="clear" w:color="auto" w:fill="auto"/>
        <w:bidi w:val="0"/>
        <w:jc w:val="both"/>
        <w:spacing w:before="0" w:after="0" w:line="211" w:lineRule="exact"/>
        <w:ind w:left="20" w:right="0" w:firstLine="260"/>
        <w:sectPr>
          <w:type w:val="continuous"/>
          <w:pgSz w:w="11909" w:h="16838"/>
          <w:pgMar w:top="2949" w:left="2141" w:right="2112" w:bottom="2531" w:header="0" w:footer="3" w:gutter="0"/>
          <w:rtlGutter w:val="0"/>
          <w:cols w:space="720"/>
          <w:noEndnote/>
          <w:docGrid w:linePitch="360"/>
        </w:sectPr>
      </w:pPr>
      <w:r>
        <w:rPr>
          <w:lang w:val="ru-RU"/>
          <w:w w:val="100"/>
          <w:spacing w:val="0"/>
          <w:color w:val="000000"/>
          <w:position w:val="0"/>
        </w:rPr>
        <w:t>Координаты отверстий, лежащих в левой полуплоскости, положим отрицательными.</w:t>
      </w:r>
    </w:p>
    <w:p>
      <w:pPr>
        <w:pStyle w:val="Style102"/>
        <w:widowControl w:val="0"/>
        <w:keepNext w:val="0"/>
        <w:keepLines w:val="0"/>
        <w:shd w:val="clear" w:color="auto" w:fill="auto"/>
        <w:bidi w:val="0"/>
        <w:jc w:val="both"/>
        <w:spacing w:before="0" w:after="0" w:line="216" w:lineRule="exact"/>
        <w:ind w:left="20" w:right="40" w:firstLine="0"/>
      </w:pPr>
      <w:r>
        <w:rPr>
          <w:lang w:val="ru-RU"/>
          <w:w w:val="100"/>
          <w:spacing w:val="0"/>
          <w:color w:val="000000"/>
          <w:position w:val="0"/>
        </w:rPr>
        <w:t>стрельба такая же кучная, как и на первом, однако отверстия расположены далеко от центра. Соответствующий источник будет иметь отстройку частоты. Если отстройка постоянна и не зависит от времени, то его тем не менее можно использовать в качестве стандарта при условии, что отстройка будет определена и впоследствии скорректирована. На последнем рисунке большинство пулевых отверстий расположе</w:t>
        <w:softHyphen/>
        <w:t>но справа от центра: может быть, при стрельбах стрелок не смог сконцентрироваться. Соответствующий осциллятор не обладает ни стабильностью, ни точностью и не может быть использован в качестве стандарта частоты.</w:t>
      </w:r>
    </w:p>
    <w:p>
      <w:pPr>
        <w:pStyle w:val="Style102"/>
        <w:widowControl w:val="0"/>
        <w:keepNext w:val="0"/>
        <w:keepLines w:val="0"/>
        <w:shd w:val="clear" w:color="auto" w:fill="auto"/>
        <w:bidi w:val="0"/>
        <w:jc w:val="both"/>
        <w:spacing w:before="0" w:after="0" w:line="216" w:lineRule="exact"/>
        <w:ind w:left="20" w:right="40" w:firstLine="300"/>
      </w:pPr>
      <w:r>
        <w:rPr>
          <w:lang w:val="ru-RU"/>
          <w:w w:val="100"/>
          <w:spacing w:val="0"/>
          <w:color w:val="000000"/>
          <w:position w:val="0"/>
        </w:rPr>
        <w:t>Точность и стабильность источника частоты, отображенного, например, на тре</w:t>
        <w:softHyphen/>
        <w:t>тьей слева части рис. 1.4, могут быть количественно охарактеризованы заданием отклонения от центральной частоты и разбросом частот, выраженных в герцах. Для сравнения характеристик различных стандартов вводятся относительные величи</w:t>
        <w:softHyphen/>
        <w:t>ны, такие как «относительная точность» или «относительная стабильность» и пр., получаемые делением отклонения частоты или разброса на значение центральной частоты. Наряду с терминами «точность» и «стабильность» широко используются выражения «неточность» и «нестабильность». При этом хороший стандарт будет ха</w:t>
        <w:softHyphen/>
        <w:t xml:space="preserve">рактеризоваться </w:t>
      </w:r>
      <w:r>
        <w:rPr>
          <w:rStyle w:val="CharStyle185"/>
        </w:rPr>
        <w:t>низкой</w:t>
      </w:r>
      <w:r>
        <w:rPr>
          <w:lang w:val="ru-RU"/>
          <w:w w:val="100"/>
          <w:spacing w:val="0"/>
          <w:color w:val="000000"/>
          <w:position w:val="0"/>
        </w:rPr>
        <w:t xml:space="preserve"> нестабильностью или неточностью, которым соответствуют </w:t>
      </w:r>
      <w:r>
        <w:rPr>
          <w:rStyle w:val="CharStyle185"/>
        </w:rPr>
        <w:t>малые</w:t>
      </w:r>
      <w:r>
        <w:rPr>
          <w:lang w:val="ru-RU"/>
          <w:w w:val="100"/>
          <w:spacing w:val="0"/>
          <w:color w:val="000000"/>
          <w:position w:val="0"/>
        </w:rPr>
        <w:t xml:space="preserve"> отклонения частоты, представляемые </w:t>
      </w:r>
      <w:r>
        <w:rPr>
          <w:rStyle w:val="CharStyle185"/>
        </w:rPr>
        <w:t>малыми</w:t>
      </w:r>
      <w:r>
        <w:rPr>
          <w:lang w:val="ru-RU"/>
          <w:w w:val="100"/>
          <w:spacing w:val="0"/>
          <w:color w:val="000000"/>
          <w:position w:val="0"/>
        </w:rPr>
        <w:t xml:space="preserve"> числами; этому же соответ</w:t>
        <w:softHyphen/>
        <w:t xml:space="preserve">ствует </w:t>
      </w:r>
      <w:r>
        <w:rPr>
          <w:rStyle w:val="CharStyle185"/>
        </w:rPr>
        <w:t>высокая</w:t>
      </w:r>
      <w:r>
        <w:rPr>
          <w:lang w:val="ru-RU"/>
          <w:w w:val="100"/>
          <w:spacing w:val="0"/>
          <w:color w:val="000000"/>
          <w:position w:val="0"/>
        </w:rPr>
        <w:t xml:space="preserve"> точность и стабильность источника.</w:t>
      </w:r>
    </w:p>
    <w:p>
      <w:pPr>
        <w:pStyle w:val="Style102"/>
        <w:widowControl w:val="0"/>
        <w:keepNext w:val="0"/>
        <w:keepLines w:val="0"/>
        <w:shd w:val="clear" w:color="auto" w:fill="auto"/>
        <w:bidi w:val="0"/>
        <w:jc w:val="both"/>
        <w:spacing w:before="0" w:after="0" w:line="216" w:lineRule="exact"/>
        <w:ind w:left="20" w:right="40" w:firstLine="300"/>
      </w:pPr>
      <w:r>
        <w:rPr>
          <w:lang w:val="ru-RU"/>
          <w:w w:val="100"/>
          <w:spacing w:val="0"/>
          <w:color w:val="000000"/>
          <w:position w:val="0"/>
        </w:rPr>
        <w:t>Наглядная и простая иллюстрация на примере результатов стрельб, использован</w:t>
        <w:softHyphen/>
        <w:t>ная для описания характеристик стандарта частоты (рис. 1.4), оказывается неадек</w:t>
        <w:softHyphen/>
        <w:t>ватной в ряде исключительно важных случаев. Рассмотрим, например, вновь создан</w:t>
        <w:softHyphen/>
        <w:t>ный источник, который, как мы полагаем, превосходит по своим характеристикам все известные до сих пор стандарты. Таким образом, у нас отсутствует непосредственная возможность определить точность источника по отношению к какому-либо превос</w:t>
        <w:softHyphen/>
        <w:t>ходящему его стандарту частоты. Этому соответствовал бы случай мишени в виде белого листа, на котором отсутствовали бы как центр, так и концентрические круги. Изучая результат стрельб, мы, тем не менее, можем охарактеризовать результат с точки зрения стабильности (разброса) стрельбы, но ничего не сможем сказать</w:t>
      </w:r>
    </w:p>
    <w:p>
      <w:pPr>
        <w:pStyle w:val="Style102"/>
        <w:tabs>
          <w:tab w:leader="none" w:pos="183" w:val="left"/>
        </w:tabs>
        <w:widowControl w:val="0"/>
        <w:keepNext w:val="0"/>
        <w:keepLines w:val="0"/>
        <w:shd w:val="clear" w:color="auto" w:fill="auto"/>
        <w:bidi w:val="0"/>
        <w:jc w:val="both"/>
        <w:spacing w:before="0" w:after="333" w:line="216" w:lineRule="exact"/>
        <w:ind w:left="20" w:right="40" w:firstLine="0"/>
      </w:pPr>
      <w:r>
        <w:rPr>
          <w:lang w:val="ru-RU"/>
          <w:w w:val="100"/>
          <w:spacing w:val="0"/>
          <w:color w:val="000000"/>
          <w:position w:val="0"/>
        </w:rPr>
        <w:t>о</w:t>
        <w:tab/>
        <w:t xml:space="preserve">его точности. Аналогично, можно оценить погрешность (нестабильность) стандарта частоты так, как это делается при измерениях любой неизвестной априори величины. Существует общепринятая процедура, определенная в Руководстве по Определению Погрешности Измерений </w:t>
      </w:r>
      <w:r>
        <w:rPr>
          <w:lang w:val="en-US"/>
          <w:w w:val="100"/>
          <w:spacing w:val="0"/>
          <w:color w:val="000000"/>
          <w:position w:val="0"/>
        </w:rPr>
        <w:t xml:space="preserve">(GUM) </w:t>
      </w:r>
      <w:r>
        <w:rPr>
          <w:lang w:val="ru-RU"/>
          <w:w w:val="100"/>
          <w:spacing w:val="0"/>
          <w:color w:val="000000"/>
          <w:position w:val="0"/>
        </w:rPr>
        <w:t>[3]. Специфицированная погрешность представляет собой «границы доверительного интервала измеренной или вычисленной величи</w:t>
        <w:softHyphen/>
        <w:t xml:space="preserve">ны» [1] при условии, что определен уровень достоверности. Если распределение вероятностей гауссово, обычно используется величина стандартного отклонения (1 </w:t>
      </w:r>
      <w:r>
        <w:rPr>
          <w:rStyle w:val="CharStyle185"/>
        </w:rPr>
        <w:t>а),</w:t>
      </w:r>
      <w:r>
        <w:rPr>
          <w:lang w:val="ru-RU"/>
          <w:w w:val="100"/>
          <w:spacing w:val="0"/>
          <w:color w:val="000000"/>
          <w:position w:val="0"/>
        </w:rPr>
        <w:t xml:space="preserve"> соответствующая уровню достоверности в 68%. О Для ясности, мы воспроизведем здесь также более точное определение точности как «меры соответствия измеренной или вычисленной величины ее определению», а стабильности как «меры взаимного соответствия внутри серии отдельных измерений, зачастую, но не обязательно, выраженную в виде стандартного отклонения» [1].</w:t>
      </w:r>
    </w:p>
    <w:p>
      <w:pPr>
        <w:pStyle w:val="Style214"/>
        <w:widowControl w:val="0"/>
        <w:keepNext/>
        <w:keepLines/>
        <w:shd w:val="clear" w:color="auto" w:fill="auto"/>
        <w:bidi w:val="0"/>
        <w:spacing w:before="0" w:after="167" w:line="250" w:lineRule="exact"/>
        <w:ind w:left="20" w:right="0" w:firstLine="300"/>
      </w:pPr>
      <w:bookmarkStart w:id="10" w:name="bookmark10"/>
      <w:r>
        <w:rPr>
          <w:lang w:val="ru-RU"/>
          <w:w w:val="100"/>
          <w:spacing w:val="0"/>
          <w:color w:val="000000"/>
          <w:position w:val="0"/>
        </w:rPr>
        <w:t>§ 1.2. Часы и стандарты частоты: исторические перспективы</w:t>
      </w:r>
      <w:bookmarkEnd w:id="10"/>
    </w:p>
    <w:p>
      <w:pPr>
        <w:pStyle w:val="Style102"/>
        <w:numPr>
          <w:ilvl w:val="0"/>
          <w:numId w:val="131"/>
        </w:numPr>
        <w:tabs>
          <w:tab w:leader="none" w:pos="942" w:val="left"/>
        </w:tabs>
        <w:widowControl w:val="0"/>
        <w:keepNext w:val="0"/>
        <w:keepLines w:val="0"/>
        <w:shd w:val="clear" w:color="auto" w:fill="auto"/>
        <w:bidi w:val="0"/>
        <w:jc w:val="both"/>
        <w:spacing w:before="0" w:after="252" w:line="221" w:lineRule="exact"/>
        <w:ind w:left="20" w:right="40" w:firstLine="300"/>
      </w:pPr>
      <w:r>
        <w:rPr>
          <w:lang w:val="ru-RU"/>
          <w:w w:val="100"/>
          <w:spacing w:val="0"/>
          <w:color w:val="000000"/>
          <w:position w:val="0"/>
        </w:rPr>
        <w:t>Часы в природе. Периодичность движения небесных тел и соответству</w:t>
        <w:softHyphen/>
        <w:t>ющая смена дня и ночи, времен года и морских приливов задавала ритм жизни на Земле с момента ее зарождения и человечество стало группировать те или</w:t>
      </w:r>
    </w:p>
    <w:p>
      <w:pPr>
        <w:pStyle w:val="Style102"/>
        <w:widowControl w:val="0"/>
        <w:keepNext w:val="0"/>
        <w:keepLines w:val="0"/>
        <w:shd w:val="clear" w:color="auto" w:fill="auto"/>
        <w:bidi w:val="0"/>
        <w:jc w:val="both"/>
        <w:spacing w:before="0" w:after="0" w:line="206" w:lineRule="exact"/>
        <w:ind w:left="20" w:right="40" w:firstLine="300"/>
      </w:pPr>
      <w:r>
        <w:rPr>
          <w:lang w:val="ru-RU"/>
          <w:w w:val="100"/>
          <w:spacing w:val="0"/>
          <w:color w:val="000000"/>
          <w:position w:val="0"/>
        </w:rPr>
        <w:t xml:space="preserve">') В тех случаях, когда указанный уровень является слишком низким, можно задать погрешность в виде </w:t>
      </w:r>
      <w:r>
        <w:rPr>
          <w:rStyle w:val="CharStyle185"/>
        </w:rPr>
        <w:t>к а</w:t>
      </w:r>
      <w:r>
        <w:rPr>
          <w:lang w:val="ru-RU"/>
          <w:w w:val="100"/>
          <w:spacing w:val="0"/>
          <w:color w:val="000000"/>
          <w:position w:val="0"/>
        </w:rPr>
        <w:t xml:space="preserve">, при этом уровень поднимется до 95,5% для </w:t>
      </w:r>
      <w:r>
        <w:rPr>
          <w:rStyle w:val="CharStyle185"/>
        </w:rPr>
        <w:t>к</w:t>
      </w:r>
      <w:r>
        <w:rPr>
          <w:lang w:val="ru-RU"/>
          <w:w w:val="100"/>
          <w:spacing w:val="0"/>
          <w:color w:val="000000"/>
          <w:position w:val="0"/>
        </w:rPr>
        <w:t xml:space="preserve"> = 2 и 99,7% для </w:t>
      </w:r>
      <w:r>
        <w:rPr>
          <w:rStyle w:val="CharStyle185"/>
        </w:rPr>
        <w:t>к</w:t>
      </w:r>
      <w:r>
        <w:rPr>
          <w:lang w:val="ru-RU"/>
          <w:w w:val="100"/>
          <w:spacing w:val="0"/>
          <w:color w:val="000000"/>
          <w:position w:val="0"/>
        </w:rPr>
        <w:t xml:space="preserve"> = 3.</w:t>
      </w:r>
    </w:p>
    <w:p>
      <w:pPr>
        <w:pStyle w:val="Style102"/>
        <w:widowControl w:val="0"/>
        <w:keepNext w:val="0"/>
        <w:keepLines w:val="0"/>
        <w:shd w:val="clear" w:color="auto" w:fill="auto"/>
        <w:bidi w:val="0"/>
        <w:jc w:val="both"/>
        <w:spacing w:before="0" w:after="0" w:line="221" w:lineRule="exact"/>
        <w:ind w:left="20" w:right="40" w:firstLine="0"/>
      </w:pPr>
      <w:r>
        <w:rPr>
          <w:lang w:val="ru-RU"/>
          <w:w w:val="100"/>
          <w:spacing w:val="0"/>
          <w:color w:val="000000"/>
          <w:position w:val="0"/>
        </w:rPr>
        <w:t>иные события и даты в хронологическом порядке, используя периодичность явлений в природе в качестве естественных меток времени. Как следствие, понятия дней, ме</w:t>
        <w:softHyphen/>
        <w:t>сяцев и лет, появившиеся в ранних календарях, соответствовали частотам вращения Земли относительно ее оси (одно за день), вращения Земли вокруг Солнца (одно за год) и вращения Луны вокруг Земли (одно за месяц). Действительно, определение интервала времени при общении различных групп людей становится однозначным, если все участники дискуссии используют одну и ту же единицу времени, например, день, который с ранних времен использовался в качестве естественного стандар</w:t>
        <w:softHyphen/>
        <w:t>та времени. Соответственно естественный стандарт частоты (один цикл в день) также может быть определен с использованием природных часов. Следовательно, календарь позволяет установить шкалу времени при однозначном выборе начала отсчета и единицы измерения. О Формирование календаря встретило определенные трудности, поскольку отношения вышеперечисленных стандартных частот враще</w:t>
        <w:softHyphen/>
        <w:t>ния небесных тел не являются целыми числами. В настоящий момент тропиче</w:t>
        <w:softHyphen/>
        <w:t>ский год</w:t>
      </w:r>
      <w:r>
        <w:rPr>
          <w:lang w:val="ru-RU"/>
          <w:vertAlign w:val="superscript"/>
          <w:w w:val="100"/>
          <w:spacing w:val="0"/>
          <w:color w:val="000000"/>
          <w:position w:val="0"/>
        </w:rPr>
        <w:footnoteReference w:id="2"/>
      </w:r>
      <w:r>
        <w:rPr>
          <w:lang w:val="ru-RU"/>
          <w:w w:val="100"/>
          <w:spacing w:val="0"/>
          <w:color w:val="000000"/>
          <w:position w:val="0"/>
        </w:rPr>
        <w:t>) состоит из 365,2422 дней, а синодический месяц</w:t>
      </w:r>
      <w:r>
        <w:rPr>
          <w:lang w:val="ru-RU"/>
          <w:vertAlign w:val="superscript"/>
          <w:w w:val="100"/>
          <w:spacing w:val="0"/>
          <w:color w:val="000000"/>
          <w:position w:val="0"/>
        </w:rPr>
        <w:footnoteReference w:id="3"/>
      </w:r>
      <w:r>
        <w:rPr>
          <w:lang w:val="ru-RU"/>
          <w:w w:val="100"/>
          <w:spacing w:val="0"/>
          <w:color w:val="000000"/>
          <w:position w:val="0"/>
        </w:rPr>
        <w:t>) — из 29,5306 дней. В современном солнечном календаре, восходящем к введенному Юлием Цезарем в 45 г. до н.э. римскому календарю,</w:t>
      </w:r>
      <w:r>
        <w:rPr>
          <w:lang w:val="ru-RU"/>
          <w:vertAlign w:val="superscript"/>
          <w:w w:val="100"/>
          <w:spacing w:val="0"/>
          <w:color w:val="000000"/>
          <w:position w:val="0"/>
        </w:rPr>
        <w:footnoteReference w:id="4"/>
      </w:r>
      <w:r>
        <w:rPr>
          <w:lang w:val="ru-RU"/>
          <w:w w:val="100"/>
          <w:spacing w:val="0"/>
          <w:color w:val="000000"/>
          <w:position w:val="0"/>
        </w:rPr>
        <w:t>) год состоит из 365 дней, причем каждый четвертый високосный год содержит дополнительный день, и, таким образом, состоит из 366 дней.</w:t>
      </w:r>
    </w:p>
    <w:p>
      <w:pPr>
        <w:pStyle w:val="Style102"/>
        <w:widowControl w:val="0"/>
        <w:keepNext w:val="0"/>
        <w:keepLines w:val="0"/>
        <w:shd w:val="clear" w:color="auto" w:fill="auto"/>
        <w:bidi w:val="0"/>
        <w:jc w:val="both"/>
        <w:spacing w:before="0" w:after="0" w:line="221" w:lineRule="exact"/>
        <w:ind w:left="20" w:right="40" w:firstLine="300"/>
      </w:pPr>
      <w:r>
        <w:rPr>
          <w:lang w:val="ru-RU"/>
          <w:w w:val="100"/>
          <w:spacing w:val="0"/>
          <w:color w:val="000000"/>
          <w:position w:val="0"/>
        </w:rPr>
        <w:t>Использование часов, основанных на таких явлениях природы, как движение небесных тел, обладает двумя недостатками. Прежде всего, существенным требо</w:t>
        <w:softHyphen/>
        <w:t>ванием к шкале времени является то, что она не должна изменяться во времени. Астрономические и геохронометрические наблюдения показывают, что отношение частоты вращения Земли вокруг Солнца к частоте ее обращения вокруг собственной оси меняется с течением времени.</w:t>
      </w:r>
      <w:r>
        <w:rPr>
          <w:lang w:val="ru-RU"/>
          <w:vertAlign w:val="superscript"/>
          <w:w w:val="100"/>
          <w:spacing w:val="0"/>
          <w:color w:val="000000"/>
          <w:position w:val="0"/>
        </w:rPr>
        <w:footnoteReference w:id="5"/>
      </w:r>
      <w:r>
        <w:rPr>
          <w:lang w:val="ru-RU"/>
          <w:w w:val="100"/>
          <w:spacing w:val="0"/>
          <w:color w:val="000000"/>
          <w:position w:val="0"/>
        </w:rPr>
        <w:t xml:space="preserve">) Кроме того, единица времени, определяемая из скорости вращения макроскопических небесных тел, является в большинстве случаев слишком большой для большинства технических приложений. </w:t>
      </w:r>
      <w:r>
        <w:rPr>
          <w:lang w:val="ru-RU"/>
          <w:vertAlign w:val="superscript"/>
          <w:w w:val="100"/>
          <w:spacing w:val="0"/>
          <w:color w:val="000000"/>
          <w:position w:val="0"/>
        </w:rPr>
        <w:footnoteReference w:id="6"/>
      </w:r>
      <w:r>
        <w:rPr>
          <w:lang w:val="ru-RU"/>
          <w:w w:val="100"/>
          <w:spacing w:val="0"/>
          <w:color w:val="000000"/>
          <w:position w:val="0"/>
        </w:rPr>
        <w:t>)</w:t>
      </w:r>
    </w:p>
    <w:p>
      <w:pPr>
        <w:pStyle w:val="Style102"/>
        <w:numPr>
          <w:ilvl w:val="0"/>
          <w:numId w:val="131"/>
        </w:numPr>
        <w:tabs>
          <w:tab w:leader="none" w:pos="980" w:val="left"/>
        </w:tabs>
        <w:widowControl w:val="0"/>
        <w:keepNext w:val="0"/>
        <w:keepLines w:val="0"/>
        <w:shd w:val="clear" w:color="auto" w:fill="auto"/>
        <w:bidi w:val="0"/>
        <w:jc w:val="both"/>
        <w:spacing w:before="0" w:after="0" w:line="221" w:lineRule="exact"/>
        <w:ind w:left="20" w:right="20" w:firstLine="320"/>
      </w:pPr>
      <w:r>
        <w:rPr>
          <w:rStyle w:val="CharStyle216"/>
        </w:rPr>
        <w:t xml:space="preserve">Часы и стандарты частоты, созданные человеком. </w:t>
      </w:r>
      <w:r>
        <w:rPr>
          <w:lang w:val="ru-RU"/>
          <w:w w:val="100"/>
          <w:spacing w:val="0"/>
          <w:color w:val="000000"/>
          <w:position w:val="0"/>
        </w:rPr>
        <w:t xml:space="preserve">Впоследствии, </w:t>
      </w:r>
      <w:r>
        <w:rPr>
          <w:rStyle w:val="CharStyle216"/>
        </w:rPr>
        <w:t xml:space="preserve">в эпоху </w:t>
      </w:r>
      <w:r>
        <w:rPr>
          <w:lang w:val="ru-RU"/>
          <w:w w:val="100"/>
          <w:spacing w:val="0"/>
          <w:color w:val="000000"/>
          <w:position w:val="0"/>
        </w:rPr>
        <w:t xml:space="preserve">великих цивилизаций шумеров, живших в долине Тигра и Ефрата, а также </w:t>
      </w:r>
      <w:r>
        <w:rPr>
          <w:rStyle w:val="CharStyle216"/>
        </w:rPr>
        <w:t xml:space="preserve">у египтян </w:t>
      </w:r>
      <w:r>
        <w:rPr>
          <w:lang w:val="ru-RU"/>
          <w:w w:val="100"/>
          <w:spacing w:val="0"/>
          <w:color w:val="000000"/>
          <w:position w:val="0"/>
        </w:rPr>
        <w:t xml:space="preserve">время было поделено на более короткие промежутки, и в дополнение </w:t>
      </w:r>
      <w:r>
        <w:rPr>
          <w:rStyle w:val="CharStyle216"/>
        </w:rPr>
        <w:t xml:space="preserve">к календарям </w:t>
      </w:r>
      <w:r>
        <w:rPr>
          <w:lang w:val="ru-RU"/>
          <w:w w:val="100"/>
          <w:spacing w:val="0"/>
          <w:color w:val="000000"/>
          <w:position w:val="0"/>
        </w:rPr>
        <w:t xml:space="preserve">возникли сконструированные человеком часовые механизмы. Часы, </w:t>
      </w:r>
      <w:r>
        <w:rPr>
          <w:rStyle w:val="CharStyle216"/>
        </w:rPr>
        <w:t xml:space="preserve">как мы </w:t>
      </w:r>
      <w:r>
        <w:rPr>
          <w:lang w:val="ru-RU"/>
          <w:w w:val="100"/>
          <w:spacing w:val="0"/>
          <w:color w:val="000000"/>
          <w:position w:val="0"/>
        </w:rPr>
        <w:t>знаем, представляют собой прибор, отображающий некоторые равные ин</w:t>
        <w:softHyphen/>
      </w:r>
      <w:r>
        <w:rPr>
          <w:rStyle w:val="CharStyle216"/>
        </w:rPr>
        <w:t xml:space="preserve">тервалы </w:t>
      </w:r>
      <w:r>
        <w:rPr>
          <w:lang w:val="ru-RU"/>
          <w:w w:val="100"/>
          <w:spacing w:val="0"/>
          <w:color w:val="000000"/>
          <w:position w:val="0"/>
        </w:rPr>
        <w:t xml:space="preserve">протекшего времени. Предшественниками современных часов вплоть до </w:t>
      </w:r>
      <w:r>
        <w:rPr>
          <w:rStyle w:val="CharStyle216"/>
        </w:rPr>
        <w:t xml:space="preserve">конца </w:t>
      </w:r>
      <w:r>
        <w:rPr>
          <w:lang w:val="ru-RU"/>
          <w:w w:val="100"/>
          <w:spacing w:val="0"/>
          <w:color w:val="000000"/>
          <w:position w:val="0"/>
        </w:rPr>
        <w:t xml:space="preserve">Средних веков являлись солнечные, водяные или песочные часы, выполненные </w:t>
      </w:r>
      <w:r>
        <w:rPr>
          <w:rStyle w:val="CharStyle216"/>
        </w:rPr>
        <w:t xml:space="preserve">в </w:t>
      </w:r>
      <w:r>
        <w:rPr>
          <w:lang w:val="ru-RU"/>
          <w:w w:val="100"/>
          <w:spacing w:val="0"/>
          <w:color w:val="000000"/>
          <w:position w:val="0"/>
        </w:rPr>
        <w:t>различнейших модификациях. Использовались вода или песок, текущие с относи</w:t>
        <w:softHyphen/>
        <w:t xml:space="preserve">тельно постоянной скоростью, и по общему количеству перетекшего вещества можно </w:t>
      </w:r>
      <w:r>
        <w:rPr>
          <w:rStyle w:val="CharStyle216"/>
        </w:rPr>
        <w:t xml:space="preserve">было </w:t>
      </w:r>
      <w:r>
        <w:rPr>
          <w:lang w:val="ru-RU"/>
          <w:w w:val="100"/>
          <w:spacing w:val="0"/>
          <w:color w:val="000000"/>
          <w:position w:val="0"/>
        </w:rPr>
        <w:t xml:space="preserve">судить об истекшем интервале времени. Существенный прогресс в часовых механизмах был достигнут после появления колебательных систем, работающих на некоторой резонансной частоте, определявшейся свойствами системы. Если известна частота колебаний </w:t>
      </w:r>
      <w:r>
        <w:rPr>
          <w:rStyle w:val="CharStyle185"/>
        </w:rPr>
        <w:t>щ</w:t>
      </w:r>
      <w:r>
        <w:rPr>
          <w:lang w:val="ru-RU"/>
          <w:w w:val="100"/>
          <w:spacing w:val="0"/>
          <w:color w:val="000000"/>
          <w:position w:val="0"/>
        </w:rPr>
        <w:t xml:space="preserve"> такой системы, то промежуток времени </w:t>
      </w:r>
      <w:r>
        <w:rPr>
          <w:rStyle w:val="CharStyle185"/>
        </w:rPr>
        <w:t xml:space="preserve">Т = </w:t>
      </w:r>
      <w:r>
        <w:rPr>
          <w:rStyle w:val="CharStyle185"/>
          <w:lang w:val="en-US"/>
        </w:rPr>
        <w:t>l</w:t>
      </w:r>
      <w:r>
        <w:rPr>
          <w:rStyle w:val="CharStyle185"/>
        </w:rPr>
        <w:t>/щ</w:t>
      </w:r>
      <w:r>
        <w:rPr>
          <w:lang w:val="ru-RU"/>
          <w:w w:val="100"/>
          <w:spacing w:val="0"/>
          <w:color w:val="000000"/>
          <w:position w:val="0"/>
        </w:rPr>
        <w:t xml:space="preserve"> может быть задан, как обратная к частоте величина. Следовательно, любой интервал времени может быть измерен путем подсчета количества истекших циклов и умножением их на период </w:t>
      </w:r>
      <w:r>
        <w:rPr>
          <w:rStyle w:val="CharStyle185"/>
        </w:rPr>
        <w:t>Т.</w:t>
      </w:r>
      <w:r>
        <w:rPr>
          <w:lang w:val="ru-RU"/>
          <w:w w:val="100"/>
          <w:spacing w:val="0"/>
          <w:color w:val="000000"/>
          <w:position w:val="0"/>
        </w:rPr>
        <w:t xml:space="preserve"> Любой прибор, производящий известную частоту, называется стандартом частоты и, следовательно, может быть использован для создания часов. Отличием хороших часов является осциллятор, спроектированный таким образом, что его частота мало подвержена изменениям окружающей среды, не зависит от условий работы или собственно часового механизма.</w:t>
      </w:r>
    </w:p>
    <w:p>
      <w:pPr>
        <w:pStyle w:val="Style102"/>
        <w:numPr>
          <w:ilvl w:val="0"/>
          <w:numId w:val="133"/>
        </w:numPr>
        <w:tabs>
          <w:tab w:leader="none" w:pos="1066" w:val="left"/>
        </w:tabs>
        <w:widowControl w:val="0"/>
        <w:keepNext w:val="0"/>
        <w:keepLines w:val="0"/>
        <w:shd w:val="clear" w:color="auto" w:fill="auto"/>
        <w:bidi w:val="0"/>
        <w:jc w:val="both"/>
        <w:spacing w:before="0" w:after="0" w:line="221" w:lineRule="exact"/>
        <w:ind w:left="20" w:right="20" w:firstLine="320"/>
      </w:pPr>
      <w:r>
        <w:rPr>
          <w:rStyle w:val="CharStyle185"/>
        </w:rPr>
        <w:t>Механические часы.</w:t>
      </w:r>
      <w:r>
        <w:rPr>
          <w:lang w:val="ru-RU"/>
          <w:w w:val="100"/>
          <w:spacing w:val="0"/>
          <w:color w:val="000000"/>
          <w:position w:val="0"/>
        </w:rPr>
        <w:t xml:space="preserve"> В механических часах часовой механизм выполняет двоякую роль. Во-первых, его задачей является измерять и отображать частоту коле</w:t>
        <w:softHyphen/>
        <w:t>бательной системы или прошедшее время. Во-вторых, он подводит к колебательной системе энергию, необходимую для поддержания амплитуды колебаний. Подкачка энергии от внешнего источника является необходимым условием, поскольку сво</w:t>
        <w:softHyphen/>
        <w:t>бодно осциллирующая система, связанная с окружающим миром, будет постепенно растрачивать собственную энергию, и в определенный момент колебания затухнут. В механических системах поток энергии регулируется специальным механизмом, чья роль заключается в управлении часовым механизмом при минимальном воз</w:t>
        <w:softHyphen/>
        <w:t>действии на осциллятор. Начиная с четырнадцатого века, большие механические часы, основанные на колебательных системах, использовались в итальянских собо</w:t>
        <w:softHyphen/>
        <w:t xml:space="preserve">рах. Приток энергии к часовому механизму обеспечивался за счет гирь, которые высвобождали потенциальную энергию при их опускании в гравитационном поле Земли. Эти часы управлялись так называемым веретенно-маятниковым механизмом, который представлял собой модификацию торсионного маятника. Несмотря на то, что аналогичные принципы были впоследствии успешно использованы при создании гораздо более точных часов, техническая реализация механизмов соборных часов делала их весьма чувствительными к трению в часовом механизме и к приложенному усилию со стороны гирь. Считалось, что их точность соответствует четверти часа в сутки. Относительная точность осциллятора, управляющего этими часами, может быть задана через относительную погрешность </w:t>
      </w:r>
      <w:r>
        <w:rPr>
          <w:rStyle w:val="CharStyle185"/>
        </w:rPr>
        <w:t xml:space="preserve">АТ/Т — </w:t>
      </w:r>
      <w:r>
        <w:rPr>
          <w:rStyle w:val="CharStyle185"/>
          <w:lang w:val="en-US"/>
        </w:rPr>
        <w:t>Av/v</w:t>
      </w:r>
      <w:r>
        <w:rPr>
          <w:lang w:val="en-US"/>
          <w:w w:val="100"/>
          <w:spacing w:val="0"/>
          <w:color w:val="000000"/>
          <w:position w:val="0"/>
        </w:rPr>
        <w:t xml:space="preserve"> </w:t>
      </w:r>
      <w:r>
        <w:rPr>
          <w:lang w:val="ru-RU"/>
          <w:w w:val="100"/>
          <w:spacing w:val="0"/>
          <w:color w:val="000000"/>
          <w:position w:val="0"/>
        </w:rPr>
        <w:t>и 1%. Наблюдения итальянского исследователя Галилео Галилея (1564-1642) положили начало эре ка</w:t>
        <w:softHyphen/>
        <w:t xml:space="preserve">чественных маятниковых часов. Галилей обнаружил, что период колебаний маятника не зависит от амплитуды колебаний (в пределах малых отклонений), а определяется лишь длиной самого маятника. Однако первые работающие маятниковые часы были созданы лишь в 1656 г. датским физиком Кристианом Гюйгенсом. Точность этих часов составляла одну минуту за сутки, причем в дальнейшем их точность была улучшена вплоть до 10 секунд, что соответствовало </w:t>
      </w:r>
      <w:r>
        <w:rPr>
          <w:rStyle w:val="CharStyle185"/>
        </w:rPr>
        <w:t>АТ/Т =</w:t>
      </w:r>
      <w:r>
        <w:rPr>
          <w:lang w:val="ru-RU"/>
          <w:w w:val="100"/>
          <w:spacing w:val="0"/>
          <w:color w:val="000000"/>
          <w:position w:val="0"/>
        </w:rPr>
        <w:t xml:space="preserve"> 10~</w:t>
      </w:r>
      <w:r>
        <w:rPr>
          <w:lang w:val="ru-RU"/>
          <w:vertAlign w:val="superscript"/>
          <w:w w:val="100"/>
          <w:spacing w:val="0"/>
          <w:color w:val="000000"/>
          <w:position w:val="0"/>
        </w:rPr>
        <w:t>4</w:t>
      </w:r>
      <w:r>
        <w:rPr>
          <w:lang w:val="ru-RU"/>
          <w:w w:val="100"/>
          <w:spacing w:val="0"/>
          <w:color w:val="000000"/>
          <w:position w:val="0"/>
        </w:rPr>
        <w:t xml:space="preserve"> (рис. 1.2). Счи</w:t>
        <w:softHyphen/>
        <w:t>тается, что Гюйгенс также изобрел маятниково-пружинный механизм. Маятниковые часы были в дальнейшем улучшены Джорджем Грэхэмом (1721), который применил температурную компенсацию уходов частоты, вызываемую зависимостью дины маят</w:t>
        <w:softHyphen/>
        <w:t>ника от температуры, достигнув точности в одну секунду за сутки (</w:t>
      </w:r>
      <w:r>
        <w:rPr>
          <w:rStyle w:val="CharStyle185"/>
        </w:rPr>
        <w:t>АТ/Т =</w:t>
      </w:r>
      <w:r>
        <w:rPr>
          <w:lang w:val="ru-RU"/>
          <w:w w:val="100"/>
          <w:spacing w:val="0"/>
          <w:color w:val="000000"/>
          <w:position w:val="0"/>
        </w:rPr>
        <w:t xml:space="preserve"> 10 ).</w:t>
      </w:r>
    </w:p>
    <w:p>
      <w:pPr>
        <w:pStyle w:val="Style102"/>
        <w:widowControl w:val="0"/>
        <w:keepNext w:val="0"/>
        <w:keepLines w:val="0"/>
        <w:shd w:val="clear" w:color="auto" w:fill="auto"/>
        <w:bidi w:val="0"/>
        <w:jc w:val="both"/>
        <w:spacing w:before="0" w:after="0" w:line="221" w:lineRule="exact"/>
        <w:ind w:left="60" w:right="40" w:firstLine="300"/>
      </w:pPr>
      <w:r>
        <w:rPr>
          <w:lang w:val="ru-RU"/>
          <w:w w:val="100"/>
          <w:spacing w:val="0"/>
          <w:color w:val="000000"/>
          <w:position w:val="0"/>
        </w:rPr>
        <w:t>Роль точных часов в навигации и их вклад в безопасность сообщений стали очевидны после изобретения Джоном Харрисоном в 1761 году морского хронометра. Часы, работающие на маятниково-пружинном механизме, обладали точностью 0,2 се</w:t>
        <w:softHyphen/>
        <w:t>кунды в день (</w:t>
      </w:r>
      <w:r>
        <w:rPr>
          <w:rStyle w:val="CharStyle185"/>
        </w:rPr>
        <w:t>АТ/Т</w:t>
      </w:r>
      <w:r>
        <w:rPr>
          <w:lang w:val="ru-RU"/>
          <w:w w:val="100"/>
          <w:spacing w:val="0"/>
          <w:color w:val="000000"/>
          <w:position w:val="0"/>
        </w:rPr>
        <w:t xml:space="preserve"> « 2-3 • 10~</w:t>
      </w:r>
      <w:r>
        <w:rPr>
          <w:lang w:val="ru-RU"/>
          <w:vertAlign w:val="superscript"/>
          <w:w w:val="100"/>
          <w:spacing w:val="0"/>
          <w:color w:val="000000"/>
          <w:position w:val="0"/>
        </w:rPr>
        <w:t>6</w:t>
      </w:r>
      <w:r>
        <w:rPr>
          <w:lang w:val="ru-RU"/>
          <w:w w:val="100"/>
          <w:spacing w:val="0"/>
          <w:color w:val="000000"/>
          <w:position w:val="0"/>
        </w:rPr>
        <w:t xml:space="preserve">) даже на борту судна во время качки. Хронометр Харрисона впервые позволил разрешить проблему, как точно определить долготу во время морских путешествий [6]. Последующее совершенствование маятниковых часов привело к созданию в конце девятнадцатого века таких образцов, как часы Рифлера в Германии. Часы Рифлера обладали точностью в сотую секунды в сутки </w:t>
      </w:r>
      <w:r>
        <w:rPr>
          <w:rStyle w:val="CharStyle185"/>
        </w:rPr>
        <w:t>(АТ/Т</w:t>
      </w:r>
      <w:r>
        <w:rPr>
          <w:lang w:val="ru-RU"/>
          <w:w w:val="100"/>
          <w:spacing w:val="0"/>
          <w:color w:val="000000"/>
          <w:position w:val="0"/>
        </w:rPr>
        <w:t xml:space="preserve"> и 10</w:t>
      </w:r>
      <w:r>
        <w:rPr>
          <w:lang w:val="ru-RU"/>
          <w:vertAlign w:val="superscript"/>
          <w:w w:val="100"/>
          <w:spacing w:val="0"/>
          <w:color w:val="000000"/>
          <w:position w:val="0"/>
        </w:rPr>
        <w:t>-7</w:t>
      </w:r>
      <w:r>
        <w:rPr>
          <w:lang w:val="ru-RU"/>
          <w:w w:val="100"/>
          <w:spacing w:val="0"/>
          <w:color w:val="000000"/>
          <w:position w:val="0"/>
        </w:rPr>
        <w:t>) и использовались в качестве стандартов времени в создаваемых Национальных Институтах Стандартов вплоть до двадцатых годов прошлого века, когда их начали вытеснять часы Шортта. В 1920 году Уильям Шортт разработал часы с синхронизованными маятниками. Один из маятников, так называемый ведущий маятник, качался в вакуумном объеме. Ведомый маятник, управляющий часовым механизмом, был синхронизован с ведущим посредством электромагнитной связи и, в свою очередь, раз в полминуты обеспечивал мягкий толчок ведущему маятнику для компенсации растраченной им энергии. Часы Шортта измеряли время с точностью выше, чем 2 миллисекунды в сутки (</w:t>
      </w:r>
      <w:r>
        <w:rPr>
          <w:rStyle w:val="CharStyle185"/>
        </w:rPr>
        <w:t>АТ/Т</w:t>
      </w:r>
      <w:r>
        <w:rPr>
          <w:lang w:val="ru-RU"/>
          <w:w w:val="100"/>
          <w:spacing w:val="0"/>
          <w:color w:val="000000"/>
          <w:position w:val="0"/>
        </w:rPr>
        <w:t xml:space="preserve"> « 2 • 10</w:t>
      </w:r>
      <w:r>
        <w:rPr>
          <w:lang w:val="ru-RU"/>
          <w:vertAlign w:val="superscript"/>
          <w:w w:val="100"/>
          <w:spacing w:val="0"/>
          <w:color w:val="000000"/>
          <w:position w:val="0"/>
        </w:rPr>
        <w:t>-8</w:t>
      </w:r>
      <w:r>
        <w:rPr>
          <w:lang w:val="ru-RU"/>
          <w:w w:val="100"/>
          <w:spacing w:val="0"/>
          <w:color w:val="000000"/>
          <w:position w:val="0"/>
        </w:rPr>
        <w:t xml:space="preserve">), или лучше, чем секунда в год </w:t>
      </w:r>
      <w:r>
        <w:rPr>
          <w:rStyle w:val="CharStyle185"/>
        </w:rPr>
        <w:t>(АТ/Т</w:t>
      </w:r>
      <w:r>
        <w:rPr>
          <w:lang w:val="ru-RU"/>
          <w:w w:val="100"/>
          <w:spacing w:val="0"/>
          <w:color w:val="000000"/>
          <w:position w:val="0"/>
        </w:rPr>
        <w:t xml:space="preserve"> » 3 • 10-*).</w:t>
      </w:r>
    </w:p>
    <w:p>
      <w:pPr>
        <w:pStyle w:val="Style102"/>
        <w:numPr>
          <w:ilvl w:val="0"/>
          <w:numId w:val="133"/>
        </w:numPr>
        <w:tabs>
          <w:tab w:leader="none" w:pos="1102" w:val="left"/>
        </w:tabs>
        <w:widowControl w:val="0"/>
        <w:keepNext w:val="0"/>
        <w:keepLines w:val="0"/>
        <w:shd w:val="clear" w:color="auto" w:fill="auto"/>
        <w:bidi w:val="0"/>
        <w:jc w:val="both"/>
        <w:spacing w:before="0" w:after="0" w:line="221" w:lineRule="exact"/>
        <w:ind w:left="60" w:right="40" w:firstLine="300"/>
      </w:pPr>
      <w:r>
        <w:rPr>
          <w:rStyle w:val="CharStyle185"/>
        </w:rPr>
        <w:t>Кварцевые часы.</w:t>
      </w:r>
      <w:r>
        <w:rPr>
          <w:lang w:val="ru-RU"/>
          <w:w w:val="100"/>
          <w:spacing w:val="0"/>
          <w:color w:val="000000"/>
          <w:position w:val="0"/>
        </w:rPr>
        <w:t xml:space="preserve"> В районе 1930 года началось широкое использование кварцевых осцилляторов (см. §4.1), генерирующих на частотах порядка 100 кГц и снабженных системой температурной стабилизации и электронной подстройкой. Через небольшое время кварцевые часы вытеснили механические из ниши точ</w:t>
        <w:softHyphen/>
        <w:t>ных измерений времени. Частота кварцевых часов определяется периодом упругих колебаний специально вырезанного и обработанного кристалла кварца, причем за счет пьезоэлектрического эффекта механические колебания приводят к осцилляциям электрического напряжения на сторонах кристалла. Кварцевые осцилляторы дрей</w:t>
        <w:softHyphen/>
        <w:t xml:space="preserve">фуют примерно на одну миллисекунду в день </w:t>
      </w:r>
      <w:r>
        <w:rPr>
          <w:rStyle w:val="CharStyle185"/>
        </w:rPr>
        <w:t>(Аи/и^</w:t>
      </w:r>
      <w:r>
        <w:rPr>
          <w:lang w:val="ru-RU"/>
          <w:w w:val="100"/>
          <w:spacing w:val="0"/>
          <w:color w:val="000000"/>
          <w:position w:val="0"/>
        </w:rPr>
        <w:t xml:space="preserve"> 10~</w:t>
      </w:r>
      <w:r>
        <w:rPr>
          <w:lang w:val="ru-RU"/>
          <w:vertAlign w:val="superscript"/>
          <w:w w:val="100"/>
          <w:spacing w:val="0"/>
          <w:color w:val="000000"/>
          <w:position w:val="0"/>
        </w:rPr>
        <w:t>8</w:t>
      </w:r>
      <w:r>
        <w:rPr>
          <w:lang w:val="ru-RU"/>
          <w:w w:val="100"/>
          <w:spacing w:val="0"/>
          <w:color w:val="000000"/>
          <w:position w:val="0"/>
        </w:rPr>
        <w:t>) [7] и, следовательно, не могут быть использованы в качестве стандартов частоты без предварительной калибровки. В то время калибровка осуществлялась по точным измерениям среднего солнечного времени, определявшегося из астрономических наблюдений.</w:t>
      </w:r>
    </w:p>
    <w:p>
      <w:pPr>
        <w:pStyle w:val="Style102"/>
        <w:widowControl w:val="0"/>
        <w:keepNext w:val="0"/>
        <w:keepLines w:val="0"/>
        <w:shd w:val="clear" w:color="auto" w:fill="auto"/>
        <w:bidi w:val="0"/>
        <w:jc w:val="both"/>
        <w:spacing w:before="0" w:after="0" w:line="221" w:lineRule="exact"/>
        <w:ind w:left="60" w:right="40" w:firstLine="300"/>
      </w:pPr>
      <w:r>
        <w:rPr>
          <w:lang w:val="ru-RU"/>
          <w:w w:val="100"/>
          <w:spacing w:val="0"/>
          <w:color w:val="000000"/>
          <w:position w:val="0"/>
        </w:rPr>
        <w:t>Впоследствии было доказано превосходство точности кварцевых осцилляторов (обозначенных как «Кварц» на рис. 1.2) по отношению как к механическим часам, так и к частоте вращения Земли. Шайбе и Адельсбергер из немецкого Государствен</w:t>
        <w:softHyphen/>
        <w:t xml:space="preserve">ного физико-технического ведомства </w:t>
      </w:r>
      <w:r>
        <w:rPr>
          <w:lang w:val="en-US"/>
          <w:w w:val="100"/>
          <w:spacing w:val="0"/>
          <w:color w:val="000000"/>
          <w:position w:val="0"/>
        </w:rPr>
        <w:t xml:space="preserve">(PTR) </w:t>
      </w:r>
      <w:r>
        <w:rPr>
          <w:lang w:val="ru-RU"/>
          <w:w w:val="100"/>
          <w:spacing w:val="0"/>
          <w:color w:val="000000"/>
          <w:position w:val="0"/>
        </w:rPr>
        <w:t>сравнивали показания трех кварцевых часов с начала 1934 года по середину 1935 года и обнаружили, что все их показания дали одинаковое отличие от сидерического дня. Исследователи пришли к заключе</w:t>
        <w:softHyphen/>
        <w:t>нию, что наблюдаемые отклонения возникают из-за систематической ошибки в опре</w:t>
        <w:softHyphen/>
        <w:t>делении астрономического времени за счет изменения угловой скорости Земли 0. В настоящее время кварцевые осцилляторы используются во множестве приложений и фактически все часы, работающие на батарейках, управляются внутренним квар</w:t>
        <w:softHyphen/>
        <w:t>цевым осциллятором.</w:t>
      </w:r>
    </w:p>
    <w:p>
      <w:pPr>
        <w:pStyle w:val="Style102"/>
        <w:numPr>
          <w:ilvl w:val="0"/>
          <w:numId w:val="133"/>
        </w:numPr>
        <w:tabs>
          <w:tab w:leader="none" w:pos="1102" w:val="left"/>
        </w:tabs>
        <w:widowControl w:val="0"/>
        <w:keepNext w:val="0"/>
        <w:keepLines w:val="0"/>
        <w:shd w:val="clear" w:color="auto" w:fill="auto"/>
        <w:bidi w:val="0"/>
        <w:jc w:val="both"/>
        <w:spacing w:before="0" w:after="252" w:line="221" w:lineRule="exact"/>
        <w:ind w:left="60" w:right="40" w:firstLine="300"/>
      </w:pPr>
      <w:r>
        <w:rPr>
          <w:rStyle w:val="CharStyle185"/>
        </w:rPr>
        <w:t>Атомные часы микроволнового диапазона.</w:t>
      </w:r>
      <w:r>
        <w:rPr>
          <w:lang w:val="ru-RU"/>
          <w:w w:val="100"/>
          <w:spacing w:val="0"/>
          <w:color w:val="000000"/>
          <w:position w:val="0"/>
        </w:rPr>
        <w:t xml:space="preserve"> Атомные часы отличаются от механических часов тем, что в них используются квантово-механические системы в качестве «маятника», в то время, как частота колебаний определяется разностью энергий двух квантовых состояний. Такие осцилляторы могут быть «опрошены»,</w:t>
      </w:r>
    </w:p>
    <w:p>
      <w:pPr>
        <w:pStyle w:val="Style102"/>
        <w:tabs>
          <w:tab w:leader="none" w:pos="487" w:val="left"/>
        </w:tabs>
        <w:widowControl w:val="0"/>
        <w:keepNext w:val="0"/>
        <w:keepLines w:val="0"/>
        <w:shd w:val="clear" w:color="auto" w:fill="auto"/>
        <w:bidi w:val="0"/>
        <w:jc w:val="both"/>
        <w:spacing w:before="0" w:after="0" w:line="206" w:lineRule="exact"/>
        <w:ind w:left="60" w:right="40" w:firstLine="300"/>
      </w:pPr>
      <w:r>
        <w:rPr>
          <w:lang w:val="ru-RU"/>
          <w:w w:val="100"/>
          <w:spacing w:val="0"/>
          <w:color w:val="000000"/>
          <w:position w:val="0"/>
        </w:rPr>
        <w:t>О</w:t>
        <w:tab/>
        <w:t>Т. Джоунс в работе [</w:t>
      </w:r>
      <w:r>
        <w:rPr>
          <w:rStyle w:val="CharStyle135"/>
        </w:rPr>
        <w:t>8</w:t>
      </w:r>
      <w:r>
        <w:rPr>
          <w:lang w:val="ru-RU"/>
          <w:w w:val="100"/>
          <w:spacing w:val="0"/>
          <w:color w:val="000000"/>
          <w:position w:val="0"/>
        </w:rPr>
        <w:t>] обращает внимание на то, что «Первые указания на наличие сезонных измерений во вращении Земли возникли в наблюдениях с часами Шортта».</w:t>
      </w:r>
    </w:p>
    <w:p>
      <w:pPr>
        <w:pStyle w:val="Style102"/>
        <w:widowControl w:val="0"/>
        <w:keepNext w:val="0"/>
        <w:keepLines w:val="0"/>
        <w:shd w:val="clear" w:color="auto" w:fill="auto"/>
        <w:bidi w:val="0"/>
        <w:jc w:val="both"/>
        <w:spacing w:before="0" w:after="0" w:line="221" w:lineRule="exact"/>
        <w:ind w:left="20" w:right="20" w:firstLine="0"/>
      </w:pPr>
      <w:r>
        <w:rPr>
          <w:lang w:val="ru-RU"/>
          <w:w w:val="100"/>
          <w:spacing w:val="0"/>
          <w:color w:val="000000"/>
          <w:position w:val="0"/>
        </w:rPr>
        <w:t>то есть связаны с некоторым часовым механизмом, только вследствие возбуждения когерентных электромагнитных волн. Как следствие, возникновение и развитие часов этого типа последовало за разработкой соответствующих радаров и микроволновой техники в 40-х годах прошлого века. Подробное описание исторических шагов развития этой области, приведших к возникновению атомных часов, может быть почерпнуто из первоисточников (см., например, [9, 10, 11, 12]), в то время как мы ограничимся лишь кратким описанием некоторых прорывных результатов того времени. Одно из наиболее ранних предложений о создании атомных часов с ис</w:t>
        <w:softHyphen/>
        <w:t>пользованием эффекта магнитного резонанса в атомных пучках было высказано Исидором Раби, награжденным в 1944 г. Нобелевской премией за создание этого спектроскопического метода. Появление цезиевых атомных часов датируется перио</w:t>
        <w:softHyphen/>
        <w:t xml:space="preserve">дом 1948-1955 гг., когда несколько научных коллективов в США, в частности, из Национального Бюро Стандартов </w:t>
      </w:r>
      <w:r>
        <w:rPr>
          <w:lang w:val="en-US"/>
          <w:w w:val="100"/>
          <w:spacing w:val="0"/>
          <w:color w:val="000000"/>
          <w:position w:val="0"/>
        </w:rPr>
        <w:t xml:space="preserve">(NBS, </w:t>
      </w:r>
      <w:r>
        <w:rPr>
          <w:lang w:val="ru-RU"/>
          <w:w w:val="100"/>
          <w:spacing w:val="0"/>
          <w:color w:val="000000"/>
          <w:position w:val="0"/>
        </w:rPr>
        <w:t xml:space="preserve">в настоящее время Национальный Институт Стандартов и Технологии, </w:t>
      </w:r>
      <w:r>
        <w:rPr>
          <w:lang w:val="en-US"/>
          <w:w w:val="100"/>
          <w:spacing w:val="0"/>
          <w:color w:val="000000"/>
          <w:position w:val="0"/>
        </w:rPr>
        <w:t xml:space="preserve">NIST) </w:t>
      </w:r>
      <w:r>
        <w:rPr>
          <w:lang w:val="ru-RU"/>
          <w:w w:val="100"/>
          <w:spacing w:val="0"/>
          <w:color w:val="000000"/>
          <w:position w:val="0"/>
        </w:rPr>
        <w:t xml:space="preserve">и из Англии </w:t>
      </w:r>
      <w:r>
        <w:rPr>
          <w:lang w:val="en-US"/>
          <w:w w:val="100"/>
          <w:spacing w:val="0"/>
          <w:color w:val="000000"/>
          <w:position w:val="0"/>
        </w:rPr>
        <w:t xml:space="preserve">(NPL, </w:t>
      </w:r>
      <w:r>
        <w:rPr>
          <w:lang w:val="ru-RU"/>
          <w:w w:val="100"/>
          <w:spacing w:val="0"/>
          <w:color w:val="000000"/>
          <w:position w:val="0"/>
        </w:rPr>
        <w:t xml:space="preserve">Национальной Физической Лаборатории) разработали и создали пучковые аппараты. Они основывались на идее Нормана Рэмси об использовании возбуждения в раздельных полях (см. §6.6) для достижения узких резонансных линий. Эссен и Парри из </w:t>
      </w:r>
      <w:r>
        <w:rPr>
          <w:lang w:val="en-US"/>
          <w:w w:val="100"/>
          <w:spacing w:val="0"/>
          <w:color w:val="000000"/>
          <w:position w:val="0"/>
        </w:rPr>
        <w:t xml:space="preserve">NPL </w:t>
      </w:r>
      <w:r>
        <w:rPr>
          <w:lang w:val="ru-RU"/>
          <w:w w:val="100"/>
          <w:spacing w:val="0"/>
          <w:color w:val="000000"/>
          <w:position w:val="0"/>
        </w:rPr>
        <w:t xml:space="preserve">впервые запустили лабораторный цезиевый стандарт (обозначенный как </w:t>
      </w:r>
      <w:r>
        <w:rPr>
          <w:lang w:val="en-US"/>
          <w:w w:val="100"/>
          <w:spacing w:val="0"/>
          <w:color w:val="000000"/>
          <w:position w:val="0"/>
        </w:rPr>
        <w:t xml:space="preserve">«Cs </w:t>
      </w:r>
      <w:r>
        <w:rPr>
          <w:lang w:val="ru-RU"/>
          <w:w w:val="100"/>
          <w:spacing w:val="0"/>
          <w:color w:val="000000"/>
          <w:position w:val="0"/>
        </w:rPr>
        <w:t xml:space="preserve">(ранний)» на рис. 1.2) и измерили частоту сверхтонкого расщепления основного состояния атома </w:t>
      </w:r>
      <w:r>
        <w:rPr>
          <w:lang w:val="en-US"/>
          <w:w w:val="100"/>
          <w:spacing w:val="0"/>
          <w:color w:val="000000"/>
          <w:position w:val="0"/>
        </w:rPr>
        <w:t xml:space="preserve">Cs </w:t>
      </w:r>
      <w:r>
        <w:rPr>
          <w:lang w:val="ru-RU"/>
          <w:w w:val="100"/>
          <w:spacing w:val="0"/>
          <w:color w:val="000000"/>
          <w:position w:val="0"/>
        </w:rPr>
        <w:t xml:space="preserve">[13, 14]. Вскоре после этого в 1958 году появились первые серийные цезиевые часы [15]. В последующие десятилетия в мире был разработан целый ряд цезиевых атомных стандартов, причем точность лучших образцов улучшалась примерно на порядок за десятилетие. Это развитие привело к переопределению секунды в 1967 г., когда на 13-й Генеральной Конференции Мер и Весов </w:t>
      </w:r>
      <w:r>
        <w:rPr>
          <w:lang w:val="en-US"/>
          <w:w w:val="100"/>
          <w:spacing w:val="0"/>
          <w:color w:val="000000"/>
          <w:position w:val="0"/>
        </w:rPr>
        <w:t xml:space="preserve">(CGPM) </w:t>
      </w:r>
      <w:r>
        <w:rPr>
          <w:lang w:val="ru-RU"/>
          <w:w w:val="100"/>
          <w:spacing w:val="0"/>
          <w:color w:val="000000"/>
          <w:position w:val="0"/>
        </w:rPr>
        <w:t>секунда была определена как «длительность 9192631770 периодов излучения, соответствующего двум сверхтон</w:t>
        <w:softHyphen/>
        <w:t xml:space="preserve">ким уровням основного состояния цезия-133». Спустя два десятилетия относительная погрешность цезиевых пучковых часов (например, часов </w:t>
      </w:r>
      <w:r>
        <w:rPr>
          <w:lang w:val="en-US"/>
          <w:w w:val="100"/>
          <w:spacing w:val="0"/>
          <w:color w:val="000000"/>
          <w:position w:val="0"/>
        </w:rPr>
        <w:t xml:space="preserve">CS2 </w:t>
      </w:r>
      <w:r>
        <w:rPr>
          <w:lang w:val="ru-RU"/>
          <w:w w:val="100"/>
          <w:spacing w:val="0"/>
          <w:color w:val="000000"/>
          <w:position w:val="0"/>
        </w:rPr>
        <w:t xml:space="preserve">(1986 г.) в немецком Федеральном физико-техническом ведомстве (РТВ), обозначенных как </w:t>
      </w:r>
      <w:r>
        <w:rPr>
          <w:lang w:val="en-US"/>
          <w:w w:val="100"/>
          <w:spacing w:val="0"/>
          <w:color w:val="000000"/>
          <w:position w:val="0"/>
        </w:rPr>
        <w:t xml:space="preserve">«Cs </w:t>
      </w:r>
      <w:r>
        <w:rPr>
          <w:lang w:val="ru-RU"/>
          <w:w w:val="100"/>
          <w:spacing w:val="0"/>
          <w:color w:val="000000"/>
          <w:position w:val="0"/>
        </w:rPr>
        <w:t>пучковые часы» на рис. 1.2) опустилась до уровня 2.2 ■ 10</w:t>
      </w:r>
      <w:r>
        <w:rPr>
          <w:lang w:val="ru-RU"/>
          <w:vertAlign w:val="superscript"/>
          <w:w w:val="100"/>
          <w:spacing w:val="0"/>
          <w:color w:val="000000"/>
          <w:position w:val="0"/>
        </w:rPr>
        <w:t>-14</w:t>
      </w:r>
      <w:r>
        <w:rPr>
          <w:lang w:val="ru-RU"/>
          <w:w w:val="100"/>
          <w:spacing w:val="0"/>
          <w:color w:val="000000"/>
          <w:position w:val="0"/>
        </w:rPr>
        <w:t xml:space="preserve"> [16].</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 xml:space="preserve">Новая эра цезиевых часов началась с момента создания прототипа </w:t>
      </w:r>
      <w:r>
        <w:rPr>
          <w:lang w:val="en-US"/>
          <w:w w:val="100"/>
          <w:spacing w:val="0"/>
          <w:color w:val="000000"/>
          <w:position w:val="0"/>
        </w:rPr>
        <w:t xml:space="preserve">Cs </w:t>
      </w:r>
      <w:r>
        <w:rPr>
          <w:lang w:val="ru-RU"/>
          <w:w w:val="100"/>
          <w:spacing w:val="0"/>
          <w:color w:val="000000"/>
          <w:position w:val="0"/>
        </w:rPr>
        <w:t>фон</w:t>
        <w:softHyphen/>
        <w:t xml:space="preserve">тана в Лаборатории Стандартов Времени и Частоты </w:t>
      </w:r>
      <w:r>
        <w:rPr>
          <w:lang w:val="en-US"/>
          <w:w w:val="100"/>
          <w:spacing w:val="0"/>
          <w:color w:val="000000"/>
          <w:position w:val="0"/>
        </w:rPr>
        <w:t xml:space="preserve">(LPTF, </w:t>
      </w:r>
      <w:r>
        <w:rPr>
          <w:lang w:val="ru-RU"/>
          <w:w w:val="100"/>
          <w:spacing w:val="0"/>
          <w:color w:val="000000"/>
          <w:position w:val="0"/>
        </w:rPr>
        <w:t xml:space="preserve">в настоящее время </w:t>
      </w:r>
      <w:r>
        <w:rPr>
          <w:lang w:val="en-US"/>
          <w:w w:val="100"/>
          <w:spacing w:val="0"/>
          <w:color w:val="000000"/>
          <w:position w:val="0"/>
        </w:rPr>
        <w:t xml:space="preserve">BNM-SYRTE) </w:t>
      </w:r>
      <w:r>
        <w:rPr>
          <w:lang w:val="ru-RU"/>
          <w:w w:val="100"/>
          <w:spacing w:val="0"/>
          <w:color w:val="000000"/>
          <w:position w:val="0"/>
        </w:rPr>
        <w:t>в Париже [17]. В часах этого типа охлажденные лазером цезиевые атомы запускаются в полет, продолжающийся около 1 с, по баллистической тра</w:t>
        <w:softHyphen/>
        <w:t>ектории в гравитационном поле Земли. Столь длительное время взаимодействия, достигнутое в результате развития методов лазерного охлаждения (см. 6.3.1), при</w:t>
        <w:softHyphen/>
        <w:t xml:space="preserve">вело к дальнейшему сужению резонансной линии. В дополнение низкая скорость атомов </w:t>
      </w:r>
      <w:r>
        <w:rPr>
          <w:lang w:val="en-US"/>
          <w:w w:val="100"/>
          <w:spacing w:val="0"/>
          <w:color w:val="000000"/>
          <w:position w:val="0"/>
        </w:rPr>
        <w:t xml:space="preserve">Cs </w:t>
      </w:r>
      <w:r>
        <w:rPr>
          <w:lang w:val="ru-RU"/>
          <w:w w:val="100"/>
          <w:spacing w:val="0"/>
          <w:color w:val="000000"/>
          <w:position w:val="0"/>
        </w:rPr>
        <w:t>позволила уменьшить некоторые систематические вклады, сдвигающие частоту. Менее чем через десять лет после первой демонстрации относительная погрешность фонтана достигла 1 • 10</w:t>
      </w:r>
      <w:r>
        <w:rPr>
          <w:lang w:val="ru-RU"/>
          <w:vertAlign w:val="superscript"/>
          <w:w w:val="100"/>
          <w:spacing w:val="0"/>
          <w:color w:val="000000"/>
          <w:position w:val="0"/>
        </w:rPr>
        <w:t>-15</w:t>
      </w:r>
      <w:r>
        <w:rPr>
          <w:lang w:val="ru-RU"/>
          <w:w w:val="100"/>
          <w:spacing w:val="0"/>
          <w:color w:val="000000"/>
          <w:position w:val="0"/>
        </w:rPr>
        <w:t xml:space="preserve"> [18, 19, 20] (см. </w:t>
      </w:r>
      <w:r>
        <w:rPr>
          <w:lang w:val="en-US"/>
          <w:w w:val="100"/>
          <w:spacing w:val="0"/>
          <w:color w:val="000000"/>
          <w:position w:val="0"/>
        </w:rPr>
        <w:t xml:space="preserve">«Cs </w:t>
      </w:r>
      <w:r>
        <w:rPr>
          <w:lang w:val="ru-RU"/>
          <w:w w:val="100"/>
          <w:spacing w:val="0"/>
          <w:color w:val="000000"/>
          <w:position w:val="0"/>
        </w:rPr>
        <w:t>фонтан» на рис. 1.2).</w:t>
      </w:r>
    </w:p>
    <w:p>
      <w:pPr>
        <w:pStyle w:val="Style102"/>
        <w:numPr>
          <w:ilvl w:val="0"/>
          <w:numId w:val="133"/>
        </w:numPr>
        <w:tabs>
          <w:tab w:leader="none" w:pos="1076" w:val="left"/>
        </w:tabs>
        <w:widowControl w:val="0"/>
        <w:keepNext w:val="0"/>
        <w:keepLines w:val="0"/>
        <w:shd w:val="clear" w:color="auto" w:fill="auto"/>
        <w:bidi w:val="0"/>
        <w:jc w:val="both"/>
        <w:spacing w:before="0" w:after="0" w:line="221" w:lineRule="exact"/>
        <w:ind w:left="20" w:right="20" w:firstLine="300"/>
      </w:pPr>
      <w:r>
        <w:rPr>
          <w:rStyle w:val="CharStyle185"/>
        </w:rPr>
        <w:t>Оптические часы и перспективы развития.</w:t>
      </w:r>
      <w:r>
        <w:rPr>
          <w:lang w:val="ru-RU"/>
          <w:w w:val="100"/>
          <w:spacing w:val="0"/>
          <w:color w:val="000000"/>
          <w:position w:val="0"/>
        </w:rPr>
        <w:t xml:space="preserve"> Один из выводов, который можно сделать из приведенного краткого исторического обзора, заключается в том, что повышение точности стандартов частоты сопровождалось повышением частоты используемых осцилляторов. Начиная с герцового диапазона для маятниковых часов, мегагерцового режима работы кварцевых осцилляторов и кончая гигагерцовым диа</w:t>
        <w:softHyphen/>
        <w:t xml:space="preserve">пазоном работы микроволновых атомных часов, частота выросла на десять порядков величины. Действительно, более высокие частоты обладают рядом преимуществ. Прежде всего при определенной ширине резонансной линии </w:t>
      </w:r>
      <w:r>
        <w:rPr>
          <w:rStyle w:val="CharStyle185"/>
        </w:rPr>
        <w:t>Аг/</w:t>
      </w:r>
      <w:r>
        <w:rPr>
          <w:lang w:val="ru-RU"/>
          <w:w w:val="100"/>
          <w:spacing w:val="0"/>
          <w:color w:val="000000"/>
          <w:position w:val="0"/>
        </w:rPr>
        <w:t xml:space="preserve"> поглощения обрат</w:t>
        <w:softHyphen/>
        <w:t xml:space="preserve">ная относительная ширина линии, часто называемая добротностью линии или ее </w:t>
      </w:r>
      <w:r>
        <w:rPr>
          <w:lang w:val="en-US"/>
          <w:w w:val="100"/>
          <w:spacing w:val="0"/>
          <w:color w:val="000000"/>
          <w:position w:val="0"/>
        </w:rPr>
        <w:t>Q</w:t>
      </w:r>
      <w:r>
        <w:rPr>
          <w:lang w:val="ru-RU"/>
          <w:w w:val="100"/>
          <w:spacing w:val="0"/>
          <w:color w:val="000000"/>
          <w:position w:val="0"/>
        </w:rPr>
        <w:t>-фактором</w:t>
      </w:r>
    </w:p>
    <w:p>
      <w:pPr>
        <w:pStyle w:val="Style118"/>
        <w:tabs>
          <w:tab w:leader="none" w:pos="3893" w:val="left"/>
        </w:tabs>
        <w:widowControl w:val="0"/>
        <w:keepNext w:val="0"/>
        <w:keepLines w:val="0"/>
        <w:shd w:val="clear" w:color="auto" w:fill="auto"/>
        <w:bidi w:val="0"/>
        <w:spacing w:before="0" w:after="0" w:line="221" w:lineRule="exact"/>
        <w:ind w:left="0" w:right="20" w:firstLine="0"/>
      </w:pPr>
      <w:r>
        <w:rPr>
          <w:w w:val="100"/>
          <w:spacing w:val="0"/>
          <w:color w:val="000000"/>
          <w:position w:val="0"/>
        </w:rPr>
        <w:t>Q = v</w:t>
      </w:r>
      <w:r>
        <w:rPr>
          <w:vertAlign w:val="subscript"/>
          <w:w w:val="100"/>
          <w:spacing w:val="0"/>
          <w:color w:val="000000"/>
          <w:position w:val="0"/>
        </w:rPr>
        <w:t>0</w:t>
      </w:r>
      <w:r>
        <w:rPr>
          <w:w w:val="100"/>
          <w:spacing w:val="0"/>
          <w:color w:val="000000"/>
          <w:position w:val="0"/>
        </w:rPr>
        <w:t>/Av,</w:t>
      </w:r>
      <w:r>
        <w:rPr>
          <w:rStyle w:val="CharStyle218"/>
          <w:i w:val="0"/>
          <w:iCs w:val="0"/>
        </w:rPr>
        <w:tab/>
      </w:r>
      <w:r>
        <w:rPr>
          <w:rStyle w:val="CharStyle218"/>
          <w:lang w:val="ru-RU"/>
          <w:i w:val="0"/>
          <w:iCs w:val="0"/>
        </w:rPr>
        <w:t>(1.1)</w:t>
      </w:r>
    </w:p>
    <w:p>
      <w:pPr>
        <w:pStyle w:val="Style102"/>
        <w:widowControl w:val="0"/>
        <w:keepNext w:val="0"/>
        <w:keepLines w:val="0"/>
        <w:shd w:val="clear" w:color="auto" w:fill="auto"/>
        <w:bidi w:val="0"/>
        <w:jc w:val="both"/>
        <w:spacing w:before="0" w:after="0" w:line="216" w:lineRule="exact"/>
        <w:ind w:left="20" w:right="20" w:firstLine="0"/>
      </w:pPr>
      <w:r>
        <w:rPr>
          <w:lang w:val="ru-RU"/>
          <w:w w:val="100"/>
          <w:spacing w:val="0"/>
          <w:color w:val="000000"/>
          <w:position w:val="0"/>
        </w:rPr>
        <w:t xml:space="preserve">растет при увеличении </w:t>
      </w:r>
      <w:r>
        <w:rPr>
          <w:rStyle w:val="CharStyle185"/>
        </w:rPr>
        <w:t>щ.</w:t>
      </w:r>
      <w:r>
        <w:rPr>
          <w:lang w:val="ru-RU"/>
          <w:w w:val="100"/>
          <w:spacing w:val="0"/>
          <w:color w:val="000000"/>
          <w:position w:val="0"/>
        </w:rPr>
        <w:t xml:space="preserve"> Учитывая возможность «разбить» резонансную линию, то есть определить положение ее центра, можно сделать вывод, что относительная погрешность будет обратно пропорциональна </w:t>
      </w:r>
      <w:r>
        <w:rPr>
          <w:rStyle w:val="CharStyle185"/>
          <w:lang w:val="en-US"/>
        </w:rPr>
        <w:t>Q,</w:t>
      </w:r>
      <w:r>
        <w:rPr>
          <w:lang w:val="en-US"/>
          <w:w w:val="100"/>
          <w:spacing w:val="0"/>
          <w:color w:val="000000"/>
          <w:position w:val="0"/>
        </w:rPr>
        <w:t xml:space="preserve"> </w:t>
      </w:r>
      <w:r>
        <w:rPr>
          <w:lang w:val="ru-RU"/>
          <w:w w:val="100"/>
          <w:spacing w:val="0"/>
          <w:color w:val="000000"/>
          <w:position w:val="0"/>
        </w:rPr>
        <w:t>и, следовательно, частоте осцилля</w:t>
        <w:softHyphen/>
        <w:t xml:space="preserve">тора. Для того, чтобы проиллюстрировать второе преимущество работы на более высоких частотах, рассмотрим двое маятниковых часов с частотой порядка 1 Гц, одни из которых отстают от других на секунду в год </w:t>
      </w:r>
      <w:r>
        <w:rPr>
          <w:rStyle w:val="CharStyle185"/>
          <w:lang w:val="en-US"/>
        </w:rPr>
        <w:t xml:space="preserve">(Ais/v </w:t>
      </w:r>
      <w:r>
        <w:rPr>
          <w:rStyle w:val="CharStyle185"/>
        </w:rPr>
        <w:t>—</w:t>
      </w:r>
      <w:r>
        <w:rPr>
          <w:lang w:val="ru-RU"/>
          <w:w w:val="100"/>
          <w:spacing w:val="0"/>
          <w:color w:val="000000"/>
          <w:position w:val="0"/>
        </w:rPr>
        <w:t xml:space="preserve"> 1 • 10“ ). Если оба маятника изначально находились в фазе, потребуется около полугода для того, чтобы зафиксировать уход относительной фазы на 180°. Однако для часов, работающих на частоте 10 ГГц, то же различие проявится через 1,6 мс. Следовательно, исследование и подавление систематических эффектов, сдвигающих частоту стандарта, во мно</w:t>
        <w:softHyphen/>
        <w:t>гом облегчается при использовании высоких частот. Логично ожидать дальнейшего увеличения точности часов при переходе к оптическим стандартам, частота которых на пять порядков выше частоты микроволновых стандартов. Недавнее создание пре</w:t>
        <w:softHyphen/>
        <w:t>образователя (делителя) частот из оптического в микроволновый диапазон (гл. 11) открыло реальную возможность использования оптических часов [21], которые по точности уже сопоставимы с лучшими часами микроволнового диапазона (см. «Оп</w:t>
        <w:softHyphen/>
        <w:t>тические часы» на рис. 1.2).</w:t>
      </w:r>
    </w:p>
    <w:p>
      <w:pPr>
        <w:pStyle w:val="Style102"/>
        <w:widowControl w:val="0"/>
        <w:keepNext w:val="0"/>
        <w:keepLines w:val="0"/>
        <w:shd w:val="clear" w:color="auto" w:fill="auto"/>
        <w:bidi w:val="0"/>
        <w:jc w:val="both"/>
        <w:spacing w:before="0" w:after="0" w:line="216" w:lineRule="exact"/>
        <w:ind w:left="20" w:right="20" w:firstLine="300"/>
        <w:sectPr>
          <w:headerReference w:type="even" r:id="rId27"/>
          <w:headerReference w:type="default" r:id="rId28"/>
          <w:pgSz w:w="11909" w:h="16838"/>
          <w:pgMar w:top="2949" w:left="2141" w:right="2112" w:bottom="2531" w:header="0" w:footer="3" w:gutter="0"/>
          <w:rtlGutter w:val="0"/>
          <w:cols w:space="720"/>
          <w:noEndnote/>
          <w:docGrid w:linePitch="360"/>
        </w:sectPr>
      </w:pPr>
      <w:r>
        <w:rPr>
          <w:lang w:val="ru-RU"/>
          <w:w w:val="100"/>
          <w:spacing w:val="0"/>
          <w:color w:val="000000"/>
          <w:position w:val="0"/>
        </w:rPr>
        <w:t>Можно предвидеть, что некоторые, в основном оптические, стандарты частоты будут генерировать частоты с точностью, превосходящей лучшие цезиевые стан</w:t>
        <w:softHyphen/>
        <w:t>дарты. Тем не менее, до тех пор, пока определение секунды опирается на частоту сверхтонкого перехода в цезии, новые стандарты не смогут реализовать секунду или герц с точностью выше, чем лучшие из цезиевых часов. Однако они могут использоваться как вторичные стандарты частоты и дадут возможность проводить все более точные измерения отношения частот, что, в принципе, может повлечь появление нового определения единицы времени.</w:t>
      </w:r>
    </w:p>
    <w:p>
      <w:pPr>
        <w:pStyle w:val="Style222"/>
        <w:widowControl w:val="0"/>
        <w:keepNext w:val="0"/>
        <w:keepLines w:val="0"/>
        <w:shd w:val="clear" w:color="auto" w:fill="auto"/>
        <w:bidi w:val="0"/>
        <w:spacing w:before="0" w:after="110" w:line="240" w:lineRule="exact"/>
        <w:ind w:left="0" w:right="0" w:firstLine="0"/>
      </w:pPr>
      <w:r>
        <w:rPr>
          <w:rStyle w:val="CharStyle224"/>
          <w:b/>
          <w:bCs/>
        </w:rPr>
        <w:t>Глава 2</w:t>
      </w:r>
    </w:p>
    <w:p>
      <w:pPr>
        <w:pStyle w:val="Style128"/>
        <w:widowControl w:val="0"/>
        <w:keepNext/>
        <w:keepLines/>
        <w:shd w:val="clear" w:color="auto" w:fill="auto"/>
        <w:bidi w:val="0"/>
        <w:jc w:val="both"/>
        <w:spacing w:before="0" w:after="1128" w:line="250" w:lineRule="exact"/>
        <w:ind w:left="20" w:right="0" w:firstLine="340"/>
      </w:pPr>
      <w:bookmarkStart w:id="11" w:name="bookmark11"/>
      <w:r>
        <w:rPr>
          <w:lang w:val="ru-RU"/>
          <w:w w:val="100"/>
          <w:spacing w:val="0"/>
          <w:color w:val="000000"/>
          <w:position w:val="0"/>
        </w:rPr>
        <w:t>ТЕОРЕТИЧЕСКИЕ ОСНОВЫ СТАНДАРТОВ ЧАСТОТЫ</w:t>
      </w:r>
      <w:bookmarkEnd w:id="11"/>
    </w:p>
    <w:p>
      <w:pPr>
        <w:pStyle w:val="Style189"/>
        <w:widowControl w:val="0"/>
        <w:keepNext w:val="0"/>
        <w:keepLines w:val="0"/>
        <w:shd w:val="clear" w:color="auto" w:fill="auto"/>
        <w:bidi w:val="0"/>
        <w:jc w:val="center"/>
        <w:spacing w:before="0" w:after="92" w:line="250" w:lineRule="exact"/>
        <w:ind w:left="0" w:right="0" w:firstLine="0"/>
      </w:pPr>
      <w:bookmarkStart w:id="12" w:name="bookmark12"/>
      <w:r>
        <w:rPr>
          <w:lang w:val="ru-RU"/>
          <w:w w:val="100"/>
          <w:spacing w:val="0"/>
          <w:color w:val="000000"/>
          <w:position w:val="0"/>
        </w:rPr>
        <w:t>§2.1. Математическое описание колебаний</w:t>
      </w:r>
      <w:bookmarkEnd w:id="12"/>
    </w:p>
    <w:p>
      <w:pPr>
        <w:pStyle w:val="Style102"/>
        <w:widowControl w:val="0"/>
        <w:keepNext w:val="0"/>
        <w:keepLines w:val="0"/>
        <w:shd w:val="clear" w:color="auto" w:fill="auto"/>
        <w:bidi w:val="0"/>
        <w:jc w:val="both"/>
        <w:spacing w:before="0" w:after="0" w:line="221" w:lineRule="exact"/>
        <w:ind w:left="20" w:right="20" w:firstLine="340"/>
      </w:pPr>
      <w:r>
        <w:rPr>
          <w:lang w:val="ru-RU"/>
          <w:w w:val="100"/>
          <w:spacing w:val="0"/>
          <w:color w:val="000000"/>
          <w:position w:val="0"/>
        </w:rPr>
        <w:t>Многие процессы в природе и технике замечательны тем, что одно и то же событие в них периодически повторяется через заданный интервал време</w:t>
        <w:softHyphen/>
        <w:t>ни Т. Морской прилив повторяется приблизительно через каждые двенадцать ча</w:t>
        <w:softHyphen/>
        <w:t xml:space="preserve">сов (Т « 12,4 час), колебания маятника (Г </w:t>
      </w:r>
      <w:r>
        <w:rPr>
          <w:rStyle w:val="CharStyle185"/>
        </w:rPr>
        <w:t>&lt;</w:t>
      </w:r>
      <w:r>
        <w:rPr>
          <w:lang w:val="ru-RU"/>
          <w:w w:val="100"/>
          <w:spacing w:val="0"/>
          <w:color w:val="000000"/>
          <w:position w:val="0"/>
        </w:rPr>
        <w:t xml:space="preserve"> 1 сек), электрическое напряжение в электропроводке (Т « 0,02 сек), напряженность электрического поля, излучаемого частотно-модулированным (ЧМ) радиопередатчиком (Т « 10</w:t>
      </w:r>
      <w:r>
        <w:rPr>
          <w:rStyle w:val="CharStyle135"/>
        </w:rPr>
        <w:t>~</w:t>
      </w:r>
      <w:r>
        <w:rPr>
          <w:rStyle w:val="CharStyle135"/>
          <w:vertAlign w:val="superscript"/>
        </w:rPr>
        <w:t>8</w:t>
      </w:r>
      <w:r>
        <w:rPr>
          <w:lang w:val="ru-RU"/>
          <w:w w:val="100"/>
          <w:spacing w:val="0"/>
          <w:color w:val="000000"/>
          <w:position w:val="0"/>
        </w:rPr>
        <w:t xml:space="preserve"> сек), или световая волна, излучаемая атомом (Т и 2 • 10</w:t>
      </w:r>
      <w:r>
        <w:rPr>
          <w:lang w:val="ru-RU"/>
          <w:vertAlign w:val="superscript"/>
          <w:w w:val="100"/>
          <w:spacing w:val="0"/>
          <w:color w:val="000000"/>
          <w:position w:val="0"/>
        </w:rPr>
        <w:t>_1</w:t>
      </w:r>
      <w:r>
        <w:rPr>
          <w:lang w:val="ru-RU"/>
          <w:w w:val="100"/>
          <w:spacing w:val="0"/>
          <w:color w:val="000000"/>
          <w:position w:val="0"/>
        </w:rPr>
        <w:t>“ сек), — все это периодические явления. В каждом из этих случаев происходят колебания некоторой физической величи</w:t>
        <w:softHyphen/>
        <w:t xml:space="preserve">ны </w:t>
      </w:r>
      <w:r>
        <w:rPr>
          <w:rStyle w:val="CharStyle185"/>
          <w:lang w:val="en-US"/>
        </w:rPr>
        <w:t>U(t),</w:t>
      </w:r>
      <w:r>
        <w:rPr>
          <w:lang w:val="en-US"/>
          <w:w w:val="100"/>
          <w:spacing w:val="0"/>
          <w:color w:val="000000"/>
          <w:position w:val="0"/>
        </w:rPr>
        <w:t xml:space="preserve"> </w:t>
      </w:r>
      <w:r>
        <w:rPr>
          <w:lang w:val="ru-RU"/>
          <w:w w:val="100"/>
          <w:spacing w:val="0"/>
          <w:color w:val="000000"/>
          <w:position w:val="0"/>
        </w:rPr>
        <w:t>например, высоты подъема воды над средним уровнем моря или напряжения в электропроводке.</w:t>
      </w:r>
    </w:p>
    <w:p>
      <w:pPr>
        <w:pStyle w:val="Style102"/>
        <w:numPr>
          <w:ilvl w:val="0"/>
          <w:numId w:val="135"/>
        </w:numPr>
        <w:tabs>
          <w:tab w:leader="none" w:pos="956" w:val="left"/>
        </w:tabs>
        <w:widowControl w:val="0"/>
        <w:keepNext w:val="0"/>
        <w:keepLines w:val="0"/>
        <w:shd w:val="clear" w:color="auto" w:fill="auto"/>
        <w:bidi w:val="0"/>
        <w:jc w:val="both"/>
        <w:spacing w:before="0" w:after="205" w:line="221" w:lineRule="exact"/>
        <w:ind w:left="20" w:right="20" w:firstLine="340"/>
      </w:pPr>
      <w:r>
        <w:rPr>
          <w:rStyle w:val="CharStyle216"/>
        </w:rPr>
        <w:t xml:space="preserve">Идеальные и реальные гармонические осцилляторы. </w:t>
      </w:r>
      <w:r>
        <w:rPr>
          <w:lang w:val="ru-RU"/>
          <w:w w:val="100"/>
          <w:spacing w:val="0"/>
          <w:color w:val="000000"/>
          <w:position w:val="0"/>
        </w:rPr>
        <w:t xml:space="preserve">Хотя колебания в приведенных выше примерах значительно отличаются друг от друга по величине периода </w:t>
      </w:r>
      <w:r>
        <w:rPr>
          <w:rStyle w:val="CharStyle185"/>
        </w:rPr>
        <w:t>Т</w:t>
      </w:r>
      <w:r>
        <w:rPr>
          <w:lang w:val="ru-RU"/>
          <w:w w:val="100"/>
          <w:spacing w:val="0"/>
          <w:color w:val="000000"/>
          <w:position w:val="0"/>
        </w:rPr>
        <w:t xml:space="preserve"> и соответствующей частоте </w:t>
      </w:r>
      <w:r>
        <w:rPr>
          <w:rStyle w:val="CharStyle185"/>
        </w:rPr>
        <w:t>щ</w:t>
      </w:r>
      <w:r>
        <w:rPr>
          <w:lang w:val="ru-RU"/>
          <w:w w:val="100"/>
          <w:spacing w:val="0"/>
          <w:color w:val="000000"/>
          <w:position w:val="0"/>
        </w:rPr>
        <w:t xml:space="preserve"> = 1/Т, для их описания часто используют уравнение (идеальных) гармонических колебаний</w:t>
      </w:r>
    </w:p>
    <w:p>
      <w:pPr>
        <w:pStyle w:val="Style118"/>
        <w:widowControl w:val="0"/>
        <w:keepNext w:val="0"/>
        <w:keepLines w:val="0"/>
        <w:shd w:val="clear" w:color="auto" w:fill="auto"/>
        <w:bidi w:val="0"/>
        <w:jc w:val="both"/>
        <w:spacing w:before="0" w:after="144" w:line="190" w:lineRule="exact"/>
        <w:ind w:left="20" w:right="0" w:firstLine="0"/>
      </w:pPr>
      <w:r>
        <w:pict>
          <v:shape id="_x0000_s1050" type="#_x0000_t202" style="position:absolute;margin-left:362.55pt;margin-top:0.25pt;width:24.1pt;height:10.1pt;z-index:-125829368;mso-wrap-distance-left:5.pt;mso-wrap-distance-top:20.65pt;mso-wrap-distance-right:5.pt;mso-position-horizontal-relative:margin" filled="0" stroked="0">
            <v:textbox style="mso-fit-shape-to-text:t" inset="0,0,0,0">
              <w:txbxContent>
                <w:p>
                  <w:pPr>
                    <w:pStyle w:val="Style219"/>
                    <w:widowControl w:val="0"/>
                    <w:keepNext w:val="0"/>
                    <w:keepLines w:val="0"/>
                    <w:shd w:val="clear" w:color="auto" w:fill="auto"/>
                    <w:bidi w:val="0"/>
                    <w:jc w:val="left"/>
                    <w:spacing w:before="0" w:after="0" w:line="170" w:lineRule="exact"/>
                    <w:ind w:left="100" w:right="0" w:firstLine="0"/>
                  </w:pPr>
                  <w:r>
                    <w:rPr>
                      <w:lang w:val="ru-RU"/>
                      <w:w w:val="100"/>
                      <w:spacing w:val="0"/>
                      <w:color w:val="000000"/>
                      <w:position w:val="0"/>
                    </w:rPr>
                    <w:t>(</w:t>
                  </w:r>
                  <w:r>
                    <w:rPr>
                      <w:rStyle w:val="CharStyle221"/>
                      <w:lang w:val="ru-RU"/>
                    </w:rPr>
                    <w:t>2</w:t>
                  </w:r>
                  <w:r>
                    <w:rPr>
                      <w:lang w:val="ru-RU"/>
                      <w:w w:val="100"/>
                      <w:spacing w:val="0"/>
                      <w:color w:val="000000"/>
                      <w:position w:val="0"/>
                    </w:rPr>
                    <w:t>.</w:t>
                  </w:r>
                  <w:r>
                    <w:rPr>
                      <w:rStyle w:val="CharStyle221"/>
                      <w:lang w:val="ru-RU"/>
                    </w:rPr>
                    <w:t>1</w:t>
                  </w:r>
                  <w:r>
                    <w:rPr>
                      <w:lang w:val="ru-RU"/>
                      <w:w w:val="100"/>
                      <w:spacing w:val="0"/>
                      <w:color w:val="000000"/>
                      <w:position w:val="0"/>
                    </w:rPr>
                    <w:t>)</w:t>
                  </w:r>
                </w:p>
              </w:txbxContent>
            </v:textbox>
            <w10:wrap type="square" anchorx="margin"/>
          </v:shape>
        </w:pict>
      </w:r>
      <w:r>
        <w:rPr>
          <w:w w:val="100"/>
          <w:spacing w:val="0"/>
          <w:color w:val="000000"/>
          <w:position w:val="0"/>
        </w:rPr>
        <w:t xml:space="preserve">U(t) </w:t>
      </w:r>
      <w:r>
        <w:rPr>
          <w:lang w:val="ru-RU"/>
          <w:w w:val="100"/>
          <w:spacing w:val="0"/>
          <w:color w:val="000000"/>
          <w:position w:val="0"/>
        </w:rPr>
        <w:t xml:space="preserve">= </w:t>
      </w:r>
      <w:r>
        <w:rPr>
          <w:rStyle w:val="CharStyle226"/>
          <w:i/>
          <w:iCs/>
        </w:rPr>
        <w:t>Uq</w:t>
      </w:r>
      <w:r>
        <w:rPr>
          <w:rStyle w:val="CharStyle218"/>
          <w:i w:val="0"/>
          <w:iCs w:val="0"/>
        </w:rPr>
        <w:t xml:space="preserve"> cos(wq£ </w:t>
      </w:r>
      <w:r>
        <w:rPr>
          <w:rStyle w:val="CharStyle218"/>
          <w:lang w:val="ru-RU"/>
          <w:i w:val="0"/>
          <w:iCs w:val="0"/>
        </w:rPr>
        <w:t xml:space="preserve">+ </w:t>
      </w:r>
      <w:r>
        <w:rPr>
          <w:lang w:val="ru-RU"/>
          <w:w w:val="100"/>
          <w:spacing w:val="0"/>
          <w:color w:val="000000"/>
          <w:position w:val="0"/>
        </w:rPr>
        <w:t>ф).</w:t>
      </w:r>
    </w:p>
    <w:p>
      <w:pPr>
        <w:pStyle w:val="Style102"/>
        <w:widowControl w:val="0"/>
        <w:keepNext w:val="0"/>
        <w:keepLines w:val="0"/>
        <w:shd w:val="clear" w:color="auto" w:fill="auto"/>
        <w:bidi w:val="0"/>
        <w:jc w:val="both"/>
        <w:spacing w:before="0" w:after="142" w:line="190" w:lineRule="exact"/>
        <w:ind w:left="20" w:right="0" w:firstLine="0"/>
      </w:pPr>
      <w:r>
        <w:rPr>
          <w:lang w:val="ru-RU"/>
          <w:w w:val="100"/>
          <w:spacing w:val="0"/>
          <w:color w:val="000000"/>
          <w:position w:val="0"/>
        </w:rPr>
        <w:t xml:space="preserve">Зная амплитуду колебаний </w:t>
      </w:r>
      <w:r>
        <w:rPr>
          <w:rStyle w:val="CharStyle208"/>
        </w:rPr>
        <w:t>Uq,</w:t>
      </w:r>
      <w:r>
        <w:rPr>
          <w:lang w:val="en-US"/>
          <w:w w:val="100"/>
          <w:spacing w:val="0"/>
          <w:color w:val="000000"/>
          <w:position w:val="0"/>
        </w:rPr>
        <w:t xml:space="preserve"> </w:t>
      </w:r>
      <w:r>
        <w:rPr>
          <w:lang w:val="ru-RU"/>
          <w:w w:val="100"/>
          <w:spacing w:val="0"/>
          <w:color w:val="000000"/>
          <w:position w:val="0"/>
        </w:rPr>
        <w:t>частоту</w:t>
      </w:r>
    </w:p>
    <w:p>
      <w:pPr>
        <w:framePr w:h="326" w:wrap="notBeside" w:vAnchor="text" w:hAnchor="text" w:xAlign="center" w:y="1"/>
        <w:widowControl w:val="0"/>
        <w:jc w:val="center"/>
        <w:rPr>
          <w:sz w:val="0"/>
          <w:szCs w:val="0"/>
        </w:rPr>
      </w:pPr>
      <w:r>
        <w:pict>
          <v:shape id="_x0000_s1051" type="#_x0000_t75" style="width:34pt;height:16pt;">
            <v:imagedata r:id="rId29" r:href="rId30"/>
          </v:shape>
        </w:pict>
      </w:r>
    </w:p>
    <w:p>
      <w:pPr>
        <w:widowControl w:val="0"/>
        <w:rPr>
          <w:sz w:val="2"/>
          <w:szCs w:val="2"/>
        </w:rPr>
      </w:pPr>
    </w:p>
    <w:p>
      <w:pPr>
        <w:pStyle w:val="Style102"/>
        <w:widowControl w:val="0"/>
        <w:keepNext w:val="0"/>
        <w:keepLines w:val="0"/>
        <w:shd w:val="clear" w:color="auto" w:fill="auto"/>
        <w:bidi w:val="0"/>
        <w:jc w:val="both"/>
        <w:spacing w:before="147" w:after="205" w:line="221" w:lineRule="exact"/>
        <w:ind w:left="20" w:right="20" w:firstLine="0"/>
      </w:pPr>
      <w:r>
        <w:rPr>
          <w:lang w:val="ru-RU"/>
          <w:w w:val="100"/>
          <w:spacing w:val="0"/>
          <w:color w:val="000000"/>
          <w:position w:val="0"/>
        </w:rPr>
        <w:t xml:space="preserve">и начальную фазу </w:t>
      </w:r>
      <w:r>
        <w:rPr>
          <w:rStyle w:val="CharStyle185"/>
        </w:rPr>
        <w:t>ф,</w:t>
      </w:r>
      <w:r>
        <w:rPr>
          <w:lang w:val="ru-RU"/>
          <w:w w:val="100"/>
          <w:spacing w:val="0"/>
          <w:color w:val="000000"/>
          <w:position w:val="0"/>
        </w:rPr>
        <w:t xml:space="preserve"> можно рассчитать мгновенное значение интересующей нас величины </w:t>
      </w:r>
      <w:r>
        <w:rPr>
          <w:rStyle w:val="CharStyle185"/>
          <w:lang w:val="en-US"/>
        </w:rPr>
        <w:t>U(t)</w:t>
      </w:r>
      <w:r>
        <w:rPr>
          <w:lang w:val="en-US"/>
          <w:w w:val="100"/>
          <w:spacing w:val="0"/>
          <w:color w:val="000000"/>
          <w:position w:val="0"/>
        </w:rPr>
        <w:t xml:space="preserve"> </w:t>
      </w:r>
      <w:r>
        <w:rPr>
          <w:lang w:val="ru-RU"/>
          <w:w w:val="100"/>
          <w:spacing w:val="0"/>
          <w:color w:val="000000"/>
          <w:position w:val="0"/>
        </w:rPr>
        <w:t xml:space="preserve">для любого момента времени </w:t>
      </w:r>
      <w:r>
        <w:rPr>
          <w:rStyle w:val="CharStyle185"/>
          <w:lang w:val="en-US"/>
        </w:rPr>
        <w:t>t.</w:t>
      </w:r>
      <w:r>
        <w:rPr>
          <w:lang w:val="en-US"/>
          <w:w w:val="100"/>
          <w:spacing w:val="0"/>
          <w:color w:val="000000"/>
          <w:position w:val="0"/>
        </w:rPr>
        <w:t xml:space="preserve"> </w:t>
      </w:r>
      <w:r>
        <w:rPr>
          <w:lang w:val="ru-RU"/>
          <w:w w:val="100"/>
          <w:spacing w:val="0"/>
          <w:color w:val="000000"/>
          <w:position w:val="0"/>
        </w:rPr>
        <w:t xml:space="preserve">Здесь </w:t>
      </w:r>
      <w:r>
        <w:rPr>
          <w:rStyle w:val="CharStyle185"/>
        </w:rPr>
        <w:t>соо</w:t>
      </w:r>
      <w:r>
        <w:rPr>
          <w:lang w:val="ru-RU"/>
          <w:w w:val="100"/>
          <w:spacing w:val="0"/>
          <w:color w:val="000000"/>
          <w:position w:val="0"/>
        </w:rPr>
        <w:t xml:space="preserve"> — это угловая частота, </w:t>
      </w:r>
      <w:r>
        <w:rPr>
          <w:lang w:val="en-US"/>
          <w:w w:val="100"/>
          <w:spacing w:val="0"/>
          <w:color w:val="000000"/>
          <w:position w:val="0"/>
        </w:rPr>
        <w:t xml:space="preserve">a </w:t>
      </w:r>
      <w:r>
        <w:rPr>
          <w:rStyle w:val="CharStyle185"/>
          <w:lang w:val="en-US"/>
        </w:rPr>
        <w:t xml:space="preserve">ip </w:t>
      </w:r>
      <w:r>
        <w:rPr>
          <w:rStyle w:val="CharStyle185"/>
        </w:rPr>
        <w:t xml:space="preserve">= </w:t>
      </w:r>
      <w:r>
        <w:rPr>
          <w:rStyle w:val="CharStyle185"/>
          <w:lang w:val="en-US"/>
        </w:rPr>
        <w:t>(ijjot</w:t>
      </w:r>
      <w:r>
        <w:rPr>
          <w:lang w:val="en-US"/>
          <w:w w:val="100"/>
          <w:spacing w:val="0"/>
          <w:color w:val="000000"/>
          <w:position w:val="0"/>
        </w:rPr>
        <w:t xml:space="preserve"> </w:t>
      </w:r>
      <w:r>
        <w:rPr>
          <w:lang w:val="ru-RU"/>
          <w:w w:val="100"/>
          <w:spacing w:val="0"/>
          <w:color w:val="000000"/>
          <w:position w:val="0"/>
        </w:rPr>
        <w:t xml:space="preserve">+ </w:t>
      </w:r>
      <w:r>
        <w:rPr>
          <w:rStyle w:val="CharStyle185"/>
        </w:rPr>
        <w:t>ф)</w:t>
      </w:r>
      <w:r>
        <w:rPr>
          <w:lang w:val="ru-RU"/>
          <w:w w:val="100"/>
          <w:spacing w:val="0"/>
          <w:color w:val="000000"/>
          <w:position w:val="0"/>
        </w:rPr>
        <w:t xml:space="preserve"> — текущая фаза колебаний. Начальная фаза определяет значение </w:t>
      </w:r>
      <w:r>
        <w:rPr>
          <w:rStyle w:val="CharStyle185"/>
          <w:lang w:val="en-US"/>
        </w:rPr>
        <w:t>U(t)</w:t>
      </w:r>
      <w:r>
        <w:rPr>
          <w:lang w:val="en-US"/>
          <w:w w:val="100"/>
          <w:spacing w:val="0"/>
          <w:color w:val="000000"/>
          <w:position w:val="0"/>
        </w:rPr>
        <w:t xml:space="preserve"> </w:t>
      </w:r>
      <w:r>
        <w:rPr>
          <w:lang w:val="ru-RU"/>
          <w:w w:val="100"/>
          <w:spacing w:val="0"/>
          <w:color w:val="000000"/>
          <w:position w:val="0"/>
        </w:rPr>
        <w:t xml:space="preserve">в произвольно выбранный начальный момент времени </w:t>
      </w:r>
      <w:r>
        <w:rPr>
          <w:rStyle w:val="CharStyle185"/>
          <w:lang w:val="en-US"/>
        </w:rPr>
        <w:t>t</w:t>
      </w:r>
      <w:r>
        <w:rPr>
          <w:lang w:val="en-US"/>
          <w:w w:val="100"/>
          <w:spacing w:val="0"/>
          <w:color w:val="000000"/>
          <w:position w:val="0"/>
        </w:rPr>
        <w:t xml:space="preserve"> </w:t>
      </w:r>
      <w:r>
        <w:rPr>
          <w:lang w:val="ru-RU"/>
          <w:w w:val="100"/>
          <w:spacing w:val="0"/>
          <w:color w:val="000000"/>
          <w:position w:val="0"/>
        </w:rPr>
        <w:t>= 0. Уравнение гар</w:t>
        <w:softHyphen/>
        <w:t>монических колебаний (2.1) представляет собой решение дифференциального урав</w:t>
        <w:softHyphen/>
        <w:t xml:space="preserve">нения, описывающего идеальный гармонический осциллятор. В качестве примера рассмотрим механический осциллятор, где механическое тело с массой </w:t>
      </w:r>
      <w:r>
        <w:rPr>
          <w:rStyle w:val="CharStyle185"/>
          <w:lang w:val="en-US"/>
        </w:rPr>
        <w:t>m</w:t>
      </w:r>
      <w:r>
        <w:rPr>
          <w:lang w:val="en-US"/>
          <w:w w:val="100"/>
          <w:spacing w:val="0"/>
          <w:color w:val="000000"/>
          <w:position w:val="0"/>
        </w:rPr>
        <w:t xml:space="preserve"> </w:t>
      </w:r>
      <w:r>
        <w:rPr>
          <w:lang w:val="ru-RU"/>
          <w:w w:val="100"/>
          <w:spacing w:val="0"/>
          <w:color w:val="000000"/>
          <w:position w:val="0"/>
        </w:rPr>
        <w:t xml:space="preserve">соединено со стальной пружиной. Если растянуть пружину на величину </w:t>
      </w:r>
      <w:r>
        <w:rPr>
          <w:rStyle w:val="CharStyle185"/>
          <w:lang w:val="en-US"/>
        </w:rPr>
        <w:t>U</w:t>
      </w:r>
      <w:r>
        <w:rPr>
          <w:lang w:val="en-US"/>
          <w:w w:val="100"/>
          <w:spacing w:val="0"/>
          <w:color w:val="000000"/>
          <w:position w:val="0"/>
        </w:rPr>
        <w:t xml:space="preserve"> </w:t>
      </w:r>
      <w:r>
        <w:rPr>
          <w:lang w:val="ru-RU"/>
          <w:w w:val="100"/>
          <w:spacing w:val="0"/>
          <w:color w:val="000000"/>
          <w:position w:val="0"/>
        </w:rPr>
        <w:t xml:space="preserve">от положения равновесия, то возникает сила, пытающаяся вернуть тело в прежнее положение. Для целого ряда материалов возвращающая сила </w:t>
      </w:r>
      <w:r>
        <w:rPr>
          <w:rStyle w:val="CharStyle185"/>
          <w:lang w:val="en-US"/>
        </w:rPr>
        <w:t>F(t)</w:t>
      </w:r>
      <w:r>
        <w:rPr>
          <w:lang w:val="en-US"/>
          <w:w w:val="100"/>
          <w:spacing w:val="0"/>
          <w:color w:val="000000"/>
          <w:position w:val="0"/>
        </w:rPr>
        <w:t xml:space="preserve"> </w:t>
      </w:r>
      <w:r>
        <w:rPr>
          <w:lang w:val="ru-RU"/>
          <w:w w:val="100"/>
          <w:spacing w:val="0"/>
          <w:color w:val="000000"/>
          <w:position w:val="0"/>
        </w:rPr>
        <w:t>в достаточно хорошем приближе</w:t>
        <w:softHyphen/>
        <w:t>нии пропорциональна растяжению:</w:t>
      </w:r>
    </w:p>
    <w:p>
      <w:pPr>
        <w:pStyle w:val="Style102"/>
        <w:widowControl w:val="0"/>
        <w:keepNext w:val="0"/>
        <w:keepLines w:val="0"/>
        <w:shd w:val="clear" w:color="auto" w:fill="auto"/>
        <w:bidi w:val="0"/>
        <w:jc w:val="both"/>
        <w:spacing w:before="0" w:after="109" w:line="190" w:lineRule="exact"/>
        <w:ind w:left="20" w:right="0" w:firstLine="0"/>
      </w:pPr>
      <w:r>
        <w:pict>
          <v:shape id="_x0000_s1052" type="#_x0000_t202" style="position:absolute;margin-left:362.8pt;margin-top:0.25pt;width:24.1pt;height:9.45pt;z-index:-125829367;mso-wrap-distance-left:5.pt;mso-wrap-distance-top:20.65pt;mso-wrap-distance-right:5.pt;mso-wrap-distance-bottom:11.6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(2.3)</w:t>
                  </w:r>
                </w:p>
              </w:txbxContent>
            </v:textbox>
            <w10:wrap type="square" anchorx="margin"/>
          </v:shape>
        </w:pict>
      </w:r>
      <w:r>
        <w:rPr>
          <w:rStyle w:val="CharStyle185"/>
          <w:lang w:val="en-US"/>
        </w:rPr>
        <w:t xml:space="preserve">F(t) </w:t>
      </w:r>
      <w:r>
        <w:rPr>
          <w:rStyle w:val="CharStyle185"/>
        </w:rPr>
        <w:t xml:space="preserve">= </w:t>
      </w:r>
      <w:r>
        <w:rPr>
          <w:rStyle w:val="CharStyle185"/>
          <w:lang w:val="en-US"/>
        </w:rPr>
        <w:t>—DU(t)</w:t>
      </w:r>
      <w:r>
        <w:rPr>
          <w:lang w:val="en-US"/>
          <w:w w:val="100"/>
          <w:spacing w:val="0"/>
          <w:color w:val="000000"/>
          <w:position w:val="0"/>
        </w:rPr>
        <w:t xml:space="preserve"> </w:t>
      </w:r>
      <w:r>
        <w:rPr>
          <w:lang w:val="ru-RU"/>
          <w:w w:val="100"/>
          <w:spacing w:val="0"/>
          <w:color w:val="000000"/>
          <w:position w:val="0"/>
        </w:rPr>
        <w:t>(закон Гука).</w:t>
      </w:r>
    </w:p>
    <w:p>
      <w:pPr>
        <w:pStyle w:val="Style102"/>
        <w:widowControl w:val="0"/>
        <w:keepNext w:val="0"/>
        <w:keepLines w:val="0"/>
        <w:shd w:val="clear" w:color="auto" w:fill="auto"/>
        <w:bidi w:val="0"/>
        <w:jc w:val="both"/>
        <w:spacing w:before="0" w:after="0" w:line="221" w:lineRule="exact"/>
        <w:ind w:left="20" w:right="20" w:firstLine="0"/>
      </w:pPr>
      <w:r>
        <w:rPr>
          <w:lang w:val="ru-RU"/>
          <w:w w:val="100"/>
          <w:spacing w:val="0"/>
          <w:color w:val="000000"/>
          <w:position w:val="0"/>
        </w:rPr>
        <w:t xml:space="preserve">Постоянная </w:t>
      </w:r>
      <w:r>
        <w:rPr>
          <w:rStyle w:val="CharStyle185"/>
          <w:lang w:val="en-US"/>
        </w:rPr>
        <w:t>D</w:t>
      </w:r>
      <w:r>
        <w:rPr>
          <w:lang w:val="en-US"/>
          <w:w w:val="100"/>
          <w:spacing w:val="0"/>
          <w:color w:val="000000"/>
          <w:position w:val="0"/>
        </w:rPr>
        <w:t xml:space="preserve"> </w:t>
      </w:r>
      <w:r>
        <w:rPr>
          <w:lang w:val="ru-RU"/>
          <w:w w:val="100"/>
          <w:spacing w:val="0"/>
          <w:color w:val="000000"/>
          <w:position w:val="0"/>
        </w:rPr>
        <w:t>в законе Гука определяется жесткостью пружины, которая зависит от ее материала и размеров. С другой стороны, эта возвращающая сила придает телу</w:t>
      </w:r>
      <w:r>
        <w:br w:type="page"/>
      </w:r>
    </w:p>
    <w:p>
      <w:pPr>
        <w:pStyle w:val="Style102"/>
        <w:widowControl w:val="0"/>
        <w:keepNext w:val="0"/>
        <w:keepLines w:val="0"/>
        <w:shd w:val="clear" w:color="auto" w:fill="auto"/>
        <w:bidi w:val="0"/>
        <w:jc w:val="left"/>
        <w:spacing w:before="0" w:after="0" w:line="230" w:lineRule="exact"/>
        <w:ind w:left="0" w:right="360" w:firstLine="0"/>
        <w:sectPr>
          <w:headerReference w:type="even" r:id="rId31"/>
          <w:headerReference w:type="default" r:id="rId32"/>
          <w:titlePg/>
          <w:pgSz w:w="11909" w:h="16838"/>
          <w:pgMar w:top="3037" w:left="2001" w:right="1977" w:bottom="2557" w:header="0" w:footer="3" w:gutter="0"/>
          <w:rtlGutter w:val="0"/>
          <w:cols w:space="720"/>
          <w:noEndnote/>
          <w:docGrid w:linePitch="360"/>
        </w:sectPr>
      </w:pPr>
      <w:r>
        <w:rPr>
          <w:lang w:val="ru-RU"/>
          <w:w w:val="100"/>
          <w:spacing w:val="0"/>
          <w:color w:val="000000"/>
          <w:position w:val="0"/>
        </w:rPr>
        <w:t xml:space="preserve">ускорение </w:t>
      </w:r>
      <w:r>
        <w:rPr>
          <w:rStyle w:val="CharStyle185"/>
          <w:lang w:val="en-US"/>
        </w:rPr>
        <w:t xml:space="preserve">a(t) </w:t>
      </w:r>
      <w:r>
        <w:rPr>
          <w:rStyle w:val="CharStyle185"/>
        </w:rPr>
        <w:t xml:space="preserve">— </w:t>
      </w:r>
      <w:r>
        <w:rPr>
          <w:rStyle w:val="CharStyle185"/>
          <w:lang w:val="en-US"/>
        </w:rPr>
        <w:t>d?U(t)/dt</w:t>
      </w:r>
      <w:r>
        <w:rPr>
          <w:lang w:val="ru-RU"/>
          <w:vertAlign w:val="superscript"/>
          <w:w w:val="100"/>
          <w:spacing w:val="0"/>
          <w:color w:val="000000"/>
          <w:position w:val="0"/>
        </w:rPr>
        <w:t>2</w:t>
      </w:r>
      <w:r>
        <w:rPr>
          <w:lang w:val="ru-RU"/>
          <w:w w:val="100"/>
          <w:spacing w:val="0"/>
          <w:color w:val="000000"/>
          <w:position w:val="0"/>
        </w:rPr>
        <w:t xml:space="preserve"> = </w:t>
      </w:r>
      <w:r>
        <w:rPr>
          <w:rStyle w:val="CharStyle185"/>
          <w:lang w:val="en-US"/>
        </w:rPr>
        <w:t>F/rn.</w:t>
      </w:r>
      <w:r>
        <w:rPr>
          <w:lang w:val="en-US"/>
          <w:w w:val="100"/>
          <w:spacing w:val="0"/>
          <w:color w:val="000000"/>
          <w:position w:val="0"/>
        </w:rPr>
        <w:t xml:space="preserve"> </w:t>
      </w:r>
      <w:r>
        <w:rPr>
          <w:lang w:val="ru-RU"/>
          <w:w w:val="100"/>
          <w:spacing w:val="0"/>
          <w:color w:val="000000"/>
          <w:position w:val="0"/>
        </w:rPr>
        <w:t>Приравняв значения силы из этих формул для произвольного момента времени, мы получим дифференциальное уравнение</w:t>
      </w:r>
    </w:p>
    <w:p>
      <w:pPr>
        <w:widowControl w:val="0"/>
        <w:spacing w:line="496" w:lineRule="exact"/>
      </w:pPr>
      <w:r>
        <w:pict>
          <v:shape id="_x0000_s1055" type="#_x0000_t75" style="position:absolute;margin-left:259.9pt;margin-top:0;width:19.2pt;height:24.95pt;z-index:-251658738;mso-wrap-distance-left:5.pt;mso-wrap-distance-right:5.pt;mso-position-horizontal-relative:margin" wrapcoords="0 0">
            <v:imagedata r:id="rId33" r:href="rId34"/>
            <w10:wrap anchorx="margin"/>
          </v:shape>
        </w:pict>
      </w:r>
      <w:r>
        <w:pict>
          <v:shape id="_x0000_s1056" type="#_x0000_t202" style="position:absolute;margin-left:94.7pt;margin-top:2.65pt;width:289.85pt;height:24.1pt;z-index:251657730;mso-wrap-distance-left:5.pt;mso-wrap-distance-right:5.pt;mso-position-horizontal-relative:margin" filled="0" stroked="0">
            <v:textbox style="mso-fit-shape-to-text:t" inset="0,0,0,0">
              <w:txbxContent>
                <w:p>
                  <w:pPr>
                    <w:pStyle w:val="Style102"/>
                    <w:tabs>
                      <w:tab w:leader="none" w:pos="5308" w:val="left"/>
                    </w:tabs>
                    <w:widowControl w:val="0"/>
                    <w:keepNext w:val="0"/>
                    <w:keepLines w:val="0"/>
                    <w:shd w:val="clear" w:color="auto" w:fill="auto"/>
                    <w:bidi w:val="0"/>
                    <w:jc w:val="left"/>
                    <w:spacing w:before="0" w:after="0" w:line="180" w:lineRule="exact"/>
                    <w:ind w:left="100" w:right="0" w:firstLine="0"/>
                  </w:pPr>
                  <w:r>
                    <w:rPr>
                      <w:rStyle w:val="CharStyle227"/>
                      <w:lang w:val="ru-RU"/>
                      <w:spacing w:val="0"/>
                    </w:rPr>
                    <w:t>*Ш</w:t>
                  </w:r>
                  <w:r>
                    <w:rPr>
                      <w:rStyle w:val="CharStyle227"/>
                      <w:lang w:val="ru-RU"/>
                      <w:vertAlign w:val="subscript"/>
                      <w:spacing w:val="0"/>
                    </w:rPr>
                    <w:t>+и</w:t>
                  </w:r>
                  <w:r>
                    <w:rPr>
                      <w:rStyle w:val="CharStyle227"/>
                      <w:lang w:val="ru-RU"/>
                      <w:spacing w:val="0"/>
                    </w:rPr>
                    <w:t>$и{г) =</w:t>
                  </w:r>
                  <w:r>
                    <w:rPr>
                      <w:rStyle w:val="CharStyle125"/>
                      <w:spacing w:val="0"/>
                    </w:rPr>
                    <w:t xml:space="preserve"> О, где </w:t>
                  </w:r>
                  <w:r>
                    <w:rPr>
                      <w:rStyle w:val="CharStyle228"/>
                      <w:lang w:val="ru-RU"/>
                      <w:spacing w:val="0"/>
                    </w:rPr>
                    <w:t>0,0</w:t>
                  </w:r>
                  <w:r>
                    <w:rPr>
                      <w:rStyle w:val="CharStyle125"/>
                      <w:spacing w:val="0"/>
                    </w:rPr>
                    <w:t xml:space="preserve"> =</w:t>
                    <w:tab/>
                    <w:t>(2.4)</w:t>
                  </w:r>
                </w:p>
                <w:p>
                  <w:pPr>
                    <w:pStyle w:val="Style118"/>
                    <w:widowControl w:val="0"/>
                    <w:keepNext w:val="0"/>
                    <w:keepLines w:val="0"/>
                    <w:shd w:val="clear" w:color="auto" w:fill="auto"/>
                    <w:bidi w:val="0"/>
                    <w:jc w:val="left"/>
                    <w:spacing w:before="0" w:after="0" w:line="180" w:lineRule="exact"/>
                    <w:ind w:left="260" w:right="0" w:firstLine="0"/>
                  </w:pPr>
                  <w:r>
                    <w:rPr>
                      <w:rStyle w:val="CharStyle119"/>
                      <w:i/>
                      <w:iCs/>
                      <w:spacing w:val="0"/>
                    </w:rPr>
                    <w:t>at</w:t>
                  </w:r>
                </w:p>
              </w:txbxContent>
            </v:textbox>
            <w10:wrap anchorx="margin"/>
          </v:shape>
        </w:pict>
      </w:r>
    </w:p>
    <w:p>
      <w:pPr>
        <w:widowControl w:val="0"/>
        <w:rPr>
          <w:sz w:val="2"/>
          <w:szCs w:val="2"/>
        </w:rPr>
        <w:sectPr>
          <w:type w:val="continuous"/>
          <w:pgSz w:w="11909" w:h="16838"/>
          <w:pgMar w:top="2519" w:left="1977" w:right="1977" w:bottom="2519"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6" w:lineRule="exact"/>
        <w:ind w:left="20" w:right="20" w:firstLine="0"/>
      </w:pPr>
      <w:r>
        <w:rPr>
          <w:lang w:val="ru-RU"/>
          <w:w w:val="100"/>
          <w:spacing w:val="0"/>
          <w:color w:val="000000"/>
          <w:position w:val="0"/>
        </w:rPr>
        <w:t xml:space="preserve">Уравнение (2.1), как легко убедиться, является решением (2.4). Угловая частота </w:t>
      </w:r>
      <w:r>
        <w:rPr>
          <w:rStyle w:val="CharStyle208"/>
        </w:rPr>
        <w:t xml:space="preserve">loq </w:t>
      </w:r>
      <w:r>
        <w:rPr>
          <w:lang w:val="ru-RU"/>
          <w:w w:val="100"/>
          <w:spacing w:val="0"/>
          <w:color w:val="000000"/>
          <w:position w:val="0"/>
        </w:rPr>
        <w:t xml:space="preserve">осциллятора определяется его материальными свойствами. В данном случае угловая частота определяется массой то и жесткостью пружины </w:t>
      </w:r>
      <w:r>
        <w:rPr>
          <w:rStyle w:val="CharStyle185"/>
          <w:lang w:val="en-US"/>
        </w:rPr>
        <w:t>D.</w:t>
      </w:r>
    </w:p>
    <w:p>
      <w:pPr>
        <w:pStyle w:val="Style102"/>
        <w:widowControl w:val="0"/>
        <w:keepNext w:val="0"/>
        <w:keepLines w:val="0"/>
        <w:shd w:val="clear" w:color="auto" w:fill="auto"/>
        <w:bidi w:val="0"/>
        <w:jc w:val="both"/>
        <w:spacing w:before="0" w:after="0" w:line="226" w:lineRule="exact"/>
        <w:ind w:left="20" w:right="20" w:firstLine="300"/>
      </w:pPr>
      <w:r>
        <w:rPr>
          <w:lang w:val="ru-RU"/>
          <w:w w:val="100"/>
          <w:spacing w:val="0"/>
          <w:color w:val="000000"/>
          <w:position w:val="0"/>
        </w:rPr>
        <w:t>Если бы в качестве примера мы взяли электрический резонансный контур с кон</w:t>
        <w:softHyphen/>
        <w:t xml:space="preserve">денсатором емкости </w:t>
      </w:r>
      <w:r>
        <w:rPr>
          <w:rStyle w:val="CharStyle185"/>
        </w:rPr>
        <w:t>С</w:t>
      </w:r>
      <w:r>
        <w:rPr>
          <w:lang w:val="ru-RU"/>
          <w:w w:val="100"/>
          <w:spacing w:val="0"/>
          <w:color w:val="000000"/>
          <w:position w:val="0"/>
        </w:rPr>
        <w:t xml:space="preserve"> и катушкой индуктивности </w:t>
      </w:r>
      <w:r>
        <w:rPr>
          <w:rStyle w:val="CharStyle185"/>
          <w:lang w:val="en-US"/>
        </w:rPr>
        <w:t>L,</w:t>
      </w:r>
      <w:r>
        <w:rPr>
          <w:lang w:val="en-US"/>
          <w:w w:val="100"/>
          <w:spacing w:val="0"/>
          <w:color w:val="000000"/>
          <w:position w:val="0"/>
        </w:rPr>
        <w:t xml:space="preserve"> </w:t>
      </w:r>
      <w:r>
        <w:rPr>
          <w:lang w:val="ru-RU"/>
          <w:w w:val="100"/>
          <w:spacing w:val="0"/>
          <w:color w:val="000000"/>
          <w:position w:val="0"/>
        </w:rPr>
        <w:t xml:space="preserve">то угловая частота была бы равна </w:t>
      </w:r>
      <w:r>
        <w:rPr>
          <w:rStyle w:val="CharStyle208"/>
        </w:rPr>
        <w:t>uj</w:t>
      </w:r>
      <w:r>
        <w:rPr>
          <w:rStyle w:val="CharStyle208"/>
          <w:vertAlign w:val="subscript"/>
        </w:rPr>
        <w:t>0</w:t>
      </w:r>
      <w:r>
        <w:rPr>
          <w:rStyle w:val="CharStyle208"/>
        </w:rPr>
        <w:t xml:space="preserve"> </w:t>
      </w:r>
      <w:r>
        <w:rPr>
          <w:rStyle w:val="CharStyle208"/>
          <w:lang w:val="ru-RU"/>
        </w:rPr>
        <w:t>=</w:t>
      </w:r>
      <w:r>
        <w:rPr>
          <w:lang w:val="ru-RU"/>
          <w:w w:val="100"/>
          <w:spacing w:val="0"/>
          <w:color w:val="000000"/>
          <w:position w:val="0"/>
        </w:rPr>
        <w:t xml:space="preserve"> 1 </w:t>
      </w:r>
      <w:r>
        <w:rPr>
          <w:rStyle w:val="CharStyle185"/>
          <w:lang w:val="en-US"/>
        </w:rPr>
        <w:t>J(\fLC).</w:t>
      </w:r>
      <w:r>
        <w:rPr>
          <w:lang w:val="en-US"/>
          <w:w w:val="100"/>
          <w:spacing w:val="0"/>
          <w:color w:val="000000"/>
          <w:position w:val="0"/>
        </w:rPr>
        <w:t xml:space="preserve"> </w:t>
      </w:r>
      <w:r>
        <w:rPr>
          <w:lang w:val="ru-RU"/>
          <w:w w:val="100"/>
          <w:spacing w:val="0"/>
          <w:color w:val="000000"/>
          <w:position w:val="0"/>
        </w:rPr>
        <w:t>Для атомных колебаний резонансная частота определяется свойствами атомов. В этой и в следующей главах мы абстрагируемся от свойств конкретных осцилляторов и рассмотрим их общие свойства.</w:t>
      </w:r>
    </w:p>
    <w:p>
      <w:pPr>
        <w:pStyle w:val="Style102"/>
        <w:widowControl w:val="0"/>
        <w:keepNext w:val="0"/>
        <w:keepLines w:val="0"/>
        <w:shd w:val="clear" w:color="auto" w:fill="auto"/>
        <w:bidi w:val="0"/>
        <w:jc w:val="both"/>
        <w:spacing w:before="0" w:after="0" w:line="226" w:lineRule="exact"/>
        <w:ind w:left="20" w:right="20" w:firstLine="300"/>
        <w:sectPr>
          <w:type w:val="continuous"/>
          <w:pgSz w:w="11909" w:h="16838"/>
          <w:pgMar w:top="2875" w:left="2011" w:right="2294" w:bottom="2395" w:header="0" w:footer="3" w:gutter="0"/>
          <w:rtlGutter w:val="0"/>
          <w:cols w:space="720"/>
          <w:noEndnote/>
          <w:docGrid w:linePitch="360"/>
        </w:sectPr>
      </w:pPr>
      <w:r>
        <w:rPr>
          <w:lang w:val="ru-RU"/>
          <w:w w:val="100"/>
          <w:spacing w:val="0"/>
          <w:color w:val="000000"/>
          <w:position w:val="0"/>
        </w:rPr>
        <w:t xml:space="preserve">Для возбуждения колебаний осциллятора, ему необходимо сообщить некоторую начальную энергию. В случае механического осциллятора потенциальная энергия заключена в пружине, сжатой по сравнению с положением равновесия на величину </w:t>
      </w:r>
      <w:r>
        <w:rPr>
          <w:rStyle w:val="CharStyle185"/>
          <w:lang w:val="en-US"/>
        </w:rPr>
        <w:t>U</w:t>
      </w:r>
      <w:r>
        <w:rPr>
          <w:rStyle w:val="CharStyle185"/>
          <w:lang w:val="en-US"/>
          <w:vertAlign w:val="subscript"/>
        </w:rPr>
        <w:t>0</w:t>
      </w:r>
      <w:r>
        <w:rPr>
          <w:rStyle w:val="CharStyle185"/>
          <w:lang w:val="en-US"/>
        </w:rPr>
        <w:t>.</w:t>
      </w:r>
      <w:r>
        <w:rPr>
          <w:lang w:val="en-US"/>
          <w:w w:val="100"/>
          <w:spacing w:val="0"/>
          <w:color w:val="000000"/>
          <w:position w:val="0"/>
        </w:rPr>
        <w:t xml:space="preserve"> </w:t>
      </w:r>
      <w:r>
        <w:rPr>
          <w:lang w:val="ru-RU"/>
          <w:w w:val="100"/>
          <w:spacing w:val="0"/>
          <w:color w:val="000000"/>
          <w:position w:val="0"/>
        </w:rPr>
        <w:t xml:space="preserve">Если отпустить пружину, то она начнет действовать на массу с некоторой силой, ускоряя ее. Скорость груза </w:t>
      </w:r>
      <w:r>
        <w:rPr>
          <w:rStyle w:val="CharStyle185"/>
          <w:lang w:val="en-US"/>
        </w:rPr>
        <w:t xml:space="preserve">v </w:t>
      </w:r>
      <w:r>
        <w:rPr>
          <w:rStyle w:val="CharStyle185"/>
        </w:rPr>
        <w:t xml:space="preserve">= </w:t>
      </w:r>
      <w:r>
        <w:rPr>
          <w:rStyle w:val="CharStyle185"/>
          <w:lang w:val="en-US"/>
        </w:rPr>
        <w:t>dU(t)/dt</w:t>
      </w:r>
      <w:r>
        <w:rPr>
          <w:lang w:val="en-US"/>
          <w:w w:val="100"/>
          <w:spacing w:val="0"/>
          <w:color w:val="000000"/>
          <w:position w:val="0"/>
        </w:rPr>
        <w:t xml:space="preserve"> </w:t>
      </w:r>
      <w:r>
        <w:rPr>
          <w:lang w:val="ru-RU"/>
          <w:w w:val="100"/>
          <w:spacing w:val="0"/>
          <w:color w:val="000000"/>
          <w:position w:val="0"/>
        </w:rPr>
        <w:t>будет увеличиваться, и он наберет кинетическую энергию согласно (1.1)</w:t>
      </w:r>
    </w:p>
    <w:p>
      <w:pPr>
        <w:widowControl w:val="0"/>
        <w:spacing w:line="434" w:lineRule="exact"/>
      </w:pPr>
      <w:r>
        <w:pict>
          <v:shape id="_x0000_s1057" type="#_x0000_t202" style="position:absolute;margin-left:196.25pt;margin-top:0;width:13.35pt;height:6.6pt;z-index:251657731;mso-wrap-distance-left:5.pt;mso-wrap-distance-right:5.pt;mso-position-horizontal-relative:margin" filled="0" stroked="0">
            <v:textbox style="mso-fit-shape-to-text:t" inset="0,0,0,0">
              <w:txbxContent>
                <w:p>
                  <w:pPr>
                    <w:pStyle w:val="Style229"/>
                    <w:widowControl w:val="0"/>
                    <w:keepNext w:val="0"/>
                    <w:keepLines w:val="0"/>
                    <w:shd w:val="clear" w:color="auto" w:fill="auto"/>
                    <w:bidi w:val="0"/>
                    <w:jc w:val="left"/>
                    <w:spacing w:before="0" w:after="0" w:line="130" w:lineRule="exact"/>
                    <w:ind w:left="100" w:right="0" w:firstLine="0"/>
                  </w:pPr>
                  <w:r>
                    <w:rPr>
                      <w:lang w:val="ru-RU"/>
                      <w:w w:val="100"/>
                      <w:spacing w:val="0"/>
                      <w:color w:val="000000"/>
                      <w:position w:val="0"/>
                    </w:rPr>
                    <w:t>2</w:t>
                  </w:r>
                </w:p>
              </w:txbxContent>
            </v:textbox>
            <w10:wrap anchorx="margin"/>
          </v:shape>
        </w:pict>
      </w:r>
      <w:r>
        <w:pict>
          <v:shape id="_x0000_s1058" type="#_x0000_t202" style="position:absolute;margin-left:168.15pt;margin-top:2.4pt;width:31.85pt;height:9.1pt;z-index:25165773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dU(t)</w:t>
                  </w:r>
                </w:p>
              </w:txbxContent>
            </v:textbox>
            <w10:wrap anchorx="margin"/>
          </v:shape>
        </w:pict>
      </w:r>
      <w:r>
        <w:pict>
          <v:shape id="_x0000_s1059" type="#_x0000_t202" style="position:absolute;margin-left:63.3pt;margin-top:3.35pt;width:106.95pt;height:18.7pt;z-index:25165773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20"/>
                      <w:lang w:val="ru-RU"/>
                      <w:i w:val="0"/>
                      <w:iCs w:val="0"/>
                      <w:spacing w:val="0"/>
                    </w:rPr>
                    <w:t xml:space="preserve">ЯктСО = </w:t>
                  </w:r>
                  <w:r>
                    <w:rPr>
                      <w:rStyle w:val="CharStyle119"/>
                      <w:lang w:val="ru-RU"/>
                      <w:i/>
                      <w:iCs/>
                      <w:spacing w:val="0"/>
                    </w:rPr>
                    <w:t>\</w:t>
                  </w:r>
                  <w:r>
                    <w:rPr>
                      <w:rStyle w:val="CharStyle119"/>
                      <w:lang w:val="ru-RU"/>
                      <w:vertAlign w:val="superscript"/>
                      <w:i/>
                      <w:iCs/>
                      <w:spacing w:val="0"/>
                    </w:rPr>
                    <w:t>ту2</w:t>
                  </w:r>
                  <w:r>
                    <w:rPr>
                      <w:rStyle w:val="CharStyle119"/>
                      <w:lang w:val="ru-RU"/>
                      <w:i/>
                      <w:iCs/>
                      <w:spacing w:val="0"/>
                    </w:rPr>
                    <w:t xml:space="preserve"> = \</w:t>
                  </w:r>
                  <w:r>
                    <w:rPr>
                      <w:rStyle w:val="CharStyle119"/>
                      <w:lang w:val="ru-RU"/>
                      <w:vertAlign w:val="superscript"/>
                      <w:i/>
                      <w:iCs/>
                      <w:spacing w:val="0"/>
                    </w:rPr>
                    <w:t>т</w:t>
                  </w:r>
                </w:p>
              </w:txbxContent>
            </v:textbox>
            <w10:wrap anchorx="margin"/>
          </v:shape>
        </w:pict>
      </w:r>
      <w:r>
        <w:pict>
          <v:shape id="_x0000_s1060" type="#_x0000_t202" style="position:absolute;margin-left:175.35pt;margin-top:14.15pt;width:17.9pt;height:9.pt;z-index:25165773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dt</w:t>
                  </w:r>
                </w:p>
              </w:txbxContent>
            </v:textbox>
            <w10:wrap anchorx="margin"/>
          </v:shape>
        </w:pict>
      </w:r>
      <w:r>
        <w:pict>
          <v:shape id="_x0000_s1061" type="#_x0000_t202" style="position:absolute;margin-left:203.45pt;margin-top:2.9pt;width:183.05pt;height:15.pt;z-index:251657735;mso-wrap-distance-left:5.pt;mso-wrap-distance-right:5.pt;mso-position-horizontal-relative:margin" filled="0" stroked="0">
            <v:textbox style="mso-fit-shape-to-text:t" inset="0,0,0,0">
              <w:txbxContent>
                <w:p>
                  <w:pPr>
                    <w:pStyle w:val="Style231"/>
                    <w:tabs>
                      <w:tab w:leader="none" w:pos="3167" w:val="left"/>
                    </w:tabs>
                    <w:widowControl w:val="0"/>
                    <w:keepNext w:val="0"/>
                    <w:keepLines w:val="0"/>
                    <w:shd w:val="clear" w:color="auto" w:fill="auto"/>
                    <w:bidi w:val="0"/>
                    <w:jc w:val="left"/>
                    <w:spacing w:before="0" w:after="0" w:line="180" w:lineRule="exact"/>
                    <w:ind w:left="100" w:right="0" w:firstLine="0"/>
                  </w:pPr>
                  <w:r>
                    <w:rPr>
                      <w:rStyle w:val="CharStyle232"/>
                      <w:spacing w:val="0"/>
                    </w:rPr>
                    <w:t xml:space="preserve">= ^тошо^о </w:t>
                  </w:r>
                  <w:r>
                    <w:rPr>
                      <w:rStyle w:val="CharStyle232"/>
                      <w:lang w:val="en-US"/>
                      <w:spacing w:val="0"/>
                    </w:rPr>
                    <w:t>sin</w:t>
                  </w:r>
                  <w:r>
                    <w:rPr>
                      <w:rStyle w:val="CharStyle232"/>
                      <w:lang w:val="en-US"/>
                      <w:vertAlign w:val="superscript"/>
                      <w:spacing w:val="0"/>
                    </w:rPr>
                    <w:t>2</w:t>
                  </w:r>
                  <w:r>
                    <w:rPr>
                      <w:rStyle w:val="CharStyle232"/>
                      <w:lang w:val="en-US"/>
                      <w:spacing w:val="0"/>
                    </w:rPr>
                    <w:t xml:space="preserve">(woi </w:t>
                  </w:r>
                  <w:r>
                    <w:rPr>
                      <w:rStyle w:val="CharStyle232"/>
                      <w:spacing w:val="0"/>
                    </w:rPr>
                    <w:t xml:space="preserve">+ </w:t>
                  </w:r>
                  <w:r>
                    <w:rPr>
                      <w:rStyle w:val="CharStyle233"/>
                    </w:rPr>
                    <w:t>Ф)-</w:t>
                  </w:r>
                  <w:r>
                    <w:rPr>
                      <w:rStyle w:val="CharStyle232"/>
                      <w:spacing w:val="0"/>
                    </w:rPr>
                    <w:tab/>
                    <w:t>(2-5)</w:t>
                  </w:r>
                </w:p>
              </w:txbxContent>
            </v:textbox>
            <w10:wrap anchorx="margin"/>
          </v:shape>
        </w:pict>
      </w:r>
    </w:p>
    <w:p>
      <w:pPr>
        <w:widowControl w:val="0"/>
        <w:rPr>
          <w:sz w:val="2"/>
          <w:szCs w:val="2"/>
        </w:rPr>
        <w:sectPr>
          <w:type w:val="continuous"/>
          <w:pgSz w:w="11909" w:h="16838"/>
          <w:pgMar w:top="2519" w:left="1977" w:right="1977" w:bottom="2519" w:header="0" w:footer="3" w:gutter="0"/>
          <w:rtlGutter w:val="0"/>
          <w:cols w:space="720"/>
          <w:noEndnote/>
          <w:docGrid w:linePitch="360"/>
        </w:sectPr>
      </w:pPr>
    </w:p>
    <w:p>
      <w:pPr>
        <w:pStyle w:val="Style102"/>
        <w:widowControl w:val="0"/>
        <w:keepNext w:val="0"/>
        <w:keepLines w:val="0"/>
        <w:shd w:val="clear" w:color="auto" w:fill="auto"/>
        <w:bidi w:val="0"/>
        <w:jc w:val="both"/>
        <w:spacing w:before="0" w:after="272" w:line="230" w:lineRule="exact"/>
        <w:ind w:left="20" w:right="40" w:firstLine="0"/>
      </w:pPr>
      <w:r>
        <w:rPr>
          <w:lang w:val="ru-RU"/>
          <w:w w:val="100"/>
          <w:spacing w:val="0"/>
          <w:color w:val="000000"/>
          <w:position w:val="0"/>
        </w:rPr>
        <w:t xml:space="preserve">Кинетическая энергия колебательной системы будет расти до тех пор, пока на тело действует сила. Сила перестает действовать в положении равновесия, то есть, когда </w:t>
      </w:r>
      <w:r>
        <w:rPr>
          <w:lang w:val="en-US"/>
          <w:w w:val="100"/>
          <w:spacing w:val="0"/>
          <w:color w:val="000000"/>
          <w:position w:val="0"/>
        </w:rPr>
        <w:t>sin</w:t>
      </w:r>
      <w:r>
        <w:rPr>
          <w:lang w:val="en-US"/>
          <w:vertAlign w:val="superscript"/>
          <w:w w:val="100"/>
          <w:spacing w:val="0"/>
          <w:color w:val="000000"/>
          <w:position w:val="0"/>
        </w:rPr>
        <w:t>2</w:t>
      </w:r>
      <w:r>
        <w:rPr>
          <w:lang w:val="en-US"/>
          <w:w w:val="100"/>
          <w:spacing w:val="0"/>
          <w:color w:val="000000"/>
          <w:position w:val="0"/>
        </w:rPr>
        <w:t>(wo</w:t>
      </w:r>
      <w:r>
        <w:rPr>
          <w:rStyle w:val="CharStyle185"/>
          <w:lang w:val="en-US"/>
        </w:rPr>
        <w:t xml:space="preserve">t </w:t>
      </w:r>
      <w:r>
        <w:rPr>
          <w:rStyle w:val="CharStyle185"/>
        </w:rPr>
        <w:t>+ ф)</w:t>
      </w:r>
      <w:r>
        <w:rPr>
          <w:lang w:val="ru-RU"/>
          <w:w w:val="100"/>
          <w:spacing w:val="0"/>
          <w:color w:val="000000"/>
          <w:position w:val="0"/>
        </w:rPr>
        <w:t xml:space="preserve"> = 1 и полная энергия равна максимальной кинетической (или максимальной потенциальной) энергии</w:t>
      </w:r>
    </w:p>
    <w:p>
      <w:pPr>
        <w:pStyle w:val="Style234"/>
        <w:tabs>
          <w:tab w:leader="none" w:pos="4512" w:val="left"/>
        </w:tabs>
        <w:widowControl w:val="0"/>
        <w:keepNext w:val="0"/>
        <w:keepLines w:val="0"/>
        <w:shd w:val="clear" w:color="auto" w:fill="auto"/>
        <w:bidi w:val="0"/>
        <w:spacing w:before="0" w:after="303" w:line="190" w:lineRule="exact"/>
        <w:ind w:left="0" w:right="40" w:firstLine="0"/>
      </w:pPr>
      <w:bookmarkStart w:id="13" w:name="bookmark13"/>
      <w:r>
        <w:rPr>
          <w:lang w:val="ru-RU"/>
          <w:w w:val="100"/>
          <w:spacing w:val="0"/>
          <w:color w:val="000000"/>
          <w:position w:val="0"/>
        </w:rPr>
        <w:t xml:space="preserve">Еил = </w:t>
      </w:r>
      <w:r>
        <w:rPr>
          <w:w w:val="100"/>
          <w:spacing w:val="0"/>
          <w:color w:val="000000"/>
          <w:position w:val="0"/>
        </w:rPr>
        <w:t>\mulUl</w:t>
      </w:r>
      <w:r>
        <w:rPr>
          <w:rStyle w:val="CharStyle236"/>
          <w:i w:val="0"/>
          <w:iCs w:val="0"/>
        </w:rPr>
        <w:t xml:space="preserve"> </w:t>
      </w:r>
      <w:r>
        <w:rPr>
          <w:rStyle w:val="CharStyle236"/>
          <w:lang w:val="ru-RU"/>
          <w:i w:val="0"/>
          <w:iCs w:val="0"/>
        </w:rPr>
        <w:t xml:space="preserve">= </w:t>
      </w:r>
      <w:r>
        <w:rPr>
          <w:w w:val="100"/>
          <w:spacing w:val="0"/>
          <w:color w:val="000000"/>
          <w:position w:val="0"/>
        </w:rPr>
        <w:t>\DUl</w:t>
      </w:r>
      <w:r>
        <w:rPr>
          <w:rStyle w:val="CharStyle236"/>
          <w:i w:val="0"/>
          <w:iCs w:val="0"/>
        </w:rPr>
        <w:tab/>
      </w:r>
      <w:r>
        <w:rPr>
          <w:rStyle w:val="CharStyle236"/>
          <w:lang w:val="ru-RU"/>
          <w:i w:val="0"/>
          <w:iCs w:val="0"/>
        </w:rPr>
        <w:t>(</w:t>
      </w:r>
      <w:r>
        <w:rPr>
          <w:rStyle w:val="CharStyle237"/>
          <w:lang w:val="ru-RU"/>
          <w:i w:val="0"/>
          <w:iCs w:val="0"/>
        </w:rPr>
        <w:t>2</w:t>
      </w:r>
      <w:r>
        <w:rPr>
          <w:rStyle w:val="CharStyle236"/>
          <w:lang w:val="ru-RU"/>
          <w:i w:val="0"/>
          <w:iCs w:val="0"/>
        </w:rPr>
        <w:t>.</w:t>
      </w:r>
      <w:r>
        <w:rPr>
          <w:rStyle w:val="CharStyle237"/>
          <w:lang w:val="ru-RU"/>
          <w:i w:val="0"/>
          <w:iCs w:val="0"/>
        </w:rPr>
        <w:t>6</w:t>
      </w:r>
      <w:r>
        <w:rPr>
          <w:rStyle w:val="CharStyle236"/>
          <w:lang w:val="ru-RU"/>
          <w:i w:val="0"/>
          <w:iCs w:val="0"/>
        </w:rPr>
        <w:t>)</w:t>
      </w:r>
      <w:bookmarkEnd w:id="13"/>
    </w:p>
    <w:p>
      <w:pPr>
        <w:pStyle w:val="Style102"/>
        <w:tabs>
          <w:tab w:leader="none" w:pos="7498" w:val="left"/>
        </w:tabs>
        <w:widowControl w:val="0"/>
        <w:keepNext w:val="0"/>
        <w:keepLines w:val="0"/>
        <w:shd w:val="clear" w:color="auto" w:fill="auto"/>
        <w:bidi w:val="0"/>
        <w:jc w:val="left"/>
        <w:spacing w:before="0" w:after="0" w:line="221" w:lineRule="exact"/>
        <w:ind w:left="20" w:right="40" w:firstLine="0"/>
      </w:pPr>
      <w:r>
        <w:rPr>
          <w:lang w:val="ru-RU"/>
          <w:w w:val="100"/>
          <w:spacing w:val="0"/>
          <w:color w:val="000000"/>
          <w:position w:val="0"/>
        </w:rPr>
        <w:t>Энергия ') движения осциллятора пропорциональна квадрату амплитуды, что явля</w:t>
        <w:softHyphen/>
        <w:t>ется общим свойством всех осцилляторов.</w:t>
        <w:tab/>
        <w:t xml:space="preserve">^ Для описания гармонических колебаний (2.1) мы воспользовались функцией косинуса, однако мы с тем же успехом могли бы использовать и синус, только начальная фаза </w:t>
      </w:r>
      <w:r>
        <w:rPr>
          <w:rStyle w:val="CharStyle185"/>
        </w:rPr>
        <w:t>ф,</w:t>
      </w:r>
      <w:r>
        <w:rPr>
          <w:lang w:val="ru-RU"/>
          <w:w w:val="100"/>
          <w:spacing w:val="0"/>
          <w:color w:val="000000"/>
          <w:position w:val="0"/>
        </w:rPr>
        <w:t xml:space="preserve"> как следует из соотношения </w:t>
      </w:r>
      <w:r>
        <w:rPr>
          <w:lang w:val="en-US"/>
          <w:w w:val="100"/>
          <w:spacing w:val="0"/>
          <w:color w:val="000000"/>
          <w:position w:val="0"/>
        </w:rPr>
        <w:t xml:space="preserve">cos </w:t>
      </w:r>
      <w:r>
        <w:rPr>
          <w:rStyle w:val="CharStyle185"/>
          <w:lang w:val="en-US"/>
        </w:rPr>
        <w:t xml:space="preserve">ip </w:t>
      </w:r>
      <w:r>
        <w:rPr>
          <w:rStyle w:val="CharStyle185"/>
        </w:rPr>
        <w:t xml:space="preserve">= </w:t>
      </w:r>
      <w:r>
        <w:rPr>
          <w:rStyle w:val="CharStyle185"/>
          <w:lang w:val="en-US"/>
        </w:rPr>
        <w:t xml:space="preserve">sin(ip </w:t>
      </w:r>
      <w:r>
        <w:rPr>
          <w:rStyle w:val="CharStyle185"/>
        </w:rPr>
        <w:t>+ ж/2),</w:t>
      </w:r>
      <w:r>
        <w:rPr>
          <w:lang w:val="ru-RU"/>
          <w:w w:val="100"/>
          <w:spacing w:val="0"/>
          <w:color w:val="000000"/>
          <w:position w:val="0"/>
        </w:rPr>
        <w:t xml:space="preserve"> изменилась бы</w:t>
      </w:r>
      <w:r>
        <w:br w:type="page"/>
      </w:r>
    </w:p>
    <w:p>
      <w:pPr>
        <w:pStyle w:val="Style102"/>
        <w:widowControl w:val="0"/>
        <w:keepNext w:val="0"/>
        <w:keepLines w:val="0"/>
        <w:shd w:val="clear" w:color="auto" w:fill="auto"/>
        <w:bidi w:val="0"/>
        <w:jc w:val="both"/>
        <w:spacing w:before="0" w:after="141" w:line="216" w:lineRule="exact"/>
        <w:ind w:left="40" w:right="40" w:firstLine="0"/>
      </w:pPr>
      <w:r>
        <w:rPr>
          <w:lang w:val="ru-RU"/>
          <w:w w:val="100"/>
          <w:spacing w:val="0"/>
          <w:color w:val="000000"/>
          <w:position w:val="0"/>
        </w:rPr>
        <w:t>на тг/2. В более общем случае гармонические колебания могут быть представлены в виде суперпозиции синуса и косинуса с одинаковыми частотами</w:t>
      </w:r>
    </w:p>
    <w:p>
      <w:pPr>
        <w:pStyle w:val="Style102"/>
        <w:widowControl w:val="0"/>
        <w:keepNext w:val="0"/>
        <w:keepLines w:val="0"/>
        <w:shd w:val="clear" w:color="auto" w:fill="auto"/>
        <w:bidi w:val="0"/>
        <w:jc w:val="center"/>
        <w:spacing w:before="0" w:after="98" w:line="190" w:lineRule="exact"/>
        <w:ind w:left="0" w:right="0" w:firstLine="0"/>
      </w:pPr>
      <w:r>
        <w:rPr>
          <w:rStyle w:val="CharStyle185"/>
          <w:lang w:val="en-US"/>
        </w:rPr>
        <w:t xml:space="preserve">U(t) </w:t>
      </w:r>
      <w:r>
        <w:rPr>
          <w:rStyle w:val="CharStyle185"/>
        </w:rPr>
        <w:t xml:space="preserve">= </w:t>
      </w:r>
      <w:r>
        <w:rPr>
          <w:rStyle w:val="CharStyle185"/>
          <w:lang w:val="en-US"/>
        </w:rPr>
        <w:t>U</w:t>
      </w:r>
      <w:r>
        <w:rPr>
          <w:rStyle w:val="CharStyle185"/>
          <w:lang w:val="en-US"/>
          <w:vertAlign w:val="subscript"/>
        </w:rPr>
        <w:t>0</w:t>
      </w:r>
      <w:r>
        <w:rPr>
          <w:lang w:val="en-US"/>
          <w:w w:val="100"/>
          <w:spacing w:val="0"/>
          <w:color w:val="000000"/>
          <w:position w:val="0"/>
        </w:rPr>
        <w:t xml:space="preserve"> cos(wo</w:t>
      </w:r>
      <w:r>
        <w:rPr>
          <w:rStyle w:val="CharStyle185"/>
          <w:lang w:val="en-US"/>
        </w:rPr>
        <w:t>t</w:t>
      </w:r>
      <w:r>
        <w:rPr>
          <w:lang w:val="en-US"/>
          <w:w w:val="100"/>
          <w:spacing w:val="0"/>
          <w:color w:val="000000"/>
          <w:position w:val="0"/>
        </w:rPr>
        <w:t xml:space="preserve"> </w:t>
      </w:r>
      <w:r>
        <w:rPr>
          <w:lang w:val="ru-RU"/>
          <w:w w:val="100"/>
          <w:spacing w:val="0"/>
          <w:color w:val="000000"/>
          <w:position w:val="0"/>
        </w:rPr>
        <w:t xml:space="preserve">+ </w:t>
      </w:r>
      <w:r>
        <w:rPr>
          <w:rStyle w:val="CharStyle185"/>
        </w:rPr>
        <w:t xml:space="preserve">ф) — </w:t>
      </w:r>
      <w:r>
        <w:rPr>
          <w:rStyle w:val="CharStyle208"/>
        </w:rPr>
        <w:t>Uq</w:t>
      </w:r>
      <w:r>
        <w:rPr>
          <w:rStyle w:val="CharStyle185"/>
          <w:lang w:val="en-US"/>
        </w:rPr>
        <w:t xml:space="preserve"> cos(u&gt;ot)</w:t>
      </w:r>
      <w:r>
        <w:rPr>
          <w:lang w:val="en-US"/>
          <w:w w:val="100"/>
          <w:spacing w:val="0"/>
          <w:color w:val="000000"/>
          <w:position w:val="0"/>
        </w:rPr>
        <w:t xml:space="preserve"> cos</w:t>
      </w:r>
      <w:r>
        <w:rPr>
          <w:rStyle w:val="CharStyle185"/>
        </w:rPr>
        <w:t>(ф)</w:t>
      </w:r>
      <w:r>
        <w:rPr>
          <w:lang w:val="ru-RU"/>
          <w:w w:val="100"/>
          <w:spacing w:val="0"/>
          <w:color w:val="000000"/>
          <w:position w:val="0"/>
        </w:rPr>
        <w:t xml:space="preserve"> </w:t>
      </w:r>
      <w:r>
        <w:rPr>
          <w:lang w:val="en-US"/>
          <w:w w:val="100"/>
          <w:spacing w:val="0"/>
          <w:color w:val="000000"/>
          <w:position w:val="0"/>
        </w:rPr>
        <w:t xml:space="preserve">— </w:t>
      </w:r>
      <w:r>
        <w:rPr>
          <w:rStyle w:val="CharStyle185"/>
        </w:rPr>
        <w:t>Щ</w:t>
      </w:r>
      <w:r>
        <w:rPr>
          <w:lang w:val="ru-RU"/>
          <w:w w:val="100"/>
          <w:spacing w:val="0"/>
          <w:color w:val="000000"/>
          <w:position w:val="0"/>
        </w:rPr>
        <w:t xml:space="preserve"> </w:t>
      </w:r>
      <w:r>
        <w:rPr>
          <w:lang w:val="en-US"/>
          <w:w w:val="100"/>
          <w:spacing w:val="0"/>
          <w:color w:val="000000"/>
          <w:position w:val="0"/>
        </w:rPr>
        <w:t>sin(a&gt;o£) sin(&lt;^) =</w:t>
      </w:r>
    </w:p>
    <w:p>
      <w:pPr>
        <w:pStyle w:val="Style102"/>
        <w:tabs>
          <w:tab w:leader="none" w:pos="4253" w:val="left"/>
        </w:tabs>
        <w:widowControl w:val="0"/>
        <w:keepNext w:val="0"/>
        <w:keepLines w:val="0"/>
        <w:shd w:val="clear" w:color="auto" w:fill="auto"/>
        <w:bidi w:val="0"/>
        <w:jc w:val="right"/>
        <w:spacing w:before="0" w:after="137" w:line="190" w:lineRule="exact"/>
        <w:ind w:left="0" w:right="40" w:firstLine="0"/>
      </w:pPr>
      <w:r>
        <w:rPr>
          <w:lang w:val="en-US"/>
          <w:w w:val="100"/>
          <w:spacing w:val="0"/>
          <w:color w:val="000000"/>
          <w:position w:val="0"/>
        </w:rPr>
        <w:t xml:space="preserve">= </w:t>
      </w:r>
      <w:r>
        <w:rPr>
          <w:rStyle w:val="CharStyle185"/>
          <w:lang w:val="en-US"/>
        </w:rPr>
        <w:t>Uoi</w:t>
      </w:r>
      <w:r>
        <w:rPr>
          <w:lang w:val="en-US"/>
          <w:w w:val="100"/>
          <w:spacing w:val="0"/>
          <w:color w:val="000000"/>
          <w:position w:val="0"/>
        </w:rPr>
        <w:t xml:space="preserve"> cos(a;o</w:t>
      </w:r>
      <w:r>
        <w:rPr>
          <w:rStyle w:val="CharStyle185"/>
          <w:lang w:val="en-US"/>
        </w:rPr>
        <w:t>t) - U</w:t>
      </w:r>
      <w:r>
        <w:rPr>
          <w:rStyle w:val="CharStyle238"/>
          <w:lang w:val="en-US"/>
        </w:rPr>
        <w:t>02</w:t>
      </w:r>
      <w:r>
        <w:rPr>
          <w:lang w:val="en-US"/>
          <w:w w:val="100"/>
          <w:spacing w:val="0"/>
          <w:color w:val="000000"/>
          <w:position w:val="0"/>
        </w:rPr>
        <w:t xml:space="preserve"> sin</w:t>
      </w:r>
      <w:r>
        <w:rPr>
          <w:rStyle w:val="CharStyle185"/>
          <w:lang w:val="en-US"/>
        </w:rPr>
        <w:t>(u</w:t>
      </w:r>
      <w:r>
        <w:rPr>
          <w:rStyle w:val="CharStyle185"/>
          <w:lang w:val="en-US"/>
          <w:vertAlign w:val="subscript"/>
        </w:rPr>
        <w:t>0</w:t>
      </w:r>
      <w:r>
        <w:rPr>
          <w:rStyle w:val="CharStyle185"/>
          <w:lang w:val="en-US"/>
        </w:rPr>
        <w:t>t)</w:t>
      </w:r>
      <w:r>
        <w:rPr>
          <w:lang w:val="en-US"/>
          <w:w w:val="100"/>
          <w:spacing w:val="0"/>
          <w:color w:val="000000"/>
          <w:position w:val="0"/>
        </w:rPr>
        <w:tab/>
        <w:t>(2.7)</w:t>
      </w:r>
    </w:p>
    <w:p>
      <w:pPr>
        <w:pStyle w:val="Style102"/>
        <w:widowControl w:val="0"/>
        <w:keepNext w:val="0"/>
        <w:keepLines w:val="0"/>
        <w:shd w:val="clear" w:color="auto" w:fill="auto"/>
        <w:bidi w:val="0"/>
        <w:jc w:val="both"/>
        <w:spacing w:before="0" w:after="201" w:line="216" w:lineRule="exact"/>
        <w:ind w:left="40" w:right="40" w:firstLine="0"/>
      </w:pPr>
      <w:r>
        <w:rPr>
          <w:lang w:val="ru-RU"/>
          <w:w w:val="100"/>
          <w:spacing w:val="0"/>
          <w:color w:val="000000"/>
          <w:position w:val="0"/>
        </w:rPr>
        <w:t xml:space="preserve">(мы использовали здесь формулу </w:t>
      </w:r>
      <w:r>
        <w:rPr>
          <w:lang w:val="en-US"/>
          <w:w w:val="100"/>
          <w:spacing w:val="0"/>
          <w:color w:val="000000"/>
          <w:position w:val="0"/>
        </w:rPr>
        <w:t xml:space="preserve">cos(a </w:t>
      </w:r>
      <w:r>
        <w:rPr>
          <w:lang w:val="ru-RU"/>
          <w:w w:val="100"/>
          <w:spacing w:val="0"/>
          <w:color w:val="000000"/>
          <w:position w:val="0"/>
        </w:rPr>
        <w:t xml:space="preserve">+ /3) = </w:t>
      </w:r>
      <w:r>
        <w:rPr>
          <w:lang w:val="en-US"/>
          <w:w w:val="100"/>
          <w:spacing w:val="0"/>
          <w:color w:val="000000"/>
          <w:position w:val="0"/>
        </w:rPr>
        <w:t>cos a cos</w:t>
      </w:r>
      <w:r>
        <w:rPr>
          <w:lang w:val="ru-RU"/>
          <w:w w:val="100"/>
          <w:spacing w:val="0"/>
          <w:color w:val="000000"/>
          <w:position w:val="0"/>
        </w:rPr>
        <w:t xml:space="preserve">/3 </w:t>
      </w:r>
      <w:r>
        <w:rPr>
          <w:lang w:val="en-US"/>
          <w:w w:val="100"/>
          <w:spacing w:val="0"/>
          <w:color w:val="000000"/>
          <w:position w:val="0"/>
        </w:rPr>
        <w:t>— sin a sin</w:t>
      </w:r>
      <w:r>
        <w:rPr>
          <w:lang w:val="ru-RU"/>
          <w:w w:val="100"/>
          <w:spacing w:val="0"/>
          <w:color w:val="000000"/>
          <w:position w:val="0"/>
        </w:rPr>
        <w:t xml:space="preserve">/3). Величины </w:t>
      </w:r>
      <w:r>
        <w:rPr>
          <w:lang w:val="en-US"/>
          <w:w w:val="100"/>
          <w:spacing w:val="0"/>
          <w:color w:val="000000"/>
          <w:position w:val="0"/>
        </w:rPr>
        <w:t xml:space="preserve">t/oi = </w:t>
      </w:r>
      <w:r>
        <w:rPr>
          <w:rStyle w:val="CharStyle185"/>
          <w:lang w:val="en-US"/>
        </w:rPr>
        <w:t>Uq</w:t>
      </w:r>
      <w:r>
        <w:rPr>
          <w:lang w:val="en-US"/>
          <w:w w:val="100"/>
          <w:spacing w:val="0"/>
          <w:color w:val="000000"/>
          <w:position w:val="0"/>
        </w:rPr>
        <w:t xml:space="preserve"> </w:t>
      </w:r>
      <w:r>
        <w:rPr>
          <w:rStyle w:val="CharStyle239"/>
          <w:lang w:val="en-US"/>
        </w:rPr>
        <w:t xml:space="preserve">cos </w:t>
      </w:r>
      <w:r>
        <w:rPr>
          <w:rStyle w:val="CharStyle185"/>
        </w:rPr>
        <w:t>ф</w:t>
      </w:r>
      <w:r>
        <w:rPr>
          <w:lang w:val="ru-RU"/>
          <w:w w:val="100"/>
          <w:spacing w:val="0"/>
          <w:color w:val="000000"/>
          <w:position w:val="0"/>
        </w:rPr>
        <w:t xml:space="preserve"> и </w:t>
      </w:r>
      <w:r>
        <w:rPr>
          <w:rStyle w:val="CharStyle185"/>
          <w:lang w:val="en-US"/>
        </w:rPr>
        <w:t>Uq</w:t>
      </w:r>
      <w:r>
        <w:rPr>
          <w:rStyle w:val="CharStyle238"/>
          <w:lang w:val="en-US"/>
        </w:rPr>
        <w:t>2</w:t>
      </w:r>
      <w:r>
        <w:rPr>
          <w:rStyle w:val="CharStyle185"/>
          <w:lang w:val="en-US"/>
        </w:rPr>
        <w:t xml:space="preserve"> =</w:t>
      </w:r>
      <w:r>
        <w:rPr>
          <w:lang w:val="en-US"/>
          <w:w w:val="100"/>
          <w:spacing w:val="0"/>
          <w:color w:val="000000"/>
          <w:position w:val="0"/>
        </w:rPr>
        <w:t xml:space="preserve"> (Jo sin </w:t>
      </w:r>
      <w:r>
        <w:rPr>
          <w:rStyle w:val="CharStyle185"/>
        </w:rPr>
        <w:t>ф</w:t>
      </w:r>
      <w:r>
        <w:rPr>
          <w:lang w:val="ru-RU"/>
          <w:w w:val="100"/>
          <w:spacing w:val="0"/>
          <w:color w:val="000000"/>
          <w:position w:val="0"/>
        </w:rPr>
        <w:t xml:space="preserve"> называются квадратурными амплитудами колебаний. Поскольку вычисления, включающие синусы и косинусы, иногда становятся слишком громоздкими, удобнее описывать гармонические колебания комплексной экспонен</w:t>
        <w:softHyphen/>
        <w:t xml:space="preserve">той, используя формулу Эйлера ехрг^ — </w:t>
      </w:r>
      <w:r>
        <w:rPr>
          <w:lang w:val="en-US"/>
          <w:w w:val="100"/>
          <w:spacing w:val="0"/>
          <w:color w:val="000000"/>
          <w:position w:val="0"/>
        </w:rPr>
        <w:t xml:space="preserve">cos </w:t>
      </w:r>
      <w:r>
        <w:rPr>
          <w:rStyle w:val="CharStyle185"/>
          <w:lang w:val="en-US"/>
        </w:rPr>
        <w:t xml:space="preserve">ip </w:t>
      </w:r>
      <w:r>
        <w:rPr>
          <w:rStyle w:val="CharStyle185"/>
        </w:rPr>
        <w:t>+ г</w:t>
      </w:r>
      <w:r>
        <w:rPr>
          <w:lang w:val="ru-RU"/>
          <w:w w:val="100"/>
          <w:spacing w:val="0"/>
          <w:color w:val="000000"/>
          <w:position w:val="0"/>
        </w:rPr>
        <w:t xml:space="preserve"> </w:t>
      </w:r>
      <w:r>
        <w:rPr>
          <w:lang w:val="en-US"/>
          <w:w w:val="100"/>
          <w:spacing w:val="0"/>
          <w:color w:val="000000"/>
          <w:position w:val="0"/>
        </w:rPr>
        <w:t xml:space="preserve">sin </w:t>
      </w:r>
      <w:r>
        <w:rPr>
          <w:lang w:val="ru-RU"/>
          <w:w w:val="100"/>
          <w:spacing w:val="0"/>
          <w:color w:val="000000"/>
          <w:position w:val="0"/>
        </w:rPr>
        <w:t>у?. Тогда (2.1) можно заменить на</w:t>
      </w:r>
    </w:p>
    <w:p>
      <w:pPr>
        <w:pStyle w:val="Style102"/>
        <w:tabs>
          <w:tab w:leader="none" w:pos="2205" w:val="left"/>
          <w:tab w:leader="none" w:pos="6563" w:val="left"/>
        </w:tabs>
        <w:widowControl w:val="0"/>
        <w:keepNext w:val="0"/>
        <w:keepLines w:val="0"/>
        <w:shd w:val="clear" w:color="auto" w:fill="auto"/>
        <w:bidi w:val="0"/>
        <w:jc w:val="both"/>
        <w:spacing w:before="0" w:after="0" w:line="190" w:lineRule="exact"/>
        <w:ind w:left="40" w:right="0" w:firstLine="0"/>
        <w:sectPr>
          <w:type w:val="continuous"/>
          <w:pgSz w:w="11909" w:h="16838"/>
          <w:pgMar w:top="3038" w:left="2044" w:right="2255" w:bottom="2572" w:header="0" w:footer="3" w:gutter="0"/>
          <w:rtlGutter w:val="0"/>
          <w:cols w:space="720"/>
          <w:noEndnote/>
          <w:docGrid w:linePitch="360"/>
        </w:sectPr>
      </w:pPr>
      <w:r>
        <w:rPr>
          <w:rStyle w:val="CharStyle185"/>
          <w:lang w:val="en-US"/>
        </w:rPr>
        <w:t xml:space="preserve">U(t) </w:t>
      </w:r>
      <w:r>
        <w:rPr>
          <w:rStyle w:val="CharStyle185"/>
        </w:rPr>
        <w:t xml:space="preserve">= </w:t>
      </w:r>
      <w:r>
        <w:rPr>
          <w:rStyle w:val="CharStyle185"/>
          <w:lang w:val="en-US"/>
        </w:rPr>
        <w:t>Re</w:t>
        <w:tab/>
      </w:r>
      <w:r>
        <w:rPr>
          <w:rStyle w:val="CharStyle185"/>
        </w:rPr>
        <w:t>=</w:t>
      </w:r>
      <w:r>
        <w:rPr>
          <w:lang w:val="ru-RU"/>
          <w:w w:val="100"/>
          <w:spacing w:val="0"/>
          <w:color w:val="000000"/>
          <w:position w:val="0"/>
        </w:rPr>
        <w:t xml:space="preserve"> </w:t>
      </w:r>
      <w:r>
        <w:rPr>
          <w:lang w:val="en-US"/>
          <w:w w:val="100"/>
          <w:spacing w:val="0"/>
          <w:color w:val="000000"/>
          <w:position w:val="0"/>
        </w:rPr>
        <w:t>Re {t/</w:t>
      </w:r>
      <w:r>
        <w:rPr>
          <w:lang w:val="en-US"/>
          <w:vertAlign w:val="subscript"/>
          <w:w w:val="100"/>
          <w:spacing w:val="0"/>
          <w:color w:val="000000"/>
          <w:position w:val="0"/>
        </w:rPr>
        <w:t>0</w:t>
      </w:r>
      <w:r>
        <w:rPr>
          <w:lang w:val="en-US"/>
          <w:w w:val="100"/>
          <w:spacing w:val="0"/>
          <w:color w:val="000000"/>
          <w:position w:val="0"/>
        </w:rPr>
        <w:t>e^</w:t>
      </w:r>
      <w:r>
        <w:rPr>
          <w:lang w:val="en-US"/>
          <w:vertAlign w:val="superscript"/>
          <w:w w:val="100"/>
          <w:spacing w:val="0"/>
          <w:color w:val="000000"/>
          <w:position w:val="0"/>
        </w:rPr>
        <w:t>ot</w:t>
      </w:r>
      <w:r>
        <w:rPr>
          <w:lang w:val="en-US"/>
          <w:w w:val="100"/>
          <w:spacing w:val="0"/>
          <w:color w:val="000000"/>
          <w:position w:val="0"/>
        </w:rPr>
        <w:t>} =</w:t>
        <w:tab/>
      </w:r>
      <w:r>
        <w:rPr>
          <w:lang w:val="ru-RU"/>
          <w:w w:val="100"/>
          <w:spacing w:val="0"/>
          <w:color w:val="000000"/>
          <w:position w:val="0"/>
        </w:rPr>
        <w:t>+ к.с.^,</w:t>
      </w:r>
    </w:p>
    <w:p>
      <w:pPr>
        <w:widowControl w:val="0"/>
        <w:spacing w:line="240" w:lineRule="exact"/>
        <w:rPr>
          <w:sz w:val="19"/>
          <w:szCs w:val="19"/>
        </w:rPr>
      </w:pPr>
    </w:p>
    <w:p>
      <w:pPr>
        <w:widowControl w:val="0"/>
        <w:spacing w:before="21" w:after="2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34"/>
        <w:widowControl w:val="0"/>
        <w:keepNext w:val="0"/>
        <w:keepLines w:val="0"/>
        <w:shd w:val="clear" w:color="auto" w:fill="auto"/>
        <w:bidi w:val="0"/>
        <w:jc w:val="left"/>
        <w:spacing w:before="0" w:after="0" w:line="190" w:lineRule="exact"/>
        <w:ind w:left="0" w:right="0" w:firstLine="0"/>
        <w:sectPr>
          <w:type w:val="continuous"/>
          <w:pgSz w:w="11909" w:h="16838"/>
          <w:pgMar w:top="2875" w:left="4783" w:right="4663" w:bottom="2395" w:header="0" w:footer="3" w:gutter="0"/>
          <w:rtlGutter w:val="0"/>
          <w:cols w:space="720"/>
          <w:noEndnote/>
          <w:docGrid w:linePitch="360"/>
        </w:sectPr>
      </w:pPr>
      <w:r>
        <w:pict>
          <v:shape id="_x0000_s1062" type="#_x0000_t202" style="position:absolute;margin-left:-135.6pt;margin-top:164.9pt;width:18.1pt;height:9.pt;z-index:-125829366;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25"/>
                      <w:spacing w:val="0"/>
                    </w:rPr>
                    <w:t>где</w:t>
                  </w:r>
                </w:p>
              </w:txbxContent>
            </v:textbox>
            <w10:wrap type="square" anchorx="margin" anchory="margin"/>
          </v:shape>
        </w:pict>
      </w:r>
      <w:r>
        <w:pict>
          <v:shape id="_x0000_s1063" type="#_x0000_t202" style="position:absolute;margin-left:217.85pt;margin-top:2.65pt;width:24.1pt;height:9.45pt;z-index:-12582936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(2.9)</w:t>
                  </w:r>
                </w:p>
              </w:txbxContent>
            </v:textbox>
            <w10:wrap type="square" anchorx="margin"/>
          </v:shape>
        </w:pict>
      </w:r>
      <w:bookmarkStart w:id="14" w:name="bookmark14"/>
      <w:r>
        <w:rPr>
          <w:lang w:val="ru-RU"/>
          <w:w w:val="100"/>
          <w:spacing w:val="0"/>
          <w:color w:val="000000"/>
          <w:position w:val="0"/>
        </w:rPr>
        <w:t>и</w:t>
      </w:r>
      <w:r>
        <w:rPr>
          <w:lang w:val="ru-RU"/>
          <w:vertAlign w:val="subscript"/>
          <w:w w:val="100"/>
          <w:spacing w:val="0"/>
          <w:color w:val="000000"/>
          <w:position w:val="0"/>
        </w:rPr>
        <w:t>0</w:t>
      </w:r>
      <w:r>
        <w:rPr>
          <w:lang w:val="ru-RU"/>
          <w:w w:val="100"/>
          <w:spacing w:val="0"/>
          <w:color w:val="000000"/>
          <w:position w:val="0"/>
        </w:rPr>
        <w:t xml:space="preserve"> = и</w:t>
      </w:r>
      <w:r>
        <w:rPr>
          <w:lang w:val="ru-RU"/>
          <w:vertAlign w:val="subscript"/>
          <w:w w:val="100"/>
          <w:spacing w:val="0"/>
          <w:color w:val="000000"/>
          <w:position w:val="0"/>
        </w:rPr>
        <w:t>0</w:t>
      </w:r>
      <w:r>
        <w:rPr>
          <w:lang w:val="ru-RU"/>
          <w:w w:val="100"/>
          <w:spacing w:val="0"/>
          <w:color w:val="000000"/>
          <w:position w:val="0"/>
        </w:rPr>
        <w:t>е</w:t>
      </w:r>
      <w:r>
        <w:rPr>
          <w:lang w:val="ru-RU"/>
          <w:w w:val="100"/>
          <w:spacing w:val="0"/>
          <w:color w:val="000000"/>
          <w:position w:val="0"/>
        </w:rPr>
        <w:footnoteReference w:id="7"/>
      </w:r>
      <w:r>
        <w:rPr>
          <w:lang w:val="ru-RU"/>
          <w:w w:val="100"/>
          <w:spacing w:val="0"/>
          <w:color w:val="000000"/>
          <w:position w:val="0"/>
        </w:rPr>
        <w:t xml:space="preserve"> </w:t>
      </w:r>
      <w:r>
        <w:rPr>
          <w:w w:val="100"/>
          <w:spacing w:val="0"/>
          <w:color w:val="000000"/>
          <w:position w:val="0"/>
        </w:rPr>
        <w:t>= U</w:t>
      </w:r>
      <w:r>
        <w:rPr>
          <w:vertAlign w:val="subscript"/>
          <w:w w:val="100"/>
          <w:spacing w:val="0"/>
          <w:color w:val="000000"/>
          <w:position w:val="0"/>
        </w:rPr>
        <w:t>ol</w:t>
      </w:r>
      <w:r>
        <w:rPr>
          <w:w w:val="100"/>
          <w:spacing w:val="0"/>
          <w:color w:val="000000"/>
          <w:position w:val="0"/>
        </w:rPr>
        <w:t>+iUo2</w:t>
      </w:r>
      <w:bookmarkEnd w:id="14"/>
    </w:p>
    <w:p>
      <w:pPr>
        <w:widowControl w:val="0"/>
        <w:spacing w:line="147" w:lineRule="exact"/>
        <w:rPr>
          <w:sz w:val="12"/>
          <w:szCs w:val="12"/>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numPr>
          <w:ilvl w:val="0"/>
          <w:numId w:val="137"/>
        </w:numPr>
        <w:tabs>
          <w:tab w:leader="none" w:pos="240" w:val="left"/>
        </w:tabs>
        <w:widowControl w:val="0"/>
        <w:keepNext w:val="0"/>
        <w:keepLines w:val="0"/>
        <w:shd w:val="clear" w:color="auto" w:fill="auto"/>
        <w:bidi w:val="0"/>
        <w:jc w:val="left"/>
        <w:spacing w:before="0" w:after="0" w:line="190" w:lineRule="exact"/>
        <w:ind w:left="0" w:right="0" w:firstLine="0"/>
        <w:sectPr>
          <w:type w:val="continuous"/>
          <w:pgSz w:w="11909" w:h="16838"/>
          <w:pgMar w:top="2875" w:left="2066" w:right="7236" w:bottom="2395" w:header="0" w:footer="3" w:gutter="0"/>
          <w:rtlGutter w:val="0"/>
          <w:cols w:space="720"/>
          <w:noEndnote/>
          <w:docGrid w:linePitch="360"/>
        </w:sectPr>
      </w:pPr>
      <w:r>
        <w:rPr>
          <w:lang w:val="ru-RU"/>
          <w:w w:val="100"/>
          <w:spacing w:val="0"/>
          <w:color w:val="000000"/>
          <w:position w:val="0"/>
        </w:rPr>
        <w:t>комплексная амплитуда.</w:t>
      </w:r>
    </w:p>
    <w:p>
      <w:pPr>
        <w:widowControl w:val="0"/>
        <w:spacing w:line="240" w:lineRule="exact"/>
        <w:rPr>
          <w:sz w:val="19"/>
          <w:szCs w:val="19"/>
        </w:rPr>
      </w:pPr>
    </w:p>
    <w:p>
      <w:pPr>
        <w:widowControl w:val="0"/>
        <w:spacing w:before="1" w:after="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40"/>
        <w:widowControl w:val="0"/>
        <w:keepNext/>
        <w:keepLines/>
        <w:shd w:val="clear" w:color="auto" w:fill="auto"/>
        <w:bidi w:val="0"/>
        <w:jc w:val="left"/>
        <w:spacing w:before="0" w:after="0" w:line="190" w:lineRule="exact"/>
        <w:ind w:left="0" w:right="0" w:firstLine="0"/>
        <w:sectPr>
          <w:type w:val="continuous"/>
          <w:pgSz w:w="11909" w:h="16838"/>
          <w:pgMar w:top="2875" w:left="5944" w:right="5541" w:bottom="2395" w:header="0" w:footer="3" w:gutter="0"/>
          <w:rtlGutter w:val="0"/>
          <w:cols w:space="720"/>
          <w:noEndnote/>
          <w:docGrid w:linePitch="360"/>
        </w:sectPr>
      </w:pPr>
      <w:r>
        <w:pict>
          <v:shape id="_x0000_s1064" type="#_x0000_t75" style="position:absolute;margin-left:-146.15pt;margin-top:212.65pt;width:120.pt;height:99.85pt;z-index:-125829364;mso-wrap-distance-left:5.pt;mso-wrap-distance-right:5.pt;mso-position-horizontal-relative:margin;mso-position-vertical-relative:margin" wrapcoords="0 0 21600 0 21600 21600 0 21600 0 0">
            <v:imagedata r:id="rId35" r:href="rId36"/>
            <w10:wrap type="tight" anchorx="margin" anchory="margin"/>
          </v:shape>
        </w:pict>
      </w:r>
      <w:r>
        <w:pict>
          <v:shape id="_x0000_s1065" type="#_x0000_t75" style="position:absolute;margin-left:53.75pt;margin-top:213.6pt;width:82.55pt;height:82.55pt;z-index:-125829363;mso-wrap-distance-left:5.pt;mso-wrap-distance-right:5.pt;mso-position-horizontal-relative:margin;mso-position-vertical-relative:margin" wrapcoords="0 0 21600 0 21600 21600 0 21600 0 0">
            <v:imagedata r:id="rId37" r:href="rId38"/>
            <w10:wrap type="tight" anchorx="margin" anchory="margin"/>
          </v:shape>
        </w:pict>
      </w:r>
      <w:bookmarkStart w:id="15" w:name="bookmark15"/>
      <w:r>
        <w:rPr>
          <w:lang w:val="ru-RU"/>
          <w:w w:val="100"/>
          <w:spacing w:val="0"/>
          <w:color w:val="000000"/>
          <w:position w:val="0"/>
        </w:rPr>
        <w:t>и</w:t>
      </w:r>
      <w:r>
        <w:rPr>
          <w:lang w:val="ru-RU"/>
          <w:vertAlign w:val="subscript"/>
          <w:w w:val="100"/>
          <w:spacing w:val="0"/>
          <w:color w:val="000000"/>
          <w:position w:val="0"/>
        </w:rPr>
        <w:t>0</w:t>
      </w:r>
      <w:bookmarkEnd w:id="15"/>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3" w:after="83"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center"/>
        <w:spacing w:before="0" w:after="161" w:line="202" w:lineRule="exact"/>
        <w:ind w:left="0" w:right="0" w:firstLine="0"/>
      </w:pPr>
      <w:r>
        <w:rPr>
          <w:lang w:val="ru-RU"/>
          <w:w w:val="100"/>
          <w:spacing w:val="0"/>
          <w:color w:val="000000"/>
          <w:position w:val="0"/>
        </w:rPr>
        <w:t xml:space="preserve">Рис. 2.1. Идеальный гармонический осциллятор, </w:t>
      </w:r>
      <w:r>
        <w:rPr>
          <w:rStyle w:val="CharStyle185"/>
        </w:rPr>
        <w:t>а)</w:t>
      </w:r>
      <w:r>
        <w:rPr>
          <w:lang w:val="ru-RU"/>
          <w:w w:val="100"/>
          <w:spacing w:val="0"/>
          <w:color w:val="000000"/>
          <w:position w:val="0"/>
        </w:rPr>
        <w:t xml:space="preserve"> Временное представление. </w:t>
      </w:r>
      <w:r>
        <w:rPr>
          <w:rStyle w:val="CharStyle185"/>
        </w:rPr>
        <w:t>6)</w:t>
      </w:r>
      <w:r>
        <w:rPr>
          <w:lang w:val="ru-RU"/>
          <w:w w:val="100"/>
          <w:spacing w:val="0"/>
          <w:color w:val="000000"/>
          <w:position w:val="0"/>
        </w:rPr>
        <w:t xml:space="preserve"> Частотное представление, </w:t>
      </w:r>
      <w:r>
        <w:rPr>
          <w:rStyle w:val="CharStyle185"/>
        </w:rPr>
        <w:t>в)</w:t>
      </w:r>
      <w:r>
        <w:rPr>
          <w:lang w:val="ru-RU"/>
          <w:w w:val="100"/>
          <w:spacing w:val="0"/>
          <w:color w:val="000000"/>
          <w:position w:val="0"/>
        </w:rPr>
        <w:t xml:space="preserve"> Фазовое представление</w:t>
      </w:r>
    </w:p>
    <w:p>
      <w:pPr>
        <w:pStyle w:val="Style102"/>
        <w:widowControl w:val="0"/>
        <w:keepNext w:val="0"/>
        <w:keepLines w:val="0"/>
        <w:shd w:val="clear" w:color="auto" w:fill="auto"/>
        <w:bidi w:val="0"/>
        <w:jc w:val="both"/>
        <w:spacing w:before="0" w:after="0" w:line="226" w:lineRule="exact"/>
        <w:ind w:left="20" w:right="20" w:firstLine="300"/>
      </w:pPr>
      <w:r>
        <w:rPr>
          <w:lang w:val="ru-RU"/>
          <w:w w:val="100"/>
          <w:spacing w:val="0"/>
          <w:color w:val="000000"/>
          <w:position w:val="0"/>
        </w:rPr>
        <w:t xml:space="preserve">Комплексная амплитуда </w:t>
      </w:r>
      <w:r>
        <w:rPr>
          <w:rStyle w:val="CharStyle208"/>
        </w:rPr>
        <w:t>Uq</w:t>
      </w:r>
      <w:r>
        <w:rPr>
          <w:lang w:val="en-US"/>
          <w:w w:val="100"/>
          <w:spacing w:val="0"/>
          <w:color w:val="000000"/>
          <w:position w:val="0"/>
        </w:rPr>
        <w:t xml:space="preserve"> </w:t>
      </w:r>
      <w:r>
        <w:rPr>
          <w:lang w:val="ru-RU"/>
          <w:w w:val="100"/>
          <w:spacing w:val="0"/>
          <w:color w:val="000000"/>
          <w:position w:val="0"/>
        </w:rPr>
        <w:t xml:space="preserve">включает в себя модуль </w:t>
      </w:r>
      <w:r>
        <w:rPr>
          <w:rStyle w:val="CharStyle185"/>
          <w:lang w:val="en-US"/>
        </w:rPr>
        <w:t>Uo</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\U(t)\</w:t>
      </w:r>
      <w:r>
        <w:rPr>
          <w:lang w:val="en-US"/>
          <w:w w:val="100"/>
          <w:spacing w:val="0"/>
          <w:color w:val="000000"/>
          <w:position w:val="0"/>
        </w:rPr>
        <w:t xml:space="preserve"> </w:t>
      </w:r>
      <w:r>
        <w:rPr>
          <w:lang w:val="ru-RU"/>
          <w:w w:val="100"/>
          <w:spacing w:val="0"/>
          <w:color w:val="000000"/>
          <w:position w:val="0"/>
        </w:rPr>
        <w:t>и начальную фазу, записанные в виде одного комплексного числа. Комплексное представление позволяет упростить вычисления благодаря простоте операций с комплексными экспонентами. Получив окончательный результат в комплексном виде, следует оставить только действительную часть. О</w:t>
      </w:r>
    </w:p>
    <w:p>
      <w:pPr>
        <w:pStyle w:val="Style102"/>
        <w:widowControl w:val="0"/>
        <w:keepNext w:val="0"/>
        <w:keepLines w:val="0"/>
        <w:shd w:val="clear" w:color="auto" w:fill="auto"/>
        <w:bidi w:val="0"/>
        <w:jc w:val="both"/>
        <w:spacing w:before="0" w:after="0" w:line="226" w:lineRule="exact"/>
        <w:ind w:left="20" w:right="20" w:firstLine="300"/>
      </w:pPr>
      <w:r>
        <w:rPr>
          <w:lang w:val="ru-RU"/>
          <w:w w:val="100"/>
          <w:spacing w:val="0"/>
          <w:color w:val="000000"/>
          <w:position w:val="0"/>
        </w:rPr>
        <w:t>Соответственно, существуют различные способы графического представления идеальных гармонических колебаний (2.8). Чтобы изобразить колебания как функ</w:t>
        <w:softHyphen/>
        <w:t xml:space="preserve">цию от времени (рис. 2.1, а), необходимо знать их начальную фазу </w:t>
      </w:r>
      <w:r>
        <w:rPr>
          <w:rStyle w:val="CharStyle185"/>
        </w:rPr>
        <w:t>ф,</w:t>
      </w:r>
      <w:r>
        <w:rPr>
          <w:lang w:val="ru-RU"/>
          <w:w w:val="100"/>
          <w:spacing w:val="0"/>
          <w:color w:val="000000"/>
          <w:position w:val="0"/>
        </w:rPr>
        <w:t xml:space="preserve"> ампли</w:t>
        <w:softHyphen/>
        <w:t xml:space="preserve">туду </w:t>
      </w:r>
      <w:r>
        <w:rPr>
          <w:rStyle w:val="CharStyle185"/>
        </w:rPr>
        <w:t>Щ</w:t>
      </w:r>
      <w:r>
        <w:rPr>
          <w:lang w:val="ru-RU"/>
          <w:w w:val="100"/>
          <w:spacing w:val="0"/>
          <w:color w:val="000000"/>
          <w:position w:val="0"/>
        </w:rPr>
        <w:t xml:space="preserve"> и частоту </w:t>
      </w:r>
      <w:r>
        <w:rPr>
          <w:rStyle w:val="CharStyle185"/>
        </w:rPr>
        <w:t>щ —</w:t>
      </w:r>
      <w:r>
        <w:rPr>
          <w:lang w:val="ru-RU"/>
          <w:w w:val="100"/>
          <w:spacing w:val="0"/>
          <w:color w:val="000000"/>
          <w:position w:val="0"/>
        </w:rPr>
        <w:t xml:space="preserve"> 1/Т. Частотное представление колебаний не содержит никакой информации об их фазе (рис. 2.1,6). Представление через комплексную амплитуду </w:t>
      </w:r>
      <w:r>
        <w:rPr>
          <w:rStyle w:val="CharStyle208"/>
        </w:rPr>
        <w:t xml:space="preserve">Uq </w:t>
      </w:r>
      <w:r>
        <w:rPr>
          <w:rStyle w:val="CharStyle208"/>
          <w:lang w:val="ru-RU"/>
        </w:rPr>
        <w:t xml:space="preserve">= </w:t>
      </w:r>
      <w:r>
        <w:rPr>
          <w:rStyle w:val="CharStyle208"/>
        </w:rPr>
        <w:t>Uq</w:t>
      </w:r>
      <w:r>
        <w:rPr>
          <w:lang w:val="en-US"/>
          <w:w w:val="100"/>
          <w:spacing w:val="0"/>
          <w:color w:val="000000"/>
          <w:position w:val="0"/>
        </w:rPr>
        <w:t xml:space="preserve"> </w:t>
      </w:r>
      <w:r>
        <w:rPr>
          <w:lang w:val="ru-RU"/>
          <w:w w:val="100"/>
          <w:spacing w:val="0"/>
          <w:color w:val="000000"/>
          <w:position w:val="0"/>
        </w:rPr>
        <w:t>ехр(г^) можно изобразить на комплексной плоскости в виде</w:t>
        <w:br w:type="page"/>
        <w:t xml:space="preserve">вектора длиной </w:t>
      </w:r>
      <w:r>
        <w:rPr>
          <w:rStyle w:val="CharStyle185"/>
        </w:rPr>
        <w:t>Щ,</w:t>
      </w:r>
      <w:r>
        <w:rPr>
          <w:lang w:val="ru-RU"/>
          <w:w w:val="100"/>
          <w:spacing w:val="0"/>
          <w:color w:val="000000"/>
          <w:position w:val="0"/>
        </w:rPr>
        <w:t xml:space="preserve"> который можно задавать либо в полярных, либо в декартовых координатах (диаграмма Аргана, (рис. 2.1, в)). Начальной фазе соответствует угол между действительной осью и этим вектором. Комплексную амплитуду не следует путать с комплексным числом </w:t>
      </w:r>
      <w:r>
        <w:rPr>
          <w:rStyle w:val="CharStyle185"/>
          <w:lang w:val="en-US"/>
        </w:rPr>
        <w:t>U</w:t>
      </w:r>
      <w:r>
        <w:rPr>
          <w:rStyle w:val="CharStyle185"/>
          <w:lang w:val="en-US"/>
          <w:vertAlign w:val="subscript"/>
        </w:rPr>
        <w:t>0</w:t>
      </w:r>
      <w:r>
        <w:rPr>
          <w:rStyle w:val="CharStyle185"/>
          <w:lang w:val="en-US"/>
        </w:rPr>
        <w:t xml:space="preserve">exp[i(u;ot </w:t>
      </w:r>
      <w:r>
        <w:rPr>
          <w:rStyle w:val="CharStyle185"/>
        </w:rPr>
        <w:t>+ ф)},</w:t>
      </w:r>
      <w:r>
        <w:rPr>
          <w:lang w:val="ru-RU"/>
          <w:w w:val="100"/>
          <w:spacing w:val="0"/>
          <w:color w:val="000000"/>
          <w:position w:val="0"/>
        </w:rPr>
        <w:t xml:space="preserve"> которому соответствует вектор, вращающийся против часовой стрелки 0 с постоянной угловой скоростью </w:t>
      </w:r>
      <w:r>
        <w:rPr>
          <w:rStyle w:val="CharStyle185"/>
        </w:rPr>
        <w:t>щ.</w:t>
      </w:r>
    </w:p>
    <w:p>
      <w:pPr>
        <w:pStyle w:val="Style102"/>
        <w:widowControl w:val="0"/>
        <w:keepNext w:val="0"/>
        <w:keepLines w:val="0"/>
        <w:shd w:val="clear" w:color="auto" w:fill="auto"/>
        <w:bidi w:val="0"/>
        <w:jc w:val="both"/>
        <w:spacing w:before="0" w:after="0" w:line="221" w:lineRule="exact"/>
        <w:ind w:left="40" w:right="40" w:firstLine="300"/>
      </w:pPr>
      <w:r>
        <w:rPr>
          <w:lang w:val="ru-RU"/>
          <w:w w:val="100"/>
          <w:spacing w:val="0"/>
          <w:color w:val="000000"/>
          <w:position w:val="0"/>
        </w:rPr>
        <w:t>Идеальный гармонический осциллятор позволяет определить его фазу в любой момент и с любой требуемой точностью исходя из начальных условий (начальной фазы, амплитуды и частоты). Поведение реальных осцилляторов из приведенных выше примеров можно предсказывать только с некоторой характерной для них неопределенностью. Например, уровень морских приливов не всегда бывает одним и тем же — время от времени происходят необычно высокие сизигийные приливы, когда амплитуда колебаний, вызванных притяжением Луны, «модулируется» гравитацион</w:t>
        <w:softHyphen/>
        <w:t>ным воздействием Солнца. В примере с качающимся маятником амплитуда постоянна лишь в том случае, если компенсируется энергия, затраченная на трение. Иначе амплитуда колебаний маятника будет постоянно уменьшаться, как и амплитуда атомных колебаний при излучении атомом волнового цуга. В действительности ни амплитуда, ни частота реальных осцилляторов не являются константами. Изменения частоты могут быть чрезвычайно малы на протяжении долгого времени, как в случае океанских приливов, где угловая скорость Земли постепенно уменьшается из-за внутреннего трения в приливах, как океанских, так и в твердой земной массе. Но и они становятся заметными после огромного числа колебаний (см. примечание 5 на стр. 17). Помимо естественной модуляции, отмеченной в этих двух примерах, частота может модулироваться целенаправленно. Частота электромагнитного излуче</w:t>
        <w:softHyphen/>
        <w:t>ния ЧМ-радиопередатчика модулируется с целью передачи речи и музыки. Измене</w:t>
        <w:softHyphen/>
        <w:t>ние во времени амплитуды колебаний принято называть амплитудной модуляцией, а фазы или частоты — соответственно фазовой или частотной модуляцией. Далее мы рассмотрим процессы амплитудной и фазовой модуляции осциллятора и предложим методы их описания.</w:t>
      </w:r>
    </w:p>
    <w:p>
      <w:pPr>
        <w:pStyle w:val="Style102"/>
        <w:widowControl w:val="0"/>
        <w:keepNext w:val="0"/>
        <w:keepLines w:val="0"/>
        <w:shd w:val="clear" w:color="auto" w:fill="auto"/>
        <w:bidi w:val="0"/>
        <w:jc w:val="both"/>
        <w:spacing w:before="0" w:after="0" w:line="221" w:lineRule="exact"/>
        <w:ind w:left="40" w:right="40" w:firstLine="300"/>
      </w:pPr>
      <w:r>
        <w:rPr>
          <w:lang w:val="ru-RU"/>
          <w:w w:val="100"/>
          <w:spacing w:val="0"/>
          <w:color w:val="000000"/>
          <w:position w:val="0"/>
        </w:rPr>
        <w:t xml:space="preserve">Для осцилляторов, пригодных к использованию в качестве стандартов частоты, можно предположить, что модуляция представляет собой всего лишь незначительные отклонения от средней амплитуды </w:t>
      </w:r>
      <w:r>
        <w:rPr>
          <w:rStyle w:val="CharStyle185"/>
        </w:rPr>
        <w:t>Щ</w:t>
      </w:r>
      <w:r>
        <w:rPr>
          <w:lang w:val="ru-RU"/>
          <w:w w:val="100"/>
          <w:spacing w:val="0"/>
          <w:color w:val="000000"/>
          <w:position w:val="0"/>
        </w:rPr>
        <w:t xml:space="preserve"> и фазы </w:t>
      </w:r>
      <w:r>
        <w:rPr>
          <w:rStyle w:val="CharStyle185"/>
        </w:rPr>
        <w:t>и&gt;о</w:t>
      </w:r>
      <w:r>
        <w:rPr>
          <w:rStyle w:val="CharStyle185"/>
          <w:lang w:val="en-US"/>
        </w:rPr>
        <w:t>t.</w:t>
      </w:r>
      <w:r>
        <w:rPr>
          <w:lang w:val="en-US"/>
          <w:w w:val="100"/>
          <w:spacing w:val="0"/>
          <w:color w:val="000000"/>
          <w:position w:val="0"/>
        </w:rPr>
        <w:t xml:space="preserve"> </w:t>
      </w:r>
      <w:r>
        <w:rPr>
          <w:lang w:val="ru-RU"/>
          <w:w w:val="100"/>
          <w:spacing w:val="0"/>
          <w:color w:val="000000"/>
          <w:position w:val="0"/>
        </w:rPr>
        <w:t>Тогда амплитудно-модулированный сигнал можно записать следующим образом</w:t>
      </w:r>
    </w:p>
    <w:p>
      <w:pPr>
        <w:pStyle w:val="Style102"/>
        <w:tabs>
          <w:tab w:leader="none" w:pos="5582" w:val="left"/>
        </w:tabs>
        <w:widowControl w:val="0"/>
        <w:keepNext w:val="0"/>
        <w:keepLines w:val="0"/>
        <w:shd w:val="clear" w:color="auto" w:fill="auto"/>
        <w:bidi w:val="0"/>
        <w:jc w:val="right"/>
        <w:spacing w:before="0" w:after="0" w:line="398" w:lineRule="exact"/>
        <w:ind w:left="0" w:right="40" w:firstLine="0"/>
      </w:pPr>
      <w:r>
        <w:rPr>
          <w:rStyle w:val="CharStyle185"/>
          <w:lang w:val="en-US"/>
        </w:rPr>
        <w:t xml:space="preserve">U(t) </w:t>
      </w:r>
      <w:r>
        <w:rPr>
          <w:rStyle w:val="CharStyle185"/>
        </w:rPr>
        <w:t xml:space="preserve">— </w:t>
      </w:r>
      <w:r>
        <w:rPr>
          <w:rStyle w:val="CharStyle185"/>
          <w:lang w:val="en-US"/>
        </w:rPr>
        <w:t>Uo(t)</w:t>
      </w:r>
      <w:r>
        <w:rPr>
          <w:lang w:val="en-US"/>
          <w:w w:val="100"/>
          <w:spacing w:val="0"/>
          <w:color w:val="000000"/>
          <w:position w:val="0"/>
        </w:rPr>
        <w:t xml:space="preserve"> cos </w:t>
      </w:r>
      <w:r>
        <w:rPr>
          <w:rStyle w:val="CharStyle185"/>
          <w:lang w:val="en-US"/>
        </w:rPr>
        <w:t>&lt;p(t) = [Uo +</w:t>
      </w:r>
      <w:r>
        <w:rPr>
          <w:lang w:val="en-US"/>
          <w:w w:val="100"/>
          <w:spacing w:val="0"/>
          <w:color w:val="000000"/>
          <w:position w:val="0"/>
        </w:rPr>
        <w:t xml:space="preserve"> </w:t>
      </w:r>
      <w:r>
        <w:rPr>
          <w:lang w:val="ru-RU"/>
          <w:w w:val="100"/>
          <w:spacing w:val="0"/>
          <w:color w:val="000000"/>
          <w:position w:val="0"/>
        </w:rPr>
        <w:t xml:space="preserve">Д </w:t>
      </w:r>
      <w:r>
        <w:rPr>
          <w:rStyle w:val="CharStyle185"/>
          <w:lang w:val="en-US"/>
        </w:rPr>
        <w:t>U</w:t>
      </w:r>
      <w:r>
        <w:rPr>
          <w:rStyle w:val="CharStyle185"/>
          <w:lang w:val="en-US"/>
          <w:vertAlign w:val="subscript"/>
        </w:rPr>
        <w:t>0</w:t>
      </w:r>
      <w:r>
        <w:rPr>
          <w:rStyle w:val="CharStyle185"/>
          <w:lang w:val="en-US"/>
        </w:rPr>
        <w:t>(t</w:t>
      </w:r>
      <w:r>
        <w:rPr>
          <w:lang w:val="en-US"/>
          <w:w w:val="100"/>
          <w:spacing w:val="0"/>
          <w:color w:val="000000"/>
          <w:position w:val="0"/>
        </w:rPr>
        <w:t>)] cos[w</w:t>
      </w:r>
      <w:r>
        <w:rPr>
          <w:lang w:val="en-US"/>
          <w:vertAlign w:val="subscript"/>
          <w:w w:val="100"/>
          <w:spacing w:val="0"/>
          <w:color w:val="000000"/>
          <w:position w:val="0"/>
        </w:rPr>
        <w:t>0</w:t>
      </w:r>
      <w:r>
        <w:rPr>
          <w:lang w:val="en-US"/>
          <w:w w:val="100"/>
          <w:spacing w:val="0"/>
          <w:color w:val="000000"/>
          <w:position w:val="0"/>
        </w:rPr>
        <w:t>i + &lt;£(*)]•</w:t>
        <w:tab/>
        <w:t>(2.10)</w:t>
      </w:r>
    </w:p>
    <w:p>
      <w:pPr>
        <w:pStyle w:val="Style102"/>
        <w:widowControl w:val="0"/>
        <w:keepNext w:val="0"/>
        <w:keepLines w:val="0"/>
        <w:shd w:val="clear" w:color="auto" w:fill="auto"/>
        <w:bidi w:val="0"/>
        <w:jc w:val="both"/>
        <w:spacing w:before="0" w:after="239" w:line="398" w:lineRule="exact"/>
        <w:ind w:left="40" w:right="0" w:firstLine="0"/>
      </w:pPr>
      <w:r>
        <w:rPr>
          <w:lang w:val="ru-RU"/>
          <w:w w:val="100"/>
          <w:spacing w:val="0"/>
          <w:color w:val="000000"/>
          <w:position w:val="0"/>
        </w:rPr>
        <w:t>Мгновенная частота</w:t>
      </w:r>
    </w:p>
    <w:p>
      <w:pPr>
        <w:pStyle w:val="Style189"/>
        <w:tabs>
          <w:tab w:leader="none" w:pos="5582" w:val="left"/>
        </w:tabs>
        <w:widowControl w:val="0"/>
        <w:keepNext w:val="0"/>
        <w:keepLines w:val="0"/>
        <w:shd w:val="clear" w:color="auto" w:fill="auto"/>
        <w:bidi w:val="0"/>
        <w:jc w:val="right"/>
        <w:spacing w:before="0" w:after="33" w:line="250" w:lineRule="exact"/>
        <w:ind w:left="0" w:right="40" w:firstLine="0"/>
      </w:pPr>
      <w:bookmarkStart w:id="16" w:name="bookmark16"/>
      <w:r>
        <w:rPr>
          <w:lang w:val="en-US"/>
          <w:w w:val="100"/>
          <w:spacing w:val="0"/>
          <w:color w:val="000000"/>
          <w:position w:val="0"/>
        </w:rPr>
        <w:t xml:space="preserve">"W = </w:t>
      </w:r>
      <w:r>
        <w:rPr>
          <w:rStyle w:val="CharStyle242"/>
        </w:rPr>
        <w:t>I</w:t>
      </w:r>
      <w:r>
        <w:rPr>
          <w:lang w:val="en-US"/>
          <w:w w:val="100"/>
          <w:spacing w:val="0"/>
          <w:color w:val="000000"/>
          <w:position w:val="0"/>
        </w:rPr>
        <w:t xml:space="preserve">'T = </w:t>
      </w:r>
      <w:r>
        <w:rPr>
          <w:rStyle w:val="CharStyle242"/>
        </w:rPr>
        <w:t xml:space="preserve">l </w:t>
      </w:r>
      <w:r>
        <w:rPr>
          <w:rStyle w:val="CharStyle242"/>
          <w:lang w:val="ru-RU"/>
        </w:rPr>
        <w:t>Ш</w:t>
      </w:r>
      <w:r>
        <w:rPr>
          <w:lang w:val="ru-RU"/>
          <w:w w:val="100"/>
          <w:spacing w:val="0"/>
          <w:color w:val="000000"/>
          <w:position w:val="0"/>
        </w:rPr>
        <w:t xml:space="preserve"> </w:t>
      </w:r>
      <w:r>
        <w:rPr>
          <w:lang w:val="en-US"/>
          <w:w w:val="100"/>
          <w:spacing w:val="0"/>
          <w:color w:val="000000"/>
          <w:position w:val="0"/>
        </w:rPr>
        <w:t>I</w:t>
      </w:r>
      <w:r>
        <w:rPr>
          <w:lang w:val="en-US"/>
          <w:vertAlign w:val="superscript"/>
          <w:w w:val="100"/>
          <w:spacing w:val="0"/>
          <w:color w:val="000000"/>
          <w:position w:val="0"/>
        </w:rPr>
        <w:t>2</w:t>
      </w:r>
      <w:r>
        <w:rPr>
          <w:lang w:val="en-US"/>
          <w:w w:val="100"/>
          <w:spacing w:val="0"/>
          <w:color w:val="000000"/>
          <w:position w:val="0"/>
        </w:rPr>
        <w:t>*</w:t>
      </w:r>
      <w:r>
        <w:rPr>
          <w:lang w:val="en-US"/>
          <w:vertAlign w:val="superscript"/>
          <w:w w:val="100"/>
          <w:spacing w:val="0"/>
          <w:color w:val="000000"/>
          <w:position w:val="0"/>
        </w:rPr>
        <w:t>4</w:t>
      </w:r>
      <w:r>
        <w:rPr>
          <w:lang w:val="en-US"/>
          <w:w w:val="100"/>
          <w:spacing w:val="0"/>
          <w:color w:val="000000"/>
          <w:position w:val="0"/>
        </w:rPr>
        <w:t>’</w:t>
      </w:r>
      <w:r>
        <w:rPr>
          <w:lang w:val="en-US"/>
          <w:vertAlign w:val="superscript"/>
          <w:w w:val="100"/>
          <w:spacing w:val="0"/>
          <w:color w:val="000000"/>
          <w:position w:val="0"/>
        </w:rPr>
        <w:t>4</w:t>
      </w:r>
      <w:r>
        <w:rPr>
          <w:lang w:val="en-US"/>
          <w:w w:val="100"/>
          <w:spacing w:val="0"/>
          <w:color w:val="000000"/>
          <w:position w:val="0"/>
        </w:rPr>
        <w:t xml:space="preserve">+ ^ ^ </w:t>
      </w:r>
      <w:r>
        <w:rPr>
          <w:lang w:val="en-US"/>
          <w:vertAlign w:val="superscript"/>
          <w:w w:val="100"/>
          <w:spacing w:val="0"/>
          <w:color w:val="000000"/>
          <w:position w:val="0"/>
        </w:rPr>
        <w:t>+</w:t>
      </w:r>
      <w:r>
        <w:rPr>
          <w:lang w:val="en-US"/>
          <w:w w:val="100"/>
          <w:spacing w:val="0"/>
          <w:color w:val="000000"/>
          <w:position w:val="0"/>
        </w:rPr>
        <w:t xml:space="preserve"> </w:t>
      </w:r>
      <w:r>
        <w:rPr>
          <w:lang w:val="ru-RU"/>
          <w:w w:val="100"/>
          <w:spacing w:val="0"/>
          <w:color w:val="000000"/>
          <w:position w:val="0"/>
        </w:rPr>
        <w:t>й</w:t>
        <w:tab/>
      </w:r>
      <w:r>
        <w:rPr>
          <w:lang w:val="en-US"/>
          <w:w w:val="100"/>
          <w:spacing w:val="0"/>
          <w:color w:val="000000"/>
          <w:position w:val="0"/>
        </w:rPr>
        <w:t>&lt;</w:t>
      </w:r>
      <w:r>
        <w:rPr>
          <w:lang w:val="en-US"/>
          <w:vertAlign w:val="superscript"/>
          <w:w w:val="100"/>
          <w:spacing w:val="0"/>
          <w:color w:val="000000"/>
          <w:position w:val="0"/>
        </w:rPr>
        <w:t>2</w:t>
      </w:r>
      <w:r>
        <w:rPr>
          <w:lang w:val="en-US"/>
          <w:w w:val="100"/>
          <w:spacing w:val="0"/>
          <w:color w:val="000000"/>
          <w:position w:val="0"/>
        </w:rPr>
        <w:t>'</w:t>
      </w:r>
      <w:r>
        <w:rPr>
          <w:lang w:val="en-US"/>
          <w:vertAlign w:val="superscript"/>
          <w:w w:val="100"/>
          <w:spacing w:val="0"/>
          <w:color w:val="000000"/>
          <w:position w:val="0"/>
        </w:rPr>
        <w:t>1</w:t>
      </w:r>
      <w:r>
        <w:rPr>
          <w:lang w:val="ru-RU"/>
          <w:w w:val="100"/>
          <w:spacing w:val="0"/>
          <w:color w:val="000000"/>
          <w:position w:val="0"/>
        </w:rPr>
        <w:t>»</w:t>
      </w:r>
      <w:bookmarkEnd w:id="16"/>
    </w:p>
    <w:p>
      <w:pPr>
        <w:pStyle w:val="Style102"/>
        <w:widowControl w:val="0"/>
        <w:keepNext w:val="0"/>
        <w:keepLines w:val="0"/>
        <w:shd w:val="clear" w:color="auto" w:fill="auto"/>
        <w:bidi w:val="0"/>
        <w:jc w:val="both"/>
        <w:spacing w:before="0" w:after="252" w:line="190" w:lineRule="exact"/>
        <w:ind w:left="40" w:right="0" w:firstLine="0"/>
      </w:pPr>
      <w:r>
        <w:rPr>
          <w:lang w:val="ru-RU"/>
          <w:w w:val="100"/>
          <w:spacing w:val="0"/>
          <w:color w:val="000000"/>
          <w:position w:val="0"/>
        </w:rPr>
        <w:t xml:space="preserve">отличается от частоты </w:t>
      </w:r>
      <w:r>
        <w:rPr>
          <w:lang w:val="en-US"/>
          <w:w w:val="100"/>
          <w:spacing w:val="0"/>
          <w:color w:val="000000"/>
          <w:position w:val="0"/>
        </w:rPr>
        <w:t xml:space="preserve">t/o </w:t>
      </w:r>
      <w:r>
        <w:rPr>
          <w:lang w:val="ru-RU"/>
          <w:w w:val="100"/>
          <w:spacing w:val="0"/>
          <w:color w:val="000000"/>
          <w:position w:val="0"/>
        </w:rPr>
        <w:t>идеального осциллятора на</w:t>
      </w:r>
    </w:p>
    <w:p>
      <w:pPr>
        <w:pStyle w:val="Style189"/>
        <w:tabs>
          <w:tab w:leader="none" w:pos="4037" w:val="left"/>
        </w:tabs>
        <w:widowControl w:val="0"/>
        <w:keepNext w:val="0"/>
        <w:keepLines w:val="0"/>
        <w:shd w:val="clear" w:color="auto" w:fill="auto"/>
        <w:bidi w:val="0"/>
        <w:jc w:val="right"/>
        <w:spacing w:before="0" w:after="62" w:line="250" w:lineRule="exact"/>
        <w:ind w:left="0" w:right="40" w:firstLine="0"/>
      </w:pPr>
      <w:r>
        <w:rPr>
          <w:lang w:val="ru-RU"/>
          <w:vertAlign w:val="superscript"/>
          <w:w w:val="100"/>
          <w:spacing w:val="0"/>
          <w:color w:val="000000"/>
          <w:position w:val="0"/>
        </w:rPr>
        <w:t>д</w:t>
      </w:r>
      <w:r>
        <w:rPr>
          <w:lang w:val="ru-RU"/>
          <w:w w:val="100"/>
          <w:spacing w:val="0"/>
          <w:color w:val="000000"/>
          <w:position w:val="0"/>
        </w:rPr>
        <w:t>"&lt;‘&gt;</w:t>
      </w:r>
      <w:r>
        <w:rPr>
          <w:lang w:val="en-US"/>
          <w:vertAlign w:val="superscript"/>
          <w:w w:val="100"/>
          <w:spacing w:val="0"/>
          <w:color w:val="000000"/>
          <w:position w:val="0"/>
        </w:rPr>
        <w:t>s</w:t>
      </w:r>
      <w:r>
        <w:rPr>
          <w:lang w:val="en-US"/>
          <w:w w:val="100"/>
          <w:spacing w:val="0"/>
          <w:color w:val="000000"/>
          <w:position w:val="0"/>
        </w:rPr>
        <w:t xml:space="preserve"> sir-</w:t>
        <w:tab/>
      </w:r>
      <w:r>
        <w:rPr>
          <w:lang w:val="ru-RU"/>
          <w:vertAlign w:val="superscript"/>
          <w:w w:val="100"/>
          <w:spacing w:val="0"/>
          <w:color w:val="000000"/>
          <w:position w:val="0"/>
        </w:rPr>
        <w:t>,212)</w:t>
      </w:r>
    </w:p>
    <w:p>
      <w:pPr>
        <w:pStyle w:val="Style102"/>
        <w:widowControl w:val="0"/>
        <w:keepNext w:val="0"/>
        <w:keepLines w:val="0"/>
        <w:shd w:val="clear" w:color="auto" w:fill="auto"/>
        <w:bidi w:val="0"/>
        <w:jc w:val="both"/>
        <w:spacing w:before="0" w:after="0" w:line="190" w:lineRule="exact"/>
        <w:ind w:left="40" w:right="0" w:firstLine="0"/>
      </w:pPr>
      <w:r>
        <w:rPr>
          <w:lang w:val="ru-RU"/>
          <w:w w:val="100"/>
          <w:spacing w:val="0"/>
          <w:color w:val="000000"/>
          <w:position w:val="0"/>
        </w:rPr>
        <w:t>Ниже мы рассмотрим отдельно амплитудную и фазовую модуляцию осциллятора.</w:t>
      </w:r>
      <w:r>
        <w:br w:type="page"/>
      </w:r>
    </w:p>
    <w:p>
      <w:pPr>
        <w:pStyle w:val="Style102"/>
        <w:numPr>
          <w:ilvl w:val="0"/>
          <w:numId w:val="135"/>
        </w:numPr>
        <w:tabs>
          <w:tab w:leader="none" w:pos="941" w:val="left"/>
        </w:tabs>
        <w:widowControl w:val="0"/>
        <w:keepNext w:val="0"/>
        <w:keepLines w:val="0"/>
        <w:shd w:val="clear" w:color="auto" w:fill="auto"/>
        <w:bidi w:val="0"/>
        <w:jc w:val="both"/>
        <w:spacing w:before="0" w:after="0" w:line="216" w:lineRule="exact"/>
        <w:ind w:left="0" w:right="20" w:firstLine="300"/>
      </w:pPr>
      <w:r>
        <w:rPr>
          <w:rStyle w:val="CharStyle216"/>
        </w:rPr>
        <w:t xml:space="preserve">Амплитудная модуляция. </w:t>
      </w:r>
      <w:r>
        <w:rPr>
          <w:lang w:val="ru-RU"/>
          <w:w w:val="100"/>
          <w:spacing w:val="0"/>
          <w:color w:val="000000"/>
          <w:position w:val="0"/>
        </w:rPr>
        <w:t xml:space="preserve">В общем случае зависимость амплитуды от времени </w:t>
      </w:r>
      <w:r>
        <w:rPr>
          <w:rStyle w:val="CharStyle185"/>
          <w:lang w:val="en-US"/>
        </w:rPr>
        <w:t>AUo{t)</w:t>
      </w:r>
      <w:r>
        <w:rPr>
          <w:lang w:val="en-US"/>
          <w:w w:val="100"/>
          <w:spacing w:val="0"/>
          <w:color w:val="000000"/>
          <w:position w:val="0"/>
        </w:rPr>
        <w:t xml:space="preserve"> </w:t>
      </w:r>
      <w:r>
        <w:rPr>
          <w:lang w:val="ru-RU"/>
          <w:w w:val="100"/>
          <w:spacing w:val="0"/>
          <w:color w:val="000000"/>
          <w:position w:val="0"/>
        </w:rPr>
        <w:t>у реального осциллятора может быть очень сложной и не под</w:t>
        <w:softHyphen/>
        <w:t>дающейся аналитическому описанию. Такое стохастическое поведение может быть описано в терминах распределения вероятности. Эту ситуацию мы рассмотрим в гла</w:t>
        <w:softHyphen/>
        <w:t xml:space="preserve">ве 3. В данной главе мы займемся детерминированной модуляцией и рассмотрим два частных случая амплитудной модуляции, где функцию </w:t>
      </w:r>
      <w:r>
        <w:rPr>
          <w:lang w:val="en-US"/>
          <w:w w:val="100"/>
          <w:spacing w:val="0"/>
          <w:color w:val="000000"/>
          <w:position w:val="0"/>
        </w:rPr>
        <w:t>A</w:t>
      </w:r>
      <w:r>
        <w:rPr>
          <w:rStyle w:val="CharStyle185"/>
          <w:lang w:val="en-US"/>
        </w:rPr>
        <w:t>U(t)</w:t>
      </w:r>
      <w:r>
        <w:rPr>
          <w:lang w:val="en-US"/>
          <w:w w:val="100"/>
          <w:spacing w:val="0"/>
          <w:color w:val="000000"/>
          <w:position w:val="0"/>
        </w:rPr>
        <w:t xml:space="preserve"> </w:t>
      </w:r>
      <w:r>
        <w:rPr>
          <w:lang w:val="ru-RU"/>
          <w:w w:val="100"/>
          <w:spacing w:val="0"/>
          <w:color w:val="000000"/>
          <w:position w:val="0"/>
        </w:rPr>
        <w:t>можно выписать в явном виде, а именно, гармоническую модуляцию и экспоненциально затухающие колебания.</w:t>
      </w:r>
    </w:p>
    <w:p>
      <w:pPr>
        <w:pStyle w:val="Style102"/>
        <w:numPr>
          <w:ilvl w:val="0"/>
          <w:numId w:val="139"/>
        </w:numPr>
        <w:tabs>
          <w:tab w:leader="none" w:pos="1061" w:val="left"/>
        </w:tabs>
        <w:widowControl w:val="0"/>
        <w:keepNext w:val="0"/>
        <w:keepLines w:val="0"/>
        <w:shd w:val="clear" w:color="auto" w:fill="auto"/>
        <w:bidi w:val="0"/>
        <w:jc w:val="both"/>
        <w:spacing w:before="0" w:after="141" w:line="216" w:lineRule="exact"/>
        <w:ind w:left="0" w:right="20" w:firstLine="300"/>
      </w:pPr>
      <w:r>
        <w:rPr>
          <w:rStyle w:val="CharStyle185"/>
        </w:rPr>
        <w:t xml:space="preserve">Спектр колебаний с гармонически модулированной амплитудой. </w:t>
      </w:r>
      <w:r>
        <w:rPr>
          <w:lang w:val="ru-RU"/>
          <w:w w:val="100"/>
          <w:spacing w:val="0"/>
          <w:color w:val="000000"/>
          <w:position w:val="0"/>
        </w:rPr>
        <w:t xml:space="preserve">Предположим, что амплитуда изменяется • во времени точно по функции синуса или косинуса вблизи среднего значения </w:t>
      </w:r>
      <w:r>
        <w:rPr>
          <w:rStyle w:val="CharStyle185"/>
          <w:lang w:val="en-US"/>
        </w:rPr>
        <w:t>Uo</w:t>
      </w:r>
      <w:r>
        <w:rPr>
          <w:lang w:val="en-US"/>
          <w:w w:val="100"/>
          <w:spacing w:val="0"/>
          <w:color w:val="000000"/>
          <w:position w:val="0"/>
        </w:rPr>
        <w:t xml:space="preserve"> </w:t>
      </w:r>
      <w:r>
        <w:rPr>
          <w:lang w:val="ru-RU"/>
          <w:w w:val="100"/>
          <w:spacing w:val="0"/>
          <w:color w:val="000000"/>
          <w:position w:val="0"/>
        </w:rPr>
        <w:t xml:space="preserve">с максимальным отклонением </w:t>
      </w:r>
      <w:r>
        <w:rPr>
          <w:rStyle w:val="CharStyle208"/>
        </w:rPr>
        <w:t xml:space="preserve">AUq </w:t>
      </w:r>
      <w:r>
        <w:rPr>
          <w:lang w:val="ru-RU"/>
          <w:w w:val="100"/>
          <w:spacing w:val="0"/>
          <w:color w:val="000000"/>
          <w:position w:val="0"/>
        </w:rPr>
        <w:t xml:space="preserve">и частотой </w:t>
      </w:r>
      <w:r>
        <w:rPr>
          <w:rStyle w:val="CharStyle185"/>
        </w:rPr>
        <w:t>и</w:t>
      </w:r>
      <w:r>
        <w:rPr>
          <w:rStyle w:val="CharStyle185"/>
          <w:vertAlign w:val="subscript"/>
        </w:rPr>
        <w:t>т</w:t>
      </w:r>
      <w:r>
        <w:rPr>
          <w:rStyle w:val="CharStyle185"/>
        </w:rPr>
        <w:t xml:space="preserve"> = ш</w:t>
      </w:r>
      <w:r>
        <w:rPr>
          <w:rStyle w:val="CharStyle185"/>
          <w:vertAlign w:val="subscript"/>
        </w:rPr>
        <w:t>т</w:t>
      </w:r>
      <w:r>
        <w:rPr>
          <w:rStyle w:val="CharStyle185"/>
        </w:rPr>
        <w:t>/(2п)</w:t>
      </w:r>
      <w:r>
        <w:rPr>
          <w:lang w:val="ru-RU"/>
          <w:w w:val="100"/>
          <w:spacing w:val="0"/>
          <w:color w:val="000000"/>
          <w:position w:val="0"/>
        </w:rPr>
        <w:t xml:space="preserve"> (см. рис. </w:t>
      </w:r>
      <w:r>
        <w:rPr>
          <w:rStyle w:val="CharStyle185"/>
        </w:rPr>
        <w:t>2.2, а).</w:t>
      </w:r>
      <w:r>
        <w:rPr>
          <w:lang w:val="ru-RU"/>
          <w:w w:val="100"/>
          <w:spacing w:val="0"/>
          <w:color w:val="000000"/>
          <w:position w:val="0"/>
        </w:rPr>
        <w:t xml:space="preserve"> В технических приложениях частота модуляции </w:t>
      </w:r>
      <w:r>
        <w:rPr>
          <w:rStyle w:val="CharStyle185"/>
        </w:rPr>
        <w:t>и</w:t>
      </w:r>
      <w:r>
        <w:rPr>
          <w:rStyle w:val="CharStyle185"/>
          <w:vertAlign w:val="subscript"/>
        </w:rPr>
        <w:t>т</w:t>
      </w:r>
      <w:r>
        <w:rPr>
          <w:lang w:val="ru-RU"/>
          <w:w w:val="100"/>
          <w:spacing w:val="0"/>
          <w:color w:val="000000"/>
          <w:position w:val="0"/>
        </w:rPr>
        <w:t xml:space="preserve"> обычно существенно ниже частоты самих колебаний </w:t>
      </w:r>
      <w:r>
        <w:rPr>
          <w:rStyle w:val="CharStyle185"/>
        </w:rPr>
        <w:t>и.</w:t>
      </w:r>
      <w:r>
        <w:rPr>
          <w:lang w:val="ru-RU"/>
          <w:w w:val="100"/>
          <w:spacing w:val="0"/>
          <w:color w:val="000000"/>
          <w:position w:val="0"/>
        </w:rPr>
        <w:t xml:space="preserve"> Такие амплитудно-модулированные </w:t>
      </w:r>
      <w:r>
        <w:rPr>
          <w:lang w:val="en-US"/>
          <w:w w:val="100"/>
          <w:spacing w:val="0"/>
          <w:color w:val="000000"/>
          <w:position w:val="0"/>
        </w:rPr>
        <w:t xml:space="preserve">(AM) </w:t>
      </w:r>
      <w:r>
        <w:rPr>
          <w:lang w:val="ru-RU"/>
          <w:w w:val="100"/>
          <w:spacing w:val="0"/>
          <w:color w:val="000000"/>
          <w:position w:val="0"/>
        </w:rPr>
        <w:t>колебания описываются следующий формулой:</w:t>
      </w:r>
    </w:p>
    <w:p>
      <w:pPr>
        <w:pStyle w:val="Style102"/>
        <w:widowControl w:val="0"/>
        <w:keepNext w:val="0"/>
        <w:keepLines w:val="0"/>
        <w:shd w:val="clear" w:color="auto" w:fill="auto"/>
        <w:bidi w:val="0"/>
        <w:jc w:val="right"/>
        <w:spacing w:before="0" w:after="0" w:line="190" w:lineRule="exact"/>
        <w:ind w:left="0" w:right="20" w:firstLine="0"/>
        <w:sectPr>
          <w:type w:val="continuous"/>
          <w:pgSz w:w="11909" w:h="16838"/>
          <w:pgMar w:top="3045" w:left="2082" w:right="2189" w:bottom="2565" w:header="0" w:footer="3" w:gutter="0"/>
          <w:rtlGutter w:val="0"/>
          <w:cols w:space="720"/>
          <w:noEndnote/>
          <w:docGrid w:linePitch="360"/>
        </w:sectPr>
      </w:pPr>
      <w:r>
        <w:rPr>
          <w:lang w:val="ru-RU"/>
          <w:w w:val="100"/>
          <w:spacing w:val="0"/>
          <w:color w:val="000000"/>
          <w:position w:val="0"/>
        </w:rPr>
        <w:t xml:space="preserve">Е^ам(£) = </w:t>
      </w:r>
      <w:r>
        <w:rPr>
          <w:rStyle w:val="CharStyle185"/>
        </w:rPr>
        <w:t>(Щ</w:t>
      </w:r>
      <w:r>
        <w:rPr>
          <w:lang w:val="ru-RU"/>
          <w:w w:val="100"/>
          <w:spacing w:val="0"/>
          <w:color w:val="000000"/>
          <w:position w:val="0"/>
        </w:rPr>
        <w:t xml:space="preserve"> + </w:t>
      </w:r>
      <w:r>
        <w:rPr>
          <w:rStyle w:val="CharStyle208"/>
        </w:rPr>
        <w:t>AUq</w:t>
      </w:r>
      <w:r>
        <w:rPr>
          <w:lang w:val="en-US"/>
          <w:w w:val="100"/>
          <w:spacing w:val="0"/>
          <w:color w:val="000000"/>
          <w:position w:val="0"/>
        </w:rPr>
        <w:t xml:space="preserve"> cos</w:t>
      </w:r>
      <w:r>
        <w:rPr>
          <w:rStyle w:val="CharStyle185"/>
          <w:lang w:val="en-US"/>
        </w:rPr>
        <w:t>w</w:t>
      </w:r>
      <w:r>
        <w:rPr>
          <w:rStyle w:val="CharStyle185"/>
          <w:lang w:val="en-US"/>
          <w:vertAlign w:val="subscript"/>
        </w:rPr>
        <w:t>m</w:t>
      </w:r>
      <w:r>
        <w:rPr>
          <w:rStyle w:val="CharStyle185"/>
          <w:lang w:val="en-US"/>
        </w:rPr>
        <w:t xml:space="preserve">t) </w:t>
      </w:r>
      <w:r>
        <w:rPr>
          <w:rStyle w:val="CharStyle208"/>
        </w:rPr>
        <w:t>cosljq</w:t>
      </w:r>
      <w:r>
        <w:rPr>
          <w:rStyle w:val="CharStyle185"/>
          <w:lang w:val="en-US"/>
        </w:rPr>
        <w:t>t</w:t>
      </w:r>
      <w:r>
        <w:rPr>
          <w:lang w:val="en-US"/>
          <w:w w:val="100"/>
          <w:spacing w:val="0"/>
          <w:color w:val="000000"/>
          <w:position w:val="0"/>
        </w:rPr>
        <w:t xml:space="preserve"> = i7o(l + </w:t>
      </w:r>
      <w:r>
        <w:rPr>
          <w:rStyle w:val="CharStyle185"/>
          <w:lang w:val="en-US"/>
        </w:rPr>
        <w:t>M</w:t>
      </w:r>
      <w:r>
        <w:rPr>
          <w:lang w:val="en-US"/>
          <w:w w:val="100"/>
          <w:spacing w:val="0"/>
          <w:color w:val="000000"/>
          <w:position w:val="0"/>
        </w:rPr>
        <w:t xml:space="preserve"> cosa</w:t>
      </w:r>
      <w:r>
        <w:rPr>
          <w:rStyle w:val="CharStyle185"/>
          <w:lang w:val="en-US"/>
        </w:rPr>
        <w:t>&gt;</w:t>
      </w:r>
      <w:r>
        <w:rPr>
          <w:rStyle w:val="CharStyle185"/>
          <w:lang w:val="en-US"/>
          <w:vertAlign w:val="subscript"/>
        </w:rPr>
        <w:t>m</w:t>
      </w:r>
      <w:r>
        <w:rPr>
          <w:rStyle w:val="CharStyle185"/>
          <w:lang w:val="en-US"/>
        </w:rPr>
        <w:t>t)</w:t>
      </w:r>
      <w:r>
        <w:rPr>
          <w:lang w:val="en-US"/>
          <w:w w:val="100"/>
          <w:spacing w:val="0"/>
          <w:color w:val="000000"/>
          <w:position w:val="0"/>
        </w:rPr>
        <w:t xml:space="preserve"> cosa&gt;o</w:t>
      </w:r>
      <w:r>
        <w:rPr>
          <w:rStyle w:val="CharStyle185"/>
          <w:lang w:val="en-US"/>
        </w:rPr>
        <w:t>t,</w:t>
      </w:r>
      <w:r>
        <w:rPr>
          <w:lang w:val="en-US"/>
          <w:w w:val="100"/>
          <w:spacing w:val="0"/>
          <w:color w:val="000000"/>
          <w:position w:val="0"/>
        </w:rPr>
        <w:t xml:space="preserve"> (2.13)</w:t>
      </w:r>
    </w:p>
    <w:p>
      <w:pPr>
        <w:widowControl w:val="0"/>
        <w:spacing w:line="491" w:lineRule="exact"/>
      </w:pPr>
      <w:r>
        <w:pict>
          <v:shape id="_x0000_s1066" type="#_x0000_t202" style="position:absolute;margin-left:190.6pt;margin-top:4.55pt;width:26.8pt;height:21.7pt;z-index:25165773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29" w:line="180" w:lineRule="exact"/>
                    <w:ind w:left="140" w:right="0" w:firstLine="0"/>
                  </w:pPr>
                  <w:r>
                    <w:rPr>
                      <w:rStyle w:val="CharStyle243"/>
                      <w:i/>
                      <w:iCs/>
                      <w:spacing w:val="0"/>
                    </w:rPr>
                    <w:t>AU</w:t>
                  </w:r>
                  <w:r>
                    <w:rPr>
                      <w:rStyle w:val="CharStyle243"/>
                      <w:vertAlign w:val="subscript"/>
                      <w:i/>
                      <w:iCs/>
                      <w:spacing w:val="0"/>
                    </w:rPr>
                    <w:t>0</w:t>
                  </w:r>
                </w:p>
                <w:p>
                  <w:pPr>
                    <w:pStyle w:val="Style118"/>
                    <w:widowControl w:val="0"/>
                    <w:keepNext w:val="0"/>
                    <w:keepLines w:val="0"/>
                    <w:shd w:val="clear" w:color="auto" w:fill="auto"/>
                    <w:bidi w:val="0"/>
                    <w:jc w:val="left"/>
                    <w:spacing w:before="0" w:after="0" w:line="180" w:lineRule="exact"/>
                    <w:ind w:left="140" w:right="0" w:firstLine="0"/>
                  </w:pPr>
                  <w:r>
                    <w:rPr>
                      <w:rStyle w:val="CharStyle119"/>
                      <w:i/>
                      <w:iCs/>
                      <w:spacing w:val="0"/>
                    </w:rPr>
                    <w:t>U</w:t>
                  </w:r>
                  <w:r>
                    <w:rPr>
                      <w:rStyle w:val="CharStyle119"/>
                      <w:vertAlign w:val="subscript"/>
                      <w:i/>
                      <w:iCs/>
                      <w:spacing w:val="0"/>
                    </w:rPr>
                    <w:t>0</w:t>
                  </w:r>
                </w:p>
              </w:txbxContent>
            </v:textbox>
            <w10:wrap anchorx="margin"/>
          </v:shape>
        </w:pict>
      </w:r>
      <w:r>
        <w:pict>
          <v:shape id="_x0000_s1067" type="#_x0000_t202" style="position:absolute;margin-left:351.4pt;margin-top:10.1pt;width:34.25pt;height:9.45pt;z-index:25165773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(2.14)</w:t>
                  </w:r>
                </w:p>
              </w:txbxContent>
            </v:textbox>
            <w10:wrap anchorx="margin"/>
          </v:shape>
        </w:pict>
      </w:r>
      <w:r>
        <w:pict>
          <v:shape id="_x0000_s1068" type="#_x0000_t202" style="position:absolute;margin-left:165.4pt;margin-top:10.3pt;width:30.65pt;height:9.pt;z-index:25165773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M =</w:t>
                  </w:r>
                </w:p>
              </w:txbxContent>
            </v:textbox>
            <w10:wrap anchorx="margin"/>
          </v:shape>
        </w:pict>
      </w:r>
      <w:r>
        <w:pict>
          <v:shape id="_x0000_s1069" type="#_x0000_t202" style="position:absolute;margin-left:-1.65pt;margin-top:0.1pt;width:67.1pt;height:7.1pt;z-index:25165773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где величина</w:t>
                  </w:r>
                </w:p>
              </w:txbxContent>
            </v:textbox>
            <w10:wrap anchorx="margin"/>
          </v:shape>
        </w:pict>
      </w:r>
    </w:p>
    <w:p>
      <w:pPr>
        <w:widowControl w:val="0"/>
        <w:rPr>
          <w:sz w:val="2"/>
          <w:szCs w:val="2"/>
        </w:rPr>
        <w:sectPr>
          <w:type w:val="continuous"/>
          <w:pgSz w:w="11909" w:h="16838"/>
          <w:pgMar w:top="2545" w:left="2117" w:right="2117" w:bottom="2545" w:header="0" w:footer="3" w:gutter="0"/>
          <w:rtlGutter w:val="0"/>
          <w:cols w:space="720"/>
          <w:noEndnote/>
          <w:docGrid w:linePitch="360"/>
        </w:sectPr>
      </w:pPr>
    </w:p>
    <w:p>
      <w:pPr>
        <w:pStyle w:val="Style102"/>
        <w:widowControl w:val="0"/>
        <w:keepNext w:val="0"/>
        <w:keepLines w:val="0"/>
        <w:shd w:val="clear" w:color="auto" w:fill="auto"/>
        <w:bidi w:val="0"/>
        <w:jc w:val="both"/>
        <w:spacing w:before="0" w:after="315" w:line="283" w:lineRule="exact"/>
        <w:ind w:left="0" w:right="20" w:firstLine="0"/>
      </w:pPr>
      <w:r>
        <w:rPr>
          <w:lang w:val="ru-RU"/>
          <w:w w:val="100"/>
          <w:spacing w:val="0"/>
          <w:color w:val="000000"/>
          <w:position w:val="0"/>
        </w:rPr>
        <w:t xml:space="preserve">называется коэффициентом амплитудной модуляции. Используя тождество </w:t>
      </w:r>
      <w:r>
        <w:rPr>
          <w:lang w:val="en-US"/>
          <w:w w:val="100"/>
          <w:spacing w:val="0"/>
          <w:color w:val="000000"/>
          <w:position w:val="0"/>
        </w:rPr>
        <w:t xml:space="preserve">cos </w:t>
      </w:r>
      <w:r>
        <w:rPr>
          <w:rStyle w:val="CharStyle185"/>
          <w:lang w:val="en-US"/>
        </w:rPr>
        <w:t>a</w:t>
      </w:r>
      <w:r>
        <w:rPr>
          <w:lang w:val="en-US"/>
          <w:w w:val="100"/>
          <w:spacing w:val="0"/>
          <w:color w:val="000000"/>
          <w:position w:val="0"/>
        </w:rPr>
        <w:t xml:space="preserve"> cos </w:t>
      </w:r>
      <w:r>
        <w:rPr>
          <w:rStyle w:val="CharStyle185"/>
        </w:rPr>
        <w:t>/3 = -</w:t>
      </w:r>
      <w:r>
        <w:rPr>
          <w:lang w:val="ru-RU"/>
          <w:w w:val="100"/>
          <w:spacing w:val="0"/>
          <w:color w:val="000000"/>
          <w:position w:val="0"/>
        </w:rPr>
        <w:t xml:space="preserve"> </w:t>
      </w:r>
      <w:r>
        <w:rPr>
          <w:lang w:val="en-US"/>
          <w:w w:val="100"/>
          <w:spacing w:val="0"/>
          <w:color w:val="000000"/>
          <w:position w:val="0"/>
        </w:rPr>
        <w:t xml:space="preserve">cos (a </w:t>
      </w:r>
      <w:r>
        <w:rPr>
          <w:lang w:val="ru-RU"/>
          <w:w w:val="100"/>
          <w:spacing w:val="0"/>
          <w:color w:val="000000"/>
          <w:position w:val="0"/>
        </w:rPr>
        <w:t xml:space="preserve">+ /?) + - </w:t>
      </w:r>
      <w:r>
        <w:rPr>
          <w:lang w:val="en-US"/>
          <w:w w:val="100"/>
          <w:spacing w:val="0"/>
          <w:color w:val="000000"/>
          <w:position w:val="0"/>
        </w:rPr>
        <w:t xml:space="preserve">cos(a — </w:t>
      </w:r>
      <w:r>
        <w:rPr>
          <w:lang w:val="ru-RU"/>
          <w:w w:val="100"/>
          <w:spacing w:val="0"/>
          <w:color w:val="000000"/>
          <w:position w:val="0"/>
        </w:rPr>
        <w:t>/?), можно переписать (2.13) как</w:t>
      </w:r>
    </w:p>
    <w:p>
      <w:pPr>
        <w:pStyle w:val="Style118"/>
        <w:widowControl w:val="0"/>
        <w:keepNext w:val="0"/>
        <w:keepLines w:val="0"/>
        <w:shd w:val="clear" w:color="auto" w:fill="auto"/>
        <w:bidi w:val="0"/>
        <w:spacing w:before="0" w:after="187" w:line="190" w:lineRule="exact"/>
        <w:ind w:left="0" w:right="20" w:firstLine="0"/>
      </w:pPr>
      <w:r>
        <w:rPr>
          <w:w w:val="100"/>
          <w:spacing w:val="0"/>
          <w:color w:val="000000"/>
          <w:position w:val="0"/>
        </w:rPr>
        <w:t>UxM.(t)~U</w:t>
      </w:r>
      <w:r>
        <w:rPr>
          <w:vertAlign w:val="subscript"/>
          <w:w w:val="100"/>
          <w:spacing w:val="0"/>
          <w:color w:val="000000"/>
          <w:position w:val="0"/>
        </w:rPr>
        <w:t>0</w:t>
      </w:r>
      <w:r>
        <w:rPr>
          <w:w w:val="100"/>
          <w:spacing w:val="0"/>
          <w:color w:val="000000"/>
          <w:position w:val="0"/>
        </w:rPr>
        <w:t xml:space="preserve"> </w:t>
      </w:r>
      <w:r>
        <w:rPr>
          <w:lang w:val="ru-RU"/>
          <w:w w:val="100"/>
          <w:spacing w:val="0"/>
          <w:color w:val="000000"/>
          <w:position w:val="0"/>
        </w:rPr>
        <w:t>соя</w:t>
      </w:r>
      <w:r>
        <w:rPr>
          <w:w w:val="100"/>
          <w:spacing w:val="0"/>
          <w:color w:val="000000"/>
          <w:position w:val="0"/>
        </w:rPr>
        <w:t>ui</w:t>
      </w:r>
      <w:r>
        <w:rPr>
          <w:vertAlign w:val="subscript"/>
          <w:w w:val="100"/>
          <w:spacing w:val="0"/>
          <w:color w:val="000000"/>
          <w:position w:val="0"/>
        </w:rPr>
        <w:t>0</w:t>
      </w:r>
      <w:r>
        <w:rPr>
          <w:w w:val="100"/>
          <w:spacing w:val="0"/>
          <w:color w:val="000000"/>
          <w:position w:val="0"/>
        </w:rPr>
        <w:t>t</w:t>
      </w:r>
      <w:r>
        <w:rPr>
          <w:rStyle w:val="CharStyle218"/>
          <w:i w:val="0"/>
          <w:iCs w:val="0"/>
        </w:rPr>
        <w:t xml:space="preserve"> </w:t>
      </w:r>
      <w:r>
        <w:rPr>
          <w:rStyle w:val="CharStyle218"/>
          <w:lang w:val="ru-RU"/>
          <w:i w:val="0"/>
          <w:iCs w:val="0"/>
        </w:rPr>
        <w:t xml:space="preserve">+ у </w:t>
      </w:r>
      <w:r>
        <w:rPr>
          <w:rStyle w:val="CharStyle244"/>
          <w:i w:val="0"/>
          <w:iCs w:val="0"/>
        </w:rPr>
        <w:t>cos(oj</w:t>
      </w:r>
      <w:r>
        <w:rPr>
          <w:rStyle w:val="CharStyle244"/>
          <w:vertAlign w:val="subscript"/>
          <w:i w:val="0"/>
          <w:iCs w:val="0"/>
        </w:rPr>
        <w:t>0</w:t>
      </w:r>
      <w:r>
        <w:rPr>
          <w:rStyle w:val="CharStyle244"/>
          <w:i w:val="0"/>
          <w:iCs w:val="0"/>
        </w:rPr>
        <w:t xml:space="preserve"> </w:t>
      </w:r>
      <w:r>
        <w:rPr>
          <w:rStyle w:val="CharStyle218"/>
          <w:lang w:val="ru-RU"/>
          <w:i w:val="0"/>
          <w:iCs w:val="0"/>
        </w:rPr>
        <w:t xml:space="preserve">+ </w:t>
      </w:r>
      <w:r>
        <w:rPr>
          <w:w w:val="100"/>
          <w:spacing w:val="0"/>
          <w:color w:val="000000"/>
          <w:position w:val="0"/>
        </w:rPr>
        <w:t>oj</w:t>
      </w:r>
      <w:r>
        <w:rPr>
          <w:vertAlign w:val="subscript"/>
          <w:w w:val="100"/>
          <w:spacing w:val="0"/>
          <w:color w:val="000000"/>
          <w:position w:val="0"/>
        </w:rPr>
        <w:t>m</w:t>
      </w:r>
      <w:r>
        <w:rPr>
          <w:w w:val="100"/>
          <w:spacing w:val="0"/>
          <w:color w:val="000000"/>
          <w:position w:val="0"/>
        </w:rPr>
        <w:t xml:space="preserve">)t </w:t>
      </w:r>
      <w:r>
        <w:rPr>
          <w:lang w:val="ru-RU"/>
          <w:w w:val="100"/>
          <w:spacing w:val="0"/>
          <w:color w:val="000000"/>
          <w:position w:val="0"/>
        </w:rPr>
        <w:t>+</w:t>
      </w:r>
      <w:r>
        <w:rPr>
          <w:rStyle w:val="CharStyle218"/>
          <w:lang w:val="ru-RU"/>
          <w:i w:val="0"/>
          <w:iCs w:val="0"/>
        </w:rPr>
        <w:t xml:space="preserve"> у </w:t>
      </w:r>
      <w:r>
        <w:rPr>
          <w:rStyle w:val="CharStyle218"/>
          <w:i w:val="0"/>
          <w:iCs w:val="0"/>
        </w:rPr>
        <w:t>cos(w</w:t>
      </w:r>
      <w:r>
        <w:rPr>
          <w:rStyle w:val="CharStyle218"/>
          <w:vertAlign w:val="subscript"/>
          <w:i w:val="0"/>
          <w:iCs w:val="0"/>
        </w:rPr>
        <w:t>0</w:t>
      </w:r>
      <w:r>
        <w:rPr>
          <w:rStyle w:val="CharStyle218"/>
          <w:i w:val="0"/>
          <w:iCs w:val="0"/>
        </w:rPr>
        <w:t xml:space="preserve"> </w:t>
      </w:r>
      <w:r>
        <w:rPr>
          <w:rStyle w:val="CharStyle218"/>
          <w:lang w:val="ru-RU"/>
          <w:i w:val="0"/>
          <w:iCs w:val="0"/>
        </w:rPr>
        <w:t xml:space="preserve">- </w:t>
      </w:r>
      <w:r>
        <w:rPr>
          <w:w w:val="100"/>
          <w:spacing w:val="0"/>
          <w:color w:val="000000"/>
          <w:position w:val="0"/>
        </w:rPr>
        <w:t>u</w:t>
      </w:r>
      <w:r>
        <w:rPr>
          <w:vertAlign w:val="subscript"/>
          <w:w w:val="100"/>
          <w:spacing w:val="0"/>
          <w:color w:val="000000"/>
          <w:position w:val="0"/>
        </w:rPr>
        <w:t>m</w:t>
      </w:r>
      <w:r>
        <w:rPr>
          <w:w w:val="100"/>
          <w:spacing w:val="0"/>
          <w:color w:val="000000"/>
          <w:position w:val="0"/>
        </w:rPr>
        <w:t>)t^ ■</w:t>
      </w:r>
      <w:r>
        <w:rPr>
          <w:rStyle w:val="CharStyle218"/>
          <w:i w:val="0"/>
          <w:iCs w:val="0"/>
        </w:rPr>
        <w:t xml:space="preserve"> (2.15)</w:t>
      </w:r>
    </w:p>
    <w:p>
      <w:pPr>
        <w:pStyle w:val="Style102"/>
        <w:widowControl w:val="0"/>
        <w:keepNext w:val="0"/>
        <w:keepLines w:val="0"/>
        <w:shd w:val="clear" w:color="auto" w:fill="auto"/>
        <w:bidi w:val="0"/>
        <w:jc w:val="both"/>
        <w:spacing w:before="0" w:after="0" w:line="216" w:lineRule="exact"/>
        <w:ind w:left="0" w:right="20" w:firstLine="0"/>
        <w:sectPr>
          <w:type w:val="continuous"/>
          <w:pgSz w:w="11909" w:h="16838"/>
          <w:pgMar w:top="2874" w:left="2172" w:right="2162" w:bottom="2413" w:header="0" w:footer="3" w:gutter="0"/>
          <w:rtlGutter w:val="0"/>
          <w:cols w:space="720"/>
          <w:noEndnote/>
          <w:docGrid w:linePitch="360"/>
        </w:sectPr>
      </w:pPr>
      <w:r>
        <w:rPr>
          <w:lang w:val="ru-RU"/>
          <w:w w:val="100"/>
          <w:spacing w:val="0"/>
          <w:color w:val="000000"/>
          <w:position w:val="0"/>
        </w:rPr>
        <w:t xml:space="preserve">Частотный спектр амплитудно-модулированных колебаний (2.15) состоит из трех компонент (рис. 2.2,6). Первый элемент в квадратных скобках в выражении (2.15) представляет собой несущую частоту, то есть компоненту с угловой частотой </w:t>
      </w:r>
      <w:r>
        <w:rPr>
          <w:rStyle w:val="CharStyle208"/>
        </w:rPr>
        <w:t xml:space="preserve">ujq, </w:t>
      </w:r>
      <w:r>
        <w:rPr>
          <w:lang w:val="ru-RU"/>
          <w:w w:val="100"/>
          <w:spacing w:val="0"/>
          <w:color w:val="000000"/>
          <w:position w:val="0"/>
        </w:rPr>
        <w:t>соответствующей исходным немодулированным колебаниям. Вторая и третья ком</w:t>
        <w:softHyphen/>
        <w:t xml:space="preserve">поненты, которые возникают при модуляции, называются соответственно верхней и нижней боковыми частотами 0. Каждая из боковых частот отличается от несущей на величину </w:t>
      </w:r>
      <w:r>
        <w:rPr>
          <w:rStyle w:val="CharStyle185"/>
        </w:rPr>
        <w:t>ш</w:t>
      </w:r>
      <w:r>
        <w:rPr>
          <w:rStyle w:val="CharStyle185"/>
          <w:vertAlign w:val="subscript"/>
        </w:rPr>
        <w:t>т</w:t>
      </w:r>
      <w:r>
        <w:rPr>
          <w:rStyle w:val="CharStyle185"/>
        </w:rPr>
        <w:t>.</w:t>
      </w:r>
      <w:r>
        <w:rPr>
          <w:lang w:val="ru-RU"/>
          <w:w w:val="100"/>
          <w:spacing w:val="0"/>
          <w:color w:val="000000"/>
          <w:position w:val="0"/>
        </w:rPr>
        <w:t xml:space="preserve"> Колебания на боковых частотах имеют одну и ту же амплитуду, которая определяется амплитудой несущей частоты и коэффициентом модуляции.</w:t>
      </w:r>
    </w:p>
    <w:p>
      <w:pPr>
        <w:widowControl w:val="0"/>
        <w:spacing w:line="360" w:lineRule="exact"/>
      </w:pPr>
      <w:r>
        <w:pict>
          <v:shape id="_x0000_s1070" type="#_x0000_t75" style="position:absolute;margin-left:50.8pt;margin-top:0;width:142.1pt;height:103.2pt;z-index:-251658737;mso-wrap-distance-left:5.pt;mso-wrap-distance-right:5.pt;mso-position-horizontal-relative:margin" wrapcoords="0 0">
            <v:imagedata r:id="rId39" r:href="rId40"/>
            <w10:wrap anchorx="margin"/>
          </v:shape>
        </w:pict>
      </w:r>
      <w:r>
        <w:pict>
          <v:shape id="_x0000_s1071" type="#_x0000_t202" style="position:absolute;margin-left:3.5pt;margin-top:120.8pt;width:377.5pt;height:20.55pt;z-index:251657740;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center"/>
                    <w:spacing w:before="0" w:after="0"/>
                    <w:ind w:left="0" w:right="0" w:firstLine="0"/>
                  </w:pPr>
                  <w:r>
                    <w:rPr>
                      <w:rStyle w:val="CharStyle245"/>
                      <w:spacing w:val="0"/>
                    </w:rPr>
                    <w:t xml:space="preserve">Рис. 2.2. </w:t>
                  </w:r>
                  <w:r>
                    <w:rPr>
                      <w:rStyle w:val="CharStyle246"/>
                      <w:spacing w:val="0"/>
                    </w:rPr>
                    <w:t>а)</w:t>
                  </w:r>
                  <w:r>
                    <w:rPr>
                      <w:rStyle w:val="CharStyle245"/>
                      <w:spacing w:val="0"/>
                    </w:rPr>
                    <w:t xml:space="preserve"> Зависимость от времени амплитуды колебаний, модулированной в соответствии с формулой (2.13), при </w:t>
                  </w:r>
                  <w:r>
                    <w:rPr>
                      <w:rStyle w:val="CharStyle246"/>
                      <w:spacing w:val="0"/>
                    </w:rPr>
                    <w:t>ш</w:t>
                  </w:r>
                  <w:r>
                    <w:rPr>
                      <w:rStyle w:val="CharStyle246"/>
                      <w:vertAlign w:val="subscript"/>
                      <w:spacing w:val="0"/>
                    </w:rPr>
                    <w:t>т</w:t>
                  </w:r>
                  <w:r>
                    <w:rPr>
                      <w:rStyle w:val="CharStyle245"/>
                      <w:spacing w:val="0"/>
                    </w:rPr>
                    <w:t xml:space="preserve"> = </w:t>
                  </w:r>
                  <w:r>
                    <w:rPr>
                      <w:rStyle w:val="CharStyle245"/>
                      <w:lang w:val="en-US"/>
                      <w:spacing w:val="0"/>
                    </w:rPr>
                    <w:t>wo</w:t>
                  </w:r>
                  <w:r>
                    <w:rPr>
                      <w:rStyle w:val="CharStyle247"/>
                      <w:spacing w:val="0"/>
                    </w:rPr>
                    <w:t>/8</w:t>
                  </w:r>
                  <w:r>
                    <w:rPr>
                      <w:rStyle w:val="CharStyle245"/>
                      <w:lang w:val="en-US"/>
                      <w:spacing w:val="0"/>
                    </w:rPr>
                    <w:t xml:space="preserve"> </w:t>
                  </w:r>
                  <w:r>
                    <w:rPr>
                      <w:rStyle w:val="CharStyle245"/>
                      <w:spacing w:val="0"/>
                    </w:rPr>
                    <w:t xml:space="preserve">и </w:t>
                  </w:r>
                  <w:r>
                    <w:rPr>
                      <w:rStyle w:val="CharStyle246"/>
                      <w:spacing w:val="0"/>
                    </w:rPr>
                    <w:t>М =</w:t>
                  </w:r>
                  <w:r>
                    <w:rPr>
                      <w:rStyle w:val="CharStyle245"/>
                      <w:spacing w:val="0"/>
                    </w:rPr>
                    <w:t xml:space="preserve"> 0,8. </w:t>
                  </w:r>
                  <w:r>
                    <w:rPr>
                      <w:rStyle w:val="CharStyle246"/>
                      <w:spacing w:val="0"/>
                    </w:rPr>
                    <w:t>б)</w:t>
                  </w:r>
                  <w:r>
                    <w:rPr>
                      <w:rStyle w:val="CharStyle245"/>
                      <w:spacing w:val="0"/>
                    </w:rPr>
                    <w:t xml:space="preserve"> Частотный спектр тех же колебаний</w:t>
                  </w:r>
                </w:p>
              </w:txbxContent>
            </v:textbox>
            <w10:wrap anchorx="margin"/>
          </v:shape>
        </w:pict>
      </w:r>
      <w:r>
        <w:pict>
          <v:shape id="_x0000_s1072" type="#_x0000_t202" style="position:absolute;margin-left:228.05pt;margin-top:56.15pt;width:19.35pt;height:9.pt;z-index:25165774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М</w:t>
                  </w:r>
                </w:p>
              </w:txbxContent>
            </v:textbox>
            <w10:wrap anchorx="margin"/>
          </v:shape>
        </w:pict>
      </w:r>
      <w:r>
        <w:pict>
          <v:shape id="_x0000_s1073" type="#_x0000_t202" style="position:absolute;margin-left:239.1pt;margin-top:62.65pt;width:19.1pt;height:9.2pt;z-index:25165774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и</w:t>
                  </w:r>
                  <w:r>
                    <w:rPr>
                      <w:rStyle w:val="CharStyle119"/>
                      <w:lang w:val="ru-RU"/>
                      <w:vertAlign w:val="subscript"/>
                      <w:i/>
                      <w:iCs/>
                      <w:spacing w:val="0"/>
                    </w:rPr>
                    <w:t>0</w:t>
                  </w:r>
                </w:p>
              </w:txbxContent>
            </v:textbox>
            <w10:wrap anchorx="margin"/>
          </v:shape>
        </w:pict>
      </w:r>
      <w:r>
        <w:pict>
          <v:shape id="_x0000_s1074" type="#_x0000_t202" style="position:absolute;margin-left:245.55pt;margin-top:83.3pt;width:85.6pt;height:16.3pt;z-index:251657743;mso-wrap-distance-left:5.pt;mso-wrap-distance-right:5.pt;mso-position-horizontal-relative:margin" filled="0" stroked="0">
            <v:textbox style="mso-fit-shape-to-text:t" inset="0,0,0,0">
              <w:txbxContent>
                <w:p>
                  <w:pPr>
                    <w:pStyle w:val="Style118"/>
                    <w:tabs>
                      <w:tab w:leader="none" w:pos="821" w:val="left"/>
                    </w:tabs>
                    <w:widowControl w:val="0"/>
                    <w:keepNext w:val="0"/>
                    <w:keepLines w:val="0"/>
                    <w:shd w:val="clear" w:color="auto" w:fill="auto"/>
                    <w:bidi w:val="0"/>
                    <w:spacing w:before="0" w:after="0" w:line="180" w:lineRule="exact"/>
                    <w:ind w:left="0" w:right="100" w:firstLine="0"/>
                  </w:pPr>
                  <w:r>
                    <w:rPr>
                      <w:rStyle w:val="CharStyle119"/>
                      <w:lang w:val="ru-RU"/>
                      <w:i/>
                      <w:iCs/>
                      <w:spacing w:val="0"/>
                    </w:rPr>
                    <w:t>и&gt;0</w:t>
                    <w:tab/>
                    <w:t>ш</w:t>
                  </w:r>
                </w:p>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Шо — Ш</w:t>
                  </w:r>
                  <w:r>
                    <w:rPr>
                      <w:rStyle w:val="CharStyle119"/>
                      <w:lang w:val="ru-RU"/>
                      <w:vertAlign w:val="subscript"/>
                      <w:i/>
                      <w:iCs/>
                      <w:spacing w:val="0"/>
                    </w:rPr>
                    <w:t>т</w:t>
                  </w:r>
                  <w:r>
                    <w:rPr>
                      <w:rStyle w:val="CharStyle119"/>
                      <w:lang w:val="ru-RU"/>
                      <w:i/>
                      <w:iCs/>
                      <w:spacing w:val="0"/>
                    </w:rPr>
                    <w:t xml:space="preserve"> Шо+Ш</w:t>
                  </w:r>
                  <w:r>
                    <w:rPr>
                      <w:rStyle w:val="CharStyle119"/>
                      <w:lang w:val="ru-RU"/>
                      <w:vertAlign w:val="subscript"/>
                      <w:i/>
                      <w:iCs/>
                      <w:spacing w:val="0"/>
                    </w:rPr>
                    <w:t>т</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9" w:lineRule="exact"/>
      </w:pPr>
    </w:p>
    <w:p>
      <w:pPr>
        <w:widowControl w:val="0"/>
        <w:rPr>
          <w:sz w:val="2"/>
          <w:szCs w:val="2"/>
        </w:rPr>
        <w:sectPr>
          <w:type w:val="continuous"/>
          <w:pgSz w:w="11909" w:h="16838"/>
          <w:pgMar w:top="2545" w:left="2117" w:right="2117" w:bottom="2545" w:header="0" w:footer="3" w:gutter="0"/>
          <w:rtlGutter w:val="0"/>
          <w:cols w:space="720"/>
          <w:noEndnote/>
          <w:docGrid w:linePitch="360"/>
        </w:sectPr>
      </w:pPr>
    </w:p>
    <w:p>
      <w:pPr>
        <w:pStyle w:val="Style102"/>
        <w:widowControl w:val="0"/>
        <w:keepNext w:val="0"/>
        <w:keepLines w:val="0"/>
        <w:shd w:val="clear" w:color="auto" w:fill="auto"/>
        <w:bidi w:val="0"/>
        <w:jc w:val="both"/>
        <w:spacing w:before="0" w:after="72" w:line="240" w:lineRule="exact"/>
        <w:ind w:left="40" w:right="40" w:firstLine="300"/>
      </w:pPr>
      <w:r>
        <w:rPr>
          <w:lang w:val="ru-RU"/>
          <w:w w:val="100"/>
          <w:spacing w:val="0"/>
          <w:color w:val="000000"/>
          <w:position w:val="0"/>
        </w:rPr>
        <w:t>К тому же результату, что был получен в (2.15), можно прийти, если использовать комплексное представление колебаний (2.13):</w:t>
      </w:r>
    </w:p>
    <w:p>
      <w:pPr>
        <w:pStyle w:val="Style252"/>
        <w:framePr w:h="821" w:wrap="notBeside" w:vAnchor="text" w:hAnchor="text" w:xAlign="right" w:y="1"/>
        <w:widowControl w:val="0"/>
        <w:keepNext w:val="0"/>
        <w:keepLines w:val="0"/>
        <w:shd w:val="clear" w:color="auto" w:fill="auto"/>
        <w:bidi w:val="0"/>
        <w:jc w:val="left"/>
        <w:spacing w:before="0" w:after="0" w:line="190" w:lineRule="exact"/>
        <w:ind w:left="0" w:right="0" w:firstLine="0"/>
      </w:pPr>
      <w:r>
        <w:rPr>
          <w:rStyle w:val="CharStyle254"/>
          <w:i w:val="0"/>
          <w:iCs w:val="0"/>
        </w:rPr>
        <w:t xml:space="preserve">^ам(*) = </w:t>
      </w:r>
      <w:r>
        <w:rPr>
          <w:w w:val="100"/>
          <w:spacing w:val="0"/>
          <w:color w:val="000000"/>
          <w:position w:val="0"/>
        </w:rPr>
        <w:t>U</w:t>
      </w:r>
      <w:r>
        <w:rPr>
          <w:vertAlign w:val="subscript"/>
          <w:w w:val="100"/>
          <w:spacing w:val="0"/>
          <w:color w:val="000000"/>
          <w:position w:val="0"/>
        </w:rPr>
        <w:t>0</w:t>
      </w:r>
      <w:r>
        <w:rPr>
          <w:w w:val="100"/>
          <w:spacing w:val="0"/>
          <w:color w:val="000000"/>
          <w:position w:val="0"/>
        </w:rPr>
        <w:t>Re</w:t>
      </w:r>
      <w:r>
        <w:rPr>
          <w:rStyle w:val="CharStyle254"/>
          <w:lang w:val="en-US"/>
          <w:i w:val="0"/>
          <w:iCs w:val="0"/>
        </w:rPr>
        <w:t xml:space="preserve"> </w:t>
      </w:r>
      <w:r>
        <w:rPr>
          <w:rStyle w:val="CharStyle254"/>
          <w:i w:val="0"/>
          <w:iCs w:val="0"/>
        </w:rPr>
        <w:t xml:space="preserve">{[1 </w:t>
      </w:r>
      <w:r>
        <w:rPr>
          <w:lang w:val="ru-RU"/>
          <w:w w:val="100"/>
          <w:spacing w:val="0"/>
          <w:color w:val="000000"/>
          <w:position w:val="0"/>
        </w:rPr>
        <w:t>+ М</w:t>
      </w:r>
      <w:r>
        <w:rPr>
          <w:w w:val="100"/>
          <w:spacing w:val="0"/>
          <w:color w:val="000000"/>
          <w:position w:val="0"/>
        </w:rPr>
        <w:t>cosu</w:t>
      </w:r>
      <w:r>
        <w:rPr>
          <w:vertAlign w:val="subscript"/>
          <w:w w:val="100"/>
          <w:spacing w:val="0"/>
          <w:color w:val="000000"/>
          <w:position w:val="0"/>
        </w:rPr>
        <w:t>m</w:t>
      </w:r>
      <w:r>
        <w:rPr>
          <w:w w:val="100"/>
          <w:spacing w:val="0"/>
          <w:color w:val="000000"/>
          <w:position w:val="0"/>
        </w:rPr>
        <w:t>t}e</w:t>
      </w:r>
      <w:r>
        <w:rPr>
          <w:vertAlign w:val="superscript"/>
          <w:w w:val="100"/>
          <w:spacing w:val="0"/>
          <w:color w:val="000000"/>
          <w:position w:val="0"/>
        </w:rPr>
        <w:t>lUJot</w:t>
      </w:r>
      <w:r>
        <w:rPr>
          <w:w w:val="100"/>
          <w:spacing w:val="0"/>
          <w:color w:val="000000"/>
          <w:position w:val="0"/>
        </w:rPr>
        <w:t>}</w:t>
      </w:r>
    </w:p>
    <w:p>
      <w:pPr>
        <w:framePr w:h="821" w:wrap="notBeside" w:vAnchor="text" w:hAnchor="text" w:xAlign="right" w:y="1"/>
        <w:widowControl w:val="0"/>
        <w:jc w:val="right"/>
        <w:rPr>
          <w:sz w:val="0"/>
          <w:szCs w:val="0"/>
        </w:rPr>
      </w:pPr>
      <w:r>
        <w:pict>
          <v:shape id="_x0000_s1075" type="#_x0000_t75" style="width:276pt;height:41pt;">
            <v:imagedata r:id="rId41" r:href="rId42"/>
          </v:shape>
        </w:pict>
      </w:r>
    </w:p>
    <w:p>
      <w:pPr>
        <w:widowControl w:val="0"/>
        <w:rPr>
          <w:sz w:val="2"/>
          <w:szCs w:val="2"/>
        </w:rPr>
      </w:pPr>
    </w:p>
    <w:p>
      <w:pPr>
        <w:pStyle w:val="Style102"/>
        <w:widowControl w:val="0"/>
        <w:keepNext w:val="0"/>
        <w:keepLines w:val="0"/>
        <w:shd w:val="clear" w:color="auto" w:fill="auto"/>
        <w:bidi w:val="0"/>
        <w:jc w:val="both"/>
        <w:spacing w:before="106" w:after="0" w:line="221" w:lineRule="exact"/>
        <w:ind w:left="40" w:right="40" w:firstLine="0"/>
      </w:pPr>
      <w:r>
        <w:rPr>
          <w:lang w:val="ru-RU"/>
          <w:w w:val="100"/>
          <w:spacing w:val="0"/>
          <w:color w:val="000000"/>
          <w:position w:val="0"/>
        </w:rPr>
        <w:t>В комплексном представлении колебания с гармонически модулированной амплиту</w:t>
        <w:softHyphen/>
        <w:t xml:space="preserve">дой, согласно последней строке в формуле (2.16), могут быть изображены тремя векторами на комплексной плоскости. Комплексная амплитуда колебаний на несущей частоте откладывается по действительной оси 0. Комплексная амплитуда верхней боковой частоты вращается против часовой стрелки с угловой частотой </w:t>
      </w:r>
      <w:r>
        <w:rPr>
          <w:rStyle w:val="CharStyle185"/>
          <w:lang w:val="en-US"/>
        </w:rPr>
        <w:t>ui</w:t>
      </w:r>
      <w:r>
        <w:rPr>
          <w:rStyle w:val="CharStyle185"/>
          <w:lang w:val="en-US"/>
          <w:vertAlign w:val="subscript"/>
        </w:rPr>
        <w:t>m</w:t>
      </w:r>
      <w:r>
        <w:rPr>
          <w:lang w:val="en-US"/>
          <w:w w:val="100"/>
          <w:spacing w:val="0"/>
          <w:color w:val="000000"/>
          <w:position w:val="0"/>
        </w:rPr>
        <w:t xml:space="preserve"> </w:t>
      </w:r>
      <w:r>
        <w:rPr>
          <w:lang w:val="ru-RU"/>
          <w:w w:val="100"/>
          <w:spacing w:val="0"/>
          <w:color w:val="000000"/>
          <w:position w:val="0"/>
        </w:rPr>
        <w:t>по отно</w:t>
        <w:softHyphen/>
        <w:t>шению к комплексной амплитуде несущей, а комплексная амплитуда нижней боковой частоты вращается с той же угловой частотой по часовой стрелке. Длины векторов, представляющих боковые частоты, равны М/2. Эффект амплитудной модуляции об</w:t>
        <w:softHyphen/>
        <w:t xml:space="preserve">разуется за счет сложения этих двух векторов. Суммарный вектор всегда параллелен вектору комплексной амплитуды несущей, но периодически изменяет свою длину и направление с угловой частотой </w:t>
      </w:r>
      <w:r>
        <w:rPr>
          <w:rStyle w:val="CharStyle185"/>
        </w:rPr>
        <w:t>ш</w:t>
      </w:r>
      <w:r>
        <w:rPr>
          <w:rStyle w:val="CharStyle185"/>
          <w:vertAlign w:val="subscript"/>
        </w:rPr>
        <w:t>т</w:t>
      </w:r>
      <w:r>
        <w:rPr>
          <w:rStyle w:val="CharStyle185"/>
        </w:rPr>
        <w:t>.</w:t>
      </w:r>
      <w:r>
        <w:rPr>
          <w:lang w:val="ru-RU"/>
          <w:w w:val="100"/>
          <w:spacing w:val="0"/>
          <w:color w:val="000000"/>
          <w:position w:val="0"/>
        </w:rPr>
        <w:t xml:space="preserve"> В результате длина описывающего гармонически модулированные колебания вектора, равного сумме всех трех компонент, также изменяется периодически (рис. 2.3).</w:t>
      </w:r>
    </w:p>
    <w:p>
      <w:pPr>
        <w:pStyle w:val="Style102"/>
        <w:widowControl w:val="0"/>
        <w:keepNext w:val="0"/>
        <w:keepLines w:val="0"/>
        <w:shd w:val="clear" w:color="auto" w:fill="auto"/>
        <w:bidi w:val="0"/>
        <w:jc w:val="both"/>
        <w:spacing w:before="0" w:after="178" w:line="226" w:lineRule="exact"/>
        <w:ind w:left="40" w:right="40" w:firstLine="300"/>
      </w:pPr>
      <w:r>
        <w:rPr>
          <w:lang w:val="ru-RU"/>
          <w:w w:val="100"/>
          <w:spacing w:val="0"/>
          <w:color w:val="000000"/>
          <w:position w:val="0"/>
        </w:rPr>
        <w:t>Мощность колебаний с гармонически модулированной амплитудой пропорцио</w:t>
        <w:softHyphen/>
        <w:t>нальна квадрату амплитуды (см. примечание 1 на стр. 23) или, если используется комплексное представление, произведению самой амплитуды на ее комплексно со</w:t>
        <w:softHyphen/>
        <w:t>пряженную величину:</w:t>
      </w:r>
    </w:p>
    <w:p>
      <w:pPr>
        <w:pStyle w:val="Style118"/>
        <w:tabs>
          <w:tab w:leader="none" w:pos="2020" w:val="left"/>
        </w:tabs>
        <w:widowControl w:val="0"/>
        <w:keepNext w:val="0"/>
        <w:keepLines w:val="0"/>
        <w:shd w:val="clear" w:color="auto" w:fill="auto"/>
        <w:bidi w:val="0"/>
        <w:jc w:val="left"/>
        <w:spacing w:before="0" w:after="0" w:line="154" w:lineRule="exact"/>
        <w:ind w:left="1340" w:right="2980"/>
      </w:pPr>
      <w:bookmarkStart w:id="17" w:name="bookmark17"/>
      <w:r>
        <w:rPr>
          <w:rStyle w:val="CharStyle218"/>
          <w:lang w:val="ru-RU"/>
          <w:i w:val="0"/>
          <w:iCs w:val="0"/>
        </w:rPr>
        <w:t xml:space="preserve">Рам ос </w:t>
      </w:r>
      <w:r>
        <w:rPr>
          <w:rStyle w:val="CharStyle226"/>
          <w:i/>
          <w:iCs/>
        </w:rPr>
        <w:t>Uq</w:t>
      </w:r>
      <w:r>
        <w:rPr>
          <w:w w:val="100"/>
          <w:spacing w:val="0"/>
          <w:color w:val="000000"/>
          <w:position w:val="0"/>
        </w:rPr>
        <w:t xml:space="preserve"> \e</w:t>
      </w:r>
      <w:r>
        <w:rPr>
          <w:vertAlign w:val="superscript"/>
          <w:w w:val="100"/>
          <w:spacing w:val="0"/>
          <w:color w:val="000000"/>
          <w:position w:val="0"/>
        </w:rPr>
        <w:t>iu,ot</w:t>
      </w:r>
      <w:r>
        <w:rPr>
          <w:rStyle w:val="CharStyle218"/>
          <w:i w:val="0"/>
          <w:iCs w:val="0"/>
        </w:rPr>
        <w:t xml:space="preserve"> </w:t>
      </w:r>
      <w:r>
        <w:rPr>
          <w:rStyle w:val="CharStyle218"/>
          <w:lang w:val="ru-RU"/>
          <w:i w:val="0"/>
          <w:iCs w:val="0"/>
        </w:rPr>
        <w:t xml:space="preserve">+ </w:t>
      </w:r>
      <w:r>
        <w:rPr>
          <w:lang w:val="ru-RU"/>
          <w:w w:val="100"/>
          <w:spacing w:val="0"/>
          <w:color w:val="000000"/>
          <w:position w:val="0"/>
        </w:rPr>
        <w:t>^</w:t>
      </w:r>
      <w:r>
        <w:rPr>
          <w:lang w:val="ru-RU"/>
          <w:vertAlign w:val="subscript"/>
          <w:w w:val="100"/>
          <w:spacing w:val="0"/>
          <w:color w:val="000000"/>
          <w:position w:val="0"/>
        </w:rPr>
        <w:t>е</w:t>
      </w:r>
      <w:r>
        <w:rPr>
          <w:lang w:val="ru-RU"/>
          <w:w w:val="100"/>
          <w:spacing w:val="0"/>
          <w:color w:val="000000"/>
          <w:position w:val="0"/>
        </w:rPr>
        <w:t>^</w:t>
      </w:r>
      <w:r>
        <w:rPr>
          <w:lang w:val="ru-RU"/>
          <w:vertAlign w:val="superscript"/>
          <w:w w:val="100"/>
          <w:spacing w:val="0"/>
          <w:color w:val="000000"/>
          <w:position w:val="0"/>
        </w:rPr>
        <w:t>Шо+Шт)</w:t>
      </w:r>
      <w:r>
        <w:rPr>
          <w:lang w:val="ru-RU"/>
          <w:w w:val="100"/>
          <w:spacing w:val="0"/>
          <w:color w:val="000000"/>
          <w:position w:val="0"/>
        </w:rPr>
        <w:t>* + М-</w:t>
      </w:r>
      <w:r>
        <w:rPr>
          <w:lang w:val="ru-RU"/>
          <w:vertAlign w:val="subscript"/>
          <w:w w:val="100"/>
          <w:spacing w:val="0"/>
          <w:color w:val="000000"/>
          <w:position w:val="0"/>
        </w:rPr>
        <w:t>е</w:t>
      </w:r>
      <w:r>
        <w:rPr>
          <w:lang w:val="ru-RU"/>
          <w:w w:val="100"/>
          <w:spacing w:val="0"/>
          <w:color w:val="000000"/>
          <w:position w:val="0"/>
        </w:rPr>
        <w:t>Ч“о-ш</w:t>
      </w:r>
      <w:r>
        <w:rPr>
          <w:lang w:val="ru-RU"/>
          <w:vertAlign w:val="subscript"/>
          <w:w w:val="100"/>
          <w:spacing w:val="0"/>
          <w:color w:val="000000"/>
          <w:position w:val="0"/>
        </w:rPr>
        <w:t>т</w:t>
      </w:r>
      <w:r>
        <w:rPr>
          <w:lang w:val="ru-RU"/>
          <w:w w:val="100"/>
          <w:spacing w:val="0"/>
          <w:color w:val="000000"/>
          <w:position w:val="0"/>
        </w:rPr>
        <w:t>)г~\</w:t>
      </w:r>
      <w:r>
        <w:rPr>
          <w:rStyle w:val="CharStyle218"/>
          <w:lang w:val="ru-RU"/>
          <w:i w:val="0"/>
          <w:iCs w:val="0"/>
        </w:rPr>
        <w:t xml:space="preserve"> </w:t>
      </w:r>
      <w:r>
        <w:rPr>
          <w:rStyle w:val="CharStyle218"/>
          <w:lang w:val="ru-RU"/>
          <w:vertAlign w:val="subscript"/>
          <w:i w:val="0"/>
          <w:iCs w:val="0"/>
        </w:rPr>
        <w:t>х</w:t>
      </w:r>
      <w:r>
        <w:rPr>
          <w:rStyle w:val="CharStyle218"/>
          <w:lang w:val="ru-RU"/>
          <w:i w:val="0"/>
          <w:iCs w:val="0"/>
        </w:rPr>
        <w:t xml:space="preserve"> </w:t>
      </w:r>
      <w:r>
        <w:rPr>
          <w:rStyle w:val="CharStyle218"/>
          <w:i w:val="0"/>
          <w:iCs w:val="0"/>
        </w:rPr>
        <w:t>L</w:t>
        <w:tab/>
      </w:r>
      <w:r>
        <w:rPr>
          <w:w w:val="100"/>
          <w:spacing w:val="0"/>
          <w:color w:val="000000"/>
          <w:position w:val="0"/>
        </w:rPr>
        <w:t>z</w:t>
      </w:r>
      <w:bookmarkEnd w:id="17"/>
    </w:p>
    <w:p>
      <w:pPr>
        <w:pStyle w:val="Style255"/>
        <w:framePr w:h="994" w:wrap="notBeside" w:vAnchor="text" w:hAnchor="text" w:xAlign="center" w:y="1"/>
        <w:tabs>
          <w:tab w:leader="none" w:pos="648" w:val="left"/>
          <w:tab w:leader="none" w:pos="2630" w:val="left"/>
          <w:tab w:leader="none" w:pos="3029" w:val="left"/>
          <w:tab w:leader="underscore" w:pos="4291" w:val="left"/>
        </w:tabs>
        <w:widowControl w:val="0"/>
        <w:keepNext w:val="0"/>
        <w:keepLines w:val="0"/>
        <w:shd w:val="clear" w:color="auto" w:fill="auto"/>
        <w:bidi w:val="0"/>
        <w:jc w:val="left"/>
        <w:spacing w:before="0" w:after="0" w:line="110" w:lineRule="exact"/>
        <w:ind w:left="0" w:right="0" w:firstLine="0"/>
      </w:pPr>
      <w:r>
        <w:rPr>
          <w:rStyle w:val="CharStyle257"/>
          <w:i w:val="0"/>
          <w:iCs w:val="0"/>
        </w:rPr>
        <w:t>^</w:t>
        <w:tab/>
        <w:t>—</w:t>
      </w:r>
      <w:r>
        <w:rPr>
          <w:w w:val="100"/>
          <w:spacing w:val="0"/>
          <w:color w:val="000000"/>
          <w:position w:val="0"/>
        </w:rPr>
        <w:t>iiiJnt,</w:t>
      </w:r>
      <w:r>
        <w:rPr>
          <w:rStyle w:val="CharStyle257"/>
          <w:lang w:val="en-US"/>
          <w:i w:val="0"/>
          <w:iCs w:val="0"/>
        </w:rPr>
        <w:t xml:space="preserve"> </w:t>
      </w:r>
      <w:r>
        <w:rPr>
          <w:rStyle w:val="CharStyle257"/>
          <w:i w:val="0"/>
          <w:iCs w:val="0"/>
        </w:rPr>
        <w:t>I</w:t>
        <w:tab/>
        <w:t>1</w:t>
        <w:tab/>
        <w:t xml:space="preserve">„— </w:t>
      </w:r>
      <w:r>
        <w:rPr>
          <w:w w:val="100"/>
          <w:spacing w:val="0"/>
          <w:color w:val="000000"/>
          <w:position w:val="0"/>
        </w:rPr>
        <w:t>i (u)ft</w:t>
      </w:r>
      <w:r>
        <w:rPr>
          <w:rStyle w:val="CharStyle257"/>
          <w:i w:val="0"/>
          <w:iCs w:val="0"/>
        </w:rPr>
        <w:t>—</w:t>
        <w:tab/>
      </w:r>
    </w:p>
    <w:p>
      <w:pPr>
        <w:framePr w:h="994" w:wrap="notBeside" w:vAnchor="text" w:hAnchor="text" w:xAlign="center" w:y="1"/>
        <w:widowControl w:val="0"/>
        <w:jc w:val="center"/>
        <w:rPr>
          <w:sz w:val="0"/>
          <w:szCs w:val="0"/>
        </w:rPr>
      </w:pPr>
      <w:r>
        <w:pict>
          <v:shape id="_x0000_s1076" type="#_x0000_t75" style="width:299pt;height:50pt;">
            <v:imagedata r:id="rId43" r:href="rId44"/>
          </v:shape>
        </w:pict>
      </w:r>
    </w:p>
    <w:p>
      <w:pPr>
        <w:pStyle w:val="Style206"/>
        <w:framePr w:h="994"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 I [/о |</w:t>
      </w:r>
      <w:r>
        <w:rPr>
          <w:lang w:val="ru-RU"/>
          <w:vertAlign w:val="superscript"/>
          <w:w w:val="100"/>
          <w:spacing w:val="0"/>
          <w:color w:val="000000"/>
          <w:position w:val="0"/>
        </w:rPr>
        <w:t>2</w:t>
      </w:r>
      <w:r>
        <w:rPr>
          <w:lang w:val="ru-RU"/>
          <w:w w:val="100"/>
          <w:spacing w:val="0"/>
          <w:color w:val="000000"/>
          <w:position w:val="0"/>
        </w:rPr>
        <w:t xml:space="preserve"> </w:t>
      </w:r>
      <w:r>
        <w:rPr>
          <w:rStyle w:val="CharStyle258"/>
        </w:rPr>
        <w:t>1</w:t>
      </w:r>
      <w:r>
        <w:rPr>
          <w:lang w:val="en-US"/>
          <w:w w:val="100"/>
          <w:spacing w:val="0"/>
          <w:color w:val="000000"/>
          <w:position w:val="0"/>
        </w:rPr>
        <w:t xml:space="preserve"> + + 2M cos </w:t>
      </w:r>
      <w:r>
        <w:rPr>
          <w:rStyle w:val="CharStyle259"/>
        </w:rPr>
        <w:t>u&gt;</w:t>
      </w:r>
      <w:r>
        <w:rPr>
          <w:rStyle w:val="CharStyle259"/>
          <w:vertAlign w:val="subscript"/>
        </w:rPr>
        <w:t>m</w:t>
      </w:r>
      <w:r>
        <w:rPr>
          <w:rStyle w:val="CharStyle259"/>
        </w:rPr>
        <w:t>t +</w:t>
      </w:r>
      <w:r>
        <w:rPr>
          <w:lang w:val="en-US"/>
          <w:w w:val="100"/>
          <w:spacing w:val="0"/>
          <w:color w:val="000000"/>
          <w:position w:val="0"/>
        </w:rPr>
        <w:t xml:space="preserve"> cos</w:t>
      </w:r>
      <w:r>
        <w:rPr>
          <w:rStyle w:val="CharStyle258"/>
        </w:rPr>
        <w:t>(2</w:t>
      </w:r>
      <w:r>
        <w:rPr>
          <w:rStyle w:val="CharStyle259"/>
        </w:rPr>
        <w:t>u&gt;</w:t>
      </w:r>
      <w:r>
        <w:rPr>
          <w:rStyle w:val="CharStyle259"/>
          <w:vertAlign w:val="subscript"/>
        </w:rPr>
        <w:t>m</w:t>
      </w:r>
      <w:r>
        <w:rPr>
          <w:rStyle w:val="CharStyle259"/>
        </w:rPr>
        <w:t>t) .</w:t>
      </w:r>
    </w:p>
    <w:p>
      <w:pPr>
        <w:widowControl w:val="0"/>
        <w:rPr>
          <w:sz w:val="2"/>
          <w:szCs w:val="2"/>
        </w:rPr>
      </w:pPr>
    </w:p>
    <w:p>
      <w:pPr>
        <w:pStyle w:val="Style102"/>
        <w:widowControl w:val="0"/>
        <w:keepNext w:val="0"/>
        <w:keepLines w:val="0"/>
        <w:shd w:val="clear" w:color="auto" w:fill="auto"/>
        <w:bidi w:val="0"/>
        <w:jc w:val="right"/>
        <w:spacing w:before="0" w:after="260" w:line="190" w:lineRule="exact"/>
        <w:ind w:left="0" w:right="40" w:firstLine="0"/>
      </w:pPr>
      <w:r>
        <w:rPr>
          <w:lang w:val="en-US"/>
          <w:w w:val="100"/>
          <w:spacing w:val="0"/>
          <w:color w:val="000000"/>
          <w:position w:val="0"/>
        </w:rPr>
        <w:t>(2.17)</w:t>
      </w:r>
    </w:p>
    <w:p>
      <w:pPr>
        <w:pStyle w:val="Style102"/>
        <w:widowControl w:val="0"/>
        <w:keepNext w:val="0"/>
        <w:keepLines w:val="0"/>
        <w:shd w:val="clear" w:color="auto" w:fill="auto"/>
        <w:bidi w:val="0"/>
        <w:jc w:val="both"/>
        <w:spacing w:before="0" w:after="160" w:line="240" w:lineRule="exact"/>
        <w:ind w:left="40" w:right="40" w:firstLine="0"/>
      </w:pPr>
      <w:r>
        <w:rPr>
          <w:lang w:val="ru-RU"/>
          <w:w w:val="100"/>
          <w:spacing w:val="0"/>
          <w:color w:val="000000"/>
          <w:position w:val="0"/>
        </w:rPr>
        <w:t xml:space="preserve">Быстро осциллирующие косинусоидальные слагаемые при времени измерения </w:t>
      </w:r>
      <w:r>
        <w:rPr>
          <w:rStyle w:val="CharStyle185"/>
          <w:lang w:val="en-US"/>
        </w:rPr>
        <w:t>t</w:t>
      </w:r>
      <w:r>
        <w:rPr>
          <w:lang w:val="en-US"/>
          <w:w w:val="100"/>
          <w:spacing w:val="0"/>
          <w:color w:val="000000"/>
          <w:position w:val="0"/>
        </w:rPr>
        <w:t xml:space="preserve"> </w:t>
      </w:r>
      <w:r>
        <w:rPr>
          <w:lang w:val="ru-RU"/>
          <w:w w:val="100"/>
          <w:spacing w:val="0"/>
          <w:color w:val="000000"/>
          <w:position w:val="0"/>
        </w:rPr>
        <w:t xml:space="preserve">3&gt; </w:t>
      </w:r>
      <w:r>
        <w:rPr>
          <w:rStyle w:val="CharStyle185"/>
        </w:rPr>
        <w:t>2тг/ш</w:t>
      </w:r>
      <w:r>
        <w:rPr>
          <w:rStyle w:val="CharStyle185"/>
          <w:vertAlign w:val="subscript"/>
        </w:rPr>
        <w:t>т</w:t>
      </w:r>
      <w:r>
        <w:rPr>
          <w:lang w:val="ru-RU"/>
          <w:w w:val="100"/>
          <w:spacing w:val="0"/>
          <w:color w:val="000000"/>
          <w:position w:val="0"/>
        </w:rPr>
        <w:t xml:space="preserve"> стремятся к нулю, поэтому</w:t>
      </w:r>
    </w:p>
    <w:p>
      <w:pPr>
        <w:pStyle w:val="Style102"/>
        <w:widowControl w:val="0"/>
        <w:keepNext w:val="0"/>
        <w:keepLines w:val="0"/>
        <w:shd w:val="clear" w:color="auto" w:fill="auto"/>
        <w:bidi w:val="0"/>
        <w:jc w:val="both"/>
        <w:spacing w:before="0" w:after="127" w:line="190" w:lineRule="exact"/>
        <w:ind w:left="40" w:right="0" w:firstLine="0"/>
      </w:pPr>
      <w:r>
        <w:pict>
          <v:shape id="_x0000_s1077" type="#_x0000_t202" style="position:absolute;margin-left:351.5pt;margin-top:0.25pt;width:29.35pt;height:9.45pt;z-index:-125829362;mso-wrap-distance-left:5.pt;mso-wrap-distance-top:20.15pt;mso-wrap-distance-right:5.pt;mso-wrap-distance-bottom:13.3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(2.18)</w:t>
                  </w:r>
                </w:p>
              </w:txbxContent>
            </v:textbox>
            <w10:wrap type="square" anchorx="margin"/>
          </v:shape>
        </w:pict>
      </w:r>
      <w:r>
        <w:rPr>
          <w:lang w:val="en-US"/>
          <w:w w:val="100"/>
          <w:spacing w:val="0"/>
          <w:color w:val="000000"/>
          <w:position w:val="0"/>
        </w:rPr>
        <w:t xml:space="preserve">Pam oc </w:t>
      </w:r>
      <w:r>
        <w:rPr>
          <w:rStyle w:val="CharStyle208"/>
        </w:rPr>
        <w:t>\Uq\</w:t>
      </w:r>
      <w:r>
        <w:rPr>
          <w:rStyle w:val="CharStyle208"/>
          <w:vertAlign w:val="superscript"/>
        </w:rPr>
        <w:t>2</w:t>
      </w:r>
      <w:r>
        <w:rPr>
          <w:lang w:val="en-US"/>
          <w:w w:val="100"/>
          <w:spacing w:val="0"/>
          <w:color w:val="000000"/>
          <w:position w:val="0"/>
        </w:rPr>
        <w:t xml:space="preserve"> 1 + -y •</w:t>
      </w:r>
    </w:p>
    <w:p>
      <w:pPr>
        <w:pStyle w:val="Style102"/>
        <w:widowControl w:val="0"/>
        <w:keepNext w:val="0"/>
        <w:keepLines w:val="0"/>
        <w:shd w:val="clear" w:color="auto" w:fill="auto"/>
        <w:bidi w:val="0"/>
        <w:jc w:val="both"/>
        <w:spacing w:before="0" w:after="0" w:line="216" w:lineRule="exact"/>
        <w:ind w:left="40" w:right="40" w:firstLine="0"/>
      </w:pPr>
      <w:r>
        <w:rPr>
          <w:lang w:val="ru-RU"/>
          <w:w w:val="100"/>
          <w:spacing w:val="0"/>
          <w:color w:val="000000"/>
          <w:position w:val="0"/>
        </w:rPr>
        <w:t>Таким образом, полная мощность амплитудно-модулированных колебаний слагается из мощности немодулированной несущей с добавлением мощности колебаний на обеих боковых частотах.</w:t>
      </w:r>
    </w:p>
    <w:p>
      <w:pPr>
        <w:pStyle w:val="Style102"/>
        <w:widowControl w:val="0"/>
        <w:keepNext w:val="0"/>
        <w:keepLines w:val="0"/>
        <w:shd w:val="clear" w:color="auto" w:fill="auto"/>
        <w:bidi w:val="0"/>
        <w:jc w:val="both"/>
        <w:spacing w:before="0" w:after="0" w:line="216" w:lineRule="exact"/>
        <w:ind w:left="40" w:right="40" w:firstLine="300"/>
      </w:pPr>
      <w:r>
        <w:rPr>
          <w:lang w:val="ru-RU"/>
          <w:w w:val="100"/>
          <w:spacing w:val="0"/>
          <w:color w:val="000000"/>
          <w:position w:val="0"/>
        </w:rPr>
        <w:t>Простая гармоническая модуляция амплитуды осциллятора приводит к появле</w:t>
        <w:softHyphen/>
        <w:t>нию двух дополнительных частот. Можно предположить, что более сложные виды модуляции дадут более сложный спектр с большим числом боковых частот. В случае</w:t>
      </w:r>
      <w:r>
        <w:br w:type="page"/>
      </w:r>
    </w:p>
    <w:p>
      <w:pPr>
        <w:pStyle w:val="Style260"/>
        <w:widowControl w:val="0"/>
        <w:keepNext w:val="0"/>
        <w:keepLines w:val="0"/>
        <w:shd w:val="clear" w:color="auto" w:fill="auto"/>
        <w:bidi w:val="0"/>
        <w:jc w:val="left"/>
        <w:spacing w:before="0" w:after="260" w:line="200" w:lineRule="exact"/>
        <w:ind w:left="5440" w:right="0" w:firstLine="0"/>
      </w:pPr>
      <w:r>
        <w:rPr>
          <w:lang w:val="ru-RU"/>
          <w:w w:val="100"/>
          <w:spacing w:val="0"/>
          <w:color w:val="000000"/>
          <w:position w:val="0"/>
        </w:rPr>
        <w:t>&gt;</w:t>
      </w:r>
    </w:p>
    <w:tbl>
      <w:tblPr>
        <w:tblOverlap w:val="never"/>
        <w:tblLayout w:type="fixed"/>
        <w:jc w:val="left"/>
      </w:tblPr>
      <w:tblGrid>
        <w:gridCol w:w="1214"/>
        <w:gridCol w:w="1378"/>
        <w:gridCol w:w="1373"/>
      </w:tblGrid>
      <w:tr>
        <w:trPr>
          <w:trHeight w:val="240" w:hRule="exact"/>
        </w:trPr>
        <w:tc>
          <w:tcPr>
            <w:shd w:val="clear" w:color="auto" w:fill="FFFFFF"/>
            <w:textDirection w:val="btLr"/>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90" w:lineRule="exact"/>
              <w:ind w:left="80" w:right="0" w:firstLine="0"/>
            </w:pPr>
            <w:r>
              <w:rPr>
                <w:rStyle w:val="CharStyle191"/>
              </w:rPr>
              <w:t>I</w:t>
            </w:r>
          </w:p>
          <w:p>
            <w:pPr>
              <w:pStyle w:val="Style102"/>
              <w:framePr w:w="3965" w:h="2256" w:hSpace="960" w:wrap="notBeside" w:vAnchor="text" w:hAnchor="text" w:x="1902" w:y="1"/>
              <w:widowControl w:val="0"/>
              <w:keepNext w:val="0"/>
              <w:keepLines w:val="0"/>
              <w:shd w:val="clear" w:color="auto" w:fill="auto"/>
              <w:bidi w:val="0"/>
              <w:jc w:val="left"/>
              <w:spacing w:before="0" w:after="0" w:line="120" w:lineRule="exact"/>
              <w:ind w:left="80" w:right="0" w:firstLine="0"/>
            </w:pPr>
            <w:r>
              <w:rPr>
                <w:rStyle w:val="CharStyle262"/>
              </w:rPr>
              <w:t>гч»</w:t>
            </w:r>
          </w:p>
          <w:p>
            <w:pPr>
              <w:pStyle w:val="Style102"/>
              <w:framePr w:w="3965" w:h="2256" w:hSpace="960" w:wrap="notBeside" w:vAnchor="text" w:hAnchor="text" w:x="1902" w:y="1"/>
              <w:widowControl w:val="0"/>
              <w:keepNext w:val="0"/>
              <w:keepLines w:val="0"/>
              <w:shd w:val="clear" w:color="auto" w:fill="auto"/>
              <w:bidi w:val="0"/>
              <w:jc w:val="left"/>
              <w:spacing w:before="0" w:after="0" w:line="190" w:lineRule="exact"/>
              <w:ind w:left="80" w:right="0" w:firstLine="0"/>
            </w:pPr>
            <w:r>
              <w:rPr>
                <w:rStyle w:val="CharStyle191"/>
              </w:rPr>
              <w:t>II</w:t>
            </w:r>
          </w:p>
          <w:p>
            <w:pPr>
              <w:pStyle w:val="Style102"/>
              <w:framePr w:w="3965" w:h="2256" w:hSpace="960" w:wrap="notBeside" w:vAnchor="text" w:hAnchor="text" w:x="1902" w:y="1"/>
              <w:widowControl w:val="0"/>
              <w:keepNext w:val="0"/>
              <w:keepLines w:val="0"/>
              <w:shd w:val="clear" w:color="auto" w:fill="auto"/>
              <w:bidi w:val="0"/>
              <w:jc w:val="left"/>
              <w:spacing w:before="0" w:after="0" w:line="120" w:lineRule="exact"/>
              <w:ind w:left="80" w:right="0" w:firstLine="0"/>
            </w:pPr>
            <w:r>
              <w:rPr>
                <w:rStyle w:val="CharStyle262"/>
              </w:rPr>
              <w:t>О</w:t>
            </w:r>
          </w:p>
        </w:tc>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50" w:lineRule="exact"/>
              <w:ind w:left="560" w:right="0" w:firstLine="0"/>
            </w:pPr>
            <w:r>
              <w:rPr>
                <w:rStyle w:val="CharStyle263"/>
              </w:rPr>
              <w:t>2ж</w:t>
            </w:r>
          </w:p>
        </w:tc>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50" w:lineRule="exact"/>
              <w:ind w:left="580" w:right="0" w:firstLine="0"/>
            </w:pPr>
            <w:r>
              <w:rPr>
                <w:rStyle w:val="CharStyle263"/>
              </w:rPr>
              <w:t>4ж</w:t>
            </w:r>
          </w:p>
        </w:tc>
      </w:tr>
      <w:tr>
        <w:trPr>
          <w:trHeight w:val="912" w:hRule="exact"/>
        </w:trPr>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90" w:lineRule="exact"/>
              <w:ind w:left="40" w:right="0" w:firstLine="0"/>
            </w:pPr>
            <w:r>
              <w:rPr>
                <w:rStyle w:val="CharStyle263"/>
                <w:lang w:val="en-US"/>
              </w:rPr>
              <w:t>(bJrnt</w:t>
            </w:r>
            <w:r>
              <w:rPr>
                <w:rStyle w:val="CharStyle191"/>
              </w:rPr>
              <w:t xml:space="preserve">— </w:t>
            </w:r>
            <w:r>
              <w:rPr>
                <w:rStyle w:val="CharStyle196"/>
              </w:rPr>
              <w:t>0</w:t>
            </w:r>
          </w:p>
        </w:tc>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360" w:line="190" w:lineRule="exact"/>
              <w:ind w:left="560" w:right="0" w:firstLine="0"/>
            </w:pPr>
            <w:r>
              <w:rPr>
                <w:rStyle w:val="CharStyle263"/>
              </w:rPr>
              <w:t>ж</w:t>
            </w:r>
            <w:r>
              <w:rPr>
                <w:rStyle w:val="CharStyle191"/>
              </w:rPr>
              <w:t>/4</w:t>
            </w:r>
          </w:p>
          <w:p>
            <w:pPr>
              <w:pStyle w:val="Style102"/>
              <w:framePr w:w="3965" w:h="2256" w:hSpace="960" w:wrap="notBeside" w:vAnchor="text" w:hAnchor="text" w:x="1902" w:y="1"/>
              <w:widowControl w:val="0"/>
              <w:keepNext w:val="0"/>
              <w:keepLines w:val="0"/>
              <w:shd w:val="clear" w:color="auto" w:fill="auto"/>
              <w:bidi w:val="0"/>
              <w:jc w:val="left"/>
              <w:spacing w:before="360" w:after="0" w:line="190" w:lineRule="exact"/>
              <w:ind w:left="560" w:right="0" w:firstLine="0"/>
            </w:pPr>
            <w:r>
              <w:rPr>
                <w:rStyle w:val="CharStyle191"/>
              </w:rPr>
              <w:t xml:space="preserve">V" </w:t>
            </w:r>
            <w:r>
              <w:rPr>
                <w:rStyle w:val="CharStyle262"/>
              </w:rPr>
              <w:t>г</w:t>
            </w:r>
          </w:p>
        </w:tc>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90" w:lineRule="exact"/>
              <w:ind w:left="580" w:right="0" w:firstLine="0"/>
            </w:pPr>
            <w:r>
              <w:rPr>
                <w:rStyle w:val="CharStyle263"/>
              </w:rPr>
              <w:t xml:space="preserve">ж/2 </w:t>
            </w:r>
            <w:r>
              <w:rPr>
                <w:rStyle w:val="CharStyle191"/>
              </w:rPr>
              <w:t xml:space="preserve">♦ </w:t>
            </w:r>
            <w:r>
              <w:rPr>
                <w:rStyle w:val="CharStyle262"/>
              </w:rPr>
              <w:t>-</w:t>
            </w:r>
          </w:p>
        </w:tc>
      </w:tr>
      <w:tr>
        <w:trPr>
          <w:trHeight w:val="802" w:hRule="exact"/>
        </w:trPr>
        <w:tc>
          <w:tcPr>
            <w:shd w:val="clear" w:color="auto" w:fill="FFFFFF"/>
            <w:tcBorders>
              <w:top w:val="single" w:sz="4"/>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50" w:lineRule="exact"/>
              <w:ind w:left="40" w:right="0" w:firstLine="0"/>
            </w:pPr>
            <w:r>
              <w:rPr>
                <w:rStyle w:val="CharStyle263"/>
                <w:lang w:val="en-US"/>
              </w:rPr>
              <w:t xml:space="preserve">wot </w:t>
            </w:r>
            <w:r>
              <w:rPr>
                <w:rStyle w:val="CharStyle263"/>
              </w:rPr>
              <w:t>= 8п</w:t>
            </w:r>
          </w:p>
        </w:tc>
        <w:tc>
          <w:tcPr>
            <w:shd w:val="clear" w:color="auto" w:fill="FFFFFF"/>
            <w:tcBorders>
              <w:top w:val="single" w:sz="4"/>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90" w:lineRule="exact"/>
              <w:ind w:left="560" w:right="0" w:firstLine="0"/>
            </w:pPr>
            <w:r>
              <w:rPr>
                <w:rStyle w:val="CharStyle191"/>
              </w:rPr>
              <w:t>107Г</w:t>
            </w:r>
          </w:p>
        </w:tc>
        <w:tc>
          <w:tcPr>
            <w:shd w:val="clear" w:color="auto" w:fill="FFFFFF"/>
            <w:tcBorders>
              <w:top w:val="single" w:sz="4"/>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50" w:lineRule="exact"/>
              <w:ind w:left="580" w:right="0" w:firstLine="0"/>
            </w:pPr>
            <w:r>
              <w:rPr>
                <w:rStyle w:val="CharStyle263"/>
              </w:rPr>
              <w:t>12ж</w:t>
            </w:r>
          </w:p>
        </w:tc>
      </w:tr>
      <w:tr>
        <w:trPr>
          <w:trHeight w:val="302" w:hRule="exact"/>
        </w:trPr>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90" w:lineRule="exact"/>
              <w:ind w:left="40" w:right="0" w:firstLine="0"/>
            </w:pPr>
            <w:r>
              <w:rPr>
                <w:rStyle w:val="CharStyle195"/>
                <w:lang w:val="ru-RU"/>
              </w:rPr>
              <w:t>(</w:t>
            </w:r>
            <w:r>
              <w:rPr>
                <w:rStyle w:val="CharStyle263"/>
                <w:lang w:val="en-US"/>
              </w:rPr>
              <w:t>U&gt;</w:t>
            </w:r>
            <w:r>
              <w:rPr>
                <w:rStyle w:val="CharStyle263"/>
                <w:lang w:val="en-US"/>
                <w:vertAlign w:val="subscript"/>
              </w:rPr>
              <w:t>m</w:t>
            </w:r>
            <w:r>
              <w:rPr>
                <w:rStyle w:val="CharStyle263"/>
                <w:lang w:val="en-US"/>
              </w:rPr>
              <w:t xml:space="preserve">t = </w:t>
            </w:r>
            <w:r>
              <w:rPr>
                <w:rStyle w:val="CharStyle195"/>
              </w:rPr>
              <w:t>ir</w:t>
            </w:r>
          </w:p>
        </w:tc>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50" w:lineRule="exact"/>
              <w:ind w:left="560" w:right="0" w:firstLine="0"/>
            </w:pPr>
            <w:r>
              <w:rPr>
                <w:rStyle w:val="CharStyle263"/>
              </w:rPr>
              <w:t>5ж/4</w:t>
            </w:r>
          </w:p>
        </w:tc>
        <w:tc>
          <w:tcPr>
            <w:shd w:val="clear" w:color="auto" w:fill="FFFFFF"/>
            <w:tcBorders/>
            <w:vAlign w:val="top"/>
          </w:tcPr>
          <w:p>
            <w:pPr>
              <w:pStyle w:val="Style102"/>
              <w:framePr w:w="3965" w:h="2256" w:hSpace="960" w:wrap="notBeside" w:vAnchor="text" w:hAnchor="text" w:x="1902" w:y="1"/>
              <w:widowControl w:val="0"/>
              <w:keepNext w:val="0"/>
              <w:keepLines w:val="0"/>
              <w:shd w:val="clear" w:color="auto" w:fill="auto"/>
              <w:bidi w:val="0"/>
              <w:jc w:val="left"/>
              <w:spacing w:before="0" w:after="0" w:line="190" w:lineRule="exact"/>
              <w:ind w:left="580" w:right="0" w:firstLine="0"/>
            </w:pPr>
            <w:r>
              <w:rPr>
                <w:rStyle w:val="CharStyle191"/>
              </w:rPr>
              <w:t>Зтг/2</w:t>
            </w:r>
          </w:p>
        </w:tc>
      </w:tr>
    </w:tbl>
    <w:p>
      <w:pPr>
        <w:pStyle w:val="Style197"/>
        <w:framePr w:w="7565" w:h="1008" w:hSpace="960" w:wrap="notBeside" w:vAnchor="text" w:hAnchor="text" w:x="961" w:y="2403"/>
        <w:widowControl w:val="0"/>
        <w:keepNext w:val="0"/>
        <w:keepLines w:val="0"/>
        <w:shd w:val="clear" w:color="auto" w:fill="auto"/>
        <w:bidi w:val="0"/>
        <w:jc w:val="both"/>
        <w:spacing w:before="0" w:after="0" w:line="202" w:lineRule="exact"/>
        <w:ind w:left="0" w:right="0" w:firstLine="0"/>
      </w:pPr>
      <w:r>
        <w:rPr>
          <w:lang w:val="ru-RU"/>
          <w:w w:val="100"/>
          <w:spacing w:val="0"/>
          <w:color w:val="000000"/>
          <w:position w:val="0"/>
        </w:rPr>
        <w:t>Рис. 2.3. Комплексное представление колебаний с гармонической модуляцией амплитуды со</w:t>
        <w:softHyphen/>
        <w:t xml:space="preserve">гласно (2.16), где М = 0,8 и </w:t>
      </w:r>
      <w:r>
        <w:rPr>
          <w:rStyle w:val="CharStyle264"/>
        </w:rPr>
        <w:t>ш</w:t>
      </w:r>
      <w:r>
        <w:rPr>
          <w:rStyle w:val="CharStyle264"/>
          <w:vertAlign w:val="subscript"/>
        </w:rPr>
        <w:t>т</w:t>
      </w:r>
      <w:r>
        <w:rPr>
          <w:lang w:val="ru-RU"/>
          <w:w w:val="100"/>
          <w:spacing w:val="0"/>
          <w:color w:val="000000"/>
          <w:position w:val="0"/>
        </w:rPr>
        <w:t xml:space="preserve"> = и&gt;о/</w:t>
      </w:r>
      <w:r>
        <w:rPr>
          <w:rStyle w:val="CharStyle265"/>
          <w:lang w:val="ru-RU"/>
        </w:rPr>
        <w:t>8</w:t>
      </w:r>
      <w:r>
        <w:rPr>
          <w:lang w:val="ru-RU"/>
          <w:w w:val="100"/>
          <w:spacing w:val="0"/>
          <w:color w:val="000000"/>
          <w:position w:val="0"/>
        </w:rPr>
        <w:t xml:space="preserve">, см. рис. 2.2, </w:t>
      </w:r>
      <w:r>
        <w:rPr>
          <w:rStyle w:val="CharStyle264"/>
        </w:rPr>
        <w:t>а).</w:t>
      </w:r>
      <w:r>
        <w:rPr>
          <w:lang w:val="ru-RU"/>
          <w:w w:val="100"/>
          <w:spacing w:val="0"/>
          <w:color w:val="000000"/>
          <w:position w:val="0"/>
        </w:rPr>
        <w:t xml:space="preserve"> Комплексная амплитуда верхней боковой частоты вращается по отношению к несущей с угловой скоростью </w:t>
      </w:r>
      <w:r>
        <w:rPr>
          <w:rStyle w:val="CharStyle264"/>
        </w:rPr>
        <w:t>ш</w:t>
      </w:r>
      <w:r>
        <w:rPr>
          <w:rStyle w:val="CharStyle264"/>
          <w:vertAlign w:val="subscript"/>
        </w:rPr>
        <w:t>т</w:t>
      </w:r>
      <w:r>
        <w:rPr>
          <w:rStyle w:val="CharStyle264"/>
        </w:rPr>
        <w:t>,</w:t>
      </w:r>
      <w:r>
        <w:rPr>
          <w:lang w:val="ru-RU"/>
          <w:w w:val="100"/>
          <w:spacing w:val="0"/>
          <w:color w:val="000000"/>
          <w:position w:val="0"/>
        </w:rPr>
        <w:t xml:space="preserve"> а комплексная амплитуда нижней боковой частоты — со скоростью — </w:t>
      </w:r>
      <w:r>
        <w:rPr>
          <w:rStyle w:val="CharStyle264"/>
        </w:rPr>
        <w:t>ш</w:t>
      </w:r>
      <w:r>
        <w:rPr>
          <w:rStyle w:val="CharStyle264"/>
          <w:vertAlign w:val="subscript"/>
        </w:rPr>
        <w:t>т</w:t>
      </w:r>
      <w:r>
        <w:rPr>
          <w:rStyle w:val="CharStyle264"/>
        </w:rPr>
        <w:t>.</w:t>
      </w:r>
      <w:r>
        <w:rPr>
          <w:lang w:val="ru-RU"/>
          <w:w w:val="100"/>
          <w:spacing w:val="0"/>
          <w:color w:val="000000"/>
          <w:position w:val="0"/>
        </w:rPr>
        <w:t xml:space="preserve"> Длина суммы всех трех векторов (серая стрелка) изменяется периодически.</w:t>
      </w:r>
    </w:p>
    <w:p>
      <w:pPr>
        <w:widowControl w:val="0"/>
        <w:rPr>
          <w:sz w:val="2"/>
          <w:szCs w:val="2"/>
        </w:rPr>
      </w:pPr>
    </w:p>
    <w:p>
      <w:pPr>
        <w:pStyle w:val="Style102"/>
        <w:widowControl w:val="0"/>
        <w:keepNext w:val="0"/>
        <w:keepLines w:val="0"/>
        <w:shd w:val="clear" w:color="auto" w:fill="auto"/>
        <w:bidi w:val="0"/>
        <w:jc w:val="both"/>
        <w:spacing w:before="156" w:after="0" w:line="216" w:lineRule="exact"/>
        <w:ind w:left="20" w:right="20" w:firstLine="0"/>
      </w:pPr>
      <w:r>
        <w:pict>
          <v:shape id="_x0000_s1078" type="#_x0000_t202" style="position:absolute;margin-left:266.2pt;margin-top:42.25pt;width:32.3pt;height:22.55pt;z-index:-125829361;mso-wrap-distance-left:18.65pt;mso-wrap-distance-top:20.4pt;mso-wrap-distance-right:5.pt;mso-position-horizontal-relative:margin;mso-position-vertical-relative:margin" filled="0" stroked="0">
            <v:textbox style="mso-fit-shape-to-text:t" inset="0,0,0,0">
              <w:txbxContent>
                <w:p>
                  <w:pPr>
                    <w:pStyle w:val="Style248"/>
                    <w:widowControl w:val="0"/>
                    <w:keepNext w:val="0"/>
                    <w:keepLines w:val="0"/>
                    <w:shd w:val="clear" w:color="auto" w:fill="auto"/>
                    <w:bidi w:val="0"/>
                    <w:jc w:val="left"/>
                    <w:spacing w:before="0" w:after="94" w:line="110" w:lineRule="exact"/>
                    <w:ind w:left="160" w:right="0" w:firstLine="0"/>
                  </w:pPr>
                  <w:r>
                    <w:rPr>
                      <w:rStyle w:val="CharStyle249"/>
                      <w:spacing w:val="0"/>
                    </w:rPr>
                    <w:t>67Г</w:t>
                  </w:r>
                </w:p>
                <w:p>
                  <w:pPr>
                    <w:pStyle w:val="Style248"/>
                    <w:widowControl w:val="0"/>
                    <w:keepNext w:val="0"/>
                    <w:keepLines w:val="0"/>
                    <w:shd w:val="clear" w:color="auto" w:fill="auto"/>
                    <w:bidi w:val="0"/>
                    <w:jc w:val="left"/>
                    <w:spacing w:before="0" w:after="0" w:line="110" w:lineRule="exact"/>
                    <w:ind w:left="160" w:right="0" w:firstLine="0"/>
                  </w:pPr>
                  <w:r>
                    <w:rPr>
                      <w:rStyle w:val="CharStyle250"/>
                      <w:spacing w:val="0"/>
                    </w:rPr>
                    <w:t>37г/4)</w:t>
                  </w:r>
                </w:p>
              </w:txbxContent>
            </v:textbox>
            <w10:wrap type="square" anchorx="margin" anchory="margin"/>
          </v:shape>
        </w:pict>
      </w:r>
      <w:r>
        <w:pict>
          <v:shape id="_x0000_s1079" type="#_x0000_t202" style="position:absolute;margin-left:276.3pt;margin-top:89.5pt;width:23.45pt;height:19.65pt;z-index:-125829360;mso-wrap-distance-left:28.7pt;mso-wrap-distance-right:5.pt;mso-position-horizontal-relative:margin;mso-position-vertic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190"/>
                      <w:spacing w:val="0"/>
                    </w:rPr>
                    <w:t>£</w:t>
                  </w:r>
                </w:p>
              </w:txbxContent>
            </v:textbox>
            <w10:wrap type="square" anchorx="margin" anchory="margin"/>
          </v:shape>
        </w:pict>
      </w:r>
      <w:r>
        <w:pict>
          <v:shape id="_x0000_s1080" type="#_x0000_t202" style="position:absolute;margin-left:265.pt;margin-top:126.5pt;width:32.3pt;height:25.2pt;z-index:-125829359;mso-wrap-distance-left:17.45pt;mso-wrap-distance-right:5.pt;mso-position-horizontal-relative:margin;mso-position-vertical-relative:margin" filled="0" stroked="0">
            <v:textbox style="mso-fit-shape-to-text:t" inset="0,0,0,0">
              <w:txbxContent>
                <w:p>
                  <w:pPr>
                    <w:pStyle w:val="Style248"/>
                    <w:widowControl w:val="0"/>
                    <w:keepNext w:val="0"/>
                    <w:keepLines w:val="0"/>
                    <w:shd w:val="clear" w:color="auto" w:fill="auto"/>
                    <w:bidi w:val="0"/>
                    <w:jc w:val="left"/>
                    <w:spacing w:before="0" w:after="98" w:line="110" w:lineRule="exact"/>
                    <w:ind w:left="140" w:right="0" w:firstLine="0"/>
                  </w:pPr>
                  <w:r>
                    <w:rPr>
                      <w:rStyle w:val="CharStyle249"/>
                      <w:spacing w:val="0"/>
                    </w:rPr>
                    <w:t>147Г</w:t>
                  </w:r>
                </w:p>
                <w:p>
                  <w:pPr>
                    <w:pStyle w:val="Style102"/>
                    <w:widowControl w:val="0"/>
                    <w:keepNext w:val="0"/>
                    <w:keepLines w:val="0"/>
                    <w:shd w:val="clear" w:color="auto" w:fill="auto"/>
                    <w:bidi w:val="0"/>
                    <w:jc w:val="left"/>
                    <w:spacing w:before="0" w:after="0" w:line="180" w:lineRule="exact"/>
                    <w:ind w:left="140" w:right="0" w:firstLine="0"/>
                  </w:pPr>
                  <w:r>
                    <w:rPr>
                      <w:rStyle w:val="CharStyle125"/>
                      <w:spacing w:val="0"/>
                    </w:rPr>
                    <w:t>7тг/4)</w:t>
                  </w:r>
                </w:p>
              </w:txbxContent>
            </v:textbox>
            <w10:wrap type="square" anchorx="margin" anchory="margin"/>
          </v:shape>
        </w:pict>
      </w:r>
      <w:r>
        <w:rPr>
          <w:lang w:val="ru-RU"/>
          <w:w w:val="100"/>
          <w:spacing w:val="0"/>
          <w:color w:val="000000"/>
          <w:position w:val="0"/>
        </w:rPr>
        <w:t>гармонической амплитудной модуляции спектр частот был получен с помощью про</w:t>
        <w:softHyphen/>
        <w:t>стых правил сложения гармонических функций. В более общем случае для получения частотного спектра используется преобразование Фурье, если известна функция зависимости амплитуды от времени.</w:t>
      </w:r>
    </w:p>
    <w:p>
      <w:pPr>
        <w:pStyle w:val="Style102"/>
        <w:numPr>
          <w:ilvl w:val="0"/>
          <w:numId w:val="139"/>
        </w:numPr>
        <w:tabs>
          <w:tab w:leader="none" w:pos="1076" w:val="left"/>
        </w:tabs>
        <w:widowControl w:val="0"/>
        <w:keepNext w:val="0"/>
        <w:keepLines w:val="0"/>
        <w:shd w:val="clear" w:color="auto" w:fill="auto"/>
        <w:bidi w:val="0"/>
        <w:jc w:val="both"/>
        <w:spacing w:before="0" w:after="0" w:line="216" w:lineRule="exact"/>
        <w:ind w:left="20" w:right="20" w:firstLine="300"/>
      </w:pPr>
      <w:r>
        <w:rPr>
          <w:rStyle w:val="CharStyle185"/>
        </w:rPr>
        <w:t>Преобразование Фурье.</w:t>
      </w:r>
      <w:r>
        <w:rPr>
          <w:lang w:val="ru-RU"/>
          <w:w w:val="100"/>
          <w:spacing w:val="0"/>
          <w:color w:val="000000"/>
          <w:position w:val="0"/>
        </w:rPr>
        <w:t xml:space="preserve"> Преобразование Фурье основывается на теоре</w:t>
        <w:softHyphen/>
        <w:t xml:space="preserve">ме барона Жана Батиста Жозефа де Фурье (1768-1830). Согласно этой теореме любую периодическую функцию от времени /(£), характеризующуюся периодом Г, можно однозначно представить в виде суммы гармонических функций с периодами </w:t>
      </w:r>
      <w:r>
        <w:rPr>
          <w:rStyle w:val="CharStyle185"/>
          <w:lang w:val="en-US"/>
        </w:rPr>
        <w:t>T</w:t>
      </w:r>
      <w:r>
        <w:rPr>
          <w:rStyle w:val="CharStyle185"/>
          <w:lang w:val="en-US"/>
          <w:vertAlign w:val="subscript"/>
        </w:rPr>
        <w:t>it</w:t>
      </w:r>
      <w:r>
        <w:rPr>
          <w:lang w:val="en-US"/>
          <w:w w:val="100"/>
          <w:spacing w:val="0"/>
          <w:color w:val="000000"/>
          <w:position w:val="0"/>
        </w:rPr>
        <w:t xml:space="preserve"> </w:t>
      </w:r>
      <w:r>
        <w:rPr>
          <w:lang w:val="ru-RU"/>
          <w:w w:val="100"/>
          <w:spacing w:val="0"/>
          <w:color w:val="000000"/>
          <w:position w:val="0"/>
        </w:rPr>
        <w:t xml:space="preserve">являющимися целыми долями Т, то есть Т, Г/2, Т/3, Т/4,... Эта же теорема может быть сформулирована иначе. Любую периодическую функцию от времени </w:t>
      </w:r>
      <w:r>
        <w:rPr>
          <w:rStyle w:val="CharStyle185"/>
          <w:lang w:val="en-US"/>
        </w:rPr>
        <w:t xml:space="preserve">U(t) </w:t>
      </w:r>
      <w:r>
        <w:rPr>
          <w:lang w:val="ru-RU"/>
          <w:w w:val="100"/>
          <w:spacing w:val="0"/>
          <w:color w:val="000000"/>
          <w:position w:val="0"/>
        </w:rPr>
        <w:t xml:space="preserve">с угловой частотой </w:t>
      </w:r>
      <w:r>
        <w:rPr>
          <w:rStyle w:val="CharStyle185"/>
        </w:rPr>
        <w:t>и&gt;</w:t>
      </w:r>
      <w:r>
        <w:rPr>
          <w:rStyle w:val="CharStyle185"/>
          <w:vertAlign w:val="subscript"/>
        </w:rPr>
        <w:t>д</w:t>
      </w:r>
      <w:r>
        <w:rPr>
          <w:lang w:val="ru-RU"/>
          <w:w w:val="100"/>
          <w:spacing w:val="0"/>
          <w:color w:val="000000"/>
          <w:position w:val="0"/>
        </w:rPr>
        <w:t xml:space="preserve"> = </w:t>
      </w:r>
      <w:r>
        <w:rPr>
          <w:rStyle w:val="CharStyle185"/>
        </w:rPr>
        <w:t>2ж/Т</w:t>
      </w:r>
      <w:r>
        <w:rPr>
          <w:lang w:val="ru-RU"/>
          <w:w w:val="100"/>
          <w:spacing w:val="0"/>
          <w:color w:val="000000"/>
          <w:position w:val="0"/>
        </w:rPr>
        <w:t xml:space="preserve"> можно представить в виде суммы конечного или бесконечного числа синусов и косинусов с угловыми частотами, кратными основной частоте </w:t>
      </w:r>
      <w:r>
        <w:rPr>
          <w:rStyle w:val="CharStyle185"/>
        </w:rPr>
        <w:t>ш</w:t>
      </w:r>
      <w:r>
        <w:rPr>
          <w:rStyle w:val="CharStyle185"/>
          <w:vertAlign w:val="subscript"/>
        </w:rPr>
        <w:t>д</w:t>
      </w:r>
      <w:r>
        <w:rPr>
          <w:rStyle w:val="CharStyle185"/>
        </w:rPr>
        <w:t>.</w:t>
      </w:r>
      <w:r>
        <w:rPr>
          <w:lang w:val="ru-RU"/>
          <w:w w:val="100"/>
          <w:spacing w:val="0"/>
          <w:color w:val="000000"/>
          <w:position w:val="0"/>
        </w:rPr>
        <w:t xml:space="preserve"> Амплитуды этих высших гармоник основной частоты представляют собой веса компонент, необходимых для синтеза интересующей нас функции време</w:t>
        <w:softHyphen/>
        <w:t>ни. Функция времени для колебаний с гармонически модулированной амплитудой, представленная на рис. 2.2, содержит три гармонические компоненты с угловыми частотами (ш</w:t>
      </w:r>
      <w:r>
        <w:rPr>
          <w:lang w:val="ru-RU"/>
          <w:vertAlign w:val="subscript"/>
          <w:w w:val="100"/>
          <w:spacing w:val="0"/>
          <w:color w:val="000000"/>
          <w:position w:val="0"/>
        </w:rPr>
        <w:t>0</w:t>
      </w:r>
      <w:r>
        <w:rPr>
          <w:lang w:val="ru-RU"/>
          <w:w w:val="100"/>
          <w:spacing w:val="0"/>
          <w:color w:val="000000"/>
          <w:position w:val="0"/>
        </w:rPr>
        <w:t xml:space="preserve"> - </w:t>
      </w:r>
      <w:r>
        <w:rPr>
          <w:rStyle w:val="CharStyle185"/>
        </w:rPr>
        <w:t>ш</w:t>
      </w:r>
      <w:r>
        <w:rPr>
          <w:rStyle w:val="CharStyle185"/>
          <w:vertAlign w:val="subscript"/>
        </w:rPr>
        <w:t>т</w:t>
      </w:r>
      <w:r>
        <w:rPr>
          <w:rStyle w:val="CharStyle185"/>
        </w:rPr>
        <w:t>), ш</w:t>
      </w:r>
      <w:r>
        <w:rPr>
          <w:rStyle w:val="CharStyle185"/>
          <w:vertAlign w:val="subscript"/>
        </w:rPr>
        <w:t>0</w:t>
      </w:r>
      <w:r>
        <w:rPr>
          <w:lang w:val="ru-RU"/>
          <w:w w:val="100"/>
          <w:spacing w:val="0"/>
          <w:color w:val="000000"/>
          <w:position w:val="0"/>
        </w:rPr>
        <w:t xml:space="preserve"> и </w:t>
      </w:r>
      <w:r>
        <w:rPr>
          <w:rStyle w:val="CharStyle185"/>
        </w:rPr>
        <w:t>(шо + ш</w:t>
      </w:r>
      <w:r>
        <w:rPr>
          <w:rStyle w:val="CharStyle185"/>
          <w:vertAlign w:val="subscript"/>
        </w:rPr>
        <w:t>т</w:t>
      </w:r>
      <w:r>
        <w:rPr>
          <w:rStyle w:val="CharStyle185"/>
        </w:rPr>
        <w:t>),</w:t>
      </w:r>
      <w:r>
        <w:rPr>
          <w:lang w:val="ru-RU"/>
          <w:w w:val="100"/>
          <w:spacing w:val="0"/>
          <w:color w:val="000000"/>
          <w:position w:val="0"/>
        </w:rPr>
        <w:t xml:space="preserve"> каждая с соответствующим весом (амплитудой)</w:t>
      </w:r>
    </w:p>
    <w:p>
      <w:pPr>
        <w:pStyle w:val="Style102"/>
        <w:tabs>
          <w:tab w:leader="none" w:pos="1758" w:val="left"/>
        </w:tabs>
        <w:widowControl w:val="0"/>
        <w:keepNext w:val="0"/>
        <w:keepLines w:val="0"/>
        <w:shd w:val="clear" w:color="auto" w:fill="auto"/>
        <w:bidi w:val="0"/>
        <w:jc w:val="both"/>
        <w:spacing w:before="0" w:after="0" w:line="235" w:lineRule="exact"/>
        <w:ind w:left="20" w:right="0" w:firstLine="0"/>
      </w:pPr>
      <w:r>
        <w:rPr>
          <w:rStyle w:val="CharStyle185"/>
        </w:rPr>
        <w:t xml:space="preserve">^-Щ, </w:t>
      </w:r>
      <w:r>
        <w:rPr>
          <w:rStyle w:val="CharStyle185"/>
          <w:lang w:val="en-US"/>
        </w:rPr>
        <w:t>U</w:t>
      </w:r>
      <w:r>
        <w:rPr>
          <w:rStyle w:val="CharStyle185"/>
          <w:lang w:val="en-US"/>
          <w:vertAlign w:val="subscript"/>
        </w:rPr>
        <w:t>0</w:t>
      </w:r>
      <w:r>
        <w:rPr>
          <w:lang w:val="en-US"/>
          <w:w w:val="100"/>
          <w:spacing w:val="0"/>
          <w:color w:val="000000"/>
          <w:position w:val="0"/>
        </w:rPr>
        <w:t xml:space="preserve"> </w:t>
      </w:r>
      <w:r>
        <w:rPr>
          <w:lang w:val="ru-RU"/>
          <w:w w:val="100"/>
          <w:spacing w:val="0"/>
          <w:color w:val="000000"/>
          <w:position w:val="0"/>
        </w:rPr>
        <w:t>и</w:t>
        <w:tab/>
        <w:t>На это можно взглянуть с другой стороны: функцию времени,</w:t>
      </w:r>
    </w:p>
    <w:p>
      <w:pPr>
        <w:pStyle w:val="Style102"/>
        <w:widowControl w:val="0"/>
        <w:keepNext w:val="0"/>
        <w:keepLines w:val="0"/>
        <w:shd w:val="clear" w:color="auto" w:fill="auto"/>
        <w:bidi w:val="0"/>
        <w:jc w:val="both"/>
        <w:spacing w:before="0" w:after="0" w:line="235" w:lineRule="exact"/>
        <w:ind w:left="20" w:right="20" w:firstLine="0"/>
      </w:pPr>
      <w:r>
        <w:rPr>
          <w:lang w:val="ru-RU"/>
          <w:w w:val="100"/>
          <w:spacing w:val="0"/>
          <w:color w:val="000000"/>
          <w:position w:val="0"/>
        </w:rPr>
        <w:t>представленную на рис. 2.2, можно синтезировать из этих трех чисто гармонических функций. Обобщение рядов Фурье на случай непериодических функций приводит к интегралу Фурье</w:t>
      </w:r>
    </w:p>
    <w:p>
      <w:pPr>
        <w:pStyle w:val="Style102"/>
        <w:widowControl w:val="0"/>
        <w:keepNext w:val="0"/>
        <w:keepLines w:val="0"/>
        <w:shd w:val="clear" w:color="auto" w:fill="auto"/>
        <w:bidi w:val="0"/>
        <w:jc w:val="left"/>
        <w:spacing w:before="0" w:after="0" w:line="190" w:lineRule="exact"/>
        <w:ind w:left="3580" w:right="0" w:firstLine="0"/>
      </w:pPr>
      <w:r>
        <w:rPr>
          <w:lang w:val="ru-RU"/>
          <w:w w:val="100"/>
          <w:spacing w:val="0"/>
          <w:color w:val="000000"/>
          <w:position w:val="0"/>
        </w:rPr>
        <w:t>ОО</w:t>
      </w:r>
    </w:p>
    <w:p>
      <w:pPr>
        <w:pStyle w:val="Style118"/>
        <w:tabs>
          <w:tab w:leader="none" w:pos="4454" w:val="left"/>
        </w:tabs>
        <w:widowControl w:val="0"/>
        <w:keepNext w:val="0"/>
        <w:keepLines w:val="0"/>
        <w:shd w:val="clear" w:color="auto" w:fill="auto"/>
        <w:bidi w:val="0"/>
        <w:spacing w:before="0" w:after="57" w:line="190" w:lineRule="exact"/>
        <w:ind w:left="0" w:right="20" w:firstLine="0"/>
      </w:pPr>
      <w:r>
        <w:rPr>
          <w:w w:val="100"/>
          <w:spacing w:val="0"/>
          <w:color w:val="000000"/>
          <w:position w:val="0"/>
        </w:rPr>
        <w:t xml:space="preserve">U(t) = ± </w:t>
      </w:r>
      <w:r>
        <w:rPr>
          <w:lang w:val="ru-RU"/>
          <w:w w:val="100"/>
          <w:spacing w:val="0"/>
          <w:color w:val="000000"/>
          <w:position w:val="0"/>
        </w:rPr>
        <w:t>\ А(ш)е™&lt;1ы,</w:t>
      </w:r>
      <w:r>
        <w:rPr>
          <w:rStyle w:val="CharStyle218"/>
          <w:lang w:val="ru-RU"/>
          <w:i w:val="0"/>
          <w:iCs w:val="0"/>
        </w:rPr>
        <w:tab/>
        <w:t>(2.19)</w:t>
      </w:r>
    </w:p>
    <w:p>
      <w:pPr>
        <w:pStyle w:val="Style102"/>
        <w:numPr>
          <w:ilvl w:val="0"/>
          <w:numId w:val="137"/>
        </w:numPr>
        <w:tabs>
          <w:tab w:leader="none" w:pos="3700" w:val="left"/>
        </w:tabs>
        <w:widowControl w:val="0"/>
        <w:keepNext w:val="0"/>
        <w:keepLines w:val="0"/>
        <w:shd w:val="clear" w:color="auto" w:fill="auto"/>
        <w:bidi w:val="0"/>
        <w:jc w:val="left"/>
        <w:spacing w:before="0" w:after="123" w:line="190" w:lineRule="exact"/>
        <w:ind w:left="3580" w:right="0" w:firstLine="0"/>
      </w:pPr>
      <w:r>
        <w:rPr>
          <w:lang w:val="ru-RU"/>
          <w:w w:val="100"/>
          <w:spacing w:val="0"/>
          <w:color w:val="000000"/>
          <w:position w:val="0"/>
        </w:rPr>
        <w:t>ОО</w:t>
      </w:r>
    </w:p>
    <w:p>
      <w:pPr>
        <w:pStyle w:val="Style102"/>
        <w:widowControl w:val="0"/>
        <w:keepNext w:val="0"/>
        <w:keepLines w:val="0"/>
        <w:shd w:val="clear" w:color="auto" w:fill="auto"/>
        <w:bidi w:val="0"/>
        <w:jc w:val="both"/>
        <w:spacing w:before="0" w:after="0" w:line="221" w:lineRule="exact"/>
        <w:ind w:left="20" w:right="20" w:firstLine="0"/>
      </w:pPr>
      <w:r>
        <w:rPr>
          <w:lang w:val="ru-RU"/>
          <w:w w:val="100"/>
          <w:spacing w:val="0"/>
          <w:color w:val="000000"/>
          <w:position w:val="0"/>
        </w:rPr>
        <w:t xml:space="preserve">позволяющему выразить любую функцию времени </w:t>
      </w:r>
      <w:r>
        <w:rPr>
          <w:lang w:val="en-US"/>
          <w:w w:val="100"/>
          <w:spacing w:val="0"/>
          <w:color w:val="000000"/>
          <w:position w:val="0"/>
        </w:rPr>
        <w:t xml:space="preserve">{7(f) </w:t>
      </w:r>
      <w:r>
        <w:rPr>
          <w:lang w:val="ru-RU"/>
          <w:w w:val="100"/>
          <w:spacing w:val="0"/>
          <w:color w:val="000000"/>
          <w:position w:val="0"/>
        </w:rPr>
        <w:t>через гармонические функ</w:t>
        <w:softHyphen/>
        <w:t xml:space="preserve">ции с угловыми частотами </w:t>
      </w:r>
      <w:r>
        <w:rPr>
          <w:rStyle w:val="CharStyle185"/>
        </w:rPr>
        <w:t>из.</w:t>
      </w:r>
      <w:r>
        <w:rPr>
          <w:lang w:val="ru-RU"/>
          <w:w w:val="100"/>
          <w:spacing w:val="0"/>
          <w:color w:val="000000"/>
          <w:position w:val="0"/>
        </w:rPr>
        <w:t xml:space="preserve"> Как и при описании гармонического осциллятора, здесь мы используем комплексную форму интеграла Фурье, позволяющую упростить математические выкладки. Комплексная спектральная функция </w:t>
      </w:r>
      <w:r>
        <w:rPr>
          <w:rStyle w:val="CharStyle185"/>
        </w:rPr>
        <w:t>А(ш)</w:t>
      </w:r>
      <w:r>
        <w:rPr>
          <w:lang w:val="ru-RU"/>
          <w:w w:val="100"/>
          <w:spacing w:val="0"/>
          <w:color w:val="000000"/>
          <w:position w:val="0"/>
        </w:rPr>
        <w:t xml:space="preserve"> дает веса всех гармонических компонент (часто называемых фурье-компонентами с частотами Фу</w:t>
        <w:softHyphen/>
        <w:br w:type="page"/>
        <w:t xml:space="preserve">рье </w:t>
      </w:r>
      <w:r>
        <w:rPr>
          <w:rStyle w:val="CharStyle185"/>
        </w:rPr>
        <w:t>и&gt;),</w:t>
      </w:r>
      <w:r>
        <w:rPr>
          <w:lang w:val="ru-RU"/>
          <w:w w:val="100"/>
          <w:spacing w:val="0"/>
          <w:color w:val="000000"/>
          <w:position w:val="0"/>
        </w:rPr>
        <w:t xml:space="preserve"> на которые раскладывается функция </w:t>
      </w:r>
      <w:r>
        <w:rPr>
          <w:rStyle w:val="CharStyle185"/>
          <w:lang w:val="en-US"/>
        </w:rPr>
        <w:t>U(t).</w:t>
      </w:r>
      <w:r>
        <w:rPr>
          <w:lang w:val="en-US"/>
          <w:w w:val="100"/>
          <w:spacing w:val="0"/>
          <w:color w:val="000000"/>
          <w:position w:val="0"/>
        </w:rPr>
        <w:t xml:space="preserve"> </w:t>
      </w:r>
      <w:r>
        <w:rPr>
          <w:lang w:val="ru-RU"/>
          <w:w w:val="100"/>
          <w:spacing w:val="0"/>
          <w:color w:val="000000"/>
          <w:position w:val="0"/>
        </w:rPr>
        <w:t>Чтобы определить коэффициент некоторой (комплексной) фурье-компоненты, мы должны использовать (комплексное) преобразование Фурье</w:t>
      </w:r>
    </w:p>
    <w:p>
      <w:pPr>
        <w:pStyle w:val="Style266"/>
        <w:widowControl w:val="0"/>
        <w:keepNext w:val="0"/>
        <w:keepLines w:val="0"/>
        <w:shd w:val="clear" w:color="auto" w:fill="auto"/>
        <w:bidi w:val="0"/>
        <w:spacing w:before="0" w:after="0"/>
        <w:ind w:left="20" w:right="0" w:firstLine="0"/>
      </w:pPr>
      <w:r>
        <w:rPr>
          <w:lang w:val="ru-RU"/>
          <w:spacing w:val="0"/>
          <w:color w:val="000000"/>
          <w:position w:val="0"/>
        </w:rPr>
        <w:t>00</w:t>
      </w:r>
    </w:p>
    <w:p>
      <w:pPr>
        <w:pStyle w:val="Style268"/>
        <w:widowControl w:val="0"/>
        <w:keepNext/>
        <w:keepLines/>
        <w:shd w:val="clear" w:color="auto" w:fill="auto"/>
        <w:bidi w:val="0"/>
        <w:spacing w:before="0" w:after="0"/>
        <w:ind w:left="20" w:right="20" w:firstLine="0"/>
      </w:pPr>
      <w:r>
        <w:pict>
          <v:shape id="_x0000_s1081" type="#_x0000_t202" style="position:absolute;margin-left:56.9pt;margin-top:1.45pt;width:191.7pt;height:11.3pt;z-index:-125829358;mso-wrap-distance-left:5.pt;mso-wrap-distance-top:16.1pt;mso-wrap-distance-right:14.3pt;mso-wrap-distance-bottom:18.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51"/>
                      <w:i/>
                      <w:iCs/>
                      <w:spacing w:val="0"/>
                    </w:rPr>
                    <w:t>A(uj) =</w:t>
                  </w:r>
                  <w:r>
                    <w:rPr>
                      <w:rStyle w:val="CharStyle120"/>
                      <w:i w:val="0"/>
                      <w:iCs w:val="0"/>
                      <w:spacing w:val="0"/>
                    </w:rPr>
                    <w:t xml:space="preserve"> Re </w:t>
                  </w:r>
                  <w:r>
                    <w:rPr>
                      <w:rStyle w:val="CharStyle119"/>
                      <w:i/>
                      <w:iCs/>
                      <w:spacing w:val="0"/>
                    </w:rPr>
                    <w:t>A(u) +</w:t>
                  </w:r>
                  <w:r>
                    <w:rPr>
                      <w:rStyle w:val="CharStyle120"/>
                      <w:i w:val="0"/>
                      <w:iCs w:val="0"/>
                      <w:spacing w:val="0"/>
                    </w:rPr>
                    <w:t xml:space="preserve"> ilm </w:t>
                  </w:r>
                  <w:r>
                    <w:rPr>
                      <w:rStyle w:val="CharStyle119"/>
                      <w:i/>
                      <w:iCs/>
                      <w:spacing w:val="0"/>
                    </w:rPr>
                    <w:t>A(u&gt;) = T{U(t)} =</w:t>
                  </w:r>
                </w:p>
              </w:txbxContent>
            </v:textbox>
            <w10:wrap type="square" anchorx="margin"/>
          </v:shape>
        </w:pict>
      </w:r>
      <w:bookmarkStart w:id="18" w:name="bookmark18"/>
      <w:r>
        <w:rPr>
          <w:lang w:val="ru-RU"/>
          <w:w w:val="100"/>
          <w:spacing w:val="0"/>
          <w:color w:val="000000"/>
          <w:position w:val="0"/>
        </w:rPr>
        <w:t>и($е~</w:t>
      </w:r>
      <w:r>
        <w:rPr>
          <w:lang w:val="ru-RU"/>
          <w:vertAlign w:val="superscript"/>
          <w:w w:val="100"/>
          <w:spacing w:val="0"/>
          <w:color w:val="000000"/>
          <w:position w:val="0"/>
        </w:rPr>
        <w:t>ш</w:t>
      </w:r>
      <w:r>
        <w:rPr>
          <w:lang w:val="ru-RU"/>
          <w:w w:val="100"/>
          <w:spacing w:val="0"/>
          <w:color w:val="000000"/>
          <w:position w:val="0"/>
        </w:rPr>
        <w:t>еи.</w:t>
      </w:r>
      <w:r>
        <w:rPr>
          <w:rStyle w:val="CharStyle270"/>
          <w:i w:val="0"/>
          <w:iCs w:val="0"/>
        </w:rPr>
        <w:t xml:space="preserve"> (</w:t>
      </w:r>
      <w:r>
        <w:rPr>
          <w:rStyle w:val="CharStyle271"/>
          <w:i w:val="0"/>
          <w:iCs w:val="0"/>
        </w:rPr>
        <w:t>2</w:t>
      </w:r>
      <w:r>
        <w:rPr>
          <w:rStyle w:val="CharStyle270"/>
          <w:i w:val="0"/>
          <w:iCs w:val="0"/>
        </w:rPr>
        <w:t>.</w:t>
      </w:r>
      <w:r>
        <w:rPr>
          <w:rStyle w:val="CharStyle271"/>
          <w:i w:val="0"/>
          <w:iCs w:val="0"/>
        </w:rPr>
        <w:t>20</w:t>
      </w:r>
      <w:r>
        <w:rPr>
          <w:rStyle w:val="CharStyle270"/>
          <w:i w:val="0"/>
          <w:iCs w:val="0"/>
        </w:rPr>
        <w:t>) — 00</w:t>
      </w:r>
      <w:bookmarkEnd w:id="18"/>
    </w:p>
    <w:p>
      <w:pPr>
        <w:pStyle w:val="Style102"/>
        <w:widowControl w:val="0"/>
        <w:keepNext w:val="0"/>
        <w:keepLines w:val="0"/>
        <w:shd w:val="clear" w:color="auto" w:fill="auto"/>
        <w:bidi w:val="0"/>
        <w:jc w:val="both"/>
        <w:spacing w:before="0" w:after="0" w:line="221" w:lineRule="exact"/>
        <w:ind w:left="20" w:right="20" w:firstLine="0"/>
      </w:pPr>
      <w:r>
        <w:rPr>
          <w:lang w:val="ru-RU"/>
          <w:w w:val="100"/>
          <w:spacing w:val="0"/>
          <w:color w:val="000000"/>
          <w:position w:val="0"/>
        </w:rPr>
        <w:t>К сожалению, в литературе существует разнобой в определении прямого (2.20) и обратного (2.19) преобразований Фурье. В зависимости от того, положительной или отрицательной выбрана фаза в комплексном представлении колебаний (см. примечание 1), фазовые углы в комплексных экспонентах в формулах (2.20) и (2.19) могут изменять свои знаки на противоположные. Кроме того, иногда коэффициент</w:t>
      </w:r>
    </w:p>
    <w:p>
      <w:pPr>
        <w:pStyle w:val="Style102"/>
        <w:numPr>
          <w:ilvl w:val="0"/>
          <w:numId w:val="141"/>
        </w:numPr>
        <w:tabs>
          <w:tab w:leader="none" w:pos="121" w:val="left"/>
        </w:tabs>
        <w:widowControl w:val="0"/>
        <w:keepNext w:val="0"/>
        <w:keepLines w:val="0"/>
        <w:shd w:val="clear" w:color="auto" w:fill="auto"/>
        <w:bidi w:val="0"/>
        <w:jc w:val="both"/>
        <w:spacing w:before="0" w:after="0" w:line="221" w:lineRule="exact"/>
        <w:ind w:left="20" w:right="20" w:firstLine="0"/>
      </w:pPr>
      <w:r>
        <w:rPr>
          <w:rStyle w:val="CharStyle272"/>
        </w:rPr>
        <w:t>/(27г)</w:t>
      </w:r>
      <w:r>
        <w:rPr>
          <w:lang w:val="ru-RU"/>
          <w:w w:val="100"/>
          <w:spacing w:val="0"/>
          <w:color w:val="000000"/>
          <w:position w:val="0"/>
        </w:rPr>
        <w:t xml:space="preserve"> в формуле (2.20) поровну распределяется между формулами (2.20) и (2.19) в виде множителей 1/\/27г.</w:t>
      </w:r>
    </w:p>
    <w:p>
      <w:pPr>
        <w:pStyle w:val="Style102"/>
        <w:widowControl w:val="0"/>
        <w:keepNext w:val="0"/>
        <w:keepLines w:val="0"/>
        <w:shd w:val="clear" w:color="auto" w:fill="auto"/>
        <w:bidi w:val="0"/>
        <w:jc w:val="left"/>
        <w:spacing w:before="0" w:after="0" w:line="221" w:lineRule="exact"/>
        <w:ind w:left="20" w:right="20" w:firstLine="320"/>
      </w:pPr>
      <w:r>
        <w:rPr>
          <w:lang w:val="ru-RU"/>
          <w:w w:val="100"/>
          <w:spacing w:val="0"/>
          <w:color w:val="000000"/>
          <w:position w:val="0"/>
        </w:rPr>
        <w:t>Применение преобразования Фурье к колебаниям с гармонической модуляцией амплитуды приводит к следующей формуле:</w:t>
      </w:r>
    </w:p>
    <w:p>
      <w:pPr>
        <w:pStyle w:val="Style273"/>
        <w:widowControl w:val="0"/>
        <w:keepNext w:val="0"/>
        <w:keepLines w:val="0"/>
        <w:shd w:val="clear" w:color="auto" w:fill="auto"/>
        <w:bidi w:val="0"/>
        <w:jc w:val="left"/>
        <w:spacing w:before="0" w:after="0" w:line="150" w:lineRule="exact"/>
        <w:ind w:left="1460" w:right="0"/>
      </w:pPr>
      <w:r>
        <w:rPr>
          <w:lang w:val="ru-RU"/>
          <w:w w:val="100"/>
          <w:spacing w:val="0"/>
          <w:color w:val="000000"/>
          <w:position w:val="0"/>
        </w:rPr>
        <w:t>+оо</w:t>
      </w:r>
    </w:p>
    <w:p>
      <w:pPr>
        <w:pStyle w:val="Style275"/>
        <w:tabs>
          <w:tab w:leader="none" w:pos="4709" w:val="left"/>
        </w:tabs>
        <w:widowControl w:val="0"/>
        <w:keepNext/>
        <w:keepLines/>
        <w:shd w:val="clear" w:color="auto" w:fill="auto"/>
        <w:bidi w:val="0"/>
        <w:jc w:val="left"/>
        <w:spacing w:before="0" w:after="0" w:line="190" w:lineRule="exact"/>
        <w:ind w:left="960" w:right="0" w:firstLine="0"/>
      </w:pPr>
      <w:bookmarkStart w:id="19" w:name="bookmark19"/>
      <w:r>
        <w:rPr>
          <w:lang w:val="ru-RU"/>
          <w:w w:val="100"/>
          <w:color w:val="000000"/>
          <w:position w:val="0"/>
        </w:rPr>
        <w:t>А</w:t>
      </w:r>
      <w:r>
        <w:rPr>
          <w:lang w:val="ru-RU"/>
          <w:vertAlign w:val="subscript"/>
          <w:w w:val="100"/>
          <w:color w:val="000000"/>
          <w:position w:val="0"/>
        </w:rPr>
        <w:t>(</w:t>
      </w:r>
      <w:r>
        <w:rPr>
          <w:lang w:val="ru-RU"/>
          <w:w w:val="100"/>
          <w:color w:val="000000"/>
          <w:position w:val="0"/>
        </w:rPr>
        <w:t>и)=Щ</w:t>
      </w:r>
      <w:r>
        <w:rPr>
          <w:rStyle w:val="CharStyle277"/>
          <w:lang w:val="ru-RU"/>
          <w:i w:val="0"/>
          <w:iCs w:val="0"/>
        </w:rPr>
        <w:t xml:space="preserve"> </w:t>
      </w:r>
      <w:r>
        <w:rPr>
          <w:rStyle w:val="CharStyle277"/>
          <w:i w:val="0"/>
          <w:iCs w:val="0"/>
        </w:rPr>
        <w:t>J</w:t>
        <w:tab/>
      </w:r>
      <w:r>
        <w:rPr>
          <w:lang w:val="ru-RU"/>
          <w:w w:val="100"/>
          <w:color w:val="000000"/>
          <w:position w:val="0"/>
        </w:rPr>
        <w:t>-</w:t>
      </w:r>
      <w:bookmarkEnd w:id="19"/>
    </w:p>
    <w:p>
      <w:pPr>
        <w:pStyle w:val="Style102"/>
        <w:widowControl w:val="0"/>
        <w:keepNext w:val="0"/>
        <w:keepLines w:val="0"/>
        <w:shd w:val="clear" w:color="auto" w:fill="auto"/>
        <w:bidi w:val="0"/>
        <w:jc w:val="left"/>
        <w:spacing w:before="0" w:after="0" w:line="197" w:lineRule="exact"/>
        <w:ind w:left="1460" w:right="0" w:firstLine="340"/>
      </w:pPr>
      <w:r>
        <w:rPr>
          <w:lang w:val="ru-RU"/>
          <w:w w:val="100"/>
          <w:spacing w:val="0"/>
          <w:color w:val="000000"/>
          <w:position w:val="0"/>
        </w:rPr>
        <w:t>— 00</w:t>
      </w:r>
    </w:p>
    <w:p>
      <w:pPr>
        <w:pStyle w:val="Style278"/>
        <w:widowControl w:val="0"/>
        <w:keepNext w:val="0"/>
        <w:keepLines w:val="0"/>
        <w:shd w:val="clear" w:color="auto" w:fill="auto"/>
        <w:bidi w:val="0"/>
        <w:jc w:val="left"/>
        <w:spacing w:before="0" w:after="0"/>
        <w:ind w:left="1780" w:right="0"/>
      </w:pPr>
      <w:r>
        <w:rPr>
          <w:lang w:val="ru-RU"/>
          <w:w w:val="100"/>
          <w:spacing w:val="0"/>
          <w:color w:val="000000"/>
          <w:position w:val="0"/>
        </w:rPr>
        <w:t>+оо</w:t>
      </w:r>
    </w:p>
    <w:p>
      <w:pPr>
        <w:pStyle w:val="Style280"/>
        <w:widowControl w:val="0"/>
        <w:keepNext w:val="0"/>
        <w:keepLines w:val="0"/>
        <w:shd w:val="clear" w:color="auto" w:fill="auto"/>
        <w:bidi w:val="0"/>
        <w:jc w:val="left"/>
        <w:spacing w:before="0" w:after="158"/>
        <w:ind w:left="1460" w:right="0"/>
      </w:pPr>
      <w:r>
        <w:rPr>
          <w:rStyle w:val="CharStyle282"/>
          <w:vertAlign w:val="subscript"/>
        </w:rPr>
        <w:t>+ MUo</w:t>
      </w:r>
      <w:r>
        <w:rPr>
          <w:lang w:val="en-US"/>
          <w:w w:val="100"/>
          <w:spacing w:val="0"/>
          <w:color w:val="000000"/>
          <w:position w:val="0"/>
        </w:rPr>
        <w:t xml:space="preserve"> </w:t>
      </w:r>
      <w:r>
        <w:rPr>
          <w:lang w:val="ru-RU"/>
          <w:w w:val="100"/>
          <w:spacing w:val="0"/>
          <w:color w:val="000000"/>
          <w:position w:val="0"/>
        </w:rPr>
        <w:t xml:space="preserve">| </w:t>
      </w:r>
      <w:r>
        <w:rPr>
          <w:rStyle w:val="CharStyle283"/>
        </w:rPr>
        <w:t>(в‘“-'+е--)(е^</w:t>
      </w:r>
      <w:r>
        <w:rPr>
          <w:rStyle w:val="CharStyle283"/>
          <w:vertAlign w:val="subscript"/>
        </w:rPr>
        <w:t>+г</w:t>
      </w:r>
      <w:r>
        <w:rPr>
          <w:rStyle w:val="CharStyle283"/>
        </w:rPr>
        <w:t>е-»-)</w:t>
      </w:r>
      <w:r>
        <w:rPr>
          <w:lang w:val="ru-RU"/>
          <w:w w:val="100"/>
          <w:spacing w:val="0"/>
          <w:color w:val="000000"/>
          <w:position w:val="0"/>
        </w:rPr>
        <w:t>^,</w:t>
      </w:r>
      <w:r>
        <w:rPr>
          <w:lang w:val="ru-RU"/>
          <w:vertAlign w:val="subscript"/>
          <w:w w:val="100"/>
          <w:spacing w:val="0"/>
          <w:color w:val="000000"/>
          <w:position w:val="0"/>
        </w:rPr>
        <w:t>д =</w:t>
      </w:r>
    </w:p>
    <w:p>
      <w:pPr>
        <w:pStyle w:val="Style278"/>
        <w:widowControl w:val="0"/>
        <w:keepNext w:val="0"/>
        <w:keepLines w:val="0"/>
        <w:shd w:val="clear" w:color="auto" w:fill="auto"/>
        <w:bidi w:val="0"/>
        <w:jc w:val="left"/>
        <w:spacing w:before="0" w:after="0" w:line="150" w:lineRule="exact"/>
        <w:ind w:left="1780" w:right="0"/>
      </w:pPr>
      <w:r>
        <w:rPr>
          <w:lang w:val="ru-RU"/>
          <w:w w:val="100"/>
          <w:spacing w:val="0"/>
          <w:color w:val="000000"/>
          <w:position w:val="0"/>
        </w:rPr>
        <w:t>—оо</w:t>
      </w:r>
    </w:p>
    <w:p>
      <w:pPr>
        <w:pStyle w:val="Style284"/>
        <w:widowControl w:val="0"/>
        <w:keepNext w:val="0"/>
        <w:keepLines w:val="0"/>
        <w:shd w:val="clear" w:color="auto" w:fill="auto"/>
        <w:bidi w:val="0"/>
        <w:jc w:val="left"/>
        <w:spacing w:before="0" w:after="177"/>
        <w:ind w:left="1460" w:right="1460" w:firstLine="340"/>
      </w:pPr>
      <w:r>
        <w:rPr>
          <w:rStyle w:val="CharStyle286"/>
          <w:b w:val="0"/>
          <w:bCs w:val="0"/>
          <w:i w:val="0"/>
          <w:iCs w:val="0"/>
        </w:rPr>
        <w:t xml:space="preserve">-1-00 -1-00 </w:t>
      </w:r>
      <w:r>
        <w:rPr>
          <w:rStyle w:val="CharStyle287"/>
          <w:lang w:val="ru-RU"/>
          <w:vertAlign w:val="subscript"/>
          <w:b w:val="0"/>
          <w:bCs w:val="0"/>
          <w:i w:val="0"/>
          <w:iCs w:val="0"/>
        </w:rPr>
        <w:t>=</w:t>
      </w:r>
      <w:r>
        <w:rPr>
          <w:rStyle w:val="CharStyle287"/>
          <w:lang w:val="ru-RU"/>
          <w:b w:val="0"/>
          <w:bCs w:val="0"/>
          <w:i w:val="0"/>
          <w:iCs w:val="0"/>
        </w:rPr>
        <w:t xml:space="preserve"> % | </w:t>
      </w:r>
      <w:r>
        <w:rPr>
          <w:rStyle w:val="CharStyle287"/>
          <w:vertAlign w:val="subscript"/>
          <w:b w:val="0"/>
          <w:bCs w:val="0"/>
          <w:i w:val="0"/>
          <w:iCs w:val="0"/>
        </w:rPr>
        <w:t>e</w:t>
      </w:r>
      <w:r>
        <w:rPr>
          <w:rStyle w:val="CharStyle287"/>
          <w:b w:val="0"/>
          <w:bCs w:val="0"/>
          <w:i w:val="0"/>
          <w:iCs w:val="0"/>
        </w:rPr>
        <w:t xml:space="preserve">-i(w-Wo)* </w:t>
      </w:r>
      <w:r>
        <w:rPr>
          <w:lang w:val="en-US"/>
          <w:vertAlign w:val="subscript"/>
          <w:w w:val="100"/>
          <w:spacing w:val="0"/>
          <w:color w:val="000000"/>
          <w:position w:val="0"/>
        </w:rPr>
        <w:t xml:space="preserve">dt </w:t>
      </w:r>
      <w:r>
        <w:rPr>
          <w:lang w:val="ru-RU"/>
          <w:vertAlign w:val="subscript"/>
          <w:w w:val="100"/>
          <w:spacing w:val="0"/>
          <w:color w:val="000000"/>
          <w:position w:val="0"/>
        </w:rPr>
        <w:t>+</w:t>
      </w:r>
      <w:r>
        <w:rPr>
          <w:lang w:val="ru-RU"/>
          <w:w w:val="100"/>
          <w:spacing w:val="0"/>
          <w:color w:val="000000"/>
          <w:position w:val="0"/>
        </w:rPr>
        <w:t xml:space="preserve"> </w:t>
      </w:r>
      <w:r>
        <w:rPr>
          <w:lang w:val="en-US"/>
          <w:w w:val="100"/>
          <w:spacing w:val="0"/>
          <w:color w:val="000000"/>
          <w:position w:val="0"/>
        </w:rPr>
        <w:t>Vo</w:t>
      </w:r>
      <w:r>
        <w:rPr>
          <w:rStyle w:val="CharStyle287"/>
          <w:b w:val="0"/>
          <w:bCs w:val="0"/>
          <w:i w:val="0"/>
          <w:iCs w:val="0"/>
        </w:rPr>
        <w:t xml:space="preserve"> </w:t>
      </w:r>
      <w:r>
        <w:rPr>
          <w:rStyle w:val="CharStyle287"/>
          <w:lang w:val="ru-RU"/>
          <w:b w:val="0"/>
          <w:bCs w:val="0"/>
          <w:i w:val="0"/>
          <w:iCs w:val="0"/>
        </w:rPr>
        <w:t xml:space="preserve">| </w:t>
      </w:r>
      <w:r>
        <w:rPr>
          <w:lang w:val="ru-RU"/>
          <w:vertAlign w:val="subscript"/>
          <w:w w:val="100"/>
          <w:spacing w:val="0"/>
          <w:color w:val="000000"/>
          <w:position w:val="0"/>
        </w:rPr>
        <w:t>е</w:t>
      </w:r>
      <w:r>
        <w:rPr>
          <w:lang w:val="ru-RU"/>
          <w:w w:val="100"/>
          <w:spacing w:val="0"/>
          <w:color w:val="000000"/>
          <w:position w:val="0"/>
        </w:rPr>
        <w:t>-г(ш+ш</w:t>
      </w:r>
      <w:r>
        <w:rPr>
          <w:lang w:val="ru-RU"/>
          <w:vertAlign w:val="subscript"/>
          <w:w w:val="100"/>
          <w:spacing w:val="0"/>
          <w:color w:val="000000"/>
          <w:position w:val="0"/>
        </w:rPr>
        <w:t>0</w:t>
      </w:r>
      <w:r>
        <w:rPr>
          <w:lang w:val="ru-RU"/>
          <w:w w:val="100"/>
          <w:spacing w:val="0"/>
          <w:color w:val="000000"/>
          <w:position w:val="0"/>
        </w:rPr>
        <w:t xml:space="preserve">)Ь </w:t>
      </w:r>
      <w:r>
        <w:rPr>
          <w:lang w:val="en-US"/>
          <w:vertAlign w:val="subscript"/>
          <w:w w:val="100"/>
          <w:spacing w:val="0"/>
          <w:color w:val="000000"/>
          <w:position w:val="0"/>
        </w:rPr>
        <w:t>dt+</w:t>
      </w:r>
    </w:p>
    <w:p>
      <w:pPr>
        <w:pStyle w:val="Style288"/>
        <w:tabs>
          <w:tab w:leader="none" w:pos="1921" w:val="left"/>
        </w:tabs>
        <w:widowControl w:val="0"/>
        <w:keepNext w:val="0"/>
        <w:keepLines w:val="0"/>
        <w:shd w:val="clear" w:color="auto" w:fill="auto"/>
        <w:bidi w:val="0"/>
        <w:spacing w:before="0" w:after="0" w:line="150" w:lineRule="exact"/>
        <w:ind w:left="20" w:right="0" w:firstLine="0"/>
      </w:pPr>
      <w:r>
        <w:fldChar w:fldCharType="begin"/>
        <w:instrText xml:space="preserve"> TOC \o "1-5" \h \z </w:instrText>
        <w:fldChar w:fldCharType="separate"/>
      </w:r>
      <w:r>
        <w:rPr>
          <w:lang w:val="ru-RU"/>
          <w:w w:val="100"/>
          <w:spacing w:val="0"/>
          <w:color w:val="000000"/>
          <w:position w:val="0"/>
        </w:rPr>
        <w:t>—оо</w:t>
        <w:tab/>
        <w:t>—оо</w:t>
      </w:r>
    </w:p>
    <w:p>
      <w:pPr>
        <w:pStyle w:val="Style290"/>
        <w:widowControl w:val="0"/>
        <w:keepNext w:val="0"/>
        <w:keepLines w:val="0"/>
        <w:shd w:val="clear" w:color="auto" w:fill="auto"/>
        <w:bidi w:val="0"/>
        <w:spacing w:before="0" w:after="0"/>
        <w:ind w:left="20" w:right="0" w:firstLine="0"/>
      </w:pPr>
      <w:r>
        <w:rPr>
          <w:rStyle w:val="CharStyle292"/>
        </w:rPr>
        <w:t xml:space="preserve">+ </w:t>
      </w:r>
      <w:r>
        <w:rPr>
          <w:lang w:val="ru-RU"/>
          <w:w w:val="100"/>
          <w:spacing w:val="0"/>
          <w:color w:val="000000"/>
          <w:position w:val="0"/>
        </w:rPr>
        <w:t>00</w:t>
      </w:r>
      <w:r>
        <w:rPr>
          <w:rStyle w:val="CharStyle292"/>
        </w:rPr>
        <w:t xml:space="preserve"> </w:t>
      </w:r>
      <w:r>
        <w:rPr>
          <w:lang w:val="ru-RU"/>
          <w:w w:val="100"/>
          <w:spacing w:val="0"/>
          <w:color w:val="000000"/>
          <w:position w:val="0"/>
        </w:rPr>
        <w:t>+00</w:t>
      </w:r>
    </w:p>
    <w:p>
      <w:pPr>
        <w:pStyle w:val="Style293"/>
        <w:widowControl w:val="0"/>
        <w:keepNext w:val="0"/>
        <w:keepLines w:val="0"/>
        <w:shd w:val="clear" w:color="auto" w:fill="auto"/>
        <w:bidi w:val="0"/>
        <w:spacing w:before="0" w:after="0"/>
        <w:ind w:left="20" w:right="0" w:firstLine="0"/>
      </w:pPr>
      <w:r>
        <w:pict>
          <v:shape id="_x0000_s1082" type="#_x0000_t202" style="position:absolute;margin-left:256.9pt;margin-top:2.15pt;width:81.9pt;height:11.25pt;z-index:-125829357;mso-wrap-distance-left:5.pt;mso-wrap-distance-top:19.2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119"/>
                      <w:vertAlign w:val="subscript"/>
                      <w:i/>
                      <w:iCs/>
                      <w:spacing w:val="0"/>
                    </w:rPr>
                    <w:t>z</w:t>
                  </w:r>
                  <w:r>
                    <w:rPr>
                      <w:rStyle w:val="CharStyle119"/>
                      <w:i/>
                      <w:iCs/>
                      <w:spacing w:val="0"/>
                    </w:rPr>
                    <w:t>-i(u+u</w:t>
                  </w:r>
                  <w:r>
                    <w:rPr>
                      <w:rStyle w:val="CharStyle119"/>
                      <w:vertAlign w:val="subscript"/>
                      <w:i/>
                      <w:iCs/>
                      <w:spacing w:val="0"/>
                    </w:rPr>
                    <w:t>0</w:t>
                  </w:r>
                  <w:r>
                    <w:rPr>
                      <w:rStyle w:val="CharStyle119"/>
                      <w:i/>
                      <w:iCs/>
                      <w:spacing w:val="0"/>
                    </w:rPr>
                    <w:t>~u&gt;</w:t>
                  </w:r>
                  <w:r>
                    <w:rPr>
                      <w:rStyle w:val="CharStyle119"/>
                      <w:vertAlign w:val="subscript"/>
                      <w:i/>
                      <w:iCs/>
                      <w:spacing w:val="0"/>
                    </w:rPr>
                    <w:t>m</w:t>
                  </w:r>
                  <w:r>
                    <w:rPr>
                      <w:rStyle w:val="CharStyle119"/>
                      <w:i/>
                      <w:iCs/>
                      <w:spacing w:val="0"/>
                    </w:rPr>
                    <w:t xml:space="preserve">)t </w:t>
                  </w:r>
                  <w:r>
                    <w:rPr>
                      <w:rStyle w:val="CharStyle119"/>
                      <w:lang w:val="ru-RU"/>
                      <w:i/>
                      <w:iCs/>
                      <w:spacing w:val="0"/>
                    </w:rPr>
                    <w:t>^1</w:t>
                  </w:r>
                  <w:r>
                    <w:rPr>
                      <w:rStyle w:val="CharStyle120"/>
                      <w:lang w:val="ru-RU"/>
                      <w:i w:val="0"/>
                      <w:iCs w:val="0"/>
                      <w:spacing w:val="0"/>
                    </w:rPr>
                    <w:t>-</w:t>
                  </w:r>
                  <w:r>
                    <w:rPr>
                      <w:rStyle w:val="CharStyle120"/>
                      <w:i w:val="0"/>
                      <w:iCs w:val="0"/>
                      <w:spacing w:val="0"/>
                    </w:rPr>
                    <w:t>(-</w:t>
                  </w:r>
                </w:p>
              </w:txbxContent>
            </v:textbox>
            <w10:wrap type="square" anchorx="margin"/>
          </v:shape>
        </w:pict>
      </w:r>
      <w:r>
        <w:rPr>
          <w:rStyle w:val="CharStyle295"/>
          <w:i/>
          <w:iCs/>
        </w:rPr>
        <w:t>UqM</w:t>
      </w:r>
      <w:r>
        <w:rPr>
          <w:rStyle w:val="CharStyle296"/>
          <w:i w:val="0"/>
          <w:iCs w:val="0"/>
        </w:rPr>
        <w:t xml:space="preserve"> </w:t>
      </w:r>
      <w:r>
        <w:rPr>
          <w:rStyle w:val="CharStyle296"/>
          <w:lang w:val="ru-RU"/>
          <w:i w:val="0"/>
          <w:iCs w:val="0"/>
        </w:rPr>
        <w:t xml:space="preserve">Г </w:t>
      </w:r>
      <w:r>
        <w:rPr>
          <w:rStyle w:val="CharStyle296"/>
          <w:i w:val="0"/>
          <w:iCs w:val="0"/>
        </w:rPr>
        <w:t>i(</w:t>
      </w:r>
      <w:r>
        <w:rPr>
          <w:rStyle w:val="CharStyle296"/>
          <w:vertAlign w:val="subscript"/>
          <w:i w:val="0"/>
          <w:iCs w:val="0"/>
        </w:rPr>
        <w:t>w</w:t>
      </w:r>
      <w:r>
        <w:rPr>
          <w:rStyle w:val="CharStyle296"/>
          <w:i w:val="0"/>
          <w:iCs w:val="0"/>
        </w:rPr>
        <w:t xml:space="preserve"> </w:t>
      </w:r>
      <w:r>
        <w:rPr>
          <w:lang w:val="ru-RU"/>
          <w:w w:val="100"/>
          <w:spacing w:val="0"/>
          <w:color w:val="000000"/>
          <w:position w:val="0"/>
        </w:rPr>
        <w:t>-со</w:t>
      </w:r>
      <w:r>
        <w:rPr>
          <w:lang w:val="ru-RU"/>
          <w:vertAlign w:val="subscript"/>
          <w:w w:val="100"/>
          <w:spacing w:val="0"/>
          <w:color w:val="000000"/>
          <w:position w:val="0"/>
        </w:rPr>
        <w:t>0</w:t>
      </w:r>
      <w:r>
        <w:rPr>
          <w:lang w:val="ru-RU"/>
          <w:w w:val="100"/>
          <w:spacing w:val="0"/>
          <w:color w:val="000000"/>
          <w:position w:val="0"/>
        </w:rPr>
        <w:t>~и&gt;</w:t>
      </w:r>
    </w:p>
    <w:p>
      <w:pPr>
        <w:pStyle w:val="TOC 7"/>
        <w:widowControl w:val="0"/>
        <w:keepNext w:val="0"/>
        <w:keepLines w:val="0"/>
        <w:shd w:val="clear" w:color="auto" w:fill="auto"/>
        <w:bidi w:val="0"/>
        <w:jc w:val="both"/>
        <w:spacing w:before="0" w:after="0" w:line="221" w:lineRule="exact"/>
        <w:ind w:left="20" w:right="0" w:firstLine="0"/>
      </w:pPr>
      <w:r>
        <w:rPr>
          <w:lang w:val="ru-RU"/>
          <w:vertAlign w:val="superscript"/>
          <w:w w:val="100"/>
          <w:spacing w:val="0"/>
          <w:color w:val="000000"/>
          <w:position w:val="0"/>
        </w:rPr>
        <w:t>+</w:t>
      </w:r>
      <w:r>
        <w:rPr>
          <w:lang w:val="ru-RU"/>
          <w:w w:val="100"/>
          <w:spacing w:val="0"/>
          <w:color w:val="000000"/>
          <w:position w:val="0"/>
        </w:rPr>
        <w:t xml:space="preserve"> 4 </w:t>
      </w:r>
      <w:r>
        <w:rPr>
          <w:lang w:val="en-US"/>
          <w:w w:val="100"/>
          <w:spacing w:val="0"/>
          <w:color w:val="000000"/>
          <w:position w:val="0"/>
        </w:rPr>
        <w:t xml:space="preserve">J </w:t>
      </w:r>
      <w:r>
        <w:rPr>
          <w:lang w:val="ru-RU"/>
          <w:vertAlign w:val="superscript"/>
          <w:w w:val="100"/>
          <w:spacing w:val="0"/>
          <w:color w:val="000000"/>
          <w:position w:val="0"/>
        </w:rPr>
        <w:t>6</w:t>
      </w:r>
    </w:p>
    <w:p>
      <w:pPr>
        <w:pStyle w:val="Style288"/>
        <w:tabs>
          <w:tab w:leader="none" w:pos="4744" w:val="left"/>
        </w:tabs>
        <w:widowControl w:val="0"/>
        <w:keepNext w:val="0"/>
        <w:keepLines w:val="0"/>
        <w:shd w:val="clear" w:color="auto" w:fill="auto"/>
        <w:bidi w:val="0"/>
        <w:jc w:val="left"/>
        <w:spacing w:before="0" w:after="0" w:line="202" w:lineRule="exact"/>
        <w:ind w:left="1780" w:right="0" w:firstLine="540"/>
      </w:pPr>
      <w:r>
        <w:rPr>
          <w:lang w:val="ru-RU"/>
          <w:w w:val="100"/>
          <w:spacing w:val="0"/>
          <w:color w:val="000000"/>
          <w:position w:val="0"/>
        </w:rPr>
        <w:t>—оо</w:t>
        <w:tab/>
        <w:t>—оо</w:t>
      </w:r>
    </w:p>
    <w:p>
      <w:pPr>
        <w:pStyle w:val="Style288"/>
        <w:tabs>
          <w:tab w:leader="none" w:pos="5149" w:val="right"/>
        </w:tabs>
        <w:widowControl w:val="0"/>
        <w:keepNext w:val="0"/>
        <w:keepLines w:val="0"/>
        <w:shd w:val="clear" w:color="auto" w:fill="auto"/>
        <w:bidi w:val="0"/>
        <w:jc w:val="left"/>
        <w:spacing w:before="0" w:after="161" w:line="202" w:lineRule="exact"/>
        <w:ind w:left="1780" w:right="2460" w:firstLine="540"/>
      </w:pPr>
      <w:r>
        <w:rPr>
          <w:lang w:val="en-US"/>
          <w:w w:val="100"/>
          <w:spacing w:val="0"/>
          <w:color w:val="000000"/>
          <w:position w:val="0"/>
        </w:rPr>
        <w:t>-foo</w:t>
        <w:tab/>
      </w:r>
      <w:r>
        <w:rPr>
          <w:lang w:val="ru-RU"/>
          <w:w w:val="100"/>
          <w:spacing w:val="0"/>
          <w:color w:val="000000"/>
          <w:position w:val="0"/>
        </w:rPr>
        <w:t xml:space="preserve">+оо </w:t>
      </w:r>
      <w:r>
        <w:rPr>
          <w:rStyle w:val="CharStyle297"/>
          <w:vertAlign w:val="subscript"/>
        </w:rPr>
        <w:t>+</w:t>
      </w:r>
      <w:r>
        <w:rPr>
          <w:rStyle w:val="CharStyle297"/>
        </w:rPr>
        <w:t>^|</w:t>
      </w:r>
    </w:p>
    <w:p>
      <w:pPr>
        <w:pStyle w:val="Style288"/>
        <w:tabs>
          <w:tab w:leader="none" w:pos="4739" w:val="left"/>
        </w:tabs>
        <w:widowControl w:val="0"/>
        <w:keepNext w:val="0"/>
        <w:keepLines w:val="0"/>
        <w:shd w:val="clear" w:color="auto" w:fill="auto"/>
        <w:bidi w:val="0"/>
        <w:jc w:val="left"/>
        <w:spacing w:before="0" w:after="62" w:line="150" w:lineRule="exact"/>
        <w:ind w:left="1780" w:right="0" w:firstLine="540"/>
      </w:pPr>
      <w:r>
        <w:rPr>
          <w:lang w:val="ru-RU"/>
          <w:w w:val="100"/>
          <w:spacing w:val="0"/>
          <w:color w:val="000000"/>
          <w:position w:val="0"/>
        </w:rPr>
        <w:t>—оо</w:t>
        <w:tab/>
        <w:t>—оо</w:t>
      </w:r>
      <w:r>
        <w:fldChar w:fldCharType="end"/>
      </w:r>
    </w:p>
    <w:p>
      <w:pPr>
        <w:pStyle w:val="Style102"/>
        <w:tabs>
          <w:tab w:leader="none" w:pos="3066" w:val="left"/>
        </w:tabs>
        <w:widowControl w:val="0"/>
        <w:keepNext w:val="0"/>
        <w:keepLines w:val="0"/>
        <w:shd w:val="clear" w:color="auto" w:fill="auto"/>
        <w:bidi w:val="0"/>
        <w:jc w:val="left"/>
        <w:spacing w:before="0" w:after="0" w:line="269" w:lineRule="exact"/>
        <w:ind w:left="20" w:right="0" w:firstLine="320"/>
      </w:pPr>
      <w:r>
        <w:rPr>
          <w:lang w:val="ru-RU"/>
          <w:w w:val="100"/>
          <w:spacing w:val="0"/>
          <w:color w:val="000000"/>
          <w:position w:val="0"/>
        </w:rPr>
        <w:t>Интегралы типа</w:t>
        <w:tab/>
      </w:r>
      <w:r>
        <w:rPr>
          <w:lang w:val="en-US"/>
          <w:w w:val="100"/>
          <w:spacing w:val="0"/>
          <w:color w:val="000000"/>
          <w:position w:val="0"/>
        </w:rPr>
        <w:t xml:space="preserve">')t </w:t>
      </w:r>
      <w:r>
        <w:rPr>
          <w:rStyle w:val="CharStyle185"/>
          <w:lang w:val="en-US"/>
        </w:rPr>
        <w:t>dt,</w:t>
      </w:r>
      <w:r>
        <w:rPr>
          <w:lang w:val="en-US"/>
          <w:w w:val="100"/>
          <w:spacing w:val="0"/>
          <w:color w:val="000000"/>
          <w:position w:val="0"/>
        </w:rPr>
        <w:t xml:space="preserve"> </w:t>
      </w:r>
      <w:r>
        <w:rPr>
          <w:lang w:val="ru-RU"/>
          <w:w w:val="100"/>
          <w:spacing w:val="0"/>
          <w:color w:val="000000"/>
          <w:position w:val="0"/>
        </w:rPr>
        <w:t>встречающиеся в этой формуле, являются</w:t>
      </w:r>
    </w:p>
    <w:p>
      <w:pPr>
        <w:pStyle w:val="Style102"/>
        <w:widowControl w:val="0"/>
        <w:keepNext w:val="0"/>
        <w:keepLines w:val="0"/>
        <w:shd w:val="clear" w:color="auto" w:fill="auto"/>
        <w:bidi w:val="0"/>
        <w:jc w:val="both"/>
        <w:spacing w:before="0" w:after="0" w:line="269" w:lineRule="exact"/>
        <w:ind w:left="20" w:right="0" w:firstLine="0"/>
      </w:pPr>
      <w:r>
        <w:rPr>
          <w:lang w:val="ru-RU"/>
          <w:w w:val="100"/>
          <w:spacing w:val="0"/>
          <w:color w:val="000000"/>
          <w:position w:val="0"/>
        </w:rPr>
        <w:t>частными случаями дельта-функции Дирака О</w:t>
      </w:r>
    </w:p>
    <w:p>
      <w:pPr>
        <w:pStyle w:val="Style298"/>
        <w:widowControl w:val="0"/>
        <w:keepNext w:val="0"/>
        <w:keepLines w:val="0"/>
        <w:shd w:val="clear" w:color="auto" w:fill="auto"/>
        <w:bidi w:val="0"/>
        <w:jc w:val="left"/>
        <w:spacing w:before="0" w:after="0"/>
        <w:ind w:left="3800" w:right="0" w:firstLine="0"/>
      </w:pPr>
      <w:r>
        <w:rPr>
          <w:rStyle w:val="CharStyle300"/>
        </w:rPr>
        <w:t>+00</w:t>
      </w:r>
    </w:p>
    <w:p>
      <w:pPr>
        <w:pStyle w:val="Style102"/>
        <w:tabs>
          <w:tab w:leader="none" w:pos="3802" w:val="left"/>
        </w:tabs>
        <w:widowControl w:val="0"/>
        <w:keepNext w:val="0"/>
        <w:keepLines w:val="0"/>
        <w:shd w:val="clear" w:color="auto" w:fill="auto"/>
        <w:bidi w:val="0"/>
        <w:jc w:val="right"/>
        <w:spacing w:before="0" w:after="0" w:line="298" w:lineRule="exact"/>
        <w:ind w:left="0" w:right="20" w:firstLine="0"/>
      </w:pPr>
      <w:r>
        <w:rPr>
          <w:rStyle w:val="CharStyle185"/>
        </w:rPr>
        <w:t>= ^</w:t>
      </w:r>
      <w:r>
        <w:rPr>
          <w:lang w:val="ru-RU"/>
          <w:w w:val="100"/>
          <w:spacing w:val="0"/>
          <w:color w:val="000000"/>
          <w:position w:val="0"/>
        </w:rPr>
        <w:t xml:space="preserve"> | е-*"--'')* </w:t>
      </w:r>
      <w:r>
        <w:rPr>
          <w:rStyle w:val="CharStyle185"/>
          <w:lang w:val="en-US"/>
        </w:rPr>
        <w:t>dt.</w:t>
      </w:r>
      <w:r>
        <w:rPr>
          <w:lang w:val="en-US"/>
          <w:w w:val="100"/>
          <w:spacing w:val="0"/>
          <w:color w:val="000000"/>
          <w:position w:val="0"/>
        </w:rPr>
        <w:tab/>
      </w:r>
      <w:r>
        <w:rPr>
          <w:lang w:val="ru-RU"/>
          <w:w w:val="100"/>
          <w:spacing w:val="0"/>
          <w:color w:val="000000"/>
          <w:position w:val="0"/>
        </w:rPr>
        <w:t>(2.23)</w:t>
      </w:r>
    </w:p>
    <w:p>
      <w:pPr>
        <w:pStyle w:val="Style102"/>
        <w:numPr>
          <w:ilvl w:val="0"/>
          <w:numId w:val="137"/>
        </w:numPr>
        <w:tabs>
          <w:tab w:leader="none" w:pos="3920" w:val="left"/>
        </w:tabs>
        <w:widowControl w:val="0"/>
        <w:keepNext w:val="0"/>
        <w:keepLines w:val="0"/>
        <w:shd w:val="clear" w:color="auto" w:fill="auto"/>
        <w:bidi w:val="0"/>
        <w:jc w:val="left"/>
        <w:spacing w:before="0" w:after="0" w:line="298" w:lineRule="exact"/>
        <w:ind w:left="3800" w:right="0" w:firstLine="0"/>
      </w:pPr>
      <w:r>
        <w:rPr>
          <w:lang w:val="ru-RU"/>
          <w:w w:val="100"/>
          <w:spacing w:val="0"/>
          <w:color w:val="000000"/>
          <w:position w:val="0"/>
        </w:rPr>
        <w:t>00</w:t>
      </w:r>
      <w:r>
        <w:br w:type="page"/>
      </w:r>
    </w:p>
    <w:p>
      <w:pPr>
        <w:pStyle w:val="Style102"/>
        <w:widowControl w:val="0"/>
        <w:keepNext w:val="0"/>
        <w:keepLines w:val="0"/>
        <w:shd w:val="clear" w:color="auto" w:fill="auto"/>
        <w:bidi w:val="0"/>
        <w:jc w:val="both"/>
        <w:spacing w:before="0" w:after="297" w:line="190" w:lineRule="exact"/>
        <w:ind w:left="20" w:right="0" w:firstLine="0"/>
      </w:pPr>
      <w:r>
        <w:rPr>
          <w:lang w:val="ru-RU"/>
          <w:w w:val="100"/>
          <w:spacing w:val="0"/>
          <w:color w:val="000000"/>
          <w:position w:val="0"/>
        </w:rPr>
        <w:t>Следовательно,</w:t>
      </w:r>
    </w:p>
    <w:p>
      <w:pPr>
        <w:pStyle w:val="Style301"/>
        <w:widowControl w:val="0"/>
        <w:keepNext w:val="0"/>
        <w:keepLines w:val="0"/>
        <w:shd w:val="clear" w:color="auto" w:fill="auto"/>
        <w:bidi w:val="0"/>
        <w:spacing w:before="0" w:after="244" w:line="190" w:lineRule="exact"/>
        <w:ind w:left="20" w:right="0" w:firstLine="0"/>
      </w:pPr>
      <w:r>
        <w:rPr>
          <w:rStyle w:val="CharStyle303"/>
          <w:lang w:val="ru-RU"/>
        </w:rPr>
        <w:t>А(и</w:t>
      </w:r>
      <w:r>
        <w:rPr>
          <w:lang w:val="ru-RU"/>
          <w:w w:val="100"/>
          <w:spacing w:val="0"/>
          <w:color w:val="000000"/>
          <w:position w:val="0"/>
        </w:rPr>
        <w:t xml:space="preserve">&gt;) = </w:t>
      </w:r>
      <w:r>
        <w:rPr>
          <w:rStyle w:val="CharStyle304"/>
        </w:rPr>
        <w:t>2w-^S(cj</w:t>
      </w:r>
      <w:r>
        <w:rPr>
          <w:lang w:val="en-US"/>
          <w:w w:val="100"/>
          <w:spacing w:val="0"/>
          <w:color w:val="000000"/>
          <w:position w:val="0"/>
        </w:rPr>
        <w:t xml:space="preserve"> </w:t>
      </w:r>
      <w:r>
        <w:rPr>
          <w:lang w:val="ru-RU"/>
          <w:w w:val="100"/>
          <w:spacing w:val="0"/>
          <w:color w:val="000000"/>
          <w:position w:val="0"/>
        </w:rPr>
        <w:t xml:space="preserve">+ шо) + </w:t>
      </w:r>
      <w:r>
        <w:rPr>
          <w:rStyle w:val="CharStyle303"/>
          <w:lang w:val="ru-RU"/>
        </w:rPr>
        <w:t>2тг—^</w:t>
      </w:r>
      <w:r>
        <w:rPr>
          <w:lang w:val="ru-RU"/>
          <w:w w:val="100"/>
          <w:spacing w:val="0"/>
          <w:color w:val="000000"/>
          <w:position w:val="0"/>
        </w:rPr>
        <w:t>—</w:t>
      </w:r>
      <w:r>
        <w:rPr>
          <w:rStyle w:val="CharStyle303"/>
        </w:rPr>
        <w:t>S(u)</w:t>
      </w:r>
      <w:r>
        <w:rPr>
          <w:lang w:val="en-US"/>
          <w:w w:val="100"/>
          <w:spacing w:val="0"/>
          <w:color w:val="000000"/>
          <w:position w:val="0"/>
        </w:rPr>
        <w:t xml:space="preserve"> </w:t>
      </w:r>
      <w:r>
        <w:rPr>
          <w:lang w:val="ru-RU"/>
          <w:w w:val="100"/>
          <w:spacing w:val="0"/>
          <w:color w:val="000000"/>
          <w:position w:val="0"/>
        </w:rPr>
        <w:t xml:space="preserve">+ </w:t>
      </w:r>
      <w:r>
        <w:rPr>
          <w:rStyle w:val="CharStyle303"/>
          <w:lang w:val="ru-RU"/>
        </w:rPr>
        <w:t>(и&gt;о</w:t>
      </w:r>
      <w:r>
        <w:rPr>
          <w:lang w:val="ru-RU"/>
          <w:w w:val="100"/>
          <w:spacing w:val="0"/>
          <w:color w:val="000000"/>
          <w:position w:val="0"/>
        </w:rPr>
        <w:t xml:space="preserve"> + </w:t>
      </w:r>
      <w:r>
        <w:rPr>
          <w:rStyle w:val="CharStyle303"/>
        </w:rPr>
        <w:t>oj</w:t>
      </w:r>
      <w:r>
        <w:rPr>
          <w:rStyle w:val="CharStyle303"/>
          <w:vertAlign w:val="subscript"/>
        </w:rPr>
        <w:t>m</w:t>
      </w:r>
      <w:r>
        <w:rPr>
          <w:rStyle w:val="CharStyle303"/>
        </w:rPr>
        <w:t>))</w:t>
      </w:r>
      <w:r>
        <w:rPr>
          <w:lang w:val="en-US"/>
          <w:w w:val="100"/>
          <w:spacing w:val="0"/>
          <w:color w:val="000000"/>
          <w:position w:val="0"/>
        </w:rPr>
        <w:t xml:space="preserve"> </w:t>
      </w:r>
      <w:r>
        <w:rPr>
          <w:lang w:val="ru-RU"/>
          <w:w w:val="100"/>
          <w:spacing w:val="0"/>
          <w:color w:val="000000"/>
          <w:position w:val="0"/>
        </w:rPr>
        <w:t xml:space="preserve">+ </w:t>
      </w:r>
      <w:r>
        <w:rPr>
          <w:rStyle w:val="CharStyle303"/>
        </w:rPr>
        <w:t xml:space="preserve">2w </w:t>
      </w:r>
      <w:r>
        <w:rPr>
          <w:rStyle w:val="CharStyle303"/>
          <w:lang w:val="ru-RU"/>
        </w:rPr>
        <w:t>—</w:t>
      </w:r>
      <w:r>
        <w:rPr>
          <w:lang w:val="ru-RU"/>
          <w:w w:val="100"/>
          <w:spacing w:val="0"/>
          <w:color w:val="000000"/>
          <w:position w:val="0"/>
        </w:rPr>
        <w:t>^—</w:t>
      </w:r>
      <w:r>
        <w:rPr>
          <w:lang w:val="en-US"/>
          <w:w w:val="100"/>
          <w:spacing w:val="0"/>
          <w:color w:val="000000"/>
          <w:position w:val="0"/>
        </w:rPr>
        <w:t xml:space="preserve">&lt;5(w </w:t>
      </w:r>
      <w:r>
        <w:rPr>
          <w:lang w:val="ru-RU"/>
          <w:w w:val="100"/>
          <w:spacing w:val="0"/>
          <w:color w:val="000000"/>
          <w:position w:val="0"/>
        </w:rPr>
        <w:t>+ (шо — ш</w:t>
      </w:r>
      <w:r>
        <w:rPr>
          <w:lang w:val="ru-RU"/>
          <w:vertAlign w:val="subscript"/>
          <w:w w:val="100"/>
          <w:spacing w:val="0"/>
          <w:color w:val="000000"/>
          <w:position w:val="0"/>
        </w:rPr>
        <w:t>т</w:t>
      </w:r>
      <w:r>
        <w:rPr>
          <w:lang w:val="ru-RU"/>
          <w:w w:val="100"/>
          <w:spacing w:val="0"/>
          <w:color w:val="000000"/>
          <w:position w:val="0"/>
        </w:rPr>
        <w:t>))+</w:t>
      </w:r>
    </w:p>
    <w:p>
      <w:pPr>
        <w:pStyle w:val="Style102"/>
        <w:widowControl w:val="0"/>
        <w:keepNext w:val="0"/>
        <w:keepLines w:val="0"/>
        <w:shd w:val="clear" w:color="auto" w:fill="auto"/>
        <w:bidi w:val="0"/>
        <w:jc w:val="right"/>
        <w:spacing w:before="0" w:after="239" w:line="190" w:lineRule="exact"/>
        <w:ind w:left="0" w:right="20" w:firstLine="0"/>
      </w:pPr>
      <w:r>
        <w:rPr>
          <w:lang w:val="ru-RU"/>
          <w:w w:val="100"/>
          <w:spacing w:val="0"/>
          <w:color w:val="000000"/>
          <w:position w:val="0"/>
        </w:rPr>
        <w:t xml:space="preserve">+ </w:t>
      </w:r>
      <w:r>
        <w:rPr>
          <w:rStyle w:val="CharStyle305"/>
        </w:rPr>
        <w:t>27Г-</w:t>
      </w:r>
      <w:r>
        <w:rPr>
          <w:lang w:val="ru-RU"/>
          <w:w w:val="100"/>
          <w:spacing w:val="0"/>
          <w:color w:val="000000"/>
          <w:position w:val="0"/>
        </w:rPr>
        <w:t xml:space="preserve"> </w:t>
      </w:r>
      <w:r>
        <w:rPr>
          <w:rStyle w:val="CharStyle185"/>
        </w:rPr>
        <w:t>ш</w:t>
      </w:r>
      <w:r>
        <w:rPr>
          <w:rStyle w:val="CharStyle185"/>
          <w:vertAlign w:val="subscript"/>
        </w:rPr>
        <w:t>0</w:t>
      </w:r>
      <w:r>
        <w:rPr>
          <w:rStyle w:val="CharStyle185"/>
        </w:rPr>
        <w:t>) + 2тг</w:t>
      </w:r>
      <w:r>
        <w:rPr>
          <w:rStyle w:val="CharStyle185"/>
          <w:vertAlign w:val="superscript"/>
        </w:rPr>
        <w:footnoteReference w:id="8"/>
      </w:r>
      <w:r>
        <w:rPr>
          <w:rStyle w:val="CharStyle185"/>
        </w:rPr>
        <w:t>~-5(и)</w:t>
      </w:r>
      <w:r>
        <w:rPr>
          <w:lang w:val="ru-RU"/>
          <w:w w:val="100"/>
          <w:spacing w:val="0"/>
          <w:color w:val="000000"/>
          <w:position w:val="0"/>
        </w:rPr>
        <w:t xml:space="preserve"> - (ш</w:t>
      </w:r>
      <w:r>
        <w:rPr>
          <w:lang w:val="ru-RU"/>
          <w:vertAlign w:val="subscript"/>
          <w:w w:val="100"/>
          <w:spacing w:val="0"/>
          <w:color w:val="000000"/>
          <w:position w:val="0"/>
        </w:rPr>
        <w:t>0</w:t>
      </w:r>
      <w:r>
        <w:rPr>
          <w:lang w:val="ru-RU"/>
          <w:w w:val="100"/>
          <w:spacing w:val="0"/>
          <w:color w:val="000000"/>
          <w:position w:val="0"/>
        </w:rPr>
        <w:t xml:space="preserve"> + </w:t>
      </w:r>
      <w:r>
        <w:rPr>
          <w:lang w:val="en-US"/>
          <w:w w:val="100"/>
          <w:spacing w:val="0"/>
          <w:color w:val="000000"/>
          <w:position w:val="0"/>
        </w:rPr>
        <w:t>w</w:t>
      </w:r>
      <w:r>
        <w:rPr>
          <w:lang w:val="en-US"/>
          <w:vertAlign w:val="subscript"/>
          <w:w w:val="100"/>
          <w:spacing w:val="0"/>
          <w:color w:val="000000"/>
          <w:position w:val="0"/>
        </w:rPr>
        <w:t>m</w:t>
      </w:r>
      <w:r>
        <w:rPr>
          <w:lang w:val="en-US"/>
          <w:w w:val="100"/>
          <w:spacing w:val="0"/>
          <w:color w:val="000000"/>
          <w:position w:val="0"/>
        </w:rPr>
        <w:t xml:space="preserve">)) </w:t>
      </w:r>
      <w:r>
        <w:rPr>
          <w:lang w:val="ru-RU"/>
          <w:w w:val="100"/>
          <w:spacing w:val="0"/>
          <w:color w:val="000000"/>
          <w:position w:val="0"/>
        </w:rPr>
        <w:t xml:space="preserve">+ </w:t>
      </w:r>
      <w:r>
        <w:rPr>
          <w:rStyle w:val="CharStyle185"/>
        </w:rPr>
        <w:t>2тг^^-6(ш</w:t>
      </w:r>
      <w:r>
        <w:rPr>
          <w:lang w:val="ru-RU"/>
          <w:w w:val="100"/>
          <w:spacing w:val="0"/>
          <w:color w:val="000000"/>
          <w:position w:val="0"/>
        </w:rPr>
        <w:t xml:space="preserve"> - (ш</w:t>
      </w:r>
      <w:r>
        <w:rPr>
          <w:lang w:val="ru-RU"/>
          <w:vertAlign w:val="subscript"/>
          <w:w w:val="100"/>
          <w:spacing w:val="0"/>
          <w:color w:val="000000"/>
          <w:position w:val="0"/>
        </w:rPr>
        <w:t>0</w:t>
      </w:r>
      <w:r>
        <w:rPr>
          <w:lang w:val="ru-RU"/>
          <w:w w:val="100"/>
          <w:spacing w:val="0"/>
          <w:color w:val="000000"/>
          <w:position w:val="0"/>
        </w:rPr>
        <w:t xml:space="preserve"> - ш</w:t>
      </w:r>
      <w:r>
        <w:rPr>
          <w:lang w:val="ru-RU"/>
          <w:vertAlign w:val="subscript"/>
          <w:w w:val="100"/>
          <w:spacing w:val="0"/>
          <w:color w:val="000000"/>
          <w:position w:val="0"/>
        </w:rPr>
        <w:t>т</w:t>
      </w:r>
      <w:r>
        <w:rPr>
          <w:lang w:val="ru-RU"/>
          <w:w w:val="100"/>
          <w:spacing w:val="0"/>
          <w:color w:val="000000"/>
          <w:position w:val="0"/>
        </w:rPr>
        <w:t>)). (2.24)</w:t>
      </w:r>
    </w:p>
    <w:p>
      <w:pPr>
        <w:pStyle w:val="Style102"/>
        <w:widowControl w:val="0"/>
        <w:keepNext w:val="0"/>
        <w:keepLines w:val="0"/>
        <w:shd w:val="clear" w:color="auto" w:fill="auto"/>
        <w:bidi w:val="0"/>
        <w:jc w:val="both"/>
        <w:spacing w:before="0" w:after="0" w:line="221" w:lineRule="exact"/>
        <w:ind w:left="20" w:right="20" w:firstLine="0"/>
      </w:pPr>
      <w:r>
        <w:rPr>
          <w:lang w:val="ru-RU"/>
          <w:w w:val="100"/>
          <w:spacing w:val="0"/>
          <w:color w:val="000000"/>
          <w:position w:val="0"/>
        </w:rPr>
        <w:t>В отличие от амплитудного спектра функции (2.15) амплитудный спектр (2.24) со</w:t>
        <w:softHyphen/>
        <w:t xml:space="preserve">держит компоненты не только с положительными угловыми частотами </w:t>
      </w:r>
      <w:r>
        <w:rPr>
          <w:rStyle w:val="CharStyle185"/>
        </w:rPr>
        <w:t>ш — ш</w:t>
      </w:r>
      <w:r>
        <w:rPr>
          <w:rStyle w:val="CharStyle185"/>
          <w:vertAlign w:val="subscript"/>
        </w:rPr>
        <w:t>т</w:t>
      </w:r>
      <w:r>
        <w:rPr>
          <w:rStyle w:val="CharStyle185"/>
        </w:rPr>
        <w:t xml:space="preserve">, </w:t>
      </w:r>
      <w:r>
        <w:rPr>
          <w:lang w:val="ru-RU"/>
          <w:w w:val="100"/>
          <w:spacing w:val="0"/>
          <w:color w:val="000000"/>
          <w:position w:val="0"/>
        </w:rPr>
        <w:t xml:space="preserve">и иц + </w:t>
      </w:r>
      <w:r>
        <w:rPr>
          <w:rStyle w:val="CharStyle185"/>
        </w:rPr>
        <w:t>ш</w:t>
      </w:r>
      <w:r>
        <w:rPr>
          <w:rStyle w:val="CharStyle185"/>
          <w:vertAlign w:val="subscript"/>
        </w:rPr>
        <w:t>т</w:t>
      </w:r>
      <w:r>
        <w:rPr>
          <w:rStyle w:val="CharStyle185"/>
        </w:rPr>
        <w:t>,</w:t>
      </w:r>
      <w:r>
        <w:rPr>
          <w:lang w:val="ru-RU"/>
          <w:w w:val="100"/>
          <w:spacing w:val="0"/>
          <w:color w:val="000000"/>
          <w:position w:val="0"/>
        </w:rPr>
        <w:t xml:space="preserve"> но также с отрицательными </w:t>
      </w:r>
      <w:r>
        <w:rPr>
          <w:rStyle w:val="CharStyle185"/>
        </w:rPr>
        <w:t>ш</w:t>
      </w:r>
      <w:r>
        <w:rPr>
          <w:lang w:val="ru-RU"/>
          <w:w w:val="100"/>
          <w:spacing w:val="0"/>
          <w:color w:val="000000"/>
          <w:position w:val="0"/>
        </w:rPr>
        <w:t xml:space="preserve"> = — </w:t>
      </w:r>
      <w:r>
        <w:rPr>
          <w:lang w:val="en-US"/>
          <w:w w:val="100"/>
          <w:spacing w:val="0"/>
          <w:color w:val="000000"/>
          <w:position w:val="0"/>
        </w:rPr>
        <w:t xml:space="preserve">(u&gt;o </w:t>
      </w:r>
      <w:r>
        <w:rPr>
          <w:lang w:val="ru-RU"/>
          <w:w w:val="100"/>
          <w:spacing w:val="0"/>
          <w:color w:val="000000"/>
          <w:position w:val="0"/>
        </w:rPr>
        <w:t xml:space="preserve">— </w:t>
      </w:r>
      <w:r>
        <w:rPr>
          <w:lang w:val="en-US"/>
          <w:w w:val="100"/>
          <w:spacing w:val="0"/>
          <w:color w:val="000000"/>
          <w:position w:val="0"/>
        </w:rPr>
        <w:t>w</w:t>
      </w:r>
      <w:r>
        <w:rPr>
          <w:lang w:val="en-US"/>
          <w:vertAlign w:val="subscript"/>
          <w:w w:val="100"/>
          <w:spacing w:val="0"/>
          <w:color w:val="000000"/>
          <w:position w:val="0"/>
        </w:rPr>
        <w:t>m</w:t>
      </w:r>
      <w:r>
        <w:rPr>
          <w:lang w:val="en-US"/>
          <w:w w:val="100"/>
          <w:spacing w:val="0"/>
          <w:color w:val="000000"/>
          <w:position w:val="0"/>
        </w:rPr>
        <w:t xml:space="preserve">)&gt; </w:t>
      </w:r>
      <w:r>
        <w:rPr>
          <w:lang w:val="ru-RU"/>
          <w:w w:val="100"/>
          <w:spacing w:val="0"/>
          <w:color w:val="000000"/>
          <w:position w:val="0"/>
        </w:rPr>
        <w:t xml:space="preserve">— ш и — (шо + </w:t>
      </w:r>
      <w:r>
        <w:rPr>
          <w:rStyle w:val="CharStyle185"/>
        </w:rPr>
        <w:t>ы</w:t>
      </w:r>
      <w:r>
        <w:rPr>
          <w:rStyle w:val="CharStyle185"/>
          <w:vertAlign w:val="subscript"/>
        </w:rPr>
        <w:t>т</w:t>
      </w:r>
      <w:r>
        <w:rPr>
          <w:rStyle w:val="CharStyle185"/>
        </w:rPr>
        <w:t>).</w:t>
      </w:r>
      <w:r>
        <w:rPr>
          <w:lang w:val="ru-RU"/>
          <w:w w:val="100"/>
          <w:spacing w:val="0"/>
          <w:color w:val="000000"/>
          <w:position w:val="0"/>
        </w:rPr>
        <w:t xml:space="preserve"> Таким образом, комплексный анализ Фурье приводит к амплитудному спектру, симметрич</w:t>
        <w:softHyphen/>
        <w:t>ному по отношению к нулевому значению угловой частоты. Так как мощность ко</w:t>
        <w:softHyphen/>
        <w:t>лебаний не должна зависеть от того, используется комплексное или действительное фурье-представление, спектр последнего поровну делится между положительными и отрицательными (зеркальными) угловыми частотами комплексного представления Фурье. Поэтому амплитуды спектральных компонент в формулах (2.24) и (2.15) отличаются коэффициентом 1/2.</w:t>
      </w:r>
    </w:p>
    <w:p>
      <w:pPr>
        <w:pStyle w:val="Style102"/>
        <w:numPr>
          <w:ilvl w:val="0"/>
          <w:numId w:val="139"/>
        </w:numPr>
        <w:tabs>
          <w:tab w:leader="none" w:pos="1076" w:val="left"/>
        </w:tabs>
        <w:widowControl w:val="0"/>
        <w:keepNext w:val="0"/>
        <w:keepLines w:val="0"/>
        <w:shd w:val="clear" w:color="auto" w:fill="auto"/>
        <w:bidi w:val="0"/>
        <w:jc w:val="both"/>
        <w:spacing w:before="0" w:after="205" w:line="221" w:lineRule="exact"/>
        <w:ind w:left="20" w:right="20" w:firstLine="260"/>
      </w:pPr>
      <w:r>
        <w:rPr>
          <w:rStyle w:val="CharStyle185"/>
        </w:rPr>
        <w:t>Спектр затухающих колебаний.</w:t>
      </w:r>
      <w:r>
        <w:rPr>
          <w:lang w:val="ru-RU"/>
          <w:w w:val="100"/>
          <w:spacing w:val="0"/>
          <w:color w:val="000000"/>
          <w:position w:val="0"/>
        </w:rPr>
        <w:t xml:space="preserve"> Теперь рассмотрим другой тип ампли</w:t>
        <w:softHyphen/>
        <w:t>тудной модуляции, когда амплитуда колебаний затухает со временем — например, в случае возбужденного атома, теряющего энергию при испускании электромагнит</w:t>
        <w:softHyphen/>
        <w:t xml:space="preserve">ного излучения. При описании скорости затухания часто предполагают, что порция энергии </w:t>
      </w:r>
      <w:r>
        <w:rPr>
          <w:rStyle w:val="CharStyle185"/>
          <w:lang w:val="en-US"/>
        </w:rPr>
        <w:t>dW,</w:t>
      </w:r>
      <w:r>
        <w:rPr>
          <w:lang w:val="en-US"/>
          <w:w w:val="100"/>
          <w:spacing w:val="0"/>
          <w:color w:val="000000"/>
          <w:position w:val="0"/>
        </w:rPr>
        <w:t xml:space="preserve"> </w:t>
      </w:r>
      <w:r>
        <w:rPr>
          <w:lang w:val="ru-RU"/>
          <w:w w:val="100"/>
          <w:spacing w:val="0"/>
          <w:color w:val="000000"/>
          <w:position w:val="0"/>
        </w:rPr>
        <w:t xml:space="preserve">излученной за время </w:t>
      </w:r>
      <w:r>
        <w:rPr>
          <w:rStyle w:val="CharStyle185"/>
          <w:lang w:val="en-US"/>
        </w:rPr>
        <w:t>dt</w:t>
      </w:r>
      <w:r>
        <w:rPr>
          <w:lang w:val="en-US"/>
          <w:w w:val="100"/>
          <w:spacing w:val="0"/>
          <w:color w:val="000000"/>
          <w:position w:val="0"/>
        </w:rPr>
        <w:t xml:space="preserve"> </w:t>
      </w:r>
      <w:r>
        <w:rPr>
          <w:lang w:val="ru-RU"/>
          <w:w w:val="100"/>
          <w:spacing w:val="0"/>
          <w:color w:val="000000"/>
          <w:position w:val="0"/>
        </w:rPr>
        <w:t xml:space="preserve">в любой момент времени </w:t>
      </w:r>
      <w:r>
        <w:rPr>
          <w:rStyle w:val="CharStyle185"/>
          <w:lang w:val="en-US"/>
        </w:rPr>
        <w:t>t,</w:t>
      </w:r>
      <w:r>
        <w:rPr>
          <w:lang w:val="en-US"/>
          <w:w w:val="100"/>
          <w:spacing w:val="0"/>
          <w:color w:val="000000"/>
          <w:position w:val="0"/>
        </w:rPr>
        <w:t xml:space="preserve"> </w:t>
      </w:r>
      <w:r>
        <w:rPr>
          <w:lang w:val="ru-RU"/>
          <w:w w:val="100"/>
          <w:spacing w:val="0"/>
          <w:color w:val="000000"/>
          <w:position w:val="0"/>
        </w:rPr>
        <w:t xml:space="preserve">пропорциональна энергии </w:t>
      </w:r>
      <w:r>
        <w:rPr>
          <w:rStyle w:val="CharStyle185"/>
          <w:lang w:val="en-US"/>
        </w:rPr>
        <w:t>W(t)</w:t>
      </w:r>
      <w:r>
        <w:rPr>
          <w:lang w:val="en-US"/>
          <w:w w:val="100"/>
          <w:spacing w:val="0"/>
          <w:color w:val="000000"/>
          <w:position w:val="0"/>
        </w:rPr>
        <w:t xml:space="preserve"> </w:t>
      </w:r>
      <w:r>
        <w:rPr>
          <w:lang w:val="ru-RU"/>
          <w:w w:val="100"/>
          <w:spacing w:val="0"/>
          <w:color w:val="000000"/>
          <w:position w:val="0"/>
        </w:rPr>
        <w:t xml:space="preserve">колебаний осциллятора в этот момент, то есть </w:t>
      </w:r>
      <w:r>
        <w:rPr>
          <w:rStyle w:val="CharStyle185"/>
          <w:lang w:val="en-US"/>
        </w:rPr>
        <w:t xml:space="preserve">dW(t) </w:t>
      </w:r>
      <w:r>
        <w:rPr>
          <w:rStyle w:val="CharStyle185"/>
        </w:rPr>
        <w:t xml:space="preserve">= </w:t>
      </w:r>
      <w:r>
        <w:rPr>
          <w:rStyle w:val="CharStyle185"/>
          <w:lang w:val="en-US"/>
        </w:rPr>
        <w:t>—TWfydt</w:t>
      </w:r>
      <w:r>
        <w:rPr>
          <w:rStyle w:val="CharStyle185"/>
          <w:lang w:val="en-US"/>
          <w:vertAlign w:val="superscript"/>
        </w:rPr>
        <w:t>1</w:t>
      </w:r>
      <w:r>
        <w:rPr>
          <w:rStyle w:val="CharStyle185"/>
          <w:lang w:val="en-US"/>
        </w:rPr>
        <w:t xml:space="preserve">). </w:t>
      </w:r>
      <w:r>
        <w:rPr>
          <w:lang w:val="ru-RU"/>
          <w:w w:val="100"/>
          <w:spacing w:val="0"/>
          <w:color w:val="000000"/>
          <w:position w:val="0"/>
        </w:rPr>
        <w:t xml:space="preserve">Интегрируя формулу </w:t>
      </w:r>
      <w:r>
        <w:rPr>
          <w:rStyle w:val="CharStyle185"/>
          <w:lang w:val="en-US"/>
        </w:rPr>
        <w:t xml:space="preserve">dW(t)/W(t) </w:t>
      </w:r>
      <w:r>
        <w:rPr>
          <w:rStyle w:val="CharStyle185"/>
        </w:rPr>
        <w:t>=</w:t>
      </w:r>
      <w:r>
        <w:rPr>
          <w:lang w:val="ru-RU"/>
          <w:w w:val="100"/>
          <w:spacing w:val="0"/>
          <w:color w:val="000000"/>
          <w:position w:val="0"/>
        </w:rPr>
        <w:t xml:space="preserve"> — Г£, получаем, что </w:t>
      </w:r>
      <w:r>
        <w:rPr>
          <w:lang w:val="en-US"/>
          <w:w w:val="100"/>
          <w:spacing w:val="0"/>
          <w:color w:val="000000"/>
          <w:position w:val="0"/>
        </w:rPr>
        <w:t xml:space="preserve">lnW(t) </w:t>
      </w:r>
      <w:r>
        <w:rPr>
          <w:lang w:val="ru-RU"/>
          <w:w w:val="100"/>
          <w:spacing w:val="0"/>
          <w:color w:val="000000"/>
          <w:position w:val="0"/>
        </w:rPr>
        <w:t xml:space="preserve">- </w:t>
      </w:r>
      <w:r>
        <w:rPr>
          <w:lang w:val="en-US"/>
          <w:w w:val="100"/>
          <w:spacing w:val="0"/>
          <w:color w:val="000000"/>
          <w:position w:val="0"/>
        </w:rPr>
        <w:t xml:space="preserve">In Wo </w:t>
      </w:r>
      <w:r>
        <w:rPr>
          <w:lang w:val="ru-RU"/>
          <w:w w:val="100"/>
          <w:spacing w:val="0"/>
          <w:color w:val="000000"/>
          <w:position w:val="0"/>
        </w:rPr>
        <w:t>= — Г£ и</w:t>
      </w:r>
    </w:p>
    <w:p>
      <w:pPr>
        <w:pStyle w:val="Style102"/>
        <w:tabs>
          <w:tab w:leader="none" w:pos="4483" w:val="left"/>
        </w:tabs>
        <w:widowControl w:val="0"/>
        <w:keepNext w:val="0"/>
        <w:keepLines w:val="0"/>
        <w:shd w:val="clear" w:color="auto" w:fill="auto"/>
        <w:bidi w:val="0"/>
        <w:jc w:val="right"/>
        <w:spacing w:before="0" w:after="125" w:line="190" w:lineRule="exact"/>
        <w:ind w:left="0" w:right="20" w:firstLine="0"/>
      </w:pPr>
      <w:r>
        <w:rPr>
          <w:rStyle w:val="CharStyle185"/>
          <w:lang w:val="en-US"/>
        </w:rPr>
        <w:t xml:space="preserve">W(t) </w:t>
      </w:r>
      <w:r>
        <w:rPr>
          <w:rStyle w:val="CharStyle185"/>
        </w:rPr>
        <w:t xml:space="preserve">= </w:t>
      </w:r>
      <w:r>
        <w:rPr>
          <w:rStyle w:val="CharStyle185"/>
          <w:lang w:val="en-US"/>
        </w:rPr>
        <w:t xml:space="preserve">W(t </w:t>
      </w:r>
      <w:r>
        <w:rPr>
          <w:rStyle w:val="CharStyle185"/>
        </w:rPr>
        <w:t>=</w:t>
      </w:r>
      <w:r>
        <w:rPr>
          <w:lang w:val="ru-RU"/>
          <w:w w:val="100"/>
          <w:spacing w:val="0"/>
          <w:color w:val="000000"/>
          <w:position w:val="0"/>
        </w:rPr>
        <w:t xml:space="preserve"> 0) ехр(-П).</w:t>
        <w:tab/>
      </w:r>
      <w:r>
        <w:rPr>
          <w:lang w:val="en-US"/>
          <w:w w:val="100"/>
          <w:spacing w:val="0"/>
          <w:color w:val="000000"/>
          <w:position w:val="0"/>
        </w:rPr>
        <w:t>(2.25)</w:t>
      </w:r>
    </w:p>
    <w:p>
      <w:pPr>
        <w:pStyle w:val="Style102"/>
        <w:widowControl w:val="0"/>
        <w:keepNext w:val="0"/>
        <w:keepLines w:val="0"/>
        <w:shd w:val="clear" w:color="auto" w:fill="auto"/>
        <w:bidi w:val="0"/>
        <w:jc w:val="both"/>
        <w:spacing w:before="0" w:after="23" w:line="226" w:lineRule="exact"/>
        <w:ind w:left="20" w:right="20" w:firstLine="0"/>
      </w:pPr>
      <w:r>
        <w:rPr>
          <w:lang w:val="ru-RU"/>
          <w:w w:val="100"/>
          <w:spacing w:val="0"/>
          <w:color w:val="000000"/>
          <w:position w:val="0"/>
        </w:rPr>
        <w:t xml:space="preserve">Так как энергия колебания пропорциональна квадрату амплитуды </w:t>
      </w:r>
      <w:r>
        <w:rPr>
          <w:rStyle w:val="CharStyle185"/>
          <w:lang w:val="en-US"/>
        </w:rPr>
        <w:t>U(t),</w:t>
      </w:r>
      <w:r>
        <w:rPr>
          <w:lang w:val="en-US"/>
          <w:w w:val="100"/>
          <w:spacing w:val="0"/>
          <w:color w:val="000000"/>
          <w:position w:val="0"/>
        </w:rPr>
        <w:t xml:space="preserve"> </w:t>
      </w:r>
      <w:r>
        <w:rPr>
          <w:lang w:val="ru-RU"/>
          <w:w w:val="100"/>
          <w:spacing w:val="0"/>
          <w:color w:val="000000"/>
          <w:position w:val="0"/>
        </w:rPr>
        <w:t>затухающие колебания могут быть представлены как</w:t>
      </w:r>
    </w:p>
    <w:p>
      <w:pPr>
        <w:pStyle w:val="Style118"/>
        <w:tabs>
          <w:tab w:leader="none" w:pos="4267" w:val="left"/>
        </w:tabs>
        <w:widowControl w:val="0"/>
        <w:keepNext w:val="0"/>
        <w:keepLines w:val="0"/>
        <w:shd w:val="clear" w:color="auto" w:fill="auto"/>
        <w:bidi w:val="0"/>
        <w:spacing w:before="0" w:after="0" w:line="422" w:lineRule="exact"/>
        <w:ind w:left="0" w:right="20" w:firstLine="0"/>
      </w:pPr>
      <w:r>
        <w:rPr>
          <w:w w:val="100"/>
          <w:spacing w:val="0"/>
          <w:color w:val="000000"/>
          <w:position w:val="0"/>
        </w:rPr>
        <w:t>U(t) = Uoe~"</w:t>
      </w:r>
      <w:r>
        <w:rPr>
          <w:rStyle w:val="CharStyle306"/>
          <w:lang w:val="en-US"/>
          <w:i/>
          <w:iCs/>
        </w:rPr>
        <w:t>2</w:t>
      </w:r>
      <w:r>
        <w:rPr>
          <w:vertAlign w:val="superscript"/>
          <w:w w:val="100"/>
          <w:spacing w:val="0"/>
          <w:color w:val="000000"/>
          <w:position w:val="0"/>
        </w:rPr>
        <w:t>t</w:t>
      </w:r>
      <w:r>
        <w:rPr>
          <w:rStyle w:val="CharStyle218"/>
          <w:i w:val="0"/>
          <w:iCs w:val="0"/>
        </w:rPr>
        <w:t xml:space="preserve"> cos wo</w:t>
      </w:r>
      <w:r>
        <w:rPr>
          <w:w w:val="100"/>
          <w:spacing w:val="0"/>
          <w:color w:val="000000"/>
          <w:position w:val="0"/>
        </w:rPr>
        <w:t>t.</w:t>
      </w:r>
      <w:r>
        <w:rPr>
          <w:rStyle w:val="CharStyle218"/>
          <w:i w:val="0"/>
          <w:iCs w:val="0"/>
        </w:rPr>
        <w:tab/>
        <w:t>(2.26)</w:t>
      </w:r>
    </w:p>
    <w:p>
      <w:pPr>
        <w:pStyle w:val="Style102"/>
        <w:widowControl w:val="0"/>
        <w:keepNext w:val="0"/>
        <w:keepLines w:val="0"/>
        <w:shd w:val="clear" w:color="auto" w:fill="auto"/>
        <w:bidi w:val="0"/>
        <w:jc w:val="both"/>
        <w:spacing w:before="0" w:after="96" w:line="422" w:lineRule="exact"/>
        <w:ind w:left="20" w:right="0" w:firstLine="0"/>
      </w:pPr>
      <w:r>
        <w:pict>
          <v:shape id="_x0000_s1083" type="#_x0000_t202" style="position:absolute;margin-left:2.4pt;margin-top:181.55pt;width:378.25pt;height:30.65pt;z-index:-125829356;mso-wrap-distance-left:5.pt;mso-wrap-distance-top:34.1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02" w:lineRule="exact"/>
                    <w:ind w:left="0" w:right="0" w:firstLine="260"/>
                  </w:pPr>
                  <w:r>
                    <w:rPr>
                      <w:rStyle w:val="CharStyle125"/>
                      <w:spacing w:val="0"/>
                    </w:rPr>
                    <w:t xml:space="preserve">О Поскольку в этой книге в формулах в равной степени используются частота </w:t>
                  </w:r>
                  <w:r>
                    <w:rPr>
                      <w:rStyle w:val="CharStyle227"/>
                      <w:spacing w:val="0"/>
                    </w:rPr>
                    <w:t>v</w:t>
                  </w:r>
                  <w:r>
                    <w:rPr>
                      <w:rStyle w:val="CharStyle125"/>
                      <w:lang w:val="en-US"/>
                      <w:spacing w:val="0"/>
                    </w:rPr>
                    <w:t xml:space="preserve"> </w:t>
                  </w:r>
                  <w:r>
                    <w:rPr>
                      <w:rStyle w:val="CharStyle125"/>
                      <w:spacing w:val="0"/>
                    </w:rPr>
                    <w:t xml:space="preserve">и угловая частота </w:t>
                  </w:r>
                  <w:r>
                    <w:rPr>
                      <w:rStyle w:val="CharStyle227"/>
                      <w:lang w:val="ru-RU"/>
                      <w:spacing w:val="0"/>
                    </w:rPr>
                    <w:t>ш,</w:t>
                  </w:r>
                  <w:r>
                    <w:rPr>
                      <w:rStyle w:val="CharStyle125"/>
                      <w:spacing w:val="0"/>
                    </w:rPr>
                    <w:t xml:space="preserve"> то для коэффициента затухания, ширины полосы и т.д. будут использоваться как обозначение Г = </w:t>
                  </w:r>
                  <w:r>
                    <w:rPr>
                      <w:rStyle w:val="CharStyle227"/>
                      <w:lang w:val="ru-RU"/>
                      <w:spacing w:val="0"/>
                    </w:rPr>
                    <w:t>2‘К'),</w:t>
                  </w:r>
                  <w:r>
                    <w:rPr>
                      <w:rStyle w:val="CharStyle125"/>
                      <w:spacing w:val="0"/>
                    </w:rPr>
                    <w:t xml:space="preserve"> соответствующее угловой частоте, так и </w:t>
                  </w:r>
                  <w:r>
                    <w:rPr>
                      <w:rStyle w:val="CharStyle228"/>
                      <w:lang w:val="ru-RU"/>
                      <w:spacing w:val="0"/>
                    </w:rPr>
                    <w:t>7</w:t>
                  </w:r>
                  <w:r>
                    <w:rPr>
                      <w:rStyle w:val="CharStyle125"/>
                      <w:spacing w:val="0"/>
                    </w:rPr>
                    <w:t xml:space="preserve"> для «обычной» частоты.</w:t>
                  </w:r>
                </w:p>
              </w:txbxContent>
            </v:textbox>
            <w10:wrap type="square" anchorx="margin"/>
          </v:shape>
        </w:pict>
      </w:r>
      <w:r>
        <w:rPr>
          <w:lang w:val="ru-RU"/>
          <w:w w:val="100"/>
          <w:spacing w:val="0"/>
          <w:color w:val="000000"/>
          <w:position w:val="0"/>
        </w:rPr>
        <w:t xml:space="preserve">Уравнение </w:t>
      </w:r>
      <w:r>
        <w:rPr>
          <w:lang w:val="en-US"/>
          <w:w w:val="100"/>
          <w:spacing w:val="0"/>
          <w:color w:val="000000"/>
          <w:position w:val="0"/>
        </w:rPr>
        <w:t xml:space="preserve">(2.26) </w:t>
      </w:r>
      <w:r>
        <w:rPr>
          <w:lang w:val="ru-RU"/>
          <w:w w:val="100"/>
          <w:spacing w:val="0"/>
          <w:color w:val="000000"/>
          <w:position w:val="0"/>
        </w:rPr>
        <w:t>является приближенным решением дифференциального уравнения</w:t>
      </w:r>
    </w:p>
    <w:p>
      <w:pPr>
        <w:framePr w:h="2573" w:wrap="notBeside" w:vAnchor="text" w:hAnchor="text" w:xAlign="center" w:y="1"/>
        <w:widowControl w:val="0"/>
        <w:jc w:val="center"/>
        <w:rPr>
          <w:sz w:val="0"/>
          <w:szCs w:val="0"/>
        </w:rPr>
      </w:pPr>
      <w:r>
        <w:pict>
          <v:shape id="_x0000_s1084" type="#_x0000_t75" style="width:180pt;height:129pt;">
            <v:imagedata r:id="rId45" r:href="rId46"/>
          </v:shape>
        </w:pict>
      </w:r>
    </w:p>
    <w:p>
      <w:pPr>
        <w:pStyle w:val="Style206"/>
        <w:framePr w:h="25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Рис. 2.4. Затухающие гармонические колебания в соответствии с (2.26) при Г = 0,04а&gt;о</w:t>
      </w:r>
    </w:p>
    <w:p>
      <w:pPr>
        <w:widowControl w:val="0"/>
        <w:rPr>
          <w:sz w:val="2"/>
          <w:szCs w:val="2"/>
        </w:rPr>
      </w:pPr>
      <w:r>
        <w:br w:type="page"/>
      </w:r>
    </w:p>
    <w:p>
      <w:pPr>
        <w:widowControl w:val="0"/>
      </w:pPr>
      <w:r>
        <w:br w:type="page"/>
      </w:r>
    </w:p>
    <w:p>
      <w:pPr>
        <w:pStyle w:val="Style102"/>
        <w:widowControl w:val="0"/>
        <w:keepNext w:val="0"/>
        <w:keepLines w:val="0"/>
        <w:shd w:val="clear" w:color="auto" w:fill="auto"/>
        <w:bidi w:val="0"/>
        <w:jc w:val="both"/>
        <w:spacing w:before="0" w:after="193" w:line="235" w:lineRule="exact"/>
        <w:ind w:left="0" w:right="0" w:firstLine="0"/>
      </w:pPr>
      <w:r>
        <w:rPr>
          <w:lang w:val="ru-RU"/>
          <w:w w:val="100"/>
          <w:spacing w:val="0"/>
          <w:color w:val="000000"/>
          <w:position w:val="0"/>
        </w:rPr>
        <w:t xml:space="preserve">движения для гармонического осциллятора с массой </w:t>
      </w:r>
      <w:r>
        <w:rPr>
          <w:rStyle w:val="CharStyle185"/>
        </w:rPr>
        <w:t>т,</w:t>
      </w:r>
      <w:r>
        <w:rPr>
          <w:lang w:val="ru-RU"/>
          <w:w w:val="100"/>
          <w:spacing w:val="0"/>
          <w:color w:val="000000"/>
          <w:position w:val="0"/>
        </w:rPr>
        <w:t xml:space="preserve"> жесткостью пружины </w:t>
      </w:r>
      <w:r>
        <w:rPr>
          <w:rStyle w:val="CharStyle185"/>
          <w:lang w:val="en-US"/>
        </w:rPr>
        <w:t xml:space="preserve">D </w:t>
      </w:r>
      <w:r>
        <w:rPr>
          <w:lang w:val="ru-RU"/>
          <w:w w:val="100"/>
          <w:spacing w:val="0"/>
          <w:color w:val="000000"/>
          <w:position w:val="0"/>
        </w:rPr>
        <w:t xml:space="preserve">и коэффициентом затухания </w:t>
      </w:r>
      <w:r>
        <w:rPr>
          <w:rStyle w:val="CharStyle185"/>
        </w:rPr>
        <w:t>а:</w:t>
      </w:r>
    </w:p>
    <w:p>
      <w:pPr>
        <w:framePr w:h="451" w:wrap="notBeside" w:vAnchor="text" w:hAnchor="text" w:xAlign="center" w:y="1"/>
        <w:widowControl w:val="0"/>
        <w:jc w:val="center"/>
        <w:rPr>
          <w:sz w:val="0"/>
          <w:szCs w:val="0"/>
        </w:rPr>
      </w:pPr>
      <w:r>
        <w:pict>
          <v:shape id="_x0000_s1085" type="#_x0000_t75" style="width:135pt;height:23pt;">
            <v:imagedata r:id="rId47" r:href="rId48"/>
          </v:shape>
        </w:pict>
      </w:r>
    </w:p>
    <w:p>
      <w:pPr>
        <w:widowControl w:val="0"/>
        <w:rPr>
          <w:sz w:val="2"/>
          <w:szCs w:val="2"/>
        </w:rPr>
      </w:pPr>
    </w:p>
    <w:p>
      <w:pPr>
        <w:pStyle w:val="Style102"/>
        <w:widowControl w:val="0"/>
        <w:keepNext w:val="0"/>
        <w:keepLines w:val="0"/>
        <w:shd w:val="clear" w:color="auto" w:fill="auto"/>
        <w:bidi w:val="0"/>
        <w:jc w:val="right"/>
        <w:spacing w:before="0" w:after="0" w:line="190" w:lineRule="exact"/>
        <w:ind w:left="0" w:right="0" w:firstLine="0"/>
        <w:sectPr>
          <w:pgSz w:w="11909" w:h="16838"/>
          <w:pgMar w:top="2981" w:left="2009" w:right="2259" w:bottom="2511" w:header="0" w:footer="3" w:gutter="0"/>
          <w:rtlGutter w:val="0"/>
          <w:cols w:space="720"/>
          <w:noEndnote/>
          <w:docGrid w:linePitch="360"/>
        </w:sectPr>
      </w:pPr>
      <w:r>
        <w:rPr>
          <w:lang w:val="ru-RU"/>
          <w:w w:val="100"/>
          <w:spacing w:val="0"/>
          <w:color w:val="000000"/>
          <w:position w:val="0"/>
        </w:rPr>
        <w:t>(2.27)</w:t>
      </w:r>
    </w:p>
    <w:p>
      <w:pPr>
        <w:widowControl w:val="0"/>
        <w:rPr>
          <w:sz w:val="2"/>
          <w:szCs w:val="2"/>
        </w:rPr>
      </w:pPr>
      <w:r>
        <w:pict>
          <v:shape id="_x0000_s1086" type="#_x0000_t202" style="position:static;width:595.45pt;height:12.6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864" w:left="2023" w:right="8138" w:bottom="2394" w:header="0" w:footer="3" w:gutter="0"/>
          <w:rtlGutter w:val="0"/>
          <w:cols w:space="720"/>
          <w:noEndnote/>
          <w:docGrid w:linePitch="360"/>
        </w:sectPr>
      </w:pPr>
      <w:r>
        <w:pict>
          <v:shape id="_x0000_s1087" type="#_x0000_t75" style="position:absolute;margin-left:135.35pt;margin-top:8.65pt;width:48.pt;height:24.95pt;z-index:-125829355;mso-wrap-distance-left:5.pt;mso-wrap-distance-right:5.pt;mso-position-horizontal-relative:margin">
            <v:imagedata r:id="rId49" r:href="rId50"/>
            <w10:wrap type="tight" anchorx="margin"/>
          </v:shape>
        </w:pict>
      </w:r>
      <w:r>
        <w:pict>
          <v:shape id="_x0000_s1088" type="#_x0000_t202" style="position:absolute;margin-left:195.85pt;margin-top:13.9pt;width:43.7pt;height:12.6pt;z-index:-125829354;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right"/>
                    <w:spacing w:before="0" w:after="0" w:line="180" w:lineRule="exact"/>
                    <w:ind w:left="0" w:right="20" w:firstLine="0"/>
                  </w:pPr>
                  <w:r>
                    <w:rPr>
                      <w:rStyle w:val="CharStyle245"/>
                      <w:spacing w:val="0"/>
                    </w:rPr>
                    <w:t xml:space="preserve">_ </w:t>
                  </w:r>
                  <w:r>
                    <w:rPr>
                      <w:rStyle w:val="CharStyle246"/>
                      <w:vertAlign w:val="superscript"/>
                      <w:spacing w:val="0"/>
                    </w:rPr>
                    <w:t>а</w:t>
                  </w:r>
                  <w:r>
                    <w:rPr>
                      <w:rStyle w:val="CharStyle246"/>
                      <w:spacing w:val="0"/>
                    </w:rPr>
                    <w:t xml:space="preserve"> </w:t>
                  </w:r>
                  <w:r>
                    <w:rPr>
                      <w:rStyle w:val="CharStyle245"/>
                      <w:spacing w:val="0"/>
                    </w:rPr>
                    <w:t>и Г = —</w:t>
                  </w:r>
                </w:p>
              </w:txbxContent>
            </v:textbox>
            <w10:wrap type="square" anchorx="margin"/>
          </v:shape>
        </w:pict>
      </w:r>
      <w:r>
        <w:pict>
          <v:shape id="_x0000_s1089" type="#_x0000_t202" style="position:absolute;margin-left:226.5pt;margin-top:23.5pt;width:12.8pt;height:9.pt;z-index:-12582935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т</w:t>
                  </w:r>
                </w:p>
              </w:txbxContent>
            </v:textbox>
            <w10:wrap type="square" anchorx="margin"/>
          </v:shape>
        </w:pict>
      </w:r>
      <w:r>
        <w:rPr>
          <w:lang w:val="ru-RU"/>
          <w:w w:val="100"/>
          <w:spacing w:val="0"/>
          <w:color w:val="000000"/>
          <w:position w:val="0"/>
        </w:rPr>
        <w:t xml:space="preserve">где, при Г -С </w:t>
      </w:r>
      <w:r>
        <w:rPr>
          <w:rStyle w:val="CharStyle208"/>
        </w:rPr>
        <w:t>cjo,</w:t>
      </w:r>
    </w:p>
    <w:p>
      <w:pPr>
        <w:widowControl w:val="0"/>
        <w:spacing w:line="240" w:lineRule="exact"/>
        <w:rPr>
          <w:sz w:val="19"/>
          <w:szCs w:val="19"/>
        </w:rPr>
      </w:pPr>
    </w:p>
    <w:p>
      <w:pPr>
        <w:widowControl w:val="0"/>
        <w:spacing w:before="87" w:after="87"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45" w:lineRule="exact"/>
        <w:ind w:left="20" w:right="20" w:firstLine="0"/>
      </w:pPr>
      <w:r>
        <w:rPr>
          <w:lang w:val="ru-RU"/>
          <w:w w:val="100"/>
          <w:spacing w:val="0"/>
          <w:color w:val="000000"/>
          <w:position w:val="0"/>
        </w:rPr>
        <w:t xml:space="preserve">Подставив в дифференциальное уравнение (2.27) решение вида </w:t>
      </w:r>
      <w:r>
        <w:rPr>
          <w:rStyle w:val="CharStyle185"/>
          <w:lang w:val="en-US"/>
        </w:rPr>
        <w:t>U(t)</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 xml:space="preserve">Uoexp(iujt), </w:t>
      </w:r>
      <w:r>
        <w:rPr>
          <w:lang w:val="ru-RU"/>
          <w:w w:val="100"/>
          <w:spacing w:val="0"/>
          <w:color w:val="000000"/>
          <w:position w:val="0"/>
        </w:rPr>
        <w:t>получим:</w:t>
      </w:r>
    </w:p>
    <w:p>
      <w:pPr>
        <w:pStyle w:val="Style118"/>
        <w:tabs>
          <w:tab w:leader="none" w:pos="4747" w:val="left"/>
        </w:tabs>
        <w:widowControl w:val="0"/>
        <w:keepNext w:val="0"/>
        <w:keepLines w:val="0"/>
        <w:shd w:val="clear" w:color="auto" w:fill="auto"/>
        <w:bidi w:val="0"/>
        <w:spacing w:before="0" w:after="0" w:line="475" w:lineRule="exact"/>
        <w:ind w:left="0" w:right="20" w:firstLine="0"/>
      </w:pPr>
      <w:r>
        <w:rPr>
          <w:w w:val="100"/>
          <w:spacing w:val="0"/>
          <w:color w:val="000000"/>
          <w:position w:val="0"/>
        </w:rPr>
        <w:t>-uj</w:t>
      </w:r>
      <w:r>
        <w:rPr>
          <w:vertAlign w:val="superscript"/>
          <w:w w:val="100"/>
          <w:spacing w:val="0"/>
          <w:color w:val="000000"/>
          <w:position w:val="0"/>
        </w:rPr>
        <w:t>2</w:t>
      </w:r>
      <w:r>
        <w:rPr>
          <w:w w:val="100"/>
          <w:spacing w:val="0"/>
          <w:color w:val="000000"/>
          <w:position w:val="0"/>
        </w:rPr>
        <w:t xml:space="preserve">U(t) </w:t>
      </w:r>
      <w:r>
        <w:rPr>
          <w:lang w:val="ru-RU"/>
          <w:w w:val="100"/>
          <w:spacing w:val="0"/>
          <w:color w:val="000000"/>
          <w:position w:val="0"/>
        </w:rPr>
        <w:t xml:space="preserve">+ </w:t>
      </w:r>
      <w:r>
        <w:rPr>
          <w:w w:val="100"/>
          <w:spacing w:val="0"/>
          <w:color w:val="000000"/>
          <w:position w:val="0"/>
        </w:rPr>
        <w:t xml:space="preserve">icjTU(t) </w:t>
      </w:r>
      <w:r>
        <w:rPr>
          <w:lang w:val="ru-RU"/>
          <w:w w:val="100"/>
          <w:spacing w:val="0"/>
          <w:color w:val="000000"/>
          <w:position w:val="0"/>
        </w:rPr>
        <w:t>+</w:t>
      </w:r>
      <w:r>
        <w:rPr>
          <w:rStyle w:val="CharStyle218"/>
          <w:lang w:val="ru-RU"/>
          <w:i w:val="0"/>
          <w:iCs w:val="0"/>
        </w:rPr>
        <w:t xml:space="preserve"> </w:t>
      </w:r>
      <w:r>
        <w:rPr>
          <w:rStyle w:val="CharStyle218"/>
          <w:i w:val="0"/>
          <w:iCs w:val="0"/>
        </w:rPr>
        <w:t>wgtA(t) = 0.</w:t>
        <w:tab/>
        <w:t>(2.28)</w:t>
      </w:r>
    </w:p>
    <w:p>
      <w:pPr>
        <w:pStyle w:val="Style102"/>
        <w:widowControl w:val="0"/>
        <w:keepNext w:val="0"/>
        <w:keepLines w:val="0"/>
        <w:shd w:val="clear" w:color="auto" w:fill="auto"/>
        <w:bidi w:val="0"/>
        <w:jc w:val="both"/>
        <w:spacing w:before="0" w:after="288" w:line="475" w:lineRule="exact"/>
        <w:ind w:left="20" w:right="0" w:firstLine="0"/>
      </w:pPr>
      <w:r>
        <w:pict>
          <v:shape id="_x0000_s1090" type="#_x0000_t75" style="position:absolute;margin-left:135.1pt;margin-top:21.6pt;width:108.5pt;height:24.95pt;z-index:-125829352;mso-wrap-distance-left:5.pt;mso-wrap-distance-right:5.pt;mso-position-horizontal-relative:margin" wrapcoords="0 0 21600 0 21600 21600 0 21600 0 0">
            <v:imagedata r:id="rId51" r:href="rId52"/>
            <w10:wrap type="tight" anchorx="margin"/>
          </v:shape>
        </w:pict>
      </w:r>
      <w:r>
        <w:rPr>
          <w:lang w:val="ru-RU"/>
          <w:w w:val="100"/>
          <w:spacing w:val="0"/>
          <w:color w:val="000000"/>
          <w:position w:val="0"/>
        </w:rPr>
        <w:t xml:space="preserve">Это уравнение выполняется для любой амплитуды </w:t>
      </w:r>
      <w:r>
        <w:rPr>
          <w:rStyle w:val="CharStyle208"/>
        </w:rPr>
        <w:t>Uq</w:t>
      </w:r>
      <w:r>
        <w:rPr>
          <w:rStyle w:val="CharStyle185"/>
          <w:lang w:val="en-US"/>
        </w:rPr>
        <w:t xml:space="preserve"> </w:t>
      </w:r>
      <w:r>
        <w:rPr>
          <w:rStyle w:val="CharStyle185"/>
        </w:rPr>
        <w:t>ф</w:t>
      </w:r>
      <w:r>
        <w:rPr>
          <w:lang w:val="ru-RU"/>
          <w:w w:val="100"/>
          <w:spacing w:val="0"/>
          <w:color w:val="000000"/>
          <w:position w:val="0"/>
        </w:rPr>
        <w:t xml:space="preserve"> 0, если</w:t>
      </w:r>
    </w:p>
    <w:p>
      <w:pPr>
        <w:pStyle w:val="Style102"/>
        <w:widowControl w:val="0"/>
        <w:keepNext w:val="0"/>
        <w:keepLines w:val="0"/>
        <w:shd w:val="clear" w:color="auto" w:fill="auto"/>
        <w:bidi w:val="0"/>
        <w:jc w:val="right"/>
        <w:spacing w:before="0" w:after="314" w:line="190" w:lineRule="exact"/>
        <w:ind w:left="0" w:right="20" w:firstLine="0"/>
      </w:pPr>
      <w:r>
        <w:rPr>
          <w:lang w:val="ru-RU"/>
          <w:w w:val="100"/>
          <w:spacing w:val="0"/>
          <w:color w:val="000000"/>
          <w:position w:val="0"/>
        </w:rPr>
        <w:t>(2.29)</w:t>
      </w:r>
    </w:p>
    <w:p>
      <w:pPr>
        <w:pStyle w:val="Style102"/>
        <w:tabs>
          <w:tab w:leader="none" w:pos="6793" w:val="left"/>
        </w:tabs>
        <w:widowControl w:val="0"/>
        <w:keepNext w:val="0"/>
        <w:keepLines w:val="0"/>
        <w:shd w:val="clear" w:color="auto" w:fill="auto"/>
        <w:bidi w:val="0"/>
        <w:jc w:val="both"/>
        <w:spacing w:before="0" w:after="0" w:line="283" w:lineRule="exact"/>
        <w:ind w:left="20" w:right="20" w:firstLine="0"/>
      </w:pPr>
      <w:r>
        <w:rPr>
          <w:lang w:val="ru-RU"/>
          <w:w w:val="100"/>
          <w:spacing w:val="0"/>
          <w:color w:val="000000"/>
          <w:position w:val="0"/>
        </w:rPr>
        <w:t xml:space="preserve">что при ГСы дает </w:t>
      </w:r>
      <w:r>
        <w:rPr>
          <w:lang w:val="en-US"/>
          <w:w w:val="100"/>
          <w:spacing w:val="0"/>
          <w:color w:val="000000"/>
          <w:position w:val="0"/>
        </w:rPr>
        <w:t>w</w:t>
      </w:r>
      <w:r>
        <w:rPr>
          <w:lang w:val="en-US"/>
          <w:vertAlign w:val="subscript"/>
          <w:w w:val="100"/>
          <w:spacing w:val="0"/>
          <w:color w:val="000000"/>
          <w:position w:val="0"/>
        </w:rPr>
        <w:t>12</w:t>
      </w:r>
      <w:r>
        <w:rPr>
          <w:lang w:val="en-US"/>
          <w:w w:val="100"/>
          <w:spacing w:val="0"/>
          <w:color w:val="000000"/>
          <w:position w:val="0"/>
        </w:rPr>
        <w:t xml:space="preserve"> </w:t>
      </w:r>
      <w:r>
        <w:rPr>
          <w:lang w:val="ru-RU"/>
          <w:w w:val="100"/>
          <w:spacing w:val="0"/>
          <w:color w:val="000000"/>
          <w:position w:val="0"/>
        </w:rPr>
        <w:t xml:space="preserve">и — ± шо- Подстановка этих двух корней в выражение </w:t>
      </w:r>
      <w:r>
        <w:rPr>
          <w:rStyle w:val="CharStyle185"/>
          <w:lang w:val="en-US"/>
        </w:rPr>
        <w:t xml:space="preserve">U(t) </w:t>
      </w:r>
      <w:r>
        <w:rPr>
          <w:rStyle w:val="CharStyle185"/>
        </w:rPr>
        <w:t xml:space="preserve">= </w:t>
      </w:r>
      <w:r>
        <w:rPr>
          <w:rStyle w:val="CharStyle208"/>
        </w:rPr>
        <w:t>U'q</w:t>
      </w:r>
      <w:r>
        <w:rPr>
          <w:lang w:val="en-US"/>
          <w:w w:val="100"/>
          <w:spacing w:val="0"/>
          <w:color w:val="000000"/>
          <w:position w:val="0"/>
        </w:rPr>
        <w:t xml:space="preserve"> exp(icji) </w:t>
      </w:r>
      <w:r>
        <w:rPr>
          <w:lang w:val="ru-RU"/>
          <w:w w:val="100"/>
          <w:spacing w:val="0"/>
          <w:color w:val="000000"/>
          <w:position w:val="0"/>
        </w:rPr>
        <w:t>и суммирование двух полученных частных решений дает выраже</w:t>
        <w:softHyphen/>
        <w:t xml:space="preserve">ние (2.26) при </w:t>
      </w:r>
      <w:r>
        <w:rPr>
          <w:rStyle w:val="CharStyle185"/>
        </w:rPr>
        <w:t>Щ = Щ/2.</w:t>
        <w:tab/>
        <w:t>"</w:t>
      </w:r>
    </w:p>
    <w:p>
      <w:pPr>
        <w:pStyle w:val="Style102"/>
        <w:widowControl w:val="0"/>
        <w:keepNext w:val="0"/>
        <w:keepLines w:val="0"/>
        <w:shd w:val="clear" w:color="auto" w:fill="auto"/>
        <w:bidi w:val="0"/>
        <w:jc w:val="left"/>
        <w:spacing w:before="0" w:after="96" w:line="235" w:lineRule="exact"/>
        <w:ind w:left="20" w:right="20" w:firstLine="300"/>
      </w:pPr>
      <w:r>
        <w:rPr>
          <w:lang w:val="ru-RU"/>
          <w:w w:val="100"/>
          <w:spacing w:val="0"/>
          <w:color w:val="000000"/>
          <w:position w:val="0"/>
        </w:rPr>
        <w:t>Чтобы получить частотный спектр затухающих гармонических колебаний, приме</w:t>
        <w:softHyphen/>
        <w:t>ним к формуле (2.26) преобразование Фурье (2.20):</w:t>
      </w:r>
    </w:p>
    <w:p>
      <w:pPr>
        <w:pStyle w:val="Style102"/>
        <w:widowControl w:val="0"/>
        <w:keepNext w:val="0"/>
        <w:keepLines w:val="0"/>
        <w:shd w:val="clear" w:color="auto" w:fill="auto"/>
        <w:bidi w:val="0"/>
        <w:jc w:val="both"/>
        <w:spacing w:before="0" w:after="52" w:line="190" w:lineRule="exact"/>
        <w:ind w:left="20" w:right="0" w:firstLine="0"/>
      </w:pPr>
      <w:r>
        <w:rPr>
          <w:lang w:val="ru-RU"/>
          <w:w w:val="100"/>
          <w:spacing w:val="0"/>
          <w:color w:val="000000"/>
          <w:position w:val="0"/>
        </w:rPr>
        <w:t>ОО</w:t>
      </w:r>
    </w:p>
    <w:p>
      <w:pPr>
        <w:pStyle w:val="Style118"/>
        <w:widowControl w:val="0"/>
        <w:keepNext w:val="0"/>
        <w:keepLines w:val="0"/>
        <w:shd w:val="clear" w:color="auto" w:fill="auto"/>
        <w:bidi w:val="0"/>
        <w:jc w:val="both"/>
        <w:spacing w:before="0" w:after="96" w:line="190" w:lineRule="exact"/>
        <w:ind w:left="20" w:right="0" w:firstLine="0"/>
      </w:pPr>
      <w:r>
        <w:pict>
          <v:shape id="_x0000_s1091" type="#_x0000_t202" style="position:absolute;margin-left:349.6pt;margin-top:0.25pt;width:29.35pt;height:9.45pt;z-index:-125829351;mso-wrap-distance-left:5.pt;mso-wrap-distance-top:32.4pt;mso-wrap-distance-right:5.pt;mso-wrap-distance-bottom:2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(2.30)</w:t>
                  </w:r>
                </w:p>
              </w:txbxContent>
            </v:textbox>
            <w10:wrap type="square" anchorx="margin"/>
          </v:shape>
        </w:pict>
      </w:r>
      <w:r>
        <w:rPr>
          <w:lang w:val="ru-RU"/>
          <w:w w:val="100"/>
          <w:spacing w:val="0"/>
          <w:color w:val="000000"/>
          <w:position w:val="0"/>
        </w:rPr>
        <w:t>А(и) = Ще</w:t>
      </w:r>
      <w:r>
        <w:rPr>
          <w:rStyle w:val="CharStyle218"/>
          <w:lang w:val="ru-RU"/>
          <w:i w:val="0"/>
          <w:iCs w:val="0"/>
        </w:rPr>
        <w:t xml:space="preserve"> 2* </w:t>
      </w:r>
      <w:r>
        <w:rPr>
          <w:rStyle w:val="CharStyle218"/>
          <w:i w:val="0"/>
          <w:iCs w:val="0"/>
        </w:rPr>
        <w:t>cos(w</w:t>
      </w:r>
      <w:r>
        <w:rPr>
          <w:rStyle w:val="CharStyle218"/>
          <w:vertAlign w:val="subscript"/>
          <w:i w:val="0"/>
          <w:iCs w:val="0"/>
        </w:rPr>
        <w:t>0</w:t>
      </w:r>
      <w:r>
        <w:rPr>
          <w:rStyle w:val="CharStyle218"/>
          <w:i w:val="0"/>
          <w:iCs w:val="0"/>
        </w:rPr>
        <w:t xml:space="preserve">£) </w:t>
      </w:r>
      <w:r>
        <w:rPr>
          <w:lang w:val="ru-RU"/>
          <w:w w:val="100"/>
          <w:spacing w:val="0"/>
          <w:color w:val="000000"/>
          <w:position w:val="0"/>
        </w:rPr>
        <w:t xml:space="preserve">е </w:t>
      </w:r>
      <w:r>
        <w:rPr>
          <w:lang w:val="ru-RU"/>
          <w:vertAlign w:val="superscript"/>
          <w:w w:val="100"/>
          <w:spacing w:val="0"/>
          <w:color w:val="000000"/>
          <w:position w:val="0"/>
        </w:rPr>
        <w:t>гшЬ</w:t>
      </w:r>
      <w:r>
        <w:rPr>
          <w:lang w:val="ru-RU"/>
          <w:w w:val="100"/>
          <w:spacing w:val="0"/>
          <w:color w:val="000000"/>
          <w:position w:val="0"/>
        </w:rPr>
        <w:t xml:space="preserve"> </w:t>
      </w:r>
      <w:r>
        <w:rPr>
          <w:w w:val="100"/>
          <w:spacing w:val="0"/>
          <w:color w:val="000000"/>
          <w:position w:val="0"/>
        </w:rPr>
        <w:t>dt,</w:t>
      </w:r>
    </w:p>
    <w:p>
      <w:pPr>
        <w:pStyle w:val="Style102"/>
        <w:widowControl w:val="0"/>
        <w:keepNext w:val="0"/>
        <w:keepLines w:val="0"/>
        <w:shd w:val="clear" w:color="auto" w:fill="auto"/>
        <w:bidi w:val="0"/>
        <w:jc w:val="both"/>
        <w:spacing w:before="0" w:after="123" w:line="190" w:lineRule="exact"/>
        <w:ind w:left="20" w:right="0" w:firstLine="0"/>
      </w:pPr>
      <w:r>
        <w:rPr>
          <w:lang w:val="ru-RU"/>
          <w:w w:val="100"/>
          <w:spacing w:val="0"/>
          <w:color w:val="000000"/>
          <w:position w:val="0"/>
        </w:rPr>
        <w:t>о</w:t>
      </w:r>
    </w:p>
    <w:p>
      <w:pPr>
        <w:pStyle w:val="Style102"/>
        <w:widowControl w:val="0"/>
        <w:keepNext w:val="0"/>
        <w:keepLines w:val="0"/>
        <w:shd w:val="clear" w:color="auto" w:fill="auto"/>
        <w:bidi w:val="0"/>
        <w:jc w:val="both"/>
        <w:spacing w:before="0" w:after="0" w:line="240" w:lineRule="exact"/>
        <w:ind w:left="20" w:right="20" w:firstLine="0"/>
      </w:pPr>
      <w:r>
        <w:pict>
          <v:shape id="_x0000_s1092" type="#_x0000_t75" style="position:absolute;margin-left:66.5pt;margin-top:38.4pt;width:194.9pt;height:25.45pt;z-index:-125829350;mso-wrap-distance-left:5.pt;mso-wrap-distance-right:5.pt;mso-position-horizontal-relative:margin">
            <v:imagedata r:id="rId53" r:href="rId54"/>
            <w10:wrap type="tight" anchorx="margin"/>
          </v:shape>
        </w:pict>
      </w:r>
      <w:r>
        <w:pict>
          <v:shape id="_x0000_s1093" type="#_x0000_t202" style="position:absolute;margin-left:102.5pt;margin-top:34.8pt;width:7.2pt;height:5.4pt;z-index:-125829349;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45"/>
                      <w:spacing w:val="0"/>
                    </w:rPr>
                    <w:t>ОО</w:t>
                  </w:r>
                </w:p>
              </w:txbxContent>
            </v:textbox>
            <w10:wrap type="square" anchorx="margin"/>
          </v:shape>
        </w:pict>
      </w:r>
      <w:r>
        <w:pict>
          <v:shape id="_x0000_s1094" type="#_x0000_t202" style="position:absolute;margin-left:103.45pt;margin-top:62.2pt;width:3.6pt;height:9.pt;z-index:-125829348;mso-wrap-distance-left:5.pt;mso-wrap-distance-right:5.pt;mso-position-horizontal-relative:margin" filled="0" stroked="0">
            <v:textbox style="mso-fit-shape-to-text:t" inset="0,0,0,0">
              <w:txbxContent>
                <w:p>
                  <w:pPr>
                    <w:pStyle w:val="Style307"/>
                    <w:widowControl w:val="0"/>
                    <w:keepNext w:val="0"/>
                    <w:keepLines w:val="0"/>
                    <w:shd w:val="clear" w:color="auto" w:fill="auto"/>
                    <w:bidi w:val="0"/>
                    <w:jc w:val="left"/>
                    <w:spacing w:before="0" w:after="0" w:line="180" w:lineRule="exact"/>
                    <w:ind w:left="0" w:right="0" w:firstLine="0"/>
                  </w:pPr>
                  <w:r>
                    <w:rPr>
                      <w:rStyle w:val="CharStyle308"/>
                      <w:lang w:val="ru-RU"/>
                      <w:spacing w:val="0"/>
                    </w:rPr>
                    <w:t>0</w:t>
                  </w:r>
                </w:p>
              </w:txbxContent>
            </v:textbox>
            <w10:wrap type="square" anchorx="margin"/>
          </v:shape>
        </w:pict>
      </w:r>
      <w:r>
        <w:pict>
          <v:shape id="_x0000_s1095" type="#_x0000_t202" style="position:absolute;margin-left:206.2pt;margin-top:70.8pt;width:7.2pt;height:7.5pt;z-index:-125829347;mso-wrap-distance-left:5.pt;mso-wrap-distance-right:5.pt;mso-position-horizontal-relative:margin" filled="0" stroked="0">
            <v:textbox style="mso-fit-shape-to-text:t" inset="0,0,0,0">
              <w:txbxContent>
                <w:p>
                  <w:pPr>
                    <w:pStyle w:val="Style309"/>
                    <w:widowControl w:val="0"/>
                    <w:keepNext w:val="0"/>
                    <w:keepLines w:val="0"/>
                    <w:shd w:val="clear" w:color="auto" w:fill="auto"/>
                    <w:bidi w:val="0"/>
                    <w:jc w:val="left"/>
                    <w:spacing w:before="0" w:after="0" w:line="150" w:lineRule="exact"/>
                    <w:ind w:left="0" w:right="0" w:firstLine="0"/>
                  </w:pPr>
                  <w:r>
                    <w:rPr>
                      <w:lang w:val="ru-RU"/>
                      <w:w w:val="100"/>
                      <w:spacing w:val="0"/>
                      <w:color w:val="000000"/>
                      <w:position w:val="0"/>
                    </w:rPr>
                    <w:t>оо</w:t>
                  </w:r>
                </w:p>
              </w:txbxContent>
            </v:textbox>
            <w10:wrap type="square" anchorx="margin"/>
          </v:shape>
        </w:pict>
      </w:r>
      <w:r>
        <w:pict>
          <v:shape id="_x0000_s1096" type="#_x0000_t75" style="position:absolute;margin-left:91.9pt;margin-top:102.45pt;width:192.5pt;height:114.25pt;z-index:-125829346;mso-wrap-distance-left:5.pt;mso-wrap-distance-right:5.pt;mso-position-horizontal-relative:margin">
            <v:imagedata r:id="rId55" r:href="rId56"/>
            <w10:wrap type="tight" anchorx="margin"/>
          </v:shape>
        </w:pict>
      </w:r>
      <w:r>
        <w:pict>
          <v:shape id="_x0000_s1097" type="#_x0000_t202" style="position:absolute;margin-left:102.7pt;margin-top:73.9pt;width:7.2pt;height:5.1pt;z-index:-125829345;mso-wrap-distance-left:5.pt;mso-wrap-distance-right:5.pt;mso-position-horizontal-relative:margin" filled="0" stroked="0">
            <v:textbox style="mso-fit-shape-to-text:t" inset="0,0,0,0">
              <w:txbxContent>
                <w:p>
                  <w:pPr>
                    <w:pStyle w:val="Style309"/>
                    <w:widowControl w:val="0"/>
                    <w:keepNext w:val="0"/>
                    <w:keepLines w:val="0"/>
                    <w:shd w:val="clear" w:color="auto" w:fill="auto"/>
                    <w:bidi w:val="0"/>
                    <w:jc w:val="left"/>
                    <w:spacing w:before="0" w:after="0" w:line="150" w:lineRule="exact"/>
                    <w:ind w:left="0" w:right="0" w:firstLine="0"/>
                  </w:pPr>
                  <w:r>
                    <w:rPr>
                      <w:lang w:val="ru-RU"/>
                      <w:w w:val="100"/>
                      <w:spacing w:val="0"/>
                      <w:color w:val="000000"/>
                      <w:position w:val="0"/>
                    </w:rPr>
                    <w:t>оо</w:t>
                  </w:r>
                </w:p>
              </w:txbxContent>
            </v:textbox>
            <w10:wrap type="square" anchorx="margin"/>
          </v:shape>
        </w:pict>
      </w:r>
      <w:r>
        <w:pict>
          <v:shape id="_x0000_s1098" type="#_x0000_t202" style="position:absolute;margin-left:356.15pt;margin-top:191.5pt;width:24.25pt;height:9.7pt;z-index:-12582934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25"/>
                      <w:spacing w:val="0"/>
                    </w:rPr>
                    <w:t>(2.31)</w:t>
                  </w:r>
                </w:p>
              </w:txbxContent>
            </v:textbox>
            <w10:wrap type="square" anchorx="margin"/>
          </v:shape>
        </w:pict>
      </w:r>
      <w:r>
        <w:rPr>
          <w:lang w:val="ru-RU"/>
          <w:w w:val="100"/>
          <w:spacing w:val="0"/>
          <w:color w:val="000000"/>
          <w:position w:val="0"/>
        </w:rPr>
        <w:t xml:space="preserve">где нижний предел интегрирования изменен с —оо на 0, так как </w:t>
      </w:r>
      <w:r>
        <w:rPr>
          <w:rStyle w:val="CharStyle185"/>
          <w:lang w:val="en-US"/>
        </w:rPr>
        <w:t>U(t</w:t>
      </w:r>
      <w:r>
        <w:rPr>
          <w:lang w:val="ru-RU"/>
          <w:w w:val="100"/>
          <w:spacing w:val="0"/>
          <w:color w:val="000000"/>
          <w:position w:val="0"/>
        </w:rPr>
        <w:t xml:space="preserve">) — 0 при </w:t>
      </w:r>
      <w:r>
        <w:rPr>
          <w:rStyle w:val="CharStyle185"/>
          <w:lang w:val="en-US"/>
        </w:rPr>
        <w:t>t</w:t>
      </w:r>
      <w:r>
        <w:rPr>
          <w:lang w:val="en-US"/>
          <w:w w:val="100"/>
          <w:spacing w:val="0"/>
          <w:color w:val="000000"/>
          <w:position w:val="0"/>
        </w:rPr>
        <w:t xml:space="preserve"> </w:t>
      </w:r>
      <w:r>
        <w:rPr>
          <w:lang w:val="ru-RU"/>
          <w:w w:val="100"/>
          <w:spacing w:val="0"/>
          <w:color w:val="000000"/>
          <w:position w:val="0"/>
        </w:rPr>
        <w:t>&lt; 0. Отсюда получим:</w:t>
      </w:r>
      <w:r>
        <w:br w:type="page"/>
      </w:r>
    </w:p>
    <w:p>
      <w:pPr>
        <w:pStyle w:val="Style102"/>
        <w:widowControl w:val="0"/>
        <w:keepNext w:val="0"/>
        <w:keepLines w:val="0"/>
        <w:shd w:val="clear" w:color="auto" w:fill="auto"/>
        <w:bidi w:val="0"/>
        <w:jc w:val="both"/>
        <w:spacing w:before="0" w:after="0" w:line="221" w:lineRule="exact"/>
        <w:ind w:left="0" w:right="180" w:firstLine="0"/>
        <w:sectPr>
          <w:type w:val="continuous"/>
          <w:pgSz w:w="11909" w:h="16838"/>
          <w:pgMar w:top="3038" w:left="2033" w:right="2124" w:bottom="2553" w:header="0" w:footer="3" w:gutter="0"/>
          <w:rtlGutter w:val="0"/>
          <w:cols w:space="720"/>
          <w:noEndnote/>
          <w:docGrid w:linePitch="360"/>
        </w:sectPr>
      </w:pPr>
      <w:r>
        <w:rPr>
          <w:lang w:val="ru-RU"/>
          <w:w w:val="100"/>
          <w:spacing w:val="0"/>
          <w:color w:val="000000"/>
          <w:position w:val="0"/>
        </w:rPr>
        <w:t xml:space="preserve">Для частот </w:t>
      </w:r>
      <w:r>
        <w:rPr>
          <w:rStyle w:val="CharStyle311"/>
        </w:rPr>
        <w:t>ш,</w:t>
      </w:r>
      <w:r>
        <w:rPr>
          <w:rStyle w:val="CharStyle312"/>
          <w:lang w:val="ru-RU"/>
        </w:rPr>
        <w:t xml:space="preserve"> </w:t>
      </w:r>
      <w:r>
        <w:rPr>
          <w:lang w:val="ru-RU"/>
          <w:w w:val="100"/>
          <w:spacing w:val="0"/>
          <w:color w:val="000000"/>
          <w:position w:val="0"/>
        </w:rPr>
        <w:t xml:space="preserve">близких к </w:t>
      </w:r>
      <w:r>
        <w:rPr>
          <w:rStyle w:val="CharStyle313"/>
        </w:rPr>
        <w:t>luq,</w:t>
      </w:r>
      <w:r>
        <w:rPr>
          <w:rStyle w:val="CharStyle312"/>
        </w:rPr>
        <w:t xml:space="preserve"> </w:t>
      </w:r>
      <w:r>
        <w:rPr>
          <w:rStyle w:val="CharStyle312"/>
          <w:lang w:val="ru-RU"/>
        </w:rPr>
        <w:t xml:space="preserve">то </w:t>
      </w:r>
      <w:r>
        <w:rPr>
          <w:lang w:val="ru-RU"/>
          <w:w w:val="100"/>
          <w:spacing w:val="0"/>
          <w:color w:val="000000"/>
          <w:position w:val="0"/>
        </w:rPr>
        <w:t xml:space="preserve">есть для </w:t>
      </w:r>
      <w:r>
        <w:rPr>
          <w:rStyle w:val="CharStyle311"/>
          <w:lang w:val="en-US"/>
        </w:rPr>
        <w:t xml:space="preserve">\ui </w:t>
      </w:r>
      <w:r>
        <w:rPr>
          <w:rStyle w:val="CharStyle185"/>
        </w:rPr>
        <w:t xml:space="preserve">— </w:t>
      </w:r>
      <w:r>
        <w:rPr>
          <w:rStyle w:val="CharStyle311"/>
        </w:rPr>
        <w:t>и&gt;о\</w:t>
      </w:r>
      <w:r>
        <w:rPr>
          <w:rStyle w:val="CharStyle312"/>
          <w:lang w:val="ru-RU"/>
        </w:rPr>
        <w:t xml:space="preserve"> </w:t>
      </w:r>
      <w:r>
        <w:rPr>
          <w:lang w:val="ru-RU"/>
          <w:w w:val="100"/>
          <w:spacing w:val="0"/>
          <w:color w:val="000000"/>
          <w:position w:val="0"/>
        </w:rPr>
        <w:t xml:space="preserve">&lt;С </w:t>
      </w:r>
      <w:r>
        <w:rPr>
          <w:rStyle w:val="CharStyle311"/>
        </w:rPr>
        <w:t>щ,</w:t>
      </w:r>
      <w:r>
        <w:rPr>
          <w:rStyle w:val="CharStyle312"/>
          <w:lang w:val="ru-RU"/>
        </w:rPr>
        <w:t xml:space="preserve"> </w:t>
      </w:r>
      <w:r>
        <w:rPr>
          <w:lang w:val="ru-RU"/>
          <w:w w:val="100"/>
          <w:spacing w:val="0"/>
          <w:color w:val="000000"/>
          <w:position w:val="0"/>
        </w:rPr>
        <w:t>второе слагаемое, вообще говоря, намного меньше первого, и им можно пренебречь. О После умножения чис</w:t>
        <w:softHyphen/>
        <w:t>лителя и знаменателя на комплексно сопряженное значение знаменателя получим</w:t>
      </w:r>
    </w:p>
    <w:p>
      <w:pPr>
        <w:widowControl w:val="0"/>
        <w:spacing w:line="659" w:lineRule="exact"/>
      </w:pPr>
      <w:r>
        <w:pict>
          <v:shape id="_x0000_s1099" type="#_x0000_t202" style="position:absolute;margin-left:247.85pt;margin-top:0.5pt;width:59.45pt;height:9.6pt;z-index:25165774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20"/>
                      <w:i w:val="0"/>
                      <w:iCs w:val="0"/>
                      <w:spacing w:val="0"/>
                    </w:rPr>
                    <w:t xml:space="preserve">-i(w </w:t>
                  </w:r>
                  <w:r>
                    <w:rPr>
                      <w:rStyle w:val="CharStyle119"/>
                      <w:lang w:val="ru-RU"/>
                      <w:i/>
                      <w:iCs/>
                      <w:spacing w:val="0"/>
                    </w:rPr>
                    <w:t>-ш</w:t>
                  </w:r>
                  <w:r>
                    <w:rPr>
                      <w:rStyle w:val="CharStyle119"/>
                      <w:lang w:val="ru-RU"/>
                      <w:vertAlign w:val="subscript"/>
                      <w:i/>
                      <w:iCs/>
                      <w:spacing w:val="0"/>
                    </w:rPr>
                    <w:t>0</w:t>
                  </w:r>
                  <w:r>
                    <w:rPr>
                      <w:rStyle w:val="CharStyle119"/>
                      <w:lang w:val="ru-RU"/>
                      <w:i/>
                      <w:iCs/>
                      <w:spacing w:val="0"/>
                    </w:rPr>
                    <w:t>) +</w:t>
                  </w:r>
                </w:p>
              </w:txbxContent>
            </v:textbox>
            <w10:wrap anchorx="margin"/>
          </v:shape>
        </w:pict>
      </w:r>
      <w:r>
        <w:pict>
          <v:shape id="_x0000_s1100" type="#_x0000_t202" style="position:absolute;margin-left:230.3pt;margin-top:4.8pt;width:19.1pt;height:9.2pt;z-index:25165774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и</w:t>
                  </w:r>
                  <w:r>
                    <w:rPr>
                      <w:rStyle w:val="CharStyle119"/>
                      <w:lang w:val="ru-RU"/>
                      <w:vertAlign w:val="subscript"/>
                      <w:i/>
                      <w:iCs/>
                      <w:spacing w:val="0"/>
                    </w:rPr>
                    <w:t>0</w:t>
                  </w:r>
                </w:p>
              </w:txbxContent>
            </v:textbox>
            <w10:wrap anchorx="margin"/>
          </v:shape>
        </w:pict>
      </w:r>
      <w:r>
        <w:pict>
          <v:shape id="_x0000_s1101" type="#_x0000_t202" style="position:absolute;margin-left:351.5pt;margin-top:10.1pt;width:34.25pt;height:9.6pt;z-index:25165774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(2.32)</w:t>
                  </w:r>
                </w:p>
              </w:txbxContent>
            </v:textbox>
            <w10:wrap anchorx="margin"/>
          </v:shape>
        </w:pict>
      </w:r>
      <w:r>
        <w:pict>
          <v:shape id="_x0000_s1102" type="#_x0000_t202" style="position:absolute;margin-left:242.8pt;margin-top:16.1pt;width:79.85pt;height:14.9pt;z-index:25165774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4"/>
                      <w:spacing w:val="30"/>
                    </w:rPr>
                    <w:t>(w-w</w:t>
                  </w:r>
                  <w:r>
                    <w:rPr>
                      <w:rStyle w:val="CharStyle228"/>
                      <w:vertAlign w:val="subscript"/>
                      <w:spacing w:val="0"/>
                    </w:rPr>
                    <w:t>0</w:t>
                  </w:r>
                  <w:r>
                    <w:rPr>
                      <w:rStyle w:val="CharStyle228"/>
                      <w:spacing w:val="0"/>
                    </w:rPr>
                    <w:t>)</w:t>
                  </w:r>
                  <w:r>
                    <w:rPr>
                      <w:rStyle w:val="CharStyle228"/>
                      <w:vertAlign w:val="superscript"/>
                      <w:spacing w:val="0"/>
                    </w:rPr>
                    <w:t>2</w:t>
                  </w:r>
                  <w:r>
                    <w:rPr>
                      <w:rStyle w:val="CharStyle125"/>
                      <w:lang w:val="en-US"/>
                      <w:spacing w:val="0"/>
                    </w:rPr>
                    <w:t xml:space="preserve"> + (|)</w:t>
                  </w:r>
                  <w:r>
                    <w:rPr>
                      <w:rStyle w:val="CharStyle125"/>
                      <w:lang w:val="en-US"/>
                      <w:vertAlign w:val="superscript"/>
                      <w:spacing w:val="0"/>
                    </w:rPr>
                    <w:t>2</w:t>
                  </w:r>
                  <w:r>
                    <w:rPr>
                      <w:rStyle w:val="CharStyle125"/>
                      <w:lang w:val="en-US"/>
                      <w:spacing w:val="0"/>
                    </w:rPr>
                    <w:t>'</w:t>
                  </w:r>
                </w:p>
              </w:txbxContent>
            </v:textbox>
            <w10:wrap anchorx="margin"/>
          </v:shape>
        </w:pict>
      </w:r>
      <w:r>
        <w:pict>
          <v:shape id="_x0000_s1103" type="#_x0000_t202" style="position:absolute;margin-left:86.55pt;margin-top:14.8pt;width:136.95pt;height:18.55pt;z-index:251657748;mso-wrap-distance-left:5.pt;mso-wrap-distance-right:5.pt;mso-position-horizontal-relative:margin" filled="0" stroked="0">
            <v:textbox style="mso-fit-shape-to-text:t" inset="0,0,0,0">
              <w:txbxContent>
                <w:p>
                  <w:pPr>
                    <w:pStyle w:val="Style78"/>
                    <w:tabs>
                      <w:tab w:leader="none" w:pos="1354" w:val="left"/>
                    </w:tabs>
                    <w:widowControl w:val="0"/>
                    <w:keepNext w:val="0"/>
                    <w:keepLines w:val="0"/>
                    <w:shd w:val="clear" w:color="auto" w:fill="auto"/>
                    <w:bidi w:val="0"/>
                    <w:spacing w:before="0" w:after="0" w:line="170" w:lineRule="exact"/>
                    <w:ind w:left="0" w:right="140" w:firstLine="0"/>
                  </w:pPr>
                  <w:r>
                    <w:rPr>
                      <w:rStyle w:val="CharStyle315"/>
                    </w:rPr>
                    <w:t>Г</w:t>
                    <w:tab/>
                    <w:t>г</w:t>
                  </w:r>
                </w:p>
                <w:p>
                  <w:pPr>
                    <w:pStyle w:val="Style316"/>
                    <w:widowControl w:val="0"/>
                    <w:keepNext w:val="0"/>
                    <w:keepLines w:val="0"/>
                    <w:shd w:val="clear" w:color="auto" w:fill="auto"/>
                    <w:bidi w:val="0"/>
                    <w:spacing w:before="0" w:after="0" w:line="160" w:lineRule="exact"/>
                    <w:ind w:left="0" w:right="140" w:firstLine="0"/>
                  </w:pPr>
                  <w:r>
                    <w:rPr>
                      <w:rStyle w:val="CharStyle317"/>
                      <w:spacing w:val="0"/>
                    </w:rPr>
                    <w:t xml:space="preserve">[i(w </w:t>
                  </w:r>
                  <w:r>
                    <w:rPr>
                      <w:rStyle w:val="CharStyle317"/>
                      <w:lang w:val="ru-RU"/>
                      <w:spacing w:val="0"/>
                    </w:rPr>
                    <w:t xml:space="preserve">- </w:t>
                  </w:r>
                  <w:r>
                    <w:rPr>
                      <w:rStyle w:val="CharStyle318"/>
                      <w:spacing w:val="0"/>
                    </w:rPr>
                    <w:t>ш</w:t>
                  </w:r>
                  <w:r>
                    <w:rPr>
                      <w:rStyle w:val="CharStyle318"/>
                      <w:vertAlign w:val="subscript"/>
                      <w:spacing w:val="0"/>
                    </w:rPr>
                    <w:t>0</w:t>
                  </w:r>
                  <w:r>
                    <w:rPr>
                      <w:rStyle w:val="CharStyle318"/>
                      <w:spacing w:val="0"/>
                    </w:rPr>
                    <w:t>)</w:t>
                  </w:r>
                  <w:r>
                    <w:rPr>
                      <w:rStyle w:val="CharStyle317"/>
                      <w:lang w:val="ru-RU"/>
                      <w:spacing w:val="0"/>
                    </w:rPr>
                    <w:t xml:space="preserve"> + </w:t>
                  </w:r>
                  <w:r>
                    <w:rPr>
                      <w:rStyle w:val="CharStyle317"/>
                      <w:spacing w:val="0"/>
                    </w:rPr>
                    <w:t xml:space="preserve">-][-i(w </w:t>
                  </w:r>
                  <w:r>
                    <w:rPr>
                      <w:rStyle w:val="CharStyle317"/>
                      <w:lang w:val="ru-RU"/>
                      <w:spacing w:val="0"/>
                    </w:rPr>
                    <w:t xml:space="preserve">- </w:t>
                  </w:r>
                  <w:r>
                    <w:rPr>
                      <w:rStyle w:val="CharStyle317"/>
                      <w:spacing w:val="0"/>
                    </w:rPr>
                    <w:t>w</w:t>
                  </w:r>
                  <w:r>
                    <w:rPr>
                      <w:rStyle w:val="CharStyle317"/>
                      <w:vertAlign w:val="subscript"/>
                      <w:spacing w:val="0"/>
                    </w:rPr>
                    <w:t>0</w:t>
                  </w:r>
                  <w:r>
                    <w:rPr>
                      <w:rStyle w:val="CharStyle317"/>
                      <w:spacing w:val="0"/>
                    </w:rPr>
                    <w:t xml:space="preserve">) </w:t>
                  </w:r>
                  <w:r>
                    <w:rPr>
                      <w:rStyle w:val="CharStyle317"/>
                      <w:lang w:val="ru-RU"/>
                      <w:spacing w:val="0"/>
                    </w:rPr>
                    <w:t xml:space="preserve">+ </w:t>
                  </w:r>
                  <w:r>
                    <w:rPr>
                      <w:rStyle w:val="CharStyle317"/>
                      <w:spacing w:val="0"/>
                    </w:rPr>
                    <w:t>g]</w:t>
                  </w:r>
                </w:p>
              </w:txbxContent>
            </v:textbox>
            <w10:wrap anchorx="margin"/>
          </v:shape>
        </w:pict>
      </w:r>
      <w:r>
        <w:pict>
          <v:shape id="_x0000_s1104" type="#_x0000_t202" style="position:absolute;margin-left:122.1pt;margin-top:0;width:59.2pt;height:9.6pt;z-index:25165774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27"/>
                      <w:spacing w:val="0"/>
                    </w:rPr>
                    <w:t>-i(u</w:t>
                  </w:r>
                  <w:r>
                    <w:rPr>
                      <w:rStyle w:val="CharStyle125"/>
                      <w:lang w:val="en-US"/>
                      <w:spacing w:val="0"/>
                    </w:rPr>
                    <w:t xml:space="preserve"> </w:t>
                  </w:r>
                  <w:r>
                    <w:rPr>
                      <w:rStyle w:val="CharStyle125"/>
                      <w:spacing w:val="0"/>
                    </w:rPr>
                    <w:t xml:space="preserve">- </w:t>
                  </w:r>
                  <w:r>
                    <w:rPr>
                      <w:rStyle w:val="CharStyle125"/>
                      <w:lang w:val="en-US"/>
                      <w:spacing w:val="0"/>
                    </w:rPr>
                    <w:t>w</w:t>
                  </w:r>
                  <w:r>
                    <w:rPr>
                      <w:rStyle w:val="CharStyle125"/>
                      <w:lang w:val="en-US"/>
                      <w:vertAlign w:val="subscript"/>
                      <w:spacing w:val="0"/>
                    </w:rPr>
                    <w:t>0</w:t>
                  </w:r>
                  <w:r>
                    <w:rPr>
                      <w:rStyle w:val="CharStyle125"/>
                      <w:lang w:val="en-US"/>
                      <w:spacing w:val="0"/>
                    </w:rPr>
                    <w:t xml:space="preserve">) </w:t>
                  </w:r>
                  <w:r>
                    <w:rPr>
                      <w:rStyle w:val="CharStyle125"/>
                      <w:spacing w:val="0"/>
                    </w:rPr>
                    <w:t>+</w:t>
                  </w:r>
                </w:p>
              </w:txbxContent>
            </v:textbox>
            <w10:wrap anchorx="margin"/>
          </v:shape>
        </w:pict>
      </w:r>
    </w:p>
    <w:p>
      <w:pPr>
        <w:widowControl w:val="0"/>
        <w:rPr>
          <w:sz w:val="2"/>
          <w:szCs w:val="2"/>
        </w:rPr>
        <w:sectPr>
          <w:type w:val="continuous"/>
          <w:pgSz w:w="11909" w:h="16838"/>
          <w:pgMar w:top="2543" w:left="2049" w:right="2049" w:bottom="254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0" w:right="180" w:firstLine="300"/>
        <w:sectPr>
          <w:type w:val="continuous"/>
          <w:pgSz w:w="11909" w:h="16838"/>
          <w:pgMar w:top="2857" w:left="2102" w:right="2049" w:bottom="2411" w:header="0" w:footer="3" w:gutter="0"/>
          <w:rtlGutter w:val="0"/>
          <w:cols w:space="720"/>
          <w:noEndnote/>
          <w:docGrid w:linePitch="360"/>
        </w:sectPr>
      </w:pPr>
      <w:r>
        <w:rPr>
          <w:lang w:val="ru-RU"/>
          <w:w w:val="100"/>
          <w:spacing w:val="0"/>
          <w:color w:val="000000"/>
          <w:position w:val="0"/>
        </w:rPr>
        <w:t xml:space="preserve">В отличие от случая колебаний с гармонически модулированной амплитудой эта спектральная функция </w:t>
      </w:r>
      <w:r>
        <w:rPr>
          <w:rStyle w:val="CharStyle185"/>
        </w:rPr>
        <w:t>А(ш) —</w:t>
      </w:r>
      <w:r>
        <w:rPr>
          <w:lang w:val="ru-RU"/>
          <w:w w:val="100"/>
          <w:spacing w:val="0"/>
          <w:color w:val="000000"/>
          <w:position w:val="0"/>
        </w:rPr>
        <w:t xml:space="preserve"> </w:t>
      </w:r>
      <w:r>
        <w:rPr>
          <w:lang w:val="en-US"/>
          <w:w w:val="100"/>
          <w:spacing w:val="0"/>
          <w:color w:val="000000"/>
          <w:position w:val="0"/>
        </w:rPr>
        <w:t xml:space="preserve">Re </w:t>
      </w:r>
      <w:r>
        <w:rPr>
          <w:rStyle w:val="CharStyle208"/>
        </w:rPr>
        <w:t>A(uj)</w:t>
      </w:r>
      <w:r>
        <w:rPr>
          <w:lang w:val="en-US"/>
          <w:w w:val="100"/>
          <w:spacing w:val="0"/>
          <w:color w:val="000000"/>
          <w:position w:val="0"/>
        </w:rPr>
        <w:t xml:space="preserve"> </w:t>
      </w:r>
      <w:r>
        <w:rPr>
          <w:lang w:val="ru-RU"/>
          <w:w w:val="100"/>
          <w:spacing w:val="0"/>
          <w:color w:val="000000"/>
          <w:position w:val="0"/>
        </w:rPr>
        <w:t xml:space="preserve">+ </w:t>
      </w:r>
      <w:r>
        <w:rPr>
          <w:lang w:val="en-US"/>
          <w:w w:val="100"/>
          <w:spacing w:val="0"/>
          <w:color w:val="000000"/>
          <w:position w:val="0"/>
        </w:rPr>
        <w:t xml:space="preserve">ilm </w:t>
      </w:r>
      <w:r>
        <w:rPr>
          <w:rStyle w:val="CharStyle185"/>
        </w:rPr>
        <w:t>А{и&gt;)</w:t>
      </w:r>
      <w:r>
        <w:rPr>
          <w:lang w:val="ru-RU"/>
          <w:w w:val="100"/>
          <w:spacing w:val="0"/>
          <w:color w:val="000000"/>
          <w:position w:val="0"/>
        </w:rPr>
        <w:t xml:space="preserve"> имеет как действительную, так и мнимую части:</w:t>
      </w:r>
    </w:p>
    <w:p>
      <w:pPr>
        <w:widowControl w:val="0"/>
        <w:spacing w:line="674" w:lineRule="exact"/>
      </w:pPr>
      <w:r>
        <w:pict>
          <v:shape id="_x0000_s1105" type="#_x0000_t202" style="position:absolute;margin-left:118.7pt;margin-top:0.1pt;width:15.05pt;height:19.pt;z-index:251657750;mso-wrap-distance-left:5.pt;mso-wrap-distance-right:5.pt;mso-position-horizontal-relative:margin" filled="0" stroked="0">
            <v:textbox style="mso-fit-shape-to-text:t" inset="0,0,0,0">
              <w:txbxContent>
                <w:p>
                  <w:pPr>
                    <w:pStyle w:val="Style78"/>
                    <w:widowControl w:val="0"/>
                    <w:keepNext w:val="0"/>
                    <w:keepLines w:val="0"/>
                    <w:shd w:val="clear" w:color="auto" w:fill="auto"/>
                    <w:bidi w:val="0"/>
                    <w:jc w:val="left"/>
                    <w:spacing w:before="0" w:after="26" w:line="170" w:lineRule="exact"/>
                    <w:ind w:left="100" w:right="0" w:firstLine="0"/>
                  </w:pPr>
                  <w:r>
                    <w:rPr>
                      <w:rStyle w:val="CharStyle315"/>
                    </w:rPr>
                    <w:t>Г</w:t>
                  </w:r>
                </w:p>
                <w:p>
                  <w:pPr>
                    <w:pStyle w:val="Style319"/>
                    <w:widowControl w:val="0"/>
                    <w:keepNext w:val="0"/>
                    <w:keepLines w:val="0"/>
                    <w:shd w:val="clear" w:color="auto" w:fill="auto"/>
                    <w:bidi w:val="0"/>
                    <w:jc w:val="left"/>
                    <w:spacing w:before="0" w:after="0" w:line="150" w:lineRule="exact"/>
                    <w:ind w:left="100" w:right="0" w:firstLine="0"/>
                  </w:pPr>
                  <w:r>
                    <w:rPr>
                      <w:lang w:val="ru-RU"/>
                      <w:w w:val="100"/>
                      <w:spacing w:val="0"/>
                      <w:color w:val="000000"/>
                      <w:position w:val="0"/>
                    </w:rPr>
                    <w:t>2</w:t>
                  </w:r>
                </w:p>
              </w:txbxContent>
            </v:textbox>
            <w10:wrap anchorx="margin"/>
          </v:shape>
        </w:pict>
      </w:r>
      <w:r>
        <w:pict>
          <v:shape id="_x0000_s1106" type="#_x0000_t202" style="position:absolute;margin-left:76.pt;margin-top:8.65pt;width:19.1pt;height:9.5pt;z-index:251657751;mso-wrap-distance-left:5.pt;mso-wrap-distance-right:5.pt;mso-position-horizontal-relative:margin" filled="0" stroked="0">
            <v:textbox style="mso-fit-shape-to-text:t" inset="0,0,0,0">
              <w:txbxContent>
                <w:p>
                  <w:pPr>
                    <w:pStyle w:val="Style316"/>
                    <w:widowControl w:val="0"/>
                    <w:keepNext w:val="0"/>
                    <w:keepLines w:val="0"/>
                    <w:shd w:val="clear" w:color="auto" w:fill="auto"/>
                    <w:bidi w:val="0"/>
                    <w:jc w:val="left"/>
                    <w:spacing w:before="0" w:after="0" w:line="160" w:lineRule="exact"/>
                    <w:ind w:left="100" w:right="0" w:firstLine="0"/>
                  </w:pPr>
                  <w:r>
                    <w:rPr>
                      <w:rStyle w:val="CharStyle317"/>
                      <w:lang w:val="ru-RU"/>
                      <w:spacing w:val="0"/>
                    </w:rPr>
                    <w:t>С/о</w:t>
                  </w:r>
                </w:p>
              </w:txbxContent>
            </v:textbox>
            <w10:wrap anchorx="margin"/>
          </v:shape>
        </w:pict>
      </w:r>
      <w:r>
        <w:pict>
          <v:shape id="_x0000_s1107" type="#_x0000_t202" style="position:absolute;margin-left:239.2pt;margin-top:8.85pt;width:18.9pt;height:9.pt;z-index:25165775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и</w:t>
                  </w:r>
                  <w:r>
                    <w:rPr>
                      <w:rStyle w:val="CharStyle119"/>
                      <w:lang w:val="ru-RU"/>
                      <w:vertAlign w:val="subscript"/>
                      <w:i/>
                      <w:iCs/>
                      <w:spacing w:val="0"/>
                    </w:rPr>
                    <w:t>0</w:t>
                  </w:r>
                </w:p>
              </w:txbxContent>
            </v:textbox>
            <w10:wrap anchorx="margin"/>
          </v:shape>
        </w:pict>
      </w:r>
      <w:r>
        <w:pict>
          <v:shape id="_x0000_s1108" type="#_x0000_t202" style="position:absolute;margin-left:271.1pt;margin-top:11.5pt;width:36.4pt;height:5.65pt;z-index:251657753;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00" w:right="0" w:firstLine="0"/>
                  </w:pPr>
                  <w:r>
                    <w:rPr>
                      <w:rStyle w:val="CharStyle249"/>
                      <w:lang w:val="en-US"/>
                      <w:spacing w:val="0"/>
                    </w:rPr>
                    <w:t xml:space="preserve">W </w:t>
                  </w:r>
                  <w:r>
                    <w:rPr>
                      <w:rStyle w:val="CharStyle249"/>
                      <w:spacing w:val="0"/>
                    </w:rPr>
                    <w:t xml:space="preserve">— </w:t>
                  </w:r>
                  <w:r>
                    <w:rPr>
                      <w:rStyle w:val="CharStyle249"/>
                      <w:lang w:val="en-US"/>
                      <w:spacing w:val="0"/>
                    </w:rPr>
                    <w:t>W</w:t>
                  </w:r>
                  <w:r>
                    <w:rPr>
                      <w:rStyle w:val="CharStyle321"/>
                      <w:lang w:val="ru-RU"/>
                      <w:spacing w:val="0"/>
                    </w:rPr>
                    <w:t>о</w:t>
                  </w:r>
                </w:p>
              </w:txbxContent>
            </v:textbox>
            <w10:wrap anchorx="margin"/>
          </v:shape>
        </w:pict>
      </w:r>
      <w:r>
        <w:pict>
          <v:shape id="_x0000_s1109" type="#_x0000_t202" style="position:absolute;margin-left:26.1pt;margin-top:13.2pt;width:44.3pt;height:10.3pt;z-index:25165775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20"/>
                      <w:i w:val="0"/>
                      <w:iCs w:val="0"/>
                      <w:spacing w:val="0"/>
                    </w:rPr>
                    <w:t xml:space="preserve">Re </w:t>
                  </w:r>
                  <w:r>
                    <w:rPr>
                      <w:rStyle w:val="CharStyle119"/>
                      <w:lang w:val="ru-RU"/>
                      <w:i/>
                      <w:iCs/>
                      <w:spacing w:val="0"/>
                    </w:rPr>
                    <w:t>А(ш)</w:t>
                  </w:r>
                </w:p>
              </w:txbxContent>
            </v:textbox>
            <w10:wrap anchorx="margin"/>
          </v:shape>
        </w:pict>
      </w:r>
      <w:r>
        <w:pict>
          <v:shape id="_x0000_s1110" type="#_x0000_t202" style="position:absolute;margin-left:351.05pt;margin-top:14.4pt;width:34.5pt;height:9.45pt;z-index:25165775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(2.33)</w:t>
                  </w:r>
                </w:p>
              </w:txbxContent>
            </v:textbox>
            <w10:wrap anchorx="margin"/>
          </v:shape>
        </w:pict>
      </w:r>
      <w:r>
        <w:pict>
          <v:shape id="_x0000_s1111" type="#_x0000_t202" style="position:absolute;margin-left:251.7pt;margin-top:22.8pt;width:75.75pt;height:11.3pt;z-index:251657756;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00" w:right="0" w:firstLine="0"/>
                  </w:pPr>
                  <w:r>
                    <w:rPr>
                      <w:rStyle w:val="CharStyle321"/>
                      <w:lang w:val="ru-RU"/>
                      <w:spacing w:val="0"/>
                    </w:rPr>
                    <w:t>(ш</w:t>
                  </w:r>
                  <w:r>
                    <w:rPr>
                      <w:rStyle w:val="CharStyle249"/>
                      <w:spacing w:val="0"/>
                    </w:rPr>
                    <w:t xml:space="preserve"> - </w:t>
                  </w:r>
                  <w:r>
                    <w:rPr>
                      <w:rStyle w:val="CharStyle249"/>
                      <w:lang w:val="en-US"/>
                      <w:spacing w:val="0"/>
                    </w:rPr>
                    <w:t>Wo)</w:t>
                  </w:r>
                  <w:r>
                    <w:rPr>
                      <w:rStyle w:val="CharStyle249"/>
                      <w:lang w:val="en-US"/>
                      <w:vertAlign w:val="superscript"/>
                      <w:spacing w:val="0"/>
                    </w:rPr>
                    <w:t>2</w:t>
                  </w:r>
                  <w:r>
                    <w:rPr>
                      <w:rStyle w:val="CharStyle249"/>
                      <w:lang w:val="en-US"/>
                      <w:spacing w:val="0"/>
                    </w:rPr>
                    <w:t xml:space="preserve"> </w:t>
                  </w:r>
                  <w:r>
                    <w:rPr>
                      <w:rStyle w:val="CharStyle249"/>
                      <w:spacing w:val="0"/>
                    </w:rPr>
                    <w:t>+ (-)</w:t>
                  </w:r>
                  <w:r>
                    <w:rPr>
                      <w:rStyle w:val="CharStyle249"/>
                      <w:vertAlign w:val="superscript"/>
                      <w:spacing w:val="0"/>
                    </w:rPr>
                    <w:t>2</w:t>
                  </w:r>
                </w:p>
              </w:txbxContent>
            </v:textbox>
            <w10:wrap anchorx="margin"/>
          </v:shape>
        </w:pict>
      </w:r>
      <w:r>
        <w:pict>
          <v:shape id="_x0000_s1112" type="#_x0000_t202" style="position:absolute;margin-left:166.25pt;margin-top:13.7pt;width:80.8pt;height:10.3pt;z-index:25165775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20"/>
                      <w:lang w:val="ru-RU"/>
                      <w:i w:val="0"/>
                      <w:iCs w:val="0"/>
                      <w:spacing w:val="0"/>
                    </w:rPr>
                    <w:t xml:space="preserve">и </w:t>
                  </w:r>
                  <w:r>
                    <w:rPr>
                      <w:rStyle w:val="CharStyle120"/>
                      <w:i w:val="0"/>
                      <w:iCs w:val="0"/>
                      <w:spacing w:val="0"/>
                    </w:rPr>
                    <w:t xml:space="preserve">Im </w:t>
                  </w:r>
                  <w:r>
                    <w:rPr>
                      <w:rStyle w:val="CharStyle119"/>
                      <w:lang w:val="ru-RU"/>
                      <w:i/>
                      <w:iCs/>
                      <w:spacing w:val="0"/>
                    </w:rPr>
                    <w:t>А(ш) = —</w:t>
                  </w:r>
                </w:p>
              </w:txbxContent>
            </v:textbox>
            <w10:wrap anchorx="margin"/>
          </v:shape>
        </w:pict>
      </w:r>
    </w:p>
    <w:p>
      <w:pPr>
        <w:widowControl w:val="0"/>
        <w:rPr>
          <w:sz w:val="2"/>
          <w:szCs w:val="2"/>
        </w:rPr>
        <w:sectPr>
          <w:type w:val="continuous"/>
          <w:pgSz w:w="11909" w:h="16838"/>
          <w:pgMar w:top="2543" w:left="2049" w:right="2049" w:bottom="2543" w:header="0" w:footer="3" w:gutter="0"/>
          <w:rtlGutter w:val="0"/>
          <w:cols w:space="720"/>
          <w:noEndnote/>
          <w:docGrid w:linePitch="360"/>
        </w:sectPr>
      </w:pPr>
    </w:p>
    <w:p>
      <w:pPr>
        <w:framePr w:w="3518" w:h="2386" w:wrap="notBeside" w:vAnchor="text" w:hAnchor="text" w:y="1"/>
        <w:widowControl w:val="0"/>
        <w:rPr>
          <w:sz w:val="0"/>
          <w:szCs w:val="0"/>
        </w:rPr>
      </w:pPr>
      <w:r>
        <w:pict>
          <v:shape id="_x0000_s1113" type="#_x0000_t75" style="width:176pt;height:120pt;">
            <v:imagedata r:id="rId57" r:href="rId58"/>
          </v:shape>
        </w:pict>
      </w:r>
    </w:p>
    <w:p>
      <w:pPr>
        <w:pStyle w:val="Style323"/>
        <w:framePr w:w="302" w:h="180" w:wrap="notBeside" w:vAnchor="text" w:hAnchor="text" w:x="486" w:y="2416"/>
        <w:widowControl w:val="0"/>
        <w:keepNext w:val="0"/>
        <w:keepLines w:val="0"/>
        <w:shd w:val="clear" w:color="auto" w:fill="auto"/>
        <w:bidi w:val="0"/>
        <w:jc w:val="left"/>
        <w:spacing w:before="0" w:after="0" w:line="180" w:lineRule="exact"/>
        <w:ind w:left="0" w:right="0" w:firstLine="0"/>
      </w:pPr>
      <w:r>
        <w:rPr>
          <w:lang w:val="ru-RU"/>
          <w:w w:val="100"/>
          <w:spacing w:val="0"/>
          <w:color w:val="000000"/>
          <w:position w:val="0"/>
        </w:rPr>
        <w:t>-10</w:t>
      </w:r>
    </w:p>
    <w:p>
      <w:pPr>
        <w:pStyle w:val="Style325"/>
        <w:framePr w:w="898" w:h="509" w:wrap="notBeside" w:vAnchor="text" w:hAnchor="text" w:x="1244" w:y="2357"/>
        <w:widowControl w:val="0"/>
        <w:keepNext w:val="0"/>
        <w:keepLines w:val="0"/>
        <w:shd w:val="clear" w:color="auto" w:fill="auto"/>
        <w:bidi w:val="0"/>
        <w:spacing w:before="0" w:after="0"/>
        <w:ind w:left="40" w:right="0" w:firstLine="0"/>
      </w:pPr>
      <w:r>
        <w:rPr>
          <w:rStyle w:val="CharStyle327"/>
          <w:i w:val="0"/>
          <w:iCs w:val="0"/>
        </w:rPr>
        <w:t xml:space="preserve">-5 0 </w:t>
      </w:r>
      <w:r>
        <w:rPr>
          <w:lang w:val="ru-RU"/>
          <w:w w:val="100"/>
          <w:spacing w:val="0"/>
          <w:color w:val="000000"/>
          <w:position w:val="0"/>
        </w:rPr>
        <w:t>(ш-шо)/Г</w:t>
      </w:r>
    </w:p>
    <w:p>
      <w:pPr>
        <w:pStyle w:val="Style307"/>
        <w:framePr w:w="163" w:h="190" w:wrap="notBeside" w:vAnchor="text" w:hAnchor="text" w:x="3409" w:y="2413"/>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10</w:t>
      </w:r>
    </w:p>
    <w:p>
      <w:pPr>
        <w:widowControl w:val="0"/>
        <w:rPr>
          <w:sz w:val="2"/>
          <w:szCs w:val="2"/>
        </w:rPr>
      </w:pPr>
    </w:p>
    <w:p>
      <w:pPr>
        <w:pStyle w:val="Style102"/>
        <w:widowControl w:val="0"/>
        <w:keepNext w:val="0"/>
        <w:keepLines w:val="0"/>
        <w:shd w:val="clear" w:color="auto" w:fill="auto"/>
        <w:bidi w:val="0"/>
        <w:jc w:val="center"/>
        <w:spacing w:before="172" w:after="0" w:line="190" w:lineRule="exact"/>
        <w:ind w:left="0" w:right="20" w:firstLine="0"/>
      </w:pPr>
      <w:r>
        <w:pict>
          <v:shape id="_x0000_s1114" type="#_x0000_t202" style="position:absolute;margin-left:222.5pt;margin-top:204.7pt;width:152.15pt;height:106.55pt;z-index:-125829343;mso-wrap-distance-left:5.pt;mso-wrap-distance-right:5.pt;mso-position-horizontal-relative:margin;mso-position-vertical-relative:margin" wrapcoords="0 0 21600 0 21600 21600 0 21600 0 0" filled="0" stroked="0">
            <v:textbox style="mso-fit-shape-to-text:t" inset="0,0,0,0">
              <w:txbxContent>
                <w:p>
                  <w:pPr>
                    <w:framePr w:h="2131" w:wrap="around" w:hAnchor="margin" w:x="4451" w:y="4095"/>
                    <w:widowControl w:val="0"/>
                    <w:jc w:val="center"/>
                    <w:rPr>
                      <w:sz w:val="0"/>
                      <w:szCs w:val="0"/>
                    </w:rPr>
                  </w:pPr>
                  <w:r>
                    <w:pict>
                      <v:shape id="_x0000_s1115" type="#_x0000_t75" style="width:152pt;height:107pt;">
                        <v:imagedata r:id="rId59" r:href="rId60"/>
                      </v:shape>
                    </w:pict>
                  </w:r>
                </w:p>
                <w:p>
                  <w:pPr>
                    <w:pStyle w:val="Style252"/>
                    <w:widowControl w:val="0"/>
                    <w:keepNext w:val="0"/>
                    <w:keepLines w:val="0"/>
                    <w:shd w:val="clear" w:color="auto" w:fill="auto"/>
                    <w:bidi w:val="0"/>
                    <w:jc w:val="left"/>
                    <w:spacing w:before="0" w:after="0" w:line="180" w:lineRule="exact"/>
                    <w:ind w:left="0" w:right="0" w:firstLine="0"/>
                  </w:pPr>
                  <w:r>
                    <w:rPr>
                      <w:rStyle w:val="CharStyle322"/>
                      <w:i/>
                      <w:iCs/>
                      <w:spacing w:val="0"/>
                    </w:rPr>
                    <w:t>(ш—и&gt;о)/Т</w:t>
                  </w:r>
                </w:p>
              </w:txbxContent>
            </v:textbox>
            <w10:wrap type="square" anchorx="margin" anchory="margin"/>
          </v:shape>
        </w:pict>
      </w:r>
      <w:r>
        <w:rPr>
          <w:lang w:val="ru-RU"/>
          <w:w w:val="100"/>
          <w:spacing w:val="0"/>
          <w:color w:val="000000"/>
          <w:position w:val="0"/>
        </w:rPr>
        <w:t>Рис. 2.5. Спектр затухающих колебаний согласно (2.33) при Г = 0,</w:t>
      </w:r>
      <w:r>
        <w:rPr>
          <w:lang w:val="en-US"/>
          <w:w w:val="100"/>
          <w:spacing w:val="0"/>
          <w:color w:val="000000"/>
          <w:position w:val="0"/>
        </w:rPr>
        <w:t xml:space="preserve">04wo: </w:t>
      </w:r>
      <w:r>
        <w:rPr>
          <w:rStyle w:val="CharStyle185"/>
        </w:rPr>
        <w:t>а)</w:t>
      </w:r>
      <w:r>
        <w:rPr>
          <w:lang w:val="ru-RU"/>
          <w:w w:val="100"/>
          <w:spacing w:val="0"/>
          <w:color w:val="000000"/>
          <w:position w:val="0"/>
        </w:rPr>
        <w:t xml:space="preserve"> действительная</w:t>
      </w:r>
    </w:p>
    <w:p>
      <w:pPr>
        <w:pStyle w:val="Style102"/>
        <w:widowControl w:val="0"/>
        <w:keepNext w:val="0"/>
        <w:keepLines w:val="0"/>
        <w:shd w:val="clear" w:color="auto" w:fill="auto"/>
        <w:bidi w:val="0"/>
        <w:jc w:val="center"/>
        <w:spacing w:before="0" w:after="133" w:line="190" w:lineRule="exact"/>
        <w:ind w:left="0" w:right="20" w:firstLine="0"/>
      </w:pPr>
      <w:r>
        <w:rPr>
          <w:lang w:val="ru-RU"/>
          <w:w w:val="100"/>
          <w:spacing w:val="0"/>
          <w:color w:val="000000"/>
          <w:position w:val="0"/>
        </w:rPr>
        <w:t xml:space="preserve">часть; </w:t>
      </w:r>
      <w:r>
        <w:rPr>
          <w:rStyle w:val="CharStyle185"/>
        </w:rPr>
        <w:t>б)</w:t>
      </w:r>
      <w:r>
        <w:rPr>
          <w:lang w:val="ru-RU"/>
          <w:w w:val="100"/>
          <w:spacing w:val="0"/>
          <w:color w:val="000000"/>
          <w:position w:val="0"/>
        </w:rPr>
        <w:t xml:space="preserve"> мнимая часть</w:t>
      </w:r>
    </w:p>
    <w:p>
      <w:pPr>
        <w:pStyle w:val="Style102"/>
        <w:widowControl w:val="0"/>
        <w:keepNext w:val="0"/>
        <w:keepLines w:val="0"/>
        <w:shd w:val="clear" w:color="auto" w:fill="auto"/>
        <w:bidi w:val="0"/>
        <w:jc w:val="left"/>
        <w:spacing w:before="0" w:after="0" w:line="221" w:lineRule="exact"/>
        <w:ind w:left="0" w:right="20" w:firstLine="300"/>
        <w:sectPr>
          <w:type w:val="continuous"/>
          <w:pgSz w:w="11909" w:h="16838"/>
          <w:pgMar w:top="2842" w:left="2087" w:right="2250" w:bottom="2396" w:header="0" w:footer="3" w:gutter="0"/>
          <w:rtlGutter w:val="0"/>
          <w:cols w:space="720"/>
          <w:noEndnote/>
          <w:docGrid w:linePitch="360"/>
        </w:sectPr>
      </w:pPr>
      <w:r>
        <w:rPr>
          <w:lang w:val="ru-RU"/>
          <w:w w:val="100"/>
          <w:spacing w:val="0"/>
          <w:color w:val="000000"/>
          <w:position w:val="0"/>
        </w:rPr>
        <w:t xml:space="preserve">Частотная зависимость спектра мощности </w:t>
      </w:r>
      <w:r>
        <w:rPr>
          <w:rStyle w:val="CharStyle185"/>
        </w:rPr>
        <w:t>Р(ш)</w:t>
      </w:r>
      <w:r>
        <w:rPr>
          <w:lang w:val="ru-RU"/>
          <w:w w:val="100"/>
          <w:spacing w:val="0"/>
          <w:color w:val="000000"/>
          <w:position w:val="0"/>
        </w:rPr>
        <w:t xml:space="preserve"> ос </w:t>
      </w:r>
      <w:r>
        <w:rPr>
          <w:rStyle w:val="CharStyle185"/>
        </w:rPr>
        <w:t>А(и&gt;)А</w:t>
      </w:r>
      <w:r>
        <w:rPr>
          <w:rStyle w:val="CharStyle185"/>
        </w:rPr>
        <w:footnoteReference w:id="9"/>
      </w:r>
      <w:r>
        <w:rPr>
          <w:rStyle w:val="CharStyle185"/>
        </w:rPr>
        <w:t>(ш) =</w:t>
      </w:r>
      <w:r>
        <w:rPr>
          <w:lang w:val="ru-RU"/>
          <w:w w:val="100"/>
          <w:spacing w:val="0"/>
          <w:color w:val="000000"/>
          <w:position w:val="0"/>
        </w:rPr>
        <w:t xml:space="preserve"> р1еЛ(и</w:t>
      </w:r>
      <w:r>
        <w:rPr>
          <w:rStyle w:val="CharStyle135"/>
        </w:rPr>
        <w:t>;)]</w:t>
      </w:r>
      <w:r>
        <w:rPr>
          <w:rStyle w:val="CharStyle135"/>
          <w:vertAlign w:val="superscript"/>
        </w:rPr>
        <w:t>2</w:t>
      </w:r>
      <w:r>
        <w:rPr>
          <w:lang w:val="ru-RU"/>
          <w:w w:val="100"/>
          <w:spacing w:val="0"/>
          <w:color w:val="000000"/>
          <w:position w:val="0"/>
        </w:rPr>
        <w:t xml:space="preserve"> + + [</w:t>
      </w:r>
      <w:r>
        <w:rPr>
          <w:rStyle w:val="CharStyle135"/>
        </w:rPr>
        <w:t>1</w:t>
      </w:r>
      <w:r>
        <w:rPr>
          <w:lang w:val="ru-RU"/>
          <w:w w:val="100"/>
          <w:spacing w:val="0"/>
          <w:color w:val="000000"/>
          <w:position w:val="0"/>
        </w:rPr>
        <w:t>тЛ(о;)]</w:t>
      </w:r>
      <w:r>
        <w:rPr>
          <w:lang w:val="ru-RU"/>
          <w:vertAlign w:val="superscript"/>
          <w:w w:val="100"/>
          <w:spacing w:val="0"/>
          <w:color w:val="000000"/>
          <w:position w:val="0"/>
        </w:rPr>
        <w:t>2</w:t>
      </w:r>
      <w:r>
        <w:rPr>
          <w:lang w:val="ru-RU"/>
          <w:w w:val="100"/>
          <w:spacing w:val="0"/>
          <w:color w:val="000000"/>
          <w:position w:val="0"/>
        </w:rPr>
        <w:t>, то есть в нашем случае</w:t>
      </w:r>
    </w:p>
    <w:p>
      <w:pPr>
        <w:widowControl w:val="0"/>
        <w:spacing w:line="626" w:lineRule="exact"/>
      </w:pPr>
      <w:r>
        <w:pict>
          <v:shape id="_x0000_s1116" type="#_x0000_t202" style="position:absolute;margin-left:180.65pt;margin-top:4.8pt;width:54.15pt;height:11.4pt;z-index:251657758;mso-wrap-distance-left:5.pt;mso-wrap-distance-right:5.pt;mso-position-horizontal-relative:margin" filled="0" stroked="0">
            <v:textbox style="mso-fit-shape-to-text:t" inset="0,0,0,0">
              <w:txbxContent>
                <w:p>
                  <w:pPr>
                    <w:pStyle w:val="Style231"/>
                    <w:widowControl w:val="0"/>
                    <w:keepNext w:val="0"/>
                    <w:keepLines w:val="0"/>
                    <w:shd w:val="clear" w:color="auto" w:fill="auto"/>
                    <w:bidi w:val="0"/>
                    <w:jc w:val="left"/>
                    <w:spacing w:before="0" w:after="0" w:line="180" w:lineRule="exact"/>
                    <w:ind w:left="100" w:right="0" w:firstLine="0"/>
                  </w:pPr>
                  <w:r>
                    <w:rPr>
                      <w:rStyle w:val="CharStyle233"/>
                    </w:rPr>
                    <w:t>V</w:t>
                  </w:r>
                  <w:r>
                    <w:rPr>
                      <w:rStyle w:val="CharStyle232"/>
                      <w:spacing w:val="0"/>
                    </w:rPr>
                    <w:t xml:space="preserve"> _ </w:t>
                  </w:r>
                  <w:r>
                    <w:rPr>
                      <w:rStyle w:val="CharStyle233"/>
                    </w:rPr>
                    <w:t>Щ</w:t>
                  </w:r>
                </w:p>
              </w:txbxContent>
            </v:textbox>
            <w10:wrap anchorx="margin"/>
          </v:shape>
        </w:pict>
      </w:r>
      <w:r>
        <w:pict>
          <v:shape id="_x0000_s1117" type="#_x0000_t202" style="position:absolute;margin-left:110.1pt;margin-top:5.2pt;width:17.9pt;height:8.5pt;z-index:251657759;mso-wrap-distance-left:5.pt;mso-wrap-distance-right:5.pt;mso-position-horizontal-relative:margin" filled="0" stroked="0">
            <v:textbox style="mso-fit-shape-to-text:t" inset="0,0,0,0">
              <w:txbxContent>
                <w:p>
                  <w:pPr>
                    <w:pStyle w:val="Style329"/>
                    <w:widowControl w:val="0"/>
                    <w:keepNext w:val="0"/>
                    <w:keepLines w:val="0"/>
                    <w:shd w:val="clear" w:color="auto" w:fill="auto"/>
                    <w:bidi w:val="0"/>
                    <w:jc w:val="left"/>
                    <w:spacing w:before="0" w:after="0" w:line="170" w:lineRule="exact"/>
                    <w:ind w:left="100" w:right="0" w:firstLine="0"/>
                  </w:pPr>
                  <w:r>
                    <w:rPr>
                      <w:rStyle w:val="CharStyle330"/>
                      <w:lang w:val="en-US"/>
                      <w:i/>
                      <w:iCs/>
                      <w:spacing w:val="0"/>
                    </w:rPr>
                    <w:t>U;</w:t>
                  </w:r>
                </w:p>
              </w:txbxContent>
            </v:textbox>
            <w10:wrap anchorx="margin"/>
          </v:shape>
        </w:pict>
      </w:r>
      <w:r>
        <w:pict>
          <v:shape id="_x0000_s1118" type="#_x0000_t202" style="position:absolute;margin-left:73.6pt;margin-top:9.6pt;width:42.15pt;height:10.55pt;z-index:25165776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Р(ш)</w:t>
                  </w:r>
                  <w:r>
                    <w:rPr>
                      <w:rStyle w:val="CharStyle120"/>
                      <w:lang w:val="ru-RU"/>
                      <w:i w:val="0"/>
                      <w:iCs w:val="0"/>
                      <w:spacing w:val="0"/>
                    </w:rPr>
                    <w:t xml:space="preserve"> ос</w:t>
                  </w:r>
                </w:p>
              </w:txbxContent>
            </v:textbox>
            <w10:wrap anchorx="margin"/>
          </v:shape>
        </w:pict>
      </w:r>
      <w:r>
        <w:pict>
          <v:shape id="_x0000_s1119" type="#_x0000_t202" style="position:absolute;margin-left:350.3pt;margin-top:10.8pt;width:34.5pt;height:9.6pt;z-index:25165776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(2.34)</w:t>
                  </w:r>
                </w:p>
              </w:txbxContent>
            </v:textbox>
            <w10:wrap anchorx="margin"/>
          </v:shape>
        </w:pict>
      </w:r>
      <w:r>
        <w:pict>
          <v:shape id="_x0000_s1120" type="#_x0000_t202" style="position:absolute;margin-left:228.15pt;margin-top:16.55pt;width:76.pt;height:15.1pt;z-index:25165776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27"/>
                      <w:lang w:val="ru-RU"/>
                      <w:spacing w:val="0"/>
                    </w:rPr>
                    <w:t>(и</w:t>
                  </w:r>
                  <w:r>
                    <w:rPr>
                      <w:rStyle w:val="CharStyle314"/>
                      <w:lang w:val="ru-RU"/>
                      <w:spacing w:val="30"/>
                    </w:rPr>
                    <w:t xml:space="preserve"> - </w:t>
                  </w:r>
                  <w:r>
                    <w:rPr>
                      <w:rStyle w:val="CharStyle314"/>
                      <w:spacing w:val="30"/>
                    </w:rPr>
                    <w:t>Wo</w:t>
                  </w:r>
                  <w:r>
                    <w:rPr>
                      <w:rStyle w:val="CharStyle228"/>
                      <w:spacing w:val="0"/>
                    </w:rPr>
                    <w:t>)</w:t>
                  </w:r>
                  <w:r>
                    <w:rPr>
                      <w:rStyle w:val="CharStyle228"/>
                      <w:vertAlign w:val="superscript"/>
                      <w:spacing w:val="0"/>
                    </w:rPr>
                    <w:t>2</w:t>
                  </w:r>
                  <w:r>
                    <w:rPr>
                      <w:rStyle w:val="CharStyle314"/>
                      <w:spacing w:val="30"/>
                    </w:rPr>
                    <w:t xml:space="preserve"> </w:t>
                  </w:r>
                  <w:r>
                    <w:rPr>
                      <w:rStyle w:val="CharStyle314"/>
                      <w:lang w:val="ru-RU"/>
                      <w:spacing w:val="30"/>
                    </w:rPr>
                    <w:t xml:space="preserve">+ </w:t>
                  </w:r>
                  <w:r>
                    <w:rPr>
                      <w:rStyle w:val="CharStyle228"/>
                      <w:lang w:val="ru-RU"/>
                      <w:spacing w:val="0"/>
                    </w:rPr>
                    <w:t>(£)</w:t>
                  </w:r>
                  <w:r>
                    <w:rPr>
                      <w:rStyle w:val="CharStyle228"/>
                      <w:lang w:val="ru-RU"/>
                      <w:vertAlign w:val="superscript"/>
                      <w:spacing w:val="0"/>
                    </w:rPr>
                    <w:t>2</w:t>
                  </w:r>
                </w:p>
              </w:txbxContent>
            </v:textbox>
            <w10:wrap anchorx="margin"/>
          </v:shape>
        </w:pict>
      </w:r>
      <w:r>
        <w:pict>
          <v:shape id="_x0000_s1121" type="#_x0000_t202" style="position:absolute;margin-left:123.75pt;margin-top:17.75pt;width:84.4pt;height:12.7pt;z-index:25165776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4"/>
                      <w:spacing w:val="30"/>
                    </w:rPr>
                    <w:t>[(w-w</w:t>
                  </w:r>
                  <w:r>
                    <w:rPr>
                      <w:rStyle w:val="CharStyle228"/>
                      <w:vertAlign w:val="subscript"/>
                      <w:spacing w:val="0"/>
                    </w:rPr>
                    <w:t>0</w:t>
                  </w:r>
                  <w:r>
                    <w:rPr>
                      <w:rStyle w:val="CharStyle228"/>
                      <w:spacing w:val="0"/>
                    </w:rPr>
                    <w:t>)</w:t>
                  </w:r>
                  <w:r>
                    <w:rPr>
                      <w:rStyle w:val="CharStyle228"/>
                      <w:vertAlign w:val="superscript"/>
                      <w:spacing w:val="0"/>
                    </w:rPr>
                    <w:t>2</w:t>
                  </w:r>
                  <w:r>
                    <w:rPr>
                      <w:rStyle w:val="CharStyle314"/>
                      <w:spacing w:val="30"/>
                    </w:rPr>
                    <w:t xml:space="preserve"> + (i</w:t>
                  </w:r>
                  <w:r>
                    <w:rPr>
                      <w:rStyle w:val="CharStyle228"/>
                      <w:spacing w:val="0"/>
                    </w:rPr>
                    <w:t>)</w:t>
                  </w:r>
                  <w:r>
                    <w:rPr>
                      <w:rStyle w:val="CharStyle228"/>
                      <w:vertAlign w:val="superscript"/>
                      <w:spacing w:val="0"/>
                    </w:rPr>
                    <w:t>2</w:t>
                  </w:r>
                  <w:r>
                    <w:rPr>
                      <w:rStyle w:val="CharStyle228"/>
                      <w:spacing w:val="0"/>
                    </w:rPr>
                    <w:t>]</w:t>
                  </w:r>
                  <w:r>
                    <w:rPr>
                      <w:rStyle w:val="CharStyle228"/>
                      <w:vertAlign w:val="superscript"/>
                      <w:spacing w:val="0"/>
                    </w:rPr>
                    <w:t>2</w:t>
                  </w:r>
                </w:p>
              </w:txbxContent>
            </v:textbox>
            <w10:wrap anchorx="margin"/>
          </v:shape>
        </w:pict>
      </w:r>
      <w:r>
        <w:pict>
          <v:shape id="_x0000_s1122" type="#_x0000_t202" style="position:absolute;margin-left:117.05pt;margin-top:0;width:84.4pt;height:10.55pt;z-index:25165776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2 (</w:t>
                  </w:r>
                  <w:r>
                    <w:rPr>
                      <w:rStyle w:val="CharStyle119"/>
                      <w:lang w:val="ru-RU"/>
                      <w:vertAlign w:val="subscript"/>
                      <w:i/>
                      <w:iCs/>
                      <w:spacing w:val="0"/>
                    </w:rPr>
                    <w:t>ш</w:t>
                  </w:r>
                  <w:r>
                    <w:rPr>
                      <w:rStyle w:val="CharStyle119"/>
                      <w:lang w:val="ru-RU"/>
                      <w:i/>
                      <w:iCs/>
                      <w:spacing w:val="0"/>
                    </w:rPr>
                    <w:t>-</w:t>
                  </w:r>
                  <w:r>
                    <w:rPr>
                      <w:rStyle w:val="CharStyle119"/>
                      <w:lang w:val="ru-RU"/>
                      <w:vertAlign w:val="subscript"/>
                      <w:i/>
                      <w:iCs/>
                      <w:spacing w:val="0"/>
                    </w:rPr>
                    <w:t>ио</w:t>
                  </w:r>
                  <w:r>
                    <w:rPr>
                      <w:rStyle w:val="CharStyle119"/>
                      <w:lang w:val="ru-RU"/>
                      <w:i/>
                      <w:iCs/>
                      <w:spacing w:val="0"/>
                    </w:rPr>
                    <w:t>у + ( )■</w:t>
                  </w:r>
                </w:p>
              </w:txbxContent>
            </v:textbox>
            <w10:wrap anchorx="margin"/>
          </v:shape>
        </w:pict>
      </w:r>
    </w:p>
    <w:p>
      <w:pPr>
        <w:widowControl w:val="0"/>
        <w:rPr>
          <w:sz w:val="2"/>
          <w:szCs w:val="2"/>
        </w:rPr>
        <w:sectPr>
          <w:type w:val="continuous"/>
          <w:pgSz w:w="11909" w:h="16838"/>
          <w:pgMar w:top="2543" w:left="2049" w:right="2049" w:bottom="254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0" w:right="20" w:firstLine="0"/>
      </w:pPr>
      <w:r>
        <w:rPr>
          <w:lang w:val="ru-RU"/>
          <w:w w:val="100"/>
          <w:spacing w:val="0"/>
          <w:color w:val="000000"/>
          <w:position w:val="0"/>
        </w:rPr>
        <w:t xml:space="preserve">как и функция </w:t>
      </w:r>
      <w:r>
        <w:rPr>
          <w:lang w:val="en-US"/>
          <w:w w:val="100"/>
          <w:spacing w:val="0"/>
          <w:color w:val="000000"/>
          <w:position w:val="0"/>
        </w:rPr>
        <w:t xml:space="preserve">Re^(w), </w:t>
      </w:r>
      <w:r>
        <w:rPr>
          <w:lang w:val="ru-RU"/>
          <w:w w:val="100"/>
          <w:spacing w:val="0"/>
          <w:color w:val="000000"/>
          <w:position w:val="0"/>
        </w:rPr>
        <w:t xml:space="preserve">имеет форму кривой Лоренца (рис. 2.6). Следовательно, экспоненциальный спад амплитуды затухающих гармонических колебаний приводит к образованию непрерывной полосы частот шириной </w:t>
      </w:r>
      <w:r>
        <w:rPr>
          <w:rStyle w:val="CharStyle185"/>
        </w:rPr>
        <w:t>Аш.</w:t>
      </w:r>
      <w:r>
        <w:rPr>
          <w:lang w:val="ru-RU"/>
          <w:w w:val="100"/>
          <w:spacing w:val="0"/>
          <w:color w:val="000000"/>
          <w:position w:val="0"/>
        </w:rPr>
        <w:t xml:space="preserve"> Чтобы вычислить величи</w:t>
        <w:softHyphen/>
        <w:t xml:space="preserve">ну </w:t>
      </w:r>
      <w:r>
        <w:rPr>
          <w:rStyle w:val="CharStyle185"/>
        </w:rPr>
        <w:t>Аш,</w:t>
      </w:r>
      <w:r>
        <w:rPr>
          <w:lang w:val="ru-RU"/>
          <w:w w:val="100"/>
          <w:spacing w:val="0"/>
          <w:color w:val="000000"/>
          <w:position w:val="0"/>
        </w:rPr>
        <w:t xml:space="preserve"> найдем сначала максимум кривой Лоренца: </w:t>
      </w:r>
      <w:r>
        <w:rPr>
          <w:rStyle w:val="CharStyle185"/>
        </w:rPr>
        <w:t xml:space="preserve">А(ш = </w:t>
      </w:r>
      <w:r>
        <w:rPr>
          <w:rStyle w:val="CharStyle208"/>
        </w:rPr>
        <w:t xml:space="preserve">ujo)A*(w </w:t>
      </w:r>
      <w:r>
        <w:rPr>
          <w:rStyle w:val="CharStyle208"/>
          <w:lang w:val="ru-RU"/>
        </w:rPr>
        <w:t xml:space="preserve">= </w:t>
      </w:r>
      <w:r>
        <w:rPr>
          <w:rStyle w:val="CharStyle208"/>
        </w:rPr>
        <w:t xml:space="preserve">ujq) </w:t>
      </w:r>
      <w:r>
        <w:rPr>
          <w:rStyle w:val="CharStyle208"/>
          <w:lang w:val="ru-RU"/>
        </w:rPr>
        <w:t xml:space="preserve">= </w:t>
      </w:r>
      <w:r>
        <w:rPr>
          <w:rStyle w:val="CharStyle208"/>
        </w:rPr>
        <w:t>Uq</w:t>
      </w:r>
      <w:r>
        <w:rPr>
          <w:rStyle w:val="CharStyle208"/>
          <w:lang w:val="ru-RU"/>
        </w:rPr>
        <w:t>/Г</w:t>
      </w:r>
      <w:r>
        <w:rPr>
          <w:rStyle w:val="CharStyle208"/>
          <w:lang w:val="ru-RU"/>
          <w:vertAlign w:val="superscript"/>
        </w:rPr>
        <w:t>2</w:t>
      </w:r>
      <w:r>
        <w:rPr>
          <w:rStyle w:val="CharStyle208"/>
          <w:lang w:val="ru-RU"/>
        </w:rPr>
        <w:t>.</w:t>
      </w:r>
      <w:r>
        <w:br w:type="page"/>
      </w:r>
    </w:p>
    <w:p>
      <w:pPr>
        <w:pStyle w:val="Style102"/>
        <w:widowControl w:val="0"/>
        <w:keepNext w:val="0"/>
        <w:keepLines w:val="0"/>
        <w:shd w:val="clear" w:color="auto" w:fill="auto"/>
        <w:bidi w:val="0"/>
        <w:jc w:val="left"/>
        <w:spacing w:before="0" w:after="0" w:line="211" w:lineRule="exact"/>
        <w:ind w:left="0" w:right="380" w:firstLine="0"/>
        <w:sectPr>
          <w:type w:val="continuous"/>
          <w:pgSz w:w="11909" w:h="16838"/>
          <w:pgMar w:top="2908" w:left="1953" w:right="1953" w:bottom="2452" w:header="0" w:footer="3" w:gutter="58"/>
          <w:rtlGutter/>
          <w:cols w:space="720"/>
          <w:noEndnote/>
          <w:docGrid w:linePitch="360"/>
        </w:sectPr>
      </w:pPr>
      <w:r>
        <w:rPr>
          <w:lang w:val="ru-RU"/>
          <w:w w:val="100"/>
          <w:spacing w:val="0"/>
          <w:color w:val="000000"/>
          <w:position w:val="0"/>
        </w:rPr>
        <w:t xml:space="preserve">Далее вычислим частоту </w:t>
      </w:r>
      <w:r>
        <w:rPr>
          <w:rStyle w:val="CharStyle185"/>
        </w:rPr>
        <w:t>ш\/%,</w:t>
      </w:r>
      <w:r>
        <w:rPr>
          <w:lang w:val="ru-RU"/>
          <w:w w:val="100"/>
          <w:spacing w:val="0"/>
          <w:color w:val="000000"/>
          <w:position w:val="0"/>
        </w:rPr>
        <w:t xml:space="preserve"> для которой величина </w:t>
      </w:r>
      <w:r>
        <w:rPr>
          <w:rStyle w:val="CharStyle185"/>
        </w:rPr>
        <w:t>А(из\/</w:t>
      </w:r>
      <w:r>
        <w:rPr>
          <w:rStyle w:val="CharStyle238"/>
        </w:rPr>
        <w:t>2</w:t>
      </w:r>
      <w:r>
        <w:rPr>
          <w:rStyle w:val="CharStyle185"/>
        </w:rPr>
        <w:t>)А*(ш\/</w:t>
      </w:r>
      <w:r>
        <w:rPr>
          <w:rStyle w:val="CharStyle238"/>
        </w:rPr>
        <w:t>2</w:t>
      </w:r>
      <w:r>
        <w:rPr>
          <w:rStyle w:val="CharStyle185"/>
        </w:rPr>
        <w:t>)</w:t>
      </w:r>
      <w:r>
        <w:rPr>
          <w:lang w:val="ru-RU"/>
          <w:w w:val="100"/>
          <w:spacing w:val="0"/>
          <w:color w:val="000000"/>
          <w:position w:val="0"/>
        </w:rPr>
        <w:t xml:space="preserve"> вдвое меньше максимальной, то есть </w:t>
      </w:r>
      <w:r>
        <w:rPr>
          <w:rStyle w:val="CharStyle185"/>
        </w:rPr>
        <w:t>А(ш\/</w:t>
      </w:r>
      <w:r>
        <w:rPr>
          <w:rStyle w:val="CharStyle238"/>
        </w:rPr>
        <w:t>2</w:t>
      </w:r>
      <w:r>
        <w:rPr>
          <w:rStyle w:val="CharStyle185"/>
        </w:rPr>
        <w:t>)А*(ш\/</w:t>
      </w:r>
      <w:r>
        <w:rPr>
          <w:rStyle w:val="CharStyle185"/>
          <w:vertAlign w:val="subscript"/>
        </w:rPr>
        <w:t>2</w:t>
      </w:r>
      <w:r>
        <w:rPr>
          <w:rStyle w:val="CharStyle185"/>
        </w:rPr>
        <w:t>)</w:t>
      </w:r>
      <w:r>
        <w:rPr>
          <w:lang w:val="ru-RU"/>
          <w:w w:val="100"/>
          <w:spacing w:val="0"/>
          <w:color w:val="000000"/>
          <w:position w:val="0"/>
        </w:rPr>
        <w:t xml:space="preserve"> = </w:t>
      </w:r>
      <w:r>
        <w:rPr>
          <w:rStyle w:val="CharStyle185"/>
          <w:lang w:val="en-US"/>
        </w:rPr>
        <w:t>\/2A(ujq)A*(ujq),</w:t>
      </w:r>
      <w:r>
        <w:rPr>
          <w:lang w:val="en-US"/>
          <w:w w:val="100"/>
          <w:spacing w:val="0"/>
          <w:color w:val="000000"/>
          <w:position w:val="0"/>
        </w:rPr>
        <w:t xml:space="preserve"> </w:t>
      </w:r>
      <w:r>
        <w:rPr>
          <w:lang w:val="ru-RU"/>
          <w:w w:val="100"/>
          <w:spacing w:val="0"/>
          <w:color w:val="000000"/>
          <w:position w:val="0"/>
        </w:rPr>
        <w:t>или</w:t>
      </w:r>
    </w:p>
    <w:p>
      <w:pPr>
        <w:widowControl w:val="0"/>
        <w:spacing w:before="21" w:after="2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331"/>
        <w:numPr>
          <w:ilvl w:val="0"/>
          <w:numId w:val="143"/>
        </w:numPr>
        <w:framePr w:w="458" w:h="468" w:wrap="around" w:hAnchor="margin" w:x="-671" w:y="678"/>
        <w:tabs>
          <w:tab w:leader="none" w:pos="130" w:val="left"/>
        </w:tabs>
        <w:widowControl w:val="0"/>
        <w:keepNext w:val="0"/>
        <w:keepLines w:val="0"/>
        <w:shd w:val="clear" w:color="auto" w:fill="auto"/>
        <w:bidi w:val="0"/>
        <w:jc w:val="left"/>
        <w:spacing w:before="0" w:after="38" w:line="180" w:lineRule="exact"/>
        <w:ind w:left="0" w:right="0" w:firstLine="0"/>
      </w:pPr>
      <w:r>
        <w:rPr>
          <w:rStyle w:val="CharStyle332"/>
          <w:i/>
          <w:iCs/>
          <w:spacing w:val="-10"/>
        </w:rPr>
        <w:t>и[</w:t>
      </w:r>
    </w:p>
    <w:p>
      <w:pPr>
        <w:pStyle w:val="Style145"/>
        <w:numPr>
          <w:ilvl w:val="0"/>
          <w:numId w:val="143"/>
        </w:numPr>
        <w:framePr w:w="458" w:h="468" w:wrap="around" w:hAnchor="margin" w:x="-671" w:y="678"/>
        <w:tabs>
          <w:tab w:leader="none" w:pos="154" w:val="left"/>
        </w:tabs>
        <w:widowControl w:val="0"/>
        <w:keepNext w:val="0"/>
        <w:keepLines w:val="0"/>
        <w:shd w:val="clear" w:color="auto" w:fill="auto"/>
        <w:bidi w:val="0"/>
        <w:jc w:val="left"/>
        <w:spacing w:before="0" w:after="0" w:line="180" w:lineRule="exact"/>
        <w:ind w:left="0" w:right="0" w:firstLine="0"/>
      </w:pPr>
      <w:r>
        <w:rPr>
          <w:rStyle w:val="CharStyle334"/>
          <w:b/>
          <w:bCs/>
          <w:spacing w:val="0"/>
        </w:rPr>
        <w:t>г</w:t>
      </w:r>
      <w:r>
        <w:rPr>
          <w:rStyle w:val="CharStyle334"/>
          <w:vertAlign w:val="superscript"/>
          <w:b/>
          <w:bCs/>
          <w:spacing w:val="0"/>
        </w:rPr>
        <w:t>2</w:t>
      </w:r>
    </w:p>
    <w:p>
      <w:pPr>
        <w:pStyle w:val="Style335"/>
        <w:widowControl w:val="0"/>
        <w:keepNext/>
        <w:keepLines/>
        <w:shd w:val="clear" w:color="auto" w:fill="auto"/>
        <w:bidi w:val="0"/>
        <w:jc w:val="left"/>
        <w:spacing w:before="0" w:after="81" w:line="190" w:lineRule="exact"/>
        <w:ind w:left="0" w:right="0" w:firstLine="0"/>
      </w:pPr>
      <w:r>
        <w:pict>
          <v:shape id="_x0000_s1123" type="#_x0000_t202" style="position:absolute;margin-left:188.55pt;margin-top:7.9pt;width:29.35pt;height:9.7pt;z-index:-12582934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(2.35)</w:t>
                  </w:r>
                </w:p>
              </w:txbxContent>
            </v:textbox>
            <w10:wrap type="square" anchorx="margin"/>
          </v:shape>
        </w:pict>
      </w:r>
      <w:bookmarkStart w:id="20" w:name="bookmark20"/>
      <w:r>
        <w:rPr>
          <w:w w:val="100"/>
          <w:color w:val="000000"/>
          <w:position w:val="0"/>
        </w:rPr>
        <w:t>uS</w:t>
      </w:r>
      <w:bookmarkEnd w:id="20"/>
    </w:p>
    <w:p>
      <w:pPr>
        <w:pStyle w:val="Style102"/>
        <w:widowControl w:val="0"/>
        <w:keepNext w:val="0"/>
        <w:keepLines w:val="0"/>
        <w:shd w:val="clear" w:color="auto" w:fill="auto"/>
        <w:bidi w:val="0"/>
        <w:jc w:val="left"/>
        <w:spacing w:before="0" w:after="0" w:line="190" w:lineRule="exact"/>
        <w:ind w:left="280" w:right="0" w:firstLine="0"/>
        <w:sectPr>
          <w:type w:val="continuous"/>
          <w:pgSz w:w="11909" w:h="16838"/>
          <w:pgMar w:top="2729" w:left="5222" w:right="4550" w:bottom="2273" w:header="0" w:footer="3" w:gutter="0"/>
          <w:rtlGutter w:val="0"/>
          <w:cols w:space="720"/>
          <w:noEndnote/>
          <w:docGrid w:linePitch="360"/>
        </w:sectPr>
      </w:pPr>
      <w:r>
        <w:rPr>
          <w:lang w:val="en-US"/>
          <w:w w:val="100"/>
          <w:spacing w:val="0"/>
          <w:color w:val="000000"/>
          <w:position w:val="0"/>
        </w:rPr>
        <w:t>(wi/</w:t>
      </w:r>
      <w:r>
        <w:rPr>
          <w:rStyle w:val="CharStyle135"/>
          <w:lang w:val="en-US"/>
        </w:rPr>
        <w:t>2</w:t>
      </w:r>
      <w:r>
        <w:rPr>
          <w:lang w:val="ru-RU"/>
          <w:w w:val="100"/>
          <w:spacing w:val="0"/>
          <w:color w:val="000000"/>
          <w:position w:val="0"/>
        </w:rPr>
        <w:t xml:space="preserve">-ыо </w:t>
      </w:r>
      <w:r>
        <w:rPr>
          <w:rStyle w:val="CharStyle135"/>
        </w:rPr>
        <w:t>)</w:t>
      </w:r>
      <w:r>
        <w:rPr>
          <w:rStyle w:val="CharStyle135"/>
          <w:vertAlign w:val="superscript"/>
        </w:rPr>
        <w:footnoteReference w:id="10"/>
      </w:r>
      <w:r>
        <w:rPr>
          <w:lang w:val="ru-RU"/>
          <w:w w:val="100"/>
          <w:spacing w:val="0"/>
          <w:color w:val="000000"/>
          <w:position w:val="0"/>
        </w:rPr>
        <w:t xml:space="preserve"> + (х</w:t>
      </w:r>
      <w:r>
        <w:rPr>
          <w:rStyle w:val="CharStyle135"/>
        </w:rPr>
        <w:t>)</w:t>
      </w:r>
      <w:r>
        <w:rPr>
          <w:rStyle w:val="CharStyle135"/>
          <w:vertAlign w:val="superscript"/>
        </w:rPr>
        <w:t>2</w:t>
      </w:r>
    </w:p>
    <w:p>
      <w:pPr>
        <w:widowControl w:val="0"/>
        <w:spacing w:before="2" w:after="2"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30" w:lineRule="exact"/>
        <w:ind w:left="20" w:right="0" w:firstLine="0"/>
      </w:pPr>
      <w:r>
        <w:pict>
          <v:shape id="_x0000_s1124" type="#_x0000_t75" style="position:absolute;margin-left:217.2pt;margin-top:10.8pt;width:158.4pt;height:109.45pt;z-index:-125829341;mso-wrap-distance-left:5.pt;mso-wrap-distance-right:5.pt;mso-position-horizontal-relative:margin">
            <v:imagedata r:id="rId61" r:href="rId62"/>
            <w10:wrap type="tight" anchorx="margin"/>
          </v:shape>
        </w:pict>
      </w:r>
      <w:r>
        <w:pict>
          <v:shape id="_x0000_s1125" type="#_x0000_t202" style="position:absolute;margin-left:200.65pt;margin-top:60.45pt;width:9.6pt;height:23.65pt;z-index:-125829340;mso-wrap-distance-left:5.pt;mso-wrap-distance-right:5.pt;mso-position-horizontal-relative:margin" filled="0" stroked="0">
            <v:textbox style="mso-fit-shape-to-text:t" inset="0,0,0,0">
              <w:txbxContent>
                <w:p>
                  <w:pPr>
                    <w:pStyle w:val="Style337"/>
                    <w:widowControl w:val="0"/>
                    <w:keepNext w:val="0"/>
                    <w:keepLines w:val="0"/>
                    <w:shd w:val="clear" w:color="auto" w:fill="auto"/>
                    <w:bidi w:val="0"/>
                    <w:jc w:val="left"/>
                    <w:spacing w:before="0" w:after="0" w:line="180" w:lineRule="exact"/>
                    <w:ind w:left="0" w:right="0" w:firstLine="0"/>
                  </w:pPr>
                  <w:r>
                    <w:rPr>
                      <w:lang w:val="ru-RU"/>
                      <w:w w:val="100"/>
                      <w:spacing w:val="0"/>
                      <w:color w:val="000000"/>
                      <w:position w:val="0"/>
                    </w:rPr>
                    <w:t>3,</w:t>
                  </w:r>
                </w:p>
                <w:p>
                  <w:pPr>
                    <w:pStyle w:val="Style337"/>
                    <w:widowControl w:val="0"/>
                    <w:keepNext w:val="0"/>
                    <w:keepLines w:val="0"/>
                    <w:shd w:val="clear" w:color="auto" w:fill="auto"/>
                    <w:bidi w:val="0"/>
                    <w:jc w:val="left"/>
                    <w:spacing w:before="0" w:after="0" w:line="180" w:lineRule="exact"/>
                    <w:ind w:left="0" w:right="0" w:firstLine="0"/>
                  </w:pPr>
                  <w:r>
                    <w:rPr>
                      <w:lang w:val="ru-RU"/>
                      <w:w w:val="100"/>
                      <w:spacing w:val="0"/>
                      <w:color w:val="000000"/>
                      <w:position w:val="0"/>
                    </w:rPr>
                    <w:t>*</w:t>
                  </w:r>
                </w:p>
                <w:p>
                  <w:pPr>
                    <w:pStyle w:val="Style337"/>
                    <w:widowControl w:val="0"/>
                    <w:keepNext w:val="0"/>
                    <w:keepLines w:val="0"/>
                    <w:shd w:val="clear" w:color="auto" w:fill="auto"/>
                    <w:bidi w:val="0"/>
                    <w:jc w:val="left"/>
                    <w:spacing w:before="0" w:after="0" w:line="180" w:lineRule="exact"/>
                    <w:ind w:left="0" w:right="0" w:firstLine="0"/>
                  </w:pPr>
                  <w:r>
                    <w:rPr>
                      <w:lang w:val="ru-RU"/>
                      <w:w w:val="100"/>
                      <w:spacing w:val="0"/>
                      <w:color w:val="000000"/>
                      <w:position w:val="0"/>
                    </w:rPr>
                    <w:t>•'Ч</w:t>
                  </w:r>
                </w:p>
              </w:txbxContent>
            </v:textbox>
            <w10:wrap type="square" anchorx="margin"/>
          </v:shape>
        </w:pict>
      </w:r>
      <w:r>
        <w:pict>
          <v:shape id="_x0000_s1126" type="#_x0000_t202" style="position:absolute;margin-left:283.2pt;margin-top:125.3pt;width:40.1pt;height:9.35pt;z-index:-125829339;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45"/>
                      <w:lang w:val="en-US"/>
                      <w:spacing w:val="0"/>
                    </w:rPr>
                    <w:t>(w-w</w:t>
                  </w:r>
                  <w:r>
                    <w:rPr>
                      <w:rStyle w:val="CharStyle245"/>
                      <w:lang w:val="en-US"/>
                      <w:vertAlign w:val="subscript"/>
                      <w:spacing w:val="0"/>
                    </w:rPr>
                    <w:t>0</w:t>
                  </w:r>
                  <w:r>
                    <w:rPr>
                      <w:rStyle w:val="CharStyle245"/>
                      <w:lang w:val="en-US"/>
                      <w:spacing w:val="0"/>
                    </w:rPr>
                    <w:t>)/r</w:t>
                  </w:r>
                </w:p>
              </w:txbxContent>
            </v:textbox>
            <w10:wrap type="square" anchorx="margin"/>
          </v:shape>
        </w:pict>
      </w:r>
      <w:r>
        <w:pict>
          <v:shape id="_x0000_s1127" type="#_x0000_t202" style="position:absolute;margin-left:195.6pt;margin-top:143.4pt;width:183.1pt;height:30.25pt;z-index:-125829338;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center"/>
                    <w:spacing w:before="0" w:after="0"/>
                    <w:ind w:left="0" w:right="0" w:firstLine="0"/>
                  </w:pPr>
                  <w:r>
                    <w:rPr>
                      <w:rStyle w:val="CharStyle245"/>
                      <w:spacing w:val="0"/>
                    </w:rPr>
                    <w:t>Рис. 2.6. Квадрат модуля спектра затухающих гармонических колебаний представляет собой кривую Лоренца</w:t>
                  </w:r>
                </w:p>
              </w:txbxContent>
            </v:textbox>
            <w10:wrap type="square" anchorx="margin"/>
          </v:shape>
        </w:pict>
      </w:r>
      <w:r>
        <w:rPr>
          <w:lang w:val="ru-RU"/>
          <w:w w:val="100"/>
          <w:spacing w:val="0"/>
          <w:color w:val="000000"/>
          <w:position w:val="0"/>
        </w:rPr>
        <w:t xml:space="preserve">Из формулы (2.35) следует, что </w:t>
      </w:r>
      <w:r>
        <w:rPr>
          <w:rStyle w:val="CharStyle185"/>
        </w:rPr>
        <w:t>(ш</w:t>
      </w:r>
      <w:r>
        <w:rPr>
          <w:rStyle w:val="CharStyle238"/>
        </w:rPr>
        <w:t>\/2</w:t>
      </w:r>
      <w:r>
        <w:rPr>
          <w:lang w:val="ru-RU"/>
          <w:w w:val="100"/>
          <w:spacing w:val="0"/>
          <w:color w:val="000000"/>
          <w:position w:val="0"/>
        </w:rPr>
        <w:t xml:space="preserve"> —</w:t>
      </w:r>
    </w:p>
    <w:p>
      <w:pPr>
        <w:pStyle w:val="Style102"/>
        <w:numPr>
          <w:ilvl w:val="0"/>
          <w:numId w:val="137"/>
        </w:numPr>
        <w:tabs>
          <w:tab w:leader="none" w:pos="217" w:val="left"/>
        </w:tabs>
        <w:widowControl w:val="0"/>
        <w:keepNext w:val="0"/>
        <w:keepLines w:val="0"/>
        <w:shd w:val="clear" w:color="auto" w:fill="auto"/>
        <w:bidi w:val="0"/>
        <w:jc w:val="both"/>
        <w:spacing w:before="0" w:after="212" w:line="230" w:lineRule="exact"/>
        <w:ind w:left="20" w:right="20" w:firstLine="0"/>
      </w:pPr>
      <w:r>
        <w:rPr>
          <w:rStyle w:val="CharStyle339"/>
        </w:rPr>
        <w:t>щ)</w:t>
      </w:r>
      <w:r>
        <w:rPr>
          <w:rStyle w:val="CharStyle339"/>
          <w:vertAlign w:val="superscript"/>
        </w:rPr>
        <w:t>2</w:t>
      </w:r>
      <w:r>
        <w:rPr>
          <w:rStyle w:val="CharStyle127"/>
        </w:rPr>
        <w:t xml:space="preserve"> = (Г/2)</w:t>
      </w:r>
      <w:r>
        <w:rPr>
          <w:rStyle w:val="CharStyle127"/>
          <w:vertAlign w:val="superscript"/>
        </w:rPr>
        <w:t>2</w:t>
      </w:r>
      <w:r>
        <w:rPr>
          <w:rStyle w:val="CharStyle127"/>
        </w:rPr>
        <w:t xml:space="preserve">, </w:t>
      </w:r>
      <w:r>
        <w:rPr>
          <w:lang w:val="ru-RU"/>
          <w:w w:val="100"/>
          <w:spacing w:val="0"/>
          <w:color w:val="000000"/>
          <w:position w:val="0"/>
        </w:rPr>
        <w:t>то есть полная ширина лоренцевской кривой по уровню полови</w:t>
        <w:softHyphen/>
        <w:t xml:space="preserve">ны максимума </w:t>
      </w:r>
      <w:r>
        <w:rPr>
          <w:lang w:val="en-US"/>
          <w:w w:val="100"/>
          <w:spacing w:val="0"/>
          <w:color w:val="000000"/>
          <w:position w:val="0"/>
        </w:rPr>
        <w:t xml:space="preserve">Awfwhm </w:t>
      </w:r>
      <w:r>
        <w:rPr>
          <w:lang w:val="ru-RU"/>
          <w:w w:val="100"/>
          <w:spacing w:val="0"/>
          <w:color w:val="000000"/>
          <w:position w:val="0"/>
        </w:rPr>
        <w:t xml:space="preserve">= </w:t>
      </w:r>
      <w:r>
        <w:rPr>
          <w:rStyle w:val="CharStyle135"/>
          <w:lang w:val="en-US"/>
        </w:rPr>
        <w:t>2</w:t>
      </w:r>
      <w:r>
        <w:rPr>
          <w:lang w:val="en-US"/>
          <w:w w:val="100"/>
          <w:spacing w:val="0"/>
          <w:color w:val="000000"/>
          <w:position w:val="0"/>
        </w:rPr>
        <w:t>(wi</w:t>
      </w:r>
      <w:r>
        <w:rPr>
          <w:rStyle w:val="CharStyle135"/>
          <w:lang w:val="en-US"/>
        </w:rPr>
        <w:t>/</w:t>
      </w:r>
      <w:r>
        <w:rPr>
          <w:rStyle w:val="CharStyle135"/>
          <w:lang w:val="en-US"/>
          <w:vertAlign w:val="subscript"/>
        </w:rPr>
        <w:t>2</w:t>
      </w:r>
      <w:r>
        <w:rPr>
          <w:lang w:val="en-US"/>
          <w:w w:val="100"/>
          <w:spacing w:val="0"/>
          <w:color w:val="000000"/>
          <w:position w:val="0"/>
        </w:rPr>
        <w:t xml:space="preserve"> </w:t>
      </w:r>
      <w:r>
        <w:rPr>
          <w:lang w:val="ru-RU"/>
          <w:w w:val="100"/>
          <w:spacing w:val="0"/>
          <w:color w:val="000000"/>
          <w:position w:val="0"/>
        </w:rPr>
        <w:t xml:space="preserve">- </w:t>
      </w:r>
      <w:r>
        <w:rPr>
          <w:lang w:val="en-US"/>
          <w:w w:val="100"/>
          <w:spacing w:val="0"/>
          <w:color w:val="000000"/>
          <w:position w:val="0"/>
        </w:rPr>
        <w:t>w</w:t>
      </w:r>
      <w:r>
        <w:rPr>
          <w:lang w:val="en-US"/>
          <w:vertAlign w:val="subscript"/>
          <w:w w:val="100"/>
          <w:spacing w:val="0"/>
          <w:color w:val="000000"/>
          <w:position w:val="0"/>
        </w:rPr>
        <w:t>0</w:t>
      </w:r>
      <w:r>
        <w:rPr>
          <w:lang w:val="en-US"/>
          <w:w w:val="100"/>
          <w:spacing w:val="0"/>
          <w:color w:val="000000"/>
          <w:position w:val="0"/>
        </w:rPr>
        <w:t xml:space="preserve">) </w:t>
      </w:r>
      <w:r>
        <w:rPr>
          <w:lang w:val="ru-RU"/>
          <w:w w:val="100"/>
          <w:spacing w:val="0"/>
          <w:color w:val="000000"/>
          <w:position w:val="0"/>
        </w:rPr>
        <w:t>равна константе затухания О</w:t>
      </w:r>
    </w:p>
    <w:p>
      <w:pPr>
        <w:pStyle w:val="Style102"/>
        <w:widowControl w:val="0"/>
        <w:keepNext w:val="0"/>
        <w:keepLines w:val="0"/>
        <w:shd w:val="clear" w:color="auto" w:fill="auto"/>
        <w:bidi w:val="0"/>
        <w:jc w:val="both"/>
        <w:spacing w:before="0" w:after="128" w:line="190" w:lineRule="exact"/>
        <w:ind w:left="20" w:right="0" w:firstLine="0"/>
      </w:pPr>
      <w:r>
        <w:pict>
          <v:shape id="_x0000_s1128" type="#_x0000_t202" style="position:absolute;margin-left:151.35pt;margin-top:0.7pt;width:29.35pt;height:9.45pt;z-index:-125829337;mso-wrap-distance-left:30.65pt;mso-wrap-distance-top:23.3pt;mso-wrap-distance-right:5.pt;mso-wrap-distance-bottom:12.8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(2.36)</w:t>
                  </w:r>
                </w:p>
              </w:txbxContent>
            </v:textbox>
            <w10:wrap type="square" anchorx="margin"/>
          </v:shape>
        </w:pict>
      </w:r>
      <w:r>
        <w:rPr>
          <w:rStyle w:val="CharStyle272"/>
          <w:lang w:val="en-US"/>
        </w:rPr>
        <w:t xml:space="preserve">Awfwhm </w:t>
      </w:r>
      <w:r>
        <w:rPr>
          <w:rStyle w:val="CharStyle272"/>
        </w:rPr>
        <w:t>= Г.</w:t>
      </w:r>
    </w:p>
    <w:p>
      <w:pPr>
        <w:pStyle w:val="Style102"/>
        <w:widowControl w:val="0"/>
        <w:keepNext w:val="0"/>
        <w:keepLines w:val="0"/>
        <w:shd w:val="clear" w:color="auto" w:fill="auto"/>
        <w:bidi w:val="0"/>
        <w:jc w:val="both"/>
        <w:spacing w:before="0" w:after="0" w:line="221" w:lineRule="exact"/>
        <w:ind w:left="20" w:right="20" w:firstLine="0"/>
        <w:sectPr>
          <w:type w:val="continuous"/>
          <w:pgSz w:w="11909" w:h="16838"/>
          <w:pgMar w:top="2729" w:left="2001" w:right="6273" w:bottom="2273" w:header="0" w:footer="3" w:gutter="0"/>
          <w:rtlGutter w:val="0"/>
          <w:cols w:space="720"/>
          <w:noEndnote/>
          <w:docGrid w:linePitch="360"/>
        </w:sectPr>
      </w:pPr>
      <w:r>
        <w:rPr>
          <w:lang w:val="ru-RU"/>
          <w:w w:val="100"/>
          <w:spacing w:val="0"/>
          <w:color w:val="000000"/>
          <w:position w:val="0"/>
        </w:rPr>
        <w:t>Согласно (2.25) 1 /Г = т представляет собой характерное время, за которое энергия осциллятора уменьшается в е раз. В случае излучающего атома, где энергия возбуждения, как и излучаемая мощность, уменьшаются в е раз за неко</w:t>
        <w:softHyphen/>
        <w:t>торое время г, ширина линии излучения связана с этим временем как</w:t>
      </w:r>
    </w:p>
    <w:p>
      <w:pPr>
        <w:widowControl w:val="0"/>
        <w:spacing w:line="93" w:lineRule="exact"/>
        <w:rPr>
          <w:sz w:val="7"/>
          <w:szCs w:val="7"/>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190" w:lineRule="exact"/>
        <w:ind w:left="20" w:right="0" w:firstLine="0"/>
      </w:pPr>
      <w:r>
        <w:pict>
          <v:shape id="_x0000_s1129" type="#_x0000_t202" style="position:absolute;margin-left:349.85pt;margin-top:0.95pt;width:29.6pt;height:9.45pt;z-index:-125829336;mso-wrap-distance-left:5.pt;mso-wrap-distance-right:5.pt;mso-wrap-distance-bottom:13.3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(2.37)</w:t>
                  </w:r>
                </w:p>
              </w:txbxContent>
            </v:textbox>
            <w10:wrap type="square" anchorx="margin"/>
          </v:shape>
        </w:pict>
      </w:r>
      <w:r>
        <w:rPr>
          <w:lang w:val="ru-RU"/>
          <w:w w:val="100"/>
          <w:spacing w:val="0"/>
          <w:color w:val="000000"/>
          <w:position w:val="0"/>
        </w:rPr>
        <w:t>Ды = Г =</w:t>
      </w:r>
    </w:p>
    <w:p>
      <w:pPr>
        <w:pStyle w:val="Style331"/>
        <w:widowControl w:val="0"/>
        <w:keepNext w:val="0"/>
        <w:keepLines w:val="0"/>
        <w:shd w:val="clear" w:color="auto" w:fill="auto"/>
        <w:bidi w:val="0"/>
        <w:jc w:val="both"/>
        <w:spacing w:before="0" w:after="151" w:line="190" w:lineRule="exact"/>
        <w:ind w:left="20" w:right="0" w:firstLine="0"/>
      </w:pPr>
      <w:r>
        <w:rPr>
          <w:lang w:val="ru-RU"/>
          <w:w w:val="100"/>
          <w:color w:val="000000"/>
          <w:position w:val="0"/>
        </w:rPr>
        <w:t>т</w:t>
      </w:r>
    </w:p>
    <w:p>
      <w:pPr>
        <w:pStyle w:val="Style102"/>
        <w:widowControl w:val="0"/>
        <w:keepNext w:val="0"/>
        <w:keepLines w:val="0"/>
        <w:shd w:val="clear" w:color="auto" w:fill="auto"/>
        <w:bidi w:val="0"/>
        <w:jc w:val="both"/>
        <w:spacing w:before="0" w:after="0" w:line="211" w:lineRule="exact"/>
        <w:ind w:left="20" w:right="20" w:firstLine="0"/>
      </w:pPr>
      <w:r>
        <w:rPr>
          <w:lang w:val="ru-RU"/>
          <w:w w:val="100"/>
          <w:spacing w:val="0"/>
          <w:color w:val="000000"/>
          <w:position w:val="0"/>
        </w:rPr>
        <w:t xml:space="preserve">Если возможно излучение как с верхнего, так и с нижнего уровней с временами затухания тг и </w:t>
      </w:r>
      <w:r>
        <w:rPr>
          <w:rStyle w:val="CharStyle185"/>
        </w:rPr>
        <w:t>т\</w:t>
      </w:r>
      <w:r>
        <w:rPr>
          <w:lang w:val="ru-RU"/>
          <w:w w:val="100"/>
          <w:spacing w:val="0"/>
          <w:color w:val="000000"/>
          <w:position w:val="0"/>
        </w:rPr>
        <w:t xml:space="preserve"> соответственно, то ширина линии перехода между ними будет равна</w:t>
      </w:r>
    </w:p>
    <w:p>
      <w:pPr>
        <w:pStyle w:val="Style145"/>
        <w:widowControl w:val="0"/>
        <w:keepNext w:val="0"/>
        <w:keepLines w:val="0"/>
        <w:shd w:val="clear" w:color="auto" w:fill="auto"/>
        <w:bidi w:val="0"/>
        <w:jc w:val="left"/>
        <w:spacing w:before="0" w:after="0" w:line="190" w:lineRule="exact"/>
        <w:ind w:left="3800" w:right="0" w:firstLine="0"/>
      </w:pPr>
      <w:r>
        <w:rPr>
          <w:lang w:val="ru-RU"/>
          <w:w w:val="100"/>
          <w:spacing w:val="0"/>
          <w:color w:val="000000"/>
          <w:position w:val="0"/>
        </w:rPr>
        <w:t>1 1</w:t>
      </w:r>
    </w:p>
    <w:p>
      <w:pPr>
        <w:pStyle w:val="Style102"/>
        <w:widowControl w:val="0"/>
        <w:keepNext w:val="0"/>
        <w:keepLines w:val="0"/>
        <w:shd w:val="clear" w:color="auto" w:fill="auto"/>
        <w:bidi w:val="0"/>
        <w:jc w:val="right"/>
        <w:spacing w:before="0" w:after="0" w:line="190" w:lineRule="exact"/>
        <w:ind w:left="0" w:right="20" w:firstLine="0"/>
      </w:pPr>
      <w:r>
        <w:rPr>
          <w:lang w:val="ru-RU"/>
          <w:w w:val="100"/>
          <w:spacing w:val="0"/>
          <w:color w:val="000000"/>
          <w:position w:val="0"/>
        </w:rPr>
        <w:t>(2.38)</w:t>
      </w:r>
    </w:p>
    <w:p>
      <w:pPr>
        <w:pStyle w:val="Style118"/>
        <w:widowControl w:val="0"/>
        <w:keepNext w:val="0"/>
        <w:keepLines w:val="0"/>
        <w:shd w:val="clear" w:color="auto" w:fill="auto"/>
        <w:bidi w:val="0"/>
        <w:jc w:val="center"/>
        <w:spacing w:before="0" w:after="0" w:line="190" w:lineRule="exact"/>
        <w:ind w:left="0" w:right="40" w:firstLine="0"/>
      </w:pPr>
      <w:r>
        <w:rPr>
          <w:lang w:val="ru-RU"/>
          <w:w w:val="100"/>
          <w:spacing w:val="0"/>
          <w:color w:val="000000"/>
          <w:position w:val="0"/>
        </w:rPr>
        <w:t>Аш = —</w:t>
      </w:r>
      <w:r>
        <w:rPr>
          <w:rStyle w:val="CharStyle218"/>
          <w:lang w:val="ru-RU"/>
          <w:i w:val="0"/>
          <w:iCs w:val="0"/>
        </w:rPr>
        <w:t xml:space="preserve"> + —.</w:t>
      </w:r>
    </w:p>
    <w:p>
      <w:pPr>
        <w:pStyle w:val="Style341"/>
        <w:widowControl w:val="0"/>
        <w:keepNext w:val="0"/>
        <w:keepLines w:val="0"/>
        <w:shd w:val="clear" w:color="auto" w:fill="auto"/>
        <w:bidi w:val="0"/>
        <w:jc w:val="left"/>
        <w:spacing w:before="0" w:after="151" w:line="170" w:lineRule="exact"/>
        <w:ind w:left="3800" w:right="0" w:firstLine="0"/>
      </w:pPr>
      <w:r>
        <w:rPr>
          <w:lang w:val="ru-RU"/>
          <w:w w:val="100"/>
          <w:spacing w:val="0"/>
          <w:color w:val="000000"/>
          <w:position w:val="0"/>
        </w:rPr>
        <w:t>п т</w:t>
      </w:r>
      <w:r>
        <w:rPr>
          <w:rStyle w:val="CharStyle343"/>
          <w:lang w:val="ru-RU"/>
          <w:vertAlign w:val="subscript"/>
          <w:b w:val="0"/>
          <w:bCs w:val="0"/>
          <w:i/>
          <w:iCs/>
        </w:rPr>
        <w:t>2</w:t>
      </w:r>
    </w:p>
    <w:p>
      <w:pPr>
        <w:pStyle w:val="Style102"/>
        <w:widowControl w:val="0"/>
        <w:keepNext w:val="0"/>
        <w:keepLines w:val="0"/>
        <w:shd w:val="clear" w:color="auto" w:fill="auto"/>
        <w:bidi w:val="0"/>
        <w:jc w:val="both"/>
        <w:spacing w:before="0" w:after="0" w:line="216" w:lineRule="exact"/>
        <w:ind w:left="20" w:right="20" w:firstLine="0"/>
      </w:pPr>
      <w:r>
        <w:rPr>
          <w:lang w:val="ru-RU"/>
          <w:w w:val="100"/>
          <w:spacing w:val="0"/>
          <w:color w:val="000000"/>
          <w:position w:val="0"/>
        </w:rPr>
        <w:t>Оптические переходы в атомах часто происходят из возбужденных состояний, ха</w:t>
        <w:softHyphen/>
        <w:t>рактеризующихся временем жизни в несколько наносекунд. В качестве примера рассмотрим атом кальция в возбужденном состоянии ЧРь которое распадается в основное состояние с характерным временем т « 4,</w:t>
      </w:r>
      <w:r>
        <w:rPr>
          <w:rStyle w:val="CharStyle135"/>
        </w:rPr>
        <w:t>6</w:t>
      </w:r>
      <w:r>
        <w:rPr>
          <w:lang w:val="ru-RU"/>
          <w:w w:val="100"/>
          <w:spacing w:val="0"/>
          <w:color w:val="000000"/>
          <w:position w:val="0"/>
        </w:rPr>
        <w:t xml:space="preserve"> не, излучая голубой свет с длиной волны А « 423 нм (частота </w:t>
      </w:r>
      <w:r>
        <w:rPr>
          <w:rStyle w:val="CharStyle185"/>
        </w:rPr>
        <w:t>и =</w:t>
      </w:r>
      <w:r>
        <w:rPr>
          <w:lang w:val="ru-RU"/>
          <w:w w:val="100"/>
          <w:spacing w:val="0"/>
          <w:color w:val="000000"/>
          <w:position w:val="0"/>
        </w:rPr>
        <w:t xml:space="preserve"> с/А и 7 • 10</w:t>
      </w:r>
      <w:r>
        <w:rPr>
          <w:rStyle w:val="CharStyle135"/>
          <w:vertAlign w:val="superscript"/>
        </w:rPr>
        <w:t>14</w:t>
      </w:r>
      <w:r>
        <w:rPr>
          <w:lang w:val="ru-RU"/>
          <w:w w:val="100"/>
          <w:spacing w:val="0"/>
          <w:color w:val="000000"/>
          <w:position w:val="0"/>
        </w:rPr>
        <w:t xml:space="preserve"> Гц). Сопоставляя время этого перехода с соответствующим периодом колебаний, можно заметить, что амплитуда излучаемого волнового цуга снизится до 1 /е и 0,37 только после трех миллионов циклов колебаний. Следовательно, изменение амплитуды в течение одного периода очень мало, и его вряд ли можно будет увидеть на графике, подобном тому, что приведен на рис. 2.4.</w:t>
      </w:r>
    </w:p>
    <w:p>
      <w:pPr>
        <w:pStyle w:val="Style102"/>
        <w:widowControl w:val="0"/>
        <w:keepNext w:val="0"/>
        <w:keepLines w:val="0"/>
        <w:shd w:val="clear" w:color="auto" w:fill="auto"/>
        <w:bidi w:val="0"/>
        <w:jc w:val="both"/>
        <w:spacing w:before="0" w:after="277" w:line="211" w:lineRule="exact"/>
        <w:ind w:left="20" w:right="20" w:firstLine="280"/>
      </w:pPr>
      <w:r>
        <w:rPr>
          <w:lang w:val="ru-RU"/>
          <w:w w:val="100"/>
          <w:spacing w:val="0"/>
          <w:color w:val="000000"/>
          <w:position w:val="0"/>
        </w:rPr>
        <w:t xml:space="preserve">Для описания затухающих колебаний используется величина добротности </w:t>
      </w:r>
      <w:r>
        <w:rPr>
          <w:rStyle w:val="CharStyle185"/>
          <w:lang w:val="en-US"/>
        </w:rPr>
        <w:t xml:space="preserve">Q, </w:t>
      </w:r>
      <w:r>
        <w:rPr>
          <w:lang w:val="ru-RU"/>
          <w:w w:val="100"/>
          <w:spacing w:val="0"/>
          <w:color w:val="000000"/>
          <w:position w:val="0"/>
        </w:rPr>
        <w:t xml:space="preserve">пропорциональная отношению средней энергии колебаний </w:t>
      </w:r>
      <w:r>
        <w:rPr>
          <w:rStyle w:val="CharStyle185"/>
          <w:lang w:val="en-US"/>
        </w:rPr>
        <w:t>W</w:t>
      </w:r>
      <w:r>
        <w:rPr>
          <w:lang w:val="en-US"/>
          <w:w w:val="100"/>
          <w:spacing w:val="0"/>
          <w:color w:val="000000"/>
          <w:position w:val="0"/>
        </w:rPr>
        <w:t xml:space="preserve"> </w:t>
      </w:r>
      <w:r>
        <w:rPr>
          <w:lang w:val="ru-RU"/>
          <w:w w:val="100"/>
          <w:spacing w:val="0"/>
          <w:color w:val="000000"/>
          <w:position w:val="0"/>
        </w:rPr>
        <w:t>к средним потерям энергии за единицу времени:</w:t>
      </w:r>
    </w:p>
    <w:p>
      <w:pPr>
        <w:pStyle w:val="Style344"/>
        <w:widowControl w:val="0"/>
        <w:keepNext w:val="0"/>
        <w:keepLines w:val="0"/>
        <w:shd w:val="clear" w:color="auto" w:fill="auto"/>
        <w:bidi w:val="0"/>
        <w:spacing w:before="0" w:after="0" w:line="90" w:lineRule="exact"/>
        <w:ind w:left="0" w:right="20" w:firstLine="0"/>
      </w:pPr>
      <w:bookmarkStart w:id="21" w:name="bookmark21"/>
      <w:r>
        <w:rPr>
          <w:lang w:val="ru-RU"/>
          <w:w w:val="100"/>
          <w:color w:val="000000"/>
          <w:position w:val="0"/>
        </w:rPr>
        <w:t>&lt;</w:t>
      </w:r>
      <w:r>
        <w:rPr>
          <w:lang w:val="ru-RU"/>
          <w:vertAlign w:val="superscript"/>
          <w:w w:val="100"/>
          <w:color w:val="000000"/>
          <w:position w:val="0"/>
        </w:rPr>
        <w:t>239</w:t>
      </w:r>
      <w:r>
        <w:rPr>
          <w:lang w:val="ru-RU"/>
          <w:w w:val="100"/>
          <w:color w:val="000000"/>
          <w:position w:val="0"/>
        </w:rPr>
        <w:t>&gt;</w:t>
      </w:r>
      <w:bookmarkEnd w:id="21"/>
      <w:r>
        <w:br w:type="page"/>
      </w:r>
    </w:p>
    <w:p>
      <w:pPr>
        <w:pStyle w:val="Style102"/>
        <w:widowControl w:val="0"/>
        <w:keepNext w:val="0"/>
        <w:keepLines w:val="0"/>
        <w:shd w:val="clear" w:color="auto" w:fill="auto"/>
        <w:bidi w:val="0"/>
        <w:jc w:val="both"/>
        <w:spacing w:before="0" w:after="0" w:line="254" w:lineRule="exact"/>
        <w:ind w:left="40" w:right="40" w:firstLine="0"/>
      </w:pPr>
      <w:r>
        <w:rPr>
          <w:lang w:val="ru-RU"/>
          <w:w w:val="100"/>
          <w:spacing w:val="0"/>
          <w:color w:val="000000"/>
          <w:position w:val="0"/>
        </w:rPr>
        <w:t xml:space="preserve">Из формулы (2.26) следует, что </w:t>
      </w:r>
      <w:r>
        <w:rPr>
          <w:rStyle w:val="CharStyle185"/>
          <w:lang w:val="en-US"/>
        </w:rPr>
        <w:t>W</w:t>
      </w:r>
      <w:r>
        <w:rPr>
          <w:lang w:val="en-US"/>
          <w:w w:val="100"/>
          <w:spacing w:val="0"/>
          <w:color w:val="000000"/>
          <w:position w:val="0"/>
        </w:rPr>
        <w:t xml:space="preserve"> </w:t>
      </w:r>
      <w:r>
        <w:rPr>
          <w:lang w:val="ru-RU"/>
          <w:w w:val="100"/>
          <w:spacing w:val="0"/>
          <w:color w:val="000000"/>
          <w:position w:val="0"/>
        </w:rPr>
        <w:t xml:space="preserve">ос </w:t>
      </w:r>
      <w:r>
        <w:rPr>
          <w:rStyle w:val="CharStyle185"/>
          <w:lang w:val="en-US"/>
        </w:rPr>
        <w:t>U(t)</w:t>
      </w:r>
      <w:r>
        <w:rPr>
          <w:rStyle w:val="CharStyle185"/>
          <w:lang w:val="en-US"/>
          <w:vertAlign w:val="superscript"/>
        </w:rPr>
        <w:t>2</w:t>
      </w:r>
      <w:r>
        <w:rPr>
          <w:lang w:val="en-US"/>
          <w:w w:val="100"/>
          <w:spacing w:val="0"/>
          <w:color w:val="000000"/>
          <w:position w:val="0"/>
        </w:rPr>
        <w:t xml:space="preserve"> </w:t>
      </w:r>
      <w:r>
        <w:rPr>
          <w:lang w:val="ru-RU"/>
          <w:w w:val="100"/>
          <w:spacing w:val="0"/>
          <w:color w:val="000000"/>
          <w:position w:val="0"/>
        </w:rPr>
        <w:t xml:space="preserve">= </w:t>
      </w:r>
      <w:r>
        <w:rPr>
          <w:rStyle w:val="CharStyle185"/>
        </w:rPr>
        <w:t>ЦЦ</w:t>
      </w:r>
      <w:r>
        <w:rPr>
          <w:lang w:val="ru-RU"/>
          <w:w w:val="100"/>
          <w:spacing w:val="0"/>
          <w:color w:val="000000"/>
          <w:position w:val="0"/>
        </w:rPr>
        <w:t xml:space="preserve">2 ехр(-П) и </w:t>
      </w:r>
      <w:r>
        <w:rPr>
          <w:rStyle w:val="CharStyle185"/>
          <w:lang w:val="en-US"/>
        </w:rPr>
        <w:t>dW/dt</w:t>
      </w:r>
      <w:r>
        <w:rPr>
          <w:lang w:val="en-US"/>
          <w:w w:val="100"/>
          <w:spacing w:val="0"/>
          <w:color w:val="000000"/>
          <w:position w:val="0"/>
        </w:rPr>
        <w:t xml:space="preserve"> </w:t>
      </w:r>
      <w:r>
        <w:rPr>
          <w:lang w:val="ru-RU"/>
          <w:w w:val="100"/>
          <w:spacing w:val="0"/>
          <w:color w:val="000000"/>
          <w:position w:val="0"/>
        </w:rPr>
        <w:t xml:space="preserve">ос ос </w:t>
      </w:r>
      <w:r>
        <w:rPr>
          <w:rStyle w:val="CharStyle208"/>
        </w:rPr>
        <w:t>-TUq</w:t>
      </w:r>
      <w:r>
        <w:rPr>
          <w:lang w:val="en-US"/>
          <w:w w:val="100"/>
          <w:spacing w:val="0"/>
          <w:color w:val="000000"/>
          <w:position w:val="0"/>
        </w:rPr>
        <w:t xml:space="preserve"> </w:t>
      </w:r>
      <w:r>
        <w:rPr>
          <w:lang w:val="ru-RU"/>
          <w:w w:val="100"/>
          <w:spacing w:val="0"/>
          <w:color w:val="000000"/>
          <w:position w:val="0"/>
        </w:rPr>
        <w:t>/2 ехр(-П), а из формулы (2.36) — что</w:t>
      </w:r>
    </w:p>
    <w:p>
      <w:pPr>
        <w:pStyle w:val="Style102"/>
        <w:numPr>
          <w:ilvl w:val="0"/>
          <w:numId w:val="145"/>
        </w:numPr>
        <w:tabs>
          <w:tab w:leader="none" w:pos="3922" w:val="left"/>
          <w:tab w:leader="none" w:pos="437" w:val="left"/>
        </w:tabs>
        <w:widowControl w:val="0"/>
        <w:keepNext w:val="0"/>
        <w:keepLines w:val="0"/>
        <w:shd w:val="clear" w:color="auto" w:fill="auto"/>
        <w:bidi w:val="0"/>
        <w:jc w:val="right"/>
        <w:spacing w:before="0" w:after="0" w:line="190" w:lineRule="exact"/>
        <w:ind w:left="0" w:right="40" w:firstLine="0"/>
      </w:pPr>
      <w:r>
        <w:rPr>
          <w:lang w:val="en-US"/>
          <w:w w:val="100"/>
          <w:spacing w:val="0"/>
          <w:color w:val="000000"/>
          <w:position w:val="0"/>
        </w:rPr>
        <w:t>wo</w:t>
        <w:tab/>
      </w:r>
      <w:r>
        <w:rPr>
          <w:lang w:val="ru-RU"/>
          <w:w w:val="100"/>
          <w:spacing w:val="0"/>
          <w:color w:val="000000"/>
          <w:position w:val="0"/>
        </w:rPr>
        <w:t>(2.40)</w:t>
      </w:r>
    </w:p>
    <w:p>
      <w:pPr>
        <w:pStyle w:val="Style298"/>
        <w:widowControl w:val="0"/>
        <w:keepNext w:val="0"/>
        <w:keepLines w:val="0"/>
        <w:shd w:val="clear" w:color="auto" w:fill="auto"/>
        <w:bidi w:val="0"/>
        <w:jc w:val="center"/>
        <w:spacing w:before="0" w:after="0" w:line="200" w:lineRule="exact"/>
        <w:ind w:left="0" w:right="60" w:firstLine="0"/>
      </w:pPr>
      <w:r>
        <w:rPr>
          <w:lang w:val="en-US"/>
          <w:vertAlign w:val="superscript"/>
          <w:w w:val="100"/>
          <w:spacing w:val="0"/>
          <w:color w:val="000000"/>
          <w:position w:val="0"/>
        </w:rPr>
        <w:t>V</w:t>
      </w:r>
      <w:r>
        <w:rPr>
          <w:lang w:val="en-US"/>
          <w:w w:val="100"/>
          <w:spacing w:val="0"/>
          <w:color w:val="000000"/>
          <w:position w:val="0"/>
        </w:rPr>
        <w:t xml:space="preserve"> </w:t>
      </w:r>
      <w:r>
        <w:rPr>
          <w:lang w:val="ru-RU"/>
          <w:w w:val="100"/>
          <w:spacing w:val="0"/>
          <w:color w:val="000000"/>
          <w:position w:val="0"/>
        </w:rPr>
        <w:t>Г ДиГ</w:t>
      </w:r>
    </w:p>
    <w:p>
      <w:pPr>
        <w:pStyle w:val="Style102"/>
        <w:widowControl w:val="0"/>
        <w:keepNext w:val="0"/>
        <w:keepLines w:val="0"/>
        <w:shd w:val="clear" w:color="auto" w:fill="auto"/>
        <w:bidi w:val="0"/>
        <w:jc w:val="both"/>
        <w:spacing w:before="0" w:after="0" w:line="245" w:lineRule="exact"/>
        <w:ind w:left="40" w:right="40" w:firstLine="0"/>
      </w:pPr>
      <w:r>
        <w:rPr>
          <w:lang w:val="ru-RU"/>
          <w:w w:val="100"/>
          <w:spacing w:val="0"/>
          <w:color w:val="000000"/>
          <w:position w:val="0"/>
        </w:rPr>
        <w:t xml:space="preserve">Таким образом, добротность </w:t>
      </w:r>
      <w:r>
        <w:rPr>
          <w:rStyle w:val="CharStyle185"/>
          <w:lang w:val="en-US"/>
        </w:rPr>
        <w:t>Q</w:t>
      </w:r>
      <w:r>
        <w:rPr>
          <w:lang w:val="en-US"/>
          <w:w w:val="100"/>
          <w:spacing w:val="0"/>
          <w:color w:val="000000"/>
          <w:position w:val="0"/>
        </w:rPr>
        <w:t xml:space="preserve"> </w:t>
      </w:r>
      <w:r>
        <w:rPr>
          <w:lang w:val="ru-RU"/>
          <w:w w:val="100"/>
          <w:spacing w:val="0"/>
          <w:color w:val="000000"/>
          <w:position w:val="0"/>
        </w:rPr>
        <w:t>можно вычислить из относительной ширины спек</w:t>
        <w:softHyphen/>
        <w:t xml:space="preserve">тральной линии </w:t>
      </w:r>
      <w:r>
        <w:rPr>
          <w:rStyle w:val="CharStyle185"/>
        </w:rPr>
        <w:t>Аш/и&gt;о,</w:t>
      </w:r>
      <w:r>
        <w:rPr>
          <w:lang w:val="ru-RU"/>
          <w:w w:val="100"/>
          <w:spacing w:val="0"/>
          <w:color w:val="000000"/>
          <w:position w:val="0"/>
        </w:rPr>
        <w:t xml:space="preserve"> так что определения (2.39) и (1.1) являются эквивалент</w:t>
        <w:softHyphen/>
        <w:t>ными.</w:t>
      </w:r>
    </w:p>
    <w:p>
      <w:pPr>
        <w:pStyle w:val="Style102"/>
        <w:widowControl w:val="0"/>
        <w:keepNext w:val="0"/>
        <w:keepLines w:val="0"/>
        <w:shd w:val="clear" w:color="auto" w:fill="auto"/>
        <w:bidi w:val="0"/>
        <w:jc w:val="both"/>
        <w:spacing w:before="0" w:after="0" w:line="226" w:lineRule="exact"/>
        <w:ind w:left="40" w:right="40" w:firstLine="300"/>
      </w:pPr>
      <w:r>
        <w:rPr>
          <w:lang w:val="ru-RU"/>
          <w:w w:val="100"/>
          <w:spacing w:val="0"/>
          <w:color w:val="000000"/>
          <w:position w:val="0"/>
        </w:rPr>
        <w:t xml:space="preserve">Спектральная линия кальция, приведенная выше в качестве характерного примера оптического перехода, имеет добротность </w:t>
      </w:r>
      <w:r>
        <w:rPr>
          <w:rStyle w:val="CharStyle185"/>
          <w:lang w:val="en-US"/>
        </w:rPr>
        <w:t xml:space="preserve">Q </w:t>
      </w:r>
      <w:r>
        <w:rPr>
          <w:rStyle w:val="CharStyle185"/>
        </w:rPr>
        <w:t>~</w:t>
      </w:r>
      <w:r>
        <w:rPr>
          <w:lang w:val="ru-RU"/>
          <w:w w:val="100"/>
          <w:spacing w:val="0"/>
          <w:color w:val="000000"/>
          <w:position w:val="0"/>
        </w:rPr>
        <w:t xml:space="preserve"> 2 ■ 10</w:t>
      </w:r>
      <w:r>
        <w:rPr>
          <w:lang w:val="ru-RU"/>
          <w:vertAlign w:val="superscript"/>
          <w:w w:val="100"/>
          <w:spacing w:val="0"/>
          <w:color w:val="000000"/>
          <w:position w:val="0"/>
        </w:rPr>
        <w:t>7</w:t>
      </w:r>
      <w:r>
        <w:rPr>
          <w:lang w:val="ru-RU"/>
          <w:w w:val="100"/>
          <w:spacing w:val="0"/>
          <w:color w:val="000000"/>
          <w:position w:val="0"/>
        </w:rPr>
        <w:t xml:space="preserve">. Однако тот же самый атом можно перевести в возбужденное состояние </w:t>
      </w:r>
      <w:r>
        <w:rPr>
          <w:lang w:val="en-US"/>
          <w:vertAlign w:val="superscript"/>
          <w:w w:val="100"/>
          <w:spacing w:val="0"/>
          <w:color w:val="000000"/>
          <w:position w:val="0"/>
        </w:rPr>
        <w:t>3</w:t>
      </w:r>
      <w:r>
        <w:rPr>
          <w:lang w:val="en-US"/>
          <w:w w:val="100"/>
          <w:spacing w:val="0"/>
          <w:color w:val="000000"/>
          <w:position w:val="0"/>
        </w:rPr>
        <w:t xml:space="preserve">Pi </w:t>
      </w:r>
      <w:r>
        <w:rPr>
          <w:lang w:val="ru-RU"/>
          <w:w w:val="100"/>
          <w:spacing w:val="0"/>
          <w:color w:val="000000"/>
          <w:position w:val="0"/>
        </w:rPr>
        <w:t xml:space="preserve">со временем жизни г = 0,4 мс, из которого атом переходит в основное состояние, излучая красный свет с длиной волны А = 657 нм. Добротность соответствующих затухающих колебаний превышает </w:t>
      </w:r>
      <w:r>
        <w:rPr>
          <w:rStyle w:val="CharStyle185"/>
          <w:lang w:val="en-US"/>
        </w:rPr>
        <w:t xml:space="preserve">Q </w:t>
      </w:r>
      <w:r>
        <w:rPr>
          <w:rStyle w:val="CharStyle185"/>
        </w:rPr>
        <w:t>&gt;</w:t>
      </w:r>
      <w:r>
        <w:rPr>
          <w:lang w:val="ru-RU"/>
          <w:w w:val="100"/>
          <w:spacing w:val="0"/>
          <w:color w:val="000000"/>
          <w:position w:val="0"/>
        </w:rPr>
        <w:t xml:space="preserve"> 1,1 • Ш</w:t>
      </w:r>
      <w:r>
        <w:rPr>
          <w:lang w:val="ru-RU"/>
          <w:vertAlign w:val="superscript"/>
          <w:w w:val="100"/>
          <w:spacing w:val="0"/>
          <w:color w:val="000000"/>
          <w:position w:val="0"/>
        </w:rPr>
        <w:t>12</w:t>
      </w:r>
      <w:r>
        <w:rPr>
          <w:lang w:val="ru-RU"/>
          <w:w w:val="100"/>
          <w:spacing w:val="0"/>
          <w:color w:val="000000"/>
          <w:position w:val="0"/>
        </w:rPr>
        <w:t>.</w:t>
      </w:r>
    </w:p>
    <w:p>
      <w:pPr>
        <w:pStyle w:val="Style102"/>
        <w:widowControl w:val="0"/>
        <w:keepNext w:val="0"/>
        <w:keepLines w:val="0"/>
        <w:shd w:val="clear" w:color="auto" w:fill="auto"/>
        <w:bidi w:val="0"/>
        <w:jc w:val="both"/>
        <w:spacing w:before="0" w:after="0" w:line="221" w:lineRule="exact"/>
        <w:ind w:left="40" w:right="40" w:firstLine="300"/>
      </w:pPr>
      <w:r>
        <w:rPr>
          <w:lang w:val="ru-RU"/>
          <w:w w:val="100"/>
          <w:spacing w:val="0"/>
          <w:color w:val="000000"/>
          <w:position w:val="0"/>
        </w:rPr>
        <w:t xml:space="preserve">Соотношение </w:t>
      </w:r>
      <w:r>
        <w:rPr>
          <w:rStyle w:val="CharStyle185"/>
        </w:rPr>
        <w:t>Ашт =</w:t>
      </w:r>
      <w:r>
        <w:rPr>
          <w:lang w:val="ru-RU"/>
          <w:w w:val="100"/>
          <w:spacing w:val="0"/>
          <w:color w:val="000000"/>
          <w:position w:val="0"/>
        </w:rPr>
        <w:t xml:space="preserve"> 1 (см. (2.37)), связывающее время затухания и ширину соответствующей полосы частот, было получено здесь из преобразования Фурье. Умножение этого соотношения на постоянную Планка </w:t>
      </w:r>
      <w:r>
        <w:rPr>
          <w:rStyle w:val="CharStyle185"/>
        </w:rPr>
        <w:t xml:space="preserve">Ь, = </w:t>
      </w:r>
      <w:r>
        <w:rPr>
          <w:rStyle w:val="CharStyle185"/>
          <w:lang w:val="en-US"/>
        </w:rPr>
        <w:t>h/(</w:t>
      </w:r>
      <w:r>
        <w:rPr>
          <w:lang w:val="ru-RU"/>
          <w:w w:val="100"/>
          <w:spacing w:val="0"/>
          <w:color w:val="000000"/>
          <w:position w:val="0"/>
        </w:rPr>
        <w:t xml:space="preserve">27т) дает формулу </w:t>
      </w:r>
      <w:r>
        <w:rPr>
          <w:rStyle w:val="CharStyle185"/>
          <w:lang w:val="en-US"/>
        </w:rPr>
        <w:t xml:space="preserve">fi </w:t>
      </w:r>
      <w:r>
        <w:rPr>
          <w:rStyle w:val="CharStyle346"/>
        </w:rPr>
        <w:t>Ai.i</w:t>
      </w:r>
      <w:r>
        <w:rPr>
          <w:rStyle w:val="CharStyle185"/>
          <w:lang w:val="en-US"/>
        </w:rPr>
        <w:t xml:space="preserve">T </w:t>
      </w:r>
      <w:r>
        <w:rPr>
          <w:rStyle w:val="CharStyle185"/>
        </w:rPr>
        <w:t>= АЕт — И,</w:t>
      </w:r>
      <w:r>
        <w:rPr>
          <w:lang w:val="ru-RU"/>
          <w:w w:val="100"/>
          <w:spacing w:val="0"/>
          <w:color w:val="000000"/>
          <w:position w:val="0"/>
        </w:rPr>
        <w:t xml:space="preserve"> что свидетельствует о тесной связи соотношения (2.37) с кванто</w:t>
        <w:softHyphen/>
        <w:t>вомеханическим принципом неопределенности Гейзенберга</w:t>
      </w:r>
    </w:p>
    <w:p>
      <w:pPr>
        <w:pStyle w:val="Style331"/>
        <w:widowControl w:val="0"/>
        <w:keepNext w:val="0"/>
        <w:keepLines w:val="0"/>
        <w:shd w:val="clear" w:color="auto" w:fill="auto"/>
        <w:bidi w:val="0"/>
        <w:jc w:val="both"/>
        <w:spacing w:before="0" w:after="0" w:line="190" w:lineRule="exact"/>
        <w:ind w:left="40" w:right="0" w:firstLine="0"/>
      </w:pPr>
      <w:r>
        <w:pict>
          <v:shape id="_x0000_s1130" type="#_x0000_t202" style="position:absolute;margin-left:350.8pt;margin-top:2.65pt;width:29.35pt;height:9.6pt;z-index:-125829335;mso-wrap-distance-left:5.pt;mso-wrap-distance-top:19.2pt;mso-wrap-distance-right:5.pt;mso-wrap-distance-bottom:13.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(2.41)</w:t>
                  </w:r>
                </w:p>
              </w:txbxContent>
            </v:textbox>
            <w10:wrap type="square" anchorx="margin"/>
          </v:shape>
        </w:pict>
      </w:r>
      <w:r>
        <w:rPr>
          <w:lang w:val="ru-RU"/>
          <w:w w:val="100"/>
          <w:color w:val="000000"/>
          <w:position w:val="0"/>
        </w:rPr>
        <w:t>П</w:t>
      </w:r>
    </w:p>
    <w:p>
      <w:pPr>
        <w:pStyle w:val="Style118"/>
        <w:widowControl w:val="0"/>
        <w:keepNext w:val="0"/>
        <w:keepLines w:val="0"/>
        <w:shd w:val="clear" w:color="auto" w:fill="auto"/>
        <w:bidi w:val="0"/>
        <w:jc w:val="both"/>
        <w:spacing w:before="0" w:after="162" w:line="190" w:lineRule="exact"/>
        <w:ind w:left="40" w:right="0" w:firstLine="0"/>
      </w:pPr>
      <w:r>
        <w:rPr>
          <w:w w:val="100"/>
          <w:spacing w:val="0"/>
          <w:color w:val="000000"/>
          <w:position w:val="0"/>
        </w:rPr>
        <w:t>AEAt&gt;</w:t>
      </w:r>
    </w:p>
    <w:p>
      <w:pPr>
        <w:pStyle w:val="Style102"/>
        <w:widowControl w:val="0"/>
        <w:keepNext w:val="0"/>
        <w:keepLines w:val="0"/>
        <w:shd w:val="clear" w:color="auto" w:fill="auto"/>
        <w:bidi w:val="0"/>
        <w:jc w:val="both"/>
        <w:spacing w:before="0" w:after="0" w:line="230" w:lineRule="exact"/>
        <w:ind w:left="40" w:right="40" w:firstLine="300"/>
      </w:pPr>
      <w:r>
        <w:rPr>
          <w:lang w:val="ru-RU"/>
          <w:w w:val="100"/>
          <w:spacing w:val="0"/>
          <w:color w:val="000000"/>
          <w:position w:val="0"/>
        </w:rPr>
        <w:t>Описания колебаний во временном и частотном представлениях связаны тем, что интегральные спектры мощности колебаний в обоих представлениях должны быть одинаковыми. Покажем это. Полная энергия затухающих колебаний (см. примечание</w:t>
      </w:r>
    </w:p>
    <w:p>
      <w:pPr>
        <w:pStyle w:val="Style102"/>
        <w:numPr>
          <w:ilvl w:val="0"/>
          <w:numId w:val="145"/>
        </w:numPr>
        <w:tabs>
          <w:tab w:leader="none" w:pos="198" w:val="left"/>
        </w:tabs>
        <w:widowControl w:val="0"/>
        <w:keepNext w:val="0"/>
        <w:keepLines w:val="0"/>
        <w:shd w:val="clear" w:color="auto" w:fill="auto"/>
        <w:bidi w:val="0"/>
        <w:jc w:val="both"/>
        <w:spacing w:before="0" w:after="0" w:line="230" w:lineRule="exact"/>
        <w:ind w:left="40" w:right="0" w:firstLine="0"/>
      </w:pPr>
      <w:r>
        <w:rPr>
          <w:lang w:val="ru-RU"/>
          <w:w w:val="100"/>
          <w:spacing w:val="0"/>
          <w:color w:val="000000"/>
          <w:position w:val="0"/>
        </w:rPr>
        <w:t xml:space="preserve">к главе </w:t>
      </w:r>
      <w:r>
        <w:rPr>
          <w:rStyle w:val="CharStyle135"/>
        </w:rPr>
        <w:t>2</w:t>
      </w:r>
      <w:r>
        <w:rPr>
          <w:lang w:val="ru-RU"/>
          <w:w w:val="100"/>
          <w:spacing w:val="0"/>
          <w:color w:val="000000"/>
          <w:position w:val="0"/>
        </w:rPr>
        <w:t>) пропорциональна</w:t>
      </w:r>
    </w:p>
    <w:p>
      <w:pPr>
        <w:pStyle w:val="Style102"/>
        <w:tabs>
          <w:tab w:leader="none" w:pos="1925" w:val="left"/>
        </w:tabs>
        <w:widowControl w:val="0"/>
        <w:keepNext w:val="0"/>
        <w:keepLines w:val="0"/>
        <w:shd w:val="clear" w:color="auto" w:fill="auto"/>
        <w:bidi w:val="0"/>
        <w:jc w:val="left"/>
        <w:spacing w:before="0" w:after="0" w:line="190" w:lineRule="exact"/>
        <w:ind w:left="600" w:right="0" w:firstLine="0"/>
        <w:sectPr>
          <w:type w:val="continuous"/>
          <w:pgSz w:w="11909" w:h="16838"/>
          <w:pgMar w:top="2872" w:left="1972" w:right="2308" w:bottom="2440" w:header="0" w:footer="3" w:gutter="0"/>
          <w:rtlGutter w:val="0"/>
          <w:cols w:space="720"/>
          <w:noEndnote/>
          <w:docGrid w:linePitch="360"/>
        </w:sectPr>
      </w:pPr>
      <w:r>
        <w:rPr>
          <w:lang w:val="ru-RU"/>
          <w:w w:val="100"/>
          <w:spacing w:val="0"/>
          <w:color w:val="000000"/>
          <w:position w:val="0"/>
        </w:rPr>
        <w:t>оо</w:t>
        <w:tab/>
        <w:t>ОО</w:t>
      </w:r>
    </w:p>
    <w:p>
      <w:pPr>
        <w:pStyle w:val="Style118"/>
        <w:framePr w:w="1467" w:h="235" w:wrap="none" w:vAnchor="text" w:hAnchor="margin" w:x="4910" w:y="25"/>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 xml:space="preserve">А*{ш) </w:t>
      </w:r>
      <w:r>
        <w:rPr>
          <w:rStyle w:val="CharStyle119"/>
          <w:i/>
          <w:iCs/>
          <w:spacing w:val="0"/>
        </w:rPr>
        <w:t>e~</w:t>
      </w:r>
      <w:r>
        <w:rPr>
          <w:rStyle w:val="CharStyle119"/>
          <w:vertAlign w:val="superscript"/>
          <w:i/>
          <w:iCs/>
          <w:spacing w:val="0"/>
        </w:rPr>
        <w:t>iult</w:t>
      </w:r>
      <w:r>
        <w:rPr>
          <w:rStyle w:val="CharStyle119"/>
          <w:i/>
          <w:iCs/>
          <w:spacing w:val="0"/>
        </w:rPr>
        <w:t>du</w:t>
      </w:r>
    </w:p>
    <w:p>
      <w:pPr>
        <w:pStyle w:val="Style118"/>
        <w:framePr w:w="1462" w:h="216" w:wrap="none" w:vAnchor="text" w:hAnchor="margin" w:x="2116" w:y="83"/>
        <w:widowControl w:val="0"/>
        <w:keepNext w:val="0"/>
        <w:keepLines w:val="0"/>
        <w:shd w:val="clear" w:color="auto" w:fill="auto"/>
        <w:bidi w:val="0"/>
        <w:jc w:val="left"/>
        <w:spacing w:before="0" w:after="0" w:line="180" w:lineRule="exact"/>
        <w:ind w:left="100" w:right="0" w:firstLine="0"/>
      </w:pPr>
      <w:r>
        <w:rPr>
          <w:rStyle w:val="CharStyle119"/>
          <w:i/>
          <w:iCs/>
          <w:spacing w:val="0"/>
        </w:rPr>
        <w:t xml:space="preserve">U(t) U*(t)dt </w:t>
      </w:r>
      <w:r>
        <w:rPr>
          <w:rStyle w:val="CharStyle119"/>
          <w:lang w:val="ru-RU"/>
          <w:i/>
          <w:iCs/>
          <w:spacing w:val="0"/>
        </w:rPr>
        <w:t>—</w:t>
      </w:r>
    </w:p>
    <w:p>
      <w:pPr>
        <w:widowControl w:val="0"/>
        <w:spacing w:line="360" w:lineRule="exact"/>
      </w:pPr>
      <w:r>
        <w:pict>
          <v:shape id="_x0000_s1131" type="#_x0000_t202" style="position:absolute;margin-left:0.9pt;margin-top:0;width:361.35pt;height:46.8pt;z-index:25165776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288" w:lineRule="exact"/>
                    <w:ind w:left="600" w:right="0" w:firstLine="0"/>
                  </w:pPr>
                  <w:r>
                    <w:rPr>
                      <w:rStyle w:val="CharStyle120"/>
                      <w:i w:val="0"/>
                      <w:iCs w:val="0"/>
                      <w:spacing w:val="0"/>
                    </w:rPr>
                    <w:t>| I</w:t>
                  </w:r>
                  <w:r>
                    <w:rPr>
                      <w:rStyle w:val="CharStyle119"/>
                      <w:i/>
                      <w:iCs/>
                      <w:spacing w:val="0"/>
                    </w:rPr>
                    <w:t>U{t)\4t~-</w:t>
                  </w:r>
                </w:p>
                <w:p>
                  <w:pPr>
                    <w:pStyle w:val="Style102"/>
                    <w:widowControl w:val="0"/>
                    <w:keepNext w:val="0"/>
                    <w:keepLines w:val="0"/>
                    <w:shd w:val="clear" w:color="auto" w:fill="auto"/>
                    <w:bidi w:val="0"/>
                    <w:jc w:val="left"/>
                    <w:spacing w:before="0" w:after="0" w:line="288" w:lineRule="exact"/>
                    <w:ind w:left="600" w:right="0" w:firstLine="0"/>
                  </w:pPr>
                  <w:r>
                    <w:rPr>
                      <w:rStyle w:val="CharStyle125"/>
                      <w:lang w:val="en-US"/>
                      <w:spacing w:val="0"/>
                    </w:rPr>
                    <w:t>— OO</w:t>
                  </w:r>
                </w:p>
                <w:p>
                  <w:pPr>
                    <w:pStyle w:val="Style102"/>
                    <w:widowControl w:val="0"/>
                    <w:keepNext w:val="0"/>
                    <w:keepLines w:val="0"/>
                    <w:shd w:val="clear" w:color="auto" w:fill="auto"/>
                    <w:bidi w:val="0"/>
                    <w:jc w:val="left"/>
                    <w:spacing w:before="0" w:after="0" w:line="288" w:lineRule="exact"/>
                    <w:ind w:left="100" w:right="0" w:firstLine="0"/>
                  </w:pPr>
                  <w:r>
                    <w:rPr>
                      <w:rStyle w:val="CharStyle125"/>
                      <w:spacing w:val="0"/>
                    </w:rPr>
                    <w:t>Меняя порядок интегрирования и используя формулы (2.19) и (2.20), получим</w:t>
                  </w:r>
                </w:p>
              </w:txbxContent>
            </v:textbox>
            <w10:wrap anchorx="margin"/>
          </v:shape>
        </w:pict>
      </w:r>
      <w:r>
        <w:pict>
          <v:shape id="_x0000_s1132" type="#_x0000_t202" style="position:absolute;margin-left:353.7pt;margin-top:1.45pt;width:34.5pt;height:9.6pt;z-index:25165776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(2.42)</w:t>
                  </w:r>
                </w:p>
              </w:txbxContent>
            </v:textbox>
            <w10:wrap anchorx="margin"/>
          </v:shape>
        </w:pict>
      </w:r>
      <w:r>
        <w:pict>
          <v:shape id="_x0000_s1133" type="#_x0000_t202" style="position:absolute;margin-left:188.1pt;margin-top:3.35pt;width:28.pt;height:10.55pt;z-index:25165776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U(t)</w:t>
                  </w:r>
                </w:p>
              </w:txbxContent>
            </v:textbox>
            <w10:wrap anchorx="margin"/>
          </v:shape>
        </w:pict>
      </w:r>
      <w:r>
        <w:pict>
          <v:shape id="_x0000_s1134" type="#_x0000_t202" style="position:absolute;margin-left:216.65pt;margin-top:10.3pt;width:19.85pt;height:7.8pt;z-index:251657768;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00" w:right="0" w:firstLine="0"/>
                  </w:pPr>
                  <w:r>
                    <w:rPr>
                      <w:rStyle w:val="CharStyle249"/>
                      <w:spacing w:val="0"/>
                    </w:rPr>
                    <w:t>27Г</w:t>
                  </w:r>
                </w:p>
              </w:txbxContent>
            </v:textbox>
            <w10:wrap anchorx="margin"/>
          </v:shape>
        </w:pict>
      </w:r>
      <w:r>
        <w:pict>
          <v:shape id="_x0000_s1135" type="#_x0000_t202" style="position:absolute;margin-left:152.2pt;margin-top:48.7pt;width:140.15pt;height:40.8pt;z-index:251657769;mso-wrap-distance-left:5.pt;mso-wrap-distance-right:5.pt;mso-position-horizontal-relative:margin" filled="0" stroked="0">
            <v:textbox style="mso-fit-shape-to-text:t" inset="0,0,0,0">
              <w:txbxContent>
                <w:tbl>
                  <w:tblPr>
                    <w:tblOverlap w:val="never"/>
                    <w:tblLayout w:type="fixed"/>
                    <w:jc w:val="left"/>
                  </w:tblPr>
                  <w:tblGrid>
                    <w:gridCol w:w="902"/>
                    <w:gridCol w:w="202"/>
                    <w:gridCol w:w="1306"/>
                    <w:gridCol w:w="394"/>
                  </w:tblGrid>
                  <w:tr>
                    <w:trPr>
                      <w:trHeight w:val="230" w:hRule="exact"/>
                    </w:trPr>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191"/>
                          </w:rPr>
                          <w:t>ОО</w:t>
                        </w:r>
                      </w:p>
                    </w:tc>
                    <w:tc>
                      <w:tcPr>
                        <w:shd w:val="clear" w:color="auto" w:fill="FFFFFF"/>
                        <w:gridSpan w:val="2"/>
                        <w:tcBorders>
                          <w:left w:val="single" w:sz="4"/>
                        </w:tcBorders>
                        <w:vAlign w:val="top"/>
                      </w:tcPr>
                      <w:p>
                        <w:pPr>
                          <w:pStyle w:val="Style102"/>
                          <w:widowControl w:val="0"/>
                          <w:keepNext w:val="0"/>
                          <w:keepLines w:val="0"/>
                          <w:shd w:val="clear" w:color="auto" w:fill="auto"/>
                          <w:bidi w:val="0"/>
                          <w:jc w:val="left"/>
                          <w:spacing w:before="0" w:after="0" w:line="150" w:lineRule="exact"/>
                          <w:ind w:left="20" w:right="0" w:firstLine="0"/>
                        </w:pPr>
                        <w:r>
                          <w:rPr>
                            <w:rStyle w:val="CharStyle347"/>
                            <w:spacing w:val="0"/>
                          </w:rPr>
                          <w:t>’ оо</w:t>
                        </w:r>
                      </w:p>
                    </w:tc>
                    <w:tc>
                      <w:tcPr>
                        <w:shd w:val="clear" w:color="auto" w:fill="FFFFFF"/>
                        <w:tcBorders>
                          <w:left w:val="single" w:sz="4"/>
                        </w:tcBorders>
                        <w:vAlign w:val="top"/>
                      </w:tcPr>
                      <w:p>
                        <w:pPr>
                          <w:widowControl w:val="0"/>
                          <w:rPr>
                            <w:sz w:val="10"/>
                            <w:szCs w:val="10"/>
                          </w:rPr>
                        </w:pPr>
                      </w:p>
                    </w:tc>
                  </w:tr>
                  <w:tr>
                    <w:trPr>
                      <w:trHeight w:val="360" w:hRule="exact"/>
                    </w:trPr>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191"/>
                          </w:rPr>
                          <w:t xml:space="preserve">‘ </w:t>
                        </w:r>
                        <w:r>
                          <w:rPr>
                            <w:rStyle w:val="CharStyle195"/>
                            <w:lang w:val="ru-RU"/>
                          </w:rPr>
                          <w:t>А*(и&gt;)</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180" w:right="0" w:firstLine="0"/>
                        </w:pPr>
                        <w:r>
                          <w:rPr>
                            <w:rStyle w:val="CharStyle195"/>
                          </w:rPr>
                          <w:t>U(t) e~</w:t>
                        </w:r>
                        <w:r>
                          <w:rPr>
                            <w:rStyle w:val="CharStyle195"/>
                            <w:vertAlign w:val="superscript"/>
                          </w:rPr>
                          <w:t>iwt</w:t>
                        </w:r>
                        <w:r>
                          <w:rPr>
                            <w:rStyle w:val="CharStyle195"/>
                          </w:rPr>
                          <w:t xml:space="preserve"> dt</w:t>
                        </w: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140" w:right="0" w:firstLine="0"/>
                        </w:pPr>
                        <w:r>
                          <w:rPr>
                            <w:rStyle w:val="CharStyle195"/>
                          </w:rPr>
                          <w:t>du)</w:t>
                        </w:r>
                      </w:p>
                    </w:tc>
                  </w:tr>
                  <w:tr>
                    <w:trPr>
                      <w:trHeight w:val="226" w:hRule="exact"/>
                    </w:trPr>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191"/>
                          </w:rPr>
                          <w:t>-ОО</w:t>
                        </w: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191"/>
                          </w:rPr>
                          <w:t>_—</w:t>
                        </w:r>
                      </w:p>
                    </w:tc>
                    <w:tc>
                      <w:tcPr>
                        <w:shd w:val="clear" w:color="auto" w:fill="FFFFFF"/>
                        <w:tcBorders/>
                        <w:vAlign w:val="top"/>
                      </w:tcPr>
                      <w:p>
                        <w:pPr>
                          <w:pStyle w:val="Style102"/>
                          <w:widowControl w:val="0"/>
                          <w:keepNext w:val="0"/>
                          <w:keepLines w:val="0"/>
                          <w:shd w:val="clear" w:color="auto" w:fill="auto"/>
                          <w:bidi w:val="0"/>
                          <w:jc w:val="left"/>
                          <w:spacing w:before="0" w:after="0" w:line="200" w:lineRule="exact"/>
                          <w:ind w:left="0" w:right="0" w:firstLine="0"/>
                        </w:pPr>
                        <w:r>
                          <w:rPr>
                            <w:rStyle w:val="CharStyle347"/>
                            <w:spacing w:val="0"/>
                          </w:rPr>
                          <w:t xml:space="preserve">Х&gt; </w:t>
                        </w:r>
                        <w:r>
                          <w:rPr>
                            <w:rStyle w:val="CharStyle348"/>
                            <w:lang w:val="ru-RU"/>
                            <w:spacing w:val="0"/>
                          </w:rPr>
                          <w:t>.</w:t>
                        </w:r>
                      </w:p>
                    </w:tc>
                    <w:tc>
                      <w:tcPr>
                        <w:shd w:val="clear" w:color="auto" w:fill="FFFFFF"/>
                        <w:tcBorders>
                          <w:left w:val="single" w:sz="4"/>
                        </w:tcBorders>
                        <w:vAlign w:val="top"/>
                      </w:tcPr>
                      <w:p>
                        <w:pPr>
                          <w:widowControl w:val="0"/>
                          <w:rPr>
                            <w:sz w:val="10"/>
                            <w:szCs w:val="10"/>
                          </w:rPr>
                        </w:pPr>
                      </w:p>
                    </w:tc>
                  </w:tr>
                </w:tbl>
              </w:txbxContent>
            </v:textbox>
            <w10:wrap anchorx="margin"/>
          </v:shape>
        </w:pict>
      </w:r>
      <w:r>
        <w:pict>
          <v:shape id="_x0000_s1136" type="#_x0000_t202" style="position:absolute;margin-left:137.3pt;margin-top:72.2pt;width:9.85pt;height:7.8pt;z-index:251657770;mso-wrap-distance-left:5.pt;mso-wrap-distance-right:5.pt;mso-position-horizontal-relative:margin" filled="0" stroked="0">
            <v:textbox style="mso-fit-shape-to-text:t" inset="0,0,0,0">
              <w:txbxContent>
                <w:p>
                  <w:pPr>
                    <w:pStyle w:val="Style349"/>
                    <w:widowControl w:val="0"/>
                    <w:keepNext w:val="0"/>
                    <w:keepLines w:val="0"/>
                    <w:shd w:val="clear" w:color="auto" w:fill="auto"/>
                    <w:bidi w:val="0"/>
                    <w:jc w:val="left"/>
                    <w:spacing w:before="0" w:after="0" w:line="110" w:lineRule="exact"/>
                    <w:ind w:left="0" w:right="0" w:firstLine="0"/>
                  </w:pPr>
                  <w:r>
                    <w:rPr>
                      <w:lang w:val="ru-RU"/>
                      <w:w w:val="100"/>
                      <w:spacing w:val="0"/>
                      <w:color w:val="000000"/>
                      <w:position w:val="0"/>
                    </w:rPr>
                    <w:t>27Г</w:t>
                  </w:r>
                </w:p>
              </w:txbxContent>
            </v:textbox>
            <w10:wrap anchorx="margin"/>
          </v:shape>
        </w:pict>
      </w:r>
      <w:r>
        <w:pict>
          <v:shape id="_x0000_s1137" type="#_x0000_t202" style="position:absolute;margin-left:80.8pt;margin-top:63.85pt;width:46.5pt;height:12.25pt;z-index:25165777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\U(t)\</w:t>
                  </w:r>
                  <w:r>
                    <w:rPr>
                      <w:rStyle w:val="CharStyle119"/>
                      <w:vertAlign w:val="superscript"/>
                      <w:i/>
                      <w:iCs/>
                      <w:spacing w:val="0"/>
                    </w:rPr>
                    <w:t>2</w:t>
                  </w:r>
                  <w:r>
                    <w:rPr>
                      <w:rStyle w:val="CharStyle119"/>
                      <w:i/>
                      <w:iCs/>
                      <w:spacing w:val="0"/>
                    </w:rPr>
                    <w:t>dt</w:t>
                  </w:r>
                </w:p>
              </w:txbxContent>
            </v:textbox>
            <w10:wrap anchorx="margin"/>
          </v:shape>
        </w:pict>
      </w:r>
      <w:r>
        <w:pict>
          <v:shape id="_x0000_s1138" type="#_x0000_t202" style="position:absolute;margin-left:355.1pt;margin-top:108.7pt;width:34.5pt;height:9.6pt;z-index:25165777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(2.43)</w:t>
                  </w:r>
                </w:p>
              </w:txbxContent>
            </v:textbox>
            <w10:wrap anchorx="margin"/>
          </v:shape>
        </w:pict>
      </w:r>
      <w:r>
        <w:pict>
          <v:shape id="_x0000_s1139" type="#_x0000_t202" style="position:absolute;margin-left:160.7pt;margin-top:109.45pt;width:167.45pt;height:12.25pt;z-index:25165777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27"/>
                      <w:spacing w:val="0"/>
                    </w:rPr>
                    <w:t>\A(u)\</w:t>
                  </w:r>
                  <w:r>
                    <w:rPr>
                      <w:rStyle w:val="CharStyle227"/>
                      <w:vertAlign w:val="superscript"/>
                      <w:spacing w:val="0"/>
                    </w:rPr>
                    <w:t>2</w:t>
                  </w:r>
                  <w:r>
                    <w:rPr>
                      <w:rStyle w:val="CharStyle227"/>
                      <w:spacing w:val="0"/>
                    </w:rPr>
                    <w:t>dt</w:t>
                  </w:r>
                  <w:r>
                    <w:rPr>
                      <w:rStyle w:val="CharStyle125"/>
                      <w:lang w:val="en-US"/>
                      <w:spacing w:val="0"/>
                    </w:rPr>
                    <w:t xml:space="preserve"> </w:t>
                  </w:r>
                  <w:r>
                    <w:rPr>
                      <w:rStyle w:val="CharStyle125"/>
                      <w:spacing w:val="0"/>
                    </w:rPr>
                    <w:t>(формула Парсеваля).</w:t>
                  </w:r>
                </w:p>
              </w:txbxContent>
            </v:textbox>
            <w10:wrap anchorx="margin"/>
          </v:shape>
        </w:pict>
      </w:r>
      <w:r>
        <w:pict>
          <v:shape id="_x0000_s1140" type="#_x0000_t202" style="position:absolute;margin-left:80.1pt;margin-top:110.65pt;width:56.8pt;height:12.25pt;z-index:25165777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\U(t)\</w:t>
                  </w:r>
                  <w:r>
                    <w:rPr>
                      <w:rStyle w:val="CharStyle119"/>
                      <w:vertAlign w:val="superscript"/>
                      <w:i/>
                      <w:iCs/>
                      <w:spacing w:val="0"/>
                    </w:rPr>
                    <w:t>2</w:t>
                  </w:r>
                  <w:r>
                    <w:rPr>
                      <w:rStyle w:val="CharStyle119"/>
                      <w:i/>
                      <w:iCs/>
                      <w:spacing w:val="0"/>
                    </w:rPr>
                    <w:t xml:space="preserve">dt </w:t>
                  </w:r>
                  <w:r>
                    <w:rPr>
                      <w:rStyle w:val="CharStyle119"/>
                      <w:lang w:val="ru-RU"/>
                      <w:i/>
                      <w:iCs/>
                      <w:spacing w:val="0"/>
                    </w:rPr>
                    <w:t>=</w:t>
                  </w:r>
                </w:p>
              </w:txbxContent>
            </v:textbox>
            <w10:wrap anchorx="margin"/>
          </v:shape>
        </w:pict>
      </w:r>
      <w:r>
        <w:pict>
          <v:shape id="_x0000_s1141" type="#_x0000_t202" style="position:absolute;margin-left:131.45pt;margin-top:118.8pt;width:19.85pt;height:7.8pt;z-index:251657775;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00" w:right="0" w:firstLine="0"/>
                  </w:pPr>
                  <w:r>
                    <w:rPr>
                      <w:rStyle w:val="CharStyle249"/>
                      <w:spacing w:val="0"/>
                    </w:rPr>
                    <w:t>27Г</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7" w:lineRule="exact"/>
      </w:pPr>
    </w:p>
    <w:p>
      <w:pPr>
        <w:widowControl w:val="0"/>
        <w:rPr>
          <w:sz w:val="2"/>
          <w:szCs w:val="2"/>
        </w:rPr>
        <w:sectPr>
          <w:type w:val="continuous"/>
          <w:pgSz w:w="11909" w:h="16838"/>
          <w:pgMar w:top="2408" w:left="1949" w:right="1949" w:bottom="2408"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6" w:lineRule="exact"/>
        <w:ind w:left="20" w:right="20" w:firstLine="0"/>
      </w:pPr>
      <w:r>
        <w:rPr>
          <w:lang w:val="ru-RU"/>
          <w:w w:val="100"/>
          <w:spacing w:val="0"/>
          <w:color w:val="000000"/>
          <w:position w:val="0"/>
        </w:rPr>
        <w:t xml:space="preserve">Так как </w:t>
      </w:r>
      <w:r>
        <w:rPr>
          <w:rStyle w:val="CharStyle185"/>
        </w:rPr>
        <w:t>\А(ш)\</w:t>
      </w:r>
      <w:r>
        <w:rPr>
          <w:rStyle w:val="CharStyle185"/>
          <w:vertAlign w:val="superscript"/>
        </w:rPr>
        <w:t>2</w:t>
      </w:r>
      <w:r>
        <w:rPr>
          <w:rStyle w:val="CharStyle185"/>
        </w:rPr>
        <w:t xml:space="preserve"> </w:t>
      </w:r>
      <w:r>
        <w:rPr>
          <w:rStyle w:val="CharStyle185"/>
          <w:lang w:val="en-US"/>
        </w:rPr>
        <w:t xml:space="preserve">du&gt; </w:t>
      </w:r>
      <w:r>
        <w:rPr>
          <w:rStyle w:val="CharStyle185"/>
        </w:rPr>
        <w:t>-</w:t>
      </w:r>
      <w:r>
        <w:rPr>
          <w:lang w:val="ru-RU"/>
          <w:w w:val="100"/>
          <w:spacing w:val="0"/>
          <w:color w:val="000000"/>
          <w:position w:val="0"/>
        </w:rPr>
        <w:t xml:space="preserve"> это мощность в интервале угловых частот между </w:t>
      </w:r>
      <w:r>
        <w:rPr>
          <w:rStyle w:val="CharStyle185"/>
        </w:rPr>
        <w:t xml:space="preserve">и и </w:t>
      </w:r>
      <w:r>
        <w:rPr>
          <w:rStyle w:val="CharStyle185"/>
          <w:lang w:val="en-US"/>
        </w:rPr>
        <w:t xml:space="preserve">u&gt; + duj, </w:t>
      </w:r>
      <w:r>
        <w:rPr>
          <w:lang w:val="ru-RU"/>
          <w:w w:val="100"/>
          <w:spacing w:val="0"/>
          <w:color w:val="000000"/>
          <w:position w:val="0"/>
        </w:rPr>
        <w:t xml:space="preserve">то </w:t>
      </w:r>
      <w:r>
        <w:rPr>
          <w:lang w:val="en-US"/>
          <w:w w:val="100"/>
          <w:spacing w:val="0"/>
          <w:color w:val="000000"/>
          <w:position w:val="0"/>
        </w:rPr>
        <w:t>|A(ti</w:t>
      </w:r>
      <w:r>
        <w:rPr>
          <w:rStyle w:val="CharStyle135"/>
          <w:lang w:val="en-US"/>
        </w:rPr>
        <w:t>&gt;)|</w:t>
      </w:r>
      <w:r>
        <w:rPr>
          <w:rStyle w:val="CharStyle135"/>
          <w:lang w:val="en-US"/>
          <w:vertAlign w:val="superscript"/>
        </w:rPr>
        <w:t>2</w:t>
      </w:r>
      <w:r>
        <w:rPr>
          <w:lang w:val="en-US"/>
          <w:w w:val="100"/>
          <w:spacing w:val="0"/>
          <w:color w:val="000000"/>
          <w:position w:val="0"/>
        </w:rPr>
        <w:t xml:space="preserve"> </w:t>
      </w:r>
      <w:r>
        <w:rPr>
          <w:lang w:val="ru-RU"/>
          <w:w w:val="100"/>
          <w:spacing w:val="0"/>
          <w:color w:val="000000"/>
          <w:position w:val="0"/>
        </w:rPr>
        <w:t>соответствует так называемой спектральной плотности мощности (в пред</w:t>
        <w:softHyphen/>
        <w:t>ставлении угловых частот). Следовательно, формула Парсеваля утверждает, что полная энергия, полученная интегрированием по времени, равна полной энергии, полученной интегрированием по частотам.</w:t>
      </w:r>
    </w:p>
    <w:p>
      <w:pPr>
        <w:pStyle w:val="Style102"/>
        <w:widowControl w:val="0"/>
        <w:keepNext w:val="0"/>
        <w:keepLines w:val="0"/>
        <w:shd w:val="clear" w:color="auto" w:fill="auto"/>
        <w:bidi w:val="0"/>
        <w:jc w:val="both"/>
        <w:spacing w:before="0" w:after="0" w:line="216" w:lineRule="exact"/>
        <w:ind w:left="20" w:right="20" w:firstLine="300"/>
        <w:sectPr>
          <w:type w:val="continuous"/>
          <w:pgSz w:w="11909" w:h="16838"/>
          <w:pgMar w:top="2681" w:left="2093" w:right="2213" w:bottom="2273" w:header="0" w:footer="3" w:gutter="0"/>
          <w:rtlGutter w:val="0"/>
          <w:cols w:space="720"/>
          <w:noEndnote/>
          <w:docGrid w:linePitch="360"/>
        </w:sectPr>
      </w:pPr>
      <w:r>
        <w:rPr>
          <w:lang w:val="ru-RU"/>
          <w:w w:val="100"/>
          <w:spacing w:val="0"/>
          <w:color w:val="000000"/>
          <w:position w:val="0"/>
        </w:rPr>
        <w:t>Итак, просуммируем результаты этого раздела. Мы показали, что любая ам</w:t>
        <w:softHyphen/>
        <w:t>плитудная модуляция гармонических колебаний приводит к добавлению к несущей частоте дополнительных частотных компонент. Следовательно, узкая ширина линии генерации может быть достигнута только в случае высокой стабильности амплитуды колебаний во времени. В случае затухающих колебаний образуется полоса частот с шириной, обратно пропорциональной времени затухания т. Точно так же любым</w:t>
      </w:r>
    </w:p>
    <w:p>
      <w:pPr>
        <w:pStyle w:val="Style102"/>
        <w:widowControl w:val="0"/>
        <w:keepNext w:val="0"/>
        <w:keepLines w:val="0"/>
        <w:shd w:val="clear" w:color="auto" w:fill="auto"/>
        <w:bidi w:val="0"/>
        <w:jc w:val="both"/>
        <w:spacing w:before="0" w:after="0" w:line="216" w:lineRule="exact"/>
        <w:ind w:left="40" w:right="40" w:firstLine="0"/>
      </w:pPr>
      <w:r>
        <w:rPr>
          <w:lang w:val="ru-RU"/>
          <w:w w:val="100"/>
          <w:spacing w:val="0"/>
          <w:color w:val="000000"/>
          <w:position w:val="0"/>
        </w:rPr>
        <w:t>колебаниям, которые наблюдаются на ограниченном отрезке времени т, соответству</w:t>
        <w:softHyphen/>
        <w:t xml:space="preserve">ет полоса частот с шириной, обратно пропорциональной т (см. раздел </w:t>
      </w:r>
      <w:r>
        <w:rPr>
          <w:rStyle w:val="CharStyle135"/>
        </w:rPr>
        <w:t>5</w:t>
      </w:r>
      <w:r>
        <w:rPr>
          <w:lang w:val="ru-RU"/>
          <w:w w:val="100"/>
          <w:spacing w:val="0"/>
          <w:color w:val="000000"/>
          <w:position w:val="0"/>
        </w:rPr>
        <w:t>.</w:t>
      </w:r>
      <w:r>
        <w:rPr>
          <w:rStyle w:val="CharStyle135"/>
        </w:rPr>
        <w:t>4</w:t>
      </w:r>
      <w:r>
        <w:rPr>
          <w:lang w:val="ru-RU"/>
          <w:w w:val="100"/>
          <w:spacing w:val="0"/>
          <w:color w:val="000000"/>
          <w:position w:val="0"/>
        </w:rPr>
        <w:t>.</w:t>
      </w:r>
      <w:r>
        <w:rPr>
          <w:rStyle w:val="CharStyle135"/>
        </w:rPr>
        <w:t>1</w:t>
      </w:r>
      <w:r>
        <w:rPr>
          <w:lang w:val="ru-RU"/>
          <w:w w:val="100"/>
          <w:spacing w:val="0"/>
          <w:color w:val="000000"/>
          <w:position w:val="0"/>
        </w:rPr>
        <w:t>).</w:t>
      </w:r>
    </w:p>
    <w:p>
      <w:pPr>
        <w:pStyle w:val="Style102"/>
        <w:numPr>
          <w:ilvl w:val="0"/>
          <w:numId w:val="135"/>
        </w:numPr>
        <w:tabs>
          <w:tab w:leader="none" w:pos="986" w:val="left"/>
        </w:tabs>
        <w:widowControl w:val="0"/>
        <w:keepNext w:val="0"/>
        <w:keepLines w:val="0"/>
        <w:shd w:val="clear" w:color="auto" w:fill="auto"/>
        <w:bidi w:val="0"/>
        <w:jc w:val="both"/>
        <w:spacing w:before="0" w:after="261" w:line="216" w:lineRule="exact"/>
        <w:ind w:left="40" w:right="40" w:firstLine="280"/>
      </w:pPr>
      <w:r>
        <w:rPr>
          <w:rStyle w:val="CharStyle216"/>
        </w:rPr>
        <w:t xml:space="preserve">Фазовая модуляция. </w:t>
      </w:r>
      <w:r>
        <w:rPr>
          <w:lang w:val="ru-RU"/>
          <w:w w:val="100"/>
          <w:spacing w:val="0"/>
          <w:color w:val="000000"/>
          <w:position w:val="0"/>
        </w:rPr>
        <w:t>В этом разделе мы рассмотрим модуляцию фазы гармонических колебаний и ее влияние на частотный спектр. Чтобы упростить математические выкладки и выделить в наиболее чистом виде эффекты, вызванные фазовой модуляцией, мы будем считать амплитуду постоянной. Кроме того, мы будем рассматривать лишь гармоническую модуляцию фазы вида</w:t>
      </w:r>
    </w:p>
    <w:p>
      <w:pPr>
        <w:pStyle w:val="Style118"/>
        <w:tabs>
          <w:tab w:leader="none" w:pos="5184" w:val="left"/>
        </w:tabs>
        <w:widowControl w:val="0"/>
        <w:keepNext w:val="0"/>
        <w:keepLines w:val="0"/>
        <w:shd w:val="clear" w:color="auto" w:fill="auto"/>
        <w:bidi w:val="0"/>
        <w:spacing w:before="0" w:after="215" w:line="190" w:lineRule="exact"/>
        <w:ind w:left="0" w:right="40" w:firstLine="0"/>
      </w:pPr>
      <w:r>
        <w:rPr>
          <w:w w:val="100"/>
          <w:spacing w:val="0"/>
          <w:color w:val="000000"/>
          <w:position w:val="0"/>
        </w:rPr>
        <w:t>UpM(t)</w:t>
      </w:r>
      <w:r>
        <w:rPr>
          <w:rStyle w:val="CharStyle218"/>
          <w:i w:val="0"/>
          <w:iCs w:val="0"/>
        </w:rPr>
        <w:t xml:space="preserve"> </w:t>
      </w:r>
      <w:r>
        <w:rPr>
          <w:rStyle w:val="CharStyle218"/>
          <w:lang w:val="ru-RU"/>
          <w:i w:val="0"/>
          <w:iCs w:val="0"/>
        </w:rPr>
        <w:t xml:space="preserve">= </w:t>
      </w:r>
      <w:r>
        <w:rPr>
          <w:w w:val="100"/>
          <w:spacing w:val="0"/>
          <w:color w:val="000000"/>
          <w:position w:val="0"/>
        </w:rPr>
        <w:t>Uo</w:t>
      </w:r>
      <w:r>
        <w:rPr>
          <w:rStyle w:val="CharStyle218"/>
          <w:i w:val="0"/>
          <w:iCs w:val="0"/>
        </w:rPr>
        <w:t xml:space="preserve"> cos</w:t>
      </w:r>
      <w:r>
        <w:rPr>
          <w:w w:val="100"/>
          <w:spacing w:val="0"/>
          <w:color w:val="000000"/>
          <w:position w:val="0"/>
        </w:rPr>
        <w:t>Lp</w:t>
      </w:r>
      <w:r>
        <w:rPr>
          <w:rStyle w:val="CharStyle218"/>
          <w:i w:val="0"/>
          <w:iCs w:val="0"/>
        </w:rPr>
        <w:t xml:space="preserve"> = </w:t>
      </w:r>
      <w:r>
        <w:rPr>
          <w:rStyle w:val="CharStyle226"/>
          <w:i/>
          <w:iCs/>
        </w:rPr>
        <w:t>Uq</w:t>
      </w:r>
      <w:r>
        <w:rPr>
          <w:w w:val="100"/>
          <w:spacing w:val="0"/>
          <w:color w:val="000000"/>
          <w:position w:val="0"/>
        </w:rPr>
        <w:t xml:space="preserve"> cos(uj(jt + 6cosw</w:t>
      </w:r>
      <w:r>
        <w:rPr>
          <w:vertAlign w:val="subscript"/>
          <w:w w:val="100"/>
          <w:spacing w:val="0"/>
          <w:color w:val="000000"/>
          <w:position w:val="0"/>
        </w:rPr>
        <w:t>m</w:t>
      </w:r>
      <w:r>
        <w:rPr>
          <w:w w:val="100"/>
          <w:spacing w:val="0"/>
          <w:color w:val="000000"/>
          <w:position w:val="0"/>
        </w:rPr>
        <w:t>t).</w:t>
      </w:r>
      <w:r>
        <w:rPr>
          <w:rStyle w:val="CharStyle218"/>
          <w:i w:val="0"/>
          <w:iCs w:val="0"/>
        </w:rPr>
        <w:tab/>
        <w:t>(</w:t>
      </w:r>
      <w:r>
        <w:rPr>
          <w:rStyle w:val="CharStyle351"/>
          <w:i w:val="0"/>
          <w:iCs w:val="0"/>
        </w:rPr>
        <w:t>2</w:t>
      </w:r>
      <w:r>
        <w:rPr>
          <w:rStyle w:val="CharStyle218"/>
          <w:i w:val="0"/>
          <w:iCs w:val="0"/>
        </w:rPr>
        <w:t>.</w:t>
      </w:r>
      <w:r>
        <w:rPr>
          <w:rStyle w:val="CharStyle351"/>
          <w:i w:val="0"/>
          <w:iCs w:val="0"/>
        </w:rPr>
        <w:t>44</w:t>
      </w:r>
      <w:r>
        <w:rPr>
          <w:rStyle w:val="CharStyle218"/>
          <w:i w:val="0"/>
          <w:iCs w:val="0"/>
        </w:rPr>
        <w:t>)</w:t>
      </w:r>
    </w:p>
    <w:p>
      <w:pPr>
        <w:pStyle w:val="Style102"/>
        <w:widowControl w:val="0"/>
        <w:keepNext w:val="0"/>
        <w:keepLines w:val="0"/>
        <w:shd w:val="clear" w:color="auto" w:fill="auto"/>
        <w:bidi w:val="0"/>
        <w:jc w:val="both"/>
        <w:spacing w:before="0" w:after="0" w:line="211" w:lineRule="exact"/>
        <w:ind w:left="40" w:right="40" w:firstLine="0"/>
      </w:pPr>
      <w:r>
        <w:rPr>
          <w:lang w:val="ru-RU"/>
          <w:w w:val="100"/>
          <w:spacing w:val="0"/>
          <w:color w:val="000000"/>
          <w:position w:val="0"/>
        </w:rPr>
        <w:t xml:space="preserve">Коэффициент фазовой модуляции </w:t>
      </w:r>
      <w:r>
        <w:rPr>
          <w:rStyle w:val="CharStyle185"/>
        </w:rPr>
        <w:t>д</w:t>
      </w:r>
      <w:r>
        <w:rPr>
          <w:lang w:val="ru-RU"/>
          <w:w w:val="100"/>
          <w:spacing w:val="0"/>
          <w:color w:val="000000"/>
          <w:position w:val="0"/>
        </w:rPr>
        <w:t xml:space="preserve"> равен максимальному отклонению фазы модули</w:t>
        <w:softHyphen/>
        <w:t xml:space="preserve">рованных колебаний от фазы исходных немодулированных колебаний. Мгновенная угловая частота колебаний </w:t>
      </w:r>
      <w:r>
        <w:rPr>
          <w:lang w:val="en-US"/>
          <w:w w:val="100"/>
          <w:spacing w:val="0"/>
          <w:color w:val="000000"/>
          <w:position w:val="0"/>
        </w:rPr>
        <w:t>a</w:t>
      </w:r>
      <w:r>
        <w:rPr>
          <w:rStyle w:val="CharStyle185"/>
          <w:lang w:val="en-US"/>
        </w:rPr>
        <w:t>i(t)</w:t>
      </w:r>
      <w:r>
        <w:rPr>
          <w:lang w:val="en-US"/>
          <w:w w:val="100"/>
          <w:spacing w:val="0"/>
          <w:color w:val="000000"/>
          <w:position w:val="0"/>
        </w:rPr>
        <w:t xml:space="preserve"> </w:t>
      </w:r>
      <w:r>
        <w:rPr>
          <w:lang w:val="ru-RU"/>
          <w:w w:val="100"/>
          <w:spacing w:val="0"/>
          <w:color w:val="000000"/>
          <w:position w:val="0"/>
        </w:rPr>
        <w:t>в формуле (2.44) может быть получена из форму</w:t>
        <w:softHyphen/>
        <w:t>лы (</w:t>
      </w:r>
      <w:r>
        <w:rPr>
          <w:rStyle w:val="CharStyle135"/>
        </w:rPr>
        <w:t>2</w:t>
      </w:r>
      <w:r>
        <w:rPr>
          <w:lang w:val="ru-RU"/>
          <w:w w:val="100"/>
          <w:spacing w:val="0"/>
          <w:color w:val="000000"/>
          <w:position w:val="0"/>
        </w:rPr>
        <w:t>.</w:t>
      </w:r>
      <w:r>
        <w:rPr>
          <w:rStyle w:val="CharStyle135"/>
        </w:rPr>
        <w:t>11</w:t>
      </w:r>
      <w:r>
        <w:rPr>
          <w:lang w:val="ru-RU"/>
          <w:w w:val="100"/>
          <w:spacing w:val="0"/>
          <w:color w:val="000000"/>
          <w:position w:val="0"/>
        </w:rPr>
        <w:t>):</w:t>
      </w:r>
    </w:p>
    <w:p>
      <w:pPr>
        <w:pStyle w:val="Style118"/>
        <w:tabs>
          <w:tab w:leader="none" w:pos="5198" w:val="left"/>
        </w:tabs>
        <w:widowControl w:val="0"/>
        <w:keepNext w:val="0"/>
        <w:keepLines w:val="0"/>
        <w:shd w:val="clear" w:color="auto" w:fill="auto"/>
        <w:bidi w:val="0"/>
        <w:spacing w:before="0" w:after="156" w:line="190" w:lineRule="exact"/>
        <w:ind w:left="0" w:right="40" w:firstLine="0"/>
      </w:pPr>
      <w:r>
        <w:rPr>
          <w:w w:val="100"/>
          <w:spacing w:val="0"/>
          <w:color w:val="000000"/>
          <w:position w:val="0"/>
        </w:rPr>
        <w:t xml:space="preserve">uj(t) </w:t>
      </w:r>
      <w:r>
        <w:rPr>
          <w:rStyle w:val="CharStyle226"/>
          <w:i/>
          <w:iCs/>
        </w:rPr>
        <w:t>=u)q</w:t>
      </w:r>
      <w:r>
        <w:rPr>
          <w:w w:val="100"/>
          <w:spacing w:val="0"/>
          <w:color w:val="000000"/>
          <w:position w:val="0"/>
        </w:rPr>
        <w:t xml:space="preserve"> — </w:t>
      </w:r>
      <w:r>
        <w:rPr>
          <w:lang w:val="ru-RU"/>
          <w:w w:val="100"/>
          <w:spacing w:val="0"/>
          <w:color w:val="000000"/>
          <w:position w:val="0"/>
        </w:rPr>
        <w:t>ш</w:t>
      </w:r>
      <w:r>
        <w:rPr>
          <w:lang w:val="ru-RU"/>
          <w:vertAlign w:val="subscript"/>
          <w:w w:val="100"/>
          <w:spacing w:val="0"/>
          <w:color w:val="000000"/>
          <w:position w:val="0"/>
        </w:rPr>
        <w:t>т</w:t>
      </w:r>
      <w:r>
        <w:rPr>
          <w:lang w:val="ru-RU"/>
          <w:w w:val="100"/>
          <w:spacing w:val="0"/>
          <w:color w:val="000000"/>
          <w:position w:val="0"/>
        </w:rPr>
        <w:t>6</w:t>
      </w:r>
      <w:r>
        <w:rPr>
          <w:rStyle w:val="CharStyle218"/>
          <w:lang w:val="ru-RU"/>
          <w:i w:val="0"/>
          <w:iCs w:val="0"/>
        </w:rPr>
        <w:t xml:space="preserve"> </w:t>
      </w:r>
      <w:r>
        <w:rPr>
          <w:rStyle w:val="CharStyle218"/>
          <w:i w:val="0"/>
          <w:iCs w:val="0"/>
        </w:rPr>
        <w:t xml:space="preserve">sin </w:t>
      </w:r>
      <w:r>
        <w:rPr>
          <w:w w:val="100"/>
          <w:spacing w:val="0"/>
          <w:color w:val="000000"/>
          <w:position w:val="0"/>
        </w:rPr>
        <w:t>u)</w:t>
      </w:r>
      <w:r>
        <w:rPr>
          <w:vertAlign w:val="subscript"/>
          <w:w w:val="100"/>
          <w:spacing w:val="0"/>
          <w:color w:val="000000"/>
          <w:position w:val="0"/>
        </w:rPr>
        <w:t>m</w:t>
      </w:r>
      <w:r>
        <w:rPr>
          <w:w w:val="100"/>
          <w:spacing w:val="0"/>
          <w:color w:val="000000"/>
          <w:position w:val="0"/>
        </w:rPr>
        <w:t xml:space="preserve">t </w:t>
      </w:r>
      <w:r>
        <w:rPr>
          <w:lang w:val="ru-RU"/>
          <w:w w:val="100"/>
          <w:spacing w:val="0"/>
          <w:color w:val="000000"/>
          <w:position w:val="0"/>
        </w:rPr>
        <w:t>= ш</w:t>
      </w:r>
      <w:r>
        <w:rPr>
          <w:rStyle w:val="CharStyle218"/>
          <w:lang w:val="ru-RU"/>
          <w:i w:val="0"/>
          <w:iCs w:val="0"/>
        </w:rPr>
        <w:t xml:space="preserve">о </w:t>
      </w:r>
      <w:r>
        <w:rPr>
          <w:rStyle w:val="CharStyle218"/>
          <w:i w:val="0"/>
          <w:iCs w:val="0"/>
        </w:rPr>
        <w:t xml:space="preserve">— A </w:t>
      </w:r>
      <w:r>
        <w:rPr>
          <w:w w:val="100"/>
          <w:spacing w:val="0"/>
          <w:color w:val="000000"/>
          <w:position w:val="0"/>
        </w:rPr>
        <w:t>ui</w:t>
      </w:r>
      <w:r>
        <w:rPr>
          <w:rStyle w:val="CharStyle218"/>
          <w:i w:val="0"/>
          <w:iCs w:val="0"/>
        </w:rPr>
        <w:t xml:space="preserve"> sin </w:t>
      </w:r>
      <w:r>
        <w:rPr>
          <w:w w:val="100"/>
          <w:spacing w:val="0"/>
          <w:color w:val="000000"/>
          <w:position w:val="0"/>
        </w:rPr>
        <w:t>w</w:t>
      </w:r>
      <w:r>
        <w:rPr>
          <w:vertAlign w:val="subscript"/>
          <w:w w:val="100"/>
          <w:spacing w:val="0"/>
          <w:color w:val="000000"/>
          <w:position w:val="0"/>
        </w:rPr>
        <w:t>m</w:t>
      </w:r>
      <w:r>
        <w:rPr>
          <w:w w:val="100"/>
          <w:spacing w:val="0"/>
          <w:color w:val="000000"/>
          <w:position w:val="0"/>
        </w:rPr>
        <w:t>t,</w:t>
      </w:r>
      <w:r>
        <w:rPr>
          <w:rStyle w:val="CharStyle218"/>
          <w:i w:val="0"/>
          <w:iCs w:val="0"/>
        </w:rPr>
        <w:tab/>
        <w:t>(2.45)</w:t>
      </w:r>
    </w:p>
    <w:p>
      <w:pPr>
        <w:pStyle w:val="Style102"/>
        <w:widowControl w:val="0"/>
        <w:keepNext w:val="0"/>
        <w:keepLines w:val="0"/>
        <w:shd w:val="clear" w:color="auto" w:fill="auto"/>
        <w:bidi w:val="0"/>
        <w:jc w:val="both"/>
        <w:spacing w:before="0" w:after="0" w:line="190" w:lineRule="exact"/>
        <w:ind w:left="40" w:right="0" w:firstLine="0"/>
      </w:pPr>
      <w:r>
        <w:rPr>
          <w:lang w:val="ru-RU"/>
          <w:w w:val="100"/>
          <w:spacing w:val="0"/>
          <w:color w:val="000000"/>
          <w:position w:val="0"/>
        </w:rPr>
        <w:t>где величина</w:t>
      </w:r>
    </w:p>
    <w:p>
      <w:pPr>
        <w:pStyle w:val="Style118"/>
        <w:tabs>
          <w:tab w:leader="none" w:pos="3744" w:val="left"/>
        </w:tabs>
        <w:widowControl w:val="0"/>
        <w:keepNext w:val="0"/>
        <w:keepLines w:val="0"/>
        <w:shd w:val="clear" w:color="auto" w:fill="auto"/>
        <w:bidi w:val="0"/>
        <w:spacing w:before="0" w:after="184" w:line="190" w:lineRule="exact"/>
        <w:ind w:left="0" w:right="40" w:firstLine="0"/>
      </w:pPr>
      <w:r>
        <w:rPr>
          <w:lang w:val="ru-RU"/>
          <w:w w:val="100"/>
          <w:spacing w:val="0"/>
          <w:color w:val="000000"/>
          <w:position w:val="0"/>
        </w:rPr>
        <w:t xml:space="preserve">Аш </w:t>
      </w:r>
      <w:r>
        <w:rPr>
          <w:w w:val="100"/>
          <w:spacing w:val="0"/>
          <w:color w:val="000000"/>
          <w:position w:val="0"/>
        </w:rPr>
        <w:t xml:space="preserve">= </w:t>
      </w:r>
      <w:r>
        <w:rPr>
          <w:lang w:val="ru-RU"/>
          <w:w w:val="100"/>
          <w:spacing w:val="0"/>
          <w:color w:val="000000"/>
          <w:position w:val="0"/>
        </w:rPr>
        <w:t>ш</w:t>
      </w:r>
      <w:r>
        <w:rPr>
          <w:lang w:val="ru-RU"/>
          <w:vertAlign w:val="subscript"/>
          <w:w w:val="100"/>
          <w:spacing w:val="0"/>
          <w:color w:val="000000"/>
          <w:position w:val="0"/>
        </w:rPr>
        <w:t>т</w:t>
      </w:r>
      <w:r>
        <w:rPr>
          <w:lang w:val="ru-RU"/>
          <w:w w:val="100"/>
          <w:spacing w:val="0"/>
          <w:color w:val="000000"/>
          <w:position w:val="0"/>
        </w:rPr>
        <w:t>8</w:t>
      </w:r>
      <w:r>
        <w:rPr>
          <w:rStyle w:val="CharStyle218"/>
          <w:lang w:val="ru-RU"/>
          <w:i w:val="0"/>
          <w:iCs w:val="0"/>
        </w:rPr>
        <w:tab/>
        <w:t>(2.46)</w:t>
      </w:r>
    </w:p>
    <w:p>
      <w:pPr>
        <w:pStyle w:val="Style102"/>
        <w:widowControl w:val="0"/>
        <w:keepNext w:val="0"/>
        <w:keepLines w:val="0"/>
        <w:shd w:val="clear" w:color="auto" w:fill="auto"/>
        <w:bidi w:val="0"/>
        <w:jc w:val="both"/>
        <w:spacing w:before="0" w:after="0" w:line="197" w:lineRule="exact"/>
        <w:ind w:left="40" w:right="40" w:firstLine="0"/>
      </w:pPr>
      <w:r>
        <w:rPr>
          <w:lang w:val="ru-RU"/>
          <w:w w:val="100"/>
          <w:spacing w:val="0"/>
          <w:color w:val="000000"/>
          <w:position w:val="0"/>
        </w:rPr>
        <w:t xml:space="preserve">равна максимальному отклонению мгновенной угловой частоты от ее исходного значения </w:t>
      </w:r>
      <w:r>
        <w:rPr>
          <w:rStyle w:val="CharStyle208"/>
        </w:rPr>
        <w:t>u)q.</w:t>
      </w:r>
    </w:p>
    <w:p>
      <w:pPr>
        <w:pStyle w:val="Style102"/>
        <w:widowControl w:val="0"/>
        <w:keepNext w:val="0"/>
        <w:keepLines w:val="0"/>
        <w:shd w:val="clear" w:color="auto" w:fill="auto"/>
        <w:bidi w:val="0"/>
        <w:jc w:val="both"/>
        <w:spacing w:before="0" w:after="0" w:line="216" w:lineRule="exact"/>
        <w:ind w:left="40" w:right="40" w:firstLine="280"/>
      </w:pPr>
      <w:r>
        <w:rPr>
          <w:lang w:val="ru-RU"/>
          <w:w w:val="100"/>
          <w:spacing w:val="0"/>
          <w:color w:val="000000"/>
          <w:position w:val="0"/>
        </w:rPr>
        <w:t>Согласно формуле (2.46) фазовая и частотная модуляции тесно связаны, и эти термины часто используются параллельно. В радиотехнике термин «фазовая модуля</w:t>
        <w:softHyphen/>
        <w:t xml:space="preserve">ция» используется, когда коэффициент модуляции </w:t>
      </w:r>
      <w:r>
        <w:rPr>
          <w:rStyle w:val="CharStyle185"/>
          <w:lang w:val="en-US"/>
        </w:rPr>
        <w:t>S</w:t>
      </w:r>
      <w:r>
        <w:rPr>
          <w:lang w:val="en-US"/>
          <w:w w:val="100"/>
          <w:spacing w:val="0"/>
          <w:color w:val="000000"/>
          <w:position w:val="0"/>
        </w:rPr>
        <w:t xml:space="preserve"> </w:t>
      </w:r>
      <w:r>
        <w:rPr>
          <w:lang w:val="ru-RU"/>
          <w:w w:val="100"/>
          <w:spacing w:val="0"/>
          <w:color w:val="000000"/>
          <w:position w:val="0"/>
        </w:rPr>
        <w:t xml:space="preserve">не зависит от частоты модуляции </w:t>
      </w:r>
      <w:r>
        <w:rPr>
          <w:rStyle w:val="CharStyle185"/>
        </w:rPr>
        <w:t>ш</w:t>
      </w:r>
      <w:r>
        <w:rPr>
          <w:rStyle w:val="CharStyle185"/>
          <w:vertAlign w:val="subscript"/>
        </w:rPr>
        <w:t>т</w:t>
      </w:r>
      <w:r>
        <w:rPr>
          <w:rStyle w:val="CharStyle185"/>
        </w:rPr>
        <w:t>.</w:t>
      </w:r>
      <w:r>
        <w:rPr>
          <w:lang w:val="ru-RU"/>
          <w:w w:val="100"/>
          <w:spacing w:val="0"/>
          <w:color w:val="000000"/>
          <w:position w:val="0"/>
        </w:rPr>
        <w:t xml:space="preserve"> В этом случае девиация частоты Д</w:t>
      </w:r>
      <w:r>
        <w:rPr>
          <w:rStyle w:val="CharStyle185"/>
        </w:rPr>
        <w:t>ш</w:t>
      </w:r>
      <w:r>
        <w:rPr>
          <w:lang w:val="ru-RU"/>
          <w:w w:val="100"/>
          <w:spacing w:val="0"/>
          <w:color w:val="000000"/>
          <w:position w:val="0"/>
        </w:rPr>
        <w:t xml:space="preserve"> = </w:t>
      </w:r>
      <w:r>
        <w:rPr>
          <w:rStyle w:val="CharStyle185"/>
        </w:rPr>
        <w:t>ш</w:t>
      </w:r>
      <w:r>
        <w:rPr>
          <w:rStyle w:val="CharStyle185"/>
          <w:vertAlign w:val="subscript"/>
        </w:rPr>
        <w:t>т</w:t>
      </w:r>
      <w:r>
        <w:rPr>
          <w:rStyle w:val="CharStyle185"/>
        </w:rPr>
        <w:t>6</w:t>
      </w:r>
      <w:r>
        <w:rPr>
          <w:lang w:val="ru-RU"/>
          <w:w w:val="100"/>
          <w:spacing w:val="0"/>
          <w:color w:val="000000"/>
          <w:position w:val="0"/>
        </w:rPr>
        <w:t xml:space="preserve"> растет линейно с ростом частоты модуляции. Если же в процессе модуляции девиация частоты фиксирована и не зависит от частоты модуляции </w:t>
      </w:r>
      <w:r>
        <w:rPr>
          <w:rStyle w:val="CharStyle185"/>
        </w:rPr>
        <w:t>ш</w:t>
      </w:r>
      <w:r>
        <w:rPr>
          <w:rStyle w:val="CharStyle185"/>
          <w:vertAlign w:val="subscript"/>
        </w:rPr>
        <w:t>т</w:t>
      </w:r>
      <w:r>
        <w:rPr>
          <w:rStyle w:val="CharStyle185"/>
        </w:rPr>
        <w:t>,</w:t>
      </w:r>
      <w:r>
        <w:rPr>
          <w:lang w:val="ru-RU"/>
          <w:w w:val="100"/>
          <w:spacing w:val="0"/>
          <w:color w:val="000000"/>
          <w:position w:val="0"/>
        </w:rPr>
        <w:t xml:space="preserve"> то используется термин «частотная модуляция». В этом случае коэффициент модуляции </w:t>
      </w:r>
      <w:r>
        <w:rPr>
          <w:rStyle w:val="CharStyle185"/>
          <w:lang w:val="en-US"/>
        </w:rPr>
        <w:t xml:space="preserve">S </w:t>
      </w:r>
      <w:r>
        <w:rPr>
          <w:rStyle w:val="CharStyle185"/>
        </w:rPr>
        <w:t>— Аш/ш</w:t>
      </w:r>
      <w:r>
        <w:rPr>
          <w:rStyle w:val="CharStyle185"/>
          <w:vertAlign w:val="subscript"/>
        </w:rPr>
        <w:t>т</w:t>
      </w:r>
      <w:r>
        <w:rPr>
          <w:lang w:val="ru-RU"/>
          <w:w w:val="100"/>
          <w:spacing w:val="0"/>
          <w:color w:val="000000"/>
          <w:position w:val="0"/>
        </w:rPr>
        <w:t xml:space="preserve"> обратно пропорционален частоте модуляции </w:t>
      </w:r>
      <w:r>
        <w:rPr>
          <w:rStyle w:val="CharStyle185"/>
        </w:rPr>
        <w:t>ш</w:t>
      </w:r>
      <w:r>
        <w:rPr>
          <w:rStyle w:val="CharStyle185"/>
          <w:vertAlign w:val="subscript"/>
        </w:rPr>
        <w:t>т</w:t>
      </w:r>
      <w:r>
        <w:rPr>
          <w:rStyle w:val="CharStyle185"/>
        </w:rPr>
        <w:t>.</w:t>
      </w:r>
    </w:p>
    <w:p>
      <w:pPr>
        <w:pStyle w:val="Style102"/>
        <w:widowControl w:val="0"/>
        <w:keepNext w:val="0"/>
        <w:keepLines w:val="0"/>
        <w:shd w:val="clear" w:color="auto" w:fill="auto"/>
        <w:bidi w:val="0"/>
        <w:jc w:val="both"/>
        <w:spacing w:before="0" w:after="196" w:line="221" w:lineRule="exact"/>
        <w:ind w:left="40" w:right="40" w:firstLine="280"/>
      </w:pPr>
      <w:r>
        <w:rPr>
          <w:lang w:val="ru-RU"/>
          <w:w w:val="100"/>
          <w:spacing w:val="0"/>
          <w:color w:val="000000"/>
          <w:position w:val="0"/>
        </w:rPr>
        <w:t>На рис. 2.7 показаны колебания с фазой, гармонически модулированной с часто</w:t>
        <w:softHyphen/>
        <w:t xml:space="preserve">той </w:t>
      </w:r>
      <w:r>
        <w:rPr>
          <w:rStyle w:val="CharStyle185"/>
        </w:rPr>
        <w:t>ш</w:t>
      </w:r>
      <w:r>
        <w:rPr>
          <w:rStyle w:val="CharStyle185"/>
          <w:vertAlign w:val="subscript"/>
        </w:rPr>
        <w:t>т</w:t>
      </w:r>
      <w:r>
        <w:rPr>
          <w:lang w:val="ru-RU"/>
          <w:w w:val="100"/>
          <w:spacing w:val="0"/>
          <w:color w:val="000000"/>
          <w:position w:val="0"/>
        </w:rPr>
        <w:t xml:space="preserve"> </w:t>
      </w:r>
      <w:r>
        <w:rPr>
          <w:rStyle w:val="CharStyle126"/>
        </w:rPr>
        <w:t>=0,1</w:t>
      </w:r>
      <w:r>
        <w:rPr>
          <w:lang w:val="ru-RU"/>
          <w:w w:val="100"/>
          <w:spacing w:val="0"/>
          <w:color w:val="000000"/>
          <w:position w:val="0"/>
        </w:rPr>
        <w:t xml:space="preserve"> и;</w:t>
      </w:r>
      <w:r>
        <w:rPr>
          <w:lang w:val="ru-RU"/>
          <w:vertAlign w:val="subscript"/>
          <w:w w:val="100"/>
          <w:spacing w:val="0"/>
          <w:color w:val="000000"/>
          <w:position w:val="0"/>
        </w:rPr>
        <w:t>0</w:t>
      </w:r>
      <w:r>
        <w:rPr>
          <w:lang w:val="ru-RU"/>
          <w:w w:val="100"/>
          <w:spacing w:val="0"/>
          <w:color w:val="000000"/>
          <w:position w:val="0"/>
        </w:rPr>
        <w:t xml:space="preserve">, и коэффициентом модуляции </w:t>
      </w:r>
      <w:r>
        <w:rPr>
          <w:rStyle w:val="CharStyle185"/>
        </w:rPr>
        <w:t>6</w:t>
      </w:r>
      <w:r>
        <w:rPr>
          <w:lang w:val="ru-RU"/>
          <w:w w:val="100"/>
          <w:spacing w:val="0"/>
          <w:color w:val="000000"/>
          <w:position w:val="0"/>
        </w:rPr>
        <w:t xml:space="preserve"> = 7,5. Из формулы (2.46) следует, что этому коэффициенту модуляции соответствует девиация частоты </w:t>
      </w:r>
      <w:r>
        <w:rPr>
          <w:rStyle w:val="CharStyle208"/>
        </w:rPr>
        <w:t>Auj</w:t>
      </w:r>
      <w:r>
        <w:rPr>
          <w:lang w:val="en-US"/>
          <w:w w:val="100"/>
          <w:spacing w:val="0"/>
          <w:color w:val="000000"/>
          <w:position w:val="0"/>
        </w:rPr>
        <w:t xml:space="preserve"> </w:t>
      </w:r>
      <w:r>
        <w:rPr>
          <w:lang w:val="ru-RU"/>
          <w:w w:val="100"/>
          <w:spacing w:val="0"/>
          <w:color w:val="000000"/>
          <w:position w:val="0"/>
        </w:rPr>
        <w:t xml:space="preserve">= 0,75 </w:t>
      </w:r>
      <w:r>
        <w:rPr>
          <w:lang w:val="en-US"/>
          <w:w w:val="100"/>
          <w:spacing w:val="0"/>
          <w:color w:val="000000"/>
          <w:position w:val="0"/>
        </w:rPr>
        <w:t xml:space="preserve">wo, </w:t>
      </w:r>
      <w:r>
        <w:rPr>
          <w:lang w:val="ru-RU"/>
          <w:w w:val="100"/>
          <w:spacing w:val="0"/>
          <w:color w:val="000000"/>
          <w:position w:val="0"/>
        </w:rPr>
        <w:t>а мгновенная частота изменяется в интервале между 0,25 и 1,75ш</w:t>
      </w:r>
      <w:r>
        <w:rPr>
          <w:lang w:val="ru-RU"/>
          <w:vertAlign w:val="subscript"/>
          <w:w w:val="100"/>
          <w:spacing w:val="0"/>
          <w:color w:val="000000"/>
          <w:position w:val="0"/>
        </w:rPr>
        <w:t>0</w:t>
      </w:r>
      <w:r>
        <w:rPr>
          <w:lang w:val="ru-RU"/>
          <w:w w:val="100"/>
          <w:spacing w:val="0"/>
          <w:color w:val="000000"/>
          <w:position w:val="0"/>
        </w:rPr>
        <w:t>. Очевидно, что фазово-модулированные колебания не могут быть представлены одной единственной</w:t>
      </w:r>
    </w:p>
    <w:p>
      <w:pPr>
        <w:framePr w:h="2472" w:wrap="notBeside" w:vAnchor="text" w:hAnchor="text" w:xAlign="center" w:y="1"/>
        <w:widowControl w:val="0"/>
        <w:jc w:val="center"/>
        <w:rPr>
          <w:sz w:val="0"/>
          <w:szCs w:val="0"/>
        </w:rPr>
      </w:pPr>
      <w:r>
        <w:pict>
          <v:shape id="_x0000_s1142" type="#_x0000_t75" style="width:255pt;height:124pt;">
            <v:imagedata r:id="rId63" r:href="rId64"/>
          </v:shape>
        </w:pict>
      </w:r>
    </w:p>
    <w:p>
      <w:pPr>
        <w:pStyle w:val="Style252"/>
        <w:framePr w:h="2472" w:wrap="notBeside" w:vAnchor="text" w:hAnchor="text" w:xAlign="center" w:y="1"/>
        <w:widowControl w:val="0"/>
        <w:keepNext w:val="0"/>
        <w:keepLines w:val="0"/>
        <w:shd w:val="clear" w:color="auto" w:fill="auto"/>
        <w:bidi w:val="0"/>
        <w:jc w:val="left"/>
        <w:spacing w:before="0" w:after="0" w:line="190" w:lineRule="exact"/>
        <w:ind w:left="0" w:right="0" w:firstLine="0"/>
      </w:pPr>
      <w:r>
        <w:rPr>
          <w:w w:val="100"/>
          <w:spacing w:val="0"/>
          <w:color w:val="000000"/>
          <w:position w:val="0"/>
        </w:rPr>
        <w:t>ui</w:t>
      </w:r>
      <w:r>
        <w:rPr>
          <w:vertAlign w:val="subscript"/>
          <w:w w:val="100"/>
          <w:spacing w:val="0"/>
          <w:color w:val="000000"/>
          <w:position w:val="0"/>
        </w:rPr>
        <w:t>0</w:t>
      </w:r>
      <w:r>
        <w:rPr>
          <w:w w:val="100"/>
          <w:spacing w:val="0"/>
          <w:color w:val="000000"/>
          <w:position w:val="0"/>
        </w:rPr>
        <w:t>t</w:t>
      </w:r>
    </w:p>
    <w:p>
      <w:pPr>
        <w:pStyle w:val="Style206"/>
        <w:framePr w:h="2472"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 xml:space="preserve">Рис. 2.7. Фазово-модулированные колебания при </w:t>
      </w:r>
      <w:r>
        <w:rPr>
          <w:rStyle w:val="CharStyle259"/>
          <w:lang w:val="ru-RU"/>
        </w:rPr>
        <w:t>ш</w:t>
      </w:r>
      <w:r>
        <w:rPr>
          <w:rStyle w:val="CharStyle259"/>
          <w:lang w:val="ru-RU"/>
          <w:vertAlign w:val="subscript"/>
        </w:rPr>
        <w:t>т</w:t>
      </w:r>
      <w:r>
        <w:rPr>
          <w:lang w:val="ru-RU"/>
          <w:w w:val="100"/>
          <w:spacing w:val="0"/>
          <w:color w:val="000000"/>
          <w:position w:val="0"/>
        </w:rPr>
        <w:t xml:space="preserve"> = 0,1 </w:t>
      </w:r>
      <w:r>
        <w:rPr>
          <w:lang w:val="en-US"/>
          <w:w w:val="100"/>
          <w:spacing w:val="0"/>
          <w:color w:val="000000"/>
          <w:position w:val="0"/>
        </w:rPr>
        <w:t>w</w:t>
      </w:r>
      <w:r>
        <w:rPr>
          <w:rStyle w:val="CharStyle258"/>
          <w:vertAlign w:val="subscript"/>
        </w:rPr>
        <w:t>0</w:t>
      </w:r>
      <w:r>
        <w:rPr>
          <w:lang w:val="en-US"/>
          <w:w w:val="100"/>
          <w:spacing w:val="0"/>
          <w:color w:val="000000"/>
          <w:position w:val="0"/>
        </w:rPr>
        <w:t xml:space="preserve"> </w:t>
      </w:r>
      <w:r>
        <w:rPr>
          <w:lang w:val="ru-RU"/>
          <w:w w:val="100"/>
          <w:spacing w:val="0"/>
          <w:color w:val="000000"/>
          <w:position w:val="0"/>
        </w:rPr>
        <w:t xml:space="preserve">и </w:t>
      </w:r>
      <w:r>
        <w:rPr>
          <w:rStyle w:val="CharStyle259"/>
          <w:lang w:val="ru-RU"/>
        </w:rPr>
        <w:t>6</w:t>
      </w:r>
      <w:r>
        <w:rPr>
          <w:lang w:val="ru-RU"/>
          <w:w w:val="100"/>
          <w:spacing w:val="0"/>
          <w:color w:val="000000"/>
          <w:position w:val="0"/>
        </w:rPr>
        <w:t xml:space="preserve"> = 7,5 (согласно (</w:t>
      </w:r>
      <w:r>
        <w:rPr>
          <w:rStyle w:val="CharStyle258"/>
          <w:lang w:val="ru-RU"/>
        </w:rPr>
        <w:t>2</w:t>
      </w:r>
      <w:r>
        <w:rPr>
          <w:lang w:val="ru-RU"/>
          <w:w w:val="100"/>
          <w:spacing w:val="0"/>
          <w:color w:val="000000"/>
          <w:position w:val="0"/>
        </w:rPr>
        <w:t>.</w:t>
      </w:r>
      <w:r>
        <w:rPr>
          <w:rStyle w:val="CharStyle258"/>
          <w:lang w:val="ru-RU"/>
        </w:rPr>
        <w:t>44</w:t>
      </w:r>
      <w:r>
        <w:rPr>
          <w:lang w:val="ru-RU"/>
          <w:w w:val="100"/>
          <w:spacing w:val="0"/>
          <w:color w:val="000000"/>
          <w:position w:val="0"/>
        </w:rPr>
        <w:t>))</w:t>
      </w:r>
    </w:p>
    <w:p>
      <w:pPr>
        <w:widowControl w:val="0"/>
        <w:rPr>
          <w:sz w:val="2"/>
          <w:szCs w:val="2"/>
        </w:rPr>
      </w:pPr>
    </w:p>
    <w:p>
      <w:pPr>
        <w:pStyle w:val="Style102"/>
        <w:widowControl w:val="0"/>
        <w:keepNext w:val="0"/>
        <w:keepLines w:val="0"/>
        <w:shd w:val="clear" w:color="auto" w:fill="auto"/>
        <w:bidi w:val="0"/>
        <w:jc w:val="both"/>
        <w:spacing w:before="0" w:after="112" w:line="254" w:lineRule="exact"/>
        <w:ind w:left="60" w:right="120" w:firstLine="0"/>
      </w:pPr>
      <w:r>
        <w:rPr>
          <w:lang w:val="ru-RU"/>
          <w:w w:val="100"/>
          <w:spacing w:val="0"/>
          <w:color w:val="000000"/>
          <w:position w:val="0"/>
        </w:rPr>
        <w:t>частотой. Чтобы исследовать частотный спектр таких колебаний, запишем форму</w:t>
        <w:softHyphen/>
        <w:t>лу (2.44) в виде:</w:t>
      </w:r>
    </w:p>
    <w:p>
      <w:pPr>
        <w:pStyle w:val="Style118"/>
        <w:widowControl w:val="0"/>
        <w:keepNext w:val="0"/>
        <w:keepLines w:val="0"/>
        <w:shd w:val="clear" w:color="auto" w:fill="auto"/>
        <w:bidi w:val="0"/>
        <w:jc w:val="both"/>
        <w:spacing w:before="0" w:after="176" w:line="190" w:lineRule="exact"/>
        <w:ind w:left="60" w:right="0" w:firstLine="360"/>
      </w:pPr>
      <w:r>
        <w:rPr>
          <w:w w:val="100"/>
          <w:spacing w:val="0"/>
          <w:color w:val="000000"/>
          <w:position w:val="0"/>
        </w:rPr>
        <w:t xml:space="preserve">Um(t) </w:t>
      </w:r>
      <w:r>
        <w:rPr>
          <w:lang w:val="ru-RU"/>
          <w:w w:val="100"/>
          <w:spacing w:val="0"/>
          <w:color w:val="000000"/>
          <w:position w:val="0"/>
        </w:rPr>
        <w:t xml:space="preserve">= </w:t>
      </w:r>
      <w:r>
        <w:rPr>
          <w:w w:val="100"/>
          <w:spacing w:val="0"/>
          <w:color w:val="000000"/>
          <w:position w:val="0"/>
        </w:rPr>
        <w:t>U</w:t>
      </w:r>
      <w:r>
        <w:rPr>
          <w:vertAlign w:val="subscript"/>
          <w:w w:val="100"/>
          <w:spacing w:val="0"/>
          <w:color w:val="000000"/>
          <w:position w:val="0"/>
        </w:rPr>
        <w:t>0</w:t>
      </w:r>
      <w:r>
        <w:rPr>
          <w:w w:val="100"/>
          <w:spacing w:val="0"/>
          <w:color w:val="000000"/>
          <w:position w:val="0"/>
        </w:rPr>
        <w:t>cos(uj</w:t>
      </w:r>
      <w:r>
        <w:rPr>
          <w:vertAlign w:val="subscript"/>
          <w:w w:val="100"/>
          <w:spacing w:val="0"/>
          <w:color w:val="000000"/>
          <w:position w:val="0"/>
        </w:rPr>
        <w:t>0</w:t>
      </w:r>
      <w:r>
        <w:rPr>
          <w:w w:val="100"/>
          <w:spacing w:val="0"/>
          <w:color w:val="000000"/>
          <w:position w:val="0"/>
        </w:rPr>
        <w:t xml:space="preserve">t + 8cosujmt) </w:t>
      </w:r>
      <w:r>
        <w:rPr>
          <w:lang w:val="ru-RU"/>
          <w:w w:val="100"/>
          <w:spacing w:val="0"/>
          <w:color w:val="000000"/>
          <w:position w:val="0"/>
        </w:rPr>
        <w:t xml:space="preserve">= </w:t>
      </w:r>
      <w:r>
        <w:rPr>
          <w:w w:val="100"/>
          <w:spacing w:val="0"/>
          <w:color w:val="000000"/>
          <w:position w:val="0"/>
        </w:rPr>
        <w:t>U</w:t>
      </w:r>
      <w:r>
        <w:rPr>
          <w:vertAlign w:val="subscript"/>
          <w:w w:val="100"/>
          <w:spacing w:val="0"/>
          <w:color w:val="000000"/>
          <w:position w:val="0"/>
        </w:rPr>
        <w:t>0</w:t>
      </w:r>
      <w:r>
        <w:rPr>
          <w:w w:val="100"/>
          <w:spacing w:val="0"/>
          <w:color w:val="000000"/>
          <w:position w:val="0"/>
        </w:rPr>
        <w:t>Re</w:t>
      </w:r>
      <w:r>
        <w:rPr>
          <w:rStyle w:val="CharStyle218"/>
          <w:i w:val="0"/>
          <w:iCs w:val="0"/>
        </w:rPr>
        <w:t xml:space="preserve"> {exp(it*,*) exp(i5cosu&gt;</w:t>
      </w:r>
      <w:r>
        <w:rPr>
          <w:rStyle w:val="CharStyle218"/>
          <w:vertAlign w:val="subscript"/>
          <w:i w:val="0"/>
          <w:iCs w:val="0"/>
        </w:rPr>
        <w:t>m</w:t>
      </w:r>
      <w:r>
        <w:rPr>
          <w:rStyle w:val="CharStyle218"/>
          <w:i w:val="0"/>
          <w:iCs w:val="0"/>
        </w:rPr>
        <w:t>t)}. (2.47)</w:t>
      </w:r>
    </w:p>
    <w:p>
      <w:pPr>
        <w:pStyle w:val="Style102"/>
        <w:widowControl w:val="0"/>
        <w:keepNext w:val="0"/>
        <w:keepLines w:val="0"/>
        <w:shd w:val="clear" w:color="auto" w:fill="auto"/>
        <w:bidi w:val="0"/>
        <w:jc w:val="both"/>
        <w:spacing w:before="0" w:after="212" w:line="230" w:lineRule="exact"/>
        <w:ind w:left="60" w:right="120" w:firstLine="360"/>
      </w:pPr>
      <w:r>
        <w:rPr>
          <w:lang w:val="ru-RU"/>
          <w:w w:val="100"/>
          <w:spacing w:val="0"/>
          <w:color w:val="000000"/>
          <w:position w:val="0"/>
        </w:rPr>
        <w:t xml:space="preserve">Разложим вторую комплексную экспоненту в степенной ряд и заменим степени </w:t>
      </w:r>
      <w:r>
        <w:rPr>
          <w:lang w:val="en-US"/>
          <w:w w:val="100"/>
          <w:spacing w:val="0"/>
          <w:color w:val="000000"/>
          <w:position w:val="0"/>
        </w:rPr>
        <w:t xml:space="preserve">cos </w:t>
      </w:r>
      <w:r>
        <w:rPr>
          <w:rStyle w:val="CharStyle352"/>
        </w:rPr>
        <w:t>u&gt;</w:t>
      </w:r>
      <w:r>
        <w:rPr>
          <w:rStyle w:val="CharStyle352"/>
          <w:vertAlign w:val="subscript"/>
        </w:rPr>
        <w:t>m</w:t>
      </w:r>
      <w:r>
        <w:rPr>
          <w:rStyle w:val="CharStyle352"/>
        </w:rPr>
        <w:t>t</w:t>
      </w:r>
      <w:r>
        <w:rPr>
          <w:rStyle w:val="CharStyle353"/>
        </w:rPr>
        <w:t xml:space="preserve"> </w:t>
      </w:r>
      <w:r>
        <w:rPr>
          <w:lang w:val="ru-RU"/>
          <w:w w:val="100"/>
          <w:spacing w:val="0"/>
          <w:color w:val="000000"/>
          <w:position w:val="0"/>
        </w:rPr>
        <w:t xml:space="preserve">порядка </w:t>
      </w:r>
      <w:r>
        <w:rPr>
          <w:rStyle w:val="CharStyle352"/>
          <w:lang w:val="ru-RU"/>
        </w:rPr>
        <w:t>п</w:t>
      </w:r>
      <w:r>
        <w:rPr>
          <w:rStyle w:val="CharStyle353"/>
          <w:lang w:val="ru-RU"/>
        </w:rPr>
        <w:t xml:space="preserve"> </w:t>
      </w:r>
      <w:r>
        <w:rPr>
          <w:lang w:val="ru-RU"/>
          <w:w w:val="100"/>
          <w:spacing w:val="0"/>
          <w:color w:val="000000"/>
          <w:position w:val="0"/>
        </w:rPr>
        <w:t xml:space="preserve">косинусами высших гармоник </w:t>
      </w:r>
      <w:r>
        <w:rPr>
          <w:rStyle w:val="CharStyle352"/>
        </w:rPr>
        <w:t>nu&gt;</w:t>
      </w:r>
      <w:r>
        <w:rPr>
          <w:rStyle w:val="CharStyle352"/>
          <w:vertAlign w:val="subscript"/>
        </w:rPr>
        <w:t>m</w:t>
      </w:r>
      <w:r>
        <w:rPr>
          <w:rStyle w:val="CharStyle352"/>
        </w:rPr>
        <w:t>t,</w:t>
      </w:r>
      <w:r>
        <w:rPr>
          <w:rStyle w:val="CharStyle353"/>
        </w:rPr>
        <w:t xml:space="preserve"> </w:t>
      </w:r>
      <w:r>
        <w:rPr>
          <w:lang w:val="ru-RU"/>
          <w:w w:val="100"/>
          <w:spacing w:val="0"/>
          <w:color w:val="000000"/>
          <w:position w:val="0"/>
        </w:rPr>
        <w:t>используя соответствующие тригонометрические формулы. В итоге получим:</w:t>
      </w:r>
    </w:p>
    <w:p>
      <w:pPr>
        <w:pStyle w:val="Style102"/>
        <w:widowControl w:val="0"/>
        <w:keepNext w:val="0"/>
        <w:keepLines w:val="0"/>
        <w:shd w:val="clear" w:color="auto" w:fill="auto"/>
        <w:bidi w:val="0"/>
        <w:jc w:val="right"/>
        <w:spacing w:before="0" w:after="33" w:line="190" w:lineRule="exact"/>
        <w:ind w:left="0" w:right="120" w:firstLine="0"/>
      </w:pPr>
      <w:r>
        <w:rPr>
          <w:lang w:val="ru-RU"/>
          <w:w w:val="100"/>
          <w:spacing w:val="0"/>
          <w:color w:val="000000"/>
          <w:position w:val="0"/>
        </w:rPr>
        <w:t xml:space="preserve">ехр[г&lt;£ </w:t>
      </w:r>
      <w:r>
        <w:rPr>
          <w:lang w:val="en-US"/>
          <w:w w:val="100"/>
          <w:spacing w:val="0"/>
          <w:color w:val="000000"/>
          <w:position w:val="0"/>
        </w:rPr>
        <w:t>cos(o;</w:t>
      </w:r>
      <w:r>
        <w:rPr>
          <w:lang w:val="en-US"/>
          <w:vertAlign w:val="subscript"/>
          <w:w w:val="100"/>
          <w:spacing w:val="0"/>
          <w:color w:val="000000"/>
          <w:position w:val="0"/>
        </w:rPr>
        <w:t>fn</w:t>
      </w:r>
      <w:r>
        <w:rPr>
          <w:lang w:val="en-US"/>
          <w:w w:val="100"/>
          <w:spacing w:val="0"/>
          <w:color w:val="000000"/>
          <w:position w:val="0"/>
        </w:rPr>
        <w:t xml:space="preserve">t)] </w:t>
      </w:r>
      <w:r>
        <w:rPr>
          <w:lang w:val="ru-RU"/>
          <w:w w:val="100"/>
          <w:spacing w:val="0"/>
          <w:color w:val="000000"/>
          <w:position w:val="0"/>
        </w:rPr>
        <w:t xml:space="preserve">= </w:t>
      </w:r>
      <w:r>
        <w:rPr>
          <w:rStyle w:val="CharStyle135"/>
        </w:rPr>
        <w:t>1</w:t>
      </w:r>
      <w:r>
        <w:rPr>
          <w:lang w:val="ru-RU"/>
          <w:w w:val="100"/>
          <w:spacing w:val="0"/>
          <w:color w:val="000000"/>
          <w:position w:val="0"/>
        </w:rPr>
        <w:t>+</w:t>
      </w:r>
    </w:p>
    <w:p>
      <w:pPr>
        <w:pStyle w:val="Style118"/>
        <w:widowControl w:val="0"/>
        <w:keepNext w:val="0"/>
        <w:keepLines w:val="0"/>
        <w:shd w:val="clear" w:color="auto" w:fill="auto"/>
        <w:bidi w:val="0"/>
        <w:jc w:val="left"/>
        <w:spacing w:before="0" w:after="0" w:line="190" w:lineRule="exact"/>
        <w:ind w:left="1920" w:right="0" w:hanging="420"/>
      </w:pPr>
      <w:r>
        <w:rPr>
          <w:rStyle w:val="CharStyle218"/>
          <w:lang w:val="ru-RU"/>
          <w:i w:val="0"/>
          <w:iCs w:val="0"/>
        </w:rPr>
        <w:t xml:space="preserve">+ </w:t>
      </w:r>
      <w:r>
        <w:rPr>
          <w:w w:val="100"/>
          <w:spacing w:val="0"/>
          <w:color w:val="000000"/>
          <w:position w:val="0"/>
        </w:rPr>
        <w:t>i6cos(u&gt;</w:t>
      </w:r>
      <w:r>
        <w:rPr>
          <w:vertAlign w:val="subscript"/>
          <w:w w:val="100"/>
          <w:spacing w:val="0"/>
          <w:color w:val="000000"/>
          <w:position w:val="0"/>
        </w:rPr>
        <w:t>m</w:t>
      </w:r>
      <w:r>
        <w:rPr>
          <w:w w:val="100"/>
          <w:spacing w:val="0"/>
          <w:color w:val="000000"/>
          <w:position w:val="0"/>
        </w:rPr>
        <w:t>t)+</w:t>
      </w:r>
    </w:p>
    <w:p>
      <w:pPr>
        <w:pStyle w:val="Style354"/>
        <w:widowControl w:val="0"/>
        <w:keepNext w:val="0"/>
        <w:keepLines w:val="0"/>
        <w:shd w:val="clear" w:color="auto" w:fill="auto"/>
        <w:bidi w:val="0"/>
        <w:jc w:val="left"/>
        <w:spacing w:before="0" w:after="0"/>
        <w:ind w:left="1920" w:right="0"/>
      </w:pPr>
      <w:r>
        <w:rPr>
          <w:w w:val="100"/>
          <w:color w:val="000000"/>
          <w:position w:val="0"/>
        </w:rPr>
        <w:t>+ i</w:t>
      </w:r>
      <w:r>
        <w:rPr>
          <w:vertAlign w:val="superscript"/>
          <w:w w:val="100"/>
          <w:color w:val="000000"/>
          <w:position w:val="0"/>
        </w:rPr>
        <w:t>2</w:t>
      </w:r>
      <w:r>
        <w:rPr>
          <w:w w:val="100"/>
          <w:color w:val="000000"/>
          <w:position w:val="0"/>
        </w:rPr>
        <w:t>^S</w:t>
      </w:r>
      <w:r>
        <w:rPr>
          <w:vertAlign w:val="superscript"/>
          <w:w w:val="100"/>
          <w:color w:val="000000"/>
          <w:position w:val="0"/>
        </w:rPr>
        <w:t>2</w:t>
      </w:r>
      <w:r>
        <w:rPr>
          <w:w w:val="100"/>
          <w:color w:val="000000"/>
          <w:position w:val="0"/>
        </w:rPr>
        <w:t>^[l+c°s(2uj</w:t>
      </w:r>
      <w:r>
        <w:rPr>
          <w:vertAlign w:val="subscript"/>
          <w:w w:val="100"/>
          <w:color w:val="000000"/>
          <w:position w:val="0"/>
        </w:rPr>
        <w:t>m</w:t>
      </w:r>
      <w:r>
        <w:rPr>
          <w:w w:val="100"/>
          <w:color w:val="000000"/>
          <w:position w:val="0"/>
        </w:rPr>
        <w:t>t)}+</w:t>
      </w:r>
    </w:p>
    <w:p>
      <w:pPr>
        <w:pStyle w:val="Style102"/>
        <w:widowControl w:val="0"/>
        <w:keepNext w:val="0"/>
        <w:keepLines w:val="0"/>
        <w:shd w:val="clear" w:color="auto" w:fill="auto"/>
        <w:bidi w:val="0"/>
        <w:jc w:val="left"/>
        <w:spacing w:before="0" w:after="0" w:line="461" w:lineRule="exact"/>
        <w:ind w:left="1920" w:right="0"/>
      </w:pPr>
      <w:r>
        <w:rPr>
          <w:lang w:val="ru-RU"/>
          <w:w w:val="100"/>
          <w:spacing w:val="0"/>
          <w:color w:val="000000"/>
          <w:position w:val="0"/>
        </w:rPr>
        <w:t>+ г</w:t>
      </w:r>
      <w:r>
        <w:rPr>
          <w:lang w:val="ru-RU"/>
          <w:vertAlign w:val="superscript"/>
          <w:w w:val="100"/>
          <w:spacing w:val="0"/>
          <w:color w:val="000000"/>
          <w:position w:val="0"/>
        </w:rPr>
        <w:t>3</w:t>
      </w:r>
      <w:r>
        <w:rPr>
          <w:lang w:val="ru-RU"/>
          <w:w w:val="100"/>
          <w:spacing w:val="0"/>
          <w:color w:val="000000"/>
          <w:position w:val="0"/>
        </w:rPr>
        <w:t xml:space="preserve">^у </w:t>
      </w:r>
      <w:r>
        <w:rPr>
          <w:lang w:val="en-US"/>
          <w:w w:val="100"/>
          <w:spacing w:val="0"/>
          <w:color w:val="000000"/>
          <w:position w:val="0"/>
        </w:rPr>
        <w:t>&lt;</w:t>
      </w:r>
      <w:r>
        <w:rPr>
          <w:rStyle w:val="CharStyle135"/>
          <w:lang w:val="en-US"/>
        </w:rPr>
        <w:t>5</w:t>
      </w:r>
      <w:r>
        <w:rPr>
          <w:rStyle w:val="CharStyle135"/>
          <w:lang w:val="en-US"/>
          <w:vertAlign w:val="superscript"/>
        </w:rPr>
        <w:t>3</w:t>
      </w:r>
      <w:r>
        <w:rPr>
          <w:lang w:val="en-US"/>
          <w:w w:val="100"/>
          <w:spacing w:val="0"/>
          <w:color w:val="000000"/>
          <w:position w:val="0"/>
        </w:rPr>
        <w:t>i</w:t>
      </w:r>
      <w:r>
        <w:rPr>
          <w:rStyle w:val="CharStyle135"/>
          <w:lang w:val="en-US"/>
        </w:rPr>
        <w:t>[3</w:t>
      </w:r>
      <w:r>
        <w:rPr>
          <w:lang w:val="en-US"/>
          <w:w w:val="100"/>
          <w:spacing w:val="0"/>
          <w:color w:val="000000"/>
          <w:position w:val="0"/>
        </w:rPr>
        <w:t xml:space="preserve"> cos</w:t>
      </w:r>
      <w:r>
        <w:rPr>
          <w:rStyle w:val="CharStyle352"/>
        </w:rPr>
        <w:t>(u)</w:t>
      </w:r>
      <w:r>
        <w:rPr>
          <w:rStyle w:val="CharStyle352"/>
          <w:vertAlign w:val="subscript"/>
        </w:rPr>
        <w:t>m</w:t>
      </w:r>
      <w:r>
        <w:rPr>
          <w:rStyle w:val="CharStyle352"/>
        </w:rPr>
        <w:t xml:space="preserve">t) </w:t>
      </w:r>
      <w:r>
        <w:rPr>
          <w:rStyle w:val="CharStyle185"/>
          <w:lang w:val="en-US"/>
        </w:rPr>
        <w:t>+</w:t>
      </w:r>
      <w:r>
        <w:rPr>
          <w:lang w:val="en-US"/>
          <w:w w:val="100"/>
          <w:spacing w:val="0"/>
          <w:color w:val="000000"/>
          <w:position w:val="0"/>
        </w:rPr>
        <w:t xml:space="preserve"> cos(3o;</w:t>
      </w:r>
      <w:r>
        <w:rPr>
          <w:lang w:val="en-US"/>
          <w:vertAlign w:val="subscript"/>
          <w:w w:val="100"/>
          <w:spacing w:val="0"/>
          <w:color w:val="000000"/>
          <w:position w:val="0"/>
        </w:rPr>
        <w:t>m</w:t>
      </w:r>
      <w:r>
        <w:rPr>
          <w:lang w:val="en-US"/>
          <w:w w:val="100"/>
          <w:spacing w:val="0"/>
          <w:color w:val="000000"/>
          <w:position w:val="0"/>
        </w:rPr>
        <w:t>t)]+</w:t>
      </w:r>
    </w:p>
    <w:p>
      <w:pPr>
        <w:pStyle w:val="Style356"/>
        <w:widowControl w:val="0"/>
        <w:keepNext w:val="0"/>
        <w:keepLines w:val="0"/>
        <w:shd w:val="clear" w:color="auto" w:fill="auto"/>
        <w:bidi w:val="0"/>
        <w:jc w:val="left"/>
        <w:spacing w:before="0" w:after="0"/>
        <w:ind w:left="1920" w:right="0"/>
      </w:pPr>
      <w:r>
        <w:rPr>
          <w:lang w:val="en-US"/>
          <w:w w:val="100"/>
          <w:spacing w:val="0"/>
          <w:color w:val="000000"/>
          <w:position w:val="0"/>
        </w:rPr>
        <w:t>+ *</w:t>
      </w:r>
      <w:r>
        <w:rPr>
          <w:lang w:val="en-US"/>
          <w:vertAlign w:val="superscript"/>
          <w:w w:val="100"/>
          <w:spacing w:val="0"/>
          <w:color w:val="000000"/>
          <w:position w:val="0"/>
        </w:rPr>
        <w:t>4</w:t>
      </w:r>
      <w:r>
        <w:rPr>
          <w:lang w:val="en-US"/>
          <w:w w:val="100"/>
          <w:spacing w:val="0"/>
          <w:color w:val="000000"/>
          <w:position w:val="0"/>
        </w:rPr>
        <w:t xml:space="preserve"> Tf i [3 + </w:t>
      </w:r>
      <w:r>
        <w:rPr>
          <w:lang w:val="en-US"/>
          <w:vertAlign w:val="superscript"/>
          <w:w w:val="100"/>
          <w:spacing w:val="0"/>
          <w:color w:val="000000"/>
          <w:position w:val="0"/>
        </w:rPr>
        <w:t>4</w:t>
      </w:r>
      <w:r>
        <w:rPr>
          <w:lang w:val="en-US"/>
          <w:w w:val="100"/>
          <w:spacing w:val="0"/>
          <w:color w:val="000000"/>
          <w:position w:val="0"/>
        </w:rPr>
        <w:t xml:space="preserve"> cos(2 </w:t>
      </w:r>
      <w:r>
        <w:rPr>
          <w:rStyle w:val="CharStyle358"/>
        </w:rPr>
        <w:t>u!</w:t>
      </w:r>
      <w:r>
        <w:rPr>
          <w:rStyle w:val="CharStyle358"/>
          <w:vertAlign w:val="subscript"/>
        </w:rPr>
        <w:t>m</w:t>
      </w:r>
      <w:r>
        <w:rPr>
          <w:rStyle w:val="CharStyle358"/>
        </w:rPr>
        <w:t>t)</w:t>
      </w:r>
      <w:r>
        <w:rPr>
          <w:lang w:val="en-US"/>
          <w:w w:val="100"/>
          <w:spacing w:val="0"/>
          <w:color w:val="000000"/>
          <w:position w:val="0"/>
        </w:rPr>
        <w:t xml:space="preserve"> + cos(4a&gt;</w:t>
      </w:r>
      <w:r>
        <w:rPr>
          <w:lang w:val="en-US"/>
          <w:vertAlign w:val="subscript"/>
          <w:w w:val="100"/>
          <w:spacing w:val="0"/>
          <w:color w:val="000000"/>
          <w:position w:val="0"/>
        </w:rPr>
        <w:t>m</w:t>
      </w:r>
      <w:r>
        <w:rPr>
          <w:lang w:val="en-US"/>
          <w:w w:val="100"/>
          <w:spacing w:val="0"/>
          <w:color w:val="000000"/>
          <w:position w:val="0"/>
        </w:rPr>
        <w:t>t)]+</w:t>
      </w:r>
    </w:p>
    <w:p>
      <w:pPr>
        <w:pStyle w:val="Style102"/>
        <w:widowControl w:val="0"/>
        <w:keepNext w:val="0"/>
        <w:keepLines w:val="0"/>
        <w:shd w:val="clear" w:color="auto" w:fill="auto"/>
        <w:bidi w:val="0"/>
        <w:jc w:val="left"/>
        <w:spacing w:before="0" w:after="80" w:line="190" w:lineRule="exact"/>
        <w:ind w:left="1920" w:right="0" w:firstLine="0"/>
      </w:pPr>
      <w:r>
        <w:rPr>
          <w:lang w:val="en-US"/>
          <w:w w:val="100"/>
          <w:spacing w:val="0"/>
          <w:color w:val="000000"/>
          <w:position w:val="0"/>
        </w:rPr>
        <w:t xml:space="preserve">4! </w:t>
      </w:r>
      <w:r>
        <w:rPr>
          <w:lang w:val="ru-RU"/>
          <w:w w:val="100"/>
          <w:spacing w:val="0"/>
          <w:color w:val="000000"/>
          <w:position w:val="0"/>
        </w:rPr>
        <w:t>о</w:t>
      </w:r>
    </w:p>
    <w:p>
      <w:pPr>
        <w:pStyle w:val="Style102"/>
        <w:widowControl w:val="0"/>
        <w:keepNext w:val="0"/>
        <w:keepLines w:val="0"/>
        <w:shd w:val="clear" w:color="auto" w:fill="auto"/>
        <w:bidi w:val="0"/>
        <w:jc w:val="left"/>
        <w:spacing w:before="0" w:after="0" w:line="210" w:lineRule="exact"/>
        <w:ind w:left="1920" w:right="0"/>
      </w:pPr>
      <w:r>
        <w:rPr>
          <w:lang w:val="en-US"/>
          <w:w w:val="100"/>
          <w:spacing w:val="0"/>
          <w:color w:val="000000"/>
          <w:position w:val="0"/>
        </w:rPr>
        <w:t>+ i</w:t>
      </w:r>
      <w:r>
        <w:rPr>
          <w:lang w:val="en-US"/>
          <w:vertAlign w:val="superscript"/>
          <w:w w:val="100"/>
          <w:spacing w:val="0"/>
          <w:color w:val="000000"/>
          <w:position w:val="0"/>
        </w:rPr>
        <w:t>5</w:t>
      </w:r>
      <w:r>
        <w:rPr>
          <w:lang w:val="en-US"/>
          <w:w w:val="100"/>
          <w:spacing w:val="0"/>
          <w:color w:val="000000"/>
          <w:position w:val="0"/>
        </w:rPr>
        <w:t>i J</w:t>
      </w:r>
      <w:r>
        <w:rPr>
          <w:rStyle w:val="CharStyle135"/>
          <w:lang w:val="en-US"/>
          <w:vertAlign w:val="superscript"/>
        </w:rPr>
        <w:t>5</w:t>
      </w:r>
      <w:r>
        <w:rPr>
          <w:lang w:val="en-US"/>
          <w:w w:val="100"/>
          <w:spacing w:val="0"/>
          <w:color w:val="000000"/>
          <w:position w:val="0"/>
        </w:rPr>
        <w:t>i[10 cos(w</w:t>
      </w:r>
      <w:r>
        <w:rPr>
          <w:lang w:val="en-US"/>
          <w:vertAlign w:val="subscript"/>
          <w:w w:val="100"/>
          <w:spacing w:val="0"/>
          <w:color w:val="000000"/>
          <w:position w:val="0"/>
        </w:rPr>
        <w:t>m</w:t>
      </w:r>
      <w:r>
        <w:rPr>
          <w:lang w:val="en-US"/>
          <w:w w:val="100"/>
          <w:spacing w:val="0"/>
          <w:color w:val="000000"/>
          <w:position w:val="0"/>
        </w:rPr>
        <w:t>t) + 5 cos(3</w:t>
      </w:r>
      <w:r>
        <w:rPr>
          <w:rStyle w:val="CharStyle352"/>
        </w:rPr>
        <w:t>u&gt;</w:t>
      </w:r>
      <w:r>
        <w:rPr>
          <w:rStyle w:val="CharStyle352"/>
          <w:vertAlign w:val="subscript"/>
        </w:rPr>
        <w:t>m</w:t>
      </w:r>
      <w:r>
        <w:rPr>
          <w:rStyle w:val="CharStyle352"/>
        </w:rPr>
        <w:t>t)</w:t>
      </w:r>
      <w:r>
        <w:rPr>
          <w:rStyle w:val="CharStyle353"/>
        </w:rPr>
        <w:t xml:space="preserve"> </w:t>
      </w:r>
      <w:r>
        <w:rPr>
          <w:lang w:val="en-US"/>
          <w:w w:val="100"/>
          <w:spacing w:val="0"/>
          <w:color w:val="000000"/>
          <w:position w:val="0"/>
        </w:rPr>
        <w:t>+ cos(5w</w:t>
      </w:r>
      <w:r>
        <w:rPr>
          <w:lang w:val="en-US"/>
          <w:vertAlign w:val="subscript"/>
          <w:w w:val="100"/>
          <w:spacing w:val="0"/>
          <w:color w:val="000000"/>
          <w:position w:val="0"/>
        </w:rPr>
        <w:t>m</w:t>
      </w:r>
      <w:r>
        <w:rPr>
          <w:lang w:val="en-US"/>
          <w:w w:val="100"/>
          <w:spacing w:val="0"/>
          <w:color w:val="000000"/>
          <w:position w:val="0"/>
        </w:rPr>
        <w:t>i)]+</w:t>
      </w:r>
    </w:p>
    <w:p>
      <w:pPr>
        <w:pStyle w:val="Style145"/>
        <w:widowControl w:val="0"/>
        <w:keepNext w:val="0"/>
        <w:keepLines w:val="0"/>
        <w:shd w:val="clear" w:color="auto" w:fill="auto"/>
        <w:bidi w:val="0"/>
        <w:jc w:val="left"/>
        <w:spacing w:before="0" w:after="96" w:line="190" w:lineRule="exact"/>
        <w:ind w:left="1920" w:right="0" w:firstLine="0"/>
      </w:pPr>
      <w:r>
        <w:rPr>
          <w:rStyle w:val="CharStyle359"/>
          <w:b/>
          <w:bCs/>
        </w:rPr>
        <w:t>5! Id</w:t>
      </w:r>
    </w:p>
    <w:p>
      <w:pPr>
        <w:pStyle w:val="Style102"/>
        <w:widowControl w:val="0"/>
        <w:keepNext w:val="0"/>
        <w:keepLines w:val="0"/>
        <w:shd w:val="clear" w:color="auto" w:fill="auto"/>
        <w:bidi w:val="0"/>
        <w:jc w:val="left"/>
        <w:spacing w:before="0" w:after="0" w:line="190" w:lineRule="exact"/>
        <w:ind w:left="1920" w:right="0"/>
      </w:pPr>
      <w:r>
        <w:rPr>
          <w:lang w:val="en-US"/>
          <w:vertAlign w:val="subscript"/>
          <w:w w:val="100"/>
          <w:spacing w:val="0"/>
          <w:color w:val="000000"/>
          <w:position w:val="0"/>
        </w:rPr>
        <w:t>+</w:t>
      </w:r>
      <w:r>
        <w:rPr>
          <w:lang w:val="en-US"/>
          <w:w w:val="100"/>
          <w:spacing w:val="0"/>
          <w:color w:val="000000"/>
          <w:position w:val="0"/>
        </w:rPr>
        <w:t xml:space="preserve"> </w:t>
      </w:r>
      <w:r>
        <w:rPr>
          <w:lang w:val="ru-RU"/>
          <w:w w:val="100"/>
          <w:spacing w:val="0"/>
          <w:color w:val="000000"/>
          <w:position w:val="0"/>
        </w:rPr>
        <w:t>г</w:t>
      </w:r>
      <w:r>
        <w:rPr>
          <w:rStyle w:val="CharStyle135"/>
          <w:vertAlign w:val="superscript"/>
        </w:rPr>
        <w:t>б</w:t>
      </w:r>
      <w:r>
        <w:rPr>
          <w:rStyle w:val="CharStyle135"/>
        </w:rPr>
        <w:t>1</w:t>
      </w:r>
      <w:r>
        <w:rPr>
          <w:lang w:val="ru-RU"/>
          <w:w w:val="100"/>
          <w:spacing w:val="0"/>
          <w:color w:val="000000"/>
          <w:position w:val="0"/>
        </w:rPr>
        <w:t xml:space="preserve"> </w:t>
      </w:r>
      <w:r>
        <w:rPr>
          <w:rStyle w:val="CharStyle360"/>
        </w:rPr>
        <w:t>^</w:t>
      </w:r>
      <w:r>
        <w:rPr>
          <w:rStyle w:val="CharStyle360"/>
          <w:vertAlign w:val="superscript"/>
        </w:rPr>
        <w:t>6</w:t>
      </w:r>
      <w:r>
        <w:rPr>
          <w:rStyle w:val="CharStyle360"/>
        </w:rPr>
        <w:t xml:space="preserve">_L[10 </w:t>
      </w:r>
      <w:r>
        <w:rPr>
          <w:lang w:val="en-US"/>
          <w:w w:val="100"/>
          <w:spacing w:val="0"/>
          <w:color w:val="000000"/>
          <w:position w:val="0"/>
        </w:rPr>
        <w:t>+ 15 cos</w:t>
      </w:r>
      <w:r>
        <w:rPr>
          <w:rStyle w:val="CharStyle135"/>
          <w:lang w:val="en-US"/>
        </w:rPr>
        <w:t>(2</w:t>
      </w:r>
      <w:r>
        <w:rPr>
          <w:lang w:val="en-US"/>
          <w:w w:val="100"/>
          <w:spacing w:val="0"/>
          <w:color w:val="000000"/>
          <w:position w:val="0"/>
        </w:rPr>
        <w:t xml:space="preserve"> </w:t>
      </w:r>
      <w:r>
        <w:rPr>
          <w:rStyle w:val="CharStyle185"/>
          <w:lang w:val="en-US"/>
        </w:rPr>
        <w:t>w</w:t>
      </w:r>
      <w:r>
        <w:rPr>
          <w:rStyle w:val="CharStyle185"/>
          <w:lang w:val="en-US"/>
          <w:vertAlign w:val="subscript"/>
        </w:rPr>
        <w:t>m</w:t>
      </w:r>
      <w:r>
        <w:rPr>
          <w:rStyle w:val="CharStyle185"/>
          <w:lang w:val="en-US"/>
        </w:rPr>
        <w:t>t)</w:t>
      </w:r>
      <w:r>
        <w:rPr>
          <w:lang w:val="en-US"/>
          <w:w w:val="100"/>
          <w:spacing w:val="0"/>
          <w:color w:val="000000"/>
          <w:position w:val="0"/>
        </w:rPr>
        <w:t xml:space="preserve"> + </w:t>
      </w:r>
      <w:r>
        <w:rPr>
          <w:rStyle w:val="CharStyle135"/>
          <w:lang w:val="en-US"/>
        </w:rPr>
        <w:t>6</w:t>
      </w:r>
      <w:r>
        <w:rPr>
          <w:lang w:val="en-US"/>
          <w:w w:val="100"/>
          <w:spacing w:val="0"/>
          <w:color w:val="000000"/>
          <w:position w:val="0"/>
        </w:rPr>
        <w:t xml:space="preserve"> cos(4 </w:t>
      </w:r>
      <w:r>
        <w:rPr>
          <w:rStyle w:val="CharStyle185"/>
          <w:lang w:val="en-US"/>
        </w:rPr>
        <w:t>u&gt;</w:t>
      </w:r>
      <w:r>
        <w:rPr>
          <w:rStyle w:val="CharStyle185"/>
          <w:lang w:val="en-US"/>
          <w:vertAlign w:val="subscript"/>
        </w:rPr>
        <w:t>m</w:t>
      </w:r>
      <w:r>
        <w:rPr>
          <w:rStyle w:val="CharStyle185"/>
          <w:lang w:val="en-US"/>
        </w:rPr>
        <w:t>t) +</w:t>
      </w:r>
      <w:r>
        <w:rPr>
          <w:lang w:val="en-US"/>
          <w:w w:val="100"/>
          <w:spacing w:val="0"/>
          <w:color w:val="000000"/>
          <w:position w:val="0"/>
        </w:rPr>
        <w:t xml:space="preserve"> cos</w:t>
      </w:r>
      <w:r>
        <w:rPr>
          <w:rStyle w:val="CharStyle135"/>
          <w:lang w:val="en-US"/>
        </w:rPr>
        <w:t>(6</w:t>
      </w:r>
      <w:r>
        <w:rPr>
          <w:lang w:val="en-US"/>
          <w:w w:val="100"/>
          <w:spacing w:val="0"/>
          <w:color w:val="000000"/>
          <w:position w:val="0"/>
        </w:rPr>
        <w:t xml:space="preserve"> u</w:t>
      </w:r>
      <w:r>
        <w:rPr>
          <w:lang w:val="en-US"/>
          <w:vertAlign w:val="subscript"/>
          <w:w w:val="100"/>
          <w:spacing w:val="0"/>
          <w:color w:val="000000"/>
          <w:position w:val="0"/>
        </w:rPr>
        <w:t>m</w:t>
      </w:r>
      <w:r>
        <w:rPr>
          <w:lang w:val="en-US"/>
          <w:w w:val="100"/>
          <w:spacing w:val="0"/>
          <w:color w:val="000000"/>
          <w:position w:val="0"/>
        </w:rPr>
        <w:t>t)]+</w:t>
      </w:r>
    </w:p>
    <w:p>
      <w:pPr>
        <w:pStyle w:val="Style102"/>
        <w:widowControl w:val="0"/>
        <w:keepNext w:val="0"/>
        <w:keepLines w:val="0"/>
        <w:shd w:val="clear" w:color="auto" w:fill="auto"/>
        <w:bidi w:val="0"/>
        <w:jc w:val="left"/>
        <w:spacing w:before="0" w:after="90" w:line="190" w:lineRule="exact"/>
        <w:ind w:left="1920" w:right="0" w:firstLine="0"/>
      </w:pPr>
      <w:r>
        <w:rPr>
          <w:rStyle w:val="CharStyle135"/>
          <w:lang w:val="en-US"/>
        </w:rPr>
        <w:t>6</w:t>
      </w:r>
      <w:r>
        <w:rPr>
          <w:lang w:val="en-US"/>
          <w:w w:val="100"/>
          <w:spacing w:val="0"/>
          <w:color w:val="000000"/>
          <w:position w:val="0"/>
        </w:rPr>
        <w:t>! . 32</w:t>
      </w:r>
    </w:p>
    <w:p>
      <w:pPr>
        <w:pStyle w:val="Style102"/>
        <w:widowControl w:val="0"/>
        <w:keepNext w:val="0"/>
        <w:keepLines w:val="0"/>
        <w:shd w:val="clear" w:color="auto" w:fill="auto"/>
        <w:bidi w:val="0"/>
        <w:jc w:val="left"/>
        <w:spacing w:before="0" w:after="342" w:line="168" w:lineRule="exact"/>
        <w:ind w:left="1920" w:right="120"/>
      </w:pPr>
      <w:r>
        <w:rPr>
          <w:rStyle w:val="CharStyle353"/>
          <w:vertAlign w:val="subscript"/>
        </w:rPr>
        <w:t>+</w:t>
      </w:r>
      <w:r>
        <w:rPr>
          <w:rStyle w:val="CharStyle353"/>
        </w:rPr>
        <w:t xml:space="preserve"> 1 ^7 1 </w:t>
      </w:r>
      <w:r>
        <w:rPr>
          <w:rStyle w:val="CharStyle135"/>
          <w:lang w:val="en-US"/>
        </w:rPr>
        <w:t>[35</w:t>
      </w:r>
      <w:r>
        <w:rPr>
          <w:lang w:val="en-US"/>
          <w:w w:val="100"/>
          <w:spacing w:val="0"/>
          <w:color w:val="000000"/>
          <w:position w:val="0"/>
        </w:rPr>
        <w:t xml:space="preserve"> </w:t>
      </w:r>
      <w:r>
        <w:rPr>
          <w:rStyle w:val="CharStyle352"/>
          <w:vertAlign w:val="subscript"/>
        </w:rPr>
        <w:t>cos</w:t>
      </w:r>
      <w:r>
        <w:rPr>
          <w:rStyle w:val="CharStyle352"/>
        </w:rPr>
        <w:t>(u</w:t>
      </w:r>
      <w:r>
        <w:rPr>
          <w:rStyle w:val="CharStyle352"/>
          <w:vertAlign w:val="subscript"/>
        </w:rPr>
        <w:t>m</w:t>
      </w:r>
      <w:r>
        <w:rPr>
          <w:rStyle w:val="CharStyle352"/>
        </w:rPr>
        <w:t>t)</w:t>
      </w:r>
      <w:r>
        <w:rPr>
          <w:rStyle w:val="CharStyle353"/>
        </w:rPr>
        <w:t xml:space="preserve"> </w:t>
      </w:r>
      <w:r>
        <w:rPr>
          <w:lang w:val="en-US"/>
          <w:w w:val="100"/>
          <w:spacing w:val="0"/>
          <w:color w:val="000000"/>
          <w:position w:val="0"/>
        </w:rPr>
        <w:t xml:space="preserve">+ 21 cos(3 </w:t>
      </w:r>
      <w:r>
        <w:rPr>
          <w:rStyle w:val="CharStyle352"/>
        </w:rPr>
        <w:t>w</w:t>
      </w:r>
      <w:r>
        <w:rPr>
          <w:rStyle w:val="CharStyle352"/>
          <w:vertAlign w:val="subscript"/>
        </w:rPr>
        <w:t>m</w:t>
      </w:r>
      <w:r>
        <w:rPr>
          <w:rStyle w:val="CharStyle352"/>
        </w:rPr>
        <w:t>t) +</w:t>
      </w:r>
      <w:r>
        <w:rPr>
          <w:rStyle w:val="CharStyle353"/>
        </w:rPr>
        <w:t xml:space="preserve"> </w:t>
      </w:r>
      <w:r>
        <w:rPr>
          <w:lang w:val="en-US"/>
          <w:w w:val="100"/>
          <w:spacing w:val="0"/>
          <w:color w:val="000000"/>
          <w:position w:val="0"/>
        </w:rPr>
        <w:t xml:space="preserve">7 cos(5 </w:t>
      </w:r>
      <w:r>
        <w:rPr>
          <w:rStyle w:val="CharStyle352"/>
        </w:rPr>
        <w:t>u</w:t>
      </w:r>
      <w:r>
        <w:rPr>
          <w:rStyle w:val="CharStyle352"/>
          <w:vertAlign w:val="subscript"/>
        </w:rPr>
        <w:t>m</w:t>
      </w:r>
      <w:r>
        <w:rPr>
          <w:rStyle w:val="CharStyle352"/>
        </w:rPr>
        <w:t>t) +</w:t>
      </w:r>
      <w:r>
        <w:rPr>
          <w:rStyle w:val="CharStyle353"/>
        </w:rPr>
        <w:t xml:space="preserve"> </w:t>
      </w:r>
      <w:r>
        <w:rPr>
          <w:lang w:val="en-US"/>
          <w:w w:val="100"/>
          <w:spacing w:val="0"/>
          <w:color w:val="000000"/>
          <w:position w:val="0"/>
        </w:rPr>
        <w:t>cos(7 w</w:t>
      </w:r>
      <w:r>
        <w:rPr>
          <w:lang w:val="en-US"/>
          <w:vertAlign w:val="subscript"/>
          <w:w w:val="100"/>
          <w:spacing w:val="0"/>
          <w:color w:val="000000"/>
          <w:position w:val="0"/>
        </w:rPr>
        <w:t>m</w:t>
      </w:r>
      <w:r>
        <w:rPr>
          <w:lang w:val="en-US"/>
          <w:w w:val="100"/>
          <w:spacing w:val="0"/>
          <w:color w:val="000000"/>
          <w:position w:val="0"/>
        </w:rPr>
        <w:t>i)]+ 7! 64</w:t>
      </w:r>
    </w:p>
    <w:p>
      <w:pPr>
        <w:pStyle w:val="Style102"/>
        <w:widowControl w:val="0"/>
        <w:keepNext w:val="0"/>
        <w:keepLines w:val="0"/>
        <w:shd w:val="clear" w:color="auto" w:fill="auto"/>
        <w:bidi w:val="0"/>
        <w:jc w:val="right"/>
        <w:spacing w:before="0" w:after="236" w:line="190" w:lineRule="exact"/>
        <w:ind w:left="0" w:right="120" w:firstLine="0"/>
      </w:pPr>
      <w:r>
        <w:rPr>
          <w:lang w:val="ru-RU"/>
          <w:w w:val="100"/>
          <w:spacing w:val="0"/>
          <w:color w:val="000000"/>
          <w:position w:val="0"/>
        </w:rPr>
        <w:t>Перегруппировка членов дает:</w:t>
      </w:r>
    </w:p>
    <w:p>
      <w:pPr>
        <w:pStyle w:val="Style102"/>
        <w:widowControl w:val="0"/>
        <w:keepNext w:val="0"/>
        <w:keepLines w:val="0"/>
        <w:shd w:val="clear" w:color="auto" w:fill="auto"/>
        <w:bidi w:val="0"/>
        <w:jc w:val="right"/>
        <w:spacing w:before="0" w:after="23" w:line="210" w:lineRule="exact"/>
        <w:ind w:left="0" w:right="120" w:firstLine="0"/>
      </w:pPr>
      <w:r>
        <w:rPr>
          <w:rStyle w:val="CharStyle353"/>
        </w:rPr>
        <w:t>exp[i$</w:t>
      </w:r>
      <w:r>
        <w:rPr>
          <w:lang w:val="en-US"/>
          <w:w w:val="100"/>
          <w:spacing w:val="0"/>
          <w:color w:val="000000"/>
          <w:position w:val="0"/>
        </w:rPr>
        <w:t>cos(u&gt;</w:t>
      </w:r>
      <w:r>
        <w:rPr>
          <w:lang w:val="en-US"/>
          <w:vertAlign w:val="subscript"/>
          <w:w w:val="100"/>
          <w:spacing w:val="0"/>
          <w:color w:val="000000"/>
          <w:position w:val="0"/>
        </w:rPr>
        <w:t>m</w:t>
      </w:r>
      <w:r>
        <w:rPr>
          <w:lang w:val="en-US"/>
          <w:w w:val="100"/>
          <w:spacing w:val="0"/>
          <w:color w:val="000000"/>
          <w:position w:val="0"/>
        </w:rPr>
        <w:t xml:space="preserve">t)] = </w:t>
      </w:r>
      <w:r>
        <w:rPr>
          <w:rStyle w:val="CharStyle185"/>
          <w:lang w:val="en-US"/>
        </w:rPr>
        <w:t>Jo{S)</w:t>
      </w:r>
      <w:r>
        <w:rPr>
          <w:lang w:val="en-US"/>
          <w:w w:val="100"/>
          <w:spacing w:val="0"/>
          <w:color w:val="000000"/>
          <w:position w:val="0"/>
        </w:rPr>
        <w:t xml:space="preserve"> + </w:t>
      </w:r>
      <w:r>
        <w:rPr>
          <w:rStyle w:val="CharStyle135"/>
          <w:lang w:val="en-US"/>
        </w:rPr>
        <w:t>2</w:t>
      </w:r>
      <w:r>
        <w:rPr>
          <w:lang w:val="en-US"/>
          <w:w w:val="100"/>
          <w:spacing w:val="0"/>
          <w:color w:val="000000"/>
          <w:position w:val="0"/>
        </w:rPr>
        <w:t xml:space="preserve"> </w:t>
      </w:r>
      <w:r>
        <w:rPr>
          <w:rStyle w:val="CharStyle185"/>
          <w:lang w:val="en-US"/>
        </w:rPr>
        <w:t>i J\</w:t>
      </w:r>
      <w:r>
        <w:rPr>
          <w:lang w:val="en-US"/>
          <w:w w:val="100"/>
          <w:spacing w:val="0"/>
          <w:color w:val="000000"/>
          <w:position w:val="0"/>
        </w:rPr>
        <w:t xml:space="preserve"> (5) </w:t>
      </w:r>
      <w:r>
        <w:rPr>
          <w:rStyle w:val="CharStyle352"/>
        </w:rPr>
        <w:t>cos(u&gt;</w:t>
      </w:r>
      <w:r>
        <w:rPr>
          <w:rStyle w:val="CharStyle352"/>
          <w:vertAlign w:val="subscript"/>
        </w:rPr>
        <w:t>m</w:t>
      </w:r>
      <w:r>
        <w:rPr>
          <w:rStyle w:val="CharStyle352"/>
        </w:rPr>
        <w:t>t)</w:t>
      </w:r>
      <w:r>
        <w:rPr>
          <w:rStyle w:val="CharStyle353"/>
        </w:rPr>
        <w:t xml:space="preserve"> </w:t>
      </w:r>
      <w:r>
        <w:rPr>
          <w:lang w:val="en-US"/>
          <w:w w:val="100"/>
          <w:spacing w:val="0"/>
          <w:color w:val="000000"/>
          <w:position w:val="0"/>
        </w:rPr>
        <w:t xml:space="preserve">+ </w:t>
      </w:r>
      <w:r>
        <w:rPr>
          <w:rStyle w:val="CharStyle135"/>
          <w:lang w:val="en-US"/>
        </w:rPr>
        <w:t>2</w:t>
      </w:r>
      <w:r>
        <w:rPr>
          <w:lang w:val="en-US"/>
          <w:w w:val="100"/>
          <w:spacing w:val="0"/>
          <w:color w:val="000000"/>
          <w:position w:val="0"/>
        </w:rPr>
        <w:t xml:space="preserve"> </w:t>
      </w:r>
      <w:r>
        <w:rPr>
          <w:rStyle w:val="CharStyle185"/>
          <w:lang w:val="en-US"/>
        </w:rPr>
        <w:t>i Jq(S)</w:t>
      </w:r>
      <w:r>
        <w:rPr>
          <w:lang w:val="en-US"/>
          <w:w w:val="100"/>
          <w:spacing w:val="0"/>
          <w:color w:val="000000"/>
          <w:position w:val="0"/>
        </w:rPr>
        <w:t xml:space="preserve"> cos(2w</w:t>
      </w:r>
      <w:r>
        <w:rPr>
          <w:lang w:val="en-US"/>
          <w:vertAlign w:val="subscript"/>
          <w:w w:val="100"/>
          <w:spacing w:val="0"/>
          <w:color w:val="000000"/>
          <w:position w:val="0"/>
        </w:rPr>
        <w:t>m</w:t>
      </w:r>
      <w:r>
        <w:rPr>
          <w:lang w:val="en-US"/>
          <w:w w:val="100"/>
          <w:spacing w:val="0"/>
          <w:color w:val="000000"/>
          <w:position w:val="0"/>
        </w:rPr>
        <w:t>t)+</w:t>
      </w:r>
    </w:p>
    <w:p>
      <w:pPr>
        <w:pStyle w:val="Style354"/>
        <w:tabs>
          <w:tab w:leader="hyphen" w:pos="514" w:val="left"/>
        </w:tabs>
        <w:widowControl w:val="0"/>
        <w:keepNext w:val="0"/>
        <w:keepLines w:val="0"/>
        <w:shd w:val="clear" w:color="auto" w:fill="auto"/>
        <w:bidi w:val="0"/>
        <w:jc w:val="right"/>
        <w:spacing w:before="0" w:after="190" w:line="210" w:lineRule="exact"/>
        <w:ind w:left="0" w:right="120" w:firstLine="0"/>
      </w:pPr>
      <w:r>
        <w:rPr>
          <w:rStyle w:val="CharStyle361"/>
          <w:i w:val="0"/>
          <w:iCs w:val="0"/>
        </w:rPr>
        <w:t>H</w:t>
        <w:tab/>
      </w:r>
      <w:r>
        <w:rPr>
          <w:w w:val="100"/>
          <w:color w:val="000000"/>
          <w:position w:val="0"/>
        </w:rPr>
        <w:t>\-2i</w:t>
      </w:r>
      <w:r>
        <w:rPr>
          <w:vertAlign w:val="superscript"/>
          <w:w w:val="100"/>
          <w:color w:val="000000"/>
          <w:position w:val="0"/>
        </w:rPr>
        <w:t>n</w:t>
      </w:r>
      <w:r>
        <w:rPr>
          <w:w w:val="100"/>
          <w:color w:val="000000"/>
          <w:position w:val="0"/>
        </w:rPr>
        <w:t xml:space="preserve"> J</w:t>
      </w:r>
      <w:r>
        <w:rPr>
          <w:vertAlign w:val="subscript"/>
          <w:w w:val="100"/>
          <w:color w:val="000000"/>
          <w:position w:val="0"/>
        </w:rPr>
        <w:t>n</w:t>
      </w:r>
      <w:r>
        <w:rPr>
          <w:w w:val="100"/>
          <w:color w:val="000000"/>
          <w:position w:val="0"/>
        </w:rPr>
        <w:t>(5)eos(nuj</w:t>
      </w:r>
      <w:r>
        <w:rPr>
          <w:vertAlign w:val="subscript"/>
          <w:w w:val="100"/>
          <w:color w:val="000000"/>
          <w:position w:val="0"/>
        </w:rPr>
        <w:t>m</w:t>
      </w:r>
      <w:r>
        <w:rPr>
          <w:w w:val="100"/>
          <w:color w:val="000000"/>
          <w:position w:val="0"/>
        </w:rPr>
        <w:t>t)</w:t>
      </w:r>
      <w:r>
        <w:rPr>
          <w:rStyle w:val="CharStyle362"/>
          <w:lang w:val="en-US"/>
          <w:i w:val="0"/>
          <w:iCs w:val="0"/>
        </w:rPr>
        <w:t xml:space="preserve"> </w:t>
      </w:r>
      <w:r>
        <w:rPr>
          <w:rStyle w:val="CharStyle361"/>
          <w:i w:val="0"/>
          <w:iCs w:val="0"/>
        </w:rPr>
        <w:t>, (2.48)</w:t>
      </w:r>
    </w:p>
    <w:p>
      <w:pPr>
        <w:pStyle w:val="Style102"/>
        <w:widowControl w:val="0"/>
        <w:keepNext w:val="0"/>
        <w:keepLines w:val="0"/>
        <w:shd w:val="clear" w:color="auto" w:fill="auto"/>
        <w:bidi w:val="0"/>
        <w:jc w:val="right"/>
        <w:spacing w:before="0" w:after="202" w:line="190" w:lineRule="exact"/>
        <w:ind w:left="0" w:right="120" w:firstLine="0"/>
      </w:pPr>
      <w:r>
        <w:rPr>
          <w:lang w:val="ru-RU"/>
          <w:w w:val="100"/>
          <w:spacing w:val="0"/>
          <w:color w:val="000000"/>
          <w:position w:val="0"/>
        </w:rPr>
        <w:t xml:space="preserve">где </w:t>
      </w:r>
      <w:r>
        <w:rPr>
          <w:rStyle w:val="CharStyle185"/>
          <w:lang w:val="en-US"/>
        </w:rPr>
        <w:t>J</w:t>
      </w:r>
      <w:r>
        <w:rPr>
          <w:rStyle w:val="CharStyle185"/>
          <w:lang w:val="en-US"/>
          <w:vertAlign w:val="subscript"/>
        </w:rPr>
        <w:t>n</w:t>
      </w:r>
      <w:r>
        <w:rPr>
          <w:rStyle w:val="CharStyle185"/>
          <w:lang w:val="en-US"/>
        </w:rPr>
        <w:t xml:space="preserve"> —</w:t>
      </w:r>
      <w:r>
        <w:rPr>
          <w:lang w:val="en-US"/>
          <w:w w:val="100"/>
          <w:spacing w:val="0"/>
          <w:color w:val="000000"/>
          <w:position w:val="0"/>
        </w:rPr>
        <w:t xml:space="preserve"> </w:t>
      </w:r>
      <w:r>
        <w:rPr>
          <w:lang w:val="ru-RU"/>
          <w:w w:val="100"/>
          <w:spacing w:val="0"/>
          <w:color w:val="000000"/>
          <w:position w:val="0"/>
        </w:rPr>
        <w:t>функции Бесселя первого рода:</w:t>
      </w:r>
    </w:p>
    <w:p>
      <w:pPr>
        <w:framePr w:h="2035" w:wrap="notBeside" w:vAnchor="text" w:hAnchor="text" w:xAlign="center" w:y="1"/>
        <w:widowControl w:val="0"/>
        <w:jc w:val="center"/>
        <w:rPr>
          <w:sz w:val="0"/>
          <w:szCs w:val="0"/>
        </w:rPr>
      </w:pPr>
      <w:r>
        <w:pict>
          <v:shape id="_x0000_s1143" type="#_x0000_t75" style="width:179pt;height:102pt;">
            <v:imagedata r:id="rId65" r:href="rId66"/>
          </v:shape>
        </w:pict>
      </w:r>
    </w:p>
    <w:p>
      <w:pPr>
        <w:widowControl w:val="0"/>
        <w:rPr>
          <w:sz w:val="2"/>
          <w:szCs w:val="2"/>
        </w:rPr>
      </w:pPr>
    </w:p>
    <w:p>
      <w:pPr>
        <w:pStyle w:val="Style102"/>
        <w:widowControl w:val="0"/>
        <w:keepNext w:val="0"/>
        <w:keepLines w:val="0"/>
        <w:shd w:val="clear" w:color="auto" w:fill="auto"/>
        <w:bidi w:val="0"/>
        <w:jc w:val="both"/>
        <w:spacing w:before="215" w:after="24" w:line="190" w:lineRule="exact"/>
        <w:ind w:left="60" w:right="0" w:firstLine="360"/>
      </w:pPr>
      <w:r>
        <w:rPr>
          <w:lang w:val="ru-RU"/>
          <w:w w:val="100"/>
          <w:spacing w:val="0"/>
          <w:color w:val="000000"/>
          <w:position w:val="0"/>
        </w:rPr>
        <w:t xml:space="preserve">Графики функций Бесселя от </w:t>
      </w:r>
      <w:r>
        <w:rPr>
          <w:lang w:val="en-US"/>
          <w:w w:val="100"/>
          <w:spacing w:val="0"/>
          <w:color w:val="000000"/>
          <w:position w:val="0"/>
        </w:rPr>
        <w:t xml:space="preserve">Jo </w:t>
      </w:r>
      <w:r>
        <w:rPr>
          <w:lang w:val="ru-RU"/>
          <w:w w:val="100"/>
          <w:spacing w:val="0"/>
          <w:color w:val="000000"/>
          <w:position w:val="0"/>
        </w:rPr>
        <w:t xml:space="preserve">Д° </w:t>
      </w:r>
      <w:r>
        <w:rPr>
          <w:rStyle w:val="CharStyle185"/>
          <w:lang w:val="en-US"/>
        </w:rPr>
        <w:t>Jw</w:t>
      </w:r>
      <w:r>
        <w:rPr>
          <w:lang w:val="en-US"/>
          <w:w w:val="100"/>
          <w:spacing w:val="0"/>
          <w:color w:val="000000"/>
          <w:position w:val="0"/>
        </w:rPr>
        <w:t xml:space="preserve"> </w:t>
      </w:r>
      <w:r>
        <w:rPr>
          <w:lang w:val="ru-RU"/>
          <w:w w:val="100"/>
          <w:spacing w:val="0"/>
          <w:color w:val="000000"/>
          <w:position w:val="0"/>
        </w:rPr>
        <w:t>приведены на рис. 2.8.</w:t>
      </w:r>
    </w:p>
    <w:p>
      <w:pPr>
        <w:pStyle w:val="Style102"/>
        <w:widowControl w:val="0"/>
        <w:keepNext w:val="0"/>
        <w:keepLines w:val="0"/>
        <w:shd w:val="clear" w:color="auto" w:fill="auto"/>
        <w:bidi w:val="0"/>
        <w:jc w:val="both"/>
        <w:spacing w:before="0" w:after="186" w:line="190" w:lineRule="exact"/>
        <w:ind w:left="60" w:right="0" w:firstLine="360"/>
      </w:pPr>
      <w:r>
        <w:rPr>
          <w:lang w:val="ru-RU"/>
          <w:w w:val="100"/>
          <w:spacing w:val="0"/>
          <w:color w:val="000000"/>
          <w:position w:val="0"/>
        </w:rPr>
        <w:t>Следовательно, формулу (2.47) можно представить как</w:t>
      </w:r>
    </w:p>
    <w:p>
      <w:pPr>
        <w:pStyle w:val="Style187"/>
        <w:widowControl w:val="0"/>
        <w:keepNext w:val="0"/>
        <w:keepLines w:val="0"/>
        <w:shd w:val="clear" w:color="auto" w:fill="auto"/>
        <w:bidi w:val="0"/>
        <w:jc w:val="left"/>
        <w:spacing w:before="0" w:after="0" w:line="110" w:lineRule="exact"/>
        <w:ind w:left="2800" w:right="0" w:firstLine="0"/>
      </w:pPr>
      <w:r>
        <w:rPr>
          <w:lang w:val="ru-RU"/>
          <w:w w:val="100"/>
          <w:color w:val="000000"/>
          <w:position w:val="0"/>
        </w:rPr>
        <w:t>ОО</w:t>
      </w:r>
    </w:p>
    <w:p>
      <w:pPr>
        <w:pStyle w:val="Style102"/>
        <w:tabs>
          <w:tab w:leader="none" w:pos="5597" w:val="left"/>
        </w:tabs>
        <w:widowControl w:val="0"/>
        <w:keepNext w:val="0"/>
        <w:keepLines w:val="0"/>
        <w:shd w:val="clear" w:color="auto" w:fill="auto"/>
        <w:bidi w:val="0"/>
        <w:jc w:val="right"/>
        <w:spacing w:before="0" w:after="72" w:line="190" w:lineRule="exact"/>
        <w:ind w:left="0" w:right="120" w:firstLine="0"/>
      </w:pPr>
      <w:r>
        <w:rPr>
          <w:rStyle w:val="CharStyle185"/>
          <w:lang w:val="en-US"/>
        </w:rPr>
        <w:t>U</w:t>
      </w:r>
      <w:r>
        <w:rPr>
          <w:rStyle w:val="CharStyle185"/>
          <w:lang w:val="en-US"/>
          <w:vertAlign w:val="subscript"/>
        </w:rPr>
        <w:t>P</w:t>
      </w:r>
      <w:r>
        <w:rPr>
          <w:rStyle w:val="CharStyle185"/>
          <w:lang w:val="en-US"/>
        </w:rPr>
        <w:t xml:space="preserve">fA{t) </w:t>
      </w:r>
      <w:r>
        <w:rPr>
          <w:rStyle w:val="CharStyle185"/>
        </w:rPr>
        <w:t xml:space="preserve">= </w:t>
      </w:r>
      <w:r>
        <w:rPr>
          <w:rStyle w:val="CharStyle185"/>
          <w:lang w:val="en-US"/>
        </w:rPr>
        <w:t>Uo</w:t>
      </w:r>
      <w:r>
        <w:rPr>
          <w:lang w:val="en-US"/>
          <w:w w:val="100"/>
          <w:spacing w:val="0"/>
          <w:color w:val="000000"/>
          <w:position w:val="0"/>
        </w:rPr>
        <w:t xml:space="preserve"> </w:t>
      </w:r>
      <w:r>
        <w:rPr>
          <w:lang w:val="en-US"/>
          <w:vertAlign w:val="superscript"/>
          <w:w w:val="100"/>
          <w:spacing w:val="0"/>
          <w:color w:val="000000"/>
          <w:position w:val="0"/>
        </w:rPr>
        <w:t>Re</w:t>
      </w:r>
      <w:r>
        <w:rPr>
          <w:lang w:val="en-US"/>
          <w:w w:val="100"/>
          <w:spacing w:val="0"/>
          <w:color w:val="000000"/>
          <w:position w:val="0"/>
        </w:rPr>
        <w:t xml:space="preserve"> </w:t>
      </w:r>
      <w:r>
        <w:rPr>
          <w:lang w:val="ru-RU"/>
          <w:w w:val="100"/>
          <w:spacing w:val="0"/>
          <w:color w:val="000000"/>
          <w:position w:val="0"/>
        </w:rPr>
        <w:t xml:space="preserve">{(*Г^п(&lt;5) </w:t>
      </w:r>
      <w:r>
        <w:rPr>
          <w:lang w:val="en-US"/>
          <w:w w:val="100"/>
          <w:spacing w:val="0"/>
          <w:color w:val="000000"/>
          <w:position w:val="0"/>
        </w:rPr>
        <w:t>exp[i(oi</w:t>
      </w:r>
      <w:r>
        <w:rPr>
          <w:rStyle w:val="CharStyle135"/>
          <w:lang w:val="en-US"/>
          <w:vertAlign w:val="subscript"/>
        </w:rPr>
        <w:t>0</w:t>
      </w:r>
      <w:r>
        <w:rPr>
          <w:lang w:val="en-US"/>
          <w:w w:val="100"/>
          <w:spacing w:val="0"/>
          <w:color w:val="000000"/>
          <w:position w:val="0"/>
        </w:rPr>
        <w:t xml:space="preserve"> </w:t>
      </w:r>
      <w:r>
        <w:rPr>
          <w:rStyle w:val="CharStyle185"/>
        </w:rPr>
        <w:t>+ пш</w:t>
      </w:r>
      <w:r>
        <w:rPr>
          <w:rStyle w:val="CharStyle185"/>
          <w:vertAlign w:val="subscript"/>
        </w:rPr>
        <w:t>т</w:t>
      </w:r>
      <w:r>
        <w:rPr>
          <w:rStyle w:val="CharStyle185"/>
        </w:rPr>
        <w:t>)</w:t>
      </w:r>
      <w:r>
        <w:rPr>
          <w:lang w:val="ru-RU"/>
          <w:w w:val="100"/>
          <w:spacing w:val="0"/>
          <w:color w:val="000000"/>
          <w:position w:val="0"/>
        </w:rPr>
        <w:t xml:space="preserve"> *]}.</w:t>
        <w:tab/>
        <w:t>(2.50)</w:t>
      </w:r>
    </w:p>
    <w:p>
      <w:pPr>
        <w:pStyle w:val="Style102"/>
        <w:widowControl w:val="0"/>
        <w:keepNext w:val="0"/>
        <w:keepLines w:val="0"/>
        <w:shd w:val="clear" w:color="auto" w:fill="auto"/>
        <w:bidi w:val="0"/>
        <w:jc w:val="left"/>
        <w:spacing w:before="0" w:after="52" w:line="190" w:lineRule="exact"/>
        <w:ind w:left="2800" w:right="0" w:firstLine="0"/>
      </w:pPr>
      <w:r>
        <w:rPr>
          <w:lang w:val="ru-RU"/>
          <w:w w:val="100"/>
          <w:spacing w:val="0"/>
          <w:color w:val="000000"/>
          <w:position w:val="0"/>
        </w:rPr>
        <w:t>71= — ОО</w:t>
      </w:r>
    </w:p>
    <w:p>
      <w:pPr>
        <w:pStyle w:val="Style102"/>
        <w:widowControl w:val="0"/>
        <w:keepNext w:val="0"/>
        <w:keepLines w:val="0"/>
        <w:shd w:val="clear" w:color="auto" w:fill="auto"/>
        <w:bidi w:val="0"/>
        <w:jc w:val="right"/>
        <w:spacing w:before="0" w:after="171" w:line="190" w:lineRule="exact"/>
        <w:ind w:left="0" w:right="120" w:firstLine="0"/>
      </w:pPr>
      <w:r>
        <w:rPr>
          <w:lang w:val="ru-RU"/>
          <w:w w:val="100"/>
          <w:spacing w:val="0"/>
          <w:color w:val="000000"/>
          <w:position w:val="0"/>
        </w:rPr>
        <w:t>Функции Бесселя отрицательного порядка могут быть вычислены по формуле</w:t>
      </w:r>
    </w:p>
    <w:p>
      <w:pPr>
        <w:pStyle w:val="Style356"/>
        <w:tabs>
          <w:tab w:leader="none" w:pos="1181" w:val="left"/>
          <w:tab w:leader="none" w:pos="5155" w:val="left"/>
        </w:tabs>
        <w:widowControl w:val="0"/>
        <w:keepNext w:val="0"/>
        <w:keepLines w:val="0"/>
        <w:shd w:val="clear" w:color="auto" w:fill="auto"/>
        <w:bidi w:val="0"/>
        <w:jc w:val="right"/>
        <w:spacing w:before="0" w:after="0" w:line="210" w:lineRule="exact"/>
        <w:ind w:left="0" w:right="120" w:firstLine="0"/>
        <w:sectPr>
          <w:headerReference w:type="even" r:id="rId67"/>
          <w:headerReference w:type="default" r:id="rId68"/>
          <w:headerReference w:type="first" r:id="rId69"/>
          <w:footerReference w:type="first" r:id="rId70"/>
          <w:titlePg/>
          <w:pgSz w:w="11909" w:h="16838"/>
          <w:pgMar w:top="2790" w:left="2073" w:right="2087" w:bottom="2675" w:header="0" w:footer="3" w:gutter="0"/>
          <w:rtlGutter w:val="0"/>
          <w:cols w:space="720"/>
          <w:noEndnote/>
          <w:docGrid w:linePitch="360"/>
        </w:sectPr>
      </w:pPr>
      <w:bookmarkStart w:id="22" w:name="bookmark22"/>
      <w:r>
        <w:rPr>
          <w:lang w:val="ru-RU"/>
          <w:w w:val="100"/>
          <w:spacing w:val="0"/>
          <w:color w:val="000000"/>
          <w:position w:val="0"/>
        </w:rPr>
        <w:t>.</w:t>
        <w:tab/>
      </w:r>
      <w:r>
        <w:rPr>
          <w:lang w:val="en-US"/>
          <w:w w:val="100"/>
          <w:spacing w:val="0"/>
          <w:color w:val="000000"/>
          <w:position w:val="0"/>
        </w:rPr>
        <w:t>J_</w:t>
      </w:r>
      <w:r>
        <w:rPr>
          <w:lang w:val="en-US"/>
          <w:vertAlign w:val="subscript"/>
          <w:w w:val="100"/>
          <w:spacing w:val="0"/>
          <w:color w:val="000000"/>
          <w:position w:val="0"/>
        </w:rPr>
        <w:t>n</w:t>
      </w:r>
      <w:r>
        <w:rPr>
          <w:lang w:val="en-US"/>
          <w:w w:val="100"/>
          <w:spacing w:val="0"/>
          <w:color w:val="000000"/>
          <w:position w:val="0"/>
        </w:rPr>
        <w:t xml:space="preserve"> = (-l)</w:t>
      </w:r>
      <w:r>
        <w:rPr>
          <w:lang w:val="en-US"/>
          <w:vertAlign w:val="superscript"/>
          <w:w w:val="100"/>
          <w:spacing w:val="0"/>
          <w:color w:val="000000"/>
          <w:position w:val="0"/>
        </w:rPr>
        <w:t>n</w:t>
      </w:r>
      <w:r>
        <w:rPr>
          <w:lang w:val="en-US"/>
          <w:w w:val="100"/>
          <w:spacing w:val="0"/>
          <w:color w:val="000000"/>
          <w:position w:val="0"/>
        </w:rPr>
        <w:t>J„.</w:t>
        <w:tab/>
      </w:r>
      <w:r>
        <w:rPr>
          <w:lang w:val="ru-RU"/>
          <w:w w:val="100"/>
          <w:spacing w:val="0"/>
          <w:color w:val="000000"/>
          <w:position w:val="0"/>
        </w:rPr>
        <w:t>(2-51)</w:t>
      </w:r>
      <w:bookmarkEnd w:id="22"/>
    </w:p>
    <w:p>
      <w:pPr>
        <w:framePr w:w="5990" w:h="1512" w:hSpace="878" w:wrap="notBeside" w:vAnchor="text" w:hAnchor="text" w:x="1508" w:y="179"/>
        <w:widowControl w:val="0"/>
        <w:rPr>
          <w:sz w:val="0"/>
          <w:szCs w:val="0"/>
        </w:rPr>
      </w:pPr>
      <w:r>
        <w:pict>
          <v:shape id="_x0000_s1148" type="#_x0000_t75" style="width:300pt;height:76pt;">
            <v:imagedata r:id="rId71" r:href="rId72"/>
          </v:shape>
        </w:pict>
      </w:r>
    </w:p>
    <w:p>
      <w:pPr>
        <w:pStyle w:val="Style364"/>
        <w:framePr w:w="154" w:h="192" w:hSpace="878" w:wrap="notBeside" w:vAnchor="text" w:hAnchor="text" w:x="2242" w:y="1"/>
        <w:widowControl w:val="0"/>
        <w:keepNext w:val="0"/>
        <w:keepLines w:val="0"/>
        <w:shd w:val="clear" w:color="auto" w:fill="auto"/>
        <w:bidi w:val="0"/>
        <w:jc w:val="left"/>
        <w:spacing w:before="0" w:after="0" w:line="170" w:lineRule="exact"/>
        <w:ind w:left="0" w:right="0" w:firstLine="0"/>
      </w:pPr>
      <w:r>
        <w:rPr>
          <w:w w:val="100"/>
          <w:spacing w:val="0"/>
          <w:color w:val="000000"/>
          <w:position w:val="0"/>
        </w:rPr>
        <w:t>Jo</w:t>
      </w:r>
    </w:p>
    <w:p>
      <w:pPr>
        <w:pStyle w:val="Style206"/>
        <w:framePr w:w="1195" w:h="240" w:hSpace="878" w:wrap="notBeside" w:vAnchor="text" w:hAnchor="text" w:x="1815" w:y="1480"/>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w:t>
      </w:r>
      <w:r>
        <w:rPr>
          <w:lang w:val="ru-RU"/>
          <w:vertAlign w:val="superscript"/>
          <w:w w:val="100"/>
          <w:spacing w:val="0"/>
          <w:color w:val="000000"/>
          <w:position w:val="0"/>
        </w:rPr>
        <w:t>4</w:t>
      </w:r>
      <w:r>
        <w:rPr>
          <w:lang w:val="ru-RU"/>
          <w:w w:val="100"/>
          <w:spacing w:val="0"/>
          <w:color w:val="000000"/>
          <w:position w:val="0"/>
        </w:rPr>
        <w:t xml:space="preserve">Г 2 </w:t>
      </w:r>
      <w:r>
        <w:rPr>
          <w:rStyle w:val="CharStyle258"/>
          <w:lang w:val="ru-RU"/>
        </w:rPr>
        <w:t>6</w:t>
      </w:r>
    </w:p>
    <w:p>
      <w:pPr>
        <w:pStyle w:val="Style366"/>
        <w:framePr w:w="749" w:h="170" w:hSpace="878" w:wrap="notBeside" w:vAnchor="text" w:hAnchor="text" w:x="3476" w:y="1560"/>
        <w:widowControl w:val="0"/>
        <w:keepNext w:val="0"/>
        <w:keepLines w:val="0"/>
        <w:shd w:val="clear" w:color="auto" w:fill="auto"/>
        <w:bidi w:val="0"/>
        <w:jc w:val="left"/>
        <w:spacing w:before="0" w:after="0" w:line="170" w:lineRule="exact"/>
        <w:ind w:left="0" w:right="0" w:firstLine="0"/>
      </w:pPr>
      <w:r>
        <w:rPr>
          <w:lang w:val="ru-RU"/>
          <w:w w:val="100"/>
          <w:spacing w:val="0"/>
          <w:color w:val="000000"/>
          <w:position w:val="0"/>
        </w:rPr>
        <w:t>10 14</w:t>
      </w:r>
    </w:p>
    <w:p>
      <w:pPr>
        <w:pStyle w:val="Style206"/>
        <w:framePr w:w="432" w:h="196" w:hSpace="878" w:wrap="notBeside" w:vAnchor="text" w:hAnchor="text" w:x="4887" w:y="1494"/>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-0,4-</w:t>
      </w:r>
    </w:p>
    <w:p>
      <w:pPr>
        <w:pStyle w:val="Style252"/>
        <w:framePr w:w="1181" w:h="239" w:hSpace="878" w:wrap="notBeside" w:vAnchor="text" w:hAnchor="text" w:x="6394" w:y="1566"/>
        <w:widowControl w:val="0"/>
        <w:keepNext w:val="0"/>
        <w:keepLines w:val="0"/>
        <w:shd w:val="clear" w:color="auto" w:fill="auto"/>
        <w:bidi w:val="0"/>
        <w:jc w:val="left"/>
        <w:spacing w:before="0" w:after="0" w:line="190" w:lineRule="exact"/>
        <w:ind w:left="0" w:right="0" w:firstLine="0"/>
      </w:pPr>
      <w:r>
        <w:rPr>
          <w:rStyle w:val="CharStyle254"/>
          <w:i w:val="0"/>
          <w:iCs w:val="0"/>
        </w:rPr>
        <w:t xml:space="preserve">® </w:t>
      </w:r>
      <w:r>
        <w:rPr>
          <w:w w:val="100"/>
          <w:spacing w:val="0"/>
          <w:color w:val="000000"/>
          <w:position w:val="0"/>
        </w:rPr>
        <w:t>Jb Ji 'h</w:t>
      </w:r>
    </w:p>
    <w:p>
      <w:pPr>
        <w:pStyle w:val="Style368"/>
        <w:framePr w:w="82" w:h="190" w:hSpace="878" w:wrap="notBeside" w:vAnchor="text" w:hAnchor="text" w:x="7695" w:y="1265"/>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6</w:t>
      </w:r>
    </w:p>
    <w:p>
      <w:pPr>
        <w:pStyle w:val="Style206"/>
        <w:framePr w:w="7560" w:h="604" w:wrap="notBeside" w:vAnchor="text" w:hAnchor="text" w:x="879" w:y="1929"/>
        <w:widowControl w:val="0"/>
        <w:keepNext w:val="0"/>
        <w:keepLines w:val="0"/>
        <w:shd w:val="clear" w:color="auto" w:fill="auto"/>
        <w:bidi w:val="0"/>
        <w:jc w:val="both"/>
        <w:spacing w:before="0" w:after="0"/>
        <w:ind w:left="0" w:right="0" w:firstLine="0"/>
      </w:pPr>
      <w:r>
        <w:rPr>
          <w:lang w:val="ru-RU"/>
          <w:w w:val="100"/>
          <w:spacing w:val="0"/>
          <w:color w:val="000000"/>
          <w:position w:val="0"/>
        </w:rPr>
        <w:t xml:space="preserve">Рис. 2.8. Функции Бесселя (первого рода) </w:t>
      </w:r>
      <w:r>
        <w:rPr>
          <w:rStyle w:val="CharStyle259"/>
        </w:rPr>
        <w:t>J</w:t>
      </w:r>
      <w:r>
        <w:rPr>
          <w:rStyle w:val="CharStyle259"/>
          <w:vertAlign w:val="subscript"/>
        </w:rPr>
        <w:t>n</w:t>
      </w:r>
      <w:r>
        <w:rPr>
          <w:rStyle w:val="CharStyle259"/>
        </w:rPr>
        <w:t>(5)</w:t>
      </w:r>
      <w:r>
        <w:rPr>
          <w:lang w:val="en-US"/>
          <w:w w:val="100"/>
          <w:spacing w:val="0"/>
          <w:color w:val="000000"/>
          <w:position w:val="0"/>
        </w:rPr>
        <w:t xml:space="preserve"> </w:t>
      </w:r>
      <w:r>
        <w:rPr>
          <w:lang w:val="ru-RU"/>
          <w:w w:val="100"/>
          <w:spacing w:val="0"/>
          <w:color w:val="000000"/>
          <w:position w:val="0"/>
        </w:rPr>
        <w:t xml:space="preserve">порядка 0 &lt; </w:t>
      </w:r>
      <w:r>
        <w:rPr>
          <w:rStyle w:val="CharStyle259"/>
          <w:lang w:val="ru-RU"/>
        </w:rPr>
        <w:t>п</w:t>
      </w:r>
      <w:r>
        <w:rPr>
          <w:lang w:val="ru-RU"/>
          <w:w w:val="100"/>
          <w:spacing w:val="0"/>
          <w:color w:val="000000"/>
          <w:position w:val="0"/>
        </w:rPr>
        <w:t xml:space="preserve"> &lt; 10. Пунктирная линия соответствует коэффициенту модуляции </w:t>
      </w:r>
      <w:r>
        <w:rPr>
          <w:rStyle w:val="CharStyle259"/>
          <w:lang w:val="ru-RU"/>
        </w:rPr>
        <w:t>6 = 7,5,</w:t>
      </w:r>
      <w:r>
        <w:rPr>
          <w:lang w:val="ru-RU"/>
          <w:w w:val="100"/>
          <w:spacing w:val="0"/>
          <w:color w:val="000000"/>
          <w:position w:val="0"/>
        </w:rPr>
        <w:t xml:space="preserve"> характеризующему колебания, изображенные</w:t>
      </w:r>
    </w:p>
    <w:p>
      <w:pPr>
        <w:pStyle w:val="Style206"/>
        <w:framePr w:w="7560" w:h="604" w:wrap="notBeside" w:vAnchor="text" w:hAnchor="text" w:x="879" w:y="1929"/>
        <w:widowControl w:val="0"/>
        <w:keepNext w:val="0"/>
        <w:keepLines w:val="0"/>
        <w:shd w:val="clear" w:color="auto" w:fill="auto"/>
        <w:bidi w:val="0"/>
        <w:jc w:val="center"/>
        <w:spacing w:before="0" w:after="0"/>
        <w:ind w:left="0" w:right="0" w:firstLine="0"/>
      </w:pPr>
      <w:r>
        <w:rPr>
          <w:lang w:val="ru-RU"/>
          <w:w w:val="100"/>
          <w:spacing w:val="0"/>
          <w:color w:val="000000"/>
          <w:position w:val="0"/>
        </w:rPr>
        <w:t>на рис. 2.7</w:t>
      </w:r>
    </w:p>
    <w:p>
      <w:pPr>
        <w:widowControl w:val="0"/>
        <w:rPr>
          <w:sz w:val="2"/>
          <w:szCs w:val="2"/>
        </w:rPr>
      </w:pPr>
    </w:p>
    <w:p>
      <w:pPr>
        <w:pStyle w:val="Style102"/>
        <w:widowControl w:val="0"/>
        <w:keepNext w:val="0"/>
        <w:keepLines w:val="0"/>
        <w:shd w:val="clear" w:color="auto" w:fill="auto"/>
        <w:bidi w:val="0"/>
        <w:jc w:val="both"/>
        <w:spacing w:before="131" w:after="0" w:line="190" w:lineRule="exact"/>
        <w:ind w:left="20" w:right="0" w:firstLine="320"/>
      </w:pPr>
      <w:r>
        <w:rPr>
          <w:lang w:val="ru-RU"/>
          <w:w w:val="100"/>
          <w:spacing w:val="0"/>
          <w:color w:val="000000"/>
          <w:position w:val="0"/>
        </w:rPr>
        <w:t>Выписав слагаемые в формуле (2.50) в явном виде</w:t>
      </w:r>
    </w:p>
    <w:p>
      <w:pPr>
        <w:pStyle w:val="Style234"/>
        <w:widowControl w:val="0"/>
        <w:keepNext w:val="0"/>
        <w:keepLines w:val="0"/>
        <w:shd w:val="clear" w:color="auto" w:fill="auto"/>
        <w:bidi w:val="0"/>
        <w:jc w:val="left"/>
        <w:spacing w:before="0" w:after="0" w:line="322" w:lineRule="exact"/>
        <w:ind w:left="1240" w:right="0" w:firstLine="0"/>
      </w:pPr>
      <w:bookmarkStart w:id="23" w:name="bookmark23"/>
      <w:r>
        <w:rPr>
          <w:w w:val="100"/>
          <w:spacing w:val="0"/>
          <w:color w:val="000000"/>
          <w:position w:val="0"/>
        </w:rPr>
        <w:t xml:space="preserve">UpM.(t) </w:t>
      </w:r>
      <w:r>
        <w:rPr>
          <w:lang w:val="ru-RU"/>
          <w:w w:val="100"/>
          <w:spacing w:val="0"/>
          <w:color w:val="000000"/>
          <w:position w:val="0"/>
        </w:rPr>
        <w:t xml:space="preserve">— </w:t>
      </w:r>
      <w:r>
        <w:rPr>
          <w:w w:val="100"/>
          <w:spacing w:val="0"/>
          <w:color w:val="000000"/>
          <w:position w:val="0"/>
        </w:rPr>
        <w:t>UoRe{Jo(S)</w:t>
      </w:r>
      <w:r>
        <w:rPr>
          <w:rStyle w:val="CharStyle236"/>
          <w:i w:val="0"/>
          <w:iCs w:val="0"/>
        </w:rPr>
        <w:t xml:space="preserve"> exp(iwoi) </w:t>
      </w:r>
      <w:r>
        <w:rPr>
          <w:rStyle w:val="CharStyle236"/>
          <w:lang w:val="ru-RU"/>
          <w:i w:val="0"/>
          <w:iCs w:val="0"/>
        </w:rPr>
        <w:t>=</w:t>
      </w:r>
      <w:bookmarkEnd w:id="23"/>
    </w:p>
    <w:p>
      <w:pPr>
        <w:pStyle w:val="Style102"/>
        <w:widowControl w:val="0"/>
        <w:keepNext w:val="0"/>
        <w:keepLines w:val="0"/>
        <w:shd w:val="clear" w:color="auto" w:fill="auto"/>
        <w:bidi w:val="0"/>
        <w:jc w:val="both"/>
        <w:spacing w:before="0" w:after="0" w:line="322" w:lineRule="exact"/>
        <w:ind w:left="2060" w:right="0" w:firstLine="0"/>
      </w:pPr>
      <w:r>
        <w:rPr>
          <w:lang w:val="ru-RU"/>
          <w:w w:val="100"/>
          <w:spacing w:val="0"/>
          <w:color w:val="000000"/>
          <w:position w:val="0"/>
        </w:rPr>
        <w:t xml:space="preserve">+ </w:t>
      </w:r>
      <w:r>
        <w:rPr>
          <w:rStyle w:val="CharStyle185"/>
          <w:lang w:val="en-US"/>
        </w:rPr>
        <w:t>iJ</w:t>
      </w:r>
      <w:r>
        <w:rPr>
          <w:lang w:val="en-US"/>
          <w:w w:val="100"/>
          <w:spacing w:val="0"/>
          <w:color w:val="000000"/>
          <w:position w:val="0"/>
        </w:rPr>
        <w:t xml:space="preserve">\(£)[exp + </w:t>
      </w:r>
      <w:r>
        <w:rPr>
          <w:rStyle w:val="CharStyle185"/>
          <w:lang w:val="en-US"/>
        </w:rPr>
        <w:t>uj</w:t>
      </w:r>
      <w:r>
        <w:rPr>
          <w:rStyle w:val="CharStyle185"/>
          <w:lang w:val="en-US"/>
          <w:vertAlign w:val="subscript"/>
        </w:rPr>
        <w:t>m</w:t>
      </w:r>
      <w:r>
        <w:rPr>
          <w:rStyle w:val="CharStyle185"/>
          <w:lang w:val="en-US"/>
        </w:rPr>
        <w:t>t)</w:t>
      </w:r>
      <w:r>
        <w:rPr>
          <w:lang w:val="en-US"/>
          <w:w w:val="100"/>
          <w:spacing w:val="0"/>
          <w:color w:val="000000"/>
          <w:position w:val="0"/>
        </w:rPr>
        <w:t xml:space="preserve"> + exp </w:t>
      </w:r>
      <w:r>
        <w:rPr>
          <w:rStyle w:val="CharStyle185"/>
          <w:lang w:val="en-US"/>
        </w:rPr>
        <w:t>i(u&gt;ot</w:t>
      </w:r>
      <w:r>
        <w:rPr>
          <w:lang w:val="en-US"/>
          <w:w w:val="100"/>
          <w:spacing w:val="0"/>
          <w:color w:val="000000"/>
          <w:position w:val="0"/>
        </w:rPr>
        <w:t xml:space="preserve"> - </w:t>
      </w:r>
      <w:r>
        <w:rPr>
          <w:rStyle w:val="CharStyle185"/>
          <w:lang w:val="en-US"/>
        </w:rPr>
        <w:t>w</w:t>
      </w:r>
      <w:r>
        <w:rPr>
          <w:rStyle w:val="CharStyle185"/>
          <w:lang w:val="en-US"/>
          <w:vertAlign w:val="subscript"/>
        </w:rPr>
        <w:t>m</w:t>
      </w:r>
      <w:r>
        <w:rPr>
          <w:rStyle w:val="CharStyle185"/>
          <w:lang w:val="en-US"/>
        </w:rPr>
        <w:t>t)\-</w:t>
      </w:r>
    </w:p>
    <w:p>
      <w:pPr>
        <w:pStyle w:val="Style102"/>
        <w:numPr>
          <w:ilvl w:val="0"/>
          <w:numId w:val="147"/>
        </w:numPr>
        <w:tabs>
          <w:tab w:leader="none" w:pos="2257" w:val="left"/>
        </w:tabs>
        <w:widowControl w:val="0"/>
        <w:keepNext w:val="0"/>
        <w:keepLines w:val="0"/>
        <w:shd w:val="clear" w:color="auto" w:fill="auto"/>
        <w:bidi w:val="0"/>
        <w:jc w:val="both"/>
        <w:spacing w:before="0" w:after="0" w:line="322" w:lineRule="exact"/>
        <w:ind w:left="2060" w:right="0" w:firstLine="0"/>
      </w:pPr>
      <w:r>
        <w:rPr>
          <w:lang w:val="ru-RU"/>
          <w:w w:val="100"/>
          <w:spacing w:val="0"/>
          <w:color w:val="000000"/>
          <w:position w:val="0"/>
        </w:rPr>
        <w:t xml:space="preserve">7г(&lt;^)[ехр </w:t>
      </w:r>
      <w:r>
        <w:rPr>
          <w:rStyle w:val="CharStyle185"/>
          <w:lang w:val="en-US"/>
        </w:rPr>
        <w:t>i(ujQt</w:t>
      </w:r>
      <w:r>
        <w:rPr>
          <w:lang w:val="en-US"/>
          <w:w w:val="100"/>
          <w:spacing w:val="0"/>
          <w:color w:val="000000"/>
          <w:position w:val="0"/>
        </w:rPr>
        <w:t xml:space="preserve"> + </w:t>
      </w:r>
      <w:r>
        <w:rPr>
          <w:rStyle w:val="CharStyle135"/>
          <w:lang w:val="en-US"/>
        </w:rPr>
        <w:t>2</w:t>
      </w:r>
      <w:r>
        <w:rPr>
          <w:rStyle w:val="CharStyle185"/>
          <w:lang w:val="en-US"/>
        </w:rPr>
        <w:t>w</w:t>
      </w:r>
      <w:r>
        <w:rPr>
          <w:rStyle w:val="CharStyle185"/>
          <w:lang w:val="en-US"/>
          <w:vertAlign w:val="subscript"/>
        </w:rPr>
        <w:t>m</w:t>
      </w:r>
      <w:r>
        <w:rPr>
          <w:rStyle w:val="CharStyle185"/>
          <w:lang w:val="en-US"/>
        </w:rPr>
        <w:t>t)</w:t>
      </w:r>
      <w:r>
        <w:rPr>
          <w:lang w:val="en-US"/>
          <w:w w:val="100"/>
          <w:spacing w:val="0"/>
          <w:color w:val="000000"/>
          <w:position w:val="0"/>
        </w:rPr>
        <w:t xml:space="preserve"> + exp </w:t>
      </w:r>
      <w:r>
        <w:rPr>
          <w:rStyle w:val="CharStyle185"/>
          <w:lang w:val="en-US"/>
        </w:rPr>
        <w:t>i(u&gt;ot</w:t>
      </w:r>
      <w:r>
        <w:rPr>
          <w:lang w:val="en-US"/>
          <w:w w:val="100"/>
          <w:spacing w:val="0"/>
          <w:color w:val="000000"/>
          <w:position w:val="0"/>
        </w:rPr>
        <w:t xml:space="preserve"> - </w:t>
      </w:r>
      <w:r>
        <w:rPr>
          <w:rStyle w:val="CharStyle352"/>
        </w:rPr>
        <w:t>2bj</w:t>
      </w:r>
      <w:r>
        <w:rPr>
          <w:rStyle w:val="CharStyle352"/>
          <w:vertAlign w:val="subscript"/>
        </w:rPr>
        <w:t>m</w:t>
      </w:r>
      <w:r>
        <w:rPr>
          <w:rStyle w:val="CharStyle352"/>
        </w:rPr>
        <w:t>t)]-</w:t>
      </w:r>
    </w:p>
    <w:p>
      <w:pPr>
        <w:pStyle w:val="Style102"/>
        <w:numPr>
          <w:ilvl w:val="0"/>
          <w:numId w:val="137"/>
        </w:numPr>
        <w:tabs>
          <w:tab w:leader="none" w:pos="2257" w:val="left"/>
        </w:tabs>
        <w:widowControl w:val="0"/>
        <w:keepNext w:val="0"/>
        <w:keepLines w:val="0"/>
        <w:shd w:val="clear" w:color="auto" w:fill="auto"/>
        <w:bidi w:val="0"/>
        <w:jc w:val="both"/>
        <w:spacing w:before="0" w:after="0" w:line="322" w:lineRule="exact"/>
        <w:ind w:left="2060" w:right="1280" w:firstLine="0"/>
      </w:pPr>
      <w:r>
        <w:rPr>
          <w:lang w:val="en-US"/>
          <w:w w:val="100"/>
          <w:spacing w:val="0"/>
          <w:color w:val="000000"/>
          <w:position w:val="0"/>
        </w:rPr>
        <w:t>iJ</w:t>
      </w:r>
      <w:r>
        <w:rPr>
          <w:lang w:val="en-US"/>
          <w:vertAlign w:val="subscript"/>
          <w:w w:val="100"/>
          <w:spacing w:val="0"/>
          <w:color w:val="000000"/>
          <w:position w:val="0"/>
        </w:rPr>
        <w:t>3</w:t>
      </w:r>
      <w:r>
        <w:rPr>
          <w:lang w:val="en-US"/>
          <w:w w:val="100"/>
          <w:spacing w:val="0"/>
          <w:color w:val="000000"/>
          <w:position w:val="0"/>
        </w:rPr>
        <w:t xml:space="preserve">(£)[exp </w:t>
      </w:r>
      <w:r>
        <w:rPr>
          <w:rStyle w:val="CharStyle185"/>
          <w:lang w:val="en-US"/>
        </w:rPr>
        <w:t>i(u</w:t>
      </w:r>
      <w:r>
        <w:rPr>
          <w:rStyle w:val="CharStyle185"/>
          <w:lang w:val="en-US"/>
          <w:vertAlign w:val="subscript"/>
        </w:rPr>
        <w:t>0</w:t>
      </w:r>
      <w:r>
        <w:rPr>
          <w:rStyle w:val="CharStyle185"/>
          <w:lang w:val="en-US"/>
        </w:rPr>
        <w:t>t + 3u&gt;</w:t>
      </w:r>
      <w:r>
        <w:rPr>
          <w:rStyle w:val="CharStyle185"/>
          <w:lang w:val="en-US"/>
          <w:vertAlign w:val="subscript"/>
        </w:rPr>
        <w:t>m</w:t>
      </w:r>
      <w:r>
        <w:rPr>
          <w:rStyle w:val="CharStyle185"/>
          <w:lang w:val="en-US"/>
        </w:rPr>
        <w:t>t)</w:t>
      </w:r>
      <w:r>
        <w:rPr>
          <w:lang w:val="en-US"/>
          <w:w w:val="100"/>
          <w:spacing w:val="0"/>
          <w:color w:val="000000"/>
          <w:position w:val="0"/>
        </w:rPr>
        <w:t xml:space="preserve"> + exp </w:t>
      </w:r>
      <w:r>
        <w:rPr>
          <w:rStyle w:val="CharStyle185"/>
          <w:lang w:val="en-US"/>
        </w:rPr>
        <w:t>i(u</w:t>
      </w:r>
      <w:r>
        <w:rPr>
          <w:rStyle w:val="CharStyle185"/>
          <w:lang w:val="en-US"/>
          <w:vertAlign w:val="subscript"/>
        </w:rPr>
        <w:t>0</w:t>
      </w:r>
      <w:r>
        <w:rPr>
          <w:rStyle w:val="CharStyle185"/>
          <w:lang w:val="en-US"/>
        </w:rPr>
        <w:t>t -</w:t>
      </w:r>
      <w:r>
        <w:rPr>
          <w:lang w:val="en-US"/>
          <w:w w:val="100"/>
          <w:spacing w:val="0"/>
          <w:color w:val="000000"/>
          <w:position w:val="0"/>
        </w:rPr>
        <w:t xml:space="preserve"> 3w</w:t>
      </w:r>
      <w:r>
        <w:rPr>
          <w:lang w:val="en-US"/>
          <w:vertAlign w:val="subscript"/>
          <w:w w:val="100"/>
          <w:spacing w:val="0"/>
          <w:color w:val="000000"/>
          <w:position w:val="0"/>
        </w:rPr>
        <w:t>m</w:t>
      </w:r>
      <w:r>
        <w:rPr>
          <w:lang w:val="en-US"/>
          <w:w w:val="100"/>
          <w:spacing w:val="0"/>
          <w:color w:val="000000"/>
          <w:position w:val="0"/>
        </w:rPr>
        <w:t>£)]+ + iJ</w:t>
      </w:r>
      <w:r>
        <w:rPr>
          <w:rStyle w:val="CharStyle135"/>
          <w:lang w:val="en-US"/>
        </w:rPr>
        <w:t>4</w:t>
      </w:r>
      <w:r>
        <w:rPr>
          <w:lang w:val="en-US"/>
          <w:w w:val="100"/>
          <w:spacing w:val="0"/>
          <w:color w:val="000000"/>
          <w:position w:val="0"/>
        </w:rPr>
        <w:t xml:space="preserve">(&lt;J)[exp </w:t>
      </w:r>
      <w:r>
        <w:rPr>
          <w:rStyle w:val="CharStyle185"/>
          <w:lang w:val="en-US"/>
        </w:rPr>
        <w:t>i(uJot</w:t>
      </w:r>
      <w:r>
        <w:rPr>
          <w:lang w:val="en-US"/>
          <w:w w:val="100"/>
          <w:spacing w:val="0"/>
          <w:color w:val="000000"/>
          <w:position w:val="0"/>
        </w:rPr>
        <w:t xml:space="preserve"> + 4</w:t>
      </w:r>
      <w:r>
        <w:rPr>
          <w:rStyle w:val="CharStyle185"/>
          <w:lang w:val="en-US"/>
        </w:rPr>
        <w:t>w</w:t>
      </w:r>
      <w:r>
        <w:rPr>
          <w:rStyle w:val="CharStyle185"/>
          <w:lang w:val="en-US"/>
          <w:vertAlign w:val="subscript"/>
        </w:rPr>
        <w:t>m</w:t>
      </w:r>
      <w:r>
        <w:rPr>
          <w:rStyle w:val="CharStyle185"/>
          <w:lang w:val="en-US"/>
        </w:rPr>
        <w:t>t) +</w:t>
      </w:r>
      <w:r>
        <w:rPr>
          <w:lang w:val="en-US"/>
          <w:w w:val="100"/>
          <w:spacing w:val="0"/>
          <w:color w:val="000000"/>
          <w:position w:val="0"/>
        </w:rPr>
        <w:t xml:space="preserve"> exp </w:t>
      </w:r>
      <w:r>
        <w:rPr>
          <w:rStyle w:val="CharStyle185"/>
          <w:lang w:val="en-US"/>
        </w:rPr>
        <w:t>i(u)ot -</w:t>
      </w:r>
      <w:r>
        <w:rPr>
          <w:lang w:val="en-US"/>
          <w:w w:val="100"/>
          <w:spacing w:val="0"/>
          <w:color w:val="000000"/>
          <w:position w:val="0"/>
        </w:rPr>
        <w:t xml:space="preserve"> 4w</w:t>
      </w:r>
      <w:r>
        <w:rPr>
          <w:lang w:val="en-US"/>
          <w:vertAlign w:val="subscript"/>
          <w:w w:val="100"/>
          <w:spacing w:val="0"/>
          <w:color w:val="000000"/>
          <w:position w:val="0"/>
        </w:rPr>
        <w:t>m</w:t>
      </w:r>
      <w:r>
        <w:rPr>
          <w:lang w:val="en-US"/>
          <w:w w:val="100"/>
          <w:spacing w:val="0"/>
          <w:color w:val="000000"/>
          <w:position w:val="0"/>
        </w:rPr>
        <w:t>t)]+</w:t>
      </w:r>
    </w:p>
    <w:p>
      <w:pPr>
        <w:pStyle w:val="Style145"/>
        <w:widowControl w:val="0"/>
        <w:keepNext w:val="0"/>
        <w:keepLines w:val="0"/>
        <w:shd w:val="clear" w:color="auto" w:fill="auto"/>
        <w:bidi w:val="0"/>
        <w:jc w:val="both"/>
        <w:spacing w:before="0" w:after="93" w:line="190" w:lineRule="exact"/>
        <w:ind w:left="2060" w:right="0" w:firstLine="0"/>
      </w:pPr>
      <w:r>
        <w:rPr>
          <w:lang w:val="ru-RU"/>
          <w:w w:val="100"/>
          <w:spacing w:val="0"/>
          <w:color w:val="000000"/>
          <w:position w:val="0"/>
        </w:rPr>
        <w:t xml:space="preserve">+ </w:t>
      </w:r>
      <w:r>
        <w:rPr>
          <w:rStyle w:val="CharStyle370"/>
          <w:b/>
          <w:bCs/>
        </w:rPr>
        <w:t>*•••}-</w:t>
      </w:r>
    </w:p>
    <w:p>
      <w:pPr>
        <w:pStyle w:val="Style118"/>
        <w:widowControl w:val="0"/>
        <w:keepNext w:val="0"/>
        <w:keepLines w:val="0"/>
        <w:shd w:val="clear" w:color="auto" w:fill="auto"/>
        <w:bidi w:val="0"/>
        <w:jc w:val="both"/>
        <w:spacing w:before="0" w:after="0" w:line="190" w:lineRule="exact"/>
        <w:ind w:left="2060" w:right="0" w:firstLine="0"/>
      </w:pPr>
      <w:r>
        <w:rPr>
          <w:rStyle w:val="CharStyle218"/>
          <w:lang w:val="ru-RU"/>
          <w:i w:val="0"/>
          <w:iCs w:val="0"/>
        </w:rPr>
        <w:t xml:space="preserve">= </w:t>
      </w:r>
      <w:r>
        <w:rPr>
          <w:w w:val="100"/>
          <w:spacing w:val="0"/>
          <w:color w:val="000000"/>
          <w:position w:val="0"/>
        </w:rPr>
        <w:t>U</w:t>
      </w:r>
      <w:r>
        <w:rPr>
          <w:vertAlign w:val="subscript"/>
          <w:w w:val="100"/>
          <w:spacing w:val="0"/>
          <w:color w:val="000000"/>
          <w:position w:val="0"/>
        </w:rPr>
        <w:t>0</w:t>
      </w:r>
      <w:r>
        <w:rPr>
          <w:w w:val="100"/>
          <w:spacing w:val="0"/>
          <w:color w:val="000000"/>
          <w:position w:val="0"/>
        </w:rPr>
        <w:t>{J</w:t>
      </w:r>
      <w:r>
        <w:rPr>
          <w:vertAlign w:val="subscript"/>
          <w:w w:val="100"/>
          <w:spacing w:val="0"/>
          <w:color w:val="000000"/>
          <w:position w:val="0"/>
        </w:rPr>
        <w:t>0</w:t>
      </w:r>
      <w:r>
        <w:rPr>
          <w:w w:val="100"/>
          <w:spacing w:val="0"/>
          <w:color w:val="000000"/>
          <w:position w:val="0"/>
        </w:rPr>
        <w:t>(S) cosuj</w:t>
      </w:r>
      <w:r>
        <w:rPr>
          <w:vertAlign w:val="subscript"/>
          <w:w w:val="100"/>
          <w:spacing w:val="0"/>
          <w:color w:val="000000"/>
          <w:position w:val="0"/>
        </w:rPr>
        <w:t>0</w:t>
      </w:r>
      <w:r>
        <w:rPr>
          <w:w w:val="100"/>
          <w:spacing w:val="0"/>
          <w:color w:val="000000"/>
          <w:position w:val="0"/>
        </w:rPr>
        <w:t>t-</w:t>
      </w:r>
    </w:p>
    <w:p>
      <w:pPr>
        <w:pStyle w:val="Style118"/>
        <w:numPr>
          <w:ilvl w:val="0"/>
          <w:numId w:val="147"/>
        </w:numPr>
        <w:tabs>
          <w:tab w:leader="none" w:pos="2257" w:val="left"/>
        </w:tabs>
        <w:widowControl w:val="0"/>
        <w:keepNext w:val="0"/>
        <w:keepLines w:val="0"/>
        <w:shd w:val="clear" w:color="auto" w:fill="auto"/>
        <w:bidi w:val="0"/>
        <w:jc w:val="both"/>
        <w:spacing w:before="0" w:after="0" w:line="322" w:lineRule="exact"/>
        <w:ind w:left="2060" w:right="0" w:firstLine="0"/>
      </w:pPr>
      <w:r>
        <w:rPr>
          <w:w w:val="100"/>
          <w:spacing w:val="0"/>
          <w:color w:val="000000"/>
          <w:position w:val="0"/>
        </w:rPr>
        <w:t>Ji{5) sm(w</w:t>
      </w:r>
      <w:r>
        <w:rPr>
          <w:vertAlign w:val="subscript"/>
          <w:w w:val="100"/>
          <w:spacing w:val="0"/>
          <w:color w:val="000000"/>
          <w:position w:val="0"/>
        </w:rPr>
        <w:t>0</w:t>
      </w:r>
      <w:r>
        <w:rPr>
          <w:w w:val="100"/>
          <w:spacing w:val="0"/>
          <w:color w:val="000000"/>
          <w:position w:val="0"/>
        </w:rPr>
        <w:t>t</w:t>
      </w:r>
      <w:r>
        <w:rPr>
          <w:rStyle w:val="CharStyle218"/>
          <w:i w:val="0"/>
          <w:iCs w:val="0"/>
        </w:rPr>
        <w:t xml:space="preserve"> + </w:t>
      </w:r>
      <w:r>
        <w:rPr>
          <w:w w:val="100"/>
          <w:spacing w:val="0"/>
          <w:color w:val="000000"/>
          <w:position w:val="0"/>
        </w:rPr>
        <w:t>u&gt;</w:t>
      </w:r>
      <w:r>
        <w:rPr>
          <w:vertAlign w:val="subscript"/>
          <w:w w:val="100"/>
          <w:spacing w:val="0"/>
          <w:color w:val="000000"/>
          <w:position w:val="0"/>
        </w:rPr>
        <w:t>m</w:t>
      </w:r>
      <w:r>
        <w:rPr>
          <w:w w:val="100"/>
          <w:spacing w:val="0"/>
          <w:color w:val="000000"/>
          <w:position w:val="0"/>
        </w:rPr>
        <w:t>t) - Ji(6)</w:t>
      </w:r>
      <w:r>
        <w:rPr>
          <w:rStyle w:val="CharStyle218"/>
          <w:i w:val="0"/>
          <w:iCs w:val="0"/>
        </w:rPr>
        <w:t xml:space="preserve"> sin(o&gt;o</w:t>
      </w:r>
      <w:r>
        <w:rPr>
          <w:w w:val="100"/>
          <w:spacing w:val="0"/>
          <w:color w:val="000000"/>
          <w:position w:val="0"/>
        </w:rPr>
        <w:t>t - w</w:t>
      </w:r>
      <w:r>
        <w:rPr>
          <w:vertAlign w:val="subscript"/>
          <w:w w:val="100"/>
          <w:spacing w:val="0"/>
          <w:color w:val="000000"/>
          <w:position w:val="0"/>
        </w:rPr>
        <w:t>m</w:t>
      </w:r>
      <w:r>
        <w:rPr>
          <w:w w:val="100"/>
          <w:spacing w:val="0"/>
          <w:color w:val="000000"/>
          <w:position w:val="0"/>
        </w:rPr>
        <w:t>t)-</w:t>
      </w:r>
    </w:p>
    <w:p>
      <w:pPr>
        <w:pStyle w:val="Style118"/>
        <w:numPr>
          <w:ilvl w:val="0"/>
          <w:numId w:val="147"/>
        </w:numPr>
        <w:tabs>
          <w:tab w:leader="none" w:pos="2266" w:val="left"/>
        </w:tabs>
        <w:widowControl w:val="0"/>
        <w:keepNext w:val="0"/>
        <w:keepLines w:val="0"/>
        <w:shd w:val="clear" w:color="auto" w:fill="auto"/>
        <w:bidi w:val="0"/>
        <w:jc w:val="both"/>
        <w:spacing w:before="0" w:after="0" w:line="322" w:lineRule="exact"/>
        <w:ind w:left="2060" w:right="1280" w:firstLine="0"/>
      </w:pPr>
      <w:r>
        <w:rPr>
          <w:w w:val="100"/>
          <w:spacing w:val="0"/>
          <w:color w:val="000000"/>
          <w:position w:val="0"/>
        </w:rPr>
        <w:t>J</w:t>
      </w:r>
      <w:r>
        <w:rPr>
          <w:vertAlign w:val="subscript"/>
          <w:w w:val="100"/>
          <w:spacing w:val="0"/>
          <w:color w:val="000000"/>
          <w:position w:val="0"/>
        </w:rPr>
        <w:t>2</w:t>
      </w:r>
      <w:r>
        <w:rPr>
          <w:w w:val="100"/>
          <w:spacing w:val="0"/>
          <w:color w:val="000000"/>
          <w:position w:val="0"/>
        </w:rPr>
        <w:t>(S)</w:t>
      </w:r>
      <w:r>
        <w:rPr>
          <w:rStyle w:val="CharStyle218"/>
          <w:i w:val="0"/>
          <w:iCs w:val="0"/>
        </w:rPr>
        <w:t xml:space="preserve"> sin(w</w:t>
      </w:r>
      <w:r>
        <w:rPr>
          <w:rStyle w:val="CharStyle218"/>
          <w:vertAlign w:val="subscript"/>
          <w:i w:val="0"/>
          <w:iCs w:val="0"/>
        </w:rPr>
        <w:t>0</w:t>
      </w:r>
      <w:r>
        <w:rPr>
          <w:rStyle w:val="CharStyle218"/>
          <w:i w:val="0"/>
          <w:iCs w:val="0"/>
        </w:rPr>
        <w:t>i + 2</w:t>
      </w:r>
      <w:r>
        <w:rPr>
          <w:w w:val="100"/>
          <w:spacing w:val="0"/>
          <w:color w:val="000000"/>
          <w:position w:val="0"/>
        </w:rPr>
        <w:t>u</w:t>
      </w:r>
      <w:r>
        <w:rPr>
          <w:vertAlign w:val="subscript"/>
          <w:w w:val="100"/>
          <w:spacing w:val="0"/>
          <w:color w:val="000000"/>
          <w:position w:val="0"/>
        </w:rPr>
        <w:t>m</w:t>
      </w:r>
      <w:r>
        <w:rPr>
          <w:w w:val="100"/>
          <w:spacing w:val="0"/>
          <w:color w:val="000000"/>
          <w:position w:val="0"/>
        </w:rPr>
        <w:t>t)</w:t>
      </w:r>
      <w:r>
        <w:rPr>
          <w:rStyle w:val="CharStyle218"/>
          <w:i w:val="0"/>
          <w:iCs w:val="0"/>
        </w:rPr>
        <w:t xml:space="preserve"> - </w:t>
      </w:r>
      <w:r>
        <w:rPr>
          <w:w w:val="100"/>
          <w:spacing w:val="0"/>
          <w:color w:val="000000"/>
          <w:position w:val="0"/>
        </w:rPr>
        <w:t>J</w:t>
      </w:r>
      <w:r>
        <w:rPr>
          <w:vertAlign w:val="subscript"/>
          <w:w w:val="100"/>
          <w:spacing w:val="0"/>
          <w:color w:val="000000"/>
          <w:position w:val="0"/>
        </w:rPr>
        <w:t>2</w:t>
      </w:r>
      <w:r>
        <w:rPr>
          <w:w w:val="100"/>
          <w:spacing w:val="0"/>
          <w:color w:val="000000"/>
          <w:position w:val="0"/>
        </w:rPr>
        <w:t>(6)</w:t>
      </w:r>
      <w:r>
        <w:rPr>
          <w:rStyle w:val="CharStyle218"/>
          <w:i w:val="0"/>
          <w:iCs w:val="0"/>
        </w:rPr>
        <w:t xml:space="preserve"> sm(a</w:t>
      </w:r>
      <w:r>
        <w:rPr>
          <w:w w:val="100"/>
          <w:spacing w:val="0"/>
          <w:color w:val="000000"/>
          <w:position w:val="0"/>
        </w:rPr>
        <w:t>&gt;</w:t>
      </w:r>
      <w:r>
        <w:rPr>
          <w:vertAlign w:val="subscript"/>
          <w:w w:val="100"/>
          <w:spacing w:val="0"/>
          <w:color w:val="000000"/>
          <w:position w:val="0"/>
        </w:rPr>
        <w:t>0</w:t>
      </w:r>
      <w:r>
        <w:rPr>
          <w:w w:val="100"/>
          <w:spacing w:val="0"/>
          <w:color w:val="000000"/>
          <w:position w:val="0"/>
        </w:rPr>
        <w:t>1</w:t>
      </w:r>
      <w:r>
        <w:rPr>
          <w:rStyle w:val="CharStyle218"/>
          <w:i w:val="0"/>
          <w:iCs w:val="0"/>
        </w:rPr>
        <w:t xml:space="preserve"> - </w:t>
      </w:r>
      <w:r>
        <w:rPr>
          <w:w w:val="100"/>
          <w:spacing w:val="0"/>
          <w:color w:val="000000"/>
          <w:position w:val="0"/>
        </w:rPr>
        <w:t>2ui</w:t>
      </w:r>
      <w:r>
        <w:rPr>
          <w:vertAlign w:val="subscript"/>
          <w:w w:val="100"/>
          <w:spacing w:val="0"/>
          <w:color w:val="000000"/>
          <w:position w:val="0"/>
        </w:rPr>
        <w:t>m</w:t>
      </w:r>
      <w:r>
        <w:rPr>
          <w:w w:val="100"/>
          <w:spacing w:val="0"/>
          <w:color w:val="000000"/>
          <w:position w:val="0"/>
        </w:rPr>
        <w:t>t)+ + J</w:t>
      </w:r>
      <w:r>
        <w:rPr>
          <w:vertAlign w:val="subscript"/>
          <w:w w:val="100"/>
          <w:spacing w:val="0"/>
          <w:color w:val="000000"/>
          <w:position w:val="0"/>
        </w:rPr>
        <w:t>3</w:t>
      </w:r>
      <w:r>
        <w:rPr>
          <w:w w:val="100"/>
          <w:spacing w:val="0"/>
          <w:color w:val="000000"/>
          <w:position w:val="0"/>
        </w:rPr>
        <w:t>{6) sin(u&gt;ot</w:t>
      </w:r>
      <w:r>
        <w:rPr>
          <w:rStyle w:val="CharStyle218"/>
          <w:i w:val="0"/>
          <w:iCs w:val="0"/>
        </w:rPr>
        <w:t xml:space="preserve"> + 3</w:t>
      </w:r>
      <w:r>
        <w:rPr>
          <w:w w:val="100"/>
          <w:spacing w:val="0"/>
          <w:color w:val="000000"/>
          <w:position w:val="0"/>
        </w:rPr>
        <w:t>uj</w:t>
      </w:r>
      <w:r>
        <w:rPr>
          <w:vertAlign w:val="subscript"/>
          <w:w w:val="100"/>
          <w:spacing w:val="0"/>
          <w:color w:val="000000"/>
          <w:position w:val="0"/>
        </w:rPr>
        <w:t>m</w:t>
      </w:r>
      <w:r>
        <w:rPr>
          <w:w w:val="100"/>
          <w:spacing w:val="0"/>
          <w:color w:val="000000"/>
          <w:position w:val="0"/>
        </w:rPr>
        <w:t>t)</w:t>
      </w:r>
      <w:r>
        <w:rPr>
          <w:rStyle w:val="CharStyle218"/>
          <w:i w:val="0"/>
          <w:iCs w:val="0"/>
        </w:rPr>
        <w:t xml:space="preserve"> + </w:t>
      </w:r>
      <w:r>
        <w:rPr>
          <w:w w:val="100"/>
          <w:spacing w:val="0"/>
          <w:color w:val="000000"/>
          <w:position w:val="0"/>
        </w:rPr>
        <w:t>J</w:t>
      </w:r>
      <w:r>
        <w:rPr>
          <w:vertAlign w:val="subscript"/>
          <w:w w:val="100"/>
          <w:spacing w:val="0"/>
          <w:color w:val="000000"/>
          <w:position w:val="0"/>
        </w:rPr>
        <w:t>3</w:t>
      </w:r>
      <w:r>
        <w:rPr>
          <w:w w:val="100"/>
          <w:spacing w:val="0"/>
          <w:color w:val="000000"/>
          <w:position w:val="0"/>
        </w:rPr>
        <w:t>(S)</w:t>
      </w:r>
      <w:r>
        <w:rPr>
          <w:rStyle w:val="CharStyle218"/>
          <w:i w:val="0"/>
          <w:iCs w:val="0"/>
        </w:rPr>
        <w:t xml:space="preserve"> sin(u&gt;o</w:t>
      </w:r>
      <w:r>
        <w:rPr>
          <w:w w:val="100"/>
          <w:spacing w:val="0"/>
          <w:color w:val="000000"/>
          <w:position w:val="0"/>
        </w:rPr>
        <w:t>t</w:t>
      </w:r>
      <w:r>
        <w:rPr>
          <w:rStyle w:val="CharStyle218"/>
          <w:i w:val="0"/>
          <w:iCs w:val="0"/>
        </w:rPr>
        <w:t xml:space="preserve"> - 3</w:t>
      </w:r>
      <w:r>
        <w:rPr>
          <w:w w:val="100"/>
          <w:spacing w:val="0"/>
          <w:color w:val="000000"/>
          <w:position w:val="0"/>
        </w:rPr>
        <w:t>w</w:t>
      </w:r>
      <w:r>
        <w:rPr>
          <w:vertAlign w:val="subscript"/>
          <w:w w:val="100"/>
          <w:spacing w:val="0"/>
          <w:color w:val="000000"/>
          <w:position w:val="0"/>
        </w:rPr>
        <w:t>m</w:t>
      </w:r>
      <w:r>
        <w:rPr>
          <w:w w:val="100"/>
          <w:spacing w:val="0"/>
          <w:color w:val="000000"/>
          <w:position w:val="0"/>
        </w:rPr>
        <w:t>t)+ + Ji(5)</w:t>
      </w:r>
      <w:r>
        <w:rPr>
          <w:rStyle w:val="CharStyle218"/>
          <w:i w:val="0"/>
          <w:iCs w:val="0"/>
        </w:rPr>
        <w:t xml:space="preserve"> sin(wot + 4</w:t>
      </w:r>
      <w:r>
        <w:rPr>
          <w:w w:val="100"/>
          <w:spacing w:val="0"/>
          <w:color w:val="000000"/>
          <w:position w:val="0"/>
        </w:rPr>
        <w:t>uj</w:t>
      </w:r>
      <w:r>
        <w:rPr>
          <w:vertAlign w:val="subscript"/>
          <w:w w:val="100"/>
          <w:spacing w:val="0"/>
          <w:color w:val="000000"/>
          <w:position w:val="0"/>
        </w:rPr>
        <w:t>m</w:t>
      </w:r>
      <w:r>
        <w:rPr>
          <w:w w:val="100"/>
          <w:spacing w:val="0"/>
          <w:color w:val="000000"/>
          <w:position w:val="0"/>
        </w:rPr>
        <w:t>t)</w:t>
      </w:r>
      <w:r>
        <w:rPr>
          <w:rStyle w:val="CharStyle218"/>
          <w:i w:val="0"/>
          <w:iCs w:val="0"/>
        </w:rPr>
        <w:t xml:space="preserve"> + </w:t>
      </w:r>
      <w:r>
        <w:rPr>
          <w:w w:val="100"/>
          <w:spacing w:val="0"/>
          <w:color w:val="000000"/>
          <w:position w:val="0"/>
        </w:rPr>
        <w:t>Ji(S)</w:t>
      </w:r>
      <w:r>
        <w:rPr>
          <w:rStyle w:val="CharStyle218"/>
          <w:i w:val="0"/>
          <w:iCs w:val="0"/>
        </w:rPr>
        <w:t xml:space="preserve"> sin(a;o&lt; - 4</w:t>
      </w:r>
      <w:r>
        <w:rPr>
          <w:w w:val="100"/>
          <w:spacing w:val="0"/>
          <w:color w:val="000000"/>
          <w:position w:val="0"/>
        </w:rPr>
        <w:t>w</w:t>
      </w:r>
      <w:r>
        <w:rPr>
          <w:vertAlign w:val="subscript"/>
          <w:w w:val="100"/>
          <w:spacing w:val="0"/>
          <w:color w:val="000000"/>
          <w:position w:val="0"/>
        </w:rPr>
        <w:t>m</w:t>
      </w:r>
      <w:r>
        <w:rPr>
          <w:w w:val="100"/>
          <w:spacing w:val="0"/>
          <w:color w:val="000000"/>
          <w:position w:val="0"/>
        </w:rPr>
        <w:t>t)—</w:t>
      </w:r>
    </w:p>
    <w:p>
      <w:pPr>
        <w:pStyle w:val="Style102"/>
        <w:widowControl w:val="0"/>
        <w:keepNext w:val="0"/>
        <w:keepLines w:val="0"/>
        <w:shd w:val="clear" w:color="auto" w:fill="auto"/>
        <w:bidi w:val="0"/>
        <w:jc w:val="right"/>
        <w:spacing w:before="0" w:after="58" w:line="190" w:lineRule="exact"/>
        <w:ind w:left="0" w:right="40" w:firstLine="0"/>
      </w:pPr>
      <w:r>
        <w:rPr>
          <w:lang w:val="en-US"/>
          <w:w w:val="100"/>
          <w:spacing w:val="0"/>
          <w:color w:val="000000"/>
          <w:position w:val="0"/>
        </w:rPr>
        <w:t>(2.52)</w:t>
      </w:r>
    </w:p>
    <w:p>
      <w:pPr>
        <w:pStyle w:val="Style102"/>
        <w:widowControl w:val="0"/>
        <w:keepNext w:val="0"/>
        <w:keepLines w:val="0"/>
        <w:shd w:val="clear" w:color="auto" w:fill="auto"/>
        <w:bidi w:val="0"/>
        <w:jc w:val="both"/>
        <w:spacing w:before="0" w:after="0" w:line="216" w:lineRule="exact"/>
        <w:ind w:left="20" w:right="40" w:firstLine="0"/>
      </w:pPr>
      <w:r>
        <w:rPr>
          <w:lang w:val="ru-RU"/>
          <w:w w:val="100"/>
          <w:spacing w:val="0"/>
          <w:color w:val="000000"/>
          <w:position w:val="0"/>
        </w:rPr>
        <w:t>можно заметить, что спектр колебаний с гармонически модулированной фазой со</w:t>
        <w:softHyphen/>
        <w:t xml:space="preserve">стоит из несущей частоты </w:t>
      </w:r>
      <w:r>
        <w:rPr>
          <w:rStyle w:val="CharStyle185"/>
        </w:rPr>
        <w:t>и&gt;о</w:t>
      </w:r>
      <w:r>
        <w:rPr>
          <w:lang w:val="ru-RU"/>
          <w:w w:val="100"/>
          <w:spacing w:val="0"/>
          <w:color w:val="000000"/>
          <w:position w:val="0"/>
        </w:rPr>
        <w:t xml:space="preserve"> и бесконечного числа компонент на боковых часто</w:t>
        <w:softHyphen/>
        <w:t xml:space="preserve">тах </w:t>
      </w:r>
      <w:r>
        <w:rPr>
          <w:rStyle w:val="CharStyle185"/>
        </w:rPr>
        <w:t>ш</w:t>
      </w:r>
      <w:r>
        <w:rPr>
          <w:lang w:val="ru-RU"/>
          <w:w w:val="100"/>
          <w:spacing w:val="0"/>
          <w:color w:val="000000"/>
          <w:position w:val="0"/>
        </w:rPr>
        <w:t xml:space="preserve"> ± </w:t>
      </w:r>
      <w:r>
        <w:rPr>
          <w:rStyle w:val="CharStyle185"/>
        </w:rPr>
        <w:t>гш</w:t>
      </w:r>
      <w:r>
        <w:rPr>
          <w:rStyle w:val="CharStyle185"/>
          <w:vertAlign w:val="subscript"/>
        </w:rPr>
        <w:t>т</w:t>
      </w:r>
      <w:r>
        <w:rPr>
          <w:rStyle w:val="CharStyle185"/>
        </w:rPr>
        <w:t>,</w:t>
      </w:r>
      <w:r>
        <w:rPr>
          <w:lang w:val="ru-RU"/>
          <w:w w:val="100"/>
          <w:spacing w:val="0"/>
          <w:color w:val="000000"/>
          <w:position w:val="0"/>
        </w:rPr>
        <w:t xml:space="preserve"> отличающихся друг от друга на величины, кратные частоте модуляции </w:t>
      </w:r>
      <w:r>
        <w:rPr>
          <w:rStyle w:val="CharStyle185"/>
        </w:rPr>
        <w:t>и&gt;</w:t>
      </w:r>
      <w:r>
        <w:rPr>
          <w:rStyle w:val="CharStyle185"/>
          <w:vertAlign w:val="subscript"/>
        </w:rPr>
        <w:t>т</w:t>
      </w:r>
      <w:r>
        <w:rPr>
          <w:rStyle w:val="CharStyle185"/>
        </w:rPr>
        <w:t>.</w:t>
      </w:r>
      <w:r>
        <w:rPr>
          <w:lang w:val="ru-RU"/>
          <w:w w:val="100"/>
          <w:spacing w:val="0"/>
          <w:color w:val="000000"/>
          <w:position w:val="0"/>
        </w:rPr>
        <w:t xml:space="preserve"> Мы получили совершенно иной спектр, чем у колебаний с гармонически моду</w:t>
        <w:softHyphen/>
        <w:t xml:space="preserve">лированной амплитудой, имеющих лишь по одной боковой частоте </w:t>
      </w:r>
      <w:r>
        <w:rPr>
          <w:rStyle w:val="CharStyle185"/>
        </w:rPr>
        <w:t>и&gt;±ш</w:t>
      </w:r>
      <w:r>
        <w:rPr>
          <w:rStyle w:val="CharStyle185"/>
          <w:vertAlign w:val="subscript"/>
        </w:rPr>
        <w:t>т</w:t>
      </w:r>
      <w:r>
        <w:rPr>
          <w:lang w:val="ru-RU"/>
          <w:w w:val="100"/>
          <w:spacing w:val="0"/>
          <w:color w:val="000000"/>
          <w:position w:val="0"/>
        </w:rPr>
        <w:t xml:space="preserve"> с каждой стороны от несущей.</w:t>
      </w:r>
    </w:p>
    <w:p>
      <w:pPr>
        <w:pStyle w:val="Style102"/>
        <w:widowControl w:val="0"/>
        <w:keepNext w:val="0"/>
        <w:keepLines w:val="0"/>
        <w:shd w:val="clear" w:color="auto" w:fill="auto"/>
        <w:bidi w:val="0"/>
        <w:jc w:val="both"/>
        <w:spacing w:before="0" w:after="0" w:line="216" w:lineRule="exact"/>
        <w:ind w:left="20" w:right="40" w:firstLine="320"/>
      </w:pPr>
      <w:r>
        <w:rPr>
          <w:lang w:val="ru-RU"/>
          <w:w w:val="100"/>
          <w:spacing w:val="0"/>
          <w:color w:val="000000"/>
          <w:position w:val="0"/>
        </w:rPr>
        <w:t>Из рис. 2.8 видно, что вклад функций Бесселя высших порядков становит</w:t>
        <w:softHyphen/>
        <w:t>ся существенными только тогда, когда коэффициент модуляции превышает еди</w:t>
        <w:softHyphen/>
        <w:t>ницу. Чтобы более детально проиллюстрировать это обстоятельство, рассмотрим фазово-модулированные колебания, изображенные на рис. 2.7. Поскольку коэффи</w:t>
        <w:softHyphen/>
        <w:t xml:space="preserve">циент модуляции в этом примере </w:t>
      </w:r>
      <w:r>
        <w:rPr>
          <w:rStyle w:val="CharStyle371"/>
          <w:lang w:val="ru-RU"/>
        </w:rPr>
        <w:t>6</w:t>
      </w:r>
      <w:r>
        <w:rPr>
          <w:rStyle w:val="CharStyle372"/>
          <w:lang w:val="ru-RU"/>
        </w:rPr>
        <w:t xml:space="preserve"> =</w:t>
      </w:r>
      <w:r>
        <w:rPr>
          <w:rStyle w:val="CharStyle373"/>
          <w:lang w:val="ru-RU"/>
        </w:rPr>
        <w:t xml:space="preserve"> </w:t>
      </w:r>
      <w:r>
        <w:rPr>
          <w:lang w:val="ru-RU"/>
          <w:w w:val="100"/>
          <w:spacing w:val="0"/>
          <w:color w:val="000000"/>
          <w:position w:val="0"/>
        </w:rPr>
        <w:t xml:space="preserve">7,5, можно либо вычислить значения </w:t>
      </w:r>
      <w:r>
        <w:rPr>
          <w:rStyle w:val="CharStyle372"/>
        </w:rPr>
        <w:t>J</w:t>
      </w:r>
      <w:r>
        <w:rPr>
          <w:rStyle w:val="CharStyle372"/>
          <w:vertAlign w:val="subscript"/>
        </w:rPr>
        <w:t>n</w:t>
      </w:r>
      <w:r>
        <w:rPr>
          <w:rStyle w:val="CharStyle372"/>
        </w:rPr>
        <w:t>(</w:t>
      </w:r>
      <w:r>
        <w:rPr>
          <w:lang w:val="ru-RU"/>
          <w:w w:val="100"/>
          <w:spacing w:val="0"/>
          <w:color w:val="000000"/>
          <w:position w:val="0"/>
        </w:rPr>
        <w:t xml:space="preserve">7,5) по формуле (2.49), либо найти их по рис. 2.8, используя пунктирную линию </w:t>
      </w:r>
      <w:r>
        <w:rPr>
          <w:rStyle w:val="CharStyle185"/>
        </w:rPr>
        <w:t>6 =</w:t>
      </w:r>
      <w:r>
        <w:rPr>
          <w:lang w:val="ru-RU"/>
          <w:w w:val="100"/>
          <w:spacing w:val="0"/>
          <w:color w:val="000000"/>
          <w:position w:val="0"/>
        </w:rPr>
        <w:t xml:space="preserve"> 7,5. Результат представлен на рис. 2.9, а. Из него видно, что для описания фазово-модулированных колебаний с коэффициентом модуляции </w:t>
      </w:r>
      <w:r>
        <w:rPr>
          <w:rStyle w:val="CharStyle185"/>
          <w:lang w:val="en-US"/>
        </w:rPr>
        <w:t xml:space="preserve">S </w:t>
      </w:r>
      <w:r>
        <w:rPr>
          <w:rStyle w:val="CharStyle185"/>
        </w:rPr>
        <w:t>=</w:t>
      </w:r>
      <w:r>
        <w:rPr>
          <w:lang w:val="ru-RU"/>
          <w:w w:val="100"/>
          <w:spacing w:val="0"/>
          <w:color w:val="000000"/>
          <w:position w:val="0"/>
        </w:rPr>
        <w:t xml:space="preserve"> 7,5 необходимо взять примерно по 10 боковых частот с каждой стороны от несущей. Амплитуды вкладов более высоких порядков можно считать пренебрежимо малыми. В качестве удобного правила для простых оценок можно считать, что число боковых частот, вносящих существенный вклад в формирование спектра, равно коэффициенту моду</w:t>
        <w:softHyphen/>
        <w:t>ляции. Это очевидным образом следует из того, что согласно (2.46) максимальное</w:t>
        <w:br w:type="page"/>
        <w:t xml:space="preserve">значение мгновенной частоты равно </w:t>
      </w:r>
      <w:r>
        <w:rPr>
          <w:rStyle w:val="CharStyle185"/>
          <w:lang w:val="en-US"/>
        </w:rPr>
        <w:t>u&gt;</w:t>
      </w:r>
      <w:r>
        <w:rPr>
          <w:rStyle w:val="CharStyle185"/>
          <w:lang w:val="en-US"/>
          <w:vertAlign w:val="subscript"/>
        </w:rPr>
        <w:t>max</w:t>
      </w:r>
      <w:r>
        <w:rPr>
          <w:rStyle w:val="CharStyle185"/>
          <w:lang w:val="en-US"/>
        </w:rPr>
        <w:t xml:space="preserve"> </w:t>
      </w:r>
      <w:r>
        <w:rPr>
          <w:rStyle w:val="CharStyle185"/>
        </w:rPr>
        <w:t>= и&gt;о +</w:t>
      </w:r>
      <w:r>
        <w:rPr>
          <w:lang w:val="ru-RU"/>
          <w:w w:val="100"/>
          <w:spacing w:val="0"/>
          <w:color w:val="000000"/>
          <w:position w:val="0"/>
        </w:rPr>
        <w:t xml:space="preserve"> </w:t>
      </w:r>
      <w:r>
        <w:rPr>
          <w:lang w:val="en-US"/>
          <w:w w:val="100"/>
          <w:spacing w:val="0"/>
          <w:color w:val="000000"/>
          <w:position w:val="0"/>
        </w:rPr>
        <w:t xml:space="preserve">Aw </w:t>
      </w:r>
      <w:r>
        <w:rPr>
          <w:lang w:val="ru-RU"/>
          <w:w w:val="100"/>
          <w:spacing w:val="0"/>
          <w:color w:val="000000"/>
          <w:position w:val="0"/>
        </w:rPr>
        <w:t xml:space="preserve">= </w:t>
      </w:r>
      <w:r>
        <w:rPr>
          <w:rStyle w:val="CharStyle185"/>
        </w:rPr>
        <w:t>и&gt;о +</w:t>
      </w:r>
      <w:r>
        <w:rPr>
          <w:lang w:val="ru-RU"/>
          <w:w w:val="100"/>
          <w:spacing w:val="0"/>
          <w:color w:val="000000"/>
          <w:position w:val="0"/>
        </w:rPr>
        <w:t xml:space="preserve"> Чтобы правильно синтезировать самые быстрые колебания, показанные на рис. 2.7, требуется учиты</w:t>
        <w:softHyphen/>
        <w:t>вать частоты ниже максимальной.</w:t>
      </w:r>
    </w:p>
    <w:p>
      <w:pPr>
        <w:pStyle w:val="Style102"/>
        <w:widowControl w:val="0"/>
        <w:keepNext w:val="0"/>
        <w:keepLines w:val="0"/>
        <w:shd w:val="clear" w:color="auto" w:fill="auto"/>
        <w:bidi w:val="0"/>
        <w:jc w:val="both"/>
        <w:spacing w:before="0" w:after="76" w:line="221" w:lineRule="exact"/>
        <w:ind w:left="80" w:right="60" w:firstLine="280"/>
      </w:pPr>
      <w:r>
        <w:pict>
          <v:shape id="_x0000_s1149" type="#_x0000_t75" style="position:absolute;margin-left:201.1pt;margin-top:128.65pt;width:133.45pt;height:61.45pt;z-index:-125829334;mso-wrap-distance-left:5.pt;mso-wrap-distance-right:5.pt;mso-position-horizontal-relative:margin" wrapcoords="0 0 21600 0 21600 21600 0 21600 0 0">
            <v:imagedata r:id="rId73" r:href="rId74"/>
            <w10:wrap type="tight" anchorx="margin"/>
          </v:shape>
        </w:pict>
      </w:r>
      <w:r>
        <w:rPr>
          <w:lang w:val="ru-RU"/>
          <w:w w:val="100"/>
          <w:spacing w:val="0"/>
          <w:color w:val="000000"/>
          <w:position w:val="0"/>
        </w:rPr>
        <w:t xml:space="preserve">Квадраты амплитуд боковых частот, показанных на рис. 2.9, а, пропорциональны мощности, заключенной в соответствующих компонентах фазово-модулированного колебания. Спектр мощности симметричен относительно несущей частоты. В нашем примере несущая содержит только около </w:t>
      </w:r>
      <w:r>
        <w:rPr>
          <w:rStyle w:val="CharStyle185"/>
        </w:rPr>
        <w:t>7%</w:t>
      </w:r>
      <w:r>
        <w:rPr>
          <w:lang w:val="ru-RU"/>
          <w:w w:val="100"/>
          <w:spacing w:val="0"/>
          <w:color w:val="000000"/>
          <w:position w:val="0"/>
        </w:rPr>
        <w:t xml:space="preserve"> всей мощности колебаний. Хотя из формулы (2.50) это и не очевидно, но полная мощность, заключенная в несущей и во всех боковых частотах, равна мощности немодулированных колебаний, как это следует из формулы Парсеваля (2.43). Следовательно, фазовая модуляция оставляет полную мощность неизменной, но распределяет ее по боковым частотам в зависимо</w:t>
        <w:softHyphen/>
        <w:t>сти от коэффициента модуляции. Это отличает фазовую модуляцию от амплитудной (см. (2.18)), где полная мощность увеличивается с ростом коэффициента (амплитуд</w:t>
        <w:softHyphen/>
        <w:t xml:space="preserve">ной) модуляции </w:t>
      </w:r>
      <w:r>
        <w:rPr>
          <w:rStyle w:val="CharStyle185"/>
        </w:rPr>
        <w:t>М.</w:t>
      </w:r>
    </w:p>
    <w:p>
      <w:pPr>
        <w:framePr w:h="1963" w:hSpace="994" w:wrap="notBeside" w:vAnchor="text" w:hAnchor="text" w:x="995" w:y="1"/>
        <w:widowControl w:val="0"/>
        <w:jc w:val="center"/>
        <w:rPr>
          <w:sz w:val="0"/>
          <w:szCs w:val="0"/>
        </w:rPr>
      </w:pPr>
      <w:r>
        <w:pict>
          <v:shape id="_x0000_s1150" type="#_x0000_t75" style="width:132pt;height:98pt;">
            <v:imagedata r:id="rId75" r:href="rId76"/>
          </v:shape>
        </w:pict>
      </w:r>
    </w:p>
    <w:p>
      <w:pPr>
        <w:widowControl w:val="0"/>
        <w:rPr>
          <w:sz w:val="2"/>
          <w:szCs w:val="2"/>
        </w:rPr>
      </w:pPr>
    </w:p>
    <w:p>
      <w:pPr>
        <w:pStyle w:val="Style102"/>
        <w:widowControl w:val="0"/>
        <w:keepNext w:val="0"/>
        <w:keepLines w:val="0"/>
        <w:shd w:val="clear" w:color="auto" w:fill="auto"/>
        <w:bidi w:val="0"/>
        <w:jc w:val="center"/>
        <w:spacing w:before="113" w:after="101" w:line="202" w:lineRule="exact"/>
        <w:ind w:left="0" w:right="20" w:firstLine="0"/>
      </w:pPr>
      <w:r>
        <w:rPr>
          <w:lang w:val="ru-RU"/>
          <w:w w:val="100"/>
          <w:spacing w:val="0"/>
          <w:color w:val="000000"/>
          <w:position w:val="0"/>
        </w:rPr>
        <w:t xml:space="preserve">Рис. 2.9. а) Функции Бесселя </w:t>
      </w:r>
      <w:r>
        <w:rPr>
          <w:lang w:val="en-US"/>
          <w:w w:val="100"/>
          <w:spacing w:val="0"/>
          <w:color w:val="000000"/>
          <w:position w:val="0"/>
        </w:rPr>
        <w:t xml:space="preserve">J„ </w:t>
      </w:r>
      <w:r>
        <w:rPr>
          <w:lang w:val="ru-RU"/>
          <w:w w:val="100"/>
          <w:spacing w:val="0"/>
          <w:color w:val="000000"/>
          <w:position w:val="0"/>
        </w:rPr>
        <w:t xml:space="preserve">(«5 = 7,5), вносящие существенный вклад в спектр фазово-модулированных колебаний, изображенных на рис. 2.7. б) Квадраты амплитуд с рис. </w:t>
      </w:r>
      <w:r>
        <w:rPr>
          <w:rStyle w:val="CharStyle135"/>
        </w:rPr>
        <w:t>2</w:t>
      </w:r>
      <w:r>
        <w:rPr>
          <w:lang w:val="ru-RU"/>
          <w:w w:val="100"/>
          <w:spacing w:val="0"/>
          <w:color w:val="000000"/>
          <w:position w:val="0"/>
        </w:rPr>
        <w:t>.</w:t>
      </w:r>
      <w:r>
        <w:rPr>
          <w:rStyle w:val="CharStyle135"/>
        </w:rPr>
        <w:t>9</w:t>
      </w:r>
      <w:r>
        <w:rPr>
          <w:lang w:val="ru-RU"/>
          <w:w w:val="100"/>
          <w:spacing w:val="0"/>
          <w:color w:val="000000"/>
          <w:position w:val="0"/>
        </w:rPr>
        <w:t>, а) отражают мощность, заключенную в боковых частотах колебаний с гармонически модулированной фазой, представленных на рис. 2.7</w:t>
      </w:r>
    </w:p>
    <w:p>
      <w:pPr>
        <w:pStyle w:val="Style102"/>
        <w:tabs>
          <w:tab w:leader="none" w:pos="5533" w:val="left"/>
        </w:tabs>
        <w:widowControl w:val="0"/>
        <w:keepNext w:val="0"/>
        <w:keepLines w:val="0"/>
        <w:shd w:val="clear" w:color="auto" w:fill="auto"/>
        <w:bidi w:val="0"/>
        <w:jc w:val="both"/>
        <w:spacing w:before="0" w:after="0" w:line="226" w:lineRule="exact"/>
        <w:ind w:left="80" w:right="60" w:firstLine="280"/>
      </w:pPr>
      <w:r>
        <w:rPr>
          <w:lang w:val="ru-RU"/>
          <w:w w:val="100"/>
          <w:spacing w:val="0"/>
          <w:color w:val="000000"/>
          <w:position w:val="0"/>
        </w:rPr>
        <w:t>Осцилляторы, используемые в качестве стандартов частоты, должны иметь незна</w:t>
        <w:softHyphen/>
        <w:t>чительную фазовую модуляцию и, соответственно, малые значения коэффициента фазовой модуляции (5 &lt; 1). В этом случае достаточно учитывать только несу</w:t>
        <w:softHyphen/>
        <w:t xml:space="preserve">щую и боковые частоты первого порядка, пропорциональные </w:t>
      </w:r>
      <w:r>
        <w:rPr>
          <w:lang w:val="en-US"/>
          <w:w w:val="100"/>
          <w:spacing w:val="0"/>
          <w:color w:val="000000"/>
          <w:position w:val="0"/>
        </w:rPr>
        <w:t xml:space="preserve">Jo </w:t>
      </w:r>
      <w:r>
        <w:rPr>
          <w:lang w:val="ru-RU"/>
          <w:w w:val="100"/>
          <w:spacing w:val="0"/>
          <w:color w:val="000000"/>
          <w:position w:val="0"/>
        </w:rPr>
        <w:t xml:space="preserve">и </w:t>
      </w:r>
      <w:r>
        <w:rPr>
          <w:rStyle w:val="CharStyle185"/>
          <w:lang w:val="en-US"/>
        </w:rPr>
        <w:t>J\,</w:t>
      </w:r>
      <w:r>
        <w:rPr>
          <w:lang w:val="en-US"/>
          <w:w w:val="100"/>
          <w:spacing w:val="0"/>
          <w:color w:val="000000"/>
          <w:position w:val="0"/>
        </w:rPr>
        <w:t xml:space="preserve"> </w:t>
      </w:r>
      <w:r>
        <w:rPr>
          <w:lang w:val="ru-RU"/>
          <w:w w:val="100"/>
          <w:spacing w:val="0"/>
          <w:color w:val="000000"/>
          <w:position w:val="0"/>
        </w:rPr>
        <w:t>посколь</w:t>
        <w:softHyphen/>
        <w:t>ку функции Бесселя более высоких порядков здесь становятся очень малы (см. рис. 2.8 и формулу (2.52)). Как и в случае амплитудной модуляции, такие колеба</w:t>
        <w:softHyphen/>
        <w:t xml:space="preserve">ния состоят из несущей шо и двух боковых частот </w:t>
      </w:r>
      <w:r>
        <w:rPr>
          <w:rStyle w:val="CharStyle185"/>
          <w:lang w:val="en-US"/>
        </w:rPr>
        <w:t xml:space="preserve">wo </w:t>
      </w:r>
      <w:r>
        <w:rPr>
          <w:rStyle w:val="CharStyle185"/>
        </w:rPr>
        <w:t>+ ы</w:t>
      </w:r>
      <w:r>
        <w:rPr>
          <w:rStyle w:val="CharStyle185"/>
          <w:vertAlign w:val="subscript"/>
        </w:rPr>
        <w:t>т</w:t>
      </w:r>
      <w:r>
        <w:rPr>
          <w:lang w:val="ru-RU"/>
          <w:w w:val="100"/>
          <w:spacing w:val="0"/>
          <w:color w:val="000000"/>
          <w:position w:val="0"/>
        </w:rPr>
        <w:t xml:space="preserve"> и </w:t>
      </w:r>
      <w:r>
        <w:rPr>
          <w:rStyle w:val="CharStyle185"/>
        </w:rPr>
        <w:t>шо - ш</w:t>
      </w:r>
      <w:r>
        <w:rPr>
          <w:rStyle w:val="CharStyle185"/>
          <w:vertAlign w:val="subscript"/>
        </w:rPr>
        <w:t>т</w:t>
      </w:r>
      <w:r>
        <w:rPr>
          <w:rStyle w:val="CharStyle185"/>
        </w:rPr>
        <w:t>.</w:t>
      </w:r>
      <w:r>
        <w:rPr>
          <w:lang w:val="ru-RU"/>
          <w:w w:val="100"/>
          <w:spacing w:val="0"/>
          <w:color w:val="000000"/>
          <w:position w:val="0"/>
        </w:rPr>
        <w:t xml:space="preserve"> Имеется, однако, существенное отличие, вытекающее из сдвигов фаз между косинусоидаль</w:t>
        <w:softHyphen/>
        <w:t>ной несущей и синусоидальными боковыми частотами первого порядка в форму</w:t>
        <w:softHyphen/>
        <w:t>ле (2.52).</w:t>
        <w:tab/>
      </w:r>
      <w:r>
        <w:rPr>
          <w:lang w:val="ru-RU"/>
          <w:vertAlign w:val="subscript"/>
          <w:w w:val="100"/>
          <w:spacing w:val="0"/>
          <w:color w:val="000000"/>
          <w:position w:val="0"/>
        </w:rPr>
        <w:t>А</w:t>
      </w:r>
    </w:p>
    <w:p>
      <w:pPr>
        <w:pStyle w:val="Style102"/>
        <w:widowControl w:val="0"/>
        <w:keepNext w:val="0"/>
        <w:keepLines w:val="0"/>
        <w:shd w:val="clear" w:color="auto" w:fill="auto"/>
        <w:bidi w:val="0"/>
        <w:jc w:val="both"/>
        <w:spacing w:before="0" w:after="0" w:line="216" w:lineRule="exact"/>
        <w:ind w:left="80" w:right="60" w:firstLine="280"/>
      </w:pPr>
      <w:r>
        <w:rPr>
          <w:lang w:val="ru-RU"/>
          <w:w w:val="100"/>
          <w:spacing w:val="0"/>
          <w:color w:val="000000"/>
          <w:position w:val="0"/>
        </w:rPr>
        <w:t xml:space="preserve">Для наглядности рассмотрим векторное представление фазово-модулированных колебаний с коэффициентом модуляции </w:t>
      </w:r>
      <w:r>
        <w:rPr>
          <w:rStyle w:val="CharStyle185"/>
        </w:rPr>
        <w:t>6 =</w:t>
      </w:r>
      <w:r>
        <w:rPr>
          <w:lang w:val="ru-RU"/>
          <w:w w:val="100"/>
          <w:spacing w:val="0"/>
          <w:color w:val="000000"/>
          <w:position w:val="0"/>
        </w:rPr>
        <w:t xml:space="preserve"> 1 (см. рис. 2.10). В этом случае </w:t>
      </w:r>
      <w:r>
        <w:rPr>
          <w:lang w:val="en-US"/>
          <w:w w:val="100"/>
          <w:spacing w:val="0"/>
          <w:color w:val="000000"/>
          <w:position w:val="0"/>
        </w:rPr>
        <w:t>J</w:t>
      </w:r>
      <w:r>
        <w:rPr>
          <w:rStyle w:val="CharStyle135"/>
          <w:lang w:val="en-US"/>
          <w:vertAlign w:val="subscript"/>
        </w:rPr>
        <w:t>0</w:t>
      </w:r>
      <w:r>
        <w:rPr>
          <w:lang w:val="en-US"/>
          <w:w w:val="100"/>
          <w:spacing w:val="0"/>
          <w:color w:val="000000"/>
          <w:position w:val="0"/>
        </w:rPr>
        <w:t xml:space="preserve"> </w:t>
      </w:r>
      <w:r>
        <w:rPr>
          <w:lang w:val="ru-RU"/>
          <w:w w:val="100"/>
          <w:spacing w:val="0"/>
          <w:color w:val="000000"/>
          <w:position w:val="0"/>
        </w:rPr>
        <w:t xml:space="preserve">= 0,765, </w:t>
      </w:r>
      <w:r>
        <w:rPr>
          <w:lang w:val="en-US"/>
          <w:w w:val="100"/>
          <w:spacing w:val="0"/>
          <w:color w:val="000000"/>
          <w:position w:val="0"/>
        </w:rPr>
        <w:t xml:space="preserve">Ji </w:t>
      </w:r>
      <w:r>
        <w:rPr>
          <w:lang w:val="ru-RU"/>
          <w:w w:val="100"/>
          <w:spacing w:val="0"/>
          <w:color w:val="000000"/>
          <w:position w:val="0"/>
        </w:rPr>
        <w:t xml:space="preserve">= 0,44, </w:t>
      </w:r>
      <w:r>
        <w:rPr>
          <w:lang w:val="en-US"/>
          <w:w w:val="100"/>
          <w:spacing w:val="0"/>
          <w:color w:val="000000"/>
          <w:position w:val="0"/>
        </w:rPr>
        <w:t>J</w:t>
      </w:r>
      <w:r>
        <w:rPr>
          <w:rStyle w:val="CharStyle135"/>
          <w:lang w:val="en-US"/>
        </w:rPr>
        <w:t>2</w:t>
      </w:r>
      <w:r>
        <w:rPr>
          <w:lang w:val="en-US"/>
          <w:w w:val="100"/>
          <w:spacing w:val="0"/>
          <w:color w:val="000000"/>
          <w:position w:val="0"/>
        </w:rPr>
        <w:t xml:space="preserve"> </w:t>
      </w:r>
      <w:r>
        <w:rPr>
          <w:lang w:val="ru-RU"/>
          <w:w w:val="100"/>
          <w:spacing w:val="0"/>
          <w:color w:val="000000"/>
          <w:position w:val="0"/>
        </w:rPr>
        <w:t xml:space="preserve">= 0,115, и можно с достаточным основанием сохранять только несущую и две боковые частоты первого порядка. Как обычно, мы рассмотрим значения фазы </w:t>
      </w:r>
      <w:r>
        <w:rPr>
          <w:rStyle w:val="CharStyle185"/>
        </w:rPr>
        <w:t>шо</w:t>
      </w:r>
      <w:r>
        <w:rPr>
          <w:rStyle w:val="CharStyle185"/>
          <w:lang w:val="en-US"/>
        </w:rPr>
        <w:t>t,</w:t>
      </w:r>
      <w:r>
        <w:rPr>
          <w:lang w:val="en-US"/>
          <w:w w:val="100"/>
          <w:spacing w:val="0"/>
          <w:color w:val="000000"/>
          <w:position w:val="0"/>
        </w:rPr>
        <w:t xml:space="preserve"> </w:t>
      </w:r>
      <w:r>
        <w:rPr>
          <w:lang w:val="ru-RU"/>
          <w:w w:val="100"/>
          <w:spacing w:val="0"/>
          <w:color w:val="000000"/>
          <w:position w:val="0"/>
        </w:rPr>
        <w:t xml:space="preserve">кратные </w:t>
      </w:r>
      <w:r>
        <w:rPr>
          <w:rStyle w:val="CharStyle135"/>
        </w:rPr>
        <w:t>27</w:t>
      </w:r>
      <w:r>
        <w:rPr>
          <w:lang w:val="ru-RU"/>
          <w:w w:val="100"/>
          <w:spacing w:val="0"/>
          <w:color w:val="000000"/>
          <w:position w:val="0"/>
        </w:rPr>
        <w:t xml:space="preserve">т, чтобы вектор несущей был всегда направлен вдоль действительной оси. В начальный момент времени </w:t>
      </w:r>
      <w:r>
        <w:rPr>
          <w:rStyle w:val="CharStyle185"/>
          <w:lang w:val="en-US"/>
        </w:rPr>
        <w:t xml:space="preserve">t </w:t>
      </w:r>
      <w:r>
        <w:rPr>
          <w:rStyle w:val="CharStyle185"/>
        </w:rPr>
        <w:t>=</w:t>
      </w:r>
      <w:r>
        <w:rPr>
          <w:lang w:val="ru-RU"/>
          <w:w w:val="100"/>
          <w:spacing w:val="0"/>
          <w:color w:val="000000"/>
          <w:position w:val="0"/>
        </w:rPr>
        <w:t xml:space="preserve"> 0, то есть при </w:t>
      </w:r>
      <w:r>
        <w:rPr>
          <w:rStyle w:val="CharStyle185"/>
        </w:rPr>
        <w:t>шо</w:t>
      </w:r>
      <w:r>
        <w:rPr>
          <w:rStyle w:val="CharStyle185"/>
          <w:lang w:val="en-US"/>
        </w:rPr>
        <w:t xml:space="preserve">t </w:t>
      </w:r>
      <w:r>
        <w:rPr>
          <w:rStyle w:val="CharStyle185"/>
        </w:rPr>
        <w:t>=</w:t>
      </w:r>
      <w:r>
        <w:rPr>
          <w:lang w:val="ru-RU"/>
          <w:w w:val="100"/>
          <w:spacing w:val="0"/>
          <w:color w:val="000000"/>
          <w:position w:val="0"/>
        </w:rPr>
        <w:t xml:space="preserve"> 0, векторы, представляющие обе боковые частоты, повернуты на 90° по отношению к вектору несущей из-за сдвига фаз на 90° между косинусом и синусом (или фазового коэф</w:t>
        <w:softHyphen/>
        <w:t xml:space="preserve">фициента </w:t>
      </w:r>
      <w:r>
        <w:rPr>
          <w:rStyle w:val="CharStyle185"/>
        </w:rPr>
        <w:t>г</w:t>
      </w:r>
      <w:r>
        <w:rPr>
          <w:lang w:val="ru-RU"/>
          <w:w w:val="100"/>
          <w:spacing w:val="0"/>
          <w:color w:val="000000"/>
          <w:position w:val="0"/>
        </w:rPr>
        <w:t xml:space="preserve"> = ехр(йг/2) в комплексном представлении (2.52)). Суммарное значение при </w:t>
      </w:r>
      <w:r>
        <w:rPr>
          <w:rStyle w:val="CharStyle185"/>
          <w:lang w:val="en-US"/>
        </w:rPr>
        <w:t>uj</w:t>
      </w:r>
      <w:r>
        <w:rPr>
          <w:rStyle w:val="CharStyle185"/>
          <w:lang w:val="en-US"/>
          <w:vertAlign w:val="subscript"/>
        </w:rPr>
        <w:t>0</w:t>
      </w:r>
      <w:r>
        <w:rPr>
          <w:rStyle w:val="CharStyle185"/>
          <w:lang w:val="en-US"/>
        </w:rPr>
        <w:t xml:space="preserve">t </w:t>
      </w:r>
      <w:r>
        <w:rPr>
          <w:rStyle w:val="CharStyle185"/>
        </w:rPr>
        <w:t>= 0</w:t>
      </w:r>
      <w:r>
        <w:rPr>
          <w:lang w:val="ru-RU"/>
          <w:w w:val="100"/>
          <w:spacing w:val="0"/>
          <w:color w:val="000000"/>
          <w:position w:val="0"/>
        </w:rPr>
        <w:t xml:space="preserve"> представляется вектором, полученным в результате сложения вектора несущей и двух перпендикулярных к нему векторов боковых частот. Результиру</w:t>
        <w:softHyphen/>
        <w:t xml:space="preserve">ющий вектор направлен под углом </w:t>
      </w:r>
      <w:r>
        <w:rPr>
          <w:rStyle w:val="CharStyle185"/>
          <w:lang w:val="en-US"/>
        </w:rPr>
        <w:t xml:space="preserve">a </w:t>
      </w:r>
      <w:r>
        <w:rPr>
          <w:rStyle w:val="CharStyle185"/>
        </w:rPr>
        <w:t>=</w:t>
      </w:r>
      <w:r>
        <w:rPr>
          <w:lang w:val="ru-RU"/>
          <w:w w:val="100"/>
          <w:spacing w:val="0"/>
          <w:color w:val="000000"/>
          <w:position w:val="0"/>
        </w:rPr>
        <w:t xml:space="preserve"> </w:t>
      </w:r>
      <w:r>
        <w:rPr>
          <w:lang w:val="en-US"/>
          <w:w w:val="100"/>
          <w:spacing w:val="0"/>
          <w:color w:val="000000"/>
          <w:position w:val="0"/>
        </w:rPr>
        <w:t xml:space="preserve">arctg(2 </w:t>
      </w:r>
      <w:r>
        <w:rPr>
          <w:lang w:val="ru-RU"/>
          <w:w w:val="100"/>
          <w:spacing w:val="0"/>
          <w:color w:val="000000"/>
          <w:position w:val="0"/>
        </w:rPr>
        <w:t>-0,1) « 38,7°. Когда фаза несущей</w:t>
        <w:br w:type="page"/>
        <w:t xml:space="preserve">достигнет значения </w:t>
      </w:r>
      <w:r>
        <w:rPr>
          <w:rStyle w:val="CharStyle185"/>
        </w:rPr>
        <w:t>2ж</w:t>
      </w:r>
      <w:r>
        <w:rPr>
          <w:lang w:val="ru-RU"/>
          <w:w w:val="100"/>
          <w:spacing w:val="0"/>
          <w:color w:val="000000"/>
          <w:position w:val="0"/>
        </w:rPr>
        <w:t xml:space="preserve"> (рис. </w:t>
      </w:r>
      <w:r>
        <w:rPr>
          <w:rStyle w:val="CharStyle135"/>
        </w:rPr>
        <w:t>2</w:t>
      </w:r>
      <w:r>
        <w:rPr>
          <w:lang w:val="ru-RU"/>
          <w:w w:val="100"/>
          <w:spacing w:val="0"/>
          <w:color w:val="000000"/>
          <w:position w:val="0"/>
        </w:rPr>
        <w:t>.</w:t>
      </w:r>
      <w:r>
        <w:rPr>
          <w:rStyle w:val="CharStyle135"/>
        </w:rPr>
        <w:t>10</w:t>
      </w:r>
      <w:r>
        <w:rPr>
          <w:lang w:val="ru-RU"/>
          <w:w w:val="100"/>
          <w:spacing w:val="0"/>
          <w:color w:val="000000"/>
          <w:position w:val="0"/>
        </w:rPr>
        <w:t xml:space="preserve">), вектор нижней боковой частоты отклонится на </w:t>
      </w:r>
      <w:r>
        <w:rPr>
          <w:rStyle w:val="CharStyle135"/>
        </w:rPr>
        <w:t>45</w:t>
      </w:r>
      <w:r>
        <w:rPr>
          <w:lang w:val="ru-RU"/>
          <w:w w:val="100"/>
          <w:spacing w:val="0"/>
          <w:color w:val="000000"/>
          <w:position w:val="0"/>
        </w:rPr>
        <w:t xml:space="preserve">° против часовой стрелки, а вектор верхней боковой частоты — на </w:t>
      </w:r>
      <w:r>
        <w:rPr>
          <w:rStyle w:val="CharStyle135"/>
        </w:rPr>
        <w:t>45</w:t>
      </w:r>
      <w:r>
        <w:rPr>
          <w:lang w:val="ru-RU"/>
          <w:w w:val="100"/>
          <w:spacing w:val="0"/>
          <w:color w:val="000000"/>
          <w:position w:val="0"/>
        </w:rPr>
        <w:t>° по часовой стрелке. В этом случае и во всех остальных случаях, приведенных на рис. 2.10, оба вектора боковых частот располагаются симметрично относительно мнимой оси и их сумма перпендикулярна вектору несущей. Из рис. 2.10 видно, что в случае фазово-модулированных колебаний результирующий вектор «качается» относительно вектора несущей.</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 xml:space="preserve">На первый взгляд кажется удивительным, что, хотя мы рассматривали «чистую» фазовую модуляцию с постоянной амплитудой, длина результирующего вектора на рис. </w:t>
      </w:r>
      <w:r>
        <w:rPr>
          <w:rStyle w:val="CharStyle135"/>
        </w:rPr>
        <w:t>2.10</w:t>
      </w:r>
      <w:r>
        <w:rPr>
          <w:lang w:val="ru-RU"/>
          <w:w w:val="100"/>
          <w:spacing w:val="0"/>
          <w:color w:val="000000"/>
          <w:position w:val="0"/>
        </w:rPr>
        <w:t xml:space="preserve"> не остается постоянной, и это эквивалентно добавочной амплитудной моду</w:t>
        <w:softHyphen/>
        <w:t xml:space="preserve">ляции. Кажущаяся амплитудная модуляция возникла из-за того, что мы принимали во внимание только векторы боковых частот для компонент первого порядка. Более строгий подход требует включения более высоких порядков с частотами а&gt;о + </w:t>
      </w:r>
      <w:r>
        <w:rPr>
          <w:rStyle w:val="CharStyle185"/>
        </w:rPr>
        <w:t>п^т</w:t>
      </w:r>
    </w:p>
    <w:p>
      <w:pPr>
        <w:pStyle w:val="Style118"/>
        <w:widowControl w:val="0"/>
        <w:keepNext w:val="0"/>
        <w:keepLines w:val="0"/>
        <w:shd w:val="clear" w:color="auto" w:fill="auto"/>
        <w:bidi w:val="0"/>
        <w:jc w:val="both"/>
        <w:spacing w:before="0" w:after="0" w:line="190" w:lineRule="exact"/>
        <w:ind w:left="20" w:right="0" w:firstLine="0"/>
        <w:sectPr>
          <w:headerReference w:type="even" r:id="rId77"/>
          <w:headerReference w:type="default" r:id="rId78"/>
          <w:headerReference w:type="first" r:id="rId79"/>
          <w:footerReference w:type="first" r:id="rId80"/>
          <w:titlePg/>
          <w:pgSz w:w="11909" w:h="16838"/>
          <w:pgMar w:top="2790" w:left="2073" w:right="2087" w:bottom="2675" w:header="0" w:footer="3" w:gutter="0"/>
          <w:rtlGutter w:val="0"/>
          <w:cols w:space="720"/>
          <w:noEndnote/>
          <w:docGrid w:linePitch="360"/>
        </w:sectPr>
      </w:pPr>
      <w:r>
        <w:rPr>
          <w:lang w:val="ru-RU"/>
          <w:w w:val="100"/>
          <w:spacing w:val="0"/>
          <w:color w:val="000000"/>
          <w:position w:val="0"/>
        </w:rPr>
        <w:t>Ш</w:t>
      </w:r>
      <w:r>
        <w:rPr>
          <w:rStyle w:val="CharStyle218"/>
          <w:lang w:val="ru-RU"/>
          <w:i w:val="0"/>
          <w:iCs w:val="0"/>
        </w:rPr>
        <w:t xml:space="preserve">о </w:t>
      </w:r>
      <w:r>
        <w:rPr>
          <w:w w:val="100"/>
          <w:spacing w:val="0"/>
          <w:color w:val="000000"/>
          <w:position w:val="0"/>
        </w:rPr>
        <w:t>TtLOm*</w:t>
      </w:r>
    </w:p>
    <w:p>
      <w:pPr>
        <w:widowControl w:val="0"/>
        <w:spacing w:before="101" w:after="10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framePr w:h="528" w:hSpace="1330" w:wrap="notBeside" w:vAnchor="text" w:hAnchor="text" w:x="1331" w:y="1"/>
        <w:widowControl w:val="0"/>
        <w:jc w:val="center"/>
        <w:rPr>
          <w:sz w:val="0"/>
          <w:szCs w:val="0"/>
        </w:rPr>
      </w:pPr>
      <w:r>
        <w:pict>
          <v:shape id="_x0000_s1154" type="#_x0000_t75" style="width:49pt;height:26pt;">
            <v:imagedata r:id="rId81" r:href="rId82"/>
          </v:shape>
        </w:pict>
      </w:r>
    </w:p>
    <w:p>
      <w:pPr>
        <w:widowControl w:val="0"/>
        <w:rPr>
          <w:sz w:val="2"/>
          <w:szCs w:val="2"/>
        </w:rPr>
      </w:pPr>
      <w:r>
        <w:pict>
          <v:shape id="_x0000_s1155" type="#_x0000_t202" style="position:absolute;margin-left:-15.1pt;margin-top:0;width:55.2pt;height:54.7pt;z-index:-125829333;mso-wrap-distance-left:5.pt;mso-wrap-distance-right:5.pt;mso-position-horizontal-relative:margin" wrapcoords="0 0 21600 0 21600 21600 0 21600 0 0" filled="0" stroked="0">
            <v:textbox style="mso-fit-shape-to-text:t" inset="0,0,0,0">
              <w:txbxContent>
                <w:p>
                  <w:pPr>
                    <w:framePr w:h="1094" w:wrap="around" w:vAnchor="text" w:hAnchor="margin" w:x="-301"/>
                    <w:widowControl w:val="0"/>
                    <w:jc w:val="center"/>
                    <w:rPr>
                      <w:sz w:val="0"/>
                      <w:szCs w:val="0"/>
                    </w:rPr>
                  </w:pPr>
                  <w:r>
                    <w:pict>
                      <v:shape id="_x0000_s1156" type="#_x0000_t75" style="width:55pt;height:55pt;">
                        <v:imagedata r:id="rId83" r:href="rId84"/>
                      </v:shape>
                    </w:pict>
                  </w:r>
                </w:p>
                <w:p>
                  <w:pPr>
                    <w:pStyle w:val="Style252"/>
                    <w:widowControl w:val="0"/>
                    <w:keepNext w:val="0"/>
                    <w:keepLines w:val="0"/>
                    <w:shd w:val="clear" w:color="auto" w:fill="auto"/>
                    <w:bidi w:val="0"/>
                    <w:jc w:val="both"/>
                    <w:spacing w:before="0" w:after="0" w:line="269" w:lineRule="exact"/>
                    <w:ind w:left="0" w:right="0" w:firstLine="0"/>
                  </w:pPr>
                  <w:r>
                    <w:rPr>
                      <w:rStyle w:val="CharStyle322"/>
                      <w:lang w:val="en-US"/>
                      <w:i/>
                      <w:iCs/>
                      <w:spacing w:val="0"/>
                    </w:rPr>
                    <w:t>ujot=0 (u</w:t>
                  </w:r>
                  <w:r>
                    <w:rPr>
                      <w:rStyle w:val="CharStyle322"/>
                      <w:lang w:val="en-US"/>
                      <w:vertAlign w:val="subscript"/>
                      <w:i/>
                      <w:iCs/>
                      <w:spacing w:val="0"/>
                    </w:rPr>
                    <w:t>m</w:t>
                  </w:r>
                  <w:r>
                    <w:rPr>
                      <w:rStyle w:val="CharStyle322"/>
                      <w:lang w:val="en-US"/>
                      <w:i/>
                      <w:iCs/>
                      <w:spacing w:val="0"/>
                    </w:rPr>
                    <w:t>t</w:t>
                  </w:r>
                  <w:r>
                    <w:rPr>
                      <w:rStyle w:val="CharStyle374"/>
                      <w:lang w:val="en-US"/>
                      <w:i w:val="0"/>
                      <w:iCs w:val="0"/>
                      <w:spacing w:val="0"/>
                    </w:rPr>
                    <w:t>=</w:t>
                  </w:r>
                  <w:r>
                    <w:rPr>
                      <w:rStyle w:val="CharStyle374"/>
                      <w:lang w:val="ru-RU"/>
                      <w:i w:val="0"/>
                      <w:iCs w:val="0"/>
                      <w:spacing w:val="0"/>
                    </w:rPr>
                    <w:t>О</w:t>
                  </w:r>
                </w:p>
              </w:txbxContent>
            </v:textbox>
            <w10:wrap type="square" anchorx="margin"/>
          </v:shape>
        </w:pict>
      </w:r>
      <w:r>
        <w:pict>
          <v:shape id="_x0000_s1157" type="#_x0000_t75" style="position:absolute;margin-left:66.pt;margin-top:132.95pt;width:49.45pt;height:26.9pt;z-index:-125829332;mso-wrap-distance-left:5.pt;mso-wrap-distance-right:5.pt;mso-position-horizontal-relative:margin" wrapcoords="0 0 21600 0 21600 21600 0 21600 0 0">
            <v:imagedata r:id="rId85" r:href="rId86"/>
            <w10:wrap type="square" anchorx="margin"/>
          </v:shape>
        </w:pict>
      </w:r>
    </w:p>
    <w:tbl>
      <w:tblPr>
        <w:tblOverlap w:val="never"/>
        <w:tblLayout w:type="fixed"/>
        <w:jc w:val="right"/>
      </w:tblPr>
      <w:tblGrid>
        <w:gridCol w:w="874"/>
        <w:gridCol w:w="1488"/>
        <w:gridCol w:w="1464"/>
      </w:tblGrid>
      <w:tr>
        <w:trPr>
          <w:trHeight w:val="418" w:hRule="exact"/>
        </w:trPr>
        <w:tc>
          <w:tcPr>
            <w:shd w:val="clear" w:color="auto" w:fill="FFFFFF"/>
            <w:tcBorders>
              <w:top w:val="single" w:sz="4"/>
            </w:tcBorders>
            <w:vAlign w:val="top"/>
          </w:tcPr>
          <w:p>
            <w:pPr>
              <w:framePr w:w="3826" w:wrap="notBeside" w:vAnchor="text" w:hAnchor="text" w:xAlign="right" w:y="1"/>
              <w:widowControl w:val="0"/>
              <w:rPr>
                <w:sz w:val="10"/>
                <w:szCs w:val="10"/>
              </w:rPr>
            </w:pPr>
          </w:p>
        </w:tc>
        <w:tc>
          <w:tcPr>
            <w:shd w:val="clear" w:color="auto" w:fill="FFFFFF"/>
            <w:tcBorders>
              <w:top w:val="single" w:sz="4"/>
            </w:tcBorders>
            <w:vAlign w:val="top"/>
          </w:tcPr>
          <w:p>
            <w:pPr>
              <w:pStyle w:val="Style102"/>
              <w:framePr w:w="3826" w:wrap="notBeside" w:vAnchor="text" w:hAnchor="text" w:xAlign="right" w:y="1"/>
              <w:widowControl w:val="0"/>
              <w:keepNext w:val="0"/>
              <w:keepLines w:val="0"/>
              <w:shd w:val="clear" w:color="auto" w:fill="auto"/>
              <w:bidi w:val="0"/>
              <w:jc w:val="center"/>
              <w:spacing w:before="0" w:after="0" w:line="250" w:lineRule="exact"/>
              <w:ind w:left="0" w:right="0" w:firstLine="0"/>
            </w:pPr>
            <w:r>
              <w:rPr>
                <w:rStyle w:val="CharStyle191"/>
              </w:rPr>
              <w:t xml:space="preserve">'V </w:t>
            </w:r>
            <w:r>
              <w:rPr>
                <w:rStyle w:val="CharStyle375"/>
                <w:lang w:val="ru-RU"/>
              </w:rPr>
              <w:t>г</w:t>
            </w:r>
          </w:p>
        </w:tc>
        <w:tc>
          <w:tcPr>
            <w:shd w:val="clear" w:color="auto" w:fill="FFFFFF"/>
            <w:tcBorders>
              <w:top w:val="single" w:sz="4"/>
            </w:tcBorders>
            <w:vAlign w:val="top"/>
          </w:tcPr>
          <w:p>
            <w:pPr>
              <w:framePr w:w="3826" w:wrap="notBeside" w:vAnchor="text" w:hAnchor="text" w:xAlign="right" w:y="1"/>
              <w:widowControl w:val="0"/>
              <w:rPr>
                <w:sz w:val="10"/>
                <w:szCs w:val="10"/>
              </w:rPr>
            </w:pPr>
          </w:p>
        </w:tc>
      </w:tr>
      <w:tr>
        <w:trPr>
          <w:trHeight w:val="432" w:hRule="exact"/>
        </w:trPr>
        <w:tc>
          <w:tcPr>
            <w:shd w:val="clear" w:color="auto" w:fill="FFFFFF"/>
            <w:tcBorders/>
            <w:vAlign w:val="top"/>
          </w:tcPr>
          <w:p>
            <w:pPr>
              <w:pStyle w:val="Style102"/>
              <w:framePr w:w="3826" w:wrap="notBeside" w:vAnchor="text" w:hAnchor="text" w:xAlign="right" w:y="1"/>
              <w:widowControl w:val="0"/>
              <w:keepNext w:val="0"/>
              <w:keepLines w:val="0"/>
              <w:shd w:val="clear" w:color="auto" w:fill="auto"/>
              <w:bidi w:val="0"/>
              <w:jc w:val="left"/>
              <w:spacing w:before="0" w:after="0" w:line="120" w:lineRule="exact"/>
              <w:ind w:left="120" w:right="0" w:firstLine="0"/>
            </w:pPr>
            <w:r>
              <w:rPr>
                <w:rStyle w:val="CharStyle376"/>
              </w:rPr>
              <w:t>27Г</w:t>
            </w:r>
          </w:p>
        </w:tc>
        <w:tc>
          <w:tcPr>
            <w:shd w:val="clear" w:color="auto" w:fill="FFFFFF"/>
            <w:tcBorders/>
            <w:vAlign w:val="top"/>
          </w:tcPr>
          <w:p>
            <w:pPr>
              <w:pStyle w:val="Style102"/>
              <w:framePr w:w="3826" w:wrap="notBeside" w:vAnchor="text" w:hAnchor="text" w:xAlign="right" w:y="1"/>
              <w:widowControl w:val="0"/>
              <w:keepNext w:val="0"/>
              <w:keepLines w:val="0"/>
              <w:shd w:val="clear" w:color="auto" w:fill="auto"/>
              <w:bidi w:val="0"/>
              <w:jc w:val="center"/>
              <w:spacing w:before="0" w:after="0" w:line="120" w:lineRule="exact"/>
              <w:ind w:left="0" w:right="0" w:firstLine="0"/>
            </w:pPr>
            <w:r>
              <w:rPr>
                <w:rStyle w:val="CharStyle376"/>
              </w:rPr>
              <w:t>4тг</w:t>
            </w:r>
          </w:p>
        </w:tc>
        <w:tc>
          <w:tcPr>
            <w:shd w:val="clear" w:color="auto" w:fill="FFFFFF"/>
            <w:tcBorders/>
            <w:vAlign w:val="top"/>
          </w:tcPr>
          <w:p>
            <w:pPr>
              <w:pStyle w:val="Style102"/>
              <w:framePr w:w="3826" w:wrap="notBeside" w:vAnchor="text" w:hAnchor="text" w:xAlign="right" w:y="1"/>
              <w:widowControl w:val="0"/>
              <w:keepNext w:val="0"/>
              <w:keepLines w:val="0"/>
              <w:shd w:val="clear" w:color="auto" w:fill="auto"/>
              <w:bidi w:val="0"/>
              <w:jc w:val="right"/>
              <w:spacing w:before="0" w:after="60" w:line="190" w:lineRule="exact"/>
              <w:ind w:left="0" w:right="20" w:firstLine="0"/>
            </w:pPr>
            <w:r>
              <w:rPr>
                <w:rStyle w:val="CharStyle191"/>
              </w:rPr>
              <w:t>X</w:t>
            </w:r>
          </w:p>
          <w:p>
            <w:pPr>
              <w:pStyle w:val="Style102"/>
              <w:framePr w:w="3826" w:wrap="notBeside" w:vAnchor="text" w:hAnchor="text" w:xAlign="right" w:y="1"/>
              <w:widowControl w:val="0"/>
              <w:keepNext w:val="0"/>
              <w:keepLines w:val="0"/>
              <w:shd w:val="clear" w:color="auto" w:fill="auto"/>
              <w:bidi w:val="0"/>
              <w:jc w:val="center"/>
              <w:spacing w:before="60" w:after="0" w:line="120" w:lineRule="exact"/>
              <w:ind w:left="0" w:right="0" w:firstLine="0"/>
            </w:pPr>
            <w:r>
              <w:rPr>
                <w:rStyle w:val="CharStyle376"/>
              </w:rPr>
              <w:t>67Г</w:t>
            </w:r>
          </w:p>
        </w:tc>
      </w:tr>
      <w:tr>
        <w:trPr>
          <w:trHeight w:val="610" w:hRule="exact"/>
        </w:trPr>
        <w:tc>
          <w:tcPr>
            <w:shd w:val="clear" w:color="auto" w:fill="FFFFFF"/>
            <w:tcBorders/>
            <w:vAlign w:val="top"/>
          </w:tcPr>
          <w:p>
            <w:pPr>
              <w:pStyle w:val="Style102"/>
              <w:framePr w:w="3826" w:wrap="notBeside" w:vAnchor="text" w:hAnchor="text" w:xAlign="right" w:y="1"/>
              <w:widowControl w:val="0"/>
              <w:keepNext w:val="0"/>
              <w:keepLines w:val="0"/>
              <w:shd w:val="clear" w:color="auto" w:fill="auto"/>
              <w:bidi w:val="0"/>
              <w:jc w:val="left"/>
              <w:spacing w:before="0" w:after="0" w:line="120" w:lineRule="exact"/>
              <w:ind w:left="120" w:right="0" w:firstLine="0"/>
            </w:pPr>
            <w:r>
              <w:rPr>
                <w:rStyle w:val="CharStyle377"/>
              </w:rPr>
              <w:t>7г/4</w:t>
            </w:r>
          </w:p>
        </w:tc>
        <w:tc>
          <w:tcPr>
            <w:shd w:val="clear" w:color="auto" w:fill="FFFFFF"/>
            <w:tcBorders/>
            <w:vAlign w:val="top"/>
          </w:tcPr>
          <w:p>
            <w:pPr>
              <w:pStyle w:val="Style102"/>
              <w:framePr w:w="3826" w:wrap="notBeside" w:vAnchor="text" w:hAnchor="text" w:xAlign="right" w:y="1"/>
              <w:widowControl w:val="0"/>
              <w:keepNext w:val="0"/>
              <w:keepLines w:val="0"/>
              <w:shd w:val="clear" w:color="auto" w:fill="auto"/>
              <w:bidi w:val="0"/>
              <w:jc w:val="center"/>
              <w:spacing w:before="0" w:after="0" w:line="120" w:lineRule="exact"/>
              <w:ind w:left="0" w:right="0" w:firstLine="0"/>
            </w:pPr>
            <w:r>
              <w:rPr>
                <w:rStyle w:val="CharStyle377"/>
              </w:rPr>
              <w:t>7г/2</w:t>
            </w:r>
          </w:p>
        </w:tc>
        <w:tc>
          <w:tcPr>
            <w:shd w:val="clear" w:color="auto" w:fill="FFFFFF"/>
            <w:tcBorders/>
            <w:vAlign w:val="top"/>
          </w:tcPr>
          <w:p>
            <w:pPr>
              <w:pStyle w:val="Style102"/>
              <w:framePr w:w="3826" w:wrap="notBeside" w:vAnchor="text" w:hAnchor="text" w:xAlign="right" w:y="1"/>
              <w:widowControl w:val="0"/>
              <w:keepNext w:val="0"/>
              <w:keepLines w:val="0"/>
              <w:shd w:val="clear" w:color="auto" w:fill="auto"/>
              <w:bidi w:val="0"/>
              <w:jc w:val="center"/>
              <w:spacing w:before="0" w:after="0" w:line="120" w:lineRule="exact"/>
              <w:ind w:left="0" w:right="0" w:firstLine="0"/>
            </w:pPr>
            <w:r>
              <w:rPr>
                <w:rStyle w:val="CharStyle376"/>
              </w:rPr>
              <w:t>37г/4)</w:t>
            </w:r>
          </w:p>
        </w:tc>
      </w:tr>
      <w:tr>
        <w:trPr>
          <w:trHeight w:val="542" w:hRule="exact"/>
        </w:trPr>
        <w:tc>
          <w:tcPr>
            <w:shd w:val="clear" w:color="auto" w:fill="FFFFFF"/>
            <w:tcBorders>
              <w:bottom w:val="single" w:sz="4"/>
            </w:tcBorders>
            <w:vAlign w:val="top"/>
          </w:tcPr>
          <w:p>
            <w:pPr>
              <w:framePr w:w="3826" w:wrap="notBeside" w:vAnchor="text" w:hAnchor="text" w:xAlign="right" w:y="1"/>
              <w:widowControl w:val="0"/>
              <w:rPr>
                <w:sz w:val="10"/>
                <w:szCs w:val="10"/>
              </w:rPr>
            </w:pPr>
          </w:p>
        </w:tc>
        <w:tc>
          <w:tcPr>
            <w:shd w:val="clear" w:color="auto" w:fill="FFFFFF"/>
            <w:tcBorders>
              <w:bottom w:val="single" w:sz="4"/>
            </w:tcBorders>
            <w:vAlign w:val="top"/>
          </w:tcPr>
          <w:p>
            <w:pPr>
              <w:pStyle w:val="Style102"/>
              <w:framePr w:w="3826" w:wrap="notBeside" w:vAnchor="text" w:hAnchor="text" w:xAlign="right" w:y="1"/>
              <w:widowControl w:val="0"/>
              <w:keepNext w:val="0"/>
              <w:keepLines w:val="0"/>
              <w:shd w:val="clear" w:color="auto" w:fill="auto"/>
              <w:bidi w:val="0"/>
              <w:jc w:val="right"/>
              <w:spacing w:before="0" w:after="0" w:line="190" w:lineRule="exact"/>
              <w:ind w:left="0" w:right="120" w:firstLine="0"/>
            </w:pPr>
            <w:r>
              <w:rPr>
                <w:rStyle w:val="CharStyle195"/>
                <w:lang w:val="ru-RU"/>
              </w:rPr>
              <w:t>.Г</w:t>
            </w:r>
            <w:r>
              <w:rPr>
                <w:rStyle w:val="CharStyle191"/>
              </w:rPr>
              <w:t xml:space="preserve"> V .</w:t>
            </w:r>
          </w:p>
        </w:tc>
        <w:tc>
          <w:tcPr>
            <w:shd w:val="clear" w:color="auto" w:fill="FFFFFF"/>
            <w:tcBorders>
              <w:bottom w:val="single" w:sz="4"/>
            </w:tcBorders>
            <w:vAlign w:val="top"/>
          </w:tcPr>
          <w:p>
            <w:pPr>
              <w:framePr w:w="3826" w:wrap="notBeside" w:vAnchor="text" w:hAnchor="text" w:xAlign="right" w:y="1"/>
              <w:widowControl w:val="0"/>
              <w:rPr>
                <w:sz w:val="10"/>
                <w:szCs w:val="10"/>
              </w:rPr>
            </w:pPr>
          </w:p>
        </w:tc>
      </w:tr>
    </w:tbl>
    <w:p>
      <w:pPr>
        <w:widowControl w:val="0"/>
        <w:rPr>
          <w:sz w:val="2"/>
          <w:szCs w:val="2"/>
        </w:rPr>
      </w:pPr>
    </w:p>
    <w:p>
      <w:pPr>
        <w:framePr w:h="749" w:wrap="notBeside" w:vAnchor="text" w:hAnchor="text" w:y="1"/>
        <w:widowControl w:val="0"/>
        <w:jc w:val="left"/>
        <w:rPr>
          <w:sz w:val="0"/>
          <w:szCs w:val="0"/>
        </w:rPr>
      </w:pPr>
      <w:r>
        <w:pict>
          <v:shape id="_x0000_s1158" type="#_x0000_t75" style="width:40pt;height:37pt;">
            <v:imagedata r:id="rId87" r:href="rId88"/>
          </v:shape>
        </w:pict>
      </w:r>
    </w:p>
    <w:p>
      <w:pPr>
        <w:widowControl w:val="0"/>
        <w:rPr>
          <w:sz w:val="2"/>
          <w:szCs w:val="2"/>
        </w:rPr>
      </w:pPr>
    </w:p>
    <w:p>
      <w:pPr>
        <w:widowControl w:val="0"/>
        <w:rPr>
          <w:sz w:val="2"/>
          <w:szCs w:val="2"/>
        </w:rPr>
        <w:sectPr>
          <w:type w:val="continuous"/>
          <w:pgSz w:w="11909" w:h="16838"/>
          <w:pgMar w:top="2631" w:left="3415" w:right="3146" w:bottom="2463" w:header="0" w:footer="3" w:gutter="0"/>
          <w:rtlGutter w:val="0"/>
          <w:cols w:space="720"/>
          <w:noEndnote/>
          <w:docGrid w:linePitch="360"/>
        </w:sectPr>
      </w:pPr>
    </w:p>
    <w:p>
      <w:pPr>
        <w:widowControl w:val="0"/>
        <w:spacing w:line="88" w:lineRule="exact"/>
        <w:rPr>
          <w:sz w:val="7"/>
          <w:szCs w:val="7"/>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tabs>
          <w:tab w:leader="none" w:pos="2890" w:val="left"/>
          <w:tab w:leader="none" w:pos="4306" w:val="left"/>
          <w:tab w:leader="none" w:pos="5809" w:val="left"/>
        </w:tabs>
        <w:widowControl w:val="0"/>
        <w:keepNext w:val="0"/>
        <w:keepLines w:val="0"/>
        <w:shd w:val="clear" w:color="auto" w:fill="auto"/>
        <w:bidi w:val="0"/>
        <w:jc w:val="left"/>
        <w:spacing w:before="0" w:after="0" w:line="317" w:lineRule="exact"/>
        <w:ind w:left="1100" w:right="0" w:firstLine="0"/>
      </w:pPr>
      <w:r>
        <w:rPr>
          <w:rStyle w:val="CharStyle185"/>
          <w:lang w:val="en-US"/>
        </w:rPr>
        <w:t>wot = 8n</w:t>
      </w:r>
      <w:r>
        <w:rPr>
          <w:lang w:val="en-US"/>
          <w:w w:val="100"/>
          <w:spacing w:val="0"/>
          <w:color w:val="000000"/>
          <w:position w:val="0"/>
        </w:rPr>
        <w:tab/>
      </w:r>
      <w:r>
        <w:rPr>
          <w:lang w:val="ru-RU"/>
          <w:w w:val="100"/>
          <w:spacing w:val="0"/>
          <w:color w:val="000000"/>
          <w:position w:val="0"/>
        </w:rPr>
        <w:t>Ю</w:t>
      </w:r>
      <w:r>
        <w:rPr>
          <w:rStyle w:val="CharStyle135"/>
        </w:rPr>
        <w:t>7</w:t>
      </w:r>
      <w:r>
        <w:rPr>
          <w:lang w:val="ru-RU"/>
          <w:w w:val="100"/>
          <w:spacing w:val="0"/>
          <w:color w:val="000000"/>
          <w:position w:val="0"/>
        </w:rPr>
        <w:t>Г</w:t>
        <w:tab/>
        <w:t>127Г</w:t>
        <w:tab/>
        <w:t>147Г</w:t>
      </w:r>
    </w:p>
    <w:p>
      <w:pPr>
        <w:pStyle w:val="Style248"/>
        <w:tabs>
          <w:tab w:leader="none" w:pos="2852" w:val="left"/>
          <w:tab w:leader="none" w:pos="4263" w:val="left"/>
          <w:tab w:leader="none" w:pos="5737" w:val="left"/>
        </w:tabs>
        <w:widowControl w:val="0"/>
        <w:keepNext w:val="0"/>
        <w:keepLines w:val="0"/>
        <w:shd w:val="clear" w:color="auto" w:fill="auto"/>
        <w:bidi w:val="0"/>
        <w:jc w:val="left"/>
        <w:spacing w:before="0" w:after="0" w:line="317" w:lineRule="exact"/>
        <w:ind w:left="1100" w:right="0" w:firstLine="0"/>
      </w:pPr>
      <w:r>
        <w:rPr>
          <w:rStyle w:val="CharStyle379"/>
        </w:rPr>
        <w:t>(uj</w:t>
      </w:r>
      <w:r>
        <w:rPr>
          <w:rStyle w:val="CharStyle379"/>
          <w:vertAlign w:val="subscript"/>
        </w:rPr>
        <w:t>m</w:t>
      </w:r>
      <w:r>
        <w:rPr>
          <w:rStyle w:val="CharStyle379"/>
        </w:rPr>
        <w:t>t=</w:t>
      </w:r>
      <w:r>
        <w:rPr>
          <w:lang w:val="ru-RU"/>
          <w:w w:val="100"/>
          <w:spacing w:val="0"/>
          <w:color w:val="000000"/>
          <w:position w:val="0"/>
        </w:rPr>
        <w:t>7Г</w:t>
        <w:tab/>
        <w:t>57г/4</w:t>
        <w:tab/>
        <w:t>37г/2</w:t>
        <w:tab/>
        <w:t>7тг/4)</w:t>
      </w:r>
    </w:p>
    <w:p>
      <w:pPr>
        <w:pStyle w:val="Style102"/>
        <w:widowControl w:val="0"/>
        <w:keepNext w:val="0"/>
        <w:keepLines w:val="0"/>
        <w:shd w:val="clear" w:color="auto" w:fill="auto"/>
        <w:bidi w:val="0"/>
        <w:jc w:val="center"/>
        <w:spacing w:before="0" w:after="225" w:line="202" w:lineRule="exact"/>
        <w:ind w:left="0" w:right="0" w:firstLine="0"/>
      </w:pPr>
      <w:r>
        <w:rPr>
          <w:lang w:val="ru-RU"/>
          <w:w w:val="100"/>
          <w:spacing w:val="0"/>
          <w:color w:val="000000"/>
          <w:position w:val="0"/>
        </w:rPr>
        <w:t>Рис. 2.10. Векторное представление фазово-модулированных колебаний (2.52) с коэффициен</w:t>
        <w:softHyphen/>
        <w:t xml:space="preserve">том модуляции &lt;5 = </w:t>
      </w:r>
      <w:r>
        <w:rPr>
          <w:rStyle w:val="CharStyle135"/>
        </w:rPr>
        <w:t>1</w:t>
      </w:r>
      <w:r>
        <w:rPr>
          <w:lang w:val="ru-RU"/>
          <w:w w:val="100"/>
          <w:spacing w:val="0"/>
          <w:color w:val="000000"/>
          <w:position w:val="0"/>
        </w:rPr>
        <w:t xml:space="preserve"> и частотой модуляции </w:t>
      </w:r>
      <w:r>
        <w:rPr>
          <w:rStyle w:val="CharStyle185"/>
        </w:rPr>
        <w:t>ш</w:t>
      </w:r>
      <w:r>
        <w:rPr>
          <w:rStyle w:val="CharStyle185"/>
          <w:vertAlign w:val="subscript"/>
        </w:rPr>
        <w:t>т</w:t>
      </w:r>
      <w:r>
        <w:rPr>
          <w:lang w:val="ru-RU"/>
          <w:w w:val="100"/>
          <w:spacing w:val="0"/>
          <w:color w:val="000000"/>
          <w:position w:val="0"/>
        </w:rPr>
        <w:t xml:space="preserve"> = </w:t>
      </w:r>
      <w:r>
        <w:rPr>
          <w:lang w:val="en-US"/>
          <w:w w:val="100"/>
          <w:spacing w:val="0"/>
          <w:color w:val="000000"/>
          <w:position w:val="0"/>
        </w:rPr>
        <w:t>wo</w:t>
      </w:r>
      <w:r>
        <w:rPr>
          <w:rStyle w:val="CharStyle135"/>
          <w:lang w:val="en-US"/>
        </w:rPr>
        <w:t>/8</w:t>
      </w:r>
      <w:r>
        <w:rPr>
          <w:lang w:val="en-US"/>
          <w:w w:val="100"/>
          <w:spacing w:val="0"/>
          <w:color w:val="000000"/>
          <w:position w:val="0"/>
        </w:rPr>
        <w:t xml:space="preserve"> </w:t>
      </w:r>
      <w:r>
        <w:rPr>
          <w:lang w:val="ru-RU"/>
          <w:w w:val="100"/>
          <w:spacing w:val="0"/>
          <w:color w:val="000000"/>
          <w:position w:val="0"/>
        </w:rPr>
        <w:t>в виде вектора несущей, направленной вправо вдоль абсциссы, и двух вращающихся векторов боковых частот (см. текст)</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Вообще говоря, колебания в реальных осцилляторах модулированы более слож</w:t>
        <w:softHyphen/>
        <w:t>ным образом, чем в простых примерах, рассмотренных выше. В реальных осцилля</w:t>
        <w:softHyphen/>
        <w:t>торах присутствуют в той или иной етепени одновременно и фазовая, и амплитудная модуляция. Кроме того, эта модуляция не может быть описана одной единствен</w:t>
        <w:softHyphen/>
        <w:t>ной частотой, то есть гармонической функцией времени. Если известен явный вид зависимости модулирующей функции от времени, то можно представить ее в виде фурье-разложения по конечному или бесконечному числу гармонических функций. Спектр боковых частот при этом может оказаться очень плотным. В общем случае модуляция реального осциллятора даже не всегда может быть описана аналитической функцией времени из-за случайных непредсказуемых флуктуаций фазы и амплиту</w:t>
        <w:softHyphen/>
        <w:t>ды. Методы описания флуктуаций амплитуды и частоты таких осцилляторов будут рассмотрены в главе 3.</w:t>
      </w:r>
      <w:r>
        <w:br w:type="page"/>
      </w:r>
    </w:p>
    <w:p>
      <w:pPr>
        <w:pStyle w:val="Style214"/>
        <w:widowControl w:val="0"/>
        <w:keepNext/>
        <w:keepLines/>
        <w:shd w:val="clear" w:color="auto" w:fill="auto"/>
        <w:bidi w:val="0"/>
        <w:jc w:val="center"/>
        <w:spacing w:before="0" w:after="171" w:line="250" w:lineRule="exact"/>
        <w:ind w:left="0" w:right="0" w:firstLine="0"/>
      </w:pPr>
      <w:bookmarkStart w:id="24" w:name="bookmark24"/>
      <w:r>
        <w:rPr>
          <w:lang w:val="ru-RU"/>
          <w:w w:val="100"/>
          <w:spacing w:val="0"/>
          <w:color w:val="000000"/>
          <w:position w:val="0"/>
        </w:rPr>
        <w:t>§ 2.2. Колебательные системы с обратной связью</w:t>
      </w:r>
      <w:bookmarkEnd w:id="24"/>
    </w:p>
    <w:p>
      <w:pPr>
        <w:pStyle w:val="Style102"/>
        <w:widowControl w:val="0"/>
        <w:keepNext w:val="0"/>
        <w:keepLines w:val="0"/>
        <w:shd w:val="clear" w:color="auto" w:fill="auto"/>
        <w:bidi w:val="0"/>
        <w:jc w:val="both"/>
        <w:spacing w:before="0" w:after="76" w:line="221" w:lineRule="exact"/>
        <w:ind w:left="60" w:right="60" w:firstLine="280"/>
      </w:pPr>
      <w:r>
        <w:rPr>
          <w:lang w:val="ru-RU"/>
          <w:w w:val="100"/>
          <w:spacing w:val="0"/>
          <w:color w:val="000000"/>
          <w:position w:val="0"/>
        </w:rPr>
        <w:t>Из результатов предыдущего раздела следует, что в любом осцилляторе, исполь</w:t>
        <w:softHyphen/>
        <w:t>зующемся в качестве стандарта частоты, амплитудная и фазовая модуляции должны быть по возможности малы. Чтобы поддерживать амплитуду колебаний постоянной, необходимо компенсировать энергию, теряемую осциллятором. Это достигается пу</w:t>
        <w:softHyphen/>
        <w:t>тем отвода части выходящей мощности и подачи ее обратно на осциллятор в нужной фазе (см. рис. 2.11, а). Обратную связь можно обеспечить также и в том случае, если поменять местами делитель мощности и усилитель (см. рис. 2.11,6). Для поддер-</w:t>
      </w:r>
    </w:p>
    <w:p>
      <w:pPr>
        <w:framePr w:h="1522" w:wrap="notBeside" w:vAnchor="text" w:hAnchor="text" w:xAlign="center" w:y="1"/>
        <w:widowControl w:val="0"/>
        <w:jc w:val="center"/>
        <w:rPr>
          <w:sz w:val="0"/>
          <w:szCs w:val="0"/>
        </w:rPr>
      </w:pPr>
      <w:r>
        <w:pict>
          <v:shape id="_x0000_s1159" type="#_x0000_t75" style="width:361pt;height:76pt;">
            <v:imagedata r:id="rId89" r:href="rId90"/>
          </v:shape>
        </w:pict>
      </w:r>
    </w:p>
    <w:p>
      <w:pPr>
        <w:pStyle w:val="Style206"/>
        <w:framePr w:h="1522" w:wrap="notBeside" w:vAnchor="text" w:hAnchor="text" w:xAlign="center" w:y="1"/>
        <w:widowControl w:val="0"/>
        <w:keepNext w:val="0"/>
        <w:keepLines w:val="0"/>
        <w:shd w:val="clear" w:color="auto" w:fill="auto"/>
        <w:bidi w:val="0"/>
        <w:jc w:val="both"/>
        <w:spacing w:before="0" w:after="0" w:line="197" w:lineRule="exact"/>
        <w:ind w:left="0" w:right="0" w:firstLine="0"/>
      </w:pPr>
      <w:r>
        <w:rPr>
          <w:lang w:val="ru-RU"/>
          <w:w w:val="100"/>
          <w:spacing w:val="0"/>
          <w:color w:val="000000"/>
          <w:position w:val="0"/>
        </w:rPr>
        <w:t>Рис. 2.11. а) Чтобы компенсировать потери мощности осциллятора, часть ее отводится, уси</w:t>
        <w:softHyphen/>
        <w:t xml:space="preserve">ливается и подается на осциллятор, </w:t>
      </w:r>
      <w:r>
        <w:rPr>
          <w:rStyle w:val="CharStyle259"/>
          <w:lang w:val="ru-RU"/>
        </w:rPr>
        <w:t>б)</w:t>
      </w:r>
      <w:r>
        <w:rPr>
          <w:lang w:val="ru-RU"/>
          <w:w w:val="100"/>
          <w:spacing w:val="0"/>
          <w:color w:val="000000"/>
          <w:position w:val="0"/>
        </w:rPr>
        <w:t xml:space="preserve"> Делитель и усилитель на рис. 2.11, а можно поменять</w:t>
      </w:r>
    </w:p>
    <w:p>
      <w:pPr>
        <w:pStyle w:val="Style206"/>
        <w:framePr w:h="1522" w:wrap="notBeside" w:vAnchor="text" w:hAnchor="text" w:xAlign="center" w:y="1"/>
        <w:widowControl w:val="0"/>
        <w:keepNext w:val="0"/>
        <w:keepLines w:val="0"/>
        <w:shd w:val="clear" w:color="auto" w:fill="auto"/>
        <w:bidi w:val="0"/>
        <w:jc w:val="center"/>
        <w:spacing w:before="0" w:after="0" w:line="197" w:lineRule="exact"/>
        <w:ind w:left="0" w:right="0" w:firstLine="0"/>
      </w:pPr>
      <w:r>
        <w:rPr>
          <w:lang w:val="ru-RU"/>
          <w:w w:val="100"/>
          <w:spacing w:val="0"/>
          <w:color w:val="000000"/>
          <w:position w:val="0"/>
        </w:rPr>
        <w:t>местами</w:t>
      </w:r>
    </w:p>
    <w:p>
      <w:pPr>
        <w:widowControl w:val="0"/>
        <w:rPr>
          <w:sz w:val="2"/>
          <w:szCs w:val="2"/>
        </w:rPr>
      </w:pPr>
    </w:p>
    <w:p>
      <w:pPr>
        <w:pStyle w:val="Style102"/>
        <w:widowControl w:val="0"/>
        <w:keepNext w:val="0"/>
        <w:keepLines w:val="0"/>
        <w:shd w:val="clear" w:color="auto" w:fill="auto"/>
        <w:bidi w:val="0"/>
        <w:jc w:val="both"/>
        <w:spacing w:before="106" w:after="145" w:line="221" w:lineRule="exact"/>
        <w:ind w:left="60" w:right="60" w:firstLine="0"/>
      </w:pPr>
      <w:r>
        <w:rPr>
          <w:lang w:val="ru-RU"/>
          <w:w w:val="100"/>
          <w:spacing w:val="0"/>
          <w:color w:val="000000"/>
          <w:position w:val="0"/>
        </w:rPr>
        <w:t xml:space="preserve">жания непрерывных колебаний с постоянной амплитудой должны быть выполнены определенные условия, которые можно вывести из условия равновесия системы, изображенной на рис. 2.11, а. Рассмотрим сигнал </w:t>
      </w:r>
      <w:r>
        <w:rPr>
          <w:rStyle w:val="CharStyle185"/>
          <w:lang w:val="en-US"/>
        </w:rPr>
        <w:t>U</w:t>
      </w:r>
      <w:r>
        <w:rPr>
          <w:lang w:val="en-US"/>
          <w:vertAlign w:val="subscript"/>
          <w:w w:val="100"/>
          <w:spacing w:val="0"/>
          <w:color w:val="000000"/>
          <w:position w:val="0"/>
        </w:rPr>
        <w:t>ou</w:t>
      </w:r>
      <w:r>
        <w:rPr>
          <w:lang w:val="en-US"/>
          <w:w w:val="100"/>
          <w:spacing w:val="0"/>
          <w:color w:val="000000"/>
          <w:position w:val="0"/>
        </w:rPr>
        <w:t xml:space="preserve">t </w:t>
      </w:r>
      <w:r>
        <w:rPr>
          <w:lang w:val="ru-RU"/>
          <w:w w:val="100"/>
          <w:spacing w:val="0"/>
          <w:color w:val="000000"/>
          <w:position w:val="0"/>
        </w:rPr>
        <w:t xml:space="preserve">= С/о </w:t>
      </w:r>
      <w:r>
        <w:rPr>
          <w:lang w:val="en-US"/>
          <w:w w:val="100"/>
          <w:spacing w:val="0"/>
          <w:color w:val="000000"/>
          <w:position w:val="0"/>
        </w:rPr>
        <w:t xml:space="preserve">exp(iwt) </w:t>
      </w:r>
      <w:r>
        <w:rPr>
          <w:lang w:val="ru-RU"/>
          <w:w w:val="100"/>
          <w:spacing w:val="0"/>
          <w:color w:val="000000"/>
          <w:position w:val="0"/>
        </w:rPr>
        <w:t xml:space="preserve">на выводах осциллятора. Он может представлять собой, например, электрическое напряжение, мощность СВЧ-излучения или напряженность поля световой волны. Доля </w:t>
      </w:r>
      <w:r>
        <w:rPr>
          <w:rStyle w:val="CharStyle185"/>
        </w:rPr>
        <w:t>к</w:t>
      </w:r>
      <w:r>
        <w:rPr>
          <w:lang w:val="ru-RU"/>
          <w:w w:val="100"/>
          <w:spacing w:val="0"/>
          <w:color w:val="000000"/>
          <w:position w:val="0"/>
        </w:rPr>
        <w:t xml:space="preserve"> этого сигнала отводится с помощью делителя и подается обратно на осциллятор через усилитель с коэффициентом усиления </w:t>
      </w:r>
      <w:r>
        <w:rPr>
          <w:rStyle w:val="CharStyle185"/>
        </w:rPr>
        <w:t>А.</w:t>
      </w:r>
      <w:r>
        <w:rPr>
          <w:lang w:val="ru-RU"/>
          <w:w w:val="100"/>
          <w:spacing w:val="0"/>
          <w:color w:val="000000"/>
          <w:position w:val="0"/>
        </w:rPr>
        <w:t xml:space="preserve"> В стабильном режиме мощность (ос </w:t>
      </w:r>
      <w:r>
        <w:rPr>
          <w:rStyle w:val="CharStyle185"/>
          <w:lang w:val="en-US"/>
        </w:rPr>
        <w:t>U</w:t>
      </w:r>
      <w:r>
        <w:rPr>
          <w:rStyle w:val="CharStyle185"/>
          <w:lang w:val="en-US"/>
          <w:vertAlign w:val="subscript"/>
        </w:rPr>
        <w:t>out</w:t>
      </w:r>
      <w:r>
        <w:rPr>
          <w:rStyle w:val="CharStyle185"/>
          <w:lang w:val="en-US"/>
        </w:rPr>
        <w:t xml:space="preserve">), </w:t>
      </w:r>
      <w:r>
        <w:rPr>
          <w:lang w:val="ru-RU"/>
          <w:w w:val="100"/>
          <w:spacing w:val="0"/>
          <w:color w:val="000000"/>
          <w:position w:val="0"/>
        </w:rPr>
        <w:t xml:space="preserve">генерируемая осциллятором, должна быть возвращена на его вход (ос </w:t>
      </w:r>
      <w:r>
        <w:rPr>
          <w:rStyle w:val="CharStyle185"/>
          <w:lang w:val="en-US"/>
        </w:rPr>
        <w:t>U-</w:t>
      </w:r>
      <w:r>
        <w:rPr>
          <w:rStyle w:val="CharStyle185"/>
          <w:lang w:val="en-US"/>
          <w:vertAlign w:val="subscript"/>
        </w:rPr>
        <w:t>m</w:t>
      </w:r>
      <w:r>
        <w:rPr>
          <w:rStyle w:val="CharStyle185"/>
          <w:lang w:val="en-US"/>
        </w:rPr>
        <w:t>),</w:t>
      </w:r>
      <w:r>
        <w:rPr>
          <w:lang w:val="en-US"/>
          <w:w w:val="100"/>
          <w:spacing w:val="0"/>
          <w:color w:val="000000"/>
          <w:position w:val="0"/>
        </w:rPr>
        <w:t xml:space="preserve"> </w:t>
      </w:r>
      <w:r>
        <w:rPr>
          <w:lang w:val="ru-RU"/>
          <w:w w:val="100"/>
          <w:spacing w:val="0"/>
          <w:color w:val="000000"/>
          <w:position w:val="0"/>
        </w:rPr>
        <w:t>что приводит к следующему условию для амплитуд: ')</w:t>
      </w:r>
    </w:p>
    <w:p>
      <w:pPr>
        <w:pStyle w:val="Style118"/>
        <w:tabs>
          <w:tab w:leader="none" w:pos="5818" w:val="left"/>
        </w:tabs>
        <w:widowControl w:val="0"/>
        <w:keepNext w:val="0"/>
        <w:keepLines w:val="0"/>
        <w:shd w:val="clear" w:color="auto" w:fill="auto"/>
        <w:bidi w:val="0"/>
        <w:spacing w:before="0" w:after="78" w:line="190" w:lineRule="exact"/>
        <w:ind w:left="0" w:right="60" w:firstLine="0"/>
      </w:pPr>
      <w:r>
        <w:rPr>
          <w:w w:val="100"/>
          <w:spacing w:val="0"/>
          <w:color w:val="000000"/>
          <w:position w:val="0"/>
        </w:rPr>
        <w:t>U</w:t>
      </w:r>
      <w:r>
        <w:rPr>
          <w:vertAlign w:val="subscript"/>
          <w:w w:val="100"/>
          <w:spacing w:val="0"/>
          <w:color w:val="000000"/>
          <w:position w:val="0"/>
        </w:rPr>
        <w:t>ou</w:t>
      </w:r>
      <w:r>
        <w:rPr>
          <w:w w:val="100"/>
          <w:spacing w:val="0"/>
          <w:color w:val="000000"/>
          <w:position w:val="0"/>
        </w:rPr>
        <w:t>t</w:t>
      </w:r>
      <w:r>
        <w:rPr>
          <w:rStyle w:val="CharStyle218"/>
          <w:i w:val="0"/>
          <w:iCs w:val="0"/>
        </w:rPr>
        <w:t xml:space="preserve"> </w:t>
      </w:r>
      <w:r>
        <w:rPr>
          <w:rStyle w:val="CharStyle218"/>
          <w:lang w:val="ru-RU"/>
          <w:i w:val="0"/>
          <w:iCs w:val="0"/>
        </w:rPr>
        <w:t xml:space="preserve">= </w:t>
      </w:r>
      <w:r>
        <w:rPr>
          <w:rStyle w:val="CharStyle226"/>
          <w:i/>
          <w:iCs/>
        </w:rPr>
        <w:t>Uq</w:t>
      </w:r>
      <w:r>
        <w:rPr>
          <w:rStyle w:val="CharStyle218"/>
          <w:i w:val="0"/>
          <w:iCs w:val="0"/>
        </w:rPr>
        <w:t xml:space="preserve"> </w:t>
      </w:r>
      <w:r>
        <w:rPr>
          <w:rStyle w:val="CharStyle218"/>
          <w:lang w:val="ru-RU"/>
          <w:i w:val="0"/>
          <w:iCs w:val="0"/>
        </w:rPr>
        <w:t xml:space="preserve">ехр( </w:t>
      </w:r>
      <w:r>
        <w:rPr>
          <w:w w:val="100"/>
          <w:spacing w:val="0"/>
          <w:color w:val="000000"/>
          <w:position w:val="0"/>
        </w:rPr>
        <w:t xml:space="preserve">iuit) </w:t>
      </w:r>
      <w:r>
        <w:rPr>
          <w:lang w:val="ru-RU"/>
          <w:w w:val="100"/>
          <w:spacing w:val="0"/>
          <w:color w:val="000000"/>
          <w:position w:val="0"/>
        </w:rPr>
        <w:t xml:space="preserve">= </w:t>
      </w:r>
      <w:r>
        <w:rPr>
          <w:w w:val="100"/>
          <w:spacing w:val="0"/>
          <w:color w:val="000000"/>
          <w:position w:val="0"/>
        </w:rPr>
        <w:t>U</w:t>
      </w:r>
      <w:r>
        <w:rPr>
          <w:vertAlign w:val="subscript"/>
          <w:w w:val="100"/>
          <w:spacing w:val="0"/>
          <w:color w:val="000000"/>
          <w:position w:val="0"/>
        </w:rPr>
        <w:t>m</w:t>
      </w:r>
      <w:r>
        <w:rPr>
          <w:rStyle w:val="CharStyle218"/>
          <w:i w:val="0"/>
          <w:iCs w:val="0"/>
        </w:rPr>
        <w:t xml:space="preserve"> </w:t>
      </w:r>
      <w:r>
        <w:rPr>
          <w:rStyle w:val="CharStyle218"/>
          <w:lang w:val="ru-RU"/>
          <w:i w:val="0"/>
          <w:iCs w:val="0"/>
        </w:rPr>
        <w:t xml:space="preserve">= </w:t>
      </w:r>
      <w:r>
        <w:rPr>
          <w:w w:val="100"/>
          <w:spacing w:val="0"/>
          <w:color w:val="000000"/>
          <w:position w:val="0"/>
        </w:rPr>
        <w:t>kAUo</w:t>
      </w:r>
      <w:r>
        <w:rPr>
          <w:rStyle w:val="CharStyle218"/>
          <w:i w:val="0"/>
          <w:iCs w:val="0"/>
        </w:rPr>
        <w:t xml:space="preserve"> exp </w:t>
      </w:r>
      <w:r>
        <w:rPr>
          <w:w w:val="100"/>
          <w:spacing w:val="0"/>
          <w:color w:val="000000"/>
          <w:position w:val="0"/>
        </w:rPr>
        <w:t>i[uit</w:t>
      </w:r>
      <w:r>
        <w:rPr>
          <w:rStyle w:val="CharStyle218"/>
          <w:i w:val="0"/>
          <w:iCs w:val="0"/>
        </w:rPr>
        <w:t xml:space="preserve"> - </w:t>
      </w:r>
      <w:r>
        <w:rPr>
          <w:w w:val="100"/>
          <w:spacing w:val="0"/>
          <w:color w:val="000000"/>
          <w:position w:val="0"/>
        </w:rPr>
        <w:t>a(u&gt;) - /3(w)].</w:t>
      </w:r>
      <w:r>
        <w:rPr>
          <w:rStyle w:val="CharStyle218"/>
          <w:i w:val="0"/>
          <w:iCs w:val="0"/>
        </w:rPr>
        <w:tab/>
        <w:t>(2.53)</w:t>
      </w:r>
    </w:p>
    <w:p>
      <w:pPr>
        <w:pStyle w:val="Style102"/>
        <w:widowControl w:val="0"/>
        <w:keepNext w:val="0"/>
        <w:keepLines w:val="0"/>
        <w:shd w:val="clear" w:color="auto" w:fill="auto"/>
        <w:bidi w:val="0"/>
        <w:jc w:val="both"/>
        <w:spacing w:before="0" w:after="0" w:line="221" w:lineRule="exact"/>
        <w:ind w:left="60" w:right="60" w:firstLine="0"/>
      </w:pPr>
      <w:r>
        <w:rPr>
          <w:lang w:val="ru-RU"/>
          <w:w w:val="100"/>
          <w:spacing w:val="0"/>
          <w:color w:val="000000"/>
          <w:position w:val="0"/>
        </w:rPr>
        <w:t xml:space="preserve">Величины </w:t>
      </w:r>
      <w:r>
        <w:rPr>
          <w:rStyle w:val="CharStyle185"/>
        </w:rPr>
        <w:t>а</w:t>
      </w:r>
      <w:r>
        <w:rPr>
          <w:lang w:val="ru-RU"/>
          <w:w w:val="100"/>
          <w:spacing w:val="0"/>
          <w:color w:val="000000"/>
          <w:position w:val="0"/>
        </w:rPr>
        <w:t xml:space="preserve"> и </w:t>
      </w:r>
      <w:r>
        <w:rPr>
          <w:rStyle w:val="CharStyle185"/>
          <w:lang w:val="en-US"/>
        </w:rPr>
        <w:t>j3</w:t>
      </w:r>
      <w:r>
        <w:rPr>
          <w:lang w:val="en-US"/>
          <w:w w:val="100"/>
          <w:spacing w:val="0"/>
          <w:color w:val="000000"/>
          <w:position w:val="0"/>
        </w:rPr>
        <w:t xml:space="preserve"> </w:t>
      </w:r>
      <w:r>
        <w:rPr>
          <w:lang w:val="ru-RU"/>
          <w:w w:val="100"/>
          <w:spacing w:val="0"/>
          <w:color w:val="000000"/>
          <w:position w:val="0"/>
        </w:rPr>
        <w:t xml:space="preserve">в формуле </w:t>
      </w:r>
      <w:r>
        <w:rPr>
          <w:lang w:val="en-US"/>
          <w:w w:val="100"/>
          <w:spacing w:val="0"/>
          <w:color w:val="000000"/>
          <w:position w:val="0"/>
        </w:rPr>
        <w:t xml:space="preserve">(2.53) </w:t>
      </w:r>
      <w:r>
        <w:rPr>
          <w:lang w:val="ru-RU"/>
          <w:w w:val="100"/>
          <w:spacing w:val="0"/>
          <w:color w:val="000000"/>
          <w:position w:val="0"/>
        </w:rPr>
        <w:t>учитывают, соответственно, частотно-зависимый фазовый сдвиг из-за задержки сигнала в канале обратной связи (возникающей за счет конечной скорости распространения) и фазовый сдвиг в усилителе. Из формулы</w:t>
      </w:r>
    </w:p>
    <w:p>
      <w:pPr>
        <w:pStyle w:val="Style102"/>
        <w:numPr>
          <w:ilvl w:val="0"/>
          <w:numId w:val="149"/>
        </w:numPr>
        <w:tabs>
          <w:tab w:leader="none" w:pos="636" w:val="left"/>
        </w:tabs>
        <w:widowControl w:val="0"/>
        <w:keepNext w:val="0"/>
        <w:keepLines w:val="0"/>
        <w:shd w:val="clear" w:color="auto" w:fill="auto"/>
        <w:bidi w:val="0"/>
        <w:jc w:val="both"/>
        <w:spacing w:before="0" w:after="145" w:line="221" w:lineRule="exact"/>
        <w:ind w:left="60" w:right="0" w:firstLine="0"/>
      </w:pPr>
      <w:r>
        <w:rPr>
          <w:lang w:val="ru-RU"/>
          <w:w w:val="100"/>
          <w:spacing w:val="0"/>
          <w:color w:val="000000"/>
          <w:position w:val="0"/>
        </w:rPr>
        <w:t>можно получить условия отдельно для амплитуды и для фазы:</w:t>
      </w:r>
    </w:p>
    <w:p>
      <w:pPr>
        <w:pStyle w:val="Style102"/>
        <w:tabs>
          <w:tab w:leader="none" w:pos="1867" w:val="left"/>
          <w:tab w:leader="none" w:pos="5117" w:val="left"/>
        </w:tabs>
        <w:widowControl w:val="0"/>
        <w:keepNext w:val="0"/>
        <w:keepLines w:val="0"/>
        <w:shd w:val="clear" w:color="auto" w:fill="auto"/>
        <w:bidi w:val="0"/>
        <w:jc w:val="right"/>
        <w:spacing w:before="0" w:after="31" w:line="190" w:lineRule="exact"/>
        <w:ind w:left="0" w:right="60" w:firstLine="0"/>
      </w:pPr>
      <w:r>
        <w:rPr>
          <w:rStyle w:val="CharStyle185"/>
        </w:rPr>
        <w:t>кА =</w:t>
      </w:r>
      <w:r>
        <w:rPr>
          <w:lang w:val="ru-RU"/>
          <w:w w:val="100"/>
          <w:spacing w:val="0"/>
          <w:color w:val="000000"/>
          <w:position w:val="0"/>
        </w:rPr>
        <w:t xml:space="preserve"> 1</w:t>
        <w:tab/>
        <w:t>(баланс амплитуд)</w:t>
        <w:tab/>
        <w:t>(2.54)</w:t>
      </w:r>
    </w:p>
    <w:p>
      <w:pPr>
        <w:pStyle w:val="Style102"/>
        <w:widowControl w:val="0"/>
        <w:keepNext w:val="0"/>
        <w:keepLines w:val="0"/>
        <w:shd w:val="clear" w:color="auto" w:fill="auto"/>
        <w:bidi w:val="0"/>
        <w:jc w:val="both"/>
        <w:spacing w:before="0" w:after="0" w:line="190" w:lineRule="exact"/>
        <w:ind w:left="60" w:right="0" w:firstLine="0"/>
      </w:pPr>
      <w:r>
        <w:rPr>
          <w:lang w:val="ru-RU"/>
          <w:w w:val="100"/>
          <w:spacing w:val="0"/>
          <w:color w:val="000000"/>
          <w:position w:val="0"/>
        </w:rPr>
        <w:t>и</w:t>
      </w:r>
    </w:p>
    <w:p>
      <w:pPr>
        <w:pStyle w:val="Style102"/>
        <w:tabs>
          <w:tab w:leader="none" w:pos="5352" w:val="left"/>
        </w:tabs>
        <w:widowControl w:val="0"/>
        <w:keepNext w:val="0"/>
        <w:keepLines w:val="0"/>
        <w:shd w:val="clear" w:color="auto" w:fill="auto"/>
        <w:bidi w:val="0"/>
        <w:jc w:val="right"/>
        <w:spacing w:before="0" w:after="82" w:line="190" w:lineRule="exact"/>
        <w:ind w:left="0" w:right="60" w:firstLine="0"/>
      </w:pPr>
      <w:r>
        <w:rPr>
          <w:rStyle w:val="CharStyle185"/>
          <w:vertAlign w:val="subscript"/>
        </w:rPr>
        <w:t>а</w:t>
      </w:r>
      <w:r>
        <w:rPr>
          <w:lang w:val="ru-RU"/>
          <w:w w:val="100"/>
          <w:spacing w:val="0"/>
          <w:color w:val="000000"/>
          <w:position w:val="0"/>
        </w:rPr>
        <w:t xml:space="preserve"> + </w:t>
      </w:r>
      <w:r>
        <w:rPr>
          <w:rStyle w:val="CharStyle135"/>
        </w:rPr>
        <w:t>/3</w:t>
      </w:r>
      <w:r>
        <w:rPr>
          <w:lang w:val="ru-RU"/>
          <w:w w:val="100"/>
          <w:spacing w:val="0"/>
          <w:color w:val="000000"/>
          <w:position w:val="0"/>
        </w:rPr>
        <w:t xml:space="preserve"> = О, 27Г, • • • (баланс фаз).</w:t>
        <w:tab/>
        <w:t>(2.55)</w:t>
      </w:r>
    </w:p>
    <w:p>
      <w:pPr>
        <w:pStyle w:val="Style102"/>
        <w:widowControl w:val="0"/>
        <w:keepNext w:val="0"/>
        <w:keepLines w:val="0"/>
        <w:shd w:val="clear" w:color="auto" w:fill="auto"/>
        <w:bidi w:val="0"/>
        <w:jc w:val="both"/>
        <w:spacing w:before="0" w:after="261" w:line="216" w:lineRule="exact"/>
        <w:ind w:left="60" w:right="60" w:firstLine="0"/>
      </w:pPr>
      <w:r>
        <w:rPr>
          <w:lang w:val="ru-RU"/>
          <w:w w:val="100"/>
          <w:spacing w:val="0"/>
          <w:color w:val="000000"/>
          <w:position w:val="0"/>
        </w:rPr>
        <w:t xml:space="preserve">Условие для фазы </w:t>
      </w:r>
      <w:r>
        <w:rPr>
          <w:rStyle w:val="CharStyle185"/>
        </w:rPr>
        <w:t>а</w:t>
      </w:r>
      <w:r>
        <w:rPr>
          <w:lang w:val="ru-RU"/>
          <w:w w:val="100"/>
          <w:spacing w:val="0"/>
          <w:color w:val="000000"/>
          <w:position w:val="0"/>
        </w:rPr>
        <w:t xml:space="preserve"> + /3 = 0, 27т,... требует, чтобы сигнал подавался обратно на осциллятор в фазе с колебаниями осциллятора. Согласно условию для амплитуды гармонические колебания возможны лишь в том случае, когда обратная связь точно компенсирует все потери. Если компенсация недостаточна, то амплитуда колебаний будет экспоненциально уменьшаться со временем. Если приход энергии выше рас</w:t>
        <w:softHyphen/>
        <w:t>хода, то она будет экспоненциально расти. Однако поскольку величина сигнала на выходе усилителя ограничена, то амплитуда колебаний в конце концов достигнет</w:t>
      </w:r>
    </w:p>
    <w:p>
      <w:pPr>
        <w:pStyle w:val="Style102"/>
        <w:widowControl w:val="0"/>
        <w:keepNext w:val="0"/>
        <w:keepLines w:val="0"/>
        <w:shd w:val="clear" w:color="auto" w:fill="auto"/>
        <w:bidi w:val="0"/>
        <w:jc w:val="both"/>
        <w:spacing w:before="0" w:after="0" w:line="190" w:lineRule="exact"/>
        <w:ind w:left="60" w:right="0" w:firstLine="280"/>
        <w:sectPr>
          <w:type w:val="continuous"/>
          <w:pgSz w:w="11909" w:h="16838"/>
          <w:pgMar w:top="2998" w:left="2049" w:right="2203" w:bottom="2523" w:header="0" w:footer="3" w:gutter="0"/>
          <w:rtlGutter w:val="0"/>
          <w:cols w:space="720"/>
          <w:noEndnote/>
          <w:docGrid w:linePitch="360"/>
        </w:sectPr>
      </w:pPr>
      <w:r>
        <w:rPr>
          <w:lang w:val="ru-RU"/>
          <w:w w:val="100"/>
          <w:spacing w:val="0"/>
          <w:color w:val="000000"/>
          <w:position w:val="0"/>
        </w:rPr>
        <w:t>') Здесь для простоты мы предполагаем равенство входного и выходного импедансов.</w:t>
      </w:r>
    </w:p>
    <w:p>
      <w:pPr>
        <w:pStyle w:val="Style102"/>
        <w:widowControl w:val="0"/>
        <w:keepNext w:val="0"/>
        <w:keepLines w:val="0"/>
        <w:shd w:val="clear" w:color="auto" w:fill="auto"/>
        <w:bidi w:val="0"/>
        <w:jc w:val="both"/>
        <w:spacing w:before="0" w:after="0" w:line="216" w:lineRule="exact"/>
        <w:ind w:left="40" w:right="20" w:firstLine="0"/>
      </w:pPr>
      <w:r>
        <w:rPr>
          <w:lang w:val="ru-RU"/>
          <w:w w:val="100"/>
          <w:spacing w:val="0"/>
          <w:color w:val="000000"/>
          <w:position w:val="0"/>
        </w:rPr>
        <w:t>насыщения на уровне, определяемом, например, напряжением источника питания. При этом нелинейность усилителя будет искажать сигнал осциллятора, и получить чистый гармонический сигнал не удастся. Помимо основной частоты выходной сигнал будет содержать более высокие гармоники. Чтобы избежать этого, система управле</w:t>
        <w:softHyphen/>
        <w:t>ния усилителем должна гарантировать соблюдение условия баланса амплитуд (2.54).</w:t>
      </w:r>
    </w:p>
    <w:p>
      <w:pPr>
        <w:pStyle w:val="Style102"/>
        <w:widowControl w:val="0"/>
        <w:keepNext w:val="0"/>
        <w:keepLines w:val="0"/>
        <w:shd w:val="clear" w:color="auto" w:fill="auto"/>
        <w:bidi w:val="0"/>
        <w:jc w:val="both"/>
        <w:spacing w:before="0" w:after="0" w:line="216" w:lineRule="exact"/>
        <w:ind w:left="40" w:right="20" w:firstLine="400"/>
      </w:pPr>
      <w:r>
        <w:rPr>
          <w:lang w:val="ru-RU"/>
          <w:w w:val="100"/>
          <w:spacing w:val="0"/>
          <w:color w:val="000000"/>
          <w:position w:val="0"/>
        </w:rPr>
        <w:t>В системе с обратной связью, представленной на рис. 2.11, а, часть энергии осцил</w:t>
        <w:softHyphen/>
        <w:t>лятора подается обратно на осциллятор через усилитель, то есть колебания переста</w:t>
        <w:softHyphen/>
        <w:t xml:space="preserve">ют быть свободными. Поскольку делитель и усилитель можно поменять местами (см. рис. </w:t>
      </w:r>
      <w:r>
        <w:rPr>
          <w:rStyle w:val="CharStyle135"/>
        </w:rPr>
        <w:t>2</w:t>
      </w:r>
      <w:r>
        <w:rPr>
          <w:lang w:val="ru-RU"/>
          <w:w w:val="100"/>
          <w:spacing w:val="0"/>
          <w:color w:val="000000"/>
          <w:position w:val="0"/>
        </w:rPr>
        <w:t>.</w:t>
      </w:r>
      <w:r>
        <w:rPr>
          <w:rStyle w:val="CharStyle135"/>
        </w:rPr>
        <w:t>11</w:t>
      </w:r>
      <w:r>
        <w:rPr>
          <w:lang w:val="ru-RU"/>
          <w:w w:val="100"/>
          <w:spacing w:val="0"/>
          <w:color w:val="000000"/>
          <w:position w:val="0"/>
        </w:rPr>
        <w:t>,</w:t>
      </w:r>
      <w:r>
        <w:rPr>
          <w:rStyle w:val="CharStyle135"/>
        </w:rPr>
        <w:t>6</w:t>
      </w:r>
      <w:r>
        <w:rPr>
          <w:lang w:val="ru-RU"/>
          <w:w w:val="100"/>
          <w:spacing w:val="0"/>
          <w:color w:val="000000"/>
          <w:position w:val="0"/>
        </w:rPr>
        <w:t>), возможна альтернативная интерпретация этой схемы обратной связи, согласно которой часть мощности, создаваемой усилителем, возвращается на его вход через осциллятор. В этом случае осциллятор выступает как резонансный фильтр, чьи свойства мы сейчас рассмотрим.</w:t>
      </w:r>
    </w:p>
    <w:p>
      <w:pPr>
        <w:pStyle w:val="Style102"/>
        <w:widowControl w:val="0"/>
        <w:keepNext w:val="0"/>
        <w:keepLines w:val="0"/>
        <w:shd w:val="clear" w:color="auto" w:fill="auto"/>
        <w:bidi w:val="0"/>
        <w:jc w:val="both"/>
        <w:spacing w:before="0" w:after="0" w:line="216" w:lineRule="exact"/>
        <w:ind w:left="40" w:right="20" w:firstLine="400"/>
      </w:pPr>
      <w:r>
        <w:rPr>
          <w:lang w:val="ru-RU"/>
          <w:w w:val="100"/>
          <w:spacing w:val="0"/>
          <w:color w:val="000000"/>
          <w:position w:val="0"/>
        </w:rPr>
        <w:t>Для нахождения частотной зависимости вынужденных колебаний осциллятора (резонансного фильтра) модифицируем динамическое уравнение затухающих гармо</w:t>
        <w:softHyphen/>
        <w:t>нических колебаний (2.27), добавив действующую на осциллятор периодическую си</w:t>
        <w:softHyphen/>
        <w:t xml:space="preserve">лу </w:t>
      </w:r>
      <w:r>
        <w:rPr>
          <w:rStyle w:val="CharStyle185"/>
          <w:lang w:val="en-US"/>
        </w:rPr>
        <w:t>F(t).</w:t>
      </w:r>
      <w:r>
        <w:rPr>
          <w:lang w:val="en-US"/>
          <w:w w:val="100"/>
          <w:spacing w:val="0"/>
          <w:color w:val="000000"/>
          <w:position w:val="0"/>
        </w:rPr>
        <w:t xml:space="preserve"> </w:t>
      </w:r>
      <w:r>
        <w:rPr>
          <w:lang w:val="ru-RU"/>
          <w:w w:val="100"/>
          <w:spacing w:val="0"/>
          <w:color w:val="000000"/>
          <w:position w:val="0"/>
        </w:rPr>
        <w:t xml:space="preserve">Для простоты используем комплексное представление </w:t>
      </w:r>
      <w:r>
        <w:rPr>
          <w:rStyle w:val="CharStyle185"/>
          <w:lang w:val="en-US"/>
        </w:rPr>
        <w:t xml:space="preserve">F(t) </w:t>
      </w:r>
      <w:r>
        <w:rPr>
          <w:rStyle w:val="CharStyle185"/>
        </w:rPr>
        <w:t>= щ/т</w:t>
      </w:r>
      <w:r>
        <w:rPr>
          <w:lang w:val="ru-RU"/>
          <w:w w:val="100"/>
          <w:spacing w:val="0"/>
          <w:color w:val="000000"/>
          <w:position w:val="0"/>
        </w:rPr>
        <w:t xml:space="preserve"> ехр( </w:t>
      </w:r>
      <w:r>
        <w:rPr>
          <w:rStyle w:val="CharStyle185"/>
          <w:lang w:val="en-US"/>
        </w:rPr>
        <w:t xml:space="preserve">kot), </w:t>
      </w:r>
      <w:r>
        <w:rPr>
          <w:lang w:val="ru-RU"/>
          <w:w w:val="100"/>
          <w:spacing w:val="0"/>
          <w:color w:val="000000"/>
          <w:position w:val="0"/>
        </w:rPr>
        <w:t>что даст:</w:t>
      </w:r>
    </w:p>
    <w:p>
      <w:pPr>
        <w:pStyle w:val="Style380"/>
        <w:tabs>
          <w:tab w:leader="none" w:pos="5316" w:val="right"/>
        </w:tabs>
        <w:widowControl w:val="0"/>
        <w:keepNext w:val="0"/>
        <w:keepLines w:val="0"/>
        <w:shd w:val="clear" w:color="auto" w:fill="auto"/>
        <w:bidi w:val="0"/>
        <w:spacing w:before="0" w:after="0" w:line="200" w:lineRule="exact"/>
        <w:ind w:left="0" w:right="20" w:firstLine="0"/>
      </w:pPr>
      <w:r>
        <w:fldChar w:fldCharType="begin"/>
        <w:instrText xml:space="preserve"> TOC \o "1-5" \h \z </w:instrText>
        <w:fldChar w:fldCharType="separate"/>
      </w:r>
      <w:r>
        <w:rPr>
          <w:lang w:val="ru-RU"/>
          <w:w w:val="100"/>
          <w:color w:val="000000"/>
          <w:position w:val="0"/>
        </w:rPr>
        <w:t>^Ш.</w:t>
      </w:r>
      <w:r>
        <w:rPr>
          <w:lang w:val="ru-RU"/>
          <w:vertAlign w:val="subscript"/>
          <w:w w:val="100"/>
          <w:color w:val="000000"/>
          <w:position w:val="0"/>
        </w:rPr>
        <w:t>+Т</w:t>
      </w:r>
      <w:r>
        <w:rPr>
          <w:lang w:val="ru-RU"/>
          <w:w w:val="100"/>
          <w:color w:val="000000"/>
          <w:position w:val="0"/>
        </w:rPr>
        <w:t>^Ш</w:t>
      </w:r>
      <w:r>
        <w:rPr>
          <w:lang w:val="ru-RU"/>
          <w:vertAlign w:val="subscript"/>
          <w:w w:val="100"/>
          <w:color w:val="000000"/>
          <w:position w:val="0"/>
        </w:rPr>
        <w:t>+(</w:t>
      </w:r>
      <w:r>
        <w:rPr>
          <w:lang w:val="ru-RU"/>
          <w:w w:val="100"/>
          <w:color w:val="000000"/>
          <w:position w:val="0"/>
        </w:rPr>
        <w:t>^щ</w:t>
      </w:r>
      <w:r>
        <w:rPr>
          <w:lang w:val="ru-RU"/>
          <w:vertAlign w:val="subscript"/>
          <w:w w:val="100"/>
          <w:color w:val="000000"/>
          <w:position w:val="0"/>
        </w:rPr>
        <w:t>Ь</w:t>
      </w:r>
      <w:r>
        <w:rPr>
          <w:lang w:val="ru-RU"/>
          <w:w w:val="100"/>
          <w:color w:val="000000"/>
          <w:position w:val="0"/>
        </w:rPr>
        <w:t xml:space="preserve">) </w:t>
      </w:r>
      <w:r>
        <w:rPr>
          <w:lang w:val="ru-RU"/>
          <w:vertAlign w:val="subscript"/>
          <w:w w:val="100"/>
          <w:color w:val="000000"/>
          <w:position w:val="0"/>
        </w:rPr>
        <w:t>=</w:t>
      </w:r>
      <w:r>
        <w:rPr>
          <w:lang w:val="ru-RU"/>
          <w:w w:val="100"/>
          <w:color w:val="000000"/>
          <w:position w:val="0"/>
        </w:rPr>
        <w:t xml:space="preserve"> ^</w:t>
      </w:r>
      <w:r>
        <w:rPr>
          <w:lang w:val="ru-RU"/>
          <w:vertAlign w:val="subscript"/>
          <w:w w:val="100"/>
          <w:color w:val="000000"/>
          <w:position w:val="0"/>
        </w:rPr>
        <w:t>е</w:t>
      </w:r>
      <w:r>
        <w:rPr>
          <w:lang w:val="ru-RU"/>
          <w:w w:val="100"/>
          <w:color w:val="000000"/>
          <w:position w:val="0"/>
        </w:rPr>
        <w:t>^</w:t>
      </w:r>
      <w:r>
        <w:rPr>
          <w:lang w:val="ru-RU"/>
          <w:vertAlign w:val="subscript"/>
          <w:w w:val="100"/>
          <w:color w:val="000000"/>
          <w:position w:val="0"/>
        </w:rPr>
        <w:t>ш</w:t>
      </w:r>
      <w:r>
        <w:rPr>
          <w:rStyle w:val="CharStyle382"/>
          <w:vertAlign w:val="subscript"/>
          <w:i w:val="0"/>
          <w:iCs w:val="0"/>
        </w:rPr>
        <w:tab/>
        <w:t>(256)</w:t>
      </w:r>
    </w:p>
    <w:p>
      <w:pPr>
        <w:pStyle w:val="Style293"/>
        <w:tabs>
          <w:tab w:leader="none" w:pos="3230" w:val="left"/>
          <w:tab w:leader="none" w:pos="4961" w:val="right"/>
        </w:tabs>
        <w:widowControl w:val="0"/>
        <w:keepNext w:val="0"/>
        <w:keepLines w:val="0"/>
        <w:shd w:val="clear" w:color="auto" w:fill="auto"/>
        <w:bidi w:val="0"/>
        <w:jc w:val="left"/>
        <w:spacing w:before="0" w:after="62" w:line="190" w:lineRule="exact"/>
        <w:ind w:left="2260" w:right="0" w:firstLine="0"/>
      </w:pPr>
      <w:r>
        <w:rPr>
          <w:w w:val="100"/>
          <w:spacing w:val="0"/>
          <w:color w:val="000000"/>
          <w:position w:val="0"/>
        </w:rPr>
        <w:t>dt</w:t>
        <w:tab/>
        <w:t>at</w:t>
        <w:tab/>
      </w:r>
      <w:r>
        <w:rPr>
          <w:lang w:val="ru-RU"/>
          <w:w w:val="100"/>
          <w:spacing w:val="0"/>
          <w:color w:val="000000"/>
          <w:position w:val="0"/>
        </w:rPr>
        <w:t>т</w:t>
      </w:r>
    </w:p>
    <w:p>
      <w:pPr>
        <w:pStyle w:val="TOC 7"/>
        <w:widowControl w:val="0"/>
        <w:keepNext w:val="0"/>
        <w:keepLines w:val="0"/>
        <w:shd w:val="clear" w:color="auto" w:fill="auto"/>
        <w:bidi w:val="0"/>
        <w:jc w:val="both"/>
        <w:spacing w:before="0" w:after="139" w:line="235" w:lineRule="exact"/>
        <w:ind w:left="40" w:right="20" w:firstLine="0"/>
      </w:pPr>
      <w:r>
        <w:rPr>
          <w:lang w:val="ru-RU"/>
          <w:w w:val="100"/>
          <w:spacing w:val="0"/>
          <w:color w:val="000000"/>
          <w:position w:val="0"/>
        </w:rPr>
        <w:t xml:space="preserve">Уравнение (2.56) можно решить путем подстановки в него функции </w:t>
      </w:r>
      <w:r>
        <w:rPr>
          <w:rStyle w:val="CharStyle383"/>
        </w:rPr>
        <w:t xml:space="preserve">U(t) </w:t>
      </w:r>
      <w:r>
        <w:rPr>
          <w:rStyle w:val="CharStyle383"/>
          <w:lang w:val="ru-RU"/>
        </w:rPr>
        <w:t xml:space="preserve">= </w:t>
      </w:r>
      <w:r>
        <w:rPr>
          <w:rStyle w:val="CharStyle383"/>
        </w:rPr>
        <w:t>Uoexp(iwt):</w:t>
      </w:r>
      <w:r>
        <w:rPr>
          <w:lang w:val="en-US"/>
          <w:w w:val="100"/>
          <w:spacing w:val="0"/>
          <w:color w:val="000000"/>
          <w:position w:val="0"/>
        </w:rPr>
        <w:t xml:space="preserve"> </w:t>
      </w:r>
      <w:r>
        <w:rPr>
          <w:lang w:val="ru-RU"/>
          <w:w w:val="100"/>
          <w:spacing w:val="0"/>
          <w:color w:val="000000"/>
          <w:position w:val="0"/>
        </w:rPr>
        <w:t>О</w:t>
      </w:r>
    </w:p>
    <w:p>
      <w:pPr>
        <w:pStyle w:val="TOC 7"/>
        <w:tabs>
          <w:tab w:leader="none" w:pos="3594" w:val="left"/>
          <w:tab w:leader="none" w:pos="7992" w:val="right"/>
        </w:tabs>
        <w:widowControl w:val="0"/>
        <w:keepNext w:val="0"/>
        <w:keepLines w:val="0"/>
        <w:shd w:val="clear" w:color="auto" w:fill="auto"/>
        <w:bidi w:val="0"/>
        <w:jc w:val="both"/>
        <w:spacing w:before="0" w:after="0" w:line="211" w:lineRule="exact"/>
        <w:ind w:left="40" w:right="0" w:firstLine="400"/>
      </w:pPr>
      <w:r>
        <w:rPr>
          <w:rStyle w:val="CharStyle383"/>
          <w:lang w:val="ru-RU"/>
        </w:rPr>
        <w:t>п</w:t>
      </w:r>
      <w:r>
        <w:rPr>
          <w:rStyle w:val="CharStyle383"/>
          <w:lang w:val="ru-RU"/>
          <w:vertAlign w:val="subscript"/>
        </w:rPr>
        <w:t>п</w:t>
      </w:r>
      <w:r>
        <w:rPr>
          <w:lang w:val="ru-RU"/>
          <w:w w:val="100"/>
          <w:spacing w:val="0"/>
          <w:color w:val="000000"/>
          <w:position w:val="0"/>
        </w:rPr>
        <w:t xml:space="preserve"> = </w:t>
      </w:r>
      <w:r>
        <w:rPr>
          <w:rStyle w:val="CharStyle384"/>
          <w:vertAlign w:val="superscript"/>
        </w:rPr>
        <w:t>щ</w:t>
      </w:r>
      <w:r>
        <w:rPr>
          <w:rStyle w:val="CharStyle384"/>
        </w:rPr>
        <w:tab/>
        <w:t>~ ^</w:t>
      </w:r>
      <w:r>
        <w:rPr>
          <w:lang w:val="ru-RU"/>
          <w:w w:val="100"/>
          <w:spacing w:val="0"/>
          <w:color w:val="000000"/>
          <w:position w:val="0"/>
        </w:rPr>
        <w:t xml:space="preserve"> _ ,• </w:t>
      </w:r>
      <w:r>
        <w:rPr>
          <w:rStyle w:val="CharStyle385"/>
        </w:rPr>
        <w:t>«о</w:t>
      </w:r>
      <w:r>
        <w:rPr>
          <w:rStyle w:val="CharStyle385"/>
          <w:vertAlign w:val="superscript"/>
        </w:rPr>
        <w:t>Гы</w:t>
      </w:r>
      <w:r>
        <w:rPr>
          <w:lang w:val="ru-RU"/>
          <w:w w:val="100"/>
          <w:spacing w:val="0"/>
          <w:color w:val="000000"/>
          <w:position w:val="0"/>
        </w:rPr>
        <w:tab/>
      </w:r>
      <w:r>
        <w:rPr>
          <w:rStyle w:val="CharStyle383"/>
          <w:lang w:val="ru-RU"/>
        </w:rPr>
        <w:t>(о</w:t>
      </w:r>
      <w:r>
        <w:rPr>
          <w:lang w:val="ru-RU"/>
          <w:w w:val="100"/>
          <w:spacing w:val="0"/>
          <w:color w:val="000000"/>
          <w:position w:val="0"/>
        </w:rPr>
        <w:t xml:space="preserve"> ™</w:t>
      </w:r>
      <w:r>
        <w:fldChar w:fldCharType="end"/>
      </w:r>
    </w:p>
    <w:p>
      <w:pPr>
        <w:pStyle w:val="Style118"/>
        <w:widowControl w:val="0"/>
        <w:keepNext w:val="0"/>
        <w:keepLines w:val="0"/>
        <w:shd w:val="clear" w:color="auto" w:fill="auto"/>
        <w:bidi w:val="0"/>
        <w:jc w:val="both"/>
        <w:spacing w:before="0" w:after="116" w:line="211" w:lineRule="exact"/>
        <w:ind w:left="40" w:right="0" w:firstLine="400"/>
      </w:pPr>
      <w:r>
        <w:rPr>
          <w:rStyle w:val="CharStyle218"/>
          <w:lang w:val="ru-RU"/>
          <w:i w:val="0"/>
          <w:iCs w:val="0"/>
        </w:rPr>
        <w:t xml:space="preserve">° </w:t>
      </w:r>
      <w:r>
        <w:rPr>
          <w:lang w:val="ru-RU"/>
          <w:w w:val="100"/>
          <w:spacing w:val="0"/>
          <w:color w:val="000000"/>
          <w:position w:val="0"/>
        </w:rPr>
        <w:t>т^-^ + гТш) тЦ-ш</w:t>
      </w:r>
      <w:r>
        <w:rPr>
          <w:lang w:val="ru-RU"/>
          <w:vertAlign w:val="superscript"/>
          <w:w w:val="100"/>
          <w:spacing w:val="0"/>
          <w:color w:val="000000"/>
          <w:position w:val="0"/>
        </w:rPr>
        <w:t>2</w:t>
      </w:r>
      <w:r>
        <w:rPr>
          <w:lang w:val="ru-RU"/>
          <w:w w:val="100"/>
          <w:spacing w:val="0"/>
          <w:color w:val="000000"/>
          <w:position w:val="0"/>
        </w:rPr>
        <w:t>)</w:t>
      </w:r>
      <w:r>
        <w:rPr>
          <w:lang w:val="ru-RU"/>
          <w:vertAlign w:val="superscript"/>
          <w:w w:val="100"/>
          <w:spacing w:val="0"/>
          <w:color w:val="000000"/>
          <w:position w:val="0"/>
        </w:rPr>
        <w:t>2</w:t>
      </w:r>
      <w:r>
        <w:rPr>
          <w:lang w:val="ru-RU"/>
          <w:w w:val="100"/>
          <w:spacing w:val="0"/>
          <w:color w:val="000000"/>
          <w:position w:val="0"/>
        </w:rPr>
        <w:t xml:space="preserve"> + тГ</w:t>
      </w:r>
      <w:r>
        <w:rPr>
          <w:lang w:val="ru-RU"/>
          <w:vertAlign w:val="superscript"/>
          <w:w w:val="100"/>
          <w:spacing w:val="0"/>
          <w:color w:val="000000"/>
          <w:position w:val="0"/>
        </w:rPr>
        <w:t>2</w:t>
      </w:r>
      <w:r>
        <w:rPr>
          <w:lang w:val="ru-RU"/>
          <w:w w:val="100"/>
          <w:spacing w:val="0"/>
          <w:color w:val="000000"/>
          <w:position w:val="0"/>
        </w:rPr>
        <w:t>ш</w:t>
      </w:r>
      <w:r>
        <w:rPr>
          <w:lang w:val="ru-RU"/>
          <w:vertAlign w:val="superscript"/>
          <w:w w:val="100"/>
          <w:spacing w:val="0"/>
          <w:color w:val="000000"/>
          <w:position w:val="0"/>
        </w:rPr>
        <w:t>2</w:t>
      </w:r>
      <w:r>
        <w:rPr>
          <w:lang w:val="ru-RU"/>
          <w:w w:val="100"/>
          <w:spacing w:val="0"/>
          <w:color w:val="000000"/>
          <w:position w:val="0"/>
        </w:rPr>
        <w:t xml:space="preserve"> т(ш</w:t>
      </w:r>
      <w:r>
        <w:rPr>
          <w:lang w:val="ru-RU"/>
          <w:vertAlign w:val="superscript"/>
          <w:w w:val="100"/>
          <w:spacing w:val="0"/>
          <w:color w:val="000000"/>
          <w:position w:val="0"/>
        </w:rPr>
        <w:t>2</w:t>
      </w:r>
      <w:r>
        <w:rPr>
          <w:lang w:val="ru-RU"/>
          <w:vertAlign w:val="subscript"/>
          <w:w w:val="100"/>
          <w:spacing w:val="0"/>
          <w:color w:val="000000"/>
          <w:position w:val="0"/>
        </w:rPr>
        <w:t>0</w:t>
      </w:r>
      <w:r>
        <w:rPr>
          <w:lang w:val="ru-RU"/>
          <w:w w:val="100"/>
          <w:spacing w:val="0"/>
          <w:color w:val="000000"/>
          <w:position w:val="0"/>
        </w:rPr>
        <w:t xml:space="preserve"> - ш</w:t>
      </w:r>
      <w:r>
        <w:rPr>
          <w:lang w:val="ru-RU"/>
          <w:vertAlign w:val="superscript"/>
          <w:w w:val="100"/>
          <w:spacing w:val="0"/>
          <w:color w:val="000000"/>
          <w:position w:val="0"/>
        </w:rPr>
        <w:t>2</w:t>
      </w:r>
      <w:r>
        <w:rPr>
          <w:lang w:val="ru-RU"/>
          <w:w w:val="100"/>
          <w:spacing w:val="0"/>
          <w:color w:val="000000"/>
          <w:position w:val="0"/>
        </w:rPr>
        <w:t>)</w:t>
      </w:r>
      <w:r>
        <w:rPr>
          <w:lang w:val="ru-RU"/>
          <w:vertAlign w:val="superscript"/>
          <w:w w:val="100"/>
          <w:spacing w:val="0"/>
          <w:color w:val="000000"/>
          <w:position w:val="0"/>
        </w:rPr>
        <w:t>2</w:t>
      </w:r>
      <w:r>
        <w:rPr>
          <w:lang w:val="ru-RU"/>
          <w:w w:val="100"/>
          <w:spacing w:val="0"/>
          <w:color w:val="000000"/>
          <w:position w:val="0"/>
        </w:rPr>
        <w:t xml:space="preserve"> + тГ</w:t>
      </w:r>
      <w:r>
        <w:rPr>
          <w:lang w:val="ru-RU"/>
          <w:vertAlign w:val="superscript"/>
          <w:w w:val="100"/>
          <w:spacing w:val="0"/>
          <w:color w:val="000000"/>
          <w:position w:val="0"/>
        </w:rPr>
        <w:t>2</w:t>
      </w:r>
      <w:r>
        <w:rPr>
          <w:lang w:val="ru-RU"/>
          <w:w w:val="100"/>
          <w:spacing w:val="0"/>
          <w:color w:val="000000"/>
          <w:position w:val="0"/>
        </w:rPr>
        <w:t>ш</w:t>
      </w:r>
      <w:r>
        <w:rPr>
          <w:lang w:val="ru-RU"/>
          <w:vertAlign w:val="superscript"/>
          <w:w w:val="100"/>
          <w:spacing w:val="0"/>
          <w:color w:val="000000"/>
          <w:position w:val="0"/>
        </w:rPr>
        <w:t>2</w:t>
      </w:r>
      <w:r>
        <w:rPr>
          <w:lang w:val="ru-RU"/>
          <w:w w:val="100"/>
          <w:spacing w:val="0"/>
          <w:color w:val="000000"/>
          <w:position w:val="0"/>
        </w:rPr>
        <w:t xml:space="preserve">' </w:t>
      </w:r>
      <w:r>
        <w:rPr>
          <w:lang w:val="ru-RU"/>
          <w:vertAlign w:val="superscript"/>
          <w:w w:val="100"/>
          <w:spacing w:val="0"/>
          <w:color w:val="000000"/>
          <w:position w:val="0"/>
        </w:rPr>
        <w:t>К }</w:t>
      </w:r>
    </w:p>
    <w:p>
      <w:pPr>
        <w:pStyle w:val="Style102"/>
        <w:widowControl w:val="0"/>
        <w:keepNext w:val="0"/>
        <w:keepLines w:val="0"/>
        <w:shd w:val="clear" w:color="auto" w:fill="auto"/>
        <w:bidi w:val="0"/>
        <w:jc w:val="both"/>
        <w:spacing w:before="0" w:after="261" w:line="216" w:lineRule="exact"/>
        <w:ind w:left="40" w:right="20" w:firstLine="0"/>
      </w:pPr>
      <w:r>
        <w:rPr>
          <w:lang w:val="ru-RU"/>
          <w:w w:val="100"/>
          <w:spacing w:val="0"/>
          <w:color w:val="000000"/>
          <w:position w:val="0"/>
        </w:rPr>
        <w:t xml:space="preserve">где </w:t>
      </w:r>
      <w:r>
        <w:rPr>
          <w:rStyle w:val="CharStyle386"/>
        </w:rPr>
        <w:t xml:space="preserve">Uq </w:t>
      </w:r>
      <w:r>
        <w:rPr>
          <w:rStyle w:val="CharStyle185"/>
        </w:rPr>
        <w:t>—</w:t>
      </w:r>
      <w:r>
        <w:rPr>
          <w:lang w:val="ru-RU"/>
          <w:w w:val="100"/>
          <w:spacing w:val="0"/>
          <w:color w:val="000000"/>
          <w:position w:val="0"/>
        </w:rPr>
        <w:t xml:space="preserve"> частотно-зависимый комплексный отклик осциллятора (резонансного филь</w:t>
        <w:softHyphen/>
        <w:t>тра) на внешнее воздействие. Часто используется также комплексная функция пере</w:t>
        <w:softHyphen/>
        <w:t>дачи, определяемая как отношение отклика к действующей силе</w:t>
      </w:r>
    </w:p>
    <w:p>
      <w:pPr>
        <w:pStyle w:val="Style102"/>
        <w:widowControl w:val="0"/>
        <w:keepNext w:val="0"/>
        <w:keepLines w:val="0"/>
        <w:shd w:val="clear" w:color="auto" w:fill="auto"/>
        <w:bidi w:val="0"/>
        <w:jc w:val="right"/>
        <w:spacing w:before="0" w:after="182" w:line="190" w:lineRule="exact"/>
        <w:ind w:left="0" w:right="20" w:firstLine="0"/>
      </w:pPr>
      <w:r>
        <w:rPr>
          <w:lang w:val="ru-RU"/>
          <w:w w:val="100"/>
          <w:spacing w:val="0"/>
          <w:color w:val="000000"/>
          <w:position w:val="0"/>
        </w:rPr>
        <w:t>(2.58)</w:t>
      </w:r>
    </w:p>
    <w:p>
      <w:pPr>
        <w:pStyle w:val="Style102"/>
        <w:widowControl w:val="0"/>
        <w:keepNext w:val="0"/>
        <w:keepLines w:val="0"/>
        <w:shd w:val="clear" w:color="auto" w:fill="auto"/>
        <w:bidi w:val="0"/>
        <w:jc w:val="both"/>
        <w:spacing w:before="0" w:after="156" w:line="235" w:lineRule="exact"/>
        <w:ind w:left="40" w:right="20" w:firstLine="0"/>
      </w:pPr>
      <w:r>
        <w:rPr>
          <w:lang w:val="ru-RU"/>
          <w:w w:val="100"/>
          <w:spacing w:val="0"/>
          <w:color w:val="000000"/>
          <w:position w:val="0"/>
        </w:rPr>
        <w:t xml:space="preserve">Отклик резонансного фильтра может быть представлен на комплексной плоскости либо </w:t>
      </w:r>
      <w:r>
        <w:rPr>
          <w:rStyle w:val="CharStyle387"/>
          <w:lang w:val="ru-RU"/>
        </w:rPr>
        <w:t>в</w:t>
      </w:r>
      <w:r>
        <w:rPr>
          <w:rStyle w:val="CharStyle388"/>
          <w:lang w:val="ru-RU"/>
        </w:rPr>
        <w:t xml:space="preserve"> </w:t>
      </w:r>
      <w:r>
        <w:rPr>
          <w:lang w:val="ru-RU"/>
          <w:w w:val="100"/>
          <w:spacing w:val="0"/>
          <w:color w:val="000000"/>
          <w:position w:val="0"/>
        </w:rPr>
        <w:t xml:space="preserve">декартовых координатах своими действительной и мнимой частями </w:t>
      </w:r>
      <w:r>
        <w:rPr>
          <w:lang w:val="en-US"/>
          <w:w w:val="100"/>
          <w:spacing w:val="0"/>
          <w:color w:val="000000"/>
          <w:position w:val="0"/>
        </w:rPr>
        <w:t xml:space="preserve">Re </w:t>
      </w:r>
      <w:r>
        <w:rPr>
          <w:rStyle w:val="CharStyle386"/>
        </w:rPr>
        <w:t xml:space="preserve">Uq </w:t>
      </w:r>
      <w:r>
        <w:rPr>
          <w:lang w:val="ru-RU"/>
          <w:w w:val="100"/>
          <w:spacing w:val="0"/>
          <w:color w:val="000000"/>
          <w:position w:val="0"/>
        </w:rPr>
        <w:t xml:space="preserve">и </w:t>
      </w:r>
      <w:r>
        <w:rPr>
          <w:lang w:val="en-US"/>
          <w:w w:val="100"/>
          <w:spacing w:val="0"/>
          <w:color w:val="000000"/>
          <w:position w:val="0"/>
        </w:rPr>
        <w:t xml:space="preserve">Iml/o, </w:t>
      </w:r>
      <w:r>
        <w:rPr>
          <w:lang w:val="ru-RU"/>
          <w:w w:val="100"/>
          <w:spacing w:val="0"/>
          <w:color w:val="000000"/>
          <w:position w:val="0"/>
        </w:rPr>
        <w:t>либо в полярных координатах амплитудой и фазовым углом:</w:t>
      </w:r>
    </w:p>
    <w:p>
      <w:pPr>
        <w:pStyle w:val="Style118"/>
        <w:widowControl w:val="0"/>
        <w:keepNext w:val="0"/>
        <w:keepLines w:val="0"/>
        <w:shd w:val="clear" w:color="auto" w:fill="auto"/>
        <w:bidi w:val="0"/>
        <w:jc w:val="left"/>
        <w:spacing w:before="0" w:after="156" w:line="190" w:lineRule="exact"/>
        <w:ind w:left="3300" w:right="0" w:firstLine="0"/>
      </w:pPr>
      <w:r>
        <w:rPr>
          <w:lang w:val="ru-RU"/>
          <w:w w:val="100"/>
          <w:spacing w:val="0"/>
          <w:color w:val="000000"/>
          <w:position w:val="0"/>
        </w:rPr>
        <w:t>до = а(и)е</w:t>
      </w:r>
      <w:r>
        <w:rPr>
          <w:rStyle w:val="CharStyle218"/>
          <w:lang w:val="ru-RU"/>
          <w:i w:val="0"/>
          <w:iCs w:val="0"/>
        </w:rPr>
        <w:footnoteReference w:id="11"/>
      </w:r>
    </w:p>
    <w:p>
      <w:pPr>
        <w:pStyle w:val="Style102"/>
        <w:widowControl w:val="0"/>
        <w:keepNext w:val="0"/>
        <w:keepLines w:val="0"/>
        <w:shd w:val="clear" w:color="auto" w:fill="auto"/>
        <w:bidi w:val="0"/>
        <w:jc w:val="both"/>
        <w:spacing w:before="0" w:after="304" w:line="190" w:lineRule="exact"/>
        <w:ind w:left="40" w:right="0" w:firstLine="0"/>
      </w:pPr>
      <w:r>
        <w:rPr>
          <w:lang w:val="ru-RU"/>
          <w:w w:val="100"/>
          <w:spacing w:val="0"/>
          <w:color w:val="000000"/>
          <w:position w:val="0"/>
        </w:rPr>
        <w:t>где</w:t>
      </w:r>
    </w:p>
    <w:p>
      <w:pPr>
        <w:pStyle w:val="Style102"/>
        <w:tabs>
          <w:tab w:leader="none" w:pos="4949" w:val="left"/>
        </w:tabs>
        <w:widowControl w:val="0"/>
        <w:keepNext w:val="0"/>
        <w:keepLines w:val="0"/>
        <w:shd w:val="clear" w:color="auto" w:fill="auto"/>
        <w:bidi w:val="0"/>
        <w:jc w:val="right"/>
        <w:spacing w:before="0" w:after="0" w:line="331" w:lineRule="exact"/>
        <w:ind w:left="0" w:right="20" w:firstLine="0"/>
      </w:pPr>
      <w:r>
        <w:rPr>
          <w:rStyle w:val="CharStyle185"/>
        </w:rPr>
        <w:t xml:space="preserve">_ </w:t>
      </w:r>
      <w:r>
        <w:rPr>
          <w:rStyle w:val="CharStyle185"/>
          <w:lang w:val="en-US"/>
        </w:rPr>
        <w:t>I</w:t>
      </w:r>
      <w:r>
        <w:rPr>
          <w:lang w:val="en-US"/>
          <w:w w:val="100"/>
          <w:spacing w:val="0"/>
          <w:color w:val="000000"/>
          <w:position w:val="0"/>
        </w:rPr>
        <w:t xml:space="preserve"> uo[(w3-V</w:t>
      </w:r>
      <w:r>
        <w:rPr>
          <w:rStyle w:val="CharStyle135"/>
          <w:lang w:val="en-US"/>
        </w:rPr>
        <w:t>)</w:t>
      </w:r>
      <w:r>
        <w:rPr>
          <w:rStyle w:val="CharStyle135"/>
          <w:lang w:val="en-US"/>
          <w:vertAlign w:val="superscript"/>
        </w:rPr>
        <w:t>2</w:t>
      </w:r>
      <w:r>
        <w:rPr>
          <w:lang w:val="en-US"/>
          <w:w w:val="100"/>
          <w:spacing w:val="0"/>
          <w:color w:val="000000"/>
          <w:position w:val="0"/>
        </w:rPr>
        <w:t xml:space="preserve"> + rV] </w:t>
      </w:r>
      <w:r>
        <w:rPr>
          <w:lang w:val="ru-RU"/>
          <w:w w:val="100"/>
          <w:spacing w:val="0"/>
          <w:color w:val="000000"/>
          <w:position w:val="0"/>
        </w:rPr>
        <w:t>_</w:t>
        <w:tab/>
        <w:t>(2-59)</w:t>
      </w:r>
    </w:p>
    <w:p>
      <w:pPr>
        <w:pStyle w:val="Style389"/>
        <w:widowControl w:val="0"/>
        <w:keepNext w:val="0"/>
        <w:keepLines w:val="0"/>
        <w:shd w:val="clear" w:color="auto" w:fill="auto"/>
        <w:bidi w:val="0"/>
        <w:jc w:val="left"/>
        <w:spacing w:before="0" w:after="353"/>
        <w:ind w:left="2260" w:right="0" w:firstLine="0"/>
      </w:pPr>
      <w:bookmarkStart w:id="25" w:name="bookmark25"/>
      <w:r>
        <w:rPr>
          <w:rStyle w:val="CharStyle391"/>
          <w:lang w:val="ru-RU"/>
        </w:rPr>
        <w:t xml:space="preserve">V </w:t>
      </w:r>
      <w:r>
        <w:rPr>
          <w:rStyle w:val="CharStyle392"/>
          <w:lang w:val="ru-RU"/>
        </w:rPr>
        <w:t>~</w:t>
      </w:r>
      <w:r>
        <w:rPr>
          <w:rStyle w:val="CharStyle391"/>
          <w:lang w:val="ru-RU"/>
        </w:rPr>
        <w:t xml:space="preserve"> </w:t>
      </w:r>
      <w:r>
        <w:rPr>
          <w:lang w:val="ru-RU"/>
          <w:w w:val="100"/>
          <w:spacing w:val="0"/>
          <w:color w:val="000000"/>
          <w:position w:val="0"/>
        </w:rPr>
        <w:t>-</w:t>
      </w:r>
      <w:r>
        <w:rPr>
          <w:lang w:val="ru-RU"/>
          <w:vertAlign w:val="superscript"/>
          <w:w w:val="100"/>
          <w:spacing w:val="0"/>
          <w:color w:val="000000"/>
          <w:position w:val="0"/>
        </w:rPr>
        <w:t>2</w:t>
      </w:r>
      <w:r>
        <w:rPr>
          <w:lang w:val="ru-RU"/>
          <w:w w:val="100"/>
          <w:spacing w:val="0"/>
          <w:color w:val="000000"/>
          <w:position w:val="0"/>
        </w:rPr>
        <w:t>)</w:t>
      </w:r>
      <w:r>
        <w:rPr>
          <w:lang w:val="ru-RU"/>
          <w:vertAlign w:val="superscript"/>
          <w:w w:val="100"/>
          <w:spacing w:val="0"/>
          <w:color w:val="000000"/>
          <w:position w:val="0"/>
        </w:rPr>
        <w:t>2</w:t>
      </w:r>
      <w:r>
        <w:rPr>
          <w:rStyle w:val="CharStyle391"/>
          <w:lang w:val="ru-RU"/>
        </w:rPr>
        <w:t xml:space="preserve"> + </w:t>
      </w:r>
      <w:r>
        <w:rPr>
          <w:rStyle w:val="CharStyle391"/>
        </w:rPr>
        <w:t>rV</w:t>
      </w:r>
      <w:r>
        <w:rPr>
          <w:w w:val="100"/>
          <w:spacing w:val="0"/>
          <w:color w:val="000000"/>
          <w:position w:val="0"/>
        </w:rPr>
        <w:t>]</w:t>
      </w:r>
      <w:r>
        <w:rPr>
          <w:vertAlign w:val="superscript"/>
          <w:w w:val="100"/>
          <w:spacing w:val="0"/>
          <w:color w:val="000000"/>
          <w:position w:val="0"/>
        </w:rPr>
        <w:t>2</w:t>
      </w:r>
      <w:r>
        <w:rPr>
          <w:rStyle w:val="CharStyle391"/>
        </w:rPr>
        <w:t xml:space="preserve"> </w:t>
      </w:r>
      <w:r>
        <w:rPr>
          <w:vertAlign w:val="subscript"/>
          <w:w w:val="100"/>
          <w:spacing w:val="0"/>
          <w:color w:val="000000"/>
          <w:position w:val="0"/>
        </w:rPr>
        <w:t>mv</w:t>
      </w:r>
      <w:r>
        <w:rPr>
          <w:w w:val="100"/>
          <w:spacing w:val="0"/>
          <w:color w:val="000000"/>
          <w:position w:val="0"/>
        </w:rPr>
        <w:t>/</w:t>
      </w:r>
      <w:r>
        <w:rPr>
          <w:vertAlign w:val="subscript"/>
          <w:w w:val="100"/>
          <w:spacing w:val="0"/>
          <w:color w:val="000000"/>
          <w:position w:val="0"/>
        </w:rPr>
        <w:t>K</w:t>
      </w:r>
      <w:r>
        <w:rPr>
          <w:w w:val="100"/>
          <w:spacing w:val="0"/>
          <w:color w:val="000000"/>
          <w:position w:val="0"/>
        </w:rPr>
        <w:t>_</w:t>
      </w:r>
      <w:r>
        <w:rPr>
          <w:vertAlign w:val="subscript"/>
          <w:w w:val="100"/>
          <w:spacing w:val="0"/>
          <w:color w:val="000000"/>
          <w:position w:val="0"/>
        </w:rPr>
        <w:t>w2)2</w:t>
      </w:r>
      <w:r>
        <w:rPr>
          <w:rStyle w:val="CharStyle391"/>
          <w:vertAlign w:val="subscript"/>
        </w:rPr>
        <w:t xml:space="preserve"> +</w:t>
      </w:r>
      <w:r>
        <w:rPr>
          <w:rStyle w:val="CharStyle391"/>
        </w:rPr>
        <w:t xml:space="preserve"> rV</w:t>
      </w:r>
      <w:bookmarkEnd w:id="25"/>
    </w:p>
    <w:p>
      <w:pPr>
        <w:pStyle w:val="Style102"/>
        <w:widowControl w:val="0"/>
        <w:keepNext w:val="0"/>
        <w:keepLines w:val="0"/>
        <w:shd w:val="clear" w:color="auto" w:fill="auto"/>
        <w:bidi w:val="0"/>
        <w:jc w:val="right"/>
        <w:spacing w:before="0" w:after="0" w:line="190" w:lineRule="exact"/>
        <w:ind w:left="0" w:right="0" w:firstLine="0"/>
      </w:pPr>
      <w:r>
        <w:rPr>
          <w:lang w:val="ru-RU"/>
          <w:vertAlign w:val="superscript"/>
          <w:w w:val="100"/>
          <w:spacing w:val="0"/>
          <w:color w:val="000000"/>
          <w:position w:val="0"/>
        </w:rPr>
        <w:t>И</w:t>
      </w:r>
      <w:r>
        <w:rPr>
          <w:lang w:val="ru-RU"/>
          <w:w w:val="100"/>
          <w:spacing w:val="0"/>
          <w:color w:val="000000"/>
          <w:position w:val="0"/>
        </w:rPr>
        <w:t xml:space="preserve"> (2.60)</w:t>
      </w:r>
    </w:p>
    <w:p>
      <w:pPr>
        <w:pStyle w:val="Style118"/>
        <w:widowControl w:val="0"/>
        <w:keepNext w:val="0"/>
        <w:keepLines w:val="0"/>
        <w:shd w:val="clear" w:color="auto" w:fill="auto"/>
        <w:bidi w:val="0"/>
        <w:jc w:val="left"/>
        <w:spacing w:before="0" w:after="78" w:line="190" w:lineRule="exact"/>
        <w:ind w:left="3300" w:right="0" w:firstLine="0"/>
      </w:pPr>
      <w:r>
        <w:rPr>
          <w:rStyle w:val="CharStyle218"/>
          <w:i w:val="0"/>
          <w:iCs w:val="0"/>
        </w:rPr>
        <w:t xml:space="preserve">Re </w:t>
      </w:r>
      <w:r>
        <w:rPr>
          <w:rStyle w:val="CharStyle226"/>
          <w:i/>
          <w:iCs/>
        </w:rPr>
        <w:t>Uq u)q</w:t>
      </w:r>
      <w:r>
        <w:rPr>
          <w:rStyle w:val="CharStyle218"/>
          <w:i w:val="0"/>
          <w:iCs w:val="0"/>
        </w:rPr>
        <w:t xml:space="preserve"> — </w:t>
      </w:r>
      <w:r>
        <w:rPr>
          <w:rStyle w:val="CharStyle226"/>
          <w:i/>
          <w:iCs/>
        </w:rPr>
        <w:t>uj</w:t>
      </w:r>
    </w:p>
    <w:p>
      <w:pPr>
        <w:pStyle w:val="Style102"/>
        <w:widowControl w:val="0"/>
        <w:keepNext w:val="0"/>
        <w:keepLines w:val="0"/>
        <w:shd w:val="clear" w:color="auto" w:fill="auto"/>
        <w:bidi w:val="0"/>
        <w:jc w:val="both"/>
        <w:spacing w:before="0" w:after="0" w:line="221" w:lineRule="exact"/>
        <w:ind w:left="40" w:right="20" w:firstLine="0"/>
      </w:pPr>
      <w:r>
        <w:rPr>
          <w:lang w:val="ru-RU"/>
          <w:w w:val="100"/>
          <w:spacing w:val="0"/>
          <w:color w:val="000000"/>
          <w:position w:val="0"/>
        </w:rPr>
        <w:t>Амплитудный коэффициент передачи резонансного фильтра, равный модулю ком</w:t>
        <w:softHyphen/>
        <w:t>плексной функции передачи (2.60), остается почти постоянным на низких частотах</w:t>
        <w:br w:type="page"/>
      </w:r>
      <w:r>
        <w:rPr>
          <w:rStyle w:val="CharStyle185"/>
        </w:rPr>
        <w:t>ш</w:t>
      </w:r>
      <w:r>
        <w:rPr>
          <w:lang w:val="ru-RU"/>
          <w:w w:val="100"/>
          <w:spacing w:val="0"/>
          <w:color w:val="000000"/>
          <w:position w:val="0"/>
        </w:rPr>
        <w:t xml:space="preserve"> &lt; </w:t>
      </w:r>
      <w:r>
        <w:rPr>
          <w:rStyle w:val="CharStyle185"/>
        </w:rPr>
        <w:t>шо</w:t>
      </w:r>
      <w:r>
        <w:rPr>
          <w:lang w:val="ru-RU"/>
          <w:w w:val="100"/>
          <w:spacing w:val="0"/>
          <w:color w:val="000000"/>
          <w:position w:val="0"/>
        </w:rPr>
        <w:t xml:space="preserve"> (см. рис. 2.12, а) и при условии, что Г &lt; </w:t>
      </w:r>
      <w:r>
        <w:rPr>
          <w:rStyle w:val="CharStyle185"/>
        </w:rPr>
        <w:t>шо,</w:t>
      </w:r>
      <w:r>
        <w:rPr>
          <w:lang w:val="ru-RU"/>
          <w:w w:val="100"/>
          <w:spacing w:val="0"/>
          <w:color w:val="000000"/>
          <w:position w:val="0"/>
        </w:rPr>
        <w:t xml:space="preserve"> растет, когда частота приближа</w:t>
        <w:softHyphen/>
        <w:t xml:space="preserve">ется к </w:t>
      </w:r>
      <w:r>
        <w:rPr>
          <w:rStyle w:val="CharStyle185"/>
        </w:rPr>
        <w:t>ш</w:t>
      </w:r>
      <w:r>
        <w:rPr>
          <w:lang w:val="ru-RU"/>
          <w:w w:val="100"/>
          <w:spacing w:val="0"/>
          <w:color w:val="000000"/>
          <w:position w:val="0"/>
        </w:rPr>
        <w:t xml:space="preserve">о- После прохождения максимума при </w:t>
      </w:r>
      <w:r>
        <w:rPr>
          <w:rStyle w:val="CharStyle185"/>
        </w:rPr>
        <w:t>щ</w:t>
      </w:r>
      <w:r>
        <w:rPr>
          <w:lang w:val="ru-RU"/>
          <w:w w:val="100"/>
          <w:spacing w:val="0"/>
          <w:color w:val="000000"/>
          <w:position w:val="0"/>
        </w:rPr>
        <w:t xml:space="preserve"> он начинает уменьшаться примерно пропорционально </w:t>
      </w:r>
      <w:r>
        <w:rPr>
          <w:rStyle w:val="CharStyle135"/>
          <w:lang w:val="en-US"/>
        </w:rPr>
        <w:t>1</w:t>
      </w:r>
      <w:r>
        <w:rPr>
          <w:lang w:val="en-US"/>
          <w:w w:val="100"/>
          <w:spacing w:val="0"/>
          <w:color w:val="000000"/>
          <w:position w:val="0"/>
        </w:rPr>
        <w:t xml:space="preserve">/w, </w:t>
      </w:r>
      <w:r>
        <w:rPr>
          <w:lang w:val="ru-RU"/>
          <w:w w:val="100"/>
          <w:spacing w:val="0"/>
          <w:color w:val="000000"/>
          <w:position w:val="0"/>
        </w:rPr>
        <w:t xml:space="preserve">а на высоких частотах </w:t>
      </w:r>
      <w:r>
        <w:rPr>
          <w:rStyle w:val="CharStyle185"/>
        </w:rPr>
        <w:t>из</w:t>
      </w:r>
      <w:r>
        <w:rPr>
          <w:lang w:val="ru-RU"/>
          <w:w w:val="100"/>
          <w:spacing w:val="0"/>
          <w:color w:val="000000"/>
          <w:position w:val="0"/>
        </w:rPr>
        <w:t xml:space="preserve"> » </w:t>
      </w:r>
      <w:r>
        <w:rPr>
          <w:rStyle w:val="CharStyle185"/>
        </w:rPr>
        <w:t>и&gt;о</w:t>
      </w:r>
      <w:r>
        <w:rPr>
          <w:lang w:val="ru-RU"/>
          <w:w w:val="100"/>
          <w:spacing w:val="0"/>
          <w:color w:val="000000"/>
          <w:position w:val="0"/>
        </w:rPr>
        <w:t xml:space="preserve"> — пропорционально </w:t>
      </w:r>
      <w:r>
        <w:rPr>
          <w:rStyle w:val="CharStyle185"/>
        </w:rPr>
        <w:t xml:space="preserve">\/ш . </w:t>
      </w:r>
      <w:r>
        <w:rPr>
          <w:lang w:val="ru-RU"/>
          <w:w w:val="100"/>
          <w:spacing w:val="0"/>
          <w:color w:val="000000"/>
          <w:position w:val="0"/>
        </w:rPr>
        <w:t xml:space="preserve">Сдвиг фазы на резонансном фильтре в окрестности резонансной частоты меняется с </w:t>
      </w:r>
      <w:r>
        <w:rPr>
          <w:rStyle w:val="CharStyle135"/>
        </w:rPr>
        <w:t>0</w:t>
      </w:r>
      <w:r>
        <w:rPr>
          <w:lang w:val="ru-RU"/>
          <w:w w:val="100"/>
          <w:spacing w:val="0"/>
          <w:color w:val="000000"/>
          <w:position w:val="0"/>
        </w:rPr>
        <w:t xml:space="preserve">° на -180°, как можно видеть из рис. </w:t>
      </w:r>
      <w:r>
        <w:rPr>
          <w:rStyle w:val="CharStyle135"/>
        </w:rPr>
        <w:t>2</w:t>
      </w:r>
      <w:r>
        <w:rPr>
          <w:lang w:val="ru-RU"/>
          <w:w w:val="100"/>
          <w:spacing w:val="0"/>
          <w:color w:val="000000"/>
          <w:position w:val="0"/>
        </w:rPr>
        <w:t>.</w:t>
      </w:r>
      <w:r>
        <w:rPr>
          <w:rStyle w:val="CharStyle135"/>
        </w:rPr>
        <w:t>12</w:t>
      </w:r>
      <w:r>
        <w:rPr>
          <w:lang w:val="ru-RU"/>
          <w:w w:val="100"/>
          <w:spacing w:val="0"/>
          <w:color w:val="000000"/>
          <w:position w:val="0"/>
        </w:rPr>
        <w:t>,</w:t>
      </w:r>
      <w:r>
        <w:rPr>
          <w:rStyle w:val="CharStyle135"/>
        </w:rPr>
        <w:t>6</w:t>
      </w:r>
      <w:r>
        <w:rPr>
          <w:lang w:val="ru-RU"/>
          <w:w w:val="100"/>
          <w:spacing w:val="0"/>
          <w:color w:val="000000"/>
          <w:position w:val="0"/>
        </w:rPr>
        <w:t>.</w:t>
      </w:r>
    </w:p>
    <w:p>
      <w:pPr>
        <w:framePr w:w="5678" w:h="1733" w:hSpace="989" w:wrap="notBeside" w:vAnchor="text" w:hAnchor="text" w:x="1931" w:y="1"/>
        <w:widowControl w:val="0"/>
        <w:rPr>
          <w:sz w:val="0"/>
          <w:szCs w:val="0"/>
        </w:rPr>
      </w:pPr>
      <w:r>
        <w:pict>
          <v:shape id="_x0000_s1160" type="#_x0000_t75" style="width:284pt;height:87pt;">
            <v:imagedata r:id="rId91" r:href="rId92"/>
          </v:shape>
        </w:pict>
      </w:r>
    </w:p>
    <w:p>
      <w:pPr>
        <w:pStyle w:val="Style206"/>
        <w:framePr w:w="389" w:h="191" w:hSpace="989" w:wrap="notBeside" w:vAnchor="text" w:hAnchor="text" w:x="3083" w:y="1811"/>
        <w:widowControl w:val="0"/>
        <w:keepNext w:val="0"/>
        <w:keepLines w:val="0"/>
        <w:shd w:val="clear" w:color="auto" w:fill="auto"/>
        <w:bidi w:val="0"/>
        <w:jc w:val="left"/>
        <w:spacing w:before="0" w:after="0" w:line="190" w:lineRule="exact"/>
        <w:ind w:left="0" w:right="0" w:firstLine="0"/>
      </w:pPr>
      <w:r>
        <w:rPr>
          <w:lang w:val="en-US"/>
          <w:w w:val="100"/>
          <w:spacing w:val="0"/>
          <w:color w:val="000000"/>
          <w:position w:val="0"/>
        </w:rPr>
        <w:t>w/w</w:t>
      </w:r>
      <w:r>
        <w:rPr>
          <w:rStyle w:val="CharStyle258"/>
          <w:vertAlign w:val="subscript"/>
        </w:rPr>
        <w:t>0</w:t>
      </w:r>
    </w:p>
    <w:p>
      <w:pPr>
        <w:pStyle w:val="Style206"/>
        <w:framePr w:w="389" w:h="191" w:hSpace="989" w:wrap="notBeside" w:vAnchor="text" w:hAnchor="text" w:x="6121" w:y="1777"/>
        <w:widowControl w:val="0"/>
        <w:keepNext w:val="0"/>
        <w:keepLines w:val="0"/>
        <w:shd w:val="clear" w:color="auto" w:fill="auto"/>
        <w:bidi w:val="0"/>
        <w:jc w:val="left"/>
        <w:spacing w:before="0" w:after="0" w:line="190" w:lineRule="exact"/>
        <w:ind w:left="0" w:right="0" w:firstLine="0"/>
      </w:pPr>
      <w:r>
        <w:rPr>
          <w:lang w:val="en-US"/>
          <w:w w:val="100"/>
          <w:spacing w:val="0"/>
          <w:color w:val="000000"/>
          <w:position w:val="0"/>
        </w:rPr>
        <w:t>w/wo</w:t>
      </w:r>
    </w:p>
    <w:p>
      <w:pPr>
        <w:pStyle w:val="Style206"/>
        <w:framePr w:w="7555" w:h="412" w:wrap="notBeside" w:vAnchor="text" w:hAnchor="text" w:x="990" w:y="2142"/>
        <w:widowControl w:val="0"/>
        <w:keepNext w:val="0"/>
        <w:keepLines w:val="0"/>
        <w:shd w:val="clear" w:color="auto" w:fill="auto"/>
        <w:bidi w:val="0"/>
        <w:jc w:val="center"/>
        <w:spacing w:before="0" w:after="0" w:line="190" w:lineRule="exact"/>
        <w:ind w:left="0" w:right="0" w:firstLine="0"/>
      </w:pPr>
      <w:r>
        <w:rPr>
          <w:lang w:val="ru-RU"/>
          <w:w w:val="100"/>
          <w:spacing w:val="0"/>
          <w:color w:val="000000"/>
          <w:position w:val="0"/>
        </w:rPr>
        <w:t xml:space="preserve">Рис. 2.12. Частотные характеристики резонансного фильтра при Г = </w:t>
      </w:r>
      <w:r>
        <w:rPr>
          <w:rStyle w:val="CharStyle393"/>
        </w:rPr>
        <w:t xml:space="preserve">wo, </w:t>
      </w:r>
      <w:r>
        <w:rPr>
          <w:lang w:val="ru-RU"/>
          <w:w w:val="100"/>
          <w:spacing w:val="0"/>
          <w:color w:val="000000"/>
          <w:position w:val="0"/>
        </w:rPr>
        <w:t xml:space="preserve">Г — 0, </w:t>
      </w:r>
      <w:r>
        <w:rPr>
          <w:rStyle w:val="CharStyle393"/>
        </w:rPr>
        <w:t>lw</w:t>
      </w:r>
      <w:r>
        <w:rPr>
          <w:rStyle w:val="CharStyle394"/>
          <w:lang w:val="en-US"/>
          <w:vertAlign w:val="subscript"/>
        </w:rPr>
        <w:t>0</w:t>
      </w:r>
    </w:p>
    <w:p>
      <w:pPr>
        <w:pStyle w:val="Style206"/>
        <w:framePr w:w="7555" w:h="412" w:wrap="notBeside" w:vAnchor="text" w:hAnchor="text" w:x="990" w:y="2142"/>
        <w:widowControl w:val="0"/>
        <w:keepNext w:val="0"/>
        <w:keepLines w:val="0"/>
        <w:shd w:val="clear" w:color="auto" w:fill="auto"/>
        <w:bidi w:val="0"/>
        <w:jc w:val="center"/>
        <w:spacing w:before="0" w:after="0" w:line="190" w:lineRule="exact"/>
        <w:ind w:left="0" w:right="0" w:firstLine="0"/>
      </w:pPr>
      <w:r>
        <w:rPr>
          <w:lang w:val="ru-RU"/>
          <w:w w:val="100"/>
          <w:spacing w:val="0"/>
          <w:color w:val="000000"/>
          <w:position w:val="0"/>
        </w:rPr>
        <w:t xml:space="preserve">и Г = 0,01 </w:t>
      </w:r>
      <w:r>
        <w:rPr>
          <w:lang w:val="en-US"/>
          <w:w w:val="100"/>
          <w:spacing w:val="0"/>
          <w:color w:val="000000"/>
          <w:position w:val="0"/>
        </w:rPr>
        <w:t xml:space="preserve">wo: </w:t>
      </w:r>
      <w:r>
        <w:rPr>
          <w:rStyle w:val="CharStyle259"/>
          <w:lang w:val="ru-RU"/>
        </w:rPr>
        <w:t>а)</w:t>
      </w:r>
      <w:r>
        <w:rPr>
          <w:lang w:val="ru-RU"/>
          <w:w w:val="100"/>
          <w:spacing w:val="0"/>
          <w:color w:val="000000"/>
          <w:position w:val="0"/>
        </w:rPr>
        <w:t xml:space="preserve"> амплитуда; б) фаза</w:t>
      </w:r>
    </w:p>
    <w:p>
      <w:pPr>
        <w:widowControl w:val="0"/>
        <w:rPr>
          <w:sz w:val="2"/>
          <w:szCs w:val="2"/>
        </w:rPr>
      </w:pPr>
    </w:p>
    <w:p>
      <w:pPr>
        <w:pStyle w:val="Style102"/>
        <w:widowControl w:val="0"/>
        <w:keepNext w:val="0"/>
        <w:keepLines w:val="0"/>
        <w:shd w:val="clear" w:color="auto" w:fill="auto"/>
        <w:bidi w:val="0"/>
        <w:jc w:val="both"/>
        <w:spacing w:before="116" w:after="0" w:line="221" w:lineRule="exact"/>
        <w:ind w:left="40" w:right="40" w:firstLine="300"/>
      </w:pPr>
      <w:r>
        <w:rPr>
          <w:lang w:val="ru-RU"/>
          <w:w w:val="100"/>
          <w:spacing w:val="0"/>
          <w:color w:val="000000"/>
          <w:position w:val="0"/>
        </w:rPr>
        <w:t>Общепринятым является представление каждого элемента в схеме обратной связи в виде комплексной функции передачи, модуль которой описывает частотную за</w:t>
        <w:softHyphen/>
        <w:t>висимость коэффициента передачи амплитуды сигнала, а фаза представляет собой фазовый сдвиг, который испытывает сигнал на этом элементе. Если схема содержит более одного элемента, то полный фазовый сдвиг в схеме рассчитывается путем сложения фазовых сдвигов на каждом из элементов, а общий коэффициент передачи амплитуды определяется произведением коэффициентов передачи отдельных элемен</w:t>
        <w:softHyphen/>
        <w:t xml:space="preserve">тов. Модуль </w:t>
      </w:r>
      <w:r>
        <w:rPr>
          <w:lang w:val="en-US"/>
          <w:w w:val="100"/>
          <w:spacing w:val="0"/>
          <w:color w:val="000000"/>
          <w:position w:val="0"/>
        </w:rPr>
        <w:t xml:space="preserve">a(w) </w:t>
      </w:r>
      <w:r>
        <w:rPr>
          <w:lang w:val="ru-RU"/>
          <w:w w:val="100"/>
          <w:spacing w:val="0"/>
          <w:color w:val="000000"/>
          <w:position w:val="0"/>
        </w:rPr>
        <w:t xml:space="preserve">и фазу </w:t>
      </w:r>
      <w:r>
        <w:rPr>
          <w:rStyle w:val="CharStyle185"/>
        </w:rPr>
        <w:t>&lt;р(ш)</w:t>
      </w:r>
      <w:r>
        <w:rPr>
          <w:lang w:val="ru-RU"/>
          <w:w w:val="100"/>
          <w:spacing w:val="0"/>
          <w:color w:val="000000"/>
          <w:position w:val="0"/>
        </w:rPr>
        <w:t xml:space="preserve"> комплексной функции передачи электронного элемента часто изображают в логарифмическом и линейном масштабах, как на рис. </w:t>
      </w:r>
      <w:r>
        <w:rPr>
          <w:rStyle w:val="CharStyle135"/>
        </w:rPr>
        <w:t xml:space="preserve">2.12 </w:t>
      </w:r>
      <w:r>
        <w:rPr>
          <w:lang w:val="ru-RU"/>
          <w:w w:val="100"/>
          <w:spacing w:val="0"/>
          <w:color w:val="000000"/>
          <w:position w:val="0"/>
        </w:rPr>
        <w:t>(так называемые диаграммы Боде). При этом диаграмму Боде для полной системы можно получить сложением графиков, соответствующих отдельным элементам. По</w:t>
        <w:softHyphen/>
        <w:t>скольку часто требуется знать частотную зависимость функции передачи в диапазоне частот, включающем несколько порядков, частоты на графиках изображаются в ло</w:t>
        <w:softHyphen/>
        <w:t>гарифмическом масштабе.</w:t>
      </w:r>
    </w:p>
    <w:p>
      <w:pPr>
        <w:pStyle w:val="Style102"/>
        <w:widowControl w:val="0"/>
        <w:keepNext w:val="0"/>
        <w:keepLines w:val="0"/>
        <w:shd w:val="clear" w:color="auto" w:fill="auto"/>
        <w:bidi w:val="0"/>
        <w:jc w:val="both"/>
        <w:spacing w:before="0" w:after="0" w:line="221" w:lineRule="exact"/>
        <w:ind w:left="40" w:right="40" w:firstLine="300"/>
        <w:sectPr>
          <w:headerReference w:type="even" r:id="rId93"/>
          <w:headerReference w:type="default" r:id="rId94"/>
          <w:headerReference w:type="first" r:id="rId95"/>
          <w:titlePg/>
          <w:pgSz w:w="11909" w:h="16838"/>
          <w:pgMar w:top="2998" w:left="2049" w:right="2203" w:bottom="2523" w:header="0" w:footer="3" w:gutter="0"/>
          <w:rtlGutter w:val="0"/>
          <w:cols w:space="720"/>
          <w:noEndnote/>
          <w:docGrid w:linePitch="360"/>
        </w:sectPr>
      </w:pPr>
      <w:r>
        <w:rPr>
          <w:lang w:val="ru-RU"/>
          <w:w w:val="100"/>
          <w:spacing w:val="0"/>
          <w:color w:val="000000"/>
          <w:position w:val="0"/>
        </w:rPr>
        <w:t>Свойство быстрого изменения фазы вблизи резонансной частоты можно использо</w:t>
        <w:softHyphen/>
        <w:t>вать, чтобы удержать осциллятор на резонансной частоте. Поэтому интересно иссле</w:t>
        <w:softHyphen/>
        <w:t>довать поведение фазы вблизи резонанса (см. рис. 2.12,6) более детально. Из урав</w:t>
        <w:softHyphen/>
        <w:t xml:space="preserve">нения (2.59), используя формулу </w:t>
      </w:r>
      <w:r>
        <w:rPr>
          <w:lang w:val="en-US"/>
          <w:w w:val="100"/>
          <w:spacing w:val="0"/>
          <w:color w:val="000000"/>
          <w:position w:val="0"/>
        </w:rPr>
        <w:t xml:space="preserve">arctgx </w:t>
      </w:r>
      <w:r>
        <w:rPr>
          <w:lang w:val="ru-RU"/>
          <w:w w:val="100"/>
          <w:spacing w:val="0"/>
          <w:color w:val="000000"/>
          <w:position w:val="0"/>
        </w:rPr>
        <w:t>= ±</w:t>
      </w:r>
      <w:r>
        <w:rPr>
          <w:rStyle w:val="CharStyle135"/>
        </w:rPr>
        <w:t>7</w:t>
      </w:r>
      <w:r>
        <w:rPr>
          <w:lang w:val="ru-RU"/>
          <w:w w:val="100"/>
          <w:spacing w:val="0"/>
          <w:color w:val="000000"/>
          <w:position w:val="0"/>
        </w:rPr>
        <w:t>г</w:t>
      </w:r>
      <w:r>
        <w:rPr>
          <w:rStyle w:val="CharStyle135"/>
        </w:rPr>
        <w:t>/2</w:t>
      </w:r>
      <w:r>
        <w:rPr>
          <w:lang w:val="ru-RU"/>
          <w:w w:val="100"/>
          <w:spacing w:val="0"/>
          <w:color w:val="000000"/>
          <w:position w:val="0"/>
        </w:rPr>
        <w:t xml:space="preserve"> - 1/х + 1/(Зх</w:t>
      </w:r>
      <w:r>
        <w:rPr>
          <w:lang w:val="ru-RU"/>
          <w:vertAlign w:val="superscript"/>
          <w:w w:val="100"/>
          <w:spacing w:val="0"/>
          <w:color w:val="000000"/>
          <w:position w:val="0"/>
        </w:rPr>
        <w:t>2</w:t>
      </w:r>
      <w:r>
        <w:rPr>
          <w:lang w:val="ru-RU"/>
          <w:w w:val="100"/>
          <w:spacing w:val="0"/>
          <w:color w:val="000000"/>
          <w:position w:val="0"/>
        </w:rPr>
        <w:t xml:space="preserve">) - </w:t>
      </w:r>
      <w:r>
        <w:rPr>
          <w:rStyle w:val="CharStyle126"/>
        </w:rPr>
        <w:t>...,</w:t>
      </w:r>
      <w:r>
        <w:rPr>
          <w:lang w:val="ru-RU"/>
          <w:w w:val="100"/>
          <w:spacing w:val="0"/>
          <w:color w:val="000000"/>
          <w:position w:val="0"/>
        </w:rPr>
        <w:t xml:space="preserve"> следует:</w:t>
      </w:r>
    </w:p>
    <w:p>
      <w:pPr>
        <w:widowControl w:val="0"/>
        <w:spacing w:line="496" w:lineRule="exact"/>
      </w:pPr>
      <w:r>
        <w:pict>
          <v:shape id="_x0000_s1164" type="#_x0000_t202" style="position:absolute;margin-left:212.3pt;margin-top:0;width:59.9pt;height:10.55pt;z-index:251657776;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right"/>
                    <w:spacing w:before="0" w:after="0" w:line="91" w:lineRule="exact"/>
                    <w:ind w:left="100" w:right="100" w:firstLine="0"/>
                  </w:pPr>
                  <w:r>
                    <w:rPr>
                      <w:rStyle w:val="CharStyle395"/>
                    </w:rPr>
                    <w:t xml:space="preserve">2 2 </w:t>
                  </w:r>
                  <w:r>
                    <w:rPr>
                      <w:rStyle w:val="CharStyle249"/>
                      <w:spacing w:val="0"/>
                    </w:rPr>
                    <w:t xml:space="preserve">7Г </w:t>
                  </w:r>
                  <w:r>
                    <w:rPr>
                      <w:rStyle w:val="CharStyle321"/>
                      <w:spacing w:val="0"/>
                    </w:rPr>
                    <w:t xml:space="preserve">W </w:t>
                  </w:r>
                  <w:r>
                    <w:rPr>
                      <w:rStyle w:val="CharStyle321"/>
                      <w:lang w:val="ru-RU"/>
                      <w:spacing w:val="0"/>
                    </w:rPr>
                    <w:t>—</w:t>
                  </w:r>
                  <w:r>
                    <w:rPr>
                      <w:rStyle w:val="CharStyle249"/>
                      <w:spacing w:val="0"/>
                    </w:rPr>
                    <w:t xml:space="preserve"> </w:t>
                  </w:r>
                  <w:r>
                    <w:rPr>
                      <w:rStyle w:val="CharStyle249"/>
                      <w:lang w:val="en-US"/>
                      <w:spacing w:val="0"/>
                    </w:rPr>
                    <w:t>Wq</w:t>
                  </w:r>
                </w:p>
              </w:txbxContent>
            </v:textbox>
            <w10:wrap anchorx="margin"/>
          </v:shape>
        </w:pict>
      </w:r>
      <w:r>
        <w:pict>
          <v:shape id="_x0000_s1165" type="#_x0000_t202" style="position:absolute;margin-left:167.9pt;margin-top:2.9pt;width:21.5pt;height:9.pt;z-index:25165777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Tw</w:t>
                  </w:r>
                </w:p>
              </w:txbxContent>
            </v:textbox>
            <w10:wrap anchorx="margin"/>
          </v:shape>
        </w:pict>
      </w:r>
      <w:r>
        <w:pict>
          <v:shape id="_x0000_s1166" type="#_x0000_t202" style="position:absolute;margin-left:354.65pt;margin-top:6.pt;width:34.5pt;height:9.45pt;z-index:25165777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(2.61)</w:t>
                  </w:r>
                </w:p>
              </w:txbxContent>
            </v:textbox>
            <w10:wrap anchorx="margin"/>
          </v:shape>
        </w:pict>
      </w:r>
      <w:r>
        <w:pict>
          <v:shape id="_x0000_s1167" type="#_x0000_t202" style="position:absolute;margin-left:113.9pt;margin-top:9.1pt;width:55.85pt;height:9.85pt;z-index:25165777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27"/>
                      <w:spacing w:val="0"/>
                    </w:rPr>
                    <w:t xml:space="preserve">ip </w:t>
                  </w:r>
                  <w:r>
                    <w:rPr>
                      <w:rStyle w:val="CharStyle227"/>
                      <w:lang w:val="ru-RU"/>
                      <w:spacing w:val="0"/>
                    </w:rPr>
                    <w:t>=</w:t>
                  </w:r>
                  <w:r>
                    <w:rPr>
                      <w:rStyle w:val="CharStyle125"/>
                      <w:spacing w:val="0"/>
                    </w:rPr>
                    <w:t xml:space="preserve"> </w:t>
                  </w:r>
                  <w:r>
                    <w:rPr>
                      <w:rStyle w:val="CharStyle125"/>
                      <w:lang w:val="en-US"/>
                      <w:spacing w:val="0"/>
                    </w:rPr>
                    <w:t xml:space="preserve">arctg </w:t>
                  </w:r>
                  <w:r>
                    <w:rPr>
                      <w:rStyle w:val="CharStyle125"/>
                      <w:spacing w:val="0"/>
                    </w:rPr>
                    <w:t>-</w:t>
                  </w:r>
                </w:p>
              </w:txbxContent>
            </v:textbox>
            <w10:wrap anchorx="margin"/>
          </v:shape>
        </w:pict>
      </w:r>
      <w:r>
        <w:pict>
          <v:shape id="_x0000_s1168" type="#_x0000_t202" style="position:absolute;margin-left:242.1pt;margin-top:13.9pt;width:21.5pt;height:9.pt;z-index:25165778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Tw</w:t>
                  </w:r>
                </w:p>
              </w:txbxContent>
            </v:textbox>
            <w10:wrap anchorx="margin"/>
          </v:shape>
        </w:pict>
      </w:r>
      <w:r>
        <w:pict>
          <v:shape id="_x0000_s1169" type="#_x0000_t202" style="position:absolute;margin-left:175.35pt;margin-top:14.65pt;width:23.2pt;height:11.65pt;z-index:251657781;mso-wrap-distance-left:5.pt;mso-wrap-distance-right:5.pt;mso-position-horizontal-relative:margin" filled="0" stroked="0">
            <v:textbox style="mso-fit-shape-to-text:t" inset="0,0,0,0">
              <w:txbxContent>
                <w:p>
                  <w:pPr>
                    <w:pStyle w:val="Style396"/>
                    <w:widowControl w:val="0"/>
                    <w:keepNext w:val="0"/>
                    <w:keepLines w:val="0"/>
                    <w:shd w:val="clear" w:color="auto" w:fill="auto"/>
                    <w:bidi w:val="0"/>
                    <w:spacing w:before="0" w:after="0" w:line="100" w:lineRule="exact"/>
                    <w:ind w:left="0" w:right="100" w:firstLine="0"/>
                  </w:pPr>
                  <w:r>
                    <w:rPr>
                      <w:lang w:val="en-US"/>
                      <w:w w:val="100"/>
                      <w:spacing w:val="0"/>
                      <w:color w:val="000000"/>
                      <w:position w:val="0"/>
                    </w:rPr>
                    <w:t>2</w:t>
                  </w:r>
                </w:p>
                <w:p>
                  <w:pPr>
                    <w:pStyle w:val="Style356"/>
                    <w:widowControl w:val="0"/>
                    <w:keepNext w:val="0"/>
                    <w:keepLines w:val="0"/>
                    <w:shd w:val="clear" w:color="auto" w:fill="auto"/>
                    <w:bidi w:val="0"/>
                    <w:jc w:val="right"/>
                    <w:spacing w:before="0" w:after="0" w:line="180" w:lineRule="exact"/>
                    <w:ind w:left="0" w:right="100" w:firstLine="0"/>
                  </w:pPr>
                  <w:r>
                    <w:rPr>
                      <w:rStyle w:val="CharStyle399"/>
                      <w:spacing w:val="0"/>
                    </w:rPr>
                    <w:t>• Wq</w:t>
                  </w:r>
                </w:p>
              </w:txbxContent>
            </v:textbox>
            <w10:wrap anchorx="margin"/>
          </v:shape>
        </w:pict>
      </w:r>
      <w:r>
        <w:pict>
          <v:shape id="_x0000_s1170" type="#_x0000_t202" style="position:absolute;margin-left:158.55pt;margin-top:19.45pt;width:16.pt;height:5.65pt;z-index:251657782;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00" w:right="0" w:firstLine="0"/>
                  </w:pPr>
                  <w:r>
                    <w:rPr>
                      <w:rStyle w:val="CharStyle249"/>
                      <w:lang w:val="en-US"/>
                      <w:spacing w:val="0"/>
                    </w:rPr>
                    <w:t>W</w:t>
                  </w:r>
                </w:p>
              </w:txbxContent>
            </v:textbox>
            <w10:wrap anchorx="margin"/>
          </v:shape>
        </w:pict>
      </w:r>
    </w:p>
    <w:p>
      <w:pPr>
        <w:widowControl w:val="0"/>
        <w:rPr>
          <w:sz w:val="2"/>
          <w:szCs w:val="2"/>
        </w:rPr>
        <w:sectPr>
          <w:type w:val="continuous"/>
          <w:pgSz w:w="11909" w:h="16838"/>
          <w:pgMar w:top="2535" w:left="2090" w:right="2090" w:bottom="2535"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865" w:left="2224" w:right="4926" w:bottom="2404" w:header="0" w:footer="3" w:gutter="0"/>
          <w:rtlGutter w:val="0"/>
          <w:cols w:space="720"/>
          <w:noEndnote/>
          <w:docGrid w:linePitch="360"/>
        </w:sectPr>
      </w:pPr>
      <w:r>
        <w:rPr>
          <w:lang w:val="ru-RU"/>
          <w:w w:val="100"/>
          <w:spacing w:val="0"/>
          <w:color w:val="000000"/>
          <w:position w:val="0"/>
        </w:rPr>
        <w:t xml:space="preserve">Для </w:t>
      </w:r>
      <w:r>
        <w:rPr>
          <w:rStyle w:val="CharStyle185"/>
        </w:rPr>
        <w:t xml:space="preserve">и) </w:t>
      </w:r>
      <w:r>
        <w:rPr>
          <w:rStyle w:val="CharStyle185"/>
          <w:lang w:val="en-US"/>
        </w:rPr>
        <w:t xml:space="preserve">= </w:t>
      </w:r>
      <w:r>
        <w:rPr>
          <w:rStyle w:val="CharStyle208"/>
        </w:rPr>
        <w:t>ujo</w:t>
      </w:r>
      <w:r>
        <w:rPr>
          <w:lang w:val="en-US"/>
          <w:w w:val="100"/>
          <w:spacing w:val="0"/>
          <w:color w:val="000000"/>
          <w:position w:val="0"/>
        </w:rPr>
        <w:t xml:space="preserve"> </w:t>
      </w:r>
      <w:r>
        <w:rPr>
          <w:lang w:val="ru-RU"/>
          <w:w w:val="100"/>
          <w:spacing w:val="0"/>
          <w:color w:val="000000"/>
          <w:position w:val="0"/>
        </w:rPr>
        <w:t xml:space="preserve">получим (см. также формулу </w:t>
      </w:r>
      <w:r>
        <w:rPr>
          <w:lang w:val="en-US"/>
          <w:w w:val="100"/>
          <w:spacing w:val="0"/>
          <w:color w:val="000000"/>
          <w:position w:val="0"/>
        </w:rPr>
        <w:t>(2.40)):</w:t>
      </w:r>
    </w:p>
    <w:p>
      <w:pPr>
        <w:widowControl w:val="0"/>
        <w:spacing w:line="496" w:lineRule="exact"/>
      </w:pPr>
      <w:r>
        <w:pict>
          <v:shape id="_x0000_s1171" type="#_x0000_t202" style="position:absolute;margin-left:155.7pt;margin-top:0;width:44.55pt;height:24.1pt;z-index:251657783;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60" w:right="0" w:firstLine="0"/>
                  </w:pPr>
                  <w:r>
                    <w:rPr>
                      <w:rStyle w:val="CharStyle400"/>
                      <w:spacing w:val="0"/>
                    </w:rPr>
                    <w:t>W</w:t>
                  </w:r>
                  <w:r>
                    <w:rPr>
                      <w:rStyle w:val="CharStyle400"/>
                      <w:vertAlign w:val="superscript"/>
                      <w:spacing w:val="0"/>
                    </w:rPr>
                    <w:t>2</w:t>
                  </w:r>
                  <w:r>
                    <w:rPr>
                      <w:rStyle w:val="CharStyle400"/>
                      <w:spacing w:val="0"/>
                    </w:rPr>
                    <w:t xml:space="preserve"> + Wq</w:t>
                  </w:r>
                </w:p>
                <w:p>
                  <w:pPr>
                    <w:pStyle w:val="Style102"/>
                    <w:widowControl w:val="0"/>
                    <w:keepNext w:val="0"/>
                    <w:keepLines w:val="0"/>
                    <w:shd w:val="clear" w:color="auto" w:fill="auto"/>
                    <w:bidi w:val="0"/>
                    <w:jc w:val="left"/>
                    <w:spacing w:before="0" w:after="0" w:line="180" w:lineRule="exact"/>
                    <w:ind w:left="160" w:right="0" w:firstLine="0"/>
                  </w:pPr>
                  <w:r>
                    <w:rPr>
                      <w:rStyle w:val="CharStyle125"/>
                      <w:lang w:val="en-US"/>
                      <w:spacing w:val="0"/>
                    </w:rPr>
                    <w:t>" Tw</w:t>
                  </w:r>
                  <w:r>
                    <w:rPr>
                      <w:rStyle w:val="CharStyle228"/>
                      <w:vertAlign w:val="superscript"/>
                      <w:spacing w:val="0"/>
                    </w:rPr>
                    <w:t>2</w:t>
                  </w:r>
                </w:p>
              </w:txbxContent>
            </v:textbox>
            <w10:wrap anchorx="margin"/>
          </v:shape>
        </w:pict>
      </w:r>
      <w:r>
        <w:pict>
          <v:shape id="_x0000_s1172" type="#_x0000_t202" style="position:absolute;margin-left:266.8pt;margin-top:0.25pt;width:21.5pt;height:21.25pt;z-index:25165778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36" w:line="180" w:lineRule="exact"/>
                    <w:ind w:left="120" w:right="0" w:firstLine="0"/>
                  </w:pPr>
                  <w:r>
                    <w:rPr>
                      <w:rStyle w:val="CharStyle401"/>
                      <w:lang w:val="en-US"/>
                      <w:i w:val="0"/>
                      <w:iCs w:val="0"/>
                      <w:spacing w:val="0"/>
                    </w:rPr>
                    <w:t>2</w:t>
                  </w:r>
                  <w:r>
                    <w:rPr>
                      <w:rStyle w:val="CharStyle119"/>
                      <w:i/>
                      <w:iCs/>
                      <w:spacing w:val="0"/>
                    </w:rPr>
                    <w:t>Q</w:t>
                  </w:r>
                </w:p>
                <w:p>
                  <w:pPr>
                    <w:pStyle w:val="Style356"/>
                    <w:widowControl w:val="0"/>
                    <w:keepNext w:val="0"/>
                    <w:keepLines w:val="0"/>
                    <w:shd w:val="clear" w:color="auto" w:fill="auto"/>
                    <w:bidi w:val="0"/>
                    <w:jc w:val="left"/>
                    <w:spacing w:before="0" w:after="0" w:line="180" w:lineRule="exact"/>
                    <w:ind w:left="120" w:right="0" w:firstLine="0"/>
                  </w:pPr>
                  <w:r>
                    <w:rPr>
                      <w:rStyle w:val="CharStyle399"/>
                      <w:spacing w:val="0"/>
                    </w:rPr>
                    <w:t>Wq</w:t>
                  </w:r>
                </w:p>
              </w:txbxContent>
            </v:textbox>
            <w10:wrap anchorx="margin"/>
          </v:shape>
        </w:pict>
      </w:r>
      <w:r>
        <w:pict>
          <v:shape id="_x0000_s1173" type="#_x0000_t202" style="position:absolute;margin-left:238.pt;margin-top:1.1pt;width:15.3pt;height:20.4pt;z-index:251657785;mso-wrap-distance-left:5.pt;mso-wrap-distance-right:5.pt;mso-position-horizontal-relative:margin" filled="0" stroked="0">
            <v:textbox style="mso-fit-shape-to-text:t" inset="0,0,0,0">
              <w:txbxContent>
                <w:p>
                  <w:pPr>
                    <w:pStyle w:val="Style402"/>
                    <w:widowControl w:val="0"/>
                    <w:keepNext w:val="0"/>
                    <w:keepLines w:val="0"/>
                    <w:shd w:val="clear" w:color="auto" w:fill="auto"/>
                    <w:bidi w:val="0"/>
                    <w:jc w:val="left"/>
                    <w:spacing w:before="0" w:after="16" w:line="170" w:lineRule="exact"/>
                    <w:ind w:left="100" w:right="0" w:firstLine="0"/>
                  </w:pPr>
                  <w:r>
                    <w:rPr>
                      <w:lang w:val="en-US"/>
                      <w:w w:val="100"/>
                      <w:spacing w:val="0"/>
                      <w:color w:val="000000"/>
                      <w:position w:val="0"/>
                    </w:rPr>
                    <w:t>2</w:t>
                  </w:r>
                </w:p>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Г</w:t>
                  </w:r>
                </w:p>
              </w:txbxContent>
            </v:textbox>
            <w10:wrap anchorx="margin"/>
          </v:shape>
        </w:pict>
      </w:r>
      <w:r>
        <w:pict>
          <v:shape id="_x0000_s1174" type="#_x0000_t202" style="position:absolute;margin-left:102.15pt;margin-top:2.6pt;width:20.55pt;height:20.8pt;z-index:25165778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14" w:line="180" w:lineRule="exact"/>
                    <w:ind w:left="100" w:right="0" w:firstLine="0"/>
                  </w:pPr>
                  <w:r>
                    <w:rPr>
                      <w:rStyle w:val="CharStyle119"/>
                      <w:i/>
                      <w:iCs/>
                      <w:spacing w:val="0"/>
                    </w:rPr>
                    <w:t>dtp</w:t>
                  </w:r>
                </w:p>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dut</w:t>
                  </w:r>
                </w:p>
              </w:txbxContent>
            </v:textbox>
            <w10:wrap anchorx="margin"/>
          </v:shape>
        </w:pict>
      </w:r>
      <w:r>
        <w:pict>
          <v:shape id="_x0000_s1175" type="#_x0000_t202" style="position:absolute;margin-left:355.35pt;margin-top:4.55pt;width:34.5pt;height:9.6pt;z-index:25165778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(2.62)</w:t>
                  </w:r>
                </w:p>
              </w:txbxContent>
            </v:textbox>
            <w10:wrap anchorx="margin"/>
          </v:shape>
        </w:pict>
      </w:r>
      <w:r>
        <w:pict>
          <v:shape id="_x0000_s1176" type="#_x0000_t202" style="position:absolute;margin-left:117.5pt;margin-top:15.85pt;width:29.2pt;height:9.pt;z-index:251657788;mso-wrap-distance-left:5.pt;mso-wrap-distance-right:5.pt;mso-position-horizontal-relative:margin" filled="0" stroked="0">
            <v:textbox style="mso-fit-shape-to-text:t" inset="0,0,0,0">
              <w:txbxContent>
                <w:p>
                  <w:pPr>
                    <w:pStyle w:val="Style354"/>
                    <w:widowControl w:val="0"/>
                    <w:keepNext w:val="0"/>
                    <w:keepLines w:val="0"/>
                    <w:shd w:val="clear" w:color="auto" w:fill="auto"/>
                    <w:bidi w:val="0"/>
                    <w:jc w:val="left"/>
                    <w:spacing w:before="0" w:after="0" w:line="180" w:lineRule="exact"/>
                    <w:ind w:left="100" w:right="0" w:firstLine="0"/>
                  </w:pPr>
                  <w:r>
                    <w:rPr>
                      <w:rStyle w:val="CharStyle404"/>
                      <w:i/>
                      <w:iCs/>
                      <w:spacing w:val="10"/>
                    </w:rPr>
                    <w:t>Ш=Шо</w:t>
                  </w:r>
                </w:p>
              </w:txbxContent>
            </v:textbox>
            <w10:wrap anchorx="margin"/>
          </v:shape>
        </w:pict>
      </w:r>
      <w:r>
        <w:pict>
          <v:shape id="_x0000_s1177" type="#_x0000_t202" style="position:absolute;margin-left:195.75pt;margin-top:16.8pt;width:29.2pt;height:9.pt;z-index:25165778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ш=ш</w:t>
                  </w:r>
                  <w:r>
                    <w:rPr>
                      <w:rStyle w:val="CharStyle120"/>
                      <w:lang w:val="ru-RU"/>
                      <w:i w:val="0"/>
                      <w:iCs w:val="0"/>
                      <w:spacing w:val="0"/>
                    </w:rPr>
                    <w:t xml:space="preserve"> о</w:t>
                  </w:r>
                </w:p>
              </w:txbxContent>
            </v:textbox>
            <w10:wrap anchorx="margin"/>
          </v:shape>
        </w:pict>
      </w:r>
    </w:p>
    <w:p>
      <w:pPr>
        <w:widowControl w:val="0"/>
        <w:rPr>
          <w:sz w:val="2"/>
          <w:szCs w:val="2"/>
        </w:rPr>
        <w:sectPr>
          <w:type w:val="continuous"/>
          <w:pgSz w:w="11909" w:h="16838"/>
          <w:pgMar w:top="2535" w:left="2090" w:right="2090" w:bottom="2535" w:header="0" w:footer="3" w:gutter="0"/>
          <w:rtlGutter w:val="0"/>
          <w:cols w:space="720"/>
          <w:noEndnote/>
          <w:docGrid w:linePitch="360"/>
        </w:sectPr>
      </w:pPr>
    </w:p>
    <w:p>
      <w:pPr>
        <w:pStyle w:val="Style214"/>
        <w:widowControl w:val="0"/>
        <w:keepNext/>
        <w:keepLines/>
        <w:shd w:val="clear" w:color="auto" w:fill="auto"/>
        <w:bidi w:val="0"/>
        <w:jc w:val="center"/>
        <w:spacing w:before="0" w:after="124" w:line="250" w:lineRule="exact"/>
        <w:ind w:left="0" w:right="80" w:firstLine="0"/>
      </w:pPr>
      <w:bookmarkStart w:id="26" w:name="bookmark26"/>
      <w:r>
        <w:rPr>
          <w:lang w:val="en-US"/>
          <w:w w:val="100"/>
          <w:spacing w:val="0"/>
          <w:color w:val="000000"/>
          <w:position w:val="0"/>
        </w:rPr>
        <w:t xml:space="preserve">§ 2.3. </w:t>
      </w:r>
      <w:r>
        <w:rPr>
          <w:lang w:val="ru-RU"/>
          <w:w w:val="100"/>
          <w:spacing w:val="0"/>
          <w:color w:val="000000"/>
          <w:position w:val="0"/>
        </w:rPr>
        <w:t>Стабилизация частоты</w:t>
      </w:r>
      <w:bookmarkEnd w:id="26"/>
    </w:p>
    <w:p>
      <w:pPr>
        <w:pStyle w:val="Style102"/>
        <w:widowControl w:val="0"/>
        <w:keepNext w:val="0"/>
        <w:keepLines w:val="0"/>
        <w:shd w:val="clear" w:color="auto" w:fill="auto"/>
        <w:bidi w:val="0"/>
        <w:jc w:val="both"/>
        <w:spacing w:before="0" w:after="0" w:line="230" w:lineRule="exact"/>
        <w:ind w:left="0" w:right="0" w:firstLine="300"/>
      </w:pPr>
      <w:r>
        <w:rPr>
          <w:lang w:val="ru-RU"/>
          <w:w w:val="100"/>
          <w:spacing w:val="0"/>
          <w:color w:val="000000"/>
          <w:position w:val="0"/>
        </w:rPr>
        <w:t>Крутую частотную зависимость амплитудного или фазового отклика вблизи ре</w:t>
        <w:softHyphen/>
        <w:t xml:space="preserve">зонанса (см. рис. </w:t>
      </w:r>
      <w:r>
        <w:rPr>
          <w:rStyle w:val="CharStyle135"/>
        </w:rPr>
        <w:t>2</w:t>
      </w:r>
      <w:r>
        <w:rPr>
          <w:lang w:val="ru-RU"/>
          <w:w w:val="100"/>
          <w:spacing w:val="0"/>
          <w:color w:val="000000"/>
          <w:position w:val="0"/>
        </w:rPr>
        <w:t>.</w:t>
      </w:r>
      <w:r>
        <w:rPr>
          <w:rStyle w:val="CharStyle135"/>
        </w:rPr>
        <w:t>12</w:t>
      </w:r>
      <w:r>
        <w:rPr>
          <w:lang w:val="ru-RU"/>
          <w:w w:val="100"/>
          <w:spacing w:val="0"/>
          <w:color w:val="000000"/>
          <w:position w:val="0"/>
        </w:rPr>
        <w:t>) у микроскопических и макроскопических эталонов частоты можно использовать для стабилизации генераторов.</w:t>
      </w:r>
      <w:r>
        <w:br w:type="page"/>
      </w:r>
    </w:p>
    <w:p>
      <w:pPr>
        <w:pStyle w:val="Style102"/>
        <w:numPr>
          <w:ilvl w:val="0"/>
          <w:numId w:val="151"/>
        </w:numPr>
        <w:tabs>
          <w:tab w:leader="none" w:pos="995" w:val="left"/>
        </w:tabs>
        <w:widowControl w:val="0"/>
        <w:keepNext w:val="0"/>
        <w:keepLines w:val="0"/>
        <w:shd w:val="clear" w:color="auto" w:fill="auto"/>
        <w:bidi w:val="0"/>
        <w:jc w:val="both"/>
        <w:spacing w:before="0" w:after="0" w:line="216" w:lineRule="exact"/>
        <w:ind w:left="40" w:right="20" w:firstLine="300"/>
      </w:pPr>
      <w:r>
        <w:rPr>
          <w:rStyle w:val="CharStyle216"/>
        </w:rPr>
        <w:t xml:space="preserve">Модель сервосистемы. </w:t>
      </w:r>
      <w:r>
        <w:rPr>
          <w:lang w:val="ru-RU"/>
          <w:w w:val="100"/>
          <w:spacing w:val="0"/>
          <w:color w:val="000000"/>
          <w:position w:val="0"/>
        </w:rPr>
        <w:t xml:space="preserve">Рассмотрим сервосистему стандарта частоты, изображенного на рис. </w:t>
      </w:r>
      <w:r>
        <w:rPr>
          <w:rStyle w:val="CharStyle186"/>
        </w:rPr>
        <w:t xml:space="preserve">1.3. </w:t>
      </w:r>
      <w:r>
        <w:rPr>
          <w:lang w:val="ru-RU"/>
          <w:w w:val="100"/>
          <w:spacing w:val="0"/>
          <w:color w:val="000000"/>
          <w:position w:val="0"/>
        </w:rPr>
        <w:t xml:space="preserve">Если схема обратной связи 0 не замкнута, то какая-либо зависимость между частотой </w:t>
      </w:r>
      <w:r>
        <w:rPr>
          <w:rStyle w:val="CharStyle185"/>
        </w:rPr>
        <w:t>щ</w:t>
      </w:r>
      <w:r>
        <w:rPr>
          <w:lang w:val="ru-RU"/>
          <w:w w:val="100"/>
          <w:spacing w:val="0"/>
          <w:color w:val="000000"/>
          <w:position w:val="0"/>
        </w:rPr>
        <w:t xml:space="preserve"> нестабилизированного генератора и эталонной часто</w:t>
        <w:softHyphen/>
        <w:t xml:space="preserve">той </w:t>
      </w:r>
      <w:r>
        <w:rPr>
          <w:rStyle w:val="CharStyle185"/>
        </w:rPr>
        <w:t>и</w:t>
      </w:r>
      <w:r>
        <w:rPr>
          <w:lang w:val="ru-RU"/>
          <w:w w:val="100"/>
          <w:spacing w:val="0"/>
          <w:color w:val="000000"/>
          <w:position w:val="0"/>
        </w:rPr>
        <w:t>о отсутствует. Схема стабилизации включает компонент, называемый дискрими</w:t>
        <w:softHyphen/>
        <w:t xml:space="preserve">натором, который создает сигнал ошибки </w:t>
      </w:r>
      <w:r>
        <w:rPr>
          <w:rStyle w:val="CharStyle185"/>
          <w:lang w:val="en-US"/>
        </w:rPr>
        <w:t>S,</w:t>
      </w:r>
      <w:r>
        <w:rPr>
          <w:lang w:val="en-US"/>
          <w:w w:val="100"/>
          <w:spacing w:val="0"/>
          <w:color w:val="000000"/>
          <w:position w:val="0"/>
        </w:rPr>
        <w:t xml:space="preserve"> </w:t>
      </w:r>
      <w:r>
        <w:rPr>
          <w:lang w:val="ru-RU"/>
          <w:w w:val="100"/>
          <w:spacing w:val="0"/>
          <w:color w:val="000000"/>
          <w:position w:val="0"/>
        </w:rPr>
        <w:t xml:space="preserve">зависящий от отклонения </w:t>
      </w:r>
      <w:r>
        <w:rPr>
          <w:rStyle w:val="CharStyle185"/>
          <w:lang w:val="en-US"/>
        </w:rPr>
        <w:t>5v mv</w:t>
      </w:r>
      <w:r>
        <w:rPr>
          <w:rStyle w:val="CharStyle185"/>
          <w:lang w:val="en-US"/>
          <w:vertAlign w:val="subscript"/>
        </w:rPr>
        <w:t>s</w:t>
      </w:r>
      <w:r>
        <w:rPr>
          <w:rStyle w:val="CharStyle185"/>
          <w:lang w:val="en-US"/>
        </w:rPr>
        <w:t xml:space="preserve"> </w:t>
      </w:r>
      <w:r>
        <w:rPr>
          <w:rStyle w:val="CharStyle185"/>
        </w:rPr>
        <w:t xml:space="preserve">— щ </w:t>
      </w:r>
      <w:r>
        <w:rPr>
          <w:lang w:val="ru-RU"/>
          <w:w w:val="100"/>
          <w:spacing w:val="0"/>
          <w:color w:val="000000"/>
          <w:position w:val="0"/>
        </w:rPr>
        <w:t xml:space="preserve">частоты генерации </w:t>
      </w:r>
      <w:r>
        <w:rPr>
          <w:rStyle w:val="CharStyle185"/>
          <w:lang w:val="en-US"/>
        </w:rPr>
        <w:t>v</w:t>
      </w:r>
      <w:r>
        <w:rPr>
          <w:rStyle w:val="CharStyle185"/>
          <w:lang w:val="en-US"/>
          <w:vertAlign w:val="subscript"/>
        </w:rPr>
        <w:t>s</w:t>
      </w:r>
      <w:r>
        <w:rPr>
          <w:lang w:val="en-US"/>
          <w:w w:val="100"/>
          <w:spacing w:val="0"/>
          <w:color w:val="000000"/>
          <w:position w:val="0"/>
        </w:rPr>
        <w:t xml:space="preserve"> </w:t>
      </w:r>
      <w:r>
        <w:rPr>
          <w:lang w:val="ru-RU"/>
          <w:w w:val="100"/>
          <w:spacing w:val="0"/>
          <w:color w:val="000000"/>
          <w:position w:val="0"/>
        </w:rPr>
        <w:t xml:space="preserve">от эталонной частоты </w:t>
      </w:r>
      <w:r>
        <w:rPr>
          <w:rStyle w:val="CharStyle185"/>
        </w:rPr>
        <w:t>щ.</w:t>
      </w:r>
      <w:r>
        <w:rPr>
          <w:lang w:val="ru-RU"/>
          <w:w w:val="100"/>
          <w:spacing w:val="0"/>
          <w:color w:val="000000"/>
          <w:position w:val="0"/>
        </w:rPr>
        <w:t xml:space="preserve"> Частота </w:t>
      </w:r>
      <w:r>
        <w:rPr>
          <w:rStyle w:val="CharStyle185"/>
        </w:rPr>
        <w:t>щ</w:t>
      </w:r>
      <w:r>
        <w:rPr>
          <w:lang w:val="ru-RU"/>
          <w:w w:val="100"/>
          <w:spacing w:val="0"/>
          <w:color w:val="000000"/>
          <w:position w:val="0"/>
        </w:rPr>
        <w:t xml:space="preserve"> нестабилизированного генератора отличается от частоты </w:t>
      </w:r>
      <w:r>
        <w:rPr>
          <w:rStyle w:val="CharStyle185"/>
          <w:lang w:val="en-US"/>
        </w:rPr>
        <w:t>v</w:t>
      </w:r>
      <w:r>
        <w:rPr>
          <w:rStyle w:val="CharStyle185"/>
          <w:lang w:val="en-US"/>
          <w:vertAlign w:val="subscript"/>
        </w:rPr>
        <w:t>s</w:t>
      </w:r>
      <w:r>
        <w:rPr>
          <w:rStyle w:val="CharStyle185"/>
          <w:lang w:val="en-US"/>
        </w:rPr>
        <w:t>,</w:t>
      </w:r>
      <w:r>
        <w:rPr>
          <w:lang w:val="en-US"/>
          <w:w w:val="100"/>
          <w:spacing w:val="0"/>
          <w:color w:val="000000"/>
          <w:position w:val="0"/>
        </w:rPr>
        <w:t xml:space="preserve"> </w:t>
      </w:r>
      <w:r>
        <w:rPr>
          <w:lang w:val="ru-RU"/>
          <w:w w:val="100"/>
          <w:spacing w:val="0"/>
          <w:color w:val="000000"/>
          <w:position w:val="0"/>
        </w:rPr>
        <w:t>даже если схема обратной связи замкнута.</w:t>
      </w:r>
    </w:p>
    <w:p>
      <w:pPr>
        <w:pStyle w:val="Style102"/>
        <w:widowControl w:val="0"/>
        <w:keepNext w:val="0"/>
        <w:keepLines w:val="0"/>
        <w:shd w:val="clear" w:color="auto" w:fill="auto"/>
        <w:bidi w:val="0"/>
        <w:jc w:val="both"/>
        <w:spacing w:before="0" w:after="0" w:line="216" w:lineRule="exact"/>
        <w:ind w:left="40" w:right="20" w:firstLine="300"/>
      </w:pPr>
      <w:r>
        <w:rPr>
          <w:lang w:val="ru-RU"/>
          <w:w w:val="100"/>
          <w:spacing w:val="0"/>
          <w:color w:val="000000"/>
          <w:position w:val="0"/>
        </w:rPr>
        <w:t xml:space="preserve">Существует множество способов генерации сигнала ошибки, некоторые из них будут рассмотрены далее в этой книге. Сначала предположим, что если отклонение частоты от эталонного значения </w:t>
      </w:r>
      <w:r>
        <w:rPr>
          <w:rStyle w:val="CharStyle185"/>
          <w:lang w:val="en-US"/>
        </w:rPr>
        <w:t>5v</w:t>
      </w:r>
      <w:r>
        <w:rPr>
          <w:lang w:val="en-US"/>
          <w:w w:val="100"/>
          <w:spacing w:val="0"/>
          <w:color w:val="000000"/>
          <w:position w:val="0"/>
        </w:rPr>
        <w:t xml:space="preserve"> </w:t>
      </w:r>
      <w:r>
        <w:rPr>
          <w:lang w:val="ru-RU"/>
          <w:w w:val="100"/>
          <w:spacing w:val="0"/>
          <w:color w:val="000000"/>
          <w:position w:val="0"/>
        </w:rPr>
        <w:t>не слишком велико, то сигнал ошибки пропорци</w:t>
        <w:softHyphen/>
        <w:t>онален этому отклонению:</w:t>
      </w:r>
    </w:p>
    <w:p>
      <w:pPr>
        <w:pStyle w:val="Style102"/>
        <w:tabs>
          <w:tab w:leader="none" w:pos="4262" w:val="left"/>
        </w:tabs>
        <w:widowControl w:val="0"/>
        <w:keepNext w:val="0"/>
        <w:keepLines w:val="0"/>
        <w:shd w:val="clear" w:color="auto" w:fill="auto"/>
        <w:bidi w:val="0"/>
        <w:jc w:val="right"/>
        <w:spacing w:before="0" w:after="120" w:line="216" w:lineRule="exact"/>
        <w:ind w:left="0" w:right="20" w:firstLine="0"/>
      </w:pPr>
      <w:r>
        <w:rPr>
          <w:rStyle w:val="CharStyle185"/>
          <w:lang w:val="en-US"/>
        </w:rPr>
        <w:t>S</w:t>
      </w:r>
      <w:r>
        <w:rPr>
          <w:lang w:val="en-US"/>
          <w:w w:val="100"/>
          <w:spacing w:val="0"/>
          <w:color w:val="000000"/>
          <w:position w:val="0"/>
        </w:rPr>
        <w:t xml:space="preserve"> </w:t>
      </w:r>
      <w:r>
        <w:rPr>
          <w:lang w:val="ru-RU"/>
          <w:w w:val="100"/>
          <w:spacing w:val="0"/>
          <w:color w:val="000000"/>
          <w:position w:val="0"/>
        </w:rPr>
        <w:t xml:space="preserve">и </w:t>
      </w:r>
      <w:r>
        <w:rPr>
          <w:rStyle w:val="CharStyle185"/>
          <w:lang w:val="en-US"/>
        </w:rPr>
        <w:t>C(v</w:t>
      </w:r>
      <w:r>
        <w:rPr>
          <w:rStyle w:val="CharStyle185"/>
          <w:lang w:val="en-US"/>
          <w:vertAlign w:val="subscript"/>
        </w:rPr>
        <w:t>s</w:t>
      </w:r>
      <w:r>
        <w:rPr>
          <w:rStyle w:val="CharStyle185"/>
          <w:lang w:val="en-US"/>
        </w:rPr>
        <w:t xml:space="preserve"> </w:t>
      </w:r>
      <w:r>
        <w:rPr>
          <w:rStyle w:val="CharStyle185"/>
        </w:rPr>
        <w:t>-</w:t>
      </w:r>
      <w:r>
        <w:rPr>
          <w:lang w:val="ru-RU"/>
          <w:w w:val="100"/>
          <w:spacing w:val="0"/>
          <w:color w:val="000000"/>
          <w:position w:val="0"/>
        </w:rPr>
        <w:t xml:space="preserve"> i/o) = </w:t>
      </w:r>
      <w:r>
        <w:rPr>
          <w:rStyle w:val="CharStyle185"/>
          <w:lang w:val="en-US"/>
        </w:rPr>
        <w:t>CSv.</w:t>
      </w:r>
      <w:r>
        <w:rPr>
          <w:lang w:val="en-US"/>
          <w:w w:val="100"/>
          <w:spacing w:val="0"/>
          <w:color w:val="000000"/>
          <w:position w:val="0"/>
        </w:rPr>
        <w:tab/>
      </w:r>
      <w:r>
        <w:rPr>
          <w:lang w:val="ru-RU"/>
          <w:w w:val="100"/>
          <w:spacing w:val="0"/>
          <w:color w:val="000000"/>
          <w:position w:val="0"/>
        </w:rPr>
        <w:t>(2.63)</w:t>
      </w:r>
    </w:p>
    <w:p>
      <w:pPr>
        <w:pStyle w:val="Style102"/>
        <w:widowControl w:val="0"/>
        <w:keepNext w:val="0"/>
        <w:keepLines w:val="0"/>
        <w:shd w:val="clear" w:color="auto" w:fill="auto"/>
        <w:bidi w:val="0"/>
        <w:jc w:val="both"/>
        <w:spacing w:before="0" w:after="0" w:line="216" w:lineRule="exact"/>
        <w:ind w:left="40" w:right="20" w:firstLine="0"/>
      </w:pPr>
      <w:r>
        <w:rPr>
          <w:lang w:val="ru-RU"/>
          <w:w w:val="100"/>
          <w:spacing w:val="0"/>
          <w:color w:val="000000"/>
          <w:position w:val="0"/>
        </w:rPr>
        <w:t>Обычно сигнал ошибки надлежащим образом фильтруется и усиливается, что при</w:t>
        <w:softHyphen/>
        <w:t xml:space="preserve">водит к формированию сервосигнала </w:t>
      </w:r>
      <w:r>
        <w:rPr>
          <w:rStyle w:val="CharStyle405"/>
        </w:rPr>
        <w:t>Ur.</w:t>
      </w:r>
    </w:p>
    <w:p>
      <w:pPr>
        <w:pStyle w:val="Style102"/>
        <w:widowControl w:val="0"/>
        <w:keepNext w:val="0"/>
        <w:keepLines w:val="0"/>
        <w:shd w:val="clear" w:color="auto" w:fill="auto"/>
        <w:bidi w:val="0"/>
        <w:jc w:val="both"/>
        <w:spacing w:before="0" w:after="141" w:line="216" w:lineRule="exact"/>
        <w:ind w:left="40" w:right="20" w:firstLine="300"/>
      </w:pPr>
      <w:r>
        <w:rPr>
          <w:lang w:val="ru-RU"/>
          <w:w w:val="100"/>
          <w:spacing w:val="0"/>
          <w:color w:val="000000"/>
          <w:position w:val="0"/>
        </w:rPr>
        <w:t>Этот сигнал воздействует на сервоэлемент, способный изменять частоту ге</w:t>
        <w:softHyphen/>
        <w:t xml:space="preserve">нератора с целью минимизировать отклонение </w:t>
      </w:r>
      <w:r>
        <w:rPr>
          <w:rStyle w:val="CharStyle185"/>
          <w:lang w:val="en-US"/>
        </w:rPr>
        <w:t>5v.</w:t>
      </w:r>
      <w:r>
        <w:rPr>
          <w:lang w:val="en-US"/>
          <w:w w:val="100"/>
          <w:spacing w:val="0"/>
          <w:color w:val="000000"/>
          <w:position w:val="0"/>
        </w:rPr>
        <w:t xml:space="preserve"> </w:t>
      </w:r>
      <w:r>
        <w:rPr>
          <w:lang w:val="ru-RU"/>
          <w:w w:val="100"/>
          <w:spacing w:val="0"/>
          <w:color w:val="000000"/>
          <w:position w:val="0"/>
        </w:rPr>
        <w:t xml:space="preserve">Задав для сервоусилителя частотно-зависимый коэффициент усиления </w:t>
      </w:r>
      <w:r>
        <w:rPr>
          <w:rStyle w:val="CharStyle185"/>
          <w:lang w:val="en-US"/>
        </w:rPr>
        <w:t>g(f),</w:t>
      </w:r>
      <w:r>
        <w:rPr>
          <w:lang w:val="en-US"/>
          <w:w w:val="100"/>
          <w:spacing w:val="0"/>
          <w:color w:val="000000"/>
          <w:position w:val="0"/>
        </w:rPr>
        <w:t xml:space="preserve"> </w:t>
      </w:r>
      <w:r>
        <w:rPr>
          <w:lang w:val="ru-RU"/>
          <w:w w:val="100"/>
          <w:spacing w:val="0"/>
          <w:color w:val="000000"/>
          <w:position w:val="0"/>
        </w:rPr>
        <w:t xml:space="preserve">можно записать: </w:t>
      </w:r>
      <w:r>
        <w:rPr>
          <w:lang w:val="ru-RU"/>
          <w:vertAlign w:val="superscript"/>
          <w:w w:val="100"/>
          <w:spacing w:val="0"/>
          <w:color w:val="000000"/>
          <w:position w:val="0"/>
        </w:rPr>
        <w:footnoteReference w:id="12"/>
      </w:r>
      <w:r>
        <w:rPr>
          <w:lang w:val="ru-RU"/>
          <w:w w:val="100"/>
          <w:spacing w:val="0"/>
          <w:color w:val="000000"/>
          <w:position w:val="0"/>
        </w:rPr>
        <w:t>)</w:t>
      </w:r>
    </w:p>
    <w:p>
      <w:pPr>
        <w:pStyle w:val="Style118"/>
        <w:tabs>
          <w:tab w:leader="none" w:pos="3955" w:val="left"/>
        </w:tabs>
        <w:widowControl w:val="0"/>
        <w:keepNext w:val="0"/>
        <w:keepLines w:val="0"/>
        <w:shd w:val="clear" w:color="auto" w:fill="auto"/>
        <w:bidi w:val="0"/>
        <w:spacing w:before="0" w:after="77" w:line="190" w:lineRule="exact"/>
        <w:ind w:left="0" w:right="20" w:firstLine="0"/>
      </w:pPr>
      <w:r>
        <w:rPr>
          <w:rStyle w:val="CharStyle226"/>
          <w:i/>
          <w:iCs/>
        </w:rPr>
        <w:t>Ur</w:t>
      </w:r>
      <w:r>
        <w:rPr>
          <w:w w:val="100"/>
          <w:spacing w:val="0"/>
          <w:color w:val="000000"/>
          <w:position w:val="0"/>
        </w:rPr>
        <w:t xml:space="preserve"> = g(f)C8v.</w:t>
      </w:r>
      <w:r>
        <w:rPr>
          <w:rStyle w:val="CharStyle218"/>
          <w:i w:val="0"/>
          <w:iCs w:val="0"/>
        </w:rPr>
        <w:tab/>
      </w:r>
      <w:r>
        <w:rPr>
          <w:rStyle w:val="CharStyle218"/>
          <w:lang w:val="ru-RU"/>
          <w:i w:val="0"/>
          <w:iCs w:val="0"/>
        </w:rPr>
        <w:t>(2.64)</w:t>
      </w:r>
    </w:p>
    <w:p>
      <w:pPr>
        <w:pStyle w:val="Style102"/>
        <w:widowControl w:val="0"/>
        <w:keepNext w:val="0"/>
        <w:keepLines w:val="0"/>
        <w:shd w:val="clear" w:color="auto" w:fill="auto"/>
        <w:bidi w:val="0"/>
        <w:jc w:val="both"/>
        <w:spacing w:before="0" w:after="141" w:line="216" w:lineRule="exact"/>
        <w:ind w:left="40" w:right="20" w:firstLine="0"/>
      </w:pPr>
      <w:r>
        <w:rPr>
          <w:lang w:val="ru-RU"/>
          <w:w w:val="100"/>
          <w:spacing w:val="0"/>
          <w:color w:val="000000"/>
          <w:position w:val="0"/>
        </w:rPr>
        <w:t>Предположим, что сервоэлемент изменяет частоту генератора на величину, про</w:t>
        <w:softHyphen/>
        <w:t xml:space="preserve">порциональную произведению его частотно-зависимого коэффициента передачи на величину сервосигнала </w:t>
      </w:r>
      <w:r>
        <w:rPr>
          <w:rStyle w:val="CharStyle386"/>
        </w:rPr>
        <w:t>Ur.</w:t>
      </w:r>
      <w:r>
        <w:rPr>
          <w:rStyle w:val="CharStyle388"/>
          <w:lang w:val="en-US"/>
        </w:rPr>
        <w:t xml:space="preserve"> </w:t>
      </w:r>
      <w:r>
        <w:rPr>
          <w:lang w:val="ru-RU"/>
          <w:w w:val="100"/>
          <w:spacing w:val="0"/>
          <w:color w:val="000000"/>
          <w:position w:val="0"/>
        </w:rPr>
        <w:t>Тогда общая частотно-зависимая функция передачи сер</w:t>
        <w:softHyphen/>
        <w:t xml:space="preserve">восистемы будет равна </w:t>
      </w:r>
      <w:r>
        <w:rPr>
          <w:rStyle w:val="CharStyle185"/>
          <w:lang w:val="en-US"/>
        </w:rPr>
        <w:t xml:space="preserve">D(f)g(f) </w:t>
      </w:r>
      <w:r>
        <w:rPr>
          <w:rStyle w:val="CharStyle185"/>
        </w:rPr>
        <w:t>С.</w:t>
      </w:r>
      <w:r>
        <w:rPr>
          <w:lang w:val="ru-RU"/>
          <w:w w:val="100"/>
          <w:spacing w:val="0"/>
          <w:color w:val="000000"/>
          <w:position w:val="0"/>
        </w:rPr>
        <w:t xml:space="preserve"> В системе с замкнутой петлей обратной связи изменение частоты генератора, вызванное сервоэлементом, должно компенсировать отклонение частоты </w:t>
      </w:r>
      <w:r>
        <w:rPr>
          <w:rStyle w:val="CharStyle185"/>
        </w:rPr>
        <w:t>5и,</w:t>
      </w:r>
      <w:r>
        <w:rPr>
          <w:lang w:val="ru-RU"/>
          <w:w w:val="100"/>
          <w:spacing w:val="0"/>
          <w:color w:val="000000"/>
          <w:position w:val="0"/>
        </w:rPr>
        <w:t xml:space="preserve"> образуя так называемую отрицательную обратную связь:</w:t>
      </w:r>
    </w:p>
    <w:p>
      <w:pPr>
        <w:pStyle w:val="Style118"/>
        <w:tabs>
          <w:tab w:leader="none" w:pos="4224" w:val="left"/>
        </w:tabs>
        <w:widowControl w:val="0"/>
        <w:keepNext w:val="0"/>
        <w:keepLines w:val="0"/>
        <w:shd w:val="clear" w:color="auto" w:fill="auto"/>
        <w:bidi w:val="0"/>
        <w:spacing w:before="0" w:after="93" w:line="190" w:lineRule="exact"/>
        <w:ind w:left="0" w:right="20" w:firstLine="0"/>
      </w:pPr>
      <w:r>
        <w:rPr>
          <w:w w:val="100"/>
          <w:spacing w:val="0"/>
          <w:color w:val="000000"/>
          <w:position w:val="0"/>
        </w:rPr>
        <w:t>v</w:t>
      </w:r>
      <w:r>
        <w:rPr>
          <w:vertAlign w:val="subscript"/>
          <w:w w:val="100"/>
          <w:spacing w:val="0"/>
          <w:color w:val="000000"/>
          <w:position w:val="0"/>
        </w:rPr>
        <w:t>s</w:t>
      </w:r>
      <w:r>
        <w:rPr>
          <w:w w:val="100"/>
          <w:spacing w:val="0"/>
          <w:color w:val="000000"/>
          <w:position w:val="0"/>
        </w:rPr>
        <w:t xml:space="preserve"> </w:t>
      </w:r>
      <w:r>
        <w:rPr>
          <w:lang w:val="ru-RU"/>
          <w:w w:val="100"/>
          <w:spacing w:val="0"/>
          <w:color w:val="000000"/>
          <w:position w:val="0"/>
        </w:rPr>
        <w:t xml:space="preserve">= щ — </w:t>
      </w:r>
      <w:r>
        <w:rPr>
          <w:w w:val="100"/>
          <w:spacing w:val="0"/>
          <w:color w:val="000000"/>
          <w:position w:val="0"/>
        </w:rPr>
        <w:t xml:space="preserve">D g(f) </w:t>
      </w:r>
      <w:r>
        <w:rPr>
          <w:lang w:val="ru-RU"/>
          <w:w w:val="100"/>
          <w:spacing w:val="0"/>
          <w:color w:val="000000"/>
          <w:position w:val="0"/>
        </w:rPr>
        <w:t xml:space="preserve">С </w:t>
      </w:r>
      <w:r>
        <w:rPr>
          <w:w w:val="100"/>
          <w:spacing w:val="0"/>
          <w:color w:val="000000"/>
          <w:position w:val="0"/>
        </w:rPr>
        <w:t>5v.</w:t>
      </w:r>
      <w:r>
        <w:rPr>
          <w:rStyle w:val="CharStyle218"/>
          <w:i w:val="0"/>
          <w:iCs w:val="0"/>
        </w:rPr>
        <w:tab/>
      </w:r>
      <w:r>
        <w:rPr>
          <w:rStyle w:val="CharStyle218"/>
          <w:lang w:val="ru-RU"/>
          <w:i w:val="0"/>
          <w:iCs w:val="0"/>
        </w:rPr>
        <w:t>(2.65)</w:t>
      </w:r>
    </w:p>
    <w:p>
      <w:pPr>
        <w:pStyle w:val="Style102"/>
        <w:widowControl w:val="0"/>
        <w:keepNext w:val="0"/>
        <w:keepLines w:val="0"/>
        <w:shd w:val="clear" w:color="auto" w:fill="auto"/>
        <w:bidi w:val="0"/>
        <w:jc w:val="both"/>
        <w:spacing w:before="0" w:after="103" w:line="190" w:lineRule="exact"/>
        <w:ind w:left="40" w:right="0" w:firstLine="0"/>
      </w:pPr>
      <w:r>
        <w:rPr>
          <w:lang w:val="ru-RU"/>
          <w:w w:val="100"/>
          <w:spacing w:val="0"/>
          <w:color w:val="000000"/>
          <w:position w:val="0"/>
        </w:rPr>
        <w:t xml:space="preserve">Если вычесть </w:t>
      </w:r>
      <w:r>
        <w:rPr>
          <w:rStyle w:val="CharStyle208"/>
        </w:rPr>
        <w:t>uq</w:t>
      </w:r>
      <w:r>
        <w:rPr>
          <w:lang w:val="en-US"/>
          <w:w w:val="100"/>
          <w:spacing w:val="0"/>
          <w:color w:val="000000"/>
          <w:position w:val="0"/>
        </w:rPr>
        <w:t xml:space="preserve"> </w:t>
      </w:r>
      <w:r>
        <w:rPr>
          <w:lang w:val="ru-RU"/>
          <w:w w:val="100"/>
          <w:spacing w:val="0"/>
          <w:color w:val="000000"/>
          <w:position w:val="0"/>
        </w:rPr>
        <w:t>из обеих частей уравнения (2.65), то получим</w:t>
      </w:r>
    </w:p>
    <w:p>
      <w:pPr>
        <w:pStyle w:val="Style118"/>
        <w:tabs>
          <w:tab w:leader="none" w:pos="4646" w:val="left"/>
        </w:tabs>
        <w:widowControl w:val="0"/>
        <w:keepNext w:val="0"/>
        <w:keepLines w:val="0"/>
        <w:shd w:val="clear" w:color="auto" w:fill="auto"/>
        <w:bidi w:val="0"/>
        <w:spacing w:before="0" w:after="77" w:line="190" w:lineRule="exact"/>
        <w:ind w:left="0" w:right="20" w:firstLine="0"/>
      </w:pPr>
      <w:r>
        <w:rPr>
          <w:w w:val="100"/>
          <w:spacing w:val="0"/>
          <w:color w:val="000000"/>
          <w:position w:val="0"/>
        </w:rPr>
        <w:t>v</w:t>
      </w:r>
      <w:r>
        <w:rPr>
          <w:vertAlign w:val="subscript"/>
          <w:w w:val="100"/>
          <w:spacing w:val="0"/>
          <w:color w:val="000000"/>
          <w:position w:val="0"/>
        </w:rPr>
        <w:t>s</w:t>
      </w:r>
      <w:r>
        <w:rPr>
          <w:w w:val="100"/>
          <w:spacing w:val="0"/>
          <w:color w:val="000000"/>
          <w:position w:val="0"/>
        </w:rPr>
        <w:t xml:space="preserve"> </w:t>
      </w:r>
      <w:r>
        <w:rPr>
          <w:lang w:val="ru-RU"/>
          <w:w w:val="100"/>
          <w:spacing w:val="0"/>
          <w:color w:val="000000"/>
          <w:position w:val="0"/>
        </w:rPr>
        <w:t>~ Щ = Щ ~</w:t>
      </w:r>
      <w:r>
        <w:rPr>
          <w:rStyle w:val="CharStyle218"/>
          <w:lang w:val="ru-RU"/>
          <w:i w:val="0"/>
          <w:iCs w:val="0"/>
        </w:rPr>
        <w:t xml:space="preserve"> г'о - </w:t>
      </w:r>
      <w:r>
        <w:rPr>
          <w:w w:val="100"/>
          <w:spacing w:val="0"/>
          <w:color w:val="000000"/>
          <w:position w:val="0"/>
        </w:rPr>
        <w:t xml:space="preserve">D g(f) </w:t>
      </w:r>
      <w:r>
        <w:rPr>
          <w:lang w:val="ru-RU"/>
          <w:w w:val="100"/>
          <w:spacing w:val="0"/>
          <w:color w:val="000000"/>
          <w:position w:val="0"/>
        </w:rPr>
        <w:t xml:space="preserve">С </w:t>
      </w:r>
      <w:r>
        <w:rPr>
          <w:w w:val="100"/>
          <w:spacing w:val="0"/>
          <w:color w:val="000000"/>
          <w:position w:val="0"/>
        </w:rPr>
        <w:t>Sv.</w:t>
      </w:r>
      <w:r>
        <w:rPr>
          <w:rStyle w:val="CharStyle218"/>
          <w:i w:val="0"/>
          <w:iCs w:val="0"/>
        </w:rPr>
        <w:tab/>
      </w:r>
      <w:r>
        <w:rPr>
          <w:rStyle w:val="CharStyle218"/>
          <w:lang w:val="ru-RU"/>
          <w:i w:val="0"/>
          <w:iCs w:val="0"/>
        </w:rPr>
        <w:t>(2.66)</w:t>
      </w:r>
    </w:p>
    <w:p>
      <w:pPr>
        <w:pStyle w:val="Style102"/>
        <w:widowControl w:val="0"/>
        <w:keepNext w:val="0"/>
        <w:keepLines w:val="0"/>
        <w:shd w:val="clear" w:color="auto" w:fill="auto"/>
        <w:bidi w:val="0"/>
        <w:jc w:val="both"/>
        <w:spacing w:before="0" w:after="141" w:line="216" w:lineRule="exact"/>
        <w:ind w:left="40" w:right="20" w:firstLine="0"/>
      </w:pPr>
      <w:r>
        <w:rPr>
          <w:lang w:val="ru-RU"/>
          <w:w w:val="100"/>
          <w:spacing w:val="0"/>
          <w:color w:val="000000"/>
          <w:position w:val="0"/>
        </w:rPr>
        <w:t xml:space="preserve">Левая часть уравнения (2.66) представляет собой отклонение </w:t>
      </w:r>
      <w:r>
        <w:rPr>
          <w:rStyle w:val="CharStyle185"/>
          <w:lang w:val="en-US"/>
        </w:rPr>
        <w:t>Sv</w:t>
      </w:r>
      <w:r>
        <w:rPr>
          <w:lang w:val="en-US"/>
          <w:w w:val="100"/>
          <w:spacing w:val="0"/>
          <w:color w:val="000000"/>
          <w:position w:val="0"/>
        </w:rPr>
        <w:t xml:space="preserve"> </w:t>
      </w:r>
      <w:r>
        <w:rPr>
          <w:lang w:val="ru-RU"/>
          <w:w w:val="100"/>
          <w:spacing w:val="0"/>
          <w:color w:val="000000"/>
          <w:position w:val="0"/>
        </w:rPr>
        <w:t xml:space="preserve">частоты </w:t>
      </w:r>
      <w:r>
        <w:rPr>
          <w:rStyle w:val="CharStyle185"/>
          <w:lang w:val="en-US"/>
        </w:rPr>
        <w:t>v</w:t>
      </w:r>
      <w:r>
        <w:rPr>
          <w:rStyle w:val="CharStyle185"/>
          <w:lang w:val="en-US"/>
          <w:vertAlign w:val="subscript"/>
        </w:rPr>
        <w:t>s</w:t>
      </w:r>
      <w:r>
        <w:rPr>
          <w:lang w:val="en-US"/>
          <w:w w:val="100"/>
          <w:spacing w:val="0"/>
          <w:color w:val="000000"/>
          <w:position w:val="0"/>
        </w:rPr>
        <w:t xml:space="preserve"> </w:t>
      </w:r>
      <w:r>
        <w:rPr>
          <w:lang w:val="ru-RU"/>
          <w:w w:val="100"/>
          <w:spacing w:val="0"/>
          <w:color w:val="000000"/>
          <w:position w:val="0"/>
        </w:rPr>
        <w:t>генера</w:t>
        <w:softHyphen/>
        <w:t xml:space="preserve">тора со стабилизированной частотой от эталонной частоты </w:t>
      </w:r>
      <w:r>
        <w:rPr>
          <w:rStyle w:val="CharStyle185"/>
        </w:rPr>
        <w:t>щ.</w:t>
      </w:r>
      <w:r>
        <w:rPr>
          <w:lang w:val="ru-RU"/>
          <w:w w:val="100"/>
          <w:spacing w:val="0"/>
          <w:color w:val="000000"/>
          <w:position w:val="0"/>
        </w:rPr>
        <w:t xml:space="preserve"> Обозначив отклонение частоты колебаний свободного генератора от эталона, как </w:t>
      </w:r>
      <w:r>
        <w:rPr>
          <w:rStyle w:val="CharStyle185"/>
        </w:rPr>
        <w:t>— щ</w:t>
      </w:r>
      <w:r>
        <w:rPr>
          <w:lang w:val="ru-RU"/>
          <w:w w:val="100"/>
          <w:spacing w:val="0"/>
          <w:color w:val="000000"/>
          <w:position w:val="0"/>
        </w:rPr>
        <w:t xml:space="preserve"> = </w:t>
      </w:r>
      <w:r>
        <w:rPr>
          <w:rStyle w:val="CharStyle185"/>
          <w:lang w:val="en-US"/>
        </w:rPr>
        <w:t>Av,</w:t>
      </w:r>
      <w:r>
        <w:rPr>
          <w:lang w:val="en-US"/>
          <w:w w:val="100"/>
          <w:spacing w:val="0"/>
          <w:color w:val="000000"/>
          <w:position w:val="0"/>
        </w:rPr>
        <w:t xml:space="preserve"> </w:t>
      </w:r>
      <w:r>
        <w:rPr>
          <w:lang w:val="ru-RU"/>
          <w:w w:val="100"/>
          <w:spacing w:val="0"/>
          <w:color w:val="000000"/>
          <w:position w:val="0"/>
        </w:rPr>
        <w:t>запишем:</w:t>
      </w:r>
    </w:p>
    <w:p>
      <w:pPr>
        <w:pStyle w:val="Style118"/>
        <w:tabs>
          <w:tab w:leader="none" w:pos="5146" w:val="left"/>
        </w:tabs>
        <w:widowControl w:val="0"/>
        <w:keepNext w:val="0"/>
        <w:keepLines w:val="0"/>
        <w:shd w:val="clear" w:color="auto" w:fill="auto"/>
        <w:bidi w:val="0"/>
        <w:spacing w:before="0" w:after="31" w:line="190" w:lineRule="exact"/>
        <w:ind w:left="0" w:right="20" w:firstLine="0"/>
      </w:pPr>
      <w:r>
        <w:rPr>
          <w:w w:val="100"/>
          <w:spacing w:val="0"/>
          <w:color w:val="000000"/>
          <w:position w:val="0"/>
        </w:rPr>
        <w:t xml:space="preserve">Av </w:t>
      </w:r>
      <w:r>
        <w:rPr>
          <w:lang w:val="ru-RU"/>
          <w:w w:val="100"/>
          <w:spacing w:val="0"/>
          <w:color w:val="000000"/>
          <w:position w:val="0"/>
        </w:rPr>
        <w:t xml:space="preserve">= 8и </w:t>
      </w:r>
      <w:r>
        <w:rPr>
          <w:w w:val="100"/>
          <w:spacing w:val="0"/>
          <w:color w:val="000000"/>
          <w:position w:val="0"/>
        </w:rPr>
        <w:t xml:space="preserve">+ Dg(f)C5v </w:t>
      </w:r>
      <w:r>
        <w:rPr>
          <w:lang w:val="ru-RU"/>
          <w:w w:val="100"/>
          <w:spacing w:val="0"/>
          <w:color w:val="000000"/>
          <w:position w:val="0"/>
        </w:rPr>
        <w:t>= 6и[</w:t>
      </w:r>
      <w:r>
        <w:rPr>
          <w:rStyle w:val="CharStyle218"/>
          <w:lang w:val="ru-RU"/>
          <w:i w:val="0"/>
          <w:iCs w:val="0"/>
        </w:rPr>
        <w:t xml:space="preserve"> 1 + </w:t>
      </w:r>
      <w:r>
        <w:rPr>
          <w:w w:val="100"/>
          <w:spacing w:val="0"/>
          <w:color w:val="000000"/>
          <w:position w:val="0"/>
        </w:rPr>
        <w:t xml:space="preserve">D g(f) </w:t>
      </w:r>
      <w:r>
        <w:rPr>
          <w:lang w:val="ru-RU"/>
          <w:w w:val="100"/>
          <w:spacing w:val="0"/>
          <w:color w:val="000000"/>
          <w:position w:val="0"/>
        </w:rPr>
        <w:t>С],</w:t>
      </w:r>
      <w:r>
        <w:rPr>
          <w:rStyle w:val="CharStyle218"/>
          <w:lang w:val="ru-RU"/>
          <w:i w:val="0"/>
          <w:iCs w:val="0"/>
        </w:rPr>
        <w:tab/>
        <w:t>(2.67)</w:t>
      </w:r>
    </w:p>
    <w:p>
      <w:pPr>
        <w:pStyle w:val="Style102"/>
        <w:widowControl w:val="0"/>
        <w:keepNext w:val="0"/>
        <w:keepLines w:val="0"/>
        <w:shd w:val="clear" w:color="auto" w:fill="auto"/>
        <w:bidi w:val="0"/>
        <w:jc w:val="both"/>
        <w:spacing w:before="0" w:after="213" w:line="190" w:lineRule="exact"/>
        <w:ind w:left="40" w:right="0" w:firstLine="0"/>
      </w:pPr>
      <w:r>
        <w:rPr>
          <w:lang w:val="ru-RU"/>
          <w:w w:val="100"/>
          <w:spacing w:val="0"/>
          <w:color w:val="000000"/>
          <w:position w:val="0"/>
        </w:rPr>
        <w:t>что даст:</w:t>
      </w:r>
    </w:p>
    <w:p>
      <w:pPr>
        <w:pStyle w:val="Style118"/>
        <w:tabs>
          <w:tab w:leader="none" w:pos="4075" w:val="left"/>
        </w:tabs>
        <w:widowControl w:val="0"/>
        <w:keepNext w:val="0"/>
        <w:keepLines w:val="0"/>
        <w:shd w:val="clear" w:color="auto" w:fill="auto"/>
        <w:bidi w:val="0"/>
        <w:spacing w:before="0" w:after="82" w:line="190" w:lineRule="exact"/>
        <w:ind w:left="0" w:right="20" w:firstLine="0"/>
      </w:pPr>
      <w:r>
        <w:rPr>
          <w:vertAlign w:val="superscript"/>
          <w:w w:val="100"/>
          <w:spacing w:val="0"/>
          <w:color w:val="000000"/>
          <w:position w:val="0"/>
        </w:rPr>
        <w:t xml:space="preserve">SV </w:t>
      </w:r>
      <w:r>
        <w:rPr>
          <w:lang w:val="ru-RU"/>
          <w:vertAlign w:val="superscript"/>
          <w:w w:val="100"/>
          <w:spacing w:val="0"/>
          <w:color w:val="000000"/>
          <w:position w:val="0"/>
        </w:rPr>
        <w:t>=</w:t>
      </w:r>
      <w:r>
        <w:rPr>
          <w:rStyle w:val="CharStyle218"/>
          <w:lang w:val="ru-RU"/>
          <w:i w:val="0"/>
          <w:iCs w:val="0"/>
        </w:rPr>
        <w:t xml:space="preserve"> 1 </w:t>
      </w:r>
      <w:r>
        <w:rPr>
          <w:w w:val="100"/>
          <w:spacing w:val="0"/>
          <w:color w:val="000000"/>
          <w:position w:val="0"/>
        </w:rPr>
        <w:t>+Dg(f)C'</w:t>
      </w:r>
      <w:r>
        <w:rPr>
          <w:rStyle w:val="CharStyle218"/>
          <w:i w:val="0"/>
          <w:iCs w:val="0"/>
        </w:rPr>
        <w:tab/>
      </w:r>
      <w:r>
        <w:rPr>
          <w:rStyle w:val="CharStyle218"/>
          <w:lang w:val="ru-RU"/>
          <w:vertAlign w:val="superscript"/>
          <w:i w:val="0"/>
          <w:iCs w:val="0"/>
        </w:rPr>
        <w:t>(268)</w:t>
      </w:r>
    </w:p>
    <w:p>
      <w:pPr>
        <w:pStyle w:val="Style102"/>
        <w:widowControl w:val="0"/>
        <w:keepNext w:val="0"/>
        <w:keepLines w:val="0"/>
        <w:shd w:val="clear" w:color="auto" w:fill="auto"/>
        <w:bidi w:val="0"/>
        <w:jc w:val="both"/>
        <w:spacing w:before="0" w:after="0" w:line="216" w:lineRule="exact"/>
        <w:ind w:left="40" w:right="20" w:firstLine="0"/>
      </w:pPr>
      <w:r>
        <w:rPr>
          <w:lang w:val="ru-RU"/>
          <w:w w:val="100"/>
          <w:spacing w:val="0"/>
          <w:color w:val="000000"/>
          <w:position w:val="0"/>
        </w:rPr>
        <w:t xml:space="preserve">В этой простой модели сервосистемы с линейным усилением и отрицательной обратной связью девиации частоты </w:t>
      </w:r>
      <w:r>
        <w:rPr>
          <w:rStyle w:val="CharStyle185"/>
          <w:lang w:val="en-US"/>
        </w:rPr>
        <w:t>Av</w:t>
      </w:r>
      <w:r>
        <w:rPr>
          <w:lang w:val="en-US"/>
          <w:w w:val="100"/>
          <w:spacing w:val="0"/>
          <w:color w:val="000000"/>
          <w:position w:val="0"/>
        </w:rPr>
        <w:t xml:space="preserve"> </w:t>
      </w:r>
      <w:r>
        <w:rPr>
          <w:lang w:val="ru-RU"/>
          <w:w w:val="100"/>
          <w:spacing w:val="0"/>
          <w:color w:val="000000"/>
          <w:position w:val="0"/>
        </w:rPr>
        <w:t xml:space="preserve">свободного генератора уменьшаются </w:t>
      </w:r>
      <w:r>
        <w:rPr>
          <w:lang w:val="ru-RU"/>
          <w:vertAlign w:val="superscript"/>
          <w:w w:val="100"/>
          <w:spacing w:val="0"/>
          <w:color w:val="000000"/>
          <w:position w:val="0"/>
        </w:rPr>
        <w:t>в</w:t>
      </w:r>
      <w:r>
        <w:rPr>
          <w:lang w:val="ru-RU"/>
          <w:w w:val="100"/>
          <w:spacing w:val="0"/>
          <w:color w:val="000000"/>
          <w:position w:val="0"/>
        </w:rPr>
        <w:t xml:space="preserve"> (1 + </w:t>
      </w:r>
      <w:r>
        <w:rPr>
          <w:rStyle w:val="CharStyle185"/>
          <w:lang w:val="en-US"/>
        </w:rPr>
        <w:t xml:space="preserve">D g(f) </w:t>
      </w:r>
      <w:r>
        <w:rPr>
          <w:rStyle w:val="CharStyle185"/>
        </w:rPr>
        <w:t>С)</w:t>
      </w:r>
      <w:r>
        <w:rPr>
          <w:lang w:val="ru-RU"/>
          <w:w w:val="100"/>
          <w:spacing w:val="0"/>
          <w:color w:val="000000"/>
          <w:position w:val="0"/>
        </w:rPr>
        <w:t xml:space="preserve"> раз. Несколько удивительным здесь является существование отличной от нуля остаточной девиации частоты </w:t>
      </w:r>
      <w:r>
        <w:rPr>
          <w:rStyle w:val="CharStyle185"/>
          <w:lang w:val="en-US"/>
        </w:rPr>
        <w:t>Si/.</w:t>
      </w:r>
      <w:r>
        <w:rPr>
          <w:lang w:val="en-US"/>
          <w:w w:val="100"/>
          <w:spacing w:val="0"/>
          <w:color w:val="000000"/>
          <w:position w:val="0"/>
        </w:rPr>
        <w:t xml:space="preserve"> </w:t>
      </w:r>
      <w:r>
        <w:rPr>
          <w:lang w:val="ru-RU"/>
          <w:w w:val="100"/>
          <w:spacing w:val="0"/>
          <w:color w:val="000000"/>
          <w:position w:val="0"/>
        </w:rPr>
        <w:t xml:space="preserve">Чтобы поддерживать частоту стабилизированного генератора как можно ближе к эталонной, общий коэффициент усиления </w:t>
      </w:r>
      <w:r>
        <w:rPr>
          <w:rStyle w:val="CharStyle185"/>
        </w:rPr>
        <w:t xml:space="preserve">С </w:t>
      </w:r>
      <w:r>
        <w:rPr>
          <w:rStyle w:val="CharStyle185"/>
          <w:lang w:val="en-US"/>
        </w:rPr>
        <w:t>D g(f</w:t>
      </w:r>
      <w:r>
        <w:rPr>
          <w:lang w:val="ru-RU"/>
          <w:w w:val="100"/>
          <w:spacing w:val="0"/>
          <w:color w:val="000000"/>
          <w:position w:val="0"/>
        </w:rPr>
        <w:t>) системы должен быть как можно выше.</w:t>
      </w:r>
    </w:p>
    <w:p>
      <w:pPr>
        <w:pStyle w:val="Style102"/>
        <w:widowControl w:val="0"/>
        <w:keepNext w:val="0"/>
        <w:keepLines w:val="0"/>
        <w:shd w:val="clear" w:color="auto" w:fill="auto"/>
        <w:bidi w:val="0"/>
        <w:jc w:val="both"/>
        <w:spacing w:before="0" w:after="0" w:line="221" w:lineRule="exact"/>
        <w:ind w:left="40" w:right="60" w:firstLine="300"/>
      </w:pPr>
      <w:r>
        <w:rPr>
          <w:lang w:val="ru-RU"/>
          <w:w w:val="100"/>
          <w:spacing w:val="0"/>
          <w:color w:val="000000"/>
          <w:position w:val="0"/>
        </w:rPr>
        <w:t>Вообще говоря, коэффициент усиления усилителя, как и чувствительность сер</w:t>
        <w:softHyphen/>
        <w:t>воэлемента, зависят от частоты. Чтобы оптимизировать работу обратной связи, необходимо знать комплексные частотные характеристики всех элементов, включая коэффициенты передачи амплитуды и фазовые сдвиги. Задержки прохождении сиг</w:t>
        <w:softHyphen/>
        <w:t>нала, свойственные сервоэлементам, кабелям и усилителям, приводят к частотно</w:t>
        <w:softHyphen/>
        <w:t>зависимым фазовым сдвигам в обратной связи. Фазовые сдвиги имеют крайне важное значение, поскольку имеют свойство накапливаться, и при достижении суммарно</w:t>
        <w:softHyphen/>
        <w:t>го фазового сдвига 180° изначально отрицательная обратная связь превращается в положительную, что приводит к усилению любых отклонений частоты генера</w:t>
        <w:softHyphen/>
        <w:t>ции. Проектирование оптимизированных систем обратной связи требует знания частотно-зависимых функций передачи всех компонентов цепи. Примеры передаточ</w:t>
        <w:softHyphen/>
        <w:t>ных функций часто используемых электронных компонентов будут приведены в § 2.4.</w:t>
      </w:r>
    </w:p>
    <w:p>
      <w:pPr>
        <w:pStyle w:val="Style102"/>
        <w:numPr>
          <w:ilvl w:val="0"/>
          <w:numId w:val="151"/>
        </w:numPr>
        <w:tabs>
          <w:tab w:leader="none" w:pos="971" w:val="left"/>
        </w:tabs>
        <w:widowControl w:val="0"/>
        <w:keepNext w:val="0"/>
        <w:keepLines w:val="0"/>
        <w:shd w:val="clear" w:color="auto" w:fill="auto"/>
        <w:bidi w:val="0"/>
        <w:jc w:val="both"/>
        <w:spacing w:before="0" w:after="0" w:line="221" w:lineRule="exact"/>
        <w:ind w:left="40" w:right="60" w:firstLine="300"/>
      </w:pPr>
      <w:r>
        <w:rPr>
          <w:rStyle w:val="CharStyle216"/>
        </w:rPr>
        <w:t xml:space="preserve">Генерация сигнала ошибки. </w:t>
      </w:r>
      <w:r>
        <w:rPr>
          <w:lang w:val="ru-RU"/>
          <w:w w:val="100"/>
          <w:spacing w:val="0"/>
          <w:color w:val="000000"/>
          <w:position w:val="0"/>
        </w:rPr>
        <w:t>Существует множество различных методов генерации сигнала ошибки. Сигнал ошибки не обязательно должен быть линейной функцией отклонения частоты от эталона, как предполагалось в формуле (2.63), но эта функция должна быть монотонной и равной нулю на резонансной частоте. Смена знака на резонансной частоте позволяет сервосистеме определять, когда частота генератора становится выше или ниже эталонной, и надлежащим образом реагиро</w:t>
        <w:softHyphen/>
        <w:t xml:space="preserve">вать на это. Зависимость фазы от частоты вблизи резонансной частоты осциллятора (см. рис. </w:t>
      </w:r>
      <w:r>
        <w:rPr>
          <w:rStyle w:val="CharStyle135"/>
        </w:rPr>
        <w:t>2</w:t>
      </w:r>
      <w:r>
        <w:rPr>
          <w:lang w:val="ru-RU"/>
          <w:w w:val="100"/>
          <w:spacing w:val="0"/>
          <w:color w:val="000000"/>
          <w:position w:val="0"/>
        </w:rPr>
        <w:t>.</w:t>
      </w:r>
      <w:r>
        <w:rPr>
          <w:rStyle w:val="CharStyle135"/>
        </w:rPr>
        <w:t>12</w:t>
      </w:r>
      <w:r>
        <w:rPr>
          <w:lang w:val="ru-RU"/>
          <w:w w:val="100"/>
          <w:spacing w:val="0"/>
          <w:color w:val="000000"/>
          <w:position w:val="0"/>
        </w:rPr>
        <w:t>,</w:t>
      </w:r>
      <w:r>
        <w:rPr>
          <w:rStyle w:val="CharStyle135"/>
        </w:rPr>
        <w:t>6</w:t>
      </w:r>
      <w:r>
        <w:rPr>
          <w:lang w:val="ru-RU"/>
          <w:w w:val="100"/>
          <w:spacing w:val="0"/>
          <w:color w:val="000000"/>
          <w:position w:val="0"/>
        </w:rPr>
        <w:t>) непосредственно дает сигнал ошибки с желательными свойствами, если вычесть постоянную величину —</w:t>
      </w:r>
      <w:r>
        <w:rPr>
          <w:rStyle w:val="CharStyle135"/>
        </w:rPr>
        <w:t>7</w:t>
      </w:r>
      <w:r>
        <w:rPr>
          <w:lang w:val="ru-RU"/>
          <w:w w:val="100"/>
          <w:spacing w:val="0"/>
          <w:color w:val="000000"/>
          <w:position w:val="0"/>
        </w:rPr>
        <w:t>г/</w:t>
      </w:r>
      <w:r>
        <w:rPr>
          <w:rStyle w:val="CharStyle135"/>
        </w:rPr>
        <w:t>2</w:t>
      </w:r>
      <w:r>
        <w:rPr>
          <w:lang w:val="ru-RU"/>
          <w:w w:val="100"/>
          <w:spacing w:val="0"/>
          <w:color w:val="000000"/>
          <w:position w:val="0"/>
        </w:rPr>
        <w:t xml:space="preserve">. С другой стороны, зависимость мощности в петле обратной связи от частоты вблизи резонансной частоты (см. рис. </w:t>
      </w:r>
      <w:r>
        <w:rPr>
          <w:rStyle w:val="CharStyle135"/>
        </w:rPr>
        <w:t>2</w:t>
      </w:r>
      <w:r>
        <w:rPr>
          <w:lang w:val="ru-RU"/>
          <w:w w:val="100"/>
          <w:spacing w:val="0"/>
          <w:color w:val="000000"/>
          <w:position w:val="0"/>
        </w:rPr>
        <w:t>.</w:t>
      </w:r>
      <w:r>
        <w:rPr>
          <w:rStyle w:val="CharStyle135"/>
        </w:rPr>
        <w:t>12</w:t>
      </w:r>
      <w:r>
        <w:rPr>
          <w:lang w:val="ru-RU"/>
          <w:w w:val="100"/>
          <w:spacing w:val="0"/>
          <w:color w:val="000000"/>
          <w:position w:val="0"/>
        </w:rPr>
        <w:t>, а) име</w:t>
        <w:softHyphen/>
        <w:t>ет почти симметричную колоколообразную форму. Ниже мы рассмотрим два метода генерации несимметричного сигнала ошибки из такой симметричной резонансной характеристики. Еще ряд примеров будет приведен при описании конкретных стан</w:t>
        <w:softHyphen/>
        <w:t>дартов частоты в главе 9.</w:t>
      </w:r>
    </w:p>
    <w:p>
      <w:pPr>
        <w:pStyle w:val="Style102"/>
        <w:numPr>
          <w:ilvl w:val="0"/>
          <w:numId w:val="153"/>
        </w:numPr>
        <w:tabs>
          <w:tab w:leader="none" w:pos="1096" w:val="left"/>
        </w:tabs>
        <w:widowControl w:val="0"/>
        <w:keepNext w:val="0"/>
        <w:keepLines w:val="0"/>
        <w:shd w:val="clear" w:color="auto" w:fill="auto"/>
        <w:bidi w:val="0"/>
        <w:jc w:val="both"/>
        <w:spacing w:before="0" w:after="135" w:line="226" w:lineRule="exact"/>
        <w:ind w:left="40" w:right="60" w:firstLine="300"/>
      </w:pPr>
      <w:r>
        <w:rPr>
          <w:rStyle w:val="CharStyle185"/>
        </w:rPr>
        <w:t>Стабилизация на склоне резонансной кривой.</w:t>
      </w:r>
      <w:r>
        <w:rPr>
          <w:lang w:val="ru-RU"/>
          <w:w w:val="100"/>
          <w:spacing w:val="0"/>
          <w:color w:val="000000"/>
          <w:position w:val="0"/>
        </w:rPr>
        <w:t xml:space="preserve"> Обеспечить стабили</w:t>
        <w:softHyphen/>
        <w:t>зацию частоты генератора особенно просто, когда эталонная частота выбирается в подходящей точке на одном из склонов резонансной кривой, где величина переда</w:t>
        <w:softHyphen/>
        <w:t>ваемого сигнала находится между максимумом и минимумом функции передачи (см. рис. 2.13).</w:t>
      </w:r>
    </w:p>
    <w:p>
      <w:pPr>
        <w:framePr w:h="1766" w:wrap="notBeside" w:vAnchor="text" w:hAnchor="text" w:xAlign="center" w:y="1"/>
        <w:widowControl w:val="0"/>
        <w:jc w:val="center"/>
        <w:rPr>
          <w:sz w:val="0"/>
          <w:szCs w:val="0"/>
        </w:rPr>
      </w:pPr>
      <w:r>
        <w:pict>
          <v:shape id="_x0000_s1178" type="#_x0000_t75" style="width:320pt;height:88pt;">
            <v:imagedata r:id="rId96" r:href="rId97"/>
          </v:shape>
        </w:pict>
      </w:r>
    </w:p>
    <w:p>
      <w:pPr>
        <w:pStyle w:val="Style206"/>
        <w:framePr w:h="1766" w:wrap="notBeside" w:vAnchor="text" w:hAnchor="text" w:xAlign="center" w:y="1"/>
        <w:widowControl w:val="0"/>
        <w:keepNext w:val="0"/>
        <w:keepLines w:val="0"/>
        <w:shd w:val="clear" w:color="auto" w:fill="auto"/>
        <w:bidi w:val="0"/>
        <w:jc w:val="both"/>
        <w:spacing w:before="0" w:after="0" w:line="197" w:lineRule="exact"/>
        <w:ind w:left="0" w:right="0" w:firstLine="0"/>
      </w:pPr>
      <w:r>
        <w:rPr>
          <w:lang w:val="ru-RU"/>
          <w:w w:val="100"/>
          <w:spacing w:val="0"/>
          <w:color w:val="000000"/>
          <w:position w:val="0"/>
        </w:rPr>
        <w:t xml:space="preserve">Рис. 2.13. </w:t>
      </w:r>
      <w:r>
        <w:rPr>
          <w:rStyle w:val="CharStyle259"/>
          <w:lang w:val="ru-RU"/>
        </w:rPr>
        <w:t>а)</w:t>
      </w:r>
      <w:r>
        <w:rPr>
          <w:lang w:val="ru-RU"/>
          <w:w w:val="100"/>
          <w:spacing w:val="0"/>
          <w:color w:val="000000"/>
          <w:position w:val="0"/>
        </w:rPr>
        <w:t xml:space="preserve"> Схема стабилизации на склоне резонансной кривой. б) Сигнал ошибки, равный разности сигналов с детектора, измеряющего мощность, передаваемую на эталонной частоте,</w:t>
      </w:r>
    </w:p>
    <w:p>
      <w:pPr>
        <w:pStyle w:val="Style206"/>
        <w:framePr w:h="1766" w:wrap="notBeside" w:vAnchor="text" w:hAnchor="text" w:xAlign="center" w:y="1"/>
        <w:widowControl w:val="0"/>
        <w:keepNext w:val="0"/>
        <w:keepLines w:val="0"/>
        <w:shd w:val="clear" w:color="auto" w:fill="auto"/>
        <w:bidi w:val="0"/>
        <w:jc w:val="center"/>
        <w:spacing w:before="0" w:after="0" w:line="197" w:lineRule="exact"/>
        <w:ind w:left="0" w:right="0" w:firstLine="0"/>
      </w:pPr>
      <w:r>
        <w:rPr>
          <w:lang w:val="ru-RU"/>
          <w:w w:val="100"/>
          <w:spacing w:val="0"/>
          <w:color w:val="000000"/>
          <w:position w:val="0"/>
        </w:rPr>
        <w:t>и с эталонного детектора</w:t>
      </w:r>
    </w:p>
    <w:p>
      <w:pPr>
        <w:widowControl w:val="0"/>
        <w:rPr>
          <w:sz w:val="2"/>
          <w:szCs w:val="2"/>
        </w:rPr>
      </w:pPr>
    </w:p>
    <w:p>
      <w:pPr>
        <w:pStyle w:val="Style102"/>
        <w:widowControl w:val="0"/>
        <w:keepNext w:val="0"/>
        <w:keepLines w:val="0"/>
        <w:shd w:val="clear" w:color="auto" w:fill="auto"/>
        <w:bidi w:val="0"/>
        <w:jc w:val="both"/>
        <w:spacing w:before="166" w:after="0" w:line="221" w:lineRule="exact"/>
        <w:ind w:left="40" w:right="60" w:firstLine="300"/>
      </w:pPr>
      <w:r>
        <w:rPr>
          <w:lang w:val="ru-RU"/>
          <w:w w:val="100"/>
          <w:spacing w:val="0"/>
          <w:color w:val="000000"/>
          <w:position w:val="0"/>
        </w:rPr>
        <w:t>В этой схеме часть мощности генератора, частоту которого требуется привязать к частоте эталона, распределяется делителем мощности приблизительно в равных долях между двумя, разными каналами. В одном сигнал взаимодействует с эталоном. Обсуждение этой схемы не требует задания конкретного вида генератора и эталона частоты. Так, может использоваться комбинация лазера, интерферометра Фабри- Перо и фотодиодов или СВЧ-генератора с поглощающей ячейкой и СВЧ-детектора. Сигнал в другом канале обеспечивает опорный уровень. Для этого вторая половина мощности генератора пропускается через аттенюатор с требуемым коэффициентом ослабления и подается на второй детектор. Вычитая сигналы двух детекторов друг из друга, например, с помощью дифференциального усилителя, мы получим сигнал, подобный тому, что представлен на рис. 2.13,6. Он имеет две рабочие точки А и В для каждого резонанса эталона частоты. В окрестности точек А и В сигнал ошибки обладает требуемыми свойствами монотонности и изменяет знак в этих точках.</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Схема стабилизации на склоне резонансной кривой проста в реализации и поз</w:t>
        <w:softHyphen/>
        <w:t>воляет в ограниченных пределах регулировать частоту путем изменения величи</w:t>
        <w:softHyphen/>
        <w:t>ны опорного сигнала. Дифференциальная схема имеет то преимущество, что она в значительной степени не зависит от флуктуаций мощности генератора. Однако за простоту такой схемы приходится расплачиваться рядом ее недостатков. Рабочая точка не совпадает с вершиной резонансной кривой, а определяется смещением, зависящим от коэффициента ослабления аттенюатора. Следовательно, такая рабочая точка не обеспечивает высокой стабильности. Флуктуации мощности будут ском</w:t>
        <w:softHyphen/>
        <w:t>пенсированы только до той степени, до какой обеспечивается симметрия откликов обоих детекторов на эти флуктуации. Флуктуации связи с эталоном частоты также будут приводить к вариациям проходящей мощности и к частотным сдвигам. Такие отклонения случаются нередко, например, в случае интерферометра Фабри-Перо, где согласование мод может нарушаться из-за недостаточной стабильности направления входящего лазерного луча. Кроме того, область захвата петли обратной связи, вооб</w:t>
        <w:softHyphen/>
        <w:t xml:space="preserve">ще говоря, довольно асимметрична, как можно видеть из рис. 2.13,6. Рассмотрим, например, точку А, которая является рабочей точкой для использованной на рисунке полярности сигнала ошибки. Любое возмущение, снижающее частоту генератора, приводит к смене знака сигнала ошибки на положительный и компенсируется петлей обратной связи. Однако возмущение, увеличивающее частоту генератора, может быть скомпенсировано петлей обратной связи лишь в том случае, если сигнал ошибки остается отрицательным, то есть пока частота находится в интервале между </w:t>
      </w:r>
      <w:r>
        <w:rPr>
          <w:rStyle w:val="CharStyle185"/>
        </w:rPr>
        <w:t xml:space="preserve">и(А) </w:t>
      </w:r>
      <w:r>
        <w:rPr>
          <w:lang w:val="ru-RU"/>
          <w:w w:val="100"/>
          <w:spacing w:val="0"/>
          <w:color w:val="000000"/>
          <w:position w:val="0"/>
        </w:rPr>
        <w:t xml:space="preserve">и </w:t>
      </w:r>
      <w:r>
        <w:rPr>
          <w:lang w:val="en-US"/>
          <w:w w:val="100"/>
          <w:spacing w:val="0"/>
          <w:color w:val="000000"/>
          <w:position w:val="0"/>
        </w:rPr>
        <w:t xml:space="preserve">i^(B). </w:t>
      </w:r>
      <w:r>
        <w:rPr>
          <w:lang w:val="ru-RU"/>
          <w:w w:val="100"/>
          <w:spacing w:val="0"/>
          <w:color w:val="000000"/>
          <w:position w:val="0"/>
        </w:rPr>
        <w:t>Если частота окажется выше ^(В), сигнал ошибки станет снова положи</w:t>
        <w:softHyphen/>
        <w:t xml:space="preserve">тельным, частота генерации еще дальше отклонится от точки А и может произойти перескок на точку </w:t>
      </w:r>
      <w:r>
        <w:rPr>
          <w:rStyle w:val="CharStyle185"/>
        </w:rPr>
        <w:t>к'</w:t>
      </w:r>
      <w:r>
        <w:rPr>
          <w:lang w:val="ru-RU"/>
          <w:w w:val="100"/>
          <w:spacing w:val="0"/>
          <w:color w:val="000000"/>
          <w:position w:val="0"/>
        </w:rPr>
        <w:t xml:space="preserve"> вышележащего резонанса. Такие недостатки могут быть пре</w:t>
        <w:softHyphen/>
        <w:t>одолены в схемах стабилизации, использующих модуляцию.</w:t>
      </w:r>
    </w:p>
    <w:p>
      <w:pPr>
        <w:pStyle w:val="Style102"/>
        <w:numPr>
          <w:ilvl w:val="0"/>
          <w:numId w:val="153"/>
        </w:numPr>
        <w:tabs>
          <w:tab w:leader="none" w:pos="1066" w:val="left"/>
        </w:tabs>
        <w:widowControl w:val="0"/>
        <w:keepNext w:val="0"/>
        <w:keepLines w:val="0"/>
        <w:shd w:val="clear" w:color="auto" w:fill="auto"/>
        <w:bidi w:val="0"/>
        <w:jc w:val="both"/>
        <w:spacing w:before="0" w:after="0" w:line="221" w:lineRule="exact"/>
        <w:ind w:left="20" w:right="20" w:firstLine="300"/>
      </w:pPr>
      <w:r>
        <w:rPr>
          <w:rStyle w:val="CharStyle185"/>
        </w:rPr>
        <w:t>Генерация сигнала ошибки с применением модуляции.</w:t>
      </w:r>
      <w:r>
        <w:rPr>
          <w:lang w:val="ru-RU"/>
          <w:w w:val="100"/>
          <w:spacing w:val="0"/>
          <w:color w:val="000000"/>
          <w:position w:val="0"/>
        </w:rPr>
        <w:t xml:space="preserve"> Стабилизация частоты </w:t>
      </w:r>
      <w:r>
        <w:rPr>
          <w:rStyle w:val="CharStyle185"/>
          <w:lang w:val="en-US"/>
        </w:rPr>
        <w:t>v</w:t>
      </w:r>
      <w:r>
        <w:rPr>
          <w:rStyle w:val="CharStyle185"/>
          <w:lang w:val="en-US"/>
          <w:vertAlign w:val="subscript"/>
        </w:rPr>
        <w:t>s</w:t>
      </w:r>
      <w:r>
        <w:rPr>
          <w:lang w:val="en-US"/>
          <w:w w:val="100"/>
          <w:spacing w:val="0"/>
          <w:color w:val="000000"/>
          <w:position w:val="0"/>
        </w:rPr>
        <w:t xml:space="preserve"> </w:t>
      </w:r>
      <w:r>
        <w:rPr>
          <w:lang w:val="ru-RU"/>
          <w:w w:val="100"/>
          <w:spacing w:val="0"/>
          <w:color w:val="000000"/>
          <w:position w:val="0"/>
        </w:rPr>
        <w:t xml:space="preserve">генератора вблизи резонансной частоты </w:t>
      </w:r>
      <w:r>
        <w:rPr>
          <w:rStyle w:val="CharStyle185"/>
        </w:rPr>
        <w:t>щ</w:t>
      </w:r>
      <w:r>
        <w:rPr>
          <w:lang w:val="ru-RU"/>
          <w:w w:val="100"/>
          <w:spacing w:val="0"/>
          <w:color w:val="000000"/>
          <w:position w:val="0"/>
        </w:rPr>
        <w:t xml:space="preserve"> может также достигаться за счет модуляции разности частот </w:t>
      </w:r>
      <w:r>
        <w:rPr>
          <w:rStyle w:val="CharStyle185"/>
          <w:lang w:val="en-US"/>
        </w:rPr>
        <w:t>v</w:t>
      </w:r>
      <w:r>
        <w:rPr>
          <w:rStyle w:val="CharStyle185"/>
          <w:lang w:val="en-US"/>
          <w:vertAlign w:val="subscript"/>
        </w:rPr>
        <w:t>s</w:t>
      </w:r>
      <w:r>
        <w:rPr>
          <w:lang w:val="en-US"/>
          <w:w w:val="100"/>
          <w:spacing w:val="0"/>
          <w:color w:val="000000"/>
          <w:position w:val="0"/>
        </w:rPr>
        <w:t xml:space="preserve"> </w:t>
      </w:r>
      <w:r>
        <w:rPr>
          <w:lang w:val="ru-RU"/>
          <w:w w:val="100"/>
          <w:spacing w:val="0"/>
          <w:color w:val="000000"/>
          <w:position w:val="0"/>
        </w:rPr>
        <w:t xml:space="preserve">— </w:t>
      </w:r>
      <w:r>
        <w:rPr>
          <w:rStyle w:val="CharStyle185"/>
        </w:rPr>
        <w:t>щ.</w:t>
      </w:r>
      <w:r>
        <w:rPr>
          <w:lang w:val="ru-RU"/>
          <w:w w:val="100"/>
          <w:spacing w:val="0"/>
          <w:color w:val="000000"/>
          <w:position w:val="0"/>
        </w:rPr>
        <w:t xml:space="preserve"> Вообще говоря, можно модулировать как частоту генератора, так и среднюю частоту эталона. Последний метод ча</w:t>
        <w:softHyphen/>
        <w:t>сто применяется в макроскопических эталонах частоты, но встречается также и в квантовых стандартах частоты, если их рабочие переходы зависят от внешних параметров, которые могут быть использованы для модуляции, например, линии поглощения с отчетливо выраженным эффектом Зеемана. Для неподдающихся на</w:t>
        <w:softHyphen/>
        <w:t xml:space="preserve">стройке резонансных линий модулируется частота генератора либо непосредственно, либо с помощью внешнего модулятора. В СВЧ и оптических стандартах частоты обычно используются два вида модуляции: прямоугольная и гармоническая. При прямоугольной модуляции частота </w:t>
      </w:r>
      <w:r>
        <w:rPr>
          <w:rStyle w:val="CharStyle185"/>
          <w:lang w:val="en-US"/>
        </w:rPr>
        <w:t>v</w:t>
      </w:r>
      <w:r>
        <w:rPr>
          <w:rStyle w:val="CharStyle185"/>
          <w:lang w:val="en-US"/>
          <w:vertAlign w:val="subscript"/>
        </w:rPr>
        <w:t>s</w:t>
      </w:r>
      <w:r>
        <w:rPr>
          <w:lang w:val="en-US"/>
          <w:w w:val="100"/>
          <w:spacing w:val="0"/>
          <w:color w:val="000000"/>
          <w:position w:val="0"/>
        </w:rPr>
        <w:t xml:space="preserve"> </w:t>
      </w:r>
      <w:r>
        <w:rPr>
          <w:lang w:val="ru-RU"/>
          <w:w w:val="100"/>
          <w:spacing w:val="0"/>
          <w:color w:val="000000"/>
          <w:position w:val="0"/>
        </w:rPr>
        <w:t xml:space="preserve">генератора принимает попеременно значения </w:t>
      </w:r>
      <w:r>
        <w:rPr>
          <w:rStyle w:val="CharStyle185"/>
          <w:lang w:val="en-US"/>
        </w:rPr>
        <w:t>u</w:t>
      </w:r>
      <w:r>
        <w:rPr>
          <w:rStyle w:val="CharStyle185"/>
          <w:lang w:val="en-US"/>
          <w:vertAlign w:val="subscript"/>
        </w:rPr>
        <w:t>s</w:t>
      </w:r>
      <w:r>
        <w:rPr>
          <w:rStyle w:val="CharStyle185"/>
          <w:lang w:val="en-US"/>
        </w:rPr>
        <w:t xml:space="preserve"> </w:t>
      </w:r>
      <w:r>
        <w:rPr>
          <w:rStyle w:val="CharStyle185"/>
        </w:rPr>
        <w:t xml:space="preserve">+ </w:t>
      </w:r>
      <w:r>
        <w:rPr>
          <w:rStyle w:val="CharStyle185"/>
          <w:lang w:val="en-US"/>
        </w:rPr>
        <w:t>8v</w:t>
      </w:r>
      <w:r>
        <w:rPr>
          <w:lang w:val="en-US"/>
          <w:w w:val="100"/>
          <w:spacing w:val="0"/>
          <w:color w:val="000000"/>
          <w:position w:val="0"/>
        </w:rPr>
        <w:t xml:space="preserve"> </w:t>
      </w:r>
      <w:r>
        <w:rPr>
          <w:lang w:val="ru-RU"/>
          <w:w w:val="100"/>
          <w:spacing w:val="0"/>
          <w:color w:val="000000"/>
          <w:position w:val="0"/>
        </w:rPr>
        <w:t xml:space="preserve">и </w:t>
      </w:r>
      <w:r>
        <w:rPr>
          <w:rStyle w:val="CharStyle185"/>
          <w:lang w:val="en-US"/>
        </w:rPr>
        <w:t>v</w:t>
      </w:r>
      <w:r>
        <w:rPr>
          <w:rStyle w:val="CharStyle185"/>
          <w:lang w:val="en-US"/>
          <w:vertAlign w:val="subscript"/>
        </w:rPr>
        <w:t>a</w:t>
      </w:r>
      <w:r>
        <w:rPr>
          <w:lang w:val="en-US"/>
          <w:w w:val="100"/>
          <w:spacing w:val="0"/>
          <w:color w:val="000000"/>
          <w:position w:val="0"/>
        </w:rPr>
        <w:t xml:space="preserve"> </w:t>
      </w:r>
      <w:r>
        <w:rPr>
          <w:lang w:val="ru-RU"/>
          <w:w w:val="100"/>
          <w:spacing w:val="0"/>
          <w:color w:val="000000"/>
          <w:position w:val="0"/>
        </w:rPr>
        <w:t xml:space="preserve">— </w:t>
      </w:r>
      <w:r>
        <w:rPr>
          <w:rStyle w:val="CharStyle185"/>
        </w:rPr>
        <w:t>6и</w:t>
      </w:r>
      <w:r>
        <w:rPr>
          <w:lang w:val="ru-RU"/>
          <w:w w:val="100"/>
          <w:spacing w:val="0"/>
          <w:color w:val="000000"/>
          <w:position w:val="0"/>
        </w:rPr>
        <w:t xml:space="preserve"> с периодичностью т (см. рис. 2.14, </w:t>
      </w:r>
      <w:r>
        <w:rPr>
          <w:rStyle w:val="CharStyle185"/>
        </w:rPr>
        <w:t>а).</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Рассмотрим случай, когда мощность, пропускаемая через поглотитель и изме</w:t>
        <w:softHyphen/>
        <w:t xml:space="preserve">ряемая детектором, интегрируется на каждом из полупериодов т/2. Разность двух проинтегрированных сигналов </w:t>
      </w:r>
      <w:r>
        <w:rPr>
          <w:rStyle w:val="CharStyle185"/>
          <w:lang w:val="en-US"/>
        </w:rPr>
        <w:t>AI(u</w:t>
      </w:r>
      <w:r>
        <w:rPr>
          <w:rStyle w:val="CharStyle185"/>
          <w:lang w:val="en-US"/>
          <w:vertAlign w:val="subscript"/>
        </w:rPr>
        <w:t>s</w:t>
      </w:r>
      <w:r>
        <w:rPr>
          <w:rStyle w:val="CharStyle185"/>
          <w:lang w:val="en-US"/>
        </w:rPr>
        <w:t>)</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I(v</w:t>
      </w:r>
      <w:r>
        <w:rPr>
          <w:rStyle w:val="CharStyle185"/>
          <w:lang w:val="en-US"/>
          <w:vertAlign w:val="subscript"/>
        </w:rPr>
        <w:t>s</w:t>
      </w:r>
      <w:r>
        <w:rPr>
          <w:rStyle w:val="CharStyle185"/>
          <w:lang w:val="en-US"/>
        </w:rPr>
        <w:t xml:space="preserve"> </w:t>
      </w:r>
      <w:r>
        <w:rPr>
          <w:rStyle w:val="CharStyle185"/>
        </w:rPr>
        <w:t xml:space="preserve">+ </w:t>
      </w:r>
      <w:r>
        <w:rPr>
          <w:rStyle w:val="CharStyle185"/>
          <w:lang w:val="en-US"/>
        </w:rPr>
        <w:t xml:space="preserve">Su) </w:t>
      </w:r>
      <w:r>
        <w:rPr>
          <w:rStyle w:val="CharStyle185"/>
        </w:rPr>
        <w:t xml:space="preserve">— </w:t>
      </w:r>
      <w:r>
        <w:rPr>
          <w:rStyle w:val="CharStyle185"/>
          <w:lang w:val="en-US"/>
        </w:rPr>
        <w:t>I(v</w:t>
      </w:r>
      <w:r>
        <w:rPr>
          <w:rStyle w:val="CharStyle185"/>
          <w:lang w:val="en-US"/>
          <w:vertAlign w:val="subscript"/>
        </w:rPr>
        <w:t>s</w:t>
      </w:r>
      <w:r>
        <w:rPr>
          <w:lang w:val="en-US"/>
          <w:w w:val="100"/>
          <w:spacing w:val="0"/>
          <w:color w:val="000000"/>
          <w:position w:val="0"/>
        </w:rPr>
        <w:t xml:space="preserve"> — </w:t>
      </w:r>
      <w:r>
        <w:rPr>
          <w:rStyle w:val="CharStyle185"/>
          <w:lang w:val="en-US"/>
        </w:rPr>
        <w:t>6v)</w:t>
      </w:r>
      <w:r>
        <w:rPr>
          <w:lang w:val="en-US"/>
          <w:w w:val="100"/>
          <w:spacing w:val="0"/>
          <w:color w:val="000000"/>
          <w:position w:val="0"/>
        </w:rPr>
        <w:t xml:space="preserve"> </w:t>
      </w:r>
      <w:r>
        <w:rPr>
          <w:lang w:val="ru-RU"/>
          <w:w w:val="100"/>
          <w:spacing w:val="0"/>
          <w:color w:val="000000"/>
          <w:position w:val="0"/>
        </w:rPr>
        <w:t>как функция от-</w:t>
      </w:r>
      <w:r>
        <w:br w:type="page"/>
      </w:r>
    </w:p>
    <w:p>
      <w:pPr>
        <w:framePr w:h="2069" w:hSpace="648" w:wrap="notBeside" w:vAnchor="text" w:hAnchor="text" w:x="649" w:y="1"/>
        <w:widowControl w:val="0"/>
        <w:jc w:val="center"/>
        <w:rPr>
          <w:sz w:val="0"/>
          <w:szCs w:val="0"/>
        </w:rPr>
      </w:pPr>
      <w:r>
        <w:pict>
          <v:shape id="_x0000_s1179" type="#_x0000_t75" style="width:145pt;height:104pt;">
            <v:imagedata r:id="rId98" r:href="rId99"/>
          </v:shape>
        </w:pict>
      </w:r>
    </w:p>
    <w:p>
      <w:pPr>
        <w:widowControl w:val="0"/>
        <w:rPr>
          <w:sz w:val="2"/>
          <w:szCs w:val="2"/>
        </w:rPr>
      </w:pPr>
    </w:p>
    <w:p>
      <w:pPr>
        <w:pStyle w:val="Style102"/>
        <w:tabs>
          <w:tab w:leader="none" w:pos="1923" w:val="left"/>
          <w:tab w:leader="none" w:pos="4155" w:val="left"/>
        </w:tabs>
        <w:widowControl w:val="0"/>
        <w:keepNext w:val="0"/>
        <w:keepLines w:val="0"/>
        <w:shd w:val="clear" w:color="auto" w:fill="auto"/>
        <w:bidi w:val="0"/>
        <w:jc w:val="left"/>
        <w:spacing w:before="657" w:after="135" w:line="190" w:lineRule="exact"/>
        <w:ind w:left="1040" w:right="0" w:firstLine="0"/>
      </w:pPr>
      <w:r>
        <w:pict>
          <v:shape id="_x0000_s1180" type="#_x0000_t75" style="position:absolute;margin-left:204.35pt;margin-top:38.15pt;width:140.15pt;height:95.5pt;z-index:-125829331;mso-wrap-distance-left:5.pt;mso-wrap-distance-right:5.pt;mso-position-horizontal-relative:margin;mso-position-vertical-relative:margin" wrapcoords="0 0 21600 0 21600 21600 0 21600 0 0">
            <v:imagedata r:id="rId100" r:href="rId101"/>
            <w10:wrap type="tight" anchorx="margin" anchory="margin"/>
          </v:shape>
        </w:pict>
      </w:r>
      <w:r>
        <w:rPr>
          <w:rStyle w:val="CharStyle185"/>
        </w:rPr>
        <w:t>а</w:t>
      </w:r>
      <w:r>
        <w:rPr>
          <w:lang w:val="ru-RU"/>
          <w:w w:val="100"/>
          <w:spacing w:val="0"/>
          <w:color w:val="000000"/>
          <w:position w:val="0"/>
        </w:rPr>
        <w:tab/>
        <w:t>|</w:t>
        <w:tab/>
      </w:r>
      <w:r>
        <w:rPr>
          <w:rStyle w:val="CharStyle185"/>
        </w:rPr>
        <w:t>б</w:t>
      </w:r>
    </w:p>
    <w:p>
      <w:pPr>
        <w:pStyle w:val="Style102"/>
        <w:widowControl w:val="0"/>
        <w:keepNext w:val="0"/>
        <w:keepLines w:val="0"/>
        <w:shd w:val="clear" w:color="auto" w:fill="auto"/>
        <w:bidi w:val="0"/>
        <w:jc w:val="both"/>
        <w:spacing w:before="0" w:after="0" w:line="202" w:lineRule="exact"/>
        <w:ind w:left="20" w:right="40" w:firstLine="0"/>
      </w:pPr>
      <w:r>
        <w:rPr>
          <w:lang w:val="ru-RU"/>
          <w:w w:val="100"/>
          <w:spacing w:val="0"/>
          <w:color w:val="000000"/>
          <w:position w:val="0"/>
        </w:rPr>
        <w:t xml:space="preserve">Рис. 2.14. </w:t>
      </w:r>
      <w:r>
        <w:rPr>
          <w:rStyle w:val="CharStyle185"/>
        </w:rPr>
        <w:t>а)</w:t>
      </w:r>
      <w:r>
        <w:rPr>
          <w:lang w:val="ru-RU"/>
          <w:w w:val="100"/>
          <w:spacing w:val="0"/>
          <w:color w:val="000000"/>
          <w:position w:val="0"/>
        </w:rPr>
        <w:t xml:space="preserve"> Зависимость мощности от модулирующего сигнала, б) Разностный сигнал </w:t>
      </w:r>
      <w:r>
        <w:rPr>
          <w:rStyle w:val="CharStyle185"/>
          <w:lang w:val="en-US"/>
        </w:rPr>
        <w:t>AI(v</w:t>
      </w:r>
      <w:r>
        <w:rPr>
          <w:rStyle w:val="CharStyle185"/>
          <w:lang w:val="en-US"/>
          <w:vertAlign w:val="subscript"/>
        </w:rPr>
        <w:t>s</w:t>
      </w:r>
      <w:r>
        <w:rPr>
          <w:rStyle w:val="CharStyle185"/>
          <w:lang w:val="en-US"/>
        </w:rPr>
        <w:t>)</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I(v</w:t>
      </w:r>
      <w:r>
        <w:rPr>
          <w:rStyle w:val="CharStyle185"/>
          <w:lang w:val="en-US"/>
          <w:vertAlign w:val="subscript"/>
        </w:rPr>
        <w:t>s</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 xml:space="preserve">Sv) </w:t>
      </w:r>
      <w:r>
        <w:rPr>
          <w:rStyle w:val="CharStyle185"/>
        </w:rPr>
        <w:t xml:space="preserve">- </w:t>
      </w:r>
      <w:r>
        <w:rPr>
          <w:rStyle w:val="CharStyle185"/>
          <w:lang w:val="en-US"/>
        </w:rPr>
        <w:t>I(v</w:t>
      </w:r>
      <w:r>
        <w:rPr>
          <w:rStyle w:val="CharStyle185"/>
          <w:lang w:val="en-US"/>
          <w:vertAlign w:val="subscript"/>
        </w:rPr>
        <w:t>s</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Sv)</w:t>
      </w:r>
      <w:r>
        <w:rPr>
          <w:lang w:val="en-US"/>
          <w:w w:val="100"/>
          <w:spacing w:val="0"/>
          <w:color w:val="000000"/>
          <w:position w:val="0"/>
        </w:rPr>
        <w:t xml:space="preserve"> </w:t>
      </w:r>
      <w:r>
        <w:rPr>
          <w:lang w:val="ru-RU"/>
          <w:w w:val="100"/>
          <w:spacing w:val="0"/>
          <w:color w:val="000000"/>
          <w:position w:val="0"/>
        </w:rPr>
        <w:t>дает антисимметричную дискриминантную кривую, равную</w:t>
      </w:r>
    </w:p>
    <w:p>
      <w:pPr>
        <w:pStyle w:val="Style102"/>
        <w:widowControl w:val="0"/>
        <w:keepNext w:val="0"/>
        <w:keepLines w:val="0"/>
        <w:shd w:val="clear" w:color="auto" w:fill="auto"/>
        <w:bidi w:val="0"/>
        <w:jc w:val="center"/>
        <w:spacing w:before="0" w:after="165" w:line="202" w:lineRule="exact"/>
        <w:ind w:left="0" w:right="0" w:firstLine="0"/>
      </w:pPr>
      <w:r>
        <w:rPr>
          <w:lang w:val="ru-RU"/>
          <w:w w:val="100"/>
          <w:spacing w:val="0"/>
          <w:color w:val="000000"/>
          <w:position w:val="0"/>
        </w:rPr>
        <w:t xml:space="preserve">нулю при </w:t>
      </w:r>
      <w:r>
        <w:rPr>
          <w:rStyle w:val="CharStyle185"/>
          <w:lang w:val="en-US"/>
        </w:rPr>
        <w:t>v</w:t>
      </w:r>
      <w:r>
        <w:rPr>
          <w:rStyle w:val="CharStyle185"/>
          <w:lang w:val="en-US"/>
          <w:vertAlign w:val="subscript"/>
        </w:rPr>
        <w:t>s</w:t>
      </w:r>
      <w:r>
        <w:rPr>
          <w:rStyle w:val="CharStyle185"/>
          <w:lang w:val="en-US"/>
        </w:rPr>
        <w:t xml:space="preserve"> </w:t>
      </w:r>
      <w:r>
        <w:rPr>
          <w:rStyle w:val="CharStyle185"/>
        </w:rPr>
        <w:t xml:space="preserve">= </w:t>
      </w:r>
      <w:r>
        <w:rPr>
          <w:rStyle w:val="CharStyle185"/>
          <w:lang w:val="en-US"/>
        </w:rPr>
        <w:t>Vo</w:t>
      </w:r>
    </w:p>
    <w:p>
      <w:pPr>
        <w:pStyle w:val="Style102"/>
        <w:widowControl w:val="0"/>
        <w:keepNext w:val="0"/>
        <w:keepLines w:val="0"/>
        <w:shd w:val="clear" w:color="auto" w:fill="auto"/>
        <w:bidi w:val="0"/>
        <w:jc w:val="both"/>
        <w:spacing w:before="0" w:after="0" w:line="221" w:lineRule="exact"/>
        <w:ind w:left="20" w:right="40" w:firstLine="0"/>
      </w:pPr>
      <w:r>
        <w:rPr>
          <w:lang w:val="ru-RU"/>
          <w:w w:val="100"/>
          <w:spacing w:val="0"/>
          <w:color w:val="000000"/>
          <w:position w:val="0"/>
        </w:rPr>
        <w:t xml:space="preserve">клонения </w:t>
      </w:r>
      <w:r>
        <w:rPr>
          <w:rStyle w:val="CharStyle185"/>
          <w:lang w:val="en-US"/>
        </w:rPr>
        <w:t>v</w:t>
      </w:r>
      <w:r>
        <w:rPr>
          <w:rStyle w:val="CharStyle185"/>
          <w:lang w:val="en-US"/>
          <w:vertAlign w:val="subscript"/>
        </w:rPr>
        <w:t>s</w:t>
      </w:r>
      <w:r>
        <w:rPr>
          <w:rStyle w:val="CharStyle185"/>
          <w:lang w:val="en-US"/>
        </w:rPr>
        <w:t xml:space="preserve"> </w:t>
      </w:r>
      <w:r>
        <w:rPr>
          <w:rStyle w:val="CharStyle185"/>
        </w:rPr>
        <w:t xml:space="preserve">- </w:t>
      </w:r>
      <w:r>
        <w:rPr>
          <w:rStyle w:val="CharStyle185"/>
          <w:lang w:val="en-US"/>
        </w:rPr>
        <w:t>vo</w:t>
      </w:r>
      <w:r>
        <w:rPr>
          <w:lang w:val="en-US"/>
          <w:w w:val="100"/>
          <w:spacing w:val="0"/>
          <w:color w:val="000000"/>
          <w:position w:val="0"/>
        </w:rPr>
        <w:t xml:space="preserve"> </w:t>
      </w:r>
      <w:r>
        <w:rPr>
          <w:lang w:val="ru-RU"/>
          <w:w w:val="100"/>
          <w:spacing w:val="0"/>
          <w:color w:val="000000"/>
          <w:position w:val="0"/>
        </w:rPr>
        <w:t>частоты генератора от средней частоты дает антисимметричную дискриминантную кривую (см. рис. 2.14,6).</w:t>
      </w:r>
    </w:p>
    <w:p>
      <w:pPr>
        <w:pStyle w:val="Style102"/>
        <w:widowControl w:val="0"/>
        <w:keepNext w:val="0"/>
        <w:keepLines w:val="0"/>
        <w:shd w:val="clear" w:color="auto" w:fill="auto"/>
        <w:bidi w:val="0"/>
        <w:jc w:val="both"/>
        <w:spacing w:before="0" w:after="0" w:line="221" w:lineRule="exact"/>
        <w:ind w:left="20" w:right="40" w:firstLine="300"/>
      </w:pPr>
      <w:r>
        <w:rPr>
          <w:lang w:val="ru-RU"/>
          <w:w w:val="100"/>
          <w:spacing w:val="0"/>
          <w:color w:val="000000"/>
          <w:position w:val="0"/>
        </w:rPr>
        <w:t>Следовательно, разностный сигнал может быть использован в качестве сиг</w:t>
        <w:softHyphen/>
        <w:t>нала ошибки для петли обратной связи. Сигнал ошибки принимает положитель</w:t>
        <w:softHyphen/>
        <w:t>ное значение, если частота генератора ниже средней частоты эталона и наобо</w:t>
        <w:softHyphen/>
        <w:t>рот. Разностный сигнал может быть получен с помощью синхронного детектора. Это устройство интегрирует сигнал синхронно с частотой модулирующего сигнала, изменяя полярность входного сигнала через каждый полупериод модуляции. Та</w:t>
        <w:softHyphen/>
        <w:t>кой фазово-чувствительный метод позволяет регистрировать слабые периодические сигналы, скрытые под сильным фоном, поскольку как постоянная составляющая, так и все частотные компоненты за исключением собственно частоты модуляции обращаются в нуль при описанном методе интегрирования.</w:t>
      </w:r>
    </w:p>
    <w:p>
      <w:pPr>
        <w:pStyle w:val="Style102"/>
        <w:tabs>
          <w:tab w:leader="none" w:pos="6721" w:val="left"/>
        </w:tabs>
        <w:widowControl w:val="0"/>
        <w:keepNext w:val="0"/>
        <w:keepLines w:val="0"/>
        <w:shd w:val="clear" w:color="auto" w:fill="auto"/>
        <w:bidi w:val="0"/>
        <w:jc w:val="both"/>
        <w:spacing w:before="0" w:after="0" w:line="221" w:lineRule="exact"/>
        <w:ind w:left="20" w:right="40" w:firstLine="300"/>
      </w:pPr>
      <w:r>
        <w:rPr>
          <w:lang w:val="ru-RU"/>
          <w:w w:val="100"/>
          <w:spacing w:val="0"/>
          <w:color w:val="000000"/>
          <w:position w:val="0"/>
        </w:rPr>
        <w:t>По ряду причин прямоугольная модуляция сигнала часто неудобна в использо</w:t>
        <w:softHyphen/>
        <w:t xml:space="preserve">вании. Она вносит высокие гармоники, которые могут добавлять высокочастотные шумовые компоненты к основной полосе в результате эффекта переноса спектра </w:t>
      </w:r>
      <w:r>
        <w:rPr>
          <w:lang w:val="en-US"/>
          <w:w w:val="100"/>
          <w:spacing w:val="0"/>
          <w:color w:val="000000"/>
          <w:position w:val="0"/>
        </w:rPr>
        <w:t xml:space="preserve">(aliasing), </w:t>
      </w:r>
      <w:r>
        <w:rPr>
          <w:lang w:val="ru-RU"/>
          <w:w w:val="100"/>
          <w:spacing w:val="0"/>
          <w:color w:val="000000"/>
          <w:position w:val="0"/>
        </w:rPr>
        <w:t>см. раздел 3.5.3. Кроме того, быстрые переключения приводят к появлению переходных процессов в узкополосном фильтре, которые зависят от вида частотного спектра модуляции. Поэтому часто используется гармоническая модуляция, при которой детектируется амплитудно-модулированный сигнал, образующийся за счет модуляции частоты опрашиваемого генератора либо резонансной частоты эталона (см. рис. 2.15).</w:t>
        <w:tab/>
      </w:r>
      <w:r>
        <w:rPr>
          <w:lang w:val="ru-RU"/>
          <w:vertAlign w:val="subscript"/>
          <w:w w:val="100"/>
          <w:spacing w:val="0"/>
          <w:color w:val="000000"/>
          <w:position w:val="0"/>
        </w:rPr>
        <w:t>ц</w:t>
      </w:r>
    </w:p>
    <w:p>
      <w:pPr>
        <w:pStyle w:val="Style102"/>
        <w:widowControl w:val="0"/>
        <w:keepNext w:val="0"/>
        <w:keepLines w:val="0"/>
        <w:shd w:val="clear" w:color="auto" w:fill="auto"/>
        <w:bidi w:val="0"/>
        <w:jc w:val="both"/>
        <w:spacing w:before="0" w:after="337" w:line="221" w:lineRule="exact"/>
        <w:ind w:left="20" w:right="40" w:firstLine="300"/>
      </w:pPr>
      <w:r>
        <w:rPr>
          <w:lang w:val="ru-RU"/>
          <w:w w:val="100"/>
          <w:spacing w:val="0"/>
          <w:color w:val="000000"/>
          <w:position w:val="0"/>
        </w:rPr>
        <w:t xml:space="preserve">Фаза этого сигнала зависит от разности частоты генератора и средней частоты эталона, что при использовании синхронного детектора дает антисимметричную дискриминантную кривую (см. рис. 2.15, в). Как можно видеть из рис. 2.15, а, смена знака сигнала ошибки является результатом разницы на </w:t>
      </w:r>
      <w:r>
        <w:rPr>
          <w:rStyle w:val="CharStyle135"/>
        </w:rPr>
        <w:t>7</w:t>
      </w:r>
      <w:r>
        <w:rPr>
          <w:lang w:val="ru-RU"/>
          <w:w w:val="100"/>
          <w:spacing w:val="0"/>
          <w:color w:val="000000"/>
          <w:position w:val="0"/>
        </w:rPr>
        <w:t>г между фазами модулированных сигналов для частот ниже и выше резонансной.</w:t>
      </w:r>
    </w:p>
    <w:p>
      <w:pPr>
        <w:pStyle w:val="Style214"/>
        <w:widowControl w:val="0"/>
        <w:keepNext/>
        <w:keepLines/>
        <w:shd w:val="clear" w:color="auto" w:fill="auto"/>
        <w:bidi w:val="0"/>
        <w:jc w:val="center"/>
        <w:spacing w:before="0" w:after="111" w:line="250" w:lineRule="exact"/>
        <w:ind w:left="0" w:right="0" w:firstLine="0"/>
      </w:pPr>
      <w:bookmarkStart w:id="27" w:name="bookmark27"/>
      <w:r>
        <w:rPr>
          <w:lang w:val="ru-RU"/>
          <w:w w:val="100"/>
          <w:spacing w:val="0"/>
          <w:color w:val="000000"/>
          <w:position w:val="0"/>
        </w:rPr>
        <w:t>§ 2.4. Электронные сервосистемы</w:t>
      </w:r>
      <w:bookmarkEnd w:id="27"/>
    </w:p>
    <w:p>
      <w:pPr>
        <w:pStyle w:val="Style102"/>
        <w:widowControl w:val="0"/>
        <w:keepNext w:val="0"/>
        <w:keepLines w:val="0"/>
        <w:shd w:val="clear" w:color="auto" w:fill="auto"/>
        <w:bidi w:val="0"/>
        <w:jc w:val="both"/>
        <w:spacing w:before="0" w:after="0" w:line="221" w:lineRule="exact"/>
        <w:ind w:left="20" w:right="40" w:firstLine="300"/>
        <w:sectPr>
          <w:type w:val="continuous"/>
          <w:pgSz w:w="11909" w:h="16838"/>
          <w:pgMar w:top="3008" w:left="2104" w:right="2104" w:bottom="2552" w:header="0" w:footer="3" w:gutter="58"/>
          <w:rtlGutter/>
          <w:cols w:space="720"/>
          <w:noEndnote/>
          <w:docGrid w:linePitch="360"/>
        </w:sectPr>
      </w:pPr>
      <w:r>
        <w:rPr>
          <w:lang w:val="ru-RU"/>
          <w:w w:val="100"/>
          <w:spacing w:val="0"/>
          <w:color w:val="000000"/>
          <w:position w:val="0"/>
        </w:rPr>
        <w:t>В системе управления, изображенной на рис. 1.3, сигнал ошибки, генерируе</w:t>
        <w:softHyphen/>
        <w:t>мый дискриминатором, преобразуется в сервосигнал, который подается обратно на генератор, если петля обратной связи замкнута. В этом разделе рассматривается</w:t>
      </w:r>
    </w:p>
    <w:p>
      <w:pPr>
        <w:widowControl w:val="0"/>
        <w:spacing w:line="360" w:lineRule="exact"/>
      </w:pPr>
      <w:r>
        <w:pict>
          <v:shape id="_x0000_s1181" type="#_x0000_t75" style="position:absolute;margin-left:168.95pt;margin-top:0;width:66.25pt;height:29.75pt;z-index:-251658726;mso-wrap-distance-left:5.pt;mso-wrap-distance-right:5.pt;mso-position-horizontal-relative:margin" wrapcoords="0 0">
            <v:imagedata r:id="rId102" r:href="rId103"/>
            <w10:wrap anchorx="margin"/>
          </v:shape>
        </w:pict>
      </w:r>
      <w:r>
        <w:pict>
          <v:shape id="_x0000_s1182" type="#_x0000_t75" style="position:absolute;margin-left:279.35pt;margin-top:0.95pt;width:73.9pt;height:57.6pt;z-index:-251658725;mso-wrap-distance-left:5.pt;mso-wrap-distance-right:5.pt;mso-position-horizontal-relative:margin" wrapcoords="0 0">
            <v:imagedata r:id="rId104" r:href="rId105"/>
            <w10:wrap anchorx="margin"/>
          </v:shape>
        </w:pict>
      </w:r>
      <w:r>
        <w:pict>
          <v:shape id="_x0000_s1183" type="#_x0000_t202" style="position:absolute;margin-left:352.8pt;margin-top:36.95pt;width:24.pt;height:6.6pt;z-index:251657790;mso-wrap-distance-left:5.pt;mso-wrap-distance-right:5.pt;mso-position-horizontal-relative:margin" filled="0" stroked="0">
            <v:textbox style="mso-fit-shape-to-text:t" inset="0,0,0,0">
              <w:txbxContent>
                <w:p>
                  <w:pPr>
                    <w:pStyle w:val="Style406"/>
                    <w:widowControl w:val="0"/>
                    <w:keepNext w:val="0"/>
                    <w:keepLines w:val="0"/>
                    <w:shd w:val="clear" w:color="auto" w:fill="auto"/>
                    <w:bidi w:val="0"/>
                    <w:jc w:val="left"/>
                    <w:spacing w:before="0" w:after="0" w:line="110" w:lineRule="exact"/>
                    <w:ind w:left="0" w:right="0" w:firstLine="0"/>
                  </w:pPr>
                  <w:r>
                    <w:rPr>
                      <w:w w:val="100"/>
                      <w:spacing w:val="0"/>
                      <w:color w:val="000000"/>
                      <w:position w:val="0"/>
                    </w:rPr>
                    <w:t>Vs-VQ</w:t>
                  </w:r>
                </w:p>
              </w:txbxContent>
            </v:textbox>
            <w10:wrap anchorx="margin"/>
          </v:shape>
        </w:pict>
      </w:r>
      <w:r>
        <w:pict>
          <v:shape id="_x0000_s1184" type="#_x0000_t202" style="position:absolute;margin-left:278.15pt;margin-top:76.45pt;width:3.85pt;height:7.pt;z-index:251657791;mso-wrap-distance-left:5.pt;mso-wrap-distance-right:5.pt;mso-position-horizontal-relative:margin" filled="0" stroked="0">
            <v:textbox style="mso-fit-shape-to-text:t" inset="0,0,0,0">
              <w:txbxContent>
                <w:p>
                  <w:pPr>
                    <w:pStyle w:val="Style408"/>
                    <w:widowControl w:val="0"/>
                    <w:keepNext w:val="0"/>
                    <w:keepLines w:val="0"/>
                    <w:shd w:val="clear" w:color="auto" w:fill="auto"/>
                    <w:bidi w:val="0"/>
                    <w:jc w:val="left"/>
                    <w:spacing w:before="0" w:after="0" w:line="140" w:lineRule="exact"/>
                    <w:ind w:left="0" w:right="0" w:firstLine="0"/>
                  </w:pPr>
                  <w:r>
                    <w:rPr>
                      <w:lang w:val="ru-RU"/>
                      <w:w w:val="100"/>
                      <w:spacing w:val="0"/>
                      <w:color w:val="000000"/>
                      <w:position w:val="0"/>
                    </w:rPr>
                    <w:t>в</w:t>
                  </w:r>
                </w:p>
              </w:txbxContent>
            </v:textbox>
            <w10:wrap anchorx="margin"/>
          </v:shape>
        </w:pict>
      </w:r>
      <w:r>
        <w:pict>
          <v:shape id="_x0000_s1185" type="#_x0000_t202" style="position:absolute;margin-left:164.3pt;margin-top:73.65pt;width:14.8pt;height:10.5pt;z-index:251657792;mso-wrap-distance-left:5.pt;mso-wrap-distance-right:5.pt;mso-position-horizontal-relative:margin" filled="0" stroked="0">
            <v:textbox style="mso-fit-shape-to-text:t" inset="0,0,0,0">
              <w:txbxContent>
                <w:p>
                  <w:pPr>
                    <w:pStyle w:val="Style410"/>
                    <w:widowControl w:val="0"/>
                    <w:keepNext w:val="0"/>
                    <w:keepLines w:val="0"/>
                    <w:shd w:val="clear" w:color="auto" w:fill="auto"/>
                    <w:bidi w:val="0"/>
                    <w:jc w:val="left"/>
                    <w:spacing w:before="0" w:after="0" w:line="210" w:lineRule="exact"/>
                    <w:ind w:left="100" w:right="0" w:firstLine="0"/>
                  </w:pPr>
                  <w:r>
                    <w:rPr>
                      <w:rStyle w:val="CharStyle411"/>
                      <w:lang w:val="ru-RU"/>
                      <w:i/>
                      <w:iCs/>
                      <w:spacing w:val="20"/>
                    </w:rPr>
                    <w:t>б</w:t>
                  </w:r>
                </w:p>
              </w:txbxContent>
            </v:textbox>
            <w10:wrap anchorx="margin"/>
          </v:shape>
        </w:pict>
      </w:r>
      <w:r>
        <w:pict>
          <v:shape id="_x0000_s1186" type="#_x0000_t202" style="position:absolute;margin-left:1.85pt;margin-top:74.4pt;width:14.3pt;height:9.pt;z-index:25165779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а</w:t>
                  </w:r>
                </w:p>
              </w:txbxContent>
            </v:textbox>
            <w10:wrap anchorx="margin"/>
          </v:shape>
        </w:pict>
      </w:r>
      <w:r>
        <w:pict>
          <v:shape id="_x0000_s1187" type="#_x0000_t202" style="position:absolute;margin-left:48.15pt;margin-top:80.4pt;width:13.35pt;height:10.5pt;z-index:251657794;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190"/>
                      <w:spacing w:val="0"/>
                    </w:rPr>
                    <w:t>т</w:t>
                  </w:r>
                </w:p>
              </w:txbxContent>
            </v:textbox>
            <w10:wrap anchorx="margin"/>
          </v:shape>
        </w:pict>
      </w:r>
      <w:r>
        <w:pict>
          <v:shape id="_x0000_s1188" type="#_x0000_t202" style="position:absolute;margin-left:195.05pt;margin-top:80.9pt;width:13.6pt;height:10.5pt;z-index:251657795;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190"/>
                      <w:spacing w:val="0"/>
                    </w:rPr>
                    <w:t>I</w:t>
                  </w:r>
                </w:p>
              </w:txbxContent>
            </v:textbox>
            <w10:wrap anchorx="margin"/>
          </v:shape>
        </w:pict>
      </w:r>
      <w:r>
        <w:pict>
          <v:shape id="_x0000_s1189" type="#_x0000_t202" style="position:absolute;margin-left:8.8pt;margin-top:0.1pt;width:125.9pt;height:29.3pt;z-index:251657796;mso-wrap-distance-left:5.pt;mso-wrap-distance-right:5.pt;mso-position-horizontal-relative:margin" filled="0" stroked="0">
            <v:textbox style="mso-fit-shape-to-text:t" inset="0,0,0,0">
              <w:txbxContent>
                <w:p>
                  <w:pPr>
                    <w:pStyle w:val="Style113"/>
                    <w:widowControl w:val="0"/>
                    <w:keepNext w:val="0"/>
                    <w:keepLines w:val="0"/>
                    <w:shd w:val="clear" w:color="auto" w:fill="auto"/>
                    <w:bidi w:val="0"/>
                    <w:jc w:val="left"/>
                    <w:spacing w:before="0" w:after="0" w:line="620" w:lineRule="exact"/>
                    <w:ind w:left="100" w:right="0" w:firstLine="0"/>
                  </w:pPr>
                  <w:r>
                    <w:rPr>
                      <w:rStyle w:val="CharStyle412"/>
                      <w:b/>
                      <w:bCs/>
                      <w:spacing w:val="-20"/>
                    </w:rPr>
                    <w:t>vy^N/v'</w:t>
                  </w:r>
                </w:p>
              </w:txbxContent>
            </v:textbox>
            <w10:wrap anchorx="margin"/>
          </v:shape>
        </w:pict>
      </w:r>
      <w:r>
        <w:pict>
          <v:shape id="_x0000_s1190" type="#_x0000_t202" style="position:absolute;margin-left:81.75pt;margin-top:81.85pt;width:13.35pt;height:9.pt;z-index:251657797;mso-wrap-distance-left:5.pt;mso-wrap-distance-right:5.pt;mso-position-horizontal-relative:margin" filled="0" stroked="0">
            <v:textbox style="mso-fit-shape-to-text:t" inset="0,0,0,0">
              <w:txbxContent>
                <w:p>
                  <w:pPr>
                    <w:pStyle w:val="Style145"/>
                    <w:widowControl w:val="0"/>
                    <w:keepNext w:val="0"/>
                    <w:keepLines w:val="0"/>
                    <w:shd w:val="clear" w:color="auto" w:fill="auto"/>
                    <w:bidi w:val="0"/>
                    <w:jc w:val="left"/>
                    <w:spacing w:before="0" w:after="0" w:line="180" w:lineRule="exact"/>
                    <w:ind w:left="100" w:right="0" w:firstLine="0"/>
                  </w:pPr>
                  <w:r>
                    <w:rPr>
                      <w:rStyle w:val="CharStyle413"/>
                      <w:lang w:val="ru-RU"/>
                      <w:b/>
                      <w:bCs/>
                      <w:spacing w:val="30"/>
                    </w:rPr>
                    <w:t>Т</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05" w:lineRule="exact"/>
      </w:pPr>
    </w:p>
    <w:p>
      <w:pPr>
        <w:widowControl w:val="0"/>
        <w:rPr>
          <w:sz w:val="2"/>
          <w:szCs w:val="2"/>
        </w:rPr>
        <w:sectPr>
          <w:headerReference w:type="even" r:id="rId106"/>
          <w:headerReference w:type="default" r:id="rId107"/>
          <w:headerReference w:type="first" r:id="rId108"/>
          <w:titlePg/>
          <w:pgSz w:w="11909" w:h="16838"/>
          <w:pgMar w:top="2924" w:left="2138" w:right="2138" w:bottom="2924"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02" w:lineRule="exact"/>
        <w:ind w:left="20" w:right="20" w:firstLine="0"/>
      </w:pPr>
      <w:r>
        <w:rPr>
          <w:lang w:val="ru-RU"/>
          <w:w w:val="100"/>
          <w:spacing w:val="0"/>
          <w:color w:val="000000"/>
          <w:position w:val="0"/>
        </w:rPr>
        <w:t xml:space="preserve">Рис. 2.15. Гармоническая модуляция частоты генератора (пунктир), настроенного на различные участки резонансной линии, приводит к различным значениям модуляции амплитуды сигнала (сплошные линии), </w:t>
      </w:r>
      <w:r>
        <w:rPr>
          <w:rStyle w:val="CharStyle185"/>
        </w:rPr>
        <w:t>а)</w:t>
      </w:r>
      <w:r>
        <w:rPr>
          <w:lang w:val="ru-RU"/>
          <w:w w:val="100"/>
          <w:spacing w:val="0"/>
          <w:color w:val="000000"/>
          <w:position w:val="0"/>
        </w:rPr>
        <w:t xml:space="preserve"> На правом склоне резонансной кривой вблизи </w:t>
      </w:r>
      <w:r>
        <w:rPr>
          <w:rStyle w:val="CharStyle185"/>
        </w:rPr>
        <w:t>(и')</w:t>
      </w:r>
      <w:r>
        <w:rPr>
          <w:lang w:val="ru-RU"/>
          <w:w w:val="100"/>
          <w:spacing w:val="0"/>
          <w:color w:val="000000"/>
          <w:position w:val="0"/>
        </w:rPr>
        <w:t xml:space="preserve"> отклонение частоты вверх приводит к уменьшению сигнала, а на левом </w:t>
      </w:r>
      <w:r>
        <w:rPr>
          <w:rStyle w:val="CharStyle185"/>
        </w:rPr>
        <w:t>(и") —</w:t>
      </w:r>
      <w:r>
        <w:rPr>
          <w:lang w:val="ru-RU"/>
          <w:w w:val="100"/>
          <w:spacing w:val="0"/>
          <w:color w:val="000000"/>
          <w:position w:val="0"/>
        </w:rPr>
        <w:t xml:space="preserve"> к увеличению, б) Вблизи вершины резонансной кривой (</w:t>
      </w:r>
      <w:r>
        <w:rPr>
          <w:rStyle w:val="CharStyle185"/>
        </w:rPr>
        <w:t>щ</w:t>
      </w:r>
      <w:r>
        <w:rPr>
          <w:lang w:val="ru-RU"/>
          <w:w w:val="100"/>
          <w:spacing w:val="0"/>
          <w:color w:val="000000"/>
          <w:position w:val="0"/>
        </w:rPr>
        <w:t xml:space="preserve">) частотная модуляция приводит к появлению амплитудной модуляции на удвоенной частоте, </w:t>
      </w:r>
      <w:r>
        <w:rPr>
          <w:rStyle w:val="CharStyle185"/>
        </w:rPr>
        <w:t>в)</w:t>
      </w:r>
      <w:r>
        <w:rPr>
          <w:lang w:val="ru-RU"/>
          <w:w w:val="100"/>
          <w:spacing w:val="0"/>
          <w:color w:val="000000"/>
          <w:position w:val="0"/>
        </w:rPr>
        <w:t xml:space="preserve"> Фазово-чувствительное детектирование амплитудно-модулированного</w:t>
      </w:r>
    </w:p>
    <w:p>
      <w:pPr>
        <w:pStyle w:val="Style102"/>
        <w:widowControl w:val="0"/>
        <w:keepNext w:val="0"/>
        <w:keepLines w:val="0"/>
        <w:shd w:val="clear" w:color="auto" w:fill="auto"/>
        <w:bidi w:val="0"/>
        <w:jc w:val="center"/>
        <w:spacing w:before="0" w:after="178" w:line="190" w:lineRule="exact"/>
        <w:ind w:left="0" w:right="0" w:firstLine="0"/>
      </w:pPr>
      <w:r>
        <w:rPr>
          <w:lang w:val="ru-RU"/>
          <w:w w:val="100"/>
          <w:spacing w:val="0"/>
          <w:color w:val="000000"/>
          <w:position w:val="0"/>
        </w:rPr>
        <w:t>сигнала приводит к антисимметричной дискриминантной кривой</w:t>
      </w:r>
    </w:p>
    <w:p>
      <w:pPr>
        <w:pStyle w:val="Style102"/>
        <w:widowControl w:val="0"/>
        <w:keepNext w:val="0"/>
        <w:keepLines w:val="0"/>
        <w:shd w:val="clear" w:color="auto" w:fill="auto"/>
        <w:bidi w:val="0"/>
        <w:jc w:val="both"/>
        <w:spacing w:before="0" w:after="0" w:line="216" w:lineRule="exact"/>
        <w:ind w:left="20" w:right="20" w:firstLine="0"/>
      </w:pPr>
      <w:r>
        <w:rPr>
          <w:lang w:val="ru-RU"/>
          <w:w w:val="100"/>
          <w:spacing w:val="0"/>
          <w:color w:val="000000"/>
          <w:position w:val="0"/>
        </w:rPr>
        <w:t>работа некоторых широко используемых в таких цепях электронных элементов и их частотные характеристики.</w:t>
      </w:r>
    </w:p>
    <w:p>
      <w:pPr>
        <w:pStyle w:val="Style102"/>
        <w:numPr>
          <w:ilvl w:val="0"/>
          <w:numId w:val="155"/>
        </w:numPr>
        <w:tabs>
          <w:tab w:leader="none" w:pos="956" w:val="left"/>
        </w:tabs>
        <w:widowControl w:val="0"/>
        <w:keepNext w:val="0"/>
        <w:keepLines w:val="0"/>
        <w:shd w:val="clear" w:color="auto" w:fill="auto"/>
        <w:bidi w:val="0"/>
        <w:jc w:val="both"/>
        <w:spacing w:before="0" w:after="0" w:line="216" w:lineRule="exact"/>
        <w:ind w:left="20" w:right="20" w:firstLine="300"/>
      </w:pPr>
      <w:r>
        <w:rPr>
          <w:rStyle w:val="CharStyle216"/>
        </w:rPr>
        <w:t xml:space="preserve">Компоненты. </w:t>
      </w:r>
      <w:r>
        <w:rPr>
          <w:lang w:val="ru-RU"/>
          <w:w w:val="100"/>
          <w:spacing w:val="0"/>
          <w:color w:val="000000"/>
          <w:position w:val="0"/>
        </w:rPr>
        <w:t>Для нахождения частотного отклика сервосистемы можно использовать представление ее конкретных компонентов, например, электронных усилителей или фильтров, а также механических и тепловых элементов, через эквивалентные электронные схемы.</w:t>
      </w:r>
    </w:p>
    <w:p>
      <w:pPr>
        <w:pStyle w:val="Style102"/>
        <w:numPr>
          <w:ilvl w:val="0"/>
          <w:numId w:val="157"/>
        </w:numPr>
        <w:tabs>
          <w:tab w:leader="none" w:pos="1090" w:val="left"/>
        </w:tabs>
        <w:widowControl w:val="0"/>
        <w:keepNext w:val="0"/>
        <w:keepLines w:val="0"/>
        <w:shd w:val="clear" w:color="auto" w:fill="auto"/>
        <w:bidi w:val="0"/>
        <w:jc w:val="both"/>
        <w:spacing w:before="0" w:after="197" w:line="216" w:lineRule="exact"/>
        <w:ind w:left="20" w:right="20" w:firstLine="300"/>
      </w:pPr>
      <w:r>
        <w:rPr>
          <w:rStyle w:val="CharStyle185"/>
        </w:rPr>
        <w:t>Фильтр низких частот.</w:t>
      </w:r>
      <w:r>
        <w:rPr>
          <w:lang w:val="ru-RU"/>
          <w:w w:val="100"/>
          <w:spacing w:val="0"/>
          <w:color w:val="000000"/>
          <w:position w:val="0"/>
        </w:rPr>
        <w:t xml:space="preserve"> В качестве первого примера рассмотрим элек</w:t>
        <w:softHyphen/>
        <w:t>тронный фильтр низких частот (рис. 2.16). Свойство подавлять высокие частоты обнаруживается также в механических компонентах, усилителях с присущими им ограничениями по верхней частоте, пьезоэлектрических актюаторах и других устрой</w:t>
        <w:softHyphen/>
        <w:t>ствах. Фильтр низких частот часто используется в качестве эквивалентной схемы таких устройств.</w:t>
      </w:r>
    </w:p>
    <w:p>
      <w:pPr>
        <w:framePr w:h="1325" w:wrap="notBeside" w:vAnchor="text" w:hAnchor="text" w:xAlign="center" w:y="1"/>
        <w:widowControl w:val="0"/>
        <w:jc w:val="center"/>
        <w:rPr>
          <w:sz w:val="0"/>
          <w:szCs w:val="0"/>
        </w:rPr>
      </w:pPr>
      <w:r>
        <w:pict>
          <v:shape id="_x0000_s1194" type="#_x0000_t75" style="width:180pt;height:66pt;">
            <v:imagedata r:id="rId109" r:href="rId110"/>
          </v:shape>
        </w:pict>
      </w:r>
    </w:p>
    <w:p>
      <w:pPr>
        <w:pStyle w:val="Style206"/>
        <w:framePr w:h="1325"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Рис. 2.16. Фильтр низких частот</w:t>
      </w:r>
    </w:p>
    <w:p>
      <w:pPr>
        <w:widowControl w:val="0"/>
        <w:rPr>
          <w:sz w:val="2"/>
          <w:szCs w:val="2"/>
        </w:rPr>
      </w:pPr>
    </w:p>
    <w:p>
      <w:pPr>
        <w:pStyle w:val="Style102"/>
        <w:widowControl w:val="0"/>
        <w:keepNext w:val="0"/>
        <w:keepLines w:val="0"/>
        <w:shd w:val="clear" w:color="auto" w:fill="auto"/>
        <w:bidi w:val="0"/>
        <w:jc w:val="both"/>
        <w:spacing w:before="109" w:after="0" w:line="211" w:lineRule="exact"/>
        <w:ind w:left="20" w:right="20" w:firstLine="300"/>
      </w:pPr>
      <w:r>
        <w:rPr>
          <w:lang w:val="ru-RU"/>
          <w:w w:val="100"/>
          <w:spacing w:val="0"/>
          <w:color w:val="000000"/>
          <w:position w:val="0"/>
        </w:rPr>
        <w:t>Вычислим частотно-зависимый комплексный коэффициент передачи фильтра низ</w:t>
        <w:softHyphen/>
        <w:t>ких частот</w:t>
      </w:r>
    </w:p>
    <w:p>
      <w:pPr>
        <w:pStyle w:val="Style118"/>
        <w:tabs>
          <w:tab w:leader="none" w:pos="3826" w:val="left"/>
        </w:tabs>
        <w:widowControl w:val="0"/>
        <w:keepNext w:val="0"/>
        <w:keepLines w:val="0"/>
        <w:shd w:val="clear" w:color="auto" w:fill="auto"/>
        <w:bidi w:val="0"/>
        <w:spacing w:before="0" w:after="192" w:line="190" w:lineRule="exact"/>
        <w:ind w:left="0" w:right="20" w:firstLine="0"/>
      </w:pPr>
      <w:r>
        <w:rPr>
          <w:lang w:val="ru-RU"/>
          <w:w w:val="100"/>
          <w:spacing w:val="0"/>
          <w:color w:val="000000"/>
          <w:position w:val="0"/>
        </w:rPr>
        <w:t>А(ы) = 1Г-</w:t>
      </w:r>
      <w:r>
        <w:rPr>
          <w:rStyle w:val="CharStyle218"/>
          <w:lang w:val="ru-RU"/>
          <w:i w:val="0"/>
          <w:iCs w:val="0"/>
        </w:rPr>
        <w:tab/>
        <w:t>(2-69)</w:t>
      </w:r>
    </w:p>
    <w:p>
      <w:pPr>
        <w:pStyle w:val="Style102"/>
        <w:widowControl w:val="0"/>
        <w:keepNext w:val="0"/>
        <w:keepLines w:val="0"/>
        <w:shd w:val="clear" w:color="auto" w:fill="auto"/>
        <w:bidi w:val="0"/>
        <w:jc w:val="both"/>
        <w:spacing w:before="0" w:after="0" w:line="216" w:lineRule="exact"/>
        <w:ind w:left="20" w:right="20" w:firstLine="0"/>
      </w:pPr>
      <w:r>
        <w:rPr>
          <w:lang w:val="ru-RU"/>
          <w:w w:val="100"/>
          <w:spacing w:val="0"/>
          <w:color w:val="000000"/>
          <w:position w:val="0"/>
        </w:rPr>
        <w:t xml:space="preserve">Из рис. 2.16 видно, что приложенное напряжение </w:t>
      </w:r>
      <w:r>
        <w:rPr>
          <w:rStyle w:val="CharStyle372"/>
        </w:rPr>
        <w:t>U</w:t>
      </w:r>
      <w:r>
        <w:rPr>
          <w:rStyle w:val="CharStyle372"/>
          <w:vertAlign w:val="subscript"/>
        </w:rPr>
        <w:t>m</w:t>
      </w:r>
      <w:r>
        <w:rPr>
          <w:rStyle w:val="CharStyle373"/>
          <w:lang w:val="en-US"/>
        </w:rPr>
        <w:t xml:space="preserve"> </w:t>
      </w:r>
      <w:r>
        <w:rPr>
          <w:lang w:val="ru-RU"/>
          <w:w w:val="100"/>
          <w:spacing w:val="0"/>
          <w:color w:val="000000"/>
          <w:position w:val="0"/>
        </w:rPr>
        <w:t xml:space="preserve">создает ток </w:t>
      </w:r>
      <w:r>
        <w:rPr>
          <w:rStyle w:val="CharStyle372"/>
          <w:lang w:val="ru-RU"/>
        </w:rPr>
        <w:t>I,</w:t>
      </w:r>
      <w:r>
        <w:rPr>
          <w:rStyle w:val="CharStyle373"/>
          <w:lang w:val="ru-RU"/>
        </w:rPr>
        <w:t xml:space="preserve"> </w:t>
      </w:r>
      <w:r>
        <w:rPr>
          <w:lang w:val="ru-RU"/>
          <w:w w:val="100"/>
          <w:spacing w:val="0"/>
          <w:color w:val="000000"/>
          <w:position w:val="0"/>
        </w:rPr>
        <w:t xml:space="preserve">который зависит от чисто омического сопротивления </w:t>
      </w:r>
      <w:r>
        <w:rPr>
          <w:rStyle w:val="CharStyle185"/>
          <w:lang w:val="en-US"/>
        </w:rPr>
        <w:t>R</w:t>
      </w:r>
      <w:r>
        <w:rPr>
          <w:lang w:val="en-US"/>
          <w:w w:val="100"/>
          <w:spacing w:val="0"/>
          <w:color w:val="000000"/>
          <w:position w:val="0"/>
        </w:rPr>
        <w:t xml:space="preserve"> </w:t>
      </w:r>
      <w:r>
        <w:rPr>
          <w:lang w:val="ru-RU"/>
          <w:w w:val="100"/>
          <w:spacing w:val="0"/>
          <w:color w:val="000000"/>
          <w:position w:val="0"/>
        </w:rPr>
        <w:t>и частотно-зависимого комплексного импедан</w:t>
        <w:softHyphen/>
        <w:t xml:space="preserve">са </w:t>
      </w:r>
      <w:r>
        <w:rPr>
          <w:rStyle w:val="CharStyle185"/>
          <w:lang w:val="en-US"/>
        </w:rPr>
        <w:t xml:space="preserve">Rc </w:t>
      </w:r>
      <w:r>
        <w:rPr>
          <w:rStyle w:val="CharStyle185"/>
        </w:rPr>
        <w:t>=</w:t>
      </w:r>
      <w:r>
        <w:rPr>
          <w:lang w:val="ru-RU"/>
          <w:w w:val="100"/>
          <w:spacing w:val="0"/>
          <w:color w:val="000000"/>
          <w:position w:val="0"/>
        </w:rPr>
        <w:t xml:space="preserve"> 1 </w:t>
      </w:r>
      <w:r>
        <w:rPr>
          <w:rStyle w:val="CharStyle185"/>
          <w:lang w:val="en-US"/>
        </w:rPr>
        <w:t>/(iujC)</w:t>
      </w:r>
      <w:r>
        <w:rPr>
          <w:lang w:val="en-US"/>
          <w:w w:val="100"/>
          <w:spacing w:val="0"/>
          <w:color w:val="000000"/>
          <w:position w:val="0"/>
        </w:rPr>
        <w:t xml:space="preserve"> </w:t>
      </w:r>
      <w:r>
        <w:rPr>
          <w:lang w:val="ru-RU"/>
          <w:w w:val="100"/>
          <w:spacing w:val="0"/>
          <w:color w:val="000000"/>
          <w:position w:val="0"/>
        </w:rPr>
        <w:t xml:space="preserve">конденсатора. В свою очередь, ток </w:t>
      </w:r>
      <w:r>
        <w:rPr>
          <w:rStyle w:val="CharStyle185"/>
        </w:rPr>
        <w:t>I</w:t>
      </w:r>
      <w:r>
        <w:rPr>
          <w:lang w:val="ru-RU"/>
          <w:w w:val="100"/>
          <w:spacing w:val="0"/>
          <w:color w:val="000000"/>
          <w:position w:val="0"/>
        </w:rPr>
        <w:t xml:space="preserve"> приводит к возникновению напряжения на конденсаторе, которое, собственно, и является выходным напряжени</w:t>
        <w:softHyphen/>
        <w:t xml:space="preserve">ем </w:t>
      </w:r>
      <w:r>
        <w:rPr>
          <w:lang w:val="en-US"/>
          <w:w w:val="100"/>
          <w:spacing w:val="0"/>
          <w:color w:val="000000"/>
          <w:position w:val="0"/>
        </w:rPr>
        <w:t xml:space="preserve">I/out- </w:t>
      </w:r>
      <w:r>
        <w:rPr>
          <w:lang w:val="ru-RU"/>
          <w:w w:val="100"/>
          <w:spacing w:val="0"/>
          <w:color w:val="000000"/>
          <w:position w:val="0"/>
        </w:rPr>
        <w:t>Следовательно, можно записать, что</w:t>
      </w:r>
      <w:r>
        <w:br w:type="page"/>
      </w: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877" w:left="2093" w:right="2232" w:bottom="2599" w:header="0" w:footer="3" w:gutter="0"/>
          <w:rtlGutter w:val="0"/>
          <w:cols w:space="720"/>
          <w:noEndnote/>
          <w:docGrid w:linePitch="360"/>
        </w:sectPr>
      </w:pPr>
      <w:r>
        <w:rPr>
          <w:lang w:val="ru-RU"/>
          <w:w w:val="100"/>
          <w:spacing w:val="0"/>
          <w:color w:val="000000"/>
          <w:position w:val="0"/>
        </w:rPr>
        <w:t>Если приравнять оба результата и подставить в формулу (2.69), то получим, что</w:t>
      </w:r>
    </w:p>
    <w:p>
      <w:pPr>
        <w:widowControl w:val="0"/>
        <w:spacing w:line="419" w:lineRule="exact"/>
      </w:pPr>
      <w:r>
        <w:pict>
          <v:shape id="_x0000_s1195" type="#_x0000_t202" style="position:absolute;margin-left:251.45pt;margin-top:0.1pt;width:30.4pt;height:8.75pt;z-index:25165779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51"/>
                      <w:i/>
                      <w:iCs/>
                      <w:spacing w:val="0"/>
                    </w:rPr>
                    <w:t>ujRC</w:t>
                  </w:r>
                </w:p>
              </w:txbxContent>
            </v:textbox>
            <w10:wrap anchorx="margin"/>
          </v:shape>
        </w:pict>
      </w:r>
      <w:r>
        <w:pict>
          <v:shape id="_x0000_s1196" type="#_x0000_t202" style="position:absolute;margin-left:350.1pt;margin-top:4.8pt;width:34.5pt;height:9.45pt;z-index:25165779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(2.71)</w:t>
                  </w:r>
                </w:p>
              </w:txbxContent>
            </v:textbox>
            <w10:wrap anchorx="margin"/>
          </v:shape>
        </w:pict>
      </w:r>
      <w:r>
        <w:pict>
          <v:shape id="_x0000_s1197" type="#_x0000_t202" style="position:absolute;margin-left:239.45pt;margin-top:11.05pt;width:59.2pt;height:11.2pt;z-index:25165780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20"/>
                      <w:i w:val="0"/>
                      <w:iCs w:val="0"/>
                      <w:spacing w:val="0"/>
                    </w:rPr>
                    <w:t xml:space="preserve">1 </w:t>
                  </w:r>
                  <w:r>
                    <w:rPr>
                      <w:rStyle w:val="CharStyle119"/>
                      <w:i/>
                      <w:iCs/>
                      <w:spacing w:val="0"/>
                    </w:rPr>
                    <w:t>+ u</w:t>
                  </w:r>
                  <w:r>
                    <w:rPr>
                      <w:rStyle w:val="CharStyle119"/>
                      <w:vertAlign w:val="superscript"/>
                      <w:i/>
                      <w:iCs/>
                      <w:spacing w:val="0"/>
                    </w:rPr>
                    <w:t>2</w:t>
                  </w:r>
                  <w:r>
                    <w:rPr>
                      <w:rStyle w:val="CharStyle119"/>
                      <w:i/>
                      <w:iCs/>
                      <w:spacing w:val="0"/>
                    </w:rPr>
                    <w:t>R</w:t>
                  </w:r>
                  <w:r>
                    <w:rPr>
                      <w:rStyle w:val="CharStyle119"/>
                      <w:vertAlign w:val="superscript"/>
                      <w:i/>
                      <w:iCs/>
                      <w:spacing w:val="0"/>
                    </w:rPr>
                    <w:t>2</w:t>
                  </w:r>
                  <w:r>
                    <w:rPr>
                      <w:rStyle w:val="CharStyle119"/>
                      <w:i/>
                      <w:iCs/>
                      <w:spacing w:val="0"/>
                    </w:rPr>
                    <w:t>C</w:t>
                  </w:r>
                  <w:r>
                    <w:rPr>
                      <w:rStyle w:val="CharStyle119"/>
                      <w:vertAlign w:val="superscript"/>
                      <w:i/>
                      <w:iCs/>
                      <w:spacing w:val="0"/>
                    </w:rPr>
                    <w:t>2</w:t>
                  </w:r>
                  <w:r>
                    <w:rPr>
                      <w:rStyle w:val="CharStyle119"/>
                      <w:i/>
                      <w:iCs/>
                      <w:spacing w:val="0"/>
                    </w:rPr>
                    <w:t>’</w:t>
                  </w:r>
                </w:p>
              </w:txbxContent>
            </v:textbox>
            <w10:wrap anchorx="margin"/>
          </v:shape>
        </w:pict>
      </w:r>
      <w:r>
        <w:pict>
          <v:shape id="_x0000_s1198" type="#_x0000_t202" style="position:absolute;margin-left:125.45pt;margin-top:11.5pt;width:104.3pt;height:10.2pt;z-index:25165780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20"/>
                      <w:lang w:val="ru-RU"/>
                      <w:i w:val="0"/>
                      <w:iCs w:val="0"/>
                      <w:spacing w:val="0"/>
                    </w:rPr>
                    <w:t xml:space="preserve">+ </w:t>
                  </w:r>
                  <w:r>
                    <w:rPr>
                      <w:rStyle w:val="CharStyle119"/>
                      <w:i/>
                      <w:iCs/>
                      <w:spacing w:val="0"/>
                    </w:rPr>
                    <w:t>iuRC</w:t>
                  </w:r>
                  <w:r>
                    <w:rPr>
                      <w:rStyle w:val="CharStyle120"/>
                      <w:i w:val="0"/>
                      <w:iCs w:val="0"/>
                      <w:spacing w:val="0"/>
                    </w:rPr>
                    <w:t xml:space="preserve"> </w:t>
                  </w:r>
                  <w:r>
                    <w:rPr>
                      <w:rStyle w:val="CharStyle401"/>
                      <w:i w:val="0"/>
                      <w:iCs w:val="0"/>
                      <w:spacing w:val="0"/>
                    </w:rPr>
                    <w:t>1</w:t>
                  </w:r>
                  <w:r>
                    <w:rPr>
                      <w:rStyle w:val="CharStyle120"/>
                      <w:lang w:val="ru-RU"/>
                      <w:i w:val="0"/>
                      <w:iCs w:val="0"/>
                      <w:spacing w:val="0"/>
                    </w:rPr>
                    <w:t xml:space="preserve"> + </w:t>
                  </w:r>
                  <w:r>
                    <w:rPr>
                      <w:rStyle w:val="CharStyle251"/>
                      <w:i/>
                      <w:iCs/>
                      <w:spacing w:val="0"/>
                    </w:rPr>
                    <w:t>ui</w:t>
                  </w:r>
                  <w:r>
                    <w:rPr>
                      <w:rStyle w:val="CharStyle251"/>
                      <w:vertAlign w:val="superscript"/>
                      <w:i/>
                      <w:iCs/>
                      <w:spacing w:val="0"/>
                    </w:rPr>
                    <w:t>2</w:t>
                  </w:r>
                  <w:r>
                    <w:rPr>
                      <w:rStyle w:val="CharStyle251"/>
                      <w:i/>
                      <w:iCs/>
                      <w:spacing w:val="0"/>
                    </w:rPr>
                    <w:t>R</w:t>
                  </w:r>
                  <w:r>
                    <w:rPr>
                      <w:rStyle w:val="CharStyle251"/>
                      <w:vertAlign w:val="superscript"/>
                      <w:i/>
                      <w:iCs/>
                      <w:spacing w:val="0"/>
                    </w:rPr>
                    <w:t>2</w:t>
                  </w:r>
                  <w:r>
                    <w:rPr>
                      <w:rStyle w:val="CharStyle251"/>
                      <w:i/>
                      <w:iCs/>
                      <w:spacing w:val="0"/>
                    </w:rPr>
                    <w:t>C</w:t>
                  </w:r>
                  <w:r>
                    <w:rPr>
                      <w:rStyle w:val="CharStyle251"/>
                      <w:vertAlign w:val="superscript"/>
                      <w:i/>
                      <w:iCs/>
                      <w:spacing w:val="0"/>
                    </w:rPr>
                    <w:t>2</w:t>
                  </w:r>
                </w:p>
              </w:txbxContent>
            </v:textbox>
            <w10:wrap anchorx="margin"/>
          </v:shape>
        </w:pict>
      </w:r>
      <w:r>
        <w:pict>
          <v:shape id="_x0000_s1199" type="#_x0000_t202" style="position:absolute;margin-left:195.5pt;margin-top:0;width:12.65pt;height:9.pt;z-index:251657802;mso-wrap-distance-left:5.pt;mso-wrap-distance-right:5.pt;mso-position-horizontal-relative:margin" filled="0" stroked="0">
            <v:textbox style="mso-fit-shape-to-text:t" inset="0,0,0,0">
              <w:txbxContent>
                <w:p>
                  <w:pPr>
                    <w:pStyle w:val="Style414"/>
                    <w:widowControl w:val="0"/>
                    <w:keepNext w:val="0"/>
                    <w:keepLines w:val="0"/>
                    <w:shd w:val="clear" w:color="auto" w:fill="auto"/>
                    <w:bidi w:val="0"/>
                    <w:jc w:val="left"/>
                    <w:spacing w:before="0" w:after="0" w:line="180" w:lineRule="exact"/>
                    <w:ind w:left="100" w:right="0" w:firstLine="0"/>
                  </w:pPr>
                  <w:r>
                    <w:rPr>
                      <w:rStyle w:val="CharStyle415"/>
                      <w:lang w:val="ru-RU"/>
                      <w:b/>
                      <w:bCs/>
                      <w:spacing w:val="0"/>
                    </w:rPr>
                    <w:t>1</w:t>
                  </w:r>
                </w:p>
              </w:txbxContent>
            </v:textbox>
            <w10:wrap anchorx="margin"/>
          </v:shape>
        </w:pict>
      </w:r>
    </w:p>
    <w:p>
      <w:pPr>
        <w:widowControl w:val="0"/>
        <w:rPr>
          <w:sz w:val="2"/>
          <w:szCs w:val="2"/>
        </w:rPr>
        <w:sectPr>
          <w:type w:val="continuous"/>
          <w:pgSz w:w="11909" w:h="16838"/>
          <w:pgMar w:top="2571" w:left="2059" w:right="2059" w:bottom="2571"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0" w:right="200" w:firstLine="0"/>
        <w:sectPr>
          <w:type w:val="continuous"/>
          <w:pgSz w:w="11909" w:h="16838"/>
          <w:pgMar w:top="2911" w:left="2093" w:right="2059" w:bottom="2441" w:header="0" w:footer="3" w:gutter="0"/>
          <w:rtlGutter w:val="0"/>
          <w:cols w:space="720"/>
          <w:noEndnote/>
          <w:docGrid w:linePitch="360"/>
        </w:sectPr>
      </w:pPr>
      <w:r>
        <w:rPr>
          <w:lang w:val="ru-RU"/>
          <w:w w:val="100"/>
          <w:spacing w:val="0"/>
          <w:color w:val="000000"/>
          <w:position w:val="0"/>
        </w:rPr>
        <w:t xml:space="preserve">Поведение </w:t>
      </w:r>
      <w:r>
        <w:rPr>
          <w:rStyle w:val="CharStyle185"/>
          <w:lang w:val="en-US"/>
        </w:rPr>
        <w:t>A(ui)</w:t>
      </w:r>
      <w:r>
        <w:rPr>
          <w:lang w:val="en-US"/>
          <w:w w:val="100"/>
          <w:spacing w:val="0"/>
          <w:color w:val="000000"/>
          <w:position w:val="0"/>
        </w:rPr>
        <w:t xml:space="preserve"> </w:t>
      </w:r>
      <w:r>
        <w:rPr>
          <w:lang w:val="ru-RU"/>
          <w:w w:val="100"/>
          <w:spacing w:val="0"/>
          <w:color w:val="000000"/>
          <w:position w:val="0"/>
        </w:rPr>
        <w:t xml:space="preserve">определяется безразмерной величиной </w:t>
      </w:r>
      <w:r>
        <w:rPr>
          <w:rStyle w:val="CharStyle313"/>
        </w:rPr>
        <w:t>ujRC,</w:t>
      </w:r>
      <w:r>
        <w:rPr>
          <w:rStyle w:val="CharStyle312"/>
        </w:rPr>
        <w:t xml:space="preserve"> </w:t>
      </w:r>
      <w:r>
        <w:rPr>
          <w:lang w:val="ru-RU"/>
          <w:w w:val="100"/>
          <w:spacing w:val="0"/>
          <w:color w:val="000000"/>
          <w:position w:val="0"/>
        </w:rPr>
        <w:t>причем произведе</w:t>
        <w:softHyphen/>
        <w:t xml:space="preserve">ние </w:t>
      </w:r>
      <w:r>
        <w:rPr>
          <w:rStyle w:val="CharStyle185"/>
          <w:lang w:val="en-US"/>
        </w:rPr>
        <w:t>RC</w:t>
      </w:r>
      <w:r>
        <w:rPr>
          <w:lang w:val="en-US"/>
          <w:w w:val="100"/>
          <w:spacing w:val="0"/>
          <w:color w:val="000000"/>
          <w:position w:val="0"/>
        </w:rPr>
        <w:t xml:space="preserve"> </w:t>
      </w:r>
      <w:r>
        <w:rPr>
          <w:lang w:val="ru-RU"/>
          <w:w w:val="100"/>
          <w:spacing w:val="0"/>
          <w:color w:val="000000"/>
          <w:position w:val="0"/>
        </w:rPr>
        <w:t>обратно пропорционально характерной угловой частоте среза</w:t>
      </w:r>
    </w:p>
    <w:p>
      <w:pPr>
        <w:widowControl w:val="0"/>
        <w:spacing w:before="31" w:after="3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416"/>
        <w:tabs>
          <w:tab w:leader="none" w:pos="269" w:val="left"/>
        </w:tabs>
        <w:widowControl w:val="0"/>
        <w:keepNext w:val="0"/>
        <w:keepLines w:val="0"/>
        <w:shd w:val="clear" w:color="auto" w:fill="auto"/>
        <w:bidi w:val="0"/>
        <w:jc w:val="left"/>
        <w:spacing w:before="0" w:after="0" w:line="140" w:lineRule="exact"/>
        <w:ind w:left="0" w:right="0" w:firstLine="0"/>
        <w:sectPr>
          <w:type w:val="continuous"/>
          <w:pgSz w:w="11909" w:h="16838"/>
          <w:pgMar w:top="2911" w:left="5112" w:right="5669" w:bottom="2441" w:header="0" w:footer="3" w:gutter="0"/>
          <w:rtlGutter w:val="0"/>
          <w:cols w:space="720"/>
          <w:noEndnote/>
          <w:docGrid w:linePitch="360"/>
        </w:sectPr>
      </w:pPr>
      <w:r>
        <w:pict>
          <v:shape id="_x0000_s1200" type="#_x0000_t202" style="position:absolute;margin-left:197.45pt;margin-top:82.3pt;width:29.6pt;height:9.35pt;z-index:-125829330;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(2.72)</w:t>
                  </w:r>
                </w:p>
              </w:txbxContent>
            </v:textbox>
            <w10:wrap type="square" anchorx="margin" anchory="margin"/>
          </v:shape>
        </w:pict>
      </w:r>
      <w:r>
        <w:pict>
          <v:shape id="_x0000_s1201" type="#_x0000_t202" style="position:absolute;margin-left:58.55pt;margin-top:5.75pt;width:17.05pt;height:9.45pt;z-index:-12582932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119"/>
                      <w:i/>
                      <w:iCs/>
                      <w:spacing w:val="0"/>
                    </w:rPr>
                    <w:t>RC'</w:t>
                  </w:r>
                </w:p>
              </w:txbxContent>
            </v:textbox>
            <w10:wrap type="square" anchorx="margin"/>
          </v:shape>
        </w:pict>
      </w:r>
      <w:r>
        <w:rPr>
          <w:rStyle w:val="CharStyle418"/>
          <w:b w:val="0"/>
          <w:bCs w:val="0"/>
        </w:rPr>
        <w:t>и)</w:t>
      </w:r>
      <w:r>
        <w:rPr>
          <w:rStyle w:val="CharStyle418"/>
          <w:vertAlign w:val="subscript"/>
          <w:b w:val="0"/>
          <w:bCs w:val="0"/>
        </w:rPr>
        <w:t>с</w:t>
      </w:r>
      <w:r>
        <w:rPr>
          <w:lang w:val="ru-RU"/>
          <w:w w:val="100"/>
          <w:spacing w:val="0"/>
          <w:color w:val="000000"/>
          <w:position w:val="0"/>
        </w:rPr>
        <w:t xml:space="preserve"> = 27ПЛ.</w:t>
      </w:r>
    </w:p>
    <w:p>
      <w:pPr>
        <w:widowControl w:val="0"/>
        <w:spacing w:before="16" w:after="16"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230" w:line="190" w:lineRule="exact"/>
        <w:ind w:left="20" w:right="0" w:firstLine="0"/>
      </w:pPr>
      <w:r>
        <w:rPr>
          <w:lang w:val="ru-RU"/>
          <w:w w:val="100"/>
          <w:spacing w:val="0"/>
          <w:color w:val="000000"/>
          <w:position w:val="0"/>
        </w:rPr>
        <w:t xml:space="preserve">Частотные зависимости модуля |А| и фазы </w:t>
      </w:r>
      <w:r>
        <w:rPr>
          <w:rStyle w:val="CharStyle185"/>
          <w:lang w:val="en-US"/>
        </w:rPr>
        <w:t>ip</w:t>
      </w:r>
      <w:r>
        <w:rPr>
          <w:lang w:val="en-US"/>
          <w:w w:val="100"/>
          <w:spacing w:val="0"/>
          <w:color w:val="000000"/>
          <w:position w:val="0"/>
        </w:rPr>
        <w:t xml:space="preserve"> </w:t>
      </w:r>
      <w:r>
        <w:rPr>
          <w:lang w:val="ru-RU"/>
          <w:w w:val="100"/>
          <w:spacing w:val="0"/>
          <w:color w:val="000000"/>
          <w:position w:val="0"/>
        </w:rPr>
        <w:t>имеют следующий вид:</w:t>
      </w:r>
    </w:p>
    <w:p>
      <w:pPr>
        <w:pStyle w:val="Style102"/>
        <w:widowControl w:val="0"/>
        <w:keepNext w:val="0"/>
        <w:keepLines w:val="0"/>
        <w:shd w:val="clear" w:color="auto" w:fill="auto"/>
        <w:bidi w:val="0"/>
        <w:jc w:val="center"/>
        <w:spacing w:before="0" w:after="0" w:line="190" w:lineRule="exact"/>
        <w:ind w:left="0" w:right="80" w:firstLine="0"/>
      </w:pPr>
      <w:r>
        <w:rPr>
          <w:lang w:val="ru-RU"/>
          <w:vertAlign w:val="subscript"/>
          <w:w w:val="100"/>
          <w:spacing w:val="0"/>
          <w:color w:val="000000"/>
          <w:position w:val="0"/>
        </w:rPr>
        <w:t>=</w:t>
      </w:r>
      <w:r>
        <w:rPr>
          <w:lang w:val="ru-RU"/>
          <w:w w:val="100"/>
          <w:spacing w:val="0"/>
          <w:color w:val="000000"/>
          <w:position w:val="0"/>
        </w:rPr>
        <w:t xml:space="preserve"> / </w:t>
      </w:r>
      <w:r>
        <w:rPr>
          <w:rStyle w:val="CharStyle419"/>
          <w:lang w:val="ru-RU"/>
        </w:rPr>
        <w:t>1</w:t>
      </w:r>
      <w:r>
        <w:rPr>
          <w:lang w:val="ru-RU"/>
          <w:w w:val="100"/>
          <w:spacing w:val="0"/>
          <w:color w:val="000000"/>
          <w:position w:val="0"/>
        </w:rPr>
        <w:t xml:space="preserve"> </w:t>
      </w:r>
      <w:r>
        <w:rPr>
          <w:lang w:val="ru-RU"/>
          <w:vertAlign w:val="subscript"/>
          <w:w w:val="100"/>
          <w:spacing w:val="0"/>
          <w:color w:val="000000"/>
          <w:position w:val="0"/>
        </w:rPr>
        <w:t>=</w:t>
      </w:r>
      <w:r>
        <w:rPr>
          <w:lang w:val="ru-RU"/>
          <w:w w:val="100"/>
          <w:spacing w:val="0"/>
          <w:color w:val="000000"/>
          <w:position w:val="0"/>
        </w:rPr>
        <w:t xml:space="preserve"> </w:t>
      </w:r>
      <w:r>
        <w:rPr>
          <w:rStyle w:val="CharStyle419"/>
          <w:lang w:val="ru-RU"/>
        </w:rPr>
        <w:t>1</w:t>
      </w:r>
      <w:r>
        <w:rPr>
          <w:lang w:val="ru-RU"/>
          <w:w w:val="100"/>
          <w:spacing w:val="0"/>
          <w:color w:val="000000"/>
          <w:position w:val="0"/>
        </w:rPr>
        <w:t xml:space="preserve"> ■</w:t>
      </w:r>
    </w:p>
    <w:p>
      <w:pPr>
        <w:pStyle w:val="Style102"/>
        <w:numPr>
          <w:ilvl w:val="0"/>
          <w:numId w:val="159"/>
        </w:numPr>
        <w:tabs>
          <w:tab w:leader="none" w:pos="222" w:val="left"/>
        </w:tabs>
        <w:widowControl w:val="0"/>
        <w:keepNext w:val="0"/>
        <w:keepLines w:val="0"/>
        <w:shd w:val="clear" w:color="auto" w:fill="auto"/>
        <w:bidi w:val="0"/>
        <w:jc w:val="both"/>
        <w:spacing w:before="0" w:after="169" w:line="190" w:lineRule="exact"/>
        <w:ind w:left="20" w:right="0" w:firstLine="0"/>
      </w:pPr>
      <w:r>
        <w:pict>
          <v:shape id="_x0000_s1202" type="#_x0000_t202" style="position:absolute;margin-left:348.65pt;margin-top:6.7pt;width:29.35pt;height:9.7pt;z-index:-125829328;mso-wrap-distance-left:40.25pt;mso-wrap-distance-right:5.pt;mso-wrap-distance-bottom:33.2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(2.73)</w:t>
                  </w:r>
                </w:p>
              </w:txbxContent>
            </v:textbox>
            <w10:wrap type="square" anchorx="margin"/>
          </v:shape>
        </w:pict>
      </w:r>
      <w:r>
        <w:rPr>
          <w:rStyle w:val="CharStyle135"/>
          <w:vertAlign w:val="superscript"/>
        </w:rPr>
        <w:t>1</w:t>
      </w:r>
      <w:r>
        <w:rPr>
          <w:lang w:val="ru-RU"/>
          <w:w w:val="100"/>
          <w:spacing w:val="0"/>
          <w:color w:val="000000"/>
          <w:position w:val="0"/>
        </w:rPr>
        <w:t xml:space="preserve"> у </w:t>
      </w:r>
      <w:r>
        <w:rPr>
          <w:rStyle w:val="CharStyle126"/>
        </w:rPr>
        <w:t>(1+0</w:t>
      </w:r>
      <w:r>
        <w:rPr>
          <w:rStyle w:val="CharStyle185"/>
          <w:lang w:val="en-US"/>
        </w:rPr>
        <w:t>&gt;</w:t>
      </w:r>
      <w:r>
        <w:rPr>
          <w:rStyle w:val="CharStyle185"/>
          <w:lang w:val="en-US"/>
          <w:vertAlign w:val="superscript"/>
        </w:rPr>
        <w:t>2</w:t>
      </w:r>
      <w:r>
        <w:rPr>
          <w:rStyle w:val="CharStyle185"/>
          <w:lang w:val="en-US"/>
        </w:rPr>
        <w:t>R</w:t>
      </w:r>
      <w:r>
        <w:rPr>
          <w:rStyle w:val="CharStyle185"/>
          <w:lang w:val="en-US"/>
          <w:vertAlign w:val="superscript"/>
        </w:rPr>
        <w:t>2</w:t>
      </w:r>
      <w:r>
        <w:rPr>
          <w:rStyle w:val="CharStyle185"/>
          <w:lang w:val="en-US"/>
        </w:rPr>
        <w:t>C</w:t>
      </w:r>
      <w:r>
        <w:rPr>
          <w:rStyle w:val="CharStyle185"/>
          <w:lang w:val="en-US"/>
          <w:vertAlign w:val="superscript"/>
        </w:rPr>
        <w:t>2</w:t>
      </w:r>
      <w:r>
        <w:rPr>
          <w:rStyle w:val="CharStyle185"/>
          <w:lang w:val="en-US"/>
        </w:rPr>
        <w:t>)</w:t>
      </w:r>
      <w:r>
        <w:rPr>
          <w:rStyle w:val="CharStyle185"/>
          <w:lang w:val="en-US"/>
          <w:vertAlign w:val="superscript"/>
        </w:rPr>
        <w:t>2</w:t>
      </w:r>
      <w:r>
        <w:rPr>
          <w:rStyle w:val="CharStyle185"/>
          <w:lang w:val="en-US"/>
        </w:rPr>
        <w:t xml:space="preserve"> y/l</w:t>
      </w:r>
      <w:r>
        <w:rPr>
          <w:lang w:val="en-US"/>
          <w:w w:val="100"/>
          <w:spacing w:val="0"/>
          <w:color w:val="000000"/>
          <w:position w:val="0"/>
        </w:rPr>
        <w:t xml:space="preserve"> </w:t>
      </w:r>
      <w:r>
        <w:rPr>
          <w:lang w:val="ru-RU"/>
          <w:w w:val="100"/>
          <w:spacing w:val="0"/>
          <w:color w:val="000000"/>
          <w:position w:val="0"/>
        </w:rPr>
        <w:t>+и&gt;</w:t>
      </w:r>
      <w:r>
        <w:rPr>
          <w:rStyle w:val="CharStyle135"/>
          <w:vertAlign w:val="superscript"/>
        </w:rPr>
        <w:t>2</w:t>
      </w:r>
      <w:r>
        <w:rPr>
          <w:lang w:val="ru-RU"/>
          <w:w w:val="100"/>
          <w:spacing w:val="0"/>
          <w:color w:val="000000"/>
          <w:position w:val="0"/>
        </w:rPr>
        <w:t>я</w:t>
      </w:r>
      <w:r>
        <w:rPr>
          <w:rStyle w:val="CharStyle135"/>
          <w:vertAlign w:val="superscript"/>
        </w:rPr>
        <w:t>2</w:t>
      </w:r>
      <w:r>
        <w:rPr>
          <w:lang w:val="ru-RU"/>
          <w:w w:val="100"/>
          <w:spacing w:val="0"/>
          <w:color w:val="000000"/>
          <w:position w:val="0"/>
        </w:rPr>
        <w:t>с</w:t>
      </w:r>
      <w:r>
        <w:rPr>
          <w:rStyle w:val="CharStyle135"/>
          <w:vertAlign w:val="superscript"/>
        </w:rPr>
        <w:t>2</w:t>
      </w:r>
      <w:r>
        <w:rPr>
          <w:lang w:val="ru-RU"/>
          <w:w w:val="100"/>
          <w:spacing w:val="0"/>
          <w:color w:val="000000"/>
          <w:position w:val="0"/>
        </w:rPr>
        <w:t xml:space="preserve"> ’</w:t>
      </w:r>
    </w:p>
    <w:p>
      <w:pPr>
        <w:pStyle w:val="Style102"/>
        <w:numPr>
          <w:ilvl w:val="0"/>
          <w:numId w:val="137"/>
        </w:numPr>
        <w:tabs>
          <w:tab w:leader="none" w:pos="1162" w:val="left"/>
          <w:tab w:leader="none" w:pos="246" w:val="left"/>
        </w:tabs>
        <w:widowControl w:val="0"/>
        <w:keepNext w:val="0"/>
        <w:keepLines w:val="0"/>
        <w:shd w:val="clear" w:color="auto" w:fill="auto"/>
        <w:bidi w:val="0"/>
        <w:jc w:val="both"/>
        <w:spacing w:before="0" w:after="0" w:line="134" w:lineRule="exact"/>
        <w:ind w:left="20" w:right="0" w:firstLine="0"/>
      </w:pPr>
      <w:r>
        <w:rPr>
          <w:rStyle w:val="CharStyle420"/>
        </w:rPr>
        <w:t>If</w:t>
      </w:r>
      <w:r>
        <w:rPr>
          <w:rStyle w:val="CharStyle421"/>
          <w:lang w:val="en-US"/>
          <w:vertAlign w:val="superscript"/>
        </w:rPr>
        <w:t>1</w:t>
      </w:r>
      <w:r>
        <w:rPr>
          <w:lang w:val="en-US"/>
          <w:w w:val="100"/>
          <w:spacing w:val="0"/>
          <w:color w:val="000000"/>
          <w:position w:val="0"/>
        </w:rPr>
        <w:tab/>
      </w:r>
      <w:r>
        <w:rPr>
          <w:lang w:val="ru-RU"/>
          <w:w w:val="100"/>
          <w:spacing w:val="0"/>
          <w:color w:val="000000"/>
          <w:position w:val="0"/>
        </w:rPr>
        <w:t xml:space="preserve">= </w:t>
      </w:r>
      <w:r>
        <w:rPr>
          <w:rStyle w:val="CharStyle185"/>
          <w:lang w:val="en-US"/>
        </w:rPr>
        <w:t>—uRC</w:t>
      </w:r>
      <w:r>
        <w:rPr>
          <w:lang w:val="en-US"/>
          <w:w w:val="100"/>
          <w:spacing w:val="0"/>
          <w:color w:val="000000"/>
          <w:position w:val="0"/>
        </w:rPr>
        <w:t xml:space="preserve"> </w:t>
      </w:r>
      <w:r>
        <w:rPr>
          <w:lang w:val="ru-RU"/>
          <w:w w:val="100"/>
          <w:spacing w:val="0"/>
          <w:color w:val="000000"/>
          <w:position w:val="0"/>
        </w:rPr>
        <w:t xml:space="preserve">или </w:t>
      </w:r>
      <w:r>
        <w:rPr>
          <w:rStyle w:val="CharStyle185"/>
          <w:lang w:val="en-US"/>
        </w:rPr>
        <w:t>ip = —</w:t>
      </w:r>
      <w:r>
        <w:rPr>
          <w:lang w:val="en-US"/>
          <w:w w:val="100"/>
          <w:spacing w:val="0"/>
          <w:color w:val="000000"/>
          <w:position w:val="0"/>
        </w:rPr>
        <w:t xml:space="preserve"> arctg(w.RC').</w:t>
      </w:r>
    </w:p>
    <w:p>
      <w:pPr>
        <w:pStyle w:val="Style102"/>
        <w:widowControl w:val="0"/>
        <w:keepNext w:val="0"/>
        <w:keepLines w:val="0"/>
        <w:shd w:val="clear" w:color="auto" w:fill="auto"/>
        <w:bidi w:val="0"/>
        <w:jc w:val="both"/>
        <w:spacing w:before="0" w:after="107" w:line="134" w:lineRule="exact"/>
        <w:ind w:left="20" w:right="0" w:firstLine="0"/>
      </w:pPr>
      <w:r>
        <w:rPr>
          <w:lang w:val="en-US"/>
          <w:w w:val="100"/>
          <w:spacing w:val="0"/>
          <w:color w:val="000000"/>
          <w:position w:val="0"/>
        </w:rPr>
        <w:t>Re</w:t>
      </w:r>
    </w:p>
    <w:p>
      <w:pPr>
        <w:pStyle w:val="Style102"/>
        <w:widowControl w:val="0"/>
        <w:keepNext w:val="0"/>
        <w:keepLines w:val="0"/>
        <w:shd w:val="clear" w:color="auto" w:fill="auto"/>
        <w:bidi w:val="0"/>
        <w:jc w:val="both"/>
        <w:spacing w:before="0" w:after="0" w:line="226" w:lineRule="exact"/>
        <w:ind w:left="20" w:right="0" w:firstLine="0"/>
      </w:pPr>
      <w:r>
        <w:rPr>
          <w:lang w:val="ru-RU"/>
          <w:w w:val="100"/>
          <w:spacing w:val="0"/>
          <w:color w:val="000000"/>
          <w:position w:val="0"/>
        </w:rPr>
        <w:t xml:space="preserve">Модуль коэффициента передачи остается практически постоянным при частотах ниже частоты среза </w:t>
      </w:r>
      <w:r>
        <w:rPr>
          <w:rStyle w:val="CharStyle185"/>
        </w:rPr>
        <w:t>(у</w:t>
      </w:r>
      <w:r>
        <w:rPr>
          <w:lang w:val="ru-RU"/>
          <w:w w:val="100"/>
          <w:spacing w:val="0"/>
          <w:color w:val="000000"/>
          <w:position w:val="0"/>
        </w:rPr>
        <w:t xml:space="preserve"> &lt; </w:t>
      </w:r>
      <w:r>
        <w:rPr>
          <w:rStyle w:val="CharStyle185"/>
          <w:lang w:val="en-US"/>
        </w:rPr>
        <w:t>v</w:t>
      </w:r>
      <w:r>
        <w:rPr>
          <w:rStyle w:val="CharStyle185"/>
          <w:lang w:val="en-US"/>
          <w:vertAlign w:val="subscript"/>
        </w:rPr>
        <w:t>c</w:t>
      </w:r>
      <w:r>
        <w:rPr>
          <w:lang w:val="en-US"/>
          <w:w w:val="100"/>
          <w:spacing w:val="0"/>
          <w:color w:val="000000"/>
          <w:position w:val="0"/>
        </w:rPr>
        <w:t xml:space="preserve"> </w:t>
      </w:r>
      <w:r>
        <w:rPr>
          <w:lang w:val="ru-RU"/>
          <w:w w:val="100"/>
          <w:spacing w:val="0"/>
          <w:color w:val="000000"/>
          <w:position w:val="0"/>
        </w:rPr>
        <w:t xml:space="preserve">или </w:t>
      </w:r>
      <w:r>
        <w:rPr>
          <w:rStyle w:val="CharStyle185"/>
        </w:rPr>
        <w:t>шЯС</w:t>
      </w:r>
      <w:r>
        <w:rPr>
          <w:lang w:val="ru-RU"/>
          <w:w w:val="100"/>
          <w:spacing w:val="0"/>
          <w:color w:val="000000"/>
          <w:position w:val="0"/>
        </w:rPr>
        <w:t xml:space="preserve"> &lt; </w:t>
      </w:r>
      <w:r>
        <w:rPr>
          <w:rStyle w:val="CharStyle135"/>
        </w:rPr>
        <w:t>1</w:t>
      </w:r>
      <w:r>
        <w:rPr>
          <w:lang w:val="ru-RU"/>
          <w:w w:val="100"/>
          <w:spacing w:val="0"/>
          <w:color w:val="000000"/>
          <w:position w:val="0"/>
        </w:rPr>
        <w:t xml:space="preserve">) и уменьшается пропорционально </w:t>
      </w:r>
      <w:r>
        <w:rPr>
          <w:rStyle w:val="CharStyle185"/>
          <w:lang w:val="en-US"/>
        </w:rPr>
        <w:t>\/v</w:t>
      </w:r>
      <w:r>
        <w:rPr>
          <w:lang w:val="en-US"/>
          <w:w w:val="100"/>
          <w:spacing w:val="0"/>
          <w:color w:val="000000"/>
          <w:position w:val="0"/>
        </w:rPr>
        <w:t xml:space="preserve"> </w:t>
      </w:r>
      <w:r>
        <w:rPr>
          <w:lang w:val="ru-RU"/>
          <w:w w:val="100"/>
          <w:spacing w:val="0"/>
          <w:color w:val="000000"/>
          <w:position w:val="0"/>
        </w:rPr>
        <w:t xml:space="preserve">для частот </w:t>
      </w:r>
      <w:r>
        <w:rPr>
          <w:rStyle w:val="CharStyle208"/>
        </w:rPr>
        <w:t>ujRC</w:t>
      </w:r>
      <w:r>
        <w:rPr>
          <w:lang w:val="en-US"/>
          <w:w w:val="100"/>
          <w:spacing w:val="0"/>
          <w:color w:val="000000"/>
          <w:position w:val="0"/>
        </w:rPr>
        <w:t xml:space="preserve"> </w:t>
      </w:r>
      <w:r>
        <w:rPr>
          <w:lang w:val="ru-RU"/>
          <w:w w:val="100"/>
          <w:spacing w:val="0"/>
          <w:color w:val="000000"/>
          <w:position w:val="0"/>
        </w:rPr>
        <w:t>» 1.</w:t>
      </w:r>
    </w:p>
    <w:p>
      <w:pPr>
        <w:pStyle w:val="Style102"/>
        <w:widowControl w:val="0"/>
        <w:keepNext w:val="0"/>
        <w:keepLines w:val="0"/>
        <w:shd w:val="clear" w:color="auto" w:fill="auto"/>
        <w:bidi w:val="0"/>
        <w:jc w:val="both"/>
        <w:spacing w:before="0" w:after="0" w:line="221" w:lineRule="exact"/>
        <w:ind w:left="20" w:right="0" w:firstLine="300"/>
        <w:sectPr>
          <w:type w:val="continuous"/>
          <w:pgSz w:w="11909" w:h="16838"/>
          <w:pgMar w:top="2911" w:left="2093" w:right="2227" w:bottom="2441" w:header="0" w:footer="3" w:gutter="0"/>
          <w:rtlGutter w:val="0"/>
          <w:cols w:space="720"/>
          <w:noEndnote/>
          <w:docGrid w:linePitch="360"/>
        </w:sectPr>
      </w:pPr>
      <w:r>
        <w:rPr>
          <w:lang w:val="ru-RU"/>
          <w:w w:val="100"/>
          <w:spacing w:val="0"/>
          <w:color w:val="000000"/>
          <w:position w:val="0"/>
        </w:rPr>
        <w:t xml:space="preserve">Как и в случае резонансного фильтра, для описания электронных элементов в петле обратной связи часто используется не отношение амплитуд (2.69), а его логарифм. Единицей измерения для десятичного логарифма отношения мощностей </w:t>
      </w:r>
      <w:r>
        <w:rPr>
          <w:rStyle w:val="CharStyle422"/>
        </w:rPr>
        <w:t xml:space="preserve">Pout/Pin </w:t>
      </w:r>
      <w:r>
        <w:rPr>
          <w:lang w:val="ru-RU"/>
          <w:w w:val="100"/>
          <w:spacing w:val="0"/>
          <w:color w:val="000000"/>
          <w:position w:val="0"/>
        </w:rPr>
        <w:t xml:space="preserve">является бел (Б), равный </w:t>
      </w:r>
      <w:r>
        <w:rPr>
          <w:rStyle w:val="CharStyle422"/>
          <w:lang w:val="ru-RU"/>
        </w:rPr>
        <w:t xml:space="preserve">10 </w:t>
      </w:r>
      <w:r>
        <w:rPr>
          <w:lang w:val="ru-RU"/>
          <w:w w:val="100"/>
          <w:spacing w:val="0"/>
          <w:color w:val="000000"/>
          <w:position w:val="0"/>
        </w:rPr>
        <w:t>децибелам (дБ). Таким образом, отношение мощностей, выраженное в децибелах будет выглядеть, как</w:t>
      </w:r>
    </w:p>
    <w:p>
      <w:pPr>
        <w:widowControl w:val="0"/>
        <w:spacing w:before="30" w:after="30"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911" w:left="4243" w:right="4315" w:bottom="2441" w:header="0" w:footer="3" w:gutter="0"/>
          <w:rtlGutter w:val="0"/>
          <w:cols w:space="720"/>
          <w:noEndnote/>
          <w:docGrid w:linePitch="360"/>
        </w:sectPr>
      </w:pPr>
      <w:r>
        <w:pict>
          <v:shape id="_x0000_s1203" type="#_x0000_t202" style="position:absolute;margin-left:144.95pt;margin-top:284.9pt;width:20.4pt;height:21.25pt;z-index:-125829327;mso-wrap-distance-left:5.pt;mso-wrap-distance-right:5.pt;mso-position-horizontal-relative:margin;mso-position-vertical-relative:margin" filled="0" stroked="0">
            <v:textbox style="mso-fit-shape-to-text:t" inset="0,0,0,0">
              <w:txbxContent>
                <w:p>
                  <w:pPr>
                    <w:pStyle w:val="Style284"/>
                    <w:widowControl w:val="0"/>
                    <w:keepNext w:val="0"/>
                    <w:keepLines w:val="0"/>
                    <w:shd w:val="clear" w:color="auto" w:fill="auto"/>
                    <w:bidi w:val="0"/>
                    <w:jc w:val="left"/>
                    <w:spacing w:before="0" w:after="0" w:line="110" w:lineRule="exact"/>
                    <w:ind w:left="0" w:right="0" w:firstLine="0"/>
                  </w:pPr>
                  <w:r>
                    <w:rPr>
                      <w:rStyle w:val="CharStyle424"/>
                      <w:b/>
                      <w:bCs/>
                      <w:i/>
                      <w:iCs/>
                      <w:spacing w:val="0"/>
                    </w:rPr>
                    <w:t>UovX</w:t>
                  </w:r>
                </w:p>
                <w:p>
                  <w:pPr>
                    <w:pStyle w:val="Style425"/>
                    <w:widowControl w:val="0"/>
                    <w:keepNext w:val="0"/>
                    <w:keepLines w:val="0"/>
                    <w:shd w:val="clear" w:color="auto" w:fill="auto"/>
                    <w:bidi w:val="0"/>
                    <w:jc w:val="left"/>
                    <w:spacing w:before="0" w:after="0" w:line="180" w:lineRule="exact"/>
                    <w:ind w:left="0" w:right="0" w:firstLine="0"/>
                  </w:pPr>
                  <w:r>
                    <w:rPr>
                      <w:rStyle w:val="CharStyle426"/>
                      <w:i/>
                      <w:iCs/>
                      <w:spacing w:val="0"/>
                    </w:rPr>
                    <w:t>Ж'</w:t>
                  </w:r>
                </w:p>
              </w:txbxContent>
            </v:textbox>
            <w10:wrap type="square" anchorx="margin" anchory="margin"/>
          </v:shape>
        </w:pict>
      </w:r>
      <w:r>
        <w:pict>
          <v:shape id="_x0000_s1204" type="#_x0000_t202" style="position:absolute;margin-left:241.85pt;margin-top:3.85pt;width:29.35pt;height:9.6pt;z-index:-12582932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(2.74)</w:t>
                  </w:r>
                </w:p>
              </w:txbxContent>
            </v:textbox>
            <w10:wrap type="square" anchorx="margin"/>
          </v:shape>
        </w:pict>
      </w:r>
      <w:r>
        <w:rPr>
          <w:rStyle w:val="CharStyle135"/>
          <w:lang w:val="en-US"/>
        </w:rPr>
        <w:t>101</w:t>
      </w:r>
      <w:r>
        <w:rPr>
          <w:lang w:val="en-US"/>
          <w:w w:val="100"/>
          <w:spacing w:val="0"/>
          <w:color w:val="000000"/>
          <w:position w:val="0"/>
        </w:rPr>
        <w:t xml:space="preserve">og^ = </w:t>
      </w:r>
      <w:r>
        <w:rPr>
          <w:rStyle w:val="CharStyle135"/>
          <w:lang w:val="en-US"/>
        </w:rPr>
        <w:t>101</w:t>
      </w:r>
      <w:r>
        <w:rPr>
          <w:lang w:val="en-US"/>
          <w:w w:val="100"/>
          <w:spacing w:val="0"/>
          <w:color w:val="000000"/>
          <w:position w:val="0"/>
        </w:rPr>
        <w:t xml:space="preserve">og%i = </w:t>
      </w:r>
      <w:r>
        <w:rPr>
          <w:rStyle w:val="CharStyle135"/>
          <w:lang w:val="en-US"/>
        </w:rPr>
        <w:t>201</w:t>
      </w:r>
      <w:r>
        <w:rPr>
          <w:lang w:val="en-US"/>
          <w:w w:val="100"/>
          <w:spacing w:val="0"/>
          <w:color w:val="000000"/>
          <w:position w:val="0"/>
        </w:rPr>
        <w:t>og</w:t>
      </w:r>
    </w:p>
    <w:p>
      <w:pPr>
        <w:widowControl w:val="0"/>
        <w:spacing w:before="29" w:after="29"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0" w:right="0" w:firstLine="0"/>
      </w:pPr>
      <w:r>
        <w:rPr>
          <w:lang w:val="ru-RU"/>
          <w:w w:val="100"/>
          <w:spacing w:val="0"/>
          <w:color w:val="000000"/>
          <w:position w:val="0"/>
        </w:rPr>
        <w:t>Если в петлю обратной связи последовательно с фильтром низких частот включить широкополосный усилитель с коэффициентом усиления, скажем, 40 дБ (коэффици</w:t>
        <w:softHyphen/>
        <w:t xml:space="preserve">ент усиления амплитуды </w:t>
      </w:r>
      <w:r>
        <w:rPr>
          <w:rStyle w:val="CharStyle185"/>
        </w:rPr>
        <w:t>А</w:t>
      </w:r>
      <w:r>
        <w:rPr>
          <w:lang w:val="ru-RU"/>
          <w:w w:val="100"/>
          <w:spacing w:val="0"/>
          <w:color w:val="000000"/>
          <w:position w:val="0"/>
        </w:rPr>
        <w:t xml:space="preserve"> = 100), то амплитудная кривая, показанная на рис. 2.17, для новой сервосистемы поднимется выше на 40 дБ.</w:t>
      </w:r>
    </w:p>
    <w:p>
      <w:pPr>
        <w:pStyle w:val="Style102"/>
        <w:widowControl w:val="0"/>
        <w:keepNext w:val="0"/>
        <w:keepLines w:val="0"/>
        <w:shd w:val="clear" w:color="auto" w:fill="auto"/>
        <w:bidi w:val="0"/>
        <w:jc w:val="both"/>
        <w:spacing w:before="0" w:after="137" w:line="216" w:lineRule="exact"/>
        <w:ind w:left="0" w:right="0" w:firstLine="300"/>
      </w:pPr>
      <w:r>
        <w:pict>
          <v:shape id="_x0000_s1205" type="#_x0000_t202" style="position:absolute;margin-left:80.65pt;margin-top:50.65pt;width:66.95pt;height:5.e-002pt;z-index:-125829325;mso-wrap-distance-left:5.pt;mso-wrap-distance-right:5.pt;mso-position-horizontal-relative:margin" filled="0" stroked="0">
            <v:textbox style="mso-fit-shape-to-text:t" inset="0,0,0,0">
              <w:txbxContent>
                <w:tbl>
                  <w:tblPr>
                    <w:tblOverlap w:val="never"/>
                    <w:tblLayout w:type="fixed"/>
                    <w:jc w:val="center"/>
                  </w:tblPr>
                  <w:tblGrid>
                    <w:gridCol w:w="811"/>
                    <w:gridCol w:w="528"/>
                  </w:tblGrid>
                  <w:tr>
                    <w:trPr>
                      <w:trHeight w:val="283" w:hRule="exact"/>
                    </w:trPr>
                    <w:tc>
                      <w:tcPr>
                        <w:shd w:val="clear" w:color="auto" w:fill="FFFFFF"/>
                        <w:tcBorders/>
                        <w:vAlign w:val="top"/>
                      </w:tcPr>
                      <w:p>
                        <w:pPr>
                          <w:pStyle w:val="Style102"/>
                          <w:widowControl w:val="0"/>
                          <w:keepNext w:val="0"/>
                          <w:keepLines w:val="0"/>
                          <w:shd w:val="clear" w:color="auto" w:fill="auto"/>
                          <w:bidi w:val="0"/>
                          <w:jc w:val="right"/>
                          <w:spacing w:before="0" w:after="0" w:line="180" w:lineRule="exact"/>
                          <w:ind w:left="0" w:right="40" w:firstLine="0"/>
                        </w:pPr>
                        <w:r>
                          <w:rPr>
                            <w:rStyle w:val="CharStyle195"/>
                            <w:lang w:val="ru-RU"/>
                          </w:rPr>
                          <w:t>\А\</w:t>
                        </w:r>
                        <w:r>
                          <w:rPr>
                            <w:rStyle w:val="CharStyle195"/>
                            <w:lang w:val="ru-RU"/>
                            <w:vertAlign w:val="superscript"/>
                          </w:rPr>
                          <w:t>2</w:t>
                        </w:r>
                        <w:r>
                          <w:rPr>
                            <w:rStyle w:val="CharStyle195"/>
                            <w:lang w:val="ru-RU"/>
                          </w:rPr>
                          <w:t>,</w:t>
                        </w:r>
                        <w:r>
                          <w:rPr>
                            <w:rStyle w:val="CharStyle191"/>
                          </w:rPr>
                          <w:t xml:space="preserve"> дБ ■</w:t>
                        </w:r>
                      </w:p>
                    </w:tc>
                    <w:tc>
                      <w:tcPr>
                        <w:shd w:val="clear" w:color="auto" w:fill="FFFFFF"/>
                        <w:tcBorders>
                          <w:left w:val="single" w:sz="4"/>
                          <w:right w:val="single" w:sz="4"/>
                        </w:tcBorders>
                        <w:vAlign w:val="top"/>
                      </w:tcPr>
                      <w:p>
                        <w:pPr>
                          <w:pStyle w:val="Style102"/>
                          <w:widowControl w:val="0"/>
                          <w:keepNext w:val="0"/>
                          <w:keepLines w:val="0"/>
                          <w:shd w:val="clear" w:color="auto" w:fill="auto"/>
                          <w:bidi w:val="0"/>
                          <w:jc w:val="left"/>
                          <w:spacing w:before="0" w:after="0" w:line="180" w:lineRule="exact"/>
                          <w:ind w:left="260" w:right="0" w:firstLine="0"/>
                        </w:pPr>
                        <w:r>
                          <w:rPr>
                            <w:rStyle w:val="CharStyle191"/>
                          </w:rPr>
                          <w:t>И</w:t>
                        </w:r>
                      </w:p>
                    </w:tc>
                  </w:tr>
                  <w:tr>
                    <w:trPr>
                      <w:trHeight w:val="302" w:hRule="exact"/>
                    </w:trPr>
                    <w:tc>
                      <w:tcPr>
                        <w:shd w:val="clear" w:color="auto" w:fill="FFFFFF"/>
                        <w:tcBorders/>
                        <w:vAlign w:val="top"/>
                      </w:tcPr>
                      <w:p>
                        <w:pPr>
                          <w:pStyle w:val="Style102"/>
                          <w:widowControl w:val="0"/>
                          <w:keepNext w:val="0"/>
                          <w:keepLines w:val="0"/>
                          <w:shd w:val="clear" w:color="auto" w:fill="auto"/>
                          <w:bidi w:val="0"/>
                          <w:jc w:val="right"/>
                          <w:spacing w:before="0" w:after="0" w:line="180" w:lineRule="exact"/>
                          <w:ind w:left="0" w:right="40" w:firstLine="0"/>
                        </w:pPr>
                        <w:r>
                          <w:rPr>
                            <w:rStyle w:val="CharStyle196"/>
                          </w:rPr>
                          <w:t>0</w:t>
                        </w:r>
                      </w:p>
                    </w:tc>
                    <w:tc>
                      <w:tcPr>
                        <w:shd w:val="clear" w:color="auto" w:fill="FFFFFF"/>
                        <w:tcBorders>
                          <w:left w:val="single" w:sz="4"/>
                          <w:right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191"/>
                          </w:rPr>
                          <w:t xml:space="preserve">- </w:t>
                        </w:r>
                        <w:r>
                          <w:rPr>
                            <w:rStyle w:val="CharStyle196"/>
                          </w:rPr>
                          <w:t>1</w:t>
                        </w:r>
                      </w:p>
                    </w:tc>
                  </w:tr>
                  <w:tr>
                    <w:trPr>
                      <w:trHeight w:val="360" w:hRule="exact"/>
                    </w:trPr>
                    <w:tc>
                      <w:tcPr>
                        <w:shd w:val="clear" w:color="auto" w:fill="FFFFFF"/>
                        <w:tcBorders/>
                        <w:vAlign w:val="top"/>
                      </w:tcPr>
                      <w:p>
                        <w:pPr>
                          <w:pStyle w:val="Style102"/>
                          <w:widowControl w:val="0"/>
                          <w:keepNext w:val="0"/>
                          <w:keepLines w:val="0"/>
                          <w:shd w:val="clear" w:color="auto" w:fill="auto"/>
                          <w:bidi w:val="0"/>
                          <w:jc w:val="right"/>
                          <w:spacing w:before="0" w:after="0" w:line="180" w:lineRule="exact"/>
                          <w:ind w:left="0" w:right="40" w:firstLine="0"/>
                        </w:pPr>
                        <w:r>
                          <w:rPr>
                            <w:rStyle w:val="CharStyle196"/>
                          </w:rPr>
                          <w:t>-20</w:t>
                        </w:r>
                      </w:p>
                    </w:tc>
                    <w:tc>
                      <w:tcPr>
                        <w:shd w:val="clear" w:color="auto" w:fill="FFFFFF"/>
                        <w:tcBorders>
                          <w:left w:val="single" w:sz="4"/>
                          <w:right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191"/>
                          </w:rPr>
                          <w:t>- од</w:t>
                        </w:r>
                      </w:p>
                    </w:tc>
                  </w:tr>
                  <w:tr>
                    <w:trPr>
                      <w:trHeight w:val="293" w:hRule="exact"/>
                    </w:trPr>
                    <w:tc>
                      <w:tcPr>
                        <w:shd w:val="clear" w:color="auto" w:fill="FFFFFF"/>
                        <w:tcBorders/>
                        <w:vAlign w:val="top"/>
                      </w:tcPr>
                      <w:p>
                        <w:pPr>
                          <w:pStyle w:val="Style102"/>
                          <w:widowControl w:val="0"/>
                          <w:keepNext w:val="0"/>
                          <w:keepLines w:val="0"/>
                          <w:shd w:val="clear" w:color="auto" w:fill="auto"/>
                          <w:bidi w:val="0"/>
                          <w:jc w:val="right"/>
                          <w:spacing w:before="0" w:after="0" w:line="180" w:lineRule="exact"/>
                          <w:ind w:left="0" w:right="40" w:firstLine="0"/>
                        </w:pPr>
                        <w:r>
                          <w:rPr>
                            <w:rStyle w:val="CharStyle191"/>
                          </w:rPr>
                          <w:t>-40</w:t>
                        </w:r>
                      </w:p>
                    </w:tc>
                    <w:tc>
                      <w:tcPr>
                        <w:shd w:val="clear" w:color="auto" w:fill="FFFFFF"/>
                        <w:tcBorders>
                          <w:left w:val="single" w:sz="4"/>
                          <w:right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191"/>
                          </w:rPr>
                          <w:t xml:space="preserve">- </w:t>
                        </w:r>
                        <w:r>
                          <w:rPr>
                            <w:rStyle w:val="CharStyle196"/>
                          </w:rPr>
                          <w:t>0,01</w:t>
                        </w:r>
                      </w:p>
                    </w:tc>
                  </w:tr>
                </w:tbl>
              </w:txbxContent>
            </v:textbox>
            <w10:wrap type="square" anchorx="margin"/>
          </v:shape>
        </w:pict>
      </w:r>
      <w:r>
        <w:rPr>
          <w:lang w:val="ru-RU"/>
          <w:w w:val="100"/>
          <w:spacing w:val="0"/>
          <w:color w:val="000000"/>
          <w:position w:val="0"/>
        </w:rPr>
        <w:t xml:space="preserve">Коэффициент передачи низкочастотного фильтра для частот выше </w:t>
      </w:r>
      <w:r>
        <w:rPr>
          <w:rStyle w:val="CharStyle185"/>
          <w:lang w:val="en-US"/>
        </w:rPr>
        <w:t>v</w:t>
      </w:r>
      <w:r>
        <w:rPr>
          <w:rStyle w:val="CharStyle185"/>
          <w:lang w:val="en-US"/>
          <w:vertAlign w:val="subscript"/>
        </w:rPr>
        <w:t>c</w:t>
      </w:r>
      <w:r>
        <w:rPr>
          <w:lang w:val="en-US"/>
          <w:w w:val="100"/>
          <w:spacing w:val="0"/>
          <w:color w:val="000000"/>
          <w:position w:val="0"/>
        </w:rPr>
        <w:t xml:space="preserve"> </w:t>
      </w:r>
      <w:r>
        <w:rPr>
          <w:lang w:val="ru-RU"/>
          <w:w w:val="100"/>
          <w:spacing w:val="0"/>
          <w:color w:val="000000"/>
          <w:position w:val="0"/>
        </w:rPr>
        <w:t xml:space="preserve">уменьшается на 20 дБ при увеличении частоты в 10 раз и приблизительно на </w:t>
      </w:r>
      <w:r>
        <w:rPr>
          <w:rStyle w:val="CharStyle135"/>
        </w:rPr>
        <w:t>6</w:t>
      </w:r>
      <w:r>
        <w:rPr>
          <w:lang w:val="ru-RU"/>
          <w:w w:val="100"/>
          <w:spacing w:val="0"/>
          <w:color w:val="000000"/>
          <w:position w:val="0"/>
        </w:rPr>
        <w:t xml:space="preserve"> дБ при увеличении частоты в 2 раза (на октаву). Частота, где коэффициент передачи </w:t>
      </w:r>
      <w:r>
        <w:rPr>
          <w:rStyle w:val="CharStyle185"/>
        </w:rPr>
        <w:t>А =</w:t>
      </w:r>
      <w:r>
        <w:rPr>
          <w:lang w:val="ru-RU"/>
          <w:w w:val="100"/>
          <w:spacing w:val="0"/>
          <w:color w:val="000000"/>
          <w:position w:val="0"/>
        </w:rPr>
        <w:t xml:space="preserve"> 1 (или 0 дБ), называется частотой единичного усиления. Частотно-независимое увеличение ко-</w:t>
      </w:r>
    </w:p>
    <w:tbl>
      <w:tblPr>
        <w:tblOverlap w:val="never"/>
        <w:tblLayout w:type="fixed"/>
        <w:jc w:val="center"/>
      </w:tblPr>
      <w:tblGrid>
        <w:gridCol w:w="1061"/>
        <w:gridCol w:w="509"/>
        <w:gridCol w:w="1464"/>
      </w:tblGrid>
      <w:tr>
        <w:trPr>
          <w:trHeight w:val="389" w:hRule="exact"/>
        </w:trPr>
        <w:tc>
          <w:tcPr>
            <w:shd w:val="clear" w:color="auto" w:fill="FFFFFF"/>
            <w:gridSpan w:val="3"/>
            <w:tcBorders>
              <w:left w:val="single" w:sz="4"/>
            </w:tcBorders>
            <w:vAlign w:val="top"/>
          </w:tcPr>
          <w:p>
            <w:pPr>
              <w:pStyle w:val="Style102"/>
              <w:framePr w:w="3034" w:hSpace="1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427"/>
              </w:rPr>
              <w:t>1</w:t>
            </w:r>
            <w:r>
              <w:rPr>
                <w:rStyle w:val="CharStyle428"/>
                <w:lang w:val="ru-RU"/>
              </w:rPr>
              <w:t xml:space="preserve"> </w:t>
            </w:r>
            <w:r>
              <w:rPr>
                <w:rStyle w:val="CharStyle427"/>
              </w:rPr>
              <w:t>1</w:t>
            </w:r>
            <w:r>
              <w:rPr>
                <w:rStyle w:val="CharStyle428"/>
                <w:lang w:val="ru-RU"/>
              </w:rPr>
              <w:t xml:space="preserve"> </w:t>
            </w:r>
            <w:r>
              <w:rPr>
                <w:rStyle w:val="CharStyle427"/>
              </w:rPr>
              <w:t>1</w:t>
            </w:r>
            <w:r>
              <w:rPr>
                <w:rStyle w:val="CharStyle428"/>
                <w:lang w:val="ru-RU"/>
              </w:rPr>
              <w:t xml:space="preserve"> </w:t>
            </w:r>
            <w:r>
              <w:rPr>
                <w:rStyle w:val="CharStyle427"/>
              </w:rPr>
              <w:t>1</w:t>
            </w:r>
            <w:r>
              <w:rPr>
                <w:rStyle w:val="CharStyle428"/>
                <w:lang w:val="ru-RU"/>
              </w:rPr>
              <w:t xml:space="preserve"> </w:t>
            </w:r>
            <w:r>
              <w:rPr>
                <w:rStyle w:val="CharStyle427"/>
              </w:rPr>
              <w:t>1</w:t>
            </w:r>
            <w:r>
              <w:rPr>
                <w:rStyle w:val="CharStyle428"/>
                <w:lang w:val="ru-RU"/>
              </w:rPr>
              <w:t xml:space="preserve"> </w:t>
            </w:r>
            <w:r>
              <w:rPr>
                <w:rStyle w:val="CharStyle429"/>
                <w:lang w:val="ru-RU"/>
              </w:rPr>
              <w:t>^</w:t>
            </w:r>
          </w:p>
        </w:tc>
      </w:tr>
      <w:tr>
        <w:trPr>
          <w:trHeight w:val="845" w:hRule="exact"/>
        </w:trPr>
        <w:tc>
          <w:tcPr>
            <w:shd w:val="clear" w:color="auto" w:fill="FFFFFF"/>
            <w:tcBorders>
              <w:left w:val="single" w:sz="4"/>
              <w:top w:val="single" w:sz="4"/>
            </w:tcBorders>
            <w:vAlign w:val="top"/>
          </w:tcPr>
          <w:p>
            <w:pPr>
              <w:pStyle w:val="Style102"/>
              <w:framePr w:w="3034" w:hSpace="1594" w:wrap="notBeside" w:vAnchor="text" w:hAnchor="text" w:xAlign="center" w:y="1"/>
              <w:widowControl w:val="0"/>
              <w:keepNext w:val="0"/>
              <w:keepLines w:val="0"/>
              <w:shd w:val="clear" w:color="auto" w:fill="auto"/>
              <w:bidi w:val="0"/>
              <w:jc w:val="left"/>
              <w:spacing w:before="0" w:after="0" w:line="150" w:lineRule="exact"/>
              <w:ind w:left="60" w:right="0" w:firstLine="0"/>
            </w:pPr>
            <w:r>
              <w:rPr>
                <w:rStyle w:val="CharStyle427"/>
              </w:rPr>
              <w:t>0,01</w:t>
            </w:r>
            <w:r>
              <w:rPr>
                <w:rStyle w:val="CharStyle428"/>
                <w:lang w:val="ru-RU"/>
              </w:rPr>
              <w:t xml:space="preserve"> </w:t>
            </w:r>
            <w:r>
              <w:rPr>
                <w:rStyle w:val="CharStyle427"/>
              </w:rPr>
              <w:t>0,1</w:t>
            </w:r>
          </w:p>
        </w:tc>
        <w:tc>
          <w:tcPr>
            <w:shd w:val="clear" w:color="auto" w:fill="FFFFFF"/>
            <w:tcBorders>
              <w:top w:val="single" w:sz="4"/>
            </w:tcBorders>
            <w:vAlign w:val="top"/>
          </w:tcPr>
          <w:p>
            <w:pPr>
              <w:framePr w:w="3034" w:hSpace="1594" w:wrap="notBeside" w:vAnchor="text" w:hAnchor="text" w:xAlign="center" w:y="1"/>
              <w:widowControl w:val="0"/>
              <w:rPr>
                <w:sz w:val="10"/>
                <w:szCs w:val="10"/>
              </w:rPr>
            </w:pPr>
          </w:p>
        </w:tc>
        <w:tc>
          <w:tcPr>
            <w:shd w:val="clear" w:color="auto" w:fill="FFFFFF"/>
            <w:tcBorders>
              <w:top w:val="single" w:sz="4"/>
            </w:tcBorders>
            <w:vAlign w:val="top"/>
          </w:tcPr>
          <w:p>
            <w:pPr>
              <w:pStyle w:val="Style102"/>
              <w:framePr w:w="3034" w:hSpace="159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27"/>
              </w:rPr>
              <w:t>.10</w:t>
            </w:r>
            <w:r>
              <w:rPr>
                <w:rStyle w:val="CharStyle428"/>
                <w:lang w:val="ru-RU"/>
              </w:rPr>
              <w:t xml:space="preserve"> </w:t>
            </w:r>
            <w:r>
              <w:rPr>
                <w:rStyle w:val="CharStyle427"/>
              </w:rPr>
              <w:t>100</w:t>
            </w:r>
            <w:r>
              <w:rPr>
                <w:rStyle w:val="CharStyle428"/>
                <w:lang w:val="ru-RU"/>
              </w:rPr>
              <w:t xml:space="preserve"> </w:t>
            </w:r>
            <w:r>
              <w:rPr>
                <w:rStyle w:val="CharStyle430"/>
              </w:rPr>
              <w:t>v/v</w:t>
            </w:r>
            <w:r>
              <w:rPr>
                <w:rStyle w:val="CharStyle430"/>
                <w:vertAlign w:val="subscript"/>
              </w:rPr>
              <w:t>c</w:t>
            </w:r>
          </w:p>
        </w:tc>
      </w:tr>
    </w:tbl>
    <w:p>
      <w:pPr>
        <w:widowControl w:val="0"/>
        <w:spacing w:line="60" w:lineRule="exact"/>
        <w:rPr>
          <w:sz w:val="2"/>
          <w:szCs w:val="2"/>
        </w:rPr>
      </w:pPr>
    </w:p>
    <w:p>
      <w:pPr>
        <w:framePr w:h="1195" w:hSpace="1613" w:wrap="notBeside" w:vAnchor="text" w:hAnchor="text" w:x="2363" w:y="1"/>
        <w:widowControl w:val="0"/>
        <w:jc w:val="center"/>
        <w:rPr>
          <w:sz w:val="0"/>
          <w:szCs w:val="0"/>
        </w:rPr>
      </w:pPr>
      <w:r>
        <w:pict>
          <v:shape id="_x0000_s1206" type="#_x0000_t75" style="width:181pt;height:60pt;">
            <v:imagedata r:id="rId111" r:href="rId112"/>
          </v:shape>
        </w:pict>
      </w:r>
    </w:p>
    <w:p>
      <w:pPr>
        <w:pStyle w:val="Style206"/>
        <w:framePr w:h="1195" w:hSpace="1613" w:wrap="notBeside" w:vAnchor="text" w:hAnchor="text" w:x="2363"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Рис. 2.17. Частотные характеристики фильтра низких частот</w:t>
      </w:r>
    </w:p>
    <w:p>
      <w:pPr>
        <w:widowControl w:val="0"/>
        <w:rPr>
          <w:sz w:val="2"/>
          <w:szCs w:val="2"/>
        </w:rPr>
      </w:pPr>
      <w:r>
        <w:br w:type="page"/>
      </w:r>
    </w:p>
    <w:p>
      <w:pPr>
        <w:widowControl w:val="0"/>
      </w:pPr>
      <w:r>
        <w:br w:type="page"/>
      </w:r>
    </w:p>
    <w:p>
      <w:pPr>
        <w:pStyle w:val="Style102"/>
        <w:widowControl w:val="0"/>
        <w:keepNext w:val="0"/>
        <w:keepLines w:val="0"/>
        <w:shd w:val="clear" w:color="auto" w:fill="auto"/>
        <w:bidi w:val="0"/>
        <w:jc w:val="both"/>
        <w:spacing w:before="0" w:after="0" w:line="240" w:lineRule="exact"/>
        <w:ind w:left="20" w:right="20" w:firstLine="0"/>
      </w:pPr>
      <w:r>
        <w:rPr>
          <w:lang w:val="ru-RU"/>
          <w:w w:val="100"/>
          <w:spacing w:val="0"/>
          <w:color w:val="000000"/>
          <w:position w:val="0"/>
        </w:rPr>
        <w:t>эффициента усиления ведет к пропорциональному увеличению частоты единичного усиления.</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Добавление нескольких элементов, каждый из которых имеет частотно</w:t>
        <w:softHyphen/>
        <w:t xml:space="preserve">зависимый фазовый сдвиг, может привести к тому, что полный фазовый сдвиг выше некоторой частоты превзойдет 180°. При этом отрицательная обратная связь превратится в положительную, и, если при этом ее коэффициент передачи не удовлетворяет условию </w:t>
      </w:r>
      <w:r>
        <w:rPr>
          <w:rStyle w:val="CharStyle185"/>
        </w:rPr>
        <w:t>А</w:t>
      </w:r>
      <w:r>
        <w:rPr>
          <w:lang w:val="ru-RU"/>
          <w:w w:val="100"/>
          <w:spacing w:val="0"/>
          <w:color w:val="000000"/>
          <w:position w:val="0"/>
        </w:rPr>
        <w:t xml:space="preserve"> ^ 1, то флуктуации частоты будут усиливаться.</w:t>
      </w:r>
    </w:p>
    <w:p>
      <w:pPr>
        <w:pStyle w:val="Style102"/>
        <w:numPr>
          <w:ilvl w:val="0"/>
          <w:numId w:val="157"/>
        </w:numPr>
        <w:tabs>
          <w:tab w:leader="none" w:pos="1076" w:val="left"/>
        </w:tabs>
        <w:widowControl w:val="0"/>
        <w:keepNext w:val="0"/>
        <w:keepLines w:val="0"/>
        <w:shd w:val="clear" w:color="auto" w:fill="auto"/>
        <w:bidi w:val="0"/>
        <w:jc w:val="both"/>
        <w:spacing w:before="0" w:after="0" w:line="221" w:lineRule="exact"/>
        <w:ind w:left="20" w:right="20" w:firstLine="300"/>
      </w:pPr>
      <w:r>
        <w:rPr>
          <w:rStyle w:val="CharStyle185"/>
        </w:rPr>
        <w:t>Операционный усилитель.</w:t>
      </w:r>
      <w:r>
        <w:rPr>
          <w:lang w:val="ru-RU"/>
          <w:w w:val="100"/>
          <w:spacing w:val="0"/>
          <w:color w:val="000000"/>
          <w:position w:val="0"/>
        </w:rPr>
        <w:t xml:space="preserve"> Для повышения коэффициента усиления пет</w:t>
        <w:softHyphen/>
        <w:t>ли обратной связи, как правило, используются операционные усилители. Опера</w:t>
        <w:softHyphen/>
        <w:t>ционный усилитель, схематическое обозначение которого приведено на рис. 2.18, представляет собой интегральную схему с рядом особых свойств.</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 xml:space="preserve">Для его питания часто используют биполярное напряжение </w:t>
      </w:r>
      <w:r>
        <w:rPr>
          <w:lang w:val="en-US"/>
          <w:w w:val="100"/>
          <w:spacing w:val="0"/>
          <w:color w:val="000000"/>
          <w:position w:val="0"/>
        </w:rPr>
        <w:t xml:space="preserve">±f/s, </w:t>
      </w:r>
      <w:r>
        <w:rPr>
          <w:lang w:val="ru-RU"/>
          <w:w w:val="100"/>
          <w:spacing w:val="0"/>
          <w:color w:val="000000"/>
          <w:position w:val="0"/>
        </w:rPr>
        <w:t xml:space="preserve">где 12 В &lt; </w:t>
      </w:r>
      <w:r>
        <w:rPr>
          <w:rStyle w:val="CharStyle185"/>
        </w:rPr>
        <w:t xml:space="preserve">4: </w:t>
      </w:r>
      <w:r>
        <w:rPr>
          <w:rStyle w:val="CharStyle185"/>
          <w:lang w:val="en-US"/>
        </w:rPr>
        <w:t>Us</w:t>
      </w:r>
      <w:r>
        <w:rPr>
          <w:lang w:val="en-US"/>
          <w:w w:val="100"/>
          <w:spacing w:val="0"/>
          <w:color w:val="000000"/>
          <w:position w:val="0"/>
        </w:rPr>
        <w:t xml:space="preserve"> </w:t>
      </w:r>
      <w:r>
        <w:rPr>
          <w:lang w:val="ru-RU"/>
          <w:w w:val="100"/>
          <w:spacing w:val="0"/>
          <w:color w:val="000000"/>
          <w:position w:val="0"/>
        </w:rPr>
        <w:t xml:space="preserve">^ 15 В. Операционный усилитель имеет два входа, на которые можно подавать дифференциальный сигнал, не связанный гальванически с нулевым потенциалом (землей). Выходное напряжение </w:t>
      </w:r>
      <w:r>
        <w:rPr>
          <w:rStyle w:val="CharStyle185"/>
          <w:lang w:val="en-US"/>
        </w:rPr>
        <w:t>U</w:t>
      </w:r>
      <w:r>
        <w:rPr>
          <w:rStyle w:val="CharStyle185"/>
          <w:lang w:val="en-US"/>
          <w:vertAlign w:val="subscript"/>
        </w:rPr>
        <w:t>0</w:t>
      </w:r>
      <w:r>
        <w:rPr>
          <w:lang w:val="en-US"/>
          <w:vertAlign w:val="subscript"/>
          <w:w w:val="100"/>
          <w:spacing w:val="0"/>
          <w:color w:val="000000"/>
          <w:position w:val="0"/>
        </w:rPr>
        <w:t>u</w:t>
      </w:r>
      <w:r>
        <w:rPr>
          <w:lang w:val="en-US"/>
          <w:w w:val="100"/>
          <w:spacing w:val="0"/>
          <w:color w:val="000000"/>
          <w:position w:val="0"/>
        </w:rPr>
        <w:t xml:space="preserve">t </w:t>
      </w:r>
      <w:r>
        <w:rPr>
          <w:lang w:val="ru-RU"/>
          <w:w w:val="100"/>
          <w:spacing w:val="0"/>
          <w:color w:val="000000"/>
          <w:position w:val="0"/>
        </w:rPr>
        <w:t xml:space="preserve">может меняться по отношению к нулевому потенциалу в пределах от </w:t>
      </w:r>
      <w:r>
        <w:rPr>
          <w:rStyle w:val="CharStyle185"/>
          <w:lang w:val="en-US"/>
        </w:rPr>
        <w:t>+U</w:t>
      </w:r>
      <w:r>
        <w:rPr>
          <w:rStyle w:val="CharStyle185"/>
          <w:lang w:val="en-US"/>
          <w:vertAlign w:val="subscript"/>
        </w:rPr>
        <w:t>maJC</w:t>
      </w:r>
      <w:r>
        <w:rPr>
          <w:lang w:val="en-US"/>
          <w:w w:val="100"/>
          <w:spacing w:val="0"/>
          <w:color w:val="000000"/>
          <w:position w:val="0"/>
        </w:rPr>
        <w:t xml:space="preserve"> </w:t>
      </w:r>
      <w:r>
        <w:rPr>
          <w:lang w:val="ru-RU"/>
          <w:w w:val="100"/>
          <w:spacing w:val="0"/>
          <w:color w:val="000000"/>
          <w:position w:val="0"/>
        </w:rPr>
        <w:t xml:space="preserve">до </w:t>
      </w:r>
      <w:r>
        <w:rPr>
          <w:rStyle w:val="CharStyle185"/>
          <w:lang w:val="en-US"/>
        </w:rPr>
        <w:t>—U</w:t>
      </w:r>
      <w:r>
        <w:rPr>
          <w:rStyle w:val="CharStyle185"/>
          <w:lang w:val="en-US"/>
          <w:vertAlign w:val="subscript"/>
        </w:rPr>
        <w:t>max</w:t>
      </w:r>
      <w:r>
        <w:rPr>
          <w:rStyle w:val="CharStyle185"/>
          <w:lang w:val="en-US"/>
        </w:rPr>
        <w:t>,</w:t>
      </w:r>
      <w:r>
        <w:rPr>
          <w:lang w:val="en-US"/>
          <w:w w:val="100"/>
          <w:spacing w:val="0"/>
          <w:color w:val="000000"/>
          <w:position w:val="0"/>
        </w:rPr>
        <w:t xml:space="preserve"> </w:t>
      </w:r>
      <w:r>
        <w:rPr>
          <w:lang w:val="ru-RU"/>
          <w:w w:val="100"/>
          <w:spacing w:val="0"/>
          <w:color w:val="000000"/>
          <w:position w:val="0"/>
        </w:rPr>
        <w:t xml:space="preserve">где </w:t>
      </w:r>
      <w:r>
        <w:rPr>
          <w:lang w:val="en-US"/>
          <w:w w:val="100"/>
          <w:spacing w:val="0"/>
          <w:color w:val="000000"/>
          <w:position w:val="0"/>
        </w:rPr>
        <w:t>t/</w:t>
      </w:r>
      <w:r>
        <w:rPr>
          <w:lang w:val="en-US"/>
          <w:vertAlign w:val="subscript"/>
          <w:w w:val="100"/>
          <w:spacing w:val="0"/>
          <w:color w:val="000000"/>
          <w:position w:val="0"/>
        </w:rPr>
        <w:t>ma</w:t>
      </w:r>
      <w:r>
        <w:rPr>
          <w:lang w:val="en-US"/>
          <w:w w:val="100"/>
          <w:spacing w:val="0"/>
          <w:color w:val="000000"/>
          <w:position w:val="0"/>
        </w:rPr>
        <w:t xml:space="preserve">x </w:t>
      </w:r>
      <w:r>
        <w:rPr>
          <w:lang w:val="ru-RU"/>
          <w:w w:val="100"/>
          <w:spacing w:val="0"/>
          <w:color w:val="000000"/>
          <w:position w:val="0"/>
        </w:rPr>
        <w:t xml:space="preserve">несколько меньше напряжения питания </w:t>
      </w:r>
      <w:r>
        <w:rPr>
          <w:rStyle w:val="CharStyle185"/>
          <w:lang w:val="en-US"/>
        </w:rPr>
        <w:t>Us-</w:t>
      </w:r>
      <w:r>
        <w:rPr>
          <w:lang w:val="en-US"/>
          <w:w w:val="100"/>
          <w:spacing w:val="0"/>
          <w:color w:val="000000"/>
          <w:position w:val="0"/>
        </w:rPr>
        <w:t xml:space="preserve"> </w:t>
      </w:r>
      <w:r>
        <w:rPr>
          <w:lang w:val="ru-RU"/>
          <w:w w:val="100"/>
          <w:spacing w:val="0"/>
          <w:color w:val="000000"/>
          <w:position w:val="0"/>
        </w:rPr>
        <w:t xml:space="preserve">При отсутствии обратной связи коэффициент усиления </w:t>
      </w:r>
      <w:r>
        <w:rPr>
          <w:rStyle w:val="CharStyle185"/>
        </w:rPr>
        <w:t>А</w:t>
      </w:r>
      <w:r>
        <w:rPr>
          <w:lang w:val="ru-RU"/>
          <w:w w:val="100"/>
          <w:spacing w:val="0"/>
          <w:color w:val="000000"/>
          <w:position w:val="0"/>
        </w:rPr>
        <w:t xml:space="preserve"> операционного усилителя очень велик,</w:t>
      </w:r>
    </w:p>
    <w:p>
      <w:pPr>
        <w:pStyle w:val="Style102"/>
        <w:tabs>
          <w:tab w:leader="none" w:pos="4008" w:val="left"/>
        </w:tabs>
        <w:widowControl w:val="0"/>
        <w:keepNext w:val="0"/>
        <w:keepLines w:val="0"/>
        <w:shd w:val="clear" w:color="auto" w:fill="auto"/>
        <w:bidi w:val="0"/>
        <w:jc w:val="right"/>
        <w:spacing w:before="0" w:after="0" w:line="190" w:lineRule="exact"/>
        <w:ind w:left="0" w:right="20" w:firstLine="0"/>
      </w:pPr>
      <w:r>
        <w:rPr>
          <w:lang w:val="ru-RU"/>
          <w:w w:val="100"/>
          <w:spacing w:val="0"/>
          <w:color w:val="000000"/>
          <w:position w:val="0"/>
        </w:rPr>
        <w:t>10</w:t>
      </w:r>
      <w:r>
        <w:rPr>
          <w:rStyle w:val="CharStyle135"/>
          <w:vertAlign w:val="superscript"/>
        </w:rPr>
        <w:t>5</w:t>
      </w:r>
      <w:r>
        <w:rPr>
          <w:lang w:val="ru-RU"/>
          <w:w w:val="100"/>
          <w:spacing w:val="0"/>
          <w:color w:val="000000"/>
          <w:position w:val="0"/>
        </w:rPr>
        <w:t xml:space="preserve"> &lt; ^ &lt; 10</w:t>
      </w:r>
      <w:r>
        <w:rPr>
          <w:lang w:val="ru-RU"/>
          <w:vertAlign w:val="superscript"/>
          <w:w w:val="100"/>
          <w:spacing w:val="0"/>
          <w:color w:val="000000"/>
          <w:position w:val="0"/>
        </w:rPr>
        <w:t>6</w:t>
      </w:r>
      <w:r>
        <w:rPr>
          <w:lang w:val="ru-RU"/>
          <w:w w:val="100"/>
          <w:spacing w:val="0"/>
          <w:color w:val="000000"/>
          <w:position w:val="0"/>
        </w:rPr>
        <w:t>.</w:t>
        <w:tab/>
        <w:t>(2.75)</w:t>
      </w:r>
    </w:p>
    <w:p>
      <w:pPr>
        <w:pStyle w:val="Style102"/>
        <w:widowControl w:val="0"/>
        <w:keepNext w:val="0"/>
        <w:keepLines w:val="0"/>
        <w:shd w:val="clear" w:color="auto" w:fill="auto"/>
        <w:bidi w:val="0"/>
        <w:jc w:val="center"/>
        <w:spacing w:before="0" w:after="143" w:line="190" w:lineRule="exact"/>
        <w:ind w:left="0" w:right="0" w:firstLine="0"/>
      </w:pPr>
      <w:r>
        <w:rPr>
          <w:rStyle w:val="CharStyle185"/>
          <w:lang w:val="en-US"/>
        </w:rPr>
        <w:t>U</w:t>
      </w:r>
      <w:r>
        <w:rPr>
          <w:lang w:val="en-US"/>
          <w:w w:val="100"/>
          <w:spacing w:val="0"/>
          <w:color w:val="000000"/>
          <w:position w:val="0"/>
        </w:rPr>
        <w:t xml:space="preserve"> in</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 xml:space="preserve">Если, например, </w:t>
      </w:r>
      <w:r>
        <w:rPr>
          <w:rStyle w:val="CharStyle185"/>
          <w:lang w:val="en-US"/>
        </w:rPr>
        <w:t>U</w:t>
      </w:r>
      <w:r>
        <w:rPr>
          <w:rStyle w:val="CharStyle185"/>
          <w:lang w:val="en-US"/>
          <w:vertAlign w:val="subscript"/>
        </w:rPr>
        <w:t>max</w:t>
      </w:r>
      <w:r>
        <w:rPr>
          <w:lang w:val="en-US"/>
          <w:w w:val="100"/>
          <w:spacing w:val="0"/>
          <w:color w:val="000000"/>
          <w:position w:val="0"/>
        </w:rPr>
        <w:t xml:space="preserve"> </w:t>
      </w:r>
      <w:r>
        <w:rPr>
          <w:lang w:val="ru-RU"/>
          <w:w w:val="100"/>
          <w:spacing w:val="0"/>
          <w:color w:val="000000"/>
          <w:position w:val="0"/>
        </w:rPr>
        <w:t xml:space="preserve">= 10 и </w:t>
      </w:r>
      <w:r>
        <w:rPr>
          <w:rStyle w:val="CharStyle185"/>
        </w:rPr>
        <w:t>А</w:t>
      </w:r>
      <w:r>
        <w:rPr>
          <w:lang w:val="ru-RU"/>
          <w:w w:val="100"/>
          <w:spacing w:val="0"/>
          <w:color w:val="000000"/>
          <w:position w:val="0"/>
        </w:rPr>
        <w:t xml:space="preserve"> = 10</w:t>
      </w:r>
      <w:r>
        <w:rPr>
          <w:lang w:val="ru-RU"/>
          <w:vertAlign w:val="superscript"/>
          <w:w w:val="100"/>
          <w:spacing w:val="0"/>
          <w:color w:val="000000"/>
          <w:position w:val="0"/>
        </w:rPr>
        <w:t>5</w:t>
      </w:r>
      <w:r>
        <w:rPr>
          <w:lang w:val="ru-RU"/>
          <w:w w:val="100"/>
          <w:spacing w:val="0"/>
          <w:color w:val="000000"/>
          <w:position w:val="0"/>
        </w:rPr>
        <w:t>, то входное напряжение в 100 мкВ способно довести операционный усилитель до насыщения. Зависимость выходного напряжения от входного для этого случая представлена на рис. 2.19.</w:t>
      </w:r>
    </w:p>
    <w:p>
      <w:pPr>
        <w:pStyle w:val="Style102"/>
        <w:widowControl w:val="0"/>
        <w:keepNext w:val="0"/>
        <w:keepLines w:val="0"/>
        <w:shd w:val="clear" w:color="auto" w:fill="auto"/>
        <w:bidi w:val="0"/>
        <w:jc w:val="both"/>
        <w:spacing w:before="0" w:after="0" w:line="221" w:lineRule="exact"/>
        <w:ind w:left="20" w:right="20" w:firstLine="300"/>
        <w:sectPr>
          <w:type w:val="continuous"/>
          <w:pgSz w:w="11909" w:h="16838"/>
          <w:pgMar w:top="3041" w:left="2009" w:right="2297" w:bottom="2542" w:header="0" w:footer="3" w:gutter="0"/>
          <w:rtlGutter w:val="0"/>
          <w:cols w:space="720"/>
          <w:noEndnote/>
          <w:docGrid w:linePitch="360"/>
        </w:sectPr>
      </w:pPr>
      <w:r>
        <w:rPr>
          <w:lang w:val="ru-RU"/>
          <w:w w:val="100"/>
          <w:spacing w:val="0"/>
          <w:color w:val="000000"/>
          <w:position w:val="0"/>
        </w:rPr>
        <w:t>Если принять вход «—» за ноль отсчета, то полярность выходного сигнала будет совпадать с полярностью сигнала на входе «+». Поэтому этот вход называется неин</w:t>
        <w:softHyphen/>
        <w:t>вертирующим входом в отличие от другого, инвертирующего, для которого выходное напряжение имеет противоположную полярность (если принять неинвертирующий вход за ноль отсчета). В силу очень высокого коэффициента усиления для операци</w:t>
        <w:softHyphen/>
        <w:t xml:space="preserve">онного усилителя справедливо соотношение </w:t>
      </w:r>
      <w:r>
        <w:rPr>
          <w:rStyle w:val="CharStyle185"/>
          <w:lang w:val="en-US"/>
        </w:rPr>
        <w:t>+U-</w:t>
      </w:r>
      <w:r>
        <w:rPr>
          <w:rStyle w:val="CharStyle185"/>
          <w:lang w:val="en-US"/>
          <w:vertAlign w:val="subscript"/>
        </w:rPr>
        <w:t>m</w:t>
      </w:r>
      <w:r>
        <w:rPr>
          <w:lang w:val="en-US"/>
          <w:w w:val="100"/>
          <w:spacing w:val="0"/>
          <w:color w:val="000000"/>
          <w:position w:val="0"/>
        </w:rPr>
        <w:t xml:space="preserve"> w </w:t>
      </w:r>
      <w:r>
        <w:rPr>
          <w:rStyle w:val="CharStyle185"/>
          <w:lang w:val="en-US"/>
        </w:rPr>
        <w:t>—U</w:t>
      </w:r>
      <w:r>
        <w:rPr>
          <w:rStyle w:val="CharStyle185"/>
          <w:lang w:val="en-US"/>
          <w:vertAlign w:val="subscript"/>
        </w:rPr>
        <w:t>m</w:t>
      </w:r>
      <w:r>
        <w:rPr>
          <w:rStyle w:val="CharStyle185"/>
          <w:lang w:val="en-US"/>
        </w:rPr>
        <w:t>,</w:t>
      </w:r>
      <w:r>
        <w:rPr>
          <w:lang w:val="en-US"/>
          <w:w w:val="100"/>
          <w:spacing w:val="0"/>
          <w:color w:val="000000"/>
          <w:position w:val="0"/>
        </w:rPr>
        <w:t xml:space="preserve"> </w:t>
      </w:r>
      <w:r>
        <w:rPr>
          <w:lang w:val="ru-RU"/>
          <w:w w:val="100"/>
          <w:spacing w:val="0"/>
          <w:color w:val="000000"/>
          <w:position w:val="0"/>
        </w:rPr>
        <w:t>пока выходное напряжение находится в диапазоне линейной зависимости от входного (см. рис. 2.19).</w:t>
      </w:r>
    </w:p>
    <w:p>
      <w:pPr>
        <w:widowControl w:val="0"/>
        <w:spacing w:line="360" w:lineRule="exact"/>
      </w:pPr>
      <w:r>
        <w:pict>
          <v:shape id="_x0000_s1207" type="#_x0000_t75" style="position:absolute;margin-left:70.55pt;margin-top:36.25pt;width:196.8pt;height:101.3pt;z-index:-251658721;mso-wrap-distance-left:5.pt;mso-wrap-distance-right:5.pt;mso-position-horizontal-relative:margin" wrapcoords="0 0">
            <v:imagedata r:id="rId113" r:href="rId114"/>
            <w10:wrap anchorx="margin"/>
          </v:shape>
        </w:pict>
      </w:r>
      <w:r>
        <w:pict>
          <v:shape id="_x0000_s1208" type="#_x0000_t202" style="position:absolute;margin-left:229.2pt;margin-top:0;width:14.4pt;height:9.1pt;z-index:251657803;mso-wrap-distance-left:5.pt;mso-wrap-distance-right:5.pt;mso-position-horizontal-relative:margin" filled="0" stroked="0">
            <v:textbox style="mso-fit-shape-to-text:t" inset="0,0,0,0">
              <w:txbxContent>
                <w:p>
                  <w:pPr>
                    <w:pStyle w:val="Style408"/>
                    <w:widowControl w:val="0"/>
                    <w:keepNext w:val="0"/>
                    <w:keepLines w:val="0"/>
                    <w:shd w:val="clear" w:color="auto" w:fill="auto"/>
                    <w:bidi w:val="0"/>
                    <w:jc w:val="left"/>
                    <w:spacing w:before="0" w:after="0" w:line="140" w:lineRule="exact"/>
                    <w:ind w:left="0" w:right="0" w:firstLine="0"/>
                  </w:pPr>
                  <w:r>
                    <w:rPr>
                      <w:w w:val="100"/>
                      <w:spacing w:val="0"/>
                      <w:color w:val="000000"/>
                      <w:position w:val="0"/>
                    </w:rPr>
                    <w:t>Uout</w:t>
                  </w:r>
                </w:p>
              </w:txbxContent>
            </v:textbox>
            <w10:wrap anchorx="margin"/>
          </v:shape>
        </w:pict>
      </w:r>
      <w:r>
        <w:pict>
          <v:shape id="_x0000_s1209" type="#_x0000_t202" style="position:absolute;margin-left:229.45pt;margin-top:26.4pt;width:16.1pt;height:9.pt;z-index:251657804;mso-wrap-distance-left:5.pt;mso-wrap-distance-right:5.pt;mso-position-horizontal-relative:margin" filled="0" stroked="0">
            <v:textbox style="mso-fit-shape-to-text:t" inset="0,0,0,0">
              <w:txbxContent>
                <w:p>
                  <w:pPr>
                    <w:pStyle w:val="Style431"/>
                    <w:widowControl w:val="0"/>
                    <w:keepNext w:val="0"/>
                    <w:keepLines w:val="0"/>
                    <w:shd w:val="clear" w:color="auto" w:fill="auto"/>
                    <w:bidi w:val="0"/>
                    <w:jc w:val="left"/>
                    <w:spacing w:before="0" w:after="0" w:line="180" w:lineRule="exact"/>
                    <w:ind w:left="0" w:right="0" w:firstLine="0"/>
                  </w:pPr>
                  <w:r>
                    <w:rPr>
                      <w:w w:val="100"/>
                      <w:spacing w:val="0"/>
                      <w:color w:val="000000"/>
                      <w:position w:val="0"/>
                    </w:rPr>
                    <w:t>+U</w:t>
                  </w:r>
                  <w:r>
                    <w:rPr>
                      <w:rStyle w:val="CharStyle433"/>
                      <w:lang w:val="en-US"/>
                      <w:i/>
                      <w:iCs/>
                      <w:spacing w:val="0"/>
                    </w:rPr>
                    <w:t>S</w:t>
                  </w:r>
                </w:p>
              </w:txbxContent>
            </v:textbox>
            <w10:wrap anchorx="margin"/>
          </v:shape>
        </w:pict>
      </w:r>
      <w:r>
        <w:pict>
          <v:shape id="_x0000_s1210" type="#_x0000_t202" style="position:absolute;margin-left:42.7pt;margin-top:145.8pt;width:101.3pt;height:30.25pt;z-index:251657805;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both"/>
                    <w:spacing w:before="0" w:after="0"/>
                    <w:ind w:left="20" w:right="20" w:firstLine="0"/>
                  </w:pPr>
                  <w:r>
                    <w:rPr>
                      <w:rStyle w:val="CharStyle245"/>
                      <w:spacing w:val="0"/>
                    </w:rPr>
                    <w:t>Рис. 2.18. Обозначение операционного усилителя на электронных схемах</w:t>
                  </w:r>
                </w:p>
              </w:txbxContent>
            </v:textbox>
            <w10:wrap anchorx="margin"/>
          </v:shape>
        </w:pict>
      </w:r>
      <w:r>
        <w:pict>
          <v:shape id="_x0000_s1211" type="#_x0000_t202" style="position:absolute;margin-left:251.9pt;margin-top:83.pt;width:35.9pt;height:9.05pt;z-index:25165780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0,1 мВ</w:t>
                  </w:r>
                </w:p>
              </w:txbxContent>
            </v:textbox>
            <w10:wrap anchorx="margin"/>
          </v:shape>
        </w:pict>
      </w:r>
      <w:r>
        <w:pict>
          <v:shape id="_x0000_s1212" type="#_x0000_t202" style="position:absolute;margin-left:246.65pt;margin-top:113.3pt;width:33.05pt;height:9.2pt;z-index:25165780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lang w:val="ru-RU"/>
                      <w:i/>
                      <w:iCs/>
                      <w:spacing w:val="0"/>
                    </w:rPr>
                    <w:t xml:space="preserve">- </w:t>
                  </w:r>
                  <w:r>
                    <w:rPr>
                      <w:rStyle w:val="CharStyle119"/>
                      <w:i/>
                      <w:iCs/>
                      <w:spacing w:val="0"/>
                    </w:rPr>
                    <w:t>-Us</w:t>
                  </w:r>
                </w:p>
              </w:txbxContent>
            </v:textbox>
            <w10:wrap anchorx="margin"/>
          </v:shape>
        </w:pict>
      </w:r>
      <w:r>
        <w:pict>
          <v:shape id="_x0000_s1213" type="#_x0000_t202" style="position:absolute;margin-left:186.4pt;margin-top:145.1pt;width:163.85pt;height:30.35pt;z-index:25165780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center"/>
                    <w:spacing w:before="0" w:after="0" w:line="202" w:lineRule="exact"/>
                    <w:ind w:left="0" w:right="0" w:firstLine="0"/>
                  </w:pPr>
                  <w:r>
                    <w:rPr>
                      <w:rStyle w:val="CharStyle125"/>
                      <w:spacing w:val="0"/>
                    </w:rPr>
                    <w:t>Рис. 2.19. Зависимость выходного на</w:t>
                    <w:softHyphen/>
                    <w:t>пряжения от входного для операцион</w:t>
                    <w:softHyphen/>
                    <w:t>ного усилителя</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30" w:lineRule="exact"/>
      </w:pPr>
    </w:p>
    <w:p>
      <w:pPr>
        <w:widowControl w:val="0"/>
        <w:rPr>
          <w:sz w:val="2"/>
          <w:szCs w:val="2"/>
        </w:rPr>
        <w:sectPr>
          <w:type w:val="continuous"/>
          <w:pgSz w:w="11909" w:h="16838"/>
          <w:pgMar w:top="2538" w:left="1961" w:right="1961" w:bottom="2538" w:header="0" w:footer="3" w:gutter="0"/>
          <w:rtlGutter w:val="0"/>
          <w:cols w:space="720"/>
          <w:noEndnote/>
          <w:docGrid w:linePitch="360"/>
        </w:sectPr>
      </w:pPr>
    </w:p>
    <w:p>
      <w:pPr>
        <w:pStyle w:val="Style102"/>
        <w:widowControl w:val="0"/>
        <w:keepNext w:val="0"/>
        <w:keepLines w:val="0"/>
        <w:shd w:val="clear" w:color="auto" w:fill="auto"/>
        <w:bidi w:val="0"/>
        <w:jc w:val="right"/>
        <w:spacing w:before="0" w:after="0" w:line="221" w:lineRule="exact"/>
        <w:ind w:left="0" w:right="320" w:firstLine="0"/>
      </w:pPr>
      <w:r>
        <w:rPr>
          <w:lang w:val="ru-RU"/>
          <w:w w:val="100"/>
          <w:spacing w:val="0"/>
          <w:color w:val="000000"/>
          <w:position w:val="0"/>
        </w:rPr>
        <w:t>Несмотря на своеобразие кривой усиления (рис. 2.19), где выходное напряже</w:t>
        <w:softHyphen/>
        <w:t>ние достигает насыщения при ничтожно малом входном, операционный усилитель</w:t>
      </w:r>
      <w:r>
        <w:br w:type="page"/>
      </w:r>
    </w:p>
    <w:p>
      <w:pPr>
        <w:pStyle w:val="Style102"/>
        <w:widowControl w:val="0"/>
        <w:keepNext w:val="0"/>
        <w:keepLines w:val="0"/>
        <w:shd w:val="clear" w:color="auto" w:fill="auto"/>
        <w:bidi w:val="0"/>
        <w:jc w:val="both"/>
        <w:spacing w:before="0" w:after="141" w:line="216" w:lineRule="exact"/>
        <w:ind w:left="20" w:right="20" w:firstLine="0"/>
      </w:pPr>
      <w:r>
        <w:rPr>
          <w:lang w:val="ru-RU"/>
          <w:w w:val="100"/>
          <w:spacing w:val="0"/>
          <w:color w:val="000000"/>
          <w:position w:val="0"/>
        </w:rPr>
        <w:t>оказывается очень полезным устройством, если используется совместно с внешними элементами обратной связи. Для описания поведения операционного усилителя с об</w:t>
        <w:softHyphen/>
        <w:t>ратной связью можно использовать два «золотых правила» [</w:t>
      </w:r>
      <w:r>
        <w:rPr>
          <w:rStyle w:val="CharStyle135"/>
        </w:rPr>
        <w:t>22</w:t>
      </w:r>
      <w:r>
        <w:rPr>
          <w:lang w:val="ru-RU"/>
          <w:w w:val="100"/>
          <w:spacing w:val="0"/>
          <w:color w:val="000000"/>
          <w:position w:val="0"/>
        </w:rPr>
        <w:t>], приведенных ниже.</w:t>
      </w:r>
    </w:p>
    <w:p>
      <w:pPr>
        <w:pStyle w:val="Style102"/>
        <w:numPr>
          <w:ilvl w:val="0"/>
          <w:numId w:val="161"/>
        </w:numPr>
        <w:tabs>
          <w:tab w:leader="none" w:pos="872" w:val="left"/>
        </w:tabs>
        <w:widowControl w:val="0"/>
        <w:keepNext w:val="0"/>
        <w:keepLines w:val="0"/>
        <w:shd w:val="clear" w:color="auto" w:fill="auto"/>
        <w:bidi w:val="0"/>
        <w:jc w:val="left"/>
        <w:spacing w:before="0" w:after="74" w:line="190" w:lineRule="exact"/>
        <w:ind w:left="680" w:right="0" w:firstLine="0"/>
      </w:pPr>
      <w:r>
        <w:rPr>
          <w:lang w:val="ru-RU"/>
          <w:w w:val="100"/>
          <w:spacing w:val="0"/>
          <w:color w:val="000000"/>
          <w:position w:val="0"/>
        </w:rPr>
        <w:t>Выходное напряжение операционного усилителя всегда таково,</w:t>
      </w:r>
    </w:p>
    <w:p>
      <w:pPr>
        <w:pStyle w:val="Style102"/>
        <w:tabs>
          <w:tab w:leader="none" w:pos="6245" w:val="left"/>
        </w:tabs>
        <w:widowControl w:val="0"/>
        <w:keepNext w:val="0"/>
        <w:keepLines w:val="0"/>
        <w:shd w:val="clear" w:color="auto" w:fill="auto"/>
        <w:bidi w:val="0"/>
        <w:jc w:val="right"/>
        <w:spacing w:before="0" w:after="84" w:line="190" w:lineRule="exact"/>
        <w:ind w:left="0" w:right="20" w:firstLine="0"/>
      </w:pPr>
      <w:r>
        <w:rPr>
          <w:lang w:val="ru-RU"/>
          <w:w w:val="100"/>
          <w:spacing w:val="0"/>
          <w:color w:val="000000"/>
          <w:position w:val="0"/>
        </w:rPr>
        <w:t>что разность потенциалов между входами равна нулю.</w:t>
        <w:tab/>
        <w:t>(2.76)</w:t>
      </w:r>
    </w:p>
    <w:p>
      <w:pPr>
        <w:pStyle w:val="Style102"/>
        <w:numPr>
          <w:ilvl w:val="0"/>
          <w:numId w:val="161"/>
        </w:numPr>
        <w:tabs>
          <w:tab w:leader="none" w:pos="259" w:val="left"/>
          <w:tab w:leader="none" w:pos="6499" w:val="left"/>
        </w:tabs>
        <w:widowControl w:val="0"/>
        <w:keepNext w:val="0"/>
        <w:keepLines w:val="0"/>
        <w:shd w:val="clear" w:color="auto" w:fill="auto"/>
        <w:bidi w:val="0"/>
        <w:jc w:val="right"/>
        <w:spacing w:before="0" w:after="174" w:line="190" w:lineRule="exact"/>
        <w:ind w:left="0" w:right="20" w:firstLine="0"/>
      </w:pPr>
      <w:r>
        <w:rPr>
          <w:lang w:val="ru-RU"/>
          <w:w w:val="100"/>
          <w:spacing w:val="0"/>
          <w:color w:val="000000"/>
          <w:position w:val="0"/>
        </w:rPr>
        <w:t>Входные токи всегда очень малы (равны нулю).</w:t>
        <w:tab/>
        <w:t>(2.77)</w:t>
      </w:r>
    </w:p>
    <w:p>
      <w:pPr>
        <w:pStyle w:val="Style102"/>
        <w:widowControl w:val="0"/>
        <w:keepNext w:val="0"/>
        <w:keepLines w:val="0"/>
        <w:shd w:val="clear" w:color="auto" w:fill="auto"/>
        <w:bidi w:val="0"/>
        <w:jc w:val="both"/>
        <w:spacing w:before="0" w:after="0" w:line="221" w:lineRule="exact"/>
        <w:ind w:left="20" w:right="20" w:firstLine="300"/>
      </w:pPr>
      <w:r>
        <w:rPr>
          <w:lang w:val="ru-RU"/>
          <w:w w:val="100"/>
          <w:spacing w:val="0"/>
          <w:color w:val="000000"/>
          <w:position w:val="0"/>
        </w:rPr>
        <w:t>Однако эти правила верны лишь в том случае, если операционный усилитель не достигает состояния насыщения.</w:t>
      </w:r>
    </w:p>
    <w:p>
      <w:pPr>
        <w:pStyle w:val="Style102"/>
        <w:numPr>
          <w:ilvl w:val="0"/>
          <w:numId w:val="157"/>
        </w:numPr>
        <w:tabs>
          <w:tab w:leader="none" w:pos="1071" w:val="left"/>
        </w:tabs>
        <w:widowControl w:val="0"/>
        <w:keepNext w:val="0"/>
        <w:keepLines w:val="0"/>
        <w:shd w:val="clear" w:color="auto" w:fill="auto"/>
        <w:bidi w:val="0"/>
        <w:jc w:val="both"/>
        <w:spacing w:before="0" w:after="0" w:line="216" w:lineRule="exact"/>
        <w:ind w:left="20" w:right="20" w:firstLine="300"/>
      </w:pPr>
      <w:r>
        <w:rPr>
          <w:rStyle w:val="CharStyle185"/>
        </w:rPr>
        <w:t>Неинвертирующий пропорциональный усилитель.</w:t>
      </w:r>
      <w:r>
        <w:rPr>
          <w:lang w:val="ru-RU"/>
          <w:w w:val="100"/>
          <w:spacing w:val="0"/>
          <w:color w:val="000000"/>
          <w:position w:val="0"/>
        </w:rPr>
        <w:t xml:space="preserve"> В схеме, представ</w:t>
        <w:softHyphen/>
        <w:t xml:space="preserve">ленной на рис. </w:t>
      </w:r>
      <w:r>
        <w:rPr>
          <w:rStyle w:val="CharStyle135"/>
        </w:rPr>
        <w:t>2</w:t>
      </w:r>
      <w:r>
        <w:rPr>
          <w:lang w:val="ru-RU"/>
          <w:w w:val="100"/>
          <w:spacing w:val="0"/>
          <w:color w:val="000000"/>
          <w:position w:val="0"/>
        </w:rPr>
        <w:t>.</w:t>
      </w:r>
      <w:r>
        <w:rPr>
          <w:rStyle w:val="CharStyle135"/>
        </w:rPr>
        <w:t>20</w:t>
      </w:r>
      <w:r>
        <w:rPr>
          <w:lang w:val="ru-RU"/>
          <w:w w:val="100"/>
          <w:spacing w:val="0"/>
          <w:color w:val="000000"/>
          <w:position w:val="0"/>
        </w:rPr>
        <w:t xml:space="preserve">, входное напряжение подается на неинвертирующий вход, и малая часть выходного напряжения поступает обратно на инвертирующий вход через сопротивление </w:t>
      </w:r>
      <w:r>
        <w:rPr>
          <w:rStyle w:val="CharStyle185"/>
          <w:lang w:val="en-US"/>
        </w:rPr>
        <w:t>R^.</w:t>
      </w:r>
      <w:r>
        <w:rPr>
          <w:lang w:val="en-US"/>
          <w:w w:val="100"/>
          <w:spacing w:val="0"/>
          <w:color w:val="000000"/>
          <w:position w:val="0"/>
        </w:rPr>
        <w:t xml:space="preserve"> </w:t>
      </w:r>
      <w:r>
        <w:rPr>
          <w:lang w:val="ru-RU"/>
          <w:w w:val="100"/>
          <w:spacing w:val="0"/>
          <w:color w:val="000000"/>
          <w:position w:val="0"/>
        </w:rPr>
        <w:t>Вследствие отрицательной обратной связи выходное напряжение будет таким, чтобы его поданная обратно часть обнуляла разность потенциалов на входах в соответствии с золотым правилом I (2.76).</w:t>
      </w:r>
    </w:p>
    <w:p>
      <w:pPr>
        <w:pStyle w:val="Style102"/>
        <w:widowControl w:val="0"/>
        <w:keepNext w:val="0"/>
        <w:keepLines w:val="0"/>
        <w:shd w:val="clear" w:color="auto" w:fill="auto"/>
        <w:bidi w:val="0"/>
        <w:jc w:val="both"/>
        <w:spacing w:before="0" w:after="0" w:line="216" w:lineRule="exact"/>
        <w:ind w:left="20" w:right="20" w:firstLine="300"/>
        <w:sectPr>
          <w:type w:val="continuous"/>
          <w:pgSz w:w="11909" w:h="16838"/>
          <w:pgMar w:top="2920" w:left="2049" w:right="1979" w:bottom="2406" w:header="0" w:footer="3" w:gutter="0"/>
          <w:rtlGutter w:val="0"/>
          <w:cols w:space="720"/>
          <w:noEndnote/>
          <w:docGrid w:linePitch="360"/>
        </w:sectPr>
      </w:pPr>
      <w:r>
        <w:rPr>
          <w:lang w:val="ru-RU"/>
          <w:w w:val="100"/>
          <w:spacing w:val="0"/>
          <w:color w:val="000000"/>
          <w:position w:val="0"/>
        </w:rPr>
        <w:t>Так как инвертирующий и неинвертирующий входы имеют один и тот же по</w:t>
        <w:softHyphen/>
        <w:t xml:space="preserve">тенциал </w:t>
      </w:r>
      <w:r>
        <w:rPr>
          <w:rStyle w:val="CharStyle208"/>
        </w:rPr>
        <w:t>(Ur</w:t>
      </w:r>
      <w:r>
        <w:rPr>
          <w:rStyle w:val="CharStyle208"/>
          <w:vertAlign w:val="subscript"/>
        </w:rPr>
        <w:t>2</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U</w:t>
      </w:r>
      <w:r>
        <w:rPr>
          <w:rStyle w:val="CharStyle185"/>
          <w:lang w:val="en-US"/>
          <w:vertAlign w:val="subscript"/>
        </w:rPr>
        <w:t>in</w:t>
      </w:r>
      <w:r>
        <w:rPr>
          <w:rStyle w:val="CharStyle185"/>
          <w:lang w:val="en-US"/>
        </w:rPr>
        <w:t>)</w:t>
      </w:r>
      <w:r>
        <w:rPr>
          <w:lang w:val="en-US"/>
          <w:w w:val="100"/>
          <w:spacing w:val="0"/>
          <w:color w:val="000000"/>
          <w:position w:val="0"/>
        </w:rPr>
        <w:t xml:space="preserve"> </w:t>
      </w:r>
      <w:r>
        <w:rPr>
          <w:lang w:val="ru-RU"/>
          <w:w w:val="100"/>
          <w:spacing w:val="0"/>
          <w:color w:val="000000"/>
          <w:position w:val="0"/>
        </w:rPr>
        <w:t>и по золотому правилу II (2.77) входные токи практически отсутствуют, то напряжения распределятся следующим образом:</w:t>
      </w:r>
    </w:p>
    <w:p>
      <w:pPr>
        <w:widowControl w:val="0"/>
        <w:spacing w:line="360" w:lineRule="exact"/>
      </w:pPr>
      <w:r>
        <w:pict>
          <v:shape id="_x0000_s1214" type="#_x0000_t202" style="position:absolute;margin-left:189.3pt;margin-top:0;width:19.1pt;height:9.5pt;z-index:25165780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9"/>
                      <w:i/>
                      <w:iCs/>
                      <w:spacing w:val="0"/>
                    </w:rPr>
                    <w:t>Ri</w:t>
                  </w:r>
                </w:p>
              </w:txbxContent>
            </v:textbox>
            <w10:wrap anchorx="margin"/>
          </v:shape>
        </w:pict>
      </w:r>
      <w:r>
        <w:pict>
          <v:shape id="_x0000_s1215" type="#_x0000_t202" style="position:absolute;margin-left:349.85pt;margin-top:5.05pt;width:34.5pt;height:9.45pt;z-index:25165781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(2.78)</w:t>
                  </w:r>
                </w:p>
              </w:txbxContent>
            </v:textbox>
            <w10:wrap anchorx="margin"/>
          </v:shape>
        </w:pict>
      </w:r>
      <w:r>
        <w:pict>
          <v:shape id="_x0000_s1216" type="#_x0000_t202" style="position:absolute;margin-left:178.5pt;margin-top:11.75pt;width:41.45pt;height:9.pt;z-index:251657811;mso-wrap-distance-left:5.pt;mso-wrap-distance-right:5.pt;mso-position-horizontal-relative:margin" filled="0" stroked="0">
            <v:textbox style="mso-fit-shape-to-text:t" inset="0,0,0,0">
              <w:txbxContent>
                <w:p>
                  <w:pPr>
                    <w:pStyle w:val="Style434"/>
                    <w:widowControl w:val="0"/>
                    <w:keepNext w:val="0"/>
                    <w:keepLines w:val="0"/>
                    <w:shd w:val="clear" w:color="auto" w:fill="auto"/>
                    <w:bidi w:val="0"/>
                    <w:jc w:val="left"/>
                    <w:spacing w:before="0" w:after="0" w:line="180" w:lineRule="exact"/>
                    <w:ind w:left="100" w:right="0" w:firstLine="0"/>
                  </w:pPr>
                  <w:r>
                    <w:rPr>
                      <w:rStyle w:val="CharStyle435"/>
                      <w:i/>
                      <w:iCs/>
                      <w:spacing w:val="0"/>
                    </w:rPr>
                    <w:t xml:space="preserve">Ri </w:t>
                  </w:r>
                  <w:r>
                    <w:rPr>
                      <w:rStyle w:val="CharStyle435"/>
                      <w:lang w:val="ru-RU"/>
                      <w:i/>
                      <w:iCs/>
                      <w:spacing w:val="0"/>
                    </w:rPr>
                    <w:t xml:space="preserve">+ </w:t>
                  </w:r>
                  <w:r>
                    <w:rPr>
                      <w:rStyle w:val="CharStyle435"/>
                      <w:i/>
                      <w:iCs/>
                      <w:spacing w:val="0"/>
                    </w:rPr>
                    <w:t>R</w:t>
                  </w:r>
                  <w:r>
                    <w:rPr>
                      <w:rStyle w:val="CharStyle436"/>
                      <w:lang w:val="en-US"/>
                      <w:i/>
                      <w:iCs/>
                    </w:rPr>
                    <w:t>2</w:t>
                  </w:r>
                </w:p>
              </w:txbxContent>
            </v:textbox>
            <w10:wrap anchorx="margin"/>
          </v:shape>
        </w:pict>
      </w:r>
      <w:r>
        <w:pict>
          <v:shape id="_x0000_s1217" type="#_x0000_t202" style="position:absolute;margin-left:-3.2pt;margin-top:0.1pt;width:189.5pt;height:41.65pt;z-index:25165781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470" w:lineRule="exact"/>
                    <w:ind w:left="100" w:right="100" w:firstLine="2680"/>
                  </w:pPr>
                  <w:r>
                    <w:rPr>
                      <w:rStyle w:val="CharStyle437"/>
                      <w:spacing w:val="0"/>
                    </w:rPr>
                    <w:t>Ur</w:t>
                  </w:r>
                  <w:r>
                    <w:rPr>
                      <w:rStyle w:val="CharStyle437"/>
                      <w:vertAlign w:val="subscript"/>
                      <w:spacing w:val="0"/>
                    </w:rPr>
                    <w:t>2</w:t>
                  </w:r>
                  <w:r>
                    <w:rPr>
                      <w:rStyle w:val="CharStyle125"/>
                      <w:lang w:val="en-US"/>
                      <w:spacing w:val="0"/>
                    </w:rPr>
                    <w:t xml:space="preserve"> </w:t>
                  </w:r>
                  <w:r>
                    <w:rPr>
                      <w:rStyle w:val="CharStyle125"/>
                      <w:spacing w:val="0"/>
                    </w:rPr>
                    <w:t xml:space="preserve">— </w:t>
                  </w:r>
                  <w:r>
                    <w:rPr>
                      <w:rStyle w:val="CharStyle125"/>
                      <w:lang w:val="en-US"/>
                      <w:spacing w:val="0"/>
                    </w:rPr>
                    <w:t xml:space="preserve">t4,t </w:t>
                  </w:r>
                  <w:r>
                    <w:rPr>
                      <w:rStyle w:val="CharStyle125"/>
                      <w:spacing w:val="0"/>
                    </w:rPr>
                    <w:t>В результате коэффициент усиления</w:t>
                  </w:r>
                </w:p>
              </w:txbxContent>
            </v:textbox>
            <w10:wrap anchorx="margin"/>
          </v:shape>
        </w:pict>
      </w:r>
    </w:p>
    <w:p>
      <w:pPr>
        <w:widowControl w:val="0"/>
        <w:spacing w:line="419" w:lineRule="exact"/>
      </w:pPr>
    </w:p>
    <w:p>
      <w:pPr>
        <w:widowControl w:val="0"/>
        <w:rPr>
          <w:sz w:val="2"/>
          <w:szCs w:val="2"/>
        </w:rPr>
        <w:sectPr>
          <w:type w:val="continuous"/>
          <w:pgSz w:w="11909" w:h="16838"/>
          <w:pgMar w:top="2377" w:left="2119" w:right="2119" w:bottom="2377" w:header="0" w:footer="3" w:gutter="0"/>
          <w:rtlGutter w:val="0"/>
          <w:cols w:space="720"/>
          <w:noEndnote/>
          <w:docGrid w:linePitch="360"/>
        </w:sectPr>
      </w:pPr>
    </w:p>
    <w:p>
      <w:pPr>
        <w:widowControl w:val="0"/>
        <w:spacing w:line="386" w:lineRule="exact"/>
      </w:pPr>
      <w:r>
        <w:pict>
          <v:shape id="_x0000_s1218" type="#_x0000_t202" style="position:absolute;margin-left:195.3pt;margin-top:0;width:41.45pt;height:21.6pt;z-index:25165781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center"/>
                    <w:spacing w:before="0" w:after="0" w:line="180" w:lineRule="exact"/>
                    <w:ind w:left="0" w:right="0" w:firstLine="0"/>
                  </w:pPr>
                  <w:r>
                    <w:rPr>
                      <w:rStyle w:val="CharStyle227"/>
                      <w:spacing w:val="0"/>
                    </w:rPr>
                    <w:t>Ri</w:t>
                  </w:r>
                  <w:r>
                    <w:rPr>
                      <w:rStyle w:val="CharStyle125"/>
                      <w:lang w:val="en-US"/>
                      <w:spacing w:val="0"/>
                    </w:rPr>
                    <w:t xml:space="preserve"> </w:t>
                  </w:r>
                  <w:r>
                    <w:rPr>
                      <w:rStyle w:val="CharStyle125"/>
                      <w:spacing w:val="0"/>
                    </w:rPr>
                    <w:t xml:space="preserve">+ </w:t>
                  </w:r>
                  <w:r>
                    <w:rPr>
                      <w:rStyle w:val="CharStyle227"/>
                      <w:spacing w:val="0"/>
                    </w:rPr>
                    <w:t>R</w:t>
                  </w:r>
                  <w:r>
                    <w:rPr>
                      <w:rStyle w:val="CharStyle438"/>
                      <w:lang w:val="en-US"/>
                      <w:spacing w:val="0"/>
                    </w:rPr>
                    <w:t>2</w:t>
                  </w:r>
                </w:p>
                <w:p>
                  <w:pPr>
                    <w:pStyle w:val="Style439"/>
                    <w:widowControl w:val="0"/>
                    <w:keepNext w:val="0"/>
                    <w:keepLines w:val="0"/>
                    <w:shd w:val="clear" w:color="auto" w:fill="auto"/>
                    <w:bidi w:val="0"/>
                    <w:spacing w:before="0" w:after="0" w:line="190" w:lineRule="exact"/>
                    <w:ind w:left="0" w:right="0" w:firstLine="0"/>
                  </w:pPr>
                  <w:r>
                    <w:rPr>
                      <w:lang w:val="ru-RU"/>
                      <w:w w:val="100"/>
                      <w:spacing w:val="-10"/>
                      <w:color w:val="000000"/>
                      <w:position w:val="0"/>
                    </w:rPr>
                    <w:t>#2</w:t>
                  </w:r>
                </w:p>
              </w:txbxContent>
            </v:textbox>
            <w10:wrap anchorx="margin"/>
          </v:shape>
        </w:pict>
      </w:r>
      <w:r>
        <w:pict>
          <v:shape id="_x0000_s1219" type="#_x0000_t202" style="position:absolute;margin-left:146.1pt;margin-top:0.45pt;width:43.6pt;height:19.35pt;z-index:251657814;mso-wrap-distance-left:5.pt;mso-wrap-distance-right:5.pt;mso-position-horizontal-relative:margin" filled="0" stroked="0">
            <v:textbox style="mso-fit-shape-to-text:t" inset="0,0,0,0">
              <w:txbxContent>
                <w:p>
                  <w:pPr>
                    <w:pStyle w:val="Style414"/>
                    <w:tabs>
                      <w:tab w:leader="underscore" w:pos="378" w:val="left"/>
                    </w:tabs>
                    <w:widowControl w:val="0"/>
                    <w:keepNext w:val="0"/>
                    <w:keepLines w:val="0"/>
                    <w:shd w:val="clear" w:color="auto" w:fill="auto"/>
                    <w:bidi w:val="0"/>
                    <w:jc w:val="left"/>
                    <w:spacing w:before="0" w:after="0" w:line="180" w:lineRule="exact"/>
                    <w:ind w:left="100" w:right="0" w:firstLine="0"/>
                  </w:pPr>
                  <w:r>
                    <w:rPr>
                      <w:rStyle w:val="CharStyle441"/>
                      <w:lang w:val="ru-RU"/>
                      <w:b w:val="0"/>
                      <w:bCs w:val="0"/>
                      <w:spacing w:val="0"/>
                    </w:rPr>
                    <w:t>А</w:t>
                  </w:r>
                  <w:r>
                    <w:rPr>
                      <w:rStyle w:val="CharStyle415"/>
                      <w:lang w:val="ru-RU"/>
                      <w:b/>
                      <w:bCs/>
                      <w:spacing w:val="0"/>
                    </w:rPr>
                    <w:t xml:space="preserve"> </w:t>
                    <w:tab/>
                    <w:t xml:space="preserve"> </w:t>
                  </w:r>
                  <w:r>
                    <w:rPr>
                      <w:rStyle w:val="CharStyle415"/>
                      <w:b/>
                      <w:bCs/>
                      <w:spacing w:val="0"/>
                    </w:rPr>
                    <w:t>t-'OUt</w:t>
                  </w:r>
                </w:p>
                <w:p>
                  <w:pPr>
                    <w:pStyle w:val="Style425"/>
                    <w:widowControl w:val="0"/>
                    <w:keepNext w:val="0"/>
                    <w:keepLines w:val="0"/>
                    <w:shd w:val="clear" w:color="auto" w:fill="auto"/>
                    <w:bidi w:val="0"/>
                    <w:jc w:val="right"/>
                    <w:spacing w:before="0" w:after="0" w:line="180" w:lineRule="exact"/>
                    <w:ind w:left="0" w:right="120" w:firstLine="0"/>
                  </w:pPr>
                  <w:r>
                    <w:rPr>
                      <w:rStyle w:val="CharStyle426"/>
                      <w:i/>
                      <w:iCs/>
                      <w:spacing w:val="0"/>
                    </w:rPr>
                    <w:t>ТГ</w:t>
                  </w:r>
                </w:p>
              </w:txbxContent>
            </v:textbox>
            <w10:wrap anchorx="margin"/>
          </v:shape>
        </w:pict>
      </w:r>
      <w:r>
        <w:pict>
          <v:shape id="_x0000_s1220" type="#_x0000_t202" style="position:absolute;margin-left:349.85pt;margin-top:5.05pt;width:34.5pt;height:9.35pt;z-index:25165781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(2.79)</w:t>
                  </w:r>
                </w:p>
              </w:txbxContent>
            </v:textbox>
            <w10:wrap anchorx="margin"/>
          </v:shape>
        </w:pict>
      </w:r>
    </w:p>
    <w:p>
      <w:pPr>
        <w:widowControl w:val="0"/>
        <w:rPr>
          <w:sz w:val="2"/>
          <w:szCs w:val="2"/>
        </w:rPr>
        <w:sectPr>
          <w:type w:val="continuous"/>
          <w:pgSz w:w="11909" w:h="16838"/>
          <w:pgMar w:top="2377" w:left="2119" w:right="2119" w:bottom="2377" w:header="0" w:footer="3" w:gutter="0"/>
          <w:rtlGutter w:val="0"/>
          <w:cols w:space="720"/>
          <w:noEndnote/>
          <w:docGrid w:linePitch="360"/>
        </w:sectPr>
      </w:pPr>
    </w:p>
    <w:p>
      <w:pPr>
        <w:pStyle w:val="Style102"/>
        <w:widowControl w:val="0"/>
        <w:keepNext w:val="0"/>
        <w:keepLines w:val="0"/>
        <w:shd w:val="clear" w:color="auto" w:fill="auto"/>
        <w:bidi w:val="0"/>
        <w:jc w:val="both"/>
        <w:spacing w:before="0" w:after="196" w:line="221" w:lineRule="exact"/>
        <w:ind w:left="20" w:right="0" w:firstLine="0"/>
      </w:pPr>
      <w:r>
        <w:pict>
          <v:shape id="_x0000_s1221" type="#_x0000_t202" style="position:absolute;margin-left:9.5pt;margin-top:74.65pt;width:148.55pt;height:94.3pt;z-index:-125829324;mso-wrap-distance-left:5.pt;mso-wrap-distance-right:5.pt;mso-position-horizontal-relative:margin" wrapcoords="0 0 21600 0 21600 21600 0 21600 0 0" filled="0" stroked="0">
            <v:textbox style="mso-fit-shape-to-text:t" inset="0,0,0,0">
              <w:txbxContent>
                <w:p>
                  <w:pPr>
                    <w:framePr w:h="1886" w:wrap="around" w:vAnchor="text" w:hAnchor="margin" w:x="191" w:y="1494"/>
                    <w:widowControl w:val="0"/>
                    <w:jc w:val="center"/>
                    <w:rPr>
                      <w:sz w:val="0"/>
                      <w:szCs w:val="0"/>
                    </w:rPr>
                  </w:pPr>
                  <w:r>
                    <w:pict>
                      <v:shape id="_x0000_s1222" type="#_x0000_t75" style="width:149pt;height:95pt;">
                        <v:imagedata r:id="rId115" r:href="rId116"/>
                      </v:shape>
                    </w:pict>
                  </w:r>
                </w:p>
                <w:p>
                  <w:pPr>
                    <w:pStyle w:val="Style206"/>
                    <w:widowControl w:val="0"/>
                    <w:keepNext w:val="0"/>
                    <w:keepLines w:val="0"/>
                    <w:shd w:val="clear" w:color="auto" w:fill="auto"/>
                    <w:bidi w:val="0"/>
                    <w:jc w:val="center"/>
                    <w:spacing w:before="0" w:after="0" w:line="197" w:lineRule="exact"/>
                    <w:ind w:left="0" w:right="0" w:firstLine="0"/>
                  </w:pPr>
                  <w:r>
                    <w:rPr>
                      <w:rStyle w:val="CharStyle245"/>
                      <w:spacing w:val="0"/>
                    </w:rPr>
                    <w:t>Рис. 2.20. Неинвертирующий усили</w:t>
                    <w:softHyphen/>
                    <w:t>тель</w:t>
                  </w:r>
                </w:p>
              </w:txbxContent>
            </v:textbox>
            <w10:wrap type="square" anchorx="margin"/>
          </v:shape>
        </w:pict>
      </w:r>
      <w:r>
        <w:rPr>
          <w:lang w:val="ru-RU"/>
          <w:w w:val="100"/>
          <w:spacing w:val="0"/>
          <w:color w:val="000000"/>
          <w:position w:val="0"/>
        </w:rPr>
        <w:t>теперь будет определяться не коэффициентом усиления открытой схемы, а внешни</w:t>
        <w:softHyphen/>
        <w:t xml:space="preserve">ми сопротивлениями </w:t>
      </w:r>
      <w:r>
        <w:rPr>
          <w:rStyle w:val="CharStyle185"/>
          <w:lang w:val="en-US"/>
        </w:rPr>
        <w:t>Ri</w:t>
      </w:r>
      <w:r>
        <w:rPr>
          <w:lang w:val="en-US"/>
          <w:w w:val="100"/>
          <w:spacing w:val="0"/>
          <w:color w:val="000000"/>
          <w:position w:val="0"/>
        </w:rPr>
        <w:t xml:space="preserve"> </w:t>
      </w:r>
      <w:r>
        <w:rPr>
          <w:lang w:val="ru-RU"/>
          <w:w w:val="100"/>
          <w:spacing w:val="0"/>
          <w:color w:val="000000"/>
          <w:position w:val="0"/>
        </w:rPr>
        <w:t>и йг- Такая схема представляет собой пропорциональный усилитель. На высоких частотах, однако, в зависимости от конкретного типа опера</w:t>
        <w:softHyphen/>
        <w:t>ционного усилителя коэффициент усиления снижается, и частотная характеристика становится такой же, как у фильтра низких частот, включая соответствующий фазовый сдвиг.</w:t>
      </w:r>
    </w:p>
    <w:p>
      <w:pPr>
        <w:pStyle w:val="Style443"/>
        <w:framePr w:h="1598" w:wrap="notBeside" w:vAnchor="text" w:hAnchor="text" w:xAlign="right"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Л</w:t>
      </w:r>
      <w:r>
        <w:rPr>
          <w:lang w:val="ru-RU"/>
          <w:vertAlign w:val="subscript"/>
          <w:w w:val="100"/>
          <w:spacing w:val="0"/>
          <w:color w:val="000000"/>
          <w:position w:val="0"/>
        </w:rPr>
        <w:t>2</w:t>
      </w:r>
    </w:p>
    <w:p>
      <w:pPr>
        <w:framePr w:h="1598" w:wrap="notBeside" w:vAnchor="text" w:hAnchor="text" w:xAlign="right" w:y="1"/>
        <w:widowControl w:val="0"/>
        <w:jc w:val="right"/>
        <w:rPr>
          <w:sz w:val="0"/>
          <w:szCs w:val="0"/>
        </w:rPr>
      </w:pPr>
      <w:r>
        <w:pict>
          <v:shape id="_x0000_s1223" type="#_x0000_t75" style="width:181pt;height:80pt;">
            <v:imagedata r:id="rId117" r:href="rId118"/>
          </v:shape>
        </w:pict>
      </w:r>
    </w:p>
    <w:p>
      <w:pPr>
        <w:pStyle w:val="Style206"/>
        <w:framePr w:h="1598" w:wrap="notBeside" w:vAnchor="text" w:hAnchor="text" w:xAlign="right"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Рис. 2.21. Инвертирующий усилитель</w:t>
      </w:r>
    </w:p>
    <w:p>
      <w:pPr>
        <w:widowControl w:val="0"/>
        <w:rPr>
          <w:sz w:val="2"/>
          <w:szCs w:val="2"/>
        </w:rPr>
      </w:pPr>
    </w:p>
    <w:p>
      <w:pPr>
        <w:pStyle w:val="Style102"/>
        <w:numPr>
          <w:ilvl w:val="0"/>
          <w:numId w:val="157"/>
        </w:numPr>
        <w:tabs>
          <w:tab w:leader="none" w:pos="1066" w:val="left"/>
        </w:tabs>
        <w:widowControl w:val="0"/>
        <w:keepNext w:val="0"/>
        <w:keepLines w:val="0"/>
        <w:shd w:val="clear" w:color="auto" w:fill="auto"/>
        <w:bidi w:val="0"/>
        <w:jc w:val="both"/>
        <w:spacing w:before="337" w:after="0" w:line="221" w:lineRule="exact"/>
        <w:ind w:left="20" w:right="0" w:firstLine="300"/>
      </w:pPr>
      <w:r>
        <w:rPr>
          <w:rStyle w:val="CharStyle185"/>
        </w:rPr>
        <w:t>Инвертирующий усилитель.</w:t>
      </w:r>
      <w:r>
        <w:rPr>
          <w:lang w:val="ru-RU"/>
          <w:w w:val="100"/>
          <w:spacing w:val="0"/>
          <w:color w:val="000000"/>
          <w:position w:val="0"/>
        </w:rPr>
        <w:t xml:space="preserve"> В схеме на рис. 2.21 неинвертурующий вход взят качестве опорного и положительный сигнал на инвертирующем входе создает отрицательное выходное напряжение, часть которого подается на этот же вход через резистор </w:t>
      </w:r>
      <w:r>
        <w:rPr>
          <w:rStyle w:val="CharStyle185"/>
          <w:lang w:val="en-US"/>
        </w:rPr>
        <w:t>R</w:t>
      </w:r>
      <w:r>
        <w:rPr>
          <w:rStyle w:val="CharStyle238"/>
          <w:lang w:val="en-US"/>
        </w:rPr>
        <w:t>2</w:t>
      </w:r>
      <w:r>
        <w:rPr>
          <w:rStyle w:val="CharStyle185"/>
          <w:lang w:val="en-US"/>
        </w:rPr>
        <w:t>.</w:t>
      </w:r>
      <w:r>
        <w:rPr>
          <w:lang w:val="en-US"/>
          <w:w w:val="100"/>
          <w:spacing w:val="0"/>
          <w:color w:val="000000"/>
          <w:position w:val="0"/>
        </w:rPr>
        <w:t xml:space="preserve"> </w:t>
      </w:r>
      <w:r>
        <w:rPr>
          <w:lang w:val="ru-RU"/>
          <w:w w:val="100"/>
          <w:spacing w:val="0"/>
          <w:color w:val="000000"/>
          <w:position w:val="0"/>
        </w:rPr>
        <w:t>Согласно золотому правилу II (2.77) ток, втекающий на</w:t>
      </w:r>
      <w:r>
        <w:br w:type="page"/>
      </w:r>
    </w:p>
    <w:p>
      <w:pPr>
        <w:pStyle w:val="Style102"/>
        <w:widowControl w:val="0"/>
        <w:keepNext w:val="0"/>
        <w:keepLines w:val="0"/>
        <w:shd w:val="clear" w:color="auto" w:fill="auto"/>
        <w:bidi w:val="0"/>
        <w:jc w:val="left"/>
        <w:spacing w:before="0" w:after="0" w:line="235" w:lineRule="exact"/>
        <w:ind w:left="0" w:right="320" w:firstLine="0"/>
      </w:pPr>
      <w:r>
        <w:rPr>
          <w:lang w:val="ru-RU"/>
          <w:w w:val="100"/>
          <w:spacing w:val="0"/>
          <w:color w:val="000000"/>
          <w:position w:val="0"/>
        </w:rPr>
        <w:t xml:space="preserve">вход операционного усилителя, равен нулю, и, следовательно, входной ток </w:t>
      </w:r>
      <w:r>
        <w:rPr>
          <w:rStyle w:val="CharStyle185"/>
        </w:rPr>
        <w:t>1</w:t>
      </w:r>
      <w:r>
        <w:rPr>
          <w:rStyle w:val="CharStyle185"/>
          <w:vertAlign w:val="subscript"/>
        </w:rPr>
        <w:t>т</w:t>
      </w:r>
      <w:r>
        <w:rPr>
          <w:lang w:val="ru-RU"/>
          <w:w w:val="100"/>
          <w:spacing w:val="0"/>
          <w:color w:val="000000"/>
          <w:position w:val="0"/>
        </w:rPr>
        <w:t xml:space="preserve"> равен выходному току </w:t>
      </w:r>
      <w:r>
        <w:rPr>
          <w:lang w:val="en-US"/>
          <w:w w:val="100"/>
          <w:spacing w:val="0"/>
          <w:color w:val="000000"/>
          <w:position w:val="0"/>
        </w:rPr>
        <w:t>/</w:t>
      </w:r>
      <w:r>
        <w:rPr>
          <w:lang w:val="en-US"/>
          <w:vertAlign w:val="subscript"/>
          <w:w w:val="100"/>
          <w:spacing w:val="0"/>
          <w:color w:val="000000"/>
          <w:position w:val="0"/>
        </w:rPr>
        <w:t>ou</w:t>
      </w:r>
      <w:r>
        <w:rPr>
          <w:lang w:val="en-US"/>
          <w:w w:val="100"/>
          <w:spacing w:val="0"/>
          <w:color w:val="000000"/>
          <w:position w:val="0"/>
        </w:rPr>
        <w:t>t:</w:t>
      </w:r>
    </w:p>
    <w:p>
      <w:pPr>
        <w:pStyle w:val="Style102"/>
        <w:widowControl w:val="0"/>
        <w:keepNext w:val="0"/>
        <w:keepLines w:val="0"/>
        <w:shd w:val="clear" w:color="auto" w:fill="auto"/>
        <w:bidi w:val="0"/>
        <w:jc w:val="right"/>
        <w:spacing w:before="0" w:after="0" w:line="235" w:lineRule="exact"/>
        <w:ind w:left="0" w:right="0" w:firstLine="0"/>
        <w:sectPr>
          <w:type w:val="continuous"/>
          <w:pgSz w:w="11909" w:h="16838"/>
          <w:pgMar w:top="2881" w:left="2063" w:right="1965" w:bottom="2391" w:header="0" w:footer="3" w:gutter="0"/>
          <w:rtlGutter w:val="0"/>
          <w:cols w:space="720"/>
          <w:noEndnote/>
          <w:docGrid w:linePitch="360"/>
        </w:sectPr>
      </w:pPr>
      <w:r>
        <w:pict>
          <v:shape id="_x0000_s1224" type="#_x0000_t202" style="position:absolute;margin-left:132.55pt;margin-top:20.5pt;width:106.7pt;height:22.1pt;z-index:-125829323;mso-wrap-distance-left:5.pt;mso-wrap-distance-top:9.2pt;mso-wrap-distance-right:5.pt;mso-position-horizontal-relative:margin;mso-position-vertical-relative:margin" filled="0" stroked="0">
            <v:textbox style="mso-fit-shape-to-text:t" inset="0,0,0,0">
              <w:txbxContent>
                <w:p>
                  <w:pPr>
                    <w:pStyle w:val="Style434"/>
                    <w:tabs>
                      <w:tab w:leader="underscore" w:pos="479" w:val="left"/>
                      <w:tab w:leader="underscore" w:pos="1026" w:val="left"/>
                      <w:tab w:leader="underscore" w:pos="1636" w:val="left"/>
                    </w:tabs>
                    <w:widowControl w:val="0"/>
                    <w:keepNext w:val="0"/>
                    <w:keepLines w:val="0"/>
                    <w:shd w:val="clear" w:color="auto" w:fill="auto"/>
                    <w:bidi w:val="0"/>
                    <w:jc w:val="left"/>
                    <w:spacing w:before="0" w:after="0" w:line="190" w:lineRule="exact"/>
                    <w:ind w:left="100" w:right="0" w:firstLine="0"/>
                  </w:pPr>
                  <w:r>
                    <w:rPr>
                      <w:rStyle w:val="CharStyle435"/>
                      <w:i/>
                      <w:iCs/>
                      <w:spacing w:val="0"/>
                    </w:rPr>
                    <w:t>j</w:t>
                  </w:r>
                  <w:r>
                    <w:rPr>
                      <w:rStyle w:val="CharStyle442"/>
                      <w:lang w:val="en-US"/>
                      <w:i w:val="0"/>
                      <w:iCs w:val="0"/>
                    </w:rPr>
                    <w:t xml:space="preserve"> </w:t>
                  </w:r>
                  <w:r>
                    <w:rPr>
                      <w:rStyle w:val="CharStyle442"/>
                      <w:lang w:val="ru-RU"/>
                      <w:i w:val="0"/>
                      <w:iCs w:val="0"/>
                    </w:rPr>
                    <w:tab/>
                    <w:t xml:space="preserve"> </w:t>
                  </w:r>
                  <w:r>
                    <w:rPr>
                      <w:rStyle w:val="CharStyle435"/>
                      <w:i/>
                      <w:iCs/>
                      <w:spacing w:val="0"/>
                    </w:rPr>
                    <w:t>Uin</w:t>
                  </w:r>
                  <w:r>
                    <w:rPr>
                      <w:rStyle w:val="CharStyle442"/>
                      <w:lang w:val="en-US"/>
                      <w:i w:val="0"/>
                      <w:iCs w:val="0"/>
                    </w:rPr>
                    <w:t xml:space="preserve"> </w:t>
                  </w:r>
                  <w:r>
                    <w:rPr>
                      <w:rStyle w:val="CharStyle442"/>
                      <w:lang w:val="ru-RU"/>
                      <w:i w:val="0"/>
                      <w:iCs w:val="0"/>
                    </w:rPr>
                    <w:tab/>
                    <w:t xml:space="preserve"> </w:t>
                  </w:r>
                  <w:r>
                    <w:rPr>
                      <w:rStyle w:val="CharStyle435"/>
                      <w:i/>
                      <w:iCs/>
                      <w:spacing w:val="0"/>
                    </w:rPr>
                    <w:t>Uoui</w:t>
                  </w:r>
                  <w:r>
                    <w:rPr>
                      <w:rStyle w:val="CharStyle442"/>
                      <w:lang w:val="en-US"/>
                      <w:i w:val="0"/>
                      <w:iCs w:val="0"/>
                    </w:rPr>
                    <w:t xml:space="preserve"> </w:t>
                  </w:r>
                  <w:r>
                    <w:rPr>
                      <w:rStyle w:val="CharStyle442"/>
                      <w:lang w:val="ru-RU"/>
                      <w:i w:val="0"/>
                      <w:iCs w:val="0"/>
                    </w:rPr>
                    <w:tab/>
                    <w:t xml:space="preserve"> </w:t>
                  </w:r>
                  <w:r>
                    <w:rPr>
                      <w:rStyle w:val="CharStyle435"/>
                      <w:i/>
                      <w:iCs/>
                      <w:spacing w:val="0"/>
                    </w:rPr>
                    <w:t>j</w:t>
                  </w:r>
                </w:p>
                <w:p>
                  <w:pPr>
                    <w:pStyle w:val="Style414"/>
                    <w:widowControl w:val="0"/>
                    <w:keepNext w:val="0"/>
                    <w:keepLines w:val="0"/>
                    <w:shd w:val="clear" w:color="auto" w:fill="auto"/>
                    <w:bidi w:val="0"/>
                    <w:jc w:val="right"/>
                    <w:spacing w:before="0" w:after="0" w:line="180" w:lineRule="exact"/>
                    <w:ind w:left="0" w:right="100" w:firstLine="0"/>
                  </w:pPr>
                  <w:r>
                    <w:rPr>
                      <w:rStyle w:val="CharStyle415"/>
                      <w:vertAlign w:val="superscript"/>
                      <w:b/>
                      <w:bCs/>
                      <w:spacing w:val="0"/>
                    </w:rPr>
                    <w:t>out</w:t>
                  </w:r>
                  <w:r>
                    <w:rPr>
                      <w:rStyle w:val="CharStyle415"/>
                      <w:b/>
                      <w:bCs/>
                      <w:spacing w:val="0"/>
                    </w:rPr>
                    <w:t>'</w:t>
                  </w:r>
                </w:p>
              </w:txbxContent>
            </v:textbox>
            <w10:wrap type="square" anchorx="margin" anchory="margin"/>
          </v:shape>
        </w:pict>
      </w:r>
      <w:r>
        <w:rPr>
          <w:lang w:val="ru-RU"/>
          <w:w w:val="100"/>
          <w:spacing w:val="0"/>
          <w:color w:val="000000"/>
          <w:position w:val="0"/>
        </w:rPr>
        <w:t>(2.80)</w:t>
      </w:r>
    </w:p>
    <w:p>
      <w:pPr>
        <w:widowControl w:val="0"/>
        <w:spacing w:line="534" w:lineRule="exact"/>
      </w:pPr>
      <w:r>
        <w:pict>
          <v:shape id="_x0000_s1225" type="#_x0000_t202" style="position:absolute;margin-left:-3.7pt;margin-top:0;width:137.7pt;height:9.35pt;z-index:25165781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Поэтому коэффициент равен</w:t>
                  </w:r>
                </w:p>
              </w:txbxContent>
            </v:textbox>
            <w10:wrap anchorx="margin"/>
          </v:shape>
        </w:pict>
      </w:r>
      <w:r>
        <w:pict>
          <v:shape id="_x0000_s1226" type="#_x0000_t202" style="position:absolute;margin-left:208.5pt;margin-top:7.7pt;width:23.7pt;height:21.25pt;z-index:251657817;mso-wrap-distance-left:5.pt;mso-wrap-distance-right:5.pt;mso-position-horizontal-relative:margin" filled="0" stroked="0">
            <v:textbox style="mso-fit-shape-to-text:t" inset="0,0,0,0">
              <w:txbxContent>
                <w:p>
                  <w:pPr>
                    <w:pStyle w:val="Style414"/>
                    <w:widowControl w:val="0"/>
                    <w:keepNext w:val="0"/>
                    <w:keepLines w:val="0"/>
                    <w:shd w:val="clear" w:color="auto" w:fill="auto"/>
                    <w:bidi w:val="0"/>
                    <w:jc w:val="left"/>
                    <w:spacing w:before="0" w:after="0" w:line="180" w:lineRule="exact"/>
                    <w:ind w:left="100" w:right="0" w:firstLine="0"/>
                  </w:pPr>
                  <w:r>
                    <w:rPr>
                      <w:rStyle w:val="CharStyle415"/>
                      <w:lang w:val="ru-RU"/>
                      <w:b/>
                      <w:bCs/>
                      <w:spacing w:val="0"/>
                    </w:rPr>
                    <w:t>Й2</w:t>
                  </w:r>
                </w:p>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ЯГ</w:t>
                  </w:r>
                </w:p>
              </w:txbxContent>
            </v:textbox>
            <w10:wrap anchorx="margin"/>
          </v:shape>
        </w:pict>
      </w:r>
      <w:r>
        <w:pict>
          <v:shape id="_x0000_s1227" type="#_x0000_t202" style="position:absolute;margin-left:349.6pt;margin-top:12.pt;width:34.5pt;height:9.45pt;z-index:25165781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(2.81)</w:t>
                  </w:r>
                </w:p>
              </w:txbxContent>
            </v:textbox>
            <w10:wrap anchorx="margin"/>
          </v:shape>
        </w:pict>
      </w:r>
      <w:r>
        <w:pict>
          <v:shape id="_x0000_s1228" type="#_x0000_t202" style="position:absolute;margin-left:150.4pt;margin-top:9.pt;width:42.4pt;height:19.65pt;z-index:251657819;mso-wrap-distance-left:5.pt;mso-wrap-distance-right:5.pt;mso-position-horizontal-relative:margin" filled="0" stroked="0">
            <v:textbox style="mso-fit-shape-to-text:t" inset="0,0,0,0">
              <w:txbxContent>
                <w:p>
                  <w:pPr>
                    <w:pStyle w:val="Style445"/>
                    <w:widowControl w:val="0"/>
                    <w:keepNext w:val="0"/>
                    <w:keepLines w:val="0"/>
                    <w:shd w:val="clear" w:color="auto" w:fill="auto"/>
                    <w:bidi w:val="0"/>
                    <w:jc w:val="left"/>
                    <w:spacing w:before="0" w:after="0" w:line="200" w:lineRule="exact"/>
                    <w:ind w:left="100" w:right="0" w:firstLine="0"/>
                  </w:pPr>
                  <w:r>
                    <w:rPr>
                      <w:rStyle w:val="CharStyle447"/>
                      <w:lang w:val="ru-RU"/>
                      <w:spacing w:val="0"/>
                    </w:rPr>
                    <w:t>А</w:t>
                  </w:r>
                  <w:r>
                    <w:rPr>
                      <w:rStyle w:val="CharStyle448"/>
                      <w:lang w:val="ru-RU"/>
                      <w:spacing w:val="0"/>
                    </w:rPr>
                    <w:t xml:space="preserve"> </w:t>
                  </w:r>
                  <w:r>
                    <w:rPr>
                      <w:lang w:val="ru-RU"/>
                      <w:w w:val="100"/>
                      <w:spacing w:val="10"/>
                      <w:color w:val="000000"/>
                      <w:position w:val="0"/>
                    </w:rPr>
                    <w:t>_</w:t>
                  </w:r>
                </w:p>
                <w:p>
                  <w:pPr>
                    <w:pStyle w:val="Style248"/>
                    <w:widowControl w:val="0"/>
                    <w:keepNext w:val="0"/>
                    <w:keepLines w:val="0"/>
                    <w:shd w:val="clear" w:color="auto" w:fill="auto"/>
                    <w:bidi w:val="0"/>
                    <w:jc w:val="right"/>
                    <w:spacing w:before="0" w:after="0" w:line="110" w:lineRule="exact"/>
                    <w:ind w:left="0" w:right="140" w:firstLine="0"/>
                  </w:pPr>
                  <w:r>
                    <w:rPr>
                      <w:rStyle w:val="CharStyle249"/>
                      <w:spacing w:val="0"/>
                    </w:rPr>
                    <w:t>77.</w:t>
                  </w:r>
                </w:p>
                <w:p>
                  <w:pPr>
                    <w:pStyle w:val="Style102"/>
                    <w:widowControl w:val="0"/>
                    <w:keepNext w:val="0"/>
                    <w:keepLines w:val="0"/>
                    <w:shd w:val="clear" w:color="auto" w:fill="auto"/>
                    <w:bidi w:val="0"/>
                    <w:jc w:val="right"/>
                    <w:spacing w:before="0" w:after="0" w:line="180" w:lineRule="exact"/>
                    <w:ind w:left="0" w:right="140" w:firstLine="0"/>
                  </w:pPr>
                  <w:r>
                    <w:rPr>
                      <w:rStyle w:val="CharStyle227"/>
                      <w:spacing w:val="0"/>
                    </w:rPr>
                    <w:t>U</w:t>
                  </w:r>
                  <w:r>
                    <w:rPr>
                      <w:rStyle w:val="CharStyle125"/>
                      <w:lang w:val="en-US"/>
                      <w:spacing w:val="0"/>
                    </w:rPr>
                    <w:t xml:space="preserve"> </w:t>
                  </w:r>
                  <w:r>
                    <w:rPr>
                      <w:rStyle w:val="CharStyle125"/>
                      <w:spacing w:val="0"/>
                    </w:rPr>
                    <w:t>[П</w:t>
                  </w:r>
                </w:p>
              </w:txbxContent>
            </v:textbox>
            <w10:wrap anchorx="margin"/>
          </v:shape>
        </w:pict>
      </w:r>
    </w:p>
    <w:p>
      <w:pPr>
        <w:widowControl w:val="0"/>
        <w:rPr>
          <w:sz w:val="2"/>
          <w:szCs w:val="2"/>
        </w:rPr>
        <w:sectPr>
          <w:type w:val="continuous"/>
          <w:pgSz w:w="11909" w:h="16838"/>
          <w:pgMar w:top="2545" w:left="2001" w:right="2001" w:bottom="2545"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0" w:firstLine="0"/>
      </w:pPr>
      <w:r>
        <w:rPr>
          <w:lang w:val="ru-RU"/>
          <w:w w:val="100"/>
          <w:spacing w:val="0"/>
          <w:color w:val="000000"/>
          <w:position w:val="0"/>
        </w:rPr>
        <w:t>где знак «минус» отражает тот факт, что полярность выходного напряжения обратна полярности входного. В отличие от неинвертирующего усилителя, который согласно золотому правилу II (2.77) обладает бесконечным входным импедансом, в этом уси</w:t>
        <w:softHyphen/>
        <w:t xml:space="preserve">лителе входной ток может быть велик, если для достижения большого коэффициента усиления </w:t>
      </w:r>
      <w:r>
        <w:rPr>
          <w:rStyle w:val="CharStyle185"/>
          <w:lang w:val="en-US"/>
        </w:rPr>
        <w:t>Ri/R\</w:t>
      </w:r>
      <w:r>
        <w:rPr>
          <w:lang w:val="en-US"/>
          <w:w w:val="100"/>
          <w:spacing w:val="0"/>
          <w:color w:val="000000"/>
          <w:position w:val="0"/>
        </w:rPr>
        <w:t xml:space="preserve"> </w:t>
      </w:r>
      <w:r>
        <w:rPr>
          <w:lang w:val="ru-RU"/>
          <w:w w:val="100"/>
          <w:spacing w:val="0"/>
          <w:color w:val="000000"/>
          <w:position w:val="0"/>
        </w:rPr>
        <w:t xml:space="preserve">входное сопротивление </w:t>
      </w:r>
      <w:r>
        <w:rPr>
          <w:rStyle w:val="CharStyle185"/>
          <w:lang w:val="en-US"/>
        </w:rPr>
        <w:t>R\</w:t>
      </w:r>
      <w:r>
        <w:rPr>
          <w:lang w:val="en-US"/>
          <w:w w:val="100"/>
          <w:spacing w:val="0"/>
          <w:color w:val="000000"/>
          <w:position w:val="0"/>
        </w:rPr>
        <w:t xml:space="preserve"> </w:t>
      </w:r>
      <w:r>
        <w:rPr>
          <w:lang w:val="ru-RU"/>
          <w:w w:val="100"/>
          <w:spacing w:val="0"/>
          <w:color w:val="000000"/>
          <w:position w:val="0"/>
        </w:rPr>
        <w:t>выбирается малым.</w:t>
      </w:r>
    </w:p>
    <w:p>
      <w:pPr>
        <w:pStyle w:val="Style102"/>
        <w:numPr>
          <w:ilvl w:val="0"/>
          <w:numId w:val="157"/>
        </w:numPr>
        <w:tabs>
          <w:tab w:leader="none" w:pos="1066" w:val="left"/>
        </w:tabs>
        <w:widowControl w:val="0"/>
        <w:keepNext w:val="0"/>
        <w:keepLines w:val="0"/>
        <w:shd w:val="clear" w:color="auto" w:fill="auto"/>
        <w:bidi w:val="0"/>
        <w:jc w:val="both"/>
        <w:spacing w:before="0" w:after="0" w:line="221" w:lineRule="exact"/>
        <w:ind w:left="20" w:right="0" w:firstLine="300"/>
        <w:sectPr>
          <w:type w:val="continuous"/>
          <w:pgSz w:w="11909" w:h="16838"/>
          <w:pgMar w:top="2888" w:left="2020" w:right="2308" w:bottom="2413" w:header="0" w:footer="3" w:gutter="0"/>
          <w:rtlGutter w:val="0"/>
          <w:cols w:space="720"/>
          <w:noEndnote/>
          <w:docGrid w:linePitch="360"/>
        </w:sectPr>
      </w:pPr>
      <w:r>
        <w:rPr>
          <w:rStyle w:val="CharStyle185"/>
        </w:rPr>
        <w:t>Интегратор.</w:t>
      </w:r>
      <w:r>
        <w:rPr>
          <w:lang w:val="ru-RU"/>
          <w:w w:val="100"/>
          <w:spacing w:val="0"/>
          <w:color w:val="000000"/>
          <w:position w:val="0"/>
        </w:rPr>
        <w:t xml:space="preserve"> Инвертирующий усилитель может быть превращен в инте</w:t>
        <w:softHyphen/>
        <w:t xml:space="preserve">грирующий усилитель (рис. 2.22), если омическое сопротивление </w:t>
      </w:r>
      <w:r>
        <w:rPr>
          <w:rStyle w:val="CharStyle185"/>
          <w:lang w:val="en-US"/>
        </w:rPr>
        <w:t>R</w:t>
      </w:r>
      <w:r>
        <w:rPr>
          <w:lang w:val="en-US"/>
          <w:w w:val="100"/>
          <w:spacing w:val="0"/>
          <w:color w:val="000000"/>
          <w:position w:val="0"/>
        </w:rPr>
        <w:t xml:space="preserve"> </w:t>
      </w:r>
      <w:r>
        <w:rPr>
          <w:lang w:val="ru-RU"/>
          <w:w w:val="100"/>
          <w:spacing w:val="0"/>
          <w:color w:val="000000"/>
          <w:position w:val="0"/>
        </w:rPr>
        <w:t xml:space="preserve">в схеме обратной связи заменить конденсатором </w:t>
      </w:r>
      <w:r>
        <w:rPr>
          <w:rStyle w:val="CharStyle185"/>
        </w:rPr>
        <w:t>С.</w:t>
      </w:r>
    </w:p>
    <w:p>
      <w:pPr>
        <w:widowControl w:val="0"/>
        <w:spacing w:line="360" w:lineRule="exact"/>
      </w:pPr>
      <w:r>
        <w:pict>
          <v:shape id="_x0000_s1229" type="#_x0000_t75" style="position:absolute;margin-left:5.3pt;margin-top:0;width:371.05pt;height:88.8pt;z-index:-251658720;mso-wrap-distance-left:5.pt;mso-wrap-distance-right:5.pt;mso-position-horizontal-relative:margin" wrapcoords="0 0">
            <v:imagedata r:id="rId119" r:href="rId120"/>
            <w10:wrap anchorx="margin"/>
          </v:shape>
        </w:pict>
      </w:r>
      <w:r>
        <w:pict>
          <v:shape id="_x0000_s1230" type="#_x0000_t202" style="position:absolute;margin-left:198.75pt;margin-top:96.4pt;width:177.6pt;height:20.6pt;z-index:251657820;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center"/>
                    <w:spacing w:before="0" w:after="0" w:line="206" w:lineRule="exact"/>
                    <w:ind w:left="0" w:right="0" w:firstLine="0"/>
                  </w:pPr>
                  <w:r>
                    <w:rPr>
                      <w:rStyle w:val="CharStyle245"/>
                      <w:spacing w:val="0"/>
                    </w:rPr>
                    <w:t>Рис. 2.23. Зависимость коэффициента пере</w:t>
                    <w:softHyphen/>
                    <w:t>дачи интегратора от частоты</w:t>
                  </w:r>
                </w:p>
              </w:txbxContent>
            </v:textbox>
            <w10:wrap anchorx="margin"/>
          </v:shape>
        </w:pict>
      </w:r>
      <w:r>
        <w:pict>
          <v:shape id="_x0000_s1231" type="#_x0000_t202" style="position:absolute;margin-left:0.65pt;margin-top:97.1pt;width:190.pt;height:20.35pt;z-index:25165782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center"/>
                    <w:spacing w:before="0" w:after="0" w:line="202" w:lineRule="exact"/>
                    <w:ind w:left="0" w:right="0" w:firstLine="0"/>
                  </w:pPr>
                  <w:r>
                    <w:rPr>
                      <w:rStyle w:val="CharStyle125"/>
                      <w:spacing w:val="0"/>
                    </w:rPr>
                    <w:t>Рис. 2.22. Интегратор на основе операцион</w:t>
                    <w:softHyphen/>
                    <w:t>ного усилителя</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34" w:lineRule="exact"/>
      </w:pPr>
    </w:p>
    <w:p>
      <w:pPr>
        <w:widowControl w:val="0"/>
        <w:rPr>
          <w:sz w:val="2"/>
          <w:szCs w:val="2"/>
        </w:rPr>
        <w:sectPr>
          <w:type w:val="continuous"/>
          <w:pgSz w:w="11909" w:h="16838"/>
          <w:pgMar w:top="2545" w:left="2001" w:right="2001" w:bottom="2545"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20" w:firstLine="300"/>
      </w:pPr>
      <w:r>
        <w:rPr>
          <w:lang w:val="ru-RU"/>
          <w:w w:val="100"/>
          <w:spacing w:val="0"/>
          <w:color w:val="000000"/>
          <w:position w:val="0"/>
        </w:rPr>
        <w:t xml:space="preserve">В результате частотной зависимости импеданса конденсатора 1 </w:t>
      </w:r>
      <w:r>
        <w:rPr>
          <w:rStyle w:val="CharStyle185"/>
        </w:rPr>
        <w:t>/иС</w:t>
      </w:r>
      <w:r>
        <w:rPr>
          <w:lang w:val="ru-RU"/>
          <w:w w:val="100"/>
          <w:spacing w:val="0"/>
          <w:color w:val="000000"/>
          <w:position w:val="0"/>
        </w:rPr>
        <w:t xml:space="preserve"> коэффициент передачи амплитуды уменьшается с частотой, как </w:t>
      </w:r>
      <w:r>
        <w:rPr>
          <w:rStyle w:val="CharStyle185"/>
          <w:lang w:val="en-US"/>
        </w:rPr>
        <w:t>\fv</w:t>
      </w:r>
      <w:r>
        <w:rPr>
          <w:lang w:val="en-US"/>
          <w:w w:val="100"/>
          <w:spacing w:val="0"/>
          <w:color w:val="000000"/>
          <w:position w:val="0"/>
        </w:rPr>
        <w:t xml:space="preserve"> </w:t>
      </w:r>
      <w:r>
        <w:rPr>
          <w:lang w:val="ru-RU"/>
          <w:w w:val="100"/>
          <w:spacing w:val="0"/>
          <w:color w:val="000000"/>
          <w:position w:val="0"/>
        </w:rPr>
        <w:t>(рис. 2.23). Чтобы разобраться, как работает эта схема, предположим, что на инвертирующий вход подано напряже</w:t>
        <w:softHyphen/>
        <w:t xml:space="preserve">ние </w:t>
      </w:r>
      <w:r>
        <w:rPr>
          <w:rStyle w:val="CharStyle185"/>
          <w:lang w:val="en-US"/>
        </w:rPr>
        <w:t>U</w:t>
      </w:r>
      <w:r>
        <w:rPr>
          <w:rStyle w:val="CharStyle185"/>
          <w:lang w:val="en-US"/>
          <w:vertAlign w:val="subscript"/>
        </w:rPr>
        <w:t>m</w:t>
      </w:r>
      <w:r>
        <w:rPr>
          <w:rStyle w:val="CharStyle185"/>
          <w:lang w:val="en-US"/>
        </w:rPr>
        <w:t>.</w:t>
      </w:r>
      <w:r>
        <w:rPr>
          <w:lang w:val="en-US"/>
          <w:w w:val="100"/>
          <w:spacing w:val="0"/>
          <w:color w:val="000000"/>
          <w:position w:val="0"/>
        </w:rPr>
        <w:t xml:space="preserve"> </w:t>
      </w:r>
      <w:r>
        <w:rPr>
          <w:lang w:val="ru-RU"/>
          <w:w w:val="100"/>
          <w:spacing w:val="0"/>
          <w:color w:val="000000"/>
          <w:position w:val="0"/>
        </w:rPr>
        <w:t xml:space="preserve">Согласно золотому правилу I (2.76) оба входа должны иметь один и тот же потенциал. Следовательно, по контуру обратной связи будет течь ток </w:t>
      </w:r>
      <w:r>
        <w:rPr>
          <w:rStyle w:val="CharStyle185"/>
          <w:lang w:val="en-US"/>
        </w:rPr>
        <w:t xml:space="preserve">I </w:t>
      </w:r>
      <w:r>
        <w:rPr>
          <w:rStyle w:val="CharStyle185"/>
        </w:rPr>
        <w:t xml:space="preserve">— </w:t>
      </w:r>
      <w:r>
        <w:rPr>
          <w:rStyle w:val="CharStyle185"/>
          <w:lang w:val="en-US"/>
        </w:rPr>
        <w:t>U-</w:t>
      </w:r>
      <w:r>
        <w:rPr>
          <w:rStyle w:val="CharStyle185"/>
          <w:lang w:val="en-US"/>
          <w:vertAlign w:val="subscript"/>
        </w:rPr>
        <w:t>m</w:t>
      </w:r>
      <w:r>
        <w:rPr>
          <w:rStyle w:val="CharStyle185"/>
          <w:lang w:val="en-US"/>
        </w:rPr>
        <w:t xml:space="preserve">/R, </w:t>
      </w:r>
      <w:r>
        <w:rPr>
          <w:lang w:val="ru-RU"/>
          <w:w w:val="100"/>
          <w:spacing w:val="0"/>
          <w:color w:val="000000"/>
          <w:position w:val="0"/>
        </w:rPr>
        <w:t xml:space="preserve">заряжая конденсатор, и напряжение </w:t>
      </w:r>
      <w:r>
        <w:rPr>
          <w:rStyle w:val="CharStyle185"/>
          <w:lang w:val="en-US"/>
        </w:rPr>
        <w:t xml:space="preserve">U </w:t>
      </w:r>
      <w:r>
        <w:rPr>
          <w:rStyle w:val="CharStyle185"/>
        </w:rPr>
        <w:t xml:space="preserve">= </w:t>
      </w:r>
      <w:r>
        <w:rPr>
          <w:rStyle w:val="CharStyle185"/>
          <w:lang w:val="en-US"/>
        </w:rPr>
        <w:t>Q</w:t>
      </w:r>
      <w:r>
        <w:rPr>
          <w:rStyle w:val="CharStyle185"/>
        </w:rPr>
        <w:t>/С</w:t>
      </w:r>
      <w:r>
        <w:rPr>
          <w:lang w:val="ru-RU"/>
          <w:w w:val="100"/>
          <w:spacing w:val="0"/>
          <w:color w:val="000000"/>
          <w:position w:val="0"/>
        </w:rPr>
        <w:t xml:space="preserve"> на нем будет расти (здесь конденсатор подобен сопротивлению, величина которого растет со временем). В итоге выходное напряжение </w:t>
      </w:r>
      <w:r>
        <w:rPr>
          <w:rStyle w:val="CharStyle185"/>
          <w:lang w:val="en-US"/>
        </w:rPr>
        <w:t>U</w:t>
      </w:r>
      <w:r>
        <w:rPr>
          <w:rStyle w:val="CharStyle185"/>
          <w:lang w:val="en-US"/>
          <w:vertAlign w:val="subscript"/>
        </w:rPr>
        <w:t>ou</w:t>
      </w:r>
      <w:r>
        <w:rPr>
          <w:rStyle w:val="CharStyle185"/>
          <w:lang w:val="en-US"/>
        </w:rPr>
        <w:t>t</w:t>
      </w:r>
      <w:r>
        <w:rPr>
          <w:lang w:val="en-US"/>
          <w:w w:val="100"/>
          <w:spacing w:val="0"/>
          <w:color w:val="000000"/>
          <w:position w:val="0"/>
        </w:rPr>
        <w:t xml:space="preserve"> </w:t>
      </w:r>
      <w:r>
        <w:rPr>
          <w:lang w:val="ru-RU"/>
          <w:w w:val="100"/>
          <w:spacing w:val="0"/>
          <w:color w:val="000000"/>
          <w:position w:val="0"/>
        </w:rPr>
        <w:t>будет также линейно расти со временем.</w:t>
      </w:r>
    </w:p>
    <w:p>
      <w:pPr>
        <w:pStyle w:val="Style102"/>
        <w:widowControl w:val="0"/>
        <w:keepNext w:val="0"/>
        <w:keepLines w:val="0"/>
        <w:shd w:val="clear" w:color="auto" w:fill="auto"/>
        <w:bidi w:val="0"/>
        <w:jc w:val="both"/>
        <w:spacing w:before="0" w:after="0" w:line="216" w:lineRule="exact"/>
        <w:ind w:left="20" w:right="20" w:firstLine="300"/>
      </w:pPr>
      <w:r>
        <w:rPr>
          <w:lang w:val="ru-RU"/>
          <w:w w:val="100"/>
          <w:spacing w:val="0"/>
          <w:color w:val="000000"/>
          <w:position w:val="0"/>
        </w:rPr>
        <w:t xml:space="preserve">Предположим далее, что входное напряжение устанавливается равным нулю </w:t>
      </w:r>
      <w:r>
        <w:rPr>
          <w:rStyle w:val="CharStyle185"/>
          <w:lang w:val="en-US"/>
        </w:rPr>
        <w:t>(Ui</w:t>
      </w:r>
      <w:r>
        <w:rPr>
          <w:rStyle w:val="CharStyle185"/>
          <w:lang w:val="en-US"/>
          <w:vertAlign w:val="subscript"/>
        </w:rPr>
        <w:t>n</w:t>
      </w:r>
      <w:r>
        <w:rPr>
          <w:lang w:val="en-US"/>
          <w:w w:val="100"/>
          <w:spacing w:val="0"/>
          <w:color w:val="000000"/>
          <w:position w:val="0"/>
        </w:rPr>
        <w:t xml:space="preserve"> </w:t>
      </w:r>
      <w:r>
        <w:rPr>
          <w:lang w:val="ru-RU"/>
          <w:w w:val="100"/>
          <w:spacing w:val="0"/>
          <w:color w:val="000000"/>
          <w:position w:val="0"/>
        </w:rPr>
        <w:t xml:space="preserve">= 0). При условии, что выходное напряжение </w:t>
      </w:r>
      <w:r>
        <w:rPr>
          <w:lang w:val="en-US"/>
          <w:w w:val="100"/>
          <w:spacing w:val="0"/>
          <w:color w:val="000000"/>
          <w:position w:val="0"/>
        </w:rPr>
        <w:t>f7</w:t>
      </w:r>
      <w:r>
        <w:rPr>
          <w:lang w:val="en-US"/>
          <w:vertAlign w:val="subscript"/>
          <w:w w:val="100"/>
          <w:spacing w:val="0"/>
          <w:color w:val="000000"/>
          <w:position w:val="0"/>
        </w:rPr>
        <w:t>0</w:t>
      </w:r>
      <w:r>
        <w:rPr>
          <w:lang w:val="en-US"/>
          <w:w w:val="100"/>
          <w:spacing w:val="0"/>
          <w:color w:val="000000"/>
          <w:position w:val="0"/>
        </w:rPr>
        <w:t xml:space="preserve">ut </w:t>
      </w:r>
      <w:r>
        <w:rPr>
          <w:lang w:val="ru-RU"/>
          <w:w w:val="100"/>
          <w:spacing w:val="0"/>
          <w:color w:val="000000"/>
          <w:position w:val="0"/>
        </w:rPr>
        <w:t xml:space="preserve">не достигло насыщения, напряжение между входными контактами будет также равно нулю (см. (2.76)). Следовательно, ток через сопротивление </w:t>
      </w:r>
      <w:r>
        <w:rPr>
          <w:rStyle w:val="CharStyle185"/>
          <w:lang w:val="en-US"/>
        </w:rPr>
        <w:t>R</w:t>
      </w:r>
      <w:r>
        <w:rPr>
          <w:lang w:val="en-US"/>
          <w:w w:val="100"/>
          <w:spacing w:val="0"/>
          <w:color w:val="000000"/>
          <w:position w:val="0"/>
        </w:rPr>
        <w:t xml:space="preserve"> </w:t>
      </w:r>
      <w:r>
        <w:rPr>
          <w:lang w:val="ru-RU"/>
          <w:w w:val="100"/>
          <w:spacing w:val="0"/>
          <w:color w:val="000000"/>
          <w:position w:val="0"/>
        </w:rPr>
        <w:t xml:space="preserve">течь не будет, и заряд на конденсаторе </w:t>
      </w:r>
      <w:r>
        <w:rPr>
          <w:rStyle w:val="CharStyle185"/>
        </w:rPr>
        <w:t xml:space="preserve">С, </w:t>
      </w:r>
      <w:r>
        <w:rPr>
          <w:lang w:val="ru-RU"/>
          <w:w w:val="100"/>
          <w:spacing w:val="0"/>
          <w:color w:val="000000"/>
          <w:position w:val="0"/>
        </w:rPr>
        <w:t xml:space="preserve">как и выходное напряжение, будет оставаться постоянными. Однако, если снова подать входное напряжение </w:t>
      </w:r>
      <w:r>
        <w:rPr>
          <w:rStyle w:val="CharStyle185"/>
          <w:lang w:val="en-US"/>
        </w:rPr>
        <w:t>U</w:t>
      </w:r>
      <w:r>
        <w:rPr>
          <w:rStyle w:val="CharStyle185"/>
          <w:lang w:val="en-US"/>
          <w:vertAlign w:val="subscript"/>
        </w:rPr>
        <w:t>ia</w:t>
      </w:r>
      <w:r>
        <w:rPr>
          <w:rStyle w:val="CharStyle185"/>
          <w:lang w:val="en-US"/>
        </w:rPr>
        <w:t>,</w:t>
      </w:r>
      <w:r>
        <w:rPr>
          <w:lang w:val="en-US"/>
          <w:w w:val="100"/>
          <w:spacing w:val="0"/>
          <w:color w:val="000000"/>
          <w:position w:val="0"/>
        </w:rPr>
        <w:t xml:space="preserve"> </w:t>
      </w:r>
      <w:r>
        <w:rPr>
          <w:lang w:val="ru-RU"/>
          <w:w w:val="100"/>
          <w:spacing w:val="0"/>
          <w:color w:val="000000"/>
          <w:position w:val="0"/>
        </w:rPr>
        <w:t>то конденсатор вновь начнет заряжаться.</w:t>
      </w:r>
    </w:p>
    <w:p>
      <w:pPr>
        <w:pStyle w:val="Style102"/>
        <w:widowControl w:val="0"/>
        <w:keepNext w:val="0"/>
        <w:keepLines w:val="0"/>
        <w:shd w:val="clear" w:color="auto" w:fill="auto"/>
        <w:bidi w:val="0"/>
        <w:jc w:val="both"/>
        <w:spacing w:before="0" w:after="0" w:line="216" w:lineRule="exact"/>
        <w:ind w:left="20" w:right="20" w:firstLine="300"/>
        <w:sectPr>
          <w:type w:val="continuous"/>
          <w:pgSz w:w="11909" w:h="16838"/>
          <w:pgMar w:top="2888" w:left="2039" w:right="2289" w:bottom="2413" w:header="0" w:footer="3" w:gutter="0"/>
          <w:rtlGutter w:val="0"/>
          <w:cols w:space="720"/>
          <w:noEndnote/>
          <w:docGrid w:linePitch="360"/>
        </w:sectPr>
      </w:pPr>
      <w:r>
        <w:rPr>
          <w:lang w:val="ru-RU"/>
          <w:w w:val="100"/>
          <w:spacing w:val="0"/>
          <w:color w:val="000000"/>
          <w:position w:val="0"/>
        </w:rPr>
        <w:t xml:space="preserve">Согласно золотому правилу II (2.77) входной ток и ток через цепь обратной связи и </w:t>
      </w:r>
      <w:r>
        <w:rPr>
          <w:lang w:val="en-US"/>
          <w:w w:val="100"/>
          <w:spacing w:val="0"/>
          <w:color w:val="000000"/>
          <w:position w:val="0"/>
        </w:rPr>
        <w:t xml:space="preserve">/out </w:t>
      </w:r>
      <w:r>
        <w:rPr>
          <w:lang w:val="ru-RU"/>
          <w:w w:val="100"/>
          <w:spacing w:val="0"/>
          <w:color w:val="000000"/>
          <w:position w:val="0"/>
        </w:rPr>
        <w:t>равны друг другу, следовательно,</w:t>
      </w:r>
    </w:p>
    <w:p>
      <w:pPr>
        <w:widowControl w:val="0"/>
        <w:spacing w:line="130" w:lineRule="exact"/>
        <w:rPr>
          <w:sz w:val="10"/>
          <w:szCs w:val="10"/>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81" w:line="216" w:lineRule="exact"/>
        <w:ind w:left="1940" w:right="300" w:firstLine="0"/>
      </w:pPr>
      <w:r>
        <w:pict>
          <v:shape id="_x0000_s1232" type="#_x0000_t202" style="position:absolute;margin-left:182.25pt;margin-top:0.25pt;width:101.45pt;height:18.7pt;z-index:-125829322;mso-wrap-distance-left:5.1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80" w:right="0" w:firstLine="0"/>
                  </w:pPr>
                  <w:r>
                    <w:rPr>
                      <w:rStyle w:val="CharStyle449"/>
                      <w:spacing w:val="20"/>
                    </w:rPr>
                    <w:t>Л</w:t>
                  </w:r>
                  <w:r>
                    <w:rPr>
                      <w:rStyle w:val="CharStyle449"/>
                      <w:vertAlign w:val="subscript"/>
                      <w:spacing w:val="20"/>
                    </w:rPr>
                    <w:t>(</w:t>
                  </w:r>
                  <w:r>
                    <w:rPr>
                      <w:rStyle w:val="CharStyle449"/>
                      <w:spacing w:val="20"/>
                    </w:rPr>
                    <w:t>си</w:t>
                  </w:r>
                  <w:r>
                    <w:rPr>
                      <w:rStyle w:val="CharStyle190"/>
                      <w:spacing w:val="0"/>
                    </w:rPr>
                    <w:t>.= -с^г.</w:t>
                  </w:r>
                </w:p>
              </w:txbxContent>
            </v:textbox>
            <w10:wrap type="square" anchorx="margin"/>
          </v:shape>
        </w:pict>
      </w:r>
      <w:r>
        <w:pict>
          <v:shape id="_x0000_s1233" type="#_x0000_t202" style="position:absolute;margin-left:348.4pt;margin-top:4.55pt;width:29.35pt;height:9.45pt;z-index:-12582932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(2.82)</w:t>
                  </w:r>
                </w:p>
              </w:txbxContent>
            </v:textbox>
            <w10:wrap type="square" anchorx="margin"/>
          </v:shape>
        </w:pict>
      </w:r>
      <w:r>
        <w:rPr>
          <w:lang w:val="ru-RU"/>
          <w:w w:val="100"/>
          <w:spacing w:val="0"/>
          <w:color w:val="000000"/>
          <w:position w:val="0"/>
        </w:rPr>
        <w:t>т</w:t>
      </w:r>
      <w:r>
        <w:rPr>
          <w:rStyle w:val="CharStyle218"/>
          <w:lang w:val="ru-RU"/>
          <w:i w:val="0"/>
          <w:iCs w:val="0"/>
        </w:rPr>
        <w:t xml:space="preserve"> _ </w:t>
      </w:r>
      <w:r>
        <w:rPr>
          <w:w w:val="100"/>
          <w:spacing w:val="0"/>
          <w:color w:val="000000"/>
          <w:position w:val="0"/>
        </w:rPr>
        <w:t xml:space="preserve">Um </w:t>
      </w:r>
      <w:r>
        <w:rPr>
          <w:lang w:val="ru-RU"/>
          <w:w w:val="100"/>
          <w:spacing w:val="0"/>
          <w:color w:val="000000"/>
          <w:position w:val="0"/>
        </w:rPr>
        <w:t xml:space="preserve">_ </w:t>
      </w:r>
      <w:r>
        <w:rPr>
          <w:w w:val="100"/>
          <w:spacing w:val="0"/>
          <w:color w:val="000000"/>
          <w:position w:val="0"/>
        </w:rPr>
        <w:t xml:space="preserve">_dQ </w:t>
      </w:r>
      <w:r>
        <w:rPr>
          <w:lang w:val="ru-RU"/>
          <w:w w:val="100"/>
          <w:spacing w:val="0"/>
          <w:color w:val="000000"/>
          <w:position w:val="0"/>
        </w:rPr>
        <w:t xml:space="preserve">_ </w:t>
      </w:r>
      <w:r>
        <w:rPr>
          <w:rStyle w:val="CharStyle218"/>
          <w:vertAlign w:val="superscript"/>
          <w:i w:val="0"/>
          <w:iCs w:val="0"/>
        </w:rPr>
        <w:t>in</w:t>
      </w:r>
      <w:r>
        <w:rPr>
          <w:rStyle w:val="CharStyle218"/>
          <w:i w:val="0"/>
          <w:iCs w:val="0"/>
        </w:rPr>
        <w:t xml:space="preserve"> </w:t>
      </w:r>
      <w:r>
        <w:rPr>
          <w:lang w:val="ru-RU"/>
          <w:w w:val="100"/>
          <w:spacing w:val="0"/>
          <w:color w:val="000000"/>
          <w:position w:val="0"/>
        </w:rPr>
        <w:t xml:space="preserve">~ </w:t>
      </w:r>
      <w:r>
        <w:rPr>
          <w:w w:val="100"/>
          <w:spacing w:val="0"/>
          <w:color w:val="000000"/>
          <w:position w:val="0"/>
        </w:rPr>
        <w:t>R dt</w:t>
      </w: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888" w:left="2049" w:right="6004" w:bottom="2413" w:header="0" w:footer="3" w:gutter="0"/>
          <w:rtlGutter w:val="0"/>
          <w:cols w:space="720"/>
          <w:noEndnote/>
          <w:docGrid w:linePitch="360"/>
        </w:sectPr>
      </w:pPr>
      <w:r>
        <w:rPr>
          <w:lang w:val="ru-RU"/>
          <w:w w:val="100"/>
          <w:spacing w:val="0"/>
          <w:color w:val="000000"/>
          <w:position w:val="0"/>
        </w:rPr>
        <w:t>Интегрирование уравнения (2.82) дает:</w:t>
      </w:r>
    </w:p>
    <w:p>
      <w:pPr>
        <w:widowControl w:val="0"/>
        <w:spacing w:line="366" w:lineRule="exact"/>
      </w:pPr>
      <w:r>
        <w:pict>
          <v:shape id="_x0000_s1234" type="#_x0000_t202" style="position:absolute;margin-left:160.25pt;margin-top:0.1pt;width:23.7pt;height:20.4pt;z-index:251657822;mso-wrap-distance-left:5.pt;mso-wrap-distance-right:5.pt;mso-position-horizontal-relative:margin" filled="0" stroked="0">
            <v:textbox style="mso-fit-shape-to-text:t" inset="0,0,0,0">
              <w:txbxContent>
                <w:p>
                  <w:pPr>
                    <w:pStyle w:val="Style414"/>
                    <w:widowControl w:val="0"/>
                    <w:keepNext w:val="0"/>
                    <w:keepLines w:val="0"/>
                    <w:shd w:val="clear" w:color="auto" w:fill="auto"/>
                    <w:bidi w:val="0"/>
                    <w:jc w:val="left"/>
                    <w:spacing w:before="0" w:after="32" w:line="180" w:lineRule="exact"/>
                    <w:ind w:left="160" w:right="0" w:firstLine="0"/>
                  </w:pPr>
                  <w:r>
                    <w:rPr>
                      <w:rStyle w:val="CharStyle415"/>
                      <w:lang w:val="ru-RU"/>
                      <w:b/>
                      <w:bCs/>
                      <w:spacing w:val="0"/>
                    </w:rPr>
                    <w:t>1_</w:t>
                  </w:r>
                </w:p>
                <w:p>
                  <w:pPr>
                    <w:pStyle w:val="Style434"/>
                    <w:widowControl w:val="0"/>
                    <w:keepNext w:val="0"/>
                    <w:keepLines w:val="0"/>
                    <w:shd w:val="clear" w:color="auto" w:fill="auto"/>
                    <w:bidi w:val="0"/>
                    <w:jc w:val="left"/>
                    <w:spacing w:before="0" w:after="0" w:line="170" w:lineRule="exact"/>
                    <w:ind w:left="160" w:right="0" w:firstLine="0"/>
                  </w:pPr>
                  <w:r>
                    <w:rPr>
                      <w:rStyle w:val="CharStyle435"/>
                      <w:i/>
                      <w:iCs/>
                      <w:spacing w:val="0"/>
                    </w:rPr>
                    <w:t>RC</w:t>
                  </w:r>
                </w:p>
              </w:txbxContent>
            </v:textbox>
            <w10:wrap anchorx="margin"/>
          </v:shape>
        </w:pict>
      </w:r>
      <w:r>
        <w:pict>
          <v:shape id="_x0000_s1235" type="#_x0000_t202" style="position:absolute;margin-left:350.8pt;margin-top:4.3pt;width:34.5pt;height:9.6pt;z-index:25165782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(2.83)</w:t>
                  </w:r>
                </w:p>
              </w:txbxContent>
            </v:textbox>
            <w10:wrap anchorx="margin"/>
          </v:shape>
        </w:pict>
      </w:r>
      <w:r>
        <w:pict>
          <v:shape id="_x0000_s1236" type="#_x0000_t202" style="position:absolute;margin-left:128.8pt;margin-top:5.05pt;width:55.1pt;height:10.7pt;z-index:251657824;mso-wrap-distance-left:5.pt;mso-wrap-distance-right:5.pt;mso-position-horizontal-relative:margin" filled="0" stroked="0">
            <v:textbox style="mso-fit-shape-to-text:t" inset="0,0,0,0">
              <w:txbxContent>
                <w:p>
                  <w:pPr>
                    <w:pStyle w:val="Style450"/>
                    <w:widowControl w:val="0"/>
                    <w:keepNext w:val="0"/>
                    <w:keepLines w:val="0"/>
                    <w:shd w:val="clear" w:color="auto" w:fill="auto"/>
                    <w:bidi w:val="0"/>
                    <w:jc w:val="left"/>
                    <w:spacing w:before="0" w:after="0" w:line="180" w:lineRule="exact"/>
                    <w:ind w:left="100" w:right="0" w:firstLine="0"/>
                  </w:pPr>
                  <w:r>
                    <w:rPr>
                      <w:rStyle w:val="CharStyle452"/>
                      <w:spacing w:val="0"/>
                    </w:rPr>
                    <w:t>Uout</w:t>
                  </w:r>
                  <w:r>
                    <w:rPr>
                      <w:rStyle w:val="CharStyle453"/>
                      <w:lang w:val="en-US"/>
                      <w:spacing w:val="0"/>
                    </w:rPr>
                    <w:t xml:space="preserve"> </w:t>
                  </w:r>
                  <w:r>
                    <w:rPr>
                      <w:rStyle w:val="CharStyle453"/>
                      <w:spacing w:val="0"/>
                    </w:rPr>
                    <w:t xml:space="preserve">— </w:t>
                  </w:r>
                  <w:r>
                    <w:rPr>
                      <w:rStyle w:val="CharStyle454"/>
                      <w:lang w:val="en-US"/>
                      <w:spacing w:val="0"/>
                    </w:rPr>
                    <w:t>T</w:t>
                  </w:r>
                  <w:r>
                    <w:rPr>
                      <w:rStyle w:val="CharStyle454"/>
                      <w:spacing w:val="0"/>
                    </w:rPr>
                    <w:t>-ч^,</w:t>
                  </w:r>
                </w:p>
              </w:txbxContent>
            </v:textbox>
            <w10:wrap anchorx="margin"/>
          </v:shape>
        </w:pict>
      </w:r>
      <w:r>
        <w:pict>
          <v:shape id="_x0000_s1237" type="#_x0000_t202" style="position:absolute;margin-left:184.5pt;margin-top:4.8pt;width:70.pt;height:9.45pt;z-index:25165782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27"/>
                      <w:spacing w:val="0"/>
                    </w:rPr>
                    <w:t>U</w:t>
                  </w:r>
                  <w:r>
                    <w:rPr>
                      <w:rStyle w:val="CharStyle227"/>
                      <w:vertAlign w:val="subscript"/>
                      <w:spacing w:val="0"/>
                    </w:rPr>
                    <w:t>in</w:t>
                  </w:r>
                  <w:r>
                    <w:rPr>
                      <w:rStyle w:val="CharStyle227"/>
                      <w:spacing w:val="0"/>
                    </w:rPr>
                    <w:t xml:space="preserve"> dt</w:t>
                  </w:r>
                  <w:r>
                    <w:rPr>
                      <w:rStyle w:val="CharStyle125"/>
                      <w:lang w:val="en-US"/>
                      <w:spacing w:val="0"/>
                    </w:rPr>
                    <w:t xml:space="preserve"> </w:t>
                  </w:r>
                  <w:r>
                    <w:rPr>
                      <w:rStyle w:val="CharStyle125"/>
                      <w:spacing w:val="0"/>
                    </w:rPr>
                    <w:t xml:space="preserve">+ </w:t>
                  </w:r>
                  <w:r>
                    <w:rPr>
                      <w:rStyle w:val="CharStyle125"/>
                      <w:lang w:val="en-US"/>
                      <w:spacing w:val="0"/>
                    </w:rPr>
                    <w:t>const.</w:t>
                  </w:r>
                </w:p>
              </w:txbxContent>
            </v:textbox>
            <w10:wrap anchorx="margin"/>
          </v:shape>
        </w:pict>
      </w:r>
    </w:p>
    <w:p>
      <w:pPr>
        <w:widowControl w:val="0"/>
        <w:rPr>
          <w:sz w:val="2"/>
          <w:szCs w:val="2"/>
        </w:rPr>
        <w:sectPr>
          <w:type w:val="continuous"/>
          <w:pgSz w:w="11909" w:h="16838"/>
          <w:pgMar w:top="2545" w:left="2001" w:right="2001" w:bottom="2545"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0" w:right="0" w:firstLine="0"/>
      </w:pPr>
      <w:r>
        <w:rPr>
          <w:lang w:val="ru-RU"/>
          <w:w w:val="100"/>
          <w:spacing w:val="0"/>
          <w:color w:val="000000"/>
          <w:position w:val="0"/>
        </w:rPr>
        <w:t>Из формулы (2.83) видно, что выходное напряжение пропорционально интегралу входного. О В действительности, однако, выходное напряжение интегратора может достигать насыщения даже при закороченных входах в результате неизбежных смещений нуля в операционном усилителе. Для регулировки этих смещений могут использоваться специальные внешние выводы микросхемы. Чтобы учесть темпера</w:t>
        <w:softHyphen/>
        <w:t>турные зависимости, следует проводить эту регулировку в реальных рабочих усло</w:t>
        <w:softHyphen/>
        <w:t>виях.</w:t>
      </w:r>
    </w:p>
    <w:p>
      <w:pPr>
        <w:pStyle w:val="Style102"/>
        <w:numPr>
          <w:ilvl w:val="0"/>
          <w:numId w:val="157"/>
        </w:numPr>
        <w:tabs>
          <w:tab w:leader="none" w:pos="1046" w:val="left"/>
        </w:tabs>
        <w:widowControl w:val="0"/>
        <w:keepNext w:val="0"/>
        <w:keepLines w:val="0"/>
        <w:shd w:val="clear" w:color="auto" w:fill="auto"/>
        <w:bidi w:val="0"/>
        <w:jc w:val="left"/>
        <w:spacing w:before="0" w:after="0" w:line="216" w:lineRule="exact"/>
        <w:ind w:left="0" w:right="0" w:firstLine="300"/>
        <w:sectPr>
          <w:pgSz w:w="11909" w:h="16838"/>
          <w:pgMar w:top="2710" w:left="2167" w:right="2167" w:bottom="2240" w:header="0" w:footer="3" w:gutter="0"/>
          <w:rtlGutter w:val="0"/>
          <w:cols w:space="720"/>
          <w:noEndnote/>
          <w:docGrid w:linePitch="360"/>
        </w:sectPr>
      </w:pPr>
      <w:r>
        <w:rPr>
          <w:rStyle w:val="CharStyle185"/>
        </w:rPr>
        <w:t>Пропорционально-интегрирующий усилитель.</w:t>
      </w:r>
      <w:r>
        <w:rPr>
          <w:lang w:val="ru-RU"/>
          <w:w w:val="100"/>
          <w:spacing w:val="0"/>
          <w:color w:val="000000"/>
          <w:position w:val="0"/>
        </w:rPr>
        <w:t xml:space="preserve"> Рассмотрим случай, по</w:t>
        <w:softHyphen/>
        <w:t>казанный на рис. 2.24, где в контур обратной связи последовательно включены конденсатор и омическое сопротивление. Для высоких частот коэффициент усиления схемы определяется сопротивлением, а для малых — реактивным импедансом конденсатора (рис. 2.25). Аналогично (2.73) можно получить, что</w:t>
      </w:r>
    </w:p>
    <w:p>
      <w:pPr>
        <w:pStyle w:val="Style102"/>
        <w:framePr w:w="1198" w:h="295" w:wrap="none" w:vAnchor="text" w:hAnchor="margin" w:x="2735" w:y="49"/>
        <w:widowControl w:val="0"/>
        <w:keepNext w:val="0"/>
        <w:keepLines w:val="0"/>
        <w:shd w:val="clear" w:color="auto" w:fill="auto"/>
        <w:bidi w:val="0"/>
        <w:jc w:val="left"/>
        <w:spacing w:before="0" w:after="0" w:line="180" w:lineRule="exact"/>
        <w:ind w:left="100" w:right="0" w:firstLine="0"/>
      </w:pPr>
      <w:r>
        <w:rPr>
          <w:rStyle w:val="CharStyle125"/>
          <w:lang w:val="en-US"/>
          <w:spacing w:val="0"/>
        </w:rPr>
        <w:t xml:space="preserve">l-^l </w:t>
      </w:r>
      <w:r>
        <w:rPr>
          <w:rStyle w:val="CharStyle125"/>
          <w:spacing w:val="0"/>
        </w:rPr>
        <w:t>— д</w:t>
      </w:r>
      <w:r>
        <w:rPr>
          <w:rStyle w:val="CharStyle228"/>
          <w:lang w:val="ru-RU"/>
          <w:spacing w:val="0"/>
        </w:rPr>
        <w:t>/</w:t>
      </w:r>
      <w:r>
        <w:rPr>
          <w:rStyle w:val="CharStyle228"/>
          <w:lang w:val="ru-RU"/>
          <w:vertAlign w:val="superscript"/>
          <w:spacing w:val="0"/>
        </w:rPr>
        <w:t>1</w:t>
      </w:r>
      <w:r>
        <w:rPr>
          <w:rStyle w:val="CharStyle125"/>
          <w:spacing w:val="0"/>
        </w:rPr>
        <w:t xml:space="preserve"> +</w:t>
      </w:r>
    </w:p>
    <w:p>
      <w:pPr>
        <w:widowControl w:val="0"/>
        <w:spacing w:line="443" w:lineRule="exact"/>
      </w:pPr>
      <w:r>
        <w:pict>
          <v:shape id="_x0000_s1238" type="#_x0000_t202" style="position:absolute;margin-left:210.15pt;margin-top:0.1pt;width:12.4pt;height:8.8pt;z-index:251657826;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190"/>
                      <w:spacing w:val="0"/>
                    </w:rPr>
                    <w:t>1</w:t>
                  </w:r>
                </w:p>
              </w:txbxContent>
            </v:textbox>
            <w10:wrap anchorx="margin"/>
          </v:shape>
        </w:pict>
      </w:r>
      <w:r>
        <w:pict>
          <v:shape id="_x0000_s1239" type="#_x0000_t202" style="position:absolute;margin-left:349.6pt;margin-top:4.8pt;width:34.5pt;height:9.6pt;z-index:25165782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(2.84)</w:t>
                  </w:r>
                </w:p>
              </w:txbxContent>
            </v:textbox>
            <w10:wrap anchorx="margin"/>
          </v:shape>
        </w:pict>
      </w:r>
      <w:r>
        <w:pict>
          <v:shape id="_x0000_s1240" type="#_x0000_t202" style="position:absolute;margin-left:190.95pt;margin-top:11.5pt;width:50.8pt;height:11.05pt;z-index:25165782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20"/>
                      <w:lang w:val="ru-RU"/>
                      <w:i w:val="0"/>
                      <w:iCs w:val="0"/>
                      <w:spacing w:val="0"/>
                    </w:rPr>
                    <w:t>О</w:t>
                  </w:r>
                  <w:r>
                    <w:rPr>
                      <w:rStyle w:val="CharStyle251"/>
                      <w:i/>
                      <w:iCs/>
                      <w:spacing w:val="0"/>
                    </w:rPr>
                    <w:t>Jr</w:t>
                  </w:r>
                  <w:r>
                    <w:rPr>
                      <w:rStyle w:val="CharStyle251"/>
                      <w:vertAlign w:val="superscript"/>
                      <w:i/>
                      <w:iCs/>
                      <w:spacing w:val="0"/>
                    </w:rPr>
                    <w:t>2</w:t>
                  </w:r>
                  <w:r>
                    <w:rPr>
                      <w:rStyle w:val="CharStyle251"/>
                      <w:i/>
                      <w:iCs/>
                      <w:spacing w:val="0"/>
                    </w:rPr>
                    <w:t>c</w:t>
                  </w:r>
                  <w:r>
                    <w:rPr>
                      <w:rStyle w:val="CharStyle401"/>
                      <w:vertAlign w:val="superscript"/>
                      <w:i w:val="0"/>
                      <w:iCs w:val="0"/>
                      <w:spacing w:val="0"/>
                    </w:rPr>
                    <w:t>2</w:t>
                  </w:r>
                  <w:r>
                    <w:rPr>
                      <w:rStyle w:val="CharStyle401"/>
                      <w:i w:val="0"/>
                      <w:iCs w:val="0"/>
                      <w:spacing w:val="0"/>
                    </w:rPr>
                    <w:t>)</w:t>
                  </w:r>
                  <w:r>
                    <w:rPr>
                      <w:rStyle w:val="CharStyle401"/>
                      <w:vertAlign w:val="superscript"/>
                      <w:i w:val="0"/>
                      <w:iCs w:val="0"/>
                      <w:spacing w:val="0"/>
                    </w:rPr>
                    <w:t>2</w:t>
                  </w:r>
                </w:p>
              </w:txbxContent>
            </v:textbox>
            <w10:wrap anchorx="margin"/>
          </v:shape>
        </w:pict>
      </w:r>
    </w:p>
    <w:p>
      <w:pPr>
        <w:widowControl w:val="0"/>
        <w:rPr>
          <w:sz w:val="2"/>
          <w:szCs w:val="2"/>
        </w:rPr>
        <w:sectPr>
          <w:type w:val="continuous"/>
          <w:pgSz w:w="11909" w:h="16838"/>
          <w:pgMar w:top="2377" w:left="2143" w:right="2143" w:bottom="2377"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10" w:left="5167" w:right="5455" w:bottom="2240" w:header="0" w:footer="3" w:gutter="0"/>
          <w:rtlGutter w:val="0"/>
          <w:cols w:space="720"/>
          <w:noEndnote/>
          <w:docGrid w:linePitch="360"/>
        </w:sectPr>
      </w:pPr>
      <w:r>
        <w:pict>
          <v:shape id="_x0000_s1241" type="#_x0000_t202" style="position:absolute;margin-left:198.4pt;margin-top:183.35pt;width:29.35pt;height:9.45pt;z-index:-125829320;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(2.85)</w:t>
                  </w:r>
                </w:p>
              </w:txbxContent>
            </v:textbox>
            <w10:wrap type="square" anchorx="margin" anchory="margin"/>
          </v:shape>
        </w:pict>
      </w:r>
      <w:r>
        <w:pict>
          <v:shape id="_x0000_s1242" type="#_x0000_t202" style="position:absolute;margin-left:54.pt;margin-top:5.3pt;width:23.75pt;height:9.25pt;z-index:-12582931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119"/>
                      <w:i/>
                      <w:iCs/>
                      <w:spacing w:val="0"/>
                    </w:rPr>
                    <w:t>uRC’</w:t>
                  </w:r>
                </w:p>
              </w:txbxContent>
            </v:textbox>
            <w10:wrap type="square" anchorx="margin"/>
          </v:shape>
        </w:pict>
      </w:r>
      <w:r>
        <w:rPr>
          <w:rStyle w:val="CharStyle185"/>
        </w:rPr>
        <w:t>&lt;р</w:t>
      </w:r>
      <w:r>
        <w:rPr>
          <w:lang w:val="ru-RU"/>
          <w:w w:val="100"/>
          <w:spacing w:val="0"/>
          <w:color w:val="000000"/>
          <w:position w:val="0"/>
        </w:rPr>
        <w:t xml:space="preserve"> = — </w:t>
      </w:r>
      <w:r>
        <w:rPr>
          <w:lang w:val="en-US"/>
          <w:w w:val="100"/>
          <w:spacing w:val="0"/>
          <w:color w:val="000000"/>
          <w:position w:val="0"/>
        </w:rPr>
        <w:t>arctg</w:t>
      </w:r>
    </w:p>
    <w:p>
      <w:pPr>
        <w:widowControl w:val="0"/>
        <w:spacing w:line="217" w:lineRule="exact"/>
        <w:rPr>
          <w:sz w:val="17"/>
          <w:szCs w:val="17"/>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0" w:right="0" w:firstLine="0"/>
        <w:sectPr>
          <w:type w:val="continuous"/>
          <w:pgSz w:w="11909" w:h="16838"/>
          <w:pgMar w:top="2710" w:left="2167" w:right="2172" w:bottom="2240" w:header="0" w:footer="3" w:gutter="0"/>
          <w:rtlGutter w:val="0"/>
          <w:cols w:space="720"/>
          <w:noEndnote/>
          <w:docGrid w:linePitch="360"/>
        </w:sectPr>
      </w:pPr>
      <w:r>
        <w:rPr>
          <w:lang w:val="ru-RU"/>
          <w:w w:val="100"/>
          <w:spacing w:val="0"/>
          <w:color w:val="000000"/>
          <w:position w:val="0"/>
        </w:rPr>
        <w:t xml:space="preserve">Характерная частота пропорционально-интегрирующего усилителя </w:t>
      </w:r>
      <w:r>
        <w:rPr>
          <w:rStyle w:val="CharStyle185"/>
          <w:lang w:val="en-US"/>
        </w:rPr>
        <w:t>v</w:t>
      </w:r>
      <w:r>
        <w:rPr>
          <w:lang w:val="en-US"/>
          <w:vertAlign w:val="subscript"/>
          <w:w w:val="100"/>
          <w:spacing w:val="0"/>
          <w:color w:val="000000"/>
          <w:position w:val="0"/>
        </w:rPr>
        <w:t>c</w:t>
      </w:r>
      <w:r>
        <w:rPr>
          <w:lang w:val="ru-RU"/>
          <w:w w:val="100"/>
          <w:spacing w:val="0"/>
          <w:color w:val="000000"/>
          <w:position w:val="0"/>
        </w:rPr>
        <w:t>, на которой амплитудно-частотная характеристика интегратора (точечная линия на рис. 2.25 вверху) пересекает амплитудно-частотную характеристику пропорционального уси</w:t>
        <w:softHyphen/>
        <w:t xml:space="preserve">лителя (пунктирная линия), задается соотношением </w:t>
      </w:r>
      <w:r>
        <w:rPr>
          <w:rStyle w:val="CharStyle185"/>
          <w:lang w:val="en-US"/>
        </w:rPr>
        <w:t>w</w:t>
      </w:r>
      <w:r>
        <w:rPr>
          <w:rStyle w:val="CharStyle185"/>
          <w:lang w:val="en-US"/>
          <w:vertAlign w:val="subscript"/>
        </w:rPr>
        <w:t>c</w:t>
      </w:r>
      <w:r>
        <w:rPr>
          <w:rStyle w:val="CharStyle185"/>
          <w:lang w:val="en-US"/>
        </w:rPr>
        <w:t>RC</w:t>
      </w:r>
      <w:r>
        <w:rPr>
          <w:lang w:val="en-US"/>
          <w:w w:val="100"/>
          <w:spacing w:val="0"/>
          <w:color w:val="000000"/>
          <w:position w:val="0"/>
        </w:rPr>
        <w:t xml:space="preserve"> </w:t>
      </w:r>
      <w:r>
        <w:rPr>
          <w:lang w:val="ru-RU"/>
          <w:w w:val="100"/>
          <w:spacing w:val="0"/>
          <w:color w:val="000000"/>
          <w:position w:val="0"/>
        </w:rPr>
        <w:t>= 1 (см. формулу (2.84)).</w:t>
      </w:r>
    </w:p>
    <w:p>
      <w:pPr>
        <w:widowControl w:val="0"/>
        <w:spacing w:line="360" w:lineRule="exact"/>
      </w:pPr>
      <w:r>
        <w:pict>
          <v:shape id="_x0000_s1243" type="#_x0000_t75" style="position:absolute;margin-left:209.3pt;margin-top:0;width:165.1pt;height:86.4pt;z-index:-251658719;mso-wrap-distance-left:5.pt;mso-wrap-distance-right:5.pt;mso-position-horizontal-relative:margin" wrapcoords="0 0">
            <v:imagedata r:id="rId121" r:href="rId122"/>
            <w10:wrap anchorx="margin"/>
          </v:shape>
        </w:pict>
      </w:r>
      <w:r>
        <w:pict>
          <v:shape id="_x0000_s1244" type="#_x0000_t75" style="position:absolute;margin-left:6.5pt;margin-top:78.45pt;width:175.7pt;height:82.1pt;z-index:-251658718;mso-wrap-distance-left:5.pt;mso-wrap-distance-right:5.pt;mso-position-horizontal-relative:margin" wrapcoords="0 0">
            <v:imagedata r:id="rId123" r:href="rId124"/>
            <w10:wrap anchorx="margin"/>
          </v:shape>
        </w:pict>
      </w:r>
      <w:r>
        <w:pict>
          <v:shape id="_x0000_s1245" type="#_x0000_t202" style="position:absolute;margin-left:96.pt;margin-top:67.9pt;width:29.3pt;height:9.7pt;z-index:251657829;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322"/>
                      <w:lang w:val="en-US"/>
                      <w:i/>
                      <w:iCs/>
                      <w:spacing w:val="0"/>
                    </w:rPr>
                    <w:t xml:space="preserve">R </w:t>
                  </w:r>
                  <w:r>
                    <w:rPr>
                      <w:rStyle w:val="CharStyle322"/>
                      <w:i/>
                      <w:iCs/>
                      <w:spacing w:val="0"/>
                    </w:rPr>
                    <w:t>С</w:t>
                  </w:r>
                </w:p>
              </w:txbxContent>
            </v:textbox>
            <w10:wrap anchorx="margin"/>
          </v:shape>
        </w:pict>
      </w:r>
      <w:r>
        <w:pict>
          <v:shape id="_x0000_s1246" type="#_x0000_t202" style="position:absolute;margin-left:203.3pt;margin-top:128.4pt;width:26.65pt;height:9.5pt;z-index:251657830;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45"/>
                      <w:spacing w:val="0"/>
                    </w:rPr>
                    <w:t>-45°-</w:t>
                  </w:r>
                </w:p>
              </w:txbxContent>
            </v:textbox>
            <w10:wrap anchorx="margin"/>
          </v:shape>
        </w:pict>
      </w:r>
      <w:r>
        <w:pict>
          <v:shape id="_x0000_s1247" type="#_x0000_t202" style="position:absolute;margin-left:203.3pt;margin-top:150.95pt;width:26.65pt;height:9.25pt;z-index:251657831;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45"/>
                      <w:spacing w:val="0"/>
                    </w:rPr>
                    <w:t>-90° -</w:t>
                  </w:r>
                </w:p>
              </w:txbxContent>
            </v:textbox>
            <w10:wrap anchorx="margin"/>
          </v:shape>
        </w:pict>
      </w:r>
      <w:r>
        <w:pict>
          <v:shape id="_x0000_s1248" type="#_x0000_t75" style="position:absolute;margin-left:214.8pt;margin-top:101.75pt;width:156.5pt;height:59.05pt;z-index:-251658717;mso-wrap-distance-left:5.pt;mso-wrap-distance-right:5.pt;mso-position-horizontal-relative:margin" wrapcoords="0 0">
            <v:imagedata r:id="rId125" r:href="rId126"/>
            <w10:wrap anchorx="margin"/>
          </v:shape>
        </w:pict>
      </w:r>
      <w:r>
        <w:pict>
          <v:shape id="_x0000_s1249" type="#_x0000_t202" style="position:absolute;margin-left:166.7pt;margin-top:114.pt;width:39.05pt;height:21.75pt;z-index:251657832;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00" w:lineRule="exact"/>
                    <w:ind w:left="100" w:right="0" w:firstLine="0"/>
                  </w:pPr>
                  <w:r>
                    <w:rPr>
                      <w:rStyle w:val="CharStyle455"/>
                      <w:b/>
                      <w:bCs/>
                    </w:rPr>
                    <w:t xml:space="preserve">? </w:t>
                  </w:r>
                  <w:r>
                    <w:rPr>
                      <w:rStyle w:val="CharStyle455"/>
                      <w:lang w:val="en-US"/>
                      <w:b/>
                      <w:bCs/>
                    </w:rPr>
                    <w:t>t</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88" w:lineRule="exact"/>
      </w:pPr>
    </w:p>
    <w:p>
      <w:pPr>
        <w:widowControl w:val="0"/>
        <w:rPr>
          <w:sz w:val="2"/>
          <w:szCs w:val="2"/>
        </w:rPr>
        <w:sectPr>
          <w:type w:val="continuous"/>
          <w:pgSz w:w="11909" w:h="16838"/>
          <w:pgMar w:top="2377" w:left="2143" w:right="2143" w:bottom="2377"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02" w:lineRule="exact"/>
        <w:ind w:left="40" w:right="40" w:firstLine="0"/>
      </w:pPr>
      <w:r>
        <w:rPr>
          <w:lang w:val="ru-RU"/>
          <w:w w:val="100"/>
          <w:spacing w:val="0"/>
          <w:color w:val="000000"/>
          <w:position w:val="0"/>
        </w:rPr>
        <w:t>Рис. 2.24. Пропорционально-интегрирую- Рис. 2.25. Амплитудно-частотная характе- щий усилитель, выполненный на основе ристика пропорционально-интегрирующего</w:t>
      </w:r>
    </w:p>
    <w:p>
      <w:pPr>
        <w:pStyle w:val="Style102"/>
        <w:widowControl w:val="0"/>
        <w:keepNext w:val="0"/>
        <w:keepLines w:val="0"/>
        <w:shd w:val="clear" w:color="auto" w:fill="auto"/>
        <w:bidi w:val="0"/>
        <w:jc w:val="left"/>
        <w:spacing w:before="0" w:after="229" w:line="202" w:lineRule="exact"/>
        <w:ind w:left="40" w:right="1580" w:firstLine="0"/>
      </w:pPr>
      <w:r>
        <w:pict>
          <v:shape id="_x0000_s1250" type="#_x0000_t202" style="position:absolute;margin-left:258.15pt;margin-top:-0.95pt;width:50.3pt;height:9.15pt;z-index:-125829318;mso-wrap-distance-left:5.pt;mso-wrap-distance-top:0.45pt;mso-wrap-distance-right:5.pt;mso-wrap-distance-bottom:24.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усилителя</w:t>
                  </w:r>
                </w:p>
              </w:txbxContent>
            </v:textbox>
            <w10:wrap type="square" anchorx="margin"/>
          </v:shape>
        </w:pict>
      </w:r>
      <w:r>
        <w:rPr>
          <w:lang w:val="ru-RU"/>
          <w:w w:val="100"/>
          <w:spacing w:val="0"/>
          <w:color w:val="000000"/>
          <w:position w:val="0"/>
        </w:rPr>
        <w:t>операционного усилителя с обратной свя</w:t>
        <w:softHyphen/>
        <w:t>зью</w:t>
      </w:r>
    </w:p>
    <w:p>
      <w:pPr>
        <w:pStyle w:val="Style102"/>
        <w:numPr>
          <w:ilvl w:val="0"/>
          <w:numId w:val="155"/>
        </w:numPr>
        <w:tabs>
          <w:tab w:leader="none" w:pos="986" w:val="left"/>
        </w:tabs>
        <w:widowControl w:val="0"/>
        <w:keepNext w:val="0"/>
        <w:keepLines w:val="0"/>
        <w:shd w:val="clear" w:color="auto" w:fill="auto"/>
        <w:bidi w:val="0"/>
        <w:jc w:val="both"/>
        <w:spacing w:before="0" w:after="261" w:line="216" w:lineRule="exact"/>
        <w:ind w:left="40" w:right="40" w:firstLine="260"/>
      </w:pPr>
      <w:r>
        <w:rPr>
          <w:rStyle w:val="CharStyle216"/>
        </w:rPr>
        <w:t xml:space="preserve">Пример электронной петли обратной связи. </w:t>
      </w:r>
      <w:r>
        <w:rPr>
          <w:lang w:val="ru-RU"/>
          <w:w w:val="100"/>
          <w:spacing w:val="0"/>
          <w:color w:val="000000"/>
          <w:position w:val="0"/>
        </w:rPr>
        <w:t>Комбинируя схемы, ана</w:t>
        <w:softHyphen/>
        <w:t>логичные рассмотренным выше, можно создать петлю обратной связи с желаемой частотной характеристикой. В качестве примера рассмотрим схему (рис. 2.26), ко</w:t>
        <w:softHyphen/>
        <w:t>торая используется для стабилизации частоты полупроводникового диодного лазера</w:t>
      </w:r>
    </w:p>
    <w:p>
      <w:pPr>
        <w:pStyle w:val="Style102"/>
        <w:widowControl w:val="0"/>
        <w:keepNext w:val="0"/>
        <w:keepLines w:val="0"/>
        <w:shd w:val="clear" w:color="auto" w:fill="auto"/>
        <w:bidi w:val="0"/>
        <w:jc w:val="both"/>
        <w:spacing w:before="0" w:after="0" w:line="190" w:lineRule="exact"/>
        <w:ind w:left="40" w:right="0" w:firstLine="260"/>
      </w:pPr>
      <w:r>
        <w:rPr>
          <w:lang w:val="ru-RU"/>
          <w:w w:val="100"/>
          <w:spacing w:val="0"/>
          <w:color w:val="000000"/>
          <w:position w:val="0"/>
        </w:rPr>
        <w:t xml:space="preserve">') Входной ток можно интегрировать без использования входного сопротивления </w:t>
      </w:r>
      <w:r>
        <w:rPr>
          <w:rStyle w:val="CharStyle185"/>
          <w:lang w:val="en-US"/>
        </w:rPr>
        <w:t>R.</w:t>
      </w:r>
      <w:r>
        <w:br w:type="page"/>
      </w:r>
    </w:p>
    <w:p>
      <w:pPr>
        <w:framePr w:h="5606" w:wrap="notBeside" w:vAnchor="text" w:hAnchor="text" w:xAlign="center" w:y="1"/>
        <w:widowControl w:val="0"/>
        <w:jc w:val="center"/>
        <w:rPr>
          <w:sz w:val="0"/>
          <w:szCs w:val="0"/>
        </w:rPr>
      </w:pPr>
      <w:r>
        <w:pict>
          <v:shape id="_x0000_s1251" type="#_x0000_t75" style="width:376pt;height:280pt;">
            <v:imagedata r:id="rId127" r:href="rId128"/>
          </v:shape>
        </w:pict>
      </w:r>
    </w:p>
    <w:p>
      <w:pPr>
        <w:pStyle w:val="Style206"/>
        <w:framePr w:h="5606" w:wrap="notBeside" w:vAnchor="text" w:hAnchor="text" w:xAlign="center" w:y="1"/>
        <w:widowControl w:val="0"/>
        <w:keepNext w:val="0"/>
        <w:keepLines w:val="0"/>
        <w:shd w:val="clear" w:color="auto" w:fill="auto"/>
        <w:bidi w:val="0"/>
        <w:jc w:val="both"/>
        <w:spacing w:before="0" w:after="0"/>
        <w:ind w:left="0" w:right="0" w:firstLine="0"/>
      </w:pPr>
      <w:r>
        <w:rPr>
          <w:lang w:val="ru-RU"/>
          <w:w w:val="100"/>
          <w:spacing w:val="0"/>
          <w:color w:val="000000"/>
          <w:position w:val="0"/>
        </w:rPr>
        <w:t>Рис. 2.26. Упрощенная схема петли обратной связи для стабилизированной по частоте лазерной системы [23]. На врезках приведены амплитудно-частотные характеристики операционных</w:t>
      </w:r>
    </w:p>
    <w:p>
      <w:pPr>
        <w:pStyle w:val="Style206"/>
        <w:framePr w:h="5606" w:wrap="notBeside" w:vAnchor="text" w:hAnchor="text" w:xAlign="center" w:y="1"/>
        <w:widowControl w:val="0"/>
        <w:keepNext w:val="0"/>
        <w:keepLines w:val="0"/>
        <w:shd w:val="clear" w:color="auto" w:fill="auto"/>
        <w:bidi w:val="0"/>
        <w:jc w:val="center"/>
        <w:spacing w:before="0" w:after="0"/>
        <w:ind w:left="0" w:right="0" w:firstLine="0"/>
      </w:pPr>
      <w:r>
        <w:rPr>
          <w:lang w:val="ru-RU"/>
          <w:w w:val="100"/>
          <w:spacing w:val="0"/>
          <w:color w:val="000000"/>
          <w:position w:val="0"/>
        </w:rPr>
        <w:t>усилителей</w:t>
      </w:r>
    </w:p>
    <w:p>
      <w:pPr>
        <w:widowControl w:val="0"/>
        <w:rPr>
          <w:sz w:val="2"/>
          <w:szCs w:val="2"/>
        </w:rPr>
      </w:pPr>
    </w:p>
    <w:p>
      <w:pPr>
        <w:pStyle w:val="Style102"/>
        <w:widowControl w:val="0"/>
        <w:keepNext w:val="0"/>
        <w:keepLines w:val="0"/>
        <w:shd w:val="clear" w:color="auto" w:fill="auto"/>
        <w:bidi w:val="0"/>
        <w:jc w:val="both"/>
        <w:spacing w:before="156" w:after="0" w:line="216" w:lineRule="exact"/>
        <w:ind w:left="20" w:right="20" w:firstLine="0"/>
      </w:pPr>
      <w:r>
        <w:rPr>
          <w:lang w:val="ru-RU"/>
          <w:w w:val="100"/>
          <w:spacing w:val="0"/>
          <w:color w:val="000000"/>
          <w:position w:val="0"/>
        </w:rPr>
        <w:t>с помощью интерферометра Фабри-Перо [23]. Для управления частотой лазера ис</w:t>
        <w:softHyphen/>
        <w:t>пользуются два независимых параметра, а именно ток через лазерный диод (быстрый вход) и длина лазерного резонатора, изменяемая посредством пьезоэлемента (медлен</w:t>
        <w:softHyphen/>
        <w:t>ный выход). Следовательно, контроллер, представленный на рис. 2.26, имеет быстрый выход, задающий ток через лазерный диод, и медленный выход для пьезоэлемента.</w:t>
      </w:r>
    </w:p>
    <w:p>
      <w:pPr>
        <w:pStyle w:val="Style102"/>
        <w:widowControl w:val="0"/>
        <w:keepNext w:val="0"/>
        <w:keepLines w:val="0"/>
        <w:shd w:val="clear" w:color="auto" w:fill="auto"/>
        <w:bidi w:val="0"/>
        <w:jc w:val="both"/>
        <w:spacing w:before="0" w:after="0" w:line="216" w:lineRule="exact"/>
        <w:ind w:left="20" w:right="20" w:firstLine="300"/>
      </w:pPr>
      <w:r>
        <w:rPr>
          <w:lang w:val="ru-RU"/>
          <w:w w:val="100"/>
          <w:spacing w:val="0"/>
          <w:color w:val="000000"/>
          <w:position w:val="0"/>
        </w:rPr>
        <w:t xml:space="preserve">Схема, обеспечивающая высокое напряжение на пьезоэлементе, имеет частотную характеристику фильтра низких частот с частотой среза 32 Гц по уровню 3 дБ, а операционный усилитель </w:t>
      </w:r>
      <w:r>
        <w:rPr>
          <w:rStyle w:val="CharStyle185"/>
          <w:lang w:val="en-US"/>
        </w:rPr>
        <w:t>D</w:t>
      </w:r>
      <w:r>
        <w:rPr>
          <w:lang w:val="en-US"/>
          <w:w w:val="100"/>
          <w:spacing w:val="0"/>
          <w:color w:val="000000"/>
          <w:position w:val="0"/>
        </w:rPr>
        <w:t xml:space="preserve"> </w:t>
      </w:r>
      <w:r>
        <w:rPr>
          <w:lang w:val="ru-RU"/>
          <w:w w:val="100"/>
          <w:spacing w:val="0"/>
          <w:color w:val="000000"/>
          <w:position w:val="0"/>
        </w:rPr>
        <w:t xml:space="preserve">работает в режиме интегратора при </w:t>
      </w:r>
      <w:r>
        <w:rPr>
          <w:rStyle w:val="CharStyle185"/>
          <w:lang w:val="en-US"/>
        </w:rPr>
        <w:t>v</w:t>
      </w:r>
      <w:r>
        <w:rPr>
          <w:lang w:val="en-US"/>
          <w:w w:val="100"/>
          <w:spacing w:val="0"/>
          <w:color w:val="000000"/>
          <w:position w:val="0"/>
        </w:rPr>
        <w:t xml:space="preserve"> </w:t>
      </w:r>
      <w:r>
        <w:rPr>
          <w:lang w:val="ru-RU"/>
          <w:w w:val="100"/>
          <w:spacing w:val="0"/>
          <w:color w:val="000000"/>
          <w:position w:val="0"/>
        </w:rPr>
        <w:t xml:space="preserve">&lt; 32 Гц и имеет постоянный коэффициент передачи 0 дБ для более высоких частот. В итоге эта пара ведет себя как интегратор. Характерная частота </w:t>
      </w:r>
      <w:r>
        <w:rPr>
          <w:rStyle w:val="CharStyle185"/>
          <w:lang w:val="en-US"/>
        </w:rPr>
        <w:t>v</w:t>
      </w:r>
      <w:r>
        <w:rPr>
          <w:rStyle w:val="CharStyle185"/>
          <w:lang w:val="en-US"/>
          <w:vertAlign w:val="subscript"/>
        </w:rPr>
        <w:t>c</w:t>
      </w:r>
      <w:r>
        <w:rPr>
          <w:lang w:val="en-US"/>
          <w:w w:val="100"/>
          <w:spacing w:val="0"/>
          <w:color w:val="000000"/>
          <w:position w:val="0"/>
        </w:rPr>
        <w:t xml:space="preserve"> </w:t>
      </w:r>
      <w:r>
        <w:rPr>
          <w:lang w:val="ru-RU"/>
          <w:w w:val="100"/>
          <w:spacing w:val="0"/>
          <w:color w:val="000000"/>
          <w:position w:val="0"/>
        </w:rPr>
        <w:t>« 32 Гц определяется соотноше</w:t>
        <w:softHyphen/>
        <w:t xml:space="preserve">нием </w:t>
      </w:r>
      <w:r>
        <w:rPr>
          <w:rStyle w:val="CharStyle185"/>
          <w:lang w:val="en-US"/>
        </w:rPr>
        <w:t>\/(2itv</w:t>
      </w:r>
      <w:r>
        <w:rPr>
          <w:rStyle w:val="CharStyle185"/>
          <w:lang w:val="en-US"/>
          <w:vertAlign w:val="subscript"/>
        </w:rPr>
        <w:t>c</w:t>
      </w:r>
      <w:r>
        <w:rPr>
          <w:rStyle w:val="CharStyle185"/>
          <w:lang w:val="en-US"/>
        </w:rPr>
        <w:t>C)</w:t>
      </w:r>
      <w:r>
        <w:rPr>
          <w:lang w:val="en-US"/>
          <w:w w:val="100"/>
          <w:spacing w:val="0"/>
          <w:color w:val="000000"/>
          <w:position w:val="0"/>
        </w:rPr>
        <w:t xml:space="preserve"> </w:t>
      </w:r>
      <w:r>
        <w:rPr>
          <w:lang w:val="ru-RU"/>
          <w:w w:val="100"/>
          <w:spacing w:val="0"/>
          <w:color w:val="000000"/>
          <w:position w:val="0"/>
        </w:rPr>
        <w:t xml:space="preserve">= </w:t>
      </w:r>
      <w:r>
        <w:rPr>
          <w:rStyle w:val="CharStyle185"/>
          <w:lang w:val="en-US"/>
        </w:rPr>
        <w:t>R,</w:t>
      </w:r>
      <w:r>
        <w:rPr>
          <w:lang w:val="en-US"/>
          <w:w w:val="100"/>
          <w:spacing w:val="0"/>
          <w:color w:val="000000"/>
          <w:position w:val="0"/>
        </w:rPr>
        <w:t xml:space="preserve"> </w:t>
      </w:r>
      <w:r>
        <w:rPr>
          <w:lang w:val="ru-RU"/>
          <w:w w:val="100"/>
          <w:spacing w:val="0"/>
          <w:color w:val="000000"/>
          <w:position w:val="0"/>
        </w:rPr>
        <w:t xml:space="preserve">где емкость конденсатора равна </w:t>
      </w:r>
      <w:r>
        <w:rPr>
          <w:rStyle w:val="CharStyle185"/>
        </w:rPr>
        <w:t>С</w:t>
      </w:r>
      <w:r>
        <w:rPr>
          <w:lang w:val="ru-RU"/>
          <w:w w:val="100"/>
          <w:spacing w:val="0"/>
          <w:color w:val="000000"/>
          <w:position w:val="0"/>
        </w:rPr>
        <w:t xml:space="preserve"> = 470 нФ, а сопротивление </w:t>
      </w:r>
      <w:r>
        <w:rPr>
          <w:rStyle w:val="CharStyle185"/>
          <w:lang w:val="en-US"/>
        </w:rPr>
        <w:t>R</w:t>
      </w:r>
      <w:r>
        <w:rPr>
          <w:lang w:val="en-US"/>
          <w:w w:val="100"/>
          <w:spacing w:val="0"/>
          <w:color w:val="000000"/>
          <w:position w:val="0"/>
        </w:rPr>
        <w:t xml:space="preserve"> </w:t>
      </w:r>
      <w:r>
        <w:rPr>
          <w:lang w:val="ru-RU"/>
          <w:w w:val="100"/>
          <w:spacing w:val="0"/>
          <w:color w:val="000000"/>
          <w:position w:val="0"/>
        </w:rPr>
        <w:t>= 10 кОм. Суммарная частотная характеристика быстрого выхода контроллера и быстрого входа лазерного диода подобрана так, чтобы обеспечить интегрирующее поведение при частотах, превышающих примерно 4,5 кГц.</w:t>
      </w:r>
    </w:p>
    <w:p>
      <w:pPr>
        <w:pStyle w:val="Style102"/>
        <w:widowControl w:val="0"/>
        <w:keepNext w:val="0"/>
        <w:keepLines w:val="0"/>
        <w:shd w:val="clear" w:color="auto" w:fill="auto"/>
        <w:bidi w:val="0"/>
        <w:jc w:val="both"/>
        <w:spacing w:before="0" w:after="0" w:line="216" w:lineRule="exact"/>
        <w:ind w:left="20" w:right="20" w:firstLine="300"/>
      </w:pPr>
      <w:r>
        <w:rPr>
          <w:lang w:val="ru-RU"/>
          <w:w w:val="100"/>
          <w:spacing w:val="0"/>
          <w:color w:val="000000"/>
          <w:position w:val="0"/>
        </w:rPr>
        <w:t>Поскольку измеренная амплитудно-частотная характеристика лазера имеет ин</w:t>
        <w:softHyphen/>
        <w:t xml:space="preserve">тегрирующее </w:t>
      </w:r>
      <w:r>
        <w:rPr>
          <w:lang w:val="en-US"/>
          <w:w w:val="100"/>
          <w:spacing w:val="0"/>
          <w:color w:val="000000"/>
          <w:position w:val="0"/>
        </w:rPr>
        <w:t xml:space="preserve">(1/V) </w:t>
      </w:r>
      <w:r>
        <w:rPr>
          <w:lang w:val="ru-RU"/>
          <w:w w:val="100"/>
          <w:spacing w:val="0"/>
          <w:color w:val="000000"/>
          <w:position w:val="0"/>
        </w:rPr>
        <w:t xml:space="preserve">поведение при частотах 40 кГц &lt; </w:t>
      </w:r>
      <w:r>
        <w:rPr>
          <w:rStyle w:val="CharStyle185"/>
        </w:rPr>
        <w:t>и</w:t>
      </w:r>
      <w:r>
        <w:rPr>
          <w:lang w:val="ru-RU"/>
          <w:w w:val="100"/>
          <w:spacing w:val="0"/>
          <w:color w:val="000000"/>
          <w:position w:val="0"/>
        </w:rPr>
        <w:t xml:space="preserve"> ^ 350 кГц и дважды ин</w:t>
        <w:softHyphen/>
        <w:t>тегрирующее (1/г^</w:t>
      </w:r>
      <w:r>
        <w:rPr>
          <w:lang w:val="ru-RU"/>
          <w:vertAlign w:val="superscript"/>
          <w:w w:val="100"/>
          <w:spacing w:val="0"/>
          <w:color w:val="000000"/>
          <w:position w:val="0"/>
        </w:rPr>
        <w:t>2</w:t>
      </w:r>
      <w:r>
        <w:rPr>
          <w:lang w:val="ru-RU"/>
          <w:w w:val="100"/>
          <w:spacing w:val="0"/>
          <w:color w:val="000000"/>
          <w:position w:val="0"/>
        </w:rPr>
        <w:t>) при частотах выше примерно 350 кГц, частотно-зависимые коэффициенты усиления операционных усилителей В и С подобраны так, как по</w:t>
        <w:softHyphen/>
        <w:t>казано на врезках В и С рис. 2.26. Рассмотрим операционный усилитель В. Для низких частот конденсатор емкостью 330 пФ в цепи обратной связи имеет высокий импеданс и коэффициент усиления схемы равен 120 к0м/600 кОм = 200, или 46 дБ.</w:t>
      </w:r>
    </w:p>
    <w:p>
      <w:pPr>
        <w:pStyle w:val="Style102"/>
        <w:widowControl w:val="0"/>
        <w:keepNext w:val="0"/>
        <w:keepLines w:val="0"/>
        <w:shd w:val="clear" w:color="auto" w:fill="auto"/>
        <w:bidi w:val="0"/>
        <w:jc w:val="both"/>
        <w:spacing w:before="0" w:after="0" w:line="216" w:lineRule="exact"/>
        <w:ind w:left="20" w:right="20" w:firstLine="0"/>
      </w:pPr>
      <w:r>
        <w:rPr>
          <w:lang w:val="ru-RU"/>
          <w:w w:val="100"/>
          <w:spacing w:val="0"/>
          <w:color w:val="000000"/>
          <w:position w:val="0"/>
        </w:rPr>
        <w:t xml:space="preserve">На высоких частотах импедансом конденсатора можно пренебречь, и сопротивление обратной связи образуется двумя параллельными резисторами 120 кОм и 12 кОм, что дает 10,90 кОм и приводит к коэффициенту усиления 25,2 дБ. Нижняя частота среза </w:t>
      </w:r>
      <w:r>
        <w:rPr>
          <w:rStyle w:val="CharStyle185"/>
        </w:rPr>
        <w:t>(у</w:t>
      </w:r>
      <w:r>
        <w:rPr>
          <w:rStyle w:val="CharStyle185"/>
          <w:vertAlign w:val="subscript"/>
        </w:rPr>
        <w:t>с</w:t>
      </w:r>
      <w:r>
        <w:rPr>
          <w:lang w:val="ru-RU"/>
          <w:w w:val="100"/>
          <w:spacing w:val="0"/>
          <w:color w:val="000000"/>
          <w:position w:val="0"/>
        </w:rPr>
        <w:t xml:space="preserve"> = 4,5 кГц) определяется, как та частота, при которой суммарный импеданс 1/(27П/</w:t>
      </w:r>
      <w:r>
        <w:rPr>
          <w:lang w:val="ru-RU"/>
          <w:vertAlign w:val="subscript"/>
          <w:w w:val="100"/>
          <w:spacing w:val="0"/>
          <w:color w:val="000000"/>
          <w:position w:val="0"/>
        </w:rPr>
        <w:t>с</w:t>
      </w:r>
      <w:r>
        <w:rPr>
          <w:lang w:val="ru-RU"/>
          <w:w w:val="100"/>
          <w:spacing w:val="0"/>
          <w:color w:val="000000"/>
          <w:position w:val="0"/>
        </w:rPr>
        <w:t xml:space="preserve"> • 330 пФ) + 12 кОм равен 120 кОм, а верхняя задается соотношением 1/(27П/</w:t>
      </w:r>
      <w:r>
        <w:rPr>
          <w:lang w:val="ru-RU"/>
          <w:vertAlign w:val="subscript"/>
          <w:w w:val="100"/>
          <w:spacing w:val="0"/>
          <w:color w:val="000000"/>
          <w:position w:val="0"/>
        </w:rPr>
        <w:t>с</w:t>
      </w:r>
      <w:r>
        <w:rPr>
          <w:lang w:val="ru-RU"/>
          <w:w w:val="100"/>
          <w:spacing w:val="0"/>
          <w:color w:val="000000"/>
          <w:position w:val="0"/>
        </w:rPr>
        <w:t xml:space="preserve"> • 330 пФ) = 12 кОм.</w:t>
      </w:r>
    </w:p>
    <w:p>
      <w:pPr>
        <w:pStyle w:val="Style102"/>
        <w:widowControl w:val="0"/>
        <w:keepNext w:val="0"/>
        <w:keepLines w:val="0"/>
        <w:shd w:val="clear" w:color="auto" w:fill="auto"/>
        <w:bidi w:val="0"/>
        <w:jc w:val="both"/>
        <w:spacing w:before="0" w:after="6972" w:line="216" w:lineRule="exact"/>
        <w:ind w:left="20" w:right="20" w:firstLine="280"/>
      </w:pPr>
      <w:r>
        <w:rPr>
          <w:lang w:val="ru-RU"/>
          <w:w w:val="100"/>
          <w:spacing w:val="0"/>
          <w:color w:val="000000"/>
          <w:position w:val="0"/>
        </w:rPr>
        <w:t>Если переключатель в цепи обратной связи разомкнут, то на частотах свыше 230 Гц операционный усилитель А работает как двойной интегратор 0. Коэффициент усиления в режиме двойного интегрирования уменьшается с частотой пропорци</w:t>
        <w:softHyphen/>
        <w:t xml:space="preserve">онально </w:t>
      </w:r>
      <w:r>
        <w:rPr>
          <w:rStyle w:val="CharStyle185"/>
          <w:lang w:val="en-US"/>
        </w:rPr>
        <w:t>l/ir.</w:t>
      </w:r>
      <w:r>
        <w:rPr>
          <w:lang w:val="en-US"/>
          <w:w w:val="100"/>
          <w:spacing w:val="0"/>
          <w:color w:val="000000"/>
          <w:position w:val="0"/>
        </w:rPr>
        <w:t xml:space="preserve"> </w:t>
      </w:r>
      <w:r>
        <w:rPr>
          <w:lang w:val="ru-RU"/>
          <w:w w:val="100"/>
          <w:spacing w:val="0"/>
          <w:color w:val="000000"/>
          <w:position w:val="0"/>
        </w:rPr>
        <w:t>Коэффициент передачи в 55,2 дБ достигается за счет усилителя (10 МОм/5 кОм) и стоящего после него делителя напряжения (1,62 кОм/5,62 кОм). Коэффициент усиления спадает в 4 раза на октаву, чему соответствует уменьшение мощности примерно на 12 дБ за октаву. Высокое усиление на низких частотах, обеспечиваемое двойным интегратором, позволяет подавить флуктуации частоты (см. формулу (</w:t>
      </w:r>
      <w:r>
        <w:rPr>
          <w:rStyle w:val="CharStyle135"/>
        </w:rPr>
        <w:t>2</w:t>
      </w:r>
      <w:r>
        <w:rPr>
          <w:lang w:val="ru-RU"/>
          <w:w w:val="100"/>
          <w:spacing w:val="0"/>
          <w:color w:val="000000"/>
          <w:position w:val="0"/>
        </w:rPr>
        <w:t>.</w:t>
      </w:r>
      <w:r>
        <w:rPr>
          <w:rStyle w:val="CharStyle135"/>
        </w:rPr>
        <w:t>68</w:t>
      </w:r>
      <w:r>
        <w:rPr>
          <w:lang w:val="ru-RU"/>
          <w:w w:val="100"/>
          <w:spacing w:val="0"/>
          <w:color w:val="000000"/>
          <w:position w:val="0"/>
        </w:rPr>
        <w:t>)) на том участке спектра, где технические шумы вносят наиболь</w:t>
        <w:softHyphen/>
        <w:t>ший вклад. Более детальное обсуждение электронных схем стабилизации лазеров можно найти в [24].</w:t>
      </w:r>
    </w:p>
    <w:p>
      <w:pPr>
        <w:pStyle w:val="Style102"/>
        <w:widowControl w:val="0"/>
        <w:keepNext w:val="0"/>
        <w:keepLines w:val="0"/>
        <w:shd w:val="clear" w:color="auto" w:fill="auto"/>
        <w:bidi w:val="0"/>
        <w:jc w:val="both"/>
        <w:spacing w:before="0" w:after="0" w:line="202" w:lineRule="exact"/>
        <w:ind w:left="20" w:right="20" w:firstLine="280"/>
        <w:sectPr>
          <w:type w:val="continuous"/>
          <w:pgSz w:w="11909" w:h="16838"/>
          <w:pgMar w:top="2808" w:left="2087" w:right="2207" w:bottom="2376" w:header="0" w:footer="3" w:gutter="0"/>
          <w:rtlGutter w:val="0"/>
          <w:cols w:space="720"/>
          <w:noEndnote/>
          <w:docGrid w:linePitch="360"/>
        </w:sectPr>
      </w:pPr>
      <w:r>
        <w:rPr>
          <w:lang w:val="ru-RU"/>
          <w:w w:val="100"/>
          <w:spacing w:val="0"/>
          <w:color w:val="000000"/>
          <w:position w:val="0"/>
        </w:rPr>
        <w:t xml:space="preserve">') </w:t>
      </w:r>
      <w:r>
        <w:rPr>
          <w:lang w:val="en-US"/>
          <w:w w:val="100"/>
          <w:spacing w:val="0"/>
          <w:color w:val="000000"/>
          <w:position w:val="0"/>
        </w:rPr>
        <w:t>RC</w:t>
      </w:r>
      <w:r>
        <w:rPr>
          <w:lang w:val="ru-RU"/>
          <w:w w:val="100"/>
          <w:spacing w:val="0"/>
          <w:color w:val="000000"/>
          <w:position w:val="0"/>
        </w:rPr>
        <w:t>-цепочка на входе операционного усилителя А используется для предотвращения самовозбуждения этого каскада.</w:t>
      </w:r>
    </w:p>
    <w:p>
      <w:pPr>
        <w:pStyle w:val="Style458"/>
        <w:widowControl w:val="0"/>
        <w:keepNext w:val="0"/>
        <w:keepLines w:val="0"/>
        <w:shd w:val="clear" w:color="auto" w:fill="auto"/>
        <w:bidi w:val="0"/>
        <w:spacing w:before="0" w:after="72" w:line="200" w:lineRule="exact"/>
        <w:ind w:left="0" w:right="0" w:firstLine="0"/>
      </w:pPr>
      <w:r>
        <w:rPr>
          <w:lang w:val="ru-RU"/>
          <w:w w:val="100"/>
          <w:color w:val="000000"/>
          <w:position w:val="0"/>
        </w:rPr>
        <w:t xml:space="preserve">Глава </w:t>
      </w:r>
      <w:r>
        <w:rPr>
          <w:rStyle w:val="CharStyle460"/>
          <w:lang w:val="ru-RU"/>
        </w:rPr>
        <w:t>3</w:t>
      </w:r>
    </w:p>
    <w:p>
      <w:pPr>
        <w:pStyle w:val="Style128"/>
        <w:widowControl w:val="0"/>
        <w:keepNext/>
        <w:keepLines/>
        <w:shd w:val="clear" w:color="auto" w:fill="auto"/>
        <w:bidi w:val="0"/>
        <w:spacing w:before="0" w:after="322" w:line="250" w:lineRule="exact"/>
        <w:ind w:left="0" w:right="0" w:firstLine="0"/>
      </w:pPr>
      <w:bookmarkStart w:id="28" w:name="bookmark28"/>
      <w:r>
        <w:rPr>
          <w:lang w:val="ru-RU"/>
          <w:w w:val="100"/>
          <w:spacing w:val="0"/>
          <w:color w:val="000000"/>
          <w:position w:val="0"/>
        </w:rPr>
        <w:t>ХАРАКТЕРИСТИКИ АМПЛИТУДНЫХ И ЧАСТОТНЫХ ФЛУКТУАЦИЙ</w:t>
      </w:r>
      <w:bookmarkEnd w:id="28"/>
    </w:p>
    <w:p>
      <w:pPr>
        <w:pStyle w:val="Style102"/>
        <w:widowControl w:val="0"/>
        <w:keepNext w:val="0"/>
        <w:keepLines w:val="0"/>
        <w:shd w:val="clear" w:color="auto" w:fill="auto"/>
        <w:bidi w:val="0"/>
        <w:jc w:val="both"/>
        <w:spacing w:before="0" w:after="0" w:line="216" w:lineRule="exact"/>
        <w:ind w:left="20" w:right="20" w:firstLine="320"/>
      </w:pPr>
      <w:r>
        <w:rPr>
          <w:lang w:val="ru-RU"/>
          <w:w w:val="100"/>
          <w:spacing w:val="0"/>
          <w:color w:val="000000"/>
          <w:position w:val="0"/>
        </w:rPr>
        <w:t>Частоты и амплитуды сигналов даже самых лучших генераторов не являются точно определенными константами, а представляют собой флуктуирующие во вре</w:t>
        <w:softHyphen/>
        <w:t>мени величины. В предыдущей главе была рассмотрена ситуация, когда модуляция сигналов производилась строго детерминированным способом. Было показано, что гармоническая модуляция амплитуды колебаний ведет к появлению дискретных бо</w:t>
        <w:softHyphen/>
        <w:t>ковых частот, а экспоненциальное затухание амплитуды приводит к возникновению непрерывного частотного спектра. В обоих случаях для любого момента времени в прошлом или будущем можно предсказать точную величину мгновенной ампли</w:t>
        <w:softHyphen/>
        <w:t>туды, частоты и фазы. Однако в реальных генераторах на эти величины сложным образом воздействует огромное количество не поддающихся контролю физических процессов. В результате амплитуда, фаза и частота любого генератора флуктуируют случайным образом, так что в общем случае их изменение невозможно представить аналитической функцией времени. Эти нежелательные флуктуации называют шумом или случайными уходами, для их описания используют статистические методы. Знание количественных значений статистических характеристик стандартов частоты позволяет выбрать наиболее подходящий стандарт или получить информацию о воз</w:t>
        <w:softHyphen/>
        <w:t>можных причинах ухудшения его параметров.</w:t>
      </w:r>
    </w:p>
    <w:p>
      <w:pPr>
        <w:pStyle w:val="Style102"/>
        <w:widowControl w:val="0"/>
        <w:keepNext w:val="0"/>
        <w:keepLines w:val="0"/>
        <w:shd w:val="clear" w:color="auto" w:fill="auto"/>
        <w:bidi w:val="0"/>
        <w:jc w:val="both"/>
        <w:spacing w:before="0" w:after="141" w:line="216" w:lineRule="exact"/>
        <w:ind w:left="20" w:right="20" w:firstLine="320"/>
      </w:pPr>
      <w:r>
        <w:pict>
          <v:shape id="_x0000_s1252" type="#_x0000_t202" style="position:absolute;margin-left:355.35pt;margin-top:49.7pt;width:24.1pt;height:10.25pt;z-index:-125829317;mso-wrap-distance-left:5.pt;mso-wrap-distance-top:19.2pt;mso-wrap-distance-right:5.pt;mso-wrap-distance-bottom:10.4pt;mso-position-horizontal-relative:margin" filled="0" stroked="0">
            <v:textbox style="mso-fit-shape-to-text:t" inset="0,0,0,0">
              <w:txbxContent>
                <w:p>
                  <w:pPr>
                    <w:pStyle w:val="Style456"/>
                    <w:widowControl w:val="0"/>
                    <w:keepNext w:val="0"/>
                    <w:keepLines w:val="0"/>
                    <w:shd w:val="clear" w:color="auto" w:fill="auto"/>
                    <w:bidi w:val="0"/>
                    <w:jc w:val="left"/>
                    <w:spacing w:before="0" w:after="0" w:line="160" w:lineRule="exact"/>
                    <w:ind w:left="100" w:right="0" w:firstLine="0"/>
                  </w:pPr>
                  <w:r>
                    <w:rPr>
                      <w:w w:val="100"/>
                      <w:spacing w:val="0"/>
                      <w:color w:val="000000"/>
                      <w:position w:val="0"/>
                    </w:rPr>
                    <w:t>(3.1)</w:t>
                  </w:r>
                </w:p>
              </w:txbxContent>
            </v:textbox>
            <w10:wrap type="square" anchorx="margin"/>
          </v:shape>
        </w:pict>
      </w:r>
      <w:r>
        <w:rPr>
          <w:lang w:val="ru-RU"/>
          <w:w w:val="100"/>
          <w:spacing w:val="0"/>
          <w:color w:val="000000"/>
          <w:position w:val="0"/>
        </w:rPr>
        <w:t>В качестве стандартов частоты обычно используются лучшие из доступных ге</w:t>
        <w:softHyphen/>
        <w:t>нераторов, у которых шумы амплитуды и фазы минимальны. Следовательно, для них можно использовать модель, где мгновенное значение выходного сигнала можно записать в виде, аналогичном формуле (</w:t>
      </w:r>
      <w:r>
        <w:rPr>
          <w:rStyle w:val="CharStyle135"/>
        </w:rPr>
        <w:t>2</w:t>
      </w:r>
      <w:r>
        <w:rPr>
          <w:lang w:val="ru-RU"/>
          <w:w w:val="100"/>
          <w:spacing w:val="0"/>
          <w:color w:val="000000"/>
          <w:position w:val="0"/>
        </w:rPr>
        <w:t>.</w:t>
      </w:r>
      <w:r>
        <w:rPr>
          <w:rStyle w:val="CharStyle135"/>
        </w:rPr>
        <w:t>10</w:t>
      </w:r>
      <w:r>
        <w:rPr>
          <w:lang w:val="ru-RU"/>
          <w:w w:val="100"/>
          <w:spacing w:val="0"/>
          <w:color w:val="000000"/>
          <w:position w:val="0"/>
        </w:rPr>
        <w:t>):</w:t>
      </w:r>
    </w:p>
    <w:p>
      <w:pPr>
        <w:pStyle w:val="Style118"/>
        <w:widowControl w:val="0"/>
        <w:keepNext w:val="0"/>
        <w:keepLines w:val="0"/>
        <w:shd w:val="clear" w:color="auto" w:fill="auto"/>
        <w:bidi w:val="0"/>
        <w:jc w:val="both"/>
        <w:spacing w:before="0" w:after="48" w:line="190" w:lineRule="exact"/>
        <w:ind w:left="20" w:right="0" w:firstLine="0"/>
      </w:pPr>
      <w:r>
        <w:rPr>
          <w:rStyle w:val="CharStyle461"/>
          <w:i w:val="0"/>
          <w:iCs w:val="0"/>
        </w:rPr>
        <w:t xml:space="preserve">ий) </w:t>
      </w:r>
      <w:r>
        <w:rPr>
          <w:rStyle w:val="CharStyle218"/>
          <w:lang w:val="ru-RU"/>
          <w:i w:val="0"/>
          <w:iCs w:val="0"/>
        </w:rPr>
        <w:t xml:space="preserve">= </w:t>
      </w:r>
      <w:r>
        <w:rPr>
          <w:w w:val="100"/>
          <w:spacing w:val="0"/>
          <w:color w:val="000000"/>
          <w:position w:val="0"/>
        </w:rPr>
        <w:t>[U</w:t>
      </w:r>
      <w:r>
        <w:rPr>
          <w:vertAlign w:val="subscript"/>
          <w:w w:val="100"/>
          <w:spacing w:val="0"/>
          <w:color w:val="000000"/>
          <w:position w:val="0"/>
        </w:rPr>
        <w:t>0</w:t>
      </w:r>
      <w:r>
        <w:rPr>
          <w:rStyle w:val="CharStyle218"/>
          <w:i w:val="0"/>
          <w:iCs w:val="0"/>
        </w:rPr>
        <w:t xml:space="preserve"> </w:t>
      </w:r>
      <w:r>
        <w:rPr>
          <w:rStyle w:val="CharStyle218"/>
          <w:lang w:val="ru-RU"/>
          <w:i w:val="0"/>
          <w:iCs w:val="0"/>
        </w:rPr>
        <w:t xml:space="preserve">+ </w:t>
      </w:r>
      <w:r>
        <w:rPr>
          <w:w w:val="100"/>
          <w:spacing w:val="0"/>
          <w:color w:val="000000"/>
          <w:position w:val="0"/>
        </w:rPr>
        <w:t>AUo(t)}</w:t>
      </w:r>
      <w:r>
        <w:rPr>
          <w:rStyle w:val="CharStyle218"/>
          <w:i w:val="0"/>
          <w:iCs w:val="0"/>
        </w:rPr>
        <w:t xml:space="preserve"> </w:t>
      </w:r>
      <w:r>
        <w:rPr>
          <w:rStyle w:val="CharStyle462"/>
          <w:i w:val="0"/>
          <w:iCs w:val="0"/>
        </w:rPr>
        <w:t>cos(27</w:t>
      </w:r>
      <w:r>
        <w:rPr>
          <w:w w:val="100"/>
          <w:spacing w:val="0"/>
          <w:color w:val="000000"/>
          <w:position w:val="0"/>
        </w:rPr>
        <w:t>w</w:t>
      </w:r>
      <w:r>
        <w:rPr>
          <w:vertAlign w:val="subscript"/>
          <w:w w:val="100"/>
          <w:spacing w:val="0"/>
          <w:color w:val="000000"/>
          <w:position w:val="0"/>
        </w:rPr>
        <w:t>0</w:t>
      </w:r>
      <w:r>
        <w:rPr>
          <w:w w:val="100"/>
          <w:spacing w:val="0"/>
          <w:color w:val="000000"/>
          <w:position w:val="0"/>
        </w:rPr>
        <w:t>t</w:t>
      </w:r>
      <w:r>
        <w:rPr>
          <w:rStyle w:val="CharStyle218"/>
          <w:i w:val="0"/>
          <w:iCs w:val="0"/>
        </w:rPr>
        <w:t xml:space="preserve"> </w:t>
      </w:r>
      <w:r>
        <w:rPr>
          <w:rStyle w:val="CharStyle218"/>
          <w:lang w:val="ru-RU"/>
          <w:i w:val="0"/>
          <w:iCs w:val="0"/>
        </w:rPr>
        <w:t>+</w:t>
      </w:r>
    </w:p>
    <w:p>
      <w:pPr>
        <w:pStyle w:val="Style102"/>
        <w:widowControl w:val="0"/>
        <w:keepNext w:val="0"/>
        <w:keepLines w:val="0"/>
        <w:shd w:val="clear" w:color="auto" w:fill="auto"/>
        <w:bidi w:val="0"/>
        <w:jc w:val="both"/>
        <w:spacing w:before="0" w:after="77" w:line="216" w:lineRule="exact"/>
        <w:ind w:left="20" w:right="20" w:firstLine="0"/>
      </w:pPr>
      <w:r>
        <w:rPr>
          <w:lang w:val="ru-RU"/>
          <w:w w:val="100"/>
          <w:spacing w:val="0"/>
          <w:color w:val="000000"/>
          <w:position w:val="0"/>
        </w:rPr>
        <w:t xml:space="preserve">Величина </w:t>
      </w:r>
      <w:r>
        <w:rPr>
          <w:rStyle w:val="CharStyle185"/>
          <w:lang w:val="en-US"/>
        </w:rPr>
        <w:t>U(t)</w:t>
      </w:r>
      <w:r>
        <w:rPr>
          <w:lang w:val="en-US"/>
          <w:w w:val="100"/>
          <w:spacing w:val="0"/>
          <w:color w:val="000000"/>
          <w:position w:val="0"/>
        </w:rPr>
        <w:t xml:space="preserve"> </w:t>
      </w:r>
      <w:r>
        <w:rPr>
          <w:lang w:val="ru-RU"/>
          <w:w w:val="100"/>
          <w:spacing w:val="0"/>
          <w:color w:val="000000"/>
          <w:position w:val="0"/>
        </w:rPr>
        <w:t>может представлять собой, например, сигнал от кварцевого генера</w:t>
        <w:softHyphen/>
        <w:t xml:space="preserve">тора, напряженность электрического поля СВЧ или поле оптического генератора. В отличие от формулы (2.10) </w:t>
      </w:r>
      <w:r>
        <w:rPr>
          <w:rStyle w:val="CharStyle185"/>
          <w:lang w:val="en-US"/>
        </w:rPr>
        <w:t>AU(t)</w:t>
      </w:r>
      <w:r>
        <w:rPr>
          <w:lang w:val="en-US"/>
          <w:w w:val="100"/>
          <w:spacing w:val="0"/>
          <w:color w:val="000000"/>
          <w:position w:val="0"/>
        </w:rPr>
        <w:t xml:space="preserve"> </w:t>
      </w:r>
      <w:r>
        <w:rPr>
          <w:lang w:val="ru-RU"/>
          <w:w w:val="100"/>
          <w:spacing w:val="0"/>
          <w:color w:val="000000"/>
          <w:position w:val="0"/>
        </w:rPr>
        <w:t xml:space="preserve">представляет здесь не детерминированные, а случайные изменения амплитуды вблизи значения </w:t>
      </w:r>
      <w:r>
        <w:rPr>
          <w:rStyle w:val="CharStyle185"/>
        </w:rPr>
        <w:t>Щ.</w:t>
      </w:r>
      <w:r>
        <w:rPr>
          <w:lang w:val="ru-RU"/>
          <w:w w:val="100"/>
          <w:spacing w:val="0"/>
          <w:color w:val="000000"/>
          <w:position w:val="0"/>
        </w:rPr>
        <w:t xml:space="preserve"> Флуктуации фазы </w:t>
      </w:r>
      <w:r>
        <w:rPr>
          <w:rStyle w:val="CharStyle185"/>
          <w:lang w:val="en-US"/>
        </w:rPr>
        <w:t>&lt;f&gt;(t)</w:t>
      </w:r>
      <w:r>
        <w:rPr>
          <w:lang w:val="en-US"/>
          <w:w w:val="100"/>
          <w:spacing w:val="0"/>
          <w:color w:val="000000"/>
          <w:position w:val="0"/>
        </w:rPr>
        <w:t xml:space="preserve"> </w:t>
      </w:r>
      <w:r>
        <w:rPr>
          <w:lang w:val="ru-RU"/>
          <w:w w:val="100"/>
          <w:spacing w:val="0"/>
          <w:color w:val="000000"/>
          <w:position w:val="0"/>
        </w:rPr>
        <w:t>также носят случайный характер. Допустим, что флуктуации фазы и амплитуды в форму</w:t>
        <w:softHyphen/>
        <w:t>ле (</w:t>
      </w:r>
      <w:r>
        <w:rPr>
          <w:rStyle w:val="CharStyle135"/>
        </w:rPr>
        <w:t>3</w:t>
      </w:r>
      <w:r>
        <w:rPr>
          <w:lang w:val="ru-RU"/>
          <w:w w:val="100"/>
          <w:spacing w:val="0"/>
          <w:color w:val="000000"/>
          <w:position w:val="0"/>
        </w:rPr>
        <w:t>.</w:t>
      </w:r>
      <w:r>
        <w:rPr>
          <w:rStyle w:val="CharStyle135"/>
        </w:rPr>
        <w:t>1</w:t>
      </w:r>
      <w:r>
        <w:rPr>
          <w:lang w:val="ru-RU"/>
          <w:w w:val="100"/>
          <w:spacing w:val="0"/>
          <w:color w:val="000000"/>
          <w:position w:val="0"/>
        </w:rPr>
        <w:t xml:space="preserve">) являются ортогональными, другими словами амплитудные флуктуации не переходят в фазовые и наоборот. Для сравнения стандартов, работающих на разных частотах </w:t>
      </w:r>
      <w:r>
        <w:rPr>
          <w:lang w:val="en-US"/>
          <w:w w:val="100"/>
          <w:spacing w:val="0"/>
          <w:color w:val="000000"/>
          <w:position w:val="0"/>
        </w:rPr>
        <w:t xml:space="preserve">z/q, </w:t>
      </w:r>
      <w:r>
        <w:rPr>
          <w:lang w:val="ru-RU"/>
          <w:w w:val="100"/>
          <w:spacing w:val="0"/>
          <w:color w:val="000000"/>
          <w:position w:val="0"/>
        </w:rPr>
        <w:t>удобно использовать нормированные фазовые флуктуации</w:t>
      </w:r>
    </w:p>
    <w:p>
      <w:pPr>
        <w:framePr w:h="408" w:wrap="notBeside" w:vAnchor="text" w:hAnchor="text" w:xAlign="center" w:y="1"/>
        <w:widowControl w:val="0"/>
        <w:jc w:val="center"/>
        <w:rPr>
          <w:sz w:val="0"/>
          <w:szCs w:val="0"/>
        </w:rPr>
      </w:pPr>
      <w:r>
        <w:pict>
          <v:shape id="_x0000_s1253" type="#_x0000_t75" style="width:53pt;height:21pt;">
            <v:imagedata r:id="rId129" r:href="rId130"/>
          </v:shape>
        </w:pict>
      </w:r>
    </w:p>
    <w:p>
      <w:pPr>
        <w:widowControl w:val="0"/>
        <w:rPr>
          <w:sz w:val="2"/>
          <w:szCs w:val="2"/>
        </w:rPr>
      </w:pPr>
    </w:p>
    <w:p>
      <w:pPr>
        <w:pStyle w:val="Style102"/>
        <w:widowControl w:val="0"/>
        <w:keepNext w:val="0"/>
        <w:keepLines w:val="0"/>
        <w:shd w:val="clear" w:color="auto" w:fill="auto"/>
        <w:bidi w:val="0"/>
        <w:jc w:val="right"/>
        <w:spacing w:before="0" w:after="234" w:line="190" w:lineRule="exact"/>
        <w:ind w:left="0" w:right="20" w:firstLine="0"/>
      </w:pPr>
      <w:r>
        <w:rPr>
          <w:lang w:val="en-US"/>
          <w:w w:val="100"/>
          <w:spacing w:val="0"/>
          <w:color w:val="000000"/>
          <w:position w:val="0"/>
        </w:rPr>
        <w:t>(3.2)</w:t>
      </w:r>
    </w:p>
    <w:p>
      <w:pPr>
        <w:pStyle w:val="Style102"/>
        <w:widowControl w:val="0"/>
        <w:keepNext w:val="0"/>
        <w:keepLines w:val="0"/>
        <w:shd w:val="clear" w:color="auto" w:fill="auto"/>
        <w:bidi w:val="0"/>
        <w:jc w:val="center"/>
        <w:spacing w:before="0" w:after="0" w:line="221" w:lineRule="exact"/>
        <w:ind w:left="0" w:right="0" w:firstLine="0"/>
      </w:pPr>
      <w:r>
        <w:rPr>
          <w:lang w:val="ru-RU"/>
          <w:w w:val="100"/>
          <w:spacing w:val="0"/>
          <w:color w:val="000000"/>
          <w:position w:val="0"/>
        </w:rPr>
        <w:t>называемые иногда «фазовым временем». Аналогично, вместо флуктуаций мгновен</w:t>
        <w:softHyphen/>
        <w:t>ной частоты (см. формулу (</w:t>
      </w:r>
      <w:r>
        <w:rPr>
          <w:rStyle w:val="CharStyle135"/>
        </w:rPr>
        <w:t>2</w:t>
      </w:r>
      <w:r>
        <w:rPr>
          <w:lang w:val="ru-RU"/>
          <w:w w:val="100"/>
          <w:spacing w:val="0"/>
          <w:color w:val="000000"/>
          <w:position w:val="0"/>
        </w:rPr>
        <w:t>.</w:t>
      </w:r>
      <w:r>
        <w:rPr>
          <w:rStyle w:val="CharStyle135"/>
        </w:rPr>
        <w:t>11</w:t>
      </w:r>
      <w:r>
        <w:rPr>
          <w:lang w:val="ru-RU"/>
          <w:w w:val="100"/>
          <w:spacing w:val="0"/>
          <w:color w:val="000000"/>
          <w:position w:val="0"/>
        </w:rPr>
        <w:t>)), используются ее относительные (или нормирован</w:t>
        <w:softHyphen/>
      </w:r>
    </w:p>
    <w:p>
      <w:pPr>
        <w:pStyle w:val="Style102"/>
        <w:widowControl w:val="0"/>
        <w:keepNext w:val="0"/>
        <w:keepLines w:val="0"/>
        <w:shd w:val="clear" w:color="auto" w:fill="auto"/>
        <w:bidi w:val="0"/>
        <w:jc w:val="both"/>
        <w:spacing w:before="0" w:after="0" w:line="190" w:lineRule="exact"/>
        <w:ind w:left="20" w:right="0" w:firstLine="0"/>
      </w:pPr>
      <w:r>
        <w:pict>
          <v:shape id="_x0000_s1254" type="#_x0000_t202" style="position:absolute;margin-left:356.1pt;margin-top:12.5pt;width:24.1pt;height:9.45pt;z-index:-125829316;mso-wrap-distance-left:5.pt;mso-wrap-distance-top:13.9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(3.3)</w:t>
                  </w:r>
                </w:p>
              </w:txbxContent>
            </v:textbox>
            <w10:wrap type="square" anchorx="margin"/>
          </v:shape>
        </w:pict>
      </w:r>
      <w:r>
        <w:rPr>
          <w:lang w:val="ru-RU"/>
          <w:w w:val="100"/>
          <w:spacing w:val="0"/>
          <w:color w:val="000000"/>
          <w:position w:val="0"/>
        </w:rPr>
        <w:t>ные) флуктуации</w:t>
      </w:r>
    </w:p>
    <w:p>
      <w:pPr>
        <w:framePr w:h="408" w:wrap="notBeside" w:vAnchor="text" w:hAnchor="text" w:xAlign="center" w:y="1"/>
        <w:widowControl w:val="0"/>
        <w:jc w:val="center"/>
        <w:rPr>
          <w:sz w:val="0"/>
          <w:szCs w:val="0"/>
        </w:rPr>
      </w:pPr>
      <w:r>
        <w:pict>
          <v:shape id="_x0000_s1255" type="#_x0000_t75" style="width:94pt;height:21pt;">
            <v:imagedata r:id="rId131" r:href="rId132"/>
          </v:shape>
        </w:pict>
      </w:r>
    </w:p>
    <w:p>
      <w:pPr>
        <w:widowControl w:val="0"/>
        <w:rPr>
          <w:sz w:val="2"/>
          <w:szCs w:val="2"/>
        </w:rPr>
      </w:pPr>
    </w:p>
    <w:p>
      <w:pPr>
        <w:pStyle w:val="Style102"/>
        <w:widowControl w:val="0"/>
        <w:keepNext w:val="0"/>
        <w:keepLines w:val="0"/>
        <w:shd w:val="clear" w:color="auto" w:fill="auto"/>
        <w:bidi w:val="0"/>
        <w:jc w:val="both"/>
        <w:spacing w:before="131" w:after="0" w:line="190" w:lineRule="exact"/>
        <w:ind w:left="20" w:right="0" w:firstLine="0"/>
      </w:pPr>
      <w:r>
        <w:rPr>
          <w:lang w:val="ru-RU"/>
          <w:w w:val="100"/>
          <w:spacing w:val="0"/>
          <w:color w:val="000000"/>
          <w:position w:val="0"/>
        </w:rPr>
        <w:t>Последняя формула была получена с помощью уравнения (2.12).</w:t>
      </w:r>
      <w:r>
        <w:br w:type="page"/>
      </w:r>
    </w:p>
    <w:p>
      <w:pPr>
        <w:pStyle w:val="Style214"/>
        <w:widowControl w:val="0"/>
        <w:keepNext/>
        <w:keepLines/>
        <w:shd w:val="clear" w:color="auto" w:fill="auto"/>
        <w:bidi w:val="0"/>
        <w:spacing w:before="0" w:after="176" w:line="250" w:lineRule="exact"/>
        <w:ind w:left="20" w:right="0" w:firstLine="420"/>
      </w:pPr>
      <w:bookmarkStart w:id="29" w:name="bookmark29"/>
      <w:r>
        <w:rPr>
          <w:lang w:val="ru-RU"/>
          <w:w w:val="100"/>
          <w:spacing w:val="0"/>
          <w:color w:val="000000"/>
          <w:position w:val="0"/>
        </w:rPr>
        <w:t>§ 3.1. Флуктуации частоты во временном представлении</w:t>
      </w:r>
      <w:bookmarkEnd w:id="29"/>
    </w:p>
    <w:p>
      <w:pPr>
        <w:pStyle w:val="Style102"/>
        <w:widowControl w:val="0"/>
        <w:keepNext w:val="0"/>
        <w:keepLines w:val="0"/>
        <w:shd w:val="clear" w:color="auto" w:fill="auto"/>
        <w:bidi w:val="0"/>
        <w:jc w:val="both"/>
        <w:spacing w:before="0" w:after="0" w:line="221" w:lineRule="exact"/>
        <w:ind w:left="20" w:right="20" w:firstLine="420"/>
      </w:pPr>
      <w:r>
        <w:rPr>
          <w:lang w:val="ru-RU"/>
          <w:w w:val="100"/>
          <w:spacing w:val="0"/>
          <w:color w:val="000000"/>
          <w:position w:val="0"/>
        </w:rPr>
        <w:t>Рассмотрим зависимость от времени некоторой флуктуирующей величины, пред</w:t>
        <w:softHyphen/>
        <w:t xml:space="preserve">ставляющей собой либо непрерывную функцию </w:t>
      </w:r>
      <w:r>
        <w:rPr>
          <w:rStyle w:val="CharStyle185"/>
          <w:lang w:val="en-US"/>
        </w:rPr>
        <w:t>y(t)</w:t>
      </w:r>
      <w:r>
        <w:rPr>
          <w:lang w:val="en-US"/>
          <w:w w:val="100"/>
          <w:spacing w:val="0"/>
          <w:color w:val="000000"/>
          <w:position w:val="0"/>
        </w:rPr>
        <w:t xml:space="preserve"> </w:t>
      </w:r>
      <w:r>
        <w:rPr>
          <w:lang w:val="ru-RU"/>
          <w:w w:val="100"/>
          <w:spacing w:val="0"/>
          <w:color w:val="000000"/>
          <w:position w:val="0"/>
        </w:rPr>
        <w:t xml:space="preserve">(рис. 3.1, </w:t>
      </w:r>
      <w:r>
        <w:rPr>
          <w:rStyle w:val="CharStyle185"/>
        </w:rPr>
        <w:t>а),</w:t>
      </w:r>
      <w:r>
        <w:rPr>
          <w:lang w:val="ru-RU"/>
          <w:w w:val="100"/>
          <w:spacing w:val="0"/>
          <w:color w:val="000000"/>
          <w:position w:val="0"/>
        </w:rPr>
        <w:t xml:space="preserve"> либо набор дис</w:t>
        <w:softHyphen/>
        <w:t xml:space="preserve">кретных отсчетов </w:t>
      </w:r>
      <w:r>
        <w:rPr>
          <w:rStyle w:val="CharStyle185"/>
          <w:lang w:val="en-US"/>
        </w:rPr>
        <w:t>yi</w:t>
      </w:r>
      <w:r>
        <w:rPr>
          <w:lang w:val="en-US"/>
          <w:w w:val="100"/>
          <w:spacing w:val="0"/>
          <w:color w:val="000000"/>
          <w:position w:val="0"/>
        </w:rPr>
        <w:t xml:space="preserve"> </w:t>
      </w:r>
      <w:r>
        <w:rPr>
          <w:lang w:val="ru-RU"/>
          <w:w w:val="100"/>
          <w:spacing w:val="0"/>
          <w:color w:val="000000"/>
          <w:position w:val="0"/>
        </w:rPr>
        <w:t xml:space="preserve">(рис. 3.1,6). Последний случай имеет место, например, при измерении </w:t>
      </w:r>
      <w:r>
        <w:rPr>
          <w:rStyle w:val="CharStyle185"/>
          <w:lang w:val="en-US"/>
        </w:rPr>
        <w:t>y(t)</w:t>
      </w:r>
      <w:r>
        <w:rPr>
          <w:lang w:val="en-US"/>
          <w:w w:val="100"/>
          <w:spacing w:val="0"/>
          <w:color w:val="000000"/>
          <w:position w:val="0"/>
        </w:rPr>
        <w:t xml:space="preserve"> </w:t>
      </w:r>
      <w:r>
        <w:rPr>
          <w:lang w:val="ru-RU"/>
          <w:w w:val="100"/>
          <w:spacing w:val="0"/>
          <w:color w:val="000000"/>
          <w:position w:val="0"/>
        </w:rPr>
        <w:t xml:space="preserve">с помощью частотомера. В этом случае непрерывная функция </w:t>
      </w:r>
      <w:r>
        <w:rPr>
          <w:rStyle w:val="CharStyle185"/>
          <w:lang w:val="en-US"/>
        </w:rPr>
        <w:t xml:space="preserve">y(t) </w:t>
      </w:r>
      <w:r>
        <w:rPr>
          <w:lang w:val="ru-RU"/>
          <w:w w:val="100"/>
          <w:spacing w:val="0"/>
          <w:color w:val="000000"/>
          <w:position w:val="0"/>
        </w:rPr>
        <w:t>превращается в последовательность дискретных отсчетов, усредненных за время г (см. рис. 3.1, в), называемых нормированными девиациями частоты при времени усреднения т.:</w:t>
      </w:r>
    </w:p>
    <w:p>
      <w:pPr>
        <w:pStyle w:val="Style463"/>
        <w:widowControl w:val="0"/>
        <w:keepNext w:val="0"/>
        <w:keepLines w:val="0"/>
        <w:shd w:val="clear" w:color="auto" w:fill="auto"/>
        <w:bidi w:val="0"/>
        <w:spacing w:before="0" w:after="0" w:line="110" w:lineRule="exact"/>
        <w:ind w:left="0" w:right="40" w:firstLine="0"/>
      </w:pPr>
      <w:r>
        <w:rPr>
          <w:lang w:val="en-US"/>
          <w:w w:val="100"/>
          <w:spacing w:val="0"/>
          <w:color w:val="000000"/>
          <w:position w:val="0"/>
        </w:rPr>
        <w:t>U+T</w:t>
      </w:r>
    </w:p>
    <w:p>
      <w:pPr>
        <w:pStyle w:val="Style102"/>
        <w:tabs>
          <w:tab w:leader="none" w:pos="4152" w:val="left"/>
        </w:tabs>
        <w:widowControl w:val="0"/>
        <w:keepNext w:val="0"/>
        <w:keepLines w:val="0"/>
        <w:shd w:val="clear" w:color="auto" w:fill="auto"/>
        <w:bidi w:val="0"/>
        <w:jc w:val="right"/>
        <w:spacing w:before="0" w:after="0" w:line="480" w:lineRule="exact"/>
        <w:ind w:left="0" w:right="20" w:firstLine="0"/>
      </w:pPr>
      <w:r>
        <w:rPr>
          <w:rStyle w:val="CharStyle185"/>
          <w:lang w:val="en-US"/>
        </w:rPr>
        <w:t>Vi</w:t>
      </w:r>
      <w:r>
        <w:rPr>
          <w:lang w:val="en-US"/>
          <w:w w:val="100"/>
          <w:spacing w:val="0"/>
          <w:color w:val="000000"/>
          <w:position w:val="0"/>
        </w:rPr>
        <w:t xml:space="preserve"> </w:t>
      </w:r>
      <w:r>
        <w:rPr>
          <w:lang w:val="ru-RU"/>
          <w:w w:val="100"/>
          <w:spacing w:val="0"/>
          <w:color w:val="000000"/>
          <w:position w:val="0"/>
        </w:rPr>
        <w:t xml:space="preserve">= </w:t>
      </w:r>
      <w:r>
        <w:rPr>
          <w:rStyle w:val="CharStyle135"/>
        </w:rPr>
        <w:t>7</w:t>
      </w:r>
      <w:r>
        <w:rPr>
          <w:lang w:val="ru-RU"/>
          <w:w w:val="100"/>
          <w:spacing w:val="0"/>
          <w:color w:val="000000"/>
          <w:position w:val="0"/>
        </w:rPr>
        <w:t xml:space="preserve"> </w:t>
      </w:r>
      <w:r>
        <w:rPr>
          <w:rStyle w:val="CharStyle465"/>
        </w:rPr>
        <w:t xml:space="preserve">j </w:t>
      </w:r>
      <w:r>
        <w:rPr>
          <w:rStyle w:val="CharStyle185"/>
          <w:lang w:val="en-US"/>
        </w:rPr>
        <w:t>y(t)dt.</w:t>
      </w:r>
      <w:r>
        <w:rPr>
          <w:lang w:val="en-US"/>
          <w:w w:val="100"/>
          <w:spacing w:val="0"/>
          <w:color w:val="000000"/>
          <w:position w:val="0"/>
        </w:rPr>
        <w:tab/>
        <w:t>(3.4)</w:t>
      </w:r>
    </w:p>
    <w:p>
      <w:pPr>
        <w:pStyle w:val="Style425"/>
        <w:widowControl w:val="0"/>
        <w:keepNext w:val="0"/>
        <w:keepLines w:val="0"/>
        <w:shd w:val="clear" w:color="auto" w:fill="auto"/>
        <w:bidi w:val="0"/>
        <w:jc w:val="center"/>
        <w:spacing w:before="0" w:after="183" w:line="190" w:lineRule="exact"/>
        <w:ind w:left="0" w:right="40" w:firstLine="0"/>
      </w:pPr>
      <w:r>
        <w:rPr>
          <w:lang w:val="en-US"/>
          <w:w w:val="100"/>
          <w:spacing w:val="0"/>
          <w:color w:val="000000"/>
          <w:position w:val="0"/>
        </w:rPr>
        <w:t>U</w:t>
      </w:r>
    </w:p>
    <w:p>
      <w:pPr>
        <w:pStyle w:val="Style102"/>
        <w:widowControl w:val="0"/>
        <w:keepNext w:val="0"/>
        <w:keepLines w:val="0"/>
        <w:shd w:val="clear" w:color="auto" w:fill="auto"/>
        <w:bidi w:val="0"/>
        <w:jc w:val="both"/>
        <w:spacing w:before="0" w:after="0" w:line="221" w:lineRule="exact"/>
        <w:ind w:left="20" w:right="20" w:firstLine="0"/>
        <w:sectPr>
          <w:headerReference w:type="even" r:id="rId133"/>
          <w:headerReference w:type="default" r:id="rId134"/>
          <w:headerReference w:type="first" r:id="rId135"/>
          <w:titlePg/>
          <w:pgSz w:w="11909" w:h="16838"/>
          <w:pgMar w:top="2808" w:left="2087" w:right="2207" w:bottom="2376" w:header="0" w:footer="3" w:gutter="0"/>
          <w:rtlGutter w:val="0"/>
          <w:cols w:space="720"/>
          <w:noEndnote/>
          <w:docGrid w:linePitch="360"/>
        </w:sectPr>
      </w:pPr>
      <w:r>
        <w:rPr>
          <w:lang w:val="ru-RU"/>
          <w:w w:val="100"/>
          <w:spacing w:val="0"/>
          <w:color w:val="000000"/>
          <w:position w:val="0"/>
        </w:rPr>
        <w:t>Экспериментальные методы получения этих величин будут рассмотрены в § 3.5. По</w:t>
        <w:softHyphen/>
        <w:t>скольку последовательные измерения у», вообще говоря, дают случайные результаты, (см. рис. 3.1,6), для анализа таких наборов используются статистические методы, которые будут рассмотрены ниже.</w:t>
      </w:r>
    </w:p>
    <w:p>
      <w:pPr>
        <w:widowControl w:val="0"/>
        <w:spacing w:line="235"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framePr w:h="883" w:wrap="notBeside" w:vAnchor="text" w:hAnchor="text" w:y="1"/>
        <w:widowControl w:val="0"/>
        <w:jc w:val="left"/>
        <w:rPr>
          <w:sz w:val="0"/>
          <w:szCs w:val="0"/>
        </w:rPr>
      </w:pPr>
      <w:r>
        <w:pict>
          <v:shape id="_x0000_s1258" type="#_x0000_t75" style="width:168pt;height:44pt;">
            <v:imagedata r:id="rId136" r:href="rId137"/>
          </v:shape>
        </w:pict>
      </w:r>
    </w:p>
    <w:p>
      <w:pPr>
        <w:widowControl w:val="0"/>
        <w:rPr>
          <w:sz w:val="2"/>
          <w:szCs w:val="2"/>
        </w:rPr>
      </w:pPr>
      <w:r>
        <w:pict>
          <v:shape id="_x0000_s1259" type="#_x0000_t75" style="position:absolute;margin-left:289.2pt;margin-top:73.9pt;width:48.95pt;height:38.4pt;z-index:-125829315;mso-wrap-distance-left:5.pt;mso-wrap-distance-right:5.pt;mso-position-horizontal-relative:margin" wrapcoords="0 0 21600 0 21600 21600 0 21600 0 0">
            <v:imagedata r:id="rId138" r:href="rId139"/>
            <w10:wrap type="square" anchorx="margin"/>
          </v:shape>
        </w:pict>
      </w:r>
      <w:r>
        <w:pict>
          <v:shape id="_x0000_s1260" type="#_x0000_t202" style="position:absolute;margin-left:327.5pt;margin-top:121.2pt;width:21.45pt;height:10.9pt;z-index:-125829314;mso-wrap-distance-left:5.pt;mso-wrap-distance-right:5.pt;mso-position-horizontal-relative:margin" filled="0" stroked="0">
            <v:textbox style="mso-fit-shape-to-text:t" inset="0,0,0,0">
              <w:txbxContent>
                <w:p>
                  <w:pPr>
                    <w:pStyle w:val="Style467"/>
                    <w:widowControl w:val="0"/>
                    <w:keepNext w:val="0"/>
                    <w:keepLines w:val="0"/>
                    <w:shd w:val="clear" w:color="auto" w:fill="auto"/>
                    <w:bidi w:val="0"/>
                    <w:jc w:val="left"/>
                    <w:spacing w:before="0" w:after="0" w:line="180" w:lineRule="exact"/>
                    <w:ind w:left="100" w:right="0" w:firstLine="0"/>
                  </w:pPr>
                  <w:r>
                    <w:rPr>
                      <w:rStyle w:val="CharStyle468"/>
                      <w:b/>
                      <w:bCs/>
                      <w:i/>
                      <w:iCs/>
                      <w:spacing w:val="10"/>
                    </w:rPr>
                    <w:t>р(у)</w:t>
                  </w:r>
                </w:p>
              </w:txbxContent>
            </v:textbox>
            <w10:wrap type="square" anchorx="margin"/>
          </v:shape>
        </w:pict>
      </w:r>
    </w:p>
    <w:tbl>
      <w:tblPr>
        <w:tblOverlap w:val="never"/>
        <w:tblLayout w:type="fixed"/>
        <w:jc w:val="left"/>
      </w:tblPr>
      <w:tblGrid>
        <w:gridCol w:w="3101"/>
        <w:gridCol w:w="2438"/>
      </w:tblGrid>
      <w:tr>
        <w:trPr>
          <w:trHeight w:val="235" w:hRule="exact"/>
        </w:trPr>
        <w:tc>
          <w:tcPr>
            <w:shd w:val="clear" w:color="auto" w:fill="FFFFFF"/>
            <w:tcBorders>
              <w:top w:val="single" w:sz="4"/>
            </w:tcBorders>
            <w:vAlign w:val="top"/>
          </w:tcPr>
          <w:p>
            <w:pPr>
              <w:framePr w:w="5539" w:h="1478" w:hSpace="161" w:wrap="notBeside" w:vAnchor="text" w:hAnchor="text" w:x="162" w:y="1"/>
              <w:widowControl w:val="0"/>
              <w:rPr>
                <w:sz w:val="10"/>
                <w:szCs w:val="10"/>
              </w:rPr>
            </w:pPr>
          </w:p>
        </w:tc>
        <w:tc>
          <w:tcPr>
            <w:shd w:val="clear" w:color="auto" w:fill="FFFFFF"/>
            <w:tcBorders/>
            <w:vAlign w:val="top"/>
          </w:tcPr>
          <w:p>
            <w:pPr>
              <w:framePr w:w="5539" w:h="1478" w:hSpace="161" w:wrap="notBeside" w:vAnchor="text" w:hAnchor="text" w:x="162" w:y="1"/>
              <w:widowControl w:val="0"/>
              <w:rPr>
                <w:sz w:val="10"/>
                <w:szCs w:val="10"/>
              </w:rPr>
            </w:pPr>
          </w:p>
        </w:tc>
      </w:tr>
      <w:tr>
        <w:trPr>
          <w:trHeight w:val="331" w:hRule="exact"/>
        </w:trPr>
        <w:tc>
          <w:tcPr>
            <w:shd w:val="clear" w:color="auto" w:fill="FFFFFF"/>
            <w:tcBorders>
              <w:top w:val="single" w:sz="4"/>
            </w:tcBorders>
            <w:vAlign w:val="top"/>
          </w:tcPr>
          <w:p>
            <w:pPr>
              <w:framePr w:w="5539" w:h="1478" w:hSpace="161" w:wrap="notBeside" w:vAnchor="text" w:hAnchor="text" w:x="162" w:y="1"/>
              <w:widowControl w:val="0"/>
              <w:rPr>
                <w:sz w:val="10"/>
                <w:szCs w:val="10"/>
              </w:rPr>
            </w:pPr>
          </w:p>
        </w:tc>
        <w:tc>
          <w:tcPr>
            <w:shd w:val="clear" w:color="auto" w:fill="FFFFFF"/>
            <w:tcBorders>
              <w:right w:val="single" w:sz="4"/>
            </w:tcBorders>
            <w:vAlign w:val="top"/>
          </w:tcPr>
          <w:p>
            <w:pPr>
              <w:pStyle w:val="Style102"/>
              <w:framePr w:w="5539" w:h="1478" w:hSpace="161" w:wrap="notBeside" w:vAnchor="text" w:hAnchor="text" w:x="162" w:y="1"/>
              <w:widowControl w:val="0"/>
              <w:keepNext w:val="0"/>
              <w:keepLines w:val="0"/>
              <w:shd w:val="clear" w:color="auto" w:fill="auto"/>
              <w:bidi w:val="0"/>
              <w:jc w:val="right"/>
              <w:spacing w:before="0" w:after="0" w:line="190" w:lineRule="exact"/>
              <w:ind w:left="0" w:right="40" w:firstLine="0"/>
            </w:pPr>
            <w:r>
              <w:rPr>
                <w:rStyle w:val="CharStyle195"/>
                <w:lang w:val="ru-RU"/>
              </w:rPr>
              <w:t>Ук У</w:t>
            </w:r>
            <w:r>
              <w:rPr>
                <w:rStyle w:val="CharStyle469"/>
              </w:rPr>
              <w:t>■</w:t>
            </w:r>
          </w:p>
        </w:tc>
      </w:tr>
      <w:tr>
        <w:trPr>
          <w:trHeight w:val="370" w:hRule="exact"/>
        </w:trPr>
        <w:tc>
          <w:tcPr>
            <w:shd w:val="clear" w:color="auto" w:fill="FFFFFF"/>
            <w:tcBorders>
              <w:left w:val="single" w:sz="4"/>
              <w:top w:val="single" w:sz="4"/>
            </w:tcBorders>
            <w:vAlign w:val="top"/>
          </w:tcPr>
          <w:p>
            <w:pPr>
              <w:framePr w:w="5539" w:h="1478" w:hSpace="161" w:wrap="notBeside" w:vAnchor="text" w:hAnchor="text" w:x="162" w:y="1"/>
              <w:widowControl w:val="0"/>
              <w:rPr>
                <w:sz w:val="10"/>
                <w:szCs w:val="10"/>
              </w:rPr>
            </w:pPr>
          </w:p>
        </w:tc>
        <w:tc>
          <w:tcPr>
            <w:shd w:val="clear" w:color="auto" w:fill="FFFFFF"/>
            <w:tcBorders>
              <w:left w:val="single" w:sz="4"/>
              <w:right w:val="single" w:sz="4"/>
            </w:tcBorders>
            <w:vAlign w:val="top"/>
          </w:tcPr>
          <w:p>
            <w:pPr>
              <w:framePr w:w="5539" w:h="1478" w:hSpace="161" w:wrap="notBeside" w:vAnchor="text" w:hAnchor="text" w:x="162" w:y="1"/>
              <w:widowControl w:val="0"/>
              <w:rPr>
                <w:sz w:val="10"/>
                <w:szCs w:val="10"/>
              </w:rPr>
            </w:pPr>
          </w:p>
        </w:tc>
      </w:tr>
      <w:tr>
        <w:trPr>
          <w:trHeight w:val="178" w:hRule="exact"/>
        </w:trPr>
        <w:tc>
          <w:tcPr>
            <w:shd w:val="clear" w:color="auto" w:fill="FFFFFF"/>
            <w:tcBorders>
              <w:left w:val="single" w:sz="4"/>
            </w:tcBorders>
            <w:vAlign w:val="top"/>
          </w:tcPr>
          <w:p>
            <w:pPr>
              <w:framePr w:w="5539" w:h="1478" w:hSpace="161" w:wrap="notBeside" w:vAnchor="text" w:hAnchor="text" w:x="162" w:y="1"/>
              <w:widowControl w:val="0"/>
              <w:rPr>
                <w:sz w:val="10"/>
                <w:szCs w:val="10"/>
              </w:rPr>
            </w:pPr>
          </w:p>
        </w:tc>
        <w:tc>
          <w:tcPr>
            <w:shd w:val="clear" w:color="auto" w:fill="FFFFFF"/>
            <w:tcBorders>
              <w:left w:val="single" w:sz="4"/>
              <w:right w:val="single" w:sz="4"/>
            </w:tcBorders>
            <w:vAlign w:val="top"/>
          </w:tcPr>
          <w:p>
            <w:pPr>
              <w:framePr w:w="5539" w:h="1478" w:hSpace="161" w:wrap="notBeside" w:vAnchor="text" w:hAnchor="text" w:x="162" w:y="1"/>
              <w:widowControl w:val="0"/>
              <w:rPr>
                <w:sz w:val="10"/>
                <w:szCs w:val="10"/>
              </w:rPr>
            </w:pPr>
          </w:p>
        </w:tc>
      </w:tr>
      <w:tr>
        <w:trPr>
          <w:trHeight w:val="182" w:hRule="exact"/>
        </w:trPr>
        <w:tc>
          <w:tcPr>
            <w:shd w:val="clear" w:color="auto" w:fill="FFFFFF"/>
            <w:tcBorders>
              <w:left w:val="single" w:sz="4"/>
            </w:tcBorders>
            <w:vAlign w:val="top"/>
          </w:tcPr>
          <w:p>
            <w:pPr>
              <w:pStyle w:val="Style102"/>
              <w:framePr w:w="5539" w:h="1478" w:hSpace="161" w:wrap="notBeside" w:vAnchor="text" w:hAnchor="text" w:x="162" w:y="1"/>
              <w:widowControl w:val="0"/>
              <w:keepNext w:val="0"/>
              <w:keepLines w:val="0"/>
              <w:shd w:val="clear" w:color="auto" w:fill="auto"/>
              <w:bidi w:val="0"/>
              <w:jc w:val="left"/>
              <w:spacing w:before="0" w:after="0" w:line="190" w:lineRule="exact"/>
              <w:ind w:left="180" w:right="0" w:firstLine="0"/>
            </w:pPr>
            <w:r>
              <w:rPr>
                <w:rStyle w:val="CharStyle469"/>
              </w:rPr>
              <w:t>,* и *</w:t>
            </w:r>
          </w:p>
        </w:tc>
        <w:tc>
          <w:tcPr>
            <w:shd w:val="clear" w:color="auto" w:fill="FFFFFF"/>
            <w:tcBorders>
              <w:left w:val="single" w:sz="4"/>
              <w:right w:val="single" w:sz="4"/>
            </w:tcBorders>
            <w:vAlign w:val="top"/>
          </w:tcPr>
          <w:p>
            <w:pPr>
              <w:pStyle w:val="Style102"/>
              <w:framePr w:w="5539" w:h="1478" w:hSpace="161" w:wrap="notBeside" w:vAnchor="text" w:hAnchor="text" w:x="162" w:y="1"/>
              <w:widowControl w:val="0"/>
              <w:keepNext w:val="0"/>
              <w:keepLines w:val="0"/>
              <w:shd w:val="clear" w:color="auto" w:fill="auto"/>
              <w:bidi w:val="0"/>
              <w:jc w:val="left"/>
              <w:spacing w:before="0" w:after="0" w:line="190" w:lineRule="exact"/>
              <w:ind w:left="760" w:right="0" w:firstLine="0"/>
            </w:pPr>
            <w:r>
              <w:rPr>
                <w:rStyle w:val="CharStyle191"/>
                <w:lang w:val="en-US"/>
              </w:rPr>
              <w:t>F</w:t>
            </w:r>
          </w:p>
        </w:tc>
      </w:tr>
      <w:tr>
        <w:trPr>
          <w:trHeight w:val="182" w:hRule="exact"/>
        </w:trPr>
        <w:tc>
          <w:tcPr>
            <w:shd w:val="clear" w:color="auto" w:fill="FFFFFF"/>
            <w:tcBorders>
              <w:left w:val="single" w:sz="4"/>
              <w:bottom w:val="single" w:sz="4"/>
            </w:tcBorders>
            <w:vAlign w:val="top"/>
          </w:tcPr>
          <w:p>
            <w:pPr>
              <w:framePr w:w="5539" w:h="1478" w:hSpace="161" w:wrap="notBeside" w:vAnchor="text" w:hAnchor="text" w:x="162" w:y="1"/>
              <w:widowControl w:val="0"/>
              <w:rPr>
                <w:sz w:val="10"/>
                <w:szCs w:val="10"/>
              </w:rPr>
            </w:pPr>
          </w:p>
        </w:tc>
        <w:tc>
          <w:tcPr>
            <w:shd w:val="clear" w:color="auto" w:fill="FFFFFF"/>
            <w:tcBorders>
              <w:left w:val="single" w:sz="4"/>
              <w:right w:val="single" w:sz="4"/>
              <w:bottom w:val="single" w:sz="4"/>
            </w:tcBorders>
            <w:vAlign w:val="top"/>
          </w:tcPr>
          <w:p>
            <w:pPr>
              <w:pStyle w:val="Style102"/>
              <w:framePr w:w="5539" w:h="1478" w:hSpace="161" w:wrap="notBeside" w:vAnchor="text" w:hAnchor="text" w:x="162" w:y="1"/>
              <w:widowControl w:val="0"/>
              <w:keepNext w:val="0"/>
              <w:keepLines w:val="0"/>
              <w:shd w:val="clear" w:color="auto" w:fill="auto"/>
              <w:bidi w:val="0"/>
              <w:jc w:val="left"/>
              <w:spacing w:before="0" w:after="0" w:line="200" w:lineRule="exact"/>
              <w:ind w:left="760" w:right="0" w:firstLine="0"/>
            </w:pPr>
            <w:r>
              <w:rPr>
                <w:rStyle w:val="CharStyle191"/>
              </w:rPr>
              <w:t xml:space="preserve">р </w:t>
            </w:r>
            <w:r>
              <w:rPr>
                <w:rStyle w:val="CharStyle429"/>
                <w:lang w:val="ru-RU"/>
              </w:rPr>
              <w:t>.</w:t>
            </w:r>
          </w:p>
        </w:tc>
      </w:tr>
    </w:tbl>
    <w:p>
      <w:pPr>
        <w:pStyle w:val="Style202"/>
        <w:framePr w:w="739" w:h="191" w:hSpace="161" w:wrap="notBeside" w:vAnchor="text" w:hAnchor="text" w:x="5039" w:y="1519"/>
        <w:widowControl w:val="0"/>
        <w:keepNext w:val="0"/>
        <w:keepLines w:val="0"/>
        <w:shd w:val="clear" w:color="auto" w:fill="auto"/>
        <w:bidi w:val="0"/>
        <w:jc w:val="left"/>
        <w:spacing w:before="0" w:after="0" w:line="190" w:lineRule="exact"/>
        <w:ind w:left="0" w:right="0" w:firstLine="0"/>
      </w:pPr>
      <w:r>
        <w:rPr>
          <w:w w:val="100"/>
          <w:spacing w:val="0"/>
          <w:color w:val="000000"/>
          <w:position w:val="0"/>
        </w:rPr>
        <w:t>F</w:t>
      </w:r>
      <w:r>
        <w:rPr>
          <w:vertAlign w:val="subscript"/>
          <w:w w:val="100"/>
          <w:spacing w:val="0"/>
          <w:color w:val="000000"/>
          <w:position w:val="0"/>
        </w:rPr>
        <w:t>y</w:t>
      </w:r>
      <w:r>
        <w:rPr>
          <w:w w:val="100"/>
          <w:spacing w:val="0"/>
          <w:color w:val="000000"/>
          <w:position w:val="0"/>
        </w:rPr>
        <w:t xml:space="preserve"> </w:t>
      </w:r>
      <w:r>
        <w:rPr>
          <w:lang w:val="ru-RU"/>
          <w:w w:val="100"/>
          <w:spacing w:val="0"/>
          <w:color w:val="000000"/>
          <w:position w:val="0"/>
        </w:rPr>
        <w:t>д</w:t>
      </w:r>
    </w:p>
    <w:p>
      <w:pPr>
        <w:widowControl w:val="0"/>
        <w:rPr>
          <w:sz w:val="2"/>
          <w:szCs w:val="2"/>
        </w:rPr>
      </w:pPr>
    </w:p>
    <w:p>
      <w:pPr>
        <w:widowControl w:val="0"/>
        <w:rPr>
          <w:sz w:val="2"/>
          <w:szCs w:val="2"/>
        </w:rPr>
        <w:sectPr>
          <w:type w:val="continuous"/>
          <w:pgSz w:w="11909" w:h="16838"/>
          <w:pgMar w:top="2793" w:left="2345" w:right="3701" w:bottom="2356" w:header="0" w:footer="3" w:gutter="0"/>
          <w:rtlGutter w:val="0"/>
          <w:cols w:space="720"/>
          <w:noEndnote/>
          <w:docGrid w:linePitch="360"/>
        </w:sectPr>
      </w:pPr>
    </w:p>
    <w:p>
      <w:pPr>
        <w:widowControl w:val="0"/>
        <w:spacing w:line="240" w:lineRule="exact"/>
        <w:rPr>
          <w:sz w:val="19"/>
          <w:szCs w:val="19"/>
        </w:rPr>
      </w:pPr>
    </w:p>
    <w:p>
      <w:pPr>
        <w:widowControl w:val="0"/>
        <w:spacing w:before="27" w:after="27"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48"/>
        <w:widowControl w:val="0"/>
        <w:keepNext w:val="0"/>
        <w:keepLines w:val="0"/>
        <w:shd w:val="clear" w:color="auto" w:fill="auto"/>
        <w:bidi w:val="0"/>
        <w:jc w:val="left"/>
        <w:spacing w:before="0" w:after="0" w:line="120" w:lineRule="exact"/>
        <w:ind w:left="3980" w:right="0" w:firstLine="0"/>
      </w:pPr>
      <w:r>
        <w:rPr>
          <w:lang w:val="en-US"/>
          <w:w w:val="100"/>
          <w:spacing w:val="0"/>
          <w:color w:val="000000"/>
          <w:position w:val="0"/>
        </w:rPr>
        <w:t>IS»</w:t>
      </w:r>
    </w:p>
    <w:p>
      <w:pPr>
        <w:pStyle w:val="Style414"/>
        <w:widowControl w:val="0"/>
        <w:keepNext w:val="0"/>
        <w:keepLines w:val="0"/>
        <w:shd w:val="clear" w:color="auto" w:fill="auto"/>
        <w:bidi w:val="0"/>
        <w:jc w:val="left"/>
        <w:spacing w:before="0" w:after="86" w:line="190" w:lineRule="exact"/>
        <w:ind w:left="3980" w:right="0" w:firstLine="0"/>
      </w:pPr>
      <w:r>
        <w:rPr>
          <w:lang w:val="ru-RU"/>
          <w:w w:val="100"/>
          <w:spacing w:val="0"/>
          <w:color w:val="000000"/>
          <w:position w:val="0"/>
        </w:rPr>
        <w:t>I</w:t>
      </w:r>
    </w:p>
    <w:p>
      <w:pPr>
        <w:pStyle w:val="Style414"/>
        <w:widowControl w:val="0"/>
        <w:keepNext w:val="0"/>
        <w:keepLines w:val="0"/>
        <w:shd w:val="clear" w:color="auto" w:fill="auto"/>
        <w:bidi w:val="0"/>
        <w:jc w:val="left"/>
        <w:spacing w:before="0" w:after="370" w:line="190" w:lineRule="exact"/>
        <w:ind w:left="3980" w:right="0" w:firstLine="0"/>
      </w:pPr>
      <w:r>
        <w:rPr>
          <w:lang w:val="ru-RU"/>
          <w:w w:val="100"/>
          <w:spacing w:val="0"/>
          <w:color w:val="000000"/>
          <w:position w:val="0"/>
        </w:rPr>
        <w:t>15»</w:t>
      </w:r>
    </w:p>
    <w:p>
      <w:pPr>
        <w:pStyle w:val="Style102"/>
        <w:widowControl w:val="0"/>
        <w:keepNext w:val="0"/>
        <w:keepLines w:val="0"/>
        <w:shd w:val="clear" w:color="auto" w:fill="auto"/>
        <w:bidi w:val="0"/>
        <w:jc w:val="both"/>
        <w:spacing w:before="0" w:after="165" w:line="202" w:lineRule="exact"/>
        <w:ind w:left="0" w:right="0" w:firstLine="0"/>
      </w:pPr>
      <w:r>
        <w:rPr>
          <w:lang w:val="ru-RU"/>
          <w:w w:val="100"/>
          <w:spacing w:val="0"/>
          <w:color w:val="000000"/>
          <w:position w:val="0"/>
        </w:rPr>
        <w:t xml:space="preserve">Рис. 3.1. </w:t>
      </w:r>
      <w:r>
        <w:rPr>
          <w:rStyle w:val="CharStyle185"/>
        </w:rPr>
        <w:t>а)</w:t>
      </w:r>
      <w:r>
        <w:rPr>
          <w:lang w:val="ru-RU"/>
          <w:w w:val="100"/>
          <w:spacing w:val="0"/>
          <w:color w:val="000000"/>
          <w:position w:val="0"/>
        </w:rPr>
        <w:t xml:space="preserve"> Непрерывная функция времени </w:t>
      </w:r>
      <w:r>
        <w:rPr>
          <w:rStyle w:val="CharStyle185"/>
          <w:lang w:val="en-US"/>
        </w:rPr>
        <w:t>y(t).</w:t>
      </w:r>
      <w:r>
        <w:rPr>
          <w:lang w:val="en-US"/>
          <w:w w:val="100"/>
          <w:spacing w:val="0"/>
          <w:color w:val="000000"/>
          <w:position w:val="0"/>
        </w:rPr>
        <w:t xml:space="preserve"> </w:t>
      </w:r>
      <w:r>
        <w:rPr>
          <w:lang w:val="ru-RU"/>
          <w:w w:val="100"/>
          <w:spacing w:val="0"/>
          <w:color w:val="000000"/>
          <w:position w:val="0"/>
        </w:rPr>
        <w:t xml:space="preserve">б) Последовательность дискретных значений флуктуирующей величины у*. </w:t>
      </w:r>
      <w:r>
        <w:rPr>
          <w:rStyle w:val="CharStyle185"/>
        </w:rPr>
        <w:t>в)</w:t>
      </w:r>
      <w:r>
        <w:rPr>
          <w:lang w:val="ru-RU"/>
          <w:w w:val="100"/>
          <w:spacing w:val="0"/>
          <w:color w:val="000000"/>
          <w:position w:val="0"/>
        </w:rPr>
        <w:t xml:space="preserve"> Последовательность усредненных значений функции </w:t>
      </w:r>
      <w:r>
        <w:rPr>
          <w:rStyle w:val="CharStyle185"/>
          <w:lang w:val="en-US"/>
        </w:rPr>
        <w:t xml:space="preserve">y(t). </w:t>
      </w:r>
      <w:r>
        <w:rPr>
          <w:rStyle w:val="CharStyle185"/>
        </w:rPr>
        <w:t>г)</w:t>
      </w:r>
      <w:r>
        <w:rPr>
          <w:lang w:val="ru-RU"/>
          <w:w w:val="100"/>
          <w:spacing w:val="0"/>
          <w:color w:val="000000"/>
          <w:position w:val="0"/>
        </w:rPr>
        <w:t xml:space="preserve"> Гистограмма </w:t>
      </w:r>
      <w:r>
        <w:rPr>
          <w:rStyle w:val="CharStyle185"/>
          <w:lang w:val="en-US"/>
        </w:rPr>
        <w:t>F</w:t>
      </w:r>
      <w:r>
        <w:rPr>
          <w:rStyle w:val="CharStyle185"/>
          <w:lang w:val="en-US"/>
          <w:vertAlign w:val="subscript"/>
        </w:rPr>
        <w:t>y</w:t>
      </w:r>
      <w:r>
        <w:rPr>
          <w:rStyle w:val="CharStyle185"/>
          <w:lang w:val="en-US"/>
        </w:rPr>
        <w:t>,</w:t>
      </w:r>
      <w:r>
        <w:rPr>
          <w:lang w:val="en-US"/>
          <w:w w:val="100"/>
          <w:spacing w:val="0"/>
          <w:color w:val="000000"/>
          <w:position w:val="0"/>
        </w:rPr>
        <w:t xml:space="preserve"> </w:t>
      </w:r>
      <w:r>
        <w:rPr>
          <w:lang w:val="ru-RU"/>
          <w:w w:val="100"/>
          <w:spacing w:val="0"/>
          <w:color w:val="000000"/>
          <w:position w:val="0"/>
        </w:rPr>
        <w:t xml:space="preserve">описывающая распределение </w:t>
      </w:r>
      <w:r>
        <w:rPr>
          <w:rStyle w:val="CharStyle185"/>
        </w:rPr>
        <w:t>у</w:t>
      </w:r>
      <w:r>
        <w:rPr>
          <w:lang w:val="ru-RU"/>
          <w:w w:val="100"/>
          <w:spacing w:val="0"/>
          <w:color w:val="000000"/>
          <w:position w:val="0"/>
        </w:rPr>
        <w:t xml:space="preserve"> с шагом </w:t>
      </w:r>
      <w:r>
        <w:rPr>
          <w:rStyle w:val="CharStyle185"/>
        </w:rPr>
        <w:t>Ау. д)</w:t>
      </w:r>
      <w:r>
        <w:rPr>
          <w:lang w:val="ru-RU"/>
          <w:w w:val="100"/>
          <w:spacing w:val="0"/>
          <w:color w:val="000000"/>
          <w:position w:val="0"/>
        </w:rPr>
        <w:t xml:space="preserve"> Плотность вероятности гауссова распределения </w:t>
      </w:r>
      <w:r>
        <w:rPr>
          <w:rStyle w:val="CharStyle185"/>
        </w:rPr>
        <w:t>р(у). е)</w:t>
      </w:r>
      <w:r>
        <w:rPr>
          <w:lang w:val="ru-RU"/>
          <w:w w:val="100"/>
          <w:spacing w:val="0"/>
          <w:color w:val="000000"/>
          <w:position w:val="0"/>
        </w:rPr>
        <w:t xml:space="preserve"> Последовательность значений </w:t>
      </w:r>
      <w:r>
        <w:rPr>
          <w:lang w:val="en-US"/>
          <w:w w:val="100"/>
          <w:spacing w:val="0"/>
          <w:color w:val="000000"/>
          <w:position w:val="0"/>
        </w:rPr>
        <w:t>(j</w:t>
      </w:r>
      <w:r>
        <w:rPr>
          <w:rStyle w:val="CharStyle135"/>
          <w:lang w:val="en-US"/>
        </w:rPr>
        <w:t>/</w:t>
      </w:r>
      <w:r>
        <w:rPr>
          <w:rStyle w:val="CharStyle135"/>
          <w:lang w:val="en-US"/>
          <w:vertAlign w:val="subscript"/>
        </w:rPr>
        <w:t>i+1</w:t>
      </w:r>
      <w:r>
        <w:rPr>
          <w:lang w:val="en-US"/>
          <w:w w:val="100"/>
          <w:spacing w:val="0"/>
          <w:color w:val="000000"/>
          <w:position w:val="0"/>
        </w:rPr>
        <w:t xml:space="preserve"> </w:t>
      </w:r>
      <w:r>
        <w:rPr>
          <w:lang w:val="ru-RU"/>
          <w:w w:val="100"/>
          <w:spacing w:val="0"/>
          <w:color w:val="000000"/>
          <w:position w:val="0"/>
        </w:rPr>
        <w:t>— у</w:t>
      </w:r>
      <w:r>
        <w:rPr>
          <w:lang w:val="ru-RU"/>
          <w:vertAlign w:val="subscript"/>
          <w:w w:val="100"/>
          <w:spacing w:val="0"/>
          <w:color w:val="000000"/>
          <w:position w:val="0"/>
        </w:rPr>
        <w:t>{</w:t>
      </w:r>
      <w:r>
        <w:rPr>
          <w:lang w:val="ru-RU"/>
          <w:w w:val="100"/>
          <w:spacing w:val="0"/>
          <w:color w:val="000000"/>
          <w:position w:val="0"/>
        </w:rPr>
        <w:t>), используемая для вычисления дисперсии Аллана по формуле (3.13).</w:t>
      </w:r>
    </w:p>
    <w:p>
      <w:pPr>
        <w:pStyle w:val="Style102"/>
        <w:widowControl w:val="0"/>
        <w:keepNext w:val="0"/>
        <w:keepLines w:val="0"/>
        <w:shd w:val="clear" w:color="auto" w:fill="auto"/>
        <w:bidi w:val="0"/>
        <w:jc w:val="left"/>
        <w:spacing w:before="0" w:after="0" w:line="221" w:lineRule="exact"/>
        <w:ind w:left="0" w:right="0" w:firstLine="300"/>
        <w:sectPr>
          <w:type w:val="continuous"/>
          <w:pgSz w:w="11909" w:h="16838"/>
          <w:pgMar w:top="2838" w:left="2096" w:right="2238" w:bottom="2401" w:header="0" w:footer="3" w:gutter="0"/>
          <w:rtlGutter w:val="0"/>
          <w:cols w:space="720"/>
          <w:noEndnote/>
          <w:docGrid w:linePitch="360"/>
        </w:sectPr>
      </w:pPr>
      <w:r>
        <w:rPr>
          <w:lang w:val="ru-RU"/>
          <w:w w:val="100"/>
          <w:spacing w:val="0"/>
          <w:color w:val="000000"/>
          <w:position w:val="0"/>
        </w:rPr>
        <w:t>Известно, что среднее значение и квадрат стандартного отклонения для последо</w:t>
        <w:softHyphen/>
        <w:t>вательности результатов измерений (среднее и дисперсия по выборке) равны</w:t>
      </w:r>
    </w:p>
    <w:p>
      <w:pPr>
        <w:widowControl w:val="0"/>
        <w:spacing w:line="360" w:lineRule="exact"/>
      </w:pPr>
      <w:r>
        <w:pict>
          <v:shape id="_x0000_s1261" type="#_x0000_t202" style="position:absolute;margin-left:298.85pt;margin-top:0.1pt;width:17.7pt;height:7.55pt;z-index:251657833;mso-wrap-distance-left:5.pt;mso-wrap-distance-right:5.pt;mso-position-horizontal-relative:margin" filled="0" stroked="0">
            <v:textbox style="mso-fit-shape-to-text:t" inset="0,0,0,0">
              <w:txbxContent>
                <w:p>
                  <w:pPr>
                    <w:pStyle w:val="Style472"/>
                    <w:widowControl w:val="0"/>
                    <w:keepNext w:val="0"/>
                    <w:keepLines w:val="0"/>
                    <w:shd w:val="clear" w:color="auto" w:fill="auto"/>
                    <w:bidi w:val="0"/>
                    <w:jc w:val="left"/>
                    <w:spacing w:before="0" w:after="0" w:line="180" w:lineRule="exact"/>
                    <w:ind w:left="100" w:right="0" w:firstLine="0"/>
                  </w:pPr>
                  <w:r>
                    <w:rPr>
                      <w:lang w:val="ru-RU"/>
                      <w:w w:val="100"/>
                      <w:spacing w:val="-10"/>
                      <w:color w:val="000000"/>
                      <w:position w:val="0"/>
                    </w:rPr>
                    <w:t>21</w:t>
                  </w:r>
                </w:p>
              </w:txbxContent>
            </v:textbox>
            <w10:wrap anchorx="margin"/>
          </v:shape>
        </w:pict>
      </w:r>
      <w:r>
        <w:pict>
          <v:shape id="_x0000_s1262" type="#_x0000_t202" style="position:absolute;margin-left:354.75pt;margin-top:12.7pt;width:29.2pt;height:9.95pt;z-index:25165783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(3.6)</w:t>
                  </w:r>
                </w:p>
              </w:txbxContent>
            </v:textbox>
            <w10:wrap anchorx="margin"/>
          </v:shape>
        </w:pict>
      </w:r>
      <w:r>
        <w:pict>
          <v:shape id="_x0000_s1263" type="#_x0000_t202" style="position:absolute;margin-left:110.7pt;margin-top:27.4pt;width:21.5pt;height:9.pt;z-index:25165783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 xml:space="preserve">г= </w:t>
                  </w:r>
                  <w:r>
                    <w:rPr>
                      <w:rStyle w:val="CharStyle228"/>
                      <w:lang w:val="ru-RU"/>
                      <w:spacing w:val="0"/>
                    </w:rPr>
                    <w:t>1</w:t>
                  </w:r>
                </w:p>
              </w:txbxContent>
            </v:textbox>
            <w10:wrap anchorx="margin"/>
          </v:shape>
        </w:pict>
      </w:r>
      <w:r>
        <w:pict>
          <v:shape id="_x0000_s1264" type="#_x0000_t202" style="position:absolute;margin-left:209.8pt;margin-top:1.7pt;width:90.9pt;height:28.55pt;z-index:251657836;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288" w:lineRule="exact"/>
                    <w:ind w:left="140" w:right="100" w:firstLine="0"/>
                  </w:pPr>
                  <w:r>
                    <w:rPr>
                      <w:rStyle w:val="CharStyle474"/>
                      <w:lang w:val="en-US"/>
                      <w:vertAlign w:val="superscript"/>
                      <w:b w:val="0"/>
                      <w:bCs w:val="0"/>
                      <w:spacing w:val="0"/>
                    </w:rPr>
                    <w:t>N</w:t>
                  </w:r>
                  <w:r>
                    <w:rPr>
                      <w:rStyle w:val="CharStyle475"/>
                      <w:lang w:val="en-US"/>
                      <w:b w:val="0"/>
                      <w:bCs w:val="0"/>
                      <w:spacing w:val="0"/>
                    </w:rPr>
                    <w:t xml:space="preserve"> </w:t>
                  </w:r>
                  <w:r>
                    <w:rPr>
                      <w:rStyle w:val="CharStyle476"/>
                      <w:lang w:val="ru-RU"/>
                      <w:b w:val="0"/>
                      <w:bCs w:val="0"/>
                      <w:spacing w:val="0"/>
                    </w:rPr>
                    <w:t>1</w:t>
                  </w:r>
                  <w:r>
                    <w:rPr>
                      <w:rStyle w:val="CharStyle475"/>
                      <w:lang w:val="ru-RU"/>
                      <w:b w:val="0"/>
                      <w:bCs w:val="0"/>
                      <w:spacing w:val="0"/>
                    </w:rPr>
                    <w:t xml:space="preserve"> </w:t>
                  </w:r>
                  <w:r>
                    <w:rPr>
                      <w:rStyle w:val="CharStyle474"/>
                      <w:b w:val="0"/>
                      <w:bCs w:val="0"/>
                      <w:spacing w:val="0"/>
                    </w:rPr>
                    <w:t xml:space="preserve">( </w:t>
                  </w:r>
                  <w:r>
                    <w:rPr>
                      <w:rStyle w:val="CharStyle477"/>
                      <w:vertAlign w:val="superscript"/>
                      <w:b w:val="0"/>
                      <w:bCs w:val="0"/>
                    </w:rPr>
                    <w:t>N</w:t>
                  </w:r>
                  <w:r>
                    <w:rPr>
                      <w:rStyle w:val="CharStyle477"/>
                      <w:b w:val="0"/>
                      <w:bCs w:val="0"/>
                    </w:rPr>
                    <w:t xml:space="preserve"> </w:t>
                  </w:r>
                  <w:r>
                    <w:rPr>
                      <w:rStyle w:val="CharStyle455"/>
                      <w:lang w:val="en-US"/>
                      <w:b/>
                      <w:bCs/>
                    </w:rPr>
                    <w:t>Erf-sfe»</w:t>
                  </w:r>
                </w:p>
              </w:txbxContent>
            </v:textbox>
            <w10:wrap anchorx="margin"/>
          </v:shape>
        </w:pict>
      </w:r>
      <w:r>
        <w:pict>
          <v:shape id="_x0000_s1265" type="#_x0000_t202" style="position:absolute;margin-left:210.3pt;margin-top:26.65pt;width:21.75pt;height:9.pt;z-index:25165783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i=l</w:t>
                  </w:r>
                </w:p>
              </w:txbxContent>
            </v:textbox>
            <w10:wrap anchorx="margin"/>
          </v:shape>
        </w:pict>
      </w:r>
    </w:p>
    <w:p>
      <w:pPr>
        <w:widowControl w:val="0"/>
        <w:spacing w:line="360" w:lineRule="exact"/>
      </w:pPr>
    </w:p>
    <w:p>
      <w:pPr>
        <w:widowControl w:val="0"/>
        <w:spacing w:line="573" w:lineRule="exact"/>
      </w:pPr>
    </w:p>
    <w:p>
      <w:pPr>
        <w:widowControl w:val="0"/>
        <w:rPr>
          <w:sz w:val="2"/>
          <w:szCs w:val="2"/>
        </w:rPr>
        <w:sectPr>
          <w:headerReference w:type="even" r:id="rId140"/>
          <w:headerReference w:type="default" r:id="rId141"/>
          <w:headerReference w:type="first" r:id="rId142"/>
          <w:titlePg/>
          <w:pgSz w:w="11909" w:h="16838"/>
          <w:pgMar w:top="2533" w:left="2119" w:right="2119" w:bottom="2533" w:header="0" w:footer="3" w:gutter="0"/>
          <w:rtlGutter w:val="0"/>
          <w:cols w:space="720"/>
          <w:noEndnote/>
          <w:docGrid w:linePitch="360"/>
        </w:sectPr>
      </w:pPr>
    </w:p>
    <w:p>
      <w:pPr>
        <w:pStyle w:val="Style102"/>
        <w:widowControl w:val="0"/>
        <w:keepNext w:val="0"/>
        <w:keepLines w:val="0"/>
        <w:shd w:val="clear" w:color="auto" w:fill="auto"/>
        <w:bidi w:val="0"/>
        <w:jc w:val="right"/>
        <w:spacing w:before="0" w:after="98" w:line="190" w:lineRule="exact"/>
        <w:ind w:left="0" w:right="20" w:firstLine="0"/>
      </w:pPr>
      <w:r>
        <w:rPr>
          <w:lang w:val="ru-RU"/>
          <w:w w:val="100"/>
          <w:spacing w:val="0"/>
          <w:color w:val="000000"/>
          <w:position w:val="0"/>
        </w:rPr>
        <w:t>Стандартное отклонение для средней величины равно</w:t>
      </w:r>
    </w:p>
    <w:p>
      <w:pPr>
        <w:pStyle w:val="Style118"/>
        <w:widowControl w:val="0"/>
        <w:keepNext w:val="0"/>
        <w:keepLines w:val="0"/>
        <w:shd w:val="clear" w:color="auto" w:fill="auto"/>
        <w:bidi w:val="0"/>
        <w:spacing w:before="0" w:after="0" w:line="190" w:lineRule="exact"/>
        <w:ind w:left="0" w:right="20" w:firstLine="0"/>
      </w:pPr>
      <w:r>
        <w:pict>
          <v:shape id="_x0000_s1269" type="#_x0000_t202" style="position:absolute;margin-left:353.9pt;margin-top:1.2pt;width:24.1pt;height:9.7pt;z-index:-125829313;mso-wrap-distance-left:5.pt;mso-wrap-distance-right:5.pt;mso-wrap-distance-bottom:14.0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lang w:val="en-US"/>
                      <w:spacing w:val="0"/>
                    </w:rPr>
                    <w:t>(3.7)</w:t>
                  </w:r>
                </w:p>
              </w:txbxContent>
            </v:textbox>
            <w10:wrap type="square" anchorx="margin"/>
          </v:shape>
        </w:pict>
      </w:r>
      <w:r>
        <w:rPr>
          <w:w w:val="100"/>
          <w:spacing w:val="0"/>
          <w:color w:val="000000"/>
          <w:position w:val="0"/>
        </w:rPr>
        <w:t xml:space="preserve">s- </w:t>
      </w:r>
      <w:r>
        <w:rPr>
          <w:lang w:val="ru-RU"/>
          <w:w w:val="100"/>
          <w:spacing w:val="0"/>
          <w:color w:val="000000"/>
          <w:position w:val="0"/>
        </w:rPr>
        <w:t xml:space="preserve">— </w:t>
      </w:r>
      <w:r>
        <w:rPr>
          <w:rStyle w:val="CharStyle478"/>
          <w:vertAlign w:val="superscript"/>
          <w:i/>
          <w:iCs/>
        </w:rPr>
        <w:t>Sy</w:t>
      </w:r>
    </w:p>
    <w:p>
      <w:pPr>
        <w:pStyle w:val="Style118"/>
        <w:widowControl w:val="0"/>
        <w:keepNext w:val="0"/>
        <w:keepLines w:val="0"/>
        <w:shd w:val="clear" w:color="auto" w:fill="auto"/>
        <w:bidi w:val="0"/>
        <w:spacing w:before="0" w:after="82" w:line="190" w:lineRule="exact"/>
        <w:ind w:left="0" w:right="20" w:firstLine="0"/>
      </w:pPr>
      <w:r>
        <w:rPr>
          <w:lang w:val="ru-RU"/>
          <w:vertAlign w:val="superscript"/>
          <w:w w:val="100"/>
          <w:spacing w:val="0"/>
          <w:color w:val="000000"/>
          <w:position w:val="0"/>
        </w:rPr>
        <w:t>у</w:t>
      </w:r>
      <w:r>
        <w:rPr>
          <w:lang w:val="ru-RU"/>
          <w:w w:val="100"/>
          <w:spacing w:val="0"/>
          <w:color w:val="000000"/>
          <w:position w:val="0"/>
        </w:rPr>
        <w:t xml:space="preserve"> </w:t>
      </w:r>
      <w:r>
        <w:rPr>
          <w:rStyle w:val="CharStyle226"/>
          <w:lang w:val="ru-RU"/>
          <w:i/>
          <w:iCs/>
        </w:rPr>
        <w:t>л</w:t>
      </w:r>
      <w:r>
        <w:rPr>
          <w:rStyle w:val="CharStyle226"/>
          <w:i/>
          <w:iCs/>
        </w:rPr>
        <w:t xml:space="preserve">/N </w:t>
      </w:r>
      <w:r>
        <w:rPr>
          <w:rStyle w:val="CharStyle226"/>
          <w:lang w:val="ru-RU"/>
          <w:i/>
          <w:iCs/>
        </w:rPr>
        <w:t>'</w:t>
      </w:r>
    </w:p>
    <w:p>
      <w:pPr>
        <w:pStyle w:val="Style102"/>
        <w:widowControl w:val="0"/>
        <w:keepNext w:val="0"/>
        <w:keepLines w:val="0"/>
        <w:shd w:val="clear" w:color="auto" w:fill="auto"/>
        <w:bidi w:val="0"/>
        <w:jc w:val="both"/>
        <w:spacing w:before="0" w:after="0" w:line="216" w:lineRule="exact"/>
        <w:ind w:left="20" w:right="20" w:firstLine="0"/>
      </w:pPr>
      <w:r>
        <w:rPr>
          <w:lang w:val="ru-RU"/>
          <w:w w:val="100"/>
          <w:spacing w:val="0"/>
          <w:color w:val="000000"/>
          <w:position w:val="0"/>
        </w:rPr>
        <w:t xml:space="preserve">Величина </w:t>
      </w:r>
      <w:r>
        <w:rPr>
          <w:rStyle w:val="CharStyle185"/>
          <w:lang w:val="en-US"/>
        </w:rPr>
        <w:t>s</w:t>
      </w:r>
      <w:r>
        <w:rPr>
          <w:rStyle w:val="CharStyle185"/>
          <w:lang w:val="en-US"/>
          <w:vertAlign w:val="subscript"/>
        </w:rPr>
        <w:t>y</w:t>
      </w:r>
      <w:r>
        <w:rPr>
          <w:lang w:val="en-US"/>
          <w:w w:val="100"/>
          <w:spacing w:val="0"/>
          <w:color w:val="000000"/>
          <w:position w:val="0"/>
        </w:rPr>
        <w:t xml:space="preserve"> </w:t>
      </w:r>
      <w:r>
        <w:rPr>
          <w:lang w:val="ru-RU"/>
          <w:w w:val="100"/>
          <w:spacing w:val="0"/>
          <w:color w:val="000000"/>
          <w:position w:val="0"/>
        </w:rPr>
        <w:t xml:space="preserve">характеризует ширину гистограммы </w:t>
      </w:r>
      <w:r>
        <w:rPr>
          <w:rStyle w:val="CharStyle185"/>
          <w:lang w:val="en-US"/>
        </w:rPr>
        <w:t>F</w:t>
      </w:r>
      <w:r>
        <w:rPr>
          <w:rStyle w:val="CharStyle185"/>
          <w:lang w:val="en-US"/>
          <w:vertAlign w:val="subscript"/>
        </w:rPr>
        <w:t>y</w:t>
      </w:r>
      <w:r>
        <w:rPr>
          <w:lang w:val="en-US"/>
          <w:w w:val="100"/>
          <w:spacing w:val="0"/>
          <w:color w:val="000000"/>
          <w:position w:val="0"/>
        </w:rPr>
        <w:t xml:space="preserve"> </w:t>
      </w:r>
      <w:r>
        <w:rPr>
          <w:lang w:val="ru-RU"/>
          <w:w w:val="100"/>
          <w:spacing w:val="0"/>
          <w:color w:val="000000"/>
          <w:position w:val="0"/>
        </w:rPr>
        <w:t>(см. рис. 3.1, г), где значе</w:t>
        <w:softHyphen/>
        <w:t xml:space="preserve">ния </w:t>
      </w:r>
      <w:r>
        <w:rPr>
          <w:rStyle w:val="CharStyle185"/>
          <w:lang w:val="en-US"/>
        </w:rPr>
        <w:t>y(t)</w:t>
      </w:r>
      <w:r>
        <w:rPr>
          <w:lang w:val="en-US"/>
          <w:w w:val="100"/>
          <w:spacing w:val="0"/>
          <w:color w:val="000000"/>
          <w:position w:val="0"/>
        </w:rPr>
        <w:t xml:space="preserve"> </w:t>
      </w:r>
      <w:r>
        <w:rPr>
          <w:lang w:val="ru-RU"/>
          <w:w w:val="100"/>
          <w:spacing w:val="0"/>
          <w:color w:val="000000"/>
          <w:position w:val="0"/>
        </w:rPr>
        <w:t xml:space="preserve">(или </w:t>
      </w:r>
      <w:r>
        <w:rPr>
          <w:rStyle w:val="CharStyle185"/>
          <w:lang w:val="en-US"/>
        </w:rPr>
        <w:t>yi)</w:t>
      </w:r>
      <w:r>
        <w:rPr>
          <w:lang w:val="en-US"/>
          <w:w w:val="100"/>
          <w:spacing w:val="0"/>
          <w:color w:val="000000"/>
          <w:position w:val="0"/>
        </w:rPr>
        <w:t xml:space="preserve"> </w:t>
      </w:r>
      <w:r>
        <w:rPr>
          <w:lang w:val="ru-RU"/>
          <w:w w:val="100"/>
          <w:spacing w:val="0"/>
          <w:color w:val="000000"/>
          <w:position w:val="0"/>
        </w:rPr>
        <w:t>сгруппированы с шагом Д</w:t>
      </w:r>
      <w:r>
        <w:rPr>
          <w:rStyle w:val="CharStyle185"/>
        </w:rPr>
        <w:t>у.</w:t>
      </w:r>
    </w:p>
    <w:p>
      <w:pPr>
        <w:pStyle w:val="Style102"/>
        <w:widowControl w:val="0"/>
        <w:keepNext w:val="0"/>
        <w:keepLines w:val="0"/>
        <w:shd w:val="clear" w:color="auto" w:fill="auto"/>
        <w:bidi w:val="0"/>
        <w:jc w:val="both"/>
        <w:spacing w:before="0" w:after="201" w:line="216" w:lineRule="exact"/>
        <w:ind w:left="20" w:right="20" w:firstLine="300"/>
      </w:pPr>
      <w:r>
        <w:rPr>
          <w:lang w:val="ru-RU"/>
          <w:w w:val="100"/>
          <w:spacing w:val="0"/>
          <w:color w:val="000000"/>
          <w:position w:val="0"/>
        </w:rPr>
        <w:t xml:space="preserve">Флуктуации </w:t>
      </w:r>
      <w:r>
        <w:rPr>
          <w:rStyle w:val="CharStyle185"/>
          <w:lang w:val="en-US"/>
        </w:rPr>
        <w:t>y(t)</w:t>
      </w:r>
      <w:r>
        <w:rPr>
          <w:lang w:val="en-US"/>
          <w:w w:val="100"/>
          <w:spacing w:val="0"/>
          <w:color w:val="000000"/>
          <w:position w:val="0"/>
        </w:rPr>
        <w:t xml:space="preserve"> </w:t>
      </w:r>
      <w:r>
        <w:rPr>
          <w:lang w:val="ru-RU"/>
          <w:w w:val="100"/>
          <w:spacing w:val="0"/>
          <w:color w:val="000000"/>
          <w:position w:val="0"/>
        </w:rPr>
        <w:t>часто рассматриваются как результат статистического случай</w:t>
        <w:softHyphen/>
        <w:t xml:space="preserve">ного процесса. Если процесс, вызывающий флуктуации, является стационарным О, то в соответствии с центральной предельной теоремой теории вероятностей можно ожидать, что при устремлении времени усреднения к бесконечности </w:t>
      </w:r>
      <w:r>
        <w:rPr>
          <w:rStyle w:val="CharStyle185"/>
        </w:rPr>
        <w:t>Т</w:t>
      </w:r>
      <w:r>
        <w:rPr>
          <w:lang w:val="ru-RU"/>
          <w:w w:val="100"/>
          <w:spacing w:val="0"/>
          <w:color w:val="000000"/>
          <w:position w:val="0"/>
        </w:rPr>
        <w:t xml:space="preserve"> —► оо ги</w:t>
        <w:softHyphen/>
        <w:t xml:space="preserve">стограмма </w:t>
      </w:r>
      <w:r>
        <w:rPr>
          <w:rStyle w:val="CharStyle185"/>
          <w:lang w:val="en-US"/>
        </w:rPr>
        <w:t>F</w:t>
      </w:r>
      <w:r>
        <w:rPr>
          <w:rStyle w:val="CharStyle185"/>
          <w:lang w:val="en-US"/>
          <w:vertAlign w:val="subscript"/>
        </w:rPr>
        <w:t>y</w:t>
      </w:r>
      <w:r>
        <w:rPr>
          <w:lang w:val="en-US"/>
          <w:w w:val="100"/>
          <w:spacing w:val="0"/>
          <w:color w:val="000000"/>
          <w:position w:val="0"/>
        </w:rPr>
        <w:t xml:space="preserve"> </w:t>
      </w:r>
      <w:r>
        <w:rPr>
          <w:lang w:val="ru-RU"/>
          <w:w w:val="100"/>
          <w:spacing w:val="0"/>
          <w:color w:val="000000"/>
          <w:position w:val="0"/>
        </w:rPr>
        <w:t>будет стремиться к плотности вероятности гауссова распределения</w:t>
      </w:r>
    </w:p>
    <w:p>
      <w:pPr>
        <w:pStyle w:val="Style102"/>
        <w:widowControl w:val="0"/>
        <w:keepNext w:val="0"/>
        <w:keepLines w:val="0"/>
        <w:shd w:val="clear" w:color="auto" w:fill="auto"/>
        <w:bidi w:val="0"/>
        <w:jc w:val="right"/>
        <w:spacing w:before="0" w:after="283" w:line="190" w:lineRule="exact"/>
        <w:ind w:left="0" w:right="20" w:firstLine="0"/>
      </w:pPr>
      <w:r>
        <w:rPr>
          <w:lang w:val="ru-RU"/>
          <w:w w:val="100"/>
          <w:spacing w:val="0"/>
          <w:color w:val="000000"/>
          <w:position w:val="0"/>
        </w:rPr>
        <w:t>(3.8)</w:t>
      </w:r>
    </w:p>
    <w:p>
      <w:pPr>
        <w:pStyle w:val="Style102"/>
        <w:widowControl w:val="0"/>
        <w:keepNext w:val="0"/>
        <w:keepLines w:val="0"/>
        <w:shd w:val="clear" w:color="auto" w:fill="auto"/>
        <w:bidi w:val="0"/>
        <w:jc w:val="right"/>
        <w:spacing w:before="0" w:after="0" w:line="190" w:lineRule="exact"/>
        <w:ind w:left="0" w:right="20" w:firstLine="0"/>
      </w:pPr>
      <w:r>
        <w:rPr>
          <w:lang w:val="ru-RU"/>
          <w:w w:val="100"/>
          <w:spacing w:val="0"/>
          <w:color w:val="000000"/>
          <w:position w:val="0"/>
        </w:rPr>
        <w:t xml:space="preserve">представленной на рис. 3.1, </w:t>
      </w:r>
      <w:r>
        <w:rPr>
          <w:rStyle w:val="CharStyle185"/>
        </w:rPr>
        <w:t>д.</w:t>
      </w:r>
      <w:r>
        <w:rPr>
          <w:lang w:val="ru-RU"/>
          <w:w w:val="100"/>
          <w:spacing w:val="0"/>
          <w:color w:val="000000"/>
          <w:position w:val="0"/>
        </w:rPr>
        <w:t xml:space="preserve"> Здесь </w:t>
      </w:r>
      <w:r>
        <w:rPr>
          <w:rStyle w:val="CharStyle185"/>
        </w:rPr>
        <w:t>а</w:t>
      </w:r>
      <w:r>
        <w:rPr>
          <w:rStyle w:val="CharStyle185"/>
          <w:vertAlign w:val="superscript"/>
        </w:rPr>
        <w:footnoteReference w:id="13"/>
      </w:r>
      <w:r>
        <w:rPr>
          <w:lang w:val="ru-RU"/>
          <w:w w:val="100"/>
          <w:spacing w:val="0"/>
          <w:color w:val="000000"/>
          <w:position w:val="0"/>
        </w:rPr>
        <w:t xml:space="preserve"> — дисперсия этого распределения.</w:t>
      </w:r>
    </w:p>
    <w:p>
      <w:pPr>
        <w:pStyle w:val="Style102"/>
        <w:widowControl w:val="0"/>
        <w:keepNext w:val="0"/>
        <w:keepLines w:val="0"/>
        <w:shd w:val="clear" w:color="auto" w:fill="auto"/>
        <w:bidi w:val="0"/>
        <w:jc w:val="both"/>
        <w:spacing w:before="0" w:after="0" w:line="240" w:lineRule="exact"/>
        <w:ind w:left="20" w:right="20" w:firstLine="300"/>
        <w:sectPr>
          <w:type w:val="continuous"/>
          <w:pgSz w:w="11909" w:h="16838"/>
          <w:pgMar w:top="2693" w:left="2145" w:right="2169" w:bottom="2372" w:header="0" w:footer="3" w:gutter="0"/>
          <w:rtlGutter w:val="0"/>
          <w:cols w:space="720"/>
          <w:noEndnote/>
          <w:docGrid w:linePitch="360"/>
        </w:sectPr>
      </w:pPr>
      <w:r>
        <w:rPr>
          <w:lang w:val="ru-RU"/>
          <w:w w:val="100"/>
          <w:spacing w:val="0"/>
          <w:color w:val="000000"/>
          <w:position w:val="0"/>
        </w:rPr>
        <w:t>Случайный процесс характеризуется математическим ожиданием (средним стати</w:t>
        <w:softHyphen/>
        <w:t>стическим)</w:t>
      </w:r>
    </w:p>
    <w:p>
      <w:pPr>
        <w:widowControl w:val="0"/>
        <w:spacing w:line="219" w:lineRule="exact"/>
        <w:rPr>
          <w:sz w:val="18"/>
          <w:szCs w:val="18"/>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479"/>
        <w:widowControl w:val="0"/>
        <w:keepNext/>
        <w:keepLines/>
        <w:shd w:val="clear" w:color="auto" w:fill="auto"/>
        <w:bidi w:val="0"/>
        <w:jc w:val="left"/>
        <w:spacing w:before="0" w:after="0" w:line="190" w:lineRule="exact"/>
        <w:ind w:left="0" w:right="0" w:firstLine="0"/>
        <w:sectPr>
          <w:type w:val="continuous"/>
          <w:pgSz w:w="11909" w:h="16838"/>
          <w:pgMar w:top="2693" w:left="6024" w:right="4872" w:bottom="2372" w:header="0" w:footer="3" w:gutter="0"/>
          <w:rtlGutter w:val="0"/>
          <w:cols w:space="720"/>
          <w:noEndnote/>
          <w:docGrid w:linePitch="360"/>
        </w:sectPr>
      </w:pPr>
      <w:r>
        <w:pict>
          <v:shape id="_x0000_s1270" type="#_x0000_t202" style="position:absolute;margin-left:160.95pt;margin-top:259.25pt;width:24.3pt;height:9.45pt;z-index:-125829312;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(3.9)</w:t>
                  </w:r>
                </w:p>
              </w:txbxContent>
            </v:textbox>
            <w10:wrap type="square" anchorx="margin" anchory="margin"/>
          </v:shape>
        </w:pict>
      </w:r>
      <w:r>
        <w:pict>
          <v:shape id="_x0000_s1271" type="#_x0000_t202" style="position:absolute;margin-left:-40.8pt;margin-top:0.25pt;width:26.95pt;height:12.1pt;z-index:-125829311;mso-wrap-distance-left:5.pt;mso-wrap-distance-right:5.pt;mso-position-horizontal-relative:margin" filled="0" stroked="0">
            <v:textbox style="mso-fit-shape-to-text:t" inset="0,0,0,0">
              <w:txbxContent>
                <w:p>
                  <w:pPr>
                    <w:pStyle w:val="Style467"/>
                    <w:widowControl w:val="0"/>
                    <w:keepNext w:val="0"/>
                    <w:keepLines w:val="0"/>
                    <w:shd w:val="clear" w:color="auto" w:fill="auto"/>
                    <w:bidi w:val="0"/>
                    <w:jc w:val="left"/>
                    <w:spacing w:before="0" w:after="0" w:line="180" w:lineRule="exact"/>
                    <w:ind w:left="0" w:right="0" w:firstLine="0"/>
                  </w:pPr>
                  <w:r>
                    <w:rPr>
                      <w:rStyle w:val="CharStyle468"/>
                      <w:b/>
                      <w:bCs/>
                      <w:i/>
                      <w:iCs/>
                      <w:spacing w:val="10"/>
                    </w:rPr>
                    <w:t>(у) =</w:t>
                  </w:r>
                </w:p>
              </w:txbxContent>
            </v:textbox>
            <w10:wrap type="square" anchorx="margin"/>
          </v:shape>
        </w:pict>
      </w:r>
      <w:bookmarkStart w:id="30" w:name="bookmark30"/>
      <w:r>
        <w:rPr>
          <w:lang w:val="ru-RU"/>
          <w:w w:val="100"/>
          <w:color w:val="000000"/>
          <w:position w:val="0"/>
        </w:rPr>
        <w:t xml:space="preserve">ур{у) </w:t>
      </w:r>
      <w:r>
        <w:rPr>
          <w:rStyle w:val="CharStyle481"/>
          <w:b w:val="0"/>
          <w:bCs w:val="0"/>
          <w:i/>
          <w:iCs/>
        </w:rPr>
        <w:t>dy</w:t>
      </w:r>
      <w:bookmarkEnd w:id="30"/>
    </w:p>
    <w:p>
      <w:pPr>
        <w:widowControl w:val="0"/>
        <w:spacing w:before="83" w:after="83"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693" w:left="2174" w:right="8347" w:bottom="2372" w:header="0" w:footer="3" w:gutter="0"/>
          <w:rtlGutter w:val="0"/>
          <w:cols w:space="720"/>
          <w:noEndnote/>
          <w:docGrid w:linePitch="360"/>
        </w:sectPr>
      </w:pPr>
      <w:r>
        <w:rPr>
          <w:lang w:val="ru-RU"/>
          <w:w w:val="100"/>
          <w:spacing w:val="0"/>
          <w:color w:val="000000"/>
          <w:position w:val="0"/>
        </w:rPr>
        <w:t>и дисперсиеи</w:t>
      </w:r>
    </w:p>
    <w:p>
      <w:pPr>
        <w:widowControl w:val="0"/>
        <w:spacing w:before="8" w:after="8"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framePr w:h="228" w:wrap="around" w:vAnchor="text" w:hAnchor="margin" w:x="-757" w:y="11"/>
        <w:widowControl w:val="0"/>
        <w:keepNext w:val="0"/>
        <w:keepLines w:val="0"/>
        <w:shd w:val="clear" w:color="auto" w:fill="auto"/>
        <w:bidi w:val="0"/>
        <w:jc w:val="left"/>
        <w:spacing w:before="0" w:after="0" w:line="180" w:lineRule="exact"/>
        <w:ind w:left="0" w:right="0" w:firstLine="0"/>
      </w:pPr>
      <w:r>
        <w:rPr>
          <w:rStyle w:val="CharStyle119"/>
          <w:lang w:val="ru-RU"/>
          <w:i/>
          <w:iCs/>
          <w:spacing w:val="0"/>
        </w:rPr>
        <w:t>а</w:t>
      </w:r>
      <w:r>
        <w:rPr>
          <w:rStyle w:val="CharStyle119"/>
          <w:lang w:val="ru-RU"/>
          <w:vertAlign w:val="superscript"/>
          <w:i/>
          <w:iCs/>
          <w:spacing w:val="0"/>
        </w:rPr>
        <w:footnoteReference w:id="14"/>
      </w:r>
      <w:r>
        <w:rPr>
          <w:rStyle w:val="CharStyle119"/>
          <w:lang w:val="ru-RU"/>
          <w:i/>
          <w:iCs/>
          <w:spacing w:val="0"/>
        </w:rPr>
        <w:t xml:space="preserve"> =</w:t>
      </w: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693" w:left="5601" w:right="4463" w:bottom="2372" w:header="0" w:footer="3" w:gutter="0"/>
          <w:rtlGutter w:val="0"/>
          <w:cols w:space="720"/>
          <w:noEndnote/>
          <w:docGrid w:linePitch="360"/>
        </w:sectPr>
      </w:pPr>
      <w:r>
        <w:pict>
          <v:shape id="_x0000_s1272" type="#_x0000_t202" style="position:absolute;margin-left:177.3pt;margin-top:0.95pt;width:29.35pt;height:9.6pt;z-index:-12582931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(3.10)</w:t>
                  </w:r>
                </w:p>
              </w:txbxContent>
            </v:textbox>
            <w10:wrap type="square" anchorx="margin"/>
          </v:shape>
        </w:pict>
      </w:r>
      <w:r>
        <w:rPr>
          <w:lang w:val="ru-RU"/>
          <w:w w:val="100"/>
          <w:spacing w:val="0"/>
          <w:color w:val="000000"/>
          <w:position w:val="0"/>
        </w:rPr>
        <w:t>(:У ~ {У)?Р{У</w:t>
      </w:r>
      <w:r>
        <w:rPr>
          <w:rStyle w:val="CharStyle218"/>
          <w:lang w:val="ru-RU"/>
          <w:i w:val="0"/>
          <w:iCs w:val="0"/>
        </w:rPr>
        <w:t xml:space="preserve">) </w:t>
      </w:r>
      <w:r>
        <w:rPr>
          <w:vertAlign w:val="superscript"/>
          <w:w w:val="100"/>
          <w:spacing w:val="0"/>
          <w:color w:val="000000"/>
          <w:position w:val="0"/>
        </w:rPr>
        <w:t>d</w:t>
      </w:r>
      <w:r>
        <w:rPr>
          <w:w w:val="100"/>
          <w:spacing w:val="0"/>
          <w:color w:val="000000"/>
          <w:position w:val="0"/>
        </w:rPr>
        <w:t>y-</w:t>
      </w:r>
    </w:p>
    <w:p>
      <w:pPr>
        <w:widowControl w:val="0"/>
        <w:spacing w:before="76" w:after="76"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157" w:line="190" w:lineRule="exact"/>
        <w:ind w:left="20" w:right="0" w:firstLine="0"/>
      </w:pPr>
      <w:r>
        <w:rPr>
          <w:lang w:val="ru-RU"/>
          <w:w w:val="100"/>
          <w:spacing w:val="0"/>
          <w:color w:val="000000"/>
          <w:position w:val="0"/>
        </w:rPr>
        <w:t>Используя (3.9), формулу (3.10) можно записать как</w:t>
      </w:r>
    </w:p>
    <w:p>
      <w:pPr>
        <w:pStyle w:val="Style467"/>
        <w:widowControl w:val="0"/>
        <w:keepNext w:val="0"/>
        <w:keepLines w:val="0"/>
        <w:shd w:val="clear" w:color="auto" w:fill="auto"/>
        <w:bidi w:val="0"/>
        <w:jc w:val="both"/>
        <w:spacing w:before="0" w:after="75" w:line="200" w:lineRule="exact"/>
        <w:ind w:left="20" w:right="0" w:firstLine="0"/>
      </w:pPr>
      <w:r>
        <w:pict>
          <v:shape id="_x0000_s1273" type="#_x0000_t202" style="position:absolute;margin-left:347.pt;margin-top:1.45pt;width:29.35pt;height:10.45pt;z-index:-125829309;mso-wrap-distance-left:5.pt;mso-wrap-distance-right:5.pt;mso-wrap-distance-bottom:8.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5"/>
                      <w:spacing w:val="0"/>
                    </w:rPr>
                    <w:t>(3.11)</w:t>
                  </w:r>
                </w:p>
              </w:txbxContent>
            </v:textbox>
            <w10:wrap type="square" anchorx="margin"/>
          </v:shape>
        </w:pict>
      </w:r>
      <w:r>
        <w:rPr>
          <w:rStyle w:val="CharStyle484"/>
          <w:b w:val="0"/>
          <w:bCs w:val="0"/>
          <w:i w:val="0"/>
          <w:iCs w:val="0"/>
        </w:rPr>
        <w:t>&lt;г</w:t>
      </w:r>
      <w:r>
        <w:rPr>
          <w:rStyle w:val="CharStyle485"/>
          <w:lang w:val="ru-RU"/>
          <w:vertAlign w:val="superscript"/>
          <w:b w:val="0"/>
          <w:bCs w:val="0"/>
          <w:i w:val="0"/>
          <w:iCs w:val="0"/>
        </w:rPr>
        <w:t>2</w:t>
      </w:r>
      <w:r>
        <w:rPr>
          <w:rStyle w:val="CharStyle484"/>
          <w:b w:val="0"/>
          <w:bCs w:val="0"/>
          <w:i w:val="0"/>
          <w:iCs w:val="0"/>
        </w:rPr>
        <w:t xml:space="preserve"> = </w:t>
      </w:r>
      <w:r>
        <w:rPr>
          <w:lang w:val="ru-RU"/>
          <w:w w:val="100"/>
          <w:color w:val="000000"/>
          <w:position w:val="0"/>
        </w:rPr>
        <w:t>({У ~ (У))</w:t>
      </w:r>
      <w:r>
        <w:rPr>
          <w:lang w:val="ru-RU"/>
          <w:vertAlign w:val="superscript"/>
          <w:w w:val="100"/>
          <w:color w:val="000000"/>
          <w:position w:val="0"/>
        </w:rPr>
        <w:t>2</w:t>
      </w:r>
      <w:r>
        <w:rPr>
          <w:lang w:val="ru-RU"/>
          <w:w w:val="100"/>
          <w:color w:val="000000"/>
          <w:position w:val="0"/>
        </w:rPr>
        <w:t>) = (У</w:t>
      </w:r>
      <w:r>
        <w:rPr>
          <w:rStyle w:val="CharStyle486"/>
          <w:lang w:val="ru-RU"/>
          <w:vertAlign w:val="superscript"/>
          <w:b w:val="0"/>
          <w:bCs w:val="0"/>
          <w:i/>
          <w:iCs/>
        </w:rPr>
        <w:t>2</w:t>
      </w:r>
      <w:r>
        <w:rPr>
          <w:lang w:val="ru-RU"/>
          <w:w w:val="100"/>
          <w:color w:val="000000"/>
          <w:position w:val="0"/>
        </w:rPr>
        <w:t xml:space="preserve"> ~</w:t>
      </w:r>
      <w:r>
        <w:rPr>
          <w:rStyle w:val="CharStyle484"/>
          <w:b w:val="0"/>
          <w:bCs w:val="0"/>
          <w:i w:val="0"/>
          <w:iCs w:val="0"/>
        </w:rPr>
        <w:t xml:space="preserve"> </w:t>
      </w:r>
      <w:r>
        <w:rPr>
          <w:rStyle w:val="CharStyle485"/>
          <w:lang w:val="ru-RU"/>
          <w:b w:val="0"/>
          <w:bCs w:val="0"/>
          <w:i w:val="0"/>
          <w:iCs w:val="0"/>
        </w:rPr>
        <w:t>2</w:t>
      </w:r>
      <w:r>
        <w:rPr>
          <w:lang w:val="ru-RU"/>
          <w:w w:val="100"/>
          <w:color w:val="000000"/>
          <w:position w:val="0"/>
        </w:rPr>
        <w:t>у{у) + (у)</w:t>
      </w:r>
      <w:r>
        <w:rPr>
          <w:lang w:val="ru-RU"/>
          <w:vertAlign w:val="superscript"/>
          <w:w w:val="100"/>
          <w:color w:val="000000"/>
          <w:position w:val="0"/>
        </w:rPr>
        <w:t>2</w:t>
      </w:r>
      <w:r>
        <w:rPr>
          <w:lang w:val="ru-RU"/>
          <w:w w:val="100"/>
          <w:color w:val="000000"/>
          <w:position w:val="0"/>
        </w:rPr>
        <w:t>) = {У</w:t>
      </w:r>
      <w:r>
        <w:rPr>
          <w:lang w:val="ru-RU"/>
          <w:vertAlign w:val="superscript"/>
          <w:w w:val="100"/>
          <w:color w:val="000000"/>
          <w:position w:val="0"/>
        </w:rPr>
        <w:t>2</w:t>
      </w:r>
      <w:r>
        <w:rPr>
          <w:lang w:val="ru-RU"/>
          <w:w w:val="100"/>
          <w:color w:val="000000"/>
          <w:position w:val="0"/>
        </w:rPr>
        <w:t>) ~ (у)</w:t>
      </w:r>
      <w:r>
        <w:rPr>
          <w:lang w:val="ru-RU"/>
          <w:vertAlign w:val="superscript"/>
          <w:w w:val="100"/>
          <w:color w:val="000000"/>
          <w:position w:val="0"/>
        </w:rPr>
        <w:t>2</w:t>
      </w:r>
      <w:r>
        <w:rPr>
          <w:lang w:val="ru-RU"/>
          <w:w w:val="100"/>
          <w:color w:val="000000"/>
          <w:position w:val="0"/>
        </w:rPr>
        <w:t>-</w:t>
      </w:r>
    </w:p>
    <w:p>
      <w:pPr>
        <w:pStyle w:val="Style102"/>
        <w:widowControl w:val="0"/>
        <w:keepNext w:val="0"/>
        <w:keepLines w:val="0"/>
        <w:shd w:val="clear" w:color="auto" w:fill="auto"/>
        <w:bidi w:val="0"/>
        <w:jc w:val="both"/>
        <w:spacing w:before="0" w:after="0" w:line="216" w:lineRule="exact"/>
        <w:ind w:left="20" w:right="20" w:firstLine="0"/>
      </w:pPr>
      <w:r>
        <w:rPr>
          <w:lang w:val="ru-RU"/>
          <w:w w:val="100"/>
          <w:spacing w:val="0"/>
          <w:color w:val="000000"/>
          <w:position w:val="0"/>
        </w:rPr>
        <w:t xml:space="preserve">Математическое ожидание (3.9) и дисперсия (3.10) случайного процесса могут быть лишь </w:t>
      </w:r>
      <w:r>
        <w:rPr>
          <w:rStyle w:val="CharStyle185"/>
        </w:rPr>
        <w:t>оценены</w:t>
      </w:r>
      <w:r>
        <w:rPr>
          <w:lang w:val="ru-RU"/>
          <w:w w:val="100"/>
          <w:spacing w:val="0"/>
          <w:color w:val="000000"/>
          <w:position w:val="0"/>
        </w:rPr>
        <w:t xml:space="preserve"> с помощью конечной последовательности измерений таким образом, что выборочное среднее (3.5) будет служить оценкой математического ожидания </w:t>
      </w:r>
      <w:r>
        <w:rPr>
          <w:rStyle w:val="CharStyle185"/>
        </w:rPr>
        <w:t xml:space="preserve">(у) </w:t>
      </w:r>
      <w:r>
        <w:rPr>
          <w:lang w:val="ru-RU"/>
          <w:w w:val="100"/>
          <w:spacing w:val="0"/>
          <w:color w:val="000000"/>
          <w:position w:val="0"/>
        </w:rPr>
        <w:t xml:space="preserve">гауссова процесса, а квадрат стандартного отклонения (3.6) — оценкой дисперсии </w:t>
      </w:r>
      <w:r>
        <w:rPr>
          <w:rStyle w:val="CharStyle185"/>
        </w:rPr>
        <w:t>а</w:t>
      </w:r>
      <w:r>
        <w:rPr>
          <w:rStyle w:val="CharStyle185"/>
          <w:vertAlign w:val="superscript"/>
        </w:rPr>
        <w:t>2</w:t>
      </w:r>
      <w:r>
        <w:rPr>
          <w:rStyle w:val="CharStyle185"/>
        </w:rPr>
        <w:t>.</w:t>
      </w:r>
    </w:p>
    <w:p>
      <w:pPr>
        <w:pStyle w:val="Style102"/>
        <w:widowControl w:val="0"/>
        <w:keepNext w:val="0"/>
        <w:keepLines w:val="0"/>
        <w:shd w:val="clear" w:color="auto" w:fill="auto"/>
        <w:bidi w:val="0"/>
        <w:jc w:val="both"/>
        <w:spacing w:before="0" w:after="0" w:line="216" w:lineRule="exact"/>
        <w:ind w:left="20" w:right="20" w:firstLine="300"/>
      </w:pPr>
      <w:r>
        <w:rPr>
          <w:lang w:val="ru-RU"/>
          <w:w w:val="100"/>
          <w:spacing w:val="0"/>
          <w:color w:val="000000"/>
          <w:position w:val="0"/>
        </w:rPr>
        <w:t>Помимо определения среднего значения и стандартного отклонения из серии по</w:t>
        <w:softHyphen/>
        <w:t xml:space="preserve">следовательных измерений, например, частоты генератора, эти величины могут быть определены как статистические средние для выборки идентичных генераторов. Для стационарных процессов результат усреднения по ансамблю не зависит от момента измерения. Для эргодических процессов </w:t>
      </w:r>
      <w:r>
        <w:rPr>
          <w:lang w:val="ru-RU"/>
          <w:vertAlign w:val="superscript"/>
          <w:w w:val="100"/>
          <w:spacing w:val="0"/>
          <w:color w:val="000000"/>
          <w:position w:val="0"/>
        </w:rPr>
        <w:t>2</w:t>
      </w:r>
      <w:r>
        <w:rPr>
          <w:lang w:val="ru-RU"/>
          <w:w w:val="100"/>
          <w:spacing w:val="0"/>
          <w:color w:val="000000"/>
          <w:position w:val="0"/>
        </w:rPr>
        <w:t xml:space="preserve">) оценка дисперсии </w:t>
      </w:r>
      <w:r>
        <w:rPr>
          <w:rStyle w:val="CharStyle185"/>
        </w:rPr>
        <w:t>а</w:t>
      </w:r>
      <w:r>
        <w:rPr>
          <w:rStyle w:val="CharStyle185"/>
          <w:vertAlign w:val="superscript"/>
        </w:rPr>
        <w:t>2</w:t>
      </w:r>
      <w:r>
        <w:rPr>
          <w:lang w:val="ru-RU"/>
          <w:w w:val="100"/>
          <w:spacing w:val="0"/>
          <w:color w:val="000000"/>
          <w:position w:val="0"/>
        </w:rPr>
        <w:t xml:space="preserve"> может быть получена как усреднением по времени, так и усреднением по выборке. </w:t>
      </w:r>
      <w:r>
        <w:rPr>
          <w:lang w:val="ru-RU"/>
          <w:vertAlign w:val="superscript"/>
          <w:w w:val="100"/>
          <w:spacing w:val="0"/>
          <w:color w:val="000000"/>
          <w:position w:val="0"/>
        </w:rPr>
        <w:footnoteReference w:id="15"/>
      </w:r>
      <w:r>
        <w:rPr>
          <w:lang w:val="ru-RU"/>
          <w:w w:val="100"/>
          <w:spacing w:val="0"/>
          <w:color w:val="000000"/>
          <w:position w:val="0"/>
        </w:rPr>
        <w:t>)</w:t>
      </w:r>
      <w:r>
        <w:br w:type="page"/>
      </w:r>
    </w:p>
    <w:p>
      <w:pPr>
        <w:pStyle w:val="Style102"/>
        <w:widowControl w:val="0"/>
        <w:keepNext w:val="0"/>
        <w:keepLines w:val="0"/>
        <w:shd w:val="clear" w:color="auto" w:fill="auto"/>
        <w:bidi w:val="0"/>
        <w:jc w:val="both"/>
        <w:spacing w:before="0" w:after="60" w:line="221" w:lineRule="exact"/>
        <w:ind w:left="40" w:right="20" w:firstLine="300"/>
      </w:pPr>
      <w:r>
        <w:rPr>
          <w:rStyle w:val="CharStyle487"/>
        </w:rPr>
        <w:t xml:space="preserve">Использование таких статистических характеристик, как среднее значение и стандартное отклонение, может быть затруднено, если между флуктуирующими величинами существует корреляция. Это можно показать, распределив результаты последовательности измерений на рис. 3.1, а согласно их значениям по интервалам равной ширины, как на рис. 3.1, в. Видно, что разброс данных на каждом таком интервале меньше, чем для полного набора данных. Соответствующая дисперсия (3.6) для каждого из интервалов, вообще говоря, будет значительно меньше дисперсии отклонения для полного набора. Это свидетельствует о том, что соседние точки не являются независимыми друг от друга, а коррелируют. Как следствие, стандартное отклонение средней величины не уменьшается, как </w:t>
      </w:r>
      <w:r>
        <w:rPr>
          <w:rStyle w:val="CharStyle488"/>
        </w:rPr>
        <w:t>l/y/N,</w:t>
      </w:r>
      <w:r>
        <w:rPr>
          <w:rStyle w:val="CharStyle487"/>
          <w:lang w:val="en-US"/>
        </w:rPr>
        <w:t xml:space="preserve"> </w:t>
      </w:r>
      <w:r>
        <w:rPr>
          <w:rStyle w:val="CharStyle487"/>
        </w:rPr>
        <w:t xml:space="preserve">с ростом числа измерений </w:t>
      </w:r>
      <w:r>
        <w:rPr>
          <w:rStyle w:val="CharStyle488"/>
        </w:rPr>
        <w:t>N,</w:t>
      </w:r>
      <w:r>
        <w:rPr>
          <w:rStyle w:val="CharStyle487"/>
          <w:lang w:val="en-US"/>
        </w:rPr>
        <w:t xml:space="preserve"> </w:t>
      </w:r>
      <w:r>
        <w:rPr>
          <w:rStyle w:val="CharStyle487"/>
        </w:rPr>
        <w:t>как было бы в случае некоррелированных данных (см. формулу (3.7)). Таким образом, вычисление стандартных отклонений для различных подмножеств из набора данных может быть использовано для получения информации о существовании корреляций. Следует отметить, что функция распределения флуктуирующей величины даже при наличии корреляций может иногда описываться одномерным распределением Гаусса, и, следовательно, такой критерий не может быть использован для обнаружения корреляций.</w:t>
      </w:r>
    </w:p>
    <w:p>
      <w:pPr>
        <w:pStyle w:val="Style102"/>
        <w:numPr>
          <w:ilvl w:val="0"/>
          <w:numId w:val="163"/>
        </w:numPr>
        <w:tabs>
          <w:tab w:leader="none" w:pos="981" w:val="left"/>
        </w:tabs>
        <w:widowControl w:val="0"/>
        <w:keepNext w:val="0"/>
        <w:keepLines w:val="0"/>
        <w:shd w:val="clear" w:color="auto" w:fill="auto"/>
        <w:bidi w:val="0"/>
        <w:jc w:val="both"/>
        <w:spacing w:before="0" w:after="313" w:line="221" w:lineRule="exact"/>
        <w:ind w:left="40" w:right="20" w:firstLine="300"/>
      </w:pPr>
      <w:r>
        <w:rPr>
          <w:rStyle w:val="CharStyle216"/>
        </w:rPr>
        <w:t xml:space="preserve">Дисперсия Аллана. </w:t>
      </w:r>
      <w:r>
        <w:rPr>
          <w:rStyle w:val="CharStyle487"/>
        </w:rPr>
        <w:t>Для получения адекватной численной характери</w:t>
        <w:softHyphen/>
        <w:t xml:space="preserve">стики случайного процесса в присутствии корреляций необходимо задать число </w:t>
      </w:r>
      <w:r>
        <w:rPr>
          <w:rStyle w:val="CharStyle488"/>
        </w:rPr>
        <w:t xml:space="preserve">N </w:t>
      </w:r>
      <w:r>
        <w:rPr>
          <w:rStyle w:val="CharStyle487"/>
        </w:rPr>
        <w:t xml:space="preserve">измерений (элементов выборки), время каждого измерения т и интервал </w:t>
      </w:r>
      <w:r>
        <w:rPr>
          <w:rStyle w:val="CharStyle488"/>
          <w:lang w:val="ru-RU"/>
        </w:rPr>
        <w:t>Т</w:t>
      </w:r>
      <w:r>
        <w:rPr>
          <w:rStyle w:val="CharStyle487"/>
        </w:rPr>
        <w:t xml:space="preserve"> между последовательными измерениями, который может отличаться от </w:t>
      </w:r>
      <w:r>
        <w:rPr>
          <w:rStyle w:val="CharStyle488"/>
          <w:lang w:val="ru-RU"/>
        </w:rPr>
        <w:t>т</w:t>
      </w:r>
      <w:r>
        <w:rPr>
          <w:rStyle w:val="CharStyle487"/>
        </w:rPr>
        <w:t xml:space="preserve"> на величину мерт</w:t>
        <w:softHyphen/>
        <w:t>вого времени (Т - т) (см. рис. 3.2). После этого, по аналогии с формулой (3.6), можно определить для этого набора данных так называемую ЛГ-точечную выбороч</w:t>
        <w:softHyphen/>
        <w:t xml:space="preserve">ную дисперсию при заданном числе измерений </w:t>
      </w:r>
      <w:r>
        <w:rPr>
          <w:rStyle w:val="CharStyle488"/>
        </w:rPr>
        <w:t>N</w:t>
      </w:r>
      <w:r>
        <w:rPr>
          <w:rStyle w:val="CharStyle487"/>
          <w:lang w:val="en-US"/>
        </w:rPr>
        <w:t xml:space="preserve"> </w:t>
      </w:r>
      <w:r>
        <w:rPr>
          <w:rStyle w:val="CharStyle487"/>
        </w:rPr>
        <w:t>и заданных величинах Гит (см. рис. 3.2):</w:t>
      </w:r>
    </w:p>
    <w:p>
      <w:pPr>
        <w:pStyle w:val="Style214"/>
        <w:tabs>
          <w:tab w:leader="none" w:pos="5160" w:val="left"/>
        </w:tabs>
        <w:widowControl w:val="0"/>
        <w:keepNext/>
        <w:keepLines/>
        <w:shd w:val="clear" w:color="auto" w:fill="auto"/>
        <w:bidi w:val="0"/>
        <w:jc w:val="right"/>
        <w:spacing w:before="0" w:after="0" w:line="130" w:lineRule="exact"/>
        <w:ind w:left="0" w:right="20" w:firstLine="0"/>
      </w:pPr>
      <w:bookmarkStart w:id="31" w:name="bookmark31"/>
      <w:r>
        <w:rPr>
          <w:rStyle w:val="CharStyle489"/>
          <w:vertAlign w:val="superscript"/>
        </w:rPr>
        <w:t>ст2</w:t>
      </w:r>
      <w:r>
        <w:rPr>
          <w:rStyle w:val="CharStyle489"/>
        </w:rPr>
        <w:t>(</w:t>
      </w:r>
      <w:r>
        <w:rPr>
          <w:rStyle w:val="CharStyle489"/>
          <w:vertAlign w:val="superscript"/>
        </w:rPr>
        <w:t>лг</w:t>
      </w:r>
      <w:r>
        <w:rPr>
          <w:rStyle w:val="CharStyle489"/>
        </w:rPr>
        <w:t>-</w:t>
      </w:r>
      <w:r>
        <w:rPr>
          <w:rStyle w:val="CharStyle489"/>
          <w:vertAlign w:val="superscript"/>
        </w:rPr>
        <w:t>т</w:t>
      </w:r>
      <w:r>
        <w:rPr>
          <w:rStyle w:val="CharStyle489"/>
        </w:rPr>
        <w:t>-</w:t>
      </w:r>
      <w:r>
        <w:rPr>
          <w:rStyle w:val="CharStyle489"/>
          <w:vertAlign w:val="superscript"/>
        </w:rPr>
        <w:t>т</w:t>
      </w:r>
      <w:r>
        <w:rPr>
          <w:rStyle w:val="CharStyle489"/>
        </w:rPr>
        <w:t>)=лгЬе(^-^е^)</w:t>
      </w:r>
      <w:r>
        <w:rPr>
          <w:rStyle w:val="CharStyle490"/>
        </w:rPr>
        <w:t xml:space="preserve"> ■</w:t>
        <w:tab/>
        <w:t>(</w:t>
      </w:r>
      <w:r>
        <w:rPr>
          <w:rStyle w:val="CharStyle490"/>
          <w:vertAlign w:val="superscript"/>
        </w:rPr>
        <w:t>з12</w:t>
      </w:r>
      <w:r>
        <w:rPr>
          <w:rStyle w:val="CharStyle490"/>
        </w:rPr>
        <w:t>&gt;</w:t>
      </w:r>
      <w:bookmarkEnd w:id="31"/>
    </w:p>
    <w:p>
      <w:pPr>
        <w:pStyle w:val="Style102"/>
        <w:widowControl w:val="0"/>
        <w:keepNext w:val="0"/>
        <w:keepLines w:val="0"/>
        <w:shd w:val="clear" w:color="auto" w:fill="auto"/>
        <w:bidi w:val="0"/>
        <w:jc w:val="left"/>
        <w:spacing w:before="0" w:after="1392" w:line="130" w:lineRule="exact"/>
        <w:ind w:left="3720" w:right="0" w:firstLine="0"/>
      </w:pPr>
      <w:r>
        <w:rPr>
          <w:rStyle w:val="CharStyle487"/>
          <w:lang w:val="en-US"/>
        </w:rPr>
        <w:t xml:space="preserve">i=i </w:t>
      </w:r>
      <w:r>
        <w:rPr>
          <w:rStyle w:val="CharStyle487"/>
        </w:rPr>
        <w:t xml:space="preserve">\ </w:t>
      </w:r>
      <w:r>
        <w:rPr>
          <w:rStyle w:val="CharStyle488"/>
          <w:vertAlign w:val="subscript"/>
        </w:rPr>
        <w:t>j=</w:t>
      </w:r>
      <w:r>
        <w:rPr>
          <w:rStyle w:val="CharStyle488"/>
        </w:rPr>
        <w:t xml:space="preserve">i </w:t>
      </w:r>
      <w:r>
        <w:rPr>
          <w:rStyle w:val="CharStyle488"/>
          <w:lang w:val="ru-RU"/>
        </w:rPr>
        <w:t>)</w:t>
      </w:r>
    </w:p>
    <w:p>
      <w:pPr>
        <w:pStyle w:val="Style491"/>
        <w:tabs>
          <w:tab w:leader="dot" w:pos="571" w:val="left"/>
          <w:tab w:leader="dot" w:pos="1627" w:val="left"/>
          <w:tab w:leader="none" w:pos="3600" w:val="left"/>
          <w:tab w:leader="dot" w:pos="4195" w:val="left"/>
          <w:tab w:leader="dot" w:pos="4243" w:val="left"/>
          <w:tab w:leader="hyphen" w:pos="5510" w:val="left"/>
        </w:tabs>
        <w:widowControl w:val="0"/>
        <w:keepNext/>
        <w:keepLines/>
        <w:shd w:val="clear" w:color="auto" w:fill="auto"/>
        <w:bidi w:val="0"/>
        <w:spacing w:before="0" w:after="0" w:line="190" w:lineRule="exact"/>
        <w:ind w:left="0" w:right="0" w:firstLine="0"/>
      </w:pPr>
      <w:bookmarkStart w:id="32" w:name="bookmark32"/>
      <w:r>
        <w:rPr>
          <w:lang w:val="ru-RU"/>
          <w:w w:val="100"/>
          <w:spacing w:val="0"/>
          <w:color w:val="000000"/>
          <w:position w:val="0"/>
        </w:rPr>
        <w:tab/>
      </w:r>
      <w:r>
        <w:rPr>
          <w:rStyle w:val="CharStyle493"/>
          <w:lang w:val="ru-RU"/>
        </w:rPr>
        <w:tab/>
      </w:r>
      <w:r>
        <w:rPr>
          <w:lang w:val="ru-RU"/>
          <w:w w:val="100"/>
          <w:spacing w:val="0"/>
          <w:color w:val="000000"/>
          <w:position w:val="0"/>
        </w:rPr>
        <w:tab/>
        <w:t xml:space="preserve">и </w:t>
      </w:r>
      <w:r>
        <w:rPr>
          <w:rStyle w:val="CharStyle493"/>
          <w:lang w:val="ru-RU"/>
        </w:rPr>
        <w:tab/>
      </w:r>
      <w:r>
        <w:rPr>
          <w:lang w:val="ru-RU"/>
          <w:w w:val="100"/>
          <w:spacing w:val="0"/>
          <w:color w:val="000000"/>
          <w:position w:val="0"/>
        </w:rPr>
        <w:tab/>
        <w:t xml:space="preserve"> </w:t>
      </w:r>
      <w:r>
        <w:rPr>
          <w:rStyle w:val="CharStyle493"/>
          <w:lang w:val="ru-RU"/>
        </w:rPr>
        <w:t>—</w:t>
      </w:r>
      <w:r>
        <w:rPr>
          <w:lang w:val="ru-RU"/>
          <w:w w:val="100"/>
          <w:spacing w:val="0"/>
          <w:color w:val="000000"/>
          <w:position w:val="0"/>
        </w:rPr>
        <w:t xml:space="preserve"> </w:t>
        <w:tab/>
        <w:t>►</w:t>
      </w:r>
      <w:bookmarkEnd w:id="32"/>
    </w:p>
    <w:p>
      <w:pPr>
        <w:pStyle w:val="Style118"/>
        <w:tabs>
          <w:tab w:leader="none" w:pos="3336" w:val="left"/>
        </w:tabs>
        <w:widowControl w:val="0"/>
        <w:keepNext w:val="0"/>
        <w:keepLines w:val="0"/>
        <w:shd w:val="clear" w:color="auto" w:fill="auto"/>
        <w:bidi w:val="0"/>
        <w:jc w:val="center"/>
        <w:spacing w:before="0" w:after="0" w:line="350" w:lineRule="exact"/>
        <w:ind w:left="0" w:right="0" w:firstLine="0"/>
      </w:pPr>
      <w:r>
        <w:rPr>
          <w:rStyle w:val="CharStyle494"/>
          <w:i/>
          <w:iCs/>
        </w:rPr>
        <w:t>t\ t2 h U t$ te</w:t>
        <w:tab/>
        <w:t>tpf—i tw t</w:t>
      </w:r>
    </w:p>
    <w:p>
      <w:pPr>
        <w:pStyle w:val="Style102"/>
        <w:widowControl w:val="0"/>
        <w:keepNext w:val="0"/>
        <w:keepLines w:val="0"/>
        <w:shd w:val="clear" w:color="auto" w:fill="auto"/>
        <w:bidi w:val="0"/>
        <w:jc w:val="center"/>
        <w:spacing w:before="0" w:after="160" w:line="350" w:lineRule="exact"/>
        <w:ind w:left="0" w:right="0" w:firstLine="0"/>
      </w:pPr>
      <w:r>
        <w:rPr>
          <w:rStyle w:val="CharStyle487"/>
        </w:rPr>
        <w:t xml:space="preserve">Рис. </w:t>
      </w:r>
      <w:r>
        <w:rPr>
          <w:rStyle w:val="CharStyle487"/>
          <w:lang w:val="en-US"/>
        </w:rPr>
        <w:t xml:space="preserve">3.2. </w:t>
      </w:r>
      <w:r>
        <w:rPr>
          <w:rStyle w:val="CharStyle487"/>
        </w:rPr>
        <w:t>Цикл измерений</w:t>
      </w:r>
    </w:p>
    <w:p>
      <w:pPr>
        <w:pStyle w:val="Style102"/>
        <w:widowControl w:val="0"/>
        <w:keepNext w:val="0"/>
        <w:keepLines w:val="0"/>
        <w:shd w:val="clear" w:color="auto" w:fill="auto"/>
        <w:bidi w:val="0"/>
        <w:jc w:val="both"/>
        <w:spacing w:before="0" w:after="0" w:line="226" w:lineRule="exact"/>
        <w:ind w:left="40" w:right="20" w:firstLine="0"/>
      </w:pPr>
      <w:r>
        <w:rPr>
          <w:rStyle w:val="CharStyle487"/>
        </w:rPr>
        <w:t xml:space="preserve">В настоящее время общепринято [25] следовать предложению Дэйва Аллана [26, 27] и использовать выборочную дисперсию с </w:t>
      </w:r>
      <w:r>
        <w:rPr>
          <w:rStyle w:val="CharStyle488"/>
        </w:rPr>
        <w:t>N</w:t>
      </w:r>
      <w:r>
        <w:rPr>
          <w:rStyle w:val="CharStyle487"/>
          <w:lang w:val="en-US"/>
        </w:rPr>
        <w:t xml:space="preserve"> </w:t>
      </w:r>
      <w:r>
        <w:rPr>
          <w:rStyle w:val="CharStyle487"/>
        </w:rPr>
        <w:t>= 2 и Т = т. Эта так называемая диспер</w:t>
        <w:softHyphen/>
        <w:t>сия Аллана &lt;т^(2,т, г), для которой используются также более короткие обозначения дартов частоты. В силу ограниченности времени измерения и числа идентичных стандартов частоты, доступных при реальных измерениях, эти свойства являются лишь разумными предположениями, которые невозможно доказать. Необходимо с осторожностью применять на практике результаты, полученные из этих предположений. В течение срока службы в стандартах частоты, например, шумы могут возрастать, и их, возможно, уже нельзя будет рассматривать как стационарные.</w:t>
      </w:r>
    </w:p>
    <w:p>
      <w:pPr>
        <w:pStyle w:val="Style102"/>
        <w:widowControl w:val="0"/>
        <w:keepNext w:val="0"/>
        <w:keepLines w:val="0"/>
        <w:shd w:val="clear" w:color="auto" w:fill="auto"/>
        <w:bidi w:val="0"/>
        <w:jc w:val="both"/>
        <w:spacing w:before="0" w:after="489" w:line="190" w:lineRule="exact"/>
        <w:ind w:left="60" w:right="0" w:firstLine="0"/>
      </w:pPr>
      <w:r>
        <w:rPr>
          <w:rStyle w:val="CharStyle488"/>
          <w:lang w:val="ru-RU"/>
        </w:rPr>
        <w:t>&amp;у(2,</w:t>
      </w:r>
      <w:r>
        <w:rPr>
          <w:rStyle w:val="CharStyle487"/>
        </w:rPr>
        <w:t xml:space="preserve"> т) или </w:t>
      </w:r>
      <w:r>
        <w:rPr>
          <w:rStyle w:val="CharStyle488"/>
          <w:lang w:val="ru-RU"/>
        </w:rPr>
        <w:t>Оу(т),</w:t>
      </w:r>
      <w:r>
        <w:rPr>
          <w:rStyle w:val="CharStyle487"/>
        </w:rPr>
        <w:t xml:space="preserve"> может быть определена с использованием формулы (3.12), как</w:t>
      </w:r>
    </w:p>
    <w:p>
      <w:pPr>
        <w:pStyle w:val="Style189"/>
        <w:widowControl w:val="0"/>
        <w:keepNext w:val="0"/>
        <w:keepLines w:val="0"/>
        <w:shd w:val="clear" w:color="auto" w:fill="auto"/>
        <w:bidi w:val="0"/>
        <w:jc w:val="right"/>
        <w:spacing w:before="0" w:after="284" w:line="250" w:lineRule="exact"/>
        <w:ind w:left="0" w:right="20" w:firstLine="0"/>
      </w:pPr>
      <w:r>
        <w:rPr>
          <w:rStyle w:val="CharStyle497"/>
        </w:rPr>
        <w:t>4(</w:t>
      </w:r>
      <w:r>
        <w:rPr>
          <w:rStyle w:val="CharStyle497"/>
          <w:vertAlign w:val="superscript"/>
        </w:rPr>
        <w:t>т</w:t>
      </w:r>
      <w:r>
        <w:rPr>
          <w:rStyle w:val="CharStyle497"/>
        </w:rPr>
        <w:t xml:space="preserve">) = </w:t>
      </w:r>
      <w:r>
        <w:rPr>
          <w:rStyle w:val="CharStyle498"/>
        </w:rPr>
        <w:t>(j2</w:t>
      </w:r>
      <w:r>
        <w:rPr>
          <w:rStyle w:val="CharStyle497"/>
          <w:lang w:val="en-US"/>
        </w:rPr>
        <w:t xml:space="preserve"> </w:t>
      </w:r>
      <w:r>
        <w:rPr>
          <w:rStyle w:val="CharStyle497"/>
        </w:rPr>
        <w:t>^</w:t>
      </w:r>
      <w:r>
        <w:rPr>
          <w:rStyle w:val="CharStyle497"/>
          <w:vertAlign w:val="superscript"/>
        </w:rPr>
        <w:t>_</w:t>
      </w:r>
      <w:r>
        <w:rPr>
          <w:rStyle w:val="CharStyle497"/>
        </w:rPr>
        <w:t xml:space="preserve"> ^</w:t>
      </w:r>
      <w:r>
        <w:rPr>
          <w:rStyle w:val="CharStyle497"/>
          <w:vertAlign w:val="superscript"/>
        </w:rPr>
        <w:t>=</w:t>
      </w:r>
      <w:r>
        <w:rPr>
          <w:rStyle w:val="CharStyle497"/>
        </w:rPr>
        <w:t xml:space="preserve"> ^((^2 </w:t>
      </w:r>
      <w:r>
        <w:rPr>
          <w:rStyle w:val="CharStyle497"/>
          <w:lang w:val="en-US"/>
        </w:rPr>
        <w:t>-i/i)</w:t>
      </w:r>
      <w:r>
        <w:rPr>
          <w:rStyle w:val="CharStyle497"/>
          <w:lang w:val="en-US"/>
          <w:vertAlign w:val="superscript"/>
        </w:rPr>
        <w:t>2</w:t>
      </w:r>
      <w:r>
        <w:rPr>
          <w:rStyle w:val="CharStyle497"/>
          <w:lang w:val="en-US"/>
        </w:rPr>
        <w:t xml:space="preserve">&gt;- </w:t>
      </w:r>
      <w:r>
        <w:rPr>
          <w:rStyle w:val="CharStyle497"/>
        </w:rPr>
        <w:t>(</w:t>
      </w:r>
      <w:r>
        <w:rPr>
          <w:rStyle w:val="CharStyle497"/>
          <w:vertAlign w:val="superscript"/>
        </w:rPr>
        <w:t>злз</w:t>
      </w:r>
      <w:r>
        <w:rPr>
          <w:rStyle w:val="CharStyle497"/>
        </w:rPr>
        <w:t>)</w:t>
      </w:r>
    </w:p>
    <w:p>
      <w:pPr>
        <w:pStyle w:val="Style102"/>
        <w:widowControl w:val="0"/>
        <w:keepNext w:val="0"/>
        <w:keepLines w:val="0"/>
        <w:shd w:val="clear" w:color="auto" w:fill="auto"/>
        <w:bidi w:val="0"/>
        <w:jc w:val="both"/>
        <w:spacing w:before="0" w:after="0" w:line="226" w:lineRule="exact"/>
        <w:ind w:left="60" w:right="20" w:firstLine="0"/>
      </w:pPr>
      <w:r>
        <w:rPr>
          <w:rStyle w:val="CharStyle487"/>
        </w:rPr>
        <w:t>Дисперсия Аллана и квадратный корень из нее, называемый иногда стандартным отклонением или девиацией Аллана, опираются на измерение разности двух соседних последовательных измерений частоты, а не на измерение отклонения частоты от среднего значения, как в случае классического определения стандартного отклоне</w:t>
        <w:softHyphen/>
        <w:t>ния.</w:t>
      </w:r>
    </w:p>
    <w:p>
      <w:pPr>
        <w:pStyle w:val="Style102"/>
        <w:widowControl w:val="0"/>
        <w:keepNext w:val="0"/>
        <w:keepLines w:val="0"/>
        <w:shd w:val="clear" w:color="auto" w:fill="auto"/>
        <w:bidi w:val="0"/>
        <w:jc w:val="right"/>
        <w:spacing w:before="0" w:after="0" w:line="190" w:lineRule="exact"/>
        <w:ind w:left="0" w:right="20" w:firstLine="0"/>
      </w:pPr>
      <w:r>
        <w:rPr>
          <w:rStyle w:val="CharStyle487"/>
        </w:rPr>
        <w:t xml:space="preserve">Дисперсия Аллана может быть также определена из девиаций фазы </w:t>
      </w:r>
      <w:r>
        <w:rPr>
          <w:rStyle w:val="CharStyle487"/>
          <w:lang w:val="en-US"/>
        </w:rPr>
        <w:t xml:space="preserve">&lt;/&gt;(i) </w:t>
      </w:r>
      <w:r>
        <w:rPr>
          <w:rStyle w:val="CharStyle487"/>
        </w:rPr>
        <w:t>либо</w:t>
      </w:r>
    </w:p>
    <w:p>
      <w:pPr>
        <w:pStyle w:val="Style102"/>
        <w:widowControl w:val="0"/>
        <w:keepNext w:val="0"/>
        <w:keepLines w:val="0"/>
        <w:shd w:val="clear" w:color="auto" w:fill="auto"/>
        <w:bidi w:val="0"/>
        <w:jc w:val="both"/>
        <w:spacing w:before="0" w:after="26" w:line="190" w:lineRule="exact"/>
        <w:ind w:left="60" w:right="0" w:firstLine="0"/>
      </w:pPr>
      <w:r>
        <w:rPr>
          <w:rStyle w:val="CharStyle487"/>
        </w:rPr>
        <w:t xml:space="preserve">нормированных девиаций </w:t>
      </w:r>
      <w:r>
        <w:rPr>
          <w:rStyle w:val="CharStyle488"/>
        </w:rPr>
        <w:t>x(t).</w:t>
      </w:r>
      <w:r>
        <w:rPr>
          <w:rStyle w:val="CharStyle487"/>
          <w:lang w:val="en-US"/>
        </w:rPr>
        <w:t xml:space="preserve"> </w:t>
      </w:r>
      <w:r>
        <w:rPr>
          <w:rStyle w:val="CharStyle487"/>
        </w:rPr>
        <w:t>Для заданного интервала г из формулы (3.3) следует,</w:t>
      </w:r>
    </w:p>
    <w:p>
      <w:pPr>
        <w:pStyle w:val="Style102"/>
        <w:tabs>
          <w:tab w:leader="none" w:pos="3665" w:val="left"/>
        </w:tabs>
        <w:widowControl w:val="0"/>
        <w:keepNext w:val="0"/>
        <w:keepLines w:val="0"/>
        <w:shd w:val="clear" w:color="auto" w:fill="auto"/>
        <w:bidi w:val="0"/>
        <w:jc w:val="both"/>
        <w:spacing w:before="0" w:after="0" w:line="190" w:lineRule="exact"/>
        <w:ind w:left="60" w:right="0" w:firstLine="0"/>
      </w:pPr>
      <w:r>
        <w:rPr>
          <w:rStyle w:val="CharStyle487"/>
        </w:rPr>
        <w:t>что</w:t>
        <w:tab/>
        <w:t>- -</w:t>
      </w:r>
    </w:p>
    <w:p>
      <w:pPr>
        <w:pStyle w:val="Style102"/>
        <w:tabs>
          <w:tab w:leader="none" w:pos="3912" w:val="left"/>
        </w:tabs>
        <w:widowControl w:val="0"/>
        <w:keepNext w:val="0"/>
        <w:keepLines w:val="0"/>
        <w:shd w:val="clear" w:color="auto" w:fill="auto"/>
        <w:bidi w:val="0"/>
        <w:jc w:val="right"/>
        <w:spacing w:before="0" w:after="268" w:line="190" w:lineRule="exact"/>
        <w:ind w:left="0" w:right="20" w:firstLine="0"/>
      </w:pPr>
      <w:r>
        <w:rPr>
          <w:rStyle w:val="CharStyle488"/>
          <w:lang w:val="ru-RU"/>
        </w:rPr>
        <w:t>у. =</w:t>
      </w:r>
      <w:r>
        <w:rPr>
          <w:rStyle w:val="CharStyle487"/>
        </w:rPr>
        <w:t xml:space="preserve"> —</w:t>
      </w:r>
      <w:r>
        <w:rPr>
          <w:rStyle w:val="CharStyle487"/>
          <w:lang w:val="en-US"/>
        </w:rPr>
        <w:t>IE*.</w:t>
        <w:tab/>
      </w:r>
      <w:r>
        <w:rPr>
          <w:rStyle w:val="CharStyle487"/>
        </w:rPr>
        <w:t>(3.14)</w:t>
      </w:r>
    </w:p>
    <w:p>
      <w:pPr>
        <w:pStyle w:val="Style102"/>
        <w:widowControl w:val="0"/>
        <w:keepNext w:val="0"/>
        <w:keepLines w:val="0"/>
        <w:shd w:val="clear" w:color="auto" w:fill="auto"/>
        <w:bidi w:val="0"/>
        <w:jc w:val="both"/>
        <w:spacing w:before="0" w:after="307" w:line="190" w:lineRule="exact"/>
        <w:ind w:left="60" w:right="0" w:firstLine="0"/>
      </w:pPr>
      <w:r>
        <w:rPr>
          <w:rStyle w:val="CharStyle487"/>
        </w:rPr>
        <w:t>Подстановка последнего соотношения в формулу (3.13) дает:</w:t>
      </w:r>
    </w:p>
    <w:p>
      <w:pPr>
        <w:pStyle w:val="Style118"/>
        <w:tabs>
          <w:tab w:leader="none" w:pos="4853" w:val="left"/>
        </w:tabs>
        <w:widowControl w:val="0"/>
        <w:keepNext w:val="0"/>
        <w:keepLines w:val="0"/>
        <w:shd w:val="clear" w:color="auto" w:fill="auto"/>
        <w:bidi w:val="0"/>
        <w:spacing w:before="0" w:after="299" w:line="190" w:lineRule="exact"/>
        <w:ind w:left="0" w:right="20" w:firstLine="0"/>
      </w:pPr>
      <w:r>
        <w:rPr>
          <w:rStyle w:val="CharStyle494"/>
          <w:lang w:val="ru-RU"/>
          <w:i/>
          <w:iCs/>
        </w:rPr>
        <w:t>о</w:t>
      </w:r>
      <w:r>
        <w:rPr>
          <w:rStyle w:val="CharStyle494"/>
          <w:lang w:val="ru-RU"/>
          <w:vertAlign w:val="superscript"/>
          <w:i/>
          <w:iCs/>
        </w:rPr>
        <w:t>2</w:t>
      </w:r>
      <w:r>
        <w:rPr>
          <w:rStyle w:val="CharStyle494"/>
          <w:lang w:val="ru-RU"/>
          <w:vertAlign w:val="subscript"/>
          <w:i/>
          <w:iCs/>
        </w:rPr>
        <w:t>у</w:t>
      </w:r>
      <w:r>
        <w:rPr>
          <w:rStyle w:val="CharStyle494"/>
          <w:lang w:val="ru-RU"/>
          <w:i/>
          <w:iCs/>
        </w:rPr>
        <w:t>{т)</w:t>
      </w:r>
      <w:r>
        <w:rPr>
          <w:rStyle w:val="CharStyle499"/>
          <w:i w:val="0"/>
          <w:iCs w:val="0"/>
        </w:rPr>
        <w:t xml:space="preserve"> = </w:t>
      </w:r>
      <w:r>
        <w:rPr>
          <w:rStyle w:val="CharStyle499"/>
          <w:lang w:val="en-US"/>
          <w:i w:val="0"/>
          <w:iCs w:val="0"/>
        </w:rPr>
        <w:t>&lt;(x</w:t>
      </w:r>
      <w:r>
        <w:rPr>
          <w:rStyle w:val="CharStyle500"/>
          <w:vertAlign w:val="subscript"/>
          <w:i w:val="0"/>
          <w:iCs w:val="0"/>
        </w:rPr>
        <w:t>i+2</w:t>
      </w:r>
      <w:r>
        <w:rPr>
          <w:rStyle w:val="CharStyle499"/>
          <w:lang w:val="en-US"/>
          <w:i w:val="0"/>
          <w:iCs w:val="0"/>
        </w:rPr>
        <w:t xml:space="preserve"> </w:t>
      </w:r>
      <w:r>
        <w:rPr>
          <w:rStyle w:val="CharStyle499"/>
          <w:i w:val="0"/>
          <w:iCs w:val="0"/>
        </w:rPr>
        <w:t xml:space="preserve">- </w:t>
      </w:r>
      <w:r>
        <w:rPr>
          <w:rStyle w:val="CharStyle494"/>
          <w:i/>
          <w:iCs/>
        </w:rPr>
        <w:t>2x</w:t>
      </w:r>
      <w:r>
        <w:rPr>
          <w:rStyle w:val="CharStyle494"/>
          <w:vertAlign w:val="subscript"/>
          <w:i/>
          <w:iCs/>
        </w:rPr>
        <w:t>i+i</w:t>
      </w:r>
      <w:r>
        <w:rPr>
          <w:rStyle w:val="CharStyle494"/>
          <w:i/>
          <w:iCs/>
        </w:rPr>
        <w:t xml:space="preserve"> +Xi)</w:t>
      </w:r>
      <w:r>
        <w:rPr>
          <w:rStyle w:val="CharStyle494"/>
          <w:vertAlign w:val="superscript"/>
          <w:i/>
          <w:iCs/>
        </w:rPr>
        <w:t>2</w:t>
      </w:r>
      <w:r>
        <w:rPr>
          <w:rStyle w:val="CharStyle494"/>
          <w:i/>
          <w:iCs/>
        </w:rPr>
        <w:t xml:space="preserve">) </w:t>
      </w:r>
      <w:r>
        <w:rPr>
          <w:rStyle w:val="CharStyle494"/>
          <w:lang w:val="ru-RU"/>
          <w:i/>
          <w:iCs/>
        </w:rPr>
        <w:t>.</w:t>
      </w:r>
      <w:r>
        <w:rPr>
          <w:rStyle w:val="CharStyle499"/>
          <w:i w:val="0"/>
          <w:iCs w:val="0"/>
        </w:rPr>
        <w:tab/>
        <w:t>(3.15)</w:t>
      </w:r>
    </w:p>
    <w:p>
      <w:pPr>
        <w:pStyle w:val="Style102"/>
        <w:numPr>
          <w:ilvl w:val="0"/>
          <w:numId w:val="165"/>
        </w:numPr>
        <w:tabs>
          <w:tab w:leader="none" w:pos="1111" w:val="left"/>
        </w:tabs>
        <w:widowControl w:val="0"/>
        <w:keepNext w:val="0"/>
        <w:keepLines w:val="0"/>
        <w:shd w:val="clear" w:color="auto" w:fill="auto"/>
        <w:bidi w:val="0"/>
        <w:jc w:val="both"/>
        <w:spacing w:before="0" w:after="0" w:line="221" w:lineRule="exact"/>
        <w:ind w:left="60" w:right="20" w:firstLine="300"/>
      </w:pPr>
      <w:r>
        <w:rPr>
          <w:rStyle w:val="CharStyle488"/>
          <w:lang w:val="ru-RU"/>
        </w:rPr>
        <w:t>Практическое определение дисперсии Аллана.</w:t>
      </w:r>
      <w:r>
        <w:rPr>
          <w:rStyle w:val="CharStyle487"/>
        </w:rPr>
        <w:t xml:space="preserve"> Экспериментально опре</w:t>
        <w:softHyphen/>
        <w:t>делить дисперсию Аллана для некоторого генератора «1» можно, например, при измерении частоты сигнала биений с другим (эталонным) генератором «</w:t>
      </w:r>
      <w:r>
        <w:rPr>
          <w:rStyle w:val="CharStyle501"/>
        </w:rPr>
        <w:t>2</w:t>
      </w:r>
      <w:r>
        <w:rPr>
          <w:rStyle w:val="CharStyle487"/>
        </w:rPr>
        <w:t xml:space="preserve">» с помощью счетчика с временем накопления т (то есть из разницы частот этих генераторов). Согласно определению дисперсии Аллана, между двумя соседними измерениями не должно быть мертвого времени. Квадраты нормированных разностей частот между парами соседних измерений </w:t>
      </w:r>
      <w:r>
        <w:rPr>
          <w:rStyle w:val="CharStyle488"/>
        </w:rPr>
        <w:t>i</w:t>
      </w:r>
      <w:r>
        <w:rPr>
          <w:rStyle w:val="CharStyle487"/>
        </w:rPr>
        <w:t xml:space="preserve">и </w:t>
      </w:r>
      <w:r>
        <w:rPr>
          <w:rStyle w:val="CharStyle488"/>
        </w:rPr>
        <w:t>Vi</w:t>
      </w:r>
      <w:r>
        <w:rPr>
          <w:rStyle w:val="CharStyle488"/>
          <w:vertAlign w:val="subscript"/>
        </w:rPr>
        <w:t>+</w:t>
      </w:r>
      <w:r>
        <w:rPr>
          <w:rStyle w:val="CharStyle488"/>
        </w:rPr>
        <w:t xml:space="preserve"> </w:t>
      </w:r>
      <w:r>
        <w:rPr>
          <w:rStyle w:val="CharStyle488"/>
          <w:lang w:val="ru-RU"/>
        </w:rPr>
        <w:t>\</w:t>
      </w:r>
      <w:r>
        <w:rPr>
          <w:rStyle w:val="CharStyle487"/>
        </w:rPr>
        <w:t xml:space="preserve"> усредняются, и результат делится на два, что в результате дает дисперсию Аллана </w:t>
      </w:r>
      <w:r>
        <w:rPr>
          <w:rStyle w:val="CharStyle488"/>
        </w:rPr>
        <w:t>a</w:t>
      </w:r>
      <w:r>
        <w:rPr>
          <w:rStyle w:val="CharStyle488"/>
          <w:vertAlign w:val="superscript"/>
        </w:rPr>
        <w:t>2</w:t>
      </w:r>
      <w:r>
        <w:rPr>
          <w:rStyle w:val="CharStyle487"/>
          <w:lang w:val="en-US"/>
        </w:rPr>
        <w:t xml:space="preserve"> </w:t>
      </w:r>
      <w:r>
        <w:rPr>
          <w:rStyle w:val="CharStyle487"/>
          <w:lang w:val="en-US"/>
          <w:vertAlign w:val="subscript"/>
        </w:rPr>
        <w:t>tot</w:t>
      </w:r>
      <w:r>
        <w:rPr>
          <w:rStyle w:val="CharStyle487"/>
          <w:lang w:val="en-US"/>
        </w:rPr>
        <w:t xml:space="preserve"> </w:t>
      </w:r>
      <w:r>
        <w:rPr>
          <w:rStyle w:val="CharStyle487"/>
        </w:rPr>
        <w:t>для времени измерения т. Чтобы полу</w:t>
        <w:softHyphen/>
        <w:t xml:space="preserve">чить в формуле (3.13) хорошую оценку математического ожидания (()), необходимо выполнить достаточно большое число измерений разностей частот. Эта процедура повторяется для различных значений времени </w:t>
      </w:r>
      <w:r>
        <w:rPr>
          <w:rStyle w:val="CharStyle488"/>
          <w:lang w:val="ru-RU"/>
        </w:rPr>
        <w:t>т.</w:t>
      </w:r>
      <w:r>
        <w:rPr>
          <w:rStyle w:val="CharStyle487"/>
        </w:rPr>
        <w:t xml:space="preserve"> В результате могут быть получены графики, подобные тем, что представлены на рис. 3.3, где приведены девиации Аллана </w:t>
      </w:r>
      <w:r>
        <w:rPr>
          <w:rStyle w:val="CharStyle488"/>
          <w:lang w:val="ru-RU"/>
        </w:rPr>
        <w:t>сг</w:t>
      </w:r>
      <w:r>
        <w:rPr>
          <w:rStyle w:val="CharStyle488"/>
          <w:lang w:val="ru-RU"/>
          <w:vertAlign w:val="subscript"/>
        </w:rPr>
        <w:t>у</w:t>
      </w:r>
      <w:r>
        <w:rPr>
          <w:rStyle w:val="CharStyle488"/>
          <w:lang w:val="ru-RU"/>
        </w:rPr>
        <w:t>(т)</w:t>
      </w:r>
      <w:r>
        <w:rPr>
          <w:rStyle w:val="CharStyle487"/>
        </w:rPr>
        <w:t xml:space="preserve"> для разнообразных стандартов частоты в диапазоне частот от СВЧ до оптического.</w:t>
      </w:r>
    </w:p>
    <w:p>
      <w:pPr>
        <w:pStyle w:val="Style102"/>
        <w:widowControl w:val="0"/>
        <w:keepNext w:val="0"/>
        <w:keepLines w:val="0"/>
        <w:shd w:val="clear" w:color="auto" w:fill="auto"/>
        <w:bidi w:val="0"/>
        <w:jc w:val="both"/>
        <w:spacing w:before="0" w:after="0" w:line="221" w:lineRule="exact"/>
        <w:ind w:left="60" w:right="20" w:firstLine="300"/>
      </w:pPr>
      <w:r>
        <w:rPr>
          <w:rStyle w:val="CharStyle487"/>
        </w:rPr>
        <w:t>На практике дисперсия Аллана определяется несколько другими способами, позволяющими получить всю необходимую информацию за минимальное время из</w:t>
        <w:softHyphen/>
        <w:t xml:space="preserve">мерения. Счетчик настраивается на кратчайший интервал то, для которого требуется измерить дисперсию Аллана. Значения разности частот генераторов </w:t>
      </w:r>
      <w:r>
        <w:rPr>
          <w:rStyle w:val="CharStyle488"/>
        </w:rPr>
        <w:t>y</w:t>
      </w:r>
      <w:r>
        <w:rPr>
          <w:rStyle w:val="CharStyle488"/>
          <w:vertAlign w:val="subscript"/>
        </w:rPr>
        <w:t>i TQ</w:t>
      </w:r>
      <w:r>
        <w:rPr>
          <w:rStyle w:val="CharStyle487"/>
          <w:lang w:val="en-US"/>
        </w:rPr>
        <w:t xml:space="preserve"> </w:t>
      </w:r>
      <w:r>
        <w:rPr>
          <w:rStyle w:val="CharStyle487"/>
        </w:rPr>
        <w:t>многократно измеряются и запоминаются, причем гарантируется отсутствие мертвого времени за весь период накопления данных (см. рис. 3.4, а). Для нахождения дисперсии Аллана при большем времени измерения, например, при г = Зто, вычисляются значения</w:t>
      </w:r>
    </w:p>
    <w:p>
      <w:pPr>
        <w:pStyle w:val="Style102"/>
        <w:widowControl w:val="0"/>
        <w:keepNext w:val="0"/>
        <w:keepLines w:val="0"/>
        <w:shd w:val="clear" w:color="auto" w:fill="auto"/>
        <w:bidi w:val="0"/>
        <w:jc w:val="both"/>
        <w:spacing w:before="0" w:after="0" w:line="190" w:lineRule="exact"/>
        <w:ind w:left="60" w:right="0" w:firstLine="0"/>
      </w:pPr>
      <w:r>
        <w:rPr>
          <w:rStyle w:val="CharStyle488"/>
          <w:lang w:val="ru-RU"/>
        </w:rPr>
        <w:t>У\,т</w:t>
      </w:r>
      <w:r>
        <w:rPr>
          <w:rStyle w:val="CharStyle487"/>
        </w:rPr>
        <w:t xml:space="preserve"> = (У</w:t>
      </w:r>
      <w:r>
        <w:rPr>
          <w:rStyle w:val="CharStyle501"/>
        </w:rPr>
        <w:t>1</w:t>
      </w:r>
      <w:r>
        <w:rPr>
          <w:rStyle w:val="CharStyle487"/>
        </w:rPr>
        <w:t>.Т</w:t>
      </w:r>
      <w:r>
        <w:rPr>
          <w:rStyle w:val="CharStyle501"/>
        </w:rPr>
        <w:t>0</w:t>
      </w:r>
      <w:r>
        <w:rPr>
          <w:rStyle w:val="CharStyle487"/>
        </w:rPr>
        <w:t xml:space="preserve"> +У</w:t>
      </w:r>
      <w:r>
        <w:rPr>
          <w:rStyle w:val="CharStyle501"/>
        </w:rPr>
        <w:t>2</w:t>
      </w:r>
      <w:r>
        <w:rPr>
          <w:rStyle w:val="CharStyle487"/>
        </w:rPr>
        <w:t>.Г</w:t>
      </w:r>
      <w:r>
        <w:rPr>
          <w:rStyle w:val="CharStyle501"/>
        </w:rPr>
        <w:t>0</w:t>
      </w:r>
      <w:r>
        <w:rPr>
          <w:rStyle w:val="CharStyle487"/>
        </w:rPr>
        <w:t xml:space="preserve"> +Уз,т„)/3, </w:t>
      </w:r>
      <w:r>
        <w:rPr>
          <w:rStyle w:val="CharStyle488"/>
          <w:lang w:val="ru-RU"/>
        </w:rPr>
        <w:t>У2.г</w:t>
      </w:r>
      <w:r>
        <w:rPr>
          <w:rStyle w:val="CharStyle487"/>
        </w:rPr>
        <w:t xml:space="preserve"> = (У</w:t>
      </w:r>
      <w:r>
        <w:rPr>
          <w:rStyle w:val="CharStyle501"/>
        </w:rPr>
        <w:t>4</w:t>
      </w:r>
      <w:r>
        <w:rPr>
          <w:rStyle w:val="CharStyle487"/>
        </w:rPr>
        <w:t>,г„ +У</w:t>
      </w:r>
      <w:r>
        <w:rPr>
          <w:rStyle w:val="CharStyle501"/>
        </w:rPr>
        <w:t>5</w:t>
      </w:r>
      <w:r>
        <w:rPr>
          <w:rStyle w:val="CharStyle487"/>
        </w:rPr>
        <w:t xml:space="preserve">,го +Уб,г„)/3, </w:t>
      </w:r>
      <w:r>
        <w:rPr>
          <w:rStyle w:val="CharStyle488"/>
          <w:lang w:val="ru-RU"/>
        </w:rPr>
        <w:t>Ъ,т = ■■■</w:t>
      </w:r>
      <w:r>
        <w:rPr>
          <w:rStyle w:val="CharStyle487"/>
        </w:rPr>
        <w:t xml:space="preserve"> </w:t>
      </w:r>
      <w:r>
        <w:rPr>
          <w:rStyle w:val="CharStyle487"/>
          <w:lang w:val="en-US"/>
        </w:rPr>
        <w:t xml:space="preserve">(™. </w:t>
      </w:r>
      <w:r>
        <w:rPr>
          <w:rStyle w:val="CharStyle487"/>
        </w:rPr>
        <w:t>рис. 3.4,6)).</w:t>
      </w:r>
    </w:p>
    <w:p>
      <w:pPr>
        <w:pStyle w:val="Style102"/>
        <w:widowControl w:val="0"/>
        <w:keepNext w:val="0"/>
        <w:keepLines w:val="0"/>
        <w:shd w:val="clear" w:color="auto" w:fill="auto"/>
        <w:bidi w:val="0"/>
        <w:jc w:val="both"/>
        <w:spacing w:before="0" w:after="0" w:line="221" w:lineRule="exact"/>
        <w:ind w:left="60" w:right="20" w:firstLine="300"/>
      </w:pPr>
      <w:r>
        <w:rPr>
          <w:rStyle w:val="CharStyle487"/>
        </w:rPr>
        <w:t xml:space="preserve">Можно еще более эффективно использовать накопленные данные, получив </w:t>
      </w:r>
      <w:r>
        <w:rPr>
          <w:rStyle w:val="CharStyle216"/>
        </w:rPr>
        <w:t>при</w:t>
        <w:softHyphen/>
      </w:r>
      <w:r>
        <w:rPr>
          <w:rStyle w:val="CharStyle487"/>
        </w:rPr>
        <w:t xml:space="preserve">мерно в </w:t>
      </w:r>
      <w:r>
        <w:rPr>
          <w:rStyle w:val="CharStyle488"/>
          <w:lang w:val="ru-RU"/>
        </w:rPr>
        <w:t>п</w:t>
      </w:r>
      <w:r>
        <w:rPr>
          <w:rStyle w:val="CharStyle487"/>
        </w:rPr>
        <w:t xml:space="preserve"> раз больше отсчетов значений </w:t>
      </w:r>
      <w:r>
        <w:rPr>
          <w:rStyle w:val="CharStyle488"/>
        </w:rPr>
        <w:t>y</w:t>
      </w:r>
      <w:r>
        <w:rPr>
          <w:rStyle w:val="CharStyle488"/>
          <w:vertAlign w:val="subscript"/>
        </w:rPr>
        <w:t>iT=nT</w:t>
      </w:r>
      <w:r>
        <w:rPr>
          <w:rStyle w:val="CharStyle488"/>
        </w:rPr>
        <w:t>,</w:t>
      </w:r>
      <w:r>
        <w:rPr>
          <w:rStyle w:val="CharStyle487"/>
          <w:lang w:val="en-US"/>
        </w:rPr>
        <w:t xml:space="preserve"> </w:t>
      </w:r>
      <w:r>
        <w:rPr>
          <w:rStyle w:val="CharStyle487"/>
        </w:rPr>
        <w:t xml:space="preserve">если обрабатывать </w:t>
      </w:r>
      <w:r>
        <w:rPr>
          <w:rStyle w:val="CharStyle216"/>
        </w:rPr>
        <w:t>данные спо</w:t>
        <w:softHyphen/>
      </w:r>
      <w:r>
        <w:rPr>
          <w:rStyle w:val="CharStyle487"/>
        </w:rPr>
        <w:t xml:space="preserve">собом, проиллюстрированным на рис. 3.4, в, для которого используются </w:t>
      </w:r>
      <w:r>
        <w:rPr>
          <w:rStyle w:val="CharStyle216"/>
        </w:rPr>
        <w:t>формулы</w:t>
      </w:r>
    </w:p>
    <w:p>
      <w:pPr>
        <w:pStyle w:val="Style102"/>
        <w:tabs>
          <w:tab w:leader="none" w:pos="7534" w:val="left"/>
        </w:tabs>
        <w:widowControl w:val="0"/>
        <w:keepNext w:val="0"/>
        <w:keepLines w:val="0"/>
        <w:shd w:val="clear" w:color="auto" w:fill="auto"/>
        <w:bidi w:val="0"/>
        <w:jc w:val="both"/>
        <w:spacing w:before="0" w:after="0" w:line="190" w:lineRule="exact"/>
        <w:ind w:left="60" w:right="0" w:firstLine="0"/>
      </w:pPr>
      <w:r>
        <w:rPr>
          <w:rStyle w:val="CharStyle488"/>
          <w:lang w:val="ru-RU"/>
        </w:rPr>
        <w:t>У\,т</w:t>
      </w:r>
      <w:r>
        <w:rPr>
          <w:rStyle w:val="CharStyle487"/>
        </w:rPr>
        <w:t xml:space="preserve"> = </w:t>
      </w:r>
      <w:r>
        <w:rPr>
          <w:rStyle w:val="CharStyle487"/>
          <w:lang w:val="en-US"/>
        </w:rPr>
        <w:t xml:space="preserve">(l/l.Ttt </w:t>
      </w:r>
      <w:r>
        <w:rPr>
          <w:rStyle w:val="CharStyle487"/>
        </w:rPr>
        <w:t xml:space="preserve">+ </w:t>
      </w:r>
      <w:r>
        <w:rPr>
          <w:rStyle w:val="CharStyle488"/>
          <w:lang w:val="ru-RU"/>
        </w:rPr>
        <w:t>У2,Т</w:t>
      </w:r>
      <w:r>
        <w:rPr>
          <w:rStyle w:val="CharStyle488"/>
          <w:lang w:val="ru-RU"/>
          <w:vertAlign w:val="subscript"/>
        </w:rPr>
        <w:t>0</w:t>
      </w:r>
      <w:r>
        <w:rPr>
          <w:rStyle w:val="CharStyle488"/>
          <w:lang w:val="ru-RU"/>
        </w:rPr>
        <w:t xml:space="preserve"> +</w:t>
      </w:r>
      <w:r>
        <w:rPr>
          <w:rStyle w:val="CharStyle487"/>
        </w:rPr>
        <w:t xml:space="preserve"> Уз,г</w:t>
      </w:r>
      <w:r>
        <w:rPr>
          <w:rStyle w:val="CharStyle487"/>
          <w:vertAlign w:val="subscript"/>
        </w:rPr>
        <w:t>0</w:t>
      </w:r>
      <w:r>
        <w:rPr>
          <w:rStyle w:val="CharStyle487"/>
        </w:rPr>
        <w:t>)/</w:t>
      </w:r>
      <w:r>
        <w:rPr>
          <w:rStyle w:val="CharStyle487"/>
          <w:vertAlign w:val="superscript"/>
        </w:rPr>
        <w:t>3</w:t>
      </w:r>
      <w:r>
        <w:rPr>
          <w:rStyle w:val="CharStyle487"/>
        </w:rPr>
        <w:t xml:space="preserve">&gt; </w:t>
      </w:r>
      <w:r>
        <w:rPr>
          <w:rStyle w:val="CharStyle488"/>
          <w:lang w:val="ru-RU"/>
        </w:rPr>
        <w:t>У2,Т</w:t>
      </w:r>
      <w:r>
        <w:rPr>
          <w:rStyle w:val="CharStyle487"/>
        </w:rPr>
        <w:t xml:space="preserve"> = </w:t>
      </w:r>
      <w:r>
        <w:rPr>
          <w:rStyle w:val="CharStyle488"/>
          <w:lang w:val="ru-RU"/>
        </w:rPr>
        <w:t>(У2,т</w:t>
      </w:r>
      <w:r>
        <w:rPr>
          <w:rStyle w:val="CharStyle488"/>
          <w:lang w:val="ru-RU"/>
          <w:vertAlign w:val="subscript"/>
        </w:rPr>
        <w:t>0</w:t>
      </w:r>
      <w:r>
        <w:rPr>
          <w:rStyle w:val="CharStyle488"/>
          <w:lang w:val="ru-RU"/>
        </w:rPr>
        <w:t xml:space="preserve"> +</w:t>
      </w:r>
      <w:r>
        <w:rPr>
          <w:rStyle w:val="CharStyle487"/>
        </w:rPr>
        <w:t xml:space="preserve"> Уз,г„ + У4,т</w:t>
      </w:r>
      <w:r>
        <w:rPr>
          <w:rStyle w:val="CharStyle487"/>
          <w:vertAlign w:val="subscript"/>
        </w:rPr>
        <w:t>0</w:t>
      </w:r>
      <w:r>
        <w:rPr>
          <w:rStyle w:val="CharStyle487"/>
        </w:rPr>
        <w:t>)/</w:t>
      </w:r>
      <w:r>
        <w:rPr>
          <w:rStyle w:val="CharStyle487"/>
          <w:vertAlign w:val="superscript"/>
        </w:rPr>
        <w:t>3</w:t>
      </w:r>
      <w:r>
        <w:rPr>
          <w:rStyle w:val="CharStyle487"/>
        </w:rPr>
        <w:t xml:space="preserve">- </w:t>
      </w:r>
      <w:r>
        <w:rPr>
          <w:rStyle w:val="CharStyle502"/>
        </w:rPr>
        <w:t>Ш,т</w:t>
      </w:r>
      <w:r>
        <w:rPr>
          <w:rStyle w:val="CharStyle503"/>
          <w:lang w:val="ru-RU"/>
        </w:rPr>
        <w:t xml:space="preserve"> </w:t>
      </w:r>
      <w:r>
        <w:rPr>
          <w:rStyle w:val="CharStyle487"/>
        </w:rPr>
        <w:t>= • ■</w:t>
        <w:tab/>
      </w:r>
      <w:r>
        <w:rPr>
          <w:rStyle w:val="CharStyle503"/>
          <w:lang w:val="ru-RU"/>
        </w:rPr>
        <w:t>,</w:t>
      </w:r>
    </w:p>
    <w:p>
      <w:pPr>
        <w:pStyle w:val="Style102"/>
        <w:widowControl w:val="0"/>
        <w:keepNext w:val="0"/>
        <w:keepLines w:val="0"/>
        <w:shd w:val="clear" w:color="auto" w:fill="auto"/>
        <w:bidi w:val="0"/>
        <w:jc w:val="both"/>
        <w:spacing w:before="0" w:after="0" w:line="221" w:lineRule="exact"/>
        <w:ind w:left="60" w:right="20" w:firstLine="300"/>
      </w:pPr>
      <w:r>
        <w:rPr>
          <w:rStyle w:val="CharStyle487"/>
        </w:rPr>
        <w:t xml:space="preserve">Если известно, что эталонный генератор обладает существенно </w:t>
      </w:r>
      <w:r>
        <w:rPr>
          <w:rStyle w:val="CharStyle216"/>
        </w:rPr>
        <w:t xml:space="preserve">более высокой </w:t>
      </w:r>
      <w:r>
        <w:rPr>
          <w:rStyle w:val="CharStyle487"/>
        </w:rPr>
        <w:t xml:space="preserve">стабильностью по сравнению с тестируемым, то дисперсия </w:t>
      </w:r>
      <w:r>
        <w:rPr>
          <w:rStyle w:val="CharStyle216"/>
        </w:rPr>
        <w:t xml:space="preserve">Аллана будет </w:t>
      </w:r>
      <w:r>
        <w:rPr>
          <w:rStyle w:val="CharStyle487"/>
        </w:rPr>
        <w:t xml:space="preserve">мерой нестабильности последнего. Если дисперсия Аллана измеряется </w:t>
      </w:r>
      <w:r>
        <w:rPr>
          <w:rStyle w:val="CharStyle216"/>
        </w:rPr>
        <w:t xml:space="preserve">для двух </w:t>
      </w:r>
      <w:r>
        <w:rPr>
          <w:rStyle w:val="CharStyle487"/>
        </w:rPr>
        <w:t>идентич</w:t>
        <w:softHyphen/>
        <w:t>ных генераторов «</w:t>
      </w:r>
      <w:r>
        <w:rPr>
          <w:rStyle w:val="CharStyle501"/>
        </w:rPr>
        <w:t>1</w:t>
      </w:r>
      <w:r>
        <w:rPr>
          <w:rStyle w:val="CharStyle487"/>
        </w:rPr>
        <w:t>» и «</w:t>
      </w:r>
      <w:r>
        <w:rPr>
          <w:rStyle w:val="CharStyle501"/>
        </w:rPr>
        <w:t>2</w:t>
      </w:r>
      <w:r>
        <w:rPr>
          <w:rStyle w:val="CharStyle487"/>
        </w:rPr>
        <w:t xml:space="preserve">», то естественно предположить, </w:t>
      </w:r>
      <w:r>
        <w:rPr>
          <w:rStyle w:val="CharStyle216"/>
        </w:rPr>
        <w:t xml:space="preserve">что каждый </w:t>
      </w:r>
      <w:r>
        <w:rPr>
          <w:rStyle w:val="CharStyle487"/>
        </w:rPr>
        <w:t>из них дает</w:t>
      </w:r>
    </w:p>
    <w:p>
      <w:pPr>
        <w:framePr w:h="3298" w:wrap="notBeside" w:vAnchor="text" w:hAnchor="text" w:xAlign="center" w:y="1"/>
        <w:widowControl w:val="0"/>
        <w:jc w:val="center"/>
        <w:rPr>
          <w:sz w:val="0"/>
          <w:szCs w:val="0"/>
        </w:rPr>
      </w:pPr>
      <w:r>
        <w:pict>
          <v:shape id="_x0000_s1274" type="#_x0000_t75" style="width:225pt;height:165pt;">
            <v:imagedata r:id="rId143" r:href="rId144"/>
          </v:shape>
        </w:pict>
      </w:r>
    </w:p>
    <w:p>
      <w:pPr>
        <w:pStyle w:val="Style307"/>
        <w:framePr w:h="3298" w:wrap="notBeside" w:vAnchor="text" w:hAnchor="text" w:xAlign="center" w:y="1"/>
        <w:tabs>
          <w:tab w:leader="hyphen" w:pos="1213" w:val="left"/>
        </w:tabs>
        <w:widowControl w:val="0"/>
        <w:keepNext w:val="0"/>
        <w:keepLines w:val="0"/>
        <w:shd w:val="clear" w:color="auto" w:fill="auto"/>
        <w:bidi w:val="0"/>
        <w:jc w:val="left"/>
        <w:spacing w:before="0" w:after="0" w:line="283" w:lineRule="exact"/>
        <w:ind w:left="0" w:right="0" w:firstLine="0"/>
      </w:pPr>
      <w:r>
        <w:rPr>
          <w:rStyle w:val="CharStyle504"/>
        </w:rPr>
        <w:t>0,01</w:t>
      </w:r>
      <w:r>
        <w:rPr>
          <w:rStyle w:val="CharStyle505"/>
        </w:rPr>
        <w:t xml:space="preserve"> </w:t>
      </w:r>
      <w:r>
        <w:rPr>
          <w:rStyle w:val="CharStyle504"/>
        </w:rPr>
        <w:t>1</w:t>
      </w:r>
      <w:r>
        <w:rPr>
          <w:rStyle w:val="CharStyle505"/>
        </w:rPr>
        <w:t xml:space="preserve"> </w:t>
      </w:r>
      <w:r>
        <w:rPr>
          <w:rStyle w:val="CharStyle504"/>
        </w:rPr>
        <w:t>100</w:t>
      </w:r>
      <w:r>
        <w:rPr>
          <w:rStyle w:val="CharStyle505"/>
        </w:rPr>
        <w:t xml:space="preserve"> </w:t>
      </w:r>
      <w:r>
        <w:rPr>
          <w:rStyle w:val="CharStyle504"/>
        </w:rPr>
        <w:t xml:space="preserve">10000 </w:t>
      </w:r>
      <w:r>
        <w:rPr>
          <w:rStyle w:val="CharStyle506"/>
        </w:rPr>
        <w:t>т(з)</w:t>
      </w:r>
      <w:r>
        <w:rPr>
          <w:rStyle w:val="CharStyle505"/>
        </w:rPr>
        <w:t xml:space="preserve"> </w:t>
        <w:tab/>
        <w:t>—►</w:t>
      </w:r>
    </w:p>
    <w:p>
      <w:pPr>
        <w:pStyle w:val="Style206"/>
        <w:framePr w:h="3298" w:wrap="notBeside" w:vAnchor="text" w:hAnchor="text" w:xAlign="center" w:y="1"/>
        <w:widowControl w:val="0"/>
        <w:keepNext w:val="0"/>
        <w:keepLines w:val="0"/>
        <w:shd w:val="clear" w:color="auto" w:fill="auto"/>
        <w:bidi w:val="0"/>
        <w:jc w:val="both"/>
        <w:spacing w:before="0" w:after="0"/>
        <w:ind w:left="0" w:right="0" w:firstLine="0"/>
      </w:pPr>
      <w:r>
        <w:rPr>
          <w:rStyle w:val="CharStyle507"/>
        </w:rPr>
        <w:t xml:space="preserve">Рис. 3.3. Девиация Аллана </w:t>
      </w:r>
      <w:r>
        <w:rPr>
          <w:rStyle w:val="CharStyle508"/>
        </w:rPr>
        <w:t>сг</w:t>
      </w:r>
      <w:r>
        <w:rPr>
          <w:rStyle w:val="CharStyle508"/>
          <w:vertAlign w:val="subscript"/>
        </w:rPr>
        <w:t>у</w:t>
      </w:r>
      <w:r>
        <w:rPr>
          <w:rStyle w:val="CharStyle508"/>
        </w:rPr>
        <w:t>(т)</w:t>
      </w:r>
      <w:r>
        <w:rPr>
          <w:rStyle w:val="CharStyle507"/>
        </w:rPr>
        <w:t xml:space="preserve"> как функция времени измерения </w:t>
      </w:r>
      <w:r>
        <w:rPr>
          <w:rStyle w:val="CharStyle508"/>
        </w:rPr>
        <w:t>т</w:t>
      </w:r>
      <w:r>
        <w:rPr>
          <w:rStyle w:val="CharStyle507"/>
        </w:rPr>
        <w:t xml:space="preserve"> для различных вы</w:t>
        <w:softHyphen/>
        <w:t>сокостабильных генераторов, которые используются в качестве стандартов частоты и об</w:t>
        <w:softHyphen/>
        <w:t>суждаются в этой книге: коммерческих цезиевых часов (большие квадраты: [28], малые квадраты: [29]); типичного водородного мазера (пунктир; см. также рис. 8.5); цезиевого фон</w:t>
        <w:softHyphen/>
        <w:t>тана (штрих-пунктир) [18]; СВЧ-генератора с заполненным сапфиром резонатором (сплошная линия) [30]; СВЧ-генератора, стабилизированного относительно сверхпроводящего резонатора (окружности) [30]; лазера, стабилизированного относительно резонатора Фабри-Перо (круж</w:t>
        <w:softHyphen/>
        <w:t>ки) [31]; лазера, стабилизированного по переходу в кальции (звездочки) [32]</w:t>
      </w:r>
    </w:p>
    <w:p>
      <w:pPr>
        <w:widowControl w:val="0"/>
        <w:rPr>
          <w:sz w:val="2"/>
          <w:szCs w:val="2"/>
        </w:rPr>
      </w:pPr>
    </w:p>
    <w:p>
      <w:pPr>
        <w:pStyle w:val="Style509"/>
        <w:tabs>
          <w:tab w:leader="underscore" w:pos="605" w:val="left"/>
          <w:tab w:leader="underscore" w:pos="5275" w:val="left"/>
        </w:tabs>
        <w:widowControl w:val="0"/>
        <w:keepNext w:val="0"/>
        <w:keepLines w:val="0"/>
        <w:shd w:val="clear" w:color="auto" w:fill="auto"/>
        <w:bidi w:val="0"/>
        <w:spacing w:before="307" w:after="0"/>
        <w:ind w:left="0" w:right="20" w:firstLine="0"/>
      </w:pPr>
      <w:r>
        <w:fldChar w:fldCharType="begin"/>
        <w:instrText xml:space="preserve"> TOC \o "1-5" \h \z </w:instrText>
        <w:fldChar w:fldCharType="separate"/>
      </w:r>
      <w:r>
        <w:rPr>
          <w:lang w:val="ru-RU"/>
          <w:w w:val="100"/>
          <w:color w:val="000000"/>
          <w:position w:val="0"/>
        </w:rPr>
        <w:t xml:space="preserve">а </w:t>
        <w:tab/>
      </w:r>
      <w:r>
        <w:rPr>
          <w:rStyle w:val="CharStyle511"/>
        </w:rPr>
        <w:t>r-U</w:t>
      </w:r>
      <w:r>
        <w:rPr>
          <w:rStyle w:val="CharStyle512"/>
          <w:lang w:val="en-US"/>
        </w:rPr>
        <w:t xml:space="preserve"> </w:t>
      </w:r>
      <w:r>
        <w:rPr>
          <w:rStyle w:val="CharStyle512"/>
        </w:rPr>
        <w:t xml:space="preserve">Л гЦ Л </w:t>
      </w:r>
      <w:r>
        <w:rPr>
          <w:rStyle w:val="CharStyle512"/>
          <w:lang w:val="en-US"/>
          <w:vertAlign w:val="subscript"/>
        </w:rPr>
        <w:t>r</w:t>
      </w:r>
      <w:r>
        <w:rPr>
          <w:rStyle w:val="CharStyle512"/>
          <w:lang w:val="en-US"/>
        </w:rPr>
        <w:t xml:space="preserve"> </w:t>
      </w:r>
      <w:r>
        <w:rPr>
          <w:rStyle w:val="CharStyle511"/>
          <w:lang w:val="ru-RU"/>
        </w:rPr>
        <w:t>К</w:t>
      </w:r>
      <w:r>
        <w:rPr>
          <w:rStyle w:val="CharStyle512"/>
        </w:rPr>
        <w:t xml:space="preserve"> </w:t>
      </w:r>
      <w:r>
        <w:rPr>
          <w:rStyle w:val="CharStyle512"/>
          <w:lang w:val="en-US"/>
        </w:rPr>
        <w:t xml:space="preserve">rU </w:t>
      </w:r>
      <w:r>
        <w:rPr>
          <w:rStyle w:val="CharStyle512"/>
        </w:rPr>
        <w:t>г</w:t>
      </w:r>
      <w:r>
        <w:rPr>
          <w:lang w:val="ru-RU"/>
          <w:w w:val="100"/>
          <w:color w:val="000000"/>
          <w:position w:val="0"/>
        </w:rPr>
        <w:t>'</w:t>
      </w:r>
      <w:r>
        <w:rPr>
          <w:rStyle w:val="CharStyle512"/>
        </w:rPr>
        <w:t>;</w:t>
      </w:r>
      <w:r>
        <w:rPr>
          <w:lang w:val="ru-RU"/>
          <w:w w:val="100"/>
          <w:color w:val="000000"/>
          <w:position w:val="0"/>
        </w:rPr>
        <w:t xml:space="preserve">; </w:t>
      </w:r>
      <w:r>
        <w:rPr>
          <w:rStyle w:val="CharStyle513"/>
        </w:rPr>
        <w:t>UrUr</w:t>
      </w:r>
      <w:r>
        <w:rPr>
          <w:rStyle w:val="CharStyle514"/>
          <w:lang w:val="en-US"/>
        </w:rPr>
        <w:t>l</w:t>
      </w:r>
      <w:r>
        <w:rPr>
          <w:rStyle w:val="CharStyle514"/>
          <w:lang w:val="ru-RU"/>
        </w:rPr>
        <w:tab/>
        <w:t>^</w:t>
      </w:r>
    </w:p>
    <w:p>
      <w:pPr>
        <w:pStyle w:val="Style293"/>
        <w:widowControl w:val="0"/>
        <w:keepNext w:val="0"/>
        <w:keepLines w:val="0"/>
        <w:shd w:val="clear" w:color="auto" w:fill="auto"/>
        <w:bidi w:val="0"/>
        <w:jc w:val="center"/>
        <w:spacing w:before="0" w:after="0" w:line="226" w:lineRule="exact"/>
        <w:ind w:left="0" w:right="20" w:firstLine="0"/>
      </w:pPr>
      <w:r>
        <w:rPr>
          <w:rStyle w:val="CharStyle515"/>
          <w:i/>
          <w:iCs/>
        </w:rPr>
        <w:t>to ti ti</w:t>
      </w:r>
      <w:r>
        <w:rPr>
          <w:rStyle w:val="CharStyle516"/>
          <w:i w:val="0"/>
          <w:iCs w:val="0"/>
        </w:rPr>
        <w:t xml:space="preserve"> </w:t>
      </w:r>
      <w:r>
        <w:rPr>
          <w:rStyle w:val="CharStyle517"/>
          <w:i w:val="0"/>
          <w:iCs w:val="0"/>
        </w:rPr>
        <w:t>&lt;3</w:t>
      </w:r>
      <w:r>
        <w:rPr>
          <w:rStyle w:val="CharStyle516"/>
          <w:lang w:val="ru-RU"/>
          <w:i w:val="0"/>
          <w:iCs w:val="0"/>
        </w:rPr>
        <w:t xml:space="preserve"> </w:t>
      </w:r>
      <w:r>
        <w:rPr>
          <w:rStyle w:val="CharStyle515"/>
          <w:i/>
          <w:iCs/>
        </w:rPr>
        <w:t>t\ ts te tl tg tg tff-2 tfi £</w:t>
      </w:r>
    </w:p>
    <w:p>
      <w:pPr>
        <w:pStyle w:val="TOC 7"/>
        <w:tabs>
          <w:tab w:leader="none" w:pos="1085" w:val="left"/>
          <w:tab w:leader="none" w:pos="3394" w:val="left"/>
        </w:tabs>
        <w:widowControl w:val="0"/>
        <w:keepNext w:val="0"/>
        <w:keepLines w:val="0"/>
        <w:shd w:val="clear" w:color="auto" w:fill="auto"/>
        <w:bidi w:val="0"/>
        <w:jc w:val="center"/>
        <w:spacing w:before="0" w:after="329" w:line="226" w:lineRule="exact"/>
        <w:ind w:left="0" w:right="20" w:firstLine="0"/>
      </w:pPr>
      <w:r>
        <w:rPr>
          <w:rStyle w:val="CharStyle518"/>
        </w:rPr>
        <w:t>_</w:t>
        <w:tab/>
        <w:t>-</w:t>
        <w:tab/>
      </w:r>
      <w:r>
        <w:rPr>
          <w:rStyle w:val="CharStyle519"/>
          <w:lang w:val="en-US"/>
        </w:rPr>
        <w:t>*JV—1</w:t>
      </w:r>
    </w:p>
    <w:p>
      <w:pPr>
        <w:pStyle w:val="Style293"/>
        <w:tabs>
          <w:tab w:leader="none" w:pos="4254" w:val="right"/>
        </w:tabs>
        <w:widowControl w:val="0"/>
        <w:keepNext w:val="0"/>
        <w:keepLines w:val="0"/>
        <w:shd w:val="clear" w:color="auto" w:fill="auto"/>
        <w:bidi w:val="0"/>
        <w:jc w:val="left"/>
        <w:spacing w:before="0" w:after="170" w:line="190" w:lineRule="exact"/>
        <w:ind w:left="2280" w:right="0" w:firstLine="0"/>
      </w:pPr>
      <w:r>
        <w:rPr>
          <w:rStyle w:val="CharStyle515"/>
          <w:lang w:val="ru-RU"/>
          <w:i/>
          <w:iCs/>
        </w:rPr>
        <w:t>У</w:t>
      </w:r>
      <w:r>
        <w:rPr>
          <w:rStyle w:val="CharStyle516"/>
          <w:lang w:val="ru-RU"/>
          <w:i w:val="0"/>
          <w:iCs w:val="0"/>
        </w:rPr>
        <w:t xml:space="preserve"> </w:t>
      </w:r>
      <w:r>
        <w:rPr>
          <w:rStyle w:val="CharStyle516"/>
          <w:i w:val="0"/>
          <w:iCs w:val="0"/>
        </w:rPr>
        <w:t xml:space="preserve">i,r </w:t>
      </w:r>
      <w:r>
        <w:rPr>
          <w:rStyle w:val="CharStyle515"/>
          <w:lang w:val="ru-RU"/>
          <w:i/>
          <w:iCs/>
        </w:rPr>
        <w:t>Уч.т</w:t>
        <w:tab/>
        <w:t>У$,т</w:t>
      </w:r>
    </w:p>
    <w:p>
      <w:pPr>
        <w:pStyle w:val="Style520"/>
        <w:tabs>
          <w:tab w:leader="underscore" w:pos="826" w:val="left"/>
          <w:tab w:leader="underscore" w:pos="2328" w:val="left"/>
          <w:tab w:leader="underscore" w:pos="2630" w:val="left"/>
          <w:tab w:leader="underscore" w:pos="3230" w:val="left"/>
          <w:tab w:leader="underscore" w:pos="5275" w:val="left"/>
        </w:tabs>
        <w:widowControl w:val="0"/>
        <w:keepNext w:val="0"/>
        <w:keepLines w:val="0"/>
        <w:shd w:val="clear" w:color="auto" w:fill="auto"/>
        <w:bidi w:val="0"/>
        <w:spacing w:before="0" w:after="424" w:line="190" w:lineRule="exact"/>
        <w:ind w:left="0" w:right="20" w:firstLine="0"/>
      </w:pPr>
      <w:r>
        <w:rPr>
          <w:rStyle w:val="CharStyle522"/>
          <w:lang w:val="en-US"/>
          <w:b w:val="0"/>
          <w:bCs w:val="0"/>
        </w:rPr>
        <w:t>e</w:t>
      </w:r>
      <w:r>
        <w:rPr>
          <w:w w:val="100"/>
          <w:spacing w:val="0"/>
          <w:color w:val="000000"/>
          <w:position w:val="0"/>
        </w:rPr>
        <w:t xml:space="preserve"> </w:t>
        <w:tab/>
      </w:r>
      <w:r>
        <w:rPr>
          <w:rStyle w:val="CharStyle523"/>
          <w:b/>
          <w:bCs/>
        </w:rPr>
        <w:t>L</w:t>
      </w:r>
      <w:r>
        <w:rPr>
          <w:w w:val="100"/>
          <w:spacing w:val="0"/>
          <w:color w:val="000000"/>
          <w:position w:val="0"/>
        </w:rPr>
        <w:t xml:space="preserve"> </w:t>
      </w:r>
      <w:r>
        <w:rPr>
          <w:lang w:val="ru-RU"/>
          <w:w w:val="100"/>
          <w:spacing w:val="0"/>
          <w:color w:val="000000"/>
          <w:position w:val="0"/>
        </w:rPr>
        <w:t>1</w:t>
      </w:r>
      <w:r>
        <w:rPr>
          <w:rStyle w:val="CharStyle523"/>
          <w:lang w:val="ru-RU"/>
          <w:vertAlign w:val="superscript"/>
          <w:b/>
          <w:bCs/>
        </w:rPr>
        <w:t>У1</w:t>
      </w:r>
      <w:r>
        <w:rPr>
          <w:rStyle w:val="CharStyle523"/>
          <w:lang w:val="ru-RU"/>
          <w:b/>
          <w:bCs/>
        </w:rPr>
        <w:t>'</w:t>
      </w:r>
      <w:r>
        <w:rPr>
          <w:rStyle w:val="CharStyle523"/>
          <w:lang w:val="ru-RU"/>
          <w:vertAlign w:val="superscript"/>
          <w:b/>
          <w:bCs/>
        </w:rPr>
        <w:t>Т</w:t>
      </w:r>
      <w:r>
        <w:rPr>
          <w:lang w:val="ru-RU"/>
          <w:w w:val="100"/>
          <w:spacing w:val="0"/>
          <w:color w:val="000000"/>
          <w:position w:val="0"/>
        </w:rPr>
        <w:t xml:space="preserve">1 </w:t>
      </w:r>
      <w:r>
        <w:rPr>
          <w:rStyle w:val="CharStyle523"/>
          <w:b/>
          <w:bCs/>
        </w:rPr>
        <w:t>&gt;</w:t>
      </w:r>
      <w:r>
        <w:rPr>
          <w:w w:val="100"/>
          <w:spacing w:val="0"/>
          <w:color w:val="000000"/>
          <w:position w:val="0"/>
        </w:rPr>
        <w:t>1 I</w:t>
        <w:tab/>
        <w:t>I</w:t>
        <w:tab/>
        <w:t>LJ</w:t>
        <w:tab/>
        <w:t>I I</w:t>
      </w:r>
      <w:r>
        <w:rPr>
          <w:rStyle w:val="CharStyle523"/>
          <w:b/>
          <w:bCs/>
        </w:rPr>
        <w:t>;; I I I</w:t>
      </w:r>
      <w:r>
        <w:rPr>
          <w:w w:val="100"/>
          <w:spacing w:val="0"/>
          <w:color w:val="000000"/>
          <w:position w:val="0"/>
        </w:rPr>
        <w:tab/>
        <w:t>^</w:t>
      </w:r>
      <w:r>
        <w:fldChar w:fldCharType="end"/>
      </w:r>
    </w:p>
    <w:p>
      <w:pPr>
        <w:pStyle w:val="Style118"/>
        <w:widowControl w:val="0"/>
        <w:keepNext w:val="0"/>
        <w:keepLines w:val="0"/>
        <w:shd w:val="clear" w:color="auto" w:fill="auto"/>
        <w:bidi w:val="0"/>
        <w:jc w:val="left"/>
        <w:spacing w:before="0" w:after="74" w:line="190" w:lineRule="exact"/>
        <w:ind w:left="3160" w:right="0" w:firstLine="0"/>
      </w:pPr>
      <w:r>
        <w:rPr>
          <w:rStyle w:val="CharStyle494"/>
          <w:lang w:val="ru-RU"/>
          <w:i/>
          <w:iCs/>
        </w:rPr>
        <w:t>Ш.Г</w:t>
      </w:r>
    </w:p>
    <w:p>
      <w:pPr>
        <w:pStyle w:val="Style102"/>
        <w:widowControl w:val="0"/>
        <w:keepNext w:val="0"/>
        <w:keepLines w:val="0"/>
        <w:shd w:val="clear" w:color="auto" w:fill="auto"/>
        <w:bidi w:val="0"/>
        <w:jc w:val="center"/>
        <w:spacing w:before="0" w:after="183" w:line="190" w:lineRule="exact"/>
        <w:ind w:left="0" w:right="20" w:firstLine="0"/>
      </w:pPr>
      <w:r>
        <w:rPr>
          <w:rStyle w:val="CharStyle487"/>
        </w:rPr>
        <w:t xml:space="preserve">Рис. </w:t>
      </w:r>
      <w:r>
        <w:rPr>
          <w:rStyle w:val="CharStyle487"/>
          <w:lang w:val="en-US"/>
        </w:rPr>
        <w:t xml:space="preserve">3.4. </w:t>
      </w:r>
      <w:r>
        <w:rPr>
          <w:rStyle w:val="CharStyle487"/>
        </w:rPr>
        <w:t>Альтернативные методы расчета дисперсии Аллана</w:t>
      </w:r>
    </w:p>
    <w:p>
      <w:pPr>
        <w:pStyle w:val="Style102"/>
        <w:widowControl w:val="0"/>
        <w:keepNext w:val="0"/>
        <w:keepLines w:val="0"/>
        <w:shd w:val="clear" w:color="auto" w:fill="auto"/>
        <w:bidi w:val="0"/>
        <w:jc w:val="both"/>
        <w:spacing w:before="0" w:after="5" w:line="221" w:lineRule="exact"/>
        <w:ind w:left="20" w:right="20" w:firstLine="0"/>
      </w:pPr>
      <w:r>
        <w:rPr>
          <w:rStyle w:val="CharStyle487"/>
        </w:rPr>
        <w:t xml:space="preserve">одинаковый вклад в нестабильность, и дисперсия Аллана </w:t>
      </w:r>
      <w:r>
        <w:rPr>
          <w:rStyle w:val="CharStyle487"/>
          <w:lang w:val="en-US"/>
          <w:vertAlign w:val="subscript"/>
        </w:rPr>
        <w:t>tot</w:t>
      </w:r>
      <w:r>
        <w:rPr>
          <w:rStyle w:val="CharStyle487"/>
          <w:lang w:val="en-US"/>
        </w:rPr>
        <w:t xml:space="preserve"> </w:t>
      </w:r>
      <w:r>
        <w:rPr>
          <w:rStyle w:val="CharStyle487"/>
        </w:rPr>
        <w:t>должна быть поровну распределена между ними:</w:t>
      </w:r>
    </w:p>
    <w:p>
      <w:pPr>
        <w:pStyle w:val="Style118"/>
        <w:tabs>
          <w:tab w:leader="none" w:pos="7138" w:val="left"/>
        </w:tabs>
        <w:widowControl w:val="0"/>
        <w:keepNext w:val="0"/>
        <w:keepLines w:val="0"/>
        <w:shd w:val="clear" w:color="auto" w:fill="auto"/>
        <w:bidi w:val="0"/>
        <w:jc w:val="left"/>
        <w:spacing w:before="0" w:after="235" w:line="365" w:lineRule="exact"/>
        <w:ind w:left="2280" w:right="20" w:firstLine="0"/>
      </w:pPr>
      <w:r>
        <w:rPr>
          <w:rStyle w:val="CharStyle494"/>
          <w:lang w:val="ru-RU"/>
          <w:i/>
          <w:iCs/>
        </w:rPr>
        <w:t xml:space="preserve">&lt;4.и*(т) = </w:t>
      </w:r>
      <w:r>
        <w:rPr>
          <w:rStyle w:val="CharStyle494"/>
          <w:i/>
          <w:iCs/>
        </w:rPr>
        <w:t xml:space="preserve">°l,i </w:t>
      </w:r>
      <w:r>
        <w:rPr>
          <w:rStyle w:val="CharStyle494"/>
          <w:lang w:val="ru-RU"/>
          <w:i/>
          <w:iCs/>
        </w:rPr>
        <w:t>(г) + &lt;т</w:t>
      </w:r>
      <w:r>
        <w:rPr>
          <w:rStyle w:val="CharStyle494"/>
          <w:lang w:val="ru-RU"/>
          <w:vertAlign w:val="superscript"/>
          <w:i/>
          <w:iCs/>
        </w:rPr>
        <w:t>2</w:t>
      </w:r>
      <w:r>
        <w:rPr>
          <w:rStyle w:val="CharStyle494"/>
          <w:lang w:val="ru-RU"/>
          <w:vertAlign w:val="subscript"/>
          <w:i/>
          <w:iCs/>
        </w:rPr>
        <w:t>у</w:t>
      </w:r>
      <w:r>
        <w:rPr>
          <w:rStyle w:val="CharStyle494"/>
          <w:lang w:val="ru-RU"/>
          <w:i/>
          <w:iCs/>
        </w:rPr>
        <w:t>,</w:t>
      </w:r>
      <w:r>
        <w:rPr>
          <w:rStyle w:val="CharStyle499"/>
          <w:i w:val="0"/>
          <w:iCs w:val="0"/>
        </w:rPr>
        <w:t xml:space="preserve"> </w:t>
      </w:r>
      <w:r>
        <w:rPr>
          <w:rStyle w:val="CharStyle499"/>
          <w:vertAlign w:val="subscript"/>
          <w:i w:val="0"/>
          <w:iCs w:val="0"/>
        </w:rPr>
        <w:t>2</w:t>
      </w:r>
      <w:r>
        <w:rPr>
          <w:rStyle w:val="CharStyle499"/>
          <w:i w:val="0"/>
          <w:iCs w:val="0"/>
        </w:rPr>
        <w:t xml:space="preserve"> (т) и </w:t>
      </w:r>
      <w:r>
        <w:rPr>
          <w:rStyle w:val="CharStyle524"/>
          <w:i/>
          <w:iCs/>
        </w:rPr>
        <w:t>&lt;*уЛт)</w:t>
      </w:r>
      <w:r>
        <w:rPr>
          <w:rStyle w:val="CharStyle525"/>
          <w:i/>
          <w:iCs/>
        </w:rPr>
        <w:t xml:space="preserve"> = &lt;Гу.г(т) =</w:t>
      </w:r>
      <w:r>
        <w:rPr>
          <w:rStyle w:val="CharStyle526"/>
          <w:i w:val="0"/>
          <w:iCs w:val="0"/>
        </w:rPr>
        <w:tab/>
        <w:t>(3.16)</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 xml:space="preserve">Дисперсия Аллана </w:t>
      </w:r>
      <w:r>
        <w:rPr>
          <w:rStyle w:val="CharStyle488"/>
          <w:lang w:val="ru-RU"/>
        </w:rPr>
        <w:t>а</w:t>
      </w:r>
      <w:r>
        <w:rPr>
          <w:rStyle w:val="CharStyle487"/>
          <w:vertAlign w:val="superscript"/>
        </w:rPr>
        <w:t>2</w:t>
      </w:r>
      <w:r>
        <w:rPr>
          <w:rStyle w:val="CharStyle487"/>
        </w:rPr>
        <w:t xml:space="preserve"> (г) является полезной мерой зависимости нестабильности частоты генератора от времени наблюдения, позволяющей выбирать наилучший ге</w:t>
        <w:softHyphen/>
        <w:t xml:space="preserve">нератор для каждой области приложений. Например, рассмотрим дисперсию Аллана типичного водородного мазера и одного из лучших лазеров со стабилизированной частотой, см. рис. 3.3. Последний достигает максимума стабильности </w:t>
      </w:r>
      <w:r>
        <w:rPr>
          <w:rStyle w:val="CharStyle488"/>
          <w:lang w:val="ru-RU"/>
        </w:rPr>
        <w:t>а</w:t>
      </w:r>
      <w:r>
        <w:rPr>
          <w:rStyle w:val="CharStyle488"/>
          <w:lang w:val="ru-RU"/>
          <w:vertAlign w:val="subscript"/>
        </w:rPr>
        <w:t>у</w:t>
      </w:r>
      <w:r>
        <w:rPr>
          <w:rStyle w:val="CharStyle487"/>
        </w:rPr>
        <w:t xml:space="preserve"> ^ 5 • 10</w:t>
      </w:r>
      <w:r>
        <w:rPr>
          <w:rStyle w:val="CharStyle501"/>
          <w:vertAlign w:val="superscript"/>
        </w:rPr>
        <w:t>-1</w:t>
      </w:r>
      <w:r>
        <w:rPr>
          <w:rStyle w:val="CharStyle501"/>
        </w:rPr>
        <w:t xml:space="preserve"> </w:t>
      </w:r>
      <w:r>
        <w:rPr>
          <w:rStyle w:val="CharStyle487"/>
        </w:rPr>
        <w:t xml:space="preserve">при временах измерения т между </w:t>
      </w:r>
      <w:r>
        <w:rPr>
          <w:rStyle w:val="CharStyle501"/>
        </w:rPr>
        <w:t>1</w:t>
      </w:r>
      <w:r>
        <w:rPr>
          <w:rStyle w:val="CharStyle487"/>
        </w:rPr>
        <w:t xml:space="preserve"> и </w:t>
      </w:r>
      <w:r>
        <w:rPr>
          <w:rStyle w:val="CharStyle501"/>
        </w:rPr>
        <w:t>100</w:t>
      </w:r>
      <w:r>
        <w:rPr>
          <w:rStyle w:val="CharStyle487"/>
        </w:rPr>
        <w:t xml:space="preserve"> с, в то время как первый достигает своего оптимума на промежутке от одного до нескольких часов. На графике </w:t>
      </w:r>
      <w:r>
        <w:rPr>
          <w:rStyle w:val="CharStyle488"/>
          <w:lang w:val="ru-RU"/>
        </w:rPr>
        <w:t>&lt;т</w:t>
      </w:r>
      <w:r>
        <w:rPr>
          <w:rStyle w:val="CharStyle488"/>
          <w:lang w:val="ru-RU"/>
          <w:vertAlign w:val="subscript"/>
        </w:rPr>
        <w:t>у</w:t>
      </w:r>
      <w:r>
        <w:rPr>
          <w:rStyle w:val="CharStyle488"/>
          <w:lang w:val="ru-RU"/>
        </w:rPr>
        <w:t>(т</w:t>
      </w:r>
      <w:r>
        <w:rPr>
          <w:rStyle w:val="CharStyle487"/>
        </w:rPr>
        <w:t xml:space="preserve">) часто можно обнаружить области, где нестабильность частоты хорошо описывается степенной функцией. В разделе 3.1.1.2 мы увидим, что линейный дрейф приводит к девиации Аллана </w:t>
      </w:r>
      <w:r>
        <w:rPr>
          <w:rStyle w:val="CharStyle488"/>
          <w:lang w:val="ru-RU"/>
        </w:rPr>
        <w:t>о</w:t>
      </w:r>
      <w:r>
        <w:rPr>
          <w:rStyle w:val="CharStyle527"/>
          <w:vertAlign w:val="subscript"/>
        </w:rPr>
        <w:t>у</w:t>
      </w:r>
      <w:r>
        <w:rPr>
          <w:rStyle w:val="CharStyle527"/>
        </w:rPr>
        <w:t>(т),</w:t>
      </w:r>
      <w:r>
        <w:rPr>
          <w:rStyle w:val="CharStyle216"/>
        </w:rPr>
        <w:t xml:space="preserve"> </w:t>
      </w:r>
      <w:r>
        <w:rPr>
          <w:rStyle w:val="CharStyle487"/>
        </w:rPr>
        <w:t xml:space="preserve">пропорциональной т. Зависимости вида т </w:t>
      </w:r>
      <w:r>
        <w:rPr>
          <w:rStyle w:val="CharStyle501"/>
          <w:vertAlign w:val="superscript"/>
        </w:rPr>
        <w:t>1</w:t>
      </w:r>
      <w:r>
        <w:rPr>
          <w:rStyle w:val="CharStyle487"/>
        </w:rPr>
        <w:t xml:space="preserve"> и г </w:t>
      </w:r>
      <w:r>
        <w:rPr>
          <w:rStyle w:val="CharStyle487"/>
          <w:vertAlign w:val="superscript"/>
        </w:rPr>
        <w:t>1</w:t>
      </w:r>
      <w:r>
        <w:rPr>
          <w:rStyle w:val="CharStyle487"/>
        </w:rPr>
        <w:t xml:space="preserve"> различимы, например, на графике водородного мазера (рис. 3.3). Шумовые процессы, лежащие в их основе, будут рассмотрены в § 3.3.</w:t>
      </w:r>
    </w:p>
    <w:p>
      <w:pPr>
        <w:pStyle w:val="Style102"/>
        <w:widowControl w:val="0"/>
        <w:keepNext w:val="0"/>
        <w:keepLines w:val="0"/>
        <w:shd w:val="clear" w:color="auto" w:fill="auto"/>
        <w:bidi w:val="0"/>
        <w:jc w:val="both"/>
        <w:spacing w:before="0" w:after="0" w:line="221" w:lineRule="exact"/>
        <w:ind w:left="40" w:right="60" w:firstLine="320"/>
      </w:pPr>
      <w:r>
        <w:rPr>
          <w:rStyle w:val="CharStyle487"/>
        </w:rPr>
        <w:t>Помимо стохастических процессов существенное влияние на величину дисперсии Аллана могут оказывать детерминированные отклонения частоты генератора. Ниже мы рассмотрим два важных случая: линейный дрейф и гармоническую модуляцию частоты.</w:t>
      </w:r>
    </w:p>
    <w:p>
      <w:pPr>
        <w:pStyle w:val="Style102"/>
        <w:numPr>
          <w:ilvl w:val="0"/>
          <w:numId w:val="165"/>
        </w:numPr>
        <w:tabs>
          <w:tab w:leader="none" w:pos="1082" w:val="left"/>
        </w:tabs>
        <w:widowControl w:val="0"/>
        <w:keepNext w:val="0"/>
        <w:keepLines w:val="0"/>
        <w:shd w:val="clear" w:color="auto" w:fill="auto"/>
        <w:bidi w:val="0"/>
        <w:jc w:val="both"/>
        <w:spacing w:before="0" w:after="209" w:line="226" w:lineRule="exact"/>
        <w:ind w:left="40" w:right="60" w:firstLine="320"/>
      </w:pPr>
      <w:r>
        <w:rPr>
          <w:rStyle w:val="CharStyle488"/>
          <w:lang w:val="ru-RU"/>
        </w:rPr>
        <w:t>Влияние линейного дрейфа частоты.</w:t>
      </w:r>
      <w:r>
        <w:rPr>
          <w:rStyle w:val="CharStyle487"/>
        </w:rPr>
        <w:t xml:space="preserve"> Рассмотрим генератор, частота которого линейно дрейфует со временем, </w:t>
      </w:r>
      <w:r>
        <w:rPr>
          <w:rStyle w:val="CharStyle488"/>
        </w:rPr>
        <w:t xml:space="preserve">y(t) </w:t>
      </w:r>
      <w:r>
        <w:rPr>
          <w:rStyle w:val="CharStyle488"/>
          <w:lang w:val="ru-RU"/>
        </w:rPr>
        <w:t xml:space="preserve">= </w:t>
      </w:r>
      <w:r>
        <w:rPr>
          <w:rStyle w:val="CharStyle488"/>
        </w:rPr>
        <w:t>at,</w:t>
      </w:r>
      <w:r>
        <w:rPr>
          <w:rStyle w:val="CharStyle487"/>
          <w:lang w:val="en-US"/>
        </w:rPr>
        <w:t xml:space="preserve"> </w:t>
      </w:r>
      <w:r>
        <w:rPr>
          <w:rStyle w:val="CharStyle487"/>
        </w:rPr>
        <w:t xml:space="preserve">где </w:t>
      </w:r>
      <w:r>
        <w:rPr>
          <w:rStyle w:val="CharStyle488"/>
          <w:lang w:val="ru-RU"/>
        </w:rPr>
        <w:t>а</w:t>
      </w:r>
      <w:r>
        <w:rPr>
          <w:rStyle w:val="CharStyle487"/>
        </w:rPr>
        <w:t xml:space="preserve"> задает скорость дрейфа. С учетом того, что </w:t>
      </w:r>
      <w:r>
        <w:rPr>
          <w:rStyle w:val="CharStyle488"/>
          <w:lang w:val="ru-RU"/>
        </w:rPr>
        <w:t>у</w:t>
      </w:r>
      <w:r>
        <w:rPr>
          <w:rStyle w:val="CharStyle488"/>
          <w:lang w:val="ru-RU"/>
          <w:vertAlign w:val="subscript"/>
        </w:rPr>
        <w:t>{</w:t>
      </w:r>
      <w:r>
        <w:rPr>
          <w:rStyle w:val="CharStyle488"/>
          <w:lang w:val="ru-RU"/>
        </w:rPr>
        <w:t xml:space="preserve"> =</w:t>
      </w:r>
      <w:r>
        <w:rPr>
          <w:rStyle w:val="CharStyle487"/>
        </w:rPr>
        <w:t xml:space="preserve"> </w:t>
      </w:r>
      <w:r>
        <w:rPr>
          <w:rStyle w:val="CharStyle487"/>
          <w:lang w:val="en-US"/>
        </w:rPr>
        <w:t xml:space="preserve">[aio </w:t>
      </w:r>
      <w:r>
        <w:rPr>
          <w:rStyle w:val="CharStyle487"/>
        </w:rPr>
        <w:t xml:space="preserve">+ </w:t>
      </w:r>
      <w:r>
        <w:rPr>
          <w:rStyle w:val="CharStyle487"/>
          <w:lang w:val="en-US"/>
        </w:rPr>
        <w:t xml:space="preserve">a(fo </w:t>
      </w:r>
      <w:r>
        <w:rPr>
          <w:rStyle w:val="CharStyle487"/>
        </w:rPr>
        <w:t xml:space="preserve">4- т)]/2 и </w:t>
      </w:r>
      <w:r>
        <w:rPr>
          <w:rStyle w:val="CharStyle488"/>
          <w:lang w:val="ru-RU"/>
        </w:rPr>
        <w:t>у</w:t>
      </w:r>
      <w:r>
        <w:rPr>
          <w:rStyle w:val="CharStyle488"/>
          <w:lang w:val="ru-RU"/>
          <w:vertAlign w:val="subscript"/>
        </w:rPr>
        <w:t>2</w:t>
      </w:r>
      <w:r>
        <w:rPr>
          <w:rStyle w:val="CharStyle487"/>
        </w:rPr>
        <w:t xml:space="preserve"> = [а(^о + </w:t>
      </w:r>
      <w:r>
        <w:rPr>
          <w:rStyle w:val="CharStyle488"/>
          <w:lang w:val="ru-RU"/>
          <w:vertAlign w:val="superscript"/>
        </w:rPr>
        <w:t>Т</w:t>
      </w:r>
      <w:r>
        <w:rPr>
          <w:rStyle w:val="CharStyle488"/>
          <w:lang w:val="ru-RU"/>
        </w:rPr>
        <w:t>)</w:t>
      </w:r>
      <w:r>
        <w:rPr>
          <w:rStyle w:val="CharStyle487"/>
        </w:rPr>
        <w:t xml:space="preserve"> + </w:t>
      </w:r>
      <w:r>
        <w:rPr>
          <w:rStyle w:val="CharStyle488"/>
          <w:lang w:val="ru-RU"/>
          <w:vertAlign w:val="superscript"/>
        </w:rPr>
        <w:t>а</w:t>
      </w:r>
      <w:r>
        <w:rPr>
          <w:rStyle w:val="CharStyle488"/>
          <w:lang w:val="ru-RU"/>
        </w:rPr>
        <w:t>(^о</w:t>
      </w:r>
      <w:r>
        <w:rPr>
          <w:rStyle w:val="CharStyle487"/>
        </w:rPr>
        <w:t xml:space="preserve"> + 2т)]/2, из формулы (3.13) следует, что</w:t>
      </w:r>
    </w:p>
    <w:p>
      <w:pPr>
        <w:pStyle w:val="Style102"/>
        <w:tabs>
          <w:tab w:leader="none" w:pos="6307" w:val="left"/>
        </w:tabs>
        <w:widowControl w:val="0"/>
        <w:keepNext w:val="0"/>
        <w:keepLines w:val="0"/>
        <w:shd w:val="clear" w:color="auto" w:fill="auto"/>
        <w:bidi w:val="0"/>
        <w:jc w:val="right"/>
        <w:spacing w:before="0" w:after="247" w:line="190" w:lineRule="exact"/>
        <w:ind w:left="0" w:right="60" w:firstLine="0"/>
      </w:pPr>
      <w:r>
        <w:rPr>
          <w:rStyle w:val="CharStyle488"/>
          <w:lang w:val="ru-RU"/>
        </w:rPr>
        <w:t>а</w:t>
      </w:r>
      <w:r>
        <w:rPr>
          <w:rStyle w:val="CharStyle488"/>
          <w:lang w:val="ru-RU"/>
          <w:vertAlign w:val="subscript"/>
        </w:rPr>
        <w:t>у</w:t>
      </w:r>
      <w:r>
        <w:rPr>
          <w:rStyle w:val="CharStyle488"/>
          <w:lang w:val="ru-RU"/>
        </w:rPr>
        <w:t>(т)</w:t>
      </w:r>
      <w:r>
        <w:rPr>
          <w:rStyle w:val="CharStyle487"/>
        </w:rPr>
        <w:t xml:space="preserve"> = </w:t>
      </w:r>
      <w:r>
        <w:rPr>
          <w:rStyle w:val="CharStyle488"/>
          <w:lang w:val="ru-RU"/>
        </w:rPr>
        <w:t>(ат</w:t>
      </w:r>
      <w:r>
        <w:rPr>
          <w:rStyle w:val="CharStyle487"/>
        </w:rPr>
        <w:t xml:space="preserve"> Л/5) = -|т для линейного дрейфа частоты.</w:t>
        <w:tab/>
        <w:t>(3.17)</w:t>
      </w:r>
    </w:p>
    <w:p>
      <w:pPr>
        <w:pStyle w:val="Style102"/>
        <w:widowControl w:val="0"/>
        <w:keepNext w:val="0"/>
        <w:keepLines w:val="0"/>
        <w:shd w:val="clear" w:color="auto" w:fill="auto"/>
        <w:bidi w:val="0"/>
        <w:jc w:val="both"/>
        <w:spacing w:before="0" w:after="0" w:line="235" w:lineRule="exact"/>
        <w:ind w:left="40" w:right="60" w:firstLine="0"/>
      </w:pPr>
      <w:r>
        <w:rPr>
          <w:rStyle w:val="CharStyle487"/>
        </w:rPr>
        <w:t xml:space="preserve">Следовательно, линейный дрейф частоты приводит к девиации Аллана, линейно зависящей от времени измерения </w:t>
      </w:r>
      <w:r>
        <w:rPr>
          <w:rStyle w:val="CharStyle488"/>
          <w:lang w:val="ru-RU"/>
        </w:rPr>
        <w:t>т.</w:t>
      </w:r>
    </w:p>
    <w:p>
      <w:pPr>
        <w:pStyle w:val="Style102"/>
        <w:numPr>
          <w:ilvl w:val="0"/>
          <w:numId w:val="165"/>
        </w:numPr>
        <w:tabs>
          <w:tab w:leader="none" w:pos="1086" w:val="left"/>
        </w:tabs>
        <w:widowControl w:val="0"/>
        <w:keepNext w:val="0"/>
        <w:keepLines w:val="0"/>
        <w:shd w:val="clear" w:color="auto" w:fill="auto"/>
        <w:bidi w:val="0"/>
        <w:jc w:val="both"/>
        <w:spacing w:before="0" w:after="253" w:line="235" w:lineRule="exact"/>
        <w:ind w:left="40" w:right="60" w:firstLine="320"/>
      </w:pPr>
      <w:r>
        <w:rPr>
          <w:rStyle w:val="CharStyle488"/>
          <w:lang w:val="ru-RU"/>
        </w:rPr>
        <w:t>Влияние гармонической модуляции.</w:t>
      </w:r>
      <w:r>
        <w:rPr>
          <w:rStyle w:val="CharStyle487"/>
        </w:rPr>
        <w:t xml:space="preserve"> Теперь рассмотрим генератор с ча</w:t>
        <w:softHyphen/>
        <w:t>стотой, модулированной по синусоидальному закону: *)</w:t>
      </w:r>
    </w:p>
    <w:p>
      <w:pPr>
        <w:pStyle w:val="Style102"/>
        <w:tabs>
          <w:tab w:leader="none" w:pos="4238" w:val="left"/>
        </w:tabs>
        <w:widowControl w:val="0"/>
        <w:keepNext w:val="0"/>
        <w:keepLines w:val="0"/>
        <w:shd w:val="clear" w:color="auto" w:fill="auto"/>
        <w:bidi w:val="0"/>
        <w:jc w:val="right"/>
        <w:spacing w:before="0" w:after="0" w:line="144" w:lineRule="exact"/>
        <w:ind w:left="0" w:right="60" w:firstLine="0"/>
      </w:pPr>
      <w:r>
        <w:rPr>
          <w:rStyle w:val="CharStyle488"/>
        </w:rPr>
        <w:t>y(t) =</w:t>
      </w:r>
      <w:r>
        <w:rPr>
          <w:rStyle w:val="CharStyle487"/>
          <w:lang w:val="en-US"/>
        </w:rPr>
        <w:t xml:space="preserve"> </w:t>
      </w:r>
      <w:r>
        <w:rPr>
          <w:rStyle w:val="CharStyle487"/>
        </w:rPr>
        <w:t xml:space="preserve">— </w:t>
      </w:r>
      <w:r>
        <w:rPr>
          <w:rStyle w:val="CharStyle487"/>
          <w:lang w:val="en-US"/>
        </w:rPr>
        <w:t>sin(27r/</w:t>
      </w:r>
      <w:r>
        <w:rPr>
          <w:rStyle w:val="CharStyle487"/>
          <w:lang w:val="en-US"/>
          <w:vertAlign w:val="subscript"/>
        </w:rPr>
        <w:t>TO</w:t>
      </w:r>
      <w:r>
        <w:rPr>
          <w:rStyle w:val="CharStyle487"/>
          <w:lang w:val="en-US"/>
        </w:rPr>
        <w:t>t)</w:t>
      </w:r>
      <w:r>
        <w:rPr>
          <w:rStyle w:val="CharStyle487"/>
        </w:rPr>
        <w:t>,</w:t>
        <w:tab/>
        <w:t>(3.18)</w:t>
      </w:r>
    </w:p>
    <w:p>
      <w:pPr>
        <w:pStyle w:val="Style528"/>
        <w:widowControl w:val="0"/>
        <w:keepNext w:val="0"/>
        <w:keepLines w:val="0"/>
        <w:shd w:val="clear" w:color="auto" w:fill="auto"/>
        <w:bidi w:val="0"/>
        <w:jc w:val="left"/>
        <w:spacing w:before="0" w:after="0"/>
        <w:ind w:left="3540" w:right="0" w:firstLine="0"/>
      </w:pPr>
      <w:r>
        <w:rPr>
          <w:w w:val="100"/>
          <w:color w:val="000000"/>
          <w:position w:val="0"/>
        </w:rPr>
        <w:t>vo</w:t>
      </w:r>
    </w:p>
    <w:p>
      <w:pPr>
        <w:pStyle w:val="Style102"/>
        <w:widowControl w:val="0"/>
        <w:keepNext w:val="0"/>
        <w:keepLines w:val="0"/>
        <w:shd w:val="clear" w:color="auto" w:fill="auto"/>
        <w:bidi w:val="0"/>
        <w:jc w:val="right"/>
        <w:spacing w:before="0" w:after="0" w:line="528" w:lineRule="exact"/>
        <w:ind w:left="40" w:right="60" w:firstLine="0"/>
      </w:pPr>
      <w:r>
        <w:rPr>
          <w:rStyle w:val="CharStyle487"/>
        </w:rPr>
        <w:t>где /</w:t>
      </w:r>
      <w:r>
        <w:rPr>
          <w:rStyle w:val="CharStyle487"/>
          <w:vertAlign w:val="subscript"/>
        </w:rPr>
        <w:t>то</w:t>
      </w:r>
      <w:r>
        <w:rPr>
          <w:rStyle w:val="CharStyle487"/>
        </w:rPr>
        <w:t xml:space="preserve"> — частота модуляции. Подстановка (3.18) в формулу (3.13) дает (см. [25]): </w:t>
      </w:r>
      <w:r>
        <w:rPr>
          <w:rStyle w:val="CharStyle530"/>
        </w:rPr>
        <w:t>cfJt)</w:t>
      </w:r>
      <w:r>
        <w:rPr>
          <w:rStyle w:val="CharStyle531"/>
          <w:lang w:val="en-US"/>
        </w:rPr>
        <w:t xml:space="preserve"> </w:t>
      </w:r>
      <w:r>
        <w:rPr>
          <w:rStyle w:val="CharStyle487"/>
        </w:rPr>
        <w:t xml:space="preserve">= — </w:t>
      </w:r>
      <w:r>
        <w:rPr>
          <w:rStyle w:val="CharStyle532"/>
          <w:vertAlign w:val="superscript"/>
        </w:rPr>
        <w:t>sm</w:t>
      </w:r>
      <w:r>
        <w:rPr>
          <w:rStyle w:val="CharStyle532"/>
        </w:rPr>
        <w:t xml:space="preserve"> ^</w:t>
      </w:r>
      <w:r>
        <w:rPr>
          <w:rStyle w:val="CharStyle532"/>
          <w:vertAlign w:val="superscript"/>
        </w:rPr>
        <w:t>7r</w:t>
      </w:r>
      <w:r>
        <w:rPr>
          <w:rStyle w:val="CharStyle532"/>
        </w:rPr>
        <w:t>^’</w:t>
      </w:r>
      <w:r>
        <w:rPr>
          <w:rStyle w:val="CharStyle532"/>
          <w:vertAlign w:val="superscript"/>
        </w:rPr>
        <w:t>mT</w:t>
      </w:r>
      <w:r>
        <w:rPr>
          <w:rStyle w:val="CharStyle532"/>
        </w:rPr>
        <w:t>)</w:t>
      </w:r>
      <w:r>
        <w:rPr>
          <w:rStyle w:val="CharStyle487"/>
          <w:lang w:val="en-US"/>
        </w:rPr>
        <w:t xml:space="preserve">. </w:t>
      </w:r>
      <w:r>
        <w:rPr>
          <w:rStyle w:val="CharStyle487"/>
        </w:rPr>
        <w:t>для модуляции синусоидальным сигналом. (3.19)</w:t>
      </w:r>
    </w:p>
    <w:p>
      <w:pPr>
        <w:pStyle w:val="Style528"/>
        <w:tabs>
          <w:tab w:leader="none" w:pos="1386" w:val="left"/>
        </w:tabs>
        <w:widowControl w:val="0"/>
        <w:keepNext w:val="0"/>
        <w:keepLines w:val="0"/>
        <w:shd w:val="clear" w:color="auto" w:fill="auto"/>
        <w:bidi w:val="0"/>
        <w:jc w:val="left"/>
        <w:spacing w:before="0" w:after="147" w:line="120" w:lineRule="exact"/>
        <w:ind w:left="700" w:right="0" w:firstLine="0"/>
      </w:pPr>
      <w:r>
        <w:rPr>
          <w:lang w:val="ru-RU"/>
          <w:vertAlign w:val="superscript"/>
          <w:w w:val="100"/>
          <w:color w:val="000000"/>
          <w:position w:val="0"/>
        </w:rPr>
        <w:t>У</w:t>
      </w:r>
      <w:r>
        <w:rPr>
          <w:lang w:val="ru-RU"/>
          <w:w w:val="100"/>
          <w:color w:val="000000"/>
          <w:position w:val="0"/>
        </w:rPr>
        <w:tab/>
      </w:r>
      <w:r>
        <w:rPr>
          <w:w w:val="100"/>
          <w:color w:val="000000"/>
          <w:position w:val="0"/>
        </w:rPr>
        <w:t>Vo KfmT</w:t>
      </w:r>
    </w:p>
    <w:p>
      <w:pPr>
        <w:pStyle w:val="Style102"/>
        <w:widowControl w:val="0"/>
        <w:keepNext w:val="0"/>
        <w:keepLines w:val="0"/>
        <w:shd w:val="clear" w:color="auto" w:fill="auto"/>
        <w:bidi w:val="0"/>
        <w:jc w:val="both"/>
        <w:spacing w:before="0" w:after="0" w:line="221" w:lineRule="exact"/>
        <w:ind w:left="40" w:right="60" w:firstLine="0"/>
      </w:pPr>
      <w:r>
        <w:rPr>
          <w:rStyle w:val="CharStyle487"/>
        </w:rPr>
        <w:t xml:space="preserve">Отсюда видно, что вклад частотной модуляции в девиацию Аллана становится равным нулю при т = </w:t>
      </w:r>
      <w:r>
        <w:rPr>
          <w:rStyle w:val="CharStyle501"/>
        </w:rPr>
        <w:t>1</w:t>
      </w:r>
      <w:r>
        <w:rPr>
          <w:rStyle w:val="CharStyle487"/>
        </w:rPr>
        <w:t>//</w:t>
      </w:r>
      <w:r>
        <w:rPr>
          <w:rStyle w:val="CharStyle487"/>
          <w:vertAlign w:val="subscript"/>
        </w:rPr>
        <w:t>т</w:t>
      </w:r>
      <w:r>
        <w:rPr>
          <w:rStyle w:val="CharStyle487"/>
        </w:rPr>
        <w:t xml:space="preserve">. то есть когда время т кратно периоду модуляции </w:t>
      </w:r>
      <w:r>
        <w:rPr>
          <w:rStyle w:val="CharStyle501"/>
        </w:rPr>
        <w:t>1</w:t>
      </w:r>
      <w:r>
        <w:rPr>
          <w:rStyle w:val="CharStyle487"/>
        </w:rPr>
        <w:t xml:space="preserve"> </w:t>
      </w:r>
      <w:r>
        <w:rPr>
          <w:rStyle w:val="CharStyle488"/>
        </w:rPr>
        <w:t>jf</w:t>
      </w:r>
      <w:r>
        <w:rPr>
          <w:rStyle w:val="CharStyle488"/>
          <w:vertAlign w:val="subscript"/>
        </w:rPr>
        <w:t>m</w:t>
      </w:r>
      <w:r>
        <w:rPr>
          <w:rStyle w:val="CharStyle488"/>
        </w:rPr>
        <w:t xml:space="preserve"> </w:t>
      </w:r>
      <w:r>
        <w:rPr>
          <w:rStyle w:val="CharStyle487"/>
        </w:rPr>
        <w:t>и влияние модуляции обнуляется при усреднения по времени. Девиация максимальна при г и п/(</w:t>
      </w:r>
      <w:r>
        <w:rPr>
          <w:rStyle w:val="CharStyle501"/>
        </w:rPr>
        <w:t>2</w:t>
      </w:r>
      <w:r>
        <w:rPr>
          <w:rStyle w:val="CharStyle487"/>
        </w:rPr>
        <w:t>/</w:t>
      </w:r>
      <w:r>
        <w:rPr>
          <w:rStyle w:val="CharStyle487"/>
          <w:vertAlign w:val="subscript"/>
        </w:rPr>
        <w:t>то</w:t>
      </w:r>
      <w:r>
        <w:rPr>
          <w:rStyle w:val="CharStyle487"/>
        </w:rPr>
        <w:t xml:space="preserve">), где </w:t>
      </w:r>
      <w:r>
        <w:rPr>
          <w:rStyle w:val="CharStyle488"/>
          <w:lang w:val="ru-RU"/>
        </w:rPr>
        <w:t>п —</w:t>
      </w:r>
      <w:r>
        <w:rPr>
          <w:rStyle w:val="CharStyle487"/>
        </w:rPr>
        <w:t xml:space="preserve"> целое нечетное число.</w:t>
      </w:r>
    </w:p>
    <w:p>
      <w:pPr>
        <w:pStyle w:val="Style102"/>
        <w:numPr>
          <w:ilvl w:val="0"/>
          <w:numId w:val="163"/>
        </w:numPr>
        <w:tabs>
          <w:tab w:leader="none" w:pos="976" w:val="left"/>
        </w:tabs>
        <w:widowControl w:val="0"/>
        <w:keepNext w:val="0"/>
        <w:keepLines w:val="0"/>
        <w:shd w:val="clear" w:color="auto" w:fill="auto"/>
        <w:bidi w:val="0"/>
        <w:jc w:val="both"/>
        <w:spacing w:before="0" w:after="0" w:line="221" w:lineRule="exact"/>
        <w:ind w:left="40" w:right="60" w:firstLine="320"/>
      </w:pPr>
      <w:r>
        <w:rPr>
          <w:rStyle w:val="CharStyle216"/>
        </w:rPr>
        <w:t xml:space="preserve">Коррелированные флуктуации. </w:t>
      </w:r>
      <w:r>
        <w:rPr>
          <w:rStyle w:val="CharStyle487"/>
        </w:rPr>
        <w:t>Простой метод обнаружения корреля</w:t>
        <w:softHyphen/>
        <w:t>ции между экспериментальными данными состоит в том, чтобы представить каждое измеренное значение как функцию предыдущего (см. рис. 3.5). В качестве примера флуктуирующей величины при наличии корреляций возьмем простую модель, опи</w:t>
        <w:softHyphen/>
        <w:t>сываемую формулой</w:t>
      </w:r>
    </w:p>
    <w:p>
      <w:pPr>
        <w:pStyle w:val="Style118"/>
        <w:tabs>
          <w:tab w:leader="none" w:pos="3955" w:val="left"/>
        </w:tabs>
        <w:widowControl w:val="0"/>
        <w:keepNext w:val="0"/>
        <w:keepLines w:val="0"/>
        <w:shd w:val="clear" w:color="auto" w:fill="auto"/>
        <w:bidi w:val="0"/>
        <w:spacing w:before="0" w:after="180" w:line="221" w:lineRule="exact"/>
        <w:ind w:left="0" w:right="60" w:firstLine="0"/>
      </w:pPr>
      <w:r>
        <w:rPr>
          <w:rStyle w:val="CharStyle494"/>
          <w:i/>
          <w:iCs/>
        </w:rPr>
        <w:t>y</w:t>
      </w:r>
      <w:r>
        <w:rPr>
          <w:rStyle w:val="CharStyle494"/>
          <w:vertAlign w:val="subscript"/>
          <w:i/>
          <w:iCs/>
        </w:rPr>
        <w:t>k+</w:t>
      </w:r>
      <w:r>
        <w:rPr>
          <w:rStyle w:val="CharStyle494"/>
          <w:i/>
          <w:iCs/>
        </w:rPr>
        <w:t xml:space="preserve">i </w:t>
      </w:r>
      <w:r>
        <w:rPr>
          <w:rStyle w:val="CharStyle494"/>
          <w:lang w:val="ru-RU"/>
          <w:i/>
          <w:iCs/>
        </w:rPr>
        <w:t>=ау</w:t>
      </w:r>
      <w:r>
        <w:rPr>
          <w:rStyle w:val="CharStyle494"/>
          <w:lang w:val="ru-RU"/>
          <w:vertAlign w:val="subscript"/>
          <w:i/>
          <w:iCs/>
        </w:rPr>
        <w:t>к</w:t>
      </w:r>
      <w:r>
        <w:rPr>
          <w:rStyle w:val="CharStyle494"/>
          <w:lang w:val="ru-RU"/>
          <w:i/>
          <w:iCs/>
        </w:rPr>
        <w:t xml:space="preserve"> + е,</w:t>
      </w:r>
      <w:r>
        <w:rPr>
          <w:rStyle w:val="CharStyle499"/>
          <w:i w:val="0"/>
          <w:iCs w:val="0"/>
        </w:rPr>
        <w:tab/>
        <w:t>(3.20)</w:t>
      </w:r>
    </w:p>
    <w:p>
      <w:pPr>
        <w:pStyle w:val="Style102"/>
        <w:widowControl w:val="0"/>
        <w:keepNext w:val="0"/>
        <w:keepLines w:val="0"/>
        <w:shd w:val="clear" w:color="auto" w:fill="auto"/>
        <w:bidi w:val="0"/>
        <w:jc w:val="both"/>
        <w:spacing w:before="0" w:after="0" w:line="221" w:lineRule="exact"/>
        <w:ind w:left="40" w:right="60" w:firstLine="0"/>
      </w:pPr>
      <w:r>
        <w:rPr>
          <w:rStyle w:val="CharStyle487"/>
        </w:rPr>
        <w:t xml:space="preserve">где каждое значение флуктуирующей величины </w:t>
      </w:r>
      <w:r>
        <w:rPr>
          <w:rStyle w:val="CharStyle488"/>
          <w:lang w:val="ru-RU"/>
        </w:rPr>
        <w:t>у</w:t>
      </w:r>
      <w:r>
        <w:rPr>
          <w:rStyle w:val="CharStyle487"/>
        </w:rPr>
        <w:t xml:space="preserve"> имеет чисто статистическую со</w:t>
        <w:softHyphen/>
        <w:t>ставляющую €, но, кроме того, находится в некоторой зависимости от предыдуще</w:t>
        <w:softHyphen/>
        <w:t>го значения. Степень этой зависимости определяется коэффициентом корреляции</w:t>
      </w:r>
    </w:p>
    <w:p>
      <w:pPr>
        <w:pStyle w:val="Style102"/>
        <w:numPr>
          <w:ilvl w:val="0"/>
          <w:numId w:val="167"/>
        </w:numPr>
        <w:tabs>
          <w:tab w:leader="none" w:pos="208" w:val="left"/>
        </w:tabs>
        <w:widowControl w:val="0"/>
        <w:keepNext w:val="0"/>
        <w:keepLines w:val="0"/>
        <w:shd w:val="clear" w:color="auto" w:fill="auto"/>
        <w:bidi w:val="0"/>
        <w:jc w:val="both"/>
        <w:spacing w:before="0" w:after="184" w:line="221" w:lineRule="exact"/>
        <w:ind w:left="40" w:right="0" w:firstLine="0"/>
      </w:pPr>
      <w:r>
        <w:rPr>
          <w:rStyle w:val="CharStyle487"/>
        </w:rPr>
        <w:t xml:space="preserve">&lt; </w:t>
      </w:r>
      <w:r>
        <w:rPr>
          <w:rStyle w:val="CharStyle488"/>
          <w:lang w:val="ru-RU"/>
        </w:rPr>
        <w:t>а</w:t>
      </w:r>
      <w:r>
        <w:rPr>
          <w:rStyle w:val="CharStyle487"/>
        </w:rPr>
        <w:t xml:space="preserve"> &lt; 1. При </w:t>
      </w:r>
      <w:r>
        <w:rPr>
          <w:rStyle w:val="CharStyle488"/>
          <w:lang w:val="ru-RU"/>
        </w:rPr>
        <w:t>а =</w:t>
      </w:r>
      <w:r>
        <w:rPr>
          <w:rStyle w:val="CharStyle487"/>
        </w:rPr>
        <w:t xml:space="preserve"> 0 (рис. 3.5,а) значения </w:t>
      </w:r>
      <w:r>
        <w:rPr>
          <w:rStyle w:val="CharStyle488"/>
          <w:lang w:val="ru-RU"/>
        </w:rPr>
        <w:t>Ук</w:t>
      </w:r>
      <w:r>
        <w:rPr>
          <w:rStyle w:val="CharStyle488"/>
        </w:rPr>
        <w:t>+iiVk)</w:t>
      </w:r>
      <w:r>
        <w:rPr>
          <w:rStyle w:val="CharStyle487"/>
          <w:lang w:val="en-US"/>
        </w:rPr>
        <w:t xml:space="preserve"> </w:t>
      </w:r>
      <w:r>
        <w:rPr>
          <w:rStyle w:val="CharStyle487"/>
        </w:rPr>
        <w:t>будут равномерно распределены</w:t>
      </w:r>
    </w:p>
    <w:p>
      <w:pPr>
        <w:pStyle w:val="Style102"/>
        <w:widowControl w:val="0"/>
        <w:keepNext w:val="0"/>
        <w:keepLines w:val="0"/>
        <w:shd w:val="clear" w:color="auto" w:fill="auto"/>
        <w:bidi w:val="0"/>
        <w:jc w:val="both"/>
        <w:spacing w:before="0" w:after="0" w:line="216" w:lineRule="exact"/>
        <w:ind w:left="40" w:right="60" w:firstLine="320"/>
      </w:pPr>
      <w:r>
        <w:rPr>
          <w:rStyle w:val="CharStyle487"/>
        </w:rPr>
        <w:t xml:space="preserve">') В этом разделе частоты модуляции и частоты в фурье-разложениях обозначаются через /, чтобы лучше отличать их от несущей частоты </w:t>
      </w:r>
      <w:r>
        <w:rPr>
          <w:rStyle w:val="CharStyle488"/>
          <w:lang w:val="ru-RU"/>
        </w:rPr>
        <w:t>и.</w:t>
      </w:r>
      <w:r>
        <w:br w:type="page"/>
      </w:r>
    </w:p>
    <w:p>
      <w:pPr>
        <w:pStyle w:val="Style102"/>
        <w:widowControl w:val="0"/>
        <w:keepNext w:val="0"/>
        <w:keepLines w:val="0"/>
        <w:shd w:val="clear" w:color="auto" w:fill="auto"/>
        <w:bidi w:val="0"/>
        <w:jc w:val="both"/>
        <w:spacing w:before="0" w:after="76" w:line="221" w:lineRule="exact"/>
        <w:ind w:left="20" w:right="20" w:firstLine="0"/>
      </w:pPr>
      <w:r>
        <w:rPr>
          <w:rStyle w:val="CharStyle487"/>
        </w:rPr>
        <w:t>по всем четырем квадрантам, и никакои корреляции между соседними значениями не наблюдается. В отличие от этого случая на рис. 3.5, б наличие корреляции проявляет себя скоплением точек в первом и третьем квадрантах. Ниже мы обсудим методы, которые наилучшим образом подходят для статистической обработки коррелирован</w:t>
        <w:softHyphen/>
        <w:t>ных наборов данных, с которыми можно столкнуться при работе со стандартами частоты.</w:t>
      </w:r>
    </w:p>
    <w:tbl>
      <w:tblPr>
        <w:tblOverlap w:val="never"/>
        <w:tblLayout w:type="fixed"/>
        <w:jc w:val="center"/>
      </w:tblPr>
      <w:tblGrid>
        <w:gridCol w:w="998"/>
        <w:gridCol w:w="1402"/>
      </w:tblGrid>
      <w:tr>
        <w:trPr>
          <w:trHeight w:val="1176" w:hRule="exact"/>
        </w:trPr>
        <w:tc>
          <w:tcPr>
            <w:shd w:val="clear" w:color="auto" w:fill="FFFFFF"/>
            <w:tcBorders/>
            <w:vAlign w:val="top"/>
          </w:tcPr>
          <w:p>
            <w:pPr>
              <w:pStyle w:val="Style102"/>
              <w:framePr w:w="2400" w:hSpace="1090" w:wrap="notBeside" w:vAnchor="text" w:hAnchor="text" w:xAlign="center" w:y="1"/>
              <w:widowControl w:val="0"/>
              <w:keepNext w:val="0"/>
              <w:keepLines w:val="0"/>
              <w:shd w:val="clear" w:color="auto" w:fill="auto"/>
              <w:bidi w:val="0"/>
              <w:jc w:val="right"/>
              <w:spacing w:before="0" w:after="300" w:line="140" w:lineRule="exact"/>
              <w:ind w:left="0" w:right="80" w:firstLine="0"/>
            </w:pPr>
            <w:r>
              <w:rPr>
                <w:rStyle w:val="CharStyle533"/>
              </w:rPr>
              <w:t>а/м-ь</w:t>
            </w:r>
          </w:p>
          <w:p>
            <w:pPr>
              <w:pStyle w:val="Style102"/>
              <w:framePr w:w="2400" w:hSpace="1090" w:wrap="notBeside" w:vAnchor="text" w:hAnchor="text" w:xAlign="center" w:y="1"/>
              <w:widowControl w:val="0"/>
              <w:keepNext w:val="0"/>
              <w:keepLines w:val="0"/>
              <w:shd w:val="clear" w:color="auto" w:fill="auto"/>
              <w:bidi w:val="0"/>
              <w:jc w:val="right"/>
              <w:spacing w:before="300" w:after="300" w:line="140" w:lineRule="exact"/>
              <w:ind w:left="0" w:right="80" w:firstLine="0"/>
            </w:pPr>
            <w:r>
              <w:rPr>
                <w:rStyle w:val="CharStyle534"/>
                <w:lang w:val="ru-RU"/>
              </w:rPr>
              <w:t>а</w:t>
            </w:r>
          </w:p>
          <w:p>
            <w:pPr>
              <w:pStyle w:val="Style102"/>
              <w:framePr w:w="2400" w:hSpace="1090" w:wrap="notBeside" w:vAnchor="text" w:hAnchor="text" w:xAlign="center" w:y="1"/>
              <w:widowControl w:val="0"/>
              <w:keepNext w:val="0"/>
              <w:keepLines w:val="0"/>
              <w:shd w:val="clear" w:color="auto" w:fill="auto"/>
              <w:bidi w:val="0"/>
              <w:jc w:val="right"/>
              <w:spacing w:before="300" w:after="0" w:line="140" w:lineRule="exact"/>
              <w:ind w:left="0" w:right="80" w:firstLine="0"/>
            </w:pPr>
            <w:r>
              <w:rPr>
                <w:rStyle w:val="CharStyle533"/>
              </w:rPr>
              <w:t xml:space="preserve">, </w:t>
            </w:r>
            <w:r>
              <w:rPr>
                <w:rStyle w:val="CharStyle535"/>
              </w:rPr>
              <w:t>Л\г</w:t>
            </w:r>
          </w:p>
        </w:tc>
        <w:tc>
          <w:tcPr>
            <w:shd w:val="clear" w:color="auto" w:fill="FFFFFF"/>
            <w:tcBorders>
              <w:left w:val="single" w:sz="4"/>
            </w:tcBorders>
            <w:vAlign w:val="top"/>
          </w:tcPr>
          <w:p>
            <w:pPr>
              <w:pStyle w:val="Style102"/>
              <w:framePr w:w="2400" w:hSpace="1090" w:wrap="notBeside" w:vAnchor="text" w:hAnchor="text" w:xAlign="center" w:y="1"/>
              <w:widowControl w:val="0"/>
              <w:keepNext w:val="0"/>
              <w:keepLines w:val="0"/>
              <w:shd w:val="clear" w:color="auto" w:fill="auto"/>
              <w:bidi w:val="0"/>
              <w:jc w:val="both"/>
              <w:spacing w:before="0" w:after="0" w:line="140" w:lineRule="exact"/>
              <w:ind w:left="0" w:right="0" w:firstLine="0"/>
            </w:pPr>
            <w:r>
              <w:rPr>
                <w:rStyle w:val="CharStyle536"/>
              </w:rPr>
              <w:t>-0,8.</w:t>
            </w:r>
            <w:r>
              <w:rPr>
                <w:rStyle w:val="CharStyle533"/>
              </w:rPr>
              <w:t xml:space="preserve"> . . « • * * </w:t>
            </w:r>
            <w:r>
              <w:rPr>
                <w:rStyle w:val="CharStyle533"/>
                <w:lang w:val="en-US"/>
              </w:rPr>
              <w:t xml:space="preserve">i/. </w:t>
            </w:r>
            <w:r>
              <w:rPr>
                <w:rStyle w:val="CharStyle533"/>
              </w:rPr>
              <w:t>«,*• •</w:t>
            </w:r>
          </w:p>
          <w:p>
            <w:pPr>
              <w:pStyle w:val="Style102"/>
              <w:framePr w:w="2400" w:hSpace="1090" w:wrap="notBeside" w:vAnchor="text" w:hAnchor="text" w:xAlign="center" w:y="1"/>
              <w:widowControl w:val="0"/>
              <w:keepNext w:val="0"/>
              <w:keepLines w:val="0"/>
              <w:shd w:val="clear" w:color="auto" w:fill="auto"/>
              <w:bidi w:val="0"/>
              <w:jc w:val="right"/>
              <w:spacing w:before="0" w:after="0" w:line="140" w:lineRule="exact"/>
              <w:ind w:left="0" w:right="660" w:firstLine="0"/>
            </w:pPr>
            <w:r>
              <w:rPr>
                <w:rStyle w:val="CharStyle533"/>
              </w:rPr>
              <w:t xml:space="preserve">• </w:t>
            </w:r>
            <w:r>
              <w:rPr>
                <w:rStyle w:val="CharStyle535"/>
              </w:rPr>
              <w:t>\</w:t>
            </w:r>
            <w:r>
              <w:rPr>
                <w:rStyle w:val="CharStyle533"/>
              </w:rPr>
              <w:t xml:space="preserve"> •</w:t>
            </w:r>
          </w:p>
          <w:p>
            <w:pPr>
              <w:pStyle w:val="Style102"/>
              <w:framePr w:w="2400" w:hSpace="1090" w:wrap="notBeside" w:vAnchor="text" w:hAnchor="text" w:xAlign="center" w:y="1"/>
              <w:widowControl w:val="0"/>
              <w:keepNext w:val="0"/>
              <w:keepLines w:val="0"/>
              <w:shd w:val="clear" w:color="auto" w:fill="auto"/>
              <w:bidi w:val="0"/>
              <w:jc w:val="right"/>
              <w:spacing w:before="0" w:after="0" w:line="140" w:lineRule="exact"/>
              <w:ind w:left="0" w:right="660" w:firstLine="0"/>
            </w:pPr>
            <w:r>
              <w:rPr>
                <w:rStyle w:val="CharStyle533"/>
                <w:lang w:val="en-US"/>
              </w:rPr>
              <w:t>f7*;O</w:t>
            </w:r>
            <w:r>
              <w:rPr>
                <w:rStyle w:val="CharStyle533"/>
                <w:lang w:val="en-US"/>
                <w:vertAlign w:val="superscript"/>
              </w:rPr>
              <w:t>e</w:t>
            </w:r>
          </w:p>
        </w:tc>
      </w:tr>
      <w:tr>
        <w:trPr>
          <w:trHeight w:val="259" w:hRule="exact"/>
        </w:trPr>
        <w:tc>
          <w:tcPr>
            <w:shd w:val="clear" w:color="auto" w:fill="FFFFFF"/>
            <w:textDirection w:val="tbRl"/>
            <w:tcBorders>
              <w:top w:val="single" w:sz="4"/>
            </w:tcBorders>
            <w:vAlign w:val="top"/>
          </w:tcPr>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60" w:right="0" w:firstLine="0"/>
            </w:pPr>
            <w:r>
              <w:rPr>
                <w:rStyle w:val="CharStyle533"/>
              </w:rPr>
              <w:t>•г</w:t>
            </w:r>
          </w:p>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60" w:right="0" w:firstLine="0"/>
            </w:pPr>
            <w:r>
              <w:rPr>
                <w:rStyle w:val="CharStyle533"/>
              </w:rPr>
              <w:t>V</w:t>
            </w:r>
          </w:p>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60" w:right="0" w:firstLine="0"/>
            </w:pPr>
            <w:r>
              <w:rPr>
                <w:rStyle w:val="CharStyle533"/>
              </w:rPr>
              <w:t>00</w:t>
            </w:r>
          </w:p>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60" w:right="0" w:firstLine="0"/>
            </w:pPr>
            <w:r>
              <w:rPr>
                <w:rStyle w:val="CharStyle533"/>
              </w:rPr>
              <w:t>о</w:t>
            </w:r>
          </w:p>
        </w:tc>
        <w:tc>
          <w:tcPr>
            <w:shd w:val="clear" w:color="auto" w:fill="FFFFFF"/>
            <w:tcBorders>
              <w:left w:val="single" w:sz="4"/>
              <w:top w:val="single" w:sz="4"/>
            </w:tcBorders>
            <w:vAlign w:val="top"/>
          </w:tcPr>
          <w:p>
            <w:pPr>
              <w:pStyle w:val="Style102"/>
              <w:framePr w:w="2400" w:hSpace="1090" w:wrap="notBeside" w:vAnchor="text" w:hAnchor="text" w:xAlign="center" w:y="1"/>
              <w:widowControl w:val="0"/>
              <w:keepNext w:val="0"/>
              <w:keepLines w:val="0"/>
              <w:shd w:val="clear" w:color="auto" w:fill="auto"/>
              <w:bidi w:val="0"/>
              <w:jc w:val="both"/>
              <w:spacing w:before="0" w:after="0" w:line="140" w:lineRule="exact"/>
              <w:ind w:left="0" w:right="0" w:firstLine="0"/>
            </w:pPr>
            <w:r>
              <w:rPr>
                <w:rStyle w:val="CharStyle533"/>
              </w:rPr>
              <w:t xml:space="preserve">^ 0,8 </w:t>
            </w:r>
            <w:r>
              <w:rPr>
                <w:rStyle w:val="CharStyle535"/>
              </w:rPr>
              <w:t>Ук</w:t>
            </w:r>
          </w:p>
        </w:tc>
      </w:tr>
      <w:tr>
        <w:trPr>
          <w:trHeight w:val="202" w:hRule="exact"/>
        </w:trPr>
        <w:tc>
          <w:tcPr>
            <w:shd w:val="clear" w:color="auto" w:fill="FFFFFF"/>
            <w:tcBorders/>
            <w:vAlign w:val="top"/>
          </w:tcPr>
          <w:p>
            <w:pPr>
              <w:pStyle w:val="Style102"/>
              <w:framePr w:w="2400" w:hSpace="1090" w:wrap="notBeside" w:vAnchor="text" w:hAnchor="text" w:xAlign="center" w:y="1"/>
              <w:widowControl w:val="0"/>
              <w:keepNext w:val="0"/>
              <w:keepLines w:val="0"/>
              <w:shd w:val="clear" w:color="auto" w:fill="auto"/>
              <w:bidi w:val="0"/>
              <w:jc w:val="center"/>
              <w:spacing w:before="0" w:after="0" w:line="140" w:lineRule="exact"/>
              <w:ind w:left="0" w:right="0" w:firstLine="0"/>
            </w:pPr>
            <w:r>
              <w:rPr>
                <w:rStyle w:val="CharStyle533"/>
              </w:rPr>
              <w:t>• •</w:t>
            </w:r>
          </w:p>
          <w:p>
            <w:pPr>
              <w:pStyle w:val="Style102"/>
              <w:framePr w:w="2400" w:hSpace="1090" w:wrap="notBeside" w:vAnchor="text" w:hAnchor="text" w:xAlign="center" w:y="1"/>
              <w:widowControl w:val="0"/>
              <w:keepNext w:val="0"/>
              <w:keepLines w:val="0"/>
              <w:shd w:val="clear" w:color="auto" w:fill="auto"/>
              <w:bidi w:val="0"/>
              <w:jc w:val="right"/>
              <w:spacing w:before="0" w:after="0" w:line="140" w:lineRule="exact"/>
              <w:ind w:left="0" w:right="80" w:firstLine="0"/>
            </w:pPr>
            <w:r>
              <w:rPr>
                <w:rStyle w:val="CharStyle533"/>
              </w:rPr>
              <w:t>*. .* . •</w:t>
            </w:r>
          </w:p>
        </w:tc>
        <w:tc>
          <w:tcPr>
            <w:shd w:val="clear" w:color="auto" w:fill="FFFFFF"/>
            <w:tcBorders>
              <w:left w:val="single" w:sz="4"/>
            </w:tcBorders>
            <w:vAlign w:val="top"/>
          </w:tcPr>
          <w:p>
            <w:pPr>
              <w:pStyle w:val="Style102"/>
              <w:framePr w:w="2400" w:hSpace="1090" w:wrap="notBeside" w:vAnchor="text" w:hAnchor="text" w:xAlign="center" w:y="1"/>
              <w:widowControl w:val="0"/>
              <w:keepNext w:val="0"/>
              <w:keepLines w:val="0"/>
              <w:shd w:val="clear" w:color="auto" w:fill="auto"/>
              <w:bidi w:val="0"/>
              <w:jc w:val="both"/>
              <w:spacing w:before="0" w:after="0" w:line="140" w:lineRule="exact"/>
              <w:ind w:left="0" w:right="0" w:firstLine="0"/>
            </w:pPr>
            <w:r>
              <w:rPr>
                <w:rStyle w:val="CharStyle533"/>
              </w:rPr>
              <w:t>Г*-»*</w:t>
            </w:r>
          </w:p>
        </w:tc>
      </w:tr>
      <w:tr>
        <w:trPr>
          <w:trHeight w:val="202" w:hRule="exact"/>
        </w:trPr>
        <w:tc>
          <w:tcPr>
            <w:shd w:val="clear" w:color="auto" w:fill="FFFFFF"/>
            <w:tcBorders/>
            <w:vAlign w:val="top"/>
          </w:tcPr>
          <w:p>
            <w:pPr>
              <w:pStyle w:val="Style102"/>
              <w:framePr w:w="2400" w:hSpace="1090" w:wrap="notBeside" w:vAnchor="text" w:hAnchor="text" w:xAlign="center" w:y="1"/>
              <w:widowControl w:val="0"/>
              <w:keepNext w:val="0"/>
              <w:keepLines w:val="0"/>
              <w:shd w:val="clear" w:color="auto" w:fill="auto"/>
              <w:bidi w:val="0"/>
              <w:jc w:val="right"/>
              <w:spacing w:before="0" w:after="0" w:line="140" w:lineRule="exact"/>
              <w:ind w:left="0" w:right="80" w:firstLine="0"/>
            </w:pPr>
            <w:r>
              <w:rPr>
                <w:rStyle w:val="CharStyle537"/>
              </w:rPr>
              <w:t xml:space="preserve">• </w:t>
            </w:r>
            <w:r>
              <w:rPr>
                <w:rStyle w:val="CharStyle533"/>
              </w:rPr>
              <w:t>• • • ■</w:t>
            </w:r>
          </w:p>
        </w:tc>
        <w:tc>
          <w:tcPr>
            <w:shd w:val="clear" w:color="auto" w:fill="FFFFFF"/>
            <w:tcBorders>
              <w:left w:val="single" w:sz="4"/>
            </w:tcBorders>
            <w:vAlign w:val="top"/>
          </w:tcPr>
          <w:p>
            <w:pPr>
              <w:pStyle w:val="Style102"/>
              <w:framePr w:w="2400" w:hSpace="1090" w:wrap="notBeside" w:vAnchor="text" w:hAnchor="text" w:xAlign="center" w:y="1"/>
              <w:widowControl w:val="0"/>
              <w:keepNext w:val="0"/>
              <w:keepLines w:val="0"/>
              <w:shd w:val="clear" w:color="auto" w:fill="auto"/>
              <w:bidi w:val="0"/>
              <w:jc w:val="both"/>
              <w:spacing w:before="0" w:after="0" w:line="140" w:lineRule="exact"/>
              <w:ind w:left="0" w:right="0" w:firstLine="0"/>
            </w:pPr>
            <w:r>
              <w:rPr>
                <w:rStyle w:val="CharStyle533"/>
              </w:rPr>
              <w:t>• »•</w:t>
            </w:r>
          </w:p>
        </w:tc>
      </w:tr>
      <w:tr>
        <w:trPr>
          <w:trHeight w:val="134" w:hRule="exact"/>
        </w:trPr>
        <w:tc>
          <w:tcPr>
            <w:shd w:val="clear" w:color="auto" w:fill="FFFFFF"/>
            <w:tcBorders/>
            <w:vAlign w:val="top"/>
          </w:tcPr>
          <w:p>
            <w:pPr>
              <w:framePr w:w="2400" w:hSpace="1090" w:wrap="notBeside" w:vAnchor="text" w:hAnchor="text" w:xAlign="center" w:y="1"/>
              <w:widowControl w:val="0"/>
              <w:rPr>
                <w:sz w:val="10"/>
                <w:szCs w:val="10"/>
              </w:rPr>
            </w:pPr>
          </w:p>
        </w:tc>
        <w:tc>
          <w:tcPr>
            <w:shd w:val="clear" w:color="auto" w:fill="FFFFFF"/>
            <w:tcBorders>
              <w:left w:val="single" w:sz="4"/>
            </w:tcBorders>
            <w:vAlign w:val="top"/>
          </w:tcPr>
          <w:p>
            <w:pPr>
              <w:pStyle w:val="Style102"/>
              <w:framePr w:w="2400" w:hSpace="1090" w:wrap="notBeside" w:vAnchor="text" w:hAnchor="text" w:xAlign="center" w:y="1"/>
              <w:widowControl w:val="0"/>
              <w:keepNext w:val="0"/>
              <w:keepLines w:val="0"/>
              <w:shd w:val="clear" w:color="auto" w:fill="auto"/>
              <w:bidi w:val="0"/>
              <w:jc w:val="both"/>
              <w:spacing w:before="0" w:after="0" w:line="140" w:lineRule="exact"/>
              <w:ind w:left="0" w:right="0" w:firstLine="0"/>
            </w:pPr>
            <w:r>
              <w:rPr>
                <w:rStyle w:val="CharStyle535"/>
              </w:rPr>
              <w:t>г</w:t>
            </w:r>
          </w:p>
        </w:tc>
      </w:tr>
      <w:tr>
        <w:trPr>
          <w:trHeight w:val="240" w:hRule="exact"/>
        </w:trPr>
        <w:tc>
          <w:tcPr>
            <w:shd w:val="clear" w:color="auto" w:fill="FFFFFF"/>
            <w:tcBorders/>
            <w:vAlign w:val="top"/>
          </w:tcPr>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120" w:right="0" w:firstLine="0"/>
            </w:pPr>
            <w:r>
              <w:rPr>
                <w:rStyle w:val="CharStyle535"/>
              </w:rPr>
              <w:t>б</w:t>
            </w:r>
          </w:p>
        </w:tc>
        <w:tc>
          <w:tcPr>
            <w:shd w:val="clear" w:color="auto" w:fill="FFFFFF"/>
            <w:textDirection w:val="btLr"/>
            <w:tcBorders>
              <w:left w:val="single" w:sz="4"/>
            </w:tcBorders>
            <w:vAlign w:val="top"/>
          </w:tcPr>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80" w:right="0" w:firstLine="0"/>
            </w:pPr>
            <w:r>
              <w:rPr>
                <w:rStyle w:val="CharStyle533"/>
              </w:rPr>
              <w:t>I—</w:t>
            </w:r>
          </w:p>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80" w:right="0" w:firstLine="0"/>
            </w:pPr>
            <w:r>
              <w:rPr>
                <w:rStyle w:val="CharStyle533"/>
              </w:rPr>
              <w:t>Г</w:t>
            </w:r>
          </w:p>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80" w:right="0" w:firstLine="0"/>
            </w:pPr>
            <w:r>
              <w:rPr>
                <w:rStyle w:val="CharStyle533"/>
              </w:rPr>
              <w:t>о</w:t>
            </w:r>
          </w:p>
          <w:p>
            <w:pPr>
              <w:pStyle w:val="Style102"/>
              <w:framePr w:w="2400" w:hSpace="1090" w:wrap="notBeside" w:vAnchor="text" w:hAnchor="text" w:xAlign="center" w:y="1"/>
              <w:widowControl w:val="0"/>
              <w:keepNext w:val="0"/>
              <w:keepLines w:val="0"/>
              <w:shd w:val="clear" w:color="auto" w:fill="auto"/>
              <w:bidi w:val="0"/>
              <w:jc w:val="left"/>
              <w:spacing w:before="0" w:after="0" w:line="140" w:lineRule="exact"/>
              <w:ind w:left="80" w:right="0" w:firstLine="0"/>
            </w:pPr>
            <w:r>
              <w:rPr>
                <w:rStyle w:val="CharStyle533"/>
              </w:rPr>
              <w:t>00</w:t>
            </w:r>
          </w:p>
        </w:tc>
      </w:tr>
    </w:tbl>
    <w:p>
      <w:pPr>
        <w:widowControl w:val="0"/>
        <w:rPr>
          <w:sz w:val="2"/>
          <w:szCs w:val="2"/>
        </w:rPr>
      </w:pPr>
    </w:p>
    <w:p>
      <w:pPr>
        <w:pStyle w:val="Style102"/>
        <w:widowControl w:val="0"/>
        <w:keepNext w:val="0"/>
        <w:keepLines w:val="0"/>
        <w:shd w:val="clear" w:color="auto" w:fill="auto"/>
        <w:bidi w:val="0"/>
        <w:jc w:val="center"/>
        <w:spacing w:before="103" w:after="281" w:line="202" w:lineRule="exact"/>
        <w:ind w:left="0" w:right="20" w:firstLine="0"/>
      </w:pPr>
      <w:r>
        <w:pict>
          <v:shape id="_x0000_s1275" type="#_x0000_t75" style="position:absolute;margin-left:69.5pt;margin-top:82.35pt;width:117.1pt;height:108.pt;z-index:-125829308;mso-wrap-distance-left:5.pt;mso-wrap-distance-right:5.pt;mso-position-horizontal-relative:margin;mso-position-vertical-relative:margin" wrapcoords="0 0 21600 0 21600 21600 0 21600 0 0">
            <v:imagedata r:id="rId145" r:href="rId146"/>
            <w10:wrap type="tight" anchorx="margin" anchory="margin"/>
          </v:shape>
        </w:pict>
      </w:r>
      <w:r>
        <w:rPr>
          <w:rStyle w:val="CharStyle487"/>
        </w:rPr>
        <w:t xml:space="preserve">Рис. 3.5. Серия из 200 псевдослучайных данных, рассчитанных по формуле (3.20). </w:t>
      </w:r>
      <w:r>
        <w:rPr>
          <w:rStyle w:val="CharStyle488"/>
          <w:lang w:val="ru-RU"/>
        </w:rPr>
        <w:t>а)</w:t>
      </w:r>
      <w:r>
        <w:rPr>
          <w:rStyle w:val="CharStyle487"/>
        </w:rPr>
        <w:t xml:space="preserve"> Некор</w:t>
        <w:softHyphen/>
        <w:t xml:space="preserve">релированные данные, </w:t>
      </w:r>
      <w:r>
        <w:rPr>
          <w:rStyle w:val="CharStyle488"/>
          <w:lang w:val="ru-RU"/>
        </w:rPr>
        <w:t>а</w:t>
      </w:r>
      <w:r>
        <w:rPr>
          <w:rStyle w:val="CharStyle487"/>
        </w:rPr>
        <w:t xml:space="preserve"> = 0. б) Коррелированные значения, полученные при </w:t>
      </w:r>
      <w:r>
        <w:rPr>
          <w:rStyle w:val="CharStyle488"/>
          <w:lang w:val="ru-RU"/>
        </w:rPr>
        <w:t>а</w:t>
      </w:r>
      <w:r>
        <w:rPr>
          <w:rStyle w:val="CharStyle487"/>
        </w:rPr>
        <w:t xml:space="preserve"> = 0,5</w:t>
      </w:r>
    </w:p>
    <w:p>
      <w:pPr>
        <w:pStyle w:val="Style102"/>
        <w:widowControl w:val="0"/>
        <w:keepNext w:val="0"/>
        <w:keepLines w:val="0"/>
        <w:shd w:val="clear" w:color="auto" w:fill="auto"/>
        <w:bidi w:val="0"/>
        <w:jc w:val="both"/>
        <w:spacing w:before="0" w:after="0" w:line="226" w:lineRule="exact"/>
        <w:ind w:left="20" w:right="20" w:firstLine="300"/>
      </w:pPr>
      <w:r>
        <w:rPr>
          <w:rStyle w:val="CharStyle487"/>
        </w:rPr>
        <w:t xml:space="preserve">Обычно любой флуктуирующий сигнал </w:t>
      </w:r>
      <w:r>
        <w:rPr>
          <w:rStyle w:val="CharStyle488"/>
        </w:rPr>
        <w:t>B(t),</w:t>
      </w:r>
      <w:r>
        <w:rPr>
          <w:rStyle w:val="CharStyle487"/>
          <w:lang w:val="en-US"/>
        </w:rPr>
        <w:t xml:space="preserve"> </w:t>
      </w:r>
      <w:r>
        <w:rPr>
          <w:rStyle w:val="CharStyle487"/>
        </w:rPr>
        <w:t xml:space="preserve">например, </w:t>
      </w:r>
      <w:r>
        <w:rPr>
          <w:rStyle w:val="CharStyle488"/>
        </w:rPr>
        <w:t>y(t), U(t</w:t>
      </w:r>
      <w:r>
        <w:rPr>
          <w:rStyle w:val="CharStyle487"/>
        </w:rPr>
        <w:t>) или Ф(£), представ</w:t>
      </w:r>
      <w:r>
        <w:rPr>
          <w:rStyle w:val="CharStyle538"/>
        </w:rPr>
        <w:t>ляют</w:t>
      </w:r>
      <w:r>
        <w:rPr>
          <w:rStyle w:val="CharStyle487"/>
        </w:rPr>
        <w:t xml:space="preserve"> в виде суммы чисто флуктуационного слагаемого </w:t>
      </w:r>
      <w:r>
        <w:rPr>
          <w:rStyle w:val="CharStyle488"/>
        </w:rPr>
        <w:t>b(t)</w:t>
      </w:r>
      <w:r>
        <w:rPr>
          <w:rStyle w:val="CharStyle487"/>
          <w:lang w:val="en-US"/>
        </w:rPr>
        <w:t xml:space="preserve"> </w:t>
      </w:r>
      <w:r>
        <w:rPr>
          <w:rStyle w:val="CharStyle487"/>
        </w:rPr>
        <w:t xml:space="preserve">и среднего значения </w:t>
      </w:r>
      <w:r>
        <w:rPr>
          <w:rStyle w:val="CharStyle488"/>
        </w:rPr>
        <w:t>B(t</w:t>
      </w:r>
      <w:r>
        <w:rPr>
          <w:rStyle w:val="CharStyle487"/>
        </w:rPr>
        <w:t>):</w:t>
      </w:r>
    </w:p>
    <w:p>
      <w:pPr>
        <w:pStyle w:val="Style118"/>
        <w:tabs>
          <w:tab w:leader="none" w:pos="4104" w:val="left"/>
        </w:tabs>
        <w:widowControl w:val="0"/>
        <w:keepNext w:val="0"/>
        <w:keepLines w:val="0"/>
        <w:shd w:val="clear" w:color="auto" w:fill="auto"/>
        <w:bidi w:val="0"/>
        <w:spacing w:before="0" w:after="234" w:line="190" w:lineRule="exact"/>
        <w:ind w:left="0" w:right="20" w:firstLine="0"/>
      </w:pPr>
      <w:r>
        <w:rPr>
          <w:rStyle w:val="CharStyle494"/>
          <w:i/>
          <w:iCs/>
        </w:rPr>
        <w:t xml:space="preserve">B(t) </w:t>
      </w:r>
      <w:r>
        <w:rPr>
          <w:rStyle w:val="CharStyle494"/>
          <w:lang w:val="ru-RU"/>
          <w:i/>
          <w:iCs/>
        </w:rPr>
        <w:t xml:space="preserve">= </w:t>
      </w:r>
      <w:r>
        <w:rPr>
          <w:rStyle w:val="CharStyle494"/>
          <w:i/>
          <w:iCs/>
        </w:rPr>
        <w:t>b{t)</w:t>
      </w:r>
      <w:r>
        <w:rPr>
          <w:rStyle w:val="CharStyle494"/>
          <w:lang w:val="ru-RU"/>
          <w:i/>
          <w:iCs/>
        </w:rPr>
        <w:t>+ ВЩ.</w:t>
      </w:r>
      <w:r>
        <w:rPr>
          <w:rStyle w:val="CharStyle499"/>
          <w:i w:val="0"/>
          <w:iCs w:val="0"/>
        </w:rPr>
        <w:tab/>
        <w:t>(3.21)</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 xml:space="preserve">Введем автокорреляционную функцию флуктуаций сигнала как среднее значение по времени от — оо до оо от произведения случайных отклонений сигнала в моменты </w:t>
      </w:r>
      <w:r>
        <w:rPr>
          <w:rStyle w:val="CharStyle488"/>
        </w:rPr>
        <w:t xml:space="preserve">t </w:t>
      </w:r>
      <w:r>
        <w:rPr>
          <w:rStyle w:val="CharStyle487"/>
        </w:rPr>
        <w:t xml:space="preserve">и </w:t>
      </w:r>
      <w:r>
        <w:rPr>
          <w:rStyle w:val="CharStyle488"/>
        </w:rPr>
        <w:t>t + r:</w:t>
      </w:r>
    </w:p>
    <w:p>
      <w:pPr>
        <w:pStyle w:val="Style354"/>
        <w:widowControl w:val="0"/>
        <w:keepNext w:val="0"/>
        <w:keepLines w:val="0"/>
        <w:shd w:val="clear" w:color="auto" w:fill="auto"/>
        <w:bidi w:val="0"/>
        <w:jc w:val="both"/>
        <w:spacing w:before="0" w:after="94" w:line="210" w:lineRule="exact"/>
        <w:ind w:left="20" w:right="0" w:firstLine="0"/>
      </w:pPr>
      <w:r>
        <w:rPr>
          <w:rStyle w:val="CharStyle539"/>
          <w:lang w:val="ru-RU"/>
          <w:i/>
          <w:iCs/>
        </w:rPr>
        <w:t>т</w:t>
      </w:r>
    </w:p>
    <w:p>
      <w:pPr>
        <w:pStyle w:val="Style118"/>
        <w:tabs>
          <w:tab w:leader="none" w:pos="3058" w:val="left"/>
        </w:tabs>
        <w:widowControl w:val="0"/>
        <w:keepNext w:val="0"/>
        <w:keepLines w:val="0"/>
        <w:shd w:val="clear" w:color="auto" w:fill="auto"/>
        <w:bidi w:val="0"/>
        <w:jc w:val="both"/>
        <w:spacing w:before="0" w:after="0" w:line="190" w:lineRule="exact"/>
        <w:ind w:left="20" w:right="0" w:firstLine="0"/>
      </w:pPr>
      <w:r>
        <w:pict>
          <v:shape id="_x0000_s1276" type="#_x0000_t202" style="position:absolute;margin-left:355.5pt;margin-top:0.95pt;width:29.35pt;height:9.6pt;z-index:-125829307;mso-wrap-distance-left:5.pt;mso-wrap-distance-top:24.7pt;mso-wrap-distance-right:5.pt;mso-wrap-distance-bottom:31.2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(3.22)</w:t>
                  </w:r>
                </w:p>
              </w:txbxContent>
            </v:textbox>
            <w10:wrap type="square" anchorx="margin"/>
          </v:shape>
        </w:pict>
      </w:r>
      <w:r>
        <w:rPr>
          <w:rStyle w:val="CharStyle494"/>
          <w:lang w:val="ru-RU"/>
          <w:i/>
          <w:iCs/>
        </w:rPr>
        <w:t xml:space="preserve">Яь(т) = </w:t>
      </w:r>
      <w:r>
        <w:rPr>
          <w:rStyle w:val="CharStyle494"/>
          <w:i/>
          <w:iCs/>
        </w:rPr>
        <w:t xml:space="preserve">b(t </w:t>
      </w:r>
      <w:r>
        <w:rPr>
          <w:rStyle w:val="CharStyle494"/>
          <w:lang w:val="ru-RU"/>
          <w:i/>
          <w:iCs/>
        </w:rPr>
        <w:t xml:space="preserve">+ </w:t>
      </w:r>
      <w:r>
        <w:rPr>
          <w:rStyle w:val="CharStyle494"/>
          <w:i/>
          <w:iCs/>
        </w:rPr>
        <w:t xml:space="preserve">r)b(t) </w:t>
      </w:r>
      <w:r>
        <w:rPr>
          <w:rStyle w:val="CharStyle494"/>
          <w:lang w:val="ru-RU"/>
          <w:i/>
          <w:iCs/>
        </w:rPr>
        <w:t>=</w:t>
      </w:r>
      <w:r>
        <w:rPr>
          <w:rStyle w:val="CharStyle499"/>
          <w:i w:val="0"/>
          <w:iCs w:val="0"/>
        </w:rPr>
        <w:t xml:space="preserve"> </w:t>
      </w:r>
      <w:r>
        <w:rPr>
          <w:rStyle w:val="CharStyle499"/>
          <w:lang w:val="en-US"/>
          <w:i w:val="0"/>
          <w:iCs w:val="0"/>
        </w:rPr>
        <w:t>lim</w:t>
        <w:tab/>
      </w:r>
      <w:r>
        <w:rPr>
          <w:rStyle w:val="CharStyle494"/>
          <w:i/>
          <w:iCs/>
        </w:rPr>
        <w:t xml:space="preserve">b(t </w:t>
      </w:r>
      <w:r>
        <w:rPr>
          <w:rStyle w:val="CharStyle494"/>
          <w:lang w:val="ru-RU"/>
          <w:i/>
          <w:iCs/>
        </w:rPr>
        <w:t xml:space="preserve">+ </w:t>
      </w:r>
      <w:r>
        <w:rPr>
          <w:rStyle w:val="CharStyle494"/>
          <w:i/>
          <w:iCs/>
        </w:rPr>
        <w:t>r)b(t) dt.</w:t>
      </w:r>
    </w:p>
    <w:p>
      <w:pPr>
        <w:pStyle w:val="Style284"/>
        <w:widowControl w:val="0"/>
        <w:keepNext w:val="0"/>
        <w:keepLines w:val="0"/>
        <w:shd w:val="clear" w:color="auto" w:fill="auto"/>
        <w:bidi w:val="0"/>
        <w:jc w:val="both"/>
        <w:spacing w:before="0" w:after="433" w:line="120" w:lineRule="exact"/>
        <w:ind w:left="20" w:right="0" w:firstLine="0"/>
      </w:pPr>
      <w:r>
        <w:rPr>
          <w:rStyle w:val="CharStyle540"/>
          <w:b/>
          <w:bCs/>
          <w:i/>
          <w:iCs/>
        </w:rPr>
        <w:t>T—*oo £1</w:t>
      </w:r>
    </w:p>
    <w:p>
      <w:pPr>
        <w:pStyle w:val="Style102"/>
        <w:widowControl w:val="0"/>
        <w:keepNext w:val="0"/>
        <w:keepLines w:val="0"/>
        <w:shd w:val="clear" w:color="auto" w:fill="auto"/>
        <w:bidi w:val="0"/>
        <w:jc w:val="both"/>
        <w:spacing w:before="0" w:after="0" w:line="221" w:lineRule="exact"/>
        <w:ind w:left="20" w:right="20" w:firstLine="0"/>
      </w:pPr>
      <w:r>
        <w:rPr>
          <w:rStyle w:val="CharStyle487"/>
        </w:rPr>
        <w:t xml:space="preserve">Если флуктуации полностью независимы, то среднее значение </w:t>
      </w:r>
      <w:r>
        <w:rPr>
          <w:rStyle w:val="CharStyle488"/>
        </w:rPr>
        <w:t>b(t</w:t>
      </w:r>
      <w:r>
        <w:rPr>
          <w:rStyle w:val="CharStyle487"/>
          <w:lang w:val="en-US"/>
        </w:rPr>
        <w:t xml:space="preserve"> </w:t>
      </w:r>
      <w:r>
        <w:rPr>
          <w:rStyle w:val="CharStyle487"/>
        </w:rPr>
        <w:t xml:space="preserve">+ </w:t>
      </w:r>
      <w:r>
        <w:rPr>
          <w:rStyle w:val="CharStyle488"/>
        </w:rPr>
        <w:t>r)b(t)</w:t>
      </w:r>
      <w:r>
        <w:rPr>
          <w:rStyle w:val="CharStyle487"/>
          <w:lang w:val="en-US"/>
        </w:rPr>
        <w:t xml:space="preserve"> </w:t>
      </w:r>
      <w:r>
        <w:rPr>
          <w:rStyle w:val="CharStyle487"/>
        </w:rPr>
        <w:t>оказыва</w:t>
        <w:softHyphen/>
        <w:t xml:space="preserve">ется равным 0 для любого т &gt; 0. Для стационарных процессов автокорреляционная функция должна быть четной, поскольку выполняется равенство </w:t>
      </w:r>
      <w:r>
        <w:rPr>
          <w:rStyle w:val="CharStyle488"/>
        </w:rPr>
        <w:t>Rb(-T)</w:t>
      </w:r>
      <w:r>
        <w:rPr>
          <w:rStyle w:val="CharStyle487"/>
          <w:lang w:val="en-US"/>
        </w:rPr>
        <w:t xml:space="preserve"> </w:t>
      </w:r>
      <w:r>
        <w:rPr>
          <w:rStyle w:val="CharStyle487"/>
        </w:rPr>
        <w:t xml:space="preserve">= </w:t>
      </w:r>
      <w:r>
        <w:rPr>
          <w:rStyle w:val="CharStyle488"/>
          <w:lang w:val="ru-RU"/>
        </w:rPr>
        <w:t xml:space="preserve">Яь(т). </w:t>
      </w:r>
      <w:r>
        <w:rPr>
          <w:rStyle w:val="CharStyle487"/>
        </w:rPr>
        <w:t xml:space="preserve">Сравнивая определение автокорреляционной функции (3.22) и правую часть формулы (3.11) для случая случайной величины с нулевым средним значением </w:t>
      </w:r>
      <w:r>
        <w:rPr>
          <w:rStyle w:val="CharStyle488"/>
        </w:rPr>
        <w:t>(By</w:t>
      </w:r>
      <w:r>
        <w:rPr>
          <w:rStyle w:val="CharStyle488"/>
          <w:vertAlign w:val="superscript"/>
        </w:rPr>
        <w:t>2</w:t>
      </w:r>
      <w:r>
        <w:rPr>
          <w:rStyle w:val="CharStyle488"/>
        </w:rPr>
        <w:t xml:space="preserve"> </w:t>
      </w:r>
      <w:r>
        <w:rPr>
          <w:rStyle w:val="CharStyle488"/>
          <w:lang w:val="ru-RU"/>
        </w:rPr>
        <w:t>=</w:t>
      </w:r>
      <w:r>
        <w:rPr>
          <w:rStyle w:val="CharStyle487"/>
        </w:rPr>
        <w:t xml:space="preserve"> 0, можно видеть, что значение автокорреляционной функции при г = </w:t>
      </w:r>
      <w:r>
        <w:rPr>
          <w:rStyle w:val="CharStyle501"/>
        </w:rPr>
        <w:t>0</w:t>
      </w:r>
      <w:r>
        <w:rPr>
          <w:rStyle w:val="CharStyle487"/>
        </w:rPr>
        <w:t xml:space="preserve"> равно дисперсии флуктуаций сигнала</w:t>
      </w:r>
    </w:p>
    <w:p>
      <w:pPr>
        <w:pStyle w:val="Style102"/>
        <w:tabs>
          <w:tab w:leader="none" w:pos="3970" w:val="left"/>
        </w:tabs>
        <w:widowControl w:val="0"/>
        <w:keepNext w:val="0"/>
        <w:keepLines w:val="0"/>
        <w:shd w:val="clear" w:color="auto" w:fill="auto"/>
        <w:bidi w:val="0"/>
        <w:jc w:val="right"/>
        <w:spacing w:before="0" w:after="234" w:line="190" w:lineRule="exact"/>
        <w:ind w:left="0" w:right="20" w:firstLine="0"/>
      </w:pPr>
      <w:r>
        <w:rPr>
          <w:rStyle w:val="CharStyle488"/>
        </w:rPr>
        <w:t>Rb{r</w:t>
      </w:r>
      <w:r>
        <w:rPr>
          <w:rStyle w:val="CharStyle487"/>
          <w:lang w:val="en-US"/>
        </w:rPr>
        <w:t xml:space="preserve"> </w:t>
      </w:r>
      <w:r>
        <w:rPr>
          <w:rStyle w:val="CharStyle487"/>
        </w:rPr>
        <w:t xml:space="preserve">= 0) = </w:t>
      </w:r>
      <w:r>
        <w:rPr>
          <w:rStyle w:val="CharStyle488"/>
          <w:lang w:val="ru-RU"/>
        </w:rPr>
        <w:t>а\.</w:t>
      </w:r>
      <w:r>
        <w:rPr>
          <w:rStyle w:val="CharStyle487"/>
        </w:rPr>
        <w:tab/>
        <w:t>(3.23)</w:t>
      </w:r>
    </w:p>
    <w:p>
      <w:pPr>
        <w:pStyle w:val="Style102"/>
        <w:widowControl w:val="0"/>
        <w:keepNext w:val="0"/>
        <w:keepLines w:val="0"/>
        <w:shd w:val="clear" w:color="auto" w:fill="auto"/>
        <w:bidi w:val="0"/>
        <w:jc w:val="both"/>
        <w:spacing w:before="0" w:after="0" w:line="221" w:lineRule="exact"/>
        <w:ind w:left="20" w:right="20" w:firstLine="0"/>
      </w:pPr>
      <w:r>
        <w:rPr>
          <w:rStyle w:val="CharStyle487"/>
        </w:rPr>
        <w:t>Для очень больших значений т можно предположить, что флуктуации будут всегда некоррелированы и, следовательно, автокорреляционная функция стремится к нулю при т —&gt; оо.</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В предыдущей главе было показано, что фурье-преобразование некоторой функ</w:t>
        <w:softHyphen/>
        <w:t xml:space="preserve">ции от времени дает ее частотный спектр. Для случайно флуктуирующей мощности генератора точная зависимость от времени величины </w:t>
      </w:r>
      <w:r>
        <w:rPr>
          <w:rStyle w:val="CharStyle488"/>
        </w:rPr>
        <w:t>U(t)</w:t>
      </w:r>
      <w:r>
        <w:rPr>
          <w:rStyle w:val="CharStyle487"/>
          <w:lang w:val="en-US"/>
        </w:rPr>
        <w:t xml:space="preserve"> </w:t>
      </w:r>
      <w:r>
        <w:rPr>
          <w:rStyle w:val="CharStyle487"/>
        </w:rPr>
        <w:t xml:space="preserve">не известна, но для нее может быть определена автокорреляционная функция </w:t>
      </w:r>
      <w:r>
        <w:rPr>
          <w:rStyle w:val="CharStyle488"/>
        </w:rPr>
        <w:t>Rb(t).</w:t>
      </w:r>
      <w:r>
        <w:br w:type="page"/>
      </w:r>
    </w:p>
    <w:p>
      <w:pPr>
        <w:pStyle w:val="Style102"/>
        <w:widowControl w:val="0"/>
        <w:keepNext w:val="0"/>
        <w:keepLines w:val="0"/>
        <w:shd w:val="clear" w:color="auto" w:fill="auto"/>
        <w:bidi w:val="0"/>
        <w:jc w:val="both"/>
        <w:spacing w:before="0" w:after="0" w:line="226" w:lineRule="exact"/>
        <w:ind w:left="0" w:right="360" w:firstLine="300"/>
        <w:sectPr>
          <w:type w:val="continuous"/>
          <w:pgSz w:w="11909" w:h="16838"/>
          <w:pgMar w:top="2825" w:left="2034" w:right="1941" w:bottom="2495" w:header="0" w:footer="3" w:gutter="0"/>
          <w:rtlGutter w:val="0"/>
          <w:cols w:space="720"/>
          <w:noEndnote/>
          <w:docGrid w:linePitch="360"/>
        </w:sectPr>
      </w:pPr>
      <w:r>
        <w:rPr>
          <w:rStyle w:val="CharStyle487"/>
        </w:rPr>
        <w:t xml:space="preserve">Чтобы выполнить интегрирование в формуле (3.22), представим </w:t>
      </w:r>
      <w:r>
        <w:rPr>
          <w:rStyle w:val="CharStyle488"/>
        </w:rPr>
        <w:t>b(t)</w:t>
      </w:r>
      <w:r>
        <w:rPr>
          <w:rStyle w:val="CharStyle487"/>
          <w:lang w:val="en-US"/>
        </w:rPr>
        <w:t xml:space="preserve"> </w:t>
      </w:r>
      <w:r>
        <w:rPr>
          <w:rStyle w:val="CharStyle487"/>
        </w:rPr>
        <w:t xml:space="preserve">как результат преобразования Фурье </w:t>
      </w:r>
      <w:r>
        <w:rPr>
          <w:rStyle w:val="CharStyle488"/>
        </w:rPr>
        <w:t>bit</w:t>
      </w:r>
      <w:r>
        <w:rPr>
          <w:rStyle w:val="CharStyle487"/>
        </w:rPr>
        <w:t xml:space="preserve">) = </w:t>
      </w:r>
      <w:r>
        <w:rPr>
          <w:rStyle w:val="CharStyle488"/>
        </w:rPr>
        <w:t>!F(a(u)))</w:t>
      </w:r>
      <w:r>
        <w:rPr>
          <w:rStyle w:val="CharStyle487"/>
          <w:lang w:val="en-US"/>
        </w:rPr>
        <w:t xml:space="preserve"> </w:t>
      </w:r>
      <w:r>
        <w:rPr>
          <w:rStyle w:val="CharStyle487"/>
        </w:rPr>
        <w:t xml:space="preserve">(см. (2.19)) величины </w:t>
      </w:r>
      <w:r>
        <w:rPr>
          <w:rStyle w:val="CharStyle488"/>
          <w:lang w:val="ru-RU"/>
        </w:rPr>
        <w:t>а(ш),</w:t>
      </w:r>
      <w:r>
        <w:rPr>
          <w:rStyle w:val="CharStyle487"/>
        </w:rPr>
        <w:t xml:space="preserve"> смысл которой будет ясен позднее. При этом получим:</w:t>
      </w:r>
    </w:p>
    <w:p>
      <w:pPr>
        <w:widowControl w:val="0"/>
        <w:spacing w:line="360" w:lineRule="exact"/>
      </w:pPr>
      <w:r>
        <w:pict>
          <v:shape id="_x0000_s1277" type="#_x0000_t202" style="position:absolute;margin-left:115.2pt;margin-top:28.1pt;width:137.3pt;height:40.3pt;z-index:251657838;mso-wrap-distance-left:5.pt;mso-wrap-distance-right:5.pt;mso-position-horizontal-relative:margin" filled="0" stroked="0">
            <v:textbox style="mso-fit-shape-to-text:t" inset="0,0,0,0">
              <w:txbxContent>
                <w:tbl>
                  <w:tblPr>
                    <w:tblOverlap w:val="never"/>
                    <w:tblLayout w:type="fixed"/>
                    <w:jc w:val="left"/>
                  </w:tblPr>
                  <w:tblGrid>
                    <w:gridCol w:w="379"/>
                    <w:gridCol w:w="245"/>
                    <w:gridCol w:w="960"/>
                    <w:gridCol w:w="1162"/>
                  </w:tblGrid>
                  <w:tr>
                    <w:trPr>
                      <w:trHeight w:val="202" w:hRule="exact"/>
                    </w:trPr>
                    <w:tc>
                      <w:tcPr>
                        <w:shd w:val="clear" w:color="auto" w:fill="FFFFFF"/>
                        <w:gridSpan w:val="2"/>
                        <w:tcBorders/>
                        <w:vAlign w:val="top"/>
                      </w:tcPr>
                      <w:p>
                        <w:pPr>
                          <w:pStyle w:val="Style102"/>
                          <w:widowControl w:val="0"/>
                          <w:keepNext w:val="0"/>
                          <w:keepLines w:val="0"/>
                          <w:shd w:val="clear" w:color="auto" w:fill="auto"/>
                          <w:bidi w:val="0"/>
                          <w:jc w:val="left"/>
                          <w:spacing w:before="0" w:after="0" w:line="150" w:lineRule="exact"/>
                          <w:ind w:left="0" w:right="0" w:firstLine="0"/>
                        </w:pPr>
                        <w:r>
                          <w:rPr>
                            <w:rStyle w:val="CharStyle531"/>
                          </w:rPr>
                          <w:t>ОО оо</w:t>
                        </w: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50" w:lineRule="exact"/>
                          <w:ind w:left="60" w:right="0" w:firstLine="0"/>
                        </w:pPr>
                        <w:r>
                          <w:rPr>
                            <w:rStyle w:val="CharStyle531"/>
                          </w:rPr>
                          <w:t xml:space="preserve">■ </w:t>
                        </w:r>
                        <w:r>
                          <w:rPr>
                            <w:rStyle w:val="CharStyle541"/>
                            <w:lang w:val="ru-RU"/>
                            <w:spacing w:val="10"/>
                          </w:rPr>
                          <w:t>1</w:t>
                        </w:r>
                      </w:p>
                    </w:tc>
                    <w:tc>
                      <w:tcPr>
                        <w:shd w:val="clear" w:color="auto" w:fill="FFFFFF"/>
                        <w:tcBorders>
                          <w:right w:val="single" w:sz="4"/>
                        </w:tcBorders>
                        <w:vAlign w:val="top"/>
                      </w:tcPr>
                      <w:p>
                        <w:pPr>
                          <w:pStyle w:val="Style102"/>
                          <w:widowControl w:val="0"/>
                          <w:keepNext w:val="0"/>
                          <w:keepLines w:val="0"/>
                          <w:shd w:val="clear" w:color="auto" w:fill="auto"/>
                          <w:bidi w:val="0"/>
                          <w:jc w:val="left"/>
                          <w:spacing w:before="0" w:after="0" w:line="150" w:lineRule="exact"/>
                          <w:ind w:left="0" w:right="0" w:firstLine="0"/>
                        </w:pPr>
                        <w:r>
                          <w:rPr>
                            <w:rStyle w:val="CharStyle531"/>
                          </w:rPr>
                          <w:t>г» “</w:t>
                        </w:r>
                      </w:p>
                    </w:tc>
                  </w:tr>
                  <w:tr>
                    <w:trPr>
                      <w:trHeight w:val="250"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487"/>
                            <w:lang w:val="en-US"/>
                          </w:rPr>
                          <w:t>lim</w:t>
                        </w:r>
                      </w:p>
                    </w:tc>
                    <w:tc>
                      <w:tcPr>
                        <w:shd w:val="clear" w:color="auto" w:fill="FFFFFF"/>
                        <w:tcBorders>
                          <w:left w:val="single" w:sz="4"/>
                          <w:right w:val="single" w:sz="4"/>
                        </w:tcBorders>
                        <w:vAlign w:val="top"/>
                      </w:tcPr>
                      <w:p>
                        <w:pPr>
                          <w:pStyle w:val="Style102"/>
                          <w:widowControl w:val="0"/>
                          <w:keepNext w:val="0"/>
                          <w:keepLines w:val="0"/>
                          <w:shd w:val="clear" w:color="auto" w:fill="auto"/>
                          <w:bidi w:val="0"/>
                          <w:jc w:val="left"/>
                          <w:spacing w:before="0" w:after="0" w:line="150" w:lineRule="exact"/>
                          <w:ind w:left="160" w:right="0" w:firstLine="0"/>
                        </w:pPr>
                        <w:r>
                          <w:rPr>
                            <w:rStyle w:val="CharStyle531"/>
                            <w:lang w:val="en-US"/>
                            <w:vertAlign w:val="subscript"/>
                          </w:rPr>
                          <w:t>e</w:t>
                        </w:r>
                        <w:r>
                          <w:rPr>
                            <w:rStyle w:val="CharStyle531"/>
                            <w:lang w:val="en-US"/>
                          </w:rPr>
                          <w:t xml:space="preserve">i(u-K/)t </w:t>
                        </w:r>
                        <w:r>
                          <w:rPr>
                            <w:rStyle w:val="CharStyle541"/>
                            <w:vertAlign w:val="subscript"/>
                            <w:spacing w:val="10"/>
                          </w:rPr>
                          <w:t>dt</w:t>
                        </w:r>
                      </w:p>
                    </w:tc>
                  </w:tr>
                  <w:tr>
                    <w:trPr>
                      <w:trHeight w:val="168"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487"/>
                          </w:rPr>
                          <w:t xml:space="preserve">7^00 2Г </w:t>
                        </w:r>
                        <w:r>
                          <w:rPr>
                            <w:rStyle w:val="CharStyle487"/>
                            <w:vertAlign w:val="subscript"/>
                          </w:rPr>
                          <w:t>(</w:t>
                        </w:r>
                      </w:p>
                    </w:tc>
                    <w:tc>
                      <w:tcPr>
                        <w:shd w:val="clear" w:color="auto" w:fill="FFFFFF"/>
                        <w:tcBorders>
                          <w:left w:val="single" w:sz="4"/>
                          <w:right w:val="single" w:sz="4"/>
                        </w:tcBorders>
                        <w:vAlign w:val="top"/>
                      </w:tcPr>
                      <w:p>
                        <w:pPr>
                          <w:widowControl w:val="0"/>
                          <w:rPr>
                            <w:sz w:val="10"/>
                            <w:szCs w:val="10"/>
                          </w:rPr>
                        </w:pPr>
                      </w:p>
                    </w:tc>
                  </w:tr>
                  <w:tr>
                    <w:trPr>
                      <w:trHeight w:val="187" w:hRule="exact"/>
                    </w:trPr>
                    <w:tc>
                      <w:tcPr>
                        <w:shd w:val="clear" w:color="auto" w:fill="FFFFFF"/>
                        <w:gridSpan w:val="2"/>
                        <w:tcBorders/>
                        <w:vAlign w:val="top"/>
                      </w:tcPr>
                      <w:p>
                        <w:pPr>
                          <w:pStyle w:val="Style102"/>
                          <w:widowControl w:val="0"/>
                          <w:keepNext w:val="0"/>
                          <w:keepLines w:val="0"/>
                          <w:shd w:val="clear" w:color="auto" w:fill="auto"/>
                          <w:bidi w:val="0"/>
                          <w:jc w:val="left"/>
                          <w:spacing w:before="0" w:after="0" w:line="150" w:lineRule="exact"/>
                          <w:ind w:left="0" w:right="0" w:firstLine="0"/>
                        </w:pPr>
                        <w:r>
                          <w:rPr>
                            <w:rStyle w:val="CharStyle531"/>
                          </w:rPr>
                          <w:t>-оо —оо</w:t>
                        </w: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200" w:lineRule="exact"/>
                          <w:ind w:left="60" w:right="0" w:firstLine="0"/>
                        </w:pPr>
                        <w:r>
                          <w:rPr>
                            <w:rStyle w:val="CharStyle542"/>
                            <w:spacing w:val="0"/>
                          </w:rPr>
                          <w:t xml:space="preserve">. </w:t>
                        </w:r>
                        <w:r>
                          <w:rPr>
                            <w:rStyle w:val="CharStyle531"/>
                          </w:rPr>
                          <w:t>-</w:t>
                        </w:r>
                      </w:p>
                    </w:tc>
                    <w:tc>
                      <w:tcPr>
                        <w:shd w:val="clear" w:color="auto" w:fill="FFFFFF"/>
                        <w:tcBorders>
                          <w:right w:val="single" w:sz="4"/>
                        </w:tcBorders>
                        <w:vAlign w:val="top"/>
                      </w:tcPr>
                      <w:p>
                        <w:pPr>
                          <w:pStyle w:val="Style102"/>
                          <w:widowControl w:val="0"/>
                          <w:keepNext w:val="0"/>
                          <w:keepLines w:val="0"/>
                          <w:shd w:val="clear" w:color="auto" w:fill="auto"/>
                          <w:bidi w:val="0"/>
                          <w:jc w:val="left"/>
                          <w:spacing w:before="0" w:after="0" w:line="180" w:lineRule="exact"/>
                          <w:ind w:left="0" w:right="0" w:firstLine="0"/>
                        </w:pPr>
                        <w:r>
                          <w:rPr>
                            <w:rStyle w:val="CharStyle488"/>
                            <w:lang w:val="ru-RU"/>
                          </w:rPr>
                          <w:t>т</w:t>
                        </w:r>
                        <w:r>
                          <w:rPr>
                            <w:rStyle w:val="CharStyle487"/>
                          </w:rPr>
                          <w:t xml:space="preserve"> .</w:t>
                        </w:r>
                      </w:p>
                    </w:tc>
                  </w:tr>
                </w:tbl>
              </w:txbxContent>
            </v:textbox>
            <w10:wrap anchorx="margin"/>
          </v:shape>
        </w:pict>
      </w:r>
      <w:r>
        <w:pict>
          <v:shape id="_x0000_s1278" type="#_x0000_t202" style="position:absolute;margin-left:132.25pt;margin-top:0;width:65.3pt;height:12.25pt;z-index:251657839;mso-wrap-distance-left:5.pt;mso-wrap-distance-right:5.pt;mso-position-horizontal-relative:margin" filled="0" stroked="0">
            <v:textbox style="mso-fit-shape-to-text:t" inset="0,0,0,0">
              <w:txbxContent>
                <w:p>
                  <w:pPr>
                    <w:pStyle w:val="Style197"/>
                    <w:widowControl w:val="0"/>
                    <w:keepNext w:val="0"/>
                    <w:keepLines w:val="0"/>
                    <w:shd w:val="clear" w:color="auto" w:fill="auto"/>
                    <w:bidi w:val="0"/>
                    <w:jc w:val="left"/>
                    <w:spacing w:before="0" w:after="0" w:line="180" w:lineRule="exact"/>
                    <w:ind w:left="0" w:right="0" w:firstLine="0"/>
                  </w:pPr>
                  <w:r>
                    <w:rPr>
                      <w:rStyle w:val="CharStyle544"/>
                      <w:spacing w:val="0"/>
                    </w:rPr>
                    <w:t>аМе^‘</w:t>
                  </w:r>
                  <w:r>
                    <w:rPr>
                      <w:rStyle w:val="CharStyle544"/>
                      <w:vertAlign w:val="superscript"/>
                      <w:spacing w:val="0"/>
                    </w:rPr>
                    <w:t>+т)</w:t>
                  </w:r>
                  <w:r>
                    <w:rPr>
                      <w:rStyle w:val="CharStyle544"/>
                      <w:spacing w:val="0"/>
                    </w:rPr>
                    <w:t xml:space="preserve"> </w:t>
                  </w:r>
                  <w:r>
                    <w:rPr>
                      <w:rStyle w:val="CharStyle545"/>
                      <w:spacing w:val="20"/>
                    </w:rPr>
                    <w:t>du</w:t>
                  </w:r>
                </w:p>
              </w:txbxContent>
            </v:textbox>
            <w10:wrap anchorx="margin"/>
          </v:shape>
        </w:pict>
      </w:r>
      <w:r>
        <w:pict>
          <v:shape id="_x0000_s1279" type="#_x0000_t202" style="position:absolute;margin-left:-1.75pt;margin-top:2.9pt;width:81.75pt;height:15.25pt;z-index:25165784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vertAlign w:val="superscript"/>
                      <w:spacing w:val="0"/>
                    </w:rPr>
                    <w:t>ад</w:t>
                  </w:r>
                  <w:r>
                    <w:rPr>
                      <w:rStyle w:val="CharStyle482"/>
                      <w:spacing w:val="0"/>
                    </w:rPr>
                    <w:t xml:space="preserve"> = тЧ</w:t>
                  </w:r>
                  <w:r>
                    <w:rPr>
                      <w:rStyle w:val="CharStyle482"/>
                      <w:vertAlign w:val="superscript"/>
                      <w:spacing w:val="0"/>
                    </w:rPr>
                    <w:t>т</w:t>
                  </w:r>
                  <w:r>
                    <w:rPr>
                      <w:rStyle w:val="CharStyle482"/>
                      <w:spacing w:val="0"/>
                    </w:rPr>
                    <w:t>оо2Г</w:t>
                  </w:r>
                </w:p>
              </w:txbxContent>
            </v:textbox>
            <w10:wrap anchorx="margin"/>
          </v:shape>
        </w:pict>
      </w:r>
      <w:r>
        <w:pict>
          <v:shape id="_x0000_s1280" type="#_x0000_t202" style="position:absolute;margin-left:72.9pt;margin-top:20.15pt;width:28.pt;height:42.3pt;z-index:251657841;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495" w:line="110" w:lineRule="exact"/>
                    <w:ind w:left="100" w:right="0" w:firstLine="0"/>
                  </w:pPr>
                  <w:r>
                    <w:rPr>
                      <w:rStyle w:val="CharStyle546"/>
                      <w:spacing w:val="0"/>
                    </w:rPr>
                    <w:t>-Т</w:t>
                  </w:r>
                </w:p>
                <w:p>
                  <w:pPr>
                    <w:pStyle w:val="Style547"/>
                    <w:widowControl w:val="0"/>
                    <w:keepNext w:val="0"/>
                    <w:keepLines w:val="0"/>
                    <w:shd w:val="clear" w:color="auto" w:fill="auto"/>
                    <w:bidi w:val="0"/>
                    <w:jc w:val="left"/>
                    <w:spacing w:before="0" w:after="0" w:line="170" w:lineRule="exact"/>
                    <w:ind w:left="320" w:right="0" w:firstLine="0"/>
                  </w:pPr>
                  <w:r>
                    <w:rPr>
                      <w:lang w:val="ru-RU"/>
                      <w:w w:val="100"/>
                      <w:spacing w:val="0"/>
                      <w:color w:val="000000"/>
                      <w:position w:val="0"/>
                    </w:rPr>
                    <w:t>(2</w:t>
                  </w:r>
                </w:p>
              </w:txbxContent>
            </v:textbox>
            <w10:wrap anchorx="margin"/>
          </v:shape>
        </w:pict>
      </w:r>
      <w:r>
        <w:pict>
          <v:shape id="_x0000_s1281" type="#_x0000_t202" style="position:absolute;margin-left:210.4pt;margin-top:0.25pt;width:176.3pt;height:52.55pt;z-index:25165784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602" w:line="180" w:lineRule="exact"/>
                    <w:ind w:left="100" w:right="0" w:firstLine="0"/>
                  </w:pPr>
                  <w:r>
                    <w:rPr>
                      <w:rStyle w:val="CharStyle549"/>
                      <w:i/>
                      <w:iCs/>
                      <w:spacing w:val="20"/>
                    </w:rPr>
                    <w:t>a(u)')e</w:t>
                  </w:r>
                  <w:r>
                    <w:rPr>
                      <w:rStyle w:val="CharStyle549"/>
                      <w:vertAlign w:val="superscript"/>
                      <w:i/>
                      <w:iCs/>
                      <w:spacing w:val="20"/>
                    </w:rPr>
                    <w:t>iu t</w:t>
                  </w:r>
                  <w:r>
                    <w:rPr>
                      <w:rStyle w:val="CharStyle549"/>
                      <w:i/>
                      <w:iCs/>
                      <w:spacing w:val="20"/>
                    </w:rPr>
                    <w:t xml:space="preserve"> dw'dt </w:t>
                  </w:r>
                  <w:r>
                    <w:rPr>
                      <w:rStyle w:val="CharStyle549"/>
                      <w:lang w:val="ru-RU"/>
                      <w:i/>
                      <w:iCs/>
                      <w:spacing w:val="20"/>
                    </w:rPr>
                    <w:t>=</w:t>
                  </w:r>
                </w:p>
                <w:p>
                  <w:pPr>
                    <w:pStyle w:val="Style118"/>
                    <w:widowControl w:val="0"/>
                    <w:keepNext w:val="0"/>
                    <w:keepLines w:val="0"/>
                    <w:shd w:val="clear" w:color="auto" w:fill="auto"/>
                    <w:bidi w:val="0"/>
                    <w:spacing w:before="0" w:after="0" w:line="180" w:lineRule="exact"/>
                    <w:ind w:left="0" w:right="100" w:firstLine="0"/>
                  </w:pPr>
                  <w:r>
                    <w:rPr>
                      <w:rStyle w:val="CharStyle549"/>
                      <w:i/>
                      <w:iCs/>
                      <w:spacing w:val="20"/>
                    </w:rPr>
                    <w:t>a{u;)a(cj')e</w:t>
                  </w:r>
                  <w:r>
                    <w:rPr>
                      <w:rStyle w:val="CharStyle549"/>
                      <w:vertAlign w:val="superscript"/>
                      <w:i/>
                      <w:iCs/>
                      <w:spacing w:val="20"/>
                    </w:rPr>
                    <w:t>iwT</w:t>
                  </w:r>
                  <w:r>
                    <w:rPr>
                      <w:rStyle w:val="CharStyle549"/>
                      <w:i/>
                      <w:iCs/>
                      <w:spacing w:val="20"/>
                    </w:rPr>
                    <w:t xml:space="preserve"> dw'dw,</w:t>
                  </w:r>
                  <w:r>
                    <w:rPr>
                      <w:rStyle w:val="CharStyle550"/>
                      <w:lang w:val="en-US"/>
                      <w:i w:val="0"/>
                      <w:iCs w:val="0"/>
                      <w:spacing w:val="0"/>
                    </w:rPr>
                    <w:t xml:space="preserve"> (3.24)</w:t>
                  </w:r>
                </w:p>
              </w:txbxContent>
            </v:textbox>
            <w10:wrap anchorx="margin"/>
          </v:shape>
        </w:pict>
      </w:r>
    </w:p>
    <w:p>
      <w:pPr>
        <w:widowControl w:val="0"/>
        <w:spacing w:line="360" w:lineRule="exact"/>
      </w:pPr>
    </w:p>
    <w:p>
      <w:pPr>
        <w:widowControl w:val="0"/>
        <w:spacing w:line="640" w:lineRule="exact"/>
      </w:pPr>
    </w:p>
    <w:p>
      <w:pPr>
        <w:widowControl w:val="0"/>
        <w:rPr>
          <w:sz w:val="2"/>
          <w:szCs w:val="2"/>
        </w:rPr>
        <w:sectPr>
          <w:type w:val="continuous"/>
          <w:pgSz w:w="11909" w:h="16838"/>
          <w:pgMar w:top="2511" w:left="1958" w:right="1958" w:bottom="2511" w:header="0" w:footer="3" w:gutter="0"/>
          <w:rtlGutter w:val="0"/>
          <w:cols w:space="720"/>
          <w:noEndnote/>
          <w:docGrid w:linePitch="360"/>
        </w:sectPr>
      </w:pPr>
    </w:p>
    <w:p>
      <w:pPr>
        <w:pStyle w:val="Style102"/>
        <w:widowControl w:val="0"/>
        <w:keepNext w:val="0"/>
        <w:keepLines w:val="0"/>
        <w:shd w:val="clear" w:color="auto" w:fill="auto"/>
        <w:bidi w:val="0"/>
        <w:jc w:val="both"/>
        <w:spacing w:before="0" w:after="392" w:line="230" w:lineRule="exact"/>
        <w:ind w:left="0" w:right="0" w:firstLine="0"/>
      </w:pPr>
      <w:r>
        <w:rPr>
          <w:rStyle w:val="CharStyle487"/>
        </w:rPr>
        <w:t xml:space="preserve">где мы поменяли во второй строке порядок интегрирования. В пределе </w:t>
      </w:r>
      <w:r>
        <w:rPr>
          <w:rStyle w:val="CharStyle488"/>
          <w:lang w:val="ru-RU"/>
        </w:rPr>
        <w:t>Т</w:t>
      </w:r>
      <w:r>
        <w:rPr>
          <w:rStyle w:val="CharStyle487"/>
        </w:rPr>
        <w:t xml:space="preserve"> -&gt; оо выражение в квадратных скобках есть дельта-функция Дирака (см. (2.23)), и, сле</w:t>
        <w:softHyphen/>
        <w:t>довательно,</w:t>
      </w:r>
    </w:p>
    <w:p>
      <w:pPr>
        <w:pStyle w:val="Style118"/>
        <w:widowControl w:val="0"/>
        <w:keepNext w:val="0"/>
        <w:keepLines w:val="0"/>
        <w:shd w:val="clear" w:color="auto" w:fill="auto"/>
        <w:bidi w:val="0"/>
        <w:jc w:val="both"/>
        <w:spacing w:before="0" w:after="62" w:line="190" w:lineRule="exact"/>
        <w:ind w:left="0" w:right="0" w:firstLine="0"/>
      </w:pPr>
      <w:r>
        <w:rPr>
          <w:rStyle w:val="CharStyle494"/>
          <w:lang w:val="ru-RU"/>
          <w:i/>
          <w:iCs/>
        </w:rPr>
        <w:t>а{ш)а(ш')е</w:t>
      </w:r>
      <w:r>
        <w:rPr>
          <w:rStyle w:val="CharStyle494"/>
          <w:lang w:val="ru-RU"/>
          <w:i/>
          <w:iCs/>
        </w:rPr>
        <w:footnoteReference w:id="16"/>
      </w:r>
      <w:r>
        <w:rPr>
          <w:rStyle w:val="CharStyle494"/>
          <w:lang w:val="ru-RU"/>
          <w:vertAlign w:val="superscript"/>
          <w:i/>
          <w:iCs/>
        </w:rPr>
        <w:t>ит</w:t>
      </w:r>
      <w:r>
        <w:rPr>
          <w:rStyle w:val="CharStyle494"/>
          <w:lang w:val="ru-RU"/>
          <w:i/>
          <w:iCs/>
        </w:rPr>
        <w:t>6(ш</w:t>
      </w:r>
      <w:r>
        <w:rPr>
          <w:rStyle w:val="CharStyle499"/>
          <w:i w:val="0"/>
          <w:iCs w:val="0"/>
        </w:rPr>
        <w:t xml:space="preserve"> + </w:t>
      </w:r>
      <w:r>
        <w:rPr>
          <w:rStyle w:val="CharStyle499"/>
          <w:lang w:val="en-US"/>
          <w:i w:val="0"/>
          <w:iCs w:val="0"/>
        </w:rPr>
        <w:t xml:space="preserve">u/) </w:t>
      </w:r>
      <w:r>
        <w:rPr>
          <w:rStyle w:val="CharStyle494"/>
          <w:i/>
          <w:iCs/>
        </w:rPr>
        <w:t xml:space="preserve">dw'du </w:t>
      </w:r>
      <w:r>
        <w:rPr>
          <w:rStyle w:val="CharStyle494"/>
          <w:lang w:val="ru-RU"/>
          <w:i/>
          <w:iCs/>
        </w:rPr>
        <w:t>=</w:t>
      </w:r>
    </w:p>
    <w:p>
      <w:pPr>
        <w:pStyle w:val="Style102"/>
        <w:widowControl w:val="0"/>
        <w:keepNext w:val="0"/>
        <w:keepLines w:val="0"/>
        <w:shd w:val="clear" w:color="auto" w:fill="auto"/>
        <w:bidi w:val="0"/>
        <w:jc w:val="left"/>
        <w:spacing w:before="0" w:after="0" w:line="190" w:lineRule="exact"/>
        <w:ind w:left="1600" w:right="0" w:firstLine="0"/>
      </w:pPr>
      <w:r>
        <w:rPr>
          <w:rStyle w:val="CharStyle487"/>
        </w:rPr>
        <w:t>&gt;</w:t>
      </w:r>
    </w:p>
    <w:p>
      <w:pPr>
        <w:pStyle w:val="Style278"/>
        <w:tabs>
          <w:tab w:leader="none" w:pos="5367" w:val="left"/>
        </w:tabs>
        <w:widowControl w:val="0"/>
        <w:keepNext w:val="0"/>
        <w:keepLines w:val="0"/>
        <w:shd w:val="clear" w:color="auto" w:fill="auto"/>
        <w:bidi w:val="0"/>
        <w:jc w:val="left"/>
        <w:spacing w:before="0" w:after="0" w:line="150" w:lineRule="exact"/>
        <w:ind w:left="3260" w:right="0" w:firstLine="0"/>
      </w:pPr>
      <w:r>
        <w:rPr>
          <w:rStyle w:val="CharStyle551"/>
        </w:rPr>
        <w:t>оо</w:t>
        <w:tab/>
        <w:t>оо</w:t>
      </w:r>
    </w:p>
    <w:p>
      <w:pPr>
        <w:pStyle w:val="Style118"/>
        <w:widowControl w:val="0"/>
        <w:keepNext w:val="0"/>
        <w:keepLines w:val="0"/>
        <w:shd w:val="clear" w:color="auto" w:fill="auto"/>
        <w:bidi w:val="0"/>
        <w:jc w:val="left"/>
        <w:spacing w:before="0" w:after="0" w:line="270" w:lineRule="exact"/>
        <w:ind w:left="3260" w:right="0" w:hanging="260"/>
      </w:pPr>
      <w:r>
        <w:rPr>
          <w:rStyle w:val="CharStyle494"/>
          <w:lang w:val="ru-RU"/>
          <w:i/>
          <w:iCs/>
        </w:rPr>
        <w:t>=</w:t>
      </w:r>
      <w:r>
        <w:rPr>
          <w:rStyle w:val="CharStyle499"/>
          <w:i w:val="0"/>
          <w:iCs w:val="0"/>
        </w:rPr>
        <w:t xml:space="preserve"> [ 1</w:t>
      </w:r>
      <w:r>
        <w:rPr>
          <w:rStyle w:val="CharStyle499"/>
          <w:vertAlign w:val="superscript"/>
          <w:i w:val="0"/>
          <w:iCs w:val="0"/>
        </w:rPr>
        <w:t>а</w:t>
      </w:r>
      <w:r>
        <w:rPr>
          <w:rStyle w:val="CharStyle499"/>
          <w:i w:val="0"/>
          <w:iCs w:val="0"/>
        </w:rPr>
        <w:t>И</w:t>
      </w:r>
      <w:r>
        <w:rPr>
          <w:rStyle w:val="CharStyle499"/>
          <w:vertAlign w:val="superscript"/>
          <w:i w:val="0"/>
          <w:iCs w:val="0"/>
        </w:rPr>
        <w:t>а</w:t>
      </w:r>
      <w:r>
        <w:rPr>
          <w:rStyle w:val="CharStyle499"/>
          <w:i w:val="0"/>
          <w:iCs w:val="0"/>
        </w:rPr>
        <w:t xml:space="preserve">М1 </w:t>
      </w:r>
      <w:r>
        <w:rPr>
          <w:rStyle w:val="CharStyle494"/>
          <w:vertAlign w:val="subscript"/>
          <w:i/>
          <w:iCs/>
        </w:rPr>
        <w:t>e</w:t>
      </w:r>
      <w:r>
        <w:rPr>
          <w:rStyle w:val="CharStyle494"/>
          <w:i/>
          <w:iCs/>
        </w:rPr>
        <w:t>^dui = S</w:t>
      </w:r>
      <w:r>
        <w:rPr>
          <w:rStyle w:val="CharStyle494"/>
          <w:vertAlign w:val="subscript"/>
          <w:i/>
          <w:iCs/>
        </w:rPr>
        <w:t>b</w:t>
      </w:r>
      <w:r>
        <w:rPr>
          <w:rStyle w:val="CharStyle494"/>
          <w:i/>
          <w:iCs/>
        </w:rPr>
        <w:t>(fy</w:t>
      </w:r>
      <w:r>
        <w:rPr>
          <w:rStyle w:val="CharStyle494"/>
          <w:vertAlign w:val="superscript"/>
          <w:i/>
          <w:iCs/>
        </w:rPr>
        <w:t>2</w:t>
      </w:r>
      <w:r>
        <w:rPr>
          <w:rStyle w:val="CharStyle494"/>
          <w:i/>
          <w:iCs/>
        </w:rPr>
        <w:t>*</w:t>
      </w:r>
      <w:r>
        <w:rPr>
          <w:rStyle w:val="CharStyle494"/>
          <w:vertAlign w:val="superscript"/>
          <w:i/>
          <w:iCs/>
        </w:rPr>
        <w:t>fT</w:t>
      </w:r>
      <w:r>
        <w:rPr>
          <w:rStyle w:val="CharStyle494"/>
          <w:i/>
          <w:iCs/>
        </w:rPr>
        <w:t>df.</w:t>
      </w:r>
      <w:r>
        <w:rPr>
          <w:rStyle w:val="CharStyle499"/>
          <w:lang w:val="en-US"/>
          <w:i w:val="0"/>
          <w:iCs w:val="0"/>
        </w:rPr>
        <w:t xml:space="preserve"> </w:t>
      </w:r>
      <w:r>
        <w:rPr>
          <w:rStyle w:val="CharStyle499"/>
          <w:i w:val="0"/>
          <w:iCs w:val="0"/>
        </w:rPr>
        <w:t xml:space="preserve">(3.25) </w:t>
      </w:r>
      <w:r>
        <w:rPr>
          <w:rStyle w:val="CharStyle552"/>
          <w:i w:val="0"/>
          <w:iCs w:val="0"/>
        </w:rPr>
        <w:t xml:space="preserve">J </w:t>
      </w:r>
      <w:r>
        <w:rPr>
          <w:rStyle w:val="CharStyle552"/>
          <w:vertAlign w:val="superscript"/>
          <w:i w:val="0"/>
          <w:iCs w:val="0"/>
        </w:rPr>
        <w:t>27r</w:t>
      </w:r>
    </w:p>
    <w:p>
      <w:pPr>
        <w:pStyle w:val="Style278"/>
        <w:tabs>
          <w:tab w:leader="none" w:pos="5362" w:val="left"/>
        </w:tabs>
        <w:widowControl w:val="0"/>
        <w:keepNext w:val="0"/>
        <w:keepLines w:val="0"/>
        <w:shd w:val="clear" w:color="auto" w:fill="auto"/>
        <w:bidi w:val="0"/>
        <w:jc w:val="left"/>
        <w:spacing w:before="0" w:after="166" w:line="150" w:lineRule="exact"/>
        <w:ind w:left="3260" w:right="0" w:firstLine="0"/>
      </w:pPr>
      <w:r>
        <w:rPr>
          <w:rStyle w:val="CharStyle551"/>
        </w:rPr>
        <w:t>—оо</w:t>
        <w:tab/>
        <w:t>—оо</w:t>
      </w:r>
    </w:p>
    <w:p>
      <w:pPr>
        <w:pStyle w:val="Style102"/>
        <w:widowControl w:val="0"/>
        <w:keepNext w:val="0"/>
        <w:keepLines w:val="0"/>
        <w:shd w:val="clear" w:color="auto" w:fill="auto"/>
        <w:bidi w:val="0"/>
        <w:jc w:val="both"/>
        <w:spacing w:before="0" w:after="0" w:line="190" w:lineRule="exact"/>
        <w:ind w:left="0" w:right="0" w:firstLine="0"/>
      </w:pPr>
      <w:r>
        <w:rPr>
          <w:rStyle w:val="CharStyle487"/>
        </w:rPr>
        <w:t xml:space="preserve">Чтобы выяснить смысл величины </w:t>
      </w:r>
      <w:r>
        <w:rPr>
          <w:rStyle w:val="CharStyle488"/>
        </w:rPr>
        <w:t>Sb(f),</w:t>
      </w:r>
      <w:r>
        <w:rPr>
          <w:rStyle w:val="CharStyle487"/>
          <w:lang w:val="en-US"/>
        </w:rPr>
        <w:t xml:space="preserve"> </w:t>
      </w:r>
      <w:r>
        <w:rPr>
          <w:rStyle w:val="CharStyle487"/>
        </w:rPr>
        <w:t xml:space="preserve">положим в формуле (3.25) </w:t>
      </w:r>
      <w:r>
        <w:rPr>
          <w:rStyle w:val="CharStyle488"/>
          <w:lang w:val="ru-RU"/>
        </w:rPr>
        <w:t>т — 0,</w:t>
      </w:r>
      <w:r>
        <w:rPr>
          <w:rStyle w:val="CharStyle487"/>
        </w:rPr>
        <w:t xml:space="preserve"> что даст:</w:t>
      </w:r>
    </w:p>
    <w:p>
      <w:pPr>
        <w:pStyle w:val="Style118"/>
        <w:widowControl w:val="0"/>
        <w:keepNext w:val="0"/>
        <w:keepLines w:val="0"/>
        <w:shd w:val="clear" w:color="auto" w:fill="auto"/>
        <w:bidi w:val="0"/>
        <w:jc w:val="both"/>
        <w:spacing w:before="0" w:after="0" w:line="190" w:lineRule="exact"/>
        <w:ind w:left="0" w:right="0" w:firstLine="0"/>
        <w:sectPr>
          <w:type w:val="continuous"/>
          <w:pgSz w:w="11909" w:h="16838"/>
          <w:pgMar w:top="2700" w:left="2044" w:right="2284" w:bottom="2365" w:header="0" w:footer="3" w:gutter="0"/>
          <w:rtlGutter w:val="0"/>
          <w:cols w:space="720"/>
          <w:noEndnote/>
          <w:docGrid w:linePitch="360"/>
        </w:sectPr>
      </w:pPr>
      <w:r>
        <w:pict>
          <v:shape id="_x0000_s1282" type="#_x0000_t202" style="position:absolute;margin-left:39.85pt;margin-top:6.95pt;width:14.7pt;height:8.05pt;z-index:-125829306;mso-wrap-distance-left:5.pt;mso-wrap-distance-top:30.7pt;mso-wrap-distance-right:29.9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0" w:right="0" w:firstLine="0"/>
                  </w:pPr>
                  <w:r>
                    <w:rPr>
                      <w:rStyle w:val="CharStyle546"/>
                      <w:spacing w:val="0"/>
                    </w:rPr>
                    <w:t>27Г</w:t>
                  </w:r>
                </w:p>
              </w:txbxContent>
            </v:textbox>
            <w10:wrap type="square" anchorx="margin"/>
          </v:shape>
        </w:pict>
      </w:r>
      <w:r>
        <w:rPr>
          <w:rStyle w:val="CharStyle494"/>
          <w:i/>
          <w:iCs/>
        </w:rPr>
        <w:t xml:space="preserve">Rb(r) </w:t>
      </w:r>
      <w:r>
        <w:rPr>
          <w:rStyle w:val="CharStyle494"/>
          <w:lang w:val="ru-RU"/>
          <w:i/>
          <w:iCs/>
        </w:rPr>
        <w:t>=</w:t>
      </w:r>
    </w:p>
    <w:p>
      <w:pPr>
        <w:widowControl w:val="0"/>
        <w:spacing w:before="78" w:after="78"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700" w:left="6019" w:right="4843" w:bottom="2365" w:header="0" w:footer="3" w:gutter="0"/>
          <w:rtlGutter w:val="0"/>
          <w:cols w:space="720"/>
          <w:noEndnote/>
          <w:docGrid w:linePitch="360"/>
        </w:sectPr>
      </w:pPr>
      <w:r>
        <w:pict>
          <v:shape id="_x0000_s1283" type="#_x0000_t202" style="position:absolute;margin-left:150.65pt;margin-top:295.7pt;width:29.35pt;height:9.6pt;z-index:-125829305;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(3.26)</w:t>
                  </w:r>
                </w:p>
              </w:txbxContent>
            </v:textbox>
            <w10:wrap type="square" anchorx="margin" anchory="margin"/>
          </v:shape>
        </w:pict>
      </w:r>
      <w:r>
        <w:pict>
          <v:shape id="_x0000_s1284" type="#_x0000_t202" style="position:absolute;margin-left:-53.3pt;margin-top:0.5pt;width:28.4pt;height:10.65pt;z-index:-12582930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482"/>
                      <w:spacing w:val="0"/>
                    </w:rPr>
                    <w:t>Дб(0)</w:t>
                  </w:r>
                </w:p>
              </w:txbxContent>
            </v:textbox>
            <w10:wrap type="square" anchorx="margin"/>
          </v:shape>
        </w:pict>
      </w:r>
      <w:r>
        <w:rPr>
          <w:rStyle w:val="CharStyle494"/>
          <w:i/>
          <w:iCs/>
        </w:rPr>
        <w:t>S</w:t>
      </w:r>
      <w:r>
        <w:rPr>
          <w:rStyle w:val="CharStyle494"/>
          <w:vertAlign w:val="subscript"/>
          <w:i/>
          <w:iCs/>
        </w:rPr>
        <w:t>b</w:t>
      </w:r>
      <w:r>
        <w:rPr>
          <w:rStyle w:val="CharStyle494"/>
          <w:i/>
          <w:iCs/>
        </w:rPr>
        <w:t>(f)df.</w:t>
      </w:r>
    </w:p>
    <w:p>
      <w:pPr>
        <w:widowControl w:val="0"/>
        <w:spacing w:before="97" w:after="97"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6" w:lineRule="exact"/>
        <w:ind w:left="20" w:right="20" w:firstLine="0"/>
      </w:pPr>
      <w:r>
        <w:rPr>
          <w:rStyle w:val="CharStyle487"/>
        </w:rPr>
        <w:t>Вспоминая, что левая часть уравнения (3.26) равна среднему квадрату флуктуирую</w:t>
        <w:softHyphen/>
        <w:t xml:space="preserve">щей величины </w:t>
      </w:r>
      <w:r>
        <w:rPr>
          <w:rStyle w:val="CharStyle488"/>
        </w:rPr>
        <w:t>b(t)</w:t>
      </w:r>
      <w:r>
        <w:rPr>
          <w:rStyle w:val="CharStyle487"/>
          <w:lang w:val="en-US"/>
        </w:rPr>
        <w:t xml:space="preserve"> </w:t>
      </w:r>
      <w:r>
        <w:rPr>
          <w:rStyle w:val="CharStyle487"/>
        </w:rPr>
        <w:t xml:space="preserve">(см. (3.22)), мы получим, что </w:t>
      </w:r>
      <w:r>
        <w:rPr>
          <w:rStyle w:val="CharStyle488"/>
        </w:rPr>
        <w:t>S</w:t>
      </w:r>
      <w:r>
        <w:rPr>
          <w:rStyle w:val="CharStyle488"/>
          <w:vertAlign w:val="subscript"/>
        </w:rPr>
        <w:t>b</w:t>
      </w:r>
      <w:r>
        <w:rPr>
          <w:rStyle w:val="CharStyle487"/>
          <w:lang w:val="en-US"/>
        </w:rPr>
        <w:t xml:space="preserve"> </w:t>
      </w:r>
      <w:r>
        <w:rPr>
          <w:rStyle w:val="CharStyle487"/>
        </w:rPr>
        <w:t>представляет собой спектральную плотность мощности флуктуаций. В случае флуктуирующего напряжения спектраль</w:t>
        <w:softHyphen/>
        <w:t>ная плотность измеряется в В</w:t>
      </w:r>
      <w:r>
        <w:rPr>
          <w:rStyle w:val="CharStyle487"/>
          <w:vertAlign w:val="superscript"/>
        </w:rPr>
        <w:t>2</w:t>
      </w:r>
      <w:r>
        <w:rPr>
          <w:rStyle w:val="CharStyle487"/>
        </w:rPr>
        <w:t>/Гц.</w:t>
      </w:r>
    </w:p>
    <w:p>
      <w:pPr>
        <w:pStyle w:val="Style102"/>
        <w:widowControl w:val="0"/>
        <w:keepNext w:val="0"/>
        <w:keepLines w:val="0"/>
        <w:shd w:val="clear" w:color="auto" w:fill="auto"/>
        <w:bidi w:val="0"/>
        <w:jc w:val="both"/>
        <w:spacing w:before="0" w:after="0" w:line="240" w:lineRule="exact"/>
        <w:ind w:left="20" w:right="20" w:firstLine="300"/>
      </w:pPr>
      <w:r>
        <w:rPr>
          <w:rStyle w:val="CharStyle487"/>
        </w:rPr>
        <w:t xml:space="preserve">Автокорреляционная функция </w:t>
      </w:r>
      <w:r>
        <w:rPr>
          <w:rStyle w:val="CharStyle488"/>
        </w:rPr>
        <w:t>Rb(t)</w:t>
      </w:r>
      <w:r>
        <w:rPr>
          <w:rStyle w:val="CharStyle487"/>
          <w:lang w:val="en-US"/>
        </w:rPr>
        <w:t xml:space="preserve"> </w:t>
      </w:r>
      <w:r>
        <w:rPr>
          <w:rStyle w:val="CharStyle487"/>
        </w:rPr>
        <w:t>и функция спектральной плотности связаны между собой преобразованием Фурье:</w:t>
      </w:r>
    </w:p>
    <w:p>
      <w:pPr>
        <w:pStyle w:val="Style450"/>
        <w:widowControl w:val="0"/>
        <w:keepNext w:val="0"/>
        <w:keepLines w:val="0"/>
        <w:shd w:val="clear" w:color="auto" w:fill="auto"/>
        <w:bidi w:val="0"/>
        <w:jc w:val="left"/>
        <w:spacing w:before="0" w:after="0" w:line="80" w:lineRule="exact"/>
        <w:ind w:left="3900" w:right="0" w:firstLine="0"/>
      </w:pPr>
      <w:r>
        <w:rPr>
          <w:rStyle w:val="CharStyle554"/>
        </w:rPr>
        <w:t>ОО</w:t>
      </w:r>
    </w:p>
    <w:p>
      <w:pPr>
        <w:pStyle w:val="Style118"/>
        <w:tabs>
          <w:tab w:leader="none" w:pos="5597" w:val="left"/>
        </w:tabs>
        <w:widowControl w:val="0"/>
        <w:keepNext w:val="0"/>
        <w:keepLines w:val="0"/>
        <w:shd w:val="clear" w:color="auto" w:fill="auto"/>
        <w:bidi w:val="0"/>
        <w:spacing w:before="0" w:after="145" w:line="190" w:lineRule="exact"/>
        <w:ind w:left="0" w:right="20" w:firstLine="0"/>
      </w:pPr>
      <w:r>
        <w:rPr>
          <w:rStyle w:val="CharStyle494"/>
          <w:i/>
          <w:iCs/>
        </w:rPr>
        <w:t>Sb'</w:t>
      </w:r>
      <w:r>
        <w:rPr>
          <w:rStyle w:val="CharStyle494"/>
          <w:vertAlign w:val="superscript"/>
          <w:i/>
          <w:iCs/>
        </w:rPr>
        <w:t>sideA</w:t>
      </w:r>
      <w:r>
        <w:rPr>
          <w:rStyle w:val="CharStyle494"/>
          <w:i/>
          <w:iCs/>
        </w:rPr>
        <w:t>{f) = ^*{Rb(r)}=</w:t>
      </w:r>
      <w:r>
        <w:rPr>
          <w:rStyle w:val="CharStyle499"/>
          <w:lang w:val="en-US"/>
          <w:i w:val="0"/>
          <w:iCs w:val="0"/>
        </w:rPr>
        <w:t xml:space="preserve"> </w:t>
      </w:r>
      <w:r>
        <w:rPr>
          <w:rStyle w:val="CharStyle499"/>
          <w:i w:val="0"/>
          <w:iCs w:val="0"/>
        </w:rPr>
        <w:t xml:space="preserve">| </w:t>
      </w:r>
      <w:r>
        <w:rPr>
          <w:rStyle w:val="CharStyle494"/>
          <w:i/>
          <w:iCs/>
        </w:rPr>
        <w:t>Rb(r)</w:t>
      </w:r>
      <w:r>
        <w:rPr>
          <w:rStyle w:val="CharStyle499"/>
          <w:lang w:val="en-US"/>
          <w:i w:val="0"/>
          <w:iCs w:val="0"/>
        </w:rPr>
        <w:t xml:space="preserve"> </w:t>
      </w:r>
      <w:r>
        <w:rPr>
          <w:rStyle w:val="CharStyle499"/>
          <w:i w:val="0"/>
          <w:iCs w:val="0"/>
        </w:rPr>
        <w:t xml:space="preserve">ехр(—г27г/т) </w:t>
      </w:r>
      <w:r>
        <w:rPr>
          <w:rStyle w:val="CharStyle494"/>
          <w:i/>
          <w:iCs/>
        </w:rPr>
        <w:t>dr,</w:t>
      </w:r>
      <w:r>
        <w:rPr>
          <w:rStyle w:val="CharStyle499"/>
          <w:lang w:val="en-US"/>
          <w:i w:val="0"/>
          <w:iCs w:val="0"/>
        </w:rPr>
        <w:tab/>
      </w:r>
      <w:r>
        <w:rPr>
          <w:rStyle w:val="CharStyle499"/>
          <w:i w:val="0"/>
          <w:iCs w:val="0"/>
        </w:rPr>
        <w:t>(3.27)</w:t>
      </w:r>
    </w:p>
    <w:p>
      <w:pPr>
        <w:pStyle w:val="Style450"/>
        <w:widowControl w:val="0"/>
        <w:keepNext w:val="0"/>
        <w:keepLines w:val="0"/>
        <w:shd w:val="clear" w:color="auto" w:fill="auto"/>
        <w:bidi w:val="0"/>
        <w:jc w:val="left"/>
        <w:spacing w:before="0" w:after="0" w:line="80" w:lineRule="exact"/>
        <w:ind w:left="3900" w:right="0" w:firstLine="0"/>
      </w:pPr>
      <w:r>
        <w:rPr>
          <w:rStyle w:val="CharStyle554"/>
        </w:rPr>
        <w:t>— ОО</w:t>
      </w:r>
    </w:p>
    <w:p>
      <w:pPr>
        <w:pStyle w:val="Style450"/>
        <w:widowControl w:val="0"/>
        <w:keepNext w:val="0"/>
        <w:keepLines w:val="0"/>
        <w:shd w:val="clear" w:color="auto" w:fill="auto"/>
        <w:bidi w:val="0"/>
        <w:jc w:val="left"/>
        <w:spacing w:before="0" w:after="0" w:line="80" w:lineRule="exact"/>
        <w:ind w:left="4120" w:right="0" w:firstLine="0"/>
      </w:pPr>
      <w:r>
        <w:rPr>
          <w:rStyle w:val="CharStyle554"/>
        </w:rPr>
        <w:t>ОО</w:t>
      </w:r>
    </w:p>
    <w:p>
      <w:pPr>
        <w:pStyle w:val="Style102"/>
        <w:tabs>
          <w:tab w:leader="none" w:pos="5251" w:val="left"/>
        </w:tabs>
        <w:widowControl w:val="0"/>
        <w:keepNext w:val="0"/>
        <w:keepLines w:val="0"/>
        <w:shd w:val="clear" w:color="auto" w:fill="auto"/>
        <w:bidi w:val="0"/>
        <w:jc w:val="right"/>
        <w:spacing w:before="0" w:after="54" w:line="670" w:lineRule="exact"/>
        <w:ind w:left="0" w:right="20" w:firstLine="0"/>
      </w:pPr>
      <w:r>
        <w:rPr>
          <w:rStyle w:val="CharStyle487"/>
        </w:rPr>
        <w:t>Д</w:t>
      </w:r>
      <w:r>
        <w:rPr>
          <w:rStyle w:val="CharStyle487"/>
          <w:vertAlign w:val="subscript"/>
        </w:rPr>
        <w:t>ь</w:t>
      </w:r>
      <w:r>
        <w:rPr>
          <w:rStyle w:val="CharStyle487"/>
        </w:rPr>
        <w:t xml:space="preserve">(т) = </w:t>
      </w:r>
      <w:r>
        <w:rPr>
          <w:rStyle w:val="CharStyle488"/>
        </w:rPr>
        <w:t>F{Sl</w:t>
      </w:r>
      <w:r>
        <w:rPr>
          <w:rStyle w:val="CharStyle488"/>
          <w:vertAlign w:val="superscript"/>
        </w:rPr>
        <w:t>Med</w:t>
      </w:r>
      <w:r>
        <w:rPr>
          <w:rStyle w:val="CharStyle488"/>
        </w:rPr>
        <w:t xml:space="preserve">(f)} </w:t>
      </w:r>
      <w:r>
        <w:rPr>
          <w:rStyle w:val="CharStyle488"/>
          <w:lang w:val="ru-RU"/>
        </w:rPr>
        <w:t>=</w:t>
      </w:r>
      <w:r>
        <w:rPr>
          <w:rStyle w:val="CharStyle487"/>
        </w:rPr>
        <w:t xml:space="preserve"> </w:t>
      </w:r>
      <w:r>
        <w:rPr>
          <w:rStyle w:val="CharStyle555"/>
        </w:rPr>
        <w:t xml:space="preserve">J </w:t>
      </w:r>
      <w:r>
        <w:rPr>
          <w:rStyle w:val="CharStyle488"/>
        </w:rPr>
        <w:t>Sb(f)</w:t>
      </w:r>
      <w:r>
        <w:rPr>
          <w:rStyle w:val="CharStyle487"/>
          <w:lang w:val="en-US"/>
        </w:rPr>
        <w:t xml:space="preserve"> </w:t>
      </w:r>
      <w:r>
        <w:rPr>
          <w:rStyle w:val="CharStyle487"/>
        </w:rPr>
        <w:t xml:space="preserve">ехр(г27г/т) </w:t>
      </w:r>
      <w:r>
        <w:rPr>
          <w:rStyle w:val="CharStyle488"/>
        </w:rPr>
        <w:t>df</w:t>
      </w:r>
      <w:r>
        <w:rPr>
          <w:rStyle w:val="CharStyle487"/>
        </w:rPr>
        <w:t>,</w:t>
        <w:tab/>
        <w:t>(3.28)</w:t>
      </w:r>
    </w:p>
    <w:p>
      <w:pPr>
        <w:pStyle w:val="Style450"/>
        <w:numPr>
          <w:ilvl w:val="0"/>
          <w:numId w:val="169"/>
        </w:numPr>
        <w:tabs>
          <w:tab w:leader="none" w:pos="4240" w:val="left"/>
        </w:tabs>
        <w:widowControl w:val="0"/>
        <w:keepNext w:val="0"/>
        <w:keepLines w:val="0"/>
        <w:shd w:val="clear" w:color="auto" w:fill="auto"/>
        <w:bidi w:val="0"/>
        <w:jc w:val="left"/>
        <w:spacing w:before="0" w:after="165" w:line="80" w:lineRule="exact"/>
        <w:ind w:left="4120" w:right="0" w:firstLine="0"/>
      </w:pPr>
      <w:r>
        <w:rPr>
          <w:rStyle w:val="CharStyle554"/>
        </w:rPr>
        <w:t>ОО</w:t>
      </w:r>
    </w:p>
    <w:p>
      <w:pPr>
        <w:pStyle w:val="Style102"/>
        <w:widowControl w:val="0"/>
        <w:keepNext w:val="0"/>
        <w:keepLines w:val="0"/>
        <w:shd w:val="clear" w:color="auto" w:fill="auto"/>
        <w:bidi w:val="0"/>
        <w:jc w:val="both"/>
        <w:spacing w:before="0" w:after="0" w:line="221" w:lineRule="exact"/>
        <w:ind w:left="20" w:right="20" w:firstLine="0"/>
      </w:pPr>
      <w:r>
        <w:rPr>
          <w:rStyle w:val="CharStyle487"/>
        </w:rPr>
        <w:t xml:space="preserve">где значение индекса </w:t>
      </w:r>
      <w:r>
        <w:rPr>
          <w:rStyle w:val="CharStyle487"/>
          <w:lang w:val="en-US"/>
        </w:rPr>
        <w:t xml:space="preserve">«2-sided», </w:t>
      </w:r>
      <w:r>
        <w:rPr>
          <w:rStyle w:val="CharStyle487"/>
        </w:rPr>
        <w:t>то есть «двусторонняя» (спектральная плотность), будет обсуждено позже. Формула (3.27) представляет собой одну из форм записи так называемой теоремы Винера-Хинчина и позволяет вычислить функцию спектральной плотности исходя из автокорреляционной функции.</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 xml:space="preserve">При подстановке вместо флуктуаций амплитуды </w:t>
      </w:r>
      <w:r>
        <w:rPr>
          <w:rStyle w:val="CharStyle488"/>
        </w:rPr>
        <w:t>b(t)</w:t>
      </w:r>
      <w:r>
        <w:rPr>
          <w:rStyle w:val="CharStyle487"/>
          <w:lang w:val="en-US"/>
        </w:rPr>
        <w:t xml:space="preserve"> </w:t>
      </w:r>
      <w:r>
        <w:rPr>
          <w:rStyle w:val="CharStyle487"/>
        </w:rPr>
        <w:t>флуктуации мощности гене</w:t>
        <w:softHyphen/>
        <w:t xml:space="preserve">ратора </w:t>
      </w:r>
      <w:r>
        <w:rPr>
          <w:rStyle w:val="CharStyle488"/>
        </w:rPr>
        <w:t>SP(t)</w:t>
      </w:r>
      <w:r>
        <w:rPr>
          <w:rStyle w:val="CharStyle487"/>
          <w:lang w:val="en-US"/>
        </w:rPr>
        <w:t xml:space="preserve"> </w:t>
      </w:r>
      <w:r>
        <w:rPr>
          <w:rStyle w:val="CharStyle487"/>
        </w:rPr>
        <w:t xml:space="preserve">преобразование Фурье соответствующей автокорреляционной функции </w:t>
      </w:r>
      <w:r>
        <w:rPr>
          <w:rStyle w:val="CharStyle556"/>
        </w:rPr>
        <w:t>R</w:t>
      </w:r>
      <w:r>
        <w:rPr>
          <w:rStyle w:val="CharStyle556"/>
          <w:vertAlign w:val="subscript"/>
        </w:rPr>
        <w:t>sp</w:t>
      </w:r>
      <w:r>
        <w:rPr>
          <w:rStyle w:val="CharStyle556"/>
        </w:rPr>
        <w:t>(t)</w:t>
      </w:r>
      <w:r>
        <w:rPr>
          <w:rStyle w:val="CharStyle557"/>
          <w:lang w:val="en-US"/>
        </w:rPr>
        <w:t xml:space="preserve"> </w:t>
      </w:r>
      <w:r>
        <w:rPr>
          <w:rStyle w:val="CharStyle487"/>
        </w:rPr>
        <w:t>даст спектральную плотность квадрата флуктуаций мощности (в единицах</w:t>
      </w:r>
      <w:r>
        <w:br w:type="page"/>
      </w:r>
    </w:p>
    <w:p>
      <w:pPr>
        <w:pStyle w:val="Style102"/>
        <w:widowControl w:val="0"/>
        <w:keepNext w:val="0"/>
        <w:keepLines w:val="0"/>
        <w:shd w:val="clear" w:color="auto" w:fill="auto"/>
        <w:bidi w:val="0"/>
        <w:jc w:val="both"/>
        <w:spacing w:before="0" w:after="0" w:line="221" w:lineRule="exact"/>
        <w:ind w:left="20" w:right="20" w:firstLine="0"/>
      </w:pPr>
      <w:r>
        <w:rPr>
          <w:rStyle w:val="CharStyle487"/>
        </w:rPr>
        <w:t>Вт</w:t>
      </w:r>
      <w:r>
        <w:rPr>
          <w:rStyle w:val="CharStyle487"/>
          <w:vertAlign w:val="superscript"/>
        </w:rPr>
        <w:t>2</w:t>
      </w:r>
      <w:r>
        <w:rPr>
          <w:rStyle w:val="CharStyle487"/>
        </w:rPr>
        <w:t xml:space="preserve">/Гц) 0. Флуктуации фазы </w:t>
      </w:r>
      <w:r>
        <w:rPr>
          <w:rStyle w:val="CharStyle488"/>
          <w:lang w:val="ru-RU"/>
        </w:rPr>
        <w:t>ф(Ь)</w:t>
      </w:r>
      <w:r>
        <w:rPr>
          <w:rStyle w:val="CharStyle487"/>
        </w:rPr>
        <w:t xml:space="preserve"> описываются спектральной плотностью фазового шума, измеряемой в единицах рад</w:t>
      </w:r>
      <w:r>
        <w:rPr>
          <w:rStyle w:val="CharStyle487"/>
          <w:vertAlign w:val="superscript"/>
        </w:rPr>
        <w:t>2</w:t>
      </w:r>
      <w:r>
        <w:rPr>
          <w:rStyle w:val="CharStyle487"/>
        </w:rPr>
        <w:t>/Гц.</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 xml:space="preserve">Следует отметить, что </w:t>
      </w:r>
      <w:r>
        <w:rPr>
          <w:rStyle w:val="CharStyle538"/>
        </w:rPr>
        <w:t>в лит</w:t>
      </w:r>
      <w:r>
        <w:rPr>
          <w:rStyle w:val="CharStyle487"/>
        </w:rPr>
        <w:t xml:space="preserve">ературе иногда используется квадратный корень из спектральной плотности </w:t>
      </w:r>
      <w:r>
        <w:rPr>
          <w:rStyle w:val="CharStyle488"/>
        </w:rPr>
        <w:t>^Sb(f)</w:t>
      </w:r>
      <w:r>
        <w:rPr>
          <w:rStyle w:val="CharStyle487"/>
          <w:lang w:val="en-US"/>
        </w:rPr>
        <w:t xml:space="preserve"> </w:t>
      </w:r>
      <w:r>
        <w:rPr>
          <w:rStyle w:val="CharStyle487"/>
        </w:rPr>
        <w:t>(см. формулу (3.25)).</w:t>
      </w:r>
    </w:p>
    <w:p>
      <w:pPr>
        <w:pStyle w:val="Style102"/>
        <w:widowControl w:val="0"/>
        <w:keepNext w:val="0"/>
        <w:keepLines w:val="0"/>
        <w:shd w:val="clear" w:color="auto" w:fill="auto"/>
        <w:bidi w:val="0"/>
        <w:jc w:val="both"/>
        <w:spacing w:before="0" w:after="169" w:line="221" w:lineRule="exact"/>
        <w:ind w:left="20" w:right="20" w:firstLine="300"/>
      </w:pPr>
      <w:r>
        <w:rPr>
          <w:rStyle w:val="CharStyle487"/>
        </w:rPr>
        <w:t>В соответствии с определением (3.27) спектральная плотность флуктуаций за</w:t>
        <w:softHyphen/>
        <w:t>дается для фурье-частот от —оо до оо, занимая тем самым как положительную, так и отрицательную части спектра частот. Именно поэтому при данном опреде</w:t>
        <w:softHyphen/>
        <w:t xml:space="preserve">лении спектральная плотность называется «двусторонней», </w:t>
      </w:r>
      <w:r>
        <w:rPr>
          <w:rStyle w:val="CharStyle487"/>
          <w:lang w:val="en-US"/>
        </w:rPr>
        <w:t>5jj</w:t>
      </w:r>
      <w:r>
        <w:rPr>
          <w:rStyle w:val="CharStyle487"/>
          <w:lang w:val="en-US"/>
          <w:vertAlign w:val="superscript"/>
        </w:rPr>
        <w:t>sided</w:t>
      </w:r>
      <w:r>
        <w:rPr>
          <w:rStyle w:val="CharStyle487"/>
          <w:lang w:val="en-US"/>
        </w:rPr>
        <w:t xml:space="preserve">(/). </w:t>
      </w:r>
      <w:r>
        <w:rPr>
          <w:rStyle w:val="CharStyle487"/>
        </w:rPr>
        <w:t>Из соотноше</w:t>
        <w:softHyphen/>
        <w:t xml:space="preserve">ния Дь(т) = </w:t>
      </w:r>
      <w:r>
        <w:rPr>
          <w:rStyle w:val="CharStyle488"/>
        </w:rPr>
        <w:t>Rb(-T)</w:t>
      </w:r>
      <w:r>
        <w:rPr>
          <w:rStyle w:val="CharStyle487"/>
          <w:lang w:val="en-US"/>
        </w:rPr>
        <w:t xml:space="preserve"> </w:t>
      </w:r>
      <w:r>
        <w:rPr>
          <w:rStyle w:val="CharStyle487"/>
        </w:rPr>
        <w:t xml:space="preserve">следует, что спектральная плотность является действительной, неотрицательной и четной функцией </w:t>
      </w:r>
      <w:r>
        <w:rPr>
          <w:rStyle w:val="CharStyle488"/>
        </w:rPr>
        <w:t>Sb{-f</w:t>
      </w:r>
      <w:r>
        <w:rPr>
          <w:rStyle w:val="CharStyle487"/>
        </w:rPr>
        <w:t>) = 5&amp;(/). Поскольку в эксперименте не существует отрицательных частот, часто вводят «одностороннюю» спектральную плотность, определенную для частот 0 &lt; / &lt; оо (рис. 3.6):</w:t>
      </w:r>
    </w:p>
    <w:p>
      <w:pPr>
        <w:pStyle w:val="Style558"/>
        <w:tabs>
          <w:tab w:leader="none" w:pos="4123" w:val="left"/>
        </w:tabs>
        <w:widowControl w:val="0"/>
        <w:keepNext w:val="0"/>
        <w:keepLines w:val="0"/>
        <w:shd w:val="clear" w:color="auto" w:fill="auto"/>
        <w:bidi w:val="0"/>
        <w:spacing w:before="0" w:after="305" w:line="160" w:lineRule="exact"/>
        <w:ind w:left="0" w:right="20" w:firstLine="0"/>
      </w:pPr>
      <w:bookmarkStart w:id="33" w:name="bookmark33"/>
      <w:r>
        <w:rPr>
          <w:w w:val="100"/>
          <w:spacing w:val="0"/>
          <w:color w:val="000000"/>
          <w:position w:val="0"/>
        </w:rPr>
        <w:t xml:space="preserve">-sided </w:t>
      </w:r>
      <w:r>
        <w:rPr>
          <w:lang w:val="ru-RU"/>
          <w:w w:val="100"/>
          <w:spacing w:val="0"/>
          <w:color w:val="000000"/>
          <w:position w:val="0"/>
        </w:rPr>
        <w:t xml:space="preserve">(/) </w:t>
      </w:r>
      <w:r>
        <w:rPr>
          <w:lang w:val="ru-RU"/>
          <w:vertAlign w:val="subscript"/>
          <w:w w:val="100"/>
          <w:spacing w:val="0"/>
          <w:color w:val="000000"/>
          <w:position w:val="0"/>
        </w:rPr>
        <w:t xml:space="preserve">= </w:t>
      </w:r>
      <w:r>
        <w:rPr>
          <w:rStyle w:val="CharStyle560"/>
          <w:vertAlign w:val="subscript"/>
        </w:rPr>
        <w:t>2</w:t>
      </w:r>
      <w:r>
        <w:rPr>
          <w:rStyle w:val="CharStyle560"/>
        </w:rPr>
        <w:t>52</w:t>
      </w:r>
      <w:r>
        <w:rPr>
          <w:w w:val="100"/>
          <w:spacing w:val="0"/>
          <w:color w:val="000000"/>
          <w:position w:val="0"/>
        </w:rPr>
        <w:t>-sided</w:t>
        <w:tab/>
        <w:t>(3.3Q)</w:t>
      </w:r>
      <w:bookmarkEnd w:id="33"/>
    </w:p>
    <w:p>
      <w:pPr>
        <w:pStyle w:val="Style102"/>
        <w:widowControl w:val="0"/>
        <w:keepNext w:val="0"/>
        <w:keepLines w:val="0"/>
        <w:shd w:val="clear" w:color="auto" w:fill="auto"/>
        <w:bidi w:val="0"/>
        <w:jc w:val="both"/>
        <w:spacing w:before="0" w:after="0" w:line="221" w:lineRule="exact"/>
        <w:ind w:left="20" w:right="20" w:firstLine="300"/>
        <w:sectPr>
          <w:type w:val="continuous"/>
          <w:pgSz w:w="11909" w:h="16838"/>
          <w:pgMar w:top="2897" w:left="2108" w:right="2201" w:bottom="2519" w:header="0" w:footer="3" w:gutter="0"/>
          <w:rtlGutter w:val="0"/>
          <w:cols w:space="720"/>
          <w:noEndnote/>
          <w:docGrid w:linePitch="360"/>
        </w:sectPr>
      </w:pPr>
      <w:r>
        <w:rPr>
          <w:rStyle w:val="CharStyle487"/>
        </w:rPr>
        <w:t>Ввиду того, что спектральная плотность является Действительной величиной, вместо формул (3.27) и (3.28) достаточно использовать действительное преобразо</w:t>
        <w:softHyphen/>
        <w:t xml:space="preserve">вание Фурье. Изменив также пределы интегрирования, получим, что соотношения Винера-Хинчина для односторонней спектральной плотности </w:t>
      </w:r>
      <w:r>
        <w:rPr>
          <w:rStyle w:val="CharStyle488"/>
        </w:rPr>
        <w:t>S</w:t>
      </w:r>
      <w:r>
        <w:rPr>
          <w:rStyle w:val="CharStyle488"/>
          <w:vertAlign w:val="superscript"/>
        </w:rPr>
        <w:t>l</w:t>
      </w:r>
      <w:r>
        <w:rPr>
          <w:rStyle w:val="CharStyle488"/>
          <w:vertAlign w:val="subscript"/>
        </w:rPr>
        <w:t>b</w:t>
      </w:r>
      <w:r>
        <w:rPr>
          <w:rStyle w:val="CharStyle488"/>
          <w:vertAlign w:val="superscript"/>
        </w:rPr>
        <w:t>s</w:t>
      </w:r>
      <w:r>
        <w:rPr>
          <w:rStyle w:val="CharStyle488"/>
        </w:rPr>
        <w:t>'</w:t>
      </w:r>
      <w:r>
        <w:rPr>
          <w:rStyle w:val="CharStyle488"/>
          <w:vertAlign w:val="superscript"/>
        </w:rPr>
        <w:t>ded</w:t>
      </w:r>
      <w:r>
        <w:rPr>
          <w:rStyle w:val="CharStyle488"/>
        </w:rPr>
        <w:t>(f)</w:t>
      </w:r>
      <w:r>
        <w:rPr>
          <w:rStyle w:val="CharStyle487"/>
          <w:lang w:val="en-US"/>
        </w:rPr>
        <w:t xml:space="preserve"> </w:t>
      </w:r>
      <w:r>
        <w:rPr>
          <w:rStyle w:val="CharStyle487"/>
        </w:rPr>
        <w:t>имеют вид:</w:t>
      </w:r>
    </w:p>
    <w:p>
      <w:pPr>
        <w:widowControl w:val="0"/>
        <w:spacing w:line="360" w:lineRule="exact"/>
      </w:pPr>
      <w:r>
        <w:pict>
          <v:shape id="_x0000_s1285" type="#_x0000_t202" style="position:absolute;margin-left:106.35pt;margin-top:0.1pt;width:70.pt;height:56.95pt;z-index:251657843;mso-wrap-distance-left:5.pt;mso-wrap-distance-right:5.pt;mso-position-horizontal-relative:margin" filled="0" stroked="0">
            <v:textbox style="mso-fit-shape-to-text:t" inset="0,0,0,0">
              <w:txbxContent>
                <w:p>
                  <w:pPr>
                    <w:pStyle w:val="Style78"/>
                    <w:widowControl w:val="0"/>
                    <w:keepNext w:val="0"/>
                    <w:keepLines w:val="0"/>
                    <w:shd w:val="clear" w:color="auto" w:fill="auto"/>
                    <w:bidi w:val="0"/>
                    <w:spacing w:before="0" w:after="0" w:line="778" w:lineRule="exact"/>
                    <w:ind w:left="100" w:right="180" w:firstLine="0"/>
                  </w:pPr>
                  <w:r>
                    <w:rPr>
                      <w:rStyle w:val="CharStyle561"/>
                      <w:spacing w:val="0"/>
                    </w:rPr>
                    <w:t>Sb'</w:t>
                  </w:r>
                  <w:r>
                    <w:rPr>
                      <w:rStyle w:val="CharStyle561"/>
                      <w:vertAlign w:val="superscript"/>
                      <w:spacing w:val="0"/>
                    </w:rPr>
                    <w:t>sided</w:t>
                  </w:r>
                  <w:r>
                    <w:rPr>
                      <w:rStyle w:val="CharStyle561"/>
                      <w:spacing w:val="0"/>
                    </w:rPr>
                    <w:t xml:space="preserve">(/) </w:t>
                  </w:r>
                  <w:r>
                    <w:rPr>
                      <w:rStyle w:val="CharStyle561"/>
                      <w:lang w:val="ru-RU"/>
                      <w:spacing w:val="0"/>
                    </w:rPr>
                    <w:t xml:space="preserve">- </w:t>
                  </w:r>
                  <w:r>
                    <w:rPr>
                      <w:rStyle w:val="CharStyle562"/>
                      <w:spacing w:val="0"/>
                    </w:rPr>
                    <w:t xml:space="preserve">4 </w:t>
                  </w:r>
                  <w:r>
                    <w:rPr>
                      <w:rStyle w:val="CharStyle563"/>
                      <w:spacing w:val="20"/>
                    </w:rPr>
                    <w:t>Яь(т</w:t>
                  </w:r>
                  <w:r>
                    <w:rPr>
                      <w:rStyle w:val="CharStyle564"/>
                      <w:spacing w:val="0"/>
                    </w:rPr>
                    <w:t>) =</w:t>
                  </w:r>
                </w:p>
              </w:txbxContent>
            </v:textbox>
            <w10:wrap anchorx="margin"/>
          </v:shape>
        </w:pict>
      </w:r>
      <w:r>
        <w:pict>
          <v:shape id="_x0000_s1286" type="#_x0000_t202" style="position:absolute;margin-left:178.1pt;margin-top:1.7pt;width:94.25pt;height:10.55pt;z-index:25165784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 xml:space="preserve">Дь(т) </w:t>
                  </w:r>
                  <w:r>
                    <w:rPr>
                      <w:rStyle w:val="CharStyle482"/>
                      <w:lang w:val="en-US"/>
                      <w:spacing w:val="0"/>
                    </w:rPr>
                    <w:t>cos(27</w:t>
                  </w:r>
                  <w:r>
                    <w:rPr>
                      <w:rStyle w:val="CharStyle482"/>
                      <w:spacing w:val="0"/>
                    </w:rPr>
                    <w:t xml:space="preserve">г/т) </w:t>
                  </w:r>
                  <w:r>
                    <w:rPr>
                      <w:rStyle w:val="CharStyle565"/>
                      <w:spacing w:val="20"/>
                    </w:rPr>
                    <w:t>dr,</w:t>
                  </w:r>
                </w:p>
              </w:txbxContent>
            </v:textbox>
            <w10:wrap anchorx="margin"/>
          </v:shape>
        </w:pict>
      </w:r>
      <w:r>
        <w:pict>
          <v:shape id="_x0000_s1287" type="#_x0000_t202" style="position:absolute;margin-left:352.85pt;margin-top:2.4pt;width:34.5pt;height:48.6pt;z-index:25165784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574" w:line="180" w:lineRule="exact"/>
                    <w:ind w:left="100" w:right="0" w:firstLine="0"/>
                  </w:pPr>
                  <w:r>
                    <w:rPr>
                      <w:rStyle w:val="CharStyle482"/>
                      <w:lang w:val="en-US"/>
                      <w:spacing w:val="0"/>
                    </w:rPr>
                    <w:t>(3.31)</w:t>
                  </w:r>
                </w:p>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(3.32)</w:t>
                  </w:r>
                </w:p>
              </w:txbxContent>
            </v:textbox>
            <w10:wrap anchorx="margin"/>
          </v:shape>
        </w:pict>
      </w:r>
      <w:r>
        <w:pict>
          <v:shape id="_x0000_s1288" type="#_x0000_t202" style="position:absolute;margin-left:171.15pt;margin-top:39.1pt;width:109.35pt;height:12.35pt;z-index:25165784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5'b'</w:t>
                  </w:r>
                  <w:r>
                    <w:rPr>
                      <w:rStyle w:val="CharStyle482"/>
                      <w:lang w:val="en-US"/>
                      <w:vertAlign w:val="superscript"/>
                      <w:spacing w:val="0"/>
                    </w:rPr>
                    <w:t>sided</w:t>
                  </w:r>
                  <w:r>
                    <w:rPr>
                      <w:rStyle w:val="CharStyle482"/>
                      <w:lang w:val="en-US"/>
                      <w:spacing w:val="0"/>
                    </w:rPr>
                    <w:t xml:space="preserve">(/) cos(27t/t) </w:t>
                  </w:r>
                  <w:r>
                    <w:rPr>
                      <w:rStyle w:val="CharStyle565"/>
                      <w:spacing w:val="20"/>
                    </w:rPr>
                    <w:t>df.</w:t>
                  </w:r>
                </w:p>
              </w:txbxContent>
            </v:textbox>
            <w10:wrap anchorx="margin"/>
          </v:shape>
        </w:pict>
      </w:r>
    </w:p>
    <w:p>
      <w:pPr>
        <w:widowControl w:val="0"/>
        <w:spacing w:line="654" w:lineRule="exact"/>
      </w:pPr>
    </w:p>
    <w:p>
      <w:pPr>
        <w:widowControl w:val="0"/>
        <w:rPr>
          <w:sz w:val="2"/>
          <w:szCs w:val="2"/>
        </w:rPr>
        <w:sectPr>
          <w:type w:val="continuous"/>
          <w:pgSz w:w="11909" w:h="16838"/>
          <w:pgMar w:top="2523" w:left="1987" w:right="1987" w:bottom="2523" w:header="0" w:footer="3" w:gutter="0"/>
          <w:rtlGutter w:val="0"/>
          <w:cols w:space="720"/>
          <w:noEndnote/>
          <w:docGrid w:linePitch="360"/>
        </w:sectPr>
      </w:pPr>
    </w:p>
    <w:p>
      <w:pPr>
        <w:framePr w:h="2059" w:wrap="notBeside" w:vAnchor="text" w:hAnchor="text" w:y="1"/>
        <w:widowControl w:val="0"/>
        <w:jc w:val="left"/>
        <w:rPr>
          <w:sz w:val="0"/>
          <w:szCs w:val="0"/>
        </w:rPr>
      </w:pPr>
      <w:r>
        <w:pict>
          <v:shape id="_x0000_s1289" type="#_x0000_t75" style="width:178pt;height:103pt;">
            <v:imagedata r:id="rId147" r:href="rId148"/>
          </v:shape>
        </w:pict>
      </w:r>
    </w:p>
    <w:p>
      <w:pPr>
        <w:pStyle w:val="Style206"/>
        <w:framePr w:h="2059" w:wrap="notBeside" w:vAnchor="text" w:hAnchor="text" w:y="1"/>
        <w:widowControl w:val="0"/>
        <w:keepNext w:val="0"/>
        <w:keepLines w:val="0"/>
        <w:shd w:val="clear" w:color="auto" w:fill="auto"/>
        <w:bidi w:val="0"/>
        <w:jc w:val="center"/>
        <w:spacing w:before="0" w:after="0" w:line="197" w:lineRule="exact"/>
        <w:ind w:left="0" w:right="0" w:firstLine="0"/>
      </w:pPr>
      <w:r>
        <w:rPr>
          <w:rStyle w:val="CharStyle507"/>
        </w:rPr>
        <w:t xml:space="preserve">Рис. </w:t>
      </w:r>
      <w:r>
        <w:rPr>
          <w:rStyle w:val="CharStyle507"/>
          <w:lang w:val="en-US"/>
        </w:rPr>
        <w:t xml:space="preserve">3.6. </w:t>
      </w:r>
      <w:r>
        <w:rPr>
          <w:rStyle w:val="CharStyle507"/>
        </w:rPr>
        <w:t>Двусторонняя (точечная линия) и односторонняя (сплошная линия) спектраль</w:t>
        <w:softHyphen/>
        <w:t>ные плотности.</w:t>
      </w:r>
    </w:p>
    <w:p>
      <w:pPr>
        <w:widowControl w:val="0"/>
        <w:rPr>
          <w:sz w:val="2"/>
          <w:szCs w:val="2"/>
        </w:rPr>
        <w:sectPr>
          <w:type w:val="continuous"/>
          <w:pgSz w:w="11909" w:h="16838"/>
          <w:pgMar w:top="2869" w:left="2069" w:right="2261" w:bottom="2403" w:header="0" w:footer="3" w:gutter="0"/>
          <w:rtlGutter w:val="0"/>
          <w:cols w:space="720"/>
          <w:noEndnote/>
          <w:docGrid w:linePitch="360"/>
        </w:sectPr>
      </w:pPr>
      <w:r>
        <w:pict>
          <v:shape id="_x0000_s1290" type="#_x0000_t202" style="position:absolute;margin-left:204.85pt;margin-top:0;width:164.4pt;height:112.55pt;z-index:-125829303;mso-wrap-distance-left:5.pt;mso-wrap-distance-right:5.pt;mso-position-horizontal-relative:margin" wrapcoords="0 0 21600 0 21600 21600 0 21600 0 0" filled="0" stroked="0">
            <v:textbox style="mso-fit-shape-to-text:t" inset="0,0,0,0">
              <w:txbxContent>
                <w:p>
                  <w:pPr>
                    <w:framePr w:h="2251" w:wrap="around" w:vAnchor="text" w:hAnchor="margin" w:x="4098"/>
                    <w:widowControl w:val="0"/>
                    <w:jc w:val="center"/>
                    <w:rPr>
                      <w:sz w:val="0"/>
                      <w:szCs w:val="0"/>
                    </w:rPr>
                  </w:pPr>
                  <w:r>
                    <w:pict>
                      <v:shape id="_x0000_s1291" type="#_x0000_t75" style="width:165pt;height:113pt;">
                        <v:imagedata r:id="rId149" r:href="rId150"/>
                      </v:shape>
                    </w:pict>
                  </w:r>
                </w:p>
                <w:p>
                  <w:pPr>
                    <w:pStyle w:val="Style206"/>
                    <w:widowControl w:val="0"/>
                    <w:keepNext w:val="0"/>
                    <w:keepLines w:val="0"/>
                    <w:shd w:val="clear" w:color="auto" w:fill="auto"/>
                    <w:bidi w:val="0"/>
                    <w:jc w:val="center"/>
                    <w:spacing w:before="0" w:after="0"/>
                    <w:ind w:left="0" w:right="0" w:firstLine="0"/>
                  </w:pPr>
                  <w:r>
                    <w:rPr>
                      <w:rStyle w:val="CharStyle566"/>
                      <w:spacing w:val="0"/>
                    </w:rPr>
                    <w:t>Рис. 3.7. Различные формы спектральной плотности</w:t>
                  </w:r>
                </w:p>
              </w:txbxContent>
            </v:textbox>
            <w10:wrap type="square" anchorx="margin"/>
          </v:shape>
        </w:pict>
      </w:r>
    </w:p>
    <w:p>
      <w:pPr>
        <w:pStyle w:val="Style567"/>
        <w:widowControl w:val="0"/>
        <w:keepNext w:val="0"/>
        <w:keepLines w:val="0"/>
        <w:shd w:val="clear" w:color="auto" w:fill="auto"/>
        <w:bidi w:val="0"/>
        <w:spacing w:before="0" w:after="139" w:line="250" w:lineRule="exact"/>
        <w:ind w:left="0" w:right="40" w:firstLine="0"/>
      </w:pPr>
      <w:bookmarkStart w:id="34" w:name="bookmark34"/>
      <w:r>
        <w:rPr>
          <w:rStyle w:val="CharStyle569"/>
        </w:rPr>
        <w:t xml:space="preserve">§ </w:t>
      </w:r>
      <w:r>
        <w:rPr>
          <w:lang w:val="ru-RU"/>
          <w:w w:val="100"/>
          <w:spacing w:val="0"/>
          <w:color w:val="000000"/>
          <w:position w:val="0"/>
        </w:rPr>
        <w:t>3.2. Спектральное описание флуктуаций частоты</w:t>
      </w:r>
      <w:bookmarkEnd w:id="34"/>
    </w:p>
    <w:p>
      <w:pPr>
        <w:pStyle w:val="Style102"/>
        <w:widowControl w:val="0"/>
        <w:keepNext w:val="0"/>
        <w:keepLines w:val="0"/>
        <w:shd w:val="clear" w:color="auto" w:fill="auto"/>
        <w:bidi w:val="0"/>
        <w:jc w:val="both"/>
        <w:spacing w:before="0" w:after="201" w:line="216" w:lineRule="exact"/>
        <w:ind w:left="0" w:right="0" w:firstLine="300"/>
      </w:pPr>
      <w:r>
        <w:rPr>
          <w:rStyle w:val="CharStyle487"/>
        </w:rPr>
        <w:t xml:space="preserve">Для генератора с достаточно высокой стабильностью частоты можно ожидать, что мгновенная частота </w:t>
      </w:r>
      <w:r>
        <w:rPr>
          <w:rStyle w:val="CharStyle488"/>
        </w:rPr>
        <w:t>v(t)</w:t>
      </w:r>
      <w:r>
        <w:rPr>
          <w:rStyle w:val="CharStyle487"/>
          <w:lang w:val="en-US"/>
        </w:rPr>
        <w:t xml:space="preserve"> </w:t>
      </w:r>
      <w:r>
        <w:rPr>
          <w:rStyle w:val="CharStyle487"/>
        </w:rPr>
        <w:t xml:space="preserve">как функция времени лишь незначительно отклоняется от среднего по времени значения </w:t>
      </w:r>
      <w:r>
        <w:rPr>
          <w:rStyle w:val="CharStyle488"/>
          <w:lang w:val="ru-RU"/>
        </w:rPr>
        <w:t>V,</w:t>
      </w:r>
      <w:r>
        <w:rPr>
          <w:rStyle w:val="CharStyle487"/>
        </w:rPr>
        <w:t xml:space="preserve"> так что будет выполняться условие</w:t>
      </w:r>
    </w:p>
    <w:p>
      <w:pPr>
        <w:pStyle w:val="Style118"/>
        <w:widowControl w:val="0"/>
        <w:keepNext w:val="0"/>
        <w:keepLines w:val="0"/>
        <w:shd w:val="clear" w:color="auto" w:fill="auto"/>
        <w:bidi w:val="0"/>
        <w:jc w:val="both"/>
        <w:spacing w:before="0" w:after="152" w:line="190" w:lineRule="exact"/>
        <w:ind w:left="0" w:right="0" w:firstLine="0"/>
      </w:pPr>
      <w:r>
        <w:pict>
          <v:shape id="_x0000_s1292" type="#_x0000_t202" style="position:absolute;margin-left:348.3pt;margin-top:1.9pt;width:29.35pt;height:9.7pt;z-index:-125829302;mso-wrap-distance-left:5.pt;mso-wrap-distance-top:22.3pt;mso-wrap-distance-right:5.pt;mso-wrap-distance-bottom:8.3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(3.33)</w:t>
                  </w:r>
                </w:p>
              </w:txbxContent>
            </v:textbox>
            <w10:wrap type="square" anchorx="margin"/>
          </v:shape>
        </w:pict>
      </w:r>
      <w:r>
        <w:rPr>
          <w:rStyle w:val="CharStyle494"/>
          <w:i/>
          <w:iCs/>
        </w:rPr>
        <w:t>Av(t)</w:t>
      </w:r>
      <w:r>
        <w:rPr>
          <w:rStyle w:val="CharStyle499"/>
          <w:lang w:val="en-US"/>
          <w:i w:val="0"/>
          <w:iCs w:val="0"/>
        </w:rPr>
        <w:t xml:space="preserve"> </w:t>
      </w:r>
      <w:r>
        <w:rPr>
          <w:rStyle w:val="CharStyle499"/>
          <w:i w:val="0"/>
          <w:iCs w:val="0"/>
        </w:rPr>
        <w:t xml:space="preserve">= </w:t>
      </w:r>
      <w:r>
        <w:rPr>
          <w:rStyle w:val="CharStyle494"/>
          <w:i/>
          <w:iCs/>
        </w:rPr>
        <w:t xml:space="preserve">v(t) </w:t>
      </w:r>
      <w:r>
        <w:rPr>
          <w:rStyle w:val="CharStyle494"/>
          <w:lang w:val="ru-RU"/>
          <w:i/>
          <w:iCs/>
        </w:rPr>
        <w:t xml:space="preserve">— </w:t>
      </w:r>
      <w:r>
        <w:rPr>
          <w:rStyle w:val="CharStyle494"/>
          <w:i/>
          <w:iCs/>
        </w:rPr>
        <w:t>v</w:t>
      </w:r>
      <w:r>
        <w:rPr>
          <w:rStyle w:val="CharStyle499"/>
          <w:lang w:val="en-US"/>
          <w:i w:val="0"/>
          <w:iCs w:val="0"/>
        </w:rPr>
        <w:t xml:space="preserve"> </w:t>
      </w:r>
      <w:r>
        <w:rPr>
          <w:rStyle w:val="CharStyle499"/>
          <w:i w:val="0"/>
          <w:iCs w:val="0"/>
        </w:rPr>
        <w:t xml:space="preserve">&lt; </w:t>
      </w:r>
      <w:r>
        <w:rPr>
          <w:rStyle w:val="CharStyle494"/>
          <w:i/>
          <w:iCs/>
        </w:rPr>
        <w:t>v.</w:t>
      </w:r>
    </w:p>
    <w:p>
      <w:pPr>
        <w:pStyle w:val="Style102"/>
        <w:widowControl w:val="0"/>
        <w:keepNext w:val="0"/>
        <w:keepLines w:val="0"/>
        <w:shd w:val="clear" w:color="auto" w:fill="auto"/>
        <w:bidi w:val="0"/>
        <w:jc w:val="both"/>
        <w:spacing w:before="0" w:after="85" w:line="221" w:lineRule="exact"/>
        <w:ind w:left="0" w:right="0" w:firstLine="0"/>
      </w:pPr>
      <w:r>
        <w:rPr>
          <w:rStyle w:val="CharStyle487"/>
        </w:rPr>
        <w:t xml:space="preserve">Мы предполагаем, что флуктуации частоты </w:t>
      </w:r>
      <w:r>
        <w:rPr>
          <w:rStyle w:val="CharStyle488"/>
        </w:rPr>
        <w:t>Av(t)</w:t>
      </w:r>
      <w:r>
        <w:rPr>
          <w:rStyle w:val="CharStyle487"/>
          <w:lang w:val="en-US"/>
        </w:rPr>
        <w:t xml:space="preserve"> </w:t>
      </w:r>
      <w:r>
        <w:rPr>
          <w:rStyle w:val="CharStyle487"/>
        </w:rPr>
        <w:t>являются стационарными, то есть функция распределения вероятностей для них не зависит от времени. Аналогично формуле (3.22), определим функцию автокорреляции частотных флуктуаций</w:t>
      </w:r>
    </w:p>
    <w:p>
      <w:pPr>
        <w:pStyle w:val="Style102"/>
        <w:widowControl w:val="0"/>
        <w:keepNext w:val="0"/>
        <w:keepLines w:val="0"/>
        <w:shd w:val="clear" w:color="auto" w:fill="auto"/>
        <w:bidi w:val="0"/>
        <w:jc w:val="center"/>
        <w:spacing w:before="0" w:after="0" w:line="190" w:lineRule="exact"/>
        <w:ind w:left="0" w:right="40" w:firstLine="0"/>
        <w:sectPr>
          <w:headerReference w:type="even" r:id="rId151"/>
          <w:headerReference w:type="default" r:id="rId152"/>
          <w:headerReference w:type="first" r:id="rId153"/>
          <w:titlePg/>
          <w:pgSz w:w="11909" w:h="16838"/>
          <w:pgMar w:top="2869" w:left="2069" w:right="2261" w:bottom="2403" w:header="0" w:footer="3" w:gutter="0"/>
          <w:rtlGutter w:val="0"/>
          <w:cols w:space="720"/>
          <w:noEndnote/>
          <w:docGrid w:linePitch="360"/>
        </w:sectPr>
      </w:pPr>
      <w:r>
        <w:rPr>
          <w:rStyle w:val="CharStyle487"/>
        </w:rPr>
        <w:t>т</w:t>
      </w:r>
    </w:p>
    <w:p>
      <w:pPr>
        <w:widowControl w:val="0"/>
        <w:spacing w:line="123" w:lineRule="exact"/>
        <w:rPr>
          <w:sz w:val="10"/>
          <w:szCs w:val="10"/>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190" w:lineRule="exact"/>
        <w:ind w:left="0" w:right="0" w:firstLine="0"/>
      </w:pPr>
      <w:r>
        <w:pict>
          <v:shape id="_x0000_s1296" type="#_x0000_t202" style="position:absolute;margin-left:243.75pt;margin-top:2.15pt;width:29.35pt;height:9.6pt;z-index:-12582930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(3.34)</w:t>
                  </w:r>
                </w:p>
              </w:txbxContent>
            </v:textbox>
            <w10:wrap type="square" anchorx="margin"/>
          </v:shape>
        </w:pict>
      </w:r>
      <w:r>
        <w:pict>
          <v:shape id="_x0000_s1297" type="#_x0000_t202" style="position:absolute;margin-left:33.75pt;margin-top:7.45pt;width:45.75pt;height:9.pt;z-index:-12582930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565"/>
                      <w:spacing w:val="20"/>
                    </w:rPr>
                    <w:t>T</w:t>
                  </w:r>
                  <w:r>
                    <w:rPr>
                      <w:rStyle w:val="CharStyle482"/>
                      <w:lang w:val="en-US"/>
                      <w:spacing w:val="0"/>
                    </w:rPr>
                    <w:t>—»oo 2T</w:t>
                  </w:r>
                </w:p>
              </w:txbxContent>
            </v:textbox>
            <w10:wrap type="square" anchorx="margin"/>
          </v:shape>
        </w:pict>
      </w:r>
      <w:r>
        <w:rPr>
          <w:rStyle w:val="CharStyle570"/>
          <w:i/>
          <w:iCs/>
        </w:rPr>
        <w:t>Rv{t)</w:t>
      </w:r>
      <w:r>
        <w:rPr>
          <w:rStyle w:val="CharStyle499"/>
          <w:lang w:val="en-US"/>
          <w:i w:val="0"/>
          <w:iCs w:val="0"/>
        </w:rPr>
        <w:t xml:space="preserve"> </w:t>
      </w:r>
      <w:r>
        <w:rPr>
          <w:rStyle w:val="CharStyle499"/>
          <w:i w:val="0"/>
          <w:iCs w:val="0"/>
        </w:rPr>
        <w:t xml:space="preserve">= </w:t>
      </w:r>
      <w:r>
        <w:rPr>
          <w:rStyle w:val="CharStyle499"/>
          <w:lang w:val="en-US"/>
          <w:i w:val="0"/>
          <w:iCs w:val="0"/>
        </w:rPr>
        <w:t xml:space="preserve">lim </w:t>
      </w:r>
      <w:r>
        <w:rPr>
          <w:rStyle w:val="CharStyle494"/>
          <w:i/>
          <w:iCs/>
        </w:rPr>
        <w:t>Av{t</w:t>
      </w:r>
      <w:r>
        <w:rPr>
          <w:rStyle w:val="CharStyle499"/>
          <w:lang w:val="en-US"/>
          <w:i w:val="0"/>
          <w:iCs w:val="0"/>
        </w:rPr>
        <w:t xml:space="preserve"> </w:t>
      </w:r>
      <w:r>
        <w:rPr>
          <w:rStyle w:val="CharStyle499"/>
          <w:i w:val="0"/>
          <w:iCs w:val="0"/>
        </w:rPr>
        <w:t xml:space="preserve">+ </w:t>
      </w:r>
      <w:r>
        <w:rPr>
          <w:rStyle w:val="CharStyle494"/>
          <w:i/>
          <w:iCs/>
        </w:rPr>
        <w:t>r)Av(t) dt</w:t>
      </w:r>
    </w:p>
    <w:p>
      <w:pPr>
        <w:pStyle w:val="Style571"/>
        <w:widowControl w:val="0"/>
        <w:keepNext w:val="0"/>
        <w:keepLines w:val="0"/>
        <w:shd w:val="clear" w:color="auto" w:fill="auto"/>
        <w:bidi w:val="0"/>
        <w:jc w:val="left"/>
        <w:spacing w:before="0" w:after="0" w:line="150" w:lineRule="exact"/>
        <w:ind w:left="0" w:right="0" w:firstLine="0"/>
      </w:pPr>
      <w:r>
        <w:rPr>
          <w:w w:val="100"/>
          <w:spacing w:val="0"/>
          <w:color w:val="000000"/>
          <w:position w:val="0"/>
        </w:rPr>
        <w:t xml:space="preserve">X—&gt;oo </w:t>
      </w:r>
      <w:r>
        <w:rPr>
          <w:rStyle w:val="CharStyle573"/>
        </w:rPr>
        <w:t>Z1</w:t>
      </w:r>
    </w:p>
    <w:p>
      <w:pPr>
        <w:pStyle w:val="Style102"/>
        <w:widowControl w:val="0"/>
        <w:keepNext w:val="0"/>
        <w:keepLines w:val="0"/>
        <w:shd w:val="clear" w:color="auto" w:fill="auto"/>
        <w:bidi w:val="0"/>
        <w:jc w:val="left"/>
        <w:spacing w:before="0" w:after="0" w:line="190" w:lineRule="exact"/>
        <w:ind w:left="1540" w:right="0" w:firstLine="0"/>
        <w:sectPr>
          <w:type w:val="continuous"/>
          <w:pgSz w:w="11909" w:h="16838"/>
          <w:pgMar w:top="2705" w:left="4276" w:right="3897" w:bottom="2268" w:header="0" w:footer="3" w:gutter="0"/>
          <w:rtlGutter w:val="0"/>
          <w:cols w:space="720"/>
          <w:noEndnote/>
          <w:docGrid w:linePitch="360"/>
        </w:sectPr>
      </w:pPr>
      <w:r>
        <w:rPr>
          <w:rStyle w:val="CharStyle487"/>
          <w:lang w:val="en-US"/>
        </w:rPr>
        <w:t>-T</w:t>
      </w:r>
    </w:p>
    <w:p>
      <w:pPr>
        <w:widowControl w:val="0"/>
        <w:spacing w:line="179" w:lineRule="exact"/>
        <w:rPr>
          <w:sz w:val="14"/>
          <w:szCs w:val="14"/>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182" w:line="192" w:lineRule="exact"/>
        <w:ind w:left="20" w:right="40" w:firstLine="0"/>
      </w:pPr>
      <w:r>
        <w:pict>
          <v:shape id="_x0000_s1298" type="#_x0000_t202" style="position:absolute;margin-left:106.7pt;margin-top:30.7pt;width:162.25pt;height:23.3pt;z-index:-125829299;mso-wrap-distance-left:5.pt;mso-wrap-distance-right:5.pt;mso-position-horizontal-relative:margin" wrapcoords="0 0 21600 0 21600 21600 0 21600 0 0"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566"/>
                      <w:lang w:val="en-US"/>
                      <w:spacing w:val="0"/>
                    </w:rPr>
                    <w:t>oo</w:t>
                  </w:r>
                </w:p>
                <w:p>
                  <w:pPr>
                    <w:framePr w:h="466" w:wrap="around" w:vAnchor="text" w:hAnchor="margin" w:x="2135" w:y="615"/>
                    <w:widowControl w:val="0"/>
                    <w:jc w:val="center"/>
                    <w:rPr>
                      <w:sz w:val="0"/>
                      <w:szCs w:val="0"/>
                    </w:rPr>
                  </w:pPr>
                  <w:r>
                    <w:pict>
                      <v:shape id="_x0000_s1299" type="#_x0000_t75" style="width:162pt;height:24pt;">
                        <v:imagedata r:id="rId154" r:href="rId155"/>
                      </v:shape>
                    </w:pict>
                  </w:r>
                </w:p>
                <w:p>
                  <w:pPr>
                    <w:pStyle w:val="Style574"/>
                    <w:widowControl w:val="0"/>
                    <w:keepNext w:val="0"/>
                    <w:keepLines w:val="0"/>
                    <w:shd w:val="clear" w:color="auto" w:fill="auto"/>
                    <w:bidi w:val="0"/>
                    <w:jc w:val="left"/>
                    <w:spacing w:before="0" w:after="0" w:line="150" w:lineRule="exact"/>
                    <w:ind w:left="0" w:right="0" w:firstLine="0"/>
                  </w:pPr>
                  <w:r>
                    <w:rPr>
                      <w:w w:val="100"/>
                      <w:spacing w:val="0"/>
                      <w:color w:val="000000"/>
                      <w:position w:val="0"/>
                    </w:rPr>
                    <w:t>oo</w:t>
                  </w:r>
                </w:p>
              </w:txbxContent>
            </v:textbox>
            <w10:wrap type="square" anchorx="margin"/>
          </v:shape>
        </w:pict>
      </w:r>
      <w:r>
        <w:rPr>
          <w:rStyle w:val="CharStyle487"/>
        </w:rPr>
        <w:t>и используем затем формулу Винера-Хинчина для получения соответствующей спек</w:t>
        <w:softHyphen/>
        <w:t>тральной плотности:</w:t>
      </w:r>
    </w:p>
    <w:p>
      <w:pPr>
        <w:pStyle w:val="Style102"/>
        <w:widowControl w:val="0"/>
        <w:keepNext w:val="0"/>
        <w:keepLines w:val="0"/>
        <w:shd w:val="clear" w:color="auto" w:fill="auto"/>
        <w:bidi w:val="0"/>
        <w:jc w:val="right"/>
        <w:spacing w:before="0" w:after="147" w:line="190" w:lineRule="exact"/>
        <w:ind w:left="0" w:right="40" w:firstLine="0"/>
      </w:pPr>
      <w:r>
        <w:rPr>
          <w:rStyle w:val="CharStyle487"/>
          <w:lang w:val="en-US"/>
        </w:rPr>
        <w:t>(3.35)</w:t>
      </w:r>
    </w:p>
    <w:p>
      <w:pPr>
        <w:pStyle w:val="Style102"/>
        <w:widowControl w:val="0"/>
        <w:keepNext w:val="0"/>
        <w:keepLines w:val="0"/>
        <w:shd w:val="clear" w:color="auto" w:fill="auto"/>
        <w:bidi w:val="0"/>
        <w:jc w:val="both"/>
        <w:spacing w:before="0" w:after="205" w:line="221" w:lineRule="exact"/>
        <w:ind w:left="20" w:right="40" w:firstLine="0"/>
      </w:pPr>
      <w:r>
        <w:rPr>
          <w:rStyle w:val="CharStyle487"/>
        </w:rPr>
        <w:t>Помимо спектральной плотности флуктуаций частоты используется их относитель</w:t>
        <w:softHyphen/>
        <w:t>ная величина (см. формулы (3.3), (3.34) и (3.35)), определяемая согласно формуле</w:t>
      </w:r>
    </w:p>
    <w:p>
      <w:pPr>
        <w:pStyle w:val="Style577"/>
        <w:widowControl w:val="0"/>
        <w:keepNext w:val="0"/>
        <w:keepLines w:val="0"/>
        <w:shd w:val="clear" w:color="auto" w:fill="auto"/>
        <w:bidi w:val="0"/>
        <w:spacing w:before="0" w:after="0" w:line="190" w:lineRule="exact"/>
        <w:ind w:left="20" w:right="0" w:firstLine="0"/>
      </w:pPr>
      <w:r>
        <w:pict>
          <v:shape id="_x0000_s1300" type="#_x0000_t202" style="position:absolute;margin-left:347.1pt;margin-top:6.25pt;width:29.35pt;height:9.7pt;z-index:-125829298;mso-wrap-distance-left:5.pt;mso-wrap-distance-top:13.7pt;mso-wrap-distance-right:5.pt;mso-wrap-distance-bottom:14.5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(3.36)</w:t>
                  </w:r>
                </w:p>
              </w:txbxContent>
            </v:textbox>
            <w10:wrap type="square" anchorx="margin"/>
          </v:shape>
        </w:pict>
      </w:r>
      <w:bookmarkStart w:id="35" w:name="bookmark35"/>
      <w:r>
        <w:rPr>
          <w:w w:val="100"/>
          <w:color w:val="000000"/>
          <w:position w:val="0"/>
        </w:rPr>
        <w:t>s</w:t>
      </w:r>
      <w:r>
        <w:rPr>
          <w:vertAlign w:val="subscript"/>
          <w:w w:val="100"/>
          <w:color w:val="000000"/>
          <w:position w:val="0"/>
        </w:rPr>
        <w:t>y</w:t>
      </w:r>
      <w:r>
        <w:rPr>
          <w:w w:val="100"/>
          <w:color w:val="000000"/>
          <w:position w:val="0"/>
        </w:rPr>
        <w:t>(f) = \s</w:t>
      </w:r>
      <w:r>
        <w:rPr>
          <w:vertAlign w:val="subscript"/>
          <w:w w:val="100"/>
          <w:color w:val="000000"/>
          <w:position w:val="0"/>
        </w:rPr>
        <w:t>v</w:t>
      </w:r>
      <w:r>
        <w:rPr>
          <w:w w:val="100"/>
          <w:color w:val="000000"/>
          <w:position w:val="0"/>
        </w:rPr>
        <w:t>(f).</w:t>
      </w:r>
      <w:bookmarkEnd w:id="35"/>
    </w:p>
    <w:p>
      <w:pPr>
        <w:pStyle w:val="Style118"/>
        <w:widowControl w:val="0"/>
        <w:keepNext w:val="0"/>
        <w:keepLines w:val="0"/>
        <w:shd w:val="clear" w:color="auto" w:fill="auto"/>
        <w:bidi w:val="0"/>
        <w:jc w:val="both"/>
        <w:spacing w:before="0" w:after="147" w:line="190" w:lineRule="exact"/>
        <w:ind w:left="20" w:right="0" w:firstLine="0"/>
      </w:pPr>
      <w:r>
        <w:rPr>
          <w:rStyle w:val="CharStyle494"/>
          <w:i/>
          <w:iCs/>
        </w:rPr>
        <w:t>Vo</w:t>
      </w:r>
    </w:p>
    <w:p>
      <w:pPr>
        <w:pStyle w:val="Style102"/>
        <w:widowControl w:val="0"/>
        <w:keepNext w:val="0"/>
        <w:keepLines w:val="0"/>
        <w:shd w:val="clear" w:color="auto" w:fill="auto"/>
        <w:bidi w:val="0"/>
        <w:jc w:val="both"/>
        <w:spacing w:before="0" w:after="136" w:line="221" w:lineRule="exact"/>
        <w:ind w:left="20" w:right="40" w:firstLine="0"/>
      </w:pPr>
      <w:r>
        <w:rPr>
          <w:rStyle w:val="CharStyle487"/>
        </w:rPr>
        <w:t xml:space="preserve">Подобно этому можно определить спектральную плотность флуктуаций фазы </w:t>
      </w:r>
      <w:r>
        <w:rPr>
          <w:rStyle w:val="CharStyle488"/>
          <w:lang w:val="ru-RU"/>
        </w:rPr>
        <w:t>вф</w:t>
      </w:r>
      <w:r>
        <w:rPr>
          <w:rStyle w:val="CharStyle487"/>
        </w:rPr>
        <w:t xml:space="preserve">(/). Из формул (3.34) и (3.35) с учетом того, что флуктуации частоты — это по сути производная по времени от флуктуаций фазы </w:t>
      </w:r>
      <w:r>
        <w:rPr>
          <w:rStyle w:val="CharStyle579"/>
        </w:rPr>
        <w:t>(2ttAv</w:t>
      </w:r>
      <w:r>
        <w:rPr>
          <w:rStyle w:val="CharStyle488"/>
        </w:rPr>
        <w:t xml:space="preserve"> </w:t>
      </w:r>
      <w:r>
        <w:rPr>
          <w:rStyle w:val="CharStyle488"/>
          <w:lang w:val="ru-RU"/>
        </w:rPr>
        <w:t xml:space="preserve">= </w:t>
      </w:r>
      <w:r>
        <w:rPr>
          <w:rStyle w:val="CharStyle488"/>
        </w:rPr>
        <w:t>d/dtA(fi(t)),</w:t>
      </w:r>
      <w:r>
        <w:rPr>
          <w:rStyle w:val="CharStyle487"/>
          <w:lang w:val="en-US"/>
        </w:rPr>
        <w:t xml:space="preserve"> </w:t>
      </w:r>
      <w:r>
        <w:rPr>
          <w:rStyle w:val="CharStyle487"/>
        </w:rPr>
        <w:t>следует, что</w:t>
      </w:r>
    </w:p>
    <w:p>
      <w:pPr>
        <w:framePr w:h="653" w:wrap="notBeside" w:vAnchor="text" w:hAnchor="text" w:y="1"/>
        <w:widowControl w:val="0"/>
        <w:jc w:val="left"/>
        <w:rPr>
          <w:sz w:val="0"/>
          <w:szCs w:val="0"/>
        </w:rPr>
      </w:pPr>
      <w:r>
        <w:pict>
          <v:shape id="_x0000_s1301" type="#_x0000_t75" style="width:234pt;height:33pt;">
            <v:imagedata r:id="rId156" r:href="rId157"/>
          </v:shape>
        </w:pict>
      </w:r>
    </w:p>
    <w:p>
      <w:pPr>
        <w:widowControl w:val="0"/>
        <w:rPr>
          <w:sz w:val="2"/>
          <w:szCs w:val="2"/>
        </w:rPr>
      </w:pPr>
    </w:p>
    <w:p>
      <w:pPr>
        <w:pStyle w:val="Style102"/>
        <w:widowControl w:val="0"/>
        <w:keepNext w:val="0"/>
        <w:keepLines w:val="0"/>
        <w:shd w:val="clear" w:color="auto" w:fill="auto"/>
        <w:bidi w:val="0"/>
        <w:jc w:val="right"/>
        <w:spacing w:before="0" w:after="502" w:line="190" w:lineRule="exact"/>
        <w:ind w:left="0" w:right="40" w:firstLine="0"/>
      </w:pPr>
      <w:r>
        <w:rPr>
          <w:rStyle w:val="CharStyle487"/>
          <w:lang w:val="en-US"/>
        </w:rPr>
        <w:t>(3.37)</w:t>
      </w:r>
    </w:p>
    <w:p>
      <w:pPr>
        <w:framePr w:h="442" w:wrap="notBeside" w:vAnchor="text" w:hAnchor="text" w:xAlign="center" w:y="1"/>
        <w:widowControl w:val="0"/>
        <w:jc w:val="center"/>
        <w:rPr>
          <w:sz w:val="0"/>
          <w:szCs w:val="0"/>
        </w:rPr>
      </w:pPr>
      <w:r>
        <w:pict>
          <v:shape id="_x0000_s1302" type="#_x0000_t75" style="width:93pt;height:22pt;">
            <v:imagedata r:id="rId158" r:href="rId159"/>
          </v:shape>
        </w:pict>
      </w:r>
    </w:p>
    <w:p>
      <w:pPr>
        <w:widowControl w:val="0"/>
        <w:rPr>
          <w:sz w:val="2"/>
          <w:szCs w:val="2"/>
        </w:rPr>
      </w:pPr>
    </w:p>
    <w:p>
      <w:pPr>
        <w:pStyle w:val="Style102"/>
        <w:widowControl w:val="0"/>
        <w:keepNext w:val="0"/>
        <w:keepLines w:val="0"/>
        <w:shd w:val="clear" w:color="auto" w:fill="auto"/>
        <w:bidi w:val="0"/>
        <w:jc w:val="right"/>
        <w:spacing w:before="0" w:after="142" w:line="190" w:lineRule="exact"/>
        <w:ind w:left="0" w:right="40" w:firstLine="0"/>
      </w:pPr>
      <w:r>
        <w:rPr>
          <w:rStyle w:val="CharStyle487"/>
          <w:lang w:val="en-US"/>
        </w:rPr>
        <w:t>(3.38)</w:t>
      </w:r>
    </w:p>
    <w:p>
      <w:pPr>
        <w:pStyle w:val="Style102"/>
        <w:widowControl w:val="0"/>
        <w:keepNext w:val="0"/>
        <w:keepLines w:val="0"/>
        <w:shd w:val="clear" w:color="auto" w:fill="auto"/>
        <w:bidi w:val="0"/>
        <w:jc w:val="both"/>
        <w:spacing w:before="0" w:after="0" w:line="216" w:lineRule="exact"/>
        <w:ind w:left="20" w:right="0" w:firstLine="0"/>
      </w:pPr>
      <w:r>
        <w:rPr>
          <w:rStyle w:val="CharStyle487"/>
        </w:rPr>
        <w:t>Все три спектральные плотности несут одну и ту же информацию.</w:t>
      </w:r>
    </w:p>
    <w:p>
      <w:pPr>
        <w:pStyle w:val="Style102"/>
        <w:widowControl w:val="0"/>
        <w:keepNext w:val="0"/>
        <w:keepLines w:val="0"/>
        <w:shd w:val="clear" w:color="auto" w:fill="auto"/>
        <w:bidi w:val="0"/>
        <w:jc w:val="both"/>
        <w:spacing w:before="0" w:after="0" w:line="216" w:lineRule="exact"/>
        <w:ind w:left="20" w:right="40" w:firstLine="300"/>
      </w:pPr>
      <w:r>
        <w:pict>
          <v:shape id="_x0000_s1303" type="#_x0000_t202" style="position:absolute;margin-left:68.9pt;margin-top:85.9pt;width:17.2pt;height:4.4pt;z-index:-125829297;mso-wrap-distance-left:5.pt;mso-wrap-distance-top:9.85pt;mso-wrap-distance-right:5.pt;mso-position-horizontal-relative:margin" filled="0" stroked="0">
            <v:textbox style="mso-fit-shape-to-text:t" inset="0,0,0,0">
              <w:txbxContent>
                <w:p>
                  <w:pPr>
                    <w:pStyle w:val="Style450"/>
                    <w:widowControl w:val="0"/>
                    <w:keepNext w:val="0"/>
                    <w:keepLines w:val="0"/>
                    <w:shd w:val="clear" w:color="auto" w:fill="auto"/>
                    <w:bidi w:val="0"/>
                    <w:jc w:val="left"/>
                    <w:spacing w:before="0" w:after="0" w:line="80" w:lineRule="exact"/>
                    <w:ind w:left="100" w:right="0" w:firstLine="0"/>
                  </w:pPr>
                  <w:r>
                    <w:rPr>
                      <w:rStyle w:val="CharStyle576"/>
                      <w:spacing w:val="0"/>
                    </w:rPr>
                    <w:t>OO</w:t>
                  </w:r>
                </w:p>
              </w:txbxContent>
            </v:textbox>
            <w10:wrap type="square" anchorx="margin"/>
          </v:shape>
        </w:pict>
      </w:r>
      <w:r>
        <w:rPr>
          <w:rStyle w:val="CharStyle487"/>
        </w:rPr>
        <w:t xml:space="preserve">Типичный вид функции спектральной плотности приведен на рис. 3.7. На нем можно выделить несколько характерных участков. Дельта-функция при / = О имеет место, если </w:t>
      </w:r>
      <w:r>
        <w:rPr>
          <w:rStyle w:val="CharStyle488"/>
        </w:rPr>
        <w:t>B(t)</w:t>
      </w:r>
      <w:r>
        <w:rPr>
          <w:rStyle w:val="CharStyle487"/>
          <w:lang w:val="en-US"/>
        </w:rPr>
        <w:t xml:space="preserve"> </w:t>
      </w:r>
      <w:r>
        <w:rPr>
          <w:rStyle w:val="CharStyle487"/>
        </w:rPr>
        <w:t xml:space="preserve">имеет ненулевое среднее значение </w:t>
      </w:r>
      <w:r>
        <w:rPr>
          <w:rStyle w:val="CharStyle488"/>
        </w:rPr>
        <w:t>B(t).</w:t>
      </w:r>
      <w:r>
        <w:rPr>
          <w:rStyle w:val="CharStyle487"/>
          <w:lang w:val="en-US"/>
        </w:rPr>
        <w:t xml:space="preserve"> </w:t>
      </w:r>
      <w:r>
        <w:rPr>
          <w:rStyle w:val="CharStyle487"/>
        </w:rPr>
        <w:t>Вклад низкочастотных фурье-компонент, спадающий с ростом частоты, называет 1// шумом. В свою оче</w:t>
        <w:softHyphen/>
        <w:t>редь, участок, где спектральная плотность не зависит от частоты, соответствует бе</w:t>
        <w:softHyphen/>
        <w:t>лому шуму. Полная мощность, содержащаяся во флуктуациях частоты, вычисляется согласно выражению:</w:t>
      </w:r>
    </w:p>
    <w:p>
      <w:pPr>
        <w:pStyle w:val="Style450"/>
        <w:widowControl w:val="0"/>
        <w:keepNext w:val="0"/>
        <w:keepLines w:val="0"/>
        <w:shd w:val="clear" w:color="auto" w:fill="auto"/>
        <w:bidi w:val="0"/>
        <w:jc w:val="right"/>
        <w:spacing w:before="0" w:after="0" w:line="80" w:lineRule="exact"/>
        <w:ind w:left="0" w:right="40" w:firstLine="0"/>
      </w:pPr>
      <w:r>
        <w:rPr>
          <w:rStyle w:val="CharStyle554"/>
          <w:lang w:val="en-US"/>
        </w:rPr>
        <w:t>OO</w:t>
      </w:r>
    </w:p>
    <w:p>
      <w:pPr>
        <w:pStyle w:val="Style102"/>
        <w:widowControl w:val="0"/>
        <w:keepNext w:val="0"/>
        <w:keepLines w:val="0"/>
        <w:shd w:val="clear" w:color="auto" w:fill="auto"/>
        <w:bidi w:val="0"/>
        <w:jc w:val="right"/>
        <w:spacing w:before="0" w:after="104" w:line="190" w:lineRule="exact"/>
        <w:ind w:left="0" w:right="40" w:firstLine="0"/>
      </w:pPr>
      <w:r>
        <w:pict>
          <v:shape id="_x0000_s1304" type="#_x0000_t202" style="position:absolute;margin-left:345.65pt;margin-top:4.1pt;width:29.35pt;height:9.7pt;z-index:-125829296;mso-wrap-distance-left:5.pt;mso-wrap-distance-top:33.1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(3.39)</w:t>
                  </w:r>
                </w:p>
              </w:txbxContent>
            </v:textbox>
            <w10:wrap type="square" anchorx="margin"/>
          </v:shape>
        </w:pict>
      </w:r>
      <w:r>
        <w:pict>
          <v:shape id="_x0000_s1305" type="#_x0000_t202" style="position:absolute;margin-left:69.4pt;margin-top:17.5pt;width:13.85pt;height:9.pt;z-index:-125829295;mso-wrap-distance-left:5.pt;mso-wrap-distance-top:37.2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о</w:t>
                  </w:r>
                </w:p>
              </w:txbxContent>
            </v:textbox>
            <w10:wrap type="square" anchorx="margin"/>
          </v:shape>
        </w:pict>
      </w:r>
      <w:r>
        <w:rPr>
          <w:rStyle w:val="CharStyle487"/>
          <w:lang w:val="en-US"/>
        </w:rPr>
        <w:t>#</w:t>
      </w:r>
      <w:r>
        <w:rPr>
          <w:rStyle w:val="CharStyle487"/>
          <w:lang w:val="en-US"/>
          <w:vertAlign w:val="superscript"/>
        </w:rPr>
        <w:t>sided</w:t>
      </w:r>
      <w:r>
        <w:rPr>
          <w:rStyle w:val="CharStyle487"/>
          <w:lang w:val="en-US"/>
        </w:rPr>
        <w:t xml:space="preserve">(/) </w:t>
      </w:r>
      <w:r>
        <w:rPr>
          <w:rStyle w:val="CharStyle488"/>
        </w:rPr>
        <w:t>df =</w:t>
      </w:r>
      <w:r>
        <w:rPr>
          <w:rStyle w:val="CharStyle487"/>
          <w:lang w:val="en-US"/>
        </w:rPr>
        <w:t xml:space="preserve"> 5</w:t>
      </w:r>
      <w:r>
        <w:rPr>
          <w:rStyle w:val="CharStyle487"/>
          <w:lang w:val="en-US"/>
          <w:vertAlign w:val="superscript"/>
        </w:rPr>
        <w:t>2</w:t>
      </w:r>
      <w:r>
        <w:rPr>
          <w:rStyle w:val="CharStyle487"/>
          <w:lang w:val="en-US"/>
        </w:rPr>
        <w:t>'</w:t>
      </w:r>
      <w:r>
        <w:rPr>
          <w:rStyle w:val="CharStyle487"/>
          <w:lang w:val="en-US"/>
          <w:vertAlign w:val="superscript"/>
        </w:rPr>
        <w:t>sided</w:t>
      </w:r>
      <w:r>
        <w:rPr>
          <w:rStyle w:val="CharStyle487"/>
          <w:lang w:val="en-US"/>
        </w:rPr>
        <w:t xml:space="preserve">(/) </w:t>
      </w:r>
      <w:r>
        <w:rPr>
          <w:rStyle w:val="CharStyle488"/>
        </w:rPr>
        <w:t>df =</w:t>
      </w:r>
      <w:r>
        <w:rPr>
          <w:rStyle w:val="CharStyle487"/>
          <w:lang w:val="en-US"/>
        </w:rPr>
        <w:t xml:space="preserve"> </w:t>
      </w:r>
      <w:r>
        <w:rPr>
          <w:rStyle w:val="CharStyle487"/>
        </w:rPr>
        <w:t>&lt;[Д^)]</w:t>
      </w:r>
      <w:r>
        <w:rPr>
          <w:rStyle w:val="CharStyle487"/>
          <w:vertAlign w:val="superscript"/>
        </w:rPr>
        <w:t>2</w:t>
      </w:r>
      <w:r>
        <w:rPr>
          <w:rStyle w:val="CharStyle487"/>
        </w:rPr>
        <w:t xml:space="preserve">&gt; </w:t>
      </w:r>
      <w:r>
        <w:rPr>
          <w:rStyle w:val="CharStyle487"/>
          <w:lang w:val="en-US"/>
        </w:rPr>
        <w:t xml:space="preserve">= </w:t>
      </w:r>
      <w:r>
        <w:rPr>
          <w:rStyle w:val="CharStyle488"/>
        </w:rPr>
        <w:t>al</w:t>
      </w:r>
    </w:p>
    <w:p>
      <w:pPr>
        <w:pStyle w:val="Style571"/>
        <w:widowControl w:val="0"/>
        <w:keepNext w:val="0"/>
        <w:keepLines w:val="0"/>
        <w:shd w:val="clear" w:color="auto" w:fill="auto"/>
        <w:bidi w:val="0"/>
        <w:jc w:val="right"/>
        <w:spacing w:before="0" w:after="139" w:line="150" w:lineRule="exact"/>
        <w:ind w:left="0" w:right="40" w:firstLine="0"/>
      </w:pPr>
      <w:r>
        <w:rPr>
          <w:w w:val="100"/>
          <w:spacing w:val="0"/>
          <w:color w:val="000000"/>
          <w:position w:val="0"/>
        </w:rPr>
        <w:t>—oo</w:t>
      </w:r>
    </w:p>
    <w:p>
      <w:pPr>
        <w:pStyle w:val="Style123"/>
        <w:numPr>
          <w:ilvl w:val="0"/>
          <w:numId w:val="171"/>
        </w:numPr>
        <w:tabs>
          <w:tab w:leader="none" w:pos="183" w:val="left"/>
        </w:tabs>
        <w:widowControl w:val="0"/>
        <w:keepNext w:val="0"/>
        <w:keepLines w:val="0"/>
        <w:shd w:val="clear" w:color="auto" w:fill="auto"/>
        <w:bidi w:val="0"/>
        <w:jc w:val="both"/>
        <w:spacing w:before="0" w:after="0" w:line="170" w:lineRule="exact"/>
        <w:ind w:left="20" w:right="0" w:firstLine="0"/>
      </w:pPr>
      <w:r>
        <w:rPr>
          <w:rStyle w:val="CharStyle580"/>
        </w:rPr>
        <w:t>Ф. Риле</w:t>
      </w:r>
      <w:r>
        <w:br w:type="page"/>
      </w:r>
    </w:p>
    <w:p>
      <w:pPr>
        <w:pStyle w:val="Style102"/>
        <w:widowControl w:val="0"/>
        <w:keepNext w:val="0"/>
        <w:keepLines w:val="0"/>
        <w:shd w:val="clear" w:color="auto" w:fill="auto"/>
        <w:bidi w:val="0"/>
        <w:jc w:val="both"/>
        <w:spacing w:before="0" w:after="0" w:line="226" w:lineRule="exact"/>
        <w:ind w:left="60" w:right="80" w:firstLine="0"/>
      </w:pPr>
      <w:r>
        <w:rPr>
          <w:rStyle w:val="CharStyle487"/>
        </w:rPr>
        <w:t>Здесь мы использовали формулы (3.23) и (3.26). В силу закона сохранения энергии полная мощность должна быть конечной, следовательно, на высоких частотах спек</w:t>
        <w:softHyphen/>
        <w:t>тральная плотность должна падать (см. рис. 3.7).</w:t>
      </w:r>
    </w:p>
    <w:p>
      <w:pPr>
        <w:pStyle w:val="Style102"/>
        <w:widowControl w:val="0"/>
        <w:keepNext w:val="0"/>
        <w:keepLines w:val="0"/>
        <w:shd w:val="clear" w:color="auto" w:fill="auto"/>
        <w:bidi w:val="0"/>
        <w:jc w:val="both"/>
        <w:spacing w:before="0" w:after="169" w:line="221" w:lineRule="exact"/>
        <w:ind w:left="60" w:right="80" w:firstLine="300"/>
      </w:pPr>
      <w:r>
        <w:rPr>
          <w:rStyle w:val="CharStyle487"/>
        </w:rPr>
        <w:t>Измерения спектральной плотности различных источников стабильных частот, от кварцевых генераторов до атомных стандартов, показали, что наблюдаемые функции спектральной плотности шумов могут быть достаточно хорошо смоделированы путем наложения пяти независимых шумовых процессов со спектральными плотностями, имеющими зависимость от частоты в виде степенных функций (см. табл. 3.1):</w:t>
      </w:r>
    </w:p>
    <w:p>
      <w:pPr>
        <w:pStyle w:val="Style581"/>
        <w:tabs>
          <w:tab w:leader="none" w:pos="4133" w:val="left"/>
        </w:tabs>
        <w:widowControl w:val="0"/>
        <w:keepNext w:val="0"/>
        <w:keepLines w:val="0"/>
        <w:shd w:val="clear" w:color="auto" w:fill="auto"/>
        <w:bidi w:val="0"/>
        <w:spacing w:before="0" w:after="0" w:line="460" w:lineRule="exact"/>
        <w:ind w:left="0" w:right="80" w:firstLine="0"/>
      </w:pPr>
      <w:bookmarkStart w:id="36" w:name="bookmark36"/>
      <w:r>
        <w:rPr>
          <w:lang w:val="ru-RU"/>
          <w:w w:val="100"/>
          <w:spacing w:val="0"/>
          <w:color w:val="000000"/>
          <w:position w:val="0"/>
        </w:rPr>
        <w:t>Зд) = Е</w:t>
      </w:r>
      <w:r>
        <w:rPr>
          <w:rStyle w:val="CharStyle583"/>
          <w:vertAlign w:val="superscript"/>
          <w:b w:val="0"/>
          <w:bCs w:val="0"/>
        </w:rPr>
        <w:t>hafa</w:t>
      </w:r>
      <w:r>
        <w:rPr>
          <w:lang w:val="ru-RU"/>
          <w:w w:val="100"/>
          <w:spacing w:val="0"/>
          <w:color w:val="000000"/>
          <w:position w:val="0"/>
        </w:rPr>
        <w:t>•</w:t>
        <w:tab/>
      </w:r>
      <w:r>
        <w:rPr>
          <w:lang w:val="ru-RU"/>
          <w:vertAlign w:val="superscript"/>
          <w:w w:val="100"/>
          <w:spacing w:val="0"/>
          <w:color w:val="000000"/>
          <w:position w:val="0"/>
        </w:rPr>
        <w:t>(3</w:t>
      </w:r>
      <w:r>
        <w:rPr>
          <w:lang w:val="ru-RU"/>
          <w:w w:val="100"/>
          <w:spacing w:val="0"/>
          <w:color w:val="000000"/>
          <w:position w:val="0"/>
        </w:rPr>
        <w:t>-</w:t>
      </w:r>
      <w:r>
        <w:rPr>
          <w:lang w:val="ru-RU"/>
          <w:vertAlign w:val="superscript"/>
          <w:w w:val="100"/>
          <w:spacing w:val="0"/>
          <w:color w:val="000000"/>
          <w:position w:val="0"/>
        </w:rPr>
        <w:t>40)</w:t>
      </w:r>
      <w:bookmarkEnd w:id="36"/>
    </w:p>
    <w:p>
      <w:pPr>
        <w:pStyle w:val="Style584"/>
        <w:widowControl w:val="0"/>
        <w:keepNext w:val="0"/>
        <w:keepLines w:val="0"/>
        <w:shd w:val="clear" w:color="auto" w:fill="auto"/>
        <w:bidi w:val="0"/>
        <w:spacing w:before="0" w:after="36" w:line="130" w:lineRule="exact"/>
        <w:ind w:left="0" w:right="20" w:firstLine="0"/>
      </w:pPr>
      <w:r>
        <w:rPr>
          <w:lang w:val="ru-RU"/>
          <w:w w:val="100"/>
          <w:spacing w:val="0"/>
          <w:color w:val="000000"/>
          <w:position w:val="0"/>
        </w:rPr>
        <w:t>а=—2</w:t>
      </w:r>
    </w:p>
    <w:p>
      <w:pPr>
        <w:pStyle w:val="Style102"/>
        <w:widowControl w:val="0"/>
        <w:keepNext w:val="0"/>
        <w:keepLines w:val="0"/>
        <w:shd w:val="clear" w:color="auto" w:fill="auto"/>
        <w:bidi w:val="0"/>
        <w:jc w:val="both"/>
        <w:spacing w:before="0" w:after="68" w:line="259" w:lineRule="exact"/>
        <w:ind w:left="60" w:right="80" w:firstLine="0"/>
      </w:pPr>
      <w:r>
        <w:rPr>
          <w:rStyle w:val="CharStyle487"/>
        </w:rPr>
        <w:t>Эти шумовые компоненты имеют также характерный вид во временном представле</w:t>
        <w:softHyphen/>
        <w:t>нии, см. рис. 3.8.</w:t>
      </w:r>
    </w:p>
    <w:p>
      <w:pPr>
        <w:pStyle w:val="Style197"/>
        <w:framePr w:w="7522" w:wrap="notBeside" w:vAnchor="text" w:hAnchor="text" w:xAlign="center" w:y="1"/>
        <w:widowControl w:val="0"/>
        <w:keepNext w:val="0"/>
        <w:keepLines w:val="0"/>
        <w:shd w:val="clear" w:color="auto" w:fill="auto"/>
        <w:bidi w:val="0"/>
        <w:jc w:val="center"/>
        <w:spacing w:before="0" w:after="0" w:line="206" w:lineRule="exact"/>
        <w:ind w:left="0" w:right="0" w:firstLine="0"/>
      </w:pPr>
      <w:r>
        <w:rPr>
          <w:rStyle w:val="CharStyle586"/>
        </w:rPr>
        <w:t>Таблица 3 1 Компоненты спектральной плотности флуктуаций частоты со степенной ча</w:t>
        <w:softHyphen/>
        <w:t xml:space="preserve">стотной зависимостью </w:t>
      </w:r>
      <w:r>
        <w:rPr>
          <w:rStyle w:val="CharStyle587"/>
        </w:rPr>
        <w:t>S</w:t>
      </w:r>
      <w:r>
        <w:rPr>
          <w:rStyle w:val="CharStyle587"/>
          <w:vertAlign w:val="subscript"/>
        </w:rPr>
        <w:t>y</w:t>
      </w:r>
      <w:r>
        <w:rPr>
          <w:rStyle w:val="CharStyle587"/>
        </w:rPr>
        <w:t xml:space="preserve">(f) </w:t>
      </w:r>
      <w:r>
        <w:rPr>
          <w:rStyle w:val="CharStyle587"/>
          <w:lang w:val="ru-RU"/>
        </w:rPr>
        <w:t xml:space="preserve">= </w:t>
      </w:r>
      <w:r>
        <w:rPr>
          <w:rStyle w:val="CharStyle587"/>
        </w:rPr>
        <w:t>h</w:t>
      </w:r>
      <w:r>
        <w:rPr>
          <w:rStyle w:val="CharStyle587"/>
          <w:vertAlign w:val="subscript"/>
        </w:rPr>
        <w:t>a</w:t>
      </w:r>
      <w:r>
        <w:rPr>
          <w:rStyle w:val="CharStyle587"/>
        </w:rPr>
        <w:t>f</w:t>
      </w:r>
      <w:r>
        <w:rPr>
          <w:rStyle w:val="CharStyle587"/>
          <w:vertAlign w:val="superscript"/>
        </w:rPr>
        <w:t>a</w:t>
      </w:r>
      <w:r>
        <w:rPr>
          <w:rStyle w:val="CharStyle586"/>
          <w:lang w:val="en-US"/>
        </w:rPr>
        <w:t xml:space="preserve"> </w:t>
      </w:r>
      <w:r>
        <w:rPr>
          <w:rStyle w:val="CharStyle586"/>
        </w:rPr>
        <w:t>и соответствующие им компоненты спектральной плот</w:t>
        <w:softHyphen/>
        <w:t xml:space="preserve">ности флуктуаций фазы </w:t>
      </w:r>
      <w:r>
        <w:rPr>
          <w:rStyle w:val="CharStyle586"/>
          <w:lang w:val="en-US"/>
        </w:rPr>
        <w:t xml:space="preserve">S*(/). </w:t>
      </w:r>
      <w:r>
        <w:rPr>
          <w:rStyle w:val="CharStyle586"/>
        </w:rPr>
        <w:t xml:space="preserve">Дисперсия Аллана </w:t>
      </w:r>
      <w:r>
        <w:rPr>
          <w:rStyle w:val="CharStyle587"/>
          <w:lang w:val="ru-RU"/>
        </w:rPr>
        <w:t>а</w:t>
      </w:r>
      <w:r>
        <w:rPr>
          <w:rStyle w:val="CharStyle587"/>
          <w:lang w:val="ru-RU"/>
          <w:vertAlign w:val="superscript"/>
        </w:rPr>
        <w:t>2</w:t>
      </w:r>
      <w:r>
        <w:rPr>
          <w:rStyle w:val="CharStyle587"/>
          <w:lang w:val="ru-RU"/>
          <w:vertAlign w:val="subscript"/>
        </w:rPr>
        <w:t>у</w:t>
      </w:r>
      <w:r>
        <w:rPr>
          <w:rStyle w:val="CharStyle587"/>
          <w:lang w:val="ru-RU"/>
        </w:rPr>
        <w:t>(т)</w:t>
      </w:r>
      <w:r>
        <w:rPr>
          <w:rStyle w:val="CharStyle586"/>
        </w:rPr>
        <w:t xml:space="preserve"> вычислена в §3.3 в предположении наличия дополнительного низкочастотного фильтра с частотой среза Д, где 27гДт &gt; 1.</w:t>
      </w:r>
    </w:p>
    <w:tbl>
      <w:tblPr>
        <w:tblOverlap w:val="never"/>
        <w:tblLayout w:type="fixed"/>
        <w:jc w:val="center"/>
      </w:tblPr>
      <w:tblGrid>
        <w:gridCol w:w="1133"/>
        <w:gridCol w:w="1277"/>
        <w:gridCol w:w="2640"/>
        <w:gridCol w:w="2472"/>
      </w:tblGrid>
      <w:tr>
        <w:trPr>
          <w:trHeight w:val="370" w:hRule="exact"/>
        </w:trPr>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right"/>
              <w:spacing w:before="0" w:after="0" w:line="190" w:lineRule="exact"/>
              <w:ind w:left="0" w:right="340" w:firstLine="0"/>
            </w:pPr>
            <w:r>
              <w:rPr>
                <w:rStyle w:val="CharStyle488"/>
              </w:rPr>
              <w:t>Sy(f)</w:t>
            </w:r>
          </w:p>
        </w:tc>
        <w:tc>
          <w:tcPr>
            <w:shd w:val="clear" w:color="auto" w:fill="FFFFFF"/>
            <w:tcBorders>
              <w:top w:val="single" w:sz="4"/>
            </w:tcBorders>
            <w:vAlign w:val="top"/>
          </w:tcPr>
          <w:p>
            <w:pPr>
              <w:pStyle w:val="Style102"/>
              <w:framePr w:w="752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w:t>
            </w:r>
          </w:p>
        </w:tc>
        <w:tc>
          <w:tcPr>
            <w:shd w:val="clear" w:color="auto" w:fill="FFFFFF"/>
            <w:tcBorders>
              <w:top w:val="single" w:sz="4"/>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Тип шума</w:t>
            </w:r>
          </w:p>
        </w:tc>
        <w:tc>
          <w:tcPr>
            <w:shd w:val="clear" w:color="auto" w:fill="FFFFFF"/>
            <w:tcBorders>
              <w:top w:val="single" w:sz="4"/>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8"/>
              </w:rPr>
              <w:t>&lt;d(r)</w:t>
            </w:r>
          </w:p>
        </w:tc>
      </w:tr>
      <w:tr>
        <w:trPr>
          <w:trHeight w:val="346" w:hRule="exact"/>
        </w:trPr>
        <w:tc>
          <w:tcPr>
            <w:shd w:val="clear" w:color="auto" w:fill="FFFFFF"/>
            <w:tcBorders>
              <w:top w:val="single" w:sz="4"/>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400" w:right="0" w:firstLine="0"/>
            </w:pPr>
            <w:r>
              <w:rPr>
                <w:rStyle w:val="CharStyle488"/>
              </w:rPr>
              <w:t>h-</w:t>
            </w:r>
            <w:r>
              <w:rPr>
                <w:rStyle w:val="CharStyle488"/>
                <w:vertAlign w:val="subscript"/>
              </w:rPr>
              <w:t>2</w:t>
            </w:r>
            <w:r>
              <w:rPr>
                <w:rStyle w:val="CharStyle488"/>
              </w:rPr>
              <w:t>r</w:t>
            </w:r>
            <w:r>
              <w:rPr>
                <w:rStyle w:val="CharStyle488"/>
                <w:vertAlign w:val="superscript"/>
              </w:rPr>
              <w:t>2</w:t>
            </w:r>
          </w:p>
        </w:tc>
        <w:tc>
          <w:tcPr>
            <w:shd w:val="clear" w:color="auto" w:fill="FFFFFF"/>
            <w:tcBorders>
              <w:top w:val="single" w:sz="4"/>
            </w:tcBorders>
            <w:vAlign w:val="top"/>
          </w:tcPr>
          <w:p>
            <w:pPr>
              <w:pStyle w:val="Style102"/>
              <w:framePr w:w="752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8"/>
              </w:rPr>
              <w:t>i4h-</w:t>
            </w:r>
            <w:r>
              <w:rPr>
                <w:rStyle w:val="CharStyle488"/>
                <w:vertAlign w:val="subscript"/>
              </w:rPr>
              <w:t>2</w:t>
            </w:r>
            <w:r>
              <w:rPr>
                <w:rStyle w:val="CharStyle488"/>
              </w:rPr>
              <w:t>f~*</w:t>
            </w:r>
          </w:p>
        </w:tc>
        <w:tc>
          <w:tcPr>
            <w:shd w:val="clear" w:color="auto" w:fill="FFFFFF"/>
            <w:tcBorders>
              <w:top w:val="single" w:sz="4"/>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Случайные уходы частоты</w:t>
            </w:r>
          </w:p>
        </w:tc>
        <w:tc>
          <w:tcPr>
            <w:shd w:val="clear" w:color="auto" w:fill="FFFFFF"/>
            <w:tcBorders>
              <w:top w:val="single" w:sz="4"/>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588"/>
                <w:lang w:val="ru-RU"/>
              </w:rPr>
              <w:t>(2тг</w:t>
            </w:r>
            <w:r>
              <w:rPr>
                <w:rStyle w:val="CharStyle588"/>
                <w:lang w:val="ru-RU"/>
                <w:vertAlign w:val="superscript"/>
              </w:rPr>
              <w:t>2</w:t>
            </w:r>
            <w:r>
              <w:rPr>
                <w:rStyle w:val="CharStyle588"/>
                <w:lang w:val="ru-RU"/>
              </w:rPr>
              <w:t>/</w:t>
            </w:r>
            <w:r>
              <w:rPr>
                <w:rStyle w:val="CharStyle588"/>
                <w:lang w:val="ru-RU"/>
                <w:vertAlign w:val="subscript"/>
              </w:rPr>
              <w:t>1</w:t>
            </w:r>
            <w:r>
              <w:rPr>
                <w:rStyle w:val="CharStyle588"/>
                <w:lang w:val="ru-RU"/>
              </w:rPr>
              <w:t>_</w:t>
            </w:r>
            <w:r>
              <w:rPr>
                <w:rStyle w:val="CharStyle588"/>
                <w:lang w:val="ru-RU"/>
                <w:vertAlign w:val="subscript"/>
              </w:rPr>
              <w:t>2</w:t>
            </w:r>
            <w:r>
              <w:rPr>
                <w:rStyle w:val="CharStyle588"/>
                <w:lang w:val="ru-RU"/>
              </w:rPr>
              <w:t>/3)г</w:t>
            </w:r>
            <w:r>
              <w:rPr>
                <w:rStyle w:val="CharStyle588"/>
                <w:lang w:val="ru-RU"/>
                <w:vertAlign w:val="superscript"/>
              </w:rPr>
              <w:t>+1</w:t>
            </w:r>
          </w:p>
        </w:tc>
      </w:tr>
      <w:tr>
        <w:trPr>
          <w:trHeight w:val="312" w:hRule="exact"/>
        </w:trPr>
        <w:tc>
          <w:tcPr>
            <w:shd w:val="clear" w:color="auto" w:fill="FFFFFF"/>
            <w:tcBorders/>
            <w:vAlign w:val="top"/>
          </w:tcPr>
          <w:p>
            <w:pPr>
              <w:framePr w:w="7522" w:wrap="notBeside" w:vAnchor="text" w:hAnchor="text" w:xAlign="center" w:y="1"/>
              <w:widowControl w:val="0"/>
              <w:rPr>
                <w:sz w:val="10"/>
                <w:szCs w:val="10"/>
              </w:rPr>
            </w:pP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8"/>
              </w:rPr>
              <w:t>vlh-</w:t>
            </w:r>
            <w:r>
              <w:rPr>
                <w:rStyle w:val="CharStyle488"/>
                <w:vertAlign w:val="subscript"/>
              </w:rPr>
              <w:t>2</w:t>
            </w:r>
            <w:r>
              <w:rPr>
                <w:rStyle w:val="CharStyle488"/>
              </w:rPr>
              <w:t>f-</w:t>
            </w:r>
            <w:r>
              <w:rPr>
                <w:rStyle w:val="CharStyle488"/>
                <w:vertAlign w:val="superscript"/>
              </w:rPr>
              <w:t>3</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Фликкер-шум частоты</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lang w:val="en-US"/>
              </w:rPr>
              <w:t xml:space="preserve">2/i_i </w:t>
            </w:r>
            <w:r>
              <w:rPr>
                <w:rStyle w:val="CharStyle487"/>
              </w:rPr>
              <w:t>1п2т°</w:t>
            </w:r>
          </w:p>
        </w:tc>
      </w:tr>
      <w:tr>
        <w:trPr>
          <w:trHeight w:val="312" w:hRule="exact"/>
        </w:trPr>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right"/>
              <w:spacing w:before="0" w:after="0" w:line="190" w:lineRule="exact"/>
              <w:ind w:left="0" w:right="340" w:firstLine="0"/>
            </w:pPr>
            <w:r>
              <w:rPr>
                <w:rStyle w:val="CharStyle488"/>
              </w:rPr>
              <w:t>hof</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8"/>
              </w:rPr>
              <w:t>vihof-</w:t>
            </w:r>
            <w:r>
              <w:rPr>
                <w:rStyle w:val="CharStyle488"/>
                <w:vertAlign w:val="superscript"/>
              </w:rPr>
              <w:t>2</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Белый шум частоты</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8"/>
              </w:rPr>
              <w:t>(ho/2)r~</w:t>
            </w:r>
            <w:r>
              <w:rPr>
                <w:rStyle w:val="CharStyle488"/>
                <w:vertAlign w:val="superscript"/>
              </w:rPr>
              <w:t>l</w:t>
            </w:r>
          </w:p>
        </w:tc>
      </w:tr>
      <w:tr>
        <w:trPr>
          <w:trHeight w:val="288" w:hRule="exact"/>
        </w:trPr>
        <w:tc>
          <w:tcPr>
            <w:shd w:val="clear" w:color="auto" w:fill="FFFFFF"/>
            <w:tcBorders/>
            <w:vAlign w:val="top"/>
          </w:tcPr>
          <w:p>
            <w:pPr>
              <w:framePr w:w="7522" w:wrap="notBeside" w:vAnchor="text" w:hAnchor="text" w:xAlign="center" w:y="1"/>
              <w:widowControl w:val="0"/>
              <w:rPr>
                <w:sz w:val="10"/>
                <w:szCs w:val="10"/>
              </w:rPr>
            </w:pPr>
          </w:p>
        </w:tc>
        <w:tc>
          <w:tcPr>
            <w:shd w:val="clear" w:color="auto" w:fill="FFFFFF"/>
            <w:tcBorders/>
            <w:vAlign w:val="top"/>
          </w:tcPr>
          <w:p>
            <w:pPr>
              <w:framePr w:w="7522" w:wrap="notBeside" w:vAnchor="text" w:hAnchor="text" w:xAlign="center" w:y="1"/>
              <w:widowControl w:val="0"/>
              <w:rPr>
                <w:sz w:val="10"/>
                <w:szCs w:val="10"/>
              </w:rPr>
            </w:pP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(случайные уходы фазы)</w:t>
            </w:r>
          </w:p>
        </w:tc>
        <w:tc>
          <w:tcPr>
            <w:shd w:val="clear" w:color="auto" w:fill="FFFFFF"/>
            <w:tcBorders/>
            <w:vAlign w:val="top"/>
          </w:tcPr>
          <w:p>
            <w:pPr>
              <w:framePr w:w="7522" w:wrap="notBeside" w:vAnchor="text" w:hAnchor="text" w:xAlign="center" w:y="1"/>
              <w:widowControl w:val="0"/>
              <w:rPr>
                <w:sz w:val="10"/>
                <w:szCs w:val="10"/>
              </w:rPr>
            </w:pPr>
          </w:p>
        </w:tc>
      </w:tr>
      <w:tr>
        <w:trPr>
          <w:trHeight w:val="307" w:hRule="exact"/>
        </w:trPr>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8"/>
              </w:rPr>
              <w:t>hif</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right"/>
              <w:spacing w:before="0" w:after="0" w:line="190" w:lineRule="exact"/>
              <w:ind w:left="0" w:right="300" w:firstLine="0"/>
            </w:pPr>
            <w:r>
              <w:rPr>
                <w:rStyle w:val="CharStyle488"/>
              </w:rPr>
              <w:t>vlhif'</w:t>
            </w:r>
            <w:r>
              <w:rPr>
                <w:rStyle w:val="CharStyle488"/>
                <w:vertAlign w:val="superscript"/>
              </w:rPr>
              <w:t>1</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Фликкер-шум фазы</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lang w:val="en-US"/>
              </w:rPr>
              <w:t xml:space="preserve">fti </w:t>
            </w:r>
            <w:r>
              <w:rPr>
                <w:rStyle w:val="CharStyle487"/>
              </w:rPr>
              <w:t>[ 1.038 4- 31п(2тгДт)] •</w:t>
            </w:r>
          </w:p>
        </w:tc>
      </w:tr>
      <w:tr>
        <w:trPr>
          <w:trHeight w:val="302" w:hRule="exact"/>
        </w:trPr>
        <w:tc>
          <w:tcPr>
            <w:shd w:val="clear" w:color="auto" w:fill="FFFFFF"/>
            <w:tcBorders/>
            <w:vAlign w:val="top"/>
          </w:tcPr>
          <w:p>
            <w:pPr>
              <w:framePr w:w="7522" w:wrap="notBeside" w:vAnchor="text" w:hAnchor="text" w:xAlign="center" w:y="1"/>
              <w:widowControl w:val="0"/>
              <w:rPr>
                <w:sz w:val="10"/>
                <w:szCs w:val="10"/>
              </w:rPr>
            </w:pPr>
          </w:p>
        </w:tc>
        <w:tc>
          <w:tcPr>
            <w:shd w:val="clear" w:color="auto" w:fill="FFFFFF"/>
            <w:tcBorders/>
            <w:vAlign w:val="top"/>
          </w:tcPr>
          <w:p>
            <w:pPr>
              <w:framePr w:w="7522" w:wrap="notBeside" w:vAnchor="text" w:hAnchor="text" w:xAlign="center" w:y="1"/>
              <w:widowControl w:val="0"/>
              <w:rPr>
                <w:sz w:val="10"/>
                <w:szCs w:val="10"/>
              </w:rPr>
            </w:pPr>
          </w:p>
        </w:tc>
        <w:tc>
          <w:tcPr>
            <w:shd w:val="clear" w:color="auto" w:fill="FFFFFF"/>
            <w:tcBorders/>
            <w:vAlign w:val="top"/>
          </w:tcPr>
          <w:p>
            <w:pPr>
              <w:framePr w:w="7522" w:wrap="notBeside" w:vAnchor="text" w:hAnchor="text" w:xAlign="center" w:y="1"/>
              <w:widowControl w:val="0"/>
              <w:rPr>
                <w:sz w:val="10"/>
                <w:szCs w:val="10"/>
              </w:rPr>
            </w:pP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т</w:t>
            </w:r>
            <w:r>
              <w:rPr>
                <w:rStyle w:val="CharStyle487"/>
                <w:vertAlign w:val="superscript"/>
              </w:rPr>
              <w:t>_2</w:t>
            </w:r>
            <w:r>
              <w:rPr>
                <w:rStyle w:val="CharStyle487"/>
              </w:rPr>
              <w:t>/4тг</w:t>
            </w:r>
            <w:r>
              <w:rPr>
                <w:rStyle w:val="CharStyle487"/>
                <w:vertAlign w:val="superscript"/>
              </w:rPr>
              <w:t>2</w:t>
            </w:r>
          </w:p>
        </w:tc>
      </w:tr>
      <w:tr>
        <w:trPr>
          <w:trHeight w:val="312" w:hRule="exact"/>
        </w:trPr>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right"/>
              <w:spacing w:before="0" w:after="0" w:line="190" w:lineRule="exact"/>
              <w:ind w:left="0" w:right="340" w:firstLine="0"/>
            </w:pPr>
            <w:r>
              <w:rPr>
                <w:rStyle w:val="CharStyle488"/>
              </w:rPr>
              <w:t>h</w:t>
            </w:r>
            <w:r>
              <w:rPr>
                <w:rStyle w:val="CharStyle488"/>
                <w:vertAlign w:val="subscript"/>
              </w:rPr>
              <w:t>2</w:t>
            </w:r>
            <w:r>
              <w:rPr>
                <w:rStyle w:val="CharStyle488"/>
              </w:rPr>
              <w:t>f</w:t>
            </w:r>
            <w:r>
              <w:rPr>
                <w:rStyle w:val="CharStyle488"/>
                <w:vertAlign w:val="superscript"/>
              </w:rPr>
              <w:t>2</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right"/>
              <w:spacing w:before="0" w:after="0" w:line="190" w:lineRule="exact"/>
              <w:ind w:left="0" w:right="300" w:firstLine="0"/>
            </w:pPr>
            <w:r>
              <w:rPr>
                <w:rStyle w:val="CharStyle488"/>
              </w:rPr>
              <w:t>vlh</w:t>
            </w:r>
            <w:r>
              <w:rPr>
                <w:rStyle w:val="CharStyle488"/>
                <w:vertAlign w:val="subscript"/>
              </w:rPr>
              <w:t>2</w:t>
            </w:r>
            <w:r>
              <w:rPr>
                <w:rStyle w:val="CharStyle488"/>
              </w:rPr>
              <w:t>f</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Белый шум фазы</w:t>
            </w:r>
          </w:p>
        </w:tc>
        <w:tc>
          <w:tcPr>
            <w:shd w:val="clear" w:color="auto" w:fill="FFFFFF"/>
            <w:tcBorders/>
            <w:vAlign w:val="top"/>
          </w:tcPr>
          <w:p>
            <w:pPr>
              <w:pStyle w:val="Style102"/>
              <w:framePr w:w="7522" w:wrap="notBeside" w:vAnchor="text" w:hAnchor="text" w:xAlign="center" w:y="1"/>
              <w:widowControl w:val="0"/>
              <w:keepNext w:val="0"/>
              <w:keepLines w:val="0"/>
              <w:shd w:val="clear" w:color="auto" w:fill="auto"/>
              <w:bidi w:val="0"/>
              <w:jc w:val="left"/>
              <w:spacing w:before="0" w:after="0" w:line="190" w:lineRule="exact"/>
              <w:ind w:left="280" w:right="0" w:firstLine="0"/>
            </w:pPr>
            <w:r>
              <w:rPr>
                <w:rStyle w:val="CharStyle487"/>
              </w:rPr>
              <w:t>[3/1</w:t>
            </w:r>
            <w:r>
              <w:rPr>
                <w:rStyle w:val="CharStyle487"/>
                <w:vertAlign w:val="subscript"/>
              </w:rPr>
              <w:t>2</w:t>
            </w:r>
            <w:r>
              <w:rPr>
                <w:rStyle w:val="CharStyle487"/>
              </w:rPr>
              <w:t>Л/(4тг</w:t>
            </w:r>
            <w:r>
              <w:rPr>
                <w:rStyle w:val="CharStyle487"/>
                <w:vertAlign w:val="superscript"/>
              </w:rPr>
              <w:t>2</w:t>
            </w:r>
            <w:r>
              <w:rPr>
                <w:rStyle w:val="CharStyle487"/>
              </w:rPr>
              <w:t>)]т-</w:t>
            </w:r>
            <w:r>
              <w:rPr>
                <w:rStyle w:val="CharStyle487"/>
                <w:vertAlign w:val="superscript"/>
              </w:rPr>
              <w:t>2</w:t>
            </w:r>
          </w:p>
        </w:tc>
      </w:tr>
      <w:tr>
        <w:trPr>
          <w:trHeight w:val="418" w:hRule="exact"/>
        </w:trPr>
        <w:tc>
          <w:tcPr>
            <w:shd w:val="clear" w:color="auto" w:fill="FFFFFF"/>
            <w:gridSpan w:val="4"/>
            <w:tcBorders>
              <w:right w:val="single" w:sz="4"/>
              <w:top w:val="single" w:sz="4"/>
              <w:bottom w:val="single" w:sz="4"/>
            </w:tcBorders>
            <w:vAlign w:val="top"/>
          </w:tcPr>
          <w:p>
            <w:pPr>
              <w:framePr w:w="7522" w:wrap="notBeside" w:vAnchor="text" w:hAnchor="text" w:xAlign="center" w:y="1"/>
              <w:widowControl w:val="0"/>
              <w:rPr>
                <w:sz w:val="10"/>
                <w:szCs w:val="10"/>
              </w:rPr>
            </w:pPr>
          </w:p>
        </w:tc>
      </w:tr>
    </w:tbl>
    <w:p>
      <w:pPr>
        <w:widowControl w:val="0"/>
        <w:spacing w:line="120" w:lineRule="exact"/>
        <w:rPr>
          <w:sz w:val="2"/>
          <w:szCs w:val="2"/>
        </w:rPr>
      </w:pPr>
    </w:p>
    <w:p>
      <w:pPr>
        <w:framePr w:h="1632" w:wrap="notBeside" w:vAnchor="text" w:hAnchor="text" w:xAlign="center" w:y="1"/>
        <w:widowControl w:val="0"/>
        <w:jc w:val="center"/>
        <w:rPr>
          <w:sz w:val="0"/>
          <w:szCs w:val="0"/>
        </w:rPr>
      </w:pPr>
      <w:r>
        <w:pict>
          <v:shape id="_x0000_s1306" type="#_x0000_t75" style="width:366pt;height:82pt;">
            <v:imagedata r:id="rId160" r:href="rId161"/>
          </v:shape>
        </w:pict>
      </w:r>
    </w:p>
    <w:p>
      <w:pPr>
        <w:pStyle w:val="Style206"/>
        <w:framePr w:h="1632" w:wrap="notBeside" w:vAnchor="text" w:hAnchor="text" w:xAlign="center" w:y="1"/>
        <w:tabs>
          <w:tab w:leader="hyphen" w:pos="1603" w:val="left"/>
          <w:tab w:leader="hyphen" w:pos="1723" w:val="left"/>
          <w:tab w:leader="hyphen" w:pos="4171" w:val="left"/>
          <w:tab w:leader="hyphen" w:pos="6749" w:val="left"/>
          <w:tab w:leader="hyphen" w:pos="6874" w:val="left"/>
        </w:tabs>
        <w:widowControl w:val="0"/>
        <w:keepNext w:val="0"/>
        <w:keepLines w:val="0"/>
        <w:shd w:val="clear" w:color="auto" w:fill="auto"/>
        <w:bidi w:val="0"/>
        <w:jc w:val="left"/>
        <w:spacing w:before="0" w:after="0" w:line="190" w:lineRule="exact"/>
        <w:ind w:left="0" w:right="0" w:firstLine="0"/>
      </w:pPr>
      <w:r>
        <w:rPr>
          <w:rStyle w:val="CharStyle507"/>
          <w:vertAlign w:val="subscript"/>
        </w:rPr>
        <w:t xml:space="preserve">а </w:t>
      </w:r>
      <w:r>
        <w:rPr>
          <w:rStyle w:val="CharStyle508"/>
          <w:lang w:val="en-US"/>
          <w:vertAlign w:val="subscript"/>
        </w:rPr>
        <w:t>t</w:t>
      </w:r>
      <w:r>
        <w:rPr>
          <w:rStyle w:val="CharStyle507"/>
          <w:lang w:val="en-US"/>
        </w:rPr>
        <w:t xml:space="preserve"> </w:t>
      </w:r>
      <w:r>
        <w:rPr>
          <w:rStyle w:val="CharStyle507"/>
        </w:rPr>
        <w:tab/>
        <w:tab/>
        <w:t xml:space="preserve"> б </w:t>
      </w:r>
      <w:r>
        <w:rPr>
          <w:rStyle w:val="CharStyle508"/>
          <w:lang w:val="en-US"/>
        </w:rPr>
        <w:t>t</w:t>
      </w:r>
      <w:r>
        <w:rPr>
          <w:rStyle w:val="CharStyle507"/>
          <w:lang w:val="en-US"/>
        </w:rPr>
        <w:t xml:space="preserve"> </w:t>
      </w:r>
      <w:r>
        <w:rPr>
          <w:rStyle w:val="CharStyle507"/>
        </w:rPr>
        <w:tab/>
        <w:t xml:space="preserve">- « </w:t>
      </w:r>
      <w:r>
        <w:rPr>
          <w:rStyle w:val="CharStyle508"/>
          <w:lang w:val="en-US"/>
        </w:rPr>
        <w:t>t</w:t>
      </w:r>
      <w:r>
        <w:rPr>
          <w:rStyle w:val="CharStyle507"/>
          <w:lang w:val="en-US"/>
        </w:rPr>
        <w:t xml:space="preserve"> </w:t>
      </w:r>
      <w:r>
        <w:rPr>
          <w:rStyle w:val="CharStyle507"/>
        </w:rPr>
        <w:tab/>
        <w:tab/>
      </w:r>
    </w:p>
    <w:p>
      <w:pPr>
        <w:pStyle w:val="Style206"/>
        <w:framePr w:h="1632" w:wrap="notBeside" w:vAnchor="text" w:hAnchor="text" w:xAlign="center" w:y="1"/>
        <w:tabs>
          <w:tab w:leader="none" w:pos="2983" w:val="left"/>
        </w:tabs>
        <w:widowControl w:val="0"/>
        <w:keepNext w:val="0"/>
        <w:keepLines w:val="0"/>
        <w:shd w:val="clear" w:color="auto" w:fill="auto"/>
        <w:bidi w:val="0"/>
        <w:jc w:val="left"/>
        <w:spacing w:before="0" w:after="0" w:line="206" w:lineRule="exact"/>
        <w:ind w:left="0" w:right="0" w:firstLine="0"/>
      </w:pPr>
      <w:r>
        <w:rPr>
          <w:rStyle w:val="CharStyle507"/>
        </w:rPr>
        <w:t xml:space="preserve">Рис 3 8 Характерные зависимости от времени шумовых сигналов, </w:t>
      </w:r>
      <w:r>
        <w:rPr>
          <w:rStyle w:val="CharStyle508"/>
        </w:rPr>
        <w:t>а)</w:t>
      </w:r>
      <w:r>
        <w:rPr>
          <w:rStyle w:val="CharStyle507"/>
        </w:rPr>
        <w:t xml:space="preserve"> белый шум, </w:t>
      </w:r>
      <w:r>
        <w:rPr>
          <w:rStyle w:val="CharStyle508"/>
        </w:rPr>
        <w:t>б)</w:t>
      </w:r>
      <w:r>
        <w:rPr>
          <w:rStyle w:val="CharStyle507"/>
        </w:rPr>
        <w:t xml:space="preserve"> шум 1 //, ‘ '</w:t>
        <w:tab/>
      </w:r>
      <w:r>
        <w:rPr>
          <w:rStyle w:val="CharStyle508"/>
        </w:rPr>
        <w:t>в)</w:t>
      </w:r>
      <w:r>
        <w:rPr>
          <w:rStyle w:val="CharStyle507"/>
        </w:rPr>
        <w:t xml:space="preserve"> шум 1 //</w:t>
      </w:r>
      <w:r>
        <w:rPr>
          <w:rStyle w:val="CharStyle507"/>
          <w:vertAlign w:val="superscript"/>
        </w:rPr>
        <w:t>2</w:t>
      </w:r>
    </w:p>
    <w:p>
      <w:pPr>
        <w:widowControl w:val="0"/>
        <w:rPr>
          <w:sz w:val="2"/>
          <w:szCs w:val="2"/>
        </w:rPr>
      </w:pPr>
    </w:p>
    <w:p>
      <w:pPr>
        <w:pStyle w:val="Style102"/>
        <w:widowControl w:val="0"/>
        <w:keepNext w:val="0"/>
        <w:keepLines w:val="0"/>
        <w:shd w:val="clear" w:color="auto" w:fill="auto"/>
        <w:bidi w:val="0"/>
        <w:jc w:val="both"/>
        <w:spacing w:before="92" w:after="0" w:line="221" w:lineRule="exact"/>
        <w:ind w:left="60" w:right="80" w:firstLine="300"/>
      </w:pPr>
      <w:r>
        <w:rPr>
          <w:rStyle w:val="CharStyle487"/>
        </w:rPr>
        <w:t>На графиках в двойном логарифмическом масштабе можно легко различить вклад отдельных слагаемых в (3.40) по их наклону, что позволяет идентифицировать при чины возникновения флуктуаций в генераторах. Отдельные вклады, перечисленные в табл. 3.1, иногда могут быть выделены в стандартах частоты [25]. Случайные уходы частоты (а = -2) часто обусловливаются окружением, например, изменени</w:t>
        <w:softHyphen/>
        <w:t>ями температуры, вибрациями, и т.д. Частотный фликкер-шум (а = -1) обычно</w:t>
        <w:br w:type="page"/>
        <w:t xml:space="preserve">наблюдается в активных устройствах, таких, как кварцевые генераторы, водородные мазеры и полупроводниковые лазеры, а также иногда и в пассивных стандартах частоты, например, в цезиевых часах. Белый шум частоты </w:t>
      </w:r>
      <w:r>
        <w:rPr>
          <w:rStyle w:val="CharStyle488"/>
          <w:lang w:val="ru-RU"/>
        </w:rPr>
        <w:t>(а</w:t>
      </w:r>
      <w:r>
        <w:rPr>
          <w:rStyle w:val="CharStyle487"/>
        </w:rPr>
        <w:t xml:space="preserve"> = 0) может возникать из-за теплового шума в петле обратной связи генератора в активных стандартах. Он также имеет место и в пассивных стандартах, где его источником является, например, пуассоновский шум фотонов или атомов. В этом случае он соответствует квантовому пределу шума. Фликкер-шум фазы (а = 1) часто возникает из-за шумов в электронике; он может быть уменьшен за счет подбора малошумящих электронных компонентов. Белый шум фазы (а = 2) становится важен на высоких частотах и может быть уменьшен путем пропускания выходного сигнала стандарта частоты через полосовой фильтр.</w:t>
      </w:r>
    </w:p>
    <w:p>
      <w:pPr>
        <w:pStyle w:val="Style102"/>
        <w:widowControl w:val="0"/>
        <w:keepNext w:val="0"/>
        <w:keepLines w:val="0"/>
        <w:shd w:val="clear" w:color="auto" w:fill="auto"/>
        <w:bidi w:val="0"/>
        <w:jc w:val="both"/>
        <w:spacing w:before="0" w:after="453" w:line="216" w:lineRule="exact"/>
        <w:ind w:left="40" w:right="20" w:firstLine="300"/>
      </w:pPr>
      <w:r>
        <w:rPr>
          <w:rStyle w:val="CharStyle487"/>
        </w:rPr>
        <w:t>Необходимо отметить, что степенные зависимости в формуле (3.40) представляют собой лишь теоретическую модель и вид функции спектральной плотности шума может существенно отличаться от модельного. Низкочастотные компоненты шума, называемые шумом 1//, часто следуют зависимости вида /“^, где 0.5 &lt; /3 &lt; 2 (см., например, рис. 3.10), причем наблюдаемая степенная зависимость может объясняться наложением нескольких шумовых процессов разного типа.</w:t>
      </w:r>
    </w:p>
    <w:p>
      <w:pPr>
        <w:pStyle w:val="Style567"/>
        <w:widowControl w:val="0"/>
        <w:keepNext w:val="0"/>
        <w:keepLines w:val="0"/>
        <w:shd w:val="clear" w:color="auto" w:fill="auto"/>
        <w:bidi w:val="0"/>
        <w:jc w:val="both"/>
        <w:spacing w:before="0" w:after="144" w:line="250" w:lineRule="exact"/>
        <w:ind w:left="40" w:right="0" w:firstLine="300"/>
      </w:pPr>
      <w:bookmarkStart w:id="37" w:name="bookmark37"/>
      <w:r>
        <w:rPr>
          <w:lang w:val="ru-RU"/>
          <w:w w:val="100"/>
          <w:spacing w:val="0"/>
          <w:color w:val="000000"/>
          <w:position w:val="0"/>
        </w:rPr>
        <w:t>§ 3.3. Переход от частотного к временному представлению</w:t>
      </w:r>
      <w:bookmarkEnd w:id="37"/>
    </w:p>
    <w:p>
      <w:pPr>
        <w:pStyle w:val="Style102"/>
        <w:widowControl w:val="0"/>
        <w:keepNext w:val="0"/>
        <w:keepLines w:val="0"/>
        <w:shd w:val="clear" w:color="auto" w:fill="auto"/>
        <w:bidi w:val="0"/>
        <w:jc w:val="both"/>
        <w:spacing w:before="0" w:after="0" w:line="216" w:lineRule="exact"/>
        <w:ind w:left="40" w:right="20" w:firstLine="300"/>
      </w:pPr>
      <w:r>
        <w:rPr>
          <w:rStyle w:val="CharStyle487"/>
        </w:rPr>
        <w:t>До сих пор мы описывали нестабильность частоты генераторов либо в фурье- представлении через спектральную плотность, либо во временном представлении через дисперсию Аллана. Здесь мы разработаем процедуру, позволяющую вычислять дисперсию Аллана исходя из заданной спектральной плотности.</w:t>
      </w:r>
    </w:p>
    <w:p>
      <w:pPr>
        <w:pStyle w:val="Style102"/>
        <w:widowControl w:val="0"/>
        <w:keepNext w:val="0"/>
        <w:keepLines w:val="0"/>
        <w:shd w:val="clear" w:color="auto" w:fill="auto"/>
        <w:bidi w:val="0"/>
        <w:jc w:val="both"/>
        <w:spacing w:before="0" w:after="0" w:line="192" w:lineRule="exact"/>
        <w:ind w:left="40" w:right="20" w:firstLine="300"/>
        <w:sectPr>
          <w:type w:val="continuous"/>
          <w:pgSz w:w="11909" w:h="16838"/>
          <w:pgMar w:top="2878" w:left="2076" w:right="2134" w:bottom="2388" w:header="0" w:footer="3" w:gutter="0"/>
          <w:rtlGutter w:val="0"/>
          <w:cols w:space="720"/>
          <w:noEndnote/>
          <w:docGrid w:linePitch="360"/>
        </w:sectPr>
      </w:pPr>
      <w:r>
        <w:rPr>
          <w:rStyle w:val="CharStyle487"/>
        </w:rPr>
        <w:t>Дисперсия Аллана, определяемая соотношениями (3.13) и (3.4), может быть записана в виде:</w:t>
      </w:r>
    </w:p>
    <w:p>
      <w:pPr>
        <w:widowControl w:val="0"/>
        <w:rPr>
          <w:sz w:val="2"/>
          <w:szCs w:val="2"/>
        </w:rPr>
      </w:pPr>
      <w:r>
        <w:pict>
          <v:shape id="_x0000_s1307" type="#_x0000_t202" style="position:static;width:595.45pt;height:30.8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30" w:left="9132" w:right="1994" w:bottom="2264" w:header="0" w:footer="3" w:gutter="0"/>
          <w:rtlGutter w:val="0"/>
          <w:cols w:space="720"/>
          <w:noEndnote/>
          <w:docGrid w:linePitch="360"/>
        </w:sectPr>
      </w:pPr>
      <w:r>
        <w:pict>
          <v:shape id="_x0000_s1308" type="#_x0000_t75" style="position:absolute;margin-left:-57.85pt;margin-top:315.6pt;width:19.7pt;height:40.8pt;z-index:-125829294;mso-wrap-distance-left:5.pt;mso-wrap-distance-right:5.pt;mso-position-horizontal-relative:margin;mso-position-vertical-relative:margin" wrapcoords="0 0 21600 0 21600 21600 0 21600 0 0">
            <v:imagedata r:id="rId162" r:href="rId163"/>
            <w10:wrap type="tight" anchorx="margin" anchory="margin"/>
          </v:shape>
        </w:pict>
      </w:r>
      <w:r>
        <w:pict>
          <v:shape id="_x0000_s1309" type="#_x0000_t75" style="position:absolute;margin-left:-202.1pt;margin-top:318.45pt;width:15.35pt;height:36.5pt;z-index:-125829293;mso-wrap-distance-left:5.pt;mso-wrap-distance-right:5.pt;mso-position-horizontal-relative:margin;mso-position-vertical-relative:margin">
            <v:imagedata r:id="rId164" r:href="rId165"/>
            <w10:wrap type="tight" anchorx="margin" anchory="margin"/>
          </v:shape>
        </w:pict>
      </w:r>
      <w:r>
        <w:pict>
          <v:shape id="_x0000_s1310" type="#_x0000_t202" style="position:absolute;margin-left:-320.9pt;margin-top:325.65pt;width:114.95pt;height:19.2pt;z-index:-125829292;mso-wrap-distance-left:5.pt;mso-wrap-distance-right:5.pt;mso-position-horizontal-relative:margin;mso-position-vertic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589"/>
                      <w:vertAlign w:val="superscript"/>
                      <w:i/>
                      <w:iCs/>
                      <w:spacing w:val="20"/>
                    </w:rPr>
                    <w:t>a</w:t>
                  </w:r>
                  <w:r>
                    <w:rPr>
                      <w:rStyle w:val="CharStyle589"/>
                      <w:i/>
                      <w:iCs/>
                      <w:spacing w:val="20"/>
                    </w:rPr>
                    <w:t>l{T) = ^{{y</w:t>
                  </w:r>
                  <w:r>
                    <w:rPr>
                      <w:rStyle w:val="CharStyle589"/>
                      <w:vertAlign w:val="subscript"/>
                      <w:i/>
                      <w:iCs/>
                      <w:spacing w:val="20"/>
                    </w:rPr>
                    <w:t>2</w:t>
                  </w:r>
                  <w:r>
                    <w:rPr>
                      <w:rStyle w:val="CharStyle589"/>
                      <w:i/>
                      <w:iCs/>
                      <w:spacing w:val="20"/>
                    </w:rPr>
                    <w:t>-Vi)</w:t>
                  </w:r>
                  <w:r>
                    <w:rPr>
                      <w:rStyle w:val="CharStyle589"/>
                      <w:vertAlign w:val="superscript"/>
                      <w:i/>
                      <w:iCs/>
                      <w:spacing w:val="20"/>
                    </w:rPr>
                    <w:t>2</w:t>
                  </w:r>
                  <w:r>
                    <w:rPr>
                      <w:rStyle w:val="CharStyle589"/>
                      <w:i/>
                      <w:iCs/>
                      <w:spacing w:val="20"/>
                    </w:rPr>
                    <w:t>) = \</w:t>
                  </w:r>
                </w:p>
              </w:txbxContent>
            </v:textbox>
            <w10:wrap type="square" anchorx="margin" anchory="margin"/>
          </v:shape>
        </w:pict>
      </w:r>
      <w:r>
        <w:pict>
          <v:shape id="_x0000_s1311" type="#_x0000_t202" style="position:absolute;margin-left:-177.85pt;margin-top:348.25pt;width:80.4pt;height:8.95pt;z-index:-125829291;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566"/>
                      <w:lang w:val="en-US"/>
                      <w:spacing w:val="0"/>
                    </w:rPr>
                    <w:t>tfc+i ifc</w:t>
                  </w:r>
                </w:p>
              </w:txbxContent>
            </v:textbox>
            <w10:wrap type="square" anchorx="margin" anchory="margin"/>
          </v:shape>
        </w:pict>
      </w:r>
      <w:r>
        <w:pict>
          <v:shape id="_x0000_s1312" type="#_x0000_t202" style="position:absolute;margin-left:-176.4pt;margin-top:317.75pt;width:83.75pt;height:8.05pt;z-index:-125829290;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566"/>
                      <w:lang w:val="en-US"/>
                      <w:spacing w:val="0"/>
                    </w:rPr>
                    <w:t>*k+2 tfc + |</w:t>
                  </w:r>
                </w:p>
              </w:txbxContent>
            </v:textbox>
            <w10:wrap type="square" anchorx="margin" anchory="margin"/>
          </v:shape>
        </w:pict>
      </w:r>
      <w:r>
        <w:rPr>
          <w:rStyle w:val="CharStyle487"/>
          <w:lang w:val="en-US"/>
        </w:rPr>
        <w:t>(3.41)</w:t>
      </w:r>
    </w:p>
    <w:p>
      <w:pPr>
        <w:widowControl w:val="0"/>
        <w:spacing w:line="240" w:lineRule="exact"/>
        <w:rPr>
          <w:sz w:val="19"/>
          <w:szCs w:val="19"/>
        </w:rPr>
      </w:pPr>
    </w:p>
    <w:p>
      <w:pPr>
        <w:widowControl w:val="0"/>
        <w:spacing w:before="12" w:after="12"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20" w:firstLine="0"/>
        <w:sectPr>
          <w:type w:val="continuous"/>
          <w:pgSz w:w="11909" w:h="16838"/>
          <w:pgMar w:top="2730" w:left="2052" w:right="2282" w:bottom="2264" w:header="0" w:footer="3" w:gutter="0"/>
          <w:rtlGutter w:val="0"/>
          <w:cols w:space="720"/>
          <w:noEndnote/>
          <w:docGrid w:linePitch="360"/>
        </w:sectPr>
      </w:pPr>
      <w:r>
        <w:rPr>
          <w:rStyle w:val="CharStyle487"/>
        </w:rPr>
        <w:t xml:space="preserve">где </w:t>
      </w:r>
      <w:r>
        <w:rPr>
          <w:rStyle w:val="CharStyle488"/>
        </w:rPr>
        <w:t xml:space="preserve">tk+i tk </w:t>
      </w:r>
      <w:r>
        <w:rPr>
          <w:rStyle w:val="CharStyle488"/>
          <w:lang w:val="ru-RU"/>
        </w:rPr>
        <w:t xml:space="preserve">— </w:t>
      </w:r>
      <w:r>
        <w:rPr>
          <w:rStyle w:val="CharStyle488"/>
        </w:rPr>
        <w:t>ir</w:t>
      </w:r>
      <w:r>
        <w:rPr>
          <w:rStyle w:val="CharStyle487"/>
          <w:lang w:val="en-US"/>
        </w:rPr>
        <w:t xml:space="preserve"> </w:t>
      </w:r>
      <w:r>
        <w:rPr>
          <w:rStyle w:val="CharStyle487"/>
        </w:rPr>
        <w:t xml:space="preserve">для любых целых г. В уравнении (3.41) каждый отсчет равен половине квадрата разности средних значений функции </w:t>
      </w:r>
      <w:r>
        <w:rPr>
          <w:rStyle w:val="CharStyle488"/>
        </w:rPr>
        <w:t>y(t),</w:t>
      </w:r>
      <w:r>
        <w:rPr>
          <w:rStyle w:val="CharStyle487"/>
          <w:lang w:val="en-US"/>
        </w:rPr>
        <w:t xml:space="preserve"> </w:t>
      </w:r>
      <w:r>
        <w:rPr>
          <w:rStyle w:val="CharStyle487"/>
        </w:rPr>
        <w:t>полученных для двух соседних интервалов длительностью т, а дисперсия Аллана является математическим ожиданием этой величины. Для того, чтобы получить больше данных для нахожде</w:t>
        <w:softHyphen/>
        <w:t xml:space="preserve">ния дисперсии Аллана, лучше не делить функцию </w:t>
      </w:r>
      <w:r>
        <w:rPr>
          <w:rStyle w:val="CharStyle488"/>
        </w:rPr>
        <w:t>y(t')</w:t>
      </w:r>
      <w:r>
        <w:rPr>
          <w:rStyle w:val="CharStyle487"/>
          <w:lang w:val="en-US"/>
        </w:rPr>
        <w:t xml:space="preserve"> </w:t>
      </w:r>
      <w:r>
        <w:rPr>
          <w:rStyle w:val="CharStyle487"/>
        </w:rPr>
        <w:t xml:space="preserve">на дискретные интервалы, а проводить вычисления для каждого момента времени </w:t>
      </w:r>
      <w:r>
        <w:rPr>
          <w:rStyle w:val="CharStyle488"/>
        </w:rPr>
        <w:t>t</w:t>
      </w:r>
      <w:r>
        <w:rPr>
          <w:rStyle w:val="CharStyle487"/>
        </w:rPr>
        <w:t>:</w:t>
      </w:r>
    </w:p>
    <w:p>
      <w:pPr>
        <w:widowControl w:val="0"/>
        <w:spacing w:line="240" w:lineRule="exact"/>
        <w:rPr>
          <w:sz w:val="19"/>
          <w:szCs w:val="19"/>
        </w:rPr>
      </w:pPr>
    </w:p>
    <w:p>
      <w:pPr>
        <w:widowControl w:val="0"/>
        <w:spacing w:before="59" w:after="59"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30" w:left="9103" w:right="2023" w:bottom="2264" w:header="0" w:footer="3" w:gutter="0"/>
          <w:rtlGutter w:val="0"/>
          <w:cols w:space="720"/>
          <w:noEndnote/>
          <w:docGrid w:linePitch="360"/>
        </w:sectPr>
      </w:pPr>
      <w:r>
        <w:pict>
          <v:shape id="_x0000_s1313" type="#_x0000_t202" style="position:absolute;margin-left:-82.3pt;margin-top:447.1pt;width:19.45pt;height:36.7pt;z-index:-125829289;mso-wrap-distance-left:5.pt;mso-wrap-distance-right:5.pt;mso-position-horizontal-relative:margin;mso-position-vertical-relative:margin" wrapcoords="0 0 21600 0 21600 21600 0 21600 0 0" filled="0" stroked="0">
            <v:textbox style="mso-fit-shape-to-text:t" inset="0,0,0,0">
              <w:txbxContent>
                <w:p>
                  <w:pPr>
                    <w:pStyle w:val="Style590"/>
                    <w:widowControl w:val="0"/>
                    <w:keepNext w:val="0"/>
                    <w:keepLines w:val="0"/>
                    <w:shd w:val="clear" w:color="auto" w:fill="auto"/>
                    <w:bidi w:val="0"/>
                    <w:jc w:val="left"/>
                    <w:spacing w:before="0" w:after="0" w:line="130" w:lineRule="exact"/>
                    <w:ind w:left="0" w:right="0" w:firstLine="0"/>
                  </w:pPr>
                  <w:r>
                    <w:rPr>
                      <w:lang w:val="en-US"/>
                      <w:w w:val="100"/>
                      <w:spacing w:val="0"/>
                      <w:color w:val="000000"/>
                      <w:position w:val="0"/>
                    </w:rPr>
                    <w:t>2</w:t>
                  </w:r>
                </w:p>
                <w:p>
                  <w:pPr>
                    <w:framePr w:h="734" w:wrap="around" w:hAnchor="margin" w:x="-1645" w:y="8943"/>
                    <w:widowControl w:val="0"/>
                    <w:jc w:val="center"/>
                    <w:rPr>
                      <w:sz w:val="0"/>
                      <w:szCs w:val="0"/>
                    </w:rPr>
                  </w:pPr>
                  <w:r>
                    <w:pict>
                      <v:shape id="_x0000_s1314" type="#_x0000_t75" style="width:20pt;height:37pt;">
                        <v:imagedata r:id="rId166" r:href="rId167"/>
                      </v:shape>
                    </w:pict>
                  </w:r>
                </w:p>
              </w:txbxContent>
            </v:textbox>
            <w10:wrap type="square" anchorx="margin" anchory="margin"/>
          </v:shape>
        </w:pict>
      </w:r>
      <w:r>
        <w:pict>
          <v:shape id="_x0000_s1315" type="#_x0000_t75" style="position:absolute;margin-left:-232.3pt;margin-top:448.8pt;width:24.pt;height:36.95pt;z-index:-125829288;mso-wrap-distance-left:5.pt;mso-wrap-distance-right:5.pt;mso-position-horizontal-relative:margin;mso-position-vertical-relative:margin">
            <v:imagedata r:id="rId168" r:href="rId169"/>
            <w10:wrap type="tight" anchorx="margin" anchory="margin"/>
          </v:shape>
        </w:pict>
      </w:r>
      <w:r>
        <w:pict>
          <v:shape id="_x0000_s1316" type="#_x0000_t202" style="position:absolute;margin-left:-198.2pt;margin-top:449.3pt;width:76.8pt;height:5.9pt;z-index:-125829287;mso-wrap-distance-left:5.pt;mso-wrap-distance-right:5.pt;mso-position-horizontal-relative:margin;mso-position-vertical-relative:margin" filled="0" stroked="0">
            <v:textbox style="mso-fit-shape-to-text:t" inset="0,0,0,0">
              <w:txbxContent>
                <w:p>
                  <w:pPr>
                    <w:pStyle w:val="Style255"/>
                    <w:tabs>
                      <w:tab w:leader="none" w:pos="1478" w:val="left"/>
                    </w:tabs>
                    <w:widowControl w:val="0"/>
                    <w:keepNext w:val="0"/>
                    <w:keepLines w:val="0"/>
                    <w:shd w:val="clear" w:color="auto" w:fill="auto"/>
                    <w:bidi w:val="0"/>
                    <w:jc w:val="left"/>
                    <w:spacing w:before="0" w:after="0" w:line="90" w:lineRule="exact"/>
                    <w:ind w:left="0" w:right="0" w:firstLine="0"/>
                  </w:pPr>
                  <w:r>
                    <w:rPr>
                      <w:rStyle w:val="CharStyle593"/>
                      <w:i/>
                      <w:iCs/>
                      <w:spacing w:val="0"/>
                    </w:rPr>
                    <w:t>t+r</w:t>
                    <w:tab/>
                    <w:t>t</w:t>
                  </w:r>
                </w:p>
              </w:txbxContent>
            </v:textbox>
            <w10:wrap type="square" anchorx="margin" anchory="margin"/>
          </v:shape>
        </w:pict>
      </w:r>
      <w:r>
        <w:pict>
          <v:shape id="_x0000_s1317" type="#_x0000_t202" style="position:absolute;margin-left:-194.4pt;margin-top:479.5pt;width:76.8pt;height:6.15pt;z-index:-125829286;mso-wrap-distance-left:5.pt;mso-wrap-distance-right:5.pt;mso-position-horizontal-relative:margin;mso-position-vertical-relative:margin" filled="0" stroked="0">
            <v:textbox style="mso-fit-shape-to-text:t" inset="0,0,0,0">
              <w:txbxContent>
                <w:p>
                  <w:pPr>
                    <w:pStyle w:val="Style255"/>
                    <w:tabs>
                      <w:tab w:leader="none" w:pos="1267" w:val="left"/>
                    </w:tabs>
                    <w:widowControl w:val="0"/>
                    <w:keepNext w:val="0"/>
                    <w:keepLines w:val="0"/>
                    <w:shd w:val="clear" w:color="auto" w:fill="auto"/>
                    <w:bidi w:val="0"/>
                    <w:jc w:val="left"/>
                    <w:spacing w:before="0" w:after="0" w:line="90" w:lineRule="exact"/>
                    <w:ind w:left="0" w:right="0" w:firstLine="0"/>
                  </w:pPr>
                  <w:r>
                    <w:rPr>
                      <w:rStyle w:val="CharStyle593"/>
                      <w:i/>
                      <w:iCs/>
                      <w:spacing w:val="0"/>
                    </w:rPr>
                    <w:t>t</w:t>
                    <w:tab/>
                    <w:t>t — T</w:t>
                  </w:r>
                </w:p>
              </w:txbxContent>
            </v:textbox>
            <w10:wrap type="square" anchorx="margin" anchory="margin"/>
          </v:shape>
        </w:pict>
      </w:r>
      <w:r>
        <w:rPr>
          <w:rStyle w:val="CharStyle487"/>
          <w:lang w:val="en-US"/>
        </w:rPr>
        <w:t>(3.42)</w:t>
      </w:r>
    </w:p>
    <w:p>
      <w:pPr>
        <w:widowControl w:val="0"/>
        <w:spacing w:line="240" w:lineRule="exact"/>
        <w:rPr>
          <w:sz w:val="19"/>
          <w:szCs w:val="19"/>
        </w:rPr>
      </w:pPr>
    </w:p>
    <w:p>
      <w:pPr>
        <w:widowControl w:val="0"/>
        <w:spacing w:before="8" w:after="8"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30" w:left="2032" w:right="3918" w:bottom="2264" w:header="0" w:footer="3" w:gutter="0"/>
          <w:rtlGutter w:val="0"/>
          <w:cols w:space="720"/>
          <w:noEndnote/>
          <w:docGrid w:linePitch="360"/>
        </w:sectPr>
      </w:pPr>
      <w:r>
        <w:rPr>
          <w:rStyle w:val="CharStyle487"/>
        </w:rPr>
        <w:t xml:space="preserve">Уравнение </w:t>
      </w:r>
      <w:r>
        <w:rPr>
          <w:rStyle w:val="CharStyle487"/>
          <w:lang w:val="en-US"/>
        </w:rPr>
        <w:t xml:space="preserve">(3.42) </w:t>
      </w:r>
      <w:r>
        <w:rPr>
          <w:rStyle w:val="CharStyle487"/>
        </w:rPr>
        <w:t>может быть переписано следующим образом:</w:t>
      </w:r>
    </w:p>
    <w:p>
      <w:pPr>
        <w:widowControl w:val="0"/>
        <w:spacing w:line="240" w:lineRule="exact"/>
        <w:rPr>
          <w:sz w:val="19"/>
          <w:szCs w:val="19"/>
        </w:rPr>
      </w:pPr>
    </w:p>
    <w:p>
      <w:pPr>
        <w:widowControl w:val="0"/>
        <w:spacing w:before="54" w:after="54"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30" w:left="9084" w:right="2047" w:bottom="2264" w:header="0" w:footer="3" w:gutter="0"/>
          <w:rtlGutter w:val="0"/>
          <w:cols w:space="720"/>
          <w:noEndnote/>
          <w:docGrid w:linePitch="360"/>
        </w:sectPr>
      </w:pPr>
      <w:r>
        <w:pict>
          <v:shape id="_x0000_s1318" type="#_x0000_t75" style="position:absolute;margin-left:-247.2pt;margin-top:521.3pt;width:166.55pt;height:39.35pt;z-index:-125829285;mso-wrap-distance-left:5.pt;mso-wrap-distance-right:5.pt;mso-position-horizontal-relative:margin;mso-position-vertical-relative:margin" wrapcoords="0 0 21600 0 21600 21600 0 21600 0 0">
            <v:imagedata r:id="rId170" r:href="rId171"/>
            <w10:wrap type="tight" anchorx="margin" anchory="margin"/>
          </v:shape>
        </w:pict>
      </w:r>
      <w:r>
        <w:rPr>
          <w:rStyle w:val="CharStyle487"/>
        </w:rPr>
        <w:t>(3.43)</w:t>
      </w:r>
    </w:p>
    <w:p>
      <w:pPr>
        <w:widowControl w:val="0"/>
        <w:spacing w:before="49" w:after="49"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30" w:left="2018" w:right="9588" w:bottom="2264" w:header="0" w:footer="3" w:gutter="0"/>
          <w:rtlGutter w:val="0"/>
          <w:cols w:space="720"/>
          <w:noEndnote/>
          <w:docGrid w:linePitch="360"/>
        </w:sectPr>
      </w:pPr>
      <w:r>
        <w:rPr>
          <w:rStyle w:val="CharStyle487"/>
        </w:rPr>
        <w:t>з*</w:t>
      </w:r>
    </w:p>
    <w:p>
      <w:pPr>
        <w:pStyle w:val="Style102"/>
        <w:widowControl w:val="0"/>
        <w:keepNext w:val="0"/>
        <w:keepLines w:val="0"/>
        <w:shd w:val="clear" w:color="auto" w:fill="auto"/>
        <w:bidi w:val="0"/>
        <w:jc w:val="left"/>
        <w:spacing w:before="0" w:after="0" w:line="190" w:lineRule="exact"/>
        <w:ind w:left="0" w:right="0" w:firstLine="0"/>
        <w:sectPr>
          <w:pgSz w:w="11909" w:h="16838"/>
          <w:pgMar w:top="2695" w:left="2093" w:right="4954" w:bottom="2215" w:header="0" w:footer="3" w:gutter="0"/>
          <w:rtlGutter w:val="0"/>
          <w:cols w:space="720"/>
          <w:noEndnote/>
          <w:docGrid w:linePitch="360"/>
        </w:sectPr>
      </w:pPr>
      <w:r>
        <w:rPr>
          <w:rStyle w:val="CharStyle487"/>
        </w:rPr>
        <w:t xml:space="preserve">где мы ввели функцию </w:t>
      </w:r>
      <w:r>
        <w:rPr>
          <w:rStyle w:val="CharStyle488"/>
        </w:rPr>
        <w:t>h</w:t>
      </w:r>
      <w:r>
        <w:rPr>
          <w:rStyle w:val="CharStyle488"/>
          <w:vertAlign w:val="subscript"/>
        </w:rPr>
        <w:t>T</w:t>
      </w:r>
      <w:r>
        <w:rPr>
          <w:rStyle w:val="CharStyle488"/>
        </w:rPr>
        <w:t>(t)</w:t>
      </w:r>
      <w:r>
        <w:rPr>
          <w:rStyle w:val="CharStyle487"/>
          <w:lang w:val="en-US"/>
        </w:rPr>
        <w:t xml:space="preserve"> </w:t>
      </w:r>
      <w:r>
        <w:rPr>
          <w:rStyle w:val="CharStyle487"/>
        </w:rPr>
        <w:t>вида (см. рис. 3.9, а):</w:t>
      </w:r>
    </w:p>
    <w:p>
      <w:pPr>
        <w:widowControl w:val="0"/>
        <w:spacing w:before="25" w:after="25"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158" w:line="173" w:lineRule="exact"/>
        <w:ind w:left="1180" w:right="560" w:firstLine="0"/>
      </w:pPr>
      <w:r>
        <w:pict>
          <v:shape id="_x0000_s1319" type="#_x0000_t202" style="position:absolute;margin-left:240.4pt;margin-top:23.75pt;width:29.35pt;height:9.6pt;z-index:-12582928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(3.44)</w:t>
                  </w:r>
                </w:p>
              </w:txbxContent>
            </v:textbox>
            <w10:wrap type="square" anchorx="margin"/>
          </v:shape>
        </w:pict>
      </w:r>
      <w:r>
        <w:rPr>
          <w:rStyle w:val="CharStyle594"/>
          <w:i/>
          <w:iCs/>
        </w:rPr>
        <w:t>-т=</w:t>
      </w:r>
      <w:r>
        <w:rPr>
          <w:rStyle w:val="CharStyle494"/>
          <w:lang w:val="ru-RU"/>
          <w:i/>
          <w:iCs/>
        </w:rPr>
        <w:t>—</w:t>
      </w:r>
      <w:r>
        <w:rPr>
          <w:rStyle w:val="CharStyle499"/>
          <w:i w:val="0"/>
          <w:iCs w:val="0"/>
        </w:rPr>
        <w:t xml:space="preserve"> при </w:t>
      </w:r>
      <w:r>
        <w:rPr>
          <w:rStyle w:val="CharStyle494"/>
          <w:i/>
          <w:iCs/>
        </w:rPr>
        <w:t>—r&lt;t&lt;</w:t>
      </w:r>
      <w:r>
        <w:rPr>
          <w:rStyle w:val="CharStyle499"/>
          <w:lang w:val="en-US"/>
          <w:i w:val="0"/>
          <w:iCs w:val="0"/>
        </w:rPr>
        <w:t xml:space="preserve"> </w:t>
      </w:r>
      <w:r>
        <w:rPr>
          <w:rStyle w:val="CharStyle499"/>
          <w:i w:val="0"/>
          <w:iCs w:val="0"/>
        </w:rPr>
        <w:t xml:space="preserve">О, </w:t>
      </w:r>
      <w:r>
        <w:rPr>
          <w:rStyle w:val="CharStyle595"/>
          <w:i/>
          <w:iCs/>
        </w:rPr>
        <w:t xml:space="preserve">у/2т </w:t>
      </w:r>
      <w:r>
        <w:rPr>
          <w:rStyle w:val="CharStyle595"/>
          <w:vertAlign w:val="superscript"/>
          <w:i/>
          <w:iCs/>
        </w:rPr>
        <w:t>У</w:t>
      </w:r>
    </w:p>
    <w:p>
      <w:pPr>
        <w:pStyle w:val="Style102"/>
        <w:widowControl w:val="0"/>
        <w:keepNext w:val="0"/>
        <w:keepLines w:val="0"/>
        <w:shd w:val="clear" w:color="auto" w:fill="auto"/>
        <w:bidi w:val="0"/>
        <w:jc w:val="left"/>
        <w:spacing w:before="0" w:after="0" w:line="200" w:lineRule="exact"/>
        <w:ind w:left="0" w:right="0" w:firstLine="0"/>
        <w:sectPr>
          <w:type w:val="continuous"/>
          <w:pgSz w:w="11909" w:h="16838"/>
          <w:pgMar w:top="2695" w:left="4257" w:right="4036" w:bottom="2215" w:header="0" w:footer="3" w:gutter="0"/>
          <w:rtlGutter w:val="0"/>
          <w:cols w:space="720"/>
          <w:noEndnote/>
          <w:docGrid w:linePitch="360"/>
        </w:sectPr>
      </w:pPr>
      <w:r>
        <w:rPr>
          <w:rStyle w:val="CharStyle488"/>
        </w:rPr>
        <w:t>h</w:t>
      </w:r>
      <w:r>
        <w:rPr>
          <w:rStyle w:val="CharStyle488"/>
          <w:vertAlign w:val="subscript"/>
        </w:rPr>
        <w:t>T</w:t>
      </w:r>
      <w:r>
        <w:rPr>
          <w:rStyle w:val="CharStyle488"/>
        </w:rPr>
        <w:t>(t</w:t>
      </w:r>
      <w:r>
        <w:rPr>
          <w:rStyle w:val="CharStyle487"/>
        </w:rPr>
        <w:t>) &lt; —</w:t>
      </w:r>
      <w:r>
        <w:rPr>
          <w:rStyle w:val="CharStyle487"/>
          <w:lang w:val="en-US"/>
        </w:rPr>
        <w:t xml:space="preserve">J__ </w:t>
      </w:r>
      <w:r>
        <w:rPr>
          <w:rStyle w:val="CharStyle542"/>
          <w:vertAlign w:val="subscript"/>
          <w:spacing w:val="0"/>
        </w:rPr>
        <w:t>П</w:t>
      </w:r>
      <w:r>
        <w:rPr>
          <w:rStyle w:val="CharStyle542"/>
          <w:spacing w:val="0"/>
        </w:rPr>
        <w:t>р</w:t>
      </w:r>
      <w:r>
        <w:rPr>
          <w:rStyle w:val="CharStyle542"/>
          <w:vertAlign w:val="subscript"/>
          <w:spacing w:val="0"/>
        </w:rPr>
        <w:t>И</w:t>
      </w:r>
      <w:r>
        <w:rPr>
          <w:rStyle w:val="CharStyle542"/>
          <w:spacing w:val="0"/>
        </w:rPr>
        <w:t xml:space="preserve"> </w:t>
      </w:r>
      <w:r>
        <w:rPr>
          <w:rStyle w:val="CharStyle487"/>
        </w:rPr>
        <w:t xml:space="preserve">о &lt; </w:t>
      </w:r>
      <w:r>
        <w:rPr>
          <w:rStyle w:val="CharStyle487"/>
          <w:lang w:val="en-US"/>
        </w:rPr>
        <w:t xml:space="preserve">t </w:t>
      </w:r>
      <w:r>
        <w:rPr>
          <w:rStyle w:val="CharStyle487"/>
        </w:rPr>
        <w:t>&lt; г,</w:t>
      </w:r>
    </w:p>
    <w:p>
      <w:pPr>
        <w:widowControl w:val="0"/>
        <w:spacing w:before="58" w:after="58"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tabs>
          <w:tab w:leader="none" w:pos="3878" w:val="left"/>
        </w:tabs>
        <w:widowControl w:val="0"/>
        <w:keepNext w:val="0"/>
        <w:keepLines w:val="0"/>
        <w:shd w:val="clear" w:color="auto" w:fill="auto"/>
        <w:bidi w:val="0"/>
        <w:jc w:val="left"/>
        <w:spacing w:before="0" w:after="152" w:line="190" w:lineRule="exact"/>
        <w:ind w:left="3360" w:right="0" w:firstLine="0"/>
      </w:pPr>
      <w:r>
        <w:rPr>
          <w:rStyle w:val="CharStyle487"/>
        </w:rPr>
        <w:t>О</w:t>
        <w:tab/>
        <w:t>во всех других случаях.</w:t>
      </w:r>
    </w:p>
    <w:p>
      <w:pPr>
        <w:pStyle w:val="Style102"/>
        <w:widowControl w:val="0"/>
        <w:keepNext w:val="0"/>
        <w:keepLines w:val="0"/>
        <w:shd w:val="clear" w:color="auto" w:fill="auto"/>
        <w:bidi w:val="0"/>
        <w:jc w:val="both"/>
        <w:spacing w:before="0" w:after="0" w:line="221" w:lineRule="exact"/>
        <w:ind w:left="40" w:right="40" w:firstLine="0"/>
      </w:pPr>
      <w:r>
        <w:rPr>
          <w:rStyle w:val="CharStyle487"/>
        </w:rPr>
        <w:t xml:space="preserve">Интеграл в формуле (3.43) представляет собой свертку выборки </w:t>
      </w:r>
      <w:r>
        <w:rPr>
          <w:rStyle w:val="CharStyle488"/>
        </w:rPr>
        <w:t>y(t)</w:t>
      </w:r>
      <w:r>
        <w:rPr>
          <w:rStyle w:val="CharStyle487"/>
          <w:lang w:val="en-US"/>
        </w:rPr>
        <w:t xml:space="preserve"> </w:t>
      </w:r>
      <w:r>
        <w:rPr>
          <w:rStyle w:val="CharStyle487"/>
        </w:rPr>
        <w:t>с функци</w:t>
        <w:softHyphen/>
        <w:t xml:space="preserve">ей </w:t>
      </w:r>
      <w:r>
        <w:rPr>
          <w:rStyle w:val="CharStyle488"/>
        </w:rPr>
        <w:t>h</w:t>
      </w:r>
      <w:r>
        <w:rPr>
          <w:rStyle w:val="CharStyle488"/>
          <w:vertAlign w:val="subscript"/>
        </w:rPr>
        <w:t>T</w:t>
      </w:r>
      <w:r>
        <w:rPr>
          <w:rStyle w:val="CharStyle488"/>
        </w:rPr>
        <w:t>(t).</w:t>
      </w:r>
      <w:r>
        <w:rPr>
          <w:rStyle w:val="CharStyle487"/>
          <w:lang w:val="en-US"/>
        </w:rPr>
        <w:t xml:space="preserve"> </w:t>
      </w:r>
      <w:r>
        <w:rPr>
          <w:rStyle w:val="CharStyle487"/>
        </w:rPr>
        <w:t xml:space="preserve">Можно понять действие функции </w:t>
      </w:r>
      <w:r>
        <w:rPr>
          <w:rStyle w:val="CharStyle488"/>
        </w:rPr>
        <w:t>h</w:t>
      </w:r>
      <w:r>
        <w:rPr>
          <w:rStyle w:val="CharStyle488"/>
          <w:vertAlign w:val="subscript"/>
        </w:rPr>
        <w:t>T</w:t>
      </w:r>
      <w:r>
        <w:rPr>
          <w:rStyle w:val="CharStyle488"/>
        </w:rPr>
        <w:t>(t),</w:t>
      </w:r>
      <w:r>
        <w:rPr>
          <w:rStyle w:val="CharStyle487"/>
          <w:lang w:val="en-US"/>
        </w:rPr>
        <w:t xml:space="preserve"> </w:t>
      </w:r>
      <w:r>
        <w:rPr>
          <w:rStyle w:val="CharStyle487"/>
        </w:rPr>
        <w:t xml:space="preserve">подставив в качестве </w:t>
      </w:r>
      <w:r>
        <w:rPr>
          <w:rStyle w:val="CharStyle488"/>
        </w:rPr>
        <w:t>y(t)</w:t>
      </w:r>
      <w:r>
        <w:rPr>
          <w:rStyle w:val="CharStyle487"/>
          <w:lang w:val="en-US"/>
        </w:rPr>
        <w:t xml:space="preserve"> </w:t>
      </w:r>
      <w:r>
        <w:rPr>
          <w:rStyle w:val="CharStyle487"/>
        </w:rPr>
        <w:t>уз</w:t>
        <w:softHyphen/>
        <w:t xml:space="preserve">кий импульс (дельта-функцию Дирака), что даст саму функцию </w:t>
      </w:r>
      <w:r>
        <w:rPr>
          <w:rStyle w:val="CharStyle488"/>
        </w:rPr>
        <w:t>h</w:t>
      </w:r>
      <w:r>
        <w:rPr>
          <w:rStyle w:val="CharStyle488"/>
          <w:vertAlign w:val="subscript"/>
        </w:rPr>
        <w:t>T</w:t>
      </w:r>
      <w:r>
        <w:rPr>
          <w:rStyle w:val="CharStyle488"/>
        </w:rPr>
        <w:t>(t)</w:t>
      </w:r>
      <w:r>
        <w:rPr>
          <w:rStyle w:val="CharStyle487"/>
          <w:lang w:val="en-US"/>
        </w:rPr>
        <w:t xml:space="preserve"> </w:t>
      </w:r>
      <w:r>
        <w:rPr>
          <w:rStyle w:val="CharStyle487"/>
        </w:rPr>
        <w:t xml:space="preserve">(см. 2.22). Следовательно, интеграл свертки в (3.43) можно интерпретировать как временной отклик гипотетического линейного «фильтра» с импульсной характеристикой </w:t>
      </w:r>
      <w:r>
        <w:rPr>
          <w:rStyle w:val="CharStyle488"/>
        </w:rPr>
        <w:t>h</w:t>
      </w:r>
      <w:r>
        <w:rPr>
          <w:rStyle w:val="CharStyle488"/>
          <w:vertAlign w:val="subscript"/>
        </w:rPr>
        <w:t>T</w:t>
      </w:r>
      <w:r>
        <w:rPr>
          <w:rStyle w:val="CharStyle488"/>
        </w:rPr>
        <w:t xml:space="preserve">(t) </w:t>
      </w:r>
      <w:r>
        <w:rPr>
          <w:rStyle w:val="CharStyle487"/>
        </w:rPr>
        <w:t xml:space="preserve">на входной сигнал </w:t>
      </w:r>
      <w:r>
        <w:rPr>
          <w:rStyle w:val="CharStyle488"/>
        </w:rPr>
        <w:t>y(t).</w:t>
      </w:r>
      <w:r>
        <w:rPr>
          <w:rStyle w:val="CharStyle487"/>
          <w:lang w:val="en-US"/>
        </w:rPr>
        <w:t xml:space="preserve"> </w:t>
      </w:r>
      <w:r>
        <w:rPr>
          <w:rStyle w:val="CharStyle487"/>
        </w:rPr>
        <w:t xml:space="preserve">Соответственно, дисперсия Аллана представляет собой средний квадрат флуктуаций, пропущенных через такой фильтр. С другой стороны, (истинная) дисперсия исходного сигнала с нулевым средним </w:t>
      </w:r>
      <w:r>
        <w:rPr>
          <w:rStyle w:val="CharStyle488"/>
        </w:rPr>
        <w:t>y(t)</w:t>
      </w:r>
      <w:r>
        <w:rPr>
          <w:rStyle w:val="CharStyle487"/>
          <w:lang w:val="en-US"/>
        </w:rPr>
        <w:t xml:space="preserve"> </w:t>
      </w:r>
      <w:r>
        <w:rPr>
          <w:rStyle w:val="CharStyle487"/>
        </w:rPr>
        <w:t>равна интегралу</w:t>
      </w:r>
    </w:p>
    <w:p>
      <w:pPr>
        <w:pStyle w:val="Style102"/>
        <w:numPr>
          <w:ilvl w:val="1"/>
          <w:numId w:val="171"/>
        </w:numPr>
        <w:tabs>
          <w:tab w:leader="none" w:pos="621" w:val="left"/>
        </w:tabs>
        <w:widowControl w:val="0"/>
        <w:keepNext w:val="0"/>
        <w:keepLines w:val="0"/>
        <w:shd w:val="clear" w:color="auto" w:fill="auto"/>
        <w:bidi w:val="0"/>
        <w:jc w:val="both"/>
        <w:spacing w:before="0" w:after="136" w:line="221" w:lineRule="exact"/>
        <w:ind w:left="40" w:right="0" w:firstLine="0"/>
      </w:pPr>
      <w:r>
        <w:rPr>
          <w:rStyle w:val="CharStyle487"/>
        </w:rPr>
        <w:t>от его спектральной плотности.</w:t>
      </w:r>
    </w:p>
    <w:p>
      <w:pPr>
        <w:framePr w:h="1901" w:wrap="notBeside" w:vAnchor="text" w:hAnchor="text" w:xAlign="center" w:y="1"/>
        <w:widowControl w:val="0"/>
        <w:jc w:val="center"/>
        <w:rPr>
          <w:sz w:val="0"/>
          <w:szCs w:val="0"/>
        </w:rPr>
      </w:pPr>
      <w:r>
        <w:pict>
          <v:shape id="_x0000_s1320" type="#_x0000_t75" style="width:262pt;height:95pt;">
            <v:imagedata r:id="rId172" r:href="rId173"/>
          </v:shape>
        </w:pict>
      </w:r>
    </w:p>
    <w:p>
      <w:pPr>
        <w:pStyle w:val="Style206"/>
        <w:framePr w:h="1901" w:wrap="notBeside" w:vAnchor="text" w:hAnchor="text" w:xAlign="center" w:y="1"/>
        <w:tabs>
          <w:tab w:leader="none" w:pos="2294" w:val="left"/>
          <w:tab w:leader="none" w:pos="2909" w:val="left"/>
        </w:tabs>
        <w:widowControl w:val="0"/>
        <w:keepNext w:val="0"/>
        <w:keepLines w:val="0"/>
        <w:shd w:val="clear" w:color="auto" w:fill="auto"/>
        <w:bidi w:val="0"/>
        <w:jc w:val="left"/>
        <w:spacing w:before="0" w:after="0" w:line="190" w:lineRule="exact"/>
        <w:ind w:left="0" w:right="0" w:firstLine="0"/>
      </w:pPr>
      <w:r>
        <w:rPr>
          <w:rStyle w:val="CharStyle508"/>
        </w:rPr>
        <w:t>у/2 т</w:t>
      </w:r>
      <w:r>
        <w:rPr>
          <w:rStyle w:val="CharStyle507"/>
        </w:rPr>
        <w:tab/>
        <w:t>0</w:t>
        <w:tab/>
        <w:t>2 4 6 8 10</w:t>
      </w:r>
    </w:p>
    <w:p>
      <w:pPr>
        <w:pStyle w:val="Style206"/>
        <w:framePr w:h="1901" w:wrap="notBeside" w:vAnchor="text" w:hAnchor="text" w:xAlign="center" w:y="1"/>
        <w:widowControl w:val="0"/>
        <w:keepNext w:val="0"/>
        <w:keepLines w:val="0"/>
        <w:shd w:val="clear" w:color="auto" w:fill="auto"/>
        <w:bidi w:val="0"/>
        <w:jc w:val="center"/>
        <w:spacing w:before="0" w:after="0"/>
        <w:ind w:left="0" w:right="0" w:firstLine="0"/>
      </w:pPr>
      <w:r>
        <w:rPr>
          <w:rStyle w:val="CharStyle507"/>
        </w:rPr>
        <w:t xml:space="preserve">Рис. 3.9. а) Функция фильтра </w:t>
      </w:r>
      <w:r>
        <w:rPr>
          <w:rStyle w:val="CharStyle508"/>
          <w:lang w:val="en-US"/>
        </w:rPr>
        <w:t>h</w:t>
      </w:r>
      <w:r>
        <w:rPr>
          <w:rStyle w:val="CharStyle508"/>
          <w:lang w:val="en-US"/>
          <w:vertAlign w:val="subscript"/>
        </w:rPr>
        <w:t>T</w:t>
      </w:r>
      <w:r>
        <w:rPr>
          <w:rStyle w:val="CharStyle508"/>
          <w:lang w:val="en-US"/>
        </w:rPr>
        <w:t>(t)</w:t>
      </w:r>
      <w:r>
        <w:rPr>
          <w:rStyle w:val="CharStyle507"/>
          <w:lang w:val="en-US"/>
        </w:rPr>
        <w:t xml:space="preserve"> </w:t>
      </w:r>
      <w:r>
        <w:rPr>
          <w:rStyle w:val="CharStyle507"/>
        </w:rPr>
        <w:t xml:space="preserve">согласно формуле (3.44). </w:t>
      </w:r>
      <w:r>
        <w:rPr>
          <w:rStyle w:val="CharStyle508"/>
        </w:rPr>
        <w:t>б)</w:t>
      </w:r>
      <w:r>
        <w:rPr>
          <w:rStyle w:val="CharStyle507"/>
        </w:rPr>
        <w:t xml:space="preserve"> Функция передачи |Я</w:t>
      </w:r>
      <w:r>
        <w:rPr>
          <w:rStyle w:val="CharStyle507"/>
          <w:vertAlign w:val="subscript"/>
        </w:rPr>
        <w:t>т</w:t>
      </w:r>
      <w:r>
        <w:rPr>
          <w:rStyle w:val="CharStyle507"/>
        </w:rPr>
        <w:t>(/)|</w:t>
      </w:r>
      <w:r>
        <w:rPr>
          <w:rStyle w:val="CharStyle507"/>
          <w:vertAlign w:val="superscript"/>
        </w:rPr>
        <w:t>2</w:t>
      </w:r>
      <w:r>
        <w:rPr>
          <w:rStyle w:val="CharStyle507"/>
        </w:rPr>
        <w:t xml:space="preserve">, соответствующая функции фильтра рис. 3.9, </w:t>
      </w:r>
      <w:r>
        <w:rPr>
          <w:rStyle w:val="CharStyle508"/>
        </w:rPr>
        <w:t>а</w:t>
      </w:r>
    </w:p>
    <w:p>
      <w:pPr>
        <w:widowControl w:val="0"/>
        <w:rPr>
          <w:sz w:val="2"/>
          <w:szCs w:val="2"/>
        </w:rPr>
      </w:pPr>
    </w:p>
    <w:p>
      <w:pPr>
        <w:pStyle w:val="Style102"/>
        <w:widowControl w:val="0"/>
        <w:keepNext w:val="0"/>
        <w:keepLines w:val="0"/>
        <w:shd w:val="clear" w:color="auto" w:fill="auto"/>
        <w:bidi w:val="0"/>
        <w:jc w:val="both"/>
        <w:spacing w:before="157" w:after="85" w:line="221" w:lineRule="exact"/>
        <w:ind w:left="40" w:right="40" w:firstLine="320"/>
      </w:pPr>
      <w:r>
        <w:pict>
          <v:shape id="_x0000_s1321" type="#_x0000_t202" style="position:absolute;margin-left:123.35pt;margin-top:74.4pt;width:138.pt;height:23.3pt;z-index:-125829283;mso-wrap-distance-left:5.pt;mso-wrap-distance-right:5.pt;mso-position-horizontal-relative:margin" wrapcoords="0 0 21600 0 21600 21600 0 21600 0 0"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566"/>
                      <w:spacing w:val="0"/>
                    </w:rPr>
                    <w:t>ОО</w:t>
                  </w:r>
                </w:p>
                <w:p>
                  <w:pPr>
                    <w:framePr w:h="466" w:wrap="around" w:vAnchor="text" w:hAnchor="margin" w:x="2468" w:y="1489"/>
                    <w:widowControl w:val="0"/>
                    <w:jc w:val="center"/>
                    <w:rPr>
                      <w:sz w:val="0"/>
                      <w:szCs w:val="0"/>
                    </w:rPr>
                  </w:pPr>
                  <w:r>
                    <w:pict>
                      <v:shape id="_x0000_s1322" type="#_x0000_t75" style="width:138pt;height:24pt;">
                        <v:imagedata r:id="rId174" r:href="rId175"/>
                      </v:shape>
                    </w:pict>
                  </w:r>
                </w:p>
                <w:p>
                  <w:pPr>
                    <w:pStyle w:val="Style206"/>
                    <w:widowControl w:val="0"/>
                    <w:keepNext w:val="0"/>
                    <w:keepLines w:val="0"/>
                    <w:shd w:val="clear" w:color="auto" w:fill="auto"/>
                    <w:bidi w:val="0"/>
                    <w:jc w:val="left"/>
                    <w:spacing w:before="0" w:after="0" w:line="180" w:lineRule="exact"/>
                    <w:ind w:left="0" w:right="0" w:firstLine="0"/>
                  </w:pPr>
                  <w:r>
                    <w:rPr>
                      <w:rStyle w:val="CharStyle566"/>
                      <w:spacing w:val="0"/>
                    </w:rPr>
                    <w:t>о</w:t>
                  </w:r>
                </w:p>
              </w:txbxContent>
            </v:textbox>
            <w10:wrap type="square" anchorx="margin"/>
          </v:shape>
        </w:pict>
      </w:r>
      <w:r>
        <w:rPr>
          <w:rStyle w:val="CharStyle487"/>
        </w:rPr>
        <w:t xml:space="preserve">Чтобы учесть влияние фильтра </w:t>
      </w:r>
      <w:r>
        <w:rPr>
          <w:rStyle w:val="CharStyle488"/>
        </w:rPr>
        <w:t>h</w:t>
      </w:r>
      <w:r>
        <w:rPr>
          <w:rStyle w:val="CharStyle488"/>
          <w:vertAlign w:val="subscript"/>
        </w:rPr>
        <w:t>T</w:t>
      </w:r>
      <w:r>
        <w:rPr>
          <w:rStyle w:val="CharStyle488"/>
        </w:rPr>
        <w:t>(t)</w:t>
      </w:r>
      <w:r>
        <w:rPr>
          <w:rStyle w:val="CharStyle487"/>
          <w:lang w:val="en-US"/>
        </w:rPr>
        <w:t xml:space="preserve"> </w:t>
      </w:r>
      <w:r>
        <w:rPr>
          <w:rStyle w:val="CharStyle487"/>
        </w:rPr>
        <w:t xml:space="preserve">на спектральную плотность, вспомним, что, согласно теореме о свертке, свертка функций </w:t>
      </w:r>
      <w:r>
        <w:rPr>
          <w:rStyle w:val="CharStyle488"/>
        </w:rPr>
        <w:t>y(t)</w:t>
      </w:r>
      <w:r>
        <w:rPr>
          <w:rStyle w:val="CharStyle487"/>
          <w:lang w:val="en-US"/>
        </w:rPr>
        <w:t xml:space="preserve"> </w:t>
      </w:r>
      <w:r>
        <w:rPr>
          <w:rStyle w:val="CharStyle487"/>
        </w:rPr>
        <w:t xml:space="preserve">и </w:t>
      </w:r>
      <w:r>
        <w:rPr>
          <w:rStyle w:val="CharStyle488"/>
        </w:rPr>
        <w:t>h</w:t>
      </w:r>
      <w:r>
        <w:rPr>
          <w:rStyle w:val="CharStyle488"/>
          <w:vertAlign w:val="subscript"/>
        </w:rPr>
        <w:t>T</w:t>
      </w:r>
      <w:r>
        <w:rPr>
          <w:rStyle w:val="CharStyle488"/>
        </w:rPr>
        <w:t>(t)</w:t>
      </w:r>
      <w:r>
        <w:rPr>
          <w:rStyle w:val="CharStyle487"/>
          <w:lang w:val="en-US"/>
        </w:rPr>
        <w:t xml:space="preserve"> </w:t>
      </w:r>
      <w:r>
        <w:rPr>
          <w:rStyle w:val="CharStyle487"/>
        </w:rPr>
        <w:t>во временном представ</w:t>
        <w:softHyphen/>
        <w:t xml:space="preserve">лении соответствует перемножению фурье-образов </w:t>
      </w:r>
      <w:r>
        <w:rPr>
          <w:rStyle w:val="CharStyle488"/>
        </w:rPr>
        <w:t>F(y{t))</w:t>
      </w:r>
      <w:r>
        <w:rPr>
          <w:rStyle w:val="CharStyle487"/>
          <w:lang w:val="en-US"/>
        </w:rPr>
        <w:t xml:space="preserve"> </w:t>
      </w:r>
      <w:r>
        <w:rPr>
          <w:rStyle w:val="CharStyle487"/>
        </w:rPr>
        <w:t xml:space="preserve">и </w:t>
      </w:r>
      <w:r>
        <w:rPr>
          <w:rStyle w:val="CharStyle488"/>
        </w:rPr>
        <w:t>T(h</w:t>
      </w:r>
      <w:r>
        <w:rPr>
          <w:rStyle w:val="CharStyle488"/>
          <w:vertAlign w:val="subscript"/>
        </w:rPr>
        <w:t>T</w:t>
      </w:r>
      <w:r>
        <w:rPr>
          <w:rStyle w:val="CharStyle488"/>
        </w:rPr>
        <w:t>(t))</w:t>
      </w:r>
      <w:r>
        <w:rPr>
          <w:rStyle w:val="CharStyle487"/>
          <w:lang w:val="en-US"/>
        </w:rPr>
        <w:t xml:space="preserve"> </w:t>
      </w:r>
      <w:r>
        <w:rPr>
          <w:rStyle w:val="CharStyle487"/>
        </w:rPr>
        <w:t>в частотном. Следовательно, спектральная плотность сигнала на выходе фильтра равна произве</w:t>
        <w:softHyphen/>
        <w:t>дению исходной спектральной плотности на соответствующую весовую функцию, то есть на квадрат функции отклика фильтра. О Поэтому,</w:t>
      </w:r>
    </w:p>
    <w:p>
      <w:pPr>
        <w:pStyle w:val="Style596"/>
        <w:framePr w:h="252" w:wrap="around" w:vAnchor="text" w:hAnchor="margin" w:x="3068" w:y="875"/>
        <w:widowControl w:val="0"/>
        <w:keepNext/>
        <w:keepLines/>
        <w:shd w:val="clear" w:color="auto" w:fill="auto"/>
        <w:bidi w:val="0"/>
        <w:jc w:val="left"/>
        <w:spacing w:before="0" w:after="0" w:line="180" w:lineRule="exact"/>
        <w:ind w:left="0" w:right="0" w:firstLine="0"/>
      </w:pPr>
      <w:bookmarkStart w:id="38" w:name="bookmark38"/>
      <w:r>
        <w:rPr>
          <w:lang w:val="ru-RU"/>
          <w:w w:val="100"/>
          <w:spacing w:val="0"/>
          <w:color w:val="000000"/>
          <w:position w:val="0"/>
        </w:rPr>
        <w:t>ВД) = ям*)}</w:t>
      </w:r>
      <w:bookmarkEnd w:id="38"/>
    </w:p>
    <w:p>
      <w:pPr>
        <w:pStyle w:val="Style102"/>
        <w:widowControl w:val="0"/>
        <w:keepNext w:val="0"/>
        <w:keepLines w:val="0"/>
        <w:shd w:val="clear" w:color="auto" w:fill="auto"/>
        <w:bidi w:val="0"/>
        <w:jc w:val="right"/>
        <w:spacing w:before="0" w:after="0" w:line="190" w:lineRule="exact"/>
        <w:ind w:left="0" w:right="40" w:firstLine="0"/>
      </w:pPr>
      <w:r>
        <w:pict>
          <v:shape id="_x0000_s1323" type="#_x0000_t202" style="position:absolute;margin-left:4.3pt;margin-top:36.45pt;width:54.5pt;height:9.6pt;z-index:-12582928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482"/>
                      <w:spacing w:val="0"/>
                    </w:rPr>
                    <w:t>где функция</w:t>
                  </w:r>
                </w:p>
              </w:txbxContent>
            </v:textbox>
            <w10:wrap type="square" anchorx="margin"/>
          </v:shape>
        </w:pict>
      </w:r>
      <w:r>
        <w:pict>
          <v:shape id="_x0000_s1324" type="#_x0000_t202" style="position:absolute;margin-left:357.35pt;margin-top:42.7pt;width:24.25pt;height:9.35pt;z-index:-12582928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482"/>
                      <w:spacing w:val="0"/>
                    </w:rPr>
                    <w:t>(3.46)</w:t>
                  </w:r>
                </w:p>
              </w:txbxContent>
            </v:textbox>
            <w10:wrap type="square" anchorx="margin"/>
          </v:shape>
        </w:pict>
      </w:r>
      <w:r>
        <w:pict>
          <v:shape id="_x0000_s1325" type="#_x0000_t202" style="position:absolute;margin-left:4.55pt;margin-top:63.6pt;width:378.pt;height:48.pt;z-index:-12582928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19" w:line="180" w:lineRule="exact"/>
                    <w:ind w:left="0" w:right="0" w:firstLine="0"/>
                  </w:pPr>
                  <w:r>
                    <w:rPr>
                      <w:rStyle w:val="CharStyle482"/>
                      <w:spacing w:val="0"/>
                    </w:rPr>
                    <w:t xml:space="preserve">представляет собой фурье-образ функции фильтра </w:t>
                  </w:r>
                  <w:r>
                    <w:rPr>
                      <w:rStyle w:val="CharStyle565"/>
                      <w:spacing w:val="20"/>
                    </w:rPr>
                    <w:t>h(t).</w:t>
                  </w:r>
                </w:p>
                <w:p>
                  <w:pPr>
                    <w:pStyle w:val="Style102"/>
                    <w:widowControl w:val="0"/>
                    <w:keepNext w:val="0"/>
                    <w:keepLines w:val="0"/>
                    <w:shd w:val="clear" w:color="auto" w:fill="auto"/>
                    <w:bidi w:val="0"/>
                    <w:jc w:val="left"/>
                    <w:spacing w:before="0" w:after="0" w:line="230" w:lineRule="exact"/>
                    <w:ind w:left="0" w:right="0" w:firstLine="260"/>
                  </w:pPr>
                  <w:r>
                    <w:rPr>
                      <w:rStyle w:val="CharStyle482"/>
                      <w:spacing w:val="0"/>
                    </w:rPr>
                    <w:t>') Отметим, что это верно, только если соответствующие функции во временном представ</w:t>
                    <w:softHyphen/>
                    <w:t>лении не коррелированы между собой.</w:t>
                  </w:r>
                </w:p>
              </w:txbxContent>
            </v:textbox>
            <w10:wrap type="square" anchorx="margin"/>
          </v:shape>
        </w:pict>
      </w:r>
      <w:r>
        <w:rPr>
          <w:rStyle w:val="CharStyle487"/>
        </w:rPr>
        <w:t>(3.45)</w:t>
      </w:r>
      <w:r>
        <w:br w:type="page"/>
      </w:r>
    </w:p>
    <w:p>
      <w:pPr>
        <w:pStyle w:val="Style102"/>
        <w:widowControl w:val="0"/>
        <w:keepNext w:val="0"/>
        <w:keepLines w:val="0"/>
        <w:shd w:val="clear" w:color="auto" w:fill="auto"/>
        <w:bidi w:val="0"/>
        <w:jc w:val="both"/>
        <w:spacing w:before="0" w:after="0" w:line="317" w:lineRule="exact"/>
        <w:ind w:left="20" w:right="0" w:firstLine="300"/>
      </w:pPr>
      <w:r>
        <w:rPr>
          <w:rStyle w:val="CharStyle487"/>
        </w:rPr>
        <w:t>Теперь мы можем вычислить функцию передачи для фильтра (3.44):</w:t>
      </w:r>
    </w:p>
    <w:p>
      <w:pPr>
        <w:pStyle w:val="TOC 7"/>
        <w:tabs>
          <w:tab w:leader="none" w:pos="4241" w:val="right"/>
        </w:tabs>
        <w:widowControl w:val="0"/>
        <w:keepNext w:val="0"/>
        <w:keepLines w:val="0"/>
        <w:shd w:val="clear" w:color="auto" w:fill="auto"/>
        <w:bidi w:val="0"/>
        <w:jc w:val="left"/>
        <w:spacing w:before="0" w:after="0" w:line="317" w:lineRule="exact"/>
        <w:ind w:left="2100" w:right="0" w:firstLine="0"/>
      </w:pPr>
      <w:r>
        <w:fldChar w:fldCharType="begin"/>
        <w:instrText xml:space="preserve"> TOC \o "1-5" \h \z </w:instrText>
        <w:fldChar w:fldCharType="separate"/>
      </w:r>
      <w:r>
        <w:rPr>
          <w:rStyle w:val="CharStyle519"/>
        </w:rPr>
        <w:t>О</w:t>
        <w:tab/>
        <w:t>г</w:t>
      </w:r>
    </w:p>
    <w:p>
      <w:pPr>
        <w:pStyle w:val="TOC 7"/>
        <w:tabs>
          <w:tab w:leader="none" w:pos="3562" w:val="left"/>
        </w:tabs>
        <w:widowControl w:val="0"/>
        <w:keepNext w:val="0"/>
        <w:keepLines w:val="0"/>
        <w:shd w:val="clear" w:color="auto" w:fill="auto"/>
        <w:bidi w:val="0"/>
        <w:jc w:val="center"/>
        <w:spacing w:before="0" w:after="0" w:line="317" w:lineRule="exact"/>
        <w:ind w:left="0" w:right="120" w:firstLine="0"/>
      </w:pPr>
      <w:r>
        <w:rPr>
          <w:rStyle w:val="CharStyle519"/>
        </w:rPr>
        <w:t xml:space="preserve">#(/) = - </w:t>
      </w:r>
      <w:r>
        <w:rPr>
          <w:rStyle w:val="CharStyle519"/>
          <w:lang w:val="en-US"/>
        </w:rPr>
        <w:t xml:space="preserve">I </w:t>
      </w:r>
      <w:r>
        <w:rPr>
          <w:rStyle w:val="CharStyle598"/>
        </w:rPr>
        <w:t>exp(i2irft) dt</w:t>
      </w:r>
      <w:r>
        <w:rPr>
          <w:rStyle w:val="CharStyle519"/>
          <w:lang w:val="en-US"/>
        </w:rPr>
        <w:t xml:space="preserve"> </w:t>
      </w:r>
      <w:r>
        <w:rPr>
          <w:rStyle w:val="CharStyle519"/>
        </w:rPr>
        <w:t>+</w:t>
        <w:tab/>
        <w:t xml:space="preserve">ехр(г27г/£) </w:t>
      </w:r>
      <w:r>
        <w:rPr>
          <w:rStyle w:val="CharStyle598"/>
        </w:rPr>
        <w:t xml:space="preserve">dt </w:t>
      </w:r>
      <w:r>
        <w:rPr>
          <w:rStyle w:val="CharStyle598"/>
          <w:lang w:val="ru-RU"/>
        </w:rPr>
        <w:t>=</w:t>
      </w:r>
    </w:p>
    <w:p>
      <w:pPr>
        <w:pStyle w:val="Style140"/>
        <w:tabs>
          <w:tab w:leader="none" w:pos="4776" w:val="right"/>
        </w:tabs>
        <w:widowControl w:val="0"/>
        <w:keepNext w:val="0"/>
        <w:keepLines w:val="0"/>
        <w:shd w:val="clear" w:color="auto" w:fill="auto"/>
        <w:bidi w:val="0"/>
        <w:jc w:val="left"/>
        <w:spacing w:before="0" w:after="0" w:line="130" w:lineRule="exact"/>
        <w:ind w:left="2100" w:right="0" w:firstLine="0"/>
      </w:pPr>
      <w:r>
        <w:rPr>
          <w:rStyle w:val="CharStyle599"/>
          <w:lang w:val="en-US"/>
          <w:b w:val="0"/>
          <w:bCs w:val="0"/>
        </w:rPr>
        <w:t>J</w:t>
      </w:r>
      <w:r>
        <w:rPr>
          <w:rStyle w:val="CharStyle600"/>
          <w:b/>
          <w:bCs/>
        </w:rPr>
        <w:t xml:space="preserve"> v2r</w:t>
        <w:tab/>
        <w:t>V2r</w:t>
      </w:r>
    </w:p>
    <w:p>
      <w:pPr>
        <w:pStyle w:val="TOC 7"/>
        <w:tabs>
          <w:tab w:leader="none" w:pos="4241" w:val="right"/>
        </w:tabs>
        <w:widowControl w:val="0"/>
        <w:keepNext w:val="0"/>
        <w:keepLines w:val="0"/>
        <w:shd w:val="clear" w:color="auto" w:fill="auto"/>
        <w:bidi w:val="0"/>
        <w:jc w:val="left"/>
        <w:spacing w:before="0" w:after="144" w:line="130" w:lineRule="exact"/>
        <w:ind w:left="2100" w:right="0" w:firstLine="0"/>
      </w:pPr>
      <w:r>
        <w:rPr>
          <w:rStyle w:val="CharStyle598"/>
          <w:lang w:val="ru-RU"/>
        </w:rPr>
        <w:t>Т</w:t>
      </w:r>
      <w:r>
        <w:rPr>
          <w:rStyle w:val="CharStyle519"/>
        </w:rPr>
        <w:tab/>
        <w:t>О</w:t>
      </w:r>
      <w:r>
        <w:fldChar w:fldCharType="end"/>
      </w:r>
    </w:p>
    <w:p>
      <w:pPr>
        <w:pStyle w:val="Style189"/>
        <w:widowControl w:val="0"/>
        <w:keepNext w:val="0"/>
        <w:keepLines w:val="0"/>
        <w:shd w:val="clear" w:color="auto" w:fill="auto"/>
        <w:bidi w:val="0"/>
        <w:jc w:val="left"/>
        <w:spacing w:before="0" w:after="89" w:line="250" w:lineRule="exact"/>
        <w:ind w:left="1240" w:right="0" w:firstLine="460"/>
      </w:pPr>
      <w:r>
        <w:rPr>
          <w:rStyle w:val="CharStyle601"/>
        </w:rPr>
        <w:t xml:space="preserve">= тЬ </w:t>
      </w:r>
      <w:r>
        <w:rPr>
          <w:rStyle w:val="CharStyle601"/>
          <w:lang w:val="en-US"/>
        </w:rPr>
        <w:t>{</w:t>
      </w:r>
      <w:r>
        <w:rPr>
          <w:rStyle w:val="CharStyle601"/>
          <w:lang w:val="en-US"/>
          <w:vertAlign w:val="superscript"/>
        </w:rPr>
        <w:t>_</w:t>
      </w:r>
      <w:r>
        <w:rPr>
          <w:rStyle w:val="CharStyle601"/>
          <w:lang w:val="en-US"/>
        </w:rPr>
        <w:t>i2^7</w:t>
      </w:r>
      <w:r>
        <w:rPr>
          <w:rStyle w:val="CharStyle601"/>
          <w:lang w:val="en-US"/>
          <w:vertAlign w:val="superscript"/>
        </w:rPr>
        <w:t>[exp(i27r/t)]</w:t>
      </w:r>
      <w:r>
        <w:rPr>
          <w:rStyle w:val="CharStyle601"/>
          <w:lang w:val="en-US"/>
        </w:rPr>
        <w:t>--</w:t>
      </w:r>
      <w:r>
        <w:rPr>
          <w:rStyle w:val="CharStyle601"/>
          <w:vertAlign w:val="superscript"/>
        </w:rPr>
        <w:t>+</w:t>
      </w:r>
      <w:r>
        <w:rPr>
          <w:rStyle w:val="CharStyle601"/>
        </w:rPr>
        <w:t xml:space="preserve"> йЬ</w:t>
      </w:r>
      <w:r>
        <w:rPr>
          <w:rStyle w:val="CharStyle601"/>
          <w:vertAlign w:val="superscript"/>
        </w:rPr>
        <w:t>[ехр(Й7г/</w:t>
      </w:r>
      <w:r>
        <w:rPr>
          <w:rStyle w:val="CharStyle601"/>
        </w:rPr>
        <w:t>‘</w:t>
      </w:r>
      <w:r>
        <w:rPr>
          <w:rStyle w:val="CharStyle601"/>
          <w:vertAlign w:val="superscript"/>
        </w:rPr>
        <w:t>)]г</w:t>
      </w:r>
      <w:r>
        <w:rPr>
          <w:rStyle w:val="CharStyle601"/>
        </w:rPr>
        <w:t>} -</w:t>
      </w:r>
    </w:p>
    <w:p>
      <w:pPr>
        <w:pStyle w:val="Style356"/>
        <w:tabs>
          <w:tab w:leader="none" w:pos="1368" w:val="left"/>
        </w:tabs>
        <w:widowControl w:val="0"/>
        <w:keepNext w:val="0"/>
        <w:keepLines w:val="0"/>
        <w:shd w:val="clear" w:color="auto" w:fill="auto"/>
        <w:bidi w:val="0"/>
        <w:jc w:val="center"/>
        <w:spacing w:before="0" w:after="0" w:line="210" w:lineRule="exact"/>
        <w:ind w:left="0" w:right="120" w:firstLine="0"/>
      </w:pPr>
      <w:r>
        <w:rPr>
          <w:rStyle w:val="CharStyle602"/>
        </w:rPr>
        <w:t>=</w:t>
        <w:tab/>
      </w:r>
      <w:r>
        <w:rPr>
          <w:rStyle w:val="CharStyle602"/>
          <w:vertAlign w:val="superscript"/>
        </w:rPr>
        <w:t>+ ехр</w:t>
      </w:r>
      <w:r>
        <w:rPr>
          <w:rStyle w:val="CharStyle602"/>
        </w:rPr>
        <w:t>Н2тг/т) + ехр(г2тг/т) - 1] =</w:t>
      </w:r>
    </w:p>
    <w:p>
      <w:pPr>
        <w:pStyle w:val="Style603"/>
        <w:tabs>
          <w:tab w:leader="none" w:pos="2157" w:val="left"/>
          <w:tab w:leader="none" w:pos="6534" w:val="left"/>
        </w:tabs>
        <w:widowControl w:val="0"/>
        <w:keepNext w:val="0"/>
        <w:keepLines w:val="0"/>
        <w:shd w:val="clear" w:color="auto" w:fill="auto"/>
        <w:bidi w:val="0"/>
        <w:jc w:val="left"/>
        <w:spacing w:before="0" w:after="0"/>
        <w:ind w:left="1240" w:right="40" w:firstLine="460"/>
      </w:pPr>
      <w:r>
        <w:pict>
          <v:shape id="_x0000_s1326" type="#_x0000_t202" style="position:absolute;margin-left:2.75pt;margin-top:28.1pt;width:72.3pt;height:9.7pt;z-index:-125829279;mso-wrap-distance-left:5.pt;mso-wrap-distance-right:5.pt;mso-wrap-distance-bottom:29.6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482"/>
                      <w:spacing w:val="0"/>
                    </w:rPr>
                    <w:t>Следовательно,</w:t>
                  </w:r>
                </w:p>
              </w:txbxContent>
            </v:textbox>
            <w10:wrap type="square" anchorx="margin"/>
          </v:shape>
        </w:pict>
      </w:r>
      <w:bookmarkStart w:id="39" w:name="bookmark39"/>
      <w:r>
        <w:rPr>
          <w:lang w:val="ru-RU"/>
          <w:w w:val="100"/>
          <w:spacing w:val="0"/>
          <w:color w:val="000000"/>
          <w:position w:val="0"/>
        </w:rPr>
        <w:t>:</w:t>
        <w:tab/>
      </w:r>
      <w:r>
        <w:rPr>
          <w:lang w:val="en-US"/>
          <w:w w:val="100"/>
          <w:spacing w:val="0"/>
          <w:color w:val="000000"/>
          <w:position w:val="0"/>
        </w:rPr>
        <w:t xml:space="preserve">2[cos(2Tr/r) </w:t>
      </w:r>
      <w:r>
        <w:rPr>
          <w:lang w:val="ru-RU"/>
          <w:w w:val="100"/>
          <w:spacing w:val="0"/>
          <w:color w:val="000000"/>
          <w:position w:val="0"/>
        </w:rPr>
        <w:t xml:space="preserve">- 1] = </w:t>
      </w:r>
      <w:r>
        <w:rPr>
          <w:rStyle w:val="CharStyle605"/>
        </w:rPr>
        <w:t>-jj—</w:t>
      </w:r>
      <w:r>
        <w:rPr>
          <w:lang w:val="en-US"/>
          <w:w w:val="100"/>
          <w:spacing w:val="0"/>
          <w:color w:val="000000"/>
          <w:position w:val="0"/>
        </w:rPr>
        <w:t xml:space="preserve"> 2staV/r).</w:t>
        <w:tab/>
      </w:r>
      <w:r>
        <w:rPr>
          <w:lang w:val="ru-RU"/>
          <w:w w:val="100"/>
          <w:spacing w:val="0"/>
          <w:color w:val="000000"/>
          <w:position w:val="0"/>
        </w:rPr>
        <w:t>(3.47) |Я</w:t>
      </w:r>
      <w:r>
        <w:rPr>
          <w:lang w:val="ru-RU"/>
          <w:vertAlign w:val="subscript"/>
          <w:w w:val="100"/>
          <w:spacing w:val="0"/>
          <w:color w:val="000000"/>
          <w:position w:val="0"/>
        </w:rPr>
        <w:t>т</w:t>
      </w:r>
      <w:r>
        <w:rPr>
          <w:lang w:val="ru-RU"/>
          <w:w w:val="100"/>
          <w:spacing w:val="0"/>
          <w:color w:val="000000"/>
          <w:position w:val="0"/>
        </w:rPr>
        <w:t>(/)|</w:t>
      </w:r>
      <w:r>
        <w:rPr>
          <w:lang w:val="ru-RU"/>
          <w:vertAlign w:val="superscript"/>
          <w:w w:val="100"/>
          <w:spacing w:val="0"/>
          <w:color w:val="000000"/>
          <w:position w:val="0"/>
        </w:rPr>
        <w:t>г</w:t>
      </w:r>
      <w:r>
        <w:rPr>
          <w:lang w:val="ru-RU"/>
          <w:w w:val="100"/>
          <w:spacing w:val="0"/>
          <w:color w:val="000000"/>
          <w:position w:val="0"/>
        </w:rPr>
        <w:t xml:space="preserve"> = 2</w:t>
      </w:r>
      <w:r>
        <w:rPr>
          <w:rStyle w:val="CharStyle606"/>
        </w:rPr>
        <w:t>^/У</w:t>
      </w:r>
      <w:r>
        <w:rPr>
          <w:lang w:val="ru-RU"/>
          <w:w w:val="100"/>
          <w:spacing w:val="0"/>
          <w:color w:val="000000"/>
          <w:position w:val="0"/>
        </w:rPr>
        <w:tab/>
        <w:t>(3.48)</w:t>
      </w:r>
      <w:bookmarkEnd w:id="39"/>
    </w:p>
    <w:p>
      <w:pPr>
        <w:pStyle w:val="Style102"/>
        <w:widowControl w:val="0"/>
        <w:keepNext w:val="0"/>
        <w:keepLines w:val="0"/>
        <w:shd w:val="clear" w:color="auto" w:fill="auto"/>
        <w:bidi w:val="0"/>
        <w:jc w:val="left"/>
        <w:spacing w:before="0" w:after="31" w:line="190" w:lineRule="exact"/>
        <w:ind w:left="2500" w:right="0" w:firstLine="0"/>
      </w:pPr>
      <w:r>
        <w:rPr>
          <w:rStyle w:val="CharStyle487"/>
        </w:rPr>
        <w:t>(тт/т)</w:t>
      </w:r>
    </w:p>
    <w:p>
      <w:pPr>
        <w:pStyle w:val="Style102"/>
        <w:widowControl w:val="0"/>
        <w:keepNext w:val="0"/>
        <w:keepLines w:val="0"/>
        <w:shd w:val="clear" w:color="auto" w:fill="auto"/>
        <w:bidi w:val="0"/>
        <w:jc w:val="right"/>
        <w:spacing w:before="0" w:after="0" w:line="190" w:lineRule="exact"/>
        <w:ind w:left="0" w:right="40" w:firstLine="0"/>
      </w:pPr>
      <w:r>
        <w:rPr>
          <w:rStyle w:val="CharStyle487"/>
        </w:rPr>
        <w:t>и</w:t>
      </w:r>
    </w:p>
    <w:p>
      <w:pPr>
        <w:pStyle w:val="Style450"/>
        <w:widowControl w:val="0"/>
        <w:keepNext w:val="0"/>
        <w:keepLines w:val="0"/>
        <w:shd w:val="clear" w:color="auto" w:fill="auto"/>
        <w:bidi w:val="0"/>
        <w:jc w:val="left"/>
        <w:spacing w:before="0" w:after="0" w:line="80" w:lineRule="exact"/>
        <w:ind w:left="3340" w:right="0" w:firstLine="0"/>
      </w:pPr>
      <w:r>
        <w:rPr>
          <w:rStyle w:val="CharStyle554"/>
        </w:rPr>
        <w:t>ОО</w:t>
      </w:r>
    </w:p>
    <w:p>
      <w:pPr>
        <w:pStyle w:val="Style102"/>
        <w:tabs>
          <w:tab w:leader="none" w:pos="4589" w:val="left"/>
        </w:tabs>
        <w:widowControl w:val="0"/>
        <w:keepNext w:val="0"/>
        <w:keepLines w:val="0"/>
        <w:shd w:val="clear" w:color="auto" w:fill="auto"/>
        <w:bidi w:val="0"/>
        <w:jc w:val="right"/>
        <w:spacing w:before="0" w:after="0" w:line="190" w:lineRule="exact"/>
        <w:ind w:left="0" w:right="40" w:firstLine="0"/>
      </w:pPr>
      <w:r>
        <w:rPr>
          <w:rStyle w:val="CharStyle487"/>
          <w:lang w:val="en-US"/>
        </w:rPr>
        <w:t>❖) = 2fs„(/)^«lf.</w:t>
        <w:tab/>
      </w:r>
      <w:r>
        <w:rPr>
          <w:rStyle w:val="CharStyle487"/>
        </w:rPr>
        <w:t>(3.49)</w:t>
      </w:r>
    </w:p>
    <w:p>
      <w:pPr>
        <w:pStyle w:val="Style316"/>
        <w:tabs>
          <w:tab w:leader="none" w:pos="4137" w:val="left"/>
        </w:tabs>
        <w:widowControl w:val="0"/>
        <w:keepNext w:val="0"/>
        <w:keepLines w:val="0"/>
        <w:shd w:val="clear" w:color="auto" w:fill="auto"/>
        <w:bidi w:val="0"/>
        <w:jc w:val="left"/>
        <w:spacing w:before="0" w:after="227" w:line="170" w:lineRule="exact"/>
        <w:ind w:left="3340" w:right="0" w:firstLine="0"/>
      </w:pPr>
      <w:r>
        <w:rPr>
          <w:rStyle w:val="CharStyle608"/>
          <w:lang w:val="en-US"/>
        </w:rPr>
        <w:t>J</w:t>
        <w:tab/>
      </w:r>
      <w:r>
        <w:rPr>
          <w:rStyle w:val="CharStyle608"/>
        </w:rPr>
        <w:t>(7Г/Г)</w:t>
      </w:r>
    </w:p>
    <w:p>
      <w:pPr>
        <w:pStyle w:val="Style102"/>
        <w:widowControl w:val="0"/>
        <w:keepNext w:val="0"/>
        <w:keepLines w:val="0"/>
        <w:shd w:val="clear" w:color="auto" w:fill="auto"/>
        <w:bidi w:val="0"/>
        <w:jc w:val="both"/>
        <w:spacing w:before="0" w:after="0" w:line="202" w:lineRule="exact"/>
        <w:ind w:left="20" w:right="40" w:firstLine="0"/>
      </w:pPr>
      <w:r>
        <w:rPr>
          <w:rStyle w:val="CharStyle487"/>
        </w:rPr>
        <w:t xml:space="preserve">Эта формула позволяет вычислить дисперсию Аллана исходя непосредственно из (односторонней) спектральной плотности </w:t>
      </w:r>
      <w:r>
        <w:rPr>
          <w:rStyle w:val="CharStyle488"/>
        </w:rPr>
        <w:t>S</w:t>
      </w:r>
      <w:r>
        <w:rPr>
          <w:rStyle w:val="CharStyle488"/>
          <w:vertAlign w:val="subscript"/>
        </w:rPr>
        <w:t>y</w:t>
      </w:r>
      <w:r>
        <w:rPr>
          <w:rStyle w:val="CharStyle488"/>
        </w:rPr>
        <w:t>(f).</w:t>
      </w:r>
    </w:p>
    <w:p>
      <w:pPr>
        <w:pStyle w:val="Style102"/>
        <w:widowControl w:val="0"/>
        <w:keepNext w:val="0"/>
        <w:keepLines w:val="0"/>
        <w:shd w:val="clear" w:color="auto" w:fill="auto"/>
        <w:bidi w:val="0"/>
        <w:jc w:val="both"/>
        <w:spacing w:before="0" w:after="0" w:line="211" w:lineRule="exact"/>
        <w:ind w:left="20" w:right="40" w:firstLine="300"/>
      </w:pPr>
      <w:r>
        <w:rPr>
          <w:rStyle w:val="CharStyle487"/>
        </w:rPr>
        <w:t xml:space="preserve">В качестве примера вычислим дисперсию Аллана для белого шума фазы </w:t>
      </w:r>
      <w:r>
        <w:rPr>
          <w:rStyle w:val="CharStyle488"/>
        </w:rPr>
        <w:t>(S</w:t>
      </w:r>
      <w:r>
        <w:rPr>
          <w:rStyle w:val="CharStyle488"/>
          <w:vertAlign w:val="subscript"/>
        </w:rPr>
        <w:t>y</w:t>
      </w:r>
      <w:r>
        <w:rPr>
          <w:rStyle w:val="CharStyle488"/>
        </w:rPr>
        <w:t xml:space="preserve"> </w:t>
      </w:r>
      <w:r>
        <w:rPr>
          <w:rStyle w:val="CharStyle488"/>
          <w:lang w:val="ru-RU"/>
        </w:rPr>
        <w:t>=</w:t>
      </w:r>
      <w:r>
        <w:rPr>
          <w:rStyle w:val="CharStyle487"/>
        </w:rPr>
        <w:t xml:space="preserve"> Л</w:t>
      </w:r>
      <w:r>
        <w:rPr>
          <w:rStyle w:val="CharStyle501"/>
        </w:rPr>
        <w:t>2</w:t>
      </w:r>
      <w:r>
        <w:rPr>
          <w:rStyle w:val="CharStyle487"/>
        </w:rPr>
        <w:t>/</w:t>
      </w:r>
      <w:r>
        <w:rPr>
          <w:rStyle w:val="CharStyle487"/>
          <w:vertAlign w:val="superscript"/>
        </w:rPr>
        <w:t>2</w:t>
      </w:r>
      <w:r>
        <w:rPr>
          <w:rStyle w:val="CharStyle487"/>
        </w:rPr>
        <w:t>). Формула (3.49) дает:</w:t>
      </w:r>
    </w:p>
    <w:p>
      <w:pPr>
        <w:pStyle w:val="Style278"/>
        <w:tabs>
          <w:tab w:leader="none" w:pos="2442" w:val="left"/>
          <w:tab w:leader="none" w:pos="4798" w:val="left"/>
        </w:tabs>
        <w:widowControl w:val="0"/>
        <w:keepNext w:val="0"/>
        <w:keepLines w:val="0"/>
        <w:shd w:val="clear" w:color="auto" w:fill="auto"/>
        <w:bidi w:val="0"/>
        <w:jc w:val="both"/>
        <w:spacing w:before="0" w:after="0" w:line="150" w:lineRule="exact"/>
        <w:ind w:left="20" w:right="0" w:firstLine="300"/>
      </w:pPr>
      <w:r>
        <w:rPr>
          <w:rStyle w:val="CharStyle551"/>
        </w:rPr>
        <w:t>'</w:t>
        <w:tab/>
        <w:t>оо</w:t>
        <w:tab/>
        <w:t>оо</w:t>
      </w:r>
    </w:p>
    <w:p>
      <w:pPr>
        <w:pStyle w:val="Style102"/>
        <w:tabs>
          <w:tab w:leader="none" w:pos="2338" w:val="left"/>
          <w:tab w:leader="none" w:pos="5534" w:val="left"/>
        </w:tabs>
        <w:widowControl w:val="0"/>
        <w:keepNext w:val="0"/>
        <w:keepLines w:val="0"/>
        <w:shd w:val="clear" w:color="auto" w:fill="auto"/>
        <w:bidi w:val="0"/>
        <w:jc w:val="right"/>
        <w:spacing w:before="0" w:after="0" w:line="240" w:lineRule="auto"/>
        <w:ind w:left="0" w:right="40" w:firstLine="0"/>
      </w:pPr>
      <w:r>
        <w:rPr>
          <w:rStyle w:val="CharStyle488"/>
          <w:lang w:val="ru-RU"/>
        </w:rPr>
        <w:t>о*(т)</w:t>
      </w:r>
      <w:r>
        <w:rPr>
          <w:rStyle w:val="CharStyle487"/>
        </w:rPr>
        <w:t xml:space="preserve"> = 2 </w:t>
      </w:r>
      <w:r>
        <w:rPr>
          <w:rStyle w:val="CharStyle488"/>
        </w:rPr>
        <w:t>h</w:t>
      </w:r>
      <w:r>
        <w:rPr>
          <w:rStyle w:val="CharStyle488"/>
          <w:vertAlign w:val="subscript"/>
        </w:rPr>
        <w:t>2</w:t>
      </w:r>
      <w:r>
        <w:rPr>
          <w:rStyle w:val="CharStyle488"/>
        </w:rPr>
        <w:t>f</w:t>
      </w:r>
      <w:r>
        <w:rPr>
          <w:rStyle w:val="CharStyle488"/>
          <w:vertAlign w:val="superscript"/>
        </w:rPr>
        <w:t>2</w:t>
      </w:r>
      <w:r>
        <w:rPr>
          <w:rStyle w:val="CharStyle487"/>
          <w:lang w:val="en-US"/>
        </w:rPr>
        <w:tab/>
      </w:r>
      <w:r>
        <w:rPr>
          <w:rStyle w:val="CharStyle487"/>
        </w:rPr>
        <w:t xml:space="preserve">4Г = -^ </w:t>
      </w:r>
      <w:r>
        <w:rPr>
          <w:rStyle w:val="CharStyle465"/>
        </w:rPr>
        <w:t xml:space="preserve">f </w:t>
      </w:r>
      <w:r>
        <w:rPr>
          <w:rStyle w:val="CharStyle487"/>
          <w:lang w:val="en-US"/>
        </w:rPr>
        <w:t>sin</w:t>
      </w:r>
      <w:r>
        <w:rPr>
          <w:rStyle w:val="CharStyle487"/>
          <w:lang w:val="en-US"/>
          <w:vertAlign w:val="superscript"/>
        </w:rPr>
        <w:t>4</w:t>
      </w:r>
      <w:r>
        <w:rPr>
          <w:rStyle w:val="CharStyle487"/>
          <w:lang w:val="en-US"/>
        </w:rPr>
        <w:t xml:space="preserve">(Tr/r) </w:t>
      </w:r>
      <w:r>
        <w:rPr>
          <w:rStyle w:val="CharStyle488"/>
        </w:rPr>
        <w:t>df.</w:t>
      </w:r>
      <w:r>
        <w:rPr>
          <w:rStyle w:val="CharStyle487"/>
          <w:lang w:val="en-US"/>
        </w:rPr>
        <w:tab/>
      </w:r>
      <w:r>
        <w:rPr>
          <w:rStyle w:val="CharStyle487"/>
        </w:rPr>
        <w:t>(3.50)</w:t>
      </w:r>
    </w:p>
    <w:p>
      <w:pPr>
        <w:pStyle w:val="Style609"/>
        <w:tabs>
          <w:tab w:leader="none" w:pos="4506" w:val="left"/>
        </w:tabs>
        <w:widowControl w:val="0"/>
        <w:keepNext w:val="0"/>
        <w:keepLines w:val="0"/>
        <w:shd w:val="clear" w:color="auto" w:fill="auto"/>
        <w:bidi w:val="0"/>
        <w:jc w:val="left"/>
        <w:spacing w:before="0" w:after="0"/>
        <w:ind w:left="3340" w:right="0" w:firstLine="0"/>
      </w:pPr>
      <w:r>
        <w:rPr>
          <w:lang w:val="ru-RU"/>
          <w:w w:val="100"/>
          <w:spacing w:val="0"/>
          <w:color w:val="000000"/>
          <w:position w:val="0"/>
        </w:rPr>
        <w:t>(7Г</w:t>
      </w:r>
      <w:r>
        <w:rPr>
          <w:rStyle w:val="CharStyle611"/>
        </w:rPr>
        <w:t>}Г)</w:t>
      </w:r>
      <w:r>
        <w:rPr>
          <w:lang w:val="ru-RU"/>
          <w:w w:val="100"/>
          <w:spacing w:val="0"/>
          <w:color w:val="000000"/>
          <w:position w:val="0"/>
        </w:rPr>
        <w:tab/>
        <w:t>7Г Г ,</w:t>
      </w:r>
    </w:p>
    <w:p>
      <w:pPr>
        <w:pStyle w:val="Style102"/>
        <w:numPr>
          <w:ilvl w:val="0"/>
          <w:numId w:val="173"/>
        </w:numPr>
        <w:tabs>
          <w:tab w:leader="none" w:pos="4857" w:val="left"/>
        </w:tabs>
        <w:widowControl w:val="0"/>
        <w:keepNext w:val="0"/>
        <w:keepLines w:val="0"/>
        <w:shd w:val="clear" w:color="auto" w:fill="auto"/>
        <w:bidi w:val="0"/>
        <w:jc w:val="left"/>
        <w:spacing w:before="0" w:after="63" w:line="149" w:lineRule="exact"/>
        <w:ind w:left="2500" w:right="0" w:firstLine="0"/>
      </w:pPr>
      <w:r>
        <w:rPr>
          <w:rStyle w:val="CharStyle487"/>
        </w:rPr>
        <w:t>0</w:t>
      </w:r>
    </w:p>
    <w:p>
      <w:pPr>
        <w:pStyle w:val="Style102"/>
        <w:widowControl w:val="0"/>
        <w:keepNext w:val="0"/>
        <w:keepLines w:val="0"/>
        <w:shd w:val="clear" w:color="auto" w:fill="auto"/>
        <w:bidi w:val="0"/>
        <w:jc w:val="both"/>
        <w:spacing w:before="0" w:after="137" w:line="221" w:lineRule="exact"/>
        <w:ind w:left="20" w:right="40" w:firstLine="0"/>
      </w:pPr>
      <w:r>
        <w:rPr>
          <w:rStyle w:val="CharStyle487"/>
        </w:rPr>
        <w:t xml:space="preserve">Интеграл в (3.50) расходится при / —&gt; оо. В эксперименте это не представляет проблемы, поскольку полоса частот любого измерительного прибора ограничена на высоких частотах. Если смоделировать это ограничение при помощи фильтра низких частот с частотой среза Д, то интеграл в (3.50) может быть вычислен с помощью формулы </w:t>
      </w:r>
      <w:r>
        <w:rPr>
          <w:rStyle w:val="CharStyle487"/>
          <w:lang w:val="en-US"/>
        </w:rPr>
        <w:t>J sin</w:t>
      </w:r>
      <w:r>
        <w:rPr>
          <w:rStyle w:val="CharStyle487"/>
          <w:lang w:val="en-US"/>
          <w:vertAlign w:val="superscript"/>
        </w:rPr>
        <w:t>4</w:t>
      </w:r>
      <w:r>
        <w:rPr>
          <w:rStyle w:val="CharStyle487"/>
          <w:lang w:val="en-US"/>
        </w:rPr>
        <w:t xml:space="preserve"> </w:t>
      </w:r>
      <w:r>
        <w:rPr>
          <w:rStyle w:val="CharStyle488"/>
          <w:lang w:val="ru-RU"/>
        </w:rPr>
        <w:t xml:space="preserve">ах </w:t>
      </w:r>
      <w:r>
        <w:rPr>
          <w:rStyle w:val="CharStyle488"/>
        </w:rPr>
        <w:t xml:space="preserve">dx </w:t>
      </w:r>
      <w:r>
        <w:rPr>
          <w:rStyle w:val="CharStyle488"/>
          <w:lang w:val="ru-RU"/>
        </w:rPr>
        <w:t>= 3/8х —</w:t>
      </w:r>
      <w:r>
        <w:rPr>
          <w:rStyle w:val="CharStyle487"/>
        </w:rPr>
        <w:t xml:space="preserve"> 1/(4</w:t>
      </w:r>
      <w:r>
        <w:rPr>
          <w:rStyle w:val="CharStyle488"/>
        </w:rPr>
        <w:t>a)</w:t>
      </w:r>
      <w:r>
        <w:rPr>
          <w:rStyle w:val="CharStyle487"/>
          <w:lang w:val="en-US"/>
        </w:rPr>
        <w:t xml:space="preserve"> sin </w:t>
      </w:r>
      <w:r>
        <w:rPr>
          <w:rStyle w:val="CharStyle487"/>
        </w:rPr>
        <w:t>2</w:t>
      </w:r>
      <w:r>
        <w:rPr>
          <w:rStyle w:val="CharStyle488"/>
          <w:lang w:val="ru-RU"/>
        </w:rPr>
        <w:t>ах</w:t>
      </w:r>
      <w:r>
        <w:rPr>
          <w:rStyle w:val="CharStyle487"/>
        </w:rPr>
        <w:t xml:space="preserve"> + 1Д32а) </w:t>
      </w:r>
      <w:r>
        <w:rPr>
          <w:rStyle w:val="CharStyle487"/>
          <w:lang w:val="en-US"/>
        </w:rPr>
        <w:t xml:space="preserve">sin </w:t>
      </w:r>
      <w:r>
        <w:rPr>
          <w:rStyle w:val="CharStyle488"/>
          <w:lang w:val="ru-RU"/>
        </w:rPr>
        <w:t>4ах.</w:t>
      </w:r>
      <w:r>
        <w:rPr>
          <w:rStyle w:val="CharStyle487"/>
        </w:rPr>
        <w:t xml:space="preserve"> При этом получим:</w:t>
      </w:r>
    </w:p>
    <w:p>
      <w:pPr>
        <w:pStyle w:val="Style118"/>
        <w:widowControl w:val="0"/>
        <w:keepNext w:val="0"/>
        <w:keepLines w:val="0"/>
        <w:shd w:val="clear" w:color="auto" w:fill="auto"/>
        <w:bidi w:val="0"/>
        <w:jc w:val="center"/>
        <w:spacing w:before="0" w:after="0" w:line="200" w:lineRule="exact"/>
        <w:ind w:left="0" w:right="120" w:firstLine="0"/>
      </w:pPr>
      <w:r>
        <w:rPr>
          <w:rStyle w:val="CharStyle494"/>
          <w:i/>
          <w:iCs/>
        </w:rPr>
        <w:t>fh</w:t>
      </w:r>
      <w:r>
        <w:rPr>
          <w:rStyle w:val="CharStyle499"/>
          <w:lang w:val="en-US"/>
          <w:i w:val="0"/>
          <w:iCs w:val="0"/>
        </w:rPr>
        <w:t xml:space="preserve"> </w:t>
      </w:r>
      <w:r>
        <w:rPr>
          <w:rStyle w:val="CharStyle612"/>
          <w:lang w:val="ru-RU"/>
          <w:i w:val="0"/>
          <w:iCs w:val="0"/>
        </w:rPr>
        <w:t>.</w:t>
      </w:r>
    </w:p>
    <w:p>
      <w:pPr>
        <w:pStyle w:val="Style102"/>
        <w:tabs>
          <w:tab w:leader="none" w:pos="5338" w:val="left"/>
        </w:tabs>
        <w:widowControl w:val="0"/>
        <w:keepNext w:val="0"/>
        <w:keepLines w:val="0"/>
        <w:shd w:val="clear" w:color="auto" w:fill="auto"/>
        <w:bidi w:val="0"/>
        <w:jc w:val="right"/>
        <w:spacing w:before="0" w:after="0" w:line="190" w:lineRule="exact"/>
        <w:ind w:left="0" w:right="40" w:firstLine="0"/>
      </w:pPr>
      <w:r>
        <w:rPr>
          <w:rStyle w:val="CharStyle488"/>
          <w:lang w:val="ru-RU"/>
        </w:rPr>
        <w:t>°у(</w:t>
      </w:r>
      <w:r>
        <w:rPr>
          <w:rStyle w:val="CharStyle488"/>
          <w:lang w:val="ru-RU"/>
          <w:vertAlign w:val="superscript"/>
        </w:rPr>
        <w:t>т</w:t>
      </w:r>
      <w:r>
        <w:rPr>
          <w:rStyle w:val="CharStyle488"/>
          <w:lang w:val="ru-RU"/>
        </w:rPr>
        <w:t>)</w:t>
      </w:r>
      <w:r>
        <w:rPr>
          <w:rStyle w:val="CharStyle487"/>
        </w:rPr>
        <w:t xml:space="preserve"> = </w:t>
      </w:r>
      <w:r>
        <w:rPr>
          <w:rStyle w:val="CharStyle487"/>
          <w:lang w:val="en-US"/>
        </w:rPr>
        <w:t>-ft sin</w:t>
      </w:r>
      <w:r>
        <w:rPr>
          <w:rStyle w:val="CharStyle487"/>
          <w:lang w:val="en-US"/>
          <w:vertAlign w:val="superscript"/>
        </w:rPr>
        <w:t>4</w:t>
      </w:r>
      <w:r>
        <w:rPr>
          <w:rStyle w:val="CharStyle487"/>
          <w:lang w:val="en-US"/>
        </w:rPr>
        <w:t xml:space="preserve">(7r/r) </w:t>
      </w:r>
      <w:r>
        <w:rPr>
          <w:rStyle w:val="CharStyle488"/>
        </w:rPr>
        <w:t xml:space="preserve">df </w:t>
      </w:r>
      <w:r>
        <w:rPr>
          <w:rStyle w:val="CharStyle488"/>
          <w:lang w:val="ru-RU"/>
        </w:rPr>
        <w:t>=</w:t>
      </w:r>
      <w:r>
        <w:rPr>
          <w:rStyle w:val="CharStyle487"/>
        </w:rPr>
        <w:t xml:space="preserve"> + </w:t>
      </w:r>
      <w:r>
        <w:rPr>
          <w:rStyle w:val="CharStyle488"/>
          <w:lang w:val="ru-RU"/>
        </w:rPr>
        <w:t>&lt;Э{т~</w:t>
      </w:r>
      <w:r>
        <w:rPr>
          <w:rStyle w:val="CharStyle488"/>
          <w:lang w:val="ru-RU"/>
          <w:vertAlign w:val="superscript"/>
        </w:rPr>
        <w:t>3</w:t>
      </w:r>
      <w:r>
        <w:rPr>
          <w:rStyle w:val="CharStyle488"/>
          <w:lang w:val="ru-RU"/>
        </w:rPr>
        <w:t>).</w:t>
      </w:r>
      <w:r>
        <w:rPr>
          <w:rStyle w:val="CharStyle487"/>
        </w:rPr>
        <w:tab/>
        <w:t>(3.51)</w:t>
      </w:r>
    </w:p>
    <w:p>
      <w:pPr>
        <w:pStyle w:val="Style278"/>
        <w:tabs>
          <w:tab w:leader="none" w:pos="4454" w:val="left"/>
        </w:tabs>
        <w:widowControl w:val="0"/>
        <w:keepNext w:val="0"/>
        <w:keepLines w:val="0"/>
        <w:shd w:val="clear" w:color="auto" w:fill="auto"/>
        <w:bidi w:val="0"/>
        <w:jc w:val="left"/>
        <w:spacing w:before="0" w:after="0" w:line="200" w:lineRule="exact"/>
        <w:ind w:left="2500" w:right="0" w:firstLine="0"/>
      </w:pPr>
      <w:r>
        <w:rPr>
          <w:rStyle w:val="CharStyle551"/>
        </w:rPr>
        <w:t>— —</w:t>
        <w:tab/>
      </w:r>
      <w:r>
        <w:rPr>
          <w:rStyle w:val="CharStyle613"/>
          <w:lang w:val="ru-RU"/>
        </w:rPr>
        <w:t>4</w:t>
      </w:r>
      <w:r>
        <w:rPr>
          <w:rStyle w:val="CharStyle551"/>
        </w:rPr>
        <w:t>^ у</w:t>
      </w:r>
    </w:p>
    <w:p>
      <w:pPr>
        <w:pStyle w:val="Style248"/>
        <w:widowControl w:val="0"/>
        <w:keepNext w:val="0"/>
        <w:keepLines w:val="0"/>
        <w:shd w:val="clear" w:color="auto" w:fill="auto"/>
        <w:bidi w:val="0"/>
        <w:jc w:val="left"/>
        <w:spacing w:before="0" w:after="235" w:line="120" w:lineRule="exact"/>
        <w:ind w:left="2500" w:right="0" w:firstLine="0"/>
      </w:pPr>
      <w:r>
        <w:rPr>
          <w:rStyle w:val="CharStyle614"/>
        </w:rPr>
        <w:t>7Г Т</w:t>
      </w:r>
    </w:p>
    <w:p>
      <w:pPr>
        <w:pStyle w:val="Style102"/>
        <w:widowControl w:val="0"/>
        <w:keepNext w:val="0"/>
        <w:keepLines w:val="0"/>
        <w:shd w:val="clear" w:color="auto" w:fill="auto"/>
        <w:bidi w:val="0"/>
        <w:jc w:val="both"/>
        <w:spacing w:before="0" w:after="0" w:line="216" w:lineRule="exact"/>
        <w:ind w:left="20" w:right="40" w:firstLine="0"/>
      </w:pPr>
      <w:r>
        <w:rPr>
          <w:rStyle w:val="CharStyle487"/>
        </w:rPr>
        <w:t xml:space="preserve">Поскольку членом </w:t>
      </w:r>
      <w:r>
        <w:rPr>
          <w:rStyle w:val="CharStyle488"/>
          <w:lang w:val="ru-RU"/>
        </w:rPr>
        <w:t>0(т~</w:t>
      </w:r>
      <w:r>
        <w:rPr>
          <w:rStyle w:val="CharStyle488"/>
          <w:lang w:val="ru-RU"/>
          <w:vertAlign w:val="superscript"/>
        </w:rPr>
        <w:t>3</w:t>
      </w:r>
      <w:r>
        <w:rPr>
          <w:rStyle w:val="CharStyle488"/>
          <w:lang w:val="ru-RU"/>
        </w:rPr>
        <w:t>)</w:t>
      </w:r>
      <w:r>
        <w:rPr>
          <w:rStyle w:val="CharStyle487"/>
        </w:rPr>
        <w:t xml:space="preserve"> при Д 1/(27гг), как правило, можно пренебречь, ва</w:t>
        <w:softHyphen/>
        <w:t xml:space="preserve">риация Аллана для белого шума фазы ведет себя как степенная функция ос </w:t>
      </w:r>
      <w:r>
        <w:rPr>
          <w:rStyle w:val="CharStyle488"/>
          <w:lang w:val="ru-RU"/>
        </w:rPr>
        <w:t>т~</w:t>
      </w:r>
      <w:r>
        <w:rPr>
          <w:rStyle w:val="CharStyle488"/>
          <w:lang w:val="ru-RU"/>
          <w:vertAlign w:val="superscript"/>
        </w:rPr>
        <w:t>2</w:t>
      </w:r>
      <w:r>
        <w:rPr>
          <w:rStyle w:val="CharStyle488"/>
          <w:lang w:val="ru-RU"/>
        </w:rPr>
        <w:t xml:space="preserve">. </w:t>
      </w:r>
      <w:r>
        <w:rPr>
          <w:rStyle w:val="CharStyle487"/>
        </w:rPr>
        <w:t xml:space="preserve">Аналогичным образом можно вычислить </w:t>
      </w:r>
      <w:r>
        <w:rPr>
          <w:rStyle w:val="CharStyle488"/>
        </w:rPr>
        <w:t>cr</w:t>
      </w:r>
      <w:r>
        <w:rPr>
          <w:rStyle w:val="CharStyle488"/>
          <w:vertAlign w:val="subscript"/>
        </w:rPr>
        <w:t>y</w:t>
      </w:r>
      <w:r>
        <w:rPr>
          <w:rStyle w:val="CharStyle488"/>
        </w:rPr>
        <w:t>(t)</w:t>
      </w:r>
      <w:r>
        <w:rPr>
          <w:rStyle w:val="CharStyle487"/>
          <w:lang w:val="en-US"/>
        </w:rPr>
        <w:t xml:space="preserve"> </w:t>
      </w:r>
      <w:r>
        <w:rPr>
          <w:rStyle w:val="CharStyle487"/>
        </w:rPr>
        <w:t>для других форм спектральной плот</w:t>
        <w:softHyphen/>
        <w:t>ности. В каждом случае для дисперсии Аллана получается характерная степенная зависимость (см. табл. 3.1).</w:t>
      </w:r>
    </w:p>
    <w:p>
      <w:pPr>
        <w:pStyle w:val="Style102"/>
        <w:widowControl w:val="0"/>
        <w:keepNext w:val="0"/>
        <w:keepLines w:val="0"/>
        <w:shd w:val="clear" w:color="auto" w:fill="auto"/>
        <w:bidi w:val="0"/>
        <w:jc w:val="both"/>
        <w:spacing w:before="0" w:after="0" w:line="221" w:lineRule="exact"/>
        <w:ind w:left="20" w:right="40" w:firstLine="300"/>
      </w:pPr>
      <w:r>
        <w:rPr>
          <w:rStyle w:val="CharStyle487"/>
        </w:rPr>
        <w:t xml:space="preserve">Интеграл (3.49) расходится также для фликкерного шума фазы </w:t>
      </w:r>
      <w:r>
        <w:rPr>
          <w:rStyle w:val="CharStyle488"/>
        </w:rPr>
        <w:t>(S</w:t>
      </w:r>
      <w:r>
        <w:rPr>
          <w:rStyle w:val="CharStyle488"/>
          <w:vertAlign w:val="subscript"/>
        </w:rPr>
        <w:t>y</w:t>
      </w:r>
      <w:r>
        <w:rPr>
          <w:rStyle w:val="CharStyle488"/>
        </w:rPr>
        <w:t xml:space="preserve">(f) </w:t>
      </w:r>
      <w:r>
        <w:rPr>
          <w:rStyle w:val="CharStyle488"/>
          <w:lang w:val="ru-RU"/>
        </w:rPr>
        <w:t xml:space="preserve">= </w:t>
      </w:r>
      <w:r>
        <w:rPr>
          <w:rStyle w:val="CharStyle488"/>
        </w:rPr>
        <w:t xml:space="preserve">h\f). </w:t>
      </w:r>
      <w:r>
        <w:rPr>
          <w:rStyle w:val="CharStyle487"/>
        </w:rPr>
        <w:t>Это можно видеть из того, что функция |#(/)|</w:t>
      </w:r>
      <w:r>
        <w:rPr>
          <w:rStyle w:val="CharStyle487"/>
          <w:vertAlign w:val="superscript"/>
        </w:rPr>
        <w:t>2</w:t>
      </w:r>
      <w:r>
        <w:rPr>
          <w:rStyle w:val="CharStyle487"/>
        </w:rPr>
        <w:t xml:space="preserve"> с ее бесконечным числом боковых максимумов (см. рис. 3.9,6) затухает с частотой, как I//</w:t>
      </w:r>
      <w:r>
        <w:rPr>
          <w:rStyle w:val="CharStyle487"/>
          <w:vertAlign w:val="superscript"/>
        </w:rPr>
        <w:t>2</w:t>
      </w:r>
      <w:r>
        <w:rPr>
          <w:rStyle w:val="CharStyle487"/>
        </w:rPr>
        <w:t>. Так же, как и в случае белых фазовых шумов, введение низкочастотного фильтра позволит вычислить дис</w:t>
        <w:softHyphen/>
        <w:t>персию Аллана, которая будет зависеть от частоты среза фильтра.</w:t>
      </w:r>
    </w:p>
    <w:p>
      <w:pPr>
        <w:pStyle w:val="Style102"/>
        <w:widowControl w:val="0"/>
        <w:keepNext w:val="0"/>
        <w:keepLines w:val="0"/>
        <w:shd w:val="clear" w:color="auto" w:fill="auto"/>
        <w:bidi w:val="0"/>
        <w:jc w:val="right"/>
        <w:spacing w:before="0" w:after="0" w:line="221" w:lineRule="exact"/>
        <w:ind w:left="20" w:right="40" w:firstLine="0"/>
        <w:sectPr>
          <w:type w:val="continuous"/>
          <w:pgSz w:w="11909" w:h="16838"/>
          <w:pgMar w:top="2892" w:left="2005" w:right="2275" w:bottom="2327" w:header="0" w:footer="3" w:gutter="0"/>
          <w:rtlGutter w:val="0"/>
          <w:cols w:space="720"/>
          <w:noEndnote/>
          <w:docGrid w:linePitch="360"/>
        </w:sectPr>
      </w:pPr>
      <w:r>
        <w:rPr>
          <w:rStyle w:val="CharStyle487"/>
        </w:rPr>
        <w:t>В общем случае интеграл в формуле (3.49) расходится при / —&gt; оо для всех сла</w:t>
        <w:softHyphen/>
        <w:t xml:space="preserve">гаемых в формуле (3.40) с </w:t>
      </w:r>
      <w:r>
        <w:rPr>
          <w:rStyle w:val="CharStyle488"/>
          <w:lang w:val="ru-RU"/>
        </w:rPr>
        <w:t>а</w:t>
      </w:r>
      <w:r>
        <w:rPr>
          <w:rStyle w:val="CharStyle487"/>
        </w:rPr>
        <w:t xml:space="preserve"> — 1. Слагаемые </w:t>
      </w:r>
      <w:r>
        <w:rPr>
          <w:rStyle w:val="CharStyle488"/>
          <w:lang w:val="ru-RU"/>
        </w:rPr>
        <w:t>с а = —</w:t>
      </w:r>
      <w:r>
        <w:rPr>
          <w:rStyle w:val="CharStyle487"/>
        </w:rPr>
        <w:t xml:space="preserve"> 1 иа = —2 расходятся также</w:t>
      </w:r>
    </w:p>
    <w:p>
      <w:pPr>
        <w:pStyle w:val="Style102"/>
        <w:widowControl w:val="0"/>
        <w:keepNext w:val="0"/>
        <w:keepLines w:val="0"/>
        <w:shd w:val="clear" w:color="auto" w:fill="auto"/>
        <w:bidi w:val="0"/>
        <w:jc w:val="both"/>
        <w:spacing w:before="0" w:after="0" w:line="226" w:lineRule="exact"/>
        <w:ind w:left="20" w:right="20" w:firstLine="0"/>
      </w:pPr>
      <w:r>
        <w:rPr>
          <w:rStyle w:val="CharStyle487"/>
        </w:rPr>
        <w:t>при / —► 0. В действительности, однако, бесконечных дисперсий не наблюдается, так как оба этих предельных случая не могут быть реализованы экспериментально. Случай / —&gt; 0 требует бесконечного времени измерения, а случай / —&gt; оо — беско</w:t>
        <w:softHyphen/>
        <w:t xml:space="preserve">нечной полосы пропускания измерительного оборудования. Тем не менее, ситуацию, когда </w:t>
      </w:r>
      <w:r>
        <w:rPr>
          <w:rStyle w:val="CharStyle488"/>
          <w:lang w:val="ru-RU"/>
        </w:rPr>
        <w:t>а</w:t>
      </w:r>
      <w:r>
        <w:rPr>
          <w:rStyle w:val="CharStyle488"/>
          <w:lang w:val="ru-RU"/>
          <w:vertAlign w:val="superscript"/>
        </w:rPr>
        <w:t>2</w:t>
      </w:r>
      <w:r>
        <w:rPr>
          <w:rStyle w:val="CharStyle488"/>
          <w:lang w:val="ru-RU"/>
        </w:rPr>
        <w:t xml:space="preserve"> (т)</w:t>
      </w:r>
      <w:r>
        <w:rPr>
          <w:rStyle w:val="CharStyle487"/>
        </w:rPr>
        <w:t xml:space="preserve"> зависит от максимального времени измерения или от полосы пропускания приборов, нельзя считать полностью удовлетворительной.</w:t>
      </w:r>
    </w:p>
    <w:p>
      <w:pPr>
        <w:pStyle w:val="Style102"/>
        <w:widowControl w:val="0"/>
        <w:keepNext w:val="0"/>
        <w:keepLines w:val="0"/>
        <w:shd w:val="clear" w:color="auto" w:fill="auto"/>
        <w:bidi w:val="0"/>
        <w:jc w:val="both"/>
        <w:spacing w:before="0" w:after="0" w:line="226" w:lineRule="exact"/>
        <w:ind w:left="20" w:right="20" w:firstLine="300"/>
        <w:sectPr>
          <w:headerReference w:type="even" r:id="rId176"/>
          <w:headerReference w:type="default" r:id="rId177"/>
          <w:headerReference w:type="first" r:id="rId178"/>
          <w:pgSz w:w="11909" w:h="16838"/>
          <w:pgMar w:top="2892" w:left="2005" w:right="2275" w:bottom="2327" w:header="0" w:footer="3" w:gutter="0"/>
          <w:rtlGutter w:val="0"/>
          <w:cols w:space="720"/>
          <w:noEndnote/>
          <w:docGrid w:linePitch="360"/>
        </w:sectPr>
      </w:pPr>
      <w:r>
        <w:rPr>
          <w:rStyle w:val="CharStyle487"/>
        </w:rPr>
        <w:t xml:space="preserve">При наличии низкочастотного обрезания интеграл (3.49) сходится на низких частотах для всех спектральных плотностей вида </w:t>
      </w:r>
      <w:r>
        <w:rPr>
          <w:rStyle w:val="CharStyle488"/>
        </w:rPr>
        <w:t>S</w:t>
      </w:r>
      <w:r>
        <w:rPr>
          <w:rStyle w:val="CharStyle488"/>
          <w:vertAlign w:val="subscript"/>
        </w:rPr>
        <w:t>y</w:t>
      </w:r>
      <w:r>
        <w:rPr>
          <w:rStyle w:val="CharStyle488"/>
        </w:rPr>
        <w:t>(f)</w:t>
      </w:r>
      <w:r>
        <w:rPr>
          <w:rStyle w:val="CharStyle487"/>
          <w:lang w:val="en-US"/>
        </w:rPr>
        <w:t xml:space="preserve"> </w:t>
      </w:r>
      <w:r>
        <w:rPr>
          <w:rStyle w:val="CharStyle487"/>
        </w:rPr>
        <w:t xml:space="preserve">ос /“ при </w:t>
      </w:r>
      <w:r>
        <w:rPr>
          <w:rStyle w:val="CharStyle488"/>
          <w:lang w:val="ru-RU"/>
        </w:rPr>
        <w:t>а</w:t>
      </w:r>
      <w:r>
        <w:rPr>
          <w:rStyle w:val="CharStyle487"/>
        </w:rPr>
        <w:t xml:space="preserve"> &gt; -2. Если спектральная плотность </w:t>
      </w:r>
      <w:r>
        <w:rPr>
          <w:rStyle w:val="CharStyle488"/>
        </w:rPr>
        <w:t>S</w:t>
      </w:r>
      <w:r>
        <w:rPr>
          <w:rStyle w:val="CharStyle488"/>
          <w:vertAlign w:val="subscript"/>
        </w:rPr>
        <w:t>y</w:t>
      </w:r>
      <w:r>
        <w:rPr>
          <w:rStyle w:val="CharStyle488"/>
        </w:rPr>
        <w:t>(f)</w:t>
      </w:r>
      <w:r>
        <w:rPr>
          <w:rStyle w:val="CharStyle487"/>
          <w:lang w:val="en-US"/>
        </w:rPr>
        <w:t xml:space="preserve"> </w:t>
      </w:r>
      <w:r>
        <w:rPr>
          <w:rStyle w:val="CharStyle487"/>
        </w:rPr>
        <w:t>может быть представлена по формуле (3.40) в ви</w:t>
        <w:softHyphen/>
        <w:t>де степенной функции, то вычисление соответствующей дисперсии Аллана (3.49) в общем случае даст степенную зависимость результата &lt;т</w:t>
      </w:r>
      <w:r>
        <w:rPr>
          <w:rStyle w:val="CharStyle487"/>
          <w:vertAlign w:val="superscript"/>
        </w:rPr>
        <w:t>2</w:t>
      </w:r>
      <w:r>
        <w:rPr>
          <w:rStyle w:val="CharStyle487"/>
        </w:rPr>
        <w:t>(т) от времени измере</w:t>
        <w:softHyphen/>
        <w:t xml:space="preserve">ния т. В тех случаях, когда </w:t>
      </w:r>
      <w:r>
        <w:rPr>
          <w:rStyle w:val="CharStyle488"/>
          <w:lang w:val="ru-RU"/>
        </w:rPr>
        <w:t>а =</w:t>
      </w:r>
      <w:r>
        <w:rPr>
          <w:rStyle w:val="CharStyle487"/>
        </w:rPr>
        <w:t xml:space="preserve"> -2, -1,0, показатели степени в выражениях для спектральной плотности и в дисперсии Аллана однозначно связаны между собой. Однако наблюдаемые зависимости дисперсии Аллана от бремени не позволяют одно</w:t>
        <w:softHyphen/>
        <w:t>значно различить на практике фликкерные шумы фазы (</w:t>
      </w:r>
      <w:r>
        <w:rPr>
          <w:rStyle w:val="CharStyle488"/>
        </w:rPr>
        <w:t>S</w:t>
      </w:r>
      <w:r>
        <w:rPr>
          <w:rStyle w:val="CharStyle488"/>
          <w:vertAlign w:val="subscript"/>
        </w:rPr>
        <w:t>y</w:t>
      </w:r>
      <w:r>
        <w:rPr>
          <w:rStyle w:val="CharStyle488"/>
        </w:rPr>
        <w:t>(f</w:t>
      </w:r>
      <w:r>
        <w:rPr>
          <w:rStyle w:val="CharStyle487"/>
        </w:rPr>
        <w:t>) ос / , «^(т) ос г ) и белый шум фазы (ЗД) ос /“‘^(т) ос т-</w:t>
      </w:r>
      <w:r>
        <w:rPr>
          <w:rStyle w:val="CharStyle487"/>
          <w:vertAlign w:val="superscript"/>
        </w:rPr>
        <w:t>2</w:t>
      </w:r>
      <w:r>
        <w:rPr>
          <w:rStyle w:val="CharStyle487"/>
        </w:rPr>
        <w:t>[1.038 + 31п(2тгДт)]), см. табл. 3.1. Для преодоления этого недостатка была предложена так называемая модифицированная дисперсия Аллана [1, 34]:</w:t>
      </w:r>
    </w:p>
    <w:p>
      <w:pPr>
        <w:widowControl w:val="0"/>
        <w:spacing w:line="472" w:lineRule="exact"/>
      </w:pPr>
      <w:r>
        <w:pict>
          <v:shape id="_x0000_s1329" type="#_x0000_t202" style="position:absolute;margin-left:353.9pt;margin-top:1.9pt;width:34.5pt;height:9.35pt;z-index:25165784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(3.52)</w:t>
                  </w:r>
                </w:p>
              </w:txbxContent>
            </v:textbox>
            <w10:wrap anchorx="margin"/>
          </v:shape>
        </w:pict>
      </w:r>
      <w:r>
        <w:pict>
          <v:shape id="_x0000_s1330" type="#_x0000_t202" style="position:absolute;margin-left:253.6pt;margin-top:15.85pt;width:22.95pt;height:9.pt;z-index:25165784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fc=l</w:t>
                  </w:r>
                </w:p>
              </w:txbxContent>
            </v:textbox>
            <w10:wrap anchorx="margin"/>
          </v:shape>
        </w:pict>
      </w:r>
      <w:r>
        <w:pict>
          <v:shape id="_x0000_s1331" type="#_x0000_t202" style="position:absolute;margin-left:177.05pt;margin-top:16.8pt;width:22.95pt;height:9.05pt;z-index:25165784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fc=l</w:t>
                  </w:r>
                </w:p>
              </w:txbxContent>
            </v:textbox>
            <w10:wrap anchorx="margin"/>
          </v:shape>
        </w:pict>
      </w:r>
      <w:r>
        <w:pict>
          <v:shape id="_x0000_s1332" type="#_x0000_t202" style="position:absolute;margin-left:144.15pt;margin-top:16.8pt;width:21.75pt;height:9.pt;z-index:25165785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г=1</w:t>
                  </w:r>
                </w:p>
              </w:txbxContent>
            </v:textbox>
            <w10:wrap anchorx="margin"/>
          </v:shape>
        </w:pict>
      </w:r>
      <w:r>
        <w:pict>
          <v:shape id="_x0000_s1333" type="#_x0000_t202" style="position:absolute;margin-left:52.7pt;margin-top:0;width:74.3pt;height:18.7pt;z-index:25165785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 xml:space="preserve">Mod </w:t>
                  </w:r>
                  <w:r>
                    <w:rPr>
                      <w:rStyle w:val="CharStyle482"/>
                      <w:spacing w:val="0"/>
                    </w:rPr>
                    <w:t>(г</w:t>
                  </w:r>
                  <w:r>
                    <w:rPr>
                      <w:rStyle w:val="CharStyle482"/>
                      <w:vertAlign w:val="superscript"/>
                      <w:spacing w:val="0"/>
                    </w:rPr>
                    <w:t>2</w:t>
                  </w:r>
                  <w:r>
                    <w:rPr>
                      <w:rStyle w:val="CharStyle482"/>
                      <w:spacing w:val="0"/>
                    </w:rPr>
                    <w:t xml:space="preserve"> (т) = ^</w:t>
                  </w:r>
                </w:p>
              </w:txbxContent>
            </v:textbox>
            <w10:wrap anchorx="margin"/>
          </v:shape>
        </w:pict>
      </w:r>
    </w:p>
    <w:p>
      <w:pPr>
        <w:widowControl w:val="0"/>
        <w:rPr>
          <w:sz w:val="2"/>
          <w:szCs w:val="2"/>
        </w:rPr>
        <w:sectPr>
          <w:type w:val="continuous"/>
          <w:pgSz w:w="11909" w:h="16838"/>
          <w:pgMar w:top="2331" w:left="1957" w:right="1957" w:bottom="2331"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6" w:lineRule="exact"/>
        <w:ind w:left="40" w:right="40" w:firstLine="0"/>
      </w:pPr>
      <w:r>
        <w:rPr>
          <w:rStyle w:val="CharStyle487"/>
        </w:rPr>
        <w:t>Эта модификация не влияет на выражения для первых четырех типов спектральных плотностей, перечисленных в табл. 3.1, но она обладает повышенной чувствитель</w:t>
        <w:softHyphen/>
        <w:t xml:space="preserve">ностью к белому шуму фазы. Для спектральной плотности вида </w:t>
      </w:r>
      <w:r>
        <w:rPr>
          <w:rStyle w:val="CharStyle488"/>
        </w:rPr>
        <w:t>S</w:t>
      </w:r>
      <w:r>
        <w:rPr>
          <w:rStyle w:val="CharStyle488"/>
          <w:vertAlign w:val="subscript"/>
        </w:rPr>
        <w:t>v</w:t>
      </w:r>
      <w:r>
        <w:rPr>
          <w:rStyle w:val="CharStyle488"/>
        </w:rPr>
        <w:t xml:space="preserve">(f) </w:t>
      </w:r>
      <w:r>
        <w:rPr>
          <w:rStyle w:val="CharStyle488"/>
          <w:lang w:val="ru-RU"/>
        </w:rPr>
        <w:t xml:space="preserve">= </w:t>
      </w:r>
      <w:r>
        <w:rPr>
          <w:rStyle w:val="CharStyle488"/>
        </w:rPr>
        <w:t>h</w:t>
      </w:r>
      <w:r>
        <w:rPr>
          <w:rStyle w:val="CharStyle488"/>
          <w:vertAlign w:val="subscript"/>
        </w:rPr>
        <w:t>2</w:t>
      </w:r>
      <w:r>
        <w:rPr>
          <w:rStyle w:val="CharStyle488"/>
        </w:rPr>
        <w:t xml:space="preserve">f </w:t>
      </w:r>
      <w:r>
        <w:rPr>
          <w:rStyle w:val="CharStyle487"/>
        </w:rPr>
        <w:t xml:space="preserve">модифицированная дисперсия Аллана </w:t>
      </w:r>
      <w:r>
        <w:rPr>
          <w:rStyle w:val="CharStyle487"/>
          <w:lang w:val="en-US"/>
        </w:rPr>
        <w:t>Mod&lt;T</w:t>
      </w:r>
      <w:r>
        <w:rPr>
          <w:rStyle w:val="CharStyle487"/>
          <w:lang w:val="en-US"/>
          <w:vertAlign w:val="superscript"/>
        </w:rPr>
        <w:t>2</w:t>
      </w:r>
      <w:r>
        <w:rPr>
          <w:rStyle w:val="CharStyle487"/>
          <w:lang w:val="en-US"/>
        </w:rPr>
        <w:t xml:space="preserve">(r) </w:t>
      </w:r>
      <w:r>
        <w:rPr>
          <w:rStyle w:val="CharStyle487"/>
        </w:rPr>
        <w:t>= 3/1</w:t>
      </w:r>
      <w:r>
        <w:rPr>
          <w:rStyle w:val="CharStyle487"/>
          <w:vertAlign w:val="subscript"/>
        </w:rPr>
        <w:t>2</w:t>
      </w:r>
      <w:r>
        <w:rPr>
          <w:rStyle w:val="CharStyle487"/>
        </w:rPr>
        <w:t>Лто/(47г</w:t>
      </w:r>
      <w:r>
        <w:rPr>
          <w:rStyle w:val="CharStyle487"/>
          <w:vertAlign w:val="superscript"/>
        </w:rPr>
        <w:t>2</w:t>
      </w:r>
      <w:r>
        <w:rPr>
          <w:rStyle w:val="CharStyle487"/>
        </w:rPr>
        <w:t>)/т</w:t>
      </w:r>
      <w:r>
        <w:rPr>
          <w:rStyle w:val="CharStyle487"/>
          <w:vertAlign w:val="superscript"/>
        </w:rPr>
        <w:t>3</w:t>
      </w:r>
      <w:r>
        <w:rPr>
          <w:rStyle w:val="CharStyle487"/>
        </w:rPr>
        <w:t xml:space="preserve"> будет пропор</w:t>
        <w:softHyphen/>
        <w:t>циональна т~</w:t>
      </w:r>
      <w:r>
        <w:rPr>
          <w:rStyle w:val="CharStyle487"/>
          <w:vertAlign w:val="superscript"/>
        </w:rPr>
        <w:t>3</w:t>
      </w:r>
      <w:r>
        <w:rPr>
          <w:rStyle w:val="CharStyle487"/>
        </w:rPr>
        <w:t>, в то время как обычная пропорциональна т .</w:t>
      </w:r>
    </w:p>
    <w:p>
      <w:pPr>
        <w:pStyle w:val="Style102"/>
        <w:widowControl w:val="0"/>
        <w:keepNext w:val="0"/>
        <w:keepLines w:val="0"/>
        <w:shd w:val="clear" w:color="auto" w:fill="auto"/>
        <w:bidi w:val="0"/>
        <w:jc w:val="both"/>
        <w:spacing w:before="0" w:after="0" w:line="226" w:lineRule="exact"/>
        <w:ind w:left="40" w:right="40" w:firstLine="300"/>
      </w:pPr>
      <w:r>
        <w:rPr>
          <w:rStyle w:val="CharStyle487"/>
        </w:rPr>
        <w:t>Описание нестабильности генераторов во временном представлении посредством дисперсии Аллана используется очень часто, так как эта дисперсия легко вычис</w:t>
        <w:softHyphen/>
        <w:t>ляется из наборов данных, получаемых с помощью простых счетчиков. С другой стороны, описание флуктуаций в частотном представлении посредством спектраль</w:t>
        <w:softHyphen/>
        <w:t>ных плотностей содержит всю информацию о шуме. Более того, оно позволяет вычислить дисперсию Аллана с помощью формулы (3.49). В противоположность этому вычисление спектральной плотности из дисперсии Аллана требует решения интегрального уравнения, что возможно только для отдельных простых случаев, например, если спектральная плотность зависит от частоты степенным образом. Этого, однако, оказывается достаточно, если весь диапазон частот может быть раз</w:t>
        <w:softHyphen/>
        <w:t>делен на отдельные участки, в пределах каждого из которых спектральная плотность следует некоторому степенному закону. Такое поведение может интерпретироваться как результат суперпозиции нескольких различных шумовых процессов.</w:t>
      </w:r>
    </w:p>
    <w:p>
      <w:pPr>
        <w:pStyle w:val="Style102"/>
        <w:widowControl w:val="0"/>
        <w:keepNext w:val="0"/>
        <w:keepLines w:val="0"/>
        <w:shd w:val="clear" w:color="auto" w:fill="auto"/>
        <w:bidi w:val="0"/>
        <w:jc w:val="both"/>
        <w:spacing w:before="0" w:after="0" w:line="226" w:lineRule="exact"/>
        <w:ind w:left="40" w:right="40" w:firstLine="300"/>
      </w:pPr>
      <w:r>
        <w:rPr>
          <w:rStyle w:val="CharStyle487"/>
        </w:rPr>
        <w:t>В качестве примера рассмотрим девиацию Аллана водородног.о мазера (см. рис. 3.3), для которой при малых временах измерения доминирует белый шум фазы (ос г</w:t>
      </w:r>
      <w:r>
        <w:rPr>
          <w:rStyle w:val="CharStyle487"/>
          <w:vertAlign w:val="superscript"/>
        </w:rPr>
        <w:t>-1</w:t>
      </w:r>
      <w:r>
        <w:rPr>
          <w:rStyle w:val="CharStyle487"/>
        </w:rPr>
        <w:t>) или, возможно, фликкерный шум фазы (также примерно пропорциональный т</w:t>
      </w:r>
      <w:r>
        <w:rPr>
          <w:rStyle w:val="CharStyle487"/>
          <w:vertAlign w:val="superscript"/>
        </w:rPr>
        <w:t>-1</w:t>
      </w:r>
      <w:r>
        <w:rPr>
          <w:rStyle w:val="CharStyle487"/>
        </w:rPr>
        <w:t>), а при больших — белый шум частоты (ост ). Затем девиация Аллана достигает минимума, так называемого уровня фликкерных шумов, после чего она может начать вновь расти, например, благодаря дрейфу частоты (ос т</w:t>
      </w:r>
      <w:r>
        <w:rPr>
          <w:rStyle w:val="CharStyle487"/>
          <w:vertAlign w:val="superscript"/>
        </w:rPr>
        <w:t>1</w:t>
      </w:r>
      <w:r>
        <w:rPr>
          <w:rStyle w:val="CharStyle487"/>
        </w:rPr>
        <w:t>/</w:t>
      </w:r>
      <w:r>
        <w:rPr>
          <w:rStyle w:val="CharStyle487"/>
          <w:vertAlign w:val="superscript"/>
        </w:rPr>
        <w:t>2</w:t>
      </w:r>
      <w:r>
        <w:rPr>
          <w:rStyle w:val="CharStyle487"/>
        </w:rPr>
        <w:t>). Лежащие в основе такого поведения физические процессы более подробно будут рассмотрены в §8.1.</w:t>
      </w:r>
      <w:r>
        <w:br w:type="page"/>
      </w:r>
    </w:p>
    <w:p>
      <w:pPr>
        <w:pStyle w:val="Style567"/>
        <w:widowControl w:val="0"/>
        <w:keepNext w:val="0"/>
        <w:keepLines w:val="0"/>
        <w:shd w:val="clear" w:color="auto" w:fill="auto"/>
        <w:bidi w:val="0"/>
        <w:spacing w:before="0" w:after="181" w:line="250" w:lineRule="exact"/>
        <w:ind w:left="0" w:right="60" w:firstLine="0"/>
      </w:pPr>
      <w:bookmarkStart w:id="40" w:name="bookmark40"/>
      <w:r>
        <w:rPr>
          <w:lang w:val="ru-RU"/>
          <w:w w:val="100"/>
          <w:spacing w:val="0"/>
          <w:color w:val="000000"/>
          <w:position w:val="0"/>
        </w:rPr>
        <w:t>§ 3.4. От флуктуаций частоты к форме линии генерации</w:t>
      </w:r>
      <w:bookmarkEnd w:id="40"/>
    </w:p>
    <w:p>
      <w:pPr>
        <w:pStyle w:val="Style102"/>
        <w:widowControl w:val="0"/>
        <w:keepNext w:val="0"/>
        <w:keepLines w:val="0"/>
        <w:shd w:val="clear" w:color="auto" w:fill="auto"/>
        <w:bidi w:val="0"/>
        <w:jc w:val="both"/>
        <w:spacing w:before="0" w:after="0" w:line="221" w:lineRule="exact"/>
        <w:ind w:left="40" w:right="20" w:firstLine="300"/>
      </w:pPr>
      <w:r>
        <w:rPr>
          <w:rStyle w:val="CharStyle487"/>
        </w:rPr>
        <w:t>Часто при исследовании свойств лазера или СВЧ-стандарта частоты представляет интерес лишь участок спектра мощности в узкой полосе вблизи частоты гене</w:t>
        <w:softHyphen/>
        <w:t xml:space="preserve">рации. Для идеального генератора с частотой </w:t>
      </w:r>
      <w:r>
        <w:rPr>
          <w:rStyle w:val="CharStyle488"/>
          <w:lang w:val="ru-RU"/>
        </w:rPr>
        <w:t>щ</w:t>
      </w:r>
      <w:r>
        <w:rPr>
          <w:rStyle w:val="CharStyle487"/>
        </w:rPr>
        <w:t xml:space="preserve"> этот спектр должен иметь вид дельта-функции на этой частоте. Для реального генератора, возмущаемого шумовы</w:t>
        <w:softHyphen/>
        <w:t xml:space="preserve">ми процессами, мощность распределяется по некоторому диапазону частот вокруг </w:t>
      </w:r>
      <w:r>
        <w:rPr>
          <w:rStyle w:val="CharStyle488"/>
          <w:lang w:val="ru-RU"/>
        </w:rPr>
        <w:t>щ.</w:t>
      </w:r>
    </w:p>
    <w:p>
      <w:pPr>
        <w:pStyle w:val="Style102"/>
        <w:widowControl w:val="0"/>
        <w:keepNext w:val="0"/>
        <w:keepLines w:val="0"/>
        <w:shd w:val="clear" w:color="auto" w:fill="auto"/>
        <w:bidi w:val="0"/>
        <w:jc w:val="both"/>
        <w:spacing w:before="0" w:after="0" w:line="221" w:lineRule="exact"/>
        <w:ind w:left="40" w:right="20" w:firstLine="300"/>
      </w:pPr>
      <w:r>
        <w:rPr>
          <w:rStyle w:val="CharStyle487"/>
        </w:rPr>
        <w:t>Спектр мощности может быть измерен различными методами. В качестве первого можно привести полосовой фильтр, чья центральная частота перестраивается в пре</w:t>
        <w:softHyphen/>
        <w:t>делах некоторого диапазона вокруг центральной частоты генерации. Тогда спектр мощности есть зависимость мощности сигнала на выходе от частоты настройки этого фильтра. В оптическом диапазоне с этой целью часто используется перестраиваемый резонатор Фабри-Перо. Другой возможностью измерения спектра мощности являет</w:t>
        <w:softHyphen/>
        <w:t>ся подача сигнала с генератора одновременно на несколько параллельно включенных фильтров. Тот же результат может быть получен с помощью процедуры быстрого преобразования Фурье для оцифрованного сигнала.</w:t>
      </w:r>
    </w:p>
    <w:p>
      <w:pPr>
        <w:pStyle w:val="Style102"/>
        <w:widowControl w:val="0"/>
        <w:keepNext w:val="0"/>
        <w:keepLines w:val="0"/>
        <w:shd w:val="clear" w:color="auto" w:fill="auto"/>
        <w:bidi w:val="0"/>
        <w:jc w:val="both"/>
        <w:spacing w:before="0" w:after="0" w:line="221" w:lineRule="exact"/>
        <w:ind w:left="40" w:right="20" w:firstLine="300"/>
      </w:pPr>
      <w:r>
        <w:rPr>
          <w:rStyle w:val="CharStyle487"/>
        </w:rPr>
        <w:t>Следует, однако, указать, что концепция спектра мощности с хорошо определен</w:t>
        <w:softHyphen/>
        <w:t>ной формой и спектральной шириной огибающей в общем случае применима не ко всем шумовым процессам. В качестве примера рассмотрим спектральную плотность с большим вкладом шума 1//. Для больших времен наблюдения, соответствующих низким фурье-частотам, центральная частота генерации будет дрейфовать. При этом не будет однозначно определенной «ширины линии», поскольку измеренная ширина спектра мощности будет зависеть от времени наблюдения.</w:t>
      </w:r>
    </w:p>
    <w:p>
      <w:pPr>
        <w:pStyle w:val="Style102"/>
        <w:widowControl w:val="0"/>
        <w:keepNext w:val="0"/>
        <w:keepLines w:val="0"/>
        <w:shd w:val="clear" w:color="auto" w:fill="auto"/>
        <w:bidi w:val="0"/>
        <w:jc w:val="both"/>
        <w:spacing w:before="0" w:after="445" w:line="221" w:lineRule="exact"/>
        <w:ind w:left="40" w:right="20" w:firstLine="300"/>
      </w:pPr>
      <w:r>
        <w:rPr>
          <w:rStyle w:val="CharStyle487"/>
        </w:rPr>
        <w:t xml:space="preserve">Помня это обстоятельство, мы покажем, как можно вычислить форму линии излучения исходя из заданной спектральной плотности флуктуаций частоты </w:t>
      </w:r>
      <w:r>
        <w:rPr>
          <w:rStyle w:val="CharStyle488"/>
        </w:rPr>
        <w:t>S</w:t>
      </w:r>
      <w:r>
        <w:rPr>
          <w:rStyle w:val="CharStyle488"/>
          <w:vertAlign w:val="subscript"/>
        </w:rPr>
        <w:t>u</w:t>
      </w:r>
      <w:r>
        <w:rPr>
          <w:rStyle w:val="CharStyle488"/>
        </w:rPr>
        <w:t xml:space="preserve">(v). </w:t>
      </w:r>
      <w:r>
        <w:rPr>
          <w:rStyle w:val="CharStyle487"/>
        </w:rPr>
        <w:t>Спектральная плотность флуктуаций напряженности электрического поля может быть вычислена способом, представленным в работах [35, 36, 37]. По аналогии с формулами (3.27) и (3.28) эта (двусторонняя) спектральная плотность задается преобразованием Фурье</w:t>
      </w:r>
    </w:p>
    <w:p>
      <w:pPr>
        <w:pStyle w:val="Style118"/>
        <w:tabs>
          <w:tab w:leader="none" w:pos="3722" w:val="left"/>
        </w:tabs>
        <w:widowControl w:val="0"/>
        <w:keepNext w:val="0"/>
        <w:keepLines w:val="0"/>
        <w:shd w:val="clear" w:color="auto" w:fill="auto"/>
        <w:bidi w:val="0"/>
        <w:jc w:val="both"/>
        <w:spacing w:before="0" w:after="429" w:line="190" w:lineRule="exact"/>
        <w:ind w:left="40" w:right="0" w:firstLine="0"/>
      </w:pPr>
      <w:r>
        <w:pict>
          <v:shape id="_x0000_s1334" type="#_x0000_t202" style="position:absolute;margin-left:113.45pt;margin-top:0;width:46.pt;height:11.4pt;z-index:-125829278;mso-wrap-distance-left:5.pt;mso-wrap-distance-top:32.4pt;mso-wrap-distance-right:14.1pt;mso-wrap-distance-bottom:23.8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615"/>
                      <w:i/>
                      <w:iCs/>
                      <w:spacing w:val="20"/>
                    </w:rPr>
                    <w:t>Se{v)</w:t>
                  </w:r>
                  <w:r>
                    <w:rPr>
                      <w:rStyle w:val="CharStyle550"/>
                      <w:lang w:val="en-US"/>
                      <w:i w:val="0"/>
                      <w:iCs w:val="0"/>
                      <w:spacing w:val="0"/>
                    </w:rPr>
                    <w:t xml:space="preserve"> </w:t>
                  </w:r>
                  <w:r>
                    <w:rPr>
                      <w:rStyle w:val="CharStyle550"/>
                      <w:i w:val="0"/>
                      <w:iCs w:val="0"/>
                      <w:spacing w:val="0"/>
                    </w:rPr>
                    <w:t>=</w:t>
                  </w:r>
                </w:p>
              </w:txbxContent>
            </v:textbox>
            <w10:wrap type="square" anchorx="margin"/>
          </v:shape>
        </w:pict>
      </w:r>
      <w:r>
        <w:rPr>
          <w:rStyle w:val="CharStyle499"/>
          <w:i w:val="0"/>
          <w:iCs w:val="0"/>
        </w:rPr>
        <w:t>ехр(—</w:t>
      </w:r>
      <w:r>
        <w:rPr>
          <w:rStyle w:val="CharStyle570"/>
          <w:lang w:val="ru-RU"/>
          <w:i/>
          <w:iCs/>
        </w:rPr>
        <w:t>12тп/т)11е{т)</w:t>
      </w:r>
      <w:r>
        <w:rPr>
          <w:rStyle w:val="CharStyle494"/>
          <w:lang w:val="ru-RU"/>
          <w:i/>
          <w:iCs/>
        </w:rPr>
        <w:t xml:space="preserve"> </w:t>
      </w:r>
      <w:r>
        <w:rPr>
          <w:rStyle w:val="CharStyle494"/>
          <w:i/>
          <w:iCs/>
        </w:rPr>
        <w:t>dr</w:t>
      </w:r>
      <w:r>
        <w:rPr>
          <w:rStyle w:val="CharStyle499"/>
          <w:lang w:val="en-US"/>
          <w:i w:val="0"/>
          <w:iCs w:val="0"/>
        </w:rPr>
        <w:tab/>
      </w:r>
      <w:r>
        <w:rPr>
          <w:rStyle w:val="CharStyle499"/>
          <w:i w:val="0"/>
          <w:iCs w:val="0"/>
        </w:rPr>
        <w:t>(3.53)</w:t>
      </w:r>
    </w:p>
    <w:p>
      <w:pPr>
        <w:pStyle w:val="Style102"/>
        <w:widowControl w:val="0"/>
        <w:keepNext w:val="0"/>
        <w:keepLines w:val="0"/>
        <w:shd w:val="clear" w:color="auto" w:fill="auto"/>
        <w:bidi w:val="0"/>
        <w:jc w:val="both"/>
        <w:spacing w:before="0" w:after="213" w:line="190" w:lineRule="exact"/>
        <w:ind w:left="40" w:right="0" w:firstLine="0"/>
      </w:pPr>
      <w:r>
        <w:rPr>
          <w:rStyle w:val="CharStyle487"/>
        </w:rPr>
        <w:t>от автокорреляционной функции</w:t>
      </w:r>
    </w:p>
    <w:p>
      <w:pPr>
        <w:pStyle w:val="Style118"/>
        <w:tabs>
          <w:tab w:leader="none" w:pos="4363" w:val="left"/>
        </w:tabs>
        <w:widowControl w:val="0"/>
        <w:keepNext w:val="0"/>
        <w:keepLines w:val="0"/>
        <w:shd w:val="clear" w:color="auto" w:fill="auto"/>
        <w:bidi w:val="0"/>
        <w:spacing w:before="0" w:after="187" w:line="190" w:lineRule="exact"/>
        <w:ind w:left="0" w:right="20" w:firstLine="0"/>
      </w:pPr>
      <w:r>
        <w:rPr>
          <w:rStyle w:val="CharStyle570"/>
          <w:i/>
          <w:iCs/>
        </w:rPr>
        <w:t>R</w:t>
      </w:r>
      <w:r>
        <w:rPr>
          <w:rStyle w:val="CharStyle570"/>
          <w:vertAlign w:val="subscript"/>
          <w:i/>
          <w:iCs/>
        </w:rPr>
        <w:t>e</w:t>
      </w:r>
      <w:r>
        <w:rPr>
          <w:rStyle w:val="CharStyle570"/>
          <w:i/>
          <w:iCs/>
        </w:rPr>
        <w:t>(t)</w:t>
      </w:r>
      <w:r>
        <w:rPr>
          <w:rStyle w:val="CharStyle494"/>
          <w:i/>
          <w:iCs/>
        </w:rPr>
        <w:t xml:space="preserve"> </w:t>
      </w:r>
      <w:r>
        <w:rPr>
          <w:rStyle w:val="CharStyle494"/>
          <w:lang w:val="ru-RU"/>
          <w:i/>
          <w:iCs/>
        </w:rPr>
        <w:t xml:space="preserve">= </w:t>
      </w:r>
      <w:r>
        <w:rPr>
          <w:rStyle w:val="CharStyle494"/>
          <w:i/>
          <w:iCs/>
        </w:rPr>
        <w:t>(E(t</w:t>
      </w:r>
      <w:r>
        <w:rPr>
          <w:rStyle w:val="CharStyle499"/>
          <w:lang w:val="en-US"/>
          <w:i w:val="0"/>
          <w:iCs w:val="0"/>
        </w:rPr>
        <w:t xml:space="preserve"> </w:t>
      </w:r>
      <w:r>
        <w:rPr>
          <w:rStyle w:val="CharStyle499"/>
          <w:i w:val="0"/>
          <w:iCs w:val="0"/>
        </w:rPr>
        <w:t xml:space="preserve">+ </w:t>
      </w:r>
      <w:r>
        <w:rPr>
          <w:rStyle w:val="CharStyle494"/>
          <w:lang w:val="ru-RU"/>
          <w:i/>
          <w:iCs/>
        </w:rPr>
        <w:t>т)Е*</w:t>
      </w:r>
      <w:r>
        <w:rPr>
          <w:rStyle w:val="CharStyle499"/>
          <w:i w:val="0"/>
          <w:iCs w:val="0"/>
        </w:rPr>
        <w:t xml:space="preserve"> (*))</w:t>
        <w:tab/>
        <w:t>(3.54)</w:t>
      </w:r>
    </w:p>
    <w:p>
      <w:pPr>
        <w:pStyle w:val="Style102"/>
        <w:widowControl w:val="0"/>
        <w:keepNext w:val="0"/>
        <w:keepLines w:val="0"/>
        <w:shd w:val="clear" w:color="auto" w:fill="auto"/>
        <w:bidi w:val="0"/>
        <w:jc w:val="both"/>
        <w:spacing w:before="0" w:after="261" w:line="216" w:lineRule="exact"/>
        <w:ind w:left="40" w:right="20" w:firstLine="0"/>
      </w:pPr>
      <w:r>
        <w:rPr>
          <w:rStyle w:val="CharStyle487"/>
        </w:rPr>
        <w:t xml:space="preserve">для напряженности электрического поля </w:t>
      </w:r>
      <w:r>
        <w:rPr>
          <w:rStyle w:val="CharStyle488"/>
        </w:rPr>
        <w:t>E(t).</w:t>
      </w:r>
      <w:r>
        <w:rPr>
          <w:rStyle w:val="CharStyle487"/>
          <w:lang w:val="en-US"/>
        </w:rPr>
        <w:t xml:space="preserve"> </w:t>
      </w:r>
      <w:r>
        <w:rPr>
          <w:rStyle w:val="CharStyle487"/>
        </w:rPr>
        <w:t>Для комплексного представления электрического поля в электромагнитной волне с пренебрежимо малыми амплитуд</w:t>
        <w:softHyphen/>
        <w:t xml:space="preserve">ными флуктуациями и действительной амплитудой </w:t>
      </w:r>
      <w:r>
        <w:rPr>
          <w:rStyle w:val="CharStyle579"/>
        </w:rPr>
        <w:t>Eq</w:t>
      </w:r>
    </w:p>
    <w:p>
      <w:pPr>
        <w:pStyle w:val="Style102"/>
        <w:tabs>
          <w:tab w:leader="none" w:pos="4512" w:val="left"/>
        </w:tabs>
        <w:widowControl w:val="0"/>
        <w:keepNext w:val="0"/>
        <w:keepLines w:val="0"/>
        <w:shd w:val="clear" w:color="auto" w:fill="auto"/>
        <w:bidi w:val="0"/>
        <w:jc w:val="right"/>
        <w:spacing w:before="0" w:after="194" w:line="190" w:lineRule="exact"/>
        <w:ind w:left="0" w:right="20" w:firstLine="0"/>
      </w:pPr>
      <w:r>
        <w:rPr>
          <w:rStyle w:val="CharStyle488"/>
        </w:rPr>
        <w:t>E(t</w:t>
      </w:r>
      <w:r>
        <w:rPr>
          <w:rStyle w:val="CharStyle487"/>
        </w:rPr>
        <w:t xml:space="preserve">) = </w:t>
      </w:r>
      <w:r>
        <w:rPr>
          <w:rStyle w:val="CharStyle579"/>
        </w:rPr>
        <w:t>Eq</w:t>
      </w:r>
      <w:r>
        <w:rPr>
          <w:rStyle w:val="CharStyle487"/>
          <w:lang w:val="en-US"/>
        </w:rPr>
        <w:t xml:space="preserve"> exp </w:t>
      </w:r>
      <w:r>
        <w:rPr>
          <w:rStyle w:val="CharStyle488"/>
        </w:rPr>
        <w:t>i[2m/ot</w:t>
      </w:r>
      <w:r>
        <w:rPr>
          <w:rStyle w:val="CharStyle487"/>
          <w:lang w:val="en-US"/>
        </w:rPr>
        <w:t xml:space="preserve"> </w:t>
      </w:r>
      <w:r>
        <w:rPr>
          <w:rStyle w:val="CharStyle487"/>
        </w:rPr>
        <w:t xml:space="preserve">+ </w:t>
      </w:r>
      <w:r>
        <w:rPr>
          <w:rStyle w:val="CharStyle488"/>
          <w:lang w:val="ru-RU"/>
        </w:rPr>
        <w:t>ф(Ь)]</w:t>
      </w:r>
      <w:r>
        <w:rPr>
          <w:rStyle w:val="CharStyle487"/>
        </w:rPr>
        <w:tab/>
        <w:t>(3.55)</w:t>
      </w:r>
    </w:p>
    <w:p>
      <w:pPr>
        <w:pStyle w:val="Style102"/>
        <w:widowControl w:val="0"/>
        <w:keepNext w:val="0"/>
        <w:keepLines w:val="0"/>
        <w:shd w:val="clear" w:color="auto" w:fill="auto"/>
        <w:bidi w:val="0"/>
        <w:jc w:val="both"/>
        <w:spacing w:before="0" w:after="223" w:line="190" w:lineRule="exact"/>
        <w:ind w:left="40" w:right="0" w:firstLine="0"/>
      </w:pPr>
      <w:r>
        <w:rPr>
          <w:rStyle w:val="CharStyle487"/>
        </w:rPr>
        <w:t>автокорреляционная функция имеет вид:</w:t>
      </w:r>
    </w:p>
    <w:p>
      <w:pPr>
        <w:pStyle w:val="Style118"/>
        <w:tabs>
          <w:tab w:leader="none" w:pos="5333" w:val="left"/>
        </w:tabs>
        <w:widowControl w:val="0"/>
        <w:keepNext w:val="0"/>
        <w:keepLines w:val="0"/>
        <w:shd w:val="clear" w:color="auto" w:fill="auto"/>
        <w:bidi w:val="0"/>
        <w:spacing w:before="0" w:after="198" w:line="190" w:lineRule="exact"/>
        <w:ind w:left="0" w:right="20" w:firstLine="0"/>
      </w:pPr>
      <w:r>
        <w:rPr>
          <w:rStyle w:val="CharStyle570"/>
          <w:i/>
          <w:iCs/>
        </w:rPr>
        <w:t>Re(t)</w:t>
      </w:r>
      <w:r>
        <w:rPr>
          <w:rStyle w:val="CharStyle499"/>
          <w:lang w:val="en-US"/>
          <w:i w:val="0"/>
          <w:iCs w:val="0"/>
        </w:rPr>
        <w:t xml:space="preserve"> </w:t>
      </w:r>
      <w:r>
        <w:rPr>
          <w:rStyle w:val="CharStyle499"/>
          <w:i w:val="0"/>
          <w:iCs w:val="0"/>
        </w:rPr>
        <w:t xml:space="preserve">= </w:t>
      </w:r>
      <w:r>
        <w:rPr>
          <w:rStyle w:val="CharStyle570"/>
          <w:i/>
          <w:iCs/>
        </w:rPr>
        <w:t>Eq</w:t>
      </w:r>
      <w:r>
        <w:rPr>
          <w:rStyle w:val="CharStyle494"/>
          <w:i/>
          <w:iCs/>
        </w:rPr>
        <w:t xml:space="preserve"> </w:t>
      </w:r>
      <w:r>
        <w:rPr>
          <w:rStyle w:val="CharStyle494"/>
          <w:lang w:val="ru-RU"/>
          <w:i/>
          <w:iCs/>
        </w:rPr>
        <w:t>ехр[12тп/</w:t>
      </w:r>
      <w:r>
        <w:rPr>
          <w:rStyle w:val="CharStyle494"/>
          <w:lang w:val="ru-RU"/>
          <w:vertAlign w:val="subscript"/>
          <w:i/>
          <w:iCs/>
        </w:rPr>
        <w:t>0</w:t>
      </w:r>
      <w:r>
        <w:rPr>
          <w:rStyle w:val="CharStyle494"/>
          <w:lang w:val="ru-RU"/>
          <w:i/>
          <w:iCs/>
        </w:rPr>
        <w:t>т]{ехр{[ф(г + т) - ф(т)]).</w:t>
      </w:r>
      <w:r>
        <w:rPr>
          <w:rStyle w:val="CharStyle499"/>
          <w:i w:val="0"/>
          <w:iCs w:val="0"/>
        </w:rPr>
        <w:tab/>
        <w:t>(3.56)</w:t>
      </w:r>
    </w:p>
    <w:p>
      <w:pPr>
        <w:pStyle w:val="Style102"/>
        <w:widowControl w:val="0"/>
        <w:keepNext w:val="0"/>
        <w:keepLines w:val="0"/>
        <w:shd w:val="clear" w:color="auto" w:fill="auto"/>
        <w:bidi w:val="0"/>
        <w:jc w:val="both"/>
        <w:spacing w:before="0" w:after="0" w:line="221" w:lineRule="exact"/>
        <w:ind w:left="40" w:right="20" w:firstLine="0"/>
      </w:pPr>
      <w:r>
        <w:rPr>
          <w:rStyle w:val="CharStyle487"/>
        </w:rPr>
        <w:t xml:space="preserve">Среднее значение (ехр </w:t>
      </w:r>
      <w:r>
        <w:rPr>
          <w:rStyle w:val="CharStyle488"/>
          <w:lang w:val="ru-RU"/>
        </w:rPr>
        <w:t>1[ф(Ь + г) — ф(т)])</w:t>
      </w:r>
      <w:r>
        <w:rPr>
          <w:rStyle w:val="CharStyle487"/>
        </w:rPr>
        <w:t xml:space="preserve"> может быть выражено через спектраль</w:t>
        <w:softHyphen/>
        <w:t>ную плотность флуктуаций фазы /). Для этого предположим прежде всего,</w:t>
      </w:r>
      <w:r>
        <w:br w:type="page"/>
      </w:r>
    </w:p>
    <w:p>
      <w:pPr>
        <w:pStyle w:val="Style102"/>
        <w:widowControl w:val="0"/>
        <w:keepNext w:val="0"/>
        <w:keepLines w:val="0"/>
        <w:shd w:val="clear" w:color="auto" w:fill="auto"/>
        <w:bidi w:val="0"/>
        <w:jc w:val="both"/>
        <w:spacing w:before="0" w:after="336" w:line="235" w:lineRule="exact"/>
        <w:ind w:left="0" w:right="180" w:firstLine="0"/>
      </w:pPr>
      <w:r>
        <w:rPr>
          <w:rStyle w:val="CharStyle487"/>
        </w:rPr>
        <w:t>что флуктуации являются эргодическими, то есть усреднение по времени для них эквивалентно усреднению по ансамблю:</w:t>
      </w:r>
    </w:p>
    <w:p>
      <w:pPr>
        <w:pStyle w:val="Style102"/>
        <w:widowControl w:val="0"/>
        <w:keepNext w:val="0"/>
        <w:keepLines w:val="0"/>
        <w:shd w:val="clear" w:color="auto" w:fill="auto"/>
        <w:bidi w:val="0"/>
        <w:jc w:val="both"/>
        <w:spacing w:before="0" w:after="0" w:line="190" w:lineRule="exact"/>
        <w:ind w:left="0" w:right="0" w:firstLine="0"/>
        <w:sectPr>
          <w:type w:val="continuous"/>
          <w:pgSz w:w="11909" w:h="16838"/>
          <w:pgMar w:top="2980" w:left="2048" w:right="2107" w:bottom="2543" w:header="0" w:footer="3" w:gutter="0"/>
          <w:rtlGutter w:val="0"/>
          <w:cols w:space="720"/>
          <w:noEndnote/>
          <w:docGrid w:linePitch="360"/>
        </w:sectPr>
      </w:pPr>
      <w:r>
        <w:pict>
          <v:shape id="_x0000_s1335" type="#_x0000_t202" style="position:absolute;margin-left:348.65pt;margin-top:40.8pt;width:33.85pt;height:9.35pt;z-index:-125829277;mso-wrap-distance-left:5.pt;mso-wrap-distance-top:28.5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(3.57)</w:t>
                  </w:r>
                </w:p>
              </w:txbxContent>
            </v:textbox>
            <w10:wrap type="square" anchorx="margin" anchory="margin"/>
          </v:shape>
        </w:pict>
      </w:r>
      <w:r>
        <w:rPr>
          <w:rStyle w:val="CharStyle487"/>
        </w:rPr>
        <w:t xml:space="preserve">ехр[гФ(£, г)] = (ехр[гФ(£, г)]) = </w:t>
      </w:r>
      <w:r>
        <w:rPr>
          <w:rStyle w:val="CharStyle488"/>
          <w:lang w:val="ru-RU"/>
        </w:rPr>
        <w:t>р{</w:t>
      </w:r>
      <w:r>
        <w:rPr>
          <w:rStyle w:val="CharStyle487"/>
        </w:rPr>
        <w:t xml:space="preserve"> Ф) ехр(гФ) </w:t>
      </w:r>
      <w:r>
        <w:rPr>
          <w:rStyle w:val="CharStyle488"/>
          <w:lang w:val="ru-RU"/>
        </w:rPr>
        <w:t>dФ</w:t>
      </w:r>
      <w:r>
        <w:rPr>
          <w:rStyle w:val="CharStyle487"/>
        </w:rPr>
        <w:t>,</w:t>
      </w:r>
    </w:p>
    <w:p>
      <w:pPr>
        <w:widowControl w:val="0"/>
        <w:spacing w:line="240" w:lineRule="exact"/>
        <w:rPr>
          <w:sz w:val="19"/>
          <w:szCs w:val="19"/>
        </w:rPr>
      </w:pPr>
    </w:p>
    <w:p>
      <w:pPr>
        <w:widowControl w:val="0"/>
        <w:spacing w:before="71" w:after="7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851" w:left="4865" w:right="4611" w:bottom="2381" w:header="0" w:footer="3" w:gutter="0"/>
          <w:rtlGutter w:val="0"/>
          <w:cols w:space="720"/>
          <w:noEndnote/>
          <w:docGrid w:linePitch="360"/>
        </w:sectPr>
      </w:pPr>
      <w:r>
        <w:pict>
          <v:shape id="_x0000_s1336" type="#_x0000_t202" style="position:absolute;margin-left:-136.1pt;margin-top:72.75pt;width:17.85pt;height:9.pt;z-index:-125829276;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482"/>
                      <w:spacing w:val="0"/>
                    </w:rPr>
                    <w:t>где</w:t>
                  </w:r>
                </w:p>
              </w:txbxContent>
            </v:textbox>
            <w10:wrap type="square" anchorx="margin" anchory="margin"/>
          </v:shape>
        </w:pict>
      </w:r>
      <w:r>
        <w:pict>
          <v:shape id="_x0000_s1337" type="#_x0000_t202" style="position:absolute;margin-left:212.1pt;margin-top:79.7pt;width:29.1pt;height:9.7pt;z-index:-125829275;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(3.58)</w:t>
                  </w:r>
                </w:p>
              </w:txbxContent>
            </v:textbox>
            <w10:wrap type="square" anchorx="margin" anchory="margin"/>
          </v:shape>
        </w:pict>
      </w:r>
      <w:r>
        <w:rPr>
          <w:rStyle w:val="CharStyle499"/>
          <w:i w:val="0"/>
          <w:iCs w:val="0"/>
        </w:rPr>
        <w:t xml:space="preserve">Ф </w:t>
      </w:r>
      <w:r>
        <w:rPr>
          <w:rStyle w:val="CharStyle494"/>
          <w:i/>
          <w:iCs/>
        </w:rPr>
        <w:t>(t,r)</w:t>
      </w:r>
      <w:r>
        <w:rPr>
          <w:rStyle w:val="CharStyle499"/>
          <w:lang w:val="en-US"/>
          <w:i w:val="0"/>
          <w:iCs w:val="0"/>
        </w:rPr>
        <w:t xml:space="preserve"> </w:t>
      </w:r>
      <w:r>
        <w:rPr>
          <w:rStyle w:val="CharStyle499"/>
          <w:i w:val="0"/>
          <w:iCs w:val="0"/>
        </w:rPr>
        <w:t xml:space="preserve">= </w:t>
      </w:r>
      <w:r>
        <w:rPr>
          <w:rStyle w:val="CharStyle494"/>
          <w:lang w:val="ru-RU"/>
          <w:i/>
          <w:iCs/>
        </w:rPr>
        <w:t>ф{Ь + т)</w:t>
      </w:r>
      <w:r>
        <w:rPr>
          <w:rStyle w:val="CharStyle499"/>
          <w:i w:val="0"/>
          <w:iCs w:val="0"/>
        </w:rPr>
        <w:t xml:space="preserve"> - </w:t>
      </w:r>
      <w:r>
        <w:rPr>
          <w:rStyle w:val="CharStyle494"/>
          <w:lang w:val="ru-RU"/>
          <w:i/>
          <w:iCs/>
        </w:rPr>
        <w:t>ф(Ь)</w:t>
      </w:r>
    </w:p>
    <w:p>
      <w:pPr>
        <w:widowControl w:val="0"/>
        <w:spacing w:line="166" w:lineRule="exact"/>
        <w:rPr>
          <w:sz w:val="13"/>
          <w:szCs w:val="13"/>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numPr>
          <w:ilvl w:val="0"/>
          <w:numId w:val="169"/>
        </w:numPr>
        <w:tabs>
          <w:tab w:leader="none" w:pos="294" w:val="left"/>
        </w:tabs>
        <w:widowControl w:val="0"/>
        <w:keepNext w:val="0"/>
        <w:keepLines w:val="0"/>
        <w:shd w:val="clear" w:color="auto" w:fill="auto"/>
        <w:bidi w:val="0"/>
        <w:jc w:val="both"/>
        <w:spacing w:before="0" w:after="209" w:line="226" w:lineRule="exact"/>
        <w:ind w:left="20" w:right="20" w:firstLine="0"/>
      </w:pPr>
      <w:r>
        <w:rPr>
          <w:rStyle w:val="CharStyle487"/>
        </w:rPr>
        <w:t>набег фазы за время т. В правой части формулы (3.57) используется обычное определение математического ожидания величины ехр[гФ(*,т)] для заданного рас</w:t>
        <w:softHyphen/>
        <w:t>пределения вероятностей р(Ф). Для большого числа некоррелированных событий, возмущающих фазу, центральная предельная теорема позволяет использовать гаус</w:t>
        <w:softHyphen/>
        <w:t>сову плотность вероятностей</w:t>
      </w:r>
    </w:p>
    <w:p>
      <w:pPr>
        <w:pStyle w:val="Style102"/>
        <w:widowControl w:val="0"/>
        <w:keepNext w:val="0"/>
        <w:keepLines w:val="0"/>
        <w:shd w:val="clear" w:color="auto" w:fill="auto"/>
        <w:bidi w:val="0"/>
        <w:jc w:val="right"/>
        <w:spacing w:before="0" w:after="238" w:line="190" w:lineRule="exact"/>
        <w:ind w:left="0" w:right="20" w:firstLine="0"/>
      </w:pPr>
      <w:r>
        <w:rPr>
          <w:rStyle w:val="CharStyle487"/>
        </w:rPr>
        <w:t>(3.59)</w:t>
      </w:r>
    </w:p>
    <w:p>
      <w:pPr>
        <w:pStyle w:val="Style102"/>
        <w:widowControl w:val="0"/>
        <w:keepNext w:val="0"/>
        <w:keepLines w:val="0"/>
        <w:shd w:val="clear" w:color="auto" w:fill="auto"/>
        <w:bidi w:val="0"/>
        <w:jc w:val="both"/>
        <w:spacing w:before="0" w:after="220" w:line="240" w:lineRule="exact"/>
        <w:ind w:left="20" w:right="20" w:firstLine="0"/>
      </w:pPr>
      <w:r>
        <w:rPr>
          <w:rStyle w:val="CharStyle487"/>
        </w:rPr>
        <w:t xml:space="preserve">с классической дисперсией </w:t>
      </w:r>
      <w:r>
        <w:rPr>
          <w:rStyle w:val="CharStyle488"/>
          <w:lang w:val="ru-RU"/>
        </w:rPr>
        <w:t>а</w:t>
      </w:r>
      <w:r>
        <w:rPr>
          <w:rStyle w:val="CharStyle488"/>
          <w:lang w:val="ru-RU"/>
          <w:vertAlign w:val="superscript"/>
        </w:rPr>
        <w:t>2</w:t>
      </w:r>
      <w:r>
        <w:rPr>
          <w:rStyle w:val="CharStyle488"/>
          <w:lang w:val="ru-RU"/>
        </w:rPr>
        <w:t>.</w:t>
      </w:r>
      <w:r>
        <w:rPr>
          <w:rStyle w:val="CharStyle487"/>
        </w:rPr>
        <w:t xml:space="preserve"> Поскольку эта функция р(Ф) является действи</w:t>
        <w:softHyphen/>
        <w:t xml:space="preserve">тельной, то в интеграле (3.57) остается только действительная (косинусоидальная) часть. Подстановка (3.57) в (3.59) с учетом формулы </w:t>
      </w:r>
      <w:r>
        <w:rPr>
          <w:rStyle w:val="CharStyle487"/>
          <w:lang w:val="en-US"/>
        </w:rPr>
        <w:t>J“</w:t>
      </w:r>
      <w:r>
        <w:rPr>
          <w:rStyle w:val="CharStyle487"/>
          <w:lang w:val="en-US"/>
          <w:vertAlign w:val="subscript"/>
        </w:rPr>
        <w:t>oo</w:t>
      </w:r>
      <w:r>
        <w:rPr>
          <w:rStyle w:val="CharStyle487"/>
          <w:lang w:val="en-US"/>
        </w:rPr>
        <w:t>exp(-a</w:t>
      </w:r>
      <w:r>
        <w:rPr>
          <w:rStyle w:val="CharStyle487"/>
          <w:lang w:val="en-US"/>
          <w:vertAlign w:val="superscript"/>
        </w:rPr>
        <w:t>2</w:t>
      </w:r>
      <w:r>
        <w:rPr>
          <w:rStyle w:val="CharStyle487"/>
          <w:lang w:val="en-US"/>
        </w:rPr>
        <w:t>a:</w:t>
      </w:r>
      <w:r>
        <w:rPr>
          <w:rStyle w:val="CharStyle487"/>
          <w:lang w:val="en-US"/>
          <w:vertAlign w:val="superscript"/>
        </w:rPr>
        <w:t>2</w:t>
      </w:r>
      <w:r>
        <w:rPr>
          <w:rStyle w:val="CharStyle487"/>
          <w:lang w:val="en-US"/>
        </w:rPr>
        <w:t xml:space="preserve">)cosa;da; </w:t>
      </w:r>
      <w:r>
        <w:rPr>
          <w:rStyle w:val="CharStyle487"/>
        </w:rPr>
        <w:t xml:space="preserve">= = </w:t>
      </w:r>
      <w:r>
        <w:rPr>
          <w:rStyle w:val="CharStyle488"/>
          <w:lang w:val="ru-RU"/>
        </w:rPr>
        <w:t>у/ж</w:t>
      </w:r>
      <w:r>
        <w:rPr>
          <w:rStyle w:val="CharStyle487"/>
        </w:rPr>
        <w:t xml:space="preserve"> /аехр(1/4а</w:t>
      </w:r>
      <w:r>
        <w:rPr>
          <w:rStyle w:val="CharStyle487"/>
          <w:vertAlign w:val="superscript"/>
        </w:rPr>
        <w:t>2</w:t>
      </w:r>
      <w:r>
        <w:rPr>
          <w:rStyle w:val="CharStyle487"/>
        </w:rPr>
        <w:t>) дает:</w:t>
      </w:r>
    </w:p>
    <w:p>
      <w:pPr>
        <w:pStyle w:val="Style102"/>
        <w:widowControl w:val="0"/>
        <w:keepNext w:val="0"/>
        <w:keepLines w:val="0"/>
        <w:shd w:val="clear" w:color="auto" w:fill="auto"/>
        <w:bidi w:val="0"/>
        <w:jc w:val="both"/>
        <w:spacing w:before="0" w:after="283" w:line="190" w:lineRule="exact"/>
        <w:ind w:left="20" w:right="0" w:firstLine="0"/>
      </w:pPr>
      <w:r>
        <w:pict>
          <v:shape id="_x0000_s1338" type="#_x0000_t202" style="position:absolute;margin-left:349.6pt;margin-top:2.4pt;width:29.1pt;height:9.7pt;z-index:-125829274;mso-wrap-distance-left:5.pt;mso-wrap-distance-top:26.4pt;mso-wrap-distance-right:5.pt;mso-wrap-distance-bottom:16.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(3.60)</w:t>
                  </w:r>
                </w:p>
              </w:txbxContent>
            </v:textbox>
            <w10:wrap type="square" anchorx="margin"/>
          </v:shape>
        </w:pict>
      </w:r>
      <w:r>
        <w:rPr>
          <w:rStyle w:val="CharStyle487"/>
        </w:rPr>
        <w:t>(ехр[гФ(£, г)]) = ехр ( -</w:t>
      </w:r>
    </w:p>
    <w:p>
      <w:pPr>
        <w:pStyle w:val="Style102"/>
        <w:widowControl w:val="0"/>
        <w:keepNext w:val="0"/>
        <w:keepLines w:val="0"/>
        <w:shd w:val="clear" w:color="auto" w:fill="auto"/>
        <w:bidi w:val="0"/>
        <w:jc w:val="right"/>
        <w:spacing w:before="0" w:after="206" w:line="190" w:lineRule="exact"/>
        <w:ind w:left="0" w:right="20" w:firstLine="0"/>
      </w:pPr>
      <w:r>
        <w:rPr>
          <w:rStyle w:val="CharStyle487"/>
        </w:rPr>
        <w:t>Используя формулы (3.11) с нулевым средним значением (Ф) = 0 и (3.58), получим:</w:t>
      </w:r>
    </w:p>
    <w:p>
      <w:pPr>
        <w:pStyle w:val="Style118"/>
        <w:widowControl w:val="0"/>
        <w:keepNext w:val="0"/>
        <w:keepLines w:val="0"/>
        <w:shd w:val="clear" w:color="auto" w:fill="auto"/>
        <w:bidi w:val="0"/>
        <w:jc w:val="left"/>
        <w:spacing w:before="0" w:after="86" w:line="190" w:lineRule="exact"/>
        <w:ind w:left="1560" w:right="0" w:firstLine="0"/>
      </w:pPr>
      <w:r>
        <w:rPr>
          <w:rStyle w:val="CharStyle595"/>
          <w:i/>
          <w:iCs/>
        </w:rPr>
        <w:t>а</w:t>
      </w:r>
      <w:r>
        <w:rPr>
          <w:rStyle w:val="CharStyle595"/>
          <w:vertAlign w:val="superscript"/>
          <w:i/>
          <w:iCs/>
        </w:rPr>
        <w:t>2</w:t>
      </w:r>
      <w:r>
        <w:rPr>
          <w:rStyle w:val="CharStyle595"/>
          <w:i/>
          <w:iCs/>
        </w:rPr>
        <w:t>(</w:t>
      </w:r>
      <w:r>
        <w:rPr>
          <w:rStyle w:val="CharStyle499"/>
          <w:i w:val="0"/>
          <w:iCs w:val="0"/>
        </w:rPr>
        <w:t xml:space="preserve">Ф) </w:t>
      </w:r>
      <w:r>
        <w:rPr>
          <w:rStyle w:val="CharStyle616"/>
          <w:i w:val="0"/>
          <w:iCs w:val="0"/>
        </w:rPr>
        <w:t xml:space="preserve">= </w:t>
      </w:r>
      <w:r>
        <w:rPr>
          <w:rStyle w:val="CharStyle499"/>
          <w:i w:val="0"/>
          <w:iCs w:val="0"/>
        </w:rPr>
        <w:t>(Ф</w:t>
      </w:r>
      <w:r>
        <w:rPr>
          <w:rStyle w:val="CharStyle499"/>
          <w:vertAlign w:val="superscript"/>
          <w:i w:val="0"/>
          <w:iCs w:val="0"/>
        </w:rPr>
        <w:t>2</w:t>
      </w:r>
      <w:r>
        <w:rPr>
          <w:rStyle w:val="CharStyle499"/>
          <w:i w:val="0"/>
          <w:iCs w:val="0"/>
        </w:rPr>
        <w:t xml:space="preserve">) </w:t>
      </w:r>
      <w:r>
        <w:rPr>
          <w:rStyle w:val="CharStyle616"/>
          <w:i w:val="0"/>
          <w:iCs w:val="0"/>
        </w:rPr>
        <w:t xml:space="preserve">= </w:t>
      </w:r>
      <w:r>
        <w:rPr>
          <w:rStyle w:val="CharStyle595"/>
          <w:i/>
          <w:iCs/>
        </w:rPr>
        <w:t>([Ф{Ь</w:t>
      </w:r>
      <w:r>
        <w:rPr>
          <w:rStyle w:val="CharStyle616"/>
          <w:i w:val="0"/>
          <w:iCs w:val="0"/>
        </w:rPr>
        <w:t xml:space="preserve"> + </w:t>
      </w:r>
      <w:r>
        <w:rPr>
          <w:rStyle w:val="CharStyle494"/>
          <w:lang w:val="ru-RU"/>
          <w:i/>
          <w:iCs/>
        </w:rPr>
        <w:t>т) - ф(т)]</w:t>
      </w:r>
      <w:r>
        <w:rPr>
          <w:rStyle w:val="CharStyle494"/>
          <w:lang w:val="ru-RU"/>
          <w:vertAlign w:val="superscript"/>
          <w:i/>
          <w:iCs/>
        </w:rPr>
        <w:t>2</w:t>
      </w:r>
      <w:r>
        <w:rPr>
          <w:rStyle w:val="CharStyle494"/>
          <w:lang w:val="ru-RU"/>
          <w:i/>
          <w:iCs/>
        </w:rPr>
        <w:t xml:space="preserve">) </w:t>
      </w:r>
      <w:r>
        <w:rPr>
          <w:rStyle w:val="CharStyle595"/>
          <w:i/>
          <w:iCs/>
        </w:rPr>
        <w:t>=</w:t>
      </w:r>
    </w:p>
    <w:p>
      <w:pPr>
        <w:pStyle w:val="Style425"/>
        <w:widowControl w:val="0"/>
        <w:keepNext w:val="0"/>
        <w:keepLines w:val="0"/>
        <w:shd w:val="clear" w:color="auto" w:fill="auto"/>
        <w:bidi w:val="0"/>
        <w:jc w:val="left"/>
        <w:spacing w:before="0" w:after="144" w:line="190" w:lineRule="exact"/>
        <w:ind w:left="2120" w:right="0" w:firstLine="0"/>
      </w:pPr>
      <w:r>
        <w:pict>
          <v:shape id="_x0000_s1339" type="#_x0000_t202" style="position:absolute;margin-left:350.1pt;margin-top:1.45pt;width:29.35pt;height:9.45pt;z-index:-125829273;mso-wrap-distance-left:5.pt;mso-wrap-distance-top:22.8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(3.61)</w:t>
                  </w:r>
                </w:p>
              </w:txbxContent>
            </v:textbox>
            <w10:wrap type="square" anchorx="margin"/>
          </v:shape>
        </w:pict>
      </w:r>
      <w:r>
        <w:rPr>
          <w:rStyle w:val="CharStyle617"/>
          <w:i w:val="0"/>
          <w:iCs w:val="0"/>
        </w:rPr>
        <w:t xml:space="preserve">= </w:t>
      </w:r>
      <w:r>
        <w:rPr>
          <w:rStyle w:val="CharStyle618"/>
          <w:lang w:val="en-US"/>
          <w:i/>
          <w:iCs/>
        </w:rPr>
        <w:t xml:space="preserve">{W </w:t>
      </w:r>
      <w:r>
        <w:rPr>
          <w:rStyle w:val="CharStyle618"/>
          <w:i/>
          <w:iCs/>
        </w:rPr>
        <w:t>+</w:t>
      </w:r>
      <w:r>
        <w:rPr>
          <w:rStyle w:val="CharStyle617"/>
          <w:i w:val="0"/>
          <w:iCs w:val="0"/>
        </w:rPr>
        <w:t xml:space="preserve"> т)]</w:t>
      </w:r>
      <w:r>
        <w:rPr>
          <w:rStyle w:val="CharStyle617"/>
          <w:vertAlign w:val="superscript"/>
          <w:i w:val="0"/>
          <w:iCs w:val="0"/>
        </w:rPr>
        <w:t>2</w:t>
      </w:r>
      <w:r>
        <w:rPr>
          <w:rStyle w:val="CharStyle617"/>
          <w:i w:val="0"/>
          <w:iCs w:val="0"/>
        </w:rPr>
        <w:t>&gt; - 2</w:t>
      </w:r>
      <w:r>
        <w:rPr>
          <w:rStyle w:val="CharStyle618"/>
          <w:i/>
          <w:iCs/>
        </w:rPr>
        <w:t>(№</w:t>
      </w:r>
      <w:r>
        <w:rPr>
          <w:rStyle w:val="CharStyle617"/>
          <w:i w:val="0"/>
          <w:iCs w:val="0"/>
        </w:rPr>
        <w:t xml:space="preserve"> + </w:t>
      </w:r>
      <w:r>
        <w:rPr>
          <w:rStyle w:val="CharStyle618"/>
          <w:i/>
          <w:iCs/>
        </w:rPr>
        <w:t>т)ф(т)])</w:t>
      </w:r>
      <w:r>
        <w:rPr>
          <w:rStyle w:val="CharStyle617"/>
          <w:i w:val="0"/>
          <w:iCs w:val="0"/>
        </w:rPr>
        <w:t xml:space="preserve"> + </w:t>
      </w:r>
      <w:r>
        <w:rPr>
          <w:rStyle w:val="CharStyle618"/>
          <w:i/>
          <w:iCs/>
        </w:rPr>
        <w:t>Шт)}</w:t>
      </w:r>
      <w:r>
        <w:rPr>
          <w:rStyle w:val="CharStyle618"/>
          <w:vertAlign w:val="superscript"/>
          <w:i/>
          <w:iCs/>
        </w:rPr>
        <w:t>2</w:t>
      </w:r>
      <w:r>
        <w:rPr>
          <w:rStyle w:val="CharStyle618"/>
          <w:i/>
          <w:iCs/>
        </w:rPr>
        <w:t>).</w:t>
      </w:r>
    </w:p>
    <w:p>
      <w:pPr>
        <w:pStyle w:val="Style102"/>
        <w:widowControl w:val="0"/>
        <w:keepNext w:val="0"/>
        <w:keepLines w:val="0"/>
        <w:shd w:val="clear" w:color="auto" w:fill="auto"/>
        <w:bidi w:val="0"/>
        <w:jc w:val="both"/>
        <w:spacing w:before="0" w:after="0" w:line="190" w:lineRule="exact"/>
        <w:ind w:left="20" w:right="0" w:firstLine="0"/>
        <w:sectPr>
          <w:type w:val="continuous"/>
          <w:pgSz w:w="11909" w:h="16838"/>
          <w:pgMar w:top="2851" w:left="2143" w:right="2181" w:bottom="2381" w:header="0" w:footer="3" w:gutter="0"/>
          <w:rtlGutter w:val="0"/>
          <w:cols w:space="720"/>
          <w:noEndnote/>
          <w:docGrid w:linePitch="360"/>
        </w:sectPr>
      </w:pPr>
      <w:r>
        <w:rPr>
          <w:rStyle w:val="CharStyle487"/>
        </w:rPr>
        <w:t>Из формул (3.54) и (3.32) следует, что:</w:t>
      </w:r>
    </w:p>
    <w:p>
      <w:pPr>
        <w:widowControl w:val="0"/>
        <w:spacing w:before="78" w:after="78"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619"/>
        <w:widowControl w:val="0"/>
        <w:keepNext w:val="0"/>
        <w:keepLines w:val="0"/>
        <w:shd w:val="clear" w:color="auto" w:fill="auto"/>
        <w:bidi w:val="0"/>
        <w:jc w:val="left"/>
        <w:spacing w:before="0" w:after="547" w:line="190" w:lineRule="exact"/>
        <w:ind w:left="0" w:right="0" w:firstLine="0"/>
      </w:pPr>
      <w:r>
        <w:pict>
          <v:shape id="_x0000_s1340" type="#_x0000_t202" style="position:absolute;margin-left:347.7pt;margin-top:367.45pt;width:29.6pt;height:48.5pt;z-index:-125829272;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574" w:line="180" w:lineRule="exact"/>
                    <w:ind w:left="100" w:right="0" w:firstLine="0"/>
                  </w:pPr>
                  <w:r>
                    <w:rPr>
                      <w:rStyle w:val="CharStyle482"/>
                      <w:spacing w:val="0"/>
                    </w:rPr>
                    <w:t>(3.62)</w:t>
                  </w:r>
                </w:p>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(3.63)</w:t>
                  </w:r>
                </w:p>
              </w:txbxContent>
            </v:textbox>
            <w10:wrap type="square" anchorx="margin" anchory="margin"/>
          </v:shape>
        </w:pict>
      </w:r>
      <w:r>
        <w:pict>
          <v:shape id="_x0000_s1341" type="#_x0000_t202" style="position:absolute;margin-left:75.5pt;margin-top:0.95pt;width:86.3pt;height:11.05pt;z-index:-125829271;mso-wrap-distance-left:5.pt;mso-wrap-distance-right:8.3pt;mso-wrap-distance-bottom:26.1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lang w:val="ru-RU"/>
                      <w:i/>
                      <w:iCs/>
                      <w:spacing w:val="20"/>
                    </w:rPr>
                    <w:t>(Ш</w:t>
                  </w:r>
                  <w:r>
                    <w:rPr>
                      <w:rStyle w:val="CharStyle550"/>
                      <w:i w:val="0"/>
                      <w:iCs w:val="0"/>
                      <w:spacing w:val="0"/>
                    </w:rPr>
                    <w:t xml:space="preserve"> + </w:t>
                  </w:r>
                  <w:r>
                    <w:rPr>
                      <w:rStyle w:val="CharStyle549"/>
                      <w:lang w:val="ru-RU"/>
                      <w:i/>
                      <w:iCs/>
                      <w:spacing w:val="20"/>
                    </w:rPr>
                    <w:t>т)ф(т)]) =</w:t>
                  </w:r>
                </w:p>
              </w:txbxContent>
            </v:textbox>
            <w10:wrap type="square" anchorx="margin"/>
          </v:shape>
        </w:pict>
      </w:r>
      <w:r>
        <w:rPr>
          <w:rStyle w:val="CharStyle621"/>
        </w:rPr>
        <w:t>вф(/)</w:t>
      </w:r>
      <w:r>
        <w:rPr>
          <w:rStyle w:val="CharStyle622"/>
          <w:lang w:val="ru-RU"/>
        </w:rPr>
        <w:t xml:space="preserve"> </w:t>
      </w:r>
      <w:r>
        <w:rPr>
          <w:rStyle w:val="CharStyle623"/>
        </w:rPr>
        <w:t>cos(27</w:t>
      </w:r>
      <w:r>
        <w:rPr>
          <w:lang w:val="ru-RU"/>
          <w:w w:val="100"/>
          <w:spacing w:val="0"/>
          <w:color w:val="000000"/>
          <w:position w:val="0"/>
        </w:rPr>
        <w:t xml:space="preserve">г/т) </w:t>
      </w:r>
      <w:r>
        <w:rPr>
          <w:rStyle w:val="CharStyle621"/>
          <w:lang w:val="en-US"/>
        </w:rPr>
        <w:t xml:space="preserve">df </w:t>
      </w:r>
      <w:r>
        <w:rPr>
          <w:rStyle w:val="CharStyle621"/>
        </w:rPr>
        <w:t>=</w:t>
      </w:r>
      <w:r>
        <w:rPr>
          <w:rStyle w:val="CharStyle622"/>
          <w:lang w:val="ru-RU"/>
        </w:rPr>
        <w:t xml:space="preserve"> </w:t>
      </w:r>
      <w:r>
        <w:rPr>
          <w:w w:val="100"/>
          <w:spacing w:val="0"/>
          <w:color w:val="000000"/>
          <w:position w:val="0"/>
        </w:rPr>
        <w:t>ify(/),</w:t>
      </w:r>
    </w:p>
    <w:p>
      <w:pPr>
        <w:pStyle w:val="Style624"/>
        <w:widowControl w:val="0"/>
        <w:keepNext w:val="0"/>
        <w:keepLines w:val="0"/>
        <w:shd w:val="clear" w:color="auto" w:fill="auto"/>
        <w:bidi w:val="0"/>
        <w:jc w:val="left"/>
        <w:spacing w:before="0" w:after="36" w:line="190" w:lineRule="exact"/>
        <w:ind w:left="1920" w:right="0" w:firstLine="0"/>
      </w:pPr>
      <w:bookmarkStart w:id="41" w:name="bookmark41"/>
      <w:r>
        <w:rPr>
          <w:rStyle w:val="CharStyle626"/>
          <w:b w:val="0"/>
          <w:bCs w:val="0"/>
        </w:rPr>
        <w:t>(№</w:t>
      </w:r>
      <w:r>
        <w:rPr>
          <w:lang w:val="ru-RU"/>
          <w:w w:val="100"/>
          <w:spacing w:val="0"/>
          <w:color w:val="000000"/>
          <w:position w:val="0"/>
        </w:rPr>
        <w:t xml:space="preserve"> + т)]</w:t>
      </w:r>
      <w:r>
        <w:rPr>
          <w:lang w:val="ru-RU"/>
          <w:vertAlign w:val="superscript"/>
          <w:w w:val="100"/>
          <w:spacing w:val="0"/>
          <w:color w:val="000000"/>
          <w:position w:val="0"/>
        </w:rPr>
        <w:t>2</w:t>
      </w:r>
      <w:r>
        <w:rPr>
          <w:lang w:val="ru-RU"/>
          <w:w w:val="100"/>
          <w:spacing w:val="0"/>
          <w:color w:val="000000"/>
          <w:position w:val="0"/>
        </w:rPr>
        <w:t xml:space="preserve">&gt; - </w:t>
      </w:r>
      <w:r>
        <w:rPr>
          <w:rStyle w:val="CharStyle626"/>
          <w:b w:val="0"/>
          <w:bCs w:val="0"/>
        </w:rPr>
        <w:t>Шт)}</w:t>
      </w:r>
      <w:r>
        <w:rPr>
          <w:rStyle w:val="CharStyle626"/>
          <w:vertAlign w:val="superscript"/>
          <w:b w:val="0"/>
          <w:bCs w:val="0"/>
        </w:rPr>
        <w:t>2</w:t>
      </w:r>
      <w:r>
        <w:rPr>
          <w:rStyle w:val="CharStyle626"/>
          <w:b w:val="0"/>
          <w:bCs w:val="0"/>
        </w:rPr>
        <w:t>)</w:t>
      </w:r>
      <w:r>
        <w:rPr>
          <w:lang w:val="ru-RU"/>
          <w:w w:val="100"/>
          <w:spacing w:val="0"/>
          <w:color w:val="000000"/>
          <w:position w:val="0"/>
        </w:rPr>
        <w:t xml:space="preserve"> = </w:t>
      </w:r>
      <w:r>
        <w:rPr>
          <w:rStyle w:val="CharStyle626"/>
          <w:b w:val="0"/>
          <w:bCs w:val="0"/>
        </w:rPr>
        <w:t>в</w:t>
      </w:r>
      <w:r>
        <w:rPr>
          <w:rStyle w:val="CharStyle626"/>
          <w:vertAlign w:val="subscript"/>
          <w:b w:val="0"/>
          <w:bCs w:val="0"/>
        </w:rPr>
        <w:t>ф</w:t>
      </w:r>
      <w:r>
        <w:rPr>
          <w:rStyle w:val="CharStyle626"/>
          <w:b w:val="0"/>
          <w:bCs w:val="0"/>
        </w:rPr>
        <w:t xml:space="preserve">(Л </w:t>
      </w:r>
      <w:r>
        <w:rPr>
          <w:rStyle w:val="CharStyle626"/>
          <w:lang w:val="en-US"/>
          <w:b w:val="0"/>
          <w:bCs w:val="0"/>
        </w:rPr>
        <w:t>df</w:t>
      </w:r>
      <w:r>
        <w:rPr>
          <w:lang w:val="en-US"/>
          <w:w w:val="100"/>
          <w:spacing w:val="0"/>
          <w:color w:val="000000"/>
          <w:position w:val="0"/>
        </w:rPr>
        <w:t xml:space="preserve"> </w:t>
      </w:r>
      <w:r>
        <w:rPr>
          <w:lang w:val="ru-RU"/>
          <w:w w:val="100"/>
          <w:spacing w:val="0"/>
          <w:color w:val="000000"/>
          <w:position w:val="0"/>
        </w:rPr>
        <w:t>= Д*(0).</w:t>
      </w:r>
      <w:bookmarkEnd w:id="41"/>
    </w:p>
    <w:p>
      <w:pPr>
        <w:pStyle w:val="Style102"/>
        <w:widowControl w:val="0"/>
        <w:keepNext w:val="0"/>
        <w:keepLines w:val="0"/>
        <w:shd w:val="clear" w:color="auto" w:fill="auto"/>
        <w:bidi w:val="0"/>
        <w:jc w:val="left"/>
        <w:spacing w:before="0" w:after="98" w:line="190" w:lineRule="exact"/>
        <w:ind w:left="4240" w:right="0" w:firstLine="0"/>
      </w:pPr>
      <w:r>
        <w:rPr>
          <w:rStyle w:val="CharStyle487"/>
        </w:rPr>
        <w:t>о</w:t>
      </w:r>
    </w:p>
    <w:p>
      <w:pPr>
        <w:pStyle w:val="Style102"/>
        <w:widowControl w:val="0"/>
        <w:keepNext w:val="0"/>
        <w:keepLines w:val="0"/>
        <w:shd w:val="clear" w:color="auto" w:fill="auto"/>
        <w:bidi w:val="0"/>
        <w:jc w:val="left"/>
        <w:spacing w:before="0" w:after="90" w:line="190" w:lineRule="exact"/>
        <w:ind w:left="0" w:right="0" w:firstLine="0"/>
      </w:pPr>
      <w:r>
        <w:rPr>
          <w:rStyle w:val="CharStyle487"/>
        </w:rPr>
        <w:t>Подстановка (3.62) и (3.63) в (3.61) дает:</w:t>
      </w:r>
    </w:p>
    <w:p>
      <w:pPr>
        <w:pStyle w:val="Style450"/>
        <w:widowControl w:val="0"/>
        <w:keepNext w:val="0"/>
        <w:keepLines w:val="0"/>
        <w:shd w:val="clear" w:color="auto" w:fill="auto"/>
        <w:bidi w:val="0"/>
        <w:jc w:val="left"/>
        <w:spacing w:before="0" w:after="120" w:line="80" w:lineRule="exact"/>
        <w:ind w:left="3020" w:right="0" w:firstLine="0"/>
      </w:pPr>
      <w:r>
        <w:pict>
          <v:shape id="_x0000_s1342" type="#_x0000_t202" style="position:absolute;margin-left:348.4pt;margin-top:9.6pt;width:29.85pt;height:73.2pt;z-index:-12582927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1054" w:line="180" w:lineRule="exact"/>
                    <w:ind w:left="100" w:right="0" w:firstLine="0"/>
                  </w:pPr>
                  <w:r>
                    <w:rPr>
                      <w:rStyle w:val="CharStyle482"/>
                      <w:spacing w:val="0"/>
                    </w:rPr>
                    <w:t>(3.64)</w:t>
                  </w:r>
                </w:p>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(3.65)</w:t>
                  </w:r>
                </w:p>
              </w:txbxContent>
            </v:textbox>
            <w10:wrap type="square" anchorx="margin"/>
          </v:shape>
        </w:pict>
      </w:r>
      <w:r>
        <w:rPr>
          <w:rStyle w:val="CharStyle554"/>
        </w:rPr>
        <w:t>ОО</w:t>
      </w:r>
    </w:p>
    <w:p>
      <w:pPr>
        <w:pStyle w:val="Style102"/>
        <w:widowControl w:val="0"/>
        <w:keepNext w:val="0"/>
        <w:keepLines w:val="0"/>
        <w:shd w:val="clear" w:color="auto" w:fill="auto"/>
        <w:bidi w:val="0"/>
        <w:jc w:val="left"/>
        <w:spacing w:before="0" w:after="0" w:line="190" w:lineRule="exact"/>
        <w:ind w:left="3200" w:right="0" w:firstLine="0"/>
      </w:pPr>
      <w:r>
        <w:rPr>
          <w:rStyle w:val="CharStyle487"/>
        </w:rPr>
        <w:t xml:space="preserve">5Д/)[1 - </w:t>
      </w:r>
      <w:r>
        <w:rPr>
          <w:rStyle w:val="CharStyle487"/>
          <w:lang w:val="en-US"/>
        </w:rPr>
        <w:t>cos</w:t>
      </w:r>
      <w:r>
        <w:rPr>
          <w:rStyle w:val="CharStyle627"/>
        </w:rPr>
        <w:t>27</w:t>
      </w:r>
      <w:r>
        <w:rPr>
          <w:rStyle w:val="CharStyle628"/>
        </w:rPr>
        <w:t xml:space="preserve">г/т] </w:t>
      </w:r>
      <w:r>
        <w:rPr>
          <w:rStyle w:val="CharStyle629"/>
          <w:lang w:val="en-US"/>
        </w:rPr>
        <w:t>df,</w:t>
      </w:r>
    </w:p>
    <w:p>
      <w:pPr>
        <w:pStyle w:val="Style630"/>
        <w:widowControl w:val="0"/>
        <w:keepNext w:val="0"/>
        <w:keepLines w:val="0"/>
        <w:shd w:val="clear" w:color="auto" w:fill="auto"/>
        <w:bidi w:val="0"/>
        <w:jc w:val="left"/>
        <w:spacing w:before="0" w:after="409" w:line="160" w:lineRule="exact"/>
        <w:ind w:left="2400" w:right="0" w:firstLine="0"/>
      </w:pPr>
      <w:r>
        <w:rPr>
          <w:lang w:val="ru-RU"/>
          <w:w w:val="100"/>
          <w:spacing w:val="0"/>
          <w:color w:val="000000"/>
          <w:position w:val="0"/>
        </w:rPr>
        <w:t>а</w:t>
      </w:r>
      <w:r>
        <w:rPr>
          <w:lang w:val="ru-RU"/>
          <w:vertAlign w:val="superscript"/>
          <w:w w:val="100"/>
          <w:spacing w:val="0"/>
          <w:color w:val="000000"/>
          <w:position w:val="0"/>
        </w:rPr>
        <w:t>2</w:t>
      </w:r>
      <w:r>
        <w:rPr>
          <w:lang w:val="ru-RU"/>
          <w:w w:val="100"/>
          <w:spacing w:val="0"/>
          <w:color w:val="000000"/>
          <w:position w:val="0"/>
        </w:rPr>
        <w:t xml:space="preserve"> = 2</w:t>
      </w:r>
    </w:p>
    <w:p>
      <w:pPr>
        <w:pStyle w:val="Style102"/>
        <w:widowControl w:val="0"/>
        <w:keepNext w:val="0"/>
        <w:keepLines w:val="0"/>
        <w:shd w:val="clear" w:color="auto" w:fill="auto"/>
        <w:bidi w:val="0"/>
        <w:jc w:val="left"/>
        <w:spacing w:before="0" w:after="427" w:line="190" w:lineRule="exact"/>
        <w:ind w:left="0" w:right="0" w:firstLine="0"/>
      </w:pPr>
      <w:r>
        <w:rPr>
          <w:rStyle w:val="CharStyle487"/>
        </w:rPr>
        <w:t>что позволяет вычислить автокорреляционную функцию (3.56):</w:t>
      </w:r>
    </w:p>
    <w:p>
      <w:pPr>
        <w:pStyle w:val="Style102"/>
        <w:widowControl w:val="0"/>
        <w:keepNext w:val="0"/>
        <w:keepLines w:val="0"/>
        <w:shd w:val="clear" w:color="auto" w:fill="auto"/>
        <w:bidi w:val="0"/>
        <w:jc w:val="right"/>
        <w:spacing w:before="0" w:after="0" w:line="190" w:lineRule="exact"/>
        <w:ind w:left="0" w:right="280" w:firstLine="0"/>
        <w:sectPr>
          <w:type w:val="continuous"/>
          <w:pgSz w:w="11909" w:h="16838"/>
          <w:pgMar w:top="2851" w:left="2201" w:right="3276" w:bottom="2381" w:header="0" w:footer="3" w:gutter="0"/>
          <w:rtlGutter w:val="0"/>
          <w:cols w:space="720"/>
          <w:noEndnote/>
          <w:docGrid w:linePitch="360"/>
        </w:sectPr>
      </w:pPr>
      <w:r>
        <w:rPr>
          <w:rStyle w:val="CharStyle632"/>
        </w:rPr>
        <w:t>Re{t)</w:t>
      </w:r>
      <w:r>
        <w:rPr>
          <w:rStyle w:val="CharStyle633"/>
          <w:lang w:val="en-US"/>
        </w:rPr>
        <w:t xml:space="preserve"> </w:t>
      </w:r>
      <w:r>
        <w:rPr>
          <w:rStyle w:val="CharStyle633"/>
        </w:rPr>
        <w:t xml:space="preserve">= </w:t>
      </w:r>
      <w:r>
        <w:rPr>
          <w:rStyle w:val="CharStyle629"/>
          <w:lang w:val="en-US"/>
        </w:rPr>
        <w:t xml:space="preserve">El </w:t>
      </w:r>
      <w:r>
        <w:rPr>
          <w:rStyle w:val="CharStyle629"/>
        </w:rPr>
        <w:t>ехрЦ2тгщт\</w:t>
      </w:r>
      <w:r>
        <w:rPr>
          <w:rStyle w:val="CharStyle633"/>
        </w:rPr>
        <w:t xml:space="preserve"> </w:t>
      </w:r>
      <w:r>
        <w:rPr>
          <w:rStyle w:val="CharStyle487"/>
        </w:rPr>
        <w:t xml:space="preserve">ехр [ - 5^(/)[ 1 - </w:t>
      </w:r>
      <w:r>
        <w:rPr>
          <w:rStyle w:val="CharStyle487"/>
          <w:lang w:val="en-US"/>
        </w:rPr>
        <w:t>cos</w:t>
      </w:r>
      <w:r>
        <w:rPr>
          <w:rStyle w:val="CharStyle487"/>
        </w:rPr>
        <w:t>27</w:t>
      </w:r>
      <w:r>
        <w:rPr>
          <w:rStyle w:val="CharStyle487"/>
          <w:lang w:val="en-US"/>
        </w:rPr>
        <w:t>r</w:t>
      </w:r>
      <w:r>
        <w:rPr>
          <w:rStyle w:val="CharStyle487"/>
        </w:rPr>
        <w:t xml:space="preserve">/т] </w:t>
      </w:r>
      <w:r>
        <w:rPr>
          <w:rStyle w:val="CharStyle629"/>
          <w:lang w:val="en-US"/>
        </w:rPr>
        <w:t>df</w:t>
      </w:r>
    </w:p>
    <w:p>
      <w:pPr>
        <w:pStyle w:val="Style102"/>
        <w:widowControl w:val="0"/>
        <w:keepNext w:val="0"/>
        <w:keepLines w:val="0"/>
        <w:shd w:val="clear" w:color="auto" w:fill="auto"/>
        <w:bidi w:val="0"/>
        <w:jc w:val="both"/>
        <w:spacing w:before="0" w:after="381" w:line="216" w:lineRule="exact"/>
        <w:ind w:left="20" w:right="40" w:firstLine="0"/>
      </w:pPr>
      <w:r>
        <w:rPr>
          <w:rStyle w:val="CharStyle487"/>
        </w:rPr>
        <w:t xml:space="preserve">Формулы (3.53) и (3.65) позволяют, исходя из заданной спектральной плотности фазовых флуктуаций </w:t>
      </w:r>
      <w:r>
        <w:rPr>
          <w:rStyle w:val="CharStyle488"/>
          <w:lang w:val="ru-RU"/>
        </w:rPr>
        <w:t>Зф</w:t>
      </w:r>
      <w:r>
        <w:rPr>
          <w:rStyle w:val="CharStyle487"/>
        </w:rPr>
        <w:t>(/) (см.(3.37)), вычислить спектр мощности:</w:t>
      </w:r>
    </w:p>
    <w:p>
      <w:pPr>
        <w:pStyle w:val="Style102"/>
        <w:widowControl w:val="0"/>
        <w:keepNext w:val="0"/>
        <w:keepLines w:val="0"/>
        <w:shd w:val="clear" w:color="auto" w:fill="auto"/>
        <w:bidi w:val="0"/>
        <w:jc w:val="both"/>
        <w:spacing w:before="0" w:after="314" w:line="190" w:lineRule="exact"/>
        <w:ind w:left="20" w:right="0" w:firstLine="0"/>
      </w:pPr>
      <w:r>
        <w:pict>
          <v:shape id="_x0000_s1343" type="#_x0000_t202" style="position:absolute;margin-left:70.9pt;margin-top:27.45pt;width:28.pt;height:17.1pt;z-index:-125829269;mso-wrap-distance-left:5.pt;mso-wrap-distance-top:5.35pt;mso-wrap-distance-right:5.pt;mso-wrap-distance-bottom:24.1pt;mso-position-horizontal-relative:margin;mso-position-vertical-relative:margin" filled="0" stroked="0">
            <v:textbox style="mso-fit-shape-to-text:t" inset="0,0,0,0">
              <w:txbxContent>
                <w:p>
                  <w:pPr>
                    <w:pStyle w:val="Style463"/>
                    <w:widowControl w:val="0"/>
                    <w:keepNext w:val="0"/>
                    <w:keepLines w:val="0"/>
                    <w:shd w:val="clear" w:color="auto" w:fill="auto"/>
                    <w:bidi w:val="0"/>
                    <w:jc w:val="right"/>
                    <w:spacing w:before="0" w:after="2" w:line="100" w:lineRule="exact"/>
                    <w:ind w:left="0" w:right="100" w:firstLine="0"/>
                  </w:pPr>
                  <w:r>
                    <w:rPr>
                      <w:rStyle w:val="CharStyle635"/>
                      <w:i/>
                      <w:iCs/>
                    </w:rPr>
                    <w:t>ОО</w:t>
                  </w:r>
                </w:p>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i2</w:t>
                  </w:r>
                </w:p>
              </w:txbxContent>
            </v:textbox>
            <w10:wrap type="square" anchorx="margin" anchory="margin"/>
          </v:shape>
        </w:pict>
      </w:r>
      <w:r>
        <w:rPr>
          <w:rStyle w:val="CharStyle638"/>
        </w:rPr>
        <w:t>exp</w:t>
      </w:r>
      <w:r>
        <w:rPr>
          <w:rStyle w:val="CharStyle488"/>
        </w:rPr>
        <w:t xml:space="preserve">-[i2n(v - </w:t>
      </w:r>
      <w:r>
        <w:rPr>
          <w:rStyle w:val="CharStyle488"/>
          <w:lang w:val="ru-RU"/>
        </w:rPr>
        <w:t>щ)т]</w:t>
      </w:r>
      <w:r>
        <w:rPr>
          <w:rStyle w:val="CharStyle487"/>
        </w:rPr>
        <w:t xml:space="preserve"> </w:t>
      </w:r>
      <w:r>
        <w:rPr>
          <w:rStyle w:val="CharStyle638"/>
        </w:rPr>
        <w:t xml:space="preserve">exp | </w:t>
      </w:r>
      <w:r>
        <w:rPr>
          <w:rStyle w:val="CharStyle487"/>
          <w:lang w:val="en-US"/>
        </w:rPr>
        <w:t xml:space="preserve">S^(/)[ 1 - cos27t/t] </w:t>
      </w:r>
      <w:r>
        <w:rPr>
          <w:rStyle w:val="CharStyle488"/>
        </w:rPr>
        <w:t>dfj dr</w:t>
      </w:r>
      <w:r>
        <w:rPr>
          <w:rStyle w:val="CharStyle487"/>
          <w:lang w:val="en-US"/>
        </w:rPr>
        <w:t xml:space="preserve"> (3.66)</w:t>
      </w:r>
    </w:p>
    <w:p>
      <w:pPr>
        <w:pStyle w:val="Style102"/>
        <w:widowControl w:val="0"/>
        <w:keepNext w:val="0"/>
        <w:keepLines w:val="0"/>
        <w:shd w:val="clear" w:color="auto" w:fill="auto"/>
        <w:bidi w:val="0"/>
        <w:jc w:val="both"/>
        <w:spacing w:before="0" w:after="72" w:line="190" w:lineRule="exact"/>
        <w:ind w:left="20" w:right="0" w:firstLine="0"/>
      </w:pPr>
      <w:r>
        <w:rPr>
          <w:rStyle w:val="CharStyle487"/>
        </w:rPr>
        <w:t>при условии, что интеграл в скобках в формуле (3.66) сходится.</w:t>
      </w:r>
    </w:p>
    <w:p>
      <w:pPr>
        <w:pStyle w:val="Style102"/>
        <w:numPr>
          <w:ilvl w:val="0"/>
          <w:numId w:val="175"/>
        </w:numPr>
        <w:tabs>
          <w:tab w:leader="none" w:pos="961" w:val="left"/>
        </w:tabs>
        <w:widowControl w:val="0"/>
        <w:keepNext w:val="0"/>
        <w:keepLines w:val="0"/>
        <w:shd w:val="clear" w:color="auto" w:fill="auto"/>
        <w:bidi w:val="0"/>
        <w:jc w:val="both"/>
        <w:spacing w:before="0" w:after="201" w:line="216" w:lineRule="exact"/>
        <w:ind w:left="20" w:right="40" w:firstLine="300"/>
      </w:pPr>
      <w:r>
        <w:rPr>
          <w:rStyle w:val="CharStyle216"/>
        </w:rPr>
        <w:t xml:space="preserve">Спектр мощности источника с белым шумом частоты. </w:t>
      </w:r>
      <w:r>
        <w:rPr>
          <w:rStyle w:val="CharStyle487"/>
        </w:rPr>
        <w:t>Рассмотрим генератор, чьи частотные флуктуации могут быть представлены в виде белого (частотно-независимого) шума 5° (см. табл. 3.1). При этом, соответственно, будет</w:t>
      </w:r>
    </w:p>
    <w:p>
      <w:pPr>
        <w:pStyle w:val="Style102"/>
        <w:tabs>
          <w:tab w:leader="none" w:pos="4138" w:val="left"/>
        </w:tabs>
        <w:widowControl w:val="0"/>
        <w:keepNext w:val="0"/>
        <w:keepLines w:val="0"/>
        <w:shd w:val="clear" w:color="auto" w:fill="auto"/>
        <w:bidi w:val="0"/>
        <w:jc w:val="right"/>
        <w:spacing w:before="0" w:after="117" w:line="190" w:lineRule="exact"/>
        <w:ind w:left="0" w:right="40" w:firstLine="0"/>
      </w:pPr>
      <w:r>
        <w:rPr>
          <w:rStyle w:val="CharStyle487"/>
        </w:rPr>
        <w:t xml:space="preserve">ЗД) </w:t>
      </w:r>
      <w:r>
        <w:rPr>
          <w:rStyle w:val="CharStyle488"/>
        </w:rPr>
        <w:t>= y = jr,</w:t>
      </w:r>
      <w:r>
        <w:rPr>
          <w:rStyle w:val="CharStyle487"/>
          <w:lang w:val="en-US"/>
        </w:rPr>
        <w:tab/>
      </w:r>
      <w:r>
        <w:rPr>
          <w:rStyle w:val="CharStyle487"/>
        </w:rPr>
        <w:t>(3.67)</w:t>
      </w:r>
    </w:p>
    <w:p>
      <w:pPr>
        <w:pStyle w:val="Style102"/>
        <w:widowControl w:val="0"/>
        <w:keepNext w:val="0"/>
        <w:keepLines w:val="0"/>
        <w:shd w:val="clear" w:color="auto" w:fill="auto"/>
        <w:bidi w:val="0"/>
        <w:jc w:val="both"/>
        <w:spacing w:before="0" w:after="0" w:line="211" w:lineRule="exact"/>
        <w:ind w:left="20" w:right="40" w:firstLine="0"/>
      </w:pPr>
      <w:r>
        <w:rPr>
          <w:rStyle w:val="CharStyle487"/>
        </w:rPr>
        <w:t xml:space="preserve">что позволяет вычислить интеграл в показателе экспоненты в (3.66) аналитически, используя формулу </w:t>
      </w:r>
      <w:r>
        <w:rPr>
          <w:rStyle w:val="CharStyle487"/>
          <w:lang w:val="en-US"/>
        </w:rPr>
        <w:t xml:space="preserve">J“[l </w:t>
      </w:r>
      <w:r>
        <w:rPr>
          <w:rStyle w:val="CharStyle487"/>
        </w:rPr>
        <w:t xml:space="preserve">- </w:t>
      </w:r>
      <w:r>
        <w:rPr>
          <w:rStyle w:val="CharStyle487"/>
          <w:lang w:val="en-US"/>
        </w:rPr>
        <w:t>cos</w:t>
      </w:r>
      <w:r>
        <w:rPr>
          <w:rStyle w:val="CharStyle488"/>
        </w:rPr>
        <w:t>(bx)]/x</w:t>
      </w:r>
      <w:r>
        <w:rPr>
          <w:rStyle w:val="CharStyle488"/>
          <w:vertAlign w:val="superscript"/>
        </w:rPr>
        <w:t>2</w:t>
      </w:r>
      <w:r>
        <w:rPr>
          <w:rStyle w:val="CharStyle488"/>
        </w:rPr>
        <w:t>dx</w:t>
      </w:r>
      <w:r>
        <w:rPr>
          <w:rStyle w:val="CharStyle487"/>
          <w:lang w:val="en-US"/>
        </w:rPr>
        <w:t xml:space="preserve"> </w:t>
      </w:r>
      <w:r>
        <w:rPr>
          <w:rStyle w:val="CharStyle487"/>
        </w:rPr>
        <w:t>= тг|Ь|/</w:t>
      </w:r>
      <w:r>
        <w:rPr>
          <w:rStyle w:val="CharStyle501"/>
        </w:rPr>
        <w:t>2</w:t>
      </w:r>
      <w:r>
        <w:rPr>
          <w:rStyle w:val="CharStyle487"/>
        </w:rPr>
        <w:t>:</w:t>
      </w:r>
    </w:p>
    <w:p>
      <w:pPr>
        <w:pStyle w:val="Style450"/>
        <w:widowControl w:val="0"/>
        <w:keepNext w:val="0"/>
        <w:keepLines w:val="0"/>
        <w:shd w:val="clear" w:color="auto" w:fill="auto"/>
        <w:bidi w:val="0"/>
        <w:jc w:val="left"/>
        <w:spacing w:before="0" w:after="0" w:line="80" w:lineRule="exact"/>
        <w:ind w:left="2700" w:right="0" w:firstLine="0"/>
      </w:pPr>
      <w:r>
        <w:rPr>
          <w:rStyle w:val="CharStyle554"/>
        </w:rPr>
        <w:t>ОО</w:t>
      </w:r>
    </w:p>
    <w:p>
      <w:pPr>
        <w:pStyle w:val="Style639"/>
        <w:widowControl w:val="0"/>
        <w:keepNext w:val="0"/>
        <w:keepLines w:val="0"/>
        <w:shd w:val="clear" w:color="auto" w:fill="auto"/>
        <w:bidi w:val="0"/>
        <w:spacing w:before="0" w:after="121" w:line="190" w:lineRule="exact"/>
        <w:ind w:left="0" w:right="0" w:firstLine="0"/>
      </w:pPr>
      <w:r>
        <w:rPr>
          <w:rStyle w:val="CharStyle641"/>
          <w:i/>
          <w:iCs/>
        </w:rPr>
        <w:t>Se(v</w:t>
      </w:r>
      <w:r>
        <w:rPr>
          <w:w w:val="100"/>
          <w:spacing w:val="0"/>
          <w:color w:val="000000"/>
          <w:position w:val="0"/>
        </w:rPr>
        <w:t xml:space="preserve"> </w:t>
      </w:r>
      <w:r>
        <w:rPr>
          <w:lang w:val="ru-RU"/>
          <w:w w:val="100"/>
          <w:spacing w:val="0"/>
          <w:color w:val="000000"/>
          <w:position w:val="0"/>
        </w:rPr>
        <w:t>— щ) — Е$</w:t>
      </w:r>
      <w:r>
        <w:rPr>
          <w:rStyle w:val="CharStyle642"/>
          <w:lang w:val="ru-RU"/>
          <w:i w:val="0"/>
          <w:iCs w:val="0"/>
        </w:rPr>
        <w:t xml:space="preserve"> </w:t>
      </w:r>
      <w:r>
        <w:rPr>
          <w:rStyle w:val="CharStyle642"/>
          <w:i w:val="0"/>
          <w:iCs w:val="0"/>
        </w:rPr>
        <w:t>J exp—</w:t>
      </w:r>
      <w:r>
        <w:rPr>
          <w:w w:val="100"/>
          <w:spacing w:val="0"/>
          <w:color w:val="000000"/>
          <w:position w:val="0"/>
        </w:rPr>
        <w:t>\i2it(v</w:t>
      </w:r>
      <w:r>
        <w:rPr>
          <w:rStyle w:val="CharStyle642"/>
          <w:i w:val="0"/>
          <w:iCs w:val="0"/>
        </w:rPr>
        <w:t xml:space="preserve"> — </w:t>
      </w:r>
      <w:r>
        <w:rPr>
          <w:rStyle w:val="CharStyle642"/>
          <w:lang w:val="ru-RU"/>
          <w:i w:val="0"/>
          <w:iCs w:val="0"/>
        </w:rPr>
        <w:t>г/</w:t>
      </w:r>
      <w:r>
        <w:rPr>
          <w:rStyle w:val="CharStyle642"/>
          <w:lang w:val="ru-RU"/>
          <w:vertAlign w:val="subscript"/>
          <w:i w:val="0"/>
          <w:iCs w:val="0"/>
        </w:rPr>
        <w:t>0</w:t>
      </w:r>
      <w:r>
        <w:rPr>
          <w:rStyle w:val="CharStyle642"/>
          <w:lang w:val="ru-RU"/>
          <w:i w:val="0"/>
          <w:iCs w:val="0"/>
        </w:rPr>
        <w:t xml:space="preserve">)т] </w:t>
      </w:r>
      <w:r>
        <w:rPr>
          <w:rStyle w:val="CharStyle642"/>
          <w:i w:val="0"/>
          <w:iCs w:val="0"/>
        </w:rPr>
        <w:t>exp(—</w:t>
      </w:r>
      <w:r>
        <w:rPr>
          <w:rStyle w:val="CharStyle643"/>
          <w:i/>
          <w:iCs/>
        </w:rPr>
        <w:t xml:space="preserve">dr </w:t>
      </w:r>
      <w:r>
        <w:rPr>
          <w:w w:val="100"/>
          <w:spacing w:val="0"/>
          <w:color w:val="000000"/>
          <w:position w:val="0"/>
        </w:rPr>
        <w:t>—</w:t>
      </w:r>
    </w:p>
    <w:p>
      <w:pPr>
        <w:pStyle w:val="Style450"/>
        <w:tabs>
          <w:tab w:leader="none" w:pos="2706" w:val="left"/>
        </w:tabs>
        <w:widowControl w:val="0"/>
        <w:keepNext w:val="0"/>
        <w:keepLines w:val="0"/>
        <w:shd w:val="clear" w:color="auto" w:fill="auto"/>
        <w:bidi w:val="0"/>
        <w:jc w:val="left"/>
        <w:spacing w:before="0" w:after="50" w:line="110" w:lineRule="exact"/>
        <w:ind w:left="2120" w:right="0" w:firstLine="0"/>
      </w:pPr>
      <w:r>
        <w:rPr>
          <w:rStyle w:val="CharStyle644"/>
          <w:lang w:val="en-US"/>
        </w:rPr>
        <w:t>•</w:t>
      </w:r>
      <w:r>
        <w:rPr>
          <w:rStyle w:val="CharStyle554"/>
          <w:lang w:val="en-US"/>
        </w:rPr>
        <w:tab/>
        <w:t>—OO</w:t>
      </w:r>
    </w:p>
    <w:p>
      <w:pPr>
        <w:pStyle w:val="Style278"/>
        <w:widowControl w:val="0"/>
        <w:keepNext w:val="0"/>
        <w:keepLines w:val="0"/>
        <w:shd w:val="clear" w:color="auto" w:fill="auto"/>
        <w:bidi w:val="0"/>
        <w:jc w:val="left"/>
        <w:spacing w:before="0" w:after="0" w:line="150" w:lineRule="exact"/>
        <w:ind w:left="2700" w:right="0" w:firstLine="0"/>
      </w:pPr>
      <w:r>
        <w:rPr>
          <w:rStyle w:val="CharStyle551"/>
          <w:lang w:val="en-US"/>
        </w:rPr>
        <w:t>oo</w:t>
      </w:r>
    </w:p>
    <w:p>
      <w:pPr>
        <w:pStyle w:val="Style231"/>
        <w:tabs>
          <w:tab w:leader="none" w:pos="4968" w:val="left"/>
        </w:tabs>
        <w:widowControl w:val="0"/>
        <w:keepNext w:val="0"/>
        <w:keepLines w:val="0"/>
        <w:shd w:val="clear" w:color="auto" w:fill="auto"/>
        <w:bidi w:val="0"/>
        <w:jc w:val="right"/>
        <w:spacing w:before="0" w:after="0" w:line="298" w:lineRule="exact"/>
        <w:ind w:left="0" w:right="40" w:firstLine="0"/>
      </w:pPr>
      <w:r>
        <w:rPr>
          <w:rStyle w:val="CharStyle646"/>
          <w:lang w:val="en-US"/>
        </w:rPr>
        <w:t xml:space="preserve">= </w:t>
      </w:r>
      <w:r>
        <w:rPr>
          <w:rStyle w:val="CharStyle647"/>
        </w:rPr>
        <w:t>2Eq</w:t>
      </w:r>
      <w:r>
        <w:rPr>
          <w:rStyle w:val="CharStyle646"/>
          <w:lang w:val="en-US"/>
        </w:rPr>
        <w:t xml:space="preserve"> J exp ( </w:t>
      </w:r>
      <w:r>
        <w:rPr>
          <w:rStyle w:val="CharStyle648"/>
          <w:lang w:val="ru-RU"/>
        </w:rPr>
        <w:t xml:space="preserve">т </w:t>
      </w:r>
      <w:r>
        <w:rPr>
          <w:rStyle w:val="CharStyle648"/>
        </w:rPr>
        <w:t xml:space="preserve">[i2n(v - </w:t>
      </w:r>
      <w:r>
        <w:rPr>
          <w:rStyle w:val="CharStyle648"/>
          <w:lang w:val="ru-RU"/>
        </w:rPr>
        <w:t xml:space="preserve">щ) </w:t>
      </w:r>
      <w:r>
        <w:rPr>
          <w:rStyle w:val="CharStyle648"/>
        </w:rPr>
        <w:t>+</w:t>
      </w:r>
      <w:r>
        <w:rPr>
          <w:rStyle w:val="CharStyle646"/>
          <w:lang w:val="en-US"/>
        </w:rPr>
        <w:t xml:space="preserve"> </w:t>
      </w:r>
      <w:r>
        <w:rPr>
          <w:rStyle w:val="CharStyle646"/>
        </w:rPr>
        <w:t>я-</w:t>
      </w:r>
      <w:r>
        <w:rPr>
          <w:rStyle w:val="CharStyle646"/>
          <w:vertAlign w:val="superscript"/>
        </w:rPr>
        <w:t>2</w:t>
      </w:r>
      <w:r>
        <w:rPr>
          <w:rStyle w:val="CharStyle646"/>
        </w:rPr>
        <w:t xml:space="preserve">/^]) </w:t>
      </w:r>
      <w:r>
        <w:rPr>
          <w:rStyle w:val="CharStyle648"/>
          <w:lang w:val="ru-RU"/>
        </w:rPr>
        <w:t>^т.</w:t>
      </w:r>
      <w:r>
        <w:rPr>
          <w:rStyle w:val="CharStyle646"/>
        </w:rPr>
        <w:tab/>
      </w:r>
      <w:r>
        <w:rPr>
          <w:rStyle w:val="CharStyle646"/>
          <w:lang w:val="en-US"/>
        </w:rPr>
        <w:t>(3.68)</w:t>
      </w:r>
    </w:p>
    <w:p>
      <w:pPr>
        <w:pStyle w:val="Style102"/>
        <w:widowControl w:val="0"/>
        <w:keepNext w:val="0"/>
        <w:keepLines w:val="0"/>
        <w:shd w:val="clear" w:color="auto" w:fill="auto"/>
        <w:bidi w:val="0"/>
        <w:jc w:val="left"/>
        <w:spacing w:before="0" w:after="0" w:line="298" w:lineRule="exact"/>
        <w:ind w:left="2700" w:right="0" w:firstLine="0"/>
      </w:pPr>
      <w:r>
        <w:rPr>
          <w:rStyle w:val="CharStyle487"/>
        </w:rPr>
        <w:t>о</w:t>
      </w:r>
    </w:p>
    <w:p>
      <w:pPr>
        <w:pStyle w:val="Style102"/>
        <w:widowControl w:val="0"/>
        <w:keepNext w:val="0"/>
        <w:keepLines w:val="0"/>
        <w:shd w:val="clear" w:color="auto" w:fill="auto"/>
        <w:bidi w:val="0"/>
        <w:jc w:val="both"/>
        <w:spacing w:before="0" w:after="197" w:line="211" w:lineRule="exact"/>
        <w:ind w:left="20" w:right="40" w:firstLine="0"/>
      </w:pPr>
      <w:r>
        <w:rPr>
          <w:rStyle w:val="CharStyle487"/>
        </w:rPr>
        <w:t>Вычисляя интеграл в (3.68) и сохраняя только действительную часть результата, получим спектр мощности:</w:t>
      </w:r>
    </w:p>
    <w:p>
      <w:pPr>
        <w:pStyle w:val="Style102"/>
        <w:tabs>
          <w:tab w:leader="none" w:pos="2693" w:val="left"/>
          <w:tab w:leader="hyphen" w:pos="3178" w:val="left"/>
          <w:tab w:leader="hyphen" w:pos="3312" w:val="left"/>
          <w:tab w:leader="hyphen" w:pos="5544" w:val="left"/>
        </w:tabs>
        <w:widowControl w:val="0"/>
        <w:keepNext w:val="0"/>
        <w:keepLines w:val="0"/>
        <w:shd w:val="clear" w:color="auto" w:fill="auto"/>
        <w:bidi w:val="0"/>
        <w:jc w:val="right"/>
        <w:spacing w:before="0" w:after="0" w:line="190" w:lineRule="exact"/>
        <w:ind w:left="0" w:right="40" w:firstLine="0"/>
      </w:pPr>
      <w:r>
        <w:rPr>
          <w:rStyle w:val="CharStyle488"/>
        </w:rPr>
        <w:t>S</w:t>
      </w:r>
      <w:r>
        <w:rPr>
          <w:rStyle w:val="CharStyle488"/>
          <w:vertAlign w:val="subscript"/>
        </w:rPr>
        <w:t>E</w:t>
      </w:r>
      <w:r>
        <w:rPr>
          <w:rStyle w:val="CharStyle488"/>
        </w:rPr>
        <w:t>(u</w:t>
      </w:r>
      <w:r>
        <w:rPr>
          <w:rStyle w:val="CharStyle487"/>
          <w:lang w:val="en-US"/>
        </w:rPr>
        <w:t xml:space="preserve"> </w:t>
      </w:r>
      <w:r>
        <w:rPr>
          <w:rStyle w:val="CharStyle487"/>
        </w:rPr>
        <w:t xml:space="preserve">- </w:t>
      </w:r>
      <w:r>
        <w:rPr>
          <w:rStyle w:val="CharStyle488"/>
          <w:lang w:val="ru-RU"/>
        </w:rPr>
        <w:t>щ)</w:t>
      </w:r>
      <w:r>
        <w:rPr>
          <w:rStyle w:val="CharStyle487"/>
        </w:rPr>
        <w:t xml:space="preserve"> = </w:t>
      </w:r>
      <w:r>
        <w:rPr>
          <w:rStyle w:val="CharStyle579"/>
        </w:rPr>
        <w:t>2Eq</w:t>
      </w:r>
      <w:r>
        <w:rPr>
          <w:rStyle w:val="CharStyle487"/>
          <w:lang w:val="en-US"/>
        </w:rPr>
        <w:t xml:space="preserve"> </w:t>
      </w:r>
      <w:r>
        <w:rPr>
          <w:rStyle w:val="CharStyle532"/>
          <w:lang w:val="ru-RU"/>
          <w:vertAlign w:val="subscript"/>
        </w:rPr>
        <w:t>4</w:t>
      </w:r>
      <w:r>
        <w:rPr>
          <w:rStyle w:val="CharStyle487"/>
        </w:rPr>
        <w:tab/>
        <w:tab/>
        <w:tab/>
        <w:t xml:space="preserve"> = </w:t>
      </w:r>
      <w:r>
        <w:rPr>
          <w:rStyle w:val="CharStyle488"/>
          <w:lang w:val="ru-RU"/>
        </w:rPr>
        <w:t xml:space="preserve">2Е1-- </w:t>
      </w:r>
      <w:r>
        <w:rPr>
          <w:rStyle w:val="CharStyle649"/>
        </w:rPr>
        <w:t>]</w:t>
      </w:r>
      <w:r>
        <w:rPr>
          <w:rStyle w:val="CharStyle649"/>
          <w:vertAlign w:val="superscript"/>
        </w:rPr>
        <w:t>/2</w:t>
      </w:r>
      <w:r>
        <w:rPr>
          <w:rStyle w:val="CharStyle487"/>
        </w:rPr>
        <w:tab/>
        <w:t>(3.69)</w:t>
      </w:r>
    </w:p>
    <w:p>
      <w:pPr>
        <w:pStyle w:val="Style650"/>
        <w:tabs>
          <w:tab w:leader="none" w:pos="4515" w:val="left"/>
        </w:tabs>
        <w:widowControl w:val="0"/>
        <w:keepNext w:val="0"/>
        <w:keepLines w:val="0"/>
        <w:shd w:val="clear" w:color="auto" w:fill="auto"/>
        <w:bidi w:val="0"/>
        <w:jc w:val="left"/>
        <w:spacing w:before="0" w:after="111" w:line="160" w:lineRule="exact"/>
        <w:ind w:left="2120" w:right="0" w:firstLine="0"/>
      </w:pPr>
      <w:bookmarkStart w:id="42" w:name="bookmark42"/>
      <w:r>
        <w:rPr>
          <w:lang w:val="ru-RU"/>
          <w:w w:val="100"/>
          <w:spacing w:val="0"/>
          <w:color w:val="000000"/>
          <w:position w:val="0"/>
        </w:rPr>
        <w:t>Ъцж щ</w:t>
      </w:r>
      <w:r>
        <w:rPr>
          <w:rStyle w:val="CharStyle652"/>
          <w:i w:val="0"/>
          <w:iCs w:val="0"/>
        </w:rPr>
        <w:t xml:space="preserve"> + </w:t>
      </w:r>
      <w:r>
        <w:rPr>
          <w:lang w:val="ru-RU"/>
          <w:w w:val="100"/>
          <w:spacing w:val="0"/>
          <w:color w:val="000000"/>
          <w:position w:val="0"/>
        </w:rPr>
        <w:t>4ж (и- щ)</w:t>
      </w:r>
      <w:r>
        <w:rPr>
          <w:rStyle w:val="CharStyle652"/>
          <w:i w:val="0"/>
          <w:iCs w:val="0"/>
        </w:rPr>
        <w:tab/>
        <w:t>(</w:t>
      </w:r>
      <w:r>
        <w:rPr>
          <w:rStyle w:val="CharStyle653"/>
          <w:lang w:val="ru-RU"/>
          <w:i w:val="0"/>
          <w:iCs w:val="0"/>
        </w:rPr>
        <w:t>7</w:t>
      </w:r>
      <w:r>
        <w:rPr>
          <w:rStyle w:val="CharStyle652"/>
          <w:i w:val="0"/>
          <w:iCs w:val="0"/>
        </w:rPr>
        <w:t>/</w:t>
      </w:r>
      <w:r>
        <w:rPr>
          <w:rStyle w:val="CharStyle653"/>
          <w:lang w:val="ru-RU"/>
          <w:i w:val="0"/>
          <w:iCs w:val="0"/>
        </w:rPr>
        <w:t>2</w:t>
      </w:r>
      <w:r>
        <w:rPr>
          <w:rStyle w:val="CharStyle652"/>
          <w:i w:val="0"/>
          <w:iCs w:val="0"/>
        </w:rPr>
        <w:t xml:space="preserve">) + </w:t>
      </w:r>
      <w:r>
        <w:rPr>
          <w:lang w:val="ru-RU"/>
          <w:w w:val="100"/>
          <w:spacing w:val="0"/>
          <w:color w:val="000000"/>
          <w:position w:val="0"/>
        </w:rPr>
        <w:t>4тг(и</w:t>
      </w:r>
      <w:r>
        <w:rPr>
          <w:rStyle w:val="CharStyle652"/>
          <w:i w:val="0"/>
          <w:iCs w:val="0"/>
        </w:rPr>
        <w:t xml:space="preserve"> - </w:t>
      </w:r>
      <w:r>
        <w:rPr>
          <w:lang w:val="ru-RU"/>
          <w:w w:val="100"/>
          <w:spacing w:val="0"/>
          <w:color w:val="000000"/>
          <w:position w:val="0"/>
        </w:rPr>
        <w:t>и</w:t>
      </w:r>
      <w:r>
        <w:rPr>
          <w:lang w:val="ru-RU"/>
          <w:vertAlign w:val="subscript"/>
          <w:w w:val="100"/>
          <w:spacing w:val="0"/>
          <w:color w:val="000000"/>
          <w:position w:val="0"/>
        </w:rPr>
        <w:t>0</w:t>
      </w:r>
      <w:r>
        <w:rPr>
          <w:lang w:val="ru-RU"/>
          <w:w w:val="100"/>
          <w:spacing w:val="0"/>
          <w:color w:val="000000"/>
          <w:position w:val="0"/>
        </w:rPr>
        <w:t>)</w:t>
      </w:r>
      <w:bookmarkEnd w:id="42"/>
    </w:p>
    <w:p>
      <w:pPr>
        <w:pStyle w:val="Style102"/>
        <w:widowControl w:val="0"/>
        <w:keepNext w:val="0"/>
        <w:keepLines w:val="0"/>
        <w:shd w:val="clear" w:color="auto" w:fill="auto"/>
        <w:bidi w:val="0"/>
        <w:jc w:val="both"/>
        <w:spacing w:before="0" w:after="0" w:line="211" w:lineRule="exact"/>
        <w:ind w:left="20" w:right="40" w:firstLine="0"/>
      </w:pPr>
      <w:r>
        <w:rPr>
          <w:rStyle w:val="CharStyle487"/>
        </w:rPr>
        <w:t xml:space="preserve">где </w:t>
      </w:r>
      <w:r>
        <w:rPr>
          <w:rStyle w:val="CharStyle501"/>
        </w:rPr>
        <w:t>7</w:t>
      </w:r>
      <w:r>
        <w:rPr>
          <w:rStyle w:val="CharStyle487"/>
        </w:rPr>
        <w:t xml:space="preserve"> = </w:t>
      </w:r>
      <w:r>
        <w:rPr>
          <w:rStyle w:val="CharStyle501"/>
        </w:rPr>
        <w:t>2</w:t>
      </w:r>
      <w:r>
        <w:rPr>
          <w:rStyle w:val="CharStyle487"/>
        </w:rPr>
        <w:t>/г</w:t>
      </w:r>
      <w:r>
        <w:rPr>
          <w:rStyle w:val="CharStyle501"/>
          <w:vertAlign w:val="subscript"/>
        </w:rPr>
        <w:t>0</w:t>
      </w:r>
      <w:r>
        <w:rPr>
          <w:rStyle w:val="CharStyle501"/>
        </w:rPr>
        <w:t>7</w:t>
      </w:r>
      <w:r>
        <w:rPr>
          <w:rStyle w:val="CharStyle487"/>
        </w:rPr>
        <w:t>г</w:t>
      </w:r>
      <w:r>
        <w:rPr>
          <w:rStyle w:val="CharStyle501"/>
          <w:vertAlign w:val="superscript"/>
        </w:rPr>
        <w:t>2</w:t>
      </w:r>
      <w:r>
        <w:rPr>
          <w:rStyle w:val="CharStyle487"/>
        </w:rPr>
        <w:t xml:space="preserve">ь'о = </w:t>
      </w:r>
      <w:r>
        <w:rPr>
          <w:rStyle w:val="CharStyle488"/>
          <w:lang w:val="ru-RU"/>
        </w:rPr>
        <w:t>2ж(пЬои1)</w:t>
      </w:r>
      <w:r>
        <w:rPr>
          <w:rStyle w:val="CharStyle487"/>
        </w:rPr>
        <w:t xml:space="preserve"> = </w:t>
      </w:r>
      <w:r>
        <w:rPr>
          <w:rStyle w:val="CharStyle488"/>
        </w:rPr>
        <w:t>2w(wS®).</w:t>
      </w:r>
      <w:r>
        <w:rPr>
          <w:rStyle w:val="CharStyle487"/>
          <w:lang w:val="en-US"/>
        </w:rPr>
        <w:t xml:space="preserve"> </w:t>
      </w:r>
      <w:r>
        <w:rPr>
          <w:rStyle w:val="CharStyle487"/>
        </w:rPr>
        <w:t>Следовательно, спектр мощности генерато</w:t>
        <w:softHyphen/>
        <w:t xml:space="preserve">ра, флуктуации частоты которого представляют собой белый шум со спектральной плотностью </w:t>
      </w:r>
      <w:r>
        <w:rPr>
          <w:rStyle w:val="CharStyle487"/>
          <w:lang w:val="en-US"/>
        </w:rPr>
        <w:t xml:space="preserve">S£, </w:t>
      </w:r>
      <w:r>
        <w:rPr>
          <w:rStyle w:val="CharStyle487"/>
        </w:rPr>
        <w:t>имеет вид функции Лоренца с полной шириной на уровне половины максимума, равной</w:t>
      </w:r>
    </w:p>
    <w:p>
      <w:pPr>
        <w:pStyle w:val="Style102"/>
        <w:tabs>
          <w:tab w:leader="none" w:pos="3850" w:val="left"/>
        </w:tabs>
        <w:widowControl w:val="0"/>
        <w:keepNext w:val="0"/>
        <w:keepLines w:val="0"/>
        <w:shd w:val="clear" w:color="auto" w:fill="auto"/>
        <w:bidi w:val="0"/>
        <w:jc w:val="right"/>
        <w:spacing w:before="0" w:after="120" w:line="211" w:lineRule="exact"/>
        <w:ind w:left="0" w:right="40" w:firstLine="0"/>
      </w:pPr>
      <w:r>
        <w:rPr>
          <w:rStyle w:val="CharStyle487"/>
        </w:rPr>
        <w:t>Д</w:t>
      </w:r>
      <w:r>
        <w:rPr>
          <w:rStyle w:val="CharStyle501"/>
        </w:rPr>
        <w:t>1</w:t>
      </w:r>
      <w:r>
        <w:rPr>
          <w:rStyle w:val="CharStyle487"/>
        </w:rPr>
        <w:t>/</w:t>
      </w:r>
      <w:r>
        <w:rPr>
          <w:rStyle w:val="CharStyle501"/>
        </w:rPr>
        <w:t>1/2</w:t>
      </w:r>
      <w:r>
        <w:rPr>
          <w:rStyle w:val="CharStyle487"/>
        </w:rPr>
        <w:t xml:space="preserve"> = тг5°.</w:t>
        <w:tab/>
        <w:t>(3.70)</w:t>
      </w:r>
    </w:p>
    <w:p>
      <w:pPr>
        <w:pStyle w:val="Style102"/>
        <w:widowControl w:val="0"/>
        <w:keepNext w:val="0"/>
        <w:keepLines w:val="0"/>
        <w:shd w:val="clear" w:color="auto" w:fill="auto"/>
        <w:bidi w:val="0"/>
        <w:jc w:val="both"/>
        <w:spacing w:before="0" w:after="0" w:line="211" w:lineRule="exact"/>
        <w:ind w:left="20" w:right="40" w:firstLine="0"/>
      </w:pPr>
      <w:r>
        <w:rPr>
          <w:rStyle w:val="CharStyle487"/>
        </w:rPr>
        <w:t>Подобно этому могут быть рассмотрены другие виды спектральной плотности флук</w:t>
        <w:softHyphen/>
        <w:t>туаций фазы. Случаи белого и фликкерных шумов фазы были рассчитаны в работе Годона и Леви [38].</w:t>
      </w:r>
    </w:p>
    <w:p>
      <w:pPr>
        <w:pStyle w:val="Style102"/>
        <w:numPr>
          <w:ilvl w:val="0"/>
          <w:numId w:val="175"/>
        </w:numPr>
        <w:tabs>
          <w:tab w:leader="none" w:pos="975" w:val="left"/>
        </w:tabs>
        <w:widowControl w:val="0"/>
        <w:keepNext w:val="0"/>
        <w:keepLines w:val="0"/>
        <w:shd w:val="clear" w:color="auto" w:fill="auto"/>
        <w:bidi w:val="0"/>
        <w:jc w:val="both"/>
        <w:spacing w:before="0" w:after="245" w:line="216" w:lineRule="exact"/>
        <w:ind w:left="20" w:right="40" w:firstLine="300"/>
      </w:pPr>
      <w:r>
        <w:rPr>
          <w:rStyle w:val="CharStyle216"/>
        </w:rPr>
        <w:t xml:space="preserve">Спектр полупроводникового лазера. </w:t>
      </w:r>
      <w:r>
        <w:rPr>
          <w:rStyle w:val="CharStyle487"/>
        </w:rPr>
        <w:t>В качестве примера источника белого шума частоты рассмотрим частотные флуктуации в лазере, возникающие из-за спонтанного излучения фотонов [39]. Они приводят к пределу Шавлова-Таунса для спектральной ширины линии</w:t>
      </w:r>
    </w:p>
    <w:p>
      <w:pPr>
        <w:pStyle w:val="Style102"/>
        <w:tabs>
          <w:tab w:leader="none" w:pos="3715" w:val="left"/>
        </w:tabs>
        <w:widowControl w:val="0"/>
        <w:keepNext w:val="0"/>
        <w:keepLines w:val="0"/>
        <w:shd w:val="clear" w:color="auto" w:fill="auto"/>
        <w:bidi w:val="0"/>
        <w:jc w:val="right"/>
        <w:spacing w:before="0" w:after="0" w:line="134" w:lineRule="exact"/>
        <w:ind w:left="0" w:right="40" w:firstLine="0"/>
      </w:pPr>
      <w:r>
        <w:rPr>
          <w:rStyle w:val="CharStyle654"/>
        </w:rPr>
        <w:t xml:space="preserve">_ </w:t>
      </w:r>
      <w:r>
        <w:rPr>
          <w:rStyle w:val="CharStyle487"/>
        </w:rPr>
        <w:t>2тг/1«о(Д1/1/</w:t>
      </w:r>
      <w:r>
        <w:rPr>
          <w:rStyle w:val="CharStyle487"/>
          <w:vertAlign w:val="subscript"/>
        </w:rPr>
        <w:t>2</w:t>
      </w:r>
      <w:r>
        <w:rPr>
          <w:rStyle w:val="CharStyle487"/>
        </w:rPr>
        <w:t>)</w:t>
      </w:r>
      <w:r>
        <w:rPr>
          <w:rStyle w:val="CharStyle487"/>
          <w:vertAlign w:val="superscript"/>
        </w:rPr>
        <w:t>2</w:t>
      </w:r>
      <w:r>
        <w:rPr>
          <w:rStyle w:val="CharStyle487"/>
        </w:rPr>
        <w:t>а»</w:t>
        <w:tab/>
      </w:r>
      <w:r>
        <w:rPr>
          <w:rStyle w:val="CharStyle655"/>
        </w:rPr>
        <w:t>,</w:t>
      </w:r>
      <w:r>
        <w:rPr>
          <w:rStyle w:val="CharStyle655"/>
          <w:vertAlign w:val="subscript"/>
        </w:rPr>
        <w:t>0</w:t>
      </w:r>
      <w:r>
        <w:rPr>
          <w:rStyle w:val="CharStyle655"/>
        </w:rPr>
        <w:t>,,</w:t>
      </w:r>
      <w:r>
        <w:rPr>
          <w:rStyle w:val="CharStyle655"/>
          <w:vertAlign w:val="subscript"/>
        </w:rPr>
        <w:t>ч</w:t>
      </w:r>
    </w:p>
    <w:p>
      <w:pPr>
        <w:pStyle w:val="Style102"/>
        <w:tabs>
          <w:tab w:leader="hyphen" w:pos="1450" w:val="left"/>
          <w:tab w:leader="hyphen" w:pos="2146" w:val="left"/>
          <w:tab w:leader="none" w:pos="4387" w:val="left"/>
        </w:tabs>
        <w:widowControl w:val="0"/>
        <w:keepNext w:val="0"/>
        <w:keepLines w:val="0"/>
        <w:shd w:val="clear" w:color="auto" w:fill="auto"/>
        <w:bidi w:val="0"/>
        <w:jc w:val="right"/>
        <w:spacing w:before="0" w:after="115" w:line="134" w:lineRule="exact"/>
        <w:ind w:left="0" w:right="40" w:firstLine="0"/>
      </w:pPr>
      <w:r>
        <w:rPr>
          <w:rStyle w:val="CharStyle487"/>
          <w:lang w:val="en-US"/>
        </w:rPr>
        <w:t>Ab'QNL</w:t>
      </w:r>
      <w:r>
        <w:rPr>
          <w:rStyle w:val="CharStyle487"/>
        </w:rPr>
        <w:tab/>
      </w:r>
      <w:r>
        <w:rPr>
          <w:rStyle w:val="CharStyle488"/>
          <w:lang w:val="ru-RU"/>
        </w:rPr>
        <w:t>р</w:t>
      </w:r>
      <w:r>
        <w:rPr>
          <w:rStyle w:val="CharStyle487"/>
        </w:rPr>
        <w:tab/>
        <w:t>,</w:t>
        <w:tab/>
        <w:t>(3.71)</w:t>
      </w:r>
    </w:p>
    <w:p>
      <w:pPr>
        <w:pStyle w:val="Style102"/>
        <w:widowControl w:val="0"/>
        <w:keepNext w:val="0"/>
        <w:keepLines w:val="0"/>
        <w:shd w:val="clear" w:color="auto" w:fill="auto"/>
        <w:bidi w:val="0"/>
        <w:jc w:val="both"/>
        <w:spacing w:before="0" w:after="0" w:line="216" w:lineRule="exact"/>
        <w:ind w:left="20" w:right="40" w:firstLine="0"/>
      </w:pPr>
      <w:r>
        <w:rPr>
          <w:rStyle w:val="CharStyle487"/>
        </w:rPr>
        <w:t xml:space="preserve">где </w:t>
      </w:r>
      <w:r>
        <w:rPr>
          <w:rStyle w:val="CharStyle488"/>
        </w:rPr>
        <w:t>hvo</w:t>
      </w:r>
      <w:r>
        <w:rPr>
          <w:rStyle w:val="CharStyle487"/>
          <w:lang w:val="en-US"/>
        </w:rPr>
        <w:t xml:space="preserve"> </w:t>
      </w:r>
      <w:r>
        <w:rPr>
          <w:rStyle w:val="CharStyle487"/>
        </w:rPr>
        <w:t xml:space="preserve">— энергия фотона, </w:t>
      </w:r>
      <w:r>
        <w:rPr>
          <w:rStyle w:val="CharStyle488"/>
          <w:lang w:val="ru-RU"/>
        </w:rPr>
        <w:t>Ащ/</w:t>
      </w:r>
      <w:r>
        <w:rPr>
          <w:rStyle w:val="CharStyle488"/>
          <w:lang w:val="ru-RU"/>
          <w:vertAlign w:val="subscript"/>
        </w:rPr>
        <w:t>2</w:t>
      </w:r>
      <w:r>
        <w:rPr>
          <w:rStyle w:val="CharStyle487"/>
        </w:rPr>
        <w:t xml:space="preserve"> — полная ширина по уровню половины максимума полосы пассивного лазерного резонатора, /г = </w:t>
      </w:r>
      <w:r>
        <w:rPr>
          <w:rStyle w:val="CharStyle488"/>
        </w:rPr>
        <w:t>N</w:t>
      </w:r>
      <w:r>
        <w:rPr>
          <w:rStyle w:val="CharStyle488"/>
          <w:vertAlign w:val="subscript"/>
        </w:rPr>
        <w:t>2</w:t>
      </w:r>
      <w:r>
        <w:rPr>
          <w:rStyle w:val="CharStyle488"/>
        </w:rPr>
        <w:t>/(N</w:t>
      </w:r>
      <w:r>
        <w:rPr>
          <w:rStyle w:val="CharStyle656"/>
          <w:lang w:val="en-US"/>
        </w:rPr>
        <w:t>2</w:t>
      </w:r>
      <w:r>
        <w:rPr>
          <w:rStyle w:val="CharStyle487"/>
          <w:lang w:val="en-US"/>
        </w:rPr>
        <w:t xml:space="preserve"> </w:t>
      </w:r>
      <w:r>
        <w:rPr>
          <w:rStyle w:val="CharStyle487"/>
        </w:rPr>
        <w:t xml:space="preserve">- </w:t>
      </w:r>
      <w:r>
        <w:rPr>
          <w:rStyle w:val="CharStyle488"/>
        </w:rPr>
        <w:t>N\)</w:t>
      </w:r>
      <w:r>
        <w:rPr>
          <w:rStyle w:val="CharStyle487"/>
          <w:lang w:val="en-US"/>
        </w:rPr>
        <w:t xml:space="preserve"> </w:t>
      </w:r>
      <w:r>
        <w:rPr>
          <w:rStyle w:val="CharStyle487"/>
        </w:rPr>
        <w:t>— параметр, описываю</w:t>
        <w:softHyphen/>
        <w:t xml:space="preserve">щий инверсию населенностей в активной среде лазера и </w:t>
      </w:r>
      <w:r>
        <w:rPr>
          <w:rStyle w:val="CharStyle488"/>
          <w:lang w:val="ru-RU"/>
        </w:rPr>
        <w:t>Р</w:t>
      </w:r>
      <w:r>
        <w:rPr>
          <w:rStyle w:val="CharStyle487"/>
        </w:rPr>
        <w:t xml:space="preserve"> — выходная мощность лазера. Спектральная плотность мощности квантовых шумов для нестабилизирован- ного полупроводникового лазера может быть измерена на частотах выше некоторой частоты около 80 кГц. Отметим, что в полупроводниковых лазерах она оказывается</w:t>
      </w:r>
    </w:p>
    <w:p>
      <w:pPr>
        <w:pStyle w:val="Style118"/>
        <w:widowControl w:val="0"/>
        <w:keepNext w:val="0"/>
        <w:keepLines w:val="0"/>
        <w:shd w:val="clear" w:color="auto" w:fill="auto"/>
        <w:bidi w:val="0"/>
        <w:jc w:val="both"/>
        <w:spacing w:before="0" w:after="0" w:line="190" w:lineRule="exact"/>
        <w:ind w:left="20" w:right="0" w:firstLine="0"/>
        <w:sectPr>
          <w:pgSz w:w="11909" w:h="16838"/>
          <w:pgMar w:top="3021" w:left="2119" w:right="2121" w:bottom="2546" w:header="0" w:footer="3" w:gutter="0"/>
          <w:rtlGutter w:val="0"/>
          <w:cols w:space="720"/>
          <w:noEndnote/>
          <w:docGrid w:linePitch="360"/>
        </w:sectPr>
      </w:pPr>
      <w:r>
        <w:rPr>
          <w:rStyle w:val="CharStyle570"/>
          <w:i/>
          <w:iCs/>
        </w:rPr>
        <w:t>Se{</w:t>
      </w:r>
      <w:r>
        <w:rPr>
          <w:rStyle w:val="CharStyle494"/>
          <w:i/>
          <w:iCs/>
        </w:rPr>
        <w:t xml:space="preserve">v </w:t>
      </w:r>
      <w:r>
        <w:rPr>
          <w:rStyle w:val="CharStyle494"/>
          <w:lang w:val="ru-RU"/>
          <w:i/>
          <w:iCs/>
        </w:rPr>
        <w:t xml:space="preserve">~ </w:t>
      </w:r>
      <w:r>
        <w:rPr>
          <w:rStyle w:val="CharStyle494"/>
          <w:vertAlign w:val="superscript"/>
          <w:i/>
          <w:iCs/>
        </w:rPr>
        <w:t>v</w:t>
      </w:r>
      <w:r>
        <w:rPr>
          <w:rStyle w:val="CharStyle494"/>
          <w:i/>
          <w:iCs/>
        </w:rPr>
        <w:t>o)</w:t>
      </w:r>
      <w:r>
        <w:rPr>
          <w:rStyle w:val="CharStyle499"/>
          <w:lang w:val="en-US"/>
          <w:i w:val="0"/>
          <w:iCs w:val="0"/>
        </w:rPr>
        <w:t xml:space="preserve"> </w:t>
      </w:r>
      <w:r>
        <w:rPr>
          <w:rStyle w:val="CharStyle499"/>
          <w:i w:val="0"/>
          <w:iCs w:val="0"/>
        </w:rPr>
        <w:t xml:space="preserve">= </w:t>
      </w:r>
      <w:r>
        <w:rPr>
          <w:rStyle w:val="CharStyle494"/>
          <w:i/>
          <w:iCs/>
        </w:rPr>
        <w:t xml:space="preserve">El </w:t>
      </w:r>
    </w:p>
    <w:p>
      <w:pPr>
        <w:pStyle w:val="Style118"/>
        <w:widowControl w:val="0"/>
        <w:keepNext w:val="0"/>
        <w:keepLines w:val="0"/>
        <w:shd w:val="clear" w:color="auto" w:fill="auto"/>
        <w:bidi w:val="0"/>
        <w:jc w:val="both"/>
        <w:spacing w:before="0" w:after="0" w:line="190" w:lineRule="exact"/>
        <w:ind w:left="20" w:right="0" w:firstLine="0"/>
      </w:pPr>
      <w:r>
        <w:rPr>
          <w:rStyle w:val="CharStyle487"/>
          <w:i w:val="0"/>
          <w:iCs w:val="0"/>
        </w:rPr>
        <w:t>выше, чем, например, в газовых лазерах, за счет фактора Генри (см. (9.37)). На часто</w:t>
        <w:softHyphen/>
        <w:t xml:space="preserve">тах ниже приведенного значения спектральная плотность растет примерно как 1//. Для полупроводниковых лазеров с удлиненным резонатором (см. раздел 9.3.2.5) эта пороговая частота составляет примерно 200 кГц, однако собственно значение спектральной плотности </w:t>
      </w:r>
      <w:r>
        <w:rPr>
          <w:rStyle w:val="CharStyle488"/>
          <w:i/>
          <w:iCs/>
        </w:rPr>
        <w:t>S„(f)</w:t>
      </w:r>
      <w:r>
        <w:rPr>
          <w:rStyle w:val="CharStyle487"/>
          <w:lang w:val="en-US"/>
          <w:i w:val="0"/>
          <w:iCs w:val="0"/>
        </w:rPr>
        <w:t xml:space="preserve"> </w:t>
      </w:r>
      <w:r>
        <w:rPr>
          <w:rStyle w:val="CharStyle487"/>
          <w:i w:val="0"/>
          <w:iCs w:val="0"/>
        </w:rPr>
        <w:t>в этих системах оказывается ниже на 33 дБ за счет меньшей ширины полосы Д^/г (см. формулу (3.71)).</w:t>
      </w:r>
    </w:p>
    <w:p>
      <w:pPr>
        <w:pStyle w:val="Style102"/>
        <w:widowControl w:val="0"/>
        <w:keepNext w:val="0"/>
        <w:keepLines w:val="0"/>
        <w:shd w:val="clear" w:color="auto" w:fill="auto"/>
        <w:bidi w:val="0"/>
        <w:jc w:val="both"/>
        <w:spacing w:before="0" w:after="70" w:line="221" w:lineRule="exact"/>
        <w:ind w:left="60" w:right="60" w:firstLine="260"/>
      </w:pPr>
      <w:r>
        <w:rPr>
          <w:rStyle w:val="CharStyle487"/>
        </w:rPr>
        <w:t>Поскольку зависимость вида 1// для спектральной плотности часто является результатом технических шумов, которые до некоторой степени имеют место в любом генераторе, интересно проверить справедливость выражения (3.69). О’Махони и Хеннинг [41] исследовали влияние низкочастотных (1//) шумов на форму спектра полупроводникового лазера. Опираясь на их результаты, Кох предложил следующий критерий, позволяющий получить информацию о форме спектра мощности излучения исходя из величины пороговой частоты /</w:t>
      </w:r>
      <w:r>
        <w:rPr>
          <w:rStyle w:val="CharStyle487"/>
          <w:vertAlign w:val="subscript"/>
        </w:rPr>
        <w:t>с</w:t>
      </w:r>
      <w:r>
        <w:rPr>
          <w:rStyle w:val="CharStyle487"/>
        </w:rPr>
        <w:t xml:space="preserve"> [40]:</w:t>
      </w:r>
    </w:p>
    <w:p>
      <w:pPr>
        <w:pStyle w:val="Style102"/>
        <w:tabs>
          <w:tab w:leader="none" w:pos="5482" w:val="left"/>
        </w:tabs>
        <w:widowControl w:val="0"/>
        <w:keepNext w:val="0"/>
        <w:keepLines w:val="0"/>
        <w:shd w:val="clear" w:color="auto" w:fill="auto"/>
        <w:bidi w:val="0"/>
        <w:jc w:val="right"/>
        <w:spacing w:before="0" w:after="0" w:line="283" w:lineRule="exact"/>
        <w:ind w:left="0" w:right="60" w:firstLine="0"/>
      </w:pPr>
      <w:r>
        <w:rPr>
          <w:rStyle w:val="CharStyle488"/>
        </w:rPr>
        <w:t>S</w:t>
      </w:r>
      <w:r>
        <w:rPr>
          <w:rStyle w:val="CharStyle488"/>
          <w:vertAlign w:val="subscript"/>
        </w:rPr>
        <w:t>v</w:t>
      </w:r>
      <w:r>
        <w:rPr>
          <w:rStyle w:val="CharStyle488"/>
        </w:rPr>
        <w:t>(fc)/fc</w:t>
      </w:r>
      <w:r>
        <w:rPr>
          <w:rStyle w:val="CharStyle487"/>
          <w:lang w:val="en-US"/>
        </w:rPr>
        <w:t xml:space="preserve"> </w:t>
      </w:r>
      <w:r>
        <w:rPr>
          <w:rStyle w:val="CharStyle487"/>
        </w:rPr>
        <w:t xml:space="preserve">&gt; </w:t>
      </w:r>
      <w:r>
        <w:rPr>
          <w:rStyle w:val="CharStyle487"/>
          <w:vertAlign w:val="superscript"/>
        </w:rPr>
        <w:t>1 :=&gt;</w:t>
      </w:r>
      <w:r>
        <w:rPr>
          <w:rStyle w:val="CharStyle487"/>
        </w:rPr>
        <w:t xml:space="preserve"> лоренцева форма линии</w:t>
        <w:tab/>
        <w:t>(3.72)</w:t>
      </w:r>
    </w:p>
    <w:p>
      <w:pPr>
        <w:pStyle w:val="Style102"/>
        <w:tabs>
          <w:tab w:leader="none" w:pos="5477" w:val="left"/>
        </w:tabs>
        <w:widowControl w:val="0"/>
        <w:keepNext w:val="0"/>
        <w:keepLines w:val="0"/>
        <w:shd w:val="clear" w:color="auto" w:fill="auto"/>
        <w:bidi w:val="0"/>
        <w:jc w:val="right"/>
        <w:spacing w:before="0" w:after="170" w:line="283" w:lineRule="exact"/>
        <w:ind w:left="0" w:right="60" w:firstLine="0"/>
      </w:pPr>
      <w:r>
        <w:rPr>
          <w:rStyle w:val="CharStyle488"/>
        </w:rPr>
        <w:t>SAfc)/fc</w:t>
      </w:r>
      <w:r>
        <w:rPr>
          <w:rStyle w:val="CharStyle487"/>
          <w:lang w:val="en-US"/>
        </w:rPr>
        <w:t xml:space="preserve"> </w:t>
      </w:r>
      <w:r>
        <w:rPr>
          <w:rStyle w:val="CharStyle487"/>
        </w:rPr>
        <w:t>&lt; 1 :=&gt;■ гауссова форма линии.</w:t>
        <w:tab/>
        <w:t>(3.73)</w:t>
      </w:r>
    </w:p>
    <w:p>
      <w:pPr>
        <w:pStyle w:val="Style102"/>
        <w:widowControl w:val="0"/>
        <w:keepNext w:val="0"/>
        <w:keepLines w:val="0"/>
        <w:shd w:val="clear" w:color="auto" w:fill="auto"/>
        <w:bidi w:val="0"/>
        <w:jc w:val="both"/>
        <w:spacing w:before="0" w:after="0" w:line="221" w:lineRule="exact"/>
        <w:ind w:left="60" w:right="60" w:firstLine="0"/>
      </w:pPr>
      <w:r>
        <w:pict>
          <v:shape id="_x0000_s1344" type="#_x0000_t202" style="position:absolute;margin-left:1.85pt;margin-top:12.95pt;width:164.15pt;height:121.9pt;z-index:-125829268;mso-wrap-distance-left:5.pt;mso-wrap-distance-right:5.pt;mso-position-horizontal-relative:margin" wrapcoords="0 0 21600 0 21600 21600 0 21600 0 0" filled="0" stroked="0">
            <v:textbox style="mso-fit-shape-to-text:t" inset="0,0,0,0">
              <w:txbxContent>
                <w:p>
                  <w:pPr>
                    <w:framePr w:h="2438" w:wrap="around" w:vAnchor="text" w:hAnchor="margin" w:x="38" w:y="260"/>
                    <w:widowControl w:val="0"/>
                    <w:jc w:val="center"/>
                    <w:rPr>
                      <w:sz w:val="0"/>
                      <w:szCs w:val="0"/>
                    </w:rPr>
                  </w:pPr>
                  <w:r>
                    <w:pict>
                      <v:shape id="_x0000_s1345" type="#_x0000_t75" style="width:164pt;height:122pt;">
                        <v:imagedata r:id="rId179" r:href="rId180"/>
                      </v:shape>
                    </w:pict>
                  </w:r>
                </w:p>
                <w:p>
                  <w:pPr>
                    <w:pStyle w:val="Style636"/>
                    <w:widowControl w:val="0"/>
                    <w:keepNext w:val="0"/>
                    <w:keepLines w:val="0"/>
                    <w:shd w:val="clear" w:color="auto" w:fill="auto"/>
                    <w:bidi w:val="0"/>
                    <w:jc w:val="left"/>
                    <w:spacing w:before="0" w:after="0" w:line="190" w:lineRule="exact"/>
                    <w:ind w:left="0" w:right="0" w:firstLine="0"/>
                  </w:pPr>
                  <w:r>
                    <w:rPr>
                      <w:rStyle w:val="CharStyle637"/>
                      <w:spacing w:val="0"/>
                    </w:rPr>
                    <w:t>/. Гц</w:t>
                  </w:r>
                </w:p>
                <w:p>
                  <w:pPr>
                    <w:pStyle w:val="Style636"/>
                    <w:widowControl w:val="0"/>
                    <w:keepNext w:val="0"/>
                    <w:keepLines w:val="0"/>
                    <w:shd w:val="clear" w:color="auto" w:fill="auto"/>
                    <w:bidi w:val="0"/>
                    <w:jc w:val="both"/>
                    <w:spacing w:before="0" w:after="0" w:line="202" w:lineRule="exact"/>
                    <w:ind w:left="0" w:right="0" w:firstLine="0"/>
                  </w:pPr>
                  <w:r>
                    <w:rPr>
                      <w:rStyle w:val="CharStyle637"/>
                      <w:spacing w:val="0"/>
                    </w:rPr>
                    <w:t>Рис. 3.10. Измеренная спектральная плот</w:t>
                    <w:softHyphen/>
                    <w:t>ность мощности флуктуаций частоты полу</w:t>
                    <w:softHyphen/>
                    <w:t>проводникового лазера. Треугольники: без об</w:t>
                    <w:softHyphen/>
                    <w:t>ратной связи; квадраты: с использованием схемы обратной связи с дифракционной ре</w:t>
                    <w:softHyphen/>
                    <w:t>шеткой [40] (с разрешения авторов)</w:t>
                  </w:r>
                </w:p>
              </w:txbxContent>
            </v:textbox>
            <w10:wrap type="square" anchorx="margin"/>
          </v:shape>
        </w:pict>
      </w:r>
      <w:r>
        <w:rPr>
          <w:rStyle w:val="CharStyle487"/>
        </w:rPr>
        <w:t>Применим этот критерий к спектраль</w:t>
        <w:softHyphen/>
        <w:t>ной плотности частотного шума, пока</w:t>
        <w:softHyphen/>
        <w:t xml:space="preserve">занной на рис. 3.10. Здесь можно видеть, что для нестабилизированного лазерного диода (треугольники) </w:t>
      </w:r>
      <w:r>
        <w:rPr>
          <w:rStyle w:val="CharStyle488"/>
        </w:rPr>
        <w:t>S</w:t>
      </w:r>
      <w:r>
        <w:rPr>
          <w:rStyle w:val="CharStyle488"/>
          <w:vertAlign w:val="subscript"/>
        </w:rPr>
        <w:t>v</w:t>
      </w:r>
      <w:r>
        <w:rPr>
          <w:rStyle w:val="CharStyle488"/>
        </w:rPr>
        <w:t>{f</w:t>
      </w:r>
      <w:r>
        <w:rPr>
          <w:rStyle w:val="CharStyle488"/>
          <w:vertAlign w:val="subscript"/>
        </w:rPr>
        <w:t>c</w:t>
      </w:r>
      <w:r>
        <w:rPr>
          <w:rStyle w:val="CharStyle488"/>
        </w:rPr>
        <w:t>)/f</w:t>
      </w:r>
      <w:r>
        <w:rPr>
          <w:rStyle w:val="CharStyle488"/>
          <w:vertAlign w:val="subscript"/>
        </w:rPr>
        <w:t>c</w:t>
      </w:r>
      <w:r>
        <w:rPr>
          <w:rStyle w:val="CharStyle488"/>
        </w:rPr>
        <w:t xml:space="preserve"> </w:t>
      </w:r>
      <w:r>
        <w:rPr>
          <w:rStyle w:val="CharStyle488"/>
          <w:lang w:val="ru-RU"/>
        </w:rPr>
        <w:t>&gt;</w:t>
      </w:r>
      <w:r>
        <w:rPr>
          <w:rStyle w:val="CharStyle487"/>
        </w:rPr>
        <w:t xml:space="preserve"> Ю0,</w:t>
      </w:r>
    </w:p>
    <w:p>
      <w:pPr>
        <w:pStyle w:val="Style102"/>
        <w:tabs>
          <w:tab w:leader="none" w:pos="4289" w:val="left"/>
        </w:tabs>
        <w:widowControl w:val="0"/>
        <w:keepNext w:val="0"/>
        <w:keepLines w:val="0"/>
        <w:shd w:val="clear" w:color="auto" w:fill="auto"/>
        <w:bidi w:val="0"/>
        <w:jc w:val="both"/>
        <w:spacing w:before="0" w:after="329" w:line="221" w:lineRule="exact"/>
        <w:ind w:left="60" w:right="60" w:firstLine="0"/>
      </w:pPr>
      <w:r>
        <w:rPr>
          <w:rStyle w:val="CharStyle487"/>
        </w:rPr>
        <w:t>и,</w:t>
        <w:tab/>
        <w:t>следовательно, выполняется крите</w:t>
        <w:softHyphen/>
        <w:t>рий (3.72). С учетом формулы (3.70) здесь можно ожидать лоренцева профи</w:t>
        <w:softHyphen/>
        <w:t>ля с шириной линии около 5 МГц. Из вида спектральной плотности диодного лазера с внешним резонатором (квадра</w:t>
        <w:softHyphen/>
        <w:t xml:space="preserve">ты, см. также раздел 9.3.2.5) следует, что в данном случае </w:t>
      </w:r>
      <w:r>
        <w:rPr>
          <w:rStyle w:val="CharStyle488"/>
        </w:rPr>
        <w:t>S</w:t>
      </w:r>
      <w:r>
        <w:rPr>
          <w:rStyle w:val="CharStyle488"/>
          <w:vertAlign w:val="subscript"/>
        </w:rPr>
        <w:t>v</w:t>
      </w:r>
      <w:r>
        <w:rPr>
          <w:rStyle w:val="CharStyle488"/>
        </w:rPr>
        <w:t>(f</w:t>
      </w:r>
      <w:r>
        <w:rPr>
          <w:rStyle w:val="CharStyle488"/>
          <w:vertAlign w:val="subscript"/>
        </w:rPr>
        <w:t>c</w:t>
      </w:r>
      <w:r>
        <w:rPr>
          <w:rStyle w:val="CharStyle488"/>
        </w:rPr>
        <w:t>)/f</w:t>
      </w:r>
      <w:r>
        <w:rPr>
          <w:rStyle w:val="CharStyle488"/>
          <w:vertAlign w:val="subscript"/>
        </w:rPr>
        <w:t>c</w:t>
      </w:r>
      <w:r>
        <w:rPr>
          <w:rStyle w:val="CharStyle487"/>
          <w:lang w:val="en-US"/>
        </w:rPr>
        <w:t xml:space="preserve"> </w:t>
      </w:r>
      <w:r>
        <w:rPr>
          <w:rStyle w:val="CharStyle487"/>
        </w:rPr>
        <w:t>&lt;1/100 и следует ожидать гауссовой спектраль</w:t>
        <w:softHyphen/>
        <w:t>ной формы линии, используя критерий (3.73). Такую форму можно рассматри</w:t>
        <w:softHyphen/>
        <w:t>вать как результат случайных блужда</w:t>
        <w:softHyphen/>
        <w:t>ний узкой лоренцевой линии с шири</w:t>
        <w:softHyphen/>
        <w:t xml:space="preserve">ной полосы из (3.70) вокруг некоторой центральной частоты. Ширина гауссовой линии зависит от времени усреднения </w:t>
      </w:r>
      <w:r>
        <w:rPr>
          <w:rStyle w:val="CharStyle488"/>
          <w:lang w:val="ru-RU"/>
        </w:rPr>
        <w:t>Т,</w:t>
      </w:r>
      <w:r>
        <w:rPr>
          <w:rStyle w:val="CharStyle487"/>
        </w:rPr>
        <w:t xml:space="preserve"> которое задает также наименьшую частоту 1/Т, для которой можно измерить спектральную плотность. Для строгой частотной зависимости спектральной плот</w:t>
        <w:softHyphen/>
        <w:t xml:space="preserve">ности </w:t>
      </w:r>
      <w:r>
        <w:rPr>
          <w:rStyle w:val="CharStyle488"/>
        </w:rPr>
        <w:t>S</w:t>
      </w:r>
      <w:r>
        <w:rPr>
          <w:rStyle w:val="CharStyle488"/>
          <w:vertAlign w:val="subscript"/>
        </w:rPr>
        <w:t>v</w:t>
      </w:r>
      <w:r>
        <w:rPr>
          <w:rStyle w:val="CharStyle487"/>
          <w:lang w:val="en-US"/>
        </w:rPr>
        <w:t xml:space="preserve"> </w:t>
      </w:r>
      <w:r>
        <w:rPr>
          <w:rStyle w:val="CharStyle487"/>
        </w:rPr>
        <w:t xml:space="preserve">вида 1 // ширина линии должна быть бесконечной, поскольку в этом случае (Т </w:t>
      </w:r>
      <w:r>
        <w:rPr>
          <w:rStyle w:val="CharStyle488"/>
        </w:rPr>
        <w:t>S</w:t>
      </w:r>
      <w:r>
        <w:rPr>
          <w:rStyle w:val="CharStyle488"/>
          <w:vertAlign w:val="subscript"/>
        </w:rPr>
        <w:t>v</w:t>
      </w:r>
      <w:r>
        <w:rPr>
          <w:rStyle w:val="CharStyle488"/>
        </w:rPr>
        <w:t>{f)</w:t>
      </w:r>
      <w:r>
        <w:rPr>
          <w:rStyle w:val="CharStyle487"/>
          <w:lang w:val="en-US"/>
        </w:rPr>
        <w:t xml:space="preserve"> </w:t>
      </w:r>
      <w:r>
        <w:rPr>
          <w:rStyle w:val="CharStyle487"/>
        </w:rPr>
        <w:t xml:space="preserve">= оо (см. формулу (3.66)). Однако в эксперименте всегда получается конечная полоса в силу конечности времени измерения </w:t>
      </w:r>
      <w:r>
        <w:rPr>
          <w:rStyle w:val="CharStyle488"/>
          <w:lang w:val="ru-RU"/>
        </w:rPr>
        <w:t>Т</w:t>
      </w:r>
      <w:r>
        <w:rPr>
          <w:rStyle w:val="CharStyle487"/>
        </w:rPr>
        <w:t xml:space="preserve"> и соответствующего низ</w:t>
        <w:softHyphen/>
        <w:t xml:space="preserve">кочастотной частоты среза 1 /Г. Среднеквадратичный уход частоты </w:t>
      </w:r>
      <w:r>
        <w:rPr>
          <w:rStyle w:val="CharStyle488"/>
        </w:rPr>
        <w:t>Au</w:t>
      </w:r>
      <w:r>
        <w:rPr>
          <w:rStyle w:val="CharStyle488"/>
          <w:vertAlign w:val="subscript"/>
        </w:rPr>
        <w:t>ims</w:t>
      </w:r>
      <w:r>
        <w:rPr>
          <w:rStyle w:val="CharStyle487"/>
          <w:lang w:val="en-US"/>
        </w:rPr>
        <w:t xml:space="preserve"> </w:t>
      </w:r>
      <w:r>
        <w:rPr>
          <w:rStyle w:val="CharStyle487"/>
        </w:rPr>
        <w:t>(ширина полосы) при этом может быть вычислен исходя из (3.39):</w:t>
      </w:r>
    </w:p>
    <w:p>
      <w:pPr>
        <w:pStyle w:val="Style657"/>
        <w:widowControl w:val="0"/>
        <w:keepNext w:val="0"/>
        <w:keepLines w:val="0"/>
        <w:shd w:val="clear" w:color="auto" w:fill="auto"/>
        <w:bidi w:val="0"/>
        <w:jc w:val="left"/>
        <w:spacing w:before="0" w:after="54" w:line="110" w:lineRule="exact"/>
        <w:ind w:left="3920" w:right="0" w:firstLine="0"/>
      </w:pPr>
      <w:r>
        <w:pict>
          <v:shape id="_x0000_s1346" type="#_x0000_t202" style="position:absolute;margin-left:352.4pt;margin-top:11.5pt;width:29.35pt;height:9.6pt;z-index:-125829267;mso-wrap-distance-left:5.pt;mso-wrap-distance-top:37.7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(3.74)</w:t>
                  </w:r>
                </w:p>
              </w:txbxContent>
            </v:textbox>
            <w10:wrap type="square" anchorx="margin"/>
          </v:shape>
        </w:pict>
      </w:r>
      <w:r>
        <w:rPr>
          <w:lang w:val="ru-RU"/>
          <w:w w:val="100"/>
          <w:spacing w:val="0"/>
          <w:color w:val="000000"/>
          <w:position w:val="0"/>
        </w:rPr>
        <w:t>/с</w:t>
      </w:r>
    </w:p>
    <w:p>
      <w:pPr>
        <w:pStyle w:val="Style118"/>
        <w:tabs>
          <w:tab w:leader="none" w:pos="4156" w:val="left"/>
        </w:tabs>
        <w:widowControl w:val="0"/>
        <w:keepNext w:val="0"/>
        <w:keepLines w:val="0"/>
        <w:shd w:val="clear" w:color="auto" w:fill="auto"/>
        <w:bidi w:val="0"/>
        <w:jc w:val="left"/>
        <w:spacing w:before="0" w:after="0" w:line="307" w:lineRule="exact"/>
        <w:ind w:left="2860" w:right="0" w:firstLine="0"/>
      </w:pPr>
      <w:r>
        <w:rPr>
          <w:rStyle w:val="CharStyle499"/>
          <w:i w:val="0"/>
          <w:iCs w:val="0"/>
        </w:rPr>
        <w:t>Д^гтв —</w:t>
        <w:tab/>
      </w:r>
      <w:r>
        <w:rPr>
          <w:rStyle w:val="CharStyle494"/>
          <w:i/>
          <w:iCs/>
        </w:rPr>
        <w:t xml:space="preserve">&amp;v(f) df </w:t>
      </w:r>
      <w:r>
        <w:rPr>
          <w:rStyle w:val="CharStyle494"/>
          <w:lang w:val="ru-RU"/>
          <w:i/>
          <w:iCs/>
        </w:rPr>
        <w:t>■</w:t>
      </w:r>
    </w:p>
    <w:p>
      <w:pPr>
        <w:pStyle w:val="Style659"/>
        <w:widowControl w:val="0"/>
        <w:keepNext w:val="0"/>
        <w:keepLines w:val="0"/>
        <w:shd w:val="clear" w:color="auto" w:fill="auto"/>
        <w:bidi w:val="0"/>
        <w:spacing w:before="0" w:after="0"/>
        <w:ind w:left="0" w:right="20" w:firstLine="0"/>
      </w:pPr>
      <w:bookmarkStart w:id="43" w:name="bookmark43"/>
      <w:r>
        <w:rPr>
          <w:rStyle w:val="CharStyle661"/>
          <w:lang w:val="ru-RU"/>
        </w:rPr>
        <w:t>\</w:t>
      </w:r>
      <w:r>
        <w:rPr>
          <w:lang w:val="ru-RU"/>
          <w:w w:val="100"/>
          <w:spacing w:val="0"/>
          <w:color w:val="000000"/>
          <w:position w:val="0"/>
        </w:rPr>
        <w:t xml:space="preserve"> 1/Т</w:t>
      </w:r>
      <w:bookmarkEnd w:id="43"/>
      <w:r>
        <w:br w:type="page"/>
      </w:r>
    </w:p>
    <w:p>
      <w:pPr>
        <w:pStyle w:val="Style102"/>
        <w:widowControl w:val="0"/>
        <w:keepNext w:val="0"/>
        <w:keepLines w:val="0"/>
        <w:shd w:val="clear" w:color="auto" w:fill="auto"/>
        <w:bidi w:val="0"/>
        <w:jc w:val="both"/>
        <w:spacing w:before="0" w:after="60" w:line="216" w:lineRule="exact"/>
        <w:ind w:left="20" w:right="40" w:firstLine="0"/>
      </w:pPr>
      <w:r>
        <w:rPr>
          <w:rStyle w:val="CharStyle487"/>
        </w:rPr>
        <w:t>В случае лазера с оптической обратной связью и внешним резонатором (квадраты на рис. 3.10) полная ширина кривой Гаусса по уровню половины максимума составляет примерно 120кГц при времени измерения Юме.</w:t>
      </w:r>
    </w:p>
    <w:p>
      <w:pPr>
        <w:pStyle w:val="Style102"/>
        <w:numPr>
          <w:ilvl w:val="0"/>
          <w:numId w:val="175"/>
        </w:numPr>
        <w:tabs>
          <w:tab w:leader="none" w:pos="956" w:val="left"/>
        </w:tabs>
        <w:widowControl w:val="0"/>
        <w:keepNext w:val="0"/>
        <w:keepLines w:val="0"/>
        <w:shd w:val="clear" w:color="auto" w:fill="auto"/>
        <w:bidi w:val="0"/>
        <w:jc w:val="both"/>
        <w:spacing w:before="0" w:after="169" w:line="216" w:lineRule="exact"/>
        <w:ind w:left="20" w:right="40" w:firstLine="300"/>
      </w:pPr>
      <w:r>
        <w:rPr>
          <w:rStyle w:val="CharStyle487"/>
        </w:rPr>
        <w:t>Спектр источника со слабыми шумами фазы. Формула (3.66) может быть преобразована с помощью (3.62) и (3.63) следующим образом:</w:t>
      </w:r>
    </w:p>
    <w:p>
      <w:pPr>
        <w:pStyle w:val="Style450"/>
        <w:widowControl w:val="0"/>
        <w:keepNext w:val="0"/>
        <w:keepLines w:val="0"/>
        <w:shd w:val="clear" w:color="auto" w:fill="auto"/>
        <w:bidi w:val="0"/>
        <w:jc w:val="left"/>
        <w:spacing w:before="0" w:after="194" w:line="80" w:lineRule="exact"/>
        <w:ind w:left="2240" w:right="0" w:firstLine="0"/>
      </w:pPr>
      <w:r>
        <w:rPr>
          <w:rStyle w:val="CharStyle554"/>
        </w:rPr>
        <w:t>ОО</w:t>
      </w:r>
    </w:p>
    <w:p>
      <w:pPr>
        <w:pStyle w:val="Style102"/>
        <w:widowControl w:val="0"/>
        <w:keepNext w:val="0"/>
        <w:keepLines w:val="0"/>
        <w:shd w:val="clear" w:color="auto" w:fill="auto"/>
        <w:bidi w:val="0"/>
        <w:jc w:val="right"/>
        <w:spacing w:before="0" w:after="150" w:line="190" w:lineRule="exact"/>
        <w:ind w:left="0" w:right="40" w:firstLine="0"/>
      </w:pPr>
      <w:r>
        <w:rPr>
          <w:rStyle w:val="CharStyle579"/>
        </w:rPr>
        <w:t>Se{v</w:t>
      </w:r>
      <w:r>
        <w:rPr>
          <w:rStyle w:val="CharStyle488"/>
        </w:rPr>
        <w:t xml:space="preserve"> </w:t>
      </w:r>
      <w:r>
        <w:rPr>
          <w:rStyle w:val="CharStyle488"/>
          <w:lang w:val="ru-RU"/>
        </w:rPr>
        <w:t xml:space="preserve">— </w:t>
      </w:r>
      <w:r>
        <w:rPr>
          <w:rStyle w:val="CharStyle488"/>
        </w:rPr>
        <w:t>v</w:t>
      </w:r>
      <w:r>
        <w:rPr>
          <w:rStyle w:val="CharStyle488"/>
          <w:vertAlign w:val="subscript"/>
        </w:rPr>
        <w:t>0</w:t>
      </w:r>
      <w:r>
        <w:rPr>
          <w:rStyle w:val="CharStyle488"/>
        </w:rPr>
        <w:t>)</w:t>
      </w:r>
      <w:r>
        <w:rPr>
          <w:rStyle w:val="CharStyle487"/>
          <w:lang w:val="en-US"/>
        </w:rPr>
        <w:t xml:space="preserve"> </w:t>
      </w:r>
      <w:r>
        <w:rPr>
          <w:rStyle w:val="CharStyle487"/>
        </w:rPr>
        <w:t xml:space="preserve">= </w:t>
      </w:r>
      <w:r>
        <w:rPr>
          <w:rStyle w:val="CharStyle579"/>
        </w:rPr>
        <w:t>Eq</w:t>
      </w:r>
      <w:r>
        <w:rPr>
          <w:rStyle w:val="CharStyle487"/>
          <w:lang w:val="en-US"/>
        </w:rPr>
        <w:t xml:space="preserve"> </w:t>
      </w:r>
      <w:r>
        <w:rPr>
          <w:rStyle w:val="CharStyle487"/>
        </w:rPr>
        <w:t xml:space="preserve">ехр[-Д(Д0)] ехр[ДДт)] </w:t>
      </w:r>
      <w:r>
        <w:rPr>
          <w:rStyle w:val="CharStyle487"/>
          <w:lang w:val="en-US"/>
        </w:rPr>
        <w:t xml:space="preserve">exp[-i27r(i/ </w:t>
      </w:r>
      <w:r>
        <w:rPr>
          <w:rStyle w:val="CharStyle487"/>
        </w:rPr>
        <w:t xml:space="preserve">- </w:t>
      </w:r>
      <w:r>
        <w:rPr>
          <w:rStyle w:val="CharStyle488"/>
        </w:rPr>
        <w:t>vo</w:t>
      </w:r>
      <w:r>
        <w:rPr>
          <w:rStyle w:val="CharStyle487"/>
        </w:rPr>
        <w:t xml:space="preserve">)т] </w:t>
      </w:r>
      <w:r>
        <w:rPr>
          <w:rStyle w:val="CharStyle488"/>
        </w:rPr>
        <w:t>dr.</w:t>
      </w:r>
      <w:r>
        <w:rPr>
          <w:rStyle w:val="CharStyle487"/>
          <w:lang w:val="en-US"/>
        </w:rPr>
        <w:t xml:space="preserve"> </w:t>
      </w:r>
      <w:r>
        <w:rPr>
          <w:rStyle w:val="CharStyle487"/>
        </w:rPr>
        <w:t>(3.75)</w:t>
      </w:r>
    </w:p>
    <w:p>
      <w:pPr>
        <w:pStyle w:val="Style450"/>
        <w:numPr>
          <w:ilvl w:val="0"/>
          <w:numId w:val="169"/>
        </w:numPr>
        <w:tabs>
          <w:tab w:leader="none" w:pos="2360" w:val="left"/>
        </w:tabs>
        <w:widowControl w:val="0"/>
        <w:keepNext w:val="0"/>
        <w:keepLines w:val="0"/>
        <w:shd w:val="clear" w:color="auto" w:fill="auto"/>
        <w:bidi w:val="0"/>
        <w:jc w:val="left"/>
        <w:spacing w:before="0" w:after="182" w:line="80" w:lineRule="exact"/>
        <w:ind w:left="2240" w:right="0" w:firstLine="0"/>
      </w:pPr>
      <w:r>
        <w:rPr>
          <w:rStyle w:val="CharStyle554"/>
        </w:rPr>
        <w:t>ОО</w:t>
      </w:r>
    </w:p>
    <w:p>
      <w:pPr>
        <w:pStyle w:val="Style102"/>
        <w:widowControl w:val="0"/>
        <w:keepNext w:val="0"/>
        <w:keepLines w:val="0"/>
        <w:shd w:val="clear" w:color="auto" w:fill="auto"/>
        <w:bidi w:val="0"/>
        <w:jc w:val="both"/>
        <w:spacing w:before="0" w:after="165" w:line="211" w:lineRule="exact"/>
        <w:ind w:left="20" w:right="40" w:firstLine="0"/>
      </w:pPr>
      <w:r>
        <w:rPr>
          <w:rStyle w:val="CharStyle487"/>
        </w:rPr>
        <w:t xml:space="preserve">Если флуктуации фазы малы </w:t>
      </w:r>
      <w:r>
        <w:rPr>
          <w:rStyle w:val="CharStyle487"/>
          <w:lang w:val="en-US"/>
        </w:rPr>
        <w:t xml:space="preserve">J^° </w:t>
      </w:r>
      <w:r>
        <w:rPr>
          <w:rStyle w:val="CharStyle488"/>
          <w:lang w:val="ru-RU"/>
        </w:rPr>
        <w:t xml:space="preserve">Бф(/) </w:t>
      </w:r>
      <w:r>
        <w:rPr>
          <w:rStyle w:val="CharStyle488"/>
        </w:rPr>
        <w:t>df</w:t>
      </w:r>
      <w:r>
        <w:rPr>
          <w:rStyle w:val="CharStyle487"/>
          <w:lang w:val="en-US"/>
        </w:rPr>
        <w:t xml:space="preserve"> </w:t>
      </w:r>
      <w:r>
        <w:rPr>
          <w:rStyle w:val="CharStyle487"/>
        </w:rPr>
        <w:t>&lt;с 1, то можно разложить первые две экспоненты в ряд, оставляя только первые члены:</w:t>
      </w:r>
    </w:p>
    <w:p>
      <w:pPr>
        <w:pStyle w:val="Style450"/>
        <w:widowControl w:val="0"/>
        <w:keepNext w:val="0"/>
        <w:keepLines w:val="0"/>
        <w:shd w:val="clear" w:color="auto" w:fill="auto"/>
        <w:bidi w:val="0"/>
        <w:jc w:val="both"/>
        <w:spacing w:before="0" w:after="185" w:line="80" w:lineRule="exact"/>
        <w:ind w:left="20" w:right="0" w:firstLine="0"/>
      </w:pPr>
      <w:r>
        <w:rPr>
          <w:rStyle w:val="CharStyle554"/>
        </w:rPr>
        <w:t>ОО</w:t>
      </w:r>
    </w:p>
    <w:p>
      <w:pPr>
        <w:pStyle w:val="Style102"/>
        <w:widowControl w:val="0"/>
        <w:keepNext w:val="0"/>
        <w:keepLines w:val="0"/>
        <w:shd w:val="clear" w:color="auto" w:fill="auto"/>
        <w:bidi w:val="0"/>
        <w:jc w:val="right"/>
        <w:spacing w:before="0" w:after="386" w:line="190" w:lineRule="exact"/>
        <w:ind w:left="0" w:right="40" w:firstLine="0"/>
      </w:pPr>
      <w:r>
        <w:pict>
          <v:shape id="_x0000_s1347" type="#_x0000_t202" style="position:absolute;margin-left:365.7pt;margin-top:7.7pt;width:12.7pt;height:9.45pt;z-index:-125829266;mso-wrap-distance-left:5.pt;mso-wrap-distance-top:31.9pt;mso-wrap-distance-right:5.pt;mso-wrap-distance-bottom:22.2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482"/>
                      <w:lang w:val="en-US"/>
                      <w:spacing w:val="0"/>
                    </w:rPr>
                    <w:t>76)</w:t>
                  </w:r>
                </w:p>
              </w:txbxContent>
            </v:textbox>
            <w10:wrap type="square" anchorx="margin"/>
          </v:shape>
        </w:pict>
      </w:r>
      <w:r>
        <w:rPr>
          <w:rStyle w:val="CharStyle579"/>
        </w:rPr>
        <w:t>Se(v</w:t>
      </w:r>
      <w:r>
        <w:rPr>
          <w:rStyle w:val="CharStyle488"/>
        </w:rPr>
        <w:t xml:space="preserve"> </w:t>
      </w:r>
      <w:r>
        <w:rPr>
          <w:rStyle w:val="CharStyle488"/>
          <w:lang w:val="ru-RU"/>
        </w:rPr>
        <w:t xml:space="preserve">- </w:t>
      </w:r>
      <w:r>
        <w:rPr>
          <w:rStyle w:val="CharStyle488"/>
        </w:rPr>
        <w:t>vo)</w:t>
      </w:r>
      <w:r>
        <w:rPr>
          <w:rStyle w:val="CharStyle487"/>
          <w:lang w:val="en-US"/>
        </w:rPr>
        <w:t xml:space="preserve"> </w:t>
      </w:r>
      <w:r>
        <w:rPr>
          <w:rStyle w:val="CharStyle487"/>
        </w:rPr>
        <w:t xml:space="preserve">= </w:t>
      </w:r>
      <w:r>
        <w:rPr>
          <w:rStyle w:val="CharStyle579"/>
        </w:rPr>
        <w:t>Eq</w:t>
      </w:r>
      <w:r>
        <w:rPr>
          <w:rStyle w:val="CharStyle487"/>
          <w:lang w:val="en-US"/>
        </w:rPr>
        <w:t xml:space="preserve"> I [1 - </w:t>
      </w:r>
      <w:r>
        <w:rPr>
          <w:rStyle w:val="CharStyle488"/>
          <w:lang w:val="ru-RU"/>
        </w:rPr>
        <w:t>Иф(</w:t>
      </w:r>
      <w:r>
        <w:rPr>
          <w:rStyle w:val="CharStyle487"/>
          <w:lang w:val="en-US"/>
        </w:rPr>
        <w:t xml:space="preserve">0) + </w:t>
      </w:r>
      <w:r>
        <w:rPr>
          <w:rStyle w:val="CharStyle488"/>
          <w:lang w:val="ru-RU"/>
        </w:rPr>
        <w:t>Яф(т)]</w:t>
      </w:r>
      <w:r>
        <w:rPr>
          <w:rStyle w:val="CharStyle487"/>
        </w:rPr>
        <w:t xml:space="preserve"> </w:t>
      </w:r>
      <w:r>
        <w:rPr>
          <w:rStyle w:val="CharStyle487"/>
          <w:lang w:val="en-US"/>
        </w:rPr>
        <w:t>exp[-i27r(z</w:t>
      </w:r>
      <w:r>
        <w:rPr>
          <w:rStyle w:val="CharStyle487"/>
        </w:rPr>
        <w:t xml:space="preserve">/ - </w:t>
      </w:r>
      <w:r>
        <w:rPr>
          <w:rStyle w:val="CharStyle579"/>
        </w:rPr>
        <w:t>vq</w:t>
      </w:r>
      <w:r>
        <w:rPr>
          <w:rStyle w:val="CharStyle487"/>
          <w:lang w:val="en-US"/>
        </w:rPr>
        <w:t xml:space="preserve">)r] </w:t>
      </w:r>
      <w:r>
        <w:rPr>
          <w:rStyle w:val="CharStyle488"/>
        </w:rPr>
        <w:t>dr.</w:t>
      </w:r>
      <w:r>
        <w:rPr>
          <w:rStyle w:val="CharStyle487"/>
          <w:lang w:val="en-US"/>
        </w:rPr>
        <w:t xml:space="preserve"> (3.</w:t>
      </w:r>
    </w:p>
    <w:p>
      <w:pPr>
        <w:pStyle w:val="Style102"/>
        <w:widowControl w:val="0"/>
        <w:keepNext w:val="0"/>
        <w:keepLines w:val="0"/>
        <w:shd w:val="clear" w:color="auto" w:fill="auto"/>
        <w:bidi w:val="0"/>
        <w:jc w:val="both"/>
        <w:spacing w:before="0" w:after="197" w:line="211" w:lineRule="exact"/>
        <w:ind w:left="20" w:right="40" w:firstLine="0"/>
      </w:pPr>
      <w:r>
        <w:rPr>
          <w:rStyle w:val="CharStyle487"/>
        </w:rPr>
        <w:t>Используя затем определение дельта-функции Дирака (2.23) и соотношение Винера- Хинчина (3.28), можно получить, что</w:t>
      </w:r>
    </w:p>
    <w:p>
      <w:pPr>
        <w:pStyle w:val="Style102"/>
        <w:tabs>
          <w:tab w:leader="none" w:pos="5765" w:val="left"/>
        </w:tabs>
        <w:widowControl w:val="0"/>
        <w:keepNext w:val="0"/>
        <w:keepLines w:val="0"/>
        <w:shd w:val="clear" w:color="auto" w:fill="auto"/>
        <w:bidi w:val="0"/>
        <w:jc w:val="right"/>
        <w:spacing w:before="0" w:after="146" w:line="190" w:lineRule="exact"/>
        <w:ind w:left="0" w:right="40" w:firstLine="0"/>
      </w:pPr>
      <w:r>
        <w:rPr>
          <w:rStyle w:val="CharStyle488"/>
        </w:rPr>
        <w:t>S</w:t>
      </w:r>
      <w:r>
        <w:rPr>
          <w:rStyle w:val="CharStyle488"/>
          <w:vertAlign w:val="subscript"/>
        </w:rPr>
        <w:t>E</w:t>
      </w:r>
      <w:r>
        <w:rPr>
          <w:rStyle w:val="CharStyle488"/>
        </w:rPr>
        <w:t>{v</w:t>
      </w:r>
      <w:r>
        <w:rPr>
          <w:rStyle w:val="CharStyle487"/>
          <w:lang w:val="en-US"/>
        </w:rPr>
        <w:t xml:space="preserve"> </w:t>
      </w:r>
      <w:r>
        <w:rPr>
          <w:rStyle w:val="CharStyle487"/>
        </w:rPr>
        <w:t xml:space="preserve">- </w:t>
      </w:r>
      <w:r>
        <w:rPr>
          <w:rStyle w:val="CharStyle488"/>
          <w:lang w:val="ru-RU"/>
        </w:rPr>
        <w:t xml:space="preserve">щ) = </w:t>
      </w:r>
      <w:r>
        <w:rPr>
          <w:rStyle w:val="CharStyle579"/>
        </w:rPr>
        <w:t>Eq[</w:t>
      </w:r>
      <w:r>
        <w:rPr>
          <w:rStyle w:val="CharStyle488"/>
        </w:rPr>
        <w:t xml:space="preserve">1 </w:t>
      </w:r>
      <w:r>
        <w:rPr>
          <w:rStyle w:val="CharStyle488"/>
          <w:lang w:val="ru-RU"/>
        </w:rPr>
        <w:t>- Я</w:t>
      </w:r>
      <w:r>
        <w:rPr>
          <w:rStyle w:val="CharStyle488"/>
          <w:lang w:val="ru-RU"/>
          <w:vertAlign w:val="subscript"/>
        </w:rPr>
        <w:t>ф</w:t>
      </w:r>
      <w:r>
        <w:rPr>
          <w:rStyle w:val="CharStyle488"/>
          <w:lang w:val="ru-RU"/>
        </w:rPr>
        <w:t>(0</w:t>
      </w:r>
      <w:r>
        <w:rPr>
          <w:rStyle w:val="CharStyle487"/>
          <w:lang w:val="en-US"/>
        </w:rPr>
        <w:t xml:space="preserve">)]J(i/ </w:t>
      </w:r>
      <w:r>
        <w:rPr>
          <w:rStyle w:val="CharStyle487"/>
        </w:rPr>
        <w:t xml:space="preserve">- </w:t>
      </w:r>
      <w:r>
        <w:rPr>
          <w:rStyle w:val="CharStyle501"/>
        </w:rPr>
        <w:t>1</w:t>
      </w:r>
      <w:r>
        <w:rPr>
          <w:rStyle w:val="CharStyle487"/>
        </w:rPr>
        <w:t>/</w:t>
      </w:r>
      <w:r>
        <w:rPr>
          <w:rStyle w:val="CharStyle501"/>
        </w:rPr>
        <w:t>0</w:t>
      </w:r>
      <w:r>
        <w:rPr>
          <w:rStyle w:val="CharStyle487"/>
        </w:rPr>
        <w:t xml:space="preserve">) + </w:t>
      </w:r>
      <w:r>
        <w:rPr>
          <w:rStyle w:val="CharStyle488"/>
          <w:lang w:val="ru-RU"/>
        </w:rPr>
        <w:t>Е^</w:t>
      </w:r>
      <w:r>
        <w:rPr>
          <w:rStyle w:val="CharStyle488"/>
          <w:lang w:val="ru-RU"/>
          <w:vertAlign w:val="superscript"/>
        </w:rPr>
        <w:t>2</w:t>
      </w:r>
      <w:r>
        <w:rPr>
          <w:rStyle w:val="CharStyle488"/>
          <w:lang w:val="ru-RU"/>
          <w:vertAlign w:val="subscript"/>
        </w:rPr>
        <w:t>ф</w:t>
      </w:r>
      <w:r>
        <w:rPr>
          <w:rStyle w:val="CharStyle488"/>
          <w:lang w:val="ru-RU"/>
          <w:vertAlign w:val="superscript"/>
        </w:rPr>
        <w:t>шы</w:t>
      </w:r>
      <w:r>
        <w:rPr>
          <w:rStyle w:val="CharStyle488"/>
          <w:lang w:val="ru-RU"/>
        </w:rPr>
        <w:t>{и -</w:t>
      </w:r>
      <w:r>
        <w:rPr>
          <w:rStyle w:val="CharStyle487"/>
        </w:rPr>
        <w:t xml:space="preserve"> !/„).</w:t>
        <w:tab/>
        <w:t>(3.77)</w:t>
      </w:r>
    </w:p>
    <w:p>
      <w:pPr>
        <w:pStyle w:val="Style102"/>
        <w:widowControl w:val="0"/>
        <w:keepNext w:val="0"/>
        <w:keepLines w:val="0"/>
        <w:shd w:val="clear" w:color="auto" w:fill="auto"/>
        <w:bidi w:val="0"/>
        <w:jc w:val="both"/>
        <w:spacing w:before="0" w:after="60" w:line="211" w:lineRule="exact"/>
        <w:ind w:left="20" w:right="40" w:firstLine="0"/>
      </w:pPr>
      <w:r>
        <w:rPr>
          <w:rStyle w:val="CharStyle487"/>
        </w:rPr>
        <w:t xml:space="preserve">Следовательно, спектр мощности состоит из несущей частоты (дельта-функции) при </w:t>
      </w:r>
      <w:r>
        <w:rPr>
          <w:rStyle w:val="CharStyle488"/>
        </w:rPr>
        <w:t xml:space="preserve">v </w:t>
      </w:r>
      <w:r>
        <w:rPr>
          <w:rStyle w:val="CharStyle488"/>
          <w:lang w:val="ru-RU"/>
        </w:rPr>
        <w:t xml:space="preserve">= </w:t>
      </w:r>
      <w:r>
        <w:rPr>
          <w:rStyle w:val="CharStyle488"/>
        </w:rPr>
        <w:t>vo</w:t>
      </w:r>
      <w:r>
        <w:rPr>
          <w:rStyle w:val="CharStyle487"/>
          <w:lang w:val="en-US"/>
        </w:rPr>
        <w:t xml:space="preserve"> </w:t>
      </w:r>
      <w:r>
        <w:rPr>
          <w:rStyle w:val="CharStyle487"/>
        </w:rPr>
        <w:t xml:space="preserve">и двух симметричных боковых полос, пропорциональных спектральной плотности фазового шума </w:t>
      </w:r>
      <w:r>
        <w:rPr>
          <w:rStyle w:val="CharStyle488"/>
          <w:lang w:val="ru-RU"/>
        </w:rPr>
        <w:t>Бф</w:t>
      </w:r>
      <w:r>
        <w:rPr>
          <w:rStyle w:val="CharStyle487"/>
        </w:rPr>
        <w:t xml:space="preserve"> при / = </w:t>
      </w:r>
      <w:r>
        <w:rPr>
          <w:rStyle w:val="CharStyle488"/>
        </w:rPr>
        <w:t xml:space="preserve">\v </w:t>
      </w:r>
      <w:r>
        <w:rPr>
          <w:rStyle w:val="CharStyle488"/>
          <w:lang w:val="ru-RU"/>
        </w:rPr>
        <w:t xml:space="preserve">- </w:t>
      </w:r>
      <w:r>
        <w:rPr>
          <w:rStyle w:val="CharStyle488"/>
        </w:rPr>
        <w:t>v</w:t>
      </w:r>
      <w:r>
        <w:rPr>
          <w:rStyle w:val="CharStyle488"/>
          <w:vertAlign w:val="subscript"/>
        </w:rPr>
        <w:t>0</w:t>
      </w:r>
      <w:r>
        <w:rPr>
          <w:rStyle w:val="CharStyle488"/>
        </w:rPr>
        <w:t>\.</w:t>
      </w:r>
    </w:p>
    <w:p>
      <w:pPr>
        <w:pStyle w:val="Style102"/>
        <w:tabs>
          <w:tab w:leader="none" w:pos="3490" w:val="left"/>
        </w:tabs>
        <w:widowControl w:val="0"/>
        <w:keepNext w:val="0"/>
        <w:keepLines w:val="0"/>
        <w:shd w:val="clear" w:color="auto" w:fill="auto"/>
        <w:bidi w:val="0"/>
        <w:jc w:val="both"/>
        <w:spacing w:before="0" w:after="0" w:line="211" w:lineRule="exact"/>
        <w:ind w:left="20" w:right="40" w:firstLine="300"/>
      </w:pPr>
      <w:r>
        <w:rPr>
          <w:rStyle w:val="CharStyle487"/>
        </w:rPr>
        <w:t>Для коммерческих генераторов часто задается параметр так называемой спек</w:t>
        <w:softHyphen/>
        <w:t>тральной чистоты £(/), равный уровню шума на каждой из боковых полос при непосредственном измерении выходного сигнала генератора при помощи спектроана</w:t>
        <w:softHyphen/>
        <w:t>лизатора [ 1 ]:</w:t>
        <w:tab/>
        <w:t>.</w:t>
      </w:r>
    </w:p>
    <w:p>
      <w:pPr>
        <w:pStyle w:val="Style301"/>
        <w:tabs>
          <w:tab w:leader="none" w:pos="4612" w:val="left"/>
        </w:tabs>
        <w:widowControl w:val="0"/>
        <w:keepNext w:val="0"/>
        <w:keepLines w:val="0"/>
        <w:shd w:val="clear" w:color="auto" w:fill="auto"/>
        <w:bidi w:val="0"/>
        <w:jc w:val="left"/>
        <w:spacing w:before="0" w:after="0" w:line="190" w:lineRule="exact"/>
        <w:ind w:left="3580" w:right="0" w:firstLine="0"/>
      </w:pPr>
      <w:r>
        <w:rPr>
          <w:rStyle w:val="CharStyle664"/>
        </w:rPr>
        <w:t xml:space="preserve">r»2-sided </w:t>
      </w:r>
      <w:r>
        <w:rPr>
          <w:rStyle w:val="CharStyle664"/>
          <w:lang w:val="ru-RU"/>
        </w:rPr>
        <w:t>/</w:t>
        <w:tab/>
        <w:t>\</w:t>
      </w:r>
    </w:p>
    <w:p>
      <w:pPr>
        <w:pStyle w:val="Style665"/>
        <w:tabs>
          <w:tab w:leader="none" w:pos="4219" w:val="left"/>
        </w:tabs>
        <w:widowControl w:val="0"/>
        <w:keepNext w:val="0"/>
        <w:keepLines w:val="0"/>
        <w:shd w:val="clear" w:color="auto" w:fill="auto"/>
        <w:bidi w:val="0"/>
        <w:spacing w:before="0" w:after="167" w:line="90" w:lineRule="exact"/>
        <w:ind w:left="0" w:right="40" w:firstLine="0"/>
      </w:pPr>
      <w:r>
        <w:rPr>
          <w:rStyle w:val="CharStyle667"/>
          <w:vertAlign w:val="superscript"/>
        </w:rPr>
        <w:t>С(,) =</w:t>
      </w:r>
      <w:r>
        <w:rPr>
          <w:lang w:val="ru-RU"/>
          <w:w w:val="100"/>
          <w:spacing w:val="0"/>
          <w:color w:val="000000"/>
          <w:position w:val="0"/>
        </w:rPr>
        <w:t xml:space="preserve"> </w:t>
      </w:r>
      <w:r>
        <w:rPr>
          <w:rStyle w:val="CharStyle668"/>
          <w:lang w:val="en-US"/>
        </w:rPr>
        <w:t>1</w:t>
      </w:r>
      <w:r>
        <w:rPr>
          <w:rStyle w:val="CharStyle669"/>
        </w:rPr>
        <w:t>/IeS</w:t>
      </w:r>
      <w:r>
        <w:rPr>
          <w:w w:val="100"/>
          <w:spacing w:val="0"/>
          <w:color w:val="000000"/>
          <w:position w:val="0"/>
        </w:rPr>
        <w:tab/>
      </w:r>
      <w:r>
        <w:rPr>
          <w:vertAlign w:val="superscript"/>
          <w:w w:val="100"/>
          <w:spacing w:val="0"/>
          <w:color w:val="000000"/>
          <w:position w:val="0"/>
        </w:rPr>
        <w:t>(3J8)</w:t>
      </w:r>
    </w:p>
    <w:p>
      <w:pPr>
        <w:pStyle w:val="Style102"/>
        <w:widowControl w:val="0"/>
        <w:keepNext w:val="0"/>
        <w:keepLines w:val="0"/>
        <w:shd w:val="clear" w:color="auto" w:fill="auto"/>
        <w:bidi w:val="0"/>
        <w:jc w:val="both"/>
        <w:spacing w:before="0" w:after="393" w:line="216" w:lineRule="exact"/>
        <w:ind w:left="20" w:right="40" w:firstLine="0"/>
      </w:pPr>
      <w:r>
        <w:rPr>
          <w:rStyle w:val="CharStyle487"/>
        </w:rPr>
        <w:t xml:space="preserve">Здесь предполагается, что амплитудный шум пренебрежимо мал по сравнению с фазовым. Таким образом, спектральная чистота представляет собой фазовый шум на всех боковых частотах за исключением </w:t>
      </w:r>
      <w:r>
        <w:rPr>
          <w:rStyle w:val="CharStyle488"/>
        </w:rPr>
        <w:t>vo,</w:t>
      </w:r>
      <w:r>
        <w:rPr>
          <w:rStyle w:val="CharStyle487"/>
          <w:lang w:val="en-US"/>
        </w:rPr>
        <w:t xml:space="preserve"> </w:t>
      </w:r>
      <w:r>
        <w:rPr>
          <w:rStyle w:val="CharStyle487"/>
        </w:rPr>
        <w:t>то есть за вычетом дельта-функции в (3.77).</w:t>
      </w:r>
    </w:p>
    <w:p>
      <w:pPr>
        <w:pStyle w:val="Style567"/>
        <w:widowControl w:val="0"/>
        <w:keepNext w:val="0"/>
        <w:keepLines w:val="0"/>
        <w:shd w:val="clear" w:color="auto" w:fill="auto"/>
        <w:bidi w:val="0"/>
        <w:spacing w:before="0" w:after="130" w:line="250" w:lineRule="exact"/>
        <w:ind w:left="0" w:right="20" w:firstLine="0"/>
      </w:pPr>
      <w:bookmarkStart w:id="44" w:name="bookmark44"/>
      <w:r>
        <w:rPr>
          <w:lang w:val="ru-RU"/>
          <w:w w:val="100"/>
          <w:spacing w:val="0"/>
          <w:color w:val="000000"/>
          <w:position w:val="0"/>
        </w:rPr>
        <w:t>§ 3.5. Методы измерений</w:t>
      </w:r>
      <w:bookmarkEnd w:id="44"/>
    </w:p>
    <w:p>
      <w:pPr>
        <w:pStyle w:val="Style102"/>
        <w:widowControl w:val="0"/>
        <w:keepNext w:val="0"/>
        <w:keepLines w:val="0"/>
        <w:shd w:val="clear" w:color="auto" w:fill="auto"/>
        <w:bidi w:val="0"/>
        <w:jc w:val="both"/>
        <w:spacing w:before="0" w:after="201" w:line="216" w:lineRule="exact"/>
        <w:ind w:left="20" w:right="40" w:firstLine="300"/>
      </w:pPr>
      <w:r>
        <w:rPr>
          <w:rStyle w:val="CharStyle487"/>
        </w:rPr>
        <w:t>В практических приложениях спектральная плотность частотных (фазовых) флук</w:t>
        <w:softHyphen/>
        <w:t>туаций в сигнале определяется исходя из измеренных временных последовательно</w:t>
        <w:softHyphen/>
        <w:t xml:space="preserve">стей </w:t>
      </w:r>
      <w:r>
        <w:rPr>
          <w:rStyle w:val="CharStyle488"/>
        </w:rPr>
        <w:t>Av(t)</w:t>
      </w:r>
      <w:r>
        <w:rPr>
          <w:rStyle w:val="CharStyle487"/>
          <w:lang w:val="en-US"/>
        </w:rPr>
        <w:t xml:space="preserve"> </w:t>
      </w:r>
      <w:r>
        <w:rPr>
          <w:rStyle w:val="CharStyle487"/>
        </w:rPr>
        <w:t>(Д</w:t>
      </w:r>
      <w:r>
        <w:rPr>
          <w:rStyle w:val="CharStyle488"/>
        </w:rPr>
        <w:t>&lt;fi(t))</w:t>
      </w:r>
      <w:r>
        <w:rPr>
          <w:rStyle w:val="CharStyle487"/>
          <w:lang w:val="en-US"/>
        </w:rPr>
        <w:t xml:space="preserve"> </w:t>
      </w:r>
      <w:r>
        <w:rPr>
          <w:rStyle w:val="CharStyle487"/>
        </w:rPr>
        <w:t xml:space="preserve">различными методами. Можно измерить </w:t>
      </w:r>
      <w:r>
        <w:rPr>
          <w:rStyle w:val="CharStyle487"/>
          <w:lang w:val="en-US"/>
        </w:rPr>
        <w:t xml:space="preserve">S„(/), </w:t>
      </w:r>
      <w:r>
        <w:rPr>
          <w:rStyle w:val="CharStyle487"/>
        </w:rPr>
        <w:t>разделив спектр на интервалы частот путем набора фильтров с различными центральными частотами и затем измеряя средние мощности на выходе каждого из фильтров. Поделив их на соответствующие ширины полос фильтров, можно получить набор дискретных зна</w:t>
        <w:softHyphen/>
        <w:t xml:space="preserve">чений, соответствующих значениям спектральной плотности </w:t>
      </w:r>
      <w:r>
        <w:rPr>
          <w:rStyle w:val="CharStyle488"/>
        </w:rPr>
        <w:t>S</w:t>
      </w:r>
      <w:r>
        <w:rPr>
          <w:rStyle w:val="CharStyle488"/>
          <w:vertAlign w:val="subscript"/>
        </w:rPr>
        <w:t>u</w:t>
      </w:r>
      <w:r>
        <w:rPr>
          <w:rStyle w:val="CharStyle488"/>
        </w:rPr>
        <w:t>(f)</w:t>
      </w:r>
      <w:r>
        <w:rPr>
          <w:rStyle w:val="CharStyle487"/>
          <w:lang w:val="en-US"/>
        </w:rPr>
        <w:t xml:space="preserve"> </w:t>
      </w:r>
      <w:r>
        <w:rPr>
          <w:rStyle w:val="CharStyle487"/>
        </w:rPr>
        <w:t xml:space="preserve">на центральных частотах фильтров. В другом методе используются цифровые спектроанализаторы, в которых реализуется алгоритм быстрого преобразования Фурье </w:t>
      </w:r>
      <w:r>
        <w:rPr>
          <w:rStyle w:val="CharStyle487"/>
          <w:lang w:val="en-US"/>
        </w:rPr>
        <w:t>(FFT):</w:t>
      </w:r>
    </w:p>
    <w:p>
      <w:pPr>
        <w:pStyle w:val="Style102"/>
        <w:widowControl w:val="0"/>
        <w:keepNext w:val="0"/>
        <w:keepLines w:val="0"/>
        <w:shd w:val="clear" w:color="auto" w:fill="auto"/>
        <w:bidi w:val="0"/>
        <w:jc w:val="right"/>
        <w:spacing w:before="0" w:after="0" w:line="190" w:lineRule="exact"/>
        <w:ind w:left="0" w:right="40" w:firstLine="0"/>
      </w:pPr>
      <w:r>
        <w:rPr>
          <w:rStyle w:val="CharStyle487"/>
        </w:rPr>
        <w:t>(3.79)</w:t>
      </w:r>
      <w:r>
        <w:br w:type="page"/>
      </w:r>
    </w:p>
    <w:p>
      <w:pPr>
        <w:pStyle w:val="Style102"/>
        <w:widowControl w:val="0"/>
        <w:keepNext w:val="0"/>
        <w:keepLines w:val="0"/>
        <w:shd w:val="clear" w:color="auto" w:fill="auto"/>
        <w:bidi w:val="0"/>
        <w:jc w:val="right"/>
        <w:spacing w:before="0" w:after="297" w:line="190" w:lineRule="exact"/>
        <w:ind w:left="0" w:right="20" w:firstLine="0"/>
      </w:pPr>
      <w:r>
        <w:rPr>
          <w:rStyle w:val="CharStyle487"/>
        </w:rPr>
        <w:t>Отсюда можно получить спектральную плотность флуктуаций фазы по формуле:</w:t>
      </w:r>
    </w:p>
    <w:p>
      <w:pPr>
        <w:pStyle w:val="Style102"/>
        <w:tabs>
          <w:tab w:leader="none" w:pos="4046" w:val="left"/>
        </w:tabs>
        <w:widowControl w:val="0"/>
        <w:keepNext w:val="0"/>
        <w:keepLines w:val="0"/>
        <w:shd w:val="clear" w:color="auto" w:fill="auto"/>
        <w:bidi w:val="0"/>
        <w:jc w:val="right"/>
        <w:spacing w:before="0" w:after="221" w:line="190" w:lineRule="exact"/>
        <w:ind w:left="0" w:right="20" w:firstLine="0"/>
      </w:pPr>
      <w:r>
        <w:rPr>
          <w:rStyle w:val="CharStyle487"/>
        </w:rPr>
        <w:t>ЗД) =</w:t>
        <w:tab/>
        <w:t>(3.80)</w:t>
      </w:r>
    </w:p>
    <w:p>
      <w:pPr>
        <w:pStyle w:val="Style102"/>
        <w:widowControl w:val="0"/>
        <w:keepNext w:val="0"/>
        <w:keepLines w:val="0"/>
        <w:shd w:val="clear" w:color="auto" w:fill="auto"/>
        <w:bidi w:val="0"/>
        <w:jc w:val="both"/>
        <w:spacing w:before="0" w:after="0" w:line="226" w:lineRule="exact"/>
        <w:ind w:left="20" w:right="20" w:firstLine="0"/>
      </w:pPr>
      <w:r>
        <w:rPr>
          <w:rStyle w:val="CharStyle487"/>
        </w:rPr>
        <w:t xml:space="preserve">где </w:t>
      </w:r>
      <w:r>
        <w:rPr>
          <w:rStyle w:val="CharStyle488"/>
          <w:lang w:val="ru-RU"/>
        </w:rPr>
        <w:t>Т —</w:t>
      </w:r>
      <w:r>
        <w:rPr>
          <w:rStyle w:val="CharStyle487"/>
        </w:rPr>
        <w:t xml:space="preserve"> время измерения. Для большинства шумовых процессов эта процедура экви</w:t>
        <w:softHyphen/>
        <w:t>валентна определению спектральной плотности через автокорреляционную функцию.</w:t>
      </w:r>
    </w:p>
    <w:p>
      <w:pPr>
        <w:pStyle w:val="Style102"/>
        <w:widowControl w:val="0"/>
        <w:keepNext w:val="0"/>
        <w:keepLines w:val="0"/>
        <w:shd w:val="clear" w:color="auto" w:fill="auto"/>
        <w:bidi w:val="0"/>
        <w:jc w:val="both"/>
        <w:spacing w:before="0" w:after="0" w:line="226" w:lineRule="exact"/>
        <w:ind w:left="20" w:right="20" w:firstLine="300"/>
        <w:sectPr>
          <w:headerReference w:type="even" r:id="rId181"/>
          <w:headerReference w:type="default" r:id="rId182"/>
          <w:pgSz w:w="11909" w:h="16838"/>
          <w:pgMar w:top="3021" w:left="2119" w:right="2121" w:bottom="2546" w:header="0" w:footer="3" w:gutter="0"/>
          <w:rtlGutter w:val="0"/>
          <w:cols w:space="720"/>
          <w:noEndnote/>
          <w:docGrid w:linePitch="360"/>
        </w:sectPr>
      </w:pPr>
      <w:r>
        <w:rPr>
          <w:rStyle w:val="CharStyle487"/>
        </w:rPr>
        <w:t>Чтобы дать возможность читателю лучше понять результат, приведем вывод фор</w:t>
        <w:softHyphen/>
        <w:t>мулы (3.80). Перепишем формулы (3.31) и (3.32) в комплексном виде [42] следующим образом:</w:t>
      </w:r>
    </w:p>
    <w:p>
      <w:pPr>
        <w:widowControl w:val="0"/>
        <w:spacing w:line="360" w:lineRule="exact"/>
      </w:pPr>
      <w:r>
        <w:pict>
          <v:shape id="_x0000_s1350" type="#_x0000_t202" style="position:absolute;margin-left:104.3pt;margin-top:0;width:52.5pt;height:17.05pt;z-index:25165785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0" w:line="180" w:lineRule="exact"/>
                    <w:ind w:left="0" w:right="100" w:firstLine="0"/>
                  </w:pPr>
                  <w:r>
                    <w:rPr>
                      <w:rStyle w:val="CharStyle482"/>
                      <w:vertAlign w:val="superscript"/>
                      <w:spacing w:val="0"/>
                    </w:rPr>
                    <w:t>:</w:t>
                  </w:r>
                  <w:r>
                    <w:rPr>
                      <w:rStyle w:val="CharStyle482"/>
                      <w:spacing w:val="0"/>
                    </w:rPr>
                    <w:t xml:space="preserve">4 </w:t>
                  </w:r>
                  <w:r>
                    <w:rPr>
                      <w:rStyle w:val="CharStyle482"/>
                      <w:lang w:val="en-US"/>
                      <w:spacing w:val="0"/>
                    </w:rPr>
                    <w:t xml:space="preserve">Um </w:t>
                  </w:r>
                  <w:r>
                    <w:rPr>
                      <w:rStyle w:val="CharStyle482"/>
                      <w:spacing w:val="0"/>
                    </w:rPr>
                    <w:t>£</w:t>
                  </w:r>
                </w:p>
                <w:p>
                  <w:pPr>
                    <w:pStyle w:val="Style284"/>
                    <w:widowControl w:val="0"/>
                    <w:keepNext w:val="0"/>
                    <w:keepLines w:val="0"/>
                    <w:shd w:val="clear" w:color="auto" w:fill="auto"/>
                    <w:bidi w:val="0"/>
                    <w:jc w:val="right"/>
                    <w:spacing w:before="0" w:after="0" w:line="120" w:lineRule="exact"/>
                    <w:ind w:left="0" w:right="100" w:firstLine="0"/>
                  </w:pPr>
                  <w:r>
                    <w:rPr>
                      <w:rStyle w:val="CharStyle670"/>
                      <w:lang w:val="ru-RU"/>
                      <w:b/>
                      <w:bCs/>
                      <w:i/>
                      <w:iCs/>
                      <w:spacing w:val="0"/>
                    </w:rPr>
                    <w:t>Т—</w:t>
                  </w:r>
                  <w:r>
                    <w:rPr>
                      <w:rStyle w:val="CharStyle671"/>
                      <w:b w:val="0"/>
                      <w:bCs w:val="0"/>
                      <w:i w:val="0"/>
                      <w:iCs w:val="0"/>
                      <w:spacing w:val="0"/>
                    </w:rPr>
                    <w:t>&gt;00</w:t>
                  </w:r>
                  <w:r>
                    <w:rPr>
                      <w:rStyle w:val="CharStyle672"/>
                      <w:lang w:val="ru-RU"/>
                      <w:b w:val="0"/>
                      <w:bCs w:val="0"/>
                      <w:i w:val="0"/>
                      <w:iCs w:val="0"/>
                      <w:spacing w:val="0"/>
                    </w:rPr>
                    <w:t xml:space="preserve"> </w:t>
                  </w:r>
                  <w:r>
                    <w:rPr>
                      <w:rStyle w:val="CharStyle670"/>
                      <w:lang w:val="ru-RU"/>
                      <w:b/>
                      <w:bCs/>
                      <w:i/>
                      <w:iCs/>
                      <w:spacing w:val="0"/>
                    </w:rPr>
                    <w:t>Т</w:t>
                  </w:r>
                </w:p>
              </w:txbxContent>
            </v:textbox>
            <w10:wrap anchorx="margin"/>
          </v:shape>
        </w:pict>
      </w:r>
      <w:r>
        <w:pict>
          <v:shape id="_x0000_s1351" type="#_x0000_t202" style="position:absolute;margin-left:350.8pt;margin-top:0;width:34.5pt;height:9.45pt;z-index:25165785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(3.81)</w:t>
                  </w:r>
                </w:p>
              </w:txbxContent>
            </v:textbox>
            <w10:wrap anchorx="margin"/>
          </v:shape>
        </w:pict>
      </w:r>
      <w:r>
        <w:pict>
          <v:shape id="_x0000_s1352" type="#_x0000_t202" style="position:absolute;margin-left:238.25pt;margin-top:0.25pt;width:72.9pt;height:10.55pt;z-index:25165785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 xml:space="preserve">ехр(27г г/т) </w:t>
                  </w:r>
                  <w:r>
                    <w:rPr>
                      <w:rStyle w:val="CharStyle565"/>
                      <w:spacing w:val="20"/>
                    </w:rPr>
                    <w:t>dr.</w:t>
                  </w:r>
                </w:p>
              </w:txbxContent>
            </v:textbox>
            <w10:wrap anchorx="margin"/>
          </v:shape>
        </w:pict>
      </w:r>
      <w:r>
        <w:pict>
          <v:shape id="_x0000_s1353" type="#_x0000_t202" style="position:absolute;margin-left:171.05pt;margin-top:0.7pt;width:68.8pt;height:10.8pt;z-index:25165785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b(t)b(t</w:t>
                  </w:r>
                  <w:r>
                    <w:rPr>
                      <w:rStyle w:val="CharStyle550"/>
                      <w:lang w:val="en-US"/>
                      <w:i w:val="0"/>
                      <w:iCs w:val="0"/>
                      <w:spacing w:val="0"/>
                    </w:rPr>
                    <w:t xml:space="preserve"> </w:t>
                  </w:r>
                  <w:r>
                    <w:rPr>
                      <w:rStyle w:val="CharStyle550"/>
                      <w:i w:val="0"/>
                      <w:iCs w:val="0"/>
                      <w:spacing w:val="0"/>
                    </w:rPr>
                    <w:t xml:space="preserve">+ т) </w:t>
                  </w:r>
                  <w:r>
                    <w:rPr>
                      <w:rStyle w:val="CharStyle549"/>
                      <w:i/>
                      <w:iCs/>
                      <w:spacing w:val="20"/>
                    </w:rPr>
                    <w:t>dt</w:t>
                  </w:r>
                </w:p>
              </w:txbxContent>
            </v:textbox>
            <w10:wrap anchorx="margin"/>
          </v:shape>
        </w:pict>
      </w:r>
      <w:r>
        <w:pict>
          <v:shape id="_x0000_s1354" type="#_x0000_t202" style="position:absolute;margin-left:-2.pt;margin-top:1.7pt;width:106.7pt;height:44.65pt;z-index:251657856;mso-wrap-distance-left:5.pt;mso-wrap-distance-right:5.pt;mso-position-horizontal-relative:margin" filled="0" stroked="0">
            <v:textbox style="mso-fit-shape-to-text:t" inset="0,0,0,0">
              <w:txbxContent>
                <w:p>
                  <w:pPr>
                    <w:pStyle w:val="Style410"/>
                    <w:widowControl w:val="0"/>
                    <w:keepNext w:val="0"/>
                    <w:keepLines w:val="0"/>
                    <w:shd w:val="clear" w:color="auto" w:fill="auto"/>
                    <w:bidi w:val="0"/>
                    <w:jc w:val="right"/>
                    <w:spacing w:before="0" w:after="428" w:line="210" w:lineRule="exact"/>
                    <w:ind w:left="0" w:right="100" w:firstLine="0"/>
                  </w:pPr>
                  <w:r>
                    <w:rPr>
                      <w:rStyle w:val="CharStyle673"/>
                      <w:i/>
                      <w:iCs/>
                      <w:spacing w:val="30"/>
                    </w:rPr>
                    <w:t>Sb(f)</w:t>
                  </w:r>
                </w:p>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Замена переменных</w:t>
                  </w:r>
                </w:p>
              </w:txbxContent>
            </v:textbox>
            <w10:wrap anchorx="margin"/>
          </v:shape>
        </w:pict>
      </w:r>
      <w:r>
        <w:pict>
          <v:shape id="_x0000_s1355" type="#_x0000_t202" style="position:absolute;margin-left:351.3pt;margin-top:44.15pt;width:34.5pt;height:9.6pt;z-index:25165785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(3.82)</w:t>
                  </w:r>
                </w:p>
              </w:txbxContent>
            </v:textbox>
            <w10:wrap anchorx="margin"/>
          </v:shape>
        </w:pict>
      </w:r>
      <w:r>
        <w:pict>
          <v:shape id="_x0000_s1356" type="#_x0000_t202" style="position:absolute;margin-left:166.25pt;margin-top:46.05pt;width:51.3pt;height:9.pt;z-index:25165785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lang w:val="ru-RU"/>
                      <w:i/>
                      <w:iCs/>
                      <w:spacing w:val="20"/>
                    </w:rPr>
                    <w:t xml:space="preserve">т —&gt; </w:t>
                  </w:r>
                  <w:r>
                    <w:rPr>
                      <w:rStyle w:val="CharStyle549"/>
                      <w:i/>
                      <w:iCs/>
                      <w:spacing w:val="20"/>
                    </w:rPr>
                    <w:t>z — t</w:t>
                  </w:r>
                </w:p>
              </w:txbxContent>
            </v:textbox>
            <w10:wrap anchorx="margin"/>
          </v:shape>
        </w:pict>
      </w:r>
      <w:r>
        <w:pict>
          <v:shape id="_x0000_s1357" type="#_x0000_t202" style="position:absolute;margin-left:-2.pt;margin-top:68.9pt;width:31.1pt;height:9.pt;z-index:25165785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дает:</w:t>
                  </w:r>
                </w:p>
              </w:txbxContent>
            </v:textbox>
            <w10:wrap anchorx="margin"/>
          </v:shape>
        </w:pict>
      </w:r>
      <w:r>
        <w:pict>
          <v:shape id="_x0000_s1358" type="#_x0000_t202" style="position:absolute;margin-left:134.65pt;margin-top:74.65pt;width:19.7pt;height:39.35pt;z-index:251657860;mso-wrap-distance-left:5.pt;mso-wrap-distance-right:5.pt;mso-position-horizontal-relative:margin" filled="0" stroked="0">
            <v:textbox style="mso-fit-shape-to-text:t" inset="0,0,0,0">
              <w:txbxContent>
                <w:tbl>
                  <w:tblPr>
                    <w:tblOverlap w:val="never"/>
                    <w:tblLayout w:type="fixed"/>
                    <w:jc w:val="left"/>
                  </w:tblPr>
                  <w:tblGrid>
                    <w:gridCol w:w="211"/>
                    <w:gridCol w:w="182"/>
                  </w:tblGrid>
                  <w:tr>
                    <w:trPr>
                      <w:trHeight w:val="384"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0" w:right="0" w:firstLine="0"/>
                        </w:pPr>
                        <w:r>
                          <w:rPr>
                            <w:rStyle w:val="CharStyle487"/>
                          </w:rPr>
                          <w:t>т</w:t>
                        </w:r>
                      </w:p>
                    </w:tc>
                    <w:tc>
                      <w:tcPr>
                        <w:shd w:val="clear" w:color="auto" w:fill="FFFFFF"/>
                        <w:textDirection w:val="btLr"/>
                        <w:tcBorders>
                          <w:left w:val="single" w:sz="4"/>
                          <w:right w:val="single" w:sz="4"/>
                        </w:tcBorders>
                        <w:vAlign w:val="top"/>
                      </w:tcPr>
                      <w:p>
                        <w:pPr>
                          <w:pStyle w:val="Style102"/>
                          <w:widowControl w:val="0"/>
                          <w:keepNext w:val="0"/>
                          <w:keepLines w:val="0"/>
                          <w:shd w:val="clear" w:color="auto" w:fill="auto"/>
                          <w:bidi w:val="0"/>
                          <w:jc w:val="right"/>
                          <w:spacing w:before="0" w:after="0" w:line="180" w:lineRule="exact"/>
                          <w:ind w:left="0" w:right="20" w:firstLine="0"/>
                        </w:pPr>
                        <w:r>
                          <w:rPr>
                            <w:rStyle w:val="CharStyle487"/>
                          </w:rPr>
                          <w:t>1</w:t>
                        </w:r>
                      </w:p>
                      <w:p>
                        <w:pPr>
                          <w:pStyle w:val="Style102"/>
                          <w:widowControl w:val="0"/>
                          <w:keepNext w:val="0"/>
                          <w:keepLines w:val="0"/>
                          <w:shd w:val="clear" w:color="auto" w:fill="auto"/>
                          <w:bidi w:val="0"/>
                          <w:jc w:val="right"/>
                          <w:spacing w:before="0" w:after="0" w:line="180" w:lineRule="exact"/>
                          <w:ind w:left="0" w:right="20" w:firstLine="0"/>
                        </w:pPr>
                        <w:r>
                          <w:rPr>
                            <w:rStyle w:val="CharStyle487"/>
                          </w:rPr>
                          <w:t>—&gt;4</w:t>
                        </w:r>
                      </w:p>
                    </w:tc>
                  </w:tr>
                  <w:tr>
                    <w:trPr>
                      <w:trHeight w:val="403"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0" w:right="0" w:firstLine="0"/>
                        </w:pPr>
                        <w:r>
                          <w:rPr>
                            <w:rStyle w:val="CharStyle487"/>
                          </w:rPr>
                          <w:t>0</w:t>
                        </w:r>
                      </w:p>
                    </w:tc>
                    <w:tc>
                      <w:tcPr>
                        <w:shd w:val="clear" w:color="auto" w:fill="FFFFFF"/>
                        <w:tcBorders>
                          <w:left w:val="single" w:sz="4"/>
                          <w:right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487"/>
                          </w:rPr>
                          <w:t>.0</w:t>
                        </w:r>
                      </w:p>
                    </w:tc>
                  </w:tr>
                </w:tbl>
              </w:txbxContent>
            </v:textbox>
            <w10:wrap anchorx="margin"/>
          </v:shape>
        </w:pict>
      </w:r>
      <w:r>
        <w:pict>
          <v:shape id="_x0000_s1359" type="#_x0000_t202" style="position:absolute;margin-left:156.pt;margin-top:88.35pt;width:78.5pt;height:10.8pt;z-index:251657861;mso-wrap-distance-left:5.pt;mso-wrap-distance-right:5.pt;mso-position-horizontal-relative:margin" filled="0" stroked="0">
            <v:textbox style="mso-fit-shape-to-text:t" inset="0,0,0,0">
              <w:txbxContent>
                <w:p>
                  <w:pPr>
                    <w:pStyle w:val="Style202"/>
                    <w:widowControl w:val="0"/>
                    <w:keepNext w:val="0"/>
                    <w:keepLines w:val="0"/>
                    <w:shd w:val="clear" w:color="auto" w:fill="auto"/>
                    <w:bidi w:val="0"/>
                    <w:jc w:val="left"/>
                    <w:spacing w:before="0" w:after="0" w:line="180" w:lineRule="exact"/>
                    <w:ind w:left="0" w:right="0" w:firstLine="0"/>
                  </w:pPr>
                  <w:r>
                    <w:rPr>
                      <w:rStyle w:val="CharStyle675"/>
                      <w:i/>
                      <w:iCs/>
                      <w:spacing w:val="20"/>
                    </w:rPr>
                    <w:t>b(z)</w:t>
                  </w:r>
                  <w:r>
                    <w:rPr>
                      <w:rStyle w:val="CharStyle676"/>
                      <w:i w:val="0"/>
                      <w:iCs w:val="0"/>
                      <w:spacing w:val="0"/>
                    </w:rPr>
                    <w:t xml:space="preserve"> exp(27r</w:t>
                  </w:r>
                  <w:r>
                    <w:rPr>
                      <w:rStyle w:val="CharStyle675"/>
                      <w:i/>
                      <w:iCs/>
                      <w:spacing w:val="20"/>
                    </w:rPr>
                    <w:t>ifz) dz</w:t>
                  </w:r>
                </w:p>
              </w:txbxContent>
            </v:textbox>
            <w10:wrap anchorx="margin"/>
          </v:shape>
        </w:pict>
      </w:r>
      <w:r>
        <w:pict>
          <v:shape id="_x0000_s1360" type="#_x0000_t202" style="position:absolute;margin-left:238.25pt;margin-top:87.35pt;width:147.75pt;height:11.05pt;z-index:25165786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b(t) exp(—2-Kift) dt.</w:t>
                  </w:r>
                  <w:r>
                    <w:rPr>
                      <w:rStyle w:val="CharStyle550"/>
                      <w:lang w:val="en-US"/>
                      <w:i w:val="0"/>
                      <w:iCs w:val="0"/>
                      <w:spacing w:val="0"/>
                    </w:rPr>
                    <w:t xml:space="preserve"> (3.83)</w:t>
                  </w:r>
                </w:p>
              </w:txbxContent>
            </v:textbox>
            <w10:wrap anchorx="margin"/>
          </v:shape>
        </w:pict>
      </w:r>
      <w:r>
        <w:pict>
          <v:shape id="_x0000_s1361" type="#_x0000_t202" style="position:absolute;margin-left:51.75pt;margin-top:89.5pt;width:84.9pt;height:13.9pt;z-index:25165786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ад)=</w:t>
                  </w:r>
                  <w:r>
                    <w:rPr>
                      <w:rStyle w:val="CharStyle482"/>
                      <w:vertAlign w:val="superscript"/>
                      <w:spacing w:val="0"/>
                    </w:rPr>
                    <w:t>4</w:t>
                  </w:r>
                  <w:r>
                    <w:rPr>
                      <w:rStyle w:val="CharStyle482"/>
                      <w:vertAlign w:val="subscript"/>
                      <w:spacing w:val="0"/>
                    </w:rPr>
                    <w:t>Г</w:t>
                  </w:r>
                  <w:r>
                    <w:rPr>
                      <w:rStyle w:val="CharStyle482"/>
                      <w:spacing w:val="0"/>
                    </w:rPr>
                    <w:t>1</w:t>
                  </w:r>
                  <w:r>
                    <w:rPr>
                      <w:rStyle w:val="CharStyle565"/>
                      <w:lang w:val="ru-RU"/>
                      <w:spacing w:val="20"/>
                    </w:rPr>
                    <w:t>“</w:t>
                  </w:r>
                  <w:r>
                    <w:rPr>
                      <w:rStyle w:val="CharStyle565"/>
                      <w:spacing w:val="20"/>
                    </w:rPr>
                    <w:t>if</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72" w:lineRule="exact"/>
      </w:pPr>
    </w:p>
    <w:p>
      <w:pPr>
        <w:widowControl w:val="0"/>
        <w:rPr>
          <w:sz w:val="2"/>
          <w:szCs w:val="2"/>
        </w:rPr>
        <w:sectPr>
          <w:type w:val="continuous"/>
          <w:pgSz w:w="11909" w:h="16838"/>
          <w:pgMar w:top="2509" w:left="2045" w:right="2045" w:bottom="2509" w:header="0" w:footer="3" w:gutter="0"/>
          <w:rtlGutter w:val="0"/>
          <w:cols w:space="720"/>
          <w:noEndnote/>
          <w:docGrid w:linePitch="360"/>
        </w:sectPr>
      </w:pPr>
    </w:p>
    <w:p>
      <w:pPr>
        <w:pStyle w:val="Style102"/>
        <w:widowControl w:val="0"/>
        <w:keepNext w:val="0"/>
        <w:keepLines w:val="0"/>
        <w:shd w:val="clear" w:color="auto" w:fill="auto"/>
        <w:bidi w:val="0"/>
        <w:jc w:val="both"/>
        <w:spacing w:before="0" w:after="100" w:line="240" w:lineRule="exact"/>
        <w:ind w:left="0" w:right="180" w:firstLine="0"/>
      </w:pPr>
      <w:r>
        <w:rPr>
          <w:rStyle w:val="CharStyle487"/>
        </w:rPr>
        <w:t>Выражение в квадратных скобках — это комплексное число, которое может быть вынесено за пределы интегрирования:</w:t>
      </w:r>
    </w:p>
    <w:p>
      <w:pPr>
        <w:pStyle w:val="Style118"/>
        <w:tabs>
          <w:tab w:leader="none" w:pos="4517" w:val="left"/>
        </w:tabs>
        <w:widowControl w:val="0"/>
        <w:keepNext w:val="0"/>
        <w:keepLines w:val="0"/>
        <w:shd w:val="clear" w:color="auto" w:fill="auto"/>
        <w:bidi w:val="0"/>
        <w:jc w:val="left"/>
        <w:spacing w:before="0" w:after="0" w:line="190" w:lineRule="exact"/>
        <w:ind w:left="2760" w:right="0" w:firstLine="0"/>
        <w:sectPr>
          <w:type w:val="continuous"/>
          <w:pgSz w:w="11909" w:h="16838"/>
          <w:pgMar w:top="2827" w:left="2117" w:right="2045" w:bottom="2409" w:header="0" w:footer="3" w:gutter="0"/>
          <w:rtlGutter w:val="0"/>
          <w:cols w:space="720"/>
          <w:noEndnote/>
          <w:docGrid w:linePitch="360"/>
        </w:sectPr>
      </w:pPr>
      <w:r>
        <w:rPr>
          <w:rStyle w:val="CharStyle494"/>
          <w:lang w:val="ru-RU"/>
          <w:i/>
          <w:iCs/>
        </w:rPr>
        <w:t>т</w:t>
        <w:tab/>
        <w:t>т</w:t>
      </w:r>
    </w:p>
    <w:p>
      <w:pPr>
        <w:widowControl w:val="0"/>
        <w:spacing w:line="678" w:lineRule="exact"/>
      </w:pPr>
      <w:r>
        <w:pict>
          <v:shape id="_x0000_s1362" type="#_x0000_t202" style="position:absolute;margin-left:232.25pt;margin-top:0;width:94.5pt;height:10.8pt;z-index:25165786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b(t)</w:t>
                  </w:r>
                  <w:r>
                    <w:rPr>
                      <w:rStyle w:val="CharStyle550"/>
                      <w:lang w:val="en-US"/>
                      <w:i w:val="0"/>
                      <w:iCs w:val="0"/>
                      <w:spacing w:val="0"/>
                    </w:rPr>
                    <w:t xml:space="preserve"> exp(—</w:t>
                  </w:r>
                  <w:r>
                    <w:rPr>
                      <w:rStyle w:val="CharStyle550"/>
                      <w:i w:val="0"/>
                      <w:iCs w:val="0"/>
                      <w:spacing w:val="0"/>
                    </w:rPr>
                    <w:t>27Г</w:t>
                  </w:r>
                  <w:r>
                    <w:rPr>
                      <w:rStyle w:val="CharStyle549"/>
                      <w:i/>
                      <w:iCs/>
                      <w:spacing w:val="20"/>
                    </w:rPr>
                    <w:t>ift) dt.</w:t>
                  </w:r>
                </w:p>
              </w:txbxContent>
            </v:textbox>
            <w10:wrap anchorx="margin"/>
          </v:shape>
        </w:pict>
      </w:r>
      <w:r>
        <w:pict>
          <v:shape id="_x0000_s1363" type="#_x0000_t202" style="position:absolute;margin-left:352.25pt;margin-top:0;width:34.5pt;height:9.35pt;z-index:25165786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(3.84)</w:t>
                  </w:r>
                </w:p>
              </w:txbxContent>
            </v:textbox>
            <w10:wrap anchorx="margin"/>
          </v:shape>
        </w:pict>
      </w:r>
      <w:r>
        <w:pict>
          <v:shape id="_x0000_s1364" type="#_x0000_t202" style="position:absolute;margin-left:144.15pt;margin-top:0.95pt;width:88.5pt;height:10.55pt;z-index:25165786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b(z)</w:t>
                  </w:r>
                  <w:r>
                    <w:rPr>
                      <w:rStyle w:val="CharStyle550"/>
                      <w:lang w:val="en-US"/>
                      <w:i w:val="0"/>
                      <w:iCs w:val="0"/>
                      <w:spacing w:val="0"/>
                    </w:rPr>
                    <w:t xml:space="preserve"> </w:t>
                  </w:r>
                  <w:r>
                    <w:rPr>
                      <w:rStyle w:val="CharStyle550"/>
                      <w:i w:val="0"/>
                      <w:iCs w:val="0"/>
                      <w:spacing w:val="0"/>
                    </w:rPr>
                    <w:t xml:space="preserve">ехр(27г </w:t>
                  </w:r>
                  <w:r>
                    <w:rPr>
                      <w:rStyle w:val="CharStyle549"/>
                      <w:i/>
                      <w:iCs/>
                      <w:spacing w:val="20"/>
                    </w:rPr>
                    <w:t>ifz) dz</w:t>
                  </w:r>
                </w:p>
              </w:txbxContent>
            </v:textbox>
            <w10:wrap anchorx="margin"/>
          </v:shape>
        </w:pict>
      </w:r>
      <w:r>
        <w:pict>
          <v:shape id="_x0000_s1365" type="#_x0000_t202" style="position:absolute;margin-left:59.45pt;margin-top:1.35pt;width:84.65pt;height:14.95pt;z-index:251657867;mso-wrap-distance-left:5.pt;mso-wrap-distance-right:5.pt;mso-position-horizontal-relative:margin" filled="0" stroked="0">
            <v:textbox style="mso-fit-shape-to-text:t" inset="0,0,0,0">
              <w:txbxContent>
                <w:p>
                  <w:pPr>
                    <w:pStyle w:val="Style111"/>
                    <w:widowControl w:val="0"/>
                    <w:keepNext w:val="0"/>
                    <w:keepLines w:val="0"/>
                    <w:shd w:val="clear" w:color="auto" w:fill="auto"/>
                    <w:bidi w:val="0"/>
                    <w:jc w:val="left"/>
                    <w:spacing w:before="0" w:after="0" w:line="260" w:lineRule="exact"/>
                    <w:ind w:left="100" w:right="0" w:firstLine="0"/>
                  </w:pPr>
                  <w:r>
                    <w:rPr>
                      <w:rStyle w:val="CharStyle678"/>
                      <w:b/>
                      <w:bCs/>
                      <w:spacing w:val="0"/>
                    </w:rPr>
                    <w:t xml:space="preserve">S»(/) = </w:t>
                  </w:r>
                  <w:r>
                    <w:rPr>
                      <w:rStyle w:val="CharStyle679"/>
                      <w:lang w:val="en-US"/>
                      <w:vertAlign w:val="superscript"/>
                      <w:b w:val="0"/>
                      <w:bCs w:val="0"/>
                    </w:rPr>
                    <w:t>4</w:t>
                  </w:r>
                  <w:r>
                    <w:rPr>
                      <w:rStyle w:val="CharStyle678"/>
                      <w:vertAlign w:val="subscript"/>
                      <w:b/>
                      <w:bCs/>
                      <w:spacing w:val="0"/>
                    </w:rPr>
                    <w:t>T</w:t>
                  </w:r>
                  <w:r>
                    <w:rPr>
                      <w:rStyle w:val="CharStyle678"/>
                      <w:b/>
                      <w:bCs/>
                      <w:spacing w:val="0"/>
                    </w:rPr>
                    <w:t>to</w:t>
                  </w:r>
                  <w:r>
                    <w:rPr>
                      <w:rStyle w:val="CharStyle678"/>
                      <w:vertAlign w:val="subscript"/>
                      <w:b/>
                      <w:bCs/>
                      <w:spacing w:val="0"/>
                    </w:rPr>
                    <w:t>f</w:t>
                  </w:r>
                </w:p>
              </w:txbxContent>
            </v:textbox>
            <w10:wrap anchorx="margin"/>
          </v:shape>
        </w:pict>
      </w:r>
    </w:p>
    <w:p>
      <w:pPr>
        <w:widowControl w:val="0"/>
        <w:rPr>
          <w:sz w:val="2"/>
          <w:szCs w:val="2"/>
        </w:rPr>
        <w:sectPr>
          <w:type w:val="continuous"/>
          <w:pgSz w:w="11909" w:h="16838"/>
          <w:pgMar w:top="2509" w:left="2045" w:right="2045" w:bottom="2509" w:header="0" w:footer="3" w:gutter="0"/>
          <w:rtlGutter w:val="0"/>
          <w:cols w:space="720"/>
          <w:noEndnote/>
          <w:docGrid w:linePitch="360"/>
        </w:sectPr>
      </w:pPr>
    </w:p>
    <w:p>
      <w:pPr>
        <w:pStyle w:val="Style102"/>
        <w:widowControl w:val="0"/>
        <w:keepNext w:val="0"/>
        <w:keepLines w:val="0"/>
        <w:shd w:val="clear" w:color="auto" w:fill="auto"/>
        <w:bidi w:val="0"/>
        <w:jc w:val="both"/>
        <w:spacing w:before="0" w:after="133" w:line="221" w:lineRule="exact"/>
        <w:ind w:left="0" w:right="0" w:firstLine="0"/>
      </w:pPr>
      <w:r>
        <w:rPr>
          <w:rStyle w:val="CharStyle487"/>
        </w:rPr>
        <w:t>Поскольку значение выражения не меняется при сдвиге интервала интегрирова</w:t>
        <w:softHyphen/>
        <w:t>ния на т (см. (3.82)), каждый из интегралов-сомножителей является комплексно</w:t>
        <w:softHyphen/>
        <w:t>сопряженной величиной другого, и, следовательно, мы получаем следующее оконча</w:t>
        <w:softHyphen/>
        <w:t>тельное соотношение для односторонней спектральной плотности 5ь(/)</w:t>
      </w:r>
    </w:p>
    <w:p>
      <w:pPr>
        <w:pStyle w:val="Style680"/>
        <w:widowControl w:val="0"/>
        <w:keepNext w:val="0"/>
        <w:keepLines w:val="0"/>
        <w:shd w:val="clear" w:color="auto" w:fill="auto"/>
        <w:bidi w:val="0"/>
        <w:jc w:val="left"/>
        <w:spacing w:before="0" w:after="0" w:line="130" w:lineRule="exact"/>
        <w:ind w:left="5440" w:right="0" w:firstLine="0"/>
        <w:sectPr>
          <w:type w:val="continuous"/>
          <w:pgSz w:w="11909" w:h="16838"/>
          <w:pgMar w:top="2827" w:left="2131" w:right="2213" w:bottom="2409" w:header="0" w:footer="3" w:gutter="0"/>
          <w:rtlGutter w:val="0"/>
          <w:cols w:space="720"/>
          <w:noEndnote/>
          <w:docGrid w:linePitch="360"/>
        </w:sectPr>
      </w:pPr>
      <w:r>
        <w:rPr>
          <w:lang w:val="ru-RU"/>
          <w:w w:val="100"/>
          <w:spacing w:val="0"/>
          <w:color w:val="000000"/>
          <w:position w:val="0"/>
        </w:rPr>
        <w:t>2</w:t>
      </w:r>
    </w:p>
    <w:p>
      <w:pPr>
        <w:widowControl w:val="0"/>
        <w:spacing w:line="202" w:lineRule="exact"/>
        <w:rPr>
          <w:sz w:val="16"/>
          <w:szCs w:val="16"/>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827" w:left="5866" w:right="4071" w:bottom="2409" w:header="0" w:footer="3" w:gutter="0"/>
          <w:rtlGutter w:val="0"/>
          <w:cols w:space="720"/>
          <w:noEndnote/>
          <w:docGrid w:linePitch="360"/>
        </w:sectPr>
      </w:pPr>
      <w:r>
        <w:pict>
          <v:shape id="_x0000_s1366" type="#_x0000_t202" style="position:absolute;margin-left:162.15pt;margin-top:383.3pt;width:29.1pt;height:9.6pt;z-index:-125829265;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(3.85)</w:t>
                  </w:r>
                </w:p>
              </w:txbxContent>
            </v:textbox>
            <w10:wrap type="square" anchorx="margin" anchory="margin"/>
          </v:shape>
        </w:pict>
      </w:r>
      <w:r>
        <w:pict>
          <v:shape id="_x0000_s1367" type="#_x0000_t202" style="position:absolute;margin-left:-87.85pt;margin-top:1.2pt;width:27.45pt;height:12.2pt;z-index:-125829264;mso-wrap-distance-left:5.pt;mso-wrap-distance-right:5.pt;mso-position-horizontal-relative:margin" filled="0" stroked="0">
            <v:textbox style="mso-fit-shape-to-text:t" inset="0,0,0,0">
              <w:txbxContent>
                <w:p>
                  <w:pPr>
                    <w:pStyle w:val="Style99"/>
                    <w:widowControl w:val="0"/>
                    <w:keepNext w:val="0"/>
                    <w:keepLines w:val="0"/>
                    <w:shd w:val="clear" w:color="auto" w:fill="auto"/>
                    <w:bidi w:val="0"/>
                    <w:jc w:val="left"/>
                    <w:spacing w:before="0" w:after="0" w:line="190" w:lineRule="exact"/>
                    <w:ind w:left="0" w:right="0" w:firstLine="0"/>
                  </w:pPr>
                  <w:r>
                    <w:rPr>
                      <w:rStyle w:val="CharStyle683"/>
                    </w:rPr>
                    <w:t>ад)</w:t>
                  </w:r>
                </w:p>
              </w:txbxContent>
            </v:textbox>
            <w10:wrap type="square" anchorx="margin"/>
          </v:shape>
        </w:pict>
      </w:r>
      <w:r>
        <w:rPr>
          <w:rStyle w:val="CharStyle494"/>
          <w:i/>
          <w:iCs/>
        </w:rPr>
        <w:t>b(t) exp(—2mft) dt</w:t>
      </w:r>
    </w:p>
    <w:p>
      <w:pPr>
        <w:widowControl w:val="0"/>
        <w:spacing w:before="109" w:after="109"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205" w:line="221" w:lineRule="exact"/>
        <w:ind w:left="20" w:right="20" w:firstLine="280"/>
      </w:pPr>
      <w:r>
        <w:pict>
          <v:shape id="_x0000_s1368" type="#_x0000_t202" style="position:absolute;margin-left:345.6pt;margin-top:85.2pt;width:29.35pt;height:9.7pt;z-index:-125829263;mso-wrap-distance-left:5.pt;mso-wrap-distance-top:19.2pt;mso-wrap-distance-right:5.pt;mso-wrap-distance-bottom:12.6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(3.86)</w:t>
                  </w:r>
                </w:p>
              </w:txbxContent>
            </v:textbox>
            <w10:wrap type="square" anchorx="margin"/>
          </v:shape>
        </w:pict>
      </w:r>
      <w:r>
        <w:rPr>
          <w:rStyle w:val="CharStyle487"/>
        </w:rPr>
        <w:t>Частотные флуктуации могут быть превращены во флуктуации амплитуды или мощности при помощи дискриминатора. В качестве дискриминатора могут быть ис</w:t>
        <w:softHyphen/>
        <w:t>пользованы, например, склоны частотных характеристик электронного фильтра, оп</w:t>
        <w:softHyphen/>
        <w:t>тического резонатора Фабри-Перо или линии поглощения. Если генератор и фильтр настроены так, что частота генерации находится на склоне частотной характеристи</w:t>
        <w:softHyphen/>
        <w:t>ки, желательно вблизи точки перегиба, то мощность, пропускаемая фильтром, будет, в первом приближении, линейно меняться в зависимости от частоты сигнала:</w:t>
      </w:r>
    </w:p>
    <w:p>
      <w:pPr>
        <w:pStyle w:val="Style118"/>
        <w:widowControl w:val="0"/>
        <w:keepNext w:val="0"/>
        <w:keepLines w:val="0"/>
        <w:shd w:val="clear" w:color="auto" w:fill="auto"/>
        <w:bidi w:val="0"/>
        <w:jc w:val="both"/>
        <w:spacing w:before="0" w:after="123" w:line="190" w:lineRule="exact"/>
        <w:ind w:left="20" w:right="0" w:firstLine="0"/>
      </w:pPr>
      <w:r>
        <w:rPr>
          <w:rStyle w:val="CharStyle494"/>
          <w:i/>
          <w:iCs/>
        </w:rPr>
        <w:t xml:space="preserve">V{v- vs) </w:t>
      </w:r>
      <w:r>
        <w:rPr>
          <w:rStyle w:val="CharStyle494"/>
          <w:lang w:val="ru-RU"/>
          <w:i/>
          <w:iCs/>
        </w:rPr>
        <w:t xml:space="preserve">= {у- </w:t>
      </w:r>
      <w:r>
        <w:rPr>
          <w:rStyle w:val="CharStyle494"/>
          <w:i/>
          <w:iCs/>
        </w:rPr>
        <w:t>v</w:t>
      </w:r>
      <w:r>
        <w:rPr>
          <w:rStyle w:val="CharStyle494"/>
          <w:vertAlign w:val="subscript"/>
          <w:i/>
          <w:iCs/>
        </w:rPr>
        <w:t>s</w:t>
      </w:r>
      <w:r>
        <w:rPr>
          <w:rStyle w:val="CharStyle494"/>
          <w:i/>
          <w:iCs/>
        </w:rPr>
        <w:t>)k</w:t>
      </w:r>
      <w:r>
        <w:rPr>
          <w:rStyle w:val="CharStyle494"/>
          <w:vertAlign w:val="subscript"/>
          <w:i/>
          <w:iCs/>
        </w:rPr>
        <w:t>d</w:t>
      </w:r>
      <w:r>
        <w:rPr>
          <w:rStyle w:val="CharStyle494"/>
          <w:i/>
          <w:iCs/>
        </w:rPr>
        <w:t xml:space="preserve"> + V(vs),</w:t>
      </w:r>
    </w:p>
    <w:p>
      <w:pPr>
        <w:pStyle w:val="Style102"/>
        <w:widowControl w:val="0"/>
        <w:keepNext w:val="0"/>
        <w:keepLines w:val="0"/>
        <w:shd w:val="clear" w:color="auto" w:fill="auto"/>
        <w:bidi w:val="0"/>
        <w:jc w:val="both"/>
        <w:spacing w:before="0" w:after="0" w:line="221" w:lineRule="exact"/>
        <w:ind w:left="20" w:right="20" w:firstLine="0"/>
        <w:sectPr>
          <w:type w:val="continuous"/>
          <w:pgSz w:w="11909" w:h="16838"/>
          <w:pgMar w:top="3031" w:left="2119" w:right="2119" w:bottom="2546" w:header="0" w:footer="3" w:gutter="93"/>
          <w:rtlGutter/>
          <w:cols w:space="720"/>
          <w:noEndnote/>
          <w:docGrid w:linePitch="360"/>
        </w:sectPr>
      </w:pPr>
      <w:r>
        <w:rPr>
          <w:rStyle w:val="CharStyle487"/>
          <w:vertAlign w:val="subscript"/>
        </w:rPr>
        <w:t>где</w:t>
      </w:r>
      <w:r>
        <w:rPr>
          <w:rStyle w:val="CharStyle487"/>
        </w:rPr>
        <w:t xml:space="preserve"> </w:t>
      </w:r>
      <w:r>
        <w:rPr>
          <w:rStyle w:val="CharStyle488"/>
        </w:rPr>
        <w:t>h</w:t>
      </w:r>
      <w:r>
        <w:rPr>
          <w:rStyle w:val="CharStyle488"/>
          <w:vertAlign w:val="subscript"/>
        </w:rPr>
        <w:t>d</w:t>
      </w:r>
      <w:r>
        <w:rPr>
          <w:rStyle w:val="CharStyle488"/>
        </w:rPr>
        <w:t xml:space="preserve"> </w:t>
      </w:r>
      <w:r>
        <w:rPr>
          <w:rStyle w:val="CharStyle488"/>
          <w:lang w:val="ru-RU"/>
        </w:rPr>
        <w:t>—</w:t>
      </w:r>
      <w:r>
        <w:rPr>
          <w:rStyle w:val="CharStyle487"/>
        </w:rPr>
        <w:t xml:space="preserve"> крутизна склона в точке </w:t>
      </w:r>
      <w:r>
        <w:rPr>
          <w:rStyle w:val="CharStyle487"/>
          <w:lang w:val="en-US"/>
        </w:rPr>
        <w:t xml:space="preserve">ng. </w:t>
      </w:r>
      <w:r>
        <w:rPr>
          <w:rStyle w:val="CharStyle487"/>
        </w:rPr>
        <w:t>Детектор, расположенный после фильтра (рис. 3.11, а), позволяет преобразовывать флуктуации мощности во флуктуации напряжения, которые могут быть проанализированы посредством электронного ана</w:t>
        <w:softHyphen/>
        <w:br w:type="page"/>
        <w:t>лизатора спектра. О Современные спектроанализаторы непосредственно показывают спектральную плотность флуктуаций сигнала. Чтобы вычислить спектральную плот</w:t>
        <w:softHyphen/>
        <w:t>ность флуктуаций частоты (в Гц</w:t>
      </w:r>
      <w:r>
        <w:rPr>
          <w:rStyle w:val="CharStyle487"/>
          <w:vertAlign w:val="superscript"/>
        </w:rPr>
        <w:t>2</w:t>
      </w:r>
      <w:r>
        <w:rPr>
          <w:rStyle w:val="CharStyle487"/>
        </w:rPr>
        <w:t xml:space="preserve">/Гц), необходимо знать еще крутизну </w:t>
      </w:r>
      <w:r>
        <w:rPr>
          <w:rStyle w:val="CharStyle488"/>
          <w:lang w:val="ru-RU"/>
        </w:rPr>
        <w:t>ка</w:t>
      </w:r>
      <w:r>
        <w:rPr>
          <w:rStyle w:val="CharStyle487"/>
        </w:rPr>
        <w:t xml:space="preserve"> частотного дискриминатора.</w:t>
        <w:tab/>
        <w:t>•</w:t>
      </w:r>
    </w:p>
    <w:p>
      <w:pPr>
        <w:widowControl w:val="0"/>
        <w:spacing w:line="240" w:lineRule="exact"/>
        <w:rPr>
          <w:sz w:val="19"/>
          <w:szCs w:val="19"/>
        </w:rPr>
      </w:pPr>
    </w:p>
    <w:p>
      <w:pPr>
        <w:widowControl w:val="0"/>
        <w:spacing w:before="59" w:after="59"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left"/>
        <w:spacing w:before="0" w:after="75" w:line="200" w:lineRule="exact"/>
        <w:ind w:left="0" w:right="0" w:firstLine="0"/>
      </w:pPr>
      <w:r>
        <w:pict>
          <v:shape id="_x0000_s1369" type="#_x0000_t202" style="position:absolute;margin-left:140.55pt;margin-top:55.45pt;width:23.6pt;height:9.35pt;z-index:-125829262;mso-wrap-distance-left:5.pt;mso-wrap-distance-right:5.pt;mso-position-horizontal-relative:margin;mso-position-vertic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685"/>
                      <w:b/>
                      <w:bCs/>
                      <w:i/>
                      <w:iCs/>
                      <w:spacing w:val="20"/>
                    </w:rPr>
                    <w:t>V(v)</w:t>
                  </w:r>
                </w:p>
              </w:txbxContent>
            </v:textbox>
            <w10:wrap type="square" anchorx="margin" anchory="margin"/>
          </v:shape>
        </w:pict>
      </w:r>
      <w:r>
        <w:pict>
          <v:shape id="_x0000_s1370" type="#_x0000_t202" style="position:absolute;margin-left:167.5pt;margin-top:58.55pt;width:108.7pt;height:70.55pt;z-index:-125829261;mso-wrap-distance-left:5.pt;mso-wrap-distance-right:5.pt;mso-position-horizontal-relative:margin;mso-position-vertical-relative:margin" wrapcoords="0 0 21600 0 21600 21600 0 21600 0 0"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589"/>
                      <w:lang w:val="ru-RU"/>
                      <w:i/>
                      <w:iCs/>
                      <w:spacing w:val="20"/>
                    </w:rPr>
                    <w:t xml:space="preserve">: </w:t>
                  </w:r>
                  <w:r>
                    <w:rPr>
                      <w:rStyle w:val="CharStyle589"/>
                      <w:i/>
                      <w:iCs/>
                      <w:spacing w:val="20"/>
                    </w:rPr>
                    <w:t>kd</w:t>
                  </w:r>
                </w:p>
                <w:p>
                  <w:pPr>
                    <w:framePr w:h="1411" w:wrap="around" w:hAnchor="margin" w:x="3351" w:y="1172"/>
                    <w:widowControl w:val="0"/>
                    <w:jc w:val="center"/>
                    <w:rPr>
                      <w:sz w:val="0"/>
                      <w:szCs w:val="0"/>
                    </w:rPr>
                  </w:pPr>
                  <w:r>
                    <w:pict>
                      <v:shape id="_x0000_s1371" type="#_x0000_t75" style="width:109pt;height:71pt;">
                        <v:imagedata r:id="rId183" r:href="rId184"/>
                      </v:shape>
                    </w:pict>
                  </w:r>
                </w:p>
              </w:txbxContent>
            </v:textbox>
            <w10:wrap type="square" anchorx="margin" anchory="margin"/>
          </v:shape>
        </w:pict>
      </w:r>
      <w:r>
        <w:rPr>
          <w:rStyle w:val="CharStyle686"/>
        </w:rPr>
        <w:t>Pin(v)</w:t>
      </w:r>
      <w:r>
        <w:rPr>
          <w:rStyle w:val="CharStyle687"/>
          <w:lang w:val="en-US"/>
        </w:rPr>
        <w:t xml:space="preserve"> PoutM</w:t>
      </w:r>
    </w:p>
    <w:p>
      <w:pPr>
        <w:pStyle w:val="Style684"/>
        <w:widowControl w:val="0"/>
        <w:keepNext w:val="0"/>
        <w:keepLines w:val="0"/>
        <w:shd w:val="clear" w:color="auto" w:fill="auto"/>
        <w:bidi w:val="0"/>
        <w:jc w:val="left"/>
        <w:spacing w:before="0" w:after="414" w:line="180" w:lineRule="exact"/>
        <w:ind w:left="2040" w:right="0" w:firstLine="0"/>
      </w:pPr>
      <w:r>
        <w:rPr>
          <w:lang w:val="en-US"/>
          <w:w w:val="100"/>
          <w:color w:val="000000"/>
          <w:position w:val="0"/>
        </w:rPr>
        <w:t>V(v)</w:t>
      </w:r>
    </w:p>
    <w:p>
      <w:pPr>
        <w:pStyle w:val="Style298"/>
        <w:widowControl w:val="0"/>
        <w:keepNext w:val="0"/>
        <w:keepLines w:val="0"/>
        <w:shd w:val="clear" w:color="auto" w:fill="auto"/>
        <w:bidi w:val="0"/>
        <w:jc w:val="center"/>
        <w:spacing w:before="0" w:after="0" w:line="200" w:lineRule="exact"/>
        <w:ind w:left="160" w:right="0" w:firstLine="0"/>
        <w:sectPr>
          <w:type w:val="continuous"/>
          <w:pgSz w:w="11909" w:h="16838"/>
          <w:pgMar w:top="2855" w:left="3242" w:right="5973" w:bottom="2394" w:header="0" w:footer="3" w:gutter="0"/>
          <w:rtlGutter w:val="0"/>
          <w:cols w:space="720"/>
          <w:noEndnote/>
          <w:docGrid w:linePitch="360"/>
        </w:sectPr>
      </w:pPr>
      <w:r>
        <w:rPr>
          <w:rStyle w:val="CharStyle687"/>
        </w:rPr>
        <w:t>Фильтр Детектор</w:t>
      </w:r>
    </w:p>
    <w:p>
      <w:pPr>
        <w:widowControl w:val="0"/>
        <w:spacing w:before="28" w:after="28"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framePr w:h="552" w:hSpace="2213" w:wrap="notBeside" w:vAnchor="text" w:hAnchor="text" w:x="5012" w:y="1"/>
        <w:widowControl w:val="0"/>
        <w:jc w:val="center"/>
        <w:rPr>
          <w:sz w:val="0"/>
          <w:szCs w:val="0"/>
        </w:rPr>
      </w:pPr>
      <w:r>
        <w:pict>
          <v:shape id="_x0000_s1372" type="#_x0000_t75" style="width:19pt;height:28pt;">
            <v:imagedata r:id="rId185" r:href="rId186"/>
          </v:shape>
        </w:pict>
      </w:r>
    </w:p>
    <w:p>
      <w:pPr>
        <w:widowControl w:val="0"/>
        <w:rPr>
          <w:sz w:val="2"/>
          <w:szCs w:val="2"/>
        </w:rPr>
      </w:pPr>
    </w:p>
    <w:p>
      <w:pPr>
        <w:pStyle w:val="Style692"/>
        <w:widowControl w:val="0"/>
        <w:keepNext w:val="0"/>
        <w:keepLines w:val="0"/>
        <w:shd w:val="clear" w:color="auto" w:fill="auto"/>
        <w:bidi w:val="0"/>
        <w:spacing w:before="0" w:after="194" w:line="170" w:lineRule="exact"/>
        <w:ind w:left="0" w:right="20" w:firstLine="0"/>
      </w:pPr>
      <w:r>
        <w:pict>
          <v:shape id="_x0000_s1373" type="#_x0000_t202" style="position:absolute;margin-left:46.5pt;margin-top:-1.05pt;width:14.3pt;height:8.5pt;z-index:-125829260;mso-wrap-distance-left:5.pt;mso-wrap-distance-right:5.pt;mso-wrap-distance-bottom:12.4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685"/>
                      <w:b/>
                      <w:bCs/>
                      <w:i/>
                      <w:iCs/>
                      <w:spacing w:val="20"/>
                    </w:rPr>
                    <w:t>a</w:t>
                  </w:r>
                </w:p>
              </w:txbxContent>
            </v:textbox>
            <w10:wrap type="square" anchorx="margin"/>
          </v:shape>
        </w:pict>
      </w:r>
      <w:r>
        <w:rPr>
          <w:lang w:val="en-US"/>
          <w:w w:val="100"/>
          <w:spacing w:val="0"/>
          <w:color w:val="000000"/>
          <w:position w:val="0"/>
        </w:rPr>
        <w:t>6</w:t>
      </w:r>
    </w:p>
    <w:p>
      <w:pPr>
        <w:pStyle w:val="Style298"/>
        <w:widowControl w:val="0"/>
        <w:keepNext w:val="0"/>
        <w:keepLines w:val="0"/>
        <w:shd w:val="clear" w:color="auto" w:fill="auto"/>
        <w:bidi w:val="0"/>
        <w:jc w:val="both"/>
        <w:spacing w:before="0" w:after="0" w:line="202" w:lineRule="exact"/>
        <w:ind w:left="20" w:right="20" w:firstLine="0"/>
      </w:pPr>
      <w:r>
        <w:rPr>
          <w:rStyle w:val="CharStyle687"/>
        </w:rPr>
        <w:t xml:space="preserve">Рис. 3.11. </w:t>
      </w:r>
      <w:r>
        <w:rPr>
          <w:rStyle w:val="CharStyle686"/>
          <w:lang w:val="ru-RU"/>
        </w:rPr>
        <w:t>а)</w:t>
      </w:r>
      <w:r>
        <w:rPr>
          <w:rStyle w:val="CharStyle687"/>
        </w:rPr>
        <w:t xml:space="preserve"> Спектральная зависимость пропускания фильтра может быть использована для преобразования флуктуаций частоты сигнала </w:t>
      </w:r>
      <w:r>
        <w:rPr>
          <w:rStyle w:val="CharStyle686"/>
          <w:lang w:val="ru-RU"/>
        </w:rPr>
        <w:t>Р(</w:t>
      </w:r>
      <w:r>
        <w:rPr>
          <w:rStyle w:val="CharStyle686"/>
        </w:rPr>
        <w:t>v)</w:t>
      </w:r>
      <w:r>
        <w:rPr>
          <w:rStyle w:val="CharStyle687"/>
          <w:lang w:val="en-US"/>
        </w:rPr>
        <w:t xml:space="preserve"> </w:t>
      </w:r>
      <w:r>
        <w:rPr>
          <w:rStyle w:val="CharStyle687"/>
        </w:rPr>
        <w:t xml:space="preserve">во флуктуации напряжения </w:t>
      </w:r>
      <w:r>
        <w:rPr>
          <w:rStyle w:val="CharStyle686"/>
        </w:rPr>
        <w:t xml:space="preserve">V(v). </w:t>
      </w:r>
      <w:r>
        <w:rPr>
          <w:rStyle w:val="CharStyle686"/>
          <w:lang w:val="ru-RU"/>
        </w:rPr>
        <w:t>6)</w:t>
      </w:r>
      <w:r>
        <w:rPr>
          <w:rStyle w:val="CharStyle687"/>
        </w:rPr>
        <w:t xml:space="preserve"> При подходящем выборе рабочей точки </w:t>
      </w:r>
      <w:r>
        <w:rPr>
          <w:rStyle w:val="CharStyle686"/>
        </w:rPr>
        <w:t>vs</w:t>
      </w:r>
      <w:r>
        <w:rPr>
          <w:rStyle w:val="CharStyle687"/>
          <w:lang w:val="en-US"/>
        </w:rPr>
        <w:t xml:space="preserve"> </w:t>
      </w:r>
      <w:r>
        <w:rPr>
          <w:rStyle w:val="CharStyle687"/>
        </w:rPr>
        <w:t>фильтр работает как частотный дискриминатор, в котором флуктуации напряжения на выходе приблизительно пропорциональны частотным</w:t>
      </w:r>
    </w:p>
    <w:p>
      <w:pPr>
        <w:pStyle w:val="Style298"/>
        <w:widowControl w:val="0"/>
        <w:keepNext w:val="0"/>
        <w:keepLines w:val="0"/>
        <w:shd w:val="clear" w:color="auto" w:fill="auto"/>
        <w:bidi w:val="0"/>
        <w:jc w:val="center"/>
        <w:spacing w:before="0" w:after="109" w:line="202" w:lineRule="exact"/>
        <w:ind w:left="0" w:right="20" w:firstLine="0"/>
      </w:pPr>
      <w:r>
        <w:rPr>
          <w:rStyle w:val="CharStyle687"/>
        </w:rPr>
        <w:t>флуктуациям на входе (см. (3.86))</w:t>
      </w:r>
    </w:p>
    <w:p>
      <w:pPr>
        <w:pStyle w:val="Style102"/>
        <w:widowControl w:val="0"/>
        <w:keepNext w:val="0"/>
        <w:keepLines w:val="0"/>
        <w:shd w:val="clear" w:color="auto" w:fill="auto"/>
        <w:bidi w:val="0"/>
        <w:jc w:val="both"/>
        <w:spacing w:before="0" w:after="0" w:line="216" w:lineRule="exact"/>
        <w:ind w:left="20" w:right="20" w:firstLine="280"/>
      </w:pPr>
      <w:r>
        <w:rPr>
          <w:rStyle w:val="CharStyle487"/>
        </w:rPr>
        <w:t>Для успешной реализации этого метода необходимо, чтобы вклад других источ</w:t>
        <w:softHyphen/>
        <w:t>ников шумов не оказывал влияния на результат измерения. Флуктуации центральной частоты фильтра или амплитуды сигнала могут имитировать увеличение спектраль</w:t>
        <w:softHyphen/>
        <w:t>ной плотности частотных флуктуаций. Вклад амплитудных флуктуаций может быть устранен за счет стабилизации амплитуды сигнала от генератора или путем измере</w:t>
        <w:softHyphen/>
        <w:t>ния амплитуды вторым детектором с частотно независимым откликом и последующей нормализацией выходного сигнала фильтра. Присутствие амплитудных флуктуаций может быть обнаружено путем настройки центральной частоты фильтра или частоты сигнала так, чтобы эти частоты совпали. Горизонтальный участок характеристики фильтра на его центральной частоте менее восприимчив к частотным флуктуациям, и в случае не слишком больших уходов частоты наблюдаемые флуктуации в выходном сигнале будут связаны только с амплитудными флуктуациями входного.</w:t>
      </w:r>
    </w:p>
    <w:p>
      <w:pPr>
        <w:pStyle w:val="Style102"/>
        <w:widowControl w:val="0"/>
        <w:keepNext w:val="0"/>
        <w:keepLines w:val="0"/>
        <w:shd w:val="clear" w:color="auto" w:fill="auto"/>
        <w:bidi w:val="0"/>
        <w:jc w:val="both"/>
        <w:spacing w:before="0" w:after="0" w:line="216" w:lineRule="exact"/>
        <w:ind w:left="20" w:right="20" w:firstLine="280"/>
      </w:pPr>
      <w:r>
        <w:rPr>
          <w:rStyle w:val="CharStyle487"/>
        </w:rPr>
        <w:t>Электронные частотомеры позволяют напрямую измерять частоты вплоть до нескольких гигагерц. В простейшем случае частотомер измеряет число периодов сигнала в течение заданного интервала времени г путем подсчета числа пересечений сигналом нуля при его положительной производной. Интервал счета задается опре</w:t>
        <w:softHyphen/>
        <w:t>деленным числом периодов эталонной частоты. В этом простейшем случае частотное разрешение ограничено одним периодом. Однако часто электронные частотомеры используют методы интерполяции, позволяющие оценивать доли периода. В любом случае, ошибка измерения частоты уменьшается, как 1/т.</w:t>
      </w:r>
    </w:p>
    <w:p>
      <w:pPr>
        <w:pStyle w:val="Style102"/>
        <w:numPr>
          <w:ilvl w:val="0"/>
          <w:numId w:val="177"/>
        </w:numPr>
        <w:tabs>
          <w:tab w:leader="none" w:pos="961" w:val="left"/>
        </w:tabs>
        <w:widowControl w:val="0"/>
        <w:keepNext w:val="0"/>
        <w:keepLines w:val="0"/>
        <w:shd w:val="clear" w:color="auto" w:fill="auto"/>
        <w:bidi w:val="0"/>
        <w:jc w:val="both"/>
        <w:spacing w:before="0" w:after="259" w:line="216" w:lineRule="exact"/>
        <w:ind w:left="20" w:right="20" w:firstLine="280"/>
      </w:pPr>
      <w:r>
        <w:rPr>
          <w:rStyle w:val="CharStyle216"/>
        </w:rPr>
        <w:t xml:space="preserve">Гетеродинное измерение частоты. </w:t>
      </w:r>
      <w:r>
        <w:rPr>
          <w:rStyle w:val="CharStyle487"/>
        </w:rPr>
        <w:t>Более высокие частоты могут изме</w:t>
        <w:softHyphen/>
        <w:t xml:space="preserve">ряться с использованием техники гетеродинирования. В гетеродине возникает сигнал с частотой, равной разности частоты исследуемого генератора </w:t>
      </w:r>
      <w:r>
        <w:rPr>
          <w:rStyle w:val="CharStyle488"/>
        </w:rPr>
        <w:t>v</w:t>
      </w:r>
      <w:r>
        <w:rPr>
          <w:rStyle w:val="CharStyle487"/>
          <w:lang w:val="en-US"/>
        </w:rPr>
        <w:t xml:space="preserve"> </w:t>
      </w:r>
      <w:r>
        <w:rPr>
          <w:rStyle w:val="CharStyle487"/>
        </w:rPr>
        <w:t>и эталонной часто</w:t>
        <w:softHyphen/>
        <w:t xml:space="preserve">ты </w:t>
      </w:r>
      <w:r>
        <w:rPr>
          <w:rStyle w:val="CharStyle488"/>
        </w:rPr>
        <w:t>vq</w:t>
      </w:r>
      <w:r>
        <w:rPr>
          <w:rStyle w:val="CharStyle487"/>
          <w:lang w:val="en-US"/>
        </w:rPr>
        <w:t xml:space="preserve"> </w:t>
      </w:r>
      <w:r>
        <w:rPr>
          <w:rStyle w:val="CharStyle487"/>
        </w:rPr>
        <w:t xml:space="preserve">путем смешения этих двух сигналов. Рассмотрим два гармонических сигнала с очень высокими частотами </w:t>
      </w:r>
      <w:r>
        <w:rPr>
          <w:rStyle w:val="CharStyle488"/>
        </w:rPr>
        <w:t>v</w:t>
      </w:r>
      <w:r>
        <w:rPr>
          <w:rStyle w:val="CharStyle487"/>
          <w:lang w:val="en-US"/>
        </w:rPr>
        <w:t xml:space="preserve"> </w:t>
      </w:r>
      <w:r>
        <w:rPr>
          <w:rStyle w:val="CharStyle487"/>
        </w:rPr>
        <w:t xml:space="preserve">и </w:t>
      </w:r>
      <w:r>
        <w:rPr>
          <w:rStyle w:val="CharStyle488"/>
        </w:rPr>
        <w:t>vq</w:t>
      </w:r>
      <w:r>
        <w:rPr>
          <w:rStyle w:val="CharStyle487"/>
          <w:lang w:val="en-US"/>
        </w:rPr>
        <w:t xml:space="preserve"> </w:t>
      </w:r>
      <w:r>
        <w:rPr>
          <w:rStyle w:val="CharStyle694"/>
        </w:rPr>
        <w:t xml:space="preserve">(см. </w:t>
      </w:r>
      <w:r>
        <w:rPr>
          <w:rStyle w:val="CharStyle487"/>
        </w:rPr>
        <w:t xml:space="preserve">рис. 3.12, </w:t>
      </w:r>
      <w:r>
        <w:rPr>
          <w:rStyle w:val="CharStyle488"/>
          <w:lang w:val="ru-RU"/>
        </w:rPr>
        <w:t>а, б),</w:t>
      </w:r>
      <w:r>
        <w:rPr>
          <w:rStyle w:val="CharStyle487"/>
        </w:rPr>
        <w:t xml:space="preserve"> например, два лазерных</w:t>
      </w:r>
    </w:p>
    <w:p>
      <w:pPr>
        <w:pStyle w:val="Style298"/>
        <w:widowControl w:val="0"/>
        <w:keepNext w:val="0"/>
        <w:keepLines w:val="0"/>
        <w:shd w:val="clear" w:color="auto" w:fill="auto"/>
        <w:bidi w:val="0"/>
        <w:jc w:val="both"/>
        <w:spacing w:before="0" w:after="0" w:line="192" w:lineRule="exact"/>
        <w:ind w:left="20" w:right="20" w:firstLine="280"/>
      </w:pPr>
      <w:r>
        <w:rPr>
          <w:rStyle w:val="CharStyle687"/>
          <w:lang w:val="en-US"/>
        </w:rPr>
        <w:t xml:space="preserve">') </w:t>
      </w:r>
      <w:r>
        <w:rPr>
          <w:rStyle w:val="CharStyle687"/>
        </w:rPr>
        <w:t xml:space="preserve">При использовании частотных дискриминаторов необходимо принимать во внимание их инерционность </w:t>
      </w:r>
      <w:r>
        <w:rPr>
          <w:rStyle w:val="CharStyle686"/>
          <w:lang w:val="ru-RU"/>
        </w:rPr>
        <w:t>(прим. ред.).</w:t>
      </w:r>
      <w:r>
        <w:br w:type="page"/>
      </w:r>
    </w:p>
    <w:p>
      <w:pPr>
        <w:pStyle w:val="Style298"/>
        <w:widowControl w:val="0"/>
        <w:keepNext w:val="0"/>
        <w:keepLines w:val="0"/>
        <w:shd w:val="clear" w:color="auto" w:fill="auto"/>
        <w:bidi w:val="0"/>
        <w:jc w:val="center"/>
        <w:spacing w:before="0" w:after="0" w:line="200" w:lineRule="exact"/>
        <w:ind w:left="0" w:right="20" w:firstLine="0"/>
      </w:pPr>
      <w:r>
        <w:pict>
          <v:shape id="_x0000_s1374" type="#_x0000_t75" style="position:absolute;margin-left:201.7pt;margin-top:-0.25pt;width:128.65pt;height:60.pt;z-index:-125829259;mso-wrap-distance-left:5.pt;mso-wrap-distance-right:5.pt;mso-position-horizontal-relative:margin;mso-position-vertical-relative:margin" wrapcoords="0 0 21600 0 21600 21600 0 21600 0 0">
            <v:imagedata r:id="rId187" r:href="rId188"/>
            <w10:wrap type="tight" anchorx="margin" anchory="margin"/>
          </v:shape>
        </w:pict>
      </w:r>
      <w:r>
        <w:pict>
          <v:shape id="_x0000_s1375" type="#_x0000_t75" style="position:absolute;margin-left:201.5pt;margin-top:66.pt;width:129.1pt;height:58.55pt;z-index:-125829258;mso-wrap-distance-left:5.pt;mso-wrap-distance-right:5.pt;mso-position-horizontal-relative:margin;mso-position-vertical-relative:margin" wrapcoords="0 0 21600 0 21600 21600 0 21600 0 0">
            <v:imagedata r:id="rId189" r:href="rId190"/>
            <w10:wrap type="tight" anchorx="margin" anchory="margin"/>
          </v:shape>
        </w:pict>
      </w:r>
      <w:r>
        <w:pict>
          <v:shape id="_x0000_s1376" type="#_x0000_t75" style="position:absolute;margin-left:59.4pt;margin-top:-0.5pt;width:117.1pt;height:126.25pt;z-index:-125829257;mso-wrap-distance-left:5.pt;mso-wrap-distance-right:5.pt;mso-position-horizontal-relative:margin;mso-position-vertical-relative:margin" wrapcoords="0 0 21600 0 21600 21600 0 21600 0 0">
            <v:imagedata r:id="rId191" r:href="rId192"/>
            <w10:wrap type="tight" anchorx="margin" anchory="margin"/>
          </v:shape>
        </w:pict>
      </w:r>
      <w:r>
        <w:rPr>
          <w:rStyle w:val="CharStyle687"/>
        </w:rPr>
        <w:t xml:space="preserve">Рис. 3.12. </w:t>
      </w:r>
      <w:r>
        <w:rPr>
          <w:rStyle w:val="CharStyle686"/>
          <w:lang w:val="ru-RU"/>
        </w:rPr>
        <w:t>а, б)</w:t>
      </w:r>
      <w:r>
        <w:rPr>
          <w:rStyle w:val="CharStyle687"/>
        </w:rPr>
        <w:t xml:space="preserve"> Сигналы, различающиеся по частоте на 10%. </w:t>
      </w:r>
      <w:r>
        <w:rPr>
          <w:rStyle w:val="CharStyle686"/>
          <w:lang w:val="ru-RU"/>
        </w:rPr>
        <w:t>в)</w:t>
      </w:r>
      <w:r>
        <w:rPr>
          <w:rStyle w:val="CharStyle687"/>
        </w:rPr>
        <w:t xml:space="preserve"> Квадрат суммы сигналов </w:t>
      </w:r>
      <w:r>
        <w:rPr>
          <w:rStyle w:val="CharStyle686"/>
          <w:lang w:val="ru-RU"/>
        </w:rPr>
        <w:t>а)</w:t>
      </w:r>
    </w:p>
    <w:p>
      <w:pPr>
        <w:pStyle w:val="Style298"/>
        <w:widowControl w:val="0"/>
        <w:keepNext w:val="0"/>
        <w:keepLines w:val="0"/>
        <w:shd w:val="clear" w:color="auto" w:fill="auto"/>
        <w:bidi w:val="0"/>
        <w:jc w:val="center"/>
        <w:spacing w:before="0" w:after="181" w:line="200" w:lineRule="exact"/>
        <w:ind w:left="0" w:right="20" w:firstLine="0"/>
      </w:pPr>
      <w:r>
        <w:rPr>
          <w:rStyle w:val="CharStyle687"/>
        </w:rPr>
        <w:t xml:space="preserve">и </w:t>
      </w:r>
      <w:r>
        <w:rPr>
          <w:rStyle w:val="CharStyle686"/>
          <w:lang w:val="ru-RU"/>
        </w:rPr>
        <w:t>б), г)</w:t>
      </w:r>
      <w:r>
        <w:rPr>
          <w:rStyle w:val="CharStyle687"/>
        </w:rPr>
        <w:t xml:space="preserve"> Сигнал биений</w:t>
      </w:r>
    </w:p>
    <w:p>
      <w:pPr>
        <w:pStyle w:val="Style102"/>
        <w:widowControl w:val="0"/>
        <w:keepNext w:val="0"/>
        <w:keepLines w:val="0"/>
        <w:shd w:val="clear" w:color="auto" w:fill="auto"/>
        <w:bidi w:val="0"/>
        <w:jc w:val="both"/>
        <w:spacing w:before="0" w:after="0" w:line="221" w:lineRule="exact"/>
        <w:ind w:left="20" w:right="20" w:firstLine="0"/>
      </w:pPr>
      <w:r>
        <w:rPr>
          <w:rStyle w:val="CharStyle487"/>
        </w:rPr>
        <w:t>поля, которые накладываются друг на друга на фотодетекторе. Частоты полей в этом случае намного больше тех, которые электроника способна отслеживать непосред</w:t>
        <w:softHyphen/>
        <w:t>ственно. Однако мощность на фотодетекторе, пропорциональная квадрату амплитуды суммарного поля, содержит амплитудно-модулированный сигнал (рис. 3.12,в). Этот сигнал с разностной частотой</w:t>
      </w:r>
    </w:p>
    <w:p>
      <w:pPr>
        <w:pStyle w:val="Style102"/>
        <w:tabs>
          <w:tab w:leader="none" w:pos="3936" w:val="left"/>
        </w:tabs>
        <w:widowControl w:val="0"/>
        <w:keepNext w:val="0"/>
        <w:keepLines w:val="0"/>
        <w:shd w:val="clear" w:color="auto" w:fill="auto"/>
        <w:bidi w:val="0"/>
        <w:jc w:val="right"/>
        <w:spacing w:before="0" w:after="240" w:line="221" w:lineRule="exact"/>
        <w:ind w:left="0" w:right="20" w:firstLine="0"/>
      </w:pPr>
      <w:r>
        <w:rPr>
          <w:rStyle w:val="CharStyle487"/>
          <w:lang w:val="en-US"/>
        </w:rPr>
        <w:t xml:space="preserve">bWt </w:t>
      </w:r>
      <w:r>
        <w:rPr>
          <w:rStyle w:val="CharStyle488"/>
        </w:rPr>
        <w:t xml:space="preserve">= W~ </w:t>
      </w:r>
      <w:r>
        <w:rPr>
          <w:rStyle w:val="CharStyle488"/>
          <w:lang w:val="ru-RU"/>
        </w:rPr>
        <w:t>Щ\</w:t>
      </w:r>
      <w:r>
        <w:rPr>
          <w:rStyle w:val="CharStyle487"/>
        </w:rPr>
        <w:tab/>
        <w:t>(3.87)</w:t>
      </w:r>
    </w:p>
    <w:p>
      <w:pPr>
        <w:pStyle w:val="Style102"/>
        <w:widowControl w:val="0"/>
        <w:keepNext w:val="0"/>
        <w:keepLines w:val="0"/>
        <w:shd w:val="clear" w:color="auto" w:fill="auto"/>
        <w:bidi w:val="0"/>
        <w:jc w:val="both"/>
        <w:spacing w:before="0" w:after="0" w:line="221" w:lineRule="exact"/>
        <w:ind w:left="20" w:right="0" w:firstLine="0"/>
      </w:pPr>
      <w:r>
        <w:rPr>
          <w:rStyle w:val="CharStyle487"/>
        </w:rPr>
        <w:t>может быть выделен фильтром низких частот (см. рис. 3.12, г).</w:t>
      </w:r>
    </w:p>
    <w:p>
      <w:pPr>
        <w:pStyle w:val="Style102"/>
        <w:widowControl w:val="0"/>
        <w:keepNext w:val="0"/>
        <w:keepLines w:val="0"/>
        <w:shd w:val="clear" w:color="auto" w:fill="auto"/>
        <w:bidi w:val="0"/>
        <w:jc w:val="both"/>
        <w:spacing w:before="0" w:after="265" w:line="221" w:lineRule="exact"/>
        <w:ind w:left="20" w:right="20" w:firstLine="300"/>
      </w:pPr>
      <w:r>
        <w:rPr>
          <w:rStyle w:val="CharStyle487"/>
        </w:rPr>
        <w:t>Фотодетектор создает сигнал, пропорциональный квадрату электрического поля, то есть он реагирует на входное поле существенно нелинейным образом. Аналогично этому в радиотехнике нелинейные устройства используются для получения произ</w:t>
        <w:softHyphen/>
        <w:t>ведения двух входных сигналов. Напомним вкратце основные свойства такого сме</w:t>
        <w:softHyphen/>
        <w:t xml:space="preserve">сителя. Он перемножает два сигнала, которые часто называются сигналом высокой частоты </w:t>
      </w:r>
      <w:r>
        <w:rPr>
          <w:rStyle w:val="CharStyle487"/>
          <w:lang w:val="en-US"/>
        </w:rPr>
        <w:t xml:space="preserve">(RF) </w:t>
      </w:r>
      <w:r>
        <w:rPr>
          <w:rStyle w:val="CharStyle487"/>
        </w:rPr>
        <w:t xml:space="preserve">и сигналом гетеродина </w:t>
      </w:r>
      <w:r>
        <w:rPr>
          <w:rStyle w:val="CharStyle487"/>
          <w:lang w:val="en-US"/>
        </w:rPr>
        <w:t xml:space="preserve">(LO), </w:t>
      </w:r>
      <w:r>
        <w:rPr>
          <w:rStyle w:val="CharStyle487"/>
        </w:rPr>
        <w:t xml:space="preserve">создавая на выходе сигнал промежуточной частоты </w:t>
      </w:r>
      <w:r>
        <w:rPr>
          <w:rStyle w:val="CharStyle487"/>
          <w:lang w:val="en-US"/>
        </w:rPr>
        <w:t xml:space="preserve">(IF). </w:t>
      </w:r>
      <w:r>
        <w:rPr>
          <w:rStyle w:val="CharStyle487"/>
        </w:rPr>
        <w:t>Если входные сигналы являются гармоническими, то выходной сигнал</w:t>
      </w:r>
    </w:p>
    <w:p>
      <w:pPr>
        <w:pStyle w:val="Style102"/>
        <w:tabs>
          <w:tab w:leader="none" w:pos="4388" w:val="left"/>
        </w:tabs>
        <w:widowControl w:val="0"/>
        <w:keepNext w:val="0"/>
        <w:keepLines w:val="0"/>
        <w:shd w:val="clear" w:color="auto" w:fill="auto"/>
        <w:bidi w:val="0"/>
        <w:jc w:val="both"/>
        <w:spacing w:before="0" w:after="142" w:line="190" w:lineRule="exact"/>
        <w:ind w:left="20" w:right="0" w:firstLine="0"/>
      </w:pPr>
      <w:r>
        <w:pict>
          <v:shape id="_x0000_s1377" type="#_x0000_t202" style="position:absolute;margin-left:30.75pt;margin-top:5.05pt;width:95.7pt;height:11.05pt;z-index:-125829256;mso-wrap-distance-left:5.pt;mso-wrap-distance-top:15.85pt;mso-wrap-distance-right:10.pt;mso-wrap-distance-bottom:14.65pt;mso-position-horizontal-relative:margin" filled="0" stroked="0">
            <v:textbox style="mso-fit-shape-to-text:t" inset="0,0,0,0">
              <w:txbxContent>
                <w:p>
                  <w:pPr>
                    <w:pStyle w:val="Style689"/>
                    <w:widowControl w:val="0"/>
                    <w:keepNext w:val="0"/>
                    <w:keepLines w:val="0"/>
                    <w:shd w:val="clear" w:color="auto" w:fill="auto"/>
                    <w:bidi w:val="0"/>
                    <w:jc w:val="left"/>
                    <w:spacing w:before="0" w:after="0" w:line="140" w:lineRule="exact"/>
                    <w:ind w:left="100" w:right="0" w:firstLine="0"/>
                  </w:pPr>
                  <w:r>
                    <w:rPr>
                      <w:rStyle w:val="CharStyle691"/>
                      <w:spacing w:val="0"/>
                    </w:rPr>
                    <w:t>cos(wrf^)</w:t>
                  </w:r>
                  <w:r>
                    <w:rPr>
                      <w:w w:val="100"/>
                      <w:spacing w:val="0"/>
                      <w:color w:val="000000"/>
                      <w:position w:val="0"/>
                    </w:rPr>
                    <w:t xml:space="preserve"> cos(o&gt;Lot)</w:t>
                  </w:r>
                </w:p>
              </w:txbxContent>
            </v:textbox>
            <w10:wrap type="square" anchorx="margin"/>
          </v:shape>
        </w:pict>
      </w:r>
      <w:r>
        <w:rPr>
          <w:rStyle w:val="CharStyle588"/>
          <w:lang w:val="ru-RU"/>
        </w:rPr>
        <w:t xml:space="preserve">^ </w:t>
      </w:r>
      <w:r>
        <w:rPr>
          <w:rStyle w:val="CharStyle588"/>
        </w:rPr>
        <w:t>cos[(wrf</w:t>
      </w:r>
      <w:r>
        <w:rPr>
          <w:rStyle w:val="CharStyle487"/>
          <w:lang w:val="en-US"/>
        </w:rPr>
        <w:t xml:space="preserve"> </w:t>
      </w:r>
      <w:r>
        <w:rPr>
          <w:rStyle w:val="CharStyle487"/>
        </w:rPr>
        <w:t xml:space="preserve">+ </w:t>
      </w:r>
      <w:r>
        <w:rPr>
          <w:rStyle w:val="CharStyle487"/>
          <w:lang w:val="en-US"/>
        </w:rPr>
        <w:t xml:space="preserve">WLo)i] </w:t>
      </w:r>
      <w:r>
        <w:rPr>
          <w:rStyle w:val="CharStyle487"/>
        </w:rPr>
        <w:t xml:space="preserve">+ ^ </w:t>
      </w:r>
      <w:r>
        <w:rPr>
          <w:rStyle w:val="CharStyle588"/>
        </w:rPr>
        <w:t xml:space="preserve">cos[(wrf </w:t>
      </w:r>
      <w:r>
        <w:rPr>
          <w:rStyle w:val="CharStyle588"/>
          <w:lang w:val="ru-RU"/>
        </w:rPr>
        <w:t xml:space="preserve">- </w:t>
      </w:r>
      <w:r>
        <w:rPr>
          <w:rStyle w:val="CharStyle588"/>
        </w:rPr>
        <w:t>wlo)*]</w:t>
        <w:tab/>
        <w:t>(3.88)</w:t>
      </w:r>
    </w:p>
    <w:p>
      <w:pPr>
        <w:pStyle w:val="Style102"/>
        <w:widowControl w:val="0"/>
        <w:keepNext w:val="0"/>
        <w:keepLines w:val="0"/>
        <w:shd w:val="clear" w:color="auto" w:fill="auto"/>
        <w:bidi w:val="0"/>
        <w:jc w:val="both"/>
        <w:spacing w:before="0" w:after="195" w:line="226" w:lineRule="exact"/>
        <w:ind w:left="20" w:right="20" w:firstLine="0"/>
      </w:pPr>
      <w:r>
        <w:pict>
          <v:shape id="_x0000_s1378" type="#_x0000_t75" style="position:absolute;margin-left:294.1pt;margin-top:96.5pt;width:32.15pt;height:38.4pt;z-index:-125829255;mso-wrap-distance-left:5.pt;mso-wrap-distance-right:5.pt;mso-position-horizontal-relative:margin" wrapcoords="0 0 21600 0 21600 21600 0 21600 0 0">
            <v:imagedata r:id="rId193" r:href="rId194"/>
            <w10:wrap type="tight" anchorx="margin"/>
          </v:shape>
        </w:pict>
      </w:r>
      <w:r>
        <w:rPr>
          <w:rStyle w:val="CharStyle487"/>
        </w:rPr>
        <w:t>содержит лишь суммарную и разностную частоты входных сигналов, но не сами эти частоты или их гармоники. Такой двойной балансный смеситель (рис. 3.13), часто используемый для смешения частот, представляет собой электронное устройство, состоящее из четырех диодов и двух трансформаторов и позволяющее создавать сигналы с суммарной и разностной частотами, не пропуская сами входные сигналы или их гармоники.</w:t>
      </w:r>
    </w:p>
    <w:p>
      <w:pPr>
        <w:framePr w:w="4147" w:h="1738" w:hSpace="1133" w:wrap="notBeside" w:vAnchor="text" w:hAnchor="text" w:x="1777" w:y="1"/>
        <w:widowControl w:val="0"/>
        <w:rPr>
          <w:sz w:val="0"/>
          <w:szCs w:val="0"/>
        </w:rPr>
      </w:pPr>
      <w:r>
        <w:pict>
          <v:shape id="_x0000_s1379" type="#_x0000_t75" style="width:207pt;height:87pt;">
            <v:imagedata r:id="rId195" r:href="rId196"/>
          </v:shape>
        </w:pict>
      </w:r>
    </w:p>
    <w:p>
      <w:pPr>
        <w:pStyle w:val="Style636"/>
        <w:framePr w:w="6682" w:h="203" w:hSpace="1133" w:wrap="notBeside" w:vAnchor="text" w:hAnchor="text" w:x="1134" w:y="1939"/>
        <w:widowControl w:val="0"/>
        <w:keepNext w:val="0"/>
        <w:keepLines w:val="0"/>
        <w:shd w:val="clear" w:color="auto" w:fill="auto"/>
        <w:bidi w:val="0"/>
        <w:jc w:val="left"/>
        <w:spacing w:before="0" w:after="0" w:line="200" w:lineRule="exact"/>
        <w:ind w:left="0" w:right="0" w:firstLine="0"/>
      </w:pPr>
      <w:r>
        <w:rPr>
          <w:lang w:val="ru-RU"/>
          <w:w w:val="100"/>
          <w:spacing w:val="0"/>
          <w:color w:val="000000"/>
          <w:position w:val="0"/>
        </w:rPr>
        <w:t xml:space="preserve">Рис. 3.13. Двойной балансный смеситель: </w:t>
      </w:r>
      <w:r>
        <w:rPr>
          <w:rStyle w:val="CharStyle696"/>
        </w:rPr>
        <w:t>а)</w:t>
      </w:r>
      <w:r>
        <w:rPr>
          <w:lang w:val="ru-RU"/>
          <w:w w:val="100"/>
          <w:spacing w:val="0"/>
          <w:color w:val="000000"/>
          <w:position w:val="0"/>
        </w:rPr>
        <w:t xml:space="preserve"> схема; б) символическое изображение</w:t>
      </w:r>
    </w:p>
    <w:p>
      <w:pPr>
        <w:widowControl w:val="0"/>
        <w:rPr>
          <w:sz w:val="2"/>
          <w:szCs w:val="2"/>
        </w:rPr>
      </w:pPr>
      <w:r>
        <w:br w:type="page"/>
      </w:r>
    </w:p>
    <w:p>
      <w:pPr>
        <w:widowControl w:val="0"/>
      </w:pPr>
      <w:r>
        <w:br w:type="page"/>
      </w:r>
    </w:p>
    <w:p>
      <w:pPr>
        <w:pStyle w:val="Style102"/>
        <w:tabs>
          <w:tab w:leader="none" w:pos="3749" w:val="left"/>
        </w:tabs>
        <w:widowControl w:val="0"/>
        <w:keepNext w:val="0"/>
        <w:keepLines w:val="0"/>
        <w:shd w:val="clear" w:color="auto" w:fill="auto"/>
        <w:bidi w:val="0"/>
        <w:jc w:val="both"/>
        <w:spacing w:before="0" w:after="0" w:line="216" w:lineRule="exact"/>
        <w:ind w:left="0" w:right="0" w:firstLine="320"/>
      </w:pPr>
      <w:r>
        <w:rPr>
          <w:rStyle w:val="CharStyle487"/>
        </w:rPr>
        <w:t xml:space="preserve">Важным случаем применения такого устройства является ситуация, когда на вход подаются два сигнала с одинаковыми частотами </w:t>
      </w:r>
      <w:r>
        <w:rPr>
          <w:rStyle w:val="CharStyle487"/>
          <w:lang w:val="en-US"/>
        </w:rPr>
        <w:t xml:space="preserve">o&gt;lo </w:t>
      </w:r>
      <w:r>
        <w:rPr>
          <w:rStyle w:val="CharStyle487"/>
        </w:rPr>
        <w:t xml:space="preserve">= </w:t>
      </w:r>
      <w:r>
        <w:rPr>
          <w:rStyle w:val="CharStyle487"/>
          <w:lang w:val="en-US"/>
        </w:rPr>
        <w:t xml:space="preserve">^rf </w:t>
      </w:r>
      <w:r>
        <w:rPr>
          <w:rStyle w:val="CharStyle487"/>
        </w:rPr>
        <w:t xml:space="preserve">= </w:t>
      </w:r>
      <w:r>
        <w:rPr>
          <w:rStyle w:val="CharStyle488"/>
          <w:lang w:val="ru-RU"/>
        </w:rPr>
        <w:t>ш,</w:t>
      </w:r>
      <w:r>
        <w:rPr>
          <w:rStyle w:val="CharStyle487"/>
        </w:rPr>
        <w:t xml:space="preserve"> обладающие некоторой разностью фаз </w:t>
      </w:r>
      <w:r>
        <w:rPr>
          <w:rStyle w:val="CharStyle488"/>
          <w:lang w:val="ru-RU"/>
        </w:rPr>
        <w:t>ф.</w:t>
      </w:r>
      <w:r>
        <w:rPr>
          <w:rStyle w:val="CharStyle487"/>
        </w:rPr>
        <w:t xml:space="preserve"> Используя формулу (3.88), можно показать, что в этом случае</w:t>
        <w:tab/>
      </w:r>
      <w:r>
        <w:rPr>
          <w:rStyle w:val="CharStyle487"/>
          <w:vertAlign w:val="subscript"/>
        </w:rPr>
        <w:t>}</w:t>
      </w:r>
    </w:p>
    <w:p>
      <w:pPr>
        <w:pStyle w:val="Style118"/>
        <w:tabs>
          <w:tab w:leader="none" w:pos="5256" w:val="left"/>
        </w:tabs>
        <w:widowControl w:val="0"/>
        <w:keepNext w:val="0"/>
        <w:keepLines w:val="0"/>
        <w:shd w:val="clear" w:color="auto" w:fill="auto"/>
        <w:bidi w:val="0"/>
        <w:spacing w:before="0" w:after="201" w:line="216" w:lineRule="exact"/>
        <w:ind w:left="0" w:right="0" w:firstLine="0"/>
      </w:pPr>
      <w:r>
        <w:rPr>
          <w:rStyle w:val="CharStyle499"/>
          <w:lang w:val="en-US"/>
          <w:i w:val="0"/>
          <w:iCs w:val="0"/>
        </w:rPr>
        <w:t xml:space="preserve">cos(wf </w:t>
      </w:r>
      <w:r>
        <w:rPr>
          <w:rStyle w:val="CharStyle499"/>
          <w:i w:val="0"/>
          <w:iCs w:val="0"/>
        </w:rPr>
        <w:t xml:space="preserve">+ </w:t>
      </w:r>
      <w:r>
        <w:rPr>
          <w:rStyle w:val="CharStyle494"/>
          <w:lang w:val="ru-RU"/>
          <w:i/>
          <w:iCs/>
        </w:rPr>
        <w:t>ф)</w:t>
      </w:r>
      <w:r>
        <w:rPr>
          <w:rStyle w:val="CharStyle499"/>
          <w:i w:val="0"/>
          <w:iCs w:val="0"/>
        </w:rPr>
        <w:t xml:space="preserve"> </w:t>
      </w:r>
      <w:r>
        <w:rPr>
          <w:rStyle w:val="CharStyle499"/>
          <w:lang w:val="en-US"/>
          <w:i w:val="0"/>
          <w:iCs w:val="0"/>
        </w:rPr>
        <w:t>cos</w:t>
      </w:r>
      <w:r>
        <w:rPr>
          <w:rStyle w:val="CharStyle494"/>
          <w:i/>
          <w:iCs/>
        </w:rPr>
        <w:t xml:space="preserve">(ut) </w:t>
      </w:r>
      <w:r>
        <w:rPr>
          <w:rStyle w:val="CharStyle494"/>
          <w:lang w:val="ru-RU"/>
          <w:i/>
          <w:iCs/>
        </w:rPr>
        <w:t xml:space="preserve">= - </w:t>
      </w:r>
      <w:r>
        <w:rPr>
          <w:rStyle w:val="CharStyle494"/>
          <w:i/>
          <w:iCs/>
        </w:rPr>
        <w:t xml:space="preserve">[cos(2ujt </w:t>
      </w:r>
      <w:r>
        <w:rPr>
          <w:rStyle w:val="CharStyle494"/>
          <w:lang w:val="ru-RU"/>
          <w:i/>
          <w:iCs/>
        </w:rPr>
        <w:t>+ ф) +</w:t>
      </w:r>
      <w:r>
        <w:rPr>
          <w:rStyle w:val="CharStyle499"/>
          <w:i w:val="0"/>
          <w:iCs w:val="0"/>
        </w:rPr>
        <w:t xml:space="preserve"> </w:t>
      </w:r>
      <w:r>
        <w:rPr>
          <w:rStyle w:val="CharStyle499"/>
          <w:lang w:val="en-US"/>
          <w:i w:val="0"/>
          <w:iCs w:val="0"/>
        </w:rPr>
        <w:t xml:space="preserve">cos </w:t>
      </w:r>
      <w:r>
        <w:rPr>
          <w:rStyle w:val="CharStyle494"/>
          <w:lang w:val="ru-RU"/>
          <w:i/>
          <w:iCs/>
        </w:rPr>
        <w:t>ф].</w:t>
      </w:r>
      <w:r>
        <w:rPr>
          <w:rStyle w:val="CharStyle499"/>
          <w:i w:val="0"/>
          <w:iCs w:val="0"/>
        </w:rPr>
        <w:tab/>
        <w:t>(3.89)</w:t>
      </w:r>
    </w:p>
    <w:p>
      <w:pPr>
        <w:pStyle w:val="Style102"/>
        <w:widowControl w:val="0"/>
        <w:keepNext w:val="0"/>
        <w:keepLines w:val="0"/>
        <w:shd w:val="clear" w:color="auto" w:fill="auto"/>
        <w:bidi w:val="0"/>
        <w:jc w:val="right"/>
        <w:spacing w:before="0" w:after="163" w:line="190" w:lineRule="exact"/>
        <w:ind w:left="0" w:right="0" w:firstLine="0"/>
      </w:pPr>
      <w:r>
        <w:rPr>
          <w:rStyle w:val="CharStyle487"/>
        </w:rPr>
        <w:t xml:space="preserve">Выходной сигнал содержит высокочастотную составляющую | </w:t>
      </w:r>
      <w:r>
        <w:rPr>
          <w:rStyle w:val="CharStyle487"/>
          <w:lang w:val="en-US"/>
        </w:rPr>
        <w:t>cos(2</w:t>
      </w:r>
      <w:r>
        <w:rPr>
          <w:rStyle w:val="CharStyle488"/>
        </w:rPr>
        <w:t xml:space="preserve">uit </w:t>
      </w:r>
      <w:r>
        <w:rPr>
          <w:rStyle w:val="CharStyle488"/>
          <w:lang w:val="ru-RU"/>
        </w:rPr>
        <w:t>+ ф)</w:t>
      </w:r>
      <w:r>
        <w:rPr>
          <w:rStyle w:val="CharStyle487"/>
        </w:rPr>
        <w:t xml:space="preserve"> с удво-</w:t>
      </w:r>
    </w:p>
    <w:p>
      <w:pPr>
        <w:pStyle w:val="Style102"/>
        <w:tabs>
          <w:tab w:leader="none" w:pos="1102" w:val="left"/>
          <w:tab w:leader="none" w:pos="1962" w:val="left"/>
          <w:tab w:leader="none" w:pos="4726" w:val="left"/>
        </w:tabs>
        <w:widowControl w:val="0"/>
        <w:keepNext w:val="0"/>
        <w:keepLines w:val="0"/>
        <w:shd w:val="clear" w:color="auto" w:fill="auto"/>
        <w:bidi w:val="0"/>
        <w:jc w:val="both"/>
        <w:spacing w:before="0" w:after="0" w:line="240" w:lineRule="auto"/>
        <w:ind w:left="0" w:right="0" w:firstLine="320"/>
      </w:pPr>
      <w:r>
        <w:rPr>
          <w:rStyle w:val="CharStyle487"/>
        </w:rPr>
        <w:t>»</w:t>
        <w:tab/>
        <w:t>“</w:t>
        <w:tab/>
        <w:t>-</w:t>
        <w:tab/>
      </w:r>
      <w:r>
        <w:rPr>
          <w:rStyle w:val="CharStyle487"/>
          <w:vertAlign w:val="superscript"/>
        </w:rPr>
        <w:t>1</w:t>
      </w:r>
      <w:r>
        <w:rPr>
          <w:rStyle w:val="CharStyle487"/>
        </w:rPr>
        <w:t xml:space="preserve"> </w:t>
      </w:r>
      <w:r>
        <w:rPr>
          <w:rStyle w:val="CharStyle488"/>
          <w:lang w:val="ru-RU"/>
        </w:rPr>
        <w:t>ж</w:t>
      </w:r>
    </w:p>
    <w:p>
      <w:pPr>
        <w:pStyle w:val="Style102"/>
        <w:widowControl w:val="0"/>
        <w:keepNext w:val="0"/>
        <w:keepLines w:val="0"/>
        <w:shd w:val="clear" w:color="auto" w:fill="auto"/>
        <w:bidi w:val="0"/>
        <w:jc w:val="right"/>
        <w:spacing w:before="0" w:after="53" w:line="240" w:lineRule="auto"/>
        <w:ind w:left="0" w:right="0" w:firstLine="0"/>
      </w:pPr>
      <w:r>
        <w:rPr>
          <w:rStyle w:val="CharStyle487"/>
        </w:rPr>
        <w:t xml:space="preserve">еннои входной частотой плюс постоянное слагаемое - </w:t>
      </w:r>
      <w:r>
        <w:rPr>
          <w:rStyle w:val="CharStyle487"/>
          <w:lang w:val="en-US"/>
        </w:rPr>
        <w:t xml:space="preserve">cos </w:t>
      </w:r>
      <w:r>
        <w:rPr>
          <w:rStyle w:val="CharStyle488"/>
          <w:lang w:val="ru-RU"/>
        </w:rPr>
        <w:t>ф,</w:t>
      </w:r>
      <w:r>
        <w:rPr>
          <w:rStyle w:val="CharStyle487"/>
        </w:rPr>
        <w:t xml:space="preserve"> зависящее от разности</w:t>
      </w:r>
    </w:p>
    <w:p>
      <w:pPr>
        <w:pStyle w:val="Style102"/>
        <w:widowControl w:val="0"/>
        <w:keepNext w:val="0"/>
        <w:keepLines w:val="0"/>
        <w:shd w:val="clear" w:color="auto" w:fill="auto"/>
        <w:bidi w:val="0"/>
        <w:jc w:val="left"/>
        <w:spacing w:before="0" w:after="0" w:line="216" w:lineRule="exact"/>
        <w:ind w:left="0" w:right="0" w:firstLine="0"/>
      </w:pPr>
      <w:r>
        <w:rPr>
          <w:rStyle w:val="CharStyle487"/>
        </w:rPr>
        <w:t>фаз между двумя входными сигналами.</w:t>
      </w:r>
    </w:p>
    <w:p>
      <w:pPr>
        <w:pStyle w:val="Style102"/>
        <w:widowControl w:val="0"/>
        <w:keepNext w:val="0"/>
        <w:keepLines w:val="0"/>
        <w:shd w:val="clear" w:color="auto" w:fill="auto"/>
        <w:bidi w:val="0"/>
        <w:jc w:val="both"/>
        <w:spacing w:before="0" w:after="137" w:line="216" w:lineRule="exact"/>
        <w:ind w:left="0" w:right="0" w:firstLine="320"/>
      </w:pPr>
      <w:r>
        <w:rPr>
          <w:rStyle w:val="CharStyle487"/>
        </w:rPr>
        <w:t>Следовательно, смеситель может использоваться как дискриминатор, позволяю</w:t>
        <w:softHyphen/>
        <w:t>щий детектировать фазовые флуктуации, как на рис. 3.14 [1], где фаза тестируемого генератора сравнивается с фазой сигнала эталонного генератора. Флуктуации напря</w:t>
        <w:softHyphen/>
        <w:t>жения на выходе смесителя, измеренные при помощи спектроанализатора, позволяют определить флуктуации разности фаз при условии, что амплитудная модуляция на входе пренебрежимо мала. Таким образом, можно охарактеризовать фазовые флуктуации тестируемого генератора при условии, что фаза эталонного генератора является существенно более стабильной.</w:t>
      </w:r>
    </w:p>
    <w:p>
      <w:pPr>
        <w:framePr w:h="2726" w:wrap="notBeside" w:vAnchor="text" w:hAnchor="text" w:xAlign="center" w:y="1"/>
        <w:widowControl w:val="0"/>
        <w:jc w:val="center"/>
        <w:rPr>
          <w:sz w:val="0"/>
          <w:szCs w:val="0"/>
        </w:rPr>
      </w:pPr>
      <w:r>
        <w:pict>
          <v:shape id="_x0000_s1380" type="#_x0000_t75" style="width:265pt;height:136pt;">
            <v:imagedata r:id="rId197" r:href="rId198"/>
          </v:shape>
        </w:pict>
      </w:r>
    </w:p>
    <w:p>
      <w:pPr>
        <w:widowControl w:val="0"/>
        <w:rPr>
          <w:sz w:val="2"/>
          <w:szCs w:val="2"/>
        </w:rPr>
      </w:pPr>
    </w:p>
    <w:p>
      <w:pPr>
        <w:pStyle w:val="Style102"/>
        <w:widowControl w:val="0"/>
        <w:keepNext w:val="0"/>
        <w:keepLines w:val="0"/>
        <w:shd w:val="clear" w:color="auto" w:fill="auto"/>
        <w:bidi w:val="0"/>
        <w:jc w:val="both"/>
        <w:spacing w:before="157" w:after="0" w:line="221" w:lineRule="exact"/>
        <w:ind w:left="0" w:right="0" w:firstLine="320"/>
      </w:pPr>
      <w:r>
        <w:rPr>
          <w:rStyle w:val="CharStyle487"/>
        </w:rPr>
        <w:t xml:space="preserve">Чтобы фазовый дискриминатор работал в режиме, когда его рабочая точка близка к 90° и функция косинуса в формуле (3.89) равна нулю, его отклик может быть аппроксимирован линейной характеристикой. Необходимым условием этого является равенство средних частот обоих генераторов в течение всего времени измерения. Другими словами, их средние фазы должны быть привязаны друг к другу. Эта привязка реализуется с помощью схемы фазовой автоподстройки частоты </w:t>
      </w:r>
      <w:r>
        <w:rPr>
          <w:rStyle w:val="CharStyle487"/>
          <w:lang w:val="en-US"/>
        </w:rPr>
        <w:t xml:space="preserve">(PLL), </w:t>
      </w:r>
      <w:r>
        <w:rPr>
          <w:rStyle w:val="CharStyle487"/>
        </w:rPr>
        <w:t xml:space="preserve">использующей сигнал со смесителя в качестве сигнала ошибки и управляющей частотой эталонного генератора. При условии, что крутизна характеристики фазового дискриминатора </w:t>
      </w:r>
      <w:r>
        <w:rPr>
          <w:rStyle w:val="CharStyle488"/>
          <w:lang w:val="ru-RU"/>
        </w:rPr>
        <w:t>ка</w:t>
      </w:r>
      <w:r>
        <w:rPr>
          <w:rStyle w:val="CharStyle487"/>
        </w:rPr>
        <w:t xml:space="preserve"> и амплитудно-частотная характеристика усилителя </w:t>
      </w:r>
      <w:r>
        <w:rPr>
          <w:rStyle w:val="CharStyle488"/>
        </w:rPr>
        <w:t>G(f</w:t>
      </w:r>
      <w:r>
        <w:rPr>
          <w:rStyle w:val="CharStyle487"/>
        </w:rPr>
        <w:t>) извест</w:t>
        <w:softHyphen/>
        <w:t>ны, спектральная плотность фазовых флуктуаций на частоте / может быть получена согласно формуле (3.80) из измерения среднеквадратичного отклонения фазы при полосе частот измерения в 1 Гц.</w:t>
      </w:r>
    </w:p>
    <w:p>
      <w:pPr>
        <w:pStyle w:val="Style102"/>
        <w:tabs>
          <w:tab w:leader="none" w:pos="5563" w:val="left"/>
        </w:tabs>
        <w:widowControl w:val="0"/>
        <w:keepNext w:val="0"/>
        <w:keepLines w:val="0"/>
        <w:shd w:val="clear" w:color="auto" w:fill="auto"/>
        <w:bidi w:val="0"/>
        <w:jc w:val="both"/>
        <w:spacing w:before="0" w:after="0" w:line="221" w:lineRule="exact"/>
        <w:ind w:left="0" w:right="0" w:firstLine="320"/>
      </w:pPr>
      <w:r>
        <w:rPr>
          <w:rStyle w:val="CharStyle487"/>
        </w:rPr>
        <w:t>При измерении спектральной плотности флуктуаций фазы следует быть внима</w:t>
        <w:softHyphen/>
        <w:t xml:space="preserve">тельным, если частота сдвигается путем сложения, умножения или деления. При сдвиге частоты (см. (3.87)) к фазовому шуму тестируемого генератора </w:t>
      </w:r>
      <w:r>
        <w:rPr>
          <w:rStyle w:val="CharStyle488"/>
        </w:rPr>
        <w:t>S^</w:t>
      </w:r>
      <w:r>
        <w:rPr>
          <w:rStyle w:val="CharStyle488"/>
          <w:vertAlign w:val="superscript"/>
        </w:rPr>
        <w:t>st</w:t>
      </w:r>
      <w:r>
        <w:rPr>
          <w:rStyle w:val="CharStyle488"/>
        </w:rPr>
        <w:t xml:space="preserve">(uo,f) </w:t>
      </w:r>
      <w:r>
        <w:rPr>
          <w:rStyle w:val="CharStyle487"/>
        </w:rPr>
        <w:t>добавляются фазовые шумы эталонного генератора</w:t>
        <w:tab/>
        <w:t>и нелинейного устрой</w:t>
        <w:softHyphen/>
      </w:r>
    </w:p>
    <w:p>
      <w:pPr>
        <w:pStyle w:val="Style102"/>
        <w:widowControl w:val="0"/>
        <w:keepNext w:val="0"/>
        <w:keepLines w:val="0"/>
        <w:shd w:val="clear" w:color="auto" w:fill="auto"/>
        <w:bidi w:val="0"/>
        <w:jc w:val="left"/>
        <w:spacing w:before="0" w:after="205" w:line="221" w:lineRule="exact"/>
        <w:ind w:left="0" w:right="0" w:firstLine="0"/>
      </w:pPr>
      <w:r>
        <w:rPr>
          <w:rStyle w:val="CharStyle487"/>
        </w:rPr>
        <w:t xml:space="preserve">ства, осуществляющего сдвиг </w:t>
      </w:r>
      <w:r>
        <w:rPr>
          <w:rStyle w:val="CharStyle697"/>
          <w:lang w:val="en-US"/>
        </w:rPr>
        <w:t>S^</w:t>
      </w:r>
      <w:r>
        <w:rPr>
          <w:rStyle w:val="CharStyle697"/>
          <w:lang w:val="en-US"/>
          <w:vertAlign w:val="superscript"/>
        </w:rPr>
        <w:t>rans</w:t>
      </w:r>
      <w:r>
        <w:rPr>
          <w:rStyle w:val="CharStyle697"/>
          <w:lang w:val="en-US"/>
        </w:rPr>
        <w:t>(/):</w:t>
      </w:r>
    </w:p>
    <w:p>
      <w:pPr>
        <w:pStyle w:val="Style102"/>
        <w:tabs>
          <w:tab w:leader="none" w:pos="5318" w:val="left"/>
        </w:tabs>
        <w:widowControl w:val="0"/>
        <w:keepNext w:val="0"/>
        <w:keepLines w:val="0"/>
        <w:shd w:val="clear" w:color="auto" w:fill="auto"/>
        <w:bidi w:val="0"/>
        <w:jc w:val="right"/>
        <w:spacing w:before="0" w:after="0" w:line="190" w:lineRule="exact"/>
        <w:ind w:left="0" w:right="0" w:firstLine="0"/>
      </w:pPr>
      <w:r>
        <w:rPr>
          <w:rStyle w:val="CharStyle487"/>
        </w:rPr>
        <w:t xml:space="preserve">^(гл /) = </w:t>
      </w:r>
      <w:r>
        <w:rPr>
          <w:rStyle w:val="CharStyle487"/>
          <w:lang w:val="en-US"/>
        </w:rPr>
        <w:t xml:space="preserve">SfVo, </w:t>
      </w:r>
      <w:r>
        <w:rPr>
          <w:rStyle w:val="CharStyle487"/>
        </w:rPr>
        <w:t xml:space="preserve">/) + </w:t>
      </w:r>
      <w:r>
        <w:rPr>
          <w:rStyle w:val="CharStyle488"/>
        </w:rPr>
        <w:t>Sf(ui</w:t>
      </w:r>
      <w:r>
        <w:rPr>
          <w:rStyle w:val="CharStyle487"/>
        </w:rPr>
        <w:t xml:space="preserve">, /) + </w:t>
      </w:r>
      <w:r>
        <w:rPr>
          <w:rStyle w:val="CharStyle487"/>
          <w:lang w:val="en-US"/>
        </w:rPr>
        <w:t>Sp</w:t>
      </w:r>
      <w:r>
        <w:rPr>
          <w:rStyle w:val="CharStyle487"/>
          <w:lang w:val="en-US"/>
          <w:vertAlign w:val="superscript"/>
        </w:rPr>
        <w:t>s</w:t>
      </w:r>
      <w:r>
        <w:rPr>
          <w:rStyle w:val="CharStyle487"/>
          <w:lang w:val="en-US"/>
        </w:rPr>
        <w:t>(/).</w:t>
        <w:tab/>
      </w:r>
      <w:r>
        <w:rPr>
          <w:rStyle w:val="CharStyle487"/>
        </w:rPr>
        <w:t>(3.90)</w:t>
      </w:r>
      <w:r>
        <w:br w:type="page"/>
      </w:r>
    </w:p>
    <w:p>
      <w:pPr>
        <w:pStyle w:val="Style102"/>
        <w:widowControl w:val="0"/>
        <w:keepNext w:val="0"/>
        <w:keepLines w:val="0"/>
        <w:shd w:val="clear" w:color="auto" w:fill="auto"/>
        <w:bidi w:val="0"/>
        <w:jc w:val="both"/>
        <w:spacing w:before="0" w:after="201" w:line="216" w:lineRule="exact"/>
        <w:ind w:left="40" w:right="40" w:firstLine="0"/>
      </w:pPr>
      <w:r>
        <w:rPr>
          <w:rStyle w:val="CharStyle698"/>
        </w:rPr>
        <w:t xml:space="preserve">Умножение частоты на </w:t>
      </w:r>
      <w:r>
        <w:rPr>
          <w:rStyle w:val="CharStyle699"/>
          <w:lang w:val="en-US"/>
        </w:rPr>
        <w:t>N</w:t>
      </w:r>
      <w:r>
        <w:rPr>
          <w:rStyle w:val="CharStyle698"/>
          <w:lang w:val="en-US"/>
        </w:rPr>
        <w:t xml:space="preserve"> </w:t>
      </w:r>
      <w:r>
        <w:rPr>
          <w:rStyle w:val="CharStyle698"/>
        </w:rPr>
        <w:t xml:space="preserve">в нелинейном устройстве умножает фазу, и, следовательно, фазовые флуктуации, на тот же самый множитель </w:t>
      </w:r>
      <w:r>
        <w:rPr>
          <w:rStyle w:val="CharStyle699"/>
          <w:lang w:val="en-US"/>
        </w:rPr>
        <w:t>N.</w:t>
      </w:r>
      <w:r>
        <w:rPr>
          <w:rStyle w:val="CharStyle698"/>
          <w:lang w:val="en-US"/>
        </w:rPr>
        <w:t xml:space="preserve"> </w:t>
      </w:r>
      <w:r>
        <w:rPr>
          <w:rStyle w:val="CharStyle698"/>
        </w:rPr>
        <w:t xml:space="preserve">Из формулы (3.80) следует, что в этом случае спектральная плотность фазового шума увеличивается в </w:t>
      </w:r>
      <w:r>
        <w:rPr>
          <w:rStyle w:val="CharStyle700"/>
          <w:lang w:val="en-US"/>
        </w:rPr>
        <w:t>N</w:t>
      </w:r>
      <w:r>
        <w:rPr>
          <w:rStyle w:val="CharStyle700"/>
          <w:lang w:val="en-US"/>
          <w:vertAlign w:val="superscript"/>
        </w:rPr>
        <w:t>2</w:t>
      </w:r>
      <w:r>
        <w:rPr>
          <w:rStyle w:val="CharStyle701"/>
          <w:lang w:val="en-US"/>
        </w:rPr>
        <w:t xml:space="preserve"> </w:t>
      </w:r>
      <w:r>
        <w:rPr>
          <w:rStyle w:val="CharStyle698"/>
        </w:rPr>
        <w:t>раз:</w:t>
      </w:r>
    </w:p>
    <w:p>
      <w:pPr>
        <w:pStyle w:val="Style102"/>
        <w:tabs>
          <w:tab w:leader="none" w:pos="2045" w:val="left"/>
          <w:tab w:leader="none" w:pos="5002" w:val="left"/>
        </w:tabs>
        <w:widowControl w:val="0"/>
        <w:keepNext w:val="0"/>
        <w:keepLines w:val="0"/>
        <w:shd w:val="clear" w:color="auto" w:fill="auto"/>
        <w:bidi w:val="0"/>
        <w:jc w:val="right"/>
        <w:spacing w:before="0" w:after="123" w:line="190" w:lineRule="exact"/>
        <w:ind w:left="0" w:right="40" w:firstLine="0"/>
      </w:pPr>
      <w:bookmarkStart w:id="45" w:name="bookmark45"/>
      <w:r>
        <w:rPr>
          <w:rStyle w:val="CharStyle698"/>
        </w:rPr>
        <w:t xml:space="preserve">5*(ЛГио, Я </w:t>
      </w:r>
      <w:r>
        <w:rPr>
          <w:rStyle w:val="CharStyle702"/>
        </w:rPr>
        <w:t>=</w:t>
        <w:tab/>
      </w:r>
      <w:r>
        <w:rPr>
          <w:rStyle w:val="CharStyle698"/>
        </w:rPr>
        <w:t>о, /) + 57“(/),</w:t>
        <w:tab/>
        <w:t>(3.91)</w:t>
      </w:r>
      <w:bookmarkEnd w:id="45"/>
    </w:p>
    <w:p>
      <w:pPr>
        <w:pStyle w:val="Style102"/>
        <w:widowControl w:val="0"/>
        <w:keepNext w:val="0"/>
        <w:keepLines w:val="0"/>
        <w:shd w:val="clear" w:color="auto" w:fill="auto"/>
        <w:bidi w:val="0"/>
        <w:jc w:val="both"/>
        <w:spacing w:before="0" w:after="0" w:line="221" w:lineRule="exact"/>
        <w:ind w:left="40" w:right="40" w:firstLine="0"/>
      </w:pPr>
      <w:r>
        <w:rPr>
          <w:rStyle w:val="CharStyle698"/>
        </w:rPr>
        <w:t xml:space="preserve">где </w:t>
      </w:r>
      <w:r>
        <w:rPr>
          <w:rStyle w:val="CharStyle698"/>
          <w:lang w:val="en-US"/>
        </w:rPr>
        <w:t>S"</w:t>
      </w:r>
      <w:r>
        <w:rPr>
          <w:rStyle w:val="CharStyle698"/>
          <w:lang w:val="en-US"/>
          <w:vertAlign w:val="superscript"/>
        </w:rPr>
        <w:t>mlt</w:t>
      </w:r>
      <w:r>
        <w:rPr>
          <w:rStyle w:val="CharStyle698"/>
          <w:lang w:val="en-US"/>
        </w:rPr>
        <w:t xml:space="preserve">(/) </w:t>
      </w:r>
      <w:r>
        <w:rPr>
          <w:rStyle w:val="CharStyle698"/>
        </w:rPr>
        <w:t>— спектральная плотность, добавляемая нелинейным устройством в про</w:t>
        <w:softHyphen/>
        <w:t xml:space="preserve">цессе умножения. Подобно этому деление частоты на </w:t>
      </w:r>
      <w:r>
        <w:rPr>
          <w:rStyle w:val="CharStyle699"/>
          <w:lang w:val="en-US"/>
        </w:rPr>
        <w:t>N</w:t>
      </w:r>
      <w:r>
        <w:rPr>
          <w:rStyle w:val="CharStyle698"/>
          <w:lang w:val="en-US"/>
        </w:rPr>
        <w:t xml:space="preserve"> </w:t>
      </w:r>
      <w:r>
        <w:rPr>
          <w:rStyle w:val="CharStyle698"/>
        </w:rPr>
        <w:t xml:space="preserve">уменьшает спектральную плотность в </w:t>
      </w:r>
      <w:r>
        <w:rPr>
          <w:rStyle w:val="CharStyle699"/>
          <w:lang w:val="en-US"/>
        </w:rPr>
        <w:t>N</w:t>
      </w:r>
      <w:r>
        <w:rPr>
          <w:rStyle w:val="CharStyle698"/>
          <w:vertAlign w:val="superscript"/>
        </w:rPr>
        <w:t>2</w:t>
      </w:r>
      <w:r>
        <w:rPr>
          <w:rStyle w:val="CharStyle698"/>
        </w:rPr>
        <w:t xml:space="preserve"> раз. Следовательно, если частота высокочастотного сигнала делится, а не сдвигается вниз, то его фазовый шум уменьшается [43].</w:t>
      </w:r>
    </w:p>
    <w:p>
      <w:pPr>
        <w:pStyle w:val="Style102"/>
        <w:numPr>
          <w:ilvl w:val="0"/>
          <w:numId w:val="177"/>
        </w:numPr>
        <w:tabs>
          <w:tab w:leader="none" w:pos="986" w:val="left"/>
        </w:tabs>
        <w:widowControl w:val="0"/>
        <w:keepNext w:val="0"/>
        <w:keepLines w:val="0"/>
        <w:shd w:val="clear" w:color="auto" w:fill="auto"/>
        <w:bidi w:val="0"/>
        <w:jc w:val="both"/>
        <w:spacing w:before="0" w:after="137" w:line="216" w:lineRule="exact"/>
        <w:ind w:left="40" w:right="40" w:firstLine="300"/>
      </w:pPr>
      <w:r>
        <w:rPr>
          <w:rStyle w:val="CharStyle701"/>
        </w:rPr>
        <w:t xml:space="preserve">Автогетеродинирование. </w:t>
      </w:r>
      <w:r>
        <w:rPr>
          <w:rStyle w:val="CharStyle698"/>
        </w:rPr>
        <w:t>Фазовый шум одиночного генератора может быть измерен при помощи техники автогетеродинирования, в которой фазовые флук</w:t>
        <w:softHyphen/>
        <w:t>туации генератора сравниваются с его же сигналом за предыдущие моменты времени (рис. 3.15). Выходной сигнал генератора расщепляется на два, и один из двух полу</w:t>
        <w:softHyphen/>
        <w:t>ченных сигналов задерживается по отношению к другому. Затем они смешиваются и усиливаются. Расщепление сигнала и дальнейшее совмещение на смесителе делают эту систему аналогичной комбинации интерферометра с квадратичным детектором.</w:t>
      </w:r>
    </w:p>
    <w:p>
      <w:pPr>
        <w:framePr w:w="3931" w:h="1478" w:hSpace="1841" w:wrap="notBeside" w:vAnchor="text" w:hAnchor="text" w:x="3580" w:y="255"/>
        <w:widowControl w:val="0"/>
        <w:rPr>
          <w:sz w:val="0"/>
          <w:szCs w:val="0"/>
        </w:rPr>
      </w:pPr>
      <w:r>
        <w:pict>
          <v:shape id="_x0000_s1381" type="#_x0000_t75" style="width:197pt;height:74pt;">
            <v:imagedata r:id="rId199" r:href="rId200"/>
          </v:shape>
        </w:pict>
      </w:r>
    </w:p>
    <w:p>
      <w:pPr>
        <w:pStyle w:val="Style636"/>
        <w:framePr w:w="576" w:h="203" w:hSpace="1841" w:wrap="notBeside" w:vAnchor="text" w:hAnchor="text" w:x="4924" w:y="-19"/>
        <w:widowControl w:val="0"/>
        <w:keepNext w:val="0"/>
        <w:keepLines w:val="0"/>
        <w:shd w:val="clear" w:color="auto" w:fill="auto"/>
        <w:bidi w:val="0"/>
        <w:jc w:val="left"/>
        <w:spacing w:before="0" w:after="0" w:line="200" w:lineRule="exact"/>
        <w:ind w:left="0" w:right="0" w:firstLine="0"/>
      </w:pPr>
      <w:r>
        <w:rPr>
          <w:rStyle w:val="CharStyle703"/>
        </w:rPr>
        <w:t>ф=</w:t>
      </w:r>
      <w:r>
        <w:rPr>
          <w:rStyle w:val="CharStyle704"/>
        </w:rPr>
        <w:t>7г/2</w:t>
      </w:r>
    </w:p>
    <w:p>
      <w:pPr>
        <w:pStyle w:val="Style636"/>
        <w:framePr w:w="768" w:h="402" w:hSpace="1841" w:wrap="notBeside" w:vAnchor="text" w:hAnchor="text" w:x="3700" w:y="287"/>
        <w:widowControl w:val="0"/>
        <w:keepNext w:val="0"/>
        <w:keepLines w:val="0"/>
        <w:shd w:val="clear" w:color="auto" w:fill="auto"/>
        <w:bidi w:val="0"/>
        <w:jc w:val="left"/>
        <w:spacing w:before="0" w:after="0" w:line="200" w:lineRule="exact"/>
        <w:ind w:left="20" w:right="0" w:firstLine="0"/>
      </w:pPr>
      <w:r>
        <w:rPr>
          <w:rStyle w:val="CharStyle705"/>
        </w:rPr>
        <w:t>Делитель</w:t>
      </w:r>
    </w:p>
    <w:p>
      <w:pPr>
        <w:pStyle w:val="Style636"/>
        <w:framePr w:w="768" w:h="402" w:hSpace="1841" w:wrap="notBeside" w:vAnchor="text" w:hAnchor="text" w:x="3700" w:y="287"/>
        <w:widowControl w:val="0"/>
        <w:keepNext w:val="0"/>
        <w:keepLines w:val="0"/>
        <w:shd w:val="clear" w:color="auto" w:fill="auto"/>
        <w:bidi w:val="0"/>
        <w:jc w:val="left"/>
        <w:spacing w:before="0" w:after="0" w:line="200" w:lineRule="exact"/>
        <w:ind w:left="20" w:right="0" w:firstLine="0"/>
      </w:pPr>
      <w:r>
        <w:rPr>
          <w:rStyle w:val="CharStyle705"/>
        </w:rPr>
        <w:t>мощности</w:t>
      </w:r>
    </w:p>
    <w:p>
      <w:pPr>
        <w:pStyle w:val="Style636"/>
        <w:framePr w:w="816" w:h="589" w:hSpace="1692" w:wrap="notBeside" w:vAnchor="text" w:hAnchor="text" w:x="5922" w:y="17"/>
        <w:widowControl w:val="0"/>
        <w:keepNext w:val="0"/>
        <w:keepLines w:val="0"/>
        <w:shd w:val="clear" w:color="auto" w:fill="auto"/>
        <w:bidi w:val="0"/>
        <w:jc w:val="left"/>
        <w:spacing w:before="0" w:after="0" w:line="197" w:lineRule="exact"/>
        <w:ind w:left="40" w:right="0" w:firstLine="0"/>
      </w:pPr>
      <w:r>
        <w:rPr>
          <w:rStyle w:val="CharStyle705"/>
        </w:rPr>
        <w:t>Двойной</w:t>
      </w:r>
    </w:p>
    <w:p>
      <w:pPr>
        <w:pStyle w:val="Style636"/>
        <w:framePr w:w="816" w:h="589" w:hSpace="1692" w:wrap="notBeside" w:vAnchor="text" w:hAnchor="text" w:x="5922" w:y="17"/>
        <w:widowControl w:val="0"/>
        <w:keepNext w:val="0"/>
        <w:keepLines w:val="0"/>
        <w:shd w:val="clear" w:color="auto" w:fill="auto"/>
        <w:bidi w:val="0"/>
        <w:jc w:val="left"/>
        <w:spacing w:before="0" w:after="0" w:line="197" w:lineRule="exact"/>
        <w:ind w:left="40" w:right="0" w:firstLine="0"/>
      </w:pPr>
      <w:r>
        <w:rPr>
          <w:rStyle w:val="CharStyle705"/>
        </w:rPr>
        <w:t>балансный</w:t>
      </w:r>
    </w:p>
    <w:p>
      <w:pPr>
        <w:pStyle w:val="Style636"/>
        <w:framePr w:w="816" w:h="589" w:hSpace="1692" w:wrap="notBeside" w:vAnchor="text" w:hAnchor="text" w:x="5922" w:y="17"/>
        <w:widowControl w:val="0"/>
        <w:keepNext w:val="0"/>
        <w:keepLines w:val="0"/>
        <w:shd w:val="clear" w:color="auto" w:fill="auto"/>
        <w:bidi w:val="0"/>
        <w:jc w:val="left"/>
        <w:spacing w:before="0" w:after="0" w:line="197" w:lineRule="exact"/>
        <w:ind w:left="40" w:right="0" w:firstLine="0"/>
      </w:pPr>
      <w:r>
        <w:rPr>
          <w:rStyle w:val="CharStyle705"/>
        </w:rPr>
        <w:t>смеситель</w:t>
      </w:r>
    </w:p>
    <w:p>
      <w:pPr>
        <w:pStyle w:val="Style636"/>
        <w:framePr w:w="1248" w:h="200" w:wrap="notBeside" w:vAnchor="text" w:hAnchor="text" w:x="4602" w:y="1766"/>
        <w:widowControl w:val="0"/>
        <w:keepNext w:val="0"/>
        <w:keepLines w:val="0"/>
        <w:shd w:val="clear" w:color="auto" w:fill="auto"/>
        <w:bidi w:val="0"/>
        <w:jc w:val="left"/>
        <w:spacing w:before="0" w:after="0" w:line="200" w:lineRule="exact"/>
        <w:ind w:left="0" w:right="0" w:firstLine="0"/>
      </w:pPr>
      <w:r>
        <w:rPr>
          <w:rStyle w:val="CharStyle705"/>
        </w:rPr>
        <w:t>Линия задержки</w:t>
      </w:r>
    </w:p>
    <w:p>
      <w:pPr>
        <w:pStyle w:val="Style636"/>
        <w:framePr w:w="922" w:h="389" w:hSpace="1164" w:wrap="notBeside" w:vAnchor="text" w:hAnchor="text" w:x="6705" w:y="1431"/>
        <w:widowControl w:val="0"/>
        <w:keepNext w:val="0"/>
        <w:keepLines w:val="0"/>
        <w:shd w:val="clear" w:color="auto" w:fill="auto"/>
        <w:bidi w:val="0"/>
        <w:jc w:val="both"/>
        <w:spacing w:before="0" w:after="0" w:line="192" w:lineRule="exact"/>
        <w:ind w:left="20" w:right="20" w:firstLine="0"/>
      </w:pPr>
      <w:r>
        <w:rPr>
          <w:rStyle w:val="CharStyle705"/>
        </w:rPr>
        <w:t>К спектро</w:t>
        <w:softHyphen/>
        <w:t>анализатору</w:t>
      </w:r>
    </w:p>
    <w:p>
      <w:pPr>
        <w:pStyle w:val="Style636"/>
        <w:framePr w:w="7550" w:h="405" w:wrap="notBeside" w:vAnchor="text" w:hAnchor="text" w:x="1842" w:y="2130"/>
        <w:widowControl w:val="0"/>
        <w:keepNext w:val="0"/>
        <w:keepLines w:val="0"/>
        <w:shd w:val="clear" w:color="auto" w:fill="auto"/>
        <w:bidi w:val="0"/>
        <w:jc w:val="center"/>
        <w:spacing w:before="0" w:after="0" w:line="200" w:lineRule="exact"/>
        <w:ind w:left="0" w:right="0" w:firstLine="0"/>
      </w:pPr>
      <w:r>
        <w:rPr>
          <w:rStyle w:val="CharStyle704"/>
        </w:rPr>
        <w:t>Рис. 3.15. Схема измерения фазового шума, использующая дискриминатор на основе линии</w:t>
      </w:r>
    </w:p>
    <w:p>
      <w:pPr>
        <w:pStyle w:val="Style636"/>
        <w:framePr w:w="7550" w:h="405" w:wrap="notBeside" w:vAnchor="text" w:hAnchor="text" w:x="1842" w:y="2130"/>
        <w:widowControl w:val="0"/>
        <w:keepNext w:val="0"/>
        <w:keepLines w:val="0"/>
        <w:shd w:val="clear" w:color="auto" w:fill="auto"/>
        <w:bidi w:val="0"/>
        <w:jc w:val="center"/>
        <w:spacing w:before="0" w:after="0" w:line="200" w:lineRule="exact"/>
        <w:ind w:left="0" w:right="0" w:firstLine="0"/>
      </w:pPr>
      <w:r>
        <w:rPr>
          <w:rStyle w:val="CharStyle704"/>
        </w:rPr>
        <w:t>задержки</w:t>
      </w:r>
    </w:p>
    <w:p>
      <w:pPr>
        <w:widowControl w:val="0"/>
        <w:rPr>
          <w:sz w:val="2"/>
          <w:szCs w:val="2"/>
        </w:rPr>
      </w:pPr>
    </w:p>
    <w:p>
      <w:pPr>
        <w:pStyle w:val="Style102"/>
        <w:numPr>
          <w:ilvl w:val="0"/>
          <w:numId w:val="179"/>
        </w:numPr>
        <w:tabs>
          <w:tab w:leader="none" w:pos="1091" w:val="left"/>
        </w:tabs>
        <w:widowControl w:val="0"/>
        <w:keepNext w:val="0"/>
        <w:keepLines w:val="0"/>
        <w:shd w:val="clear" w:color="auto" w:fill="auto"/>
        <w:bidi w:val="0"/>
        <w:jc w:val="both"/>
        <w:spacing w:before="170" w:after="0" w:line="216" w:lineRule="exact"/>
        <w:ind w:left="40" w:right="40" w:firstLine="300"/>
        <w:sectPr>
          <w:type w:val="continuous"/>
          <w:pgSz w:w="11909" w:h="16838"/>
          <w:pgMar w:top="3011" w:left="2099" w:right="2195" w:bottom="2550" w:header="0" w:footer="3" w:gutter="0"/>
          <w:rtlGutter w:val="0"/>
          <w:cols w:space="720"/>
          <w:noEndnote/>
          <w:docGrid w:linePitch="360"/>
        </w:sectPr>
      </w:pPr>
      <w:r>
        <w:rPr>
          <w:rStyle w:val="CharStyle699"/>
        </w:rPr>
        <w:t xml:space="preserve">Измерение малых амплитудных и фазовых шумов в СВЧ-диапазоне. </w:t>
      </w:r>
      <w:r>
        <w:rPr>
          <w:rStyle w:val="CharStyle698"/>
        </w:rPr>
        <w:t>Измерение флуктуаций амплитуды и фазы малошумящих устройств на частотах, близких к частоте генерации, сопряжено с трудностями, поскольку мощность на несущей частоте обычно на несколько порядков выше, чем измеряемая шумовая мощ</w:t>
        <w:softHyphen/>
        <w:t>ность. В 1968 году был предложен высокочувствительный интерферометрический метод таких измерений [44]. Позже он был усовершенствован и использован в из</w:t>
        <w:softHyphen/>
        <w:t>мерениях со сверхвысокой чувствительностью [45]. В таком СВЧ-интерферометре (рис. 3.16) в плече, обозначённом Д, несущая частота гасится путем сложения сигнала с тестируемого устройства с фазой, сдвинутой на +90°, и опорного сигнала.</w:t>
      </w:r>
    </w:p>
    <w:p>
      <w:pPr>
        <w:widowControl w:val="0"/>
        <w:spacing w:line="360" w:lineRule="exact"/>
      </w:pPr>
      <w:r>
        <w:pict>
          <v:shape id="_x0000_s1382" type="#_x0000_t202" style="position:absolute;margin-left:57.3pt;margin-top:8.65pt;width:148.7pt;height:25.9pt;z-index:251657868;mso-wrap-distance-left:5.pt;mso-wrap-distance-right:5.pt;mso-position-horizontal-relative:margin" filled="0" stroked="0">
            <v:textbox style="mso-fit-shape-to-text:t" inset="0,0,0,0">
              <w:txbxContent>
                <w:p>
                  <w:pPr>
                    <w:pStyle w:val="Style706"/>
                    <w:widowControl w:val="0"/>
                    <w:keepNext w:val="0"/>
                    <w:keepLines w:val="0"/>
                    <w:shd w:val="clear" w:color="auto" w:fill="auto"/>
                    <w:bidi w:val="0"/>
                    <w:spacing w:before="0" w:after="140" w:line="150" w:lineRule="exact"/>
                    <w:ind w:left="0" w:right="100" w:firstLine="0"/>
                  </w:pPr>
                  <w:r>
                    <w:rPr>
                      <w:rStyle w:val="CharStyle708"/>
                      <w:spacing w:val="0"/>
                    </w:rPr>
                    <w:t>нюатор сдвигатель связи</w:t>
                  </w:r>
                </w:p>
                <w:p>
                  <w:pPr>
                    <w:pStyle w:val="Style706"/>
                    <w:widowControl w:val="0"/>
                    <w:keepNext w:val="0"/>
                    <w:keepLines w:val="0"/>
                    <w:shd w:val="clear" w:color="auto" w:fill="auto"/>
                    <w:bidi w:val="0"/>
                    <w:jc w:val="left"/>
                    <w:spacing w:before="0" w:after="0" w:line="150" w:lineRule="exact"/>
                    <w:ind w:left="100" w:right="0" w:firstLine="0"/>
                  </w:pPr>
                  <w:r>
                    <w:rPr>
                      <w:rStyle w:val="CharStyle708"/>
                      <w:spacing w:val="0"/>
                    </w:rPr>
                    <w:t>Генератор</w:t>
                  </w:r>
                </w:p>
              </w:txbxContent>
            </v:textbox>
            <w10:wrap anchorx="margin"/>
          </v:shape>
        </w:pict>
      </w:r>
      <w:r>
        <w:pict>
          <v:shape id="_x0000_s1383" type="#_x0000_t202" style="position:absolute;margin-left:109.85pt;margin-top:0.1pt;width:101.9pt;height:7.pt;z-index:251657869;mso-wrap-distance-left:5.pt;mso-wrap-distance-right:5.pt;mso-position-horizontal-relative:margin" filled="0" stroked="0">
            <v:textbox style="mso-fit-shape-to-text:t" inset="0,0,0,0">
              <w:txbxContent>
                <w:p>
                  <w:pPr>
                    <w:pStyle w:val="Style706"/>
                    <w:widowControl w:val="0"/>
                    <w:keepNext w:val="0"/>
                    <w:keepLines w:val="0"/>
                    <w:shd w:val="clear" w:color="auto" w:fill="auto"/>
                    <w:bidi w:val="0"/>
                    <w:jc w:val="left"/>
                    <w:spacing w:before="0" w:after="0" w:line="150" w:lineRule="exact"/>
                    <w:ind w:left="100" w:right="0" w:firstLine="0"/>
                  </w:pPr>
                  <w:r>
                    <w:rPr>
                      <w:rStyle w:val="CharStyle708"/>
                      <w:spacing w:val="0"/>
                    </w:rPr>
                    <w:t>Атте- Фазо- Элемент</w:t>
                  </w:r>
                </w:p>
              </w:txbxContent>
            </v:textbox>
            <w10:wrap anchorx="margin"/>
          </v:shape>
        </w:pict>
      </w:r>
      <w:r>
        <w:pict>
          <v:shape id="_x0000_s1384" type="#_x0000_t202" style="position:absolute;margin-left:65.45pt;margin-top:68.6pt;width:137.45pt;height:25.45pt;z-index:251657870;mso-wrap-distance-left:5.pt;mso-wrap-distance-right:5.pt;mso-position-horizontal-relative:margin" filled="0" stroked="0">
            <v:textbox style="mso-fit-shape-to-text:t" inset="0,0,0,0">
              <w:txbxContent>
                <w:p>
                  <w:pPr>
                    <w:pStyle w:val="Style706"/>
                    <w:widowControl w:val="0"/>
                    <w:keepNext w:val="0"/>
                    <w:keepLines w:val="0"/>
                    <w:shd w:val="clear" w:color="auto" w:fill="auto"/>
                    <w:bidi w:val="0"/>
                    <w:jc w:val="left"/>
                    <w:spacing w:before="0" w:after="0" w:line="240" w:lineRule="exact"/>
                    <w:ind w:left="140" w:right="100" w:firstLine="0"/>
                  </w:pPr>
                  <w:r>
                    <w:rPr>
                      <w:rStyle w:val="CharStyle709"/>
                      <w:spacing w:val="0"/>
                    </w:rPr>
                    <w:t>Тестируемое '' устройство СВЧ-интерферометр</w:t>
                  </w:r>
                </w:p>
              </w:txbxContent>
            </v:textbox>
            <w10:wrap anchorx="margin"/>
          </v:shape>
        </w:pict>
      </w:r>
      <w:r>
        <w:pict>
          <v:shape id="_x0000_s1385" type="#_x0000_t202" style="position:absolute;margin-left:221.9pt;margin-top:0.1pt;width:109.35pt;height:92.75pt;z-index:251657871;mso-wrap-distance-left:5.pt;mso-wrap-distance-right:5.pt;mso-position-horizontal-relative:margin" filled="0" stroked="0">
            <v:textbox style="mso-fit-shape-to-text:t" inset="0,0,0,0">
              <w:txbxContent>
                <w:p>
                  <w:pPr>
                    <w:pStyle w:val="Style706"/>
                    <w:widowControl w:val="0"/>
                    <w:keepNext w:val="0"/>
                    <w:keepLines w:val="0"/>
                    <w:shd w:val="clear" w:color="auto" w:fill="auto"/>
                    <w:bidi w:val="0"/>
                    <w:jc w:val="left"/>
                    <w:spacing w:before="0" w:after="262" w:line="178" w:lineRule="exact"/>
                    <w:ind w:left="260" w:right="520" w:firstLine="0"/>
                  </w:pPr>
                  <w:r>
                    <w:rPr>
                      <w:rStyle w:val="CharStyle708"/>
                      <w:spacing w:val="0"/>
                    </w:rPr>
                    <w:t>Фазовращатель в опорном плече</w:t>
                  </w:r>
                </w:p>
                <w:p>
                  <w:pPr>
                    <w:pStyle w:val="Style706"/>
                    <w:widowControl w:val="0"/>
                    <w:keepNext w:val="0"/>
                    <w:keepLines w:val="0"/>
                    <w:shd w:val="clear" w:color="auto" w:fill="auto"/>
                    <w:bidi w:val="0"/>
                    <w:spacing w:before="0" w:after="556" w:line="150" w:lineRule="exact"/>
                    <w:ind w:left="0" w:right="100" w:firstLine="0"/>
                  </w:pPr>
                  <w:r>
                    <w:rPr>
                      <w:rStyle w:val="CharStyle708"/>
                      <w:spacing w:val="0"/>
                    </w:rPr>
                    <w:t>Выход</w:t>
                  </w:r>
                </w:p>
                <w:p>
                  <w:pPr>
                    <w:pStyle w:val="Style706"/>
                    <w:widowControl w:val="0"/>
                    <w:keepNext w:val="0"/>
                    <w:keepLines w:val="0"/>
                    <w:shd w:val="clear" w:color="auto" w:fill="auto"/>
                    <w:bidi w:val="0"/>
                    <w:jc w:val="left"/>
                    <w:spacing w:before="0" w:after="76" w:line="150" w:lineRule="exact"/>
                    <w:ind w:left="260" w:right="0" w:firstLine="0"/>
                  </w:pPr>
                  <w:r>
                    <w:rPr>
                      <w:rStyle w:val="CharStyle708"/>
                      <w:spacing w:val="0"/>
                    </w:rPr>
                    <w:t>Усилитель</w:t>
                  </w:r>
                </w:p>
                <w:p>
                  <w:pPr>
                    <w:pStyle w:val="Style706"/>
                    <w:widowControl w:val="0"/>
                    <w:keepNext w:val="0"/>
                    <w:keepLines w:val="0"/>
                    <w:shd w:val="clear" w:color="auto" w:fill="auto"/>
                    <w:bidi w:val="0"/>
                    <w:jc w:val="left"/>
                    <w:spacing w:before="0" w:after="0" w:line="150" w:lineRule="exact"/>
                    <w:ind w:left="260" w:right="0" w:firstLine="0"/>
                  </w:pPr>
                  <w:r>
                    <w:rPr>
                      <w:rStyle w:val="CharStyle708"/>
                      <w:spacing w:val="0"/>
                    </w:rPr>
                    <w:t>Считывающая система</w:t>
                  </w:r>
                </w:p>
              </w:txbxContent>
            </v:textbox>
            <w10:wrap anchorx="margin"/>
          </v:shape>
        </w:pict>
      </w:r>
      <w:r>
        <w:pict>
          <v:shape id="_x0000_s1386" type="#_x0000_t75" style="position:absolute;margin-left:76.55pt;margin-top:483.35pt;width:237.6pt;height:60.5pt;z-index:-251658704;mso-wrap-distance-left:5.pt;mso-wrap-distance-right:5.pt;mso-position-horizontal-relative:margin;mso-position-vertical-relative:margin" wrapcoords="0 0">
            <v:imagedata r:id="rId201" r:href="rId202"/>
            <w10:wrap anchorx="margin" anchory="margin"/>
          </v:shape>
        </w:pict>
      </w:r>
    </w:p>
    <w:p>
      <w:pPr>
        <w:widowControl w:val="0"/>
        <w:spacing w:line="360" w:lineRule="exact"/>
      </w:pPr>
    </w:p>
    <w:p>
      <w:pPr>
        <w:widowControl w:val="0"/>
        <w:spacing w:line="360" w:lineRule="exact"/>
      </w:pPr>
    </w:p>
    <w:p>
      <w:pPr>
        <w:widowControl w:val="0"/>
        <w:spacing w:line="360" w:lineRule="exact"/>
      </w:pPr>
    </w:p>
    <w:p>
      <w:pPr>
        <w:widowControl w:val="0"/>
        <w:spacing w:line="434" w:lineRule="exact"/>
      </w:pPr>
    </w:p>
    <w:p>
      <w:pPr>
        <w:widowControl w:val="0"/>
        <w:rPr>
          <w:sz w:val="2"/>
          <w:szCs w:val="2"/>
        </w:rPr>
        <w:sectPr>
          <w:type w:val="continuous"/>
          <w:pgSz w:w="11909" w:h="16838"/>
          <w:pgMar w:top="2550" w:left="2129" w:right="2129" w:bottom="2550" w:header="0" w:footer="3" w:gutter="0"/>
          <w:rtlGutter w:val="0"/>
          <w:cols w:space="720"/>
          <w:noEndnote/>
          <w:docGrid w:linePitch="360"/>
        </w:sectPr>
      </w:pPr>
    </w:p>
    <w:p>
      <w:pPr>
        <w:pStyle w:val="Style298"/>
        <w:widowControl w:val="0"/>
        <w:keepNext w:val="0"/>
        <w:keepLines w:val="0"/>
        <w:shd w:val="clear" w:color="auto" w:fill="auto"/>
        <w:bidi w:val="0"/>
        <w:jc w:val="left"/>
        <w:spacing w:before="0" w:after="0" w:line="200" w:lineRule="exact"/>
        <w:ind w:left="0" w:right="0" w:firstLine="0"/>
        <w:sectPr>
          <w:type w:val="continuous"/>
          <w:pgSz w:w="11909" w:h="16838"/>
          <w:pgMar w:top="2893" w:left="2138" w:right="2138" w:bottom="2389" w:header="0" w:footer="3" w:gutter="48"/>
          <w:rtlGutter/>
          <w:cols w:space="720"/>
          <w:noEndnote/>
          <w:docGrid w:linePitch="360"/>
        </w:sectPr>
      </w:pPr>
      <w:r>
        <w:rPr>
          <w:rStyle w:val="CharStyle710"/>
        </w:rPr>
        <w:t>Рис. 3.16. СВЧ-интерферометр для измерения фазовых и амплитудных флуктуаций</w:t>
      </w:r>
    </w:p>
    <w:p>
      <w:pPr>
        <w:pStyle w:val="Style102"/>
        <w:widowControl w:val="0"/>
        <w:keepNext w:val="0"/>
        <w:keepLines w:val="0"/>
        <w:shd w:val="clear" w:color="auto" w:fill="auto"/>
        <w:bidi w:val="0"/>
        <w:jc w:val="both"/>
        <w:spacing w:before="0" w:after="0" w:line="226" w:lineRule="exact"/>
        <w:ind w:left="20" w:right="20" w:firstLine="0"/>
      </w:pPr>
      <w:r>
        <w:rPr>
          <w:rStyle w:val="CharStyle698"/>
        </w:rPr>
        <w:t>сдвинутого по фазе на —90°. Сигнал с подавленной несущей частотой усиливается и смешивается с сигналом из опорного плеча Е. В зависимости от величины сдвига фазы в последнем схема позволяет измерять либо фазовые, либо амплитудные флук</w:t>
        <w:softHyphen/>
        <w:t>туации.</w:t>
      </w:r>
    </w:p>
    <w:p>
      <w:pPr>
        <w:pStyle w:val="Style102"/>
        <w:numPr>
          <w:ilvl w:val="0"/>
          <w:numId w:val="179"/>
        </w:numPr>
        <w:tabs>
          <w:tab w:leader="none" w:pos="1076" w:val="left"/>
        </w:tabs>
        <w:widowControl w:val="0"/>
        <w:keepNext w:val="0"/>
        <w:keepLines w:val="0"/>
        <w:shd w:val="clear" w:color="auto" w:fill="auto"/>
        <w:bidi w:val="0"/>
        <w:jc w:val="both"/>
        <w:spacing w:before="0" w:after="0" w:line="221" w:lineRule="exact"/>
        <w:ind w:left="20" w:right="20" w:firstLine="300"/>
        <w:sectPr>
          <w:headerReference w:type="even" r:id="rId203"/>
          <w:headerReference w:type="default" r:id="rId204"/>
          <w:headerReference w:type="first" r:id="rId205"/>
          <w:titlePg/>
          <w:pgSz w:w="11909" w:h="16838"/>
          <w:pgMar w:top="2893" w:left="2138" w:right="2138" w:bottom="2389" w:header="0" w:footer="3" w:gutter="48"/>
          <w:rtlGutter/>
          <w:cols w:space="720"/>
          <w:noEndnote/>
          <w:docGrid w:linePitch="360"/>
        </w:sectPr>
      </w:pPr>
      <w:r>
        <w:rPr>
          <w:rStyle w:val="CharStyle699"/>
        </w:rPr>
        <w:t>Оптоволоконный интерферометр.</w:t>
      </w:r>
      <w:r>
        <w:rPr>
          <w:rStyle w:val="CharStyle698"/>
        </w:rPr>
        <w:t xml:space="preserve"> Интерферометрические системы ча</w:t>
        <w:softHyphen/>
        <w:t>сто используются в системах оптической связи для исследования спектров генерации диодных лазеров. Интерферометр в этих случаях включает в себя отрезок оптиче</w:t>
        <w:softHyphen/>
        <w:t xml:space="preserve">ского волокна в качестве линии задержки и акусто-оптический модулятор (АОМ) (см. раздел 11.2.1), сдвигающий частоту в одном из плеч интерферометра. Если при этом время задержки мало по сравнению с временем когерентности лазера, то спектр мощности состоит из узкого пика (дельта-функции) на частоте АОМ, наложенного на пьедестал [46, 47] (рис. 3.17). Когда время задержки увеличивается настолько, что фазы оптического поля в плечах становятся некоррелированными, пик превращается в суперпозицию отдельных сдвинутых линий (это происходит, если время задержки примерно в шесть раз больше, чем время когерентности [46]). Для высококогерентных лазеров с шириной линии в 10 кГц необходимая длина линии задержки должна составлять несколько десятков километров. Однако применяется другой метод, в котором используется оптоволокно длиной в 100 метров, которое создает разность оптических путей, малую по сравнению с длиной когерентности лазера. В этом случае каждая частотная компонента интерференционного сигнала соответствует одной из фурье-компонент частотного шума лазера (имеются в виду только высокочастотные компоненты в области белых шумов, как показано на рис. 3.10, </w:t>
      </w:r>
      <w:r>
        <w:rPr>
          <w:rStyle w:val="CharStyle699"/>
        </w:rPr>
        <w:t>прим. ред.).</w:t>
      </w:r>
      <w:r>
        <w:rPr>
          <w:rStyle w:val="CharStyle698"/>
        </w:rPr>
        <w:t xml:space="preserve"> В этом случае сравнение между рассчитанным и измеренным спектрами (рис. 3.17) позволяет найти ширину линии излучения лазера. Более того, оно позволяет также выявить источники ухудшения стабильности фазы [46].</w:t>
      </w:r>
    </w:p>
    <w:p>
      <w:pPr>
        <w:widowControl w:val="0"/>
        <w:spacing w:line="360" w:lineRule="exact"/>
      </w:pPr>
      <w:r>
        <w:pict>
          <v:shape id="_x0000_s1390" type="#_x0000_t75" style="position:absolute;margin-left:115.2pt;margin-top:0;width:184.3pt;height:121.45pt;z-index:-251658700;mso-wrap-distance-left:5.pt;mso-wrap-distance-right:5.pt;mso-position-horizontal-relative:margin" wrapcoords="0 0">
            <v:imagedata r:id="rId206" r:href="rId207"/>
            <w10:wrap anchorx="margin"/>
          </v:shape>
        </w:pict>
      </w:r>
      <w:r>
        <w:pict>
          <v:shape id="_x0000_s1391" type="#_x0000_t202" style="position:absolute;margin-left:108.pt;margin-top:120.7pt;width:195.35pt;height:26.2pt;z-index:251657872;mso-wrap-distance-left:5.pt;mso-wrap-distance-right:5.pt;mso-position-horizontal-relative:margin" filled="0" stroked="0">
            <v:textbox style="mso-fit-shape-to-text:t" inset="0,0,0,0">
              <w:txbxContent>
                <w:p>
                  <w:pPr>
                    <w:pStyle w:val="Style636"/>
                    <w:tabs>
                      <w:tab w:leader="hyphen" w:pos="3029" w:val="left"/>
                    </w:tabs>
                    <w:widowControl w:val="0"/>
                    <w:keepNext w:val="0"/>
                    <w:keepLines w:val="0"/>
                    <w:shd w:val="clear" w:color="auto" w:fill="auto"/>
                    <w:bidi w:val="0"/>
                    <w:jc w:val="left"/>
                    <w:spacing w:before="0" w:after="0" w:line="264" w:lineRule="exact"/>
                    <w:ind w:left="1560" w:right="0"/>
                  </w:pPr>
                  <w:r>
                    <w:rPr>
                      <w:rStyle w:val="CharStyle711"/>
                      <w:spacing w:val="0"/>
                    </w:rPr>
                    <w:t xml:space="preserve">-10 -5 0 5 10 /. </w:t>
                  </w:r>
                  <w:r>
                    <w:rPr>
                      <w:rStyle w:val="CharStyle712"/>
                      <w:spacing w:val="0"/>
                    </w:rPr>
                    <w:t xml:space="preserve">МГц </w:t>
                  </w:r>
                  <w:r>
                    <w:rPr>
                      <w:rStyle w:val="CharStyle711"/>
                      <w:spacing w:val="0"/>
                    </w:rPr>
                    <w:tab/>
                  </w:r>
                  <w:r>
                    <w:rPr>
                      <w:rStyle w:val="CharStyle712"/>
                      <w:spacing w:val="0"/>
                    </w:rPr>
                    <w:t>»</w:t>
                  </w:r>
                </w:p>
              </w:txbxContent>
            </v:textbox>
            <w10:wrap anchorx="margin"/>
          </v:shape>
        </w:pict>
      </w:r>
      <w:r>
        <w:pict>
          <v:shape id="_x0000_s1392" type="#_x0000_t202" style="position:absolute;margin-left:3.6pt;margin-top:154.15pt;width:377.5pt;height:30.4pt;z-index:251657873;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center"/>
                    <w:spacing w:before="0" w:after="0" w:line="202" w:lineRule="exact"/>
                    <w:ind w:left="0" w:right="0" w:firstLine="0"/>
                  </w:pPr>
                  <w:r>
                    <w:rPr>
                      <w:rStyle w:val="CharStyle711"/>
                      <w:spacing w:val="0"/>
                    </w:rPr>
                    <w:t xml:space="preserve">Рис. 3.17. Спектральная плотность мощности излучения лазера </w:t>
                  </w:r>
                  <w:r>
                    <w:rPr>
                      <w:rStyle w:val="CharStyle713"/>
                      <w:spacing w:val="20"/>
                    </w:rPr>
                    <w:t>Se(v</w:t>
                  </w:r>
                  <w:r>
                    <w:rPr>
                      <w:rStyle w:val="CharStyle711"/>
                      <w:lang w:val="en-US"/>
                      <w:spacing w:val="0"/>
                    </w:rPr>
                    <w:t xml:space="preserve"> </w:t>
                  </w:r>
                  <w:r>
                    <w:rPr>
                      <w:rStyle w:val="CharStyle711"/>
                      <w:spacing w:val="0"/>
                    </w:rPr>
                    <w:t>— ^о) с длиной волны 1,5 мкм и шириной линии 0,4 МГц, измеренная на выходе гетеродинного оптоволоконного интерферометра. График предоставлен У. Штерром</w:t>
                  </w:r>
                </w:p>
              </w:txbxContent>
            </v:textbox>
            <w10:wrap anchorx="margin"/>
          </v:shape>
        </w:pict>
      </w:r>
      <w:r>
        <w:pict>
          <v:shape id="_x0000_s1393" type="#_x0000_t202" style="position:absolute;margin-left:80.15pt;margin-top:4.8pt;width:33.6pt;height:5.e-002pt;z-index:251657874;mso-wrap-distance-left:5.pt;mso-wrap-distance-right:5.pt;mso-position-horizontal-relative:margin" filled="0" stroked="0">
            <v:textbox style="mso-fit-shape-to-text:t" inset="0,0,0,0">
              <w:txbxContent>
                <w:tbl>
                  <w:tblPr>
                    <w:tblOverlap w:val="never"/>
                    <w:tblLayout w:type="fixed"/>
                    <w:jc w:val="center"/>
                  </w:tblPr>
                  <w:tblGrid>
                    <w:gridCol w:w="283"/>
                    <w:gridCol w:w="389"/>
                  </w:tblGrid>
                  <w:tr>
                    <w:trPr>
                      <w:trHeight w:val="326" w:hRule="exact"/>
                    </w:trPr>
                    <w:tc>
                      <w:tcPr>
                        <w:shd w:val="clear" w:color="auto" w:fill="FFFFFF"/>
                        <w:tcBorders/>
                        <w:vAlign w:val="top"/>
                      </w:tcPr>
                      <w:p>
                        <w:pPr>
                          <w:widowControl w:val="0"/>
                          <w:rPr>
                            <w:sz w:val="10"/>
                            <w:szCs w:val="10"/>
                          </w:rPr>
                        </w:pPr>
                      </w:p>
                    </w:tc>
                    <w:tc>
                      <w:tcPr>
                        <w:shd w:val="clear" w:color="auto" w:fill="FFFFFF"/>
                        <w:tcBorders>
                          <w:right w:val="single" w:sz="4"/>
                        </w:tcBorders>
                        <w:vAlign w:val="top"/>
                      </w:tcPr>
                      <w:p>
                        <w:pPr>
                          <w:pStyle w:val="Style102"/>
                          <w:widowControl w:val="0"/>
                          <w:keepNext w:val="0"/>
                          <w:keepLines w:val="0"/>
                          <w:shd w:val="clear" w:color="auto" w:fill="auto"/>
                          <w:bidi w:val="0"/>
                          <w:jc w:val="right"/>
                          <w:spacing w:before="0" w:after="0" w:line="90" w:lineRule="exact"/>
                          <w:ind w:left="0" w:right="20" w:firstLine="0"/>
                        </w:pPr>
                        <w:r>
                          <w:rPr>
                            <w:rStyle w:val="CharStyle714"/>
                          </w:rPr>
                          <w:t>0</w:t>
                        </w:r>
                      </w:p>
                    </w:tc>
                  </w:tr>
                  <w:tr>
                    <w:trPr>
                      <w:trHeight w:val="403" w:hRule="exact"/>
                    </w:trPr>
                    <w:tc>
                      <w:tcPr>
                        <w:shd w:val="clear" w:color="auto" w:fill="FFFFFF"/>
                        <w:tcBorders/>
                        <w:vAlign w:val="top"/>
                      </w:tcPr>
                      <w:p>
                        <w:pPr>
                          <w:widowControl w:val="0"/>
                          <w:rPr>
                            <w:sz w:val="10"/>
                            <w:szCs w:val="10"/>
                          </w:rPr>
                        </w:pPr>
                      </w:p>
                    </w:tc>
                    <w:tc>
                      <w:tcPr>
                        <w:shd w:val="clear" w:color="auto" w:fill="FFFFFF"/>
                        <w:tcBorders>
                          <w:right w:val="single" w:sz="4"/>
                        </w:tcBorders>
                        <w:vAlign w:val="top"/>
                      </w:tcPr>
                      <w:p>
                        <w:pPr>
                          <w:pStyle w:val="Style102"/>
                          <w:widowControl w:val="0"/>
                          <w:keepNext w:val="0"/>
                          <w:keepLines w:val="0"/>
                          <w:shd w:val="clear" w:color="auto" w:fill="auto"/>
                          <w:bidi w:val="0"/>
                          <w:jc w:val="right"/>
                          <w:spacing w:before="0" w:after="0" w:line="90" w:lineRule="exact"/>
                          <w:ind w:left="0" w:right="20" w:firstLine="0"/>
                        </w:pPr>
                        <w:r>
                          <w:rPr>
                            <w:rStyle w:val="CharStyle714"/>
                          </w:rPr>
                          <w:t>-10</w:t>
                        </w:r>
                      </w:p>
                    </w:tc>
                  </w:tr>
                  <w:tr>
                    <w:trPr>
                      <w:trHeight w:val="514" w:hRule="exact"/>
                    </w:trPr>
                    <w:tc>
                      <w:tcPr>
                        <w:shd w:val="clear" w:color="auto" w:fill="FFFFFF"/>
                        <w:tcBorders/>
                        <w:vAlign w:val="top"/>
                      </w:tcPr>
                      <w:p>
                        <w:pPr>
                          <w:pStyle w:val="Style102"/>
                          <w:widowControl w:val="0"/>
                          <w:keepNext w:val="0"/>
                          <w:keepLines w:val="0"/>
                          <w:shd w:val="clear" w:color="auto" w:fill="auto"/>
                          <w:bidi w:val="0"/>
                          <w:jc w:val="right"/>
                          <w:spacing w:before="0" w:after="0" w:line="106" w:lineRule="exact"/>
                          <w:ind w:left="0" w:right="100" w:firstLine="0"/>
                        </w:pPr>
                        <w:r>
                          <w:rPr>
                            <w:rStyle w:val="CharStyle715"/>
                            <w:spacing w:val="0"/>
                          </w:rPr>
                          <w:t>и</w:t>
                        </w:r>
                      </w:p>
                      <w:p>
                        <w:pPr>
                          <w:pStyle w:val="Style102"/>
                          <w:widowControl w:val="0"/>
                          <w:keepNext w:val="0"/>
                          <w:keepLines w:val="0"/>
                          <w:shd w:val="clear" w:color="auto" w:fill="auto"/>
                          <w:bidi w:val="0"/>
                          <w:jc w:val="left"/>
                          <w:spacing w:before="0" w:after="0" w:line="106" w:lineRule="exact"/>
                          <w:ind w:left="100" w:right="0" w:firstLine="0"/>
                        </w:pPr>
                        <w:r>
                          <w:rPr>
                            <w:rStyle w:val="CharStyle716"/>
                            <w:lang w:val="ru-RU"/>
                            <w:spacing w:val="0"/>
                          </w:rPr>
                          <w:t>И</w:t>
                        </w:r>
                      </w:p>
                      <w:p>
                        <w:pPr>
                          <w:pStyle w:val="Style102"/>
                          <w:widowControl w:val="0"/>
                          <w:keepNext w:val="0"/>
                          <w:keepLines w:val="0"/>
                          <w:shd w:val="clear" w:color="auto" w:fill="auto"/>
                          <w:bidi w:val="0"/>
                          <w:jc w:val="left"/>
                          <w:spacing w:before="0" w:after="0" w:line="106" w:lineRule="exact"/>
                          <w:ind w:left="100" w:right="0" w:firstLine="0"/>
                        </w:pPr>
                        <w:r>
                          <w:rPr>
                            <w:rStyle w:val="CharStyle716"/>
                            <w:spacing w:val="0"/>
                          </w:rPr>
                          <w:t>Kt</w:t>
                        </w:r>
                      </w:p>
                    </w:tc>
                    <w:tc>
                      <w:tcPr>
                        <w:shd w:val="clear" w:color="auto" w:fill="FFFFFF"/>
                        <w:tcBorders>
                          <w:right w:val="single" w:sz="4"/>
                        </w:tcBorders>
                        <w:vAlign w:val="top"/>
                      </w:tcPr>
                      <w:p>
                        <w:pPr>
                          <w:pStyle w:val="Style102"/>
                          <w:widowControl w:val="0"/>
                          <w:keepNext w:val="0"/>
                          <w:keepLines w:val="0"/>
                          <w:shd w:val="clear" w:color="auto" w:fill="auto"/>
                          <w:bidi w:val="0"/>
                          <w:jc w:val="right"/>
                          <w:spacing w:before="0" w:after="0" w:line="90" w:lineRule="exact"/>
                          <w:ind w:left="0" w:right="20" w:firstLine="0"/>
                        </w:pPr>
                        <w:r>
                          <w:rPr>
                            <w:rStyle w:val="CharStyle714"/>
                          </w:rPr>
                          <w:t>-20</w:t>
                        </w:r>
                      </w:p>
                    </w:tc>
                  </w:tr>
                  <w:tr>
                    <w:trPr>
                      <w:trHeight w:val="197" w:hRule="exact"/>
                    </w:trPr>
                    <w:tc>
                      <w:tcPr>
                        <w:shd w:val="clear" w:color="auto" w:fill="FFFFFF"/>
                        <w:tcBorders/>
                        <w:vAlign w:val="top"/>
                      </w:tcPr>
                      <w:p>
                        <w:pPr>
                          <w:widowControl w:val="0"/>
                          <w:rPr>
                            <w:sz w:val="10"/>
                            <w:szCs w:val="10"/>
                          </w:rPr>
                        </w:pPr>
                      </w:p>
                    </w:tc>
                    <w:tc>
                      <w:tcPr>
                        <w:shd w:val="clear" w:color="auto" w:fill="FFFFFF"/>
                        <w:tcBorders>
                          <w:right w:val="single" w:sz="4"/>
                        </w:tcBorders>
                        <w:vAlign w:val="top"/>
                      </w:tcPr>
                      <w:p>
                        <w:pPr>
                          <w:pStyle w:val="Style102"/>
                          <w:widowControl w:val="0"/>
                          <w:keepNext w:val="0"/>
                          <w:keepLines w:val="0"/>
                          <w:shd w:val="clear" w:color="auto" w:fill="auto"/>
                          <w:bidi w:val="0"/>
                          <w:jc w:val="right"/>
                          <w:spacing w:before="0" w:after="0" w:line="190" w:lineRule="exact"/>
                          <w:ind w:left="0" w:right="20" w:firstLine="0"/>
                        </w:pPr>
                        <w:r>
                          <w:rPr>
                            <w:rStyle w:val="CharStyle715"/>
                            <w:spacing w:val="0"/>
                          </w:rPr>
                          <w:t>-30</w:t>
                        </w:r>
                      </w:p>
                    </w:tc>
                  </w:tr>
                  <w:tr>
                    <w:trPr>
                      <w:trHeight w:val="173" w:hRule="exact"/>
                    </w:trPr>
                    <w:tc>
                      <w:tcPr>
                        <w:shd w:val="clear" w:color="auto" w:fill="FFFFFF"/>
                        <w:tcBorders/>
                        <w:vAlign w:val="top"/>
                      </w:tcPr>
                      <w:p>
                        <w:pPr>
                          <w:widowControl w:val="0"/>
                          <w:rPr>
                            <w:sz w:val="10"/>
                            <w:szCs w:val="10"/>
                          </w:rPr>
                        </w:pPr>
                      </w:p>
                    </w:tc>
                    <w:tc>
                      <w:tcPr>
                        <w:shd w:val="clear" w:color="auto" w:fill="FFFFFF"/>
                        <w:tcBorders>
                          <w:right w:val="single" w:sz="4"/>
                        </w:tcBorders>
                        <w:vAlign w:val="top"/>
                      </w:tcPr>
                      <w:p>
                        <w:pPr>
                          <w:widowControl w:val="0"/>
                          <w:rPr>
                            <w:sz w:val="10"/>
                            <w:szCs w:val="10"/>
                          </w:rPr>
                        </w:pPr>
                      </w:p>
                    </w:tc>
                  </w:tr>
                  <w:tr>
                    <w:trPr>
                      <w:trHeight w:val="211" w:hRule="exact"/>
                    </w:trPr>
                    <w:tc>
                      <w:tcPr>
                        <w:shd w:val="clear" w:color="auto" w:fill="FFFFFF"/>
                        <w:tcBorders/>
                        <w:vAlign w:val="top"/>
                      </w:tcPr>
                      <w:p>
                        <w:pPr>
                          <w:pStyle w:val="Style102"/>
                          <w:widowControl w:val="0"/>
                          <w:keepNext w:val="0"/>
                          <w:keepLines w:val="0"/>
                          <w:shd w:val="clear" w:color="auto" w:fill="auto"/>
                          <w:bidi w:val="0"/>
                          <w:jc w:val="left"/>
                          <w:spacing w:before="0" w:after="0" w:line="90" w:lineRule="exact"/>
                          <w:ind w:left="100" w:right="0" w:firstLine="0"/>
                        </w:pPr>
                        <w:r>
                          <w:rPr>
                            <w:rStyle w:val="CharStyle717"/>
                            <w:lang w:val="ru-RU"/>
                          </w:rPr>
                          <w:t>1</w:t>
                        </w:r>
                      </w:p>
                      <w:p>
                        <w:pPr>
                          <w:pStyle w:val="Style102"/>
                          <w:widowControl w:val="0"/>
                          <w:keepNext w:val="0"/>
                          <w:keepLines w:val="0"/>
                          <w:shd w:val="clear" w:color="auto" w:fill="auto"/>
                          <w:bidi w:val="0"/>
                          <w:jc w:val="left"/>
                          <w:spacing w:before="0" w:after="0" w:line="190" w:lineRule="exact"/>
                          <w:ind w:left="100" w:right="0" w:firstLine="0"/>
                        </w:pPr>
                        <w:r>
                          <w:rPr>
                            <w:rStyle w:val="CharStyle715"/>
                            <w:spacing w:val="0"/>
                          </w:rPr>
                          <w:t>й</w:t>
                        </w:r>
                      </w:p>
                    </w:tc>
                    <w:tc>
                      <w:tcPr>
                        <w:shd w:val="clear" w:color="auto" w:fill="FFFFFF"/>
                        <w:tcBorders>
                          <w:right w:val="single" w:sz="4"/>
                        </w:tcBorders>
                        <w:vAlign w:val="top"/>
                      </w:tcPr>
                      <w:p>
                        <w:pPr>
                          <w:pStyle w:val="Style102"/>
                          <w:widowControl w:val="0"/>
                          <w:keepNext w:val="0"/>
                          <w:keepLines w:val="0"/>
                          <w:shd w:val="clear" w:color="auto" w:fill="auto"/>
                          <w:bidi w:val="0"/>
                          <w:jc w:val="right"/>
                          <w:spacing w:before="0" w:after="0" w:line="190" w:lineRule="exact"/>
                          <w:ind w:left="0" w:right="20" w:firstLine="0"/>
                        </w:pPr>
                        <w:r>
                          <w:rPr>
                            <w:rStyle w:val="CharStyle715"/>
                            <w:spacing w:val="0"/>
                          </w:rPr>
                          <w:t>-40</w:t>
                        </w:r>
                      </w:p>
                    </w:tc>
                  </w:tr>
                  <w:tr>
                    <w:trPr>
                      <w:trHeight w:val="403" w:hRule="exact"/>
                    </w:trPr>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100" w:right="0" w:firstLine="0"/>
                        </w:pPr>
                        <w:r>
                          <w:rPr>
                            <w:rStyle w:val="CharStyle716"/>
                            <w:lang w:val="ru-RU"/>
                            <w:spacing w:val="0"/>
                          </w:rPr>
                          <w:t>У</w:t>
                        </w:r>
                      </w:p>
                    </w:tc>
                    <w:tc>
                      <w:tcPr>
                        <w:shd w:val="clear" w:color="auto" w:fill="FFFFFF"/>
                        <w:tcBorders>
                          <w:right w:val="single" w:sz="4"/>
                        </w:tcBorders>
                        <w:vAlign w:val="top"/>
                      </w:tcPr>
                      <w:p>
                        <w:pPr>
                          <w:pStyle w:val="Style102"/>
                          <w:widowControl w:val="0"/>
                          <w:keepNext w:val="0"/>
                          <w:keepLines w:val="0"/>
                          <w:shd w:val="clear" w:color="auto" w:fill="auto"/>
                          <w:bidi w:val="0"/>
                          <w:jc w:val="right"/>
                          <w:spacing w:before="0" w:after="0" w:line="190" w:lineRule="exact"/>
                          <w:ind w:left="0" w:right="20" w:firstLine="0"/>
                        </w:pPr>
                        <w:r>
                          <w:rPr>
                            <w:rStyle w:val="CharStyle715"/>
                            <w:spacing w:val="0"/>
                          </w:rPr>
                          <w:t>-50</w:t>
                        </w:r>
                      </w:p>
                    </w:tc>
                  </w:tr>
                </w:tbl>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43" w:lineRule="exact"/>
      </w:pPr>
    </w:p>
    <w:p>
      <w:pPr>
        <w:widowControl w:val="0"/>
        <w:rPr>
          <w:sz w:val="2"/>
          <w:szCs w:val="2"/>
        </w:rPr>
        <w:sectPr>
          <w:type w:val="continuous"/>
          <w:pgSz w:w="11909" w:h="16838"/>
          <w:pgMar w:top="2360" w:left="2124" w:right="2124" w:bottom="2360" w:header="0" w:footer="3" w:gutter="0"/>
          <w:rtlGutter w:val="0"/>
          <w:cols w:space="720"/>
          <w:noEndnote/>
          <w:docGrid w:linePitch="360"/>
        </w:sectPr>
      </w:pPr>
    </w:p>
    <w:p>
      <w:pPr>
        <w:pStyle w:val="Style102"/>
        <w:numPr>
          <w:ilvl w:val="0"/>
          <w:numId w:val="177"/>
        </w:numPr>
        <w:tabs>
          <w:tab w:leader="none" w:pos="946" w:val="left"/>
        </w:tabs>
        <w:widowControl w:val="0"/>
        <w:keepNext w:val="0"/>
        <w:keepLines w:val="0"/>
        <w:shd w:val="clear" w:color="auto" w:fill="auto"/>
        <w:bidi w:val="0"/>
        <w:jc w:val="both"/>
        <w:spacing w:before="0" w:after="0" w:line="221" w:lineRule="exact"/>
        <w:ind w:left="0" w:right="0" w:firstLine="300"/>
        <w:sectPr>
          <w:type w:val="continuous"/>
          <w:pgSz w:w="11909" w:h="16838"/>
          <w:pgMar w:top="2712" w:left="2196" w:right="2153" w:bottom="2222" w:header="0" w:footer="3" w:gutter="0"/>
          <w:rtlGutter w:val="0"/>
          <w:cols w:space="720"/>
          <w:noEndnote/>
          <w:docGrid w:linePitch="360"/>
        </w:sectPr>
      </w:pPr>
      <w:r>
        <w:rPr>
          <w:rStyle w:val="CharStyle701"/>
        </w:rPr>
        <w:t xml:space="preserve">Эффект переноса спектра. </w:t>
      </w:r>
      <w:r>
        <w:rPr>
          <w:rStyle w:val="CharStyle698"/>
        </w:rPr>
        <w:t>При вычислении спектральной плотности посредством цифровой обработки непрерывного сигнала следует соблюдать осто</w:t>
        <w:softHyphen/>
        <w:t>рожность. Подобные ситуации возникают, например, при использовании цифровых спектроанализаторов, как показано на рис. 3.15. Хорошо известно, что гармониче</w:t>
        <w:softHyphen/>
        <w:t xml:space="preserve">ский сигнал может быть однозначно оцифрован, если за период </w:t>
      </w:r>
      <w:r>
        <w:rPr>
          <w:rStyle w:val="CharStyle699"/>
        </w:rPr>
        <w:t>Т</w:t>
      </w:r>
      <w:r>
        <w:rPr>
          <w:rStyle w:val="CharStyle698"/>
        </w:rPr>
        <w:t xml:space="preserve"> делаются как минимум два отсчета (см. например, окружности на рис. 3.18, а). Соответствующая</w:t>
      </w:r>
    </w:p>
    <w:p>
      <w:pPr>
        <w:pStyle w:val="Style102"/>
        <w:widowControl w:val="0"/>
        <w:keepNext w:val="0"/>
        <w:keepLines w:val="0"/>
        <w:shd w:val="clear" w:color="auto" w:fill="auto"/>
        <w:bidi w:val="0"/>
        <w:jc w:val="left"/>
        <w:spacing w:before="0" w:after="0" w:line="190" w:lineRule="exact"/>
        <w:ind w:left="0" w:right="0" w:firstLine="0"/>
        <w:sectPr>
          <w:pgSz w:w="11909" w:h="16838"/>
          <w:pgMar w:top="2756" w:left="2073" w:right="6959" w:bottom="2238" w:header="0" w:footer="3" w:gutter="0"/>
          <w:rtlGutter w:val="0"/>
          <w:cols w:space="720"/>
          <w:noEndnote/>
          <w:docGrid w:linePitch="360"/>
        </w:sectPr>
      </w:pPr>
      <w:r>
        <w:rPr>
          <w:rStyle w:val="CharStyle698"/>
        </w:rPr>
        <w:t>минимальная частота отсчетов</w:t>
      </w:r>
    </w:p>
    <w:p>
      <w:pPr>
        <w:widowControl w:val="0"/>
        <w:spacing w:line="94" w:lineRule="exact"/>
        <w:rPr>
          <w:sz w:val="8"/>
          <w:szCs w:val="8"/>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tabs>
          <w:tab w:leader="none" w:pos="3614" w:val="left"/>
        </w:tabs>
        <w:widowControl w:val="0"/>
        <w:keepNext w:val="0"/>
        <w:keepLines w:val="0"/>
        <w:shd w:val="clear" w:color="auto" w:fill="auto"/>
        <w:bidi w:val="0"/>
        <w:jc w:val="left"/>
        <w:spacing w:before="0" w:after="0" w:line="190" w:lineRule="exact"/>
        <w:ind w:left="0" w:right="0" w:firstLine="0"/>
        <w:sectPr>
          <w:type w:val="continuous"/>
          <w:pgSz w:w="11909" w:h="16838"/>
          <w:pgMar w:top="2756" w:left="5510" w:right="2030" w:bottom="2238" w:header="0" w:footer="3" w:gutter="0"/>
          <w:rtlGutter w:val="0"/>
          <w:cols w:space="720"/>
          <w:noEndnote/>
          <w:docGrid w:linePitch="360"/>
        </w:sectPr>
      </w:pPr>
      <w:r>
        <w:rPr>
          <w:rStyle w:val="CharStyle699"/>
          <w:lang w:val="en-US"/>
        </w:rPr>
        <w:t xml:space="preserve">"N </w:t>
      </w:r>
      <w:r>
        <w:rPr>
          <w:rStyle w:val="CharStyle718"/>
        </w:rPr>
        <w:t xml:space="preserve">= </w:t>
      </w:r>
      <w:r>
        <w:rPr>
          <w:rStyle w:val="CharStyle699"/>
          <w:lang w:val="en-US"/>
        </w:rPr>
        <w:t>j</w:t>
      </w:r>
      <w:r>
        <w:rPr>
          <w:rStyle w:val="CharStyle698"/>
          <w:lang w:val="en-US"/>
        </w:rPr>
        <w:tab/>
      </w:r>
      <w:r>
        <w:rPr>
          <w:rStyle w:val="CharStyle698"/>
        </w:rPr>
        <w:t>(3.92)</w:t>
      </w:r>
    </w:p>
    <w:p>
      <w:pPr>
        <w:widowControl w:val="0"/>
        <w:spacing w:before="64" w:after="64"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56" w:left="2073" w:right="6734" w:bottom="2238" w:header="0" w:footer="3" w:gutter="0"/>
          <w:rtlGutter w:val="0"/>
          <w:cols w:space="720"/>
          <w:noEndnote/>
          <w:docGrid w:linePitch="360"/>
        </w:sectPr>
      </w:pPr>
      <w:r>
        <w:rPr>
          <w:rStyle w:val="CharStyle698"/>
        </w:rPr>
        <w:t>называется частотой Найквиста.</w:t>
      </w:r>
    </w:p>
    <w:p>
      <w:pPr>
        <w:widowControl w:val="0"/>
        <w:spacing w:line="360" w:lineRule="exact"/>
      </w:pPr>
      <w:r>
        <w:pict>
          <v:shape id="_x0000_s1394" type="#_x0000_t75" style="position:absolute;margin-left:48.pt;margin-top:0;width:151.7pt;height:86.4pt;z-index:-251658699;mso-wrap-distance-left:5.pt;mso-wrap-distance-right:5.pt;mso-position-horizontal-relative:margin" wrapcoords="0 0">
            <v:imagedata r:id="rId208" r:href="rId209"/>
            <w10:wrap anchorx="margin"/>
          </v:shape>
        </w:pict>
      </w:r>
      <w:r>
        <w:pict>
          <v:shape id="_x0000_s1395" type="#_x0000_t202" style="position:absolute;margin-left:2.15pt;margin-top:96.35pt;width:377.75pt;height:60.45pt;z-index:25165787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711"/>
                      <w:spacing w:val="0"/>
                    </w:rPr>
                    <w:t xml:space="preserve">Рис. 3.18. Перенос спектра, а) Косинусоидальный сигнал (сплошная линия) может быть однозначно оцифрован при наличии как минимум двух отсчетов за период (окружности). При недостаточном числе отсчетов (точки) реконструированный сигнал выглядит как имеющий меньшую частоту (точечная линия), </w:t>
                  </w:r>
                  <w:r>
                    <w:rPr>
                      <w:rStyle w:val="CharStyle719"/>
                      <w:lang w:val="ru-RU"/>
                      <w:spacing w:val="20"/>
                    </w:rPr>
                    <w:t>б)</w:t>
                  </w:r>
                  <w:r>
                    <w:rPr>
                      <w:rStyle w:val="CharStyle711"/>
                      <w:spacing w:val="0"/>
                    </w:rPr>
                    <w:t xml:space="preserve"> Составляющая сигнала с истинной частотой </w:t>
                  </w:r>
                  <w:r>
                    <w:rPr>
                      <w:rStyle w:val="CharStyle719"/>
                      <w:spacing w:val="20"/>
                    </w:rPr>
                    <w:t>v\</w:t>
                  </w:r>
                  <w:r>
                    <w:rPr>
                      <w:rStyle w:val="CharStyle711"/>
                      <w:lang w:val="en-US"/>
                      <w:spacing w:val="0"/>
                    </w:rPr>
                    <w:t xml:space="preserve"> </w:t>
                  </w:r>
                  <w:r>
                    <w:rPr>
                      <w:rStyle w:val="CharStyle720"/>
                      <w:spacing w:val="0"/>
                    </w:rPr>
                    <w:t xml:space="preserve">= </w:t>
                  </w:r>
                  <w:r>
                    <w:rPr>
                      <w:rStyle w:val="CharStyle711"/>
                      <w:spacing w:val="0"/>
                    </w:rPr>
                    <w:t xml:space="preserve">1/Т, превышающей частоту Найквиста </w:t>
                  </w:r>
                  <w:r>
                    <w:rPr>
                      <w:rStyle w:val="CharStyle713"/>
                      <w:spacing w:val="20"/>
                    </w:rPr>
                    <w:t>i&gt;n</w:t>
                  </w:r>
                  <w:r>
                    <w:rPr>
                      <w:rStyle w:val="CharStyle711"/>
                      <w:lang w:val="en-US"/>
                      <w:spacing w:val="0"/>
                    </w:rPr>
                    <w:t xml:space="preserve"> </w:t>
                  </w:r>
                  <w:r>
                    <w:rPr>
                      <w:rStyle w:val="CharStyle711"/>
                      <w:spacing w:val="0"/>
                    </w:rPr>
                    <w:t>(3.92), выглядит так, как будто ее частота оказывается</w:t>
                  </w:r>
                </w:p>
                <w:p>
                  <w:pPr>
                    <w:pStyle w:val="Style636"/>
                    <w:widowControl w:val="0"/>
                    <w:keepNext w:val="0"/>
                    <w:keepLines w:val="0"/>
                    <w:shd w:val="clear" w:color="auto" w:fill="auto"/>
                    <w:bidi w:val="0"/>
                    <w:jc w:val="left"/>
                    <w:spacing w:before="0" w:after="0" w:line="202" w:lineRule="exact"/>
                    <w:ind w:left="3480" w:right="0" w:firstLine="0"/>
                  </w:pPr>
                  <w:r>
                    <w:rPr>
                      <w:rStyle w:val="CharStyle711"/>
                      <w:spacing w:val="0"/>
                    </w:rPr>
                    <w:t>ниже</w:t>
                  </w:r>
                </w:p>
              </w:txbxContent>
            </v:textbox>
            <w10:wrap anchorx="margin"/>
          </v:shape>
        </w:pict>
      </w:r>
      <w:r>
        <w:pict>
          <v:shape id="_x0000_s1396" type="#_x0000_t202" style="position:absolute;margin-left:293.9pt;margin-top:30.2pt;width:16.7pt;height:9.pt;z-index:25165787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721"/>
                      <w:lang w:val="en-US"/>
                      <w:i/>
                      <w:iCs/>
                      <w:spacing w:val="20"/>
                    </w:rPr>
                    <w:t>v\</w:t>
                  </w:r>
                </w:p>
              </w:txbxContent>
            </v:textbox>
            <w10:wrap anchorx="margin"/>
          </v:shape>
        </w:pict>
      </w:r>
      <w:r>
        <w:pict>
          <v:shape id="_x0000_s1397" type="#_x0000_t202" style="position:absolute;margin-left:293.45pt;margin-top:65.25pt;width:25.1pt;height:9.pt;z-index:25165787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722"/>
                      <w:i/>
                      <w:iCs/>
                      <w:spacing w:val="20"/>
                    </w:rPr>
                    <w:t>2i/</w:t>
                  </w:r>
                  <w:r>
                    <w:rPr>
                      <w:rStyle w:val="CharStyle722"/>
                      <w:vertAlign w:val="subscript"/>
                      <w:i/>
                      <w:iCs/>
                      <w:spacing w:val="20"/>
                    </w:rPr>
                    <w:t>n</w:t>
                  </w:r>
                </w:p>
              </w:txbxContent>
            </v:textbox>
            <w10:wrap anchorx="margin"/>
          </v:shape>
        </w:pict>
      </w:r>
      <w:r>
        <w:pict>
          <v:shape id="_x0000_s1398" type="#_x0000_t202" style="position:absolute;margin-left:255.75pt;margin-top:65.25pt;width:20.3pt;height:9.pt;z-index:25165787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721"/>
                      <w:i/>
                      <w:iCs/>
                      <w:spacing w:val="20"/>
                    </w:rPr>
                    <w:t>1/ц</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68" w:lineRule="exact"/>
      </w:pPr>
    </w:p>
    <w:p>
      <w:pPr>
        <w:widowControl w:val="0"/>
        <w:rPr>
          <w:sz w:val="2"/>
          <w:szCs w:val="2"/>
        </w:rPr>
        <w:sectPr>
          <w:type w:val="continuous"/>
          <w:pgSz w:w="11909" w:h="16838"/>
          <w:pgMar w:top="2374" w:left="2030" w:right="2030" w:bottom="2374"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0" w:firstLine="300"/>
      </w:pPr>
      <w:r>
        <w:rPr>
          <w:rStyle w:val="CharStyle698"/>
        </w:rPr>
        <w:t>Рассмотрим гармонический сигнал, который оцифровывается с частотой, мень</w:t>
        <w:softHyphen/>
        <w:t xml:space="preserve">шей, чем два отсчета за период </w:t>
      </w:r>
      <w:r>
        <w:rPr>
          <w:rStyle w:val="CharStyle699"/>
        </w:rPr>
        <w:t>Т</w:t>
      </w:r>
      <w:r>
        <w:rPr>
          <w:rStyle w:val="CharStyle698"/>
        </w:rPr>
        <w:t xml:space="preserve"> (точки на рис. 3.18, а). При этом частота сигнала будет выше частоты Найквиста. В данном случае (рис. 3.18, а) десяти периодам сиг</w:t>
        <w:softHyphen/>
        <w:t xml:space="preserve">нала соответствует одиннадцать точек, в которых проводится оцифровка, и частота сигнала </w:t>
      </w:r>
      <w:r>
        <w:rPr>
          <w:rStyle w:val="CharStyle699"/>
        </w:rPr>
        <w:t>и</w:t>
      </w:r>
      <w:r>
        <w:rPr>
          <w:rStyle w:val="CharStyle698"/>
        </w:rPr>
        <w:t xml:space="preserve"> </w:t>
      </w:r>
      <w:r>
        <w:rPr>
          <w:rStyle w:val="CharStyle723"/>
        </w:rPr>
        <w:t xml:space="preserve">= </w:t>
      </w:r>
      <w:r>
        <w:rPr>
          <w:rStyle w:val="CharStyle698"/>
        </w:rPr>
        <w:t>20/11 на 82% больше, чем частота Найквиста. В результате оцифро</w:t>
        <w:softHyphen/>
        <w:t xml:space="preserve">ванный сигнал выглядит, как гармонический сигнал, однако с меньшей частотой по сравнению с истинным значением </w:t>
      </w:r>
      <w:r>
        <w:rPr>
          <w:rStyle w:val="CharStyle699"/>
        </w:rPr>
        <w:t>и.</w:t>
      </w:r>
      <w:r>
        <w:rPr>
          <w:rStyle w:val="CharStyle698"/>
        </w:rPr>
        <w:t xml:space="preserve"> В частотном представлении (рис. 3.18,6) этот сигнал возникает на частоте </w:t>
      </w:r>
      <w:r>
        <w:rPr>
          <w:rStyle w:val="CharStyle699"/>
        </w:rPr>
        <w:t>и'</w:t>
      </w:r>
      <w:r>
        <w:rPr>
          <w:rStyle w:val="CharStyle698"/>
        </w:rPr>
        <w:t xml:space="preserve"> </w:t>
      </w:r>
      <w:r>
        <w:rPr>
          <w:rStyle w:val="CharStyle723"/>
        </w:rPr>
        <w:t xml:space="preserve">= </w:t>
      </w:r>
      <w:r>
        <w:rPr>
          <w:rStyle w:val="CharStyle698"/>
        </w:rPr>
        <w:t xml:space="preserve">у/10 </w:t>
      </w:r>
      <w:r>
        <w:rPr>
          <w:rStyle w:val="CharStyle723"/>
        </w:rPr>
        <w:t xml:space="preserve">= </w:t>
      </w:r>
      <w:r>
        <w:rPr>
          <w:rStyle w:val="CharStyle698"/>
        </w:rPr>
        <w:t xml:space="preserve">0. </w:t>
      </w:r>
      <w:r>
        <w:rPr>
          <w:rStyle w:val="CharStyle698"/>
          <w:lang w:val="en-US"/>
        </w:rPr>
        <w:t xml:space="preserve">18i/jv. </w:t>
      </w:r>
      <w:r>
        <w:rPr>
          <w:rStyle w:val="CharStyle698"/>
        </w:rPr>
        <w:t>которая на 82% меньше частоты Найквиста. Итак, реально существующая частотная составляющая с частотой, пре</w:t>
        <w:softHyphen/>
        <w:t>вышающей частоту Найквиста, как бы «отражается» от нее.</w:t>
      </w:r>
    </w:p>
    <w:p>
      <w:pPr>
        <w:pStyle w:val="Style102"/>
        <w:widowControl w:val="0"/>
        <w:keepNext w:val="0"/>
        <w:keepLines w:val="0"/>
        <w:shd w:val="clear" w:color="auto" w:fill="auto"/>
        <w:bidi w:val="0"/>
        <w:jc w:val="both"/>
        <w:spacing w:before="0" w:after="585" w:line="221" w:lineRule="exact"/>
        <w:ind w:left="20" w:right="0" w:firstLine="300"/>
      </w:pPr>
      <w:r>
        <w:rPr>
          <w:rStyle w:val="CharStyle698"/>
        </w:rPr>
        <w:t>В случае, если сигнал оцифровывается слишком грубо, то есть в исходной спек</w:t>
        <w:softHyphen/>
        <w:t>тральной плотности есть составляющие с частотами выше частоты Найквиста, спек</w:t>
        <w:softHyphen/>
        <w:t xml:space="preserve">тральная плотность на участке между и 2^дг отразится на интервал 0 &lt; </w:t>
      </w:r>
      <w:r>
        <w:rPr>
          <w:rStyle w:val="CharStyle699"/>
          <w:lang w:val="en-US"/>
        </w:rPr>
        <w:t>v</w:t>
      </w:r>
      <w:r>
        <w:rPr>
          <w:rStyle w:val="CharStyle698"/>
          <w:lang w:val="en-US"/>
        </w:rPr>
        <w:t xml:space="preserve"> </w:t>
      </w:r>
      <w:r>
        <w:rPr>
          <w:rStyle w:val="CharStyle698"/>
        </w:rPr>
        <w:t xml:space="preserve">&lt; </w:t>
      </w:r>
      <w:r>
        <w:rPr>
          <w:rStyle w:val="CharStyle699"/>
        </w:rPr>
        <w:t xml:space="preserve">и^. </w:t>
      </w:r>
      <w:r>
        <w:rPr>
          <w:rStyle w:val="CharStyle698"/>
        </w:rPr>
        <w:t>В результате измеренная спектральная плотность оказывается искаженной за счет вкладов, лежащих вне этого интервала. Это явление, возникающее при недостаточ</w:t>
        <w:softHyphen/>
        <w:t xml:space="preserve">ной частоте выборок, получило название «перенос спектра» </w:t>
      </w:r>
      <w:r>
        <w:rPr>
          <w:rStyle w:val="CharStyle698"/>
          <w:lang w:val="en-US"/>
        </w:rPr>
        <w:t>(aliasing).</w:t>
      </w:r>
    </w:p>
    <w:p>
      <w:pPr>
        <w:pStyle w:val="Style724"/>
        <w:widowControl w:val="0"/>
        <w:keepNext w:val="0"/>
        <w:keepLines w:val="0"/>
        <w:shd w:val="clear" w:color="auto" w:fill="auto"/>
        <w:bidi w:val="0"/>
        <w:spacing w:before="0" w:after="169" w:line="240" w:lineRule="exact"/>
        <w:ind w:left="0" w:right="0" w:firstLine="0"/>
      </w:pPr>
      <w:bookmarkStart w:id="46" w:name="bookmark46"/>
      <w:r>
        <w:rPr>
          <w:rStyle w:val="CharStyle726"/>
          <w:b/>
          <w:bCs/>
        </w:rPr>
        <w:t>§ 3.6. Стабилизация частоты при наличии шумов</w:t>
      </w:r>
      <w:bookmarkEnd w:id="46"/>
    </w:p>
    <w:p>
      <w:pPr>
        <w:pStyle w:val="Style102"/>
        <w:widowControl w:val="0"/>
        <w:keepNext w:val="0"/>
        <w:keepLines w:val="0"/>
        <w:shd w:val="clear" w:color="auto" w:fill="auto"/>
        <w:bidi w:val="0"/>
        <w:jc w:val="both"/>
        <w:spacing w:before="0" w:after="0" w:line="221" w:lineRule="exact"/>
        <w:ind w:left="20" w:right="0" w:firstLine="300"/>
      </w:pPr>
      <w:r>
        <w:rPr>
          <w:rStyle w:val="CharStyle698"/>
        </w:rPr>
        <w:t xml:space="preserve">В схеме стандарта частоты, приведенной на рис. 1.3, где для стабилизации используется сигнал пассивного репера частоты, флуктуации сигнала </w:t>
      </w:r>
      <w:r>
        <w:rPr>
          <w:rStyle w:val="CharStyle699"/>
        </w:rPr>
        <w:t>I</w:t>
      </w:r>
      <w:r>
        <w:rPr>
          <w:rStyle w:val="CharStyle698"/>
        </w:rPr>
        <w:t xml:space="preserve"> от пассивного эталона приводят к появлению флуктуаций стабилизируемой частоты. </w:t>
      </w:r>
      <w:r>
        <w:rPr>
          <w:rStyle w:val="CharStyle701"/>
        </w:rPr>
        <w:t xml:space="preserve">В </w:t>
      </w:r>
      <w:r>
        <w:rPr>
          <w:rStyle w:val="CharStyle698"/>
        </w:rPr>
        <w:t>качестве примера рассмотрим зашумленный сигнал в схеме, где в качестве эталона исполь</w:t>
        <w:softHyphen/>
        <w:t xml:space="preserve">зуется линия поглощения. Девиации частоты генератора от центральной частоты </w:t>
      </w:r>
      <w:r>
        <w:rPr>
          <w:rStyle w:val="CharStyle727"/>
        </w:rPr>
        <w:t xml:space="preserve">uq </w:t>
      </w:r>
      <w:r>
        <w:rPr>
          <w:rStyle w:val="CharStyle698"/>
        </w:rPr>
        <w:t xml:space="preserve">измеряются с помощью модуляции частоты на ±Дг//2 и последующего сравнения сигналов на правом и левом склонах линии поглощения (рис. 3.19). Флуктуации сигнала в рабочей точке </w:t>
      </w:r>
      <w:r>
        <w:rPr>
          <w:rStyle w:val="CharStyle698"/>
          <w:lang w:val="en-US"/>
        </w:rPr>
        <w:t>i/</w:t>
      </w:r>
      <w:r>
        <w:rPr>
          <w:rStyle w:val="CharStyle698"/>
          <w:lang w:val="en-US"/>
          <w:vertAlign w:val="subscript"/>
        </w:rPr>
        <w:t>wp</w:t>
      </w:r>
      <w:r>
        <w:rPr>
          <w:rStyle w:val="CharStyle698"/>
          <w:lang w:val="en-US"/>
        </w:rPr>
        <w:t xml:space="preserve"> </w:t>
      </w:r>
      <w:r>
        <w:rPr>
          <w:rStyle w:val="CharStyle698"/>
        </w:rPr>
        <w:t xml:space="preserve">и погрешность частоты </w:t>
      </w:r>
      <w:r>
        <w:rPr>
          <w:rStyle w:val="CharStyle699"/>
          <w:lang w:val="en-US"/>
        </w:rPr>
        <w:t>u</w:t>
      </w:r>
      <w:r>
        <w:rPr>
          <w:rStyle w:val="CharStyle699"/>
          <w:lang w:val="en-US"/>
          <w:vertAlign w:val="subscript"/>
        </w:rPr>
        <w:t>wp</w:t>
      </w:r>
      <w:r>
        <w:rPr>
          <w:rStyle w:val="CharStyle699"/>
          <w:lang w:val="en-US"/>
        </w:rPr>
        <w:t>,</w:t>
      </w:r>
      <w:r>
        <w:rPr>
          <w:rStyle w:val="CharStyle698"/>
          <w:lang w:val="en-US"/>
        </w:rPr>
        <w:t xml:space="preserve"> </w:t>
      </w:r>
      <w:r>
        <w:rPr>
          <w:rStyle w:val="CharStyle698"/>
        </w:rPr>
        <w:t xml:space="preserve">равная </w:t>
      </w:r>
      <w:r>
        <w:rPr>
          <w:rStyle w:val="CharStyle699"/>
        </w:rPr>
        <w:t>а</w:t>
      </w:r>
      <w:r>
        <w:rPr>
          <w:rStyle w:val="CharStyle698"/>
        </w:rPr>
        <w:t>связаны</w:t>
      </w:r>
      <w:r>
        <w:br w:type="page"/>
      </w: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913" w:left="2068" w:right="2270" w:bottom="2404" w:header="0" w:footer="3" w:gutter="0"/>
          <w:rtlGutter w:val="0"/>
          <w:cols w:space="720"/>
          <w:noEndnote/>
          <w:docGrid w:linePitch="360"/>
        </w:sectPr>
      </w:pPr>
      <w:r>
        <w:rPr>
          <w:rStyle w:val="CharStyle698"/>
        </w:rPr>
        <w:t xml:space="preserve">между собой через величину крутизны склона линии поглощения в точке </w:t>
      </w:r>
      <w:r>
        <w:rPr>
          <w:rStyle w:val="CharStyle699"/>
          <w:lang w:val="en-US"/>
        </w:rPr>
        <w:t>u</w:t>
      </w:r>
      <w:r>
        <w:rPr>
          <w:rStyle w:val="CharStyle699"/>
          <w:lang w:val="en-US"/>
          <w:vertAlign w:val="subscript"/>
        </w:rPr>
        <w:t>wp</w:t>
      </w:r>
      <w:r>
        <w:rPr>
          <w:rStyle w:val="CharStyle699"/>
          <w:lang w:val="en-US"/>
        </w:rPr>
        <w:t>:</w:t>
      </w:r>
    </w:p>
    <w:p>
      <w:pPr>
        <w:widowControl w:val="0"/>
        <w:spacing w:line="155" w:lineRule="exact"/>
        <w:rPr>
          <w:sz w:val="12"/>
          <w:szCs w:val="12"/>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97"/>
        <w:framePr w:w="893"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729"/>
          <w:lang w:val="ru-RU"/>
        </w:rPr>
        <w:t>1</w:t>
      </w:r>
    </w:p>
    <w:tbl>
      <w:tblPr>
        <w:tblOverlap w:val="never"/>
        <w:tblLayout w:type="fixed"/>
        <w:jc w:val="center"/>
      </w:tblPr>
      <w:tblGrid>
        <w:gridCol w:w="566"/>
        <w:gridCol w:w="326"/>
      </w:tblGrid>
      <w:tr>
        <w:trPr>
          <w:trHeight w:val="254" w:hRule="exact"/>
        </w:trPr>
        <w:tc>
          <w:tcPr>
            <w:shd w:val="clear" w:color="auto" w:fill="FFFFFF"/>
            <w:tcBorders>
              <w:top w:val="single" w:sz="4"/>
            </w:tcBorders>
            <w:vAlign w:val="top"/>
          </w:tcPr>
          <w:p>
            <w:pPr>
              <w:pStyle w:val="Style102"/>
              <w:framePr w:w="893" w:wrap="notBeside" w:vAnchor="text" w:hAnchor="text" w:xAlign="center" w:y="1"/>
              <w:widowControl w:val="0"/>
              <w:keepNext w:val="0"/>
              <w:keepLines w:val="0"/>
              <w:shd w:val="clear" w:color="auto" w:fill="auto"/>
              <w:bidi w:val="0"/>
              <w:jc w:val="left"/>
              <w:spacing w:before="0" w:after="0" w:line="190" w:lineRule="exact"/>
              <w:ind w:left="140" w:right="0" w:firstLine="0"/>
            </w:pPr>
            <w:r>
              <w:rPr>
                <w:rStyle w:val="CharStyle699"/>
                <w:lang w:val="en-US"/>
              </w:rPr>
              <w:t>dl(v)</w:t>
            </w:r>
          </w:p>
        </w:tc>
        <w:tc>
          <w:tcPr>
            <w:shd w:val="clear" w:color="auto" w:fill="FFFFFF"/>
            <w:tcBorders>
              <w:left w:val="single" w:sz="4"/>
              <w:top w:val="single" w:sz="4"/>
            </w:tcBorders>
            <w:vAlign w:val="top"/>
          </w:tcPr>
          <w:p>
            <w:pPr>
              <w:framePr w:w="893" w:wrap="notBeside" w:vAnchor="text" w:hAnchor="text" w:xAlign="center" w:y="1"/>
              <w:widowControl w:val="0"/>
              <w:rPr>
                <w:sz w:val="10"/>
                <w:szCs w:val="10"/>
              </w:rPr>
            </w:pPr>
          </w:p>
        </w:tc>
      </w:tr>
      <w:tr>
        <w:trPr>
          <w:trHeight w:val="293" w:hRule="exact"/>
        </w:trPr>
        <w:tc>
          <w:tcPr>
            <w:shd w:val="clear" w:color="auto" w:fill="FFFFFF"/>
            <w:tcBorders>
              <w:top w:val="single" w:sz="4"/>
            </w:tcBorders>
            <w:vAlign w:val="top"/>
          </w:tcPr>
          <w:p>
            <w:pPr>
              <w:pStyle w:val="Style102"/>
              <w:framePr w:w="893" w:wrap="notBeside" w:vAnchor="text" w:hAnchor="text" w:xAlign="center" w:y="1"/>
              <w:widowControl w:val="0"/>
              <w:keepNext w:val="0"/>
              <w:keepLines w:val="0"/>
              <w:shd w:val="clear" w:color="auto" w:fill="auto"/>
              <w:bidi w:val="0"/>
              <w:jc w:val="left"/>
              <w:spacing w:before="0" w:after="0" w:line="190" w:lineRule="exact"/>
              <w:ind w:left="140" w:right="0" w:firstLine="0"/>
            </w:pPr>
            <w:r>
              <w:rPr>
                <w:rStyle w:val="CharStyle699"/>
                <w:lang w:val="en-US"/>
              </w:rPr>
              <w:t>dv</w:t>
            </w:r>
          </w:p>
        </w:tc>
        <w:tc>
          <w:tcPr>
            <w:shd w:val="clear" w:color="auto" w:fill="FFFFFF"/>
            <w:tcBorders>
              <w:left w:val="single" w:sz="4"/>
            </w:tcBorders>
            <w:vAlign w:val="top"/>
          </w:tcPr>
          <w:p>
            <w:pPr>
              <w:pStyle w:val="Style102"/>
              <w:framePr w:w="893" w:wrap="notBeside" w:vAnchor="text" w:hAnchor="text" w:xAlign="center" w:y="1"/>
              <w:widowControl w:val="0"/>
              <w:keepNext w:val="0"/>
              <w:keepLines w:val="0"/>
              <w:shd w:val="clear" w:color="auto" w:fill="auto"/>
              <w:bidi w:val="0"/>
              <w:jc w:val="left"/>
              <w:spacing w:before="0" w:after="0" w:line="190" w:lineRule="exact"/>
              <w:ind w:left="40" w:right="0" w:firstLine="0"/>
            </w:pPr>
            <w:r>
              <w:rPr>
                <w:rStyle w:val="CharStyle702"/>
                <w:lang w:val="en-US"/>
              </w:rPr>
              <w:t>"wp</w:t>
            </w:r>
          </w:p>
        </w:tc>
      </w:tr>
    </w:tbl>
    <w:p>
      <w:pPr>
        <w:widowControl w:val="0"/>
        <w:rPr>
          <w:sz w:val="2"/>
          <w:szCs w:val="2"/>
        </w:rPr>
      </w:pPr>
      <w:r>
        <w:pict>
          <v:shape id="_x0000_s1399" type="#_x0000_t202" style="position:absolute;margin-left:-46.55pt;margin-top:2.9pt;width:46.1pt;height:11.4pt;z-index:-12582925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728"/>
                      <w:spacing w:val="0"/>
                    </w:rPr>
                    <w:t>&lt;т("&gt; = &lt;т&lt;</w:t>
                  </w:r>
                  <w:r>
                    <w:rPr>
                      <w:rStyle w:val="CharStyle728"/>
                      <w:vertAlign w:val="superscript"/>
                      <w:spacing w:val="0"/>
                    </w:rPr>
                    <w:t>7</w:t>
                  </w:r>
                  <w:r>
                    <w:rPr>
                      <w:rStyle w:val="CharStyle728"/>
                      <w:spacing w:val="0"/>
                    </w:rPr>
                    <w:t>&gt;</w:t>
                  </w:r>
                </w:p>
              </w:txbxContent>
            </v:textbox>
            <w10:wrap type="square" anchorx="margin"/>
          </v:shape>
        </w:pict>
      </w:r>
      <w:r>
        <w:pict>
          <v:shape id="_x0000_s1400" type="#_x0000_t202" style="position:absolute;margin-left:159.3pt;margin-top:3.35pt;width:29.1pt;height:9.45pt;z-index:-12582925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28"/>
                      <w:spacing w:val="0"/>
                    </w:rPr>
                    <w:t>(3.93)</w:t>
                  </w:r>
                </w:p>
              </w:txbxContent>
            </v:textbox>
            <w10:wrap type="square" anchorx="margin"/>
          </v:shape>
        </w:pict>
      </w:r>
    </w:p>
    <w:p>
      <w:pPr>
        <w:widowControl w:val="0"/>
        <w:rPr>
          <w:sz w:val="2"/>
          <w:szCs w:val="2"/>
        </w:rPr>
        <w:sectPr>
          <w:type w:val="continuous"/>
          <w:pgSz w:w="11909" w:h="16838"/>
          <w:pgMar w:top="2889" w:left="5932" w:right="5073" w:bottom="2366" w:header="0" w:footer="3" w:gutter="0"/>
          <w:rtlGutter w:val="0"/>
          <w:cols w:space="720"/>
          <w:noEndnote/>
          <w:docGrid w:linePitch="360"/>
        </w:sectPr>
      </w:pPr>
    </w:p>
    <w:p>
      <w:pPr>
        <w:widowControl w:val="0"/>
        <w:spacing w:line="113" w:lineRule="exact"/>
        <w:rPr>
          <w:sz w:val="9"/>
          <w:szCs w:val="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74" w:line="190" w:lineRule="exact"/>
        <w:ind w:left="40" w:right="0" w:firstLine="0"/>
      </w:pPr>
      <w:r>
        <w:rPr>
          <w:rStyle w:val="CharStyle698"/>
        </w:rPr>
        <w:t>В общем случае крутизна склона может быть представлена в следующем виде:</w:t>
      </w:r>
    </w:p>
    <w:p>
      <w:pPr>
        <w:pStyle w:val="Style736"/>
        <w:tabs>
          <w:tab w:leader="underscore" w:pos="453" w:val="left"/>
        </w:tabs>
        <w:widowControl w:val="0"/>
        <w:keepNext w:val="0"/>
        <w:keepLines w:val="0"/>
        <w:shd w:val="clear" w:color="auto" w:fill="auto"/>
        <w:bidi w:val="0"/>
        <w:spacing w:before="0" w:after="0" w:line="190" w:lineRule="exact"/>
        <w:ind w:left="40" w:right="0" w:firstLine="0"/>
      </w:pPr>
      <w:r>
        <w:pict>
          <v:shape id="_x0000_s1401" type="#_x0000_t202" style="position:absolute;margin-left:350.3pt;margin-top:3.35pt;width:24.pt;height:9.35pt;z-index:-125829252;mso-wrap-distance-left:5.pt;mso-wrap-distance-right:5.pt;mso-wrap-distance-bottom:12.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728"/>
                      <w:lang w:val="en-US"/>
                      <w:spacing w:val="0"/>
                    </w:rPr>
                    <w:t>(3.94)</w:t>
                  </w:r>
                </w:p>
              </w:txbxContent>
            </v:textbox>
            <w10:wrap type="square" anchorx="margin"/>
          </v:shape>
        </w:pict>
      </w:r>
      <w:r>
        <w:rPr>
          <w:rStyle w:val="CharStyle738"/>
          <w:i/>
          <w:iCs/>
        </w:rPr>
        <w:t>d.1</w:t>
      </w:r>
      <w:r>
        <w:rPr>
          <w:rStyle w:val="CharStyle739"/>
          <w:lang w:val="en-US"/>
          <w:i w:val="0"/>
          <w:iCs w:val="0"/>
        </w:rPr>
        <w:t xml:space="preserve"> </w:t>
      </w:r>
      <w:r>
        <w:rPr>
          <w:rStyle w:val="CharStyle740"/>
          <w:lang w:val="ru-RU"/>
          <w:i w:val="0"/>
          <w:iCs w:val="0"/>
        </w:rPr>
        <w:tab/>
        <w:t xml:space="preserve"> </w:t>
      </w:r>
      <w:r>
        <w:rPr>
          <w:rStyle w:val="CharStyle741"/>
          <w:i/>
          <w:iCs/>
        </w:rPr>
        <w:t xml:space="preserve">jr </w:t>
      </w:r>
      <w:r>
        <w:rPr>
          <w:rStyle w:val="CharStyle742"/>
          <w:i/>
          <w:iCs/>
        </w:rPr>
        <w:t xml:space="preserve">I </w:t>
      </w:r>
      <w:r>
        <w:rPr>
          <w:rStyle w:val="CharStyle743"/>
          <w:i/>
          <w:iCs/>
        </w:rPr>
        <w:t>max</w:t>
      </w:r>
    </w:p>
    <w:p>
      <w:pPr>
        <w:pStyle w:val="Style118"/>
        <w:widowControl w:val="0"/>
        <w:keepNext w:val="0"/>
        <w:keepLines w:val="0"/>
        <w:shd w:val="clear" w:color="auto" w:fill="auto"/>
        <w:bidi w:val="0"/>
        <w:jc w:val="both"/>
        <w:spacing w:before="0" w:after="87" w:line="190" w:lineRule="exact"/>
        <w:ind w:left="40" w:right="0" w:firstLine="0"/>
      </w:pPr>
      <w:r>
        <w:rPr>
          <w:rStyle w:val="CharStyle744"/>
          <w:i/>
          <w:iCs/>
        </w:rPr>
        <w:t xml:space="preserve">di&gt; </w:t>
      </w:r>
      <w:r>
        <w:rPr>
          <w:rStyle w:val="CharStyle745"/>
          <w:i/>
          <w:iCs/>
        </w:rPr>
        <w:t>~</w:t>
      </w:r>
    </w:p>
    <w:p>
      <w:pPr>
        <w:pStyle w:val="Style102"/>
        <w:widowControl w:val="0"/>
        <w:keepNext w:val="0"/>
        <w:keepLines w:val="0"/>
        <w:shd w:val="clear" w:color="auto" w:fill="auto"/>
        <w:bidi w:val="0"/>
        <w:jc w:val="both"/>
        <w:spacing w:before="0" w:after="0" w:line="221" w:lineRule="exact"/>
        <w:ind w:left="40" w:right="40" w:firstLine="0"/>
      </w:pPr>
      <w:r>
        <w:pict>
          <v:shape id="_x0000_s1402" type="#_x0000_t202" style="position:absolute;margin-left:190.45pt;margin-top:32.9pt;width:180.pt;height:109.9pt;z-index:-125829251;mso-wrap-distance-left:5.pt;mso-wrap-distance-right:5.pt;mso-position-horizontal-relative:margin" wrapcoords="0 0 21600 0 21600 21600 0 21600 0 0" filled="0" stroked="0">
            <v:textbox style="mso-fit-shape-to-text:t" inset="0,0,0,0">
              <w:txbxContent>
                <w:p>
                  <w:pPr>
                    <w:framePr w:h="2198" w:wrap="around" w:vAnchor="text" w:hAnchor="margin" w:x="3810" w:y="659"/>
                    <w:widowControl w:val="0"/>
                    <w:jc w:val="center"/>
                    <w:rPr>
                      <w:sz w:val="0"/>
                      <w:szCs w:val="0"/>
                    </w:rPr>
                  </w:pPr>
                  <w:r>
                    <w:pict>
                      <v:shape id="_x0000_s1403" type="#_x0000_t75" style="width:180pt;height:110pt;">
                        <v:imagedata r:id="rId210" r:href="rId211"/>
                      </v:shape>
                    </w:pict>
                  </w:r>
                </w:p>
                <w:p>
                  <w:pPr>
                    <w:pStyle w:val="Style636"/>
                    <w:widowControl w:val="0"/>
                    <w:keepNext w:val="0"/>
                    <w:keepLines w:val="0"/>
                    <w:shd w:val="clear" w:color="auto" w:fill="auto"/>
                    <w:bidi w:val="0"/>
                    <w:jc w:val="center"/>
                    <w:spacing w:before="0" w:after="0" w:line="197" w:lineRule="exact"/>
                    <w:ind w:left="0" w:right="0" w:firstLine="0"/>
                  </w:pPr>
                  <w:r>
                    <w:rPr>
                      <w:rStyle w:val="CharStyle720"/>
                      <w:spacing w:val="0"/>
                    </w:rPr>
                    <w:t>Рис. 3.19. Влияние флуктуаций сигнала пас</w:t>
                    <w:softHyphen/>
                    <w:t>сивного эталона частоты на стабильность ча</w:t>
                    <w:softHyphen/>
                    <w:t>стоты</w:t>
                  </w:r>
                </w:p>
              </w:txbxContent>
            </v:textbox>
            <w10:wrap type="square" anchorx="margin"/>
          </v:shape>
        </w:pict>
      </w:r>
      <w:r>
        <w:rPr>
          <w:rStyle w:val="CharStyle698"/>
        </w:rPr>
        <w:t xml:space="preserve">где </w:t>
      </w:r>
      <w:r>
        <w:rPr>
          <w:rStyle w:val="CharStyle699"/>
        </w:rPr>
        <w:t>К</w:t>
      </w:r>
      <w:r>
        <w:rPr>
          <w:rStyle w:val="CharStyle698"/>
        </w:rPr>
        <w:t xml:space="preserve"> </w:t>
      </w:r>
      <w:r>
        <w:rPr>
          <w:rStyle w:val="CharStyle698"/>
          <w:lang w:val="en-US"/>
        </w:rPr>
        <w:t xml:space="preserve">— </w:t>
      </w:r>
      <w:r>
        <w:rPr>
          <w:rStyle w:val="CharStyle698"/>
        </w:rPr>
        <w:t xml:space="preserve">константа порядка единицы, </w:t>
      </w:r>
      <w:r>
        <w:rPr>
          <w:rStyle w:val="CharStyle702"/>
        </w:rPr>
        <w:t xml:space="preserve">зависящая от </w:t>
      </w:r>
      <w:r>
        <w:rPr>
          <w:rStyle w:val="CharStyle698"/>
        </w:rPr>
        <w:t xml:space="preserve">вида функции </w:t>
      </w:r>
      <w:r>
        <w:rPr>
          <w:rStyle w:val="CharStyle699"/>
          <w:lang w:val="en-US"/>
        </w:rPr>
        <w:t>I(v),</w:t>
      </w:r>
      <w:r>
        <w:rPr>
          <w:rStyle w:val="CharStyle698"/>
          <w:lang w:val="en-US"/>
        </w:rPr>
        <w:t xml:space="preserve"> </w:t>
      </w:r>
      <w:r>
        <w:rPr>
          <w:rStyle w:val="CharStyle698"/>
        </w:rPr>
        <w:t xml:space="preserve">а </w:t>
      </w:r>
      <w:r>
        <w:rPr>
          <w:rStyle w:val="CharStyle699"/>
        </w:rPr>
        <w:t xml:space="preserve">Аи — </w:t>
      </w:r>
      <w:r>
        <w:rPr>
          <w:rStyle w:val="CharStyle698"/>
        </w:rPr>
        <w:t xml:space="preserve">полная ширина линии на уровне половины </w:t>
      </w:r>
      <w:r>
        <w:rPr>
          <w:rStyle w:val="CharStyle702"/>
        </w:rPr>
        <w:t xml:space="preserve">максимума. </w:t>
      </w:r>
      <w:r>
        <w:rPr>
          <w:rStyle w:val="CharStyle698"/>
        </w:rPr>
        <w:t xml:space="preserve">В качестве примера мы аппроксимировали </w:t>
      </w:r>
      <w:r>
        <w:rPr>
          <w:rStyle w:val="CharStyle699"/>
          <w:lang w:val="en-US"/>
        </w:rPr>
        <w:t>I(i&gt;)</w:t>
      </w:r>
      <w:r>
        <w:rPr>
          <w:rStyle w:val="CharStyle698"/>
          <w:lang w:val="en-US"/>
        </w:rPr>
        <w:t xml:space="preserve"> </w:t>
      </w:r>
      <w:r>
        <w:rPr>
          <w:rStyle w:val="CharStyle698"/>
        </w:rPr>
        <w:t>на рис. 3.19 равнобедренным треугольником с высо</w:t>
        <w:softHyphen/>
        <w:t>той /</w:t>
      </w:r>
      <w:r>
        <w:rPr>
          <w:rStyle w:val="CharStyle698"/>
          <w:vertAlign w:val="subscript"/>
        </w:rPr>
        <w:t>тах</w:t>
      </w:r>
      <w:r>
        <w:rPr>
          <w:rStyle w:val="CharStyle698"/>
        </w:rPr>
        <w:t xml:space="preserve"> и основанием </w:t>
      </w:r>
      <w:r>
        <w:rPr>
          <w:rStyle w:val="CharStyle699"/>
          <w:lang w:val="en-US"/>
        </w:rPr>
        <w:t>2Av.</w:t>
      </w:r>
      <w:r>
        <w:rPr>
          <w:rStyle w:val="CharStyle698"/>
          <w:lang w:val="en-US"/>
        </w:rPr>
        <w:t xml:space="preserve"> </w:t>
      </w:r>
      <w:r>
        <w:rPr>
          <w:rStyle w:val="CharStyle698"/>
        </w:rPr>
        <w:t xml:space="preserve">В этом простом случае </w:t>
      </w:r>
      <w:r>
        <w:rPr>
          <w:rStyle w:val="CharStyle699"/>
        </w:rPr>
        <w:t xml:space="preserve">К </w:t>
      </w:r>
      <w:r>
        <w:rPr>
          <w:rStyle w:val="CharStyle746"/>
        </w:rPr>
        <w:t>=</w:t>
      </w:r>
      <w:r>
        <w:rPr>
          <w:rStyle w:val="CharStyle702"/>
        </w:rPr>
        <w:t xml:space="preserve"> </w:t>
      </w:r>
      <w:r>
        <w:rPr>
          <w:rStyle w:val="CharStyle698"/>
        </w:rPr>
        <w:t>1. Вторым важ</w:t>
        <w:softHyphen/>
        <w:t xml:space="preserve">ным примером является функция </w:t>
      </w:r>
      <w:r>
        <w:rPr>
          <w:rStyle w:val="CharStyle746"/>
        </w:rPr>
        <w:t>1(и) =</w:t>
      </w:r>
    </w:p>
    <w:p>
      <w:pPr>
        <w:pStyle w:val="Style273"/>
        <w:widowControl w:val="0"/>
        <w:keepNext w:val="0"/>
        <w:keepLines w:val="0"/>
        <w:shd w:val="clear" w:color="auto" w:fill="auto"/>
        <w:bidi w:val="0"/>
        <w:jc w:val="both"/>
        <w:spacing w:before="0" w:after="0" w:line="150" w:lineRule="exact"/>
        <w:ind w:left="40" w:right="0" w:firstLine="0"/>
      </w:pPr>
      <w:r>
        <w:rPr>
          <w:rStyle w:val="CharStyle747"/>
          <w:lang w:val="ru-RU"/>
        </w:rPr>
        <w:t>=</w:t>
      </w:r>
      <w:r>
        <w:rPr>
          <w:rStyle w:val="CharStyle748"/>
        </w:rPr>
        <w:t xml:space="preserve"> </w:t>
      </w:r>
      <w:r>
        <w:rPr>
          <w:rStyle w:val="CharStyle749"/>
        </w:rPr>
        <w:t xml:space="preserve">/тах{1 + </w:t>
      </w:r>
      <w:r>
        <w:rPr>
          <w:rStyle w:val="CharStyle749"/>
          <w:lang w:val="en-US"/>
        </w:rPr>
        <w:t xml:space="preserve">COs[27r(l/ </w:t>
      </w:r>
      <w:r>
        <w:rPr>
          <w:rStyle w:val="CharStyle748"/>
        </w:rPr>
        <w:t xml:space="preserve">- </w:t>
      </w:r>
      <w:r>
        <w:rPr>
          <w:rStyle w:val="CharStyle750"/>
        </w:rPr>
        <w:t>V</w:t>
      </w:r>
      <w:r>
        <w:rPr>
          <w:rStyle w:val="CharStyle750"/>
          <w:vertAlign w:val="subscript"/>
        </w:rPr>
        <w:t>0</w:t>
      </w:r>
      <w:r>
        <w:rPr>
          <w:rStyle w:val="CharStyle750"/>
        </w:rPr>
        <w:t>)t]}</w:t>
      </w:r>
      <w:r>
        <w:rPr>
          <w:rStyle w:val="CharStyle747"/>
          <w:lang w:val="ru-RU"/>
        </w:rPr>
        <w:t>/</w:t>
      </w:r>
      <w:r>
        <w:rPr>
          <w:rStyle w:val="CharStyle749"/>
        </w:rPr>
        <w:t xml:space="preserve">2, </w:t>
      </w:r>
      <w:r>
        <w:rPr>
          <w:rStyle w:val="CharStyle748"/>
        </w:rPr>
        <w:t>КОТОрЭЯ</w:t>
      </w:r>
    </w:p>
    <w:p>
      <w:pPr>
        <w:pStyle w:val="Style102"/>
        <w:widowControl w:val="0"/>
        <w:keepNext w:val="0"/>
        <w:keepLines w:val="0"/>
        <w:shd w:val="clear" w:color="auto" w:fill="auto"/>
        <w:bidi w:val="0"/>
        <w:jc w:val="both"/>
        <w:spacing w:before="0" w:after="0" w:line="216" w:lineRule="exact"/>
        <w:ind w:left="40" w:right="40" w:firstLine="0"/>
      </w:pPr>
      <w:r>
        <w:rPr>
          <w:rStyle w:val="CharStyle698"/>
        </w:rPr>
        <w:t xml:space="preserve">встречается в случае возбуждения </w:t>
      </w:r>
      <w:r>
        <w:rPr>
          <w:rStyle w:val="CharStyle702"/>
        </w:rPr>
        <w:t xml:space="preserve">по </w:t>
      </w:r>
      <w:r>
        <w:rPr>
          <w:rStyle w:val="CharStyle698"/>
        </w:rPr>
        <w:t xml:space="preserve">методу Рэмси (см. (6.44)). Для </w:t>
      </w:r>
      <w:r>
        <w:rPr>
          <w:rStyle w:val="CharStyle702"/>
        </w:rPr>
        <w:t xml:space="preserve">него </w:t>
      </w:r>
      <w:r>
        <w:rPr>
          <w:rStyle w:val="CharStyle699"/>
        </w:rPr>
        <w:t>К = п.</w:t>
      </w:r>
    </w:p>
    <w:p>
      <w:pPr>
        <w:pStyle w:val="Style102"/>
        <w:widowControl w:val="0"/>
        <w:keepNext w:val="0"/>
        <w:keepLines w:val="0"/>
        <w:shd w:val="clear" w:color="auto" w:fill="auto"/>
        <w:bidi w:val="0"/>
        <w:jc w:val="both"/>
        <w:spacing w:before="0" w:after="141" w:line="216" w:lineRule="exact"/>
        <w:ind w:left="40" w:right="40" w:firstLine="0"/>
      </w:pPr>
      <w:r>
        <w:rPr>
          <w:rStyle w:val="CharStyle698"/>
        </w:rPr>
        <w:t xml:space="preserve">Часто флуктуации </w:t>
      </w:r>
      <w:r>
        <w:rPr>
          <w:rStyle w:val="CharStyle702"/>
        </w:rPr>
        <w:t xml:space="preserve">сигнала сводятся </w:t>
      </w:r>
      <w:r>
        <w:rPr>
          <w:rStyle w:val="CharStyle698"/>
        </w:rPr>
        <w:t xml:space="preserve">к белому шуму </w:t>
      </w:r>
      <w:r>
        <w:rPr>
          <w:rStyle w:val="CharStyle702"/>
        </w:rPr>
        <w:t xml:space="preserve">частоты, возникающему, </w:t>
      </w:r>
      <w:r>
        <w:rPr>
          <w:rStyle w:val="CharStyle698"/>
        </w:rPr>
        <w:t xml:space="preserve">например, </w:t>
      </w:r>
      <w:r>
        <w:rPr>
          <w:rStyle w:val="CharStyle702"/>
        </w:rPr>
        <w:t xml:space="preserve">из-за пуассоновского шума </w:t>
      </w:r>
      <w:r>
        <w:rPr>
          <w:rStyle w:val="CharStyle698"/>
        </w:rPr>
        <w:t xml:space="preserve">при детектировании </w:t>
      </w:r>
      <w:r>
        <w:rPr>
          <w:rStyle w:val="CharStyle702"/>
        </w:rPr>
        <w:t>фотонов или ато</w:t>
        <w:softHyphen/>
      </w:r>
      <w:r>
        <w:rPr>
          <w:rStyle w:val="CharStyle698"/>
        </w:rPr>
        <w:t>мов. При этом</w:t>
      </w:r>
    </w:p>
    <w:p>
      <w:pPr>
        <w:pStyle w:val="Style102"/>
        <w:widowControl w:val="0"/>
        <w:keepNext w:val="0"/>
        <w:keepLines w:val="0"/>
        <w:shd w:val="clear" w:color="auto" w:fill="auto"/>
        <w:bidi w:val="0"/>
        <w:jc w:val="both"/>
        <w:spacing w:before="0" w:after="0" w:line="190" w:lineRule="exact"/>
        <w:ind w:left="40" w:right="0" w:firstLine="0"/>
      </w:pPr>
      <w:r>
        <w:rPr>
          <w:rStyle w:val="CharStyle699"/>
          <w:vertAlign w:val="subscript"/>
        </w:rPr>
        <w:t>а</w:t>
      </w:r>
      <w:r>
        <w:rPr>
          <w:rStyle w:val="CharStyle699"/>
        </w:rPr>
        <w:t>(0(</w:t>
      </w:r>
      <w:r>
        <w:rPr>
          <w:rStyle w:val="CharStyle699"/>
          <w:vertAlign w:val="subscript"/>
        </w:rPr>
        <w:t>Т</w:t>
      </w:r>
      <w:r>
        <w:rPr>
          <w:rStyle w:val="CharStyle699"/>
        </w:rPr>
        <w:t xml:space="preserve">) = </w:t>
      </w:r>
      <w:r>
        <w:rPr>
          <w:rStyle w:val="CharStyle746"/>
          <w:vertAlign w:val="subscript"/>
        </w:rPr>
        <w:t>а</w:t>
      </w:r>
      <w:r>
        <w:rPr>
          <w:rStyle w:val="CharStyle746"/>
        </w:rPr>
        <w:t>(1)!</w:t>
      </w:r>
      <w:r>
        <w:rPr>
          <w:rStyle w:val="CharStyle746"/>
          <w:vertAlign w:val="subscript"/>
        </w:rPr>
        <w:t>т</w:t>
      </w:r>
      <w:r>
        <w:rPr>
          <w:rStyle w:val="CharStyle702"/>
        </w:rPr>
        <w:t xml:space="preserve"> = </w:t>
      </w:r>
      <w:r>
        <w:rPr>
          <w:rStyle w:val="CharStyle698"/>
        </w:rPr>
        <w:t xml:space="preserve">1 </w:t>
      </w:r>
      <w:r>
        <w:rPr>
          <w:rStyle w:val="CharStyle702"/>
        </w:rPr>
        <w:t xml:space="preserve">с) </w:t>
      </w:r>
      <w:r>
        <w:rPr>
          <w:rStyle w:val="CharStyle698"/>
        </w:rPr>
        <w:t>* (3.95)</w:t>
      </w:r>
    </w:p>
    <w:p>
      <w:pPr>
        <w:pStyle w:val="Style751"/>
        <w:widowControl w:val="0"/>
        <w:keepNext w:val="0"/>
        <w:keepLines w:val="0"/>
        <w:shd w:val="clear" w:color="auto" w:fill="auto"/>
        <w:bidi w:val="0"/>
        <w:spacing w:before="0" w:after="38" w:line="160" w:lineRule="exact"/>
        <w:ind w:left="40" w:right="0" w:firstLine="0"/>
      </w:pPr>
      <w:bookmarkStart w:id="47" w:name="bookmark47"/>
      <w:r>
        <w:rPr>
          <w:rStyle w:val="CharStyle753"/>
          <w:lang w:val="en-US"/>
          <w:i/>
          <w:iCs/>
        </w:rPr>
        <w:t>s</w:t>
      </w:r>
      <w:r>
        <w:rPr>
          <w:rStyle w:val="CharStyle753"/>
          <w:i/>
          <w:iCs/>
        </w:rPr>
        <w:t>/т</w:t>
      </w:r>
      <w:r>
        <w:rPr>
          <w:rStyle w:val="CharStyle754"/>
          <w:lang w:val="ru-RU"/>
          <w:i w:val="0"/>
          <w:iCs w:val="0"/>
        </w:rPr>
        <w:t>/</w:t>
      </w:r>
      <w:r>
        <w:rPr>
          <w:rStyle w:val="CharStyle755"/>
          <w:lang w:val="ru-RU"/>
          <w:i w:val="0"/>
          <w:iCs w:val="0"/>
        </w:rPr>
        <w:t>с</w:t>
      </w:r>
      <w:bookmarkEnd w:id="47"/>
    </w:p>
    <w:p>
      <w:pPr>
        <w:pStyle w:val="Style102"/>
        <w:widowControl w:val="0"/>
        <w:keepNext w:val="0"/>
        <w:keepLines w:val="0"/>
        <w:shd w:val="clear" w:color="auto" w:fill="auto"/>
        <w:bidi w:val="0"/>
        <w:jc w:val="both"/>
        <w:spacing w:before="0" w:after="0" w:line="230" w:lineRule="exact"/>
        <w:ind w:left="40" w:right="40" w:firstLine="0"/>
      </w:pPr>
      <w:r>
        <w:rPr>
          <w:rStyle w:val="CharStyle698"/>
        </w:rPr>
        <w:t>Из соотношения (3.93) следует полезная формула, позволяющая оценить предельно достижимую стабильность стандарта частоты:</w:t>
      </w:r>
    </w:p>
    <w:p>
      <w:pPr>
        <w:pStyle w:val="Style102"/>
        <w:widowControl w:val="0"/>
        <w:keepNext w:val="0"/>
        <w:keepLines w:val="0"/>
        <w:shd w:val="clear" w:color="auto" w:fill="auto"/>
        <w:bidi w:val="0"/>
        <w:jc w:val="left"/>
        <w:spacing w:before="0" w:after="0" w:line="190" w:lineRule="exact"/>
        <w:ind w:left="4600" w:right="0" w:firstLine="0"/>
      </w:pPr>
      <w:r>
        <w:rPr>
          <w:rStyle w:val="CharStyle698"/>
        </w:rPr>
        <w:t>1</w:t>
      </w:r>
    </w:p>
    <w:p>
      <w:pPr>
        <w:pStyle w:val="Style102"/>
        <w:widowControl w:val="0"/>
        <w:keepNext w:val="0"/>
        <w:keepLines w:val="0"/>
        <w:shd w:val="clear" w:color="auto" w:fill="auto"/>
        <w:bidi w:val="0"/>
        <w:jc w:val="right"/>
        <w:spacing w:before="0" w:after="0" w:line="190" w:lineRule="exact"/>
        <w:ind w:left="0" w:right="40" w:firstLine="0"/>
      </w:pPr>
      <w:r>
        <w:rPr>
          <w:rStyle w:val="CharStyle701"/>
        </w:rPr>
        <w:t>(3.96)</w:t>
      </w:r>
    </w:p>
    <w:p>
      <w:pPr>
        <w:pStyle w:val="Style118"/>
        <w:widowControl w:val="0"/>
        <w:keepNext w:val="0"/>
        <w:keepLines w:val="0"/>
        <w:shd w:val="clear" w:color="auto" w:fill="auto"/>
        <w:bidi w:val="0"/>
        <w:jc w:val="left"/>
        <w:spacing w:before="0" w:after="66" w:line="190" w:lineRule="exact"/>
        <w:ind w:left="3480" w:right="0" w:firstLine="0"/>
      </w:pPr>
      <w:r>
        <w:rPr>
          <w:rStyle w:val="CharStyle744"/>
          <w:lang w:val="ru-RU"/>
          <w:i/>
          <w:iCs/>
        </w:rPr>
        <w:t xml:space="preserve">К </w:t>
      </w:r>
      <w:r>
        <w:rPr>
          <w:rStyle w:val="CharStyle744"/>
          <w:i/>
          <w:iCs/>
        </w:rPr>
        <w:t xml:space="preserve">Q S/N </w:t>
      </w:r>
      <w:r>
        <w:rPr>
          <w:rStyle w:val="CharStyle744"/>
          <w:lang w:val="ru-RU"/>
          <w:i/>
          <w:iCs/>
        </w:rPr>
        <w:t>'</w:t>
      </w:r>
    </w:p>
    <w:p>
      <w:pPr>
        <w:pStyle w:val="Style102"/>
        <w:tabs>
          <w:tab w:leader="none" w:pos="2886" w:val="left"/>
        </w:tabs>
        <w:widowControl w:val="0"/>
        <w:keepNext w:val="0"/>
        <w:keepLines w:val="0"/>
        <w:shd w:val="clear" w:color="auto" w:fill="auto"/>
        <w:bidi w:val="0"/>
        <w:jc w:val="both"/>
        <w:spacing w:before="0" w:after="0" w:line="230" w:lineRule="exact"/>
        <w:ind w:left="40" w:right="0" w:firstLine="0"/>
      </w:pPr>
      <w:r>
        <w:rPr>
          <w:rStyle w:val="CharStyle698"/>
        </w:rPr>
        <w:t xml:space="preserve">где </w:t>
      </w:r>
      <w:r>
        <w:rPr>
          <w:rStyle w:val="CharStyle699"/>
          <w:lang w:val="en-US"/>
        </w:rPr>
        <w:t>Q</w:t>
      </w:r>
      <w:r>
        <w:rPr>
          <w:rStyle w:val="CharStyle698"/>
          <w:lang w:val="en-US"/>
        </w:rPr>
        <w:t xml:space="preserve"> </w:t>
      </w:r>
      <w:r>
        <w:rPr>
          <w:rStyle w:val="CharStyle698"/>
        </w:rPr>
        <w:t xml:space="preserve">= </w:t>
      </w:r>
      <w:r>
        <w:rPr>
          <w:rStyle w:val="CharStyle727"/>
        </w:rPr>
        <w:t>vq/Au,</w:t>
      </w:r>
      <w:r>
        <w:rPr>
          <w:rStyle w:val="CharStyle698"/>
          <w:lang w:val="en-US"/>
        </w:rPr>
        <w:t xml:space="preserve"> </w:t>
      </w:r>
      <w:r>
        <w:rPr>
          <w:rStyle w:val="CharStyle698"/>
        </w:rPr>
        <w:t>а</w:t>
      </w:r>
      <w:r>
        <w:rPr>
          <w:rStyle w:val="CharStyle698"/>
          <w:vertAlign w:val="superscript"/>
        </w:rPr>
        <w:t>(|/)</w:t>
      </w:r>
      <w:r>
        <w:rPr>
          <w:rStyle w:val="CharStyle698"/>
        </w:rPr>
        <w:t xml:space="preserve"> =</w:t>
        <w:tab/>
        <w:t xml:space="preserve">и отношение сигнал/шум </w:t>
      </w:r>
      <w:r>
        <w:rPr>
          <w:rStyle w:val="CharStyle699"/>
          <w:lang w:val="en-US"/>
        </w:rPr>
        <w:t>S/N</w:t>
      </w:r>
      <w:r>
        <w:rPr>
          <w:rStyle w:val="CharStyle698"/>
          <w:lang w:val="en-US"/>
        </w:rPr>
        <w:t xml:space="preserve"> </w:t>
      </w:r>
      <w:r>
        <w:rPr>
          <w:rStyle w:val="CharStyle698"/>
        </w:rPr>
        <w:t>задается значениями</w:t>
      </w:r>
    </w:p>
    <w:p>
      <w:pPr>
        <w:pStyle w:val="Style102"/>
        <w:widowControl w:val="0"/>
        <w:keepNext w:val="0"/>
        <w:keepLines w:val="0"/>
        <w:shd w:val="clear" w:color="auto" w:fill="auto"/>
        <w:bidi w:val="0"/>
        <w:jc w:val="both"/>
        <w:spacing w:before="0" w:after="144" w:line="230" w:lineRule="exact"/>
        <w:ind w:left="40" w:right="40" w:firstLine="0"/>
      </w:pPr>
      <w:r>
        <w:rPr>
          <w:rStyle w:val="CharStyle698"/>
        </w:rPr>
        <w:t>сигнала 5 = Т</w:t>
      </w:r>
      <w:r>
        <w:rPr>
          <w:rStyle w:val="CharStyle698"/>
          <w:vertAlign w:val="subscript"/>
        </w:rPr>
        <w:t>тах</w:t>
      </w:r>
      <w:r>
        <w:rPr>
          <w:rStyle w:val="CharStyle698"/>
        </w:rPr>
        <w:t xml:space="preserve"> и шума </w:t>
      </w:r>
      <w:r>
        <w:rPr>
          <w:rStyle w:val="CharStyle699"/>
          <w:lang w:val="en-US"/>
        </w:rPr>
        <w:t xml:space="preserve">N </w:t>
      </w:r>
      <w:r>
        <w:rPr>
          <w:rStyle w:val="CharStyle699"/>
        </w:rPr>
        <w:t>=</w:t>
      </w:r>
      <w:r>
        <w:rPr>
          <w:rStyle w:val="CharStyle698"/>
        </w:rPr>
        <w:t xml:space="preserve"> сг</w:t>
      </w:r>
      <w:r>
        <w:rPr>
          <w:rStyle w:val="CharStyle698"/>
          <w:vertAlign w:val="superscript"/>
        </w:rPr>
        <w:t>(/)</w:t>
      </w:r>
      <w:r>
        <w:rPr>
          <w:rStyle w:val="CharStyle698"/>
        </w:rPr>
        <w:t xml:space="preserve">(т = 1 с). Формулу (3.96) следует модифицировать, если атомы опрашиваются лишь в течение доли </w:t>
      </w:r>
      <w:r>
        <w:rPr>
          <w:rStyle w:val="CharStyle699"/>
        </w:rPr>
        <w:t>т/Т</w:t>
      </w:r>
      <w:r>
        <w:rPr>
          <w:rStyle w:val="CharStyle699"/>
          <w:vertAlign w:val="subscript"/>
        </w:rPr>
        <w:t>с</w:t>
      </w:r>
      <w:r>
        <w:rPr>
          <w:rStyle w:val="CharStyle698"/>
        </w:rPr>
        <w:t xml:space="preserve"> полного цикла возбуждения </w:t>
      </w:r>
      <w:r>
        <w:rPr>
          <w:rStyle w:val="CharStyle699"/>
        </w:rPr>
        <w:t>Т</w:t>
      </w:r>
      <w:r>
        <w:rPr>
          <w:rStyle w:val="CharStyle699"/>
          <w:vertAlign w:val="subscript"/>
        </w:rPr>
        <w:t>с</w:t>
      </w:r>
      <w:r>
        <w:rPr>
          <w:rStyle w:val="CharStyle699"/>
        </w:rPr>
        <w:t xml:space="preserve">. </w:t>
      </w:r>
      <w:r>
        <w:rPr>
          <w:rStyle w:val="CharStyle698"/>
        </w:rPr>
        <w:t>При этом справедливо выражение:</w:t>
      </w:r>
    </w:p>
    <w:p>
      <w:pPr>
        <w:pStyle w:val="Style298"/>
        <w:widowControl w:val="0"/>
        <w:keepNext w:val="0"/>
        <w:keepLines w:val="0"/>
        <w:shd w:val="clear" w:color="auto" w:fill="auto"/>
        <w:bidi w:val="0"/>
        <w:jc w:val="both"/>
        <w:spacing w:before="0" w:after="0" w:line="200" w:lineRule="exact"/>
        <w:ind w:left="40" w:right="0" w:firstLine="0"/>
      </w:pPr>
      <w:r>
        <w:pict>
          <v:shape id="_x0000_s1404" type="#_x0000_t202" style="position:absolute;margin-left:347.55pt;margin-top:3.85pt;width:29.1pt;height:9.1pt;z-index:-125829250;mso-wrap-distance-left:5.pt;mso-wrap-distance-top:25.2pt;mso-wrap-distance-right:5.pt;mso-wrap-distance-bottom:14.6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28"/>
                      <w:spacing w:val="0"/>
                    </w:rPr>
                    <w:t>(3.97)</w:t>
                  </w:r>
                </w:p>
              </w:txbxContent>
            </v:textbox>
            <w10:wrap type="square" anchorx="margin"/>
          </v:shape>
        </w:pict>
      </w:r>
      <w:r>
        <w:rPr>
          <w:rStyle w:val="CharStyle756"/>
        </w:rPr>
        <w:t xml:space="preserve">/ ч _ </w:t>
      </w:r>
      <w:r>
        <w:rPr>
          <w:rStyle w:val="CharStyle757"/>
          <w:vertAlign w:val="superscript"/>
        </w:rPr>
        <w:t>1</w:t>
      </w:r>
      <w:r>
        <w:rPr>
          <w:rStyle w:val="CharStyle757"/>
        </w:rPr>
        <w:t xml:space="preserve"> 1 1</w:t>
      </w:r>
    </w:p>
    <w:p>
      <w:pPr>
        <w:pStyle w:val="Style118"/>
        <w:widowControl w:val="0"/>
        <w:keepNext w:val="0"/>
        <w:keepLines w:val="0"/>
        <w:shd w:val="clear" w:color="auto" w:fill="auto"/>
        <w:bidi w:val="0"/>
        <w:jc w:val="both"/>
        <w:spacing w:before="0" w:after="61" w:line="190" w:lineRule="exact"/>
        <w:ind w:left="40" w:right="0" w:firstLine="0"/>
      </w:pPr>
      <w:r>
        <w:rPr>
          <w:rStyle w:val="CharStyle745"/>
          <w:lang w:val="ru-RU"/>
          <w:vertAlign w:val="superscript"/>
          <w:i/>
          <w:iCs/>
        </w:rPr>
        <w:t>7у(Т)</w:t>
      </w:r>
      <w:r>
        <w:rPr>
          <w:rStyle w:val="CharStyle745"/>
          <w:lang w:val="ru-RU"/>
          <w:i/>
          <w:iCs/>
        </w:rPr>
        <w:t xml:space="preserve"> </w:t>
      </w:r>
      <w:r>
        <w:rPr>
          <w:rStyle w:val="CharStyle744"/>
          <w:lang w:val="ru-RU"/>
          <w:i/>
          <w:iCs/>
        </w:rPr>
        <w:t xml:space="preserve">К </w:t>
      </w:r>
      <w:r>
        <w:rPr>
          <w:rStyle w:val="CharStyle744"/>
          <w:i/>
          <w:iCs/>
        </w:rPr>
        <w:t>Q S/N</w:t>
      </w:r>
    </w:p>
    <w:p>
      <w:pPr>
        <w:pStyle w:val="Style102"/>
        <w:widowControl w:val="0"/>
        <w:keepNext w:val="0"/>
        <w:keepLines w:val="0"/>
        <w:shd w:val="clear" w:color="auto" w:fill="auto"/>
        <w:bidi w:val="0"/>
        <w:jc w:val="both"/>
        <w:spacing w:before="0" w:after="0" w:line="230" w:lineRule="exact"/>
        <w:ind w:left="40" w:right="40" w:firstLine="0"/>
      </w:pPr>
      <w:r>
        <w:rPr>
          <w:rStyle w:val="CharStyle698"/>
        </w:rPr>
        <w:t>Формулы (3.96) и (3.97) широко используются для определения достижимой стабиль</w:t>
        <w:softHyphen/>
        <w:t>ности частоты, задаваемой девиацией Аллана, при известном значении отношения сигнал/шум.</w:t>
      </w:r>
    </w:p>
    <w:p>
      <w:pPr>
        <w:pStyle w:val="Style102"/>
        <w:numPr>
          <w:ilvl w:val="0"/>
          <w:numId w:val="181"/>
        </w:numPr>
        <w:tabs>
          <w:tab w:leader="none" w:pos="667" w:val="left"/>
        </w:tabs>
        <w:widowControl w:val="0"/>
        <w:keepNext w:val="0"/>
        <w:keepLines w:val="0"/>
        <w:shd w:val="clear" w:color="auto" w:fill="auto"/>
        <w:bidi w:val="0"/>
        <w:jc w:val="right"/>
        <w:spacing w:before="0" w:after="0" w:line="216" w:lineRule="exact"/>
        <w:ind w:left="0" w:right="40" w:firstLine="0"/>
      </w:pPr>
      <w:r>
        <w:rPr>
          <w:rStyle w:val="CharStyle701"/>
        </w:rPr>
        <w:t>Ухудшение стабильности вследствие эффекта переноса спектра.</w:t>
      </w:r>
    </w:p>
    <w:p>
      <w:pPr>
        <w:pStyle w:val="Style102"/>
        <w:widowControl w:val="0"/>
        <w:keepNext w:val="0"/>
        <w:keepLines w:val="0"/>
        <w:shd w:val="clear" w:color="auto" w:fill="auto"/>
        <w:bidi w:val="0"/>
        <w:jc w:val="both"/>
        <w:spacing w:before="0" w:after="0" w:line="216" w:lineRule="exact"/>
        <w:ind w:left="40" w:right="40" w:firstLine="0"/>
      </w:pPr>
      <w:r>
        <w:rPr>
          <w:rStyle w:val="CharStyle701"/>
        </w:rPr>
        <w:t xml:space="preserve">В </w:t>
      </w:r>
      <w:r>
        <w:rPr>
          <w:rStyle w:val="CharStyle698"/>
        </w:rPr>
        <w:t>стандартах частоты, где генератор привязывается к пассивному эталону представленными выше модуляционными методами, стабильность частоты не всегда достигает значения (3.97) из-за различных эффектов переноса спектра. Эти эффекты накладывают собственные высокочастотные шумы внутреннего осциллятора в стандарте на частоту сигнала стабилизированной системы.</w:t>
      </w:r>
      <w:r>
        <w:br w:type="page"/>
      </w:r>
    </w:p>
    <w:p>
      <w:pPr>
        <w:pStyle w:val="Style102"/>
        <w:widowControl w:val="0"/>
        <w:keepNext w:val="0"/>
        <w:keepLines w:val="0"/>
        <w:shd w:val="clear" w:color="auto" w:fill="auto"/>
        <w:bidi w:val="0"/>
        <w:jc w:val="both"/>
        <w:spacing w:before="0" w:after="0" w:line="216" w:lineRule="exact"/>
        <w:ind w:left="20" w:right="20" w:firstLine="300"/>
      </w:pPr>
      <w:r>
        <w:rPr>
          <w:rStyle w:val="CharStyle698"/>
        </w:rPr>
        <w:t>Эффекты, носящие также название «интермодуляционных» [48, 49], возникают вследствие нелинейности склона дискриминантной характеристики, которая исполь</w:t>
        <w:softHyphen/>
        <w:t>зуется для получения сигнала ошибки (см. рис. 3.19). Нелинейные элементы в петле обратной связи создают разностные частоты между гармониками частоты модуляции и близкими к ним высокочастотными компонентами шума генератора, подмешивая их в рабочий диапазон частот. Возникающие при этом низкочастотные флуктуации интерпретируются петлей обратной связи как флуктуации частоты, которые она пытается компенсировать, создавая избыточный сервосигнал. В итоге флуктуации частоты стабилизированного генератора увеличиваются.</w:t>
      </w:r>
    </w:p>
    <w:p>
      <w:pPr>
        <w:pStyle w:val="Style102"/>
        <w:widowControl w:val="0"/>
        <w:keepNext w:val="0"/>
        <w:keepLines w:val="0"/>
        <w:shd w:val="clear" w:color="auto" w:fill="auto"/>
        <w:bidi w:val="0"/>
        <w:jc w:val="both"/>
        <w:spacing w:before="0" w:after="0" w:line="216" w:lineRule="exact"/>
        <w:ind w:left="20" w:right="20" w:firstLine="300"/>
      </w:pPr>
      <w:r>
        <w:rPr>
          <w:rStyle w:val="CharStyle698"/>
        </w:rPr>
        <w:t xml:space="preserve">Этот эффект особенно выражен в пассивных стандартах частоты, работающих или опрашиваемых в импульсном режиме, например, атомных фонтанах (§ 7.3) или стандартах частоты на основе единичных ионов, (гл. </w:t>
      </w:r>
      <w:r>
        <w:rPr>
          <w:rStyle w:val="CharStyle758"/>
        </w:rPr>
        <w:t>10</w:t>
      </w:r>
      <w:r>
        <w:rPr>
          <w:rStyle w:val="CharStyle698"/>
        </w:rPr>
        <w:t>), где атомы последовательно подготавливаются и опрашиваются. Периодическая активация обратной связи только на время опроса также может переносить частотный шум генератора вблизи гар</w:t>
        <w:softHyphen/>
        <w:t>моник частоты опроса в рабочий диапазон и, следовательно, в диапазон системы обратной связи. Увеличение шума из-за этого эффекта, предсказанного Диком [50] и обнаруженного в атомных стандартах частоты, носит название «эффекта Дика».</w:t>
      </w:r>
    </w:p>
    <w:p>
      <w:pPr>
        <w:pStyle w:val="Style102"/>
        <w:widowControl w:val="0"/>
        <w:keepNext w:val="0"/>
        <w:keepLines w:val="0"/>
        <w:shd w:val="clear" w:color="auto" w:fill="auto"/>
        <w:bidi w:val="0"/>
        <w:jc w:val="both"/>
        <w:spacing w:before="0" w:after="141" w:line="216" w:lineRule="exact"/>
        <w:ind w:left="20" w:right="20" w:firstLine="300"/>
      </w:pPr>
      <w:r>
        <w:pict>
          <v:shape id="_x0000_s1405" type="#_x0000_t202" style="position:absolute;margin-left:136.8pt;margin-top:148.1pt;width:103.7pt;height:14.4pt;z-index:-125829249;mso-wrap-distance-left:5.pt;mso-wrap-distance-right:5.pt;mso-position-horizontal-relative:margin" wrapcoords="0 0 21600 0 21600 21600 0 21600 0 0" filled="0" stroked="0">
            <v:textbox style="mso-fit-shape-to-text:t" inset="0,0,0,0">
              <w:txbxContent>
                <w:p>
                  <w:pPr>
                    <w:pStyle w:val="Style730"/>
                    <w:widowControl w:val="0"/>
                    <w:keepNext w:val="0"/>
                    <w:keepLines w:val="0"/>
                    <w:shd w:val="clear" w:color="auto" w:fill="auto"/>
                    <w:bidi w:val="0"/>
                    <w:jc w:val="left"/>
                    <w:spacing w:before="0" w:after="0" w:line="80" w:lineRule="exact"/>
                    <w:ind w:left="0" w:right="0" w:firstLine="0"/>
                  </w:pPr>
                  <w:r>
                    <w:rPr>
                      <w:rStyle w:val="CharStyle732"/>
                      <w:spacing w:val="0"/>
                    </w:rPr>
                    <w:t>ОО</w:t>
                  </w:r>
                </w:p>
                <w:p>
                  <w:pPr>
                    <w:framePr w:h="288" w:wrap="around" w:vAnchor="text" w:hAnchor="margin" w:x="2737" w:y="2963"/>
                    <w:widowControl w:val="0"/>
                    <w:jc w:val="center"/>
                    <w:rPr>
                      <w:sz w:val="0"/>
                      <w:szCs w:val="0"/>
                    </w:rPr>
                  </w:pPr>
                  <w:r>
                    <w:pict>
                      <v:shape id="_x0000_s1406" type="#_x0000_t75" style="width:104pt;height:14pt;">
                        <v:imagedata r:id="rId212" r:href="rId213"/>
                      </v:shape>
                    </w:pict>
                  </w:r>
                </w:p>
                <w:p>
                  <w:pPr>
                    <w:pStyle w:val="Style733"/>
                    <w:widowControl w:val="0"/>
                    <w:keepNext w:val="0"/>
                    <w:keepLines w:val="0"/>
                    <w:shd w:val="clear" w:color="auto" w:fill="auto"/>
                    <w:bidi w:val="0"/>
                    <w:jc w:val="left"/>
                    <w:spacing w:before="0" w:after="0" w:line="150" w:lineRule="exact"/>
                    <w:ind w:left="0" w:right="0" w:firstLine="0"/>
                  </w:pPr>
                  <w:r>
                    <w:rPr>
                      <w:rStyle w:val="CharStyle735"/>
                      <w:spacing w:val="0"/>
                    </w:rPr>
                    <w:t>т= — оо</w:t>
                  </w:r>
                </w:p>
              </w:txbxContent>
            </v:textbox>
            <w10:wrap type="square" anchorx="margin"/>
          </v:shape>
        </w:pict>
      </w:r>
      <w:r>
        <w:rPr>
          <w:rStyle w:val="CharStyle698"/>
        </w:rPr>
        <w:t xml:space="preserve">Степень снижения стабильности зависит от конкретного режима опроса. Она была вычислена для нескольких различных схем и наборов параметров [51, 52, 53]. Часто используется «функция чувствительности» </w:t>
      </w:r>
      <w:r>
        <w:rPr>
          <w:rStyle w:val="CharStyle699"/>
          <w:lang w:val="en-US"/>
        </w:rPr>
        <w:t>g(t),</w:t>
      </w:r>
      <w:r>
        <w:rPr>
          <w:rStyle w:val="CharStyle698"/>
          <w:lang w:val="en-US"/>
        </w:rPr>
        <w:t xml:space="preserve"> </w:t>
      </w:r>
      <w:r>
        <w:rPr>
          <w:rStyle w:val="CharStyle698"/>
        </w:rPr>
        <w:t xml:space="preserve">равная значению отклика атомной системы в момент времени </w:t>
      </w:r>
      <w:r>
        <w:rPr>
          <w:rStyle w:val="CharStyle699"/>
          <w:lang w:val="en-US"/>
        </w:rPr>
        <w:t>t</w:t>
      </w:r>
      <w:r>
        <w:rPr>
          <w:rStyle w:val="CharStyle698"/>
          <w:lang w:val="en-US"/>
        </w:rPr>
        <w:t xml:space="preserve"> </w:t>
      </w:r>
      <w:r>
        <w:rPr>
          <w:rStyle w:val="CharStyle698"/>
        </w:rPr>
        <w:t>на единичный скачок фазы или на импульс</w:t>
        <w:softHyphen/>
        <w:t>ный выброс частоты опрашиваемого генератора [50]. Функция чувствительности позволяет учитывать, что во время опроса пассивного резонанса влияние частотных флуктуаций генератора на сигнал ошибки может существенно различаться в раз</w:t>
        <w:softHyphen/>
        <w:t xml:space="preserve">личные моменты цикла опроса </w:t>
      </w:r>
      <w:r>
        <w:rPr>
          <w:rStyle w:val="CharStyle699"/>
        </w:rPr>
        <w:t>Т</w:t>
      </w:r>
      <w:r>
        <w:rPr>
          <w:rStyle w:val="CharStyle699"/>
          <w:vertAlign w:val="subscript"/>
        </w:rPr>
        <w:t>с</w:t>
      </w:r>
      <w:r>
        <w:rPr>
          <w:rStyle w:val="CharStyle699"/>
        </w:rPr>
        <w:t>.</w:t>
      </w:r>
      <w:r>
        <w:rPr>
          <w:rStyle w:val="CharStyle698"/>
        </w:rPr>
        <w:t xml:space="preserve"> В качестве примера рассмотрим синусоидально модулированный генератор, чьи частотные флуктуации почти не сказываются, когда мгновенная частота находится вблизи максимума спектральной линии, и оказывают максимальное влияние, когда мгновенная частота находится на участке максималь</w:t>
        <w:softHyphen/>
        <w:t>ной крутизны (см. рис. 2.15). Функция чувствительности в этом случае представляет собой периодическую функцию с периодом Т</w:t>
      </w:r>
      <w:r>
        <w:rPr>
          <w:rStyle w:val="CharStyle698"/>
          <w:vertAlign w:val="subscript"/>
        </w:rPr>
        <w:t>с</w:t>
      </w:r>
      <w:r>
        <w:rPr>
          <w:rStyle w:val="CharStyle698"/>
        </w:rPr>
        <w:t>, фурье-разложение которой имеет вид</w:t>
      </w:r>
    </w:p>
    <w:p>
      <w:pPr>
        <w:pStyle w:val="Style102"/>
        <w:widowControl w:val="0"/>
        <w:keepNext w:val="0"/>
        <w:keepLines w:val="0"/>
        <w:shd w:val="clear" w:color="auto" w:fill="auto"/>
        <w:bidi w:val="0"/>
        <w:jc w:val="right"/>
        <w:spacing w:before="0" w:after="83" w:line="190" w:lineRule="exact"/>
        <w:ind w:left="0" w:right="20" w:firstLine="0"/>
      </w:pPr>
      <w:r>
        <w:rPr>
          <w:rStyle w:val="CharStyle698"/>
        </w:rPr>
        <w:t>(3.98)</w:t>
      </w:r>
    </w:p>
    <w:p>
      <w:pPr>
        <w:pStyle w:val="Style102"/>
        <w:widowControl w:val="0"/>
        <w:keepNext w:val="0"/>
        <w:keepLines w:val="0"/>
        <w:shd w:val="clear" w:color="auto" w:fill="auto"/>
        <w:bidi w:val="0"/>
        <w:jc w:val="both"/>
        <w:spacing w:before="0" w:after="145" w:line="221" w:lineRule="exact"/>
        <w:ind w:left="20" w:right="20" w:firstLine="0"/>
      </w:pPr>
      <w:r>
        <w:pict>
          <v:shape id="_x0000_s1407" type="#_x0000_t75" style="position:absolute;margin-left:123.35pt;margin-top:43.2pt;width:133.9pt;height:28.3pt;z-index:-125829248;mso-wrap-distance-left:5.pt;mso-wrap-distance-right:5.pt;mso-position-horizontal-relative:margin" wrapcoords="0 0 21600 0 21600 21600 0 21600 0 0">
            <v:imagedata r:id="rId214" r:href="rId215"/>
            <w10:wrap type="tight" anchorx="margin"/>
          </v:shape>
        </w:pict>
      </w:r>
      <w:r>
        <w:rPr>
          <w:rStyle w:val="CharStyle698"/>
        </w:rPr>
        <w:t>где /</w:t>
      </w:r>
      <w:r>
        <w:rPr>
          <w:rStyle w:val="CharStyle698"/>
          <w:vertAlign w:val="subscript"/>
        </w:rPr>
        <w:t>с</w:t>
      </w:r>
      <w:r>
        <w:rPr>
          <w:rStyle w:val="CharStyle698"/>
        </w:rPr>
        <w:t xml:space="preserve"> </w:t>
      </w:r>
      <w:r>
        <w:rPr>
          <w:rStyle w:val="CharStyle702"/>
        </w:rPr>
        <w:t xml:space="preserve">= </w:t>
      </w:r>
      <w:r>
        <w:rPr>
          <w:rStyle w:val="CharStyle698"/>
        </w:rPr>
        <w:t xml:space="preserve">1 </w:t>
      </w:r>
      <w:r>
        <w:rPr>
          <w:rStyle w:val="CharStyle746"/>
        </w:rPr>
        <w:t>/Т</w:t>
      </w:r>
      <w:r>
        <w:rPr>
          <w:rStyle w:val="CharStyle746"/>
          <w:vertAlign w:val="subscript"/>
        </w:rPr>
        <w:t>с</w:t>
      </w:r>
      <w:r>
        <w:rPr>
          <w:rStyle w:val="CharStyle746"/>
        </w:rPr>
        <w:t>.</w:t>
      </w:r>
      <w:r>
        <w:rPr>
          <w:rStyle w:val="CharStyle702"/>
        </w:rPr>
        <w:t xml:space="preserve"> </w:t>
      </w:r>
      <w:r>
        <w:rPr>
          <w:rStyle w:val="CharStyle698"/>
        </w:rPr>
        <w:t xml:space="preserve">Вклад спектральной плотности </w:t>
      </w:r>
      <w:r>
        <w:rPr>
          <w:rStyle w:val="CharStyle699"/>
          <w:lang w:val="en-US"/>
        </w:rPr>
        <w:t>Sy°</w:t>
      </w:r>
      <w:r>
        <w:rPr>
          <w:rStyle w:val="CharStyle698"/>
          <w:lang w:val="en-US"/>
        </w:rPr>
        <w:t xml:space="preserve"> </w:t>
      </w:r>
      <w:r>
        <w:rPr>
          <w:rStyle w:val="CharStyle698"/>
        </w:rPr>
        <w:t>флуктуаций частоты нестаби- лизированного генератора в итоговую дисперсию Аллана может быть вычислен следующим образом с учетом соответствующих фурье-компонент функции чувстви</w:t>
        <w:softHyphen/>
        <w:t>тельности [51, 52]:</w:t>
      </w:r>
    </w:p>
    <w:p>
      <w:pPr>
        <w:pStyle w:val="Style102"/>
        <w:widowControl w:val="0"/>
        <w:keepNext w:val="0"/>
        <w:keepLines w:val="0"/>
        <w:shd w:val="clear" w:color="auto" w:fill="auto"/>
        <w:bidi w:val="0"/>
        <w:jc w:val="right"/>
        <w:spacing w:before="0" w:after="303" w:line="190" w:lineRule="exact"/>
        <w:ind w:left="0" w:right="20" w:firstLine="0"/>
      </w:pPr>
      <w:r>
        <w:rPr>
          <w:rStyle w:val="CharStyle698"/>
        </w:rPr>
        <w:t>(3.99)</w:t>
      </w:r>
    </w:p>
    <w:p>
      <w:pPr>
        <w:pStyle w:val="Style102"/>
        <w:widowControl w:val="0"/>
        <w:keepNext w:val="0"/>
        <w:keepLines w:val="0"/>
        <w:shd w:val="clear" w:color="auto" w:fill="auto"/>
        <w:bidi w:val="0"/>
        <w:jc w:val="both"/>
        <w:spacing w:before="0" w:after="0" w:line="216" w:lineRule="exact"/>
        <w:ind w:left="20" w:right="20" w:firstLine="0"/>
        <w:sectPr>
          <w:type w:val="continuous"/>
          <w:pgSz w:w="11909" w:h="16838"/>
          <w:pgMar w:top="3361" w:left="2061" w:right="2061" w:bottom="2228" w:header="0" w:footer="3" w:gutter="163"/>
          <w:rtlGutter w:val="0"/>
          <w:cols w:space="720"/>
          <w:noEndnote/>
          <w:docGrid w:linePitch="360"/>
        </w:sectPr>
      </w:pPr>
      <w:r>
        <w:rPr>
          <w:rStyle w:val="CharStyle698"/>
        </w:rPr>
        <w:t xml:space="preserve">где </w:t>
      </w:r>
      <w:r>
        <w:rPr>
          <w:rStyle w:val="CharStyle699"/>
        </w:rPr>
        <w:t xml:space="preserve">до </w:t>
      </w:r>
      <w:r>
        <w:rPr>
          <w:rStyle w:val="CharStyle746"/>
        </w:rPr>
        <w:t>—</w:t>
      </w:r>
      <w:r>
        <w:rPr>
          <w:rStyle w:val="CharStyle702"/>
        </w:rPr>
        <w:t xml:space="preserve"> </w:t>
      </w:r>
      <w:r>
        <w:rPr>
          <w:rStyle w:val="CharStyle698"/>
        </w:rPr>
        <w:t xml:space="preserve">среднее значение </w:t>
      </w:r>
      <w:r>
        <w:rPr>
          <w:rStyle w:val="CharStyle699"/>
          <w:lang w:val="en-US"/>
        </w:rPr>
        <w:t>g(t)</w:t>
      </w:r>
      <w:r>
        <w:rPr>
          <w:rStyle w:val="CharStyle698"/>
          <w:lang w:val="en-US"/>
        </w:rPr>
        <w:t xml:space="preserve"> </w:t>
      </w:r>
      <w:r>
        <w:rPr>
          <w:rStyle w:val="CharStyle698"/>
        </w:rPr>
        <w:t xml:space="preserve">за время </w:t>
      </w:r>
      <w:r>
        <w:rPr>
          <w:rStyle w:val="CharStyle699"/>
        </w:rPr>
        <w:t>Т</w:t>
      </w:r>
      <w:r>
        <w:rPr>
          <w:rStyle w:val="CharStyle699"/>
          <w:vertAlign w:val="subscript"/>
        </w:rPr>
        <w:t>с</w:t>
      </w:r>
      <w:r>
        <w:rPr>
          <w:rStyle w:val="CharStyle699"/>
        </w:rPr>
        <w:t>.</w:t>
      </w:r>
      <w:r>
        <w:rPr>
          <w:rStyle w:val="CharStyle698"/>
        </w:rPr>
        <w:t xml:space="preserve"> Поскольку эффект Дика и интермоду</w:t>
        <w:softHyphen/>
        <w:t>ляционный эффект могут существенно сказываться на стабильности большинства современных стандартов частоты, необходимо подбирать генераторы, чьи шумовые характеристики отвечали бы выбранным схемам опроса [51].</w:t>
      </w:r>
    </w:p>
    <w:p>
      <w:pPr>
        <w:pStyle w:val="Style759"/>
        <w:widowControl w:val="0"/>
        <w:keepNext w:val="0"/>
        <w:keepLines w:val="0"/>
        <w:shd w:val="clear" w:color="auto" w:fill="auto"/>
        <w:bidi w:val="0"/>
        <w:spacing w:before="0" w:after="133" w:line="210" w:lineRule="exact"/>
        <w:ind w:left="0" w:right="0" w:firstLine="0"/>
      </w:pPr>
      <w:r>
        <w:rPr>
          <w:rStyle w:val="CharStyle761"/>
          <w:b/>
          <w:bCs/>
        </w:rPr>
        <w:t>Глава 4</w:t>
      </w:r>
    </w:p>
    <w:p>
      <w:pPr>
        <w:pStyle w:val="Style762"/>
        <w:widowControl w:val="0"/>
        <w:keepNext w:val="0"/>
        <w:keepLines w:val="0"/>
        <w:shd w:val="clear" w:color="auto" w:fill="auto"/>
        <w:bidi w:val="0"/>
        <w:spacing w:before="0" w:after="685" w:line="240" w:lineRule="exact"/>
        <w:ind w:left="0" w:right="0" w:firstLine="0"/>
      </w:pPr>
      <w:bookmarkStart w:id="48" w:name="bookmark48"/>
      <w:r>
        <w:rPr>
          <w:rStyle w:val="CharStyle764"/>
          <w:b/>
          <w:bCs/>
        </w:rPr>
        <w:t>МАКРОСКОПИЧЕСКИЕ СТАНДАРТЫ ЧАСТОТЫ</w:t>
      </w:r>
      <w:bookmarkEnd w:id="48"/>
    </w:p>
    <w:p>
      <w:pPr>
        <w:pStyle w:val="Style102"/>
        <w:widowControl w:val="0"/>
        <w:keepNext w:val="0"/>
        <w:keepLines w:val="0"/>
        <w:shd w:val="clear" w:color="auto" w:fill="auto"/>
        <w:bidi w:val="0"/>
        <w:jc w:val="both"/>
        <w:spacing w:before="0" w:after="345" w:line="221" w:lineRule="exact"/>
        <w:ind w:left="40" w:right="40" w:firstLine="300"/>
      </w:pPr>
      <w:r>
        <w:rPr>
          <w:rStyle w:val="CharStyle698"/>
        </w:rPr>
        <w:t>Резонаторы представляют собой макроскопические структуры со специально по</w:t>
        <w:softHyphen/>
        <w:t xml:space="preserve">добранной геометрией, в которых можно </w:t>
      </w:r>
      <w:r>
        <w:rPr>
          <w:rStyle w:val="CharStyle702"/>
        </w:rPr>
        <w:t xml:space="preserve">возбуждать </w:t>
      </w:r>
      <w:r>
        <w:rPr>
          <w:rStyle w:val="CharStyle698"/>
        </w:rPr>
        <w:t>колебания на некоторых опре</w:t>
        <w:softHyphen/>
        <w:t xml:space="preserve">деленных частотах. Такие частоты, называемые </w:t>
      </w:r>
      <w:r>
        <w:rPr>
          <w:rStyle w:val="CharStyle702"/>
        </w:rPr>
        <w:t xml:space="preserve">собственными, </w:t>
      </w:r>
      <w:r>
        <w:rPr>
          <w:rStyle w:val="CharStyle698"/>
        </w:rPr>
        <w:t>однозначно определя</w:t>
        <w:softHyphen/>
        <w:t xml:space="preserve">ются размерами резонаторов и свойствами </w:t>
      </w:r>
      <w:r>
        <w:rPr>
          <w:rStyle w:val="CharStyle702"/>
        </w:rPr>
        <w:t xml:space="preserve">материала, из </w:t>
      </w:r>
      <w:r>
        <w:rPr>
          <w:rStyle w:val="CharStyle698"/>
        </w:rPr>
        <w:t xml:space="preserve">которого они изготовлены. Одной из областей применения резонаторов </w:t>
      </w:r>
      <w:r>
        <w:rPr>
          <w:rStyle w:val="CharStyle702"/>
        </w:rPr>
        <w:t xml:space="preserve">является </w:t>
      </w:r>
      <w:r>
        <w:rPr>
          <w:rStyle w:val="CharStyle698"/>
        </w:rPr>
        <w:t>стабилизация частоты гене</w:t>
        <w:softHyphen/>
        <w:t xml:space="preserve">раторов, которые используются во </w:t>
      </w:r>
      <w:r>
        <w:rPr>
          <w:rStyle w:val="CharStyle702"/>
        </w:rPr>
        <w:t xml:space="preserve">вторичных стандартах </w:t>
      </w:r>
      <w:r>
        <w:rPr>
          <w:rStyle w:val="CharStyle698"/>
        </w:rPr>
        <w:t xml:space="preserve">частоты. Так, например, в кварцевом генераторе (см. §4.1) </w:t>
      </w:r>
      <w:r>
        <w:rPr>
          <w:rStyle w:val="CharStyle702"/>
        </w:rPr>
        <w:t xml:space="preserve">частота задается колеблющейся </w:t>
      </w:r>
      <w:r>
        <w:rPr>
          <w:rStyle w:val="CharStyle698"/>
        </w:rPr>
        <w:t>кварцевой пла</w:t>
        <w:softHyphen/>
        <w:t xml:space="preserve">стинкой. В СВЧ </w:t>
      </w:r>
      <w:r>
        <w:rPr>
          <w:rStyle w:val="CharStyle701"/>
        </w:rPr>
        <w:t xml:space="preserve">(§4.2) </w:t>
      </w:r>
      <w:r>
        <w:rPr>
          <w:rStyle w:val="CharStyle698"/>
        </w:rPr>
        <w:t xml:space="preserve">и оптическом (§4.3) </w:t>
      </w:r>
      <w:r>
        <w:rPr>
          <w:rStyle w:val="CharStyle702"/>
        </w:rPr>
        <w:t xml:space="preserve">диапазонах используются </w:t>
      </w:r>
      <w:r>
        <w:rPr>
          <w:rStyle w:val="CharStyle698"/>
        </w:rPr>
        <w:t xml:space="preserve">объемные полые и диэлектрические </w:t>
      </w:r>
      <w:r>
        <w:rPr>
          <w:rStyle w:val="CharStyle702"/>
        </w:rPr>
        <w:t xml:space="preserve">резонаторы. Кроме того, пустотелые объемные резонаторы </w:t>
      </w:r>
      <w:r>
        <w:rPr>
          <w:rStyle w:val="CharStyle698"/>
        </w:rPr>
        <w:t xml:space="preserve">используются в квантовых </w:t>
      </w:r>
      <w:r>
        <w:rPr>
          <w:rStyle w:val="CharStyle702"/>
        </w:rPr>
        <w:t>стандартах частоты.</w:t>
      </w:r>
    </w:p>
    <w:p>
      <w:pPr>
        <w:pStyle w:val="Style765"/>
        <w:widowControl w:val="0"/>
        <w:keepNext w:val="0"/>
        <w:keepLines w:val="0"/>
        <w:shd w:val="clear" w:color="auto" w:fill="auto"/>
        <w:bidi w:val="0"/>
        <w:spacing w:before="0" w:after="89" w:line="240" w:lineRule="exact"/>
        <w:ind w:left="0" w:right="0" w:firstLine="0"/>
      </w:pPr>
      <w:bookmarkStart w:id="49" w:name="bookmark49"/>
      <w:r>
        <w:rPr>
          <w:rStyle w:val="CharStyle767"/>
          <w:b/>
          <w:bCs/>
        </w:rPr>
        <w:t>§4.1. Пьезокристаллические резонаторы</w:t>
      </w:r>
      <w:bookmarkEnd w:id="49"/>
    </w:p>
    <w:p>
      <w:pPr>
        <w:pStyle w:val="Style102"/>
        <w:widowControl w:val="0"/>
        <w:keepNext w:val="0"/>
        <w:keepLines w:val="0"/>
        <w:shd w:val="clear" w:color="auto" w:fill="auto"/>
        <w:bidi w:val="0"/>
        <w:jc w:val="both"/>
        <w:spacing w:before="0" w:after="0" w:line="221" w:lineRule="exact"/>
        <w:ind w:left="40" w:right="40" w:firstLine="300"/>
      </w:pPr>
      <w:r>
        <w:rPr>
          <w:rStyle w:val="CharStyle698"/>
        </w:rPr>
        <w:t xml:space="preserve">Частоты механических </w:t>
      </w:r>
      <w:r>
        <w:rPr>
          <w:rStyle w:val="CharStyle702"/>
        </w:rPr>
        <w:t xml:space="preserve">колебаний, возбуждаемых </w:t>
      </w:r>
      <w:r>
        <w:rPr>
          <w:rStyle w:val="CharStyle698"/>
        </w:rPr>
        <w:t xml:space="preserve">в </w:t>
      </w:r>
      <w:r>
        <w:rPr>
          <w:rStyle w:val="CharStyle702"/>
        </w:rPr>
        <w:t xml:space="preserve">твердых телах, зависят от </w:t>
      </w:r>
      <w:r>
        <w:rPr>
          <w:rStyle w:val="CharStyle698"/>
        </w:rPr>
        <w:t xml:space="preserve">свойств материала и размеров </w:t>
      </w:r>
      <w:r>
        <w:rPr>
          <w:rStyle w:val="CharStyle702"/>
        </w:rPr>
        <w:t xml:space="preserve">резонатора. </w:t>
      </w:r>
      <w:r>
        <w:rPr>
          <w:rStyle w:val="CharStyle698"/>
        </w:rPr>
        <w:t xml:space="preserve">Некоторые </w:t>
      </w:r>
      <w:r>
        <w:rPr>
          <w:rStyle w:val="CharStyle702"/>
        </w:rPr>
        <w:t xml:space="preserve">материалы, например, кварц, </w:t>
      </w:r>
      <w:r>
        <w:rPr>
          <w:rStyle w:val="CharStyle715"/>
          <w:lang w:val="en-US"/>
          <w:spacing w:val="0"/>
        </w:rPr>
        <w:t>(S</w:t>
      </w:r>
      <w:r>
        <w:rPr>
          <w:rStyle w:val="CharStyle714"/>
          <w:lang w:val="en-US"/>
        </w:rPr>
        <w:t>1</w:t>
      </w:r>
      <w:r>
        <w:rPr>
          <w:rStyle w:val="CharStyle715"/>
          <w:lang w:val="en-US"/>
          <w:spacing w:val="0"/>
        </w:rPr>
        <w:t>O</w:t>
      </w:r>
      <w:r>
        <w:rPr>
          <w:rStyle w:val="CharStyle714"/>
          <w:lang w:val="en-US"/>
        </w:rPr>
        <w:t>2</w:t>
      </w:r>
      <w:r>
        <w:rPr>
          <w:rStyle w:val="CharStyle715"/>
          <w:lang w:val="en-US"/>
          <w:spacing w:val="0"/>
        </w:rPr>
        <w:t xml:space="preserve">) </w:t>
      </w:r>
      <w:r>
        <w:rPr>
          <w:rStyle w:val="CharStyle698"/>
        </w:rPr>
        <w:t xml:space="preserve">или лангасит </w:t>
      </w:r>
      <w:r>
        <w:rPr>
          <w:rStyle w:val="CharStyle715"/>
          <w:lang w:val="en-US"/>
          <w:spacing w:val="0"/>
        </w:rPr>
        <w:t xml:space="preserve">(LaaGasSiOu) </w:t>
      </w:r>
      <w:r>
        <w:rPr>
          <w:rStyle w:val="CharStyle698"/>
        </w:rPr>
        <w:t xml:space="preserve">и </w:t>
      </w:r>
      <w:r>
        <w:rPr>
          <w:rStyle w:val="CharStyle702"/>
        </w:rPr>
        <w:t xml:space="preserve">его </w:t>
      </w:r>
      <w:r>
        <w:rPr>
          <w:rStyle w:val="CharStyle698"/>
        </w:rPr>
        <w:t xml:space="preserve">изоморфы, </w:t>
      </w:r>
      <w:r>
        <w:rPr>
          <w:rStyle w:val="CharStyle702"/>
        </w:rPr>
        <w:t xml:space="preserve">обладают пьезоэлектрическими </w:t>
      </w:r>
      <w:r>
        <w:rPr>
          <w:rStyle w:val="CharStyle698"/>
        </w:rPr>
        <w:t xml:space="preserve">свойствами, позволяющими преобразовать их высокочастотные </w:t>
      </w:r>
      <w:r>
        <w:rPr>
          <w:rStyle w:val="CharStyle702"/>
        </w:rPr>
        <w:t xml:space="preserve">механические </w:t>
      </w:r>
      <w:r>
        <w:rPr>
          <w:rStyle w:val="CharStyle698"/>
        </w:rPr>
        <w:t>коле</w:t>
        <w:softHyphen/>
        <w:t>бания в электрические сигналы.</w:t>
      </w:r>
    </w:p>
    <w:p>
      <w:pPr>
        <w:pStyle w:val="Style102"/>
        <w:numPr>
          <w:ilvl w:val="0"/>
          <w:numId w:val="183"/>
        </w:numPr>
        <w:tabs>
          <w:tab w:leader="none" w:pos="971" w:val="left"/>
        </w:tabs>
        <w:widowControl w:val="0"/>
        <w:keepNext w:val="0"/>
        <w:keepLines w:val="0"/>
        <w:shd w:val="clear" w:color="auto" w:fill="auto"/>
        <w:bidi w:val="0"/>
        <w:jc w:val="both"/>
        <w:spacing w:before="0" w:after="0" w:line="216" w:lineRule="exact"/>
        <w:ind w:left="40" w:right="40" w:firstLine="300"/>
      </w:pPr>
      <w:r>
        <w:rPr>
          <w:rStyle w:val="CharStyle701"/>
        </w:rPr>
        <w:t xml:space="preserve">Основные свойства пьезоэлектрических материалов. </w:t>
      </w:r>
      <w:r>
        <w:rPr>
          <w:rStyle w:val="CharStyle698"/>
        </w:rPr>
        <w:t>Рассмотрим пла</w:t>
        <w:softHyphen/>
        <w:t xml:space="preserve">стинку из пьезоэлектрического материала, на противоположные стороны которой нанесен тонкий слой металла. Если к такой пластинке приложить механическую силу, </w:t>
      </w:r>
      <w:r>
        <w:rPr>
          <w:rStyle w:val="CharStyle702"/>
        </w:rPr>
        <w:t xml:space="preserve">то </w:t>
      </w:r>
      <w:r>
        <w:rPr>
          <w:rStyle w:val="CharStyle698"/>
        </w:rPr>
        <w:t xml:space="preserve">положительно и отрицательно заряженные центры в каждой элементарной кристаллической ячейке сместятся по отношению друг к другу. Внутри пластинки эти заряды </w:t>
      </w:r>
      <w:r>
        <w:rPr>
          <w:rStyle w:val="CharStyle702"/>
        </w:rPr>
        <w:t xml:space="preserve">компенсируют друг </w:t>
      </w:r>
      <w:r>
        <w:rPr>
          <w:rStyle w:val="CharStyle698"/>
        </w:rPr>
        <w:t xml:space="preserve">друга, однако на металлизированных поверхностях возникнут </w:t>
      </w:r>
      <w:r>
        <w:rPr>
          <w:rStyle w:val="CharStyle702"/>
        </w:rPr>
        <w:t xml:space="preserve">нескомпенсированные заряды, </w:t>
      </w:r>
      <w:r>
        <w:rPr>
          <w:rStyle w:val="CharStyle698"/>
        </w:rPr>
        <w:t xml:space="preserve">которые приведут </w:t>
      </w:r>
      <w:r>
        <w:rPr>
          <w:rStyle w:val="CharStyle702"/>
        </w:rPr>
        <w:t xml:space="preserve">к </w:t>
      </w:r>
      <w:r>
        <w:rPr>
          <w:rStyle w:val="CharStyle698"/>
        </w:rPr>
        <w:t xml:space="preserve">появлению </w:t>
      </w:r>
      <w:r>
        <w:rPr>
          <w:rStyle w:val="CharStyle702"/>
        </w:rPr>
        <w:t>электриче</w:t>
        <w:softHyphen/>
        <w:t xml:space="preserve">ского </w:t>
      </w:r>
      <w:r>
        <w:rPr>
          <w:rStyle w:val="CharStyle698"/>
        </w:rPr>
        <w:t xml:space="preserve">напряжения, </w:t>
      </w:r>
      <w:r>
        <w:rPr>
          <w:rStyle w:val="CharStyle702"/>
        </w:rPr>
        <w:t xml:space="preserve">зависящего от электрической </w:t>
      </w:r>
      <w:r>
        <w:rPr>
          <w:rStyle w:val="CharStyle698"/>
        </w:rPr>
        <w:t xml:space="preserve">емкости </w:t>
      </w:r>
      <w:r>
        <w:rPr>
          <w:rStyle w:val="CharStyle699"/>
        </w:rPr>
        <w:t>С.</w:t>
      </w:r>
      <w:r>
        <w:rPr>
          <w:rStyle w:val="CharStyle698"/>
        </w:rPr>
        <w:t xml:space="preserve"> </w:t>
      </w:r>
      <w:r>
        <w:rPr>
          <w:rStyle w:val="CharStyle702"/>
        </w:rPr>
        <w:t xml:space="preserve">Следовательно, любые </w:t>
      </w:r>
      <w:r>
        <w:rPr>
          <w:rStyle w:val="CharStyle698"/>
        </w:rPr>
        <w:t xml:space="preserve">механические колебания </w:t>
      </w:r>
      <w:r>
        <w:rPr>
          <w:rStyle w:val="CharStyle702"/>
        </w:rPr>
        <w:t xml:space="preserve">пьезоэлектрической пластинки напрямую преобразуются </w:t>
      </w:r>
      <w:r>
        <w:rPr>
          <w:rStyle w:val="CharStyle698"/>
        </w:rPr>
        <w:t xml:space="preserve">в переменное электрическое напряжение. И </w:t>
      </w:r>
      <w:r>
        <w:rPr>
          <w:rStyle w:val="CharStyle702"/>
        </w:rPr>
        <w:t>наоборот, разность потенциалов, прило</w:t>
        <w:softHyphen/>
      </w:r>
      <w:r>
        <w:rPr>
          <w:rStyle w:val="CharStyle698"/>
        </w:rPr>
        <w:t xml:space="preserve">женная к пластинке, порождает механическую </w:t>
      </w:r>
      <w:r>
        <w:rPr>
          <w:rStyle w:val="CharStyle702"/>
        </w:rPr>
        <w:t xml:space="preserve">силу, так что переменное </w:t>
      </w:r>
      <w:r>
        <w:rPr>
          <w:rStyle w:val="CharStyle698"/>
        </w:rPr>
        <w:t xml:space="preserve">напряжение может использоваться для возбуждения </w:t>
      </w:r>
      <w:r>
        <w:rPr>
          <w:rStyle w:val="CharStyle702"/>
        </w:rPr>
        <w:t>механических колебаний.</w:t>
      </w:r>
    </w:p>
    <w:p>
      <w:pPr>
        <w:pStyle w:val="Style102"/>
        <w:widowControl w:val="0"/>
        <w:keepNext w:val="0"/>
        <w:keepLines w:val="0"/>
        <w:shd w:val="clear" w:color="auto" w:fill="auto"/>
        <w:bidi w:val="0"/>
        <w:jc w:val="both"/>
        <w:spacing w:before="0" w:after="0" w:line="216" w:lineRule="exact"/>
        <w:ind w:left="40" w:right="40" w:firstLine="300"/>
      </w:pPr>
      <w:r>
        <w:rPr>
          <w:rStyle w:val="CharStyle698"/>
        </w:rPr>
        <w:t xml:space="preserve">Существует несколько кристаллических </w:t>
      </w:r>
      <w:r>
        <w:rPr>
          <w:rStyle w:val="CharStyle702"/>
        </w:rPr>
        <w:t xml:space="preserve">модификаций кварца, </w:t>
      </w:r>
      <w:r>
        <w:rPr>
          <w:rStyle w:val="CharStyle698"/>
        </w:rPr>
        <w:t>причем при тем</w:t>
        <w:softHyphen/>
        <w:t xml:space="preserve">пературе ниже 573° С </w:t>
      </w:r>
      <w:r>
        <w:rPr>
          <w:rStyle w:val="CharStyle702"/>
        </w:rPr>
        <w:t xml:space="preserve">термодинамически стабилен </w:t>
      </w:r>
      <w:r>
        <w:rPr>
          <w:rStyle w:val="CharStyle702"/>
          <w:lang w:val="en-US"/>
        </w:rPr>
        <w:t>Q</w:t>
      </w:r>
      <w:r>
        <w:rPr>
          <w:rStyle w:val="CharStyle702"/>
        </w:rPr>
        <w:t xml:space="preserve">-кварц. </w:t>
      </w:r>
      <w:r>
        <w:rPr>
          <w:rStyle w:val="CharStyle698"/>
        </w:rPr>
        <w:t>Эта модификация обла</w:t>
        <w:softHyphen/>
        <w:t xml:space="preserve">дает рядом свойств, которые </w:t>
      </w:r>
      <w:r>
        <w:rPr>
          <w:rStyle w:val="CharStyle702"/>
        </w:rPr>
        <w:t xml:space="preserve">делают ее уникальным </w:t>
      </w:r>
      <w:r>
        <w:rPr>
          <w:rStyle w:val="CharStyle698"/>
        </w:rPr>
        <w:t xml:space="preserve">материалом для изготовления резонаторов. Во-первых, высокая </w:t>
      </w:r>
      <w:r>
        <w:rPr>
          <w:rStyle w:val="CharStyle702"/>
        </w:rPr>
        <w:t xml:space="preserve">механическая жесткость </w:t>
      </w:r>
      <w:r>
        <w:rPr>
          <w:rStyle w:val="CharStyle698"/>
        </w:rPr>
        <w:t xml:space="preserve">и гибкость позволяют возбуждать в вырезанных </w:t>
      </w:r>
      <w:r>
        <w:rPr>
          <w:rStyle w:val="CharStyle702"/>
        </w:rPr>
        <w:t xml:space="preserve">специальным </w:t>
      </w:r>
      <w:r>
        <w:rPr>
          <w:rStyle w:val="CharStyle698"/>
        </w:rPr>
        <w:t xml:space="preserve">образом пластинках колебания с высокой добротностью </w:t>
      </w:r>
      <w:r>
        <w:rPr>
          <w:rStyle w:val="CharStyle699"/>
          <w:lang w:val="en-US"/>
        </w:rPr>
        <w:t>Q.</w:t>
      </w:r>
      <w:r>
        <w:rPr>
          <w:rStyle w:val="CharStyle698"/>
          <w:lang w:val="en-US"/>
        </w:rPr>
        <w:t xml:space="preserve"> </w:t>
      </w:r>
      <w:r>
        <w:rPr>
          <w:rStyle w:val="CharStyle698"/>
        </w:rPr>
        <w:t xml:space="preserve">Во-вторых, </w:t>
      </w:r>
      <w:r>
        <w:rPr>
          <w:rStyle w:val="CharStyle702"/>
        </w:rPr>
        <w:t xml:space="preserve">кристаллы </w:t>
      </w:r>
      <w:r>
        <w:rPr>
          <w:rStyle w:val="CharStyle698"/>
        </w:rPr>
        <w:t>чистого кварца можно выращивать в боль</w:t>
        <w:softHyphen/>
        <w:t>ших количествах по относительно доступной цене. В-третьих, кварц легко обраба</w:t>
        <w:softHyphen/>
        <w:t>тывается.</w:t>
      </w:r>
    </w:p>
    <w:p>
      <w:pPr>
        <w:pStyle w:val="Style102"/>
        <w:widowControl w:val="0"/>
        <w:keepNext w:val="0"/>
        <w:keepLines w:val="0"/>
        <w:shd w:val="clear" w:color="auto" w:fill="auto"/>
        <w:bidi w:val="0"/>
        <w:jc w:val="both"/>
        <w:spacing w:before="0" w:after="116" w:line="216" w:lineRule="exact"/>
        <w:ind w:left="40" w:right="40" w:firstLine="300"/>
      </w:pPr>
      <w:r>
        <w:rPr>
          <w:rStyle w:val="CharStyle698"/>
        </w:rPr>
        <w:t xml:space="preserve">Лангасит </w:t>
      </w:r>
      <w:r>
        <w:rPr>
          <w:rStyle w:val="CharStyle715"/>
          <w:lang w:val="en-US"/>
          <w:spacing w:val="0"/>
        </w:rPr>
        <w:t>(La</w:t>
      </w:r>
      <w:r>
        <w:rPr>
          <w:rStyle w:val="CharStyle714"/>
          <w:lang w:val="en-US"/>
          <w:vertAlign w:val="subscript"/>
        </w:rPr>
        <w:t>3</w:t>
      </w:r>
      <w:r>
        <w:rPr>
          <w:rStyle w:val="CharStyle715"/>
          <w:lang w:val="en-US"/>
          <w:spacing w:val="0"/>
        </w:rPr>
        <w:t>Ga</w:t>
      </w:r>
      <w:r>
        <w:rPr>
          <w:rStyle w:val="CharStyle714"/>
          <w:lang w:val="en-US"/>
          <w:vertAlign w:val="subscript"/>
        </w:rPr>
        <w:t>5</w:t>
      </w:r>
      <w:r>
        <w:rPr>
          <w:rStyle w:val="CharStyle715"/>
          <w:lang w:val="en-US"/>
          <w:spacing w:val="0"/>
        </w:rPr>
        <w:t>SiOi</w:t>
      </w:r>
      <w:r>
        <w:rPr>
          <w:rStyle w:val="CharStyle714"/>
          <w:lang w:val="en-US"/>
        </w:rPr>
        <w:t>4</w:t>
      </w:r>
      <w:r>
        <w:rPr>
          <w:rStyle w:val="CharStyle715"/>
          <w:lang w:val="en-US"/>
          <w:spacing w:val="0"/>
        </w:rPr>
        <w:t xml:space="preserve">) </w:t>
      </w:r>
      <w:r>
        <w:rPr>
          <w:rStyle w:val="CharStyle702"/>
        </w:rPr>
        <w:t xml:space="preserve">и его </w:t>
      </w:r>
      <w:r>
        <w:rPr>
          <w:rStyle w:val="CharStyle698"/>
        </w:rPr>
        <w:t xml:space="preserve">изоморфы </w:t>
      </w:r>
      <w:r>
        <w:rPr>
          <w:rStyle w:val="CharStyle702"/>
        </w:rPr>
        <w:t xml:space="preserve">— </w:t>
      </w:r>
      <w:r>
        <w:rPr>
          <w:rStyle w:val="CharStyle698"/>
        </w:rPr>
        <w:t xml:space="preserve">ланганит </w:t>
      </w:r>
      <w:r>
        <w:rPr>
          <w:rStyle w:val="CharStyle715"/>
          <w:lang w:val="en-US"/>
          <w:spacing w:val="0"/>
        </w:rPr>
        <w:t>(La</w:t>
      </w:r>
      <w:r>
        <w:rPr>
          <w:rStyle w:val="CharStyle714"/>
          <w:lang w:val="en-US"/>
        </w:rPr>
        <w:t>3</w:t>
      </w:r>
      <w:r>
        <w:rPr>
          <w:rStyle w:val="CharStyle715"/>
          <w:lang w:val="en-US"/>
          <w:spacing w:val="0"/>
        </w:rPr>
        <w:t>Ga</w:t>
      </w:r>
      <w:r>
        <w:rPr>
          <w:rStyle w:val="CharStyle714"/>
          <w:lang w:val="en-US"/>
        </w:rPr>
        <w:t>5</w:t>
      </w:r>
      <w:r>
        <w:rPr>
          <w:rStyle w:val="CharStyle715"/>
          <w:lang w:val="en-US"/>
          <w:spacing w:val="0"/>
        </w:rPr>
        <w:t>.</w:t>
      </w:r>
      <w:r>
        <w:rPr>
          <w:rStyle w:val="CharStyle714"/>
          <w:lang w:val="en-US"/>
        </w:rPr>
        <w:t>5</w:t>
      </w:r>
      <w:r>
        <w:rPr>
          <w:rStyle w:val="CharStyle715"/>
          <w:lang w:val="en-US"/>
          <w:spacing w:val="0"/>
        </w:rPr>
        <w:t>Nbo.</w:t>
      </w:r>
      <w:r>
        <w:rPr>
          <w:rStyle w:val="CharStyle714"/>
          <w:lang w:val="en-US"/>
        </w:rPr>
        <w:t>5</w:t>
      </w:r>
      <w:r>
        <w:rPr>
          <w:rStyle w:val="CharStyle715"/>
          <w:lang w:val="en-US"/>
          <w:spacing w:val="0"/>
        </w:rPr>
        <w:t>O</w:t>
      </w:r>
      <w:r>
        <w:rPr>
          <w:rStyle w:val="CharStyle714"/>
          <w:lang w:val="en-US"/>
        </w:rPr>
        <w:t>14</w:t>
      </w:r>
      <w:r>
        <w:rPr>
          <w:rStyle w:val="CharStyle715"/>
          <w:lang w:val="en-US"/>
          <w:spacing w:val="0"/>
        </w:rPr>
        <w:t xml:space="preserve">) </w:t>
      </w:r>
      <w:r>
        <w:rPr>
          <w:rStyle w:val="CharStyle698"/>
        </w:rPr>
        <w:t xml:space="preserve">и лан- гатат </w:t>
      </w:r>
      <w:r>
        <w:rPr>
          <w:rStyle w:val="CharStyle715"/>
          <w:lang w:val="en-US"/>
          <w:spacing w:val="0"/>
        </w:rPr>
        <w:t>(La</w:t>
      </w:r>
      <w:r>
        <w:rPr>
          <w:rStyle w:val="CharStyle714"/>
          <w:lang w:val="en-US"/>
        </w:rPr>
        <w:t>3</w:t>
      </w:r>
      <w:r>
        <w:rPr>
          <w:rStyle w:val="CharStyle715"/>
          <w:lang w:val="en-US"/>
          <w:spacing w:val="0"/>
        </w:rPr>
        <w:t>Ga</w:t>
      </w:r>
      <w:r>
        <w:rPr>
          <w:rStyle w:val="CharStyle714"/>
          <w:lang w:val="en-US"/>
        </w:rPr>
        <w:t>5</w:t>
      </w:r>
      <w:r>
        <w:rPr>
          <w:rStyle w:val="CharStyle715"/>
          <w:lang w:val="en-US"/>
          <w:spacing w:val="0"/>
        </w:rPr>
        <w:t>.</w:t>
      </w:r>
      <w:r>
        <w:rPr>
          <w:rStyle w:val="CharStyle714"/>
          <w:lang w:val="en-US"/>
        </w:rPr>
        <w:t>5</w:t>
      </w:r>
      <w:r>
        <w:rPr>
          <w:rStyle w:val="CharStyle715"/>
          <w:lang w:val="en-US"/>
          <w:spacing w:val="0"/>
        </w:rPr>
        <w:t>Tao.</w:t>
      </w:r>
      <w:r>
        <w:rPr>
          <w:rStyle w:val="CharStyle714"/>
          <w:lang w:val="en-US"/>
        </w:rPr>
        <w:t>5</w:t>
      </w:r>
      <w:r>
        <w:rPr>
          <w:rStyle w:val="CharStyle715"/>
          <w:lang w:val="en-US"/>
          <w:spacing w:val="0"/>
        </w:rPr>
        <w:t>O</w:t>
      </w:r>
      <w:r>
        <w:rPr>
          <w:rStyle w:val="CharStyle714"/>
          <w:lang w:val="en-US"/>
        </w:rPr>
        <w:t>14</w:t>
      </w:r>
      <w:r>
        <w:rPr>
          <w:rStyle w:val="CharStyle715"/>
          <w:lang w:val="en-US"/>
          <w:spacing w:val="0"/>
        </w:rPr>
        <w:t xml:space="preserve">) </w:t>
      </w:r>
      <w:r>
        <w:rPr>
          <w:rStyle w:val="CharStyle701"/>
        </w:rPr>
        <w:t xml:space="preserve">— </w:t>
      </w:r>
      <w:r>
        <w:rPr>
          <w:rStyle w:val="CharStyle698"/>
        </w:rPr>
        <w:t>обеспечивают еще более высокую добротность и пьезо</w:t>
        <w:softHyphen/>
      </w:r>
      <w:r>
        <w:rPr>
          <w:rStyle w:val="CharStyle723"/>
        </w:rPr>
        <w:t xml:space="preserve">электрическую </w:t>
      </w:r>
      <w:r>
        <w:rPr>
          <w:rStyle w:val="CharStyle698"/>
        </w:rPr>
        <w:t xml:space="preserve">связь, чем наилучшие срезы кварца. У этих материалов отсутствуют </w:t>
      </w:r>
      <w:r>
        <w:rPr>
          <w:rStyle w:val="CharStyle723"/>
        </w:rPr>
        <w:t xml:space="preserve">фазовые переходы </w:t>
      </w:r>
      <w:r>
        <w:rPr>
          <w:rStyle w:val="CharStyle698"/>
        </w:rPr>
        <w:t xml:space="preserve">вплоть до температуры плавления, составляющей около </w:t>
      </w:r>
      <w:r>
        <w:rPr>
          <w:rStyle w:val="CharStyle701"/>
        </w:rPr>
        <w:t xml:space="preserve">1400 </w:t>
      </w:r>
      <w:r>
        <w:rPr>
          <w:rStyle w:val="CharStyle698"/>
        </w:rPr>
        <w:t xml:space="preserve">°С. </w:t>
      </w:r>
      <w:r>
        <w:rPr>
          <w:rStyle w:val="CharStyle723"/>
        </w:rPr>
        <w:t xml:space="preserve">Поэтому </w:t>
      </w:r>
      <w:r>
        <w:rPr>
          <w:rStyle w:val="CharStyle698"/>
        </w:rPr>
        <w:t xml:space="preserve">в отдельных приложениях они используются в качестве альтернативы </w:t>
      </w:r>
      <w:r>
        <w:rPr>
          <w:rStyle w:val="CharStyle723"/>
        </w:rPr>
        <w:t xml:space="preserve">кварцевым </w:t>
      </w:r>
      <w:r>
        <w:rPr>
          <w:rStyle w:val="CharStyle698"/>
        </w:rPr>
        <w:t>резонаторам.</w:t>
      </w:r>
    </w:p>
    <w:p>
      <w:pPr>
        <w:pStyle w:val="Style102"/>
        <w:numPr>
          <w:ilvl w:val="0"/>
          <w:numId w:val="183"/>
        </w:numPr>
        <w:tabs>
          <w:tab w:leader="none" w:pos="956" w:val="left"/>
        </w:tabs>
        <w:widowControl w:val="0"/>
        <w:keepNext w:val="0"/>
        <w:keepLines w:val="0"/>
        <w:shd w:val="clear" w:color="auto" w:fill="auto"/>
        <w:bidi w:val="0"/>
        <w:jc w:val="both"/>
        <w:spacing w:before="0" w:after="0" w:line="221" w:lineRule="exact"/>
        <w:ind w:left="20" w:right="40" w:firstLine="300"/>
      </w:pPr>
      <w:r>
        <w:rPr>
          <w:rStyle w:val="CharStyle701"/>
        </w:rPr>
        <w:t xml:space="preserve">Механические резонаторы. </w:t>
      </w:r>
      <w:r>
        <w:rPr>
          <w:rStyle w:val="CharStyle698"/>
        </w:rPr>
        <w:t>В образцах кварца могут возбуждаться ме</w:t>
        <w:softHyphen/>
      </w:r>
      <w:r>
        <w:rPr>
          <w:rStyle w:val="CharStyle723"/>
        </w:rPr>
        <w:t xml:space="preserve">ханические </w:t>
      </w:r>
      <w:r>
        <w:rPr>
          <w:rStyle w:val="CharStyle698"/>
        </w:rPr>
        <w:t xml:space="preserve">колебания сложной структуры. Чтобы вычислить частоты определенных </w:t>
      </w:r>
      <w:r>
        <w:rPr>
          <w:rStyle w:val="CharStyle723"/>
        </w:rPr>
        <w:t xml:space="preserve">мод. </w:t>
      </w:r>
      <w:r>
        <w:rPr>
          <w:rStyle w:val="CharStyle698"/>
        </w:rPr>
        <w:t xml:space="preserve">колебаний, мы ограничимся простейшим случаем прямоугольной пластинки, для </w:t>
      </w:r>
      <w:r>
        <w:rPr>
          <w:rStyle w:val="CharStyle723"/>
        </w:rPr>
        <w:t xml:space="preserve">которой </w:t>
      </w:r>
      <w:r>
        <w:rPr>
          <w:rStyle w:val="CharStyle698"/>
        </w:rPr>
        <w:t xml:space="preserve">рассмотрим моды растяжения, моды изгиба и сдвиговые моды (см. рис. </w:t>
      </w:r>
      <w:r>
        <w:rPr>
          <w:rStyle w:val="CharStyle758"/>
        </w:rPr>
        <w:t>4</w:t>
      </w:r>
      <w:r>
        <w:rPr>
          <w:rStyle w:val="CharStyle698"/>
        </w:rPr>
        <w:t>.</w:t>
      </w:r>
      <w:r>
        <w:rPr>
          <w:rStyle w:val="CharStyle758"/>
        </w:rPr>
        <w:t>1</w:t>
      </w:r>
      <w:r>
        <w:rPr>
          <w:rStyle w:val="CharStyle698"/>
        </w:rPr>
        <w:t xml:space="preserve">). Рассмотрим прямоугольную пластинку длины /, ширины </w:t>
      </w:r>
      <w:r>
        <w:rPr>
          <w:rStyle w:val="CharStyle699"/>
          <w:lang w:val="en-US"/>
        </w:rPr>
        <w:t>w</w:t>
      </w:r>
      <w:r>
        <w:rPr>
          <w:rStyle w:val="CharStyle698"/>
          <w:lang w:val="en-US"/>
        </w:rPr>
        <w:t xml:space="preserve"> </w:t>
      </w:r>
      <w:r>
        <w:rPr>
          <w:rStyle w:val="CharStyle698"/>
        </w:rPr>
        <w:t xml:space="preserve">и высоты </w:t>
      </w:r>
      <w:r>
        <w:rPr>
          <w:rStyle w:val="CharStyle699"/>
          <w:lang w:val="en-US"/>
        </w:rPr>
        <w:t>b</w:t>
      </w:r>
      <w:r>
        <w:rPr>
          <w:rStyle w:val="CharStyle698"/>
          <w:lang w:val="en-US"/>
        </w:rPr>
        <w:t xml:space="preserve"> </w:t>
      </w:r>
      <w:r>
        <w:rPr>
          <w:rStyle w:val="CharStyle698"/>
        </w:rPr>
        <w:t xml:space="preserve">из однородного </w:t>
      </w:r>
      <w:r>
        <w:rPr>
          <w:rStyle w:val="CharStyle723"/>
        </w:rPr>
        <w:t xml:space="preserve">и </w:t>
      </w:r>
      <w:r>
        <w:rPr>
          <w:rStyle w:val="CharStyle698"/>
        </w:rPr>
        <w:t xml:space="preserve">изотропного материала. Сила </w:t>
      </w:r>
      <w:r>
        <w:rPr>
          <w:rStyle w:val="CharStyle698"/>
          <w:lang w:val="en-US"/>
        </w:rPr>
        <w:t xml:space="preserve">F, </w:t>
      </w:r>
      <w:r>
        <w:rPr>
          <w:rStyle w:val="CharStyle698"/>
        </w:rPr>
        <w:t xml:space="preserve">приложенная с двух сторон пластинки, вызовет ее растяжение на </w:t>
      </w:r>
      <w:r>
        <w:rPr>
          <w:rStyle w:val="CharStyle701"/>
        </w:rPr>
        <w:t>Д</w:t>
      </w:r>
      <w:r>
        <w:rPr>
          <w:rStyle w:val="CharStyle698"/>
        </w:rPr>
        <w:t xml:space="preserve">/ (см. рис. 4.1, а). </w:t>
      </w:r>
      <w:r>
        <w:rPr>
          <w:rStyle w:val="CharStyle701"/>
        </w:rPr>
        <w:t xml:space="preserve">В </w:t>
      </w:r>
      <w:r>
        <w:rPr>
          <w:rStyle w:val="CharStyle698"/>
        </w:rPr>
        <w:t xml:space="preserve">случае упругой деформации, когда выполняется закон Гука, относительное удлинение будет пропорционально приложенной силе, </w:t>
      </w:r>
      <w:r>
        <w:rPr>
          <w:rStyle w:val="CharStyle718"/>
          <w:lang w:val="en-US"/>
        </w:rPr>
        <w:t>F</w:t>
      </w:r>
      <w:r>
        <w:rPr>
          <w:rStyle w:val="CharStyle723"/>
          <w:lang w:val="en-US"/>
        </w:rPr>
        <w:t xml:space="preserve"> </w:t>
      </w:r>
      <w:r>
        <w:rPr>
          <w:rStyle w:val="CharStyle723"/>
        </w:rPr>
        <w:t xml:space="preserve">= </w:t>
      </w:r>
      <w:r>
        <w:rPr>
          <w:rStyle w:val="CharStyle699"/>
        </w:rPr>
        <w:t>ЕАА1/1,</w:t>
      </w:r>
      <w:r>
        <w:rPr>
          <w:rStyle w:val="CharStyle698"/>
        </w:rPr>
        <w:t xml:space="preserve"> где </w:t>
      </w:r>
      <w:r>
        <w:rPr>
          <w:rStyle w:val="CharStyle699"/>
        </w:rPr>
        <w:t>А</w:t>
      </w:r>
      <w:r>
        <w:rPr>
          <w:rStyle w:val="CharStyle698"/>
        </w:rPr>
        <w:t xml:space="preserve"> </w:t>
      </w:r>
      <w:r>
        <w:rPr>
          <w:rStyle w:val="CharStyle701"/>
        </w:rPr>
        <w:t xml:space="preserve">= </w:t>
      </w:r>
      <w:r>
        <w:rPr>
          <w:rStyle w:val="CharStyle699"/>
        </w:rPr>
        <w:t xml:space="preserve">а ■ </w:t>
      </w:r>
      <w:r>
        <w:rPr>
          <w:rStyle w:val="CharStyle699"/>
          <w:lang w:val="en-US"/>
        </w:rPr>
        <w:t>b</w:t>
      </w:r>
      <w:r>
        <w:rPr>
          <w:rStyle w:val="CharStyle698"/>
          <w:lang w:val="en-US"/>
        </w:rPr>
        <w:t xml:space="preserve"> </w:t>
      </w:r>
      <w:r>
        <w:rPr>
          <w:rStyle w:val="CharStyle698"/>
        </w:rPr>
        <w:t xml:space="preserve">и </w:t>
      </w:r>
      <w:r>
        <w:rPr>
          <w:rStyle w:val="CharStyle699"/>
        </w:rPr>
        <w:t>Е —</w:t>
      </w:r>
      <w:r>
        <w:rPr>
          <w:rStyle w:val="CharStyle698"/>
        </w:rPr>
        <w:t xml:space="preserve"> модуль Юнга материала пластинки. Это формулу можно также записать в виде:</w:t>
      </w:r>
    </w:p>
    <w:p>
      <w:pPr>
        <w:pStyle w:val="Style118"/>
        <w:tabs>
          <w:tab w:leader="none" w:pos="3744" w:val="left"/>
        </w:tabs>
        <w:widowControl w:val="0"/>
        <w:keepNext w:val="0"/>
        <w:keepLines w:val="0"/>
        <w:shd w:val="clear" w:color="auto" w:fill="auto"/>
        <w:bidi w:val="0"/>
        <w:spacing w:before="0" w:after="184" w:line="221" w:lineRule="exact"/>
        <w:ind w:left="0" w:right="40" w:firstLine="0"/>
      </w:pPr>
      <w:r>
        <w:rPr>
          <w:rStyle w:val="CharStyle744"/>
          <w:i/>
          <w:iCs/>
        </w:rPr>
        <w:t>S = Es,</w:t>
      </w:r>
      <w:r>
        <w:rPr>
          <w:rStyle w:val="CharStyle771"/>
          <w:lang w:val="en-US"/>
          <w:i w:val="0"/>
          <w:iCs w:val="0"/>
        </w:rPr>
        <w:tab/>
      </w:r>
      <w:r>
        <w:rPr>
          <w:rStyle w:val="CharStyle771"/>
          <w:i w:val="0"/>
          <w:iCs w:val="0"/>
        </w:rPr>
        <w:t>(4.1)</w:t>
      </w:r>
    </w:p>
    <w:p>
      <w:pPr>
        <w:pStyle w:val="Style102"/>
        <w:widowControl w:val="0"/>
        <w:keepNext w:val="0"/>
        <w:keepLines w:val="0"/>
        <w:shd w:val="clear" w:color="auto" w:fill="auto"/>
        <w:bidi w:val="0"/>
        <w:jc w:val="both"/>
        <w:spacing w:before="0" w:after="137" w:line="216" w:lineRule="exact"/>
        <w:ind w:left="20" w:right="40" w:firstLine="0"/>
      </w:pPr>
      <w:r>
        <w:rPr>
          <w:rStyle w:val="CharStyle698"/>
        </w:rPr>
        <w:t xml:space="preserve">где </w:t>
      </w:r>
      <w:r>
        <w:rPr>
          <w:rStyle w:val="CharStyle699"/>
          <w:lang w:val="en-US"/>
        </w:rPr>
        <w:t xml:space="preserve">S </w:t>
      </w:r>
      <w:r>
        <w:rPr>
          <w:rStyle w:val="CharStyle700"/>
        </w:rPr>
        <w:t xml:space="preserve">= </w:t>
      </w:r>
      <w:r>
        <w:rPr>
          <w:rStyle w:val="CharStyle699"/>
          <w:lang w:val="en-US"/>
        </w:rPr>
        <w:t>F</w:t>
      </w:r>
      <w:r>
        <w:rPr>
          <w:rStyle w:val="CharStyle699"/>
        </w:rPr>
        <w:t>/А</w:t>
      </w:r>
      <w:r>
        <w:rPr>
          <w:rStyle w:val="CharStyle698"/>
        </w:rPr>
        <w:t xml:space="preserve"> есть механические напряжение, </w:t>
      </w:r>
      <w:r>
        <w:rPr>
          <w:rStyle w:val="CharStyle698"/>
          <w:lang w:val="en-US"/>
        </w:rPr>
        <w:t xml:space="preserve">a </w:t>
      </w:r>
      <w:r>
        <w:rPr>
          <w:rStyle w:val="CharStyle699"/>
          <w:lang w:val="en-US"/>
        </w:rPr>
        <w:t xml:space="preserve">s </w:t>
      </w:r>
      <w:r>
        <w:rPr>
          <w:rStyle w:val="CharStyle718"/>
        </w:rPr>
        <w:t xml:space="preserve">= </w:t>
      </w:r>
      <w:r>
        <w:rPr>
          <w:rStyle w:val="CharStyle699"/>
          <w:lang w:val="en-US"/>
        </w:rPr>
        <w:t>Al/l</w:t>
      </w:r>
      <w:r>
        <w:rPr>
          <w:rStyle w:val="CharStyle698"/>
          <w:lang w:val="en-US"/>
        </w:rPr>
        <w:t xml:space="preserve"> </w:t>
      </w:r>
      <w:r>
        <w:rPr>
          <w:rStyle w:val="CharStyle723"/>
        </w:rPr>
        <w:t xml:space="preserve">— </w:t>
      </w:r>
      <w:r>
        <w:rPr>
          <w:rStyle w:val="CharStyle698"/>
        </w:rPr>
        <w:t xml:space="preserve">созданная им деформация. Подобно случаю пружины с грузиком, в пластинке могут возбуждаться колебания </w:t>
      </w:r>
      <w:r>
        <w:rPr>
          <w:rStyle w:val="CharStyle701"/>
        </w:rPr>
        <w:t xml:space="preserve">и </w:t>
      </w:r>
      <w:r>
        <w:rPr>
          <w:rStyle w:val="CharStyle698"/>
        </w:rPr>
        <w:t xml:space="preserve">материал пластинки будет попеременно то растягиваться, то сжиматься. </w:t>
      </w:r>
      <w:r>
        <w:rPr>
          <w:rStyle w:val="CharStyle701"/>
        </w:rPr>
        <w:t xml:space="preserve">В </w:t>
      </w:r>
      <w:r>
        <w:rPr>
          <w:rStyle w:val="CharStyle698"/>
        </w:rPr>
        <w:t xml:space="preserve">момент растяжения пластинки ее ширина и высота будут уменьшаться (рис. </w:t>
      </w:r>
      <w:r>
        <w:rPr>
          <w:rStyle w:val="CharStyle701"/>
        </w:rPr>
        <w:t xml:space="preserve">4.1, </w:t>
      </w:r>
      <w:r>
        <w:rPr>
          <w:rStyle w:val="CharStyle698"/>
        </w:rPr>
        <w:t xml:space="preserve">а). </w:t>
      </w:r>
      <w:r>
        <w:rPr>
          <w:rStyle w:val="CharStyle701"/>
        </w:rPr>
        <w:t xml:space="preserve">В </w:t>
      </w:r>
      <w:r>
        <w:rPr>
          <w:rStyle w:val="CharStyle698"/>
        </w:rPr>
        <w:t>изо</w:t>
        <w:softHyphen/>
        <w:t xml:space="preserve">тропном материале как ширина, так и высота сокращаются в одинаковой пропорции. Соответствующее изменение относительных размеров обычно описывается формулой </w:t>
      </w:r>
      <w:r>
        <w:rPr>
          <w:rStyle w:val="CharStyle699"/>
        </w:rPr>
        <w:t>Аа/а</w:t>
      </w:r>
      <w:r>
        <w:rPr>
          <w:rStyle w:val="CharStyle698"/>
        </w:rPr>
        <w:t xml:space="preserve"> = </w:t>
      </w:r>
      <w:r>
        <w:rPr>
          <w:rStyle w:val="CharStyle699"/>
          <w:lang w:val="en-US"/>
        </w:rPr>
        <w:t>Ab/b</w:t>
      </w:r>
      <w:r>
        <w:rPr>
          <w:rStyle w:val="CharStyle698"/>
          <w:lang w:val="en-US"/>
        </w:rPr>
        <w:t xml:space="preserve"> </w:t>
      </w:r>
      <w:r>
        <w:rPr>
          <w:rStyle w:val="CharStyle698"/>
        </w:rPr>
        <w:t xml:space="preserve">= </w:t>
      </w:r>
      <w:r>
        <w:rPr>
          <w:rStyle w:val="CharStyle699"/>
          <w:lang w:val="en-US"/>
        </w:rPr>
        <w:t>-crAl/l,</w:t>
      </w:r>
      <w:r>
        <w:rPr>
          <w:rStyle w:val="CharStyle698"/>
          <w:lang w:val="en-US"/>
        </w:rPr>
        <w:t xml:space="preserve"> </w:t>
      </w:r>
      <w:r>
        <w:rPr>
          <w:rStyle w:val="CharStyle698"/>
        </w:rPr>
        <w:t xml:space="preserve">где параметр </w:t>
      </w:r>
      <w:r>
        <w:rPr>
          <w:rStyle w:val="CharStyle700"/>
        </w:rPr>
        <w:t>а</w:t>
      </w:r>
      <w:r>
        <w:rPr>
          <w:rStyle w:val="CharStyle701"/>
        </w:rPr>
        <w:t xml:space="preserve"> </w:t>
      </w:r>
      <w:r>
        <w:rPr>
          <w:rStyle w:val="CharStyle698"/>
        </w:rPr>
        <w:t>называется коэффициентом Пуассона. В об</w:t>
        <w:softHyphen/>
        <w:t>щем случае формула (4.1) должна быть заменена тензорным уравнением, поскольку сила, приложенная по одному направлению, может приводить к различным деформа</w:t>
        <w:softHyphen/>
        <w:t>циям во всех направлениях.</w:t>
      </w:r>
    </w:p>
    <w:p>
      <w:pPr>
        <w:framePr w:h="686" w:hSpace="950" w:wrap="notBeside" w:vAnchor="text" w:hAnchor="text" w:x="951" w:y="1"/>
        <w:widowControl w:val="0"/>
        <w:jc w:val="center"/>
        <w:rPr>
          <w:sz w:val="0"/>
          <w:szCs w:val="0"/>
        </w:rPr>
      </w:pPr>
      <w:r>
        <w:pict>
          <v:shape id="_x0000_s1408" type="#_x0000_t75" style="width:88pt;height:35pt;">
            <v:imagedata r:id="rId216" r:href="rId217"/>
          </v:shape>
        </w:pict>
      </w:r>
    </w:p>
    <w:p>
      <w:pPr>
        <w:pStyle w:val="Style252"/>
        <w:framePr w:h="686" w:hSpace="950" w:wrap="notBeside" w:vAnchor="text" w:hAnchor="text" w:x="951" w:y="1"/>
        <w:widowControl w:val="0"/>
        <w:keepNext w:val="0"/>
        <w:keepLines w:val="0"/>
        <w:shd w:val="clear" w:color="auto" w:fill="auto"/>
        <w:bidi w:val="0"/>
        <w:jc w:val="both"/>
        <w:spacing w:before="0" w:after="0" w:line="182" w:lineRule="exact"/>
        <w:ind w:left="0" w:right="0" w:firstLine="0"/>
      </w:pPr>
      <w:r>
        <w:rPr>
          <w:rStyle w:val="CharStyle772"/>
          <w:i w:val="0"/>
          <w:iCs w:val="0"/>
        </w:rPr>
        <w:t xml:space="preserve">- </w:t>
      </w:r>
      <w:r>
        <w:rPr>
          <w:rStyle w:val="CharStyle773"/>
          <w:i/>
          <w:iCs/>
        </w:rPr>
        <w:t xml:space="preserve">I - </w:t>
      </w:r>
      <w:r>
        <w:rPr>
          <w:rStyle w:val="CharStyle774"/>
          <w:i/>
          <w:iCs/>
        </w:rPr>
        <w:t>1+А1</w:t>
      </w:r>
    </w:p>
    <w:p>
      <w:pPr>
        <w:widowControl w:val="0"/>
        <w:rPr>
          <w:sz w:val="2"/>
          <w:szCs w:val="2"/>
        </w:rPr>
      </w:pPr>
    </w:p>
    <w:p>
      <w:pPr>
        <w:pStyle w:val="Style118"/>
        <w:tabs>
          <w:tab w:leader="none" w:pos="2271" w:val="left"/>
          <w:tab w:leader="none" w:pos="3601" w:val="left"/>
          <w:tab w:leader="dot" w:pos="3831" w:val="left"/>
        </w:tabs>
        <w:widowControl w:val="0"/>
        <w:keepNext w:val="0"/>
        <w:keepLines w:val="0"/>
        <w:shd w:val="clear" w:color="auto" w:fill="auto"/>
        <w:bidi w:val="0"/>
        <w:jc w:val="center"/>
        <w:spacing w:before="0" w:after="72" w:line="190" w:lineRule="exact"/>
        <w:ind w:left="20" w:right="0" w:firstLine="0"/>
      </w:pPr>
      <w:r>
        <w:rPr>
          <w:rStyle w:val="CharStyle744"/>
          <w:lang w:val="ru-RU"/>
          <w:i/>
          <w:iCs/>
        </w:rPr>
        <w:t>а</w:t>
        <w:tab/>
        <w:t>б</w:t>
      </w:r>
      <w:r>
        <w:rPr>
          <w:rStyle w:val="CharStyle771"/>
          <w:i w:val="0"/>
          <w:iCs w:val="0"/>
        </w:rPr>
        <w:tab/>
      </w:r>
      <w:r>
        <w:rPr>
          <w:rStyle w:val="CharStyle775"/>
          <w:lang w:val="ru-RU"/>
          <w:i w:val="0"/>
          <w:iCs w:val="0"/>
        </w:rPr>
        <w:tab/>
      </w:r>
    </w:p>
    <w:p>
      <w:pPr>
        <w:pStyle w:val="Style284"/>
        <w:widowControl w:val="0"/>
        <w:keepNext w:val="0"/>
        <w:keepLines w:val="0"/>
        <w:shd w:val="clear" w:color="auto" w:fill="auto"/>
        <w:bidi w:val="0"/>
        <w:jc w:val="left"/>
        <w:spacing w:before="0" w:after="664" w:line="120" w:lineRule="exact"/>
        <w:ind w:left="5940" w:right="0" w:firstLine="0"/>
      </w:pPr>
      <w:r>
        <w:rPr>
          <w:rStyle w:val="CharStyle776"/>
          <w:lang w:val="ru-RU"/>
          <w:b/>
          <w:bCs/>
          <w:i/>
          <w:iCs/>
        </w:rPr>
        <w:t>в</w:t>
      </w:r>
    </w:p>
    <w:p>
      <w:pPr>
        <w:pStyle w:val="Style118"/>
        <w:tabs>
          <w:tab w:leader="none" w:pos="4061" w:val="left"/>
        </w:tabs>
        <w:widowControl w:val="0"/>
        <w:keepNext w:val="0"/>
        <w:keepLines w:val="0"/>
        <w:shd w:val="clear" w:color="auto" w:fill="auto"/>
        <w:bidi w:val="0"/>
        <w:jc w:val="left"/>
        <w:spacing w:before="0" w:after="70" w:line="190" w:lineRule="exact"/>
        <w:ind w:left="1800" w:right="0" w:firstLine="0"/>
      </w:pPr>
      <w:r>
        <w:rPr>
          <w:rStyle w:val="CharStyle744"/>
          <w:lang w:val="ru-RU"/>
          <w:i/>
          <w:iCs/>
        </w:rPr>
        <w:t>г</w:t>
        <w:tab/>
        <w:t>д</w:t>
      </w:r>
    </w:p>
    <w:p>
      <w:pPr>
        <w:pStyle w:val="Style102"/>
        <w:widowControl w:val="0"/>
        <w:keepNext w:val="0"/>
        <w:keepLines w:val="0"/>
        <w:shd w:val="clear" w:color="auto" w:fill="auto"/>
        <w:bidi w:val="0"/>
        <w:jc w:val="center"/>
        <w:spacing w:before="0" w:after="165" w:line="202" w:lineRule="exact"/>
        <w:ind w:left="20" w:right="0" w:firstLine="0"/>
      </w:pPr>
      <w:r>
        <w:rPr>
          <w:rStyle w:val="CharStyle698"/>
        </w:rPr>
        <w:t xml:space="preserve">Рис. 4.1. Типы колебательных мод в пластинке кристаллического кварца: </w:t>
      </w:r>
      <w:r>
        <w:rPr>
          <w:rStyle w:val="CharStyle699"/>
        </w:rPr>
        <w:t>а)</w:t>
      </w:r>
      <w:r>
        <w:rPr>
          <w:rStyle w:val="CharStyle698"/>
        </w:rPr>
        <w:t xml:space="preserve"> мода растяжения; б) мода изгиба; </w:t>
      </w:r>
      <w:r>
        <w:rPr>
          <w:rStyle w:val="CharStyle699"/>
        </w:rPr>
        <w:t>в)</w:t>
      </w:r>
      <w:r>
        <w:rPr>
          <w:rStyle w:val="CharStyle698"/>
        </w:rPr>
        <w:t xml:space="preserve"> контурная сдвиговая мода; </w:t>
      </w:r>
      <w:r>
        <w:rPr>
          <w:rStyle w:val="CharStyle699"/>
        </w:rPr>
        <w:t>г)</w:t>
      </w:r>
      <w:r>
        <w:rPr>
          <w:rStyle w:val="CharStyle698"/>
        </w:rPr>
        <w:t xml:space="preserve"> мода сдвига по толщине, основная гармоника; </w:t>
      </w:r>
      <w:r>
        <w:rPr>
          <w:rStyle w:val="CharStyle699"/>
        </w:rPr>
        <w:t>д)</w:t>
      </w:r>
      <w:r>
        <w:rPr>
          <w:rStyle w:val="CharStyle698"/>
        </w:rPr>
        <w:t xml:space="preserve"> мода сдвига по толщине, третья гармоника</w:t>
      </w:r>
    </w:p>
    <w:p>
      <w:pPr>
        <w:pStyle w:val="Style102"/>
        <w:widowControl w:val="0"/>
        <w:keepNext w:val="0"/>
        <w:keepLines w:val="0"/>
        <w:shd w:val="clear" w:color="auto" w:fill="auto"/>
        <w:bidi w:val="0"/>
        <w:jc w:val="both"/>
        <w:spacing w:before="0" w:after="325" w:line="221" w:lineRule="exact"/>
        <w:ind w:left="20" w:right="40" w:firstLine="300"/>
      </w:pPr>
      <w:r>
        <w:rPr>
          <w:rStyle w:val="CharStyle698"/>
        </w:rPr>
        <w:t>Напомним, как вычисляются собственные частоты свободно колеблющегося длин</w:t>
        <w:softHyphen/>
        <w:t xml:space="preserve">ного стержня (/ «С </w:t>
      </w:r>
      <w:r>
        <w:rPr>
          <w:rStyle w:val="CharStyle699"/>
          <w:lang w:val="en-US"/>
        </w:rPr>
        <w:t xml:space="preserve">w, </w:t>
      </w:r>
      <w:r>
        <w:rPr>
          <w:rStyle w:val="CharStyle699"/>
        </w:rPr>
        <w:t>Ь).</w:t>
      </w:r>
      <w:r>
        <w:rPr>
          <w:rStyle w:val="CharStyle698"/>
        </w:rPr>
        <w:t xml:space="preserve"> В этом случае изменением толщины можно пренебречь, так что необходимо учитывать только составляющую напряжения, направленную вдоль оси </w:t>
      </w:r>
      <w:r>
        <w:rPr>
          <w:rStyle w:val="CharStyle699"/>
        </w:rPr>
        <w:t>х.</w:t>
      </w:r>
      <w:r>
        <w:rPr>
          <w:rStyle w:val="CharStyle698"/>
        </w:rPr>
        <w:t xml:space="preserve"> Собственные частоты таких продольных колебаний могут быть получены из второго закона Ньютона и закона Гука. В отличие от точечной массы, которая рассматривалась при выводе уравнения (2.4), в данном случае следует рассмотреть большое число элементов </w:t>
      </w:r>
      <w:r>
        <w:rPr>
          <w:rStyle w:val="CharStyle699"/>
        </w:rPr>
        <w:t>Ат</w:t>
      </w:r>
      <w:r>
        <w:rPr>
          <w:rStyle w:val="CharStyle699"/>
          <w:vertAlign w:val="subscript"/>
        </w:rPr>
        <w:t>г</w:t>
      </w:r>
      <w:r>
        <w:rPr>
          <w:rStyle w:val="CharStyle699"/>
        </w:rPr>
        <w:t>,</w:t>
      </w:r>
      <w:r>
        <w:rPr>
          <w:rStyle w:val="CharStyle698"/>
        </w:rPr>
        <w:t xml:space="preserve"> связанных между собой силами </w:t>
      </w:r>
      <w:r>
        <w:rPr>
          <w:rStyle w:val="CharStyle699"/>
          <w:lang w:val="en-US"/>
        </w:rPr>
        <w:t>YlFij.</w:t>
      </w:r>
      <w:r>
        <w:rPr>
          <w:rStyle w:val="CharStyle698"/>
          <w:lang w:val="en-US"/>
        </w:rPr>
        <w:t xml:space="preserve"> </w:t>
      </w:r>
      <w:r>
        <w:rPr>
          <w:rStyle w:val="CharStyle698"/>
        </w:rPr>
        <w:t>Мы будем моделировать тонкий стержень линейной цепочкой элементов Дто*, где элемент г</w:t>
        <w:br w:type="page"/>
        <w:t xml:space="preserve">с координатой д* взаимодействует только со своими непосредственными соседями. Второй закон Ньютона для каждого из элементов </w:t>
      </w:r>
      <w:r>
        <w:rPr>
          <w:rStyle w:val="CharStyle699"/>
        </w:rPr>
        <w:t>г</w:t>
      </w:r>
      <w:r>
        <w:rPr>
          <w:rStyle w:val="CharStyle698"/>
        </w:rPr>
        <w:t xml:space="preserve"> в этом случае записывается, как</w:t>
      </w:r>
    </w:p>
    <w:p>
      <w:pPr>
        <w:pStyle w:val="Style293"/>
        <w:tabs>
          <w:tab w:leader="none" w:pos="5171" w:val="right"/>
        </w:tabs>
        <w:widowControl w:val="0"/>
        <w:keepNext w:val="0"/>
        <w:keepLines w:val="0"/>
        <w:shd w:val="clear" w:color="auto" w:fill="auto"/>
        <w:bidi w:val="0"/>
        <w:jc w:val="right"/>
        <w:spacing w:before="0" w:after="25" w:line="190" w:lineRule="exact"/>
        <w:ind w:left="0" w:right="60" w:firstLine="0"/>
      </w:pPr>
      <w:r>
        <w:fldChar w:fldCharType="begin"/>
        <w:instrText xml:space="preserve"> TOC \o "1-5" \h \z </w:instrText>
        <w:fldChar w:fldCharType="separate"/>
      </w:r>
      <w:r>
        <w:rPr>
          <w:rStyle w:val="CharStyle777"/>
          <w:lang w:val="en-US"/>
          <w:i/>
          <w:iCs/>
        </w:rPr>
        <w:t>Jt^</w:t>
      </w:r>
      <w:r>
        <w:rPr>
          <w:rStyle w:val="CharStyle777"/>
          <w:lang w:val="en-US"/>
          <w:vertAlign w:val="superscript"/>
          <w:i/>
          <w:iCs/>
        </w:rPr>
        <w:t>mi</w:t>
      </w:r>
      <w:r>
        <w:rPr>
          <w:rStyle w:val="CharStyle777"/>
          <w:lang w:val="en-US"/>
          <w:i/>
          <w:iCs/>
        </w:rPr>
        <w:t>Tt</w:t>
      </w:r>
      <w:r>
        <w:rPr>
          <w:rStyle w:val="CharStyle777"/>
          <w:lang w:val="en-US"/>
          <w:vertAlign w:val="superscript"/>
          <w:i/>
          <w:iCs/>
        </w:rPr>
        <w:t>qi</w:t>
      </w:r>
      <w:r>
        <w:rPr>
          <w:rStyle w:val="CharStyle777"/>
          <w:lang w:val="en-US"/>
          <w:i/>
          <w:iCs/>
        </w:rPr>
        <w:t>)</w:t>
      </w:r>
      <w:r>
        <w:rPr>
          <w:rStyle w:val="CharStyle777"/>
          <w:lang w:val="en-US"/>
          <w:vertAlign w:val="superscript"/>
          <w:i/>
          <w:iCs/>
        </w:rPr>
        <w:t>=Fii+l</w:t>
      </w:r>
      <w:r>
        <w:rPr>
          <w:rStyle w:val="CharStyle777"/>
          <w:lang w:val="en-US"/>
          <w:i/>
          <w:iCs/>
        </w:rPr>
        <w:t>~</w:t>
      </w:r>
      <w:r>
        <w:rPr>
          <w:rStyle w:val="CharStyle777"/>
          <w:lang w:val="en-US"/>
          <w:vertAlign w:val="superscript"/>
          <w:i/>
          <w:iCs/>
        </w:rPr>
        <w:t>Fi</w:t>
      </w:r>
      <w:r>
        <w:rPr>
          <w:rStyle w:val="CharStyle777"/>
          <w:lang w:val="en-US"/>
          <w:i/>
          <w:iCs/>
        </w:rPr>
        <w:t>-</w:t>
      </w:r>
      <w:r>
        <w:rPr>
          <w:rStyle w:val="CharStyle777"/>
          <w:lang w:val="en-US"/>
          <w:vertAlign w:val="superscript"/>
          <w:i/>
          <w:iCs/>
        </w:rPr>
        <w:t>lA</w:t>
      </w:r>
      <w:r>
        <w:rPr>
          <w:rStyle w:val="CharStyle777"/>
          <w:lang w:val="en-US"/>
          <w:i/>
          <w:iCs/>
        </w:rPr>
        <w:t>‘</w:t>
      </w:r>
      <w:r>
        <w:rPr>
          <w:rStyle w:val="CharStyle778"/>
          <w:lang w:val="en-US"/>
          <w:i w:val="0"/>
          <w:iCs w:val="0"/>
        </w:rPr>
        <w:tab/>
      </w:r>
      <w:r>
        <w:rPr>
          <w:rStyle w:val="CharStyle778"/>
          <w:vertAlign w:val="superscript"/>
          <w:i w:val="0"/>
          <w:iCs w:val="0"/>
        </w:rPr>
        <w:t>(42)</w:t>
      </w:r>
    </w:p>
    <w:p>
      <w:pPr>
        <w:pStyle w:val="TOC 7"/>
        <w:tabs>
          <w:tab w:leader="none" w:pos="4518" w:val="left"/>
        </w:tabs>
        <w:widowControl w:val="0"/>
        <w:keepNext w:val="0"/>
        <w:keepLines w:val="0"/>
        <w:shd w:val="clear" w:color="auto" w:fill="auto"/>
        <w:bidi w:val="0"/>
        <w:jc w:val="both"/>
        <w:spacing w:before="0" w:after="0" w:line="230" w:lineRule="exact"/>
        <w:ind w:left="40" w:right="60" w:firstLine="0"/>
      </w:pPr>
      <w:r>
        <w:rPr>
          <w:rStyle w:val="CharStyle779"/>
        </w:rPr>
        <w:t xml:space="preserve">Вводя плотность </w:t>
      </w:r>
      <w:r>
        <w:rPr>
          <w:rStyle w:val="CharStyle780"/>
        </w:rPr>
        <w:t xml:space="preserve">р = А </w:t>
      </w:r>
      <w:r>
        <w:rPr>
          <w:rStyle w:val="CharStyle781"/>
          <w:lang w:val="ru-RU"/>
        </w:rPr>
        <w:t>1</w:t>
      </w:r>
      <w:r>
        <w:rPr>
          <w:rStyle w:val="CharStyle780"/>
        </w:rPr>
        <w:t>щ/(ААх),</w:t>
      </w:r>
      <w:r>
        <w:rPr>
          <w:rStyle w:val="CharStyle779"/>
        </w:rPr>
        <w:t xml:space="preserve"> а также непрерывную функцию </w:t>
      </w:r>
      <w:r>
        <w:rPr>
          <w:rStyle w:val="CharStyle780"/>
          <w:lang w:val="en-US"/>
        </w:rPr>
        <w:t>u(x,t),</w:t>
      </w:r>
      <w:r>
        <w:rPr>
          <w:rStyle w:val="CharStyle779"/>
          <w:lang w:val="en-US"/>
        </w:rPr>
        <w:t xml:space="preserve"> </w:t>
      </w:r>
      <w:r>
        <w:rPr>
          <w:rStyle w:val="CharStyle779"/>
        </w:rPr>
        <w:t>описы</w:t>
        <w:softHyphen/>
        <w:t xml:space="preserve">вающую смещение элементов, можно перейти </w:t>
      </w:r>
      <w:r>
        <w:rPr>
          <w:rStyle w:val="CharStyle782"/>
        </w:rPr>
        <w:t xml:space="preserve">от </w:t>
      </w:r>
      <w:r>
        <w:rPr>
          <w:rStyle w:val="CharStyle779"/>
        </w:rPr>
        <w:t>отдельных масс Дто* к упругому континууму, полагая</w:t>
        <w:tab/>
      </w:r>
      <w:r>
        <w:rPr>
          <w:rStyle w:val="CharStyle783"/>
          <w:lang w:val="ru-RU"/>
        </w:rPr>
        <w:t xml:space="preserve">„ _ </w:t>
      </w:r>
      <w:r>
        <w:rPr>
          <w:rStyle w:val="CharStyle782"/>
        </w:rPr>
        <w:t xml:space="preserve">, </w:t>
      </w:r>
      <w:r>
        <w:rPr>
          <w:rStyle w:val="CharStyle779"/>
          <w:vertAlign w:val="subscript"/>
        </w:rPr>
        <w:t>д</w:t>
      </w:r>
      <w:r>
        <w:rPr>
          <w:rStyle w:val="CharStyle779"/>
        </w:rPr>
        <w:t>.</w:t>
      </w:r>
    </w:p>
    <w:p>
      <w:pPr>
        <w:pStyle w:val="Style293"/>
        <w:tabs>
          <w:tab w:leader="none" w:pos="5171" w:val="right"/>
        </w:tabs>
        <w:widowControl w:val="0"/>
        <w:keepNext w:val="0"/>
        <w:keepLines w:val="0"/>
        <w:shd w:val="clear" w:color="auto" w:fill="auto"/>
        <w:bidi w:val="0"/>
        <w:jc w:val="right"/>
        <w:spacing w:before="0" w:after="0" w:line="134" w:lineRule="exact"/>
        <w:ind w:left="0" w:right="60" w:firstLine="0"/>
      </w:pPr>
      <w:r>
        <w:rPr>
          <w:rStyle w:val="CharStyle777"/>
          <w:i/>
          <w:iCs/>
        </w:rPr>
        <w:t>±(Ат±а]-&gt;ААхр?-</w:t>
      </w:r>
      <w:r>
        <w:rPr>
          <w:rStyle w:val="CharStyle777"/>
          <w:vertAlign w:val="superscript"/>
          <w:i/>
          <w:iCs/>
        </w:rPr>
        <w:t>ди{</w:t>
      </w:r>
      <w:r>
        <w:rPr>
          <w:rStyle w:val="CharStyle777"/>
          <w:i/>
          <w:iCs/>
        </w:rPr>
        <w:t>-^</w:t>
      </w:r>
      <w:r>
        <w:rPr>
          <w:rStyle w:val="CharStyle778"/>
          <w:i w:val="0"/>
          <w:iCs w:val="0"/>
        </w:rPr>
        <w:tab/>
        <w:t>(4-3)</w:t>
      </w:r>
    </w:p>
    <w:p>
      <w:pPr>
        <w:pStyle w:val="Style293"/>
        <w:tabs>
          <w:tab w:leader="none" w:pos="4846" w:val="right"/>
        </w:tabs>
        <w:widowControl w:val="0"/>
        <w:keepNext w:val="0"/>
        <w:keepLines w:val="0"/>
        <w:shd w:val="clear" w:color="auto" w:fill="auto"/>
        <w:bidi w:val="0"/>
        <w:jc w:val="right"/>
        <w:spacing w:before="0" w:after="256" w:line="134" w:lineRule="exact"/>
        <w:ind w:left="0" w:right="380" w:firstLine="0"/>
      </w:pPr>
      <w:r>
        <w:rPr>
          <w:rStyle w:val="CharStyle777"/>
          <w:lang w:val="en-US"/>
          <w:i/>
          <w:iCs/>
        </w:rPr>
        <w:t xml:space="preserve">dt </w:t>
      </w:r>
      <w:r>
        <w:rPr>
          <w:rStyle w:val="CharStyle777"/>
          <w:i/>
          <w:iCs/>
        </w:rPr>
        <w:t xml:space="preserve">\ </w:t>
      </w:r>
      <w:r>
        <w:rPr>
          <w:rStyle w:val="CharStyle777"/>
          <w:lang w:val="en-US"/>
          <w:i/>
          <w:iCs/>
        </w:rPr>
        <w:t xml:space="preserve">dt </w:t>
      </w:r>
      <w:r>
        <w:rPr>
          <w:rStyle w:val="CharStyle777"/>
          <w:i/>
          <w:iCs/>
        </w:rPr>
        <w:t xml:space="preserve">) </w:t>
      </w:r>
      <w:r>
        <w:rPr>
          <w:rStyle w:val="CharStyle777"/>
          <w:vertAlign w:val="superscript"/>
          <w:i/>
          <w:iCs/>
        </w:rPr>
        <w:t>Л</w:t>
      </w:r>
      <w:r>
        <w:rPr>
          <w:rStyle w:val="CharStyle777"/>
          <w:i/>
          <w:iCs/>
        </w:rPr>
        <w:t>*</w:t>
      </w:r>
      <w:r>
        <w:rPr>
          <w:rStyle w:val="CharStyle777"/>
          <w:vertAlign w:val="superscript"/>
          <w:i/>
          <w:iCs/>
        </w:rPr>
        <w:t>хр</w:t>
      </w:r>
      <w:r>
        <w:rPr>
          <w:rStyle w:val="CharStyle777"/>
          <w:i/>
          <w:iCs/>
        </w:rPr>
        <w:t>сн т</w:t>
        <w:tab/>
      </w:r>
      <w:r>
        <w:rPr>
          <w:rStyle w:val="CharStyle777"/>
          <w:vertAlign w:val="superscript"/>
          <w:i/>
          <w:iCs/>
        </w:rPr>
        <w:t>у</w:t>
      </w:r>
    </w:p>
    <w:p>
      <w:pPr>
        <w:pStyle w:val="TOC 7"/>
        <w:tabs>
          <w:tab w:leader="none" w:pos="7529" w:val="right"/>
        </w:tabs>
        <w:widowControl w:val="0"/>
        <w:keepNext w:val="0"/>
        <w:keepLines w:val="0"/>
        <w:shd w:val="clear" w:color="auto" w:fill="auto"/>
        <w:bidi w:val="0"/>
        <w:jc w:val="both"/>
        <w:spacing w:before="0" w:after="107" w:line="190" w:lineRule="exact"/>
        <w:ind w:left="0" w:right="0" w:firstLine="0"/>
      </w:pPr>
      <w:r>
        <w:rPr>
          <w:rStyle w:val="CharStyle779"/>
        </w:rPr>
        <w:t>“</w:t>
        <w:tab/>
        <w:t>(4-4)</w:t>
      </w:r>
    </w:p>
    <w:p>
      <w:pPr>
        <w:pStyle w:val="TOC 7"/>
        <w:widowControl w:val="0"/>
        <w:keepNext w:val="0"/>
        <w:keepLines w:val="0"/>
        <w:shd w:val="clear" w:color="auto" w:fill="auto"/>
        <w:bidi w:val="0"/>
        <w:jc w:val="both"/>
        <w:spacing w:before="0" w:after="0" w:line="254" w:lineRule="exact"/>
        <w:ind w:left="40" w:right="60" w:firstLine="0"/>
      </w:pPr>
      <w:r>
        <w:rPr>
          <w:rStyle w:val="CharStyle779"/>
        </w:rPr>
        <w:t xml:space="preserve">Приравнивая друг к другу правые части </w:t>
      </w:r>
      <w:r>
        <w:rPr>
          <w:rStyle w:val="CharStyle782"/>
        </w:rPr>
        <w:t xml:space="preserve">уравнений </w:t>
      </w:r>
      <w:r>
        <w:rPr>
          <w:rStyle w:val="CharStyle779"/>
        </w:rPr>
        <w:t>(4.3) и (4.4) в соответствии с (4.2), получим:</w:t>
      </w:r>
    </w:p>
    <w:p>
      <w:pPr>
        <w:pStyle w:val="Style293"/>
        <w:tabs>
          <w:tab w:leader="none" w:pos="4684" w:val="right"/>
        </w:tabs>
        <w:widowControl w:val="0"/>
        <w:keepNext w:val="0"/>
        <w:keepLines w:val="0"/>
        <w:shd w:val="clear" w:color="auto" w:fill="auto"/>
        <w:bidi w:val="0"/>
        <w:jc w:val="right"/>
        <w:spacing w:before="0" w:after="0" w:line="235" w:lineRule="exact"/>
        <w:ind w:left="0" w:right="60" w:firstLine="0"/>
      </w:pPr>
      <w:r>
        <w:rPr>
          <w:rStyle w:val="CharStyle777"/>
          <w:i/>
          <w:iCs/>
        </w:rPr>
        <w:t xml:space="preserve">д </w:t>
      </w:r>
      <w:r>
        <w:rPr>
          <w:rStyle w:val="CharStyle784"/>
          <w:i/>
          <w:iCs/>
        </w:rPr>
        <w:t>du(x,t)</w:t>
      </w:r>
      <w:r>
        <w:rPr>
          <w:rStyle w:val="CharStyle785"/>
          <w:lang w:val="en-US"/>
          <w:i/>
          <w:iCs/>
        </w:rPr>
        <w:t xml:space="preserve"> </w:t>
      </w:r>
      <w:r>
        <w:rPr>
          <w:rStyle w:val="CharStyle786"/>
          <w:i/>
          <w:iCs/>
        </w:rPr>
        <w:t xml:space="preserve">_ </w:t>
      </w:r>
      <w:r>
        <w:rPr>
          <w:rStyle w:val="CharStyle784"/>
          <w:i/>
          <w:iCs/>
        </w:rPr>
        <w:t>oS(x. t</w:t>
      </w:r>
      <w:r>
        <w:rPr>
          <w:rStyle w:val="CharStyle787"/>
          <w:lang w:val="ru-RU"/>
          <w:i w:val="0"/>
          <w:iCs w:val="0"/>
        </w:rPr>
        <w:t>)</w:t>
      </w:r>
      <w:r>
        <w:rPr>
          <w:rStyle w:val="CharStyle788"/>
          <w:lang w:val="ru-RU"/>
          <w:i w:val="0"/>
          <w:iCs w:val="0"/>
        </w:rPr>
        <w:tab/>
      </w:r>
      <w:r>
        <w:rPr>
          <w:rStyle w:val="CharStyle789"/>
          <w:i w:val="0"/>
          <w:iCs w:val="0"/>
        </w:rPr>
        <w:t>/4</w:t>
      </w:r>
    </w:p>
    <w:p>
      <w:pPr>
        <w:pStyle w:val="Style293"/>
        <w:tabs>
          <w:tab w:leader="none" w:pos="1529" w:val="left"/>
        </w:tabs>
        <w:widowControl w:val="0"/>
        <w:keepNext w:val="0"/>
        <w:keepLines w:val="0"/>
        <w:shd w:val="clear" w:color="auto" w:fill="auto"/>
        <w:bidi w:val="0"/>
        <w:jc w:val="center"/>
        <w:spacing w:before="0" w:after="0" w:line="235" w:lineRule="exact"/>
        <w:ind w:left="60" w:right="0" w:firstLine="0"/>
      </w:pPr>
      <w:r>
        <w:rPr>
          <w:rStyle w:val="CharStyle777"/>
          <w:i/>
          <w:iCs/>
        </w:rPr>
        <w:t xml:space="preserve">^ </w:t>
      </w:r>
      <w:r>
        <w:rPr>
          <w:rStyle w:val="CharStyle777"/>
          <w:lang w:val="en-US"/>
          <w:i/>
          <w:iCs/>
        </w:rPr>
        <w:t>dt dt</w:t>
        <w:tab/>
      </w:r>
      <w:r>
        <w:rPr>
          <w:rStyle w:val="CharStyle786"/>
          <w:i/>
          <w:iCs/>
        </w:rPr>
        <w:t>дх</w:t>
      </w:r>
    </w:p>
    <w:p>
      <w:pPr>
        <w:pStyle w:val="TOC 7"/>
        <w:widowControl w:val="0"/>
        <w:keepNext w:val="0"/>
        <w:keepLines w:val="0"/>
        <w:shd w:val="clear" w:color="auto" w:fill="auto"/>
        <w:bidi w:val="0"/>
        <w:jc w:val="both"/>
        <w:spacing w:before="0" w:after="0" w:line="245" w:lineRule="exact"/>
        <w:ind w:left="40" w:right="60" w:firstLine="0"/>
      </w:pPr>
      <w:r>
        <w:rPr>
          <w:rStyle w:val="CharStyle779"/>
        </w:rPr>
        <w:t xml:space="preserve">Учтем теперь в уравнении (4.5) закон </w:t>
      </w:r>
      <w:r>
        <w:rPr>
          <w:rStyle w:val="CharStyle782"/>
        </w:rPr>
        <w:t xml:space="preserve">Гука, связывающий </w:t>
      </w:r>
      <w:r>
        <w:rPr>
          <w:rStyle w:val="CharStyle779"/>
        </w:rPr>
        <w:t xml:space="preserve">деформацию </w:t>
      </w:r>
      <w:r>
        <w:rPr>
          <w:rStyle w:val="CharStyle790"/>
        </w:rPr>
        <w:t>s(x,t)</w:t>
      </w:r>
      <w:r>
        <w:rPr>
          <w:rStyle w:val="CharStyle782"/>
          <w:lang w:val="en-US"/>
        </w:rPr>
        <w:t xml:space="preserve"> </w:t>
      </w:r>
      <w:r>
        <w:rPr>
          <w:rStyle w:val="CharStyle779"/>
        </w:rPr>
        <w:t>и на</w:t>
        <w:softHyphen/>
        <w:t xml:space="preserve">пряжение </w:t>
      </w:r>
      <w:r>
        <w:rPr>
          <w:rStyle w:val="CharStyle780"/>
          <w:lang w:val="en-US"/>
        </w:rPr>
        <w:t>S(x,t</w:t>
      </w:r>
      <w:r>
        <w:rPr>
          <w:rStyle w:val="CharStyle779"/>
        </w:rPr>
        <w:t>):</w:t>
      </w:r>
    </w:p>
    <w:p>
      <w:pPr>
        <w:pStyle w:val="TOC 7"/>
        <w:tabs>
          <w:tab w:leader="none" w:pos="5171" w:val="right"/>
        </w:tabs>
        <w:widowControl w:val="0"/>
        <w:keepNext w:val="0"/>
        <w:keepLines w:val="0"/>
        <w:shd w:val="clear" w:color="auto" w:fill="auto"/>
        <w:bidi w:val="0"/>
        <w:jc w:val="right"/>
        <w:spacing w:before="0" w:after="224" w:line="245" w:lineRule="exact"/>
        <w:ind w:left="0" w:right="60" w:firstLine="0"/>
      </w:pPr>
      <w:r>
        <w:rPr>
          <w:rStyle w:val="CharStyle782"/>
          <w:lang w:val="en-US"/>
        </w:rPr>
        <w:t xml:space="preserve">S(x,() </w:t>
      </w:r>
      <w:r>
        <w:rPr>
          <w:rStyle w:val="CharStyle779"/>
          <w:lang w:val="en-US"/>
        </w:rPr>
        <w:t xml:space="preserve">= </w:t>
      </w:r>
      <w:r>
        <w:rPr>
          <w:rStyle w:val="CharStyle783"/>
        </w:rPr>
        <w:t>£»&lt;x.f) = E^.</w:t>
        <w:tab/>
      </w:r>
      <w:r>
        <w:rPr>
          <w:rStyle w:val="CharStyle779"/>
        </w:rPr>
        <w:t>(4.6)</w:t>
      </w:r>
    </w:p>
    <w:p>
      <w:pPr>
        <w:pStyle w:val="TOC 7"/>
        <w:widowControl w:val="0"/>
        <w:keepNext w:val="0"/>
        <w:keepLines w:val="0"/>
        <w:shd w:val="clear" w:color="auto" w:fill="auto"/>
        <w:bidi w:val="0"/>
        <w:jc w:val="both"/>
        <w:spacing w:before="0" w:after="323" w:line="190" w:lineRule="exact"/>
        <w:ind w:left="40" w:right="0" w:firstLine="0"/>
      </w:pPr>
      <w:r>
        <w:rPr>
          <w:rStyle w:val="CharStyle779"/>
        </w:rPr>
        <w:t xml:space="preserve">В результате получим </w:t>
      </w:r>
      <w:r>
        <w:rPr>
          <w:rStyle w:val="CharStyle782"/>
        </w:rPr>
        <w:t xml:space="preserve">волновое уравнение для </w:t>
      </w:r>
      <w:r>
        <w:rPr>
          <w:rStyle w:val="CharStyle791"/>
          <w:lang w:val="ru-RU"/>
        </w:rPr>
        <w:t>и</w:t>
      </w:r>
      <w:r>
        <w:rPr>
          <w:rStyle w:val="CharStyle791"/>
        </w:rPr>
        <w:t>(x,t):</w:t>
      </w:r>
    </w:p>
    <w:p>
      <w:pPr>
        <w:pStyle w:val="Style792"/>
        <w:widowControl w:val="0"/>
        <w:keepNext w:val="0"/>
        <w:keepLines w:val="0"/>
        <w:shd w:val="clear" w:color="auto" w:fill="auto"/>
        <w:bidi w:val="0"/>
        <w:spacing w:before="0" w:after="146" w:line="200" w:lineRule="exact"/>
        <w:ind w:left="0" w:right="60" w:firstLine="0"/>
      </w:pPr>
      <w:r>
        <w:rPr>
          <w:rStyle w:val="CharStyle794"/>
          <w:vertAlign w:val="superscript"/>
        </w:rPr>
        <w:t>(47)</w:t>
      </w:r>
    </w:p>
    <w:p>
      <w:pPr>
        <w:pStyle w:val="TOC 7"/>
        <w:widowControl w:val="0"/>
        <w:keepNext w:val="0"/>
        <w:keepLines w:val="0"/>
        <w:shd w:val="clear" w:color="auto" w:fill="auto"/>
        <w:bidi w:val="0"/>
        <w:jc w:val="both"/>
        <w:spacing w:before="0" w:after="172" w:line="190" w:lineRule="exact"/>
        <w:ind w:left="40" w:right="0" w:firstLine="0"/>
      </w:pPr>
      <w:r>
        <w:rPr>
          <w:rStyle w:val="CharStyle779"/>
        </w:rPr>
        <w:t>Это уравнение можно упростить подстановкой функции вида:</w:t>
      </w:r>
    </w:p>
    <w:p>
      <w:pPr>
        <w:pStyle w:val="TOC 7"/>
        <w:tabs>
          <w:tab w:leader="none" w:pos="4684" w:val="right"/>
        </w:tabs>
        <w:widowControl w:val="0"/>
        <w:keepNext w:val="0"/>
        <w:keepLines w:val="0"/>
        <w:shd w:val="clear" w:color="auto" w:fill="auto"/>
        <w:bidi w:val="0"/>
        <w:jc w:val="right"/>
        <w:spacing w:before="0" w:after="216" w:line="190" w:lineRule="exact"/>
        <w:ind w:left="0" w:right="60" w:firstLine="0"/>
      </w:pPr>
      <w:r>
        <w:rPr>
          <w:rStyle w:val="CharStyle780"/>
        </w:rPr>
        <w:t xml:space="preserve">и(х, </w:t>
      </w:r>
      <w:r>
        <w:rPr>
          <w:rStyle w:val="CharStyle780"/>
          <w:lang w:val="en-US"/>
        </w:rPr>
        <w:t xml:space="preserve">t) </w:t>
      </w:r>
      <w:r>
        <w:rPr>
          <w:rStyle w:val="CharStyle780"/>
        </w:rPr>
        <w:t>=</w:t>
      </w:r>
      <w:r>
        <w:rPr>
          <w:rStyle w:val="CharStyle779"/>
        </w:rPr>
        <w:t xml:space="preserve"> </w:t>
      </w:r>
      <w:r>
        <w:rPr>
          <w:rStyle w:val="CharStyle779"/>
          <w:lang w:val="en-US"/>
        </w:rPr>
        <w:t>u(i) exp</w:t>
      </w:r>
      <w:r>
        <w:rPr>
          <w:rStyle w:val="CharStyle780"/>
          <w:lang w:val="en-US"/>
        </w:rPr>
        <w:t>[iut</w:t>
      </w:r>
      <w:r>
        <w:rPr>
          <w:rStyle w:val="CharStyle779"/>
          <w:lang w:val="en-US"/>
        </w:rPr>
        <w:t>),</w:t>
        <w:tab/>
        <w:t>(4.8)</w:t>
      </w:r>
    </w:p>
    <w:p>
      <w:pPr>
        <w:pStyle w:val="TOC 7"/>
        <w:tabs>
          <w:tab w:leader="none" w:pos="2992" w:val="left"/>
        </w:tabs>
        <w:widowControl w:val="0"/>
        <w:keepNext w:val="0"/>
        <w:keepLines w:val="0"/>
        <w:shd w:val="clear" w:color="auto" w:fill="auto"/>
        <w:bidi w:val="0"/>
        <w:jc w:val="both"/>
        <w:spacing w:before="0" w:after="0" w:line="190" w:lineRule="exact"/>
        <w:ind w:left="40" w:right="0" w:firstLine="0"/>
      </w:pPr>
      <w:r>
        <w:rPr>
          <w:rStyle w:val="CharStyle779"/>
        </w:rPr>
        <w:t>что дает:</w:t>
        <w:tab/>
        <w:t>„</w:t>
      </w:r>
    </w:p>
    <w:p>
      <w:pPr>
        <w:pStyle w:val="TOC 7"/>
        <w:tabs>
          <w:tab w:leader="none" w:pos="4684" w:val="right"/>
        </w:tabs>
        <w:widowControl w:val="0"/>
        <w:keepNext w:val="0"/>
        <w:keepLines w:val="0"/>
        <w:shd w:val="clear" w:color="auto" w:fill="auto"/>
        <w:bidi w:val="0"/>
        <w:jc w:val="right"/>
        <w:spacing w:before="0" w:after="0" w:line="178" w:lineRule="exact"/>
        <w:ind w:left="0" w:right="60" w:firstLine="0"/>
      </w:pPr>
      <w:r>
        <w:rPr>
          <w:rStyle w:val="CharStyle782"/>
        </w:rPr>
        <w:t>—</w:t>
      </w:r>
      <w:r>
        <w:rPr>
          <w:rStyle w:val="CharStyle782"/>
          <w:lang w:val="en-US"/>
          <w:vertAlign w:val="subscript"/>
        </w:rPr>
        <w:t>?</w:t>
      </w:r>
      <w:r>
        <w:rPr>
          <w:rStyle w:val="CharStyle782"/>
          <w:lang w:val="en-US"/>
        </w:rPr>
        <w:t xml:space="preserve"> </w:t>
      </w:r>
      <w:r>
        <w:rPr>
          <w:rStyle w:val="CharStyle780"/>
        </w:rPr>
        <w:t xml:space="preserve">и(х) + </w:t>
      </w:r>
      <w:r>
        <w:rPr>
          <w:rStyle w:val="CharStyle780"/>
          <w:lang w:val="en-US"/>
        </w:rPr>
        <w:t>k</w:t>
      </w:r>
      <w:r>
        <w:rPr>
          <w:rStyle w:val="CharStyle780"/>
          <w:lang w:val="en-US"/>
          <w:vertAlign w:val="superscript"/>
        </w:rPr>
        <w:t>2</w:t>
      </w:r>
      <w:r>
        <w:rPr>
          <w:rStyle w:val="CharStyle780"/>
          <w:lang w:val="en-US"/>
        </w:rPr>
        <w:t>u(x)</w:t>
      </w:r>
      <w:r>
        <w:rPr>
          <w:rStyle w:val="CharStyle779"/>
          <w:lang w:val="en-US"/>
        </w:rPr>
        <w:t xml:space="preserve"> </w:t>
      </w:r>
      <w:r>
        <w:rPr>
          <w:rStyle w:val="CharStyle782"/>
        </w:rPr>
        <w:t xml:space="preserve">= </w:t>
      </w:r>
      <w:r>
        <w:rPr>
          <w:rStyle w:val="CharStyle779"/>
        </w:rPr>
        <w:t>0,</w:t>
        <w:tab/>
        <w:t>(4.9)</w:t>
      </w:r>
      <w:r>
        <w:fldChar w:fldCharType="end"/>
      </w:r>
    </w:p>
    <w:p>
      <w:pPr>
        <w:pStyle w:val="Style118"/>
        <w:widowControl w:val="0"/>
        <w:keepNext w:val="0"/>
        <w:keepLines w:val="0"/>
        <w:shd w:val="clear" w:color="auto" w:fill="auto"/>
        <w:bidi w:val="0"/>
        <w:jc w:val="left"/>
        <w:spacing w:before="0" w:after="0" w:line="178" w:lineRule="exact"/>
        <w:ind w:left="2880" w:right="0" w:firstLine="0"/>
        <w:sectPr>
          <w:headerReference w:type="even" r:id="rId218"/>
          <w:headerReference w:type="default" r:id="rId219"/>
          <w:headerReference w:type="first" r:id="rId220"/>
          <w:titlePg/>
          <w:pgSz w:w="11909" w:h="16838"/>
          <w:pgMar w:top="3361" w:left="2061" w:right="2061" w:bottom="2228" w:header="0" w:footer="3" w:gutter="163"/>
          <w:rtlGutter w:val="0"/>
          <w:cols w:space="720"/>
          <w:noEndnote/>
          <w:docGrid w:linePitch="360"/>
        </w:sectPr>
      </w:pPr>
      <w:r>
        <w:rPr>
          <w:rStyle w:val="CharStyle744"/>
          <w:lang w:val="ru-RU"/>
          <w:i/>
          <w:iCs/>
        </w:rPr>
        <w:t>дх</w:t>
      </w:r>
    </w:p>
    <w:p>
      <w:pPr>
        <w:widowControl w:val="0"/>
        <w:rPr>
          <w:sz w:val="2"/>
          <w:szCs w:val="2"/>
        </w:rPr>
      </w:pPr>
      <w:r>
        <w:pict>
          <v:shape id="_x0000_s1411" type="#_x0000_t202" style="position:static;width:595.45pt;height:17.5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75"/>
        <w:widowControl w:val="0"/>
        <w:keepNext/>
        <w:keepLines/>
        <w:shd w:val="clear" w:color="auto" w:fill="auto"/>
        <w:bidi w:val="0"/>
        <w:jc w:val="left"/>
        <w:spacing w:before="0" w:after="0" w:line="250" w:lineRule="exact"/>
        <w:ind w:left="0" w:right="0" w:firstLine="0"/>
        <w:sectPr>
          <w:type w:val="continuous"/>
          <w:pgSz w:w="11909" w:h="16838"/>
          <w:pgMar w:top="3198" w:left="5561" w:right="4879" w:bottom="2080" w:header="0" w:footer="3" w:gutter="0"/>
          <w:rtlGutter w:val="0"/>
          <w:cols w:space="720"/>
          <w:noEndnote/>
          <w:docGrid w:linePitch="360"/>
        </w:sectPr>
      </w:pPr>
      <w:r>
        <w:pict>
          <v:shape id="_x0000_s1412" type="#_x0000_t202" style="position:absolute;margin-left:-165.85pt;margin-top:353.55pt;width:17.35pt;height:9.pt;z-index:-125829247;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728"/>
                      <w:spacing w:val="0"/>
                    </w:rPr>
                    <w:t>где</w:t>
                  </w:r>
                </w:p>
              </w:txbxContent>
            </v:textbox>
            <w10:wrap type="square" anchorx="margin" anchory="margin"/>
          </v:shape>
        </w:pict>
      </w:r>
      <w:r>
        <w:pict>
          <v:shape id="_x0000_s1413" type="#_x0000_t202" style="position:absolute;margin-left:182.3pt;margin-top:2.9pt;width:29.1pt;height:9.2pt;z-index:-12582924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28"/>
                      <w:spacing w:val="0"/>
                    </w:rPr>
                    <w:t>(4.10)</w:t>
                  </w:r>
                </w:p>
              </w:txbxContent>
            </v:textbox>
            <w10:wrap type="square" anchorx="margin"/>
          </v:shape>
        </w:pict>
      </w:r>
      <w:bookmarkStart w:id="50" w:name="bookmark50"/>
      <w:r>
        <w:rPr>
          <w:rStyle w:val="CharStyle795"/>
        </w:rPr>
        <w:t>*-“71</w:t>
      </w:r>
      <w:bookmarkEnd w:id="50"/>
    </w:p>
    <w:p>
      <w:pPr>
        <w:widowControl w:val="0"/>
        <w:spacing w:line="97" w:lineRule="exact"/>
        <w:rPr>
          <w:sz w:val="8"/>
          <w:szCs w:val="8"/>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numPr>
          <w:ilvl w:val="0"/>
          <w:numId w:val="169"/>
        </w:numPr>
        <w:tabs>
          <w:tab w:leader="none" w:pos="265" w:val="left"/>
        </w:tabs>
        <w:widowControl w:val="0"/>
        <w:keepNext w:val="0"/>
        <w:keepLines w:val="0"/>
        <w:shd w:val="clear" w:color="auto" w:fill="auto"/>
        <w:bidi w:val="0"/>
        <w:jc w:val="both"/>
        <w:spacing w:before="0" w:after="0" w:line="190" w:lineRule="exact"/>
        <w:ind w:left="20" w:right="0" w:firstLine="0"/>
      </w:pPr>
      <w:r>
        <w:rPr>
          <w:rStyle w:val="CharStyle698"/>
        </w:rPr>
        <w:t xml:space="preserve">волновое </w:t>
      </w:r>
      <w:r>
        <w:rPr>
          <w:rStyle w:val="CharStyle702"/>
        </w:rPr>
        <w:t>число.</w:t>
      </w:r>
    </w:p>
    <w:p>
      <w:pPr>
        <w:pStyle w:val="Style102"/>
        <w:widowControl w:val="0"/>
        <w:keepNext w:val="0"/>
        <w:keepLines w:val="0"/>
        <w:shd w:val="clear" w:color="auto" w:fill="auto"/>
        <w:bidi w:val="0"/>
        <w:jc w:val="both"/>
        <w:spacing w:before="0" w:after="145" w:line="221" w:lineRule="exact"/>
        <w:ind w:left="20" w:right="20" w:firstLine="300"/>
      </w:pPr>
      <w:r>
        <w:rPr>
          <w:rStyle w:val="CharStyle698"/>
        </w:rPr>
        <w:t xml:space="preserve">Решениями уравнения (4.9) </w:t>
      </w:r>
      <w:r>
        <w:rPr>
          <w:rStyle w:val="CharStyle702"/>
        </w:rPr>
        <w:t xml:space="preserve">являются синус, </w:t>
      </w:r>
      <w:r>
        <w:rPr>
          <w:rStyle w:val="CharStyle698"/>
        </w:rPr>
        <w:t>косинус и любые линейные ком</w:t>
        <w:softHyphen/>
        <w:t xml:space="preserve">бинации этих функций. </w:t>
      </w:r>
      <w:r>
        <w:rPr>
          <w:rStyle w:val="CharStyle702"/>
        </w:rPr>
        <w:t xml:space="preserve">Однако, набор </w:t>
      </w:r>
      <w:r>
        <w:rPr>
          <w:rStyle w:val="CharStyle698"/>
        </w:rPr>
        <w:t xml:space="preserve">возможных решений должен удовлетворять граничным условиям. Так, </w:t>
      </w:r>
      <w:r>
        <w:rPr>
          <w:rStyle w:val="CharStyle702"/>
        </w:rPr>
        <w:t xml:space="preserve">если оба конца </w:t>
      </w:r>
      <w:r>
        <w:rPr>
          <w:rStyle w:val="CharStyle698"/>
        </w:rPr>
        <w:t xml:space="preserve">стержня не закреплены, </w:t>
      </w:r>
      <w:r>
        <w:rPr>
          <w:rStyle w:val="CharStyle702"/>
        </w:rPr>
        <w:t xml:space="preserve">то </w:t>
      </w:r>
      <w:r>
        <w:rPr>
          <w:rStyle w:val="CharStyle698"/>
        </w:rPr>
        <w:t xml:space="preserve">напряжение в точках х </w:t>
      </w:r>
      <w:r>
        <w:rPr>
          <w:rStyle w:val="CharStyle702"/>
        </w:rPr>
        <w:t xml:space="preserve">= </w:t>
      </w:r>
      <w:r>
        <w:rPr>
          <w:rStyle w:val="CharStyle698"/>
        </w:rPr>
        <w:t xml:space="preserve">0 и </w:t>
      </w:r>
      <w:r>
        <w:rPr>
          <w:rStyle w:val="CharStyle746"/>
        </w:rPr>
        <w:t xml:space="preserve">х </w:t>
      </w:r>
      <w:r>
        <w:rPr>
          <w:rStyle w:val="CharStyle699"/>
        </w:rPr>
        <w:t>= I</w:t>
      </w:r>
      <w:r>
        <w:rPr>
          <w:rStyle w:val="CharStyle698"/>
        </w:rPr>
        <w:t xml:space="preserve"> </w:t>
      </w:r>
      <w:r>
        <w:rPr>
          <w:rStyle w:val="CharStyle702"/>
        </w:rPr>
        <w:t xml:space="preserve">должно быть </w:t>
      </w:r>
      <w:r>
        <w:rPr>
          <w:rStyle w:val="CharStyle698"/>
        </w:rPr>
        <w:t xml:space="preserve">равно нулю. Из уравнения (4.6) мы получаем, что при этом </w:t>
      </w:r>
      <w:r>
        <w:rPr>
          <w:rStyle w:val="CharStyle699"/>
        </w:rPr>
        <w:t>ди(х)/дх</w:t>
      </w:r>
      <w:r>
        <w:rPr>
          <w:rStyle w:val="CharStyle698"/>
        </w:rPr>
        <w:t xml:space="preserve"> </w:t>
      </w:r>
      <w:r>
        <w:rPr>
          <w:rStyle w:val="CharStyle702"/>
        </w:rPr>
        <w:t xml:space="preserve">= </w:t>
      </w:r>
      <w:r>
        <w:rPr>
          <w:rStyle w:val="CharStyle758"/>
        </w:rPr>
        <w:t>0</w:t>
      </w:r>
      <w:r>
        <w:rPr>
          <w:rStyle w:val="CharStyle698"/>
        </w:rPr>
        <w:t xml:space="preserve">, и, </w:t>
      </w:r>
      <w:r>
        <w:rPr>
          <w:rStyle w:val="CharStyle702"/>
        </w:rPr>
        <w:t>следовательно,</w:t>
      </w:r>
    </w:p>
    <w:p>
      <w:pPr>
        <w:pStyle w:val="Style118"/>
        <w:tabs>
          <w:tab w:leader="none" w:pos="3974" w:val="left"/>
        </w:tabs>
        <w:widowControl w:val="0"/>
        <w:keepNext w:val="0"/>
        <w:keepLines w:val="0"/>
        <w:shd w:val="clear" w:color="auto" w:fill="auto"/>
        <w:bidi w:val="0"/>
        <w:spacing w:before="0" w:after="108" w:line="190" w:lineRule="exact"/>
        <w:ind w:left="0" w:right="20" w:firstLine="0"/>
      </w:pPr>
      <w:r>
        <w:rPr>
          <w:rStyle w:val="CharStyle745"/>
          <w:i/>
          <w:iCs/>
        </w:rPr>
        <w:t xml:space="preserve">u(x) = </w:t>
      </w:r>
      <w:r>
        <w:rPr>
          <w:rStyle w:val="CharStyle744"/>
          <w:i/>
          <w:iCs/>
        </w:rPr>
        <w:t>Acoskx,</w:t>
      </w:r>
      <w:r>
        <w:rPr>
          <w:rStyle w:val="CharStyle771"/>
          <w:lang w:val="en-US"/>
          <w:i w:val="0"/>
          <w:iCs w:val="0"/>
        </w:rPr>
        <w:tab/>
      </w:r>
      <w:r>
        <w:rPr>
          <w:rStyle w:val="CharStyle771"/>
          <w:i w:val="0"/>
          <w:iCs w:val="0"/>
        </w:rPr>
        <w:t>(4.11)</w:t>
      </w:r>
    </w:p>
    <w:p>
      <w:pPr>
        <w:pStyle w:val="Style102"/>
        <w:widowControl w:val="0"/>
        <w:keepNext w:val="0"/>
        <w:keepLines w:val="0"/>
        <w:shd w:val="clear" w:color="auto" w:fill="auto"/>
        <w:bidi w:val="0"/>
        <w:jc w:val="both"/>
        <w:spacing w:before="0" w:after="160" w:line="240" w:lineRule="exact"/>
        <w:ind w:left="20" w:right="20" w:firstLine="0"/>
      </w:pPr>
      <w:r>
        <w:rPr>
          <w:rStyle w:val="CharStyle698"/>
        </w:rPr>
        <w:t xml:space="preserve">где </w:t>
      </w:r>
      <w:r>
        <w:rPr>
          <w:rStyle w:val="CharStyle699"/>
        </w:rPr>
        <w:t xml:space="preserve">к </w:t>
      </w:r>
      <w:r>
        <w:rPr>
          <w:rStyle w:val="CharStyle746"/>
        </w:rPr>
        <w:t xml:space="preserve">= </w:t>
      </w:r>
      <w:r>
        <w:rPr>
          <w:rStyle w:val="CharStyle699"/>
        </w:rPr>
        <w:t>тж</w:t>
      </w:r>
      <w:r>
        <w:rPr>
          <w:rStyle w:val="CharStyle699"/>
          <w:lang w:val="en-US"/>
        </w:rPr>
        <w:t>/l.</w:t>
      </w:r>
      <w:r>
        <w:rPr>
          <w:rStyle w:val="CharStyle698"/>
          <w:lang w:val="en-US"/>
        </w:rPr>
        <w:t xml:space="preserve"> </w:t>
      </w:r>
      <w:r>
        <w:rPr>
          <w:rStyle w:val="CharStyle698"/>
        </w:rPr>
        <w:t>Учитывая выражение (4.10), можно получить набор эквидистантных собственных частот колебаний стержня:</w:t>
      </w:r>
    </w:p>
    <w:p>
      <w:pPr>
        <w:pStyle w:val="Style102"/>
        <w:tabs>
          <w:tab w:leader="none" w:pos="4037" w:val="left"/>
        </w:tabs>
        <w:widowControl w:val="0"/>
        <w:keepNext w:val="0"/>
        <w:keepLines w:val="0"/>
        <w:shd w:val="clear" w:color="auto" w:fill="auto"/>
        <w:bidi w:val="0"/>
        <w:jc w:val="right"/>
        <w:spacing w:before="0" w:after="144" w:line="190" w:lineRule="exact"/>
        <w:ind w:left="0" w:right="20" w:firstLine="0"/>
      </w:pPr>
      <w:r>
        <w:rPr>
          <w:rStyle w:val="CharStyle698"/>
          <w:lang w:val="en-US"/>
        </w:rPr>
        <w:t xml:space="preserve">^ </w:t>
      </w:r>
      <w:r>
        <w:rPr>
          <w:rStyle w:val="CharStyle702"/>
          <w:lang w:val="en-US"/>
        </w:rPr>
        <w:t xml:space="preserve">= </w:t>
      </w:r>
      <w:r>
        <w:rPr>
          <w:rStyle w:val="CharStyle698"/>
          <w:lang w:val="en-US"/>
        </w:rPr>
        <w:t>=v/E7</w:t>
      </w:r>
      <w:r>
        <w:rPr>
          <w:rStyle w:val="CharStyle727"/>
          <w:lang w:val="ru-RU"/>
        </w:rPr>
        <w:t>р.</w:t>
      </w:r>
      <w:r>
        <w:rPr>
          <w:rStyle w:val="CharStyle698"/>
        </w:rPr>
        <w:tab/>
        <w:t>(</w:t>
      </w:r>
      <w:r>
        <w:rPr>
          <w:rStyle w:val="CharStyle698"/>
          <w:vertAlign w:val="superscript"/>
        </w:rPr>
        <w:t>4</w:t>
      </w:r>
      <w:r>
        <w:rPr>
          <w:rStyle w:val="CharStyle698"/>
        </w:rPr>
        <w:t>-</w:t>
      </w:r>
      <w:r>
        <w:rPr>
          <w:rStyle w:val="CharStyle698"/>
          <w:vertAlign w:val="superscript"/>
        </w:rPr>
        <w:t>12</w:t>
      </w:r>
      <w:r>
        <w:rPr>
          <w:rStyle w:val="CharStyle698"/>
        </w:rPr>
        <w:t>&gt;</w:t>
      </w:r>
    </w:p>
    <w:p>
      <w:pPr>
        <w:pStyle w:val="Style102"/>
        <w:widowControl w:val="0"/>
        <w:keepNext w:val="0"/>
        <w:keepLines w:val="0"/>
        <w:shd w:val="clear" w:color="auto" w:fill="auto"/>
        <w:bidi w:val="0"/>
        <w:jc w:val="both"/>
        <w:spacing w:before="0" w:after="0" w:line="190" w:lineRule="exact"/>
        <w:ind w:left="20" w:right="0" w:firstLine="0"/>
      </w:pPr>
      <w:r>
        <w:rPr>
          <w:rStyle w:val="CharStyle698"/>
        </w:rPr>
        <w:t>где то = 1,2,3,...</w:t>
      </w:r>
    </w:p>
    <w:p>
      <w:pPr>
        <w:pStyle w:val="Style102"/>
        <w:widowControl w:val="0"/>
        <w:keepNext w:val="0"/>
        <w:keepLines w:val="0"/>
        <w:shd w:val="clear" w:color="auto" w:fill="auto"/>
        <w:bidi w:val="0"/>
        <w:jc w:val="right"/>
        <w:spacing w:before="0" w:after="0" w:line="221" w:lineRule="exact"/>
        <w:ind w:left="20" w:right="20" w:firstLine="0"/>
        <w:sectPr>
          <w:type w:val="continuous"/>
          <w:pgSz w:w="11909" w:h="16838"/>
          <w:pgMar w:top="3364" w:left="2061" w:right="2061" w:bottom="2265" w:header="0" w:footer="3" w:gutter="188"/>
          <w:rtlGutter w:val="0"/>
          <w:cols w:space="720"/>
          <w:noEndnote/>
          <w:docGrid w:linePitch="360"/>
        </w:sectPr>
      </w:pPr>
      <w:r>
        <w:rPr>
          <w:rStyle w:val="CharStyle698"/>
        </w:rPr>
        <w:t xml:space="preserve">Для противоположного случая тонкой пластинки, длина которой </w:t>
      </w:r>
      <w:r>
        <w:rPr>
          <w:rStyle w:val="CharStyle699"/>
        </w:rPr>
        <w:t>V</w:t>
      </w:r>
      <w:r>
        <w:rPr>
          <w:rStyle w:val="CharStyle698"/>
        </w:rPr>
        <w:t xml:space="preserve"> (в этом случае был бы более приемлем термин «толщина») много меньше поперечных размеров</w:t>
      </w:r>
    </w:p>
    <w:p>
      <w:pPr>
        <w:pStyle w:val="Style102"/>
        <w:widowControl w:val="0"/>
        <w:keepNext w:val="0"/>
        <w:keepLines w:val="0"/>
        <w:shd w:val="clear" w:color="auto" w:fill="auto"/>
        <w:bidi w:val="0"/>
        <w:jc w:val="both"/>
        <w:spacing w:before="0" w:after="0" w:line="216" w:lineRule="exact"/>
        <w:ind w:left="20" w:right="20" w:firstLine="0"/>
        <w:sectPr>
          <w:headerReference w:type="even" r:id="rId221"/>
          <w:headerReference w:type="default" r:id="rId222"/>
          <w:headerReference w:type="first" r:id="rId223"/>
          <w:titlePg/>
          <w:pgSz w:w="11909" w:h="16838"/>
          <w:pgMar w:top="3364" w:left="2061" w:right="2061" w:bottom="2265" w:header="0" w:footer="3" w:gutter="188"/>
          <w:rtlGutter w:val="0"/>
          <w:cols w:space="720"/>
          <w:noEndnote/>
          <w:docGrid w:linePitch="360"/>
        </w:sectPr>
      </w:pPr>
      <w:r>
        <w:rPr>
          <w:rStyle w:val="CharStyle698"/>
        </w:rPr>
        <w:t xml:space="preserve">(/' &lt; </w:t>
      </w:r>
      <w:r>
        <w:rPr>
          <w:rStyle w:val="CharStyle699"/>
        </w:rPr>
        <w:t>а</w:t>
      </w:r>
      <w:r>
        <w:rPr>
          <w:rStyle w:val="CharStyle698"/>
        </w:rPr>
        <w:t xml:space="preserve"> и </w:t>
      </w:r>
      <w:r>
        <w:rPr>
          <w:rStyle w:val="CharStyle699"/>
        </w:rPr>
        <w:t>I' &lt;</w:t>
      </w:r>
      <w:r>
        <w:rPr>
          <w:rStyle w:val="CharStyle698"/>
        </w:rPr>
        <w:t xml:space="preserve"> 6), другими составляющими напряжения пренебрегать уже нельзя. В ра</w:t>
        <w:softHyphen/>
        <w:t>боте [55] были выполнены соответствующие вычисления, по своей сути аналогичные представленным выше, но более громоздкие. В результате набор собственных частот описывается выражением:</w:t>
      </w:r>
    </w:p>
    <w:p>
      <w:pPr>
        <w:widowControl w:val="0"/>
        <w:spacing w:line="405" w:lineRule="exact"/>
      </w:pPr>
      <w:r>
        <w:pict>
          <v:shape id="_x0000_s1417" type="#_x0000_t202" style="position:absolute;margin-left:206.55pt;margin-top:0.1pt;width:29.9pt;height:8.75pt;z-index:25165787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96"/>
                      <w:spacing w:val="0"/>
                    </w:rPr>
                    <w:t xml:space="preserve">1 </w:t>
                  </w:r>
                  <w:r>
                    <w:rPr>
                      <w:rStyle w:val="CharStyle797"/>
                      <w:spacing w:val="0"/>
                    </w:rPr>
                    <w:t xml:space="preserve">— </w:t>
                  </w:r>
                  <w:r>
                    <w:rPr>
                      <w:rStyle w:val="CharStyle798"/>
                      <w:lang w:val="ru-RU"/>
                      <w:spacing w:val="20"/>
                    </w:rPr>
                    <w:t>а</w:t>
                  </w:r>
                </w:p>
              </w:txbxContent>
            </v:textbox>
            <w10:wrap anchorx="margin"/>
          </v:shape>
        </w:pict>
      </w:r>
      <w:r>
        <w:pict>
          <v:shape id="_x0000_s1418" type="#_x0000_t202" style="position:absolute;margin-left:350.3pt;margin-top:5.75pt;width:34.25pt;height:9.55pt;z-index:251657880;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800"/>
                      <w:spacing w:val="0"/>
                    </w:rPr>
                    <w:t>(4.13)</w:t>
                  </w:r>
                </w:p>
              </w:txbxContent>
            </v:textbox>
            <w10:wrap anchorx="margin"/>
          </v:shape>
        </w:pict>
      </w:r>
      <w:r>
        <w:pict>
          <v:shape id="_x0000_s1419" type="#_x0000_t202" style="position:absolute;margin-left:119.45pt;margin-top:6.75pt;width:23.2pt;height:9.pt;z-index:25165788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721"/>
                      <w:i/>
                      <w:iCs/>
                      <w:spacing w:val="20"/>
                    </w:rPr>
                    <w:t>Ш</w:t>
                  </w:r>
                  <w:r>
                    <w:rPr>
                      <w:rStyle w:val="CharStyle721"/>
                      <w:vertAlign w:val="subscript"/>
                      <w:i/>
                      <w:iCs/>
                      <w:spacing w:val="20"/>
                    </w:rPr>
                    <w:t>т</w:t>
                  </w:r>
                </w:p>
              </w:txbxContent>
            </v:textbox>
            <w10:wrap anchorx="margin"/>
          </v:shape>
        </w:pict>
      </w:r>
      <w:r>
        <w:pict>
          <v:shape id="_x0000_s1420" type="#_x0000_t202" style="position:absolute;margin-left:185.7pt;margin-top:11.3pt;width:76.25pt;height:9.55pt;z-index:251657882;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801"/>
                    </w:rPr>
                    <w:t>(1</w:t>
                  </w:r>
                  <w:r>
                    <w:rPr>
                      <w:rStyle w:val="CharStyle802"/>
                      <w:spacing w:val="0"/>
                    </w:rPr>
                    <w:t xml:space="preserve"> </w:t>
                  </w:r>
                  <w:r>
                    <w:rPr>
                      <w:rStyle w:val="CharStyle803"/>
                      <w:spacing w:val="0"/>
                    </w:rPr>
                    <w:t xml:space="preserve">+ </w:t>
                  </w:r>
                  <w:r>
                    <w:rPr>
                      <w:rStyle w:val="CharStyle802"/>
                      <w:spacing w:val="0"/>
                    </w:rPr>
                    <w:t>сг</w:t>
                  </w:r>
                  <w:r>
                    <w:rPr>
                      <w:rStyle w:val="CharStyle801"/>
                    </w:rPr>
                    <w:t>)(1</w:t>
                  </w:r>
                  <w:r>
                    <w:rPr>
                      <w:rStyle w:val="CharStyle802"/>
                      <w:spacing w:val="0"/>
                    </w:rPr>
                    <w:t xml:space="preserve"> </w:t>
                  </w:r>
                  <w:r>
                    <w:rPr>
                      <w:rStyle w:val="CharStyle803"/>
                      <w:spacing w:val="0"/>
                    </w:rPr>
                    <w:t xml:space="preserve">- </w:t>
                  </w:r>
                  <w:r>
                    <w:rPr>
                      <w:rStyle w:val="CharStyle801"/>
                    </w:rPr>
                    <w:t>2</w:t>
                  </w:r>
                  <w:r>
                    <w:rPr>
                      <w:rStyle w:val="CharStyle804"/>
                      <w:spacing w:val="20"/>
                    </w:rPr>
                    <w:t>а) '</w:t>
                  </w:r>
                </w:p>
              </w:txbxContent>
            </v:textbox>
            <w10:wrap anchorx="margin"/>
          </v:shape>
        </w:pict>
      </w:r>
      <w:r>
        <w:pict>
          <v:shape id="_x0000_s1421" type="#_x0000_t202" style="position:absolute;margin-left:137.9pt;margin-top:0.1pt;width:53.2pt;height:9.1pt;z-index:25165788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805"/>
                      <w:i/>
                      <w:iCs/>
                      <w:spacing w:val="20"/>
                    </w:rPr>
                    <w:t xml:space="preserve">_ </w:t>
                  </w:r>
                  <w:r>
                    <w:rPr>
                      <w:rStyle w:val="CharStyle721"/>
                      <w:i/>
                      <w:iCs/>
                      <w:spacing w:val="20"/>
                    </w:rPr>
                    <w:t>тп Е</w:t>
                  </w:r>
                </w:p>
              </w:txbxContent>
            </v:textbox>
            <w10:wrap anchorx="margin"/>
          </v:shape>
        </w:pict>
      </w:r>
    </w:p>
    <w:p>
      <w:pPr>
        <w:widowControl w:val="0"/>
        <w:rPr>
          <w:sz w:val="2"/>
          <w:szCs w:val="2"/>
        </w:rPr>
        <w:sectPr>
          <w:type w:val="continuous"/>
          <w:pgSz w:w="11909" w:h="16838"/>
          <w:pgMar w:top="2216" w:left="2042" w:right="2042" w:bottom="2216"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20" w:firstLine="0"/>
      </w:pPr>
      <w:r>
        <w:rPr>
          <w:rStyle w:val="CharStyle698"/>
        </w:rPr>
        <w:t xml:space="preserve">Сравнение формул </w:t>
      </w:r>
      <w:r>
        <w:rPr>
          <w:rStyle w:val="CharStyle701"/>
        </w:rPr>
        <w:t xml:space="preserve">(4.12) </w:t>
      </w:r>
      <w:r>
        <w:rPr>
          <w:rStyle w:val="CharStyle698"/>
        </w:rPr>
        <w:t xml:space="preserve">и </w:t>
      </w:r>
      <w:r>
        <w:rPr>
          <w:rStyle w:val="CharStyle701"/>
        </w:rPr>
        <w:t xml:space="preserve">(4.13) </w:t>
      </w:r>
      <w:r>
        <w:rPr>
          <w:rStyle w:val="CharStyle698"/>
        </w:rPr>
        <w:t xml:space="preserve">показывает, что величина </w:t>
      </w:r>
      <w:r>
        <w:rPr>
          <w:rStyle w:val="CharStyle698"/>
          <w:lang w:val="en-US"/>
        </w:rPr>
        <w:t>w</w:t>
      </w:r>
      <w:r>
        <w:rPr>
          <w:rStyle w:val="CharStyle698"/>
          <w:lang w:val="en-US"/>
          <w:vertAlign w:val="subscript"/>
        </w:rPr>
        <w:t>m</w:t>
      </w:r>
      <w:r>
        <w:rPr>
          <w:rStyle w:val="CharStyle698"/>
          <w:lang w:val="en-US"/>
        </w:rPr>
        <w:t xml:space="preserve">// </w:t>
      </w:r>
      <w:r>
        <w:rPr>
          <w:rStyle w:val="CharStyle698"/>
        </w:rPr>
        <w:t>из форму</w:t>
        <w:softHyphen/>
        <w:t>л</w:t>
      </w:r>
      <w:r>
        <w:rPr>
          <w:rStyle w:val="CharStyle806"/>
        </w:rPr>
        <w:t xml:space="preserve">ы </w:t>
      </w:r>
      <w:r>
        <w:rPr>
          <w:rStyle w:val="CharStyle807"/>
        </w:rPr>
        <w:t xml:space="preserve">(4.13) </w:t>
      </w:r>
      <w:r>
        <w:rPr>
          <w:rStyle w:val="CharStyle806"/>
        </w:rPr>
        <w:t>всегда мен</w:t>
      </w:r>
      <w:r>
        <w:rPr>
          <w:rStyle w:val="CharStyle698"/>
        </w:rPr>
        <w:t xml:space="preserve">ьше, </w:t>
      </w:r>
      <w:r>
        <w:rPr>
          <w:rStyle w:val="CharStyle701"/>
        </w:rPr>
        <w:t xml:space="preserve">чем </w:t>
      </w:r>
      <w:r>
        <w:rPr>
          <w:rStyle w:val="CharStyle698"/>
          <w:lang w:val="en-US"/>
        </w:rPr>
        <w:t xml:space="preserve">uw </w:t>
      </w:r>
      <w:r>
        <w:rPr>
          <w:rStyle w:val="CharStyle698"/>
        </w:rPr>
        <w:t xml:space="preserve">из формулы (4.12), причем их отношение у/(1 </w:t>
      </w:r>
      <w:r>
        <w:rPr>
          <w:rStyle w:val="CharStyle701"/>
        </w:rPr>
        <w:t xml:space="preserve">— </w:t>
      </w:r>
      <w:r>
        <w:rPr>
          <w:rStyle w:val="CharStyle698"/>
        </w:rPr>
        <w:t xml:space="preserve">сг)( </w:t>
      </w:r>
      <w:r>
        <w:rPr>
          <w:rStyle w:val="CharStyle701"/>
        </w:rPr>
        <w:t xml:space="preserve">1 </w:t>
      </w:r>
      <w:r>
        <w:rPr>
          <w:rStyle w:val="CharStyle700"/>
        </w:rPr>
        <w:t xml:space="preserve">— </w:t>
      </w:r>
      <w:r>
        <w:rPr>
          <w:rStyle w:val="CharStyle699"/>
        </w:rPr>
        <w:t>а — 2а</w:t>
      </w:r>
      <w:r>
        <w:rPr>
          <w:rStyle w:val="CharStyle699"/>
          <w:vertAlign w:val="superscript"/>
        </w:rPr>
        <w:t>2</w:t>
      </w:r>
      <w:r>
        <w:rPr>
          <w:rStyle w:val="CharStyle699"/>
        </w:rPr>
        <w:t>)</w:t>
      </w:r>
      <w:r>
        <w:rPr>
          <w:rStyle w:val="CharStyle698"/>
        </w:rPr>
        <w:t xml:space="preserve"> определяется коэффициентом Пуассона. Поскольку обе фор</w:t>
        <w:softHyphen/>
        <w:t xml:space="preserve">мулы </w:t>
      </w:r>
      <w:r>
        <w:rPr>
          <w:rStyle w:val="CharStyle701"/>
        </w:rPr>
        <w:t xml:space="preserve">(4.12) и (4.13) являются </w:t>
      </w:r>
      <w:r>
        <w:rPr>
          <w:rStyle w:val="CharStyle698"/>
        </w:rPr>
        <w:t>предельными случаями прямоугольного блока, можно предположить, что частоты продольных мод блока должны уменьшаться с увеличени</w:t>
        <w:softHyphen/>
        <w:t xml:space="preserve">ем </w:t>
      </w:r>
      <w:r>
        <w:rPr>
          <w:rStyle w:val="CharStyle701"/>
        </w:rPr>
        <w:t xml:space="preserve">его поперечных размеров. </w:t>
      </w:r>
      <w:r>
        <w:rPr>
          <w:rStyle w:val="CharStyle698"/>
        </w:rPr>
        <w:t>Следовательно, для такого блока должны существовать различные собственные частоты для колебательных мод растяжения вдоль различ</w:t>
        <w:softHyphen/>
        <w:t>ных направлений.</w:t>
      </w:r>
    </w:p>
    <w:p>
      <w:pPr>
        <w:pStyle w:val="Style102"/>
        <w:widowControl w:val="0"/>
        <w:keepNext w:val="0"/>
        <w:keepLines w:val="0"/>
        <w:shd w:val="clear" w:color="auto" w:fill="auto"/>
        <w:bidi w:val="0"/>
        <w:jc w:val="both"/>
        <w:spacing w:before="0" w:after="0" w:line="221" w:lineRule="exact"/>
        <w:ind w:left="20" w:right="20" w:firstLine="300"/>
        <w:sectPr>
          <w:type w:val="continuous"/>
          <w:pgSz w:w="11909" w:h="16838"/>
          <w:pgMar w:top="3169" w:left="2071" w:right="2263" w:bottom="2089" w:header="0" w:footer="3" w:gutter="0"/>
          <w:rtlGutter w:val="0"/>
          <w:cols w:space="720"/>
          <w:noEndnote/>
          <w:docGrid w:linePitch="360"/>
        </w:sectPr>
      </w:pPr>
      <w:r>
        <w:rPr>
          <w:rStyle w:val="CharStyle698"/>
        </w:rPr>
        <w:t xml:space="preserve">Эта </w:t>
      </w:r>
      <w:r>
        <w:rPr>
          <w:rStyle w:val="CharStyle701"/>
        </w:rPr>
        <w:t xml:space="preserve">простая </w:t>
      </w:r>
      <w:r>
        <w:rPr>
          <w:rStyle w:val="CharStyle698"/>
        </w:rPr>
        <w:t xml:space="preserve">модель не учитывает </w:t>
      </w:r>
      <w:r>
        <w:rPr>
          <w:rStyle w:val="CharStyle701"/>
        </w:rPr>
        <w:t xml:space="preserve">всего разнообразия </w:t>
      </w:r>
      <w:r>
        <w:rPr>
          <w:rStyle w:val="CharStyle698"/>
        </w:rPr>
        <w:t xml:space="preserve">эффектов, которые </w:t>
      </w:r>
      <w:r>
        <w:rPr>
          <w:rStyle w:val="CharStyle701"/>
        </w:rPr>
        <w:t xml:space="preserve">имеют </w:t>
      </w:r>
      <w:r>
        <w:rPr>
          <w:rStyle w:val="CharStyle698"/>
        </w:rPr>
        <w:t xml:space="preserve">место </w:t>
      </w:r>
      <w:r>
        <w:rPr>
          <w:rStyle w:val="CharStyle701"/>
        </w:rPr>
        <w:t xml:space="preserve">в реальном </w:t>
      </w:r>
      <w:r>
        <w:rPr>
          <w:rStyle w:val="CharStyle698"/>
        </w:rPr>
        <w:t xml:space="preserve">случае, </w:t>
      </w:r>
      <w:r>
        <w:rPr>
          <w:rStyle w:val="CharStyle701"/>
        </w:rPr>
        <w:t xml:space="preserve">например, в </w:t>
      </w:r>
      <w:r>
        <w:rPr>
          <w:rStyle w:val="CharStyle698"/>
        </w:rPr>
        <w:t xml:space="preserve">пластинках </w:t>
      </w:r>
      <w:r>
        <w:rPr>
          <w:rStyle w:val="CharStyle701"/>
        </w:rPr>
        <w:t xml:space="preserve">кварца. Во-первых, </w:t>
      </w:r>
      <w:r>
        <w:rPr>
          <w:rStyle w:val="CharStyle698"/>
        </w:rPr>
        <w:t xml:space="preserve">в зависимости от направления приложенной </w:t>
      </w:r>
      <w:r>
        <w:rPr>
          <w:rStyle w:val="CharStyle701"/>
        </w:rPr>
        <w:t xml:space="preserve">силы, помимо мод растяжения, могут возбуждаться </w:t>
      </w:r>
      <w:r>
        <w:rPr>
          <w:rStyle w:val="CharStyle698"/>
        </w:rPr>
        <w:t xml:space="preserve">другие типы колебаний (см. рис. </w:t>
      </w:r>
      <w:r>
        <w:rPr>
          <w:rStyle w:val="CharStyle701"/>
        </w:rPr>
        <w:t xml:space="preserve">4.1). Во-вторых, </w:t>
      </w:r>
      <w:r>
        <w:rPr>
          <w:rStyle w:val="CharStyle698"/>
        </w:rPr>
        <w:t xml:space="preserve">в </w:t>
      </w:r>
      <w:r>
        <w:rPr>
          <w:rStyle w:val="CharStyle701"/>
        </w:rPr>
        <w:t xml:space="preserve">результате механической </w:t>
      </w:r>
      <w:r>
        <w:rPr>
          <w:rStyle w:val="CharStyle698"/>
        </w:rPr>
        <w:t>связан</w:t>
        <w:softHyphen/>
        <w:t xml:space="preserve">ности колебаний в различных направлениях, описываемой </w:t>
      </w:r>
      <w:r>
        <w:rPr>
          <w:rStyle w:val="CharStyle701"/>
        </w:rPr>
        <w:t xml:space="preserve">коэффициентом </w:t>
      </w:r>
      <w:r>
        <w:rPr>
          <w:rStyle w:val="CharStyle698"/>
        </w:rPr>
        <w:t xml:space="preserve">Пуассона, соответствующие собственные моды могут </w:t>
      </w:r>
      <w:r>
        <w:rPr>
          <w:rStyle w:val="CharStyle701"/>
        </w:rPr>
        <w:t xml:space="preserve">быть связаны друг с </w:t>
      </w:r>
      <w:r>
        <w:rPr>
          <w:rStyle w:val="CharStyle698"/>
        </w:rPr>
        <w:t xml:space="preserve">другом. </w:t>
      </w:r>
      <w:r>
        <w:rPr>
          <w:rStyle w:val="CharStyle701"/>
        </w:rPr>
        <w:t xml:space="preserve">В-третьих, </w:t>
      </w:r>
      <w:r>
        <w:rPr>
          <w:rStyle w:val="CharStyle698"/>
        </w:rPr>
        <w:t xml:space="preserve">кварц является сильно анизотропным </w:t>
      </w:r>
      <w:r>
        <w:rPr>
          <w:rStyle w:val="CharStyle701"/>
        </w:rPr>
        <w:t xml:space="preserve">материалом, </w:t>
      </w:r>
      <w:r>
        <w:rPr>
          <w:rStyle w:val="CharStyle698"/>
        </w:rPr>
        <w:t xml:space="preserve">о </w:t>
      </w:r>
      <w:r>
        <w:rPr>
          <w:rStyle w:val="CharStyle701"/>
        </w:rPr>
        <w:t xml:space="preserve">чем можно </w:t>
      </w:r>
      <w:r>
        <w:rPr>
          <w:rStyle w:val="CharStyle698"/>
        </w:rPr>
        <w:t xml:space="preserve">догадаться </w:t>
      </w:r>
      <w:r>
        <w:rPr>
          <w:rStyle w:val="CharStyle701"/>
        </w:rPr>
        <w:t xml:space="preserve">уже </w:t>
      </w:r>
      <w:r>
        <w:rPr>
          <w:rStyle w:val="CharStyle698"/>
        </w:rPr>
        <w:t xml:space="preserve">из сложной </w:t>
      </w:r>
      <w:r>
        <w:rPr>
          <w:rStyle w:val="CharStyle701"/>
        </w:rPr>
        <w:t xml:space="preserve">формы </w:t>
      </w:r>
      <w:r>
        <w:rPr>
          <w:rStyle w:val="CharStyle698"/>
        </w:rPr>
        <w:t xml:space="preserve">кристалла (см. рис. </w:t>
      </w:r>
      <w:r>
        <w:rPr>
          <w:rStyle w:val="CharStyle701"/>
        </w:rPr>
        <w:t xml:space="preserve">4.2, а), говорящей </w:t>
      </w:r>
      <w:r>
        <w:rPr>
          <w:rStyle w:val="CharStyle698"/>
        </w:rPr>
        <w:t xml:space="preserve">о разной скорости роста по различным направлениям. Подобно этому упругие константы и коэффициенты </w:t>
      </w:r>
      <w:r>
        <w:rPr>
          <w:rStyle w:val="CharStyle701"/>
        </w:rPr>
        <w:t>тепло</w:t>
        <w:softHyphen/>
      </w:r>
      <w:r>
        <w:rPr>
          <w:rStyle w:val="CharStyle698"/>
        </w:rPr>
        <w:t xml:space="preserve">вого </w:t>
      </w:r>
      <w:r>
        <w:rPr>
          <w:rStyle w:val="CharStyle701"/>
        </w:rPr>
        <w:t xml:space="preserve">расширения кварца </w:t>
      </w:r>
      <w:r>
        <w:rPr>
          <w:rStyle w:val="CharStyle698"/>
        </w:rPr>
        <w:t xml:space="preserve">также отличаются по различным направлениям. </w:t>
      </w:r>
      <w:r>
        <w:rPr>
          <w:rStyle w:val="CharStyle701"/>
        </w:rPr>
        <w:t xml:space="preserve">Результатом является зависимость </w:t>
      </w:r>
      <w:r>
        <w:rPr>
          <w:rStyle w:val="CharStyle698"/>
        </w:rPr>
        <w:t xml:space="preserve">собственных частот от внешних параметров, </w:t>
      </w:r>
      <w:r>
        <w:rPr>
          <w:rStyle w:val="CharStyle701"/>
        </w:rPr>
        <w:t xml:space="preserve">которая </w:t>
      </w:r>
      <w:r>
        <w:rPr>
          <w:rStyle w:val="CharStyle698"/>
        </w:rPr>
        <w:t xml:space="preserve">может влиять </w:t>
      </w:r>
      <w:r>
        <w:rPr>
          <w:rStyle w:val="CharStyle701"/>
        </w:rPr>
        <w:t xml:space="preserve">на стабильность частоты </w:t>
      </w:r>
      <w:r>
        <w:rPr>
          <w:rStyle w:val="CharStyle698"/>
        </w:rPr>
        <w:t>кварцевых осцилляторов.</w:t>
      </w:r>
    </w:p>
    <w:p>
      <w:pPr>
        <w:widowControl w:val="0"/>
        <w:spacing w:line="360" w:lineRule="exact"/>
      </w:pPr>
      <w:r>
        <w:pict>
          <v:shape id="_x0000_s1422" type="#_x0000_t75" style="position:absolute;margin-left:7.45pt;margin-top:0;width:216.5pt;height:138.25pt;z-index:-251658693;mso-wrap-distance-left:5.pt;mso-wrap-distance-right:5.pt;mso-position-horizontal-relative:margin" wrapcoords="0 0">
            <v:imagedata r:id="rId224" r:href="rId225"/>
            <w10:wrap anchorx="margin"/>
          </v:shape>
        </w:pict>
      </w:r>
      <w:r>
        <w:pict>
          <v:shape id="_x0000_s1423" type="#_x0000_t202" style="position:absolute;margin-left:1.45pt;margin-top:146.5pt;width:377.5pt;height:30.25pt;z-index:251657884;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both"/>
                    <w:spacing w:before="0" w:after="0"/>
                    <w:ind w:left="0" w:right="0" w:firstLine="0"/>
                  </w:pPr>
                  <w:r>
                    <w:rPr>
                      <w:rStyle w:val="CharStyle808"/>
                      <w:spacing w:val="0"/>
                    </w:rPr>
                    <w:t xml:space="preserve">Рис. 4.2. </w:t>
                  </w:r>
                  <w:r>
                    <w:rPr>
                      <w:rStyle w:val="CharStyle809"/>
                      <w:spacing w:val="20"/>
                    </w:rPr>
                    <w:t>а)</w:t>
                  </w:r>
                  <w:r>
                    <w:rPr>
                      <w:rStyle w:val="CharStyle808"/>
                      <w:spacing w:val="0"/>
                    </w:rPr>
                    <w:t xml:space="preserve"> Кристалл природного кварца, </w:t>
                  </w:r>
                  <w:r>
                    <w:rPr>
                      <w:rStyle w:val="CharStyle809"/>
                      <w:spacing w:val="20"/>
                    </w:rPr>
                    <w:t>б)</w:t>
                  </w:r>
                  <w:r>
                    <w:rPr>
                      <w:rStyle w:val="CharStyle808"/>
                      <w:spacing w:val="0"/>
                    </w:rPr>
                    <w:t xml:space="preserve"> Ориентация однократно и двукратно повернутых срезов кристалла кварца, </w:t>
                  </w:r>
                  <w:r>
                    <w:rPr>
                      <w:rStyle w:val="CharStyle809"/>
                      <w:spacing w:val="20"/>
                    </w:rPr>
                    <w:t>в)</w:t>
                  </w:r>
                  <w:r>
                    <w:rPr>
                      <w:rStyle w:val="CharStyle808"/>
                      <w:spacing w:val="0"/>
                    </w:rPr>
                    <w:t xml:space="preserve"> Углы для некоторых важных срезов согласно [2]. Определение</w:t>
                  </w:r>
                </w:p>
                <w:p>
                  <w:pPr>
                    <w:pStyle w:val="Style206"/>
                    <w:widowControl w:val="0"/>
                    <w:keepNext w:val="0"/>
                    <w:keepLines w:val="0"/>
                    <w:shd w:val="clear" w:color="auto" w:fill="auto"/>
                    <w:bidi w:val="0"/>
                    <w:jc w:val="center"/>
                    <w:spacing w:before="0" w:after="0"/>
                    <w:ind w:left="0" w:right="0" w:firstLine="0"/>
                  </w:pPr>
                  <w:r>
                    <w:rPr>
                      <w:rStyle w:val="CharStyle808"/>
                      <w:spacing w:val="0"/>
                    </w:rPr>
                    <w:t xml:space="preserve">углов </w:t>
                  </w:r>
                  <w:r>
                    <w:rPr>
                      <w:rStyle w:val="CharStyle809"/>
                      <w:spacing w:val="20"/>
                    </w:rPr>
                    <w:t>в и ф</w:t>
                  </w:r>
                  <w:r>
                    <w:rPr>
                      <w:rStyle w:val="CharStyle808"/>
                      <w:spacing w:val="0"/>
                    </w:rPr>
                    <w:t xml:space="preserve"> см. на рис. б)</w:t>
                  </w:r>
                </w:p>
              </w:txbxContent>
            </v:textbox>
            <w10:wrap anchorx="margin"/>
          </v:shape>
        </w:pict>
      </w:r>
      <w:r>
        <w:pict>
          <v:shape id="_x0000_s1424" type="#_x0000_t202" style="position:absolute;margin-left:263.55pt;margin-top:28.8pt;width:104.4pt;height:81.6pt;z-index:251657885;mso-wrap-distance-left:5.pt;mso-wrap-distance-right:5.pt;mso-position-horizontal-relative:margin" filled="0" stroked="0">
            <v:textbox style="mso-fit-shape-to-text:t" inset="0,0,0,0">
              <w:txbxContent>
                <w:tbl>
                  <w:tblPr>
                    <w:tblOverlap w:val="never"/>
                    <w:tblLayout w:type="fixed"/>
                    <w:jc w:val="left"/>
                  </w:tblPr>
                  <w:tblGrid>
                    <w:gridCol w:w="456"/>
                    <w:gridCol w:w="398"/>
                    <w:gridCol w:w="1234"/>
                  </w:tblGrid>
                  <w:tr>
                    <w:trPr>
                      <w:trHeight w:val="533" w:hRule="exact"/>
                    </w:trPr>
                    <w:tc>
                      <w:tcPr>
                        <w:shd w:val="clear" w:color="auto" w:fill="FFFFFF"/>
                        <w:tcBorders>
                          <w:left w:val="single" w:sz="4"/>
                          <w:top w:val="single" w:sz="4"/>
                        </w:tcBorders>
                        <w:vAlign w:val="top"/>
                      </w:tcPr>
                      <w:p>
                        <w:pPr>
                          <w:pStyle w:val="Style102"/>
                          <w:widowControl w:val="0"/>
                          <w:keepNext w:val="0"/>
                          <w:keepLines w:val="0"/>
                          <w:shd w:val="clear" w:color="auto" w:fill="auto"/>
                          <w:bidi w:val="0"/>
                          <w:jc w:val="left"/>
                          <w:spacing w:before="0" w:after="0" w:line="150" w:lineRule="exact"/>
                          <w:ind w:left="80" w:right="0" w:firstLine="0"/>
                        </w:pPr>
                        <w:r>
                          <w:rPr>
                            <w:rStyle w:val="CharStyle810"/>
                            <w:lang w:val="ru-RU"/>
                            <w:spacing w:val="0"/>
                          </w:rPr>
                          <w:t>АТ</w:t>
                        </w:r>
                      </w:p>
                    </w:tc>
                    <w:tc>
                      <w:tcPr>
                        <w:shd w:val="clear" w:color="auto" w:fill="FFFFFF"/>
                        <w:tcBorders>
                          <w:top w:val="single" w:sz="4"/>
                        </w:tcBorders>
                        <w:vAlign w:val="top"/>
                      </w:tcPr>
                      <w:p>
                        <w:pPr>
                          <w:pStyle w:val="Style102"/>
                          <w:widowControl w:val="0"/>
                          <w:keepNext w:val="0"/>
                          <w:keepLines w:val="0"/>
                          <w:shd w:val="clear" w:color="auto" w:fill="auto"/>
                          <w:bidi w:val="0"/>
                          <w:jc w:val="right"/>
                          <w:spacing w:before="0" w:after="0" w:line="150" w:lineRule="exact"/>
                          <w:ind w:left="0" w:right="100" w:firstLine="0"/>
                        </w:pPr>
                        <w:r>
                          <w:rPr>
                            <w:rStyle w:val="CharStyle810"/>
                            <w:lang w:val="ru-RU"/>
                            <w:spacing w:val="0"/>
                          </w:rPr>
                          <w:t>I</w:t>
                        </w:r>
                      </w:p>
                    </w:tc>
                    <w:tc>
                      <w:tcPr>
                        <w:shd w:val="clear" w:color="auto" w:fill="FFFFFF"/>
                        <w:tcBorders>
                          <w:right w:val="single" w:sz="4"/>
                          <w:top w:val="single" w:sz="4"/>
                        </w:tcBorders>
                        <w:vAlign w:val="top"/>
                      </w:tcPr>
                      <w:p>
                        <w:pPr>
                          <w:pStyle w:val="Style102"/>
                          <w:widowControl w:val="0"/>
                          <w:keepNext w:val="0"/>
                          <w:keepLines w:val="0"/>
                          <w:shd w:val="clear" w:color="auto" w:fill="auto"/>
                          <w:bidi w:val="0"/>
                          <w:jc w:val="center"/>
                          <w:spacing w:before="0" w:after="180" w:line="150" w:lineRule="exact"/>
                          <w:ind w:left="0" w:right="0" w:firstLine="0"/>
                        </w:pPr>
                        <w:r>
                          <w:rPr>
                            <w:rStyle w:val="CharStyle811"/>
                            <w:lang w:val="ru-RU"/>
                            <w:spacing w:val="0"/>
                          </w:rPr>
                          <w:t>1</w:t>
                        </w:r>
                      </w:p>
                      <w:p>
                        <w:pPr>
                          <w:pStyle w:val="Style102"/>
                          <w:widowControl w:val="0"/>
                          <w:keepNext w:val="0"/>
                          <w:keepLines w:val="0"/>
                          <w:shd w:val="clear" w:color="auto" w:fill="auto"/>
                          <w:bidi w:val="0"/>
                          <w:jc w:val="center"/>
                          <w:spacing w:before="180" w:after="0" w:line="150" w:lineRule="exact"/>
                          <w:ind w:left="0" w:right="0" w:firstLine="0"/>
                        </w:pPr>
                        <w:r>
                          <w:rPr>
                            <w:rStyle w:val="CharStyle810"/>
                            <w:spacing w:val="0"/>
                          </w:rPr>
                          <w:t>FC IT SC</w:t>
                        </w:r>
                      </w:p>
                    </w:tc>
                  </w:tr>
                  <w:tr>
                    <w:trPr>
                      <w:trHeight w:val="293" w:hRule="exact"/>
                    </w:trPr>
                    <w:tc>
                      <w:tcPr>
                        <w:shd w:val="clear" w:color="auto" w:fill="FFFFFF"/>
                        <w:tcBorders>
                          <w:left w:val="single" w:sz="4"/>
                          <w:top w:val="single" w:sz="4"/>
                        </w:tcBorders>
                        <w:vAlign w:val="top"/>
                      </w:tcPr>
                      <w:p>
                        <w:pPr>
                          <w:pStyle w:val="Style102"/>
                          <w:widowControl w:val="0"/>
                          <w:keepNext w:val="0"/>
                          <w:keepLines w:val="0"/>
                          <w:shd w:val="clear" w:color="auto" w:fill="auto"/>
                          <w:bidi w:val="0"/>
                          <w:jc w:val="left"/>
                          <w:spacing w:before="0" w:after="0" w:line="150" w:lineRule="exact"/>
                          <w:ind w:left="80" w:right="0" w:firstLine="0"/>
                        </w:pPr>
                        <w:r>
                          <w:rPr>
                            <w:rStyle w:val="CharStyle812"/>
                            <w:lang w:val="ru-RU"/>
                            <w:spacing w:val="0"/>
                          </w:rPr>
                          <w:t>V</w:t>
                        </w:r>
                      </w:p>
                    </w:tc>
                    <w:tc>
                      <w:tcPr>
                        <w:shd w:val="clear" w:color="auto" w:fill="FFFFFF"/>
                        <w:tcBorders>
                          <w:top w:val="single" w:sz="4"/>
                        </w:tcBorders>
                        <w:vAlign w:val="top"/>
                      </w:tcPr>
                      <w:p>
                        <w:pPr>
                          <w:pStyle w:val="Style102"/>
                          <w:widowControl w:val="0"/>
                          <w:keepNext w:val="0"/>
                          <w:keepLines w:val="0"/>
                          <w:shd w:val="clear" w:color="auto" w:fill="auto"/>
                          <w:bidi w:val="0"/>
                          <w:jc w:val="right"/>
                          <w:spacing w:before="0" w:after="0" w:line="150" w:lineRule="exact"/>
                          <w:ind w:left="0" w:right="100" w:firstLine="0"/>
                        </w:pPr>
                        <w:r>
                          <w:rPr>
                            <w:rStyle w:val="CharStyle812"/>
                            <w:lang w:val="ru-RU"/>
                            <w:spacing w:val="0"/>
                          </w:rPr>
                          <w:t>•</w:t>
                        </w:r>
                      </w:p>
                    </w:tc>
                    <w:tc>
                      <w:tcPr>
                        <w:shd w:val="clear" w:color="auto" w:fill="FFFFFF"/>
                        <w:tcBorders>
                          <w:right w:val="single" w:sz="4"/>
                          <w:top w:val="single" w:sz="4"/>
                        </w:tcBorders>
                        <w:vAlign w:val="top"/>
                      </w:tcPr>
                      <w:p>
                        <w:pPr>
                          <w:widowControl w:val="0"/>
                          <w:rPr>
                            <w:sz w:val="10"/>
                            <w:szCs w:val="10"/>
                          </w:rPr>
                        </w:pPr>
                      </w:p>
                    </w:tc>
                  </w:tr>
                  <w:tr>
                    <w:trPr>
                      <w:trHeight w:val="432" w:hRule="exact"/>
                    </w:trPr>
                    <w:tc>
                      <w:tcPr>
                        <w:shd w:val="clear" w:color="auto" w:fill="FFFFFF"/>
                        <w:tcBorders>
                          <w:left w:val="single" w:sz="4"/>
                          <w:top w:val="single" w:sz="4"/>
                        </w:tcBorders>
                        <w:vAlign w:val="top"/>
                      </w:tcPr>
                      <w:p>
                        <w:pPr>
                          <w:pStyle w:val="Style102"/>
                          <w:widowControl w:val="0"/>
                          <w:keepNext w:val="0"/>
                          <w:keepLines w:val="0"/>
                          <w:shd w:val="clear" w:color="auto" w:fill="auto"/>
                          <w:bidi w:val="0"/>
                          <w:jc w:val="left"/>
                          <w:spacing w:before="0" w:after="0" w:line="150" w:lineRule="exact"/>
                          <w:ind w:left="80" w:right="0" w:firstLine="0"/>
                        </w:pPr>
                        <w:r>
                          <w:rPr>
                            <w:rStyle w:val="CharStyle810"/>
                            <w:lang w:val="ru-RU"/>
                            <w:spacing w:val="0"/>
                          </w:rPr>
                          <w:t>ВТ</w:t>
                        </w:r>
                      </w:p>
                    </w:tc>
                    <w:tc>
                      <w:tcPr>
                        <w:shd w:val="clear" w:color="auto" w:fill="FFFFFF"/>
                        <w:tcBorders>
                          <w:top w:val="single" w:sz="4"/>
                        </w:tcBorders>
                        <w:vAlign w:val="top"/>
                      </w:tcPr>
                      <w:p>
                        <w:pPr>
                          <w:pStyle w:val="Style102"/>
                          <w:widowControl w:val="0"/>
                          <w:keepNext w:val="0"/>
                          <w:keepLines w:val="0"/>
                          <w:shd w:val="clear" w:color="auto" w:fill="auto"/>
                          <w:bidi w:val="0"/>
                          <w:jc w:val="left"/>
                          <w:spacing w:before="0" w:after="0" w:line="150" w:lineRule="exact"/>
                          <w:ind w:left="220" w:right="0" w:firstLine="0"/>
                        </w:pPr>
                        <w:r>
                          <w:rPr>
                            <w:rStyle w:val="CharStyle810"/>
                            <w:spacing w:val="0"/>
                          </w:rPr>
                          <w:t>LC</w:t>
                        </w:r>
                      </w:p>
                    </w:tc>
                    <w:tc>
                      <w:tcPr>
                        <w:shd w:val="clear" w:color="auto" w:fill="FFFFFF"/>
                        <w:tcBorders>
                          <w:right w:val="single" w:sz="4"/>
                          <w:top w:val="single" w:sz="4"/>
                        </w:tcBorders>
                        <w:vAlign w:val="top"/>
                      </w:tcPr>
                      <w:p>
                        <w:pPr>
                          <w:pStyle w:val="Style102"/>
                          <w:widowControl w:val="0"/>
                          <w:keepNext w:val="0"/>
                          <w:keepLines w:val="0"/>
                          <w:shd w:val="clear" w:color="auto" w:fill="auto"/>
                          <w:bidi w:val="0"/>
                          <w:jc w:val="left"/>
                          <w:spacing w:before="0" w:after="0" w:line="150" w:lineRule="exact"/>
                          <w:ind w:left="80" w:right="0" w:firstLine="0"/>
                        </w:pPr>
                        <w:r>
                          <w:rPr>
                            <w:rStyle w:val="CharStyle812"/>
                            <w:lang w:val="ru-RU"/>
                            <w:spacing w:val="0"/>
                          </w:rPr>
                          <w:t>•</w:t>
                        </w:r>
                      </w:p>
                    </w:tc>
                  </w:tr>
                  <w:tr>
                    <w:trPr>
                      <w:trHeight w:val="374" w:hRule="exact"/>
                    </w:trPr>
                    <w:tc>
                      <w:tcPr>
                        <w:shd w:val="clear" w:color="auto" w:fill="FFFFFF"/>
                        <w:tcBorders>
                          <w:left w:val="single" w:sz="4"/>
                          <w:bottom w:val="single" w:sz="4"/>
                        </w:tcBorders>
                        <w:vAlign w:val="top"/>
                      </w:tcPr>
                      <w:p>
                        <w:pPr>
                          <w:widowControl w:val="0"/>
                          <w:rPr>
                            <w:sz w:val="10"/>
                            <w:szCs w:val="10"/>
                          </w:rPr>
                        </w:pPr>
                      </w:p>
                    </w:tc>
                    <w:tc>
                      <w:tcPr>
                        <w:shd w:val="clear" w:color="auto" w:fill="FFFFFF"/>
                        <w:tcBorders>
                          <w:bottom w:val="single" w:sz="4"/>
                        </w:tcBorders>
                        <w:vAlign w:val="top"/>
                      </w:tcPr>
                      <w:p>
                        <w:pPr>
                          <w:pStyle w:val="Style102"/>
                          <w:widowControl w:val="0"/>
                          <w:keepNext w:val="0"/>
                          <w:keepLines w:val="0"/>
                          <w:shd w:val="clear" w:color="auto" w:fill="auto"/>
                          <w:bidi w:val="0"/>
                          <w:jc w:val="right"/>
                          <w:spacing w:before="0" w:after="0" w:line="150" w:lineRule="exact"/>
                          <w:ind w:left="0" w:right="100" w:firstLine="0"/>
                        </w:pPr>
                        <w:r>
                          <w:rPr>
                            <w:rStyle w:val="CharStyle810"/>
                            <w:lang w:val="ru-RU"/>
                            <w:spacing w:val="0"/>
                          </w:rPr>
                          <w:t>1</w:t>
                        </w:r>
                      </w:p>
                    </w:tc>
                    <w:tc>
                      <w:tcPr>
                        <w:shd w:val="clear" w:color="auto" w:fill="FFFFFF"/>
                        <w:tcBorders>
                          <w:right w:val="single" w:sz="4"/>
                          <w:bottom w:val="single" w:sz="4"/>
                        </w:tcBorders>
                        <w:vAlign w:val="top"/>
                      </w:tcPr>
                      <w:p>
                        <w:pPr>
                          <w:pStyle w:val="Style102"/>
                          <w:widowControl w:val="0"/>
                          <w:keepNext w:val="0"/>
                          <w:keepLines w:val="0"/>
                          <w:shd w:val="clear" w:color="auto" w:fill="auto"/>
                          <w:bidi w:val="0"/>
                          <w:jc w:val="right"/>
                          <w:spacing w:before="0" w:after="120" w:line="150" w:lineRule="exact"/>
                          <w:ind w:left="0" w:right="720" w:firstLine="0"/>
                        </w:pPr>
                        <w:r>
                          <w:rPr>
                            <w:rStyle w:val="CharStyle812"/>
                            <w:spacing w:val="0"/>
                          </w:rPr>
                          <w:t>RT</w:t>
                        </w:r>
                      </w:p>
                      <w:p>
                        <w:pPr>
                          <w:pStyle w:val="Style102"/>
                          <w:widowControl w:val="0"/>
                          <w:keepNext w:val="0"/>
                          <w:keepLines w:val="0"/>
                          <w:shd w:val="clear" w:color="auto" w:fill="auto"/>
                          <w:bidi w:val="0"/>
                          <w:jc w:val="right"/>
                          <w:spacing w:before="120" w:after="0" w:line="150" w:lineRule="exact"/>
                          <w:ind w:left="0" w:right="720" w:firstLine="0"/>
                        </w:pPr>
                        <w:r>
                          <w:rPr>
                            <w:rStyle w:val="CharStyle812"/>
                            <w:spacing w:val="0"/>
                          </w:rPr>
                          <w:t>I</w:t>
                        </w:r>
                      </w:p>
                    </w:tc>
                  </w:tr>
                </w:tbl>
              </w:txbxContent>
            </v:textbox>
            <w10:wrap anchorx="margin"/>
          </v:shape>
        </w:pict>
      </w:r>
      <w:r>
        <w:pict>
          <v:shape id="_x0000_s1425" type="#_x0000_t202" style="position:absolute;margin-left:240.25pt;margin-top:25.45pt;width:22.1pt;height:92.25pt;z-index:251657886;mso-wrap-distance-left:5.pt;mso-wrap-distance-right:5.pt;mso-position-horizontal-relative:margin" filled="0" stroked="0">
            <v:textbox style="mso-fit-shape-to-text:t" inset="0,0,0,0">
              <w:txbxContent>
                <w:p>
                  <w:pPr>
                    <w:pStyle w:val="Style197"/>
                    <w:widowControl w:val="0"/>
                    <w:keepNext w:val="0"/>
                    <w:keepLines w:val="0"/>
                    <w:shd w:val="clear" w:color="auto" w:fill="auto"/>
                    <w:bidi w:val="0"/>
                    <w:jc w:val="left"/>
                    <w:spacing w:before="0" w:after="0" w:line="274" w:lineRule="exact"/>
                    <w:ind w:left="180" w:right="0" w:firstLine="0"/>
                  </w:pPr>
                  <w:r>
                    <w:rPr>
                      <w:rStyle w:val="CharStyle813"/>
                      <w:spacing w:val="0"/>
                    </w:rPr>
                    <w:t>90°</w:t>
                  </w:r>
                </w:p>
                <w:p>
                  <w:pPr>
                    <w:pStyle w:val="Style197"/>
                    <w:widowControl w:val="0"/>
                    <w:keepNext w:val="0"/>
                    <w:keepLines w:val="0"/>
                    <w:shd w:val="clear" w:color="auto" w:fill="auto"/>
                    <w:bidi w:val="0"/>
                    <w:jc w:val="left"/>
                    <w:spacing w:before="0" w:after="0" w:line="274" w:lineRule="exact"/>
                    <w:ind w:left="180" w:right="0" w:firstLine="0"/>
                  </w:pPr>
                  <w:r>
                    <w:rPr>
                      <w:rStyle w:val="CharStyle813"/>
                      <w:spacing w:val="0"/>
                    </w:rPr>
                    <w:t>60°</w:t>
                  </w:r>
                </w:p>
                <w:p>
                  <w:pPr>
                    <w:pStyle w:val="Style197"/>
                    <w:widowControl w:val="0"/>
                    <w:keepNext w:val="0"/>
                    <w:keepLines w:val="0"/>
                    <w:shd w:val="clear" w:color="auto" w:fill="auto"/>
                    <w:bidi w:val="0"/>
                    <w:jc w:val="left"/>
                    <w:spacing w:before="0" w:after="0" w:line="274" w:lineRule="exact"/>
                    <w:ind w:left="180" w:right="0" w:firstLine="0"/>
                  </w:pPr>
                  <w:r>
                    <w:rPr>
                      <w:rStyle w:val="CharStyle813"/>
                      <w:spacing w:val="0"/>
                    </w:rPr>
                    <w:t>30°'</w:t>
                  </w:r>
                </w:p>
                <w:p>
                  <w:pPr>
                    <w:pStyle w:val="Style197"/>
                    <w:widowControl w:val="0"/>
                    <w:keepNext w:val="0"/>
                    <w:keepLines w:val="0"/>
                    <w:shd w:val="clear" w:color="auto" w:fill="auto"/>
                    <w:bidi w:val="0"/>
                    <w:jc w:val="left"/>
                    <w:spacing w:before="0" w:after="0" w:line="274" w:lineRule="exact"/>
                    <w:ind w:left="180" w:right="0" w:firstLine="0"/>
                  </w:pPr>
                  <w:r>
                    <w:rPr>
                      <w:rStyle w:val="CharStyle813"/>
                      <w:spacing w:val="0"/>
                    </w:rPr>
                    <w:t>0°'</w:t>
                  </w:r>
                </w:p>
                <w:p>
                  <w:pPr>
                    <w:pStyle w:val="Style197"/>
                    <w:widowControl w:val="0"/>
                    <w:keepNext w:val="0"/>
                    <w:keepLines w:val="0"/>
                    <w:shd w:val="clear" w:color="auto" w:fill="auto"/>
                    <w:bidi w:val="0"/>
                    <w:jc w:val="left"/>
                    <w:spacing w:before="0" w:after="0" w:line="274" w:lineRule="exact"/>
                    <w:ind w:left="20" w:right="0" w:firstLine="0"/>
                  </w:pPr>
                  <w:r>
                    <w:rPr>
                      <w:rStyle w:val="CharStyle813"/>
                      <w:spacing w:val="0"/>
                    </w:rPr>
                    <w:t>'-30°</w:t>
                  </w:r>
                </w:p>
                <w:p>
                  <w:pPr>
                    <w:pStyle w:val="Style197"/>
                    <w:widowControl w:val="0"/>
                    <w:keepNext w:val="0"/>
                    <w:keepLines w:val="0"/>
                    <w:shd w:val="clear" w:color="auto" w:fill="auto"/>
                    <w:bidi w:val="0"/>
                    <w:jc w:val="left"/>
                    <w:spacing w:before="0" w:after="0" w:line="274" w:lineRule="exact"/>
                    <w:ind w:left="20" w:right="0" w:firstLine="0"/>
                  </w:pPr>
                  <w:r>
                    <w:rPr>
                      <w:rStyle w:val="CharStyle813"/>
                      <w:spacing w:val="0"/>
                    </w:rPr>
                    <w:t>-60°'</w:t>
                  </w:r>
                </w:p>
                <w:p>
                  <w:pPr>
                    <w:pStyle w:val="Style197"/>
                    <w:widowControl w:val="0"/>
                    <w:keepNext w:val="0"/>
                    <w:keepLines w:val="0"/>
                    <w:shd w:val="clear" w:color="auto" w:fill="auto"/>
                    <w:bidi w:val="0"/>
                    <w:jc w:val="left"/>
                    <w:spacing w:before="0" w:after="0" w:line="274" w:lineRule="exact"/>
                    <w:ind w:left="20" w:right="0" w:firstLine="0"/>
                  </w:pPr>
                  <w:r>
                    <w:rPr>
                      <w:rStyle w:val="CharStyle813"/>
                      <w:spacing w:val="0"/>
                    </w:rPr>
                    <w:t>-90°</w:t>
                  </w:r>
                </w:p>
              </w:txbxContent>
            </v:textbox>
            <w10:wrap anchorx="margin"/>
          </v:shape>
        </w:pict>
      </w:r>
      <w:r>
        <w:pict>
          <v:shape id="_x0000_s1426" type="#_x0000_t202" style="position:absolute;margin-left:261.65pt;margin-top:115.2pt;width:7.9pt;height:9.5pt;z-index:251657887;mso-wrap-distance-left:5.pt;mso-wrap-distance-right:5.pt;mso-position-horizontal-relative:margin" filled="0" stroked="0">
            <v:textbox style="mso-fit-shape-to-text:t" inset="0,0,0,0">
              <w:txbxContent>
                <w:p>
                  <w:pPr>
                    <w:pStyle w:val="Style197"/>
                    <w:widowControl w:val="0"/>
                    <w:keepNext w:val="0"/>
                    <w:keepLines w:val="0"/>
                    <w:shd w:val="clear" w:color="auto" w:fill="auto"/>
                    <w:bidi w:val="0"/>
                    <w:jc w:val="left"/>
                    <w:spacing w:before="0" w:after="0" w:line="180" w:lineRule="exact"/>
                    <w:ind w:left="0" w:right="0" w:firstLine="0"/>
                  </w:pPr>
                  <w:r>
                    <w:rPr>
                      <w:rStyle w:val="CharStyle813"/>
                      <w:spacing w:val="0"/>
                    </w:rPr>
                    <w:t>0°</w:t>
                  </w:r>
                </w:p>
              </w:txbxContent>
            </v:textbox>
            <w10:wrap anchorx="margin"/>
          </v:shape>
        </w:pict>
      </w:r>
      <w:r>
        <w:pict>
          <v:shape id="_x0000_s1427" type="#_x0000_t202" style="position:absolute;margin-left:294.25pt;margin-top:115.45pt;width:11.3pt;height:9.25pt;z-index:251657888;mso-wrap-distance-left:5.pt;mso-wrap-distance-right:5.pt;mso-position-horizontal-relative:margin" filled="0" stroked="0">
            <v:textbox style="mso-fit-shape-to-text:t" inset="0,0,0,0">
              <w:txbxContent>
                <w:p>
                  <w:pPr>
                    <w:pStyle w:val="Style197"/>
                    <w:widowControl w:val="0"/>
                    <w:keepNext w:val="0"/>
                    <w:keepLines w:val="0"/>
                    <w:shd w:val="clear" w:color="auto" w:fill="auto"/>
                    <w:bidi w:val="0"/>
                    <w:jc w:val="left"/>
                    <w:spacing w:before="0" w:after="0" w:line="180" w:lineRule="exact"/>
                    <w:ind w:left="0" w:right="0" w:firstLine="0"/>
                  </w:pPr>
                  <w:r>
                    <w:rPr>
                      <w:rStyle w:val="CharStyle813"/>
                      <w:spacing w:val="0"/>
                    </w:rPr>
                    <w:t>10°</w:t>
                  </w:r>
                </w:p>
              </w:txbxContent>
            </v:textbox>
            <w10:wrap anchorx="margin"/>
          </v:shape>
        </w:pict>
      </w:r>
      <w:r>
        <w:pict>
          <v:shape id="_x0000_s1428" type="#_x0000_t202" style="position:absolute;margin-left:327.65pt;margin-top:115.7pt;width:12.5pt;height:8.85pt;z-index:251657889;mso-wrap-distance-left:5.pt;mso-wrap-distance-right:5.pt;mso-position-horizontal-relative:margin" filled="0" stroked="0">
            <v:textbox style="mso-fit-shape-to-text:t" inset="0,0,0,0">
              <w:txbxContent>
                <w:p>
                  <w:pPr>
                    <w:pStyle w:val="Style814"/>
                    <w:widowControl w:val="0"/>
                    <w:keepNext w:val="0"/>
                    <w:keepLines w:val="0"/>
                    <w:shd w:val="clear" w:color="auto" w:fill="auto"/>
                    <w:bidi w:val="0"/>
                    <w:jc w:val="left"/>
                    <w:spacing w:before="0" w:after="0" w:line="140" w:lineRule="exact"/>
                    <w:ind w:left="0" w:right="0" w:firstLine="0"/>
                  </w:pPr>
                  <w:r>
                    <w:rPr>
                      <w:rStyle w:val="CharStyle816"/>
                      <w:b/>
                      <w:bCs/>
                      <w:spacing w:val="0"/>
                    </w:rPr>
                    <w:t>20</w:t>
                  </w:r>
                  <w:r>
                    <w:rPr>
                      <w:rStyle w:val="CharStyle817"/>
                      <w:lang w:val="ru-RU"/>
                      <w:b w:val="0"/>
                      <w:bCs w:val="0"/>
                    </w:rPr>
                    <w:t>°</w:t>
                  </w:r>
                </w:p>
              </w:txbxContent>
            </v:textbox>
            <w10:wrap anchorx="margin"/>
          </v:shape>
        </w:pict>
      </w:r>
      <w:r>
        <w:pict>
          <v:shape id="_x0000_s1429" type="#_x0000_t202" style="position:absolute;margin-left:355.85pt;margin-top:115.7pt;width:22.5pt;height:9.5pt;z-index:25165789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28"/>
                      <w:spacing w:val="0"/>
                    </w:rPr>
                    <w:t>30°</w:t>
                  </w:r>
                </w:p>
              </w:txbxContent>
            </v:textbox>
            <w10:wrap anchorx="margin"/>
          </v:shape>
        </w:pict>
      </w:r>
      <w:r>
        <w:pict>
          <v:shape id="_x0000_s1430" type="#_x0000_t202" style="position:absolute;margin-left:308.55pt;margin-top:129.6pt;width:15.5pt;height:9.pt;z-index:25165789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721"/>
                      <w:i/>
                      <w:iCs/>
                      <w:spacing w:val="20"/>
                    </w:rPr>
                    <w:t>&lt;ь</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45" w:lineRule="exact"/>
      </w:pPr>
    </w:p>
    <w:p>
      <w:pPr>
        <w:widowControl w:val="0"/>
        <w:rPr>
          <w:sz w:val="2"/>
          <w:szCs w:val="2"/>
        </w:rPr>
        <w:sectPr>
          <w:type w:val="continuous"/>
          <w:pgSz w:w="11909" w:h="16838"/>
          <w:pgMar w:top="2216" w:left="2042" w:right="2042" w:bottom="2216"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0" w:right="20" w:firstLine="300"/>
      </w:pPr>
      <w:r>
        <w:rPr>
          <w:rStyle w:val="CharStyle698"/>
        </w:rPr>
        <w:t>Такая зависимость от внешних условий может быть значительно подавлена за счет использования специальных срезов кварца. Было обнаружено, что так называе</w:t>
        <w:softHyphen/>
        <w:t>мый АТ-срез позволяет создавать устройства с пренебрежимо малыми температурны</w:t>
        <w:softHyphen/>
        <w:t xml:space="preserve">ми зависимостями электрических параметров. </w:t>
      </w:r>
      <w:r>
        <w:rPr>
          <w:rStyle w:val="CharStyle698"/>
          <w:lang w:val="en-US"/>
        </w:rPr>
        <w:t>SC</w:t>
      </w:r>
      <w:r>
        <w:rPr>
          <w:rStyle w:val="CharStyle698"/>
        </w:rPr>
        <w:t xml:space="preserve">-срез, в свою очередь, обеспечивает превосходную компенсацию механических деформаций. С другой стороны, </w:t>
      </w:r>
      <w:r>
        <w:rPr>
          <w:rStyle w:val="CharStyle698"/>
          <w:lang w:val="en-US"/>
        </w:rPr>
        <w:t>LC</w:t>
      </w:r>
      <w:r>
        <w:rPr>
          <w:rStyle w:val="CharStyle698"/>
        </w:rPr>
        <w:t>-срез</w:t>
      </w:r>
      <w:r>
        <w:br w:type="page"/>
      </w:r>
    </w:p>
    <w:p>
      <w:pPr>
        <w:pStyle w:val="Style102"/>
        <w:widowControl w:val="0"/>
        <w:keepNext w:val="0"/>
        <w:keepLines w:val="0"/>
        <w:shd w:val="clear" w:color="auto" w:fill="auto"/>
        <w:bidi w:val="0"/>
        <w:jc w:val="both"/>
        <w:spacing w:before="0" w:after="64" w:line="226" w:lineRule="exact"/>
        <w:ind w:left="40" w:right="40" w:firstLine="0"/>
      </w:pPr>
      <w:r>
        <w:rPr>
          <w:rStyle w:val="CharStyle698"/>
        </w:rPr>
        <w:t xml:space="preserve">дает образцы, обладающие почти линейной температурной зависимостью, что может быть использовано </w:t>
      </w:r>
      <w:r>
        <w:rPr>
          <w:rStyle w:val="CharStyle701"/>
        </w:rPr>
        <w:t xml:space="preserve">в </w:t>
      </w:r>
      <w:r>
        <w:rPr>
          <w:rStyle w:val="CharStyle698"/>
        </w:rPr>
        <w:t xml:space="preserve">кварцевых термометрах. </w:t>
      </w:r>
      <w:r>
        <w:rPr>
          <w:rStyle w:val="CharStyle701"/>
        </w:rPr>
        <w:t xml:space="preserve">В </w:t>
      </w:r>
      <w:r>
        <w:rPr>
          <w:rStyle w:val="CharStyle698"/>
        </w:rPr>
        <w:t>этих приборах температура пластин</w:t>
        <w:softHyphen/>
        <w:t xml:space="preserve">ки определяется по частоте ее колебаний. Ориентация некоторых характерных срезов по отношению к кристаллографическим осям показана на рис. 4.2, </w:t>
      </w:r>
      <w:r>
        <w:rPr>
          <w:rStyle w:val="CharStyle818"/>
        </w:rPr>
        <w:t>бив.</w:t>
      </w:r>
    </w:p>
    <w:p>
      <w:pPr>
        <w:pStyle w:val="Style102"/>
        <w:numPr>
          <w:ilvl w:val="0"/>
          <w:numId w:val="183"/>
        </w:numPr>
        <w:tabs>
          <w:tab w:leader="none" w:pos="971" w:val="left"/>
        </w:tabs>
        <w:widowControl w:val="0"/>
        <w:keepNext w:val="0"/>
        <w:keepLines w:val="0"/>
        <w:shd w:val="clear" w:color="auto" w:fill="auto"/>
        <w:bidi w:val="0"/>
        <w:jc w:val="both"/>
        <w:spacing w:before="0" w:after="325" w:line="221" w:lineRule="exact"/>
        <w:ind w:left="40" w:right="40" w:firstLine="280"/>
      </w:pPr>
      <w:r>
        <w:rPr>
          <w:rStyle w:val="CharStyle701"/>
        </w:rPr>
        <w:t xml:space="preserve">Эквивалентная схема. В </w:t>
      </w:r>
      <w:r>
        <w:rPr>
          <w:rStyle w:val="CharStyle698"/>
        </w:rPr>
        <w:t>кварцевых генераторах энергия периодически преобразуется из электрической энергии, запасенной в конденсаторе, в механическую энергиями упругих деформаций кристалла и обратно. Этот обмен между электри</w:t>
        <w:softHyphen/>
        <w:t xml:space="preserve">ческой и механической энергией аналогичен </w:t>
      </w:r>
      <w:r>
        <w:rPr>
          <w:rStyle w:val="CharStyle702"/>
        </w:rPr>
        <w:t xml:space="preserve">тому, </w:t>
      </w:r>
      <w:r>
        <w:rPr>
          <w:rStyle w:val="CharStyle698"/>
        </w:rPr>
        <w:t xml:space="preserve">который имеет место в случае колебательного контура. В нем энергия попеременно перекачиваются из магнитного поля катушки индуктивности </w:t>
      </w:r>
      <w:r>
        <w:rPr>
          <w:rStyle w:val="CharStyle699"/>
          <w:lang w:val="en-US"/>
        </w:rPr>
        <w:t>L</w:t>
      </w:r>
      <w:r>
        <w:rPr>
          <w:rStyle w:val="CharStyle698"/>
          <w:lang w:val="en-US"/>
        </w:rPr>
        <w:t xml:space="preserve"> </w:t>
      </w:r>
      <w:r>
        <w:rPr>
          <w:rStyle w:val="CharStyle698"/>
        </w:rPr>
        <w:t xml:space="preserve">в электрическое </w:t>
      </w:r>
      <w:r>
        <w:rPr>
          <w:rStyle w:val="CharStyle702"/>
        </w:rPr>
        <w:t xml:space="preserve">поле </w:t>
      </w:r>
      <w:r>
        <w:rPr>
          <w:rStyle w:val="CharStyle698"/>
        </w:rPr>
        <w:t xml:space="preserve">конденсатора </w:t>
      </w:r>
      <w:r>
        <w:rPr>
          <w:rStyle w:val="CharStyle699"/>
        </w:rPr>
        <w:t>С.</w:t>
      </w:r>
      <w:r>
        <w:rPr>
          <w:rStyle w:val="CharStyle698"/>
        </w:rPr>
        <w:t xml:space="preserve"> Кварцевый резонатор может быть представлен в виде </w:t>
      </w:r>
      <w:r>
        <w:rPr>
          <w:rStyle w:val="CharStyle702"/>
        </w:rPr>
        <w:t xml:space="preserve">эквивалентной </w:t>
      </w:r>
      <w:r>
        <w:rPr>
          <w:rStyle w:val="CharStyle698"/>
        </w:rPr>
        <w:t>электрической схемы, по</w:t>
        <w:softHyphen/>
        <w:t xml:space="preserve">казанной на рис. 4.3. Сопротивление </w:t>
      </w:r>
      <w:r>
        <w:rPr>
          <w:rStyle w:val="CharStyle699"/>
          <w:lang w:val="en-US"/>
        </w:rPr>
        <w:t>R</w:t>
      </w:r>
      <w:r>
        <w:rPr>
          <w:rStyle w:val="CharStyle698"/>
          <w:lang w:val="en-US"/>
        </w:rPr>
        <w:t xml:space="preserve"> </w:t>
      </w:r>
      <w:r>
        <w:rPr>
          <w:rStyle w:val="CharStyle698"/>
        </w:rPr>
        <w:t xml:space="preserve">в </w:t>
      </w:r>
      <w:r>
        <w:rPr>
          <w:rStyle w:val="CharStyle702"/>
        </w:rPr>
        <w:t xml:space="preserve">этой </w:t>
      </w:r>
      <w:r>
        <w:rPr>
          <w:rStyle w:val="CharStyle698"/>
        </w:rPr>
        <w:t xml:space="preserve">схеме учитывает диссипацию энергии колебаний за счет выделения тепла в </w:t>
      </w:r>
      <w:r>
        <w:rPr>
          <w:rStyle w:val="CharStyle702"/>
        </w:rPr>
        <w:t xml:space="preserve">кристалле </w:t>
      </w:r>
      <w:r>
        <w:rPr>
          <w:rStyle w:val="CharStyle698"/>
        </w:rPr>
        <w:t xml:space="preserve">и его креплении. Цепь </w:t>
      </w:r>
      <w:r>
        <w:rPr>
          <w:rStyle w:val="CharStyle699"/>
          <w:lang w:val="en-US"/>
        </w:rPr>
        <w:t xml:space="preserve">C-L-R </w:t>
      </w:r>
      <w:r>
        <w:rPr>
          <w:rStyle w:val="CharStyle698"/>
        </w:rPr>
        <w:t xml:space="preserve">называется динамической ветвью и </w:t>
      </w:r>
      <w:r>
        <w:rPr>
          <w:rStyle w:val="CharStyle702"/>
        </w:rPr>
        <w:t xml:space="preserve">представляет </w:t>
      </w:r>
      <w:r>
        <w:rPr>
          <w:rStyle w:val="CharStyle698"/>
        </w:rPr>
        <w:t xml:space="preserve">собой электрический эквивалент колеблющейся кварцевой пластинки, </w:t>
      </w:r>
      <w:r>
        <w:rPr>
          <w:rStyle w:val="CharStyle702"/>
        </w:rPr>
        <w:t xml:space="preserve">связанной с </w:t>
      </w:r>
      <w:r>
        <w:rPr>
          <w:rStyle w:val="CharStyle698"/>
        </w:rPr>
        <w:t xml:space="preserve">электрической цепью посредством пьезоэффекта. Статическая емкость </w:t>
      </w:r>
      <w:r>
        <w:rPr>
          <w:rStyle w:val="CharStyle702"/>
        </w:rPr>
        <w:t xml:space="preserve">электродов и подводящих </w:t>
      </w:r>
      <w:r>
        <w:rPr>
          <w:rStyle w:val="CharStyle698"/>
        </w:rPr>
        <w:t xml:space="preserve">проводов обозначена как Со- Чтобы найти резонансную </w:t>
      </w:r>
      <w:r>
        <w:rPr>
          <w:rStyle w:val="CharStyle702"/>
        </w:rPr>
        <w:t xml:space="preserve">частоту кварцевого осциллятора, </w:t>
      </w:r>
      <w:r>
        <w:rPr>
          <w:rStyle w:val="CharStyle698"/>
        </w:rPr>
        <w:t xml:space="preserve">необходимо вычислить импеданс </w:t>
      </w:r>
      <w:r>
        <w:rPr>
          <w:rStyle w:val="CharStyle699"/>
          <w:lang w:val="en-US"/>
        </w:rPr>
        <w:t>Z</w:t>
      </w:r>
      <w:r>
        <w:rPr>
          <w:rStyle w:val="CharStyle698"/>
          <w:lang w:val="en-US"/>
        </w:rPr>
        <w:t xml:space="preserve"> </w:t>
      </w:r>
      <w:r>
        <w:rPr>
          <w:rStyle w:val="CharStyle698"/>
        </w:rPr>
        <w:t xml:space="preserve">эквивалентной </w:t>
      </w:r>
      <w:r>
        <w:rPr>
          <w:rStyle w:val="CharStyle702"/>
        </w:rPr>
        <w:t>схемы рис. 4.3:</w:t>
      </w:r>
    </w:p>
    <w:p>
      <w:pPr>
        <w:pStyle w:val="Style102"/>
        <w:tabs>
          <w:tab w:leader="underscore" w:pos="2059" w:val="left"/>
          <w:tab w:leader="hyphen" w:pos="2702" w:val="left"/>
          <w:tab w:leader="none" w:pos="5011" w:val="left"/>
        </w:tabs>
        <w:widowControl w:val="0"/>
        <w:keepNext w:val="0"/>
        <w:keepLines w:val="0"/>
        <w:shd w:val="clear" w:color="auto" w:fill="auto"/>
        <w:bidi w:val="0"/>
        <w:jc w:val="right"/>
        <w:spacing w:before="0" w:after="0" w:line="190" w:lineRule="exact"/>
        <w:ind w:left="0" w:right="40" w:firstLine="0"/>
      </w:pPr>
      <w:r>
        <w:rPr>
          <w:rStyle w:val="CharStyle702"/>
        </w:rPr>
        <w:t xml:space="preserve">! = _!_ + </w:t>
      </w:r>
      <w:r>
        <w:rPr>
          <w:rStyle w:val="CharStyle723"/>
        </w:rPr>
        <w:t>_!_ =</w:t>
      </w:r>
      <w:r>
        <w:rPr>
          <w:rStyle w:val="CharStyle698"/>
        </w:rPr>
        <w:tab/>
      </w:r>
      <w:r>
        <w:rPr>
          <w:rStyle w:val="CharStyle702"/>
        </w:rPr>
        <w:t>!</w:t>
      </w:r>
      <w:r>
        <w:rPr>
          <w:rStyle w:val="CharStyle723"/>
        </w:rPr>
        <w:tab/>
        <w:t>+</w:t>
        <w:tab/>
      </w:r>
      <w:r>
        <w:rPr>
          <w:rStyle w:val="CharStyle698"/>
        </w:rPr>
        <w:t>(4.14)</w:t>
      </w:r>
    </w:p>
    <w:p>
      <w:pPr>
        <w:pStyle w:val="Style819"/>
        <w:tabs>
          <w:tab w:leader="none" w:pos="936" w:val="left"/>
          <w:tab w:leader="none" w:pos="4987" w:val="left"/>
        </w:tabs>
        <w:widowControl w:val="0"/>
        <w:keepNext w:val="0"/>
        <w:keepLines w:val="0"/>
        <w:shd w:val="clear" w:color="auto" w:fill="auto"/>
        <w:bidi w:val="0"/>
        <w:spacing w:before="0" w:after="0" w:line="120" w:lineRule="exact"/>
        <w:ind w:left="0" w:right="480" w:firstLine="0"/>
      </w:pPr>
      <w:bookmarkStart w:id="51" w:name="bookmark51"/>
      <w:r>
        <w:rPr>
          <w:rStyle w:val="CharStyle821"/>
          <w:b/>
          <w:bCs/>
          <w:i/>
          <w:iCs/>
        </w:rPr>
        <w:t>z</w:t>
        <w:tab/>
      </w:r>
      <w:r>
        <w:rPr>
          <w:rStyle w:val="CharStyle822"/>
          <w:b/>
          <w:bCs/>
          <w:i/>
          <w:iCs/>
        </w:rPr>
        <w:t>z</w:t>
      </w:r>
      <w:r>
        <w:rPr>
          <w:rStyle w:val="CharStyle822"/>
          <w:vertAlign w:val="subscript"/>
          <w:b/>
          <w:bCs/>
          <w:i/>
          <w:iCs/>
        </w:rPr>
        <w:t>2</w:t>
      </w:r>
      <w:r>
        <w:rPr>
          <w:rStyle w:val="CharStyle822"/>
          <w:b/>
          <w:bCs/>
          <w:i/>
          <w:iCs/>
        </w:rPr>
        <w:t xml:space="preserve"> </w:t>
      </w:r>
      <w:r>
        <w:rPr>
          <w:rStyle w:val="CharStyle823"/>
          <w:b/>
          <w:bCs/>
          <w:i/>
          <w:iCs/>
        </w:rPr>
        <w:t xml:space="preserve">i _L </w:t>
      </w:r>
      <w:r>
        <w:rPr>
          <w:rStyle w:val="CharStyle823"/>
          <w:vertAlign w:val="subscript"/>
          <w:b/>
          <w:bCs/>
          <w:i/>
          <w:iCs/>
        </w:rPr>
        <w:t>+</w:t>
      </w:r>
      <w:r>
        <w:rPr>
          <w:rStyle w:val="CharStyle823"/>
          <w:b/>
          <w:bCs/>
          <w:i/>
          <w:iCs/>
        </w:rPr>
        <w:t xml:space="preserve"> </w:t>
      </w:r>
      <w:r>
        <w:rPr>
          <w:rStyle w:val="CharStyle822"/>
          <w:b/>
          <w:bCs/>
          <w:i/>
          <w:iCs/>
        </w:rPr>
        <w:t xml:space="preserve">R </w:t>
      </w:r>
      <w:r>
        <w:rPr>
          <w:rStyle w:val="CharStyle823"/>
          <w:b/>
          <w:bCs/>
          <w:i/>
          <w:iCs/>
        </w:rPr>
        <w:t>J-</w:t>
      </w:r>
      <w:r>
        <w:rPr>
          <w:rStyle w:val="CharStyle824"/>
          <w:lang w:val="en-US"/>
          <w:b w:val="0"/>
          <w:bCs w:val="0"/>
          <w:i w:val="0"/>
          <w:iCs w:val="0"/>
        </w:rPr>
        <w:tab/>
      </w:r>
      <w:r>
        <w:rPr>
          <w:rStyle w:val="CharStyle825"/>
          <w:lang w:val="ru-RU"/>
          <w:b w:val="0"/>
          <w:bCs w:val="0"/>
          <w:i w:val="0"/>
          <w:iCs w:val="0"/>
        </w:rPr>
        <w:t>'</w:t>
      </w:r>
      <w:bookmarkEnd w:id="51"/>
    </w:p>
    <w:p>
      <w:pPr>
        <w:pStyle w:val="Style298"/>
        <w:widowControl w:val="0"/>
        <w:keepNext w:val="0"/>
        <w:keepLines w:val="0"/>
        <w:shd w:val="clear" w:color="auto" w:fill="auto"/>
        <w:bidi w:val="0"/>
        <w:jc w:val="left"/>
        <w:spacing w:before="0" w:after="672" w:line="200" w:lineRule="exact"/>
        <w:ind w:left="3560" w:right="0" w:firstLine="0"/>
      </w:pPr>
      <w:r>
        <w:rPr>
          <w:rStyle w:val="CharStyle756"/>
          <w:lang w:val="en-US"/>
        </w:rPr>
        <w:t xml:space="preserve">lo-L </w:t>
      </w:r>
      <w:r>
        <w:rPr>
          <w:rStyle w:val="CharStyle826"/>
        </w:rPr>
        <w:t xml:space="preserve">+ </w:t>
      </w:r>
      <w:r>
        <w:rPr>
          <w:rStyle w:val="CharStyle756"/>
          <w:lang w:val="en-US"/>
        </w:rPr>
        <w:t xml:space="preserve">t </w:t>
      </w:r>
      <w:r>
        <w:rPr>
          <w:rStyle w:val="CharStyle756"/>
        </w:rPr>
        <w:t>л</w:t>
      </w:r>
    </w:p>
    <w:p>
      <w:pPr>
        <w:pStyle w:val="Style118"/>
        <w:widowControl w:val="0"/>
        <w:keepNext w:val="0"/>
        <w:keepLines w:val="0"/>
        <w:shd w:val="clear" w:color="auto" w:fill="auto"/>
        <w:bidi w:val="0"/>
        <w:jc w:val="left"/>
        <w:spacing w:before="0" w:after="0" w:line="190" w:lineRule="exact"/>
        <w:ind w:left="4060" w:right="0" w:firstLine="0"/>
      </w:pPr>
      <w:r>
        <w:rPr>
          <w:rStyle w:val="CharStyle744"/>
          <w:i/>
          <w:iCs/>
        </w:rPr>
        <w:t>R</w:t>
      </w:r>
    </w:p>
    <w:p>
      <w:pPr>
        <w:pStyle w:val="Style118"/>
        <w:widowControl w:val="0"/>
        <w:keepNext w:val="0"/>
        <w:keepLines w:val="0"/>
        <w:shd w:val="clear" w:color="auto" w:fill="auto"/>
        <w:bidi w:val="0"/>
        <w:jc w:val="left"/>
        <w:spacing w:before="0" w:after="0" w:line="190" w:lineRule="exact"/>
        <w:ind w:left="5220" w:right="0" w:firstLine="0"/>
      </w:pPr>
      <w:r>
        <w:rPr>
          <w:rStyle w:val="CharStyle744"/>
          <w:i/>
          <w:iCs/>
        </w:rPr>
        <w:t>C</w:t>
      </w:r>
      <w:r>
        <w:rPr>
          <w:rStyle w:val="CharStyle744"/>
          <w:vertAlign w:val="subscript"/>
          <w:i/>
          <w:iCs/>
        </w:rPr>
        <w:t>L</w:t>
      </w:r>
    </w:p>
    <w:p>
      <w:pPr>
        <w:pStyle w:val="Style234"/>
        <w:widowControl w:val="0"/>
        <w:keepNext w:val="0"/>
        <w:keepLines w:val="0"/>
        <w:shd w:val="clear" w:color="auto" w:fill="auto"/>
        <w:bidi w:val="0"/>
        <w:jc w:val="left"/>
        <w:spacing w:before="0" w:after="0" w:line="422" w:lineRule="exact"/>
        <w:ind w:left="3280" w:right="3700" w:firstLine="0"/>
      </w:pPr>
      <w:bookmarkStart w:id="52" w:name="bookmark52"/>
      <w:r>
        <w:rPr>
          <w:rStyle w:val="CharStyle827"/>
          <w:i/>
          <w:iCs/>
        </w:rPr>
        <w:t xml:space="preserve">Со </w:t>
      </w:r>
      <w:r>
        <w:rPr>
          <w:rStyle w:val="CharStyle828"/>
          <w:i w:val="0"/>
          <w:iCs w:val="0"/>
        </w:rPr>
        <w:t>1—</w:t>
      </w:r>
      <w:bookmarkEnd w:id="52"/>
    </w:p>
    <w:p>
      <w:pPr>
        <w:pStyle w:val="Style298"/>
        <w:widowControl w:val="0"/>
        <w:keepNext w:val="0"/>
        <w:keepLines w:val="0"/>
        <w:shd w:val="clear" w:color="auto" w:fill="auto"/>
        <w:bidi w:val="0"/>
        <w:jc w:val="center"/>
        <w:spacing w:before="0" w:after="219" w:line="200" w:lineRule="exact"/>
        <w:ind w:left="0" w:right="20" w:firstLine="0"/>
      </w:pPr>
      <w:r>
        <w:rPr>
          <w:rStyle w:val="CharStyle710"/>
        </w:rPr>
        <w:t>Рис. 4.3. Эквивалентная электрическая схема кварцевого резонатора</w:t>
      </w:r>
    </w:p>
    <w:p>
      <w:pPr>
        <w:pStyle w:val="Style102"/>
        <w:widowControl w:val="0"/>
        <w:keepNext w:val="0"/>
        <w:keepLines w:val="0"/>
        <w:shd w:val="clear" w:color="auto" w:fill="auto"/>
        <w:bidi w:val="0"/>
        <w:jc w:val="both"/>
        <w:spacing w:before="0" w:after="0" w:line="226" w:lineRule="exact"/>
        <w:ind w:left="40" w:right="40" w:firstLine="0"/>
        <w:sectPr>
          <w:type w:val="continuous"/>
          <w:pgSz w:w="11909" w:h="16838"/>
          <w:pgMar w:top="3183" w:left="2088" w:right="2198" w:bottom="2117" w:header="0" w:footer="3" w:gutter="0"/>
          <w:rtlGutter w:val="0"/>
          <w:cols w:space="720"/>
          <w:noEndnote/>
          <w:docGrid w:linePitch="360"/>
        </w:sectPr>
      </w:pPr>
      <w:r>
        <w:rPr>
          <w:rStyle w:val="CharStyle698"/>
        </w:rPr>
        <w:t xml:space="preserve">В общем случае импеданс </w:t>
      </w:r>
      <w:r>
        <w:rPr>
          <w:rStyle w:val="CharStyle699"/>
          <w:lang w:val="en-US"/>
        </w:rPr>
        <w:t>Z</w:t>
      </w:r>
      <w:r>
        <w:rPr>
          <w:rStyle w:val="CharStyle698"/>
          <w:lang w:val="en-US"/>
        </w:rPr>
        <w:t xml:space="preserve"> </w:t>
      </w:r>
      <w:r>
        <w:rPr>
          <w:rStyle w:val="CharStyle698"/>
        </w:rPr>
        <w:t xml:space="preserve">— это комплексная величина, определяющая отклик по току на гармоническое напряжение единичной амплитуды. Действительная часть </w:t>
      </w:r>
      <w:r>
        <w:rPr>
          <w:rStyle w:val="CharStyle699"/>
          <w:lang w:val="en-US"/>
        </w:rPr>
        <w:t>Z</w:t>
      </w:r>
      <w:r>
        <w:rPr>
          <w:rStyle w:val="CharStyle698"/>
          <w:lang w:val="en-US"/>
        </w:rPr>
        <w:t xml:space="preserve"> </w:t>
      </w:r>
      <w:r>
        <w:rPr>
          <w:rStyle w:val="CharStyle698"/>
        </w:rPr>
        <w:t>представляет собой обычное электрическое сопротивление. Мнимая часть, назы</w:t>
        <w:softHyphen/>
        <w:t xml:space="preserve">ваемая реактансом, положительна, когда фаза тока отстает от фазы напряжения. Характерные эквивалентные значения для кварцевого резонатора с частотой 4 МГц составляют </w:t>
      </w:r>
      <w:r>
        <w:rPr>
          <w:rStyle w:val="CharStyle699"/>
          <w:lang w:val="en-US"/>
        </w:rPr>
        <w:t>L</w:t>
      </w:r>
      <w:r>
        <w:rPr>
          <w:rStyle w:val="CharStyle698"/>
          <w:lang w:val="en-US"/>
        </w:rPr>
        <w:t xml:space="preserve"> </w:t>
      </w:r>
      <w:r>
        <w:rPr>
          <w:rStyle w:val="CharStyle698"/>
        </w:rPr>
        <w:t xml:space="preserve">« 100мГн, </w:t>
      </w:r>
      <w:r>
        <w:rPr>
          <w:rStyle w:val="CharStyle699"/>
        </w:rPr>
        <w:t>С</w:t>
      </w:r>
      <w:r>
        <w:rPr>
          <w:rStyle w:val="CharStyle698"/>
        </w:rPr>
        <w:t xml:space="preserve"> « 0.015 пФ. </w:t>
      </w:r>
      <w:r>
        <w:rPr>
          <w:rStyle w:val="CharStyle699"/>
        </w:rPr>
        <w:t>С</w:t>
      </w:r>
      <w:r>
        <w:rPr>
          <w:rStyle w:val="CharStyle699"/>
          <w:vertAlign w:val="subscript"/>
        </w:rPr>
        <w:t>0</w:t>
      </w:r>
      <w:r>
        <w:rPr>
          <w:rStyle w:val="CharStyle698"/>
        </w:rPr>
        <w:t xml:space="preserve"> » 5пФ и </w:t>
      </w:r>
      <w:r>
        <w:rPr>
          <w:rStyle w:val="CharStyle699"/>
          <w:lang w:val="en-US"/>
        </w:rPr>
        <w:t>R</w:t>
      </w:r>
      <w:r>
        <w:rPr>
          <w:rStyle w:val="CharStyle698"/>
          <w:lang w:val="en-US"/>
        </w:rPr>
        <w:t xml:space="preserve"> </w:t>
      </w:r>
      <w:r>
        <w:rPr>
          <w:rStyle w:val="CharStyle698"/>
        </w:rPr>
        <w:t>« ЮООм. Как видно, вбли</w:t>
        <w:softHyphen/>
        <w:t xml:space="preserve">зи резонанса сопротивление </w:t>
      </w:r>
      <w:r>
        <w:rPr>
          <w:rStyle w:val="CharStyle699"/>
          <w:lang w:val="en-US"/>
        </w:rPr>
        <w:t>R</w:t>
      </w:r>
      <w:r>
        <w:rPr>
          <w:rStyle w:val="CharStyle698"/>
          <w:lang w:val="en-US"/>
        </w:rPr>
        <w:t xml:space="preserve"> </w:t>
      </w:r>
      <w:r>
        <w:rPr>
          <w:rStyle w:val="CharStyle698"/>
        </w:rPr>
        <w:t>мало по сравнению с остальными составляющими импеданса. Пренебрегая этим сопротивлением, получим, что импеданс (реактанс) резонатора равен</w:t>
      </w:r>
    </w:p>
    <w:p>
      <w:pPr>
        <w:pStyle w:val="Style102"/>
        <w:framePr w:w="5787" w:h="415" w:wrap="none" w:vAnchor="text" w:hAnchor="margin" w:x="1151" w:y="409"/>
        <w:tabs>
          <w:tab w:leader="none" w:pos="1266" w:val="left"/>
        </w:tabs>
        <w:widowControl w:val="0"/>
        <w:keepNext w:val="0"/>
        <w:keepLines w:val="0"/>
        <w:shd w:val="clear" w:color="auto" w:fill="auto"/>
        <w:bidi w:val="0"/>
        <w:jc w:val="both"/>
        <w:spacing w:before="0" w:after="0" w:line="154" w:lineRule="exact"/>
        <w:ind w:left="100" w:right="100" w:firstLine="0"/>
      </w:pPr>
      <w:r>
        <w:rPr>
          <w:rStyle w:val="CharStyle728"/>
          <w:lang w:val="en-US"/>
          <w:spacing w:val="0"/>
        </w:rPr>
        <w:t xml:space="preserve">_L_ </w:t>
      </w:r>
      <w:r>
        <w:rPr>
          <w:rStyle w:val="CharStyle728"/>
          <w:spacing w:val="0"/>
        </w:rPr>
        <w:t xml:space="preserve">+ </w:t>
      </w:r>
      <w:r>
        <w:rPr>
          <w:rStyle w:val="CharStyle728"/>
          <w:lang w:val="en-US"/>
          <w:spacing w:val="0"/>
        </w:rPr>
        <w:t>i</w:t>
      </w:r>
      <w:r>
        <w:rPr>
          <w:rStyle w:val="CharStyle728"/>
          <w:lang w:val="en-US"/>
          <w:vertAlign w:val="subscript"/>
          <w:spacing w:val="0"/>
        </w:rPr>
        <w:t>w</w:t>
      </w:r>
      <w:r>
        <w:rPr>
          <w:rStyle w:val="CharStyle728"/>
          <w:lang w:val="en-US"/>
          <w:spacing w:val="0"/>
        </w:rPr>
        <w:t xml:space="preserve">L </w:t>
      </w:r>
      <w:r>
        <w:rPr>
          <w:rStyle w:val="CharStyle834"/>
          <w:lang w:val="ru-RU"/>
          <w:spacing w:val="0"/>
        </w:rPr>
        <w:t xml:space="preserve">+ </w:t>
      </w:r>
      <w:r>
        <w:rPr>
          <w:rStyle w:val="CharStyle834"/>
          <w:spacing w:val="0"/>
        </w:rPr>
        <w:t xml:space="preserve">J_ </w:t>
      </w:r>
      <w:r>
        <w:rPr>
          <w:rStyle w:val="CharStyle728"/>
          <w:lang w:val="en-US"/>
          <w:spacing w:val="0"/>
        </w:rPr>
        <w:t>^WCC</w:t>
      </w:r>
      <w:r>
        <w:rPr>
          <w:rStyle w:val="CharStyle728"/>
          <w:lang w:val="en-US"/>
          <w:vertAlign w:val="subscript"/>
          <w:spacing w:val="0"/>
        </w:rPr>
        <w:t>0</w:t>
      </w:r>
      <w:r>
        <w:rPr>
          <w:rStyle w:val="CharStyle728"/>
          <w:lang w:val="en-US"/>
          <w:spacing w:val="0"/>
        </w:rPr>
        <w:t xml:space="preserve">L+^ </w:t>
      </w:r>
      <w:r>
        <w:rPr>
          <w:rStyle w:val="CharStyle728"/>
          <w:lang w:val="en-US"/>
          <w:vertAlign w:val="superscript"/>
          <w:spacing w:val="0"/>
        </w:rPr>
        <w:t>w</w:t>
      </w:r>
      <w:r>
        <w:rPr>
          <w:rStyle w:val="CharStyle728"/>
          <w:lang w:val="en-US"/>
          <w:spacing w:val="0"/>
        </w:rPr>
        <w:t xml:space="preserve"> </w:t>
      </w:r>
      <w:r>
        <w:rPr>
          <w:rStyle w:val="CharStyle798"/>
          <w:spacing w:val="20"/>
        </w:rPr>
        <w:t xml:space="preserve">Co </w:t>
      </w:r>
      <w:r>
        <w:rPr>
          <w:rStyle w:val="CharStyle835"/>
          <w:spacing w:val="20"/>
        </w:rPr>
        <w:t xml:space="preserve">+ </w:t>
      </w:r>
      <w:r>
        <w:rPr>
          <w:rStyle w:val="CharStyle798"/>
          <w:spacing w:val="20"/>
        </w:rPr>
        <w:t xml:space="preserve">C </w:t>
      </w:r>
      <w:r>
        <w:rPr>
          <w:rStyle w:val="CharStyle835"/>
          <w:spacing w:val="20"/>
        </w:rPr>
        <w:t xml:space="preserve">— </w:t>
      </w:r>
      <w:r>
        <w:rPr>
          <w:rStyle w:val="CharStyle798"/>
          <w:spacing w:val="20"/>
        </w:rPr>
        <w:t xml:space="preserve">J*LCCo </w:t>
      </w:r>
      <w:r>
        <w:rPr>
          <w:rStyle w:val="CharStyle836"/>
          <w:spacing w:val="0"/>
        </w:rPr>
        <w:t>i</w:t>
      </w:r>
      <w:r>
        <w:rPr>
          <w:rStyle w:val="CharStyle837"/>
          <w:spacing w:val="0"/>
        </w:rPr>
        <w:t>uiCq</w:t>
      </w:r>
      <w:r>
        <w:rPr>
          <w:rStyle w:val="CharStyle836"/>
          <w:spacing w:val="0"/>
        </w:rPr>
        <w:tab/>
        <w:t>iwC</w:t>
      </w:r>
    </w:p>
    <w:p>
      <w:pPr>
        <w:widowControl w:val="0"/>
        <w:spacing w:line="360" w:lineRule="exact"/>
      </w:pPr>
      <w:r>
        <w:pict>
          <v:shape id="_x0000_s1431" type="#_x0000_t202" style="position:absolute;margin-left:69.75pt;margin-top:0;width:19.85pt;height:19.8pt;z-index:25165789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721"/>
                      <w:lang w:val="en-US"/>
                      <w:i/>
                      <w:iCs/>
                      <w:spacing w:val="20"/>
                    </w:rPr>
                    <w:t>JL</w:t>
                  </w:r>
                </w:p>
                <w:p>
                  <w:pPr>
                    <w:pStyle w:val="Style118"/>
                    <w:widowControl w:val="0"/>
                    <w:keepNext w:val="0"/>
                    <w:keepLines w:val="0"/>
                    <w:shd w:val="clear" w:color="auto" w:fill="auto"/>
                    <w:bidi w:val="0"/>
                    <w:jc w:val="left"/>
                    <w:spacing w:before="0" w:after="0" w:line="180" w:lineRule="exact"/>
                    <w:ind w:left="100" w:right="0" w:firstLine="0"/>
                  </w:pPr>
                  <w:r>
                    <w:rPr>
                      <w:rStyle w:val="CharStyle721"/>
                      <w:i/>
                      <w:iCs/>
                      <w:spacing w:val="20"/>
                    </w:rPr>
                    <w:t>Со</w:t>
                  </w:r>
                </w:p>
              </w:txbxContent>
            </v:textbox>
            <w10:wrap anchorx="margin"/>
          </v:shape>
        </w:pict>
      </w:r>
      <w:r>
        <w:pict>
          <v:shape id="_x0000_s1432" type="#_x0000_t202" style="position:absolute;margin-left:104.8pt;margin-top:0.1pt;width:11.7pt;height:7.55pt;z-index:25165789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28"/>
                      <w:spacing w:val="0"/>
                    </w:rPr>
                    <w:t>]</w:t>
                  </w:r>
                </w:p>
              </w:txbxContent>
            </v:textbox>
            <w10:wrap anchorx="margin"/>
          </v:shape>
        </w:pict>
      </w:r>
      <w:r>
        <w:pict>
          <v:shape id="_x0000_s1433" type="#_x0000_t202" style="position:absolute;margin-left:281.2pt;margin-top:9.35pt;width:47.7pt;height:9.pt;z-index:25165789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721"/>
                      <w:lang w:val="en-US"/>
                      <w:i/>
                      <w:iCs/>
                      <w:spacing w:val="20"/>
                    </w:rPr>
                    <w:t xml:space="preserve">u&gt; LC </w:t>
                  </w:r>
                  <w:r>
                    <w:rPr>
                      <w:rStyle w:val="CharStyle721"/>
                      <w:i/>
                      <w:iCs/>
                      <w:spacing w:val="20"/>
                    </w:rPr>
                    <w:t>-</w:t>
                  </w:r>
                  <w:r>
                    <w:rPr>
                      <w:rStyle w:val="CharStyle829"/>
                      <w:lang w:val="ru-RU"/>
                      <w:i w:val="0"/>
                      <w:iCs w:val="0"/>
                      <w:spacing w:val="0"/>
                    </w:rPr>
                    <w:t xml:space="preserve"> </w:t>
                  </w:r>
                  <w:r>
                    <w:rPr>
                      <w:rStyle w:val="CharStyle830"/>
                      <w:lang w:val="ru-RU"/>
                      <w:i w:val="0"/>
                      <w:iCs w:val="0"/>
                      <w:spacing w:val="0"/>
                    </w:rPr>
                    <w:t>1</w:t>
                  </w:r>
                </w:p>
              </w:txbxContent>
            </v:textbox>
            <w10:wrap anchorx="margin"/>
          </v:shape>
        </w:pict>
      </w:r>
      <w:r>
        <w:pict>
          <v:shape id="_x0000_s1434" type="#_x0000_t202" style="position:absolute;margin-left:93.05pt;margin-top:11.05pt;width:35.2pt;height:9.pt;z-index:251657895;mso-wrap-distance-left:5.pt;mso-wrap-distance-right:5.pt;mso-position-horizontal-relative:margin" filled="0" stroked="0">
            <v:textbox style="mso-fit-shape-to-text:t" inset="0,0,0,0">
              <w:txbxContent>
                <w:p>
                  <w:pPr>
                    <w:pStyle w:val="Style831"/>
                    <w:widowControl w:val="0"/>
                    <w:keepNext w:val="0"/>
                    <w:keepLines w:val="0"/>
                    <w:shd w:val="clear" w:color="auto" w:fill="auto"/>
                    <w:bidi w:val="0"/>
                    <w:jc w:val="left"/>
                    <w:spacing w:before="0" w:after="0" w:line="180" w:lineRule="exact"/>
                    <w:ind w:left="100" w:right="0" w:firstLine="0"/>
                  </w:pPr>
                  <w:r>
                    <w:rPr>
                      <w:rStyle w:val="CharStyle833"/>
                      <w:i/>
                      <w:iCs/>
                      <w:spacing w:val="0"/>
                    </w:rPr>
                    <w:t>ш ССр</w:t>
                  </w:r>
                </w:p>
              </w:txbxContent>
            </v:textbox>
            <w10:wrap anchorx="margin"/>
          </v:shape>
        </w:pict>
      </w:r>
      <w:r>
        <w:pict>
          <v:shape id="_x0000_s1435" type="#_x0000_t202" style="position:absolute;margin-left:364.7pt;margin-top:14.15pt;width:34.25pt;height:9.25pt;z-index:25165789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28"/>
                      <w:lang w:val="en-US"/>
                      <w:spacing w:val="0"/>
                    </w:rPr>
                    <w:t>(4.15)</w:t>
                  </w:r>
                </w:p>
              </w:txbxContent>
            </v:textbox>
            <w10:wrap anchorx="margin"/>
          </v:shape>
        </w:pict>
      </w:r>
      <w:r>
        <w:pict>
          <v:shape id="_x0000_s1436" type="#_x0000_t202" style="position:absolute;margin-left:34.95pt;margin-top:16.1pt;width:27.3pt;height:9.25pt;z-index:25165789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98"/>
                      <w:spacing w:val="20"/>
                    </w:rPr>
                    <w:t>Z</w:t>
                  </w:r>
                  <w:r>
                    <w:rPr>
                      <w:rStyle w:val="CharStyle728"/>
                      <w:lang w:val="en-US"/>
                      <w:spacing w:val="0"/>
                    </w:rPr>
                    <w:t xml:space="preserve"> </w:t>
                  </w:r>
                  <w:r>
                    <w:rPr>
                      <w:rStyle w:val="CharStyle797"/>
                      <w:spacing w:val="0"/>
                    </w:rPr>
                    <w:t>=</w:t>
                  </w:r>
                </w:p>
              </w:txbxContent>
            </v:textbox>
            <w10:wrap anchorx="margin"/>
          </v:shape>
        </w:pict>
      </w:r>
      <w:r>
        <w:pict>
          <v:shape id="_x0000_s1437" type="#_x0000_t202" style="position:absolute;margin-left:173.45pt;margin-top:8.4pt;width:47.9pt;height:10.45pt;z-index:25165789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798"/>
                      <w:spacing w:val="20"/>
                    </w:rPr>
                    <w:t>JLC</w:t>
                  </w:r>
                  <w:r>
                    <w:rPr>
                      <w:rStyle w:val="CharStyle728"/>
                      <w:lang w:val="en-US"/>
                      <w:spacing w:val="0"/>
                    </w:rPr>
                    <w:t xml:space="preserve"> </w:t>
                  </w:r>
                  <w:r>
                    <w:rPr>
                      <w:rStyle w:val="CharStyle797"/>
                      <w:spacing w:val="0"/>
                    </w:rPr>
                    <w:t xml:space="preserve">- </w:t>
                  </w:r>
                  <w:r>
                    <w:rPr>
                      <w:rStyle w:val="CharStyle728"/>
                      <w:spacing w:val="0"/>
                    </w:rPr>
                    <w:t>1</w:t>
                  </w:r>
                </w:p>
              </w:txbxContent>
            </v:textbox>
            <w10:wrap anchorx="margin"/>
          </v:shape>
        </w:pict>
      </w:r>
    </w:p>
    <w:p>
      <w:pPr>
        <w:widowControl w:val="0"/>
        <w:spacing w:line="453" w:lineRule="exact"/>
      </w:pPr>
    </w:p>
    <w:p>
      <w:pPr>
        <w:widowControl w:val="0"/>
        <w:rPr>
          <w:sz w:val="2"/>
          <w:szCs w:val="2"/>
        </w:rPr>
        <w:sectPr>
          <w:type w:val="continuous"/>
          <w:pgSz w:w="11909" w:h="16838"/>
          <w:pgMar w:top="2088" w:left="1829" w:right="1829" w:bottom="2088"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26" w:lineRule="exact"/>
        <w:ind w:left="0" w:right="360" w:firstLine="0"/>
      </w:pPr>
      <w:r>
        <w:rPr>
          <w:rStyle w:val="CharStyle698"/>
        </w:rPr>
        <w:t xml:space="preserve">Кварцевый резонатор обладает двумя выделенными частотами, при которых </w:t>
      </w:r>
      <w:r>
        <w:rPr>
          <w:rStyle w:val="CharStyle699"/>
          <w:lang w:val="en-US"/>
        </w:rPr>
        <w:t>Z</w:t>
      </w:r>
      <w:r>
        <w:rPr>
          <w:rStyle w:val="CharStyle698"/>
          <w:lang w:val="en-US"/>
        </w:rPr>
        <w:t xml:space="preserve"> </w:t>
      </w:r>
      <w:r>
        <w:rPr>
          <w:rStyle w:val="CharStyle702"/>
        </w:rPr>
        <w:t xml:space="preserve">= 0 </w:t>
      </w:r>
      <w:r>
        <w:rPr>
          <w:rStyle w:val="CharStyle698"/>
        </w:rPr>
        <w:t xml:space="preserve">или </w:t>
      </w:r>
      <w:r>
        <w:rPr>
          <w:rStyle w:val="CharStyle699"/>
          <w:lang w:val="en-US"/>
        </w:rPr>
        <w:t>Z</w:t>
      </w:r>
      <w:r>
        <w:rPr>
          <w:rStyle w:val="CharStyle698"/>
          <w:lang w:val="en-US"/>
        </w:rPr>
        <w:t xml:space="preserve"> </w:t>
      </w:r>
      <w:r>
        <w:rPr>
          <w:rStyle w:val="CharStyle698"/>
        </w:rPr>
        <w:t xml:space="preserve">= оо. Они называются частотами последовательного резонанса </w:t>
      </w:r>
      <w:r>
        <w:rPr>
          <w:rStyle w:val="CharStyle699"/>
          <w:lang w:val="en-US"/>
        </w:rPr>
        <w:t>v</w:t>
      </w:r>
      <w:r>
        <w:rPr>
          <w:rStyle w:val="CharStyle699"/>
          <w:lang w:val="en-US"/>
          <w:vertAlign w:val="subscript"/>
        </w:rPr>
        <w:t>a</w:t>
      </w:r>
      <w:r>
        <w:rPr>
          <w:rStyle w:val="CharStyle698"/>
          <w:lang w:val="en-US"/>
        </w:rPr>
        <w:t xml:space="preserve"> </w:t>
      </w:r>
      <w:r>
        <w:rPr>
          <w:rStyle w:val="CharStyle698"/>
        </w:rPr>
        <w:t>и параллель-</w:t>
      </w:r>
      <w:r>
        <w:br w:type="page"/>
      </w:r>
    </w:p>
    <w:p>
      <w:pPr>
        <w:pStyle w:val="Style102"/>
        <w:widowControl w:val="0"/>
        <w:keepNext w:val="0"/>
        <w:keepLines w:val="0"/>
        <w:shd w:val="clear" w:color="auto" w:fill="auto"/>
        <w:bidi w:val="0"/>
        <w:jc w:val="both"/>
        <w:spacing w:before="0" w:after="81" w:line="216" w:lineRule="exact"/>
        <w:ind w:left="20" w:right="20" w:firstLine="0"/>
      </w:pPr>
      <w:r>
        <w:rPr>
          <w:rStyle w:val="CharStyle723"/>
        </w:rPr>
        <w:t xml:space="preserve">ного </w:t>
      </w:r>
      <w:r>
        <w:rPr>
          <w:rStyle w:val="CharStyle702"/>
        </w:rPr>
        <w:t xml:space="preserve">резонанса </w:t>
      </w:r>
      <w:r>
        <w:rPr>
          <w:rStyle w:val="CharStyle699"/>
        </w:rPr>
        <w:t>и</w:t>
      </w:r>
      <w:r>
        <w:rPr>
          <w:rStyle w:val="CharStyle699"/>
          <w:vertAlign w:val="subscript"/>
        </w:rPr>
        <w:t>р</w:t>
      </w:r>
      <w:r>
        <w:rPr>
          <w:rStyle w:val="CharStyle698"/>
        </w:rPr>
        <w:t xml:space="preserve"> соответственно. Их можно найти, приравнивая нулю числитель </w:t>
      </w:r>
      <w:r>
        <w:rPr>
          <w:rStyle w:val="CharStyle702"/>
        </w:rPr>
        <w:t xml:space="preserve">и </w:t>
      </w:r>
      <w:r>
        <w:rPr>
          <w:rStyle w:val="CharStyle698"/>
        </w:rPr>
        <w:t>знаменатель в формуле (4.15):</w:t>
      </w:r>
    </w:p>
    <w:p>
      <w:pPr>
        <w:pStyle w:val="Style839"/>
        <w:tabs>
          <w:tab w:leader="underscore" w:pos="150" w:val="left"/>
          <w:tab w:leader="underscore" w:pos="548" w:val="left"/>
        </w:tabs>
        <w:widowControl w:val="0"/>
        <w:keepNext w:val="0"/>
        <w:keepLines w:val="0"/>
        <w:shd w:val="clear" w:color="auto" w:fill="auto"/>
        <w:bidi w:val="0"/>
        <w:spacing w:before="0" w:after="0" w:line="340" w:lineRule="exact"/>
        <w:ind w:left="20" w:right="0" w:firstLine="0"/>
      </w:pPr>
      <w:r>
        <w:pict>
          <v:shape id="_x0000_s1438" type="#_x0000_t202" style="position:absolute;margin-left:164.85pt;margin-top:-8.3pt;width:214.65pt;height:54.pt;z-index:-125829245;mso-wrap-distance-left:19.35pt;mso-wrap-distance-top:13.8pt;mso-wrap-distance-right:5.pt;mso-wrap-distance-bottom:15.5pt;mso-position-horizontal-relative:margin" filled="0" stroked="0">
            <v:textbox style="mso-fit-shape-to-text:t" inset="0,0,0,0">
              <w:txbxContent>
                <w:p>
                  <w:pPr>
                    <w:pStyle w:val="Style102"/>
                    <w:tabs>
                      <w:tab w:leader="none" w:pos="3801" w:val="left"/>
                    </w:tabs>
                    <w:widowControl w:val="0"/>
                    <w:keepNext w:val="0"/>
                    <w:keepLines w:val="0"/>
                    <w:shd w:val="clear" w:color="auto" w:fill="auto"/>
                    <w:bidi w:val="0"/>
                    <w:jc w:val="left"/>
                    <w:spacing w:before="0" w:after="0" w:line="538" w:lineRule="exact"/>
                    <w:ind w:left="100" w:right="0" w:firstLine="0"/>
                  </w:pPr>
                  <w:r>
                    <w:rPr>
                      <w:rStyle w:val="CharStyle728"/>
                      <w:spacing w:val="0"/>
                    </w:rPr>
                    <w:t>для последовательного резонанса,</w:t>
                    <w:tab/>
                    <w:t>(4.16)</w:t>
                  </w:r>
                </w:p>
                <w:p>
                  <w:pPr>
                    <w:pStyle w:val="Style102"/>
                    <w:tabs>
                      <w:tab w:leader="none" w:pos="3801" w:val="left"/>
                    </w:tabs>
                    <w:widowControl w:val="0"/>
                    <w:keepNext w:val="0"/>
                    <w:keepLines w:val="0"/>
                    <w:shd w:val="clear" w:color="auto" w:fill="auto"/>
                    <w:bidi w:val="0"/>
                    <w:jc w:val="left"/>
                    <w:spacing w:before="0" w:after="0" w:line="538" w:lineRule="exact"/>
                    <w:ind w:left="100" w:right="0" w:firstLine="0"/>
                  </w:pPr>
                  <w:r>
                    <w:rPr>
                      <w:rStyle w:val="CharStyle728"/>
                      <w:spacing w:val="0"/>
                    </w:rPr>
                    <w:t>для параллельного резонанса.</w:t>
                    <w:tab/>
                    <w:t>(4.17)</w:t>
                  </w:r>
                </w:p>
              </w:txbxContent>
            </v:textbox>
            <w10:wrap type="square" anchorx="margin"/>
          </v:shape>
        </w:pict>
      </w:r>
      <w:r>
        <w:rPr>
          <w:rStyle w:val="CharStyle841"/>
          <w:lang w:val="ru-RU"/>
        </w:rPr>
        <w:tab/>
        <w:tab/>
      </w:r>
      <w:r>
        <w:rPr>
          <w:rStyle w:val="CharStyle842"/>
          <w:lang w:val="ru-RU"/>
        </w:rPr>
        <w:t>1</w:t>
      </w:r>
      <w:r>
        <w:rPr>
          <w:rStyle w:val="CharStyle841"/>
          <w:lang w:val="ru-RU"/>
        </w:rPr>
        <w:t>_</w:t>
      </w:r>
    </w:p>
    <w:p>
      <w:pPr>
        <w:pStyle w:val="Style118"/>
        <w:widowControl w:val="0"/>
        <w:keepNext w:val="0"/>
        <w:keepLines w:val="0"/>
        <w:shd w:val="clear" w:color="auto" w:fill="auto"/>
        <w:bidi w:val="0"/>
        <w:jc w:val="both"/>
        <w:spacing w:before="0" w:after="723" w:line="190" w:lineRule="exact"/>
        <w:ind w:left="20" w:right="0" w:firstLine="0"/>
      </w:pPr>
      <w:bookmarkStart w:id="53" w:name="bookmark53"/>
      <w:r>
        <w:rPr>
          <w:rStyle w:val="CharStyle745"/>
          <w:vertAlign w:val="superscript"/>
          <w:i/>
          <w:iCs/>
        </w:rPr>
        <w:t>V</w:t>
      </w:r>
      <w:r>
        <w:rPr>
          <w:rStyle w:val="CharStyle745"/>
          <w:i/>
          <w:iCs/>
        </w:rPr>
        <w:t xml:space="preserve">° </w:t>
      </w:r>
      <w:r>
        <w:rPr>
          <w:rStyle w:val="CharStyle843"/>
          <w:i/>
          <w:iCs/>
        </w:rPr>
        <w:t xml:space="preserve">~ </w:t>
      </w:r>
      <w:r>
        <w:rPr>
          <w:rStyle w:val="CharStyle745"/>
          <w:i/>
          <w:iCs/>
        </w:rPr>
        <w:t>2nVTC</w:t>
      </w:r>
      <w:bookmarkEnd w:id="53"/>
    </w:p>
    <w:p>
      <w:pPr>
        <w:pStyle w:val="Style102"/>
        <w:widowControl w:val="0"/>
        <w:keepNext w:val="0"/>
        <w:keepLines w:val="0"/>
        <w:shd w:val="clear" w:color="auto" w:fill="auto"/>
        <w:bidi w:val="0"/>
        <w:jc w:val="both"/>
        <w:spacing w:before="0" w:after="136" w:line="221" w:lineRule="exact"/>
        <w:ind w:left="20" w:right="20" w:firstLine="0"/>
      </w:pPr>
      <w:r>
        <w:rPr>
          <w:rStyle w:val="CharStyle698"/>
        </w:rPr>
        <w:t xml:space="preserve">Частоты последовательного и параллельного резонансов оказываются близки друг к </w:t>
      </w:r>
      <w:r>
        <w:rPr>
          <w:rStyle w:val="CharStyle702"/>
        </w:rPr>
        <w:t xml:space="preserve">другу </w:t>
      </w:r>
      <w:r>
        <w:rPr>
          <w:rStyle w:val="CharStyle698"/>
        </w:rPr>
        <w:t xml:space="preserve">(см. рис. 4.4). Для вышеприведенного численного примера их отличие </w:t>
      </w:r>
      <w:r>
        <w:rPr>
          <w:rStyle w:val="CharStyle702"/>
        </w:rPr>
        <w:t xml:space="preserve">составляет </w:t>
      </w:r>
      <w:r>
        <w:rPr>
          <w:rStyle w:val="CharStyle698"/>
        </w:rPr>
        <w:t xml:space="preserve">всего 0,15%. Частота последовательного резонанса зависит от стабильной </w:t>
      </w:r>
      <w:r>
        <w:rPr>
          <w:rStyle w:val="CharStyle702"/>
        </w:rPr>
        <w:t xml:space="preserve">величины </w:t>
      </w:r>
      <w:r>
        <w:rPr>
          <w:rStyle w:val="CharStyle699"/>
          <w:lang w:val="en-US"/>
        </w:rPr>
        <w:t>LC,</w:t>
      </w:r>
      <w:r>
        <w:rPr>
          <w:rStyle w:val="CharStyle698"/>
          <w:lang w:val="en-US"/>
        </w:rPr>
        <w:t xml:space="preserve"> </w:t>
      </w:r>
      <w:r>
        <w:rPr>
          <w:rStyle w:val="CharStyle698"/>
        </w:rPr>
        <w:t xml:space="preserve">в то время как частота </w:t>
      </w:r>
      <w:r>
        <w:rPr>
          <w:rStyle w:val="CharStyle702"/>
        </w:rPr>
        <w:t xml:space="preserve">параллельного </w:t>
      </w:r>
      <w:r>
        <w:rPr>
          <w:rStyle w:val="CharStyle698"/>
        </w:rPr>
        <w:t xml:space="preserve">резонанса включает </w:t>
      </w:r>
      <w:r>
        <w:rPr>
          <w:rStyle w:val="CharStyle702"/>
        </w:rPr>
        <w:t>допол</w:t>
        <w:softHyphen/>
        <w:t xml:space="preserve">нительно </w:t>
      </w:r>
      <w:r>
        <w:rPr>
          <w:rStyle w:val="CharStyle698"/>
        </w:rPr>
        <w:t xml:space="preserve">емкость Со, зависящую от емкости </w:t>
      </w:r>
      <w:r>
        <w:rPr>
          <w:rStyle w:val="CharStyle702"/>
        </w:rPr>
        <w:t xml:space="preserve">электродов </w:t>
      </w:r>
      <w:r>
        <w:rPr>
          <w:rStyle w:val="CharStyle698"/>
        </w:rPr>
        <w:t>и подводящих проводов, поэтому она может значительно варьироваться.</w:t>
      </w:r>
    </w:p>
    <w:p>
      <w:pPr>
        <w:framePr w:h="1872" w:wrap="notBeside" w:vAnchor="text" w:hAnchor="text" w:xAlign="center" w:y="1"/>
        <w:widowControl w:val="0"/>
        <w:jc w:val="center"/>
        <w:rPr>
          <w:sz w:val="0"/>
          <w:szCs w:val="0"/>
        </w:rPr>
      </w:pPr>
      <w:r>
        <w:pict>
          <v:shape id="_x0000_s1439" type="#_x0000_t75" style="width:194pt;height:94pt;">
            <v:imagedata r:id="rId226" r:href="rId227"/>
          </v:shape>
        </w:pict>
      </w:r>
    </w:p>
    <w:p>
      <w:pPr>
        <w:pStyle w:val="Style636"/>
        <w:framePr w:h="1872" w:wrap="notBeside" w:vAnchor="text" w:hAnchor="text" w:xAlign="center" w:y="1"/>
        <w:tabs>
          <w:tab w:leader="hyphen" w:pos="1205" w:val="left"/>
        </w:tabs>
        <w:widowControl w:val="0"/>
        <w:keepNext w:val="0"/>
        <w:keepLines w:val="0"/>
        <w:shd w:val="clear" w:color="auto" w:fill="auto"/>
        <w:bidi w:val="0"/>
        <w:jc w:val="left"/>
        <w:spacing w:before="0" w:after="0" w:line="200" w:lineRule="exact"/>
        <w:ind w:left="0" w:right="0" w:firstLine="0"/>
      </w:pPr>
      <w:r>
        <w:rPr>
          <w:rStyle w:val="CharStyle703"/>
        </w:rPr>
        <w:t>V.</w:t>
      </w:r>
      <w:r>
        <w:rPr>
          <w:rStyle w:val="CharStyle704"/>
        </w:rPr>
        <w:t xml:space="preserve"> МГц </w:t>
        <w:tab/>
        <w:t>»</w:t>
      </w:r>
    </w:p>
    <w:p>
      <w:pPr>
        <w:pStyle w:val="Style206"/>
        <w:framePr w:h="1872" w:wrap="notBeside" w:vAnchor="text" w:hAnchor="text" w:xAlign="center" w:y="1"/>
        <w:widowControl w:val="0"/>
        <w:keepNext w:val="0"/>
        <w:keepLines w:val="0"/>
        <w:shd w:val="clear" w:color="auto" w:fill="auto"/>
        <w:bidi w:val="0"/>
        <w:jc w:val="center"/>
        <w:spacing w:before="0" w:after="0" w:line="197" w:lineRule="exact"/>
        <w:ind w:left="0" w:right="0" w:firstLine="0"/>
      </w:pPr>
      <w:r>
        <w:rPr>
          <w:rStyle w:val="CharStyle844"/>
        </w:rPr>
        <w:t xml:space="preserve">Рис. 4.4. Реактанс кварцевого осциллятора с резонансной частотой 4 МГц, вычисленный по формуле (4.15), при </w:t>
      </w:r>
      <w:r>
        <w:rPr>
          <w:rStyle w:val="CharStyle845"/>
        </w:rPr>
        <w:t xml:space="preserve">L </w:t>
      </w:r>
      <w:r>
        <w:rPr>
          <w:rStyle w:val="CharStyle846"/>
          <w:lang w:val="ru-RU"/>
        </w:rPr>
        <w:t>=</w:t>
      </w:r>
      <w:r>
        <w:rPr>
          <w:rStyle w:val="CharStyle847"/>
        </w:rPr>
        <w:t xml:space="preserve"> </w:t>
      </w:r>
      <w:r>
        <w:rPr>
          <w:rStyle w:val="CharStyle844"/>
        </w:rPr>
        <w:t xml:space="preserve">100 мГн, </w:t>
      </w:r>
      <w:r>
        <w:rPr>
          <w:rStyle w:val="CharStyle845"/>
          <w:lang w:val="ru-RU"/>
        </w:rPr>
        <w:t>С</w:t>
      </w:r>
      <w:r>
        <w:rPr>
          <w:rStyle w:val="CharStyle844"/>
        </w:rPr>
        <w:t xml:space="preserve"> = 0.015 пФ и </w:t>
      </w:r>
      <w:r>
        <w:rPr>
          <w:rStyle w:val="CharStyle845"/>
          <w:lang w:val="ru-RU"/>
        </w:rPr>
        <w:t>С</w:t>
      </w:r>
      <w:r>
        <w:rPr>
          <w:rStyle w:val="CharStyle845"/>
          <w:lang w:val="ru-RU"/>
          <w:vertAlign w:val="subscript"/>
        </w:rPr>
        <w:t>0</w:t>
      </w:r>
      <w:r>
        <w:rPr>
          <w:rStyle w:val="CharStyle844"/>
        </w:rPr>
        <w:t xml:space="preserve"> </w:t>
      </w:r>
      <w:r>
        <w:rPr>
          <w:rStyle w:val="CharStyle847"/>
        </w:rPr>
        <w:t xml:space="preserve">= </w:t>
      </w:r>
      <w:r>
        <w:rPr>
          <w:rStyle w:val="CharStyle844"/>
        </w:rPr>
        <w:t>5 пФ</w:t>
      </w:r>
    </w:p>
    <w:p>
      <w:pPr>
        <w:widowControl w:val="0"/>
        <w:rPr>
          <w:sz w:val="2"/>
          <w:szCs w:val="2"/>
        </w:rPr>
      </w:pPr>
    </w:p>
    <w:p>
      <w:pPr>
        <w:pStyle w:val="Style102"/>
        <w:widowControl w:val="0"/>
        <w:keepNext w:val="0"/>
        <w:keepLines w:val="0"/>
        <w:shd w:val="clear" w:color="auto" w:fill="auto"/>
        <w:bidi w:val="0"/>
        <w:jc w:val="both"/>
        <w:spacing w:before="157" w:after="205" w:line="221" w:lineRule="exact"/>
        <w:ind w:left="20" w:right="20" w:firstLine="300"/>
      </w:pPr>
      <w:r>
        <w:rPr>
          <w:rStyle w:val="CharStyle698"/>
        </w:rPr>
        <w:t>В генераторах на кристаллических осцилляторах используется крутая зависи</w:t>
        <w:softHyphen/>
        <w:t xml:space="preserve">мость реактанса от частоты в диапазоне между </w:t>
      </w:r>
      <w:r>
        <w:rPr>
          <w:rStyle w:val="CharStyle699"/>
          <w:lang w:val="en-US"/>
        </w:rPr>
        <w:t>v</w:t>
      </w:r>
      <w:r>
        <w:rPr>
          <w:rStyle w:val="CharStyle699"/>
          <w:lang w:val="en-US"/>
          <w:vertAlign w:val="subscript"/>
        </w:rPr>
        <w:t>a</w:t>
      </w:r>
      <w:r>
        <w:rPr>
          <w:rStyle w:val="CharStyle698"/>
          <w:lang w:val="en-US"/>
        </w:rPr>
        <w:t xml:space="preserve"> </w:t>
      </w:r>
      <w:r>
        <w:rPr>
          <w:rStyle w:val="CharStyle698"/>
        </w:rPr>
        <w:t xml:space="preserve">и </w:t>
      </w:r>
      <w:r>
        <w:rPr>
          <w:rStyle w:val="CharStyle698"/>
          <w:lang w:val="en-US"/>
        </w:rPr>
        <w:t>i/</w:t>
      </w:r>
      <w:r>
        <w:rPr>
          <w:rStyle w:val="CharStyle698"/>
          <w:lang w:val="en-US"/>
          <w:vertAlign w:val="subscript"/>
        </w:rPr>
        <w:t>p</w:t>
      </w:r>
      <w:r>
        <w:rPr>
          <w:rStyle w:val="CharStyle698"/>
          <w:lang w:val="en-US"/>
        </w:rPr>
        <w:t xml:space="preserve"> </w:t>
      </w:r>
      <w:r>
        <w:rPr>
          <w:rStyle w:val="CharStyle698"/>
        </w:rPr>
        <w:t>(см. рис. 4.4). Основными составляющими генератора являются усилитель в качестве активного элемента и кварцевый резонатор, помещенный в цепь обратной связи (см. рис. 4.5), которая может быть реализована посредством различных схем (см., например, [22]). Для поддержания постоянной амплитуды колебаний коэффициент передачи в петле об</w:t>
        <w:softHyphen/>
        <w:t>ратной связи должен быть равен единице согласно формуле (2.54), а фазовый сдвиг должен быть кратен 27т (2.55). Учитывая крутизну частотной зависимости реактанса выполнение этих условий в генераторе достигается при очень малых отклонениях ча</w:t>
        <w:softHyphen/>
        <w:t>стоты, даже если параметры остальных элементов цепи обратной связи изменяются, например, при колебаниях температуры.</w:t>
      </w:r>
    </w:p>
    <w:p>
      <w:pPr>
        <w:pStyle w:val="Style102"/>
        <w:widowControl w:val="0"/>
        <w:keepNext w:val="0"/>
        <w:keepLines w:val="0"/>
        <w:shd w:val="clear" w:color="auto" w:fill="auto"/>
        <w:bidi w:val="0"/>
        <w:jc w:val="center"/>
        <w:spacing w:before="0" w:after="0" w:line="190" w:lineRule="exact"/>
        <w:ind w:left="0" w:right="20" w:firstLine="0"/>
      </w:pPr>
      <w:r>
        <w:rPr>
          <w:rStyle w:val="CharStyle698"/>
        </w:rPr>
        <w:t>Кварцевый</w:t>
      </w:r>
    </w:p>
    <w:p>
      <w:pPr>
        <w:pStyle w:val="Style298"/>
        <w:widowControl w:val="0"/>
        <w:keepNext w:val="0"/>
        <w:keepLines w:val="0"/>
        <w:shd w:val="clear" w:color="auto" w:fill="auto"/>
        <w:bidi w:val="0"/>
        <w:jc w:val="center"/>
        <w:spacing w:before="0" w:after="442" w:line="200" w:lineRule="exact"/>
        <w:ind w:left="0" w:right="20" w:firstLine="0"/>
      </w:pPr>
      <w:r>
        <w:rPr>
          <w:rStyle w:val="CharStyle710"/>
        </w:rPr>
        <w:t>резонатор</w:t>
      </w:r>
    </w:p>
    <w:p>
      <w:pPr>
        <w:pStyle w:val="Style118"/>
        <w:widowControl w:val="0"/>
        <w:keepNext w:val="0"/>
        <w:keepLines w:val="0"/>
        <w:shd w:val="clear" w:color="auto" w:fill="auto"/>
        <w:bidi w:val="0"/>
        <w:jc w:val="left"/>
        <w:spacing w:before="0" w:after="0" w:line="190" w:lineRule="exact"/>
        <w:ind w:left="2060" w:right="0" w:firstLine="0"/>
      </w:pPr>
      <w:r>
        <w:rPr>
          <w:rStyle w:val="CharStyle745"/>
          <w:lang w:val="ru-RU"/>
          <w:i/>
          <w:iCs/>
        </w:rPr>
        <w:t>Ф</w:t>
      </w:r>
    </w:p>
    <w:p>
      <w:pPr>
        <w:framePr w:h="653" w:hSpace="1978" w:wrap="notBeside" w:vAnchor="text" w:hAnchor="text" w:x="4595" w:y="1"/>
        <w:widowControl w:val="0"/>
        <w:jc w:val="center"/>
        <w:rPr>
          <w:sz w:val="0"/>
          <w:szCs w:val="0"/>
        </w:rPr>
      </w:pPr>
      <w:r>
        <w:pict>
          <v:shape id="_x0000_s1440" type="#_x0000_t75" style="width:51pt;height:33pt;">
            <v:imagedata r:id="rId228" r:href="rId229"/>
          </v:shape>
        </w:pict>
      </w:r>
    </w:p>
    <w:p>
      <w:pPr>
        <w:widowControl w:val="0"/>
        <w:rPr>
          <w:sz w:val="2"/>
          <w:szCs w:val="2"/>
        </w:rPr>
      </w:pPr>
    </w:p>
    <w:p>
      <w:pPr>
        <w:pStyle w:val="Style298"/>
        <w:widowControl w:val="0"/>
        <w:keepNext w:val="0"/>
        <w:keepLines w:val="0"/>
        <w:shd w:val="clear" w:color="auto" w:fill="auto"/>
        <w:bidi w:val="0"/>
        <w:jc w:val="center"/>
        <w:spacing w:before="0" w:after="127" w:line="200" w:lineRule="exact"/>
        <w:ind w:left="0" w:right="20" w:firstLine="0"/>
      </w:pPr>
      <w:r>
        <w:rPr>
          <w:rStyle w:val="CharStyle710"/>
        </w:rPr>
        <w:t>Усилитель</w:t>
      </w:r>
    </w:p>
    <w:p>
      <w:pPr>
        <w:pStyle w:val="Style102"/>
        <w:widowControl w:val="0"/>
        <w:keepNext w:val="0"/>
        <w:keepLines w:val="0"/>
        <w:shd w:val="clear" w:color="auto" w:fill="auto"/>
        <w:bidi w:val="0"/>
        <w:jc w:val="center"/>
        <w:spacing w:before="0" w:after="0" w:line="190" w:lineRule="exact"/>
        <w:ind w:left="0" w:right="20" w:firstLine="0"/>
        <w:sectPr>
          <w:type w:val="continuous"/>
          <w:pgSz w:w="11909" w:h="16838"/>
          <w:pgMar w:top="3143" w:left="1841" w:right="1841" w:bottom="2087" w:header="0" w:footer="3" w:gutter="317"/>
          <w:rtlGutter w:val="0"/>
          <w:cols w:space="720"/>
          <w:noEndnote/>
          <w:docGrid w:linePitch="360"/>
        </w:sectPr>
      </w:pPr>
      <w:r>
        <w:rPr>
          <w:rStyle w:val="CharStyle698"/>
        </w:rPr>
        <w:t>Рис. 4.5. Схема кварцевого генератора</w:t>
      </w:r>
    </w:p>
    <w:p>
      <w:pPr>
        <w:pStyle w:val="Style102"/>
        <w:widowControl w:val="0"/>
        <w:keepNext w:val="0"/>
        <w:keepLines w:val="0"/>
        <w:shd w:val="clear" w:color="auto" w:fill="auto"/>
        <w:bidi w:val="0"/>
        <w:jc w:val="both"/>
        <w:spacing w:before="0" w:after="0" w:line="221" w:lineRule="exact"/>
        <w:ind w:left="20" w:right="20" w:firstLine="300"/>
      </w:pPr>
      <w:r>
        <w:rPr>
          <w:rStyle w:val="CharStyle698"/>
        </w:rPr>
        <w:t xml:space="preserve">Положим, что в схеме, показанной на рис. 4.5, усилитель вносит сдвиг фазы Дфатр- поддержания генерации </w:t>
      </w:r>
      <w:r>
        <w:rPr>
          <w:rStyle w:val="CharStyle848"/>
        </w:rPr>
        <w:t xml:space="preserve">этот сдвиг </w:t>
      </w:r>
      <w:r>
        <w:rPr>
          <w:rStyle w:val="CharStyle698"/>
        </w:rPr>
        <w:t xml:space="preserve">фазы должен быть компенсирован противоположным по знаку сдвигом фазы в резонаторе: Д^ге» </w:t>
      </w:r>
      <w:r>
        <w:rPr>
          <w:rStyle w:val="CharStyle702"/>
        </w:rPr>
        <w:t xml:space="preserve">= </w:t>
      </w:r>
      <w:r>
        <w:rPr>
          <w:rStyle w:val="CharStyle698"/>
        </w:rPr>
        <w:t xml:space="preserve">-Д^атр. который соответствует определенному сдвигу частоты </w:t>
      </w:r>
      <w:r>
        <w:rPr>
          <w:rStyle w:val="CharStyle702"/>
        </w:rPr>
        <w:t xml:space="preserve">резонатора. </w:t>
      </w:r>
      <w:r>
        <w:rPr>
          <w:rStyle w:val="CharStyle698"/>
        </w:rPr>
        <w:t>Последний можно оценить исходя из зависимости фазы от частоты вблизи резонанса (см. рис. 4.4). Из формулы (2.62) следует, что</w:t>
      </w:r>
    </w:p>
    <w:p>
      <w:pPr>
        <w:pStyle w:val="Style849"/>
        <w:tabs>
          <w:tab w:leader="none" w:pos="4070" w:val="left"/>
        </w:tabs>
        <w:widowControl w:val="0"/>
        <w:keepNext w:val="0"/>
        <w:keepLines w:val="0"/>
        <w:shd w:val="clear" w:color="auto" w:fill="auto"/>
        <w:bidi w:val="0"/>
        <w:spacing w:before="0" w:after="0"/>
        <w:ind w:left="0" w:right="20" w:firstLine="0"/>
      </w:pPr>
      <w:bookmarkStart w:id="54" w:name="bookmark54"/>
      <w:r>
        <w:rPr>
          <w:rStyle w:val="CharStyle851"/>
        </w:rPr>
        <w:t xml:space="preserve">— = </w:t>
      </w:r>
      <w:r>
        <w:rPr>
          <w:rStyle w:val="CharStyle852"/>
        </w:rPr>
        <w:t>Д^ашр.</w:t>
        <w:tab/>
      </w:r>
      <w:r>
        <w:rPr>
          <w:rStyle w:val="CharStyle851"/>
        </w:rPr>
        <w:t>(4.18)</w:t>
      </w:r>
      <w:bookmarkEnd w:id="54"/>
    </w:p>
    <w:p>
      <w:pPr>
        <w:pStyle w:val="Style102"/>
        <w:tabs>
          <w:tab w:leader="none" w:pos="1416" w:val="left"/>
        </w:tabs>
        <w:widowControl w:val="0"/>
        <w:keepNext w:val="0"/>
        <w:keepLines w:val="0"/>
        <w:shd w:val="clear" w:color="auto" w:fill="auto"/>
        <w:bidi w:val="0"/>
        <w:jc w:val="center"/>
        <w:spacing w:before="0" w:after="59" w:line="144" w:lineRule="exact"/>
        <w:ind w:left="0" w:right="20" w:firstLine="0"/>
      </w:pPr>
      <w:r>
        <w:rPr>
          <w:rStyle w:val="CharStyle702"/>
          <w:lang w:val="en-US"/>
        </w:rPr>
        <w:t xml:space="preserve">t'o </w:t>
      </w:r>
      <w:r>
        <w:rPr>
          <w:rStyle w:val="CharStyle698"/>
        </w:rPr>
        <w:t xml:space="preserve">2 </w:t>
      </w:r>
      <w:r>
        <w:rPr>
          <w:rStyle w:val="CharStyle727"/>
        </w:rPr>
        <w:t>Ql</w:t>
      </w:r>
      <w:r>
        <w:rPr>
          <w:rStyle w:val="CharStyle698"/>
          <w:lang w:val="en-US"/>
        </w:rPr>
        <w:tab/>
      </w:r>
      <w:r>
        <w:rPr>
          <w:rStyle w:val="CharStyle702"/>
          <w:vertAlign w:val="superscript"/>
        </w:rPr>
        <w:t>н</w:t>
      </w:r>
    </w:p>
    <w:p>
      <w:pPr>
        <w:pStyle w:val="Style102"/>
        <w:widowControl w:val="0"/>
        <w:keepNext w:val="0"/>
        <w:keepLines w:val="0"/>
        <w:shd w:val="clear" w:color="auto" w:fill="auto"/>
        <w:bidi w:val="0"/>
        <w:jc w:val="both"/>
        <w:spacing w:before="0" w:after="0" w:line="221" w:lineRule="exact"/>
        <w:ind w:left="20" w:right="20" w:firstLine="0"/>
      </w:pPr>
      <w:r>
        <w:rPr>
          <w:rStyle w:val="CharStyle698"/>
        </w:rPr>
        <w:t xml:space="preserve">где </w:t>
      </w:r>
      <w:r>
        <w:rPr>
          <w:rStyle w:val="CharStyle727"/>
        </w:rPr>
        <w:t>Ql,</w:t>
      </w:r>
      <w:r>
        <w:rPr>
          <w:rStyle w:val="CharStyle698"/>
          <w:lang w:val="en-US"/>
        </w:rPr>
        <w:t xml:space="preserve"> </w:t>
      </w:r>
      <w:r>
        <w:rPr>
          <w:rStyle w:val="CharStyle698"/>
        </w:rPr>
        <w:t xml:space="preserve">— добротность нагруженного </w:t>
      </w:r>
      <w:r>
        <w:rPr>
          <w:rStyle w:val="CharStyle702"/>
        </w:rPr>
        <w:t xml:space="preserve">резонатора. Следовательно, </w:t>
      </w:r>
      <w:r>
        <w:rPr>
          <w:rStyle w:val="CharStyle698"/>
        </w:rPr>
        <w:t xml:space="preserve">для достижения высокой частотной стабильности необходимо </w:t>
      </w:r>
      <w:r>
        <w:rPr>
          <w:rStyle w:val="CharStyle702"/>
        </w:rPr>
        <w:t xml:space="preserve">использовать </w:t>
      </w:r>
      <w:r>
        <w:rPr>
          <w:rStyle w:val="CharStyle698"/>
        </w:rPr>
        <w:t>высокодобротные резона</w:t>
        <w:softHyphen/>
        <w:t xml:space="preserve">торы и усилители, обладающие малыми </w:t>
      </w:r>
      <w:r>
        <w:rPr>
          <w:rStyle w:val="CharStyle702"/>
        </w:rPr>
        <w:t xml:space="preserve">флуктуациями </w:t>
      </w:r>
      <w:r>
        <w:rPr>
          <w:rStyle w:val="CharStyle698"/>
        </w:rPr>
        <w:t>фазы Д</w:t>
      </w:r>
      <w:r>
        <w:rPr>
          <w:rStyle w:val="CharStyle746"/>
        </w:rPr>
        <w:t>ф</w:t>
      </w:r>
      <w:r>
        <w:rPr>
          <w:rStyle w:val="CharStyle746"/>
          <w:vertAlign w:val="subscript"/>
        </w:rPr>
        <w:t>ятр</w:t>
      </w:r>
      <w:r>
        <w:rPr>
          <w:rStyle w:val="CharStyle746"/>
        </w:rPr>
        <w:t>.</w:t>
      </w:r>
    </w:p>
    <w:p>
      <w:pPr>
        <w:pStyle w:val="Style102"/>
        <w:widowControl w:val="0"/>
        <w:keepNext w:val="0"/>
        <w:keepLines w:val="0"/>
        <w:shd w:val="clear" w:color="auto" w:fill="auto"/>
        <w:bidi w:val="0"/>
        <w:jc w:val="both"/>
        <w:spacing w:before="0" w:after="82" w:line="221" w:lineRule="exact"/>
        <w:ind w:left="20" w:right="20" w:firstLine="300"/>
      </w:pPr>
      <w:r>
        <w:rPr>
          <w:rStyle w:val="CharStyle698"/>
        </w:rPr>
        <w:t xml:space="preserve">В ряде случаев возникает необходимость </w:t>
      </w:r>
      <w:r>
        <w:rPr>
          <w:rStyle w:val="CharStyle702"/>
        </w:rPr>
        <w:t xml:space="preserve">настраивать </w:t>
      </w:r>
      <w:r>
        <w:rPr>
          <w:rStyle w:val="CharStyle698"/>
        </w:rPr>
        <w:t>частоту кварцевого генера</w:t>
        <w:softHyphen/>
        <w:t xml:space="preserve">тора. Для этого может быть использована, </w:t>
      </w:r>
      <w:r>
        <w:rPr>
          <w:rStyle w:val="CharStyle702"/>
        </w:rPr>
        <w:t xml:space="preserve">например, </w:t>
      </w:r>
      <w:r>
        <w:rPr>
          <w:rStyle w:val="CharStyle698"/>
        </w:rPr>
        <w:t xml:space="preserve">дополнительная нагрузочная емкость </w:t>
      </w:r>
      <w:r>
        <w:rPr>
          <w:rStyle w:val="CharStyle853"/>
          <w:lang w:val="en-US"/>
        </w:rPr>
        <w:t>Cl</w:t>
      </w:r>
      <w:r>
        <w:rPr>
          <w:rStyle w:val="CharStyle854"/>
          <w:lang w:val="en-US"/>
        </w:rPr>
        <w:t xml:space="preserve"> </w:t>
      </w:r>
      <w:r>
        <w:rPr>
          <w:rStyle w:val="CharStyle854"/>
        </w:rPr>
        <w:t xml:space="preserve">(см. </w:t>
      </w:r>
      <w:r>
        <w:rPr>
          <w:rStyle w:val="CharStyle698"/>
        </w:rPr>
        <w:t xml:space="preserve">рис. 4.3), влияющая </w:t>
      </w:r>
      <w:r>
        <w:rPr>
          <w:rStyle w:val="CharStyle702"/>
        </w:rPr>
        <w:t xml:space="preserve">на частоту последовательного </w:t>
      </w:r>
      <w:r>
        <w:rPr>
          <w:rStyle w:val="CharStyle698"/>
        </w:rPr>
        <w:t xml:space="preserve">резонанса. В этом случае она может быть вычислена </w:t>
      </w:r>
      <w:r>
        <w:rPr>
          <w:rStyle w:val="CharStyle702"/>
        </w:rPr>
        <w:t xml:space="preserve">исходя из импеданса </w:t>
      </w:r>
      <w:r>
        <w:rPr>
          <w:rStyle w:val="CharStyle698"/>
        </w:rPr>
        <w:t xml:space="preserve">эквивалентной схемы резонатора (4.14) и конденсатора </w:t>
      </w:r>
      <w:r>
        <w:rPr>
          <w:rStyle w:val="CharStyle699"/>
          <w:lang w:val="en-US"/>
        </w:rPr>
        <w:t>Cl,</w:t>
      </w:r>
      <w:r>
        <w:rPr>
          <w:rStyle w:val="CharStyle698"/>
          <w:lang w:val="en-US"/>
        </w:rPr>
        <w:t xml:space="preserve"> </w:t>
      </w:r>
      <w:r>
        <w:rPr>
          <w:rStyle w:val="CharStyle702"/>
        </w:rPr>
        <w:t>соединенных последовательно:</w:t>
      </w:r>
    </w:p>
    <w:p>
      <w:pPr>
        <w:pStyle w:val="Style123"/>
        <w:tabs>
          <w:tab w:leader="none" w:pos="4814" w:val="left"/>
        </w:tabs>
        <w:widowControl w:val="0"/>
        <w:keepNext w:val="0"/>
        <w:keepLines w:val="0"/>
        <w:shd w:val="clear" w:color="auto" w:fill="auto"/>
        <w:bidi w:val="0"/>
        <w:jc w:val="right"/>
        <w:spacing w:before="0" w:after="0" w:line="269" w:lineRule="exact"/>
        <w:ind w:left="0" w:right="20" w:firstLine="0"/>
      </w:pPr>
      <w:r>
        <w:rPr>
          <w:rStyle w:val="CharStyle855"/>
        </w:rPr>
        <w:t xml:space="preserve">_ </w:t>
      </w:r>
      <w:r>
        <w:rPr>
          <w:rStyle w:val="CharStyle856"/>
        </w:rPr>
        <w:t xml:space="preserve">1 </w:t>
      </w:r>
      <w:r>
        <w:rPr>
          <w:rStyle w:val="CharStyle857"/>
        </w:rPr>
        <w:t xml:space="preserve">С </w:t>
      </w:r>
      <w:r>
        <w:rPr>
          <w:rStyle w:val="CharStyle858"/>
        </w:rPr>
        <w:t xml:space="preserve">+ </w:t>
      </w:r>
      <w:r>
        <w:rPr>
          <w:rStyle w:val="CharStyle859"/>
        </w:rPr>
        <w:t xml:space="preserve">Ср </w:t>
      </w:r>
      <w:r>
        <w:rPr>
          <w:rStyle w:val="CharStyle860"/>
        </w:rPr>
        <w:t xml:space="preserve">+ </w:t>
      </w:r>
      <w:r>
        <w:rPr>
          <w:rStyle w:val="CharStyle861"/>
        </w:rPr>
        <w:t>Cl</w:t>
      </w:r>
      <w:r>
        <w:rPr>
          <w:rStyle w:val="CharStyle858"/>
          <w:lang w:val="en-US"/>
        </w:rPr>
        <w:t xml:space="preserve"> </w:t>
      </w:r>
      <w:r>
        <w:rPr>
          <w:rStyle w:val="CharStyle857"/>
        </w:rPr>
        <w:t xml:space="preserve">— </w:t>
      </w:r>
      <w:r>
        <w:rPr>
          <w:rStyle w:val="CharStyle862"/>
        </w:rPr>
        <w:t>ui'LC(Cq</w:t>
      </w:r>
      <w:r>
        <w:rPr>
          <w:rStyle w:val="CharStyle863"/>
          <w:lang w:val="en-US"/>
        </w:rPr>
        <w:t xml:space="preserve"> </w:t>
      </w:r>
      <w:r>
        <w:rPr>
          <w:rStyle w:val="CharStyle864"/>
        </w:rPr>
        <w:t xml:space="preserve">+ </w:t>
      </w:r>
      <w:r>
        <w:rPr>
          <w:rStyle w:val="CharStyle862"/>
        </w:rPr>
        <w:t>Cl)</w:t>
      </w:r>
      <w:r>
        <w:rPr>
          <w:rStyle w:val="CharStyle865"/>
          <w:lang w:val="en-US"/>
        </w:rPr>
        <w:tab/>
      </w:r>
      <w:r>
        <w:rPr>
          <w:rStyle w:val="CharStyle856"/>
        </w:rPr>
        <w:t xml:space="preserve">^ </w:t>
      </w:r>
      <w:r>
        <w:rPr>
          <w:rStyle w:val="CharStyle856"/>
          <w:lang w:val="en-US"/>
        </w:rPr>
        <w:t>jg^</w:t>
      </w:r>
    </w:p>
    <w:p>
      <w:pPr>
        <w:pStyle w:val="Style118"/>
        <w:numPr>
          <w:ilvl w:val="0"/>
          <w:numId w:val="185"/>
        </w:numPr>
        <w:tabs>
          <w:tab w:leader="none" w:pos="221" w:val="left"/>
        </w:tabs>
        <w:widowControl w:val="0"/>
        <w:keepNext w:val="0"/>
        <w:keepLines w:val="0"/>
        <w:shd w:val="clear" w:color="auto" w:fill="auto"/>
        <w:bidi w:val="0"/>
        <w:jc w:val="center"/>
        <w:spacing w:before="0" w:after="0" w:line="269" w:lineRule="exact"/>
        <w:ind w:left="0" w:right="20" w:firstLine="0"/>
      </w:pPr>
      <w:r>
        <w:rPr>
          <w:rStyle w:val="CharStyle744"/>
          <w:i/>
          <w:iCs/>
        </w:rPr>
        <w:t>iuC</w:t>
      </w:r>
      <w:r>
        <w:rPr>
          <w:rStyle w:val="CharStyle744"/>
          <w:vertAlign w:val="subscript"/>
          <w:i/>
          <w:iCs/>
        </w:rPr>
        <w:t>L</w:t>
      </w:r>
      <w:r>
        <w:rPr>
          <w:rStyle w:val="CharStyle744"/>
          <w:i/>
          <w:iCs/>
        </w:rPr>
        <w:t xml:space="preserve"> </w:t>
      </w:r>
      <w:r>
        <w:rPr>
          <w:rStyle w:val="CharStyle866"/>
          <w:i/>
          <w:iCs/>
        </w:rPr>
        <w:t>Со</w:t>
      </w:r>
      <w:r>
        <w:rPr>
          <w:rStyle w:val="CharStyle867"/>
          <w:i w:val="0"/>
          <w:iCs w:val="0"/>
        </w:rPr>
        <w:t xml:space="preserve"> </w:t>
      </w:r>
      <w:r>
        <w:rPr>
          <w:rStyle w:val="CharStyle867"/>
          <w:lang w:val="en-US"/>
          <w:i w:val="0"/>
          <w:iCs w:val="0"/>
        </w:rPr>
        <w:t xml:space="preserve">+ </w:t>
      </w:r>
      <w:r>
        <w:rPr>
          <w:rStyle w:val="CharStyle745"/>
          <w:lang w:val="ru-RU"/>
          <w:i/>
          <w:iCs/>
        </w:rPr>
        <w:t>С</w:t>
      </w:r>
      <w:r>
        <w:rPr>
          <w:rStyle w:val="CharStyle867"/>
          <w:i w:val="0"/>
          <w:iCs w:val="0"/>
        </w:rPr>
        <w:t xml:space="preserve"> - </w:t>
      </w:r>
      <w:r>
        <w:rPr>
          <w:rStyle w:val="CharStyle745"/>
          <w:i/>
          <w:iCs/>
        </w:rPr>
        <w:t>JLCCo</w:t>
      </w:r>
    </w:p>
    <w:p>
      <w:pPr>
        <w:pStyle w:val="Style102"/>
        <w:widowControl w:val="0"/>
        <w:keepNext w:val="0"/>
        <w:keepLines w:val="0"/>
        <w:shd w:val="clear" w:color="auto" w:fill="auto"/>
        <w:bidi w:val="0"/>
        <w:jc w:val="both"/>
        <w:spacing w:before="0" w:after="0" w:line="235" w:lineRule="exact"/>
        <w:ind w:left="20" w:right="20" w:firstLine="0"/>
        <w:sectPr>
          <w:headerReference w:type="even" r:id="rId230"/>
          <w:headerReference w:type="default" r:id="rId231"/>
          <w:headerReference w:type="first" r:id="rId232"/>
          <w:titlePg/>
          <w:pgSz w:w="11909" w:h="16838"/>
          <w:pgMar w:top="3143" w:left="1841" w:right="1841" w:bottom="2087" w:header="0" w:footer="3" w:gutter="317"/>
          <w:rtlGutter w:val="0"/>
          <w:cols w:space="720"/>
          <w:noEndnote/>
          <w:docGrid w:linePitch="360"/>
        </w:sectPr>
      </w:pPr>
      <w:r>
        <w:rPr>
          <w:rStyle w:val="CharStyle698"/>
        </w:rPr>
        <w:t xml:space="preserve">Модифицированная частота </w:t>
      </w:r>
      <w:r>
        <w:rPr>
          <w:rStyle w:val="CharStyle702"/>
        </w:rPr>
        <w:t xml:space="preserve">последовательного </w:t>
      </w:r>
      <w:r>
        <w:rPr>
          <w:rStyle w:val="CharStyle698"/>
        </w:rPr>
        <w:t xml:space="preserve">резонанса вычисляется, опять же, путем приравнивания числителя </w:t>
      </w:r>
      <w:r>
        <w:rPr>
          <w:rStyle w:val="CharStyle702"/>
        </w:rPr>
        <w:t>нулю:</w:t>
      </w:r>
    </w:p>
    <w:p>
      <w:pPr>
        <w:widowControl w:val="0"/>
        <w:spacing w:line="196" w:lineRule="exact"/>
        <w:rPr>
          <w:sz w:val="16"/>
          <w:szCs w:val="16"/>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center"/>
        <w:spacing w:before="0" w:after="52" w:line="190" w:lineRule="exact"/>
        <w:ind w:left="40" w:right="0" w:firstLine="0"/>
      </w:pPr>
      <w:r>
        <w:pict>
          <v:shape id="_x0000_s1444" type="#_x0000_t202" style="position:absolute;margin-left:347.9pt;margin-top:3.1pt;width:29.6pt;height:58.4pt;z-index:-125829244;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628" w:line="210" w:lineRule="exact"/>
                    <w:ind w:left="100" w:right="0" w:firstLine="0"/>
                  </w:pPr>
                  <w:r>
                    <w:rPr>
                      <w:rStyle w:val="CharStyle868"/>
                    </w:rPr>
                    <w:t>&lt;</w:t>
                  </w:r>
                  <w:r>
                    <w:rPr>
                      <w:rStyle w:val="CharStyle868"/>
                      <w:vertAlign w:val="superscript"/>
                    </w:rPr>
                    <w:t>4</w:t>
                  </w:r>
                  <w:r>
                    <w:rPr>
                      <w:rStyle w:val="CharStyle868"/>
                    </w:rPr>
                    <w:t>-</w:t>
                  </w:r>
                  <w:r>
                    <w:rPr>
                      <w:rStyle w:val="CharStyle868"/>
                      <w:vertAlign w:val="superscript"/>
                    </w:rPr>
                    <w:t>2о</w:t>
                  </w:r>
                  <w:r>
                    <w:rPr>
                      <w:rStyle w:val="CharStyle868"/>
                    </w:rPr>
                    <w:t>&gt;</w:t>
                  </w:r>
                </w:p>
                <w:p>
                  <w:pPr>
                    <w:pStyle w:val="Style102"/>
                    <w:widowControl w:val="0"/>
                    <w:keepNext w:val="0"/>
                    <w:keepLines w:val="0"/>
                    <w:shd w:val="clear" w:color="auto" w:fill="auto"/>
                    <w:bidi w:val="0"/>
                    <w:jc w:val="left"/>
                    <w:spacing w:before="0" w:after="0" w:line="180" w:lineRule="exact"/>
                    <w:ind w:left="100" w:right="0" w:firstLine="0"/>
                  </w:pPr>
                  <w:r>
                    <w:rPr>
                      <w:rStyle w:val="CharStyle728"/>
                      <w:spacing w:val="0"/>
                    </w:rPr>
                    <w:t>(4.21)</w:t>
                  </w:r>
                </w:p>
              </w:txbxContent>
            </v:textbox>
            <w10:wrap type="square" anchorx="margin"/>
          </v:shape>
        </w:pict>
      </w:r>
      <w:r>
        <w:rPr>
          <w:rStyle w:val="CharStyle698"/>
        </w:rPr>
        <w:t>]</w:t>
      </w:r>
    </w:p>
    <w:p>
      <w:pPr>
        <w:pStyle w:val="Style118"/>
        <w:numPr>
          <w:ilvl w:val="0"/>
          <w:numId w:val="187"/>
        </w:numPr>
        <w:tabs>
          <w:tab w:leader="none" w:pos="131" w:val="left"/>
        </w:tabs>
        <w:widowControl w:val="0"/>
        <w:keepNext w:val="0"/>
        <w:keepLines w:val="0"/>
        <w:shd w:val="clear" w:color="auto" w:fill="auto"/>
        <w:bidi w:val="0"/>
        <w:jc w:val="center"/>
        <w:spacing w:before="0" w:after="19" w:line="190" w:lineRule="exact"/>
        <w:ind w:left="40" w:right="0" w:firstLine="0"/>
      </w:pPr>
      <w:r>
        <w:rPr>
          <w:rStyle w:val="CharStyle869"/>
          <w:lang w:val="ru-RU"/>
          <w:i/>
          <w:iCs/>
        </w:rPr>
        <w:t>пу</w:t>
      </w:r>
      <w:r>
        <w:rPr>
          <w:rStyle w:val="CharStyle869"/>
          <w:i/>
          <w:iCs/>
        </w:rPr>
        <w:t>/LC</w:t>
      </w:r>
    </w:p>
    <w:p>
      <w:pPr>
        <w:pStyle w:val="Style102"/>
        <w:widowControl w:val="0"/>
        <w:keepNext w:val="0"/>
        <w:keepLines w:val="0"/>
        <w:shd w:val="clear" w:color="auto" w:fill="auto"/>
        <w:bidi w:val="0"/>
        <w:jc w:val="left"/>
        <w:spacing w:before="0" w:after="134" w:line="190" w:lineRule="exact"/>
        <w:ind w:left="0" w:right="0" w:firstLine="0"/>
      </w:pPr>
      <w:r>
        <w:rPr>
          <w:rStyle w:val="CharStyle698"/>
        </w:rPr>
        <w:t xml:space="preserve">При </w:t>
      </w:r>
      <w:r>
        <w:rPr>
          <w:rStyle w:val="CharStyle699"/>
        </w:rPr>
        <w:t>С</w:t>
      </w:r>
      <w:r>
        <w:rPr>
          <w:rStyle w:val="CharStyle698"/>
        </w:rPr>
        <w:t xml:space="preserve"> &lt; Со + </w:t>
      </w:r>
      <w:r>
        <w:rPr>
          <w:rStyle w:val="CharStyle727"/>
        </w:rPr>
        <w:t>Cl</w:t>
      </w:r>
      <w:r>
        <w:rPr>
          <w:rStyle w:val="CharStyle698"/>
          <w:lang w:val="en-US"/>
        </w:rPr>
        <w:t xml:space="preserve"> </w:t>
      </w:r>
      <w:r>
        <w:rPr>
          <w:rStyle w:val="CharStyle698"/>
        </w:rPr>
        <w:t>можно разложить корень в ряд:</w:t>
      </w:r>
    </w:p>
    <w:p>
      <w:pPr>
        <w:pStyle w:val="Style118"/>
        <w:widowControl w:val="0"/>
        <w:keepNext w:val="0"/>
        <w:keepLines w:val="0"/>
        <w:shd w:val="clear" w:color="auto" w:fill="auto"/>
        <w:bidi w:val="0"/>
        <w:jc w:val="left"/>
        <w:spacing w:before="0" w:after="0" w:line="190" w:lineRule="exact"/>
        <w:ind w:left="4180" w:right="0" w:firstLine="0"/>
      </w:pPr>
      <w:r>
        <w:rPr>
          <w:rStyle w:val="CharStyle744"/>
          <w:lang w:val="ru-RU"/>
          <w:i/>
          <w:iCs/>
        </w:rPr>
        <w:t>С</w:t>
      </w:r>
    </w:p>
    <w:p>
      <w:pPr>
        <w:pStyle w:val="Style603"/>
        <w:numPr>
          <w:ilvl w:val="0"/>
          <w:numId w:val="173"/>
        </w:numPr>
        <w:tabs>
          <w:tab w:leader="none" w:pos="3590" w:val="left"/>
        </w:tabs>
        <w:widowControl w:val="0"/>
        <w:keepNext w:val="0"/>
        <w:keepLines w:val="0"/>
        <w:shd w:val="clear" w:color="auto" w:fill="auto"/>
        <w:bidi w:val="0"/>
        <w:jc w:val="left"/>
        <w:spacing w:before="0" w:after="0" w:line="190" w:lineRule="exact"/>
        <w:ind w:left="3460" w:right="0" w:firstLine="0"/>
      </w:pPr>
      <w:bookmarkStart w:id="55" w:name="bookmark55"/>
      <w:r>
        <w:rPr>
          <w:rStyle w:val="CharStyle870"/>
        </w:rPr>
        <w:t>+</w:t>
      </w:r>
      <w:bookmarkEnd w:id="55"/>
    </w:p>
    <w:p>
      <w:pPr>
        <w:pStyle w:val="Style118"/>
        <w:widowControl w:val="0"/>
        <w:keepNext w:val="0"/>
        <w:keepLines w:val="0"/>
        <w:shd w:val="clear" w:color="auto" w:fill="auto"/>
        <w:bidi w:val="0"/>
        <w:spacing w:before="0" w:after="0" w:line="190" w:lineRule="exact"/>
        <w:ind w:left="0" w:right="200" w:firstLine="0"/>
        <w:sectPr>
          <w:type w:val="continuous"/>
          <w:pgSz w:w="11909" w:h="16838"/>
          <w:pgMar w:top="2884" w:left="2212" w:right="4820" w:bottom="2433" w:header="0" w:footer="3" w:gutter="0"/>
          <w:rtlGutter w:val="0"/>
          <w:cols w:space="720"/>
          <w:noEndnote/>
          <w:docGrid w:linePitch="360"/>
        </w:sectPr>
      </w:pPr>
      <w:r>
        <w:rPr>
          <w:rStyle w:val="CharStyle869"/>
          <w:i/>
          <w:iCs/>
        </w:rPr>
        <w:t>2(C</w:t>
      </w:r>
      <w:r>
        <w:rPr>
          <w:rStyle w:val="CharStyle869"/>
          <w:vertAlign w:val="subscript"/>
          <w:i/>
          <w:iCs/>
        </w:rPr>
        <w:t>0</w:t>
      </w:r>
      <w:r>
        <w:rPr>
          <w:rStyle w:val="CharStyle869"/>
          <w:i/>
          <w:iCs/>
        </w:rPr>
        <w:t xml:space="preserve"> + Cl)</w:t>
      </w:r>
    </w:p>
    <w:p>
      <w:pPr>
        <w:widowControl w:val="0"/>
        <w:spacing w:line="144" w:lineRule="exact"/>
        <w:rPr>
          <w:sz w:val="12"/>
          <w:szCs w:val="12"/>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30" w:lineRule="exact"/>
        <w:ind w:left="20" w:right="20" w:firstLine="0"/>
      </w:pPr>
      <w:r>
        <w:rPr>
          <w:rStyle w:val="CharStyle698"/>
        </w:rPr>
        <w:t xml:space="preserve">Следовательно, нагрузочная емкость </w:t>
      </w:r>
      <w:r>
        <w:rPr>
          <w:rStyle w:val="CharStyle727"/>
        </w:rPr>
        <w:t>Cl</w:t>
      </w:r>
      <w:r>
        <w:rPr>
          <w:rStyle w:val="CharStyle698"/>
          <w:lang w:val="en-US"/>
        </w:rPr>
        <w:t xml:space="preserve"> </w:t>
      </w:r>
      <w:r>
        <w:rPr>
          <w:rStyle w:val="CharStyle698"/>
        </w:rPr>
        <w:t>сдвигает частоту последовательного резо</w:t>
        <w:softHyphen/>
        <w:t>нанса на величину</w:t>
      </w:r>
    </w:p>
    <w:p>
      <w:pPr>
        <w:pStyle w:val="Style102"/>
        <w:tabs>
          <w:tab w:leader="hyphen" w:pos="523" w:val="left"/>
          <w:tab w:leader="none" w:pos="3058" w:val="left"/>
        </w:tabs>
        <w:widowControl w:val="0"/>
        <w:keepNext w:val="0"/>
        <w:keepLines w:val="0"/>
        <w:shd w:val="clear" w:color="auto" w:fill="auto"/>
        <w:bidi w:val="0"/>
        <w:jc w:val="right"/>
        <w:spacing w:before="0" w:after="0" w:line="230" w:lineRule="exact"/>
        <w:ind w:left="0" w:right="20" w:firstLine="0"/>
      </w:pPr>
      <w:r>
        <w:rPr>
          <w:rStyle w:val="CharStyle702"/>
        </w:rPr>
        <w:t>~</w:t>
        <w:tab/>
        <w:t>.</w:t>
        <w:tab/>
      </w:r>
      <w:r>
        <w:rPr>
          <w:rStyle w:val="CharStyle698"/>
        </w:rPr>
        <w:t>(4.22)</w:t>
      </w:r>
    </w:p>
    <w:p>
      <w:pPr>
        <w:pStyle w:val="Style102"/>
        <w:widowControl w:val="0"/>
        <w:keepNext w:val="0"/>
        <w:keepLines w:val="0"/>
        <w:shd w:val="clear" w:color="auto" w:fill="auto"/>
        <w:bidi w:val="0"/>
        <w:jc w:val="center"/>
        <w:spacing w:before="0" w:after="68" w:line="190" w:lineRule="exact"/>
        <w:ind w:left="0" w:right="0" w:firstLine="0"/>
      </w:pPr>
      <w:r>
        <w:rPr>
          <w:rStyle w:val="CharStyle746"/>
          <w:lang w:val="en-US"/>
        </w:rPr>
        <w:t>v</w:t>
      </w:r>
      <w:r>
        <w:rPr>
          <w:rStyle w:val="CharStyle746"/>
        </w:rPr>
        <w:t>.</w:t>
      </w:r>
      <w:r>
        <w:rPr>
          <w:rStyle w:val="CharStyle702"/>
        </w:rPr>
        <w:t xml:space="preserve"> </w:t>
      </w:r>
      <w:r>
        <w:rPr>
          <w:rStyle w:val="CharStyle698"/>
        </w:rPr>
        <w:t xml:space="preserve">2(Со + </w:t>
      </w:r>
      <w:r>
        <w:rPr>
          <w:rStyle w:val="CharStyle872"/>
        </w:rPr>
        <w:t>Cl)</w:t>
      </w:r>
    </w:p>
    <w:p>
      <w:pPr>
        <w:pStyle w:val="Style102"/>
        <w:widowControl w:val="0"/>
        <w:keepNext w:val="0"/>
        <w:keepLines w:val="0"/>
        <w:shd w:val="clear" w:color="auto" w:fill="auto"/>
        <w:bidi w:val="0"/>
        <w:jc w:val="both"/>
        <w:spacing w:before="0" w:after="0" w:line="221" w:lineRule="exact"/>
        <w:ind w:left="20" w:right="20" w:firstLine="0"/>
      </w:pPr>
      <w:r>
        <w:rPr>
          <w:rStyle w:val="CharStyle698"/>
        </w:rPr>
        <w:t xml:space="preserve">Обычно </w:t>
      </w:r>
      <w:r>
        <w:rPr>
          <w:rStyle w:val="CharStyle702"/>
        </w:rPr>
        <w:t xml:space="preserve">нагрузочная </w:t>
      </w:r>
      <w:r>
        <w:rPr>
          <w:rStyle w:val="CharStyle698"/>
        </w:rPr>
        <w:t>емкость представляет собой конденсатор с постоянной емко</w:t>
        <w:softHyphen/>
        <w:t xml:space="preserve">стью, </w:t>
      </w:r>
      <w:r>
        <w:rPr>
          <w:rStyle w:val="CharStyle702"/>
        </w:rPr>
        <w:t xml:space="preserve">последовательно </w:t>
      </w:r>
      <w:r>
        <w:rPr>
          <w:rStyle w:val="CharStyle698"/>
        </w:rPr>
        <w:t xml:space="preserve">соединенный с варактором (варикапом), </w:t>
      </w:r>
      <w:r>
        <w:rPr>
          <w:rStyle w:val="CharStyle702"/>
        </w:rPr>
        <w:t xml:space="preserve">то </w:t>
      </w:r>
      <w:r>
        <w:rPr>
          <w:rStyle w:val="CharStyle698"/>
        </w:rPr>
        <w:t xml:space="preserve">есть </w:t>
      </w:r>
      <w:r>
        <w:rPr>
          <w:rStyle w:val="CharStyle702"/>
        </w:rPr>
        <w:t>конденсато</w:t>
        <w:softHyphen/>
      </w:r>
      <w:r>
        <w:rPr>
          <w:rStyle w:val="CharStyle698"/>
        </w:rPr>
        <w:t xml:space="preserve">ром, емкость </w:t>
      </w:r>
      <w:r>
        <w:rPr>
          <w:rStyle w:val="CharStyle702"/>
        </w:rPr>
        <w:t xml:space="preserve">которого зависит от </w:t>
      </w:r>
      <w:r>
        <w:rPr>
          <w:rStyle w:val="CharStyle698"/>
        </w:rPr>
        <w:t xml:space="preserve">приложенного к нему напряжения. </w:t>
      </w:r>
      <w:r>
        <w:rPr>
          <w:rStyle w:val="CharStyle702"/>
        </w:rPr>
        <w:t xml:space="preserve">Это позволяет </w:t>
      </w:r>
      <w:r>
        <w:rPr>
          <w:rStyle w:val="CharStyle698"/>
        </w:rPr>
        <w:t xml:space="preserve">осуществлять </w:t>
      </w:r>
      <w:r>
        <w:rPr>
          <w:rStyle w:val="CharStyle702"/>
        </w:rPr>
        <w:t xml:space="preserve">тонкую подстройку </w:t>
      </w:r>
      <w:r>
        <w:rPr>
          <w:rStyle w:val="CharStyle698"/>
        </w:rPr>
        <w:t xml:space="preserve">частоты кварцевого </w:t>
      </w:r>
      <w:r>
        <w:rPr>
          <w:rStyle w:val="CharStyle702"/>
        </w:rPr>
        <w:t xml:space="preserve">генератора. </w:t>
      </w:r>
      <w:r>
        <w:rPr>
          <w:rStyle w:val="CharStyle698"/>
        </w:rPr>
        <w:t xml:space="preserve">В </w:t>
      </w:r>
      <w:r>
        <w:rPr>
          <w:rStyle w:val="CharStyle702"/>
        </w:rPr>
        <w:t>таком кварце</w:t>
        <w:softHyphen/>
      </w:r>
      <w:r>
        <w:rPr>
          <w:rStyle w:val="CharStyle698"/>
        </w:rPr>
        <w:t xml:space="preserve">вом осцилляторе, </w:t>
      </w:r>
      <w:r>
        <w:rPr>
          <w:rStyle w:val="CharStyle702"/>
        </w:rPr>
        <w:t xml:space="preserve">управляемом напряжением </w:t>
      </w:r>
      <w:r>
        <w:rPr>
          <w:rStyle w:val="CharStyle698"/>
          <w:lang w:val="en-US"/>
        </w:rPr>
        <w:t xml:space="preserve">(Voltage </w:t>
      </w:r>
      <w:r>
        <w:rPr>
          <w:rStyle w:val="CharStyle702"/>
          <w:lang w:val="en-US"/>
        </w:rPr>
        <w:t xml:space="preserve">Controlled Crystal Oscillator, </w:t>
      </w:r>
      <w:r>
        <w:rPr>
          <w:rStyle w:val="CharStyle698"/>
          <w:lang w:val="en-US"/>
        </w:rPr>
        <w:t xml:space="preserve">VCXO), </w:t>
      </w:r>
      <w:r>
        <w:rPr>
          <w:rStyle w:val="CharStyle698"/>
        </w:rPr>
        <w:t xml:space="preserve">подбирается </w:t>
      </w:r>
      <w:r>
        <w:rPr>
          <w:rStyle w:val="CharStyle702"/>
        </w:rPr>
        <w:t xml:space="preserve">компромисс между </w:t>
      </w:r>
      <w:r>
        <w:rPr>
          <w:rStyle w:val="CharStyle698"/>
        </w:rPr>
        <w:t xml:space="preserve">высокой </w:t>
      </w:r>
      <w:r>
        <w:rPr>
          <w:rStyle w:val="CharStyle702"/>
        </w:rPr>
        <w:t xml:space="preserve">стабильностью частоты кварцевого </w:t>
      </w:r>
      <w:r>
        <w:rPr>
          <w:rStyle w:val="CharStyle698"/>
        </w:rPr>
        <w:t xml:space="preserve">резонатора и возможностью </w:t>
      </w:r>
      <w:r>
        <w:rPr>
          <w:rStyle w:val="CharStyle702"/>
        </w:rPr>
        <w:t xml:space="preserve">ее подстройки </w:t>
      </w:r>
      <w:r>
        <w:rPr>
          <w:rStyle w:val="CharStyle698"/>
        </w:rPr>
        <w:t xml:space="preserve">(диапазон </w:t>
      </w:r>
      <w:r>
        <w:rPr>
          <w:rStyle w:val="CharStyle702"/>
        </w:rPr>
        <w:t xml:space="preserve">перестройки обычно </w:t>
      </w:r>
      <w:r>
        <w:rPr>
          <w:rStyle w:val="CharStyle698"/>
        </w:rPr>
        <w:t>составляет Ю~</w:t>
      </w:r>
      <w:r>
        <w:rPr>
          <w:rStyle w:val="CharStyle698"/>
          <w:vertAlign w:val="superscript"/>
        </w:rPr>
        <w:t>5</w:t>
      </w:r>
      <w:r>
        <w:rPr>
          <w:rStyle w:val="CharStyle698"/>
        </w:rPr>
        <w:t xml:space="preserve"> </w:t>
      </w:r>
      <w:r>
        <w:rPr>
          <w:rStyle w:val="CharStyle702"/>
        </w:rPr>
        <w:t xml:space="preserve">&lt; </w:t>
      </w:r>
      <w:r>
        <w:rPr>
          <w:rStyle w:val="CharStyle699"/>
        </w:rPr>
        <w:t>Аи/и</w:t>
      </w:r>
      <w:r>
        <w:rPr>
          <w:rStyle w:val="CharStyle698"/>
        </w:rPr>
        <w:t xml:space="preserve"> </w:t>
      </w:r>
      <w:r>
        <w:rPr>
          <w:rStyle w:val="CharStyle702"/>
        </w:rPr>
        <w:t xml:space="preserve">&lt; </w:t>
      </w:r>
      <w:r>
        <w:rPr>
          <w:rStyle w:val="CharStyle698"/>
        </w:rPr>
        <w:t>10~</w:t>
      </w:r>
      <w:r>
        <w:rPr>
          <w:rStyle w:val="CharStyle698"/>
          <w:vertAlign w:val="superscript"/>
        </w:rPr>
        <w:t>4</w:t>
      </w:r>
      <w:r>
        <w:rPr>
          <w:rStyle w:val="CharStyle698"/>
        </w:rPr>
        <w:t xml:space="preserve">). </w:t>
      </w:r>
      <w:r>
        <w:rPr>
          <w:rStyle w:val="CharStyle702"/>
        </w:rPr>
        <w:t xml:space="preserve">Характерная относительная стабильность частоты </w:t>
      </w:r>
      <w:r>
        <w:rPr>
          <w:rStyle w:val="CharStyle698"/>
        </w:rPr>
        <w:t xml:space="preserve">кварцевых генераторов, управляемых </w:t>
      </w:r>
      <w:r>
        <w:rPr>
          <w:rStyle w:val="CharStyle702"/>
        </w:rPr>
        <w:t xml:space="preserve">напряжением, составляет несколько </w:t>
      </w:r>
      <w:r>
        <w:rPr>
          <w:rStyle w:val="CharStyle698"/>
        </w:rPr>
        <w:t>единиц на 10</w:t>
      </w:r>
      <w:r>
        <w:rPr>
          <w:rStyle w:val="CharStyle698"/>
          <w:vertAlign w:val="superscript"/>
        </w:rPr>
        <w:t>-6</w:t>
      </w:r>
      <w:r>
        <w:rPr>
          <w:rStyle w:val="CharStyle698"/>
        </w:rPr>
        <w:t xml:space="preserve"> при обычных температурных </w:t>
      </w:r>
      <w:r>
        <w:rPr>
          <w:rStyle w:val="CharStyle702"/>
        </w:rPr>
        <w:t>условиях.</w:t>
      </w:r>
    </w:p>
    <w:p>
      <w:pPr>
        <w:pStyle w:val="Style102"/>
        <w:widowControl w:val="0"/>
        <w:keepNext w:val="0"/>
        <w:keepLines w:val="0"/>
        <w:shd w:val="clear" w:color="auto" w:fill="auto"/>
        <w:bidi w:val="0"/>
        <w:jc w:val="both"/>
        <w:spacing w:before="0" w:after="0" w:line="221" w:lineRule="exact"/>
        <w:ind w:left="20" w:right="20" w:firstLine="300"/>
      </w:pPr>
      <w:r>
        <w:rPr>
          <w:rStyle w:val="CharStyle698"/>
        </w:rPr>
        <w:t xml:space="preserve">Изготовление кварцевых </w:t>
      </w:r>
      <w:r>
        <w:rPr>
          <w:rStyle w:val="CharStyle702"/>
        </w:rPr>
        <w:t xml:space="preserve">пластинок, достаточно тонких, </w:t>
      </w:r>
      <w:r>
        <w:rPr>
          <w:rStyle w:val="CharStyle698"/>
        </w:rPr>
        <w:t>чтобы обеспечивать ча</w:t>
        <w:softHyphen/>
        <w:t xml:space="preserve">стоты основных мод колебаний </w:t>
      </w:r>
      <w:r>
        <w:rPr>
          <w:rStyle w:val="CharStyle702"/>
        </w:rPr>
        <w:t xml:space="preserve">выше </w:t>
      </w:r>
      <w:r>
        <w:rPr>
          <w:rStyle w:val="CharStyle698"/>
        </w:rPr>
        <w:t>30 МГц, сопряжено с определенными труд</w:t>
        <w:softHyphen/>
        <w:t xml:space="preserve">ностями. Для этого используются специальные электронные цепи, позволяющие селективно возбуждать </w:t>
      </w:r>
      <w:r>
        <w:rPr>
          <w:rStyle w:val="CharStyle702"/>
        </w:rPr>
        <w:t xml:space="preserve">высшие </w:t>
      </w:r>
      <w:r>
        <w:rPr>
          <w:rStyle w:val="CharStyle698"/>
        </w:rPr>
        <w:t>моды кварцевых резонаторов или привязывать по фазе 1,С-генератор к высшим гармоникам кварцевого резонатора, осциллирующего на более низкой частоте.</w:t>
      </w:r>
      <w:r>
        <w:br w:type="page"/>
      </w:r>
    </w:p>
    <w:p>
      <w:pPr>
        <w:pStyle w:val="Style102"/>
        <w:numPr>
          <w:ilvl w:val="0"/>
          <w:numId w:val="183"/>
        </w:numPr>
        <w:tabs>
          <w:tab w:leader="none" w:pos="970" w:val="left"/>
        </w:tabs>
        <w:widowControl w:val="0"/>
        <w:keepNext w:val="0"/>
        <w:keepLines w:val="0"/>
        <w:shd w:val="clear" w:color="auto" w:fill="auto"/>
        <w:bidi w:val="0"/>
        <w:jc w:val="both"/>
        <w:spacing w:before="0" w:after="136" w:line="221" w:lineRule="exact"/>
        <w:ind w:left="20" w:right="20" w:firstLine="300"/>
      </w:pPr>
      <w:r>
        <w:rPr>
          <w:rStyle w:val="CharStyle701"/>
        </w:rPr>
        <w:t xml:space="preserve">Стабильность и точность кварцевых генераторов. </w:t>
      </w:r>
      <w:r>
        <w:rPr>
          <w:rStyle w:val="CharStyle698"/>
        </w:rPr>
        <w:t>Фазовая и ампли</w:t>
        <w:softHyphen/>
      </w:r>
      <w:r>
        <w:rPr>
          <w:rStyle w:val="CharStyle702"/>
        </w:rPr>
        <w:t xml:space="preserve">тудная </w:t>
      </w:r>
      <w:r>
        <w:rPr>
          <w:rStyle w:val="CharStyle698"/>
        </w:rPr>
        <w:t xml:space="preserve">нестабильность кварцевых генераторов обусловлена рядом различных причин. </w:t>
      </w:r>
      <w:r>
        <w:rPr>
          <w:rStyle w:val="CharStyle873"/>
        </w:rPr>
        <w:t xml:space="preserve">К </w:t>
      </w:r>
      <w:r>
        <w:rPr>
          <w:rStyle w:val="CharStyle702"/>
        </w:rPr>
        <w:t xml:space="preserve">ним </w:t>
      </w:r>
      <w:r>
        <w:rPr>
          <w:rStyle w:val="CharStyle698"/>
        </w:rPr>
        <w:t>относятся старение, шумы в электронных схемах, а также внешние воздей</w:t>
        <w:softHyphen/>
      </w:r>
      <w:r>
        <w:rPr>
          <w:rStyle w:val="CharStyle702"/>
        </w:rPr>
        <w:t xml:space="preserve">ствия, </w:t>
      </w:r>
      <w:r>
        <w:rPr>
          <w:rStyle w:val="CharStyle698"/>
        </w:rPr>
        <w:t xml:space="preserve">такие, как температура, ускорения и магнитные поля. </w:t>
      </w:r>
      <w:r>
        <w:rPr>
          <w:rStyle w:val="CharStyle701"/>
        </w:rPr>
        <w:t xml:space="preserve">К </w:t>
      </w:r>
      <w:r>
        <w:rPr>
          <w:rStyle w:val="CharStyle698"/>
        </w:rPr>
        <w:t xml:space="preserve">старению также может </w:t>
      </w:r>
      <w:r>
        <w:rPr>
          <w:rStyle w:val="CharStyle702"/>
        </w:rPr>
        <w:t xml:space="preserve">привести </w:t>
      </w:r>
      <w:r>
        <w:rPr>
          <w:rStyle w:val="CharStyle698"/>
        </w:rPr>
        <w:t>ослабление механических напряжений в кристалле и креплениях, происхо</w:t>
        <w:softHyphen/>
      </w:r>
      <w:r>
        <w:rPr>
          <w:rStyle w:val="CharStyle702"/>
        </w:rPr>
        <w:t xml:space="preserve">дящее в </w:t>
      </w:r>
      <w:r>
        <w:rPr>
          <w:rStyle w:val="CharStyle698"/>
        </w:rPr>
        <w:t xml:space="preserve">течение нескольких месяцев после изготовления резонатора, абсорбция или десорбция молекул, наличие постоянного электрического напряжения на кристалле, </w:t>
      </w:r>
      <w:r>
        <w:rPr>
          <w:rStyle w:val="CharStyle702"/>
        </w:rPr>
        <w:t xml:space="preserve">изменения </w:t>
      </w:r>
      <w:r>
        <w:rPr>
          <w:rStyle w:val="CharStyle698"/>
        </w:rPr>
        <w:t>нагрузочного реактанса (4.22) и другие причины. Для достижения высо</w:t>
        <w:softHyphen/>
      </w:r>
      <w:r>
        <w:rPr>
          <w:rStyle w:val="CharStyle702"/>
        </w:rPr>
        <w:t xml:space="preserve">кой </w:t>
      </w:r>
      <w:r>
        <w:rPr>
          <w:rStyle w:val="CharStyle698"/>
        </w:rPr>
        <w:t xml:space="preserve">добротности, уменьшения связи между колебательными модами (см. рис. </w:t>
      </w:r>
      <w:r>
        <w:rPr>
          <w:rStyle w:val="CharStyle701"/>
        </w:rPr>
        <w:t xml:space="preserve">4.1) и </w:t>
      </w:r>
      <w:r>
        <w:rPr>
          <w:rStyle w:val="CharStyle698"/>
        </w:rPr>
        <w:t>снижения внешних нагрузок высокое значение имеет правильный монтаж кристал</w:t>
        <w:softHyphen/>
      </w:r>
      <w:r>
        <w:rPr>
          <w:rStyle w:val="CharStyle702"/>
        </w:rPr>
        <w:t xml:space="preserve">ла. </w:t>
      </w:r>
      <w:r>
        <w:rPr>
          <w:rStyle w:val="CharStyle698"/>
        </w:rPr>
        <w:t xml:space="preserve">Нанесение металлических электродов, как </w:t>
      </w:r>
      <w:r>
        <w:rPr>
          <w:rStyle w:val="CharStyle702"/>
        </w:rPr>
        <w:t xml:space="preserve">правило, </w:t>
      </w:r>
      <w:r>
        <w:rPr>
          <w:rStyle w:val="CharStyle698"/>
        </w:rPr>
        <w:t xml:space="preserve">приводит </w:t>
      </w:r>
      <w:r>
        <w:rPr>
          <w:rStyle w:val="CharStyle701"/>
        </w:rPr>
        <w:t xml:space="preserve">к </w:t>
      </w:r>
      <w:r>
        <w:rPr>
          <w:rStyle w:val="CharStyle698"/>
        </w:rPr>
        <w:t xml:space="preserve">возникновению механических напряжений в кварцевой пластинке, которые постепенно ослабевают </w:t>
      </w:r>
      <w:r>
        <w:rPr>
          <w:rStyle w:val="CharStyle702"/>
        </w:rPr>
        <w:t xml:space="preserve">и </w:t>
      </w:r>
      <w:r>
        <w:rPr>
          <w:rStyle w:val="CharStyle698"/>
        </w:rPr>
        <w:t xml:space="preserve">вызывают дрейф резонансной частоты, внося </w:t>
      </w:r>
      <w:r>
        <w:rPr>
          <w:rStyle w:val="CharStyle702"/>
        </w:rPr>
        <w:t xml:space="preserve">свой вклад </w:t>
      </w:r>
      <w:r>
        <w:rPr>
          <w:rStyle w:val="CharStyle698"/>
        </w:rPr>
        <w:t xml:space="preserve">в процесс старения. Этой разновидности старения можно избежать в так называемой безэлектродной структуре резонатора типа </w:t>
      </w:r>
      <w:r>
        <w:rPr>
          <w:rStyle w:val="CharStyle701"/>
          <w:lang w:val="en-US"/>
        </w:rPr>
        <w:t xml:space="preserve">BVA </w:t>
      </w:r>
      <w:r>
        <w:rPr>
          <w:rStyle w:val="CharStyle698"/>
        </w:rPr>
        <w:t xml:space="preserve">[56] (рис. </w:t>
      </w:r>
      <w:r>
        <w:rPr>
          <w:rStyle w:val="CharStyle701"/>
        </w:rPr>
        <w:t xml:space="preserve">4.6). В </w:t>
      </w:r>
      <w:r>
        <w:rPr>
          <w:rStyle w:val="CharStyle698"/>
        </w:rPr>
        <w:t xml:space="preserve">этой конфигурации электроды наносятся не на саму колеблющуюся кварцевую пластинку, а на дополнительные кварцевые пластинки, которые отстоят </w:t>
      </w:r>
      <w:r>
        <w:rPr>
          <w:rStyle w:val="CharStyle702"/>
        </w:rPr>
        <w:t xml:space="preserve">от </w:t>
      </w:r>
      <w:r>
        <w:rPr>
          <w:rStyle w:val="CharStyle698"/>
        </w:rPr>
        <w:t>основной на несколько микрон. Кроме этого, отсутствие механического контакта колеблющейся пластинки с электродами приводит к повышению добротности резонатора за счет уменьшения диссипации энергии в материале электродов.</w:t>
      </w:r>
    </w:p>
    <w:p>
      <w:pPr>
        <w:framePr w:h="2174" w:hSpace="946" w:wrap="notBeside" w:vAnchor="text" w:hAnchor="text" w:x="4460" w:y="1"/>
        <w:widowControl w:val="0"/>
        <w:jc w:val="center"/>
        <w:rPr>
          <w:sz w:val="0"/>
          <w:szCs w:val="0"/>
        </w:rPr>
      </w:pPr>
      <w:r>
        <w:pict>
          <v:shape id="_x0000_s1445" type="#_x0000_t75" style="width:109pt;height:109pt;">
            <v:imagedata r:id="rId233" r:href="rId234"/>
          </v:shape>
        </w:pict>
      </w:r>
    </w:p>
    <w:p>
      <w:pPr>
        <w:pStyle w:val="Style252"/>
        <w:framePr w:h="2174" w:hSpace="946" w:wrap="notBeside" w:vAnchor="text" w:hAnchor="text" w:x="4460" w:y="1"/>
        <w:widowControl w:val="0"/>
        <w:keepNext w:val="0"/>
        <w:keepLines w:val="0"/>
        <w:shd w:val="clear" w:color="auto" w:fill="auto"/>
        <w:bidi w:val="0"/>
        <w:jc w:val="left"/>
        <w:spacing w:before="0" w:after="0" w:line="190" w:lineRule="exact"/>
        <w:ind w:left="0" w:right="0" w:firstLine="0"/>
      </w:pPr>
      <w:r>
        <w:rPr>
          <w:rStyle w:val="CharStyle774"/>
          <w:i/>
          <w:iCs/>
        </w:rPr>
        <w:t>б</w:t>
      </w:r>
    </w:p>
    <w:p>
      <w:pPr>
        <w:widowControl w:val="0"/>
        <w:rPr>
          <w:sz w:val="2"/>
          <w:szCs w:val="2"/>
        </w:rPr>
      </w:pPr>
    </w:p>
    <w:p>
      <w:pPr>
        <w:pStyle w:val="Style298"/>
        <w:widowControl w:val="0"/>
        <w:keepNext w:val="0"/>
        <w:keepLines w:val="0"/>
        <w:shd w:val="clear" w:color="auto" w:fill="auto"/>
        <w:bidi w:val="0"/>
        <w:jc w:val="center"/>
        <w:spacing w:before="158" w:after="165" w:line="202" w:lineRule="exact"/>
        <w:ind w:left="0" w:right="0" w:firstLine="0"/>
      </w:pPr>
      <w:r>
        <w:pict>
          <v:shape id="_x0000_s1446" type="#_x0000_t202" style="position:absolute;margin-left:48.6pt;margin-top:244.1pt;width:107.05pt;height:80.4pt;z-index:-125829243;mso-wrap-distance-left:5.pt;mso-wrap-distance-right:5.pt;mso-position-horizontal-relative:margin;mso-position-vertical-relative:margin" wrapcoords="0 0 21600 0 21600 21600 0 21600 0 0"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711"/>
                      <w:spacing w:val="0"/>
                    </w:rPr>
                    <w:t>Электроды</w:t>
                  </w:r>
                </w:p>
                <w:p>
                  <w:pPr>
                    <w:framePr w:h="1608" w:wrap="around" w:hAnchor="margin" w:x="973" w:y="4883"/>
                    <w:widowControl w:val="0"/>
                    <w:jc w:val="center"/>
                    <w:rPr>
                      <w:sz w:val="0"/>
                      <w:szCs w:val="0"/>
                    </w:rPr>
                  </w:pPr>
                  <w:r>
                    <w:pict>
                      <v:shape id="_x0000_s1447" type="#_x0000_t75" style="width:107pt;height:81pt;">
                        <v:imagedata r:id="rId235" r:href="rId236"/>
                      </v:shape>
                    </w:pict>
                  </w:r>
                </w:p>
                <w:p>
                  <w:pPr>
                    <w:pStyle w:val="Style636"/>
                    <w:widowControl w:val="0"/>
                    <w:keepNext w:val="0"/>
                    <w:keepLines w:val="0"/>
                    <w:shd w:val="clear" w:color="auto" w:fill="auto"/>
                    <w:bidi w:val="0"/>
                    <w:jc w:val="left"/>
                    <w:spacing w:before="0" w:after="0" w:line="190" w:lineRule="exact"/>
                    <w:ind w:left="0" w:right="0" w:firstLine="0"/>
                  </w:pPr>
                  <w:r>
                    <w:rPr>
                      <w:rStyle w:val="CharStyle711"/>
                      <w:spacing w:val="0"/>
                    </w:rPr>
                    <w:t>Колеблющаяся</w:t>
                  </w:r>
                </w:p>
                <w:p>
                  <w:pPr>
                    <w:pStyle w:val="Style636"/>
                    <w:widowControl w:val="0"/>
                    <w:keepNext w:val="0"/>
                    <w:keepLines w:val="0"/>
                    <w:shd w:val="clear" w:color="auto" w:fill="auto"/>
                    <w:bidi w:val="0"/>
                    <w:jc w:val="left"/>
                    <w:spacing w:before="0" w:after="0" w:line="190" w:lineRule="exact"/>
                    <w:ind w:left="0" w:right="0" w:firstLine="0"/>
                  </w:pPr>
                  <w:r>
                    <w:rPr>
                      <w:rStyle w:val="CharStyle711"/>
                      <w:spacing w:val="0"/>
                    </w:rPr>
                    <w:t>пластинка</w:t>
                  </w:r>
                </w:p>
                <w:p>
                  <w:pPr>
                    <w:pStyle w:val="Style252"/>
                    <w:widowControl w:val="0"/>
                    <w:keepNext w:val="0"/>
                    <w:keepLines w:val="0"/>
                    <w:shd w:val="clear" w:color="auto" w:fill="auto"/>
                    <w:bidi w:val="0"/>
                    <w:jc w:val="left"/>
                    <w:spacing w:before="0" w:after="0" w:line="180" w:lineRule="exact"/>
                    <w:ind w:left="0" w:right="0" w:firstLine="0"/>
                  </w:pPr>
                  <w:r>
                    <w:rPr>
                      <w:rStyle w:val="CharStyle871"/>
                      <w:lang w:val="ru-RU"/>
                      <w:i/>
                      <w:iCs/>
                      <w:spacing w:val="20"/>
                    </w:rPr>
                    <w:t>а</w:t>
                  </w:r>
                </w:p>
              </w:txbxContent>
            </v:textbox>
            <w10:wrap type="square" anchorx="margin" anchory="margin"/>
          </v:shape>
        </w:pict>
      </w:r>
      <w:r>
        <w:rPr>
          <w:rStyle w:val="CharStyle710"/>
        </w:rPr>
        <w:t xml:space="preserve">Рис. 4.6. Кварцевый </w:t>
      </w:r>
      <w:r>
        <w:rPr>
          <w:rStyle w:val="CharStyle756"/>
        </w:rPr>
        <w:t xml:space="preserve">резонатор </w:t>
      </w:r>
      <w:r>
        <w:rPr>
          <w:rStyle w:val="CharStyle710"/>
        </w:rPr>
        <w:t xml:space="preserve">типа </w:t>
      </w:r>
      <w:r>
        <w:rPr>
          <w:rStyle w:val="CharStyle710"/>
          <w:lang w:val="en-US"/>
        </w:rPr>
        <w:t xml:space="preserve">«BVA». </w:t>
      </w:r>
      <w:r>
        <w:rPr>
          <w:rStyle w:val="CharStyle874"/>
        </w:rPr>
        <w:t>а)</w:t>
      </w:r>
      <w:r>
        <w:rPr>
          <w:rStyle w:val="CharStyle710"/>
        </w:rPr>
        <w:t xml:space="preserve"> Вид </w:t>
      </w:r>
      <w:r>
        <w:rPr>
          <w:rStyle w:val="CharStyle756"/>
        </w:rPr>
        <w:t xml:space="preserve">сбоку </w:t>
      </w:r>
      <w:r>
        <w:rPr>
          <w:rStyle w:val="CharStyle710"/>
        </w:rPr>
        <w:t xml:space="preserve">на колеблющуюся пластинку, </w:t>
      </w:r>
      <w:r>
        <w:rPr>
          <w:rStyle w:val="CharStyle756"/>
        </w:rPr>
        <w:t xml:space="preserve">зажатую </w:t>
      </w:r>
      <w:r>
        <w:rPr>
          <w:rStyle w:val="CharStyle710"/>
        </w:rPr>
        <w:t xml:space="preserve">между двумя кварцевыми держателями с нанесенными на них электродами, </w:t>
      </w:r>
      <w:r>
        <w:rPr>
          <w:rStyle w:val="CharStyle874"/>
        </w:rPr>
        <w:t>б)</w:t>
      </w:r>
      <w:r>
        <w:rPr>
          <w:rStyle w:val="CharStyle710"/>
        </w:rPr>
        <w:t xml:space="preserve"> Вид сверху на колеблющуюся пластинку </w:t>
      </w:r>
      <w:r>
        <w:rPr>
          <w:rStyle w:val="CharStyle756"/>
        </w:rPr>
        <w:t xml:space="preserve">с </w:t>
      </w:r>
      <w:r>
        <w:rPr>
          <w:rStyle w:val="CharStyle710"/>
        </w:rPr>
        <w:t>четырьмя кварцевыми мостиками, соединяющими ее с внешним кольцом, которое зажимается держателями</w:t>
      </w:r>
    </w:p>
    <w:p>
      <w:pPr>
        <w:pStyle w:val="Style102"/>
        <w:widowControl w:val="0"/>
        <w:keepNext w:val="0"/>
        <w:keepLines w:val="0"/>
        <w:shd w:val="clear" w:color="auto" w:fill="auto"/>
        <w:bidi w:val="0"/>
        <w:jc w:val="both"/>
        <w:spacing w:before="0" w:after="0" w:line="221" w:lineRule="exact"/>
        <w:ind w:left="20" w:right="20" w:firstLine="300"/>
      </w:pPr>
      <w:r>
        <w:rPr>
          <w:rStyle w:val="CharStyle698"/>
        </w:rPr>
        <w:t>Несмотря на использование температурно компенсированных срезов, флуктуа</w:t>
        <w:softHyphen/>
        <w:t>ции температуры оказывают определенное влияние на частоту кварцевых осцил</w:t>
        <w:softHyphen/>
        <w:t xml:space="preserve">ляторов. Более высокой устойчивостью к температурным флуктуациям обладают температурно-компенсированные кварцевые осцилляторы </w:t>
      </w:r>
      <w:r>
        <w:rPr>
          <w:rStyle w:val="CharStyle698"/>
          <w:lang w:val="en-US"/>
        </w:rPr>
        <w:t xml:space="preserve">(Temperature Compensated Crystal Oscillator, </w:t>
      </w:r>
      <w:r>
        <w:rPr>
          <w:rStyle w:val="CharStyle698"/>
        </w:rPr>
        <w:t>ТСХО), в которых температурная зависимость кварцевого кристал</w:t>
        <w:softHyphen/>
      </w:r>
      <w:r>
        <w:rPr>
          <w:rStyle w:val="CharStyle702"/>
        </w:rPr>
        <w:t xml:space="preserve">ла </w:t>
      </w:r>
      <w:r>
        <w:rPr>
          <w:rStyle w:val="CharStyle698"/>
        </w:rPr>
        <w:t>компенсирована температурно-зависимым реактансом. Еще более высокая ста</w:t>
        <w:softHyphen/>
        <w:t>бильность (см. табл. 4.1) может быть получена для кварцевых осцилляторов с ком</w:t>
        <w:softHyphen/>
        <w:t xml:space="preserve">пьютерным управлением </w:t>
      </w:r>
      <w:r>
        <w:rPr>
          <w:rStyle w:val="CharStyle698"/>
          <w:lang w:val="en-US"/>
        </w:rPr>
        <w:t xml:space="preserve">(Microcomputer Compensated Crystal Oscillator, </w:t>
      </w:r>
      <w:r>
        <w:rPr>
          <w:rStyle w:val="CharStyle698"/>
        </w:rPr>
        <w:t xml:space="preserve">МСХО), </w:t>
      </w:r>
      <w:r>
        <w:rPr>
          <w:rStyle w:val="CharStyle702"/>
        </w:rPr>
        <w:t xml:space="preserve">в </w:t>
      </w:r>
      <w:r>
        <w:rPr>
          <w:rStyle w:val="CharStyle698"/>
        </w:rPr>
        <w:t xml:space="preserve">которых используются резонаторы, возбуждаемые одновременно на основной </w:t>
      </w:r>
      <w:r>
        <w:rPr>
          <w:rStyle w:val="CharStyle702"/>
        </w:rPr>
        <w:t>ча</w:t>
        <w:softHyphen/>
        <w:t xml:space="preserve">стоте </w:t>
      </w:r>
      <w:r>
        <w:rPr>
          <w:rStyle w:val="CharStyle698"/>
          <w:lang w:val="en-US"/>
        </w:rPr>
        <w:t xml:space="preserve">i/i </w:t>
      </w:r>
      <w:r>
        <w:rPr>
          <w:rStyle w:val="CharStyle698"/>
        </w:rPr>
        <w:t xml:space="preserve">и на третьей гармонике </w:t>
      </w:r>
      <w:r>
        <w:rPr>
          <w:rStyle w:val="CharStyle699"/>
        </w:rPr>
        <w:t>и</w:t>
      </w:r>
      <w:r>
        <w:rPr>
          <w:rStyle w:val="CharStyle875"/>
        </w:rPr>
        <w:t>3</w:t>
      </w:r>
      <w:r>
        <w:rPr>
          <w:rStyle w:val="CharStyle702"/>
        </w:rPr>
        <w:t xml:space="preserve"> </w:t>
      </w:r>
      <w:r>
        <w:rPr>
          <w:rStyle w:val="CharStyle698"/>
        </w:rPr>
        <w:t xml:space="preserve">« </w:t>
      </w:r>
      <w:r>
        <w:rPr>
          <w:rStyle w:val="CharStyle698"/>
          <w:lang w:val="en-US"/>
        </w:rPr>
        <w:t xml:space="preserve">3i/|. </w:t>
      </w:r>
      <w:r>
        <w:rPr>
          <w:rStyle w:val="CharStyle698"/>
        </w:rPr>
        <w:t xml:space="preserve">Разность частот </w:t>
      </w:r>
      <w:r>
        <w:rPr>
          <w:rStyle w:val="CharStyle698"/>
          <w:lang w:val="en-US"/>
        </w:rPr>
        <w:t xml:space="preserve">3i/j </w:t>
      </w:r>
      <w:r>
        <w:rPr>
          <w:rStyle w:val="CharStyle702"/>
        </w:rPr>
        <w:t>—</w:t>
      </w:r>
      <w:r>
        <w:rPr>
          <w:rStyle w:val="CharStyle875"/>
        </w:rPr>
        <w:t>1/3</w:t>
      </w:r>
      <w:r>
        <w:rPr>
          <w:rStyle w:val="CharStyle702"/>
        </w:rPr>
        <w:t xml:space="preserve"> </w:t>
      </w:r>
      <w:r>
        <w:rPr>
          <w:rStyle w:val="CharStyle698"/>
        </w:rPr>
        <w:t xml:space="preserve">практически </w:t>
      </w:r>
      <w:r>
        <w:rPr>
          <w:rStyle w:val="CharStyle702"/>
        </w:rPr>
        <w:t xml:space="preserve">линейно </w:t>
      </w:r>
      <w:r>
        <w:rPr>
          <w:rStyle w:val="CharStyle698"/>
        </w:rPr>
        <w:t xml:space="preserve">зависит от температуры с коэффициентом, равным (примерно) —14 Гц/К. </w:t>
      </w:r>
      <w:r>
        <w:rPr>
          <w:rStyle w:val="CharStyle876"/>
        </w:rPr>
        <w:t xml:space="preserve">В </w:t>
      </w:r>
      <w:r>
        <w:rPr>
          <w:rStyle w:val="CharStyle698"/>
        </w:rPr>
        <w:t xml:space="preserve">осцилляторах МСХО разность частот отслеживается микрокомпьютером, который </w:t>
      </w:r>
      <w:r>
        <w:rPr>
          <w:rStyle w:val="CharStyle702"/>
        </w:rPr>
        <w:t xml:space="preserve">корректирует </w:t>
      </w:r>
      <w:r>
        <w:rPr>
          <w:rStyle w:val="CharStyle698"/>
        </w:rPr>
        <w:t>частоту генерации соответствующим образом.</w:t>
      </w:r>
      <w:r>
        <w:br w:type="page"/>
      </w:r>
    </w:p>
    <w:p>
      <w:pPr>
        <w:pStyle w:val="Style197"/>
        <w:framePr w:w="7426"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586"/>
        </w:rPr>
        <w:t>Таблица 4.1. Параметры кварцевых осцилляторов [2]</w:t>
      </w:r>
    </w:p>
    <w:tbl>
      <w:tblPr>
        <w:tblOverlap w:val="never"/>
        <w:tblLayout w:type="fixed"/>
        <w:jc w:val="center"/>
      </w:tblPr>
      <w:tblGrid>
        <w:gridCol w:w="4632"/>
        <w:gridCol w:w="888"/>
        <w:gridCol w:w="941"/>
        <w:gridCol w:w="965"/>
      </w:tblGrid>
      <w:tr>
        <w:trPr>
          <w:trHeight w:val="355" w:hRule="exact"/>
        </w:trPr>
        <w:tc>
          <w:tcPr>
            <w:shd w:val="clear" w:color="auto" w:fill="FFFFFF"/>
            <w:tcBorders>
              <w:top w:val="single" w:sz="4"/>
            </w:tcBorders>
            <w:vAlign w:val="top"/>
          </w:tcPr>
          <w:p>
            <w:pPr>
              <w:framePr w:w="7426" w:wrap="notBeside" w:vAnchor="text" w:hAnchor="text" w:xAlign="center" w:y="1"/>
              <w:widowControl w:val="0"/>
              <w:rPr>
                <w:sz w:val="10"/>
                <w:szCs w:val="10"/>
              </w:rPr>
            </w:pPr>
          </w:p>
        </w:tc>
        <w:tc>
          <w:tcPr>
            <w:shd w:val="clear" w:color="auto" w:fill="FFFFFF"/>
            <w:tcBorders>
              <w:top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487"/>
              </w:rPr>
              <w:t>ТСХО</w:t>
            </w:r>
          </w:p>
        </w:tc>
        <w:tc>
          <w:tcPr>
            <w:shd w:val="clear" w:color="auto" w:fill="FFFFFF"/>
            <w:tcBorders>
              <w:top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МСХО</w:t>
            </w:r>
          </w:p>
        </w:tc>
        <w:tc>
          <w:tcPr>
            <w:shd w:val="clear" w:color="auto" w:fill="FFFFFF"/>
            <w:tcBorders>
              <w:top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ОСХО</w:t>
            </w:r>
          </w:p>
        </w:tc>
      </w:tr>
      <w:tr>
        <w:trPr>
          <w:trHeight w:val="326" w:hRule="exact"/>
        </w:trPr>
        <w:tc>
          <w:tcPr>
            <w:shd w:val="clear" w:color="auto" w:fill="FFFFFF"/>
            <w:tcBorders>
              <w:top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Относительная нестабильность, за год</w:t>
            </w:r>
          </w:p>
        </w:tc>
        <w:tc>
          <w:tcPr>
            <w:shd w:val="clear" w:color="auto" w:fill="FFFFFF"/>
            <w:tcBorders>
              <w:top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487"/>
              </w:rPr>
              <w:t>2 • 1(П</w:t>
            </w:r>
            <w:r>
              <w:rPr>
                <w:rStyle w:val="CharStyle487"/>
                <w:vertAlign w:val="superscript"/>
              </w:rPr>
              <w:t>6</w:t>
            </w:r>
          </w:p>
        </w:tc>
        <w:tc>
          <w:tcPr>
            <w:shd w:val="clear" w:color="auto" w:fill="FFFFFF"/>
            <w:textDirection w:val="btLr"/>
            <w:tcBorders>
              <w:top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180" w:line="190" w:lineRule="exact"/>
              <w:ind w:left="160" w:right="0" w:firstLine="0"/>
            </w:pPr>
            <w:r>
              <w:rPr>
                <w:rStyle w:val="CharStyle487"/>
              </w:rPr>
              <w:t>СП</w:t>
            </w:r>
          </w:p>
          <w:p>
            <w:pPr>
              <w:pStyle w:val="Style102"/>
              <w:framePr w:w="7426" w:wrap="notBeside" w:vAnchor="text" w:hAnchor="text" w:xAlign="center" w:y="1"/>
              <w:widowControl w:val="0"/>
              <w:keepNext w:val="0"/>
              <w:keepLines w:val="0"/>
              <w:shd w:val="clear" w:color="auto" w:fill="auto"/>
              <w:bidi w:val="0"/>
              <w:jc w:val="left"/>
              <w:spacing w:before="180" w:after="0" w:line="150" w:lineRule="exact"/>
              <w:ind w:left="160" w:right="0" w:firstLine="0"/>
            </w:pPr>
            <w:r>
              <w:rPr>
                <w:rStyle w:val="CharStyle877"/>
                <w:lang w:val="ru-RU"/>
              </w:rPr>
              <w:t>о</w:t>
            </w:r>
          </w:p>
          <w:p>
            <w:pPr>
              <w:pStyle w:val="Style102"/>
              <w:framePr w:w="7426" w:wrap="notBeside" w:vAnchor="text" w:hAnchor="text" w:xAlign="center" w:y="1"/>
              <w:widowControl w:val="0"/>
              <w:keepNext w:val="0"/>
              <w:keepLines w:val="0"/>
              <w:shd w:val="clear" w:color="auto" w:fill="auto"/>
              <w:bidi w:val="0"/>
              <w:jc w:val="right"/>
              <w:spacing w:before="0" w:after="0" w:line="190" w:lineRule="exact"/>
              <w:ind w:left="0" w:right="80" w:firstLine="0"/>
            </w:pPr>
            <w:r>
              <w:rPr>
                <w:rStyle w:val="CharStyle487"/>
              </w:rPr>
              <w:t>1</w:t>
            </w:r>
          </w:p>
          <w:p>
            <w:pPr>
              <w:pStyle w:val="Style102"/>
              <w:framePr w:w="7426" w:wrap="notBeside" w:vAnchor="text" w:hAnchor="text" w:xAlign="center" w:y="1"/>
              <w:widowControl w:val="0"/>
              <w:keepNext w:val="0"/>
              <w:keepLines w:val="0"/>
              <w:shd w:val="clear" w:color="auto" w:fill="auto"/>
              <w:bidi w:val="0"/>
              <w:jc w:val="right"/>
              <w:spacing w:before="0" w:after="0" w:line="190" w:lineRule="exact"/>
              <w:ind w:left="0" w:right="80" w:firstLine="0"/>
            </w:pPr>
            <w:r>
              <w:rPr>
                <w:rStyle w:val="CharStyle878"/>
              </w:rPr>
              <w:t>оо</w:t>
            </w:r>
          </w:p>
        </w:tc>
        <w:tc>
          <w:tcPr>
            <w:shd w:val="clear" w:color="auto" w:fill="FFFFFF"/>
            <w:tcBorders>
              <w:top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1 • 1(Г</w:t>
            </w:r>
            <w:r>
              <w:rPr>
                <w:rStyle w:val="CharStyle487"/>
                <w:vertAlign w:val="superscript"/>
              </w:rPr>
              <w:t>8</w:t>
            </w:r>
          </w:p>
        </w:tc>
      </w:tr>
      <w:tr>
        <w:trPr>
          <w:trHeight w:val="336" w:hRule="exact"/>
        </w:trPr>
        <w:tc>
          <w:tcPr>
            <w:shd w:val="clear" w:color="auto" w:fill="FFFFFF"/>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Старение, за год</w:t>
            </w:r>
          </w:p>
        </w:tc>
        <w:tc>
          <w:tcPr>
            <w:shd w:val="clear" w:color="auto" w:fill="FFFFFF"/>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487"/>
              </w:rPr>
              <w:t>5 • 1(Г</w:t>
            </w:r>
            <w:r>
              <w:rPr>
                <w:rStyle w:val="CharStyle487"/>
                <w:vertAlign w:val="superscript"/>
              </w:rPr>
              <w:t>7</w:t>
            </w:r>
          </w:p>
        </w:tc>
        <w:tc>
          <w:tcPr>
            <w:shd w:val="clear" w:color="auto" w:fill="FFFFFF"/>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2 • 1(Г</w:t>
            </w:r>
            <w:r>
              <w:rPr>
                <w:rStyle w:val="CharStyle487"/>
                <w:vertAlign w:val="superscript"/>
              </w:rPr>
              <w:t>8</w:t>
            </w:r>
          </w:p>
        </w:tc>
        <w:tc>
          <w:tcPr>
            <w:shd w:val="clear" w:color="auto" w:fill="FFFFFF"/>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5 • 1(Г</w:t>
            </w:r>
            <w:r>
              <w:rPr>
                <w:rStyle w:val="CharStyle487"/>
                <w:vertAlign w:val="superscript"/>
              </w:rPr>
              <w:t>9</w:t>
            </w:r>
          </w:p>
        </w:tc>
      </w:tr>
      <w:tr>
        <w:trPr>
          <w:trHeight w:val="283" w:hRule="exact"/>
        </w:trPr>
        <w:tc>
          <w:tcPr>
            <w:shd w:val="clear" w:color="auto" w:fill="FFFFFF"/>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Температурная нестабильность, за год (—55° +85°)</w:t>
            </w:r>
          </w:p>
        </w:tc>
        <w:tc>
          <w:tcPr>
            <w:shd w:val="clear" w:color="auto" w:fill="FFFFFF"/>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487"/>
              </w:rPr>
              <w:t>5 • 1(Г</w:t>
            </w:r>
            <w:r>
              <w:rPr>
                <w:rStyle w:val="CharStyle487"/>
                <w:vertAlign w:val="superscript"/>
              </w:rPr>
              <w:t>7</w:t>
            </w:r>
          </w:p>
        </w:tc>
        <w:tc>
          <w:tcPr>
            <w:shd w:val="clear" w:color="auto" w:fill="FFFFFF"/>
            <w:textDirection w:val="btLr"/>
            <w:tcBorders/>
            <w:vAlign w:val="top"/>
          </w:tcPr>
          <w:p>
            <w:pPr>
              <w:pStyle w:val="Style102"/>
              <w:framePr w:w="7426" w:wrap="notBeside" w:vAnchor="text" w:hAnchor="text" w:xAlign="center" w:y="1"/>
              <w:widowControl w:val="0"/>
              <w:keepNext w:val="0"/>
              <w:keepLines w:val="0"/>
              <w:shd w:val="clear" w:color="auto" w:fill="auto"/>
              <w:bidi w:val="0"/>
              <w:jc w:val="left"/>
              <w:spacing w:before="0" w:after="180" w:line="110" w:lineRule="exact"/>
              <w:ind w:left="160" w:right="0" w:firstLine="0"/>
            </w:pPr>
            <w:r>
              <w:rPr>
                <w:rStyle w:val="CharStyle628"/>
              </w:rPr>
              <w:t>СО</w:t>
            </w:r>
          </w:p>
          <w:p>
            <w:pPr>
              <w:pStyle w:val="Style102"/>
              <w:framePr w:w="7426" w:wrap="notBeside" w:vAnchor="text" w:hAnchor="text" w:xAlign="center" w:y="1"/>
              <w:widowControl w:val="0"/>
              <w:keepNext w:val="0"/>
              <w:keepLines w:val="0"/>
              <w:shd w:val="clear" w:color="auto" w:fill="auto"/>
              <w:bidi w:val="0"/>
              <w:jc w:val="left"/>
              <w:spacing w:before="180" w:after="0" w:line="150" w:lineRule="exact"/>
              <w:ind w:left="160" w:right="0" w:firstLine="0"/>
            </w:pPr>
            <w:r>
              <w:rPr>
                <w:rStyle w:val="CharStyle877"/>
                <w:lang w:val="ru-RU"/>
              </w:rPr>
              <w:t>о</w:t>
            </w:r>
          </w:p>
          <w:p>
            <w:pPr>
              <w:pStyle w:val="Style102"/>
              <w:framePr w:w="742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487"/>
              </w:rPr>
              <w:t>1</w:t>
            </w:r>
          </w:p>
          <w:p>
            <w:pPr>
              <w:pStyle w:val="Style102"/>
              <w:framePr w:w="742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878"/>
              </w:rPr>
              <w:t>00</w:t>
            </w:r>
          </w:p>
        </w:tc>
        <w:tc>
          <w:tcPr>
            <w:shd w:val="clear" w:color="auto" w:fill="FFFFFF"/>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1 • 1(Г</w:t>
            </w:r>
            <w:r>
              <w:rPr>
                <w:rStyle w:val="CharStyle487"/>
                <w:vertAlign w:val="superscript"/>
              </w:rPr>
              <w:t>9</w:t>
            </w:r>
          </w:p>
        </w:tc>
      </w:tr>
      <w:tr>
        <w:trPr>
          <w:trHeight w:val="341" w:hRule="exact"/>
        </w:trPr>
        <w:tc>
          <w:tcPr>
            <w:shd w:val="clear" w:color="auto" w:fill="FFFFFF"/>
            <w:tcBorders>
              <w:bottom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8"/>
                <w:lang w:val="ru-RU"/>
              </w:rPr>
              <w:t>&lt;т</w:t>
            </w:r>
            <w:r>
              <w:rPr>
                <w:rStyle w:val="CharStyle488"/>
                <w:lang w:val="ru-RU"/>
                <w:vertAlign w:val="subscript"/>
              </w:rPr>
              <w:t>у</w:t>
            </w:r>
            <w:r>
              <w:rPr>
                <w:rStyle w:val="CharStyle488"/>
                <w:lang w:val="ru-RU"/>
              </w:rPr>
              <w:t>(т =</w:t>
            </w:r>
            <w:r>
              <w:rPr>
                <w:rStyle w:val="CharStyle487"/>
              </w:rPr>
              <w:t xml:space="preserve"> 1 с)</w:t>
            </w:r>
          </w:p>
        </w:tc>
        <w:tc>
          <w:tcPr>
            <w:shd w:val="clear" w:color="auto" w:fill="FFFFFF"/>
            <w:tcBorders>
              <w:bottom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487"/>
              </w:rPr>
              <w:t>1 • 1(Г</w:t>
            </w:r>
            <w:r>
              <w:rPr>
                <w:rStyle w:val="CharStyle487"/>
                <w:vertAlign w:val="superscript"/>
              </w:rPr>
              <w:t>9</w:t>
            </w:r>
          </w:p>
        </w:tc>
        <w:tc>
          <w:tcPr>
            <w:shd w:val="clear" w:color="auto" w:fill="FFFFFF"/>
            <w:textDirection w:val="tbRl"/>
            <w:tcBorders>
              <w:bottom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878"/>
              </w:rPr>
              <w:t>о</w:t>
            </w:r>
          </w:p>
          <w:p>
            <w:pPr>
              <w:pStyle w:val="Style102"/>
              <w:framePr w:w="742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487"/>
              </w:rPr>
              <w:t>7</w:t>
            </w:r>
          </w:p>
          <w:p>
            <w:pPr>
              <w:pStyle w:val="Style102"/>
              <w:framePr w:w="7426" w:wrap="notBeside" w:vAnchor="text" w:hAnchor="text" w:xAlign="center" w:y="1"/>
              <w:widowControl w:val="0"/>
              <w:keepNext w:val="0"/>
              <w:keepLines w:val="0"/>
              <w:shd w:val="clear" w:color="auto" w:fill="auto"/>
              <w:bidi w:val="0"/>
              <w:jc w:val="left"/>
              <w:spacing w:before="0" w:after="0" w:line="150" w:lineRule="exact"/>
              <w:ind w:left="60" w:right="0" w:firstLine="0"/>
            </w:pPr>
            <w:r>
              <w:rPr>
                <w:rStyle w:val="CharStyle877"/>
                <w:lang w:val="ru-RU"/>
              </w:rPr>
              <w:t>О</w:t>
            </w:r>
          </w:p>
          <w:p>
            <w:pPr>
              <w:pStyle w:val="Style102"/>
              <w:framePr w:w="7426" w:wrap="notBeside" w:vAnchor="text" w:hAnchor="text" w:xAlign="center" w:y="1"/>
              <w:widowControl w:val="0"/>
              <w:keepNext w:val="0"/>
              <w:keepLines w:val="0"/>
              <w:shd w:val="clear" w:color="auto" w:fill="auto"/>
              <w:bidi w:val="0"/>
              <w:jc w:val="left"/>
              <w:spacing w:before="0" w:after="0" w:line="110" w:lineRule="exact"/>
              <w:ind w:left="60" w:right="0" w:firstLine="0"/>
            </w:pPr>
            <w:r>
              <w:rPr>
                <w:rStyle w:val="CharStyle628"/>
              </w:rPr>
              <w:t>СО</w:t>
            </w:r>
          </w:p>
        </w:tc>
        <w:tc>
          <w:tcPr>
            <w:shd w:val="clear" w:color="auto" w:fill="FFFFFF"/>
            <w:tcBorders>
              <w:bottom w:val="single" w:sz="4"/>
            </w:tcBorders>
            <w:vAlign w:val="top"/>
          </w:tcPr>
          <w:p>
            <w:pPr>
              <w:pStyle w:val="Style102"/>
              <w:framePr w:w="7426"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487"/>
              </w:rPr>
              <w:t>1 • 1(Г</w:t>
            </w:r>
            <w:r>
              <w:rPr>
                <w:rStyle w:val="CharStyle487"/>
                <w:vertAlign w:val="superscript"/>
              </w:rPr>
              <w:t>12</w:t>
            </w:r>
          </w:p>
        </w:tc>
      </w:tr>
    </w:tbl>
    <w:p>
      <w:pPr>
        <w:widowControl w:val="0"/>
        <w:rPr>
          <w:sz w:val="2"/>
          <w:szCs w:val="2"/>
        </w:rPr>
      </w:pPr>
    </w:p>
    <w:p>
      <w:pPr>
        <w:pStyle w:val="Style102"/>
        <w:widowControl w:val="0"/>
        <w:keepNext w:val="0"/>
        <w:keepLines w:val="0"/>
        <w:shd w:val="clear" w:color="auto" w:fill="auto"/>
        <w:bidi w:val="0"/>
        <w:jc w:val="both"/>
        <w:spacing w:before="176" w:after="0" w:line="221" w:lineRule="exact"/>
        <w:ind w:left="40" w:right="40" w:firstLine="300"/>
      </w:pPr>
      <w:r>
        <w:rPr>
          <w:rStyle w:val="CharStyle487"/>
        </w:rPr>
        <w:t xml:space="preserve">В термостабилизированных кварцевых осцилляторах </w:t>
      </w:r>
      <w:r>
        <w:rPr>
          <w:rStyle w:val="CharStyle487"/>
          <w:lang w:val="en-US"/>
        </w:rPr>
        <w:t>(Oven Controlled Crystal Os</w:t>
        <w:softHyphen/>
        <w:t xml:space="preserve">cillator, OXCO) </w:t>
      </w:r>
      <w:r>
        <w:rPr>
          <w:rStyle w:val="CharStyle487"/>
        </w:rPr>
        <w:t>кварцевый кристалл, вырезанный по направлению, обеспечивающему минимальный температурный коэффициент, помещается в камеру, где с помощью термостата поддерживается постоянная температура &gt; 80° С. Типичные промышлен</w:t>
        <w:softHyphen/>
        <w:t>ные высокостабильные осцилляторы с частотой 10 МГц обладают относительной ста</w:t>
        <w:softHyphen/>
        <w:t>бильностью частоты в несколько единиц на 10</w:t>
      </w:r>
      <w:r>
        <w:rPr>
          <w:rStyle w:val="CharStyle487"/>
          <w:vertAlign w:val="superscript"/>
        </w:rPr>
        <w:t>-11</w:t>
      </w:r>
      <w:r>
        <w:rPr>
          <w:rStyle w:val="CharStyle487"/>
        </w:rPr>
        <w:t xml:space="preserve"> за период времени от нескольких секунд до нескольких часов.</w:t>
      </w:r>
    </w:p>
    <w:p>
      <w:pPr>
        <w:pStyle w:val="Style102"/>
        <w:widowControl w:val="0"/>
        <w:keepNext w:val="0"/>
        <w:keepLines w:val="0"/>
        <w:shd w:val="clear" w:color="auto" w:fill="auto"/>
        <w:bidi w:val="0"/>
        <w:jc w:val="both"/>
        <w:spacing w:before="0" w:after="0" w:line="221" w:lineRule="exact"/>
        <w:ind w:left="40" w:right="40" w:firstLine="300"/>
      </w:pPr>
      <w:r>
        <w:rPr>
          <w:rStyle w:val="CharStyle487"/>
        </w:rPr>
        <w:t>Частотная стабильность кварцевых осцилляторов зависит от большого числа факторов окружающей среды. Хотя кварц и является диамагнетиком, кварцевые резонаторы все же обладают чувствительностью к внешним магнитным полям, что может вызвать относительные изменения частоты около 2 ■ 10“</w:t>
      </w:r>
      <w:r>
        <w:rPr>
          <w:rStyle w:val="CharStyle487"/>
          <w:vertAlign w:val="superscript"/>
        </w:rPr>
        <w:t>8</w:t>
      </w:r>
      <w:r>
        <w:rPr>
          <w:rStyle w:val="CharStyle487"/>
        </w:rPr>
        <w:t xml:space="preserve"> Тл [57]. Виб</w:t>
        <w:softHyphen/>
        <w:t xml:space="preserve">рации и удары также влияют на частоту осцилляторов. В этом случае причиной изменения частоты является ее зависимость от механических напряжений. Для лучших резонаторов типа </w:t>
      </w:r>
      <w:r>
        <w:rPr>
          <w:rStyle w:val="CharStyle487"/>
          <w:lang w:val="en-US"/>
        </w:rPr>
        <w:t xml:space="preserve">BVA </w:t>
      </w:r>
      <w:r>
        <w:rPr>
          <w:rStyle w:val="CharStyle487"/>
        </w:rPr>
        <w:t xml:space="preserve">с кристаллом, вырезанным по направлению </w:t>
      </w:r>
      <w:r>
        <w:rPr>
          <w:rStyle w:val="CharStyle487"/>
          <w:lang w:val="en-US"/>
        </w:rPr>
        <w:t xml:space="preserve">SC, </w:t>
      </w:r>
      <w:r>
        <w:rPr>
          <w:rStyle w:val="CharStyle487"/>
        </w:rPr>
        <w:t>относительные изменения частоты, вызванные ускорением, находятся в диапазоне от Ю</w:t>
      </w:r>
      <w:r>
        <w:rPr>
          <w:rStyle w:val="CharStyle487"/>
          <w:vertAlign w:val="superscript"/>
        </w:rPr>
        <w:t>-10</w:t>
      </w:r>
      <w:r>
        <w:rPr>
          <w:rStyle w:val="CharStyle501"/>
        </w:rPr>
        <w:t>5</w:t>
      </w:r>
      <w:r>
        <w:rPr>
          <w:rStyle w:val="CharStyle487"/>
          <w:vertAlign w:val="superscript"/>
        </w:rPr>
        <w:t>-1</w:t>
      </w:r>
      <w:r>
        <w:rPr>
          <w:rStyle w:val="CharStyle487"/>
        </w:rPr>
        <w:t xml:space="preserve"> до 10-</w:t>
      </w:r>
      <w:r>
        <w:rPr>
          <w:rStyle w:val="CharStyle487"/>
          <w:vertAlign w:val="superscript"/>
        </w:rPr>
        <w:t>12</w:t>
      </w:r>
      <w:r>
        <w:rPr>
          <w:rStyle w:val="CharStyle488"/>
          <w:lang w:val="ru-RU"/>
        </w:rPr>
        <w:t>д~</w:t>
      </w:r>
      <w:r>
        <w:rPr>
          <w:rStyle w:val="CharStyle488"/>
          <w:lang w:val="ru-RU"/>
          <w:vertAlign w:val="superscript"/>
        </w:rPr>
        <w:t>1</w:t>
      </w:r>
      <w:r>
        <w:rPr>
          <w:rStyle w:val="CharStyle487"/>
        </w:rPr>
        <w:t xml:space="preserve"> [57]. Флуктуации влажности и давления в окружающей среде воздействуют на частоту через деформации корпуса резонатора и электронных цепей генератора. Флуктуации напряжения питания могут изменять напряжение на резонаторе и нагрузочный реактанс, что, в свою очередь, может влиять на амплитуду и фазу сигнала в петле обратной связи генератора. Шумы в электронных цепях являются еще одним фактором, дающим вклад в нестабильность частоты кварцевых осцилляторов.</w:t>
      </w:r>
    </w:p>
    <w:p>
      <w:pPr>
        <w:pStyle w:val="Style102"/>
        <w:widowControl w:val="0"/>
        <w:keepNext w:val="0"/>
        <w:keepLines w:val="0"/>
        <w:shd w:val="clear" w:color="auto" w:fill="auto"/>
        <w:bidi w:val="0"/>
        <w:jc w:val="both"/>
        <w:spacing w:before="0" w:after="521" w:line="226" w:lineRule="exact"/>
        <w:ind w:left="40" w:right="40" w:firstLine="300"/>
      </w:pPr>
      <w:r>
        <w:rPr>
          <w:rStyle w:val="CharStyle487"/>
        </w:rPr>
        <w:t xml:space="preserve">Сверхстабильные кварцевые осцилляторы на частоте 10 МГц изготавливаются с использованием резонаторов типа </w:t>
      </w:r>
      <w:r>
        <w:rPr>
          <w:rStyle w:val="CharStyle487"/>
          <w:lang w:val="en-US"/>
        </w:rPr>
        <w:t xml:space="preserve">BVA </w:t>
      </w:r>
      <w:r>
        <w:rPr>
          <w:rStyle w:val="CharStyle487"/>
        </w:rPr>
        <w:t xml:space="preserve">с кристаллом, вырезанным по направлению </w:t>
      </w:r>
      <w:r>
        <w:rPr>
          <w:rStyle w:val="CharStyle487"/>
          <w:lang w:val="en-US"/>
        </w:rPr>
        <w:t xml:space="preserve">SC, </w:t>
      </w:r>
      <w:r>
        <w:rPr>
          <w:rStyle w:val="CharStyle487"/>
        </w:rPr>
        <w:t xml:space="preserve">причем для стабилизации частоты используется третья гармоника. При этом девиация Аллана составляет </w:t>
      </w:r>
      <w:r>
        <w:rPr>
          <w:rStyle w:val="CharStyle488"/>
          <w:lang w:val="ru-RU"/>
        </w:rPr>
        <w:t>сг</w:t>
      </w:r>
      <w:r>
        <w:rPr>
          <w:rStyle w:val="CharStyle488"/>
          <w:lang w:val="ru-RU"/>
          <w:vertAlign w:val="subscript"/>
        </w:rPr>
        <w:t>у</w:t>
      </w:r>
      <w:r>
        <w:rPr>
          <w:rStyle w:val="CharStyle488"/>
          <w:lang w:val="ru-RU"/>
        </w:rPr>
        <w:t>(т)</w:t>
      </w:r>
      <w:r>
        <w:rPr>
          <w:rStyle w:val="CharStyle487"/>
        </w:rPr>
        <w:t xml:space="preserve"> &lt; 10</w:t>
      </w:r>
      <w:r>
        <w:rPr>
          <w:rStyle w:val="CharStyle487"/>
          <w:vertAlign w:val="superscript"/>
        </w:rPr>
        <w:t>-13</w:t>
      </w:r>
      <w:r>
        <w:rPr>
          <w:rStyle w:val="CharStyle487"/>
        </w:rPr>
        <w:t xml:space="preserve"> за времена усреднения 0.3 с ^ </w:t>
      </w:r>
      <w:r>
        <w:rPr>
          <w:rStyle w:val="CharStyle488"/>
          <w:lang w:val="ru-RU"/>
        </w:rPr>
        <w:t>т</w:t>
      </w:r>
      <w:r>
        <w:rPr>
          <w:rStyle w:val="CharStyle487"/>
        </w:rPr>
        <w:t xml:space="preserve"> ^ 500 с. Что касается уходов частоты, вызванных старением, то для лучших образцов были получены значения от 2 • 10</w:t>
      </w:r>
      <w:r>
        <w:rPr>
          <w:rStyle w:val="CharStyle487"/>
          <w:vertAlign w:val="superscript"/>
        </w:rPr>
        <w:t>-11</w:t>
      </w:r>
      <w:r>
        <w:rPr>
          <w:rStyle w:val="CharStyle487"/>
        </w:rPr>
        <w:t xml:space="preserve"> до 5 • 10</w:t>
      </w:r>
      <w:r>
        <w:rPr>
          <w:rStyle w:val="CharStyle487"/>
          <w:vertAlign w:val="superscript"/>
        </w:rPr>
        <w:t>-13</w:t>
      </w:r>
      <w:r>
        <w:rPr>
          <w:rStyle w:val="CharStyle487"/>
        </w:rPr>
        <w:t xml:space="preserve"> в день.</w:t>
      </w:r>
    </w:p>
    <w:p>
      <w:pPr>
        <w:pStyle w:val="Style567"/>
        <w:widowControl w:val="0"/>
        <w:keepNext w:val="0"/>
        <w:keepLines w:val="0"/>
        <w:shd w:val="clear" w:color="auto" w:fill="auto"/>
        <w:bidi w:val="0"/>
        <w:spacing w:before="0" w:after="111" w:line="250" w:lineRule="exact"/>
        <w:ind w:left="0" w:right="0" w:firstLine="0"/>
      </w:pPr>
      <w:bookmarkStart w:id="56" w:name="bookmark56"/>
      <w:r>
        <w:rPr>
          <w:lang w:val="ru-RU"/>
          <w:w w:val="100"/>
          <w:spacing w:val="0"/>
          <w:color w:val="000000"/>
          <w:position w:val="0"/>
        </w:rPr>
        <w:t>§ 4.2. Объемные резонаторы СВЧ</w:t>
      </w:r>
      <w:bookmarkEnd w:id="56"/>
    </w:p>
    <w:p>
      <w:pPr>
        <w:pStyle w:val="Style102"/>
        <w:widowControl w:val="0"/>
        <w:keepNext w:val="0"/>
        <w:keepLines w:val="0"/>
        <w:shd w:val="clear" w:color="auto" w:fill="auto"/>
        <w:bidi w:val="0"/>
        <w:jc w:val="both"/>
        <w:spacing w:before="0" w:after="0" w:line="221" w:lineRule="exact"/>
        <w:ind w:left="40" w:right="40" w:firstLine="300"/>
      </w:pPr>
      <w:r>
        <w:rPr>
          <w:rStyle w:val="CharStyle487"/>
        </w:rPr>
        <w:t>Для стандартов частоты сверхвысокочастотного (СВЧ) диапазона обычно исполь</w:t>
        <w:softHyphen/>
        <w:t>зуются объемные резонаторы, в которых электромагнитные поля создаются в струк</w:t>
        <w:softHyphen/>
        <w:t>турах, ограниченных электропроводящими поверхностями. Эти поверхности задают свойства электромагнитного поля внутри резонатора. Для количественного анали</w:t>
        <w:softHyphen/>
        <w:t>за объемных резонаторов необходимо решить уравнения Максвелла с граничными условиями, определяемыми конкретной формой резонатора. Здесь мы ограничимся случаем резонатора в форме правильного цилиндра, который широко используется в стандартах частоты, например, в водородном мазере (см. § 8.2) или в цезиевом фон</w:t>
        <w:softHyphen/>
        <w:br w:type="page"/>
        <w:t>тане (см. § 7.3). Такой резонатор можно рассматривать как отрезок цилиндрическо</w:t>
        <w:softHyphen/>
        <w:t>го волновода, закрытого с обоих концов ме</w:t>
        <w:softHyphen/>
        <w:t>таллическими крышками (см. рис. 4.7).</w:t>
      </w:r>
    </w:p>
    <w:p>
      <w:pPr>
        <w:pStyle w:val="Style102"/>
        <w:widowControl w:val="0"/>
        <w:keepNext w:val="0"/>
        <w:keepLines w:val="0"/>
        <w:shd w:val="clear" w:color="auto" w:fill="auto"/>
        <w:bidi w:val="0"/>
        <w:jc w:val="both"/>
        <w:spacing w:before="0" w:after="0" w:line="216" w:lineRule="exact"/>
        <w:ind w:left="40" w:right="0" w:firstLine="300"/>
      </w:pPr>
      <w:r>
        <w:pict>
          <v:shape id="_x0000_s1448" type="#_x0000_t202" style="position:absolute;margin-left:1.7pt;margin-top:4.55pt;width:159.6pt;height:157.45pt;z-index:-125829242;mso-wrap-distance-left:5.pt;mso-wrap-distance-right:5.pt;mso-position-horizontal-relative:margin;mso-position-vertical-relative:margin" wrapcoords="0 0 21600 0 21600 21600 0 21600 0 0" filled="0" stroked="0">
            <v:textbox style="mso-fit-shape-to-text:t" inset="0,0,0,0">
              <w:txbxContent>
                <w:p>
                  <w:pPr>
                    <w:framePr w:h="3149" w:wrap="around" w:hAnchor="margin" w:x="35" w:y="92"/>
                    <w:widowControl w:val="0"/>
                    <w:jc w:val="center"/>
                    <w:rPr>
                      <w:sz w:val="0"/>
                      <w:szCs w:val="0"/>
                    </w:rPr>
                  </w:pPr>
                  <w:r>
                    <w:pict>
                      <v:shape id="_x0000_s1449" type="#_x0000_t75" style="width:160pt;height:157pt;">
                        <v:imagedata r:id="rId237" r:href="rId238"/>
                      </v:shape>
                    </w:pict>
                  </w:r>
                </w:p>
                <w:p>
                  <w:pPr>
                    <w:pStyle w:val="Style206"/>
                    <w:widowControl w:val="0"/>
                    <w:keepNext w:val="0"/>
                    <w:keepLines w:val="0"/>
                    <w:shd w:val="clear" w:color="auto" w:fill="auto"/>
                    <w:bidi w:val="0"/>
                    <w:jc w:val="center"/>
                    <w:spacing w:before="0" w:after="0"/>
                    <w:ind w:left="0" w:right="0" w:firstLine="0"/>
                  </w:pPr>
                  <w:r>
                    <w:rPr>
                      <w:rStyle w:val="CharStyle566"/>
                      <w:spacing w:val="0"/>
                    </w:rPr>
                    <w:t>Рис. 4.7. Правильный цилиндр и коорди</w:t>
                    <w:softHyphen/>
                    <w:t>натная система, используемая для анализа объемных СВЧ-резонаторов</w:t>
                  </w:r>
                </w:p>
              </w:txbxContent>
            </v:textbox>
            <w10:wrap type="square" anchorx="margin" anchory="margin"/>
          </v:shape>
        </w:pict>
      </w:r>
      <w:r>
        <w:rPr>
          <w:rStyle w:val="CharStyle487"/>
        </w:rPr>
        <w:t xml:space="preserve">Выберем координатную систему так, чтобы ее ось </w:t>
      </w:r>
      <w:r>
        <w:rPr>
          <w:rStyle w:val="CharStyle501"/>
        </w:rPr>
        <w:t>2</w:t>
      </w:r>
      <w:r>
        <w:rPr>
          <w:rStyle w:val="CharStyle487"/>
        </w:rPr>
        <w:t xml:space="preserve"> совпадала с осью цилиндра длины </w:t>
      </w:r>
      <w:r>
        <w:rPr>
          <w:rStyle w:val="CharStyle488"/>
        </w:rPr>
        <w:t>L</w:t>
      </w:r>
      <w:r>
        <w:rPr>
          <w:rStyle w:val="CharStyle487"/>
          <w:lang w:val="en-US"/>
        </w:rPr>
        <w:t xml:space="preserve"> </w:t>
      </w:r>
      <w:r>
        <w:rPr>
          <w:rStyle w:val="CharStyle487"/>
        </w:rPr>
        <w:t xml:space="preserve">и радиуса </w:t>
      </w:r>
      <w:r>
        <w:rPr>
          <w:rStyle w:val="CharStyle488"/>
        </w:rPr>
        <w:t>R.</w:t>
      </w:r>
      <w:r>
        <w:rPr>
          <w:rStyle w:val="CharStyle487"/>
          <w:lang w:val="en-US"/>
        </w:rPr>
        <w:t xml:space="preserve"> </w:t>
      </w:r>
      <w:r>
        <w:rPr>
          <w:rStyle w:val="CharStyle487"/>
        </w:rPr>
        <w:t xml:space="preserve">Обозначим через </w:t>
      </w:r>
      <w:r>
        <w:rPr>
          <w:rStyle w:val="CharStyle488"/>
          <w:lang w:val="ru-RU"/>
        </w:rPr>
        <w:t xml:space="preserve">г </w:t>
      </w:r>
      <w:r>
        <w:rPr>
          <w:rStyle w:val="CharStyle487"/>
        </w:rPr>
        <w:t xml:space="preserve">расстояние до оси, а через </w:t>
      </w:r>
      <w:r>
        <w:rPr>
          <w:rStyle w:val="CharStyle488"/>
          <w:lang w:val="ru-RU"/>
        </w:rPr>
        <w:t>ф</w:t>
      </w:r>
      <w:r>
        <w:rPr>
          <w:rStyle w:val="CharStyle487"/>
        </w:rPr>
        <w:t xml:space="preserve"> — угол пово</w:t>
        <w:softHyphen/>
        <w:t>рота вокруг нее относительно выбранного направления (цилиндрические координаты). Для математического описания свойств ре</w:t>
        <w:softHyphen/>
        <w:t>зонаторов мы будем использовать двухэтап</w:t>
        <w:softHyphen/>
        <w:t>ную процедуру. Сначала, с помощью урав</w:t>
        <w:softHyphen/>
        <w:t>нений Максвелла, определим типы электро</w:t>
        <w:softHyphen/>
        <w:t>магнитных волн, которые могут распростра</w:t>
        <w:softHyphen/>
        <w:t>няться в цилиндрическом волноводе. По</w:t>
        <w:softHyphen/>
        <w:t>сле этого найдем конфигурации и частоты стоячих волн, возникающих, если закрыть концы волновода. Эти расчеты будут вы</w:t>
        <w:softHyphen/>
        <w:t>полнены в следующем разделе. Далее мы рассмотрим резонаторы, заполненные диэлектриком, которые также находят применение в стандартах частоты.</w:t>
      </w:r>
    </w:p>
    <w:p>
      <w:pPr>
        <w:pStyle w:val="Style102"/>
        <w:numPr>
          <w:ilvl w:val="0"/>
          <w:numId w:val="189"/>
        </w:numPr>
        <w:tabs>
          <w:tab w:leader="none" w:pos="966" w:val="left"/>
        </w:tabs>
        <w:widowControl w:val="0"/>
        <w:keepNext w:val="0"/>
        <w:keepLines w:val="0"/>
        <w:shd w:val="clear" w:color="auto" w:fill="auto"/>
        <w:bidi w:val="0"/>
        <w:jc w:val="both"/>
        <w:spacing w:before="0" w:after="145" w:line="221" w:lineRule="exact"/>
        <w:ind w:left="40" w:right="0" w:firstLine="300"/>
      </w:pPr>
      <w:r>
        <w:rPr>
          <w:rStyle w:val="CharStyle487"/>
        </w:rPr>
        <w:t>Уравнения электромагнитных волн. Обычно рассмотрение резонаторов начинают с дифференциальных уравнений Максвелла для напряженности электриче</w:t>
        <w:softHyphen/>
        <w:t>ского поля Е и магнитной индукции В в некотором объеме пространства, свободном от токов и зарядов и заполненном однородной средой без потерь [58]:</w:t>
      </w:r>
    </w:p>
    <w:p>
      <w:pPr>
        <w:pStyle w:val="Style102"/>
        <w:tabs>
          <w:tab w:leader="none" w:pos="4094" w:val="left"/>
        </w:tabs>
        <w:widowControl w:val="0"/>
        <w:keepNext w:val="0"/>
        <w:keepLines w:val="0"/>
        <w:shd w:val="clear" w:color="auto" w:fill="auto"/>
        <w:bidi w:val="0"/>
        <w:jc w:val="right"/>
        <w:spacing w:before="0" w:after="178" w:line="190" w:lineRule="exact"/>
        <w:ind w:left="0" w:right="0" w:firstLine="0"/>
      </w:pPr>
      <w:r>
        <w:rPr>
          <w:rStyle w:val="CharStyle487"/>
        </w:rPr>
        <w:t>V х Е =</w:t>
        <w:tab/>
        <w:t>(4.23)</w:t>
      </w:r>
    </w:p>
    <w:p>
      <w:pPr>
        <w:pStyle w:val="Style880"/>
        <w:tabs>
          <w:tab w:leader="none" w:pos="4109" w:val="left"/>
        </w:tabs>
        <w:widowControl w:val="0"/>
        <w:keepNext w:val="0"/>
        <w:keepLines w:val="0"/>
        <w:shd w:val="clear" w:color="auto" w:fill="auto"/>
        <w:bidi w:val="0"/>
        <w:spacing w:before="0" w:after="80" w:line="210" w:lineRule="exact"/>
        <w:ind w:left="0" w:right="0" w:firstLine="0"/>
      </w:pPr>
      <w:bookmarkStart w:id="57" w:name="bookmark57"/>
      <w:r>
        <w:rPr>
          <w:w w:val="100"/>
          <w:color w:val="000000"/>
          <w:position w:val="0"/>
        </w:rPr>
        <w:t>VxB</w:t>
      </w:r>
      <w:r>
        <w:rPr>
          <w:rStyle w:val="CharStyle882"/>
          <w:b/>
          <w:bCs/>
        </w:rPr>
        <w:t xml:space="preserve"> = </w:t>
      </w:r>
      <w:r>
        <w:rPr>
          <w:rStyle w:val="CharStyle882"/>
          <w:vertAlign w:val="subscript"/>
          <w:b/>
          <w:bCs/>
        </w:rPr>
        <w:t>m</w:t>
      </w:r>
      <w:r>
        <w:rPr>
          <w:rStyle w:val="CharStyle882"/>
          <w:b/>
          <w:bCs/>
        </w:rPr>
        <w:t>ee</w:t>
      </w:r>
      <w:r>
        <w:rPr>
          <w:rStyle w:val="CharStyle882"/>
          <w:vertAlign w:val="subscript"/>
          <w:b/>
          <w:bCs/>
        </w:rPr>
        <w:t>0</w:t>
      </w:r>
      <w:r>
        <w:rPr>
          <w:rStyle w:val="CharStyle882"/>
          <w:b/>
          <w:bCs/>
        </w:rPr>
        <w:t>f,</w:t>
        <w:tab/>
      </w:r>
      <w:r>
        <w:rPr>
          <w:rStyle w:val="CharStyle883"/>
          <w:b w:val="0"/>
          <w:bCs w:val="0"/>
        </w:rPr>
        <w:t>(4.24)</w:t>
      </w:r>
      <w:bookmarkEnd w:id="57"/>
    </w:p>
    <w:p>
      <w:pPr>
        <w:pStyle w:val="Style102"/>
        <w:numPr>
          <w:ilvl w:val="0"/>
          <w:numId w:val="191"/>
        </w:numPr>
        <w:tabs>
          <w:tab w:leader="none" w:pos="221" w:val="left"/>
          <w:tab w:leader="none" w:pos="3998" w:val="left"/>
        </w:tabs>
        <w:widowControl w:val="0"/>
        <w:keepNext w:val="0"/>
        <w:keepLines w:val="0"/>
        <w:shd w:val="clear" w:color="auto" w:fill="auto"/>
        <w:bidi w:val="0"/>
        <w:jc w:val="right"/>
        <w:spacing w:before="0" w:after="84" w:line="190" w:lineRule="exact"/>
        <w:ind w:left="0" w:right="0" w:firstLine="0"/>
      </w:pPr>
      <w:r>
        <w:rPr>
          <w:rStyle w:val="CharStyle487"/>
        </w:rPr>
        <w:t>• Е = 0,</w:t>
        <w:tab/>
        <w:t>(4.25)</w:t>
      </w:r>
    </w:p>
    <w:p>
      <w:pPr>
        <w:pStyle w:val="Style102"/>
        <w:numPr>
          <w:ilvl w:val="0"/>
          <w:numId w:val="191"/>
        </w:numPr>
        <w:tabs>
          <w:tab w:leader="none" w:pos="216" w:val="left"/>
          <w:tab w:leader="none" w:pos="4008" w:val="left"/>
        </w:tabs>
        <w:widowControl w:val="0"/>
        <w:keepNext w:val="0"/>
        <w:keepLines w:val="0"/>
        <w:shd w:val="clear" w:color="auto" w:fill="auto"/>
        <w:bidi w:val="0"/>
        <w:jc w:val="right"/>
        <w:spacing w:before="0" w:after="91" w:line="190" w:lineRule="exact"/>
        <w:ind w:left="0" w:right="0" w:firstLine="0"/>
      </w:pPr>
      <w:r>
        <w:rPr>
          <w:rStyle w:val="CharStyle487"/>
        </w:rPr>
        <w:t>• В = 0.</w:t>
        <w:tab/>
        <w:t>(4.26)</w:t>
      </w:r>
    </w:p>
    <w:p>
      <w:pPr>
        <w:pStyle w:val="Style102"/>
        <w:widowControl w:val="0"/>
        <w:keepNext w:val="0"/>
        <w:keepLines w:val="0"/>
        <w:shd w:val="clear" w:color="auto" w:fill="auto"/>
        <w:bidi w:val="0"/>
        <w:jc w:val="both"/>
        <w:spacing w:before="0" w:after="0" w:line="216" w:lineRule="exact"/>
        <w:ind w:left="40" w:right="0" w:firstLine="0"/>
      </w:pPr>
      <w:r>
        <w:rPr>
          <w:rStyle w:val="CharStyle487"/>
        </w:rPr>
        <w:t xml:space="preserve">Здесь </w:t>
      </w:r>
      <w:r>
        <w:rPr>
          <w:rStyle w:val="CharStyle488"/>
          <w:lang w:val="ru-RU"/>
        </w:rPr>
        <w:t>цо =</w:t>
      </w:r>
      <w:r>
        <w:rPr>
          <w:rStyle w:val="CharStyle487"/>
        </w:rPr>
        <w:t xml:space="preserve"> 47г • 10</w:t>
      </w:r>
      <w:r>
        <w:rPr>
          <w:rStyle w:val="CharStyle487"/>
          <w:vertAlign w:val="superscript"/>
        </w:rPr>
        <w:t>-7</w:t>
      </w:r>
      <w:r>
        <w:rPr>
          <w:rStyle w:val="CharStyle487"/>
        </w:rPr>
        <w:t>В • с/(А • м) и £о = 8,854 • 10</w:t>
      </w:r>
      <w:r>
        <w:rPr>
          <w:rStyle w:val="CharStyle487"/>
          <w:vertAlign w:val="superscript"/>
        </w:rPr>
        <w:t>-12</w:t>
      </w:r>
      <w:r>
        <w:rPr>
          <w:rStyle w:val="CharStyle487"/>
        </w:rPr>
        <w:t xml:space="preserve"> А • с/(В • м) — магнитная и диэлектрическая проницаемости вакуума. Из этих формул может быть получе</w:t>
        <w:softHyphen/>
        <w:t>но волновое уравнение для напряженности электрического поля. Для этого возь</w:t>
        <w:softHyphen/>
        <w:t xml:space="preserve">мем ротор от уравнения (4.23): V х (V х Е) = V х </w:t>
      </w:r>
      <w:r>
        <w:rPr>
          <w:rStyle w:val="CharStyle488"/>
          <w:lang w:val="ru-RU"/>
        </w:rPr>
        <w:t>(—дЪ/дЬ).</w:t>
      </w:r>
      <w:r>
        <w:rPr>
          <w:rStyle w:val="CharStyle487"/>
        </w:rPr>
        <w:t xml:space="preserve"> Используя затем хорошо известное соотношение V х V х Е = </w:t>
      </w:r>
      <w:r>
        <w:rPr>
          <w:rStyle w:val="CharStyle487"/>
          <w:lang w:val="en-US"/>
        </w:rPr>
        <w:t xml:space="preserve">V(V </w:t>
      </w:r>
      <w:r>
        <w:rPr>
          <w:rStyle w:val="CharStyle487"/>
        </w:rPr>
        <w:t xml:space="preserve">■ Е) - V ■ </w:t>
      </w:r>
      <w:r>
        <w:rPr>
          <w:rStyle w:val="CharStyle487"/>
          <w:lang w:val="en-US"/>
        </w:rPr>
        <w:t xml:space="preserve">(VE), </w:t>
      </w:r>
      <w:r>
        <w:rPr>
          <w:rStyle w:val="CharStyle487"/>
        </w:rPr>
        <w:t>получим, что</w:t>
      </w:r>
    </w:p>
    <w:p>
      <w:pPr>
        <w:pStyle w:val="Style102"/>
        <w:numPr>
          <w:ilvl w:val="0"/>
          <w:numId w:val="193"/>
        </w:numPr>
        <w:tabs>
          <w:tab w:leader="none" w:pos="203" w:val="left"/>
        </w:tabs>
        <w:widowControl w:val="0"/>
        <w:keepNext w:val="0"/>
        <w:keepLines w:val="0"/>
        <w:shd w:val="clear" w:color="auto" w:fill="auto"/>
        <w:bidi w:val="0"/>
        <w:jc w:val="both"/>
        <w:spacing w:before="0" w:after="141" w:line="216" w:lineRule="exact"/>
        <w:ind w:left="40" w:right="0" w:firstLine="0"/>
      </w:pPr>
      <w:r>
        <w:rPr>
          <w:rStyle w:val="CharStyle487"/>
        </w:rPr>
        <w:t xml:space="preserve">— </w:t>
      </w:r>
      <w:r>
        <w:rPr>
          <w:rStyle w:val="CharStyle487"/>
          <w:lang w:val="en-US"/>
        </w:rPr>
        <w:t>V</w:t>
      </w:r>
      <w:r>
        <w:rPr>
          <w:rStyle w:val="CharStyle487"/>
          <w:lang w:val="en-US"/>
          <w:vertAlign w:val="superscript"/>
        </w:rPr>
        <w:t>2</w:t>
      </w:r>
      <w:r>
        <w:rPr>
          <w:rStyle w:val="CharStyle487"/>
          <w:lang w:val="en-US"/>
        </w:rPr>
        <w:t>E = Vx (dB</w:t>
      </w:r>
      <w:r>
        <w:rPr>
          <w:rStyle w:val="CharStyle488"/>
        </w:rPr>
        <w:t xml:space="preserve">/dt) </w:t>
      </w:r>
      <w:r>
        <w:rPr>
          <w:rStyle w:val="CharStyle488"/>
          <w:lang w:val="ru-RU"/>
        </w:rPr>
        <w:t xml:space="preserve">= </w:t>
      </w:r>
      <w:r>
        <w:rPr>
          <w:rStyle w:val="CharStyle488"/>
        </w:rPr>
        <w:t>—d/dtV</w:t>
      </w:r>
      <w:r>
        <w:rPr>
          <w:rStyle w:val="CharStyle487"/>
          <w:lang w:val="en-US"/>
        </w:rPr>
        <w:t xml:space="preserve"> </w:t>
      </w:r>
      <w:r>
        <w:rPr>
          <w:rStyle w:val="CharStyle487"/>
        </w:rPr>
        <w:t xml:space="preserve">хВ = </w:t>
      </w:r>
      <w:r>
        <w:rPr>
          <w:rStyle w:val="CharStyle488"/>
        </w:rPr>
        <w:t>—fifioeeod</w:t>
      </w:r>
      <w:r>
        <w:rPr>
          <w:rStyle w:val="CharStyle488"/>
          <w:vertAlign w:val="superscript"/>
        </w:rPr>
        <w:t>2</w:t>
      </w:r>
      <w:r>
        <w:rPr>
          <w:rStyle w:val="CharStyle488"/>
        </w:rPr>
        <w:t>E/dt</w:t>
      </w:r>
      <w:r>
        <w:rPr>
          <w:rStyle w:val="CharStyle488"/>
          <w:vertAlign w:val="superscript"/>
        </w:rPr>
        <w:t>2</w:t>
      </w:r>
      <w:r>
        <w:rPr>
          <w:rStyle w:val="CharStyle488"/>
        </w:rPr>
        <w:t>,</w:t>
      </w:r>
      <w:r>
        <w:rPr>
          <w:rStyle w:val="CharStyle487"/>
          <w:lang w:val="en-US"/>
        </w:rPr>
        <w:t xml:space="preserve"> </w:t>
      </w:r>
      <w:r>
        <w:rPr>
          <w:rStyle w:val="CharStyle487"/>
        </w:rPr>
        <w:t>что дает волновые урав</w:t>
        <w:softHyphen/>
        <w:t>нения как для электрического, так и для магнитного полей:</w:t>
      </w:r>
    </w:p>
    <w:p>
      <w:pPr>
        <w:pStyle w:val="Style102"/>
        <w:tabs>
          <w:tab w:leader="none" w:pos="4104" w:val="left"/>
        </w:tabs>
        <w:widowControl w:val="0"/>
        <w:keepNext w:val="0"/>
        <w:keepLines w:val="0"/>
        <w:shd w:val="clear" w:color="auto" w:fill="auto"/>
        <w:bidi w:val="0"/>
        <w:jc w:val="right"/>
        <w:spacing w:before="0" w:after="0" w:line="190" w:lineRule="exact"/>
        <w:ind w:left="0" w:right="0" w:firstLine="0"/>
      </w:pPr>
      <w:r>
        <w:rPr>
          <w:rStyle w:val="CharStyle487"/>
          <w:lang w:val="en-US"/>
        </w:rPr>
        <w:t>V</w:t>
      </w:r>
      <w:r>
        <w:rPr>
          <w:rStyle w:val="CharStyle487"/>
          <w:lang w:val="en-US"/>
          <w:vertAlign w:val="superscript"/>
        </w:rPr>
        <w:t>2</w:t>
      </w:r>
      <w:r>
        <w:rPr>
          <w:rStyle w:val="CharStyle487"/>
          <w:lang w:val="en-US"/>
        </w:rPr>
        <w:t xml:space="preserve">E </w:t>
      </w:r>
      <w:r>
        <w:rPr>
          <w:rStyle w:val="CharStyle487"/>
        </w:rPr>
        <w:t xml:space="preserve">- </w:t>
      </w:r>
      <w:r>
        <w:rPr>
          <w:rStyle w:val="CharStyle488"/>
          <w:lang w:val="ru-RU"/>
        </w:rPr>
        <w:t>Щ</w:t>
      </w:r>
      <w:r>
        <w:rPr>
          <w:rStyle w:val="CharStyle487"/>
        </w:rPr>
        <w:t xml:space="preserve"> ^ = 0,</w:t>
        <w:tab/>
        <w:t>(4.27)</w:t>
      </w:r>
    </w:p>
    <w:p>
      <w:pPr>
        <w:pStyle w:val="Style118"/>
        <w:widowControl w:val="0"/>
        <w:keepNext w:val="0"/>
        <w:keepLines w:val="0"/>
        <w:shd w:val="clear" w:color="auto" w:fill="auto"/>
        <w:bidi w:val="0"/>
        <w:jc w:val="center"/>
        <w:spacing w:before="0" w:after="0" w:line="190" w:lineRule="exact"/>
        <w:ind w:left="0" w:right="80" w:firstLine="0"/>
      </w:pPr>
      <w:r>
        <w:rPr>
          <w:rStyle w:val="CharStyle499"/>
          <w:i w:val="0"/>
          <w:iCs w:val="0"/>
        </w:rPr>
        <w:t>с</w:t>
      </w:r>
      <w:r>
        <w:rPr>
          <w:rStyle w:val="CharStyle499"/>
          <w:vertAlign w:val="superscript"/>
          <w:i w:val="0"/>
          <w:iCs w:val="0"/>
        </w:rPr>
        <w:t>2</w:t>
      </w:r>
      <w:r>
        <w:rPr>
          <w:rStyle w:val="CharStyle499"/>
          <w:i w:val="0"/>
          <w:iCs w:val="0"/>
        </w:rPr>
        <w:t xml:space="preserve"> </w:t>
      </w:r>
      <w:r>
        <w:rPr>
          <w:rStyle w:val="CharStyle494"/>
          <w:i/>
          <w:iCs/>
        </w:rPr>
        <w:t>dt</w:t>
      </w:r>
      <w:r>
        <w:rPr>
          <w:rStyle w:val="CharStyle494"/>
          <w:vertAlign w:val="superscript"/>
          <w:i/>
          <w:iCs/>
        </w:rPr>
        <w:t>2</w:t>
      </w:r>
    </w:p>
    <w:p>
      <w:pPr>
        <w:pStyle w:val="Style102"/>
        <w:tabs>
          <w:tab w:leader="none" w:pos="4133" w:val="left"/>
        </w:tabs>
        <w:widowControl w:val="0"/>
        <w:keepNext w:val="0"/>
        <w:keepLines w:val="0"/>
        <w:shd w:val="clear" w:color="auto" w:fill="auto"/>
        <w:bidi w:val="0"/>
        <w:jc w:val="right"/>
        <w:spacing w:before="0" w:after="0" w:line="190" w:lineRule="exact"/>
        <w:ind w:left="0" w:right="0" w:firstLine="0"/>
      </w:pPr>
      <w:r>
        <w:rPr>
          <w:rStyle w:val="CharStyle487"/>
          <w:lang w:val="en-US"/>
        </w:rPr>
        <w:t>V</w:t>
      </w:r>
      <w:r>
        <w:rPr>
          <w:rStyle w:val="CharStyle487"/>
          <w:lang w:val="en-US"/>
          <w:vertAlign w:val="superscript"/>
        </w:rPr>
        <w:t>2</w:t>
      </w:r>
      <w:r>
        <w:rPr>
          <w:rStyle w:val="CharStyle487"/>
          <w:lang w:val="en-US"/>
        </w:rPr>
        <w:t>B</w:t>
      </w:r>
      <w:r>
        <w:rPr>
          <w:rStyle w:val="CharStyle487"/>
        </w:rPr>
        <w:t>-£*? = 0.</w:t>
        <w:tab/>
        <w:t>(4.28)</w:t>
      </w:r>
    </w:p>
    <w:p>
      <w:pPr>
        <w:pStyle w:val="Style118"/>
        <w:widowControl w:val="0"/>
        <w:keepNext w:val="0"/>
        <w:keepLines w:val="0"/>
        <w:shd w:val="clear" w:color="auto" w:fill="auto"/>
        <w:bidi w:val="0"/>
        <w:jc w:val="center"/>
        <w:spacing w:before="0" w:after="63" w:line="190" w:lineRule="exact"/>
        <w:ind w:left="0" w:right="80" w:firstLine="0"/>
      </w:pPr>
      <w:r>
        <w:rPr>
          <w:rStyle w:val="CharStyle499"/>
          <w:i w:val="0"/>
          <w:iCs w:val="0"/>
        </w:rPr>
        <w:t>с</w:t>
      </w:r>
      <w:r>
        <w:rPr>
          <w:rStyle w:val="CharStyle499"/>
          <w:vertAlign w:val="superscript"/>
          <w:i w:val="0"/>
          <w:iCs w:val="0"/>
        </w:rPr>
        <w:t>2</w:t>
      </w:r>
      <w:r>
        <w:rPr>
          <w:rStyle w:val="CharStyle499"/>
          <w:i w:val="0"/>
          <w:iCs w:val="0"/>
        </w:rPr>
        <w:t xml:space="preserve"> </w:t>
      </w:r>
      <w:r>
        <w:rPr>
          <w:rStyle w:val="CharStyle494"/>
          <w:i/>
          <w:iCs/>
        </w:rPr>
        <w:t>dt</w:t>
      </w:r>
      <w:r>
        <w:rPr>
          <w:rStyle w:val="CharStyle494"/>
          <w:vertAlign w:val="superscript"/>
          <w:i/>
          <w:iCs/>
        </w:rPr>
        <w:t>2</w:t>
      </w:r>
    </w:p>
    <w:p>
      <w:pPr>
        <w:pStyle w:val="Style102"/>
        <w:widowControl w:val="0"/>
        <w:keepNext w:val="0"/>
        <w:keepLines w:val="0"/>
        <w:shd w:val="clear" w:color="auto" w:fill="auto"/>
        <w:bidi w:val="0"/>
        <w:jc w:val="both"/>
        <w:spacing w:before="0" w:after="0" w:line="221" w:lineRule="exact"/>
        <w:ind w:left="40" w:right="0" w:firstLine="0"/>
      </w:pPr>
      <w:r>
        <w:pict>
          <v:shape id="_x0000_s1450" type="#_x0000_t202" style="position:absolute;margin-left:155.3pt;margin-top:36.2pt;width:70.3pt;height:30.7pt;z-index:-12582924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307" w:lineRule="exact"/>
                    <w:ind w:left="20" w:right="0" w:firstLine="0"/>
                  </w:pPr>
                  <w:r>
                    <w:rPr>
                      <w:rStyle w:val="CharStyle482"/>
                      <w:lang w:val="en-US"/>
                      <w:spacing w:val="0"/>
                    </w:rPr>
                    <w:t>V</w:t>
                  </w:r>
                  <w:r>
                    <w:rPr>
                      <w:rStyle w:val="CharStyle482"/>
                      <w:lang w:val="en-US"/>
                      <w:vertAlign w:val="superscript"/>
                      <w:spacing w:val="0"/>
                    </w:rPr>
                    <w:t>2</w:t>
                  </w:r>
                  <w:r>
                    <w:rPr>
                      <w:rStyle w:val="CharStyle482"/>
                      <w:lang w:val="en-US"/>
                      <w:spacing w:val="0"/>
                    </w:rPr>
                    <w:t xml:space="preserve">E </w:t>
                  </w:r>
                  <w:r>
                    <w:rPr>
                      <w:rStyle w:val="CharStyle482"/>
                      <w:spacing w:val="0"/>
                    </w:rPr>
                    <w:t xml:space="preserve">+ </w:t>
                  </w:r>
                  <w:r>
                    <w:rPr>
                      <w:rStyle w:val="CharStyle565"/>
                      <w:spacing w:val="20"/>
                    </w:rPr>
                    <w:t>k</w:t>
                  </w:r>
                  <w:r>
                    <w:rPr>
                      <w:rStyle w:val="CharStyle482"/>
                      <w:lang w:val="en-US"/>
                      <w:spacing w:val="0"/>
                    </w:rPr>
                    <w:t xml:space="preserve">\jE </w:t>
                  </w:r>
                  <w:r>
                    <w:rPr>
                      <w:rStyle w:val="CharStyle482"/>
                      <w:spacing w:val="0"/>
                    </w:rPr>
                    <w:t xml:space="preserve">- 0, </w:t>
                  </w:r>
                  <w:r>
                    <w:rPr>
                      <w:rStyle w:val="CharStyle482"/>
                      <w:lang w:val="en-US"/>
                      <w:spacing w:val="0"/>
                    </w:rPr>
                    <w:t>V</w:t>
                  </w:r>
                  <w:r>
                    <w:rPr>
                      <w:rStyle w:val="CharStyle482"/>
                      <w:lang w:val="en-US"/>
                      <w:vertAlign w:val="superscript"/>
                      <w:spacing w:val="0"/>
                    </w:rPr>
                    <w:t>2</w:t>
                  </w:r>
                  <w:r>
                    <w:rPr>
                      <w:rStyle w:val="CharStyle482"/>
                      <w:lang w:val="en-US"/>
                      <w:spacing w:val="0"/>
                    </w:rPr>
                    <w:t xml:space="preserve">B </w:t>
                  </w:r>
                  <w:r>
                    <w:rPr>
                      <w:rStyle w:val="CharStyle482"/>
                      <w:spacing w:val="0"/>
                    </w:rPr>
                    <w:t xml:space="preserve">+ </w:t>
                  </w:r>
                  <w:r>
                    <w:rPr>
                      <w:rStyle w:val="CharStyle482"/>
                      <w:lang w:val="en-US"/>
                      <w:spacing w:val="0"/>
                    </w:rPr>
                    <w:t>fe^B = 0,</w:t>
                  </w:r>
                </w:p>
              </w:txbxContent>
            </v:textbox>
            <w10:wrap type="square" anchorx="margin"/>
          </v:shape>
        </w:pict>
      </w:r>
      <w:r>
        <w:pict>
          <v:shape id="_x0000_s1451" type="#_x0000_t202" style="position:absolute;margin-left:354.7pt;margin-top:40.55pt;width:24.25pt;height:25.05pt;z-index:-12582924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94" w:line="180" w:lineRule="exact"/>
                    <w:ind w:left="0" w:right="0" w:firstLine="0"/>
                  </w:pPr>
                  <w:r>
                    <w:rPr>
                      <w:rStyle w:val="CharStyle482"/>
                      <w:lang w:val="en-US"/>
                      <w:spacing w:val="0"/>
                    </w:rPr>
                    <w:t>(4.29)</w:t>
                  </w:r>
                </w:p>
                <w:p>
                  <w:pPr>
                    <w:pStyle w:val="Style102"/>
                    <w:widowControl w:val="0"/>
                    <w:keepNext w:val="0"/>
                    <w:keepLines w:val="0"/>
                    <w:shd w:val="clear" w:color="auto" w:fill="auto"/>
                    <w:bidi w:val="0"/>
                    <w:jc w:val="left"/>
                    <w:spacing w:before="0" w:after="0" w:line="180" w:lineRule="exact"/>
                    <w:ind w:left="0" w:right="0" w:firstLine="0"/>
                  </w:pPr>
                  <w:r>
                    <w:rPr>
                      <w:rStyle w:val="CharStyle482"/>
                      <w:lang w:val="en-US"/>
                      <w:spacing w:val="0"/>
                    </w:rPr>
                    <w:t>(4.30)</w:t>
                  </w:r>
                </w:p>
              </w:txbxContent>
            </v:textbox>
            <w10:wrap type="square" anchorx="margin"/>
          </v:shape>
        </w:pict>
      </w:r>
      <w:r>
        <w:rPr>
          <w:rStyle w:val="CharStyle487"/>
        </w:rPr>
        <w:t xml:space="preserve">Здесь мы использовали выражение для скорости света в вакууме с = </w:t>
      </w:r>
      <w:r>
        <w:rPr>
          <w:rStyle w:val="CharStyle488"/>
          <w:lang w:val="ru-RU"/>
        </w:rPr>
        <w:t>1/уЩёо.</w:t>
      </w:r>
      <w:r>
        <w:rPr>
          <w:rStyle w:val="CharStyle487"/>
        </w:rPr>
        <w:t xml:space="preserve"> Пред</w:t>
        <w:softHyphen/>
        <w:t xml:space="preserve">полагая гармоническую зависимость полей от времени и вводя множитель </w:t>
      </w:r>
      <w:r>
        <w:rPr>
          <w:rStyle w:val="CharStyle487"/>
          <w:lang w:val="en-US"/>
        </w:rPr>
        <w:t xml:space="preserve">exp(iurf), </w:t>
      </w:r>
      <w:r>
        <w:rPr>
          <w:rStyle w:val="CharStyle487"/>
        </w:rPr>
        <w:t>можно получить уравнения для амплитуд:</w:t>
      </w:r>
      <w:r>
        <w:br w:type="page"/>
      </w:r>
    </w:p>
    <w:p>
      <w:pPr>
        <w:framePr w:h="384" w:wrap="notBeside" w:vAnchor="text" w:hAnchor="text" w:xAlign="center" w:y="1"/>
        <w:widowControl w:val="0"/>
        <w:jc w:val="center"/>
        <w:rPr>
          <w:sz w:val="0"/>
          <w:szCs w:val="0"/>
        </w:rPr>
      </w:pPr>
      <w:r>
        <w:pict>
          <v:shape id="_x0000_s1452" type="#_x0000_t75" style="width:51pt;height:19pt;">
            <v:imagedata r:id="rId239" r:href="rId240"/>
          </v:shape>
        </w:pict>
      </w:r>
    </w:p>
    <w:p>
      <w:pPr>
        <w:widowControl w:val="0"/>
        <w:rPr>
          <w:sz w:val="2"/>
          <w:szCs w:val="2"/>
        </w:rPr>
      </w:pPr>
    </w:p>
    <w:p>
      <w:pPr>
        <w:pStyle w:val="Style102"/>
        <w:widowControl w:val="0"/>
        <w:keepNext w:val="0"/>
        <w:keepLines w:val="0"/>
        <w:shd w:val="clear" w:color="auto" w:fill="auto"/>
        <w:bidi w:val="0"/>
        <w:jc w:val="right"/>
        <w:spacing w:before="0" w:after="336" w:line="190" w:lineRule="exact"/>
        <w:ind w:left="0" w:right="20" w:firstLine="0"/>
      </w:pPr>
      <w:r>
        <w:pict>
          <v:shape id="_x0000_s1453" type="#_x0000_t202" style="position:absolute;margin-left:5.e-002pt;margin-top:6.75pt;width:17.85pt;height:9.pt;z-index:-125829239;mso-wrap-distance-left:5.pt;mso-wrap-distance-right:5.pt;mso-wrap-distance-bottom:31.8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482"/>
                      <w:spacing w:val="0"/>
                    </w:rPr>
                    <w:t>где</w:t>
                  </w:r>
                </w:p>
              </w:txbxContent>
            </v:textbox>
            <w10:wrap type="square" anchorx="margin" anchory="margin"/>
          </v:shape>
        </w:pict>
      </w:r>
      <w:r>
        <w:rPr>
          <w:rStyle w:val="CharStyle487"/>
        </w:rPr>
        <w:t>(4.31)</w:t>
      </w:r>
    </w:p>
    <w:p>
      <w:pPr>
        <w:pStyle w:val="Style102"/>
        <w:numPr>
          <w:ilvl w:val="0"/>
          <w:numId w:val="169"/>
        </w:numPr>
        <w:tabs>
          <w:tab w:leader="none" w:pos="265" w:val="left"/>
        </w:tabs>
        <w:widowControl w:val="0"/>
        <w:keepNext w:val="0"/>
        <w:keepLines w:val="0"/>
        <w:shd w:val="clear" w:color="auto" w:fill="auto"/>
        <w:bidi w:val="0"/>
        <w:jc w:val="left"/>
        <w:spacing w:before="0" w:after="0" w:line="190" w:lineRule="exact"/>
        <w:ind w:left="20" w:right="0" w:firstLine="0"/>
      </w:pPr>
      <w:r>
        <w:rPr>
          <w:rStyle w:val="CharStyle487"/>
        </w:rPr>
        <w:t>волновое число.</w:t>
      </w:r>
    </w:p>
    <w:p>
      <w:pPr>
        <w:pStyle w:val="Style102"/>
        <w:widowControl w:val="0"/>
        <w:keepNext w:val="0"/>
        <w:keepLines w:val="0"/>
        <w:shd w:val="clear" w:color="auto" w:fill="auto"/>
        <w:bidi w:val="0"/>
        <w:jc w:val="both"/>
        <w:spacing w:before="0" w:after="0" w:line="221" w:lineRule="exact"/>
        <w:ind w:left="20" w:right="20" w:firstLine="280"/>
        <w:sectPr>
          <w:type w:val="continuous"/>
          <w:pgSz w:w="11909" w:h="16838"/>
          <w:pgMar w:top="2932" w:left="2045" w:right="2242" w:bottom="2519" w:header="0" w:footer="3" w:gutter="0"/>
          <w:rtlGutter w:val="0"/>
          <w:cols w:space="720"/>
          <w:noEndnote/>
          <w:docGrid w:linePitch="360"/>
        </w:sectPr>
      </w:pPr>
      <w:r>
        <w:rPr>
          <w:rStyle w:val="CharStyle487"/>
        </w:rPr>
        <w:t>Для решения этих уравнений необходимо принять в рассмотрение граничные условия, как это было сделано в разделе 4.1.2. Для простоты предположим, что стен</w:t>
        <w:softHyphen/>
        <w:t>ки обладают бесконечной проводимостью и потери в них отсутствуют. Тангенциаль</w:t>
        <w:softHyphen/>
        <w:t>ная составляющая электрического поля на идеально проводящей поверхности должна быть равна нулю, поскольку распределение зарядов внутри идеального проводника, возникающее под влиянием этого поля, полностью компенсирует приложенное поле. Кроме того, на границе раздела между двумя средами «1» и «2» как тангенциальная компонента электрического поля, так и нормальная компонента магнитного должны быть непрерывны, то есть должны выполняться равенства:</w:t>
      </w:r>
    </w:p>
    <w:p>
      <w:pPr>
        <w:widowControl w:val="0"/>
        <w:spacing w:line="486" w:lineRule="exact"/>
      </w:pPr>
      <w:r>
        <w:pict>
          <v:shape id="_x0000_s1454" type="#_x0000_t202" style="position:absolute;margin-left:353.9pt;margin-top:0;width:34.7pt;height:23.5pt;z-index:25165789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34" w:line="180" w:lineRule="exact"/>
                    <w:ind w:left="100" w:right="0" w:firstLine="0"/>
                  </w:pPr>
                  <w:r>
                    <w:rPr>
                      <w:rStyle w:val="CharStyle482"/>
                      <w:spacing w:val="0"/>
                    </w:rPr>
                    <w:t>(4.32)</w:t>
                  </w:r>
                </w:p>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(4.33)</w:t>
                  </w:r>
                </w:p>
              </w:txbxContent>
            </v:textbox>
            <w10:wrap anchorx="margin"/>
          </v:shape>
        </w:pict>
      </w:r>
      <w:r>
        <w:pict>
          <v:shape id="_x0000_s1455" type="#_x0000_t202" style="position:absolute;margin-left:152.1pt;margin-top:0.1pt;width:85.6pt;height:26.15pt;z-index:25165790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88" w:lineRule="exact"/>
                    <w:ind w:left="140" w:right="140" w:firstLine="0"/>
                  </w:pPr>
                  <w:r>
                    <w:rPr>
                      <w:rStyle w:val="CharStyle482"/>
                      <w:spacing w:val="0"/>
                    </w:rPr>
                    <w:t xml:space="preserve">л х </w:t>
                  </w:r>
                  <w:r>
                    <w:rPr>
                      <w:rStyle w:val="CharStyle482"/>
                      <w:lang w:val="en-US"/>
                      <w:spacing w:val="0"/>
                    </w:rPr>
                    <w:t xml:space="preserve">Ei </w:t>
                  </w:r>
                  <w:r>
                    <w:rPr>
                      <w:rStyle w:val="CharStyle482"/>
                      <w:spacing w:val="0"/>
                    </w:rPr>
                    <w:t>= п х Е</w:t>
                  </w:r>
                  <w:r>
                    <w:rPr>
                      <w:rStyle w:val="CharStyle482"/>
                      <w:vertAlign w:val="subscript"/>
                      <w:spacing w:val="0"/>
                    </w:rPr>
                    <w:t>2</w:t>
                  </w:r>
                  <w:r>
                    <w:rPr>
                      <w:rStyle w:val="CharStyle482"/>
                      <w:spacing w:val="0"/>
                    </w:rPr>
                    <w:t xml:space="preserve">, </w:t>
                  </w:r>
                  <w:r>
                    <w:rPr>
                      <w:rStyle w:val="CharStyle482"/>
                      <w:lang w:val="en-US"/>
                      <w:spacing w:val="0"/>
                    </w:rPr>
                    <w:t xml:space="preserve">n </w:t>
                  </w:r>
                  <w:r>
                    <w:rPr>
                      <w:rStyle w:val="CharStyle884"/>
                      <w:spacing w:val="0"/>
                    </w:rPr>
                    <w:t>Bi</w:t>
                  </w:r>
                  <w:r>
                    <w:rPr>
                      <w:rStyle w:val="CharStyle482"/>
                      <w:lang w:val="en-US"/>
                      <w:spacing w:val="0"/>
                    </w:rPr>
                    <w:t xml:space="preserve"> </w:t>
                  </w:r>
                  <w:r>
                    <w:rPr>
                      <w:rStyle w:val="CharStyle482"/>
                      <w:spacing w:val="0"/>
                    </w:rPr>
                    <w:t>= п • Вг,</w:t>
                  </w:r>
                </w:p>
              </w:txbxContent>
            </v:textbox>
            <w10:wrap anchorx="margin"/>
          </v:shape>
        </w:pict>
      </w:r>
    </w:p>
    <w:p>
      <w:pPr>
        <w:widowControl w:val="0"/>
        <w:rPr>
          <w:sz w:val="2"/>
          <w:szCs w:val="2"/>
        </w:rPr>
        <w:sectPr>
          <w:type w:val="continuous"/>
          <w:pgSz w:w="11909" w:h="16838"/>
          <w:pgMar w:top="2519" w:left="1949" w:right="1949" w:bottom="2519"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35" w:lineRule="exact"/>
        <w:ind w:left="0" w:right="320" w:firstLine="0"/>
        <w:sectPr>
          <w:type w:val="continuous"/>
          <w:pgSz w:w="11909" w:h="16838"/>
          <w:pgMar w:top="2823" w:left="2069" w:right="1949" w:bottom="2386" w:header="0" w:footer="3" w:gutter="0"/>
          <w:rtlGutter w:val="0"/>
          <w:cols w:space="720"/>
          <w:noEndnote/>
          <w:docGrid w:linePitch="360"/>
        </w:sectPr>
      </w:pPr>
      <w:r>
        <w:rPr>
          <w:rStyle w:val="CharStyle487"/>
        </w:rPr>
        <w:t>где п — вектор нормали к поверхности. Поскольку внутри идеального проводника Ег = 0 и Вг = 0, граничные условия принимают простую форму:</w:t>
      </w:r>
    </w:p>
    <w:p>
      <w:pPr>
        <w:widowControl w:val="0"/>
        <w:spacing w:line="506" w:lineRule="exact"/>
      </w:pPr>
      <w:r>
        <w:pict>
          <v:shape id="_x0000_s1456" type="#_x0000_t202" style="position:absolute;margin-left:354.65pt;margin-top:0;width:34.5pt;height:23.4pt;z-index:25165790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9" w:line="180" w:lineRule="exact"/>
                    <w:ind w:left="100" w:right="0" w:firstLine="0"/>
                  </w:pPr>
                  <w:r>
                    <w:rPr>
                      <w:rStyle w:val="CharStyle482"/>
                      <w:spacing w:val="0"/>
                    </w:rPr>
                    <w:t>(4.34)</w:t>
                  </w:r>
                </w:p>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(4.35)</w:t>
                  </w:r>
                </w:p>
              </w:txbxContent>
            </v:textbox>
            <w10:wrap anchorx="margin"/>
          </v:shape>
        </w:pict>
      </w:r>
      <w:r>
        <w:pict>
          <v:shape id="_x0000_s1457" type="#_x0000_t202" style="position:absolute;margin-left:160.pt;margin-top:0.1pt;width:70.7pt;height:25.85pt;z-index:25165790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78" w:lineRule="exact"/>
                    <w:ind w:left="140" w:right="100" w:firstLine="0"/>
                  </w:pPr>
                  <w:r>
                    <w:rPr>
                      <w:rStyle w:val="CharStyle482"/>
                      <w:spacing w:val="0"/>
                    </w:rPr>
                    <w:t xml:space="preserve">п х </w:t>
                  </w:r>
                  <w:r>
                    <w:rPr>
                      <w:rStyle w:val="CharStyle482"/>
                      <w:lang w:val="en-US"/>
                      <w:spacing w:val="0"/>
                    </w:rPr>
                    <w:t xml:space="preserve">Ei |s </w:t>
                  </w:r>
                  <w:r>
                    <w:rPr>
                      <w:rStyle w:val="CharStyle482"/>
                      <w:spacing w:val="0"/>
                    </w:rPr>
                    <w:t xml:space="preserve">= О, п • </w:t>
                  </w:r>
                  <w:r>
                    <w:rPr>
                      <w:rStyle w:val="CharStyle482"/>
                      <w:lang w:val="en-US"/>
                      <w:spacing w:val="0"/>
                    </w:rPr>
                    <w:t xml:space="preserve">Bi |s </w:t>
                  </w:r>
                  <w:r>
                    <w:rPr>
                      <w:rStyle w:val="CharStyle482"/>
                      <w:spacing w:val="0"/>
                    </w:rPr>
                    <w:t>= 0.</w:t>
                  </w:r>
                </w:p>
              </w:txbxContent>
            </v:textbox>
            <w10:wrap anchorx="margin"/>
          </v:shape>
        </w:pict>
      </w:r>
    </w:p>
    <w:p>
      <w:pPr>
        <w:widowControl w:val="0"/>
        <w:rPr>
          <w:sz w:val="2"/>
          <w:szCs w:val="2"/>
        </w:rPr>
        <w:sectPr>
          <w:type w:val="continuous"/>
          <w:pgSz w:w="11909" w:h="16838"/>
          <w:pgMar w:top="2519" w:left="1949" w:right="1949" w:bottom="2519" w:header="0" w:footer="3" w:gutter="0"/>
          <w:rtlGutter w:val="0"/>
          <w:cols w:space="720"/>
          <w:noEndnote/>
          <w:docGrid w:linePitch="360"/>
        </w:sectPr>
      </w:pPr>
    </w:p>
    <w:p>
      <w:pPr>
        <w:pStyle w:val="Style102"/>
        <w:widowControl w:val="0"/>
        <w:keepNext w:val="0"/>
        <w:keepLines w:val="0"/>
        <w:shd w:val="clear" w:color="auto" w:fill="auto"/>
        <w:bidi w:val="0"/>
        <w:jc w:val="both"/>
        <w:spacing w:before="0" w:after="53" w:line="221" w:lineRule="exact"/>
        <w:ind w:left="20" w:right="20" w:firstLine="0"/>
      </w:pPr>
      <w:r>
        <w:rPr>
          <w:rStyle w:val="CharStyle487"/>
        </w:rPr>
        <w:t xml:space="preserve">В соответствии с (4.34) электрическое поле Е на поверхности </w:t>
      </w:r>
      <w:r>
        <w:rPr>
          <w:rStyle w:val="CharStyle488"/>
        </w:rPr>
        <w:t>S</w:t>
      </w:r>
      <w:r>
        <w:rPr>
          <w:rStyle w:val="CharStyle487"/>
          <w:lang w:val="en-US"/>
        </w:rPr>
        <w:t xml:space="preserve"> </w:t>
      </w:r>
      <w:r>
        <w:rPr>
          <w:rStyle w:val="CharStyle487"/>
        </w:rPr>
        <w:t>цилиндра должно быть ортогонально к ней. Соответственно и нормальная компонента магнитного поля на идеально’проводящей поверхности должна быть равна нулю, поскольку магнитное поле, проникающее внутрь проводника, будет индуцировать токи, создающие проти</w:t>
        <w:softHyphen/>
        <w:t>водействующее магнитное поле. Решения волновых уравнений (4.27) и (4.28) должны учитывать граничные условия (4.34) для Е и (4.35) для В. Им будут соответствовать типы волн, которые могут распространяться в волноводе. Достаточно определить только ^-компоненты полей, поскольку, как будет показано ниже, остальные могут быть вычислены через них.</w:t>
      </w:r>
    </w:p>
    <w:p>
      <w:pPr>
        <w:pStyle w:val="Style102"/>
        <w:numPr>
          <w:ilvl w:val="0"/>
          <w:numId w:val="189"/>
        </w:numPr>
        <w:tabs>
          <w:tab w:leader="none" w:pos="951" w:val="left"/>
        </w:tabs>
        <w:widowControl w:val="0"/>
        <w:keepNext w:val="0"/>
        <w:keepLines w:val="0"/>
        <w:shd w:val="clear" w:color="auto" w:fill="auto"/>
        <w:bidi w:val="0"/>
        <w:jc w:val="both"/>
        <w:spacing w:before="0" w:after="0" w:line="230" w:lineRule="exact"/>
        <w:ind w:left="20" w:right="20" w:firstLine="300"/>
        <w:sectPr>
          <w:type w:val="continuous"/>
          <w:pgSz w:w="11909" w:h="16838"/>
          <w:pgMar w:top="2823" w:left="2083" w:right="2241" w:bottom="2386" w:header="0" w:footer="3" w:gutter="0"/>
          <w:rtlGutter w:val="0"/>
          <w:cols w:space="720"/>
          <w:noEndnote/>
          <w:docGrid w:linePitch="360"/>
        </w:sectPr>
      </w:pPr>
      <w:r>
        <w:rPr>
          <w:rStyle w:val="CharStyle216"/>
        </w:rPr>
        <w:t xml:space="preserve">Электромагнитное поле в цилиндрическом волноводе. </w:t>
      </w:r>
      <w:r>
        <w:rPr>
          <w:rStyle w:val="CharStyle487"/>
        </w:rPr>
        <w:t>Будем исполь</w:t>
        <w:softHyphen/>
        <w:t xml:space="preserve">зовать цилиндрическую систему координат г, </w:t>
      </w:r>
      <w:r>
        <w:rPr>
          <w:rStyle w:val="CharStyle488"/>
          <w:lang w:val="ru-RU"/>
        </w:rPr>
        <w:t xml:space="preserve">ф, </w:t>
      </w:r>
      <w:r>
        <w:rPr>
          <w:rStyle w:val="CharStyle488"/>
        </w:rPr>
        <w:t>z</w:t>
      </w:r>
      <w:r>
        <w:rPr>
          <w:rStyle w:val="CharStyle487"/>
          <w:lang w:val="en-US"/>
        </w:rPr>
        <w:t xml:space="preserve"> </w:t>
      </w:r>
      <w:r>
        <w:rPr>
          <w:rStyle w:val="CharStyle487"/>
        </w:rPr>
        <w:t>с соответствующими единичными векторами е</w:t>
      </w:r>
      <w:r>
        <w:rPr>
          <w:rStyle w:val="CharStyle487"/>
          <w:vertAlign w:val="subscript"/>
        </w:rPr>
        <w:t>г</w:t>
      </w:r>
      <w:r>
        <w:rPr>
          <w:rStyle w:val="CharStyle487"/>
        </w:rPr>
        <w:t>, е^,е</w:t>
      </w:r>
      <w:r>
        <w:rPr>
          <w:rStyle w:val="CharStyle487"/>
          <w:vertAlign w:val="subscript"/>
        </w:rPr>
        <w:t>2</w:t>
      </w:r>
      <w:r>
        <w:rPr>
          <w:rStyle w:val="CharStyle487"/>
        </w:rPr>
        <w:t xml:space="preserve">. Волна, распространяющаяся по волноводу в направлении </w:t>
      </w:r>
      <w:r>
        <w:rPr>
          <w:rStyle w:val="CharStyle488"/>
        </w:rPr>
        <w:t xml:space="preserve">+z, </w:t>
      </w:r>
      <w:r>
        <w:rPr>
          <w:rStyle w:val="CharStyle487"/>
        </w:rPr>
        <w:t>описывается выражениями</w:t>
      </w:r>
    </w:p>
    <w:p>
      <w:pPr>
        <w:widowControl w:val="0"/>
        <w:spacing w:line="544" w:lineRule="exact"/>
      </w:pPr>
      <w:r>
        <w:pict>
          <v:shape id="_x0000_s1458" type="#_x0000_t202" style="position:absolute;margin-left:147.3pt;margin-top:0.1pt;width:97.85pt;height:28.pt;z-index:25165790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307" w:lineRule="exact"/>
                    <w:ind w:left="100" w:right="120" w:firstLine="0"/>
                  </w:pPr>
                  <w:r>
                    <w:rPr>
                      <w:rStyle w:val="CharStyle482"/>
                      <w:lang w:val="en-US"/>
                      <w:spacing w:val="0"/>
                    </w:rPr>
                    <w:t xml:space="preserve">E(r) </w:t>
                  </w:r>
                  <w:r>
                    <w:rPr>
                      <w:rStyle w:val="CharStyle482"/>
                      <w:spacing w:val="0"/>
                    </w:rPr>
                    <w:t xml:space="preserve">= Е(г, </w:t>
                  </w:r>
                  <w:r>
                    <w:rPr>
                      <w:rStyle w:val="CharStyle565"/>
                      <w:lang w:val="ru-RU"/>
                      <w:spacing w:val="20"/>
                    </w:rPr>
                    <w:t>ф)е~</w:t>
                  </w:r>
                  <w:r>
                    <w:rPr>
                      <w:rStyle w:val="CharStyle565"/>
                      <w:lang w:val="ru-RU"/>
                      <w:vertAlign w:val="superscript"/>
                      <w:spacing w:val="20"/>
                    </w:rPr>
                    <w:t>1кг</w:t>
                  </w:r>
                  <w:r>
                    <w:rPr>
                      <w:rStyle w:val="CharStyle565"/>
                      <w:lang w:val="ru-RU"/>
                      <w:spacing w:val="20"/>
                    </w:rPr>
                    <w:t xml:space="preserve">, </w:t>
                  </w:r>
                  <w:r>
                    <w:rPr>
                      <w:rStyle w:val="CharStyle482"/>
                      <w:lang w:val="en-US"/>
                      <w:spacing w:val="0"/>
                    </w:rPr>
                    <w:t xml:space="preserve">B(r) = B(r, </w:t>
                  </w:r>
                  <w:r>
                    <w:rPr>
                      <w:rStyle w:val="CharStyle565"/>
                      <w:spacing w:val="20"/>
                    </w:rPr>
                    <w:t>(p)e~</w:t>
                  </w:r>
                  <w:r>
                    <w:rPr>
                      <w:rStyle w:val="CharStyle565"/>
                      <w:vertAlign w:val="superscript"/>
                      <w:spacing w:val="20"/>
                    </w:rPr>
                    <w:t>ikz</w:t>
                  </w:r>
                </w:p>
              </w:txbxContent>
            </v:textbox>
            <w10:wrap anchorx="margin"/>
          </v:shape>
        </w:pict>
      </w:r>
      <w:r>
        <w:pict>
          <v:shape id="_x0000_s1459" type="#_x0000_t202" style="position:absolute;margin-left:356.1pt;margin-top:0.5pt;width:34.5pt;height:24.8pt;z-index:25165790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94" w:line="180" w:lineRule="exact"/>
                    <w:ind w:left="100" w:right="0" w:firstLine="0"/>
                  </w:pPr>
                  <w:r>
                    <w:rPr>
                      <w:rStyle w:val="CharStyle482"/>
                      <w:lang w:val="en-US"/>
                      <w:spacing w:val="0"/>
                    </w:rPr>
                    <w:t>(4.36)</w:t>
                  </w:r>
                </w:p>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(4.37)</w:t>
                  </w:r>
                </w:p>
              </w:txbxContent>
            </v:textbox>
            <w10:wrap anchorx="margin"/>
          </v:shape>
        </w:pict>
      </w:r>
    </w:p>
    <w:p>
      <w:pPr>
        <w:widowControl w:val="0"/>
        <w:rPr>
          <w:sz w:val="2"/>
          <w:szCs w:val="2"/>
        </w:rPr>
        <w:sectPr>
          <w:type w:val="continuous"/>
          <w:pgSz w:w="11909" w:h="16838"/>
          <w:pgMar w:top="2519" w:left="1949" w:right="1949" w:bottom="2519" w:header="0" w:footer="3" w:gutter="0"/>
          <w:rtlGutter w:val="0"/>
          <w:cols w:space="720"/>
          <w:noEndnote/>
          <w:docGrid w:linePitch="360"/>
        </w:sectPr>
      </w:pPr>
    </w:p>
    <w:p>
      <w:pPr>
        <w:pStyle w:val="Style102"/>
        <w:widowControl w:val="0"/>
        <w:keepNext w:val="0"/>
        <w:keepLines w:val="0"/>
        <w:shd w:val="clear" w:color="auto" w:fill="auto"/>
        <w:bidi w:val="0"/>
        <w:jc w:val="both"/>
        <w:spacing w:before="0" w:after="196" w:line="221" w:lineRule="exact"/>
        <w:ind w:left="0" w:right="0" w:firstLine="0"/>
      </w:pPr>
      <w:r>
        <w:rPr>
          <w:rStyle w:val="CharStyle487"/>
        </w:rPr>
        <w:t xml:space="preserve">гле </w:t>
      </w:r>
      <w:r>
        <w:rPr>
          <w:rStyle w:val="CharStyle488"/>
          <w:lang w:val="ru-RU"/>
        </w:rPr>
        <w:t>к —</w:t>
      </w:r>
      <w:r>
        <w:rPr>
          <w:rStyle w:val="CharStyle487"/>
        </w:rPr>
        <w:t xml:space="preserve"> волновое число. Если известна аксиальная составляющая поля (^-компонента), то радиальная и азимутальная составляющие могут быть найдены из уравнений Максвелла (4.23) и (4.24) следующим образом. Рассмотрим уравне</w:t>
        <w:softHyphen/>
        <w:t>ние (4.24) и запишем ротор магнитного поля В в цилиндрических координатах:</w:t>
      </w:r>
    </w:p>
    <w:p>
      <w:pPr>
        <w:framePr w:w="6053" w:h="442" w:wrap="notBeside" w:vAnchor="text" w:hAnchor="text" w:y="1"/>
        <w:widowControl w:val="0"/>
        <w:rPr>
          <w:sz w:val="0"/>
          <w:szCs w:val="0"/>
        </w:rPr>
      </w:pPr>
      <w:r>
        <w:pict>
          <v:shape id="_x0000_s1460" type="#_x0000_t75" style="width:303pt;height:22pt;">
            <v:imagedata r:id="rId241" r:href="rId242"/>
          </v:shape>
        </w:pict>
      </w:r>
    </w:p>
    <w:p>
      <w:pPr>
        <w:pStyle w:val="Style206"/>
        <w:framePr w:w="1162" w:h="370" w:wrap="notBeside" w:vAnchor="text" w:hAnchor="text" w:x="6097" w:y="20"/>
        <w:widowControl w:val="0"/>
        <w:keepNext w:val="0"/>
        <w:keepLines w:val="0"/>
        <w:shd w:val="clear" w:color="auto" w:fill="auto"/>
        <w:bidi w:val="0"/>
        <w:jc w:val="left"/>
        <w:spacing w:before="0" w:after="0" w:line="190" w:lineRule="exact"/>
        <w:ind w:left="0" w:right="0" w:firstLine="0"/>
      </w:pPr>
      <w:r>
        <w:rPr>
          <w:rStyle w:val="CharStyle507"/>
          <w:lang w:val="en-US"/>
        </w:rPr>
        <w:t xml:space="preserve">) </w:t>
      </w:r>
      <w:r>
        <w:rPr>
          <w:rStyle w:val="CharStyle508"/>
          <w:lang w:val="en-US"/>
        </w:rPr>
        <w:t>e</w:t>
      </w:r>
      <w:r>
        <w:rPr>
          <w:rStyle w:val="CharStyle508"/>
          <w:lang w:val="en-US"/>
          <w:vertAlign w:val="subscript"/>
        </w:rPr>
        <w:t>z</w:t>
      </w:r>
      <w:r>
        <w:rPr>
          <w:rStyle w:val="CharStyle508"/>
          <w:lang w:val="en-US"/>
        </w:rPr>
        <w:t>.</w:t>
      </w:r>
      <w:r>
        <w:rPr>
          <w:rStyle w:val="CharStyle507"/>
          <w:lang w:val="en-US"/>
        </w:rPr>
        <w:t xml:space="preserve"> (4.38)</w:t>
      </w:r>
    </w:p>
    <w:p>
      <w:pPr>
        <w:widowControl w:val="0"/>
        <w:rPr>
          <w:sz w:val="2"/>
          <w:szCs w:val="2"/>
        </w:rPr>
      </w:pPr>
      <w:r>
        <w:br w:type="page"/>
      </w:r>
    </w:p>
    <w:p>
      <w:pPr>
        <w:widowControl w:val="0"/>
      </w:pPr>
      <w:r>
        <w:br w:type="page"/>
      </w:r>
    </w:p>
    <w:p>
      <w:pPr>
        <w:pStyle w:val="Style102"/>
        <w:widowControl w:val="0"/>
        <w:keepNext w:val="0"/>
        <w:keepLines w:val="0"/>
        <w:shd w:val="clear" w:color="auto" w:fill="auto"/>
        <w:bidi w:val="0"/>
        <w:jc w:val="both"/>
        <w:spacing w:before="0" w:after="0" w:line="206" w:lineRule="exact"/>
        <w:ind w:left="20" w:right="20" w:firstLine="0"/>
      </w:pPr>
      <w:r>
        <w:rPr>
          <w:rStyle w:val="CharStyle487"/>
        </w:rPr>
        <w:t>Расписывая выражения (4.24) и (4.38) покомпонентно, мы получим следующие урав</w:t>
        <w:softHyphen/>
        <w:t>нения:</w:t>
      </w:r>
    </w:p>
    <w:p>
      <w:pPr>
        <w:pStyle w:val="Style118"/>
        <w:numPr>
          <w:ilvl w:val="0"/>
          <w:numId w:val="193"/>
        </w:numPr>
        <w:tabs>
          <w:tab w:leader="none" w:pos="154" w:val="left"/>
        </w:tabs>
        <w:widowControl w:val="0"/>
        <w:keepNext w:val="0"/>
        <w:keepLines w:val="0"/>
        <w:shd w:val="clear" w:color="auto" w:fill="auto"/>
        <w:bidi w:val="0"/>
        <w:jc w:val="center"/>
        <w:spacing w:before="0" w:after="0" w:line="190" w:lineRule="exact"/>
        <w:ind w:left="0" w:right="20" w:firstLine="0"/>
      </w:pPr>
      <w:r>
        <w:rPr>
          <w:rStyle w:val="CharStyle494"/>
          <w:lang w:val="ru-RU"/>
          <w:i/>
          <w:iCs/>
        </w:rPr>
        <w:t>с) И</w:t>
      </w:r>
    </w:p>
    <w:p>
      <w:pPr>
        <w:pStyle w:val="Style118"/>
        <w:tabs>
          <w:tab w:leader="none" w:pos="4723" w:val="left"/>
        </w:tabs>
        <w:widowControl w:val="0"/>
        <w:keepNext w:val="0"/>
        <w:keepLines w:val="0"/>
        <w:shd w:val="clear" w:color="auto" w:fill="auto"/>
        <w:bidi w:val="0"/>
        <w:spacing w:before="0" w:after="0" w:line="336" w:lineRule="exact"/>
        <w:ind w:left="0" w:right="20" w:firstLine="0"/>
      </w:pPr>
      <w:r>
        <w:rPr>
          <w:rStyle w:val="CharStyle494"/>
          <w:lang w:val="ru-RU"/>
          <w:i/>
          <w:iCs/>
        </w:rPr>
        <w:t>шц/М)€еоЕ</w:t>
      </w:r>
      <w:r>
        <w:rPr>
          <w:rStyle w:val="CharStyle494"/>
          <w:lang w:val="ru-RU"/>
          <w:vertAlign w:val="subscript"/>
          <w:i/>
          <w:iCs/>
        </w:rPr>
        <w:t>г</w:t>
      </w:r>
      <w:r>
        <w:rPr>
          <w:rStyle w:val="CharStyle494"/>
          <w:lang w:val="ru-RU"/>
          <w:i/>
          <w:iCs/>
        </w:rPr>
        <w:t xml:space="preserve"> = - -щ- + 1кВ</w:t>
      </w:r>
      <w:r>
        <w:rPr>
          <w:rStyle w:val="CharStyle494"/>
          <w:lang w:val="ru-RU"/>
          <w:vertAlign w:val="subscript"/>
          <w:i/>
          <w:iCs/>
        </w:rPr>
        <w:t>ф</w:t>
      </w:r>
      <w:r>
        <w:rPr>
          <w:rStyle w:val="CharStyle494"/>
          <w:lang w:val="ru-RU"/>
          <w:i/>
          <w:iCs/>
        </w:rPr>
        <w:t>,</w:t>
      </w:r>
      <w:r>
        <w:rPr>
          <w:rStyle w:val="CharStyle499"/>
          <w:i w:val="0"/>
          <w:iCs w:val="0"/>
        </w:rPr>
        <w:tab/>
        <w:t>(4.39)</w:t>
      </w:r>
    </w:p>
    <w:p>
      <w:pPr>
        <w:pStyle w:val="Style118"/>
        <w:widowControl w:val="0"/>
        <w:keepNext w:val="0"/>
        <w:keepLines w:val="0"/>
        <w:shd w:val="clear" w:color="auto" w:fill="auto"/>
        <w:bidi w:val="0"/>
        <w:jc w:val="left"/>
        <w:spacing w:before="0" w:after="0" w:line="336" w:lineRule="exact"/>
        <w:ind w:left="4360" w:right="0" w:firstLine="0"/>
      </w:pPr>
      <w:r>
        <w:rPr>
          <w:rStyle w:val="CharStyle494"/>
          <w:lang w:val="ru-RU"/>
          <w:i/>
          <w:iCs/>
        </w:rPr>
        <w:t>дВ</w:t>
      </w:r>
    </w:p>
    <w:p>
      <w:pPr>
        <w:pStyle w:val="Style118"/>
        <w:tabs>
          <w:tab w:leader="none" w:pos="4738" w:val="left"/>
        </w:tabs>
        <w:widowControl w:val="0"/>
        <w:keepNext w:val="0"/>
        <w:keepLines w:val="0"/>
        <w:shd w:val="clear" w:color="auto" w:fill="auto"/>
        <w:bidi w:val="0"/>
        <w:spacing w:before="0" w:after="0" w:line="322" w:lineRule="exact"/>
        <w:ind w:left="0" w:right="20" w:firstLine="0"/>
      </w:pPr>
      <w:r>
        <w:rPr>
          <w:rStyle w:val="CharStyle494"/>
          <w:lang w:val="ru-RU"/>
          <w:i/>
          <w:iCs/>
        </w:rPr>
        <w:t xml:space="preserve">гшц/лоееоЕф = </w:t>
      </w:r>
      <w:r>
        <w:rPr>
          <w:rStyle w:val="CharStyle494"/>
          <w:i/>
          <w:iCs/>
        </w:rPr>
        <w:t>-ikB</w:t>
      </w:r>
      <w:r>
        <w:rPr>
          <w:rStyle w:val="CharStyle494"/>
          <w:vertAlign w:val="subscript"/>
          <w:i/>
          <w:iCs/>
        </w:rPr>
        <w:t>r</w:t>
      </w:r>
      <w:r>
        <w:rPr>
          <w:rStyle w:val="CharStyle494"/>
          <w:i/>
          <w:iCs/>
        </w:rPr>
        <w:t xml:space="preserve"> </w:t>
      </w:r>
      <w:r>
        <w:rPr>
          <w:rStyle w:val="CharStyle494"/>
          <w:lang w:val="ru-RU"/>
          <w:i/>
          <w:iCs/>
        </w:rPr>
        <w:t>-</w:t>
      </w:r>
      <w:r>
        <w:rPr>
          <w:rStyle w:val="CharStyle499"/>
          <w:i w:val="0"/>
          <w:iCs w:val="0"/>
        </w:rPr>
        <w:tab/>
        <w:t>(4.40)</w:t>
      </w:r>
    </w:p>
    <w:p>
      <w:pPr>
        <w:pStyle w:val="Style886"/>
        <w:tabs>
          <w:tab w:leader="none" w:pos="763" w:val="left"/>
          <w:tab w:leader="none" w:pos="4699" w:val="left"/>
        </w:tabs>
        <w:widowControl w:val="0"/>
        <w:keepNext w:val="0"/>
        <w:keepLines w:val="0"/>
        <w:shd w:val="clear" w:color="auto" w:fill="auto"/>
        <w:bidi w:val="0"/>
        <w:spacing w:before="0" w:after="0"/>
        <w:ind w:left="0" w:right="20" w:firstLine="0"/>
      </w:pPr>
      <w:r>
        <w:rPr>
          <w:rStyle w:val="CharStyle888"/>
          <w:i w:val="0"/>
          <w:iCs w:val="0"/>
        </w:rPr>
        <w:t>.</w:t>
        <w:tab/>
      </w:r>
      <w:r>
        <w:rPr>
          <w:w w:val="100"/>
          <w:color w:val="000000"/>
          <w:position w:val="0"/>
        </w:rPr>
        <w:t>jp</w:t>
      </w:r>
      <w:r>
        <w:rPr>
          <w:rStyle w:val="CharStyle888"/>
          <w:lang w:val="en-US"/>
          <w:i w:val="0"/>
          <w:iCs w:val="0"/>
        </w:rPr>
        <w:t xml:space="preserve"> </w:t>
      </w:r>
      <w:r>
        <w:rPr>
          <w:rStyle w:val="CharStyle888"/>
          <w:i w:val="0"/>
          <w:iCs w:val="0"/>
        </w:rPr>
        <w:t xml:space="preserve">1 </w:t>
      </w:r>
      <w:r>
        <w:rPr>
          <w:lang w:val="ru-RU"/>
          <w:w w:val="100"/>
          <w:color w:val="000000"/>
          <w:position w:val="0"/>
        </w:rPr>
        <w:t>д(гВф)</w:t>
      </w:r>
      <w:r>
        <w:rPr>
          <w:rStyle w:val="CharStyle888"/>
          <w:i w:val="0"/>
          <w:iCs w:val="0"/>
        </w:rPr>
        <w:t xml:space="preserve"> 1 </w:t>
      </w:r>
      <w:r>
        <w:rPr>
          <w:lang w:val="ru-RU"/>
          <w:w w:val="100"/>
          <w:color w:val="000000"/>
          <w:position w:val="0"/>
        </w:rPr>
        <w:t>дВ</w:t>
      </w:r>
      <w:r>
        <w:rPr>
          <w:lang w:val="ru-RU"/>
          <w:vertAlign w:val="subscript"/>
          <w:w w:val="100"/>
          <w:color w:val="000000"/>
          <w:position w:val="0"/>
        </w:rPr>
        <w:t>г</w:t>
      </w:r>
      <w:r>
        <w:rPr>
          <w:lang w:val="ru-RU"/>
          <w:w w:val="100"/>
          <w:color w:val="000000"/>
          <w:position w:val="0"/>
        </w:rPr>
        <w:tab/>
        <w:t xml:space="preserve">/л </w:t>
      </w:r>
      <w:r>
        <w:rPr>
          <w:lang w:val="ru-RU"/>
          <w:vertAlign w:val="subscript"/>
          <w:w w:val="100"/>
          <w:color w:val="000000"/>
          <w:position w:val="0"/>
        </w:rPr>
        <w:t>Л</w:t>
      </w:r>
      <w:r>
        <w:rPr>
          <w:lang w:val="ru-RU"/>
          <w:w w:val="100"/>
          <w:color w:val="000000"/>
          <w:position w:val="0"/>
        </w:rPr>
        <w:t>\\</w:t>
      </w:r>
    </w:p>
    <w:p>
      <w:pPr>
        <w:pStyle w:val="Style102"/>
        <w:widowControl w:val="0"/>
        <w:keepNext w:val="0"/>
        <w:keepLines w:val="0"/>
        <w:shd w:val="clear" w:color="auto" w:fill="auto"/>
        <w:bidi w:val="0"/>
        <w:jc w:val="left"/>
        <w:spacing w:before="0" w:after="225" w:line="322" w:lineRule="exact"/>
        <w:ind w:left="20" w:right="20" w:firstLine="2420"/>
      </w:pPr>
      <w:r>
        <w:rPr>
          <w:rStyle w:val="CharStyle487"/>
        </w:rPr>
        <w:t>"</w:t>
      </w:r>
      <w:r>
        <w:rPr>
          <w:rStyle w:val="CharStyle487"/>
          <w:vertAlign w:val="superscript"/>
        </w:rPr>
        <w:t>т</w:t>
      </w:r>
      <w:r>
        <w:rPr>
          <w:rStyle w:val="CharStyle487"/>
        </w:rPr>
        <w:t>“»-</w:t>
      </w:r>
      <w:r>
        <w:rPr>
          <w:rStyle w:val="CharStyle487"/>
          <w:vertAlign w:val="superscript"/>
        </w:rPr>
        <w:t>Б</w:t>
      </w:r>
      <w:r>
        <w:rPr>
          <w:rStyle w:val="CharStyle487"/>
        </w:rPr>
        <w:t xml:space="preserve">* = ; * </w:t>
      </w:r>
      <w:r>
        <w:rPr>
          <w:rStyle w:val="CharStyle487"/>
          <w:vertAlign w:val="superscript"/>
        </w:rPr>
        <w:t>(4</w:t>
      </w:r>
      <w:r>
        <w:rPr>
          <w:rStyle w:val="CharStyle487"/>
        </w:rPr>
        <w:t>'</w:t>
      </w:r>
      <w:r>
        <w:rPr>
          <w:rStyle w:val="CharStyle487"/>
          <w:vertAlign w:val="superscript"/>
        </w:rPr>
        <w:t>4|)</w:t>
      </w:r>
      <w:r>
        <w:rPr>
          <w:rStyle w:val="CharStyle487"/>
        </w:rPr>
        <w:t xml:space="preserve"> Аналогичным образом уравнение (4.23) дает:</w:t>
      </w:r>
    </w:p>
    <w:p>
      <w:pPr>
        <w:pStyle w:val="Style118"/>
        <w:tabs>
          <w:tab w:leader="none" w:pos="4507" w:val="left"/>
        </w:tabs>
        <w:widowControl w:val="0"/>
        <w:keepNext w:val="0"/>
        <w:keepLines w:val="0"/>
        <w:shd w:val="clear" w:color="auto" w:fill="auto"/>
        <w:bidi w:val="0"/>
        <w:spacing w:before="0" w:after="45" w:line="190" w:lineRule="exact"/>
        <w:ind w:left="0" w:right="20" w:firstLine="0"/>
      </w:pPr>
      <w:r>
        <w:rPr>
          <w:rStyle w:val="CharStyle494"/>
          <w:lang w:val="ru-RU"/>
          <w:i/>
          <w:iCs/>
        </w:rPr>
        <w:t>-шВ</w:t>
      </w:r>
      <w:r>
        <w:rPr>
          <w:rStyle w:val="CharStyle494"/>
          <w:lang w:val="ru-RU"/>
          <w:vertAlign w:val="subscript"/>
          <w:i/>
          <w:iCs/>
        </w:rPr>
        <w:t>г</w:t>
      </w:r>
      <w:r>
        <w:rPr>
          <w:rStyle w:val="CharStyle494"/>
          <w:lang w:val="ru-RU"/>
          <w:i/>
          <w:iCs/>
        </w:rPr>
        <w:t xml:space="preserve"> = ±^ + 1кЕ</w:t>
      </w:r>
      <w:r>
        <w:rPr>
          <w:rStyle w:val="CharStyle494"/>
          <w:lang w:val="ru-RU"/>
          <w:vertAlign w:val="subscript"/>
          <w:i/>
          <w:iCs/>
        </w:rPr>
        <w:t>ф</w:t>
      </w:r>
      <w:r>
        <w:rPr>
          <w:rStyle w:val="CharStyle494"/>
          <w:lang w:val="ru-RU"/>
          <w:i/>
          <w:iCs/>
        </w:rPr>
        <w:t>,</w:t>
      </w:r>
      <w:r>
        <w:rPr>
          <w:rStyle w:val="CharStyle499"/>
          <w:i w:val="0"/>
          <w:iCs w:val="0"/>
        </w:rPr>
        <w:tab/>
        <w:t>(4.42)</w:t>
      </w:r>
    </w:p>
    <w:p>
      <w:pPr>
        <w:pStyle w:val="Style118"/>
        <w:widowControl w:val="0"/>
        <w:keepNext w:val="0"/>
        <w:keepLines w:val="0"/>
        <w:shd w:val="clear" w:color="auto" w:fill="auto"/>
        <w:bidi w:val="0"/>
        <w:jc w:val="left"/>
        <w:spacing w:before="0" w:after="0" w:line="190" w:lineRule="exact"/>
        <w:ind w:left="4360" w:right="0" w:firstLine="0"/>
      </w:pPr>
      <w:r>
        <w:rPr>
          <w:rStyle w:val="CharStyle494"/>
          <w:lang w:val="ru-RU"/>
          <w:i/>
          <w:iCs/>
        </w:rPr>
        <w:t>ЯР</w:t>
      </w:r>
    </w:p>
    <w:p>
      <w:pPr>
        <w:pStyle w:val="Style102"/>
        <w:tabs>
          <w:tab w:leader="none" w:pos="6962" w:val="left"/>
        </w:tabs>
        <w:widowControl w:val="0"/>
        <w:keepNext w:val="0"/>
        <w:keepLines w:val="0"/>
        <w:shd w:val="clear" w:color="auto" w:fill="auto"/>
        <w:bidi w:val="0"/>
        <w:jc w:val="left"/>
        <w:spacing w:before="0" w:after="0" w:line="437" w:lineRule="exact"/>
        <w:ind w:left="4680" w:right="20" w:hanging="2240"/>
      </w:pPr>
      <w:r>
        <w:rPr>
          <w:rStyle w:val="CharStyle488"/>
          <w:lang w:val="ru-RU"/>
        </w:rPr>
        <w:t>—гшВф</w:t>
      </w:r>
      <w:r>
        <w:rPr>
          <w:rStyle w:val="CharStyle487"/>
        </w:rPr>
        <w:t xml:space="preserve"> = </w:t>
      </w:r>
      <w:r>
        <w:rPr>
          <w:rStyle w:val="CharStyle488"/>
        </w:rPr>
        <w:t>—ikE</w:t>
      </w:r>
      <w:r>
        <w:rPr>
          <w:rStyle w:val="CharStyle488"/>
          <w:vertAlign w:val="subscript"/>
        </w:rPr>
        <w:t>r</w:t>
      </w:r>
      <w:r>
        <w:rPr>
          <w:rStyle w:val="CharStyle487"/>
          <w:lang w:val="en-US"/>
        </w:rPr>
        <w:t xml:space="preserve"> </w:t>
      </w:r>
      <w:r>
        <w:rPr>
          <w:rStyle w:val="CharStyle889"/>
        </w:rPr>
        <w:t xml:space="preserve">—(4.43) </w:t>
      </w:r>
      <w:r>
        <w:rPr>
          <w:rStyle w:val="CharStyle488"/>
          <w:lang w:val="ru-RU"/>
          <w:vertAlign w:val="superscript"/>
        </w:rPr>
        <w:t>а</w:t>
      </w:r>
      <w:r>
        <w:rPr>
          <w:rStyle w:val="CharStyle488"/>
          <w:lang w:val="ru-RU"/>
        </w:rPr>
        <w:t>"</w:t>
      </w:r>
      <w:r>
        <w:rPr>
          <w:rStyle w:val="CharStyle487"/>
        </w:rPr>
        <w:tab/>
        <w:t>(4.44)</w:t>
      </w:r>
    </w:p>
    <w:p>
      <w:pPr>
        <w:pStyle w:val="Style118"/>
        <w:widowControl w:val="0"/>
        <w:keepNext w:val="0"/>
        <w:keepLines w:val="0"/>
        <w:shd w:val="clear" w:color="auto" w:fill="auto"/>
        <w:bidi w:val="0"/>
        <w:jc w:val="left"/>
        <w:spacing w:before="0" w:after="0" w:line="240" w:lineRule="exact"/>
        <w:ind w:left="3000" w:right="2580" w:firstLine="0"/>
      </w:pPr>
      <w:r>
        <w:rPr>
          <w:rStyle w:val="CharStyle494"/>
          <w:lang w:val="ru-RU"/>
          <w:vertAlign w:val="subscript"/>
          <w:i/>
          <w:iCs/>
        </w:rPr>
        <w:t>в</w:t>
      </w:r>
      <w:r>
        <w:rPr>
          <w:rStyle w:val="CharStyle499"/>
          <w:i w:val="0"/>
          <w:iCs w:val="0"/>
        </w:rPr>
        <w:t xml:space="preserve"> _ 1 </w:t>
      </w:r>
      <w:r>
        <w:rPr>
          <w:rStyle w:val="CharStyle890"/>
          <w:i/>
          <w:iCs/>
        </w:rPr>
        <w:t>д(гЕ</w:t>
      </w:r>
      <w:r>
        <w:rPr>
          <w:rStyle w:val="CharStyle890"/>
          <w:vertAlign w:val="subscript"/>
          <w:i/>
          <w:iCs/>
        </w:rPr>
        <w:t>ф</w:t>
      </w:r>
      <w:r>
        <w:rPr>
          <w:rStyle w:val="CharStyle890"/>
          <w:i/>
          <w:iCs/>
        </w:rPr>
        <w:t>)</w:t>
      </w:r>
      <w:r>
        <w:rPr>
          <w:rStyle w:val="CharStyle499"/>
          <w:i w:val="0"/>
          <w:iCs w:val="0"/>
        </w:rPr>
        <w:t xml:space="preserve"> 1 </w:t>
      </w:r>
      <w:r>
        <w:rPr>
          <w:rStyle w:val="CharStyle494"/>
          <w:lang w:val="ru-RU"/>
          <w:i/>
          <w:iCs/>
        </w:rPr>
        <w:t>дЕ</w:t>
      </w:r>
      <w:r>
        <w:rPr>
          <w:rStyle w:val="CharStyle494"/>
          <w:lang w:val="ru-RU"/>
          <w:vertAlign w:val="subscript"/>
          <w:i/>
          <w:iCs/>
        </w:rPr>
        <w:t>г</w:t>
      </w:r>
      <w:r>
        <w:rPr>
          <w:rStyle w:val="CharStyle494"/>
          <w:lang w:val="ru-RU"/>
          <w:i/>
          <w:iCs/>
        </w:rPr>
        <w:t xml:space="preserve"> </w:t>
      </w:r>
      <w:r>
        <w:rPr>
          <w:rStyle w:val="CharStyle494"/>
          <w:vertAlign w:val="superscript"/>
          <w:i/>
          <w:iCs/>
        </w:rPr>
        <w:t>z</w:t>
      </w:r>
      <w:r>
        <w:rPr>
          <w:rStyle w:val="CharStyle494"/>
          <w:i/>
          <w:iCs/>
        </w:rPr>
        <w:t xml:space="preserve"> </w:t>
      </w:r>
      <w:r>
        <w:rPr>
          <w:rStyle w:val="CharStyle494"/>
          <w:lang w:val="ru-RU"/>
          <w:i/>
          <w:iCs/>
        </w:rPr>
        <w:t>г дг г дф'</w:t>
      </w:r>
    </w:p>
    <w:p>
      <w:pPr>
        <w:pStyle w:val="Style102"/>
        <w:widowControl w:val="0"/>
        <w:keepNext w:val="0"/>
        <w:keepLines w:val="0"/>
        <w:shd w:val="clear" w:color="auto" w:fill="auto"/>
        <w:bidi w:val="0"/>
        <w:jc w:val="center"/>
        <w:spacing w:before="0" w:after="0" w:line="216" w:lineRule="exact"/>
        <w:ind w:left="0" w:right="20" w:firstLine="0"/>
      </w:pPr>
      <w:r>
        <w:rPr>
          <w:rStyle w:val="CharStyle487"/>
        </w:rPr>
        <w:t>Можно скомбинировать эти уравнения (например, формула (4.45) получается из</w:t>
      </w:r>
    </w:p>
    <w:p>
      <w:pPr>
        <w:pStyle w:val="Style102"/>
        <w:numPr>
          <w:ilvl w:val="0"/>
          <w:numId w:val="195"/>
        </w:numPr>
        <w:tabs>
          <w:tab w:leader="none" w:pos="630" w:val="left"/>
        </w:tabs>
        <w:widowControl w:val="0"/>
        <w:keepNext w:val="0"/>
        <w:keepLines w:val="0"/>
        <w:shd w:val="clear" w:color="auto" w:fill="auto"/>
        <w:bidi w:val="0"/>
        <w:jc w:val="both"/>
        <w:spacing w:before="0" w:after="0" w:line="216" w:lineRule="exact"/>
        <w:ind w:left="20" w:right="20" w:firstLine="0"/>
      </w:pPr>
      <w:r>
        <w:rPr>
          <w:rStyle w:val="CharStyle487"/>
        </w:rPr>
        <w:t xml:space="preserve">и (4.43)), с целью выразить поперечные составляющие </w:t>
      </w:r>
      <w:r>
        <w:rPr>
          <w:rStyle w:val="CharStyle891"/>
        </w:rPr>
        <w:t>Е</w:t>
      </w:r>
      <w:r>
        <w:rPr>
          <w:rStyle w:val="CharStyle891"/>
          <w:vertAlign w:val="subscript"/>
        </w:rPr>
        <w:t>г</w:t>
      </w:r>
      <w:r>
        <w:rPr>
          <w:rStyle w:val="CharStyle891"/>
        </w:rPr>
        <w:t>,Еф,В</w:t>
      </w:r>
      <w:r>
        <w:rPr>
          <w:rStyle w:val="CharStyle891"/>
          <w:vertAlign w:val="subscript"/>
        </w:rPr>
        <w:t>Т</w:t>
      </w:r>
      <w:r>
        <w:rPr>
          <w:rStyle w:val="CharStyle891"/>
        </w:rPr>
        <w:t>,Вф</w:t>
      </w:r>
      <w:r>
        <w:rPr>
          <w:rStyle w:val="CharStyle878"/>
        </w:rPr>
        <w:t xml:space="preserve"> </w:t>
      </w:r>
      <w:r>
        <w:rPr>
          <w:rStyle w:val="CharStyle487"/>
        </w:rPr>
        <w:t xml:space="preserve">через аксиальные </w:t>
      </w:r>
      <w:r>
        <w:rPr>
          <w:rStyle w:val="CharStyle891"/>
          <w:lang w:val="en-US"/>
        </w:rPr>
        <w:t>E</w:t>
      </w:r>
      <w:r>
        <w:rPr>
          <w:rStyle w:val="CharStyle891"/>
          <w:lang w:val="en-US"/>
          <w:vertAlign w:val="subscript"/>
        </w:rPr>
        <w:t>z</w:t>
      </w:r>
      <w:r>
        <w:rPr>
          <w:rStyle w:val="CharStyle878"/>
          <w:lang w:val="en-US"/>
        </w:rPr>
        <w:t xml:space="preserve"> </w:t>
      </w:r>
      <w:r>
        <w:rPr>
          <w:rStyle w:val="CharStyle487"/>
        </w:rPr>
        <w:t xml:space="preserve">и </w:t>
      </w:r>
      <w:r>
        <w:rPr>
          <w:rStyle w:val="CharStyle891"/>
          <w:lang w:val="en-US"/>
        </w:rPr>
        <w:t>B</w:t>
      </w:r>
      <w:r>
        <w:rPr>
          <w:rStyle w:val="CharStyle891"/>
          <w:lang w:val="en-US"/>
          <w:vertAlign w:val="subscript"/>
        </w:rPr>
        <w:t>z</w:t>
      </w:r>
      <w:r>
        <w:rPr>
          <w:rStyle w:val="CharStyle891"/>
          <w:lang w:val="en-US"/>
        </w:rPr>
        <w:t>.</w:t>
      </w:r>
    </w:p>
    <w:p>
      <w:pPr>
        <w:pStyle w:val="Style684"/>
        <w:tabs>
          <w:tab w:leader="underscore" w:pos="398" w:val="left"/>
          <w:tab w:leader="underscore" w:pos="1118" w:val="left"/>
          <w:tab w:leader="none" w:pos="5294" w:val="left"/>
        </w:tabs>
        <w:widowControl w:val="0"/>
        <w:keepNext w:val="0"/>
        <w:keepLines w:val="0"/>
        <w:shd w:val="clear" w:color="auto" w:fill="auto"/>
        <w:bidi w:val="0"/>
        <w:jc w:val="right"/>
        <w:spacing w:before="0" w:after="0" w:line="200" w:lineRule="exact"/>
        <w:ind w:left="0" w:right="20" w:firstLine="0"/>
      </w:pPr>
      <w:r>
        <w:rPr>
          <w:lang w:val="ru-RU"/>
          <w:w w:val="100"/>
          <w:color w:val="000000"/>
          <w:position w:val="0"/>
        </w:rPr>
        <w:t xml:space="preserve">Р </w:t>
        <w:tab/>
      </w:r>
      <w:r>
        <w:rPr>
          <w:rStyle w:val="CharStyle892"/>
          <w:b w:val="0"/>
          <w:bCs w:val="0"/>
          <w:i w:val="0"/>
          <w:iCs w:val="0"/>
        </w:rPr>
        <w:tab/>
      </w:r>
      <w:r>
        <w:rPr>
          <w:rStyle w:val="CharStyle893"/>
          <w:b/>
          <w:bCs/>
          <w:i/>
          <w:iCs/>
        </w:rPr>
        <w:t>ik</w:t>
      </w:r>
      <w:r>
        <w:rPr>
          <w:lang w:val="en-US"/>
          <w:w w:val="100"/>
          <w:color w:val="000000"/>
          <w:position w:val="0"/>
        </w:rPr>
        <w:t xml:space="preserve"> fdE</w:t>
      </w:r>
      <w:r>
        <w:rPr>
          <w:lang w:val="en-US"/>
          <w:vertAlign w:val="subscript"/>
          <w:w w:val="100"/>
          <w:color w:val="000000"/>
          <w:position w:val="0"/>
        </w:rPr>
        <w:t>z</w:t>
      </w:r>
      <w:r>
        <w:rPr>
          <w:lang w:val="en-US"/>
          <w:w w:val="100"/>
          <w:color w:val="000000"/>
          <w:position w:val="0"/>
        </w:rPr>
        <w:t xml:space="preserve"> </w:t>
      </w:r>
      <w:r>
        <w:rPr>
          <w:lang w:val="ru-RU"/>
          <w:w w:val="100"/>
          <w:color w:val="000000"/>
          <w:position w:val="0"/>
        </w:rPr>
        <w:t>ш</w:t>
      </w:r>
      <w:r>
        <w:rPr>
          <w:rStyle w:val="CharStyle892"/>
          <w:b w:val="0"/>
          <w:bCs w:val="0"/>
          <w:i w:val="0"/>
          <w:iCs w:val="0"/>
        </w:rPr>
        <w:t xml:space="preserve"> 1 </w:t>
      </w:r>
      <w:r>
        <w:rPr>
          <w:lang w:val="en-US"/>
          <w:w w:val="100"/>
          <w:color w:val="000000"/>
          <w:position w:val="0"/>
        </w:rPr>
        <w:t>dB</w:t>
      </w:r>
      <w:r>
        <w:rPr>
          <w:lang w:val="en-US"/>
          <w:vertAlign w:val="subscript"/>
          <w:w w:val="100"/>
          <w:color w:val="000000"/>
          <w:position w:val="0"/>
        </w:rPr>
        <w:t>z</w:t>
      </w:r>
      <w:r>
        <w:rPr>
          <w:lang w:val="en-US"/>
          <w:w w:val="100"/>
          <w:color w:val="000000"/>
          <w:position w:val="0"/>
        </w:rPr>
        <w:t>\</w:t>
        <w:tab/>
      </w:r>
      <w:r>
        <w:rPr>
          <w:lang w:val="ru-RU"/>
          <w:w w:val="100"/>
          <w:color w:val="000000"/>
          <w:position w:val="0"/>
        </w:rPr>
        <w:t>..</w:t>
      </w:r>
      <w:r>
        <w:rPr>
          <w:rStyle w:val="CharStyle892"/>
          <w:b w:val="0"/>
          <w:bCs w:val="0"/>
          <w:i w:val="0"/>
          <w:iCs w:val="0"/>
        </w:rPr>
        <w:t xml:space="preserve"> ...</w:t>
      </w:r>
    </w:p>
    <w:p>
      <w:pPr>
        <w:pStyle w:val="Style894"/>
        <w:tabs>
          <w:tab w:leader="none" w:pos="5338" w:val="left"/>
        </w:tabs>
        <w:widowControl w:val="0"/>
        <w:keepNext w:val="0"/>
        <w:keepLines w:val="0"/>
        <w:shd w:val="clear" w:color="auto" w:fill="auto"/>
        <w:bidi w:val="0"/>
        <w:spacing w:before="0" w:after="0" w:line="190" w:lineRule="exact"/>
        <w:ind w:left="0" w:right="20" w:firstLine="0"/>
      </w:pPr>
      <w:bookmarkStart w:id="58" w:name="bookmark58"/>
      <w:r>
        <w:rPr>
          <w:rStyle w:val="CharStyle896"/>
          <w:vertAlign w:val="superscript"/>
          <w:i w:val="0"/>
          <w:iCs w:val="0"/>
        </w:rPr>
        <w:t>Г</w:t>
      </w:r>
      <w:r>
        <w:rPr>
          <w:rStyle w:val="CharStyle896"/>
          <w:i w:val="0"/>
          <w:iCs w:val="0"/>
        </w:rPr>
        <w:t xml:space="preserve"> </w:t>
      </w:r>
      <w:r>
        <w:rPr>
          <w:lang w:val="ru-RU"/>
          <w:w w:val="100"/>
          <w:color w:val="000000"/>
          <w:position w:val="0"/>
        </w:rPr>
        <w:t>ш</w:t>
      </w:r>
      <w:r>
        <w:rPr>
          <w:lang w:val="ru-RU"/>
          <w:vertAlign w:val="superscript"/>
          <w:w w:val="100"/>
          <w:color w:val="000000"/>
          <w:position w:val="0"/>
        </w:rPr>
        <w:t>2</w:t>
      </w:r>
      <w:r>
        <w:rPr>
          <w:lang w:val="ru-RU"/>
          <w:w w:val="100"/>
          <w:color w:val="000000"/>
          <w:position w:val="0"/>
        </w:rPr>
        <w:t>ииоееп -к? \ дг к г дф)'</w:t>
      </w:r>
      <w:r>
        <w:rPr>
          <w:rStyle w:val="CharStyle896"/>
          <w:i w:val="0"/>
          <w:iCs w:val="0"/>
        </w:rPr>
        <w:tab/>
        <w:t>' ^</w:t>
      </w:r>
      <w:bookmarkEnd w:id="58"/>
    </w:p>
    <w:p>
      <w:pPr>
        <w:pStyle w:val="Style684"/>
        <w:widowControl w:val="0"/>
        <w:keepNext w:val="0"/>
        <w:keepLines w:val="0"/>
        <w:shd w:val="clear" w:color="auto" w:fill="auto"/>
        <w:bidi w:val="0"/>
        <w:jc w:val="left"/>
        <w:spacing w:before="0" w:after="95" w:line="180" w:lineRule="exact"/>
        <w:ind w:left="4360" w:right="0" w:firstLine="0"/>
      </w:pPr>
      <w:r>
        <w:pict>
          <v:shape id="_x0000_s1461" type="#_x0000_t202" style="position:absolute;margin-left:84.75pt;margin-top:17.75pt;width:18.65pt;height:9.6pt;z-index:-125829238;mso-wrap-distance-left:5.pt;mso-wrap-distance-top:8.9pt;mso-wrap-distance-right:5.pt;mso-wrap-distance-bottom:9.85pt;mso-position-horizontal-relative:margin" filled="0" stroked="0">
            <v:textbox style="mso-fit-shape-to-text:t" inset="0,0,0,0">
              <w:txbxContent>
                <w:p>
                  <w:pPr>
                    <w:pStyle w:val="Style434"/>
                    <w:widowControl w:val="0"/>
                    <w:keepNext w:val="0"/>
                    <w:keepLines w:val="0"/>
                    <w:shd w:val="clear" w:color="auto" w:fill="auto"/>
                    <w:bidi w:val="0"/>
                    <w:jc w:val="left"/>
                    <w:spacing w:before="0" w:after="0" w:line="170" w:lineRule="exact"/>
                    <w:ind w:left="100" w:right="0" w:firstLine="0"/>
                  </w:pPr>
                  <w:r>
                    <w:rPr>
                      <w:rStyle w:val="CharStyle885"/>
                      <w:i/>
                      <w:iCs/>
                    </w:rPr>
                    <w:t>Е,</w:t>
                  </w:r>
                </w:p>
              </w:txbxContent>
            </v:textbox>
            <w10:wrap type="square" anchorx="margin"/>
          </v:shape>
        </w:pict>
      </w:r>
      <w:r>
        <w:rPr>
          <w:lang w:val="ru-RU"/>
          <w:w w:val="100"/>
          <w:color w:val="000000"/>
          <w:position w:val="0"/>
        </w:rPr>
        <w:t>к г дф</w:t>
      </w:r>
    </w:p>
    <w:p>
      <w:pPr>
        <w:pStyle w:val="Style102"/>
        <w:tabs>
          <w:tab w:leader="none" w:pos="5209" w:val="left"/>
        </w:tabs>
        <w:widowControl w:val="0"/>
        <w:keepNext w:val="0"/>
        <w:keepLines w:val="0"/>
        <w:shd w:val="clear" w:color="auto" w:fill="auto"/>
        <w:bidi w:val="0"/>
        <w:jc w:val="both"/>
        <w:spacing w:before="0" w:after="0" w:line="190" w:lineRule="exact"/>
        <w:ind w:left="20" w:right="0" w:firstLine="0"/>
      </w:pPr>
      <w:bookmarkStart w:id="59" w:name="bookmark59"/>
      <w:r>
        <w:rPr>
          <w:rStyle w:val="CharStyle487"/>
        </w:rPr>
        <w:t>» =</w:t>
        <w:tab/>
        <w:t>(4.46)</w:t>
      </w:r>
      <w:bookmarkEnd w:id="59"/>
    </w:p>
    <w:p>
      <w:pPr>
        <w:pStyle w:val="Style684"/>
        <w:widowControl w:val="0"/>
        <w:keepNext w:val="0"/>
        <w:keepLines w:val="0"/>
        <w:shd w:val="clear" w:color="auto" w:fill="auto"/>
        <w:bidi w:val="0"/>
        <w:jc w:val="center"/>
        <w:spacing w:before="0" w:after="0" w:line="180" w:lineRule="exact"/>
        <w:ind w:left="0" w:right="20" w:firstLine="0"/>
      </w:pPr>
      <w:r>
        <w:rPr>
          <w:lang w:val="ru-RU"/>
          <w:w w:val="100"/>
          <w:color w:val="000000"/>
          <w:position w:val="0"/>
        </w:rPr>
        <w:t xml:space="preserve">ш </w:t>
      </w:r>
      <w:r>
        <w:rPr>
          <w:lang w:val="en-US"/>
          <w:w w:val="100"/>
          <w:color w:val="000000"/>
          <w:position w:val="0"/>
        </w:rPr>
        <w:t xml:space="preserve">finoeeo </w:t>
      </w:r>
      <w:r>
        <w:rPr>
          <w:lang w:val="ru-RU"/>
          <w:w w:val="100"/>
          <w:color w:val="000000"/>
          <w:position w:val="0"/>
        </w:rPr>
        <w:t>— к \</w:t>
      </w:r>
      <w:r>
        <w:rPr>
          <w:lang w:val="ru-RU"/>
          <w:vertAlign w:val="superscript"/>
          <w:w w:val="100"/>
          <w:color w:val="000000"/>
          <w:position w:val="0"/>
        </w:rPr>
        <w:t>г</w:t>
      </w:r>
      <w:r>
        <w:rPr>
          <w:lang w:val="ru-RU"/>
          <w:w w:val="100"/>
          <w:color w:val="000000"/>
          <w:position w:val="0"/>
        </w:rPr>
        <w:t xml:space="preserve"> дф к дг </w:t>
      </w:r>
      <w:r>
        <w:rPr>
          <w:lang w:val="en-US"/>
          <w:w w:val="100"/>
          <w:color w:val="000000"/>
          <w:position w:val="0"/>
        </w:rPr>
        <w:t>J</w:t>
      </w:r>
    </w:p>
    <w:p>
      <w:pPr>
        <w:pStyle w:val="Style684"/>
        <w:tabs>
          <w:tab w:leader="none" w:pos="1114" w:val="left"/>
          <w:tab w:leader="none" w:pos="3130" w:val="left"/>
        </w:tabs>
        <w:widowControl w:val="0"/>
        <w:keepNext w:val="0"/>
        <w:keepLines w:val="0"/>
        <w:shd w:val="clear" w:color="auto" w:fill="auto"/>
        <w:bidi w:val="0"/>
        <w:jc w:val="center"/>
        <w:spacing w:before="0" w:after="0" w:line="200" w:lineRule="exact"/>
        <w:ind w:left="0" w:right="100" w:firstLine="0"/>
      </w:pPr>
      <w:r>
        <w:rPr>
          <w:rStyle w:val="CharStyle892"/>
          <w:lang w:val="en-US"/>
          <w:vertAlign w:val="subscript"/>
          <w:b w:val="0"/>
          <w:bCs w:val="0"/>
          <w:i w:val="0"/>
          <w:iCs w:val="0"/>
        </w:rPr>
        <w:t>D</w:t>
      </w:r>
      <w:r>
        <w:rPr>
          <w:rStyle w:val="CharStyle892"/>
          <w:lang w:val="en-US"/>
          <w:b w:val="0"/>
          <w:bCs w:val="0"/>
          <w:i w:val="0"/>
          <w:iCs w:val="0"/>
        </w:rPr>
        <w:tab/>
      </w:r>
      <w:r>
        <w:rPr>
          <w:lang w:val="ru-RU"/>
          <w:w w:val="100"/>
          <w:color w:val="000000"/>
          <w:position w:val="0"/>
        </w:rPr>
        <w:t xml:space="preserve">гк </w:t>
      </w:r>
      <w:r>
        <w:rPr>
          <w:lang w:val="en-US"/>
          <w:w w:val="100"/>
          <w:color w:val="000000"/>
          <w:position w:val="0"/>
        </w:rPr>
        <w:t>(dB</w:t>
      </w:r>
      <w:r>
        <w:rPr>
          <w:lang w:val="en-US"/>
          <w:vertAlign w:val="subscript"/>
          <w:w w:val="100"/>
          <w:color w:val="000000"/>
          <w:position w:val="0"/>
        </w:rPr>
        <w:t>z</w:t>
      </w:r>
      <w:r>
        <w:rPr>
          <w:lang w:val="en-US"/>
          <w:w w:val="100"/>
          <w:color w:val="000000"/>
          <w:position w:val="0"/>
        </w:rPr>
        <w:tab/>
      </w:r>
      <w:r>
        <w:rPr>
          <w:lang w:val="ru-RU"/>
          <w:w w:val="100"/>
          <w:color w:val="000000"/>
          <w:position w:val="0"/>
        </w:rPr>
        <w:t>ш</w:t>
      </w:r>
      <w:r>
        <w:rPr>
          <w:rStyle w:val="CharStyle892"/>
          <w:b w:val="0"/>
          <w:bCs w:val="0"/>
          <w:i w:val="0"/>
          <w:iCs w:val="0"/>
        </w:rPr>
        <w:t xml:space="preserve"> 1 </w:t>
      </w:r>
      <w:r>
        <w:rPr>
          <w:lang w:val="en-US"/>
          <w:w w:val="100"/>
          <w:color w:val="000000"/>
          <w:position w:val="0"/>
        </w:rPr>
        <w:t>dE</w:t>
      </w:r>
      <w:r>
        <w:rPr>
          <w:lang w:val="en-US"/>
          <w:vertAlign w:val="subscript"/>
          <w:w w:val="100"/>
          <w:color w:val="000000"/>
          <w:position w:val="0"/>
        </w:rPr>
        <w:t>z</w:t>
      </w:r>
      <w:r>
        <w:rPr>
          <w:lang w:val="en-US"/>
          <w:w w:val="100"/>
          <w:color w:val="000000"/>
          <w:position w:val="0"/>
        </w:rPr>
        <w:t>\</w:t>
      </w:r>
    </w:p>
    <w:p>
      <w:pPr>
        <w:pStyle w:val="Style102"/>
        <w:tabs>
          <w:tab w:leader="hyphen" w:pos="797" w:val="left"/>
          <w:tab w:leader="hyphen" w:pos="1627" w:val="left"/>
          <w:tab w:leader="hyphen" w:pos="2515" w:val="left"/>
          <w:tab w:leader="none" w:pos="5304" w:val="left"/>
        </w:tabs>
        <w:widowControl w:val="0"/>
        <w:keepNext w:val="0"/>
        <w:keepLines w:val="0"/>
        <w:shd w:val="clear" w:color="auto" w:fill="auto"/>
        <w:bidi w:val="0"/>
        <w:jc w:val="right"/>
        <w:spacing w:before="0" w:after="0" w:line="190" w:lineRule="exact"/>
        <w:ind w:left="0" w:right="20" w:firstLine="0"/>
      </w:pPr>
      <w:r>
        <w:rPr>
          <w:rStyle w:val="CharStyle488"/>
        </w:rPr>
        <w:t>B</w:t>
      </w:r>
      <w:r>
        <w:rPr>
          <w:rStyle w:val="CharStyle488"/>
          <w:vertAlign w:val="subscript"/>
        </w:rPr>
        <w:t>r</w:t>
      </w:r>
      <w:r>
        <w:rPr>
          <w:rStyle w:val="CharStyle488"/>
        </w:rPr>
        <w:t xml:space="preserve"> </w:t>
      </w:r>
      <w:r>
        <w:rPr>
          <w:rStyle w:val="CharStyle488"/>
          <w:lang w:val="ru-RU"/>
        </w:rPr>
        <w:t>=</w:t>
      </w:r>
      <w:r>
        <w:rPr>
          <w:rStyle w:val="CharStyle487"/>
        </w:rPr>
        <w:tab/>
      </w:r>
      <w:r>
        <w:rPr>
          <w:rStyle w:val="CharStyle487"/>
          <w:lang w:val="en-US"/>
        </w:rPr>
        <w:t>j</w:t>
      </w:r>
      <w:r>
        <w:rPr>
          <w:rStyle w:val="CharStyle487"/>
        </w:rPr>
        <w:tab/>
        <w:t>-к</w:t>
        <w:tab/>
        <w:t>МЙ)«о</w:t>
      </w:r>
      <w:r>
        <w:rPr>
          <w:rStyle w:val="CharStyle488"/>
          <w:lang w:val="ru-RU"/>
        </w:rPr>
        <w:t>т -</w:t>
      </w:r>
      <w:r>
        <w:rPr>
          <w:rStyle w:val="CharStyle487"/>
        </w:rPr>
        <w:t xml:space="preserve"> -5гг -</w:t>
        <w:tab/>
        <w:t>(4.47)</w:t>
      </w:r>
    </w:p>
    <w:p>
      <w:pPr>
        <w:pStyle w:val="Style684"/>
        <w:widowControl w:val="0"/>
        <w:keepNext w:val="0"/>
        <w:keepLines w:val="0"/>
        <w:shd w:val="clear" w:color="auto" w:fill="auto"/>
        <w:bidi w:val="0"/>
        <w:jc w:val="center"/>
        <w:spacing w:before="0" w:after="0" w:line="180" w:lineRule="exact"/>
        <w:ind w:left="0" w:right="20" w:firstLine="0"/>
      </w:pPr>
      <w:r>
        <w:rPr>
          <w:lang w:val="ru-RU"/>
          <w:w w:val="100"/>
          <w:color w:val="000000"/>
          <w:position w:val="0"/>
        </w:rPr>
        <w:t>иГццоеео - к</w:t>
      </w:r>
      <w:r>
        <w:rPr>
          <w:lang w:val="ru-RU"/>
          <w:vertAlign w:val="superscript"/>
          <w:w w:val="100"/>
          <w:color w:val="000000"/>
          <w:position w:val="0"/>
        </w:rPr>
        <w:t>2</w:t>
      </w:r>
      <w:r>
        <w:rPr>
          <w:lang w:val="ru-RU"/>
          <w:w w:val="100"/>
          <w:color w:val="000000"/>
          <w:position w:val="0"/>
        </w:rPr>
        <w:t xml:space="preserve"> \ дг ^ к г дф )</w:t>
      </w:r>
    </w:p>
    <w:p>
      <w:pPr>
        <w:pStyle w:val="Style102"/>
        <w:tabs>
          <w:tab w:leader="underscore" w:pos="418" w:val="left"/>
          <w:tab w:leader="none" w:pos="1128" w:val="left"/>
          <w:tab w:leader="none" w:pos="3322" w:val="left"/>
          <w:tab w:leader="none" w:pos="5314" w:val="left"/>
        </w:tabs>
        <w:widowControl w:val="0"/>
        <w:keepNext w:val="0"/>
        <w:keepLines w:val="0"/>
        <w:shd w:val="clear" w:color="auto" w:fill="auto"/>
        <w:bidi w:val="0"/>
        <w:jc w:val="right"/>
        <w:spacing w:before="0" w:after="0" w:line="190" w:lineRule="exact"/>
        <w:ind w:left="0" w:right="20" w:firstLine="0"/>
      </w:pPr>
      <w:r>
        <w:rPr>
          <w:rStyle w:val="CharStyle488"/>
          <w:lang w:val="ru-RU"/>
        </w:rPr>
        <w:t>ту</w:t>
      </w:r>
      <w:r>
        <w:rPr>
          <w:rStyle w:val="CharStyle487"/>
        </w:rPr>
        <w:t xml:space="preserve"> </w:t>
        <w:tab/>
        <w:tab/>
      </w:r>
      <w:r>
        <w:rPr>
          <w:rStyle w:val="CharStyle488"/>
        </w:rPr>
        <w:t>ik</w:t>
      </w:r>
      <w:r>
        <w:rPr>
          <w:rStyle w:val="CharStyle487"/>
          <w:lang w:val="en-US"/>
        </w:rPr>
        <w:t xml:space="preserve"> </w:t>
      </w:r>
      <w:r>
        <w:rPr>
          <w:rStyle w:val="CharStyle487"/>
        </w:rPr>
        <w:t xml:space="preserve">/1 </w:t>
      </w:r>
      <w:r>
        <w:rPr>
          <w:rStyle w:val="CharStyle897"/>
        </w:rPr>
        <w:t>dB</w:t>
      </w:r>
      <w:r>
        <w:rPr>
          <w:rStyle w:val="CharStyle897"/>
          <w:vertAlign w:val="subscript"/>
        </w:rPr>
        <w:t>z</w:t>
      </w:r>
      <w:r>
        <w:rPr>
          <w:rStyle w:val="CharStyle897"/>
        </w:rPr>
        <w:t xml:space="preserve"> </w:t>
      </w:r>
      <w:r>
        <w:rPr>
          <w:rStyle w:val="CharStyle488"/>
          <w:lang w:val="ru-RU"/>
        </w:rPr>
        <w:t>,</w:t>
        <w:tab/>
        <w:t xml:space="preserve">и </w:t>
      </w:r>
      <w:r>
        <w:rPr>
          <w:rStyle w:val="CharStyle897"/>
        </w:rPr>
        <w:t>dE</w:t>
      </w:r>
      <w:r>
        <w:rPr>
          <w:rStyle w:val="CharStyle897"/>
          <w:vertAlign w:val="subscript"/>
        </w:rPr>
        <w:t>z</w:t>
      </w:r>
      <w:r>
        <w:rPr>
          <w:rStyle w:val="CharStyle897"/>
        </w:rPr>
        <w:t>\</w:t>
        <w:tab/>
      </w:r>
      <w:r>
        <w:rPr>
          <w:rStyle w:val="CharStyle488"/>
          <w:lang w:val="ru-RU"/>
        </w:rPr>
        <w:t>..</w:t>
      </w:r>
      <w:r>
        <w:rPr>
          <w:rStyle w:val="CharStyle487"/>
        </w:rPr>
        <w:t xml:space="preserve"> </w:t>
      </w:r>
      <w:r>
        <w:rPr>
          <w:rStyle w:val="CharStyle487"/>
          <w:vertAlign w:val="subscript"/>
        </w:rPr>
        <w:t>оч</w:t>
      </w:r>
    </w:p>
    <w:p>
      <w:pPr>
        <w:pStyle w:val="Style102"/>
        <w:tabs>
          <w:tab w:leader="hyphen" w:pos="1642" w:val="left"/>
          <w:tab w:leader="none" w:pos="5318" w:val="left"/>
        </w:tabs>
        <w:widowControl w:val="0"/>
        <w:keepNext w:val="0"/>
        <w:keepLines w:val="0"/>
        <w:shd w:val="clear" w:color="auto" w:fill="auto"/>
        <w:bidi w:val="0"/>
        <w:jc w:val="right"/>
        <w:spacing w:before="0" w:after="0" w:line="190" w:lineRule="exact"/>
        <w:ind w:left="0" w:right="20" w:firstLine="0"/>
      </w:pPr>
      <w:r>
        <w:rPr>
          <w:rStyle w:val="CharStyle488"/>
          <w:lang w:val="ru-RU"/>
        </w:rPr>
        <w:t>Вф</w:t>
      </w:r>
      <w:r>
        <w:rPr>
          <w:rStyle w:val="CharStyle487"/>
        </w:rPr>
        <w:t xml:space="preserve"> — —</w:t>
      </w:r>
      <w:r>
        <w:rPr>
          <w:rStyle w:val="CharStyle487"/>
          <w:lang w:val="en-US"/>
        </w:rPr>
        <w:t>j</w:t>
      </w:r>
      <w:r>
        <w:rPr>
          <w:rStyle w:val="CharStyle487"/>
        </w:rPr>
        <w:tab/>
      </w:r>
      <w:r>
        <w:rPr>
          <w:rStyle w:val="CharStyle487"/>
          <w:lang w:val="en-US"/>
        </w:rPr>
        <w:t xml:space="preserve">-j </w:t>
      </w:r>
      <w:r>
        <w:rPr>
          <w:rStyle w:val="CharStyle487"/>
        </w:rPr>
        <w:t>I —— ).</w:t>
        <w:tab/>
        <w:t>(4.48)</w:t>
      </w:r>
    </w:p>
    <w:p>
      <w:pPr>
        <w:pStyle w:val="Style684"/>
        <w:tabs>
          <w:tab w:leader="none" w:pos="4637" w:val="left"/>
        </w:tabs>
        <w:widowControl w:val="0"/>
        <w:keepNext w:val="0"/>
        <w:keepLines w:val="0"/>
        <w:shd w:val="clear" w:color="auto" w:fill="auto"/>
        <w:bidi w:val="0"/>
        <w:jc w:val="right"/>
        <w:spacing w:before="0" w:after="65" w:line="200" w:lineRule="exact"/>
        <w:ind w:left="0" w:right="20" w:firstLine="0"/>
      </w:pPr>
      <w:r>
        <w:rPr>
          <w:lang w:val="ru-RU"/>
          <w:w w:val="100"/>
          <w:color w:val="000000"/>
          <w:position w:val="0"/>
        </w:rPr>
        <w:t xml:space="preserve">ш рроеео - к \г дф ^ к дг </w:t>
      </w:r>
      <w:r>
        <w:rPr>
          <w:lang w:val="en-US"/>
          <w:w w:val="100"/>
          <w:color w:val="000000"/>
          <w:position w:val="0"/>
        </w:rPr>
        <w:t>J</w:t>
      </w:r>
      <w:r>
        <w:rPr>
          <w:rStyle w:val="CharStyle892"/>
          <w:lang w:val="en-US"/>
          <w:b w:val="0"/>
          <w:bCs w:val="0"/>
          <w:i w:val="0"/>
          <w:iCs w:val="0"/>
        </w:rPr>
        <w:tab/>
      </w:r>
      <w:r>
        <w:rPr>
          <w:rStyle w:val="CharStyle892"/>
          <w:lang w:val="en-US"/>
          <w:vertAlign w:val="superscript"/>
          <w:b w:val="0"/>
          <w:bCs w:val="0"/>
          <w:i w:val="0"/>
          <w:iCs w:val="0"/>
        </w:rPr>
        <w:t xml:space="preserve">v </w:t>
      </w:r>
      <w:r>
        <w:rPr>
          <w:rStyle w:val="CharStyle898"/>
          <w:lang w:val="ru-RU"/>
          <w:vertAlign w:val="superscript"/>
          <w:b w:val="0"/>
          <w:bCs w:val="0"/>
          <w:i w:val="0"/>
          <w:iCs w:val="0"/>
        </w:rPr>
        <w:t>7</w:t>
      </w:r>
    </w:p>
    <w:p>
      <w:pPr>
        <w:pStyle w:val="Style102"/>
        <w:widowControl w:val="0"/>
        <w:keepNext w:val="0"/>
        <w:keepLines w:val="0"/>
        <w:shd w:val="clear" w:color="auto" w:fill="auto"/>
        <w:bidi w:val="0"/>
        <w:jc w:val="both"/>
        <w:spacing w:before="0" w:after="43" w:line="216" w:lineRule="exact"/>
        <w:ind w:left="20" w:right="20" w:firstLine="0"/>
      </w:pPr>
      <w:r>
        <w:rPr>
          <w:rStyle w:val="CharStyle487"/>
        </w:rPr>
        <w:t xml:space="preserve">Следовательно, достаточно решить волновые уравнения с надлежащими граничными условиями только для </w:t>
      </w:r>
      <w:r>
        <w:rPr>
          <w:rStyle w:val="CharStyle487"/>
          <w:lang w:val="en-US"/>
        </w:rPr>
        <w:t>z</w:t>
      </w:r>
      <w:r>
        <w:rPr>
          <w:rStyle w:val="CharStyle487"/>
        </w:rPr>
        <w:t>-компонент полей. Зная их, можно получить все остальные компоненты с помощью соотношений (4.45) - (4.48). Из формул (4.29) и (4.36) следует, что</w:t>
      </w:r>
    </w:p>
    <w:p>
      <w:pPr>
        <w:pStyle w:val="Style118"/>
        <w:tabs>
          <w:tab w:leader="none" w:pos="5078" w:val="left"/>
        </w:tabs>
        <w:widowControl w:val="0"/>
        <w:keepNext w:val="0"/>
        <w:keepLines w:val="0"/>
        <w:shd w:val="clear" w:color="auto" w:fill="auto"/>
        <w:bidi w:val="0"/>
        <w:spacing w:before="0" w:after="0" w:line="312" w:lineRule="exact"/>
        <w:ind w:left="0" w:right="20" w:firstLine="0"/>
      </w:pPr>
      <w:r>
        <w:rPr>
          <w:rStyle w:val="CharStyle499"/>
          <w:i w:val="0"/>
          <w:iCs w:val="0"/>
        </w:rPr>
        <w:t>V</w:t>
      </w:r>
      <w:r>
        <w:rPr>
          <w:rStyle w:val="CharStyle499"/>
          <w:vertAlign w:val="superscript"/>
          <w:i w:val="0"/>
          <w:iCs w:val="0"/>
        </w:rPr>
        <w:t>2</w:t>
      </w:r>
      <w:r>
        <w:rPr>
          <w:rStyle w:val="CharStyle499"/>
          <w:i w:val="0"/>
          <w:iCs w:val="0"/>
        </w:rPr>
        <w:t xml:space="preserve"> </w:t>
      </w:r>
      <w:r>
        <w:rPr>
          <w:rStyle w:val="CharStyle494"/>
          <w:i/>
          <w:iCs/>
        </w:rPr>
        <w:t>[E</w:t>
      </w:r>
      <w:r>
        <w:rPr>
          <w:rStyle w:val="CharStyle494"/>
          <w:vertAlign w:val="subscript"/>
          <w:i/>
          <w:iCs/>
        </w:rPr>
        <w:t>z</w:t>
      </w:r>
      <w:r>
        <w:rPr>
          <w:rStyle w:val="CharStyle494"/>
          <w:i/>
          <w:iCs/>
        </w:rPr>
        <w:t xml:space="preserve">(r, </w:t>
      </w:r>
      <w:r>
        <w:rPr>
          <w:rStyle w:val="CharStyle494"/>
          <w:lang w:val="ru-RU"/>
          <w:i/>
          <w:iCs/>
        </w:rPr>
        <w:t>ф)е~*</w:t>
      </w:r>
      <w:r>
        <w:rPr>
          <w:rStyle w:val="CharStyle494"/>
          <w:lang w:val="ru-RU"/>
          <w:vertAlign w:val="superscript"/>
          <w:i/>
          <w:iCs/>
        </w:rPr>
        <w:t>кг</w:t>
      </w:r>
      <w:r>
        <w:rPr>
          <w:rStyle w:val="CharStyle494"/>
          <w:lang w:val="ru-RU"/>
          <w:i/>
          <w:iCs/>
        </w:rPr>
        <w:t xml:space="preserve">] + </w:t>
      </w:r>
      <w:r>
        <w:rPr>
          <w:rStyle w:val="CharStyle494"/>
          <w:i/>
          <w:iCs/>
        </w:rPr>
        <w:t>k</w:t>
      </w:r>
      <w:r>
        <w:rPr>
          <w:rStyle w:val="CharStyle494"/>
          <w:vertAlign w:val="superscript"/>
          <w:i/>
          <w:iCs/>
        </w:rPr>
        <w:t>2</w:t>
      </w:r>
      <w:r>
        <w:rPr>
          <w:rStyle w:val="CharStyle494"/>
          <w:i/>
          <w:iCs/>
        </w:rPr>
        <w:t>E</w:t>
      </w:r>
      <w:r>
        <w:rPr>
          <w:rStyle w:val="CharStyle494"/>
          <w:vertAlign w:val="subscript"/>
          <w:i/>
          <w:iCs/>
        </w:rPr>
        <w:t>z</w:t>
      </w:r>
      <w:r>
        <w:rPr>
          <w:rStyle w:val="CharStyle494"/>
          <w:i/>
          <w:iCs/>
        </w:rPr>
        <w:t xml:space="preserve">(r, </w:t>
      </w:r>
      <w:r>
        <w:rPr>
          <w:rStyle w:val="CharStyle494"/>
          <w:lang w:val="ru-RU"/>
          <w:i/>
          <w:iCs/>
        </w:rPr>
        <w:t>ф)е</w:t>
      </w:r>
      <w:r>
        <w:rPr>
          <w:rStyle w:val="CharStyle494"/>
          <w:i/>
          <w:iCs/>
        </w:rPr>
        <w:t>~</w:t>
      </w:r>
      <w:r>
        <w:rPr>
          <w:rStyle w:val="CharStyle494"/>
          <w:vertAlign w:val="superscript"/>
          <w:i/>
          <w:iCs/>
        </w:rPr>
        <w:t>ikz</w:t>
      </w:r>
      <w:r>
        <w:rPr>
          <w:rStyle w:val="CharStyle494"/>
          <w:i/>
          <w:iCs/>
        </w:rPr>
        <w:t xml:space="preserve"> </w:t>
      </w:r>
      <w:r>
        <w:rPr>
          <w:rStyle w:val="CharStyle494"/>
          <w:lang w:val="ru-RU"/>
          <w:i/>
          <w:iCs/>
        </w:rPr>
        <w:t>=</w:t>
      </w:r>
      <w:r>
        <w:rPr>
          <w:rStyle w:val="CharStyle499"/>
          <w:i w:val="0"/>
          <w:iCs w:val="0"/>
        </w:rPr>
        <w:t xml:space="preserve"> 0,</w:t>
        <w:tab/>
        <w:t>(4.49)</w:t>
      </w:r>
    </w:p>
    <w:p>
      <w:pPr>
        <w:pStyle w:val="Style118"/>
        <w:widowControl w:val="0"/>
        <w:keepNext w:val="0"/>
        <w:keepLines w:val="0"/>
        <w:shd w:val="clear" w:color="auto" w:fill="auto"/>
        <w:bidi w:val="0"/>
        <w:spacing w:before="0" w:after="0" w:line="312" w:lineRule="exact"/>
        <w:ind w:left="0" w:right="20" w:firstLine="0"/>
      </w:pPr>
      <w:r>
        <w:rPr>
          <w:rStyle w:val="CharStyle499"/>
          <w:i w:val="0"/>
          <w:iCs w:val="0"/>
        </w:rPr>
        <w:t>V</w:t>
      </w:r>
      <w:r>
        <w:rPr>
          <w:rStyle w:val="CharStyle499"/>
          <w:vertAlign w:val="superscript"/>
          <w:i w:val="0"/>
          <w:iCs w:val="0"/>
        </w:rPr>
        <w:t>2</w:t>
      </w:r>
      <w:r>
        <w:rPr>
          <w:rStyle w:val="CharStyle499"/>
          <w:i w:val="0"/>
          <w:iCs w:val="0"/>
        </w:rPr>
        <w:t xml:space="preserve"> [</w:t>
      </w:r>
      <w:r>
        <w:rPr>
          <w:rStyle w:val="CharStyle494"/>
          <w:i/>
          <w:iCs/>
        </w:rPr>
        <w:t>E</w:t>
      </w:r>
      <w:r>
        <w:rPr>
          <w:rStyle w:val="CharStyle494"/>
          <w:vertAlign w:val="subscript"/>
          <w:i/>
          <w:iCs/>
        </w:rPr>
        <w:t>z</w:t>
      </w:r>
      <w:r>
        <w:rPr>
          <w:rStyle w:val="CharStyle494"/>
          <w:i/>
          <w:iCs/>
        </w:rPr>
        <w:t>{r</w:t>
      </w:r>
      <w:r>
        <w:rPr>
          <w:rStyle w:val="CharStyle499"/>
          <w:i w:val="0"/>
          <w:iCs w:val="0"/>
        </w:rPr>
        <w:t xml:space="preserve">, </w:t>
      </w:r>
      <w:r>
        <w:rPr>
          <w:rStyle w:val="CharStyle494"/>
          <w:lang w:val="ru-RU"/>
          <w:i/>
          <w:iCs/>
        </w:rPr>
        <w:t xml:space="preserve">ф)] </w:t>
      </w:r>
      <w:r>
        <w:rPr>
          <w:rStyle w:val="CharStyle494"/>
          <w:i/>
          <w:iCs/>
        </w:rPr>
        <w:t>e~</w:t>
      </w:r>
      <w:r>
        <w:rPr>
          <w:rStyle w:val="CharStyle494"/>
          <w:vertAlign w:val="superscript"/>
          <w:i/>
          <w:iCs/>
        </w:rPr>
        <w:t>ikz</w:t>
      </w:r>
      <w:r>
        <w:rPr>
          <w:rStyle w:val="CharStyle494"/>
          <w:i/>
          <w:iCs/>
        </w:rPr>
        <w:t xml:space="preserve"> </w:t>
      </w:r>
      <w:r>
        <w:rPr>
          <w:rStyle w:val="CharStyle494"/>
          <w:lang w:val="ru-RU"/>
          <w:i/>
          <w:iCs/>
        </w:rPr>
        <w:t xml:space="preserve">+ </w:t>
      </w:r>
      <w:r>
        <w:rPr>
          <w:rStyle w:val="CharStyle494"/>
          <w:i/>
          <w:iCs/>
        </w:rPr>
        <w:t>E</w:t>
      </w:r>
      <w:r>
        <w:rPr>
          <w:rStyle w:val="CharStyle494"/>
          <w:vertAlign w:val="subscript"/>
          <w:i/>
          <w:iCs/>
        </w:rPr>
        <w:t>z</w:t>
      </w:r>
      <w:r>
        <w:rPr>
          <w:rStyle w:val="CharStyle494"/>
          <w:i/>
          <w:iCs/>
        </w:rPr>
        <w:t>{r,</w:t>
      </w:r>
      <w:r>
        <w:rPr>
          <w:rStyle w:val="CharStyle499"/>
          <w:lang w:val="en-US"/>
          <w:i w:val="0"/>
          <w:iCs w:val="0"/>
        </w:rPr>
        <w:t xml:space="preserve"> $)V</w:t>
      </w:r>
      <w:r>
        <w:rPr>
          <w:rStyle w:val="CharStyle499"/>
          <w:lang w:val="en-US"/>
          <w:vertAlign w:val="superscript"/>
          <w:i w:val="0"/>
          <w:iCs w:val="0"/>
        </w:rPr>
        <w:t>2</w:t>
      </w:r>
      <w:r>
        <w:rPr>
          <w:rStyle w:val="CharStyle499"/>
          <w:lang w:val="en-US"/>
          <w:i w:val="0"/>
          <w:iCs w:val="0"/>
        </w:rPr>
        <w:t>e~</w:t>
      </w:r>
      <w:r>
        <w:rPr>
          <w:rStyle w:val="CharStyle499"/>
          <w:lang w:val="en-US"/>
          <w:vertAlign w:val="superscript"/>
          <w:i w:val="0"/>
          <w:iCs w:val="0"/>
        </w:rPr>
        <w:t>ifcz</w:t>
      </w:r>
      <w:r>
        <w:rPr>
          <w:rStyle w:val="CharStyle499"/>
          <w:lang w:val="en-US"/>
          <w:i w:val="0"/>
          <w:iCs w:val="0"/>
        </w:rPr>
        <w:t xml:space="preserve"> + </w:t>
      </w:r>
      <w:r>
        <w:rPr>
          <w:rStyle w:val="CharStyle494"/>
          <w:i/>
          <w:iCs/>
        </w:rPr>
        <w:t>k</w:t>
      </w:r>
      <w:r>
        <w:rPr>
          <w:rStyle w:val="CharStyle494"/>
          <w:vertAlign w:val="superscript"/>
          <w:i/>
          <w:iCs/>
        </w:rPr>
        <w:t>2</w:t>
      </w:r>
      <w:r>
        <w:rPr>
          <w:rStyle w:val="CharStyle494"/>
          <w:vertAlign w:val="subscript"/>
          <w:i/>
          <w:iCs/>
        </w:rPr>
        <w:t>0</w:t>
      </w:r>
      <w:r>
        <w:rPr>
          <w:rStyle w:val="CharStyle494"/>
          <w:i/>
          <w:iCs/>
        </w:rPr>
        <w:t>E</w:t>
      </w:r>
      <w:r>
        <w:rPr>
          <w:rStyle w:val="CharStyle494"/>
          <w:vertAlign w:val="subscript"/>
          <w:i/>
          <w:iCs/>
        </w:rPr>
        <w:t>z</w:t>
      </w:r>
      <w:r>
        <w:rPr>
          <w:rStyle w:val="CharStyle494"/>
          <w:i/>
          <w:iCs/>
        </w:rPr>
        <w:t xml:space="preserve">(r, </w:t>
      </w:r>
      <w:r>
        <w:rPr>
          <w:rStyle w:val="CharStyle494"/>
          <w:lang w:val="ru-RU"/>
          <w:i/>
          <w:iCs/>
        </w:rPr>
        <w:t>ф)е~*</w:t>
      </w:r>
      <w:r>
        <w:rPr>
          <w:rStyle w:val="CharStyle494"/>
          <w:lang w:val="ru-RU"/>
          <w:vertAlign w:val="superscript"/>
          <w:i/>
          <w:iCs/>
        </w:rPr>
        <w:t>кг</w:t>
      </w:r>
      <w:r>
        <w:rPr>
          <w:rStyle w:val="CharStyle494"/>
          <w:lang w:val="ru-RU"/>
          <w:i/>
          <w:iCs/>
        </w:rPr>
        <w:t xml:space="preserve"> </w:t>
      </w:r>
      <w:r>
        <w:rPr>
          <w:rStyle w:val="CharStyle494"/>
          <w:i/>
          <w:iCs/>
        </w:rPr>
        <w:t>=</w:t>
      </w:r>
      <w:r>
        <w:rPr>
          <w:rStyle w:val="CharStyle499"/>
          <w:lang w:val="en-US"/>
          <w:i w:val="0"/>
          <w:iCs w:val="0"/>
        </w:rPr>
        <w:t xml:space="preserve"> 0, (4.50)</w:t>
      </w:r>
    </w:p>
    <w:p>
      <w:pPr>
        <w:pStyle w:val="Style102"/>
        <w:widowControl w:val="0"/>
        <w:keepNext w:val="0"/>
        <w:keepLines w:val="0"/>
        <w:shd w:val="clear" w:color="auto" w:fill="auto"/>
        <w:bidi w:val="0"/>
        <w:jc w:val="both"/>
        <w:spacing w:before="0" w:after="24" w:line="190" w:lineRule="exact"/>
        <w:ind w:left="20" w:right="0" w:firstLine="0"/>
      </w:pPr>
      <w:r>
        <w:rPr>
          <w:rStyle w:val="CharStyle487"/>
        </w:rPr>
        <w:t>или</w:t>
      </w:r>
    </w:p>
    <w:p>
      <w:pPr>
        <w:pStyle w:val="Style102"/>
        <w:tabs>
          <w:tab w:leader="none" w:pos="4882" w:val="left"/>
        </w:tabs>
        <w:widowControl w:val="0"/>
        <w:keepNext w:val="0"/>
        <w:keepLines w:val="0"/>
        <w:shd w:val="clear" w:color="auto" w:fill="auto"/>
        <w:bidi w:val="0"/>
        <w:jc w:val="right"/>
        <w:spacing w:before="0" w:after="0" w:line="312" w:lineRule="exact"/>
        <w:ind w:left="0" w:right="20" w:firstLine="0"/>
      </w:pPr>
      <w:r>
        <w:rPr>
          <w:rStyle w:val="CharStyle487"/>
          <w:lang w:val="en-US"/>
        </w:rPr>
        <w:t>V</w:t>
      </w:r>
      <w:r>
        <w:rPr>
          <w:rStyle w:val="CharStyle487"/>
          <w:lang w:val="en-US"/>
          <w:vertAlign w:val="superscript"/>
        </w:rPr>
        <w:t>2</w:t>
      </w:r>
      <w:r>
        <w:rPr>
          <w:rStyle w:val="CharStyle487"/>
          <w:lang w:val="en-US"/>
        </w:rPr>
        <w:t xml:space="preserve"> [</w:t>
      </w:r>
      <w:r>
        <w:rPr>
          <w:rStyle w:val="CharStyle488"/>
        </w:rPr>
        <w:t>E</w:t>
      </w:r>
      <w:r>
        <w:rPr>
          <w:rStyle w:val="CharStyle488"/>
          <w:vertAlign w:val="subscript"/>
        </w:rPr>
        <w:t>z</w:t>
      </w:r>
      <w:r>
        <w:rPr>
          <w:rStyle w:val="CharStyle488"/>
        </w:rPr>
        <w:t>(r</w:t>
      </w:r>
      <w:r>
        <w:rPr>
          <w:rStyle w:val="CharStyle487"/>
          <w:lang w:val="en-US"/>
        </w:rPr>
        <w:t xml:space="preserve">, </w:t>
      </w:r>
      <w:r>
        <w:rPr>
          <w:rStyle w:val="CharStyle488"/>
          <w:lang w:val="ru-RU"/>
        </w:rPr>
        <w:t xml:space="preserve">ф)} </w:t>
      </w:r>
      <w:r>
        <w:rPr>
          <w:rStyle w:val="CharStyle488"/>
        </w:rPr>
        <w:t>+</w:t>
      </w:r>
      <w:r>
        <w:rPr>
          <w:rStyle w:val="CharStyle487"/>
          <w:lang w:val="en-US"/>
        </w:rPr>
        <w:t xml:space="preserve"> (fc</w:t>
      </w:r>
      <w:r>
        <w:rPr>
          <w:rStyle w:val="CharStyle487"/>
          <w:lang w:val="en-US"/>
          <w:vertAlign w:val="superscript"/>
        </w:rPr>
        <w:t>2</w:t>
      </w:r>
      <w:r>
        <w:rPr>
          <w:rStyle w:val="CharStyle487"/>
          <w:lang w:val="en-US"/>
        </w:rPr>
        <w:t xml:space="preserve"> - </w:t>
      </w:r>
      <w:r>
        <w:rPr>
          <w:rStyle w:val="CharStyle488"/>
        </w:rPr>
        <w:t>k</w:t>
      </w:r>
      <w:r>
        <w:rPr>
          <w:rStyle w:val="CharStyle488"/>
          <w:vertAlign w:val="superscript"/>
        </w:rPr>
        <w:t>2</w:t>
      </w:r>
      <w:r>
        <w:rPr>
          <w:rStyle w:val="CharStyle488"/>
        </w:rPr>
        <w:t>)E</w:t>
      </w:r>
      <w:r>
        <w:rPr>
          <w:rStyle w:val="CharStyle488"/>
          <w:vertAlign w:val="subscript"/>
        </w:rPr>
        <w:t>z</w:t>
      </w:r>
      <w:r>
        <w:rPr>
          <w:rStyle w:val="CharStyle488"/>
        </w:rPr>
        <w:t xml:space="preserve">(r, </w:t>
      </w:r>
      <w:r>
        <w:rPr>
          <w:rStyle w:val="CharStyle488"/>
          <w:lang w:val="ru-RU"/>
        </w:rPr>
        <w:t xml:space="preserve">ф) </w:t>
      </w:r>
      <w:r>
        <w:rPr>
          <w:rStyle w:val="CharStyle488"/>
        </w:rPr>
        <w:t>=</w:t>
      </w:r>
      <w:r>
        <w:rPr>
          <w:rStyle w:val="CharStyle487"/>
          <w:lang w:val="en-US"/>
        </w:rPr>
        <w:t xml:space="preserve"> 0,</w:t>
        <w:tab/>
        <w:t>(4.51)</w:t>
      </w:r>
    </w:p>
    <w:p>
      <w:pPr>
        <w:pStyle w:val="Style102"/>
        <w:tabs>
          <w:tab w:leader="none" w:pos="4891" w:val="left"/>
        </w:tabs>
        <w:widowControl w:val="0"/>
        <w:keepNext w:val="0"/>
        <w:keepLines w:val="0"/>
        <w:shd w:val="clear" w:color="auto" w:fill="auto"/>
        <w:bidi w:val="0"/>
        <w:jc w:val="right"/>
        <w:spacing w:before="0" w:after="0" w:line="312" w:lineRule="exact"/>
        <w:ind w:left="0" w:right="20" w:firstLine="0"/>
      </w:pPr>
      <w:r>
        <w:rPr>
          <w:rStyle w:val="CharStyle487"/>
          <w:lang w:val="en-US"/>
        </w:rPr>
        <w:t>V</w:t>
      </w:r>
      <w:r>
        <w:rPr>
          <w:rStyle w:val="CharStyle487"/>
          <w:lang w:val="en-US"/>
          <w:vertAlign w:val="superscript"/>
        </w:rPr>
        <w:t>2</w:t>
      </w:r>
      <w:r>
        <w:rPr>
          <w:rStyle w:val="CharStyle487"/>
          <w:lang w:val="en-US"/>
        </w:rPr>
        <w:t xml:space="preserve"> </w:t>
      </w:r>
      <w:r>
        <w:rPr>
          <w:rStyle w:val="CharStyle488"/>
        </w:rPr>
        <w:t>[B</w:t>
      </w:r>
      <w:r>
        <w:rPr>
          <w:rStyle w:val="CharStyle488"/>
          <w:vertAlign w:val="subscript"/>
        </w:rPr>
        <w:t>z</w:t>
      </w:r>
      <w:r>
        <w:rPr>
          <w:rStyle w:val="CharStyle488"/>
        </w:rPr>
        <w:t xml:space="preserve">(r, </w:t>
      </w:r>
      <w:r>
        <w:rPr>
          <w:rStyle w:val="CharStyle488"/>
          <w:lang w:val="ru-RU"/>
        </w:rPr>
        <w:t xml:space="preserve">ф)] </w:t>
      </w:r>
      <w:r>
        <w:rPr>
          <w:rStyle w:val="CharStyle488"/>
        </w:rPr>
        <w:t>+</w:t>
      </w:r>
      <w:r>
        <w:rPr>
          <w:rStyle w:val="CharStyle487"/>
          <w:lang w:val="en-US"/>
        </w:rPr>
        <w:t xml:space="preserve"> (fc</w:t>
      </w:r>
      <w:r>
        <w:rPr>
          <w:rStyle w:val="CharStyle487"/>
          <w:lang w:val="en-US"/>
          <w:vertAlign w:val="superscript"/>
        </w:rPr>
        <w:t>2</w:t>
      </w:r>
      <w:r>
        <w:rPr>
          <w:rStyle w:val="CharStyle487"/>
          <w:lang w:val="en-US"/>
        </w:rPr>
        <w:t xml:space="preserve"> - </w:t>
      </w:r>
      <w:r>
        <w:rPr>
          <w:rStyle w:val="CharStyle488"/>
        </w:rPr>
        <w:t>k</w:t>
      </w:r>
      <w:r>
        <w:rPr>
          <w:rStyle w:val="CharStyle488"/>
          <w:vertAlign w:val="superscript"/>
        </w:rPr>
        <w:t>2</w:t>
      </w:r>
      <w:r>
        <w:rPr>
          <w:rStyle w:val="CharStyle488"/>
        </w:rPr>
        <w:t>)B</w:t>
      </w:r>
      <w:r>
        <w:rPr>
          <w:rStyle w:val="CharStyle488"/>
          <w:vertAlign w:val="subscript"/>
        </w:rPr>
        <w:t>z</w:t>
      </w:r>
      <w:r>
        <w:rPr>
          <w:rStyle w:val="CharStyle488"/>
        </w:rPr>
        <w:t xml:space="preserve">(r, </w:t>
      </w:r>
      <w:r>
        <w:rPr>
          <w:rStyle w:val="CharStyle488"/>
          <w:lang w:val="ru-RU"/>
        </w:rPr>
        <w:t>ф)</w:t>
      </w:r>
      <w:r>
        <w:rPr>
          <w:rStyle w:val="CharStyle487"/>
        </w:rPr>
        <w:t xml:space="preserve"> </w:t>
      </w:r>
      <w:r>
        <w:rPr>
          <w:rStyle w:val="CharStyle487"/>
          <w:lang w:val="en-US"/>
        </w:rPr>
        <w:t>= 0.</w:t>
        <w:tab/>
        <w:t>(4.52)</w:t>
      </w:r>
    </w:p>
    <w:p>
      <w:pPr>
        <w:pStyle w:val="Style102"/>
        <w:widowControl w:val="0"/>
        <w:keepNext w:val="0"/>
        <w:keepLines w:val="0"/>
        <w:shd w:val="clear" w:color="auto" w:fill="auto"/>
        <w:bidi w:val="0"/>
        <w:jc w:val="both"/>
        <w:spacing w:before="0" w:after="0" w:line="216" w:lineRule="exact"/>
        <w:ind w:left="20" w:right="20" w:firstLine="320"/>
      </w:pPr>
      <w:r>
        <w:rPr>
          <w:rStyle w:val="CharStyle487"/>
        </w:rPr>
        <w:t>Конфигурация электромагнитного поля внутри резонатора отражает цилиндриче</w:t>
        <w:softHyphen/>
        <w:t xml:space="preserve">скую симметрию граничных условий, причем внутренние электрически проводящие поверхности формируют различные граничные условия для магнитной индукции В и электрического поля Е. Поскольку эти граничные условия в общем случае не могут быть выполнены одновременно, существуют два типа конфигураций поля. В первом случае, когда </w:t>
      </w:r>
      <w:r>
        <w:rPr>
          <w:rStyle w:val="CharStyle488"/>
        </w:rPr>
        <w:t>B</w:t>
      </w:r>
      <w:r>
        <w:rPr>
          <w:rStyle w:val="CharStyle488"/>
          <w:vertAlign w:val="subscript"/>
        </w:rPr>
        <w:t>z</w:t>
      </w:r>
      <w:r>
        <w:rPr>
          <w:rStyle w:val="CharStyle487"/>
          <w:lang w:val="en-US"/>
        </w:rPr>
        <w:t xml:space="preserve"> </w:t>
      </w:r>
      <w:r>
        <w:rPr>
          <w:rStyle w:val="CharStyle487"/>
        </w:rPr>
        <w:t xml:space="preserve">= 0, говорят о поперечно-магнитных </w:t>
      </w:r>
      <w:r>
        <w:rPr>
          <w:rStyle w:val="CharStyle487"/>
          <w:lang w:val="en-US"/>
        </w:rPr>
        <w:t xml:space="preserve">(transverse magnetic, </w:t>
      </w:r>
      <w:r>
        <w:rPr>
          <w:rStyle w:val="CharStyle487"/>
        </w:rPr>
        <w:t xml:space="preserve">ТМ) волнах, а во втором, когда </w:t>
      </w:r>
      <w:r>
        <w:rPr>
          <w:rStyle w:val="CharStyle488"/>
        </w:rPr>
        <w:t>E</w:t>
      </w:r>
      <w:r>
        <w:rPr>
          <w:rStyle w:val="CharStyle488"/>
          <w:vertAlign w:val="subscript"/>
        </w:rPr>
        <w:t>z</w:t>
      </w:r>
      <w:r>
        <w:rPr>
          <w:rStyle w:val="CharStyle488"/>
        </w:rPr>
        <w:t xml:space="preserve"> </w:t>
      </w:r>
      <w:r>
        <w:rPr>
          <w:rStyle w:val="CharStyle488"/>
          <w:lang w:val="ru-RU"/>
        </w:rPr>
        <w:t>—</w:t>
      </w:r>
      <w:r>
        <w:rPr>
          <w:rStyle w:val="CharStyle487"/>
        </w:rPr>
        <w:t xml:space="preserve"> 0 — о поперечно-электрических </w:t>
      </w:r>
      <w:r>
        <w:rPr>
          <w:rStyle w:val="CharStyle487"/>
          <w:lang w:val="en-US"/>
        </w:rPr>
        <w:t xml:space="preserve">(transverse electric, </w:t>
      </w:r>
      <w:r>
        <w:rPr>
          <w:rStyle w:val="CharStyle487"/>
        </w:rPr>
        <w:t>ТЕ) [58]. Волны ТМ и ТЕ известны под названием Е- и Н-волн соответственно.</w:t>
      </w:r>
      <w:r>
        <w:br w:type="page"/>
      </w:r>
    </w:p>
    <w:p>
      <w:pPr>
        <w:pStyle w:val="Style102"/>
        <w:widowControl w:val="0"/>
        <w:keepNext w:val="0"/>
        <w:keepLines w:val="0"/>
        <w:shd w:val="clear" w:color="auto" w:fill="auto"/>
        <w:bidi w:val="0"/>
        <w:jc w:val="both"/>
        <w:spacing w:before="0" w:after="197" w:line="221" w:lineRule="exact"/>
        <w:ind w:left="40" w:right="40" w:firstLine="300"/>
      </w:pPr>
      <w:r>
        <w:rPr>
          <w:rStyle w:val="CharStyle487"/>
        </w:rPr>
        <w:t xml:space="preserve">Чтобы найти зависимость </w:t>
      </w:r>
      <w:r>
        <w:rPr>
          <w:rStyle w:val="CharStyle488"/>
        </w:rPr>
        <w:t>E</w:t>
      </w:r>
      <w:r>
        <w:rPr>
          <w:rStyle w:val="CharStyle488"/>
          <w:vertAlign w:val="subscript"/>
        </w:rPr>
        <w:t>z</w:t>
      </w:r>
      <w:r>
        <w:rPr>
          <w:rStyle w:val="CharStyle487"/>
          <w:lang w:val="en-US"/>
        </w:rPr>
        <w:t xml:space="preserve"> </w:t>
      </w:r>
      <w:r>
        <w:rPr>
          <w:rStyle w:val="CharStyle487"/>
        </w:rPr>
        <w:t xml:space="preserve">и </w:t>
      </w:r>
      <w:r>
        <w:rPr>
          <w:rStyle w:val="CharStyle488"/>
        </w:rPr>
        <w:t>B</w:t>
      </w:r>
      <w:r>
        <w:rPr>
          <w:rStyle w:val="CharStyle488"/>
          <w:vertAlign w:val="subscript"/>
        </w:rPr>
        <w:t>z</w:t>
      </w:r>
      <w:r>
        <w:rPr>
          <w:rStyle w:val="CharStyle487"/>
          <w:lang w:val="en-US"/>
        </w:rPr>
        <w:t xml:space="preserve"> </w:t>
      </w:r>
      <w:r>
        <w:rPr>
          <w:rStyle w:val="CharStyle487"/>
        </w:rPr>
        <w:t xml:space="preserve">от г и </w:t>
      </w:r>
      <w:r>
        <w:rPr>
          <w:rStyle w:val="CharStyle488"/>
          <w:lang w:val="ru-RU"/>
        </w:rPr>
        <w:t>ф,</w:t>
      </w:r>
      <w:r>
        <w:rPr>
          <w:rStyle w:val="CharStyle487"/>
        </w:rPr>
        <w:t xml:space="preserve"> необходимо решить волновые урав</w:t>
        <w:softHyphen/>
        <w:t>нения (4.51) и (4.52), представив оператор Лапласа в цилиндрических координатах:</w:t>
      </w:r>
    </w:p>
    <w:p>
      <w:pPr>
        <w:pStyle w:val="Style102"/>
        <w:widowControl w:val="0"/>
        <w:keepNext w:val="0"/>
        <w:keepLines w:val="0"/>
        <w:shd w:val="clear" w:color="auto" w:fill="auto"/>
        <w:bidi w:val="0"/>
        <w:jc w:val="center"/>
        <w:spacing w:before="0" w:after="0" w:line="125" w:lineRule="exact"/>
        <w:ind w:left="0" w:right="60" w:firstLine="0"/>
      </w:pPr>
      <w:r>
        <w:rPr>
          <w:rStyle w:val="CharStyle487"/>
        </w:rPr>
        <w:t>„</w:t>
      </w:r>
      <w:r>
        <w:rPr>
          <w:rStyle w:val="CharStyle487"/>
          <w:vertAlign w:val="subscript"/>
        </w:rPr>
        <w:t>2</w:t>
      </w:r>
      <w:r>
        <w:rPr>
          <w:rStyle w:val="CharStyle487"/>
        </w:rPr>
        <w:t xml:space="preserve"> _ </w:t>
      </w:r>
      <w:r>
        <w:rPr>
          <w:rStyle w:val="CharStyle488"/>
          <w:lang w:val="ru-RU"/>
        </w:rPr>
        <w:t>&amp;</w:t>
      </w:r>
      <w:r>
        <w:rPr>
          <w:rStyle w:val="CharStyle487"/>
        </w:rPr>
        <w:t xml:space="preserve"> 1 </w:t>
      </w:r>
      <w:r>
        <w:rPr>
          <w:rStyle w:val="CharStyle488"/>
          <w:lang w:val="ru-RU"/>
        </w:rPr>
        <w:t>д</w:t>
      </w:r>
      <w:r>
        <w:rPr>
          <w:rStyle w:val="CharStyle487"/>
        </w:rPr>
        <w:t xml:space="preserve"> 1 а</w:t>
      </w:r>
      <w:r>
        <w:rPr>
          <w:rStyle w:val="CharStyle487"/>
          <w:vertAlign w:val="superscript"/>
        </w:rPr>
        <w:t>2</w:t>
      </w:r>
      <w:r>
        <w:rPr>
          <w:rStyle w:val="CharStyle487"/>
        </w:rPr>
        <w:t xml:space="preserve"> </w:t>
      </w:r>
      <w:r>
        <w:rPr>
          <w:rStyle w:val="CharStyle488"/>
          <w:lang w:val="ru-RU"/>
        </w:rPr>
        <w:t>д</w:t>
      </w:r>
      <w:r>
        <w:rPr>
          <w:rStyle w:val="CharStyle488"/>
          <w:lang w:val="ru-RU"/>
          <w:vertAlign w:val="superscript"/>
        </w:rPr>
        <w:t>2</w:t>
      </w:r>
    </w:p>
    <w:p>
      <w:pPr>
        <w:pStyle w:val="Style102"/>
        <w:numPr>
          <w:ilvl w:val="0"/>
          <w:numId w:val="191"/>
        </w:numPr>
        <w:tabs>
          <w:tab w:leader="none" w:pos="4661" w:val="left"/>
          <w:tab w:leader="none" w:pos="298" w:val="left"/>
        </w:tabs>
        <w:widowControl w:val="0"/>
        <w:keepNext w:val="0"/>
        <w:keepLines w:val="0"/>
        <w:shd w:val="clear" w:color="auto" w:fill="auto"/>
        <w:bidi w:val="0"/>
        <w:jc w:val="right"/>
        <w:spacing w:before="0" w:after="0" w:line="125" w:lineRule="exact"/>
        <w:ind w:left="0" w:right="40" w:firstLine="0"/>
      </w:pPr>
      <w:r>
        <w:rPr>
          <w:rStyle w:val="CharStyle487"/>
        </w:rPr>
        <w:t>— —</w:t>
      </w:r>
      <w:r>
        <w:rPr>
          <w:rStyle w:val="CharStyle487"/>
          <w:lang w:val="en-US"/>
        </w:rPr>
        <w:t xml:space="preserve">j </w:t>
      </w:r>
      <w:r>
        <w:rPr>
          <w:rStyle w:val="CharStyle487"/>
        </w:rPr>
        <w:t>Н—</w:t>
      </w:r>
      <w:r>
        <w:rPr>
          <w:rStyle w:val="CharStyle487"/>
          <w:lang w:val="en-US"/>
        </w:rPr>
        <w:t>-g</w:t>
      </w:r>
      <w:r>
        <w:rPr>
          <w:rStyle w:val="CharStyle487"/>
        </w:rPr>
        <w:t>—I——</w:t>
      </w:r>
      <w:r>
        <w:rPr>
          <w:rStyle w:val="CharStyle487"/>
          <w:vertAlign w:val="subscript"/>
        </w:rPr>
        <w:t>?</w:t>
      </w:r>
      <w:r>
        <w:rPr>
          <w:rStyle w:val="CharStyle487"/>
        </w:rPr>
        <w:t xml:space="preserve"> + -—т-.</w:t>
        <w:tab/>
        <w:t>(4.53)</w:t>
      </w:r>
    </w:p>
    <w:p>
      <w:pPr>
        <w:pStyle w:val="Style118"/>
        <w:widowControl w:val="0"/>
        <w:keepNext w:val="0"/>
        <w:keepLines w:val="0"/>
        <w:shd w:val="clear" w:color="auto" w:fill="auto"/>
        <w:bidi w:val="0"/>
        <w:jc w:val="center"/>
        <w:spacing w:before="0" w:after="68" w:line="125" w:lineRule="exact"/>
        <w:ind w:left="0" w:right="60" w:firstLine="0"/>
      </w:pPr>
      <w:r>
        <w:rPr>
          <w:rStyle w:val="CharStyle494"/>
          <w:lang w:val="ru-RU"/>
          <w:i/>
          <w:iCs/>
        </w:rPr>
        <w:t>дг</w:t>
      </w:r>
      <w:r>
        <w:rPr>
          <w:rStyle w:val="CharStyle494"/>
          <w:lang w:val="ru-RU"/>
          <w:vertAlign w:val="superscript"/>
          <w:i/>
          <w:iCs/>
        </w:rPr>
        <w:t>2</w:t>
      </w:r>
      <w:r>
        <w:rPr>
          <w:rStyle w:val="CharStyle494"/>
          <w:lang w:val="ru-RU"/>
          <w:i/>
          <w:iCs/>
        </w:rPr>
        <w:t xml:space="preserve"> Г дг г дф</w:t>
      </w:r>
      <w:r>
        <w:rPr>
          <w:rStyle w:val="CharStyle494"/>
          <w:lang w:val="ru-RU"/>
          <w:vertAlign w:val="superscript"/>
          <w:i/>
          <w:iCs/>
        </w:rPr>
        <w:t>2</w:t>
      </w:r>
      <w:r>
        <w:rPr>
          <w:rStyle w:val="CharStyle494"/>
          <w:lang w:val="ru-RU"/>
          <w:i/>
          <w:iCs/>
        </w:rPr>
        <w:t xml:space="preserve"> </w:t>
      </w:r>
      <w:r>
        <w:rPr>
          <w:rStyle w:val="CharStyle494"/>
          <w:i/>
          <w:iCs/>
        </w:rPr>
        <w:t>dz</w:t>
      </w:r>
      <w:r>
        <w:rPr>
          <w:rStyle w:val="CharStyle494"/>
          <w:vertAlign w:val="superscript"/>
          <w:i/>
          <w:iCs/>
        </w:rPr>
        <w:t>2</w:t>
      </w:r>
    </w:p>
    <w:p>
      <w:pPr>
        <w:pStyle w:val="Style102"/>
        <w:widowControl w:val="0"/>
        <w:keepNext w:val="0"/>
        <w:keepLines w:val="0"/>
        <w:shd w:val="clear" w:color="auto" w:fill="auto"/>
        <w:bidi w:val="0"/>
        <w:jc w:val="both"/>
        <w:spacing w:before="0" w:after="218" w:line="190" w:lineRule="exact"/>
        <w:ind w:left="40" w:right="0" w:firstLine="0"/>
      </w:pPr>
      <w:r>
        <w:rPr>
          <w:rStyle w:val="CharStyle487"/>
        </w:rPr>
        <w:t>Подстановка (4.53) в (4.51) дает:</w:t>
      </w:r>
    </w:p>
    <w:p>
      <w:pPr>
        <w:pStyle w:val="Style102"/>
        <w:tabs>
          <w:tab w:leader="none" w:pos="2386" w:val="left"/>
        </w:tabs>
        <w:widowControl w:val="0"/>
        <w:keepNext w:val="0"/>
        <w:keepLines w:val="0"/>
        <w:shd w:val="clear" w:color="auto" w:fill="auto"/>
        <w:bidi w:val="0"/>
        <w:jc w:val="right"/>
        <w:spacing w:before="0" w:after="151" w:line="190" w:lineRule="exact"/>
        <w:ind w:left="0" w:right="40" w:firstLine="0"/>
      </w:pPr>
      <w:r>
        <w:rPr>
          <w:rStyle w:val="CharStyle488"/>
          <w:lang w:val="ru-RU"/>
        </w:rPr>
        <w:t>Е</w:t>
      </w:r>
      <w:r>
        <w:rPr>
          <w:rStyle w:val="CharStyle488"/>
          <w:lang w:val="ru-RU"/>
          <w:vertAlign w:val="subscript"/>
        </w:rPr>
        <w:t>г</w:t>
      </w:r>
      <w:r>
        <w:rPr>
          <w:rStyle w:val="CharStyle488"/>
          <w:lang w:val="ru-RU"/>
        </w:rPr>
        <w:t>(г,ф) =</w:t>
      </w:r>
      <w:r>
        <w:rPr>
          <w:rStyle w:val="CharStyle487"/>
        </w:rPr>
        <w:t xml:space="preserve"> 0,</w:t>
        <w:tab/>
        <w:t>(4.54)</w:t>
      </w:r>
    </w:p>
    <w:p>
      <w:pPr>
        <w:pStyle w:val="Style102"/>
        <w:widowControl w:val="0"/>
        <w:keepNext w:val="0"/>
        <w:keepLines w:val="0"/>
        <w:shd w:val="clear" w:color="auto" w:fill="auto"/>
        <w:bidi w:val="0"/>
        <w:jc w:val="both"/>
        <w:spacing w:before="0" w:after="0" w:line="190" w:lineRule="exact"/>
        <w:ind w:left="40" w:right="0" w:firstLine="0"/>
      </w:pPr>
      <w:r>
        <w:rPr>
          <w:rStyle w:val="CharStyle487"/>
        </w:rPr>
        <w:t>где</w:t>
      </w:r>
    </w:p>
    <w:p>
      <w:pPr>
        <w:pStyle w:val="Style102"/>
        <w:tabs>
          <w:tab w:leader="none" w:pos="3850" w:val="left"/>
        </w:tabs>
        <w:widowControl w:val="0"/>
        <w:keepNext w:val="0"/>
        <w:keepLines w:val="0"/>
        <w:shd w:val="clear" w:color="auto" w:fill="auto"/>
        <w:bidi w:val="0"/>
        <w:jc w:val="right"/>
        <w:spacing w:before="0" w:after="0" w:line="374" w:lineRule="exact"/>
        <w:ind w:left="0" w:right="40" w:firstLine="0"/>
      </w:pPr>
      <w:r>
        <w:rPr>
          <w:rStyle w:val="CharStyle487"/>
          <w:vertAlign w:val="subscript"/>
        </w:rPr>
        <w:t>7</w:t>
      </w:r>
      <w:r>
        <w:rPr>
          <w:rStyle w:val="CharStyle487"/>
          <w:vertAlign w:val="superscript"/>
        </w:rPr>
        <w:t>2</w:t>
      </w:r>
      <w:r>
        <w:rPr>
          <w:rStyle w:val="CharStyle487"/>
        </w:rPr>
        <w:t xml:space="preserve"> = </w:t>
      </w:r>
      <w:r>
        <w:rPr>
          <w:rStyle w:val="CharStyle487"/>
          <w:lang w:val="en-US"/>
        </w:rPr>
        <w:t xml:space="preserve">fc2 </w:t>
      </w:r>
      <w:r>
        <w:rPr>
          <w:rStyle w:val="CharStyle487"/>
        </w:rPr>
        <w:t xml:space="preserve">- </w:t>
      </w:r>
      <w:r>
        <w:rPr>
          <w:rStyle w:val="CharStyle488"/>
          <w:lang w:val="ru-RU"/>
        </w:rPr>
        <w:t>к</w:t>
      </w:r>
      <w:r>
        <w:rPr>
          <w:rStyle w:val="CharStyle488"/>
          <w:lang w:val="ru-RU"/>
          <w:vertAlign w:val="superscript"/>
        </w:rPr>
        <w:t>2</w:t>
      </w:r>
      <w:r>
        <w:rPr>
          <w:rStyle w:val="CharStyle488"/>
          <w:lang w:val="ru-RU"/>
        </w:rPr>
        <w:t>.</w:t>
      </w:r>
      <w:r>
        <w:rPr>
          <w:rStyle w:val="CharStyle487"/>
        </w:rPr>
        <w:tab/>
        <w:t>(4.55)</w:t>
      </w:r>
    </w:p>
    <w:p>
      <w:pPr>
        <w:pStyle w:val="Style102"/>
        <w:tabs>
          <w:tab w:leader="none" w:pos="4989" w:val="left"/>
        </w:tabs>
        <w:widowControl w:val="0"/>
        <w:keepNext w:val="0"/>
        <w:keepLines w:val="0"/>
        <w:shd w:val="clear" w:color="auto" w:fill="auto"/>
        <w:bidi w:val="0"/>
        <w:jc w:val="both"/>
        <w:spacing w:before="0" w:after="0" w:line="374" w:lineRule="exact"/>
        <w:ind w:left="40" w:right="0" w:firstLine="0"/>
      </w:pPr>
      <w:r>
        <w:rPr>
          <w:rStyle w:val="CharStyle487"/>
        </w:rPr>
        <w:t>Будем искать решение уравнения (4.54) в виде:</w:t>
        <w:tab/>
        <w:t>'</w:t>
      </w:r>
    </w:p>
    <w:p>
      <w:pPr>
        <w:pStyle w:val="Style118"/>
        <w:tabs>
          <w:tab w:leader="none" w:pos="4190" w:val="left"/>
        </w:tabs>
        <w:widowControl w:val="0"/>
        <w:keepNext w:val="0"/>
        <w:keepLines w:val="0"/>
        <w:shd w:val="clear" w:color="auto" w:fill="auto"/>
        <w:bidi w:val="0"/>
        <w:spacing w:before="0" w:after="0" w:line="374" w:lineRule="exact"/>
        <w:ind w:left="0" w:right="40" w:firstLine="0"/>
      </w:pPr>
      <w:r>
        <w:rPr>
          <w:rStyle w:val="CharStyle494"/>
          <w:i/>
          <w:iCs/>
        </w:rPr>
        <w:t>E</w:t>
      </w:r>
      <w:r>
        <w:rPr>
          <w:rStyle w:val="CharStyle494"/>
          <w:vertAlign w:val="subscript"/>
          <w:i/>
          <w:iCs/>
        </w:rPr>
        <w:t>z</w:t>
      </w:r>
      <w:r>
        <w:rPr>
          <w:rStyle w:val="CharStyle494"/>
          <w:i/>
          <w:iCs/>
        </w:rPr>
        <w:t xml:space="preserve">(r, </w:t>
      </w:r>
      <w:r>
        <w:rPr>
          <w:rStyle w:val="CharStyle494"/>
          <w:lang w:val="ru-RU"/>
          <w:i/>
          <w:iCs/>
        </w:rPr>
        <w:t>ф) = А(г)Ф(ф).</w:t>
      </w:r>
      <w:r>
        <w:rPr>
          <w:rStyle w:val="CharStyle499"/>
          <w:i w:val="0"/>
          <w:iCs w:val="0"/>
        </w:rPr>
        <w:tab/>
        <w:t>(4.56)</w:t>
      </w:r>
    </w:p>
    <w:p>
      <w:pPr>
        <w:pStyle w:val="Style102"/>
        <w:widowControl w:val="0"/>
        <w:keepNext w:val="0"/>
        <w:keepLines w:val="0"/>
        <w:shd w:val="clear" w:color="auto" w:fill="auto"/>
        <w:bidi w:val="0"/>
        <w:jc w:val="both"/>
        <w:spacing w:before="0" w:after="0" w:line="398" w:lineRule="exact"/>
        <w:ind w:left="40" w:right="0" w:firstLine="0"/>
      </w:pPr>
      <w:r>
        <w:rPr>
          <w:rStyle w:val="CharStyle487"/>
        </w:rPr>
        <w:t>При этом получим:</w:t>
      </w:r>
    </w:p>
    <w:p>
      <w:pPr>
        <w:pStyle w:val="Style899"/>
        <w:tabs>
          <w:tab w:leader="none" w:pos="2501" w:val="left"/>
        </w:tabs>
        <w:widowControl w:val="0"/>
        <w:keepNext w:val="0"/>
        <w:keepLines w:val="0"/>
        <w:shd w:val="clear" w:color="auto" w:fill="auto"/>
        <w:bidi w:val="0"/>
        <w:spacing w:before="0" w:after="0"/>
        <w:ind w:left="0" w:right="60" w:firstLine="0"/>
      </w:pPr>
      <w:r>
        <w:rPr>
          <w:rStyle w:val="CharStyle901"/>
          <w:i/>
          <w:iCs/>
        </w:rPr>
        <w:t>д?А{г) ЭА(</w:t>
      </w:r>
      <w:r>
        <w:rPr>
          <w:rStyle w:val="CharStyle902"/>
          <w:i w:val="0"/>
          <w:iCs w:val="0"/>
        </w:rPr>
        <w:t xml:space="preserve"> г)</w:t>
        <w:tab/>
      </w:r>
      <w:r>
        <w:rPr>
          <w:rStyle w:val="CharStyle901"/>
          <w:i/>
          <w:iCs/>
        </w:rPr>
        <w:t>д?Ф(ф)</w:t>
      </w:r>
    </w:p>
    <w:p>
      <w:pPr>
        <w:pStyle w:val="Style118"/>
        <w:widowControl w:val="0"/>
        <w:keepNext w:val="0"/>
        <w:keepLines w:val="0"/>
        <w:shd w:val="clear" w:color="auto" w:fill="auto"/>
        <w:bidi w:val="0"/>
        <w:spacing w:before="0" w:after="0" w:line="398" w:lineRule="exact"/>
        <w:ind w:left="0" w:right="40" w:firstLine="0"/>
      </w:pPr>
      <w:r>
        <w:rPr>
          <w:rStyle w:val="CharStyle494"/>
          <w:vertAlign w:val="superscript"/>
          <w:i/>
          <w:iCs/>
        </w:rPr>
        <w:t>r2</w:t>
      </w:r>
      <w:r>
        <w:rPr>
          <w:rStyle w:val="CharStyle494"/>
          <w:i/>
          <w:iCs/>
        </w:rPr>
        <w:t>-A</w:t>
      </w:r>
      <w:r>
        <w:rPr>
          <w:rStyle w:val="CharStyle494"/>
          <w:vertAlign w:val="superscript"/>
          <w:i/>
          <w:iCs/>
        </w:rPr>
        <w:t>!</w:t>
      </w:r>
      <w:r>
        <w:rPr>
          <w:rStyle w:val="CharStyle494"/>
          <w:i/>
          <w:iCs/>
        </w:rPr>
        <w:t xml:space="preserve">rv </w:t>
      </w:r>
      <w:r>
        <w:rPr>
          <w:rStyle w:val="CharStyle494"/>
          <w:vertAlign w:val="superscript"/>
          <w:i/>
          <w:iCs/>
        </w:rPr>
        <w:t>+ r</w:t>
      </w:r>
      <w:r>
        <w:rPr>
          <w:rStyle w:val="CharStyle494"/>
          <w:i/>
          <w:iCs/>
        </w:rPr>
        <w:t>4u</w:t>
      </w:r>
      <w:r>
        <w:rPr>
          <w:rStyle w:val="CharStyle494"/>
          <w:vertAlign w:val="superscript"/>
          <w:i/>
          <w:iCs/>
        </w:rPr>
        <w:t>L</w:t>
      </w:r>
      <w:r>
        <w:rPr>
          <w:rStyle w:val="CharStyle494"/>
          <w:i/>
          <w:iCs/>
        </w:rPr>
        <w:t xml:space="preserve">T </w:t>
      </w:r>
      <w:r>
        <w:rPr>
          <w:rStyle w:val="CharStyle494"/>
          <w:vertAlign w:val="superscript"/>
          <w:i/>
          <w:iCs/>
        </w:rPr>
        <w:t>+ r</w:t>
      </w:r>
      <w:r>
        <w:rPr>
          <w:rStyle w:val="CharStyle494"/>
          <w:i/>
          <w:iCs/>
        </w:rPr>
        <w:t>‘</w:t>
      </w:r>
      <w:r>
        <w:rPr>
          <w:rStyle w:val="CharStyle494"/>
          <w:vertAlign w:val="superscript"/>
          <w:i/>
          <w:iCs/>
        </w:rPr>
        <w:t>2</w:t>
      </w:r>
      <w:r>
        <w:rPr>
          <w:rStyle w:val="CharStyle494"/>
          <w:i/>
          <w:iCs/>
        </w:rPr>
        <w:t xml:space="preserve">'f </w:t>
      </w:r>
      <w:r>
        <w:rPr>
          <w:rStyle w:val="CharStyle494"/>
          <w:lang w:val="ru-RU"/>
          <w:i/>
          <w:iCs/>
        </w:rPr>
        <w:t xml:space="preserve">= </w:t>
      </w:r>
      <w:r>
        <w:rPr>
          <w:rStyle w:val="CharStyle903"/>
          <w:i w:val="0"/>
          <w:iCs w:val="0"/>
        </w:rPr>
        <w:t>~-(</w:t>
      </w:r>
      <w:r>
        <w:rPr>
          <w:rStyle w:val="CharStyle903"/>
          <w:vertAlign w:val="superscript"/>
          <w:i w:val="0"/>
          <w:iCs w:val="0"/>
        </w:rPr>
        <w:t>4</w:t>
      </w:r>
      <w:r>
        <w:rPr>
          <w:rStyle w:val="CharStyle903"/>
          <w:i w:val="0"/>
          <w:iCs w:val="0"/>
        </w:rPr>
        <w:t>-</w:t>
      </w:r>
      <w:r>
        <w:rPr>
          <w:rStyle w:val="CharStyle903"/>
          <w:vertAlign w:val="superscript"/>
          <w:i w:val="0"/>
          <w:iCs w:val="0"/>
        </w:rPr>
        <w:t>57</w:t>
      </w:r>
      <w:r>
        <w:rPr>
          <w:rStyle w:val="CharStyle903"/>
          <w:i w:val="0"/>
          <w:iCs w:val="0"/>
        </w:rPr>
        <w:t>)</w:t>
      </w:r>
    </w:p>
    <w:p>
      <w:pPr>
        <w:pStyle w:val="Style118"/>
        <w:tabs>
          <w:tab w:leader="none" w:pos="2506" w:val="left"/>
          <w:tab w:leader="none" w:pos="4666" w:val="left"/>
        </w:tabs>
        <w:widowControl w:val="0"/>
        <w:keepNext w:val="0"/>
        <w:keepLines w:val="0"/>
        <w:shd w:val="clear" w:color="auto" w:fill="auto"/>
        <w:bidi w:val="0"/>
        <w:spacing w:before="0" w:after="87" w:line="190" w:lineRule="exact"/>
        <w:ind w:left="0" w:right="40" w:firstLine="0"/>
      </w:pPr>
      <w:r>
        <w:rPr>
          <w:rStyle w:val="CharStyle494"/>
          <w:lang w:val="ru-RU"/>
          <w:i/>
          <w:iCs/>
        </w:rPr>
        <w:t>А(г) А(г) ‘</w:t>
      </w:r>
      <w:r>
        <w:rPr>
          <w:rStyle w:val="CharStyle499"/>
          <w:i w:val="0"/>
          <w:iCs w:val="0"/>
        </w:rPr>
        <w:tab/>
        <w:t xml:space="preserve">Ф </w:t>
      </w:r>
      <w:r>
        <w:rPr>
          <w:rStyle w:val="CharStyle494"/>
          <w:lang w:val="ru-RU"/>
          <w:i/>
          <w:iCs/>
        </w:rPr>
        <w:t>(ф)</w:t>
      </w:r>
      <w:r>
        <w:rPr>
          <w:rStyle w:val="CharStyle499"/>
          <w:i w:val="0"/>
          <w:iCs w:val="0"/>
        </w:rPr>
        <w:tab/>
      </w:r>
      <w:r>
        <w:rPr>
          <w:rStyle w:val="CharStyle499"/>
          <w:lang w:val="en-US"/>
          <w:vertAlign w:val="superscript"/>
          <w:i w:val="0"/>
          <w:iCs w:val="0"/>
        </w:rPr>
        <w:t>v</w:t>
      </w:r>
      <w:r>
        <w:rPr>
          <w:rStyle w:val="CharStyle499"/>
          <w:lang w:val="en-US"/>
          <w:i w:val="0"/>
          <w:iCs w:val="0"/>
        </w:rPr>
        <w:t xml:space="preserve"> </w:t>
      </w:r>
      <w:r>
        <w:rPr>
          <w:rStyle w:val="CharStyle494"/>
          <w:lang w:val="ru-RU"/>
          <w:i/>
          <w:iCs/>
        </w:rPr>
        <w:t>’</w:t>
      </w:r>
    </w:p>
    <w:p>
      <w:pPr>
        <w:pStyle w:val="Style102"/>
        <w:widowControl w:val="0"/>
        <w:keepNext w:val="0"/>
        <w:keepLines w:val="0"/>
        <w:shd w:val="clear" w:color="auto" w:fill="auto"/>
        <w:bidi w:val="0"/>
        <w:jc w:val="both"/>
        <w:spacing w:before="0" w:after="213" w:line="216" w:lineRule="exact"/>
        <w:ind w:left="40" w:right="40" w:firstLine="0"/>
      </w:pPr>
      <w:r>
        <w:rPr>
          <w:rStyle w:val="CharStyle487"/>
        </w:rPr>
        <w:t xml:space="preserve">Поскольку левая часть формулы (4.57) зависит только от г, а правая — только от </w:t>
      </w:r>
      <w:r>
        <w:rPr>
          <w:rStyle w:val="CharStyle488"/>
          <w:lang w:val="ru-RU"/>
        </w:rPr>
        <w:t xml:space="preserve">ф, </w:t>
      </w:r>
      <w:r>
        <w:rPr>
          <w:rStyle w:val="CharStyle487"/>
        </w:rPr>
        <w:t>обе они должны быть равны одной и той же действительной константе, которую мы обозначим ш</w:t>
      </w:r>
      <w:r>
        <w:rPr>
          <w:rStyle w:val="CharStyle487"/>
          <w:vertAlign w:val="superscript"/>
        </w:rPr>
        <w:t>2</w:t>
      </w:r>
      <w:r>
        <w:rPr>
          <w:rStyle w:val="CharStyle487"/>
        </w:rPr>
        <w:t>. В результате мы получим два дифференциальных уравнения:</w:t>
      </w:r>
    </w:p>
    <w:p>
      <w:pPr>
        <w:pStyle w:val="Style189"/>
        <w:tabs>
          <w:tab w:leader="none" w:pos="4901" w:val="left"/>
        </w:tabs>
        <w:widowControl w:val="0"/>
        <w:keepNext w:val="0"/>
        <w:keepLines w:val="0"/>
        <w:shd w:val="clear" w:color="auto" w:fill="auto"/>
        <w:bidi w:val="0"/>
        <w:jc w:val="right"/>
        <w:spacing w:before="0" w:after="132" w:line="250" w:lineRule="exact"/>
        <w:ind w:left="0" w:right="40" w:firstLine="0"/>
      </w:pPr>
      <w:r>
        <w:rPr>
          <w:rStyle w:val="CharStyle904"/>
          <w:vertAlign w:val="superscript"/>
        </w:rPr>
        <w:t>А</w:t>
      </w:r>
      <w:r>
        <w:rPr>
          <w:rStyle w:val="CharStyle601"/>
          <w:lang w:val="en-US"/>
          <w:vertAlign w:val="superscript"/>
        </w:rPr>
        <w:t xml:space="preserve">W </w:t>
      </w:r>
      <w:r>
        <w:rPr>
          <w:rStyle w:val="CharStyle601"/>
          <w:vertAlign w:val="superscript"/>
        </w:rPr>
        <w:t>+</w:t>
      </w:r>
      <w:r>
        <w:rPr>
          <w:rStyle w:val="CharStyle601"/>
        </w:rPr>
        <w:t xml:space="preserve"> ^ </w:t>
      </w:r>
      <w:r>
        <w:rPr>
          <w:rStyle w:val="CharStyle601"/>
          <w:vertAlign w:val="superscript"/>
        </w:rPr>
        <w:t>+ _</w:t>
      </w:r>
      <w:r>
        <w:rPr>
          <w:rStyle w:val="CharStyle601"/>
        </w:rPr>
        <w:t xml:space="preserve"> Т</w:t>
      </w:r>
      <w:r>
        <w:rPr>
          <w:rStyle w:val="CharStyle601"/>
          <w:vertAlign w:val="superscript"/>
        </w:rPr>
        <w:t>-</w:t>
      </w:r>
      <w:r>
        <w:rPr>
          <w:rStyle w:val="CharStyle601"/>
        </w:rPr>
        <w:t xml:space="preserve">) </w:t>
      </w:r>
      <w:r>
        <w:rPr>
          <w:rStyle w:val="CharStyle904"/>
          <w:vertAlign w:val="superscript"/>
        </w:rPr>
        <w:t>А</w:t>
      </w:r>
      <w:r>
        <w:rPr>
          <w:rStyle w:val="CharStyle904"/>
        </w:rPr>
        <w:t xml:space="preserve">^ </w:t>
      </w:r>
      <w:r>
        <w:rPr>
          <w:rStyle w:val="CharStyle904"/>
          <w:vertAlign w:val="superscript"/>
        </w:rPr>
        <w:t>=</w:t>
      </w:r>
      <w:r>
        <w:rPr>
          <w:rStyle w:val="CharStyle601"/>
        </w:rPr>
        <w:t xml:space="preserve"> °&gt;</w:t>
        <w:tab/>
      </w:r>
      <w:r>
        <w:rPr>
          <w:rStyle w:val="CharStyle601"/>
          <w:vertAlign w:val="superscript"/>
        </w:rPr>
        <w:t>(4</w:t>
      </w:r>
      <w:r>
        <w:rPr>
          <w:rStyle w:val="CharStyle601"/>
        </w:rPr>
        <w:t>-</w:t>
      </w:r>
      <w:r>
        <w:rPr>
          <w:rStyle w:val="CharStyle601"/>
          <w:vertAlign w:val="superscript"/>
        </w:rPr>
        <w:t>58)</w:t>
      </w:r>
    </w:p>
    <w:p>
      <w:pPr>
        <w:pStyle w:val="Style118"/>
        <w:widowControl w:val="0"/>
        <w:keepNext w:val="0"/>
        <w:keepLines w:val="0"/>
        <w:shd w:val="clear" w:color="auto" w:fill="auto"/>
        <w:bidi w:val="0"/>
        <w:jc w:val="left"/>
        <w:spacing w:before="0" w:after="0" w:line="139" w:lineRule="exact"/>
        <w:ind w:left="2880" w:right="0" w:firstLine="0"/>
      </w:pPr>
      <w:bookmarkStart w:id="60" w:name="bookmark60"/>
      <w:r>
        <w:rPr>
          <w:rStyle w:val="CharStyle494"/>
          <w:lang w:val="ru-RU"/>
          <w:i/>
          <w:iCs/>
        </w:rPr>
        <w:t>д</w:t>
      </w:r>
      <w:r>
        <w:rPr>
          <w:rStyle w:val="CharStyle494"/>
          <w:lang w:val="ru-RU"/>
          <w:vertAlign w:val="superscript"/>
          <w:i/>
          <w:iCs/>
        </w:rPr>
        <w:t>2</w:t>
      </w:r>
      <w:bookmarkEnd w:id="60"/>
    </w:p>
    <w:p>
      <w:pPr>
        <w:pStyle w:val="Style118"/>
        <w:tabs>
          <w:tab w:leader="none" w:pos="4320" w:val="left"/>
        </w:tabs>
        <w:widowControl w:val="0"/>
        <w:keepNext w:val="0"/>
        <w:keepLines w:val="0"/>
        <w:shd w:val="clear" w:color="auto" w:fill="auto"/>
        <w:bidi w:val="0"/>
        <w:spacing w:before="0" w:after="0" w:line="139" w:lineRule="exact"/>
        <w:ind w:left="0" w:right="40" w:firstLine="0"/>
      </w:pPr>
      <w:r>
        <w:rPr>
          <w:rStyle w:val="CharStyle494"/>
          <w:i/>
          <w:iCs/>
        </w:rPr>
        <w:t xml:space="preserve">—j </w:t>
      </w:r>
      <w:r>
        <w:rPr>
          <w:rStyle w:val="CharStyle494"/>
          <w:lang w:val="ru-RU"/>
          <w:i/>
          <w:iCs/>
        </w:rPr>
        <w:t>Ф(ф)</w:t>
      </w:r>
      <w:r>
        <w:rPr>
          <w:rStyle w:val="CharStyle499"/>
          <w:i w:val="0"/>
          <w:iCs w:val="0"/>
        </w:rPr>
        <w:t xml:space="preserve"> + </w:t>
      </w:r>
      <w:r>
        <w:rPr>
          <w:rStyle w:val="CharStyle494"/>
          <w:lang w:val="ru-RU"/>
          <w:i/>
          <w:iCs/>
        </w:rPr>
        <w:t>т</w:t>
      </w:r>
      <w:r>
        <w:rPr>
          <w:rStyle w:val="CharStyle494"/>
          <w:lang w:val="ru-RU"/>
          <w:vertAlign w:val="superscript"/>
          <w:i/>
          <w:iCs/>
        </w:rPr>
        <w:t>2</w:t>
      </w:r>
      <w:r>
        <w:rPr>
          <w:rStyle w:val="CharStyle494"/>
          <w:lang w:val="ru-RU"/>
          <w:i/>
          <w:iCs/>
        </w:rPr>
        <w:t>Ф(ф) =</w:t>
      </w:r>
      <w:r>
        <w:rPr>
          <w:rStyle w:val="CharStyle499"/>
          <w:i w:val="0"/>
          <w:iCs w:val="0"/>
        </w:rPr>
        <w:t xml:space="preserve"> 0.</w:t>
        <w:tab/>
        <w:t>(4.59)</w:t>
      </w:r>
    </w:p>
    <w:p>
      <w:pPr>
        <w:pStyle w:val="Style118"/>
        <w:widowControl w:val="0"/>
        <w:keepNext w:val="0"/>
        <w:keepLines w:val="0"/>
        <w:shd w:val="clear" w:color="auto" w:fill="auto"/>
        <w:bidi w:val="0"/>
        <w:jc w:val="left"/>
        <w:spacing w:before="0" w:after="59" w:line="139" w:lineRule="exact"/>
        <w:ind w:left="2880" w:right="0" w:firstLine="0"/>
      </w:pPr>
      <w:r>
        <w:rPr>
          <w:rStyle w:val="CharStyle494"/>
          <w:lang w:val="ru-RU"/>
          <w:i/>
          <w:iCs/>
        </w:rPr>
        <w:t>оф</w:t>
      </w:r>
    </w:p>
    <w:p>
      <w:pPr>
        <w:pStyle w:val="Style102"/>
        <w:widowControl w:val="0"/>
        <w:keepNext w:val="0"/>
        <w:keepLines w:val="0"/>
        <w:shd w:val="clear" w:color="auto" w:fill="auto"/>
        <w:bidi w:val="0"/>
        <w:jc w:val="both"/>
        <w:spacing w:before="0" w:after="0" w:line="216" w:lineRule="exact"/>
        <w:ind w:left="40" w:right="40" w:firstLine="0"/>
      </w:pPr>
      <w:r>
        <w:rPr>
          <w:rStyle w:val="CharStyle487"/>
        </w:rPr>
        <w:t xml:space="preserve">Частными решениями уравнения (4.59) являются функции </w:t>
      </w:r>
      <w:r>
        <w:rPr>
          <w:rStyle w:val="CharStyle487"/>
          <w:lang w:val="en-US"/>
        </w:rPr>
        <w:t xml:space="preserve">sin </w:t>
      </w:r>
      <w:r>
        <w:rPr>
          <w:rStyle w:val="CharStyle488"/>
          <w:lang w:val="ru-RU"/>
        </w:rPr>
        <w:t>тф</w:t>
      </w:r>
      <w:r>
        <w:rPr>
          <w:rStyle w:val="CharStyle487"/>
        </w:rPr>
        <w:t xml:space="preserve"> и </w:t>
      </w:r>
      <w:r>
        <w:rPr>
          <w:rStyle w:val="CharStyle487"/>
          <w:lang w:val="en-US"/>
        </w:rPr>
        <w:t xml:space="preserve">cos </w:t>
      </w:r>
      <w:r>
        <w:rPr>
          <w:rStyle w:val="CharStyle488"/>
          <w:lang w:val="ru-RU"/>
        </w:rPr>
        <w:t>тф.</w:t>
      </w:r>
      <w:r>
        <w:rPr>
          <w:rStyle w:val="CharStyle487"/>
        </w:rPr>
        <w:t xml:space="preserve"> Для того, чтобы </w:t>
      </w:r>
      <w:r>
        <w:rPr>
          <w:rStyle w:val="CharStyle488"/>
        </w:rPr>
        <w:t>E</w:t>
      </w:r>
      <w:r>
        <w:rPr>
          <w:rStyle w:val="CharStyle488"/>
          <w:vertAlign w:val="subscript"/>
        </w:rPr>
        <w:t>z</w:t>
      </w:r>
      <w:r>
        <w:rPr>
          <w:rStyle w:val="CharStyle487"/>
          <w:lang w:val="en-US"/>
        </w:rPr>
        <w:t xml:space="preserve"> </w:t>
      </w:r>
      <w:r>
        <w:rPr>
          <w:rStyle w:val="CharStyle487"/>
        </w:rPr>
        <w:t xml:space="preserve">и </w:t>
      </w:r>
      <w:r>
        <w:rPr>
          <w:rStyle w:val="CharStyle488"/>
        </w:rPr>
        <w:t>B</w:t>
      </w:r>
      <w:r>
        <w:rPr>
          <w:rStyle w:val="CharStyle488"/>
          <w:vertAlign w:val="subscript"/>
        </w:rPr>
        <w:t>z</w:t>
      </w:r>
      <w:r>
        <w:rPr>
          <w:rStyle w:val="CharStyle487"/>
          <w:lang w:val="en-US"/>
        </w:rPr>
        <w:t xml:space="preserve"> </w:t>
      </w:r>
      <w:r>
        <w:rPr>
          <w:rStyle w:val="CharStyle487"/>
        </w:rPr>
        <w:t xml:space="preserve">были однозначными функциями </w:t>
      </w:r>
      <w:r>
        <w:rPr>
          <w:rStyle w:val="CharStyle488"/>
          <w:lang w:val="ru-RU"/>
        </w:rPr>
        <w:t>ф,</w:t>
      </w:r>
      <w:r>
        <w:rPr>
          <w:rStyle w:val="CharStyle487"/>
        </w:rPr>
        <w:t xml:space="preserve"> должно выполняться условие </w:t>
      </w:r>
      <w:r>
        <w:rPr>
          <w:rStyle w:val="CharStyle488"/>
          <w:lang w:val="ru-RU"/>
        </w:rPr>
        <w:t>т</w:t>
      </w:r>
      <w:r>
        <w:rPr>
          <w:rStyle w:val="CharStyle487"/>
        </w:rPr>
        <w:t xml:space="preserve"> = 0,1,2, •••. Для каждого </w:t>
      </w:r>
      <w:r>
        <w:rPr>
          <w:rStyle w:val="CharStyle488"/>
          <w:lang w:val="ru-RU"/>
        </w:rPr>
        <w:t>тф</w:t>
      </w:r>
      <w:r>
        <w:rPr>
          <w:rStyle w:val="CharStyle487"/>
        </w:rPr>
        <w:t xml:space="preserve"> 0 имеются две вырожденные азимутальные соб</w:t>
        <w:softHyphen/>
        <w:t xml:space="preserve">ственные функции, </w:t>
      </w:r>
      <w:r>
        <w:rPr>
          <w:rStyle w:val="CharStyle487"/>
          <w:lang w:val="en-US"/>
        </w:rPr>
        <w:t xml:space="preserve">sin </w:t>
      </w:r>
      <w:r>
        <w:rPr>
          <w:rStyle w:val="CharStyle488"/>
          <w:lang w:val="ru-RU"/>
        </w:rPr>
        <w:t>тф</w:t>
      </w:r>
      <w:r>
        <w:rPr>
          <w:rStyle w:val="CharStyle487"/>
        </w:rPr>
        <w:t xml:space="preserve"> и </w:t>
      </w:r>
      <w:r>
        <w:rPr>
          <w:rStyle w:val="CharStyle487"/>
          <w:lang w:val="en-US"/>
        </w:rPr>
        <w:t xml:space="preserve">cos </w:t>
      </w:r>
      <w:r>
        <w:rPr>
          <w:rStyle w:val="CharStyle488"/>
          <w:lang w:val="ru-RU"/>
        </w:rPr>
        <w:t>тф.</w:t>
      </w:r>
      <w:r>
        <w:rPr>
          <w:rStyle w:val="CharStyle487"/>
        </w:rPr>
        <w:t xml:space="preserve"> В то же время существует только одно решение с вращательной симметрией (то = 0).</w:t>
      </w:r>
    </w:p>
    <w:p>
      <w:pPr>
        <w:pStyle w:val="Style102"/>
        <w:widowControl w:val="0"/>
        <w:keepNext w:val="0"/>
        <w:keepLines w:val="0"/>
        <w:shd w:val="clear" w:color="auto" w:fill="auto"/>
        <w:bidi w:val="0"/>
        <w:jc w:val="both"/>
        <w:spacing w:before="0" w:after="0" w:line="216" w:lineRule="exact"/>
        <w:ind w:left="40" w:right="40" w:firstLine="300"/>
      </w:pPr>
      <w:r>
        <w:rPr>
          <w:rStyle w:val="CharStyle487"/>
        </w:rPr>
        <w:t>Уравнение (4.58) известно как дифференциальное уравнение Бесселя [59]. В ка</w:t>
        <w:softHyphen/>
        <w:t xml:space="preserve">честве решения (4.58) подходят только функции Бесселя первого рода </w:t>
      </w:r>
      <w:r>
        <w:rPr>
          <w:rStyle w:val="CharStyle488"/>
        </w:rPr>
        <w:t>J±</w:t>
      </w:r>
      <w:r>
        <w:rPr>
          <w:rStyle w:val="CharStyle488"/>
          <w:vertAlign w:val="subscript"/>
        </w:rPr>
        <w:t>m</w:t>
      </w:r>
      <w:r>
        <w:rPr>
          <w:rStyle w:val="CharStyle488"/>
        </w:rPr>
        <w:t>(</w:t>
      </w:r>
      <w:r>
        <w:rPr>
          <w:rStyle w:val="CharStyle488"/>
          <w:vertAlign w:val="superscript"/>
        </w:rPr>
        <w:t>,</w:t>
      </w:r>
      <w:r>
        <w:rPr>
          <w:rStyle w:val="CharStyle488"/>
        </w:rPr>
        <w:t xml:space="preserve">yr), </w:t>
      </w:r>
      <w:r>
        <w:rPr>
          <w:rStyle w:val="CharStyle487"/>
        </w:rPr>
        <w:t xml:space="preserve">которые остаются конечными при </w:t>
      </w:r>
      <w:r>
        <w:rPr>
          <w:rStyle w:val="CharStyle488"/>
          <w:lang w:val="ru-RU"/>
        </w:rPr>
        <w:t>г = 0</w:t>
      </w:r>
      <w:r>
        <w:rPr>
          <w:rStyle w:val="CharStyle487"/>
        </w:rPr>
        <w:t xml:space="preserve"> (см. формулу (2.49)). Поскольку граничные условия (4.34) требуют, чтобы выполнялось условие </w:t>
      </w:r>
      <w:r>
        <w:rPr>
          <w:rStyle w:val="CharStyle488"/>
        </w:rPr>
        <w:t>E</w:t>
      </w:r>
      <w:r>
        <w:rPr>
          <w:rStyle w:val="CharStyle488"/>
          <w:vertAlign w:val="subscript"/>
        </w:rPr>
        <w:t>z</w:t>
      </w:r>
      <w:r>
        <w:rPr>
          <w:rStyle w:val="CharStyle488"/>
        </w:rPr>
        <w:t xml:space="preserve">(r </w:t>
      </w:r>
      <w:r>
        <w:rPr>
          <w:rStyle w:val="CharStyle488"/>
          <w:lang w:val="ru-RU"/>
        </w:rPr>
        <w:t xml:space="preserve">— </w:t>
      </w:r>
      <w:r>
        <w:rPr>
          <w:rStyle w:val="CharStyle488"/>
        </w:rPr>
        <w:t>R)</w:t>
      </w:r>
      <w:r>
        <w:rPr>
          <w:rStyle w:val="CharStyle487"/>
          <w:lang w:val="en-US"/>
        </w:rPr>
        <w:t xml:space="preserve"> </w:t>
      </w:r>
      <w:r>
        <w:rPr>
          <w:rStyle w:val="CharStyle487"/>
        </w:rPr>
        <w:t xml:space="preserve">= 0, функции Бесселя </w:t>
      </w:r>
      <w:r>
        <w:rPr>
          <w:rStyle w:val="CharStyle488"/>
        </w:rPr>
        <w:t>Jm{ir)</w:t>
      </w:r>
      <w:r>
        <w:rPr>
          <w:rStyle w:val="CharStyle487"/>
          <w:lang w:val="en-US"/>
        </w:rPr>
        <w:t xml:space="preserve"> </w:t>
      </w:r>
      <w:r>
        <w:rPr>
          <w:rStyle w:val="CharStyle487"/>
        </w:rPr>
        <w:t xml:space="preserve">порядка то могут быть решениями, только если они равны нулю при </w:t>
      </w:r>
      <w:r>
        <w:rPr>
          <w:rStyle w:val="CharStyle488"/>
          <w:lang w:val="ru-RU"/>
        </w:rPr>
        <w:t xml:space="preserve">г = </w:t>
      </w:r>
      <w:r>
        <w:rPr>
          <w:rStyle w:val="CharStyle488"/>
        </w:rPr>
        <w:t xml:space="preserve">R. </w:t>
      </w:r>
      <w:r>
        <w:rPr>
          <w:rStyle w:val="CharStyle487"/>
        </w:rPr>
        <w:t>Следовательно, величины</w:t>
      </w:r>
    </w:p>
    <w:p>
      <w:pPr>
        <w:pStyle w:val="Style118"/>
        <w:tabs>
          <w:tab w:leader="none" w:pos="3840" w:val="left"/>
        </w:tabs>
        <w:widowControl w:val="0"/>
        <w:keepNext w:val="0"/>
        <w:keepLines w:val="0"/>
        <w:shd w:val="clear" w:color="auto" w:fill="auto"/>
        <w:bidi w:val="0"/>
        <w:spacing w:before="0" w:after="75" w:line="190" w:lineRule="exact"/>
        <w:ind w:left="0" w:right="40" w:firstLine="0"/>
      </w:pPr>
      <w:r>
        <w:rPr>
          <w:rStyle w:val="CharStyle494"/>
          <w:i/>
          <w:iCs/>
        </w:rPr>
        <w:t xml:space="preserve">•Emn </w:t>
      </w:r>
      <w:r>
        <w:rPr>
          <w:rStyle w:val="CharStyle494"/>
          <w:lang w:val="ru-RU"/>
          <w:vertAlign w:val="superscript"/>
          <w:i/>
          <w:iCs/>
        </w:rPr>
        <w:t>=</w:t>
      </w:r>
      <w:r>
        <w:rPr>
          <w:rStyle w:val="CharStyle494"/>
          <w:lang w:val="ru-RU"/>
          <w:i/>
          <w:iCs/>
        </w:rPr>
        <w:t xml:space="preserve"> </w:t>
      </w:r>
      <w:r>
        <w:rPr>
          <w:rStyle w:val="CharStyle494"/>
          <w:i/>
          <w:iCs/>
        </w:rPr>
        <w:t>'YrnnR</w:t>
      </w:r>
      <w:r>
        <w:rPr>
          <w:rStyle w:val="CharStyle499"/>
          <w:lang w:val="en-US"/>
          <w:i w:val="0"/>
          <w:iCs w:val="0"/>
        </w:rPr>
        <w:tab/>
      </w:r>
      <w:r>
        <w:rPr>
          <w:rStyle w:val="CharStyle499"/>
          <w:i w:val="0"/>
          <w:iCs w:val="0"/>
        </w:rPr>
        <w:t>(4.60)</w:t>
      </w:r>
    </w:p>
    <w:p>
      <w:pPr>
        <w:pStyle w:val="Style102"/>
        <w:widowControl w:val="0"/>
        <w:keepNext w:val="0"/>
        <w:keepLines w:val="0"/>
        <w:shd w:val="clear" w:color="auto" w:fill="auto"/>
        <w:bidi w:val="0"/>
        <w:jc w:val="both"/>
        <w:spacing w:before="0" w:after="0" w:line="206" w:lineRule="exact"/>
        <w:ind w:left="40" w:right="40" w:firstLine="0"/>
      </w:pPr>
      <w:r>
        <w:rPr>
          <w:rStyle w:val="CharStyle487"/>
        </w:rPr>
        <w:t xml:space="preserve">представляют собой корни уравнения </w:t>
      </w:r>
      <w:r>
        <w:rPr>
          <w:rStyle w:val="CharStyle488"/>
        </w:rPr>
        <w:t>J</w:t>
      </w:r>
      <w:r>
        <w:rPr>
          <w:rStyle w:val="CharStyle488"/>
          <w:vertAlign w:val="subscript"/>
        </w:rPr>
        <w:t>m</w:t>
      </w:r>
      <w:r>
        <w:rPr>
          <w:rStyle w:val="CharStyle488"/>
        </w:rPr>
        <w:t>(^R)</w:t>
      </w:r>
      <w:r>
        <w:rPr>
          <w:rStyle w:val="CharStyle487"/>
          <w:lang w:val="en-US"/>
        </w:rPr>
        <w:t xml:space="preserve"> </w:t>
      </w:r>
      <w:r>
        <w:rPr>
          <w:rStyle w:val="CharStyle487"/>
        </w:rPr>
        <w:t>= 0, где п —номер корня. Значения нескольких первых корней приведены в таблице 4.2.</w:t>
      </w:r>
    </w:p>
    <w:p>
      <w:pPr>
        <w:pStyle w:val="Style102"/>
        <w:widowControl w:val="0"/>
        <w:keepNext w:val="0"/>
        <w:keepLines w:val="0"/>
        <w:shd w:val="clear" w:color="auto" w:fill="auto"/>
        <w:bidi w:val="0"/>
        <w:jc w:val="both"/>
        <w:spacing w:before="0" w:after="309" w:line="190" w:lineRule="exact"/>
        <w:ind w:left="40" w:right="0" w:firstLine="300"/>
      </w:pPr>
      <w:r>
        <w:rPr>
          <w:rStyle w:val="CharStyle487"/>
        </w:rPr>
        <w:t>В итоге, решение для ^-компоненты электрического поля имеет вид:</w:t>
      </w:r>
    </w:p>
    <w:p>
      <w:pPr>
        <w:pStyle w:val="Style118"/>
        <w:tabs>
          <w:tab w:leader="none" w:pos="3480" w:val="left"/>
          <w:tab w:leader="none" w:pos="5491" w:val="left"/>
        </w:tabs>
        <w:widowControl w:val="0"/>
        <w:keepNext w:val="0"/>
        <w:keepLines w:val="0"/>
        <w:shd w:val="clear" w:color="auto" w:fill="auto"/>
        <w:bidi w:val="0"/>
        <w:spacing w:before="0" w:after="211" w:line="190" w:lineRule="exact"/>
        <w:ind w:left="0" w:right="40" w:firstLine="0"/>
      </w:pPr>
      <w:r>
        <w:rPr>
          <w:rStyle w:val="CharStyle494"/>
          <w:i/>
          <w:iCs/>
        </w:rPr>
        <w:t>E</w:t>
      </w:r>
      <w:r>
        <w:rPr>
          <w:rStyle w:val="CharStyle494"/>
          <w:vertAlign w:val="subscript"/>
          <w:i/>
          <w:iCs/>
        </w:rPr>
        <w:t>z</w:t>
      </w:r>
      <w:r>
        <w:rPr>
          <w:rStyle w:val="CharStyle494"/>
          <w:i/>
          <w:iCs/>
        </w:rPr>
        <w:t xml:space="preserve">(r, </w:t>
      </w:r>
      <w:r>
        <w:rPr>
          <w:rStyle w:val="CharStyle494"/>
          <w:lang w:val="ru-RU"/>
          <w:i/>
          <w:iCs/>
        </w:rPr>
        <w:t xml:space="preserve">ф,г) = </w:t>
      </w:r>
      <w:r>
        <w:rPr>
          <w:rStyle w:val="CharStyle494"/>
          <w:i/>
          <w:iCs/>
        </w:rPr>
        <w:t>E</w:t>
      </w:r>
      <w:r>
        <w:rPr>
          <w:rStyle w:val="CharStyle494"/>
          <w:vertAlign w:val="subscript"/>
          <w:i/>
          <w:iCs/>
        </w:rPr>
        <w:t>0</w:t>
      </w:r>
      <w:r>
        <w:rPr>
          <w:rStyle w:val="CharStyle494"/>
          <w:i/>
          <w:iCs/>
        </w:rPr>
        <w:t>J</w:t>
      </w:r>
      <w:r>
        <w:rPr>
          <w:rStyle w:val="CharStyle494"/>
          <w:vertAlign w:val="subscript"/>
          <w:i/>
          <w:iCs/>
        </w:rPr>
        <w:t>m</w:t>
      </w:r>
      <w:r>
        <w:rPr>
          <w:rStyle w:val="CharStyle499"/>
          <w:lang w:val="en-US"/>
          <w:i w:val="0"/>
          <w:iCs w:val="0"/>
        </w:rPr>
        <w:t xml:space="preserve"> </w:t>
      </w:r>
      <w:r>
        <w:rPr>
          <w:rStyle w:val="CharStyle499"/>
          <w:i w:val="0"/>
          <w:iCs w:val="0"/>
        </w:rPr>
        <w:t>(</w:t>
      </w:r>
      <w:r>
        <w:rPr>
          <w:rStyle w:val="CharStyle499"/>
          <w:vertAlign w:val="superscript"/>
          <w:i w:val="0"/>
          <w:iCs w:val="0"/>
        </w:rPr>
        <w:t>х</w:t>
      </w:r>
      <w:r>
        <w:rPr>
          <w:rStyle w:val="CharStyle499"/>
          <w:i w:val="0"/>
          <w:iCs w:val="0"/>
        </w:rPr>
        <w:t>”гга^)</w:t>
        <w:tab/>
      </w:r>
      <w:r>
        <w:rPr>
          <w:rStyle w:val="CharStyle499"/>
          <w:lang w:val="en-US"/>
          <w:i w:val="0"/>
          <w:iCs w:val="0"/>
        </w:rPr>
        <w:t>exp</w:t>
      </w:r>
      <w:r>
        <w:rPr>
          <w:rStyle w:val="CharStyle494"/>
          <w:i/>
          <w:iCs/>
        </w:rPr>
        <w:t>(-ikz).</w:t>
      </w:r>
      <w:r>
        <w:rPr>
          <w:rStyle w:val="CharStyle499"/>
          <w:lang w:val="en-US"/>
          <w:i w:val="0"/>
          <w:iCs w:val="0"/>
        </w:rPr>
        <w:tab/>
      </w:r>
      <w:r>
        <w:rPr>
          <w:rStyle w:val="CharStyle499"/>
          <w:i w:val="0"/>
          <w:iCs w:val="0"/>
        </w:rPr>
        <w:t>(4.61)</w:t>
      </w:r>
    </w:p>
    <w:p>
      <w:pPr>
        <w:pStyle w:val="Style102"/>
        <w:widowControl w:val="0"/>
        <w:keepNext w:val="0"/>
        <w:keepLines w:val="0"/>
        <w:shd w:val="clear" w:color="auto" w:fill="auto"/>
        <w:bidi w:val="0"/>
        <w:jc w:val="both"/>
        <w:spacing w:before="0" w:after="0" w:line="216" w:lineRule="exact"/>
        <w:ind w:left="40" w:right="40" w:firstLine="0"/>
      </w:pPr>
      <w:r>
        <w:rPr>
          <w:rStyle w:val="CharStyle487"/>
        </w:rPr>
        <w:t xml:space="preserve">Используя (4.61) и формулу V х Е = В (которая следует из уравнения (4.23) и гармонической зависимости поля от времени), легко показать, что </w:t>
      </w:r>
      <w:r>
        <w:rPr>
          <w:rStyle w:val="CharStyle488"/>
        </w:rPr>
        <w:t>B</w:t>
      </w:r>
      <w:r>
        <w:rPr>
          <w:rStyle w:val="CharStyle488"/>
          <w:vertAlign w:val="subscript"/>
        </w:rPr>
        <w:t>z</w:t>
      </w:r>
      <w:r>
        <w:rPr>
          <w:rStyle w:val="CharStyle487"/>
          <w:lang w:val="en-US"/>
        </w:rPr>
        <w:t xml:space="preserve"> </w:t>
      </w:r>
      <w:r>
        <w:rPr>
          <w:rStyle w:val="CharStyle487"/>
        </w:rPr>
        <w:t>равно нулю.</w:t>
      </w:r>
    </w:p>
    <w:p>
      <w:pPr>
        <w:pStyle w:val="Style298"/>
        <w:numPr>
          <w:ilvl w:val="0"/>
          <w:numId w:val="171"/>
        </w:numPr>
        <w:tabs>
          <w:tab w:leader="none" w:pos="203" w:val="left"/>
        </w:tabs>
        <w:widowControl w:val="0"/>
        <w:keepNext w:val="0"/>
        <w:keepLines w:val="0"/>
        <w:shd w:val="clear" w:color="auto" w:fill="auto"/>
        <w:bidi w:val="0"/>
        <w:jc w:val="both"/>
        <w:spacing w:before="0" w:after="0" w:line="200" w:lineRule="exact"/>
        <w:ind w:left="40" w:right="0" w:firstLine="0"/>
      </w:pPr>
      <w:r>
        <w:rPr>
          <w:rStyle w:val="CharStyle687"/>
        </w:rPr>
        <w:t>Ф. Риле</w:t>
      </w:r>
    </w:p>
    <w:p>
      <w:pPr>
        <w:pStyle w:val="Style197"/>
        <w:framePr w:w="4536"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586"/>
        </w:rPr>
        <w:t xml:space="preserve">Таблица 4.2. Корни функций Бесселя первого рода порядка </w:t>
      </w:r>
      <w:r>
        <w:rPr>
          <w:rStyle w:val="CharStyle587"/>
          <w:lang w:val="ru-RU"/>
        </w:rPr>
        <w:t xml:space="preserve">т </w:t>
      </w:r>
      <w:r>
        <w:rPr>
          <w:rStyle w:val="CharStyle587"/>
        </w:rPr>
        <w:t>(J</w:t>
      </w:r>
      <w:r>
        <w:rPr>
          <w:rStyle w:val="CharStyle587"/>
          <w:vertAlign w:val="subscript"/>
        </w:rPr>
        <w:t>m</w:t>
      </w:r>
      <w:r>
        <w:rPr>
          <w:rStyle w:val="CharStyle587"/>
        </w:rPr>
        <w:t>(x)</w:t>
      </w:r>
      <w:r>
        <w:rPr>
          <w:rStyle w:val="CharStyle586"/>
          <w:lang w:val="en-US"/>
        </w:rPr>
        <w:t xml:space="preserve"> </w:t>
      </w:r>
      <w:r>
        <w:rPr>
          <w:rStyle w:val="CharStyle586"/>
        </w:rPr>
        <w:t>—0)</w:t>
      </w:r>
    </w:p>
    <w:tbl>
      <w:tblPr>
        <w:tblOverlap w:val="never"/>
        <w:tblLayout w:type="fixed"/>
        <w:jc w:val="center"/>
      </w:tblPr>
      <w:tblGrid>
        <w:gridCol w:w="754"/>
        <w:gridCol w:w="1027"/>
        <w:gridCol w:w="749"/>
        <w:gridCol w:w="979"/>
        <w:gridCol w:w="1027"/>
      </w:tblGrid>
      <w:tr>
        <w:trPr>
          <w:trHeight w:val="336" w:hRule="exact"/>
        </w:trPr>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8"/>
                <w:lang w:val="ru-RU"/>
              </w:rPr>
              <w:t>т</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8"/>
                <w:lang w:val="ru-RU"/>
              </w:rPr>
              <w:t>%т</w:t>
            </w:r>
            <w:r>
              <w:rPr>
                <w:rStyle w:val="CharStyle487"/>
              </w:rPr>
              <w:t xml:space="preserve"> </w:t>
            </w:r>
            <w:r>
              <w:rPr>
                <w:rStyle w:val="CharStyle501"/>
              </w:rPr>
              <w:t>1</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80" w:right="0" w:firstLine="0"/>
            </w:pPr>
            <w:r>
              <w:rPr>
                <w:rStyle w:val="CharStyle588"/>
                <w:lang w:val="ru-RU"/>
              </w:rPr>
              <w:t>•Етп2</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•ЕтЗ</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20" w:lineRule="exact"/>
              <w:ind w:left="0" w:right="0" w:firstLine="0"/>
            </w:pPr>
            <w:r>
              <w:rPr>
                <w:rStyle w:val="CharStyle905"/>
              </w:rPr>
              <w:t>Хгп4</w:t>
            </w:r>
          </w:p>
        </w:tc>
      </w:tr>
      <w:tr>
        <w:trPr>
          <w:trHeight w:val="317" w:hRule="exact"/>
        </w:trPr>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501"/>
              </w:rPr>
              <w:t>0</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2,405</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80" w:right="0" w:firstLine="0"/>
            </w:pPr>
            <w:r>
              <w:rPr>
                <w:rStyle w:val="CharStyle487"/>
              </w:rPr>
              <w:t>5,520</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8,654</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11,792</w:t>
            </w:r>
          </w:p>
        </w:tc>
      </w:tr>
      <w:tr>
        <w:trPr>
          <w:trHeight w:val="307" w:hRule="exact"/>
        </w:trPr>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501"/>
              </w:rPr>
              <w:t>1</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3,832</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80" w:right="0" w:firstLine="0"/>
            </w:pPr>
            <w:r>
              <w:rPr>
                <w:rStyle w:val="CharStyle487"/>
              </w:rPr>
              <w:t>7,016</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10,173</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13,324</w:t>
            </w:r>
          </w:p>
        </w:tc>
      </w:tr>
      <w:tr>
        <w:trPr>
          <w:trHeight w:val="317" w:hRule="exact"/>
        </w:trPr>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501"/>
              </w:rPr>
              <w:t>2</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5,136</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80" w:right="0" w:firstLine="0"/>
            </w:pPr>
            <w:r>
              <w:rPr>
                <w:rStyle w:val="CharStyle487"/>
              </w:rPr>
              <w:t>8,417</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11,620</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14,796</w:t>
            </w:r>
          </w:p>
        </w:tc>
      </w:tr>
      <w:tr>
        <w:trPr>
          <w:trHeight w:val="370" w:hRule="exact"/>
        </w:trPr>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3</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6,680</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80" w:right="0" w:firstLine="0"/>
            </w:pPr>
            <w:r>
              <w:rPr>
                <w:rStyle w:val="CharStyle487"/>
              </w:rPr>
              <w:t>9,761</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13,015</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16,223</w:t>
            </w:r>
          </w:p>
        </w:tc>
      </w:tr>
      <w:tr>
        <w:trPr>
          <w:trHeight w:val="384" w:hRule="exact"/>
        </w:trPr>
        <w:tc>
          <w:tcPr>
            <w:shd w:val="clear" w:color="auto" w:fill="FFFFFF"/>
            <w:gridSpan w:val="2"/>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487"/>
              </w:rPr>
              <w:t>[ксимумы и минимумы</w:t>
            </w:r>
          </w:p>
        </w:tc>
        <w:tc>
          <w:tcPr>
            <w:shd w:val="clear" w:color="auto" w:fill="FFFFFF"/>
            <w:gridSpan w:val="3"/>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40" w:right="0" w:firstLine="0"/>
            </w:pPr>
            <w:r>
              <w:rPr>
                <w:rStyle w:val="CharStyle487"/>
              </w:rPr>
              <w:t>функций Бесселя первого рода пор</w:t>
            </w:r>
          </w:p>
        </w:tc>
      </w:tr>
      <w:tr>
        <w:trPr>
          <w:trHeight w:val="317" w:hRule="exact"/>
        </w:trPr>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8"/>
                <w:lang w:val="ru-RU"/>
              </w:rPr>
              <w:t>т</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*^7П1</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100" w:right="0" w:firstLine="0"/>
            </w:pPr>
            <w:r>
              <w:rPr>
                <w:rStyle w:val="CharStyle488"/>
                <w:lang w:val="ru-RU"/>
                <w:vertAlign w:val="superscript"/>
              </w:rPr>
              <w:t>х</w:t>
            </w:r>
            <w:r>
              <w:rPr>
                <w:rStyle w:val="CharStyle488"/>
                <w:lang w:val="ru-RU"/>
              </w:rPr>
              <w:t>т2</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*^тЗ</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*^т4</w:t>
            </w:r>
          </w:p>
        </w:tc>
      </w:tr>
      <w:tr>
        <w:trPr>
          <w:trHeight w:val="317" w:hRule="exact"/>
        </w:trPr>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right"/>
              <w:spacing w:before="0" w:after="0" w:line="190" w:lineRule="exact"/>
              <w:ind w:left="0" w:right="280" w:firstLine="0"/>
            </w:pPr>
            <w:r>
              <w:rPr>
                <w:rStyle w:val="CharStyle501"/>
              </w:rPr>
              <w:t>0</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3,-832</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100" w:right="0" w:firstLine="0"/>
            </w:pPr>
            <w:r>
              <w:rPr>
                <w:rStyle w:val="CharStyle487"/>
              </w:rPr>
              <w:t>7,016</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10,173</w:t>
            </w:r>
          </w:p>
        </w:tc>
        <w:tc>
          <w:tcPr>
            <w:shd w:val="clear" w:color="auto" w:fill="FFFFFF"/>
            <w:tcBorders>
              <w:top w:val="single" w:sz="4"/>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13,324</w:t>
            </w:r>
          </w:p>
        </w:tc>
      </w:tr>
      <w:tr>
        <w:trPr>
          <w:trHeight w:val="312" w:hRule="exact"/>
        </w:trPr>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501"/>
              </w:rPr>
              <w:t>1</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1,841</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100" w:right="0" w:firstLine="0"/>
            </w:pPr>
            <w:r>
              <w:rPr>
                <w:rStyle w:val="CharStyle487"/>
              </w:rPr>
              <w:t>5,331</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right"/>
              <w:spacing w:before="0" w:after="0" w:line="190" w:lineRule="exact"/>
              <w:ind w:left="0" w:right="260" w:firstLine="0"/>
            </w:pPr>
            <w:r>
              <w:rPr>
                <w:rStyle w:val="CharStyle487"/>
              </w:rPr>
              <w:t>8,536</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11,706</w:t>
            </w:r>
          </w:p>
        </w:tc>
      </w:tr>
      <w:tr>
        <w:trPr>
          <w:trHeight w:val="312" w:hRule="exact"/>
        </w:trPr>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501"/>
              </w:rPr>
              <w:t>2</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3,054</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100" w:right="0" w:firstLine="0"/>
            </w:pPr>
            <w:r>
              <w:rPr>
                <w:rStyle w:val="CharStyle487"/>
              </w:rPr>
              <w:t>6,706</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right"/>
              <w:spacing w:before="0" w:after="0" w:line="190" w:lineRule="exact"/>
              <w:ind w:left="0" w:right="260" w:firstLine="0"/>
            </w:pPr>
            <w:r>
              <w:rPr>
                <w:rStyle w:val="CharStyle487"/>
              </w:rPr>
              <w:t>9,969</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13,170</w:t>
            </w:r>
          </w:p>
        </w:tc>
      </w:tr>
      <w:tr>
        <w:trPr>
          <w:trHeight w:val="293" w:hRule="exact"/>
        </w:trPr>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right"/>
              <w:spacing w:before="0" w:after="0" w:line="190" w:lineRule="exact"/>
              <w:ind w:left="0" w:right="280" w:firstLine="0"/>
            </w:pPr>
            <w:r>
              <w:rPr>
                <w:rStyle w:val="CharStyle487"/>
              </w:rPr>
              <w:t>3</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220" w:right="0" w:firstLine="0"/>
            </w:pPr>
            <w:r>
              <w:rPr>
                <w:rStyle w:val="CharStyle487"/>
              </w:rPr>
              <w:t>4,201</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left"/>
              <w:spacing w:before="0" w:after="0" w:line="190" w:lineRule="exact"/>
              <w:ind w:left="100" w:right="0" w:firstLine="0"/>
            </w:pPr>
            <w:r>
              <w:rPr>
                <w:rStyle w:val="CharStyle487"/>
              </w:rPr>
              <w:t>8,015</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11,346</w:t>
            </w:r>
          </w:p>
        </w:tc>
        <w:tc>
          <w:tcPr>
            <w:shd w:val="clear" w:color="auto" w:fill="FFFFFF"/>
            <w:tcBorders/>
            <w:vAlign w:val="top"/>
          </w:tcPr>
          <w:p>
            <w:pPr>
              <w:pStyle w:val="Style102"/>
              <w:framePr w:w="4536"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487"/>
              </w:rPr>
              <w:t>14,568</w:t>
            </w:r>
          </w:p>
        </w:tc>
      </w:tr>
    </w:tbl>
    <w:p>
      <w:pPr>
        <w:widowControl w:val="0"/>
        <w:rPr>
          <w:sz w:val="2"/>
          <w:szCs w:val="2"/>
        </w:rPr>
      </w:pPr>
    </w:p>
    <w:p>
      <w:pPr>
        <w:pStyle w:val="Style102"/>
        <w:widowControl w:val="0"/>
        <w:keepNext w:val="0"/>
        <w:keepLines w:val="0"/>
        <w:shd w:val="clear" w:color="auto" w:fill="auto"/>
        <w:bidi w:val="0"/>
        <w:jc w:val="both"/>
        <w:spacing w:before="205" w:after="0" w:line="230" w:lineRule="exact"/>
        <w:ind w:left="40" w:right="80" w:firstLine="0"/>
      </w:pPr>
      <w:r>
        <w:rPr>
          <w:rStyle w:val="CharStyle487"/>
        </w:rPr>
        <w:t>Следовательно, формула (4.61) соответствует решению, в котором магнитное поле имеет только поперечные составляющие. Таким образом, это поперечно-магнитная (ТМ) волна, называемая также иногда Е-волной.</w:t>
      </w:r>
    </w:p>
    <w:p>
      <w:pPr>
        <w:pStyle w:val="Style102"/>
        <w:tabs>
          <w:tab w:leader="none" w:pos="4096" w:val="left"/>
        </w:tabs>
        <w:widowControl w:val="0"/>
        <w:keepNext w:val="0"/>
        <w:keepLines w:val="0"/>
        <w:shd w:val="clear" w:color="auto" w:fill="auto"/>
        <w:bidi w:val="0"/>
        <w:jc w:val="both"/>
        <w:spacing w:before="0" w:after="0" w:line="221" w:lineRule="exact"/>
        <w:ind w:left="40" w:right="80" w:firstLine="300"/>
      </w:pPr>
      <w:r>
        <w:rPr>
          <w:rStyle w:val="CharStyle487"/>
        </w:rPr>
        <w:t xml:space="preserve">Теперь рассмотрим уравнение (4.30) и граничное условие (4.35). Поля </w:t>
      </w:r>
      <w:r>
        <w:rPr>
          <w:rStyle w:val="CharStyle488"/>
          <w:lang w:val="ru-RU"/>
        </w:rPr>
        <w:t>Е</w:t>
      </w:r>
      <w:r>
        <w:rPr>
          <w:rStyle w:val="CharStyle488"/>
          <w:lang w:val="ru-RU"/>
          <w:vertAlign w:val="subscript"/>
        </w:rPr>
        <w:t>ф</w:t>
      </w:r>
      <w:r>
        <w:rPr>
          <w:rStyle w:val="CharStyle487"/>
        </w:rPr>
        <w:t xml:space="preserve"> и </w:t>
      </w:r>
      <w:r>
        <w:rPr>
          <w:rStyle w:val="CharStyle488"/>
          <w:lang w:val="ru-RU"/>
        </w:rPr>
        <w:t>В</w:t>
      </w:r>
      <w:r>
        <w:rPr>
          <w:rStyle w:val="CharStyle488"/>
          <w:lang w:val="ru-RU"/>
          <w:vertAlign w:val="subscript"/>
        </w:rPr>
        <w:t>г</w:t>
      </w:r>
      <w:r>
        <w:rPr>
          <w:rStyle w:val="CharStyle488"/>
          <w:lang w:val="ru-RU"/>
        </w:rPr>
        <w:t xml:space="preserve"> </w:t>
      </w:r>
      <w:r>
        <w:rPr>
          <w:rStyle w:val="CharStyle487"/>
        </w:rPr>
        <w:t>должны быть равны нулю на внутренней поверхности. Это эквивалентно условию, что производная функции Бесселя</w:t>
        <w:tab/>
        <w:t xml:space="preserve">должна быть равна нулю при </w:t>
      </w:r>
      <w:r>
        <w:rPr>
          <w:rStyle w:val="CharStyle488"/>
          <w:lang w:val="ru-RU"/>
        </w:rPr>
        <w:t xml:space="preserve">г = </w:t>
      </w:r>
      <w:r>
        <w:rPr>
          <w:rStyle w:val="CharStyle488"/>
        </w:rPr>
        <w:t>R.</w:t>
      </w:r>
    </w:p>
    <w:p>
      <w:pPr>
        <w:pStyle w:val="Style102"/>
        <w:widowControl w:val="0"/>
        <w:keepNext w:val="0"/>
        <w:keepLines w:val="0"/>
        <w:shd w:val="clear" w:color="auto" w:fill="auto"/>
        <w:bidi w:val="0"/>
        <w:jc w:val="both"/>
        <w:spacing w:before="0" w:after="265" w:line="221" w:lineRule="exact"/>
        <w:ind w:left="40" w:right="80" w:firstLine="0"/>
      </w:pPr>
      <w:r>
        <w:rPr>
          <w:rStyle w:val="CharStyle487"/>
        </w:rPr>
        <w:t>Резонансные частоты цилиндрического резонатора в этом случае определяются ну</w:t>
        <w:softHyphen/>
        <w:t xml:space="preserve">лями производных функций Бесселя: </w:t>
      </w:r>
      <w:r>
        <w:rPr>
          <w:rStyle w:val="CharStyle488"/>
        </w:rPr>
        <w:t xml:space="preserve">J'J^r) </w:t>
      </w:r>
      <w:r>
        <w:rPr>
          <w:rStyle w:val="CharStyle488"/>
          <w:lang w:val="ru-RU"/>
        </w:rPr>
        <w:t>=</w:t>
      </w:r>
      <w:r>
        <w:rPr>
          <w:rStyle w:val="CharStyle487"/>
        </w:rPr>
        <w:t xml:space="preserve"> 0, которые мы будем обозначать как </w:t>
      </w:r>
      <w:r>
        <w:rPr>
          <w:rStyle w:val="CharStyle488"/>
          <w:lang w:val="ru-RU"/>
        </w:rPr>
        <w:t>х'</w:t>
      </w:r>
      <w:r>
        <w:rPr>
          <w:rStyle w:val="CharStyle487"/>
        </w:rPr>
        <w:t xml:space="preserve"> = </w:t>
      </w:r>
      <w:r>
        <w:rPr>
          <w:rStyle w:val="CharStyle501"/>
        </w:rPr>
        <w:t>7</w:t>
      </w:r>
      <w:r>
        <w:rPr>
          <w:rStyle w:val="CharStyle488"/>
          <w:vertAlign w:val="subscript"/>
        </w:rPr>
        <w:t>mn</w:t>
      </w:r>
      <w:r>
        <w:rPr>
          <w:rStyle w:val="CharStyle488"/>
        </w:rPr>
        <w:t>R.</w:t>
      </w:r>
      <w:r>
        <w:rPr>
          <w:rStyle w:val="CharStyle487"/>
          <w:lang w:val="en-US"/>
        </w:rPr>
        <w:t xml:space="preserve"> </w:t>
      </w:r>
      <w:r>
        <w:rPr>
          <w:rStyle w:val="CharStyle487"/>
        </w:rPr>
        <w:t>Несколько первых значений приведены в таблице 4.3. Следовательно, поле поперечно-электрических (ТЕ, или Н-волн) будет иметь вид</w:t>
      </w:r>
    </w:p>
    <w:p>
      <w:pPr>
        <w:pStyle w:val="Style231"/>
        <w:tabs>
          <w:tab w:leader="none" w:pos="3490" w:val="left"/>
          <w:tab w:leader="none" w:pos="5496" w:val="left"/>
        </w:tabs>
        <w:widowControl w:val="0"/>
        <w:keepNext w:val="0"/>
        <w:keepLines w:val="0"/>
        <w:shd w:val="clear" w:color="auto" w:fill="auto"/>
        <w:bidi w:val="0"/>
        <w:jc w:val="right"/>
        <w:spacing w:before="0" w:after="240" w:line="190" w:lineRule="exact"/>
        <w:ind w:left="0" w:right="80" w:firstLine="0"/>
      </w:pPr>
      <w:r>
        <w:rPr>
          <w:rStyle w:val="CharStyle646"/>
        </w:rPr>
        <w:t xml:space="preserve">В,(г, </w:t>
      </w:r>
      <w:r>
        <w:rPr>
          <w:rStyle w:val="CharStyle906"/>
        </w:rPr>
        <w:t xml:space="preserve">Ф, </w:t>
      </w:r>
      <w:r>
        <w:rPr>
          <w:rStyle w:val="CharStyle906"/>
          <w:lang w:val="en-US"/>
        </w:rPr>
        <w:t>Z)</w:t>
      </w:r>
      <w:r>
        <w:rPr>
          <w:rStyle w:val="CharStyle907"/>
          <w:lang w:val="en-US"/>
        </w:rPr>
        <w:t xml:space="preserve"> </w:t>
      </w:r>
      <w:r>
        <w:rPr>
          <w:rStyle w:val="CharStyle907"/>
        </w:rPr>
        <w:t xml:space="preserve">- </w:t>
      </w:r>
      <w:r>
        <w:rPr>
          <w:rStyle w:val="CharStyle646"/>
        </w:rPr>
        <w:t>В,.7„</w:t>
        <w:tab/>
        <w:t>ехр(—&gt;Ь).</w:t>
        <w:tab/>
        <w:t>(4.62)</w:t>
      </w:r>
    </w:p>
    <w:p>
      <w:pPr>
        <w:pStyle w:val="Style102"/>
        <w:numPr>
          <w:ilvl w:val="0"/>
          <w:numId w:val="189"/>
        </w:numPr>
        <w:tabs>
          <w:tab w:leader="none" w:pos="966" w:val="left"/>
        </w:tabs>
        <w:widowControl w:val="0"/>
        <w:keepNext w:val="0"/>
        <w:keepLines w:val="0"/>
        <w:shd w:val="clear" w:color="auto" w:fill="auto"/>
        <w:bidi w:val="0"/>
        <w:jc w:val="both"/>
        <w:spacing w:before="0" w:after="89" w:line="226" w:lineRule="exact"/>
        <w:ind w:left="40" w:right="80" w:firstLine="300"/>
      </w:pPr>
      <w:r>
        <w:rPr>
          <w:rStyle w:val="CharStyle216"/>
        </w:rPr>
        <w:t xml:space="preserve">Цилиндрические объемные резонаторы. </w:t>
      </w:r>
      <w:r>
        <w:rPr>
          <w:rStyle w:val="CharStyle487"/>
        </w:rPr>
        <w:t>Перейдем теперь к рассмотре</w:t>
        <w:softHyphen/>
        <w:t>нию поля в цилиндрических резонаторах. В них волна, распространяющаяся в на</w:t>
        <w:softHyphen/>
        <w:t xml:space="preserve">правлении </w:t>
      </w:r>
      <w:r>
        <w:rPr>
          <w:rStyle w:val="CharStyle488"/>
        </w:rPr>
        <w:t>+z</w:t>
      </w:r>
      <w:r>
        <w:rPr>
          <w:rStyle w:val="CharStyle487"/>
          <w:lang w:val="en-US"/>
        </w:rPr>
        <w:t xml:space="preserve"> </w:t>
      </w:r>
      <w:r>
        <w:rPr>
          <w:rStyle w:val="CharStyle487"/>
        </w:rPr>
        <w:t>(множитель е“</w:t>
      </w:r>
      <w:r>
        <w:rPr>
          <w:rStyle w:val="CharStyle487"/>
          <w:vertAlign w:val="superscript"/>
        </w:rPr>
        <w:t>гЬ</w:t>
      </w:r>
      <w:r>
        <w:rPr>
          <w:rStyle w:val="CharStyle487"/>
        </w:rPr>
        <w:t xml:space="preserve">), отражается крышкой резонатора. Если пренебречь потерями, то отраженная волна будет иметь ту же амплитуду, но зависимость от г изменится на </w:t>
      </w:r>
      <w:r>
        <w:rPr>
          <w:rStyle w:val="CharStyle908"/>
        </w:rPr>
        <w:t>e</w:t>
      </w:r>
      <w:r>
        <w:rPr>
          <w:rStyle w:val="CharStyle908"/>
          <w:vertAlign w:val="superscript"/>
        </w:rPr>
        <w:t>ikz</w:t>
      </w:r>
      <w:r>
        <w:rPr>
          <w:rStyle w:val="CharStyle908"/>
        </w:rPr>
        <w:t>.</w:t>
      </w:r>
      <w:r>
        <w:rPr>
          <w:rStyle w:val="CharStyle909"/>
          <w:lang w:val="en-US"/>
        </w:rPr>
        <w:t xml:space="preserve"> </w:t>
      </w:r>
      <w:r>
        <w:rPr>
          <w:rStyle w:val="CharStyle487"/>
        </w:rPr>
        <w:t xml:space="preserve">В результате образуется стоячая волна, зависящая от </w:t>
      </w:r>
      <w:r>
        <w:rPr>
          <w:rStyle w:val="CharStyle908"/>
        </w:rPr>
        <w:t xml:space="preserve">z </w:t>
      </w:r>
      <w:r>
        <w:rPr>
          <w:rStyle w:val="CharStyle487"/>
        </w:rPr>
        <w:t xml:space="preserve">как </w:t>
      </w:r>
      <w:r>
        <w:rPr>
          <w:rStyle w:val="CharStyle488"/>
        </w:rPr>
        <w:t>Asinkz</w:t>
      </w:r>
      <w:r>
        <w:rPr>
          <w:rStyle w:val="CharStyle487"/>
          <w:lang w:val="en-US"/>
        </w:rPr>
        <w:t xml:space="preserve"> </w:t>
      </w:r>
      <w:r>
        <w:rPr>
          <w:rStyle w:val="CharStyle487"/>
        </w:rPr>
        <w:t xml:space="preserve">+ </w:t>
      </w:r>
      <w:r>
        <w:rPr>
          <w:rStyle w:val="CharStyle488"/>
        </w:rPr>
        <w:t>Bcoskz.</w:t>
      </w:r>
      <w:r>
        <w:rPr>
          <w:rStyle w:val="CharStyle487"/>
          <w:lang w:val="en-US"/>
        </w:rPr>
        <w:t xml:space="preserve"> </w:t>
      </w:r>
      <w:r>
        <w:rPr>
          <w:rStyle w:val="CharStyle487"/>
        </w:rPr>
        <w:t>Далее мы должны учесть граничные условия на крышках резонатора, приводящие к соотношению</w:t>
      </w:r>
    </w:p>
    <w:p>
      <w:pPr>
        <w:pStyle w:val="Style102"/>
        <w:tabs>
          <w:tab w:leader="none" w:pos="1459" w:val="left"/>
          <w:tab w:leader="none" w:pos="4675" w:val="left"/>
        </w:tabs>
        <w:widowControl w:val="0"/>
        <w:keepNext w:val="0"/>
        <w:keepLines w:val="0"/>
        <w:shd w:val="clear" w:color="auto" w:fill="auto"/>
        <w:bidi w:val="0"/>
        <w:jc w:val="right"/>
        <w:spacing w:before="0" w:after="0" w:line="190" w:lineRule="exact"/>
        <w:ind w:left="0" w:right="80" w:firstLine="0"/>
      </w:pPr>
      <w:r>
        <w:rPr>
          <w:rStyle w:val="CharStyle487"/>
          <w:lang w:val="en-US"/>
        </w:rPr>
        <w:t>fe = gl</w:t>
        <w:tab/>
      </w:r>
      <w:r>
        <w:rPr>
          <w:rStyle w:val="CharStyle488"/>
        </w:rPr>
        <w:t>q =</w:t>
      </w:r>
      <w:r>
        <w:rPr>
          <w:rStyle w:val="CharStyle487"/>
          <w:lang w:val="en-US"/>
        </w:rPr>
        <w:t xml:space="preserve"> </w:t>
      </w:r>
      <w:r>
        <w:rPr>
          <w:rStyle w:val="CharStyle487"/>
        </w:rPr>
        <w:t>0,1,2,3,-</w:t>
        <w:tab/>
        <w:t>(4.63).</w:t>
      </w:r>
    </w:p>
    <w:p>
      <w:pPr>
        <w:pStyle w:val="Style899"/>
        <w:widowControl w:val="0"/>
        <w:keepNext w:val="0"/>
        <w:keepLines w:val="0"/>
        <w:shd w:val="clear" w:color="auto" w:fill="auto"/>
        <w:bidi w:val="0"/>
        <w:jc w:val="left"/>
        <w:spacing w:before="0" w:after="45" w:line="150" w:lineRule="exact"/>
        <w:ind w:left="2960" w:right="0" w:firstLine="0"/>
      </w:pPr>
      <w:r>
        <w:rPr>
          <w:rStyle w:val="CharStyle910"/>
          <w:i/>
          <w:iCs/>
        </w:rPr>
        <w:t>Lj</w:t>
      </w:r>
    </w:p>
    <w:p>
      <w:pPr>
        <w:pStyle w:val="Style102"/>
        <w:widowControl w:val="0"/>
        <w:keepNext w:val="0"/>
        <w:keepLines w:val="0"/>
        <w:shd w:val="clear" w:color="auto" w:fill="auto"/>
        <w:bidi w:val="0"/>
        <w:jc w:val="both"/>
        <w:spacing w:before="0" w:after="0" w:line="221" w:lineRule="exact"/>
        <w:ind w:left="40" w:right="80" w:firstLine="300"/>
      </w:pPr>
      <w:r>
        <w:rPr>
          <w:rStyle w:val="CharStyle487"/>
        </w:rPr>
        <w:t xml:space="preserve">В силу граничных условий (4.34) поперечные компоненты электрического поля </w:t>
      </w:r>
      <w:r>
        <w:rPr>
          <w:rStyle w:val="CharStyle908"/>
          <w:lang w:val="ru-RU"/>
        </w:rPr>
        <w:t>Е</w:t>
      </w:r>
      <w:r>
        <w:rPr>
          <w:rStyle w:val="CharStyle908"/>
          <w:lang w:val="ru-RU"/>
          <w:vertAlign w:val="subscript"/>
        </w:rPr>
        <w:t>г</w:t>
      </w:r>
      <w:r>
        <w:rPr>
          <w:rStyle w:val="CharStyle908"/>
          <w:lang w:val="ru-RU"/>
        </w:rPr>
        <w:t xml:space="preserve"> </w:t>
      </w:r>
      <w:r>
        <w:rPr>
          <w:rStyle w:val="CharStyle487"/>
        </w:rPr>
        <w:t xml:space="preserve">и </w:t>
      </w:r>
      <w:r>
        <w:rPr>
          <w:rStyle w:val="CharStyle908"/>
          <w:lang w:val="ru-RU"/>
        </w:rPr>
        <w:t>Еф</w:t>
      </w:r>
      <w:r>
        <w:rPr>
          <w:rStyle w:val="CharStyle909"/>
        </w:rPr>
        <w:t xml:space="preserve"> </w:t>
      </w:r>
      <w:r>
        <w:rPr>
          <w:rStyle w:val="CharStyle487"/>
        </w:rPr>
        <w:t xml:space="preserve">должны быть равны нулю на торцах цилиндра при г </w:t>
      </w:r>
      <w:r>
        <w:rPr>
          <w:rStyle w:val="CharStyle909"/>
        </w:rPr>
        <w:t xml:space="preserve">= </w:t>
      </w:r>
      <w:r>
        <w:rPr>
          <w:rStyle w:val="CharStyle487"/>
        </w:rPr>
        <w:t xml:space="preserve">0 и </w:t>
      </w:r>
      <w:r>
        <w:rPr>
          <w:rStyle w:val="CharStyle908"/>
        </w:rPr>
        <w:t>z</w:t>
      </w:r>
      <w:r>
        <w:rPr>
          <w:rStyle w:val="CharStyle909"/>
          <w:lang w:val="en-US"/>
        </w:rPr>
        <w:t xml:space="preserve"> </w:t>
      </w:r>
      <w:r>
        <w:rPr>
          <w:rStyle w:val="CharStyle909"/>
        </w:rPr>
        <w:t xml:space="preserve">= </w:t>
      </w:r>
      <w:r>
        <w:rPr>
          <w:rStyle w:val="CharStyle908"/>
        </w:rPr>
        <w:t>L.</w:t>
      </w:r>
      <w:r>
        <w:rPr>
          <w:rStyle w:val="CharStyle909"/>
          <w:lang w:val="en-US"/>
        </w:rPr>
        <w:t xml:space="preserve"> </w:t>
      </w:r>
      <w:r>
        <w:rPr>
          <w:rStyle w:val="CharStyle487"/>
        </w:rPr>
        <w:t xml:space="preserve">В то же время, </w:t>
      </w:r>
      <w:r>
        <w:rPr>
          <w:rStyle w:val="CharStyle487"/>
          <w:lang w:val="en-US"/>
        </w:rPr>
        <w:t>z</w:t>
      </w:r>
      <w:r>
        <w:rPr>
          <w:rStyle w:val="CharStyle487"/>
        </w:rPr>
        <w:t xml:space="preserve">-компонента магнитного поля на торцах цилиндра также должна быть равна нулю.’Следовательно, зависимость от </w:t>
      </w:r>
      <w:r>
        <w:rPr>
          <w:rStyle w:val="CharStyle501"/>
        </w:rPr>
        <w:t>2</w:t>
      </w:r>
      <w:r>
        <w:rPr>
          <w:rStyle w:val="CharStyle487"/>
        </w:rPr>
        <w:t xml:space="preserve"> для собственных решений типа ТМ имеет</w:t>
      </w:r>
    </w:p>
    <w:p>
      <w:pPr>
        <w:pStyle w:val="Style102"/>
        <w:widowControl w:val="0"/>
        <w:keepNext w:val="0"/>
        <w:keepLines w:val="0"/>
        <w:shd w:val="clear" w:color="auto" w:fill="auto"/>
        <w:bidi w:val="0"/>
        <w:jc w:val="both"/>
        <w:spacing w:before="0" w:after="0" w:line="190" w:lineRule="exact"/>
        <w:ind w:left="40" w:right="0" w:firstLine="0"/>
        <w:sectPr>
          <w:type w:val="continuous"/>
          <w:pgSz w:w="11909" w:h="16838"/>
          <w:pgMar w:top="2814" w:left="2050" w:right="2184" w:bottom="2411" w:header="0" w:footer="3" w:gutter="0"/>
          <w:rtlGutter w:val="0"/>
          <w:cols w:space="720"/>
          <w:noEndnote/>
          <w:docGrid w:linePitch="360"/>
        </w:sectPr>
      </w:pPr>
      <w:r>
        <w:rPr>
          <w:rStyle w:val="CharStyle487"/>
        </w:rPr>
        <w:t>вид:</w:t>
      </w:r>
    </w:p>
    <w:p>
      <w:pPr>
        <w:pStyle w:val="Style102"/>
        <w:widowControl w:val="0"/>
        <w:keepNext w:val="0"/>
        <w:keepLines w:val="0"/>
        <w:shd w:val="clear" w:color="auto" w:fill="auto"/>
        <w:bidi w:val="0"/>
        <w:jc w:val="left"/>
        <w:spacing w:before="0" w:after="0" w:line="190" w:lineRule="exact"/>
        <w:ind w:left="0" w:right="0" w:firstLine="0"/>
        <w:sectPr>
          <w:headerReference w:type="even" r:id="rId243"/>
          <w:headerReference w:type="default" r:id="rId244"/>
          <w:headerReference w:type="first" r:id="rId245"/>
          <w:footerReference w:type="first" r:id="rId246"/>
          <w:titlePg/>
          <w:pgSz w:w="11909" w:h="16838"/>
          <w:pgMar w:top="2910" w:left="2222" w:right="5270" w:bottom="2684" w:header="0" w:footer="3" w:gutter="0"/>
          <w:rtlGutter w:val="0"/>
          <w:cols w:space="720"/>
          <w:noEndnote/>
          <w:docGrid w:linePitch="360"/>
        </w:sectPr>
      </w:pPr>
      <w:r>
        <w:rPr>
          <w:rStyle w:val="CharStyle487"/>
        </w:rPr>
        <w:t>В свою очередь, для решений типа ТЕ имеем:</w:t>
      </w:r>
    </w:p>
    <w:p>
      <w:pPr>
        <w:widowControl w:val="0"/>
        <w:spacing w:line="159" w:lineRule="exact"/>
        <w:rPr>
          <w:sz w:val="13"/>
          <w:szCs w:val="13"/>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right"/>
        <w:spacing w:before="0" w:after="0" w:line="283" w:lineRule="exact"/>
        <w:ind w:left="0" w:right="40" w:firstLine="0"/>
      </w:pPr>
      <w:r>
        <w:pict>
          <v:shape id="_x0000_s1466" type="#_x0000_t75" style="position:absolute;margin-left:22.8pt;margin-top:5.75pt;width:216.pt;height:24.95pt;z-index:-125829237;mso-wrap-distance-left:5.pt;mso-wrap-distance-right:5.pt;mso-position-horizontal-relative:margin" wrapcoords="0 0 21600 0 21600 21600 0 21600 0 0">
            <v:imagedata r:id="rId247" r:href="rId248"/>
            <w10:wrap type="tight" anchorx="margin"/>
          </v:shape>
        </w:pict>
      </w:r>
      <w:r>
        <w:rPr>
          <w:rStyle w:val="CharStyle487"/>
        </w:rPr>
        <w:t>то = 0,1,2, • • •</w:t>
      </w:r>
    </w:p>
    <w:p>
      <w:pPr>
        <w:pStyle w:val="Style102"/>
        <w:widowControl w:val="0"/>
        <w:keepNext w:val="0"/>
        <w:keepLines w:val="0"/>
        <w:shd w:val="clear" w:color="auto" w:fill="auto"/>
        <w:bidi w:val="0"/>
        <w:jc w:val="right"/>
        <w:spacing w:before="0" w:after="122" w:line="283" w:lineRule="exact"/>
        <w:ind w:left="40" w:right="40" w:firstLine="0"/>
      </w:pPr>
      <w:r>
        <w:rPr>
          <w:rStyle w:val="CharStyle487"/>
        </w:rPr>
        <w:t xml:space="preserve">, где </w:t>
      </w:r>
      <w:r>
        <w:rPr>
          <w:rStyle w:val="CharStyle488"/>
          <w:lang w:val="ru-RU"/>
        </w:rPr>
        <w:t>п -</w:t>
      </w:r>
      <w:r>
        <w:rPr>
          <w:rStyle w:val="CharStyle487"/>
        </w:rPr>
        <w:t xml:space="preserve"> 0,1,2, ••• (4.65) &lt;7 = </w:t>
      </w:r>
      <w:r>
        <w:rPr>
          <w:rStyle w:val="CharStyle911"/>
        </w:rPr>
        <w:t>0,1,2,.</w:t>
      </w:r>
    </w:p>
    <w:p>
      <w:pPr>
        <w:pStyle w:val="Style102"/>
        <w:widowControl w:val="0"/>
        <w:keepNext w:val="0"/>
        <w:keepLines w:val="0"/>
        <w:shd w:val="clear" w:color="auto" w:fill="auto"/>
        <w:bidi w:val="0"/>
        <w:jc w:val="both"/>
        <w:spacing w:before="0" w:after="19" w:line="206" w:lineRule="exact"/>
        <w:ind w:left="40" w:right="40" w:firstLine="0"/>
      </w:pPr>
      <w:r>
        <w:rPr>
          <w:rStyle w:val="CharStyle487"/>
        </w:rPr>
        <w:t xml:space="preserve">Три целых числа </w:t>
      </w:r>
      <w:r>
        <w:rPr>
          <w:rStyle w:val="CharStyle488"/>
          <w:lang w:val="ru-RU"/>
        </w:rPr>
        <w:t>т, п</w:t>
      </w:r>
      <w:r>
        <w:rPr>
          <w:rStyle w:val="CharStyle487"/>
        </w:rPr>
        <w:t xml:space="preserve"> и </w:t>
      </w:r>
      <w:r>
        <w:rPr>
          <w:rStyle w:val="CharStyle488"/>
        </w:rPr>
        <w:t>q</w:t>
      </w:r>
      <w:r>
        <w:rPr>
          <w:rStyle w:val="CharStyle487"/>
          <w:lang w:val="en-US"/>
        </w:rPr>
        <w:t xml:space="preserve"> </w:t>
      </w:r>
      <w:r>
        <w:rPr>
          <w:rStyle w:val="CharStyle487"/>
        </w:rPr>
        <w:t xml:space="preserve">равны числу нулей поля по осям </w:t>
      </w:r>
      <w:r>
        <w:rPr>
          <w:rStyle w:val="CharStyle488"/>
          <w:lang w:val="ru-RU"/>
        </w:rPr>
        <w:t>ф, г</w:t>
      </w:r>
      <w:r>
        <w:rPr>
          <w:rStyle w:val="CharStyle487"/>
        </w:rPr>
        <w:t xml:space="preserve"> и </w:t>
      </w:r>
      <w:r>
        <w:rPr>
          <w:rStyle w:val="CharStyle488"/>
        </w:rPr>
        <w:t>z,</w:t>
      </w:r>
      <w:r>
        <w:rPr>
          <w:rStyle w:val="CharStyle487"/>
          <w:lang w:val="en-US"/>
        </w:rPr>
        <w:t xml:space="preserve"> </w:t>
      </w:r>
      <w:r>
        <w:rPr>
          <w:rStyle w:val="CharStyle487"/>
        </w:rPr>
        <w:t xml:space="preserve">соответственно. Кроме того, </w:t>
      </w:r>
      <w:r>
        <w:rPr>
          <w:rStyle w:val="CharStyle488"/>
          <w:lang w:val="ru-RU"/>
        </w:rPr>
        <w:t>т</w:t>
      </w:r>
      <w:r>
        <w:rPr>
          <w:rStyle w:val="CharStyle487"/>
        </w:rPr>
        <w:t xml:space="preserve"> задает порядок функции Бесселя первого рода. Конфигурации поля, задаваемые этими целыми числами, называются модами резонатора. Уравнение (4.55) приобретает вид:</w:t>
      </w:r>
    </w:p>
    <w:p>
      <w:pPr>
        <w:framePr w:h="432" w:wrap="notBeside" w:vAnchor="text" w:hAnchor="text" w:xAlign="center" w:y="1"/>
        <w:widowControl w:val="0"/>
        <w:jc w:val="center"/>
        <w:rPr>
          <w:sz w:val="0"/>
          <w:szCs w:val="0"/>
        </w:rPr>
      </w:pPr>
      <w:r>
        <w:pict>
          <v:shape id="_x0000_s1467" type="#_x0000_t75" style="width:97pt;height:22pt;">
            <v:imagedata r:id="rId249" r:href="rId250"/>
          </v:shape>
        </w:pict>
      </w:r>
    </w:p>
    <w:p>
      <w:pPr>
        <w:widowControl w:val="0"/>
        <w:rPr>
          <w:sz w:val="2"/>
          <w:szCs w:val="2"/>
        </w:rPr>
      </w:pPr>
    </w:p>
    <w:p>
      <w:pPr>
        <w:pStyle w:val="Style102"/>
        <w:widowControl w:val="0"/>
        <w:keepNext w:val="0"/>
        <w:keepLines w:val="0"/>
        <w:shd w:val="clear" w:color="auto" w:fill="auto"/>
        <w:bidi w:val="0"/>
        <w:jc w:val="right"/>
        <w:spacing w:before="0" w:after="232" w:line="190" w:lineRule="exact"/>
        <w:ind w:left="0" w:right="40" w:firstLine="0"/>
      </w:pPr>
      <w:r>
        <w:rPr>
          <w:rStyle w:val="CharStyle487"/>
        </w:rPr>
        <w:t>(4.66)</w:t>
      </w:r>
    </w:p>
    <w:p>
      <w:pPr>
        <w:pStyle w:val="Style102"/>
        <w:widowControl w:val="0"/>
        <w:keepNext w:val="0"/>
        <w:keepLines w:val="0"/>
        <w:shd w:val="clear" w:color="auto" w:fill="auto"/>
        <w:bidi w:val="0"/>
        <w:jc w:val="both"/>
        <w:spacing w:before="0" w:after="437" w:line="211" w:lineRule="exact"/>
        <w:ind w:left="40" w:right="40" w:firstLine="0"/>
      </w:pPr>
      <w:r>
        <w:pict>
          <v:shape id="_x0000_s1468" type="#_x0000_t75" style="position:absolute;margin-left:123.85pt;margin-top:30.pt;width:133.9pt;height:31.2pt;z-index:-125829236;mso-wrap-distance-left:5.pt;mso-wrap-distance-right:5.pt;mso-position-horizontal-relative:margin" wrapcoords="0 0 21600 0 21600 21600 0 21600 0 0">
            <v:imagedata r:id="rId251" r:href="rId252"/>
            <w10:wrap type="tight" anchorx="margin"/>
          </v:shape>
        </w:pict>
      </w:r>
      <w:r>
        <w:rPr>
          <w:rStyle w:val="CharStyle487"/>
        </w:rPr>
        <w:t xml:space="preserve">что позволяет вычислить резонансные частоты мод </w:t>
      </w:r>
      <w:r>
        <w:rPr>
          <w:rStyle w:val="CharStyle488"/>
          <w:lang w:val="ru-RU"/>
        </w:rPr>
        <w:t>ш</w:t>
      </w:r>
      <w:r>
        <w:rPr>
          <w:rStyle w:val="CharStyle488"/>
          <w:lang w:val="ru-RU"/>
          <w:vertAlign w:val="subscript"/>
        </w:rPr>
        <w:t>тпч</w:t>
      </w:r>
      <w:r>
        <w:rPr>
          <w:rStyle w:val="CharStyle488"/>
          <w:lang w:val="ru-RU"/>
        </w:rPr>
        <w:t>,</w:t>
      </w:r>
      <w:r>
        <w:rPr>
          <w:rStyle w:val="CharStyle487"/>
        </w:rPr>
        <w:t xml:space="preserve"> используя значения соот</w:t>
        <w:softHyphen/>
        <w:t xml:space="preserve">ветствующих корней </w:t>
      </w:r>
      <w:r>
        <w:rPr>
          <w:rStyle w:val="CharStyle488"/>
          <w:lang w:val="ru-RU"/>
        </w:rPr>
        <w:t>х</w:t>
      </w:r>
      <w:r>
        <w:rPr>
          <w:rStyle w:val="CharStyle488"/>
          <w:lang w:val="ru-RU"/>
          <w:vertAlign w:val="subscript"/>
        </w:rPr>
        <w:t>тп</w:t>
      </w:r>
      <w:r>
        <w:rPr>
          <w:rStyle w:val="CharStyle488"/>
          <w:lang w:val="ru-RU"/>
        </w:rPr>
        <w:t xml:space="preserve"> = 'УтпЯ</w:t>
      </w:r>
      <w:r>
        <w:rPr>
          <w:rStyle w:val="CharStyle487"/>
        </w:rPr>
        <w:t xml:space="preserve"> из таблицы 4.2:</w:t>
      </w:r>
    </w:p>
    <w:p>
      <w:pPr>
        <w:pStyle w:val="Style102"/>
        <w:widowControl w:val="0"/>
        <w:keepNext w:val="0"/>
        <w:keepLines w:val="0"/>
        <w:shd w:val="clear" w:color="auto" w:fill="auto"/>
        <w:bidi w:val="0"/>
        <w:jc w:val="right"/>
        <w:spacing w:before="0" w:after="276" w:line="190" w:lineRule="exact"/>
        <w:ind w:left="0" w:right="40" w:firstLine="0"/>
      </w:pPr>
      <w:r>
        <w:rPr>
          <w:rStyle w:val="CharStyle487"/>
        </w:rPr>
        <w:t>(4.67)</w:t>
      </w:r>
    </w:p>
    <w:p>
      <w:pPr>
        <w:pStyle w:val="Style102"/>
        <w:widowControl w:val="0"/>
        <w:keepNext w:val="0"/>
        <w:keepLines w:val="0"/>
        <w:shd w:val="clear" w:color="auto" w:fill="auto"/>
        <w:bidi w:val="0"/>
        <w:jc w:val="left"/>
        <w:spacing w:before="0" w:after="441" w:line="216" w:lineRule="exact"/>
        <w:ind w:left="40" w:right="40" w:firstLine="0"/>
      </w:pPr>
      <w:r>
        <w:pict>
          <v:shape id="_x0000_s1469" type="#_x0000_t75" style="position:absolute;margin-left:119.3pt;margin-top:42.95pt;width:141.6pt;height:31.2pt;z-index:-125829235;mso-wrap-distance-left:5.pt;mso-wrap-distance-right:5.pt;mso-position-horizontal-relative:margin" wrapcoords="0 0 21600 0 21600 21600 0 21600 0 0">
            <v:imagedata r:id="rId253" r:href="rId254"/>
            <w10:wrap type="tight" anchorx="margin"/>
          </v:shape>
        </w:pict>
      </w:r>
      <w:r>
        <w:rPr>
          <w:rStyle w:val="CharStyle487"/>
        </w:rPr>
        <w:t xml:space="preserve">Вводя обозначение </w:t>
      </w:r>
      <w:r>
        <w:rPr>
          <w:rStyle w:val="CharStyle488"/>
        </w:rPr>
        <w:t xml:space="preserve">D </w:t>
      </w:r>
      <w:r>
        <w:rPr>
          <w:rStyle w:val="CharStyle488"/>
          <w:lang w:val="ru-RU"/>
        </w:rPr>
        <w:t>= 2</w:t>
      </w:r>
      <w:r>
        <w:rPr>
          <w:rStyle w:val="CharStyle488"/>
        </w:rPr>
        <w:t>R,</w:t>
      </w:r>
      <w:r>
        <w:rPr>
          <w:rStyle w:val="CharStyle487"/>
          <w:lang w:val="en-US"/>
        </w:rPr>
        <w:t xml:space="preserve"> </w:t>
      </w:r>
      <w:r>
        <w:rPr>
          <w:rStyle w:val="CharStyle487"/>
        </w:rPr>
        <w:t>можно представить формулу (4.67) в виде линейного соотношения между величинами (</w:t>
      </w:r>
      <w:r>
        <w:rPr>
          <w:rStyle w:val="CharStyle488"/>
        </w:rPr>
        <w:t>D/Xf</w:t>
      </w:r>
      <w:r>
        <w:rPr>
          <w:rStyle w:val="CharStyle487"/>
          <w:lang w:val="en-US"/>
        </w:rPr>
        <w:t xml:space="preserve"> </w:t>
      </w:r>
      <w:r>
        <w:rPr>
          <w:rStyle w:val="CharStyle487"/>
        </w:rPr>
        <w:t>и (</w:t>
      </w:r>
      <w:r>
        <w:rPr>
          <w:rStyle w:val="CharStyle488"/>
        </w:rPr>
        <w:t>D/L</w:t>
      </w:r>
      <w:r>
        <w:rPr>
          <w:rStyle w:val="CharStyle487"/>
        </w:rPr>
        <w:t>)</w:t>
      </w:r>
      <w:r>
        <w:rPr>
          <w:rStyle w:val="CharStyle487"/>
          <w:vertAlign w:val="superscript"/>
        </w:rPr>
        <w:t>2</w:t>
      </w:r>
      <w:r>
        <w:rPr>
          <w:rStyle w:val="CharStyle487"/>
        </w:rPr>
        <w:t>, как показано на рис. 4.8, а. Аналогично, резонансные частоты для волн типа ТЕ равны (см. рис. 4.8,6):</w:t>
      </w:r>
    </w:p>
    <w:p>
      <w:pPr>
        <w:pStyle w:val="Style102"/>
        <w:widowControl w:val="0"/>
        <w:keepNext w:val="0"/>
        <w:keepLines w:val="0"/>
        <w:shd w:val="clear" w:color="auto" w:fill="auto"/>
        <w:bidi w:val="0"/>
        <w:jc w:val="right"/>
        <w:spacing w:before="0" w:after="281" w:line="190" w:lineRule="exact"/>
        <w:ind w:left="0" w:right="40" w:firstLine="0"/>
      </w:pPr>
      <w:r>
        <w:rPr>
          <w:rStyle w:val="CharStyle487"/>
        </w:rPr>
        <w:t>(4.68)</w:t>
      </w:r>
    </w:p>
    <w:p>
      <w:pPr>
        <w:pStyle w:val="Style102"/>
        <w:widowControl w:val="0"/>
        <w:keepNext w:val="0"/>
        <w:keepLines w:val="0"/>
        <w:shd w:val="clear" w:color="auto" w:fill="auto"/>
        <w:bidi w:val="0"/>
        <w:jc w:val="both"/>
        <w:spacing w:before="0" w:after="137" w:line="216" w:lineRule="exact"/>
        <w:ind w:left="40" w:right="40" w:firstLine="0"/>
      </w:pPr>
      <w:r>
        <w:rPr>
          <w:rStyle w:val="CharStyle487"/>
        </w:rPr>
        <w:t xml:space="preserve">Согласно выражению (4.56) для каждого </w:t>
      </w:r>
      <w:r>
        <w:rPr>
          <w:rStyle w:val="CharStyle488"/>
          <w:lang w:val="ru-RU"/>
        </w:rPr>
        <w:t>тф</w:t>
      </w:r>
      <w:r>
        <w:rPr>
          <w:rStyle w:val="CharStyle487"/>
        </w:rPr>
        <w:t xml:space="preserve"> 0 имеются два вырожденных типа ко</w:t>
        <w:softHyphen/>
        <w:t xml:space="preserve">лебаний с угловой зависимостью </w:t>
      </w:r>
      <w:r>
        <w:rPr>
          <w:rStyle w:val="CharStyle487"/>
          <w:lang w:val="en-US"/>
        </w:rPr>
        <w:t xml:space="preserve">sin </w:t>
      </w:r>
      <w:r>
        <w:rPr>
          <w:rStyle w:val="CharStyle488"/>
          <w:lang w:val="ru-RU"/>
        </w:rPr>
        <w:t>тф</w:t>
      </w:r>
      <w:r>
        <w:rPr>
          <w:rStyle w:val="CharStyle487"/>
        </w:rPr>
        <w:t xml:space="preserve"> и </w:t>
      </w:r>
      <w:r>
        <w:rPr>
          <w:rStyle w:val="CharStyle487"/>
          <w:lang w:val="en-US"/>
        </w:rPr>
        <w:t xml:space="preserve">cos </w:t>
      </w:r>
      <w:r>
        <w:rPr>
          <w:rStyle w:val="CharStyle488"/>
          <w:lang w:val="ru-RU"/>
        </w:rPr>
        <w:t>тф.</w:t>
      </w:r>
      <w:r>
        <w:rPr>
          <w:rStyle w:val="CharStyle487"/>
        </w:rPr>
        <w:t xml:space="preserve"> Наинизшими частотами обладают моды </w:t>
      </w:r>
      <w:r>
        <w:rPr>
          <w:rStyle w:val="CharStyle487"/>
          <w:lang w:val="en-US"/>
        </w:rPr>
        <w:t>TEj</w:t>
      </w:r>
      <w:r>
        <w:rPr>
          <w:rStyle w:val="CharStyle487"/>
        </w:rPr>
        <w:t>п при 2</w:t>
      </w:r>
      <w:r>
        <w:rPr>
          <w:rStyle w:val="CharStyle488"/>
        </w:rPr>
        <w:t xml:space="preserve">R/L </w:t>
      </w:r>
      <w:r>
        <w:rPr>
          <w:rStyle w:val="CharStyle488"/>
          <w:lang w:val="ru-RU"/>
        </w:rPr>
        <w:t>&lt;</w:t>
      </w:r>
      <w:r>
        <w:rPr>
          <w:rStyle w:val="CharStyle487"/>
        </w:rPr>
        <w:t xml:space="preserve"> 0.985 и ТМ</w:t>
      </w:r>
      <w:r>
        <w:rPr>
          <w:rStyle w:val="CharStyle487"/>
          <w:vertAlign w:val="subscript"/>
        </w:rPr>
        <w:t>0</w:t>
      </w:r>
      <w:r>
        <w:rPr>
          <w:rStyle w:val="CharStyle487"/>
        </w:rPr>
        <w:t xml:space="preserve">ю при </w:t>
      </w:r>
      <w:r>
        <w:rPr>
          <w:rStyle w:val="CharStyle488"/>
        </w:rPr>
        <w:t xml:space="preserve">2R/L </w:t>
      </w:r>
      <w:r>
        <w:rPr>
          <w:rStyle w:val="CharStyle488"/>
          <w:lang w:val="ru-RU"/>
        </w:rPr>
        <w:t>&gt;</w:t>
      </w:r>
      <w:r>
        <w:rPr>
          <w:rStyle w:val="CharStyle487"/>
        </w:rPr>
        <w:t xml:space="preserve"> 0.985 (рис. 4.8).</w:t>
      </w:r>
    </w:p>
    <w:p>
      <w:pPr>
        <w:framePr w:w="7363" w:h="2131" w:hSpace="127" w:wrap="notBeside" w:vAnchor="text" w:hAnchor="text" w:x="128" w:y="1"/>
        <w:widowControl w:val="0"/>
        <w:rPr>
          <w:sz w:val="0"/>
          <w:szCs w:val="0"/>
        </w:rPr>
      </w:pPr>
      <w:r>
        <w:pict>
          <v:shape id="_x0000_s1470" type="#_x0000_t75" style="width:368pt;height:107pt;">
            <v:imagedata r:id="rId255" r:href="rId256"/>
          </v:shape>
        </w:pict>
      </w:r>
    </w:p>
    <w:p>
      <w:pPr>
        <w:pStyle w:val="Style206"/>
        <w:framePr w:w="82" w:h="190" w:hSpace="127" w:wrap="notBeside" w:vAnchor="text" w:hAnchor="text" w:x="517" w:y="2216"/>
        <w:widowControl w:val="0"/>
        <w:keepNext w:val="0"/>
        <w:keepLines w:val="0"/>
        <w:shd w:val="clear" w:color="auto" w:fill="auto"/>
        <w:bidi w:val="0"/>
        <w:jc w:val="left"/>
        <w:spacing w:before="0" w:after="0" w:line="190" w:lineRule="exact"/>
        <w:ind w:left="0" w:right="0" w:firstLine="0"/>
      </w:pPr>
      <w:r>
        <w:rPr>
          <w:rStyle w:val="CharStyle507"/>
        </w:rPr>
        <w:t>0</w:t>
      </w:r>
    </w:p>
    <w:p>
      <w:pPr>
        <w:pStyle w:val="Style206"/>
        <w:framePr w:w="86" w:h="190" w:hSpace="127" w:wrap="notBeside" w:vAnchor="text" w:hAnchor="text" w:x="4573" w:y="2264"/>
        <w:widowControl w:val="0"/>
        <w:keepNext w:val="0"/>
        <w:keepLines w:val="0"/>
        <w:shd w:val="clear" w:color="auto" w:fill="auto"/>
        <w:bidi w:val="0"/>
        <w:jc w:val="left"/>
        <w:spacing w:before="0" w:after="0" w:line="190" w:lineRule="exact"/>
        <w:ind w:left="0" w:right="0" w:firstLine="0"/>
      </w:pPr>
      <w:r>
        <w:rPr>
          <w:rStyle w:val="CharStyle507"/>
        </w:rPr>
        <w:t>0</w:t>
      </w:r>
    </w:p>
    <w:p>
      <w:pPr>
        <w:pStyle w:val="Style206"/>
        <w:framePr w:w="82" w:h="190" w:hSpace="127" w:wrap="notBeside" w:vAnchor="text" w:hAnchor="text" w:x="656" w:y="2398"/>
        <w:widowControl w:val="0"/>
        <w:keepNext w:val="0"/>
        <w:keepLines w:val="0"/>
        <w:shd w:val="clear" w:color="auto" w:fill="auto"/>
        <w:bidi w:val="0"/>
        <w:jc w:val="left"/>
        <w:spacing w:before="0" w:after="0" w:line="190" w:lineRule="exact"/>
        <w:ind w:left="0" w:right="0" w:firstLine="0"/>
      </w:pPr>
      <w:r>
        <w:rPr>
          <w:rStyle w:val="CharStyle507"/>
        </w:rPr>
        <w:t>0</w:t>
      </w:r>
    </w:p>
    <w:p>
      <w:pPr>
        <w:pStyle w:val="Style206"/>
        <w:framePr w:w="62" w:h="190" w:hSpace="127" w:wrap="notBeside" w:vAnchor="text" w:hAnchor="text" w:x="1750" w:y="2408"/>
        <w:widowControl w:val="0"/>
        <w:keepNext w:val="0"/>
        <w:keepLines w:val="0"/>
        <w:shd w:val="clear" w:color="auto" w:fill="auto"/>
        <w:bidi w:val="0"/>
        <w:jc w:val="left"/>
        <w:spacing w:before="0" w:after="0" w:line="190" w:lineRule="exact"/>
        <w:ind w:left="0" w:right="0" w:firstLine="0"/>
      </w:pPr>
      <w:r>
        <w:rPr>
          <w:rStyle w:val="CharStyle507"/>
        </w:rPr>
        <w:t>1</w:t>
      </w:r>
    </w:p>
    <w:p>
      <w:pPr>
        <w:pStyle w:val="Style912"/>
        <w:framePr w:w="77" w:h="170" w:hSpace="127" w:wrap="notBeside" w:vAnchor="text" w:hAnchor="text" w:x="2830" w:y="2433"/>
        <w:widowControl w:val="0"/>
        <w:keepNext w:val="0"/>
        <w:keepLines w:val="0"/>
        <w:shd w:val="clear" w:color="auto" w:fill="auto"/>
        <w:bidi w:val="0"/>
        <w:jc w:val="left"/>
        <w:spacing w:before="0" w:after="0" w:line="170" w:lineRule="exact"/>
        <w:ind w:left="0" w:right="0" w:firstLine="0"/>
      </w:pPr>
      <w:r>
        <w:rPr>
          <w:lang w:val="ru-RU"/>
          <w:w w:val="100"/>
          <w:spacing w:val="0"/>
          <w:color w:val="000000"/>
          <w:position w:val="0"/>
        </w:rPr>
        <w:t>2</w:t>
      </w:r>
    </w:p>
    <w:p>
      <w:pPr>
        <w:pStyle w:val="Style206"/>
        <w:framePr w:w="82" w:h="190" w:hSpace="127" w:wrap="notBeside" w:vAnchor="text" w:hAnchor="text" w:x="4717" w:y="2441"/>
        <w:widowControl w:val="0"/>
        <w:keepNext w:val="0"/>
        <w:keepLines w:val="0"/>
        <w:shd w:val="clear" w:color="auto" w:fill="auto"/>
        <w:bidi w:val="0"/>
        <w:jc w:val="left"/>
        <w:spacing w:before="0" w:after="0" w:line="190" w:lineRule="exact"/>
        <w:ind w:left="0" w:right="0" w:firstLine="0"/>
      </w:pPr>
      <w:r>
        <w:rPr>
          <w:rStyle w:val="CharStyle507"/>
        </w:rPr>
        <w:t>0</w:t>
      </w:r>
    </w:p>
    <w:p>
      <w:pPr>
        <w:pStyle w:val="Style206"/>
        <w:framePr w:w="62" w:h="190" w:hSpace="127" w:wrap="notBeside" w:vAnchor="text" w:hAnchor="text" w:x="5806" w:y="2446"/>
        <w:widowControl w:val="0"/>
        <w:keepNext w:val="0"/>
        <w:keepLines w:val="0"/>
        <w:shd w:val="clear" w:color="auto" w:fill="auto"/>
        <w:bidi w:val="0"/>
        <w:jc w:val="left"/>
        <w:spacing w:before="0" w:after="0" w:line="190" w:lineRule="exact"/>
        <w:ind w:left="0" w:right="0" w:firstLine="0"/>
      </w:pPr>
      <w:r>
        <w:rPr>
          <w:rStyle w:val="CharStyle507"/>
        </w:rPr>
        <w:t>1</w:t>
      </w:r>
    </w:p>
    <w:p>
      <w:pPr>
        <w:pStyle w:val="Style914"/>
        <w:framePr w:w="82" w:h="180" w:hSpace="127" w:wrap="notBeside" w:vAnchor="text" w:hAnchor="text" w:x="6886" w:y="2464"/>
        <w:widowControl w:val="0"/>
        <w:keepNext w:val="0"/>
        <w:keepLines w:val="0"/>
        <w:shd w:val="clear" w:color="auto" w:fill="auto"/>
        <w:bidi w:val="0"/>
        <w:jc w:val="left"/>
        <w:spacing w:before="0" w:after="0" w:line="180" w:lineRule="exact"/>
        <w:ind w:left="0" w:right="0" w:firstLine="0"/>
      </w:pPr>
      <w:r>
        <w:rPr>
          <w:lang w:val="ru-RU"/>
          <w:w w:val="100"/>
          <w:spacing w:val="0"/>
          <w:color w:val="000000"/>
          <w:position w:val="0"/>
        </w:rPr>
        <w:t>2</w:t>
      </w:r>
    </w:p>
    <w:p>
      <w:pPr>
        <w:widowControl w:val="0"/>
        <w:rPr>
          <w:sz w:val="2"/>
          <w:szCs w:val="2"/>
        </w:rPr>
      </w:pPr>
    </w:p>
    <w:p>
      <w:pPr>
        <w:widowControl w:val="0"/>
        <w:rPr>
          <w:sz w:val="2"/>
          <w:szCs w:val="2"/>
        </w:rPr>
        <w:sectPr>
          <w:type w:val="continuous"/>
          <w:pgSz w:w="11909" w:h="16838"/>
          <w:pgMar w:top="2865" w:left="2160" w:right="2131" w:bottom="2639" w:header="0" w:footer="3" w:gutter="0"/>
          <w:rtlGutter w:val="0"/>
          <w:cols w:space="720"/>
          <w:noEndnote/>
          <w:docGrid w:linePitch="360"/>
        </w:sectPr>
      </w:pPr>
    </w:p>
    <w:p>
      <w:pPr>
        <w:widowControl w:val="0"/>
        <w:spacing w:line="717" w:lineRule="exact"/>
      </w:pPr>
      <w:r>
        <w:pict>
          <v:shape id="_x0000_s1471" type="#_x0000_t202" style="position:absolute;margin-left:65.2pt;margin-top:0;width:36.15pt;height:10.3pt;z-index:25165790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50"/>
                      <w:i w:val="0"/>
                      <w:iCs w:val="0"/>
                      <w:spacing w:val="0"/>
                    </w:rPr>
                    <w:t>(.</w:t>
                  </w:r>
                  <w:r>
                    <w:rPr>
                      <w:rStyle w:val="CharStyle549"/>
                      <w:i/>
                      <w:iCs/>
                      <w:spacing w:val="20"/>
                    </w:rPr>
                    <w:t>D/Lj</w:t>
                  </w:r>
                </w:p>
              </w:txbxContent>
            </v:textbox>
            <w10:wrap anchorx="margin"/>
          </v:shape>
        </w:pict>
      </w:r>
      <w:r>
        <w:pict>
          <v:shape id="_x0000_s1472" type="#_x0000_t202" style="position:absolute;margin-left:29.2pt;margin-top:8.85pt;width:14.55pt;height:9.pt;z-index:25165790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lang w:val="ru-RU"/>
                      <w:i/>
                      <w:iCs/>
                      <w:spacing w:val="20"/>
                    </w:rPr>
                    <w:t>а</w:t>
                  </w:r>
                </w:p>
              </w:txbxContent>
            </v:textbox>
            <w10:wrap anchorx="margin"/>
          </v:shape>
        </w:pict>
      </w:r>
      <w:r>
        <w:pict>
          <v:shape id="_x0000_s1473" type="#_x0000_t202" style="position:absolute;margin-left:235.1pt;margin-top:11.pt;width:14.8pt;height:9.pt;z-index:25165790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lang w:val="ru-RU"/>
                      <w:i/>
                      <w:iCs/>
                      <w:spacing w:val="20"/>
                    </w:rPr>
                    <w:t>б</w:t>
                  </w:r>
                </w:p>
              </w:txbxContent>
            </v:textbox>
            <w10:wrap anchorx="margin"/>
          </v:shape>
        </w:pict>
      </w:r>
      <w:r>
        <w:pict>
          <v:shape id="_x0000_s1474" type="#_x0000_t202" style="position:absolute;margin-left:271.6pt;margin-top:1.45pt;width:38.3pt;height:11.4pt;z-index:25165790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50"/>
                      <w:i w:val="0"/>
                      <w:iCs w:val="0"/>
                      <w:spacing w:val="0"/>
                    </w:rPr>
                    <w:t>С</w:t>
                  </w:r>
                  <w:r>
                    <w:rPr>
                      <w:rStyle w:val="CharStyle549"/>
                      <w:i/>
                      <w:iCs/>
                      <w:spacing w:val="20"/>
                    </w:rPr>
                    <w:t>D/Lf</w:t>
                  </w:r>
                </w:p>
              </w:txbxContent>
            </v:textbox>
            <w10:wrap anchorx="margin"/>
          </v:shape>
        </w:pict>
      </w:r>
    </w:p>
    <w:p>
      <w:pPr>
        <w:widowControl w:val="0"/>
        <w:rPr>
          <w:sz w:val="2"/>
          <w:szCs w:val="2"/>
        </w:rPr>
        <w:sectPr>
          <w:type w:val="continuous"/>
          <w:pgSz w:w="11909" w:h="16838"/>
          <w:pgMar w:top="2415" w:left="2088" w:right="2088" w:bottom="2415" w:header="0" w:footer="3" w:gutter="0"/>
          <w:rtlGutter w:val="0"/>
          <w:cols w:space="720"/>
          <w:noEndnote/>
          <w:docGrid w:linePitch="360"/>
        </w:sectPr>
      </w:pPr>
    </w:p>
    <w:p>
      <w:pPr>
        <w:pStyle w:val="Style102"/>
        <w:widowControl w:val="0"/>
        <w:keepNext w:val="0"/>
        <w:keepLines w:val="0"/>
        <w:shd w:val="clear" w:color="auto" w:fill="auto"/>
        <w:bidi w:val="0"/>
        <w:jc w:val="center"/>
        <w:spacing w:before="0" w:after="112" w:line="206" w:lineRule="exact"/>
        <w:ind w:left="0" w:right="20" w:firstLine="0"/>
      </w:pPr>
      <w:r>
        <w:rPr>
          <w:rStyle w:val="CharStyle487"/>
        </w:rPr>
        <w:t xml:space="preserve">Рис. 4.8. Резонансные частоты цилиндрического резонатора длины </w:t>
      </w:r>
      <w:r>
        <w:rPr>
          <w:rStyle w:val="CharStyle488"/>
        </w:rPr>
        <w:t>L</w:t>
      </w:r>
      <w:r>
        <w:rPr>
          <w:rStyle w:val="CharStyle487"/>
          <w:lang w:val="en-US"/>
        </w:rPr>
        <w:t xml:space="preserve"> </w:t>
      </w:r>
      <w:r>
        <w:rPr>
          <w:rStyle w:val="CharStyle487"/>
        </w:rPr>
        <w:t xml:space="preserve">и радиуса </w:t>
      </w:r>
      <w:r>
        <w:rPr>
          <w:rStyle w:val="CharStyle488"/>
        </w:rPr>
        <w:t>R</w:t>
      </w:r>
      <w:r>
        <w:rPr>
          <w:rStyle w:val="CharStyle487"/>
          <w:lang w:val="en-US"/>
        </w:rPr>
        <w:t xml:space="preserve"> </w:t>
      </w:r>
      <w:r>
        <w:rPr>
          <w:rStyle w:val="CharStyle487"/>
        </w:rPr>
        <w:t xml:space="preserve">= </w:t>
      </w:r>
      <w:r>
        <w:rPr>
          <w:rStyle w:val="CharStyle488"/>
        </w:rPr>
        <w:t xml:space="preserve">D/2. </w:t>
      </w:r>
      <w:r>
        <w:rPr>
          <w:rStyle w:val="CharStyle488"/>
          <w:lang w:val="ru-RU"/>
        </w:rPr>
        <w:t>а)</w:t>
      </w:r>
      <w:r>
        <w:rPr>
          <w:rStyle w:val="CharStyle487"/>
        </w:rPr>
        <w:t xml:space="preserve"> Волны типа ТМ (Е-волны), согласно формуле (4.67). </w:t>
      </w:r>
      <w:r>
        <w:rPr>
          <w:rStyle w:val="CharStyle488"/>
          <w:lang w:val="ru-RU"/>
        </w:rPr>
        <w:t>б)</w:t>
      </w:r>
      <w:r>
        <w:rPr>
          <w:rStyle w:val="CharStyle487"/>
        </w:rPr>
        <w:t xml:space="preserve"> Волны типа ТЕ (Н-волны)</w:t>
      </w:r>
    </w:p>
    <w:p>
      <w:pPr>
        <w:pStyle w:val="Style102"/>
        <w:widowControl w:val="0"/>
        <w:keepNext w:val="0"/>
        <w:keepLines w:val="0"/>
        <w:shd w:val="clear" w:color="auto" w:fill="auto"/>
        <w:bidi w:val="0"/>
        <w:jc w:val="both"/>
        <w:spacing w:before="0" w:after="0" w:line="216" w:lineRule="exact"/>
        <w:ind w:left="0" w:right="20" w:firstLine="300"/>
      </w:pPr>
      <w:r>
        <w:rPr>
          <w:rStyle w:val="CharStyle487"/>
        </w:rPr>
        <w:t>В качестве примера рассмотрим моду типа ТЕ</w:t>
      </w:r>
      <w:r>
        <w:rPr>
          <w:rStyle w:val="CharStyle487"/>
          <w:vertAlign w:val="subscript"/>
        </w:rPr>
        <w:t>0</w:t>
      </w:r>
      <w:r>
        <w:rPr>
          <w:rStyle w:val="CharStyle487"/>
        </w:rPr>
        <w:t>ц, представленную на рис. 4.9. Эта мода часто используется в стандартах частоты типа цезиевого фонтана или водородного мазера для возбуждения и опроса сверхтонких магнитных переходов.</w:t>
      </w:r>
      <w:r>
        <w:br w:type="page"/>
      </w:r>
    </w:p>
    <w:p>
      <w:pPr>
        <w:pStyle w:val="Style102"/>
        <w:widowControl w:val="0"/>
        <w:keepNext w:val="0"/>
        <w:keepLines w:val="0"/>
        <w:shd w:val="clear" w:color="auto" w:fill="auto"/>
        <w:bidi w:val="0"/>
        <w:jc w:val="both"/>
        <w:spacing w:before="0" w:after="195" w:line="226" w:lineRule="exact"/>
        <w:ind w:left="80" w:right="60" w:firstLine="0"/>
      </w:pPr>
      <w:r>
        <w:rPr>
          <w:rStyle w:val="CharStyle487"/>
        </w:rPr>
        <w:t>Атомы, которые должны взаимодействовать с магнитным полем, входят и покидают цилиндрический резонатор через небольшие отверстия в центрах его торцов.</w:t>
      </w:r>
    </w:p>
    <w:p>
      <w:pPr>
        <w:framePr w:w="4070" w:h="1944" w:hSpace="466" w:wrap="notBeside" w:vAnchor="text" w:hAnchor="text" w:x="6294" w:y="1"/>
        <w:widowControl w:val="0"/>
        <w:rPr>
          <w:sz w:val="0"/>
          <w:szCs w:val="0"/>
        </w:rPr>
      </w:pPr>
      <w:r>
        <w:pict>
          <v:shape id="_x0000_s1475" type="#_x0000_t75" style="width:204pt;height:97pt;">
            <v:imagedata r:id="rId257" r:href="rId258"/>
          </v:shape>
        </w:pict>
      </w:r>
    </w:p>
    <w:p>
      <w:pPr>
        <w:pStyle w:val="Style252"/>
        <w:framePr w:w="283" w:h="190" w:hSpace="466" w:wrap="notBeside" w:vAnchor="text" w:hAnchor="text" w:x="10326" w:y="319"/>
        <w:widowControl w:val="0"/>
        <w:keepNext w:val="0"/>
        <w:keepLines w:val="0"/>
        <w:shd w:val="clear" w:color="auto" w:fill="auto"/>
        <w:bidi w:val="0"/>
        <w:jc w:val="left"/>
        <w:spacing w:before="0" w:after="0" w:line="190" w:lineRule="exact"/>
        <w:ind w:left="0" w:right="0" w:firstLine="0"/>
      </w:pPr>
      <w:r>
        <w:rPr>
          <w:rStyle w:val="CharStyle916"/>
          <w:i w:val="0"/>
          <w:iCs w:val="0"/>
        </w:rPr>
        <w:t xml:space="preserve">. </w:t>
      </w:r>
      <w:r>
        <w:rPr>
          <w:rStyle w:val="CharStyle917"/>
          <w:lang w:val="ru-RU"/>
          <w:i/>
          <w:iCs/>
        </w:rPr>
        <w:t>В</w:t>
      </w:r>
      <w:r>
        <w:rPr>
          <w:rStyle w:val="CharStyle917"/>
          <w:lang w:val="ru-RU"/>
          <w:vertAlign w:val="subscript"/>
          <w:i/>
          <w:iCs/>
        </w:rPr>
        <w:t>г</w:t>
      </w:r>
    </w:p>
    <w:p>
      <w:pPr>
        <w:pStyle w:val="Style206"/>
        <w:framePr w:w="7560" w:h="658" w:hSpace="466" w:wrap="notBeside" w:vAnchor="text" w:hAnchor="text" w:x="3169" w:y="2123"/>
        <w:widowControl w:val="0"/>
        <w:keepNext w:val="0"/>
        <w:keepLines w:val="0"/>
        <w:shd w:val="clear" w:color="auto" w:fill="auto"/>
        <w:bidi w:val="0"/>
        <w:jc w:val="center"/>
        <w:spacing w:before="0" w:after="0"/>
        <w:ind w:left="0" w:right="0" w:firstLine="0"/>
      </w:pPr>
      <w:r>
        <w:rPr>
          <w:rStyle w:val="CharStyle507"/>
        </w:rPr>
        <w:t xml:space="preserve">Рис. 4.9. </w:t>
      </w:r>
      <w:r>
        <w:rPr>
          <w:rStyle w:val="CharStyle508"/>
        </w:rPr>
        <w:t>а)</w:t>
      </w:r>
      <w:r>
        <w:rPr>
          <w:rStyle w:val="CharStyle507"/>
        </w:rPr>
        <w:t xml:space="preserve"> Силовые линии магнитного (сплошные) и электрического (пунктир) поля для моды ТЕоп в цилиндрическом резонаторе. </w:t>
      </w:r>
      <w:r>
        <w:rPr>
          <w:rStyle w:val="CharStyle508"/>
        </w:rPr>
        <w:t>6)</w:t>
      </w:r>
      <w:r>
        <w:rPr>
          <w:rStyle w:val="CharStyle507"/>
        </w:rPr>
        <w:t xml:space="preserve"> Зависимость компонент поля от радиальной координаты г, согласно соотношениям (4.69), (4.72) и (4.73). </w:t>
      </w:r>
      <w:r>
        <w:rPr>
          <w:rStyle w:val="CharStyle508"/>
        </w:rPr>
        <w:t>в)</w:t>
      </w:r>
      <w:r>
        <w:rPr>
          <w:rStyle w:val="CharStyle507"/>
        </w:rPr>
        <w:t xml:space="preserve"> Вид сверху</w:t>
      </w:r>
    </w:p>
    <w:p>
      <w:pPr>
        <w:widowControl w:val="0"/>
        <w:rPr>
          <w:sz w:val="2"/>
          <w:szCs w:val="2"/>
        </w:rPr>
      </w:pPr>
    </w:p>
    <w:p>
      <w:pPr>
        <w:pStyle w:val="Style102"/>
        <w:widowControl w:val="0"/>
        <w:keepNext w:val="0"/>
        <w:keepLines w:val="0"/>
        <w:shd w:val="clear" w:color="auto" w:fill="auto"/>
        <w:bidi w:val="0"/>
        <w:jc w:val="both"/>
        <w:spacing w:before="147" w:after="205" w:line="221" w:lineRule="exact"/>
        <w:ind w:left="80" w:right="60" w:firstLine="300"/>
      </w:pPr>
      <w:r>
        <w:pict>
          <v:shape id="_x0000_s1476" type="#_x0000_t75" style="position:absolute;margin-left:5.9pt;margin-top:38.15pt;width:129.6pt;height:101.75pt;z-index:-125829234;mso-wrap-distance-left:5.pt;mso-wrap-distance-right:5.pt;mso-position-horizontal-relative:margin;mso-position-vertical-relative:margin" wrapcoords="0 0 21600 0 21600 21600 0 21600 0 0">
            <v:imagedata r:id="rId259" r:href="rId260"/>
            <w10:wrap type="tight" anchorx="margin" anchory="margin"/>
          </v:shape>
        </w:pict>
      </w:r>
      <w:r>
        <w:rPr>
          <w:rStyle w:val="CharStyle487"/>
        </w:rPr>
        <w:t xml:space="preserve">Поскольку </w:t>
      </w:r>
      <w:r>
        <w:rPr>
          <w:rStyle w:val="CharStyle488"/>
          <w:lang w:val="ru-RU"/>
        </w:rPr>
        <w:t>т —</w:t>
      </w:r>
      <w:r>
        <w:rPr>
          <w:rStyle w:val="CharStyle487"/>
        </w:rPr>
        <w:t xml:space="preserve"> 0, азимутальная зависимость магнитного поля отсутствует, а за</w:t>
        <w:softHyphen/>
        <w:t xml:space="preserve">висимость от </w:t>
      </w:r>
      <w:r>
        <w:rPr>
          <w:rStyle w:val="CharStyle488"/>
        </w:rPr>
        <w:t>z</w:t>
      </w:r>
      <w:r>
        <w:rPr>
          <w:rStyle w:val="CharStyle487"/>
          <w:lang w:val="en-US"/>
        </w:rPr>
        <w:t xml:space="preserve"> </w:t>
      </w:r>
      <w:r>
        <w:rPr>
          <w:rStyle w:val="CharStyle487"/>
        </w:rPr>
        <w:t xml:space="preserve">задается формулой (4.65) при </w:t>
      </w:r>
      <w:r>
        <w:rPr>
          <w:rStyle w:val="CharStyle488"/>
        </w:rPr>
        <w:t>q</w:t>
      </w:r>
      <w:r>
        <w:rPr>
          <w:rStyle w:val="CharStyle487"/>
          <w:lang w:val="en-US"/>
        </w:rPr>
        <w:t xml:space="preserve"> </w:t>
      </w:r>
      <w:r>
        <w:rPr>
          <w:rStyle w:val="CharStyle487"/>
        </w:rPr>
        <w:t xml:space="preserve">= 1. Отсюда следует, что магнитное поле максимально вдоль оси </w:t>
      </w:r>
      <w:r>
        <w:rPr>
          <w:rStyle w:val="CharStyle488"/>
        </w:rPr>
        <w:t>z</w:t>
      </w:r>
      <w:r>
        <w:rPr>
          <w:rStyle w:val="CharStyle487"/>
          <w:lang w:val="en-US"/>
        </w:rPr>
        <w:t xml:space="preserve"> </w:t>
      </w:r>
      <w:r>
        <w:rPr>
          <w:rStyle w:val="CharStyle487"/>
        </w:rPr>
        <w:t>цилиндра и выполняется соотношение</w:t>
      </w:r>
    </w:p>
    <w:p>
      <w:pPr>
        <w:pStyle w:val="Style102"/>
        <w:widowControl w:val="0"/>
        <w:keepNext w:val="0"/>
        <w:keepLines w:val="0"/>
        <w:shd w:val="clear" w:color="auto" w:fill="auto"/>
        <w:bidi w:val="0"/>
        <w:jc w:val="both"/>
        <w:spacing w:before="0" w:after="144" w:line="190" w:lineRule="exact"/>
        <w:ind w:left="80" w:right="0" w:firstLine="0"/>
      </w:pPr>
      <w:r>
        <w:pict>
          <v:shape id="_x0000_s1477" type="#_x0000_t202" style="position:absolute;margin-left:351.65pt;margin-top:1.7pt;width:29.35pt;height:26.4pt;z-index:-125829233;mso-wrap-distance-left:39.3pt;mso-wrap-distance-top:19.9pt;mso-wrap-distance-right:5.pt;mso-wrap-distance-bottom:10.8pt;mso-position-horizontal-relative:margin" filled="0" stroked="0">
            <v:textbox style="mso-fit-shape-to-text:t" inset="0,0,0,0">
              <w:txbxContent>
                <w:p>
                  <w:pPr>
                    <w:pStyle w:val="Style102"/>
                    <w:widowControl w:val="0"/>
                    <w:keepNext w:val="0"/>
                    <w:keepLines w:val="0"/>
                    <w:shd w:val="clear" w:color="auto" w:fill="auto"/>
                    <w:bidi w:val="0"/>
                    <w:jc w:val="left"/>
                    <w:spacing w:before="0" w:after="94" w:line="180" w:lineRule="exact"/>
                    <w:ind w:left="100" w:right="0" w:firstLine="0"/>
                  </w:pPr>
                  <w:r>
                    <w:rPr>
                      <w:rStyle w:val="CharStyle482"/>
                      <w:spacing w:val="0"/>
                    </w:rPr>
                    <w:t>(4.69)</w:t>
                  </w:r>
                </w:p>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(4.70)</w:t>
                  </w:r>
                </w:p>
              </w:txbxContent>
            </v:textbox>
            <w10:wrap type="square" anchorx="margin"/>
          </v:shape>
        </w:pict>
      </w:r>
      <w:r>
        <w:rPr>
          <w:rStyle w:val="CharStyle488"/>
        </w:rPr>
        <w:t>B</w:t>
      </w:r>
      <w:r>
        <w:rPr>
          <w:rStyle w:val="CharStyle488"/>
          <w:vertAlign w:val="subscript"/>
        </w:rPr>
        <w:t>z</w:t>
      </w:r>
      <w:r>
        <w:rPr>
          <w:rStyle w:val="CharStyle487"/>
          <w:lang w:val="en-US"/>
        </w:rPr>
        <w:t xml:space="preserve"> </w:t>
      </w:r>
      <w:r>
        <w:rPr>
          <w:rStyle w:val="CharStyle487"/>
        </w:rPr>
        <w:t xml:space="preserve">= </w:t>
      </w:r>
      <w:r>
        <w:rPr>
          <w:rStyle w:val="CharStyle488"/>
          <w:lang w:val="ru-RU"/>
        </w:rPr>
        <w:t>В</w:t>
      </w:r>
      <w:r>
        <w:rPr>
          <w:rStyle w:val="CharStyle488"/>
          <w:lang w:val="ru-RU"/>
          <w:vertAlign w:val="subscript"/>
        </w:rPr>
        <w:t>0</w:t>
      </w:r>
      <w:r>
        <w:rPr>
          <w:rStyle w:val="CharStyle488"/>
          <w:lang w:val="ru-RU"/>
        </w:rPr>
        <w:t xml:space="preserve"> </w:t>
      </w:r>
      <w:r>
        <w:rPr>
          <w:rStyle w:val="CharStyle488"/>
        </w:rPr>
        <w:t>Jo</w:t>
      </w:r>
      <w:r>
        <w:rPr>
          <w:rStyle w:val="CharStyle487"/>
          <w:lang w:val="en-US"/>
        </w:rPr>
        <w:t xml:space="preserve"> </w:t>
      </w:r>
      <w:r>
        <w:rPr>
          <w:rStyle w:val="CharStyle487"/>
        </w:rPr>
        <w:t xml:space="preserve">(3,832-0 </w:t>
      </w:r>
      <w:r>
        <w:rPr>
          <w:rStyle w:val="CharStyle487"/>
          <w:lang w:val="en-US"/>
        </w:rPr>
        <w:t>sin exp(*wt),</w:t>
      </w:r>
    </w:p>
    <w:p>
      <w:pPr>
        <w:pStyle w:val="Style918"/>
        <w:widowControl w:val="0"/>
        <w:keepNext w:val="0"/>
        <w:keepLines w:val="0"/>
        <w:shd w:val="clear" w:color="auto" w:fill="auto"/>
        <w:bidi w:val="0"/>
        <w:spacing w:before="0" w:after="127" w:line="190" w:lineRule="exact"/>
        <w:ind w:left="80" w:right="0" w:firstLine="0"/>
      </w:pPr>
      <w:bookmarkStart w:id="61" w:name="bookmark61"/>
      <w:r>
        <w:rPr>
          <w:lang w:val="en-US"/>
          <w:w w:val="100"/>
          <w:color w:val="000000"/>
          <w:position w:val="0"/>
        </w:rPr>
        <w:t>E</w:t>
      </w:r>
      <w:r>
        <w:rPr>
          <w:lang w:val="en-US"/>
          <w:vertAlign w:val="subscript"/>
          <w:w w:val="100"/>
          <w:color w:val="000000"/>
          <w:position w:val="0"/>
        </w:rPr>
        <w:t>z</w:t>
      </w:r>
      <w:r>
        <w:rPr>
          <w:lang w:val="en-US"/>
          <w:w w:val="100"/>
          <w:color w:val="000000"/>
          <w:position w:val="0"/>
        </w:rPr>
        <w:t xml:space="preserve"> =</w:t>
      </w:r>
      <w:r>
        <w:rPr>
          <w:rStyle w:val="CharStyle920"/>
          <w:lang w:val="en-US"/>
          <w:i w:val="0"/>
          <w:iCs w:val="0"/>
        </w:rPr>
        <w:t xml:space="preserve"> </w:t>
      </w:r>
      <w:r>
        <w:rPr>
          <w:rStyle w:val="CharStyle920"/>
          <w:i w:val="0"/>
          <w:iCs w:val="0"/>
        </w:rPr>
        <w:t>0.</w:t>
      </w:r>
      <w:bookmarkEnd w:id="61"/>
    </w:p>
    <w:p>
      <w:pPr>
        <w:pStyle w:val="Style102"/>
        <w:widowControl w:val="0"/>
        <w:keepNext w:val="0"/>
        <w:keepLines w:val="0"/>
        <w:shd w:val="clear" w:color="auto" w:fill="auto"/>
        <w:bidi w:val="0"/>
        <w:jc w:val="both"/>
        <w:spacing w:before="0" w:after="145" w:line="216" w:lineRule="exact"/>
        <w:ind w:left="80" w:right="60" w:firstLine="0"/>
      </w:pPr>
      <w:r>
        <w:rPr>
          <w:rStyle w:val="CharStyle487"/>
        </w:rPr>
        <w:t>Остальные составляющие поля для моды ТЕоп могут быть вычислены при помощи формул (4.45) - (4.48). Из подстановки выражений (4.69) и (4.70) в (4.45) следует,</w:t>
      </w:r>
    </w:p>
    <w:p>
      <w:pPr>
        <w:pStyle w:val="Style609"/>
        <w:tabs>
          <w:tab w:leader="none" w:pos="7070" w:val="left"/>
        </w:tabs>
        <w:widowControl w:val="0"/>
        <w:keepNext w:val="0"/>
        <w:keepLines w:val="0"/>
        <w:shd w:val="clear" w:color="auto" w:fill="auto"/>
        <w:bidi w:val="0"/>
        <w:jc w:val="both"/>
        <w:spacing w:before="0" w:after="0" w:line="110" w:lineRule="exact"/>
        <w:ind w:left="0" w:right="0" w:firstLine="0"/>
      </w:pPr>
      <w:r>
        <w:rPr>
          <w:lang w:val="ru-RU"/>
          <w:vertAlign w:val="superscript"/>
          <w:w w:val="100"/>
          <w:spacing w:val="0"/>
          <w:color w:val="000000"/>
          <w:position w:val="0"/>
        </w:rPr>
        <w:t>ЧТ0</w:t>
      </w:r>
      <w:r>
        <w:rPr>
          <w:lang w:val="ru-RU"/>
          <w:w w:val="100"/>
          <w:spacing w:val="0"/>
          <w:color w:val="000000"/>
          <w:position w:val="0"/>
        </w:rPr>
        <w:tab/>
      </w:r>
      <w:r>
        <w:rPr>
          <w:rStyle w:val="CharStyle611"/>
          <w:lang w:val="en-US"/>
        </w:rPr>
        <w:t>U</w:t>
      </w:r>
      <w:r>
        <w:rPr>
          <w:rStyle w:val="CharStyle921"/>
        </w:rPr>
        <w:t>1714</w:t>
      </w:r>
    </w:p>
    <w:p>
      <w:pPr>
        <w:pStyle w:val="Style102"/>
        <w:tabs>
          <w:tab w:leader="none" w:pos="3600" w:val="left"/>
        </w:tabs>
        <w:widowControl w:val="0"/>
        <w:keepNext w:val="0"/>
        <w:keepLines w:val="0"/>
        <w:shd w:val="clear" w:color="auto" w:fill="auto"/>
        <w:bidi w:val="0"/>
        <w:jc w:val="right"/>
        <w:spacing w:before="0" w:after="180" w:line="190" w:lineRule="exact"/>
        <w:ind w:left="0" w:right="60" w:firstLine="0"/>
      </w:pPr>
      <w:r>
        <w:rPr>
          <w:rStyle w:val="CharStyle488"/>
          <w:lang w:val="ru-RU"/>
        </w:rPr>
        <w:t>Е</w:t>
      </w:r>
      <w:r>
        <w:rPr>
          <w:rStyle w:val="CharStyle488"/>
          <w:lang w:val="ru-RU"/>
          <w:vertAlign w:val="subscript"/>
        </w:rPr>
        <w:t>г</w:t>
      </w:r>
      <w:r>
        <w:rPr>
          <w:rStyle w:val="CharStyle488"/>
          <w:lang w:val="ru-RU"/>
        </w:rPr>
        <w:t xml:space="preserve"> —</w:t>
      </w:r>
      <w:r>
        <w:rPr>
          <w:rStyle w:val="CharStyle487"/>
        </w:rPr>
        <w:t xml:space="preserve"> 0.</w:t>
        <w:tab/>
        <w:t>(4-71)</w:t>
      </w:r>
    </w:p>
    <w:p>
      <w:pPr>
        <w:pStyle w:val="Style102"/>
        <w:widowControl w:val="0"/>
        <w:keepNext w:val="0"/>
        <w:keepLines w:val="0"/>
        <w:shd w:val="clear" w:color="auto" w:fill="auto"/>
        <w:bidi w:val="0"/>
        <w:jc w:val="both"/>
        <w:spacing w:before="0" w:after="192" w:line="190" w:lineRule="exact"/>
        <w:ind w:left="80" w:right="0" w:firstLine="0"/>
      </w:pPr>
      <w:r>
        <w:rPr>
          <w:rStyle w:val="CharStyle487"/>
        </w:rPr>
        <w:t>Аналогичным образом можно получить, что:</w:t>
      </w:r>
    </w:p>
    <w:p>
      <w:pPr>
        <w:pStyle w:val="Style96"/>
        <w:tabs>
          <w:tab w:leader="none" w:pos="2146" w:val="left"/>
        </w:tabs>
        <w:widowControl w:val="0"/>
        <w:keepNext w:val="0"/>
        <w:keepLines w:val="0"/>
        <w:shd w:val="clear" w:color="auto" w:fill="auto"/>
        <w:bidi w:val="0"/>
        <w:jc w:val="right"/>
        <w:spacing w:before="0" w:after="283" w:line="460" w:lineRule="exact"/>
        <w:ind w:left="0" w:right="60" w:firstLine="0"/>
      </w:pPr>
      <w:r>
        <w:rPr>
          <w:rStyle w:val="CharStyle922"/>
          <w:vertAlign w:val="superscript"/>
          <w:b w:val="0"/>
          <w:bCs w:val="0"/>
        </w:rPr>
        <w:t>Е</w:t>
      </w:r>
      <w:r>
        <w:rPr>
          <w:rStyle w:val="CharStyle922"/>
          <w:b w:val="0"/>
          <w:bCs w:val="0"/>
        </w:rPr>
        <w:t>*</w:t>
      </w:r>
      <w:r>
        <w:rPr>
          <w:rStyle w:val="CharStyle922"/>
          <w:vertAlign w:val="superscript"/>
          <w:b w:val="0"/>
          <w:bCs w:val="0"/>
        </w:rPr>
        <w:t>=</w:t>
      </w:r>
      <w:r>
        <w:rPr>
          <w:rStyle w:val="CharStyle923"/>
          <w:lang w:val="ru-RU"/>
          <w:b/>
          <w:bCs/>
        </w:rPr>
        <w:tab/>
      </w:r>
      <w:r>
        <w:rPr>
          <w:rStyle w:val="CharStyle923"/>
          <w:b/>
          <w:bCs/>
        </w:rPr>
        <w:t>(</w:t>
      </w:r>
      <w:r>
        <w:rPr>
          <w:rStyle w:val="CharStyle924"/>
          <w:vertAlign w:val="superscript"/>
          <w:b w:val="0"/>
          <w:bCs w:val="0"/>
        </w:rPr>
        <w:t>3</w:t>
      </w:r>
      <w:r>
        <w:rPr>
          <w:rStyle w:val="CharStyle923"/>
          <w:vertAlign w:val="superscript"/>
          <w:b/>
          <w:bCs/>
        </w:rPr>
        <w:t>,</w:t>
      </w:r>
      <w:r>
        <w:rPr>
          <w:rStyle w:val="CharStyle924"/>
          <w:vertAlign w:val="superscript"/>
          <w:b w:val="0"/>
          <w:bCs w:val="0"/>
        </w:rPr>
        <w:t>832</w:t>
      </w:r>
      <w:r>
        <w:rPr>
          <w:rStyle w:val="CharStyle923"/>
          <w:b/>
          <w:bCs/>
        </w:rPr>
        <w:t>s)</w:t>
      </w:r>
      <w:r>
        <w:rPr>
          <w:rStyle w:val="CharStyle924"/>
          <w:lang w:val="ru-RU"/>
          <w:vertAlign w:val="superscript"/>
          <w:b w:val="0"/>
          <w:bCs w:val="0"/>
        </w:rPr>
        <w:t>008</w:t>
      </w:r>
      <w:r>
        <w:rPr>
          <w:rStyle w:val="CharStyle923"/>
          <w:lang w:val="ru-RU"/>
          <w:b/>
          <w:bCs/>
        </w:rPr>
        <w:t xml:space="preserve"> (?) </w:t>
      </w:r>
      <w:r>
        <w:rPr>
          <w:rStyle w:val="CharStyle923"/>
          <w:vertAlign w:val="superscript"/>
          <w:b/>
          <w:bCs/>
        </w:rPr>
        <w:t>(4J2)</w:t>
      </w:r>
    </w:p>
    <w:p>
      <w:pPr>
        <w:pStyle w:val="Style925"/>
        <w:tabs>
          <w:tab w:leader="none" w:pos="4021" w:val="left"/>
          <w:tab w:leader="none" w:pos="7141" w:val="left"/>
        </w:tabs>
        <w:widowControl w:val="0"/>
        <w:keepNext/>
        <w:keepLines/>
        <w:shd w:val="clear" w:color="auto" w:fill="auto"/>
        <w:bidi w:val="0"/>
        <w:spacing w:before="0" w:after="143" w:line="290" w:lineRule="exact"/>
        <w:ind w:left="80" w:right="0" w:firstLine="0"/>
      </w:pPr>
      <w:bookmarkStart w:id="62" w:name="bookmark62"/>
      <w:r>
        <w:rPr>
          <w:lang w:val="ru-RU"/>
          <w:w w:val="100"/>
          <w:spacing w:val="0"/>
          <w:color w:val="000000"/>
          <w:position w:val="0"/>
        </w:rPr>
        <w:t xml:space="preserve">" ' </w:t>
      </w:r>
      <w:r>
        <w:rPr>
          <w:rStyle w:val="CharStyle927"/>
          <w:vertAlign w:val="superscript"/>
          <w:b w:val="0"/>
          <w:bCs w:val="0"/>
        </w:rPr>
        <w:t>Br</w:t>
      </w:r>
      <w:r>
        <w:rPr>
          <w:vertAlign w:val="superscript"/>
          <w:w w:val="100"/>
          <w:spacing w:val="0"/>
          <w:color w:val="000000"/>
          <w:position w:val="0"/>
        </w:rPr>
        <w:t xml:space="preserve"> =</w:t>
      </w:r>
      <w:r>
        <w:rPr>
          <w:w w:val="100"/>
          <w:spacing w:val="0"/>
          <w:color w:val="000000"/>
          <w:position w:val="0"/>
        </w:rPr>
        <w:tab/>
        <w:t>(</w:t>
      </w:r>
      <w:r>
        <w:rPr>
          <w:vertAlign w:val="superscript"/>
          <w:w w:val="100"/>
          <w:spacing w:val="0"/>
          <w:color w:val="000000"/>
          <w:position w:val="0"/>
        </w:rPr>
        <w:t>3</w:t>
      </w:r>
      <w:r>
        <w:rPr>
          <w:w w:val="100"/>
          <w:spacing w:val="0"/>
          <w:color w:val="000000"/>
          <w:position w:val="0"/>
        </w:rPr>
        <w:t xml:space="preserve">- </w:t>
      </w:r>
      <w:r>
        <w:rPr>
          <w:rStyle w:val="CharStyle928"/>
          <w:vertAlign w:val="superscript"/>
          <w:b w:val="0"/>
          <w:bCs w:val="0"/>
        </w:rPr>
        <w:t>832</w:t>
      </w:r>
      <w:r>
        <w:rPr>
          <w:w w:val="100"/>
          <w:spacing w:val="0"/>
          <w:color w:val="000000"/>
          <w:position w:val="0"/>
        </w:rPr>
        <w:t>i)</w:t>
      </w:r>
      <w:r>
        <w:rPr>
          <w:lang w:val="ru-RU"/>
          <w:vertAlign w:val="superscript"/>
          <w:w w:val="100"/>
          <w:spacing w:val="0"/>
          <w:color w:val="000000"/>
          <w:position w:val="0"/>
        </w:rPr>
        <w:t>сш</w:t>
      </w:r>
      <w:r>
        <w:rPr>
          <w:lang w:val="ru-RU"/>
          <w:w w:val="100"/>
          <w:spacing w:val="0"/>
          <w:color w:val="000000"/>
          <w:position w:val="0"/>
        </w:rPr>
        <w:t xml:space="preserve"> (т) </w:t>
      </w:r>
      <w:r>
        <w:rPr>
          <w:w w:val="100"/>
          <w:spacing w:val="0"/>
          <w:color w:val="000000"/>
          <w:position w:val="0"/>
        </w:rPr>
        <w:t>•</w:t>
        <w:tab/>
      </w:r>
      <w:r>
        <w:rPr>
          <w:vertAlign w:val="superscript"/>
          <w:w w:val="100"/>
          <w:spacing w:val="0"/>
          <w:color w:val="000000"/>
          <w:position w:val="0"/>
        </w:rPr>
        <w:t>(4</w:t>
      </w:r>
      <w:r>
        <w:rPr>
          <w:w w:val="100"/>
          <w:spacing w:val="0"/>
          <w:color w:val="000000"/>
          <w:position w:val="0"/>
        </w:rPr>
        <w:t>-</w:t>
      </w:r>
      <w:r>
        <w:rPr>
          <w:vertAlign w:val="superscript"/>
          <w:w w:val="100"/>
          <w:spacing w:val="0"/>
          <w:color w:val="000000"/>
          <w:position w:val="0"/>
        </w:rPr>
        <w:t>73)</w:t>
      </w:r>
      <w:bookmarkEnd w:id="62"/>
    </w:p>
    <w:p>
      <w:pPr>
        <w:pStyle w:val="Style102"/>
        <w:widowControl w:val="0"/>
        <w:keepNext w:val="0"/>
        <w:keepLines w:val="0"/>
        <w:shd w:val="clear" w:color="auto" w:fill="auto"/>
        <w:bidi w:val="0"/>
        <w:jc w:val="both"/>
        <w:spacing w:before="0" w:after="273" w:line="190" w:lineRule="exact"/>
        <w:ind w:left="80" w:right="0" w:firstLine="0"/>
      </w:pPr>
      <w:r>
        <w:rPr>
          <w:rStyle w:val="CharStyle487"/>
        </w:rPr>
        <w:t>где мы использовали соотношение из [59]</w:t>
      </w:r>
    </w:p>
    <w:p>
      <w:pPr>
        <w:pStyle w:val="Style118"/>
        <w:tabs>
          <w:tab w:leader="none" w:pos="4992" w:val="left"/>
        </w:tabs>
        <w:widowControl w:val="0"/>
        <w:keepNext w:val="0"/>
        <w:keepLines w:val="0"/>
        <w:shd w:val="clear" w:color="auto" w:fill="auto"/>
        <w:bidi w:val="0"/>
        <w:spacing w:before="0" w:after="206" w:line="190" w:lineRule="exact"/>
        <w:ind w:left="0" w:right="60" w:firstLine="0"/>
      </w:pPr>
      <w:r>
        <w:rPr>
          <w:rStyle w:val="CharStyle494"/>
          <w:vertAlign w:val="superscript"/>
          <w:i/>
          <w:iCs/>
        </w:rPr>
        <w:t>J</w:t>
      </w:r>
      <w:r>
        <w:rPr>
          <w:rStyle w:val="CharStyle494"/>
          <w:i/>
          <w:iCs/>
        </w:rPr>
        <w:t xml:space="preserve">'m{x) </w:t>
      </w:r>
      <w:r>
        <w:rPr>
          <w:rStyle w:val="CharStyle494"/>
          <w:lang w:val="ru-RU"/>
          <w:i/>
          <w:iCs/>
        </w:rPr>
        <w:t xml:space="preserve">= </w:t>
      </w:r>
      <w:r>
        <w:rPr>
          <w:rStyle w:val="CharStyle499"/>
          <w:i w:val="0"/>
          <w:iCs w:val="0"/>
        </w:rPr>
        <w:t xml:space="preserve">~^ = </w:t>
      </w:r>
      <w:r>
        <w:rPr>
          <w:rStyle w:val="CharStyle494"/>
          <w:i/>
          <w:iCs/>
        </w:rPr>
        <w:t xml:space="preserve">jUx) </w:t>
      </w:r>
      <w:r>
        <w:rPr>
          <w:rStyle w:val="CharStyle494"/>
          <w:lang w:val="ru-RU"/>
          <w:i/>
          <w:iCs/>
        </w:rPr>
        <w:t xml:space="preserve">- </w:t>
      </w:r>
      <w:r>
        <w:rPr>
          <w:rStyle w:val="CharStyle494"/>
          <w:i/>
          <w:iCs/>
        </w:rPr>
        <w:t>JmM.</w:t>
      </w:r>
      <w:r>
        <w:rPr>
          <w:rStyle w:val="CharStyle499"/>
          <w:lang w:val="en-US"/>
          <w:i w:val="0"/>
          <w:iCs w:val="0"/>
        </w:rPr>
        <w:tab/>
      </w:r>
      <w:r>
        <w:rPr>
          <w:rStyle w:val="CharStyle499"/>
          <w:i w:val="0"/>
          <w:iCs w:val="0"/>
        </w:rPr>
        <w:t>(4-74)</w:t>
      </w:r>
    </w:p>
    <w:p>
      <w:pPr>
        <w:pStyle w:val="Style102"/>
        <w:widowControl w:val="0"/>
        <w:keepNext w:val="0"/>
        <w:keepLines w:val="0"/>
        <w:shd w:val="clear" w:color="auto" w:fill="auto"/>
        <w:bidi w:val="0"/>
        <w:jc w:val="both"/>
        <w:spacing w:before="0" w:after="0" w:line="235" w:lineRule="exact"/>
        <w:ind w:left="80" w:right="60" w:firstLine="0"/>
      </w:pPr>
      <w:r>
        <w:rPr>
          <w:rStyle w:val="CharStyle487"/>
        </w:rPr>
        <w:t xml:space="preserve">Множитель </w:t>
      </w:r>
      <w:r>
        <w:rPr>
          <w:rStyle w:val="CharStyle488"/>
        </w:rPr>
        <w:t>i</w:t>
      </w:r>
      <w:r>
        <w:rPr>
          <w:rStyle w:val="CharStyle487"/>
          <w:lang w:val="en-US"/>
        </w:rPr>
        <w:t xml:space="preserve"> </w:t>
      </w:r>
      <w:r>
        <w:rPr>
          <w:rStyle w:val="CharStyle487"/>
        </w:rPr>
        <w:t xml:space="preserve">в выражениях (4.45) — (4.48) приводит к сдвигу фаз на 7г/2 между </w:t>
      </w:r>
      <w:r>
        <w:rPr>
          <w:rStyle w:val="CharStyle488"/>
          <w:lang w:val="ru-RU"/>
        </w:rPr>
        <w:t xml:space="preserve">Еф </w:t>
      </w:r>
      <w:r>
        <w:rPr>
          <w:rStyle w:val="CharStyle487"/>
        </w:rPr>
        <w:t xml:space="preserve">(см. (4.72)), </w:t>
      </w:r>
      <w:r>
        <w:rPr>
          <w:rStyle w:val="CharStyle488"/>
          <w:lang w:val="ru-RU"/>
        </w:rPr>
        <w:t>Вг</w:t>
      </w:r>
      <w:r>
        <w:rPr>
          <w:rStyle w:val="CharStyle487"/>
        </w:rPr>
        <w:t xml:space="preserve"> (см. (4.73)) и </w:t>
      </w:r>
      <w:r>
        <w:rPr>
          <w:rStyle w:val="CharStyle488"/>
        </w:rPr>
        <w:t>B</w:t>
      </w:r>
      <w:r>
        <w:rPr>
          <w:rStyle w:val="CharStyle488"/>
          <w:vertAlign w:val="subscript"/>
        </w:rPr>
        <w:t>z</w:t>
      </w:r>
      <w:r>
        <w:rPr>
          <w:rStyle w:val="CharStyle487"/>
          <w:lang w:val="en-US"/>
        </w:rPr>
        <w:t xml:space="preserve"> </w:t>
      </w:r>
      <w:r>
        <w:rPr>
          <w:rStyle w:val="CharStyle487"/>
        </w:rPr>
        <w:t>(см. (4.69)). Подстановка формул (4.69) и (4.70) в (4.48) дает, что</w:t>
      </w:r>
    </w:p>
    <w:p>
      <w:pPr>
        <w:pStyle w:val="Style102"/>
        <w:tabs>
          <w:tab w:leader="none" w:pos="3614" w:val="left"/>
        </w:tabs>
        <w:widowControl w:val="0"/>
        <w:keepNext w:val="0"/>
        <w:keepLines w:val="0"/>
        <w:shd w:val="clear" w:color="auto" w:fill="auto"/>
        <w:bidi w:val="0"/>
        <w:jc w:val="right"/>
        <w:spacing w:before="0" w:after="232" w:line="190" w:lineRule="exact"/>
        <w:ind w:left="0" w:right="60" w:firstLine="0"/>
      </w:pPr>
      <w:r>
        <w:rPr>
          <w:rStyle w:val="CharStyle488"/>
          <w:lang w:val="ru-RU"/>
        </w:rPr>
        <w:t>В</w:t>
      </w:r>
      <w:r>
        <w:rPr>
          <w:rStyle w:val="CharStyle488"/>
          <w:lang w:val="ru-RU"/>
          <w:vertAlign w:val="subscript"/>
        </w:rPr>
        <w:t>ф</w:t>
      </w:r>
      <w:r>
        <w:rPr>
          <w:rStyle w:val="CharStyle488"/>
          <w:lang w:val="ru-RU"/>
        </w:rPr>
        <w:t xml:space="preserve"> = 0.</w:t>
      </w:r>
      <w:r>
        <w:rPr>
          <w:rStyle w:val="CharStyle487"/>
        </w:rPr>
        <w:tab/>
        <w:t>(4-75)</w:t>
      </w:r>
    </w:p>
    <w:p>
      <w:pPr>
        <w:pStyle w:val="Style102"/>
        <w:widowControl w:val="0"/>
        <w:keepNext w:val="0"/>
        <w:keepLines w:val="0"/>
        <w:shd w:val="clear" w:color="auto" w:fill="auto"/>
        <w:bidi w:val="0"/>
        <w:jc w:val="both"/>
        <w:spacing w:before="0" w:after="13" w:line="190" w:lineRule="exact"/>
        <w:ind w:left="80" w:right="0" w:firstLine="0"/>
      </w:pPr>
      <w:r>
        <w:rPr>
          <w:rStyle w:val="CharStyle487"/>
        </w:rPr>
        <w:t xml:space="preserve">Радиальные зависимости </w:t>
      </w:r>
      <w:r>
        <w:rPr>
          <w:rStyle w:val="CharStyle488"/>
        </w:rPr>
        <w:t>B</w:t>
      </w:r>
      <w:r>
        <w:rPr>
          <w:rStyle w:val="CharStyle488"/>
          <w:vertAlign w:val="subscript"/>
        </w:rPr>
        <w:t>z</w:t>
      </w:r>
      <w:r>
        <w:rPr>
          <w:rStyle w:val="CharStyle488"/>
        </w:rPr>
        <w:t xml:space="preserve">, </w:t>
      </w:r>
      <w:r>
        <w:rPr>
          <w:rStyle w:val="CharStyle488"/>
          <w:lang w:val="ru-RU"/>
        </w:rPr>
        <w:t>Еф</w:t>
      </w:r>
      <w:r>
        <w:rPr>
          <w:rStyle w:val="CharStyle487"/>
        </w:rPr>
        <w:t xml:space="preserve"> и </w:t>
      </w:r>
      <w:r>
        <w:rPr>
          <w:rStyle w:val="CharStyle488"/>
          <w:lang w:val="ru-RU"/>
        </w:rPr>
        <w:t>В</w:t>
      </w:r>
      <w:r>
        <w:rPr>
          <w:rStyle w:val="CharStyle488"/>
          <w:lang w:val="ru-RU"/>
          <w:vertAlign w:val="subscript"/>
        </w:rPr>
        <w:t>г</w:t>
      </w:r>
      <w:r>
        <w:rPr>
          <w:rStyle w:val="CharStyle487"/>
        </w:rPr>
        <w:t xml:space="preserve"> показаны на рис. 4.9.</w:t>
      </w:r>
    </w:p>
    <w:p>
      <w:pPr>
        <w:pStyle w:val="Style102"/>
        <w:numPr>
          <w:ilvl w:val="0"/>
          <w:numId w:val="189"/>
        </w:numPr>
        <w:tabs>
          <w:tab w:leader="none" w:pos="1021" w:val="left"/>
        </w:tabs>
        <w:widowControl w:val="0"/>
        <w:keepNext w:val="0"/>
        <w:keepLines w:val="0"/>
        <w:shd w:val="clear" w:color="auto" w:fill="auto"/>
        <w:bidi w:val="0"/>
        <w:jc w:val="both"/>
        <w:spacing w:before="0" w:after="0" w:line="221" w:lineRule="exact"/>
        <w:ind w:left="80" w:right="60" w:firstLine="300"/>
        <w:sectPr>
          <w:type w:val="continuous"/>
          <w:pgSz w:w="11909" w:h="16838"/>
          <w:pgMar w:top="2458" w:left="2136" w:right="2054" w:bottom="3029" w:header="0" w:footer="3" w:gutter="0"/>
          <w:rtlGutter w:val="0"/>
          <w:cols w:space="720"/>
          <w:noEndnote/>
          <w:docGrid w:linePitch="360"/>
        </w:sectPr>
      </w:pPr>
      <w:r>
        <w:rPr>
          <w:rStyle w:val="CharStyle487"/>
        </w:rPr>
        <w:t>Потери из-за конечной проводимости. Из-за конечной проводимости металлических стенок резонатора высокочастотное электромагнитное поле частично проникает внутрь них. В то же время, наводимые в стенках электрические токи испытывают омические потери, что приводит к затуханию собственных колебаний.</w:t>
      </w:r>
    </w:p>
    <w:p>
      <w:pPr>
        <w:pStyle w:val="Style102"/>
        <w:widowControl w:val="0"/>
        <w:keepNext w:val="0"/>
        <w:keepLines w:val="0"/>
        <w:shd w:val="clear" w:color="auto" w:fill="auto"/>
        <w:bidi w:val="0"/>
        <w:jc w:val="both"/>
        <w:spacing w:before="0" w:after="0" w:line="216" w:lineRule="exact"/>
        <w:ind w:left="40" w:right="40" w:firstLine="0"/>
      </w:pPr>
      <w:r>
        <w:rPr>
          <w:rStyle w:val="CharStyle487"/>
        </w:rPr>
        <w:t>При этом распределение поля внутри цилиндрических резонаторов мало отличается от распределения в случае идеального резонатора с бесконечной проводимостью стенок. Отличия особенно малы для тех мод (</w:t>
      </w:r>
      <w:r>
        <w:rPr>
          <w:rStyle w:val="CharStyle488"/>
        </w:rPr>
        <w:t>mnq</w:t>
      </w:r>
      <w:r>
        <w:rPr>
          <w:rStyle w:val="CharStyle487"/>
        </w:rPr>
        <w:t>), для которых один из индек</w:t>
        <w:softHyphen/>
        <w:t>сов равен нулю. Омические потери в стенках приводят к преобразованию энергии электромагнитного поля в тепло, следовательно, поток электромагнитной энергии в стенках экспоненциально спадает с ростом глубины проникновения. В обыч</w:t>
        <w:softHyphen/>
        <w:t xml:space="preserve">ных проводящих материалах (например, меди) характерная глубина проникновения магнитного поля или так называемая толщина скин-слоя </w:t>
      </w:r>
      <w:r>
        <w:rPr>
          <w:rStyle w:val="CharStyle488"/>
        </w:rPr>
        <w:t>6s</w:t>
      </w:r>
      <w:r>
        <w:rPr>
          <w:rStyle w:val="CharStyle487"/>
          <w:lang w:val="en-US"/>
        </w:rPr>
        <w:t xml:space="preserve"> </w:t>
      </w:r>
      <w:r>
        <w:rPr>
          <w:rStyle w:val="CharStyle487"/>
        </w:rPr>
        <w:t xml:space="preserve">составляет несколько микрометров. В сверхпроводящих материалах глубина проникновения определяется существенно меньшей глубиной Лондона. Так, для ниобия она составляет </w:t>
      </w:r>
      <w:r>
        <w:rPr>
          <w:rStyle w:val="CharStyle488"/>
          <w:lang w:val="ru-RU"/>
        </w:rPr>
        <w:t>Хь</w:t>
      </w:r>
      <w:r>
        <w:rPr>
          <w:rStyle w:val="CharStyle487"/>
        </w:rPr>
        <w:t xml:space="preserve"> и 30 нм.</w:t>
      </w:r>
    </w:p>
    <w:p>
      <w:pPr>
        <w:pStyle w:val="Style102"/>
        <w:widowControl w:val="0"/>
        <w:keepNext w:val="0"/>
        <w:keepLines w:val="0"/>
        <w:shd w:val="clear" w:color="auto" w:fill="auto"/>
        <w:bidi w:val="0"/>
        <w:jc w:val="both"/>
        <w:spacing w:before="0" w:after="81" w:line="216" w:lineRule="exact"/>
        <w:ind w:left="40" w:right="40" w:firstLine="300"/>
      </w:pPr>
      <w:r>
        <w:rPr>
          <w:rStyle w:val="CharStyle487"/>
        </w:rPr>
        <w:t>Для вычисления добротности моды объемного резонатора (см. (2.39)) необходимо вычислить отношение запасенной электромагнитной энергии к мощности, диссипи- руемой в стенках [58]:</w:t>
      </w:r>
    </w:p>
    <w:p>
      <w:pPr>
        <w:pStyle w:val="Style118"/>
        <w:tabs>
          <w:tab w:leader="none" w:pos="4282" w:val="left"/>
        </w:tabs>
        <w:widowControl w:val="0"/>
        <w:keepNext w:val="0"/>
        <w:keepLines w:val="0"/>
        <w:shd w:val="clear" w:color="auto" w:fill="auto"/>
        <w:bidi w:val="0"/>
        <w:spacing w:before="0" w:after="163" w:line="190" w:lineRule="exact"/>
        <w:ind w:left="0" w:right="40" w:firstLine="0"/>
      </w:pPr>
      <w:r>
        <w:rPr>
          <w:rStyle w:val="CharStyle494"/>
          <w:i/>
          <w:iCs/>
        </w:rPr>
        <w:t>dW/dt = R</w:t>
      </w:r>
      <w:r>
        <w:rPr>
          <w:rStyle w:val="CharStyle494"/>
          <w:vertAlign w:val="subscript"/>
          <w:i/>
          <w:iCs/>
        </w:rPr>
        <w:t>a</w:t>
      </w:r>
      <w:r>
        <w:rPr>
          <w:rStyle w:val="CharStyle494"/>
          <w:i/>
          <w:iCs/>
        </w:rPr>
        <w:t>o\H</w:t>
      </w:r>
      <w:r>
        <w:rPr>
          <w:rStyle w:val="CharStyle494"/>
          <w:vertAlign w:val="subscript"/>
          <w:i/>
          <w:iCs/>
        </w:rPr>
        <w:t>t</w:t>
      </w:r>
      <w:r>
        <w:rPr>
          <w:rStyle w:val="CharStyle494"/>
          <w:i/>
          <w:iCs/>
        </w:rPr>
        <w:t>\</w:t>
      </w:r>
      <w:r>
        <w:rPr>
          <w:rStyle w:val="CharStyle494"/>
          <w:vertAlign w:val="superscript"/>
          <w:i/>
          <w:iCs/>
        </w:rPr>
        <w:t>2</w:t>
      </w:r>
      <w:r>
        <w:rPr>
          <w:rStyle w:val="CharStyle494"/>
          <w:i/>
          <w:iCs/>
        </w:rPr>
        <w:t xml:space="preserve"> dA,</w:t>
      </w:r>
      <w:r>
        <w:rPr>
          <w:rStyle w:val="CharStyle499"/>
          <w:lang w:val="en-US"/>
          <w:i w:val="0"/>
          <w:iCs w:val="0"/>
        </w:rPr>
        <w:tab/>
        <w:t>(4.76)</w:t>
      </w:r>
    </w:p>
    <w:p>
      <w:pPr>
        <w:pStyle w:val="Style102"/>
        <w:widowControl w:val="0"/>
        <w:keepNext w:val="0"/>
        <w:keepLines w:val="0"/>
        <w:shd w:val="clear" w:color="auto" w:fill="auto"/>
        <w:bidi w:val="0"/>
        <w:jc w:val="both"/>
        <w:spacing w:before="0" w:after="137" w:line="211" w:lineRule="exact"/>
        <w:ind w:left="40" w:right="40" w:firstLine="0"/>
      </w:pPr>
      <w:r>
        <w:rPr>
          <w:rStyle w:val="CharStyle487"/>
        </w:rPr>
        <w:t xml:space="preserve">где интегрирование производится по всем внутренним поверхностям резонатора. Здесь </w:t>
      </w:r>
      <w:r>
        <w:rPr>
          <w:rStyle w:val="CharStyle488"/>
        </w:rPr>
        <w:t>H</w:t>
      </w:r>
      <w:r>
        <w:rPr>
          <w:rStyle w:val="CharStyle488"/>
          <w:vertAlign w:val="subscript"/>
        </w:rPr>
        <w:t>t</w:t>
      </w:r>
      <w:r>
        <w:rPr>
          <w:rStyle w:val="CharStyle488"/>
        </w:rPr>
        <w:t xml:space="preserve"> </w:t>
      </w:r>
      <w:r>
        <w:rPr>
          <w:rStyle w:val="CharStyle488"/>
          <w:lang w:val="ru-RU"/>
        </w:rPr>
        <w:t>—</w:t>
      </w:r>
      <w:r>
        <w:rPr>
          <w:rStyle w:val="CharStyle487"/>
        </w:rPr>
        <w:t xml:space="preserve"> составляющая магнитного поля, перпендикулярная стенкам резонатора, и </w:t>
      </w:r>
      <w:r>
        <w:rPr>
          <w:rStyle w:val="CharStyle488"/>
        </w:rPr>
        <w:t>R</w:t>
      </w:r>
      <w:r>
        <w:rPr>
          <w:rStyle w:val="CharStyle488"/>
          <w:vertAlign w:val="subscript"/>
        </w:rPr>
        <w:t>s</w:t>
      </w:r>
      <w:r>
        <w:rPr>
          <w:rStyle w:val="CharStyle488"/>
        </w:rPr>
        <w:t xml:space="preserve"> </w:t>
      </w:r>
      <w:r>
        <w:rPr>
          <w:rStyle w:val="CharStyle488"/>
          <w:lang w:val="ru-RU"/>
        </w:rPr>
        <w:t>—</w:t>
      </w:r>
      <w:r>
        <w:rPr>
          <w:rStyle w:val="CharStyle487"/>
        </w:rPr>
        <w:t xml:space="preserve"> поверхностное сопротивление. В результате вычислений получается общая формула вида</w:t>
      </w:r>
    </w:p>
    <w:p>
      <w:pPr>
        <w:pStyle w:val="Style118"/>
        <w:tabs>
          <w:tab w:leader="none" w:pos="4205" w:val="left"/>
        </w:tabs>
        <w:widowControl w:val="0"/>
        <w:keepNext w:val="0"/>
        <w:keepLines w:val="0"/>
        <w:shd w:val="clear" w:color="auto" w:fill="auto"/>
        <w:bidi w:val="0"/>
        <w:spacing w:before="0" w:after="72" w:line="190" w:lineRule="exact"/>
        <w:ind w:left="0" w:right="40" w:firstLine="0"/>
      </w:pPr>
      <w:r>
        <w:rPr>
          <w:rStyle w:val="CharStyle494"/>
          <w:vertAlign w:val="superscript"/>
          <w:i/>
          <w:iCs/>
        </w:rPr>
        <w:t>Q</w:t>
      </w:r>
      <w:r>
        <w:rPr>
          <w:rStyle w:val="CharStyle494"/>
          <w:i/>
          <w:iCs/>
        </w:rPr>
        <w:t xml:space="preserve"> -dW/dt ~W</w:t>
      </w:r>
      <w:r>
        <w:rPr>
          <w:rStyle w:val="CharStyle494"/>
          <w:vertAlign w:val="subscript"/>
          <w:i/>
          <w:iCs/>
        </w:rPr>
        <w:t>S</w:t>
      </w:r>
      <w:r>
        <w:rPr>
          <w:rStyle w:val="CharStyle494"/>
          <w:i/>
          <w:iCs/>
        </w:rPr>
        <w:t>'</w:t>
      </w:r>
      <w:r>
        <w:rPr>
          <w:rStyle w:val="CharStyle499"/>
          <w:lang w:val="en-US"/>
          <w:i w:val="0"/>
          <w:iCs w:val="0"/>
        </w:rPr>
        <w:tab/>
      </w:r>
      <w:r>
        <w:rPr>
          <w:rStyle w:val="CharStyle499"/>
          <w:lang w:val="en-US"/>
          <w:vertAlign w:val="superscript"/>
          <w:i w:val="0"/>
          <w:iCs w:val="0"/>
        </w:rPr>
        <w:t>(4J7)</w:t>
      </w:r>
    </w:p>
    <w:p>
      <w:pPr>
        <w:pStyle w:val="Style102"/>
        <w:widowControl w:val="0"/>
        <w:keepNext w:val="0"/>
        <w:keepLines w:val="0"/>
        <w:shd w:val="clear" w:color="auto" w:fill="auto"/>
        <w:bidi w:val="0"/>
        <w:jc w:val="both"/>
        <w:spacing w:before="0" w:after="60" w:line="216" w:lineRule="exact"/>
        <w:ind w:left="40" w:right="40" w:firstLine="0"/>
      </w:pPr>
      <w:r>
        <w:rPr>
          <w:rStyle w:val="CharStyle487"/>
        </w:rPr>
        <w:t xml:space="preserve">где параметр Г = </w:t>
      </w:r>
      <w:r>
        <w:rPr>
          <w:rStyle w:val="CharStyle579"/>
        </w:rPr>
        <w:t>hqcG(R/L)</w:t>
      </w:r>
      <w:r>
        <w:rPr>
          <w:rStyle w:val="CharStyle487"/>
          <w:lang w:val="en-US"/>
        </w:rPr>
        <w:t xml:space="preserve"> </w:t>
      </w:r>
      <w:r>
        <w:rPr>
          <w:rStyle w:val="CharStyle487"/>
        </w:rPr>
        <w:t xml:space="preserve">имеет порядок величины волнового сопротивления вакуума /хос = 367,730м для мод низшего порядка с геометрическим фактором </w:t>
      </w:r>
      <w:r>
        <w:rPr>
          <w:rStyle w:val="CharStyle488"/>
        </w:rPr>
        <w:t>G(R/L)</w:t>
      </w:r>
      <w:r>
        <w:rPr>
          <w:rStyle w:val="CharStyle487"/>
          <w:lang w:val="en-US"/>
        </w:rPr>
        <w:t xml:space="preserve"> </w:t>
      </w:r>
      <w:r>
        <w:rPr>
          <w:rStyle w:val="CharStyle487"/>
        </w:rPr>
        <w:t>порядка единицы. Поверхностное сопротивление меди при комнатной темпе</w:t>
        <w:softHyphen/>
        <w:t xml:space="preserve">ратуре составляет </w:t>
      </w:r>
      <w:r>
        <w:rPr>
          <w:rStyle w:val="CharStyle488"/>
        </w:rPr>
        <w:t>R</w:t>
      </w:r>
      <w:r>
        <w:rPr>
          <w:rStyle w:val="CharStyle488"/>
          <w:vertAlign w:val="subscript"/>
        </w:rPr>
        <w:t>s</w:t>
      </w:r>
      <w:r>
        <w:rPr>
          <w:rStyle w:val="CharStyle488"/>
        </w:rPr>
        <w:t xml:space="preserve"> </w:t>
      </w:r>
      <w:r>
        <w:rPr>
          <w:rStyle w:val="CharStyle488"/>
          <w:lang w:val="ru-RU"/>
        </w:rPr>
        <w:t>к,</w:t>
      </w:r>
      <w:r>
        <w:rPr>
          <w:rStyle w:val="CharStyle487"/>
        </w:rPr>
        <w:t xml:space="preserve"> 5мОм, а у сверхпроводящего ниобия (при 1,8 К) оно равно </w:t>
      </w:r>
      <w:r>
        <w:rPr>
          <w:rStyle w:val="CharStyle488"/>
        </w:rPr>
        <w:t>R</w:t>
      </w:r>
      <w:r>
        <w:rPr>
          <w:rStyle w:val="CharStyle488"/>
          <w:vertAlign w:val="subscript"/>
        </w:rPr>
        <w:t>s</w:t>
      </w:r>
      <w:r>
        <w:rPr>
          <w:rStyle w:val="CharStyle488"/>
        </w:rPr>
        <w:t>~</w:t>
      </w:r>
      <w:r>
        <w:rPr>
          <w:rStyle w:val="CharStyle487"/>
          <w:lang w:val="en-US"/>
        </w:rPr>
        <w:t xml:space="preserve"> </w:t>
      </w:r>
      <w:r>
        <w:rPr>
          <w:rStyle w:val="CharStyle487"/>
        </w:rPr>
        <w:t>7 нОм, что дает значения для добротности 50000 и 4 • Ю</w:t>
      </w:r>
      <w:r>
        <w:rPr>
          <w:rStyle w:val="CharStyle487"/>
          <w:vertAlign w:val="superscript"/>
        </w:rPr>
        <w:t>10</w:t>
      </w:r>
      <w:r>
        <w:rPr>
          <w:rStyle w:val="CharStyle487"/>
        </w:rPr>
        <w:t xml:space="preserve"> соответственно. Как правило, моды </w:t>
      </w:r>
      <w:r>
        <w:rPr>
          <w:rStyle w:val="CharStyle487"/>
          <w:lang w:val="en-US"/>
        </w:rPr>
        <w:t>TEo</w:t>
      </w:r>
      <w:r>
        <w:rPr>
          <w:rStyle w:val="CharStyle487"/>
          <w:lang w:val="en-US"/>
          <w:vertAlign w:val="subscript"/>
        </w:rPr>
        <w:t>nq</w:t>
      </w:r>
      <w:r>
        <w:rPr>
          <w:rStyle w:val="CharStyle487"/>
          <w:lang w:val="en-US"/>
        </w:rPr>
        <w:t xml:space="preserve"> </w:t>
      </w:r>
      <w:r>
        <w:rPr>
          <w:rStyle w:val="CharStyle487"/>
        </w:rPr>
        <w:t xml:space="preserve">обеспечивают наибольшие значения добротности вследствие малых потерь в стенках. Для резонаторов с наивысшими значениями </w:t>
      </w:r>
      <w:r>
        <w:rPr>
          <w:rStyle w:val="CharStyle488"/>
        </w:rPr>
        <w:t>Q</w:t>
      </w:r>
      <w:r>
        <w:rPr>
          <w:rStyle w:val="CharStyle487"/>
          <w:lang w:val="en-US"/>
        </w:rPr>
        <w:t xml:space="preserve"> </w:t>
      </w:r>
      <w:r>
        <w:rPr>
          <w:rStyle w:val="CharStyle487"/>
        </w:rPr>
        <w:t>исполь</w:t>
        <w:softHyphen/>
        <w:t>зуются сверхпроводящие материалы. Сверхстабильные объемные резонаторы [30] используются в фундаментальных исследованиях [60, 61], в ускорителях частиц и в космических приложениях [62].</w:t>
      </w:r>
    </w:p>
    <w:p>
      <w:pPr>
        <w:pStyle w:val="Style102"/>
        <w:numPr>
          <w:ilvl w:val="0"/>
          <w:numId w:val="189"/>
        </w:numPr>
        <w:tabs>
          <w:tab w:leader="none" w:pos="990" w:val="left"/>
        </w:tabs>
        <w:widowControl w:val="0"/>
        <w:keepNext w:val="0"/>
        <w:keepLines w:val="0"/>
        <w:shd w:val="clear" w:color="auto" w:fill="auto"/>
        <w:bidi w:val="0"/>
        <w:jc w:val="both"/>
        <w:spacing w:before="0" w:after="0" w:line="216" w:lineRule="exact"/>
        <w:ind w:left="40" w:right="40" w:firstLine="300"/>
      </w:pPr>
      <w:r>
        <w:rPr>
          <w:rStyle w:val="CharStyle487"/>
        </w:rPr>
        <w:t>Диэлектрические резонаторы. На частотах порядка 10 ГГц монокри- сталлический сапфир имеет высокую диэлектрическую проницаемость вдоль кри</w:t>
        <w:softHyphen/>
        <w:t>сталлической оси с, равную 6= 11,5, что позволяет использовать его для изго</w:t>
        <w:softHyphen/>
        <w:t>товления компактных резонаторов (см. формулы (4.67) и (4.68)). Рассмотрим сап</w:t>
        <w:softHyphen/>
        <w:t xml:space="preserve">фировый резонатор с поверхностью, покрытой проводящим материалом, имеющий цилиндрическую симметрию с осью вдоль кристаллической оси с. Такой резонатор можно рассматривать как объемный резонатор с модами типа </w:t>
      </w:r>
      <w:r>
        <w:rPr>
          <w:rStyle w:val="CharStyle487"/>
          <w:lang w:val="en-US"/>
        </w:rPr>
        <w:t>TE</w:t>
      </w:r>
      <w:r>
        <w:rPr>
          <w:rStyle w:val="CharStyle487"/>
          <w:lang w:val="en-US"/>
          <w:vertAlign w:val="subscript"/>
        </w:rPr>
        <w:t>mnq</w:t>
      </w:r>
      <w:r>
        <w:rPr>
          <w:rStyle w:val="CharStyle487"/>
          <w:lang w:val="en-US"/>
        </w:rPr>
        <w:t xml:space="preserve"> </w:t>
      </w:r>
      <w:r>
        <w:rPr>
          <w:rStyle w:val="CharStyle487"/>
        </w:rPr>
        <w:t xml:space="preserve">и </w:t>
      </w:r>
      <w:r>
        <w:rPr>
          <w:rStyle w:val="CharStyle487"/>
          <w:lang w:val="en-US"/>
        </w:rPr>
        <w:t>TM</w:t>
      </w:r>
      <w:r>
        <w:rPr>
          <w:rStyle w:val="CharStyle487"/>
          <w:lang w:val="en-US"/>
          <w:vertAlign w:val="subscript"/>
        </w:rPr>
        <w:t>mnq</w:t>
      </w:r>
      <w:r>
        <w:rPr>
          <w:rStyle w:val="CharStyle487"/>
          <w:lang w:val="en-US"/>
        </w:rPr>
        <w:t xml:space="preserve"> </w:t>
      </w:r>
      <w:r>
        <w:rPr>
          <w:rStyle w:val="CharStyle487"/>
        </w:rPr>
        <w:t>(см. раздел 4.2.2).</w:t>
      </w:r>
    </w:p>
    <w:p>
      <w:pPr>
        <w:pStyle w:val="Style102"/>
        <w:widowControl w:val="0"/>
        <w:keepNext w:val="0"/>
        <w:keepLines w:val="0"/>
        <w:shd w:val="clear" w:color="auto" w:fill="auto"/>
        <w:bidi w:val="0"/>
        <w:jc w:val="both"/>
        <w:spacing w:before="0" w:after="381" w:line="216" w:lineRule="exact"/>
        <w:ind w:left="40" w:right="0" w:firstLine="300"/>
      </w:pPr>
      <w:r>
        <w:rPr>
          <w:rStyle w:val="CharStyle487"/>
        </w:rPr>
        <w:t>Добротность ненагруженного резонатора в этом случае равна (см. [30])</w:t>
      </w:r>
    </w:p>
    <w:p>
      <w:pPr>
        <w:pStyle w:val="Style118"/>
        <w:tabs>
          <w:tab w:leader="none" w:pos="4459" w:val="left"/>
        </w:tabs>
        <w:widowControl w:val="0"/>
        <w:keepNext w:val="0"/>
        <w:keepLines w:val="0"/>
        <w:shd w:val="clear" w:color="auto" w:fill="auto"/>
        <w:bidi w:val="0"/>
        <w:spacing w:before="0" w:after="0" w:line="190" w:lineRule="exact"/>
        <w:ind w:left="0" w:right="40" w:firstLine="0"/>
      </w:pPr>
      <w:r>
        <w:rPr>
          <w:rStyle w:val="CharStyle494"/>
          <w:vertAlign w:val="superscript"/>
          <w:i/>
          <w:iCs/>
        </w:rPr>
        <w:t>Q</w:t>
      </w:r>
      <w:r>
        <w:rPr>
          <w:rStyle w:val="CharStyle494"/>
          <w:i/>
          <w:iCs/>
        </w:rPr>
        <w:t xml:space="preserve"> </w:t>
      </w:r>
      <w:r>
        <w:rPr>
          <w:rStyle w:val="CharStyle494"/>
          <w:lang w:val="ru-RU"/>
          <w:i/>
          <w:iCs/>
        </w:rPr>
        <w:t xml:space="preserve">~ </w:t>
      </w:r>
      <w:r>
        <w:rPr>
          <w:rStyle w:val="CharStyle494"/>
          <w:i/>
          <w:iCs/>
        </w:rPr>
        <w:t>R.T-</w:t>
      </w:r>
      <w:r>
        <w:rPr>
          <w:rStyle w:val="CharStyle494"/>
          <w:vertAlign w:val="superscript"/>
          <w:i/>
          <w:iCs/>
        </w:rPr>
        <w:t>1</w:t>
      </w:r>
      <w:r>
        <w:rPr>
          <w:rStyle w:val="CharStyle494"/>
          <w:i/>
          <w:iCs/>
        </w:rPr>
        <w:t xml:space="preserve"> +p</w:t>
      </w:r>
      <w:r>
        <w:rPr>
          <w:rStyle w:val="CharStyle494"/>
          <w:vertAlign w:val="subscript"/>
          <w:i/>
          <w:iCs/>
        </w:rPr>
        <w:t>t</w:t>
      </w:r>
      <w:r>
        <w:rPr>
          <w:rStyle w:val="CharStyle494"/>
          <w:i/>
          <w:iCs/>
        </w:rPr>
        <w:t xml:space="preserve">tg6 + </w:t>
      </w:r>
      <w:r>
        <w:rPr>
          <w:rStyle w:val="CharStyle494"/>
          <w:vertAlign w:val="subscript"/>
          <w:i/>
          <w:iCs/>
        </w:rPr>
        <w:t>PltX</w:t>
      </w:r>
      <w:r>
        <w:rPr>
          <w:rStyle w:val="CharStyle494"/>
          <w:i/>
          <w:iCs/>
        </w:rPr>
        <w:t>"'</w:t>
      </w:r>
      <w:r>
        <w:rPr>
          <w:rStyle w:val="CharStyle499"/>
          <w:lang w:val="en-US"/>
          <w:i w:val="0"/>
          <w:iCs w:val="0"/>
        </w:rPr>
        <w:tab/>
      </w:r>
      <w:r>
        <w:rPr>
          <w:rStyle w:val="CharStyle499"/>
          <w:vertAlign w:val="superscript"/>
          <w:i w:val="0"/>
          <w:iCs w:val="0"/>
        </w:rPr>
        <w:t>(4</w:t>
      </w:r>
      <w:r>
        <w:rPr>
          <w:rStyle w:val="CharStyle499"/>
          <w:i w:val="0"/>
          <w:iCs w:val="0"/>
        </w:rPr>
        <w:t>'</w:t>
      </w:r>
      <w:r>
        <w:rPr>
          <w:rStyle w:val="CharStyle499"/>
          <w:vertAlign w:val="superscript"/>
          <w:i w:val="0"/>
          <w:iCs w:val="0"/>
        </w:rPr>
        <w:t>78)</w:t>
      </w:r>
    </w:p>
    <w:p>
      <w:pPr>
        <w:pStyle w:val="Style102"/>
        <w:widowControl w:val="0"/>
        <w:keepNext w:val="0"/>
        <w:keepLines w:val="0"/>
        <w:shd w:val="clear" w:color="auto" w:fill="auto"/>
        <w:bidi w:val="0"/>
        <w:jc w:val="both"/>
        <w:spacing w:before="0" w:after="0" w:line="216" w:lineRule="exact"/>
        <w:ind w:left="40" w:right="40" w:firstLine="0"/>
      </w:pPr>
      <w:r>
        <w:rPr>
          <w:rStyle w:val="CharStyle487"/>
        </w:rPr>
        <w:t xml:space="preserve">где </w:t>
      </w:r>
      <w:r>
        <w:rPr>
          <w:rStyle w:val="CharStyle488"/>
          <w:lang w:val="ru-RU"/>
        </w:rPr>
        <w:t>р</w:t>
      </w:r>
      <w:r>
        <w:rPr>
          <w:rStyle w:val="CharStyle488"/>
          <w:lang w:val="ru-RU"/>
          <w:vertAlign w:val="subscript"/>
        </w:rPr>
        <w:t>€</w:t>
      </w:r>
      <w:r>
        <w:rPr>
          <w:rStyle w:val="CharStyle487"/>
        </w:rPr>
        <w:t xml:space="preserve"> и </w:t>
      </w:r>
      <w:r>
        <w:rPr>
          <w:rStyle w:val="CharStyle488"/>
          <w:lang w:val="ru-RU"/>
        </w:rPr>
        <w:t>рц —</w:t>
      </w:r>
      <w:r>
        <w:rPr>
          <w:rStyle w:val="CharStyle487"/>
        </w:rPr>
        <w:t xml:space="preserve"> электрический и магнитный коэффициенты заполнения. Здесь к по</w:t>
        <w:softHyphen/>
        <w:t xml:space="preserve">терям в металлическом экране </w:t>
      </w:r>
      <w:r>
        <w:rPr>
          <w:rStyle w:val="CharStyle488"/>
        </w:rPr>
        <w:t>R</w:t>
      </w:r>
      <w:r>
        <w:rPr>
          <w:rStyle w:val="CharStyle488"/>
          <w:vertAlign w:val="subscript"/>
        </w:rPr>
        <w:t>s</w:t>
      </w:r>
      <w:r>
        <w:rPr>
          <w:rStyle w:val="CharStyle488"/>
        </w:rPr>
        <w:t>/T</w:t>
      </w:r>
      <w:r>
        <w:rPr>
          <w:rStyle w:val="CharStyle487"/>
          <w:lang w:val="en-US"/>
        </w:rPr>
        <w:t xml:space="preserve"> </w:t>
      </w:r>
      <w:r>
        <w:rPr>
          <w:rStyle w:val="CharStyle487"/>
        </w:rPr>
        <w:t xml:space="preserve">(4.77) добавляются потери в диэлектрической среде, что дополнительно снижает добротность. Тангенс угла потерь </w:t>
      </w:r>
      <w:r>
        <w:rPr>
          <w:rStyle w:val="CharStyle487"/>
          <w:lang w:val="en-US"/>
        </w:rPr>
        <w:t xml:space="preserve">tg£ </w:t>
      </w:r>
      <w:r>
        <w:rPr>
          <w:rStyle w:val="CharStyle487"/>
        </w:rPr>
        <w:t xml:space="preserve">= е"/е' для диэлектрического материала определяется действительной е' и мнимой </w:t>
      </w:r>
      <w:r>
        <w:rPr>
          <w:rStyle w:val="CharStyle488"/>
          <w:lang w:val="ru-RU"/>
        </w:rPr>
        <w:t xml:space="preserve">е" </w:t>
      </w:r>
      <w:r>
        <w:rPr>
          <w:rStyle w:val="CharStyle487"/>
        </w:rPr>
        <w:t xml:space="preserve">частями диэлектрической проницаемости. В выражении (4.78) </w:t>
      </w:r>
      <w:r>
        <w:rPr>
          <w:rStyle w:val="CharStyle929"/>
        </w:rPr>
        <w:t>х"</w:t>
      </w:r>
      <w:r>
        <w:rPr>
          <w:rStyle w:val="CharStyle930"/>
          <w:lang w:val="ru-RU"/>
        </w:rPr>
        <w:t xml:space="preserve"> </w:t>
      </w:r>
      <w:r>
        <w:rPr>
          <w:rStyle w:val="CharStyle487"/>
          <w:vertAlign w:val="superscript"/>
        </w:rPr>
        <w:t>есть</w:t>
      </w:r>
      <w:r>
        <w:rPr>
          <w:rStyle w:val="CharStyle487"/>
        </w:rPr>
        <w:t xml:space="preserve"> мнимая часть магнитной восприимчивости, возникающая из-за наличия парамагнитных примесей. Для идеально проводящего покрытия и при отсутствии парамагнитных </w:t>
      </w:r>
      <w:r>
        <w:rPr>
          <w:rStyle w:val="CharStyle702"/>
        </w:rPr>
        <w:t xml:space="preserve">примесей </w:t>
      </w:r>
      <w:r>
        <w:rPr>
          <w:rStyle w:val="CharStyle698"/>
        </w:rPr>
        <w:t xml:space="preserve">добротность определяется диэлектрическими потерями, которые могут </w:t>
      </w:r>
      <w:r>
        <w:rPr>
          <w:rStyle w:val="CharStyle702"/>
        </w:rPr>
        <w:t xml:space="preserve">быть </w:t>
      </w:r>
      <w:r>
        <w:rPr>
          <w:rStyle w:val="CharStyle698"/>
        </w:rPr>
        <w:t xml:space="preserve">вычислены с помощью формулы (2.39). Вычисления дают </w:t>
      </w:r>
      <w:r>
        <w:rPr>
          <w:rStyle w:val="CharStyle699"/>
          <w:lang w:val="en-US"/>
        </w:rPr>
        <w:t xml:space="preserve">W </w:t>
      </w:r>
      <w:r>
        <w:rPr>
          <w:rStyle w:val="CharStyle746"/>
        </w:rPr>
        <w:t xml:space="preserve">= </w:t>
      </w:r>
      <w:r>
        <w:rPr>
          <w:rStyle w:val="CharStyle699"/>
          <w:lang w:val="en-US"/>
        </w:rPr>
        <w:t>e't</w:t>
      </w:r>
      <w:r>
        <w:rPr>
          <w:rStyle w:val="CharStyle699"/>
          <w:lang w:val="en-US"/>
          <w:vertAlign w:val="subscript"/>
        </w:rPr>
        <w:t>0</w:t>
      </w:r>
      <w:r>
        <w:rPr>
          <w:rStyle w:val="CharStyle699"/>
          <w:lang w:val="en-US"/>
        </w:rPr>
        <w:t xml:space="preserve"> </w:t>
      </w:r>
      <w:r>
        <w:rPr>
          <w:rStyle w:val="CharStyle699"/>
        </w:rPr>
        <w:t xml:space="preserve">^\Е\~ </w:t>
      </w:r>
      <w:r>
        <w:rPr>
          <w:rStyle w:val="CharStyle699"/>
          <w:lang w:val="en-US"/>
        </w:rPr>
        <w:t>dV</w:t>
      </w:r>
      <w:r>
        <w:rPr>
          <w:rStyle w:val="CharStyle699"/>
        </w:rPr>
        <w:t xml:space="preserve">, </w:t>
      </w:r>
      <w:r>
        <w:rPr>
          <w:rStyle w:val="CharStyle746"/>
          <w:lang w:val="en-US"/>
        </w:rPr>
        <w:t xml:space="preserve">d\Y/dt </w:t>
      </w:r>
      <w:r>
        <w:rPr>
          <w:rStyle w:val="CharStyle746"/>
        </w:rPr>
        <w:t xml:space="preserve">= </w:t>
      </w:r>
      <w:r>
        <w:rPr>
          <w:rStyle w:val="CharStyle746"/>
          <w:lang w:val="en-US"/>
        </w:rPr>
        <w:t>-Lj</w:t>
      </w:r>
      <w:r>
        <w:rPr>
          <w:rStyle w:val="CharStyle746"/>
          <w:lang w:val="en-US"/>
          <w:vertAlign w:val="subscript"/>
        </w:rPr>
        <w:t>0</w:t>
      </w:r>
      <w:r>
        <w:rPr>
          <w:rStyle w:val="CharStyle746"/>
          <w:lang w:val="en-US"/>
        </w:rPr>
        <w:t>e"e</w:t>
      </w:r>
      <w:r>
        <w:rPr>
          <w:rStyle w:val="CharStyle746"/>
          <w:lang w:val="en-US"/>
          <w:vertAlign w:val="subscript"/>
        </w:rPr>
        <w:t>0</w:t>
      </w:r>
      <w:r>
        <w:rPr>
          <w:rStyle w:val="CharStyle746"/>
          <w:lang w:val="en-US"/>
        </w:rPr>
        <w:t xml:space="preserve"> </w:t>
      </w:r>
      <w:r>
        <w:rPr>
          <w:rStyle w:val="CharStyle699"/>
        </w:rPr>
        <w:t>$</w:t>
      </w:r>
      <w:r>
        <w:rPr>
          <w:rStyle w:val="CharStyle746"/>
        </w:rPr>
        <w:t>\Е\</w:t>
      </w:r>
      <w:r>
        <w:rPr>
          <w:rStyle w:val="CharStyle746"/>
          <w:vertAlign w:val="superscript"/>
        </w:rPr>
        <w:footnoteReference w:id="17"/>
      </w:r>
      <w:r>
        <w:rPr>
          <w:rStyle w:val="CharStyle746"/>
        </w:rPr>
        <w:t xml:space="preserve"> </w:t>
      </w:r>
      <w:r>
        <w:rPr>
          <w:rStyle w:val="CharStyle699"/>
          <w:lang w:val="en-US"/>
        </w:rPr>
        <w:t>dV,</w:t>
      </w:r>
      <w:r>
        <w:rPr>
          <w:rStyle w:val="CharStyle698"/>
          <w:lang w:val="en-US"/>
        </w:rPr>
        <w:t xml:space="preserve"> </w:t>
      </w:r>
      <w:r>
        <w:rPr>
          <w:rStyle w:val="CharStyle698"/>
        </w:rPr>
        <w:t xml:space="preserve">и, следовательно, </w:t>
      </w:r>
      <w:r>
        <w:rPr>
          <w:rStyle w:val="CharStyle699"/>
          <w:lang w:val="en-US"/>
        </w:rPr>
        <w:t xml:space="preserve">Q </w:t>
      </w:r>
      <w:r>
        <w:rPr>
          <w:rStyle w:val="CharStyle699"/>
        </w:rPr>
        <w:t>=</w:t>
      </w:r>
      <w:r>
        <w:rPr>
          <w:rStyle w:val="CharStyle698"/>
        </w:rPr>
        <w:t xml:space="preserve"> </w:t>
      </w:r>
      <w:r>
        <w:rPr>
          <w:rStyle w:val="CharStyle698"/>
          <w:lang w:val="en-US"/>
        </w:rPr>
        <w:t xml:space="preserve">1/tg </w:t>
      </w:r>
      <w:r>
        <w:rPr>
          <w:rStyle w:val="CharStyle699"/>
          <w:lang w:val="en-US"/>
        </w:rPr>
        <w:t>S.</w:t>
      </w:r>
    </w:p>
    <w:p>
      <w:pPr>
        <w:pStyle w:val="Style102"/>
        <w:widowControl w:val="0"/>
        <w:keepNext w:val="0"/>
        <w:keepLines w:val="0"/>
        <w:shd w:val="clear" w:color="auto" w:fill="auto"/>
        <w:bidi w:val="0"/>
        <w:jc w:val="both"/>
        <w:spacing w:before="0" w:after="196" w:line="221" w:lineRule="exact"/>
        <w:ind w:left="60" w:right="80" w:firstLine="280"/>
      </w:pPr>
      <w:r>
        <w:rPr>
          <w:rStyle w:val="CharStyle702"/>
        </w:rPr>
        <w:t xml:space="preserve">Когда </w:t>
      </w:r>
      <w:r>
        <w:rPr>
          <w:rStyle w:val="CharStyle698"/>
        </w:rPr>
        <w:t>металлическое покрытие нанесено непосредственно на сапфир, характери</w:t>
        <w:softHyphen/>
      </w:r>
      <w:r>
        <w:rPr>
          <w:rStyle w:val="CharStyle702"/>
        </w:rPr>
        <w:t xml:space="preserve">стики </w:t>
      </w:r>
      <w:r>
        <w:rPr>
          <w:rStyle w:val="CharStyle698"/>
        </w:rPr>
        <w:t xml:space="preserve">поверхности оказывают максимальное воздействие на добротность. Поэтому </w:t>
      </w:r>
      <w:r>
        <w:rPr>
          <w:rStyle w:val="CharStyle702"/>
        </w:rPr>
        <w:t xml:space="preserve">в </w:t>
      </w:r>
      <w:r>
        <w:rPr>
          <w:rStyle w:val="CharStyle698"/>
        </w:rPr>
        <w:t>резонаторах проводящая поверхность обычно размещается на некотором рассто</w:t>
        <w:softHyphen/>
        <w:t xml:space="preserve">янии </w:t>
      </w:r>
      <w:r>
        <w:rPr>
          <w:rStyle w:val="CharStyle702"/>
        </w:rPr>
        <w:t xml:space="preserve">от </w:t>
      </w:r>
      <w:r>
        <w:rPr>
          <w:rStyle w:val="CharStyle698"/>
        </w:rPr>
        <w:t xml:space="preserve">поверхности сапфира и структура моды выбирается так, чтобы поле было </w:t>
      </w:r>
      <w:r>
        <w:rPr>
          <w:rStyle w:val="CharStyle702"/>
        </w:rPr>
        <w:t xml:space="preserve">в </w:t>
      </w:r>
      <w:r>
        <w:rPr>
          <w:rStyle w:val="CharStyle698"/>
        </w:rPr>
        <w:t xml:space="preserve">основном заключено внутри диэлектрика. Таким свойством обладают, например, </w:t>
      </w:r>
      <w:r>
        <w:rPr>
          <w:rStyle w:val="CharStyle702"/>
        </w:rPr>
        <w:t xml:space="preserve">т.н. </w:t>
      </w:r>
      <w:r>
        <w:rPr>
          <w:rStyle w:val="CharStyle698"/>
        </w:rPr>
        <w:t xml:space="preserve">«моды шепчущей галереи» </w:t>
      </w:r>
      <w:r>
        <w:rPr>
          <w:rStyle w:val="CharStyle698"/>
          <w:lang w:val="en-US"/>
        </w:rPr>
        <w:t>(WG)</w:t>
      </w:r>
      <w:r>
        <w:rPr>
          <w:rStyle w:val="CharStyle698"/>
        </w:rPr>
        <w:t xml:space="preserve">'), см. рис. 4.10. Как правило, моды в таких </w:t>
      </w:r>
      <w:r>
        <w:rPr>
          <w:rStyle w:val="CharStyle702"/>
        </w:rPr>
        <w:t xml:space="preserve">структурах </w:t>
      </w:r>
      <w:r>
        <w:rPr>
          <w:rStyle w:val="CharStyle698"/>
        </w:rPr>
        <w:t>носят гибридный характер. Однако, если в них доминирует аксиаль</w:t>
        <w:softHyphen/>
      </w:r>
      <w:r>
        <w:rPr>
          <w:rStyle w:val="CharStyle702"/>
        </w:rPr>
        <w:t xml:space="preserve">ная </w:t>
      </w:r>
      <w:r>
        <w:rPr>
          <w:rStyle w:val="CharStyle698"/>
        </w:rPr>
        <w:t xml:space="preserve">составляющая электрического поля, тогда они называются моды типа Е (или </w:t>
      </w:r>
      <w:r>
        <w:rPr>
          <w:rStyle w:val="CharStyle702"/>
        </w:rPr>
        <w:t xml:space="preserve">квази-ТМ, </w:t>
      </w:r>
      <w:r>
        <w:rPr>
          <w:rStyle w:val="CharStyle698"/>
        </w:rPr>
        <w:t xml:space="preserve">а также </w:t>
      </w:r>
      <w:r>
        <w:rPr>
          <w:rStyle w:val="CharStyle698"/>
          <w:lang w:val="en-US"/>
        </w:rPr>
        <w:t xml:space="preserve">WGH), </w:t>
      </w:r>
      <w:r>
        <w:rPr>
          <w:rStyle w:val="CharStyle698"/>
        </w:rPr>
        <w:t xml:space="preserve">а если аксиальная составляющая магнитного поля </w:t>
      </w:r>
      <w:r>
        <w:rPr>
          <w:rStyle w:val="CharStyle702"/>
        </w:rPr>
        <w:t>—</w:t>
      </w:r>
      <w:r>
        <w:rPr>
          <w:rStyle w:val="CharStyle698"/>
        </w:rPr>
        <w:t xml:space="preserve">то </w:t>
      </w:r>
      <w:r>
        <w:rPr>
          <w:rStyle w:val="CharStyle702"/>
        </w:rPr>
        <w:t xml:space="preserve">модами </w:t>
      </w:r>
      <w:r>
        <w:rPr>
          <w:rStyle w:val="CharStyle698"/>
        </w:rPr>
        <w:t xml:space="preserve">типа Н (или квази-ТЕ, </w:t>
      </w:r>
      <w:r>
        <w:rPr>
          <w:rStyle w:val="CharStyle698"/>
          <w:lang w:val="en-US"/>
        </w:rPr>
        <w:t>WGE).</w:t>
      </w:r>
    </w:p>
    <w:p>
      <w:pPr>
        <w:framePr w:h="2472" w:wrap="notBeside" w:vAnchor="text" w:hAnchor="text" w:xAlign="center" w:y="1"/>
        <w:widowControl w:val="0"/>
        <w:jc w:val="center"/>
        <w:rPr>
          <w:sz w:val="0"/>
          <w:szCs w:val="0"/>
        </w:rPr>
      </w:pPr>
      <w:r>
        <w:pict>
          <v:shape id="_x0000_s1478" type="#_x0000_t75" style="width:281pt;height:124pt;">
            <v:imagedata r:id="rId261" r:href="rId262"/>
          </v:shape>
        </w:pict>
      </w:r>
    </w:p>
    <w:p>
      <w:pPr>
        <w:pStyle w:val="Style636"/>
        <w:framePr w:h="2472"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704"/>
        </w:rPr>
        <w:t xml:space="preserve">Рис. 4.10. Пример конфигурации электрического поля (темные области) для моды </w:t>
      </w:r>
      <w:r>
        <w:rPr>
          <w:rStyle w:val="CharStyle931"/>
        </w:rPr>
        <w:t>диэлектри</w:t>
        <w:softHyphen/>
      </w:r>
      <w:r>
        <w:rPr>
          <w:rStyle w:val="CharStyle704"/>
        </w:rPr>
        <w:t xml:space="preserve">ческого резонатора </w:t>
      </w:r>
      <w:r>
        <w:rPr>
          <w:rStyle w:val="CharStyle931"/>
        </w:rPr>
        <w:t xml:space="preserve">с азимутальным </w:t>
      </w:r>
      <w:r>
        <w:rPr>
          <w:rStyle w:val="CharStyle704"/>
        </w:rPr>
        <w:t xml:space="preserve">числом </w:t>
      </w:r>
      <w:r>
        <w:rPr>
          <w:rStyle w:val="CharStyle932"/>
        </w:rPr>
        <w:t xml:space="preserve">т </w:t>
      </w:r>
      <w:r>
        <w:rPr>
          <w:rStyle w:val="CharStyle933"/>
          <w:lang w:val="ru-RU"/>
        </w:rPr>
        <w:t>=</w:t>
      </w:r>
      <w:r>
        <w:rPr>
          <w:rStyle w:val="CharStyle931"/>
        </w:rPr>
        <w:t xml:space="preserve"> </w:t>
      </w:r>
      <w:r>
        <w:rPr>
          <w:rStyle w:val="CharStyle934"/>
        </w:rPr>
        <w:t>12</w:t>
      </w:r>
      <w:r>
        <w:rPr>
          <w:rStyle w:val="CharStyle704"/>
        </w:rPr>
        <w:t xml:space="preserve"> (металлическое покрытие не показано).</w:t>
      </w:r>
    </w:p>
    <w:p>
      <w:pPr>
        <w:pStyle w:val="Style636"/>
        <w:framePr w:h="2472"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935"/>
        </w:rPr>
        <w:t>а)</w:t>
      </w:r>
      <w:r>
        <w:rPr>
          <w:rStyle w:val="CharStyle936"/>
          <w:lang w:val="ru-RU"/>
        </w:rPr>
        <w:t xml:space="preserve"> </w:t>
      </w:r>
      <w:r>
        <w:rPr>
          <w:rStyle w:val="CharStyle704"/>
        </w:rPr>
        <w:t xml:space="preserve">Вид сбоку, </w:t>
      </w:r>
      <w:r>
        <w:rPr>
          <w:rStyle w:val="CharStyle932"/>
        </w:rPr>
        <w:t>б)</w:t>
      </w:r>
      <w:r>
        <w:rPr>
          <w:rStyle w:val="CharStyle937"/>
          <w:lang w:val="ru-RU"/>
        </w:rPr>
        <w:t xml:space="preserve"> </w:t>
      </w:r>
      <w:r>
        <w:rPr>
          <w:rStyle w:val="CharStyle704"/>
        </w:rPr>
        <w:t>Вид сверху</w:t>
      </w:r>
    </w:p>
    <w:p>
      <w:pPr>
        <w:widowControl w:val="0"/>
        <w:rPr>
          <w:sz w:val="2"/>
          <w:szCs w:val="2"/>
        </w:rPr>
      </w:pPr>
    </w:p>
    <w:p>
      <w:pPr>
        <w:pStyle w:val="Style102"/>
        <w:widowControl w:val="0"/>
        <w:keepNext w:val="0"/>
        <w:keepLines w:val="0"/>
        <w:shd w:val="clear" w:color="auto" w:fill="auto"/>
        <w:bidi w:val="0"/>
        <w:jc w:val="both"/>
        <w:spacing w:before="106" w:after="0" w:line="221" w:lineRule="exact"/>
        <w:ind w:left="60" w:right="80" w:firstLine="280"/>
      </w:pPr>
      <w:r>
        <w:rPr>
          <w:rStyle w:val="CharStyle698"/>
        </w:rPr>
        <w:t xml:space="preserve">Для </w:t>
      </w:r>
      <w:r>
        <w:rPr>
          <w:rStyle w:val="CharStyle702"/>
        </w:rPr>
        <w:t xml:space="preserve">правильно </w:t>
      </w:r>
      <w:r>
        <w:rPr>
          <w:rStyle w:val="CharStyle698"/>
        </w:rPr>
        <w:t>спроектированного сапфирового резонатора добротность в от</w:t>
        <w:softHyphen/>
        <w:t>сутствие нагрузки (4.78) определяется тангенсом угла потерь в диэлектрике. При криогенных температурах она может достигать 10</w:t>
      </w:r>
      <w:r>
        <w:rPr>
          <w:rStyle w:val="CharStyle698"/>
          <w:vertAlign w:val="superscript"/>
        </w:rPr>
        <w:t>8</w:t>
      </w:r>
      <w:r>
        <w:rPr>
          <w:rStyle w:val="CharStyle698"/>
        </w:rPr>
        <w:t xml:space="preserve"> при 50 К и Ю</w:t>
      </w:r>
      <w:r>
        <w:rPr>
          <w:rStyle w:val="CharStyle698"/>
          <w:vertAlign w:val="superscript"/>
        </w:rPr>
        <w:t>10</w:t>
      </w:r>
      <w:r>
        <w:rPr>
          <w:rStyle w:val="CharStyle698"/>
        </w:rPr>
        <w:t xml:space="preserve"> при 2 К (для частот вблизи 12 ГГц [30]).</w:t>
      </w:r>
      <w:r>
        <w:rPr>
          <w:rStyle w:val="CharStyle702"/>
          <w:vertAlign w:val="superscript"/>
        </w:rPr>
        <w:t>2</w:t>
      </w:r>
      <w:r>
        <w:rPr>
          <w:rStyle w:val="CharStyle702"/>
        </w:rPr>
        <w:t xml:space="preserve">) </w:t>
      </w:r>
      <w:r>
        <w:rPr>
          <w:rStyle w:val="CharStyle698"/>
        </w:rPr>
        <w:t>Стабильность собственных частот резонаторов опре</w:t>
        <w:softHyphen/>
        <w:t>деляется стабильностью температуры, поскольку, например, механические размеры или диэлектрическая восприимчивость обладают существенной температурной зави</w:t>
        <w:softHyphen/>
        <w:t>симостью. Для активной компенсации различных температурно-зависимых эффектов используются такие методы, как парамагнитная, диэлектрическая или механическая компенсация. В первом случае в диэлектрик помещается определенное количество парамагнитных ионов, с целью компенсировать температурную зависимость диэлек</w:t>
        <w:softHyphen/>
        <w:t>трической проницаемости за счет температурной зависимости магнитной восприим</w:t>
        <w:softHyphen/>
        <w:t>чивости. Второй способ основан на использовании двух диэлектрических материалов, например, рутила и сапфира, имеющих компенсирующие друг друга зависимости диэлектрической проницаемости от температуры и в то же время обладающих малыми потерями в СВЧ-диапазоне. Композитные сапфир-рутиловые резонаторы с низким линейным температурным коэффициентом частоты позволяют получать превосходную стабильность частоты и высокую добротность. В третьем способе для компенсации изменений е используется тепловое расширение диэлектриков.</w:t>
      </w:r>
    </w:p>
    <w:p>
      <w:pPr>
        <w:pStyle w:val="Style102"/>
        <w:widowControl w:val="0"/>
        <w:keepNext w:val="0"/>
        <w:keepLines w:val="0"/>
        <w:shd w:val="clear" w:color="auto" w:fill="auto"/>
        <w:bidi w:val="0"/>
        <w:jc w:val="both"/>
        <w:spacing w:before="0" w:after="341" w:line="216" w:lineRule="exact"/>
        <w:ind w:left="40" w:right="40" w:firstLine="320"/>
      </w:pPr>
      <w:r>
        <w:rPr>
          <w:rStyle w:val="CharStyle698"/>
        </w:rPr>
        <w:t xml:space="preserve">На настоящий момент реализовано несколько методов, позволяющих получить высокую стабильность на коротких и средних временах усреднения [63]. В диапазоне от нескольких секунд до ста секунд значения девиации Аллана лучших сапфировых резонаторов могут достигать </w:t>
      </w:r>
      <w:r>
        <w:rPr>
          <w:rStyle w:val="CharStyle853"/>
        </w:rPr>
        <w:t>ст(т)</w:t>
      </w:r>
      <w:r>
        <w:rPr>
          <w:rStyle w:val="CharStyle854"/>
        </w:rPr>
        <w:t xml:space="preserve"> </w:t>
      </w:r>
      <w:r>
        <w:rPr>
          <w:rStyle w:val="CharStyle698"/>
        </w:rPr>
        <w:t>« 3 • 10“</w:t>
      </w:r>
      <w:r>
        <w:rPr>
          <w:rStyle w:val="CharStyle698"/>
          <w:vertAlign w:val="superscript"/>
        </w:rPr>
        <w:t>|6</w:t>
      </w:r>
      <w:r>
        <w:rPr>
          <w:rStyle w:val="CharStyle698"/>
        </w:rPr>
        <w:t>, что соответствует уровню фликерного шума [30]. Сверхмалошумящие СВЧ-резонаторы, использующие такие диэлектрики, как монокристаллический сапфир, оказались превосходными рабочими резонаторами для различных генераторов, например, для цезиевых фонтанов [18, 64] или для космических приложений (см. раздел 13.1.3, [65]).</w:t>
      </w:r>
    </w:p>
    <w:p>
      <w:pPr>
        <w:pStyle w:val="Style724"/>
        <w:widowControl w:val="0"/>
        <w:keepNext w:val="0"/>
        <w:keepLines w:val="0"/>
        <w:shd w:val="clear" w:color="auto" w:fill="auto"/>
        <w:bidi w:val="0"/>
        <w:spacing w:before="0" w:after="137" w:line="240" w:lineRule="exact"/>
        <w:ind w:left="0" w:right="20" w:firstLine="0"/>
      </w:pPr>
      <w:bookmarkStart w:id="63" w:name="bookmark63"/>
      <w:r>
        <w:rPr>
          <w:rStyle w:val="CharStyle726"/>
          <w:b/>
          <w:bCs/>
        </w:rPr>
        <w:t>§ 4.3. Оптические резонаторы</w:t>
      </w:r>
      <w:bookmarkEnd w:id="63"/>
    </w:p>
    <w:p>
      <w:pPr>
        <w:pStyle w:val="Style102"/>
        <w:widowControl w:val="0"/>
        <w:keepNext w:val="0"/>
        <w:keepLines w:val="0"/>
        <w:shd w:val="clear" w:color="auto" w:fill="auto"/>
        <w:bidi w:val="0"/>
        <w:jc w:val="both"/>
        <w:spacing w:before="0" w:after="137" w:line="216" w:lineRule="exact"/>
        <w:ind w:left="40" w:right="40" w:firstLine="320"/>
      </w:pPr>
      <w:r>
        <w:rPr>
          <w:rStyle w:val="CharStyle698"/>
        </w:rPr>
        <w:t xml:space="preserve">Оптические резонаторы отличаются </w:t>
      </w:r>
      <w:r>
        <w:rPr>
          <w:rStyle w:val="CharStyle702"/>
        </w:rPr>
        <w:t>от резонаторов СВЧ-диапазона тем, что дли</w:t>
        <w:softHyphen/>
      </w:r>
      <w:r>
        <w:rPr>
          <w:rStyle w:val="CharStyle698"/>
        </w:rPr>
        <w:t xml:space="preserve">на волны возбуждаемого поля (порядка </w:t>
      </w:r>
      <w:r>
        <w:rPr>
          <w:rStyle w:val="CharStyle702"/>
        </w:rPr>
        <w:t xml:space="preserve">одного микрона), как правило, очень мала по </w:t>
      </w:r>
      <w:r>
        <w:rPr>
          <w:rStyle w:val="CharStyle698"/>
        </w:rPr>
        <w:t xml:space="preserve">сравнению с размерами резонатора. </w:t>
      </w:r>
      <w:r>
        <w:rPr>
          <w:rStyle w:val="CharStyle702"/>
        </w:rPr>
        <w:t xml:space="preserve">Поэтому дифракционные эффекты в оптических </w:t>
      </w:r>
      <w:r>
        <w:rPr>
          <w:rStyle w:val="CharStyle698"/>
        </w:rPr>
        <w:t xml:space="preserve">резонаторах обычно не играют </w:t>
      </w:r>
      <w:r>
        <w:rPr>
          <w:rStyle w:val="CharStyle702"/>
        </w:rPr>
        <w:t xml:space="preserve">столь высокой роли и резонаторы не </w:t>
      </w:r>
      <w:r>
        <w:rPr>
          <w:rStyle w:val="CharStyle698"/>
        </w:rPr>
        <w:t xml:space="preserve">обязательно должны быть закрыты </w:t>
      </w:r>
      <w:r>
        <w:rPr>
          <w:rStyle w:val="CharStyle702"/>
        </w:rPr>
        <w:t xml:space="preserve">во всех трех измерениях, а могут состоять </w:t>
      </w:r>
      <w:r>
        <w:rPr>
          <w:rStyle w:val="CharStyle698"/>
        </w:rPr>
        <w:t xml:space="preserve">из отдельных отражателей. Простейшая </w:t>
      </w:r>
      <w:r>
        <w:rPr>
          <w:rStyle w:val="CharStyle702"/>
        </w:rPr>
        <w:t xml:space="preserve">структура состоит из двух зеркал на </w:t>
      </w:r>
      <w:r>
        <w:rPr>
          <w:rStyle w:val="CharStyle698"/>
        </w:rPr>
        <w:t xml:space="preserve">расстоянии </w:t>
      </w:r>
      <w:r>
        <w:rPr>
          <w:rStyle w:val="CharStyle699"/>
          <w:lang w:val="en-US"/>
        </w:rPr>
        <w:t>L,</w:t>
      </w:r>
      <w:r>
        <w:rPr>
          <w:rStyle w:val="CharStyle698"/>
          <w:lang w:val="en-US"/>
        </w:rPr>
        <w:t xml:space="preserve"> </w:t>
      </w:r>
      <w:r>
        <w:rPr>
          <w:rStyle w:val="CharStyle698"/>
        </w:rPr>
        <w:t>парал</w:t>
        <w:softHyphen/>
        <w:t xml:space="preserve">лельных друг другу (рис. 4.11,а). В </w:t>
      </w:r>
      <w:r>
        <w:rPr>
          <w:rStyle w:val="CharStyle702"/>
        </w:rPr>
        <w:t xml:space="preserve">случае </w:t>
      </w:r>
      <w:r>
        <w:rPr>
          <w:rStyle w:val="CharStyle698"/>
        </w:rPr>
        <w:t xml:space="preserve">использования большего числа зеркал, их можно объединить в </w:t>
      </w:r>
      <w:r>
        <w:rPr>
          <w:rStyle w:val="CharStyle702"/>
        </w:rPr>
        <w:t xml:space="preserve">кольцевую </w:t>
      </w:r>
      <w:r>
        <w:rPr>
          <w:rStyle w:val="CharStyle698"/>
        </w:rPr>
        <w:t>(рис. 4.11,6) или трехмерную конфигурацию.</w:t>
      </w:r>
    </w:p>
    <w:p>
      <w:pPr>
        <w:framePr w:w="5688" w:h="1594" w:hSpace="1015" w:wrap="notBeside" w:vAnchor="text" w:hAnchor="text" w:x="1506" w:y="1"/>
        <w:widowControl w:val="0"/>
        <w:rPr>
          <w:sz w:val="0"/>
          <w:szCs w:val="0"/>
        </w:rPr>
      </w:pPr>
      <w:r>
        <w:pict>
          <v:shape id="_x0000_s1479" type="#_x0000_t75" style="width:285pt;height:80pt;">
            <v:imagedata r:id="rId263" r:href="rId264"/>
          </v:shape>
        </w:pict>
      </w:r>
    </w:p>
    <w:p>
      <w:pPr>
        <w:pStyle w:val="Style636"/>
        <w:framePr w:w="6658" w:h="217" w:wrap="notBeside" w:vAnchor="text" w:hAnchor="text" w:x="1016" w:y="1910"/>
        <w:widowControl w:val="0"/>
        <w:keepNext w:val="0"/>
        <w:keepLines w:val="0"/>
        <w:shd w:val="clear" w:color="auto" w:fill="auto"/>
        <w:bidi w:val="0"/>
        <w:jc w:val="left"/>
        <w:spacing w:before="0" w:after="0" w:line="200" w:lineRule="exact"/>
        <w:ind w:left="0" w:right="0" w:firstLine="0"/>
      </w:pPr>
      <w:r>
        <w:rPr>
          <w:rStyle w:val="CharStyle704"/>
        </w:rPr>
        <w:t xml:space="preserve">Рис. </w:t>
      </w:r>
      <w:r>
        <w:rPr>
          <w:rStyle w:val="CharStyle938"/>
        </w:rPr>
        <w:t>4.11.</w:t>
      </w:r>
      <w:r>
        <w:rPr>
          <w:rStyle w:val="CharStyle704"/>
        </w:rPr>
        <w:t xml:space="preserve"> </w:t>
      </w:r>
      <w:r>
        <w:rPr>
          <w:rStyle w:val="CharStyle703"/>
        </w:rPr>
        <w:t>а)</w:t>
      </w:r>
      <w:r>
        <w:rPr>
          <w:rStyle w:val="CharStyle704"/>
        </w:rPr>
        <w:t xml:space="preserve"> </w:t>
      </w:r>
      <w:r>
        <w:rPr>
          <w:rStyle w:val="CharStyle931"/>
        </w:rPr>
        <w:t xml:space="preserve">Линейный </w:t>
      </w:r>
      <w:r>
        <w:rPr>
          <w:rStyle w:val="CharStyle704"/>
        </w:rPr>
        <w:t xml:space="preserve">оптический резонатор, </w:t>
      </w:r>
      <w:r>
        <w:rPr>
          <w:rStyle w:val="CharStyle703"/>
        </w:rPr>
        <w:t>б)</w:t>
      </w:r>
      <w:r>
        <w:rPr>
          <w:rStyle w:val="CharStyle704"/>
        </w:rPr>
        <w:t xml:space="preserve"> Кольцевой оптический </w:t>
      </w:r>
      <w:r>
        <w:rPr>
          <w:rStyle w:val="CharStyle931"/>
        </w:rPr>
        <w:t>резонатор</w:t>
      </w:r>
    </w:p>
    <w:p>
      <w:pPr>
        <w:pStyle w:val="Style252"/>
        <w:framePr w:w="86" w:h="190" w:hSpace="1015" w:wrap="notBeside" w:vAnchor="text" w:hAnchor="text" w:x="5413" w:y="1548"/>
        <w:widowControl w:val="0"/>
        <w:keepNext w:val="0"/>
        <w:keepLines w:val="0"/>
        <w:shd w:val="clear" w:color="auto" w:fill="auto"/>
        <w:bidi w:val="0"/>
        <w:jc w:val="left"/>
        <w:spacing w:before="0" w:after="0" w:line="190" w:lineRule="exact"/>
        <w:ind w:left="0" w:right="0" w:firstLine="0"/>
      </w:pPr>
      <w:r>
        <w:rPr>
          <w:rStyle w:val="CharStyle774"/>
          <w:i/>
          <w:iCs/>
        </w:rPr>
        <w:t>б</w:t>
      </w:r>
    </w:p>
    <w:p>
      <w:pPr>
        <w:pStyle w:val="Style939"/>
        <w:framePr w:w="82" w:h="180" w:hSpace="1015" w:wrap="notBeside" w:vAnchor="text" w:hAnchor="text" w:x="1588" w:y="1537"/>
        <w:widowControl w:val="0"/>
        <w:keepNext w:val="0"/>
        <w:keepLines w:val="0"/>
        <w:shd w:val="clear" w:color="auto" w:fill="auto"/>
        <w:bidi w:val="0"/>
        <w:jc w:val="left"/>
        <w:spacing w:before="0" w:after="0" w:line="180" w:lineRule="exact"/>
        <w:ind w:left="0" w:right="0" w:firstLine="0"/>
      </w:pPr>
      <w:r>
        <w:rPr>
          <w:rStyle w:val="CharStyle941"/>
          <w:lang w:val="ru-RU"/>
          <w:b/>
          <w:bCs/>
          <w:i/>
          <w:iCs/>
        </w:rPr>
        <w:t>а</w:t>
      </w:r>
    </w:p>
    <w:p>
      <w:pPr>
        <w:widowControl w:val="0"/>
        <w:rPr>
          <w:sz w:val="2"/>
          <w:szCs w:val="2"/>
        </w:rPr>
      </w:pPr>
    </w:p>
    <w:p>
      <w:pPr>
        <w:pStyle w:val="Style102"/>
        <w:numPr>
          <w:ilvl w:val="0"/>
          <w:numId w:val="197"/>
        </w:numPr>
        <w:tabs>
          <w:tab w:leader="none" w:pos="1000" w:val="left"/>
        </w:tabs>
        <w:widowControl w:val="0"/>
        <w:keepNext w:val="0"/>
        <w:keepLines w:val="0"/>
        <w:shd w:val="clear" w:color="auto" w:fill="auto"/>
        <w:bidi w:val="0"/>
        <w:jc w:val="both"/>
        <w:spacing w:before="175" w:after="0" w:line="216" w:lineRule="exact"/>
        <w:ind w:left="40" w:right="40" w:firstLine="320"/>
      </w:pPr>
      <w:r>
        <w:rPr>
          <w:rStyle w:val="CharStyle701"/>
        </w:rPr>
        <w:t xml:space="preserve">Коэффициенты отражения и пропускания интерферометра Фабри- Перо. </w:t>
      </w:r>
      <w:r>
        <w:rPr>
          <w:rStyle w:val="CharStyle698"/>
        </w:rPr>
        <w:t xml:space="preserve">Исследуем простейший </w:t>
      </w:r>
      <w:r>
        <w:rPr>
          <w:rStyle w:val="CharStyle702"/>
        </w:rPr>
        <w:t xml:space="preserve">случай </w:t>
      </w:r>
      <w:r>
        <w:rPr>
          <w:rStyle w:val="CharStyle698"/>
        </w:rPr>
        <w:t xml:space="preserve">линейного </w:t>
      </w:r>
      <w:r>
        <w:rPr>
          <w:rStyle w:val="CharStyle702"/>
        </w:rPr>
        <w:t xml:space="preserve">резонатора с плоскими зеркалами, </w:t>
      </w:r>
      <w:r>
        <w:rPr>
          <w:rStyle w:val="CharStyle698"/>
        </w:rPr>
        <w:t xml:space="preserve">обычно называемого плоским </w:t>
      </w:r>
      <w:r>
        <w:rPr>
          <w:rStyle w:val="CharStyle702"/>
        </w:rPr>
        <w:t>интерферометром Фабри-Перо. Обозначим комплекс</w:t>
        <w:softHyphen/>
      </w:r>
      <w:r>
        <w:rPr>
          <w:rStyle w:val="CharStyle698"/>
        </w:rPr>
        <w:t xml:space="preserve">ную амплитуду электромагнитной </w:t>
      </w:r>
      <w:r>
        <w:rPr>
          <w:rStyle w:val="CharStyle702"/>
        </w:rPr>
        <w:t xml:space="preserve">волны, падающей на входное зеркало </w:t>
      </w:r>
      <w:r>
        <w:rPr>
          <w:rStyle w:val="CharStyle942"/>
        </w:rPr>
        <w:t>М\</w:t>
      </w:r>
      <w:r>
        <w:rPr>
          <w:rStyle w:val="CharStyle698"/>
        </w:rPr>
        <w:t xml:space="preserve">, </w:t>
      </w:r>
      <w:r>
        <w:rPr>
          <w:rStyle w:val="CharStyle702"/>
        </w:rPr>
        <w:t xml:space="preserve">через </w:t>
      </w:r>
      <w:r>
        <w:rPr>
          <w:rStyle w:val="CharStyle699"/>
        </w:rPr>
        <w:t>Ео,</w:t>
      </w:r>
      <w:r>
        <w:rPr>
          <w:rStyle w:val="CharStyle698"/>
        </w:rPr>
        <w:t xml:space="preserve"> амплитуду волны, </w:t>
      </w:r>
      <w:r>
        <w:rPr>
          <w:rStyle w:val="CharStyle702"/>
        </w:rPr>
        <w:t xml:space="preserve">отраженной этим зеркалом, через £д и амплитуду </w:t>
      </w:r>
      <w:r>
        <w:rPr>
          <w:rStyle w:val="CharStyle698"/>
        </w:rPr>
        <w:t xml:space="preserve">прошедшей волны через </w:t>
      </w:r>
      <w:r>
        <w:rPr>
          <w:rStyle w:val="CharStyle699"/>
        </w:rPr>
        <w:t>Ет</w:t>
      </w:r>
      <w:r>
        <w:rPr>
          <w:rStyle w:val="CharStyle698"/>
        </w:rPr>
        <w:t xml:space="preserve"> (см. рис. 4.12). </w:t>
      </w:r>
      <w:r>
        <w:rPr>
          <w:rStyle w:val="CharStyle702"/>
        </w:rPr>
        <w:t xml:space="preserve">Предположим, что отражение </w:t>
      </w:r>
      <w:r>
        <w:rPr>
          <w:rStyle w:val="CharStyle698"/>
        </w:rPr>
        <w:t xml:space="preserve">происходит только на внутренних поверхностях </w:t>
      </w:r>
      <w:r>
        <w:rPr>
          <w:rStyle w:val="CharStyle702"/>
        </w:rPr>
        <w:t xml:space="preserve">зеркал. Отраженная волна </w:t>
      </w:r>
      <w:r>
        <w:rPr>
          <w:rStyle w:val="CharStyle698"/>
        </w:rPr>
        <w:t xml:space="preserve">при этом будет испытывать фазовый сдвиг </w:t>
      </w:r>
      <w:r>
        <w:rPr>
          <w:rStyle w:val="CharStyle854"/>
        </w:rPr>
        <w:t xml:space="preserve">7г, </w:t>
      </w:r>
      <w:r>
        <w:rPr>
          <w:rStyle w:val="CharStyle698"/>
        </w:rPr>
        <w:t xml:space="preserve">поскольку </w:t>
      </w:r>
      <w:r>
        <w:rPr>
          <w:rStyle w:val="CharStyle702"/>
        </w:rPr>
        <w:t xml:space="preserve">за плоскостью отражения </w:t>
      </w:r>
      <w:r>
        <w:rPr>
          <w:rStyle w:val="CharStyle698"/>
        </w:rPr>
        <w:t xml:space="preserve">находится среда с большим показателем преломления. Введем </w:t>
      </w:r>
      <w:r>
        <w:rPr>
          <w:rStyle w:val="CharStyle702"/>
        </w:rPr>
        <w:t xml:space="preserve">амплитудные </w:t>
      </w:r>
      <w:r>
        <w:rPr>
          <w:rStyle w:val="CharStyle698"/>
        </w:rPr>
        <w:t>коэффициенты отражения зеркал Г] и г</w:t>
      </w:r>
      <w:r>
        <w:rPr>
          <w:rStyle w:val="CharStyle698"/>
          <w:vertAlign w:val="subscript"/>
        </w:rPr>
        <w:t>2</w:t>
      </w:r>
      <w:r>
        <w:rPr>
          <w:rStyle w:val="CharStyle698"/>
        </w:rPr>
        <w:t xml:space="preserve"> и соответствующие </w:t>
      </w:r>
      <w:r>
        <w:rPr>
          <w:rStyle w:val="CharStyle702"/>
        </w:rPr>
        <w:t xml:space="preserve">коэффициенты </w:t>
      </w:r>
      <w:r>
        <w:rPr>
          <w:rStyle w:val="CharStyle698"/>
        </w:rPr>
        <w:t xml:space="preserve">пропускания </w:t>
      </w:r>
      <w:r>
        <w:rPr>
          <w:rStyle w:val="CharStyle699"/>
          <w:lang w:val="en-US"/>
        </w:rPr>
        <w:t>t\</w:t>
      </w:r>
      <w:r>
        <w:rPr>
          <w:rStyle w:val="CharStyle698"/>
          <w:lang w:val="en-US"/>
        </w:rPr>
        <w:t xml:space="preserve"> </w:t>
      </w:r>
      <w:r>
        <w:rPr>
          <w:rStyle w:val="CharStyle698"/>
        </w:rPr>
        <w:t xml:space="preserve">и </w:t>
      </w:r>
      <w:r>
        <w:rPr>
          <w:rStyle w:val="CharStyle758"/>
        </w:rPr>
        <w:t>&lt;2</w:t>
      </w:r>
      <w:r>
        <w:rPr>
          <w:rStyle w:val="CharStyle698"/>
        </w:rPr>
        <w:t xml:space="preserve"> Для первого и второго зеркал. Фазовый множитель </w:t>
      </w:r>
      <w:r>
        <w:rPr>
          <w:rStyle w:val="CharStyle702"/>
        </w:rPr>
        <w:t xml:space="preserve">для </w:t>
      </w:r>
      <w:r>
        <w:rPr>
          <w:rStyle w:val="CharStyle698"/>
        </w:rPr>
        <w:t xml:space="preserve">падающей волны </w:t>
      </w:r>
      <w:r>
        <w:rPr>
          <w:rStyle w:val="CharStyle698"/>
          <w:lang w:val="en-US"/>
        </w:rPr>
        <w:t xml:space="preserve">exp </w:t>
      </w:r>
      <w:r>
        <w:rPr>
          <w:rStyle w:val="CharStyle699"/>
          <w:lang w:val="en-US"/>
        </w:rPr>
        <w:t>i(ut</w:t>
      </w:r>
      <w:r>
        <w:rPr>
          <w:rStyle w:val="CharStyle698"/>
          <w:lang w:val="en-US"/>
        </w:rPr>
        <w:t xml:space="preserve"> </w:t>
      </w:r>
      <w:r>
        <w:rPr>
          <w:rStyle w:val="CharStyle702"/>
        </w:rPr>
        <w:t xml:space="preserve">- </w:t>
      </w:r>
      <w:r>
        <w:rPr>
          <w:rStyle w:val="CharStyle701"/>
        </w:rPr>
        <w:t xml:space="preserve">к </w:t>
      </w:r>
      <w:r>
        <w:rPr>
          <w:rStyle w:val="CharStyle698"/>
        </w:rPr>
        <w:t xml:space="preserve">• г) выберем таким образом, чтобы он был равен </w:t>
      </w:r>
      <w:r>
        <w:rPr>
          <w:rStyle w:val="CharStyle702"/>
        </w:rPr>
        <w:t xml:space="preserve">нулю </w:t>
      </w:r>
      <w:r>
        <w:rPr>
          <w:rStyle w:val="CharStyle698"/>
        </w:rPr>
        <w:t>на поверхности входного зеркала.</w:t>
      </w:r>
    </w:p>
    <w:p>
      <w:pPr>
        <w:pStyle w:val="Style102"/>
        <w:widowControl w:val="0"/>
        <w:keepNext w:val="0"/>
        <w:keepLines w:val="0"/>
        <w:shd w:val="clear" w:color="auto" w:fill="auto"/>
        <w:bidi w:val="0"/>
        <w:jc w:val="both"/>
        <w:spacing w:before="0" w:after="0" w:line="216" w:lineRule="exact"/>
        <w:ind w:left="40" w:right="40" w:firstLine="320"/>
      </w:pPr>
      <w:r>
        <w:rPr>
          <w:rStyle w:val="CharStyle698"/>
        </w:rPr>
        <w:t xml:space="preserve">Найдем амплитуды волны, прошедшей через резонатор, и волны, отраженной от него (см. рис. </w:t>
      </w:r>
      <w:r>
        <w:rPr>
          <w:rStyle w:val="CharStyle701"/>
        </w:rPr>
        <w:t xml:space="preserve">4.12). </w:t>
      </w:r>
      <w:r>
        <w:rPr>
          <w:rStyle w:val="CharStyle698"/>
        </w:rPr>
        <w:t>Для наглядности представления прошедших и отраженных</w:t>
      </w:r>
      <w:r>
        <w:br w:type="page"/>
      </w:r>
    </w:p>
    <w:p>
      <w:pPr>
        <w:framePr w:w="4786" w:h="2621" w:hSpace="1466" w:wrap="notBeside" w:vAnchor="text" w:hAnchor="text" w:x="2825" w:y="222"/>
        <w:widowControl w:val="0"/>
        <w:rPr>
          <w:sz w:val="0"/>
          <w:szCs w:val="0"/>
        </w:rPr>
      </w:pPr>
      <w:r>
        <w:pict>
          <v:shape id="_x0000_s1480" type="#_x0000_t75" style="width:240pt;height:131pt;">
            <v:imagedata r:id="rId265" r:href="rId266"/>
          </v:shape>
        </w:pict>
      </w:r>
    </w:p>
    <w:p>
      <w:pPr>
        <w:pStyle w:val="Style943"/>
        <w:framePr w:w="374" w:h="170" w:hSpace="1466" w:wrap="notBeside" w:vAnchor="text" w:hAnchor="text" w:x="4078" w:y="14"/>
        <w:widowControl w:val="0"/>
        <w:keepNext w:val="0"/>
        <w:keepLines w:val="0"/>
        <w:shd w:val="clear" w:color="auto" w:fill="auto"/>
        <w:bidi w:val="0"/>
        <w:jc w:val="left"/>
        <w:spacing w:before="0" w:after="0" w:line="170" w:lineRule="exact"/>
        <w:ind w:left="0" w:right="0" w:firstLine="0"/>
      </w:pPr>
      <w:r>
        <w:rPr>
          <w:lang w:val="en-US"/>
          <w:w w:val="100"/>
          <w:color w:val="000000"/>
          <w:position w:val="0"/>
        </w:rPr>
        <w:t>1</w:t>
      </w:r>
      <w:r>
        <w:rPr>
          <w:rStyle w:val="CharStyle945"/>
          <w:i w:val="0"/>
          <w:iCs w:val="0"/>
        </w:rPr>
        <w:t xml:space="preserve">1, </w:t>
      </w:r>
      <w:r>
        <w:rPr>
          <w:lang w:val="ru-RU"/>
          <w:w w:val="100"/>
          <w:color w:val="000000"/>
          <w:position w:val="0"/>
        </w:rPr>
        <w:t>Т\</w:t>
      </w:r>
    </w:p>
    <w:p>
      <w:pPr>
        <w:pStyle w:val="Style252"/>
        <w:framePr w:w="389" w:h="190" w:hSpace="1466" w:wrap="notBeside" w:vAnchor="text" w:hAnchor="text" w:x="6372" w:y="-12"/>
        <w:widowControl w:val="0"/>
        <w:keepNext w:val="0"/>
        <w:keepLines w:val="0"/>
        <w:shd w:val="clear" w:color="auto" w:fill="auto"/>
        <w:bidi w:val="0"/>
        <w:jc w:val="left"/>
        <w:spacing w:before="0" w:after="0" w:line="190" w:lineRule="exact"/>
        <w:ind w:left="0" w:right="0" w:firstLine="0"/>
      </w:pPr>
      <w:r>
        <w:rPr>
          <w:rStyle w:val="CharStyle917"/>
          <w:i/>
          <w:iCs/>
        </w:rPr>
        <w:t xml:space="preserve">t2, </w:t>
      </w:r>
      <w:r>
        <w:rPr>
          <w:rStyle w:val="CharStyle917"/>
          <w:lang w:val="ru-RU"/>
          <w:i/>
          <w:iCs/>
        </w:rPr>
        <w:t>г2</w:t>
      </w:r>
    </w:p>
    <w:p>
      <w:pPr>
        <w:pStyle w:val="Style636"/>
        <w:framePr w:w="7550" w:h="432" w:wrap="notBeside" w:vAnchor="text" w:hAnchor="text" w:x="1467" w:y="3006"/>
        <w:widowControl w:val="0"/>
        <w:keepNext w:val="0"/>
        <w:keepLines w:val="0"/>
        <w:shd w:val="clear" w:color="auto" w:fill="auto"/>
        <w:bidi w:val="0"/>
        <w:jc w:val="center"/>
        <w:spacing w:before="0" w:after="0" w:line="197" w:lineRule="exact"/>
        <w:ind w:left="0" w:right="0" w:firstLine="0"/>
      </w:pPr>
      <w:r>
        <w:rPr>
          <w:lang w:val="ru-RU"/>
          <w:w w:val="100"/>
          <w:spacing w:val="0"/>
          <w:color w:val="000000"/>
          <w:position w:val="0"/>
        </w:rPr>
        <w:t>Рис. 4.12. Отражение и пропускание оптического резонатора (плоского интерферометра Фаб- ри-Перо); указаны амплитуды парциальных волн</w:t>
      </w:r>
    </w:p>
    <w:p>
      <w:pPr>
        <w:widowControl w:val="0"/>
        <w:rPr>
          <w:sz w:val="2"/>
          <w:szCs w:val="2"/>
        </w:rPr>
      </w:pPr>
    </w:p>
    <w:p>
      <w:pPr>
        <w:pStyle w:val="Style102"/>
        <w:widowControl w:val="0"/>
        <w:keepNext w:val="0"/>
        <w:keepLines w:val="0"/>
        <w:shd w:val="clear" w:color="auto" w:fill="auto"/>
        <w:bidi w:val="0"/>
        <w:jc w:val="both"/>
        <w:spacing w:before="115" w:after="125" w:line="216" w:lineRule="exact"/>
        <w:ind w:left="40" w:right="120" w:firstLine="0"/>
      </w:pPr>
      <w:r>
        <w:rPr>
          <w:rStyle w:val="CharStyle487"/>
        </w:rPr>
        <w:t>парциальных волн изображено наклонное падение входящей волны. При этом в вы</w:t>
        <w:softHyphen/>
        <w:t>кладках мы не будем учитывать возникающий из-за наклона фазовый сдвиг. Ком</w:t>
        <w:softHyphen/>
        <w:t>плексная амплитуда прошедшей волны является суммой амплитуд всех парциальных волн: после однократного прохождения резонатора, двукратного и так далее. Каждый проход добавляет фазовый сдвиг ехр(-гк • г) = ехр</w:t>
      </w:r>
      <w:r>
        <w:rPr>
          <w:rStyle w:val="CharStyle488"/>
          <w:lang w:val="ru-RU"/>
        </w:rPr>
        <w:t>(—йо/с-</w:t>
      </w:r>
      <w:r>
        <w:rPr>
          <w:rStyle w:val="CharStyle487"/>
        </w:rPr>
        <w:t xml:space="preserve"> 2</w:t>
      </w:r>
      <w:r>
        <w:rPr>
          <w:rStyle w:val="CharStyle488"/>
        </w:rPr>
        <w:t>L),</w:t>
      </w:r>
      <w:r>
        <w:rPr>
          <w:rStyle w:val="CharStyle487"/>
          <w:lang w:val="en-US"/>
        </w:rPr>
        <w:t xml:space="preserve"> </w:t>
      </w:r>
      <w:r>
        <w:rPr>
          <w:rStyle w:val="CharStyle487"/>
        </w:rPr>
        <w:t>что дает:</w:t>
      </w:r>
    </w:p>
    <w:p>
      <w:pPr>
        <w:pStyle w:val="Style886"/>
        <w:widowControl w:val="0"/>
        <w:keepNext w:val="0"/>
        <w:keepLines w:val="0"/>
        <w:shd w:val="clear" w:color="auto" w:fill="auto"/>
        <w:bidi w:val="0"/>
        <w:jc w:val="center"/>
        <w:spacing w:before="0" w:after="142" w:line="210" w:lineRule="exact"/>
        <w:ind w:left="40" w:right="0" w:firstLine="0"/>
      </w:pPr>
      <w:r>
        <w:rPr>
          <w:lang w:val="ru-RU"/>
          <w:w w:val="100"/>
          <w:color w:val="000000"/>
          <w:position w:val="0"/>
        </w:rPr>
        <w:t>Е</w:t>
      </w:r>
      <w:r>
        <w:rPr>
          <w:lang w:val="ru-RU"/>
          <w:vertAlign w:val="subscript"/>
          <w:w w:val="100"/>
          <w:color w:val="000000"/>
          <w:position w:val="0"/>
        </w:rPr>
        <w:t>Т</w:t>
      </w:r>
      <w:r>
        <w:rPr>
          <w:lang w:val="ru-RU"/>
          <w:w w:val="100"/>
          <w:color w:val="000000"/>
          <w:position w:val="0"/>
        </w:rPr>
        <w:t xml:space="preserve"> = </w:t>
      </w:r>
      <w:r>
        <w:rPr>
          <w:w w:val="100"/>
          <w:color w:val="000000"/>
          <w:position w:val="0"/>
        </w:rPr>
        <w:t>E</w:t>
      </w:r>
      <w:r>
        <w:rPr>
          <w:vertAlign w:val="subscript"/>
          <w:w w:val="100"/>
          <w:color w:val="000000"/>
          <w:position w:val="0"/>
        </w:rPr>
        <w:t>0</w:t>
      </w:r>
      <w:r>
        <w:rPr>
          <w:w w:val="100"/>
          <w:color w:val="000000"/>
          <w:position w:val="0"/>
        </w:rPr>
        <w:t>tit</w:t>
      </w:r>
      <w:r>
        <w:rPr>
          <w:vertAlign w:val="subscript"/>
          <w:w w:val="100"/>
          <w:color w:val="000000"/>
          <w:position w:val="0"/>
        </w:rPr>
        <w:t>2</w:t>
      </w:r>
      <w:r>
        <w:rPr>
          <w:w w:val="100"/>
          <w:color w:val="000000"/>
          <w:position w:val="0"/>
        </w:rPr>
        <w:t>e-</w:t>
      </w:r>
      <w:r>
        <w:rPr>
          <w:vertAlign w:val="superscript"/>
          <w:w w:val="100"/>
          <w:color w:val="000000"/>
          <w:position w:val="0"/>
        </w:rPr>
        <w:t>iuL/c</w:t>
      </w:r>
      <w:r>
        <w:rPr>
          <w:rStyle w:val="CharStyle888"/>
          <w:lang w:val="en-US"/>
          <w:i w:val="0"/>
          <w:iCs w:val="0"/>
        </w:rPr>
        <w:t xml:space="preserve"> </w:t>
      </w:r>
      <w:r>
        <w:rPr>
          <w:rStyle w:val="CharStyle888"/>
          <w:i w:val="0"/>
          <w:iCs w:val="0"/>
        </w:rPr>
        <w:t xml:space="preserve">+ </w:t>
      </w:r>
      <w:r>
        <w:rPr>
          <w:w w:val="100"/>
          <w:color w:val="000000"/>
          <w:position w:val="0"/>
        </w:rPr>
        <w:t>E</w:t>
      </w:r>
      <w:r>
        <w:rPr>
          <w:vertAlign w:val="subscript"/>
          <w:w w:val="100"/>
          <w:color w:val="000000"/>
          <w:position w:val="0"/>
        </w:rPr>
        <w:t>0</w:t>
      </w:r>
      <w:r>
        <w:rPr>
          <w:w w:val="100"/>
          <w:color w:val="000000"/>
          <w:position w:val="0"/>
        </w:rPr>
        <w:t>tit</w:t>
      </w:r>
      <w:r>
        <w:rPr>
          <w:vertAlign w:val="subscript"/>
          <w:w w:val="100"/>
          <w:color w:val="000000"/>
          <w:position w:val="0"/>
        </w:rPr>
        <w:t>2</w:t>
      </w:r>
      <w:r>
        <w:rPr>
          <w:w w:val="100"/>
          <w:color w:val="000000"/>
          <w:position w:val="0"/>
        </w:rPr>
        <w:t>rir</w:t>
      </w:r>
      <w:r>
        <w:rPr>
          <w:vertAlign w:val="subscript"/>
          <w:w w:val="100"/>
          <w:color w:val="000000"/>
          <w:position w:val="0"/>
        </w:rPr>
        <w:t>2</w:t>
      </w:r>
      <w:r>
        <w:rPr>
          <w:w w:val="100"/>
          <w:color w:val="000000"/>
          <w:position w:val="0"/>
        </w:rPr>
        <w:t>e-</w:t>
      </w:r>
      <w:r>
        <w:rPr>
          <w:vertAlign w:val="superscript"/>
          <w:w w:val="100"/>
          <w:color w:val="000000"/>
          <w:position w:val="0"/>
        </w:rPr>
        <w:t>iu,3L/c</w:t>
      </w:r>
      <w:r>
        <w:rPr>
          <w:w w:val="100"/>
          <w:color w:val="000000"/>
          <w:position w:val="0"/>
        </w:rPr>
        <w:t xml:space="preserve"> </w:t>
      </w:r>
      <w:r>
        <w:rPr>
          <w:lang w:val="ru-RU"/>
          <w:w w:val="100"/>
          <w:color w:val="000000"/>
          <w:position w:val="0"/>
        </w:rPr>
        <w:t xml:space="preserve">+ </w:t>
      </w:r>
      <w:r>
        <w:rPr>
          <w:w w:val="100"/>
          <w:color w:val="000000"/>
          <w:position w:val="0"/>
        </w:rPr>
        <w:t>E</w:t>
      </w:r>
      <w:r>
        <w:rPr>
          <w:vertAlign w:val="subscript"/>
          <w:w w:val="100"/>
          <w:color w:val="000000"/>
          <w:position w:val="0"/>
        </w:rPr>
        <w:t>0</w:t>
      </w:r>
      <w:r>
        <w:rPr>
          <w:w w:val="100"/>
          <w:color w:val="000000"/>
          <w:position w:val="0"/>
        </w:rPr>
        <w:t>Ut</w:t>
      </w:r>
      <w:r>
        <w:rPr>
          <w:vertAlign w:val="subscript"/>
          <w:w w:val="100"/>
          <w:color w:val="000000"/>
          <w:position w:val="0"/>
        </w:rPr>
        <w:t>2</w:t>
      </w:r>
      <w:r>
        <w:rPr>
          <w:w w:val="100"/>
          <w:color w:val="000000"/>
          <w:position w:val="0"/>
        </w:rPr>
        <w:t>r\r</w:t>
      </w:r>
      <w:r>
        <w:rPr>
          <w:vertAlign w:val="superscript"/>
          <w:w w:val="100"/>
          <w:color w:val="000000"/>
          <w:position w:val="0"/>
        </w:rPr>
        <w:t>2</w:t>
      </w:r>
      <w:r>
        <w:rPr>
          <w:vertAlign w:val="subscript"/>
          <w:w w:val="100"/>
          <w:color w:val="000000"/>
          <w:position w:val="0"/>
        </w:rPr>
        <w:t>2</w:t>
      </w:r>
      <w:r>
        <w:rPr>
          <w:w w:val="100"/>
          <w:color w:val="000000"/>
          <w:position w:val="0"/>
        </w:rPr>
        <w:t>e-</w:t>
      </w:r>
      <w:r>
        <w:rPr>
          <w:vertAlign w:val="superscript"/>
          <w:w w:val="100"/>
          <w:color w:val="000000"/>
          <w:position w:val="0"/>
        </w:rPr>
        <w:t>iu5L/c</w:t>
      </w:r>
      <w:r>
        <w:rPr>
          <w:w w:val="100"/>
          <w:color w:val="000000"/>
          <w:position w:val="0"/>
        </w:rPr>
        <w:t xml:space="preserve"> </w:t>
      </w:r>
      <w:r>
        <w:rPr>
          <w:lang w:val="ru-RU"/>
          <w:w w:val="100"/>
          <w:color w:val="000000"/>
          <w:position w:val="0"/>
        </w:rPr>
        <w:t>■■■ =</w:t>
      </w:r>
    </w:p>
    <w:p>
      <w:pPr>
        <w:pStyle w:val="Style102"/>
        <w:tabs>
          <w:tab w:leader="none" w:pos="5880" w:val="left"/>
        </w:tabs>
        <w:widowControl w:val="0"/>
        <w:keepNext w:val="0"/>
        <w:keepLines w:val="0"/>
        <w:shd w:val="clear" w:color="auto" w:fill="auto"/>
        <w:bidi w:val="0"/>
        <w:jc w:val="right"/>
        <w:spacing w:before="0" w:after="42" w:line="190" w:lineRule="exact"/>
        <w:ind w:left="0" w:right="120" w:firstLine="0"/>
      </w:pPr>
      <w:r>
        <w:rPr>
          <w:rStyle w:val="CharStyle488"/>
          <w:lang w:val="ru-RU"/>
        </w:rPr>
        <w:t xml:space="preserve">= </w:t>
      </w:r>
      <w:r>
        <w:rPr>
          <w:rStyle w:val="CharStyle488"/>
        </w:rPr>
        <w:t>Eotit</w:t>
      </w:r>
      <w:r>
        <w:rPr>
          <w:rStyle w:val="CharStyle488"/>
          <w:vertAlign w:val="subscript"/>
        </w:rPr>
        <w:t>2</w:t>
      </w:r>
      <w:r>
        <w:rPr>
          <w:rStyle w:val="CharStyle488"/>
        </w:rPr>
        <w:t>e-</w:t>
      </w:r>
      <w:r>
        <w:rPr>
          <w:rStyle w:val="CharStyle488"/>
          <w:vertAlign w:val="superscript"/>
        </w:rPr>
        <w:t>iu,L/c</w:t>
      </w:r>
      <w:r>
        <w:rPr>
          <w:rStyle w:val="CharStyle487"/>
          <w:lang w:val="en-US"/>
        </w:rPr>
        <w:t xml:space="preserve"> [1 + nr</w:t>
      </w:r>
      <w:r>
        <w:rPr>
          <w:rStyle w:val="CharStyle487"/>
          <w:lang w:val="en-US"/>
          <w:vertAlign w:val="subscript"/>
        </w:rPr>
        <w:t>2</w:t>
      </w:r>
      <w:r>
        <w:rPr>
          <w:rStyle w:val="CharStyle487"/>
          <w:lang w:val="en-US"/>
        </w:rPr>
        <w:t>e~"</w:t>
      </w:r>
      <w:r>
        <w:rPr>
          <w:rStyle w:val="CharStyle487"/>
          <w:lang w:val="en-US"/>
          <w:vertAlign w:val="superscript"/>
        </w:rPr>
        <w:t>2L/c</w:t>
      </w:r>
      <w:r>
        <w:rPr>
          <w:rStyle w:val="CharStyle487"/>
          <w:lang w:val="en-US"/>
        </w:rPr>
        <w:t xml:space="preserve"> + </w:t>
      </w:r>
      <w:r>
        <w:rPr>
          <w:rStyle w:val="CharStyle488"/>
        </w:rPr>
        <w:t>r\r\eT</w:t>
      </w:r>
      <w:r>
        <w:rPr>
          <w:rStyle w:val="CharStyle488"/>
          <w:vertAlign w:val="superscript"/>
        </w:rPr>
        <w:t>iM/c</w:t>
      </w:r>
      <w:r>
        <w:rPr>
          <w:rStyle w:val="CharStyle487"/>
          <w:lang w:val="en-US"/>
        </w:rPr>
        <w:t xml:space="preserve"> ■ • ■ ] .</w:t>
        <w:tab/>
        <w:t>(4.79)</w:t>
      </w:r>
    </w:p>
    <w:p>
      <w:pPr>
        <w:pStyle w:val="Style102"/>
        <w:widowControl w:val="0"/>
        <w:keepNext w:val="0"/>
        <w:keepLines w:val="0"/>
        <w:shd w:val="clear" w:color="auto" w:fill="auto"/>
        <w:bidi w:val="0"/>
        <w:jc w:val="both"/>
        <w:spacing w:before="0" w:after="0" w:line="254" w:lineRule="exact"/>
        <w:ind w:left="40" w:right="120" w:firstLine="0"/>
      </w:pPr>
      <w:r>
        <w:rPr>
          <w:rStyle w:val="CharStyle487"/>
        </w:rPr>
        <w:t>Геометрическая прогрессия в квадратных скобках в (4.79) вычисляется с помощью формулы</w:t>
      </w:r>
    </w:p>
    <w:p>
      <w:pPr>
        <w:pStyle w:val="Style102"/>
        <w:tabs>
          <w:tab w:leader="none" w:pos="2314" w:val="left"/>
        </w:tabs>
        <w:widowControl w:val="0"/>
        <w:keepNext w:val="0"/>
        <w:keepLines w:val="0"/>
        <w:shd w:val="clear" w:color="auto" w:fill="auto"/>
        <w:bidi w:val="0"/>
        <w:jc w:val="right"/>
        <w:spacing w:before="0" w:after="0" w:line="190" w:lineRule="exact"/>
        <w:ind w:left="0" w:right="120" w:firstLine="0"/>
      </w:pPr>
      <w:r>
        <w:rPr>
          <w:rStyle w:val="CharStyle487"/>
        </w:rPr>
        <w:t>-“</w:t>
      </w:r>
      <w:r>
        <w:rPr>
          <w:rStyle w:val="CharStyle487"/>
          <w:vertAlign w:val="superscript"/>
        </w:rPr>
        <w:t>2Ь</w:t>
      </w:r>
      <w:r>
        <w:rPr>
          <w:rStyle w:val="CharStyle487"/>
        </w:rPr>
        <w:t>/</w:t>
      </w:r>
      <w:r>
        <w:rPr>
          <w:rStyle w:val="CharStyle487"/>
          <w:vertAlign w:val="superscript"/>
        </w:rPr>
        <w:t>С</w:t>
      </w:r>
      <w:r>
        <w:rPr>
          <w:rStyle w:val="CharStyle487"/>
        </w:rPr>
        <w:t>,</w:t>
        <w:tab/>
        <w:t>(4.80)</w:t>
      </w:r>
    </w:p>
    <w:p>
      <w:pPr>
        <w:pStyle w:val="Style102"/>
        <w:tabs>
          <w:tab w:leader="none" w:pos="4534" w:val="left"/>
          <w:tab w:leader="none" w:pos="5346" w:val="left"/>
        </w:tabs>
        <w:widowControl w:val="0"/>
        <w:keepNext w:val="0"/>
        <w:keepLines w:val="0"/>
        <w:shd w:val="clear" w:color="auto" w:fill="auto"/>
        <w:bidi w:val="0"/>
        <w:jc w:val="left"/>
        <w:spacing w:before="0" w:after="0" w:line="190" w:lineRule="exact"/>
        <w:ind w:left="3320" w:right="0" w:firstLine="0"/>
      </w:pPr>
      <w:bookmarkStart w:id="64" w:name="bookmark64"/>
      <w:r>
        <w:rPr>
          <w:rStyle w:val="CharStyle488"/>
        </w:rPr>
        <w:t>q</w:t>
      </w:r>
      <w:r>
        <w:rPr>
          <w:rStyle w:val="CharStyle487"/>
          <w:lang w:val="en-US"/>
        </w:rPr>
        <w:tab/>
      </w:r>
      <w:r>
        <w:rPr>
          <w:rStyle w:val="CharStyle487"/>
        </w:rPr>
        <w:t>-</w:t>
        <w:tab/>
        <w:t>&gt;</w:t>
      </w:r>
      <w:bookmarkEnd w:id="64"/>
    </w:p>
    <w:p>
      <w:pPr>
        <w:pStyle w:val="Style118"/>
        <w:widowControl w:val="0"/>
        <w:keepNext w:val="0"/>
        <w:keepLines w:val="0"/>
        <w:shd w:val="clear" w:color="auto" w:fill="auto"/>
        <w:bidi w:val="0"/>
        <w:jc w:val="left"/>
        <w:spacing w:before="0" w:after="103" w:line="190" w:lineRule="exact"/>
        <w:ind w:left="3940" w:right="0" w:firstLine="0"/>
      </w:pPr>
      <w:r>
        <w:rPr>
          <w:rStyle w:val="CharStyle494"/>
          <w:i/>
          <w:iCs/>
        </w:rPr>
        <w:t>q = rxr</w:t>
      </w:r>
      <w:r>
        <w:rPr>
          <w:rStyle w:val="CharStyle494"/>
          <w:vertAlign w:val="subscript"/>
          <w:i/>
          <w:iCs/>
        </w:rPr>
        <w:t>2</w:t>
      </w:r>
      <w:r>
        <w:rPr>
          <w:rStyle w:val="CharStyle494"/>
          <w:i/>
          <w:iCs/>
        </w:rPr>
        <w:t>e</w:t>
      </w:r>
    </w:p>
    <w:p>
      <w:pPr>
        <w:pStyle w:val="Style946"/>
        <w:widowControl w:val="0"/>
        <w:keepNext w:val="0"/>
        <w:keepLines w:val="0"/>
        <w:shd w:val="clear" w:color="auto" w:fill="auto"/>
        <w:bidi w:val="0"/>
        <w:jc w:val="left"/>
        <w:spacing w:before="0" w:after="140" w:line="100" w:lineRule="exact"/>
        <w:ind w:left="2200" w:right="0" w:firstLine="0"/>
      </w:pPr>
      <w:r>
        <w:rPr>
          <w:lang w:val="ru-RU"/>
          <w:w w:val="100"/>
          <w:spacing w:val="0"/>
          <w:color w:val="000000"/>
          <w:position w:val="0"/>
        </w:rPr>
        <w:t>71=0</w:t>
      </w:r>
    </w:p>
    <w:p>
      <w:pPr>
        <w:pStyle w:val="Style102"/>
        <w:widowControl w:val="0"/>
        <w:keepNext w:val="0"/>
        <w:keepLines w:val="0"/>
        <w:shd w:val="clear" w:color="auto" w:fill="auto"/>
        <w:bidi w:val="0"/>
        <w:jc w:val="both"/>
        <w:spacing w:before="0" w:after="76" w:line="190" w:lineRule="exact"/>
        <w:ind w:left="40" w:right="0" w:firstLine="0"/>
      </w:pPr>
      <w:r>
        <w:rPr>
          <w:rStyle w:val="CharStyle487"/>
        </w:rPr>
        <w:t xml:space="preserve">что дает 1/[1 - </w:t>
      </w:r>
      <w:r>
        <w:rPr>
          <w:rStyle w:val="CharStyle488"/>
        </w:rPr>
        <w:t>r\r</w:t>
      </w:r>
      <w:r>
        <w:rPr>
          <w:rStyle w:val="CharStyle488"/>
          <w:vertAlign w:val="subscript"/>
        </w:rPr>
        <w:t>2</w:t>
      </w:r>
      <w:r>
        <w:rPr>
          <w:rStyle w:val="CharStyle488"/>
        </w:rPr>
        <w:t>e~</w:t>
      </w:r>
      <w:r>
        <w:rPr>
          <w:rStyle w:val="CharStyle488"/>
          <w:vertAlign w:val="superscript"/>
        </w:rPr>
        <w:t>iu,2L</w:t>
      </w:r>
      <w:r>
        <w:rPr>
          <w:rStyle w:val="CharStyle488"/>
        </w:rPr>
        <w:t>/°].</w:t>
      </w:r>
      <w:r>
        <w:rPr>
          <w:rStyle w:val="CharStyle487"/>
          <w:lang w:val="en-US"/>
        </w:rPr>
        <w:t xml:space="preserve"> </w:t>
      </w:r>
      <w:r>
        <w:rPr>
          <w:rStyle w:val="CharStyle487"/>
        </w:rPr>
        <w:t>В итоге получим:</w:t>
      </w:r>
    </w:p>
    <w:p>
      <w:pPr>
        <w:pStyle w:val="Style684"/>
        <w:widowControl w:val="0"/>
        <w:keepNext w:val="0"/>
        <w:keepLines w:val="0"/>
        <w:shd w:val="clear" w:color="auto" w:fill="auto"/>
        <w:bidi w:val="0"/>
        <w:jc w:val="both"/>
        <w:spacing w:before="0" w:after="0" w:line="200" w:lineRule="exact"/>
        <w:ind w:left="40" w:right="0" w:firstLine="0"/>
      </w:pPr>
      <w:r>
        <w:pict>
          <v:shape id="_x0000_s1481" type="#_x0000_t202" style="position:absolute;margin-left:350.1pt;margin-top:4.1pt;width:30.7pt;height:9.45pt;z-index:-12582923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(4.81)</w:t>
                  </w:r>
                </w:p>
              </w:txbxContent>
            </v:textbox>
            <w10:wrap type="square" anchorx="margin"/>
          </v:shape>
        </w:pict>
      </w:r>
      <w:r>
        <w:rPr>
          <w:lang w:val="ru-RU"/>
          <w:w w:val="100"/>
          <w:color w:val="000000"/>
          <w:position w:val="0"/>
        </w:rPr>
        <w:t xml:space="preserve">_ „ </w:t>
      </w:r>
      <w:r>
        <w:rPr>
          <w:rStyle w:val="CharStyle893"/>
          <w:b/>
          <w:bCs/>
          <w:i/>
          <w:iCs/>
        </w:rPr>
        <w:t>titj</w:t>
      </w:r>
      <w:r>
        <w:rPr>
          <w:rStyle w:val="CharStyle948"/>
          <w:lang w:val="en-US"/>
          <w:b w:val="0"/>
          <w:bCs w:val="0"/>
          <w:i w:val="0"/>
          <w:iCs w:val="0"/>
        </w:rPr>
        <w:t xml:space="preserve"> </w:t>
      </w:r>
      <w:r>
        <w:rPr>
          <w:rStyle w:val="CharStyle948"/>
          <w:b w:val="0"/>
          <w:bCs w:val="0"/>
          <w:i w:val="0"/>
          <w:iCs w:val="0"/>
        </w:rPr>
        <w:t>ехр</w:t>
      </w:r>
      <w:r>
        <w:rPr>
          <w:rStyle w:val="CharStyle893"/>
          <w:b/>
          <w:bCs/>
          <w:i/>
          <w:iCs/>
        </w:rPr>
        <w:t>(-iuL/c)</w:t>
      </w:r>
    </w:p>
    <w:p>
      <w:pPr>
        <w:pStyle w:val="Style298"/>
        <w:widowControl w:val="0"/>
        <w:keepNext w:val="0"/>
        <w:keepLines w:val="0"/>
        <w:shd w:val="clear" w:color="auto" w:fill="auto"/>
        <w:bidi w:val="0"/>
        <w:jc w:val="both"/>
        <w:spacing w:before="0" w:after="62" w:line="200" w:lineRule="exact"/>
        <w:ind w:left="40" w:right="0" w:firstLine="0"/>
      </w:pPr>
      <w:r>
        <w:rPr>
          <w:rStyle w:val="CharStyle686"/>
          <w:lang w:val="ru-RU"/>
          <w:vertAlign w:val="superscript"/>
        </w:rPr>
        <w:t>Т</w:t>
      </w:r>
      <w:r>
        <w:rPr>
          <w:rStyle w:val="CharStyle687"/>
          <w:vertAlign w:val="superscript"/>
        </w:rPr>
        <w:t xml:space="preserve"> </w:t>
      </w:r>
      <w:r>
        <w:rPr>
          <w:rStyle w:val="CharStyle949"/>
          <w:lang w:val="ru-RU"/>
          <w:vertAlign w:val="superscript"/>
        </w:rPr>
        <w:t>0</w:t>
      </w:r>
      <w:r>
        <w:rPr>
          <w:rStyle w:val="CharStyle687"/>
        </w:rPr>
        <w:t xml:space="preserve"> </w:t>
      </w:r>
      <w:r>
        <w:rPr>
          <w:rStyle w:val="CharStyle949"/>
          <w:lang w:val="ru-RU"/>
        </w:rPr>
        <w:t>1</w:t>
      </w:r>
      <w:r>
        <w:rPr>
          <w:rStyle w:val="CharStyle687"/>
        </w:rPr>
        <w:t xml:space="preserve"> — Г</w:t>
      </w:r>
      <w:r>
        <w:rPr>
          <w:rStyle w:val="CharStyle949"/>
          <w:lang w:val="ru-RU"/>
        </w:rPr>
        <w:t>1</w:t>
      </w:r>
      <w:r>
        <w:rPr>
          <w:rStyle w:val="CharStyle687"/>
        </w:rPr>
        <w:t>Г</w:t>
      </w:r>
      <w:r>
        <w:rPr>
          <w:rStyle w:val="CharStyle949"/>
          <w:lang w:val="ru-RU"/>
        </w:rPr>
        <w:t>2</w:t>
      </w:r>
      <w:r>
        <w:rPr>
          <w:rStyle w:val="CharStyle687"/>
        </w:rPr>
        <w:t xml:space="preserve"> ехр(—</w:t>
      </w:r>
      <w:r>
        <w:rPr>
          <w:rStyle w:val="CharStyle686"/>
          <w:lang w:val="ru-RU"/>
        </w:rPr>
        <w:t>ш2Ь/с)</w:t>
      </w:r>
    </w:p>
    <w:p>
      <w:pPr>
        <w:pStyle w:val="Style102"/>
        <w:widowControl w:val="0"/>
        <w:keepNext w:val="0"/>
        <w:keepLines w:val="0"/>
        <w:shd w:val="clear" w:color="auto" w:fill="auto"/>
        <w:bidi w:val="0"/>
        <w:jc w:val="both"/>
        <w:spacing w:before="0" w:after="80" w:line="190" w:lineRule="exact"/>
        <w:ind w:left="40" w:right="0" w:firstLine="0"/>
      </w:pPr>
      <w:r>
        <w:rPr>
          <w:rStyle w:val="CharStyle487"/>
        </w:rPr>
        <w:t>Преобразуя далее,</w:t>
      </w:r>
    </w:p>
    <w:p>
      <w:pPr>
        <w:pStyle w:val="Style298"/>
        <w:widowControl w:val="0"/>
        <w:keepNext w:val="0"/>
        <w:keepLines w:val="0"/>
        <w:shd w:val="clear" w:color="auto" w:fill="auto"/>
        <w:bidi w:val="0"/>
        <w:jc w:val="center"/>
        <w:spacing w:before="0" w:after="78" w:line="200" w:lineRule="exact"/>
        <w:ind w:left="40" w:right="0" w:firstLine="0"/>
      </w:pPr>
      <w:r>
        <w:pict>
          <v:shape id="_x0000_s1482" type="#_x0000_t202" style="position:absolute;margin-left:72.4pt;margin-top:7.45pt;width:42.3pt;height:10.2pt;z-index:-125829231;mso-wrap-distance-left:5.pt;mso-wrap-distance-top:11.05pt;mso-wrap-distance-right:5.pt;mso-wrap-distance-bottom:6.3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lang w:val="ru-RU"/>
                      <w:i/>
                      <w:iCs/>
                      <w:spacing w:val="20"/>
                    </w:rPr>
                    <w:t>Ет</w:t>
                  </w:r>
                  <w:r>
                    <w:rPr>
                      <w:rStyle w:val="CharStyle550"/>
                      <w:i w:val="0"/>
                      <w:iCs w:val="0"/>
                      <w:spacing w:val="0"/>
                    </w:rPr>
                    <w:t xml:space="preserve"> = </w:t>
                  </w:r>
                  <w:r>
                    <w:rPr>
                      <w:rStyle w:val="CharStyle615"/>
                      <w:i/>
                      <w:iCs/>
                      <w:spacing w:val="20"/>
                    </w:rPr>
                    <w:t>Eq</w:t>
                  </w:r>
                </w:p>
              </w:txbxContent>
            </v:textbox>
            <w10:wrap type="square" anchorx="margin"/>
          </v:shape>
        </w:pict>
      </w:r>
      <w:r>
        <w:rPr>
          <w:rStyle w:val="CharStyle950"/>
        </w:rPr>
        <w:t>tit</w:t>
      </w:r>
      <w:r>
        <w:rPr>
          <w:rStyle w:val="CharStyle950"/>
          <w:vertAlign w:val="subscript"/>
        </w:rPr>
        <w:t>2</w:t>
      </w:r>
      <w:r>
        <w:rPr>
          <w:rStyle w:val="CharStyle951"/>
        </w:rPr>
        <w:t xml:space="preserve"> exp(-wL/c)[l </w:t>
      </w:r>
      <w:r>
        <w:rPr>
          <w:rStyle w:val="CharStyle951"/>
          <w:lang w:val="ru-RU"/>
        </w:rPr>
        <w:t xml:space="preserve">- </w:t>
      </w:r>
      <w:r>
        <w:rPr>
          <w:rStyle w:val="CharStyle950"/>
        </w:rPr>
        <w:t>r\r</w:t>
      </w:r>
      <w:r>
        <w:rPr>
          <w:rStyle w:val="CharStyle952"/>
          <w:lang w:val="en-US"/>
        </w:rPr>
        <w:t>2</w:t>
      </w:r>
      <w:r>
        <w:rPr>
          <w:rStyle w:val="CharStyle951"/>
        </w:rPr>
        <w:t xml:space="preserve"> exp(w</w:t>
      </w:r>
      <w:r>
        <w:rPr>
          <w:rStyle w:val="CharStyle953"/>
          <w:lang w:val="en-US"/>
        </w:rPr>
        <w:t>2</w:t>
      </w:r>
      <w:r>
        <w:rPr>
          <w:rStyle w:val="CharStyle951"/>
        </w:rPr>
        <w:t>L/c)]</w:t>
      </w:r>
    </w:p>
    <w:p>
      <w:pPr>
        <w:pStyle w:val="Style298"/>
        <w:widowControl w:val="0"/>
        <w:keepNext w:val="0"/>
        <w:keepLines w:val="0"/>
        <w:shd w:val="clear" w:color="auto" w:fill="auto"/>
        <w:bidi w:val="0"/>
        <w:jc w:val="center"/>
        <w:spacing w:before="0" w:after="24" w:line="200" w:lineRule="exact"/>
        <w:ind w:left="40" w:right="0" w:firstLine="0"/>
      </w:pPr>
      <w:r>
        <w:rPr>
          <w:rStyle w:val="CharStyle949"/>
          <w:lang w:val="ru-RU"/>
        </w:rPr>
        <w:t>[1</w:t>
      </w:r>
      <w:r>
        <w:rPr>
          <w:rStyle w:val="CharStyle687"/>
        </w:rPr>
        <w:t xml:space="preserve"> - </w:t>
      </w:r>
      <w:r>
        <w:rPr>
          <w:rStyle w:val="CharStyle687"/>
          <w:lang w:val="en-US"/>
        </w:rPr>
        <w:t>nr</w:t>
      </w:r>
      <w:r>
        <w:rPr>
          <w:rStyle w:val="CharStyle949"/>
          <w:vertAlign w:val="subscript"/>
        </w:rPr>
        <w:t>2</w:t>
      </w:r>
      <w:r>
        <w:rPr>
          <w:rStyle w:val="CharStyle687"/>
          <w:lang w:val="en-US"/>
        </w:rPr>
        <w:t>exp(-*w</w:t>
      </w:r>
      <w:r>
        <w:rPr>
          <w:rStyle w:val="CharStyle949"/>
        </w:rPr>
        <w:t>2</w:t>
      </w:r>
      <w:r>
        <w:rPr>
          <w:rStyle w:val="CharStyle687"/>
          <w:lang w:val="en-US"/>
        </w:rPr>
        <w:t>L/c)]l - nr</w:t>
      </w:r>
      <w:r>
        <w:rPr>
          <w:rStyle w:val="CharStyle949"/>
          <w:vertAlign w:val="subscript"/>
        </w:rPr>
        <w:t>2</w:t>
      </w:r>
      <w:r>
        <w:rPr>
          <w:rStyle w:val="CharStyle687"/>
          <w:lang w:val="en-US"/>
        </w:rPr>
        <w:t>exp(iw</w:t>
      </w:r>
      <w:r>
        <w:rPr>
          <w:rStyle w:val="CharStyle949"/>
        </w:rPr>
        <w:t>2</w:t>
      </w:r>
      <w:r>
        <w:rPr>
          <w:rStyle w:val="CharStyle687"/>
          <w:lang w:val="en-US"/>
        </w:rPr>
        <w:t>L/c)</w:t>
      </w:r>
    </w:p>
    <w:p>
      <w:pPr>
        <w:pStyle w:val="Style298"/>
        <w:widowControl w:val="0"/>
        <w:keepNext w:val="0"/>
        <w:keepLines w:val="0"/>
        <w:shd w:val="clear" w:color="auto" w:fill="auto"/>
        <w:bidi w:val="0"/>
        <w:jc w:val="both"/>
        <w:spacing w:before="0" w:after="0" w:line="274" w:lineRule="exact"/>
        <w:ind w:left="40" w:right="0" w:firstLine="0"/>
      </w:pPr>
      <w:r>
        <w:pict>
          <v:shape id="_x0000_s1483" type="#_x0000_t202" style="position:absolute;margin-left:350.8pt;margin-top:4.3pt;width:30.pt;height:9.85pt;z-index:-12582923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(4.82)</w:t>
                  </w:r>
                </w:p>
              </w:txbxContent>
            </v:textbox>
            <w10:wrap type="square" anchorx="margin"/>
          </v:shape>
        </w:pict>
      </w:r>
      <w:r>
        <w:rPr>
          <w:rStyle w:val="CharStyle687"/>
          <w:lang w:val="en-US"/>
        </w:rPr>
        <w:t xml:space="preserve">_ </w:t>
      </w:r>
      <w:r>
        <w:rPr>
          <w:rStyle w:val="CharStyle686"/>
          <w:vertAlign w:val="subscript"/>
        </w:rPr>
        <w:t>E</w:t>
      </w:r>
      <w:r>
        <w:rPr>
          <w:rStyle w:val="CharStyle686"/>
        </w:rPr>
        <w:t xml:space="preserve"> </w:t>
      </w:r>
      <w:r>
        <w:rPr>
          <w:rStyle w:val="CharStyle950"/>
        </w:rPr>
        <w:t>t</w:t>
      </w:r>
      <w:r>
        <w:rPr>
          <w:rStyle w:val="CharStyle952"/>
          <w:lang w:val="en-US"/>
        </w:rPr>
        <w:t>2</w:t>
      </w:r>
      <w:r>
        <w:rPr>
          <w:rStyle w:val="CharStyle950"/>
        </w:rPr>
        <w:t>t</w:t>
      </w:r>
      <w:r>
        <w:rPr>
          <w:rStyle w:val="CharStyle950"/>
          <w:vertAlign w:val="subscript"/>
        </w:rPr>
        <w:t>2</w:t>
      </w:r>
      <w:r>
        <w:rPr>
          <w:rStyle w:val="CharStyle950"/>
        </w:rPr>
        <w:t>[exp(-iwL/c)</w:t>
      </w:r>
      <w:r>
        <w:rPr>
          <w:rStyle w:val="CharStyle951"/>
        </w:rPr>
        <w:t xml:space="preserve"> - nr</w:t>
      </w:r>
      <w:r>
        <w:rPr>
          <w:rStyle w:val="CharStyle953"/>
          <w:lang w:val="en-US"/>
          <w:vertAlign w:val="subscript"/>
        </w:rPr>
        <w:t>2</w:t>
      </w:r>
      <w:r>
        <w:rPr>
          <w:rStyle w:val="CharStyle951"/>
        </w:rPr>
        <w:t>exp(wL/c)]</w:t>
      </w:r>
    </w:p>
    <w:p>
      <w:pPr>
        <w:pStyle w:val="Style298"/>
        <w:numPr>
          <w:ilvl w:val="0"/>
          <w:numId w:val="199"/>
        </w:numPr>
        <w:tabs>
          <w:tab w:leader="none" w:pos="520" w:val="left"/>
        </w:tabs>
        <w:widowControl w:val="0"/>
        <w:keepNext w:val="0"/>
        <w:keepLines w:val="0"/>
        <w:shd w:val="clear" w:color="auto" w:fill="auto"/>
        <w:bidi w:val="0"/>
        <w:jc w:val="both"/>
        <w:spacing w:before="0" w:after="0" w:line="274" w:lineRule="exact"/>
        <w:ind w:left="40" w:right="0" w:firstLine="0"/>
      </w:pPr>
      <w:r>
        <w:rPr>
          <w:rStyle w:val="CharStyle949"/>
        </w:rPr>
        <w:t>1</w:t>
      </w:r>
      <w:r>
        <w:rPr>
          <w:rStyle w:val="CharStyle687"/>
          <w:lang w:val="en-US"/>
        </w:rPr>
        <w:t xml:space="preserve"> + </w:t>
      </w:r>
      <w:r>
        <w:rPr>
          <w:rStyle w:val="CharStyle686"/>
        </w:rPr>
        <w:t xml:space="preserve">r\r\ — </w:t>
      </w:r>
      <w:r>
        <w:rPr>
          <w:rStyle w:val="CharStyle954"/>
          <w:lang w:val="en-US"/>
        </w:rPr>
        <w:t>2</w:t>
      </w:r>
      <w:r>
        <w:rPr>
          <w:rStyle w:val="CharStyle686"/>
        </w:rPr>
        <w:t>r\T</w:t>
      </w:r>
      <w:r>
        <w:rPr>
          <w:rStyle w:val="CharStyle954"/>
          <w:lang w:val="en-US"/>
        </w:rPr>
        <w:t>2</w:t>
      </w:r>
      <w:r>
        <w:rPr>
          <w:rStyle w:val="CharStyle687"/>
          <w:lang w:val="en-US"/>
        </w:rPr>
        <w:t xml:space="preserve"> cos(w</w:t>
      </w:r>
      <w:r>
        <w:rPr>
          <w:rStyle w:val="CharStyle949"/>
        </w:rPr>
        <w:t>2</w:t>
      </w:r>
      <w:r>
        <w:rPr>
          <w:rStyle w:val="CharStyle687"/>
          <w:lang w:val="en-US"/>
        </w:rPr>
        <w:t>L/c)</w:t>
      </w:r>
    </w:p>
    <w:p>
      <w:pPr>
        <w:pStyle w:val="Style102"/>
        <w:widowControl w:val="0"/>
        <w:keepNext w:val="0"/>
        <w:keepLines w:val="0"/>
        <w:shd w:val="clear" w:color="auto" w:fill="auto"/>
        <w:bidi w:val="0"/>
        <w:jc w:val="both"/>
        <w:spacing w:before="0" w:after="117" w:line="190" w:lineRule="exact"/>
        <w:ind w:left="40" w:right="0" w:firstLine="0"/>
      </w:pPr>
      <w:r>
        <w:pict>
          <v:shape id="_x0000_s1484" type="#_x0000_t202" style="position:absolute;margin-left:351.3pt;margin-top:9.35pt;width:29.5pt;height:9.6pt;z-index:-125829229;mso-wrap-distance-left:5.pt;mso-wrap-distance-right:5.pt;mso-wrap-distance-bottom:15.6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(4.83)</w:t>
                  </w:r>
                </w:p>
              </w:txbxContent>
            </v:textbox>
            <w10:wrap type="square" anchorx="margin"/>
          </v:shape>
        </w:pict>
      </w:r>
      <w:r>
        <w:rPr>
          <w:rStyle w:val="CharStyle487"/>
        </w:rPr>
        <w:t>получим</w:t>
      </w:r>
    </w:p>
    <w:p>
      <w:pPr>
        <w:pStyle w:val="Style118"/>
        <w:widowControl w:val="0"/>
        <w:keepNext w:val="0"/>
        <w:keepLines w:val="0"/>
        <w:shd w:val="clear" w:color="auto" w:fill="auto"/>
        <w:bidi w:val="0"/>
        <w:jc w:val="both"/>
        <w:spacing w:before="0" w:after="0" w:line="190" w:lineRule="exact"/>
        <w:ind w:left="40" w:right="0" w:firstLine="0"/>
      </w:pPr>
      <w:r>
        <w:rPr>
          <w:rStyle w:val="CharStyle494"/>
          <w:i/>
          <w:iCs/>
        </w:rPr>
        <w:t>E</w:t>
      </w:r>
      <w:r>
        <w:rPr>
          <w:rStyle w:val="CharStyle494"/>
          <w:vertAlign w:val="subscript"/>
          <w:i/>
          <w:iCs/>
        </w:rPr>
        <w:t>T</w:t>
      </w:r>
      <w:r>
        <w:rPr>
          <w:rStyle w:val="CharStyle494"/>
          <w:i/>
          <w:iCs/>
        </w:rPr>
        <w:t>E*</w:t>
      </w:r>
      <w:r>
        <w:rPr>
          <w:rStyle w:val="CharStyle494"/>
          <w:vertAlign w:val="subscript"/>
          <w:i/>
          <w:iCs/>
        </w:rPr>
        <w:t>T</w:t>
      </w:r>
      <w:r>
        <w:rPr>
          <w:rStyle w:val="CharStyle499"/>
          <w:lang w:val="en-US"/>
          <w:i w:val="0"/>
          <w:iCs w:val="0"/>
        </w:rPr>
        <w:t xml:space="preserve"> = </w:t>
      </w:r>
      <w:r>
        <w:rPr>
          <w:rStyle w:val="CharStyle494"/>
          <w:i/>
          <w:iCs/>
        </w:rPr>
        <w:t>El-</w:t>
      </w:r>
    </w:p>
    <w:p>
      <w:pPr>
        <w:pStyle w:val="Style684"/>
        <w:numPr>
          <w:ilvl w:val="0"/>
          <w:numId w:val="201"/>
        </w:numPr>
        <w:tabs>
          <w:tab w:leader="none" w:pos="256" w:val="left"/>
        </w:tabs>
        <w:widowControl w:val="0"/>
        <w:keepNext w:val="0"/>
        <w:keepLines w:val="0"/>
        <w:shd w:val="clear" w:color="auto" w:fill="auto"/>
        <w:bidi w:val="0"/>
        <w:jc w:val="both"/>
        <w:spacing w:before="0" w:after="66" w:line="200" w:lineRule="exact"/>
        <w:ind w:left="40" w:right="0" w:firstLine="0"/>
      </w:pPr>
      <w:r>
        <w:rPr>
          <w:rStyle w:val="CharStyle892"/>
          <w:lang w:val="en-US"/>
          <w:b w:val="0"/>
          <w:bCs w:val="0"/>
          <w:i w:val="0"/>
          <w:iCs w:val="0"/>
        </w:rPr>
        <w:t xml:space="preserve">+ </w:t>
      </w:r>
      <w:r>
        <w:rPr>
          <w:lang w:val="en-US"/>
          <w:w w:val="100"/>
          <w:color w:val="000000"/>
          <w:position w:val="0"/>
        </w:rPr>
        <w:t xml:space="preserve">r\r\ - </w:t>
      </w:r>
      <w:r>
        <w:rPr>
          <w:rStyle w:val="CharStyle955"/>
          <w:lang w:val="en-US"/>
          <w:b w:val="0"/>
          <w:bCs w:val="0"/>
          <w:i/>
          <w:iCs/>
        </w:rPr>
        <w:t>2</w:t>
      </w:r>
      <w:r>
        <w:rPr>
          <w:lang w:val="en-US"/>
          <w:w w:val="100"/>
          <w:color w:val="000000"/>
          <w:position w:val="0"/>
        </w:rPr>
        <w:t>rw</w:t>
      </w:r>
      <w:r>
        <w:rPr>
          <w:rStyle w:val="CharStyle955"/>
          <w:lang w:val="en-US"/>
          <w:b w:val="0"/>
          <w:bCs w:val="0"/>
          <w:i/>
          <w:iCs/>
        </w:rPr>
        <w:t>2</w:t>
      </w:r>
      <w:r>
        <w:rPr>
          <w:rStyle w:val="CharStyle892"/>
          <w:lang w:val="en-US"/>
          <w:b w:val="0"/>
          <w:bCs w:val="0"/>
          <w:i w:val="0"/>
          <w:iCs w:val="0"/>
        </w:rPr>
        <w:t xml:space="preserve"> cos(w</w:t>
      </w:r>
      <w:r>
        <w:rPr>
          <w:rStyle w:val="CharStyle898"/>
          <w:b w:val="0"/>
          <w:bCs w:val="0"/>
          <w:i w:val="0"/>
          <w:iCs w:val="0"/>
        </w:rPr>
        <w:t>2</w:t>
      </w:r>
      <w:r>
        <w:rPr>
          <w:lang w:val="en-US"/>
          <w:w w:val="100"/>
          <w:color w:val="000000"/>
          <w:position w:val="0"/>
        </w:rPr>
        <w:t>L/c)</w:t>
      </w:r>
    </w:p>
    <w:p>
      <w:pPr>
        <w:pStyle w:val="Style102"/>
        <w:widowControl w:val="0"/>
        <w:keepNext w:val="0"/>
        <w:keepLines w:val="0"/>
        <w:shd w:val="clear" w:color="auto" w:fill="auto"/>
        <w:bidi w:val="0"/>
        <w:jc w:val="both"/>
        <w:spacing w:before="0" w:after="160" w:line="240" w:lineRule="exact"/>
        <w:ind w:left="40" w:right="120" w:firstLine="0"/>
      </w:pPr>
      <w:r>
        <w:rPr>
          <w:rStyle w:val="CharStyle487"/>
        </w:rPr>
        <w:t>Эта величина пропорциональна мощности, прошедшей через интерферометр Фабри- Перо. Ее зависимость от сдвига фазы</w:t>
      </w:r>
    </w:p>
    <w:p>
      <w:pPr>
        <w:pStyle w:val="Style118"/>
        <w:tabs>
          <w:tab w:leader="none" w:pos="3821" w:val="left"/>
        </w:tabs>
        <w:widowControl w:val="0"/>
        <w:keepNext w:val="0"/>
        <w:keepLines w:val="0"/>
        <w:shd w:val="clear" w:color="auto" w:fill="auto"/>
        <w:bidi w:val="0"/>
        <w:spacing w:before="0" w:after="57" w:line="190" w:lineRule="exact"/>
        <w:ind w:left="0" w:right="120" w:firstLine="0"/>
      </w:pPr>
      <w:r>
        <w:rPr>
          <w:rStyle w:val="CharStyle494"/>
          <w:lang w:val="ru-RU"/>
          <w:i/>
          <w:iCs/>
        </w:rPr>
        <w:t xml:space="preserve">Аф = ш2 </w:t>
      </w:r>
      <w:r>
        <w:rPr>
          <w:rStyle w:val="CharStyle494"/>
          <w:i/>
          <w:iCs/>
        </w:rPr>
        <w:t>L/c</w:t>
      </w:r>
      <w:r>
        <w:rPr>
          <w:rStyle w:val="CharStyle499"/>
          <w:lang w:val="en-US"/>
          <w:i w:val="0"/>
          <w:iCs w:val="0"/>
        </w:rPr>
        <w:tab/>
      </w:r>
      <w:r>
        <w:rPr>
          <w:rStyle w:val="CharStyle499"/>
          <w:i w:val="0"/>
          <w:iCs w:val="0"/>
        </w:rPr>
        <w:t>(4.84)</w:t>
      </w:r>
    </w:p>
    <w:p>
      <w:pPr>
        <w:pStyle w:val="Style102"/>
        <w:widowControl w:val="0"/>
        <w:keepNext w:val="0"/>
        <w:keepLines w:val="0"/>
        <w:shd w:val="clear" w:color="auto" w:fill="auto"/>
        <w:bidi w:val="0"/>
        <w:jc w:val="both"/>
        <w:spacing w:before="0" w:after="0" w:line="254" w:lineRule="exact"/>
        <w:ind w:left="40" w:right="120" w:firstLine="0"/>
      </w:pPr>
      <w:r>
        <w:rPr>
          <w:rStyle w:val="CharStyle487"/>
        </w:rPr>
        <w:t>между двумя соседними парциальными волнами описывается т.н. функцией Эйри (см. рис. 4.13).</w:t>
      </w:r>
      <w:r>
        <w:br w:type="page"/>
      </w:r>
    </w:p>
    <w:p>
      <w:pPr>
        <w:pStyle w:val="Style102"/>
        <w:widowControl w:val="0"/>
        <w:keepNext w:val="0"/>
        <w:keepLines w:val="0"/>
        <w:shd w:val="clear" w:color="auto" w:fill="auto"/>
        <w:bidi w:val="0"/>
        <w:jc w:val="both"/>
        <w:spacing w:before="0" w:after="265" w:line="221" w:lineRule="exact"/>
        <w:ind w:left="40" w:right="40" w:firstLine="300"/>
      </w:pPr>
      <w:r>
        <w:rPr>
          <w:rStyle w:val="CharStyle487"/>
        </w:rPr>
        <w:t xml:space="preserve">Если сдвиг фаз кратен </w:t>
      </w:r>
      <w:r>
        <w:rPr>
          <w:rStyle w:val="CharStyle488"/>
          <w:lang w:val="ru-RU"/>
        </w:rPr>
        <w:t>2тг,</w:t>
      </w:r>
      <w:r>
        <w:rPr>
          <w:rStyle w:val="CharStyle487"/>
        </w:rPr>
        <w:t xml:space="preserve"> то все парциальные волны складываются в фазе, а в остальных случаях они в той или иной степени гасят друг друга. Ясно, что раз</w:t>
        <w:softHyphen/>
        <w:t xml:space="preserve">ность фаз между парциальными волнами, а, следовательно, и проходящая мощность зависит от частоты падающего света. Разность частот, которая соответствует сдвигу фаз в 27г за одно прохождение волны туда и обратно внутри резонатора, называется областью свободной дисперсии </w:t>
      </w:r>
      <w:r>
        <w:rPr>
          <w:rStyle w:val="CharStyle487"/>
          <w:lang w:val="en-US"/>
        </w:rPr>
        <w:t xml:space="preserve">FSR </w:t>
      </w:r>
      <w:r>
        <w:rPr>
          <w:rStyle w:val="CharStyle487"/>
        </w:rPr>
        <w:t>или межмодовым расстоянием интерферометра:</w:t>
      </w:r>
    </w:p>
    <w:p>
      <w:pPr>
        <w:pStyle w:val="Style102"/>
        <w:tabs>
          <w:tab w:leader="none" w:pos="3758" w:val="left"/>
        </w:tabs>
        <w:widowControl w:val="0"/>
        <w:keepNext w:val="0"/>
        <w:keepLines w:val="0"/>
        <w:shd w:val="clear" w:color="auto" w:fill="auto"/>
        <w:bidi w:val="0"/>
        <w:jc w:val="right"/>
        <w:spacing w:before="0" w:after="502" w:line="190" w:lineRule="exact"/>
        <w:ind w:left="0" w:right="40" w:firstLine="0"/>
      </w:pPr>
      <w:r>
        <w:rPr>
          <w:rStyle w:val="CharStyle956"/>
        </w:rPr>
        <w:t>FSR=^.</w:t>
      </w:r>
      <w:r>
        <w:rPr>
          <w:rStyle w:val="CharStyle487"/>
          <w:lang w:val="en-US"/>
        </w:rPr>
        <w:tab/>
      </w:r>
      <w:r>
        <w:rPr>
          <w:rStyle w:val="CharStyle487"/>
        </w:rPr>
        <w:t>(4.85)</w:t>
      </w:r>
    </w:p>
    <w:p>
      <w:pPr>
        <w:framePr w:h="2558" w:wrap="notBeside" w:vAnchor="text" w:hAnchor="text" w:xAlign="center" w:y="1"/>
        <w:widowControl w:val="0"/>
        <w:jc w:val="center"/>
        <w:rPr>
          <w:sz w:val="0"/>
          <w:szCs w:val="0"/>
        </w:rPr>
      </w:pPr>
      <w:r>
        <w:pict>
          <v:shape id="_x0000_s1485" type="#_x0000_t75" style="width:211pt;height:128pt;">
            <v:imagedata r:id="rId267" r:href="rId268"/>
          </v:shape>
        </w:pict>
      </w:r>
    </w:p>
    <w:p>
      <w:pPr>
        <w:pStyle w:val="Style206"/>
        <w:framePr w:h="2558" w:wrap="notBeside" w:vAnchor="text" w:hAnchor="text" w:xAlign="center" w:y="1"/>
        <w:widowControl w:val="0"/>
        <w:keepNext w:val="0"/>
        <w:keepLines w:val="0"/>
        <w:shd w:val="clear" w:color="auto" w:fill="auto"/>
        <w:bidi w:val="0"/>
        <w:jc w:val="center"/>
        <w:spacing w:before="0" w:after="0" w:line="206" w:lineRule="exact"/>
        <w:ind w:left="0" w:right="0" w:firstLine="0"/>
      </w:pPr>
      <w:r>
        <w:rPr>
          <w:rStyle w:val="CharStyle507"/>
        </w:rPr>
        <w:t xml:space="preserve">Рис. 4.13. Зависимость мощности, прошедшей через интерферометр Фабри-Перо, от набега фазы </w:t>
      </w:r>
      <w:r>
        <w:rPr>
          <w:rStyle w:val="CharStyle508"/>
        </w:rPr>
        <w:t>Аф</w:t>
      </w:r>
      <w:r>
        <w:rPr>
          <w:rStyle w:val="CharStyle507"/>
        </w:rPr>
        <w:t xml:space="preserve"> представляет собой функцию Эйри (4.83). Представлены три случая, для которых </w:t>
      </w:r>
      <w:r>
        <w:rPr>
          <w:rStyle w:val="CharStyle508"/>
          <w:lang w:val="en-US"/>
        </w:rPr>
        <w:t xml:space="preserve">R </w:t>
      </w:r>
      <w:r>
        <w:rPr>
          <w:rStyle w:val="CharStyle508"/>
        </w:rPr>
        <w:t xml:space="preserve">= </w:t>
      </w:r>
      <w:r>
        <w:rPr>
          <w:rStyle w:val="CharStyle508"/>
          <w:lang w:val="en-US"/>
          <w:vertAlign w:val="subscript"/>
        </w:rPr>
        <w:t>r</w:t>
      </w:r>
      <w:r>
        <w:rPr>
          <w:rStyle w:val="CharStyle508"/>
          <w:lang w:val="en-US"/>
        </w:rPr>
        <w:t xml:space="preserve">f </w:t>
      </w:r>
      <w:r>
        <w:rPr>
          <w:rStyle w:val="CharStyle508"/>
        </w:rPr>
        <w:t>= г\</w:t>
      </w:r>
      <w:r>
        <w:rPr>
          <w:rStyle w:val="CharStyle507"/>
        </w:rPr>
        <w:t xml:space="preserve"> = 0,5, Д = 0,9, Л = 0,99 </w:t>
      </w:r>
      <w:r>
        <w:rPr>
          <w:rStyle w:val="CharStyle508"/>
        </w:rPr>
        <w:t xml:space="preserve">и Т = </w:t>
      </w:r>
      <w:r>
        <w:rPr>
          <w:rStyle w:val="CharStyle508"/>
          <w:lang w:val="en-US"/>
        </w:rPr>
        <w:t xml:space="preserve">tj </w:t>
      </w:r>
      <w:r>
        <w:rPr>
          <w:rStyle w:val="CharStyle508"/>
        </w:rPr>
        <w:t xml:space="preserve">= 4 = </w:t>
      </w:r>
      <w:r>
        <w:rPr>
          <w:rStyle w:val="CharStyle508"/>
          <w:lang w:val="en-US"/>
        </w:rPr>
        <w:t xml:space="preserve">I </w:t>
      </w:r>
      <w:r>
        <w:rPr>
          <w:rStyle w:val="CharStyle508"/>
        </w:rPr>
        <w:t xml:space="preserve">- </w:t>
      </w:r>
      <w:r>
        <w:rPr>
          <w:rStyle w:val="CharStyle508"/>
          <w:lang w:val="en-US"/>
        </w:rPr>
        <w:t>R</w:t>
      </w:r>
    </w:p>
    <w:p>
      <w:pPr>
        <w:widowControl w:val="0"/>
        <w:rPr>
          <w:sz w:val="2"/>
          <w:szCs w:val="2"/>
        </w:rPr>
      </w:pPr>
    </w:p>
    <w:p>
      <w:pPr>
        <w:pStyle w:val="Style102"/>
        <w:widowControl w:val="0"/>
        <w:keepNext w:val="0"/>
        <w:keepLines w:val="0"/>
        <w:shd w:val="clear" w:color="auto" w:fill="auto"/>
        <w:bidi w:val="0"/>
        <w:jc w:val="both"/>
        <w:spacing w:before="129" w:after="0" w:line="216" w:lineRule="exact"/>
        <w:ind w:left="40" w:right="40" w:firstLine="300"/>
        <w:sectPr>
          <w:headerReference w:type="even" r:id="rId269"/>
          <w:headerReference w:type="default" r:id="rId270"/>
          <w:headerReference w:type="first" r:id="rId271"/>
          <w:footerReference w:type="first" r:id="rId272"/>
          <w:titlePg/>
          <w:pgSz w:w="11909" w:h="16838"/>
          <w:pgMar w:top="2458" w:left="2136" w:right="2054" w:bottom="3029" w:header="0" w:footer="3" w:gutter="0"/>
          <w:rtlGutter w:val="0"/>
          <w:cols w:space="720"/>
          <w:noEndnote/>
          <w:docGrid w:linePitch="360"/>
        </w:sectPr>
      </w:pPr>
      <w:r>
        <w:rPr>
          <w:rStyle w:val="CharStyle487"/>
        </w:rPr>
        <w:t xml:space="preserve">Максимумы интерференционной картины становятся более острыми по мере роста числа парциальных волн, вносящих вклад в проходящую волну, то есть по мере роста коэффициентов отражения зеркал </w:t>
      </w:r>
      <w:r>
        <w:rPr>
          <w:rStyle w:val="CharStyle488"/>
          <w:lang w:val="ru-RU"/>
        </w:rPr>
        <w:t>г\</w:t>
      </w:r>
      <w:r>
        <w:rPr>
          <w:rStyle w:val="CharStyle487"/>
        </w:rPr>
        <w:t xml:space="preserve"> и </w:t>
      </w:r>
      <w:r>
        <w:rPr>
          <w:rStyle w:val="CharStyle488"/>
          <w:lang w:val="ru-RU"/>
        </w:rPr>
        <w:t>г</w:t>
      </w:r>
      <w:r>
        <w:rPr>
          <w:rStyle w:val="CharStyle488"/>
          <w:lang w:val="ru-RU"/>
          <w:vertAlign w:val="subscript"/>
        </w:rPr>
        <w:t>2</w:t>
      </w:r>
      <w:r>
        <w:rPr>
          <w:rStyle w:val="CharStyle488"/>
          <w:lang w:val="ru-RU"/>
        </w:rPr>
        <w:t>.</w:t>
      </w:r>
      <w:r>
        <w:rPr>
          <w:rStyle w:val="CharStyle487"/>
        </w:rPr>
        <w:t xml:space="preserve"> В случае малых фазовых сдвигов, то есть </w:t>
      </w:r>
      <w:r>
        <w:rPr>
          <w:rStyle w:val="CharStyle488"/>
          <w:lang w:val="ru-RU"/>
        </w:rPr>
        <w:t>Аф</w:t>
      </w:r>
      <w:r>
        <w:rPr>
          <w:rStyle w:val="CharStyle487"/>
        </w:rPr>
        <w:t xml:space="preserve"> = 2</w:t>
      </w:r>
      <w:r>
        <w:rPr>
          <w:rStyle w:val="CharStyle488"/>
        </w:rPr>
        <w:t>u&gt;L/c</w:t>
      </w:r>
      <w:r>
        <w:rPr>
          <w:rStyle w:val="CharStyle487"/>
          <w:lang w:val="en-US"/>
        </w:rPr>
        <w:t xml:space="preserve"> </w:t>
      </w:r>
      <w:r>
        <w:rPr>
          <w:rStyle w:val="CharStyle487"/>
        </w:rPr>
        <w:t xml:space="preserve">27т, легко получить количественное соотношение между спектральной шириной максимумов </w:t>
      </w:r>
      <w:r>
        <w:rPr>
          <w:rStyle w:val="CharStyle488"/>
          <w:lang w:val="ru-RU"/>
        </w:rPr>
        <w:t>8и</w:t>
      </w:r>
      <w:r>
        <w:rPr>
          <w:rStyle w:val="CharStyle487"/>
        </w:rPr>
        <w:t xml:space="preserve"> и коэффициентами отражения. Разложение косинуса в знаменателе (4.83) в ряд дает:</w:t>
      </w:r>
    </w:p>
    <w:p>
      <w:pPr>
        <w:widowControl w:val="0"/>
        <w:spacing w:line="707" w:lineRule="exact"/>
      </w:pPr>
      <w:r>
        <w:pict>
          <v:shape id="_x0000_s1489" type="#_x0000_t202" style="position:absolute;margin-left:134.7pt;margin-top:0;width:23.2pt;height:10.65pt;z-index:25165790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t\t</w:t>
                  </w:r>
                  <w:r>
                    <w:rPr>
                      <w:rStyle w:val="CharStyle550"/>
                      <w:lang w:val="en-US"/>
                      <w:i w:val="0"/>
                      <w:iCs w:val="0"/>
                      <w:spacing w:val="0"/>
                    </w:rPr>
                    <w:t xml:space="preserve"> </w:t>
                  </w:r>
                  <w:r>
                    <w:rPr>
                      <w:rStyle w:val="CharStyle550"/>
                      <w:i w:val="0"/>
                      <w:iCs w:val="0"/>
                      <w:spacing w:val="0"/>
                    </w:rPr>
                    <w:t>|</w:t>
                  </w:r>
                </w:p>
              </w:txbxContent>
            </v:textbox>
            <w10:wrap anchorx="margin"/>
          </v:shape>
        </w:pict>
      </w:r>
      <w:r>
        <w:pict>
          <v:shape id="_x0000_s1490" type="#_x0000_t202" style="position:absolute;margin-left:52.85pt;margin-top:4.55pt;width:29.9pt;height:11.4pt;z-index:25165791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■El-</w:t>
                  </w:r>
                </w:p>
              </w:txbxContent>
            </v:textbox>
            <w10:wrap anchorx="margin"/>
          </v:shape>
        </w:pict>
      </w:r>
      <w:r>
        <w:pict>
          <v:shape id="_x0000_s1491" type="#_x0000_t202" style="position:absolute;margin-left:17.3pt;margin-top:6.25pt;width:35.2pt;height:10.1pt;z-index:25165791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615"/>
                      <w:i/>
                      <w:iCs/>
                      <w:spacing w:val="20"/>
                    </w:rPr>
                    <w:t>EtEj</w:t>
                  </w:r>
                </w:p>
              </w:txbxContent>
            </v:textbox>
            <w10:wrap anchorx="margin"/>
          </v:shape>
        </w:pict>
      </w:r>
      <w:r>
        <w:pict>
          <v:shape id="_x0000_s1492" type="#_x0000_t202" style="position:absolute;margin-left:354.5pt;margin-top:8.9pt;width:34.5pt;height:9.6pt;z-index:25165791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(4.86)</w:t>
                  </w:r>
                </w:p>
              </w:txbxContent>
            </v:textbox>
            <w10:wrap anchorx="margin"/>
          </v:shape>
        </w:pict>
      </w:r>
      <w:r>
        <w:pict>
          <v:shape id="_x0000_s1493" type="#_x0000_t202" style="position:absolute;margin-left:167.55pt;margin-top:10.85pt;width:23.7pt;height:9.55pt;z-index:251657913;mso-wrap-distance-left:5.pt;mso-wrap-distance-right:5.pt;mso-position-horizontal-relative:margin" filled="0" stroked="0">
            <v:textbox style="mso-fit-shape-to-text:t" inset="0,0,0,0">
              <w:txbxContent>
                <w:p>
                  <w:pPr>
                    <w:pStyle w:val="Style301"/>
                    <w:widowControl w:val="0"/>
                    <w:keepNext w:val="0"/>
                    <w:keepLines w:val="0"/>
                    <w:shd w:val="clear" w:color="auto" w:fill="auto"/>
                    <w:bidi w:val="0"/>
                    <w:jc w:val="left"/>
                    <w:spacing w:before="0" w:after="0" w:line="190" w:lineRule="exact"/>
                    <w:ind w:left="100" w:right="0" w:firstLine="0"/>
                  </w:pPr>
                  <w:r>
                    <w:rPr>
                      <w:rStyle w:val="CharStyle958"/>
                      <w:spacing w:val="0"/>
                    </w:rPr>
                    <w:t xml:space="preserve">.2 </w:t>
                  </w:r>
                  <w:r>
                    <w:rPr>
                      <w:rStyle w:val="CharStyle958"/>
                      <w:lang w:val="ru-RU"/>
                      <w:spacing w:val="0"/>
                    </w:rPr>
                    <w:t xml:space="preserve">г </w:t>
                  </w:r>
                  <w:r>
                    <w:rPr>
                      <w:rStyle w:val="CharStyle958"/>
                      <w:spacing w:val="0"/>
                    </w:rPr>
                    <w:t>2</w:t>
                  </w:r>
                </w:p>
              </w:txbxContent>
            </v:textbox>
            <w10:wrap anchorx="margin"/>
          </v:shape>
        </w:pict>
      </w:r>
      <w:r>
        <w:pict>
          <v:shape id="_x0000_s1494" type="#_x0000_t202" style="position:absolute;margin-left:137.1pt;margin-top:14.15pt;width:28.5pt;height:24.9pt;z-index:251657914;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959"/>
                    </w:rPr>
                    <w:t>0-</w:t>
                  </w:r>
                </w:p>
              </w:txbxContent>
            </v:textbox>
            <w10:wrap anchorx="margin"/>
          </v:shape>
        </w:pict>
      </w:r>
      <w:r>
        <w:pict>
          <v:shape id="_x0000_s1495" type="#_x0000_t202" style="position:absolute;margin-left:159.15pt;margin-top:14.4pt;width:28.95pt;height:21.4pt;z-index:251657915;mso-wrap-distance-left:5.pt;mso-wrap-distance-right:5.pt;mso-position-horizontal-relative:margin" filled="0" stroked="0">
            <v:textbox style="mso-fit-shape-to-text:t" inset="0,0,0,0">
              <w:txbxContent>
                <w:p>
                  <w:pPr>
                    <w:pStyle w:val="Style331"/>
                    <w:widowControl w:val="0"/>
                    <w:keepNext w:val="0"/>
                    <w:keepLines w:val="0"/>
                    <w:shd w:val="clear" w:color="auto" w:fill="auto"/>
                    <w:bidi w:val="0"/>
                    <w:jc w:val="left"/>
                    <w:spacing w:before="0" w:after="62" w:line="180" w:lineRule="exact"/>
                    <w:ind w:left="160" w:right="0" w:firstLine="0"/>
                  </w:pPr>
                  <w:r>
                    <w:rPr>
                      <w:rStyle w:val="CharStyle960"/>
                      <w:i w:val="0"/>
                      <w:iCs w:val="0"/>
                      <w:spacing w:val="0"/>
                    </w:rPr>
                    <w:t>4a</w:t>
                  </w:r>
                  <w:r>
                    <w:rPr>
                      <w:rStyle w:val="CharStyle961"/>
                      <w:i/>
                      <w:iCs/>
                      <w:spacing w:val="20"/>
                    </w:rPr>
                    <w:t>/L</w:t>
                  </w:r>
                </w:p>
                <w:p>
                  <w:pPr>
                    <w:pStyle w:val="Style706"/>
                    <w:widowControl w:val="0"/>
                    <w:keepNext w:val="0"/>
                    <w:keepLines w:val="0"/>
                    <w:shd w:val="clear" w:color="auto" w:fill="auto"/>
                    <w:bidi w:val="0"/>
                    <w:jc w:val="left"/>
                    <w:spacing w:before="0" w:after="0" w:line="150" w:lineRule="exact"/>
                    <w:ind w:left="160" w:right="0" w:firstLine="0"/>
                  </w:pPr>
                  <w:r>
                    <w:rPr>
                      <w:rStyle w:val="CharStyle707"/>
                      <w:lang w:val="en-US"/>
                      <w:spacing w:val="0"/>
                    </w:rPr>
                    <w:t>2c</w:t>
                  </w:r>
                  <w:r>
                    <w:rPr>
                      <w:rStyle w:val="CharStyle707"/>
                      <w:lang w:val="en-US"/>
                      <w:vertAlign w:val="superscript"/>
                      <w:spacing w:val="0"/>
                    </w:rPr>
                    <w:t>2</w:t>
                  </w:r>
                </w:p>
              </w:txbxContent>
            </v:textbox>
            <w10:wrap anchorx="margin"/>
          </v:shape>
        </w:pict>
      </w:r>
      <w:r>
        <w:pict>
          <v:shape id="_x0000_s1496" type="#_x0000_t202" style="position:absolute;margin-left:314.2pt;margin-top:13.05pt;width:24.9pt;height:25.pt;z-index:25165791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50" w:lineRule="exact"/>
                    <w:ind w:left="140" w:right="100" w:firstLine="0"/>
                  </w:pPr>
                  <w:r>
                    <w:rPr>
                      <w:rStyle w:val="CharStyle549"/>
                      <w:lang w:val="ru-RU"/>
                      <w:i/>
                      <w:iCs/>
                      <w:spacing w:val="20"/>
                    </w:rPr>
                    <w:t xml:space="preserve">ш </w:t>
                  </w:r>
                  <w:r>
                    <w:rPr>
                      <w:rStyle w:val="CharStyle549"/>
                      <w:i/>
                      <w:iCs/>
                      <w:spacing w:val="20"/>
                    </w:rPr>
                    <w:t xml:space="preserve">L </w:t>
                  </w:r>
                  <w:r>
                    <w:rPr>
                      <w:rStyle w:val="CharStyle962"/>
                      <w:i w:val="0"/>
                      <w:iCs w:val="0"/>
                      <w:spacing w:val="0"/>
                    </w:rPr>
                    <w:t>2c</w:t>
                  </w:r>
                  <w:r>
                    <w:rPr>
                      <w:rStyle w:val="CharStyle962"/>
                      <w:vertAlign w:val="superscript"/>
                      <w:i w:val="0"/>
                      <w:iCs w:val="0"/>
                      <w:spacing w:val="0"/>
                    </w:rPr>
                    <w:t>2</w:t>
                  </w:r>
                </w:p>
              </w:txbxContent>
            </v:textbox>
            <w10:wrap anchorx="margin"/>
          </v:shape>
        </w:pict>
      </w:r>
      <w:r>
        <w:pict>
          <v:shape id="_x0000_s1497" type="#_x0000_t202" style="position:absolute;margin-left:71.8pt;margin-top:17.75pt;width:71.45pt;height:10.9pt;z-index:25165791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 xml:space="preserve">1 + </w:t>
                  </w:r>
                  <w:r>
                    <w:rPr>
                      <w:rStyle w:val="CharStyle565"/>
                      <w:spacing w:val="20"/>
                    </w:rPr>
                    <w:t>rfrl</w:t>
                  </w:r>
                  <w:r>
                    <w:rPr>
                      <w:rStyle w:val="CharStyle482"/>
                      <w:lang w:val="en-US"/>
                      <w:spacing w:val="0"/>
                    </w:rPr>
                    <w:t xml:space="preserve"> - 2 nr</w:t>
                  </w:r>
                  <w:r>
                    <w:rPr>
                      <w:rStyle w:val="CharStyle482"/>
                      <w:lang w:val="en-US"/>
                      <w:vertAlign w:val="subscript"/>
                      <w:spacing w:val="0"/>
                    </w:rPr>
                    <w:t>2</w:t>
                  </w:r>
                </w:p>
              </w:txbxContent>
            </v:textbox>
            <w10:wrap anchorx="margin"/>
          </v:shape>
        </w:pict>
      </w:r>
      <w:r>
        <w:pict>
          <v:shape id="_x0000_s1498" type="#_x0000_t202" style="position:absolute;margin-left:240.5pt;margin-top:19.45pt;width:82.pt;height:11.05pt;z-index:25165791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(1 - nr</w:t>
                  </w:r>
                  <w:r>
                    <w:rPr>
                      <w:rStyle w:val="CharStyle482"/>
                      <w:lang w:val="en-US"/>
                      <w:vertAlign w:val="subscript"/>
                      <w:spacing w:val="0"/>
                    </w:rPr>
                    <w:t>2</w:t>
                  </w:r>
                  <w:r>
                    <w:rPr>
                      <w:rStyle w:val="CharStyle482"/>
                      <w:lang w:val="en-US"/>
                      <w:spacing w:val="0"/>
                    </w:rPr>
                    <w:t>)</w:t>
                  </w:r>
                  <w:r>
                    <w:rPr>
                      <w:rStyle w:val="CharStyle482"/>
                      <w:lang w:val="en-US"/>
                      <w:vertAlign w:val="superscript"/>
                      <w:spacing w:val="0"/>
                    </w:rPr>
                    <w:t>2</w:t>
                  </w:r>
                  <w:r>
                    <w:rPr>
                      <w:rStyle w:val="CharStyle482"/>
                      <w:lang w:val="en-US"/>
                      <w:spacing w:val="0"/>
                    </w:rPr>
                    <w:t xml:space="preserve"> </w:t>
                  </w:r>
                  <w:r>
                    <w:rPr>
                      <w:rStyle w:val="CharStyle565"/>
                      <w:spacing w:val="20"/>
                    </w:rPr>
                    <w:t>+ 4r,r</w:t>
                  </w:r>
                  <w:r>
                    <w:rPr>
                      <w:rStyle w:val="CharStyle565"/>
                      <w:vertAlign w:val="subscript"/>
                      <w:spacing w:val="20"/>
                    </w:rPr>
                    <w:t>2</w:t>
                  </w:r>
                </w:p>
              </w:txbxContent>
            </v:textbox>
            <w10:wrap anchorx="margin"/>
          </v:shape>
        </w:pict>
      </w:r>
      <w:r>
        <w:pict>
          <v:shape id="_x0000_s1499" type="#_x0000_t202" style="position:absolute;margin-left:185.55pt;margin-top:20.9pt;width:16.25pt;height:9.pt;z-index:25165791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w:t>
                  </w:r>
                </w:p>
              </w:txbxContent>
            </v:textbox>
            <w10:wrap anchorx="margin"/>
          </v:shape>
        </w:pict>
      </w:r>
    </w:p>
    <w:p>
      <w:pPr>
        <w:widowControl w:val="0"/>
        <w:rPr>
          <w:sz w:val="2"/>
          <w:szCs w:val="2"/>
        </w:rPr>
        <w:sectPr>
          <w:type w:val="continuous"/>
          <w:pgSz w:w="11909" w:h="16838"/>
          <w:pgMar w:top="2055" w:left="2054" w:right="2054" w:bottom="2055"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30" w:lineRule="exact"/>
        <w:ind w:left="20" w:right="20" w:firstLine="0"/>
      </w:pPr>
      <w:r>
        <w:rPr>
          <w:rStyle w:val="CharStyle487"/>
        </w:rPr>
        <w:t xml:space="preserve">В этом приближении резонансная кривая принимает вид функции Лоренца (2.34), для которой проходящая мощность уменьшается вдвое при отстройке </w:t>
      </w:r>
      <w:r>
        <w:rPr>
          <w:rStyle w:val="CharStyle488"/>
          <w:lang w:val="ru-RU"/>
        </w:rPr>
        <w:t>и&gt;\/</w:t>
      </w:r>
      <w:r>
        <w:rPr>
          <w:rStyle w:val="CharStyle968"/>
        </w:rPr>
        <w:t>2</w:t>
      </w:r>
      <w:r>
        <w:rPr>
          <w:rStyle w:val="CharStyle488"/>
          <w:lang w:val="ru-RU"/>
        </w:rPr>
        <w:t>■</w:t>
      </w:r>
      <w:r>
        <w:rPr>
          <w:rStyle w:val="CharStyle487"/>
        </w:rPr>
        <w:t xml:space="preserve"> Полная ширина резонансной кривой на уровне половины максимума </w:t>
      </w:r>
      <w:r>
        <w:rPr>
          <w:rStyle w:val="CharStyle501"/>
        </w:rPr>
        <w:t>27</w:t>
      </w:r>
      <w:r>
        <w:rPr>
          <w:rStyle w:val="CharStyle487"/>
        </w:rPr>
        <w:t xml:space="preserve">г^ = </w:t>
      </w:r>
      <w:r>
        <w:rPr>
          <w:rStyle w:val="CharStyle968"/>
        </w:rPr>
        <w:t>2</w:t>
      </w:r>
      <w:r>
        <w:rPr>
          <w:rStyle w:val="CharStyle488"/>
          <w:lang w:val="ru-RU"/>
        </w:rPr>
        <w:t>и</w:t>
      </w:r>
      <w:r>
        <w:rPr>
          <w:rStyle w:val="CharStyle968"/>
        </w:rPr>
        <w:t>&gt;\/2</w:t>
      </w:r>
      <w:r>
        <w:rPr>
          <w:rStyle w:val="CharStyle487"/>
        </w:rPr>
        <w:t xml:space="preserve"> может быть вычислена из условия </w:t>
      </w:r>
      <w:r>
        <w:rPr>
          <w:rStyle w:val="CharStyle488"/>
          <w:lang w:val="ru-RU"/>
        </w:rPr>
        <w:t xml:space="preserve">1т(ш = </w:t>
      </w:r>
      <w:r>
        <w:rPr>
          <w:rStyle w:val="CharStyle488"/>
        </w:rPr>
        <w:t>ujiw)</w:t>
      </w:r>
      <w:r>
        <w:rPr>
          <w:rStyle w:val="CharStyle487"/>
          <w:lang w:val="en-US"/>
        </w:rPr>
        <w:t xml:space="preserve"> </w:t>
      </w:r>
      <w:r>
        <w:rPr>
          <w:rStyle w:val="CharStyle487"/>
        </w:rPr>
        <w:t>= 1/2</w:t>
      </w:r>
      <w:r>
        <w:rPr>
          <w:rStyle w:val="CharStyle488"/>
        </w:rPr>
        <w:t xml:space="preserve">Ix(oj </w:t>
      </w:r>
      <w:r>
        <w:rPr>
          <w:rStyle w:val="CharStyle488"/>
          <w:lang w:val="ru-RU"/>
        </w:rPr>
        <w:t>=</w:t>
      </w:r>
      <w:r>
        <w:rPr>
          <w:rStyle w:val="CharStyle487"/>
        </w:rPr>
        <w:t xml:space="preserve"> 0). В этом случае </w:t>
      </w:r>
      <w:r>
        <w:rPr>
          <w:rStyle w:val="CharStyle487"/>
          <w:lang w:val="en-US"/>
        </w:rPr>
        <w:t>w?</w:t>
      </w:r>
      <w:r>
        <w:rPr>
          <w:rStyle w:val="CharStyle487"/>
          <w:lang w:val="en-US"/>
          <w:vertAlign w:val="subscript"/>
        </w:rPr>
        <w:t>/9</w:t>
      </w:r>
      <w:r>
        <w:rPr>
          <w:rStyle w:val="CharStyle487"/>
          <w:lang w:val="en-US"/>
        </w:rPr>
        <w:t xml:space="preserve"> </w:t>
      </w:r>
      <w:r>
        <w:rPr>
          <w:rStyle w:val="CharStyle487"/>
        </w:rPr>
        <w:t>= с</w:t>
      </w:r>
      <w:r>
        <w:rPr>
          <w:rStyle w:val="CharStyle487"/>
          <w:vertAlign w:val="superscript"/>
        </w:rPr>
        <w:t>2</w:t>
      </w:r>
      <w:r>
        <w:rPr>
          <w:rStyle w:val="CharStyle487"/>
        </w:rPr>
        <w:t>( 1 —</w:t>
      </w:r>
    </w:p>
    <w:p>
      <w:pPr>
        <w:pStyle w:val="Style118"/>
        <w:numPr>
          <w:ilvl w:val="0"/>
          <w:numId w:val="185"/>
        </w:numPr>
        <w:tabs>
          <w:tab w:leader="none" w:pos="212" w:val="left"/>
        </w:tabs>
        <w:widowControl w:val="0"/>
        <w:keepNext w:val="0"/>
        <w:keepLines w:val="0"/>
        <w:shd w:val="clear" w:color="auto" w:fill="auto"/>
        <w:bidi w:val="0"/>
        <w:jc w:val="both"/>
        <w:spacing w:before="0" w:after="0" w:line="230" w:lineRule="exact"/>
        <w:ind w:left="20" w:right="0" w:firstLine="0"/>
      </w:pPr>
      <w:r>
        <w:rPr>
          <w:rStyle w:val="CharStyle494"/>
          <w:i/>
          <w:iCs/>
        </w:rPr>
        <w:t>R)</w:t>
      </w:r>
      <w:r>
        <w:rPr>
          <w:rStyle w:val="CharStyle494"/>
          <w:vertAlign w:val="superscript"/>
          <w:i/>
          <w:iCs/>
        </w:rPr>
        <w:t>2</w:t>
      </w:r>
      <w:r>
        <w:rPr>
          <w:rStyle w:val="CharStyle494"/>
          <w:i/>
          <w:iCs/>
        </w:rPr>
        <w:t>/(L4R)</w:t>
      </w:r>
      <w:r>
        <w:rPr>
          <w:rStyle w:val="CharStyle499"/>
          <w:lang w:val="en-US"/>
          <w:i w:val="0"/>
          <w:iCs w:val="0"/>
        </w:rPr>
        <w:t xml:space="preserve"> </w:t>
      </w:r>
      <w:r>
        <w:rPr>
          <w:rStyle w:val="CharStyle969"/>
          <w:lang w:val="ru-RU"/>
          <w:i w:val="0"/>
          <w:iCs w:val="0"/>
        </w:rPr>
        <w:t>и</w:t>
      </w:r>
    </w:p>
    <w:p>
      <w:pPr>
        <w:pStyle w:val="Style102"/>
        <w:widowControl w:val="0"/>
        <w:keepNext w:val="0"/>
        <w:keepLines w:val="0"/>
        <w:shd w:val="clear" w:color="auto" w:fill="auto"/>
        <w:bidi w:val="0"/>
        <w:jc w:val="right"/>
        <w:spacing w:before="0" w:after="0" w:line="230" w:lineRule="exact"/>
        <w:ind w:left="20" w:right="20" w:firstLine="0"/>
      </w:pPr>
      <w:r>
        <w:pict>
          <v:shape id="_x0000_s1500" type="#_x0000_t202" style="position:absolute;margin-left:126.75pt;margin-top:5.5pt;width:14.95pt;height:9.25pt;z-index:-125829228;mso-wrap-distance-left:5.pt;mso-wrap-distance-top:18.pt;mso-wrap-distance-right:5.pt;mso-wrap-distance-bottom:17.1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5v</w:t>
                  </w:r>
                </w:p>
              </w:txbxContent>
            </v:textbox>
            <w10:wrap type="square" anchorx="margin"/>
          </v:shape>
        </w:pict>
      </w:r>
      <w:r>
        <w:rPr>
          <w:rStyle w:val="CharStyle487"/>
        </w:rPr>
        <w:t xml:space="preserve">_ </w:t>
      </w:r>
      <w:r>
        <w:rPr>
          <w:rStyle w:val="CharStyle970"/>
          <w:lang w:val="ru-RU"/>
        </w:rPr>
        <w:t>2</w:t>
      </w:r>
      <w:r>
        <w:rPr>
          <w:rStyle w:val="CharStyle538"/>
        </w:rPr>
        <w:t>ь&gt;</w:t>
      </w:r>
      <w:r>
        <w:rPr>
          <w:rStyle w:val="CharStyle970"/>
          <w:lang w:val="ru-RU"/>
        </w:rPr>
        <w:t>1</w:t>
      </w:r>
      <w:r>
        <w:rPr>
          <w:rStyle w:val="CharStyle538"/>
          <w:vertAlign w:val="subscript"/>
        </w:rPr>
        <w:t>/2</w:t>
      </w:r>
      <w:r>
        <w:rPr>
          <w:rStyle w:val="CharStyle487"/>
        </w:rPr>
        <w:t xml:space="preserve"> _ (1 — Г</w:t>
      </w:r>
      <w:r>
        <w:rPr>
          <w:rStyle w:val="CharStyle501"/>
        </w:rPr>
        <w:t>1</w:t>
      </w:r>
      <w:r>
        <w:rPr>
          <w:rStyle w:val="CharStyle487"/>
        </w:rPr>
        <w:t>Г</w:t>
      </w:r>
      <w:r>
        <w:rPr>
          <w:rStyle w:val="CharStyle501"/>
        </w:rPr>
        <w:t>2</w:t>
      </w:r>
      <w:r>
        <w:rPr>
          <w:rStyle w:val="CharStyle487"/>
        </w:rPr>
        <w:t xml:space="preserve">) с </w:t>
      </w:r>
      <w:r>
        <w:rPr>
          <w:rStyle w:val="CharStyle488"/>
          <w:lang w:val="ru-RU"/>
        </w:rPr>
        <w:t>2п</w:t>
      </w:r>
      <w:r>
        <w:rPr>
          <w:rStyle w:val="CharStyle487"/>
        </w:rPr>
        <w:t xml:space="preserve"> 7г </w:t>
      </w:r>
      <w:r>
        <w:rPr>
          <w:rStyle w:val="CharStyle488"/>
          <w:lang w:val="ru-RU"/>
        </w:rPr>
        <w:t xml:space="preserve">ф\Г2 2 </w:t>
      </w:r>
      <w:r>
        <w:rPr>
          <w:rStyle w:val="CharStyle488"/>
        </w:rPr>
        <w:t>L'</w:t>
      </w:r>
    </w:p>
    <w:p>
      <w:pPr>
        <w:pStyle w:val="Style102"/>
        <w:widowControl w:val="0"/>
        <w:keepNext w:val="0"/>
        <w:keepLines w:val="0"/>
        <w:shd w:val="clear" w:color="auto" w:fill="auto"/>
        <w:bidi w:val="0"/>
        <w:jc w:val="right"/>
        <w:spacing w:before="0" w:after="293" w:line="190" w:lineRule="exact"/>
        <w:ind w:left="0" w:right="20" w:firstLine="0"/>
      </w:pPr>
      <w:r>
        <w:rPr>
          <w:rStyle w:val="CharStyle487"/>
        </w:rPr>
        <w:t>(4.87)</w:t>
      </w:r>
    </w:p>
    <w:p>
      <w:pPr>
        <w:pStyle w:val="Style102"/>
        <w:widowControl w:val="0"/>
        <w:keepNext w:val="0"/>
        <w:keepLines w:val="0"/>
        <w:shd w:val="clear" w:color="auto" w:fill="auto"/>
        <w:bidi w:val="0"/>
        <w:jc w:val="both"/>
        <w:spacing w:before="0" w:after="0" w:line="202" w:lineRule="exact"/>
        <w:ind w:left="20" w:right="20" w:firstLine="280"/>
      </w:pPr>
      <w:r>
        <w:rPr>
          <w:rStyle w:val="CharStyle487"/>
        </w:rPr>
        <w:t xml:space="preserve">Отношение межмодового расстояния к ширине полосы </w:t>
      </w:r>
      <w:r>
        <w:rPr>
          <w:rStyle w:val="CharStyle488"/>
        </w:rPr>
        <w:t>5v</w:t>
      </w:r>
      <w:r>
        <w:rPr>
          <w:rStyle w:val="CharStyle487"/>
          <w:lang w:val="en-US"/>
        </w:rPr>
        <w:t xml:space="preserve"> </w:t>
      </w:r>
      <w:r>
        <w:rPr>
          <w:rStyle w:val="CharStyle487"/>
        </w:rPr>
        <w:t>(4.85) называется резко</w:t>
        <w:softHyphen/>
        <w:t xml:space="preserve">стью </w:t>
      </w:r>
      <w:r>
        <w:rPr>
          <w:rStyle w:val="CharStyle488"/>
        </w:rPr>
        <w:t>F*</w:t>
      </w:r>
      <w:r>
        <w:rPr>
          <w:rStyle w:val="CharStyle487"/>
          <w:lang w:val="en-US"/>
        </w:rPr>
        <w:t xml:space="preserve"> </w:t>
      </w:r>
      <w:r>
        <w:rPr>
          <w:rStyle w:val="CharStyle487"/>
        </w:rPr>
        <w:t>резонатора Фабри-Перо. Используя формулу (4.87), ее можно представить в виде:</w:t>
      </w:r>
    </w:p>
    <w:p>
      <w:pPr>
        <w:pStyle w:val="Style102"/>
        <w:widowControl w:val="0"/>
        <w:keepNext w:val="0"/>
        <w:keepLines w:val="0"/>
        <w:shd w:val="clear" w:color="auto" w:fill="auto"/>
        <w:bidi w:val="0"/>
        <w:jc w:val="both"/>
        <w:spacing w:before="0" w:after="0" w:line="202" w:lineRule="exact"/>
        <w:ind w:left="20" w:right="0" w:firstLine="0"/>
      </w:pPr>
      <w:r>
        <w:pict>
          <v:shape id="_x0000_s1501" type="#_x0000_t202" style="position:absolute;margin-left:349.25pt;margin-top:6.95pt;width:29.35pt;height:9.45pt;z-index:-125829227;mso-wrap-distance-left:5.pt;mso-wrap-distance-top:15.1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(4.88)</w:t>
                  </w:r>
                </w:p>
              </w:txbxContent>
            </v:textbox>
            <w10:wrap type="square" anchorx="margin"/>
          </v:shape>
        </w:pict>
      </w:r>
      <w:r>
        <w:rPr>
          <w:rStyle w:val="CharStyle488"/>
          <w:lang w:val="ru-RU"/>
        </w:rPr>
        <w:t>р*</w:t>
      </w:r>
      <w:r>
        <w:rPr>
          <w:rStyle w:val="CharStyle487"/>
        </w:rPr>
        <w:t xml:space="preserve"> = </w:t>
      </w:r>
      <w:r>
        <w:rPr>
          <w:rStyle w:val="CharStyle538"/>
          <w:lang w:val="en-US"/>
          <w:vertAlign w:val="superscript"/>
        </w:rPr>
        <w:t>f</w:t>
      </w:r>
      <w:r>
        <w:rPr>
          <w:rStyle w:val="CharStyle538"/>
          <w:lang w:val="en-US"/>
        </w:rPr>
        <w:t>SR</w:t>
      </w:r>
      <w:r>
        <w:rPr>
          <w:rStyle w:val="CharStyle487"/>
          <w:lang w:val="en-US"/>
        </w:rPr>
        <w:t xml:space="preserve"> </w:t>
      </w:r>
      <w:r>
        <w:rPr>
          <w:rStyle w:val="CharStyle487"/>
        </w:rPr>
        <w:t xml:space="preserve">_ </w:t>
      </w:r>
      <w:r>
        <w:rPr>
          <w:rStyle w:val="CharStyle538"/>
        </w:rPr>
        <w:t>(1 -</w:t>
      </w:r>
      <w:r>
        <w:rPr>
          <w:rStyle w:val="CharStyle487"/>
        </w:rPr>
        <w:t xml:space="preserve"> </w:t>
      </w:r>
      <w:r>
        <w:rPr>
          <w:rStyle w:val="CharStyle487"/>
          <w:lang w:val="en-US"/>
        </w:rPr>
        <w:t>nrs)</w:t>
      </w:r>
    </w:p>
    <w:p>
      <w:pPr>
        <w:pStyle w:val="Style118"/>
        <w:widowControl w:val="0"/>
        <w:keepNext w:val="0"/>
        <w:keepLines w:val="0"/>
        <w:shd w:val="clear" w:color="auto" w:fill="auto"/>
        <w:bidi w:val="0"/>
        <w:jc w:val="both"/>
        <w:spacing w:before="0" w:after="0" w:line="190" w:lineRule="exact"/>
        <w:ind w:left="20" w:right="0" w:firstLine="0"/>
        <w:sectPr>
          <w:type w:val="continuous"/>
          <w:pgSz w:w="11909" w:h="16838"/>
          <w:pgMar w:top="2864" w:left="2097" w:right="2097" w:bottom="2638" w:header="0" w:footer="3" w:gutter="29"/>
          <w:rtlGutter w:val="0"/>
          <w:cols w:space="720"/>
          <w:noEndnote/>
          <w:docGrid w:linePitch="360"/>
        </w:sectPr>
      </w:pPr>
      <w:r>
        <w:rPr>
          <w:rStyle w:val="CharStyle494"/>
          <w:i/>
          <w:iCs/>
        </w:rPr>
        <w:t xml:space="preserve">5v </w:t>
      </w:r>
      <w:r>
        <w:rPr>
          <w:rStyle w:val="CharStyle494"/>
          <w:lang w:val="ru-RU"/>
          <w:i/>
          <w:iCs/>
        </w:rPr>
        <w:t>Ж^/Г\Г2</w:t>
      </w:r>
    </w:p>
    <w:p>
      <w:pPr>
        <w:pStyle w:val="Style102"/>
        <w:widowControl w:val="0"/>
        <w:keepNext w:val="0"/>
        <w:keepLines w:val="0"/>
        <w:shd w:val="clear" w:color="auto" w:fill="auto"/>
        <w:bidi w:val="0"/>
        <w:jc w:val="both"/>
        <w:spacing w:before="0" w:after="0" w:line="226" w:lineRule="exact"/>
        <w:ind w:left="80" w:right="40" w:firstLine="0"/>
      </w:pPr>
      <w:r>
        <w:rPr>
          <w:rStyle w:val="CharStyle487"/>
        </w:rPr>
        <w:t xml:space="preserve">Например, резонатор Фабри-Перо длиной </w:t>
      </w:r>
      <w:r>
        <w:rPr>
          <w:rStyle w:val="CharStyle488"/>
        </w:rPr>
        <w:t xml:space="preserve">L </w:t>
      </w:r>
      <w:r>
        <w:rPr>
          <w:rStyle w:val="CharStyle488"/>
          <w:lang w:val="ru-RU"/>
        </w:rPr>
        <w:t>=</w:t>
      </w:r>
      <w:r>
        <w:rPr>
          <w:rStyle w:val="CharStyle487"/>
        </w:rPr>
        <w:t xml:space="preserve"> 30 см и коэффициентами отражения зеркал </w:t>
      </w:r>
      <w:r>
        <w:rPr>
          <w:rStyle w:val="CharStyle488"/>
        </w:rPr>
        <w:t xml:space="preserve">R </w:t>
      </w:r>
      <w:r>
        <w:rPr>
          <w:rStyle w:val="CharStyle488"/>
          <w:lang w:val="ru-RU"/>
        </w:rPr>
        <w:t>= г\г</w:t>
      </w:r>
      <w:r>
        <w:rPr>
          <w:rStyle w:val="CharStyle488"/>
          <w:lang w:val="ru-RU"/>
          <w:vertAlign w:val="subscript"/>
        </w:rPr>
        <w:t>2</w:t>
      </w:r>
      <w:r>
        <w:rPr>
          <w:rStyle w:val="CharStyle487"/>
        </w:rPr>
        <w:t xml:space="preserve"> = 99% имеет резкость </w:t>
      </w:r>
      <w:r>
        <w:rPr>
          <w:rStyle w:val="CharStyle488"/>
        </w:rPr>
        <w:t>F*</w:t>
      </w:r>
      <w:r>
        <w:rPr>
          <w:rStyle w:val="CharStyle487"/>
          <w:lang w:val="en-US"/>
        </w:rPr>
        <w:t xml:space="preserve"> </w:t>
      </w:r>
      <w:r>
        <w:rPr>
          <w:rStyle w:val="CharStyle487"/>
        </w:rPr>
        <w:t xml:space="preserve">и 314, межмодовое расстояние </w:t>
      </w:r>
      <w:r>
        <w:rPr>
          <w:rStyle w:val="CharStyle487"/>
          <w:lang w:val="en-US"/>
        </w:rPr>
        <w:t xml:space="preserve">FSR </w:t>
      </w:r>
      <w:r>
        <w:rPr>
          <w:rStyle w:val="CharStyle487"/>
        </w:rPr>
        <w:t xml:space="preserve">= = 500 МГц и ширину полосы </w:t>
      </w:r>
      <w:r>
        <w:rPr>
          <w:rStyle w:val="CharStyle488"/>
        </w:rPr>
        <w:t>5v</w:t>
      </w:r>
      <w:r>
        <w:rPr>
          <w:rStyle w:val="CharStyle487"/>
          <w:lang w:val="en-US"/>
        </w:rPr>
        <w:t xml:space="preserve"> </w:t>
      </w:r>
      <w:r>
        <w:rPr>
          <w:rStyle w:val="CharStyle487"/>
        </w:rPr>
        <w:t>« 1,6 МГц.</w:t>
      </w:r>
    </w:p>
    <w:p>
      <w:pPr>
        <w:pStyle w:val="Style102"/>
        <w:widowControl w:val="0"/>
        <w:keepNext w:val="0"/>
        <w:keepLines w:val="0"/>
        <w:shd w:val="clear" w:color="auto" w:fill="auto"/>
        <w:bidi w:val="0"/>
        <w:jc w:val="both"/>
        <w:spacing w:before="0" w:after="201" w:line="216" w:lineRule="exact"/>
        <w:ind w:left="80" w:right="40" w:firstLine="320"/>
      </w:pPr>
      <w:r>
        <w:pict>
          <v:shape id="_x0000_s1502" type="#_x0000_t202" style="position:absolute;margin-left:2.9pt;margin-top:11.3pt;width:167.5pt;height:119.05pt;z-index:-125829226;mso-wrap-distance-left:5.pt;mso-wrap-distance-right:5.pt;mso-position-horizontal-relative:margin" wrapcoords="0 0 21600 0 21600 21600 0 21600 0 0" filled="0" stroked="0">
            <v:textbox style="mso-fit-shape-to-text:t" inset="0,0,0,0">
              <w:txbxContent>
                <w:p>
                  <w:pPr>
                    <w:framePr w:h="2381" w:wrap="around" w:vAnchor="text" w:hAnchor="margin" w:x="59" w:y="227"/>
                    <w:widowControl w:val="0"/>
                    <w:jc w:val="center"/>
                    <w:rPr>
                      <w:sz w:val="0"/>
                      <w:szCs w:val="0"/>
                    </w:rPr>
                  </w:pPr>
                  <w:r>
                    <w:pict>
                      <v:shape id="_x0000_s1503" type="#_x0000_t75" style="width:168pt;height:119pt;">
                        <v:imagedata r:id="rId273" r:href="rId274"/>
                      </v:shape>
                    </w:pict>
                  </w:r>
                </w:p>
                <w:p>
                  <w:pPr>
                    <w:pStyle w:val="Style206"/>
                    <w:widowControl w:val="0"/>
                    <w:keepNext w:val="0"/>
                    <w:keepLines w:val="0"/>
                    <w:shd w:val="clear" w:color="auto" w:fill="auto"/>
                    <w:bidi w:val="0"/>
                    <w:jc w:val="left"/>
                    <w:spacing w:before="0" w:after="0" w:line="180" w:lineRule="exact"/>
                    <w:ind w:left="0" w:right="0" w:firstLine="0"/>
                  </w:pPr>
                  <w:r>
                    <w:rPr>
                      <w:rStyle w:val="CharStyle963"/>
                      <w:spacing w:val="20"/>
                    </w:rPr>
                    <w:t>t,</w:t>
                  </w:r>
                  <w:r>
                    <w:rPr>
                      <w:rStyle w:val="CharStyle566"/>
                      <w:lang w:val="en-US"/>
                      <w:spacing w:val="0"/>
                    </w:rPr>
                    <w:t xml:space="preserve"> </w:t>
                  </w:r>
                  <w:r>
                    <w:rPr>
                      <w:rStyle w:val="CharStyle566"/>
                      <w:spacing w:val="0"/>
                    </w:rPr>
                    <w:t>мкс</w:t>
                  </w:r>
                </w:p>
                <w:p>
                  <w:pPr>
                    <w:pStyle w:val="Style206"/>
                    <w:widowControl w:val="0"/>
                    <w:keepNext w:val="0"/>
                    <w:keepLines w:val="0"/>
                    <w:shd w:val="clear" w:color="auto" w:fill="auto"/>
                    <w:bidi w:val="0"/>
                    <w:jc w:val="both"/>
                    <w:spacing w:before="0" w:after="0" w:line="197" w:lineRule="exact"/>
                    <w:ind w:left="0" w:right="0" w:firstLine="0"/>
                  </w:pPr>
                  <w:r>
                    <w:rPr>
                      <w:rStyle w:val="CharStyle566"/>
                      <w:spacing w:val="0"/>
                    </w:rPr>
                    <w:t>Рис. 4.14. Экспоненциальный спад сигнала пропускания оптического резонатора после резкого отключения падающего света, заре</w:t>
                    <w:softHyphen/>
                    <w:t>гистрированный с помощью быстродейству</w:t>
                    <w:softHyphen/>
                    <w:t xml:space="preserve">ющего фотодиода (сигнал </w:t>
                  </w:r>
                  <w:r>
                    <w:rPr>
                      <w:rStyle w:val="CharStyle963"/>
                      <w:spacing w:val="20"/>
                    </w:rPr>
                    <w:t>U</w:t>
                  </w:r>
                  <w:r>
                    <w:rPr>
                      <w:rStyle w:val="CharStyle963"/>
                      <w:vertAlign w:val="subscript"/>
                      <w:spacing w:val="20"/>
                    </w:rPr>
                    <w:t>p</w:t>
                  </w:r>
                  <w:r>
                    <w:rPr>
                      <w:rStyle w:val="CharStyle566"/>
                      <w:lang w:val="en-US"/>
                      <w:spacing w:val="0"/>
                    </w:rPr>
                    <w:t xml:space="preserve"> d). </w:t>
                  </w:r>
                  <w:r>
                    <w:rPr>
                      <w:rStyle w:val="CharStyle566"/>
                      <w:spacing w:val="0"/>
                    </w:rPr>
                    <w:t>Экспери</w:t>
                    <w:softHyphen/>
                    <w:t>ментальная кривая может быть аппроксими</w:t>
                    <w:softHyphen/>
                    <w:t>рована экспонентой с постоянной времени г = 252 мкс, которой соответствует спек</w:t>
                    <w:softHyphen/>
                    <w:t>тральная ширина полосы пропускания ин</w:t>
                    <w:softHyphen/>
                    <w:t xml:space="preserve">терферометра </w:t>
                  </w:r>
                  <w:r>
                    <w:rPr>
                      <w:rStyle w:val="CharStyle963"/>
                      <w:spacing w:val="20"/>
                    </w:rPr>
                    <w:t>8v</w:t>
                  </w:r>
                  <w:r>
                    <w:rPr>
                      <w:rStyle w:val="CharStyle566"/>
                      <w:lang w:val="en-US"/>
                      <w:spacing w:val="0"/>
                    </w:rPr>
                    <w:t xml:space="preserve"> </w:t>
                  </w:r>
                  <w:r>
                    <w:rPr>
                      <w:rStyle w:val="CharStyle566"/>
                      <w:spacing w:val="0"/>
                    </w:rPr>
                    <w:t xml:space="preserve">= 630 кГц и добротность </w:t>
                  </w:r>
                  <w:r>
                    <w:rPr>
                      <w:rStyle w:val="CharStyle963"/>
                      <w:spacing w:val="20"/>
                    </w:rPr>
                    <w:t>Q</w:t>
                  </w:r>
                  <w:r>
                    <w:rPr>
                      <w:rStyle w:val="CharStyle566"/>
                      <w:lang w:val="en-US"/>
                      <w:spacing w:val="0"/>
                    </w:rPr>
                    <w:t xml:space="preserve"> </w:t>
                  </w:r>
                  <w:r>
                    <w:rPr>
                      <w:rStyle w:val="CharStyle566"/>
                      <w:spacing w:val="0"/>
                    </w:rPr>
                    <w:t xml:space="preserve">= </w:t>
                  </w:r>
                  <w:r>
                    <w:rPr>
                      <w:rStyle w:val="CharStyle963"/>
                      <w:spacing w:val="20"/>
                    </w:rPr>
                    <w:t>v/Su</w:t>
                  </w:r>
                  <w:r>
                    <w:rPr>
                      <w:rStyle w:val="CharStyle566"/>
                      <w:lang w:val="en-US"/>
                      <w:spacing w:val="0"/>
                    </w:rPr>
                    <w:t xml:space="preserve"> </w:t>
                  </w:r>
                  <w:r>
                    <w:rPr>
                      <w:rStyle w:val="CharStyle566"/>
                      <w:spacing w:val="0"/>
                    </w:rPr>
                    <w:t>и 7,5 х 10</w:t>
                  </w:r>
                  <w:r>
                    <w:rPr>
                      <w:rStyle w:val="CharStyle566"/>
                      <w:vertAlign w:val="superscript"/>
                      <w:spacing w:val="0"/>
                    </w:rPr>
                    <w:t>8</w:t>
                  </w:r>
                </w:p>
              </w:txbxContent>
            </v:textbox>
            <w10:wrap type="square" anchorx="margin"/>
          </v:shape>
        </w:pict>
      </w:r>
      <w:r>
        <w:rPr>
          <w:rStyle w:val="CharStyle487"/>
        </w:rPr>
        <w:t>Оптический резонатор также мож</w:t>
        <w:softHyphen/>
        <w:t>но рассматривать с точки зрения фото</w:t>
        <w:softHyphen/>
        <w:t>нов поля, циркулирующего в нем. Фо</w:t>
        <w:softHyphen/>
        <w:t>тоны, находящиеся в резонаторе, по</w:t>
        <w:softHyphen/>
        <w:t>кидают его в среднем через время т, выходя через одно из зеркал. Время т и резкость оказываются связаны друг с другом. Резкость можно определить, измеряя зависимость интенсивности из</w:t>
        <w:softHyphen/>
        <w:t>лучения, выходящего из резонатора, от времени после резкого выключения вхо</w:t>
        <w:softHyphen/>
        <w:t>дящего излучения (рис. 4.14). Спек</w:t>
        <w:softHyphen/>
        <w:t>тральная ширина полосы частот экспо</w:t>
        <w:softHyphen/>
        <w:t>ненциально убывающей электромагнит</w:t>
        <w:softHyphen/>
        <w:t>ной волны связана с постоянной вре</w:t>
        <w:softHyphen/>
        <w:t xml:space="preserve">мени как </w:t>
      </w:r>
      <w:r>
        <w:rPr>
          <w:rStyle w:val="CharStyle488"/>
          <w:lang w:val="ru-RU"/>
        </w:rPr>
        <w:t>6и</w:t>
      </w:r>
      <w:r>
        <w:rPr>
          <w:rStyle w:val="CharStyle487"/>
        </w:rPr>
        <w:t xml:space="preserve"> = </w:t>
      </w:r>
      <w:r>
        <w:rPr>
          <w:rStyle w:val="CharStyle579"/>
          <w:lang w:val="ru-RU"/>
        </w:rPr>
        <w:t>5ш/2тт</w:t>
      </w:r>
      <w:r>
        <w:rPr>
          <w:rStyle w:val="CharStyle487"/>
        </w:rPr>
        <w:t xml:space="preserve"> = 1/(27гт) (2.37). Следовательно, резкость равна</w:t>
      </w:r>
    </w:p>
    <w:p>
      <w:pPr>
        <w:pStyle w:val="Style102"/>
        <w:widowControl w:val="0"/>
        <w:keepNext w:val="0"/>
        <w:keepLines w:val="0"/>
        <w:shd w:val="clear" w:color="auto" w:fill="auto"/>
        <w:bidi w:val="0"/>
        <w:jc w:val="right"/>
        <w:spacing w:before="0" w:after="0" w:line="190" w:lineRule="exact"/>
        <w:ind w:left="0" w:right="40" w:firstLine="0"/>
      </w:pPr>
      <w:r>
        <w:rPr>
          <w:rStyle w:val="CharStyle588"/>
        </w:rPr>
        <w:t xml:space="preserve">F* = ^ = ^2ttt. </w:t>
      </w:r>
      <w:r>
        <w:rPr>
          <w:rStyle w:val="CharStyle588"/>
          <w:lang w:val="ru-RU"/>
        </w:rPr>
        <w:t>(4.89)</w:t>
      </w:r>
    </w:p>
    <w:p>
      <w:pPr>
        <w:pStyle w:val="Style684"/>
        <w:widowControl w:val="0"/>
        <w:keepNext w:val="0"/>
        <w:keepLines w:val="0"/>
        <w:shd w:val="clear" w:color="auto" w:fill="auto"/>
        <w:bidi w:val="0"/>
        <w:jc w:val="right"/>
        <w:spacing w:before="0" w:after="65" w:line="180" w:lineRule="exact"/>
        <w:ind w:left="0" w:right="40" w:firstLine="0"/>
      </w:pPr>
      <w:r>
        <w:rPr>
          <w:lang w:val="en-US"/>
          <w:w w:val="100"/>
          <w:color w:val="000000"/>
          <w:position w:val="0"/>
        </w:rPr>
        <w:t>ov ZL</w:t>
      </w:r>
    </w:p>
    <w:p>
      <w:pPr>
        <w:pStyle w:val="Style102"/>
        <w:widowControl w:val="0"/>
        <w:keepNext w:val="0"/>
        <w:keepLines w:val="0"/>
        <w:shd w:val="clear" w:color="auto" w:fill="auto"/>
        <w:bidi w:val="0"/>
        <w:jc w:val="both"/>
        <w:spacing w:before="0" w:after="205" w:line="221" w:lineRule="exact"/>
        <w:ind w:left="80" w:right="40" w:firstLine="0"/>
      </w:pPr>
      <w:r>
        <w:rPr>
          <w:rStyle w:val="CharStyle487"/>
        </w:rPr>
        <w:t>Измерение времени т является удоб</w:t>
        <w:softHyphen/>
        <w:t>ным способом определения спектраль</w:t>
        <w:softHyphen/>
        <w:t>ной ширины пика пропускания оптиче</w:t>
        <w:softHyphen/>
        <w:t xml:space="preserve">ских резонаторов с высокой резкостью. Соответственно, он используется для измерения коэффициента отражения высококачественных зеркал в случае, если он близок к единице [66, 67]. Связь между спектральной шириной пика пропускания резонатора и коэффициентами отражения зеркал можно получить из формул (4.88) и (4.89). В случае 1 - </w:t>
      </w:r>
      <w:r>
        <w:rPr>
          <w:rStyle w:val="CharStyle488"/>
          <w:lang w:val="ru-RU"/>
        </w:rPr>
        <w:t>г\г</w:t>
      </w:r>
      <w:r>
        <w:rPr>
          <w:rStyle w:val="CharStyle488"/>
          <w:lang w:val="ru-RU"/>
          <w:vertAlign w:val="subscript"/>
        </w:rPr>
        <w:t>2</w:t>
      </w:r>
      <w:r>
        <w:rPr>
          <w:rStyle w:val="CharStyle487"/>
        </w:rPr>
        <w:t xml:space="preserve"> « 1 она имеет вид:</w:t>
      </w:r>
    </w:p>
    <w:p>
      <w:pPr>
        <w:pStyle w:val="Style102"/>
        <w:tabs>
          <w:tab w:leader="none" w:pos="3902" w:val="left"/>
        </w:tabs>
        <w:widowControl w:val="0"/>
        <w:keepNext w:val="0"/>
        <w:keepLines w:val="0"/>
        <w:shd w:val="clear" w:color="auto" w:fill="auto"/>
        <w:bidi w:val="0"/>
        <w:jc w:val="right"/>
        <w:spacing w:before="0" w:after="0" w:line="190" w:lineRule="exact"/>
        <w:ind w:left="0" w:right="40" w:firstLine="0"/>
      </w:pPr>
      <w:r>
        <w:rPr>
          <w:rStyle w:val="CharStyle488"/>
          <w:lang w:val="ru-RU"/>
        </w:rPr>
        <w:t>г\г</w:t>
      </w:r>
      <w:r>
        <w:rPr>
          <w:rStyle w:val="CharStyle488"/>
          <w:lang w:val="ru-RU"/>
          <w:vertAlign w:val="subscript"/>
        </w:rPr>
        <w:t>2</w:t>
      </w:r>
      <w:r>
        <w:rPr>
          <w:rStyle w:val="CharStyle487"/>
        </w:rPr>
        <w:t xml:space="preserve"> = 1 — —-•</w:t>
        <w:tab/>
        <w:t>(4.90)</w:t>
      </w:r>
    </w:p>
    <w:p>
      <w:pPr>
        <w:pStyle w:val="Style118"/>
        <w:widowControl w:val="0"/>
        <w:keepNext w:val="0"/>
        <w:keepLines w:val="0"/>
        <w:shd w:val="clear" w:color="auto" w:fill="auto"/>
        <w:bidi w:val="0"/>
        <w:jc w:val="left"/>
        <w:spacing w:before="0" w:after="44" w:line="190" w:lineRule="exact"/>
        <w:ind w:left="4220" w:right="0" w:firstLine="0"/>
      </w:pPr>
      <w:r>
        <w:rPr>
          <w:rStyle w:val="CharStyle494"/>
          <w:lang w:val="ru-RU"/>
          <w:i/>
          <w:iCs/>
        </w:rPr>
        <w:t>ст</w:t>
      </w:r>
    </w:p>
    <w:p>
      <w:pPr>
        <w:pStyle w:val="Style102"/>
        <w:widowControl w:val="0"/>
        <w:keepNext w:val="0"/>
        <w:keepLines w:val="0"/>
        <w:shd w:val="clear" w:color="auto" w:fill="auto"/>
        <w:bidi w:val="0"/>
        <w:jc w:val="both"/>
        <w:spacing w:before="0" w:after="0" w:line="221" w:lineRule="exact"/>
        <w:ind w:left="80" w:right="40" w:firstLine="0"/>
      </w:pPr>
      <w:r>
        <w:rPr>
          <w:rStyle w:val="CharStyle487"/>
        </w:rPr>
        <w:t>Измерение коэффициента отражения зеркал должно производиться в резонаторе, находящемся в вакууме. Наличие любой поглощающей среды внутри резонатора приведет к уменьшению эффективного числа отражений и времени затухания поля в резонаторе, увеличивая спектральную ширину пика пропускания резонатора.</w:t>
      </w:r>
    </w:p>
    <w:p>
      <w:pPr>
        <w:pStyle w:val="Style102"/>
        <w:widowControl w:val="0"/>
        <w:keepNext w:val="0"/>
        <w:keepLines w:val="0"/>
        <w:shd w:val="clear" w:color="auto" w:fill="auto"/>
        <w:bidi w:val="0"/>
        <w:jc w:val="both"/>
        <w:spacing w:before="0" w:after="124" w:line="245" w:lineRule="exact"/>
        <w:ind w:left="80" w:right="40" w:firstLine="320"/>
      </w:pPr>
      <w:r>
        <w:rPr>
          <w:rStyle w:val="CharStyle487"/>
        </w:rPr>
        <w:t>Амплитуда волны, отраженной от резонатора, может быть вычислена тем же способом, что и амплитуда прошедшей, (см. рис. 4.12):</w:t>
      </w:r>
    </w:p>
    <w:p>
      <w:pPr>
        <w:pStyle w:val="Style971"/>
        <w:widowControl w:val="0"/>
        <w:keepNext w:val="0"/>
        <w:keepLines w:val="0"/>
        <w:shd w:val="clear" w:color="auto" w:fill="auto"/>
        <w:bidi w:val="0"/>
        <w:spacing w:before="0" w:after="160" w:line="240" w:lineRule="exact"/>
        <w:ind w:left="0" w:right="40" w:firstLine="0"/>
      </w:pPr>
      <w:r>
        <w:rPr>
          <w:lang w:val="ru-RU"/>
          <w:vertAlign w:val="subscript"/>
          <w:w w:val="100"/>
          <w:spacing w:val="0"/>
          <w:color w:val="000000"/>
          <w:position w:val="0"/>
        </w:rPr>
        <w:t xml:space="preserve">Ет = </w:t>
      </w:r>
      <w:r>
        <w:rPr>
          <w:rStyle w:val="CharStyle973"/>
          <w:vertAlign w:val="subscript"/>
          <w:b w:val="0"/>
          <w:bCs w:val="0"/>
          <w:i/>
          <w:iCs/>
        </w:rPr>
        <w:t>ЕоГ1</w:t>
      </w:r>
      <w:r>
        <w:rPr>
          <w:rStyle w:val="CharStyle974"/>
          <w:b w:val="0"/>
          <w:bCs w:val="0"/>
          <w:i w:val="0"/>
          <w:iCs w:val="0"/>
        </w:rPr>
        <w:t xml:space="preserve"> _ </w:t>
      </w:r>
      <w:r>
        <w:rPr>
          <w:lang w:val="en-US"/>
          <w:w w:val="100"/>
          <w:spacing w:val="0"/>
          <w:color w:val="000000"/>
          <w:position w:val="0"/>
        </w:rPr>
        <w:t>EoUT</w:t>
      </w:r>
      <w:r>
        <w:rPr>
          <w:rStyle w:val="CharStyle973"/>
          <w:lang w:val="en-US"/>
          <w:vertAlign w:val="subscript"/>
          <w:b w:val="0"/>
          <w:bCs w:val="0"/>
          <w:i/>
          <w:iCs/>
        </w:rPr>
        <w:t>2</w:t>
      </w:r>
      <w:r>
        <w:rPr>
          <w:lang w:val="en-US"/>
          <w:w w:val="100"/>
          <w:spacing w:val="0"/>
          <w:color w:val="000000"/>
          <w:position w:val="0"/>
        </w:rPr>
        <w:t>he-^</w:t>
      </w:r>
      <w:r>
        <w:rPr>
          <w:lang w:val="en-US"/>
          <w:vertAlign w:val="superscript"/>
          <w:w w:val="100"/>
          <w:spacing w:val="0"/>
          <w:color w:val="000000"/>
          <w:position w:val="0"/>
        </w:rPr>
        <w:t>L</w:t>
      </w:r>
      <w:r>
        <w:rPr>
          <w:lang w:val="en-US"/>
          <w:w w:val="100"/>
          <w:spacing w:val="0"/>
          <w:color w:val="000000"/>
          <w:position w:val="0"/>
        </w:rPr>
        <w:t>/</w:t>
      </w:r>
      <w:r>
        <w:rPr>
          <w:lang w:val="en-US"/>
          <w:vertAlign w:val="superscript"/>
          <w:w w:val="100"/>
          <w:spacing w:val="0"/>
          <w:color w:val="000000"/>
          <w:position w:val="0"/>
        </w:rPr>
        <w:t>c</w:t>
      </w:r>
      <w:r>
        <w:rPr>
          <w:lang w:val="en-US"/>
          <w:w w:val="100"/>
          <w:spacing w:val="0"/>
          <w:color w:val="000000"/>
          <w:position w:val="0"/>
        </w:rPr>
        <w:t xml:space="preserve"> </w:t>
      </w:r>
      <w:r>
        <w:rPr>
          <w:lang w:val="ru-RU"/>
          <w:w w:val="100"/>
          <w:spacing w:val="0"/>
          <w:color w:val="000000"/>
          <w:position w:val="0"/>
        </w:rPr>
        <w:t xml:space="preserve">- </w:t>
      </w:r>
      <w:r>
        <w:rPr>
          <w:lang w:val="en-US"/>
          <w:w w:val="100"/>
          <w:spacing w:val="0"/>
          <w:color w:val="000000"/>
          <w:position w:val="0"/>
        </w:rPr>
        <w:t>EAnr\e-^</w:t>
      </w:r>
      <w:r>
        <w:rPr>
          <w:lang w:val="en-US"/>
          <w:vertAlign w:val="superscript"/>
          <w:w w:val="100"/>
          <w:spacing w:val="0"/>
          <w:color w:val="000000"/>
          <w:position w:val="0"/>
        </w:rPr>
        <w:t>Ltc</w:t>
      </w:r>
      <w:r>
        <w:rPr>
          <w:lang w:val="en-US"/>
          <w:w w:val="100"/>
          <w:spacing w:val="0"/>
          <w:color w:val="000000"/>
          <w:position w:val="0"/>
        </w:rPr>
        <w:t xml:space="preserve"> </w:t>
      </w:r>
      <w:r>
        <w:rPr>
          <w:lang w:val="ru-RU"/>
          <w:w w:val="100"/>
          <w:spacing w:val="0"/>
          <w:color w:val="000000"/>
          <w:position w:val="0"/>
        </w:rPr>
        <w:t xml:space="preserve">- т\т\т\е~^ </w:t>
      </w:r>
      <w:r>
        <w:rPr>
          <w:rStyle w:val="CharStyle975"/>
          <w:b/>
          <w:bCs/>
          <w:i/>
          <w:iCs/>
        </w:rPr>
        <w:t>-■■■ =</w:t>
      </w:r>
    </w:p>
    <w:p>
      <w:pPr>
        <w:pStyle w:val="Style118"/>
        <w:widowControl w:val="0"/>
        <w:keepNext w:val="0"/>
        <w:keepLines w:val="0"/>
        <w:shd w:val="clear" w:color="auto" w:fill="auto"/>
        <w:bidi w:val="0"/>
        <w:jc w:val="center"/>
        <w:spacing w:before="0" w:after="141" w:line="190" w:lineRule="exact"/>
        <w:ind w:left="0" w:right="40" w:firstLine="0"/>
      </w:pPr>
      <w:r>
        <w:rPr>
          <w:rStyle w:val="CharStyle499"/>
          <w:i w:val="0"/>
          <w:iCs w:val="0"/>
        </w:rPr>
        <w:t xml:space="preserve">= </w:t>
      </w:r>
      <w:r>
        <w:rPr>
          <w:rStyle w:val="CharStyle494"/>
          <w:lang w:val="ru-RU"/>
          <w:i/>
          <w:iCs/>
        </w:rPr>
        <w:t>Ео</w:t>
      </w:r>
      <w:r>
        <w:rPr>
          <w:rStyle w:val="CharStyle499"/>
          <w:i w:val="0"/>
          <w:iCs w:val="0"/>
        </w:rPr>
        <w:t xml:space="preserve"> [г, - </w:t>
      </w:r>
      <w:r>
        <w:rPr>
          <w:rStyle w:val="CharStyle494"/>
          <w:i/>
          <w:iCs/>
        </w:rPr>
        <w:t>tW-</w:t>
      </w:r>
      <w:r>
        <w:rPr>
          <w:rStyle w:val="CharStyle494"/>
          <w:vertAlign w:val="superscript"/>
          <w:i/>
          <w:iCs/>
        </w:rPr>
        <w:t>iw2L/c</w:t>
      </w:r>
      <w:r>
        <w:rPr>
          <w:rStyle w:val="CharStyle494"/>
          <w:i/>
          <w:iCs/>
        </w:rPr>
        <w:t xml:space="preserve"> </w:t>
      </w:r>
      <w:r>
        <w:rPr>
          <w:rStyle w:val="CharStyle494"/>
          <w:lang w:val="ru-RU"/>
          <w:i/>
          <w:iCs/>
        </w:rPr>
        <w:t xml:space="preserve">~ </w:t>
      </w:r>
      <w:r>
        <w:rPr>
          <w:rStyle w:val="CharStyle494"/>
          <w:i/>
          <w:iCs/>
        </w:rPr>
        <w:t>tWle-</w:t>
      </w:r>
      <w:r>
        <w:rPr>
          <w:rStyle w:val="CharStyle494"/>
          <w:vertAlign w:val="superscript"/>
          <w:i/>
          <w:iCs/>
        </w:rPr>
        <w:t>iM/c</w:t>
      </w:r>
      <w:r>
        <w:rPr>
          <w:rStyle w:val="CharStyle494"/>
          <w:i/>
          <w:iCs/>
        </w:rPr>
        <w:t xml:space="preserve"> </w:t>
      </w:r>
      <w:r>
        <w:rPr>
          <w:rStyle w:val="CharStyle494"/>
          <w:lang w:val="ru-RU"/>
          <w:i/>
          <w:iCs/>
        </w:rPr>
        <w:t xml:space="preserve">- </w:t>
      </w:r>
      <w:r>
        <w:rPr>
          <w:rStyle w:val="CharStyle494"/>
          <w:i/>
          <w:iCs/>
        </w:rPr>
        <w:t>t]ry</w:t>
      </w:r>
      <w:r>
        <w:rPr>
          <w:rStyle w:val="CharStyle494"/>
          <w:vertAlign w:val="subscript"/>
          <w:i/>
          <w:iCs/>
        </w:rPr>
        <w:t>2</w:t>
      </w:r>
      <w:r>
        <w:rPr>
          <w:rStyle w:val="CharStyle494"/>
          <w:i/>
          <w:iCs/>
        </w:rPr>
        <w:t>e-</w:t>
      </w:r>
      <w:r>
        <w:rPr>
          <w:rStyle w:val="CharStyle494"/>
          <w:vertAlign w:val="superscript"/>
          <w:i/>
          <w:iCs/>
        </w:rPr>
        <w:t>iMlc</w:t>
      </w:r>
      <w:r>
        <w:rPr>
          <w:rStyle w:val="CharStyle499"/>
          <w:lang w:val="en-US"/>
          <w:i w:val="0"/>
          <w:iCs w:val="0"/>
        </w:rPr>
        <w:t xml:space="preserve"> </w:t>
      </w:r>
      <w:r>
        <w:rPr>
          <w:rStyle w:val="CharStyle976"/>
          <w:i w:val="0"/>
          <w:iCs w:val="0"/>
        </w:rPr>
        <w:t>-•■•]</w:t>
      </w:r>
      <w:r>
        <w:rPr>
          <w:rStyle w:val="CharStyle499"/>
          <w:lang w:val="en-US"/>
          <w:i w:val="0"/>
          <w:iCs w:val="0"/>
        </w:rPr>
        <w:t xml:space="preserve"> =</w:t>
      </w:r>
    </w:p>
    <w:p>
      <w:pPr>
        <w:pStyle w:val="Style102"/>
        <w:tabs>
          <w:tab w:leader="none" w:pos="5011" w:val="left"/>
          <w:tab w:leader="none" w:pos="6278" w:val="left"/>
        </w:tabs>
        <w:widowControl w:val="0"/>
        <w:keepNext w:val="0"/>
        <w:keepLines w:val="0"/>
        <w:shd w:val="clear" w:color="auto" w:fill="auto"/>
        <w:bidi w:val="0"/>
        <w:jc w:val="right"/>
        <w:spacing w:before="0" w:after="126" w:line="190" w:lineRule="exact"/>
        <w:ind w:left="0" w:right="40" w:firstLine="0"/>
      </w:pPr>
      <w:r>
        <w:rPr>
          <w:rStyle w:val="CharStyle487"/>
          <w:lang w:val="en-US"/>
        </w:rPr>
        <w:t xml:space="preserve">= </w:t>
      </w:r>
      <w:r>
        <w:rPr>
          <w:rStyle w:val="CharStyle488"/>
        </w:rPr>
        <w:t xml:space="preserve">Eon - </w:t>
      </w:r>
      <w:r>
        <w:rPr>
          <w:rStyle w:val="CharStyle488"/>
          <w:lang w:val="ru-RU"/>
        </w:rPr>
        <w:t>Е^г</w:t>
      </w:r>
      <w:r>
        <w:rPr>
          <w:rStyle w:val="CharStyle488"/>
          <w:lang w:val="ru-RU"/>
          <w:vertAlign w:val="subscript"/>
        </w:rPr>
        <w:t>2</w:t>
      </w:r>
      <w:r>
        <w:rPr>
          <w:rStyle w:val="CharStyle488"/>
          <w:lang w:val="ru-RU"/>
        </w:rPr>
        <w:t>е-^</w:t>
      </w:r>
      <w:r>
        <w:rPr>
          <w:rStyle w:val="CharStyle488"/>
          <w:lang w:val="ru-RU"/>
          <w:vertAlign w:val="superscript"/>
        </w:rPr>
        <w:t>с</w:t>
      </w:r>
      <w:r>
        <w:rPr>
          <w:rStyle w:val="CharStyle487"/>
        </w:rPr>
        <w:t xml:space="preserve"> </w:t>
      </w:r>
      <w:r>
        <w:rPr>
          <w:rStyle w:val="CharStyle487"/>
          <w:lang w:val="en-US"/>
        </w:rPr>
        <w:t>[1 + r,r</w:t>
      </w:r>
      <w:r>
        <w:rPr>
          <w:rStyle w:val="CharStyle487"/>
          <w:lang w:val="en-US"/>
          <w:vertAlign w:val="subscript"/>
        </w:rPr>
        <w:t>2</w:t>
      </w:r>
      <w:r>
        <w:rPr>
          <w:rStyle w:val="CharStyle487"/>
          <w:lang w:val="en-US"/>
        </w:rPr>
        <w:t>e-“</w:t>
      </w:r>
      <w:r>
        <w:rPr>
          <w:rStyle w:val="CharStyle487"/>
          <w:lang w:val="en-US"/>
          <w:vertAlign w:val="superscript"/>
        </w:rPr>
        <w:t>2i</w:t>
      </w:r>
      <w:r>
        <w:rPr>
          <w:rStyle w:val="CharStyle487"/>
          <w:lang w:val="en-US"/>
        </w:rPr>
        <w:t>/</w:t>
      </w:r>
      <w:r>
        <w:rPr>
          <w:rStyle w:val="CharStyle487"/>
          <w:lang w:val="en-US"/>
          <w:vertAlign w:val="superscript"/>
        </w:rPr>
        <w:t>c</w:t>
      </w:r>
      <w:r>
        <w:rPr>
          <w:rStyle w:val="CharStyle487"/>
          <w:lang w:val="en-US"/>
        </w:rPr>
        <w:t xml:space="preserve"> +</w:t>
        <w:tab/>
        <w:t xml:space="preserve">+ </w:t>
      </w:r>
      <w:r>
        <w:rPr>
          <w:rStyle w:val="CharStyle956"/>
        </w:rPr>
        <w:t>•••]■</w:t>
      </w:r>
      <w:r>
        <w:rPr>
          <w:rStyle w:val="CharStyle487"/>
          <w:lang w:val="en-US"/>
        </w:rPr>
        <w:tab/>
        <w:t>(4.91)</w:t>
      </w:r>
    </w:p>
    <w:p>
      <w:pPr>
        <w:pStyle w:val="Style102"/>
        <w:widowControl w:val="0"/>
        <w:keepNext w:val="0"/>
        <w:keepLines w:val="0"/>
        <w:shd w:val="clear" w:color="auto" w:fill="auto"/>
        <w:bidi w:val="0"/>
        <w:jc w:val="both"/>
        <w:spacing w:before="0" w:after="232" w:line="254" w:lineRule="exact"/>
        <w:ind w:left="80" w:right="40" w:firstLine="0"/>
      </w:pPr>
      <w:r>
        <w:rPr>
          <w:rStyle w:val="CharStyle487"/>
        </w:rPr>
        <w:t>Вычислив сумму геометрической прогрессии в квадратных скобках в последней строке формулы (4.91), получим:</w:t>
      </w:r>
    </w:p>
    <w:p>
      <w:pPr>
        <w:pStyle w:val="Style102"/>
        <w:tabs>
          <w:tab w:leader="none" w:pos="4930" w:val="left"/>
        </w:tabs>
        <w:widowControl w:val="0"/>
        <w:keepNext w:val="0"/>
        <w:keepLines w:val="0"/>
        <w:shd w:val="clear" w:color="auto" w:fill="auto"/>
        <w:bidi w:val="0"/>
        <w:jc w:val="right"/>
        <w:spacing w:before="0" w:after="0" w:line="190" w:lineRule="exact"/>
        <w:ind w:left="0" w:right="40" w:firstLine="0"/>
      </w:pPr>
      <w:r>
        <w:rPr>
          <w:rStyle w:val="CharStyle488"/>
          <w:lang w:val="ru-RU"/>
        </w:rPr>
        <w:t>Е</w:t>
      </w:r>
      <w:r>
        <w:rPr>
          <w:rStyle w:val="CharStyle488"/>
          <w:lang w:val="ru-RU"/>
          <w:vertAlign w:val="subscript"/>
        </w:rPr>
        <w:t>Я</w:t>
      </w:r>
      <w:r>
        <w:rPr>
          <w:rStyle w:val="CharStyle487"/>
        </w:rPr>
        <w:t xml:space="preserve"> = </w:t>
      </w:r>
      <w:r>
        <w:rPr>
          <w:rStyle w:val="CharStyle487"/>
          <w:lang w:val="en-US"/>
        </w:rPr>
        <w:t xml:space="preserve">Eon </w:t>
      </w:r>
      <w:r>
        <w:rPr>
          <w:rStyle w:val="CharStyle487"/>
        </w:rPr>
        <w:t>-</w:t>
        <w:tab/>
        <w:t>(4.92)</w:t>
      </w:r>
    </w:p>
    <w:p>
      <w:pPr>
        <w:pStyle w:val="Style298"/>
        <w:widowControl w:val="0"/>
        <w:keepNext w:val="0"/>
        <w:keepLines w:val="0"/>
        <w:shd w:val="clear" w:color="auto" w:fill="auto"/>
        <w:bidi w:val="0"/>
        <w:jc w:val="left"/>
        <w:spacing w:before="0" w:after="0" w:line="200" w:lineRule="exact"/>
        <w:ind w:left="3720" w:right="0" w:firstLine="0"/>
      </w:pPr>
      <w:r>
        <w:rPr>
          <w:rStyle w:val="CharStyle687"/>
        </w:rPr>
        <w:t xml:space="preserve">1 — </w:t>
      </w:r>
      <w:r>
        <w:rPr>
          <w:rStyle w:val="CharStyle686"/>
          <w:lang w:val="ru-RU"/>
        </w:rPr>
        <w:t>ПГ</w:t>
      </w:r>
      <w:r>
        <w:rPr>
          <w:rStyle w:val="CharStyle954"/>
          <w:lang w:val="ru-RU"/>
        </w:rPr>
        <w:t>2</w:t>
      </w:r>
      <w:r>
        <w:rPr>
          <w:rStyle w:val="CharStyle687"/>
        </w:rPr>
        <w:t xml:space="preserve"> ехр(—</w:t>
      </w:r>
      <w:r>
        <w:rPr>
          <w:rStyle w:val="CharStyle686"/>
        </w:rPr>
        <w:t>vJlLjc)</w:t>
      </w:r>
      <w:r>
        <w:br w:type="page"/>
      </w:r>
    </w:p>
    <w:p>
      <w:pPr>
        <w:pStyle w:val="Style102"/>
        <w:widowControl w:val="0"/>
        <w:keepNext w:val="0"/>
        <w:keepLines w:val="0"/>
        <w:shd w:val="clear" w:color="auto" w:fill="auto"/>
        <w:bidi w:val="0"/>
        <w:jc w:val="both"/>
        <w:spacing w:before="0" w:after="235" w:line="190" w:lineRule="exact"/>
        <w:ind w:left="40" w:right="0" w:firstLine="0"/>
      </w:pPr>
      <w:r>
        <w:rPr>
          <w:rStyle w:val="CharStyle487"/>
        </w:rPr>
        <w:t>Амплитудный коэффициент отражения интерферометра Фабри-Перо</w:t>
      </w:r>
    </w:p>
    <w:p>
      <w:pPr>
        <w:pStyle w:val="Style977"/>
        <w:widowControl w:val="0"/>
        <w:keepNext/>
        <w:keepLines/>
        <w:shd w:val="clear" w:color="auto" w:fill="auto"/>
        <w:bidi w:val="0"/>
        <w:jc w:val="left"/>
        <w:spacing w:before="0" w:after="0" w:line="190" w:lineRule="exact"/>
        <w:ind w:left="1920" w:right="0" w:firstLine="0"/>
      </w:pPr>
      <w:bookmarkStart w:id="65" w:name="bookmark65"/>
      <w:r>
        <w:rPr>
          <w:lang w:val="ru-RU"/>
          <w:vertAlign w:val="subscript"/>
          <w:w w:val="100"/>
          <w:spacing w:val="0"/>
          <w:color w:val="000000"/>
          <w:position w:val="0"/>
        </w:rPr>
        <w:t>гр</w:t>
      </w:r>
      <w:r>
        <w:rPr>
          <w:lang w:val="ru-RU"/>
          <w:w w:val="100"/>
          <w:spacing w:val="0"/>
          <w:color w:val="000000"/>
          <w:position w:val="0"/>
        </w:rPr>
        <w:t>,м = |? =</w:t>
      </w:r>
      <w:bookmarkEnd w:id="65"/>
    </w:p>
    <w:p>
      <w:pPr>
        <w:pStyle w:val="Style298"/>
        <w:tabs>
          <w:tab w:leader="none" w:pos="3685" w:val="left"/>
        </w:tabs>
        <w:widowControl w:val="0"/>
        <w:keepNext w:val="0"/>
        <w:keepLines w:val="0"/>
        <w:shd w:val="clear" w:color="auto" w:fill="auto"/>
        <w:bidi w:val="0"/>
        <w:jc w:val="left"/>
        <w:spacing w:before="0" w:after="121" w:line="200" w:lineRule="exact"/>
        <w:ind w:left="2840" w:right="0" w:firstLine="0"/>
      </w:pPr>
      <w:r>
        <w:rPr>
          <w:rStyle w:val="CharStyle686"/>
          <w:lang w:val="ru-RU"/>
        </w:rPr>
        <w:t>Ео</w:t>
      </w:r>
      <w:r>
        <w:rPr>
          <w:rStyle w:val="CharStyle687"/>
        </w:rPr>
        <w:tab/>
      </w:r>
      <w:r>
        <w:rPr>
          <w:rStyle w:val="CharStyle979"/>
        </w:rPr>
        <w:t xml:space="preserve">1 </w:t>
      </w:r>
      <w:r>
        <w:rPr>
          <w:rStyle w:val="CharStyle687"/>
        </w:rPr>
        <w:t>— пг</w:t>
      </w:r>
      <w:r>
        <w:rPr>
          <w:rStyle w:val="CharStyle949"/>
          <w:lang w:val="ru-RU"/>
          <w:vertAlign w:val="subscript"/>
        </w:rPr>
        <w:t>2</w:t>
      </w:r>
      <w:r>
        <w:rPr>
          <w:rStyle w:val="CharStyle687"/>
        </w:rPr>
        <w:t xml:space="preserve"> ехр(—</w:t>
      </w:r>
      <w:r>
        <w:rPr>
          <w:rStyle w:val="CharStyle686"/>
          <w:lang w:val="ru-RU"/>
        </w:rPr>
        <w:t>гш2Ь/с)</w:t>
      </w:r>
    </w:p>
    <w:p>
      <w:pPr>
        <w:pStyle w:val="Style102"/>
        <w:widowControl w:val="0"/>
        <w:keepNext w:val="0"/>
        <w:keepLines w:val="0"/>
        <w:shd w:val="clear" w:color="auto" w:fill="auto"/>
        <w:bidi w:val="0"/>
        <w:jc w:val="both"/>
        <w:spacing w:before="0" w:after="0" w:line="216" w:lineRule="exact"/>
        <w:ind w:left="40" w:right="40" w:firstLine="0"/>
      </w:pPr>
      <w:r>
        <w:rPr>
          <w:rStyle w:val="CharStyle487"/>
        </w:rPr>
        <w:t xml:space="preserve">не зависит от коэффициента пропускания выходного зеркала </w:t>
      </w:r>
      <w:r>
        <w:rPr>
          <w:rStyle w:val="CharStyle488"/>
        </w:rPr>
        <w:t>t</w:t>
      </w:r>
      <w:r>
        <w:rPr>
          <w:rStyle w:val="CharStyle488"/>
          <w:vertAlign w:val="subscript"/>
        </w:rPr>
        <w:t>2</w:t>
      </w:r>
      <w:r>
        <w:rPr>
          <w:rStyle w:val="CharStyle488"/>
        </w:rPr>
        <w:t>.</w:t>
      </w:r>
      <w:r>
        <w:rPr>
          <w:rStyle w:val="CharStyle487"/>
          <w:lang w:val="en-US"/>
        </w:rPr>
        <w:t xml:space="preserve"> </w:t>
      </w:r>
      <w:r>
        <w:rPr>
          <w:rStyle w:val="CharStyle487"/>
        </w:rPr>
        <w:t>Из формулы (4.92) и из рис. 4.11 следует, что амплитуда отраженной от резонатора волны складывается из двух частей. Первая является частью падающей волны, непосредственно отражен</w:t>
        <w:softHyphen/>
        <w:t xml:space="preserve">ной входным зеркалом. Второй вклад обеспечивается частью волны, циркулирующей внутри резонатора, которая выходит обратно через входное зеркало. В резонансе </w:t>
      </w:r>
      <w:r>
        <w:rPr>
          <w:rStyle w:val="CharStyle488"/>
          <w:lang w:val="ru-RU"/>
        </w:rPr>
        <w:t>(ш2Ь/с — 2л)</w:t>
      </w:r>
      <w:r>
        <w:rPr>
          <w:rStyle w:val="CharStyle487"/>
        </w:rPr>
        <w:t xml:space="preserve"> у отраженной волны наблюдается минимум (см. формулу (4.93)), поскольку оба вклада находятся в противофазе, чему соответствует знак минус при втором члене в числителе (4.93). О</w:t>
      </w:r>
    </w:p>
    <w:p>
      <w:pPr>
        <w:pStyle w:val="Style102"/>
        <w:widowControl w:val="0"/>
        <w:keepNext w:val="0"/>
        <w:keepLines w:val="0"/>
        <w:shd w:val="clear" w:color="auto" w:fill="auto"/>
        <w:bidi w:val="0"/>
        <w:jc w:val="both"/>
        <w:spacing w:before="0" w:after="193" w:line="216" w:lineRule="exact"/>
        <w:ind w:left="40" w:right="40" w:firstLine="280"/>
      </w:pPr>
      <w:r>
        <w:rPr>
          <w:rStyle w:val="CharStyle487"/>
        </w:rPr>
        <w:t xml:space="preserve">Коэффициент отражения снижается до нуля в симметричном резонаторе с </w:t>
      </w:r>
      <w:r>
        <w:rPr>
          <w:rStyle w:val="CharStyle488"/>
          <w:lang w:val="ru-RU"/>
        </w:rPr>
        <w:t>г\ = = г</w:t>
      </w:r>
      <w:r>
        <w:rPr>
          <w:rStyle w:val="CharStyle488"/>
          <w:lang w:val="ru-RU"/>
          <w:vertAlign w:val="subscript"/>
        </w:rPr>
        <w:t>2</w:t>
      </w:r>
      <w:r>
        <w:rPr>
          <w:rStyle w:val="CharStyle488"/>
          <w:lang w:val="ru-RU"/>
        </w:rPr>
        <w:t xml:space="preserve"> — г</w:t>
      </w:r>
      <w:r>
        <w:rPr>
          <w:rStyle w:val="CharStyle487"/>
        </w:rPr>
        <w:t xml:space="preserve"> и </w:t>
      </w:r>
      <w:r>
        <w:rPr>
          <w:rStyle w:val="CharStyle488"/>
        </w:rPr>
        <w:t>t\</w:t>
      </w:r>
      <w:r>
        <w:rPr>
          <w:rStyle w:val="CharStyle487"/>
          <w:lang w:val="en-US"/>
        </w:rPr>
        <w:t xml:space="preserve"> </w:t>
      </w:r>
      <w:r>
        <w:rPr>
          <w:rStyle w:val="CharStyle487"/>
        </w:rPr>
        <w:t xml:space="preserve">= </w:t>
      </w:r>
      <w:r>
        <w:rPr>
          <w:rStyle w:val="CharStyle488"/>
        </w:rPr>
        <w:t>t</w:t>
      </w:r>
      <w:r>
        <w:rPr>
          <w:rStyle w:val="CharStyle488"/>
          <w:vertAlign w:val="subscript"/>
        </w:rPr>
        <w:t>2</w:t>
      </w:r>
      <w:r>
        <w:rPr>
          <w:rStyle w:val="CharStyle488"/>
        </w:rPr>
        <w:t xml:space="preserve"> </w:t>
      </w:r>
      <w:r>
        <w:rPr>
          <w:rStyle w:val="CharStyle488"/>
          <w:lang w:val="ru-RU"/>
        </w:rPr>
        <w:t xml:space="preserve">— </w:t>
      </w:r>
      <w:r>
        <w:rPr>
          <w:rStyle w:val="CharStyle488"/>
        </w:rPr>
        <w:t>t</w:t>
      </w:r>
      <w:r>
        <w:rPr>
          <w:rStyle w:val="CharStyle487"/>
          <w:lang w:val="en-US"/>
        </w:rPr>
        <w:t xml:space="preserve"> </w:t>
      </w:r>
      <w:r>
        <w:rPr>
          <w:rStyle w:val="CharStyle487"/>
        </w:rPr>
        <w:t xml:space="preserve">при </w:t>
      </w:r>
      <w:r>
        <w:rPr>
          <w:rStyle w:val="CharStyle488"/>
          <w:lang w:val="ru-RU"/>
        </w:rPr>
        <w:t>г</w:t>
      </w:r>
      <w:r>
        <w:rPr>
          <w:rStyle w:val="CharStyle488"/>
          <w:lang w:val="ru-RU"/>
          <w:vertAlign w:val="superscript"/>
        </w:rPr>
        <w:t>2</w:t>
      </w:r>
      <w:r>
        <w:rPr>
          <w:rStyle w:val="CharStyle488"/>
          <w:lang w:val="ru-RU"/>
        </w:rPr>
        <w:t xml:space="preserve"> </w:t>
      </w:r>
      <w:r>
        <w:rPr>
          <w:rStyle w:val="CharStyle488"/>
        </w:rPr>
        <w:t>+ t</w:t>
      </w:r>
      <w:r>
        <w:rPr>
          <w:rStyle w:val="CharStyle488"/>
          <w:vertAlign w:val="superscript"/>
        </w:rPr>
        <w:t>2</w:t>
      </w:r>
      <w:r>
        <w:rPr>
          <w:rStyle w:val="CharStyle488"/>
        </w:rPr>
        <w:t xml:space="preserve"> </w:t>
      </w:r>
      <w:r>
        <w:rPr>
          <w:rStyle w:val="CharStyle488"/>
          <w:lang w:val="ru-RU"/>
        </w:rPr>
        <w:t xml:space="preserve">= </w:t>
      </w:r>
      <w:r>
        <w:rPr>
          <w:rStyle w:val="CharStyle488"/>
        </w:rPr>
        <w:t xml:space="preserve">R + T </w:t>
      </w:r>
      <w:r>
        <w:rPr>
          <w:rStyle w:val="CharStyle488"/>
          <w:lang w:val="ru-RU"/>
        </w:rPr>
        <w:t>= I.</w:t>
      </w:r>
      <w:r>
        <w:rPr>
          <w:rStyle w:val="CharStyle487"/>
        </w:rPr>
        <w:t xml:space="preserve"> Для такого резонатора без потерь амплитудный коэффициент отражения (4.93) имеет вид:</w:t>
      </w:r>
    </w:p>
    <w:p>
      <w:pPr>
        <w:pStyle w:val="Style102"/>
        <w:widowControl w:val="0"/>
        <w:keepNext w:val="0"/>
        <w:keepLines w:val="0"/>
        <w:shd w:val="clear" w:color="auto" w:fill="auto"/>
        <w:bidi w:val="0"/>
        <w:jc w:val="center"/>
        <w:spacing w:before="0" w:after="0" w:line="200" w:lineRule="exact"/>
        <w:ind w:left="0" w:right="60" w:firstLine="0"/>
      </w:pPr>
      <w:r>
        <w:rPr>
          <w:rStyle w:val="CharStyle488"/>
        </w:rPr>
        <w:t>r</w:t>
      </w:r>
      <w:r>
        <w:rPr>
          <w:rStyle w:val="CharStyle488"/>
          <w:vertAlign w:val="subscript"/>
        </w:rPr>
        <w:t>FrM</w:t>
      </w:r>
      <w:r>
        <w:rPr>
          <w:rStyle w:val="CharStyle487"/>
          <w:lang w:val="en-US"/>
        </w:rPr>
        <w:t xml:space="preserve"> </w:t>
      </w:r>
      <w:r>
        <w:rPr>
          <w:rStyle w:val="CharStyle487"/>
        </w:rPr>
        <w:t xml:space="preserve">= </w:t>
      </w:r>
      <w:r>
        <w:rPr>
          <w:rStyle w:val="CharStyle980"/>
        </w:rPr>
        <w:t>'7«р(-^ад</w:t>
      </w:r>
      <w:r>
        <w:rPr>
          <w:rStyle w:val="CharStyle654"/>
        </w:rPr>
        <w:t>.</w:t>
      </w:r>
    </w:p>
    <w:p>
      <w:pPr>
        <w:pStyle w:val="Style298"/>
        <w:widowControl w:val="0"/>
        <w:keepNext w:val="0"/>
        <w:keepLines w:val="0"/>
        <w:shd w:val="clear" w:color="auto" w:fill="auto"/>
        <w:bidi w:val="0"/>
        <w:jc w:val="left"/>
        <w:spacing w:before="0" w:after="156" w:line="200" w:lineRule="exact"/>
        <w:ind w:left="3440" w:right="0" w:firstLine="0"/>
      </w:pPr>
      <w:r>
        <w:rPr>
          <w:rStyle w:val="CharStyle687"/>
        </w:rPr>
        <w:t>1 - г ехр(—го&gt;2</w:t>
      </w:r>
      <w:r>
        <w:rPr>
          <w:rStyle w:val="CharStyle686"/>
        </w:rPr>
        <w:t>L/c)</w:t>
      </w:r>
    </w:p>
    <w:p>
      <w:pPr>
        <w:pStyle w:val="Style102"/>
        <w:widowControl w:val="0"/>
        <w:keepNext w:val="0"/>
        <w:keepLines w:val="0"/>
        <w:shd w:val="clear" w:color="auto" w:fill="auto"/>
        <w:bidi w:val="0"/>
        <w:jc w:val="both"/>
        <w:spacing w:before="0" w:after="198" w:line="190" w:lineRule="exact"/>
        <w:ind w:left="40" w:right="0" w:firstLine="280"/>
      </w:pPr>
      <w:r>
        <w:rPr>
          <w:rStyle w:val="CharStyle487"/>
        </w:rPr>
        <w:t>Кроме того, выписав отдельно действительные и мнимые части в (4.93):</w:t>
      </w:r>
    </w:p>
    <w:p>
      <w:pPr>
        <w:pStyle w:val="Style298"/>
        <w:widowControl w:val="0"/>
        <w:keepNext w:val="0"/>
        <w:keepLines w:val="0"/>
        <w:shd w:val="clear" w:color="auto" w:fill="auto"/>
        <w:bidi w:val="0"/>
        <w:jc w:val="left"/>
        <w:spacing w:before="0" w:after="0" w:line="200" w:lineRule="exact"/>
        <w:ind w:left="1600" w:right="0" w:firstLine="0"/>
      </w:pPr>
      <w:r>
        <w:rPr>
          <w:rStyle w:val="CharStyle687"/>
          <w:lang w:val="en-US"/>
        </w:rPr>
        <w:t>Rer</w:t>
      </w:r>
      <w:r>
        <w:rPr>
          <w:rStyle w:val="CharStyle687"/>
          <w:lang w:val="en-US"/>
          <w:vertAlign w:val="subscript"/>
        </w:rPr>
        <w:t>FP</w:t>
      </w:r>
      <w:r>
        <w:rPr>
          <w:rStyle w:val="CharStyle687"/>
          <w:lang w:val="en-US"/>
        </w:rPr>
        <w:t xml:space="preserve">H </w:t>
      </w:r>
      <w:r>
        <w:rPr>
          <w:rStyle w:val="CharStyle687"/>
        </w:rPr>
        <w:t xml:space="preserve">= -П ~ </w:t>
      </w:r>
      <w:r>
        <w:rPr>
          <w:rStyle w:val="CharStyle687"/>
          <w:lang w:val="en-US"/>
        </w:rPr>
        <w:t xml:space="preserve">*?nrj </w:t>
      </w:r>
      <w:r>
        <w:rPr>
          <w:rStyle w:val="CharStyle687"/>
        </w:rPr>
        <w:t xml:space="preserve">+ </w:t>
      </w:r>
      <w:r>
        <w:rPr>
          <w:rStyle w:val="CharStyle686"/>
        </w:rPr>
        <w:t>2(</w:t>
      </w:r>
      <w:r>
        <w:rPr>
          <w:rStyle w:val="CharStyle950"/>
        </w:rPr>
        <w:t>t]</w:t>
      </w:r>
      <w:r>
        <w:rPr>
          <w:rStyle w:val="CharStyle951"/>
        </w:rPr>
        <w:t xml:space="preserve"> </w:t>
      </w:r>
      <w:r>
        <w:rPr>
          <w:rStyle w:val="CharStyle951"/>
          <w:lang w:val="ru-RU"/>
        </w:rPr>
        <w:t xml:space="preserve">+ </w:t>
      </w:r>
      <w:r>
        <w:rPr>
          <w:rStyle w:val="CharStyle953"/>
          <w:lang w:val="ru-RU"/>
        </w:rPr>
        <w:t>2</w:t>
      </w:r>
      <w:r>
        <w:rPr>
          <w:rStyle w:val="CharStyle951"/>
          <w:lang w:val="ru-RU"/>
        </w:rPr>
        <w:t xml:space="preserve">т?) </w:t>
      </w:r>
      <w:r>
        <w:rPr>
          <w:rStyle w:val="CharStyle951"/>
        </w:rPr>
        <w:t>cos((j</w:t>
      </w:r>
      <w:r>
        <w:rPr>
          <w:rStyle w:val="CharStyle953"/>
          <w:lang w:val="en-US"/>
        </w:rPr>
        <w:t>2</w:t>
      </w:r>
      <w:r>
        <w:rPr>
          <w:rStyle w:val="CharStyle951"/>
        </w:rPr>
        <w:t>L/e)</w:t>
      </w:r>
    </w:p>
    <w:p>
      <w:pPr>
        <w:pStyle w:val="Style273"/>
        <w:widowControl w:val="0"/>
        <w:keepNext w:val="0"/>
        <w:keepLines w:val="0"/>
        <w:shd w:val="clear" w:color="auto" w:fill="auto"/>
        <w:bidi w:val="0"/>
        <w:jc w:val="left"/>
        <w:spacing w:before="0" w:after="90" w:line="200" w:lineRule="exact"/>
        <w:ind w:left="3440" w:right="0" w:firstLine="0"/>
      </w:pPr>
      <w:r>
        <w:rPr>
          <w:rStyle w:val="CharStyle981"/>
        </w:rPr>
        <w:t xml:space="preserve">1 </w:t>
      </w:r>
      <w:r>
        <w:rPr>
          <w:rStyle w:val="CharStyle982"/>
        </w:rPr>
        <w:t xml:space="preserve">— </w:t>
      </w:r>
      <w:r>
        <w:rPr>
          <w:rStyle w:val="CharStyle983"/>
          <w:lang w:val="en-US"/>
        </w:rPr>
        <w:t>2</w:t>
      </w:r>
      <w:r>
        <w:rPr>
          <w:rStyle w:val="CharStyle984"/>
        </w:rPr>
        <w:t>r\r</w:t>
      </w:r>
      <w:r>
        <w:rPr>
          <w:rStyle w:val="CharStyle983"/>
          <w:lang w:val="en-US"/>
        </w:rPr>
        <w:t>2</w:t>
      </w:r>
      <w:r>
        <w:rPr>
          <w:rStyle w:val="CharStyle982"/>
          <w:lang w:val="en-US"/>
        </w:rPr>
        <w:t xml:space="preserve"> </w:t>
      </w:r>
      <w:r>
        <w:rPr>
          <w:rStyle w:val="CharStyle985"/>
          <w:lang w:val="en-US"/>
        </w:rPr>
        <w:t xml:space="preserve">cos(w2L/c) </w:t>
      </w:r>
      <w:r>
        <w:rPr>
          <w:rStyle w:val="CharStyle982"/>
        </w:rPr>
        <w:t xml:space="preserve">+ </w:t>
      </w:r>
      <w:r>
        <w:rPr>
          <w:rStyle w:val="CharStyle984"/>
        </w:rPr>
        <w:t xml:space="preserve">r\r\ </w:t>
      </w:r>
      <w:r>
        <w:rPr>
          <w:rStyle w:val="CharStyle984"/>
          <w:lang w:val="ru-RU"/>
        </w:rPr>
        <w:t>'</w:t>
      </w:r>
    </w:p>
    <w:p>
      <w:pPr>
        <w:pStyle w:val="Style684"/>
        <w:tabs>
          <w:tab w:leader="hyphen" w:pos="3611" w:val="left"/>
        </w:tabs>
        <w:widowControl w:val="0"/>
        <w:keepNext w:val="0"/>
        <w:keepLines w:val="0"/>
        <w:shd w:val="clear" w:color="auto" w:fill="auto"/>
        <w:bidi w:val="0"/>
        <w:jc w:val="left"/>
        <w:spacing w:before="0" w:after="0" w:line="200" w:lineRule="exact"/>
        <w:ind w:left="1600" w:right="0" w:firstLine="0"/>
      </w:pPr>
      <w:r>
        <w:rPr>
          <w:rStyle w:val="CharStyle892"/>
          <w:b w:val="0"/>
          <w:bCs w:val="0"/>
          <w:i w:val="0"/>
          <w:iCs w:val="0"/>
        </w:rPr>
        <w:t>ЬпгррМ =</w:t>
        <w:tab/>
      </w:r>
      <w:r>
        <w:rPr>
          <w:lang w:val="ru-RU"/>
          <w:w w:val="100"/>
          <w:color w:val="000000"/>
          <w:position w:val="0"/>
        </w:rPr>
        <w:t>г^т(ш2Ь/с)</w:t>
      </w:r>
    </w:p>
    <w:p>
      <w:pPr>
        <w:pStyle w:val="Style684"/>
        <w:widowControl w:val="0"/>
        <w:keepNext w:val="0"/>
        <w:keepLines w:val="0"/>
        <w:shd w:val="clear" w:color="auto" w:fill="auto"/>
        <w:bidi w:val="0"/>
        <w:jc w:val="left"/>
        <w:spacing w:before="0" w:after="137" w:line="200" w:lineRule="exact"/>
        <w:ind w:left="3120" w:right="0" w:firstLine="0"/>
      </w:pPr>
      <w:r>
        <w:rPr>
          <w:rStyle w:val="CharStyle892"/>
          <w:b w:val="0"/>
          <w:bCs w:val="0"/>
          <w:i w:val="0"/>
          <w:iCs w:val="0"/>
        </w:rPr>
        <w:t xml:space="preserve">1 — </w:t>
      </w:r>
      <w:r>
        <w:rPr>
          <w:lang w:val="en-US"/>
          <w:w w:val="100"/>
          <w:color w:val="000000"/>
          <w:position w:val="0"/>
        </w:rPr>
        <w:t>2nr</w:t>
      </w:r>
      <w:r>
        <w:rPr>
          <w:lang w:val="en-US"/>
          <w:vertAlign w:val="subscript"/>
          <w:w w:val="100"/>
          <w:color w:val="000000"/>
          <w:position w:val="0"/>
        </w:rPr>
        <w:t>2</w:t>
      </w:r>
      <w:r>
        <w:rPr>
          <w:lang w:val="en-US"/>
          <w:w w:val="100"/>
          <w:color w:val="000000"/>
          <w:position w:val="0"/>
        </w:rPr>
        <w:t>cos(uj2L/c)</w:t>
      </w:r>
      <w:r>
        <w:rPr>
          <w:rStyle w:val="CharStyle892"/>
          <w:lang w:val="en-US"/>
          <w:b w:val="0"/>
          <w:bCs w:val="0"/>
          <w:i w:val="0"/>
          <w:iCs w:val="0"/>
        </w:rPr>
        <w:t xml:space="preserve"> </w:t>
      </w:r>
      <w:r>
        <w:rPr>
          <w:rStyle w:val="CharStyle892"/>
          <w:b w:val="0"/>
          <w:bCs w:val="0"/>
          <w:i w:val="0"/>
          <w:iCs w:val="0"/>
        </w:rPr>
        <w:t xml:space="preserve">+ </w:t>
      </w:r>
      <w:r>
        <w:rPr>
          <w:rStyle w:val="CharStyle892"/>
          <w:lang w:val="en-US"/>
          <w:b w:val="0"/>
          <w:bCs w:val="0"/>
          <w:i w:val="0"/>
          <w:iCs w:val="0"/>
        </w:rPr>
        <w:t>r?r</w:t>
      </w:r>
      <w:r>
        <w:rPr>
          <w:rStyle w:val="CharStyle898"/>
          <w:vertAlign w:val="subscript"/>
          <w:b w:val="0"/>
          <w:bCs w:val="0"/>
          <w:i w:val="0"/>
          <w:iCs w:val="0"/>
        </w:rPr>
        <w:t>2</w:t>
      </w:r>
    </w:p>
    <w:p>
      <w:pPr>
        <w:pStyle w:val="Style102"/>
        <w:widowControl w:val="0"/>
        <w:keepNext w:val="0"/>
        <w:keepLines w:val="0"/>
        <w:shd w:val="clear" w:color="auto" w:fill="auto"/>
        <w:bidi w:val="0"/>
        <w:jc w:val="both"/>
        <w:spacing w:before="0" w:after="237" w:line="190" w:lineRule="exact"/>
        <w:ind w:left="40" w:right="0" w:firstLine="0"/>
      </w:pPr>
      <w:r>
        <w:rPr>
          <w:rStyle w:val="CharStyle487"/>
        </w:rPr>
        <w:t>можно определить коэффициент отражения по мощности</w:t>
      </w:r>
    </w:p>
    <w:p>
      <w:pPr>
        <w:pStyle w:val="Style414"/>
        <w:tabs>
          <w:tab w:leader="none" w:pos="5938" w:val="left"/>
        </w:tabs>
        <w:widowControl w:val="0"/>
        <w:keepNext w:val="0"/>
        <w:keepLines w:val="0"/>
        <w:shd w:val="clear" w:color="auto" w:fill="auto"/>
        <w:bidi w:val="0"/>
        <w:jc w:val="right"/>
        <w:spacing w:before="0" w:after="0" w:line="190" w:lineRule="exact"/>
        <w:ind w:left="0" w:right="40" w:firstLine="0"/>
      </w:pPr>
      <w:r>
        <w:rPr>
          <w:lang w:val="en-US"/>
          <w:w w:val="100"/>
          <w:spacing w:val="0"/>
          <w:color w:val="000000"/>
          <w:position w:val="0"/>
        </w:rPr>
        <w:t xml:space="preserve">rpprfp </w:t>
      </w:r>
      <w:r>
        <w:rPr>
          <w:lang w:val="ru-RU"/>
          <w:w w:val="100"/>
          <w:spacing w:val="0"/>
          <w:color w:val="000000"/>
          <w:position w:val="0"/>
        </w:rPr>
        <w:t xml:space="preserve">= (Иеггр^ч- </w:t>
      </w:r>
      <w:r>
        <w:rPr>
          <w:lang w:val="en-US"/>
          <w:w w:val="100"/>
          <w:spacing w:val="0"/>
          <w:color w:val="000000"/>
          <w:position w:val="0"/>
        </w:rPr>
        <w:t>(Im„</w:t>
      </w:r>
      <w:r>
        <w:rPr>
          <w:lang w:val="en-US"/>
          <w:vertAlign w:val="subscript"/>
          <w:w w:val="100"/>
          <w:spacing w:val="0"/>
          <w:color w:val="000000"/>
          <w:position w:val="0"/>
        </w:rPr>
        <w:t>P</w:t>
      </w:r>
      <w:r>
        <w:rPr>
          <w:lang w:val="en-US"/>
          <w:w w:val="100"/>
          <w:spacing w:val="0"/>
          <w:color w:val="000000"/>
          <w:position w:val="0"/>
        </w:rPr>
        <w:t xml:space="preserve">)’ </w:t>
      </w:r>
      <w:r>
        <w:rPr>
          <w:lang w:val="ru-RU"/>
          <w:w w:val="100"/>
          <w:spacing w:val="0"/>
          <w:color w:val="000000"/>
          <w:position w:val="0"/>
        </w:rPr>
        <w:t>=</w:t>
        <w:tab/>
      </w:r>
      <w:r>
        <w:rPr>
          <w:lang w:val="ru-RU"/>
          <w:vertAlign w:val="subscript"/>
          <w:w w:val="100"/>
          <w:spacing w:val="0"/>
          <w:color w:val="000000"/>
          <w:position w:val="0"/>
        </w:rPr>
        <w:t>(4</w:t>
      </w:r>
      <w:r>
        <w:rPr>
          <w:lang w:val="ru-RU"/>
          <w:w w:val="100"/>
          <w:spacing w:val="0"/>
          <w:color w:val="000000"/>
          <w:position w:val="0"/>
        </w:rPr>
        <w:t>.96)</w:t>
      </w:r>
    </w:p>
    <w:p>
      <w:pPr>
        <w:pStyle w:val="Style298"/>
        <w:widowControl w:val="0"/>
        <w:keepNext w:val="0"/>
        <w:keepLines w:val="0"/>
        <w:shd w:val="clear" w:color="auto" w:fill="auto"/>
        <w:bidi w:val="0"/>
        <w:jc w:val="left"/>
        <w:spacing w:before="0" w:after="132" w:line="200" w:lineRule="exact"/>
        <w:ind w:left="4220" w:right="0" w:firstLine="0"/>
      </w:pPr>
      <w:r>
        <w:rPr>
          <w:rStyle w:val="CharStyle687"/>
        </w:rPr>
        <w:t>1 — 2пг</w:t>
      </w:r>
      <w:r>
        <w:rPr>
          <w:rStyle w:val="CharStyle949"/>
          <w:lang w:val="ru-RU"/>
          <w:vertAlign w:val="subscript"/>
        </w:rPr>
        <w:t>2</w:t>
      </w:r>
      <w:r>
        <w:rPr>
          <w:rStyle w:val="CharStyle687"/>
        </w:rPr>
        <w:t xml:space="preserve"> </w:t>
      </w:r>
      <w:r>
        <w:rPr>
          <w:rStyle w:val="CharStyle687"/>
          <w:lang w:val="en-US"/>
        </w:rPr>
        <w:t xml:space="preserve">cos(w2 </w:t>
      </w:r>
      <w:r>
        <w:rPr>
          <w:rStyle w:val="CharStyle686"/>
        </w:rPr>
        <w:t>L/c)</w:t>
      </w:r>
      <w:r>
        <w:rPr>
          <w:rStyle w:val="CharStyle687"/>
          <w:lang w:val="en-US"/>
        </w:rPr>
        <w:t xml:space="preserve"> </w:t>
      </w:r>
      <w:r>
        <w:rPr>
          <w:rStyle w:val="CharStyle687"/>
        </w:rPr>
        <w:t>+ Г| г</w:t>
      </w:r>
      <w:r>
        <w:rPr>
          <w:rStyle w:val="CharStyle949"/>
          <w:lang w:val="ru-RU"/>
          <w:vertAlign w:val="subscript"/>
        </w:rPr>
        <w:t>2</w:t>
      </w:r>
    </w:p>
    <w:p>
      <w:pPr>
        <w:pStyle w:val="Style102"/>
        <w:widowControl w:val="0"/>
        <w:keepNext w:val="0"/>
        <w:keepLines w:val="0"/>
        <w:shd w:val="clear" w:color="auto" w:fill="auto"/>
        <w:bidi w:val="0"/>
        <w:jc w:val="both"/>
        <w:spacing w:before="0" w:after="184" w:line="190" w:lineRule="exact"/>
        <w:ind w:left="40" w:right="0" w:firstLine="0"/>
      </w:pPr>
      <w:r>
        <w:rPr>
          <w:rStyle w:val="CharStyle487"/>
        </w:rPr>
        <w:t>а также сдвиг фазы в отраженной волне</w:t>
      </w:r>
    </w:p>
    <w:p>
      <w:pPr>
        <w:pStyle w:val="Style145"/>
        <w:tabs>
          <w:tab w:leader="underscore" w:pos="3030" w:val="left"/>
          <w:tab w:leader="underscore" w:pos="5363" w:val="left"/>
        </w:tabs>
        <w:widowControl w:val="0"/>
        <w:keepNext w:val="0"/>
        <w:keepLines w:val="0"/>
        <w:shd w:val="clear" w:color="auto" w:fill="auto"/>
        <w:bidi w:val="0"/>
        <w:jc w:val="both"/>
        <w:spacing w:before="0" w:after="0" w:line="200" w:lineRule="exact"/>
        <w:ind w:left="40" w:right="0" w:firstLine="0"/>
      </w:pPr>
      <w:r>
        <w:pict>
          <v:shape id="_x0000_s1504" type="#_x0000_t202" style="position:absolute;margin-left:350.7pt;margin-top:7.7pt;width:29.35pt;height:9.45pt;z-index:-125829225;mso-wrap-distance-left:24.9pt;mso-wrap-distance-right:5.pt;mso-wrap-distance-bottom:28.4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(4.97)</w:t>
                  </w:r>
                </w:p>
              </w:txbxContent>
            </v:textbox>
            <w10:wrap type="square" anchorx="margin"/>
          </v:shape>
        </w:pict>
      </w:r>
      <w:r>
        <w:rPr>
          <w:rStyle w:val="CharStyle986"/>
          <w:b/>
          <w:bCs/>
        </w:rPr>
        <w:t xml:space="preserve">tg </w:t>
      </w:r>
      <w:r>
        <w:rPr>
          <w:rStyle w:val="CharStyle987"/>
          <w:b/>
          <w:bCs/>
        </w:rPr>
        <w:t>ф</w:t>
      </w:r>
      <w:r>
        <w:rPr>
          <w:rStyle w:val="CharStyle987"/>
          <w:vertAlign w:val="subscript"/>
          <w:b/>
          <w:bCs/>
        </w:rPr>
        <w:t>н</w:t>
      </w:r>
      <w:r>
        <w:rPr>
          <w:rStyle w:val="CharStyle988"/>
          <w:b w:val="0"/>
          <w:bCs w:val="0"/>
        </w:rPr>
        <w:t xml:space="preserve"> </w:t>
      </w:r>
      <w:r>
        <w:rPr>
          <w:rStyle w:val="CharStyle986"/>
          <w:lang w:val="ru-RU"/>
          <w:b/>
          <w:bCs/>
        </w:rPr>
        <w:t xml:space="preserve">= </w:t>
      </w:r>
      <w:r>
        <w:rPr>
          <w:rStyle w:val="CharStyle989"/>
          <w:vertAlign w:val="superscript"/>
          <w:b/>
          <w:bCs/>
        </w:rPr>
        <w:t>Imr</w:t>
      </w:r>
      <w:r>
        <w:rPr>
          <w:rStyle w:val="CharStyle989"/>
          <w:b/>
          <w:bCs/>
        </w:rPr>
        <w:t>F</w:t>
      </w:r>
      <w:r>
        <w:rPr>
          <w:rStyle w:val="CharStyle989"/>
          <w:vertAlign w:val="superscript"/>
          <w:b/>
          <w:bCs/>
        </w:rPr>
        <w:t>p</w:t>
      </w:r>
      <w:r>
        <w:rPr>
          <w:rStyle w:val="CharStyle989"/>
          <w:b/>
          <w:bCs/>
        </w:rPr>
        <w:t>M</w:t>
      </w:r>
      <w:r>
        <w:rPr>
          <w:rStyle w:val="CharStyle986"/>
          <w:b/>
          <w:bCs/>
        </w:rPr>
        <w:t xml:space="preserve"> </w:t>
      </w:r>
      <w:r>
        <w:rPr>
          <w:rStyle w:val="CharStyle988"/>
          <w:b w:val="0"/>
          <w:bCs w:val="0"/>
        </w:rPr>
        <w:t xml:space="preserve">_ </w:t>
        <w:tab/>
      </w:r>
      <w:r>
        <w:rPr>
          <w:rStyle w:val="CharStyle990"/>
          <w:b/>
          <w:bCs/>
        </w:rPr>
        <w:t>r</w:t>
      </w:r>
      <w:r>
        <w:rPr>
          <w:rStyle w:val="CharStyle990"/>
          <w:vertAlign w:val="subscript"/>
          <w:b/>
          <w:bCs/>
        </w:rPr>
        <w:t>2</w:t>
      </w:r>
      <w:r>
        <w:rPr>
          <w:rStyle w:val="CharStyle990"/>
          <w:b/>
          <w:bCs/>
        </w:rPr>
        <w:t>t\</w:t>
      </w:r>
      <w:r>
        <w:rPr>
          <w:rStyle w:val="CharStyle991"/>
          <w:lang w:val="en-US"/>
          <w:b w:val="0"/>
          <w:bCs w:val="0"/>
        </w:rPr>
        <w:t xml:space="preserve"> </w:t>
      </w:r>
      <w:r>
        <w:rPr>
          <w:rStyle w:val="CharStyle989"/>
          <w:b/>
          <w:bCs/>
        </w:rPr>
        <w:t>sin(a;2</w:t>
      </w:r>
      <w:r>
        <w:rPr>
          <w:rStyle w:val="CharStyle990"/>
          <w:b/>
          <w:bCs/>
        </w:rPr>
        <w:t>L/c)</w:t>
      </w:r>
      <w:r>
        <w:rPr>
          <w:rStyle w:val="CharStyle988"/>
          <w:lang w:val="en-US"/>
          <w:b w:val="0"/>
          <w:bCs w:val="0"/>
        </w:rPr>
        <w:tab/>
      </w:r>
    </w:p>
    <w:p>
      <w:pPr>
        <w:pStyle w:val="Style145"/>
        <w:widowControl w:val="0"/>
        <w:keepNext w:val="0"/>
        <w:keepLines w:val="0"/>
        <w:shd w:val="clear" w:color="auto" w:fill="auto"/>
        <w:bidi w:val="0"/>
        <w:jc w:val="both"/>
        <w:spacing w:before="0" w:after="211" w:line="190" w:lineRule="exact"/>
        <w:ind w:left="40" w:right="0" w:firstLine="0"/>
      </w:pPr>
      <w:r>
        <w:rPr>
          <w:rStyle w:val="CharStyle986"/>
          <w:b/>
          <w:bCs/>
        </w:rPr>
        <w:t xml:space="preserve">Rerpp(w) </w:t>
      </w:r>
      <w:r>
        <w:rPr>
          <w:rStyle w:val="CharStyle986"/>
          <w:vertAlign w:val="subscript"/>
          <w:b/>
          <w:bCs/>
        </w:rPr>
        <w:t>ri</w:t>
      </w:r>
      <w:r>
        <w:rPr>
          <w:rStyle w:val="CharStyle986"/>
          <w:b/>
          <w:bCs/>
        </w:rPr>
        <w:t xml:space="preserve">[j </w:t>
      </w:r>
      <w:r>
        <w:rPr>
          <w:rStyle w:val="CharStyle986"/>
          <w:vertAlign w:val="subscript"/>
          <w:b/>
          <w:bCs/>
        </w:rPr>
        <w:t>+ r</w:t>
      </w:r>
      <w:r>
        <w:rPr>
          <w:rStyle w:val="CharStyle986"/>
          <w:b/>
          <w:bCs/>
        </w:rPr>
        <w:t>|(</w:t>
      </w:r>
      <w:r>
        <w:rPr>
          <w:rStyle w:val="CharStyle986"/>
          <w:vertAlign w:val="subscript"/>
          <w:b/>
          <w:bCs/>
        </w:rPr>
        <w:t>r</w:t>
      </w:r>
      <w:r>
        <w:rPr>
          <w:rStyle w:val="CharStyle986"/>
          <w:b/>
          <w:bCs/>
        </w:rPr>
        <w:t xml:space="preserve">2 </w:t>
      </w:r>
      <w:r>
        <w:rPr>
          <w:rStyle w:val="CharStyle986"/>
          <w:vertAlign w:val="subscript"/>
          <w:b/>
          <w:bCs/>
        </w:rPr>
        <w:t>+</w:t>
      </w:r>
      <w:r>
        <w:rPr>
          <w:rStyle w:val="CharStyle986"/>
          <w:b/>
          <w:bCs/>
        </w:rPr>
        <w:t xml:space="preserve"> ^ </w:t>
      </w:r>
      <w:r>
        <w:rPr>
          <w:rStyle w:val="CharStyle992"/>
          <w:b w:val="0"/>
          <w:bCs w:val="0"/>
        </w:rPr>
        <w:t>_</w:t>
      </w:r>
      <w:r>
        <w:rPr>
          <w:rStyle w:val="CharStyle986"/>
          <w:b/>
          <w:bCs/>
        </w:rPr>
        <w:t xml:space="preserve"> </w:t>
      </w:r>
      <w:r>
        <w:rPr>
          <w:rStyle w:val="CharStyle986"/>
          <w:vertAlign w:val="subscript"/>
          <w:b/>
          <w:bCs/>
        </w:rPr>
        <w:t>r2</w:t>
      </w:r>
      <w:r>
        <w:rPr>
          <w:rStyle w:val="CharStyle986"/>
          <w:b/>
          <w:bCs/>
        </w:rPr>
        <w:t>(</w:t>
      </w:r>
      <w:r>
        <w:rPr>
          <w:rStyle w:val="CharStyle986"/>
          <w:vertAlign w:val="subscript"/>
          <w:b/>
          <w:bCs/>
        </w:rPr>
        <w:t>2r</w:t>
      </w:r>
      <w:r>
        <w:rPr>
          <w:rStyle w:val="CharStyle986"/>
          <w:b/>
          <w:bCs/>
        </w:rPr>
        <w:t xml:space="preserve">f + </w:t>
      </w:r>
      <w:r>
        <w:rPr>
          <w:rStyle w:val="CharStyle992"/>
          <w:vertAlign w:val="subscript"/>
          <w:b w:val="0"/>
          <w:bCs w:val="0"/>
        </w:rPr>
        <w:t>t</w:t>
      </w:r>
      <w:r>
        <w:rPr>
          <w:rStyle w:val="CharStyle992"/>
          <w:b w:val="0"/>
          <w:bCs w:val="0"/>
        </w:rPr>
        <w:t>\)</w:t>
      </w:r>
      <w:r>
        <w:rPr>
          <w:rStyle w:val="CharStyle986"/>
          <w:b/>
          <w:bCs/>
        </w:rPr>
        <w:t xml:space="preserve"> cos(w2L/c)'</w:t>
      </w:r>
    </w:p>
    <w:p>
      <w:pPr>
        <w:pStyle w:val="Style102"/>
        <w:widowControl w:val="0"/>
        <w:keepNext w:val="0"/>
        <w:keepLines w:val="0"/>
        <w:shd w:val="clear" w:color="auto" w:fill="auto"/>
        <w:bidi w:val="0"/>
        <w:jc w:val="both"/>
        <w:spacing w:before="0" w:after="0" w:line="216" w:lineRule="exact"/>
        <w:ind w:left="40" w:right="0" w:firstLine="0"/>
      </w:pPr>
      <w:r>
        <w:rPr>
          <w:rStyle w:val="CharStyle487"/>
        </w:rPr>
        <w:t xml:space="preserve">В последней формуле мы использовали соотношение </w:t>
      </w:r>
      <w:r>
        <w:rPr>
          <w:rStyle w:val="CharStyle487"/>
          <w:lang w:val="en-US"/>
        </w:rPr>
        <w:t xml:space="preserve">cosd </w:t>
      </w:r>
      <w:r>
        <w:rPr>
          <w:rStyle w:val="CharStyle487"/>
        </w:rPr>
        <w:t xml:space="preserve">= 1 — 2 </w:t>
      </w:r>
      <w:r>
        <w:rPr>
          <w:rStyle w:val="CharStyle487"/>
          <w:lang w:val="en-US"/>
        </w:rPr>
        <w:t>sin</w:t>
      </w:r>
      <w:r>
        <w:rPr>
          <w:rStyle w:val="CharStyle487"/>
          <w:lang w:val="en-US"/>
          <w:vertAlign w:val="superscript"/>
        </w:rPr>
        <w:t>2</w:t>
      </w:r>
      <w:r>
        <w:rPr>
          <w:rStyle w:val="CharStyle487"/>
          <w:lang w:val="en-US"/>
        </w:rPr>
        <w:t xml:space="preserve"> </w:t>
      </w:r>
      <w:r>
        <w:rPr>
          <w:rStyle w:val="CharStyle897"/>
          <w:lang w:val="ru-RU"/>
        </w:rPr>
        <w:t>(5/2).</w:t>
      </w:r>
    </w:p>
    <w:p>
      <w:pPr>
        <w:pStyle w:val="Style102"/>
        <w:widowControl w:val="0"/>
        <w:keepNext w:val="0"/>
        <w:keepLines w:val="0"/>
        <w:shd w:val="clear" w:color="auto" w:fill="auto"/>
        <w:bidi w:val="0"/>
        <w:jc w:val="both"/>
        <w:spacing w:before="0" w:after="0" w:line="216" w:lineRule="exact"/>
        <w:ind w:left="40" w:right="40" w:firstLine="280"/>
      </w:pPr>
      <w:r>
        <w:rPr>
          <w:rStyle w:val="CharStyle487"/>
        </w:rPr>
        <w:t xml:space="preserve">В окрестности резонансной частоты интерферометра Фабри-Перо </w:t>
      </w:r>
      <w:r>
        <w:rPr>
          <w:rStyle w:val="CharStyle897"/>
        </w:rPr>
        <w:t>uj</w:t>
      </w:r>
      <w:r>
        <w:rPr>
          <w:rStyle w:val="CharStyle897"/>
          <w:vertAlign w:val="subscript"/>
        </w:rPr>
        <w:t>q</w:t>
      </w:r>
      <w:r>
        <w:rPr>
          <w:rStyle w:val="CharStyle897"/>
        </w:rPr>
        <w:t xml:space="preserve">/2n=qc/(2L) </w:t>
      </w:r>
      <w:r>
        <w:rPr>
          <w:rStyle w:val="CharStyle487"/>
        </w:rPr>
        <w:t xml:space="preserve">фазы отраженной и прошедшей волн меняются на </w:t>
      </w:r>
      <w:r>
        <w:rPr>
          <w:rStyle w:val="CharStyle488"/>
          <w:lang w:val="ru-RU"/>
        </w:rPr>
        <w:t>тг</w:t>
      </w:r>
      <w:r>
        <w:rPr>
          <w:rStyle w:val="CharStyle487"/>
        </w:rPr>
        <w:t xml:space="preserve"> (см. рис. 4.16). При этом крутизна фазово-частотной характеристики растет с ростом коэффициента отражения зеркал.</w:t>
      </w:r>
    </w:p>
    <w:p>
      <w:pPr>
        <w:pStyle w:val="Style102"/>
        <w:tabs>
          <w:tab w:leader="hyphen" w:pos="4998" w:val="left"/>
        </w:tabs>
        <w:widowControl w:val="0"/>
        <w:keepNext w:val="0"/>
        <w:keepLines w:val="0"/>
        <w:shd w:val="clear" w:color="auto" w:fill="auto"/>
        <w:bidi w:val="0"/>
        <w:jc w:val="both"/>
        <w:spacing w:before="0" w:after="197" w:line="221" w:lineRule="exact"/>
        <w:ind w:left="40" w:right="40" w:firstLine="280"/>
      </w:pPr>
      <w:r>
        <w:rPr>
          <w:rStyle w:val="CharStyle487"/>
        </w:rPr>
        <w:t>Выражение для комплексного коэффициента отражения в окрестности резонанс</w:t>
        <w:softHyphen/>
        <w:t xml:space="preserve">ной частоты </w:t>
      </w:r>
      <w:r>
        <w:rPr>
          <w:rStyle w:val="CharStyle488"/>
        </w:rPr>
        <w:t>Ug</w:t>
      </w:r>
      <w:r>
        <w:rPr>
          <w:rStyle w:val="CharStyle487"/>
          <w:lang w:val="en-US"/>
        </w:rPr>
        <w:t xml:space="preserve"> </w:t>
      </w:r>
      <w:r>
        <w:rPr>
          <w:rStyle w:val="CharStyle487"/>
        </w:rPr>
        <w:t xml:space="preserve">можно упростить, если ввести отстройку </w:t>
      </w:r>
      <w:r>
        <w:rPr>
          <w:rStyle w:val="CharStyle488"/>
          <w:lang w:val="ru-RU"/>
        </w:rPr>
        <w:t>Аш</w:t>
      </w:r>
      <w:r>
        <w:rPr>
          <w:rStyle w:val="CharStyle487"/>
        </w:rPr>
        <w:t xml:space="preserve"> = </w:t>
      </w:r>
      <w:r>
        <w:rPr>
          <w:rStyle w:val="CharStyle488"/>
          <w:lang w:val="ru-RU"/>
        </w:rPr>
        <w:t>и&gt; - и</w:t>
      </w:r>
      <w:r>
        <w:rPr>
          <w:rStyle w:val="CharStyle488"/>
          <w:lang w:val="ru-RU"/>
          <w:vertAlign w:val="subscript"/>
        </w:rPr>
        <w:t>д</w:t>
      </w:r>
      <w:r>
        <w:rPr>
          <w:rStyle w:val="CharStyle488"/>
          <w:lang w:val="ru-RU"/>
        </w:rPr>
        <w:t>.</w:t>
      </w:r>
      <w:r>
        <w:rPr>
          <w:rStyle w:val="CharStyle487"/>
        </w:rPr>
        <w:t xml:space="preserve"> Для диапа</w:t>
        <w:softHyphen/>
        <w:t xml:space="preserve">зона отстроек, много меньших межмодового расстояния </w:t>
      </w:r>
      <w:r>
        <w:rPr>
          <w:rStyle w:val="CharStyle897"/>
          <w:lang w:val="ru-RU"/>
        </w:rPr>
        <w:t>с/(2Ь),</w:t>
      </w:r>
      <w:r>
        <w:rPr>
          <w:rStyle w:val="CharStyle697"/>
        </w:rPr>
        <w:t xml:space="preserve"> </w:t>
      </w:r>
      <w:r>
        <w:rPr>
          <w:rStyle w:val="CharStyle487"/>
        </w:rPr>
        <w:t xml:space="preserve">фазовый множитель </w:t>
      </w:r>
      <w:r>
        <w:rPr>
          <w:rStyle w:val="CharStyle897"/>
        </w:rPr>
        <w:t>exp(—iu&gt;2L/c)</w:t>
      </w:r>
      <w:r>
        <w:rPr>
          <w:rStyle w:val="CharStyle697"/>
          <w:lang w:val="en-US"/>
        </w:rPr>
        <w:t xml:space="preserve"> </w:t>
      </w:r>
      <w:r>
        <w:rPr>
          <w:rStyle w:val="CharStyle487"/>
        </w:rPr>
        <w:t xml:space="preserve">раскладывается в ряд </w:t>
      </w:r>
      <w:r>
        <w:rPr>
          <w:rStyle w:val="CharStyle697"/>
        </w:rPr>
        <w:t xml:space="preserve">1 </w:t>
      </w:r>
      <w:r>
        <w:rPr>
          <w:rStyle w:val="CharStyle487"/>
        </w:rPr>
        <w:t xml:space="preserve">— </w:t>
      </w:r>
      <w:r>
        <w:rPr>
          <w:rStyle w:val="CharStyle897"/>
        </w:rPr>
        <w:t>i(Aui)2L</w:t>
      </w:r>
      <w:r>
        <w:rPr>
          <w:rStyle w:val="CharStyle897"/>
          <w:lang w:val="ru-RU"/>
        </w:rPr>
        <w:t>/</w:t>
      </w:r>
      <w:r>
        <w:rPr>
          <w:rStyle w:val="CharStyle488"/>
          <w:lang w:val="ru-RU"/>
        </w:rPr>
        <w:t>с</w:t>
      </w:r>
      <w:r>
        <w:rPr>
          <w:rStyle w:val="CharStyle487"/>
        </w:rPr>
        <w:t xml:space="preserve"> Н</w:t>
        <w:tab/>
        <w:t>, что приводит к выражению:</w:t>
      </w:r>
    </w:p>
    <w:p>
      <w:pPr>
        <w:pStyle w:val="Style684"/>
        <w:tabs>
          <w:tab w:leader="hyphen" w:pos="1546" w:val="left"/>
          <w:tab w:leader="none" w:pos="4675" w:val="left"/>
        </w:tabs>
        <w:widowControl w:val="0"/>
        <w:keepNext w:val="0"/>
        <w:keepLines w:val="0"/>
        <w:shd w:val="clear" w:color="auto" w:fill="auto"/>
        <w:bidi w:val="0"/>
        <w:jc w:val="right"/>
        <w:spacing w:before="0" w:after="4" w:line="200" w:lineRule="exact"/>
        <w:ind w:left="0" w:right="40" w:firstLine="0"/>
      </w:pPr>
      <w:r>
        <w:rPr>
          <w:rStyle w:val="CharStyle892"/>
          <w:b w:val="0"/>
          <w:bCs w:val="0"/>
          <w:i w:val="0"/>
          <w:iCs w:val="0"/>
        </w:rPr>
        <w:t xml:space="preserve">грр(Дш) « </w:t>
      </w:r>
      <w:r>
        <w:rPr>
          <w:lang w:val="ru-RU"/>
          <w:w w:val="100"/>
          <w:color w:val="000000"/>
          <w:position w:val="0"/>
        </w:rPr>
        <w:t>г-</w:t>
      </w:r>
      <w:r>
        <w:rPr>
          <w:rStyle w:val="CharStyle892"/>
          <w:b w:val="0"/>
          <w:bCs w:val="0"/>
          <w:i w:val="0"/>
          <w:iCs w:val="0"/>
        </w:rPr>
        <w:tab/>
      </w:r>
      <w:r>
        <w:rPr>
          <w:rStyle w:val="CharStyle993"/>
          <w:b/>
          <w:bCs/>
          <w:i/>
          <w:iCs/>
        </w:rPr>
        <w:t>iA</w:t>
      </w:r>
      <w:r>
        <w:rPr>
          <w:rStyle w:val="CharStyle994"/>
          <w:b/>
          <w:bCs/>
          <w:i/>
          <w:iCs/>
        </w:rPr>
        <w:t>u)21j/</w:t>
      </w:r>
      <w:r>
        <w:rPr>
          <w:rStyle w:val="CharStyle994"/>
          <w:vertAlign w:val="superscript"/>
          <w:b/>
          <w:bCs/>
          <w:i/>
          <w:iCs/>
        </w:rPr>
        <w:t>c</w:t>
      </w:r>
      <w:r>
        <w:rPr>
          <w:rStyle w:val="CharStyle993"/>
          <w:b/>
          <w:bCs/>
          <w:i/>
          <w:iCs/>
        </w:rPr>
        <w:t xml:space="preserve"> </w:t>
      </w:r>
      <w:r>
        <w:rPr>
          <w:rStyle w:val="CharStyle993"/>
          <w:lang w:val="ru-RU"/>
          <w:b/>
          <w:bCs/>
          <w:i/>
          <w:iCs/>
        </w:rPr>
        <w:t>'</w:t>
      </w:r>
      <w:r>
        <w:rPr>
          <w:rStyle w:val="CharStyle892"/>
          <w:b w:val="0"/>
          <w:bCs w:val="0"/>
          <w:i w:val="0"/>
          <w:iCs w:val="0"/>
        </w:rPr>
        <w:tab/>
      </w:r>
      <w:r>
        <w:rPr>
          <w:rStyle w:val="CharStyle995"/>
          <w:lang w:val="ru-RU"/>
          <w:b w:val="0"/>
          <w:bCs w:val="0"/>
          <w:i w:val="0"/>
          <w:iCs w:val="0"/>
        </w:rPr>
        <w:t xml:space="preserve">^ </w:t>
      </w:r>
      <w:r>
        <w:rPr>
          <w:rStyle w:val="CharStyle995"/>
          <w:vertAlign w:val="subscript"/>
          <w:b w:val="0"/>
          <w:bCs w:val="0"/>
          <w:i w:val="0"/>
          <w:iCs w:val="0"/>
        </w:rPr>
        <w:t>9g</w:t>
      </w:r>
      <w:r>
        <w:rPr>
          <w:rStyle w:val="CharStyle995"/>
          <w:b w:val="0"/>
          <w:bCs w:val="0"/>
          <w:i w:val="0"/>
          <w:iCs w:val="0"/>
        </w:rPr>
        <w:t>^</w:t>
      </w:r>
    </w:p>
    <w:p>
      <w:pPr>
        <w:pStyle w:val="Style298"/>
        <w:numPr>
          <w:ilvl w:val="0"/>
          <w:numId w:val="199"/>
        </w:numPr>
        <w:tabs>
          <w:tab w:leader="none" w:pos="3560" w:val="left"/>
        </w:tabs>
        <w:widowControl w:val="0"/>
        <w:keepNext w:val="0"/>
        <w:keepLines w:val="0"/>
        <w:shd w:val="clear" w:color="auto" w:fill="auto"/>
        <w:bidi w:val="0"/>
        <w:jc w:val="left"/>
        <w:spacing w:before="0" w:after="255" w:line="200" w:lineRule="exact"/>
        <w:ind w:left="3440" w:right="0" w:firstLine="0"/>
      </w:pPr>
      <w:r>
        <w:rPr>
          <w:rStyle w:val="CharStyle687"/>
        </w:rPr>
        <w:t xml:space="preserve">— г + г </w:t>
      </w:r>
      <w:r>
        <w:rPr>
          <w:rStyle w:val="CharStyle686"/>
        </w:rPr>
        <w:t>iAu&gt;2L/c</w:t>
      </w:r>
    </w:p>
    <w:p>
      <w:pPr>
        <w:pStyle w:val="Style298"/>
        <w:widowControl w:val="0"/>
        <w:keepNext w:val="0"/>
        <w:keepLines w:val="0"/>
        <w:shd w:val="clear" w:color="auto" w:fill="auto"/>
        <w:bidi w:val="0"/>
        <w:jc w:val="both"/>
        <w:spacing w:before="0" w:after="0" w:line="178" w:lineRule="exact"/>
        <w:ind w:left="40" w:right="40" w:firstLine="280"/>
      </w:pPr>
      <w:r>
        <w:rPr>
          <w:rStyle w:val="CharStyle687"/>
        </w:rPr>
        <w:t>') В литературе знаки «+» и «—» при слагаемых числителя в формуле (4.93) иногда меняют местами.</w:t>
      </w:r>
      <w:r>
        <w:br w:type="page"/>
      </w:r>
    </w:p>
    <w:p>
      <w:pPr>
        <w:framePr w:w="3379" w:h="2438" w:hSpace="3279" w:wrap="notBeside" w:vAnchor="text" w:hAnchor="text" w:x="4307" w:y="1"/>
        <w:widowControl w:val="0"/>
        <w:rPr>
          <w:sz w:val="0"/>
          <w:szCs w:val="0"/>
        </w:rPr>
      </w:pPr>
      <w:r>
        <w:pict>
          <v:shape id="_x0000_s1505" type="#_x0000_t75" style="width:169pt;height:122pt;">
            <v:imagedata r:id="rId275" r:href="rId276"/>
          </v:shape>
        </w:pict>
      </w:r>
    </w:p>
    <w:p>
      <w:pPr>
        <w:pStyle w:val="Style996"/>
        <w:framePr w:w="1766" w:h="516" w:wrap="notBeside" w:vAnchor="text" w:hAnchor="text" w:x="4845" w:y="2281"/>
        <w:widowControl w:val="0"/>
        <w:keepNext w:val="0"/>
        <w:keepLines w:val="0"/>
        <w:shd w:val="clear" w:color="auto" w:fill="auto"/>
        <w:bidi w:val="0"/>
        <w:jc w:val="left"/>
        <w:spacing w:before="0" w:after="79" w:line="150" w:lineRule="exact"/>
        <w:ind w:left="0" w:right="0" w:firstLine="0"/>
      </w:pPr>
      <w:r>
        <w:rPr>
          <w:rStyle w:val="CharStyle998"/>
          <w:b w:val="0"/>
          <w:bCs w:val="0"/>
        </w:rPr>
        <w:t>-</w:t>
      </w:r>
      <w:r>
        <w:rPr>
          <w:lang w:val="ru-RU"/>
          <w:w w:val="100"/>
          <w:spacing w:val="0"/>
          <w:color w:val="000000"/>
          <w:position w:val="0"/>
        </w:rPr>
        <w:t>0,02</w:t>
      </w:r>
      <w:r>
        <w:rPr>
          <w:rStyle w:val="CharStyle998"/>
          <w:b w:val="0"/>
          <w:bCs w:val="0"/>
        </w:rPr>
        <w:t xml:space="preserve"> -</w:t>
      </w:r>
      <w:r>
        <w:rPr>
          <w:lang w:val="ru-RU"/>
          <w:w w:val="100"/>
          <w:spacing w:val="0"/>
          <w:color w:val="000000"/>
          <w:position w:val="0"/>
        </w:rPr>
        <w:t>0,01</w:t>
      </w:r>
      <w:r>
        <w:rPr>
          <w:rStyle w:val="CharStyle998"/>
          <w:b w:val="0"/>
          <w:bCs w:val="0"/>
        </w:rPr>
        <w:t xml:space="preserve"> </w:t>
      </w:r>
      <w:r>
        <w:rPr>
          <w:lang w:val="ru-RU"/>
          <w:w w:val="100"/>
          <w:spacing w:val="0"/>
          <w:color w:val="000000"/>
          <w:position w:val="0"/>
        </w:rPr>
        <w:t>0</w:t>
      </w:r>
    </w:p>
    <w:p>
      <w:pPr>
        <w:pStyle w:val="Style636"/>
        <w:framePr w:w="1766" w:h="516" w:wrap="notBeside" w:vAnchor="text" w:hAnchor="text" w:x="4845" w:y="2281"/>
        <w:widowControl w:val="0"/>
        <w:keepNext w:val="0"/>
        <w:keepLines w:val="0"/>
        <w:shd w:val="clear" w:color="auto" w:fill="auto"/>
        <w:bidi w:val="0"/>
        <w:jc w:val="right"/>
        <w:spacing w:before="0" w:after="0" w:line="200" w:lineRule="exact"/>
        <w:ind w:left="0" w:right="0" w:firstLine="0"/>
      </w:pPr>
      <w:r>
        <w:rPr>
          <w:lang w:val="ru-RU"/>
          <w:w w:val="100"/>
          <w:spacing w:val="0"/>
          <w:color w:val="000000"/>
          <w:position w:val="0"/>
        </w:rPr>
        <w:t xml:space="preserve">Дш </w:t>
      </w:r>
      <w:r>
        <w:rPr>
          <w:lang w:val="en-US"/>
          <w:w w:val="100"/>
          <w:spacing w:val="0"/>
          <w:color w:val="000000"/>
          <w:position w:val="0"/>
        </w:rPr>
        <w:t>(c/</w:t>
      </w:r>
      <w:r>
        <w:rPr>
          <w:rStyle w:val="CharStyle999"/>
          <w:lang w:val="en-US"/>
        </w:rPr>
        <w:t>2</w:t>
      </w:r>
      <w:r>
        <w:rPr>
          <w:lang w:val="en-US"/>
          <w:w w:val="100"/>
          <w:spacing w:val="0"/>
          <w:color w:val="000000"/>
          <w:position w:val="0"/>
        </w:rPr>
        <w:t>L)</w:t>
      </w:r>
    </w:p>
    <w:p>
      <w:pPr>
        <w:pStyle w:val="Style1000"/>
        <w:framePr w:w="322" w:h="170" w:hSpace="1771" w:wrap="notBeside" w:vAnchor="text" w:hAnchor="text" w:x="7533" w:y="2265"/>
        <w:widowControl w:val="0"/>
        <w:keepNext w:val="0"/>
        <w:keepLines w:val="0"/>
        <w:shd w:val="clear" w:color="auto" w:fill="auto"/>
        <w:bidi w:val="0"/>
        <w:jc w:val="left"/>
        <w:spacing w:before="0" w:after="0" w:line="170" w:lineRule="exact"/>
        <w:ind w:left="0" w:right="0" w:firstLine="0"/>
      </w:pPr>
      <w:r>
        <w:rPr>
          <w:lang w:val="ru-RU"/>
          <w:w w:val="100"/>
          <w:color w:val="000000"/>
          <w:position w:val="0"/>
        </w:rPr>
        <w:t>0,02</w:t>
      </w:r>
    </w:p>
    <w:p>
      <w:pPr>
        <w:pStyle w:val="Style636"/>
        <w:framePr w:w="3538" w:h="1429" w:wrap="notBeside" w:vAnchor="text" w:hAnchor="text" w:x="4317" w:y="2979"/>
        <w:widowControl w:val="0"/>
        <w:keepNext w:val="0"/>
        <w:keepLines w:val="0"/>
        <w:shd w:val="clear" w:color="auto" w:fill="auto"/>
        <w:bidi w:val="0"/>
        <w:jc w:val="both"/>
        <w:spacing w:before="0" w:after="0" w:line="202" w:lineRule="exact"/>
        <w:ind w:left="0" w:right="0" w:firstLine="0"/>
      </w:pPr>
      <w:r>
        <w:rPr>
          <w:lang w:val="ru-RU"/>
          <w:w w:val="100"/>
          <w:spacing w:val="0"/>
          <w:color w:val="000000"/>
          <w:position w:val="0"/>
        </w:rPr>
        <w:t>Рис. 4.16. Зависимость сдвига фазы волны, отраженной от интерферометра Фабри-Пе</w:t>
        <w:softHyphen/>
        <w:t>ро, от частоты согласно (4.97). Представ</w:t>
        <w:softHyphen/>
        <w:t xml:space="preserve">лены следующие случаи: </w:t>
      </w:r>
      <w:r>
        <w:rPr>
          <w:rStyle w:val="CharStyle1002"/>
        </w:rPr>
        <w:t xml:space="preserve">R\ </w:t>
      </w:r>
      <w:r>
        <w:rPr>
          <w:rStyle w:val="CharStyle696"/>
        </w:rPr>
        <w:t>—</w:t>
      </w:r>
      <w:r>
        <w:rPr>
          <w:lang w:val="ru-RU"/>
          <w:w w:val="100"/>
          <w:spacing w:val="0"/>
          <w:color w:val="000000"/>
          <w:position w:val="0"/>
        </w:rPr>
        <w:t xml:space="preserve"> </w:t>
      </w:r>
      <w:r>
        <w:rPr>
          <w:lang w:val="en-US"/>
          <w:w w:val="100"/>
          <w:spacing w:val="0"/>
          <w:color w:val="000000"/>
          <w:position w:val="0"/>
        </w:rPr>
        <w:t xml:space="preserve">rj </w:t>
      </w:r>
      <w:r>
        <w:rPr>
          <w:lang w:val="ru-RU"/>
          <w:w w:val="100"/>
          <w:spacing w:val="0"/>
          <w:color w:val="000000"/>
          <w:position w:val="0"/>
        </w:rPr>
        <w:t xml:space="preserve">= 0,99 и </w:t>
      </w:r>
      <w:r>
        <w:rPr>
          <w:rStyle w:val="CharStyle1003"/>
        </w:rPr>
        <w:t>R</w:t>
      </w:r>
      <w:r>
        <w:rPr>
          <w:rStyle w:val="CharStyle1003"/>
          <w:vertAlign w:val="subscript"/>
        </w:rPr>
        <w:t>2</w:t>
      </w:r>
      <w:r>
        <w:rPr>
          <w:rStyle w:val="CharStyle1003"/>
        </w:rPr>
        <w:t xml:space="preserve"> </w:t>
      </w:r>
      <w:r>
        <w:rPr>
          <w:rStyle w:val="CharStyle696"/>
        </w:rPr>
        <w:t xml:space="preserve">= </w:t>
      </w:r>
      <w:r>
        <w:rPr>
          <w:rStyle w:val="CharStyle1003"/>
        </w:rPr>
        <w:t>r\</w:t>
      </w:r>
      <w:r>
        <w:rPr>
          <w:rStyle w:val="CharStyle1004"/>
          <w:lang w:val="en-US"/>
        </w:rPr>
        <w:t xml:space="preserve"> </w:t>
      </w:r>
      <w:r>
        <w:rPr>
          <w:lang w:val="ru-RU"/>
          <w:w w:val="100"/>
          <w:spacing w:val="0"/>
          <w:color w:val="000000"/>
          <w:position w:val="0"/>
        </w:rPr>
        <w:t xml:space="preserve">= 0,99 (сплошная линия), </w:t>
      </w:r>
      <w:r>
        <w:rPr>
          <w:rStyle w:val="CharStyle1003"/>
        </w:rPr>
        <w:t>R</w:t>
      </w:r>
      <w:r>
        <w:rPr>
          <w:rStyle w:val="CharStyle1003"/>
          <w:vertAlign w:val="subscript"/>
        </w:rPr>
        <w:t>2</w:t>
      </w:r>
      <w:r>
        <w:rPr>
          <w:rStyle w:val="CharStyle1004"/>
          <w:lang w:val="en-US"/>
        </w:rPr>
        <w:t xml:space="preserve"> </w:t>
      </w:r>
      <w:r>
        <w:rPr>
          <w:rStyle w:val="CharStyle1004"/>
        </w:rPr>
        <w:t xml:space="preserve">= </w:t>
      </w:r>
      <w:r>
        <w:rPr>
          <w:rStyle w:val="CharStyle1003"/>
        </w:rPr>
        <w:t>r</w:t>
      </w:r>
      <w:r>
        <w:rPr>
          <w:rStyle w:val="CharStyle1003"/>
          <w:vertAlign w:val="subscript"/>
        </w:rPr>
        <w:t>2</w:t>
      </w:r>
      <w:r>
        <w:rPr>
          <w:rStyle w:val="CharStyle1003"/>
        </w:rPr>
        <w:t xml:space="preserve"> </w:t>
      </w:r>
      <w:r>
        <w:rPr>
          <w:rStyle w:val="CharStyle1003"/>
          <w:lang w:val="ru-RU"/>
        </w:rPr>
        <w:t>=</w:t>
      </w:r>
      <w:r>
        <w:rPr>
          <w:rStyle w:val="CharStyle1004"/>
        </w:rPr>
        <w:t xml:space="preserve"> </w:t>
      </w:r>
      <w:r>
        <w:rPr>
          <w:lang w:val="ru-RU"/>
          <w:w w:val="100"/>
          <w:spacing w:val="0"/>
          <w:color w:val="000000"/>
          <w:position w:val="0"/>
        </w:rPr>
        <w:t xml:space="preserve">0,98 (штрих-пунктирная линия), </w:t>
      </w:r>
      <w:r>
        <w:rPr>
          <w:rStyle w:val="CharStyle1003"/>
        </w:rPr>
        <w:t>R</w:t>
      </w:r>
      <w:r>
        <w:rPr>
          <w:rStyle w:val="CharStyle1003"/>
          <w:vertAlign w:val="subscript"/>
        </w:rPr>
        <w:t>2</w:t>
      </w:r>
      <w:r>
        <w:rPr>
          <w:rStyle w:val="CharStyle1004"/>
          <w:lang w:val="en-US"/>
        </w:rPr>
        <w:t xml:space="preserve"> </w:t>
      </w:r>
      <w:r>
        <w:rPr>
          <w:rStyle w:val="CharStyle1004"/>
        </w:rPr>
        <w:t xml:space="preserve">= </w:t>
      </w:r>
      <w:r>
        <w:rPr>
          <w:rStyle w:val="CharStyle1003"/>
        </w:rPr>
        <w:t>r</w:t>
      </w:r>
      <w:r>
        <w:rPr>
          <w:rStyle w:val="CharStyle1003"/>
          <w:vertAlign w:val="subscript"/>
        </w:rPr>
        <w:t>2</w:t>
      </w:r>
      <w:r>
        <w:rPr>
          <w:rStyle w:val="CharStyle1003"/>
        </w:rPr>
        <w:t xml:space="preserve"> </w:t>
      </w:r>
      <w:r>
        <w:rPr>
          <w:rStyle w:val="CharStyle696"/>
        </w:rPr>
        <w:t>—</w:t>
      </w:r>
      <w:r>
        <w:rPr>
          <w:lang w:val="ru-RU"/>
          <w:w w:val="100"/>
          <w:spacing w:val="0"/>
          <w:color w:val="000000"/>
          <w:position w:val="0"/>
        </w:rPr>
        <w:t xml:space="preserve"> 0,95 (точечная линия)</w:t>
      </w:r>
    </w:p>
    <w:p>
      <w:pPr>
        <w:widowControl w:val="0"/>
        <w:rPr>
          <w:sz w:val="2"/>
          <w:szCs w:val="2"/>
        </w:rPr>
      </w:pPr>
    </w:p>
    <w:p>
      <w:pPr>
        <w:pStyle w:val="Style102"/>
        <w:widowControl w:val="0"/>
        <w:keepNext w:val="0"/>
        <w:keepLines w:val="0"/>
        <w:shd w:val="clear" w:color="auto" w:fill="auto"/>
        <w:bidi w:val="0"/>
        <w:jc w:val="both"/>
        <w:spacing w:before="166" w:after="205" w:line="221" w:lineRule="exact"/>
        <w:ind w:left="40" w:right="20" w:firstLine="0"/>
      </w:pPr>
      <w:r>
        <w:pict>
          <v:shape id="_x0000_s1506" type="#_x0000_t75" style="position:absolute;margin-left:27.5pt;margin-top:3.6pt;width:154.1pt;height:122.4pt;z-index:-125829224;mso-wrap-distance-left:5.pt;mso-wrap-distance-right:5.pt;mso-position-horizontal-relative:margin;mso-position-vertical-relative:margin">
            <v:imagedata r:id="rId277" r:href="rId278"/>
            <w10:wrap type="tight" anchorx="margin" anchory="margin"/>
          </v:shape>
        </w:pict>
      </w:r>
      <w:r>
        <w:pict>
          <v:shape id="_x0000_s1507" type="#_x0000_t202" style="position:absolute;margin-left:7.8pt;margin-top:62.95pt;width:8.9pt;height:31.65pt;z-index:-125829223;mso-wrap-distance-left:5.pt;mso-wrap-distance-right:5.pt;mso-position-horizontal-relative:margin;mso-position-vertical-relative:margin" filled="0" stroked="0">
            <v:textbox style="mso-fit-shape-to-text:t" inset="0,0,0,0">
              <w:txbxContent>
                <w:p>
                  <w:pPr>
                    <w:pStyle w:val="Style730"/>
                    <w:widowControl w:val="0"/>
                    <w:keepNext w:val="0"/>
                    <w:keepLines w:val="0"/>
                    <w:shd w:val="clear" w:color="auto" w:fill="auto"/>
                    <w:bidi w:val="0"/>
                    <w:jc w:val="both"/>
                    <w:spacing w:before="0" w:after="0" w:line="125" w:lineRule="exact"/>
                    <w:ind w:left="60" w:right="20" w:firstLine="0"/>
                  </w:pPr>
                  <w:r>
                    <w:rPr>
                      <w:lang w:val="ru-RU"/>
                      <w:w w:val="100"/>
                      <w:spacing w:val="0"/>
                      <w:color w:val="000000"/>
                      <w:position w:val="0"/>
                    </w:rPr>
                    <w:t xml:space="preserve">Ец </w:t>
                  </w:r>
                  <w:r>
                    <w:rPr>
                      <w:rStyle w:val="CharStyle964"/>
                      <w:spacing w:val="0"/>
                    </w:rPr>
                    <w:t xml:space="preserve">И </w:t>
                  </w:r>
                  <w:r>
                    <w:rPr>
                      <w:lang w:val="en-US"/>
                      <w:w w:val="100"/>
                      <w:spacing w:val="0"/>
                      <w:color w:val="000000"/>
                      <w:position w:val="0"/>
                    </w:rPr>
                    <w:t>S</w:t>
                    <w:softHyphen/>
                  </w:r>
                  <w:r>
                    <w:rPr>
                      <w:rStyle w:val="CharStyle965"/>
                      <w:lang w:val="en-US"/>
                      <w:spacing w:val="0"/>
                    </w:rPr>
                    <w:t>*</w:t>
                  </w:r>
                  <w:r>
                    <w:rPr>
                      <w:rStyle w:val="CharStyle965"/>
                      <w:spacing w:val="0"/>
                    </w:rPr>
                    <w:t xml:space="preserve"> И </w:t>
                  </w:r>
                  <w:r>
                    <w:rPr>
                      <w:lang w:val="en-US"/>
                      <w:w w:val="100"/>
                      <w:spacing w:val="0"/>
                      <w:color w:val="000000"/>
                      <w:position w:val="0"/>
                    </w:rPr>
                    <w:t>S-</w:t>
                  </w:r>
                </w:p>
              </w:txbxContent>
            </v:textbox>
            <w10:wrap type="square" anchorx="margin" anchory="margin"/>
          </v:shape>
        </w:pict>
      </w:r>
      <w:r>
        <w:pict>
          <v:shape id="_x0000_s1508" type="#_x0000_t202" style="position:absolute;margin-left:87.pt;margin-top:133.45pt;width:39.1pt;height:9.6pt;z-index:-125829222;mso-wrap-distance-left:5.pt;mso-wrap-distance-right:5.pt;mso-position-horizontal-relative:margin;mso-position-vertical-relative:margin" filled="0" stroked="0">
            <v:textbox style="mso-fit-shape-to-text:t" inset="0,0,0,0">
              <w:txbxContent>
                <w:p>
                  <w:pPr>
                    <w:pStyle w:val="Style939"/>
                    <w:widowControl w:val="0"/>
                    <w:keepNext w:val="0"/>
                    <w:keepLines w:val="0"/>
                    <w:shd w:val="clear" w:color="auto" w:fill="auto"/>
                    <w:bidi w:val="0"/>
                    <w:jc w:val="left"/>
                    <w:spacing w:before="0" w:after="0" w:line="170" w:lineRule="exact"/>
                    <w:ind w:left="0" w:right="0" w:firstLine="0"/>
                  </w:pPr>
                  <w:r>
                    <w:rPr>
                      <w:rStyle w:val="CharStyle966"/>
                      <w:b/>
                      <w:bCs/>
                      <w:i/>
                      <w:iCs/>
                      <w:spacing w:val="20"/>
                    </w:rPr>
                    <w:t xml:space="preserve">Аш{с/2 </w:t>
                  </w:r>
                  <w:r>
                    <w:rPr>
                      <w:rStyle w:val="CharStyle966"/>
                      <w:lang w:val="en-US"/>
                      <w:b/>
                      <w:bCs/>
                      <w:i/>
                      <w:iCs/>
                      <w:spacing w:val="20"/>
                    </w:rPr>
                    <w:t>L)</w:t>
                  </w:r>
                </w:p>
              </w:txbxContent>
            </v:textbox>
            <w10:wrap type="square" anchorx="margin" anchory="margin"/>
          </v:shape>
        </w:pict>
      </w:r>
      <w:r>
        <w:pict>
          <v:shape id="_x0000_s1509" type="#_x0000_t202" style="position:absolute;margin-left:8.8pt;margin-top:151.55pt;width:173.75pt;height:71.2pt;z-index:-125829221;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20" w:right="20" w:firstLine="0"/>
                  </w:pPr>
                  <w:r>
                    <w:rPr>
                      <w:rStyle w:val="CharStyle637"/>
                      <w:spacing w:val="0"/>
                    </w:rPr>
                    <w:t xml:space="preserve">Рис. 4.15. Зависимость коэффициента отражения по мощности от частоты для интерферометра Фабри-Перо согласно (4.96). Представлены следующие случаи: </w:t>
                  </w:r>
                  <w:r>
                    <w:rPr>
                      <w:rStyle w:val="CharStyle967"/>
                      <w:spacing w:val="20"/>
                    </w:rPr>
                    <w:t>Ri=r\</w:t>
                  </w:r>
                  <w:r>
                    <w:rPr>
                      <w:rStyle w:val="CharStyle637"/>
                      <w:lang w:val="en-US"/>
                      <w:spacing w:val="0"/>
                    </w:rPr>
                    <w:t xml:space="preserve"> </w:t>
                  </w:r>
                  <w:r>
                    <w:rPr>
                      <w:rStyle w:val="CharStyle637"/>
                      <w:spacing w:val="0"/>
                    </w:rPr>
                    <w:t xml:space="preserve">=0,99 и </w:t>
                  </w:r>
                  <w:r>
                    <w:rPr>
                      <w:rStyle w:val="CharStyle967"/>
                      <w:spacing w:val="20"/>
                    </w:rPr>
                    <w:t>R</w:t>
                  </w:r>
                  <w:r>
                    <w:rPr>
                      <w:rStyle w:val="CharStyle967"/>
                      <w:vertAlign w:val="subscript"/>
                      <w:spacing w:val="20"/>
                    </w:rPr>
                    <w:t>2</w:t>
                  </w:r>
                  <w:r>
                    <w:rPr>
                      <w:rStyle w:val="CharStyle637"/>
                      <w:lang w:val="en-US"/>
                      <w:spacing w:val="0"/>
                    </w:rPr>
                    <w:t xml:space="preserve"> </w:t>
                  </w:r>
                  <w:r>
                    <w:rPr>
                      <w:rStyle w:val="CharStyle637"/>
                      <w:spacing w:val="0"/>
                    </w:rPr>
                    <w:t xml:space="preserve">= </w:t>
                  </w:r>
                  <w:r>
                    <w:rPr>
                      <w:rStyle w:val="CharStyle967"/>
                      <w:lang w:val="ru-RU"/>
                      <w:spacing w:val="20"/>
                    </w:rPr>
                    <w:t>г</w:t>
                  </w:r>
                  <w:r>
                    <w:rPr>
                      <w:rStyle w:val="CharStyle967"/>
                      <w:lang w:val="ru-RU"/>
                      <w:vertAlign w:val="subscript"/>
                      <w:spacing w:val="20"/>
                    </w:rPr>
                    <w:t>2</w:t>
                  </w:r>
                  <w:r>
                    <w:rPr>
                      <w:rStyle w:val="CharStyle637"/>
                      <w:spacing w:val="0"/>
                    </w:rPr>
                    <w:t xml:space="preserve"> = 0,99 (сплошная линия), </w:t>
                  </w:r>
                  <w:r>
                    <w:rPr>
                      <w:rStyle w:val="CharStyle967"/>
                      <w:spacing w:val="20"/>
                    </w:rPr>
                    <w:t>R</w:t>
                  </w:r>
                  <w:r>
                    <w:rPr>
                      <w:rStyle w:val="CharStyle967"/>
                      <w:vertAlign w:val="subscript"/>
                      <w:spacing w:val="20"/>
                    </w:rPr>
                    <w:t>2</w:t>
                  </w:r>
                  <w:r>
                    <w:rPr>
                      <w:rStyle w:val="CharStyle967"/>
                      <w:spacing w:val="20"/>
                    </w:rPr>
                    <w:t xml:space="preserve"> = r\ =</w:t>
                  </w:r>
                  <w:r>
                    <w:rPr>
                      <w:rStyle w:val="CharStyle637"/>
                      <w:lang w:val="en-US"/>
                      <w:spacing w:val="0"/>
                    </w:rPr>
                    <w:t xml:space="preserve"> </w:t>
                  </w:r>
                  <w:r>
                    <w:rPr>
                      <w:rStyle w:val="CharStyle637"/>
                      <w:spacing w:val="0"/>
                    </w:rPr>
                    <w:t xml:space="preserve">0,98 (штрих-пунктирная линия), </w:t>
                  </w:r>
                  <w:r>
                    <w:rPr>
                      <w:rStyle w:val="CharStyle967"/>
                      <w:spacing w:val="20"/>
                    </w:rPr>
                    <w:t>R</w:t>
                  </w:r>
                  <w:r>
                    <w:rPr>
                      <w:rStyle w:val="CharStyle967"/>
                      <w:vertAlign w:val="subscript"/>
                      <w:spacing w:val="20"/>
                    </w:rPr>
                    <w:t>2</w:t>
                  </w:r>
                  <w:r>
                    <w:rPr>
                      <w:rStyle w:val="CharStyle967"/>
                      <w:spacing w:val="20"/>
                    </w:rPr>
                    <w:t xml:space="preserve"> = r\ =</w:t>
                  </w:r>
                  <w:r>
                    <w:rPr>
                      <w:rStyle w:val="CharStyle637"/>
                      <w:lang w:val="en-US"/>
                      <w:spacing w:val="0"/>
                    </w:rPr>
                    <w:t xml:space="preserve"> </w:t>
                  </w:r>
                  <w:r>
                    <w:rPr>
                      <w:rStyle w:val="CharStyle637"/>
                      <w:spacing w:val="0"/>
                    </w:rPr>
                    <w:t>0,95 (точечная линия)</w:t>
                  </w:r>
                </w:p>
              </w:txbxContent>
            </v:textbox>
            <w10:wrap type="square" anchorx="margin" anchory="margin"/>
          </v:shape>
        </w:pict>
      </w:r>
      <w:r>
        <w:rPr>
          <w:rStyle w:val="CharStyle487"/>
        </w:rPr>
        <w:t xml:space="preserve">Для резонатора с высокой резкостью (1 — </w:t>
      </w:r>
      <w:r>
        <w:rPr>
          <w:rStyle w:val="CharStyle488"/>
        </w:rPr>
        <w:t>R</w:t>
      </w:r>
      <w:r>
        <w:rPr>
          <w:rStyle w:val="CharStyle487"/>
          <w:lang w:val="en-US"/>
        </w:rPr>
        <w:t xml:space="preserve"> </w:t>
      </w:r>
      <w:r>
        <w:rPr>
          <w:rStyle w:val="CharStyle487"/>
        </w:rPr>
        <w:t xml:space="preserve">1) можно использовать приближение </w:t>
      </w:r>
      <w:r>
        <w:rPr>
          <w:rStyle w:val="CharStyle501"/>
        </w:rPr>
        <w:t>(1</w:t>
      </w:r>
      <w:r>
        <w:rPr>
          <w:rStyle w:val="CharStyle487"/>
        </w:rPr>
        <w:t xml:space="preserve"> _ </w:t>
      </w:r>
      <w:r>
        <w:rPr>
          <w:rStyle w:val="CharStyle487"/>
          <w:vertAlign w:val="subscript"/>
        </w:rPr>
        <w:t>г</w:t>
      </w:r>
      <w:r>
        <w:rPr>
          <w:rStyle w:val="CharStyle487"/>
          <w:vertAlign w:val="superscript"/>
        </w:rPr>
        <w:t>2</w:t>
      </w:r>
      <w:r>
        <w:rPr>
          <w:rStyle w:val="CharStyle487"/>
        </w:rPr>
        <w:t>)/г</w:t>
      </w:r>
      <w:r>
        <w:rPr>
          <w:rStyle w:val="CharStyle487"/>
          <w:vertAlign w:val="superscript"/>
        </w:rPr>
        <w:t>2</w:t>
      </w:r>
      <w:r>
        <w:rPr>
          <w:rStyle w:val="CharStyle487"/>
        </w:rPr>
        <w:t xml:space="preserve"> и (1 - г</w:t>
      </w:r>
      <w:r>
        <w:rPr>
          <w:rStyle w:val="CharStyle487"/>
          <w:vertAlign w:val="superscript"/>
        </w:rPr>
        <w:t>2</w:t>
      </w:r>
      <w:r>
        <w:rPr>
          <w:rStyle w:val="CharStyle487"/>
        </w:rPr>
        <w:t xml:space="preserve">)/г, что с помощью (4.87) и определения Г = </w:t>
      </w:r>
      <w:r>
        <w:rPr>
          <w:rStyle w:val="CharStyle488"/>
          <w:lang w:val="ru-RU"/>
        </w:rPr>
        <w:t>2п</w:t>
      </w:r>
      <w:r>
        <w:rPr>
          <w:rStyle w:val="CharStyle488"/>
        </w:rPr>
        <w:t>5v</w:t>
      </w:r>
      <w:r>
        <w:rPr>
          <w:rStyle w:val="CharStyle487"/>
          <w:lang w:val="en-US"/>
        </w:rPr>
        <w:t xml:space="preserve"> </w:t>
      </w:r>
      <w:r>
        <w:rPr>
          <w:rStyle w:val="CharStyle487"/>
        </w:rPr>
        <w:t>дает:</w:t>
      </w:r>
    </w:p>
    <w:p>
      <w:pPr>
        <w:pStyle w:val="Style102"/>
        <w:widowControl w:val="0"/>
        <w:keepNext w:val="0"/>
        <w:keepLines w:val="0"/>
        <w:shd w:val="clear" w:color="auto" w:fill="auto"/>
        <w:bidi w:val="0"/>
        <w:jc w:val="right"/>
        <w:spacing w:before="0" w:after="220" w:line="190" w:lineRule="exact"/>
        <w:ind w:left="0" w:right="20" w:firstLine="0"/>
      </w:pPr>
      <w:r>
        <w:rPr>
          <w:rStyle w:val="CharStyle487"/>
        </w:rPr>
        <w:t>(4.99)</w:t>
      </w:r>
    </w:p>
    <w:p>
      <w:pPr>
        <w:pStyle w:val="Style102"/>
        <w:widowControl w:val="0"/>
        <w:keepNext w:val="0"/>
        <w:keepLines w:val="0"/>
        <w:shd w:val="clear" w:color="auto" w:fill="auto"/>
        <w:bidi w:val="0"/>
        <w:jc w:val="both"/>
        <w:spacing w:before="0" w:after="0" w:line="245" w:lineRule="exact"/>
        <w:ind w:left="40" w:right="20" w:firstLine="0"/>
      </w:pPr>
      <w:r>
        <w:rPr>
          <w:rStyle w:val="CharStyle487"/>
        </w:rPr>
        <w:t>Отсюда легко извлечь зависимость амплитуды и фазы отраженной волны от частоты в окрестности резонанса.</w:t>
      </w:r>
    </w:p>
    <w:p>
      <w:pPr>
        <w:pStyle w:val="Style102"/>
        <w:numPr>
          <w:ilvl w:val="0"/>
          <w:numId w:val="197"/>
        </w:numPr>
        <w:tabs>
          <w:tab w:leader="none" w:pos="990" w:val="left"/>
        </w:tabs>
        <w:widowControl w:val="0"/>
        <w:keepNext w:val="0"/>
        <w:keepLines w:val="0"/>
        <w:shd w:val="clear" w:color="auto" w:fill="auto"/>
        <w:bidi w:val="0"/>
        <w:jc w:val="both"/>
        <w:spacing w:before="0" w:after="0" w:line="240" w:lineRule="exact"/>
        <w:ind w:left="40" w:right="20" w:firstLine="280"/>
      </w:pPr>
      <w:r>
        <w:rPr>
          <w:rStyle w:val="CharStyle487"/>
        </w:rPr>
        <w:t>Поперечные моды. Функция Эйри, описывающая частотный отклик интерферометра Фабри-Перо (рис. 4.13), принимает максимальные значения на ча</w:t>
        <w:softHyphen/>
        <w:t>стотах</w:t>
      </w:r>
    </w:p>
    <w:p>
      <w:pPr>
        <w:pStyle w:val="Style102"/>
        <w:widowControl w:val="0"/>
        <w:keepNext w:val="0"/>
        <w:keepLines w:val="0"/>
        <w:shd w:val="clear" w:color="auto" w:fill="auto"/>
        <w:bidi w:val="0"/>
        <w:jc w:val="right"/>
        <w:spacing w:before="0" w:after="219" w:line="190" w:lineRule="exact"/>
        <w:ind w:left="0" w:right="20" w:firstLine="0"/>
      </w:pPr>
      <w:r>
        <w:pict>
          <v:shape id="_x0000_s1510" type="#_x0000_t202" style="position:absolute;margin-left:126.3pt;margin-top:2.15pt;width:19.6pt;height:9.pt;z-index:-125829220;mso-wrap-distance-left:5.pt;mso-wrap-distance-top:10.55pt;mso-wrap-distance-right:5.pt;mso-wrap-distance-bottom:13.1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LO„</w:t>
                  </w:r>
                </w:p>
              </w:txbxContent>
            </v:textbox>
            <w10:wrap type="square" anchorx="margin"/>
          </v:shape>
        </w:pict>
      </w:r>
      <w:r>
        <w:rPr>
          <w:rStyle w:val="CharStyle487"/>
        </w:rPr>
        <w:t>(4.100)</w:t>
      </w:r>
    </w:p>
    <w:p>
      <w:pPr>
        <w:pStyle w:val="Style102"/>
        <w:widowControl w:val="0"/>
        <w:keepNext w:val="0"/>
        <w:keepLines w:val="0"/>
        <w:shd w:val="clear" w:color="auto" w:fill="auto"/>
        <w:bidi w:val="0"/>
        <w:jc w:val="both"/>
        <w:spacing w:before="0" w:after="0" w:line="216" w:lineRule="exact"/>
        <w:ind w:left="40" w:right="20" w:firstLine="0"/>
      </w:pPr>
      <w:r>
        <w:rPr>
          <w:rStyle w:val="CharStyle487"/>
        </w:rPr>
        <w:t xml:space="preserve">Моды электромагнитного поля с частотами </w:t>
      </w:r>
      <w:r>
        <w:rPr>
          <w:rStyle w:val="CharStyle488"/>
        </w:rPr>
        <w:t>w</w:t>
      </w:r>
      <w:r>
        <w:rPr>
          <w:rStyle w:val="CharStyle488"/>
          <w:vertAlign w:val="subscript"/>
        </w:rPr>
        <w:t>q</w:t>
      </w:r>
      <w:r>
        <w:rPr>
          <w:rStyle w:val="CharStyle487"/>
          <w:lang w:val="en-US"/>
        </w:rPr>
        <w:t xml:space="preserve"> </w:t>
      </w:r>
      <w:r>
        <w:rPr>
          <w:rStyle w:val="CharStyle487"/>
        </w:rPr>
        <w:t>называются продольными или ак</w:t>
        <w:softHyphen/>
        <w:t>сиальными модами линейного оптического резонатора. Им соответствуют плоские электромагнитные волны, распространяющиеся вдоль оптической оси резонатора. Поскольку плоская волна имеет бесконечную протяженность в поперечном направ</w:t>
        <w:softHyphen/>
        <w:t>лении, в такой волне должна содержаться бесконечная энергия. При реалистичном описании электромагнитного поля в резонаторе необходимо учитывать зависимость амплитуды поля от поперечных координат и ограниченность поперечного сечения волны в резонаторе. С другой стороны, любые ограничения в поперечном направле</w:t>
        <w:softHyphen/>
        <w:t>нии должны приводить к дифракционным эффектам и соответствующим изменениям</w:t>
      </w:r>
    </w:p>
    <w:p>
      <w:pPr>
        <w:pStyle w:val="Style102"/>
        <w:widowControl w:val="0"/>
        <w:keepNext w:val="0"/>
        <w:keepLines w:val="0"/>
        <w:shd w:val="clear" w:color="auto" w:fill="auto"/>
        <w:bidi w:val="0"/>
        <w:jc w:val="both"/>
        <w:spacing w:before="0" w:after="0" w:line="190" w:lineRule="exact"/>
        <w:ind w:left="40" w:right="0" w:firstLine="0"/>
      </w:pPr>
      <w:r>
        <w:rPr>
          <w:rStyle w:val="CharStyle487"/>
        </w:rPr>
        <w:t xml:space="preserve">множителя </w:t>
      </w:r>
      <w:r>
        <w:rPr>
          <w:rStyle w:val="CharStyle487"/>
          <w:lang w:val="en-US"/>
        </w:rPr>
        <w:t>exp(±ifcz).</w:t>
      </w:r>
    </w:p>
    <w:p>
      <w:pPr>
        <w:pStyle w:val="Style102"/>
        <w:widowControl w:val="0"/>
        <w:keepNext w:val="0"/>
        <w:keepLines w:val="0"/>
        <w:shd w:val="clear" w:color="auto" w:fill="auto"/>
        <w:bidi w:val="0"/>
        <w:jc w:val="both"/>
        <w:spacing w:before="0" w:after="0" w:line="221" w:lineRule="exact"/>
        <w:ind w:left="40" w:right="20" w:firstLine="280"/>
      </w:pPr>
      <w:r>
        <w:rPr>
          <w:rStyle w:val="CharStyle487"/>
        </w:rPr>
        <w:t xml:space="preserve">Чтобы найти поперечный профиль светового пучка, воспользуемся волновым уравнением (4.27) для электрического поля </w:t>
      </w:r>
      <w:r>
        <w:rPr>
          <w:rStyle w:val="CharStyle488"/>
        </w:rPr>
        <w:t>E(x,y,z,t</w:t>
      </w:r>
      <w:r>
        <w:rPr>
          <w:rStyle w:val="CharStyle487"/>
        </w:rPr>
        <w:t>) в лазерном луче по анало</w:t>
        <w:softHyphen/>
        <w:t xml:space="preserve">гии с работами [68, 69]. Разлагая </w:t>
      </w:r>
      <w:r>
        <w:rPr>
          <w:rStyle w:val="CharStyle488"/>
        </w:rPr>
        <w:t>E{x,y,z,t)</w:t>
      </w:r>
      <w:r>
        <w:rPr>
          <w:rStyle w:val="CharStyle487"/>
          <w:lang w:val="en-US"/>
        </w:rPr>
        <w:t xml:space="preserve"> </w:t>
      </w:r>
      <w:r>
        <w:rPr>
          <w:rStyle w:val="CharStyle487"/>
        </w:rPr>
        <w:t xml:space="preserve">на пространственную и временную части </w:t>
      </w:r>
      <w:r>
        <w:rPr>
          <w:rStyle w:val="CharStyle488"/>
          <w:lang w:val="ru-RU"/>
        </w:rPr>
        <w:t xml:space="preserve">Е(х, у, </w:t>
      </w:r>
      <w:r>
        <w:rPr>
          <w:rStyle w:val="CharStyle488"/>
        </w:rPr>
        <w:t xml:space="preserve">z, t) </w:t>
      </w:r>
      <w:r>
        <w:rPr>
          <w:rStyle w:val="CharStyle488"/>
          <w:lang w:val="ru-RU"/>
        </w:rPr>
        <w:t xml:space="preserve">= Е(х, у, </w:t>
      </w:r>
      <w:r>
        <w:rPr>
          <w:rStyle w:val="CharStyle488"/>
        </w:rPr>
        <w:t>z)</w:t>
      </w:r>
      <w:r>
        <w:rPr>
          <w:rStyle w:val="CharStyle487"/>
          <w:lang w:val="en-US"/>
        </w:rPr>
        <w:t xml:space="preserve"> </w:t>
      </w:r>
      <w:r>
        <w:rPr>
          <w:rStyle w:val="CharStyle487"/>
        </w:rPr>
        <w:t>ехр</w:t>
      </w:r>
      <w:r>
        <w:rPr>
          <w:rStyle w:val="CharStyle488"/>
        </w:rPr>
        <w:t>(iut)</w:t>
      </w:r>
      <w:r>
        <w:rPr>
          <w:rStyle w:val="CharStyle487"/>
          <w:lang w:val="en-US"/>
        </w:rPr>
        <w:t xml:space="preserve"> </w:t>
      </w:r>
      <w:r>
        <w:rPr>
          <w:rStyle w:val="CharStyle487"/>
        </w:rPr>
        <w:t>и вынося за скобки множитель, зависящий от времени, получим дифференциальное уравнение для пространственной части электромагнитного поля. Для него будем искать решение в виде:</w:t>
      </w:r>
    </w:p>
    <w:p>
      <w:pPr>
        <w:pStyle w:val="Style118"/>
        <w:tabs>
          <w:tab w:leader="none" w:pos="4344" w:val="left"/>
        </w:tabs>
        <w:widowControl w:val="0"/>
        <w:keepNext w:val="0"/>
        <w:keepLines w:val="0"/>
        <w:shd w:val="clear" w:color="auto" w:fill="auto"/>
        <w:bidi w:val="0"/>
        <w:spacing w:before="0" w:after="0" w:line="190" w:lineRule="exact"/>
        <w:ind w:left="0" w:right="20" w:firstLine="0"/>
        <w:sectPr>
          <w:headerReference w:type="even" r:id="rId279"/>
          <w:headerReference w:type="default" r:id="rId280"/>
          <w:headerReference w:type="first" r:id="rId281"/>
          <w:pgSz w:w="11909" w:h="16838"/>
          <w:pgMar w:top="2864" w:left="2097" w:right="2097" w:bottom="2638" w:header="0" w:footer="3" w:gutter="29"/>
          <w:rtlGutter w:val="0"/>
          <w:cols w:space="720"/>
          <w:noEndnote/>
          <w:docGrid w:linePitch="360"/>
        </w:sectPr>
      </w:pPr>
      <w:r>
        <w:rPr>
          <w:rStyle w:val="CharStyle494"/>
          <w:i/>
          <w:iCs/>
        </w:rPr>
        <w:t>E(x,y,z) = u(x,y,z)e~</w:t>
      </w:r>
      <w:r>
        <w:rPr>
          <w:rStyle w:val="CharStyle494"/>
          <w:vertAlign w:val="superscript"/>
          <w:i/>
          <w:iCs/>
        </w:rPr>
        <w:t>lkz</w:t>
      </w:r>
      <w:r>
        <w:rPr>
          <w:rStyle w:val="CharStyle494"/>
          <w:i/>
          <w:iCs/>
        </w:rPr>
        <w:t>,</w:t>
      </w:r>
      <w:r>
        <w:rPr>
          <w:rStyle w:val="CharStyle499"/>
          <w:lang w:val="en-US"/>
          <w:i w:val="0"/>
          <w:iCs w:val="0"/>
        </w:rPr>
        <w:tab/>
      </w:r>
      <w:r>
        <w:rPr>
          <w:rStyle w:val="CharStyle499"/>
          <w:i w:val="0"/>
          <w:iCs w:val="0"/>
        </w:rPr>
        <w:t>(4.101)</w:t>
      </w:r>
    </w:p>
    <w:p>
      <w:pPr>
        <w:widowControl w:val="0"/>
        <w:spacing w:line="360" w:lineRule="exact"/>
      </w:pPr>
      <w:r>
        <w:pict>
          <v:shape id="_x0000_s1513" type="#_x0000_t202" style="position:absolute;margin-left:-1.9pt;margin-top:0.1pt;width:387.75pt;height:21.85pt;z-index:25165792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200" w:firstLine="0"/>
                  </w:pPr>
                  <w:r>
                    <w:rPr>
                      <w:rStyle w:val="CharStyle482"/>
                      <w:spacing w:val="0"/>
                    </w:rPr>
                    <w:t xml:space="preserve">где </w:t>
                  </w:r>
                  <w:r>
                    <w:rPr>
                      <w:rStyle w:val="CharStyle565"/>
                      <w:spacing w:val="20"/>
                    </w:rPr>
                    <w:t>u(x,y,z)</w:t>
                  </w:r>
                  <w:r>
                    <w:rPr>
                      <w:rStyle w:val="CharStyle482"/>
                      <w:lang w:val="en-US"/>
                      <w:spacing w:val="0"/>
                    </w:rPr>
                    <w:t xml:space="preserve"> </w:t>
                  </w:r>
                  <w:r>
                    <w:rPr>
                      <w:rStyle w:val="CharStyle482"/>
                      <w:spacing w:val="0"/>
                    </w:rPr>
                    <w:t>есть комплексная амплитуда скалярной волны, описывающая попереч</w:t>
                    <w:softHyphen/>
                    <w:t>ный профиль лазерного пучка. Для простоты мы используем скалярное уравнение</w:t>
                  </w:r>
                </w:p>
              </w:txbxContent>
            </v:textbox>
            <w10:wrap anchorx="margin"/>
          </v:shape>
        </w:pict>
      </w:r>
      <w:r>
        <w:pict>
          <v:shape id="_x0000_s1514" type="#_x0000_t202" style="position:absolute;margin-left:137.3pt;margin-top:26.65pt;width:109.6pt;height:12.pt;z-index:25165792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[V</w:t>
                  </w:r>
                  <w:r>
                    <w:rPr>
                      <w:rStyle w:val="CharStyle482"/>
                      <w:vertAlign w:val="superscript"/>
                      <w:spacing w:val="0"/>
                    </w:rPr>
                    <w:t>2</w:t>
                  </w:r>
                  <w:r>
                    <w:rPr>
                      <w:rStyle w:val="CharStyle482"/>
                      <w:spacing w:val="0"/>
                    </w:rPr>
                    <w:t xml:space="preserve"> + </w:t>
                  </w:r>
                  <w:r>
                    <w:rPr>
                      <w:rStyle w:val="CharStyle565"/>
                      <w:lang w:val="ru-RU"/>
                      <w:spacing w:val="20"/>
                    </w:rPr>
                    <w:t>к</w:t>
                  </w:r>
                  <w:r>
                    <w:rPr>
                      <w:rStyle w:val="CharStyle565"/>
                      <w:lang w:val="ru-RU"/>
                      <w:vertAlign w:val="superscript"/>
                      <w:spacing w:val="20"/>
                    </w:rPr>
                    <w:t>2</w:t>
                  </w:r>
                  <w:r>
                    <w:rPr>
                      <w:rStyle w:val="CharStyle565"/>
                      <w:lang w:val="ru-RU"/>
                      <w:spacing w:val="20"/>
                    </w:rPr>
                    <w:t xml:space="preserve">]Е(х, у, </w:t>
                  </w:r>
                  <w:r>
                    <w:rPr>
                      <w:rStyle w:val="CharStyle565"/>
                      <w:spacing w:val="20"/>
                    </w:rPr>
                    <w:t>z</w:t>
                  </w:r>
                  <w:r>
                    <w:rPr>
                      <w:rStyle w:val="CharStyle482"/>
                      <w:spacing w:val="0"/>
                    </w:rPr>
                    <w:t>) = 0.</w:t>
                  </w:r>
                </w:p>
              </w:txbxContent>
            </v:textbox>
            <w10:wrap anchorx="margin"/>
          </v:shape>
        </w:pict>
      </w:r>
      <w:r>
        <w:pict>
          <v:shape id="_x0000_s1515" type="#_x0000_t202" style="position:absolute;margin-left:345.9pt;margin-top:28.8pt;width:39.5pt;height:9.35pt;z-index:25165792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(4.102)</w:t>
                  </w:r>
                </w:p>
              </w:txbxContent>
            </v:textbox>
            <w10:wrap anchorx="margin"/>
          </v:shape>
        </w:pict>
      </w:r>
      <w:r>
        <w:pict>
          <v:shape id="_x0000_s1516" type="#_x0000_t202" style="position:absolute;margin-left:-2.1pt;margin-top:44.35pt;width:387.75pt;height:21.4pt;z-index:25165792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100" w:right="100" w:firstLine="0"/>
                  </w:pPr>
                  <w:r>
                    <w:rPr>
                      <w:rStyle w:val="CharStyle482"/>
                      <w:spacing w:val="0"/>
                    </w:rPr>
                    <w:t>Подстановка (4.101) в (4.102) дает дифференциальное уравнение для комплексной скалярной амплитуды волны:</w:t>
                  </w:r>
                </w:p>
              </w:txbxContent>
            </v:textbox>
            <w10:wrap anchorx="margin"/>
          </v:shape>
        </w:pict>
      </w:r>
      <w:r>
        <w:pict>
          <v:shape id="_x0000_s1517" type="#_x0000_t202" style="position:absolute;margin-left:205.95pt;margin-top:78.25pt;width:57.5pt;height:15.6pt;z-index:251657924;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005"/>
                      <w:vertAlign w:val="superscript"/>
                      <w:spacing w:val="20"/>
                    </w:rPr>
                    <w:t>2ik</w:t>
                  </w:r>
                  <w:r>
                    <w:rPr>
                      <w:rStyle w:val="CharStyle1005"/>
                      <w:spacing w:val="20"/>
                    </w:rPr>
                    <w:t>Wz</w:t>
                  </w:r>
                  <w:r>
                    <w:rPr>
                      <w:rStyle w:val="CharStyle1006"/>
                      <w:lang w:val="en-US"/>
                      <w:spacing w:val="0"/>
                    </w:rPr>
                    <w:t xml:space="preserve"> </w:t>
                  </w:r>
                  <w:r>
                    <w:rPr>
                      <w:rStyle w:val="CharStyle1006"/>
                      <w:vertAlign w:val="superscript"/>
                      <w:spacing w:val="0"/>
                    </w:rPr>
                    <w:t>=</w:t>
                  </w:r>
                  <w:r>
                    <w:rPr>
                      <w:rStyle w:val="CharStyle1006"/>
                      <w:spacing w:val="0"/>
                    </w:rPr>
                    <w:t xml:space="preserve"> °’</w:t>
                  </w:r>
                </w:p>
              </w:txbxContent>
            </v:textbox>
            <w10:wrap anchorx="margin"/>
          </v:shape>
        </w:pict>
      </w:r>
      <w:r>
        <w:pict>
          <v:shape id="_x0000_s1518" type="#_x0000_t202" style="position:absolute;margin-left:345.65pt;margin-top:78.25pt;width:39.5pt;height:9.6pt;z-index:25165792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(4.103)</w:t>
                  </w:r>
                </w:p>
              </w:txbxContent>
            </v:textbox>
            <w10:wrap anchorx="margin"/>
          </v:shape>
        </w:pict>
      </w:r>
      <w:r>
        <w:pict>
          <v:shape id="_x0000_s1519" type="#_x0000_t202" style="position:absolute;margin-left:121.pt;margin-top:79.2pt;width:63.5pt;height:16.1pt;z-index:251657926;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90" w:lineRule="exact"/>
                    <w:ind w:left="100" w:right="0" w:firstLine="0"/>
                  </w:pPr>
                  <w:r>
                    <w:rPr>
                      <w:rStyle w:val="CharStyle685"/>
                      <w:lang w:val="ru-RU"/>
                      <w:b/>
                      <w:bCs/>
                      <w:i/>
                      <w:iCs/>
                      <w:spacing w:val="20"/>
                    </w:rPr>
                    <w:t>дх</w:t>
                  </w:r>
                  <w:r>
                    <w:rPr>
                      <w:rStyle w:val="CharStyle685"/>
                      <w:lang w:val="ru-RU"/>
                      <w:vertAlign w:val="superscript"/>
                      <w:b/>
                      <w:bCs/>
                      <w:i/>
                      <w:iCs/>
                      <w:spacing w:val="20"/>
                    </w:rPr>
                    <w:t>г</w:t>
                  </w:r>
                  <w:r>
                    <w:rPr>
                      <w:rStyle w:val="CharStyle1007"/>
                      <w:lang w:val="ru-RU"/>
                      <w:vertAlign w:val="superscript"/>
                      <w:b w:val="0"/>
                      <w:bCs w:val="0"/>
                      <w:i w:val="0"/>
                      <w:iCs w:val="0"/>
                      <w:spacing w:val="0"/>
                    </w:rPr>
                    <w:t xml:space="preserve"> +</w:t>
                  </w:r>
                  <w:r>
                    <w:rPr>
                      <w:rStyle w:val="CharStyle1007"/>
                      <w:lang w:val="ru-RU"/>
                      <w:b w:val="0"/>
                      <w:bCs w:val="0"/>
                      <w:i w:val="0"/>
                      <w:iCs w:val="0"/>
                      <w:spacing w:val="0"/>
                    </w:rPr>
                    <w:t xml:space="preserve"> </w:t>
                  </w:r>
                  <w:r>
                    <w:rPr>
                      <w:rStyle w:val="CharStyle685"/>
                      <w:lang w:val="ru-RU"/>
                      <w:b/>
                      <w:bCs/>
                      <w:i/>
                      <w:iCs/>
                      <w:spacing w:val="20"/>
                    </w:rPr>
                    <w:t>ду</w:t>
                  </w:r>
                  <w:r>
                    <w:rPr>
                      <w:rStyle w:val="CharStyle685"/>
                      <w:lang w:val="ru-RU"/>
                      <w:vertAlign w:val="superscript"/>
                      <w:b/>
                      <w:bCs/>
                      <w:i/>
                      <w:iCs/>
                      <w:spacing w:val="20"/>
                    </w:rPr>
                    <w:t>1 +</w:t>
                  </w:r>
                </w:p>
              </w:txbxContent>
            </v:textbox>
            <w10:wrap anchorx="margin"/>
          </v:shape>
        </w:pict>
      </w:r>
      <w:r>
        <w:pict>
          <v:shape id="_x0000_s1520" type="#_x0000_t202" style="position:absolute;margin-left:178.85pt;margin-top:85.2pt;width:22.7pt;height:9.85pt;z-index:251657927;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685"/>
                      <w:b/>
                      <w:bCs/>
                      <w:i/>
                      <w:iCs/>
                      <w:spacing w:val="20"/>
                    </w:rPr>
                    <w:t>dz</w:t>
                  </w:r>
                  <w:r>
                    <w:rPr>
                      <w:rStyle w:val="CharStyle685"/>
                      <w:vertAlign w:val="superscript"/>
                      <w:b/>
                      <w:bCs/>
                      <w:i/>
                      <w:iCs/>
                      <w:spacing w:val="20"/>
                    </w:rPr>
                    <w:t>1</w:t>
                  </w:r>
                </w:p>
              </w:txbxContent>
            </v:textbox>
            <w10:wrap anchorx="margin"/>
          </v:shape>
        </w:pict>
      </w:r>
      <w:r>
        <w:pict>
          <v:shape id="_x0000_s1521" type="#_x0000_t202" style="position:absolute;margin-left:-2.1pt;margin-top:99.4pt;width:388.pt;height:22.3pt;z-index:25165792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482"/>
                      <w:spacing w:val="0"/>
                    </w:rPr>
                    <w:t xml:space="preserve">причем в параксиальном приближении можно пренебречь второй производной от </w:t>
                  </w:r>
                  <w:r>
                    <w:rPr>
                      <w:rStyle w:val="CharStyle565"/>
                      <w:lang w:val="ru-RU"/>
                      <w:spacing w:val="20"/>
                    </w:rPr>
                    <w:t xml:space="preserve">и </w:t>
                  </w:r>
                  <w:r>
                    <w:rPr>
                      <w:rStyle w:val="CharStyle482"/>
                      <w:spacing w:val="0"/>
                    </w:rPr>
                    <w:t xml:space="preserve">по </w:t>
                  </w:r>
                  <w:r>
                    <w:rPr>
                      <w:rStyle w:val="CharStyle565"/>
                      <w:spacing w:val="20"/>
                    </w:rPr>
                    <w:t>z</w:t>
                  </w:r>
                  <w:r>
                    <w:rPr>
                      <w:rStyle w:val="CharStyle482"/>
                      <w:lang w:val="en-US"/>
                      <w:spacing w:val="0"/>
                    </w:rPr>
                    <w:t xml:space="preserve"> </w:t>
                  </w:r>
                  <w:r>
                    <w:rPr>
                      <w:rStyle w:val="CharStyle482"/>
                      <w:spacing w:val="0"/>
                    </w:rPr>
                    <w:t>по сравнению с другими слагаемыми. В итоге получим:</w:t>
                  </w:r>
                </w:p>
              </w:txbxContent>
            </v:textbox>
            <w10:wrap anchorx="margin"/>
          </v:shape>
        </w:pict>
      </w:r>
      <w:r>
        <w:pict>
          <v:shape id="_x0000_s1522" type="#_x0000_t202" style="position:absolute;margin-left:135.15pt;margin-top:124.45pt;width:49.1pt;height:27.35pt;z-index:251657929;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both"/>
                    <w:spacing w:before="0" w:after="0" w:line="274" w:lineRule="exact"/>
                    <w:ind w:left="100" w:right="120" w:firstLine="0"/>
                  </w:pPr>
                  <w:r>
                    <w:rPr>
                      <w:rStyle w:val="CharStyle685"/>
                      <w:lang w:val="ru-RU"/>
                      <w:b/>
                      <w:bCs/>
                      <w:i/>
                      <w:iCs/>
                      <w:spacing w:val="20"/>
                    </w:rPr>
                    <w:t>д</w:t>
                  </w:r>
                  <w:r>
                    <w:rPr>
                      <w:rStyle w:val="CharStyle685"/>
                      <w:lang w:val="ru-RU"/>
                      <w:vertAlign w:val="superscript"/>
                      <w:b/>
                      <w:bCs/>
                      <w:i/>
                      <w:iCs/>
                      <w:spacing w:val="20"/>
                    </w:rPr>
                    <w:t>2</w:t>
                  </w:r>
                  <w:r>
                    <w:rPr>
                      <w:rStyle w:val="CharStyle685"/>
                      <w:lang w:val="ru-RU"/>
                      <w:b/>
                      <w:bCs/>
                      <w:i/>
                      <w:iCs/>
                      <w:spacing w:val="20"/>
                    </w:rPr>
                    <w:t xml:space="preserve">й </w:t>
                  </w:r>
                  <w:r>
                    <w:rPr>
                      <w:rStyle w:val="CharStyle685"/>
                      <w:lang w:val="ru-RU"/>
                      <w:vertAlign w:val="superscript"/>
                      <w:b/>
                      <w:bCs/>
                      <w:i/>
                      <w:iCs/>
                      <w:spacing w:val="20"/>
                    </w:rPr>
                    <w:t>а2</w:t>
                  </w:r>
                  <w:r>
                    <w:rPr>
                      <w:rStyle w:val="CharStyle685"/>
                      <w:lang w:val="ru-RU"/>
                      <w:b/>
                      <w:bCs/>
                      <w:i/>
                      <w:iCs/>
                      <w:spacing w:val="20"/>
                    </w:rPr>
                    <w:t xml:space="preserve"> дх</w:t>
                  </w:r>
                  <w:r>
                    <w:rPr>
                      <w:rStyle w:val="CharStyle685"/>
                      <w:lang w:val="ru-RU"/>
                      <w:vertAlign w:val="superscript"/>
                      <w:b/>
                      <w:bCs/>
                      <w:i/>
                      <w:iCs/>
                      <w:spacing w:val="20"/>
                    </w:rPr>
                    <w:t>2</w:t>
                  </w:r>
                  <w:r>
                    <w:rPr>
                      <w:rStyle w:val="CharStyle685"/>
                      <w:lang w:val="ru-RU"/>
                      <w:b/>
                      <w:bCs/>
                      <w:i/>
                      <w:iCs/>
                      <w:spacing w:val="20"/>
                    </w:rPr>
                    <w:t xml:space="preserve"> ду</w:t>
                  </w:r>
                </w:p>
              </w:txbxContent>
            </v:textbox>
            <w10:wrap anchorx="margin"/>
          </v:shape>
        </w:pict>
      </w:r>
      <w:r>
        <w:pict>
          <v:shape id="_x0000_s1523" type="#_x0000_t202" style="position:absolute;margin-left:172.1pt;margin-top:128.65pt;width:76.95pt;height:18.95pt;z-index:25165793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 - 2</w:t>
                  </w:r>
                  <w:r>
                    <w:rPr>
                      <w:rStyle w:val="CharStyle565"/>
                      <w:spacing w:val="20"/>
                    </w:rPr>
                    <w:t>ik^</w:t>
                  </w:r>
                  <w:r>
                    <w:rPr>
                      <w:rStyle w:val="CharStyle482"/>
                      <w:lang w:val="en-US"/>
                      <w:spacing w:val="0"/>
                    </w:rPr>
                    <w:t xml:space="preserve"> </w:t>
                  </w:r>
                  <w:r>
                    <w:rPr>
                      <w:rStyle w:val="CharStyle482"/>
                      <w:spacing w:val="0"/>
                    </w:rPr>
                    <w:t>= 0.</w:t>
                  </w:r>
                </w:p>
              </w:txbxContent>
            </v:textbox>
            <w10:wrap anchorx="margin"/>
          </v:shape>
        </w:pict>
      </w:r>
      <w:r>
        <w:pict>
          <v:shape id="_x0000_s1524" type="#_x0000_t202" style="position:absolute;margin-left:345.65pt;margin-top:133.9pt;width:39.5pt;height:9.6pt;z-index:25165793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(4.104)</w:t>
                  </w:r>
                </w:p>
              </w:txbxContent>
            </v:textbox>
            <w10:wrap anchorx="margin"/>
          </v:shape>
        </w:pict>
      </w:r>
      <w:r>
        <w:pict>
          <v:shape id="_x0000_s1525" type="#_x0000_t202" style="position:absolute;margin-left:-2.35pt;margin-top:155.2pt;width:387.75pt;height:35.2pt;z-index:25165793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1" w:lineRule="exact"/>
                    <w:ind w:left="100" w:right="100" w:firstLine="0"/>
                  </w:pPr>
                  <w:r>
                    <w:rPr>
                      <w:rStyle w:val="CharStyle482"/>
                      <w:spacing w:val="0"/>
                    </w:rPr>
                    <w:t>Это т.н. параксиальное волновое уравнение, которое можно решить подстановкой решения вида:</w:t>
                  </w:r>
                </w:p>
                <w:p>
                  <w:pPr>
                    <w:pStyle w:val="Style102"/>
                    <w:tabs>
                      <w:tab w:leader="none" w:pos="2866" w:val="left"/>
                    </w:tabs>
                    <w:widowControl w:val="0"/>
                    <w:keepNext w:val="0"/>
                    <w:keepLines w:val="0"/>
                    <w:shd w:val="clear" w:color="auto" w:fill="auto"/>
                    <w:bidi w:val="0"/>
                    <w:jc w:val="right"/>
                    <w:spacing w:before="0" w:after="0" w:line="180" w:lineRule="exact"/>
                    <w:ind w:left="0" w:right="100" w:firstLine="0"/>
                  </w:pPr>
                  <w:r>
                    <w:rPr>
                      <w:rStyle w:val="CharStyle482"/>
                      <w:spacing w:val="0"/>
                    </w:rPr>
                    <w:t>'</w:t>
                    <w:tab/>
                    <w:t>(4Л05)</w:t>
                  </w:r>
                </w:p>
              </w:txbxContent>
            </v:textbox>
            <w10:wrap anchorx="margin"/>
          </v:shape>
        </w:pict>
      </w:r>
      <w:r>
        <w:pict>
          <v:shape id="_x0000_s1526" type="#_x0000_t202" style="position:absolute;margin-left:109.25pt;margin-top:176.4pt;width:149.9pt;height:14.9pt;z-index:25165793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565"/>
                      <w:lang w:val="ru-RU"/>
                      <w:spacing w:val="20"/>
                    </w:rPr>
                    <w:t xml:space="preserve">и(х, у, </w:t>
                  </w:r>
                  <w:r>
                    <w:rPr>
                      <w:rStyle w:val="CharStyle565"/>
                      <w:spacing w:val="20"/>
                    </w:rPr>
                    <w:t>z</w:t>
                  </w:r>
                  <w:r>
                    <w:rPr>
                      <w:rStyle w:val="CharStyle482"/>
                      <w:spacing w:val="0"/>
                    </w:rPr>
                    <w:t xml:space="preserve">) = </w:t>
                  </w:r>
                  <w:r>
                    <w:rPr>
                      <w:rStyle w:val="CharStyle565"/>
                      <w:spacing w:val="20"/>
                    </w:rPr>
                    <w:t>A(z</w:t>
                  </w:r>
                  <w:r>
                    <w:rPr>
                      <w:rStyle w:val="CharStyle482"/>
                      <w:spacing w:val="0"/>
                    </w:rPr>
                    <w:t xml:space="preserve">) </w:t>
                  </w:r>
                  <w:r>
                    <w:rPr>
                      <w:rStyle w:val="CharStyle482"/>
                      <w:lang w:val="en-US"/>
                      <w:spacing w:val="0"/>
                    </w:rPr>
                    <w:t xml:space="preserve">exp </w:t>
                  </w:r>
                  <w:r>
                    <w:rPr>
                      <w:rStyle w:val="CharStyle482"/>
                      <w:spacing w:val="0"/>
                    </w:rPr>
                    <w:t xml:space="preserve">( — </w:t>
                  </w:r>
                  <w:r>
                    <w:rPr>
                      <w:rStyle w:val="CharStyle565"/>
                      <w:spacing w:val="20"/>
                    </w:rPr>
                    <w:t>ik</w:t>
                  </w:r>
                  <w:r>
                    <w:rPr>
                      <w:rStyle w:val="CharStyle565"/>
                      <w:vertAlign w:val="superscript"/>
                      <w:spacing w:val="20"/>
                    </w:rPr>
                    <w:t>x</w:t>
                  </w:r>
                  <w:r>
                    <w:rPr>
                      <w:rStyle w:val="CharStyle482"/>
                      <w:lang w:val="en-US"/>
                      <w:vertAlign w:val="superscript"/>
                      <w:spacing w:val="0"/>
                    </w:rPr>
                    <w:t xml:space="preserve"> </w:t>
                  </w:r>
                  <w:r>
                    <w:rPr>
                      <w:rStyle w:val="CharStyle482"/>
                      <w:vertAlign w:val="superscript"/>
                      <w:spacing w:val="0"/>
                    </w:rPr>
                    <w:t xml:space="preserve">+ </w:t>
                  </w:r>
                  <w:r>
                    <w:rPr>
                      <w:rStyle w:val="CharStyle565"/>
                      <w:vertAlign w:val="superscript"/>
                      <w:spacing w:val="20"/>
                    </w:rPr>
                    <w:t>v</w:t>
                  </w:r>
                </w:p>
              </w:txbxContent>
            </v:textbox>
            <w10:wrap anchorx="margin"/>
          </v:shape>
        </w:pict>
      </w:r>
      <w:r>
        <w:pict>
          <v:shape id="_x0000_s1527" type="#_x0000_t202" style="position:absolute;margin-left:228.3pt;margin-top:186.55pt;width:30.15pt;height:9.75pt;z-index:251657934;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90" w:lineRule="exact"/>
                    <w:ind w:left="100" w:right="0" w:firstLine="0"/>
                  </w:pPr>
                  <w:r>
                    <w:rPr>
                      <w:rStyle w:val="CharStyle1008"/>
                      <w:lang w:val="ru-RU"/>
                      <w:b w:val="0"/>
                      <w:bCs w:val="0"/>
                      <w:i w:val="0"/>
                      <w:iCs w:val="0"/>
                    </w:rPr>
                    <w:t>2</w:t>
                  </w:r>
                  <w:r>
                    <w:rPr>
                      <w:rStyle w:val="CharStyle1007"/>
                      <w:lang w:val="ru-RU"/>
                      <w:b w:val="0"/>
                      <w:bCs w:val="0"/>
                      <w:i w:val="0"/>
                      <w:iCs w:val="0"/>
                      <w:spacing w:val="0"/>
                    </w:rPr>
                    <w:t xml:space="preserve"> </w:t>
                  </w:r>
                  <w:r>
                    <w:rPr>
                      <w:rStyle w:val="CharStyle685"/>
                      <w:b/>
                      <w:bCs/>
                      <w:i/>
                      <w:iCs/>
                      <w:spacing w:val="20"/>
                    </w:rPr>
                    <w:t>q(z)</w:t>
                  </w:r>
                </w:p>
              </w:txbxContent>
            </v:textbox>
            <w10:wrap anchorx="margin"/>
          </v:shape>
        </w:pict>
      </w:r>
      <w:r>
        <w:pict>
          <v:shape id="_x0000_s1528" type="#_x0000_t202" style="position:absolute;margin-left:-2.6pt;margin-top:202.55pt;width:221.9pt;height:21.6pt;z-index:25165793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что приводит к дифференциальному уравнению</w:t>
                  </w:r>
                </w:p>
                <w:p>
                  <w:pPr>
                    <w:pStyle w:val="Style298"/>
                    <w:widowControl w:val="0"/>
                    <w:keepNext w:val="0"/>
                    <w:keepLines w:val="0"/>
                    <w:shd w:val="clear" w:color="auto" w:fill="auto"/>
                    <w:bidi w:val="0"/>
                    <w:jc w:val="left"/>
                    <w:spacing w:before="0" w:after="0" w:line="190" w:lineRule="exact"/>
                    <w:ind w:left="1840" w:right="0" w:firstLine="0"/>
                  </w:pPr>
                  <w:r>
                    <w:rPr>
                      <w:rStyle w:val="CharStyle1006"/>
                      <w:spacing w:val="0"/>
                    </w:rPr>
                    <w:t>. 2</w:t>
                  </w:r>
                </w:p>
              </w:txbxContent>
            </v:textbox>
            <w10:wrap anchorx="margin"/>
          </v:shape>
        </w:pict>
      </w:r>
      <w:r>
        <w:pict>
          <v:shape id="_x0000_s1529" type="#_x0000_t202" style="position:absolute;margin-left:268.1pt;margin-top:224.65pt;width:50.55pt;height:10.3pt;z-index:25165793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565"/>
                      <w:spacing w:val="20"/>
                    </w:rPr>
                    <w:t>A{z)</w:t>
                  </w:r>
                  <w:r>
                    <w:rPr>
                      <w:rStyle w:val="CharStyle482"/>
                      <w:lang w:val="en-US"/>
                      <w:spacing w:val="0"/>
                    </w:rPr>
                    <w:t xml:space="preserve"> </w:t>
                  </w:r>
                  <w:r>
                    <w:rPr>
                      <w:rStyle w:val="CharStyle482"/>
                      <w:spacing w:val="0"/>
                    </w:rPr>
                    <w:t>= 0.</w:t>
                  </w:r>
                </w:p>
              </w:txbxContent>
            </v:textbox>
            <w10:wrap anchorx="margin"/>
          </v:shape>
        </w:pict>
      </w:r>
      <w:r>
        <w:pict>
          <v:shape id="_x0000_s1530" type="#_x0000_t202" style="position:absolute;margin-left:345.4pt;margin-top:224.9pt;width:39.5pt;height:9.45pt;z-index:25165793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(4.106)</w:t>
                  </w:r>
                </w:p>
              </w:txbxContent>
            </v:textbox>
            <w10:wrap anchorx="margin"/>
          </v:shape>
        </w:pict>
      </w:r>
      <w:r>
        <w:pict>
          <v:shape id="_x0000_s1531" type="#_x0000_t202" style="position:absolute;margin-left:-2.6pt;margin-top:245.75pt;width:388.pt;height:62.65pt;z-index:25165793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89" w:line="216" w:lineRule="exact"/>
                    <w:ind w:left="100" w:right="100" w:firstLine="0"/>
                  </w:pPr>
                  <w:r>
                    <w:rPr>
                      <w:rStyle w:val="CharStyle482"/>
                      <w:spacing w:val="0"/>
                    </w:rPr>
                    <w:t xml:space="preserve">Уравнение (4.106) имеет решение для всех </w:t>
                  </w:r>
                  <w:r>
                    <w:rPr>
                      <w:rStyle w:val="CharStyle565"/>
                      <w:lang w:val="ru-RU"/>
                      <w:spacing w:val="20"/>
                    </w:rPr>
                    <w:t>х</w:t>
                  </w:r>
                  <w:r>
                    <w:rPr>
                      <w:rStyle w:val="CharStyle482"/>
                      <w:spacing w:val="0"/>
                    </w:rPr>
                    <w:t xml:space="preserve"> и </w:t>
                  </w:r>
                  <w:r>
                    <w:rPr>
                      <w:rStyle w:val="CharStyle565"/>
                      <w:lang w:val="ru-RU"/>
                      <w:spacing w:val="20"/>
                    </w:rPr>
                    <w:t>у</w:t>
                  </w:r>
                  <w:r>
                    <w:rPr>
                      <w:rStyle w:val="CharStyle482"/>
                      <w:spacing w:val="0"/>
                    </w:rPr>
                    <w:t xml:space="preserve"> только в том случае, если оба члена в квадратных скобках тождественно равны нулю:</w:t>
                  </w:r>
                </w:p>
                <w:p>
                  <w:pPr>
                    <w:pStyle w:val="Style118"/>
                    <w:widowControl w:val="0"/>
                    <w:keepNext w:val="0"/>
                    <w:keepLines w:val="0"/>
                    <w:shd w:val="clear" w:color="auto" w:fill="auto"/>
                    <w:bidi w:val="0"/>
                    <w:jc w:val="left"/>
                    <w:spacing w:before="0" w:after="37" w:line="180" w:lineRule="exact"/>
                    <w:ind w:left="3420" w:right="0" w:firstLine="0"/>
                  </w:pPr>
                  <w:r>
                    <w:rPr>
                      <w:rStyle w:val="CharStyle550"/>
                      <w:vertAlign w:val="subscript"/>
                      <w:i w:val="0"/>
                      <w:iCs w:val="0"/>
                      <w:spacing w:val="0"/>
                    </w:rPr>
                    <w:t>и</w:t>
                  </w:r>
                  <w:r>
                    <w:rPr>
                      <w:rStyle w:val="CharStyle550"/>
                      <w:i w:val="0"/>
                      <w:iCs w:val="0"/>
                      <w:spacing w:val="0"/>
                    </w:rPr>
                    <w:t xml:space="preserve"> </w:t>
                  </w:r>
                  <w:r>
                    <w:rPr>
                      <w:rStyle w:val="CharStyle1009"/>
                      <w:lang w:val="en-US"/>
                      <w:vertAlign w:val="superscript"/>
                      <w:i/>
                      <w:iCs/>
                      <w:spacing w:val="20"/>
                    </w:rPr>
                    <w:t>dA</w:t>
                  </w:r>
                  <w:r>
                    <w:rPr>
                      <w:rStyle w:val="CharStyle1009"/>
                      <w:lang w:val="en-US"/>
                      <w:i/>
                      <w:iCs/>
                      <w:spacing w:val="20"/>
                    </w:rPr>
                    <w:t>(</w:t>
                  </w:r>
                  <w:r>
                    <w:rPr>
                      <w:rStyle w:val="CharStyle1009"/>
                      <w:lang w:val="en-US"/>
                      <w:vertAlign w:val="superscript"/>
                      <w:i/>
                      <w:iCs/>
                      <w:spacing w:val="20"/>
                    </w:rPr>
                    <w:t>z</w:t>
                  </w:r>
                  <w:r>
                    <w:rPr>
                      <w:rStyle w:val="CharStyle1009"/>
                      <w:i/>
                      <w:iCs/>
                      <w:spacing w:val="20"/>
                    </w:rPr>
                    <w:t>)</w:t>
                  </w:r>
                  <w:r>
                    <w:rPr>
                      <w:rStyle w:val="CharStyle550"/>
                      <w:i w:val="0"/>
                      <w:iCs w:val="0"/>
                      <w:spacing w:val="0"/>
                    </w:rPr>
                    <w:t xml:space="preserve"> _ </w:t>
                  </w:r>
                  <w:r>
                    <w:rPr>
                      <w:rStyle w:val="CharStyle1009"/>
                      <w:lang w:val="en-US"/>
                      <w:i/>
                      <w:iCs/>
                      <w:spacing w:val="20"/>
                    </w:rPr>
                    <w:t>M</w:t>
                  </w:r>
                  <w:r>
                    <w:rPr>
                      <w:rStyle w:val="CharStyle1009"/>
                      <w:lang w:val="en-US"/>
                      <w:vertAlign w:val="superscript"/>
                      <w:i/>
                      <w:iCs/>
                      <w:spacing w:val="20"/>
                    </w:rPr>
                    <w:t>z</w:t>
                  </w:r>
                  <w:r>
                    <w:rPr>
                      <w:rStyle w:val="CharStyle1009"/>
                      <w:lang w:val="en-US"/>
                      <w:i/>
                      <w:iCs/>
                      <w:spacing w:val="20"/>
                    </w:rPr>
                    <w:t>)</w:t>
                  </w:r>
                </w:p>
                <w:p>
                  <w:pPr>
                    <w:pStyle w:val="Style684"/>
                    <w:tabs>
                      <w:tab w:leader="none" w:pos="1642" w:val="left"/>
                      <w:tab w:leader="none" w:pos="2462" w:val="left"/>
                    </w:tabs>
                    <w:widowControl w:val="0"/>
                    <w:keepNext w:val="0"/>
                    <w:keepLines w:val="0"/>
                    <w:shd w:val="clear" w:color="auto" w:fill="auto"/>
                    <w:bidi w:val="0"/>
                    <w:jc w:val="center"/>
                    <w:spacing w:before="0" w:after="36" w:line="170" w:lineRule="exact"/>
                    <w:ind w:left="0" w:right="0" w:firstLine="0"/>
                  </w:pPr>
                  <w:r>
                    <w:rPr>
                      <w:rStyle w:val="CharStyle685"/>
                      <w:b/>
                      <w:bCs/>
                      <w:i/>
                      <w:iCs/>
                      <w:spacing w:val="20"/>
                    </w:rPr>
                    <w:t>dz</w:t>
                    <w:tab/>
                    <w:t>dz</w:t>
                    <w:tab/>
                    <w:t>q(z) '</w:t>
                  </w:r>
                </w:p>
                <w:p>
                  <w:pPr>
                    <w:pStyle w:val="Style102"/>
                    <w:widowControl w:val="0"/>
                    <w:keepNext w:val="0"/>
                    <w:keepLines w:val="0"/>
                    <w:shd w:val="clear" w:color="auto" w:fill="auto"/>
                    <w:bidi w:val="0"/>
                    <w:jc w:val="both"/>
                    <w:spacing w:before="0" w:after="0" w:line="180" w:lineRule="exact"/>
                    <w:ind w:left="100" w:right="0" w:firstLine="0"/>
                  </w:pPr>
                  <w:r>
                    <w:rPr>
                      <w:rStyle w:val="CharStyle482"/>
                      <w:spacing w:val="0"/>
                    </w:rPr>
                    <w:t>После интегрирования получим:</w:t>
                  </w:r>
                </w:p>
              </w:txbxContent>
            </v:textbox>
            <w10:wrap anchorx="margin"/>
          </v:shape>
        </w:pict>
      </w:r>
      <w:r>
        <w:pict>
          <v:shape id="_x0000_s1532" type="#_x0000_t202" style="position:absolute;margin-left:345.4pt;margin-top:278.15pt;width:39.5pt;height:9.35pt;z-index:25165793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(4.107)</w:t>
                  </w:r>
                </w:p>
              </w:txbxContent>
            </v:textbox>
            <w10:wrap anchorx="margin"/>
          </v:shape>
        </w:pict>
      </w:r>
      <w:r>
        <w:pict>
          <v:shape id="_x0000_s1533" type="#_x0000_t202" style="position:absolute;margin-left:210.5pt;margin-top:314.65pt;width:63.75pt;height:23.5pt;z-index:251657940;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both"/>
                    <w:spacing w:before="0" w:after="0" w:line="240" w:lineRule="exact"/>
                    <w:ind w:left="140" w:right="100" w:firstLine="0"/>
                  </w:pPr>
                  <w:r>
                    <w:rPr>
                      <w:rStyle w:val="CharStyle685"/>
                      <w:b/>
                      <w:bCs/>
                      <w:i/>
                      <w:iCs/>
                      <w:spacing w:val="20"/>
                    </w:rPr>
                    <w:t>A(z)</w:t>
                  </w:r>
                  <w:r>
                    <w:rPr>
                      <w:rStyle w:val="CharStyle1007"/>
                      <w:b w:val="0"/>
                      <w:bCs w:val="0"/>
                      <w:i w:val="0"/>
                      <w:iCs w:val="0"/>
                      <w:spacing w:val="0"/>
                    </w:rPr>
                    <w:t xml:space="preserve"> _ _ </w:t>
                  </w:r>
                  <w:r>
                    <w:rPr>
                      <w:rStyle w:val="CharStyle685"/>
                      <w:b/>
                      <w:bCs/>
                      <w:i/>
                      <w:iCs/>
                      <w:spacing w:val="20"/>
                    </w:rPr>
                    <w:t>A</w:t>
                  </w:r>
                  <w:r>
                    <w:rPr>
                      <w:rStyle w:val="CharStyle685"/>
                      <w:vertAlign w:val="subscript"/>
                      <w:b/>
                      <w:bCs/>
                      <w:i/>
                      <w:iCs/>
                      <w:spacing w:val="20"/>
                    </w:rPr>
                    <w:t>0</w:t>
                  </w:r>
                  <w:r>
                    <w:rPr>
                      <w:rStyle w:val="CharStyle685"/>
                      <w:b/>
                      <w:bCs/>
                      <w:i/>
                      <w:iCs/>
                      <w:spacing w:val="20"/>
                    </w:rPr>
                    <w:t xml:space="preserve"> q(z)</w:t>
                  </w:r>
                  <w:r>
                    <w:rPr>
                      <w:rStyle w:val="CharStyle1007"/>
                      <w:b w:val="0"/>
                      <w:bCs w:val="0"/>
                      <w:i w:val="0"/>
                      <w:iCs w:val="0"/>
                      <w:spacing w:val="0"/>
                    </w:rPr>
                    <w:t xml:space="preserve"> ‘</w:t>
                  </w:r>
                </w:p>
              </w:txbxContent>
            </v:textbox>
            <w10:wrap anchorx="margin"/>
          </v:shape>
        </w:pict>
      </w:r>
      <w:r>
        <w:pict>
          <v:shape id="_x0000_s1534" type="#_x0000_t202" style="position:absolute;margin-left:249.15pt;margin-top:318.pt;width:17.2pt;height:9.pt;z-index:25165794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90</w:t>
                  </w:r>
                </w:p>
              </w:txbxContent>
            </v:textbox>
            <w10:wrap anchorx="margin"/>
          </v:shape>
        </w:pict>
      </w:r>
      <w:r>
        <w:pict>
          <v:shape id="_x0000_s1535" type="#_x0000_t202" style="position:absolute;margin-left:107.8pt;margin-top:321.1pt;width:65.9pt;height:10.55pt;z-index:25165794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q{z) = qo + z</w:t>
                  </w:r>
                </w:p>
              </w:txbxContent>
            </v:textbox>
            <w10:wrap anchorx="margin"/>
          </v:shape>
        </w:pict>
      </w:r>
      <w:r>
        <w:pict>
          <v:shape id="_x0000_s1536" type="#_x0000_t202" style="position:absolute;margin-left:345.15pt;margin-top:322.1pt;width:39.5pt;height:9.45pt;z-index:25165794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(4.108)</w:t>
                  </w:r>
                </w:p>
              </w:txbxContent>
            </v:textbox>
            <w10:wrap anchorx="margin"/>
          </v:shape>
        </w:pict>
      </w:r>
      <w:r>
        <w:pict>
          <v:shape id="_x0000_s1537" type="#_x0000_t202" style="position:absolute;margin-left:-2.85pt;margin-top:344.6pt;width:388.pt;height:54.5pt;z-index:25165794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100" w:right="100" w:firstLine="0"/>
                  </w:pPr>
                  <w:r>
                    <w:rPr>
                      <w:rStyle w:val="CharStyle482"/>
                      <w:spacing w:val="0"/>
                    </w:rPr>
                    <w:t xml:space="preserve">Для простоты положим константу интегрирования в (4.108) равной нулю </w:t>
                  </w:r>
                  <w:r>
                    <w:rPr>
                      <w:rStyle w:val="CharStyle1010"/>
                      <w:spacing w:val="20"/>
                    </w:rPr>
                    <w:t>(zq</w:t>
                  </w:r>
                  <w:r>
                    <w:rPr>
                      <w:rStyle w:val="CharStyle482"/>
                      <w:lang w:val="en-US"/>
                      <w:spacing w:val="0"/>
                    </w:rPr>
                    <w:t xml:space="preserve"> </w:t>
                  </w:r>
                  <w:r>
                    <w:rPr>
                      <w:rStyle w:val="CharStyle482"/>
                      <w:spacing w:val="0"/>
                    </w:rPr>
                    <w:t xml:space="preserve">= 0). Первое из полученных уравнений определяет зависимость комплексного параметра пучка </w:t>
                  </w:r>
                  <w:r>
                    <w:rPr>
                      <w:rStyle w:val="CharStyle565"/>
                      <w:spacing w:val="20"/>
                    </w:rPr>
                    <w:t>q</w:t>
                  </w:r>
                  <w:r>
                    <w:rPr>
                      <w:rStyle w:val="CharStyle482"/>
                      <w:lang w:val="en-US"/>
                      <w:spacing w:val="0"/>
                    </w:rPr>
                    <w:t xml:space="preserve"> </w:t>
                  </w:r>
                  <w:r>
                    <w:rPr>
                      <w:rStyle w:val="CharStyle482"/>
                      <w:spacing w:val="0"/>
                    </w:rPr>
                    <w:t xml:space="preserve">от координаты </w:t>
                  </w:r>
                  <w:r>
                    <w:rPr>
                      <w:rStyle w:val="CharStyle1011"/>
                      <w:lang w:val="ru-RU"/>
                      <w:spacing w:val="0"/>
                    </w:rPr>
                    <w:t>2</w:t>
                  </w:r>
                  <w:r>
                    <w:rPr>
                      <w:rStyle w:val="CharStyle482"/>
                      <w:spacing w:val="0"/>
                    </w:rPr>
                    <w:t>.</w:t>
                  </w:r>
                </w:p>
                <w:p>
                  <w:pPr>
                    <w:pStyle w:val="Style102"/>
                    <w:widowControl w:val="0"/>
                    <w:keepNext w:val="0"/>
                    <w:keepLines w:val="0"/>
                    <w:shd w:val="clear" w:color="auto" w:fill="auto"/>
                    <w:bidi w:val="0"/>
                    <w:jc w:val="left"/>
                    <w:spacing w:before="0" w:after="0" w:line="216" w:lineRule="exact"/>
                    <w:ind w:left="100" w:right="100" w:firstLine="300"/>
                  </w:pPr>
                  <w:r>
                    <w:rPr>
                      <w:rStyle w:val="CharStyle482"/>
                      <w:spacing w:val="0"/>
                    </w:rPr>
                    <w:t xml:space="preserve">Чтобы выяснить смысл параметра </w:t>
                  </w:r>
                  <w:r>
                    <w:rPr>
                      <w:rStyle w:val="CharStyle565"/>
                      <w:spacing w:val="20"/>
                    </w:rPr>
                    <w:t>q,</w:t>
                  </w:r>
                  <w:r>
                    <w:rPr>
                      <w:rStyle w:val="CharStyle482"/>
                      <w:lang w:val="en-US"/>
                      <w:spacing w:val="0"/>
                    </w:rPr>
                    <w:t xml:space="preserve"> </w:t>
                  </w:r>
                  <w:r>
                    <w:rPr>
                      <w:rStyle w:val="CharStyle482"/>
                      <w:spacing w:val="0"/>
                    </w:rPr>
                    <w:t>представим его как сумму действительной и мнимой частей:</w:t>
                  </w:r>
                </w:p>
              </w:txbxContent>
            </v:textbox>
            <w10:wrap anchorx="margin"/>
          </v:shape>
        </w:pict>
      </w:r>
      <w:r>
        <w:pict>
          <v:shape id="_x0000_s1538" type="#_x0000_t202" style="position:absolute;margin-left:98.9pt;margin-top:404.65pt;width:12.4pt;height:9.pt;z-index:25165794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1</w:t>
                  </w:r>
                </w:p>
              </w:txbxContent>
            </v:textbox>
            <w10:wrap anchorx="margin"/>
          </v:shape>
        </w:pict>
      </w:r>
      <w:r>
        <w:pict>
          <v:shape id="_x0000_s1539" type="#_x0000_t202" style="position:absolute;margin-left:132.05pt;margin-top:404.65pt;width:12.4pt;height:9.pt;z-index:25165794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1</w:t>
                  </w:r>
                </w:p>
              </w:txbxContent>
            </v:textbox>
            <w10:wrap anchorx="margin"/>
          </v:shape>
        </w:pict>
      </w:r>
      <w:r>
        <w:pict>
          <v:shape id="_x0000_s1540" type="#_x0000_t202" style="position:absolute;margin-left:172.1pt;margin-top:404.85pt;width:14.8pt;height:9.pt;z-index:25165794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Л</w:t>
                  </w:r>
                </w:p>
              </w:txbxContent>
            </v:textbox>
            <w10:wrap anchorx="margin"/>
          </v:shape>
        </w:pict>
      </w:r>
      <w:r>
        <w:pict>
          <v:shape id="_x0000_s1541" type="#_x0000_t202" style="position:absolute;margin-left:247.5pt;margin-top:405.6pt;width:39.5pt;height:13.55pt;z-index:25165794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12"/>
                      <w:i/>
                      <w:iCs/>
                    </w:rPr>
                    <w:t>к-</w:t>
                  </w:r>
                  <w:r>
                    <w:rPr>
                      <w:rStyle w:val="CharStyle1012"/>
                      <w:vertAlign w:val="superscript"/>
                      <w:i/>
                      <w:iCs/>
                    </w:rPr>
                    <w:t>2ж</w:t>
                  </w:r>
                </w:p>
              </w:txbxContent>
            </v:textbox>
            <w10:wrap anchorx="margin"/>
          </v:shape>
        </w:pict>
      </w:r>
      <w:r>
        <w:pict>
          <v:shape id="_x0000_s1542" type="#_x0000_t202" style="position:absolute;margin-left:344.9pt;margin-top:410.65pt;width:39.5pt;height:9.45pt;z-index:25165794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(4.109)</w:t>
                  </w:r>
                </w:p>
              </w:txbxContent>
            </v:textbox>
            <w10:wrap anchorx="margin"/>
          </v:shape>
        </w:pict>
      </w:r>
      <w:r>
        <w:pict>
          <v:shape id="_x0000_s1543" type="#_x0000_t202" style="position:absolute;margin-left:146.7pt;margin-top:413.05pt;width:26.1pt;height:5.6pt;z-index:251657950;mso-wrap-distance-left:5.pt;mso-wrap-distance-right:5.pt;mso-position-horizontal-relative:margin" filled="0" stroked="0">
            <v:textbox style="mso-fit-shape-to-text:t" inset="0,0,0,0">
              <w:txbxContent>
                <w:p>
                  <w:pPr>
                    <w:pStyle w:val="Style1013"/>
                    <w:widowControl w:val="0"/>
                    <w:keepNext w:val="0"/>
                    <w:keepLines w:val="0"/>
                    <w:shd w:val="clear" w:color="auto" w:fill="auto"/>
                    <w:bidi w:val="0"/>
                    <w:jc w:val="left"/>
                    <w:spacing w:before="0" w:after="0" w:line="80" w:lineRule="exact"/>
                    <w:ind w:left="100" w:right="0" w:firstLine="0"/>
                  </w:pPr>
                  <w:r>
                    <w:rPr>
                      <w:rStyle w:val="CharStyle1015"/>
                      <w:i w:val="0"/>
                      <w:iCs w:val="0"/>
                    </w:rPr>
                    <w:t xml:space="preserve">— </w:t>
                  </w:r>
                  <w:r>
                    <w:rPr>
                      <w:lang w:val="ru-RU"/>
                      <w:w w:val="100"/>
                      <w:color w:val="000000"/>
                      <w:position w:val="0"/>
                    </w:rPr>
                    <w:t>г-</w:t>
                  </w:r>
                </w:p>
              </w:txbxContent>
            </v:textbox>
            <w10:wrap anchorx="margin"/>
          </v:shape>
        </w:pict>
      </w:r>
      <w:r>
        <w:pict>
          <v:shape id="_x0000_s1544" type="#_x0000_t202" style="position:absolute;margin-left:214.1pt;margin-top:410.9pt;width:22.95pt;height:9.pt;z-index:25165795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где</w:t>
                  </w:r>
                </w:p>
              </w:txbxContent>
            </v:textbox>
            <w10:wrap anchorx="margin"/>
          </v:shape>
        </w:pict>
      </w:r>
      <w:r>
        <w:pict>
          <v:shape id="_x0000_s1545" type="#_x0000_t202" style="position:absolute;margin-left:-3.3pt;margin-top:409.75pt;width:201.05pt;height:85.75pt;z-index:25165795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00" w:line="365" w:lineRule="exact"/>
                    <w:ind w:left="100" w:right="100" w:firstLine="1820"/>
                  </w:pPr>
                  <w:r>
                    <w:rPr>
                      <w:rStyle w:val="CharStyle1016"/>
                      <w:spacing w:val="20"/>
                    </w:rPr>
                    <w:t>q(z) R{z)</w:t>
                  </w:r>
                  <w:r>
                    <w:rPr>
                      <w:rStyle w:val="CharStyle1017"/>
                      <w:lang w:val="en-US"/>
                      <w:spacing w:val="0"/>
                    </w:rPr>
                    <w:t xml:space="preserve"> </w:t>
                  </w:r>
                  <w:r>
                    <w:rPr>
                      <w:rStyle w:val="CharStyle1017"/>
                      <w:lang w:val="ru-RU"/>
                      <w:spacing w:val="0"/>
                    </w:rPr>
                    <w:t>т</w:t>
                  </w:r>
                  <w:r>
                    <w:rPr>
                      <w:rStyle w:val="CharStyle1016"/>
                      <w:spacing w:val="20"/>
                    </w:rPr>
                    <w:t>xw</w:t>
                  </w:r>
                  <w:r>
                    <w:rPr>
                      <w:rStyle w:val="CharStyle1016"/>
                      <w:vertAlign w:val="superscript"/>
                      <w:spacing w:val="20"/>
                    </w:rPr>
                    <w:t>2</w:t>
                  </w:r>
                  <w:r>
                    <w:rPr>
                      <w:rStyle w:val="CharStyle1016"/>
                      <w:spacing w:val="20"/>
                    </w:rPr>
                    <w:t xml:space="preserve">(z) </w:t>
                  </w:r>
                  <w:r>
                    <w:rPr>
                      <w:rStyle w:val="CharStyle482"/>
                      <w:spacing w:val="0"/>
                    </w:rPr>
                    <w:t>и подставим его в формулу (4.105):</w:t>
                  </w:r>
                </w:p>
                <w:p>
                  <w:pPr>
                    <w:pStyle w:val="Style684"/>
                    <w:widowControl w:val="0"/>
                    <w:keepNext w:val="0"/>
                    <w:keepLines w:val="0"/>
                    <w:shd w:val="clear" w:color="auto" w:fill="auto"/>
                    <w:bidi w:val="0"/>
                    <w:jc w:val="left"/>
                    <w:spacing w:before="0" w:after="272" w:line="190" w:lineRule="exact"/>
                    <w:ind w:left="100" w:right="0" w:firstLine="1820"/>
                  </w:pPr>
                  <w:r>
                    <w:rPr>
                      <w:rStyle w:val="CharStyle685"/>
                      <w:lang w:val="ru-RU"/>
                      <w:b/>
                      <w:bCs/>
                      <w:i/>
                      <w:iCs/>
                      <w:spacing w:val="20"/>
                    </w:rPr>
                    <w:t xml:space="preserve">и{х, у, </w:t>
                  </w:r>
                  <w:r>
                    <w:rPr>
                      <w:rStyle w:val="CharStyle685"/>
                      <w:b/>
                      <w:bCs/>
                      <w:i/>
                      <w:iCs/>
                      <w:spacing w:val="20"/>
                    </w:rPr>
                    <w:t>z</w:t>
                  </w:r>
                  <w:r>
                    <w:rPr>
                      <w:rStyle w:val="CharStyle685"/>
                      <w:lang w:val="ru-RU"/>
                      <w:b/>
                      <w:bCs/>
                      <w:i/>
                      <w:iCs/>
                      <w:spacing w:val="20"/>
                    </w:rPr>
                    <w:t>) = А</w:t>
                  </w:r>
                  <w:r>
                    <w:rPr>
                      <w:rStyle w:val="CharStyle685"/>
                      <w:lang w:val="ru-RU"/>
                      <w:vertAlign w:val="subscript"/>
                      <w:b/>
                      <w:bCs/>
                      <w:i/>
                      <w:iCs/>
                      <w:spacing w:val="20"/>
                    </w:rPr>
                    <w:t>0</w:t>
                  </w:r>
                  <w:r>
                    <w:rPr>
                      <w:rStyle w:val="CharStyle1007"/>
                      <w:lang w:val="ru-RU"/>
                      <w:b w:val="0"/>
                      <w:bCs w:val="0"/>
                      <w:i w:val="0"/>
                      <w:iCs w:val="0"/>
                      <w:spacing w:val="0"/>
                    </w:rPr>
                    <w:t xml:space="preserve"> ®</w:t>
                  </w:r>
                </w:p>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Действительная часть</w:t>
                  </w:r>
                </w:p>
              </w:txbxContent>
            </v:textbox>
            <w10:wrap anchorx="margin"/>
          </v:shape>
        </w:pict>
      </w:r>
      <w:r>
        <w:pict>
          <v:shape id="_x0000_s1546" type="#_x0000_t202" style="position:absolute;margin-left:196.35pt;margin-top:453.85pt;width:95.45pt;height:25.2pt;z-index:25165795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11" w:lineRule="exact"/>
                    <w:ind w:left="160" w:right="140" w:firstLine="0"/>
                  </w:pPr>
                  <w:r>
                    <w:rPr>
                      <w:rStyle w:val="CharStyle1018"/>
                      <w:i/>
                      <w:iCs/>
                    </w:rPr>
                    <w:t>/+У</w:t>
                  </w:r>
                  <w:r>
                    <w:rPr>
                      <w:rStyle w:val="CharStyle1018"/>
                      <w:vertAlign w:val="superscript"/>
                      <w:i/>
                      <w:iCs/>
                    </w:rPr>
                    <w:t>2</w:t>
                  </w:r>
                  <w:r>
                    <w:rPr>
                      <w:rStyle w:val="CharStyle549"/>
                      <w:lang w:val="ru-RU"/>
                      <w:i/>
                      <w:iCs/>
                      <w:spacing w:val="20"/>
                    </w:rPr>
                    <w:t xml:space="preserve"> _ </w:t>
                  </w:r>
                  <w:r>
                    <w:rPr>
                      <w:rStyle w:val="CharStyle1009"/>
                      <w:i/>
                      <w:iCs/>
                      <w:spacing w:val="20"/>
                    </w:rPr>
                    <w:t>х</w:t>
                  </w:r>
                  <w:r>
                    <w:rPr>
                      <w:rStyle w:val="CharStyle1009"/>
                      <w:vertAlign w:val="superscript"/>
                      <w:i/>
                      <w:iCs/>
                      <w:spacing w:val="20"/>
                    </w:rPr>
                    <w:t>2</w:t>
                  </w:r>
                  <w:r>
                    <w:rPr>
                      <w:rStyle w:val="CharStyle1009"/>
                      <w:i/>
                      <w:iCs/>
                      <w:spacing w:val="20"/>
                    </w:rPr>
                    <w:t xml:space="preserve"> + У</w:t>
                  </w:r>
                  <w:r>
                    <w:rPr>
                      <w:rStyle w:val="CharStyle1009"/>
                      <w:vertAlign w:val="superscript"/>
                      <w:i/>
                      <w:iCs/>
                      <w:spacing w:val="20"/>
                    </w:rPr>
                    <w:t>2</w:t>
                  </w:r>
                  <w:r>
                    <w:rPr>
                      <w:rStyle w:val="CharStyle549"/>
                      <w:lang w:val="ru-RU"/>
                      <w:i/>
                      <w:iCs/>
                      <w:spacing w:val="20"/>
                    </w:rPr>
                    <w:t xml:space="preserve"> </w:t>
                  </w:r>
                  <w:r>
                    <w:rPr>
                      <w:rStyle w:val="CharStyle549"/>
                      <w:lang w:val="ru-RU"/>
                      <w:vertAlign w:val="superscript"/>
                      <w:i/>
                      <w:iCs/>
                      <w:spacing w:val="20"/>
                    </w:rPr>
                    <w:t>Ш</w:t>
                  </w:r>
                  <w:r>
                    <w:rPr>
                      <w:rStyle w:val="CharStyle550"/>
                      <w:i w:val="0"/>
                      <w:iCs w:val="0"/>
                      <w:spacing w:val="0"/>
                    </w:rPr>
                    <w:t xml:space="preserve"> 2</w:t>
                  </w:r>
                  <w:r>
                    <w:rPr>
                      <w:rStyle w:val="CharStyle549"/>
                      <w:i/>
                      <w:iCs/>
                      <w:spacing w:val="20"/>
                    </w:rPr>
                    <w:t xml:space="preserve">R(z) </w:t>
                  </w:r>
                  <w:r>
                    <w:rPr>
                      <w:rStyle w:val="CharStyle549"/>
                      <w:vertAlign w:val="subscript"/>
                      <w:i/>
                      <w:iCs/>
                      <w:spacing w:val="20"/>
                    </w:rPr>
                    <w:t>W</w:t>
                  </w:r>
                  <w:r>
                    <w:rPr>
                      <w:rStyle w:val="CharStyle549"/>
                      <w:vertAlign w:val="superscript"/>
                      <w:i/>
                      <w:iCs/>
                      <w:spacing w:val="20"/>
                    </w:rPr>
                    <w:t>2</w:t>
                  </w:r>
                  <w:r>
                    <w:rPr>
                      <w:rStyle w:val="CharStyle549"/>
                      <w:i/>
                      <w:iCs/>
                      <w:spacing w:val="20"/>
                    </w:rPr>
                    <w:t>(</w:t>
                  </w:r>
                  <w:r>
                    <w:rPr>
                      <w:rStyle w:val="CharStyle549"/>
                      <w:vertAlign w:val="subscript"/>
                      <w:i/>
                      <w:iCs/>
                      <w:spacing w:val="20"/>
                    </w:rPr>
                    <w:t>Z</w:t>
                  </w:r>
                  <w:r>
                    <w:rPr>
                      <w:rStyle w:val="CharStyle549"/>
                      <w:i/>
                      <w:iCs/>
                      <w:spacing w:val="20"/>
                    </w:rPr>
                    <w:t>)</w:t>
                  </w:r>
                  <w:r>
                    <w:rPr>
                      <w:rStyle w:val="CharStyle550"/>
                      <w:lang w:val="en-US"/>
                      <w:i w:val="0"/>
                      <w:iCs w:val="0"/>
                      <w:spacing w:val="0"/>
                    </w:rPr>
                    <w:t xml:space="preserve"> J</w:t>
                  </w:r>
                </w:p>
              </w:txbxContent>
            </v:textbox>
            <w10:wrap anchorx="margin"/>
          </v:shape>
        </w:pict>
      </w:r>
      <w:r>
        <w:pict>
          <v:shape id="_x0000_s1547" type="#_x0000_t202" style="position:absolute;margin-left:344.9pt;margin-top:461.3pt;width:39.5pt;height:9.6pt;z-index:25165795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(4.110)</w:t>
                  </w:r>
                </w:p>
              </w:txbxContent>
            </v:textbox>
            <w10:wrap anchorx="margin"/>
          </v:shape>
        </w:pict>
      </w:r>
      <w:r>
        <w:pict>
          <v:shape id="_x0000_s1548" type="#_x0000_t202" style="position:absolute;margin-left:166.35pt;margin-top:461.05pt;width:25.1pt;height:9.35pt;z-index:25165795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exp</w:t>
                  </w:r>
                </w:p>
              </w:txbxContent>
            </v:textbox>
            <w10:wrap anchorx="margin"/>
          </v:shape>
        </w:pict>
      </w:r>
      <w:r>
        <w:pict>
          <v:shape id="_x0000_s1549" type="#_x0000_t202" style="position:absolute;margin-left:146.7pt;margin-top:493.05pt;width:37.85pt;height:26.7pt;z-index:251657956;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both"/>
                    <w:spacing w:before="0" w:after="0" w:line="274" w:lineRule="exact"/>
                    <w:ind w:left="140" w:right="140" w:firstLine="0"/>
                  </w:pPr>
                  <w:r>
                    <w:rPr>
                      <w:rStyle w:val="CharStyle1019"/>
                      <w:b/>
                      <w:bCs/>
                      <w:i/>
                      <w:iCs/>
                      <w:spacing w:val="20"/>
                    </w:rPr>
                    <w:t>x</w:t>
                  </w:r>
                  <w:r>
                    <w:rPr>
                      <w:rStyle w:val="CharStyle1019"/>
                      <w:vertAlign w:val="superscript"/>
                      <w:b/>
                      <w:bCs/>
                      <w:i/>
                      <w:iCs/>
                      <w:spacing w:val="20"/>
                    </w:rPr>
                    <w:t>2</w:t>
                  </w:r>
                  <w:r>
                    <w:rPr>
                      <w:rStyle w:val="CharStyle1019"/>
                      <w:b/>
                      <w:bCs/>
                      <w:i/>
                      <w:iCs/>
                      <w:spacing w:val="20"/>
                    </w:rPr>
                    <w:t xml:space="preserve"> + y</w:t>
                  </w:r>
                  <w:r>
                    <w:rPr>
                      <w:rStyle w:val="CharStyle1019"/>
                      <w:vertAlign w:val="superscript"/>
                      <w:b/>
                      <w:bCs/>
                      <w:i/>
                      <w:iCs/>
                      <w:spacing w:val="20"/>
                    </w:rPr>
                    <w:t>2</w:t>
                  </w:r>
                  <w:r>
                    <w:rPr>
                      <w:rStyle w:val="CharStyle685"/>
                      <w:b/>
                      <w:bCs/>
                      <w:i/>
                      <w:iCs/>
                      <w:spacing w:val="20"/>
                    </w:rPr>
                    <w:t xml:space="preserve"> w</w:t>
                  </w:r>
                  <w:r>
                    <w:rPr>
                      <w:rStyle w:val="CharStyle685"/>
                      <w:vertAlign w:val="superscript"/>
                      <w:b/>
                      <w:bCs/>
                      <w:i/>
                      <w:iCs/>
                      <w:spacing w:val="20"/>
                    </w:rPr>
                    <w:t>2</w:t>
                  </w:r>
                  <w:r>
                    <w:rPr>
                      <w:rStyle w:val="CharStyle685"/>
                      <w:b/>
                      <w:bCs/>
                      <w:i/>
                      <w:iCs/>
                      <w:spacing w:val="20"/>
                    </w:rPr>
                    <w:t>(z)</w:t>
                  </w:r>
                </w:p>
              </w:txbxContent>
            </v:textbox>
            <w10:wrap anchorx="margin"/>
          </v:shape>
        </w:pict>
      </w:r>
      <w:r>
        <w:pict>
          <v:shape id="_x0000_s1550" type="#_x0000_t202" style="position:absolute;margin-left:344.9pt;margin-top:502.3pt;width:39.3pt;height:9.35pt;z-index:25165795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(4.111)</w:t>
                  </w:r>
                </w:p>
              </w:txbxContent>
            </v:textbox>
            <w10:wrap anchorx="margin"/>
          </v:shape>
        </w:pict>
      </w:r>
      <w:r>
        <w:pict>
          <v:shape id="_x0000_s1551" type="#_x0000_t202" style="position:absolute;margin-left:115.5pt;margin-top:501.85pt;width:25.1pt;height:9.1pt;z-index:25165795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exp</w:t>
                  </w:r>
                </w:p>
              </w:txbxContent>
            </v:textbox>
            <w10:wrap anchorx="margin"/>
          </v:shape>
        </w:pict>
      </w:r>
      <w:r>
        <w:pict>
          <v:shape id="_x0000_s1552" type="#_x0000_t202" style="position:absolute;margin-left:184.6pt;margin-top:502.1pt;width:35.2pt;height:9.35pt;z-index:25165795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 exp</w:t>
                  </w:r>
                </w:p>
              </w:txbxContent>
            </v:textbox>
            <w10:wrap anchorx="margin"/>
          </v:shape>
        </w:pict>
      </w:r>
      <w:r>
        <w:pict>
          <v:shape id="_x0000_s1553" type="#_x0000_t202" style="position:absolute;margin-left:225.65pt;margin-top:509.85pt;width:34.95pt;height:10.pt;z-index:251657960;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90" w:lineRule="exact"/>
                    <w:ind w:left="100" w:right="0" w:firstLine="0"/>
                  </w:pPr>
                  <w:r>
                    <w:rPr>
                      <w:rStyle w:val="CharStyle685"/>
                      <w:b/>
                      <w:bCs/>
                      <w:i/>
                      <w:iCs/>
                      <w:spacing w:val="20"/>
                    </w:rPr>
                    <w:t>w (z)</w:t>
                  </w:r>
                  <w:r>
                    <w:rPr>
                      <w:rStyle w:val="CharStyle1007"/>
                      <w:b w:val="0"/>
                      <w:bCs w:val="0"/>
                      <w:i w:val="0"/>
                      <w:iCs w:val="0"/>
                      <w:spacing w:val="0"/>
                    </w:rPr>
                    <w:t xml:space="preserve"> _</w:t>
                  </w:r>
                </w:p>
              </w:txbxContent>
            </v:textbox>
            <w10:wrap anchorx="margin"/>
          </v:shape>
        </w:pict>
      </w:r>
      <w:r>
        <w:pict>
          <v:shape id="_x0000_s1554" type="#_x0000_t202" style="position:absolute;margin-left:-3.55pt;margin-top:525.85pt;width:388.pt;height:32.85pt;z-index:25165796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482"/>
                      <w:spacing w:val="0"/>
                    </w:rPr>
                    <w:t>является двумерным гауссовым распределением по поперечным координатам. Вели</w:t>
                    <w:softHyphen/>
                    <w:t xml:space="preserve">чина </w:t>
                  </w:r>
                  <w:r>
                    <w:rPr>
                      <w:rStyle w:val="CharStyle565"/>
                      <w:spacing w:val="20"/>
                    </w:rPr>
                    <w:t>w(z)</w:t>
                  </w:r>
                  <w:r>
                    <w:rPr>
                      <w:rStyle w:val="CharStyle482"/>
                      <w:lang w:val="en-US"/>
                      <w:spacing w:val="0"/>
                    </w:rPr>
                    <w:t xml:space="preserve"> </w:t>
                  </w:r>
                  <w:r>
                    <w:rPr>
                      <w:rStyle w:val="CharStyle482"/>
                      <w:spacing w:val="0"/>
                    </w:rPr>
                    <w:t xml:space="preserve">называется радиусом пучка в точке </w:t>
                  </w:r>
                  <w:r>
                    <w:rPr>
                      <w:rStyle w:val="CharStyle482"/>
                      <w:lang w:val="en-US"/>
                      <w:spacing w:val="0"/>
                    </w:rPr>
                    <w:t xml:space="preserve">z </w:t>
                  </w:r>
                  <w:r>
                    <w:rPr>
                      <w:rStyle w:val="CharStyle482"/>
                      <w:spacing w:val="0"/>
                    </w:rPr>
                    <w:t>и задает поперечное расстояние, на котором амплитуда пучка становится в е раз меньше максимальной.</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62" w:lineRule="exact"/>
      </w:pPr>
    </w:p>
    <w:p>
      <w:pPr>
        <w:widowControl w:val="0"/>
        <w:rPr>
          <w:sz w:val="2"/>
          <w:szCs w:val="2"/>
        </w:rPr>
        <w:sectPr>
          <w:pgSz w:w="11909" w:h="16838"/>
          <w:pgMar w:top="2552" w:left="2129" w:right="2129" w:bottom="2552" w:header="0" w:footer="3" w:gutter="0"/>
          <w:rtlGutter w:val="0"/>
          <w:cols w:space="720"/>
          <w:noEndnote/>
          <w:docGrid w:linePitch="360"/>
        </w:sectPr>
      </w:pPr>
    </w:p>
    <w:p>
      <w:pPr>
        <w:widowControl w:val="0"/>
        <w:spacing w:line="360" w:lineRule="exact"/>
      </w:pPr>
      <w:r>
        <w:pict>
          <v:shape id="_x0000_s1555" type="#_x0000_t202" style="position:absolute;margin-left:12.4pt;margin-top:0.1pt;width:73.6pt;height:8.75pt;z-index:25165796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Мнимая часть</w:t>
                  </w:r>
                </w:p>
              </w:txbxContent>
            </v:textbox>
            <w10:wrap anchorx="margin"/>
          </v:shape>
        </w:pict>
      </w:r>
      <w:r>
        <w:pict>
          <v:shape id="_x0000_s1556" type="#_x0000_t202" style="position:absolute;margin-left:215.45pt;margin-top:5.05pt;width:47.7pt;height:23.05pt;z-index:25165796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spacing w:before="0" w:after="0" w:line="180" w:lineRule="exact"/>
                    <w:ind w:left="0" w:right="120" w:firstLine="0"/>
                  </w:pPr>
                  <w:r>
                    <w:rPr>
                      <w:rStyle w:val="CharStyle549"/>
                      <w:vertAlign w:val="subscript"/>
                      <w:i/>
                      <w:iCs/>
                      <w:spacing w:val="20"/>
                    </w:rPr>
                    <w:t>ik</w:t>
                  </w:r>
                  <w:r>
                    <w:rPr>
                      <w:rStyle w:val="CharStyle1009"/>
                      <w:lang w:val="en-US"/>
                      <w:vertAlign w:val="superscript"/>
                      <w:i/>
                      <w:iCs/>
                      <w:spacing w:val="20"/>
                    </w:rPr>
                    <w:t>x2</w:t>
                  </w:r>
                  <w:r>
                    <w:rPr>
                      <w:rStyle w:val="CharStyle1009"/>
                      <w:lang w:val="en-US"/>
                      <w:i/>
                      <w:iCs/>
                      <w:spacing w:val="20"/>
                    </w:rPr>
                    <w:t>+y</w:t>
                  </w:r>
                  <w:r>
                    <w:rPr>
                      <w:rStyle w:val="CharStyle1009"/>
                      <w:lang w:val="en-US"/>
                      <w:vertAlign w:val="superscript"/>
                      <w:i/>
                      <w:iCs/>
                      <w:spacing w:val="20"/>
                    </w:rPr>
                    <w:t>2</w:t>
                  </w:r>
                </w:p>
                <w:p>
                  <w:pPr>
                    <w:pStyle w:val="Style118"/>
                    <w:widowControl w:val="0"/>
                    <w:keepNext w:val="0"/>
                    <w:keepLines w:val="0"/>
                    <w:shd w:val="clear" w:color="auto" w:fill="auto"/>
                    <w:bidi w:val="0"/>
                    <w:spacing w:before="0" w:after="0" w:line="180" w:lineRule="exact"/>
                    <w:ind w:left="0" w:right="120" w:firstLine="0"/>
                  </w:pPr>
                  <w:r>
                    <w:rPr>
                      <w:rStyle w:val="CharStyle550"/>
                      <w:i w:val="0"/>
                      <w:iCs w:val="0"/>
                      <w:spacing w:val="0"/>
                    </w:rPr>
                    <w:t xml:space="preserve">2 </w:t>
                  </w:r>
                  <w:r>
                    <w:rPr>
                      <w:rStyle w:val="CharStyle549"/>
                      <w:i/>
                      <w:iCs/>
                      <w:spacing w:val="20"/>
                    </w:rPr>
                    <w:t>R{z)</w:t>
                  </w:r>
                </w:p>
              </w:txbxContent>
            </v:textbox>
            <w10:wrap anchorx="margin"/>
          </v:shape>
        </w:pict>
      </w:r>
      <w:r>
        <w:pict>
          <v:shape id="_x0000_s1557" type="#_x0000_t202" style="position:absolute;margin-left:144.9pt;margin-top:5.5pt;width:38.1pt;height:11.15pt;z-index:25165796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09"/>
                      <w:i/>
                      <w:iCs/>
                      <w:spacing w:val="20"/>
                    </w:rPr>
                    <w:t>х</w:t>
                  </w:r>
                  <w:r>
                    <w:rPr>
                      <w:rStyle w:val="CharStyle1009"/>
                      <w:vertAlign w:val="superscript"/>
                      <w:i/>
                      <w:iCs/>
                      <w:spacing w:val="20"/>
                    </w:rPr>
                    <w:t>2</w:t>
                  </w:r>
                  <w:r>
                    <w:rPr>
                      <w:rStyle w:val="CharStyle1009"/>
                      <w:i/>
                      <w:iCs/>
                      <w:spacing w:val="20"/>
                    </w:rPr>
                    <w:t xml:space="preserve"> + у</w:t>
                  </w:r>
                  <w:r>
                    <w:rPr>
                      <w:rStyle w:val="CharStyle1009"/>
                      <w:vertAlign w:val="superscript"/>
                      <w:i/>
                      <w:iCs/>
                      <w:spacing w:val="20"/>
                    </w:rPr>
                    <w:t>2</w:t>
                  </w:r>
                </w:p>
              </w:txbxContent>
            </v:textbox>
            <w10:wrap anchorx="margin"/>
          </v:shape>
        </w:pict>
      </w:r>
      <w:r>
        <w:pict>
          <v:shape id="_x0000_s1558" type="#_x0000_t202" style="position:absolute;margin-left:345.5pt;margin-top:12.pt;width:39.5pt;height:9.2pt;z-index:25165796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(4.112)</w:t>
                  </w:r>
                </w:p>
              </w:txbxContent>
            </v:textbox>
            <w10:wrap anchorx="margin"/>
          </v:shape>
        </w:pict>
      </w:r>
      <w:r>
        <w:pict>
          <v:shape id="_x0000_s1559" type="#_x0000_t202" style="position:absolute;margin-left:135.05pt;margin-top:12.7pt;width:18.65pt;height:9.25pt;z-index:25165796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ik</w:t>
                  </w:r>
                </w:p>
              </w:txbxContent>
            </v:textbox>
            <w10:wrap anchorx="margin"/>
          </v:shape>
        </w:pict>
      </w:r>
      <w:r>
        <w:pict>
          <v:shape id="_x0000_s1560" type="#_x0000_t202" style="position:absolute;margin-left:183.05pt;margin-top:12.7pt;width:35.2pt;height:9.35pt;z-index:25165796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 ехр</w:t>
                  </w:r>
                </w:p>
              </w:txbxContent>
            </v:textbox>
            <w10:wrap anchorx="margin"/>
          </v:shape>
        </w:pict>
      </w:r>
      <w:r>
        <w:pict>
          <v:shape id="_x0000_s1561" type="#_x0000_t202" style="position:absolute;margin-left:112.7pt;margin-top:12.95pt;width:25.35pt;height:9.1pt;z-index:25165796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ехр</w:t>
                  </w:r>
                </w:p>
              </w:txbxContent>
            </v:textbox>
            <w10:wrap anchorx="margin"/>
          </v:shape>
        </w:pict>
      </w:r>
      <w:r>
        <w:pict>
          <v:shape id="_x0000_s1562" type="#_x0000_t202" style="position:absolute;margin-left:-2.5pt;margin-top:36.25pt;width:388.5pt;height:67.2pt;z-index:25165796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482"/>
                      <w:spacing w:val="0"/>
                    </w:rPr>
                    <w:t xml:space="preserve">представляет собой фазовый множитель в сферической волне, причем </w:t>
                  </w:r>
                  <w:r>
                    <w:rPr>
                      <w:rStyle w:val="CharStyle565"/>
                      <w:spacing w:val="20"/>
                    </w:rPr>
                    <w:t>R(z)</w:t>
                  </w:r>
                  <w:r>
                    <w:rPr>
                      <w:rStyle w:val="CharStyle482"/>
                      <w:lang w:val="en-US"/>
                      <w:spacing w:val="0"/>
                    </w:rPr>
                    <w:t xml:space="preserve"> </w:t>
                  </w:r>
                  <w:r>
                    <w:rPr>
                      <w:rStyle w:val="CharStyle482"/>
                      <w:spacing w:val="0"/>
                    </w:rPr>
                    <w:t>задает действительный радиус кривизны волнового фронта, пересекающего ось пучка в точ</w:t>
                    <w:softHyphen/>
                    <w:t xml:space="preserve">ке г. Такое представление параметра пучка </w:t>
                  </w:r>
                  <w:r>
                    <w:rPr>
                      <w:rStyle w:val="CharStyle565"/>
                      <w:spacing w:val="20"/>
                    </w:rPr>
                    <w:t>q(z)</w:t>
                  </w:r>
                  <w:r>
                    <w:rPr>
                      <w:rStyle w:val="CharStyle482"/>
                      <w:lang w:val="en-US"/>
                      <w:spacing w:val="0"/>
                    </w:rPr>
                    <w:t xml:space="preserve"> </w:t>
                  </w:r>
                  <w:r>
                    <w:rPr>
                      <w:rStyle w:val="CharStyle482"/>
                      <w:spacing w:val="0"/>
                    </w:rPr>
                    <w:t xml:space="preserve">через действительную и мнимую части содержит полное физическое описание гауссовой волны. В сечении </w:t>
                  </w:r>
                  <w:r>
                    <w:rPr>
                      <w:rStyle w:val="CharStyle565"/>
                      <w:spacing w:val="20"/>
                    </w:rPr>
                    <w:t xml:space="preserve">z </w:t>
                  </w:r>
                  <w:r>
                    <w:rPr>
                      <w:rStyle w:val="CharStyle565"/>
                      <w:lang w:val="ru-RU"/>
                      <w:spacing w:val="20"/>
                    </w:rPr>
                    <w:t xml:space="preserve">— 0 </w:t>
                  </w:r>
                  <w:r>
                    <w:rPr>
                      <w:rStyle w:val="CharStyle482"/>
                      <w:spacing w:val="0"/>
                    </w:rPr>
                    <w:t xml:space="preserve">волновой фронт является плоским, то есть его радиус кривизны </w:t>
                  </w:r>
                  <w:r>
                    <w:rPr>
                      <w:rStyle w:val="CharStyle565"/>
                      <w:spacing w:val="20"/>
                    </w:rPr>
                    <w:t>R(z</w:t>
                  </w:r>
                  <w:r>
                    <w:rPr>
                      <w:rStyle w:val="CharStyle482"/>
                      <w:lang w:val="en-US"/>
                      <w:spacing w:val="0"/>
                    </w:rPr>
                    <w:t xml:space="preserve"> </w:t>
                  </w:r>
                  <w:r>
                    <w:rPr>
                      <w:rStyle w:val="CharStyle482"/>
                      <w:spacing w:val="0"/>
                    </w:rPr>
                    <w:t>= 0) = оо, что дает:</w:t>
                  </w:r>
                </w:p>
              </w:txbxContent>
            </v:textbox>
            <w10:wrap anchorx="margin"/>
          </v:shape>
        </w:pict>
      </w:r>
      <w:r>
        <w:pict>
          <v:shape id="_x0000_s1563" type="#_x0000_t202" style="position:absolute;margin-left:232.95pt;margin-top:107.75pt;width:35.9pt;height:22.7pt;z-index:25165797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80" w:right="0" w:firstLine="0"/>
                  </w:pPr>
                  <w:r>
                    <w:rPr>
                      <w:rStyle w:val="CharStyle482"/>
                      <w:lang w:val="en-US"/>
                      <w:spacing w:val="0"/>
                    </w:rPr>
                    <w:t>. A</w:t>
                  </w:r>
                </w:p>
                <w:p>
                  <w:pPr>
                    <w:pStyle w:val="Style102"/>
                    <w:widowControl w:val="0"/>
                    <w:keepNext w:val="0"/>
                    <w:keepLines w:val="0"/>
                    <w:shd w:val="clear" w:color="auto" w:fill="auto"/>
                    <w:bidi w:val="0"/>
                    <w:jc w:val="left"/>
                    <w:spacing w:before="0" w:after="0" w:line="180" w:lineRule="exact"/>
                    <w:ind w:left="180" w:right="0" w:firstLine="0"/>
                  </w:pPr>
                  <w:r>
                    <w:rPr>
                      <w:rStyle w:val="CharStyle482"/>
                      <w:lang w:val="en-US"/>
                      <w:spacing w:val="0"/>
                    </w:rPr>
                    <w:t>■I 2 ’</w:t>
                  </w:r>
                </w:p>
                <w:p>
                  <w:pPr>
                    <w:pStyle w:val="Style102"/>
                    <w:widowControl w:val="0"/>
                    <w:keepNext w:val="0"/>
                    <w:keepLines w:val="0"/>
                    <w:shd w:val="clear" w:color="auto" w:fill="auto"/>
                    <w:bidi w:val="0"/>
                    <w:jc w:val="left"/>
                    <w:spacing w:before="0" w:after="0" w:line="180" w:lineRule="exact"/>
                    <w:ind w:left="180" w:right="0" w:firstLine="0"/>
                  </w:pPr>
                  <w:r>
                    <w:rPr>
                      <w:rStyle w:val="CharStyle482"/>
                      <w:lang w:val="en-US"/>
                      <w:spacing w:val="0"/>
                    </w:rPr>
                    <w:t>7TlUo</w:t>
                  </w:r>
                </w:p>
              </w:txbxContent>
            </v:textbox>
            <w10:wrap anchorx="margin"/>
          </v:shape>
        </w:pict>
      </w:r>
      <w:r>
        <w:pict>
          <v:shape id="_x0000_s1564" type="#_x0000_t202" style="position:absolute;margin-left:136.7pt;margin-top:108.7pt;width:85.35pt;height:35.15pt;z-index:25165797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206" w:lineRule="exact"/>
                    <w:ind w:left="120" w:right="100" w:firstLine="0"/>
                  </w:pPr>
                  <w:r>
                    <w:rPr>
                      <w:rStyle w:val="CharStyle482"/>
                      <w:spacing w:val="0"/>
                    </w:rPr>
                    <w:t xml:space="preserve">1 _ • </w:t>
                  </w:r>
                  <w:r>
                    <w:rPr>
                      <w:rStyle w:val="CharStyle1020"/>
                      <w:lang w:val="ru-RU"/>
                      <w:spacing w:val="0"/>
                    </w:rPr>
                    <w:t>1</w:t>
                  </w:r>
                  <w:r>
                    <w:rPr>
                      <w:rStyle w:val="CharStyle482"/>
                      <w:spacing w:val="0"/>
                    </w:rPr>
                    <w:t xml:space="preserve"> </w:t>
                  </w:r>
                  <w:r>
                    <w:rPr>
                      <w:rStyle w:val="CharStyle565"/>
                      <w:spacing w:val="20"/>
                    </w:rPr>
                    <w:t>qo</w:t>
                  </w:r>
                  <w:r>
                    <w:rPr>
                      <w:rStyle w:val="CharStyle482"/>
                      <w:lang w:val="en-US"/>
                      <w:spacing w:val="0"/>
                    </w:rPr>
                    <w:t xml:space="preserve"> </w:t>
                  </w:r>
                  <w:r>
                    <w:rPr>
                      <w:rStyle w:val="CharStyle1021"/>
                      <w:lang w:val="en-US"/>
                    </w:rPr>
                    <w:t>9</w:t>
                  </w:r>
                  <w:r>
                    <w:rPr>
                      <w:rStyle w:val="CharStyle1022"/>
                      <w:spacing w:val="0"/>
                    </w:rPr>
                    <w:t xml:space="preserve">im </w:t>
                  </w:r>
                  <w:r>
                    <w:rPr>
                      <w:rStyle w:val="CharStyle565"/>
                      <w:spacing w:val="20"/>
                    </w:rPr>
                    <w:t>(z</w:t>
                  </w:r>
                  <w:r>
                    <w:rPr>
                      <w:rStyle w:val="CharStyle482"/>
                      <w:lang w:val="en-US"/>
                      <w:spacing w:val="0"/>
                    </w:rPr>
                    <w:t xml:space="preserve"> </w:t>
                  </w:r>
                  <w:r>
                    <w:rPr>
                      <w:rStyle w:val="CharStyle482"/>
                      <w:spacing w:val="0"/>
                    </w:rPr>
                    <w:t xml:space="preserve">= 0) </w:t>
                  </w:r>
                  <w:r>
                    <w:rPr>
                      <w:rStyle w:val="CharStyle1023"/>
                      <w:lang w:val="ru-RU"/>
                    </w:rPr>
                    <w:t>2</w:t>
                  </w:r>
                </w:p>
                <w:p>
                  <w:pPr>
                    <w:pStyle w:val="Style118"/>
                    <w:widowControl w:val="0"/>
                    <w:keepNext w:val="0"/>
                    <w:keepLines w:val="0"/>
                    <w:shd w:val="clear" w:color="auto" w:fill="auto"/>
                    <w:bidi w:val="0"/>
                    <w:jc w:val="left"/>
                    <w:spacing w:before="0" w:after="0" w:line="180" w:lineRule="exact"/>
                    <w:ind w:left="120" w:right="0" w:firstLine="0"/>
                  </w:pPr>
                  <w:r>
                    <w:rPr>
                      <w:rStyle w:val="CharStyle615"/>
                      <w:i/>
                      <w:iCs/>
                      <w:spacing w:val="20"/>
                    </w:rPr>
                    <w:t>.-KWq</w:t>
                  </w:r>
                </w:p>
              </w:txbxContent>
            </v:textbox>
            <w10:wrap anchorx="margin"/>
          </v:shape>
        </w:pict>
      </w:r>
      <w:r>
        <w:pict>
          <v:shape id="_x0000_s1565" type="#_x0000_t202" style="position:absolute;margin-left:93.3pt;margin-top:108.45pt;width:12.65pt;height:9.pt;z-index:25165797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1</w:t>
                  </w:r>
                </w:p>
              </w:txbxContent>
            </v:textbox>
            <w10:wrap anchorx="margin"/>
          </v:shape>
        </w:pict>
      </w:r>
      <w:r>
        <w:pict>
          <v:shape id="_x0000_s1566" type="#_x0000_t202" style="position:absolute;margin-left:281.45pt;margin-top:113.05pt;width:25.6pt;height:9.pt;z-index:25165797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или</w:t>
                  </w:r>
                </w:p>
              </w:txbxContent>
            </v:textbox>
            <w10:wrap anchorx="margin"/>
          </v:shape>
        </w:pict>
      </w:r>
      <w:r>
        <w:pict>
          <v:shape id="_x0000_s1567" type="#_x0000_t202" style="position:absolute;margin-left:78.15pt;margin-top:120.25pt;width:42.15pt;height:9.35pt;z-index:25165797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 xml:space="preserve">q{z </w:t>
                  </w:r>
                  <w:r>
                    <w:rPr>
                      <w:rStyle w:val="CharStyle549"/>
                      <w:lang w:val="ru-RU"/>
                      <w:i/>
                      <w:iCs/>
                      <w:spacing w:val="20"/>
                    </w:rPr>
                    <w:t>=</w:t>
                  </w:r>
                  <w:r>
                    <w:rPr>
                      <w:rStyle w:val="CharStyle550"/>
                      <w:i w:val="0"/>
                      <w:iCs w:val="0"/>
                      <w:spacing w:val="0"/>
                    </w:rPr>
                    <w:t xml:space="preserve"> 0)</w:t>
                  </w:r>
                </w:p>
              </w:txbxContent>
            </v:textbox>
            <w10:wrap anchorx="margin"/>
          </v:shape>
        </w:pict>
      </w:r>
      <w:r>
        <w:pict>
          <v:shape id="_x0000_s1568" type="#_x0000_t202" style="position:absolute;margin-left:346.25pt;margin-top:138.95pt;width:39.5pt;height:9.6pt;z-index:25165797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(4.113)</w:t>
                  </w:r>
                </w:p>
              </w:txbxContent>
            </v:textbox>
            <w10:wrap anchorx="margin"/>
          </v:shape>
        </w:pict>
      </w:r>
      <w:r>
        <w:pict>
          <v:shape id="_x0000_s1569" type="#_x0000_t202" style="position:absolute;margin-left:104.1pt;margin-top:142.55pt;width:45.05pt;height:9.pt;z-index:25165797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 xml:space="preserve">90 = </w:t>
                  </w:r>
                  <w:r>
                    <w:rPr>
                      <w:rStyle w:val="CharStyle565"/>
                      <w:lang w:val="ru-RU"/>
                      <w:spacing w:val="20"/>
                    </w:rPr>
                    <w:t>г</w:t>
                  </w:r>
                </w:p>
              </w:txbxContent>
            </v:textbox>
            <w10:wrap anchorx="margin"/>
          </v:shape>
        </w:pict>
      </w:r>
      <w:r>
        <w:pict>
          <v:shape id="_x0000_s1570" type="#_x0000_t202" style="position:absolute;margin-left:-1.5pt;margin-top:160.35pt;width:387.75pt;height:23.pt;z-index:25165797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482"/>
                      <w:spacing w:val="0"/>
                    </w:rPr>
                    <w:t xml:space="preserve">Величина </w:t>
                  </w:r>
                  <w:r>
                    <w:rPr>
                      <w:rStyle w:val="CharStyle565"/>
                      <w:spacing w:val="20"/>
                    </w:rPr>
                    <w:t>wo</w:t>
                  </w:r>
                  <w:r>
                    <w:rPr>
                      <w:rStyle w:val="CharStyle482"/>
                      <w:lang w:val="en-US"/>
                      <w:spacing w:val="0"/>
                    </w:rPr>
                    <w:t xml:space="preserve"> </w:t>
                  </w:r>
                  <w:r>
                    <w:rPr>
                      <w:rStyle w:val="CharStyle482"/>
                      <w:spacing w:val="0"/>
                    </w:rPr>
                    <w:t xml:space="preserve">называется радиусом перетяжки гауссовой волны. С помощью формулы (4.113) величина </w:t>
                  </w:r>
                  <w:r>
                    <w:rPr>
                      <w:rStyle w:val="CharStyle565"/>
                      <w:spacing w:val="20"/>
                    </w:rPr>
                    <w:t>q(z)</w:t>
                  </w:r>
                  <w:r>
                    <w:rPr>
                      <w:rStyle w:val="CharStyle482"/>
                      <w:lang w:val="en-US"/>
                      <w:spacing w:val="0"/>
                    </w:rPr>
                    <w:t xml:space="preserve"> </w:t>
                  </w:r>
                  <w:r>
                    <w:rPr>
                      <w:rStyle w:val="CharStyle482"/>
                      <w:spacing w:val="0"/>
                    </w:rPr>
                    <w:t>может быть представлена следующим образом:</w:t>
                  </w:r>
                </w:p>
              </w:txbxContent>
            </v:textbox>
            <w10:wrap anchorx="margin"/>
          </v:shape>
        </w:pict>
      </w:r>
      <w:r>
        <w:pict>
          <v:shape id="_x0000_s1571" type="#_x0000_t202" style="position:absolute;margin-left:180.65pt;margin-top:192.5pt;width:28.25pt;height:9.pt;z-index:25165797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.TTWo</w:t>
                  </w:r>
                </w:p>
              </w:txbxContent>
            </v:textbox>
            <w10:wrap anchorx="margin"/>
          </v:shape>
        </w:pict>
      </w:r>
      <w:r>
        <w:pict>
          <v:shape id="_x0000_s1572" type="#_x0000_t202" style="position:absolute;margin-left:346.5pt;margin-top:196.3pt;width:39.5pt;height:9.6pt;z-index:25165797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(4.114)</w:t>
                  </w:r>
                </w:p>
              </w:txbxContent>
            </v:textbox>
            <w10:wrap anchorx="margin"/>
          </v:shape>
        </w:pict>
      </w:r>
      <w:r>
        <w:pict>
          <v:shape id="_x0000_s1573" type="#_x0000_t202" style="position:absolute;margin-left:109.35pt;margin-top:197.3pt;width:165.75pt;height:10.1pt;z-index:25165798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 xml:space="preserve">q{z) = qo + z </w:t>
                  </w:r>
                  <w:r>
                    <w:rPr>
                      <w:rStyle w:val="CharStyle549"/>
                      <w:lang w:val="ru-RU"/>
                      <w:i/>
                      <w:iCs/>
                      <w:spacing w:val="20"/>
                    </w:rPr>
                    <w:t xml:space="preserve">— </w:t>
                  </w:r>
                  <w:r>
                    <w:rPr>
                      <w:rStyle w:val="CharStyle549"/>
                      <w:i/>
                      <w:iCs/>
                      <w:spacing w:val="20"/>
                    </w:rPr>
                    <w:t>i+ z = izR + z,</w:t>
                  </w:r>
                </w:p>
              </w:txbxContent>
            </v:textbox>
            <w10:wrap anchorx="margin"/>
          </v:shape>
        </w:pict>
      </w:r>
      <w:r>
        <w:pict>
          <v:shape id="_x0000_s1574" type="#_x0000_t202" style="position:absolute;margin-left:-1.3pt;margin-top:218.75pt;width:388.25pt;height:22.9pt;z-index:25165798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6" w:lineRule="exact"/>
                    <w:ind w:left="100" w:right="100" w:firstLine="0"/>
                  </w:pPr>
                  <w:r>
                    <w:rPr>
                      <w:rStyle w:val="CharStyle482"/>
                      <w:spacing w:val="0"/>
                    </w:rPr>
                    <w:t xml:space="preserve">где параметр </w:t>
                  </w:r>
                  <w:r>
                    <w:rPr>
                      <w:rStyle w:val="CharStyle1010"/>
                      <w:spacing w:val="20"/>
                    </w:rPr>
                    <w:t xml:space="preserve">zr — </w:t>
                  </w:r>
                  <w:r>
                    <w:rPr>
                      <w:rStyle w:val="CharStyle1010"/>
                      <w:lang w:val="ru-RU"/>
                      <w:spacing w:val="20"/>
                    </w:rPr>
                    <w:t>тгшЦХ</w:t>
                  </w:r>
                  <w:r>
                    <w:rPr>
                      <w:rStyle w:val="CharStyle482"/>
                      <w:spacing w:val="0"/>
                    </w:rPr>
                    <w:t xml:space="preserve"> известен как рэлеевское расстояние. Подставив формулу (4.114) в (4.109) и приравнивая мнимые части, мы получим:</w:t>
                  </w:r>
                </w:p>
              </w:txbxContent>
            </v:textbox>
            <w10:wrap anchorx="margin"/>
          </v:shape>
        </w:pict>
      </w:r>
      <w:r>
        <w:pict>
          <v:shape id="_x0000_s1575" type="#_x0000_t202" style="position:absolute;margin-left:171.5pt;margin-top:251.5pt;width:33.3pt;height:10.9pt;z-index:25165798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 xml:space="preserve">A </w:t>
                  </w:r>
                  <w:r>
                    <w:rPr>
                      <w:rStyle w:val="CharStyle565"/>
                      <w:spacing w:val="20"/>
                    </w:rPr>
                    <w:t>z</w:t>
                  </w:r>
                  <w:r>
                    <w:rPr>
                      <w:rStyle w:val="CharStyle482"/>
                      <w:lang w:val="en-US"/>
                      <w:spacing w:val="0"/>
                    </w:rPr>
                    <w:t xml:space="preserve"> </w:t>
                  </w:r>
                  <w:r>
                    <w:rPr>
                      <w:rStyle w:val="CharStyle482"/>
                      <w:spacing w:val="0"/>
                    </w:rPr>
                    <w:t>V</w:t>
                  </w:r>
                </w:p>
              </w:txbxContent>
            </v:textbox>
            <w10:wrap anchorx="margin"/>
          </v:shape>
        </w:pict>
      </w:r>
      <w:r>
        <w:pict>
          <v:shape id="_x0000_s1576" type="#_x0000_t202" style="position:absolute;margin-left:252.9pt;margin-top:251.5pt;width:35.45pt;height:25.35pt;z-index:251657983;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00" w:lineRule="exact"/>
                    <w:ind w:left="100" w:right="0" w:firstLine="0"/>
                  </w:pPr>
                  <w:r>
                    <w:rPr>
                      <w:rStyle w:val="CharStyle1024"/>
                      <w:b/>
                      <w:bCs/>
                      <w:spacing w:val="0"/>
                    </w:rPr>
                    <w:t>(^)</w:t>
                  </w:r>
                  <w:r>
                    <w:rPr>
                      <w:rStyle w:val="CharStyle1024"/>
                      <w:vertAlign w:val="superscript"/>
                      <w:b/>
                      <w:bCs/>
                      <w:spacing w:val="0"/>
                    </w:rPr>
                    <w:t>!</w:t>
                  </w:r>
                </w:p>
              </w:txbxContent>
            </v:textbox>
            <w10:wrap anchorx="margin"/>
          </v:shape>
        </w:pict>
      </w:r>
      <w:r>
        <w:pict>
          <v:shape id="_x0000_s1577" type="#_x0000_t202" style="position:absolute;margin-left:215.9pt;margin-top:256.55pt;width:20.8pt;height:12.pt;z-index:25165798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wl</w:t>
                  </w:r>
                </w:p>
              </w:txbxContent>
            </v:textbox>
            <w10:wrap anchorx="margin"/>
          </v:shape>
        </w:pict>
      </w:r>
      <w:r>
        <w:pict>
          <v:shape id="_x0000_s1578" type="#_x0000_t202" style="position:absolute;margin-left:86.1pt;margin-top:257.05pt;width:58.25pt;height:12.pt;z-index:25165798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w</w:t>
                  </w:r>
                  <w:r>
                    <w:rPr>
                      <w:rStyle w:val="CharStyle549"/>
                      <w:vertAlign w:val="superscript"/>
                      <w:i/>
                      <w:iCs/>
                      <w:spacing w:val="20"/>
                    </w:rPr>
                    <w:t>2</w:t>
                  </w:r>
                  <w:r>
                    <w:rPr>
                      <w:rStyle w:val="CharStyle549"/>
                      <w:i/>
                      <w:iCs/>
                      <w:spacing w:val="20"/>
                    </w:rPr>
                    <w:t xml:space="preserve">(z) </w:t>
                  </w:r>
                  <w:r>
                    <w:rPr>
                      <w:rStyle w:val="CharStyle549"/>
                      <w:lang w:val="ru-RU"/>
                      <w:i/>
                      <w:iCs/>
                      <w:spacing w:val="20"/>
                    </w:rPr>
                    <w:t xml:space="preserve">= </w:t>
                  </w:r>
                  <w:r>
                    <w:rPr>
                      <w:rStyle w:val="CharStyle549"/>
                      <w:i/>
                      <w:iCs/>
                      <w:spacing w:val="20"/>
                    </w:rPr>
                    <w:t>wl</w:t>
                  </w:r>
                </w:p>
              </w:txbxContent>
            </v:textbox>
            <w10:wrap anchorx="margin"/>
          </v:shape>
        </w:pict>
      </w:r>
      <w:r>
        <w:pict>
          <v:shape id="_x0000_s1579" type="#_x0000_t202" style="position:absolute;margin-left:346.95pt;margin-top:257.5pt;width:39.5pt;height:9.7pt;z-index:25165798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(4.115)</w:t>
                  </w:r>
                </w:p>
              </w:txbxContent>
            </v:textbox>
            <w10:wrap anchorx="margin"/>
          </v:shape>
        </w:pict>
      </w:r>
      <w:r>
        <w:pict>
          <v:shape id="_x0000_s1580" type="#_x0000_t202" style="position:absolute;margin-left:235.35pt;margin-top:256.6pt;width:23.7pt;height:12.5pt;z-index:251657987;mso-wrap-distance-left:5.pt;mso-wrap-distance-right:5.pt;mso-position-horizontal-relative:margin" filled="0" stroked="0">
            <v:textbox style="mso-fit-shape-to-text:t" inset="0,0,0,0">
              <w:txbxContent>
                <w:p>
                  <w:pPr>
                    <w:pStyle w:val="Style1025"/>
                    <w:widowControl w:val="0"/>
                    <w:keepNext w:val="0"/>
                    <w:keepLines w:val="0"/>
                    <w:shd w:val="clear" w:color="auto" w:fill="auto"/>
                    <w:bidi w:val="0"/>
                    <w:jc w:val="left"/>
                    <w:spacing w:before="0" w:after="0" w:line="250" w:lineRule="exact"/>
                    <w:ind w:left="100" w:right="0" w:firstLine="0"/>
                  </w:pPr>
                  <w:r>
                    <w:rPr>
                      <w:rStyle w:val="CharStyle1027"/>
                      <w:lang w:val="ru-RU"/>
                    </w:rPr>
                    <w:t>1</w:t>
                  </w:r>
                  <w:r>
                    <w:rPr>
                      <w:lang w:val="ru-RU"/>
                      <w:w w:val="100"/>
                      <w:spacing w:val="0"/>
                      <w:color w:val="000000"/>
                      <w:position w:val="0"/>
                    </w:rPr>
                    <w:t xml:space="preserve"> +</w:t>
                  </w:r>
                </w:p>
              </w:txbxContent>
            </v:textbox>
            <w10:wrap anchorx="margin"/>
          </v:shape>
        </w:pict>
      </w:r>
      <w:r>
        <w:pict>
          <v:shape id="_x0000_s1581" type="#_x0000_t202" style="position:absolute;margin-left:143.7pt;margin-top:259.2pt;width:23.45pt;height:9.7pt;z-index:25165798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1 +</w:t>
                  </w:r>
                </w:p>
              </w:txbxContent>
            </v:textbox>
            <w10:wrap anchorx="margin"/>
          </v:shape>
        </w:pict>
      </w:r>
      <w:r>
        <w:pict>
          <v:shape id="_x0000_s1582" type="#_x0000_t202" style="position:absolute;margin-left:180.65pt;margin-top:265.2pt;width:19.6pt;height:9.7pt;z-index:25165798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vertAlign w:val="superscript"/>
                      <w:spacing w:val="0"/>
                    </w:rPr>
                    <w:t>2</w:t>
                  </w:r>
                  <w:r>
                    <w:rPr>
                      <w:rStyle w:val="CharStyle482"/>
                      <w:spacing w:val="0"/>
                    </w:rPr>
                    <w:t xml:space="preserve"> /</w:t>
                  </w:r>
                </w:p>
              </w:txbxContent>
            </v:textbox>
            <w10:wrap anchorx="margin"/>
          </v:shape>
        </w:pict>
      </w:r>
      <w:r>
        <w:pict>
          <v:shape id="_x0000_s1583" type="#_x0000_t202" style="position:absolute;margin-left:168.4pt;margin-top:268.05pt;width:25.1pt;height:9.pt;z-index:25165799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7ггУо</w:t>
                  </w:r>
                </w:p>
              </w:txbxContent>
            </v:textbox>
            <w10:wrap anchorx="margin"/>
          </v:shape>
        </w:pict>
      </w:r>
      <w:r>
        <w:pict>
          <v:shape id="_x0000_s1584" type="#_x0000_t202" style="position:absolute;margin-left:-0.8pt;margin-top:286.8pt;width:283.1pt;height:10.55pt;z-index:25165799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Приравнивание действительных частей, в свою очередь, дает</w:t>
                  </w:r>
                </w:p>
              </w:txbxContent>
            </v:textbox>
            <w10:wrap anchorx="margin"/>
          </v:shape>
        </w:pict>
      </w:r>
      <w:r>
        <w:pict>
          <v:shape id="_x0000_s1585" type="#_x0000_t202" style="position:absolute;margin-left:142.pt;margin-top:306.7pt;width:60.9pt;height:24.95pt;z-index:25165799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lang w:val="en-US"/>
                      <w:spacing w:val="0"/>
                    </w:rPr>
                    <w:t xml:space="preserve">i </w:t>
                  </w:r>
                  <w:r>
                    <w:rPr>
                      <w:rStyle w:val="CharStyle482"/>
                      <w:lang w:val="en-US"/>
                      <w:vertAlign w:val="subscript"/>
                      <w:spacing w:val="0"/>
                    </w:rPr>
                    <w:t>+</w:t>
                  </w:r>
                  <w:r>
                    <w:rPr>
                      <w:rStyle w:val="CharStyle482"/>
                      <w:lang w:val="en-US"/>
                      <w:spacing w:val="0"/>
                    </w:rPr>
                    <w:t xml:space="preserve"> </w:t>
                  </w:r>
                  <w:r>
                    <w:rPr>
                      <w:rStyle w:val="CharStyle1028"/>
                      <w:spacing w:val="30"/>
                    </w:rPr>
                    <w:t>i£)‘</w:t>
                  </w:r>
                </w:p>
              </w:txbxContent>
            </v:textbox>
            <w10:wrap anchorx="margin"/>
          </v:shape>
        </w:pict>
      </w:r>
      <w:r>
        <w:pict>
          <v:shape id="_x0000_s1586" type="#_x0000_t202" style="position:absolute;margin-left:227.45pt;margin-top:306.7pt;width:51.75pt;height:24.85pt;z-index:251657993;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00" w:lineRule="exact"/>
                    <w:ind w:left="100" w:right="0" w:firstLine="0"/>
                  </w:pPr>
                  <w:r>
                    <w:rPr>
                      <w:rStyle w:val="CharStyle1024"/>
                      <w:vertAlign w:val="superscript"/>
                      <w:b/>
                      <w:bCs/>
                      <w:spacing w:val="0"/>
                    </w:rPr>
                    <w:t>1+</w:t>
                  </w:r>
                  <w:r>
                    <w:rPr>
                      <w:rStyle w:val="CharStyle1024"/>
                      <w:b/>
                      <w:bCs/>
                      <w:spacing w:val="0"/>
                    </w:rPr>
                    <w:t>(?У</w:t>
                  </w:r>
                </w:p>
              </w:txbxContent>
            </v:textbox>
            <w10:wrap anchorx="margin"/>
          </v:shape>
        </w:pict>
      </w:r>
      <w:r>
        <w:pict>
          <v:shape id="_x0000_s1587" type="#_x0000_t202" style="position:absolute;margin-left:347.2pt;margin-top:312.5pt;width:39.5pt;height:9.45pt;z-index:25165799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(4.116)</w:t>
                  </w:r>
                </w:p>
              </w:txbxContent>
            </v:textbox>
            <w10:wrap anchorx="margin"/>
          </v:shape>
        </w:pict>
      </w:r>
      <w:r>
        <w:pict>
          <v:shape id="_x0000_s1588" type="#_x0000_t202" style="position:absolute;margin-left:94.95pt;margin-top:313.7pt;width:48.15pt;height:10.3pt;z-index:25165799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 xml:space="preserve">R{z) </w:t>
                  </w:r>
                  <w:r>
                    <w:rPr>
                      <w:rStyle w:val="CharStyle549"/>
                      <w:lang w:val="ru-RU"/>
                      <w:i/>
                      <w:iCs/>
                      <w:spacing w:val="20"/>
                    </w:rPr>
                    <w:t xml:space="preserve">= </w:t>
                  </w:r>
                  <w:r>
                    <w:rPr>
                      <w:rStyle w:val="CharStyle549"/>
                      <w:i/>
                      <w:iCs/>
                      <w:spacing w:val="20"/>
                    </w:rPr>
                    <w:t>z</w:t>
                  </w:r>
                </w:p>
              </w:txbxContent>
            </v:textbox>
            <w10:wrap anchorx="margin"/>
          </v:shape>
        </w:pict>
      </w:r>
      <w:r>
        <w:pict>
          <v:shape id="_x0000_s1589" type="#_x0000_t202" style="position:absolute;margin-left:-0.8pt;margin-top:339.95pt;width:388.5pt;height:67.1pt;z-index:25165799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6" w:lineRule="exact"/>
                    <w:ind w:left="100" w:right="100" w:firstLine="0"/>
                  </w:pPr>
                  <w:r>
                    <w:rPr>
                      <w:rStyle w:val="CharStyle482"/>
                      <w:spacing w:val="0"/>
                    </w:rPr>
                    <w:t xml:space="preserve">Следовательно, если волна исходно имела гауссов профиль, то при распространении она остается гауссовой, причем ее радиус равен </w:t>
                  </w:r>
                  <w:r>
                    <w:rPr>
                      <w:rStyle w:val="CharStyle565"/>
                      <w:spacing w:val="20"/>
                    </w:rPr>
                    <w:t>w(z)</w:t>
                  </w:r>
                  <w:r>
                    <w:rPr>
                      <w:rStyle w:val="CharStyle482"/>
                      <w:lang w:val="en-US"/>
                      <w:spacing w:val="0"/>
                    </w:rPr>
                    <w:t xml:space="preserve"> </w:t>
                  </w:r>
                  <w:r>
                    <w:rPr>
                      <w:rStyle w:val="CharStyle482"/>
                      <w:spacing w:val="0"/>
                    </w:rPr>
                    <w:t>(см. рис. 4.17). Эволюция ра</w:t>
                    <w:softHyphen/>
                    <w:t>диуса кривизны и радиуса пучка при этом описывается формулами (4.115) и (4.116), соответственно.</w:t>
                  </w:r>
                </w:p>
                <w:p>
                  <w:pPr>
                    <w:pStyle w:val="Style102"/>
                    <w:widowControl w:val="0"/>
                    <w:keepNext w:val="0"/>
                    <w:keepLines w:val="0"/>
                    <w:shd w:val="clear" w:color="auto" w:fill="auto"/>
                    <w:bidi w:val="0"/>
                    <w:jc w:val="left"/>
                    <w:spacing w:before="0" w:after="0" w:line="240" w:lineRule="exact"/>
                    <w:ind w:left="100" w:right="100" w:firstLine="300"/>
                  </w:pPr>
                  <w:r>
                    <w:rPr>
                      <w:rStyle w:val="CharStyle482"/>
                      <w:spacing w:val="0"/>
                    </w:rPr>
                    <w:t>В итоге, комбинируя формулы (4.114), (4.115) и (4.116), получим выражение для комплексной амплитуды</w:t>
                  </w:r>
                </w:p>
              </w:txbxContent>
            </v:textbox>
            <w10:wrap anchorx="margin"/>
          </v:shape>
        </w:pict>
      </w:r>
      <w:r>
        <w:pict>
          <v:shape id="_x0000_s1590" type="#_x0000_t202" style="position:absolute;margin-left:255.05pt;margin-top:425.05pt;width:37.85pt;height:10.55pt;z-index:25165799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40" w:lineRule="auto"/>
                    <w:ind w:left="160" w:right="140" w:firstLine="0"/>
                  </w:pPr>
                  <w:r>
                    <w:rPr>
                      <w:rStyle w:val="CharStyle1029"/>
                      <w:i/>
                      <w:iCs/>
                    </w:rPr>
                    <w:t>2</w:t>
                  </w:r>
                  <w:r>
                    <w:rPr>
                      <w:rStyle w:val="CharStyle1030"/>
                      <w:i/>
                      <w:iCs/>
                    </w:rPr>
                    <w:t xml:space="preserve"> , </w:t>
                  </w:r>
                  <w:r>
                    <w:rPr>
                      <w:rStyle w:val="CharStyle1029"/>
                      <w:i/>
                      <w:iCs/>
                    </w:rPr>
                    <w:t xml:space="preserve">2 </w:t>
                  </w:r>
                  <w:r>
                    <w:rPr>
                      <w:rStyle w:val="CharStyle549"/>
                      <w:lang w:val="ru-RU"/>
                      <w:i/>
                      <w:iCs/>
                      <w:spacing w:val="20"/>
                    </w:rPr>
                    <w:t>X +у</w:t>
                  </w:r>
                </w:p>
              </w:txbxContent>
            </v:textbox>
            <w10:wrap anchorx="margin"/>
          </v:shape>
        </w:pict>
      </w:r>
      <w:r>
        <w:pict>
          <v:shape id="_x0000_s1591" type="#_x0000_t202" style="position:absolute;margin-left:187.35pt;margin-top:425.3pt;width:37.85pt;height:11.4pt;z-index:25165799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lang w:val="ru-RU"/>
                      <w:i/>
                      <w:iCs/>
                      <w:spacing w:val="20"/>
                    </w:rPr>
                    <w:t>х</w:t>
                  </w:r>
                  <w:r>
                    <w:rPr>
                      <w:rStyle w:val="CharStyle549"/>
                      <w:lang w:val="ru-RU"/>
                      <w:vertAlign w:val="superscript"/>
                      <w:i/>
                      <w:iCs/>
                      <w:spacing w:val="20"/>
                    </w:rPr>
                    <w:t>2</w:t>
                  </w:r>
                  <w:r>
                    <w:rPr>
                      <w:rStyle w:val="CharStyle549"/>
                      <w:lang w:val="ru-RU"/>
                      <w:i/>
                      <w:iCs/>
                      <w:spacing w:val="20"/>
                    </w:rPr>
                    <w:t xml:space="preserve"> + у</w:t>
                  </w:r>
                  <w:r>
                    <w:rPr>
                      <w:rStyle w:val="CharStyle549"/>
                      <w:lang w:val="ru-RU"/>
                      <w:vertAlign w:val="superscript"/>
                      <w:i/>
                      <w:iCs/>
                      <w:spacing w:val="20"/>
                    </w:rPr>
                    <w:t>2</w:t>
                  </w:r>
                </w:p>
              </w:txbxContent>
            </v:textbox>
            <w10:wrap anchorx="margin"/>
          </v:shape>
        </w:pict>
      </w:r>
      <w:r>
        <w:pict>
          <v:shape id="_x0000_s1592" type="#_x0000_t202" style="position:absolute;margin-left:347.9pt;margin-top:431.75pt;width:39.5pt;height:9.6pt;z-index:25165799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(4.117)</w:t>
                  </w:r>
                </w:p>
              </w:txbxContent>
            </v:textbox>
            <w10:wrap anchorx="margin"/>
          </v:shape>
        </w:pict>
      </w:r>
      <w:r>
        <w:pict>
          <v:shape id="_x0000_s1593" type="#_x0000_t202" style="position:absolute;margin-left:40.5pt;margin-top:432.95pt;width:72.65pt;height:10.8pt;z-index:25165800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 xml:space="preserve">u(x,y,z) </w:t>
                  </w:r>
                  <w:r>
                    <w:rPr>
                      <w:rStyle w:val="CharStyle549"/>
                      <w:lang w:val="ru-RU"/>
                      <w:i/>
                      <w:iCs/>
                      <w:spacing w:val="20"/>
                    </w:rPr>
                    <w:t xml:space="preserve">= </w:t>
                  </w:r>
                  <w:r>
                    <w:rPr>
                      <w:rStyle w:val="CharStyle615"/>
                      <w:i/>
                      <w:iCs/>
                      <w:spacing w:val="20"/>
                    </w:rPr>
                    <w:t>Aq</w:t>
                  </w:r>
                </w:p>
              </w:txbxContent>
            </v:textbox>
            <w10:wrap anchorx="margin"/>
          </v:shape>
        </w:pict>
      </w:r>
      <w:r>
        <w:pict>
          <v:shape id="_x0000_s1594" type="#_x0000_t202" style="position:absolute;margin-left:161.45pt;margin-top:432.95pt;width:22.7pt;height:9.25pt;z-index:25165800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-ik</w:t>
                  </w:r>
                </w:p>
              </w:txbxContent>
            </v:textbox>
            <w10:wrap anchorx="margin"/>
          </v:shape>
        </w:pict>
      </w:r>
      <w:r>
        <w:pict>
          <v:shape id="_x0000_s1595" type="#_x0000_t202" style="position:absolute;margin-left:130.25pt;margin-top:433.45pt;width:29.2pt;height:9.1pt;z-index:25165800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565"/>
                      <w:lang w:val="ru-RU"/>
                      <w:spacing w:val="20"/>
                    </w:rPr>
                    <w:t>■</w:t>
                  </w:r>
                  <w:r>
                    <w:rPr>
                      <w:rStyle w:val="CharStyle482"/>
                      <w:spacing w:val="0"/>
                    </w:rPr>
                    <w:t xml:space="preserve"> ехр</w:t>
                  </w:r>
                </w:p>
              </w:txbxContent>
            </v:textbox>
            <w10:wrap anchorx="margin"/>
          </v:shape>
        </w:pict>
      </w:r>
      <w:r>
        <w:pict>
          <v:shape id="_x0000_s1596" type="#_x0000_t202" style="position:absolute;margin-left:175.6pt;margin-top:438.7pt;width:133.85pt;height:26.15pt;z-index:251658003;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30" w:lineRule="exact"/>
                    <w:ind w:left="100" w:right="0" w:firstLine="0"/>
                  </w:pPr>
                  <w:r>
                    <w:rPr>
                      <w:rStyle w:val="CharStyle1031"/>
                      <w:vertAlign w:val="superscript"/>
                      <w:b w:val="0"/>
                      <w:bCs w:val="0"/>
                      <w:spacing w:val="20"/>
                    </w:rPr>
                    <w:t>2z</w:t>
                  </w:r>
                  <w:r>
                    <w:rPr>
                      <w:rStyle w:val="CharStyle1031"/>
                      <w:b w:val="0"/>
                      <w:bCs w:val="0"/>
                      <w:spacing w:val="20"/>
                    </w:rPr>
                    <w:t>{</w:t>
                  </w:r>
                  <w:r>
                    <w:rPr>
                      <w:rStyle w:val="CharStyle1031"/>
                      <w:vertAlign w:val="superscript"/>
                      <w:b w:val="0"/>
                      <w:bCs w:val="0"/>
                      <w:spacing w:val="20"/>
                    </w:rPr>
                    <w:t>l+</w:t>
                  </w:r>
                  <w:r>
                    <w:rPr>
                      <w:rStyle w:val="CharStyle1031"/>
                      <w:b w:val="0"/>
                      <w:bCs w:val="0"/>
                      <w:spacing w:val="20"/>
                    </w:rPr>
                    <w:t>k</w:t>
                  </w:r>
                  <w:r>
                    <w:rPr>
                      <w:rStyle w:val="CharStyle1024"/>
                      <w:b/>
                      <w:bCs/>
                      <w:spacing w:val="0"/>
                    </w:rPr>
                    <w:t xml:space="preserve">) </w:t>
                  </w:r>
                  <w:r>
                    <w:rPr>
                      <w:rStyle w:val="CharStyle1024"/>
                      <w:lang w:val="en-US"/>
                      <w:vertAlign w:val="superscript"/>
                      <w:b/>
                      <w:bCs/>
                      <w:spacing w:val="0"/>
                    </w:rPr>
                    <w:t>w</w:t>
                  </w:r>
                  <w:r>
                    <w:rPr>
                      <w:rStyle w:val="CharStyle1024"/>
                      <w:lang w:val="en-US"/>
                      <w:b/>
                      <w:bCs/>
                      <w:spacing w:val="0"/>
                    </w:rPr>
                    <w:t>K</w:t>
                  </w:r>
                  <w:r>
                    <w:rPr>
                      <w:rStyle w:val="CharStyle1024"/>
                      <w:lang w:val="en-US"/>
                      <w:vertAlign w:val="superscript"/>
                      <w:b/>
                      <w:bCs/>
                      <w:spacing w:val="0"/>
                    </w:rPr>
                    <w:t>1+</w:t>
                  </w:r>
                  <w:r>
                    <w:rPr>
                      <w:rStyle w:val="CharStyle1024"/>
                      <w:lang w:val="en-US"/>
                      <w:b/>
                      <w:bCs/>
                      <w:spacing w:val="0"/>
                    </w:rPr>
                    <w:t>?).</w:t>
                  </w:r>
                </w:p>
              </w:txbxContent>
            </v:textbox>
            <w10:wrap anchorx="margin"/>
          </v:shape>
        </w:pict>
      </w:r>
      <w:r>
        <w:pict>
          <v:shape id="_x0000_s1597" type="#_x0000_t202" style="position:absolute;margin-left:104.8pt;margin-top:442.3pt;width:21.75pt;height:9.pt;z-index:25165800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 xml:space="preserve">i </w:t>
                  </w:r>
                  <w:r>
                    <w:rPr>
                      <w:rStyle w:val="CharStyle549"/>
                      <w:lang w:val="ru-RU"/>
                      <w:i/>
                      <w:iCs/>
                      <w:spacing w:val="20"/>
                    </w:rPr>
                    <w:t>+</w:t>
                  </w:r>
                </w:p>
              </w:txbxContent>
            </v:textbox>
            <w10:wrap anchorx="margin"/>
          </v:shape>
        </w:pict>
      </w:r>
      <w:r>
        <w:pict>
          <v:shape id="_x0000_s1598" type="#_x0000_t202" style="position:absolute;margin-left:120.4pt;margin-top:448.3pt;width:19.35pt;height:9.pt;z-index:25165800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549"/>
                      <w:i/>
                      <w:iCs/>
                      <w:spacing w:val="20"/>
                    </w:rPr>
                    <w:t>ZR</w:t>
                  </w:r>
                </w:p>
              </w:txbxContent>
            </v:textbox>
            <w10:wrap anchorx="margin"/>
          </v:shape>
        </w:pict>
      </w:r>
      <w:r>
        <w:pict>
          <v:shape id="_x0000_s1599" type="#_x0000_t202" style="position:absolute;margin-left:0.15pt;margin-top:468.3pt;width:388.7pt;height:88.3pt;z-index:25165800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300"/>
                  </w:pPr>
                  <w:r>
                    <w:rPr>
                      <w:rStyle w:val="CharStyle482"/>
                      <w:spacing w:val="0"/>
                    </w:rPr>
                    <w:t>Эволюция гауссовой волны, показанная на рис. 4.17, является результатом ди</w:t>
                    <w:softHyphen/>
                    <w:t xml:space="preserve">фракции, присущей любым волнам. Несмотря на то, что в плоскости перетяжки </w:t>
                  </w:r>
                  <w:r>
                    <w:rPr>
                      <w:rStyle w:val="CharStyle565"/>
                      <w:spacing w:val="20"/>
                    </w:rPr>
                    <w:t>z —</w:t>
                  </w:r>
                  <w:r>
                    <w:rPr>
                      <w:rStyle w:val="CharStyle482"/>
                      <w:lang w:val="en-US"/>
                      <w:spacing w:val="0"/>
                    </w:rPr>
                    <w:t xml:space="preserve"> </w:t>
                  </w:r>
                  <w:r>
                    <w:rPr>
                      <w:rStyle w:val="CharStyle482"/>
                      <w:spacing w:val="0"/>
                    </w:rPr>
                    <w:t xml:space="preserve">0 волновые фронты имеют вид плоской волны, конечные поперечные размеры приводят к расплыванию волны в поперечном направлении. Это расплывание есть результат дифракции, описываемой принципом Гюйгенса. Последний гласит, что в изотропной среде любая точка волны сама по себе служит источником вторичных сферических волн. Характерное расстояние, начиная с которого дифракционная расходимость становится заметной, задается рэлеевским расстоянием </w:t>
                  </w:r>
                  <w:r>
                    <w:rPr>
                      <w:rStyle w:val="CharStyle565"/>
                      <w:lang w:val="ru-RU"/>
                      <w:spacing w:val="20"/>
                    </w:rPr>
                    <w:t>жгиЦХ.</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62" w:lineRule="exact"/>
      </w:pPr>
    </w:p>
    <w:p>
      <w:pPr>
        <w:widowControl w:val="0"/>
        <w:rPr>
          <w:sz w:val="2"/>
          <w:szCs w:val="2"/>
        </w:rPr>
        <w:sectPr>
          <w:pgSz w:w="11909" w:h="16838"/>
          <w:pgMar w:top="2555" w:left="2090" w:right="2090" w:bottom="2555" w:header="0" w:footer="3" w:gutter="0"/>
          <w:rtlGutter w:val="0"/>
          <w:cols w:space="720"/>
          <w:noEndnote/>
          <w:docGrid w:linePitch="360"/>
        </w:sectPr>
      </w:pPr>
    </w:p>
    <w:p>
      <w:pPr>
        <w:framePr w:h="3955" w:wrap="notBeside" w:vAnchor="text" w:hAnchor="text" w:xAlign="center" w:y="1"/>
        <w:widowControl w:val="0"/>
        <w:jc w:val="center"/>
        <w:rPr>
          <w:sz w:val="0"/>
          <w:szCs w:val="0"/>
        </w:rPr>
      </w:pPr>
      <w:r>
        <w:pict>
          <v:shape id="_x0000_s1600" type="#_x0000_t75" style="width:227pt;height:198pt;">
            <v:imagedata r:id="rId282" r:href="rId283"/>
          </v:shape>
        </w:pict>
      </w:r>
    </w:p>
    <w:p>
      <w:pPr>
        <w:widowControl w:val="0"/>
        <w:rPr>
          <w:sz w:val="2"/>
          <w:szCs w:val="2"/>
        </w:rPr>
      </w:pPr>
    </w:p>
    <w:p>
      <w:pPr>
        <w:pStyle w:val="Style102"/>
        <w:widowControl w:val="0"/>
        <w:keepNext w:val="0"/>
        <w:keepLines w:val="0"/>
        <w:shd w:val="clear" w:color="auto" w:fill="auto"/>
        <w:bidi w:val="0"/>
        <w:jc w:val="both"/>
        <w:spacing w:before="91" w:after="0" w:line="216" w:lineRule="exact"/>
        <w:ind w:left="20" w:right="0" w:firstLine="300"/>
      </w:pPr>
      <w:r>
        <w:rPr>
          <w:rStyle w:val="CharStyle487"/>
        </w:rPr>
        <w:t>Принцип дифракционного расплывания волнового фронта с ограниченными по</w:t>
        <w:softHyphen/>
        <w:t>перечными размерами носит общий характер. Даже так называемые «пучки без дифракционной расходимости» [70] подчиняются этому принципу. Правда, в этом случае видимое дифракционное расплывание маленьких поперечных структур на широком пьедестале существенно подавлено.</w:t>
      </w:r>
    </w:p>
    <w:p>
      <w:pPr>
        <w:pStyle w:val="Style102"/>
        <w:widowControl w:val="0"/>
        <w:keepNext w:val="0"/>
        <w:keepLines w:val="0"/>
        <w:shd w:val="clear" w:color="auto" w:fill="auto"/>
        <w:bidi w:val="0"/>
        <w:jc w:val="both"/>
        <w:spacing w:before="0" w:after="141" w:line="216" w:lineRule="exact"/>
        <w:ind w:left="20" w:right="0" w:firstLine="300"/>
      </w:pPr>
      <w:r>
        <w:rPr>
          <w:rStyle w:val="CharStyle487"/>
        </w:rPr>
        <w:t xml:space="preserve">Радиус пучка </w:t>
      </w:r>
      <w:r>
        <w:rPr>
          <w:rStyle w:val="CharStyle488"/>
        </w:rPr>
        <w:t>w(z)</w:t>
      </w:r>
      <w:r>
        <w:rPr>
          <w:rStyle w:val="CharStyle487"/>
          <w:lang w:val="en-US"/>
        </w:rPr>
        <w:t xml:space="preserve"> </w:t>
      </w:r>
      <w:r>
        <w:rPr>
          <w:rStyle w:val="CharStyle487"/>
        </w:rPr>
        <w:t xml:space="preserve">на рис. 4.17 зависит от </w:t>
      </w:r>
      <w:r>
        <w:rPr>
          <w:rStyle w:val="CharStyle488"/>
        </w:rPr>
        <w:t>z</w:t>
      </w:r>
      <w:r>
        <w:rPr>
          <w:rStyle w:val="CharStyle487"/>
          <w:lang w:val="en-US"/>
        </w:rPr>
        <w:t xml:space="preserve"> </w:t>
      </w:r>
      <w:r>
        <w:rPr>
          <w:rStyle w:val="CharStyle487"/>
        </w:rPr>
        <w:t xml:space="preserve">по гиперболическому закону. Для больших расстояний выполняется неравенство </w:t>
      </w:r>
      <w:r>
        <w:rPr>
          <w:rStyle w:val="CharStyle488"/>
        </w:rPr>
        <w:t>w</w:t>
      </w:r>
      <w:r>
        <w:rPr>
          <w:rStyle w:val="CharStyle487"/>
          <w:lang w:val="en-US"/>
        </w:rPr>
        <w:t xml:space="preserve"> </w:t>
      </w:r>
      <w:r>
        <w:rPr>
          <w:rStyle w:val="CharStyle487"/>
        </w:rPr>
        <w:t xml:space="preserve">3&gt; </w:t>
      </w:r>
      <w:r>
        <w:rPr>
          <w:rStyle w:val="CharStyle488"/>
        </w:rPr>
        <w:t>wq</w:t>
      </w:r>
      <w:r>
        <w:rPr>
          <w:rStyle w:val="CharStyle487"/>
          <w:lang w:val="en-US"/>
        </w:rPr>
        <w:t xml:space="preserve"> </w:t>
      </w:r>
      <w:r>
        <w:rPr>
          <w:rStyle w:val="CharStyle694"/>
        </w:rPr>
        <w:t xml:space="preserve">и </w:t>
      </w:r>
      <w:r>
        <w:rPr>
          <w:rStyle w:val="CharStyle487"/>
        </w:rPr>
        <w:t>второй член в квадратных скобках в формуле (4.115) становится доминирующим:</w:t>
      </w:r>
    </w:p>
    <w:p>
      <w:pPr>
        <w:pStyle w:val="Style102"/>
        <w:tabs>
          <w:tab w:leader="none" w:pos="3720" w:val="left"/>
        </w:tabs>
        <w:widowControl w:val="0"/>
        <w:keepNext w:val="0"/>
        <w:keepLines w:val="0"/>
        <w:shd w:val="clear" w:color="auto" w:fill="auto"/>
        <w:bidi w:val="0"/>
        <w:jc w:val="right"/>
        <w:spacing w:before="0" w:after="0" w:line="190" w:lineRule="exact"/>
        <w:ind w:left="0" w:right="0" w:firstLine="0"/>
      </w:pPr>
      <w:r>
        <w:rPr>
          <w:rStyle w:val="CharStyle956"/>
          <w:lang w:val="ru-RU"/>
        </w:rPr>
        <w:t>ш(2)и^г.</w:t>
      </w:r>
      <w:r>
        <w:rPr>
          <w:rStyle w:val="CharStyle487"/>
        </w:rPr>
        <w:tab/>
        <w:t>(4.118)</w:t>
      </w:r>
    </w:p>
    <w:p>
      <w:pPr>
        <w:pStyle w:val="Style102"/>
        <w:widowControl w:val="0"/>
        <w:keepNext w:val="0"/>
        <w:keepLines w:val="0"/>
        <w:shd w:val="clear" w:color="auto" w:fill="auto"/>
        <w:bidi w:val="0"/>
        <w:jc w:val="right"/>
        <w:spacing w:before="0" w:after="0" w:line="245" w:lineRule="exact"/>
        <w:ind w:left="0" w:right="0" w:firstLine="0"/>
      </w:pPr>
      <w:r>
        <w:rPr>
          <w:rStyle w:val="CharStyle487"/>
        </w:rPr>
        <w:t>эт-шо</w:t>
      </w:r>
    </w:p>
    <w:p>
      <w:pPr>
        <w:pStyle w:val="Style298"/>
        <w:widowControl w:val="0"/>
        <w:keepNext w:val="0"/>
        <w:keepLines w:val="0"/>
        <w:shd w:val="clear" w:color="auto" w:fill="auto"/>
        <w:bidi w:val="0"/>
        <w:jc w:val="right"/>
        <w:spacing w:before="0" w:after="0" w:line="245" w:lineRule="exact"/>
        <w:ind w:left="0" w:right="0" w:firstLine="0"/>
      </w:pPr>
      <w:r>
        <w:rPr>
          <w:rStyle w:val="CharStyle1037"/>
        </w:rPr>
        <w:t>Угол</w:t>
      </w:r>
      <w:r>
        <w:rPr>
          <w:rStyle w:val="CharStyle687"/>
        </w:rPr>
        <w:t xml:space="preserve"> между этой асимптотой и осью </w:t>
      </w:r>
      <w:r>
        <w:rPr>
          <w:rStyle w:val="CharStyle1038"/>
          <w:lang w:val="en-US"/>
        </w:rPr>
        <w:t>z</w:t>
      </w:r>
      <w:r>
        <w:rPr>
          <w:rStyle w:val="CharStyle979"/>
          <w:lang w:val="en-US"/>
        </w:rPr>
        <w:t xml:space="preserve"> </w:t>
      </w:r>
      <w:r>
        <w:rPr>
          <w:rStyle w:val="CharStyle687"/>
        </w:rPr>
        <w:t>равен</w:t>
      </w:r>
    </w:p>
    <w:p>
      <w:pPr>
        <w:pStyle w:val="Style102"/>
        <w:tabs>
          <w:tab w:leader="none" w:pos="1470" w:val="left"/>
        </w:tabs>
        <w:widowControl w:val="0"/>
        <w:keepNext w:val="0"/>
        <w:keepLines w:val="0"/>
        <w:shd w:val="clear" w:color="auto" w:fill="auto"/>
        <w:bidi w:val="0"/>
        <w:jc w:val="both"/>
        <w:spacing w:before="0" w:after="0" w:line="245" w:lineRule="exact"/>
        <w:ind w:left="20" w:right="0" w:firstLine="0"/>
      </w:pPr>
      <w:r>
        <w:pict>
          <v:shape id="_x0000_s1601" type="#_x0000_t202" style="position:absolute;margin-left:343.85pt;margin-top:6.7pt;width:34.4pt;height:9.2pt;z-index:-125829219;mso-wrap-distance-left:5.pt;mso-wrap-distance-top:26.65pt;mso-wrap-distance-right:5.pt;mso-wrap-distance-bottom:10.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(4.119)</w:t>
                  </w:r>
                </w:p>
              </w:txbxContent>
            </v:textbox>
            <w10:wrap type="square" anchorx="margin"/>
          </v:shape>
        </w:pict>
      </w:r>
      <w:r>
        <w:pict>
          <v:shape id="_x0000_s1602" type="#_x0000_t202" style="position:absolute;margin-left:165.5pt;margin-top:6.95pt;width:24.9pt;height:9.15pt;z-index:-125829218;mso-wrap-distance-left:5.pt;mso-wrap-distance-top:8.65pt;mso-wrap-distance-right:5.pt;mso-wrap-distance-bottom:9.8pt;mso-position-horizontal-relative:margin" filled="0" stroked="0">
            <v:textbox style="mso-fit-shape-to-text:t" inset="0,0,0,0">
              <w:txbxContent>
                <w:p>
                  <w:pPr>
                    <w:pStyle w:val="Style1032"/>
                    <w:widowControl w:val="0"/>
                    <w:keepNext w:val="0"/>
                    <w:keepLines w:val="0"/>
                    <w:shd w:val="clear" w:color="auto" w:fill="auto"/>
                    <w:bidi w:val="0"/>
                    <w:jc w:val="left"/>
                    <w:spacing w:before="0" w:after="0" w:line="170" w:lineRule="exact"/>
                    <w:ind w:left="100" w:right="0" w:firstLine="0"/>
                  </w:pPr>
                  <w:r>
                    <w:rPr>
                      <w:rStyle w:val="CharStyle1034"/>
                      <w:lang w:val="ru-RU"/>
                    </w:rPr>
                    <w:t>0</w:t>
                  </w:r>
                  <w:r>
                    <w:rPr>
                      <w:lang w:val="ru-RU"/>
                      <w:w w:val="100"/>
                      <w:spacing w:val="0"/>
                      <w:color w:val="000000"/>
                      <w:position w:val="0"/>
                    </w:rPr>
                    <w:t xml:space="preserve"> =</w:t>
                  </w:r>
                </w:p>
              </w:txbxContent>
            </v:textbox>
            <w10:wrap type="square" anchorx="margin"/>
          </v:shape>
        </w:pict>
      </w:r>
      <w:r>
        <w:rPr>
          <w:rStyle w:val="CharStyle487"/>
        </w:rPr>
        <w:t>'</w:t>
        <w:tab/>
        <w:t>_Х_</w:t>
      </w:r>
    </w:p>
    <w:p>
      <w:pPr>
        <w:pStyle w:val="Style102"/>
        <w:widowControl w:val="0"/>
        <w:keepNext w:val="0"/>
        <w:keepLines w:val="0"/>
        <w:shd w:val="clear" w:color="auto" w:fill="auto"/>
        <w:bidi w:val="0"/>
        <w:jc w:val="right"/>
        <w:spacing w:before="0" w:after="0" w:line="245" w:lineRule="exact"/>
        <w:ind w:left="0" w:right="0" w:firstLine="0"/>
      </w:pPr>
      <w:r>
        <w:rPr>
          <w:rStyle w:val="CharStyle487"/>
        </w:rPr>
        <w:t>7ггио ’</w:t>
      </w:r>
    </w:p>
    <w:p>
      <w:pPr>
        <w:pStyle w:val="Style102"/>
        <w:widowControl w:val="0"/>
        <w:keepNext w:val="0"/>
        <w:keepLines w:val="0"/>
        <w:shd w:val="clear" w:color="auto" w:fill="auto"/>
        <w:bidi w:val="0"/>
        <w:jc w:val="both"/>
        <w:spacing w:before="0" w:after="0" w:line="216" w:lineRule="exact"/>
        <w:ind w:left="20" w:right="0" w:firstLine="0"/>
      </w:pPr>
      <w:r>
        <w:rPr>
          <w:rStyle w:val="CharStyle487"/>
        </w:rPr>
        <w:t xml:space="preserve">поскольку </w:t>
      </w:r>
      <w:r>
        <w:rPr>
          <w:rStyle w:val="CharStyle488"/>
          <w:lang w:val="ru-RU"/>
        </w:rPr>
        <w:t>в</w:t>
      </w:r>
      <w:r>
        <w:rPr>
          <w:rStyle w:val="CharStyle487"/>
        </w:rPr>
        <w:t xml:space="preserve"> яз </w:t>
      </w:r>
      <w:r>
        <w:rPr>
          <w:rStyle w:val="CharStyle487"/>
          <w:lang w:val="en-US"/>
        </w:rPr>
        <w:t xml:space="preserve">tg0 </w:t>
      </w:r>
      <w:r>
        <w:rPr>
          <w:rStyle w:val="CharStyle487"/>
        </w:rPr>
        <w:t xml:space="preserve">и </w:t>
      </w:r>
      <w:r>
        <w:rPr>
          <w:rStyle w:val="CharStyle488"/>
        </w:rPr>
        <w:t>w/z.</w:t>
      </w:r>
      <w:r>
        <w:rPr>
          <w:rStyle w:val="CharStyle487"/>
          <w:lang w:val="en-US"/>
        </w:rPr>
        <w:t xml:space="preserve"> </w:t>
      </w:r>
      <w:r>
        <w:rPr>
          <w:rStyle w:val="CharStyle487"/>
        </w:rPr>
        <w:t xml:space="preserve">Чем меньше радиус перетяжки </w:t>
      </w:r>
      <w:r>
        <w:rPr>
          <w:rStyle w:val="CharStyle579"/>
        </w:rPr>
        <w:t>wq,</w:t>
      </w:r>
      <w:r>
        <w:rPr>
          <w:rStyle w:val="CharStyle487"/>
          <w:lang w:val="en-US"/>
        </w:rPr>
        <w:t xml:space="preserve"> </w:t>
      </w:r>
      <w:r>
        <w:rPr>
          <w:rStyle w:val="CharStyle487"/>
        </w:rPr>
        <w:t>тем сильнее дифрак</w:t>
        <w:softHyphen/>
        <w:t>ционная расходимость пучка.</w:t>
      </w:r>
    </w:p>
    <w:p>
      <w:pPr>
        <w:pStyle w:val="Style102"/>
        <w:widowControl w:val="0"/>
        <w:keepNext w:val="0"/>
        <w:keepLines w:val="0"/>
        <w:shd w:val="clear" w:color="auto" w:fill="auto"/>
        <w:bidi w:val="0"/>
        <w:jc w:val="both"/>
        <w:spacing w:before="0" w:after="0" w:line="216" w:lineRule="exact"/>
        <w:ind w:left="20" w:right="0" w:firstLine="300"/>
      </w:pPr>
      <w:r>
        <w:rPr>
          <w:rStyle w:val="CharStyle487"/>
        </w:rPr>
        <w:t>Решение вида (4.105) для основной гауссовой моды не является единственным возможным решением параксиального волнового уравнения. Возможны также реше</w:t>
        <w:softHyphen/>
        <w:t>ния вида</w:t>
      </w:r>
    </w:p>
    <w:p>
      <w:pPr>
        <w:pStyle w:val="Style102"/>
        <w:widowControl w:val="0"/>
        <w:keepNext w:val="0"/>
        <w:keepLines w:val="0"/>
        <w:shd w:val="clear" w:color="auto" w:fill="auto"/>
        <w:bidi w:val="0"/>
        <w:jc w:val="left"/>
        <w:spacing w:before="0" w:after="0" w:line="190" w:lineRule="exact"/>
        <w:ind w:left="1920" w:right="0" w:firstLine="0"/>
      </w:pPr>
      <w:r>
        <w:rPr>
          <w:rStyle w:val="CharStyle487"/>
        </w:rPr>
        <w:t>«(*.#.*)= 9</w:t>
      </w:r>
    </w:p>
    <w:p>
      <w:pPr>
        <w:pStyle w:val="Style102"/>
        <w:widowControl w:val="0"/>
        <w:keepNext w:val="0"/>
        <w:keepLines w:val="0"/>
        <w:shd w:val="clear" w:color="auto" w:fill="auto"/>
        <w:bidi w:val="0"/>
        <w:jc w:val="right"/>
        <w:spacing w:before="0" w:after="0" w:line="190" w:lineRule="exact"/>
        <w:ind w:left="0" w:right="0" w:firstLine="0"/>
      </w:pPr>
      <w:r>
        <w:rPr>
          <w:rStyle w:val="CharStyle487"/>
        </w:rPr>
        <w:t>(4.120)</w:t>
      </w:r>
    </w:p>
    <w:p>
      <w:pPr>
        <w:pStyle w:val="Style118"/>
        <w:numPr>
          <w:ilvl w:val="0"/>
          <w:numId w:val="199"/>
        </w:numPr>
        <w:tabs>
          <w:tab w:leader="none" w:pos="5091" w:val="left"/>
        </w:tabs>
        <w:widowControl w:val="0"/>
        <w:keepNext w:val="0"/>
        <w:keepLines w:val="0"/>
        <w:shd w:val="clear" w:color="auto" w:fill="auto"/>
        <w:bidi w:val="0"/>
        <w:jc w:val="left"/>
        <w:spacing w:before="0" w:after="21" w:line="190" w:lineRule="exact"/>
        <w:ind w:left="5000" w:right="0" w:firstLine="0"/>
      </w:pPr>
      <w:r>
        <w:rPr>
          <w:rStyle w:val="CharStyle494"/>
          <w:i/>
          <w:iCs/>
        </w:rPr>
        <w:t>q(z)</w:t>
      </w:r>
    </w:p>
    <w:p>
      <w:pPr>
        <w:pStyle w:val="Style102"/>
        <w:widowControl w:val="0"/>
        <w:keepNext w:val="0"/>
        <w:keepLines w:val="0"/>
        <w:shd w:val="clear" w:color="auto" w:fill="auto"/>
        <w:bidi w:val="0"/>
        <w:jc w:val="both"/>
        <w:spacing w:before="0" w:after="0" w:line="250" w:lineRule="exact"/>
        <w:ind w:left="20" w:right="0" w:firstLine="0"/>
      </w:pPr>
      <w:r>
        <w:rPr>
          <w:rStyle w:val="CharStyle487"/>
        </w:rPr>
        <w:t xml:space="preserve">соответствующие поперечным модам более высоких порядков, которые описываются произведением двух полиномов Эрмита </w:t>
      </w:r>
      <w:r>
        <w:rPr>
          <w:rStyle w:val="CharStyle488"/>
          <w:lang w:val="ru-RU"/>
        </w:rPr>
        <w:t>Н</w:t>
      </w:r>
      <w:r>
        <w:rPr>
          <w:rStyle w:val="CharStyle488"/>
          <w:lang w:val="ru-RU"/>
          <w:vertAlign w:val="subscript"/>
        </w:rPr>
        <w:t>т</w:t>
      </w:r>
      <w:r>
        <w:rPr>
          <w:rStyle w:val="CharStyle488"/>
          <w:lang w:val="ru-RU"/>
        </w:rPr>
        <w:t>(у/2</w:t>
      </w:r>
      <w:r>
        <w:rPr>
          <w:rStyle w:val="CharStyle487"/>
        </w:rPr>
        <w:t xml:space="preserve"> —), Я„(\/2 —) и гауссовой функции. Четыре первых полинома Эрмита равны</w:t>
      </w:r>
      <w:r>
        <w:br w:type="page"/>
      </w:r>
    </w:p>
    <w:p>
      <w:pPr>
        <w:pStyle w:val="Style102"/>
        <w:widowControl w:val="0"/>
        <w:keepNext w:val="0"/>
        <w:keepLines w:val="0"/>
        <w:shd w:val="clear" w:color="auto" w:fill="auto"/>
        <w:bidi w:val="0"/>
        <w:jc w:val="both"/>
        <w:spacing w:before="0" w:after="0" w:line="221" w:lineRule="exact"/>
        <w:ind w:left="20" w:right="20" w:firstLine="0"/>
      </w:pPr>
      <w:r>
        <w:rPr>
          <w:rStyle w:val="CharStyle487"/>
        </w:rPr>
        <w:t xml:space="preserve">Полином Эрмита </w:t>
      </w:r>
      <w:r>
        <w:rPr>
          <w:rStyle w:val="CharStyle488"/>
        </w:rPr>
        <w:t>H</w:t>
      </w:r>
      <w:r>
        <w:rPr>
          <w:rStyle w:val="CharStyle488"/>
          <w:vertAlign w:val="subscript"/>
        </w:rPr>
        <w:t>n</w:t>
      </w:r>
      <w:r>
        <w:rPr>
          <w:rStyle w:val="CharStyle488"/>
        </w:rPr>
        <w:t>(V</w:t>
      </w:r>
      <w:r>
        <w:rPr>
          <w:rStyle w:val="CharStyle487"/>
        </w:rPr>
        <w:t xml:space="preserve">2—) имеет </w:t>
      </w:r>
      <w:r>
        <w:rPr>
          <w:rStyle w:val="CharStyle488"/>
          <w:lang w:val="ru-RU"/>
        </w:rPr>
        <w:t>п</w:t>
      </w:r>
      <w:r>
        <w:rPr>
          <w:rStyle w:val="CharStyle487"/>
        </w:rPr>
        <w:t xml:space="preserve"> нулей по оси </w:t>
      </w:r>
      <w:r>
        <w:rPr>
          <w:rStyle w:val="CharStyle488"/>
          <w:lang w:val="ru-RU"/>
        </w:rPr>
        <w:t>х,</w:t>
      </w:r>
      <w:r>
        <w:rPr>
          <w:rStyle w:val="CharStyle487"/>
        </w:rPr>
        <w:t xml:space="preserve"> что приводит к появлению </w:t>
      </w:r>
      <w:r>
        <w:rPr>
          <w:rStyle w:val="CharStyle488"/>
          <w:lang w:val="ru-RU"/>
        </w:rPr>
        <w:t xml:space="preserve">п </w:t>
      </w:r>
      <w:r>
        <w:rPr>
          <w:rStyle w:val="CharStyle487"/>
        </w:rPr>
        <w:t xml:space="preserve">темных областей в поперечном профиле пучка. Соответственно, поперечные моды более высоких порядков характеризуются числом нулей то и </w:t>
      </w:r>
      <w:r>
        <w:rPr>
          <w:rStyle w:val="CharStyle488"/>
          <w:lang w:val="ru-RU"/>
        </w:rPr>
        <w:t>п</w:t>
      </w:r>
      <w:r>
        <w:rPr>
          <w:rStyle w:val="CharStyle487"/>
        </w:rPr>
        <w:t xml:space="preserve"> (в декартовых ко</w:t>
        <w:softHyphen/>
        <w:t xml:space="preserve">ординатах). Они называются поперечными электромагнитными волнами </w:t>
      </w:r>
      <w:r>
        <w:rPr>
          <w:rStyle w:val="CharStyle487"/>
          <w:lang w:val="en-US"/>
        </w:rPr>
        <w:t xml:space="preserve">(Transverse Electro-Magnetic) </w:t>
      </w:r>
      <w:r>
        <w:rPr>
          <w:rStyle w:val="CharStyle487"/>
        </w:rPr>
        <w:t>порядка топ, ТЕМ</w:t>
      </w:r>
      <w:r>
        <w:rPr>
          <w:rStyle w:val="CharStyle487"/>
          <w:vertAlign w:val="subscript"/>
        </w:rPr>
        <w:t>тп</w:t>
      </w:r>
      <w:r>
        <w:rPr>
          <w:rStyle w:val="CharStyle487"/>
        </w:rPr>
        <w:t>.</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Мода ТЕМоо не имеет нулей и описывается гауссовым профилем. Из-за вклада полиномов Эрмита площадь поперечного сечения мод более высоких порядков рас</w:t>
        <w:softHyphen/>
        <w:t>тет с ростом то и гг. Это может быть использовано для подавления возбуждения поперечных мод высокого порядка путем помещения в резонатор селектирующей диафрагмы, вносящей существенные потери за счет их обрезания на периферии. При этом диаметр диафрагмы подбирается таким, чтобы не оказывать существенного влияния на распространение основной моды.</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Если резонатор имеет цилиндрическую симметрию, то вместо декартовых коор</w:t>
        <w:softHyphen/>
        <w:t xml:space="preserve">динат удобнее использовать полярные координаты </w:t>
      </w:r>
      <w:r>
        <w:rPr>
          <w:rStyle w:val="CharStyle488"/>
          <w:lang w:val="ru-RU"/>
        </w:rPr>
        <w:t>г</w:t>
      </w:r>
      <w:r>
        <w:rPr>
          <w:rStyle w:val="CharStyle487"/>
        </w:rPr>
        <w:t xml:space="preserve"> и </w:t>
      </w:r>
      <w:r>
        <w:rPr>
          <w:rStyle w:val="CharStyle488"/>
          <w:lang w:val="ru-RU"/>
        </w:rPr>
        <w:t>ф.</w:t>
      </w:r>
      <w:r>
        <w:rPr>
          <w:rStyle w:val="CharStyle487"/>
        </w:rPr>
        <w:t xml:space="preserve"> В этом случае его моды будут описываться произведением функций Лагерра и Гаусса.</w:t>
      </w:r>
    </w:p>
    <w:p>
      <w:pPr>
        <w:pStyle w:val="Style102"/>
        <w:widowControl w:val="0"/>
        <w:keepNext w:val="0"/>
        <w:keepLines w:val="0"/>
        <w:shd w:val="clear" w:color="auto" w:fill="auto"/>
        <w:bidi w:val="0"/>
        <w:jc w:val="both"/>
        <w:spacing w:before="0" w:after="145" w:line="221" w:lineRule="exact"/>
        <w:ind w:left="20" w:right="20" w:firstLine="300"/>
      </w:pPr>
      <w:r>
        <w:pict>
          <v:shape id="_x0000_s1603" type="#_x0000_t75" style="position:absolute;margin-left:110.4pt;margin-top:117.35pt;width:263.5pt;height:139.7pt;z-index:-125829217;mso-wrap-distance-left:5.pt;mso-wrap-distance-right:5.pt;mso-position-horizontal-relative:margin">
            <v:imagedata r:id="rId284" r:href="rId285"/>
            <w10:wrap type="tight" anchorx="margin"/>
          </v:shape>
        </w:pict>
      </w:r>
      <w:r>
        <w:pict>
          <v:shape id="_x0000_s1604" type="#_x0000_t202" style="position:absolute;margin-left:36.pt;margin-top:265.5pt;width:309.35pt;height:10.pt;z-index:-125829216;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637"/>
                      <w:spacing w:val="0"/>
                    </w:rPr>
                    <w:t>Рис. 4.18. Распределение электрического поля и амплитудный профиль моды</w:t>
                  </w:r>
                </w:p>
              </w:txbxContent>
            </v:textbox>
            <w10:wrap type="square" anchorx="margin"/>
          </v:shape>
        </w:pict>
      </w:r>
      <w:r>
        <w:rPr>
          <w:rStyle w:val="CharStyle487"/>
        </w:rPr>
        <w:t>Как функции Эрмита-Гаусса, так и функции Лагерра-Гаусса образуют полные системы собственных функций. Следовательно, для описания мод может исполь</w:t>
        <w:softHyphen/>
        <w:t>зоваться любой из этих базисов. Мода, заданная в одной системе собственных функций, может быть представлена как суперпозиция мод в другой системе [71]. На рис. 4.19 изображена мода Лагерра-Гаусса, составленная из трех мод Эрмита-Гаусса. Номер моды Лагерра-Гаусса определяется двумя независимыми целыми числами, обозначающими число нулей вдоль радиальной (г) и азимутальной (</w:t>
      </w:r>
      <w:r>
        <w:rPr>
          <w:rStyle w:val="CharStyle488"/>
          <w:lang w:val="ru-RU"/>
        </w:rPr>
        <w:t>ф)</w:t>
      </w:r>
      <w:r>
        <w:rPr>
          <w:rStyle w:val="CharStyle487"/>
        </w:rPr>
        <w:t xml:space="preserve"> координат. Так, чтобы составить моду Лагерра-Гаусса ТЕМ</w:t>
      </w:r>
      <w:r>
        <w:rPr>
          <w:rStyle w:val="CharStyle501"/>
        </w:rPr>
        <w:t>31</w:t>
      </w:r>
      <w:r>
        <w:rPr>
          <w:rStyle w:val="CharStyle487"/>
        </w:rPr>
        <w:t xml:space="preserve"> с тремя нулями по </w:t>
      </w:r>
      <w:r>
        <w:rPr>
          <w:rStyle w:val="CharStyle488"/>
          <w:lang w:val="ru-RU"/>
        </w:rPr>
        <w:t>ф</w:t>
      </w:r>
      <w:r>
        <w:rPr>
          <w:rStyle w:val="CharStyle487"/>
        </w:rPr>
        <w:t xml:space="preserve"> и одним по г (см. рис. 4.19), необходимо скомбинировать три моды Эрмита-Гаусса с числом нулей по осям </w:t>
      </w:r>
      <w:r>
        <w:rPr>
          <w:rStyle w:val="CharStyle488"/>
          <w:lang w:val="ru-RU"/>
        </w:rPr>
        <w:t>х и у,</w:t>
      </w:r>
      <w:r>
        <w:rPr>
          <w:rStyle w:val="CharStyle487"/>
        </w:rPr>
        <w:t xml:space="preserve"> равным 1 и 4, 3 и 2, 5 и 0, соответственно.</w:t>
      </w:r>
    </w:p>
    <w:p>
      <w:pPr>
        <w:pStyle w:val="Style118"/>
        <w:widowControl w:val="0"/>
        <w:keepNext w:val="0"/>
        <w:keepLines w:val="0"/>
        <w:shd w:val="clear" w:color="auto" w:fill="auto"/>
        <w:bidi w:val="0"/>
        <w:jc w:val="both"/>
        <w:spacing w:before="0" w:after="0" w:line="190" w:lineRule="exact"/>
        <w:ind w:left="20" w:right="0" w:firstLine="0"/>
        <w:sectPr>
          <w:pgSz w:w="11909" w:h="16838"/>
          <w:pgMar w:top="3025" w:left="2074" w:right="2252" w:bottom="2579" w:header="0" w:footer="3" w:gutter="0"/>
          <w:rtlGutter w:val="0"/>
          <w:cols w:space="720"/>
          <w:noEndnote/>
          <w:docGrid w:linePitch="360"/>
        </w:sectPr>
      </w:pPr>
      <w:r>
        <w:pict>
          <v:shape id="_x0000_s1605" type="#_x0000_t75" style="position:absolute;margin-left:27.85pt;margin-top:3.1pt;width:45.6pt;height:27.85pt;z-index:-125829215;mso-wrap-distance-left:5.pt;mso-wrap-distance-right:5.pt;mso-position-horizontal-relative:margin">
            <v:imagedata r:id="rId286" r:href="rId287"/>
            <w10:wrap type="tight" anchorx="margin"/>
          </v:shape>
        </w:pict>
      </w:r>
      <w:r>
        <w:pict>
          <v:shape id="_x0000_s1606" type="#_x0000_t202" style="position:absolute;margin-left:17.05pt;margin-top:32.6pt;width:62.65pt;height:9.pt;z-index:-125829214;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589"/>
                      <w:i/>
                      <w:iCs/>
                      <w:spacing w:val="20"/>
                    </w:rPr>
                    <w:t>—2wo</w:t>
                  </w:r>
                  <w:r>
                    <w:rPr>
                      <w:rStyle w:val="CharStyle1035"/>
                      <w:lang w:val="en-US"/>
                      <w:i w:val="0"/>
                      <w:iCs w:val="0"/>
                      <w:spacing w:val="0"/>
                    </w:rPr>
                    <w:t xml:space="preserve"> </w:t>
                  </w:r>
                  <w:r>
                    <w:rPr>
                      <w:rStyle w:val="CharStyle1036"/>
                      <w:lang w:val="ru-RU"/>
                      <w:i w:val="0"/>
                      <w:iCs w:val="0"/>
                      <w:spacing w:val="0"/>
                    </w:rPr>
                    <w:t>0</w:t>
                  </w:r>
                  <w:r>
                    <w:rPr>
                      <w:rStyle w:val="CharStyle1035"/>
                      <w:lang w:val="ru-RU"/>
                      <w:i w:val="0"/>
                      <w:iCs w:val="0"/>
                      <w:spacing w:val="0"/>
                    </w:rPr>
                    <w:t xml:space="preserve"> </w:t>
                  </w:r>
                  <w:r>
                    <w:rPr>
                      <w:rStyle w:val="CharStyle589"/>
                      <w:i/>
                      <w:iCs/>
                      <w:spacing w:val="20"/>
                    </w:rPr>
                    <w:t>2wo</w:t>
                  </w:r>
                </w:p>
              </w:txbxContent>
            </v:textbox>
            <w10:wrap type="square" anchorx="margin"/>
          </v:shape>
        </w:pict>
      </w:r>
      <w:r>
        <w:pict>
          <v:shape id="_x0000_s1607" type="#_x0000_t75" style="position:absolute;margin-left:16.8pt;margin-top:70.8pt;width:67.7pt;height:68.65pt;z-index:-125829213;mso-wrap-distance-left:5.pt;mso-wrap-distance-right:5.pt;mso-position-horizontal-relative:margin" wrapcoords="0 0 21600 0 21600 21600 0 21600 0 0">
            <v:imagedata r:id="rId288" r:href="rId289"/>
            <w10:wrap type="tight" anchorx="margin"/>
          </v:shape>
        </w:pict>
      </w:r>
      <w:r>
        <w:rPr>
          <w:rStyle w:val="CharStyle494"/>
          <w:lang w:val="ru-RU"/>
          <w:i/>
          <w:iCs/>
        </w:rPr>
        <w:t>Е</w:t>
      </w:r>
    </w:p>
    <w:p>
      <w:pPr>
        <w:widowControl w:val="0"/>
        <w:spacing w:line="360" w:lineRule="exact"/>
      </w:pPr>
      <w:r>
        <w:pict>
          <v:shape id="_x0000_s1608" type="#_x0000_t75" style="position:absolute;margin-left:208.3pt;margin-top:0;width:67.2pt;height:67.7pt;z-index:-251658680;mso-wrap-distance-left:5.pt;mso-wrap-distance-right:5.pt;mso-position-horizontal-relative:margin" wrapcoords="0 0">
            <v:imagedata r:id="rId290" r:href="rId291"/>
            <w10:wrap anchorx="margin"/>
          </v:shape>
        </w:pict>
      </w:r>
      <w:r>
        <w:pict>
          <v:shape id="_x0000_s1609" type="#_x0000_t75" style="position:absolute;margin-left:8.15pt;margin-top:1.45pt;width:67.2pt;height:66.7pt;z-index:-251658679;mso-wrap-distance-left:5.pt;mso-wrap-distance-right:5.pt;mso-position-horizontal-relative:margin" wrapcoords="0 0">
            <v:imagedata r:id="rId292" r:href="rId293"/>
            <w10:wrap anchorx="margin"/>
          </v:shape>
        </w:pict>
      </w:r>
      <w:r>
        <w:pict>
          <v:shape id="_x0000_s1610" type="#_x0000_t75" style="position:absolute;margin-left:109.9pt;margin-top:1.45pt;width:64.8pt;height:65.3pt;z-index:-251658678;mso-wrap-distance-left:5.pt;mso-wrap-distance-right:5.pt;mso-position-horizontal-relative:margin" wrapcoords="0 0">
            <v:imagedata r:id="rId294" r:href="rId295"/>
            <w10:wrap anchorx="margin"/>
          </v:shape>
        </w:pict>
      </w:r>
      <w:r>
        <w:pict>
          <v:shape id="_x0000_s1611" type="#_x0000_t202" style="position:absolute;margin-left:283.6pt;margin-top:28.55pt;width:19.6pt;height:11.15pt;z-index:25165800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w:t>
                  </w:r>
                </w:p>
              </w:txbxContent>
            </v:textbox>
            <w10:wrap anchorx="margin"/>
          </v:shape>
        </w:pict>
      </w:r>
      <w:r>
        <w:pict>
          <v:shape id="_x0000_s1612" type="#_x0000_t202" style="position:absolute;margin-left:181.85pt;margin-top:29.05pt;width:19.6pt;height:11.15pt;z-index:25165800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482"/>
                      <w:spacing w:val="0"/>
                    </w:rPr>
                    <w:t>+</w:t>
                  </w:r>
                </w:p>
              </w:txbxContent>
            </v:textbox>
            <w10:wrap anchorx="margin"/>
          </v:shape>
        </w:pict>
      </w:r>
      <w:r>
        <w:pict>
          <v:shape id="_x0000_s1613" type="#_x0000_t202" style="position:absolute;margin-left:308.3pt;margin-top:21.1pt;width:69.75pt;height:26.55pt;z-index:251658009;mso-wrap-distance-left:5.pt;mso-wrap-distance-right:5.pt;mso-position-horizontal-relative:margin" filled="0" stroked="0">
            <v:textbox style="mso-fit-shape-to-text:t" inset="0,0,0,0">
              <w:txbxContent>
                <w:p>
                  <w:pPr>
                    <w:pStyle w:val="Style96"/>
                    <w:widowControl w:val="0"/>
                    <w:keepNext w:val="0"/>
                    <w:keepLines w:val="0"/>
                    <w:shd w:val="clear" w:color="auto" w:fill="000000"/>
                    <w:bidi w:val="0"/>
                    <w:jc w:val="left"/>
                    <w:spacing w:before="0" w:after="0" w:line="400" w:lineRule="exact"/>
                    <w:ind w:left="100" w:right="0" w:firstLine="0"/>
                  </w:pPr>
                  <w:r>
                    <w:rPr>
                      <w:rStyle w:val="CharStyle1039"/>
                      <w:b/>
                      <w:bCs/>
                      <w:spacing w:val="0"/>
                    </w:rPr>
                    <w:t>ШИ»</w:t>
                  </w:r>
                </w:p>
              </w:txbxContent>
            </v:textbox>
            <w10:wrap anchorx="margin"/>
          </v:shape>
        </w:pict>
      </w:r>
    </w:p>
    <w:p>
      <w:pPr>
        <w:widowControl w:val="0"/>
        <w:spacing w:line="360" w:lineRule="exact"/>
      </w:pPr>
    </w:p>
    <w:p>
      <w:pPr>
        <w:widowControl w:val="0"/>
        <w:spacing w:line="635" w:lineRule="exact"/>
      </w:pPr>
    </w:p>
    <w:p>
      <w:pPr>
        <w:widowControl w:val="0"/>
        <w:rPr>
          <w:sz w:val="2"/>
          <w:szCs w:val="2"/>
        </w:rPr>
        <w:sectPr>
          <w:type w:val="continuous"/>
          <w:pgSz w:w="11909" w:h="16838"/>
          <w:pgMar w:top="2574" w:left="2045" w:right="2045" w:bottom="2574" w:header="0" w:footer="3" w:gutter="0"/>
          <w:rtlGutter w:val="0"/>
          <w:cols w:space="720"/>
          <w:noEndnote/>
          <w:docGrid w:linePitch="360"/>
        </w:sectPr>
      </w:pPr>
    </w:p>
    <w:p>
      <w:pPr>
        <w:pStyle w:val="Style298"/>
        <w:widowControl w:val="0"/>
        <w:keepNext w:val="0"/>
        <w:keepLines w:val="0"/>
        <w:shd w:val="clear" w:color="auto" w:fill="auto"/>
        <w:bidi w:val="0"/>
        <w:jc w:val="center"/>
        <w:spacing w:before="0" w:after="0" w:line="200" w:lineRule="exact"/>
        <w:ind w:left="0" w:right="0" w:firstLine="0"/>
      </w:pPr>
      <w:r>
        <w:rPr>
          <w:rStyle w:val="CharStyle687"/>
        </w:rPr>
        <w:t>Рис. 4.19. Представление моды Лагерра-Гаусса ТЕМ</w:t>
      </w:r>
      <w:r>
        <w:rPr>
          <w:rStyle w:val="CharStyle687"/>
          <w:vertAlign w:val="subscript"/>
        </w:rPr>
        <w:t>3(</w:t>
      </w:r>
      <w:r>
        <w:rPr>
          <w:rStyle w:val="CharStyle687"/>
        </w:rPr>
        <w:t xml:space="preserve"> через три моды Эрмнта-Гаусса: ТЕМм,</w:t>
      </w:r>
    </w:p>
    <w:p>
      <w:pPr>
        <w:pStyle w:val="Style1064"/>
        <w:widowControl w:val="0"/>
        <w:keepNext w:val="0"/>
        <w:keepLines w:val="0"/>
        <w:shd w:val="clear" w:color="auto" w:fill="auto"/>
        <w:bidi w:val="0"/>
        <w:spacing w:before="0" w:after="0" w:line="210" w:lineRule="exact"/>
        <w:ind w:left="0" w:right="0" w:firstLine="0"/>
        <w:sectPr>
          <w:type w:val="continuous"/>
          <w:pgSz w:w="11909" w:h="16838"/>
          <w:pgMar w:top="3249" w:left="2056" w:right="2056" w:bottom="2212" w:header="0" w:footer="3" w:gutter="43"/>
          <w:rtlGutter/>
          <w:cols w:space="720"/>
          <w:noEndnote/>
          <w:docGrid w:linePitch="360"/>
        </w:sectPr>
      </w:pPr>
      <w:r>
        <w:rPr>
          <w:lang w:val="ru-RU"/>
          <w:w w:val="100"/>
          <w:color w:val="000000"/>
          <w:position w:val="0"/>
        </w:rPr>
        <w:t>ТЕМ32 и ТЕМ50</w:t>
      </w:r>
    </w:p>
    <w:p>
      <w:pPr>
        <w:pStyle w:val="Style102"/>
        <w:widowControl w:val="0"/>
        <w:keepNext w:val="0"/>
        <w:keepLines w:val="0"/>
        <w:shd w:val="clear" w:color="auto" w:fill="auto"/>
        <w:bidi w:val="0"/>
        <w:jc w:val="both"/>
        <w:spacing w:before="0" w:after="169" w:line="216" w:lineRule="exact"/>
        <w:ind w:left="20" w:right="20" w:firstLine="300"/>
      </w:pPr>
      <w:r>
        <w:rPr>
          <w:rStyle w:val="CharStyle487"/>
        </w:rPr>
        <w:t>Обычно в оптических резонаторах используются не плоские, а сферические зерка</w:t>
        <w:softHyphen/>
        <w:t xml:space="preserve">ла. Плоские резонаторы Фабри-Перо, как правило, имеют заметные дифракционные потери и поэтому практически не используются для создания резонаторов с высокой резкостью. Иногда поле в них даже не имеет гауссова профиля. Для линейного резонатора, составленного из двух вогнутых зеркал с радиусами кривизны </w:t>
      </w:r>
      <w:r>
        <w:rPr>
          <w:rStyle w:val="CharStyle488"/>
        </w:rPr>
        <w:t>R\</w:t>
      </w:r>
      <w:r>
        <w:rPr>
          <w:rStyle w:val="CharStyle487"/>
          <w:lang w:val="en-US"/>
        </w:rPr>
        <w:t xml:space="preserve"> </w:t>
      </w:r>
      <w:r>
        <w:rPr>
          <w:rStyle w:val="CharStyle487"/>
        </w:rPr>
        <w:t xml:space="preserve">и </w:t>
      </w:r>
      <w:r>
        <w:rPr>
          <w:rStyle w:val="CharStyle488"/>
        </w:rPr>
        <w:t>R</w:t>
      </w:r>
      <w:r>
        <w:rPr>
          <w:rStyle w:val="CharStyle488"/>
          <w:vertAlign w:val="subscript"/>
        </w:rPr>
        <w:t>2</w:t>
      </w:r>
      <w:r>
        <w:rPr>
          <w:rStyle w:val="CharStyle488"/>
        </w:rPr>
        <w:t xml:space="preserve">, </w:t>
      </w:r>
      <w:r>
        <w:rPr>
          <w:rStyle w:val="CharStyle487"/>
        </w:rPr>
        <w:t xml:space="preserve">находящихся на расстоянии </w:t>
      </w:r>
      <w:r>
        <w:rPr>
          <w:rStyle w:val="CharStyle488"/>
        </w:rPr>
        <w:t>L</w:t>
      </w:r>
      <w:r>
        <w:rPr>
          <w:rStyle w:val="CharStyle487"/>
          <w:lang w:val="en-US"/>
        </w:rPr>
        <w:t xml:space="preserve"> </w:t>
      </w:r>
      <w:r>
        <w:rPr>
          <w:rStyle w:val="CharStyle487"/>
        </w:rPr>
        <w:t xml:space="preserve">друг от друга, собственные частоты мод зависят от радиусов кривизны зеркал. Расчет собственных частот довольно громоздок. Его можно найти, например, в [61], где вычислено, что частота моды с номером </w:t>
      </w:r>
      <w:r>
        <w:rPr>
          <w:rStyle w:val="CharStyle488"/>
        </w:rPr>
        <w:t xml:space="preserve">mnq </w:t>
      </w:r>
      <w:r>
        <w:rPr>
          <w:rStyle w:val="CharStyle487"/>
        </w:rPr>
        <w:t>равна</w:t>
      </w:r>
    </w:p>
    <w:p>
      <w:pPr>
        <w:pStyle w:val="Style102"/>
        <w:tabs>
          <w:tab w:leader="none" w:pos="5070" w:val="left"/>
        </w:tabs>
        <w:widowControl w:val="0"/>
        <w:keepNext w:val="0"/>
        <w:keepLines w:val="0"/>
        <w:shd w:val="clear" w:color="auto" w:fill="auto"/>
        <w:bidi w:val="0"/>
        <w:jc w:val="both"/>
        <w:spacing w:before="0" w:after="285" w:line="230" w:lineRule="exact"/>
        <w:ind w:left="20" w:right="0" w:firstLine="0"/>
      </w:pPr>
      <w:r>
        <w:pict>
          <v:shape id="_x0000_s1614" type="#_x0000_t202" style="position:absolute;margin-left:38.75pt;margin-top:8.4pt;width:41.2pt;height:7.7pt;z-index:-125829212;mso-wrap-distance-left:5.pt;mso-wrap-distance-top:29.5pt;mso-wrap-distance-right:18.65pt;mso-wrap-distance-bottom:14.9pt;mso-position-horizontal-relative:margin" filled="0" stroked="0">
            <v:textbox style="mso-fit-shape-to-text:t" inset="0,0,0,0">
              <w:txbxContent>
                <w:p>
                  <w:pPr>
                    <w:pStyle w:val="Style284"/>
                    <w:widowControl w:val="0"/>
                    <w:keepNext w:val="0"/>
                    <w:keepLines w:val="0"/>
                    <w:shd w:val="clear" w:color="auto" w:fill="auto"/>
                    <w:bidi w:val="0"/>
                    <w:jc w:val="left"/>
                    <w:spacing w:before="0" w:after="0" w:line="110" w:lineRule="exact"/>
                    <w:ind w:left="100" w:right="0" w:firstLine="0"/>
                  </w:pPr>
                  <w:r>
                    <w:rPr>
                      <w:rStyle w:val="CharStyle670"/>
                      <w:vertAlign w:val="superscript"/>
                      <w:b/>
                      <w:bCs/>
                      <w:i/>
                      <w:iCs/>
                      <w:spacing w:val="0"/>
                    </w:rPr>
                    <w:t>v</w:t>
                  </w:r>
                  <w:r>
                    <w:rPr>
                      <w:rStyle w:val="CharStyle670"/>
                      <w:b/>
                      <w:bCs/>
                      <w:i/>
                      <w:iCs/>
                      <w:spacing w:val="0"/>
                    </w:rPr>
                    <w:t xml:space="preserve">mnq </w:t>
                  </w:r>
                  <w:r>
                    <w:rPr>
                      <w:rStyle w:val="CharStyle670"/>
                      <w:lang w:val="ru-RU"/>
                      <w:b/>
                      <w:bCs/>
                      <w:i/>
                      <w:iCs/>
                      <w:spacing w:val="0"/>
                    </w:rPr>
                    <w:t>—</w:t>
                  </w:r>
                </w:p>
              </w:txbxContent>
            </v:textbox>
            <w10:wrap type="square" anchorx="margin"/>
          </v:shape>
        </w:pict>
      </w:r>
      <w:r>
        <w:rPr>
          <w:rStyle w:val="CharStyle488"/>
          <w:vertAlign w:val="subscript"/>
        </w:rPr>
        <w:t>q</w:t>
      </w:r>
      <w:r>
        <w:rPr>
          <w:rStyle w:val="CharStyle488"/>
        </w:rPr>
        <w:t xml:space="preserve"> </w:t>
      </w:r>
      <w:r>
        <w:rPr>
          <w:rStyle w:val="CharStyle488"/>
          <w:lang w:val="ru-RU"/>
        </w:rPr>
        <w:t>+</w:t>
      </w:r>
      <w:r>
        <w:rPr>
          <w:rStyle w:val="CharStyle487"/>
        </w:rPr>
        <w:t xml:space="preserve"> </w:t>
      </w:r>
      <w:r>
        <w:rPr>
          <w:rStyle w:val="CharStyle487"/>
          <w:lang w:val="en-US"/>
        </w:rPr>
        <w:t>I(</w:t>
      </w:r>
      <w:r>
        <w:rPr>
          <w:rStyle w:val="CharStyle487"/>
          <w:lang w:val="en-US"/>
          <w:vertAlign w:val="subscript"/>
        </w:rPr>
        <w:t>m</w:t>
      </w:r>
      <w:r>
        <w:rPr>
          <w:rStyle w:val="CharStyle487"/>
          <w:lang w:val="en-US"/>
        </w:rPr>
        <w:t xml:space="preserve"> </w:t>
      </w:r>
      <w:r>
        <w:rPr>
          <w:rStyle w:val="CharStyle487"/>
        </w:rPr>
        <w:t xml:space="preserve">+ </w:t>
      </w:r>
      <w:r>
        <w:rPr>
          <w:rStyle w:val="CharStyle488"/>
          <w:lang w:val="ru-RU"/>
          <w:vertAlign w:val="subscript"/>
        </w:rPr>
        <w:t>п</w:t>
      </w:r>
      <w:r>
        <w:rPr>
          <w:rStyle w:val="CharStyle488"/>
          <w:lang w:val="ru-RU"/>
        </w:rPr>
        <w:t xml:space="preserve"> +</w:t>
      </w:r>
      <w:r>
        <w:rPr>
          <w:rStyle w:val="CharStyle487"/>
        </w:rPr>
        <w:t xml:space="preserve"> </w:t>
      </w:r>
      <w:r>
        <w:rPr>
          <w:rStyle w:val="CharStyle501"/>
        </w:rPr>
        <w:t>1</w:t>
      </w:r>
      <w:r>
        <w:rPr>
          <w:rStyle w:val="CharStyle487"/>
        </w:rPr>
        <w:t xml:space="preserve">) </w:t>
      </w:r>
      <w:r>
        <w:rPr>
          <w:rStyle w:val="CharStyle487"/>
          <w:lang w:val="en-US"/>
        </w:rPr>
        <w:t xml:space="preserve">arccos </w:t>
      </w:r>
      <w:r>
        <w:rPr>
          <w:rStyle w:val="CharStyle1066"/>
        </w:rPr>
        <w:t>Ml</w:t>
      </w:r>
      <w:r>
        <w:rPr>
          <w:rStyle w:val="CharStyle1067"/>
          <w:lang w:val="en-US"/>
        </w:rPr>
        <w:t xml:space="preserve"> </w:t>
      </w:r>
      <w:r>
        <w:rPr>
          <w:rStyle w:val="CharStyle487"/>
        </w:rPr>
        <w:t xml:space="preserve">- </w:t>
      </w:r>
      <w:r>
        <w:rPr>
          <w:rStyle w:val="CharStyle487"/>
          <w:lang w:val="en-US"/>
        </w:rPr>
        <w:t xml:space="preserve">A) (l </w:t>
      </w:r>
      <w:r>
        <w:rPr>
          <w:rStyle w:val="CharStyle487"/>
        </w:rPr>
        <w:t>- |) .</w:t>
        <w:tab/>
        <w:t>(4.122)</w:t>
      </w:r>
    </w:p>
    <w:p>
      <w:pPr>
        <w:pStyle w:val="Style102"/>
        <w:widowControl w:val="0"/>
        <w:keepNext w:val="0"/>
        <w:keepLines w:val="0"/>
        <w:shd w:val="clear" w:color="auto" w:fill="auto"/>
        <w:bidi w:val="0"/>
        <w:jc w:val="both"/>
        <w:spacing w:before="0" w:after="0" w:line="216" w:lineRule="exact"/>
        <w:ind w:left="20" w:right="20" w:firstLine="0"/>
      </w:pPr>
      <w:r>
        <w:rPr>
          <w:rStyle w:val="CharStyle487"/>
        </w:rPr>
        <w:t xml:space="preserve">При </w:t>
      </w:r>
      <w:r>
        <w:rPr>
          <w:rStyle w:val="CharStyle487"/>
          <w:lang w:val="en-US"/>
        </w:rPr>
        <w:t xml:space="preserve">m </w:t>
      </w:r>
      <w:r>
        <w:rPr>
          <w:rStyle w:val="CharStyle487"/>
        </w:rPr>
        <w:t xml:space="preserve">= </w:t>
      </w:r>
      <w:r>
        <w:rPr>
          <w:rStyle w:val="CharStyle488"/>
          <w:lang w:val="ru-RU"/>
        </w:rPr>
        <w:t>п</w:t>
      </w:r>
      <w:r>
        <w:rPr>
          <w:rStyle w:val="CharStyle487"/>
        </w:rPr>
        <w:t xml:space="preserve"> = 0 эти частоты совпадают с частотами </w:t>
      </w:r>
      <w:r>
        <w:rPr>
          <w:rStyle w:val="CharStyle488"/>
        </w:rPr>
        <w:t>v</w:t>
      </w:r>
      <w:r>
        <w:rPr>
          <w:rStyle w:val="CharStyle488"/>
          <w:vertAlign w:val="subscript"/>
        </w:rPr>
        <w:t>q</w:t>
      </w:r>
      <w:r>
        <w:rPr>
          <w:rStyle w:val="CharStyle487"/>
          <w:lang w:val="en-US"/>
        </w:rPr>
        <w:t xml:space="preserve"> </w:t>
      </w:r>
      <w:r>
        <w:rPr>
          <w:rStyle w:val="CharStyle487"/>
        </w:rPr>
        <w:t>продольных мод, зависящих только от оптической длины резонатора.</w:t>
      </w:r>
    </w:p>
    <w:p>
      <w:pPr>
        <w:pStyle w:val="Style102"/>
        <w:widowControl w:val="0"/>
        <w:keepNext w:val="0"/>
        <w:keepLines w:val="0"/>
        <w:shd w:val="clear" w:color="auto" w:fill="auto"/>
        <w:bidi w:val="0"/>
        <w:jc w:val="both"/>
        <w:spacing w:before="0" w:after="201" w:line="216" w:lineRule="exact"/>
        <w:ind w:left="20" w:right="20" w:firstLine="300"/>
      </w:pPr>
      <w:r>
        <w:rPr>
          <w:rStyle w:val="CharStyle487"/>
        </w:rPr>
        <w:t xml:space="preserve">Важным и широко применяющимся на практике является случай, когда радиус кривизны одного или обоих зеркал равен расстоянию между ними </w:t>
      </w:r>
      <w:r>
        <w:rPr>
          <w:rStyle w:val="CharStyle488"/>
        </w:rPr>
        <w:t xml:space="preserve">(L </w:t>
      </w:r>
      <w:r>
        <w:rPr>
          <w:rStyle w:val="CharStyle488"/>
          <w:lang w:val="ru-RU"/>
        </w:rPr>
        <w:t xml:space="preserve">= </w:t>
      </w:r>
      <w:r>
        <w:rPr>
          <w:rStyle w:val="CharStyle488"/>
        </w:rPr>
        <w:t>Ri(= R</w:t>
      </w:r>
      <w:r>
        <w:rPr>
          <w:rStyle w:val="CharStyle488"/>
          <w:vertAlign w:val="subscript"/>
        </w:rPr>
        <w:t>2</w:t>
      </w:r>
      <w:r>
        <w:rPr>
          <w:rStyle w:val="CharStyle488"/>
        </w:rPr>
        <w:t xml:space="preserve">)). </w:t>
      </w:r>
      <w:r>
        <w:rPr>
          <w:rStyle w:val="CharStyle487"/>
        </w:rPr>
        <w:t>При этом выражение под квадратным корнем в (4.122) становится равным нулю, функция арккосинуса, соответственно, становится равной 7г/2 и зависимость соб</w:t>
        <w:softHyphen/>
        <w:t xml:space="preserve">ственных </w:t>
      </w:r>
      <w:r>
        <w:rPr>
          <w:rStyle w:val="CharStyle1068"/>
        </w:rPr>
        <w:t xml:space="preserve">ЧаСТОТ ОТ </w:t>
      </w:r>
      <w:r>
        <w:rPr>
          <w:rStyle w:val="CharStyle1069"/>
        </w:rPr>
        <w:t>V,</w:t>
      </w:r>
      <w:r>
        <w:rPr>
          <w:rStyle w:val="CharStyle557"/>
          <w:lang w:val="ru-RU"/>
        </w:rPr>
        <w:t xml:space="preserve"> </w:t>
      </w:r>
      <w:r>
        <w:rPr>
          <w:rStyle w:val="CharStyle1068"/>
        </w:rPr>
        <w:t xml:space="preserve">771 </w:t>
      </w:r>
      <w:r>
        <w:rPr>
          <w:rStyle w:val="CharStyle487"/>
        </w:rPr>
        <w:t xml:space="preserve">и </w:t>
      </w:r>
      <w:r>
        <w:rPr>
          <w:rStyle w:val="CharStyle1069"/>
        </w:rPr>
        <w:t>п</w:t>
      </w:r>
      <w:r>
        <w:rPr>
          <w:rStyle w:val="CharStyle557"/>
          <w:lang w:val="ru-RU"/>
        </w:rPr>
        <w:t xml:space="preserve"> </w:t>
      </w:r>
      <w:r>
        <w:rPr>
          <w:rStyle w:val="CharStyle487"/>
        </w:rPr>
        <w:t>сводится к</w:t>
      </w:r>
    </w:p>
    <w:p>
      <w:pPr>
        <w:pStyle w:val="Style118"/>
        <w:tabs>
          <w:tab w:leader="none" w:pos="3481" w:val="left"/>
        </w:tabs>
        <w:widowControl w:val="0"/>
        <w:keepNext w:val="0"/>
        <w:keepLines w:val="0"/>
        <w:shd w:val="clear" w:color="auto" w:fill="auto"/>
        <w:bidi w:val="0"/>
        <w:jc w:val="both"/>
        <w:spacing w:before="0" w:after="113" w:line="190" w:lineRule="exact"/>
        <w:ind w:left="20" w:right="0" w:firstLine="0"/>
      </w:pPr>
      <w:r>
        <w:pict>
          <v:shape id="_x0000_s1615" type="#_x0000_t202" style="position:absolute;margin-left:154.7pt;margin-top:-0.9pt;width:18.5pt;height:20.95pt;z-index:-125829211;mso-wrap-distance-left:5.pt;mso-wrap-distance-top:6.55pt;mso-wrap-distance-right:5.1pt;mso-wrap-distance-bottom:6.85pt;mso-position-horizontal-relative:margin" filled="0" stroked="0">
            <v:textbox style="mso-fit-shape-to-text:t" inset="0,0,0,0">
              <w:txbxContent>
                <w:p>
                  <w:pPr>
                    <w:pStyle w:val="Style298"/>
                    <w:widowControl w:val="0"/>
                    <w:keepNext w:val="0"/>
                    <w:keepLines w:val="0"/>
                    <w:shd w:val="clear" w:color="auto" w:fill="auto"/>
                    <w:bidi w:val="0"/>
                    <w:jc w:val="left"/>
                    <w:spacing w:before="0" w:after="8" w:line="190" w:lineRule="exact"/>
                    <w:ind w:left="140" w:right="0" w:firstLine="0"/>
                  </w:pPr>
                  <w:r>
                    <w:rPr>
                      <w:rStyle w:val="CharStyle1006"/>
                      <w:spacing w:val="0"/>
                    </w:rPr>
                    <w:t>с</w:t>
                  </w:r>
                </w:p>
                <w:p>
                  <w:pPr>
                    <w:pStyle w:val="Style118"/>
                    <w:widowControl w:val="0"/>
                    <w:keepNext w:val="0"/>
                    <w:keepLines w:val="0"/>
                    <w:shd w:val="clear" w:color="auto" w:fill="auto"/>
                    <w:bidi w:val="0"/>
                    <w:jc w:val="left"/>
                    <w:spacing w:before="0" w:after="0" w:line="180" w:lineRule="exact"/>
                    <w:ind w:left="140" w:right="0" w:firstLine="0"/>
                  </w:pPr>
                  <w:r>
                    <w:rPr>
                      <w:rStyle w:val="CharStyle1012"/>
                      <w:lang w:val="en-US"/>
                      <w:i/>
                      <w:iCs/>
                    </w:rPr>
                    <w:t>2L</w:t>
                  </w:r>
                </w:p>
              </w:txbxContent>
            </v:textbox>
            <w10:wrap type="square" anchorx="margin"/>
          </v:shape>
        </w:pict>
      </w:r>
      <w:r>
        <w:rPr>
          <w:rStyle w:val="CharStyle1070"/>
          <w:i/>
          <w:iCs/>
        </w:rPr>
        <w:t>q+^(m + n+l).</w:t>
      </w:r>
      <w:r>
        <w:rPr>
          <w:rStyle w:val="CharStyle499"/>
          <w:lang w:val="en-US"/>
          <w:i w:val="0"/>
          <w:iCs w:val="0"/>
        </w:rPr>
        <w:tab/>
      </w:r>
      <w:r>
        <w:rPr>
          <w:rStyle w:val="CharStyle499"/>
          <w:i w:val="0"/>
          <w:iCs w:val="0"/>
        </w:rPr>
        <w:t>(4.123)</w:t>
      </w:r>
    </w:p>
    <w:p>
      <w:pPr>
        <w:pStyle w:val="Style102"/>
        <w:widowControl w:val="0"/>
        <w:keepNext w:val="0"/>
        <w:keepLines w:val="0"/>
        <w:shd w:val="clear" w:color="auto" w:fill="auto"/>
        <w:bidi w:val="0"/>
        <w:jc w:val="both"/>
        <w:spacing w:before="0" w:after="0" w:line="216" w:lineRule="exact"/>
        <w:ind w:left="20" w:right="20" w:firstLine="0"/>
      </w:pPr>
      <w:r>
        <w:rPr>
          <w:rStyle w:val="CharStyle487"/>
        </w:rPr>
        <w:t xml:space="preserve">Для четных значений то + </w:t>
      </w:r>
      <w:r>
        <w:rPr>
          <w:rStyle w:val="CharStyle488"/>
          <w:lang w:val="ru-RU"/>
        </w:rPr>
        <w:t>п</w:t>
      </w:r>
      <w:r>
        <w:rPr>
          <w:rStyle w:val="CharStyle487"/>
        </w:rPr>
        <w:t xml:space="preserve"> собственные частоты поперечных мод совпадают с ча</w:t>
        <w:softHyphen/>
        <w:t xml:space="preserve">стотами продольных мод, то есть модовая структура вырождена. В то же время, собственные частоты поперечных мод с нечетными то + </w:t>
      </w:r>
      <w:r>
        <w:rPr>
          <w:rStyle w:val="CharStyle488"/>
          <w:lang w:val="ru-RU"/>
        </w:rPr>
        <w:t>п</w:t>
      </w:r>
      <w:r>
        <w:rPr>
          <w:rStyle w:val="CharStyle487"/>
        </w:rPr>
        <w:t xml:space="preserve"> смещены на </w:t>
      </w:r>
      <w:r>
        <w:rPr>
          <w:rStyle w:val="CharStyle488"/>
        </w:rPr>
        <w:t>c/(4L)</w:t>
      </w:r>
      <w:r>
        <w:rPr>
          <w:rStyle w:val="CharStyle487"/>
          <w:lang w:val="en-US"/>
        </w:rPr>
        <w:t xml:space="preserve"> </w:t>
      </w:r>
      <w:r>
        <w:rPr>
          <w:rStyle w:val="CharStyle487"/>
        </w:rPr>
        <w:t xml:space="preserve">по отношению к продольным модам, разделенным промежутком </w:t>
      </w:r>
      <w:r>
        <w:rPr>
          <w:rStyle w:val="CharStyle488"/>
        </w:rPr>
        <w:t>c/(2L).</w:t>
      </w:r>
      <w:r>
        <w:rPr>
          <w:rStyle w:val="CharStyle487"/>
          <w:lang w:val="en-US"/>
        </w:rPr>
        <w:t xml:space="preserve"> </w:t>
      </w:r>
      <w:r>
        <w:rPr>
          <w:rStyle w:val="CharStyle487"/>
        </w:rPr>
        <w:t>Следовательно, в конфокальном резонаторе Фабри-Перо могут возбуждаться моды с частотами, отстоящими друг от друга на</w:t>
      </w:r>
    </w:p>
    <w:p>
      <w:pPr>
        <w:pStyle w:val="Style102"/>
        <w:widowControl w:val="0"/>
        <w:keepNext w:val="0"/>
        <w:keepLines w:val="0"/>
        <w:shd w:val="clear" w:color="auto" w:fill="auto"/>
        <w:bidi w:val="0"/>
        <w:jc w:val="right"/>
        <w:spacing w:before="0" w:after="241" w:line="216" w:lineRule="exact"/>
        <w:ind w:left="0" w:right="20" w:firstLine="0"/>
      </w:pPr>
      <w:r>
        <w:rPr>
          <w:rStyle w:val="CharStyle487"/>
        </w:rPr>
        <w:t>(4.124)</w:t>
      </w:r>
    </w:p>
    <w:p>
      <w:pPr>
        <w:pStyle w:val="Style102"/>
        <w:tabs>
          <w:tab w:leader="none" w:pos="2615" w:val="left"/>
          <w:tab w:leader="none" w:pos="3590" w:val="left"/>
          <w:tab w:leader="none" w:pos="4670" w:val="left"/>
        </w:tabs>
        <w:widowControl w:val="0"/>
        <w:keepNext w:val="0"/>
        <w:keepLines w:val="0"/>
        <w:shd w:val="clear" w:color="auto" w:fill="auto"/>
        <w:bidi w:val="0"/>
        <w:jc w:val="left"/>
        <w:spacing w:before="0" w:after="0" w:line="365" w:lineRule="exact"/>
        <w:ind w:left="1420" w:right="0" w:firstLine="0"/>
      </w:pPr>
      <w:r>
        <w:rPr>
          <w:rStyle w:val="CharStyle488"/>
        </w:rPr>
        <w:t>q</w:t>
      </w:r>
      <w:r>
        <w:rPr>
          <w:rStyle w:val="CharStyle487"/>
          <w:lang w:val="en-US"/>
        </w:rPr>
        <w:t>-</w:t>
      </w:r>
      <w:r>
        <w:rPr>
          <w:rStyle w:val="CharStyle487"/>
        </w:rPr>
        <w:t>1</w:t>
        <w:tab/>
      </w:r>
      <w:r>
        <w:rPr>
          <w:rStyle w:val="CharStyle488"/>
        </w:rPr>
        <w:t>Q</w:t>
      </w:r>
      <w:r>
        <w:rPr>
          <w:rStyle w:val="CharStyle487"/>
          <w:lang w:val="en-US"/>
        </w:rPr>
        <w:tab/>
      </w:r>
      <w:r>
        <w:rPr>
          <w:rStyle w:val="CharStyle487"/>
        </w:rPr>
        <w:t>9+1</w:t>
        <w:tab/>
        <w:t>9+2</w:t>
      </w:r>
    </w:p>
    <w:p>
      <w:pPr>
        <w:pStyle w:val="Style102"/>
        <w:widowControl w:val="0"/>
        <w:keepNext w:val="0"/>
        <w:keepLines w:val="0"/>
        <w:shd w:val="clear" w:color="auto" w:fill="auto"/>
        <w:bidi w:val="0"/>
        <w:jc w:val="left"/>
        <w:spacing w:before="0" w:after="1092" w:line="365" w:lineRule="exact"/>
        <w:ind w:left="2660" w:right="0" w:firstLine="0"/>
      </w:pPr>
      <w:r>
        <w:rPr>
          <w:rStyle w:val="CharStyle487"/>
          <w:lang w:val="en-US"/>
        </w:rPr>
        <w:t>I— FSR —I</w:t>
      </w:r>
    </w:p>
    <w:p>
      <w:pPr>
        <w:pStyle w:val="Style298"/>
        <w:tabs>
          <w:tab w:leader="none" w:pos="5510" w:val="left"/>
        </w:tabs>
        <w:widowControl w:val="0"/>
        <w:keepNext w:val="0"/>
        <w:keepLines w:val="0"/>
        <w:shd w:val="clear" w:color="auto" w:fill="auto"/>
        <w:bidi w:val="0"/>
        <w:jc w:val="center"/>
        <w:spacing w:before="0" w:after="122" w:line="200" w:lineRule="exact"/>
        <w:ind w:left="0" w:right="40" w:firstLine="0"/>
      </w:pPr>
      <w:r>
        <w:rPr>
          <w:rStyle w:val="CharStyle686"/>
        </w:rPr>
        <w:t>m+n</w:t>
      </w:r>
      <w:r>
        <w:rPr>
          <w:rStyle w:val="CharStyle687"/>
          <w:lang w:val="en-US"/>
        </w:rPr>
        <w:t xml:space="preserve"> </w:t>
      </w:r>
      <w:r>
        <w:rPr>
          <w:rStyle w:val="CharStyle1071"/>
        </w:rPr>
        <w:t xml:space="preserve">0123456... </w:t>
      </w:r>
      <w:r>
        <w:rPr>
          <w:rStyle w:val="CharStyle1072"/>
        </w:rPr>
        <w:t>0123456...0123456...0123456...</w:t>
        <w:tab/>
      </w:r>
      <w:r>
        <w:rPr>
          <w:rStyle w:val="CharStyle686"/>
        </w:rPr>
        <w:t>v</w:t>
      </w:r>
    </w:p>
    <w:p>
      <w:pPr>
        <w:pStyle w:val="Style102"/>
        <w:widowControl w:val="0"/>
        <w:keepNext w:val="0"/>
        <w:keepLines w:val="0"/>
        <w:shd w:val="clear" w:color="auto" w:fill="auto"/>
        <w:bidi w:val="0"/>
        <w:jc w:val="center"/>
        <w:spacing w:before="0" w:after="118" w:line="190" w:lineRule="exact"/>
        <w:ind w:left="0" w:right="40" w:firstLine="0"/>
      </w:pPr>
      <w:r>
        <w:rPr>
          <w:rStyle w:val="CharStyle487"/>
        </w:rPr>
        <w:t xml:space="preserve">Рис. </w:t>
      </w:r>
      <w:r>
        <w:rPr>
          <w:rStyle w:val="CharStyle487"/>
          <w:lang w:val="en-US"/>
        </w:rPr>
        <w:t xml:space="preserve">4.20. </w:t>
      </w:r>
      <w:r>
        <w:rPr>
          <w:rStyle w:val="CharStyle487"/>
        </w:rPr>
        <w:t>Схематическое изображение спектра мод интерферометра Фабри-Перо</w:t>
      </w:r>
    </w:p>
    <w:p>
      <w:pPr>
        <w:pStyle w:val="Style102"/>
        <w:widowControl w:val="0"/>
        <w:keepNext w:val="0"/>
        <w:keepLines w:val="0"/>
        <w:shd w:val="clear" w:color="auto" w:fill="auto"/>
        <w:bidi w:val="0"/>
        <w:jc w:val="both"/>
        <w:spacing w:before="0" w:after="0" w:line="216" w:lineRule="exact"/>
        <w:ind w:left="20" w:right="20" w:firstLine="300"/>
      </w:pPr>
      <w:r>
        <w:rPr>
          <w:rStyle w:val="CharStyle487"/>
        </w:rPr>
        <w:t xml:space="preserve">Линейный оптический резонатор можно составить из двух зеркал с различными радиусами кривизны </w:t>
      </w:r>
      <w:r>
        <w:rPr>
          <w:rStyle w:val="CharStyle488"/>
        </w:rPr>
        <w:t>R\</w:t>
      </w:r>
      <w:r>
        <w:rPr>
          <w:rStyle w:val="CharStyle487"/>
          <w:lang w:val="en-US"/>
        </w:rPr>
        <w:t xml:space="preserve"> </w:t>
      </w:r>
      <w:r>
        <w:rPr>
          <w:rStyle w:val="CharStyle487"/>
        </w:rPr>
        <w:t xml:space="preserve">и </w:t>
      </w:r>
      <w:r>
        <w:rPr>
          <w:rStyle w:val="CharStyle488"/>
        </w:rPr>
        <w:t>R</w:t>
      </w:r>
      <w:r>
        <w:rPr>
          <w:rStyle w:val="CharStyle488"/>
          <w:vertAlign w:val="subscript"/>
        </w:rPr>
        <w:t>2</w:t>
      </w:r>
      <w:r>
        <w:rPr>
          <w:rStyle w:val="CharStyle488"/>
        </w:rPr>
        <w:t>.</w:t>
      </w:r>
      <w:r>
        <w:rPr>
          <w:rStyle w:val="CharStyle487"/>
          <w:lang w:val="en-US"/>
        </w:rPr>
        <w:t xml:space="preserve"> </w:t>
      </w:r>
      <w:r>
        <w:rPr>
          <w:rStyle w:val="CharStyle487"/>
        </w:rPr>
        <w:t xml:space="preserve">Если длина резонатора </w:t>
      </w:r>
      <w:r>
        <w:rPr>
          <w:rStyle w:val="CharStyle488"/>
        </w:rPr>
        <w:t xml:space="preserve">L </w:t>
      </w:r>
      <w:r>
        <w:rPr>
          <w:rStyle w:val="CharStyle488"/>
          <w:lang w:val="ru-RU"/>
        </w:rPr>
        <w:t xml:space="preserve">ф </w:t>
      </w:r>
      <w:r>
        <w:rPr>
          <w:rStyle w:val="CharStyle488"/>
        </w:rPr>
        <w:t>R\,R</w:t>
      </w:r>
      <w:r>
        <w:rPr>
          <w:rStyle w:val="CharStyle488"/>
          <w:vertAlign w:val="subscript"/>
        </w:rPr>
        <w:t>2</w:t>
      </w:r>
      <w:r>
        <w:rPr>
          <w:rStyle w:val="CharStyle488"/>
        </w:rPr>
        <w:t>,</w:t>
      </w:r>
      <w:r>
        <w:rPr>
          <w:rStyle w:val="CharStyle487"/>
          <w:lang w:val="en-US"/>
        </w:rPr>
        <w:t xml:space="preserve"> </w:t>
      </w:r>
      <w:r>
        <w:rPr>
          <w:rStyle w:val="CharStyle487"/>
        </w:rPr>
        <w:t>то вырождение собственных частот поперечных мод снимается (см. рис. 4.20).</w:t>
      </w:r>
    </w:p>
    <w:p>
      <w:pPr>
        <w:pStyle w:val="Style102"/>
        <w:widowControl w:val="0"/>
        <w:keepNext w:val="0"/>
        <w:keepLines w:val="0"/>
        <w:shd w:val="clear" w:color="auto" w:fill="auto"/>
        <w:bidi w:val="0"/>
        <w:jc w:val="both"/>
        <w:spacing w:before="0" w:after="0" w:line="216" w:lineRule="exact"/>
        <w:ind w:left="20" w:right="20" w:firstLine="300"/>
      </w:pPr>
      <w:r>
        <w:rPr>
          <w:rStyle w:val="CharStyle487"/>
        </w:rPr>
        <w:t>Падающая на оптический резонатор электромагнитная волна может возбуждать только те моды, чьи частоты совпадают с частотой волны. В конфокальном резона</w:t>
        <w:softHyphen/>
        <w:t>торе бесконечное число продольных мод имеет различные поперечные распределения поля при том, что их собственные частоты совпадают. Следовательно, падающая волна будет наиболее эффективно возбуждать ту моду резонатора, чье распределение</w:t>
        <w:br w:type="page"/>
        <w:t>поля совпадает с распределением поля в этой волне. На математическом языке, па</w:t>
        <w:softHyphen/>
        <w:t>дающая волна будет разлагаться в линейную комбинацию мод, то есть собственных функций, описывающих поле в резонаторе. Связь падающей волны с различными модами определяется коэффициентами связи, зависящими от интеграла перекрытия между модами резонатора и падающей волны. Если необходимо возбуждать только одну моду, то распределения поля в некоторой плоскости (например, на поверхности зеркала) в падающей волне и в моде должны точно совпадать.</w:t>
      </w:r>
    </w:p>
    <w:p>
      <w:pPr>
        <w:pStyle w:val="Style102"/>
        <w:widowControl w:val="0"/>
        <w:keepNext w:val="0"/>
        <w:keepLines w:val="0"/>
        <w:shd w:val="clear" w:color="auto" w:fill="auto"/>
        <w:bidi w:val="0"/>
        <w:jc w:val="both"/>
        <w:spacing w:before="0" w:after="60" w:line="221" w:lineRule="exact"/>
        <w:ind w:left="20" w:right="20" w:firstLine="300"/>
      </w:pPr>
      <w:r>
        <w:rPr>
          <w:rStyle w:val="CharStyle487"/>
        </w:rPr>
        <w:t>В оптических стандартах частоты интерферометры Фабри-Перо широко исполь</w:t>
        <w:softHyphen/>
        <w:t>зуются для анализа частотного спектра лазерного излучения или для предваритель</w:t>
        <w:softHyphen/>
        <w:t>ной стабилизации частоты лазера. В первом случае интерферометр используется как перестраиваемый фильтр, в котором частота одного из резонансов подстраивается под определенную частоту лазера. Настройка осуществляется с помощью приложе</w:t>
        <w:softHyphen/>
        <w:t xml:space="preserve">ния электрического напряжения к пьезоэлементу, к которому прикреплено одно из зеркал резонатора, что позволяет менять длину резонатора на несколько длин волн. В этом случае предпочтителен конфокальный резонатор Фабри-Перо, поскольку в нем частоты всех мод с четными </w:t>
      </w:r>
      <w:r>
        <w:rPr>
          <w:rStyle w:val="CharStyle488"/>
          <w:lang w:val="ru-RU"/>
        </w:rPr>
        <w:t>т + п</w:t>
      </w:r>
      <w:r>
        <w:rPr>
          <w:rStyle w:val="CharStyle487"/>
        </w:rPr>
        <w:t xml:space="preserve"> группируются на частотах аксиальных мод, а частоты мод с нечетными </w:t>
      </w:r>
      <w:r>
        <w:rPr>
          <w:rStyle w:val="CharStyle488"/>
          <w:lang w:val="ru-RU"/>
        </w:rPr>
        <w:t>т + п —</w:t>
      </w:r>
      <w:r>
        <w:rPr>
          <w:rStyle w:val="CharStyle487"/>
        </w:rPr>
        <w:t xml:space="preserve"> на частотах, отстоящих на половину межмо- дового расстояния. Следовательно, точное согласование поперечной структуры моды падающего излучения с модой резонатора не требуется. Однако для получения узкой спектральной ширины пика пропускания интерферометра (что требуется, например, для частотной стабилизации лазера) предпочтение отдается резонаторам с невы</w:t>
        <w:softHyphen/>
        <w:t xml:space="preserve">рожденной модовой структурой, поскольку при настройке резонатора Фабри-Перо технологически невозможно реализовать условие </w:t>
      </w:r>
      <w:r>
        <w:rPr>
          <w:rStyle w:val="CharStyle488"/>
        </w:rPr>
        <w:t xml:space="preserve">L </w:t>
      </w:r>
      <w:r>
        <w:rPr>
          <w:rStyle w:val="CharStyle488"/>
          <w:lang w:val="ru-RU"/>
        </w:rPr>
        <w:t xml:space="preserve">= </w:t>
      </w:r>
      <w:r>
        <w:rPr>
          <w:rStyle w:val="CharStyle488"/>
        </w:rPr>
        <w:t>R</w:t>
      </w:r>
      <w:r>
        <w:rPr>
          <w:rStyle w:val="CharStyle487"/>
          <w:lang w:val="en-US"/>
        </w:rPr>
        <w:t xml:space="preserve"> </w:t>
      </w:r>
      <w:r>
        <w:rPr>
          <w:rStyle w:val="CharStyle487"/>
        </w:rPr>
        <w:t>с достаточной точностью.</w:t>
      </w:r>
    </w:p>
    <w:p>
      <w:pPr>
        <w:pStyle w:val="Style102"/>
        <w:numPr>
          <w:ilvl w:val="0"/>
          <w:numId w:val="197"/>
        </w:numPr>
        <w:tabs>
          <w:tab w:leader="none" w:pos="951" w:val="left"/>
        </w:tabs>
        <w:widowControl w:val="0"/>
        <w:keepNext w:val="0"/>
        <w:keepLines w:val="0"/>
        <w:shd w:val="clear" w:color="auto" w:fill="auto"/>
        <w:bidi w:val="0"/>
        <w:jc w:val="both"/>
        <w:spacing w:before="0" w:after="0" w:line="221" w:lineRule="exact"/>
        <w:ind w:left="20" w:right="20" w:firstLine="300"/>
      </w:pPr>
      <w:r>
        <w:rPr>
          <w:rStyle w:val="CharStyle216"/>
        </w:rPr>
        <w:t xml:space="preserve">Микросферические резонаторы. </w:t>
      </w:r>
      <w:r>
        <w:rPr>
          <w:rStyle w:val="CharStyle487"/>
        </w:rPr>
        <w:t>Оптические моды шепчущей галереи в диэлектрических микросферах из плавленого кварца обладают исключительно вы</w:t>
        <w:softHyphen/>
        <w:t xml:space="preserve">сокой добротностю </w:t>
      </w:r>
      <w:r>
        <w:rPr>
          <w:rStyle w:val="CharStyle488"/>
        </w:rPr>
        <w:t>Q</w:t>
      </w:r>
      <w:r>
        <w:rPr>
          <w:rStyle w:val="CharStyle487"/>
          <w:lang w:val="en-US"/>
        </w:rPr>
        <w:t xml:space="preserve"> </w:t>
      </w:r>
      <w:r>
        <w:rPr>
          <w:rStyle w:val="CharStyle487"/>
        </w:rPr>
        <w:t>и могут служить альтернативой резонаторам типа Фабри-Перо. В перспективе они могут найти применение в качестве ультракомпактных оптических стандартов частоты. Микросферы легко изготавливаются плавлением конца волокна из высококачественного плавленого кварца в пламени кислородно-водородной горел</w:t>
        <w:softHyphen/>
        <w:t xml:space="preserve">ки. Поверхностное натяжение расплавленного материала приводит к образованию сфероида с диаметром </w:t>
      </w:r>
      <w:r>
        <w:rPr>
          <w:rStyle w:val="CharStyle488"/>
        </w:rPr>
        <w:t xml:space="preserve">D </w:t>
      </w:r>
      <w:r>
        <w:rPr>
          <w:rStyle w:val="CharStyle488"/>
          <w:lang w:val="ru-RU"/>
        </w:rPr>
        <w:t>=</w:t>
      </w:r>
      <w:r>
        <w:rPr>
          <w:rStyle w:val="CharStyle487"/>
        </w:rPr>
        <w:t xml:space="preserve"> 2</w:t>
      </w:r>
      <w:r>
        <w:rPr>
          <w:rStyle w:val="CharStyle488"/>
        </w:rPr>
        <w:t>R</w:t>
      </w:r>
      <w:r>
        <w:rPr>
          <w:rStyle w:val="CharStyle487"/>
          <w:lang w:val="en-US"/>
        </w:rPr>
        <w:t xml:space="preserve"> </w:t>
      </w:r>
      <w:r>
        <w:rPr>
          <w:rStyle w:val="CharStyle487"/>
        </w:rPr>
        <w:t>от нескольких десятков до нескольких сотен микро</w:t>
        <w:softHyphen/>
        <w:t>метров.</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Добротность моды шепчущей галереи определяется радиационными потерями, возникающими из-за кривизны поверхности, рассеянием на остаточных неоднородно</w:t>
        <w:softHyphen/>
        <w:t>стях поверхности, поверхностными загрязнениями и внутренними потерями в мате</w:t>
        <w:softHyphen/>
        <w:t xml:space="preserve">риале [72, 73]. Для последних определен фундаментальный предел, соответствующий </w:t>
      </w:r>
      <w:r>
        <w:rPr>
          <w:rStyle w:val="CharStyle488"/>
        </w:rPr>
        <w:t>Q</w:t>
      </w:r>
      <w:r>
        <w:rPr>
          <w:rStyle w:val="CharStyle487"/>
          <w:lang w:val="en-US"/>
        </w:rPr>
        <w:t xml:space="preserve"> </w:t>
      </w:r>
      <w:r>
        <w:rPr>
          <w:rStyle w:val="CharStyle487"/>
        </w:rPr>
        <w:t>= 9 ■ 10</w:t>
      </w:r>
      <w:r>
        <w:rPr>
          <w:rStyle w:val="CharStyle487"/>
          <w:vertAlign w:val="superscript"/>
        </w:rPr>
        <w:t>9</w:t>
      </w:r>
      <w:r>
        <w:rPr>
          <w:rStyle w:val="CharStyle487"/>
        </w:rPr>
        <w:t xml:space="preserve"> для А = 633 нм и </w:t>
      </w:r>
      <w:r>
        <w:rPr>
          <w:rStyle w:val="CharStyle488"/>
        </w:rPr>
        <w:t xml:space="preserve">Q </w:t>
      </w:r>
      <w:r>
        <w:rPr>
          <w:rStyle w:val="CharStyle488"/>
          <w:lang w:val="ru-RU"/>
        </w:rPr>
        <w:t>=</w:t>
      </w:r>
      <w:r>
        <w:rPr>
          <w:rStyle w:val="CharStyle487"/>
        </w:rPr>
        <w:t xml:space="preserve"> 1,5 • 10</w:t>
      </w:r>
      <w:r>
        <w:rPr>
          <w:rStyle w:val="CharStyle487"/>
          <w:vertAlign w:val="superscript"/>
        </w:rPr>
        <w:t>й</w:t>
      </w:r>
      <w:r>
        <w:rPr>
          <w:rStyle w:val="CharStyle487"/>
        </w:rPr>
        <w:t xml:space="preserve"> для А = 1,55мкм. Для трех образцов резонаторов с диаметрами от 0,6 мм до 0,9 мм значения добротности, измеренные сразу после их изготовления, составили </w:t>
      </w:r>
      <w:r>
        <w:rPr>
          <w:rStyle w:val="CharStyle488"/>
        </w:rPr>
        <w:t xml:space="preserve">Q </w:t>
      </w:r>
      <w:r>
        <w:rPr>
          <w:rStyle w:val="CharStyle488"/>
          <w:lang w:val="ru-RU"/>
        </w:rPr>
        <w:t>= 8</w:t>
      </w:r>
      <w:r>
        <w:rPr>
          <w:rStyle w:val="CharStyle487"/>
        </w:rPr>
        <w:t xml:space="preserve"> • 10</w:t>
      </w:r>
      <w:r>
        <w:rPr>
          <w:rStyle w:val="CharStyle487"/>
          <w:vertAlign w:val="superscript"/>
        </w:rPr>
        <w:t>9</w:t>
      </w:r>
      <w:r>
        <w:rPr>
          <w:rStyle w:val="CharStyle487"/>
        </w:rPr>
        <w:t xml:space="preserve"> на длине волны А = 633 нм. К сожалению, оказалось, что столь высокие значения </w:t>
      </w:r>
      <w:r>
        <w:rPr>
          <w:rStyle w:val="CharStyle488"/>
        </w:rPr>
        <w:t>Q</w:t>
      </w:r>
      <w:r>
        <w:rPr>
          <w:rStyle w:val="CharStyle487"/>
          <w:lang w:val="en-US"/>
        </w:rPr>
        <w:t xml:space="preserve"> </w:t>
      </w:r>
      <w:r>
        <w:rPr>
          <w:rStyle w:val="CharStyle487"/>
        </w:rPr>
        <w:t>быстро ухудшаются из-за адсорбции атмосферной влаги и, поэтому, может потребоваться размещение микро</w:t>
        <w:softHyphen/>
        <w:t>сферы в герметически изолированной камере [74].</w:t>
      </w:r>
    </w:p>
    <w:p>
      <w:pPr>
        <w:pStyle w:val="Style102"/>
        <w:widowControl w:val="0"/>
        <w:keepNext w:val="0"/>
        <w:keepLines w:val="0"/>
        <w:shd w:val="clear" w:color="auto" w:fill="auto"/>
        <w:bidi w:val="0"/>
        <w:jc w:val="both"/>
        <w:spacing w:before="0" w:after="0" w:line="221" w:lineRule="exact"/>
        <w:ind w:left="20" w:right="20" w:firstLine="300"/>
      </w:pPr>
      <w:r>
        <w:rPr>
          <w:rStyle w:val="CharStyle487"/>
        </w:rPr>
        <w:t xml:space="preserve">Собственные моды электромагнитного поля типа </w:t>
      </w:r>
      <w:r>
        <w:rPr>
          <w:rStyle w:val="CharStyle1073"/>
        </w:rPr>
        <w:t xml:space="preserve">ТЕ </w:t>
      </w:r>
      <w:r>
        <w:rPr>
          <w:rStyle w:val="CharStyle487"/>
        </w:rPr>
        <w:t xml:space="preserve">и </w:t>
      </w:r>
      <w:r>
        <w:rPr>
          <w:rStyle w:val="CharStyle1073"/>
        </w:rPr>
        <w:t xml:space="preserve">ТМ </w:t>
      </w:r>
      <w:r>
        <w:rPr>
          <w:rStyle w:val="CharStyle487"/>
        </w:rPr>
        <w:t xml:space="preserve">в диэлектрической сфере характеризуются тремя целыми числами </w:t>
      </w:r>
      <w:r>
        <w:rPr>
          <w:rStyle w:val="CharStyle488"/>
        </w:rPr>
        <w:t xml:space="preserve">I, </w:t>
      </w:r>
      <w:r>
        <w:rPr>
          <w:rStyle w:val="CharStyle488"/>
          <w:lang w:val="ru-RU"/>
        </w:rPr>
        <w:t xml:space="preserve">т, </w:t>
      </w:r>
      <w:r>
        <w:rPr>
          <w:rStyle w:val="CharStyle488"/>
        </w:rPr>
        <w:t>q.</w:t>
      </w:r>
      <w:r>
        <w:rPr>
          <w:rStyle w:val="CharStyle487"/>
          <w:lang w:val="en-US"/>
        </w:rPr>
        <w:t xml:space="preserve"> </w:t>
      </w:r>
      <w:r>
        <w:rPr>
          <w:rStyle w:val="CharStyle487"/>
        </w:rPr>
        <w:t xml:space="preserve">Число максимумов поля вдоль радиуса сферы задается параметром </w:t>
      </w:r>
      <w:r>
        <w:rPr>
          <w:rStyle w:val="CharStyle488"/>
        </w:rPr>
        <w:t>q</w:t>
      </w:r>
      <w:r>
        <w:rPr>
          <w:rStyle w:val="CharStyle487"/>
          <w:lang w:val="en-US"/>
        </w:rPr>
        <w:t xml:space="preserve"> </w:t>
      </w:r>
      <w:r>
        <w:rPr>
          <w:rStyle w:val="CharStyle487"/>
        </w:rPr>
        <w:t xml:space="preserve">^ 1, число максимумов в экваториальной плоскости равно </w:t>
      </w:r>
      <w:r>
        <w:rPr>
          <w:rStyle w:val="CharStyle488"/>
          <w:lang w:val="ru-RU"/>
        </w:rPr>
        <w:t>т,</w:t>
      </w:r>
      <w:r>
        <w:rPr>
          <w:rStyle w:val="CharStyle487"/>
        </w:rPr>
        <w:t xml:space="preserve"> а / — номер продольной моды [75, 76]. Последний параметр примерно равен числу длин волн А, укладывающихся вдоль окружности сферы (/ </w:t>
      </w:r>
      <w:r>
        <w:rPr>
          <w:rStyle w:val="CharStyle1073"/>
        </w:rPr>
        <w:t xml:space="preserve">« </w:t>
      </w:r>
      <w:r>
        <w:rPr>
          <w:rStyle w:val="CharStyle487"/>
        </w:rPr>
        <w:t xml:space="preserve">27гЯп/А). </w:t>
      </w:r>
      <w:r>
        <w:rPr>
          <w:rStyle w:val="CharStyle1074"/>
        </w:rPr>
        <w:t xml:space="preserve">Моды с </w:t>
      </w:r>
      <w:r>
        <w:rPr>
          <w:rStyle w:val="CharStyle488"/>
        </w:rPr>
        <w:t>I q</w:t>
      </w:r>
      <w:r>
        <w:rPr>
          <w:rStyle w:val="CharStyle487"/>
          <w:lang w:val="en-US"/>
        </w:rPr>
        <w:t xml:space="preserve"> </w:t>
      </w:r>
      <w:r>
        <w:rPr>
          <w:rStyle w:val="CharStyle487"/>
        </w:rPr>
        <w:t>носят название мод шепчущей галереи. Из-за особен</w:t>
        <w:softHyphen/>
        <w:t>ностей процесса изготовления форма микрорезонаторов отличается от сферической и может быть аппроксимирована эллипсоидом. Характерные значения, получаемые</w:t>
        <w:br w:type="page"/>
      </w:r>
      <w:r>
        <w:rPr>
          <w:rStyle w:val="CharStyle1075"/>
        </w:rPr>
        <w:t xml:space="preserve">для эксцентриситета е = 1 — </w:t>
      </w:r>
      <w:r>
        <w:rPr>
          <w:rStyle w:val="CharStyle1076"/>
        </w:rPr>
        <w:t>Ь</w:t>
      </w:r>
      <w:r>
        <w:rPr>
          <w:rStyle w:val="CharStyle1076"/>
          <w:vertAlign w:val="superscript"/>
        </w:rPr>
        <w:t>2</w:t>
      </w:r>
      <w:r>
        <w:rPr>
          <w:rStyle w:val="CharStyle1076"/>
        </w:rPr>
        <w:t>/а</w:t>
      </w:r>
      <w:r>
        <w:rPr>
          <w:rStyle w:val="CharStyle1076"/>
          <w:vertAlign w:val="superscript"/>
        </w:rPr>
        <w:t>2</w:t>
      </w:r>
      <w:r>
        <w:rPr>
          <w:rStyle w:val="CharStyle1075"/>
        </w:rPr>
        <w:t xml:space="preserve"> (а, </w:t>
      </w:r>
      <w:r>
        <w:rPr>
          <w:rStyle w:val="CharStyle1076"/>
        </w:rPr>
        <w:t>Ь</w:t>
      </w:r>
      <w:r>
        <w:rPr>
          <w:rStyle w:val="CharStyle1075"/>
        </w:rPr>
        <w:t xml:space="preserve"> — длины полуосей эллипсоида) составляют 10</w:t>
      </w:r>
      <w:r>
        <w:rPr>
          <w:rStyle w:val="CharStyle1075"/>
          <w:vertAlign w:val="superscript"/>
        </w:rPr>
        <w:t>-2</w:t>
      </w:r>
      <w:r>
        <w:rPr>
          <w:rStyle w:val="CharStyle1075"/>
        </w:rPr>
        <w:t xml:space="preserve"> &lt; е</w:t>
      </w:r>
      <w:r>
        <w:rPr>
          <w:rStyle w:val="CharStyle1077"/>
          <w:vertAlign w:val="superscript"/>
        </w:rPr>
        <w:t>2</w:t>
      </w:r>
      <w:r>
        <w:rPr>
          <w:rStyle w:val="CharStyle1075"/>
        </w:rPr>
        <w:t xml:space="preserve"> &lt; 10-</w:t>
      </w:r>
      <w:r>
        <w:rPr>
          <w:rStyle w:val="CharStyle1077"/>
          <w:vertAlign w:val="superscript"/>
        </w:rPr>
        <w:t>1</w:t>
      </w:r>
      <w:r>
        <w:rPr>
          <w:rStyle w:val="CharStyle1075"/>
        </w:rPr>
        <w:t xml:space="preserve"> [74].</w:t>
      </w:r>
    </w:p>
    <w:p>
      <w:pPr>
        <w:pStyle w:val="Style102"/>
        <w:widowControl w:val="0"/>
        <w:keepNext w:val="0"/>
        <w:keepLines w:val="0"/>
        <w:shd w:val="clear" w:color="auto" w:fill="auto"/>
        <w:bidi w:val="0"/>
        <w:jc w:val="both"/>
        <w:spacing w:before="0" w:after="0" w:line="235" w:lineRule="exact"/>
        <w:ind w:left="20" w:right="40" w:firstLine="300"/>
      </w:pPr>
      <w:r>
        <w:rPr>
          <w:rStyle w:val="CharStyle1075"/>
        </w:rPr>
        <w:t>Собственные частоты для эллипсоидального микрорезонатора определяются со</w:t>
        <w:softHyphen/>
        <w:t>отношением (см. [74])</w:t>
      </w:r>
    </w:p>
    <w:p>
      <w:pPr>
        <w:pStyle w:val="Style102"/>
        <w:widowControl w:val="0"/>
        <w:keepNext w:val="0"/>
        <w:keepLines w:val="0"/>
        <w:shd w:val="clear" w:color="auto" w:fill="auto"/>
        <w:bidi w:val="0"/>
        <w:jc w:val="both"/>
        <w:spacing w:before="0" w:after="0" w:line="190" w:lineRule="exact"/>
        <w:ind w:left="20" w:right="0" w:firstLine="0"/>
      </w:pPr>
      <w:r>
        <w:rPr>
          <w:rStyle w:val="CharStyle1075"/>
        </w:rPr>
        <w:t>1</w:t>
      </w:r>
    </w:p>
    <w:p>
      <w:pPr>
        <w:pStyle w:val="Style118"/>
        <w:numPr>
          <w:ilvl w:val="0"/>
          <w:numId w:val="203"/>
        </w:numPr>
        <w:tabs>
          <w:tab w:leader="none" w:pos="130" w:val="left"/>
        </w:tabs>
        <w:widowControl w:val="0"/>
        <w:keepNext w:val="0"/>
        <w:keepLines w:val="0"/>
        <w:shd w:val="clear" w:color="auto" w:fill="auto"/>
        <w:bidi w:val="0"/>
        <w:jc w:val="both"/>
        <w:spacing w:before="0" w:after="142" w:line="190" w:lineRule="exact"/>
        <w:ind w:left="20" w:right="0" w:firstLine="0"/>
      </w:pPr>
      <w:r>
        <w:pict>
          <v:shape id="_x0000_s1616" type="#_x0000_t202" style="position:absolute;margin-left:347.1pt;margin-top:0.95pt;width:34.4pt;height:9.6pt;z-index:-125829210;mso-wrap-distance-left:5.pt;mso-wrap-distance-top:21.6pt;mso-wrap-distance-right:5.pt;mso-wrap-distance-bottom:12.2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(4.125)</w:t>
                  </w:r>
                </w:p>
              </w:txbxContent>
            </v:textbox>
            <w10:wrap type="square" anchorx="margin"/>
          </v:shape>
        </w:pict>
      </w:r>
      <w:r>
        <w:rPr>
          <w:rStyle w:val="CharStyle1078"/>
          <w:lang w:val="ru-RU"/>
          <w:i/>
          <w:iCs/>
        </w:rPr>
        <w:t xml:space="preserve">+ ^ — </w:t>
      </w:r>
      <w:r>
        <w:rPr>
          <w:rStyle w:val="CharStyle1078"/>
          <w:i/>
          <w:iCs/>
        </w:rPr>
        <w:t>A</w:t>
      </w:r>
      <w:r>
        <w:rPr>
          <w:rStyle w:val="CharStyle1078"/>
          <w:vertAlign w:val="subscript"/>
          <w:i/>
          <w:iCs/>
        </w:rPr>
        <w:t>q</w:t>
      </w:r>
      <w:r>
        <w:rPr>
          <w:rStyle w:val="CharStyle1078"/>
          <w:i/>
          <w:iCs/>
        </w:rPr>
        <w:t xml:space="preserve"> </w:t>
      </w:r>
      <w:r>
        <w:rPr>
          <w:rStyle w:val="CharStyle1078"/>
          <w:lang w:val="ru-RU"/>
          <w:i/>
          <w:iCs/>
        </w:rPr>
        <w:t>\/{1+</w:t>
      </w:r>
      <w:r>
        <w:rPr>
          <w:rStyle w:val="CharStyle1079"/>
          <w:i w:val="0"/>
          <w:iCs w:val="0"/>
        </w:rPr>
        <w:t xml:space="preserve"> </w:t>
      </w:r>
      <w:r>
        <w:rPr>
          <w:rStyle w:val="CharStyle1080"/>
          <w:i w:val="0"/>
          <w:iCs w:val="0"/>
        </w:rPr>
        <w:t>1</w:t>
      </w:r>
      <w:r>
        <w:rPr>
          <w:rStyle w:val="CharStyle1079"/>
          <w:i w:val="0"/>
          <w:iCs w:val="0"/>
        </w:rPr>
        <w:t>/</w:t>
      </w:r>
      <w:r>
        <w:rPr>
          <w:rStyle w:val="CharStyle1080"/>
          <w:i w:val="0"/>
          <w:iCs w:val="0"/>
        </w:rPr>
        <w:t>2)/2</w:t>
      </w:r>
      <w:r>
        <w:rPr>
          <w:rStyle w:val="CharStyle1079"/>
          <w:i w:val="0"/>
          <w:iCs w:val="0"/>
        </w:rPr>
        <w:t xml:space="preserve"> - </w:t>
      </w:r>
      <w:r>
        <w:rPr>
          <w:rStyle w:val="CharStyle1081"/>
          <w:lang w:val="ru-RU"/>
          <w:i/>
          <w:iCs/>
        </w:rPr>
        <w:t>Ае,н</w:t>
      </w:r>
      <w:r>
        <w:rPr>
          <w:rStyle w:val="CharStyle1079"/>
          <w:i w:val="0"/>
          <w:iCs w:val="0"/>
        </w:rPr>
        <w:t xml:space="preserve"> ± </w:t>
      </w:r>
      <w:r>
        <w:rPr>
          <w:rStyle w:val="CharStyle1078"/>
          <w:lang w:val="ru-RU"/>
          <w:i/>
          <w:iCs/>
        </w:rPr>
        <w:t>е</w:t>
      </w:r>
      <w:r>
        <w:rPr>
          <w:rStyle w:val="CharStyle1078"/>
          <w:lang w:val="ru-RU"/>
          <w:vertAlign w:val="superscript"/>
          <w:i/>
          <w:iCs/>
        </w:rPr>
        <w:t>2</w:t>
      </w:r>
      <w:r>
        <w:rPr>
          <w:rStyle w:val="CharStyle1078"/>
          <w:lang w:val="ru-RU"/>
          <w:i/>
          <w:iCs/>
        </w:rPr>
        <w:t>(1 - \т\)/2</w:t>
      </w:r>
    </w:p>
    <w:p>
      <w:pPr>
        <w:pStyle w:val="Style102"/>
        <w:widowControl w:val="0"/>
        <w:keepNext w:val="0"/>
        <w:keepLines w:val="0"/>
        <w:shd w:val="clear" w:color="auto" w:fill="auto"/>
        <w:bidi w:val="0"/>
        <w:jc w:val="both"/>
        <w:spacing w:before="0" w:after="0" w:line="216" w:lineRule="exact"/>
        <w:ind w:left="20" w:right="40" w:firstLine="0"/>
      </w:pPr>
      <w:r>
        <w:rPr>
          <w:rStyle w:val="CharStyle1075"/>
        </w:rPr>
        <w:t xml:space="preserve">где </w:t>
      </w:r>
      <w:r>
        <w:rPr>
          <w:rStyle w:val="CharStyle1076"/>
        </w:rPr>
        <w:t>Ад -</w:t>
      </w:r>
      <w:r>
        <w:rPr>
          <w:rStyle w:val="CharStyle1075"/>
        </w:rPr>
        <w:t xml:space="preserve"> 2,238, 4,088, 5,521, 6,787,... —нули функции Эйри. Слагаемое </w:t>
      </w:r>
      <w:r>
        <w:rPr>
          <w:rStyle w:val="CharStyle1076"/>
        </w:rPr>
        <w:t>А</w:t>
      </w:r>
      <w:r>
        <w:rPr>
          <w:rStyle w:val="CharStyle1076"/>
          <w:vertAlign w:val="subscript"/>
        </w:rPr>
        <w:t>Е</w:t>
      </w:r>
      <w:r>
        <w:rPr>
          <w:rStyle w:val="CharStyle1076"/>
        </w:rPr>
        <w:t>,н</w:t>
      </w:r>
      <w:r>
        <w:rPr>
          <w:rStyle w:val="CharStyle1075"/>
        </w:rPr>
        <w:t xml:space="preserve"> учи</w:t>
        <w:softHyphen/>
        <w:t>тывает, что волны с двумя различными ортогональными поляризациями в разной степени проникают в пространство вне поверхности диэлектрика и эффективный показатель преломления для них оказывается различен. Положительный и отрица</w:t>
        <w:softHyphen/>
        <w:t xml:space="preserve">тельный знаки в последнем слагаемом соответствуют сплюснутому и вытянутому эллипсоидам. Межмодовое расстояние для микрорезонатора равно До </w:t>
      </w:r>
      <w:r>
        <w:rPr>
          <w:rStyle w:val="CharStyle1076"/>
        </w:rPr>
        <w:t xml:space="preserve">= </w:t>
      </w:r>
      <w:r>
        <w:rPr>
          <w:rStyle w:val="CharStyle1076"/>
          <w:lang w:val="en-US"/>
        </w:rPr>
        <w:t xml:space="preserve">c/(nDn), </w:t>
      </w:r>
      <w:r>
        <w:rPr>
          <w:rStyle w:val="CharStyle1075"/>
        </w:rPr>
        <w:t xml:space="preserve">что для сферы с диаметром </w:t>
      </w:r>
      <w:r>
        <w:rPr>
          <w:rStyle w:val="CharStyle1076"/>
          <w:lang w:val="en-US"/>
        </w:rPr>
        <w:t xml:space="preserve">D </w:t>
      </w:r>
      <w:r>
        <w:rPr>
          <w:rStyle w:val="CharStyle1076"/>
        </w:rPr>
        <w:t>—</w:t>
      </w:r>
      <w:r>
        <w:rPr>
          <w:rStyle w:val="CharStyle1075"/>
        </w:rPr>
        <w:t xml:space="preserve"> 370 мкм, при </w:t>
      </w:r>
      <w:r>
        <w:rPr>
          <w:rStyle w:val="CharStyle1076"/>
        </w:rPr>
        <w:t>п</w:t>
      </w:r>
      <w:r>
        <w:rPr>
          <w:rStyle w:val="CharStyle1075"/>
        </w:rPr>
        <w:t xml:space="preserve"> — 1,45 и Л = 852 нм, составляет примерно 180 ГГц.</w:t>
      </w:r>
    </w:p>
    <w:p>
      <w:pPr>
        <w:pStyle w:val="Style102"/>
        <w:widowControl w:val="0"/>
        <w:keepNext w:val="0"/>
        <w:keepLines w:val="0"/>
        <w:shd w:val="clear" w:color="auto" w:fill="auto"/>
        <w:bidi w:val="0"/>
        <w:jc w:val="both"/>
        <w:spacing w:before="0" w:after="0" w:line="216" w:lineRule="exact"/>
        <w:ind w:left="20" w:right="40" w:firstLine="300"/>
      </w:pPr>
      <w:r>
        <w:rPr>
          <w:rStyle w:val="CharStyle1075"/>
        </w:rPr>
        <w:t>Собственные частоты можно перестраивать нагревом или приложением меха</w:t>
        <w:softHyphen/>
        <w:t xml:space="preserve">нической нагрузки к микрорезонаторам. Резонансная частота при этом меняется как </w:t>
      </w:r>
      <w:r>
        <w:rPr>
          <w:rStyle w:val="CharStyle1076"/>
          <w:lang w:val="en-US"/>
        </w:rPr>
        <w:t xml:space="preserve">Avjv </w:t>
      </w:r>
      <w:r>
        <w:rPr>
          <w:rStyle w:val="CharStyle1076"/>
        </w:rPr>
        <w:t>—</w:t>
      </w:r>
      <w:r>
        <w:rPr>
          <w:rStyle w:val="CharStyle1075"/>
        </w:rPr>
        <w:t xml:space="preserve"> — Да/а - </w:t>
      </w:r>
      <w:r>
        <w:rPr>
          <w:rStyle w:val="CharStyle1076"/>
        </w:rPr>
        <w:t>Ап/п,</w:t>
      </w:r>
      <w:r>
        <w:rPr>
          <w:rStyle w:val="CharStyle1075"/>
        </w:rPr>
        <w:t xml:space="preserve"> где а —радиус сферы и </w:t>
      </w:r>
      <w:r>
        <w:rPr>
          <w:rStyle w:val="CharStyle1076"/>
        </w:rPr>
        <w:t>п —</w:t>
      </w:r>
      <w:r>
        <w:rPr>
          <w:rStyle w:val="CharStyle1075"/>
        </w:rPr>
        <w:t xml:space="preserve"> показатель преломления. Чувствительность к изменению температуры составляет порядка несколько гига</w:t>
        <w:softHyphen/>
        <w:t>герц на градус. Более широкая перестройка была продемонстрирована в ближнем инфракрасном диапазоне. Для этого использовалось сдавливание сферы в «микро</w:t>
        <w:softHyphen/>
        <w:t xml:space="preserve">тисках» [77] или растяжение с помощью двух приваренных к сфере в полюсах волокон [78]. При этом частота менялась в основном за счет изменения длины экватора и в меньшей степени — за счет изменения показателя преломления. Была продемонстрирована возможность изменения длины окружности примерно на </w:t>
      </w:r>
      <w:r>
        <w:rPr>
          <w:rStyle w:val="CharStyle1077"/>
        </w:rPr>
        <w:t>10</w:t>
      </w:r>
      <w:r>
        <w:rPr>
          <w:rStyle w:val="CharStyle1077"/>
          <w:vertAlign w:val="superscript"/>
        </w:rPr>
        <w:t>_3</w:t>
      </w:r>
      <w:r>
        <w:rPr>
          <w:rStyle w:val="CharStyle1077"/>
        </w:rPr>
        <w:t xml:space="preserve"> </w:t>
      </w:r>
      <w:r>
        <w:rPr>
          <w:rStyle w:val="CharStyle1075"/>
        </w:rPr>
        <w:t xml:space="preserve">без заметной деградации добротности, которая сохранялась на уровне </w:t>
      </w:r>
      <w:r>
        <w:rPr>
          <w:rStyle w:val="CharStyle1076"/>
          <w:lang w:val="en-US"/>
        </w:rPr>
        <w:t>Q</w:t>
      </w:r>
      <w:r>
        <w:rPr>
          <w:rStyle w:val="CharStyle1075"/>
          <w:lang w:val="en-US"/>
        </w:rPr>
        <w:t xml:space="preserve"> </w:t>
      </w:r>
      <w:r>
        <w:rPr>
          <w:rStyle w:val="CharStyle1075"/>
        </w:rPr>
        <w:t>« 10</w:t>
      </w:r>
      <w:r>
        <w:rPr>
          <w:rStyle w:val="CharStyle1075"/>
          <w:vertAlign w:val="superscript"/>
        </w:rPr>
        <w:t>9</w:t>
      </w:r>
      <w:r>
        <w:rPr>
          <w:rStyle w:val="CharStyle1075"/>
        </w:rPr>
        <w:t>.</w:t>
      </w:r>
    </w:p>
    <w:p>
      <w:pPr>
        <w:pStyle w:val="Style102"/>
        <w:widowControl w:val="0"/>
        <w:keepNext w:val="0"/>
        <w:keepLines w:val="0"/>
        <w:shd w:val="clear" w:color="auto" w:fill="auto"/>
        <w:bidi w:val="0"/>
        <w:jc w:val="both"/>
        <w:spacing w:before="0" w:after="0" w:line="216" w:lineRule="exact"/>
        <w:ind w:left="20" w:right="40" w:firstLine="300"/>
      </w:pPr>
      <w:r>
        <w:pict>
          <v:shape id="_x0000_s1617" type="#_x0000_t202" style="position:absolute;margin-left:197.9pt;margin-top:42.25pt;width:168.5pt;height:115.7pt;z-index:-125829209;mso-wrap-distance-left:5.pt;mso-wrap-distance-right:5.pt;mso-position-horizontal-relative:margin" wrapcoords="0 0 21600 0 21600 21600 0 21600 0 0" filled="0" stroked="0">
            <v:textbox style="mso-fit-shape-to-text:t" inset="0,0,0,0">
              <w:txbxContent>
                <w:p>
                  <w:pPr>
                    <w:framePr w:h="2314" w:wrap="around" w:vAnchor="text" w:hAnchor="margin" w:x="3959" w:y="846"/>
                    <w:widowControl w:val="0"/>
                    <w:jc w:val="center"/>
                    <w:rPr>
                      <w:sz w:val="0"/>
                      <w:szCs w:val="0"/>
                    </w:rPr>
                  </w:pPr>
                  <w:r>
                    <w:pict>
                      <v:shape id="_x0000_s1618" type="#_x0000_t75" style="width:169pt;height:116pt;">
                        <v:imagedata r:id="rId296" r:href="rId297"/>
                      </v:shape>
                    </w:pict>
                  </w:r>
                </w:p>
                <w:p>
                  <w:pPr>
                    <w:pStyle w:val="Style636"/>
                    <w:widowControl w:val="0"/>
                    <w:keepNext w:val="0"/>
                    <w:keepLines w:val="0"/>
                    <w:shd w:val="clear" w:color="auto" w:fill="auto"/>
                    <w:bidi w:val="0"/>
                    <w:jc w:val="center"/>
                    <w:spacing w:before="0" w:after="0" w:line="202" w:lineRule="exact"/>
                    <w:ind w:left="0" w:right="0" w:firstLine="0"/>
                  </w:pPr>
                  <w:r>
                    <w:rPr>
                      <w:rStyle w:val="CharStyle1041"/>
                      <w:spacing w:val="0"/>
                    </w:rPr>
                    <w:t>Рис. 4.21. Ввод лазерного излучения в мо</w:t>
                    <w:softHyphen/>
                    <w:t>ду шепчущей галереи микрорезонатора через призму с использованием эффекта нарушения полного внутреннего отражения</w:t>
                  </w:r>
                </w:p>
              </w:txbxContent>
            </v:textbox>
            <w10:wrap type="square" anchorx="margin"/>
          </v:shape>
        </w:pict>
      </w:r>
      <w:r>
        <w:rPr>
          <w:rStyle w:val="CharStyle1075"/>
        </w:rPr>
        <w:t>Высокая добротность мод шепчущей галереи говорит о том, что потери в этих модах малы и, следовательно, они слабо связаны с окружением. Оборотной сторо</w:t>
        <w:softHyphen/>
        <w:t>ной этого факта является то, что возникает проблема возбуждения мод внешними световыми пучками. Для связи с мик- росферическими резонаторами исполь</w:t>
        <w:softHyphen/>
        <w:t>зуются такие устройства, как, напри</w:t>
        <w:softHyphen/>
        <w:t>мер, оптические волокна с сошлифо- ванной оболочкой или призмы связи (см. рис. 4.21) [79]. В первом случае был достигнут коэффициент перекачки оптической мощности в сферу, равный 99,8% [80].</w:t>
      </w:r>
    </w:p>
    <w:p>
      <w:pPr>
        <w:pStyle w:val="Style102"/>
        <w:widowControl w:val="0"/>
        <w:keepNext w:val="0"/>
        <w:keepLines w:val="0"/>
        <w:shd w:val="clear" w:color="auto" w:fill="auto"/>
        <w:bidi w:val="0"/>
        <w:jc w:val="both"/>
        <w:spacing w:before="0" w:after="0" w:line="216" w:lineRule="exact"/>
        <w:ind w:left="20" w:right="40" w:firstLine="0"/>
      </w:pPr>
      <w:r>
        <w:rPr>
          <w:rStyle w:val="CharStyle1075"/>
        </w:rPr>
        <w:t>Во втором методе лазерный луч фо</w:t>
        <w:softHyphen/>
        <w:t>кусируется линзой на внутренней по</w:t>
        <w:softHyphen/>
        <w:t>верхности призмы связи. Если разме</w:t>
        <w:softHyphen/>
        <w:t xml:space="preserve">стить микрорезонатор на расстоянии </w:t>
      </w:r>
      <w:r>
        <w:rPr>
          <w:rStyle w:val="CharStyle1076"/>
          <w:lang w:val="en-US"/>
        </w:rPr>
        <w:t>d</w:t>
      </w:r>
      <w:r>
        <w:rPr>
          <w:rStyle w:val="CharStyle1075"/>
          <w:lang w:val="en-US"/>
        </w:rPr>
        <w:t xml:space="preserve"> </w:t>
      </w:r>
      <w:r>
        <w:rPr>
          <w:rStyle w:val="CharStyle1075"/>
        </w:rPr>
        <w:t xml:space="preserve">и А/(27г) </w:t>
      </w:r>
      <w:r>
        <w:rPr>
          <w:rStyle w:val="CharStyle1082"/>
        </w:rPr>
        <w:t xml:space="preserve">от </w:t>
      </w:r>
      <w:r>
        <w:rPr>
          <w:rStyle w:val="CharStyle1075"/>
        </w:rPr>
        <w:t>этой поверхности, то, несмотря на явление полного внутрен</w:t>
        <w:softHyphen/>
        <w:t>него отражения, часть света из зоны ближнего поля будет проникать в моду</w:t>
      </w:r>
    </w:p>
    <w:p>
      <w:pPr>
        <w:pStyle w:val="Style102"/>
        <w:widowControl w:val="0"/>
        <w:keepNext w:val="0"/>
        <w:keepLines w:val="0"/>
        <w:shd w:val="clear" w:color="auto" w:fill="auto"/>
        <w:bidi w:val="0"/>
        <w:jc w:val="both"/>
        <w:spacing w:before="0" w:after="0" w:line="216" w:lineRule="exact"/>
        <w:ind w:left="20" w:right="40" w:firstLine="0"/>
      </w:pPr>
      <w:r>
        <w:rPr>
          <w:rStyle w:val="CharStyle1075"/>
        </w:rPr>
        <w:t xml:space="preserve">шепчущей галереи (I). Резонансы, возбуждаемые в микросферическом резонаторе, Цудут проявляться как провалы мощности отраженного света, выходящего из призмы связи. Глубину связи с резонатором можно варьировать путем настройки зазора </w:t>
      </w:r>
      <w:r>
        <w:rPr>
          <w:rStyle w:val="CharStyle1076"/>
          <w:lang w:val="en-US"/>
        </w:rPr>
        <w:t>d.</w:t>
      </w:r>
    </w:p>
    <w:p>
      <w:pPr>
        <w:pStyle w:val="Style102"/>
        <w:widowControl w:val="0"/>
        <w:keepNext w:val="0"/>
        <w:keepLines w:val="0"/>
        <w:shd w:val="clear" w:color="auto" w:fill="auto"/>
        <w:bidi w:val="0"/>
        <w:jc w:val="both"/>
        <w:spacing w:before="0" w:after="453" w:line="216" w:lineRule="exact"/>
        <w:ind w:left="0" w:right="20" w:firstLine="0"/>
        <w:sectPr>
          <w:headerReference w:type="even" r:id="rId298"/>
          <w:headerReference w:type="default" r:id="rId299"/>
          <w:pgSz w:w="11909" w:h="16838"/>
          <w:pgMar w:top="3249" w:left="2056" w:right="2056" w:bottom="2212" w:header="0" w:footer="3" w:gutter="43"/>
          <w:rtlGutter/>
          <w:cols w:space="720"/>
          <w:noEndnote/>
          <w:docGrid w:linePitch="360"/>
        </w:sectPr>
      </w:pPr>
      <w:r>
        <w:rPr>
          <w:rStyle w:val="CharStyle1075"/>
        </w:rPr>
        <w:t xml:space="preserve">Рэлеевское рассеяние внутри микросферы в сочетании с высокой добротностью, как правило, ведет к образованию отраженной обратной волны (II), которую можно </w:t>
      </w:r>
    </w:p>
    <w:p>
      <w:pPr>
        <w:pStyle w:val="Style102"/>
        <w:widowControl w:val="0"/>
        <w:keepNext w:val="0"/>
        <w:keepLines w:val="0"/>
        <w:shd w:val="clear" w:color="auto" w:fill="auto"/>
        <w:bidi w:val="0"/>
        <w:jc w:val="both"/>
        <w:spacing w:before="0" w:after="453" w:line="216" w:lineRule="exact"/>
        <w:ind w:left="0" w:right="20" w:firstLine="0"/>
      </w:pPr>
      <w:r>
        <w:rPr>
          <w:rStyle w:val="CharStyle1075"/>
        </w:rPr>
        <w:t>использовать для частотной стабилизации диодного лазера [74]. Ширина спектра диодного лазера, стабилизированного по микросферическому резонатору, может быть снижена вплоть до субкилогерцевого диапазона, что позволяет создавать очень компактные стандарты частоты [74]. О</w:t>
      </w:r>
    </w:p>
    <w:p>
      <w:pPr>
        <w:pStyle w:val="Style1083"/>
        <w:widowControl w:val="0"/>
        <w:keepNext w:val="0"/>
        <w:keepLines w:val="0"/>
        <w:shd w:val="clear" w:color="auto" w:fill="auto"/>
        <w:bidi w:val="0"/>
        <w:spacing w:before="0" w:after="167" w:line="250" w:lineRule="exact"/>
        <w:ind w:left="0" w:right="20" w:firstLine="0"/>
      </w:pPr>
      <w:bookmarkStart w:id="66" w:name="bookmark66"/>
      <w:r>
        <w:rPr>
          <w:lang w:val="ru-RU"/>
          <w:w w:val="100"/>
          <w:spacing w:val="0"/>
          <w:color w:val="000000"/>
          <w:position w:val="0"/>
        </w:rPr>
        <w:t>§ 4.4. Стабильность резонаторов</w:t>
      </w:r>
      <w:bookmarkEnd w:id="66"/>
    </w:p>
    <w:p>
      <w:pPr>
        <w:pStyle w:val="Style102"/>
        <w:widowControl w:val="0"/>
        <w:keepNext w:val="0"/>
        <w:keepLines w:val="0"/>
        <w:shd w:val="clear" w:color="auto" w:fill="auto"/>
        <w:bidi w:val="0"/>
        <w:jc w:val="both"/>
        <w:spacing w:before="0" w:after="265" w:line="221" w:lineRule="exact"/>
        <w:ind w:left="0" w:right="20" w:firstLine="300"/>
      </w:pPr>
      <w:r>
        <w:pict>
          <v:shape id="_x0000_s1621" type="#_x0000_t202" style="position:absolute;margin-left:149.8pt;margin-top:39.35pt;width:88.pt;height:23.75pt;z-index:-125829208;mso-wrap-distance-left:5.pt;mso-wrap-distance-top:7.4pt;mso-wrap-distance-right:5.pt;mso-wrap-distance-bottom:10.6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35" w:lineRule="exact"/>
                    <w:ind w:left="100" w:right="100" w:firstLine="0"/>
                  </w:pPr>
                  <w:r>
                    <w:rPr>
                      <w:rStyle w:val="CharStyle1042"/>
                      <w:i/>
                      <w:iCs/>
                      <w:spacing w:val="0"/>
                    </w:rPr>
                    <w:t xml:space="preserve">dv </w:t>
                  </w:r>
                  <w:r>
                    <w:rPr>
                      <w:rStyle w:val="CharStyle1042"/>
                      <w:lang w:val="ru-RU"/>
                      <w:i/>
                      <w:iCs/>
                      <w:spacing w:val="0"/>
                    </w:rPr>
                    <w:t xml:space="preserve">_ </w:t>
                  </w:r>
                  <w:r>
                    <w:rPr>
                      <w:rStyle w:val="CharStyle1042"/>
                      <w:i/>
                      <w:iCs/>
                      <w:spacing w:val="0"/>
                    </w:rPr>
                    <w:t xml:space="preserve">qc </w:t>
                  </w:r>
                  <w:r>
                    <w:rPr>
                      <w:rStyle w:val="CharStyle1042"/>
                      <w:lang w:val="ru-RU"/>
                      <w:i/>
                      <w:iCs/>
                      <w:spacing w:val="0"/>
                    </w:rPr>
                    <w:t xml:space="preserve">_ </w:t>
                  </w:r>
                  <w:r>
                    <w:rPr>
                      <w:rStyle w:val="CharStyle1042"/>
                      <w:i/>
                      <w:iCs/>
                      <w:spacing w:val="0"/>
                    </w:rPr>
                    <w:t xml:space="preserve">v dL </w:t>
                  </w:r>
                  <w:r>
                    <w:rPr>
                      <w:rStyle w:val="CharStyle1042"/>
                      <w:lang w:val="ru-RU"/>
                      <w:i/>
                      <w:iCs/>
                      <w:spacing w:val="0"/>
                    </w:rPr>
                    <w:t xml:space="preserve">~ ~ </w:t>
                  </w:r>
                  <w:r>
                    <w:rPr>
                      <w:rStyle w:val="CharStyle1042"/>
                      <w:i/>
                      <w:iCs/>
                      <w:spacing w:val="0"/>
                    </w:rPr>
                    <w:t>~L</w:t>
                  </w:r>
                </w:p>
              </w:txbxContent>
            </v:textbox>
            <w10:wrap type="square" anchorx="margin"/>
          </v:shape>
        </w:pict>
      </w:r>
      <w:r>
        <w:rPr>
          <w:rStyle w:val="CharStyle1075"/>
        </w:rPr>
        <w:t>Собственные частоты рассмотренных в этом разделе резонаторов находятся в об</w:t>
        <w:softHyphen/>
        <w:t>ратной зависимости от их размеров (4.100). Следовательно, любые изменения разме</w:t>
        <w:softHyphen/>
        <w:t>ров приводят к пропорциональным изменениям частоты:</w:t>
      </w:r>
    </w:p>
    <w:p>
      <w:pPr>
        <w:pStyle w:val="Style102"/>
        <w:numPr>
          <w:ilvl w:val="0"/>
          <w:numId w:val="205"/>
        </w:numPr>
        <w:tabs>
          <w:tab w:leader="none" w:pos="3053" w:val="left"/>
          <w:tab w:leader="none" w:pos="154" w:val="left"/>
        </w:tabs>
        <w:widowControl w:val="0"/>
        <w:keepNext w:val="0"/>
        <w:keepLines w:val="0"/>
        <w:shd w:val="clear" w:color="auto" w:fill="auto"/>
        <w:bidi w:val="0"/>
        <w:jc w:val="both"/>
        <w:spacing w:before="0" w:after="194" w:line="190" w:lineRule="exact"/>
        <w:ind w:left="0" w:right="0" w:firstLine="0"/>
      </w:pPr>
      <w:r>
        <w:rPr>
          <w:rStyle w:val="CharStyle1075"/>
          <w:lang w:val="en-US"/>
        </w:rPr>
        <w:t xml:space="preserve">- </w:t>
      </w:r>
      <w:r>
        <w:rPr>
          <w:rStyle w:val="CharStyle1075"/>
          <w:lang w:val="en-US"/>
          <w:vertAlign w:val="subscript"/>
        </w:rPr>
        <w:t>r</w:t>
      </w:r>
      <w:r>
        <w:rPr>
          <w:rStyle w:val="CharStyle1075"/>
          <w:lang w:val="en-US"/>
        </w:rPr>
        <w:tab/>
        <w:t>(4.126)</w:t>
      </w:r>
    </w:p>
    <w:p>
      <w:pPr>
        <w:pStyle w:val="Style102"/>
        <w:tabs>
          <w:tab w:leader="none" w:pos="3288" w:val="left"/>
          <w:tab w:leader="none" w:pos="4008" w:val="left"/>
        </w:tabs>
        <w:widowControl w:val="0"/>
        <w:keepNext w:val="0"/>
        <w:keepLines w:val="0"/>
        <w:shd w:val="clear" w:color="auto" w:fill="auto"/>
        <w:bidi w:val="0"/>
        <w:jc w:val="both"/>
        <w:spacing w:before="0" w:after="0" w:line="190" w:lineRule="exact"/>
        <w:ind w:left="0" w:right="0" w:firstLine="0"/>
      </w:pPr>
      <w:r>
        <w:rPr>
          <w:rStyle w:val="CharStyle1075"/>
          <w:vertAlign w:val="superscript"/>
        </w:rPr>
        <w:t>ИЛИ</w:t>
      </w:r>
      <w:r>
        <w:rPr>
          <w:rStyle w:val="CharStyle1075"/>
        </w:rPr>
        <w:tab/>
        <w:t>А</w:t>
        <w:tab/>
        <w:t>Л Г</w:t>
      </w:r>
    </w:p>
    <w:p>
      <w:pPr>
        <w:pStyle w:val="Style102"/>
        <w:tabs>
          <w:tab w:leader="none" w:pos="3710" w:val="left"/>
        </w:tabs>
        <w:widowControl w:val="0"/>
        <w:keepNext w:val="0"/>
        <w:keepLines w:val="0"/>
        <w:shd w:val="clear" w:color="auto" w:fill="auto"/>
        <w:bidi w:val="0"/>
        <w:jc w:val="right"/>
        <w:spacing w:before="0" w:after="0" w:line="190" w:lineRule="exact"/>
        <w:ind w:left="0" w:right="20" w:firstLine="0"/>
      </w:pPr>
      <w:r>
        <w:rPr>
          <w:rStyle w:val="CharStyle1075"/>
          <w:lang w:val="en-US"/>
        </w:rPr>
        <w:t>^ = -^.</w:t>
        <w:tab/>
        <w:t>(4.127)</w:t>
      </w:r>
    </w:p>
    <w:p>
      <w:pPr>
        <w:pStyle w:val="Style118"/>
        <w:tabs>
          <w:tab w:leader="none" w:pos="715" w:val="left"/>
        </w:tabs>
        <w:widowControl w:val="0"/>
        <w:keepNext w:val="0"/>
        <w:keepLines w:val="0"/>
        <w:shd w:val="clear" w:color="auto" w:fill="auto"/>
        <w:bidi w:val="0"/>
        <w:jc w:val="center"/>
        <w:spacing w:before="0" w:after="114" w:line="190" w:lineRule="exact"/>
        <w:ind w:left="0" w:right="20" w:firstLine="0"/>
      </w:pPr>
      <w:r>
        <w:rPr>
          <w:rStyle w:val="CharStyle1078"/>
          <w:i/>
          <w:iCs/>
        </w:rPr>
        <w:t>v</w:t>
        <w:tab/>
        <w:t>Ju</w:t>
      </w:r>
    </w:p>
    <w:p>
      <w:pPr>
        <w:pStyle w:val="Style102"/>
        <w:widowControl w:val="0"/>
        <w:keepNext w:val="0"/>
        <w:keepLines w:val="0"/>
        <w:shd w:val="clear" w:color="auto" w:fill="auto"/>
        <w:bidi w:val="0"/>
        <w:jc w:val="both"/>
        <w:spacing w:before="0" w:after="197" w:line="221" w:lineRule="exact"/>
        <w:ind w:left="0" w:right="20" w:firstLine="0"/>
      </w:pPr>
      <w:r>
        <w:rPr>
          <w:rStyle w:val="CharStyle1075"/>
        </w:rPr>
        <w:t>Здесь мы заменили дифференциалы конечными разностями. Одним из наиболее важных параметров внешней среды, влияющих на стабильность размеров макро</w:t>
        <w:softHyphen/>
        <w:t xml:space="preserve">скопических резонаторов, является температура. Отклонения температуры </w:t>
      </w:r>
      <w:r>
        <w:rPr>
          <w:rStyle w:val="CharStyle1076"/>
        </w:rPr>
        <w:t>АТ</w:t>
      </w:r>
      <w:r>
        <w:rPr>
          <w:rStyle w:val="CharStyle1075"/>
        </w:rPr>
        <w:t xml:space="preserve"> от среднего значения То приводят к изменению длины </w:t>
      </w:r>
      <w:r>
        <w:rPr>
          <w:rStyle w:val="CharStyle1085"/>
        </w:rPr>
        <w:t>Lq,</w:t>
      </w:r>
      <w:r>
        <w:rPr>
          <w:rStyle w:val="CharStyle1075"/>
          <w:lang w:val="en-US"/>
        </w:rPr>
        <w:t xml:space="preserve"> </w:t>
      </w:r>
      <w:r>
        <w:rPr>
          <w:rStyle w:val="CharStyle1075"/>
        </w:rPr>
        <w:t>определяющемуся темпе</w:t>
        <w:softHyphen/>
        <w:t xml:space="preserve">ратурной зависимостью </w:t>
      </w:r>
      <w:r>
        <w:rPr>
          <w:rStyle w:val="CharStyle1076"/>
          <w:lang w:val="en-US"/>
        </w:rPr>
        <w:t>L(T).</w:t>
      </w:r>
      <w:r>
        <w:rPr>
          <w:rStyle w:val="CharStyle1075"/>
          <w:lang w:val="en-US"/>
        </w:rPr>
        <w:t xml:space="preserve"> </w:t>
      </w:r>
      <w:r>
        <w:rPr>
          <w:rStyle w:val="CharStyle1075"/>
        </w:rPr>
        <w:t xml:space="preserve">Эта функция может быть разложена в ряд Тэйлора с линейным </w:t>
      </w:r>
      <w:r>
        <w:rPr>
          <w:rStyle w:val="CharStyle1076"/>
        </w:rPr>
        <w:t>(а),</w:t>
      </w:r>
      <w:r>
        <w:rPr>
          <w:rStyle w:val="CharStyle1075"/>
        </w:rPr>
        <w:t xml:space="preserve"> квадратичным (/3), кубичным (</w:t>
      </w:r>
      <w:r>
        <w:rPr>
          <w:rStyle w:val="CharStyle1077"/>
        </w:rPr>
        <w:t>7</w:t>
      </w:r>
      <w:r>
        <w:rPr>
          <w:rStyle w:val="CharStyle1075"/>
        </w:rPr>
        <w:t>) и т. д. коэффициентами теплового расширения:</w:t>
      </w:r>
    </w:p>
    <w:p>
      <w:pPr>
        <w:pStyle w:val="Style118"/>
        <w:widowControl w:val="0"/>
        <w:keepNext w:val="0"/>
        <w:keepLines w:val="0"/>
        <w:shd w:val="clear" w:color="auto" w:fill="auto"/>
        <w:bidi w:val="0"/>
        <w:spacing w:before="0" w:after="167" w:line="200" w:lineRule="exact"/>
        <w:ind w:left="0" w:right="20" w:firstLine="0"/>
      </w:pPr>
      <w:r>
        <w:rPr>
          <w:rStyle w:val="CharStyle1078"/>
          <w:lang w:val="ru-RU"/>
          <w:i/>
          <w:iCs/>
        </w:rPr>
        <w:t>ЦТ)</w:t>
      </w:r>
      <w:r>
        <w:rPr>
          <w:rStyle w:val="CharStyle1079"/>
          <w:i w:val="0"/>
          <w:iCs w:val="0"/>
        </w:rPr>
        <w:t xml:space="preserve"> = </w:t>
      </w:r>
      <w:r>
        <w:rPr>
          <w:rStyle w:val="CharStyle1078"/>
          <w:lang w:val="ru-RU"/>
          <w:i/>
          <w:iCs/>
        </w:rPr>
        <w:t>ЦТ</w:t>
      </w:r>
      <w:r>
        <w:rPr>
          <w:rStyle w:val="CharStyle1078"/>
          <w:lang w:val="ru-RU"/>
          <w:vertAlign w:val="subscript"/>
          <w:i/>
          <w:iCs/>
        </w:rPr>
        <w:t>0</w:t>
      </w:r>
      <w:r>
        <w:rPr>
          <w:rStyle w:val="CharStyle1078"/>
          <w:lang w:val="ru-RU"/>
          <w:i/>
          <w:iCs/>
        </w:rPr>
        <w:t>) + ЦП) а АТ + ЦТ</w:t>
      </w:r>
      <w:r>
        <w:rPr>
          <w:rStyle w:val="CharStyle1078"/>
          <w:lang w:val="ru-RU"/>
          <w:vertAlign w:val="subscript"/>
          <w:i/>
          <w:iCs/>
        </w:rPr>
        <w:t>0</w:t>
      </w:r>
      <w:r>
        <w:rPr>
          <w:rStyle w:val="CharStyle1078"/>
          <w:lang w:val="ru-RU"/>
          <w:i/>
          <w:iCs/>
        </w:rPr>
        <w:t>)</w:t>
      </w:r>
      <w:r>
        <w:rPr>
          <w:rStyle w:val="CharStyle1079"/>
          <w:i w:val="0"/>
          <w:iCs w:val="0"/>
        </w:rPr>
        <w:t xml:space="preserve"> /3 </w:t>
      </w:r>
      <w:r>
        <w:rPr>
          <w:rStyle w:val="CharStyle1078"/>
          <w:lang w:val="ru-RU"/>
          <w:i/>
          <w:iCs/>
        </w:rPr>
        <w:t>{АТ)</w:t>
      </w:r>
      <w:r>
        <w:rPr>
          <w:rStyle w:val="CharStyle1078"/>
          <w:lang w:val="ru-RU"/>
          <w:vertAlign w:val="superscript"/>
          <w:i/>
          <w:iCs/>
        </w:rPr>
        <w:footnoteReference w:id="18"/>
      </w:r>
      <w:r>
        <w:rPr>
          <w:rStyle w:val="CharStyle1078"/>
          <w:lang w:val="ru-RU"/>
          <w:i/>
          <w:iCs/>
        </w:rPr>
        <w:t xml:space="preserve"> + ЦТ</w:t>
      </w:r>
      <w:r>
        <w:rPr>
          <w:rStyle w:val="CharStyle1078"/>
          <w:lang w:val="ru-RU"/>
          <w:vertAlign w:val="subscript"/>
          <w:i/>
          <w:iCs/>
        </w:rPr>
        <w:t>0</w:t>
      </w:r>
      <w:r>
        <w:rPr>
          <w:rStyle w:val="CharStyle1078"/>
          <w:lang w:val="ru-RU"/>
          <w:i/>
          <w:iCs/>
        </w:rPr>
        <w:t>)</w:t>
      </w:r>
      <w:r>
        <w:rPr>
          <w:rStyle w:val="CharStyle1079"/>
          <w:i w:val="0"/>
          <w:iCs w:val="0"/>
        </w:rPr>
        <w:t xml:space="preserve"> </w:t>
      </w:r>
      <w:r>
        <w:rPr>
          <w:rStyle w:val="CharStyle1080"/>
          <w:i w:val="0"/>
          <w:iCs w:val="0"/>
        </w:rPr>
        <w:t>7</w:t>
      </w:r>
      <w:r>
        <w:rPr>
          <w:rStyle w:val="CharStyle1079"/>
          <w:i w:val="0"/>
          <w:iCs w:val="0"/>
        </w:rPr>
        <w:t xml:space="preserve"> </w:t>
      </w:r>
      <w:r>
        <w:rPr>
          <w:rStyle w:val="CharStyle1086"/>
          <w:i w:val="0"/>
          <w:iCs w:val="0"/>
        </w:rPr>
        <w:t>(АТ</w:t>
      </w:r>
      <w:r>
        <w:rPr>
          <w:rStyle w:val="CharStyle1087"/>
          <w:i w:val="0"/>
          <w:iCs w:val="0"/>
        </w:rPr>
        <w:t>)</w:t>
      </w:r>
      <w:r>
        <w:rPr>
          <w:rStyle w:val="CharStyle1087"/>
          <w:vertAlign w:val="superscript"/>
          <w:i w:val="0"/>
          <w:iCs w:val="0"/>
        </w:rPr>
        <w:footnoteReference w:id="19"/>
      </w:r>
      <w:r>
        <w:rPr>
          <w:rStyle w:val="CharStyle1086"/>
          <w:i w:val="0"/>
          <w:iCs w:val="0"/>
        </w:rPr>
        <w:t xml:space="preserve"> </w:t>
      </w:r>
      <w:r>
        <w:rPr>
          <w:rStyle w:val="CharStyle1079"/>
          <w:i w:val="0"/>
          <w:iCs w:val="0"/>
        </w:rPr>
        <w:t>+ • ■ ■ . (4.128)</w:t>
      </w:r>
    </w:p>
    <w:p>
      <w:pPr>
        <w:pStyle w:val="Style102"/>
        <w:widowControl w:val="0"/>
        <w:keepNext w:val="0"/>
        <w:keepLines w:val="0"/>
        <w:shd w:val="clear" w:color="auto" w:fill="auto"/>
        <w:bidi w:val="0"/>
        <w:jc w:val="both"/>
        <w:spacing w:before="0" w:after="0" w:line="221" w:lineRule="exact"/>
        <w:ind w:left="0" w:right="20" w:firstLine="0"/>
      </w:pPr>
      <w:r>
        <w:rPr>
          <w:rStyle w:val="CharStyle1075"/>
        </w:rPr>
        <w:t>В большинстве случаев достаточно ограничиться линейным коэффициентом теп</w:t>
        <w:softHyphen/>
        <w:t xml:space="preserve">лового расширения </w:t>
      </w:r>
      <w:r>
        <w:rPr>
          <w:rStyle w:val="CharStyle1076"/>
        </w:rPr>
        <w:t>а.</w:t>
      </w:r>
      <w:r>
        <w:rPr>
          <w:rStyle w:val="CharStyle1075"/>
        </w:rPr>
        <w:t xml:space="preserve"> При этом относительный сдвиг частоты моды описывается формулой</w:t>
      </w:r>
    </w:p>
    <w:p>
      <w:pPr>
        <w:pStyle w:val="Style102"/>
        <w:tabs>
          <w:tab w:leader="none" w:pos="3758" w:val="left"/>
        </w:tabs>
        <w:widowControl w:val="0"/>
        <w:keepNext w:val="0"/>
        <w:keepLines w:val="0"/>
        <w:shd w:val="clear" w:color="auto" w:fill="auto"/>
        <w:bidi w:val="0"/>
        <w:jc w:val="right"/>
        <w:spacing w:before="0" w:after="169" w:line="190" w:lineRule="exact"/>
        <w:ind w:left="0" w:right="20" w:firstLine="0"/>
      </w:pPr>
      <w:r>
        <w:rPr>
          <w:rStyle w:val="CharStyle1075"/>
        </w:rPr>
        <w:t>^«-аДТ.</w:t>
        <w:tab/>
        <w:t>(4.129)</w:t>
      </w:r>
    </w:p>
    <w:p>
      <w:pPr>
        <w:pStyle w:val="Style102"/>
        <w:widowControl w:val="0"/>
        <w:keepNext w:val="0"/>
        <w:keepLines w:val="0"/>
        <w:shd w:val="clear" w:color="auto" w:fill="auto"/>
        <w:bidi w:val="0"/>
        <w:jc w:val="both"/>
        <w:spacing w:before="0" w:after="0" w:line="221" w:lineRule="exact"/>
        <w:ind w:left="0" w:right="20" w:firstLine="300"/>
      </w:pPr>
      <w:r>
        <w:rPr>
          <w:rStyle w:val="CharStyle1075"/>
        </w:rPr>
        <w:t>Высокая стабильность частоты требует создания высокостабильного температур</w:t>
        <w:softHyphen/>
        <w:t>ного режима и подбора материалов с низкими коэффициентами теплового расшире</w:t>
        <w:softHyphen/>
        <w:t xml:space="preserve">ния (см. табл. 4.4). При комнатной температуре коэффициент теплового расширения меди составляет «си ~ 1,65- </w:t>
      </w:r>
      <w:r>
        <w:rPr>
          <w:rStyle w:val="CharStyle1077"/>
        </w:rPr>
        <w:t>10</w:t>
      </w:r>
      <w:r>
        <w:rPr>
          <w:rStyle w:val="CharStyle1075"/>
        </w:rPr>
        <w:t>~</w:t>
      </w:r>
      <w:r>
        <w:rPr>
          <w:rStyle w:val="CharStyle1077"/>
          <w:vertAlign w:val="superscript"/>
        </w:rPr>
        <w:t>5</w:t>
      </w:r>
      <w:r>
        <w:rPr>
          <w:rStyle w:val="CharStyle1075"/>
        </w:rPr>
        <w:t>К</w:t>
      </w:r>
      <w:r>
        <w:rPr>
          <w:rStyle w:val="CharStyle1075"/>
          <w:vertAlign w:val="superscript"/>
        </w:rPr>
        <w:t>-1</w:t>
      </w:r>
      <w:r>
        <w:rPr>
          <w:rStyle w:val="CharStyle1075"/>
        </w:rPr>
        <w:t>, в то время как у инвара (температурно компенсированного сплава железа с никелем)</w:t>
      </w:r>
      <w:r>
        <w:rPr>
          <w:rStyle w:val="CharStyle1075"/>
          <w:vertAlign w:val="superscript"/>
        </w:rPr>
        <w:t>2</w:t>
      </w:r>
      <w:r>
        <w:rPr>
          <w:rStyle w:val="CharStyle1075"/>
        </w:rPr>
        <w:t>) он примерно на порядок меньше и сравним с коэффициентом теплового расширения плавленого кварца (см. табл. 4.4). Существенно меньшие значения коэффициента теплового расширения обеспечивают</w:t>
        <w:softHyphen/>
        <w:t xml:space="preserve">ся смесями стекла и керамических материалов, такими, как Церодур, и температурно компенсированными стеклами </w:t>
      </w:r>
      <w:r>
        <w:rPr>
          <w:rStyle w:val="CharStyle1075"/>
          <w:lang w:val="en-US"/>
        </w:rPr>
        <w:t xml:space="preserve">(Ultra Low Expansion, ULE), </w:t>
      </w:r>
      <w:r>
        <w:rPr>
          <w:rStyle w:val="CharStyle1075"/>
        </w:rPr>
        <w:t xml:space="preserve">например </w:t>
      </w:r>
      <w:r>
        <w:rPr>
          <w:rStyle w:val="CharStyle1075"/>
          <w:lang w:val="en-US"/>
        </w:rPr>
        <w:t xml:space="preserve">Corning ULE 7991 </w:t>
      </w:r>
      <w:r>
        <w:rPr>
          <w:rStyle w:val="CharStyle1075"/>
        </w:rPr>
        <w:t xml:space="preserve">(около </w:t>
      </w:r>
      <w:r>
        <w:rPr>
          <w:rStyle w:val="CharStyle1075"/>
          <w:lang w:val="en-US"/>
        </w:rPr>
        <w:t>80% Si</w:t>
      </w:r>
      <w:r>
        <w:rPr>
          <w:rStyle w:val="CharStyle1077"/>
          <w:lang w:val="en-US"/>
        </w:rPr>
        <w:t>02</w:t>
      </w:r>
      <w:r>
        <w:rPr>
          <w:rStyle w:val="CharStyle1075"/>
          <w:lang w:val="en-US"/>
        </w:rPr>
        <w:t xml:space="preserve"> </w:t>
      </w:r>
      <w:r>
        <w:rPr>
          <w:rStyle w:val="CharStyle1075"/>
        </w:rPr>
        <w:t xml:space="preserve">и </w:t>
      </w:r>
      <w:r>
        <w:rPr>
          <w:rStyle w:val="CharStyle1075"/>
          <w:lang w:val="en-US"/>
        </w:rPr>
        <w:t xml:space="preserve">20% </w:t>
      </w:r>
      <w:r>
        <w:rPr>
          <w:rStyle w:val="CharStyle1075"/>
        </w:rPr>
        <w:t>ТЮг). Состав этих материалов специально подобран</w:t>
      </w:r>
      <w:r>
        <w:br w:type="page"/>
      </w:r>
    </w:p>
    <w:p>
      <w:pPr>
        <w:pStyle w:val="Style1058"/>
        <w:framePr w:w="6878" w:wrap="notBeside" w:vAnchor="text" w:hAnchor="text" w:xAlign="center" w:y="1"/>
        <w:widowControl w:val="0"/>
        <w:keepNext w:val="0"/>
        <w:keepLines w:val="0"/>
        <w:shd w:val="clear" w:color="auto" w:fill="auto"/>
        <w:bidi w:val="0"/>
        <w:spacing w:before="0" w:after="0"/>
        <w:ind w:left="0" w:right="0" w:firstLine="0"/>
      </w:pPr>
      <w:r>
        <w:rPr>
          <w:rStyle w:val="CharStyle1089"/>
        </w:rPr>
        <w:t>Таблица</w:t>
      </w:r>
      <w:r>
        <w:rPr>
          <w:lang w:val="ru-RU"/>
          <w:w w:val="100"/>
          <w:spacing w:val="0"/>
          <w:color w:val="000000"/>
          <w:position w:val="0"/>
        </w:rPr>
        <w:t xml:space="preserve"> 4.4. Свойства материалов, используемых при изготовлении макроскопических ре</w:t>
        <w:softHyphen/>
        <w:t xml:space="preserve">зонаторов. Здесь </w:t>
      </w:r>
      <w:r>
        <w:rPr>
          <w:rStyle w:val="CharStyle1090"/>
        </w:rPr>
        <w:t xml:space="preserve">а </w:t>
      </w:r>
      <w:r>
        <w:rPr>
          <w:rStyle w:val="CharStyle1091"/>
        </w:rPr>
        <w:t>—</w:t>
      </w:r>
      <w:r>
        <w:rPr>
          <w:lang w:val="ru-RU"/>
          <w:w w:val="100"/>
          <w:spacing w:val="0"/>
          <w:color w:val="000000"/>
          <w:position w:val="0"/>
        </w:rPr>
        <w:t xml:space="preserve"> линейный коэффициент теплового расширения, </w:t>
      </w:r>
      <w:r>
        <w:rPr>
          <w:rStyle w:val="CharStyle1090"/>
        </w:rPr>
        <w:t xml:space="preserve">Е </w:t>
      </w:r>
      <w:r>
        <w:rPr>
          <w:rStyle w:val="CharStyle1091"/>
        </w:rPr>
        <w:t>—</w:t>
      </w:r>
      <w:r>
        <w:rPr>
          <w:lang w:val="ru-RU"/>
          <w:w w:val="100"/>
          <w:spacing w:val="0"/>
          <w:color w:val="000000"/>
          <w:position w:val="0"/>
        </w:rPr>
        <w:t xml:space="preserve"> модуль Юнга, </w:t>
      </w:r>
      <w:r>
        <w:rPr>
          <w:rStyle w:val="CharStyle1090"/>
        </w:rPr>
        <w:t xml:space="preserve">р — </w:t>
      </w:r>
      <w:r>
        <w:rPr>
          <w:lang w:val="ru-RU"/>
          <w:w w:val="100"/>
          <w:spacing w:val="0"/>
          <w:color w:val="000000"/>
          <w:position w:val="0"/>
        </w:rPr>
        <w:t xml:space="preserve">плотность, </w:t>
      </w:r>
      <w:r>
        <w:rPr>
          <w:rStyle w:val="CharStyle1091"/>
        </w:rPr>
        <w:t>Ср</w:t>
      </w:r>
      <w:r>
        <w:rPr>
          <w:lang w:val="ru-RU"/>
          <w:w w:val="100"/>
          <w:spacing w:val="0"/>
          <w:color w:val="000000"/>
          <w:position w:val="0"/>
        </w:rPr>
        <w:t xml:space="preserve"> — удельная теплоемкость, Л — теплопроводность</w:t>
      </w:r>
    </w:p>
    <w:p>
      <w:pPr>
        <w:pStyle w:val="Style1058"/>
        <w:framePr w:w="6878"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w w:val="100"/>
          <w:spacing w:val="0"/>
          <w:color w:val="000000"/>
          <w:position w:val="0"/>
        </w:rPr>
        <w:t xml:space="preserve">Величины Единицы Медь Инвар Плавленый </w:t>
      </w:r>
      <w:r>
        <w:rPr>
          <w:lang w:val="en-US"/>
          <w:w w:val="100"/>
          <w:spacing w:val="0"/>
          <w:color w:val="000000"/>
          <w:position w:val="0"/>
        </w:rPr>
        <w:t xml:space="preserve">ULE </w:t>
      </w:r>
      <w:r>
        <w:rPr>
          <w:lang w:val="ru-RU"/>
          <w:w w:val="100"/>
          <w:spacing w:val="0"/>
          <w:color w:val="000000"/>
          <w:position w:val="0"/>
        </w:rPr>
        <w:t>Церодур Сапфир</w:t>
      </w:r>
    </w:p>
    <w:tbl>
      <w:tblPr>
        <w:tblOverlap w:val="never"/>
        <w:tblLayout w:type="fixed"/>
        <w:jc w:val="center"/>
      </w:tblPr>
      <w:tblGrid>
        <w:gridCol w:w="456"/>
        <w:gridCol w:w="1334"/>
        <w:gridCol w:w="648"/>
        <w:gridCol w:w="682"/>
        <w:gridCol w:w="989"/>
        <w:gridCol w:w="797"/>
        <w:gridCol w:w="763"/>
        <w:gridCol w:w="1210"/>
      </w:tblGrid>
      <w:tr>
        <w:trPr>
          <w:trHeight w:val="269" w:hRule="exact"/>
        </w:trPr>
        <w:tc>
          <w:tcPr>
            <w:shd w:val="clear" w:color="auto" w:fill="FFFFFF"/>
            <w:tcBorders/>
            <w:vAlign w:val="top"/>
          </w:tcPr>
          <w:p>
            <w:pPr>
              <w:framePr w:w="6878" w:wrap="notBeside" w:vAnchor="text" w:hAnchor="text" w:xAlign="center" w:y="1"/>
              <w:widowControl w:val="0"/>
              <w:rPr>
                <w:sz w:val="10"/>
                <w:szCs w:val="10"/>
              </w:rPr>
            </w:pP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измерения</w:t>
            </w:r>
          </w:p>
        </w:tc>
        <w:tc>
          <w:tcPr>
            <w:shd w:val="clear" w:color="auto" w:fill="FFFFFF"/>
            <w:tcBorders/>
            <w:vAlign w:val="top"/>
          </w:tcPr>
          <w:p>
            <w:pPr>
              <w:framePr w:w="6878" w:wrap="notBeside" w:vAnchor="text" w:hAnchor="text" w:xAlign="center" w:y="1"/>
              <w:widowControl w:val="0"/>
              <w:rPr>
                <w:sz w:val="10"/>
                <w:szCs w:val="10"/>
              </w:rPr>
            </w:pPr>
          </w:p>
        </w:tc>
        <w:tc>
          <w:tcPr>
            <w:shd w:val="clear" w:color="auto" w:fill="FFFFFF"/>
            <w:tcBorders/>
            <w:vAlign w:val="top"/>
          </w:tcPr>
          <w:p>
            <w:pPr>
              <w:framePr w:w="6878" w:wrap="notBeside" w:vAnchor="text" w:hAnchor="text" w:xAlign="center" w:y="1"/>
              <w:widowControl w:val="0"/>
              <w:rPr>
                <w:sz w:val="10"/>
                <w:szCs w:val="10"/>
              </w:rPr>
            </w:pP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1092"/>
              </w:rPr>
              <w:t>кварц</w:t>
            </w:r>
          </w:p>
        </w:tc>
        <w:tc>
          <w:tcPr>
            <w:shd w:val="clear" w:color="auto" w:fill="FFFFFF"/>
            <w:tcBorders/>
            <w:vAlign w:val="top"/>
          </w:tcPr>
          <w:p>
            <w:pPr>
              <w:framePr w:w="6878" w:wrap="notBeside" w:vAnchor="text" w:hAnchor="text" w:xAlign="center" w:y="1"/>
              <w:widowControl w:val="0"/>
              <w:rPr>
                <w:sz w:val="10"/>
                <w:szCs w:val="10"/>
              </w:rPr>
            </w:pP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rPr>
              <w:t>М</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2"/>
              </w:rPr>
              <w:t>при 4,2 К</w:t>
            </w:r>
          </w:p>
        </w:tc>
      </w:tr>
      <w:tr>
        <w:trPr>
          <w:trHeight w:val="322" w:hRule="exact"/>
        </w:trPr>
        <w:tc>
          <w:tcPr>
            <w:shd w:val="clear" w:color="auto" w:fill="FFFFFF"/>
            <w:tcBorders>
              <w:top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180" w:lineRule="exact"/>
              <w:ind w:left="40" w:right="0" w:firstLine="0"/>
            </w:pPr>
            <w:r>
              <w:rPr>
                <w:rStyle w:val="CharStyle1093"/>
              </w:rPr>
              <w:t>a</w:t>
            </w:r>
          </w:p>
        </w:tc>
        <w:tc>
          <w:tcPr>
            <w:shd w:val="clear" w:color="auto" w:fill="FFFFFF"/>
            <w:textDirection w:val="btLr"/>
            <w:tcBorders>
              <w:top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140" w:lineRule="exact"/>
              <w:ind w:left="140" w:right="0" w:firstLine="0"/>
            </w:pPr>
            <w:r>
              <w:rPr>
                <w:rStyle w:val="CharStyle1094"/>
                <w:lang w:val="ru-RU"/>
              </w:rPr>
              <w:t>о</w:t>
            </w:r>
          </w:p>
          <w:p>
            <w:pPr>
              <w:pStyle w:val="Style102"/>
              <w:framePr w:w="6878" w:wrap="notBeside" w:vAnchor="text" w:hAnchor="text" w:xAlign="center" w:y="1"/>
              <w:widowControl w:val="0"/>
              <w:keepNext w:val="0"/>
              <w:keepLines w:val="0"/>
              <w:shd w:val="clear" w:color="auto" w:fill="auto"/>
              <w:bidi w:val="0"/>
              <w:jc w:val="right"/>
              <w:spacing w:before="0" w:after="0" w:line="200" w:lineRule="exact"/>
              <w:ind w:left="0" w:right="100" w:firstLine="0"/>
            </w:pPr>
            <w:r>
              <w:rPr>
                <w:rStyle w:val="CharStyle1092"/>
                <w:lang w:val="en-US"/>
              </w:rPr>
              <w:t>i</w:t>
            </w:r>
          </w:p>
          <w:p>
            <w:pPr>
              <w:pStyle w:val="Style102"/>
              <w:framePr w:w="6878" w:wrap="notBeside" w:vAnchor="text" w:hAnchor="text" w:xAlign="center" w:y="1"/>
              <w:widowControl w:val="0"/>
              <w:keepNext w:val="0"/>
              <w:keepLines w:val="0"/>
              <w:shd w:val="clear" w:color="auto" w:fill="auto"/>
              <w:bidi w:val="0"/>
              <w:jc w:val="right"/>
              <w:spacing w:before="0" w:after="120" w:line="110" w:lineRule="exact"/>
              <w:ind w:left="0" w:right="100" w:firstLine="0"/>
            </w:pPr>
            <w:r>
              <w:rPr>
                <w:rStyle w:val="CharStyle1095"/>
              </w:rPr>
              <w:t>00</w:t>
            </w:r>
          </w:p>
          <w:p>
            <w:pPr>
              <w:pStyle w:val="Style102"/>
              <w:framePr w:w="6878" w:wrap="notBeside" w:vAnchor="text" w:hAnchor="text" w:xAlign="center" w:y="1"/>
              <w:widowControl w:val="0"/>
              <w:keepNext w:val="0"/>
              <w:keepLines w:val="0"/>
              <w:shd w:val="clear" w:color="auto" w:fill="auto"/>
              <w:bidi w:val="0"/>
              <w:jc w:val="right"/>
              <w:spacing w:before="120" w:after="0" w:line="110" w:lineRule="exact"/>
              <w:ind w:left="0" w:right="100" w:firstLine="0"/>
            </w:pPr>
            <w:r>
              <w:rPr>
                <w:rStyle w:val="CharStyle1095"/>
              </w:rPr>
              <w:t>1</w:t>
            </w:r>
          </w:p>
        </w:tc>
        <w:tc>
          <w:tcPr>
            <w:shd w:val="clear" w:color="auto" w:fill="FFFFFF"/>
            <w:tcBorders>
              <w:top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rPr>
              <w:t>1650</w:t>
            </w:r>
          </w:p>
        </w:tc>
        <w:tc>
          <w:tcPr>
            <w:shd w:val="clear" w:color="auto" w:fill="FFFFFF"/>
            <w:tcBorders>
              <w:top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150</w:t>
            </w:r>
          </w:p>
        </w:tc>
        <w:tc>
          <w:tcPr>
            <w:shd w:val="clear" w:color="auto" w:fill="FFFFFF"/>
            <w:tcBorders>
              <w:top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1092"/>
              </w:rPr>
              <w:t>55</w:t>
            </w:r>
          </w:p>
        </w:tc>
        <w:tc>
          <w:tcPr>
            <w:shd w:val="clear" w:color="auto" w:fill="FFFFFF"/>
            <w:tcBorders>
              <w:top w:val="single" w:sz="4"/>
            </w:tcBorders>
            <w:vAlign w:val="top"/>
          </w:tcPr>
          <w:p>
            <w:pPr>
              <w:pStyle w:val="Style102"/>
              <w:framePr w:w="6878" w:wrap="notBeside" w:vAnchor="text" w:hAnchor="text" w:xAlign="center" w:y="1"/>
              <w:widowControl w:val="0"/>
              <w:keepNext w:val="0"/>
              <w:keepLines w:val="0"/>
              <w:shd w:val="clear" w:color="auto" w:fill="auto"/>
              <w:bidi w:val="0"/>
              <w:jc w:val="right"/>
              <w:spacing w:before="0" w:after="0" w:line="200" w:lineRule="exact"/>
              <w:ind w:left="0" w:right="200" w:firstLine="0"/>
            </w:pPr>
            <w:r>
              <w:rPr>
                <w:rStyle w:val="CharStyle1092"/>
              </w:rPr>
              <w:t>0,3</w:t>
            </w:r>
          </w:p>
        </w:tc>
        <w:tc>
          <w:tcPr>
            <w:shd w:val="clear" w:color="auto" w:fill="FFFFFF"/>
            <w:tcBorders>
              <w:top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rPr>
              <w:t xml:space="preserve">&lt; </w:t>
            </w:r>
            <w:r>
              <w:rPr>
                <w:rStyle w:val="CharStyle1096"/>
              </w:rPr>
              <w:t>1</w:t>
            </w:r>
          </w:p>
        </w:tc>
        <w:tc>
          <w:tcPr>
            <w:shd w:val="clear" w:color="auto" w:fill="FFFFFF"/>
            <w:textDirection w:val="btLr"/>
            <w:tcBorders>
              <w:top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180" w:line="110" w:lineRule="exact"/>
              <w:ind w:left="140" w:right="0" w:firstLine="0"/>
            </w:pPr>
            <w:r>
              <w:rPr>
                <w:rStyle w:val="CharStyle1095"/>
                <w:lang w:val="ru-RU"/>
              </w:rPr>
              <w:t>Сл</w:t>
            </w:r>
          </w:p>
          <w:p>
            <w:pPr>
              <w:pStyle w:val="Style102"/>
              <w:framePr w:w="6878" w:wrap="notBeside" w:vAnchor="text" w:hAnchor="text" w:xAlign="center" w:y="1"/>
              <w:widowControl w:val="0"/>
              <w:keepNext w:val="0"/>
              <w:keepLines w:val="0"/>
              <w:shd w:val="clear" w:color="auto" w:fill="auto"/>
              <w:bidi w:val="0"/>
              <w:jc w:val="left"/>
              <w:spacing w:before="180" w:after="0" w:line="140" w:lineRule="exact"/>
              <w:ind w:left="140" w:right="0" w:firstLine="0"/>
            </w:pPr>
            <w:r>
              <w:rPr>
                <w:rStyle w:val="CharStyle1094"/>
                <w:lang w:val="ru-RU"/>
              </w:rPr>
              <w:t>О</w:t>
            </w:r>
          </w:p>
          <w:p>
            <w:pPr>
              <w:pStyle w:val="Style102"/>
              <w:framePr w:w="6878" w:wrap="notBeside" w:vAnchor="text" w:hAnchor="text" w:xAlign="center" w:y="1"/>
              <w:widowControl w:val="0"/>
              <w:keepNext w:val="0"/>
              <w:keepLines w:val="0"/>
              <w:shd w:val="clear" w:color="auto" w:fill="auto"/>
              <w:bidi w:val="0"/>
              <w:jc w:val="right"/>
              <w:spacing w:before="0" w:after="0" w:line="90" w:lineRule="exact"/>
              <w:ind w:left="0" w:right="100" w:firstLine="0"/>
            </w:pPr>
            <w:r>
              <w:rPr>
                <w:rStyle w:val="CharStyle1096"/>
              </w:rPr>
              <w:t>1</w:t>
            </w:r>
          </w:p>
        </w:tc>
      </w:tr>
      <w:tr>
        <w:trPr>
          <w:trHeight w:val="317" w:hRule="exact"/>
        </w:trPr>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180" w:lineRule="exact"/>
              <w:ind w:left="40" w:right="0" w:firstLine="0"/>
            </w:pPr>
            <w:r>
              <w:rPr>
                <w:rStyle w:val="CharStyle1093"/>
              </w:rPr>
              <w:t>E</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2"/>
                <w:lang w:val="en-US"/>
              </w:rPr>
              <w:t>10</w:t>
            </w:r>
            <w:r>
              <w:rPr>
                <w:rStyle w:val="CharStyle1096"/>
                <w:lang w:val="en-US"/>
                <w:vertAlign w:val="superscript"/>
              </w:rPr>
              <w:t>9</w:t>
            </w:r>
            <w:r>
              <w:rPr>
                <w:rStyle w:val="CharStyle1092"/>
                <w:lang w:val="en-US"/>
              </w:rPr>
              <w:t xml:space="preserve"> H/m</w:t>
            </w:r>
            <w:r>
              <w:rPr>
                <w:rStyle w:val="CharStyle1096"/>
                <w:lang w:val="en-US"/>
                <w:vertAlign w:val="superscript"/>
              </w:rPr>
              <w:t>2</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rPr>
              <w:t>130</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145</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1092"/>
              </w:rPr>
              <w:t>73</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096"/>
              </w:rPr>
              <w:t>68</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rPr>
              <w:t>89</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2"/>
              </w:rPr>
              <w:t>435</w:t>
            </w:r>
          </w:p>
        </w:tc>
      </w:tr>
      <w:tr>
        <w:trPr>
          <w:trHeight w:val="312" w:hRule="exact"/>
        </w:trPr>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180" w:lineRule="exact"/>
              <w:ind w:left="40" w:right="0" w:firstLine="0"/>
            </w:pPr>
            <w:r>
              <w:rPr>
                <w:rStyle w:val="CharStyle1093"/>
              </w:rPr>
              <w:t>P</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6"/>
                <w:lang w:val="en-US"/>
              </w:rPr>
              <w:t>10</w:t>
            </w:r>
            <w:r>
              <w:rPr>
                <w:rStyle w:val="CharStyle1096"/>
                <w:lang w:val="en-US"/>
                <w:vertAlign w:val="superscript"/>
              </w:rPr>
              <w:t>3</w:t>
            </w:r>
            <w:r>
              <w:rPr>
                <w:rStyle w:val="CharStyle1092"/>
                <w:lang w:val="en-US"/>
              </w:rPr>
              <w:t xml:space="preserve"> </w:t>
            </w:r>
            <w:r>
              <w:rPr>
                <w:rStyle w:val="CharStyle1092"/>
              </w:rPr>
              <w:t>кг/м</w:t>
            </w:r>
            <w:r>
              <w:rPr>
                <w:rStyle w:val="CharStyle1096"/>
                <w:vertAlign w:val="superscript"/>
              </w:rPr>
              <w:t>3</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rPr>
              <w:t>8,92</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8,13</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90" w:lineRule="exact"/>
              <w:ind w:left="220" w:right="0" w:firstLine="0"/>
            </w:pPr>
            <w:r>
              <w:rPr>
                <w:rStyle w:val="CharStyle1096"/>
              </w:rPr>
              <w:t>2,2</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right"/>
              <w:spacing w:before="0" w:after="0" w:line="90" w:lineRule="exact"/>
              <w:ind w:left="0" w:right="200" w:firstLine="0"/>
            </w:pPr>
            <w:r>
              <w:rPr>
                <w:rStyle w:val="CharStyle1096"/>
              </w:rPr>
              <w:t>2,21</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rPr>
              <w:t>2,52</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2"/>
              </w:rPr>
              <w:t>4,0</w:t>
            </w:r>
          </w:p>
        </w:tc>
      </w:tr>
      <w:tr>
        <w:trPr>
          <w:trHeight w:val="326" w:hRule="exact"/>
        </w:trPr>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130" w:lineRule="exact"/>
              <w:ind w:left="40" w:right="0" w:firstLine="0"/>
            </w:pPr>
            <w:r>
              <w:rPr>
                <w:rStyle w:val="CharStyle1097"/>
              </w:rPr>
              <w:t>Cp</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2"/>
              </w:rPr>
              <w:t xml:space="preserve">Дж/(кг </w:t>
            </w:r>
            <w:r>
              <w:rPr>
                <w:rStyle w:val="CharStyle1092"/>
                <w:lang w:val="en-US"/>
              </w:rPr>
              <w:t xml:space="preserve">• </w:t>
            </w:r>
            <w:r>
              <w:rPr>
                <w:rStyle w:val="CharStyle1092"/>
              </w:rPr>
              <w:t>К)</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rPr>
              <w:t>385</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500</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1092"/>
              </w:rPr>
              <w:t>703</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right"/>
              <w:spacing w:before="0" w:after="0" w:line="200" w:lineRule="exact"/>
              <w:ind w:left="0" w:right="200" w:firstLine="0"/>
            </w:pPr>
            <w:r>
              <w:rPr>
                <w:rStyle w:val="CharStyle1092"/>
              </w:rPr>
              <w:t>767</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rPr>
              <w:t>821</w:t>
            </w:r>
          </w:p>
        </w:tc>
        <w:tc>
          <w:tcPr>
            <w:shd w:val="clear" w:color="auto" w:fill="FFFFFF"/>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8"/>
              </w:rPr>
              <w:t>5,9- 10</w:t>
            </w:r>
            <w:r>
              <w:rPr>
                <w:rStyle w:val="CharStyle1096"/>
              </w:rPr>
              <w:t>“</w:t>
            </w:r>
            <w:r>
              <w:rPr>
                <w:rStyle w:val="CharStyle1096"/>
                <w:vertAlign w:val="superscript"/>
              </w:rPr>
              <w:t>3</w:t>
            </w:r>
          </w:p>
        </w:tc>
      </w:tr>
      <w:tr>
        <w:trPr>
          <w:trHeight w:val="264" w:hRule="exact"/>
        </w:trPr>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098"/>
                <w:lang w:val="en-US"/>
              </w:rPr>
              <w:t>A</w:t>
            </w:r>
          </w:p>
        </w:tc>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2"/>
              </w:rPr>
              <w:t>Вт/(м • К)</w:t>
            </w:r>
          </w:p>
        </w:tc>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rPr>
              <w:t>400</w:t>
            </w:r>
          </w:p>
        </w:tc>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10,5</w:t>
            </w:r>
          </w:p>
        </w:tc>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1092"/>
              </w:rPr>
              <w:t>1,38</w:t>
            </w:r>
          </w:p>
        </w:tc>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right"/>
              <w:spacing w:before="0" w:after="0" w:line="200" w:lineRule="exact"/>
              <w:ind w:left="0" w:right="200" w:firstLine="0"/>
            </w:pPr>
            <w:r>
              <w:rPr>
                <w:rStyle w:val="CharStyle1092"/>
              </w:rPr>
              <w:t>1,31</w:t>
            </w:r>
          </w:p>
        </w:tc>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rPr>
              <w:t>1,63</w:t>
            </w:r>
          </w:p>
        </w:tc>
        <w:tc>
          <w:tcPr>
            <w:shd w:val="clear" w:color="auto" w:fill="FFFFFF"/>
            <w:tcBorders>
              <w:bottom w:val="single" w:sz="4"/>
            </w:tcBorders>
            <w:vAlign w:val="top"/>
          </w:tcPr>
          <w:p>
            <w:pPr>
              <w:pStyle w:val="Style102"/>
              <w:framePr w:w="6878" w:wrap="notBeside" w:vAnchor="text" w:hAnchor="text" w:xAlign="center" w:y="1"/>
              <w:widowControl w:val="0"/>
              <w:keepNext w:val="0"/>
              <w:keepLines w:val="0"/>
              <w:shd w:val="clear" w:color="auto" w:fill="auto"/>
              <w:bidi w:val="0"/>
              <w:jc w:val="left"/>
              <w:spacing w:before="0" w:after="0" w:line="200" w:lineRule="exact"/>
              <w:ind w:left="300" w:right="0" w:firstLine="0"/>
            </w:pPr>
            <w:r>
              <w:rPr>
                <w:rStyle w:val="CharStyle1092"/>
              </w:rPr>
              <w:t>280</w:t>
            </w:r>
          </w:p>
        </w:tc>
      </w:tr>
    </w:tbl>
    <w:p>
      <w:pPr>
        <w:widowControl w:val="0"/>
        <w:rPr>
          <w:sz w:val="2"/>
          <w:szCs w:val="2"/>
        </w:rPr>
      </w:pPr>
    </w:p>
    <w:p>
      <w:pPr>
        <w:pStyle w:val="Style102"/>
        <w:widowControl w:val="0"/>
        <w:keepNext w:val="0"/>
        <w:keepLines w:val="0"/>
        <w:shd w:val="clear" w:color="auto" w:fill="auto"/>
        <w:bidi w:val="0"/>
        <w:jc w:val="both"/>
        <w:spacing w:before="267" w:after="0" w:line="221" w:lineRule="exact"/>
        <w:ind w:left="40" w:right="40" w:firstLine="0"/>
      </w:pPr>
      <w:r>
        <w:rPr>
          <w:rStyle w:val="CharStyle1075"/>
        </w:rPr>
        <w:t xml:space="preserve">так, чтобы обеспечить минимальное значение коэффициента теплового расширения </w:t>
      </w:r>
      <w:r>
        <w:rPr>
          <w:rStyle w:val="CharStyle1076"/>
        </w:rPr>
        <w:t>а(Т)</w:t>
      </w:r>
      <w:r>
        <w:rPr>
          <w:rStyle w:val="CharStyle1075"/>
        </w:rPr>
        <w:t xml:space="preserve"> при заданной температуре, например, около 25° Цельсия. *)</w:t>
      </w:r>
    </w:p>
    <w:p>
      <w:pPr>
        <w:pStyle w:val="Style102"/>
        <w:widowControl w:val="0"/>
        <w:keepNext w:val="0"/>
        <w:keepLines w:val="0"/>
        <w:shd w:val="clear" w:color="auto" w:fill="auto"/>
        <w:bidi w:val="0"/>
        <w:jc w:val="both"/>
        <w:spacing w:before="0" w:after="0" w:line="221" w:lineRule="exact"/>
        <w:ind w:left="40" w:right="40" w:firstLine="0"/>
      </w:pPr>
      <w:r>
        <w:pict>
          <v:shape id="_x0000_s1622" type="#_x0000_t202" style="position:absolute;margin-left:225.25pt;margin-top:8.15pt;width:129.1pt;height:95.05pt;z-index:-125829207;mso-wrap-distance-left:5.pt;mso-wrap-distance-right:5.pt;mso-position-horizontal-relative:margin" filled="0" stroked="0">
            <v:textbox style="mso-fit-shape-to-text:t" inset="0,0,0,0">
              <w:txbxContent>
                <w:tbl>
                  <w:tblPr>
                    <w:tblOverlap w:val="never"/>
                    <w:tblLayout w:type="fixed"/>
                    <w:jc w:val="left"/>
                  </w:tblPr>
                  <w:tblGrid>
                    <w:gridCol w:w="1954"/>
                    <w:gridCol w:w="629"/>
                  </w:tblGrid>
                  <w:tr>
                    <w:trPr>
                      <w:trHeight w:val="1277" w:hRule="exact"/>
                    </w:trPr>
                    <w:tc>
                      <w:tcPr>
                        <w:shd w:val="clear" w:color="auto" w:fill="FFFFFF"/>
                        <w:textDirection w:val="btLr"/>
                        <w:tcBorders>
                          <w:left w:val="single" w:sz="4"/>
                          <w:top w:val="single" w:sz="4"/>
                        </w:tcBorders>
                        <w:vAlign w:val="top"/>
                      </w:tcPr>
                      <w:p>
                        <w:pPr>
                          <w:pStyle w:val="Style102"/>
                          <w:tabs>
                            <w:tab w:leader="hyphen" w:pos="-2275" w:val="left"/>
                            <w:tab w:leader="hyphen" w:pos="-2280" w:val="left"/>
                            <w:tab w:leader="dot" w:pos="-2280" w:val="left"/>
                          </w:tabs>
                          <w:widowControl w:val="0"/>
                          <w:keepNext w:val="0"/>
                          <w:keepLines w:val="0"/>
                          <w:shd w:val="clear" w:color="auto" w:fill="auto"/>
                          <w:bidi w:val="0"/>
                          <w:jc w:val="left"/>
                          <w:spacing w:before="0" w:after="60" w:line="160" w:lineRule="exact"/>
                          <w:ind w:left="0" w:right="0" w:firstLine="0"/>
                        </w:pPr>
                        <w:r>
                          <w:rPr>
                            <w:rStyle w:val="CharStyle1043"/>
                            <w:spacing w:val="0"/>
                          </w:rPr>
                          <w:tab/>
                          <w:t>1</w:t>
                          <w:tab/>
                          <w:t>Г ~Т</w:t>
                          <w:tab/>
                        </w:r>
                        <w:r>
                          <w:rPr>
                            <w:rStyle w:val="CharStyle1044"/>
                            <w:spacing w:val="40"/>
                          </w:rPr>
                          <w:t>г</w:t>
                        </w:r>
                      </w:p>
                      <w:p>
                        <w:pPr>
                          <w:pStyle w:val="Style102"/>
                          <w:widowControl w:val="0"/>
                          <w:keepNext w:val="0"/>
                          <w:keepLines w:val="0"/>
                          <w:shd w:val="clear" w:color="auto" w:fill="auto"/>
                          <w:bidi w:val="0"/>
                          <w:jc w:val="left"/>
                          <w:spacing w:before="60" w:after="960" w:line="160" w:lineRule="exact"/>
                          <w:ind w:left="0" w:right="0" w:firstLine="0"/>
                        </w:pPr>
                        <w:r>
                          <w:rPr>
                            <w:rStyle w:val="CharStyle1044"/>
                            <w:spacing w:val="40"/>
                          </w:rPr>
                          <w:t>ш</w:t>
                        </w:r>
                        <w:r>
                          <w:rPr>
                            <w:rStyle w:val="CharStyle1043"/>
                            <w:spacing w:val="0"/>
                          </w:rPr>
                          <w:t xml:space="preserve"> ■■</w:t>
                        </w:r>
                      </w:p>
                      <w:p>
                        <w:pPr>
                          <w:pStyle w:val="Style102"/>
                          <w:widowControl w:val="0"/>
                          <w:keepNext w:val="0"/>
                          <w:keepLines w:val="0"/>
                          <w:shd w:val="clear" w:color="auto" w:fill="auto"/>
                          <w:bidi w:val="0"/>
                          <w:jc w:val="left"/>
                          <w:spacing w:before="960" w:after="0" w:line="1170" w:lineRule="exact"/>
                          <w:ind w:left="0" w:right="0" w:firstLine="0"/>
                        </w:pPr>
                        <w:r>
                          <w:rPr>
                            <w:rStyle w:val="CharStyle1045"/>
                            <w:lang w:val="ru-RU"/>
                          </w:rPr>
                          <w:t>1</w:t>
                        </w:r>
                        <w:r>
                          <w:rPr>
                            <w:rStyle w:val="CharStyle1046"/>
                          </w:rPr>
                          <w:t>!\</w:t>
                        </w:r>
                      </w:p>
                    </w:tc>
                    <w:tc>
                      <w:tcPr>
                        <w:shd w:val="clear" w:color="auto" w:fill="FFFFFF"/>
                        <w:tcBorders>
                          <w:left w:val="single" w:sz="4"/>
                          <w:right w:val="single" w:sz="4"/>
                          <w:top w:val="single" w:sz="4"/>
                        </w:tcBorders>
                        <w:vAlign w:val="top"/>
                      </w:tcPr>
                      <w:p>
                        <w:pPr>
                          <w:pStyle w:val="Style102"/>
                          <w:widowControl w:val="0"/>
                          <w:keepNext w:val="0"/>
                          <w:keepLines w:val="0"/>
                          <w:shd w:val="clear" w:color="auto" w:fill="auto"/>
                          <w:bidi w:val="0"/>
                          <w:jc w:val="left"/>
                          <w:spacing w:before="0" w:after="0" w:line="110" w:lineRule="exact"/>
                          <w:ind w:left="40" w:right="0" w:firstLine="0"/>
                        </w:pPr>
                        <w:r>
                          <w:rPr>
                            <w:rStyle w:val="CharStyle1043"/>
                            <w:spacing w:val="0"/>
                          </w:rPr>
                          <w:t>Ни*</w:t>
                        </w:r>
                      </w:p>
                    </w:tc>
                  </w:tr>
                  <w:tr>
                    <w:trPr>
                      <w:trHeight w:val="624" w:hRule="exact"/>
                    </w:trPr>
                    <w:tc>
                      <w:tcPr>
                        <w:shd w:val="clear" w:color="auto" w:fill="FFFFFF"/>
                        <w:tcBorders>
                          <w:left w:val="single" w:sz="4"/>
                          <w:top w:val="single" w:sz="4"/>
                          <w:bottom w:val="single" w:sz="4"/>
                        </w:tcBorders>
                        <w:vAlign w:val="top"/>
                      </w:tcPr>
                      <w:p>
                        <w:pPr>
                          <w:pStyle w:val="Style102"/>
                          <w:tabs>
                            <w:tab w:leader="hyphen" w:pos="1770" w:val="left"/>
                          </w:tabs>
                          <w:widowControl w:val="0"/>
                          <w:keepNext w:val="0"/>
                          <w:keepLines w:val="0"/>
                          <w:shd w:val="clear" w:color="auto" w:fill="auto"/>
                          <w:bidi w:val="0"/>
                          <w:jc w:val="left"/>
                          <w:spacing w:before="0" w:after="0" w:line="331" w:lineRule="exact"/>
                          <w:ind w:left="220" w:right="0" w:firstLine="0"/>
                        </w:pPr>
                        <w:r>
                          <w:rPr>
                            <w:rStyle w:val="CharStyle1043"/>
                            <w:spacing w:val="0"/>
                          </w:rPr>
                          <w:t xml:space="preserve">; </w:t>
                        </w:r>
                        <w:r>
                          <w:rPr>
                            <w:rStyle w:val="CharStyle1044"/>
                            <w:spacing w:val="40"/>
                          </w:rPr>
                          <w:t>у*</w:t>
                        </w:r>
                        <w:r>
                          <w:rPr>
                            <w:rStyle w:val="CharStyle1043"/>
                            <w:spacing w:val="0"/>
                          </w:rPr>
                          <w:t xml:space="preserve"> 25,5 </w:t>
                        </w:r>
                        <w:r>
                          <w:rPr>
                            <w:rStyle w:val="CharStyle1043"/>
                            <w:lang w:val="en-US"/>
                            <w:spacing w:val="0"/>
                          </w:rPr>
                          <w:t xml:space="preserve">°C_25jQ </w:t>
                        </w:r>
                        <w:r>
                          <w:rPr>
                            <w:rStyle w:val="CharStyle1047"/>
                            <w:lang w:val="ru-RU"/>
                          </w:rPr>
                          <w:t>1</w:t>
                        </w:r>
                        <w:r>
                          <w:rPr>
                            <w:rStyle w:val="CharStyle1043"/>
                            <w:spacing w:val="0"/>
                          </w:rPr>
                          <w:t xml:space="preserve"> | </w:t>
                        </w:r>
                        <w:r>
                          <w:rPr>
                            <w:rStyle w:val="CharStyle1047"/>
                            <w:lang w:val="ru-RU"/>
                          </w:rPr>
                          <w:t>1</w:t>
                        </w:r>
                        <w:r>
                          <w:rPr>
                            <w:rStyle w:val="CharStyle1043"/>
                            <w:spacing w:val="0"/>
                          </w:rPr>
                          <w:t xml:space="preserve"> г</w:t>
                          <w:tab/>
                          <w:t>1 '</w:t>
                        </w:r>
                      </w:p>
                    </w:tc>
                    <w:tc>
                      <w:tcPr>
                        <w:shd w:val="clear" w:color="auto" w:fill="FFFFFF"/>
                        <w:tcBorders>
                          <w:left w:val="single" w:sz="4"/>
                          <w:right w:val="single" w:sz="4"/>
                          <w:top w:val="single" w:sz="4"/>
                          <w:bottom w:val="single" w:sz="4"/>
                        </w:tcBorders>
                        <w:vAlign w:val="top"/>
                      </w:tcPr>
                      <w:p>
                        <w:pPr>
                          <w:pStyle w:val="Style102"/>
                          <w:widowControl w:val="0"/>
                          <w:keepNext w:val="0"/>
                          <w:keepLines w:val="0"/>
                          <w:shd w:val="clear" w:color="auto" w:fill="auto"/>
                          <w:bidi w:val="0"/>
                          <w:jc w:val="right"/>
                          <w:spacing w:before="0" w:after="180" w:line="110" w:lineRule="exact"/>
                          <w:ind w:left="0" w:right="40" w:firstLine="0"/>
                        </w:pPr>
                        <w:r>
                          <w:rPr>
                            <w:rStyle w:val="CharStyle1043"/>
                            <w:spacing w:val="0"/>
                          </w:rPr>
                          <w:t>2А,5-°С_-</w:t>
                        </w:r>
                      </w:p>
                      <w:p>
                        <w:pPr>
                          <w:pStyle w:val="Style102"/>
                          <w:tabs>
                            <w:tab w:leader="dot" w:pos="298" w:val="left"/>
                          </w:tabs>
                          <w:widowControl w:val="0"/>
                          <w:keepNext w:val="0"/>
                          <w:keepLines w:val="0"/>
                          <w:shd w:val="clear" w:color="auto" w:fill="auto"/>
                          <w:bidi w:val="0"/>
                          <w:jc w:val="right"/>
                          <w:spacing w:before="180" w:after="0" w:line="110" w:lineRule="exact"/>
                          <w:ind w:left="0" w:right="40" w:firstLine="0"/>
                        </w:pPr>
                        <w:r>
                          <w:rPr>
                            <w:rStyle w:val="CharStyle1043"/>
                            <w:spacing w:val="0"/>
                          </w:rPr>
                          <w:tab/>
                        </w:r>
                      </w:p>
                    </w:tc>
                  </w:tr>
                </w:tbl>
              </w:txbxContent>
            </v:textbox>
            <w10:wrap type="square" anchorx="margin"/>
          </v:shape>
        </w:pict>
      </w:r>
      <w:r>
        <w:pict>
          <v:shape id="_x0000_s1623" type="#_x0000_t202" style="position:absolute;margin-left:198.85pt;margin-top:8.2pt;width:24.5pt;height:101.pt;z-index:-125829206;mso-wrap-distance-left:5.pt;mso-wrap-distance-right:5.pt;mso-position-horizontal-relative:margin" filled="0" stroked="0">
            <v:textbox style="mso-fit-shape-to-text:t" inset="0,0,0,0">
              <w:txbxContent>
                <w:p>
                  <w:pPr>
                    <w:pStyle w:val="Style1048"/>
                    <w:widowControl w:val="0"/>
                    <w:keepNext w:val="0"/>
                    <w:keepLines w:val="0"/>
                    <w:shd w:val="clear" w:color="auto" w:fill="auto"/>
                    <w:bidi w:val="0"/>
                    <w:spacing w:before="0" w:after="0"/>
                    <w:ind w:left="20" w:right="0" w:firstLine="0"/>
                  </w:pPr>
                  <w:r>
                    <w:rPr>
                      <w:rStyle w:val="CharStyle1050"/>
                      <w:spacing w:val="0"/>
                    </w:rPr>
                    <w:t xml:space="preserve">30 </w:t>
                  </w:r>
                  <w:r>
                    <w:rPr>
                      <w:rStyle w:val="CharStyle1051"/>
                      <w:spacing w:val="-10"/>
                    </w:rPr>
                    <w:t xml:space="preserve">20 </w:t>
                  </w:r>
                  <w:r>
                    <w:rPr>
                      <w:rStyle w:val="CharStyle1052"/>
                      <w:spacing w:val="0"/>
                    </w:rPr>
                    <w:t xml:space="preserve">10 * </w:t>
                  </w:r>
                  <w:r>
                    <w:rPr>
                      <w:lang w:val="ru-RU"/>
                      <w:vertAlign w:val="superscript"/>
                      <w:w w:val="100"/>
                      <w:spacing w:val="20"/>
                      <w:color w:val="000000"/>
                      <w:position w:val="0"/>
                    </w:rPr>
                    <w:t>0</w:t>
                  </w:r>
                  <w:r>
                    <w:rPr>
                      <w:lang w:val="ru-RU"/>
                      <w:w w:val="100"/>
                      <w:spacing w:val="20"/>
                      <w:color w:val="000000"/>
                      <w:position w:val="0"/>
                    </w:rPr>
                    <w:t xml:space="preserve"> а -ю </w:t>
                  </w:r>
                  <w:r>
                    <w:rPr>
                      <w:rStyle w:val="CharStyle1053"/>
                    </w:rPr>
                    <w:t xml:space="preserve">&lt; </w:t>
                  </w:r>
                  <w:r>
                    <w:rPr>
                      <w:rStyle w:val="CharStyle1054"/>
                      <w:spacing w:val="0"/>
                    </w:rPr>
                    <w:t xml:space="preserve">-20 </w:t>
                  </w:r>
                  <w:r>
                    <w:rPr>
                      <w:rStyle w:val="CharStyle1050"/>
                      <w:spacing w:val="0"/>
                    </w:rPr>
                    <w:t>-30</w:t>
                  </w:r>
                </w:p>
              </w:txbxContent>
            </v:textbox>
            <w10:wrap type="square" anchorx="margin"/>
          </v:shape>
        </w:pict>
      </w:r>
      <w:r>
        <w:pict>
          <v:shape id="_x0000_s1624" type="#_x0000_t202" style="position:absolute;margin-left:358.45pt;margin-top:50.7pt;width:11.3pt;height:53.75pt;z-index:-125829205;mso-wrap-distance-left:5.pt;mso-wrap-distance-right:5.pt;mso-position-horizontal-relative:margin" filled="0" stroked="0">
            <v:textbox style="mso-fit-shape-to-text:t" inset="0,0,0,0">
              <w:txbxContent>
                <w:p>
                  <w:pPr>
                    <w:pStyle w:val="Style197"/>
                    <w:widowControl w:val="0"/>
                    <w:keepNext w:val="0"/>
                    <w:keepLines w:val="0"/>
                    <w:shd w:val="clear" w:color="auto" w:fill="auto"/>
                    <w:bidi w:val="0"/>
                    <w:jc w:val="left"/>
                    <w:spacing w:before="0" w:after="0" w:line="269" w:lineRule="exact"/>
                    <w:ind w:left="0" w:right="0" w:firstLine="0"/>
                  </w:pPr>
                  <w:r>
                    <w:rPr>
                      <w:rStyle w:val="CharStyle1055"/>
                      <w:spacing w:val="0"/>
                    </w:rPr>
                    <w:t>о</w:t>
                  </w:r>
                </w:p>
                <w:p>
                  <w:pPr>
                    <w:pStyle w:val="Style197"/>
                    <w:widowControl w:val="0"/>
                    <w:keepNext w:val="0"/>
                    <w:keepLines w:val="0"/>
                    <w:shd w:val="clear" w:color="auto" w:fill="auto"/>
                    <w:bidi w:val="0"/>
                    <w:jc w:val="left"/>
                    <w:spacing w:before="0" w:after="0" w:line="269" w:lineRule="exact"/>
                    <w:ind w:left="0" w:right="0" w:firstLine="0"/>
                  </w:pPr>
                  <w:r>
                    <w:rPr>
                      <w:rStyle w:val="CharStyle1055"/>
                      <w:spacing w:val="0"/>
                    </w:rPr>
                    <w:t>-1</w:t>
                  </w:r>
                </w:p>
                <w:p>
                  <w:pPr>
                    <w:pStyle w:val="Style1056"/>
                    <w:widowControl w:val="0"/>
                    <w:keepNext w:val="0"/>
                    <w:keepLines w:val="0"/>
                    <w:shd w:val="clear" w:color="auto" w:fill="auto"/>
                    <w:bidi w:val="0"/>
                    <w:jc w:val="left"/>
                    <w:spacing w:before="0" w:after="0"/>
                    <w:ind w:left="0" w:right="0" w:firstLine="0"/>
                  </w:pPr>
                  <w:r>
                    <w:rPr>
                      <w:lang w:val="ru-RU"/>
                      <w:w w:val="100"/>
                      <w:spacing w:val="0"/>
                      <w:color w:val="000000"/>
                      <w:position w:val="0"/>
                    </w:rPr>
                    <w:t>-2</w:t>
                  </w:r>
                </w:p>
                <w:p>
                  <w:pPr>
                    <w:pStyle w:val="Style197"/>
                    <w:widowControl w:val="0"/>
                    <w:keepNext w:val="0"/>
                    <w:keepLines w:val="0"/>
                    <w:shd w:val="clear" w:color="auto" w:fill="auto"/>
                    <w:bidi w:val="0"/>
                    <w:jc w:val="left"/>
                    <w:spacing w:before="0" w:after="0" w:line="269" w:lineRule="exact"/>
                    <w:ind w:left="0" w:right="0" w:firstLine="0"/>
                  </w:pPr>
                  <w:r>
                    <w:rPr>
                      <w:rStyle w:val="CharStyle1055"/>
                      <w:spacing w:val="0"/>
                    </w:rPr>
                    <w:t>-3</w:t>
                  </w:r>
                </w:p>
              </w:txbxContent>
            </v:textbox>
            <w10:wrap type="square" anchorx="margin"/>
          </v:shape>
        </w:pict>
      </w:r>
      <w:r>
        <w:pict>
          <v:shape id="_x0000_s1625" type="#_x0000_t202" style="position:absolute;margin-left:248.05pt;margin-top:104.95pt;width:115.45pt;height:19.85pt;z-index:-125829204;mso-wrap-distance-left:5.pt;mso-wrap-distance-right:5.pt;mso-position-horizontal-relative:margin" filled="0" stroked="0">
            <v:textbox style="mso-fit-shape-to-text:t" inset="0,0,0,0">
              <w:txbxContent>
                <w:p>
                  <w:pPr>
                    <w:pStyle w:val="Style1058"/>
                    <w:widowControl w:val="0"/>
                    <w:keepNext w:val="0"/>
                    <w:keepLines w:val="0"/>
                    <w:shd w:val="clear" w:color="auto" w:fill="auto"/>
                    <w:bidi w:val="0"/>
                    <w:jc w:val="left"/>
                    <w:spacing w:before="0" w:after="46" w:line="190" w:lineRule="exact"/>
                    <w:ind w:left="0" w:right="0" w:firstLine="0"/>
                  </w:pPr>
                  <w:r>
                    <w:rPr>
                      <w:rStyle w:val="CharStyle1059"/>
                      <w:spacing w:val="0"/>
                    </w:rPr>
                    <w:t>200 400 600 800 1000 1200</w:t>
                  </w:r>
                </w:p>
                <w:p>
                  <w:pPr>
                    <w:pStyle w:val="Style1060"/>
                    <w:tabs>
                      <w:tab w:leader="hyphen" w:pos="1402" w:val="left"/>
                    </w:tabs>
                    <w:widowControl w:val="0"/>
                    <w:keepNext w:val="0"/>
                    <w:keepLines w:val="0"/>
                    <w:shd w:val="clear" w:color="auto" w:fill="auto"/>
                    <w:bidi w:val="0"/>
                    <w:jc w:val="left"/>
                    <w:spacing w:before="0" w:after="0" w:line="90" w:lineRule="exact"/>
                    <w:ind w:left="380" w:right="0" w:firstLine="0"/>
                  </w:pPr>
                  <w:r>
                    <w:rPr>
                      <w:rStyle w:val="CharStyle1062"/>
                      <w:spacing w:val="0"/>
                    </w:rPr>
                    <w:t>t,</w:t>
                  </w:r>
                  <w:r>
                    <w:rPr>
                      <w:lang w:val="en-US"/>
                      <w:w w:val="100"/>
                      <w:spacing w:val="0"/>
                      <w:color w:val="000000"/>
                      <w:position w:val="0"/>
                    </w:rPr>
                    <w:t xml:space="preserve"> </w:t>
                  </w:r>
                  <w:r>
                    <w:rPr>
                      <w:lang w:val="ru-RU"/>
                      <w:w w:val="100"/>
                      <w:spacing w:val="0"/>
                      <w:color w:val="000000"/>
                      <w:position w:val="0"/>
                    </w:rPr>
                    <w:t xml:space="preserve">дней </w:t>
                    <w:tab/>
                    <w:t>►</w:t>
                  </w:r>
                </w:p>
              </w:txbxContent>
            </v:textbox>
            <w10:wrap type="square" anchorx="margin"/>
          </v:shape>
        </w:pict>
      </w:r>
      <w:r>
        <w:rPr>
          <w:rStyle w:val="CharStyle1075"/>
        </w:rPr>
        <w:t>Стекла и стеклокерамика, в отличие от кристаллических материалов, под</w:t>
        <w:softHyphen/>
        <w:t>вержены долговременному изменению размеров. Такое поведение является ре</w:t>
        <w:softHyphen/>
        <w:t>зультатом тепловой диффузии молекул в стекле, приводящей к формированию кристаллических доменов и, как след</w:t>
        <w:softHyphen/>
        <w:t>ствие, уменьшению объема. Скорость изменения длины из-за подобных эф</w:t>
        <w:softHyphen/>
        <w:t>фектов старения обычно экспоненци</w:t>
        <w:softHyphen/>
        <w:t>ально спадает во времени [81, 82, 83].</w:t>
      </w:r>
    </w:p>
    <w:p>
      <w:pPr>
        <w:pStyle w:val="Style102"/>
        <w:widowControl w:val="0"/>
        <w:keepNext w:val="0"/>
        <w:keepLines w:val="0"/>
        <w:shd w:val="clear" w:color="auto" w:fill="auto"/>
        <w:bidi w:val="0"/>
        <w:jc w:val="both"/>
        <w:spacing w:before="0" w:after="312" w:line="221" w:lineRule="exact"/>
        <w:ind w:left="40" w:right="40" w:firstLine="0"/>
      </w:pPr>
      <w:r>
        <w:pict>
          <v:shape id="_x0000_s1626" type="#_x0000_t202" style="position:absolute;margin-left:192.5pt;margin-top:9.45pt;width:191.1pt;height:70.25pt;z-index:-125829203;mso-wrap-distance-left:9.3pt;mso-wrap-distance-right:5.pt;mso-wrap-distance-bottom:19.4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197" w:lineRule="exact"/>
                    <w:ind w:left="100" w:right="0" w:firstLine="0"/>
                  </w:pPr>
                  <w:r>
                    <w:rPr>
                      <w:rStyle w:val="CharStyle1063"/>
                      <w:spacing w:val="0"/>
                    </w:rPr>
                    <w:t>Рис. 4.22. Временная зависимость длины резо</w:t>
                    <w:softHyphen/>
                    <w:t>натора Фабри-Перо, изготовленного из сплава Церодур М. Измерялась частота одной из про</w:t>
                    <w:softHyphen/>
                    <w:t>дольных мод резонатора. Наблюдаемый дрейф вызван старением материала. На врезке по</w:t>
                    <w:softHyphen/>
                    <w:t>казан отклик на уменьшение температуры на 0,5° С</w:t>
                  </w:r>
                </w:p>
              </w:txbxContent>
            </v:textbox>
            <w10:wrap type="square" anchorx="margin"/>
          </v:shape>
        </w:pict>
      </w:r>
      <w:r>
        <w:rPr>
          <w:rStyle w:val="CharStyle1075"/>
        </w:rPr>
        <w:t>В качестве примера рассмотрим сделан</w:t>
        <w:softHyphen/>
        <w:t>ный из сплава Церодур М резонатор Фабри-Перо, для которого в течение трех лет измерялась частота одной из собственных мод (см. рис. 4.22). По ис</w:t>
        <w:softHyphen/>
        <w:t>течении примерно ста дней начал на</w:t>
        <w:softHyphen/>
        <w:t>блюдаться монотонный дрейф частоты, который в дальнейшем постепенно за</w:t>
        <w:softHyphen/>
        <w:t xml:space="preserve">медлялся. Поведение частоты на более раннем интервале, возможно, связано с тепловой релаксацией резонатора после помещения его в вакуум. Изменение температуры на 0,5° (см. врезку на рис. 4.22) не привело к заметному эффекту, хотя при </w:t>
      </w:r>
      <w:r>
        <w:rPr>
          <w:rStyle w:val="CharStyle1076"/>
        </w:rPr>
        <w:t>а ф</w:t>
      </w:r>
      <w:r>
        <w:rPr>
          <w:rStyle w:val="CharStyle1075"/>
        </w:rPr>
        <w:t xml:space="preserve"> 0 можно было бы ожидать скач</w:t>
        <w:softHyphen/>
        <w:t xml:space="preserve">кообразного изменения собственной частоты. Измеренный долговременный дрейф частоты резонатора составил Дг/ ~ 0,4 Гц/с на частоте 456 ТГц, что соответствует скорости относительного изменения длины </w:t>
      </w:r>
      <w:r>
        <w:rPr>
          <w:rStyle w:val="CharStyle1076"/>
          <w:lang w:val="en-US"/>
        </w:rPr>
        <w:t xml:space="preserve">L/L </w:t>
      </w:r>
      <w:r>
        <w:rPr>
          <w:rStyle w:val="CharStyle1076"/>
        </w:rPr>
        <w:t xml:space="preserve">= </w:t>
      </w:r>
      <w:r>
        <w:rPr>
          <w:rStyle w:val="CharStyle1076"/>
          <w:lang w:val="en-US"/>
        </w:rPr>
        <w:t>—v/v</w:t>
      </w:r>
      <w:r>
        <w:rPr>
          <w:rStyle w:val="CharStyle1075"/>
          <w:lang w:val="en-US"/>
        </w:rPr>
        <w:t xml:space="preserve"> </w:t>
      </w:r>
      <w:r>
        <w:rPr>
          <w:rStyle w:val="CharStyle1075"/>
        </w:rPr>
        <w:t>&lt; 10~</w:t>
      </w:r>
      <w:r>
        <w:rPr>
          <w:rStyle w:val="CharStyle1075"/>
          <w:vertAlign w:val="superscript"/>
        </w:rPr>
        <w:t>15</w:t>
      </w:r>
      <w:r>
        <w:rPr>
          <w:rStyle w:val="CharStyle1075"/>
        </w:rPr>
        <w:t xml:space="preserve">, или около 8-10 </w:t>
      </w:r>
      <w:r>
        <w:rPr>
          <w:rStyle w:val="CharStyle1075"/>
          <w:vertAlign w:val="superscript"/>
        </w:rPr>
        <w:t>11</w:t>
      </w:r>
      <w:r>
        <w:rPr>
          <w:rStyle w:val="CharStyle1075"/>
        </w:rPr>
        <w:t xml:space="preserve"> в день. В работе [84] Марметом и соавторами был исследован оптический резонатор, сделанный из термокомпенсированного стекла </w:t>
      </w:r>
      <w:r>
        <w:rPr>
          <w:rStyle w:val="CharStyle1075"/>
          <w:lang w:val="en-US"/>
        </w:rPr>
        <w:t xml:space="preserve">(ULE) </w:t>
      </w:r>
      <w:r>
        <w:rPr>
          <w:rStyle w:val="CharStyle1075"/>
        </w:rPr>
        <w:t>с дифференциальным коэффи</w:t>
        <w:softHyphen/>
        <w:t>циентом теплового расширения 2 • 10~</w:t>
      </w:r>
      <w:r>
        <w:rPr>
          <w:rStyle w:val="CharStyle1075"/>
          <w:vertAlign w:val="superscript"/>
        </w:rPr>
        <w:t>9</w:t>
      </w:r>
      <w:r>
        <w:rPr>
          <w:rStyle w:val="CharStyle1075"/>
        </w:rPr>
        <w:t>К</w:t>
      </w:r>
      <w:r>
        <w:rPr>
          <w:rStyle w:val="CharStyle1075"/>
          <w:vertAlign w:val="superscript"/>
        </w:rPr>
        <w:t>-2</w:t>
      </w:r>
      <w:r>
        <w:rPr>
          <w:rStyle w:val="CharStyle1075"/>
        </w:rPr>
        <w:t>. Двухступенчатая система стабилизации позволила снизить колебания температуры вплоть до 50 мкК. При этом флуктуации</w:t>
      </w:r>
    </w:p>
    <w:p>
      <w:pPr>
        <w:pStyle w:val="Style298"/>
        <w:widowControl w:val="0"/>
        <w:keepNext w:val="0"/>
        <w:keepLines w:val="0"/>
        <w:shd w:val="clear" w:color="auto" w:fill="auto"/>
        <w:bidi w:val="0"/>
        <w:jc w:val="both"/>
        <w:spacing w:before="0" w:after="0" w:line="206" w:lineRule="exact"/>
        <w:ind w:left="40" w:right="40" w:firstLine="300"/>
      </w:pPr>
      <w:r>
        <w:rPr>
          <w:rStyle w:val="CharStyle1103"/>
        </w:rPr>
        <w:t xml:space="preserve">О Температурная зависимость </w:t>
      </w:r>
      <w:r>
        <w:rPr>
          <w:rStyle w:val="CharStyle1103"/>
          <w:lang w:val="en-US"/>
        </w:rPr>
        <w:t xml:space="preserve">ULE </w:t>
      </w:r>
      <w:r>
        <w:rPr>
          <w:rStyle w:val="CharStyle1103"/>
        </w:rPr>
        <w:t xml:space="preserve">имеет вид: </w:t>
      </w:r>
      <w:r>
        <w:rPr>
          <w:rStyle w:val="CharStyle1104"/>
        </w:rPr>
        <w:t>AL/L</w:t>
      </w:r>
      <w:r>
        <w:rPr>
          <w:rStyle w:val="CharStyle1105"/>
          <w:lang w:val="en-US"/>
        </w:rPr>
        <w:t xml:space="preserve"> </w:t>
      </w:r>
      <w:r>
        <w:rPr>
          <w:rStyle w:val="CharStyle1103"/>
        </w:rPr>
        <w:t xml:space="preserve">~ 10 </w:t>
      </w:r>
      <w:r>
        <w:rPr>
          <w:rStyle w:val="CharStyle1103"/>
          <w:vertAlign w:val="superscript"/>
        </w:rPr>
        <w:t>9</w:t>
      </w:r>
      <w:r>
        <w:rPr>
          <w:rStyle w:val="CharStyle1103"/>
        </w:rPr>
        <w:t>(Т — Т</w:t>
      </w:r>
      <w:r>
        <w:rPr>
          <w:rStyle w:val="CharStyle1103"/>
          <w:vertAlign w:val="subscript"/>
        </w:rPr>
        <w:t>с</w:t>
      </w:r>
      <w:r>
        <w:rPr>
          <w:rStyle w:val="CharStyle1103"/>
        </w:rPr>
        <w:t>)</w:t>
      </w:r>
      <w:r>
        <w:rPr>
          <w:rStyle w:val="CharStyle1103"/>
          <w:vertAlign w:val="superscript"/>
        </w:rPr>
        <w:t>2</w:t>
      </w:r>
      <w:r>
        <w:rPr>
          <w:rStyle w:val="CharStyle1103"/>
        </w:rPr>
        <w:t xml:space="preserve">, где </w:t>
      </w:r>
      <w:r>
        <w:rPr>
          <w:rStyle w:val="CharStyle1104"/>
          <w:lang w:val="ru-RU"/>
        </w:rPr>
        <w:t>Т</w:t>
      </w:r>
      <w:r>
        <w:rPr>
          <w:rStyle w:val="CharStyle1104"/>
          <w:lang w:val="ru-RU"/>
          <w:vertAlign w:val="subscript"/>
        </w:rPr>
        <w:t>с</w:t>
      </w:r>
      <w:r>
        <w:rPr>
          <w:rStyle w:val="CharStyle1104"/>
          <w:lang w:val="ru-RU"/>
        </w:rPr>
        <w:t xml:space="preserve"> </w:t>
      </w:r>
      <w:r>
        <w:rPr>
          <w:rStyle w:val="CharStyle1106"/>
        </w:rPr>
        <w:t>—</w:t>
      </w:r>
      <w:r>
        <w:rPr>
          <w:rStyle w:val="CharStyle1103"/>
        </w:rPr>
        <w:t xml:space="preserve"> темпера</w:t>
        <w:softHyphen/>
        <w:t xml:space="preserve">тура «нулевой точки», которая находится вблизи комнатной (согласно </w:t>
      </w:r>
      <w:r>
        <w:rPr>
          <w:rStyle w:val="CharStyle1104"/>
        </w:rPr>
        <w:t xml:space="preserve">Notcutt </w:t>
      </w:r>
      <w:r>
        <w:rPr>
          <w:rStyle w:val="CharStyle1104"/>
          <w:lang w:val="ru-RU"/>
        </w:rPr>
        <w:t xml:space="preserve">М., Ма </w:t>
      </w:r>
      <w:r>
        <w:rPr>
          <w:rStyle w:val="CharStyle1104"/>
        </w:rPr>
        <w:t>L.-S., Ye I., and Hall J.L. 11</w:t>
      </w:r>
      <w:r>
        <w:rPr>
          <w:rStyle w:val="CharStyle1105"/>
          <w:lang w:val="en-US"/>
        </w:rPr>
        <w:t xml:space="preserve"> </w:t>
      </w:r>
      <w:r>
        <w:rPr>
          <w:rStyle w:val="CharStyle1103"/>
          <w:lang w:val="en-US"/>
        </w:rPr>
        <w:t xml:space="preserve">Opt. Lett, </w:t>
      </w:r>
      <w:r>
        <w:rPr>
          <w:rStyle w:val="CharStyle1105"/>
          <w:lang w:val="en-US"/>
        </w:rPr>
        <w:t xml:space="preserve">30, </w:t>
      </w:r>
      <w:r>
        <w:rPr>
          <w:rStyle w:val="CharStyle1103"/>
          <w:lang w:val="en-US"/>
        </w:rPr>
        <w:t xml:space="preserve">1815 (2004), </w:t>
      </w:r>
      <w:r>
        <w:rPr>
          <w:rStyle w:val="CharStyle1104"/>
          <w:lang w:val="ru-RU"/>
        </w:rPr>
        <w:t>прим.. ред.)</w:t>
        <w:br w:type="page"/>
      </w:r>
      <w:r>
        <w:rPr>
          <w:rStyle w:val="CharStyle1075"/>
        </w:rPr>
        <w:t>относительной длины определялись в основном дрейфом материала со скоростью примерно 1 ■10</w:t>
      </w:r>
      <w:r>
        <w:rPr>
          <w:rStyle w:val="CharStyle1075"/>
          <w:vertAlign w:val="superscript"/>
        </w:rPr>
        <w:t>-11</w:t>
      </w:r>
      <w:r>
        <w:rPr>
          <w:rStyle w:val="CharStyle1075"/>
        </w:rPr>
        <w:t xml:space="preserve"> в день.</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Тепловое расширение твердых кристаллических материалов, например кварца, объясняется энгармонизмом колебаний кристаллической решетки. В случае гармони</w:t>
        <w:softHyphen/>
        <w:t>ческих колебаний атомов вокруг их положения равновесия средняя длина кристалла не должна зависеть от температуры. Поэтому тепловое расширение тесно связано с модами колебаний решетки кристаллов. Удельная теплоемкость определяет, в част</w:t>
        <w:softHyphen/>
        <w:t>ности, температурную зависимость коэффициента расширения, поскольку именно колебательные моды вносят вклад в удельную теплоемкость кристалла. Согласно модели Дебая удельная теплоемкость и, следовательно, коэффициент теплового рас</w:t>
        <w:softHyphen/>
        <w:t>ширения при низких температурах уменьшаются как куб температуры. Этим фактом воспользовались авторы работ [85, 86], в которых описаны ультра-стабильные крио</w:t>
        <w:softHyphen/>
        <w:t>генные оптические резонаторы, изготовленные из сапфира и охлажденные до тем</w:t>
        <w:softHyphen/>
        <w:t>пературы 1,9 К. Низкий коэффициент теплового расширения сапфира (см. табл. 4.4) приводит к существенному подавлению влияния флуктуаций температуры на часто</w:t>
        <w:softHyphen/>
        <w:t>ту резонатора. Кроме этого, при криогенных температурах температуропроводность материала оказывается существенно выше, чем при комнатной температуре, что также способствует повышению точности отработки системы активной стабилизации температуры [86]. Температуропроводность А</w:t>
      </w:r>
      <w:r>
        <w:rPr>
          <w:rStyle w:val="CharStyle1076"/>
        </w:rPr>
        <w:t>/(рср)</w:t>
      </w:r>
      <w:r>
        <w:rPr>
          <w:rStyle w:val="CharStyle1075"/>
        </w:rPr>
        <w:t xml:space="preserve"> представляет собой меру того, как быстро материал реагирует на изменение потока тепла.</w:t>
      </w:r>
    </w:p>
    <w:p>
      <w:pPr>
        <w:pStyle w:val="Style102"/>
        <w:widowControl w:val="0"/>
        <w:keepNext w:val="0"/>
        <w:keepLines w:val="0"/>
        <w:shd w:val="clear" w:color="auto" w:fill="auto"/>
        <w:bidi w:val="0"/>
        <w:jc w:val="both"/>
        <w:spacing w:before="0" w:after="0" w:line="216" w:lineRule="exact"/>
        <w:ind w:left="20" w:right="20" w:firstLine="300"/>
        <w:sectPr>
          <w:headerReference w:type="even" r:id="rId300"/>
          <w:headerReference w:type="default" r:id="rId301"/>
          <w:pgSz w:w="11909" w:h="16838"/>
          <w:pgMar w:top="3249" w:left="2056" w:right="2056" w:bottom="2212" w:header="0" w:footer="3" w:gutter="43"/>
          <w:rtlGutter/>
          <w:cols w:space="720"/>
          <w:noEndnote/>
          <w:docGrid w:linePitch="360"/>
        </w:sectPr>
      </w:pPr>
      <w:r>
        <w:rPr>
          <w:rStyle w:val="CharStyle1075"/>
        </w:rPr>
        <w:t xml:space="preserve">При выборе материала резонатора как для работы в СВЧ, так и в оптическом диапазонах следует обращать внимание на модуль Юнга материала </w:t>
      </w:r>
      <w:r>
        <w:rPr>
          <w:rStyle w:val="CharStyle1076"/>
        </w:rPr>
        <w:t>Е</w:t>
      </w:r>
      <w:r>
        <w:rPr>
          <w:rStyle w:val="CharStyle1075"/>
        </w:rPr>
        <w:t xml:space="preserve"> (см. табл. 4.4), из которого изготавливается резонатор. При увеличении </w:t>
      </w:r>
      <w:r>
        <w:rPr>
          <w:rStyle w:val="CharStyle1076"/>
        </w:rPr>
        <w:t>Е</w:t>
      </w:r>
      <w:r>
        <w:rPr>
          <w:rStyle w:val="CharStyle1075"/>
        </w:rPr>
        <w:t xml:space="preserve"> снижаются относитель</w:t>
        <w:softHyphen/>
        <w:t>ные деформации резонатора вследствие наклонов и ускорений, что способствует повышению его стабильности.</w:t>
      </w:r>
    </w:p>
    <w:p>
      <w:pPr>
        <w:pStyle w:val="Style222"/>
        <w:widowControl w:val="0"/>
        <w:keepNext w:val="0"/>
        <w:keepLines w:val="0"/>
        <w:shd w:val="clear" w:color="auto" w:fill="auto"/>
        <w:bidi w:val="0"/>
        <w:spacing w:before="0" w:after="74" w:line="240" w:lineRule="exact"/>
        <w:ind w:left="0" w:right="0" w:firstLine="0"/>
      </w:pPr>
      <w:r>
        <w:rPr>
          <w:rStyle w:val="CharStyle1107"/>
          <w:b/>
          <w:bCs/>
        </w:rPr>
        <w:t>Глава 5</w:t>
      </w:r>
    </w:p>
    <w:p>
      <w:pPr>
        <w:pStyle w:val="Style1108"/>
        <w:widowControl w:val="0"/>
        <w:keepNext w:val="0"/>
        <w:keepLines w:val="0"/>
        <w:shd w:val="clear" w:color="auto" w:fill="auto"/>
        <w:bidi w:val="0"/>
        <w:spacing w:before="0" w:after="711" w:line="250" w:lineRule="exact"/>
        <w:ind w:left="0" w:right="0" w:firstLine="0"/>
      </w:pPr>
      <w:bookmarkStart w:id="67" w:name="bookmark67"/>
      <w:r>
        <w:rPr>
          <w:lang w:val="ru-RU"/>
          <w:w w:val="100"/>
          <w:spacing w:val="0"/>
          <w:color w:val="000000"/>
          <w:position w:val="0"/>
        </w:rPr>
        <w:t>АТОМНЫЕ И МОЛЕКУЛЯРНЫЕ СТАНДАРТЫ ЧАСТОТЫ</w:t>
      </w:r>
      <w:bookmarkEnd w:id="67"/>
    </w:p>
    <w:p>
      <w:pPr>
        <w:pStyle w:val="Style102"/>
        <w:widowControl w:val="0"/>
        <w:keepNext w:val="0"/>
        <w:keepLines w:val="0"/>
        <w:shd w:val="clear" w:color="auto" w:fill="auto"/>
        <w:bidi w:val="0"/>
        <w:jc w:val="both"/>
        <w:spacing w:before="0" w:after="141" w:line="216" w:lineRule="exact"/>
        <w:ind w:left="40" w:right="40" w:firstLine="280"/>
      </w:pPr>
      <w:r>
        <w:rPr>
          <w:rStyle w:val="CharStyle1075"/>
        </w:rPr>
        <w:t xml:space="preserve">Собственные частоты резонаторов (см. главу 4) зависят от их размеров, на них могут оказывать влияние такие параметры окружающей среды, как температура, атмосферное давление, вибрации, сила тяжести и прочее. Поэтому стабильность резонансных частот </w:t>
      </w:r>
      <w:r>
        <w:rPr>
          <w:rStyle w:val="CharStyle1076"/>
        </w:rPr>
        <w:t>макроскопических осцилляторов</w:t>
      </w:r>
      <w:r>
        <w:rPr>
          <w:rStyle w:val="CharStyle1075"/>
        </w:rPr>
        <w:t xml:space="preserve"> зависит от возможности кон</w:t>
        <w:softHyphen/>
        <w:t>троля и компенсации перечисленных факторов. С другой стороны, если для стабили</w:t>
        <w:softHyphen/>
        <w:t>зации частоты используются электромагнитные переходы в свободных атомах, ионах или молекулах, то влияние внешних параметров на их частоту обычно оказывается незначительным. При этом используется тот факт, что испускание и поглощение электромагнитного излучения частицами происходит на хорошо определенных ча</w:t>
        <w:softHyphen/>
        <w:t xml:space="preserve">стотах, характерных для каждого вещества. Согласно теории Бора, при поглощении излучения с частотой </w:t>
      </w:r>
      <w:r>
        <w:rPr>
          <w:rStyle w:val="CharStyle1076"/>
        </w:rPr>
        <w:t>и</w:t>
      </w:r>
      <w:r>
        <w:rPr>
          <w:rStyle w:val="CharStyle1075"/>
        </w:rPr>
        <w:t xml:space="preserve"> частица совершает переход между двумя дискретными состояниями с энергиями </w:t>
      </w:r>
      <w:r>
        <w:rPr>
          <w:rStyle w:val="CharStyle1076"/>
        </w:rPr>
        <w:t>Е\</w:t>
      </w:r>
      <w:r>
        <w:rPr>
          <w:rStyle w:val="CharStyle1075"/>
        </w:rPr>
        <w:t xml:space="preserve"> и </w:t>
      </w:r>
      <w:r>
        <w:rPr>
          <w:rStyle w:val="CharStyle1076"/>
        </w:rPr>
        <w:t>Е</w:t>
      </w:r>
      <w:r>
        <w:rPr>
          <w:rStyle w:val="CharStyle1076"/>
          <w:vertAlign w:val="subscript"/>
        </w:rPr>
        <w:t>2</w:t>
      </w:r>
      <w:r>
        <w:rPr>
          <w:rStyle w:val="CharStyle1076"/>
        </w:rPr>
        <w:t>.</w:t>
      </w:r>
      <w:r>
        <w:rPr>
          <w:rStyle w:val="CharStyle1075"/>
        </w:rPr>
        <w:t xml:space="preserve"> Из закона сохранения энергии следует хорошо известное соотношение между энергией фотона и разностью энергий состояний:</w:t>
      </w:r>
    </w:p>
    <w:p>
      <w:pPr>
        <w:pStyle w:val="Style118"/>
        <w:tabs>
          <w:tab w:leader="none" w:pos="4550" w:val="left"/>
        </w:tabs>
        <w:widowControl w:val="0"/>
        <w:keepNext w:val="0"/>
        <w:keepLines w:val="0"/>
        <w:shd w:val="clear" w:color="auto" w:fill="auto"/>
        <w:bidi w:val="0"/>
        <w:spacing w:before="0" w:after="163" w:line="190" w:lineRule="exact"/>
        <w:ind w:left="0" w:right="40" w:firstLine="0"/>
      </w:pPr>
      <w:r>
        <w:rPr>
          <w:rStyle w:val="CharStyle1078"/>
          <w:i/>
          <w:iCs/>
        </w:rPr>
        <w:t>AE = E</w:t>
      </w:r>
      <w:r>
        <w:rPr>
          <w:rStyle w:val="CharStyle1078"/>
          <w:vertAlign w:val="subscript"/>
          <w:i/>
          <w:iCs/>
        </w:rPr>
        <w:t>2</w:t>
      </w:r>
      <w:r>
        <w:rPr>
          <w:rStyle w:val="CharStyle1078"/>
          <w:i/>
          <w:iCs/>
        </w:rPr>
        <w:t>-Ei = hp = nuj,</w:t>
      </w:r>
      <w:r>
        <w:rPr>
          <w:rStyle w:val="CharStyle1079"/>
          <w:lang w:val="en-US"/>
          <w:i w:val="0"/>
          <w:iCs w:val="0"/>
        </w:rPr>
        <w:tab/>
      </w:r>
      <w:r>
        <w:rPr>
          <w:rStyle w:val="CharStyle1079"/>
          <w:i w:val="0"/>
          <w:iCs w:val="0"/>
        </w:rPr>
        <w:t>(5.1)</w:t>
      </w:r>
    </w:p>
    <w:p>
      <w:pPr>
        <w:pStyle w:val="Style102"/>
        <w:widowControl w:val="0"/>
        <w:keepNext w:val="0"/>
        <w:keepLines w:val="0"/>
        <w:shd w:val="clear" w:color="auto" w:fill="auto"/>
        <w:bidi w:val="0"/>
        <w:jc w:val="both"/>
        <w:spacing w:before="0" w:after="0" w:line="216" w:lineRule="exact"/>
        <w:ind w:left="40" w:right="40" w:firstLine="0"/>
      </w:pPr>
      <w:r>
        <w:rPr>
          <w:rStyle w:val="CharStyle1075"/>
        </w:rPr>
        <w:t xml:space="preserve">где </w:t>
      </w:r>
      <w:r>
        <w:rPr>
          <w:rStyle w:val="CharStyle1076"/>
          <w:lang w:val="en-US"/>
        </w:rPr>
        <w:t xml:space="preserve">h </w:t>
      </w:r>
      <w:r>
        <w:rPr>
          <w:rStyle w:val="CharStyle1076"/>
        </w:rPr>
        <w:t>—</w:t>
      </w:r>
      <w:r>
        <w:rPr>
          <w:rStyle w:val="CharStyle1075"/>
        </w:rPr>
        <w:t xml:space="preserve"> постоянная Планка. Другим преимуществом микроскопических квантовых систем является тот факт, что все атомные системы одного типа идентичны и имеют одинаковые частоты переходов. Поэтому, определив частоту одного микроскопиче</w:t>
        <w:softHyphen/>
        <w:t>ского осциллятора, -можно изготовить большое количество копий такого стандарта, которые будут генерировать определенную частоту электромагнитного спектра.</w:t>
      </w:r>
    </w:p>
    <w:p>
      <w:pPr>
        <w:pStyle w:val="Style102"/>
        <w:widowControl w:val="0"/>
        <w:keepNext w:val="0"/>
        <w:keepLines w:val="0"/>
        <w:shd w:val="clear" w:color="auto" w:fill="auto"/>
        <w:bidi w:val="0"/>
        <w:jc w:val="both"/>
        <w:spacing w:before="0" w:after="0" w:line="216" w:lineRule="exact"/>
        <w:ind w:left="40" w:right="40" w:firstLine="280"/>
      </w:pPr>
      <w:r>
        <w:rPr>
          <w:rStyle w:val="CharStyle1075"/>
        </w:rPr>
        <w:t>В противоположность макроскопическим резонаторам, рассмотренным в главе 4, каждый из которых обладает широким спектром практически эквидистантных резо</w:t>
        <w:softHyphen/>
        <w:t>нансных частот, атомы и ионы обычно имеют небольшое число линий поглощения в заданном диапазоне спектра. В свою очередь, молекулярные квантовые системы имеют большое число переходов, которые могут служить источниками эталонных частот, перекрывая широкие спектральные интервалы.</w:t>
      </w:r>
    </w:p>
    <w:p>
      <w:pPr>
        <w:pStyle w:val="Style102"/>
        <w:widowControl w:val="0"/>
        <w:keepNext w:val="0"/>
        <w:keepLines w:val="0"/>
        <w:shd w:val="clear" w:color="auto" w:fill="auto"/>
        <w:bidi w:val="0"/>
        <w:jc w:val="both"/>
        <w:spacing w:before="0" w:after="333" w:line="216" w:lineRule="exact"/>
        <w:ind w:left="40" w:right="40" w:firstLine="280"/>
      </w:pPr>
      <w:r>
        <w:rPr>
          <w:rStyle w:val="CharStyle1075"/>
        </w:rPr>
        <w:t>В этой главе мы рассмотрим основные свойства квантовых переходов в ато</w:t>
        <w:softHyphen/>
        <w:t>мах (§5.1) и молекулах (§5.2), обратив особое внимание на примеры, имеющие отношение к стандартам частоты. Затем мы приведем количественное описание взаимодействия излучения с двухуровневыми квантовыми системами (§5.3), кото</w:t>
        <w:softHyphen/>
        <w:t>рое будет использовано в последующих главах. Наконец, мы рассмотрим основные эффекты, вызывающие сдвиг и уширение квантовых переходов и накладывающие фундаментальные ограничения на точность квантовых стандартов (§ 5.4).</w:t>
      </w:r>
    </w:p>
    <w:p>
      <w:pPr>
        <w:pStyle w:val="Style1108"/>
        <w:widowControl w:val="0"/>
        <w:keepNext w:val="0"/>
        <w:keepLines w:val="0"/>
        <w:shd w:val="clear" w:color="auto" w:fill="auto"/>
        <w:bidi w:val="0"/>
        <w:spacing w:before="0" w:after="138" w:line="250" w:lineRule="exact"/>
        <w:ind w:left="0" w:right="0" w:firstLine="0"/>
      </w:pPr>
      <w:bookmarkStart w:id="68" w:name="bookmark68"/>
      <w:r>
        <w:rPr>
          <w:lang w:val="ru-RU"/>
          <w:w w:val="100"/>
          <w:spacing w:val="0"/>
          <w:color w:val="000000"/>
          <w:position w:val="0"/>
        </w:rPr>
        <w:t>§ 5.1. Энергетические уровни атомов</w:t>
      </w:r>
      <w:bookmarkEnd w:id="68"/>
    </w:p>
    <w:p>
      <w:pPr>
        <w:pStyle w:val="Style102"/>
        <w:widowControl w:val="0"/>
        <w:keepNext w:val="0"/>
        <w:keepLines w:val="0"/>
        <w:shd w:val="clear" w:color="auto" w:fill="auto"/>
        <w:bidi w:val="0"/>
        <w:jc w:val="both"/>
        <w:spacing w:before="0" w:after="0" w:line="221" w:lineRule="exact"/>
        <w:ind w:left="40" w:right="40" w:firstLine="280"/>
      </w:pPr>
      <w:r>
        <w:rPr>
          <w:rStyle w:val="CharStyle1075"/>
        </w:rPr>
        <w:t xml:space="preserve">Квантовая теория позволяет определять энергетические уровни изолированных квантовых систем, таких как отдельные атомы, ионы или молекулы. Квантовые состояния описываются волновыми функциями </w:t>
      </w:r>
      <w:r>
        <w:rPr>
          <w:rStyle w:val="CharStyle1076"/>
        </w:rPr>
        <w:t>ф,</w:t>
      </w:r>
      <w:r>
        <w:rPr>
          <w:rStyle w:val="CharStyle1075"/>
        </w:rPr>
        <w:t xml:space="preserve"> или векторами состояний, для которых часто используются введенные Дираком обозначения (^&gt;| (бра) и </w:t>
      </w:r>
      <w:r>
        <w:rPr>
          <w:rStyle w:val="CharStyle1076"/>
        </w:rPr>
        <w:t>\ф)</w:t>
      </w:r>
      <w:r>
        <w:rPr>
          <w:rStyle w:val="CharStyle1075"/>
        </w:rPr>
        <w:t xml:space="preserve"> (кет). Эволюция квантового состояния </w:t>
      </w:r>
      <w:r>
        <w:rPr>
          <w:rStyle w:val="CharStyle1076"/>
        </w:rPr>
        <w:t>ф</w:t>
      </w:r>
      <w:r>
        <w:rPr>
          <w:rStyle w:val="CharStyle1075"/>
        </w:rPr>
        <w:t xml:space="preserve"> описывается зависящим от времени уравнением Шредингера</w:t>
      </w:r>
    </w:p>
    <w:p>
      <w:pPr>
        <w:pStyle w:val="Style1110"/>
        <w:tabs>
          <w:tab w:leader="none" w:pos="3667" w:val="left"/>
        </w:tabs>
        <w:widowControl w:val="0"/>
        <w:keepNext w:val="0"/>
        <w:keepLines w:val="0"/>
        <w:shd w:val="clear" w:color="auto" w:fill="auto"/>
        <w:bidi w:val="0"/>
        <w:spacing w:before="0" w:after="58" w:line="190" w:lineRule="exact"/>
        <w:ind w:left="0" w:right="20" w:firstLine="0"/>
      </w:pPr>
      <w:r>
        <w:rPr>
          <w:rStyle w:val="CharStyle1112"/>
          <w:lang w:val="ru-RU"/>
          <w:b w:val="0"/>
          <w:bCs w:val="0"/>
        </w:rPr>
        <w:t>=</w:t>
      </w:r>
      <w:r>
        <w:rPr>
          <w:lang w:val="ru-RU"/>
          <w:w w:val="100"/>
          <w:spacing w:val="0"/>
          <w:color w:val="000000"/>
          <w:position w:val="0"/>
        </w:rPr>
        <w:tab/>
        <w:t>(5.2)</w:t>
      </w:r>
    </w:p>
    <w:p>
      <w:pPr>
        <w:pStyle w:val="Style102"/>
        <w:widowControl w:val="0"/>
        <w:keepNext w:val="0"/>
        <w:keepLines w:val="0"/>
        <w:shd w:val="clear" w:color="auto" w:fill="auto"/>
        <w:bidi w:val="0"/>
        <w:jc w:val="both"/>
        <w:spacing w:before="0" w:after="0" w:line="216" w:lineRule="exact"/>
        <w:ind w:left="40" w:right="20" w:firstLine="0"/>
      </w:pPr>
      <w:r>
        <w:rPr>
          <w:rStyle w:val="CharStyle1075"/>
        </w:rPr>
        <w:t>которое для стационарных состояний сводится к не зависящему от времени урав</w:t>
        <w:softHyphen/>
        <w:t xml:space="preserve">нению Шредингера </w:t>
      </w:r>
      <w:r>
        <w:rPr>
          <w:rStyle w:val="CharStyle1076"/>
        </w:rPr>
        <w:t>Нф</w:t>
      </w:r>
      <w:r>
        <w:rPr>
          <w:rStyle w:val="CharStyle1076"/>
          <w:vertAlign w:val="subscript"/>
        </w:rPr>
        <w:t>п</w:t>
      </w:r>
      <w:r>
        <w:rPr>
          <w:rStyle w:val="CharStyle1076"/>
        </w:rPr>
        <w:t xml:space="preserve"> = </w:t>
      </w:r>
      <w:r>
        <w:rPr>
          <w:rStyle w:val="CharStyle1076"/>
          <w:lang w:val="en-US"/>
        </w:rPr>
        <w:t>E</w:t>
      </w:r>
      <w:r>
        <w:rPr>
          <w:rStyle w:val="CharStyle1076"/>
          <w:lang w:val="en-US"/>
          <w:vertAlign w:val="subscript"/>
        </w:rPr>
        <w:t>n</w:t>
      </w:r>
      <w:r>
        <w:rPr>
          <w:rStyle w:val="CharStyle1076"/>
          <w:lang w:val="en-US"/>
        </w:rPr>
        <w:t>ip</w:t>
      </w:r>
      <w:r>
        <w:rPr>
          <w:rStyle w:val="CharStyle1076"/>
          <w:lang w:val="en-US"/>
          <w:vertAlign w:val="subscript"/>
        </w:rPr>
        <w:t>n</w:t>
      </w:r>
      <w:r>
        <w:rPr>
          <w:rStyle w:val="CharStyle1076"/>
          <w:lang w:val="en-US"/>
        </w:rPr>
        <w:t>.</w:t>
      </w:r>
      <w:r>
        <w:rPr>
          <w:rStyle w:val="CharStyle1075"/>
          <w:lang w:val="en-US"/>
        </w:rPr>
        <w:t xml:space="preserve"> </w:t>
      </w:r>
      <w:r>
        <w:rPr>
          <w:rStyle w:val="CharStyle1075"/>
        </w:rPr>
        <w:t xml:space="preserve">Оператор Гамильтона </w:t>
      </w:r>
      <w:r>
        <w:rPr>
          <w:rStyle w:val="CharStyle1076"/>
        </w:rPr>
        <w:t>Н</w:t>
      </w:r>
      <w:r>
        <w:rPr>
          <w:rStyle w:val="CharStyle1075"/>
        </w:rPr>
        <w:t xml:space="preserve"> выбирается так, чтобы значения </w:t>
      </w:r>
      <w:r>
        <w:rPr>
          <w:rStyle w:val="CharStyle1076"/>
        </w:rPr>
        <w:t>Е</w:t>
      </w:r>
      <w:r>
        <w:rPr>
          <w:rStyle w:val="CharStyle1076"/>
          <w:vertAlign w:val="subscript"/>
        </w:rPr>
        <w:t>п</w:t>
      </w:r>
      <w:r>
        <w:rPr>
          <w:rStyle w:val="CharStyle1075"/>
        </w:rPr>
        <w:t xml:space="preserve"> включали в себя все существенные слагаемые энергии системы. К числу последних относятся электростатическое кулоновское притяжение, которое испы</w:t>
        <w:softHyphen/>
        <w:t>тывают электроны в центральном поле ядра, взаимное отталкивание электронов, взаимодействие магнитных моментов, связанных с угловыми моментами и спинами электронов и ядра, а также взаимодействие с внешними полями.</w:t>
      </w:r>
    </w:p>
    <w:p>
      <w:pPr>
        <w:pStyle w:val="Style102"/>
        <w:numPr>
          <w:ilvl w:val="0"/>
          <w:numId w:val="207"/>
        </w:numPr>
        <w:tabs>
          <w:tab w:leader="none" w:pos="986" w:val="left"/>
        </w:tabs>
        <w:widowControl w:val="0"/>
        <w:keepNext w:val="0"/>
        <w:keepLines w:val="0"/>
        <w:shd w:val="clear" w:color="auto" w:fill="auto"/>
        <w:bidi w:val="0"/>
        <w:jc w:val="both"/>
        <w:spacing w:before="0" w:after="141" w:line="216" w:lineRule="exact"/>
        <w:ind w:left="40" w:right="20" w:firstLine="300"/>
      </w:pPr>
      <w:r>
        <w:rPr>
          <w:rStyle w:val="CharStyle1113"/>
        </w:rPr>
        <w:t xml:space="preserve">Одноэлектронный атом. </w:t>
      </w:r>
      <w:r>
        <w:rPr>
          <w:rStyle w:val="CharStyle1075"/>
        </w:rPr>
        <w:t>Для начала рассмотрим простейшую атомную систему, в которой один электрон движется в центральном поле положительно заря</w:t>
        <w:softHyphen/>
        <w:t xml:space="preserve">женного ядра с зарядом </w:t>
      </w:r>
      <w:r>
        <w:rPr>
          <w:rStyle w:val="CharStyle1076"/>
          <w:lang w:val="en-US"/>
        </w:rPr>
        <w:t>Ze.</w:t>
      </w:r>
      <w:r>
        <w:rPr>
          <w:rStyle w:val="CharStyle1075"/>
          <w:lang w:val="en-US"/>
        </w:rPr>
        <w:t xml:space="preserve"> </w:t>
      </w:r>
      <w:r>
        <w:rPr>
          <w:rStyle w:val="CharStyle1075"/>
        </w:rPr>
        <w:t xml:space="preserve">Такая ситуация имеет место в атоме водорода </w:t>
      </w:r>
      <w:r>
        <w:rPr>
          <w:rStyle w:val="CharStyle1076"/>
          <w:lang w:val="en-US"/>
        </w:rPr>
        <w:t xml:space="preserve">(Z </w:t>
      </w:r>
      <w:r>
        <w:rPr>
          <w:rStyle w:val="CharStyle1076"/>
        </w:rPr>
        <w:t>=</w:t>
      </w:r>
      <w:r>
        <w:rPr>
          <w:rStyle w:val="CharStyle1075"/>
        </w:rPr>
        <w:t xml:space="preserve"> 1) или в водородоподобных атомах и молекулах. В таком приближении центрального поля в рассмотрение принимаются только кинетические энергии ядра и электрона и их кулоновское взаимодействие. Решение уравнения Шредингера дает волновую функцию </w:t>
      </w:r>
      <w:r>
        <w:rPr>
          <w:rStyle w:val="CharStyle1076"/>
        </w:rPr>
        <w:t>ф</w:t>
      </w:r>
      <w:r>
        <w:rPr>
          <w:rStyle w:val="CharStyle1076"/>
          <w:vertAlign w:val="subscript"/>
        </w:rPr>
        <w:t>п</w:t>
      </w:r>
      <w:r>
        <w:rPr>
          <w:rStyle w:val="CharStyle1076"/>
        </w:rPr>
        <w:t>(г),</w:t>
      </w:r>
      <w:r>
        <w:rPr>
          <w:rStyle w:val="CharStyle1075"/>
        </w:rPr>
        <w:t xml:space="preserve"> задающую амплитуду вероятности нахождения электрона в точке </w:t>
      </w:r>
      <w:r>
        <w:rPr>
          <w:rStyle w:val="CharStyle1113"/>
        </w:rPr>
        <w:t xml:space="preserve">г, </w:t>
      </w:r>
      <w:r>
        <w:rPr>
          <w:rStyle w:val="CharStyle1075"/>
        </w:rPr>
        <w:t xml:space="preserve">а также соответствующее собственное значение энергии </w:t>
      </w:r>
      <w:r>
        <w:rPr>
          <w:rStyle w:val="CharStyle1076"/>
        </w:rPr>
        <w:t>Е</w:t>
      </w:r>
      <w:r>
        <w:rPr>
          <w:rStyle w:val="CharStyle1076"/>
          <w:vertAlign w:val="subscript"/>
        </w:rPr>
        <w:t>п</w:t>
      </w:r>
      <w:r>
        <w:rPr>
          <w:rStyle w:val="CharStyle1076"/>
        </w:rPr>
        <w:t>.</w:t>
      </w:r>
      <w:r>
        <w:rPr>
          <w:rStyle w:val="CharStyle1075"/>
        </w:rPr>
        <w:t xml:space="preserve"> Волновая функция водородоподобного атома может быть представлена как произведение радиальной функции </w:t>
      </w:r>
      <w:r>
        <w:rPr>
          <w:rStyle w:val="CharStyle1076"/>
          <w:lang w:val="en-US"/>
        </w:rPr>
        <w:t>R(r)</w:t>
      </w:r>
      <w:r>
        <w:rPr>
          <w:rStyle w:val="CharStyle1075"/>
          <w:lang w:val="en-US"/>
        </w:rPr>
        <w:t xml:space="preserve"> </w:t>
      </w:r>
      <w:r>
        <w:rPr>
          <w:rStyle w:val="CharStyle1075"/>
        </w:rPr>
        <w:t xml:space="preserve">и сферической гармоники </w:t>
      </w:r>
      <w:r>
        <w:rPr>
          <w:rStyle w:val="CharStyle1076"/>
        </w:rPr>
        <w:t>У^</w:t>
      </w:r>
      <w:r>
        <w:rPr>
          <w:rStyle w:val="CharStyle1076"/>
          <w:vertAlign w:val="subscript"/>
        </w:rPr>
        <w:t>т</w:t>
      </w:r>
      <w:r>
        <w:rPr>
          <w:rStyle w:val="CharStyle1076"/>
        </w:rPr>
        <w:t>(в,ф)\</w:t>
      </w:r>
    </w:p>
    <w:p>
      <w:pPr>
        <w:pStyle w:val="Style1114"/>
        <w:tabs>
          <w:tab w:leader="none" w:pos="4627" w:val="left"/>
        </w:tabs>
        <w:widowControl w:val="0"/>
        <w:keepNext w:val="0"/>
        <w:keepLines w:val="0"/>
        <w:shd w:val="clear" w:color="auto" w:fill="auto"/>
        <w:bidi w:val="0"/>
        <w:spacing w:before="0" w:after="77" w:line="190" w:lineRule="exact"/>
        <w:ind w:left="0" w:right="20" w:firstLine="0"/>
      </w:pPr>
      <w:r>
        <w:rPr>
          <w:lang w:val="ru-RU"/>
          <w:w w:val="100"/>
          <w:spacing w:val="0"/>
          <w:color w:val="000000"/>
          <w:position w:val="0"/>
        </w:rPr>
        <w:t>Фп,1,т{</w:t>
      </w:r>
      <w:r>
        <w:rPr>
          <w:rStyle w:val="CharStyle1116"/>
          <w:i w:val="0"/>
          <w:iCs w:val="0"/>
        </w:rPr>
        <w:t xml:space="preserve">Г) = </w:t>
      </w:r>
      <w:r>
        <w:rPr>
          <w:lang w:val="en-US"/>
          <w:w w:val="100"/>
          <w:spacing w:val="0"/>
          <w:color w:val="000000"/>
          <w:position w:val="0"/>
        </w:rPr>
        <w:t>Rn,l(</w:t>
      </w:r>
      <w:r>
        <w:rPr>
          <w:lang w:val="en-US"/>
          <w:vertAlign w:val="superscript"/>
          <w:w w:val="100"/>
          <w:spacing w:val="0"/>
          <w:color w:val="000000"/>
          <w:position w:val="0"/>
        </w:rPr>
        <w:t>r</w:t>
      </w:r>
      <w:r>
        <w:rPr>
          <w:lang w:val="en-US"/>
          <w:w w:val="100"/>
          <w:spacing w:val="0"/>
          <w:color w:val="000000"/>
          <w:position w:val="0"/>
        </w:rPr>
        <w:t>)</w:t>
      </w:r>
      <w:r>
        <w:rPr>
          <w:lang w:val="en-US"/>
          <w:vertAlign w:val="superscript"/>
          <w:w w:val="100"/>
          <w:spacing w:val="0"/>
          <w:color w:val="000000"/>
          <w:position w:val="0"/>
        </w:rPr>
        <w:t>Y</w:t>
      </w:r>
      <w:r>
        <w:rPr>
          <w:lang w:val="en-US"/>
          <w:w w:val="100"/>
          <w:spacing w:val="0"/>
          <w:color w:val="000000"/>
          <w:position w:val="0"/>
        </w:rPr>
        <w:t xml:space="preserve">l,m{0, </w:t>
      </w:r>
      <w:r>
        <w:rPr>
          <w:rStyle w:val="CharStyle1117"/>
          <w:i/>
          <w:iCs/>
        </w:rPr>
        <w:t>ф).</w:t>
      </w:r>
      <w:r>
        <w:rPr>
          <w:rStyle w:val="CharStyle1118"/>
          <w:lang w:val="ru-RU"/>
          <w:i w:val="0"/>
          <w:iCs w:val="0"/>
        </w:rPr>
        <w:tab/>
      </w:r>
      <w:r>
        <w:rPr>
          <w:rStyle w:val="CharStyle1116"/>
          <w:i w:val="0"/>
          <w:iCs w:val="0"/>
        </w:rPr>
        <w:t>(5.3)</w:t>
      </w:r>
    </w:p>
    <w:p>
      <w:pPr>
        <w:pStyle w:val="Style102"/>
        <w:tabs>
          <w:tab w:leader="none" w:pos="1149" w:val="left"/>
        </w:tabs>
        <w:widowControl w:val="0"/>
        <w:keepNext w:val="0"/>
        <w:keepLines w:val="0"/>
        <w:shd w:val="clear" w:color="auto" w:fill="auto"/>
        <w:bidi w:val="0"/>
        <w:jc w:val="both"/>
        <w:spacing w:before="0" w:after="0" w:line="216" w:lineRule="exact"/>
        <w:ind w:left="40" w:right="20" w:firstLine="0"/>
      </w:pPr>
      <w:r>
        <w:rPr>
          <w:rStyle w:val="CharStyle1075"/>
        </w:rPr>
        <w:t xml:space="preserve">Она зависит от главного квантового числа </w:t>
      </w:r>
      <w:r>
        <w:rPr>
          <w:rStyle w:val="CharStyle1076"/>
        </w:rPr>
        <w:t>п =</w:t>
      </w:r>
      <w:r>
        <w:rPr>
          <w:rStyle w:val="CharStyle1075"/>
        </w:rPr>
        <w:t xml:space="preserve"> 1,2,3..., значения которого обо</w:t>
        <w:softHyphen/>
        <w:t xml:space="preserve">значаются как К, </w:t>
      </w:r>
      <w:r>
        <w:rPr>
          <w:rStyle w:val="CharStyle1075"/>
          <w:lang w:val="en-US"/>
        </w:rPr>
        <w:t>L,</w:t>
      </w:r>
      <w:r>
        <w:rPr>
          <w:rStyle w:val="CharStyle1075"/>
        </w:rPr>
        <w:t xml:space="preserve">М..., орбитального квантового числа </w:t>
      </w:r>
      <w:r>
        <w:rPr>
          <w:rStyle w:val="CharStyle1075"/>
          <w:lang w:val="en-US"/>
        </w:rPr>
        <w:t xml:space="preserve">Z </w:t>
      </w:r>
      <w:r>
        <w:rPr>
          <w:rStyle w:val="CharStyle1075"/>
        </w:rPr>
        <w:t xml:space="preserve">= 0,1,2,3,..., (п — 1), значения которого обозначаются как </w:t>
      </w:r>
      <w:r>
        <w:rPr>
          <w:rStyle w:val="CharStyle1075"/>
          <w:lang w:val="en-US"/>
        </w:rPr>
        <w:t>s,</w:t>
      </w:r>
      <w:r>
        <w:rPr>
          <w:rStyle w:val="CharStyle1075"/>
        </w:rPr>
        <w:t>р,</w:t>
      </w:r>
      <w:r>
        <w:rPr>
          <w:rStyle w:val="CharStyle1075"/>
          <w:lang w:val="en-US"/>
        </w:rPr>
        <w:t>d,f.</w:t>
      </w:r>
      <w:r>
        <w:rPr>
          <w:rStyle w:val="CharStyle1075"/>
        </w:rPr>
        <w:t xml:space="preserve">.., и магнитного квантового числа </w:t>
      </w:r>
      <w:r>
        <w:rPr>
          <w:rStyle w:val="CharStyle1076"/>
        </w:rPr>
        <w:t>т =</w:t>
      </w:r>
      <w:r>
        <w:rPr>
          <w:rStyle w:val="CharStyle1075"/>
        </w:rPr>
        <w:tab/>
        <w:t xml:space="preserve">+ 1),..., </w:t>
      </w:r>
      <w:r>
        <w:rPr>
          <w:rStyle w:val="CharStyle1075"/>
          <w:lang w:val="en-US"/>
        </w:rPr>
        <w:t xml:space="preserve">(Z </w:t>
      </w:r>
      <w:r>
        <w:rPr>
          <w:rStyle w:val="CharStyle1075"/>
        </w:rPr>
        <w:t xml:space="preserve">- </w:t>
      </w:r>
      <w:r>
        <w:rPr>
          <w:rStyle w:val="CharStyle1075"/>
          <w:lang w:val="en-US"/>
        </w:rPr>
        <w:t xml:space="preserve">1),Z. </w:t>
      </w:r>
      <w:r>
        <w:rPr>
          <w:rStyle w:val="CharStyle1075"/>
        </w:rPr>
        <w:t xml:space="preserve">Квантовое число </w:t>
      </w:r>
      <w:r>
        <w:rPr>
          <w:rStyle w:val="CharStyle1076"/>
        </w:rPr>
        <w:t>I</w:t>
      </w:r>
      <w:r>
        <w:rPr>
          <w:rStyle w:val="CharStyle1075"/>
        </w:rPr>
        <w:t xml:space="preserve"> определяет орбитальный угловой</w:t>
      </w:r>
    </w:p>
    <w:p>
      <w:pPr>
        <w:pStyle w:val="Style102"/>
        <w:widowControl w:val="0"/>
        <w:keepNext w:val="0"/>
        <w:keepLines w:val="0"/>
        <w:shd w:val="clear" w:color="auto" w:fill="auto"/>
        <w:bidi w:val="0"/>
        <w:jc w:val="both"/>
        <w:spacing w:before="0" w:after="0" w:line="216" w:lineRule="exact"/>
        <w:ind w:left="40" w:right="0" w:firstLine="0"/>
      </w:pPr>
      <w:r>
        <w:rPr>
          <w:rStyle w:val="CharStyle1075"/>
        </w:rPr>
        <w:t xml:space="preserve">момент электрона, </w:t>
      </w:r>
      <w:r>
        <w:rPr>
          <w:rStyle w:val="CharStyle1075"/>
          <w:lang w:val="en-US"/>
        </w:rPr>
        <w:t xml:space="preserve">am — </w:t>
      </w:r>
      <w:r>
        <w:rPr>
          <w:rStyle w:val="CharStyle1075"/>
        </w:rPr>
        <w:t xml:space="preserve">проекцию этого момент на заданную ось </w:t>
      </w:r>
      <w:r>
        <w:rPr>
          <w:rStyle w:val="CharStyle1075"/>
          <w:lang w:val="en-US"/>
        </w:rPr>
        <w:t>z.</w:t>
      </w:r>
    </w:p>
    <w:p>
      <w:pPr>
        <w:pStyle w:val="Style102"/>
        <w:widowControl w:val="0"/>
        <w:keepNext w:val="0"/>
        <w:keepLines w:val="0"/>
        <w:shd w:val="clear" w:color="auto" w:fill="auto"/>
        <w:bidi w:val="0"/>
        <w:jc w:val="both"/>
        <w:spacing w:before="0" w:after="0" w:line="216" w:lineRule="exact"/>
        <w:ind w:left="40" w:right="0" w:firstLine="300"/>
      </w:pPr>
      <w:r>
        <w:rPr>
          <w:rStyle w:val="CharStyle1075"/>
        </w:rPr>
        <w:t>В приближении центрального поля энергии дискретных уровней</w:t>
      </w:r>
    </w:p>
    <w:p>
      <w:pPr>
        <w:pStyle w:val="Style118"/>
        <w:tabs>
          <w:tab w:leader="none" w:pos="4223" w:val="left"/>
        </w:tabs>
        <w:widowControl w:val="0"/>
        <w:keepNext w:val="0"/>
        <w:keepLines w:val="0"/>
        <w:shd w:val="clear" w:color="auto" w:fill="auto"/>
        <w:bidi w:val="0"/>
        <w:jc w:val="left"/>
        <w:spacing w:before="0" w:after="0" w:line="96" w:lineRule="exact"/>
        <w:ind w:left="3580" w:right="0" w:firstLine="0"/>
      </w:pPr>
      <w:r>
        <w:rPr>
          <w:rStyle w:val="CharStyle1078"/>
          <w:lang w:val="ru-RU"/>
          <w:i/>
          <w:iCs/>
        </w:rPr>
        <w:t>г/2</w:t>
        <w:tab/>
      </w:r>
      <w:r>
        <w:rPr>
          <w:rStyle w:val="CharStyle1078"/>
          <w:lang w:val="ru-RU"/>
          <w:vertAlign w:val="subscript"/>
          <w:i/>
          <w:iCs/>
        </w:rPr>
        <w:t>т</w:t>
      </w:r>
      <w:r>
        <w:rPr>
          <w:rStyle w:val="CharStyle1079"/>
          <w:i w:val="0"/>
          <w:iCs w:val="0"/>
        </w:rPr>
        <w:t xml:space="preserve"> 2 </w:t>
      </w:r>
      <w:r>
        <w:rPr>
          <w:rStyle w:val="CharStyle1078"/>
          <w:vertAlign w:val="subscript"/>
          <w:i/>
          <w:iCs/>
        </w:rPr>
        <w:t>v</w:t>
      </w:r>
      <w:r>
        <w:rPr>
          <w:rStyle w:val="CharStyle1078"/>
          <w:i/>
          <w:iCs/>
        </w:rPr>
        <w:t>2 2</w:t>
      </w:r>
    </w:p>
    <w:p>
      <w:pPr>
        <w:pStyle w:val="Style1119"/>
        <w:tabs>
          <w:tab w:leader="none" w:pos="653" w:val="left"/>
          <w:tab w:leader="none" w:pos="1685" w:val="left"/>
          <w:tab w:leader="none" w:pos="5045" w:val="right"/>
        </w:tabs>
        <w:widowControl w:val="0"/>
        <w:keepNext w:val="0"/>
        <w:keepLines w:val="0"/>
        <w:shd w:val="clear" w:color="auto" w:fill="auto"/>
        <w:bidi w:val="0"/>
        <w:spacing w:before="0" w:after="0"/>
        <w:ind w:left="0" w:right="20" w:firstLine="0"/>
      </w:pPr>
      <w:r>
        <w:fldChar w:fldCharType="begin"/>
        <w:instrText xml:space="preserve"> TOC \o "1-5" \h \z </w:instrText>
        <w:fldChar w:fldCharType="separate"/>
      </w:r>
      <w:r>
        <w:rPr>
          <w:lang w:val="en-US"/>
          <w:w w:val="100"/>
          <w:spacing w:val="0"/>
          <w:color w:val="000000"/>
          <w:position w:val="0"/>
        </w:rPr>
        <w:t>T7I</w:t>
        <w:tab/>
      </w:r>
      <w:r>
        <w:rPr>
          <w:rStyle w:val="CharStyle1121"/>
          <w:lang w:val="ru-RU"/>
          <w:i/>
          <w:iCs/>
        </w:rPr>
        <w:t>1</w:t>
      </w:r>
      <w:r>
        <w:rPr>
          <w:lang w:val="ru-RU"/>
          <w:w w:val="100"/>
          <w:spacing w:val="0"/>
          <w:color w:val="000000"/>
          <w:position w:val="0"/>
        </w:rPr>
        <w:t xml:space="preserve"> т~)</w:t>
      </w:r>
      <w:r>
        <w:rPr>
          <w:rStyle w:val="CharStyle1122"/>
          <w:i w:val="0"/>
          <w:iCs w:val="0"/>
        </w:rPr>
        <w:t xml:space="preserve"> ^</w:t>
        <w:tab/>
      </w:r>
      <w:r>
        <w:rPr>
          <w:lang w:val="ru-RU"/>
          <w:w w:val="100"/>
          <w:spacing w:val="0"/>
          <w:color w:val="000000"/>
          <w:position w:val="0"/>
        </w:rPr>
        <w:t xml:space="preserve">ТПгС </w:t>
      </w:r>
      <w:r>
        <w:rPr>
          <w:lang w:val="en-US"/>
          <w:w w:val="100"/>
          <w:spacing w:val="0"/>
          <w:color w:val="000000"/>
          <w:position w:val="0"/>
        </w:rPr>
        <w:t>/j</w:t>
      </w:r>
      <w:r>
        <w:rPr>
          <w:rStyle w:val="CharStyle1122"/>
          <w:lang w:val="en-US"/>
          <w:i w:val="0"/>
          <w:iCs w:val="0"/>
        </w:rPr>
        <w:t xml:space="preserve"> Q</w:t>
      </w:r>
      <w:r>
        <w:rPr>
          <w:rStyle w:val="CharStyle1122"/>
          <w:i w:val="0"/>
          <w:iCs w:val="0"/>
        </w:rPr>
        <w:t>I</w:t>
        <w:tab/>
        <w:t>/ .</w:t>
      </w:r>
      <w:r>
        <w:rPr>
          <w:rStyle w:val="CharStyle1122"/>
          <w:vertAlign w:val="subscript"/>
          <w:i w:val="0"/>
          <w:iCs w:val="0"/>
        </w:rPr>
        <w:t>ч</w:t>
      </w:r>
    </w:p>
    <w:p>
      <w:pPr>
        <w:pStyle w:val="TOC 7"/>
        <w:tabs>
          <w:tab w:leader="hyphen" w:pos="1882" w:val="left"/>
          <w:tab w:leader="hyphen" w:pos="2390" w:val="left"/>
          <w:tab w:leader="none" w:pos="5045" w:val="right"/>
        </w:tabs>
        <w:widowControl w:val="0"/>
        <w:keepNext w:val="0"/>
        <w:keepLines w:val="0"/>
        <w:shd w:val="clear" w:color="auto" w:fill="auto"/>
        <w:bidi w:val="0"/>
        <w:jc w:val="right"/>
        <w:spacing w:before="0" w:after="0" w:line="200" w:lineRule="exact"/>
        <w:ind w:left="0" w:right="20" w:firstLine="0"/>
      </w:pPr>
      <w:r>
        <w:rPr>
          <w:rStyle w:val="CharStyle1123"/>
        </w:rPr>
        <w:t>Е</w:t>
      </w:r>
      <w:r>
        <w:rPr>
          <w:rStyle w:val="CharStyle1123"/>
          <w:vertAlign w:val="subscript"/>
        </w:rPr>
        <w:t>п</w:t>
      </w:r>
      <w:r>
        <w:rPr>
          <w:rStyle w:val="CharStyle1123"/>
        </w:rPr>
        <w:t xml:space="preserve"> = </w:t>
      </w:r>
      <w:r>
        <w:rPr>
          <w:rStyle w:val="CharStyle1123"/>
          <w:lang w:val="en-US"/>
        </w:rPr>
        <w:t>-hcR-f</w:t>
      </w:r>
      <w:r>
        <w:rPr>
          <w:rStyle w:val="CharStyle1124"/>
          <w:lang w:val="en-US"/>
        </w:rPr>
        <w:t xml:space="preserve"> </w:t>
      </w:r>
      <w:r>
        <w:rPr>
          <w:rStyle w:val="CharStyle1124"/>
        </w:rPr>
        <w:t>ЕЕ</w:t>
        <w:tab/>
        <w:t>£</w:t>
        <w:tab/>
      </w:r>
      <w:r>
        <w:rPr>
          <w:rStyle w:val="CharStyle1125"/>
          <w:lang w:val="ru-RU"/>
        </w:rPr>
        <w:t>5</w:t>
      </w:r>
      <w:r>
        <w:rPr>
          <w:rStyle w:val="CharStyle1126"/>
        </w:rPr>
        <w:t>-</w:t>
        <w:tab/>
      </w:r>
      <w:r>
        <w:rPr>
          <w:rStyle w:val="CharStyle1124"/>
        </w:rPr>
        <w:t>(5.4)</w:t>
      </w:r>
    </w:p>
    <w:p>
      <w:pPr>
        <w:pStyle w:val="Style1127"/>
        <w:tabs>
          <w:tab w:leader="none" w:pos="4391" w:val="left"/>
        </w:tabs>
        <w:widowControl w:val="0"/>
        <w:keepNext w:val="0"/>
        <w:keepLines w:val="0"/>
        <w:shd w:val="clear" w:color="auto" w:fill="auto"/>
        <w:bidi w:val="0"/>
        <w:jc w:val="left"/>
        <w:spacing w:before="0" w:after="55" w:line="180" w:lineRule="exact"/>
        <w:ind w:left="3580" w:right="0" w:firstLine="0"/>
      </w:pPr>
      <w:r>
        <w:rPr>
          <w:lang w:val="ru-RU"/>
          <w:w w:val="100"/>
          <w:color w:val="000000"/>
          <w:position w:val="0"/>
        </w:rPr>
        <w:t>п</w:t>
        <w:tab/>
        <w:t>4 п</w:t>
      </w:r>
    </w:p>
    <w:p>
      <w:pPr>
        <w:pStyle w:val="TOC 7"/>
        <w:widowControl w:val="0"/>
        <w:keepNext w:val="0"/>
        <w:keepLines w:val="0"/>
        <w:shd w:val="clear" w:color="auto" w:fill="auto"/>
        <w:bidi w:val="0"/>
        <w:jc w:val="both"/>
        <w:spacing w:before="0" w:after="230" w:line="216" w:lineRule="exact"/>
        <w:ind w:left="40" w:right="20" w:firstLine="0"/>
      </w:pPr>
      <w:r>
        <w:rPr>
          <w:rStyle w:val="CharStyle1124"/>
        </w:rPr>
        <w:t xml:space="preserve">зависят только от главного квантового числа </w:t>
      </w:r>
      <w:r>
        <w:rPr>
          <w:rStyle w:val="CharStyle1123"/>
        </w:rPr>
        <w:t>п.</w:t>
      </w:r>
      <w:r>
        <w:rPr>
          <w:rStyle w:val="CharStyle1124"/>
        </w:rPr>
        <w:t xml:space="preserve"> Постоянная тонкой структуры </w:t>
      </w:r>
      <w:r>
        <w:rPr>
          <w:rStyle w:val="CharStyle1123"/>
        </w:rPr>
        <w:t xml:space="preserve">а </w:t>
      </w:r>
      <w:r>
        <w:rPr>
          <w:rStyle w:val="CharStyle1124"/>
        </w:rPr>
        <w:t xml:space="preserve">и постоянная Ридберга </w:t>
      </w:r>
      <w:r>
        <w:rPr>
          <w:rStyle w:val="CharStyle1123"/>
          <w:lang w:val="en-US"/>
        </w:rPr>
        <w:t>R</w:t>
      </w:r>
      <w:r>
        <w:rPr>
          <w:rStyle w:val="CharStyle1124"/>
          <w:lang w:val="en-US"/>
        </w:rPr>
        <w:t xml:space="preserve"> </w:t>
      </w:r>
      <w:r>
        <w:rPr>
          <w:rStyle w:val="CharStyle1124"/>
        </w:rPr>
        <w:t>задаются следующими формулами:</w:t>
      </w:r>
    </w:p>
    <w:p>
      <w:pPr>
        <w:pStyle w:val="Style1129"/>
        <w:tabs>
          <w:tab w:leader="none" w:pos="4718" w:val="right"/>
        </w:tabs>
        <w:widowControl w:val="0"/>
        <w:keepNext w:val="0"/>
        <w:keepLines w:val="0"/>
        <w:shd w:val="clear" w:color="auto" w:fill="auto"/>
        <w:bidi w:val="0"/>
        <w:spacing w:before="0" w:after="0"/>
        <w:ind w:left="0" w:right="20" w:firstLine="0"/>
      </w:pPr>
      <w:r>
        <w:rPr>
          <w:rStyle w:val="CharStyle1131"/>
          <w:vertAlign w:val="superscript"/>
        </w:rPr>
        <w:t>as</w:t>
      </w:r>
      <w:r>
        <w:rPr>
          <w:rStyle w:val="CharStyle1131"/>
        </w:rPr>
        <w:t>5№</w:t>
      </w:r>
      <w:r>
        <w:rPr>
          <w:lang w:val="en-US"/>
          <w:w w:val="100"/>
          <w:spacing w:val="0"/>
          <w:color w:val="000000"/>
          <w:position w:val="0"/>
        </w:rPr>
        <w:tab/>
      </w:r>
      <w:r>
        <w:rPr>
          <w:lang w:val="ru-RU"/>
          <w:w w:val="100"/>
          <w:spacing w:val="0"/>
          <w:color w:val="000000"/>
          <w:position w:val="0"/>
        </w:rPr>
        <w:t>&lt;</w:t>
      </w:r>
      <w:r>
        <w:rPr>
          <w:lang w:val="ru-RU"/>
          <w:vertAlign w:val="superscript"/>
          <w:w w:val="100"/>
          <w:spacing w:val="0"/>
          <w:color w:val="000000"/>
          <w:position w:val="0"/>
        </w:rPr>
        <w:t>5</w:t>
      </w:r>
      <w:r>
        <w:rPr>
          <w:lang w:val="ru-RU"/>
          <w:w w:val="100"/>
          <w:spacing w:val="0"/>
          <w:color w:val="000000"/>
          <w:position w:val="0"/>
        </w:rPr>
        <w:t>-</w:t>
      </w:r>
      <w:r>
        <w:rPr>
          <w:lang w:val="ru-RU"/>
          <w:vertAlign w:val="superscript"/>
          <w:w w:val="100"/>
          <w:spacing w:val="0"/>
          <w:color w:val="000000"/>
          <w:position w:val="0"/>
        </w:rPr>
        <w:t>5</w:t>
      </w:r>
      <w:r>
        <w:rPr>
          <w:lang w:val="ru-RU"/>
          <w:w w:val="100"/>
          <w:spacing w:val="0"/>
          <w:color w:val="000000"/>
          <w:position w:val="0"/>
        </w:rPr>
        <w:t>&gt;</w:t>
      </w:r>
    </w:p>
    <w:p>
      <w:pPr>
        <w:pStyle w:val="TOC 7"/>
        <w:tabs>
          <w:tab w:leader="none" w:pos="4718" w:val="right"/>
        </w:tabs>
        <w:widowControl w:val="0"/>
        <w:keepNext w:val="0"/>
        <w:keepLines w:val="0"/>
        <w:shd w:val="clear" w:color="auto" w:fill="auto"/>
        <w:bidi w:val="0"/>
        <w:jc w:val="right"/>
        <w:spacing w:before="0" w:after="0" w:line="379" w:lineRule="exact"/>
        <w:ind w:left="0" w:right="20" w:firstLine="0"/>
      </w:pPr>
      <w:r>
        <w:rPr>
          <w:rStyle w:val="CharStyle1123"/>
          <w:lang w:val="en-US"/>
        </w:rPr>
        <w:t xml:space="preserve">R </w:t>
      </w:r>
      <w:r>
        <w:rPr>
          <w:rStyle w:val="CharStyle1123"/>
        </w:rPr>
        <w:t>=</w:t>
      </w:r>
      <w:r>
        <w:rPr>
          <w:rStyle w:val="CharStyle1124"/>
        </w:rPr>
        <w:tab/>
        <w:t>(5.6)</w:t>
      </w:r>
    </w:p>
    <w:p>
      <w:pPr>
        <w:pStyle w:val="TOC 7"/>
        <w:tabs>
          <w:tab w:leader="none" w:pos="4380" w:val="right"/>
        </w:tabs>
        <w:widowControl w:val="0"/>
        <w:keepNext w:val="0"/>
        <w:keepLines w:val="0"/>
        <w:shd w:val="clear" w:color="auto" w:fill="auto"/>
        <w:bidi w:val="0"/>
        <w:jc w:val="right"/>
        <w:spacing w:before="0" w:after="67" w:line="190" w:lineRule="exact"/>
        <w:ind w:left="0" w:right="20" w:firstLine="0"/>
      </w:pPr>
      <w:r>
        <w:rPr>
          <w:rStyle w:val="CharStyle1124"/>
        </w:rPr>
        <w:t xml:space="preserve">8бо /те </w:t>
      </w:r>
      <w:r>
        <w:rPr>
          <w:rStyle w:val="CharStyle1123"/>
        </w:rPr>
        <w:t>т</w:t>
      </w:r>
      <w:r>
        <w:rPr>
          <w:rStyle w:val="CharStyle1123"/>
          <w:vertAlign w:val="subscript"/>
        </w:rPr>
        <w:t>е</w:t>
      </w:r>
      <w:r>
        <w:rPr>
          <w:rStyle w:val="CharStyle1124"/>
        </w:rPr>
        <w:tab/>
      </w:r>
      <w:r>
        <w:rPr>
          <w:rStyle w:val="CharStyle1124"/>
          <w:vertAlign w:val="superscript"/>
        </w:rPr>
        <w:t>4</w:t>
      </w:r>
      <w:r>
        <w:rPr>
          <w:rStyle w:val="CharStyle1124"/>
        </w:rPr>
        <w:t xml:space="preserve"> </w:t>
      </w:r>
      <w:r>
        <w:rPr>
          <w:rStyle w:val="CharStyle1123"/>
        </w:rPr>
        <w:t>'</w:t>
      </w:r>
    </w:p>
    <w:p>
      <w:pPr>
        <w:pStyle w:val="TOC 7"/>
        <w:widowControl w:val="0"/>
        <w:keepNext w:val="0"/>
        <w:keepLines w:val="0"/>
        <w:shd w:val="clear" w:color="auto" w:fill="auto"/>
        <w:bidi w:val="0"/>
        <w:jc w:val="both"/>
        <w:spacing w:before="0" w:after="141" w:line="216" w:lineRule="exact"/>
        <w:ind w:left="40" w:right="20" w:firstLine="0"/>
      </w:pPr>
      <w:r>
        <w:rPr>
          <w:rStyle w:val="CharStyle1124"/>
        </w:rPr>
        <w:t xml:space="preserve">Здесь ей </w:t>
      </w:r>
      <w:r>
        <w:rPr>
          <w:rStyle w:val="CharStyle1123"/>
        </w:rPr>
        <w:t>тп</w:t>
      </w:r>
      <w:r>
        <w:rPr>
          <w:rStyle w:val="CharStyle1123"/>
          <w:vertAlign w:val="subscript"/>
        </w:rPr>
        <w:t>е</w:t>
      </w:r>
      <w:r>
        <w:rPr>
          <w:rStyle w:val="CharStyle1124"/>
        </w:rPr>
        <w:t xml:space="preserve"> есть элементарный заряд и масса покоя электрона, с — скорость света и бо — диэлектрическая проницаемость вакуума. Приведенная масса </w:t>
      </w:r>
      <w:r>
        <w:rPr>
          <w:rStyle w:val="CharStyle1123"/>
          <w:lang w:val="en-US"/>
        </w:rPr>
        <w:t>m</w:t>
      </w:r>
      <w:r>
        <w:rPr>
          <w:rStyle w:val="CharStyle1123"/>
          <w:lang w:val="en-US"/>
          <w:vertAlign w:val="subscript"/>
        </w:rPr>
        <w:t>r</w:t>
      </w:r>
      <w:r>
        <w:rPr>
          <w:rStyle w:val="CharStyle1124"/>
          <w:lang w:val="en-US"/>
        </w:rPr>
        <w:t xml:space="preserve"> </w:t>
      </w:r>
      <w:r>
        <w:rPr>
          <w:rStyle w:val="CharStyle1124"/>
        </w:rPr>
        <w:t>равна</w:t>
      </w:r>
    </w:p>
    <w:p>
      <w:pPr>
        <w:pStyle w:val="TOC 7"/>
        <w:tabs>
          <w:tab w:leader="none" w:pos="1310" w:val="left"/>
          <w:tab w:leader="none" w:pos="4380" w:val="right"/>
        </w:tabs>
        <w:widowControl w:val="0"/>
        <w:keepNext w:val="0"/>
        <w:keepLines w:val="0"/>
        <w:shd w:val="clear" w:color="auto" w:fill="auto"/>
        <w:bidi w:val="0"/>
        <w:jc w:val="right"/>
        <w:spacing w:before="0" w:after="0" w:line="190" w:lineRule="exact"/>
        <w:ind w:left="0" w:right="20" w:firstLine="0"/>
      </w:pPr>
      <w:r>
        <w:rPr>
          <w:rStyle w:val="CharStyle1123"/>
        </w:rPr>
        <w:t>гп</w:t>
      </w:r>
      <w:r>
        <w:rPr>
          <w:rStyle w:val="CharStyle1123"/>
          <w:vertAlign w:val="subscript"/>
        </w:rPr>
        <w:t>г</w:t>
      </w:r>
      <w:r>
        <w:rPr>
          <w:rStyle w:val="CharStyle1123"/>
        </w:rPr>
        <w:t xml:space="preserve"> =</w:t>
      </w:r>
      <w:r>
        <w:rPr>
          <w:rStyle w:val="CharStyle1124"/>
        </w:rPr>
        <w:tab/>
        <w:t>,</w:t>
        <w:tab/>
        <w:t>(5.7)</w:t>
      </w:r>
    </w:p>
    <w:p>
      <w:pPr>
        <w:pStyle w:val="Style293"/>
        <w:tabs>
          <w:tab w:leader="none" w:pos="3992" w:val="right"/>
        </w:tabs>
        <w:widowControl w:val="0"/>
        <w:keepNext w:val="0"/>
        <w:keepLines w:val="0"/>
        <w:shd w:val="clear" w:color="auto" w:fill="auto"/>
        <w:bidi w:val="0"/>
        <w:jc w:val="right"/>
        <w:spacing w:before="0" w:after="49" w:line="190" w:lineRule="exact"/>
        <w:ind w:left="0" w:right="20" w:firstLine="0"/>
      </w:pPr>
      <w:r>
        <w:rPr>
          <w:rStyle w:val="CharStyle1132"/>
          <w:i/>
          <w:iCs/>
        </w:rPr>
        <w:t>т</w:t>
      </w:r>
      <w:r>
        <w:rPr>
          <w:rStyle w:val="CharStyle1132"/>
          <w:vertAlign w:val="subscript"/>
          <w:i/>
          <w:iCs/>
        </w:rPr>
        <w:t>е</w:t>
      </w:r>
      <w:r>
        <w:rPr>
          <w:rStyle w:val="CharStyle1133"/>
          <w:i w:val="0"/>
          <w:iCs w:val="0"/>
        </w:rPr>
        <w:t xml:space="preserve"> + </w:t>
      </w:r>
      <w:r>
        <w:rPr>
          <w:rStyle w:val="CharStyle1132"/>
          <w:i/>
          <w:iCs/>
        </w:rPr>
        <w:t>тп</w:t>
      </w:r>
      <w:r>
        <w:rPr>
          <w:rStyle w:val="CharStyle1132"/>
          <w:vertAlign w:val="subscript"/>
          <w:i/>
          <w:iCs/>
        </w:rPr>
        <w:t>п</w:t>
      </w:r>
      <w:r>
        <w:rPr>
          <w:rStyle w:val="CharStyle1133"/>
          <w:i w:val="0"/>
          <w:iCs w:val="0"/>
        </w:rPr>
        <w:tab/>
        <w:t xml:space="preserve">' </w:t>
      </w:r>
      <w:r>
        <w:rPr>
          <w:rStyle w:val="CharStyle1132"/>
          <w:i/>
          <w:iCs/>
        </w:rPr>
        <w:t>'</w:t>
      </w:r>
      <w:r>
        <w:fldChar w:fldCharType="end"/>
      </w:r>
    </w:p>
    <w:p>
      <w:pPr>
        <w:pStyle w:val="Style102"/>
        <w:widowControl w:val="0"/>
        <w:keepNext w:val="0"/>
        <w:keepLines w:val="0"/>
        <w:shd w:val="clear" w:color="auto" w:fill="auto"/>
        <w:bidi w:val="0"/>
        <w:jc w:val="both"/>
        <w:spacing w:before="0" w:after="0" w:line="221" w:lineRule="exact"/>
        <w:ind w:left="40" w:right="20" w:firstLine="0"/>
      </w:pPr>
      <w:r>
        <w:rPr>
          <w:rStyle w:val="CharStyle1075"/>
        </w:rPr>
        <w:t xml:space="preserve">где </w:t>
      </w:r>
      <w:r>
        <w:rPr>
          <w:rStyle w:val="CharStyle1076"/>
        </w:rPr>
        <w:t>тп</w:t>
      </w:r>
      <w:r>
        <w:rPr>
          <w:rStyle w:val="CharStyle1076"/>
          <w:vertAlign w:val="subscript"/>
        </w:rPr>
        <w:t>п</w:t>
      </w:r>
      <w:r>
        <w:rPr>
          <w:rStyle w:val="CharStyle1076"/>
        </w:rPr>
        <w:t xml:space="preserve"> —</w:t>
      </w:r>
      <w:r>
        <w:rPr>
          <w:rStyle w:val="CharStyle1075"/>
        </w:rPr>
        <w:t xml:space="preserve"> масса ядра. </w:t>
      </w:r>
      <w:r>
        <w:rPr>
          <w:rStyle w:val="CharStyle1076"/>
        </w:rPr>
        <w:t>—</w:t>
      </w:r>
      <w:r>
        <w:rPr>
          <w:rStyle w:val="CharStyle1075"/>
        </w:rPr>
        <w:t xml:space="preserve"> это значение постоянной Ридберга для ядра бесконеч</w:t>
        <w:softHyphen/>
        <w:t>ной массы, когда приведенная масса совпадает с массой электрона то</w:t>
      </w:r>
      <w:r>
        <w:rPr>
          <w:rStyle w:val="CharStyle1075"/>
          <w:vertAlign w:val="subscript"/>
        </w:rPr>
        <w:t>е</w:t>
      </w:r>
      <w:r>
        <w:rPr>
          <w:rStyle w:val="CharStyle1075"/>
        </w:rPr>
        <w:t>. Энергии уровней водородоподобного атома в приближении центрального поля описываются диаграммой, приведенной в левой части рис. 5.1. Поскольку положение энергети-</w:t>
      </w:r>
      <w:r>
        <w:br w:type="page"/>
      </w:r>
    </w:p>
    <w:p>
      <w:pPr>
        <w:pStyle w:val="Style102"/>
        <w:widowControl w:val="0"/>
        <w:keepNext w:val="0"/>
        <w:keepLines w:val="0"/>
        <w:shd w:val="clear" w:color="auto" w:fill="auto"/>
        <w:bidi w:val="0"/>
        <w:jc w:val="both"/>
        <w:spacing w:before="0" w:after="0" w:line="226" w:lineRule="exact"/>
        <w:ind w:left="0" w:right="320" w:firstLine="0"/>
        <w:sectPr>
          <w:headerReference w:type="even" r:id="rId302"/>
          <w:headerReference w:type="default" r:id="rId303"/>
          <w:titlePg/>
          <w:type w:val="continuous"/>
          <w:pgSz w:w="11909" w:h="16838"/>
          <w:pgMar w:top="3054" w:left="1992" w:right="1992" w:bottom="2560" w:header="0" w:footer="3" w:gutter="43"/>
          <w:rtlGutter/>
          <w:cols w:space="720"/>
          <w:noEndnote/>
          <w:docGrid w:linePitch="360"/>
        </w:sectPr>
      </w:pPr>
      <w:r>
        <w:rPr>
          <w:rStyle w:val="CharStyle1075"/>
        </w:rPr>
        <w:t>ческих уровней водородоподобного атома зависят от массы ядра (см. (5.4)), уровни энергии различных изотопов одного и того же элемента различаются на величину изотопического сдвига. О</w:t>
      </w:r>
    </w:p>
    <w:p>
      <w:pPr>
        <w:widowControl w:val="0"/>
        <w:spacing w:line="360" w:lineRule="exact"/>
      </w:pPr>
      <w:r>
        <w:pict>
          <v:shape id="_x0000_s1631" type="#_x0000_t202" style="position:absolute;margin-left:18.15pt;margin-top:0.1pt;width:31.6pt;height:36.35pt;z-index:25165801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57" w:line="180" w:lineRule="exact"/>
                    <w:ind w:left="0" w:right="100" w:firstLine="0"/>
                  </w:pPr>
                  <w:r>
                    <w:rPr>
                      <w:rStyle w:val="CharStyle1040"/>
                      <w:spacing w:val="0"/>
                    </w:rPr>
                    <w:t>О</w:t>
                  </w:r>
                </w:p>
                <w:p>
                  <w:pPr>
                    <w:pStyle w:val="Style298"/>
                    <w:widowControl w:val="0"/>
                    <w:keepNext w:val="0"/>
                    <w:keepLines w:val="0"/>
                    <w:shd w:val="clear" w:color="auto" w:fill="auto"/>
                    <w:bidi w:val="0"/>
                    <w:jc w:val="right"/>
                    <w:spacing w:before="0" w:after="87" w:line="190" w:lineRule="exact"/>
                    <w:ind w:left="0" w:right="100" w:firstLine="0"/>
                  </w:pPr>
                  <w:r>
                    <w:rPr>
                      <w:rStyle w:val="CharStyle1063"/>
                      <w:spacing w:val="0"/>
                    </w:rPr>
                    <w:t>-0,85</w:t>
                  </w:r>
                </w:p>
                <w:p>
                  <w:pPr>
                    <w:pStyle w:val="Style102"/>
                    <w:widowControl w:val="0"/>
                    <w:keepNext w:val="0"/>
                    <w:keepLines w:val="0"/>
                    <w:shd w:val="clear" w:color="auto" w:fill="auto"/>
                    <w:bidi w:val="0"/>
                    <w:jc w:val="right"/>
                    <w:spacing w:before="0" w:after="0" w:line="180" w:lineRule="exact"/>
                    <w:ind w:left="0" w:right="100" w:firstLine="0"/>
                  </w:pPr>
                  <w:r>
                    <w:rPr>
                      <w:rStyle w:val="CharStyle1040"/>
                      <w:spacing w:val="0"/>
                    </w:rPr>
                    <w:t>-1,5</w:t>
                  </w:r>
                </w:p>
              </w:txbxContent>
            </v:textbox>
            <w10:wrap anchorx="margin"/>
          </v:shape>
        </w:pict>
      </w:r>
      <w:r>
        <w:pict>
          <v:shape id="_x0000_s1632" type="#_x0000_t202" style="position:absolute;margin-left:54.65pt;margin-top:0.1pt;width:22.7pt;height:23.25pt;z-index:25165801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63" w:lineRule="exact"/>
                    <w:ind w:left="160" w:right="0" w:firstLine="0"/>
                  </w:pPr>
                  <w:r>
                    <w:rPr>
                      <w:rStyle w:val="CharStyle1040"/>
                      <w:spacing w:val="0"/>
                    </w:rPr>
                    <w:t>оо.</w:t>
                  </w:r>
                </w:p>
                <w:p>
                  <w:pPr>
                    <w:pStyle w:val="Style1134"/>
                    <w:widowControl w:val="0"/>
                    <w:keepNext w:val="0"/>
                    <w:keepLines w:val="0"/>
                    <w:shd w:val="clear" w:color="auto" w:fill="auto"/>
                    <w:bidi w:val="0"/>
                    <w:jc w:val="left"/>
                    <w:spacing w:before="0" w:after="0"/>
                    <w:ind w:left="160" w:right="0" w:firstLine="0"/>
                  </w:pPr>
                  <w:r>
                    <w:rPr>
                      <w:rStyle w:val="CharStyle1136"/>
                      <w:lang w:val="ru-RU"/>
                    </w:rPr>
                    <w:t>6</w:t>
                  </w:r>
                  <w:r>
                    <w:rPr>
                      <w:lang w:val="ru-RU"/>
                      <w:w w:val="100"/>
                      <w:spacing w:val="0"/>
                      <w:color w:val="000000"/>
                      <w:position w:val="0"/>
                    </w:rPr>
                    <w:t>:</w:t>
                  </w:r>
                </w:p>
                <w:p>
                  <w:pPr>
                    <w:pStyle w:val="Style298"/>
                    <w:widowControl w:val="0"/>
                    <w:keepNext w:val="0"/>
                    <w:keepLines w:val="0"/>
                    <w:shd w:val="clear" w:color="auto" w:fill="auto"/>
                    <w:bidi w:val="0"/>
                    <w:jc w:val="left"/>
                    <w:spacing w:before="0" w:after="0" w:line="163" w:lineRule="exact"/>
                    <w:ind w:left="160" w:right="0" w:firstLine="0"/>
                  </w:pPr>
                  <w:r>
                    <w:rPr>
                      <w:rStyle w:val="CharStyle1063"/>
                      <w:spacing w:val="0"/>
                    </w:rPr>
                    <w:t>4-</w:t>
                  </w:r>
                </w:p>
              </w:txbxContent>
            </v:textbox>
            <w10:wrap anchorx="margin"/>
          </v:shape>
        </w:pict>
      </w:r>
      <w:r>
        <w:pict>
          <v:shape id="_x0000_s1633" type="#_x0000_t202" style="position:absolute;margin-left:5.2pt;margin-top:20.2pt;width:16.5pt;height:9.pt;z-index:25165801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ш</w:t>
                  </w:r>
                </w:p>
              </w:txbxContent>
            </v:textbox>
            <w10:wrap anchorx="margin"/>
          </v:shape>
        </w:pict>
      </w:r>
      <w:r>
        <w:pict>
          <v:shape id="_x0000_s1634" type="#_x0000_t202" style="position:absolute;margin-left:24.9pt;margin-top:62.25pt;width:25.1pt;height:9.45pt;z-index:25165801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063"/>
                      <w:spacing w:val="0"/>
                    </w:rPr>
                    <w:t>-3,4</w:t>
                  </w:r>
                </w:p>
              </w:txbxContent>
            </v:textbox>
            <w10:wrap anchorx="margin"/>
          </v:shape>
        </w:pict>
      </w:r>
      <w:r>
        <w:pict>
          <v:shape id="_x0000_s1635" type="#_x0000_t202" style="position:absolute;margin-left:181.35pt;margin-top:65.3pt;width:47.2pt;height:17.05pt;z-index:25165801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40" w:lineRule="auto"/>
                    <w:ind w:left="100" w:right="100" w:firstLine="0"/>
                  </w:pPr>
                  <w:r>
                    <w:rPr>
                      <w:rStyle w:val="CharStyle1040"/>
                      <w:lang w:val="en-US"/>
                      <w:spacing w:val="0"/>
                    </w:rPr>
                    <w:t>i</w:t>
                  </w:r>
                  <w:r>
                    <w:rPr>
                      <w:rStyle w:val="CharStyle1040"/>
                      <w:spacing w:val="0"/>
                    </w:rPr>
                    <w:t xml:space="preserve">г </w:t>
                  </w:r>
                  <w:r>
                    <w:rPr>
                      <w:rStyle w:val="CharStyle1040"/>
                      <w:lang w:val="en-US"/>
                      <w:vertAlign w:val="superscript"/>
                      <w:spacing w:val="0"/>
                    </w:rPr>
                    <w:t>2s3/2</w:t>
                  </w:r>
                  <w:r>
                    <w:rPr>
                      <w:rStyle w:val="CharStyle1040"/>
                      <w:lang w:val="en-US"/>
                      <w:spacing w:val="0"/>
                    </w:rPr>
                    <w:t xml:space="preserve"> </w:t>
                  </w:r>
                  <w:r>
                    <w:rPr>
                      <w:rStyle w:val="CharStyle1040"/>
                      <w:spacing w:val="0"/>
                    </w:rPr>
                    <w:t xml:space="preserve">■ </w:t>
                  </w:r>
                  <w:r>
                    <w:rPr>
                      <w:rStyle w:val="CharStyle1040"/>
                      <w:lang w:val="en-US"/>
                      <w:spacing w:val="0"/>
                    </w:rPr>
                    <w:t>2pi/2</w:t>
                  </w:r>
                </w:p>
              </w:txbxContent>
            </v:textbox>
            <w10:wrap anchorx="margin"/>
          </v:shape>
        </w:pict>
      </w:r>
      <w:r>
        <w:pict>
          <v:shape id="_x0000_s1636" type="#_x0000_t202" style="position:absolute;margin-left:136.25pt;margin-top:69.6pt;width:32.3pt;height:9.6pt;z-index:25165801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2S1/2</w:t>
                  </w:r>
                  <w:r>
                    <w:rPr>
                      <w:rStyle w:val="CharStyle1040"/>
                      <w:spacing w:val="0"/>
                    </w:rPr>
                    <w:t>-</w:t>
                  </w:r>
                </w:p>
              </w:txbxContent>
            </v:textbox>
            <w10:wrap anchorx="margin"/>
          </v:shape>
        </w:pict>
      </w:r>
      <w:r>
        <w:pict>
          <v:shape id="_x0000_s1637" type="#_x0000_t202" style="position:absolute;margin-left:5.2pt;margin-top:77.75pt;width:16.7pt;height:14.75pt;z-index:25165801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20" w:right="0" w:firstLine="0"/>
                  </w:pPr>
                  <w:r>
                    <w:rPr>
                      <w:rStyle w:val="CharStyle1040"/>
                      <w:spacing w:val="0"/>
                    </w:rPr>
                    <w:t>ж</w:t>
                  </w:r>
                </w:p>
                <w:p>
                  <w:pPr>
                    <w:pStyle w:val="Style118"/>
                    <w:widowControl w:val="0"/>
                    <w:keepNext w:val="0"/>
                    <w:keepLines w:val="0"/>
                    <w:shd w:val="clear" w:color="auto" w:fill="auto"/>
                    <w:bidi w:val="0"/>
                    <w:jc w:val="left"/>
                    <w:spacing w:before="0" w:after="0" w:line="180" w:lineRule="exact"/>
                    <w:ind w:left="120" w:right="0" w:firstLine="0"/>
                  </w:pPr>
                  <w:r>
                    <w:rPr>
                      <w:rStyle w:val="CharStyle1042"/>
                      <w:lang w:val="ru-RU"/>
                      <w:i/>
                      <w:iCs/>
                      <w:spacing w:val="0"/>
                    </w:rPr>
                    <w:t>(Т)</w:t>
                  </w:r>
                </w:p>
              </w:txbxContent>
            </v:textbox>
            <w10:wrap anchorx="margin"/>
          </v:shape>
        </w:pict>
      </w:r>
      <w:r>
        <w:pict>
          <v:shape id="_x0000_s1638" type="#_x0000_t202" style="position:absolute;margin-left:344.55pt;margin-top:88.55pt;width:37.1pt;height:36.15pt;z-index:25165801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0" w:line="173" w:lineRule="exact"/>
                    <w:ind w:left="100" w:right="120" w:firstLine="0"/>
                  </w:pPr>
                  <w:r>
                    <w:rPr>
                      <w:rStyle w:val="CharStyle1137"/>
                    </w:rPr>
                    <w:t xml:space="preserve">+ </w:t>
                  </w:r>
                  <w:r>
                    <w:rPr>
                      <w:rStyle w:val="CharStyle1138"/>
                    </w:rPr>
                    <w:t xml:space="preserve">1 </w:t>
                  </w:r>
                  <w:r>
                    <w:rPr>
                      <w:rStyle w:val="CharStyle1139"/>
                      <w:spacing w:val="0"/>
                    </w:rPr>
                    <w:t>m</w:t>
                  </w:r>
                  <w:r>
                    <w:rPr>
                      <w:rStyle w:val="CharStyle1040"/>
                      <w:lang w:val="en-US"/>
                      <w:spacing w:val="0"/>
                    </w:rPr>
                    <w:t xml:space="preserve"> f=0 -1</w:t>
                  </w:r>
                </w:p>
                <w:p>
                  <w:pPr>
                    <w:pStyle w:val="Style102"/>
                    <w:widowControl w:val="0"/>
                    <w:keepNext w:val="0"/>
                    <w:keepLines w:val="0"/>
                    <w:shd w:val="clear" w:color="auto" w:fill="auto"/>
                    <w:bidi w:val="0"/>
                    <w:jc w:val="right"/>
                    <w:spacing w:before="0" w:after="0" w:line="180" w:lineRule="exact"/>
                    <w:ind w:left="0" w:right="120" w:firstLine="0"/>
                  </w:pPr>
                  <w:r>
                    <w:rPr>
                      <w:rStyle w:val="CharStyle1139"/>
                      <w:spacing w:val="0"/>
                    </w:rPr>
                    <w:t>m</w:t>
                  </w:r>
                  <w:r>
                    <w:rPr>
                      <w:rStyle w:val="CharStyle1040"/>
                      <w:lang w:val="en-US"/>
                      <w:spacing w:val="0"/>
                    </w:rPr>
                    <w:t xml:space="preserve"> f=0</w:t>
                  </w:r>
                </w:p>
              </w:txbxContent>
            </v:textbox>
            <w10:wrap anchorx="margin"/>
          </v:shape>
        </w:pict>
      </w:r>
      <w:r>
        <w:pict>
          <v:shape id="_x0000_s1639" type="#_x0000_t75" style="position:absolute;margin-left:235.45pt;margin-top:89.05pt;width:39.85pt;height:38.9pt;z-index:-251658671;mso-wrap-distance-left:5.pt;mso-wrap-distance-right:5.pt;mso-position-horizontal-relative:margin" wrapcoords="0 0">
            <v:imagedata r:id="rId304" r:href="rId305"/>
            <w10:wrap anchorx="margin"/>
          </v:shape>
        </w:pict>
      </w:r>
      <w:r>
        <w:pict>
          <v:shape id="_x0000_s1640" type="#_x0000_t202" style="position:absolute;margin-left:17.7pt;margin-top:97.3pt;width:32.3pt;height:9.45pt;z-index:251658018;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063"/>
                      <w:spacing w:val="0"/>
                    </w:rPr>
                    <w:t>-13,6</w:t>
                  </w:r>
                </w:p>
              </w:txbxContent>
            </v:textbox>
            <w10:wrap anchorx="margin"/>
          </v:shape>
        </w:pict>
      </w:r>
      <w:r>
        <w:pict>
          <v:shape id="_x0000_s1641" type="#_x0000_t202" style="position:absolute;margin-left:136.pt;margin-top:102.7pt;width:16.95pt;height:9.pt;z-index:25165801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Is</w:t>
                  </w:r>
                </w:p>
              </w:txbxContent>
            </v:textbox>
            <w10:wrap anchorx="margin"/>
          </v:shape>
        </w:pict>
      </w:r>
      <w:r>
        <w:pict>
          <v:shape id="_x0000_s1642" type="#_x0000_t202" style="position:absolute;margin-left:143.9pt;margin-top:105.1pt;width:19.1pt;height:7.5pt;z-index:251658020;mso-wrap-distance-left:5.pt;mso-wrap-distance-right:5.pt;mso-position-horizontal-relative:margin" filled="0" stroked="0">
            <v:textbox style="mso-fit-shape-to-text:t" inset="0,0,0,0">
              <w:txbxContent>
                <w:p>
                  <w:pPr>
                    <w:pStyle w:val="Style1140"/>
                    <w:widowControl w:val="0"/>
                    <w:keepNext w:val="0"/>
                    <w:keepLines w:val="0"/>
                    <w:shd w:val="clear" w:color="auto" w:fill="auto"/>
                    <w:bidi w:val="0"/>
                    <w:jc w:val="left"/>
                    <w:spacing w:before="0" w:after="0" w:line="150" w:lineRule="exact"/>
                    <w:ind w:left="100" w:right="0" w:firstLine="0"/>
                  </w:pPr>
                  <w:r>
                    <w:rPr>
                      <w:lang w:val="ru-RU"/>
                      <w:w w:val="100"/>
                      <w:spacing w:val="0"/>
                      <w:color w:val="000000"/>
                      <w:position w:val="0"/>
                    </w:rPr>
                    <w:t>1/2</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90" w:lineRule="exact"/>
      </w:pPr>
    </w:p>
    <w:p>
      <w:pPr>
        <w:widowControl w:val="0"/>
        <w:rPr>
          <w:sz w:val="2"/>
          <w:szCs w:val="2"/>
        </w:rPr>
        <w:sectPr>
          <w:type w:val="continuous"/>
          <w:pgSz w:w="11909" w:h="16838"/>
          <w:pgMar w:top="2538" w:left="1980" w:right="1980" w:bottom="2538" w:header="0" w:footer="3" w:gutter="0"/>
          <w:rtlGutter w:val="0"/>
          <w:cols w:space="720"/>
          <w:noEndnote/>
          <w:docGrid w:linePitch="360"/>
        </w:sectPr>
      </w:pPr>
    </w:p>
    <w:p>
      <w:pPr>
        <w:pStyle w:val="Style684"/>
        <w:tabs>
          <w:tab w:leader="none" w:pos="3410" w:val="left"/>
        </w:tabs>
        <w:widowControl w:val="0"/>
        <w:keepNext w:val="0"/>
        <w:keepLines w:val="0"/>
        <w:shd w:val="clear" w:color="auto" w:fill="auto"/>
        <w:bidi w:val="0"/>
        <w:jc w:val="left"/>
        <w:spacing w:before="0" w:after="127" w:line="180" w:lineRule="exact"/>
        <w:ind w:left="1480" w:right="0" w:firstLine="0"/>
      </w:pPr>
      <w:r>
        <w:rPr>
          <w:rStyle w:val="CharStyle1143"/>
          <w:b/>
          <w:bCs/>
          <w:i/>
          <w:iCs/>
        </w:rPr>
        <w:t>а</w:t>
        <w:tab/>
        <w:t>бег</w:t>
      </w:r>
    </w:p>
    <w:p>
      <w:pPr>
        <w:pStyle w:val="Style102"/>
        <w:widowControl w:val="0"/>
        <w:keepNext w:val="0"/>
        <w:keepLines w:val="0"/>
        <w:shd w:val="clear" w:color="auto" w:fill="auto"/>
        <w:bidi w:val="0"/>
        <w:jc w:val="center"/>
        <w:spacing w:before="0" w:after="165" w:line="202" w:lineRule="exact"/>
        <w:ind w:left="0" w:right="20" w:firstLine="0"/>
      </w:pPr>
      <w:r>
        <w:rPr>
          <w:rStyle w:val="CharStyle1075"/>
        </w:rPr>
        <w:t xml:space="preserve">Рис. </w:t>
      </w:r>
      <w:r>
        <w:rPr>
          <w:rStyle w:val="CharStyle1075"/>
          <w:lang w:val="en-US"/>
        </w:rPr>
        <w:t xml:space="preserve">5.1. </w:t>
      </w:r>
      <w:r>
        <w:rPr>
          <w:rStyle w:val="CharStyle1075"/>
        </w:rPr>
        <w:t xml:space="preserve">Схематическая диаграмма уровней энергии в атоме водорода, </w:t>
      </w:r>
      <w:r>
        <w:rPr>
          <w:rStyle w:val="CharStyle1076"/>
        </w:rPr>
        <w:t>а)</w:t>
      </w:r>
      <w:r>
        <w:rPr>
          <w:rStyle w:val="CharStyle1075"/>
        </w:rPr>
        <w:t xml:space="preserve"> Приближение центрального поля, б) В рассмотрение включены спин-орбитальное взаимодействие и эффекты квантовой электродинамики, </w:t>
      </w:r>
      <w:r>
        <w:rPr>
          <w:rStyle w:val="CharStyle1076"/>
        </w:rPr>
        <w:t>в)</w:t>
      </w:r>
      <w:r>
        <w:rPr>
          <w:rStyle w:val="CharStyle1075"/>
        </w:rPr>
        <w:t xml:space="preserve"> Взаимодействие со спином ядра, д) Взаимодействие с магнит</w:t>
        <w:softHyphen/>
        <w:t>ным полем (эффект Зеемана)</w:t>
      </w:r>
    </w:p>
    <w:p>
      <w:pPr>
        <w:pStyle w:val="Style102"/>
        <w:widowControl w:val="0"/>
        <w:keepNext w:val="0"/>
        <w:keepLines w:val="0"/>
        <w:shd w:val="clear" w:color="auto" w:fill="auto"/>
        <w:bidi w:val="0"/>
        <w:jc w:val="both"/>
        <w:spacing w:before="0" w:after="0" w:line="221" w:lineRule="exact"/>
        <w:ind w:left="0" w:right="20" w:firstLine="300"/>
      </w:pPr>
      <w:r>
        <w:pict>
          <v:shape id="_x0000_s1643" type="#_x0000_t202" style="position:absolute;margin-left:353.7pt;margin-top:31.7pt;width:24.1pt;height:9.45pt;z-index:-125829202;mso-wrap-distance-left:5.pt;mso-wrap-distance-top:11.05pt;mso-wrap-distance-right:5.pt;mso-wrap-distance-bottom:11.2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(5.8)</w:t>
                  </w:r>
                </w:p>
              </w:txbxContent>
            </v:textbox>
            <w10:wrap type="square" anchorx="margin"/>
          </v:shape>
        </w:pict>
      </w:r>
      <w:r>
        <w:rPr>
          <w:rStyle w:val="CharStyle1075"/>
        </w:rPr>
        <w:t>Помимо кулоновского взаимодействия вклад в энергию вносят взаимодействия магнитных моментов ц,, связанных с орбитальным угловым моментом электрона и спинами электрона и ядра:</w:t>
      </w:r>
    </w:p>
    <w:p>
      <w:pPr>
        <w:pStyle w:val="Style102"/>
        <w:widowControl w:val="0"/>
        <w:keepNext w:val="0"/>
        <w:keepLines w:val="0"/>
        <w:shd w:val="clear" w:color="auto" w:fill="auto"/>
        <w:bidi w:val="0"/>
        <w:jc w:val="center"/>
        <w:spacing w:before="0" w:after="109" w:line="190" w:lineRule="exact"/>
        <w:ind w:left="0" w:right="20" w:firstLine="0"/>
      </w:pPr>
      <w:r>
        <w:pict>
          <v:shape id="_x0000_s1644" type="#_x0000_t202" style="position:absolute;margin-left:155.2pt;margin-top:1.25pt;width:28.pt;height:9.5pt;z-index:-125829201;mso-wrap-distance-left:5.pt;mso-wrap-distance-top:13.pt;mso-wrap-distance-right:12.65pt;mso-wrap-distance-bottom:9.15pt;mso-position-horizontal-relative:margin" filled="0" stroked="0">
            <v:textbox style="mso-fit-shape-to-text:t" inset="0,0,0,0">
              <w:txbxContent>
                <w:p>
                  <w:pPr>
                    <w:pStyle w:val="Style1114"/>
                    <w:widowControl w:val="0"/>
                    <w:keepNext w:val="0"/>
                    <w:keepLines w:val="0"/>
                    <w:shd w:val="clear" w:color="auto" w:fill="auto"/>
                    <w:bidi w:val="0"/>
                    <w:jc w:val="left"/>
                    <w:spacing w:before="0" w:after="0" w:line="190" w:lineRule="exact"/>
                    <w:ind w:left="100" w:right="0" w:firstLine="0"/>
                  </w:pPr>
                  <w:r>
                    <w:rPr>
                      <w:rStyle w:val="CharStyle1142"/>
                      <w:vertAlign w:val="superscript"/>
                      <w:i/>
                      <w:iCs/>
                      <w:spacing w:val="0"/>
                    </w:rPr>
                    <w:t>J</w:t>
                  </w:r>
                  <w:r>
                    <w:rPr>
                      <w:rStyle w:val="CharStyle1142"/>
                      <w:i/>
                      <w:iCs/>
                      <w:spacing w:val="0"/>
                    </w:rPr>
                    <w:t>mag</w:t>
                  </w:r>
                </w:p>
              </w:txbxContent>
            </v:textbox>
            <w10:wrap type="square" anchorx="margin"/>
          </v:shape>
        </w:pict>
      </w:r>
      <w:r>
        <w:rPr>
          <w:rStyle w:val="CharStyle1075"/>
        </w:rPr>
        <w:t>-ц-В.</w:t>
      </w:r>
    </w:p>
    <w:p>
      <w:pPr>
        <w:pStyle w:val="Style102"/>
        <w:widowControl w:val="0"/>
        <w:keepNext w:val="0"/>
        <w:keepLines w:val="0"/>
        <w:shd w:val="clear" w:color="auto" w:fill="auto"/>
        <w:bidi w:val="0"/>
        <w:jc w:val="both"/>
        <w:spacing w:before="0" w:after="0" w:line="221" w:lineRule="exact"/>
        <w:ind w:left="0" w:right="20" w:firstLine="0"/>
        <w:sectPr>
          <w:type w:val="continuous"/>
          <w:pgSz w:w="11909" w:h="16838"/>
          <w:pgMar w:top="2881" w:left="2062" w:right="2273" w:bottom="2401" w:header="0" w:footer="3" w:gutter="0"/>
          <w:rtlGutter w:val="0"/>
          <w:cols w:space="720"/>
          <w:noEndnote/>
          <w:docGrid w:linePitch="360"/>
        </w:sectPr>
      </w:pPr>
      <w:r>
        <w:rPr>
          <w:rStyle w:val="CharStyle1075"/>
        </w:rPr>
        <w:t>Как и в классической физике, в квантовой механике магнитный момент вращающе</w:t>
        <w:softHyphen/>
        <w:t xml:space="preserve">гося заряда пропорционален его угловому моменту </w:t>
      </w:r>
      <w:r>
        <w:rPr>
          <w:rStyle w:val="CharStyle1075"/>
          <w:lang w:val="en-US"/>
        </w:rPr>
        <w:t xml:space="preserve">J. </w:t>
      </w:r>
      <w:r>
        <w:rPr>
          <w:rStyle w:val="CharStyle1075"/>
        </w:rPr>
        <w:t xml:space="preserve">Для атома магнитный момент определяется, в основном, электроном, имеющим заряд е = — </w:t>
      </w:r>
      <w:r>
        <w:rPr>
          <w:rStyle w:val="CharStyle1076"/>
          <w:lang w:val="en-US"/>
        </w:rPr>
        <w:t>q</w:t>
      </w:r>
      <w:r>
        <w:rPr>
          <w:rStyle w:val="CharStyle1075"/>
          <w:lang w:val="en-US"/>
        </w:rPr>
        <w:t xml:space="preserve"> </w:t>
      </w:r>
      <w:r>
        <w:rPr>
          <w:rStyle w:val="CharStyle1075"/>
        </w:rPr>
        <w:t>= —1,602 • 10~</w:t>
      </w:r>
      <w:r>
        <w:rPr>
          <w:rStyle w:val="CharStyle1075"/>
          <w:vertAlign w:val="superscript"/>
        </w:rPr>
        <w:t>19</w:t>
      </w:r>
      <w:r>
        <w:rPr>
          <w:rStyle w:val="CharStyle1075"/>
        </w:rPr>
        <w:t xml:space="preserve"> А • с. Следовательно, магнитный момент атома</w:t>
      </w:r>
    </w:p>
    <w:p>
      <w:pPr>
        <w:widowControl w:val="0"/>
        <w:spacing w:line="80" w:lineRule="exact"/>
        <w:rPr>
          <w:sz w:val="6"/>
          <w:szCs w:val="6"/>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both"/>
        <w:spacing w:before="0" w:after="0" w:line="235" w:lineRule="exact"/>
        <w:ind w:left="40" w:right="240" w:firstLine="0"/>
        <w:sectPr>
          <w:type w:val="continuous"/>
          <w:pgSz w:w="11909" w:h="16838"/>
          <w:pgMar w:top="2881" w:left="6012" w:right="5172" w:bottom="2401" w:header="0" w:footer="3" w:gutter="0"/>
          <w:rtlGutter w:val="0"/>
          <w:cols w:space="720"/>
          <w:noEndnote/>
          <w:docGrid w:linePitch="360"/>
        </w:sectPr>
      </w:pPr>
      <w:r>
        <w:pict>
          <v:shape id="_x0000_s1645" type="#_x0000_t202" style="position:absolute;margin-left:156.4pt;margin-top:4.3pt;width:24.1pt;height:9.45pt;z-index:-12582920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(5.9)</w:t>
                  </w:r>
                </w:p>
              </w:txbxContent>
            </v:textbox>
            <w10:wrap type="square" anchorx="margin"/>
          </v:shape>
        </w:pict>
      </w:r>
      <w:r>
        <w:pict>
          <v:shape id="_x0000_s1646" type="#_x0000_t202" style="position:absolute;margin-left:-15.1pt;margin-top:7.45pt;width:12.95pt;height:9.pt;z-index:-12582919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1042"/>
                      <w:i/>
                      <w:iCs/>
                      <w:spacing w:val="0"/>
                    </w:rPr>
                    <w:t>-9J</w:t>
                  </w:r>
                </w:p>
              </w:txbxContent>
            </v:textbox>
            <w10:wrap type="square" anchorx="margin"/>
          </v:shape>
        </w:pict>
      </w:r>
      <w:r>
        <w:rPr>
          <w:rStyle w:val="CharStyle1078"/>
          <w:lang w:val="ru-RU"/>
          <w:i/>
          <w:iCs/>
        </w:rPr>
        <w:t>еЬ,</w:t>
      </w:r>
      <w:r>
        <w:rPr>
          <w:rStyle w:val="CharStyle1079"/>
          <w:i w:val="0"/>
          <w:iCs w:val="0"/>
        </w:rPr>
        <w:t xml:space="preserve"> </w:t>
      </w:r>
      <w:r>
        <w:rPr>
          <w:rStyle w:val="CharStyle1079"/>
          <w:lang w:val="en-US"/>
          <w:i w:val="0"/>
          <w:iCs w:val="0"/>
        </w:rPr>
        <w:t xml:space="preserve">J </w:t>
      </w:r>
      <w:r>
        <w:rPr>
          <w:rStyle w:val="CharStyle1078"/>
          <w:lang w:val="ru-RU"/>
          <w:i/>
          <w:iCs/>
        </w:rPr>
        <w:t>2 т</w:t>
      </w:r>
      <w:r>
        <w:rPr>
          <w:rStyle w:val="CharStyle1078"/>
          <w:lang w:val="ru-RU"/>
          <w:vertAlign w:val="subscript"/>
          <w:i/>
          <w:iCs/>
        </w:rPr>
        <w:t>е</w:t>
      </w:r>
      <w:r>
        <w:rPr>
          <w:rStyle w:val="CharStyle1078"/>
          <w:lang w:val="ru-RU"/>
          <w:i/>
          <w:iCs/>
        </w:rPr>
        <w:t xml:space="preserve"> Тг</w:t>
      </w:r>
    </w:p>
    <w:p>
      <w:pPr>
        <w:widowControl w:val="0"/>
        <w:spacing w:line="113" w:lineRule="exact"/>
        <w:rPr>
          <w:sz w:val="9"/>
          <w:szCs w:val="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0" w:right="0" w:firstLine="0"/>
      </w:pPr>
      <w:r>
        <w:rPr>
          <w:rStyle w:val="CharStyle1075"/>
        </w:rPr>
        <w:t xml:space="preserve">всегда антипараллелен его угловому моменту. Здесь фактор Ланде </w:t>
      </w:r>
      <w:r>
        <w:rPr>
          <w:rStyle w:val="CharStyle1076"/>
          <w:lang w:val="en-US"/>
        </w:rPr>
        <w:t xml:space="preserve">gj </w:t>
      </w:r>
      <w:r>
        <w:rPr>
          <w:rStyle w:val="CharStyle1076"/>
        </w:rPr>
        <w:t>—</w:t>
      </w:r>
      <w:r>
        <w:rPr>
          <w:rStyle w:val="CharStyle1075"/>
        </w:rPr>
        <w:t xml:space="preserve"> безразмер</w:t>
        <w:softHyphen/>
        <w:t xml:space="preserve">ная константа порядка единицы, которую можно рассчитать в рамках квантовой механики, а </w:t>
      </w:r>
      <w:r>
        <w:rPr>
          <w:rStyle w:val="CharStyle1076"/>
        </w:rPr>
        <w:t>ц,в</w:t>
      </w:r>
      <w:r>
        <w:rPr>
          <w:rStyle w:val="CharStyle1075"/>
        </w:rPr>
        <w:t xml:space="preserve"> = е7г/(2то</w:t>
      </w:r>
      <w:r>
        <w:rPr>
          <w:rStyle w:val="CharStyle1075"/>
          <w:vertAlign w:val="subscript"/>
        </w:rPr>
        <w:t>е</w:t>
      </w:r>
      <w:r>
        <w:rPr>
          <w:rStyle w:val="CharStyle1075"/>
        </w:rPr>
        <w:t>) = 2,274 • 10~</w:t>
      </w:r>
      <w:r>
        <w:rPr>
          <w:rStyle w:val="CharStyle1075"/>
          <w:vertAlign w:val="superscript"/>
        </w:rPr>
        <w:t>24</w:t>
      </w:r>
      <w:r>
        <w:rPr>
          <w:rStyle w:val="CharStyle1075"/>
        </w:rPr>
        <w:t xml:space="preserve">Дж/Тл — магнетон Бора, где </w:t>
      </w:r>
      <w:r>
        <w:rPr>
          <w:rStyle w:val="CharStyle1076"/>
        </w:rPr>
        <w:t>т</w:t>
      </w:r>
      <w:r>
        <w:rPr>
          <w:rStyle w:val="CharStyle1076"/>
          <w:vertAlign w:val="subscript"/>
        </w:rPr>
        <w:t>е</w:t>
      </w:r>
      <w:r>
        <w:rPr>
          <w:rStyle w:val="CharStyle1076"/>
        </w:rPr>
        <w:t xml:space="preserve"> —</w:t>
      </w:r>
      <w:r>
        <w:rPr>
          <w:rStyle w:val="CharStyle1075"/>
        </w:rPr>
        <w:t xml:space="preserve"> масса электрона. Фактор </w:t>
      </w:r>
      <w:r>
        <w:rPr>
          <w:rStyle w:val="CharStyle1076"/>
        </w:rPr>
        <w:t>д</w:t>
      </w:r>
      <w:r>
        <w:rPr>
          <w:rStyle w:val="CharStyle1075"/>
        </w:rPr>
        <w:t xml:space="preserve"> равен единице для орбитального углового момента электрона 1 и </w:t>
      </w:r>
      <w:r>
        <w:rPr>
          <w:rStyle w:val="CharStyle1076"/>
        </w:rPr>
        <w:t>д</w:t>
      </w:r>
      <w:r>
        <w:rPr>
          <w:rStyle w:val="CharStyle1075"/>
        </w:rPr>
        <w:t xml:space="preserve"> и 2 для спинового углового момента </w:t>
      </w:r>
      <w:r>
        <w:rPr>
          <w:rStyle w:val="CharStyle1075"/>
          <w:lang w:val="en-US"/>
        </w:rPr>
        <w:t>s.</w:t>
      </w:r>
    </w:p>
    <w:p>
      <w:pPr>
        <w:pStyle w:val="Style102"/>
        <w:widowControl w:val="0"/>
        <w:keepNext w:val="0"/>
        <w:keepLines w:val="0"/>
        <w:shd w:val="clear" w:color="auto" w:fill="auto"/>
        <w:bidi w:val="0"/>
        <w:jc w:val="left"/>
        <w:spacing w:before="0" w:after="0" w:line="221" w:lineRule="exact"/>
        <w:ind w:left="300" w:right="0" w:firstLine="0"/>
        <w:sectPr>
          <w:type w:val="continuous"/>
          <w:pgSz w:w="11909" w:h="16838"/>
          <w:pgMar w:top="2881" w:left="2071" w:right="2268" w:bottom="2401" w:header="0" w:footer="3" w:gutter="0"/>
          <w:rtlGutter w:val="0"/>
          <w:cols w:space="720"/>
          <w:noEndnote/>
          <w:docGrid w:linePitch="360"/>
        </w:sectPr>
      </w:pPr>
      <w:r>
        <w:rPr>
          <w:rStyle w:val="CharStyle1075"/>
        </w:rPr>
        <w:t>Магнитный момент ядра обычно записывается в виде</w:t>
      </w:r>
    </w:p>
    <w:p>
      <w:pPr>
        <w:widowControl w:val="0"/>
        <w:spacing w:line="410" w:lineRule="exact"/>
      </w:pPr>
      <w:r>
        <w:pict>
          <v:shape id="_x0000_s1647" type="#_x0000_t202" style="position:absolute;margin-left:253.1pt;margin-top:0.1pt;width:13.85pt;height:8.5pt;z-index:25165802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I</w:t>
                  </w:r>
                </w:p>
              </w:txbxContent>
            </v:textbox>
            <w10:wrap anchorx="margin"/>
          </v:shape>
        </w:pict>
      </w:r>
      <w:r>
        <w:pict>
          <v:shape id="_x0000_s1648" type="#_x0000_t202" style="position:absolute;margin-left:352.95pt;margin-top:4.55pt;width:34.25pt;height:9.45pt;z-index:25165802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(5.10)</w:t>
                  </w:r>
                </w:p>
              </w:txbxContent>
            </v:textbox>
            <w10:wrap anchorx="margin"/>
          </v:shape>
        </w:pict>
      </w:r>
      <w:r>
        <w:pict>
          <v:shape id="_x0000_s1649" type="#_x0000_t202" style="position:absolute;margin-left:116.1pt;margin-top:7.65pt;width:36.65pt;height:9.pt;z-index:25165802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 xml:space="preserve">И = </w:t>
                  </w:r>
                  <w:r>
                    <w:rPr>
                      <w:rStyle w:val="CharStyle1139"/>
                      <w:lang w:val="ru-RU"/>
                      <w:spacing w:val="0"/>
                    </w:rPr>
                    <w:t>91</w:t>
                  </w:r>
                </w:p>
              </w:txbxContent>
            </v:textbox>
            <w10:wrap anchorx="margin"/>
          </v:shape>
        </w:pict>
      </w:r>
      <w:r>
        <w:pict>
          <v:shape id="_x0000_s1650" type="#_x0000_t202" style="position:absolute;margin-left:144.65pt;margin-top:11.9pt;width:24.4pt;height:8.55pt;z-index:251658024;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1144"/>
                      <w:b/>
                      <w:bCs/>
                      <w:i/>
                      <w:iCs/>
                    </w:rPr>
                    <w:t>2т,</w:t>
                  </w:r>
                </w:p>
              </w:txbxContent>
            </v:textbox>
            <w10:wrap anchorx="margin"/>
          </v:shape>
        </w:pict>
      </w:r>
      <w:r>
        <w:pict>
          <v:shape id="_x0000_s1651" type="#_x0000_t202" style="position:absolute;margin-left:162.9pt;margin-top:5.3pt;width:36.4pt;height:10.65pt;z-index:25165802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45"/>
                      <w:i w:val="0"/>
                      <w:iCs w:val="0"/>
                      <w:spacing w:val="0"/>
                    </w:rPr>
                    <w:t xml:space="preserve">I </w:t>
                  </w:r>
                  <w:r>
                    <w:rPr>
                      <w:rStyle w:val="CharStyle1042"/>
                      <w:lang w:val="ru-RU"/>
                      <w:i/>
                      <w:iCs/>
                      <w:spacing w:val="0"/>
                    </w:rPr>
                    <w:t>= 91</w:t>
                  </w:r>
                </w:p>
              </w:txbxContent>
            </v:textbox>
            <w10:wrap anchorx="margin"/>
          </v:shape>
        </w:pict>
      </w:r>
      <w:r>
        <w:pict>
          <v:shape id="_x0000_s1652" type="#_x0000_t202" style="position:absolute;margin-left:191.2pt;margin-top:11.5pt;width:34.7pt;height:9.4pt;z-index:25165802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45"/>
                      <w:i w:val="0"/>
                      <w:iCs w:val="0"/>
                      <w:spacing w:val="0"/>
                    </w:rPr>
                    <w:t>2</w:t>
                  </w:r>
                  <w:r>
                    <w:rPr>
                      <w:rStyle w:val="CharStyle1042"/>
                      <w:lang w:val="ru-RU"/>
                      <w:i/>
                      <w:iCs/>
                      <w:spacing w:val="0"/>
                    </w:rPr>
                    <w:t>т</w:t>
                  </w:r>
                  <w:r>
                    <w:rPr>
                      <w:rStyle w:val="CharStyle1042"/>
                      <w:lang w:val="ru-RU"/>
                      <w:vertAlign w:val="subscript"/>
                      <w:i/>
                      <w:iCs/>
                      <w:spacing w:val="0"/>
                    </w:rPr>
                    <w:t>р</w:t>
                  </w:r>
                  <w:r>
                    <w:rPr>
                      <w:rStyle w:val="CharStyle1042"/>
                      <w:lang w:val="ru-RU"/>
                      <w:i/>
                      <w:iCs/>
                      <w:spacing w:val="0"/>
                    </w:rPr>
                    <w:t xml:space="preserve"> П</w:t>
                  </w:r>
                </w:p>
              </w:txbxContent>
            </v:textbox>
            <w10:wrap anchorx="margin"/>
          </v:shape>
        </w:pict>
      </w:r>
      <w:r>
        <w:pict>
          <v:shape id="_x0000_s1653" type="#_x0000_t202" style="position:absolute;margin-left:194.8pt;margin-top:0.1pt;width:30.9pt;height:8.5pt;z-index:25165802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139"/>
                      <w:spacing w:val="0"/>
                    </w:rPr>
                    <w:t>eh</w:t>
                  </w:r>
                  <w:r>
                    <w:rPr>
                      <w:rStyle w:val="CharStyle1040"/>
                      <w:lang w:val="en-US"/>
                      <w:spacing w:val="0"/>
                    </w:rPr>
                    <w:t xml:space="preserve"> J</w:t>
                  </w:r>
                </w:p>
              </w:txbxContent>
            </v:textbox>
            <w10:wrap anchorx="margin"/>
          </v:shape>
        </w:pict>
      </w:r>
    </w:p>
    <w:p>
      <w:pPr>
        <w:widowControl w:val="0"/>
        <w:rPr>
          <w:sz w:val="2"/>
          <w:szCs w:val="2"/>
        </w:rPr>
        <w:sectPr>
          <w:type w:val="continuous"/>
          <w:pgSz w:w="11909" w:h="16838"/>
          <w:pgMar w:top="2538" w:left="1980" w:right="1980" w:bottom="2538"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0" w:right="0" w:firstLine="0"/>
      </w:pPr>
      <w:r>
        <w:rPr>
          <w:rStyle w:val="CharStyle1075"/>
        </w:rPr>
        <w:t xml:space="preserve">где I —спин ядра и </w:t>
      </w:r>
      <w:r>
        <w:rPr>
          <w:rStyle w:val="CharStyle1076"/>
        </w:rPr>
        <w:t>/х</w:t>
      </w:r>
      <w:r>
        <w:rPr>
          <w:rStyle w:val="CharStyle1076"/>
          <w:vertAlign w:val="subscript"/>
        </w:rPr>
        <w:t>п</w:t>
      </w:r>
      <w:r>
        <w:rPr>
          <w:rStyle w:val="CharStyle1075"/>
        </w:rPr>
        <w:t xml:space="preserve"> = </w:t>
      </w:r>
      <w:r>
        <w:rPr>
          <w:rStyle w:val="CharStyle1076"/>
        </w:rPr>
        <w:t>еЬ/(2т</w:t>
      </w:r>
      <w:r>
        <w:rPr>
          <w:rStyle w:val="CharStyle1076"/>
          <w:vertAlign w:val="subscript"/>
        </w:rPr>
        <w:t>р</w:t>
      </w:r>
      <w:r>
        <w:rPr>
          <w:rStyle w:val="CharStyle1076"/>
        </w:rPr>
        <w:t>) =</w:t>
      </w:r>
      <w:r>
        <w:rPr>
          <w:rStyle w:val="CharStyle1075"/>
        </w:rPr>
        <w:t xml:space="preserve"> 5,061 • 10</w:t>
      </w:r>
      <w:r>
        <w:rPr>
          <w:rStyle w:val="CharStyle1075"/>
          <w:vertAlign w:val="superscript"/>
        </w:rPr>
        <w:t>_27</w:t>
      </w:r>
      <w:r>
        <w:rPr>
          <w:rStyle w:val="CharStyle1075"/>
        </w:rPr>
        <w:t xml:space="preserve">Дж/Тл — ядерный магнетон, а </w:t>
      </w:r>
      <w:r>
        <w:rPr>
          <w:rStyle w:val="CharStyle1076"/>
        </w:rPr>
        <w:t>т</w:t>
      </w:r>
      <w:r>
        <w:rPr>
          <w:rStyle w:val="CharStyle1076"/>
          <w:vertAlign w:val="subscript"/>
        </w:rPr>
        <w:t>р</w:t>
      </w:r>
      <w:r>
        <w:rPr>
          <w:rStyle w:val="CharStyle1076"/>
        </w:rPr>
        <w:t xml:space="preserve"> —</w:t>
      </w:r>
      <w:r>
        <w:rPr>
          <w:rStyle w:val="CharStyle1075"/>
        </w:rPr>
        <w:t xml:space="preserve"> масса протона.</w:t>
      </w:r>
    </w:p>
    <w:p>
      <w:pPr>
        <w:pStyle w:val="Style102"/>
        <w:widowControl w:val="0"/>
        <w:keepNext w:val="0"/>
        <w:keepLines w:val="0"/>
        <w:shd w:val="clear" w:color="auto" w:fill="auto"/>
        <w:bidi w:val="0"/>
        <w:jc w:val="left"/>
        <w:spacing w:before="0" w:after="252" w:line="221" w:lineRule="exact"/>
        <w:ind w:left="0" w:right="0" w:firstLine="280"/>
      </w:pPr>
      <w:r>
        <w:rPr>
          <w:rStyle w:val="CharStyle1075"/>
        </w:rPr>
        <w:t>Взаимодействие магнитных моментов, определяющихся спиновым и орбитальным угловыми моментами, также вносит вклад в энергию атомной системы. Следователь-</w:t>
      </w:r>
    </w:p>
    <w:p>
      <w:pPr>
        <w:pStyle w:val="Style102"/>
        <w:widowControl w:val="0"/>
        <w:keepNext w:val="0"/>
        <w:keepLines w:val="0"/>
        <w:shd w:val="clear" w:color="auto" w:fill="auto"/>
        <w:bidi w:val="0"/>
        <w:jc w:val="left"/>
        <w:spacing w:before="0" w:after="0" w:line="206" w:lineRule="exact"/>
        <w:ind w:left="0" w:right="0" w:firstLine="280"/>
      </w:pPr>
      <w:r>
        <w:rPr>
          <w:rStyle w:val="CharStyle1075"/>
        </w:rPr>
        <w:t xml:space="preserve">') При необходимости можно явно указывать суммарное число протонов и нейтронов в ядрах атомов, ионов и молекул, например, </w:t>
      </w:r>
      <w:r>
        <w:rPr>
          <w:rStyle w:val="CharStyle1075"/>
          <w:vertAlign w:val="superscript"/>
        </w:rPr>
        <w:t>40</w:t>
      </w:r>
      <w:r>
        <w:rPr>
          <w:rStyle w:val="CharStyle1075"/>
        </w:rPr>
        <w:t xml:space="preserve">Са, </w:t>
      </w:r>
      <w:r>
        <w:rPr>
          <w:rStyle w:val="CharStyle1075"/>
          <w:vertAlign w:val="superscript"/>
        </w:rPr>
        <w:t>5</w:t>
      </w:r>
      <w:r>
        <w:rPr>
          <w:rStyle w:val="CharStyle1075"/>
        </w:rPr>
        <w:t>Ве</w:t>
      </w:r>
      <w:r>
        <w:rPr>
          <w:rStyle w:val="CharStyle1075"/>
          <w:vertAlign w:val="superscript"/>
        </w:rPr>
        <w:t>+</w:t>
      </w:r>
      <w:r>
        <w:rPr>
          <w:rStyle w:val="CharStyle1075"/>
        </w:rPr>
        <w:t xml:space="preserve"> или </w:t>
      </w:r>
      <w:r>
        <w:rPr>
          <w:rStyle w:val="CharStyle1075"/>
          <w:vertAlign w:val="superscript"/>
        </w:rPr>
        <w:t>127</w:t>
      </w:r>
      <w:r>
        <w:rPr>
          <w:rStyle w:val="CharStyle1075"/>
        </w:rPr>
        <w:t>1г.</w:t>
      </w:r>
      <w:r>
        <w:br w:type="page"/>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но, простая структура уровней, описываемая в приближении центрального поля (5.4), модифицируется спин-орбитальным взаимодействием, которое приводит к возникно</w:t>
        <w:softHyphen/>
        <w:t>вению тонкой структуры атомных уровней. Она вычисляется либо посредством учета спин-орбитального взаимодействия и релятивистских поправок, оказывающихся су</w:t>
        <w:softHyphen/>
        <w:t xml:space="preserve">щественными в силу большой скорости электрона </w:t>
      </w:r>
      <w:r>
        <w:rPr>
          <w:rStyle w:val="CharStyle1076"/>
          <w:lang w:val="en-US"/>
        </w:rPr>
        <w:t xml:space="preserve">v/c </w:t>
      </w:r>
      <w:r>
        <w:rPr>
          <w:rStyle w:val="CharStyle1076"/>
        </w:rPr>
        <w:t>&gt;</w:t>
      </w:r>
      <w:r>
        <w:rPr>
          <w:rStyle w:val="CharStyle1075"/>
        </w:rPr>
        <w:t xml:space="preserve"> 10~</w:t>
      </w:r>
      <w:r>
        <w:rPr>
          <w:rStyle w:val="CharStyle1075"/>
          <w:vertAlign w:val="superscript"/>
        </w:rPr>
        <w:t>2</w:t>
      </w:r>
      <w:r>
        <w:rPr>
          <w:rStyle w:val="CharStyle1075"/>
        </w:rPr>
        <w:t>, либо с использованием уравнения Дирака. В результате формула (5.4) переходит в следующее выражение:</w:t>
      </w:r>
    </w:p>
    <w:p>
      <w:pPr>
        <w:pStyle w:val="Style102"/>
        <w:widowControl w:val="0"/>
        <w:keepNext w:val="0"/>
        <w:keepLines w:val="0"/>
        <w:shd w:val="clear" w:color="auto" w:fill="auto"/>
        <w:bidi w:val="0"/>
        <w:jc w:val="both"/>
        <w:spacing w:before="0" w:after="268" w:line="190" w:lineRule="exact"/>
        <w:ind w:left="20" w:right="0" w:firstLine="0"/>
      </w:pPr>
      <w:r>
        <w:pict>
          <v:shape id="_x0000_s1654" type="#_x0000_t75" style="position:absolute;margin-left:83.5pt;margin-top:17.05pt;width:128.15pt;height:24.95pt;z-index:-125829198;mso-wrap-distance-left:5.pt;mso-wrap-distance-right:5.pt;mso-position-horizontal-relative:margin">
            <v:imagedata r:id="rId306" r:href="rId307"/>
            <w10:wrap type="tight" anchorx="margin"/>
          </v:shape>
        </w:pict>
      </w:r>
      <w:r>
        <w:pict>
          <v:shape id="_x0000_s1655" type="#_x0000_t202" style="position:absolute;margin-left:212.85pt;margin-top:25.45pt;width:87.1pt;height:16.1pt;z-index:-125829197;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lang w:val="en-US"/>
                      <w:spacing w:val="0"/>
                    </w:rPr>
                    <w:t xml:space="preserve">j + 1/2 </w:t>
                  </w:r>
                  <w:r>
                    <w:rPr>
                      <w:rStyle w:val="CharStyle1147"/>
                      <w:spacing w:val="0"/>
                    </w:rPr>
                    <w:t>4)</w:t>
                  </w:r>
                  <w:r>
                    <w:rPr>
                      <w:rStyle w:val="CharStyle1147"/>
                      <w:vertAlign w:val="superscript"/>
                      <w:spacing w:val="0"/>
                    </w:rPr>
                    <w:t>+</w:t>
                  </w:r>
                  <w:r>
                    <w:rPr>
                      <w:rStyle w:val="CharStyle1147"/>
                      <w:spacing w:val="0"/>
                    </w:rPr>
                    <w:t>--</w:t>
                  </w:r>
                </w:p>
              </w:txbxContent>
            </v:textbox>
            <w10:wrap type="square" anchorx="margin"/>
          </v:shape>
        </w:pict>
      </w:r>
      <w:r>
        <w:rPr>
          <w:rStyle w:val="CharStyle1075"/>
        </w:rPr>
        <w:t>(см. [87, 88]):</w:t>
      </w:r>
    </w:p>
    <w:p>
      <w:pPr>
        <w:pStyle w:val="Style102"/>
        <w:widowControl w:val="0"/>
        <w:keepNext w:val="0"/>
        <w:keepLines w:val="0"/>
        <w:shd w:val="clear" w:color="auto" w:fill="auto"/>
        <w:bidi w:val="0"/>
        <w:jc w:val="right"/>
        <w:spacing w:before="0" w:after="53" w:line="190" w:lineRule="exact"/>
        <w:ind w:left="0" w:right="20" w:firstLine="0"/>
      </w:pPr>
      <w:r>
        <w:rPr>
          <w:rStyle w:val="CharStyle1075"/>
        </w:rPr>
        <w:t>(5.11)</w:t>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Таким образом, спин-орбитальное взаимодействие приводит к уменьшению энергии электронных уровней в водородоподобном атоме на величину, зависящую от сум</w:t>
        <w:softHyphen/>
        <w:t xml:space="preserve">марного углового квантового числа электрона </w:t>
      </w:r>
      <w:r>
        <w:rPr>
          <w:rStyle w:val="CharStyle1076"/>
          <w:lang w:val="en-US"/>
        </w:rPr>
        <w:t>j.</w:t>
      </w:r>
      <w:r>
        <w:rPr>
          <w:rStyle w:val="CharStyle1075"/>
          <w:lang w:val="en-US"/>
        </w:rPr>
        <w:t xml:space="preserve"> </w:t>
      </w:r>
      <w:r>
        <w:rPr>
          <w:rStyle w:val="CharStyle1075"/>
        </w:rPr>
        <w:t>Расщепление уровней р</w:t>
      </w:r>
      <w:r>
        <w:rPr>
          <w:rStyle w:val="CharStyle1075"/>
          <w:vertAlign w:val="subscript"/>
        </w:rPr>
        <w:t>3</w:t>
      </w:r>
      <w:r>
        <w:rPr>
          <w:rStyle w:val="CharStyle1075"/>
        </w:rPr>
        <w:t>/</w:t>
      </w:r>
      <w:r>
        <w:rPr>
          <w:rStyle w:val="CharStyle1075"/>
          <w:vertAlign w:val="subscript"/>
        </w:rPr>
        <w:t>2</w:t>
      </w:r>
      <w:r>
        <w:rPr>
          <w:rStyle w:val="CharStyle1075"/>
        </w:rPr>
        <w:t xml:space="preserve"> и </w:t>
      </w:r>
      <w:r>
        <w:rPr>
          <w:rStyle w:val="CharStyle1075"/>
          <w:lang w:val="en-US"/>
        </w:rPr>
        <w:t>pi/</w:t>
      </w:r>
      <w:r>
        <w:rPr>
          <w:rStyle w:val="CharStyle1077"/>
          <w:lang w:val="en-US"/>
        </w:rPr>
        <w:t>2</w:t>
      </w:r>
      <w:r>
        <w:rPr>
          <w:rStyle w:val="CharStyle1075"/>
          <w:lang w:val="en-US"/>
        </w:rPr>
        <w:t xml:space="preserve">, </w:t>
      </w:r>
      <w:r>
        <w:rPr>
          <w:rStyle w:val="CharStyle1075"/>
        </w:rPr>
        <w:t>являющихся компонентами тонкой структуры состояния с п — 2, составляет при</w:t>
        <w:softHyphen/>
        <w:t xml:space="preserve">мерно 3 • </w:t>
      </w:r>
      <w:r>
        <w:rPr>
          <w:rStyle w:val="CharStyle1076"/>
          <w:lang w:val="en-US"/>
        </w:rPr>
        <w:t>lO~</w:t>
      </w:r>
      <w:r>
        <w:rPr>
          <w:rStyle w:val="CharStyle1076"/>
          <w:lang w:val="en-US"/>
          <w:vertAlign w:val="superscript"/>
        </w:rPr>
        <w:t>&amp;</w:t>
      </w:r>
      <w:r>
        <w:rPr>
          <w:rStyle w:val="CharStyle1076"/>
          <w:lang w:val="en-US"/>
        </w:rPr>
        <w:t>hcR.</w:t>
      </w:r>
      <w:r>
        <w:rPr>
          <w:rStyle w:val="CharStyle1075"/>
          <w:lang w:val="en-US"/>
        </w:rPr>
        <w:t xml:space="preserve"> </w:t>
      </w:r>
      <w:r>
        <w:rPr>
          <w:rStyle w:val="CharStyle1075"/>
        </w:rPr>
        <w:t xml:space="preserve">Согласно формуле (5.4) для каждого главного квантового числа </w:t>
      </w:r>
      <w:r>
        <w:rPr>
          <w:rStyle w:val="CharStyle1076"/>
        </w:rPr>
        <w:t>п</w:t>
      </w:r>
      <w:r>
        <w:rPr>
          <w:rStyle w:val="CharStyle1075"/>
        </w:rPr>
        <w:t xml:space="preserve"> имеется </w:t>
      </w:r>
      <w:r>
        <w:rPr>
          <w:rStyle w:val="CharStyle1076"/>
        </w:rPr>
        <w:t>п</w:t>
      </w:r>
      <w:r>
        <w:rPr>
          <w:rStyle w:val="CharStyle1076"/>
          <w:vertAlign w:val="superscript"/>
        </w:rPr>
        <w:t>2</w:t>
      </w:r>
      <w:r>
        <w:rPr>
          <w:rStyle w:val="CharStyle1075"/>
        </w:rPr>
        <w:t xml:space="preserve"> возможных состояний, которым соответствует одна и та же энергия. В теории Дирака это вырождение снимается лишь для полного углового момента </w:t>
      </w:r>
      <w:r>
        <w:rPr>
          <w:rStyle w:val="CharStyle1076"/>
          <w:lang w:val="en-US"/>
        </w:rPr>
        <w:t>j,</w:t>
      </w:r>
      <w:r>
        <w:rPr>
          <w:rStyle w:val="CharStyle1075"/>
          <w:lang w:val="en-US"/>
        </w:rPr>
        <w:t xml:space="preserve"> </w:t>
      </w:r>
      <w:r>
        <w:rPr>
          <w:rStyle w:val="CharStyle1075"/>
        </w:rPr>
        <w:t xml:space="preserve">но не для орбитального момента </w:t>
      </w:r>
      <w:r>
        <w:rPr>
          <w:rStyle w:val="CharStyle1076"/>
        </w:rPr>
        <w:t>I.</w:t>
      </w:r>
      <w:r>
        <w:rPr>
          <w:rStyle w:val="CharStyle1075"/>
        </w:rPr>
        <w:t xml:space="preserve"> Такое вырождение является особенностью кулоновского потенциала, для которого уровни энергии не зависят от квантового числа </w:t>
      </w:r>
      <w:r>
        <w:rPr>
          <w:rStyle w:val="CharStyle1076"/>
        </w:rPr>
        <w:t>I</w:t>
      </w:r>
      <w:r>
        <w:rPr>
          <w:rStyle w:val="CharStyle1075"/>
        </w:rPr>
        <w:t xml:space="preserve"> орбитального углового момента атома 1 (5.11). О</w:t>
      </w:r>
    </w:p>
    <w:p>
      <w:pPr>
        <w:pStyle w:val="Style102"/>
        <w:widowControl w:val="0"/>
        <w:keepNext w:val="0"/>
        <w:keepLines w:val="0"/>
        <w:shd w:val="clear" w:color="auto" w:fill="auto"/>
        <w:bidi w:val="0"/>
        <w:jc w:val="both"/>
        <w:spacing w:before="0" w:after="0" w:line="216" w:lineRule="exact"/>
        <w:ind w:left="20" w:right="20" w:firstLine="280"/>
      </w:pPr>
      <w:r>
        <w:rPr>
          <w:rStyle w:val="CharStyle1075"/>
        </w:rPr>
        <w:t>Ядро, как и электронная оболочка, может иметь полный угловой момент I, обра</w:t>
        <w:softHyphen/>
        <w:t xml:space="preserve">зованный угловыми моментами составляющих его отдельных протонов и нейтронов. При 1^0 необходимо учитывать взаимодействие ядерного момента I с полным угловым моментом электронной оболочки </w:t>
      </w:r>
      <w:r>
        <w:rPr>
          <w:rStyle w:val="CharStyle1075"/>
          <w:lang w:val="en-US"/>
        </w:rPr>
        <w:t xml:space="preserve">J. </w:t>
      </w:r>
      <w:r>
        <w:rPr>
          <w:rStyle w:val="CharStyle1075"/>
        </w:rPr>
        <w:t xml:space="preserve">По правилам квантовой механики, квантовое число </w:t>
      </w:r>
      <w:r>
        <w:rPr>
          <w:rStyle w:val="CharStyle1076"/>
          <w:lang w:val="en-US"/>
        </w:rPr>
        <w:t>F,</w:t>
      </w:r>
      <w:r>
        <w:rPr>
          <w:rStyle w:val="CharStyle1075"/>
          <w:lang w:val="en-US"/>
        </w:rPr>
        <w:t xml:space="preserve"> </w:t>
      </w:r>
      <w:r>
        <w:rPr>
          <w:rStyle w:val="CharStyle1075"/>
        </w:rPr>
        <w:t xml:space="preserve">соответствующее полному угловому моменту атома </w:t>
      </w:r>
      <w:r>
        <w:rPr>
          <w:rStyle w:val="CharStyle1075"/>
          <w:lang w:val="en-US"/>
        </w:rPr>
        <w:t xml:space="preserve">F, </w:t>
      </w:r>
      <w:r>
        <w:rPr>
          <w:rStyle w:val="CharStyle1075"/>
        </w:rPr>
        <w:t xml:space="preserve">может принимать значения </w:t>
      </w:r>
      <w:r>
        <w:rPr>
          <w:rStyle w:val="CharStyle1076"/>
          <w:lang w:val="en-US"/>
        </w:rPr>
        <w:t xml:space="preserve">F </w:t>
      </w:r>
      <w:r>
        <w:rPr>
          <w:rStyle w:val="CharStyle1076"/>
        </w:rPr>
        <w:t xml:space="preserve">= </w:t>
      </w:r>
      <w:r>
        <w:rPr>
          <w:rStyle w:val="CharStyle1076"/>
          <w:lang w:val="en-US"/>
        </w:rPr>
        <w:t xml:space="preserve">J </w:t>
      </w:r>
      <w:r>
        <w:rPr>
          <w:rStyle w:val="CharStyle1076"/>
        </w:rPr>
        <w:t xml:space="preserve">+ </w:t>
      </w:r>
      <w:r>
        <w:rPr>
          <w:rStyle w:val="CharStyle1076"/>
          <w:lang w:val="en-US"/>
        </w:rPr>
        <w:t xml:space="preserve">I,J </w:t>
      </w:r>
      <w:r>
        <w:rPr>
          <w:rStyle w:val="CharStyle1076"/>
        </w:rPr>
        <w:t xml:space="preserve">+ </w:t>
      </w:r>
      <w:r>
        <w:rPr>
          <w:rStyle w:val="CharStyle1076"/>
          <w:lang w:val="en-US"/>
        </w:rPr>
        <w:t xml:space="preserve">I </w:t>
      </w:r>
      <w:r>
        <w:rPr>
          <w:rStyle w:val="CharStyle1076"/>
        </w:rPr>
        <w:t>—</w:t>
      </w:r>
      <w:r>
        <w:rPr>
          <w:rStyle w:val="CharStyle1075"/>
        </w:rPr>
        <w:t xml:space="preserve"> 1,..., | </w:t>
      </w:r>
      <w:r>
        <w:rPr>
          <w:rStyle w:val="CharStyle1075"/>
          <w:lang w:val="en-US"/>
        </w:rPr>
        <w:t xml:space="preserve">J </w:t>
      </w:r>
      <w:r>
        <w:rPr>
          <w:rStyle w:val="CharStyle1075"/>
        </w:rPr>
        <w:t>- /|. Для основного состояния во</w:t>
        <w:softHyphen/>
        <w:t xml:space="preserve">дорода </w:t>
      </w:r>
      <w:r>
        <w:rPr>
          <w:rStyle w:val="CharStyle1076"/>
          <w:lang w:val="en-US"/>
        </w:rPr>
        <w:t xml:space="preserve">J </w:t>
      </w:r>
      <w:r>
        <w:rPr>
          <w:rStyle w:val="CharStyle1076"/>
        </w:rPr>
        <w:t xml:space="preserve">— </w:t>
      </w:r>
      <w:r>
        <w:rPr>
          <w:rStyle w:val="CharStyle1076"/>
          <w:lang w:val="en-US"/>
        </w:rPr>
        <w:t xml:space="preserve">j </w:t>
      </w:r>
      <w:r>
        <w:rPr>
          <w:rStyle w:val="CharStyle1076"/>
        </w:rPr>
        <w:t>=</w:t>
      </w:r>
      <w:r>
        <w:rPr>
          <w:rStyle w:val="CharStyle1075"/>
        </w:rPr>
        <w:t xml:space="preserve"> 1/2 и </w:t>
      </w:r>
      <w:r>
        <w:rPr>
          <w:rStyle w:val="CharStyle1076"/>
        </w:rPr>
        <w:t>I =</w:t>
      </w:r>
      <w:r>
        <w:rPr>
          <w:rStyle w:val="CharStyle1075"/>
        </w:rPr>
        <w:t xml:space="preserve"> 1/2, что дает возможные значения </w:t>
      </w:r>
      <w:r>
        <w:rPr>
          <w:rStyle w:val="CharStyle1076"/>
          <w:lang w:val="en-US"/>
        </w:rPr>
        <w:t>F</w:t>
      </w:r>
      <w:r>
        <w:rPr>
          <w:rStyle w:val="CharStyle1075"/>
          <w:lang w:val="en-US"/>
        </w:rPr>
        <w:t xml:space="preserve"> </w:t>
      </w:r>
      <w:r>
        <w:rPr>
          <w:rStyle w:val="CharStyle1075"/>
        </w:rPr>
        <w:t xml:space="preserve">= 1 и </w:t>
      </w:r>
      <w:r>
        <w:rPr>
          <w:rStyle w:val="CharStyle1076"/>
          <w:lang w:val="en-US"/>
        </w:rPr>
        <w:t>F</w:t>
      </w:r>
      <w:r>
        <w:rPr>
          <w:rStyle w:val="CharStyle1075"/>
          <w:lang w:val="en-US"/>
        </w:rPr>
        <w:t xml:space="preserve"> </w:t>
      </w:r>
      <w:r>
        <w:rPr>
          <w:rStyle w:val="CharStyle1075"/>
        </w:rPr>
        <w:t xml:space="preserve">= 0. Соответствующее расщепление энергетических уровней носит название сверхтонкой структуры (см. рис. 5.1, в). В магнитном поле магнитный момент состояния с </w:t>
      </w:r>
      <w:r>
        <w:rPr>
          <w:rStyle w:val="CharStyle1076"/>
          <w:lang w:val="en-US"/>
        </w:rPr>
        <w:t xml:space="preserve">F </w:t>
      </w:r>
      <w:r>
        <w:rPr>
          <w:rStyle w:val="CharStyle1076"/>
        </w:rPr>
        <w:t>=</w:t>
      </w:r>
      <w:r>
        <w:rPr>
          <w:rStyle w:val="CharStyle1075"/>
        </w:rPr>
        <w:t xml:space="preserve"> 1 может быть ориентирован в трех различных направлениях по отношению к направ</w:t>
        <w:softHyphen/>
        <w:t xml:space="preserve">лению вектора магнитной индукции В. Он может быть параллелен, перпендикулярен или антипараллелен В, что обозначается соответствующими значениями квантового числа </w:t>
      </w:r>
      <w:r>
        <w:rPr>
          <w:rStyle w:val="CharStyle1076"/>
        </w:rPr>
        <w:t>тр =</w:t>
      </w:r>
      <w:r>
        <w:rPr>
          <w:rStyle w:val="CharStyle1075"/>
        </w:rPr>
        <w:t xml:space="preserve"> 1,0,— 1. Эти три состояния имеют различные энергии во внешнем магнитном поле (см. рис. 5.1, г).</w:t>
      </w:r>
    </w:p>
    <w:p>
      <w:pPr>
        <w:pStyle w:val="Style102"/>
        <w:widowControl w:val="0"/>
        <w:keepNext w:val="0"/>
        <w:keepLines w:val="0"/>
        <w:shd w:val="clear" w:color="auto" w:fill="auto"/>
        <w:bidi w:val="0"/>
        <w:jc w:val="both"/>
        <w:spacing w:before="0" w:after="141" w:line="216" w:lineRule="exact"/>
        <w:ind w:left="20" w:right="20" w:firstLine="280"/>
      </w:pPr>
      <w:r>
        <w:rPr>
          <w:rStyle w:val="CharStyle1075"/>
        </w:rPr>
        <w:t>Согласно формуле (5.1), дискретные уровни энергии водородоподобного ато</w:t>
        <w:softHyphen/>
        <w:t xml:space="preserve">ма определяют дискретные линии поглощения электромагнитного излучения. Так, в атоме водорода могут возбуждаться хорошо известные серии Лаймана, Бальмера и Пашена, которые соответствуют переходам из состояний с </w:t>
      </w:r>
      <w:r>
        <w:rPr>
          <w:rStyle w:val="CharStyle1076"/>
        </w:rPr>
        <w:t>щ —</w:t>
      </w:r>
      <w:r>
        <w:rPr>
          <w:rStyle w:val="CharStyle1075"/>
        </w:rPr>
        <w:t xml:space="preserve"> 1,2,3, на уровни с более высокими энергиями </w:t>
      </w:r>
      <w:r>
        <w:rPr>
          <w:rStyle w:val="CharStyle1076"/>
        </w:rPr>
        <w:t>п</w:t>
      </w:r>
      <w:r>
        <w:rPr>
          <w:rStyle w:val="CharStyle1076"/>
          <w:vertAlign w:val="subscript"/>
        </w:rPr>
        <w:t>2</w:t>
      </w:r>
      <w:r>
        <w:rPr>
          <w:rStyle w:val="CharStyle1075"/>
        </w:rPr>
        <w:t xml:space="preserve"> = </w:t>
      </w:r>
      <w:r>
        <w:rPr>
          <w:rStyle w:val="CharStyle1076"/>
        </w:rPr>
        <w:t>щ + \,щ +2,щ</w:t>
      </w:r>
      <w:r>
        <w:rPr>
          <w:rStyle w:val="CharStyle1075"/>
        </w:rPr>
        <w:t xml:space="preserve"> +3,.... Многие из переходов не наблюдаются в силу правил отбора, отражающих законы сохранения для различных физических величин. Рассмотрим, например, правило отбора, применимое к случаю электрического дипольного излучения. Фотон имеет спиновый угловой момент </w:t>
      </w:r>
      <w:r>
        <w:rPr>
          <w:rStyle w:val="CharStyle1076"/>
          <w:lang w:val="en-US"/>
        </w:rPr>
        <w:t xml:space="preserve">h, </w:t>
      </w:r>
      <w:r>
        <w:rPr>
          <w:rStyle w:val="CharStyle1075"/>
        </w:rPr>
        <w:t>и закон сохранения углового момента требует, чтобы угловой момент электронной оболочки атома изменялся при поглощении или излучении фотона именно на эту величину. Следовательно, выполняется</w:t>
      </w:r>
    </w:p>
    <w:p>
      <w:pPr>
        <w:pStyle w:val="Style102"/>
        <w:widowControl w:val="0"/>
        <w:keepNext w:val="0"/>
        <w:keepLines w:val="0"/>
        <w:shd w:val="clear" w:color="auto" w:fill="auto"/>
        <w:bidi w:val="0"/>
        <w:jc w:val="both"/>
        <w:spacing w:before="0" w:after="384" w:line="190" w:lineRule="exact"/>
        <w:ind w:left="20" w:right="0" w:firstLine="0"/>
      </w:pPr>
      <w:r>
        <w:pict>
          <v:shape id="_x0000_s1656" type="#_x0000_t202" style="position:absolute;margin-left:350.8pt;margin-top:0;width:29.35pt;height:9.35pt;z-index:-125829196;mso-wrap-distance-left:5.pt;mso-wrap-distance-top:19.45pt;mso-wrap-distance-right:5.pt;mso-wrap-distance-bottom:23.0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(5.12)</w:t>
                  </w:r>
                </w:p>
              </w:txbxContent>
            </v:textbox>
            <w10:wrap type="square" anchorx="margin"/>
          </v:shape>
        </w:pict>
      </w:r>
      <w:r>
        <w:rPr>
          <w:rStyle w:val="CharStyle1075"/>
          <w:lang w:val="en-US"/>
        </w:rPr>
        <w:t xml:space="preserve">A </w:t>
      </w:r>
      <w:r>
        <w:rPr>
          <w:rStyle w:val="CharStyle1076"/>
          <w:lang w:val="en-US"/>
        </w:rPr>
        <w:t>J</w:t>
      </w:r>
      <w:r>
        <w:rPr>
          <w:rStyle w:val="CharStyle1075"/>
          <w:lang w:val="en-US"/>
        </w:rPr>
        <w:t xml:space="preserve"> </w:t>
      </w:r>
      <w:r>
        <w:rPr>
          <w:rStyle w:val="CharStyle1075"/>
        </w:rPr>
        <w:t xml:space="preserve">= 0, ± 1, кроме переходов </w:t>
      </w:r>
      <w:r>
        <w:rPr>
          <w:rStyle w:val="CharStyle1076"/>
          <w:lang w:val="en-US"/>
        </w:rPr>
        <w:t xml:space="preserve">J </w:t>
      </w:r>
      <w:r>
        <w:rPr>
          <w:rStyle w:val="CharStyle1076"/>
        </w:rPr>
        <w:t>=</w:t>
      </w:r>
      <w:r>
        <w:rPr>
          <w:rStyle w:val="CharStyle1075"/>
        </w:rPr>
        <w:t xml:space="preserve"> 0 </w:t>
      </w:r>
      <w:r>
        <w:rPr>
          <w:rStyle w:val="CharStyle1076"/>
        </w:rPr>
        <w:t xml:space="preserve">*-* </w:t>
      </w:r>
      <w:r>
        <w:rPr>
          <w:rStyle w:val="CharStyle1076"/>
          <w:lang w:val="en-US"/>
        </w:rPr>
        <w:t>J</w:t>
      </w:r>
      <w:r>
        <w:rPr>
          <w:rStyle w:val="CharStyle1075"/>
          <w:lang w:val="en-US"/>
        </w:rPr>
        <w:t xml:space="preserve"> </w:t>
      </w:r>
      <w:r>
        <w:rPr>
          <w:rStyle w:val="CharStyle1075"/>
        </w:rPr>
        <w:t>= 0.</w:t>
      </w:r>
    </w:p>
    <w:p>
      <w:pPr>
        <w:pStyle w:val="Style102"/>
        <w:widowControl w:val="0"/>
        <w:keepNext w:val="0"/>
        <w:keepLines w:val="0"/>
        <w:shd w:val="clear" w:color="auto" w:fill="auto"/>
        <w:bidi w:val="0"/>
        <w:jc w:val="both"/>
        <w:spacing w:before="0" w:after="0" w:line="202" w:lineRule="exact"/>
        <w:ind w:left="20" w:right="20" w:firstLine="280"/>
        <w:sectPr>
          <w:type w:val="continuous"/>
          <w:pgSz w:w="11909" w:h="16838"/>
          <w:pgMar w:top="2824" w:left="2047" w:right="2196" w:bottom="2411" w:header="0" w:footer="3" w:gutter="0"/>
          <w:rtlGutter w:val="0"/>
          <w:cols w:space="720"/>
          <w:noEndnote/>
          <w:docGrid w:linePitch="360"/>
        </w:sectPr>
      </w:pPr>
      <w:r>
        <w:rPr>
          <w:rStyle w:val="CharStyle1075"/>
        </w:rPr>
        <w:t xml:space="preserve">^Существует небольшая разница в энергиях состояний </w:t>
      </w:r>
      <w:r>
        <w:rPr>
          <w:rStyle w:val="CharStyle1075"/>
          <w:lang w:val="en-US"/>
        </w:rPr>
        <w:t>sj</w:t>
      </w:r>
      <w:r>
        <w:rPr>
          <w:rStyle w:val="CharStyle1077"/>
        </w:rPr>
        <w:t>/2</w:t>
      </w:r>
      <w:r>
        <w:rPr>
          <w:rStyle w:val="CharStyle1075"/>
        </w:rPr>
        <w:t xml:space="preserve"> и Р</w:t>
      </w:r>
      <w:r>
        <w:rPr>
          <w:rStyle w:val="CharStyle1077"/>
        </w:rPr>
        <w:t>1</w:t>
      </w:r>
      <w:r>
        <w:rPr>
          <w:rStyle w:val="CharStyle1075"/>
        </w:rPr>
        <w:t>/</w:t>
      </w:r>
      <w:r>
        <w:rPr>
          <w:rStyle w:val="CharStyle1077"/>
        </w:rPr>
        <w:t>2</w:t>
      </w:r>
      <w:r>
        <w:rPr>
          <w:rStyle w:val="CharStyle1075"/>
        </w:rPr>
        <w:t>, возникающая из-за лэмбовского сдвига.</w:t>
      </w:r>
    </w:p>
    <w:p>
      <w:pPr>
        <w:pStyle w:val="Style197"/>
        <w:framePr w:w="6187"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1150"/>
        </w:rPr>
        <w:t>Таблица 5.1. Сверхтонкое расщепление основного состояния нейтральных атомов. Данные</w:t>
      </w:r>
    </w:p>
    <w:p>
      <w:pPr>
        <w:pStyle w:val="Style197"/>
        <w:framePr w:w="6187"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1150"/>
        </w:rPr>
        <w:t>для ионов приведены в таблице 10.1</w:t>
      </w:r>
    </w:p>
    <w:tbl>
      <w:tblPr>
        <w:tblOverlap w:val="never"/>
        <w:tblLayout w:type="fixed"/>
        <w:jc w:val="center"/>
      </w:tblPr>
      <w:tblGrid>
        <w:gridCol w:w="749"/>
        <w:gridCol w:w="2122"/>
        <w:gridCol w:w="2357"/>
        <w:gridCol w:w="960"/>
      </w:tblGrid>
      <w:tr>
        <w:trPr>
          <w:trHeight w:val="350" w:hRule="exact"/>
        </w:trPr>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240" w:right="0" w:firstLine="0"/>
            </w:pPr>
            <w:r>
              <w:rPr>
                <w:rStyle w:val="CharStyle1075"/>
              </w:rPr>
              <w:t>Атом</w:t>
            </w:r>
          </w:p>
        </w:tc>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Частота (Гц)</w:t>
            </w:r>
          </w:p>
        </w:tc>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Тип стандарта частоты</w:t>
            </w:r>
          </w:p>
        </w:tc>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Ссылки</w:t>
            </w:r>
          </w:p>
        </w:tc>
      </w:tr>
      <w:tr>
        <w:trPr>
          <w:trHeight w:val="336" w:hRule="exact"/>
        </w:trPr>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240" w:right="0" w:firstLine="0"/>
            </w:pPr>
            <w:r>
              <w:rPr>
                <w:rStyle w:val="CharStyle1075"/>
              </w:rPr>
              <w:t>'Н</w:t>
            </w:r>
          </w:p>
        </w:tc>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1420405751,770(3)</w:t>
            </w:r>
          </w:p>
        </w:tc>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Водородный мазер (§8.1)</w:t>
            </w:r>
          </w:p>
        </w:tc>
        <w:tc>
          <w:tcPr>
            <w:shd w:val="clear" w:color="auto" w:fill="FFFFFF"/>
            <w:tcBorders>
              <w:top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[1, 90]</w:t>
            </w:r>
          </w:p>
        </w:tc>
      </w:tr>
      <w:tr>
        <w:trPr>
          <w:trHeight w:val="307" w:hRule="exact"/>
        </w:trPr>
        <w:tc>
          <w:tcPr>
            <w:shd w:val="clear" w:color="auto" w:fill="FFFFFF"/>
            <w:textDirection w:val="btLr"/>
            <w:tcBorders/>
            <w:vAlign w:val="top"/>
          </w:tcPr>
          <w:p>
            <w:pPr>
              <w:pStyle w:val="Style102"/>
              <w:framePr w:w="6187" w:wrap="notBeside" w:vAnchor="text" w:hAnchor="text" w:xAlign="center" w:y="1"/>
              <w:widowControl w:val="0"/>
              <w:keepNext w:val="0"/>
              <w:keepLines w:val="0"/>
              <w:shd w:val="clear" w:color="auto" w:fill="auto"/>
              <w:bidi w:val="0"/>
              <w:jc w:val="right"/>
              <w:spacing w:before="0" w:after="60" w:line="190" w:lineRule="exact"/>
              <w:ind w:left="0" w:right="80" w:firstLine="0"/>
            </w:pPr>
            <w:r>
              <w:rPr>
                <w:rStyle w:val="CharStyle1075"/>
              </w:rPr>
              <w:t>00</w:t>
            </w:r>
          </w:p>
          <w:p>
            <w:pPr>
              <w:pStyle w:val="Style102"/>
              <w:framePr w:w="6187" w:wrap="notBeside" w:vAnchor="text" w:hAnchor="text" w:xAlign="center" w:y="1"/>
              <w:widowControl w:val="0"/>
              <w:keepNext w:val="0"/>
              <w:keepLines w:val="0"/>
              <w:shd w:val="clear" w:color="auto" w:fill="auto"/>
              <w:bidi w:val="0"/>
              <w:jc w:val="left"/>
              <w:spacing w:before="60" w:after="0" w:line="190" w:lineRule="exact"/>
              <w:ind w:left="120" w:right="0" w:firstLine="0"/>
            </w:pPr>
            <w:r>
              <w:rPr>
                <w:rStyle w:val="CharStyle1075"/>
              </w:rPr>
              <w:t>3</w:t>
            </w:r>
          </w:p>
        </w:tc>
        <w:tc>
          <w:tcPr>
            <w:shd w:val="clear" w:color="auto" w:fill="FFFFFF"/>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6834682610,90429(9)</w:t>
            </w:r>
          </w:p>
        </w:tc>
        <w:tc>
          <w:tcPr>
            <w:shd w:val="clear" w:color="auto" w:fill="FFFFFF"/>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Рубидиевые часы (§ 8.2)</w:t>
            </w:r>
          </w:p>
        </w:tc>
        <w:tc>
          <w:tcPr>
            <w:shd w:val="clear" w:color="auto" w:fill="FFFFFF"/>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[91]</w:t>
            </w:r>
          </w:p>
        </w:tc>
      </w:tr>
      <w:tr>
        <w:trPr>
          <w:trHeight w:val="322" w:hRule="exact"/>
        </w:trPr>
        <w:tc>
          <w:tcPr>
            <w:shd w:val="clear" w:color="auto" w:fill="FFFFFF"/>
            <w:tcBorders>
              <w:bottom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240" w:right="0" w:firstLine="0"/>
            </w:pPr>
            <w:r>
              <w:rPr>
                <w:rStyle w:val="CharStyle1075"/>
                <w:lang w:val="en-US"/>
                <w:vertAlign w:val="superscript"/>
              </w:rPr>
              <w:t>133</w:t>
            </w:r>
            <w:r>
              <w:rPr>
                <w:rStyle w:val="CharStyle1075"/>
                <w:lang w:val="en-US"/>
              </w:rPr>
              <w:t>Cs</w:t>
            </w:r>
          </w:p>
        </w:tc>
        <w:tc>
          <w:tcPr>
            <w:shd w:val="clear" w:color="auto" w:fill="FFFFFF"/>
            <w:tcBorders>
              <w:bottom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9192631770,0 (точно)</w:t>
            </w:r>
          </w:p>
        </w:tc>
        <w:tc>
          <w:tcPr>
            <w:shd w:val="clear" w:color="auto" w:fill="FFFFFF"/>
            <w:tcBorders>
              <w:bottom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Цезиевые часы (глава 7)</w:t>
            </w:r>
          </w:p>
        </w:tc>
        <w:tc>
          <w:tcPr>
            <w:shd w:val="clear" w:color="auto" w:fill="FFFFFF"/>
            <w:tcBorders>
              <w:bottom w:val="single" w:sz="4"/>
            </w:tcBorders>
            <w:vAlign w:val="top"/>
          </w:tcPr>
          <w:p>
            <w:pPr>
              <w:pStyle w:val="Style102"/>
              <w:framePr w:w="6187"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1075"/>
              </w:rPr>
              <w:t>[1, 92]</w:t>
            </w:r>
          </w:p>
        </w:tc>
      </w:tr>
    </w:tbl>
    <w:p>
      <w:pPr>
        <w:widowControl w:val="0"/>
        <w:rPr>
          <w:sz w:val="2"/>
          <w:szCs w:val="2"/>
        </w:rPr>
      </w:pPr>
    </w:p>
    <w:p>
      <w:pPr>
        <w:pStyle w:val="Style102"/>
        <w:widowControl w:val="0"/>
        <w:keepNext w:val="0"/>
        <w:keepLines w:val="0"/>
        <w:shd w:val="clear" w:color="auto" w:fill="auto"/>
        <w:bidi w:val="0"/>
        <w:jc w:val="both"/>
        <w:spacing w:before="157" w:after="0" w:line="221" w:lineRule="exact"/>
        <w:ind w:left="40" w:right="40" w:firstLine="300"/>
      </w:pPr>
      <w:r>
        <w:rPr>
          <w:rStyle w:val="CharStyle1075"/>
        </w:rPr>
        <w:t>Для стандартов частоты, в которых частота генератора стабилизируется отно</w:t>
        <w:softHyphen/>
        <w:t>сительно частоты линии поглощения атомов, желательно использовать те перехо</w:t>
        <w:softHyphen/>
        <w:t>ды, которые обладают малой спектральной шириной, что соответствует переходам между состояниями с большими временами жизни. Примером таких долгоживущих состояний являются уровни сверхтонкой структуры основного состояния. О Напри</w:t>
        <w:softHyphen/>
        <w:t xml:space="preserve">мер, можно использовать переход между подуровнями с </w:t>
      </w:r>
      <w:r>
        <w:rPr>
          <w:rStyle w:val="CharStyle1076"/>
          <w:lang w:val="en-US"/>
        </w:rPr>
        <w:t xml:space="preserve">F </w:t>
      </w:r>
      <w:r>
        <w:rPr>
          <w:rStyle w:val="CharStyle1076"/>
        </w:rPr>
        <w:t>=</w:t>
      </w:r>
      <w:r>
        <w:rPr>
          <w:rStyle w:val="CharStyle1075"/>
        </w:rPr>
        <w:t xml:space="preserve"> 1 и </w:t>
      </w:r>
      <w:r>
        <w:rPr>
          <w:rStyle w:val="CharStyle1076"/>
          <w:lang w:val="en-US"/>
        </w:rPr>
        <w:t>F</w:t>
      </w:r>
      <w:r>
        <w:rPr>
          <w:rStyle w:val="CharStyle1075"/>
          <w:lang w:val="en-US"/>
        </w:rPr>
        <w:t xml:space="preserve"> </w:t>
      </w:r>
      <w:r>
        <w:rPr>
          <w:rStyle w:val="CharStyle1075"/>
        </w:rPr>
        <w:t>= 0 основного состояния атома водорода. Частота этого перехода Дг/ « 1,4 ГГц лежит в удобном микроволновом диапазоне, что послужило одной из причин широкого использования этого перехода в стандартах частоты, а именно в водородных мазерах (см. §8.1). В ряде других точных стандартов также используются переходы между сверхтонки</w:t>
        <w:softHyphen/>
        <w:t>ми подуровнями основного состояния атомов и молекул (см. таблицу 5.1). Для ука</w:t>
        <w:softHyphen/>
        <w:t xml:space="preserve">занных магнито-дипольных переходов точно выполняется правило отбора </w:t>
      </w:r>
      <w:r>
        <w:rPr>
          <w:rStyle w:val="CharStyle1076"/>
          <w:lang w:val="en-US"/>
        </w:rPr>
        <w:t>AF</w:t>
      </w:r>
      <w:r>
        <w:rPr>
          <w:rStyle w:val="CharStyle1075"/>
          <w:lang w:val="en-US"/>
        </w:rPr>
        <w:t xml:space="preserve"> </w:t>
      </w:r>
      <w:r>
        <w:rPr>
          <w:rStyle w:val="CharStyle1075"/>
        </w:rPr>
        <w:t xml:space="preserve">= 0, ±1 (кроме </w:t>
      </w:r>
      <w:r>
        <w:rPr>
          <w:rStyle w:val="CharStyle1075"/>
          <w:lang w:val="en-US"/>
        </w:rPr>
        <w:t xml:space="preserve">F = 0&lt;-&gt;.F = 0)h </w:t>
      </w:r>
      <w:r>
        <w:rPr>
          <w:rStyle w:val="CharStyle1075"/>
        </w:rPr>
        <w:t xml:space="preserve">приближенно — правило </w:t>
      </w:r>
      <w:r>
        <w:rPr>
          <w:rStyle w:val="CharStyle1076"/>
          <w:lang w:val="en-US"/>
        </w:rPr>
        <w:t>AJ</w:t>
      </w:r>
      <w:r>
        <w:rPr>
          <w:rStyle w:val="CharStyle1075"/>
          <w:lang w:val="en-US"/>
        </w:rPr>
        <w:t xml:space="preserve"> </w:t>
      </w:r>
      <w:r>
        <w:rPr>
          <w:rStyle w:val="CharStyle1075"/>
        </w:rPr>
        <w:t xml:space="preserve">= 0, ±1 (кроме </w:t>
      </w:r>
      <w:r>
        <w:rPr>
          <w:rStyle w:val="CharStyle1076"/>
          <w:lang w:val="en-US"/>
        </w:rPr>
        <w:t>J</w:t>
      </w:r>
      <w:r>
        <w:rPr>
          <w:rStyle w:val="CharStyle1075"/>
          <w:lang w:val="en-US"/>
        </w:rPr>
        <w:t xml:space="preserve"> </w:t>
      </w:r>
      <w:r>
        <w:rPr>
          <w:rStyle w:val="CharStyle1075"/>
        </w:rPr>
        <w:t xml:space="preserve">= 0 </w:t>
      </w:r>
      <w:r>
        <w:rPr>
          <w:rStyle w:val="CharStyle1076"/>
        </w:rPr>
        <w:t xml:space="preserve">*-* </w:t>
      </w:r>
      <w:r>
        <w:rPr>
          <w:rStyle w:val="CharStyle1076"/>
          <w:lang w:val="en-US"/>
        </w:rPr>
        <w:t xml:space="preserve">J </w:t>
      </w:r>
      <w:r>
        <w:rPr>
          <w:rStyle w:val="CharStyle1076"/>
        </w:rPr>
        <w:t>=</w:t>
      </w:r>
      <w:r>
        <w:rPr>
          <w:rStyle w:val="CharStyle1075"/>
        </w:rPr>
        <w:t xml:space="preserve"> 0). Поскольку скорости распада для разрешенных дипольных переходов пропорциональ</w:t>
        <w:softHyphen/>
        <w:t>ны кубу их частоты (см. формулу (5.133)), соответствующие спектральные ширины линий быстро увеличиваются при переходе от СВЧ к оптическому диапазону частот. Для разрешенных электрических дипольных переходов время жизни в возбужденном состоянии обычно составляет единицы наносекунд, а спектральная ширина линии — десятки мегагерц (2.37). Следовательно, для оптических стандартов главным обра</w:t>
        <w:softHyphen/>
        <w:t>зом используются запрещенные переходы, для которых электрический дипольный переход оказывается невозможен.</w:t>
      </w:r>
      <w:r>
        <w:br w:type="page"/>
      </w:r>
    </w:p>
    <w:p>
      <w:pPr>
        <w:pStyle w:val="Style102"/>
        <w:numPr>
          <w:ilvl w:val="0"/>
          <w:numId w:val="207"/>
        </w:numPr>
        <w:tabs>
          <w:tab w:leader="none" w:pos="990" w:val="left"/>
        </w:tabs>
        <w:widowControl w:val="0"/>
        <w:keepNext w:val="0"/>
        <w:keepLines w:val="0"/>
        <w:shd w:val="clear" w:color="auto" w:fill="auto"/>
        <w:bidi w:val="0"/>
        <w:jc w:val="both"/>
        <w:spacing w:before="0" w:after="0" w:line="216" w:lineRule="exact"/>
        <w:ind w:left="40" w:right="40" w:firstLine="300"/>
      </w:pPr>
      <w:r>
        <w:rPr>
          <w:rStyle w:val="CharStyle1075"/>
        </w:rPr>
        <w:t>Многоэлектронные системы. За исключением водородоподобных си</w:t>
        <w:softHyphen/>
        <w:t>стем, все атомы имеют более одного электрона. Взаимодействие электронов в обо</w:t>
        <w:softHyphen/>
        <w:t>лочке усложняет структуру энергетических уровней атомов или ионов. В качестве примера рассмотрим атомы щелочноземельных элементов, например магния и каль</w:t>
        <w:softHyphen/>
        <w:t xml:space="preserve">ция (рис. 5.2), имеющих по два электрона во внешней оболочке </w:t>
      </w:r>
      <w:r>
        <w:rPr>
          <w:rStyle w:val="CharStyle1075"/>
          <w:lang w:val="en-US"/>
        </w:rPr>
        <w:t xml:space="preserve">(3s </w:t>
      </w:r>
      <w:r>
        <w:rPr>
          <w:rStyle w:val="CharStyle1075"/>
        </w:rPr>
        <w:t xml:space="preserve">для атома Са и </w:t>
      </w:r>
      <w:r>
        <w:rPr>
          <w:rStyle w:val="CharStyle1075"/>
          <w:lang w:val="en-US"/>
        </w:rPr>
        <w:t xml:space="preserve">4s </w:t>
      </w:r>
      <w:r>
        <w:rPr>
          <w:rStyle w:val="CharStyle1075"/>
        </w:rPr>
        <w:t xml:space="preserve">для </w:t>
      </w:r>
      <w:r>
        <w:rPr>
          <w:rStyle w:val="CharStyle1075"/>
          <w:lang w:val="en-US"/>
        </w:rPr>
        <w:t>Mg).</w:t>
      </w:r>
      <w:r>
        <w:rPr>
          <w:rStyle w:val="CharStyle1075"/>
          <w:lang w:val="en-US"/>
          <w:vertAlign w:val="superscript"/>
        </w:rPr>
        <w:footnoteReference w:id="20"/>
      </w:r>
      <w:r>
        <w:rPr>
          <w:rStyle w:val="CharStyle1075"/>
          <w:lang w:val="en-US"/>
        </w:rPr>
        <w:t xml:space="preserve">) </w:t>
      </w:r>
      <w:r>
        <w:rPr>
          <w:rStyle w:val="CharStyle1075"/>
        </w:rPr>
        <w:t xml:space="preserve">У наиболее распространенного изотопа кальция, ^Са, спин ядра равен нулю и, следовательно, сверхтонкая структура отсутствует. Восемнадцать внутренних электронов заполняют нижние оболочки </w:t>
      </w:r>
      <w:r>
        <w:rPr>
          <w:rStyle w:val="CharStyle1075"/>
          <w:lang w:val="en-US"/>
        </w:rPr>
        <w:t xml:space="preserve">Is </w:t>
      </w:r>
      <w:r>
        <w:rPr>
          <w:rStyle w:val="CharStyle1075"/>
        </w:rPr>
        <w:t xml:space="preserve">, </w:t>
      </w:r>
      <w:r>
        <w:rPr>
          <w:rStyle w:val="CharStyle1075"/>
          <w:lang w:val="en-US"/>
        </w:rPr>
        <w:t>2s</w:t>
      </w:r>
      <w:r>
        <w:rPr>
          <w:rStyle w:val="CharStyle1075"/>
          <w:lang w:val="en-US"/>
          <w:vertAlign w:val="superscript"/>
        </w:rPr>
        <w:footnoteReference w:id="21"/>
      </w:r>
      <w:r>
        <w:rPr>
          <w:rStyle w:val="CharStyle1075"/>
          <w:lang w:val="en-US"/>
        </w:rPr>
        <w:t xml:space="preserve">, </w:t>
      </w:r>
      <w:r>
        <w:rPr>
          <w:rStyle w:val="CharStyle1075"/>
        </w:rPr>
        <w:t>2р</w:t>
      </w:r>
      <w:r>
        <w:rPr>
          <w:rStyle w:val="CharStyle1075"/>
          <w:vertAlign w:val="superscript"/>
        </w:rPr>
        <w:t>6</w:t>
      </w:r>
      <w:r>
        <w:rPr>
          <w:rStyle w:val="CharStyle1075"/>
        </w:rPr>
        <w:t xml:space="preserve">, </w:t>
      </w:r>
      <w:r>
        <w:rPr>
          <w:rStyle w:val="CharStyle1075"/>
          <w:lang w:val="en-US"/>
        </w:rPr>
        <w:t>3s</w:t>
      </w:r>
      <w:r>
        <w:rPr>
          <w:rStyle w:val="CharStyle1075"/>
          <w:lang w:val="en-US"/>
          <w:vertAlign w:val="superscript"/>
        </w:rPr>
        <w:t>2</w:t>
      </w:r>
      <w:r>
        <w:rPr>
          <w:rStyle w:val="CharStyle1075"/>
          <w:lang w:val="en-US"/>
        </w:rPr>
        <w:t xml:space="preserve"> </w:t>
      </w:r>
      <w:r>
        <w:rPr>
          <w:rStyle w:val="CharStyle1075"/>
        </w:rPr>
        <w:t>и Зр</w:t>
      </w:r>
      <w:r>
        <w:rPr>
          <w:rStyle w:val="CharStyle1075"/>
          <w:vertAlign w:val="superscript"/>
        </w:rPr>
        <w:t>6</w:t>
      </w:r>
      <w:r>
        <w:rPr>
          <w:rStyle w:val="CharStyle1075"/>
        </w:rPr>
        <w:t xml:space="preserve">. Угловые моменты двух внешних электронов могут быть описаны посредством схемы </w:t>
      </w:r>
      <w:r>
        <w:rPr>
          <w:rStyle w:val="CharStyle1075"/>
          <w:lang w:val="en-US"/>
        </w:rPr>
        <w:t>LS</w:t>
      </w:r>
      <w:r>
        <w:rPr>
          <w:rStyle w:val="CharStyle1075"/>
        </w:rPr>
        <w:t xml:space="preserve">-связи. В этой схеме предполагается, что помимо суммарного углового момента </w:t>
      </w:r>
      <w:r>
        <w:rPr>
          <w:rStyle w:val="CharStyle1075"/>
          <w:lang w:val="en-US"/>
        </w:rPr>
        <w:t xml:space="preserve">J, </w:t>
      </w:r>
      <w:r>
        <w:rPr>
          <w:rStyle w:val="CharStyle1075"/>
        </w:rPr>
        <w:t>величи</w:t>
        <w:softHyphen/>
        <w:t xml:space="preserve">нами, сохраняющимися с высокой точностью, являются суммарный спин </w:t>
      </w:r>
      <w:r>
        <w:rPr>
          <w:rStyle w:val="CharStyle1075"/>
          <w:lang w:val="en-US"/>
        </w:rPr>
        <w:t xml:space="preserve">S </w:t>
      </w:r>
      <w:r>
        <w:rPr>
          <w:rStyle w:val="CharStyle1075"/>
        </w:rPr>
        <w:t xml:space="preserve">= и суммарный орбитальный угловой момент </w:t>
      </w:r>
      <w:r>
        <w:rPr>
          <w:rStyle w:val="CharStyle1151"/>
          <w:lang w:val="en-US"/>
        </w:rPr>
        <w:t xml:space="preserve">L </w:t>
      </w:r>
      <w:r>
        <w:rPr>
          <w:rStyle w:val="CharStyle1151"/>
        </w:rPr>
        <w:t xml:space="preserve">= ^ 1, </w:t>
      </w:r>
      <w:r>
        <w:rPr>
          <w:rStyle w:val="CharStyle1075"/>
        </w:rPr>
        <w:t>электронов. В результате при</w:t>
        <w:softHyphen/>
        <w:t>ближенно выполняются следующие правила отбора для электрического дипольного излучения:</w:t>
      </w:r>
    </w:p>
    <w:p>
      <w:pPr>
        <w:pStyle w:val="Style102"/>
        <w:tabs>
          <w:tab w:leader="none" w:pos="3782" w:val="left"/>
        </w:tabs>
        <w:widowControl w:val="0"/>
        <w:keepNext w:val="0"/>
        <w:keepLines w:val="0"/>
        <w:shd w:val="clear" w:color="auto" w:fill="auto"/>
        <w:bidi w:val="0"/>
        <w:jc w:val="right"/>
        <w:spacing w:before="0" w:after="133" w:line="206" w:lineRule="exact"/>
        <w:ind w:left="0" w:right="20" w:firstLine="0"/>
      </w:pPr>
      <w:r>
        <w:rPr>
          <w:rStyle w:val="CharStyle1076"/>
          <w:lang w:val="en-US"/>
        </w:rPr>
        <w:t>AL</w:t>
      </w:r>
      <w:r>
        <w:rPr>
          <w:rStyle w:val="CharStyle1075"/>
          <w:lang w:val="en-US"/>
        </w:rPr>
        <w:t xml:space="preserve"> </w:t>
      </w:r>
      <w:r>
        <w:rPr>
          <w:rStyle w:val="CharStyle1075"/>
        </w:rPr>
        <w:t>= 0,±1</w:t>
        <w:tab/>
        <w:t>(5.13)</w:t>
      </w:r>
    </w:p>
    <w:p>
      <w:pPr>
        <w:pStyle w:val="Style102"/>
        <w:widowControl w:val="0"/>
        <w:keepNext w:val="0"/>
        <w:keepLines w:val="0"/>
        <w:shd w:val="clear" w:color="auto" w:fill="auto"/>
        <w:bidi w:val="0"/>
        <w:jc w:val="both"/>
        <w:spacing w:before="0" w:after="0" w:line="190" w:lineRule="exact"/>
        <w:ind w:left="20" w:right="0" w:firstLine="0"/>
      </w:pPr>
      <w:r>
        <w:rPr>
          <w:rStyle w:val="CharStyle1075"/>
        </w:rPr>
        <w:t>и</w:t>
      </w:r>
    </w:p>
    <w:p>
      <w:pPr>
        <w:pStyle w:val="Style102"/>
        <w:tabs>
          <w:tab w:leader="none" w:pos="3634" w:val="left"/>
        </w:tabs>
        <w:widowControl w:val="0"/>
        <w:keepNext w:val="0"/>
        <w:keepLines w:val="0"/>
        <w:shd w:val="clear" w:color="auto" w:fill="auto"/>
        <w:bidi w:val="0"/>
        <w:jc w:val="right"/>
        <w:spacing w:before="0" w:after="72" w:line="190" w:lineRule="exact"/>
        <w:ind w:left="0" w:right="20" w:firstLine="0"/>
      </w:pPr>
      <w:r>
        <w:rPr>
          <w:rStyle w:val="CharStyle1076"/>
          <w:lang w:val="en-US"/>
        </w:rPr>
        <w:t>AS</w:t>
      </w:r>
      <w:r>
        <w:rPr>
          <w:rStyle w:val="CharStyle1075"/>
          <w:lang w:val="en-US"/>
        </w:rPr>
        <w:t xml:space="preserve"> </w:t>
      </w:r>
      <w:r>
        <w:rPr>
          <w:rStyle w:val="CharStyle1075"/>
        </w:rPr>
        <w:t>= 0.</w:t>
        <w:tab/>
        <w:t>(5.14)</w:t>
      </w:r>
    </w:p>
    <w:p>
      <w:pPr>
        <w:pStyle w:val="Style102"/>
        <w:widowControl w:val="0"/>
        <w:keepNext w:val="0"/>
        <w:keepLines w:val="0"/>
        <w:shd w:val="clear" w:color="auto" w:fill="auto"/>
        <w:bidi w:val="0"/>
        <w:jc w:val="both"/>
        <w:spacing w:before="0" w:after="133" w:line="216" w:lineRule="exact"/>
        <w:ind w:left="20" w:right="20" w:firstLine="0"/>
      </w:pPr>
      <w:r>
        <w:pict>
          <v:shape id="_x0000_s1657" type="#_x0000_t75" style="position:absolute;margin-left:50.15pt;margin-top:51.85pt;width:103.7pt;height:100.3pt;z-index:-125829195;mso-wrap-distance-left:5.pt;mso-wrap-distance-right:5.pt;mso-position-horizontal-relative:margin" wrapcoords="0 0 21600 0 21600 4006 19151 4006 19151 8108 21600 8108 21600 21600 0 21600 0 0">
            <v:imagedata r:id="rId308" r:href="rId309"/>
            <w10:wrap type="tight" anchorx="margin"/>
          </v:shape>
        </w:pict>
      </w:r>
      <w:r>
        <w:pict>
          <v:shape id="_x0000_s1658" type="#_x0000_t75" style="position:absolute;margin-left:234.95pt;margin-top:51.85pt;width:98.9pt;height:100.8pt;z-index:-125829194;mso-wrap-distance-left:5.pt;mso-wrap-distance-right:5.pt;mso-position-horizontal-relative:margin" wrapcoords="0 0 21600 0 21600 21600 0 21600 0 0">
            <v:imagedata r:id="rId310" r:href="rId311"/>
            <w10:wrap type="tight" anchorx="margin"/>
          </v:shape>
        </w:pict>
      </w:r>
      <w:r>
        <w:rPr>
          <w:rStyle w:val="CharStyle1075"/>
        </w:rPr>
        <w:t xml:space="preserve">Спины двух внешних электронов в основном состоянии атома кальция антипарал- лельны, что дает </w:t>
      </w:r>
      <w:r>
        <w:rPr>
          <w:rStyle w:val="CharStyle1076"/>
          <w:lang w:val="en-US"/>
        </w:rPr>
        <w:t xml:space="preserve">L </w:t>
      </w:r>
      <w:r>
        <w:rPr>
          <w:rStyle w:val="CharStyle1076"/>
        </w:rPr>
        <w:t>= 0,</w:t>
      </w:r>
      <w:r>
        <w:rPr>
          <w:rStyle w:val="CharStyle1075"/>
        </w:rPr>
        <w:t xml:space="preserve"> </w:t>
      </w:r>
      <w:r>
        <w:rPr>
          <w:rStyle w:val="CharStyle1152"/>
          <w:lang w:val="en-US"/>
        </w:rPr>
        <w:t xml:space="preserve">S' </w:t>
      </w:r>
      <w:r>
        <w:rPr>
          <w:rStyle w:val="CharStyle1152"/>
        </w:rPr>
        <w:t xml:space="preserve">= 0 </w:t>
      </w:r>
      <w:r>
        <w:rPr>
          <w:rStyle w:val="CharStyle1075"/>
        </w:rPr>
        <w:t xml:space="preserve">и </w:t>
      </w:r>
      <w:r>
        <w:rPr>
          <w:rStyle w:val="CharStyle1075"/>
          <w:lang w:val="en-US"/>
        </w:rPr>
        <w:t xml:space="preserve">J </w:t>
      </w:r>
      <w:r>
        <w:rPr>
          <w:rStyle w:val="CharStyle1152"/>
        </w:rPr>
        <w:t xml:space="preserve">= 0. </w:t>
      </w:r>
      <w:r>
        <w:rPr>
          <w:rStyle w:val="CharStyle1075"/>
        </w:rPr>
        <w:t>Используя общепринятую систему обозначе</w:t>
        <w:softHyphen/>
        <w:t xml:space="preserve">ний </w:t>
      </w:r>
      <w:r>
        <w:rPr>
          <w:rStyle w:val="CharStyle1076"/>
          <w:lang w:val="en-US"/>
        </w:rPr>
        <w:t>n</w:t>
      </w:r>
      <w:r>
        <w:rPr>
          <w:rStyle w:val="CharStyle1076"/>
          <w:lang w:val="en-US"/>
          <w:vertAlign w:val="superscript"/>
        </w:rPr>
        <w:t>2S+l</w:t>
      </w:r>
      <w:r>
        <w:rPr>
          <w:rStyle w:val="CharStyle1076"/>
          <w:lang w:val="en-US"/>
        </w:rPr>
        <w:t>Lj,</w:t>
      </w:r>
      <w:r>
        <w:rPr>
          <w:rStyle w:val="CharStyle1075"/>
          <w:lang w:val="en-US"/>
        </w:rPr>
        <w:t xml:space="preserve"> </w:t>
      </w:r>
      <w:r>
        <w:rPr>
          <w:rStyle w:val="CharStyle1075"/>
        </w:rPr>
        <w:t xml:space="preserve">это состояние обозначается как </w:t>
      </w:r>
      <w:r>
        <w:rPr>
          <w:rStyle w:val="CharStyle1092"/>
          <w:lang w:val="en-US"/>
        </w:rPr>
        <w:t>4</w:t>
      </w:r>
      <w:r>
        <w:rPr>
          <w:rStyle w:val="CharStyle1096"/>
          <w:lang w:val="en-US"/>
          <w:vertAlign w:val="superscript"/>
        </w:rPr>
        <w:t>1</w:t>
      </w:r>
      <w:r>
        <w:rPr>
          <w:rStyle w:val="CharStyle1092"/>
          <w:lang w:val="en-US"/>
        </w:rPr>
        <w:t>So, 4s4s</w:t>
      </w:r>
      <w:r>
        <w:rPr>
          <w:rStyle w:val="CharStyle1092"/>
          <w:lang w:val="en-US"/>
          <w:vertAlign w:val="superscript"/>
        </w:rPr>
        <w:t>1</w:t>
      </w:r>
      <w:r>
        <w:rPr>
          <w:rStyle w:val="CharStyle1092"/>
          <w:lang w:val="en-US"/>
        </w:rPr>
        <w:t xml:space="preserve">So </w:t>
      </w:r>
      <w:r>
        <w:rPr>
          <w:rStyle w:val="CharStyle1075"/>
        </w:rPr>
        <w:t xml:space="preserve">или </w:t>
      </w:r>
      <w:r>
        <w:rPr>
          <w:rStyle w:val="CharStyle1092"/>
          <w:lang w:val="en-US"/>
        </w:rPr>
        <w:t>4s</w:t>
      </w:r>
      <w:r>
        <w:rPr>
          <w:rStyle w:val="CharStyle1096"/>
          <w:lang w:val="en-US"/>
          <w:vertAlign w:val="superscript"/>
        </w:rPr>
        <w:t>21</w:t>
      </w:r>
      <w:r>
        <w:rPr>
          <w:rStyle w:val="CharStyle1092"/>
          <w:lang w:val="en-US"/>
        </w:rPr>
        <w:t xml:space="preserve"> So- </w:t>
      </w:r>
      <w:r>
        <w:rPr>
          <w:rStyle w:val="CharStyle1075"/>
        </w:rPr>
        <w:t>Поскольку мультиплетность основного состояния равна 25+ 1 = 1, оно является синглетным.</w:t>
      </w:r>
    </w:p>
    <w:p>
      <w:pPr>
        <w:pStyle w:val="Style298"/>
        <w:widowControl w:val="0"/>
        <w:keepNext w:val="0"/>
        <w:keepLines w:val="0"/>
        <w:shd w:val="clear" w:color="auto" w:fill="auto"/>
        <w:bidi w:val="0"/>
        <w:jc w:val="right"/>
        <w:spacing w:before="0" w:after="324" w:line="200" w:lineRule="exact"/>
        <w:ind w:left="0" w:right="20" w:firstLine="0"/>
      </w:pPr>
      <w:r>
        <w:rPr>
          <w:rStyle w:val="CharStyle1103"/>
          <w:lang w:val="en-US"/>
        </w:rPr>
        <w:t>4s4p</w:t>
      </w:r>
    </w:p>
    <w:p>
      <w:pPr>
        <w:pStyle w:val="Style102"/>
        <w:widowControl w:val="0"/>
        <w:keepNext w:val="0"/>
        <w:keepLines w:val="0"/>
        <w:shd w:val="clear" w:color="auto" w:fill="auto"/>
        <w:bidi w:val="0"/>
        <w:jc w:val="right"/>
        <w:spacing w:before="0" w:after="100" w:line="190" w:lineRule="exact"/>
        <w:ind w:left="0" w:right="20" w:firstLine="0"/>
      </w:pPr>
      <w:r>
        <w:rPr>
          <w:rStyle w:val="CharStyle1153"/>
        </w:rPr>
        <w:t>2</w:t>
      </w:r>
      <w:r>
        <w:rPr>
          <w:rStyle w:val="CharStyle1153"/>
          <w:vertAlign w:val="superscript"/>
        </w:rPr>
        <w:t>J</w:t>
      </w:r>
      <w:r>
        <w:rPr>
          <w:rStyle w:val="CharStyle1153"/>
        </w:rPr>
        <w:t>P!</w:t>
      </w:r>
      <w:r>
        <w:rPr>
          <w:rStyle w:val="CharStyle1153"/>
          <w:vertAlign w:val="superscript"/>
        </w:rPr>
        <w:t>3</w:t>
      </w:r>
      <w:r>
        <w:rPr>
          <w:rStyle w:val="CharStyle1153"/>
        </w:rPr>
        <w:t>Po</w:t>
      </w:r>
    </w:p>
    <w:p>
      <w:pPr>
        <w:pStyle w:val="Style298"/>
        <w:widowControl w:val="0"/>
        <w:keepNext w:val="0"/>
        <w:keepLines w:val="0"/>
        <w:shd w:val="clear" w:color="auto" w:fill="auto"/>
        <w:bidi w:val="0"/>
        <w:jc w:val="right"/>
        <w:spacing w:before="0" w:after="102" w:line="200" w:lineRule="exact"/>
        <w:ind w:left="0" w:right="20" w:firstLine="0"/>
      </w:pPr>
      <w:r>
        <w:rPr>
          <w:rStyle w:val="CharStyle1103"/>
          <w:lang w:val="en-US"/>
        </w:rPr>
        <w:t>4s</w:t>
      </w:r>
      <w:r>
        <w:rPr>
          <w:rStyle w:val="CharStyle1154"/>
          <w:lang w:val="en-US"/>
          <w:vertAlign w:val="superscript"/>
        </w:rPr>
        <w:t>2</w:t>
      </w:r>
    </w:p>
    <w:p>
      <w:pPr>
        <w:pStyle w:val="Style298"/>
        <w:tabs>
          <w:tab w:leader="none" w:pos="4421" w:val="left"/>
        </w:tabs>
        <w:widowControl w:val="0"/>
        <w:keepNext w:val="0"/>
        <w:keepLines w:val="0"/>
        <w:shd w:val="clear" w:color="auto" w:fill="auto"/>
        <w:bidi w:val="0"/>
        <w:jc w:val="left"/>
        <w:spacing w:before="0" w:after="0" w:line="365" w:lineRule="exact"/>
        <w:ind w:left="1320" w:right="0" w:firstLine="0"/>
      </w:pPr>
      <w:r>
        <w:rPr>
          <w:rStyle w:val="CharStyle1103"/>
        </w:rPr>
        <w:t>Магний</w:t>
        <w:tab/>
        <w:t>Кальций</w:t>
      </w:r>
    </w:p>
    <w:p>
      <w:pPr>
        <w:pStyle w:val="Style298"/>
        <w:widowControl w:val="0"/>
        <w:keepNext w:val="0"/>
        <w:keepLines w:val="0"/>
        <w:shd w:val="clear" w:color="auto" w:fill="auto"/>
        <w:bidi w:val="0"/>
        <w:jc w:val="center"/>
        <w:spacing w:before="0" w:after="0" w:line="365" w:lineRule="exact"/>
        <w:ind w:left="0" w:right="0" w:firstLine="0"/>
      </w:pPr>
      <w:r>
        <w:rPr>
          <w:rStyle w:val="CharStyle1103"/>
        </w:rPr>
        <w:t>Рис. 5.2. Некоторые уровни энергии щелочноземельных атомов магния и кальция</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 xml:space="preserve">Наинизшие возбужденные состояния образуются из одноэлектронных состояний </w:t>
      </w:r>
      <w:r>
        <w:rPr>
          <w:rStyle w:val="CharStyle1075"/>
          <w:lang w:val="en-US"/>
        </w:rPr>
        <w:t xml:space="preserve">4s </w:t>
      </w:r>
      <w:r>
        <w:rPr>
          <w:rStyle w:val="CharStyle1075"/>
        </w:rPr>
        <w:t xml:space="preserve">и 4р. Случай нулевого суммарного спина </w:t>
      </w:r>
      <w:r>
        <w:rPr>
          <w:rStyle w:val="CharStyle1076"/>
          <w:lang w:val="en-US"/>
        </w:rPr>
        <w:t xml:space="preserve">S </w:t>
      </w:r>
      <w:r>
        <w:rPr>
          <w:rStyle w:val="CharStyle1076"/>
        </w:rPr>
        <w:t>=</w:t>
      </w:r>
      <w:r>
        <w:rPr>
          <w:rStyle w:val="CharStyle1075"/>
        </w:rPr>
        <w:t xml:space="preserve"> 0 соответствует состоянию 'Рь распадающемуся за время г = 4,6 нс в основное состояние </w:t>
      </w:r>
      <w:r>
        <w:rPr>
          <w:rStyle w:val="CharStyle1075"/>
          <w:vertAlign w:val="superscript"/>
        </w:rPr>
        <w:t>1</w:t>
      </w:r>
      <w:r>
        <w:rPr>
          <w:rStyle w:val="CharStyle1075"/>
        </w:rPr>
        <w:t xml:space="preserve"> </w:t>
      </w:r>
      <w:r>
        <w:rPr>
          <w:rStyle w:val="CharStyle1075"/>
          <w:lang w:val="en-US"/>
        </w:rPr>
        <w:t xml:space="preserve">So </w:t>
      </w:r>
      <w:r>
        <w:rPr>
          <w:rStyle w:val="CharStyle1075"/>
        </w:rPr>
        <w:t>с излучением фотона на длине волны А = 423 нм. Помимо этого синглетного уровня, комбинация состо</w:t>
        <w:softHyphen/>
        <w:t xml:space="preserve">яний </w:t>
      </w:r>
      <w:r>
        <w:rPr>
          <w:rStyle w:val="CharStyle1075"/>
          <w:lang w:val="en-US"/>
        </w:rPr>
        <w:t xml:space="preserve">4s </w:t>
      </w:r>
      <w:r>
        <w:rPr>
          <w:rStyle w:val="CharStyle1075"/>
        </w:rPr>
        <w:t xml:space="preserve">и 4р дает еще один триплетный уровень, обладающий меньшей энергией. В этом случае спины электронов параллельны </w:t>
      </w:r>
      <w:r>
        <w:rPr>
          <w:rStyle w:val="CharStyle1076"/>
          <w:lang w:val="en-US"/>
        </w:rPr>
        <w:t xml:space="preserve">(S </w:t>
      </w:r>
      <w:r>
        <w:rPr>
          <w:rStyle w:val="CharStyle1076"/>
        </w:rPr>
        <w:t>=</w:t>
      </w:r>
      <w:r>
        <w:rPr>
          <w:rStyle w:val="CharStyle1075"/>
        </w:rPr>
        <w:t xml:space="preserve"> 1), и существует три комбинации </w:t>
      </w:r>
      <w:r>
        <w:rPr>
          <w:rStyle w:val="CharStyle1076"/>
          <w:lang w:val="en-US"/>
        </w:rPr>
        <w:t xml:space="preserve">J </w:t>
      </w:r>
      <w:r>
        <w:rPr>
          <w:rStyle w:val="CharStyle1076"/>
        </w:rPr>
        <w:t xml:space="preserve">= </w:t>
      </w:r>
      <w:r>
        <w:rPr>
          <w:rStyle w:val="CharStyle1076"/>
          <w:lang w:val="en-US"/>
        </w:rPr>
        <w:t xml:space="preserve">L </w:t>
      </w:r>
      <w:r>
        <w:rPr>
          <w:rStyle w:val="CharStyle1076"/>
        </w:rPr>
        <w:t xml:space="preserve">+ </w:t>
      </w:r>
      <w:r>
        <w:rPr>
          <w:rStyle w:val="CharStyle1076"/>
          <w:lang w:val="en-US"/>
        </w:rPr>
        <w:t>S</w:t>
      </w:r>
      <w:r>
        <w:rPr>
          <w:rStyle w:val="CharStyle1075"/>
          <w:lang w:val="en-US"/>
        </w:rPr>
        <w:t xml:space="preserve"> </w:t>
      </w:r>
      <w:r>
        <w:rPr>
          <w:rStyle w:val="CharStyle1075"/>
        </w:rPr>
        <w:t xml:space="preserve">= 2, </w:t>
      </w:r>
      <w:r>
        <w:rPr>
          <w:rStyle w:val="CharStyle1076"/>
          <w:lang w:val="en-US"/>
        </w:rPr>
        <w:t xml:space="preserve">L </w:t>
      </w:r>
      <w:r>
        <w:rPr>
          <w:rStyle w:val="CharStyle1076"/>
        </w:rPr>
        <w:t xml:space="preserve">+ </w:t>
      </w:r>
      <w:r>
        <w:rPr>
          <w:rStyle w:val="CharStyle1076"/>
          <w:lang w:val="en-US"/>
        </w:rPr>
        <w:t xml:space="preserve">S </w:t>
      </w:r>
      <w:r>
        <w:rPr>
          <w:rStyle w:val="CharStyle1076"/>
        </w:rPr>
        <w:t>—</w:t>
      </w:r>
      <w:r>
        <w:rPr>
          <w:rStyle w:val="CharStyle1075"/>
        </w:rPr>
        <w:t xml:space="preserve"> 1 = 1 и </w:t>
      </w:r>
      <w:r>
        <w:rPr>
          <w:rStyle w:val="CharStyle1076"/>
          <w:lang w:val="en-US"/>
        </w:rPr>
        <w:t xml:space="preserve">L </w:t>
      </w:r>
      <w:r>
        <w:rPr>
          <w:rStyle w:val="CharStyle1076"/>
        </w:rPr>
        <w:t xml:space="preserve">— </w:t>
      </w:r>
      <w:r>
        <w:rPr>
          <w:rStyle w:val="CharStyle1076"/>
          <w:lang w:val="en-US"/>
        </w:rPr>
        <w:t xml:space="preserve">S </w:t>
      </w:r>
      <w:r>
        <w:rPr>
          <w:rStyle w:val="CharStyle1076"/>
        </w:rPr>
        <w:t>= 0</w:t>
      </w:r>
      <w:r>
        <w:rPr>
          <w:rStyle w:val="CharStyle1075"/>
        </w:rPr>
        <w:t xml:space="preserve"> для </w:t>
      </w:r>
      <w:r>
        <w:rPr>
          <w:rStyle w:val="CharStyle1076"/>
          <w:lang w:val="en-US"/>
        </w:rPr>
        <w:t>L</w:t>
      </w:r>
      <w:r>
        <w:rPr>
          <w:rStyle w:val="CharStyle1075"/>
          <w:lang w:val="en-US"/>
        </w:rPr>
        <w:t xml:space="preserve"> </w:t>
      </w:r>
      <w:r>
        <w:rPr>
          <w:rStyle w:val="CharStyle1075"/>
        </w:rPr>
        <w:t xml:space="preserve">= 1, которым соответствуют три состояния </w:t>
      </w:r>
      <w:r>
        <w:rPr>
          <w:rStyle w:val="CharStyle1075"/>
          <w:vertAlign w:val="superscript"/>
        </w:rPr>
        <w:t>3</w:t>
      </w:r>
      <w:r>
        <w:rPr>
          <w:rStyle w:val="CharStyle1075"/>
        </w:rPr>
        <w:t xml:space="preserve">Рг, </w:t>
      </w:r>
      <w:r>
        <w:rPr>
          <w:rStyle w:val="CharStyle1075"/>
          <w:lang w:val="en-US"/>
          <w:vertAlign w:val="superscript"/>
        </w:rPr>
        <w:t>3</w:t>
      </w:r>
      <w:r>
        <w:rPr>
          <w:rStyle w:val="CharStyle1075"/>
          <w:lang w:val="en-US"/>
        </w:rPr>
        <w:t xml:space="preserve">Pi </w:t>
      </w:r>
      <w:r>
        <w:rPr>
          <w:rStyle w:val="CharStyle1075"/>
        </w:rPr>
        <w:t xml:space="preserve">и </w:t>
      </w:r>
      <w:r>
        <w:rPr>
          <w:rStyle w:val="CharStyle1075"/>
          <w:vertAlign w:val="superscript"/>
        </w:rPr>
        <w:t>3</w:t>
      </w:r>
      <w:r>
        <w:rPr>
          <w:rStyle w:val="CharStyle1075"/>
        </w:rPr>
        <w:t>Ро.</w:t>
      </w:r>
    </w:p>
    <w:p>
      <w:pPr>
        <w:pStyle w:val="Style102"/>
        <w:numPr>
          <w:ilvl w:val="0"/>
          <w:numId w:val="209"/>
        </w:numPr>
        <w:tabs>
          <w:tab w:leader="none" w:pos="1076" w:val="left"/>
        </w:tabs>
        <w:widowControl w:val="0"/>
        <w:keepNext w:val="0"/>
        <w:keepLines w:val="0"/>
        <w:shd w:val="clear" w:color="auto" w:fill="auto"/>
        <w:bidi w:val="0"/>
        <w:jc w:val="both"/>
        <w:spacing w:before="0" w:after="0" w:line="216" w:lineRule="exact"/>
        <w:ind w:left="20" w:right="20" w:firstLine="300"/>
      </w:pPr>
      <w:r>
        <w:rPr>
          <w:rStyle w:val="CharStyle1076"/>
        </w:rPr>
        <w:t>Использование запрещенных атомных переходов в оптических стан</w:t>
        <w:softHyphen/>
        <w:t>дартах частоты.</w:t>
      </w:r>
      <w:r>
        <w:rPr>
          <w:rStyle w:val="CharStyle1075"/>
        </w:rPr>
        <w:t xml:space="preserve"> В схеме уровней атома кальция, представленной на рис. 5.2, переход атома из возбужденного состояния </w:t>
      </w:r>
      <w:r>
        <w:rPr>
          <w:rStyle w:val="CharStyle1075"/>
          <w:lang w:val="en-US"/>
        </w:rPr>
        <w:t>4s4p</w:t>
      </w:r>
      <w:r>
        <w:rPr>
          <w:rStyle w:val="CharStyle1075"/>
          <w:lang w:val="en-US"/>
          <w:vertAlign w:val="superscript"/>
        </w:rPr>
        <w:t>3</w:t>
      </w:r>
      <w:r>
        <w:rPr>
          <w:rStyle w:val="CharStyle1075"/>
          <w:lang w:val="en-US"/>
        </w:rPr>
        <w:t xml:space="preserve">Pi </w:t>
      </w:r>
      <w:r>
        <w:rPr>
          <w:rStyle w:val="CharStyle1075"/>
        </w:rPr>
        <w:t xml:space="preserve">в основное состояние </w:t>
      </w:r>
      <w:r>
        <w:rPr>
          <w:rStyle w:val="CharStyle1075"/>
          <w:lang w:val="en-US"/>
        </w:rPr>
        <w:t>4s</w:t>
      </w:r>
      <w:r>
        <w:rPr>
          <w:rStyle w:val="CharStyle1075"/>
          <w:lang w:val="en-US"/>
          <w:vertAlign w:val="superscript"/>
        </w:rPr>
        <w:t>2</w:t>
      </w:r>
      <w:r>
        <w:rPr>
          <w:rStyle w:val="CharStyle1075"/>
          <w:lang w:val="en-US"/>
        </w:rPr>
        <w:t xml:space="preserve">'So </w:t>
      </w:r>
      <w:r>
        <w:rPr>
          <w:rStyle w:val="CharStyle1075"/>
        </w:rPr>
        <w:t xml:space="preserve">(длина волны 657 нм) требует переворота спина одного из двух электронов. Если бы схема </w:t>
      </w:r>
      <w:r>
        <w:rPr>
          <w:rStyle w:val="CharStyle1076"/>
          <w:lang w:val="en-US"/>
        </w:rPr>
        <w:t>LS</w:t>
      </w:r>
      <w:r>
        <w:rPr>
          <w:rStyle w:val="CharStyle1075"/>
          <w:lang w:val="en-US"/>
        </w:rPr>
        <w:t>-</w:t>
      </w:r>
      <w:r>
        <w:rPr>
          <w:rStyle w:val="CharStyle1075"/>
        </w:rPr>
        <w:t xml:space="preserve">связи выполнялась точно, то есть если бы квантовые числа </w:t>
      </w:r>
      <w:r>
        <w:rPr>
          <w:rStyle w:val="CharStyle1076"/>
          <w:lang w:val="en-US"/>
        </w:rPr>
        <w:t>S</w:t>
      </w:r>
      <w:r>
        <w:rPr>
          <w:rStyle w:val="CharStyle1075"/>
          <w:lang w:val="en-US"/>
        </w:rPr>
        <w:t xml:space="preserve"> </w:t>
      </w:r>
      <w:r>
        <w:rPr>
          <w:rStyle w:val="CharStyle1075"/>
        </w:rPr>
        <w:t xml:space="preserve">и </w:t>
      </w:r>
      <w:r>
        <w:rPr>
          <w:rStyle w:val="CharStyle1076"/>
          <w:lang w:val="en-US"/>
        </w:rPr>
        <w:t>L</w:t>
      </w:r>
      <w:r>
        <w:rPr>
          <w:rStyle w:val="CharStyle1075"/>
          <w:lang w:val="en-US"/>
        </w:rPr>
        <w:t xml:space="preserve"> </w:t>
      </w:r>
      <w:r>
        <w:rPr>
          <w:rStyle w:val="CharStyle1075"/>
        </w:rPr>
        <w:t xml:space="preserve">сохранялись по отдельности (см. (5.14)), то этот переход был бы полностью запрещен для электрического дипольного излучения. В эксперименте наблюдается, что естественное время жизни возбужденного состояния </w:t>
      </w:r>
      <w:r>
        <w:rPr>
          <w:rStyle w:val="CharStyle1075"/>
          <w:lang w:val="en-US"/>
          <w:vertAlign w:val="superscript"/>
        </w:rPr>
        <w:t>3</w:t>
      </w:r>
      <w:r>
        <w:rPr>
          <w:rStyle w:val="CharStyle1075"/>
          <w:lang w:val="en-US"/>
        </w:rPr>
        <w:t xml:space="preserve">Pi </w:t>
      </w:r>
      <w:r>
        <w:rPr>
          <w:rStyle w:val="CharStyle1075"/>
        </w:rPr>
        <w:t xml:space="preserve">составляет г « 0,5мс. Это время примерно на пять порядков больше, чем у синглетного возбужденного состояния 'Рь Следовательно, интеркомбинационный переход между синглетным и триплетным состояниями </w:t>
      </w:r>
      <w:r>
        <w:rPr>
          <w:rStyle w:val="CharStyle1075"/>
          <w:lang w:val="en-US"/>
          <w:vertAlign w:val="superscript"/>
        </w:rPr>
        <w:t>3</w:t>
      </w:r>
      <w:r>
        <w:rPr>
          <w:rStyle w:val="CharStyle1075"/>
          <w:lang w:val="en-US"/>
        </w:rPr>
        <w:t xml:space="preserve">Pi </w:t>
      </w:r>
      <w:r>
        <w:rPr>
          <w:rStyle w:val="CharStyle1075"/>
        </w:rPr>
        <w:t xml:space="preserve">—► </w:t>
      </w:r>
      <w:r>
        <w:rPr>
          <w:rStyle w:val="CharStyle1075"/>
          <w:lang w:val="en-US"/>
        </w:rPr>
        <w:t xml:space="preserve">'So </w:t>
      </w:r>
      <w:r>
        <w:rPr>
          <w:rStyle w:val="CharStyle1075"/>
        </w:rPr>
        <w:t xml:space="preserve">запрещен в том смысле, что он примерно на пять порядков менее вероятен, чем соответствующий переход между синглетными состояниями </w:t>
      </w:r>
      <w:r>
        <w:rPr>
          <w:rStyle w:val="CharStyle1075"/>
          <w:lang w:val="en-US"/>
        </w:rPr>
        <w:t xml:space="preserve">'Pi </w:t>
      </w:r>
      <w:r>
        <w:rPr>
          <w:rStyle w:val="CharStyle1075"/>
        </w:rPr>
        <w:t xml:space="preserve">—► </w:t>
      </w:r>
      <w:r>
        <w:rPr>
          <w:rStyle w:val="CharStyle1075"/>
          <w:lang w:val="en-US"/>
        </w:rPr>
        <w:t xml:space="preserve">'So </w:t>
      </w:r>
      <w:r>
        <w:rPr>
          <w:rStyle w:val="CharStyle1075"/>
        </w:rPr>
        <w:t>на длине волны 423нм.</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 xml:space="preserve">Чем легче атом, тем более точно применима схема </w:t>
      </w:r>
      <w:r>
        <w:rPr>
          <w:rStyle w:val="CharStyle1076"/>
          <w:lang w:val="en-US"/>
        </w:rPr>
        <w:t>LS</w:t>
      </w:r>
      <w:r>
        <w:rPr>
          <w:rStyle w:val="CharStyle1076"/>
        </w:rPr>
        <w:t>-связи.</w:t>
      </w:r>
      <w:r>
        <w:rPr>
          <w:rStyle w:val="CharStyle1075"/>
        </w:rPr>
        <w:t xml:space="preserve"> Соответствен</w:t>
        <w:softHyphen/>
        <w:t xml:space="preserve">но, интеркомбинационное правило отбора становится менее жестким для атомов с большим числом протонов </w:t>
      </w:r>
      <w:r>
        <w:rPr>
          <w:rStyle w:val="CharStyle1075"/>
          <w:lang w:val="en-US"/>
        </w:rPr>
        <w:t xml:space="preserve">(Z) </w:t>
      </w:r>
      <w:r>
        <w:rPr>
          <w:rStyle w:val="CharStyle1075"/>
        </w:rPr>
        <w:t>и электронов. В результате, время жизни состо</w:t>
        <w:softHyphen/>
        <w:t xml:space="preserve">яния </w:t>
      </w:r>
      <w:r>
        <w:rPr>
          <w:rStyle w:val="CharStyle1075"/>
          <w:lang w:val="en-US"/>
          <w:vertAlign w:val="superscript"/>
        </w:rPr>
        <w:t>3</w:t>
      </w:r>
      <w:r>
        <w:rPr>
          <w:rStyle w:val="CharStyle1075"/>
          <w:lang w:val="en-US"/>
        </w:rPr>
        <w:t xml:space="preserve">Pj </w:t>
      </w:r>
      <w:r>
        <w:rPr>
          <w:rStyle w:val="CharStyle1075"/>
        </w:rPr>
        <w:t xml:space="preserve">уменьшается в последовательности щелочноземельных атомов от магния к барию. В свою очередь, переход </w:t>
      </w:r>
      <w:r>
        <w:rPr>
          <w:rStyle w:val="CharStyle1075"/>
          <w:vertAlign w:val="superscript"/>
        </w:rPr>
        <w:t>3</w:t>
      </w:r>
      <w:r>
        <w:rPr>
          <w:rStyle w:val="CharStyle1075"/>
        </w:rPr>
        <w:t>Р</w:t>
      </w:r>
      <w:r>
        <w:rPr>
          <w:rStyle w:val="CharStyle1075"/>
          <w:vertAlign w:val="subscript"/>
        </w:rPr>
        <w:t>2</w:t>
      </w:r>
      <w:r>
        <w:rPr>
          <w:rStyle w:val="CharStyle1075"/>
        </w:rPr>
        <w:t xml:space="preserve"> —&gt; </w:t>
      </w:r>
      <w:r>
        <w:rPr>
          <w:rStyle w:val="CharStyle1075"/>
          <w:lang w:val="en-US"/>
          <w:vertAlign w:val="superscript"/>
        </w:rPr>
        <w:t>2</w:t>
      </w:r>
      <w:r>
        <w:rPr>
          <w:rStyle w:val="CharStyle1075"/>
          <w:lang w:val="en-US"/>
        </w:rPr>
        <w:t xml:space="preserve">So </w:t>
      </w:r>
      <w:r>
        <w:rPr>
          <w:rStyle w:val="CharStyle1075"/>
        </w:rPr>
        <w:t xml:space="preserve">с </w:t>
      </w:r>
      <w:r>
        <w:rPr>
          <w:rStyle w:val="CharStyle1076"/>
          <w:lang w:val="en-US"/>
        </w:rPr>
        <w:t xml:space="preserve">AJ </w:t>
      </w:r>
      <w:r>
        <w:rPr>
          <w:rStyle w:val="CharStyle1076"/>
        </w:rPr>
        <w:t>= 2</w:t>
      </w:r>
      <w:r>
        <w:rPr>
          <w:rStyle w:val="CharStyle1075"/>
        </w:rPr>
        <w:t xml:space="preserve"> разрешен только для элек-</w:t>
      </w:r>
      <w:r>
        <w:br w:type="page"/>
      </w:r>
    </w:p>
    <w:p>
      <w:pPr>
        <w:pStyle w:val="Style197"/>
        <w:framePr w:w="6912"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1150"/>
        </w:rPr>
        <w:t>Таблица 5.2. Некоторые спектрально узкие атомные переходы, используемые в оптиче</w:t>
        <w:softHyphen/>
        <w:t xml:space="preserve">ских стандартах частоты. Частоты переходов для Н, </w:t>
      </w:r>
      <w:r>
        <w:rPr>
          <w:rStyle w:val="CharStyle1150"/>
          <w:lang w:val="en-US"/>
        </w:rPr>
        <w:t xml:space="preserve">Mg, </w:t>
      </w:r>
      <w:r>
        <w:rPr>
          <w:rStyle w:val="CharStyle1150"/>
        </w:rPr>
        <w:t xml:space="preserve">Са, </w:t>
      </w:r>
      <w:r>
        <w:rPr>
          <w:rStyle w:val="CharStyle1150"/>
          <w:lang w:val="en-US"/>
        </w:rPr>
        <w:t xml:space="preserve">Sr, Ag </w:t>
      </w:r>
      <w:r>
        <w:rPr>
          <w:rStyle w:val="CharStyle1150"/>
        </w:rPr>
        <w:t>и Хе взяты из ра</w:t>
        <w:softHyphen/>
        <w:t>бот [93], [94], [95], [96], [97] и [98] соответственно. В работе [99] представлены некоторые другие часовые переходы. Метрологические переходы в ионах перечислены в таблице 10.2. Длины волн, отмеченные звездочкой, соответствуют двухфотонным переходам, поэтому им соответствуют удвоенные частоты. Для ксенона спектральная ширина перехода при комнат</w:t>
        <w:softHyphen/>
        <w:t>ной температуре увеличивается вплоть до 12 Гц в результате переходов на более высокие ко- роткоживущие уровни, вызванных тепловым излучением [100]</w:t>
      </w:r>
    </w:p>
    <w:tbl>
      <w:tblPr>
        <w:tblOverlap w:val="never"/>
        <w:tblLayout w:type="fixed"/>
        <w:jc w:val="center"/>
      </w:tblPr>
      <w:tblGrid>
        <w:gridCol w:w="605"/>
        <w:gridCol w:w="1584"/>
        <w:gridCol w:w="2126"/>
        <w:gridCol w:w="1205"/>
        <w:gridCol w:w="1392"/>
      </w:tblGrid>
      <w:tr>
        <w:trPr>
          <w:trHeight w:val="624" w:hRule="exact"/>
        </w:trPr>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rPr>
              <w:t>Атом</w:t>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Переход</w:t>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120" w:line="200" w:lineRule="exact"/>
              <w:ind w:left="0" w:right="0" w:firstLine="0"/>
            </w:pPr>
            <w:r>
              <w:rPr>
                <w:rStyle w:val="CharStyle1092"/>
              </w:rPr>
              <w:t>Частота</w:t>
            </w:r>
          </w:p>
          <w:p>
            <w:pPr>
              <w:pStyle w:val="Style102"/>
              <w:framePr w:w="6912" w:wrap="notBeside" w:vAnchor="text" w:hAnchor="text" w:xAlign="center" w:y="1"/>
              <w:widowControl w:val="0"/>
              <w:keepNext w:val="0"/>
              <w:keepLines w:val="0"/>
              <w:shd w:val="clear" w:color="auto" w:fill="auto"/>
              <w:bidi w:val="0"/>
              <w:jc w:val="center"/>
              <w:spacing w:before="120" w:after="0" w:line="200" w:lineRule="exact"/>
              <w:ind w:left="0" w:right="0" w:firstLine="0"/>
            </w:pPr>
            <w:r>
              <w:rPr>
                <w:rStyle w:val="CharStyle1092"/>
              </w:rPr>
              <w:t>ТГц</w:t>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98" w:lineRule="exact"/>
              <w:ind w:left="0" w:right="0" w:firstLine="0"/>
            </w:pPr>
            <w:r>
              <w:rPr>
                <w:rStyle w:val="CharStyle1092"/>
              </w:rPr>
              <w:t>Длина волны нм</w:t>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98" w:lineRule="exact"/>
              <w:ind w:left="0" w:right="0" w:firstLine="0"/>
            </w:pPr>
            <w:r>
              <w:rPr>
                <w:rStyle w:val="CharStyle1092"/>
              </w:rPr>
              <w:t>Ширина линии Гц</w:t>
            </w:r>
          </w:p>
        </w:tc>
      </w:tr>
      <w:tr>
        <w:trPr>
          <w:trHeight w:val="307" w:hRule="exact"/>
        </w:trPr>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rPr>
              <w:t>‘Н</w:t>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1S-2S</w:t>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2466,061413187103(46)</w:t>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 xml:space="preserve">243,13 </w:t>
            </w:r>
            <w:r>
              <w:rPr>
                <w:rStyle w:val="CharStyle1092"/>
              </w:rPr>
              <w:footnoteReference w:id="22"/>
            </w:r>
          </w:p>
        </w:tc>
        <w:tc>
          <w:tcPr>
            <w:shd w:val="clear" w:color="auto" w:fill="FFFFFF"/>
            <w:tcBorders>
              <w:top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096"/>
              </w:rPr>
              <w:t>1</w:t>
            </w:r>
          </w:p>
        </w:tc>
      </w:tr>
      <w:tr>
        <w:trPr>
          <w:trHeight w:val="298" w:hRule="exact"/>
        </w:trPr>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lang w:val="en-US"/>
                <w:vertAlign w:val="superscript"/>
              </w:rPr>
              <w:t>24</w:t>
            </w:r>
            <w:r>
              <w:rPr>
                <w:rStyle w:val="CharStyle1092"/>
                <w:lang w:val="en-US"/>
              </w:rPr>
              <w:t>Mg</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3‘S</w:t>
            </w:r>
            <w:r>
              <w:rPr>
                <w:rStyle w:val="CharStyle1096"/>
                <w:lang w:val="en-US"/>
                <w:vertAlign w:val="subscript"/>
              </w:rPr>
              <w:t>0</w:t>
            </w:r>
            <w:r>
              <w:rPr>
                <w:rStyle w:val="CharStyle1092"/>
                <w:lang w:val="en-US"/>
              </w:rPr>
              <w:t>-3</w:t>
            </w:r>
            <w:r>
              <w:rPr>
                <w:rStyle w:val="CharStyle1092"/>
                <w:lang w:val="en-US"/>
                <w:vertAlign w:val="superscript"/>
              </w:rPr>
              <w:t>3</w:t>
            </w:r>
            <w:r>
              <w:rPr>
                <w:rStyle w:val="CharStyle1092"/>
                <w:lang w:val="en-US"/>
              </w:rPr>
              <w:t>Pi</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655,6589</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457,24</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40</w:t>
            </w:r>
          </w:p>
        </w:tc>
      </w:tr>
      <w:tr>
        <w:trPr>
          <w:trHeight w:val="293" w:hRule="exact"/>
        </w:trPr>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vertAlign w:val="superscript"/>
              </w:rPr>
              <w:t>40</w:t>
            </w:r>
            <w:r>
              <w:rPr>
                <w:rStyle w:val="CharStyle1092"/>
              </w:rPr>
              <w:t>Са</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4‘S</w:t>
            </w:r>
            <w:r>
              <w:rPr>
                <w:rStyle w:val="CharStyle1096"/>
                <w:lang w:val="en-US"/>
                <w:vertAlign w:val="subscript"/>
              </w:rPr>
              <w:t>0</w:t>
            </w:r>
            <w:r>
              <w:rPr>
                <w:rStyle w:val="CharStyle1092"/>
                <w:lang w:val="en-US"/>
              </w:rPr>
              <w:t>-4</w:t>
            </w:r>
            <w:r>
              <w:rPr>
                <w:rStyle w:val="CharStyle1092"/>
                <w:lang w:val="en-US"/>
                <w:vertAlign w:val="superscript"/>
              </w:rPr>
              <w:t>3</w:t>
            </w:r>
            <w:r>
              <w:rPr>
                <w:rStyle w:val="CharStyle1092"/>
                <w:lang w:val="en-US"/>
              </w:rPr>
              <w:t>Pi</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455,98624049415</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657,46</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370</w:t>
            </w:r>
          </w:p>
        </w:tc>
      </w:tr>
      <w:tr>
        <w:trPr>
          <w:trHeight w:val="298" w:hRule="exact"/>
        </w:trPr>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6"/>
                <w:vertAlign w:val="superscript"/>
              </w:rPr>
              <w:t>88</w:t>
            </w:r>
            <w:r>
              <w:rPr>
                <w:rStyle w:val="CharStyle1092"/>
              </w:rPr>
              <w:t xml:space="preserve"> </w:t>
            </w:r>
            <w:r>
              <w:rPr>
                <w:rStyle w:val="CharStyle1092"/>
                <w:lang w:val="en-US"/>
              </w:rPr>
              <w:t>Sr</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5‘S</w:t>
            </w:r>
            <w:r>
              <w:rPr>
                <w:rStyle w:val="CharStyle1096"/>
                <w:lang w:val="en-US"/>
                <w:vertAlign w:val="subscript"/>
              </w:rPr>
              <w:t>0</w:t>
            </w:r>
            <w:r>
              <w:rPr>
                <w:rStyle w:val="CharStyle1092"/>
                <w:lang w:val="en-US"/>
              </w:rPr>
              <w:t>-5</w:t>
            </w:r>
            <w:r>
              <w:rPr>
                <w:rStyle w:val="CharStyle1092"/>
                <w:lang w:val="en-US"/>
                <w:vertAlign w:val="superscript"/>
              </w:rPr>
              <w:t>3</w:t>
            </w:r>
            <w:r>
              <w:rPr>
                <w:rStyle w:val="CharStyle1092"/>
                <w:lang w:val="en-US"/>
              </w:rPr>
              <w:t>Pi</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434,829121311(10)</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689,45</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6900</w:t>
            </w:r>
          </w:p>
        </w:tc>
      </w:tr>
      <w:tr>
        <w:trPr>
          <w:trHeight w:val="302" w:hRule="exact"/>
        </w:trPr>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6"/>
                <w:vertAlign w:val="superscript"/>
              </w:rPr>
              <w:t>109</w:t>
            </w:r>
            <w:r>
              <w:rPr>
                <w:rStyle w:val="CharStyle1092"/>
              </w:rPr>
              <w:t xml:space="preserve"> </w:t>
            </w:r>
            <w:r>
              <w:rPr>
                <w:rStyle w:val="CharStyle1092"/>
                <w:lang w:val="en-US"/>
              </w:rPr>
              <w:t>Ag</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5s</w:t>
            </w:r>
            <w:r>
              <w:rPr>
                <w:rStyle w:val="CharStyle1096"/>
                <w:lang w:val="en-US"/>
                <w:vertAlign w:val="superscript"/>
              </w:rPr>
              <w:t>2</w:t>
            </w:r>
            <w:r>
              <w:rPr>
                <w:rStyle w:val="CharStyle1092"/>
                <w:lang w:val="en-US"/>
              </w:rPr>
              <w:t>S</w:t>
            </w:r>
            <w:r>
              <w:rPr>
                <w:rStyle w:val="CharStyle1096"/>
                <w:lang w:val="en-US"/>
                <w:vertAlign w:val="subscript"/>
              </w:rPr>
              <w:t>1/2</w:t>
            </w:r>
            <w:r>
              <w:rPr>
                <w:rStyle w:val="CharStyle1092"/>
                <w:lang w:val="en-US"/>
              </w:rPr>
              <w:t xml:space="preserve"> -</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453,3204</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661,33 *</w:t>
            </w: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096"/>
              </w:rPr>
              <w:t>0,8</w:t>
            </w:r>
          </w:p>
        </w:tc>
      </w:tr>
      <w:tr>
        <w:trPr>
          <w:trHeight w:val="312" w:hRule="exact"/>
        </w:trPr>
        <w:tc>
          <w:tcPr>
            <w:shd w:val="clear" w:color="auto" w:fill="FFFFFF"/>
            <w:tcBorders/>
            <w:vAlign w:val="top"/>
          </w:tcPr>
          <w:p>
            <w:pPr>
              <w:framePr w:w="6912" w:wrap="notBeside" w:vAnchor="text" w:hAnchor="text" w:xAlign="center" w:y="1"/>
              <w:widowControl w:val="0"/>
              <w:rPr>
                <w:sz w:val="10"/>
                <w:szCs w:val="10"/>
              </w:rPr>
            </w:pPr>
          </w:p>
        </w:tc>
        <w:tc>
          <w:tcPr>
            <w:shd w:val="clear" w:color="auto" w:fill="FFFFFF"/>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1075"/>
                <w:lang w:val="en-US"/>
              </w:rPr>
              <w:t>4d</w:t>
            </w:r>
            <w:r>
              <w:rPr>
                <w:rStyle w:val="CharStyle1077"/>
                <w:lang w:val="en-US"/>
                <w:vertAlign w:val="superscript"/>
              </w:rPr>
              <w:t>9</w:t>
            </w:r>
            <w:r>
              <w:rPr>
                <w:rStyle w:val="CharStyle1075"/>
                <w:lang w:val="en-US"/>
              </w:rPr>
              <w:t>5s</w:t>
            </w:r>
            <w:r>
              <w:rPr>
                <w:rStyle w:val="CharStyle1077"/>
                <w:lang w:val="en-US"/>
                <w:vertAlign w:val="superscript"/>
              </w:rPr>
              <w:t>2</w:t>
            </w:r>
            <w:r>
              <w:rPr>
                <w:rStyle w:val="CharStyle1075"/>
                <w:lang w:val="en-US"/>
                <w:vertAlign w:val="superscript"/>
              </w:rPr>
              <w:t xml:space="preserve"> </w:t>
            </w:r>
            <w:r>
              <w:rPr>
                <w:rStyle w:val="CharStyle1077"/>
                <w:lang w:val="en-US"/>
                <w:vertAlign w:val="superscript"/>
              </w:rPr>
              <w:t>2</w:t>
            </w:r>
            <w:r>
              <w:rPr>
                <w:rStyle w:val="CharStyle1075"/>
                <w:lang w:val="en-US"/>
              </w:rPr>
              <w:t>D</w:t>
            </w:r>
            <w:r>
              <w:rPr>
                <w:rStyle w:val="CharStyle1077"/>
                <w:lang w:val="en-US"/>
                <w:vertAlign w:val="subscript"/>
              </w:rPr>
              <w:t>5/</w:t>
            </w:r>
            <w:r>
              <w:rPr>
                <w:rStyle w:val="CharStyle1077"/>
                <w:lang w:val="en-US"/>
              </w:rPr>
              <w:t>2</w:t>
            </w:r>
          </w:p>
        </w:tc>
        <w:tc>
          <w:tcPr>
            <w:shd w:val="clear" w:color="auto" w:fill="FFFFFF"/>
            <w:tcBorders/>
            <w:vAlign w:val="top"/>
          </w:tcPr>
          <w:p>
            <w:pPr>
              <w:framePr w:w="6912" w:wrap="notBeside" w:vAnchor="text" w:hAnchor="text" w:xAlign="center" w:y="1"/>
              <w:widowControl w:val="0"/>
              <w:rPr>
                <w:sz w:val="10"/>
                <w:szCs w:val="10"/>
              </w:rPr>
            </w:pPr>
          </w:p>
        </w:tc>
        <w:tc>
          <w:tcPr>
            <w:shd w:val="clear" w:color="auto" w:fill="FFFFFF"/>
            <w:tcBorders/>
            <w:vAlign w:val="top"/>
          </w:tcPr>
          <w:p>
            <w:pPr>
              <w:framePr w:w="6912" w:wrap="notBeside" w:vAnchor="text" w:hAnchor="text" w:xAlign="center" w:y="1"/>
              <w:widowControl w:val="0"/>
              <w:rPr>
                <w:sz w:val="10"/>
                <w:szCs w:val="10"/>
              </w:rPr>
            </w:pPr>
          </w:p>
        </w:tc>
        <w:tc>
          <w:tcPr>
            <w:shd w:val="clear" w:color="auto" w:fill="FFFFFF"/>
            <w:tcBorders/>
            <w:vAlign w:val="top"/>
          </w:tcPr>
          <w:p>
            <w:pPr>
              <w:framePr w:w="6912" w:wrap="notBeside" w:vAnchor="text" w:hAnchor="text" w:xAlign="center" w:y="1"/>
              <w:widowControl w:val="0"/>
              <w:rPr>
                <w:sz w:val="10"/>
                <w:szCs w:val="10"/>
              </w:rPr>
            </w:pPr>
          </w:p>
        </w:tc>
      </w:tr>
      <w:tr>
        <w:trPr>
          <w:trHeight w:val="298" w:hRule="exact"/>
        </w:trPr>
        <w:tc>
          <w:tcPr>
            <w:shd w:val="clear" w:color="auto" w:fill="FFFFFF"/>
            <w:tcBorders>
              <w:bottom w:val="single" w:sz="4"/>
            </w:tcBorders>
            <w:vAlign w:val="top"/>
          </w:tcPr>
          <w:p>
            <w:pPr>
              <w:pStyle w:val="Style102"/>
              <w:framePr w:w="6912" w:wrap="notBeside" w:vAnchor="text" w:hAnchor="text" w:xAlign="center" w:y="1"/>
              <w:widowControl w:val="0"/>
              <w:keepNext w:val="0"/>
              <w:keepLines w:val="0"/>
              <w:shd w:val="clear" w:color="auto" w:fill="auto"/>
              <w:bidi w:val="0"/>
              <w:jc w:val="left"/>
              <w:spacing w:before="0" w:after="0" w:line="200" w:lineRule="exact"/>
              <w:ind w:left="140" w:right="0" w:firstLine="0"/>
            </w:pPr>
            <w:r>
              <w:rPr>
                <w:rStyle w:val="CharStyle1092"/>
                <w:vertAlign w:val="superscript"/>
              </w:rPr>
              <w:t>132</w:t>
            </w:r>
            <w:r>
              <w:rPr>
                <w:rStyle w:val="CharStyle1092"/>
              </w:rPr>
              <w:t>Хе</w:t>
            </w:r>
          </w:p>
        </w:tc>
        <w:tc>
          <w:tcPr>
            <w:shd w:val="clear" w:color="auto" w:fill="FFFFFF"/>
            <w:tcBorders>
              <w:bottom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6s'[1/2]</w:t>
            </w:r>
            <w:r>
              <w:rPr>
                <w:rStyle w:val="CharStyle1096"/>
                <w:lang w:val="en-US"/>
                <w:vertAlign w:val="subscript"/>
              </w:rPr>
              <w:t>0</w:t>
            </w:r>
            <w:r>
              <w:rPr>
                <w:rStyle w:val="CharStyle1092"/>
                <w:lang w:val="en-US"/>
              </w:rPr>
              <w:t>-6s[3/2</w:t>
            </w:r>
            <w:r>
              <w:rPr>
                <w:rStyle w:val="CharStyle1096"/>
                <w:lang w:val="en-US"/>
              </w:rPr>
              <w:t>]</w:t>
            </w:r>
            <w:r>
              <w:rPr>
                <w:rStyle w:val="CharStyle1096"/>
                <w:lang w:val="en-US"/>
                <w:vertAlign w:val="subscript"/>
              </w:rPr>
              <w:t>2</w:t>
            </w:r>
          </w:p>
        </w:tc>
        <w:tc>
          <w:tcPr>
            <w:shd w:val="clear" w:color="auto" w:fill="FFFFFF"/>
            <w:tcBorders>
              <w:bottom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136,844</w:t>
            </w:r>
          </w:p>
        </w:tc>
        <w:tc>
          <w:tcPr>
            <w:shd w:val="clear" w:color="auto" w:fill="FFFFFF"/>
            <w:tcBorders>
              <w:bottom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2190,76 *</w:t>
            </w:r>
          </w:p>
        </w:tc>
        <w:tc>
          <w:tcPr>
            <w:shd w:val="clear" w:color="auto" w:fill="FFFFFF"/>
            <w:tcBorders>
              <w:bottom w:val="single" w:sz="4"/>
            </w:tcBorders>
            <w:vAlign w:val="top"/>
          </w:tcPr>
          <w:p>
            <w:pPr>
              <w:pStyle w:val="Style102"/>
              <w:framePr w:w="6912"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096"/>
              </w:rPr>
              <w:t>1,2</w:t>
            </w:r>
          </w:p>
        </w:tc>
      </w:tr>
    </w:tbl>
    <w:p>
      <w:pPr>
        <w:widowControl w:val="0"/>
        <w:rPr>
          <w:sz w:val="2"/>
          <w:szCs w:val="2"/>
        </w:rPr>
      </w:pPr>
    </w:p>
    <w:p>
      <w:pPr>
        <w:pStyle w:val="Style102"/>
        <w:widowControl w:val="0"/>
        <w:keepNext w:val="0"/>
        <w:keepLines w:val="0"/>
        <w:shd w:val="clear" w:color="auto" w:fill="auto"/>
        <w:bidi w:val="0"/>
        <w:jc w:val="both"/>
        <w:spacing w:before="178" w:after="0" w:line="221" w:lineRule="exact"/>
        <w:ind w:left="20" w:right="20" w:firstLine="0"/>
      </w:pPr>
      <w:r>
        <w:rPr>
          <w:rStyle w:val="CharStyle1075"/>
        </w:rPr>
        <w:t xml:space="preserve">трического квадрупольного излучения и поэтому для магния время жизни уровня </w:t>
      </w:r>
      <w:r>
        <w:rPr>
          <w:rStyle w:val="CharStyle1075"/>
          <w:vertAlign w:val="superscript"/>
        </w:rPr>
        <w:t>3</w:t>
      </w:r>
      <w:r>
        <w:rPr>
          <w:rStyle w:val="CharStyle1075"/>
        </w:rPr>
        <w:t>Р</w:t>
      </w:r>
      <w:r>
        <w:rPr>
          <w:rStyle w:val="CharStyle1075"/>
          <w:vertAlign w:val="subscript"/>
        </w:rPr>
        <w:t>2</w:t>
      </w:r>
      <w:r>
        <w:rPr>
          <w:rStyle w:val="CharStyle1075"/>
        </w:rPr>
        <w:t xml:space="preserve"> превышает 5000 секунд. Возбужденные уровни, распад которых в состояния с более низкими энергиями возможен только посредством мультипольных переходов, могут иметь исключительно большие времена жизни. Например состояние иона </w:t>
      </w:r>
      <w:r>
        <w:rPr>
          <w:rStyle w:val="CharStyle1075"/>
          <w:vertAlign w:val="superscript"/>
        </w:rPr>
        <w:t>171</w:t>
      </w:r>
      <w:r>
        <w:rPr>
          <w:rStyle w:val="CharStyle1075"/>
        </w:rPr>
        <w:t xml:space="preserve"> </w:t>
      </w:r>
      <w:r>
        <w:rPr>
          <w:rStyle w:val="CharStyle1075"/>
          <w:lang w:val="en-US"/>
        </w:rPr>
        <w:t>Yb</w:t>
      </w:r>
      <w:r>
        <w:rPr>
          <w:rStyle w:val="CharStyle1075"/>
          <w:lang w:val="en-US"/>
          <w:vertAlign w:val="superscript"/>
        </w:rPr>
        <w:t>+</w:t>
      </w:r>
      <w:r>
        <w:rPr>
          <w:rStyle w:val="CharStyle1075"/>
          <w:lang w:val="en-US"/>
        </w:rPr>
        <w:t xml:space="preserve">, </w:t>
      </w:r>
      <w:r>
        <w:rPr>
          <w:rStyle w:val="CharStyle1075"/>
        </w:rPr>
        <w:t xml:space="preserve">которое может распадаться в основное состояние только посредством октупольного перехода, имеет время жизни десять лет [101] (см. раздел 10.3.2.2). С другой стороны, переход </w:t>
      </w:r>
      <w:r>
        <w:rPr>
          <w:rStyle w:val="CharStyle1075"/>
          <w:vertAlign w:val="superscript"/>
        </w:rPr>
        <w:t>3</w:t>
      </w:r>
      <w:r>
        <w:rPr>
          <w:rStyle w:val="CharStyle1075"/>
        </w:rPr>
        <w:t xml:space="preserve">Ро —&gt; </w:t>
      </w:r>
      <w:r>
        <w:rPr>
          <w:rStyle w:val="CharStyle1075"/>
          <w:lang w:val="en-US"/>
        </w:rPr>
        <w:t xml:space="preserve">’So </w:t>
      </w:r>
      <w:r>
        <w:rPr>
          <w:rStyle w:val="CharStyle1075"/>
        </w:rPr>
        <w:t xml:space="preserve">(рис. 5.2) представляет собой пример перехода </w:t>
      </w:r>
      <w:r>
        <w:rPr>
          <w:rStyle w:val="CharStyle1076"/>
          <w:lang w:val="en-US"/>
        </w:rPr>
        <w:t xml:space="preserve">J </w:t>
      </w:r>
      <w:r>
        <w:rPr>
          <w:rStyle w:val="CharStyle1076"/>
        </w:rPr>
        <w:t>=</w:t>
      </w:r>
      <w:r>
        <w:rPr>
          <w:rStyle w:val="CharStyle1075"/>
        </w:rPr>
        <w:t xml:space="preserve"> 0 —&gt; </w:t>
      </w:r>
      <w:r>
        <w:rPr>
          <w:rStyle w:val="CharStyle1076"/>
          <w:lang w:val="en-US"/>
        </w:rPr>
        <w:t xml:space="preserve">J </w:t>
      </w:r>
      <w:r>
        <w:rPr>
          <w:rStyle w:val="CharStyle1076"/>
        </w:rPr>
        <w:t>=</w:t>
      </w:r>
      <w:r>
        <w:rPr>
          <w:rStyle w:val="CharStyle1075"/>
        </w:rPr>
        <w:t xml:space="preserve"> 0, полностью запрещенного в </w:t>
      </w:r>
      <w:r>
        <w:rPr>
          <w:rStyle w:val="CharStyle1075"/>
          <w:vertAlign w:val="superscript"/>
        </w:rPr>
        <w:t>40</w:t>
      </w:r>
      <w:r>
        <w:rPr>
          <w:rStyle w:val="CharStyle1075"/>
        </w:rPr>
        <w:t xml:space="preserve">Са вследствие закона сохранения углового момента. Так, фотон должен уносить с собой угловой момент, равный </w:t>
      </w:r>
      <w:r>
        <w:rPr>
          <w:rStyle w:val="CharStyle1076"/>
        </w:rPr>
        <w:t xml:space="preserve">Ь, </w:t>
      </w:r>
      <w:r>
        <w:rPr>
          <w:rStyle w:val="CharStyle1075"/>
        </w:rPr>
        <w:t>однако как в начальном, так и в конечном состояниях суммарный угловой момент атома равен нулю.</w:t>
      </w:r>
    </w:p>
    <w:p>
      <w:pPr>
        <w:pStyle w:val="Style102"/>
        <w:widowControl w:val="0"/>
        <w:keepNext w:val="0"/>
        <w:keepLines w:val="0"/>
        <w:shd w:val="clear" w:color="auto" w:fill="auto"/>
        <w:bidi w:val="0"/>
        <w:jc w:val="both"/>
        <w:spacing w:before="0" w:after="397" w:line="221" w:lineRule="exact"/>
        <w:ind w:left="20" w:right="20" w:firstLine="300"/>
      </w:pPr>
      <w:r>
        <w:rPr>
          <w:rStyle w:val="CharStyle1075"/>
        </w:rPr>
        <w:t xml:space="preserve">Правила отбора (5.13) и (5.14) запрещают дипольный переход </w:t>
      </w:r>
      <w:r>
        <w:rPr>
          <w:rStyle w:val="CharStyle1075"/>
          <w:lang w:val="en-US"/>
        </w:rPr>
        <w:t xml:space="preserve">IS </w:t>
      </w:r>
      <w:r>
        <w:rPr>
          <w:rStyle w:val="CharStyle1075"/>
        </w:rPr>
        <w:t xml:space="preserve">— </w:t>
      </w:r>
      <w:r>
        <w:rPr>
          <w:rStyle w:val="CharStyle1075"/>
          <w:lang w:val="en-US"/>
        </w:rPr>
        <w:t xml:space="preserve">2S </w:t>
      </w:r>
      <w:r>
        <w:rPr>
          <w:rStyle w:val="CharStyle1075"/>
        </w:rPr>
        <w:t>в атоме водорода (см. рис. 5.1). Естественная ширина линии, равная 1 Гц, обусловлена двухфотонным распадом в основное состояние. Указанный переход может возбуж</w:t>
        <w:softHyphen/>
        <w:t>даться в интенсивных лазерных полях при одновременном поглощении двух фо</w:t>
        <w:softHyphen/>
        <w:t xml:space="preserve">тонов с длиной волны 243,1 нм (см. таблицу 5.2) [102]. Переходы </w:t>
      </w:r>
      <w:r>
        <w:rPr>
          <w:rStyle w:val="CharStyle1075"/>
          <w:lang w:val="en-US"/>
        </w:rPr>
        <w:t xml:space="preserve">1S-2S </w:t>
      </w:r>
      <w:r>
        <w:rPr>
          <w:rStyle w:val="CharStyle1075"/>
        </w:rPr>
        <w:t xml:space="preserve">[93], </w:t>
      </w:r>
      <w:r>
        <w:rPr>
          <w:rStyle w:val="CharStyle1075"/>
          <w:lang w:val="en-US"/>
        </w:rPr>
        <w:t xml:space="preserve">2S-8S/D </w:t>
      </w:r>
      <w:r>
        <w:rPr>
          <w:rStyle w:val="CharStyle1075"/>
        </w:rPr>
        <w:t>[103] и некоторые другие [88] используются для создания оптических стандартов частоты или для прецизионных измерений. Кроме того, метрологический двухфотонный переход имеется также у атомарного серебра (см. [99, 104, 105] и таблицу 5.2). Реализация стандартов, основанных на этих переходах, описывается в главе 9.</w:t>
      </w:r>
    </w:p>
    <w:p>
      <w:pPr>
        <w:pStyle w:val="Style1083"/>
        <w:widowControl w:val="0"/>
        <w:keepNext w:val="0"/>
        <w:keepLines w:val="0"/>
        <w:shd w:val="clear" w:color="auto" w:fill="auto"/>
        <w:bidi w:val="0"/>
        <w:spacing w:before="0" w:after="156" w:line="250" w:lineRule="exact"/>
        <w:ind w:left="0" w:right="20" w:firstLine="0"/>
      </w:pPr>
      <w:bookmarkStart w:id="69" w:name="bookmark69"/>
      <w:r>
        <w:rPr>
          <w:lang w:val="ru-RU"/>
          <w:w w:val="100"/>
          <w:spacing w:val="0"/>
          <w:color w:val="000000"/>
          <w:position w:val="0"/>
        </w:rPr>
        <w:t>§ 5.2. Энергетические состояния молекул</w:t>
      </w:r>
      <w:bookmarkEnd w:id="69"/>
    </w:p>
    <w:p>
      <w:pPr>
        <w:pStyle w:val="Style102"/>
        <w:widowControl w:val="0"/>
        <w:keepNext w:val="0"/>
        <w:keepLines w:val="0"/>
        <w:shd w:val="clear" w:color="auto" w:fill="auto"/>
        <w:bidi w:val="0"/>
        <w:jc w:val="both"/>
        <w:spacing w:before="0" w:after="0" w:line="216" w:lineRule="exact"/>
        <w:ind w:left="20" w:right="20" w:firstLine="300"/>
      </w:pPr>
      <w:r>
        <w:rPr>
          <w:rStyle w:val="CharStyle1075"/>
        </w:rPr>
        <w:t>По сравнению со спектрами атомов и ионов, спектры молекул содержат на</w:t>
        <w:softHyphen/>
        <w:t>много больше спектральных линий за счет более сложной энергетической струк</w:t>
        <w:softHyphen/>
        <w:t xml:space="preserve">туры. Начнем рассмотрение с молекул, построенных из двух одинаковых атомов, например молекулы </w:t>
      </w:r>
      <w:r>
        <w:rPr>
          <w:rStyle w:val="CharStyle1075"/>
          <w:vertAlign w:val="superscript"/>
        </w:rPr>
        <w:t>127</w:t>
      </w:r>
      <w:r>
        <w:rPr>
          <w:rStyle w:val="CharStyle1075"/>
        </w:rPr>
        <w:t xml:space="preserve">1г, используемой в ряде оптических стандартов частоты. Два атома в этой молекуле разделены расстоянием </w:t>
      </w:r>
      <w:r>
        <w:rPr>
          <w:rStyle w:val="CharStyle1076"/>
          <w:lang w:val="en-US"/>
        </w:rPr>
        <w:t>R.</w:t>
      </w:r>
      <w:r>
        <w:rPr>
          <w:rStyle w:val="CharStyle1075"/>
          <w:lang w:val="en-US"/>
        </w:rPr>
        <w:t xml:space="preserve"> </w:t>
      </w:r>
      <w:r>
        <w:rPr>
          <w:rStyle w:val="CharStyle1075"/>
        </w:rPr>
        <w:t>На больших расстояниях</w:t>
      </w:r>
      <w:r>
        <w:br w:type="page"/>
      </w:r>
    </w:p>
    <w:p>
      <w:pPr>
        <w:pStyle w:val="Style102"/>
        <w:widowControl w:val="0"/>
        <w:keepNext w:val="0"/>
        <w:keepLines w:val="0"/>
        <w:shd w:val="clear" w:color="auto" w:fill="auto"/>
        <w:bidi w:val="0"/>
        <w:jc w:val="both"/>
        <w:spacing w:before="0" w:after="0" w:line="221" w:lineRule="exact"/>
        <w:ind w:left="40" w:right="20" w:firstLine="0"/>
      </w:pPr>
      <w:r>
        <w:rPr>
          <w:rStyle w:val="CharStyle1076"/>
          <w:lang w:val="en-US"/>
        </w:rPr>
        <w:t>R</w:t>
      </w:r>
      <w:r>
        <w:rPr>
          <w:rStyle w:val="CharStyle1075"/>
          <w:lang w:val="en-US"/>
        </w:rPr>
        <w:t xml:space="preserve"> </w:t>
      </w:r>
      <w:r>
        <w:rPr>
          <w:rStyle w:val="CharStyle1075"/>
        </w:rPr>
        <w:t>—&gt; оо суммарная энергия молекулы равна сумме энергий двух изолированных атомов. Если расстояние между ядрами атомов сокращается, то между атомами может возникать как сила притяжения, так и отталкивания. Энергетические состо</w:t>
        <w:softHyphen/>
        <w:t xml:space="preserve">яния молекулы зависят от расстояния </w:t>
      </w:r>
      <w:r>
        <w:rPr>
          <w:rStyle w:val="CharStyle1076"/>
          <w:lang w:val="en-US"/>
        </w:rPr>
        <w:t>R</w:t>
      </w:r>
      <w:r>
        <w:rPr>
          <w:rStyle w:val="CharStyle1075"/>
          <w:lang w:val="en-US"/>
        </w:rPr>
        <w:t xml:space="preserve"> </w:t>
      </w:r>
      <w:r>
        <w:rPr>
          <w:rStyle w:val="CharStyle1075"/>
        </w:rPr>
        <w:t>и разделяются на связанные и несвязан</w:t>
        <w:softHyphen/>
        <w:t xml:space="preserve">ные состояния (см. рис. 5.3). Но при дальнейшем сокращении расстояния </w:t>
      </w:r>
      <w:r>
        <w:rPr>
          <w:rStyle w:val="CharStyle1076"/>
          <w:lang w:val="en-US"/>
        </w:rPr>
        <w:t>R</w:t>
      </w:r>
      <w:r>
        <w:rPr>
          <w:rStyle w:val="CharStyle1075"/>
          <w:lang w:val="en-US"/>
        </w:rPr>
        <w:t xml:space="preserve"> </w:t>
      </w:r>
      <w:r>
        <w:rPr>
          <w:rStyle w:val="CharStyle1075"/>
        </w:rPr>
        <w:t>ядра</w:t>
      </w:r>
    </w:p>
    <w:p>
      <w:pPr>
        <w:pStyle w:val="Style102"/>
        <w:widowControl w:val="0"/>
        <w:keepNext w:val="0"/>
        <w:keepLines w:val="0"/>
        <w:shd w:val="clear" w:color="auto" w:fill="auto"/>
        <w:bidi w:val="0"/>
        <w:jc w:val="both"/>
        <w:spacing w:before="0" w:after="0" w:line="221" w:lineRule="exact"/>
        <w:ind w:left="40" w:right="20" w:firstLine="0"/>
      </w:pPr>
      <w:r>
        <w:pict>
          <v:shape id="_x0000_s1659" type="#_x0000_t202" style="position:absolute;margin-left:2.15pt;margin-top:6.7pt;width:166.8pt;height:107.3pt;z-index:-125829193;mso-wrap-distance-left:5.pt;mso-wrap-distance-right:5.pt;mso-position-horizontal-relative:margin" wrapcoords="0 0 21600 0 21600 21600 0 21600 0 0" filled="0" stroked="0">
            <v:textbox style="mso-fit-shape-to-text:t" inset="0,0,0,0">
              <w:txbxContent>
                <w:p>
                  <w:pPr>
                    <w:framePr w:h="2146" w:wrap="around" w:vAnchor="text" w:hAnchor="margin" w:x="44" w:y="135"/>
                    <w:widowControl w:val="0"/>
                    <w:jc w:val="center"/>
                    <w:rPr>
                      <w:sz w:val="0"/>
                      <w:szCs w:val="0"/>
                    </w:rPr>
                  </w:pPr>
                  <w:r>
                    <w:pict>
                      <v:shape id="_x0000_s1660" type="#_x0000_t75" style="width:167pt;height:108pt;">
                        <v:imagedata r:id="rId312" r:href="rId313"/>
                      </v:shape>
                    </w:pict>
                  </w:r>
                </w:p>
                <w:p>
                  <w:pPr>
                    <w:pStyle w:val="Style206"/>
                    <w:widowControl w:val="0"/>
                    <w:keepNext w:val="0"/>
                    <w:keepLines w:val="0"/>
                    <w:shd w:val="clear" w:color="auto" w:fill="auto"/>
                    <w:bidi w:val="0"/>
                    <w:jc w:val="both"/>
                    <w:spacing w:before="0" w:after="0"/>
                    <w:ind w:left="0" w:right="0" w:firstLine="0"/>
                  </w:pPr>
                  <w:r>
                    <w:rPr>
                      <w:rStyle w:val="CharStyle1146"/>
                      <w:spacing w:val="0"/>
                    </w:rPr>
                    <w:t>Рис. 5.3. Энергетические состояния молеку</w:t>
                    <w:softHyphen/>
                    <w:t>лы делятся на связанные (сплошная линия) и несвязанные (пунктирная линия). Уровни энергии в обоих случаях зависят от рас</w:t>
                    <w:softHyphen/>
                    <w:t xml:space="preserve">стояния </w:t>
                  </w:r>
                  <w:r>
                    <w:rPr>
                      <w:rStyle w:val="CharStyle1147"/>
                      <w:lang w:val="en-US"/>
                      <w:spacing w:val="0"/>
                    </w:rPr>
                    <w:t>R</w:t>
                  </w:r>
                  <w:r>
                    <w:rPr>
                      <w:rStyle w:val="CharStyle1146"/>
                      <w:lang w:val="en-US"/>
                      <w:spacing w:val="0"/>
                    </w:rPr>
                    <w:t xml:space="preserve"> </w:t>
                  </w:r>
                  <w:r>
                    <w:rPr>
                      <w:rStyle w:val="CharStyle1146"/>
                      <w:spacing w:val="0"/>
                    </w:rPr>
                    <w:t>между атомами. Для молеку</w:t>
                    <w:softHyphen/>
                    <w:t>лы Нг связанное состояние соответствует случаю, когда спины электронов антипа- раллельны, а несвязанное — когда они па</w:t>
                    <w:softHyphen/>
                    <w:t>раллельны. Величина До есть равновесное расстояние между атомами в связанном со</w:t>
                    <w:softHyphen/>
                    <w:t>стоянии молекулы</w:t>
                  </w:r>
                </w:p>
              </w:txbxContent>
            </v:textbox>
            <w10:wrap type="square" anchorx="margin"/>
          </v:shape>
        </w:pict>
      </w:r>
      <w:r>
        <w:rPr>
          <w:rStyle w:val="CharStyle1075"/>
        </w:rPr>
        <w:t xml:space="preserve">атомов отталкиваются в результате куло- новского взаимодействия. Следовательно, с уменьшением расстояния </w:t>
      </w:r>
      <w:r>
        <w:rPr>
          <w:rStyle w:val="CharStyle1076"/>
          <w:lang w:val="en-US"/>
        </w:rPr>
        <w:t>R</w:t>
      </w:r>
      <w:r>
        <w:rPr>
          <w:rStyle w:val="CharStyle1075"/>
          <w:lang w:val="en-US"/>
        </w:rPr>
        <w:t xml:space="preserve"> </w:t>
      </w:r>
      <w:r>
        <w:rPr>
          <w:rStyle w:val="CharStyle1075"/>
        </w:rPr>
        <w:t>энергия свя</w:t>
        <w:softHyphen/>
        <w:t>занного состояния сначала уменьшается до минимального значения в точке равно</w:t>
        <w:softHyphen/>
        <w:t xml:space="preserve">весия </w:t>
      </w:r>
      <w:r>
        <w:rPr>
          <w:rStyle w:val="CharStyle1085"/>
        </w:rPr>
        <w:t>Rq,</w:t>
      </w:r>
      <w:r>
        <w:rPr>
          <w:rStyle w:val="CharStyle1075"/>
          <w:lang w:val="en-US"/>
        </w:rPr>
        <w:t xml:space="preserve"> </w:t>
      </w:r>
      <w:r>
        <w:rPr>
          <w:rStyle w:val="CharStyle1075"/>
        </w:rPr>
        <w:t>а затем вновь начинает расти.</w:t>
      </w:r>
    </w:p>
    <w:p>
      <w:pPr>
        <w:pStyle w:val="Style102"/>
        <w:tabs>
          <w:tab w:leader="dot" w:pos="5546" w:val="left"/>
        </w:tabs>
        <w:widowControl w:val="0"/>
        <w:keepNext w:val="0"/>
        <w:keepLines w:val="0"/>
        <w:shd w:val="clear" w:color="auto" w:fill="auto"/>
        <w:bidi w:val="0"/>
        <w:jc w:val="both"/>
        <w:spacing w:before="0" w:after="0" w:line="221" w:lineRule="exact"/>
        <w:ind w:left="40" w:right="20" w:firstLine="280"/>
      </w:pPr>
      <w:r>
        <w:rPr>
          <w:rStyle w:val="CharStyle1075"/>
        </w:rPr>
        <w:t>В отличие от центрального потенциала атома, обладающего сферической симмет</w:t>
        <w:softHyphen/>
        <w:t>рией, потенциал двухатомной молекулы имеет цилиндрическую симметрию с осью, проходящей через ядра атомов. В слу</w:t>
        <w:softHyphen/>
        <w:t>чае слабого взаимодействия между спино</w:t>
        <w:softHyphen/>
        <w:t>вым и орбитальным угловыми моментами, то есть слабого мультиплетного расщепле</w:t>
        <w:softHyphen/>
        <w:t xml:space="preserve">ния, полный спин молекулы </w:t>
      </w:r>
      <w:r>
        <w:rPr>
          <w:rStyle w:val="CharStyle1075"/>
          <w:lang w:val="en-US"/>
        </w:rPr>
        <w:t xml:space="preserve">S </w:t>
      </w:r>
      <w:r>
        <w:rPr>
          <w:rStyle w:val="CharStyle1075"/>
        </w:rPr>
        <w:t>образует</w:t>
        <w:softHyphen/>
        <w:t xml:space="preserve">ся из спинов </w:t>
      </w:r>
      <w:r>
        <w:rPr>
          <w:rStyle w:val="CharStyle1075"/>
          <w:lang w:val="en-US"/>
        </w:rPr>
        <w:t xml:space="preserve">Si </w:t>
      </w:r>
      <w:r>
        <w:rPr>
          <w:rStyle w:val="CharStyle1075"/>
        </w:rPr>
        <w:t xml:space="preserve">и </w:t>
      </w:r>
      <w:r>
        <w:rPr>
          <w:rStyle w:val="CharStyle1075"/>
          <w:lang w:val="en-US"/>
        </w:rPr>
        <w:t>S</w:t>
      </w:r>
      <w:r>
        <w:rPr>
          <w:rStyle w:val="CharStyle1077"/>
          <w:lang w:val="en-US"/>
        </w:rPr>
        <w:t>2</w:t>
      </w:r>
      <w:r>
        <w:rPr>
          <w:rStyle w:val="CharStyle1075"/>
          <w:lang w:val="en-US"/>
        </w:rPr>
        <w:t xml:space="preserve"> </w:t>
      </w:r>
      <w:r>
        <w:rPr>
          <w:rStyle w:val="CharStyle1075"/>
        </w:rPr>
        <w:t>отдельных атомов. Возможные значения его проекции состав</w:t>
        <w:softHyphen/>
        <w:t xml:space="preserve">ляют </w:t>
      </w:r>
      <w:r>
        <w:rPr>
          <w:rStyle w:val="CharStyle1076"/>
          <w:lang w:val="en-US"/>
        </w:rPr>
        <w:t xml:space="preserve">S </w:t>
      </w:r>
      <w:r>
        <w:rPr>
          <w:rStyle w:val="CharStyle1076"/>
        </w:rPr>
        <w:t xml:space="preserve">= </w:t>
      </w:r>
      <w:r>
        <w:rPr>
          <w:rStyle w:val="CharStyle1076"/>
          <w:lang w:val="en-US"/>
        </w:rPr>
        <w:t>Si</w:t>
      </w:r>
      <w:r>
        <w:rPr>
          <w:rStyle w:val="CharStyle1075"/>
          <w:lang w:val="en-US"/>
        </w:rPr>
        <w:t xml:space="preserve"> </w:t>
      </w:r>
      <w:r>
        <w:rPr>
          <w:rStyle w:val="CharStyle1075"/>
        </w:rPr>
        <w:t xml:space="preserve">+ </w:t>
      </w:r>
      <w:r>
        <w:rPr>
          <w:rStyle w:val="CharStyle1076"/>
          <w:lang w:val="en-US"/>
        </w:rPr>
        <w:t>S</w:t>
      </w:r>
      <w:r>
        <w:rPr>
          <w:rStyle w:val="CharStyle1076"/>
          <w:lang w:val="en-US"/>
          <w:vertAlign w:val="subscript"/>
        </w:rPr>
        <w:t>2</w:t>
      </w:r>
      <w:r>
        <w:rPr>
          <w:rStyle w:val="CharStyle1076"/>
          <w:lang w:val="en-US"/>
        </w:rPr>
        <w:t xml:space="preserve">,Si </w:t>
      </w:r>
      <w:r>
        <w:rPr>
          <w:rStyle w:val="CharStyle1076"/>
        </w:rPr>
        <w:t xml:space="preserve">+ </w:t>
      </w:r>
      <w:r>
        <w:rPr>
          <w:rStyle w:val="CharStyle1076"/>
          <w:lang w:val="en-US"/>
        </w:rPr>
        <w:t>S</w:t>
      </w:r>
      <w:r>
        <w:rPr>
          <w:rStyle w:val="CharStyle1076"/>
          <w:lang w:val="en-US"/>
          <w:vertAlign w:val="subscript"/>
        </w:rPr>
        <w:t>2</w:t>
      </w:r>
      <w:r>
        <w:rPr>
          <w:rStyle w:val="CharStyle1076"/>
          <w:lang w:val="en-US"/>
        </w:rPr>
        <w:t xml:space="preserve"> </w:t>
      </w:r>
      <w:r>
        <w:rPr>
          <w:rStyle w:val="CharStyle1076"/>
        </w:rPr>
        <w:t>-</w:t>
      </w:r>
      <w:r>
        <w:rPr>
          <w:rStyle w:val="CharStyle1075"/>
        </w:rPr>
        <w:t xml:space="preserve"> </w:t>
      </w:r>
      <w:r>
        <w:rPr>
          <w:rStyle w:val="CharStyle1075"/>
          <w:lang w:val="en-US"/>
        </w:rPr>
        <w:t>l,|Si - S</w:t>
      </w:r>
      <w:r>
        <w:rPr>
          <w:rStyle w:val="CharStyle1075"/>
          <w:lang w:val="en-US"/>
          <w:vertAlign w:val="subscript"/>
        </w:rPr>
        <w:t>2</w:t>
      </w:r>
      <w:r>
        <w:rPr>
          <w:rStyle w:val="CharStyle1075"/>
          <w:lang w:val="en-US"/>
        </w:rPr>
        <w:t xml:space="preserve">|. </w:t>
      </w:r>
      <w:r>
        <w:rPr>
          <w:rStyle w:val="CharStyle1075"/>
        </w:rPr>
        <w:t xml:space="preserve">С другой стороны, орбитальные угловые моменты отдельных атомов </w:t>
      </w:r>
      <w:r>
        <w:rPr>
          <w:rStyle w:val="CharStyle1075"/>
          <w:lang w:val="en-US"/>
        </w:rPr>
        <w:t xml:space="preserve">Li </w:t>
      </w:r>
      <w:r>
        <w:rPr>
          <w:rStyle w:val="CharStyle1075"/>
        </w:rPr>
        <w:t xml:space="preserve">и </w:t>
      </w:r>
      <w:r>
        <w:rPr>
          <w:rStyle w:val="CharStyle1075"/>
          <w:lang w:val="en-US"/>
        </w:rPr>
        <w:t>L</w:t>
      </w:r>
      <w:r>
        <w:rPr>
          <w:rStyle w:val="CharStyle1075"/>
          <w:lang w:val="en-US"/>
          <w:vertAlign w:val="subscript"/>
        </w:rPr>
        <w:t>2</w:t>
      </w:r>
      <w:r>
        <w:rPr>
          <w:rStyle w:val="CharStyle1075"/>
          <w:lang w:val="en-US"/>
        </w:rPr>
        <w:t xml:space="preserve"> </w:t>
      </w:r>
      <w:r>
        <w:rPr>
          <w:rStyle w:val="CharStyle1075"/>
        </w:rPr>
        <w:t>кван</w:t>
        <w:softHyphen/>
        <w:t>туются с учетом оси симметрии молекулы. Квантовое число результирующего элек</w:t>
        <w:softHyphen/>
        <w:t>тронного орбитального углового момента обозначается через Л и принимает значения Л = 0,1,2</w:t>
        <w:tab/>
        <w:t xml:space="preserve"> По аналогии с атом</w:t>
        <w:softHyphen/>
        <w:t xml:space="preserve">ными состояниями, молекулярные состояния с Л = 0,1,2,3,... обозначаются как И,П, Д,Ф,.... Проекция суммарного углового момента электронной оболочки П на ось молекулы состоит из проекций орбитального момента Л и спина </w:t>
      </w:r>
      <w:r>
        <w:rPr>
          <w:rStyle w:val="CharStyle1075"/>
          <w:lang w:val="en-US"/>
        </w:rPr>
        <w:t xml:space="preserve">S, </w:t>
      </w:r>
      <w:r>
        <w:rPr>
          <w:rStyle w:val="CharStyle1075"/>
        </w:rPr>
        <w:t xml:space="preserve">аналогично тому, как полный угловой момент электронов в атоме </w:t>
      </w:r>
      <w:r>
        <w:rPr>
          <w:rStyle w:val="CharStyle1075"/>
          <w:lang w:val="en-US"/>
        </w:rPr>
        <w:t xml:space="preserve">J </w:t>
      </w:r>
      <w:r>
        <w:rPr>
          <w:rStyle w:val="CharStyle1075"/>
        </w:rPr>
        <w:t xml:space="preserve">формируется из </w:t>
      </w:r>
      <w:r>
        <w:rPr>
          <w:rStyle w:val="CharStyle1075"/>
          <w:lang w:val="en-US"/>
        </w:rPr>
        <w:t xml:space="preserve">L </w:t>
      </w:r>
      <w:r>
        <w:rPr>
          <w:rStyle w:val="CharStyle1075"/>
        </w:rPr>
        <w:t xml:space="preserve">и </w:t>
      </w:r>
      <w:r>
        <w:rPr>
          <w:rStyle w:val="CharStyle1075"/>
          <w:lang w:val="en-US"/>
        </w:rPr>
        <w:t>S.</w:t>
      </w:r>
    </w:p>
    <w:p>
      <w:pPr>
        <w:pStyle w:val="Style102"/>
        <w:widowControl w:val="0"/>
        <w:keepNext w:val="0"/>
        <w:keepLines w:val="0"/>
        <w:shd w:val="clear" w:color="auto" w:fill="auto"/>
        <w:bidi w:val="0"/>
        <w:jc w:val="both"/>
        <w:spacing w:before="0" w:after="0" w:line="221" w:lineRule="exact"/>
        <w:ind w:left="40" w:right="20" w:firstLine="280"/>
      </w:pPr>
      <w:r>
        <w:rPr>
          <w:rStyle w:val="CharStyle1075"/>
        </w:rPr>
        <w:t>Пространственная плотность распределения электронного заряда в молекуле должна быть симметрична относительно всех плоскостей, включающих центры обоих ядер. При этом симметрия электронной волновой функции может быть либо четной, либо нечетной, что обозначается знаками плюс для симметричного Г2 = 0</w:t>
      </w:r>
      <w:r>
        <w:rPr>
          <w:rStyle w:val="CharStyle1075"/>
          <w:vertAlign w:val="superscript"/>
        </w:rPr>
        <w:t>+</w:t>
      </w:r>
      <w:r>
        <w:rPr>
          <w:rStyle w:val="CharStyle1075"/>
        </w:rPr>
        <w:t>,1</w:t>
      </w:r>
      <w:r>
        <w:rPr>
          <w:rStyle w:val="CharStyle1075"/>
          <w:vertAlign w:val="superscript"/>
        </w:rPr>
        <w:t>+</w:t>
      </w:r>
      <w:r>
        <w:rPr>
          <w:rStyle w:val="CharStyle1075"/>
        </w:rPr>
        <w:t xml:space="preserve">,... и минус для антисимметричного случая </w:t>
      </w:r>
      <w:r>
        <w:rPr>
          <w:rStyle w:val="CharStyle1075"/>
          <w:lang w:val="en-US"/>
        </w:rPr>
        <w:t>fi = 0~,l~,.</w:t>
      </w:r>
      <w:r>
        <w:rPr>
          <w:rStyle w:val="CharStyle1075"/>
        </w:rPr>
        <w:t>... В однородной молекуле, состоящей из двух одинаковых ядер, существует центр симметрии, находящийся посредине между ядрами. Поскольку плотность электронного заряда должна отра</w:t>
        <w:softHyphen/>
        <w:t>жать эту симметрию, она не должна меняться при смене знаков всех координат относительно центра, а соответствующая волновая функция должна быть либо чет</w:t>
        <w:softHyphen/>
        <w:t xml:space="preserve">ной, либо нечетной. Волновые функции, четные относительно такого преобразования симметрии, обозначаются буквой </w:t>
      </w:r>
      <w:r>
        <w:rPr>
          <w:rStyle w:val="CharStyle1075"/>
          <w:lang w:val="en-US"/>
        </w:rPr>
        <w:t xml:space="preserve">«g», </w:t>
      </w:r>
      <w:r>
        <w:rPr>
          <w:rStyle w:val="CharStyle1075"/>
        </w:rPr>
        <w:t>а нечетные — «и». О</w:t>
      </w:r>
    </w:p>
    <w:p>
      <w:pPr>
        <w:pStyle w:val="Style102"/>
        <w:widowControl w:val="0"/>
        <w:keepNext w:val="0"/>
        <w:keepLines w:val="0"/>
        <w:shd w:val="clear" w:color="auto" w:fill="auto"/>
        <w:bidi w:val="0"/>
        <w:jc w:val="both"/>
        <w:spacing w:before="0" w:after="0" w:line="221" w:lineRule="exact"/>
        <w:ind w:left="40" w:right="20" w:firstLine="280"/>
      </w:pPr>
      <w:r>
        <w:rPr>
          <w:rStyle w:val="CharStyle1075"/>
        </w:rPr>
        <w:t>Традиционно основное электронное состояние в молекулах обозначается бук</w:t>
        <w:softHyphen/>
        <w:t>вой X, а вышележащие — как А,В,С, причем порядок обозначения зависит от исход</w:t>
        <w:softHyphen/>
        <w:t>ной идентификации уровней.</w:t>
      </w:r>
      <w:r>
        <w:br w:type="page"/>
      </w:r>
    </w:p>
    <w:p>
      <w:pPr>
        <w:pStyle w:val="Style102"/>
        <w:numPr>
          <w:ilvl w:val="0"/>
          <w:numId w:val="211"/>
        </w:numPr>
        <w:tabs>
          <w:tab w:leader="none" w:pos="985" w:val="left"/>
        </w:tabs>
        <w:widowControl w:val="0"/>
        <w:keepNext w:val="0"/>
        <w:keepLines w:val="0"/>
        <w:shd w:val="clear" w:color="auto" w:fill="auto"/>
        <w:bidi w:val="0"/>
        <w:jc w:val="both"/>
        <w:spacing w:before="0" w:after="286" w:line="221" w:lineRule="exact"/>
        <w:ind w:left="20" w:right="20" w:firstLine="300"/>
      </w:pPr>
      <w:r>
        <w:rPr>
          <w:rStyle w:val="CharStyle1113"/>
        </w:rPr>
        <w:t xml:space="preserve">Колебательно-вращательная структура. </w:t>
      </w:r>
      <w:r>
        <w:rPr>
          <w:rStyle w:val="CharStyle1075"/>
        </w:rPr>
        <w:t>Квантовомеханическое рас</w:t>
        <w:softHyphen/>
        <w:t>смотрение молекулы часто основывается на приближении Бора-Оппенгеймера. О Волновые функции электронов и ядер рассматриваются отдельно, при этом энергия молекулы оказывается равной сумме кинетической энергии центра масс и вклада, зависящего только от расстояния Д между ядрами. Последний определяется уравне</w:t>
        <w:softHyphen/>
        <w:t>нием Шредингера следующего вида [106, 107]:</w:t>
      </w:r>
    </w:p>
    <w:p>
      <w:pPr>
        <w:pStyle w:val="Style849"/>
        <w:tabs>
          <w:tab w:leader="none" w:pos="1479" w:val="left"/>
        </w:tabs>
        <w:widowControl w:val="0"/>
        <w:keepNext w:val="0"/>
        <w:keepLines w:val="0"/>
        <w:shd w:val="clear" w:color="auto" w:fill="auto"/>
        <w:bidi w:val="0"/>
        <w:jc w:val="left"/>
        <w:spacing w:before="0" w:after="134" w:line="163" w:lineRule="exact"/>
        <w:ind w:left="20" w:right="20" w:firstLine="760"/>
      </w:pPr>
      <w:r>
        <w:pict>
          <v:shape id="_x0000_s1661" type="#_x0000_t202" style="position:absolute;margin-left:40.95pt;margin-top:-0.45pt;width:101.2pt;height:25.2pt;z-index:-125829192;mso-wrap-distance-left:5.pt;mso-wrap-distance-top:6.3pt;mso-wrap-distance-right:18.15pt;mso-wrap-distance-bottom:8.1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45" w:lineRule="exact"/>
                    <w:ind w:left="140" w:right="140" w:firstLine="0"/>
                  </w:pPr>
                  <w:r>
                    <w:rPr>
                      <w:rStyle w:val="CharStyle1148"/>
                      <w:lang w:val="ru-RU"/>
                      <w:i/>
                      <w:iCs/>
                      <w:spacing w:val="0"/>
                    </w:rPr>
                    <w:t>П</w:t>
                  </w:r>
                  <w:r>
                    <w:rPr>
                      <w:rStyle w:val="CharStyle1149"/>
                      <w:lang w:val="ru-RU"/>
                      <w:vertAlign w:val="superscript"/>
                      <w:i w:val="0"/>
                      <w:iCs w:val="0"/>
                      <w:spacing w:val="0"/>
                    </w:rPr>
                    <w:t>2</w:t>
                  </w:r>
                  <w:r>
                    <w:rPr>
                      <w:rStyle w:val="CharStyle1145"/>
                      <w:i w:val="0"/>
                      <w:iCs w:val="0"/>
                      <w:spacing w:val="0"/>
                    </w:rPr>
                    <w:t xml:space="preserve"> </w:t>
                  </w:r>
                  <w:r>
                    <w:rPr>
                      <w:rStyle w:val="CharStyle1042"/>
                      <w:lang w:val="ru-RU"/>
                      <w:i/>
                      <w:iCs/>
                      <w:spacing w:val="0"/>
                    </w:rPr>
                    <w:t>д</w:t>
                  </w:r>
                  <w:r>
                    <w:rPr>
                      <w:rStyle w:val="CharStyle1042"/>
                      <w:lang w:val="ru-RU"/>
                      <w:vertAlign w:val="superscript"/>
                      <w:i/>
                      <w:iCs/>
                      <w:spacing w:val="0"/>
                    </w:rPr>
                    <w:t>2</w:t>
                  </w:r>
                  <w:r>
                    <w:rPr>
                      <w:rStyle w:val="CharStyle1042"/>
                      <w:lang w:val="ru-RU"/>
                      <w:i/>
                      <w:iCs/>
                      <w:spacing w:val="0"/>
                    </w:rPr>
                    <w:t xml:space="preserve"> П</w:t>
                  </w:r>
                  <w:r>
                    <w:rPr>
                      <w:rStyle w:val="CharStyle1042"/>
                      <w:lang w:val="ru-RU"/>
                      <w:vertAlign w:val="superscript"/>
                      <w:i/>
                      <w:iCs/>
                      <w:spacing w:val="0"/>
                    </w:rPr>
                    <w:t>2</w:t>
                  </w:r>
                  <w:r>
                    <w:rPr>
                      <w:rStyle w:val="CharStyle1145"/>
                      <w:i w:val="0"/>
                      <w:iCs w:val="0"/>
                      <w:spacing w:val="0"/>
                    </w:rPr>
                    <w:t xml:space="preserve"> 1 </w:t>
                  </w:r>
                  <w:r>
                    <w:rPr>
                      <w:rStyle w:val="CharStyle1042"/>
                      <w:lang w:val="ru-RU"/>
                      <w:i/>
                      <w:iCs/>
                      <w:spacing w:val="0"/>
                    </w:rPr>
                    <w:t xml:space="preserve">д </w:t>
                  </w:r>
                  <w:r>
                    <w:rPr>
                      <w:rStyle w:val="CharStyle1145"/>
                      <w:i w:val="0"/>
                      <w:iCs w:val="0"/>
                      <w:spacing w:val="0"/>
                    </w:rPr>
                    <w:t xml:space="preserve">2 </w:t>
                  </w:r>
                  <w:r>
                    <w:rPr>
                      <w:rStyle w:val="CharStyle1042"/>
                      <w:i/>
                      <w:iCs/>
                      <w:spacing w:val="0"/>
                    </w:rPr>
                    <w:t>m</w:t>
                  </w:r>
                  <w:r>
                    <w:rPr>
                      <w:rStyle w:val="CharStyle1042"/>
                      <w:vertAlign w:val="subscript"/>
                      <w:i/>
                      <w:iCs/>
                      <w:spacing w:val="0"/>
                    </w:rPr>
                    <w:t>r</w:t>
                  </w:r>
                  <w:r>
                    <w:rPr>
                      <w:rStyle w:val="CharStyle1042"/>
                      <w:i/>
                      <w:iCs/>
                      <w:spacing w:val="0"/>
                    </w:rPr>
                    <w:t xml:space="preserve"> QR</w:t>
                  </w:r>
                  <w:r>
                    <w:rPr>
                      <w:rStyle w:val="CharStyle1042"/>
                      <w:vertAlign w:val="superscript"/>
                      <w:i/>
                      <w:iCs/>
                      <w:spacing w:val="0"/>
                    </w:rPr>
                    <w:t xml:space="preserve">2 </w:t>
                  </w:r>
                  <w:r>
                    <w:rPr>
                      <w:rStyle w:val="CharStyle1042"/>
                      <w:lang w:val="ru-RU"/>
                      <w:vertAlign w:val="superscript"/>
                      <w:i/>
                      <w:iCs/>
                      <w:spacing w:val="0"/>
                    </w:rPr>
                    <w:t>т</w:t>
                  </w:r>
                  <w:r>
                    <w:rPr>
                      <w:rStyle w:val="CharStyle1042"/>
                      <w:lang w:val="ru-RU"/>
                      <w:i/>
                      <w:iCs/>
                      <w:spacing w:val="0"/>
                    </w:rPr>
                    <w:t xml:space="preserve">т </w:t>
                  </w:r>
                  <w:r>
                    <w:rPr>
                      <w:rStyle w:val="CharStyle1042"/>
                      <w:i/>
                      <w:iCs/>
                      <w:spacing w:val="0"/>
                    </w:rPr>
                    <w:t>R 9R</w:t>
                  </w:r>
                </w:p>
              </w:txbxContent>
            </v:textbox>
            <w10:wrap type="square" anchorx="margin"/>
          </v:shape>
        </w:pict>
      </w:r>
      <w:bookmarkStart w:id="70" w:name="bookmark70"/>
      <w:r>
        <w:rPr>
          <w:rStyle w:val="CharStyle1155"/>
          <w:lang w:val="ru-RU"/>
        </w:rPr>
        <w:t xml:space="preserve">+ </w:t>
      </w:r>
      <w:r>
        <w:rPr>
          <w:rStyle w:val="CharStyle1156"/>
        </w:rPr>
        <w:t>V(R)</w:t>
      </w:r>
      <w:r>
        <w:rPr>
          <w:rStyle w:val="CharStyle1156"/>
          <w:lang w:val="ru-RU"/>
        </w:rPr>
        <w:t xml:space="preserve">} </w:t>
      </w:r>
      <w:r>
        <w:rPr>
          <w:rStyle w:val="CharStyle1157"/>
        </w:rPr>
        <w:t xml:space="preserve">x(R) </w:t>
      </w:r>
      <w:r>
        <w:rPr>
          <w:rStyle w:val="CharStyle1156"/>
          <w:lang w:val="ru-RU"/>
        </w:rPr>
        <w:t xml:space="preserve">= </w:t>
      </w:r>
      <w:r>
        <w:rPr>
          <w:rStyle w:val="CharStyle1158"/>
        </w:rPr>
        <w:t>E</w:t>
      </w:r>
      <w:r>
        <w:rPr>
          <w:rStyle w:val="CharStyle1158"/>
          <w:vertAlign w:val="subscript"/>
        </w:rPr>
        <w:t>V</w:t>
      </w:r>
      <w:r>
        <w:rPr>
          <w:rStyle w:val="CharStyle1158"/>
        </w:rPr>
        <w:t>,J</w:t>
      </w:r>
      <w:r>
        <w:rPr>
          <w:rStyle w:val="CharStyle1159"/>
          <w:lang w:val="en-US"/>
        </w:rPr>
        <w:t xml:space="preserve"> </w:t>
      </w:r>
      <w:r>
        <w:rPr>
          <w:rStyle w:val="CharStyle1155"/>
        </w:rPr>
        <w:t xml:space="preserve">■ </w:t>
      </w:r>
      <w:r>
        <w:rPr>
          <w:rStyle w:val="CharStyle1155"/>
          <w:lang w:val="ru-RU"/>
        </w:rPr>
        <w:t xml:space="preserve">х(Д), </w:t>
      </w:r>
      <w:r>
        <w:rPr>
          <w:rStyle w:val="CharStyle1155"/>
        </w:rPr>
        <w:t xml:space="preserve">(5.15) </w:t>
      </w:r>
      <w:r>
        <w:rPr>
          <w:rStyle w:val="CharStyle1160"/>
        </w:rPr>
        <w:t>2шгЛ</w:t>
        <w:tab/>
      </w:r>
      <w:r>
        <w:rPr>
          <w:rStyle w:val="CharStyle1161"/>
          <w:lang w:val="en-US"/>
        </w:rPr>
        <w:t>J</w:t>
      </w:r>
      <w:bookmarkEnd w:id="70"/>
    </w:p>
    <w:p>
      <w:pPr>
        <w:pStyle w:val="Style102"/>
        <w:widowControl w:val="0"/>
        <w:keepNext w:val="0"/>
        <w:keepLines w:val="0"/>
        <w:shd w:val="clear" w:color="auto" w:fill="auto"/>
        <w:bidi w:val="0"/>
        <w:jc w:val="both"/>
        <w:spacing w:before="0" w:after="0" w:line="221" w:lineRule="exact"/>
        <w:ind w:left="20" w:right="20" w:firstLine="0"/>
      </w:pPr>
      <w:r>
        <w:rPr>
          <w:rStyle w:val="CharStyle1075"/>
        </w:rPr>
        <w:t xml:space="preserve">где </w:t>
      </w:r>
      <w:r>
        <w:rPr>
          <w:rStyle w:val="CharStyle1076"/>
          <w:lang w:val="en-US"/>
        </w:rPr>
        <w:t>m</w:t>
      </w:r>
      <w:r>
        <w:rPr>
          <w:rStyle w:val="CharStyle1076"/>
          <w:lang w:val="en-US"/>
          <w:vertAlign w:val="subscript"/>
        </w:rPr>
        <w:t>r</w:t>
      </w:r>
      <w:r>
        <w:rPr>
          <w:rStyle w:val="CharStyle1075"/>
          <w:lang w:val="en-US"/>
        </w:rPr>
        <w:t xml:space="preserve"> </w:t>
      </w:r>
      <w:r>
        <w:rPr>
          <w:rStyle w:val="CharStyle1075"/>
        </w:rPr>
        <w:t xml:space="preserve">— приведенная масса и </w:t>
      </w:r>
      <w:r>
        <w:rPr>
          <w:rStyle w:val="CharStyle1075"/>
          <w:vertAlign w:val="superscript"/>
        </w:rPr>
        <w:t>—</w:t>
      </w:r>
      <w:r>
        <w:rPr>
          <w:rStyle w:val="CharStyle1075"/>
        </w:rPr>
        <w:t xml:space="preserve"> волновая функция, описывающая относитель</w:t>
        <w:softHyphen/>
        <w:t>ное движение двух ядер.</w:t>
      </w:r>
    </w:p>
    <w:p>
      <w:pPr>
        <w:pStyle w:val="Style102"/>
        <w:widowControl w:val="0"/>
        <w:keepNext w:val="0"/>
        <w:keepLines w:val="0"/>
        <w:shd w:val="clear" w:color="auto" w:fill="auto"/>
        <w:bidi w:val="0"/>
        <w:jc w:val="both"/>
        <w:spacing w:before="0" w:after="265" w:line="221" w:lineRule="exact"/>
        <w:ind w:left="20" w:right="20" w:firstLine="300"/>
      </w:pPr>
      <w:r>
        <w:rPr>
          <w:rStyle w:val="CharStyle1075"/>
        </w:rPr>
        <w:t xml:space="preserve">В окрестности точки До потенциальная энергия </w:t>
      </w:r>
      <w:r>
        <w:rPr>
          <w:rStyle w:val="CharStyle1076"/>
          <w:lang w:val="en-US"/>
        </w:rPr>
        <w:t>V(R)</w:t>
      </w:r>
      <w:r>
        <w:rPr>
          <w:rStyle w:val="CharStyle1075"/>
          <w:lang w:val="en-US"/>
        </w:rPr>
        <w:t xml:space="preserve"> </w:t>
      </w:r>
      <w:r>
        <w:rPr>
          <w:rStyle w:val="CharStyle1075"/>
        </w:rPr>
        <w:t xml:space="preserve">(см. рис. 5.3) может быть аппроксимирована параболой </w:t>
      </w:r>
      <w:r>
        <w:rPr>
          <w:rStyle w:val="CharStyle1076"/>
          <w:lang w:val="en-US"/>
        </w:rPr>
        <w:t xml:space="preserve">V(R) </w:t>
      </w:r>
      <w:r>
        <w:rPr>
          <w:rStyle w:val="CharStyle1076"/>
        </w:rPr>
        <w:t xml:space="preserve">= </w:t>
      </w:r>
      <w:r>
        <w:rPr>
          <w:rStyle w:val="CharStyle1076"/>
          <w:lang w:val="en-US"/>
        </w:rPr>
        <w:t xml:space="preserve">V(Ro) </w:t>
      </w:r>
      <w:r>
        <w:rPr>
          <w:rStyle w:val="CharStyle1076"/>
        </w:rPr>
        <w:t>+</w:t>
      </w:r>
      <w:r>
        <w:rPr>
          <w:rStyle w:val="CharStyle1075"/>
        </w:rPr>
        <w:t xml:space="preserve"> (Д </w:t>
      </w:r>
      <w:r>
        <w:rPr>
          <w:rStyle w:val="CharStyle1085"/>
          <w:lang w:val="ru-RU"/>
        </w:rPr>
        <w:t xml:space="preserve">— </w:t>
      </w:r>
      <w:r>
        <w:rPr>
          <w:rStyle w:val="CharStyle1085"/>
        </w:rPr>
        <w:t>Rq)</w:t>
      </w:r>
      <w:r>
        <w:rPr>
          <w:rStyle w:val="CharStyle1085"/>
          <w:vertAlign w:val="superscript"/>
        </w:rPr>
        <w:t>2</w:t>
      </w:r>
      <w:r>
        <w:rPr>
          <w:rStyle w:val="CharStyle1085"/>
        </w:rPr>
        <w:t>/2,</w:t>
      </w:r>
      <w:r>
        <w:rPr>
          <w:rStyle w:val="CharStyle1075"/>
          <w:lang w:val="en-US"/>
        </w:rPr>
        <w:t xml:space="preserve"> to </w:t>
      </w:r>
      <w:r>
        <w:rPr>
          <w:rStyle w:val="CharStyle1075"/>
        </w:rPr>
        <w:t xml:space="preserve">есть соответствует потенциальной энергии гармонического осциллятора. Следовательно, при </w:t>
      </w:r>
      <w:r>
        <w:rPr>
          <w:rStyle w:val="CharStyle1076"/>
          <w:lang w:val="en-US"/>
        </w:rPr>
        <w:t>J</w:t>
      </w:r>
      <w:r>
        <w:rPr>
          <w:rStyle w:val="CharStyle1075"/>
          <w:lang w:val="en-US"/>
        </w:rPr>
        <w:t xml:space="preserve"> </w:t>
      </w:r>
      <w:r>
        <w:rPr>
          <w:rStyle w:val="CharStyle1075"/>
        </w:rPr>
        <w:t>= 0 урав</w:t>
        <w:softHyphen/>
        <w:t>нение (5.15) представляет собой уравнение Шредингера для квантованного гармони</w:t>
        <w:softHyphen/>
        <w:t>ческого осциллятора, чье положение равновесия сдвинуто на До от начала координат. Ему соответствуют колебательные уровни энергии</w:t>
      </w:r>
    </w:p>
    <w:p>
      <w:pPr>
        <w:pStyle w:val="Style102"/>
        <w:tabs>
          <w:tab w:leader="none" w:pos="4253" w:val="left"/>
        </w:tabs>
        <w:widowControl w:val="0"/>
        <w:keepNext w:val="0"/>
        <w:keepLines w:val="0"/>
        <w:shd w:val="clear" w:color="auto" w:fill="auto"/>
        <w:bidi w:val="0"/>
        <w:jc w:val="right"/>
        <w:spacing w:before="0" w:after="137" w:line="190" w:lineRule="exact"/>
        <w:ind w:left="0" w:right="20" w:firstLine="0"/>
      </w:pPr>
      <w:r>
        <w:rPr>
          <w:rStyle w:val="CharStyle1076"/>
          <w:lang w:val="en-US"/>
        </w:rPr>
        <w:t>E</w:t>
      </w:r>
      <w:r>
        <w:rPr>
          <w:rStyle w:val="CharStyle1075"/>
          <w:lang w:val="en-US"/>
          <w:vertAlign w:val="subscript"/>
        </w:rPr>
        <w:t>vib</w:t>
      </w:r>
      <w:r>
        <w:rPr>
          <w:rStyle w:val="CharStyle1075"/>
          <w:lang w:val="en-US"/>
        </w:rPr>
        <w:t xml:space="preserve"> </w:t>
      </w:r>
      <w:r>
        <w:rPr>
          <w:rStyle w:val="CharStyle1075"/>
        </w:rPr>
        <w:t xml:space="preserve">= </w:t>
      </w:r>
      <w:r>
        <w:rPr>
          <w:rStyle w:val="CharStyle1076"/>
          <w:lang w:val="en-US"/>
        </w:rPr>
        <w:t>f&amp;J</w:t>
      </w:r>
      <w:r>
        <w:rPr>
          <w:rStyle w:val="CharStyle1075"/>
          <w:lang w:val="en-US"/>
          <w:vertAlign w:val="subscript"/>
        </w:rPr>
        <w:t>v</w:t>
      </w:r>
      <w:r>
        <w:rPr>
          <w:rStyle w:val="CharStyle1075"/>
          <w:lang w:val="en-US"/>
        </w:rPr>
        <w:t>ib (</w:t>
      </w:r>
      <w:r>
        <w:rPr>
          <w:rStyle w:val="CharStyle1075"/>
          <w:lang w:val="en-US"/>
          <w:vertAlign w:val="superscript"/>
        </w:rPr>
        <w:t>u</w:t>
      </w:r>
      <w:r>
        <w:rPr>
          <w:rStyle w:val="CharStyle1075"/>
          <w:lang w:val="en-US"/>
        </w:rPr>
        <w:t xml:space="preserve"> + ^) •</w:t>
        <w:tab/>
        <w:t>(</w:t>
      </w:r>
      <w:r>
        <w:rPr>
          <w:rStyle w:val="CharStyle1075"/>
          <w:lang w:val="en-US"/>
          <w:vertAlign w:val="superscript"/>
        </w:rPr>
        <w:t>5</w:t>
      </w:r>
      <w:r>
        <w:rPr>
          <w:rStyle w:val="CharStyle1075"/>
          <w:lang w:val="en-US"/>
        </w:rPr>
        <w:t>-</w:t>
      </w:r>
      <w:r>
        <w:rPr>
          <w:rStyle w:val="CharStyle1075"/>
          <w:lang w:val="en-US"/>
          <w:vertAlign w:val="superscript"/>
        </w:rPr>
        <w:t>16</w:t>
      </w:r>
      <w:r>
        <w:rPr>
          <w:rStyle w:val="CharStyle1075"/>
          <w:lang w:val="en-US"/>
        </w:rPr>
        <w:t>)</w:t>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 xml:space="preserve">где </w:t>
      </w:r>
      <w:r>
        <w:rPr>
          <w:rStyle w:val="CharStyle1075"/>
          <w:lang w:val="en-US"/>
        </w:rPr>
        <w:t>o;</w:t>
      </w:r>
      <w:r>
        <w:rPr>
          <w:rStyle w:val="CharStyle1075"/>
          <w:lang w:val="en-US"/>
          <w:vertAlign w:val="subscript"/>
        </w:rPr>
        <w:t>v</w:t>
      </w:r>
      <w:r>
        <w:rPr>
          <w:rStyle w:val="CharStyle1075"/>
          <w:lang w:val="en-US"/>
        </w:rPr>
        <w:t xml:space="preserve">ib — </w:t>
      </w:r>
      <w:r>
        <w:rPr>
          <w:rStyle w:val="CharStyle1075"/>
        </w:rPr>
        <w:t>частота колебаний ии - колебательное квантовое число. В этом прибли</w:t>
        <w:softHyphen/>
        <w:t>жении ядра колеблются по гармоническому закону вдоль соединяющей их линии.</w:t>
      </w:r>
    </w:p>
    <w:p>
      <w:pPr>
        <w:pStyle w:val="Style102"/>
        <w:widowControl w:val="0"/>
        <w:keepNext w:val="0"/>
        <w:keepLines w:val="0"/>
        <w:shd w:val="clear" w:color="auto" w:fill="auto"/>
        <w:bidi w:val="0"/>
        <w:jc w:val="both"/>
        <w:spacing w:before="0" w:after="245" w:line="216" w:lineRule="exact"/>
        <w:ind w:left="20" w:right="20" w:firstLine="300"/>
      </w:pPr>
      <w:r>
        <w:rPr>
          <w:rStyle w:val="CharStyle1075"/>
        </w:rPr>
        <w:t xml:space="preserve">Если амплитуда этих колебаний мала по сравнению с расстоянием До, то можно считать, что </w:t>
      </w:r>
      <w:r>
        <w:rPr>
          <w:rStyle w:val="CharStyle1076"/>
          <w:lang w:val="en-US"/>
        </w:rPr>
        <w:t>R</w:t>
      </w:r>
      <w:r>
        <w:rPr>
          <w:rStyle w:val="CharStyle1075"/>
          <w:lang w:val="en-US"/>
        </w:rPr>
        <w:t xml:space="preserve"> </w:t>
      </w:r>
      <w:r>
        <w:rPr>
          <w:rStyle w:val="CharStyle1075"/>
        </w:rPr>
        <w:t>« До, и принять третье слагаемое в фигурных скобках (5.15) за константу. При этом собственные значения энергии для уравнения (5.15) будут равны</w:t>
      </w:r>
    </w:p>
    <w:p>
      <w:pPr>
        <w:pStyle w:val="Style603"/>
        <w:tabs>
          <w:tab w:leader="none" w:pos="5074" w:val="left"/>
        </w:tabs>
        <w:widowControl w:val="0"/>
        <w:keepNext w:val="0"/>
        <w:keepLines w:val="0"/>
        <w:shd w:val="clear" w:color="auto" w:fill="auto"/>
        <w:bidi w:val="0"/>
        <w:jc w:val="right"/>
        <w:spacing w:before="0" w:after="217" w:line="210" w:lineRule="exact"/>
        <w:ind w:left="0" w:right="20" w:firstLine="0"/>
      </w:pPr>
      <w:bookmarkStart w:id="71" w:name="bookmark71"/>
      <w:r>
        <w:rPr>
          <w:rStyle w:val="CharStyle1162"/>
          <w:lang w:val="ru-RU"/>
        </w:rPr>
        <w:t>Е</w:t>
      </w:r>
      <w:r>
        <w:rPr>
          <w:rStyle w:val="CharStyle1163"/>
        </w:rPr>
        <w:t xml:space="preserve"> = У (До) + </w:t>
      </w:r>
      <w:r>
        <w:rPr>
          <w:rStyle w:val="CharStyle1163"/>
          <w:lang w:val="en-US"/>
        </w:rPr>
        <w:t xml:space="preserve">^vib </w:t>
      </w:r>
      <w:r>
        <w:rPr>
          <w:rStyle w:val="CharStyle1164"/>
        </w:rPr>
        <w:t xml:space="preserve">(t&gt; </w:t>
      </w:r>
      <w:r>
        <w:rPr>
          <w:rStyle w:val="CharStyle1163"/>
        </w:rPr>
        <w:t xml:space="preserve">+ </w:t>
      </w:r>
      <w:r>
        <w:rPr>
          <w:rStyle w:val="CharStyle1162"/>
        </w:rPr>
        <w:t>I)</w:t>
      </w:r>
      <w:r>
        <w:rPr>
          <w:rStyle w:val="CharStyle1163"/>
          <w:lang w:val="en-US"/>
        </w:rPr>
        <w:t xml:space="preserve"> </w:t>
      </w:r>
      <w:r>
        <w:rPr>
          <w:rStyle w:val="CharStyle1163"/>
        </w:rPr>
        <w:t xml:space="preserve">+ </w:t>
      </w:r>
      <w:r>
        <w:rPr>
          <w:rStyle w:val="CharStyle1165"/>
          <w:vertAlign w:val="superscript"/>
        </w:rPr>
        <w:t>hJ{</w:t>
      </w:r>
      <w:r>
        <w:rPr>
          <w:rStyle w:val="CharStyle1166"/>
          <w:lang w:val="en-US"/>
        </w:rPr>
        <w:t>2</w:t>
      </w:r>
      <w:r>
        <w:rPr>
          <w:rStyle w:val="CharStyle1165"/>
        </w:rPr>
        <w:t>Q</w:t>
      </w:r>
      <w:r>
        <w:rPr>
          <w:rStyle w:val="CharStyle1167"/>
        </w:rPr>
        <w:t xml:space="preserve"> </w:t>
      </w:r>
      <w:r>
        <w:rPr>
          <w:rStyle w:val="CharStyle1167"/>
          <w:vertAlign w:val="superscript"/>
        </w:rPr>
        <w:t>1}</w:t>
      </w:r>
      <w:r>
        <w:rPr>
          <w:rStyle w:val="CharStyle1163"/>
          <w:lang w:val="en-US"/>
        </w:rPr>
        <w:t>,</w:t>
        <w:tab/>
        <w:t>(5-17)</w:t>
      </w:r>
      <w:bookmarkEnd w:id="71"/>
    </w:p>
    <w:p>
      <w:pPr>
        <w:pStyle w:val="Style102"/>
        <w:widowControl w:val="0"/>
        <w:keepNext w:val="0"/>
        <w:keepLines w:val="0"/>
        <w:shd w:val="clear" w:color="auto" w:fill="auto"/>
        <w:bidi w:val="0"/>
        <w:jc w:val="both"/>
        <w:spacing w:before="0" w:after="0" w:line="216" w:lineRule="exact"/>
        <w:ind w:left="20" w:right="20" w:firstLine="0"/>
      </w:pPr>
      <w:r>
        <w:rPr>
          <w:rStyle w:val="CharStyle1075"/>
        </w:rPr>
        <w:t xml:space="preserve">где </w:t>
      </w:r>
      <w:r>
        <w:rPr>
          <w:rStyle w:val="CharStyle1075"/>
          <w:lang w:val="en-US"/>
        </w:rPr>
        <w:t>0 = m</w:t>
      </w:r>
      <w:r>
        <w:rPr>
          <w:rStyle w:val="CharStyle1075"/>
          <w:lang w:val="en-US"/>
          <w:vertAlign w:val="subscript"/>
        </w:rPr>
        <w:t>r</w:t>
      </w:r>
      <w:r>
        <w:rPr>
          <w:rStyle w:val="CharStyle1075"/>
          <w:lang w:val="en-US"/>
        </w:rPr>
        <w:t xml:space="preserve">/?Q. </w:t>
      </w:r>
      <w:r>
        <w:rPr>
          <w:rStyle w:val="CharStyle1075"/>
        </w:rPr>
        <w:t xml:space="preserve">Последний член соответствует вращательной энергии </w:t>
      </w:r>
      <w:r>
        <w:rPr>
          <w:rStyle w:val="CharStyle1076"/>
          <w:lang w:val="en-US"/>
        </w:rPr>
        <w:t>E</w:t>
      </w:r>
      <w:r>
        <w:rPr>
          <w:rStyle w:val="CharStyle1076"/>
          <w:lang w:val="en-US"/>
          <w:vertAlign w:val="subscript"/>
        </w:rPr>
        <w:t>rot</w:t>
      </w:r>
      <w:r>
        <w:rPr>
          <w:rStyle w:val="CharStyle1076"/>
          <w:lang w:val="en-US"/>
        </w:rPr>
        <w:t xml:space="preserve"> </w:t>
      </w:r>
      <w:r>
        <w:rPr>
          <w:rStyle w:val="CharStyle1076"/>
        </w:rPr>
        <w:t xml:space="preserve">= </w:t>
      </w:r>
      <w:r>
        <w:rPr>
          <w:rStyle w:val="CharStyle1076"/>
          <w:lang w:val="en-US"/>
        </w:rPr>
        <w:t>J</w:t>
      </w:r>
      <w:r>
        <w:rPr>
          <w:rStyle w:val="CharStyle1076"/>
          <w:lang w:val="en-US"/>
          <w:vertAlign w:val="superscript"/>
        </w:rPr>
        <w:t>2</w:t>
      </w:r>
      <w:r>
        <w:rPr>
          <w:rStyle w:val="CharStyle1076"/>
          <w:lang w:val="en-US"/>
        </w:rPr>
        <w:t>/(</w:t>
      </w:r>
      <w:r>
        <w:rPr>
          <w:rStyle w:val="CharStyle1075"/>
        </w:rPr>
        <w:t xml:space="preserve">20) классической гантели, состоящей из двух масс </w:t>
      </w:r>
      <w:r>
        <w:rPr>
          <w:rStyle w:val="CharStyle1076"/>
          <w:lang w:val="en-US"/>
        </w:rPr>
        <w:t>m</w:t>
      </w:r>
      <w:r>
        <w:rPr>
          <w:rStyle w:val="CharStyle1076"/>
          <w:lang w:val="en-US"/>
          <w:vertAlign w:val="subscript"/>
        </w:rPr>
        <w:t>r</w:t>
      </w:r>
      <w:r>
        <w:rPr>
          <w:rStyle w:val="CharStyle1076"/>
          <w:lang w:val="en-US"/>
        </w:rPr>
        <w:t>/2</w:t>
      </w:r>
      <w:r>
        <w:rPr>
          <w:rStyle w:val="CharStyle1075"/>
          <w:lang w:val="en-US"/>
        </w:rPr>
        <w:t xml:space="preserve"> </w:t>
      </w:r>
      <w:r>
        <w:rPr>
          <w:rStyle w:val="CharStyle1075"/>
        </w:rPr>
        <w:t xml:space="preserve">с расстоянием между их центрами 2До. Вращательная энергия квантовомеханического ротатора зависит от его момента инерции 0 и углового момента </w:t>
      </w:r>
      <w:r>
        <w:rPr>
          <w:rStyle w:val="CharStyle1075"/>
          <w:lang w:val="en-US"/>
        </w:rPr>
        <w:t xml:space="preserve">J </w:t>
      </w:r>
      <w:r>
        <w:rPr>
          <w:rStyle w:val="CharStyle1075"/>
        </w:rPr>
        <w:t xml:space="preserve">с квантовыми числами </w:t>
      </w:r>
      <w:r>
        <w:rPr>
          <w:rStyle w:val="CharStyle1168"/>
        </w:rPr>
        <w:t xml:space="preserve">J </w:t>
      </w:r>
      <w:r>
        <w:rPr>
          <w:rStyle w:val="CharStyle1075"/>
        </w:rPr>
        <w:t>= 0,1,.... Следовательно, каждому колебательному состоянию соответствует ряд вращатель</w:t>
        <w:softHyphen/>
        <w:t>ных состояний, как показано на рис. 5.4. По сравнению с атомом молекула обладает дополнительными степенями свободы, а именно колебаниями и вращением относи</w:t>
        <w:softHyphen/>
        <w:t>тельно своего центра тяжести.</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При большйх амплитудах колебаний необходимо учитывать асимметрию потенци</w:t>
        <w:softHyphen/>
        <w:t>альной кривой, из-за которой колебания становятся ангармоническими. Ангармонизм ведет к модификации колебательных уровней энергии, которые перестают быть эквидистантными.</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Аналогично и модель жесткого ротатора с постоянным моментом инерции 0 имеет свои ограничения для применения к реальной молекуле. Из-за энгармо</w:t>
        <w:softHyphen/>
        <w:t>низма потенциальной кривой энергетические уровни зависят от колебательного квантового числа, а из-за растяжения молекулы за счет центробежной силы — от вращательного. В общем случае энергии колебательного и вращательного движе</w:t>
        <w:softHyphen/>
        <w:t>ния нельзя считать независимыми друг от друга. Поэтому используется термин</w:t>
      </w:r>
      <w:r>
        <w:br w:type="page"/>
      </w:r>
    </w:p>
    <w:p>
      <w:pPr>
        <w:framePr w:h="4162" w:wrap="notBeside" w:vAnchor="text" w:hAnchor="text" w:xAlign="center" w:y="1"/>
        <w:widowControl w:val="0"/>
        <w:jc w:val="center"/>
        <w:rPr>
          <w:sz w:val="0"/>
          <w:szCs w:val="0"/>
        </w:rPr>
      </w:pPr>
      <w:r>
        <w:pict>
          <v:shape id="_x0000_s1662" type="#_x0000_t75" style="width:200pt;height:208pt;">
            <v:imagedata r:id="rId314" r:href="rId315"/>
          </v:shape>
        </w:pict>
      </w:r>
    </w:p>
    <w:p>
      <w:pPr>
        <w:pStyle w:val="Style206"/>
        <w:framePr w:h="4162"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1169"/>
        </w:rPr>
        <w:t>Рис. 5.4. Схема энергетических уровней молекулы (не в масштабе)</w:t>
      </w:r>
    </w:p>
    <w:p>
      <w:pPr>
        <w:widowControl w:val="0"/>
        <w:rPr>
          <w:sz w:val="2"/>
          <w:szCs w:val="2"/>
        </w:rPr>
      </w:pPr>
    </w:p>
    <w:p>
      <w:pPr>
        <w:pStyle w:val="Style102"/>
        <w:widowControl w:val="0"/>
        <w:keepNext w:val="0"/>
        <w:keepLines w:val="0"/>
        <w:shd w:val="clear" w:color="auto" w:fill="auto"/>
        <w:bidi w:val="0"/>
        <w:jc w:val="both"/>
        <w:spacing w:before="161" w:after="0" w:line="216" w:lineRule="exact"/>
        <w:ind w:left="0" w:right="20" w:firstLine="0"/>
      </w:pPr>
      <w:r>
        <w:rPr>
          <w:rStyle w:val="CharStyle1075"/>
        </w:rPr>
        <w:t xml:space="preserve">«колебательно-вращательные уровни». Для описания энергетических состояний и предсказания частот переходов в молекулах необходимо использовать более точное приближение для функций </w:t>
      </w:r>
      <w:r>
        <w:rPr>
          <w:rStyle w:val="CharStyle1076"/>
          <w:lang w:val="en-US"/>
        </w:rPr>
        <w:t>V(R),</w:t>
      </w:r>
      <w:r>
        <w:rPr>
          <w:rStyle w:val="CharStyle1075"/>
          <w:lang w:val="en-US"/>
        </w:rPr>
        <w:t xml:space="preserve"> </w:t>
      </w:r>
      <w:r>
        <w:rPr>
          <w:rStyle w:val="CharStyle1075"/>
        </w:rPr>
        <w:t>которое находится из сравнения с доступными экспериментальными данными.</w:t>
      </w:r>
    </w:p>
    <w:p>
      <w:pPr>
        <w:pStyle w:val="Style102"/>
        <w:numPr>
          <w:ilvl w:val="0"/>
          <w:numId w:val="211"/>
        </w:numPr>
        <w:tabs>
          <w:tab w:leader="none" w:pos="941" w:val="left"/>
        </w:tabs>
        <w:widowControl w:val="0"/>
        <w:keepNext w:val="0"/>
        <w:keepLines w:val="0"/>
        <w:shd w:val="clear" w:color="auto" w:fill="auto"/>
        <w:bidi w:val="0"/>
        <w:jc w:val="both"/>
        <w:spacing w:before="0" w:after="0" w:line="216" w:lineRule="exact"/>
        <w:ind w:left="0" w:right="20" w:firstLine="300"/>
      </w:pPr>
      <w:r>
        <w:rPr>
          <w:rStyle w:val="CharStyle1075"/>
        </w:rPr>
        <w:t xml:space="preserve">Оптические переходы в молекулярном йоде. Молекула йода является одним из самых распространенных реперов, используемых в оптических стандартах частоты. Поглощая фотон, молекула переходит из более низкого энергетического состояния с электронной энергией </w:t>
      </w:r>
      <w:r>
        <w:rPr>
          <w:rStyle w:val="CharStyle1076"/>
        </w:rPr>
        <w:t>Е"</w:t>
      </w:r>
      <w:r>
        <w:rPr>
          <w:rStyle w:val="CharStyle1076"/>
          <w:vertAlign w:val="subscript"/>
        </w:rPr>
        <w:t>х</w:t>
      </w:r>
      <w:r>
        <w:rPr>
          <w:rStyle w:val="CharStyle1076"/>
        </w:rPr>
        <w:t>,</w:t>
      </w:r>
      <w:r>
        <w:rPr>
          <w:rStyle w:val="CharStyle1075"/>
        </w:rPr>
        <w:t xml:space="preserve"> колебательной </w:t>
      </w:r>
      <w:r>
        <w:rPr>
          <w:rStyle w:val="CharStyle1076"/>
          <w:lang w:val="en-US"/>
        </w:rPr>
        <w:t>E"</w:t>
      </w:r>
      <w:r>
        <w:rPr>
          <w:rStyle w:val="CharStyle1076"/>
          <w:lang w:val="en-US"/>
          <w:vertAlign w:val="subscript"/>
        </w:rPr>
        <w:t>ib</w:t>
      </w:r>
      <w:r>
        <w:rPr>
          <w:rStyle w:val="CharStyle1075"/>
          <w:lang w:val="en-US"/>
        </w:rPr>
        <w:t xml:space="preserve"> </w:t>
      </w:r>
      <w:r>
        <w:rPr>
          <w:rStyle w:val="CharStyle1075"/>
        </w:rPr>
        <w:t xml:space="preserve">и вращательной </w:t>
      </w:r>
      <w:r>
        <w:rPr>
          <w:rStyle w:val="CharStyle1076"/>
          <w:lang w:val="en-US"/>
        </w:rPr>
        <w:t>E"</w:t>
      </w:r>
      <w:r>
        <w:rPr>
          <w:rStyle w:val="CharStyle1076"/>
          <w:lang w:val="en-US"/>
          <w:vertAlign w:val="subscript"/>
        </w:rPr>
        <w:t>ot</w:t>
      </w:r>
      <w:r>
        <w:rPr>
          <w:rStyle w:val="CharStyle1076"/>
          <w:lang w:val="en-US"/>
        </w:rPr>
        <w:t xml:space="preserve">, </w:t>
      </w:r>
      <w:r>
        <w:rPr>
          <w:rStyle w:val="CharStyle1075"/>
        </w:rPr>
        <w:t xml:space="preserve">в более высокое состояние с энергиями </w:t>
      </w:r>
      <w:r>
        <w:rPr>
          <w:rStyle w:val="CharStyle1076"/>
          <w:lang w:val="en-US"/>
        </w:rPr>
        <w:t>E'</w:t>
      </w:r>
      <w:r>
        <w:rPr>
          <w:rStyle w:val="CharStyle1076"/>
          <w:lang w:val="en-US"/>
          <w:vertAlign w:val="subscript"/>
        </w:rPr>
        <w:t>el</w:t>
      </w:r>
      <w:r>
        <w:rPr>
          <w:rStyle w:val="CharStyle1076"/>
          <w:lang w:val="en-US"/>
        </w:rPr>
        <w:t>, E</w:t>
      </w:r>
      <w:r>
        <w:rPr>
          <w:rStyle w:val="CharStyle1075"/>
          <w:lang w:val="en-US"/>
        </w:rPr>
        <w:t>'</w:t>
      </w:r>
      <w:r>
        <w:rPr>
          <w:rStyle w:val="CharStyle1075"/>
          <w:lang w:val="en-US"/>
          <w:vertAlign w:val="subscript"/>
        </w:rPr>
        <w:t>vib</w:t>
      </w:r>
      <w:r>
        <w:rPr>
          <w:rStyle w:val="CharStyle1075"/>
        </w:rPr>
        <w:t xml:space="preserve">, </w:t>
      </w:r>
      <w:r>
        <w:rPr>
          <w:rStyle w:val="CharStyle1076"/>
          <w:lang w:val="en-US"/>
        </w:rPr>
        <w:t>E'</w:t>
      </w:r>
      <w:r>
        <w:rPr>
          <w:rStyle w:val="CharStyle1076"/>
          <w:lang w:val="en-US"/>
          <w:vertAlign w:val="subscript"/>
        </w:rPr>
        <w:t>Iot</w:t>
      </w:r>
      <w:r>
        <w:rPr>
          <w:rStyle w:val="CharStyle1075"/>
          <w:lang w:val="en-US"/>
        </w:rPr>
        <w:t xml:space="preserve"> </w:t>
      </w:r>
      <w:r>
        <w:rPr>
          <w:rStyle w:val="CharStyle1075"/>
        </w:rPr>
        <w:t>(см. рис. 5.4) соответ</w:t>
        <w:softHyphen/>
        <w:t xml:space="preserve">ственно. Расстояние между низколежащими колебательными уровнями молекулы </w:t>
      </w:r>
      <w:r>
        <w:rPr>
          <w:rStyle w:val="CharStyle1076"/>
        </w:rPr>
        <w:t>1</w:t>
      </w:r>
      <w:r>
        <w:rPr>
          <w:rStyle w:val="CharStyle1076"/>
          <w:vertAlign w:val="subscript"/>
        </w:rPr>
        <w:t>2</w:t>
      </w:r>
      <w:r>
        <w:rPr>
          <w:rStyle w:val="CharStyle1075"/>
        </w:rPr>
        <w:t xml:space="preserve"> соответствует частоте ад,;ь/(27г), близкой к бТГц для Х-состояния и к 4ТГц для В-состояния. Частоты </w:t>
      </w:r>
      <w:r>
        <w:rPr>
          <w:rStyle w:val="CharStyle1075"/>
          <w:lang w:val="en-US"/>
        </w:rPr>
        <w:t>w</w:t>
      </w:r>
      <w:r>
        <w:rPr>
          <w:rStyle w:val="CharStyle1075"/>
          <w:lang w:val="en-US"/>
          <w:vertAlign w:val="subscript"/>
        </w:rPr>
        <w:t>rot</w:t>
      </w:r>
      <w:r>
        <w:rPr>
          <w:rStyle w:val="CharStyle1075"/>
          <w:lang w:val="en-US"/>
        </w:rPr>
        <w:t xml:space="preserve">/(27r) </w:t>
      </w:r>
      <w:r>
        <w:rPr>
          <w:rStyle w:val="CharStyle1075"/>
        </w:rPr>
        <w:t>для низколежащих вращательных уровней со</w:t>
        <w:softHyphen/>
        <w:t>ставляют около ЗГГц. При комнатной температуре тепловая энергия «/гс/А соответствует обратной длине волны, равной 200см</w:t>
      </w:r>
      <w:r>
        <w:rPr>
          <w:rStyle w:val="CharStyle1075"/>
          <w:vertAlign w:val="superscript"/>
        </w:rPr>
        <w:t>-1</w:t>
      </w:r>
      <w:r>
        <w:rPr>
          <w:rStyle w:val="CharStyle1075"/>
        </w:rPr>
        <w:t>, или частоте бТГц. Следова</w:t>
        <w:softHyphen/>
        <w:t xml:space="preserve">тельно, заселенными оказываются только низколежащие колебательные состояния с </w:t>
      </w:r>
      <w:r>
        <w:rPr>
          <w:rStyle w:val="CharStyle1076"/>
          <w:lang w:val="en-US"/>
        </w:rPr>
        <w:t>v"</w:t>
      </w:r>
      <w:r>
        <w:rPr>
          <w:rStyle w:val="CharStyle1075"/>
          <w:lang w:val="en-US"/>
        </w:rPr>
        <w:t xml:space="preserve"> </w:t>
      </w:r>
      <w:r>
        <w:rPr>
          <w:rStyle w:val="CharStyle1075"/>
        </w:rPr>
        <w:t>= 0,1,2 и около ста вращательных состояний. В спектральном диапазоне от 500 нм до 900 нм, помимо около 80 доступных колебательных состояний г/, имеется около 60000 линий тонкой структуры, образующихся за счет переходов в системе В — X. Вследствие симметрии молекулы и соответствующих законов сохранения не все электрические дипольные переходы разрешены. Разрешенные переходы должны удовлетворять правилам отбора, перечисленным в таблице 5.3.</w:t>
      </w:r>
    </w:p>
    <w:p>
      <w:pPr>
        <w:pStyle w:val="Style102"/>
        <w:widowControl w:val="0"/>
        <w:keepNext w:val="0"/>
        <w:keepLines w:val="0"/>
        <w:shd w:val="clear" w:color="auto" w:fill="auto"/>
        <w:bidi w:val="0"/>
        <w:jc w:val="both"/>
        <w:spacing w:before="0" w:after="0" w:line="216" w:lineRule="exact"/>
        <w:ind w:left="0" w:right="20" w:firstLine="300"/>
        <w:sectPr>
          <w:headerReference w:type="even" r:id="rId316"/>
          <w:headerReference w:type="default" r:id="rId317"/>
          <w:headerReference w:type="first" r:id="rId318"/>
          <w:titlePg/>
          <w:pgSz w:w="11909" w:h="16838"/>
          <w:pgMar w:top="2824" w:left="2047" w:right="2196" w:bottom="2411" w:header="0" w:footer="3" w:gutter="0"/>
          <w:rtlGutter w:val="0"/>
          <w:cols w:space="720"/>
          <w:noEndnote/>
          <w:docGrid w:linePitch="360"/>
        </w:sectPr>
      </w:pPr>
      <w:r>
        <w:rPr>
          <w:rStyle w:val="CharStyle1075"/>
        </w:rPr>
        <w:t>Вероятности переходов в молекулах очень сильно отличаются даже для пере</w:t>
        <w:softHyphen/>
        <w:t xml:space="preserve">ходов, разрешенных правилами отбора (см. (5.133)). Наблюдаемые интенсивности поглощения определяются принципом Франка-Кондона 0 и зависят от структуры соответствующих волновых функций. Рассмотрим показанный на рис. 5.4 переход, </w:t>
      </w:r>
    </w:p>
    <w:p>
      <w:pPr>
        <w:pStyle w:val="Style102"/>
        <w:widowControl w:val="0"/>
        <w:keepNext w:val="0"/>
        <w:keepLines w:val="0"/>
        <w:shd w:val="clear" w:color="auto" w:fill="auto"/>
        <w:bidi w:val="0"/>
        <w:jc w:val="both"/>
        <w:spacing w:before="0" w:after="0" w:line="216" w:lineRule="exact"/>
        <w:ind w:left="0" w:right="20" w:firstLine="300"/>
      </w:pPr>
      <w:r>
        <w:rPr>
          <w:rStyle w:val="CharStyle1075"/>
        </w:rPr>
        <w:t xml:space="preserve">который происходит при значениях </w:t>
      </w:r>
      <w:r>
        <w:rPr>
          <w:rStyle w:val="CharStyle1076"/>
          <w:lang w:val="en-US"/>
        </w:rPr>
        <w:t>R,</w:t>
      </w:r>
      <w:r>
        <w:rPr>
          <w:rStyle w:val="CharStyle1075"/>
          <w:lang w:val="en-US"/>
        </w:rPr>
        <w:t xml:space="preserve"> </w:t>
      </w:r>
      <w:r>
        <w:rPr>
          <w:rStyle w:val="CharStyle1075"/>
        </w:rPr>
        <w:t>близких к краям соответствующих потенци</w:t>
        <w:softHyphen/>
        <w:t>альных ям. В этой области обе волновые функции стремятся к нулю и, следователь</w:t>
        <w:softHyphen/>
        <w:t xml:space="preserve">но, матричные элементы, задающие вероятность перехода, малы. С другой стороны, переходы, которым соответствуют значения </w:t>
      </w:r>
      <w:r>
        <w:rPr>
          <w:rStyle w:val="CharStyle1076"/>
          <w:lang w:val="en-US"/>
        </w:rPr>
        <w:t>R</w:t>
      </w:r>
      <w:r>
        <w:rPr>
          <w:rStyle w:val="CharStyle1075"/>
          <w:lang w:val="en-US"/>
        </w:rPr>
        <w:t xml:space="preserve"> </w:t>
      </w:r>
      <w:r>
        <w:rPr>
          <w:rStyle w:val="CharStyle1075"/>
        </w:rPr>
        <w:t>с большими значениями волновых функций начального и конечного состояний (а, следовательно, и плотности заряда), должны иметь большие вероятности.</w:t>
      </w:r>
    </w:p>
    <w:p>
      <w:pPr>
        <w:pStyle w:val="Style1058"/>
        <w:framePr w:w="6120"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1170"/>
        </w:rPr>
        <w:t>Таблица</w:t>
      </w:r>
      <w:r>
        <w:rPr>
          <w:lang w:val="ru-RU"/>
          <w:w w:val="100"/>
          <w:spacing w:val="0"/>
          <w:color w:val="000000"/>
          <w:position w:val="0"/>
        </w:rPr>
        <w:t xml:space="preserve"> 5.3. Правила отбора для электрических дипольных переходов в молекулах</w:t>
      </w:r>
    </w:p>
    <w:tbl>
      <w:tblPr>
        <w:tblOverlap w:val="never"/>
        <w:tblLayout w:type="fixed"/>
        <w:jc w:val="center"/>
      </w:tblPr>
      <w:tblGrid>
        <w:gridCol w:w="1469"/>
        <w:gridCol w:w="1238"/>
        <w:gridCol w:w="3413"/>
      </w:tblGrid>
      <w:tr>
        <w:trPr>
          <w:trHeight w:val="379" w:hRule="exact"/>
        </w:trPr>
        <w:tc>
          <w:tcPr>
            <w:shd w:val="clear" w:color="auto" w:fill="FFFFFF"/>
            <w:tcBorders>
              <w:top w:val="single" w:sz="4"/>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1092"/>
              </w:rPr>
              <w:t>дл</w:t>
            </w:r>
          </w:p>
        </w:tc>
        <w:tc>
          <w:tcPr>
            <w:shd w:val="clear" w:color="auto" w:fill="FFFFFF"/>
            <w:tcBorders>
              <w:top w:val="single" w:sz="4"/>
            </w:tcBorders>
            <w:vAlign w:val="top"/>
          </w:tcPr>
          <w:p>
            <w:pPr>
              <w:pStyle w:val="Style102"/>
              <w:framePr w:w="61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 xml:space="preserve">= </w:t>
            </w:r>
            <w:r>
              <w:rPr>
                <w:rStyle w:val="CharStyle1096"/>
              </w:rPr>
              <w:t>0,±1</w:t>
            </w:r>
          </w:p>
        </w:tc>
        <w:tc>
          <w:tcPr>
            <w:shd w:val="clear" w:color="auto" w:fill="FFFFFF"/>
            <w:tcBorders>
              <w:top w:val="single" w:sz="4"/>
            </w:tcBorders>
            <w:vAlign w:val="top"/>
          </w:tcPr>
          <w:p>
            <w:pPr>
              <w:framePr w:w="6120" w:wrap="notBeside" w:vAnchor="text" w:hAnchor="text" w:xAlign="center" w:y="1"/>
              <w:widowControl w:val="0"/>
              <w:rPr>
                <w:sz w:val="10"/>
                <w:szCs w:val="10"/>
              </w:rPr>
            </w:pPr>
          </w:p>
        </w:tc>
      </w:tr>
      <w:tr>
        <w:trPr>
          <w:trHeight w:val="360" w:hRule="exact"/>
        </w:trPr>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1092"/>
              </w:rPr>
              <w:t>±</w:t>
            </w:r>
          </w:p>
        </w:tc>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w:t>
            </w:r>
          </w:p>
        </w:tc>
        <w:tc>
          <w:tcPr>
            <w:shd w:val="clear" w:color="auto" w:fill="FFFFFF"/>
            <w:tcBorders/>
            <w:vAlign w:val="top"/>
          </w:tcPr>
          <w:p>
            <w:pPr>
              <w:framePr w:w="6120" w:wrap="notBeside" w:vAnchor="text" w:hAnchor="text" w:xAlign="center" w:y="1"/>
              <w:widowControl w:val="0"/>
              <w:rPr>
                <w:sz w:val="10"/>
                <w:szCs w:val="10"/>
              </w:rPr>
            </w:pPr>
          </w:p>
        </w:tc>
      </w:tr>
      <w:tr>
        <w:trPr>
          <w:trHeight w:val="326" w:hRule="exact"/>
        </w:trPr>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1092"/>
                <w:lang w:val="en-US"/>
              </w:rPr>
              <w:t>g</w:t>
            </w:r>
          </w:p>
        </w:tc>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right"/>
              <w:spacing w:before="0" w:after="0" w:line="200" w:lineRule="exact"/>
              <w:ind w:left="0" w:right="420" w:firstLine="0"/>
            </w:pPr>
            <w:r>
              <w:rPr>
                <w:rStyle w:val="CharStyle1092"/>
              </w:rPr>
              <w:t xml:space="preserve">&lt;-» </w:t>
            </w:r>
            <w:r>
              <w:rPr>
                <w:rStyle w:val="CharStyle1092"/>
                <w:lang w:val="en-US"/>
              </w:rPr>
              <w:t>U</w:t>
            </w:r>
          </w:p>
        </w:tc>
        <w:tc>
          <w:tcPr>
            <w:shd w:val="clear" w:color="auto" w:fill="FFFFFF"/>
            <w:tcBorders/>
            <w:vAlign w:val="top"/>
          </w:tcPr>
          <w:p>
            <w:pPr>
              <w:framePr w:w="6120" w:wrap="notBeside" w:vAnchor="text" w:hAnchor="text" w:xAlign="center" w:y="1"/>
              <w:widowControl w:val="0"/>
              <w:rPr>
                <w:sz w:val="10"/>
                <w:szCs w:val="10"/>
              </w:rPr>
            </w:pPr>
          </w:p>
        </w:tc>
      </w:tr>
      <w:tr>
        <w:trPr>
          <w:trHeight w:val="360" w:hRule="exact"/>
        </w:trPr>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1093"/>
              </w:rPr>
              <w:t>AJ = J'~</w:t>
            </w:r>
            <w:r>
              <w:rPr>
                <w:rStyle w:val="CharStyle1092"/>
                <w:lang w:val="en-US"/>
              </w:rPr>
              <w:t xml:space="preserve"> J"</w:t>
            </w:r>
          </w:p>
        </w:tc>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 xml:space="preserve">= </w:t>
            </w:r>
            <w:r>
              <w:rPr>
                <w:rStyle w:val="CharStyle1096"/>
              </w:rPr>
              <w:t>-1</w:t>
            </w:r>
          </w:p>
        </w:tc>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(Р-ветвь)</w:t>
            </w:r>
          </w:p>
        </w:tc>
      </w:tr>
      <w:tr>
        <w:trPr>
          <w:trHeight w:val="326" w:hRule="exact"/>
        </w:trPr>
        <w:tc>
          <w:tcPr>
            <w:shd w:val="clear" w:color="auto" w:fill="FFFFFF"/>
            <w:tcBorders/>
            <w:vAlign w:val="top"/>
          </w:tcPr>
          <w:p>
            <w:pPr>
              <w:framePr w:w="6120" w:wrap="notBeside" w:vAnchor="text" w:hAnchor="text" w:xAlign="center" w:y="1"/>
              <w:widowControl w:val="0"/>
              <w:rPr>
                <w:sz w:val="10"/>
                <w:szCs w:val="10"/>
              </w:rPr>
            </w:pPr>
          </w:p>
        </w:tc>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 xml:space="preserve">= </w:t>
            </w:r>
            <w:r>
              <w:rPr>
                <w:rStyle w:val="CharStyle1096"/>
              </w:rPr>
              <w:t>0</w:t>
            </w:r>
          </w:p>
        </w:tc>
        <w:tc>
          <w:tcPr>
            <w:shd w:val="clear" w:color="auto" w:fill="FFFFFF"/>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lang w:val="en-US"/>
              </w:rPr>
              <w:t>(Q</w:t>
            </w:r>
            <w:r>
              <w:rPr>
                <w:rStyle w:val="CharStyle1092"/>
              </w:rPr>
              <w:t xml:space="preserve">-ветвь; но не для </w:t>
            </w:r>
            <w:r>
              <w:rPr>
                <w:rStyle w:val="CharStyle1093"/>
              </w:rPr>
              <w:t>J'</w:t>
            </w:r>
            <w:r>
              <w:rPr>
                <w:rStyle w:val="CharStyle1092"/>
                <w:lang w:val="en-US"/>
              </w:rPr>
              <w:t xml:space="preserve"> </w:t>
            </w:r>
            <w:r>
              <w:rPr>
                <w:rStyle w:val="CharStyle1092"/>
              </w:rPr>
              <w:t xml:space="preserve">= 0 &lt;-&gt; </w:t>
            </w:r>
            <w:r>
              <w:rPr>
                <w:rStyle w:val="CharStyle1093"/>
              </w:rPr>
              <w:t xml:space="preserve">J" </w:t>
            </w:r>
            <w:r>
              <w:rPr>
                <w:rStyle w:val="CharStyle1093"/>
                <w:lang w:val="ru-RU"/>
              </w:rPr>
              <w:t>=</w:t>
            </w:r>
            <w:r>
              <w:rPr>
                <w:rStyle w:val="CharStyle1092"/>
              </w:rPr>
              <w:t xml:space="preserve"> 0)</w:t>
            </w:r>
          </w:p>
        </w:tc>
      </w:tr>
      <w:tr>
        <w:trPr>
          <w:trHeight w:val="336" w:hRule="exact"/>
        </w:trPr>
        <w:tc>
          <w:tcPr>
            <w:shd w:val="clear" w:color="auto" w:fill="FFFFFF"/>
            <w:tcBorders>
              <w:bottom w:val="single" w:sz="4"/>
            </w:tcBorders>
            <w:vAlign w:val="top"/>
          </w:tcPr>
          <w:p>
            <w:pPr>
              <w:framePr w:w="6120" w:wrap="notBeside" w:vAnchor="text" w:hAnchor="text" w:xAlign="center" w:y="1"/>
              <w:widowControl w:val="0"/>
              <w:rPr>
                <w:sz w:val="10"/>
                <w:szCs w:val="10"/>
              </w:rPr>
            </w:pPr>
          </w:p>
        </w:tc>
        <w:tc>
          <w:tcPr>
            <w:shd w:val="clear" w:color="auto" w:fill="FFFFFF"/>
            <w:tcBorders>
              <w:bottom w:val="single" w:sz="4"/>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rPr>
              <w:t xml:space="preserve">= </w:t>
            </w:r>
            <w:r>
              <w:rPr>
                <w:rStyle w:val="CharStyle1096"/>
              </w:rPr>
              <w:t>+1</w:t>
            </w:r>
          </w:p>
        </w:tc>
        <w:tc>
          <w:tcPr>
            <w:shd w:val="clear" w:color="auto" w:fill="FFFFFF"/>
            <w:tcBorders>
              <w:bottom w:val="single" w:sz="4"/>
            </w:tcBorders>
            <w:vAlign w:val="top"/>
          </w:tcPr>
          <w:p>
            <w:pPr>
              <w:pStyle w:val="Style102"/>
              <w:framePr w:w="6120"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1092"/>
                <w:lang w:val="en-US"/>
              </w:rPr>
              <w:t>(R</w:t>
            </w:r>
            <w:r>
              <w:rPr>
                <w:rStyle w:val="CharStyle1092"/>
              </w:rPr>
              <w:t>-ветвь)</w:t>
            </w:r>
          </w:p>
        </w:tc>
      </w:tr>
    </w:tbl>
    <w:p>
      <w:pPr>
        <w:widowControl w:val="0"/>
        <w:rPr>
          <w:sz w:val="2"/>
          <w:szCs w:val="2"/>
        </w:rPr>
      </w:pPr>
    </w:p>
    <w:p>
      <w:pPr>
        <w:pStyle w:val="Style102"/>
        <w:widowControl w:val="0"/>
        <w:keepNext w:val="0"/>
        <w:keepLines w:val="0"/>
        <w:shd w:val="clear" w:color="auto" w:fill="auto"/>
        <w:bidi w:val="0"/>
        <w:jc w:val="both"/>
        <w:spacing w:before="176" w:after="0" w:line="221" w:lineRule="exact"/>
        <w:ind w:left="40" w:right="40" w:firstLine="300"/>
      </w:pPr>
      <w:r>
        <w:rPr>
          <w:rStyle w:val="CharStyle1075"/>
        </w:rPr>
        <w:t xml:space="preserve">Линии поглощения классифицируются путем сравнения с результатами расчетов (см. 5.17) с учетом квантовых чисел. В качестве примера рассмотрим переход из основного состояния Х'Е+ в возбужденное состояние ВП+ (11 — 5), </w:t>
      </w:r>
      <w:r>
        <w:rPr>
          <w:rStyle w:val="CharStyle1075"/>
          <w:lang w:val="en-US"/>
        </w:rPr>
        <w:t xml:space="preserve">R(127), </w:t>
      </w:r>
      <w:r>
        <w:rPr>
          <w:rStyle w:val="CharStyle1075"/>
        </w:rPr>
        <w:t>кото</w:t>
        <w:softHyphen/>
        <w:t>рый совпадает по частоте с доплеровски уширенной линией гелий-неонового лазера и используется в оптических стандартах частоты (см. раздел 9.1.3 и таблицу 5.4). Буквы Е и П соответствуют значениям Л = 0 и Л = 1 для проекции орбитального углового момента на ось, соединяющую оба ядра. Волновая функция основного состояния является четной, а возбужденного — нечетной (то есть волновая функция сохраняет или меняет знак при инверсии относительно центра симметрии молекулы). Кроме того, эти волновые функции являются симметричной и антисимметричной относительно любой зеркальной плоскости, включающей центры обоих ядер, что обо</w:t>
        <w:softHyphen/>
        <w:t xml:space="preserve">значается знаками «+» или «—». Колебательное квантовое число основного состояния равно </w:t>
      </w:r>
      <w:r>
        <w:rPr>
          <w:rStyle w:val="CharStyle1076"/>
          <w:lang w:val="en-US"/>
        </w:rPr>
        <w:t>v"</w:t>
      </w:r>
      <w:r>
        <w:rPr>
          <w:rStyle w:val="CharStyle1075"/>
          <w:lang w:val="en-US"/>
        </w:rPr>
        <w:t xml:space="preserve"> </w:t>
      </w:r>
      <w:r>
        <w:rPr>
          <w:rStyle w:val="CharStyle1075"/>
        </w:rPr>
        <w:t xml:space="preserve">= 5, а возбужденного - </w:t>
      </w:r>
      <w:r>
        <w:rPr>
          <w:rStyle w:val="CharStyle1076"/>
          <w:lang w:val="en-US"/>
        </w:rPr>
        <w:t xml:space="preserve">v' </w:t>
      </w:r>
      <w:r>
        <w:rPr>
          <w:rStyle w:val="CharStyle1076"/>
        </w:rPr>
        <w:t>—</w:t>
      </w:r>
      <w:r>
        <w:rPr>
          <w:rStyle w:val="CharStyle1075"/>
        </w:rPr>
        <w:t xml:space="preserve"> 11 '). Вращательный угловой момент задается квантовым числом </w:t>
      </w:r>
      <w:r>
        <w:rPr>
          <w:rStyle w:val="CharStyle1076"/>
          <w:lang w:val="en-US"/>
        </w:rPr>
        <w:t xml:space="preserve">J" </w:t>
      </w:r>
      <w:r>
        <w:rPr>
          <w:rStyle w:val="CharStyle1076"/>
        </w:rPr>
        <w:t>=</w:t>
      </w:r>
      <w:r>
        <w:rPr>
          <w:rStyle w:val="CharStyle1075"/>
        </w:rPr>
        <w:t xml:space="preserve"> 127, и поскольку этот переход принадлежит к Л-ветви </w:t>
      </w:r>
      <w:r>
        <w:rPr>
          <w:rStyle w:val="CharStyle1076"/>
          <w:lang w:val="en-US"/>
        </w:rPr>
        <w:t>(J</w:t>
      </w:r>
      <w:r>
        <w:rPr>
          <w:rStyle w:val="CharStyle1076"/>
          <w:lang w:val="en-US"/>
          <w:vertAlign w:val="superscript"/>
        </w:rPr>
        <w:t>1</w:t>
      </w:r>
      <w:r>
        <w:rPr>
          <w:rStyle w:val="CharStyle1076"/>
          <w:lang w:val="en-US"/>
        </w:rPr>
        <w:t xml:space="preserve"> </w:t>
      </w:r>
      <w:r>
        <w:rPr>
          <w:rStyle w:val="CharStyle1076"/>
        </w:rPr>
        <w:t xml:space="preserve">= </w:t>
      </w:r>
      <w:r>
        <w:rPr>
          <w:rStyle w:val="CharStyle1076"/>
          <w:lang w:val="en-US"/>
        </w:rPr>
        <w:t>J"</w:t>
      </w:r>
      <w:r>
        <w:rPr>
          <w:rStyle w:val="CharStyle1075"/>
          <w:lang w:val="en-US"/>
        </w:rPr>
        <w:t xml:space="preserve"> </w:t>
      </w:r>
      <w:r>
        <w:rPr>
          <w:rStyle w:val="CharStyle1075"/>
        </w:rPr>
        <w:t xml:space="preserve">+ 1, см. таблицу 5.3), то </w:t>
      </w:r>
      <w:r>
        <w:rPr>
          <w:rStyle w:val="CharStyle1076"/>
          <w:lang w:val="en-US"/>
        </w:rPr>
        <w:t xml:space="preserve">J' </w:t>
      </w:r>
      <w:r>
        <w:rPr>
          <w:rStyle w:val="CharStyle1076"/>
        </w:rPr>
        <w:t>=</w:t>
      </w:r>
      <w:r>
        <w:rPr>
          <w:rStyle w:val="CharStyle1075"/>
        </w:rPr>
        <w:t xml:space="preserve"> 128.</w:t>
      </w:r>
    </w:p>
    <w:p>
      <w:pPr>
        <w:pStyle w:val="Style102"/>
        <w:widowControl w:val="0"/>
        <w:keepNext w:val="0"/>
        <w:keepLines w:val="0"/>
        <w:shd w:val="clear" w:color="auto" w:fill="auto"/>
        <w:bidi w:val="0"/>
        <w:jc w:val="both"/>
        <w:spacing w:before="0" w:after="0" w:line="221" w:lineRule="exact"/>
        <w:ind w:left="40" w:right="40" w:firstLine="300"/>
      </w:pPr>
      <w:r>
        <w:rPr>
          <w:rStyle w:val="CharStyle1075"/>
        </w:rPr>
        <w:t>Гернстенкорн с сотрудниками измерил доплеровски уширенный спектр йода методом фурье-спектроскопии в диапазоне от 11000см</w:t>
      </w:r>
      <w:r>
        <w:rPr>
          <w:rStyle w:val="CharStyle1075"/>
          <w:vertAlign w:val="superscript"/>
        </w:rPr>
        <w:t>-1</w:t>
      </w:r>
      <w:r>
        <w:rPr>
          <w:rStyle w:val="CharStyle1075"/>
        </w:rPr>
        <w:t xml:space="preserve"> (905нм) до 20000см</w:t>
      </w:r>
      <w:r>
        <w:rPr>
          <w:rStyle w:val="CharStyle1075"/>
          <w:vertAlign w:val="superscript"/>
        </w:rPr>
        <w:t>-1</w:t>
      </w:r>
      <w:r>
        <w:rPr>
          <w:rStyle w:val="CharStyle1075"/>
        </w:rPr>
        <w:t xml:space="preserve"> (500нм) [108, 109]. Като составил атлас линий иода, зарегистрированных методом субдоплеровской спектроскопии, в диапазоне от 15000см</w:t>
      </w:r>
      <w:r>
        <w:rPr>
          <w:rStyle w:val="CharStyle1075"/>
          <w:vertAlign w:val="superscript"/>
        </w:rPr>
        <w:t>-1</w:t>
      </w:r>
      <w:r>
        <w:rPr>
          <w:rStyle w:val="CharStyle1075"/>
        </w:rPr>
        <w:t xml:space="preserve"> (670нм) до 19000см</w:t>
      </w:r>
      <w:r>
        <w:rPr>
          <w:rStyle w:val="CharStyle1075"/>
          <w:vertAlign w:val="superscript"/>
        </w:rPr>
        <w:t>-1</w:t>
      </w:r>
      <w:r>
        <w:rPr>
          <w:rStyle w:val="CharStyle1075"/>
        </w:rPr>
        <w:t xml:space="preserve"> (500 нм) [110]. Результаты большого числа точных измерений частот переходов приведены также в работах [111, 112] и в цитирующейся в них литературе.</w:t>
      </w:r>
    </w:p>
    <w:p>
      <w:pPr>
        <w:pStyle w:val="Style102"/>
        <w:numPr>
          <w:ilvl w:val="0"/>
          <w:numId w:val="213"/>
        </w:numPr>
        <w:tabs>
          <w:tab w:leader="none" w:pos="1106" w:val="left"/>
        </w:tabs>
        <w:widowControl w:val="0"/>
        <w:keepNext w:val="0"/>
        <w:keepLines w:val="0"/>
        <w:shd w:val="clear" w:color="auto" w:fill="auto"/>
        <w:bidi w:val="0"/>
        <w:jc w:val="both"/>
        <w:spacing w:before="0" w:after="0" w:line="221" w:lineRule="exact"/>
        <w:ind w:left="40" w:right="40" w:firstLine="300"/>
      </w:pPr>
      <w:r>
        <w:rPr>
          <w:rStyle w:val="CharStyle1076"/>
        </w:rPr>
        <w:t>Определение молекулярных потенциалов.</w:t>
      </w:r>
      <w:r>
        <w:rPr>
          <w:rStyle w:val="CharStyle1075"/>
        </w:rPr>
        <w:t xml:space="preserve"> Поскольку потенциал </w:t>
      </w:r>
      <w:r>
        <w:rPr>
          <w:rStyle w:val="CharStyle1076"/>
          <w:lang w:val="en-US"/>
        </w:rPr>
        <w:t xml:space="preserve">V(R) </w:t>
      </w:r>
      <w:r>
        <w:rPr>
          <w:rStyle w:val="CharStyle1075"/>
        </w:rPr>
        <w:t>определяет положение энергетических уровней молекулы (см. (5.15)), эксперимен</w:t>
        <w:softHyphen/>
        <w:t>тально измеренные переходы могут использоваться для определения молекулярных потенциалов. Последние, в свою очередь, позволяют предсказывать неизвестные ранее уровни энергии и спектральные линии. Метод, позволяющий реализовать такой подход на практике, был предложен Данхэмом [113]. В нем используется</w:t>
      </w:r>
      <w:r>
        <w:br w:type="page"/>
      </w:r>
    </w:p>
    <w:p>
      <w:pPr>
        <w:framePr w:w="3403" w:h="389" w:hSpace="1190" w:wrap="notBeside" w:vAnchor="text" w:hAnchor="text" w:x="2377" w:y="500"/>
        <w:widowControl w:val="0"/>
        <w:rPr>
          <w:sz w:val="0"/>
          <w:szCs w:val="0"/>
        </w:rPr>
      </w:pPr>
      <w:r>
        <w:pict>
          <v:shape id="_x0000_s1666" type="#_x0000_t75" style="width:170pt;height:20pt;">
            <v:imagedata r:id="rId319" r:href="rId320"/>
          </v:shape>
        </w:pict>
      </w:r>
    </w:p>
    <w:p>
      <w:pPr>
        <w:pStyle w:val="Style206"/>
        <w:framePr w:w="7550" w:h="505" w:hSpace="1190" w:wrap="notBeside" w:vAnchor="text" w:hAnchor="text" w:x="1191" w:y="-53"/>
        <w:widowControl w:val="0"/>
        <w:keepNext w:val="0"/>
        <w:keepLines w:val="0"/>
        <w:shd w:val="clear" w:color="auto" w:fill="auto"/>
        <w:bidi w:val="0"/>
        <w:jc w:val="both"/>
        <w:spacing w:before="0" w:after="0" w:line="254" w:lineRule="exact"/>
        <w:ind w:left="0" w:right="0" w:firstLine="0"/>
      </w:pPr>
      <w:r>
        <w:rPr>
          <w:rStyle w:val="CharStyle1169"/>
        </w:rPr>
        <w:t>разложение в ряд потенциальной энергии колеблющегося ротатора, что дает уровни энергии</w:t>
      </w:r>
    </w:p>
    <w:p>
      <w:pPr>
        <w:pStyle w:val="Style1171"/>
        <w:framePr w:w="77" w:h="190" w:hSpace="1190" w:wrap="notBeside" w:vAnchor="text" w:hAnchor="text" w:x="4652" w:y="406"/>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к</w:t>
      </w:r>
    </w:p>
    <w:p>
      <w:pPr>
        <w:pStyle w:val="Style1171"/>
        <w:framePr w:w="158" w:h="190" w:hSpace="1190" w:wrap="notBeside" w:vAnchor="text" w:hAnchor="text" w:x="3332" w:y="862"/>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кЛ</w:t>
      </w:r>
    </w:p>
    <w:p>
      <w:pPr>
        <w:widowControl w:val="0"/>
        <w:rPr>
          <w:sz w:val="2"/>
          <w:szCs w:val="2"/>
        </w:rPr>
      </w:pPr>
    </w:p>
    <w:p>
      <w:pPr>
        <w:pStyle w:val="Style102"/>
        <w:widowControl w:val="0"/>
        <w:keepNext w:val="0"/>
        <w:keepLines w:val="0"/>
        <w:shd w:val="clear" w:color="auto" w:fill="auto"/>
        <w:bidi w:val="0"/>
        <w:jc w:val="both"/>
        <w:spacing w:before="116" w:after="0" w:line="221" w:lineRule="exact"/>
        <w:ind w:left="60" w:right="60" w:firstLine="0"/>
      </w:pPr>
      <w:r>
        <w:pict>
          <v:shape id="_x0000_s1667" type="#_x0000_t75" style="position:absolute;margin-left:252.5pt;margin-top:31.7pt;width:125.3pt;height:9.6pt;z-index:-125829191;mso-wrap-distance-left:5.pt;mso-wrap-distance-right:5.pt;mso-position-horizontal-relative:margin;mso-position-vertical-relative:margin" wrapcoords="0 0 21600 0 21600 21600 0 21600 0 0">
            <v:imagedata r:id="rId321" r:href="rId322"/>
            <w10:wrap type="tight" anchorx="margin" anchory="margin"/>
          </v:shape>
        </w:pict>
      </w:r>
      <w:r>
        <w:rPr>
          <w:rStyle w:val="CharStyle1075"/>
        </w:rPr>
        <w:t xml:space="preserve">Величины </w:t>
      </w:r>
      <w:r>
        <w:rPr>
          <w:rStyle w:val="CharStyle1076"/>
          <w:lang w:val="en-US"/>
        </w:rPr>
        <w:t>Y</w:t>
      </w:r>
      <w:r>
        <w:rPr>
          <w:rStyle w:val="CharStyle1076"/>
          <w:lang w:val="en-US"/>
          <w:vertAlign w:val="subscript"/>
        </w:rPr>
        <w:t>k</w:t>
      </w:r>
      <w:r>
        <w:rPr>
          <w:rStyle w:val="CharStyle1076"/>
          <w:lang w:val="en-US"/>
        </w:rPr>
        <w:t>i</w:t>
      </w:r>
      <w:r>
        <w:rPr>
          <w:rStyle w:val="CharStyle1075"/>
          <w:lang w:val="en-US"/>
        </w:rPr>
        <w:t xml:space="preserve"> </w:t>
      </w:r>
      <w:r>
        <w:rPr>
          <w:rStyle w:val="CharStyle1075"/>
        </w:rPr>
        <w:t xml:space="preserve">называются коэффициентами Данхэма. Они могут быть найдены путем подгонки к измеренному колебательно-вращательному спектру, что позволяет восстановить функцию потенциальной энергии молекулы </w:t>
      </w:r>
      <w:r>
        <w:rPr>
          <w:rStyle w:val="CharStyle1076"/>
          <w:lang w:val="en-US"/>
        </w:rPr>
        <w:t>V(R).</w:t>
      </w:r>
      <w:r>
        <w:rPr>
          <w:rStyle w:val="CharStyle1075"/>
          <w:lang w:val="en-US"/>
        </w:rPr>
        <w:t xml:space="preserve"> </w:t>
      </w:r>
      <w:r>
        <w:rPr>
          <w:rStyle w:val="CharStyle1075"/>
        </w:rPr>
        <w:t>Гернстенкорн и Люк смогли описать измеренные ими 17800 линий йода посредством 46 молекулярных параметров с относительной погрешностью около 10</w:t>
      </w:r>
      <w:r>
        <w:rPr>
          <w:rStyle w:val="CharStyle1075"/>
          <w:vertAlign w:val="superscript"/>
        </w:rPr>
        <w:t>-7</w:t>
      </w:r>
      <w:r>
        <w:rPr>
          <w:rStyle w:val="CharStyle1075"/>
        </w:rPr>
        <w:t xml:space="preserve"> [114]. Позже Кнёкель с соав</w:t>
        <w:softHyphen/>
        <w:t>торами описали избранные участки в спектре В-Х молекулы йода в диапазоне между 778 и 815 нм с погрешностью менее 200 кГц, используя коэффициенты Данхэма. При</w:t>
        <w:softHyphen/>
        <w:t>меняя другую модель, опирающуюся на аналитически рассчитанные молекулярные потенциалы, можно предсказывать частоты спектральных линий йода в диапазоне между 515 нм и 815 нм с погрешностью не хуже 12 МГц.</w:t>
      </w:r>
    </w:p>
    <w:p>
      <w:pPr>
        <w:pStyle w:val="Style102"/>
        <w:widowControl w:val="0"/>
        <w:keepNext w:val="0"/>
        <w:keepLines w:val="0"/>
        <w:shd w:val="clear" w:color="auto" w:fill="auto"/>
        <w:bidi w:val="0"/>
        <w:jc w:val="both"/>
        <w:spacing w:before="0" w:after="0" w:line="221" w:lineRule="exact"/>
        <w:ind w:left="60" w:right="60" w:firstLine="280"/>
      </w:pPr>
      <w:r>
        <w:rPr>
          <w:rStyle w:val="CharStyle1075"/>
        </w:rPr>
        <w:t>Также возможно и полное квантовомеханическое описание вращательно</w:t>
        <w:softHyphen/>
        <w:t xml:space="preserve">колебательной структуры с использованием аналитически заданной потенциальной энергии </w:t>
      </w:r>
      <w:r>
        <w:rPr>
          <w:rStyle w:val="CharStyle1076"/>
          <w:lang w:val="en-US"/>
        </w:rPr>
        <w:t>V(R)</w:t>
      </w:r>
      <w:r>
        <w:rPr>
          <w:rStyle w:val="CharStyle1075"/>
          <w:lang w:val="en-US"/>
        </w:rPr>
        <w:t xml:space="preserve"> </w:t>
      </w:r>
      <w:r>
        <w:rPr>
          <w:rStyle w:val="CharStyle1075"/>
        </w:rPr>
        <w:t>и численного интегрирования уравнения Шредингера (5.15), как было выполнено, например, в работе [115].</w:t>
      </w:r>
    </w:p>
    <w:p>
      <w:pPr>
        <w:pStyle w:val="Style102"/>
        <w:numPr>
          <w:ilvl w:val="0"/>
          <w:numId w:val="213"/>
        </w:numPr>
        <w:tabs>
          <w:tab w:leader="none" w:pos="1111" w:val="left"/>
        </w:tabs>
        <w:widowControl w:val="0"/>
        <w:keepNext w:val="0"/>
        <w:keepLines w:val="0"/>
        <w:shd w:val="clear" w:color="auto" w:fill="auto"/>
        <w:bidi w:val="0"/>
        <w:jc w:val="both"/>
        <w:spacing w:before="0" w:after="0" w:line="216" w:lineRule="exact"/>
        <w:ind w:left="60" w:right="60" w:firstLine="280"/>
      </w:pPr>
      <w:r>
        <w:rPr>
          <w:rStyle w:val="CharStyle1076"/>
        </w:rPr>
        <w:t>Влияние сверхтонкой структуры.</w:t>
      </w:r>
      <w:r>
        <w:rPr>
          <w:rStyle w:val="CharStyle1075"/>
        </w:rPr>
        <w:t xml:space="preserve"> Взаимодействие магнитных момен</w:t>
        <w:softHyphen/>
        <w:t xml:space="preserve">тов электронов в электронной оболочке с магнитными моментами ядер приводит к сверхтонкому расщеплению линий, показанному на рис. 5.5. Два мультиплета так называемых линий 1104 и 1105, приведенных на этом рисунке, состоят из 15 и 21 сверхтонких компонентов, что следует из статистики спинов и правил отбора для электрических дипольных переходов. Спиновые квантовые числа ядер атомов йода в молекуле </w:t>
      </w:r>
      <w:r>
        <w:rPr>
          <w:rStyle w:val="CharStyle1075"/>
          <w:vertAlign w:val="superscript"/>
        </w:rPr>
        <w:t>127</w:t>
      </w:r>
      <w:r>
        <w:rPr>
          <w:rStyle w:val="CharStyle1075"/>
        </w:rPr>
        <w:t>1</w:t>
      </w:r>
      <w:r>
        <w:rPr>
          <w:rStyle w:val="CharStyle1075"/>
          <w:vertAlign w:val="subscript"/>
        </w:rPr>
        <w:t>2</w:t>
      </w:r>
      <w:r>
        <w:rPr>
          <w:rStyle w:val="CharStyle1075"/>
        </w:rPr>
        <w:t xml:space="preserve"> равны </w:t>
      </w:r>
      <w:r>
        <w:rPr>
          <w:rStyle w:val="CharStyle1076"/>
        </w:rPr>
        <w:t>1</w:t>
      </w:r>
      <w:r>
        <w:rPr>
          <w:rStyle w:val="CharStyle1076"/>
          <w:vertAlign w:val="subscript"/>
        </w:rPr>
        <w:t>Х</w:t>
      </w:r>
      <w:r>
        <w:rPr>
          <w:rStyle w:val="CharStyle1076"/>
        </w:rPr>
        <w:t xml:space="preserve"> = 1</w:t>
      </w:r>
      <w:r>
        <w:rPr>
          <w:rStyle w:val="CharStyle1076"/>
          <w:vertAlign w:val="subscript"/>
        </w:rPr>
        <w:t>2</w:t>
      </w:r>
      <w:r>
        <w:rPr>
          <w:rStyle w:val="CharStyle1076"/>
        </w:rPr>
        <w:t xml:space="preserve"> =</w:t>
      </w:r>
      <w:r>
        <w:rPr>
          <w:rStyle w:val="CharStyle1075"/>
        </w:rPr>
        <w:t xml:space="preserve"> 5/2, а в молекуле </w:t>
      </w:r>
      <w:r>
        <w:rPr>
          <w:rStyle w:val="CharStyle1075"/>
          <w:vertAlign w:val="superscript"/>
        </w:rPr>
        <w:t>129</w:t>
      </w:r>
      <w:r>
        <w:rPr>
          <w:rStyle w:val="CharStyle1075"/>
        </w:rPr>
        <w:t>1</w:t>
      </w:r>
      <w:r>
        <w:rPr>
          <w:rStyle w:val="CharStyle1075"/>
          <w:vertAlign w:val="subscript"/>
        </w:rPr>
        <w:t>2</w:t>
      </w:r>
      <w:r>
        <w:rPr>
          <w:rStyle w:val="CharStyle1075"/>
        </w:rPr>
        <w:t xml:space="preserve"> - соответственно</w:t>
      </w:r>
    </w:p>
    <w:p>
      <w:pPr>
        <w:pStyle w:val="Style102"/>
        <w:numPr>
          <w:ilvl w:val="0"/>
          <w:numId w:val="215"/>
        </w:numPr>
        <w:tabs>
          <w:tab w:leader="none" w:pos="305" w:val="left"/>
        </w:tabs>
        <w:widowControl w:val="0"/>
        <w:keepNext w:val="0"/>
        <w:keepLines w:val="0"/>
        <w:shd w:val="clear" w:color="auto" w:fill="auto"/>
        <w:bidi w:val="0"/>
        <w:jc w:val="both"/>
        <w:spacing w:before="0" w:after="141" w:line="216" w:lineRule="exact"/>
        <w:ind w:left="60" w:right="60" w:firstLine="0"/>
      </w:pPr>
      <w:r>
        <w:rPr>
          <w:rStyle w:val="CharStyle1076"/>
        </w:rPr>
        <w:t>= 1</w:t>
      </w:r>
      <w:r>
        <w:rPr>
          <w:rStyle w:val="CharStyle1076"/>
          <w:vertAlign w:val="subscript"/>
        </w:rPr>
        <w:t>2</w:t>
      </w:r>
      <w:r>
        <w:rPr>
          <w:rStyle w:val="CharStyle1076"/>
        </w:rPr>
        <w:t xml:space="preserve"> =</w:t>
      </w:r>
      <w:r>
        <w:rPr>
          <w:rStyle w:val="CharStyle1075"/>
        </w:rPr>
        <w:t xml:space="preserve"> 7/2. При этом возможные значения полного спинового квантового чис</w:t>
        <w:softHyphen/>
        <w:t xml:space="preserve">ла молекулы составляют </w:t>
      </w:r>
      <w:r>
        <w:rPr>
          <w:rStyle w:val="CharStyle1076"/>
          <w:lang w:val="en-US"/>
        </w:rPr>
        <w:t xml:space="preserve">I </w:t>
      </w:r>
      <w:r>
        <w:rPr>
          <w:rStyle w:val="CharStyle1076"/>
        </w:rPr>
        <w:t>=</w:t>
      </w:r>
      <w:r>
        <w:rPr>
          <w:rStyle w:val="CharStyle1075"/>
        </w:rPr>
        <w:t xml:space="preserve"> </w:t>
      </w:r>
      <w:r>
        <w:rPr>
          <w:rStyle w:val="CharStyle1075"/>
          <w:lang w:val="en-US"/>
        </w:rPr>
        <w:t xml:space="preserve">|/i </w:t>
      </w:r>
      <w:r>
        <w:rPr>
          <w:rStyle w:val="CharStyle1075"/>
        </w:rPr>
        <w:t xml:space="preserve">- </w:t>
      </w:r>
      <w:r>
        <w:rPr>
          <w:rStyle w:val="CharStyle1075"/>
          <w:lang w:val="en-US"/>
        </w:rPr>
        <w:t>/</w:t>
      </w:r>
      <w:r>
        <w:rPr>
          <w:rStyle w:val="CharStyle1075"/>
          <w:lang w:val="en-US"/>
          <w:vertAlign w:val="subscript"/>
        </w:rPr>
        <w:t>2</w:t>
      </w:r>
      <w:r>
        <w:rPr>
          <w:rStyle w:val="CharStyle1075"/>
          <w:lang w:val="en-US"/>
        </w:rPr>
        <w:t xml:space="preserve">|,|/i </w:t>
      </w:r>
      <w:r>
        <w:rPr>
          <w:rStyle w:val="CharStyle1076"/>
        </w:rPr>
        <w:t xml:space="preserve">— </w:t>
      </w:r>
      <w:r>
        <w:rPr>
          <w:rStyle w:val="CharStyle1076"/>
          <w:lang w:val="en-US"/>
        </w:rPr>
        <w:t>h +</w:t>
      </w:r>
      <w:r>
        <w:rPr>
          <w:rStyle w:val="CharStyle1075"/>
          <w:lang w:val="en-US"/>
        </w:rPr>
        <w:t xml:space="preserve"> </w:t>
      </w:r>
      <w:r>
        <w:rPr>
          <w:rStyle w:val="CharStyle1075"/>
        </w:rPr>
        <w:t>11»</w:t>
      </w:r>
      <w:r>
        <w:rPr>
          <w:rStyle w:val="CharStyle1075"/>
          <w:lang w:val="en-US"/>
        </w:rPr>
        <w:t xml:space="preserve">l-^i </w:t>
      </w:r>
      <w:r>
        <w:rPr>
          <w:rStyle w:val="CharStyle1076"/>
          <w:lang w:val="en-US"/>
        </w:rPr>
        <w:t>+ h\ —</w:t>
      </w:r>
      <w:r>
        <w:rPr>
          <w:rStyle w:val="CharStyle1075"/>
          <w:lang w:val="en-US"/>
        </w:rPr>
        <w:t xml:space="preserve"> 0,1,...,5 </w:t>
      </w:r>
      <w:r>
        <w:rPr>
          <w:rStyle w:val="CharStyle1075"/>
        </w:rPr>
        <w:t xml:space="preserve">для </w:t>
      </w:r>
      <w:r>
        <w:rPr>
          <w:rStyle w:val="CharStyle1075"/>
          <w:lang w:val="en-US"/>
          <w:vertAlign w:val="superscript"/>
        </w:rPr>
        <w:t>127</w:t>
      </w:r>
      <w:r>
        <w:rPr>
          <w:rStyle w:val="CharStyle1075"/>
          <w:lang w:val="en-US"/>
        </w:rPr>
        <w:t>l</w:t>
      </w:r>
      <w:r>
        <w:rPr>
          <w:rStyle w:val="CharStyle1077"/>
          <w:lang w:val="en-US"/>
        </w:rPr>
        <w:t xml:space="preserve">2 </w:t>
      </w:r>
      <w:r>
        <w:rPr>
          <w:rStyle w:val="CharStyle1075"/>
        </w:rPr>
        <w:t xml:space="preserve">и </w:t>
      </w:r>
      <w:r>
        <w:rPr>
          <w:rStyle w:val="CharStyle1076"/>
          <w:lang w:val="en-US"/>
        </w:rPr>
        <w:t>I = 0,... ,7</w:t>
      </w:r>
      <w:r>
        <w:rPr>
          <w:rStyle w:val="CharStyle1075"/>
          <w:lang w:val="en-US"/>
        </w:rPr>
        <w:t xml:space="preserve"> </w:t>
      </w:r>
      <w:r>
        <w:rPr>
          <w:rStyle w:val="CharStyle1075"/>
        </w:rPr>
        <w:t xml:space="preserve">для </w:t>
      </w:r>
      <w:r>
        <w:rPr>
          <w:rStyle w:val="CharStyle1075"/>
          <w:lang w:val="en-US"/>
          <w:vertAlign w:val="superscript"/>
        </w:rPr>
        <w:t>129</w:t>
      </w:r>
      <w:r>
        <w:rPr>
          <w:rStyle w:val="CharStyle1075"/>
          <w:lang w:val="en-US"/>
        </w:rPr>
        <w:t>I</w:t>
      </w:r>
      <w:r>
        <w:rPr>
          <w:rStyle w:val="CharStyle1075"/>
          <w:lang w:val="en-US"/>
          <w:vertAlign w:val="subscript"/>
        </w:rPr>
        <w:t>2</w:t>
      </w:r>
      <w:r>
        <w:rPr>
          <w:rStyle w:val="CharStyle1075"/>
          <w:lang w:val="en-US"/>
        </w:rPr>
        <w:t xml:space="preserve">. </w:t>
      </w:r>
      <w:r>
        <w:rPr>
          <w:rStyle w:val="CharStyle1075"/>
        </w:rPr>
        <w:t>Поскольку эти ядра являются фермионами, полная волно</w:t>
        <w:softHyphen/>
        <w:t>вая функция, представляющая собой произведение спинового и пространственного (включая вращательный) компонентов, должна быть антисимметричной по отноше</w:t>
        <w:softHyphen/>
        <w:t>нию к перестановке ядер. Следовательно, в любом четном состоянии (например, в основном состоянии X), симметричная волновая функция для ядерных спинов требует антисимметричной вращательной волновой функции с нечетными значени</w:t>
        <w:softHyphen/>
        <w:t xml:space="preserve">ями </w:t>
      </w:r>
      <w:r>
        <w:rPr>
          <w:rStyle w:val="CharStyle1076"/>
          <w:lang w:val="en-US"/>
        </w:rPr>
        <w:t>J</w:t>
      </w:r>
      <w:r>
        <w:rPr>
          <w:rStyle w:val="CharStyle1075"/>
          <w:lang w:val="en-US"/>
        </w:rPr>
        <w:t xml:space="preserve"> </w:t>
      </w:r>
      <w:r>
        <w:rPr>
          <w:rStyle w:val="CharStyle1075"/>
        </w:rPr>
        <w:t>и, наоборот, для антисимметричной спиновой волновой функции требуется симметричная вращательная. В молекуле йода антисимметричная спиновая волно</w:t>
        <w:softHyphen/>
        <w:t xml:space="preserve">вая функция допускает значения </w:t>
      </w:r>
      <w:r>
        <w:rPr>
          <w:rStyle w:val="CharStyle1076"/>
        </w:rPr>
        <w:t>I = 1\</w:t>
      </w:r>
      <w:r>
        <w:rPr>
          <w:rStyle w:val="CharStyle1075"/>
        </w:rPr>
        <w:t xml:space="preserve"> + 1</w:t>
      </w:r>
      <w:r>
        <w:rPr>
          <w:rStyle w:val="CharStyle1075"/>
          <w:vertAlign w:val="subscript"/>
        </w:rPr>
        <w:t>2</w:t>
      </w:r>
      <w:r>
        <w:rPr>
          <w:rStyle w:val="CharStyle1075"/>
        </w:rPr>
        <w:t xml:space="preserve"> = 0,2,4, а симметричная — / = 1,3,5. Следовательно, антисимметричные волновые функции для Х-состояния получаются комбинированием четных значений </w:t>
      </w:r>
      <w:r>
        <w:rPr>
          <w:rStyle w:val="CharStyle1076"/>
          <w:lang w:val="en-US"/>
        </w:rPr>
        <w:t>J"</w:t>
      </w:r>
      <w:r>
        <w:rPr>
          <w:rStyle w:val="CharStyle1075"/>
          <w:lang w:val="en-US"/>
        </w:rPr>
        <w:t xml:space="preserve"> </w:t>
      </w:r>
      <w:r>
        <w:rPr>
          <w:rStyle w:val="CharStyle1075"/>
        </w:rPr>
        <w:t xml:space="preserve">и четных же </w:t>
      </w:r>
      <w:r>
        <w:rPr>
          <w:rStyle w:val="CharStyle1076"/>
        </w:rPr>
        <w:t>I</w:t>
      </w:r>
      <w:r>
        <w:rPr>
          <w:rStyle w:val="CharStyle1075"/>
        </w:rPr>
        <w:t xml:space="preserve"> либо нечетных </w:t>
      </w:r>
      <w:r>
        <w:rPr>
          <w:rStyle w:val="CharStyle1076"/>
          <w:lang w:val="en-US"/>
        </w:rPr>
        <w:t>J"</w:t>
      </w:r>
      <w:r>
        <w:rPr>
          <w:rStyle w:val="CharStyle1075"/>
          <w:lang w:val="en-US"/>
        </w:rPr>
        <w:t xml:space="preserve"> </w:t>
      </w:r>
      <w:r>
        <w:rPr>
          <w:rStyle w:val="CharStyle1075"/>
        </w:rPr>
        <w:t xml:space="preserve">и </w:t>
      </w:r>
      <w:r>
        <w:rPr>
          <w:rStyle w:val="CharStyle1076"/>
        </w:rPr>
        <w:t xml:space="preserve">I. </w:t>
      </w:r>
      <w:r>
        <w:rPr>
          <w:rStyle w:val="CharStyle1075"/>
        </w:rPr>
        <w:t xml:space="preserve">В результате основное состояние в </w:t>
      </w:r>
      <w:r>
        <w:rPr>
          <w:rStyle w:val="CharStyle1075"/>
          <w:vertAlign w:val="superscript"/>
        </w:rPr>
        <w:t>127</w:t>
      </w:r>
      <w:r>
        <w:rPr>
          <w:rStyle w:val="CharStyle1075"/>
        </w:rPr>
        <w:t>1</w:t>
      </w:r>
      <w:r>
        <w:rPr>
          <w:rStyle w:val="CharStyle1075"/>
          <w:vertAlign w:val="subscript"/>
        </w:rPr>
        <w:t>2</w:t>
      </w:r>
      <w:r>
        <w:rPr>
          <w:rStyle w:val="CharStyle1075"/>
        </w:rPr>
        <w:t xml:space="preserve"> расщепляется на</w:t>
      </w:r>
    </w:p>
    <w:p>
      <w:pPr>
        <w:pStyle w:val="Style102"/>
        <w:widowControl w:val="0"/>
        <w:keepNext w:val="0"/>
        <w:keepLines w:val="0"/>
        <w:shd w:val="clear" w:color="auto" w:fill="auto"/>
        <w:bidi w:val="0"/>
        <w:jc w:val="left"/>
        <w:spacing w:before="0" w:after="104" w:line="190" w:lineRule="exact"/>
        <w:ind w:left="2720" w:right="0" w:firstLine="0"/>
      </w:pPr>
      <w:r>
        <w:rPr>
          <w:rStyle w:val="CharStyle1075"/>
        </w:rPr>
        <w:t xml:space="preserve">(2/ + 1) = 15 для четных </w:t>
      </w:r>
      <w:r>
        <w:rPr>
          <w:rStyle w:val="CharStyle1076"/>
          <w:lang w:val="en-US"/>
        </w:rPr>
        <w:t>J"</w:t>
      </w:r>
    </w:p>
    <w:p>
      <w:pPr>
        <w:pStyle w:val="Style187"/>
        <w:widowControl w:val="0"/>
        <w:keepNext w:val="0"/>
        <w:keepLines w:val="0"/>
        <w:shd w:val="clear" w:color="auto" w:fill="auto"/>
        <w:bidi w:val="0"/>
        <w:jc w:val="left"/>
        <w:spacing w:before="0" w:after="0" w:line="110" w:lineRule="exact"/>
        <w:ind w:left="2220" w:right="0" w:firstLine="0"/>
      </w:pPr>
      <w:r>
        <w:rPr>
          <w:rStyle w:val="CharStyle1173"/>
        </w:rPr>
        <w:t>/=0,2,4</w:t>
      </w:r>
    </w:p>
    <w:p>
      <w:pPr>
        <w:pStyle w:val="Style102"/>
        <w:widowControl w:val="0"/>
        <w:keepNext w:val="0"/>
        <w:keepLines w:val="0"/>
        <w:shd w:val="clear" w:color="auto" w:fill="auto"/>
        <w:bidi w:val="0"/>
        <w:jc w:val="right"/>
        <w:spacing w:before="0" w:after="112" w:line="190" w:lineRule="exact"/>
        <w:ind w:left="0" w:right="60" w:firstLine="0"/>
      </w:pPr>
      <w:r>
        <w:pict>
          <v:shape id="_x0000_s1668" type="#_x0000_t202" style="position:absolute;margin-left:5.05pt;margin-top:4.35pt;width:9.7pt;height:9.pt;z-index:-125829190;mso-wrap-distance-left:5.pt;mso-wrap-distance-right:5.pt;mso-wrap-distance-bottom:37.1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040"/>
                      <w:spacing w:val="0"/>
                    </w:rPr>
                    <w:t>и</w:t>
                  </w:r>
                </w:p>
              </w:txbxContent>
            </v:textbox>
            <w10:wrap type="square" anchorx="margin"/>
          </v:shape>
        </w:pict>
      </w:r>
      <w:r>
        <w:rPr>
          <w:rStyle w:val="CharStyle1075"/>
        </w:rPr>
        <w:t>(5.19)</w:t>
      </w:r>
    </w:p>
    <w:p>
      <w:pPr>
        <w:pStyle w:val="Style102"/>
        <w:widowControl w:val="0"/>
        <w:keepNext w:val="0"/>
        <w:keepLines w:val="0"/>
        <w:shd w:val="clear" w:color="auto" w:fill="auto"/>
        <w:bidi w:val="0"/>
        <w:jc w:val="right"/>
        <w:spacing w:before="0" w:after="100" w:line="190" w:lineRule="exact"/>
        <w:ind w:left="0" w:right="60" w:firstLine="0"/>
      </w:pPr>
      <w:r>
        <w:rPr>
          <w:rStyle w:val="CharStyle1075"/>
        </w:rPr>
        <w:t xml:space="preserve">(2/ + 1) = 21 для нечетных </w:t>
      </w:r>
      <w:r>
        <w:rPr>
          <w:rStyle w:val="CharStyle1076"/>
          <w:lang w:val="en-US"/>
        </w:rPr>
        <w:t>J"</w:t>
      </w:r>
    </w:p>
    <w:p>
      <w:pPr>
        <w:pStyle w:val="Style187"/>
        <w:widowControl w:val="0"/>
        <w:keepNext w:val="0"/>
        <w:keepLines w:val="0"/>
        <w:shd w:val="clear" w:color="auto" w:fill="auto"/>
        <w:bidi w:val="0"/>
        <w:jc w:val="right"/>
        <w:spacing w:before="0" w:after="82" w:line="110" w:lineRule="exact"/>
        <w:ind w:left="0" w:right="60" w:firstLine="0"/>
      </w:pPr>
      <w:r>
        <w:rPr>
          <w:rStyle w:val="CharStyle1173"/>
        </w:rPr>
        <w:t>/=1,3,5</w:t>
      </w:r>
    </w:p>
    <w:p>
      <w:pPr>
        <w:pStyle w:val="Style102"/>
        <w:widowControl w:val="0"/>
        <w:keepNext w:val="0"/>
        <w:keepLines w:val="0"/>
        <w:shd w:val="clear" w:color="auto" w:fill="auto"/>
        <w:bidi w:val="0"/>
        <w:jc w:val="both"/>
        <w:spacing w:before="0" w:after="0" w:line="254" w:lineRule="exact"/>
        <w:ind w:left="60" w:right="60" w:firstLine="0"/>
        <w:sectPr>
          <w:headerReference w:type="even" r:id="rId323"/>
          <w:headerReference w:type="default" r:id="rId324"/>
          <w:footerReference w:type="default" r:id="rId325"/>
          <w:headerReference w:type="first" r:id="rId326"/>
          <w:titlePg/>
          <w:pgSz w:w="11909" w:h="16838"/>
          <w:pgMar w:top="2824" w:left="2047" w:right="2196" w:bottom="2411" w:header="0" w:footer="3" w:gutter="0"/>
          <w:rtlGutter w:val="0"/>
          <w:cols w:space="720"/>
          <w:noEndnote/>
          <w:docGrid w:linePitch="360"/>
        </w:sectPr>
      </w:pPr>
      <w:r>
        <w:rPr>
          <w:rStyle w:val="CharStyle1075"/>
        </w:rPr>
        <w:t xml:space="preserve">сверхтонких компонентов, а в </w:t>
      </w:r>
      <w:r>
        <w:rPr>
          <w:rStyle w:val="CharStyle1075"/>
          <w:vertAlign w:val="superscript"/>
        </w:rPr>
        <w:t>129</w:t>
      </w:r>
      <w:r>
        <w:rPr>
          <w:rStyle w:val="CharStyle1075"/>
        </w:rPr>
        <w:t>1</w:t>
      </w:r>
      <w:r>
        <w:rPr>
          <w:rStyle w:val="CharStyle1075"/>
          <w:vertAlign w:val="subscript"/>
        </w:rPr>
        <w:t>2</w:t>
      </w:r>
      <w:r>
        <w:rPr>
          <w:rStyle w:val="CharStyle1075"/>
        </w:rPr>
        <w:t xml:space="preserve"> соответственно — на 28 для четных </w:t>
      </w:r>
      <w:r>
        <w:rPr>
          <w:rStyle w:val="CharStyle1076"/>
          <w:lang w:val="en-US"/>
        </w:rPr>
        <w:t>J"</w:t>
      </w:r>
      <w:r>
        <w:rPr>
          <w:rStyle w:val="CharStyle1075"/>
          <w:lang w:val="en-US"/>
        </w:rPr>
        <w:t xml:space="preserve"> </w:t>
      </w:r>
      <w:r>
        <w:rPr>
          <w:rStyle w:val="CharStyle1075"/>
        </w:rPr>
        <w:t xml:space="preserve">и 36 для нечетных </w:t>
      </w:r>
      <w:r>
        <w:rPr>
          <w:rStyle w:val="CharStyle1076"/>
          <w:lang w:val="en-US"/>
        </w:rPr>
        <w:t>J"</w:t>
      </w:r>
      <w:r>
        <w:rPr>
          <w:rStyle w:val="CharStyle1076"/>
        </w:rPr>
        <w:t>.</w:t>
      </w:r>
    </w:p>
    <w:p>
      <w:pPr>
        <w:pStyle w:val="Style102"/>
        <w:widowControl w:val="0"/>
        <w:keepNext w:val="0"/>
        <w:keepLines w:val="0"/>
        <w:shd w:val="clear" w:color="auto" w:fill="auto"/>
        <w:bidi w:val="0"/>
        <w:jc w:val="both"/>
        <w:spacing w:before="0" w:after="77" w:line="216" w:lineRule="exact"/>
        <w:ind w:left="40" w:right="40" w:firstLine="340"/>
      </w:pPr>
      <w:r>
        <w:rPr>
          <w:rStyle w:val="CharStyle1075"/>
        </w:rPr>
        <w:t xml:space="preserve">Электрические дипольные переходы подчиняются правилам отбора </w:t>
      </w:r>
      <w:r>
        <w:rPr>
          <w:rStyle w:val="CharStyle1076"/>
          <w:lang w:val="en-US"/>
        </w:rPr>
        <w:t>AJ</w:t>
      </w:r>
      <w:r>
        <w:rPr>
          <w:rStyle w:val="CharStyle1075"/>
          <w:lang w:val="en-US"/>
        </w:rPr>
        <w:t xml:space="preserve"> </w:t>
      </w:r>
      <w:r>
        <w:rPr>
          <w:rStyle w:val="CharStyle1075"/>
        </w:rPr>
        <w:t xml:space="preserve">= ±1, </w:t>
      </w:r>
      <w:r>
        <w:rPr>
          <w:rStyle w:val="CharStyle1076"/>
          <w:lang w:val="en-US"/>
        </w:rPr>
        <w:t>AI</w:t>
      </w:r>
      <w:r>
        <w:rPr>
          <w:rStyle w:val="CharStyle1075"/>
          <w:lang w:val="en-US"/>
        </w:rPr>
        <w:t xml:space="preserve"> </w:t>
      </w:r>
      <w:r>
        <w:rPr>
          <w:rStyle w:val="CharStyle1075"/>
        </w:rPr>
        <w:t xml:space="preserve">= 0 и </w:t>
      </w:r>
      <w:r>
        <w:rPr>
          <w:rStyle w:val="CharStyle1076"/>
          <w:lang w:val="en-US"/>
        </w:rPr>
        <w:t xml:space="preserve">AF </w:t>
      </w:r>
      <w:r>
        <w:rPr>
          <w:rStyle w:val="CharStyle1076"/>
        </w:rPr>
        <w:t>=</w:t>
      </w:r>
      <w:r>
        <w:rPr>
          <w:rStyle w:val="CharStyle1075"/>
        </w:rPr>
        <w:t xml:space="preserve"> 0, ± 1. Для больших значений </w:t>
      </w:r>
      <w:r>
        <w:rPr>
          <w:rStyle w:val="CharStyle1076"/>
          <w:lang w:val="en-US"/>
        </w:rPr>
        <w:t>J</w:t>
      </w:r>
      <w:r>
        <w:rPr>
          <w:rStyle w:val="CharStyle1075"/>
          <w:lang w:val="en-US"/>
        </w:rPr>
        <w:t xml:space="preserve"> </w:t>
      </w:r>
      <w:r>
        <w:rPr>
          <w:rStyle w:val="CharStyle1075"/>
        </w:rPr>
        <w:t xml:space="preserve">существенно только правило </w:t>
      </w:r>
      <w:r>
        <w:rPr>
          <w:rStyle w:val="CharStyle1076"/>
          <w:lang w:val="en-US"/>
        </w:rPr>
        <w:t>AF</w:t>
      </w:r>
      <w:r>
        <w:rPr>
          <w:rStyle w:val="CharStyle1075"/>
          <w:lang w:val="en-US"/>
        </w:rPr>
        <w:t xml:space="preserve"> </w:t>
      </w:r>
      <w:r>
        <w:rPr>
          <w:rStyle w:val="CharStyle1075"/>
        </w:rPr>
        <w:t xml:space="preserve">= </w:t>
      </w:r>
      <w:r>
        <w:rPr>
          <w:rStyle w:val="CharStyle1075"/>
          <w:lang w:val="en-US"/>
        </w:rPr>
        <w:t xml:space="preserve">A </w:t>
      </w:r>
      <w:r>
        <w:rPr>
          <w:rStyle w:val="CharStyle1076"/>
          <w:lang w:val="en-US"/>
        </w:rPr>
        <w:t>J</w:t>
      </w:r>
      <w:r>
        <w:rPr>
          <w:rStyle w:val="CharStyle1075"/>
          <w:lang w:val="en-US"/>
        </w:rPr>
        <w:t xml:space="preserve"> </w:t>
      </w:r>
      <w:r>
        <w:rPr>
          <w:rStyle w:val="CharStyle1075"/>
        </w:rPr>
        <w:t xml:space="preserve">[106]. Антисимметричная волновая функция возбужденного состояния В получается из состояний с четным </w:t>
      </w:r>
      <w:r>
        <w:rPr>
          <w:rStyle w:val="CharStyle1076"/>
          <w:lang w:val="en-US"/>
        </w:rPr>
        <w:t>J'</w:t>
      </w:r>
      <w:r>
        <w:rPr>
          <w:rStyle w:val="CharStyle1075"/>
          <w:lang w:val="en-US"/>
        </w:rPr>
        <w:t xml:space="preserve"> </w:t>
      </w:r>
      <w:r>
        <w:rPr>
          <w:rStyle w:val="CharStyle1075"/>
        </w:rPr>
        <w:t xml:space="preserve">и нечетным </w:t>
      </w:r>
      <w:r>
        <w:rPr>
          <w:rStyle w:val="CharStyle1076"/>
        </w:rPr>
        <w:t>I</w:t>
      </w:r>
      <w:r>
        <w:rPr>
          <w:rStyle w:val="CharStyle1075"/>
        </w:rPr>
        <w:t xml:space="preserve"> (21 сверхтонкий уровень в </w:t>
      </w:r>
      <w:r>
        <w:rPr>
          <w:rStyle w:val="CharStyle1075"/>
          <w:lang w:val="en-US"/>
          <w:vertAlign w:val="superscript"/>
        </w:rPr>
        <w:t>m</w:t>
      </w:r>
      <w:r>
        <w:rPr>
          <w:rStyle w:val="CharStyle1075"/>
          <w:lang w:val="en-US"/>
        </w:rPr>
        <w:t>l</w:t>
      </w:r>
      <w:r>
        <w:rPr>
          <w:rStyle w:val="CharStyle1077"/>
          <w:lang w:val="en-US"/>
        </w:rPr>
        <w:t>2</w:t>
      </w:r>
      <w:r>
        <w:rPr>
          <w:rStyle w:val="CharStyle1075"/>
          <w:lang w:val="en-US"/>
        </w:rPr>
        <w:t xml:space="preserve">), </w:t>
      </w:r>
      <w:r>
        <w:rPr>
          <w:rStyle w:val="CharStyle1075"/>
        </w:rPr>
        <w:t xml:space="preserve">либо с нечетным </w:t>
      </w:r>
      <w:r>
        <w:rPr>
          <w:rStyle w:val="CharStyle1076"/>
          <w:lang w:val="en-US"/>
        </w:rPr>
        <w:t>J'</w:t>
      </w:r>
      <w:r>
        <w:rPr>
          <w:rStyle w:val="CharStyle1075"/>
          <w:lang w:val="en-US"/>
        </w:rPr>
        <w:t xml:space="preserve"> </w:t>
      </w:r>
      <w:r>
        <w:rPr>
          <w:rStyle w:val="CharStyle1075"/>
        </w:rPr>
        <w:t xml:space="preserve">и четным </w:t>
      </w:r>
      <w:r>
        <w:rPr>
          <w:rStyle w:val="CharStyle1076"/>
        </w:rPr>
        <w:t>I</w:t>
      </w:r>
      <w:r>
        <w:rPr>
          <w:rStyle w:val="CharStyle1075"/>
        </w:rPr>
        <w:t xml:space="preserve"> (15 сверхтонких уровней в </w:t>
      </w:r>
      <w:r>
        <w:rPr>
          <w:rStyle w:val="CharStyle1075"/>
          <w:vertAlign w:val="superscript"/>
        </w:rPr>
        <w:t>127</w:t>
      </w:r>
      <w:r>
        <w:rPr>
          <w:rStyle w:val="CharStyle1075"/>
        </w:rPr>
        <w:t xml:space="preserve">12). Следовательно, оптические переходы для больших значений </w:t>
      </w:r>
      <w:r>
        <w:rPr>
          <w:rStyle w:val="CharStyle1076"/>
          <w:lang w:val="en-US"/>
        </w:rPr>
        <w:t>J"</w:t>
      </w:r>
      <w:r>
        <w:rPr>
          <w:rStyle w:val="CharStyle1075"/>
          <w:lang w:val="en-US"/>
        </w:rPr>
        <w:t xml:space="preserve"> </w:t>
      </w:r>
      <w:r>
        <w:rPr>
          <w:rStyle w:val="CharStyle1075"/>
        </w:rPr>
        <w:t xml:space="preserve">в основном состоянии также имеют 15 компонентов для четных </w:t>
      </w:r>
      <w:r>
        <w:rPr>
          <w:rStyle w:val="CharStyle1076"/>
          <w:lang w:val="en-US"/>
        </w:rPr>
        <w:t>J"</w:t>
      </w:r>
      <w:r>
        <w:rPr>
          <w:rStyle w:val="CharStyle1075"/>
          <w:lang w:val="en-US"/>
        </w:rPr>
        <w:t xml:space="preserve"> </w:t>
      </w:r>
      <w:r>
        <w:rPr>
          <w:rStyle w:val="CharStyle1075"/>
        </w:rPr>
        <w:t xml:space="preserve">и 21 — для нечетных. Это можно видеть на рис. 5.5, где линия </w:t>
      </w:r>
      <w:r>
        <w:rPr>
          <w:rStyle w:val="CharStyle1075"/>
          <w:lang w:val="en-US"/>
        </w:rPr>
        <w:t xml:space="preserve">R(57) </w:t>
      </w:r>
      <w:r>
        <w:rPr>
          <w:rStyle w:val="CharStyle1075"/>
        </w:rPr>
        <w:t xml:space="preserve">для </w:t>
      </w:r>
      <w:r>
        <w:rPr>
          <w:rStyle w:val="CharStyle1075"/>
          <w:vertAlign w:val="superscript"/>
        </w:rPr>
        <w:t>127</w:t>
      </w:r>
      <w:r>
        <w:rPr>
          <w:rStyle w:val="CharStyle1075"/>
        </w:rPr>
        <w:t xml:space="preserve">12 с нечетным </w:t>
      </w:r>
      <w:r>
        <w:rPr>
          <w:rStyle w:val="CharStyle1076"/>
          <w:lang w:val="en-US"/>
        </w:rPr>
        <w:t xml:space="preserve">J" </w:t>
      </w:r>
      <w:r>
        <w:rPr>
          <w:rStyle w:val="CharStyle1076"/>
        </w:rPr>
        <w:t>=</w:t>
      </w:r>
      <w:r>
        <w:rPr>
          <w:rStyle w:val="CharStyle1075"/>
        </w:rPr>
        <w:t xml:space="preserve"> 57 имеет 21 сверхтонкую линию погло</w:t>
        <w:softHyphen/>
        <w:t xml:space="preserve">щения, в противоположность линии Р(54) с четным </w:t>
      </w:r>
      <w:r>
        <w:rPr>
          <w:rStyle w:val="CharStyle1076"/>
          <w:lang w:val="en-US"/>
        </w:rPr>
        <w:t>J"</w:t>
      </w:r>
      <w:r>
        <w:rPr>
          <w:rStyle w:val="CharStyle1076"/>
        </w:rPr>
        <w:t>,</w:t>
      </w:r>
      <w:r>
        <w:rPr>
          <w:rStyle w:val="CharStyle1075"/>
        </w:rPr>
        <w:t xml:space="preserve"> где их 15. Рассуждения, подобные приведенному, позволяют описывать наблюдаемые переходы и сравнивать измеренные частоты с вычисленными.</w:t>
      </w:r>
    </w:p>
    <w:p>
      <w:pPr>
        <w:framePr w:h="2136" w:wrap="notBeside" w:vAnchor="text" w:hAnchor="text" w:xAlign="center" w:y="1"/>
        <w:widowControl w:val="0"/>
        <w:jc w:val="center"/>
        <w:rPr>
          <w:sz w:val="0"/>
          <w:szCs w:val="0"/>
        </w:rPr>
      </w:pPr>
      <w:r>
        <w:pict>
          <v:shape id="_x0000_s1673" type="#_x0000_t75" style="width:287pt;height:107pt;">
            <v:imagedata r:id="rId327" r:href="rId328"/>
          </v:shape>
        </w:pict>
      </w:r>
    </w:p>
    <w:p>
      <w:pPr>
        <w:pStyle w:val="Style636"/>
        <w:framePr w:h="2136"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1181"/>
        </w:rPr>
        <w:t>Аи,</w:t>
      </w:r>
      <w:r>
        <w:rPr>
          <w:rStyle w:val="CharStyle1182"/>
        </w:rPr>
        <w:t xml:space="preserve"> МГц</w:t>
      </w:r>
    </w:p>
    <w:p>
      <w:pPr>
        <w:pStyle w:val="Style636"/>
        <w:framePr w:h="2136"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1182"/>
        </w:rPr>
        <w:t xml:space="preserve">Рис. 5.5. Экспериментально наблюдаемые мультиплеты </w:t>
      </w:r>
      <w:r>
        <w:rPr>
          <w:rStyle w:val="CharStyle1182"/>
          <w:lang w:val="en-US"/>
        </w:rPr>
        <w:t xml:space="preserve">R(57)32-0 </w:t>
      </w:r>
      <w:r>
        <w:rPr>
          <w:rStyle w:val="CharStyle1182"/>
        </w:rPr>
        <w:t xml:space="preserve">и Р(54)54-0 молекул </w:t>
      </w:r>
      <w:r>
        <w:rPr>
          <w:rStyle w:val="CharStyle1183"/>
          <w:vertAlign w:val="superscript"/>
        </w:rPr>
        <w:t>127</w:t>
      </w:r>
      <w:r>
        <w:rPr>
          <w:rStyle w:val="CharStyle1182"/>
        </w:rPr>
        <w:t>1</w:t>
      </w:r>
      <w:r>
        <w:rPr>
          <w:rStyle w:val="CharStyle1182"/>
          <w:vertAlign w:val="subscript"/>
        </w:rPr>
        <w:t>2</w:t>
      </w:r>
      <w:r>
        <w:rPr>
          <w:rStyle w:val="CharStyle1182"/>
        </w:rPr>
        <w:t>, известные также как линии 1104 и 1105 согласно атласу линий йода [108]. Рисунок предо</w:t>
        <w:softHyphen/>
        <w:t>ставлен Г. Шнатсом</w:t>
      </w:r>
    </w:p>
    <w:p>
      <w:pPr>
        <w:widowControl w:val="0"/>
        <w:rPr>
          <w:sz w:val="2"/>
          <w:szCs w:val="2"/>
        </w:rPr>
      </w:pPr>
    </w:p>
    <w:p>
      <w:pPr>
        <w:pStyle w:val="Style102"/>
        <w:widowControl w:val="0"/>
        <w:keepNext w:val="0"/>
        <w:keepLines w:val="0"/>
        <w:shd w:val="clear" w:color="auto" w:fill="auto"/>
        <w:bidi w:val="0"/>
        <w:jc w:val="both"/>
        <w:spacing w:before="133" w:after="0" w:line="211" w:lineRule="exact"/>
        <w:ind w:left="40" w:right="40" w:firstLine="340"/>
      </w:pPr>
      <w:r>
        <w:rPr>
          <w:rStyle w:val="CharStyle1075"/>
        </w:rPr>
        <w:t>Сверхтонкая структура образуется в результате электрического и магнитного взаимодействия ядерных моментов в молекуле с электронами и между собой. В силу сложности соответствующих расчетов обычно используется эффективный гамиль</w:t>
        <w:softHyphen/>
        <w:t>тониан сверхтонкой структуры [116], позволяющий вычислять сверхтонкие уровни энергии для определенного вращательно-колебательного состояния следующим об</w:t>
        <w:softHyphen/>
        <w:t>разом:</w:t>
      </w:r>
    </w:p>
    <w:p>
      <w:pPr>
        <w:pStyle w:val="Style273"/>
        <w:tabs>
          <w:tab w:leader="none" w:pos="4944" w:val="left"/>
        </w:tabs>
        <w:widowControl w:val="0"/>
        <w:keepNext w:val="0"/>
        <w:keepLines w:val="0"/>
        <w:shd w:val="clear" w:color="auto" w:fill="auto"/>
        <w:bidi w:val="0"/>
        <w:jc w:val="right"/>
        <w:spacing w:before="0" w:after="91" w:line="190" w:lineRule="exact"/>
        <w:ind w:left="0" w:right="40" w:firstLine="0"/>
      </w:pPr>
      <w:r>
        <w:rPr>
          <w:rStyle w:val="CharStyle985"/>
          <w:lang w:val="en-US"/>
        </w:rPr>
        <w:t xml:space="preserve">Whfs.eff </w:t>
      </w:r>
      <w:r>
        <w:rPr>
          <w:rStyle w:val="CharStyle985"/>
        </w:rPr>
        <w:t xml:space="preserve">= </w:t>
      </w:r>
      <w:r>
        <w:rPr>
          <w:rStyle w:val="CharStyle1184"/>
        </w:rPr>
        <w:t xml:space="preserve">Weq </w:t>
      </w:r>
      <w:r>
        <w:rPr>
          <w:rStyle w:val="CharStyle1184"/>
          <w:lang w:val="ru-RU"/>
        </w:rPr>
        <w:t xml:space="preserve">+ </w:t>
      </w:r>
      <w:r>
        <w:rPr>
          <w:rStyle w:val="CharStyle1184"/>
        </w:rPr>
        <w:t xml:space="preserve">Wsr </w:t>
      </w:r>
      <w:r>
        <w:rPr>
          <w:rStyle w:val="CharStyle1184"/>
          <w:lang w:val="ru-RU"/>
        </w:rPr>
        <w:t xml:space="preserve">+ </w:t>
      </w:r>
      <w:r>
        <w:rPr>
          <w:rStyle w:val="CharStyle1185"/>
        </w:rPr>
        <w:t>Hsss</w:t>
      </w:r>
      <w:r>
        <w:rPr>
          <w:rStyle w:val="CharStyle1186"/>
        </w:rPr>
        <w:t xml:space="preserve"> </w:t>
      </w:r>
      <w:r>
        <w:rPr>
          <w:rStyle w:val="CharStyle1184"/>
        </w:rPr>
        <w:t>+ Htss-</w:t>
        <w:tab/>
      </w:r>
      <w:r>
        <w:rPr>
          <w:rStyle w:val="CharStyle1186"/>
        </w:rPr>
        <w:t>(5.20)</w:t>
      </w:r>
    </w:p>
    <w:p>
      <w:pPr>
        <w:pStyle w:val="Style102"/>
        <w:widowControl w:val="0"/>
        <w:keepNext w:val="0"/>
        <w:keepLines w:val="0"/>
        <w:shd w:val="clear" w:color="auto" w:fill="auto"/>
        <w:bidi w:val="0"/>
        <w:jc w:val="both"/>
        <w:spacing w:before="0" w:after="141" w:line="216" w:lineRule="exact"/>
        <w:ind w:left="40" w:right="40" w:firstLine="0"/>
      </w:pPr>
      <w:r>
        <w:rPr>
          <w:rStyle w:val="CharStyle1075"/>
        </w:rPr>
        <w:t xml:space="preserve">Здесь </w:t>
      </w:r>
      <w:r>
        <w:rPr>
          <w:rStyle w:val="CharStyle1187"/>
        </w:rPr>
        <w:t>Heq</w:t>
      </w:r>
      <w:r>
        <w:rPr>
          <w:rStyle w:val="CharStyle1188"/>
        </w:rPr>
        <w:t xml:space="preserve"> </w:t>
      </w:r>
      <w:r>
        <w:rPr>
          <w:rStyle w:val="CharStyle1075"/>
        </w:rPr>
        <w:t xml:space="preserve">представляет электрическое квадрупольное взаимодействие, </w:t>
      </w:r>
      <w:r>
        <w:rPr>
          <w:rStyle w:val="CharStyle1188"/>
        </w:rPr>
        <w:t xml:space="preserve">Wsr — </w:t>
      </w:r>
      <w:r>
        <w:rPr>
          <w:rStyle w:val="CharStyle1075"/>
        </w:rPr>
        <w:t xml:space="preserve">спин-орбитальное взаимодействие, </w:t>
      </w:r>
      <w:r>
        <w:rPr>
          <w:rStyle w:val="CharStyle1075"/>
          <w:lang w:val="en-US"/>
        </w:rPr>
        <w:t xml:space="preserve">Hsss </w:t>
      </w:r>
      <w:r>
        <w:rPr>
          <w:rStyle w:val="CharStyle1075"/>
          <w:vertAlign w:val="superscript"/>
        </w:rPr>
        <w:t>—</w:t>
      </w:r>
      <w:r>
        <w:rPr>
          <w:rStyle w:val="CharStyle1075"/>
        </w:rPr>
        <w:t xml:space="preserve"> скалярное спин-спиновое взаимодействие </w:t>
      </w:r>
      <w:r>
        <w:rPr>
          <w:rStyle w:val="CharStyle1075"/>
          <w:vertAlign w:val="superscript"/>
        </w:rPr>
        <w:t>и</w:t>
      </w:r>
      <w:r>
        <w:rPr>
          <w:rStyle w:val="CharStyle1075"/>
        </w:rPr>
        <w:t xml:space="preserve"> </w:t>
      </w:r>
      <w:r>
        <w:rPr>
          <w:rStyle w:val="CharStyle1075"/>
          <w:lang w:val="en-US"/>
        </w:rPr>
        <w:t xml:space="preserve">Wtss </w:t>
      </w:r>
      <w:r>
        <w:rPr>
          <w:rStyle w:val="CharStyle1075"/>
          <w:vertAlign w:val="superscript"/>
        </w:rPr>
        <w:t>—</w:t>
      </w:r>
      <w:r>
        <w:rPr>
          <w:rStyle w:val="CharStyle1075"/>
        </w:rPr>
        <w:t xml:space="preserve"> тензорное спин-спиновое взаимодействие. Матричные элементы этих слагаемых часто представляются в виде произведений геометрических коэффициен</w:t>
        <w:softHyphen/>
        <w:t xml:space="preserve">тов </w:t>
      </w:r>
      <w:r>
        <w:rPr>
          <w:rStyle w:val="CharStyle1076"/>
          <w:lang w:val="en-US"/>
        </w:rPr>
        <w:t>gi</w:t>
      </w:r>
      <w:r>
        <w:rPr>
          <w:rStyle w:val="CharStyle1075"/>
          <w:lang w:val="en-US"/>
        </w:rPr>
        <w:t xml:space="preserve"> </w:t>
      </w:r>
      <w:r>
        <w:rPr>
          <w:rStyle w:val="CharStyle1075"/>
        </w:rPr>
        <w:t xml:space="preserve">на параметры сверхтонкой структуры </w:t>
      </w:r>
      <w:r>
        <w:rPr>
          <w:rStyle w:val="CharStyle1076"/>
          <w:lang w:val="en-US"/>
        </w:rPr>
        <w:t>eQq,C,A,D</w:t>
      </w:r>
      <w:r>
        <w:rPr>
          <w:rStyle w:val="CharStyle1075"/>
          <w:lang w:val="en-US"/>
        </w:rPr>
        <w:t xml:space="preserve"> [111, </w:t>
      </w:r>
      <w:r>
        <w:rPr>
          <w:rStyle w:val="CharStyle1075"/>
        </w:rPr>
        <w:t>117], что приводит к следующей формуле для энергии сверхтонкого расщепления:</w:t>
      </w:r>
    </w:p>
    <w:p>
      <w:pPr>
        <w:pStyle w:val="Style102"/>
        <w:widowControl w:val="0"/>
        <w:keepNext w:val="0"/>
        <w:keepLines w:val="0"/>
        <w:shd w:val="clear" w:color="auto" w:fill="auto"/>
        <w:bidi w:val="0"/>
        <w:jc w:val="both"/>
        <w:spacing w:before="0" w:after="95" w:line="190" w:lineRule="exact"/>
        <w:ind w:left="40" w:right="0" w:firstLine="340"/>
      </w:pPr>
      <w:r>
        <w:rPr>
          <w:rStyle w:val="CharStyle1075"/>
        </w:rPr>
        <w:t>((</w:t>
      </w:r>
      <w:r>
        <w:rPr>
          <w:rStyle w:val="CharStyle1075"/>
          <w:lang w:val="en-US"/>
        </w:rPr>
        <w:t>J</w:t>
      </w:r>
      <w:r>
        <w:rPr>
          <w:rStyle w:val="CharStyle1076"/>
          <w:lang w:val="en-US"/>
        </w:rPr>
        <w:t>I</w:t>
      </w:r>
      <w:r>
        <w:rPr>
          <w:rStyle w:val="CharStyle1075"/>
        </w:rPr>
        <w:t xml:space="preserve">), </w:t>
      </w:r>
      <w:r>
        <w:rPr>
          <w:rStyle w:val="CharStyle1075"/>
          <w:lang w:val="en-US"/>
        </w:rPr>
        <w:t>-F|Whfs,eff</w:t>
      </w:r>
      <w:r>
        <w:rPr>
          <w:rStyle w:val="CharStyle1075"/>
        </w:rPr>
        <w:t xml:space="preserve">|(&gt;/. </w:t>
      </w:r>
      <w:r>
        <w:rPr>
          <w:rStyle w:val="CharStyle1076"/>
          <w:lang w:val="en-US"/>
        </w:rPr>
        <w:t>I), F</w:t>
      </w:r>
      <w:r>
        <w:rPr>
          <w:rStyle w:val="CharStyle1076"/>
        </w:rPr>
        <w:t xml:space="preserve">) = </w:t>
      </w:r>
      <w:r>
        <w:rPr>
          <w:rStyle w:val="CharStyle1076"/>
          <w:lang w:val="en-US"/>
        </w:rPr>
        <w:t xml:space="preserve">eQq </w:t>
      </w:r>
      <w:r>
        <w:rPr>
          <w:rStyle w:val="CharStyle1076"/>
        </w:rPr>
        <w:t xml:space="preserve">• </w:t>
      </w:r>
      <w:r>
        <w:rPr>
          <w:rStyle w:val="CharStyle1076"/>
          <w:lang w:val="en-US"/>
        </w:rPr>
        <w:t>g</w:t>
      </w:r>
      <w:r>
        <w:rPr>
          <w:rStyle w:val="CharStyle1076"/>
          <w:lang w:val="en-US"/>
          <w:vertAlign w:val="subscript"/>
        </w:rPr>
        <w:t>e</w:t>
      </w:r>
      <w:r>
        <w:rPr>
          <w:rStyle w:val="CharStyle1076"/>
          <w:lang w:val="en-US"/>
        </w:rPr>
        <w:t>Q</w:t>
      </w:r>
      <w:r>
        <w:rPr>
          <w:rStyle w:val="CharStyle1076"/>
          <w:lang w:val="en-US"/>
          <w:vertAlign w:val="subscript"/>
        </w:rPr>
        <w:t>q</w:t>
      </w:r>
      <w:r>
        <w:rPr>
          <w:rStyle w:val="CharStyle1076"/>
          <w:lang w:val="en-US"/>
        </w:rPr>
        <w:t xml:space="preserve"> </w:t>
      </w:r>
      <w:r>
        <w:rPr>
          <w:rStyle w:val="CharStyle1076"/>
        </w:rPr>
        <w:t xml:space="preserve">+ С ■ </w:t>
      </w:r>
      <w:r>
        <w:rPr>
          <w:rStyle w:val="CharStyle1076"/>
          <w:lang w:val="en-US"/>
        </w:rPr>
        <w:t>gsn</w:t>
      </w:r>
      <w:r>
        <w:rPr>
          <w:rStyle w:val="CharStyle1075"/>
          <w:lang w:val="en-US"/>
        </w:rPr>
        <w:t xml:space="preserve"> </w:t>
      </w:r>
      <w:r>
        <w:rPr>
          <w:rStyle w:val="CharStyle1075"/>
        </w:rPr>
        <w:t xml:space="preserve">+ </w:t>
      </w:r>
      <w:r>
        <w:rPr>
          <w:rStyle w:val="CharStyle1076"/>
        </w:rPr>
        <w:t xml:space="preserve">А ■ </w:t>
      </w:r>
      <w:r>
        <w:rPr>
          <w:rStyle w:val="CharStyle1076"/>
          <w:lang w:val="en-US"/>
        </w:rPr>
        <w:t>gsss</w:t>
      </w:r>
      <w:r>
        <w:rPr>
          <w:rStyle w:val="CharStyle1075"/>
          <w:lang w:val="en-US"/>
        </w:rPr>
        <w:t xml:space="preserve"> </w:t>
      </w:r>
      <w:r>
        <w:rPr>
          <w:rStyle w:val="CharStyle1075"/>
        </w:rPr>
        <w:t xml:space="preserve">+ </w:t>
      </w:r>
      <w:r>
        <w:rPr>
          <w:rStyle w:val="CharStyle1076"/>
          <w:lang w:val="en-US"/>
        </w:rPr>
        <w:t xml:space="preserve">D </w:t>
      </w:r>
      <w:r>
        <w:rPr>
          <w:rStyle w:val="CharStyle1076"/>
        </w:rPr>
        <w:t>•</w:t>
      </w:r>
      <w:r>
        <w:rPr>
          <w:rStyle w:val="CharStyle1075"/>
        </w:rPr>
        <w:t xml:space="preserve"> </w:t>
      </w:r>
      <w:r>
        <w:rPr>
          <w:rStyle w:val="CharStyle1075"/>
          <w:lang w:val="en-US"/>
        </w:rPr>
        <w:t>&lt;7tss- (5.21)</w:t>
      </w:r>
    </w:p>
    <w:p>
      <w:pPr>
        <w:pStyle w:val="Style102"/>
        <w:widowControl w:val="0"/>
        <w:keepNext w:val="0"/>
        <w:keepLines w:val="0"/>
        <w:shd w:val="clear" w:color="auto" w:fill="auto"/>
        <w:bidi w:val="0"/>
        <w:jc w:val="both"/>
        <w:spacing w:before="0" w:after="0" w:line="211" w:lineRule="exact"/>
        <w:ind w:left="40" w:right="40" w:firstLine="0"/>
        <w:sectPr>
          <w:pgSz w:w="11909" w:h="16838"/>
          <w:pgMar w:top="2419" w:left="2072" w:right="2151" w:bottom="2573" w:header="0" w:footer="3" w:gutter="0"/>
          <w:rtlGutter w:val="0"/>
          <w:cols w:space="720"/>
          <w:noEndnote/>
          <w:docGrid w:linePitch="360"/>
        </w:sectPr>
      </w:pPr>
      <w:r>
        <w:rPr>
          <w:rStyle w:val="CharStyle1075"/>
        </w:rPr>
        <w:t>В результате подгонки к измеренным частотам переходов получены интерполяци</w:t>
        <w:softHyphen/>
        <w:t>онные формулы для различных физических моделей (см., например, [111, 117] и цитированную в этих работах литературу). Бодерман и соавторы приводят погреш</w:t>
        <w:softHyphen/>
        <w:t>ность вычислений сверхтонкой структуры менее 30 кГц в диапазоне длин волн от 510 нм до 820 нм, меньшую, чем [111]. В пределах одного сверхтонкого мультиплета четыре параметра, используемые в формуле (5.21), могут быть подобраны так, чтобы обеспечить совпадение с наблюдаемой сверхтонкой структурой с погрешностью менее 1 кГц [118].</w:t>
      </w:r>
    </w:p>
    <w:p>
      <w:pPr>
        <w:pStyle w:val="Style102"/>
        <w:numPr>
          <w:ilvl w:val="0"/>
          <w:numId w:val="211"/>
        </w:numPr>
        <w:tabs>
          <w:tab w:leader="none" w:pos="966" w:val="left"/>
        </w:tabs>
        <w:widowControl w:val="0"/>
        <w:keepNext w:val="0"/>
        <w:keepLines w:val="0"/>
        <w:shd w:val="clear" w:color="auto" w:fill="auto"/>
        <w:bidi w:val="0"/>
        <w:jc w:val="both"/>
        <w:spacing w:before="0" w:after="0" w:line="221" w:lineRule="exact"/>
        <w:ind w:left="40" w:right="80" w:firstLine="300"/>
      </w:pPr>
      <w:r>
        <w:rPr>
          <w:rStyle w:val="CharStyle1075"/>
        </w:rPr>
        <w:t>Оптические переходы в ацетилене. В инфракрасной области, а особен</w:t>
        <w:softHyphen/>
        <w:t>но в диапазонах вблизи длин волн 1,3 мкм и 1,5 мкм, используемых для оптической связи, требуются оптические переходы, которые могли бы использоваться как реперы частоты. Молекула ацетилена (С</w:t>
      </w:r>
      <w:r>
        <w:rPr>
          <w:rStyle w:val="CharStyle1077"/>
          <w:vertAlign w:val="subscript"/>
        </w:rPr>
        <w:t>2</w:t>
      </w:r>
      <w:r>
        <w:rPr>
          <w:rStyle w:val="CharStyle1075"/>
        </w:rPr>
        <w:t>Н</w:t>
      </w:r>
      <w:r>
        <w:rPr>
          <w:rStyle w:val="CharStyle1075"/>
          <w:vertAlign w:val="subscript"/>
        </w:rPr>
        <w:t>2</w:t>
      </w:r>
      <w:r>
        <w:rPr>
          <w:rStyle w:val="CharStyle1075"/>
        </w:rPr>
        <w:t>; Н-С = С-Н) хорошо подходит для этой цели [47, 119, 120, 121, 122, 123]. Она включает сильную тройную связь между центральными атомами С и более слабые одинарные связи между атомами С и Н. Молекула ацетилена имеет линейную структуру, и в ней могут возбуждаться различ</w:t>
        <w:softHyphen/>
        <w:t xml:space="preserve">ные колебательные моды (см. рис. 5.6). Мода </w:t>
      </w:r>
      <w:r>
        <w:rPr>
          <w:rStyle w:val="CharStyle1076"/>
          <w:lang w:val="en-US"/>
        </w:rPr>
        <w:t>v</w:t>
      </w:r>
      <w:r>
        <w:rPr>
          <w:rStyle w:val="CharStyle1076"/>
          <w:lang w:val="en-US"/>
          <w:vertAlign w:val="subscript"/>
        </w:rPr>
        <w:t>2</w:t>
      </w:r>
      <w:r>
        <w:rPr>
          <w:rStyle w:val="CharStyle1075"/>
          <w:lang w:val="en-US"/>
        </w:rPr>
        <w:t xml:space="preserve"> </w:t>
      </w:r>
      <w:r>
        <w:rPr>
          <w:rStyle w:val="CharStyle1075"/>
        </w:rPr>
        <w:t xml:space="preserve">соответствует случаю, когда атомы С движутся в противоположных направлениях, а каждый из атомов Н колеблется более или менее в фазе с соседним атомом С. При этом преимущественно растягивается связь С = С. В противоположность этому, в моде растягиваются связи С — Н. Мода </w:t>
      </w:r>
      <w:r>
        <w:rPr>
          <w:rStyle w:val="CharStyle1076"/>
        </w:rPr>
        <w:t>щ</w:t>
      </w:r>
      <w:r>
        <w:rPr>
          <w:rStyle w:val="CharStyle1075"/>
        </w:rPr>
        <w:t xml:space="preserve"> соответствуют изгибу связи С = С, </w:t>
      </w:r>
      <w:r>
        <w:rPr>
          <w:rStyle w:val="CharStyle1075"/>
          <w:lang w:val="en-US"/>
        </w:rPr>
        <w:t xml:space="preserve">a </w:t>
      </w:r>
      <w:r>
        <w:rPr>
          <w:rStyle w:val="CharStyle1075"/>
        </w:rPr>
        <w:t xml:space="preserve">— связей С — Н. Частоты (а также волновые числа и длины волн) мод </w:t>
      </w:r>
      <w:r>
        <w:rPr>
          <w:rStyle w:val="CharStyle1076"/>
        </w:rPr>
        <w:t xml:space="preserve">ь&gt;\, </w:t>
      </w:r>
      <w:r>
        <w:rPr>
          <w:rStyle w:val="CharStyle1076"/>
          <w:lang w:val="en-US"/>
        </w:rPr>
        <w:t>v</w:t>
      </w:r>
      <w:r>
        <w:rPr>
          <w:rStyle w:val="CharStyle1076"/>
          <w:lang w:val="en-US"/>
          <w:vertAlign w:val="subscript"/>
        </w:rPr>
        <w:t>2</w:t>
      </w:r>
      <w:r>
        <w:rPr>
          <w:rStyle w:val="CharStyle1076"/>
          <w:lang w:val="en-US"/>
        </w:rPr>
        <w:t>,</w:t>
      </w:r>
      <w:r>
        <w:rPr>
          <w:rStyle w:val="CharStyle1075"/>
          <w:lang w:val="en-US"/>
        </w:rPr>
        <w:t xml:space="preserve"> </w:t>
      </w:r>
      <w:r>
        <w:rPr>
          <w:rStyle w:val="CharStyle1075"/>
        </w:rPr>
        <w:t xml:space="preserve">г'з, </w:t>
      </w:r>
      <w:r>
        <w:rPr>
          <w:rStyle w:val="CharStyle1076"/>
        </w:rPr>
        <w:t>щ</w:t>
      </w:r>
      <w:r>
        <w:rPr>
          <w:rStyle w:val="CharStyle1075"/>
        </w:rPr>
        <w:t xml:space="preserve"> и </w:t>
      </w:r>
      <w:r>
        <w:rPr>
          <w:rStyle w:val="CharStyle1077"/>
        </w:rPr>
        <w:t>1/5</w:t>
      </w:r>
      <w:r>
        <w:rPr>
          <w:rStyle w:val="CharStyle1075"/>
        </w:rPr>
        <w:t xml:space="preserve"> равны, соответственно, 101,1 ТГц (3373 см'</w:t>
      </w:r>
      <w:r>
        <w:rPr>
          <w:rStyle w:val="CharStyle1075"/>
          <w:vertAlign w:val="superscript"/>
        </w:rPr>
        <w:t>1</w:t>
      </w:r>
      <w:r>
        <w:rPr>
          <w:rStyle w:val="CharStyle1075"/>
        </w:rPr>
        <w:t>; 2,965 мкм), 59,2 ТГц (1974 см</w:t>
      </w:r>
      <w:r>
        <w:rPr>
          <w:rStyle w:val="CharStyle1075"/>
          <w:vertAlign w:val="superscript"/>
        </w:rPr>
        <w:t>-1</w:t>
      </w:r>
      <w:r>
        <w:rPr>
          <w:rStyle w:val="CharStyle1075"/>
        </w:rPr>
        <w:t>; 5,066 мкм), 98,4 ТГц (3282 см ;</w:t>
      </w:r>
    </w:p>
    <w:p>
      <w:pPr>
        <w:pStyle w:val="Style102"/>
        <w:numPr>
          <w:ilvl w:val="0"/>
          <w:numId w:val="217"/>
        </w:numPr>
        <w:tabs>
          <w:tab w:leader="none" w:pos="592" w:val="left"/>
        </w:tabs>
        <w:widowControl w:val="0"/>
        <w:keepNext w:val="0"/>
        <w:keepLines w:val="0"/>
        <w:shd w:val="clear" w:color="auto" w:fill="auto"/>
        <w:bidi w:val="0"/>
        <w:jc w:val="both"/>
        <w:spacing w:before="0" w:after="0" w:line="221" w:lineRule="exact"/>
        <w:ind w:left="40" w:right="80" w:firstLine="0"/>
      </w:pPr>
      <w:r>
        <w:rPr>
          <w:rStyle w:val="CharStyle1075"/>
        </w:rPr>
        <w:t>047 мкм), 18,4 ТГц (613 см</w:t>
      </w:r>
      <w:r>
        <w:rPr>
          <w:rStyle w:val="CharStyle1075"/>
          <w:vertAlign w:val="superscript"/>
        </w:rPr>
        <w:t>-1</w:t>
      </w:r>
      <w:r>
        <w:rPr>
          <w:rStyle w:val="CharStyle1075"/>
        </w:rPr>
        <w:t>; 16,31 мкм) и 21,9 ТГц (730 см ■; 13,70 мкм) [47]. Ангармонизм потенциальной энергии (см. рис. 5.4) приводит к нелинейной зависи</w:t>
        <w:softHyphen/>
        <w:t>мости смещения атомов от движущей силы. В результате может наблюдаться слабый</w:t>
      </w:r>
    </w:p>
    <w:p>
      <w:pPr>
        <w:pStyle w:val="Style102"/>
        <w:tabs>
          <w:tab w:leader="dot" w:pos="3741" w:val="left"/>
        </w:tabs>
        <w:widowControl w:val="0"/>
        <w:keepNext w:val="0"/>
        <w:keepLines w:val="0"/>
        <w:shd w:val="clear" w:color="auto" w:fill="auto"/>
        <w:bidi w:val="0"/>
        <w:jc w:val="both"/>
        <w:spacing w:before="0" w:after="0" w:line="221" w:lineRule="exact"/>
        <w:ind w:left="40" w:right="0" w:firstLine="0"/>
      </w:pPr>
      <w:r>
        <w:rPr>
          <w:rStyle w:val="CharStyle1075"/>
        </w:rPr>
        <w:t xml:space="preserve">спектр обертонов с частотами </w:t>
      </w:r>
      <w:r>
        <w:rPr>
          <w:rStyle w:val="CharStyle1076"/>
        </w:rPr>
        <w:t>и,2и</w:t>
      </w:r>
      <w:r>
        <w:rPr>
          <w:rStyle w:val="CharStyle1075"/>
        </w:rPr>
        <w:tab/>
        <w:t xml:space="preserve"> Более того, нелинейное взаимодействие</w:t>
      </w:r>
    </w:p>
    <w:p>
      <w:pPr>
        <w:pStyle w:val="Style102"/>
        <w:widowControl w:val="0"/>
        <w:keepNext w:val="0"/>
        <w:keepLines w:val="0"/>
        <w:shd w:val="clear" w:color="auto" w:fill="auto"/>
        <w:bidi w:val="0"/>
        <w:jc w:val="both"/>
        <w:spacing w:before="0" w:after="76" w:line="221" w:lineRule="exact"/>
        <w:ind w:left="40" w:right="80" w:firstLine="0"/>
      </w:pPr>
      <w:r>
        <w:rPr>
          <w:rStyle w:val="CharStyle1075"/>
        </w:rPr>
        <w:t xml:space="preserve">ведет к появлению комбинационных частот, например, </w:t>
      </w:r>
      <w:r>
        <w:rPr>
          <w:rStyle w:val="CharStyle1076"/>
          <w:lang w:val="en-US"/>
        </w:rPr>
        <w:t>v\</w:t>
      </w:r>
      <w:r>
        <w:rPr>
          <w:rStyle w:val="CharStyle1075"/>
          <w:lang w:val="en-US"/>
        </w:rPr>
        <w:t xml:space="preserve"> </w:t>
      </w:r>
      <w:r>
        <w:rPr>
          <w:rStyle w:val="CharStyle1075"/>
        </w:rPr>
        <w:t xml:space="preserve">+ </w:t>
      </w:r>
      <w:r>
        <w:rPr>
          <w:rStyle w:val="CharStyle1076"/>
          <w:lang w:val="en-US"/>
        </w:rPr>
        <w:t>v</w:t>
      </w:r>
      <w:r>
        <w:rPr>
          <w:rStyle w:val="CharStyle1076"/>
          <w:lang w:val="en-US"/>
          <w:vertAlign w:val="subscript"/>
        </w:rPr>
        <w:t>2</w:t>
      </w:r>
      <w:r>
        <w:rPr>
          <w:rStyle w:val="CharStyle1076"/>
          <w:lang w:val="en-US"/>
        </w:rPr>
        <w:t xml:space="preserve">, v\ </w:t>
      </w:r>
      <w:r>
        <w:rPr>
          <w:rStyle w:val="CharStyle1076"/>
        </w:rPr>
        <w:t xml:space="preserve">— </w:t>
      </w:r>
      <w:r>
        <w:rPr>
          <w:rStyle w:val="CharStyle1076"/>
          <w:lang w:val="en-US"/>
        </w:rPr>
        <w:t>v</w:t>
      </w:r>
      <w:r>
        <w:rPr>
          <w:rStyle w:val="CharStyle1076"/>
          <w:lang w:val="en-US"/>
          <w:vertAlign w:val="subscript"/>
        </w:rPr>
        <w:t>2</w:t>
      </w:r>
      <w:r>
        <w:rPr>
          <w:rStyle w:val="CharStyle1076"/>
          <w:lang w:val="en-US"/>
        </w:rPr>
        <w:t>,2v\ -v</w:t>
      </w:r>
      <w:r>
        <w:rPr>
          <w:rStyle w:val="CharStyle1076"/>
          <w:lang w:val="en-US"/>
          <w:vertAlign w:val="subscript"/>
        </w:rPr>
        <w:t>2</w:t>
      </w:r>
      <w:r>
        <w:rPr>
          <w:rStyle w:val="CharStyle1076"/>
          <w:lang w:val="en-US"/>
        </w:rPr>
        <w:t xml:space="preserve">,... ) </w:t>
      </w:r>
      <w:r>
        <w:rPr>
          <w:rStyle w:val="CharStyle1075"/>
        </w:rPr>
        <w:t xml:space="preserve">Переходы, образующиеся из комбинаций частот мод </w:t>
      </w:r>
      <w:r>
        <w:rPr>
          <w:rStyle w:val="CharStyle1076"/>
          <w:lang w:val="en-US"/>
        </w:rPr>
        <w:t>v\</w:t>
      </w:r>
      <w:r>
        <w:rPr>
          <w:rStyle w:val="CharStyle1075"/>
          <w:lang w:val="en-US"/>
        </w:rPr>
        <w:t xml:space="preserve"> </w:t>
      </w:r>
      <w:r>
        <w:rPr>
          <w:rStyle w:val="CharStyle1075"/>
        </w:rPr>
        <w:t xml:space="preserve">и </w:t>
      </w:r>
      <w:r>
        <w:rPr>
          <w:rStyle w:val="CharStyle1076"/>
          <w:lang w:val="en-US"/>
        </w:rPr>
        <w:t>v</w:t>
      </w:r>
      <w:r>
        <w:rPr>
          <w:rStyle w:val="CharStyle1077"/>
        </w:rPr>
        <w:t>3</w:t>
      </w:r>
      <w:r>
        <w:rPr>
          <w:rStyle w:val="CharStyle1075"/>
        </w:rPr>
        <w:t xml:space="preserve">, часто используются как эталоны частоты и длины волны в диапазоне оптической связи (см. таблицу </w:t>
      </w:r>
      <w:r>
        <w:rPr>
          <w:rStyle w:val="CharStyle1189"/>
        </w:rPr>
        <w:t xml:space="preserve">13.1 </w:t>
      </w:r>
      <w:r>
        <w:rPr>
          <w:rStyle w:val="CharStyle1075"/>
        </w:rPr>
        <w:t xml:space="preserve">и работу </w:t>
      </w:r>
      <w:r>
        <w:rPr>
          <w:rStyle w:val="CharStyle1092"/>
        </w:rPr>
        <w:t>[124]).</w:t>
      </w:r>
    </w:p>
    <w:tbl>
      <w:tblPr>
        <w:tblOverlap w:val="never"/>
        <w:tblLayout w:type="fixed"/>
        <w:jc w:val="center"/>
      </w:tblPr>
      <w:tblGrid>
        <w:gridCol w:w="403"/>
        <w:gridCol w:w="1090"/>
        <w:gridCol w:w="984"/>
        <w:gridCol w:w="1094"/>
        <w:gridCol w:w="797"/>
      </w:tblGrid>
      <w:tr>
        <w:trPr>
          <w:trHeight w:val="490" w:hRule="exact"/>
        </w:trPr>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40" w:right="0" w:firstLine="0"/>
            </w:pPr>
            <w:r>
              <w:rPr>
                <w:rStyle w:val="CharStyle1075"/>
              </w:rPr>
              <w:t>гл</w:t>
            </w: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360" w:right="0" w:firstLine="0"/>
            </w:pPr>
            <w:r>
              <w:rPr>
                <w:rStyle w:val="CharStyle1076"/>
              </w:rPr>
              <w:t>©-</w:t>
            </w:r>
            <w:r>
              <w:rPr>
                <w:rStyle w:val="CharStyle1076"/>
              </w:rPr>
              <w:footnoteReference w:id="23"/>
            </w: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framePr w:w="4368" w:wrap="notBeside" w:vAnchor="text" w:hAnchor="text" w:xAlign="center" w:y="1"/>
              <w:widowControl w:val="0"/>
              <w:rPr>
                <w:sz w:val="10"/>
                <w:szCs w:val="10"/>
              </w:rPr>
            </w:pPr>
          </w:p>
        </w:tc>
      </w:tr>
      <w:tr>
        <w:trPr>
          <w:trHeight w:val="590" w:hRule="exact"/>
        </w:trPr>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40" w:right="0" w:firstLine="0"/>
            </w:pPr>
            <w:r>
              <w:rPr>
                <w:rStyle w:val="CharStyle1076"/>
                <w:lang w:val="en-US"/>
              </w:rPr>
              <w:t>V2</w:t>
            </w: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360" w:right="0" w:firstLine="0"/>
            </w:pPr>
            <w:r>
              <w:rPr>
                <w:rStyle w:val="CharStyle1075"/>
              </w:rPr>
              <w:t>©-</w:t>
            </w:r>
          </w:p>
        </w:tc>
        <w:tc>
          <w:tcPr>
            <w:shd w:val="clear" w:color="auto" w:fill="FFFFFF"/>
            <w:tcBorders/>
            <w:vAlign w:val="top"/>
          </w:tcPr>
          <w:p>
            <w:pPr>
              <w:framePr w:w="4368" w:wrap="notBeside" w:vAnchor="text" w:hAnchor="text" w:xAlign="center" w:y="1"/>
              <w:widowControl w:val="0"/>
              <w:rPr>
                <w:sz w:val="10"/>
                <w:szCs w:val="10"/>
              </w:rPr>
            </w:pPr>
          </w:p>
        </w:tc>
      </w:tr>
      <w:tr>
        <w:trPr>
          <w:trHeight w:val="691" w:hRule="exact"/>
        </w:trPr>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40" w:right="0" w:firstLine="0"/>
            </w:pPr>
            <w:r>
              <w:rPr>
                <w:rStyle w:val="CharStyle1076"/>
              </w:rPr>
              <w:t>Щ</w:t>
            </w: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460" w:right="0" w:firstLine="0"/>
            </w:pPr>
            <w:r>
              <w:rPr>
                <w:rStyle w:val="CharStyle1075"/>
              </w:rPr>
              <w:t>&lt;5Ъ</w:t>
            </w: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1075"/>
              </w:rPr>
              <w:t>А</w:t>
            </w:r>
          </w:p>
        </w:tc>
      </w:tr>
      <w:tr>
        <w:trPr>
          <w:trHeight w:val="826" w:hRule="exact"/>
        </w:trPr>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40" w:right="0" w:firstLine="0"/>
            </w:pPr>
            <w:r>
              <w:rPr>
                <w:rStyle w:val="CharStyle1076"/>
              </w:rPr>
              <w:t>щ</w:t>
            </w: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framePr w:w="4368" w:wrap="notBeside" w:vAnchor="text" w:hAnchor="text" w:xAlign="center" w:y="1"/>
              <w:widowControl w:val="0"/>
              <w:rPr>
                <w:sz w:val="10"/>
                <w:szCs w:val="10"/>
              </w:rPr>
            </w:pP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210" w:lineRule="exact"/>
              <w:ind w:left="60" w:right="0" w:firstLine="0"/>
            </w:pPr>
            <w:r>
              <w:rPr>
                <w:rStyle w:val="CharStyle1190"/>
              </w:rPr>
              <w:t>. (С)</w:t>
            </w: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210" w:lineRule="exact"/>
              <w:ind w:left="300" w:right="0" w:firstLine="0"/>
            </w:pPr>
            <w:r>
              <w:rPr>
                <w:rStyle w:val="CharStyle1190"/>
              </w:rPr>
              <w:t>&lt;а&gt;</w:t>
            </w:r>
          </w:p>
        </w:tc>
      </w:tr>
      <w:tr>
        <w:trPr>
          <w:trHeight w:val="605" w:hRule="exact"/>
        </w:trPr>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40" w:right="0" w:firstLine="0"/>
            </w:pPr>
            <w:r>
              <w:rPr>
                <w:rStyle w:val="CharStyle1076"/>
                <w:lang w:val="en-US"/>
              </w:rPr>
              <w:t>Vb</w:t>
            </w: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460" w:right="0" w:firstLine="0"/>
            </w:pPr>
            <w:r>
              <w:rPr>
                <w:rStyle w:val="CharStyle1075"/>
              </w:rPr>
              <w:t>(Н)</w:t>
            </w: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210" w:lineRule="exact"/>
              <w:ind w:left="360" w:right="0" w:firstLine="0"/>
            </w:pPr>
            <w:r>
              <w:rPr>
                <w:rStyle w:val="CharStyle1190"/>
              </w:rPr>
              <w:t>(с)</w:t>
            </w: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210" w:lineRule="exact"/>
              <w:ind w:left="360" w:right="0" w:firstLine="0"/>
            </w:pPr>
            <w:r>
              <w:rPr>
                <w:rStyle w:val="CharStyle1190"/>
              </w:rPr>
              <w:t>(5)</w:t>
            </w:r>
          </w:p>
        </w:tc>
        <w:tc>
          <w:tcPr>
            <w:shd w:val="clear" w:color="auto" w:fill="FFFFFF"/>
            <w:tcBorders/>
            <w:vAlign w:val="top"/>
          </w:tcPr>
          <w:p>
            <w:pPr>
              <w:pStyle w:val="Style102"/>
              <w:framePr w:w="4368" w:wrap="notBeside" w:vAnchor="text" w:hAnchor="text" w:xAlign="center" w:y="1"/>
              <w:widowControl w:val="0"/>
              <w:keepNext w:val="0"/>
              <w:keepLines w:val="0"/>
              <w:shd w:val="clear" w:color="auto" w:fill="auto"/>
              <w:bidi w:val="0"/>
              <w:jc w:val="left"/>
              <w:spacing w:before="0" w:after="0" w:line="190" w:lineRule="exact"/>
              <w:ind w:left="300" w:right="0" w:firstLine="0"/>
            </w:pPr>
            <w:r>
              <w:rPr>
                <w:rStyle w:val="CharStyle1076"/>
              </w:rPr>
              <w:t>&lt;к</w:t>
            </w:r>
          </w:p>
        </w:tc>
      </w:tr>
    </w:tbl>
    <w:p>
      <w:pPr>
        <w:pStyle w:val="Style1058"/>
        <w:framePr w:w="4368" w:wrap="notBeside" w:vAnchor="text" w:hAnchor="text" w:xAlign="center" w:y="1"/>
        <w:widowControl w:val="0"/>
        <w:keepNext w:val="0"/>
        <w:keepLines w:val="0"/>
        <w:shd w:val="clear" w:color="auto" w:fill="auto"/>
        <w:bidi w:val="0"/>
        <w:spacing w:before="0" w:after="0" w:line="197" w:lineRule="exact"/>
        <w:ind w:left="0" w:right="0" w:firstLine="0"/>
      </w:pPr>
      <w:r>
        <w:rPr>
          <w:lang w:val="ru-RU"/>
          <w:w w:val="100"/>
          <w:spacing w:val="0"/>
          <w:color w:val="000000"/>
          <w:position w:val="0"/>
        </w:rPr>
        <w:t>Рис. 5.6. Пять нормальных мод колебаний молекулы ацетилена Н - С = С - Н. Стрелки показывают движение соответствующих атомов в некоторый момент времени</w:t>
      </w:r>
    </w:p>
    <w:p>
      <w:pPr>
        <w:widowControl w:val="0"/>
        <w:rPr>
          <w:sz w:val="2"/>
          <w:szCs w:val="2"/>
        </w:rPr>
      </w:pPr>
    </w:p>
    <w:p>
      <w:pPr>
        <w:pStyle w:val="Style102"/>
        <w:widowControl w:val="0"/>
        <w:keepNext w:val="0"/>
        <w:keepLines w:val="0"/>
        <w:shd w:val="clear" w:color="auto" w:fill="auto"/>
        <w:bidi w:val="0"/>
        <w:jc w:val="both"/>
        <w:spacing w:before="139" w:after="141" w:line="216" w:lineRule="exact"/>
        <w:ind w:left="40" w:right="80" w:firstLine="300"/>
      </w:pPr>
      <w:r>
        <w:rPr>
          <w:rStyle w:val="CharStyle1075"/>
        </w:rPr>
        <w:t xml:space="preserve">Ветви </w:t>
      </w:r>
      <w:r>
        <w:rPr>
          <w:rStyle w:val="CharStyle1075"/>
          <w:lang w:val="en-US"/>
        </w:rPr>
        <w:t xml:space="preserve">R(P) </w:t>
      </w:r>
      <w:r>
        <w:rPr>
          <w:rStyle w:val="CharStyle1075"/>
        </w:rPr>
        <w:t xml:space="preserve">образуются за счет практически линейного увеличения (уменьшения) разностей энергий в зависимости от </w:t>
      </w:r>
      <w:r>
        <w:rPr>
          <w:rStyle w:val="CharStyle1076"/>
          <w:lang w:val="en-US"/>
        </w:rPr>
        <w:t>J"</w:t>
      </w:r>
      <w:r>
        <w:rPr>
          <w:rStyle w:val="CharStyle1075"/>
          <w:lang w:val="en-US"/>
        </w:rPr>
        <w:t xml:space="preserve"> </w:t>
      </w:r>
      <w:r>
        <w:rPr>
          <w:rStyle w:val="CharStyle1075"/>
        </w:rPr>
        <w:t xml:space="preserve">(см. рис. 5.7, а) при переходах </w:t>
      </w:r>
      <w:r>
        <w:rPr>
          <w:rStyle w:val="CharStyle1076"/>
          <w:lang w:val="en-US"/>
        </w:rPr>
        <w:t>J"</w:t>
      </w:r>
      <w:r>
        <w:rPr>
          <w:rStyle w:val="CharStyle1075"/>
          <w:lang w:val="en-US"/>
        </w:rPr>
        <w:t xml:space="preserve"> </w:t>
      </w:r>
      <w:r>
        <w:rPr>
          <w:rStyle w:val="CharStyle1075"/>
        </w:rPr>
        <w:t xml:space="preserve">-&gt; </w:t>
      </w:r>
      <w:r>
        <w:rPr>
          <w:rStyle w:val="CharStyle1076"/>
          <w:lang w:val="en-US"/>
        </w:rPr>
        <w:t xml:space="preserve">J' </w:t>
      </w:r>
      <w:r>
        <w:rPr>
          <w:rStyle w:val="CharStyle1075"/>
        </w:rPr>
        <w:t xml:space="preserve">с </w:t>
      </w:r>
      <w:r>
        <w:rPr>
          <w:rStyle w:val="CharStyle1075"/>
          <w:lang w:val="en-US"/>
        </w:rPr>
        <w:t xml:space="preserve">AJ </w:t>
      </w:r>
      <w:r>
        <w:rPr>
          <w:rStyle w:val="CharStyle1076"/>
        </w:rPr>
        <w:t>=</w:t>
      </w:r>
      <w:r>
        <w:rPr>
          <w:rStyle w:val="CharStyle1075"/>
        </w:rPr>
        <w:t xml:space="preserve"> +1 </w:t>
      </w:r>
      <w:r>
        <w:rPr>
          <w:rStyle w:val="CharStyle1075"/>
          <w:lang w:val="en-US"/>
        </w:rPr>
        <w:t xml:space="preserve">(AJ </w:t>
      </w:r>
      <w:r>
        <w:rPr>
          <w:rStyle w:val="CharStyle1075"/>
        </w:rPr>
        <w:t xml:space="preserve">= —1). Различия в интенсивности между переходами с четными и нечетными </w:t>
      </w:r>
      <w:r>
        <w:rPr>
          <w:rStyle w:val="CharStyle1075"/>
          <w:lang w:val="en-US"/>
        </w:rPr>
        <w:t xml:space="preserve">J, </w:t>
      </w:r>
      <w:r>
        <w:rPr>
          <w:rStyle w:val="CharStyle1075"/>
        </w:rPr>
        <w:t>заметные на рис. 5.7,6, возникают из-за взаимодействия с ядерным спином, влияющим, как и в случае молекулярного йода (см. раздел 5.2.2.2), на число возможных молекулярных состояний. Форма огибающей спектра определяется тем,</w:t>
        <w:br w:type="page"/>
        <w:t xml:space="preserve">что, с одной стороны, с ростом </w:t>
      </w:r>
      <w:r>
        <w:rPr>
          <w:rStyle w:val="CharStyle1075"/>
          <w:lang w:val="en-US"/>
        </w:rPr>
        <w:t xml:space="preserve">J </w:t>
      </w:r>
      <w:r>
        <w:rPr>
          <w:rStyle w:val="CharStyle1075"/>
        </w:rPr>
        <w:t>растет число доступных состояний, а с другой сто</w:t>
        <w:softHyphen/>
        <w:t>роны, уменьшаются населенности этих состояний в соответствии с больцмановским распределением.</w:t>
      </w:r>
    </w:p>
    <w:p>
      <w:pPr>
        <w:pStyle w:val="Style102"/>
        <w:tabs>
          <w:tab w:leader="hyphen" w:pos="2415" w:val="left"/>
        </w:tabs>
        <w:widowControl w:val="0"/>
        <w:keepNext w:val="0"/>
        <w:keepLines w:val="0"/>
        <w:shd w:val="clear" w:color="auto" w:fill="auto"/>
        <w:bidi w:val="0"/>
        <w:jc w:val="both"/>
        <w:spacing w:before="0" w:after="4" w:line="190" w:lineRule="exact"/>
        <w:ind w:left="20" w:right="0" w:firstLine="0"/>
      </w:pPr>
      <w:r>
        <w:pict>
          <v:shape id="_x0000_s1674" type="#_x0000_t202" style="position:absolute;margin-left:199.45pt;margin-top:3.6pt;width:164.9pt;height:134.4pt;z-index:-125829189;mso-wrap-distance-left:5.pt;mso-wrap-distance-right:5.pt;mso-position-horizontal-relative:margin" wrapcoords="0 0 21600 0 21600 21600 0 21600 0 0" filled="0" stroked="0">
            <v:textbox style="mso-fit-shape-to-text:t" inset="0,0,0,0">
              <w:txbxContent>
                <w:p>
                  <w:pPr>
                    <w:framePr w:h="2688" w:wrap="around" w:vAnchor="text" w:hAnchor="margin" w:x="3990" w:y="73"/>
                    <w:widowControl w:val="0"/>
                    <w:jc w:val="center"/>
                    <w:rPr>
                      <w:sz w:val="0"/>
                      <w:szCs w:val="0"/>
                    </w:rPr>
                  </w:pPr>
                  <w:r>
                    <w:pict>
                      <v:shape id="_x0000_s1675" type="#_x0000_t75" style="width:165pt;height:134pt;">
                        <v:imagedata r:id="rId329" r:href="rId330"/>
                      </v:shape>
                    </w:pict>
                  </w:r>
                </w:p>
                <w:p>
                  <w:pPr>
                    <w:pStyle w:val="Style337"/>
                    <w:widowControl w:val="0"/>
                    <w:keepNext w:val="0"/>
                    <w:keepLines w:val="0"/>
                    <w:shd w:val="clear" w:color="auto" w:fill="auto"/>
                    <w:bidi w:val="0"/>
                    <w:jc w:val="left"/>
                    <w:spacing w:before="0" w:after="0" w:line="180" w:lineRule="exact"/>
                    <w:ind w:left="0" w:right="0" w:firstLine="0"/>
                  </w:pPr>
                  <w:r>
                    <w:rPr>
                      <w:rStyle w:val="CharStyle1174"/>
                      <w:b/>
                      <w:bCs/>
                    </w:rPr>
                    <w:t>А, мкм</w:t>
                  </w:r>
                </w:p>
                <w:p>
                  <w:pPr>
                    <w:pStyle w:val="Style252"/>
                    <w:widowControl w:val="0"/>
                    <w:keepNext w:val="0"/>
                    <w:keepLines w:val="0"/>
                    <w:shd w:val="clear" w:color="auto" w:fill="auto"/>
                    <w:bidi w:val="0"/>
                    <w:jc w:val="left"/>
                    <w:spacing w:before="0" w:after="0" w:line="180" w:lineRule="exact"/>
                    <w:ind w:left="0" w:right="0" w:firstLine="0"/>
                  </w:pPr>
                  <w:r>
                    <w:rPr>
                      <w:rStyle w:val="CharStyle1175"/>
                      <w:i/>
                      <w:iCs/>
                      <w:spacing w:val="0"/>
                    </w:rPr>
                    <w:t>б</w:t>
                  </w:r>
                </w:p>
              </w:txbxContent>
            </v:textbox>
            <w10:wrap type="square" anchorx="margin"/>
          </v:shape>
        </w:pict>
      </w:r>
      <w:r>
        <w:rPr>
          <w:rStyle w:val="CharStyle1075"/>
        </w:rPr>
        <w:tab/>
        <w:t>5</w:t>
      </w:r>
    </w:p>
    <w:p>
      <w:pPr>
        <w:pStyle w:val="Style1191"/>
        <w:tabs>
          <w:tab w:leader="hyphen" w:pos="404" w:val="left"/>
          <w:tab w:leader="hyphen" w:pos="2199" w:val="left"/>
        </w:tabs>
        <w:widowControl w:val="0"/>
        <w:keepNext w:val="0"/>
        <w:keepLines w:val="0"/>
        <w:shd w:val="clear" w:color="auto" w:fill="auto"/>
        <w:bidi w:val="0"/>
        <w:spacing w:before="0" w:after="621" w:line="200" w:lineRule="exact"/>
        <w:ind w:left="20" w:right="0" w:firstLine="0"/>
      </w:pPr>
      <w:r>
        <w:rPr>
          <w:lang w:val="ru-RU"/>
          <w:w w:val="100"/>
          <w:spacing w:val="0"/>
          <w:color w:val="000000"/>
          <w:position w:val="0"/>
        </w:rPr>
        <w:tab/>
        <w:tab/>
      </w:r>
      <w:r>
        <w:rPr>
          <w:rStyle w:val="CharStyle1193"/>
          <w:lang w:val="ru-RU"/>
          <w:vertAlign w:val="subscript"/>
        </w:rPr>
        <w:t>4</w:t>
      </w:r>
    </w:p>
    <w:p>
      <w:pPr>
        <w:pStyle w:val="Style1194"/>
        <w:tabs>
          <w:tab w:leader="dot" w:pos="2036" w:val="left"/>
        </w:tabs>
        <w:widowControl w:val="0"/>
        <w:keepNext w:val="0"/>
        <w:keepLines w:val="0"/>
        <w:shd w:val="clear" w:color="auto" w:fill="auto"/>
        <w:bidi w:val="0"/>
        <w:spacing w:before="0" w:after="238" w:line="200" w:lineRule="exact"/>
        <w:ind w:left="20" w:right="0" w:firstLine="0"/>
      </w:pPr>
      <w:r>
        <w:rPr>
          <w:lang w:val="ru-RU"/>
          <w:w w:val="100"/>
          <w:spacing w:val="0"/>
          <w:color w:val="000000"/>
          <w:position w:val="0"/>
        </w:rPr>
        <w:t xml:space="preserve">| </w:t>
      </w:r>
      <w:r>
        <w:rPr>
          <w:w w:val="100"/>
          <w:spacing w:val="0"/>
          <w:color w:val="000000"/>
          <w:position w:val="0"/>
        </w:rPr>
        <w:t xml:space="preserve">I I I </w:t>
      </w:r>
      <w:r>
        <w:rPr>
          <w:lang w:val="ru-RU"/>
          <w:w w:val="100"/>
          <w:spacing w:val="0"/>
          <w:color w:val="000000"/>
          <w:position w:val="0"/>
        </w:rPr>
        <w:t xml:space="preserve">I </w:t>
        <w:tab/>
      </w:r>
    </w:p>
    <w:p>
      <w:pPr>
        <w:pStyle w:val="Style1196"/>
        <w:tabs>
          <w:tab w:leader="hyphen" w:pos="1974" w:val="left"/>
        </w:tabs>
        <w:widowControl w:val="0"/>
        <w:keepNext w:val="0"/>
        <w:keepLines w:val="0"/>
        <w:shd w:val="clear" w:color="auto" w:fill="auto"/>
        <w:bidi w:val="0"/>
        <w:spacing w:before="0" w:after="0" w:line="250" w:lineRule="exact"/>
        <w:ind w:left="20" w:right="0" w:firstLine="0"/>
      </w:pPr>
      <w:bookmarkStart w:id="72" w:name="bookmark72"/>
      <w:r>
        <w:rPr>
          <w:lang w:val="ru-RU"/>
          <w:w w:val="100"/>
          <w:spacing w:val="0"/>
          <w:color w:val="000000"/>
          <w:position w:val="0"/>
        </w:rPr>
        <w:tab/>
      </w:r>
      <w:r>
        <w:rPr>
          <w:rStyle w:val="CharStyle1198"/>
          <w:lang w:val="ru-RU"/>
        </w:rPr>
        <w:t>1</w:t>
      </w:r>
      <w:r>
        <w:rPr>
          <w:lang w:val="ru-RU"/>
          <w:w w:val="100"/>
          <w:spacing w:val="0"/>
          <w:color w:val="000000"/>
          <w:position w:val="0"/>
        </w:rPr>
        <w:t xml:space="preserve">_ </w:t>
      </w:r>
      <w:r>
        <w:rPr>
          <w:rStyle w:val="CharStyle1198"/>
          <w:lang w:val="ru-RU"/>
          <w:vertAlign w:val="subscript"/>
        </w:rPr>
        <w:t>5</w:t>
      </w:r>
      <w:bookmarkEnd w:id="72"/>
    </w:p>
    <w:p>
      <w:pPr>
        <w:pStyle w:val="Style1199"/>
        <w:tabs>
          <w:tab w:leader="hyphen" w:pos="1786" w:val="left"/>
          <w:tab w:leader="hyphen" w:pos="2199" w:val="left"/>
        </w:tabs>
        <w:widowControl w:val="0"/>
        <w:keepNext w:val="0"/>
        <w:keepLines w:val="0"/>
        <w:shd w:val="clear" w:color="auto" w:fill="auto"/>
        <w:bidi w:val="0"/>
        <w:spacing w:before="0" w:after="792" w:line="200" w:lineRule="exact"/>
        <w:ind w:left="20" w:right="0" w:firstLine="0"/>
      </w:pPr>
      <w:r>
        <w:rPr>
          <w:lang w:val="ru-RU"/>
          <w:w w:val="100"/>
          <w:spacing w:val="0"/>
          <w:color w:val="000000"/>
          <w:position w:val="0"/>
        </w:rPr>
        <w:tab/>
        <w:tab/>
        <w:t xml:space="preserve"> </w:t>
      </w:r>
      <w:r>
        <w:rPr>
          <w:rStyle w:val="CharStyle1201"/>
          <w:lang w:val="ru-RU"/>
          <w:vertAlign w:val="subscript"/>
        </w:rPr>
        <w:t>4</w:t>
      </w:r>
    </w:p>
    <w:p>
      <w:pPr>
        <w:pStyle w:val="Style102"/>
        <w:widowControl w:val="0"/>
        <w:keepNext w:val="0"/>
        <w:keepLines w:val="0"/>
        <w:shd w:val="clear" w:color="auto" w:fill="auto"/>
        <w:bidi w:val="0"/>
        <w:jc w:val="both"/>
        <w:spacing w:before="0" w:after="21" w:line="190" w:lineRule="exact"/>
        <w:ind w:left="20" w:right="0" w:firstLine="0"/>
      </w:pPr>
      <w:r>
        <w:rPr>
          <w:rStyle w:val="CharStyle1075"/>
          <w:lang w:val="en-US"/>
        </w:rPr>
        <w:t xml:space="preserve">R5 R3 R1 </w:t>
      </w:r>
      <w:r>
        <w:rPr>
          <w:rStyle w:val="CharStyle1075"/>
        </w:rPr>
        <w:t>Р1 РЗ Р5</w:t>
      </w:r>
    </w:p>
    <w:p>
      <w:pPr>
        <w:pStyle w:val="Style118"/>
        <w:widowControl w:val="0"/>
        <w:keepNext w:val="0"/>
        <w:keepLines w:val="0"/>
        <w:shd w:val="clear" w:color="auto" w:fill="auto"/>
        <w:bidi w:val="0"/>
        <w:jc w:val="both"/>
        <w:spacing w:before="0" w:after="88" w:line="190" w:lineRule="exact"/>
        <w:ind w:left="20" w:right="0" w:firstLine="0"/>
      </w:pPr>
      <w:r>
        <w:rPr>
          <w:rStyle w:val="CharStyle1078"/>
          <w:lang w:val="ru-RU"/>
          <w:i/>
          <w:iCs/>
        </w:rPr>
        <w:t>а</w:t>
      </w:r>
    </w:p>
    <w:p>
      <w:pPr>
        <w:pStyle w:val="Style102"/>
        <w:widowControl w:val="0"/>
        <w:keepNext w:val="0"/>
        <w:keepLines w:val="0"/>
        <w:shd w:val="clear" w:color="auto" w:fill="auto"/>
        <w:bidi w:val="0"/>
        <w:jc w:val="center"/>
        <w:spacing w:before="0" w:after="109" w:line="197" w:lineRule="exact"/>
        <w:ind w:left="0" w:right="40" w:firstLine="0"/>
      </w:pPr>
      <w:r>
        <w:rPr>
          <w:rStyle w:val="CharStyle1075"/>
        </w:rPr>
        <w:t xml:space="preserve">Рис. 5.7. </w:t>
      </w:r>
      <w:r>
        <w:rPr>
          <w:rStyle w:val="CharStyle1076"/>
        </w:rPr>
        <w:t>а)</w:t>
      </w:r>
      <w:r>
        <w:rPr>
          <w:rStyle w:val="CharStyle1075"/>
        </w:rPr>
        <w:t xml:space="preserve"> Уровни энергии и вращательные переходы в ацетилене, </w:t>
      </w:r>
      <w:r>
        <w:rPr>
          <w:rStyle w:val="CharStyle1076"/>
        </w:rPr>
        <w:t>б)</w:t>
      </w:r>
      <w:r>
        <w:rPr>
          <w:rStyle w:val="CharStyle1075"/>
        </w:rPr>
        <w:t xml:space="preserve"> Рассчитанные враща</w:t>
        <w:softHyphen/>
        <w:t xml:space="preserve">тельные полосы в ацетилене, образующиеся из мод </w:t>
      </w:r>
      <w:r>
        <w:rPr>
          <w:rStyle w:val="CharStyle1076"/>
          <w:lang w:val="en-US"/>
        </w:rPr>
        <w:t xml:space="preserve">v\ </w:t>
      </w:r>
      <w:r>
        <w:rPr>
          <w:rStyle w:val="CharStyle1076"/>
        </w:rPr>
        <w:t>+</w:t>
      </w:r>
      <w:r>
        <w:rPr>
          <w:rStyle w:val="CharStyle1202"/>
          <w:lang w:val="ru-RU"/>
        </w:rPr>
        <w:t>1</w:t>
      </w:r>
      <w:r>
        <w:rPr>
          <w:rStyle w:val="CharStyle1203"/>
        </w:rPr>
        <w:t>/</w:t>
      </w:r>
      <w:r>
        <w:rPr>
          <w:rStyle w:val="CharStyle1202"/>
          <w:lang w:val="ru-RU"/>
        </w:rPr>
        <w:t>3</w:t>
      </w:r>
      <w:r>
        <w:rPr>
          <w:rStyle w:val="CharStyle1203"/>
        </w:rPr>
        <w:t xml:space="preserve">, </w:t>
      </w:r>
      <w:r>
        <w:rPr>
          <w:rStyle w:val="CharStyle1075"/>
        </w:rPr>
        <w:t>см. рис. 5.6.</w:t>
      </w:r>
    </w:p>
    <w:p>
      <w:pPr>
        <w:pStyle w:val="Style102"/>
        <w:widowControl w:val="0"/>
        <w:keepNext w:val="0"/>
        <w:keepLines w:val="0"/>
        <w:shd w:val="clear" w:color="auto" w:fill="auto"/>
        <w:bidi w:val="0"/>
        <w:jc w:val="both"/>
        <w:spacing w:before="0" w:after="116" w:line="211" w:lineRule="exact"/>
        <w:ind w:left="20" w:right="40" w:firstLine="300"/>
      </w:pPr>
      <w:r>
        <w:rPr>
          <w:rStyle w:val="CharStyle1075"/>
        </w:rPr>
        <w:t xml:space="preserve">Линии поглощения молекулы </w:t>
      </w:r>
      <w:r>
        <w:rPr>
          <w:rStyle w:val="CharStyle1077"/>
          <w:vertAlign w:val="superscript"/>
        </w:rPr>
        <w:t>13</w:t>
      </w:r>
      <w:r>
        <w:rPr>
          <w:rStyle w:val="CharStyle1075"/>
        </w:rPr>
        <w:t>С</w:t>
      </w:r>
      <w:r>
        <w:rPr>
          <w:rStyle w:val="CharStyle1077"/>
          <w:vertAlign w:val="subscript"/>
        </w:rPr>
        <w:t>2</w:t>
      </w:r>
      <w:r>
        <w:rPr>
          <w:rStyle w:val="CharStyle1075"/>
        </w:rPr>
        <w:t>Н</w:t>
      </w:r>
      <w:r>
        <w:rPr>
          <w:rStyle w:val="CharStyle1077"/>
          <w:vertAlign w:val="subscript"/>
        </w:rPr>
        <w:t>2</w:t>
      </w:r>
      <w:r>
        <w:rPr>
          <w:rStyle w:val="CharStyle1075"/>
        </w:rPr>
        <w:t xml:space="preserve"> смещены примерно на </w:t>
      </w:r>
      <w:r>
        <w:rPr>
          <w:rStyle w:val="CharStyle1077"/>
        </w:rPr>
        <w:t>8</w:t>
      </w:r>
      <w:r>
        <w:rPr>
          <w:rStyle w:val="CharStyle1075"/>
        </w:rPr>
        <w:t xml:space="preserve"> нм в длинноволно</w:t>
        <w:softHyphen/>
        <w:t xml:space="preserve">вую область относительно соответствующих линий в молекуле </w:t>
      </w:r>
      <w:r>
        <w:rPr>
          <w:rStyle w:val="CharStyle1077"/>
          <w:vertAlign w:val="superscript"/>
        </w:rPr>
        <w:t>12</w:t>
      </w:r>
      <w:r>
        <w:rPr>
          <w:rStyle w:val="CharStyle1075"/>
        </w:rPr>
        <w:t>С</w:t>
      </w:r>
      <w:r>
        <w:rPr>
          <w:rStyle w:val="CharStyle1077"/>
          <w:vertAlign w:val="subscript"/>
        </w:rPr>
        <w:t>2</w:t>
      </w:r>
      <w:r>
        <w:rPr>
          <w:rStyle w:val="CharStyle1075"/>
        </w:rPr>
        <w:t>Н</w:t>
      </w:r>
      <w:r>
        <w:rPr>
          <w:rStyle w:val="CharStyle1075"/>
          <w:vertAlign w:val="subscript"/>
        </w:rPr>
        <w:t>2</w:t>
      </w:r>
      <w:r>
        <w:rPr>
          <w:rStyle w:val="CharStyle1075"/>
        </w:rPr>
        <w:t>. Сдвиг вызван разностью масс двух изотопов углерода, приводящей к различию частот колебаний связей С — Н.</w:t>
      </w:r>
    </w:p>
    <w:p>
      <w:pPr>
        <w:pStyle w:val="Style102"/>
        <w:numPr>
          <w:ilvl w:val="0"/>
          <w:numId w:val="211"/>
        </w:numPr>
        <w:tabs>
          <w:tab w:leader="none" w:pos="970" w:val="left"/>
        </w:tabs>
        <w:widowControl w:val="0"/>
        <w:keepNext w:val="0"/>
        <w:keepLines w:val="0"/>
        <w:shd w:val="clear" w:color="auto" w:fill="auto"/>
        <w:bidi w:val="0"/>
        <w:jc w:val="both"/>
        <w:spacing w:before="0" w:after="0" w:line="216" w:lineRule="exact"/>
        <w:ind w:left="20" w:right="40" w:firstLine="300"/>
      </w:pPr>
      <w:r>
        <w:rPr>
          <w:rStyle w:val="CharStyle1113"/>
        </w:rPr>
        <w:t xml:space="preserve">Другие молекулярные поглотители. </w:t>
      </w:r>
      <w:r>
        <w:rPr>
          <w:rStyle w:val="CharStyle1075"/>
        </w:rPr>
        <w:t>Переходы в молекулярном йоде лежат в зеленом, красном и ближнем инфракрасном диапазонах спектра. Для инфра</w:t>
        <w:softHyphen/>
        <w:t>красного диапазона имеются и другие молекулярные поглотители: Н</w:t>
      </w:r>
      <w:r>
        <w:rPr>
          <w:rStyle w:val="CharStyle1077"/>
          <w:vertAlign w:val="subscript"/>
        </w:rPr>
        <w:t>2</w:t>
      </w:r>
      <w:r>
        <w:rPr>
          <w:rStyle w:val="CharStyle1075"/>
        </w:rPr>
        <w:t xml:space="preserve">0, </w:t>
      </w:r>
      <w:r>
        <w:rPr>
          <w:rStyle w:val="CharStyle1075"/>
          <w:lang w:val="en-US"/>
        </w:rPr>
        <w:t>NH</w:t>
      </w:r>
      <w:r>
        <w:rPr>
          <w:rStyle w:val="CharStyle1075"/>
          <w:lang w:val="en-US"/>
          <w:vertAlign w:val="subscript"/>
        </w:rPr>
        <w:t>3</w:t>
      </w:r>
      <w:r>
        <w:rPr>
          <w:rStyle w:val="CharStyle1075"/>
          <w:lang w:val="en-US"/>
        </w:rPr>
        <w:t>, HCN, HI, Cs</w:t>
      </w:r>
      <w:r>
        <w:rPr>
          <w:rStyle w:val="CharStyle1077"/>
          <w:lang w:val="en-US"/>
        </w:rPr>
        <w:t>2</w:t>
      </w:r>
      <w:r>
        <w:rPr>
          <w:rStyle w:val="CharStyle1075"/>
          <w:lang w:val="en-US"/>
        </w:rPr>
        <w:t xml:space="preserve">, </w:t>
      </w:r>
      <w:r>
        <w:rPr>
          <w:rStyle w:val="CharStyle1075"/>
        </w:rPr>
        <w:t>О</w:t>
      </w:r>
      <w:r>
        <w:rPr>
          <w:rStyle w:val="CharStyle1077"/>
        </w:rPr>
        <w:t>2</w:t>
      </w:r>
      <w:r>
        <w:rPr>
          <w:rStyle w:val="CharStyle1075"/>
        </w:rPr>
        <w:t xml:space="preserve"> и др. [47]. В зеленом и синем участках спектра часто используется теллур Те</w:t>
      </w:r>
      <w:r>
        <w:rPr>
          <w:rStyle w:val="CharStyle1077"/>
          <w:vertAlign w:val="subscript"/>
        </w:rPr>
        <w:t>2</w:t>
      </w:r>
      <w:r>
        <w:rPr>
          <w:rStyle w:val="CharStyle1075"/>
        </w:rPr>
        <w:t xml:space="preserve"> [125, 126, 127, 128].</w:t>
      </w:r>
    </w:p>
    <w:p>
      <w:pPr>
        <w:pStyle w:val="Style102"/>
        <w:widowControl w:val="0"/>
        <w:keepNext w:val="0"/>
        <w:keepLines w:val="0"/>
        <w:shd w:val="clear" w:color="auto" w:fill="auto"/>
        <w:bidi w:val="0"/>
        <w:jc w:val="both"/>
        <w:spacing w:before="0" w:after="0" w:line="216" w:lineRule="exact"/>
        <w:ind w:left="20" w:right="40" w:firstLine="300"/>
      </w:pPr>
      <w:r>
        <w:rPr>
          <w:rStyle w:val="CharStyle1075"/>
        </w:rPr>
        <w:t>В молекуле метана СН</w:t>
      </w:r>
      <w:r>
        <w:rPr>
          <w:rStyle w:val="CharStyle1077"/>
        </w:rPr>
        <w:t>4</w:t>
      </w:r>
      <w:r>
        <w:rPr>
          <w:rStyle w:val="CharStyle1075"/>
        </w:rPr>
        <w:t xml:space="preserve">, используемой для стабилизации гелий-неоновых лазеров вблизи длины волны 3,39 мкм (см. таблицу 5.4), четыре атома водорода образуют правильный тетраэдр с атомом углерода в центре. Такая высокая молекулярная симметрия приводит к возникновению четырех невырожденных колебательных мод, одной дважды вырожденной и двух трижды вырожденных, обозначаемых как </w:t>
      </w:r>
      <w:r>
        <w:rPr>
          <w:rStyle w:val="CharStyle1075"/>
          <w:lang w:val="en-US"/>
        </w:rPr>
        <w:t xml:space="preserve">Ai, </w:t>
      </w:r>
      <w:r>
        <w:rPr>
          <w:rStyle w:val="CharStyle1075"/>
        </w:rPr>
        <w:t xml:space="preserve">Е и </w:t>
      </w:r>
      <w:r>
        <w:rPr>
          <w:rStyle w:val="CharStyle1075"/>
          <w:lang w:val="en-US"/>
        </w:rPr>
        <w:t>F</w:t>
      </w:r>
      <w:r>
        <w:rPr>
          <w:rStyle w:val="CharStyle1077"/>
          <w:lang w:val="en-US"/>
          <w:vertAlign w:val="subscript"/>
        </w:rPr>
        <w:t>2</w:t>
      </w:r>
      <w:r>
        <w:rPr>
          <w:rStyle w:val="CharStyle1075"/>
          <w:lang w:val="en-US"/>
        </w:rPr>
        <w:t xml:space="preserve"> </w:t>
      </w:r>
      <w:r>
        <w:rPr>
          <w:rStyle w:val="CharStyle1075"/>
        </w:rPr>
        <w:t>соответственно. Лазеры, стабилизированные по метану, используются как вы</w:t>
        <w:softHyphen/>
        <w:t xml:space="preserve">сокоточные оптические стандарты, которые будут рассмотрены далее в разделе </w:t>
      </w:r>
      <w:r>
        <w:rPr>
          <w:rStyle w:val="CharStyle1077"/>
        </w:rPr>
        <w:t>9</w:t>
      </w:r>
      <w:r>
        <w:rPr>
          <w:rStyle w:val="CharStyle1075"/>
        </w:rPr>
        <w:t>.</w:t>
      </w:r>
      <w:r>
        <w:rPr>
          <w:rStyle w:val="CharStyle1077"/>
        </w:rPr>
        <w:t>1</w:t>
      </w:r>
      <w:r>
        <w:rPr>
          <w:rStyle w:val="CharStyle1075"/>
        </w:rPr>
        <w:t>.</w:t>
      </w:r>
      <w:r>
        <w:rPr>
          <w:rStyle w:val="CharStyle1077"/>
        </w:rPr>
        <w:t>4</w:t>
      </w:r>
      <w:r>
        <w:rPr>
          <w:rStyle w:val="CharStyle1075"/>
        </w:rPr>
        <w:t>.</w:t>
      </w:r>
    </w:p>
    <w:p>
      <w:pPr>
        <w:pStyle w:val="Style102"/>
        <w:widowControl w:val="0"/>
        <w:keepNext w:val="0"/>
        <w:keepLines w:val="0"/>
        <w:shd w:val="clear" w:color="auto" w:fill="auto"/>
        <w:bidi w:val="0"/>
        <w:jc w:val="both"/>
        <w:spacing w:before="0" w:after="269" w:line="216" w:lineRule="exact"/>
        <w:ind w:left="20" w:right="40" w:firstLine="300"/>
      </w:pPr>
      <w:r>
        <w:rPr>
          <w:rStyle w:val="CharStyle1075"/>
        </w:rPr>
        <w:t xml:space="preserve">Молекула тетраоксида осмия </w:t>
      </w:r>
      <w:r>
        <w:rPr>
          <w:rStyle w:val="CharStyle1075"/>
          <w:lang w:val="en-US"/>
        </w:rPr>
        <w:t>OSO</w:t>
      </w:r>
      <w:r>
        <w:rPr>
          <w:rStyle w:val="CharStyle1077"/>
          <w:lang w:val="en-US"/>
        </w:rPr>
        <w:t>4</w:t>
      </w:r>
      <w:r>
        <w:rPr>
          <w:rStyle w:val="CharStyle1075"/>
          <w:lang w:val="en-US"/>
        </w:rPr>
        <w:t xml:space="preserve"> </w:t>
      </w:r>
      <w:r>
        <w:rPr>
          <w:rStyle w:val="CharStyle1075"/>
        </w:rPr>
        <w:t>имеет трижды вырожденную колебатель</w:t>
        <w:softHyphen/>
        <w:t xml:space="preserve">ную моду </w:t>
      </w:r>
      <w:r>
        <w:rPr>
          <w:rStyle w:val="CharStyle1077"/>
        </w:rPr>
        <w:t>1/3</w:t>
      </w:r>
      <w:r>
        <w:rPr>
          <w:rStyle w:val="CharStyle1075"/>
        </w:rPr>
        <w:t xml:space="preserve"> с линией поглощения вблизи длины волны 10,42 мкм, что совпадает с длиной волны СОг-лазера (см. раздел 9.1.5). Обзор возможностей использования молекулярных переходов для стабилизации частоты лазеров можно найти, например, в работе [47].</w:t>
      </w:r>
    </w:p>
    <w:p>
      <w:pPr>
        <w:pStyle w:val="Style1083"/>
        <w:widowControl w:val="0"/>
        <w:keepNext w:val="0"/>
        <w:keepLines w:val="0"/>
        <w:shd w:val="clear" w:color="auto" w:fill="auto"/>
        <w:bidi w:val="0"/>
        <w:spacing w:before="0" w:after="151" w:line="254" w:lineRule="exact"/>
        <w:ind w:left="0" w:right="40" w:firstLine="0"/>
      </w:pPr>
      <w:bookmarkStart w:id="73" w:name="bookmark73"/>
      <w:r>
        <w:rPr>
          <w:lang w:val="ru-RU"/>
          <w:w w:val="100"/>
          <w:spacing w:val="0"/>
          <w:color w:val="000000"/>
          <w:position w:val="0"/>
        </w:rPr>
        <w:t>§ 5.3. Взаимодействие простых квантовых систем с электромагнитным излучением</w:t>
      </w:r>
      <w:bookmarkEnd w:id="73"/>
    </w:p>
    <w:p>
      <w:pPr>
        <w:pStyle w:val="Style102"/>
        <w:numPr>
          <w:ilvl w:val="0"/>
          <w:numId w:val="219"/>
        </w:numPr>
        <w:tabs>
          <w:tab w:leader="none" w:pos="956" w:val="left"/>
        </w:tabs>
        <w:widowControl w:val="0"/>
        <w:keepNext w:val="0"/>
        <w:keepLines w:val="0"/>
        <w:shd w:val="clear" w:color="auto" w:fill="auto"/>
        <w:bidi w:val="0"/>
        <w:jc w:val="both"/>
        <w:spacing w:before="0" w:after="0" w:line="216" w:lineRule="exact"/>
        <w:ind w:left="20" w:right="40" w:firstLine="300"/>
      </w:pPr>
      <w:r>
        <w:rPr>
          <w:rStyle w:val="CharStyle1113"/>
        </w:rPr>
        <w:t xml:space="preserve">Двухуровневая система. </w:t>
      </w:r>
      <w:r>
        <w:rPr>
          <w:rStyle w:val="CharStyle1075"/>
        </w:rPr>
        <w:t>При исследовании взаимодействия квантовых систем с монохроматическим электромагнитным полем в большинстве случаев до</w:t>
        <w:softHyphen/>
        <w:t>статочно ограничиться анализом двухуровневой системы, имеющей только два со-</w:t>
      </w:r>
      <w:r>
        <w:br w:type="page"/>
      </w:r>
    </w:p>
    <w:p>
      <w:pPr>
        <w:pStyle w:val="Style1204"/>
        <w:framePr w:w="7061" w:wrap="notBeside" w:vAnchor="text" w:hAnchor="text" w:xAlign="center" w:y="1"/>
        <w:widowControl w:val="0"/>
        <w:keepNext w:val="0"/>
        <w:keepLines w:val="0"/>
        <w:shd w:val="clear" w:color="auto" w:fill="auto"/>
        <w:bidi w:val="0"/>
        <w:spacing w:before="0" w:after="0"/>
        <w:ind w:left="0" w:right="0" w:firstLine="0"/>
      </w:pPr>
      <w:r>
        <w:rPr>
          <w:rStyle w:val="CharStyle1206"/>
        </w:rPr>
        <w:t>Таблица</w:t>
      </w:r>
      <w:r>
        <w:rPr>
          <w:lang w:val="ru-RU"/>
          <w:w w:val="100"/>
          <w:spacing w:val="0"/>
          <w:color w:val="000000"/>
          <w:position w:val="0"/>
        </w:rPr>
        <w:t xml:space="preserve"> 5.4. Некоторые оптические переходы в молекулах, используемые в стандартах частоты. Ряд других переходов можно найти в монографии [47] и в таблице 9.1. ДЛ — диодный</w:t>
      </w:r>
    </w:p>
    <w:p>
      <w:pPr>
        <w:pStyle w:val="Style1204"/>
        <w:framePr w:w="7061" w:wrap="notBeside" w:vAnchor="text" w:hAnchor="text" w:xAlign="center" w:y="1"/>
        <w:widowControl w:val="0"/>
        <w:keepNext w:val="0"/>
        <w:keepLines w:val="0"/>
        <w:shd w:val="clear" w:color="auto" w:fill="auto"/>
        <w:bidi w:val="0"/>
        <w:jc w:val="center"/>
        <w:spacing w:before="0" w:after="0"/>
        <w:ind w:left="0" w:right="0" w:firstLine="0"/>
      </w:pPr>
      <w:r>
        <w:rPr>
          <w:lang w:val="ru-RU"/>
          <w:w w:val="100"/>
          <w:spacing w:val="0"/>
          <w:color w:val="000000"/>
          <w:position w:val="0"/>
        </w:rPr>
        <w:t>лазер; ЛК — лазер на красителях</w:t>
      </w:r>
    </w:p>
    <w:tbl>
      <w:tblPr>
        <w:tblOverlap w:val="never"/>
        <w:tblLayout w:type="fixed"/>
        <w:jc w:val="center"/>
      </w:tblPr>
      <w:tblGrid>
        <w:gridCol w:w="984"/>
        <w:gridCol w:w="1426"/>
        <w:gridCol w:w="1766"/>
        <w:gridCol w:w="1286"/>
        <w:gridCol w:w="840"/>
        <w:gridCol w:w="758"/>
      </w:tblGrid>
      <w:tr>
        <w:trPr>
          <w:trHeight w:val="605" w:hRule="exact"/>
        </w:trPr>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80" w:right="0" w:firstLine="0"/>
            </w:pPr>
            <w:r>
              <w:rPr>
                <w:rStyle w:val="CharStyle1207"/>
              </w:rPr>
              <w:t>Молекула</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Переход</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center"/>
              <w:spacing w:before="0" w:after="120" w:line="210" w:lineRule="exact"/>
              <w:ind w:left="0" w:right="0" w:firstLine="0"/>
            </w:pPr>
            <w:r>
              <w:rPr>
                <w:rStyle w:val="CharStyle1207"/>
              </w:rPr>
              <w:t>Частота</w:t>
            </w:r>
          </w:p>
          <w:p>
            <w:pPr>
              <w:pStyle w:val="Style102"/>
              <w:framePr w:w="7061" w:wrap="notBeside" w:vAnchor="text" w:hAnchor="text" w:xAlign="center" w:y="1"/>
              <w:widowControl w:val="0"/>
              <w:keepNext w:val="0"/>
              <w:keepLines w:val="0"/>
              <w:shd w:val="clear" w:color="auto" w:fill="auto"/>
              <w:bidi w:val="0"/>
              <w:jc w:val="center"/>
              <w:spacing w:before="120" w:after="0" w:line="210" w:lineRule="exact"/>
              <w:ind w:left="0" w:right="0" w:firstLine="0"/>
            </w:pPr>
            <w:r>
              <w:rPr>
                <w:rStyle w:val="CharStyle1207"/>
              </w:rPr>
              <w:t>ТГц</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312" w:lineRule="exact"/>
              <w:ind w:left="0" w:right="0" w:firstLine="0"/>
            </w:pPr>
            <w:r>
              <w:rPr>
                <w:rStyle w:val="CharStyle1207"/>
              </w:rPr>
              <w:t>Длина волны мкм</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 Лазеры</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120" w:right="0" w:firstLine="0"/>
            </w:pPr>
            <w:r>
              <w:rPr>
                <w:rStyle w:val="CharStyle1207"/>
              </w:rPr>
              <w:t>Ссылка</w:t>
            </w:r>
          </w:p>
        </w:tc>
      </w:tr>
      <w:tr>
        <w:trPr>
          <w:trHeight w:val="336" w:hRule="exact"/>
        </w:trPr>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80" w:right="0" w:firstLine="0"/>
            </w:pPr>
            <w:r>
              <w:rPr>
                <w:rStyle w:val="CharStyle1207"/>
                <w:lang w:val="en-US"/>
              </w:rPr>
              <w:t>0s0</w:t>
            </w:r>
            <w:r>
              <w:rPr>
                <w:rStyle w:val="CharStyle1207"/>
                <w:lang w:val="en-US"/>
                <w:vertAlign w:val="subscript"/>
              </w:rPr>
              <w:t>4</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R(12)</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29,09627495234</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10,303</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С0</w:t>
            </w:r>
            <w:r>
              <w:rPr>
                <w:rStyle w:val="CharStyle1207"/>
                <w:vertAlign w:val="subscript"/>
              </w:rPr>
              <w:t>2</w:t>
            </w:r>
          </w:p>
        </w:tc>
        <w:tc>
          <w:tcPr>
            <w:shd w:val="clear" w:color="auto" w:fill="FFFFFF"/>
            <w:tcBorders>
              <w:top w:val="single" w:sz="4"/>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[95]</w:t>
            </w:r>
          </w:p>
        </w:tc>
      </w:tr>
      <w:tr>
        <w:trPr>
          <w:trHeight w:val="302" w:hRule="exact"/>
        </w:trPr>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80" w:right="0" w:firstLine="0"/>
            </w:pPr>
            <w:r>
              <w:rPr>
                <w:rStyle w:val="CharStyle1207"/>
              </w:rPr>
              <w:t>СН</w:t>
            </w:r>
            <w:r>
              <w:rPr>
                <w:rStyle w:val="CharStyle1207"/>
                <w:vertAlign w:val="subscript"/>
              </w:rPr>
              <w:t>4</w:t>
            </w: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88,37618160018</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3,392</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lang w:val="en-US"/>
              </w:rPr>
              <w:t>He-Ne</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[95]</w:t>
            </w:r>
          </w:p>
        </w:tc>
      </w:tr>
      <w:tr>
        <w:trPr>
          <w:trHeight w:val="355" w:hRule="exact"/>
        </w:trPr>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80" w:right="0" w:firstLine="0"/>
            </w:pPr>
            <w:r>
              <w:rPr>
                <w:rStyle w:val="CharStyle1208"/>
                <w:vertAlign w:val="superscript"/>
              </w:rPr>
              <w:t>12</w:t>
            </w:r>
            <w:r>
              <w:rPr>
                <w:rStyle w:val="CharStyle1208"/>
              </w:rPr>
              <w:t>с</w:t>
            </w:r>
            <w:r>
              <w:rPr>
                <w:rStyle w:val="CharStyle1208"/>
                <w:vertAlign w:val="subscript"/>
              </w:rPr>
              <w:t>2</w:t>
            </w:r>
            <w:r>
              <w:rPr>
                <w:rStyle w:val="CharStyle1208"/>
              </w:rPr>
              <w:t>н</w:t>
            </w:r>
            <w:r>
              <w:rPr>
                <w:rStyle w:val="CharStyle1208"/>
                <w:vertAlign w:val="subscript"/>
              </w:rPr>
              <w:t>4</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Р(21)</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194,91619955(15)</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1,538</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ДЛ</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[124]</w:t>
            </w:r>
          </w:p>
        </w:tc>
      </w:tr>
      <w:tr>
        <w:trPr>
          <w:trHeight w:val="283" w:hRule="exact"/>
        </w:trPr>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9"/>
                <w:lang w:val="ru-RU"/>
              </w:rPr>
              <w:t>щ</w:t>
            </w:r>
            <w:r>
              <w:rPr>
                <w:rStyle w:val="CharStyle531"/>
              </w:rPr>
              <w:t xml:space="preserve"> </w:t>
            </w:r>
            <w:r>
              <w:rPr>
                <w:rStyle w:val="CharStyle1207"/>
              </w:rPr>
              <w:t xml:space="preserve">+ </w:t>
            </w:r>
            <w:r>
              <w:rPr>
                <w:rStyle w:val="CharStyle1209"/>
                <w:lang w:val="ru-RU"/>
              </w:rPr>
              <w:t>и</w:t>
            </w:r>
            <w:r>
              <w:rPr>
                <w:rStyle w:val="CharStyle1209"/>
                <w:lang w:val="ru-RU"/>
                <w:vertAlign w:val="subscript"/>
              </w:rPr>
              <w:t>3</w:t>
            </w: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r>
      <w:tr>
        <w:trPr>
          <w:trHeight w:val="336" w:hRule="exact"/>
        </w:trPr>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190" w:lineRule="exact"/>
              <w:ind w:left="80" w:right="0" w:firstLine="0"/>
            </w:pPr>
            <w:r>
              <w:rPr>
                <w:rStyle w:val="CharStyle1210"/>
                <w:vertAlign w:val="superscript"/>
              </w:rPr>
              <w:t>13</w:t>
            </w:r>
            <w:r>
              <w:rPr>
                <w:rStyle w:val="CharStyle1210"/>
              </w:rPr>
              <w:t>с</w:t>
            </w:r>
            <w:r>
              <w:rPr>
                <w:rStyle w:val="CharStyle1210"/>
                <w:vertAlign w:val="subscript"/>
              </w:rPr>
              <w:t>2</w:t>
            </w:r>
            <w:r>
              <w:rPr>
                <w:rStyle w:val="CharStyle1210"/>
              </w:rPr>
              <w:t>н</w:t>
            </w:r>
            <w:r>
              <w:rPr>
                <w:rStyle w:val="CharStyle1210"/>
                <w:vertAlign w:val="subscript"/>
              </w:rPr>
              <w:t>4</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R(23)</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196,92974592(15)</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1,522</w:t>
            </w: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[124]</w:t>
            </w:r>
          </w:p>
        </w:tc>
      </w:tr>
      <w:tr>
        <w:trPr>
          <w:trHeight w:val="283" w:hRule="exact"/>
        </w:trPr>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1209"/>
              </w:rPr>
              <w:t>V\</w:t>
            </w:r>
            <w:r>
              <w:rPr>
                <w:rStyle w:val="CharStyle531"/>
                <w:lang w:val="en-US"/>
              </w:rPr>
              <w:t xml:space="preserve"> </w:t>
            </w:r>
            <w:r>
              <w:rPr>
                <w:rStyle w:val="CharStyle531"/>
              </w:rPr>
              <w:t xml:space="preserve">+ </w:t>
            </w:r>
            <w:r>
              <w:rPr>
                <w:rStyle w:val="CharStyle1210"/>
              </w:rPr>
              <w:t>1^3</w:t>
            </w: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r>
      <w:tr>
        <w:trPr>
          <w:trHeight w:val="341" w:hRule="exact"/>
        </w:trPr>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190" w:lineRule="exact"/>
              <w:ind w:left="80" w:right="0" w:firstLine="0"/>
            </w:pPr>
            <w:r>
              <w:rPr>
                <w:rStyle w:val="CharStyle1211"/>
                <w:vertAlign w:val="superscript"/>
              </w:rPr>
              <w:t>12</w:t>
            </w:r>
            <w:r>
              <w:rPr>
                <w:rStyle w:val="CharStyle1211"/>
              </w:rPr>
              <w:t>с</w:t>
            </w:r>
            <w:r>
              <w:rPr>
                <w:rStyle w:val="CharStyle1211"/>
                <w:vertAlign w:val="subscript"/>
              </w:rPr>
              <w:t>2</w:t>
            </w:r>
            <w:r>
              <w:rPr>
                <w:rStyle w:val="CharStyle1211"/>
              </w:rPr>
              <w:t>н</w:t>
            </w:r>
            <w:r>
              <w:rPr>
                <w:rStyle w:val="CharStyle1211"/>
                <w:vertAlign w:val="subscript"/>
              </w:rPr>
              <w:t>4</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Р(18)</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197,75046656(15)</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1,516</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ДЛ</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[124]</w:t>
            </w:r>
          </w:p>
        </w:tc>
      </w:tr>
      <w:tr>
        <w:trPr>
          <w:trHeight w:val="283" w:hRule="exact"/>
        </w:trPr>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209"/>
              </w:rPr>
              <w:t>V\</w:t>
            </w:r>
            <w:r>
              <w:rPr>
                <w:rStyle w:val="CharStyle531"/>
                <w:lang w:val="en-US"/>
              </w:rPr>
              <w:t xml:space="preserve"> </w:t>
            </w:r>
            <w:r>
              <w:rPr>
                <w:rStyle w:val="CharStyle531"/>
              </w:rPr>
              <w:t xml:space="preserve">+ </w:t>
            </w:r>
            <w:r>
              <w:rPr>
                <w:rStyle w:val="CharStyle1209"/>
                <w:lang w:val="ru-RU"/>
              </w:rPr>
              <w:t>Щ</w:t>
            </w: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r>
      <w:tr>
        <w:trPr>
          <w:trHeight w:val="302" w:hRule="exact"/>
        </w:trPr>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80" w:right="0" w:firstLine="0"/>
            </w:pPr>
            <w:r>
              <w:rPr>
                <w:rStyle w:val="CharStyle1207"/>
                <w:lang w:val="en-US"/>
              </w:rPr>
              <w:t>HCN</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Р(27)</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192,6224469(1)</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1,556</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ДЛ</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[129]</w:t>
            </w:r>
          </w:p>
        </w:tc>
      </w:tr>
      <w:tr>
        <w:trPr>
          <w:trHeight w:val="312" w:hRule="exact"/>
        </w:trPr>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80" w:right="0" w:firstLine="0"/>
            </w:pPr>
            <w:r>
              <w:rPr>
                <w:rStyle w:val="CharStyle1207"/>
                <w:vertAlign w:val="superscript"/>
              </w:rPr>
              <w:t>127</w:t>
            </w:r>
            <w:r>
              <w:rPr>
                <w:rStyle w:val="CharStyle1207"/>
              </w:rPr>
              <w:t>1</w:t>
            </w:r>
            <w:r>
              <w:rPr>
                <w:rStyle w:val="CharStyle1207"/>
                <w:vertAlign w:val="subscript"/>
              </w:rPr>
              <w:t>2</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 xml:space="preserve">R(42) </w:t>
            </w:r>
            <w:r>
              <w:rPr>
                <w:rStyle w:val="CharStyle1207"/>
              </w:rPr>
              <w:t xml:space="preserve">0-17 </w:t>
            </w:r>
            <w:r>
              <w:rPr>
                <w:rStyle w:val="CharStyle1207"/>
                <w:lang w:val="en-US"/>
              </w:rPr>
              <w:t>bi</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367,615127628(14)</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0,816</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ДЛ</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[130]</w:t>
            </w:r>
          </w:p>
        </w:tc>
      </w:tr>
      <w:tr>
        <w:trPr>
          <w:trHeight w:val="302" w:hRule="exact"/>
        </w:trPr>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 xml:space="preserve">R(127) </w:t>
            </w:r>
            <w:r>
              <w:rPr>
                <w:rStyle w:val="CharStyle1207"/>
              </w:rPr>
              <w:t xml:space="preserve">11-5 </w:t>
            </w:r>
            <w:r>
              <w:rPr>
                <w:rStyle w:val="CharStyle1207"/>
                <w:lang w:val="en-US"/>
              </w:rPr>
              <w:t>ai3</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473,612214705</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0,633</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lang w:val="en-US"/>
              </w:rPr>
              <w:t>He-Ne</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[95]</w:t>
            </w:r>
          </w:p>
        </w:tc>
      </w:tr>
      <w:tr>
        <w:trPr>
          <w:trHeight w:val="307" w:hRule="exact"/>
        </w:trPr>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80" w:right="0" w:firstLine="0"/>
            </w:pPr>
            <w:r>
              <w:rPr>
                <w:rStyle w:val="CharStyle1207"/>
                <w:vertAlign w:val="superscript"/>
              </w:rPr>
              <w:t>130</w:t>
            </w:r>
            <w:r>
              <w:rPr>
                <w:rStyle w:val="CharStyle1207"/>
              </w:rPr>
              <w:t>Те</w:t>
            </w:r>
            <w:r>
              <w:rPr>
                <w:rStyle w:val="CharStyle1207"/>
                <w:vertAlign w:val="subscript"/>
              </w:rPr>
              <w:t>2</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212"/>
              </w:rPr>
              <w:t>di</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613,881 1491(5)</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0,488</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ЛК</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[127]</w:t>
            </w:r>
          </w:p>
        </w:tc>
      </w:tr>
      <w:tr>
        <w:trPr>
          <w:trHeight w:val="298" w:hRule="exact"/>
        </w:trPr>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framePr w:w="7061" w:wrap="notBeside" w:vAnchor="text" w:hAnchor="text" w:xAlign="center" w:y="1"/>
              <w:widowControl w:val="0"/>
              <w:rPr>
                <w:sz w:val="10"/>
                <w:szCs w:val="10"/>
              </w:rPr>
            </w:pP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lang w:val="en-US"/>
              </w:rPr>
              <w:t>642,1165136(6)</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center"/>
              <w:spacing w:before="0" w:after="0" w:line="210" w:lineRule="exact"/>
              <w:ind w:left="0" w:right="0" w:firstLine="0"/>
            </w:pPr>
            <w:r>
              <w:rPr>
                <w:rStyle w:val="CharStyle1207"/>
              </w:rPr>
              <w:t>0,467</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right"/>
              <w:spacing w:before="0" w:after="0" w:line="210" w:lineRule="exact"/>
              <w:ind w:left="0" w:right="220" w:firstLine="0"/>
            </w:pPr>
            <w:r>
              <w:rPr>
                <w:rStyle w:val="CharStyle1207"/>
              </w:rPr>
              <w:t>ЛК</w:t>
            </w:r>
          </w:p>
        </w:tc>
        <w:tc>
          <w:tcPr>
            <w:shd w:val="clear" w:color="auto" w:fill="FFFFFF"/>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[128],</w:t>
            </w:r>
          </w:p>
        </w:tc>
      </w:tr>
      <w:tr>
        <w:trPr>
          <w:trHeight w:val="370" w:hRule="exact"/>
        </w:trPr>
        <w:tc>
          <w:tcPr>
            <w:shd w:val="clear" w:color="auto" w:fill="FFFFFF"/>
            <w:tcBorders>
              <w:bottom w:val="single" w:sz="4"/>
            </w:tcBorders>
            <w:vAlign w:val="top"/>
          </w:tcPr>
          <w:p>
            <w:pPr>
              <w:framePr w:w="7061" w:wrap="notBeside" w:vAnchor="text" w:hAnchor="text" w:xAlign="center" w:y="1"/>
              <w:widowControl w:val="0"/>
              <w:rPr>
                <w:sz w:val="10"/>
                <w:szCs w:val="10"/>
              </w:rPr>
            </w:pPr>
          </w:p>
        </w:tc>
        <w:tc>
          <w:tcPr>
            <w:shd w:val="clear" w:color="auto" w:fill="FFFFFF"/>
            <w:tcBorders>
              <w:bottom w:val="single" w:sz="4"/>
            </w:tcBorders>
            <w:vAlign w:val="top"/>
          </w:tcPr>
          <w:p>
            <w:pPr>
              <w:framePr w:w="7061" w:wrap="notBeside" w:vAnchor="text" w:hAnchor="text" w:xAlign="center" w:y="1"/>
              <w:widowControl w:val="0"/>
              <w:rPr>
                <w:sz w:val="10"/>
                <w:szCs w:val="10"/>
              </w:rPr>
            </w:pPr>
          </w:p>
        </w:tc>
        <w:tc>
          <w:tcPr>
            <w:shd w:val="clear" w:color="auto" w:fill="FFFFFF"/>
            <w:tcBorders>
              <w:bottom w:val="single" w:sz="4"/>
            </w:tcBorders>
            <w:vAlign w:val="top"/>
          </w:tcPr>
          <w:p>
            <w:pPr>
              <w:framePr w:w="7061" w:wrap="notBeside" w:vAnchor="text" w:hAnchor="text" w:xAlign="center" w:y="1"/>
              <w:widowControl w:val="0"/>
              <w:rPr>
                <w:sz w:val="10"/>
                <w:szCs w:val="10"/>
              </w:rPr>
            </w:pPr>
          </w:p>
        </w:tc>
        <w:tc>
          <w:tcPr>
            <w:shd w:val="clear" w:color="auto" w:fill="FFFFFF"/>
            <w:tcBorders>
              <w:bottom w:val="single" w:sz="4"/>
            </w:tcBorders>
            <w:vAlign w:val="top"/>
          </w:tcPr>
          <w:p>
            <w:pPr>
              <w:framePr w:w="7061" w:wrap="notBeside" w:vAnchor="text" w:hAnchor="text" w:xAlign="center" w:y="1"/>
              <w:widowControl w:val="0"/>
              <w:rPr>
                <w:sz w:val="10"/>
                <w:szCs w:val="10"/>
              </w:rPr>
            </w:pPr>
          </w:p>
        </w:tc>
        <w:tc>
          <w:tcPr>
            <w:shd w:val="clear" w:color="auto" w:fill="FFFFFF"/>
            <w:tcBorders>
              <w:bottom w:val="single" w:sz="4"/>
            </w:tcBorders>
            <w:vAlign w:val="top"/>
          </w:tcPr>
          <w:p>
            <w:pPr>
              <w:framePr w:w="7061" w:wrap="notBeside" w:vAnchor="text" w:hAnchor="text" w:xAlign="center" w:y="1"/>
              <w:widowControl w:val="0"/>
              <w:rPr>
                <w:sz w:val="10"/>
                <w:szCs w:val="10"/>
              </w:rPr>
            </w:pPr>
          </w:p>
        </w:tc>
        <w:tc>
          <w:tcPr>
            <w:shd w:val="clear" w:color="auto" w:fill="FFFFFF"/>
            <w:tcBorders>
              <w:bottom w:val="single" w:sz="4"/>
            </w:tcBorders>
            <w:vAlign w:val="top"/>
          </w:tcPr>
          <w:p>
            <w:pPr>
              <w:pStyle w:val="Style102"/>
              <w:framePr w:w="7061" w:wrap="notBeside" w:vAnchor="text" w:hAnchor="text" w:xAlign="center" w:y="1"/>
              <w:widowControl w:val="0"/>
              <w:keepNext w:val="0"/>
              <w:keepLines w:val="0"/>
              <w:shd w:val="clear" w:color="auto" w:fill="auto"/>
              <w:bidi w:val="0"/>
              <w:jc w:val="left"/>
              <w:spacing w:before="0" w:after="0" w:line="210" w:lineRule="exact"/>
              <w:ind w:left="260" w:right="0" w:firstLine="0"/>
            </w:pPr>
            <w:r>
              <w:rPr>
                <w:rStyle w:val="CharStyle1207"/>
              </w:rPr>
              <w:t>[131]</w:t>
            </w:r>
          </w:p>
        </w:tc>
      </w:tr>
    </w:tbl>
    <w:p>
      <w:pPr>
        <w:widowControl w:val="0"/>
        <w:rPr>
          <w:sz w:val="2"/>
          <w:szCs w:val="2"/>
        </w:rPr>
      </w:pPr>
    </w:p>
    <w:p>
      <w:pPr>
        <w:pStyle w:val="Style102"/>
        <w:widowControl w:val="0"/>
        <w:keepNext w:val="0"/>
        <w:keepLines w:val="0"/>
        <w:shd w:val="clear" w:color="auto" w:fill="auto"/>
        <w:bidi w:val="0"/>
        <w:jc w:val="both"/>
        <w:spacing w:before="92" w:after="145" w:line="221" w:lineRule="exact"/>
        <w:ind w:left="80" w:right="40" w:firstLine="0"/>
      </w:pPr>
      <w:r>
        <w:rPr>
          <w:rStyle w:val="CharStyle1075"/>
        </w:rPr>
        <w:t xml:space="preserve">стояния с энергиями </w:t>
      </w:r>
      <w:r>
        <w:rPr>
          <w:rStyle w:val="CharStyle1076"/>
        </w:rPr>
        <w:t>Е\</w:t>
      </w:r>
      <w:r>
        <w:rPr>
          <w:rStyle w:val="CharStyle1075"/>
        </w:rPr>
        <w:t xml:space="preserve"> и </w:t>
      </w:r>
      <w:r>
        <w:rPr>
          <w:rStyle w:val="CharStyle1076"/>
        </w:rPr>
        <w:t>Е</w:t>
      </w:r>
      <w:r>
        <w:rPr>
          <w:rStyle w:val="CharStyle1076"/>
          <w:vertAlign w:val="subscript"/>
        </w:rPr>
        <w:t>2</w:t>
      </w:r>
      <w:r>
        <w:rPr>
          <w:rStyle w:val="CharStyle1076"/>
        </w:rPr>
        <w:t>,</w:t>
      </w:r>
      <w:r>
        <w:rPr>
          <w:rStyle w:val="CharStyle1075"/>
        </w:rPr>
        <w:t xml:space="preserve"> где </w:t>
      </w:r>
      <w:r>
        <w:rPr>
          <w:rStyle w:val="CharStyle1076"/>
        </w:rPr>
        <w:t>Е</w:t>
      </w:r>
      <w:r>
        <w:rPr>
          <w:rStyle w:val="CharStyle1076"/>
          <w:vertAlign w:val="subscript"/>
        </w:rPr>
        <w:t>2</w:t>
      </w:r>
      <w:r>
        <w:rPr>
          <w:rStyle w:val="CharStyle1075"/>
        </w:rPr>
        <w:t xml:space="preserve"> &gt; </w:t>
      </w:r>
      <w:r>
        <w:rPr>
          <w:rStyle w:val="CharStyle1076"/>
        </w:rPr>
        <w:t>Е\.</w:t>
      </w:r>
      <w:r>
        <w:rPr>
          <w:rStyle w:val="CharStyle1075"/>
        </w:rPr>
        <w:t xml:space="preserve"> Эти состояния могут иметь различные обозначения, например, |1) и |2), или |д) и |е) от </w:t>
      </w:r>
      <w:r>
        <w:rPr>
          <w:rStyle w:val="CharStyle1075"/>
          <w:lang w:val="en-US"/>
        </w:rPr>
        <w:t xml:space="preserve">«ground» </w:t>
      </w:r>
      <w:r>
        <w:rPr>
          <w:rStyle w:val="CharStyle1075"/>
        </w:rPr>
        <w:t xml:space="preserve">(основное состояние) и </w:t>
      </w:r>
      <w:r>
        <w:rPr>
          <w:rStyle w:val="CharStyle1075"/>
          <w:lang w:val="en-US"/>
        </w:rPr>
        <w:t xml:space="preserve">«excited» </w:t>
      </w:r>
      <w:r>
        <w:rPr>
          <w:rStyle w:val="CharStyle1075"/>
        </w:rPr>
        <w:t>(возбужденное состояние), или | |) и | |). Мы рассмотрим этот случай, следуя учебникам [11, 132, 133], представим ряд методов и введем соотношения, которые будут использоваться далее в книге. Начнем с зависящего от времени уравнения Шредингера, представив гамильтониан в виде:</w:t>
      </w:r>
    </w:p>
    <w:p>
      <w:pPr>
        <w:pStyle w:val="Style118"/>
        <w:tabs>
          <w:tab w:leader="none" w:pos="3955" w:val="left"/>
        </w:tabs>
        <w:widowControl w:val="0"/>
        <w:keepNext w:val="0"/>
        <w:keepLines w:val="0"/>
        <w:shd w:val="clear" w:color="auto" w:fill="auto"/>
        <w:bidi w:val="0"/>
        <w:spacing w:before="0" w:after="112" w:line="190" w:lineRule="exact"/>
        <w:ind w:left="0" w:right="40" w:firstLine="0"/>
      </w:pPr>
      <w:r>
        <w:rPr>
          <w:rStyle w:val="CharStyle1078"/>
          <w:lang w:val="ru-RU"/>
          <w:i/>
          <w:iCs/>
        </w:rPr>
        <w:t>Н = Нь + Нш.</w:t>
      </w:r>
      <w:r>
        <w:rPr>
          <w:rStyle w:val="CharStyle1079"/>
          <w:i w:val="0"/>
          <w:iCs w:val="0"/>
        </w:rPr>
        <w:tab/>
        <w:t>(5.22)</w:t>
      </w:r>
    </w:p>
    <w:p>
      <w:pPr>
        <w:pStyle w:val="Style102"/>
        <w:widowControl w:val="0"/>
        <w:keepNext w:val="0"/>
        <w:keepLines w:val="0"/>
        <w:shd w:val="clear" w:color="auto" w:fill="auto"/>
        <w:bidi w:val="0"/>
        <w:jc w:val="both"/>
        <w:spacing w:before="0" w:after="0" w:line="230" w:lineRule="exact"/>
        <w:ind w:left="80" w:right="40" w:firstLine="0"/>
      </w:pPr>
      <w:r>
        <w:rPr>
          <w:rStyle w:val="CharStyle1075"/>
        </w:rPr>
        <w:t xml:space="preserve">Здесь гамильтониан </w:t>
      </w:r>
      <w:r>
        <w:rPr>
          <w:rStyle w:val="CharStyle1076"/>
        </w:rPr>
        <w:t>Но</w:t>
      </w:r>
      <w:r>
        <w:rPr>
          <w:rStyle w:val="CharStyle1075"/>
        </w:rPr>
        <w:t xml:space="preserve"> описывает систему, не взаимодействующую с излучением. Ему соответствует не зависящее от времени уравнение Шредингера (без учета спонтанного излучения)</w:t>
      </w:r>
    </w:p>
    <w:p>
      <w:pPr>
        <w:pStyle w:val="Style102"/>
        <w:tabs>
          <w:tab w:leader="none" w:pos="1450" w:val="left"/>
          <w:tab w:leader="none" w:pos="5606" w:val="left"/>
        </w:tabs>
        <w:widowControl w:val="0"/>
        <w:keepNext w:val="0"/>
        <w:keepLines w:val="0"/>
        <w:shd w:val="clear" w:color="auto" w:fill="auto"/>
        <w:bidi w:val="0"/>
        <w:jc w:val="right"/>
        <w:spacing w:before="0" w:after="135" w:line="190" w:lineRule="exact"/>
        <w:ind w:left="0" w:right="40" w:firstLine="0"/>
      </w:pPr>
      <w:r>
        <w:rPr>
          <w:rStyle w:val="CharStyle1075"/>
        </w:rPr>
        <w:t>*</w:t>
        <w:tab/>
      </w:r>
      <w:r>
        <w:rPr>
          <w:rStyle w:val="CharStyle1076"/>
        </w:rPr>
        <w:t>П</w:t>
      </w:r>
      <w:r>
        <w:rPr>
          <w:rStyle w:val="CharStyle1076"/>
          <w:vertAlign w:val="subscript"/>
        </w:rPr>
        <w:t>0</w:t>
      </w:r>
      <w:r>
        <w:rPr>
          <w:rStyle w:val="CharStyle1076"/>
        </w:rPr>
        <w:t>ф</w:t>
      </w:r>
      <w:r>
        <w:rPr>
          <w:rStyle w:val="CharStyle1076"/>
          <w:vertAlign w:val="subscript"/>
        </w:rPr>
        <w:t>к</w:t>
      </w:r>
      <w:r>
        <w:rPr>
          <w:rStyle w:val="CharStyle1076"/>
        </w:rPr>
        <w:t>(г)</w:t>
      </w:r>
      <w:r>
        <w:rPr>
          <w:rStyle w:val="CharStyle1075"/>
        </w:rPr>
        <w:t xml:space="preserve"> = </w:t>
      </w:r>
      <w:r>
        <w:rPr>
          <w:rStyle w:val="CharStyle1076"/>
        </w:rPr>
        <w:t>ЕМ</w:t>
      </w:r>
      <w:r>
        <w:rPr>
          <w:rStyle w:val="CharStyle1075"/>
        </w:rPr>
        <w:t xml:space="preserve"> г),</w:t>
        <w:tab/>
        <w:t>(5.23)</w:t>
      </w:r>
    </w:p>
    <w:p>
      <w:pPr>
        <w:pStyle w:val="Style102"/>
        <w:widowControl w:val="0"/>
        <w:keepNext w:val="0"/>
        <w:keepLines w:val="0"/>
        <w:shd w:val="clear" w:color="auto" w:fill="auto"/>
        <w:bidi w:val="0"/>
        <w:jc w:val="both"/>
        <w:spacing w:before="0" w:after="149" w:line="226" w:lineRule="exact"/>
        <w:ind w:left="80" w:right="40" w:firstLine="0"/>
      </w:pPr>
      <w:r>
        <w:rPr>
          <w:rStyle w:val="CharStyle1075"/>
        </w:rPr>
        <w:t xml:space="preserve">где </w:t>
      </w:r>
      <w:r>
        <w:rPr>
          <w:rStyle w:val="CharStyle1076"/>
          <w:lang w:val="en-US"/>
        </w:rPr>
        <w:t>k</w:t>
      </w:r>
      <w:r>
        <w:rPr>
          <w:rStyle w:val="CharStyle1075"/>
          <w:lang w:val="en-US"/>
        </w:rPr>
        <w:t xml:space="preserve"> </w:t>
      </w:r>
      <w:r>
        <w:rPr>
          <w:rStyle w:val="CharStyle1075"/>
        </w:rPr>
        <w:t xml:space="preserve">= 1, 2, а переменная г описывает все внутренние степени свободы системы, включая положение электронов, спины и т. д. Оператор </w:t>
      </w:r>
      <w:r>
        <w:rPr>
          <w:rStyle w:val="CharStyle1075"/>
          <w:lang w:val="en-US"/>
        </w:rPr>
        <w:t xml:space="preserve">Wmt </w:t>
      </w:r>
      <w:r>
        <w:rPr>
          <w:rStyle w:val="CharStyle1075"/>
        </w:rPr>
        <w:t xml:space="preserve">представляет собой возмущение, вызванное взаимодействием с внешним полем. Будем считать, что </w:t>
      </w:r>
      <w:r>
        <w:rPr>
          <w:rStyle w:val="CharStyle1076"/>
          <w:lang w:val="en-US"/>
        </w:rPr>
        <w:t>'H</w:t>
      </w:r>
      <w:r>
        <w:rPr>
          <w:rStyle w:val="CharStyle1076"/>
          <w:lang w:val="en-US"/>
          <w:vertAlign w:val="subscript"/>
        </w:rPr>
        <w:t>m</w:t>
      </w:r>
      <w:r>
        <w:rPr>
          <w:rStyle w:val="CharStyle1076"/>
          <w:lang w:val="en-US"/>
        </w:rPr>
        <w:t xml:space="preserve">t </w:t>
      </w:r>
      <w:r>
        <w:rPr>
          <w:rStyle w:val="CharStyle1075"/>
        </w:rPr>
        <w:t xml:space="preserve">не имеет диагональных элементов. О Поскольку собственные функции </w:t>
      </w:r>
      <w:r>
        <w:rPr>
          <w:rStyle w:val="CharStyle1076"/>
        </w:rPr>
        <w:t>фк(</w:t>
      </w:r>
      <w:r>
        <w:rPr>
          <w:rStyle w:val="CharStyle1075"/>
        </w:rPr>
        <w:t>г) образу</w:t>
        <w:softHyphen/>
        <w:t xml:space="preserve">ют полный набор, общее решение </w:t>
      </w:r>
      <w:r>
        <w:rPr>
          <w:rStyle w:val="CharStyle1076"/>
        </w:rPr>
        <w:t xml:space="preserve">ф(г, </w:t>
      </w:r>
      <w:r>
        <w:rPr>
          <w:rStyle w:val="CharStyle1076"/>
          <w:lang w:val="en-US"/>
        </w:rPr>
        <w:t>t)</w:t>
      </w:r>
      <w:r>
        <w:rPr>
          <w:rStyle w:val="CharStyle1075"/>
          <w:lang w:val="en-US"/>
        </w:rPr>
        <w:t xml:space="preserve"> </w:t>
      </w:r>
      <w:r>
        <w:rPr>
          <w:rStyle w:val="CharStyle1075"/>
        </w:rPr>
        <w:t>уравнения (5.2) может быть представлено в виде их линейной комбинации:</w:t>
      </w:r>
    </w:p>
    <w:p>
      <w:pPr>
        <w:pStyle w:val="Style102"/>
        <w:tabs>
          <w:tab w:leader="none" w:pos="5371" w:val="left"/>
        </w:tabs>
        <w:widowControl w:val="0"/>
        <w:keepNext w:val="0"/>
        <w:keepLines w:val="0"/>
        <w:shd w:val="clear" w:color="auto" w:fill="auto"/>
        <w:bidi w:val="0"/>
        <w:jc w:val="right"/>
        <w:spacing w:before="0" w:after="251" w:line="190" w:lineRule="exact"/>
        <w:ind w:left="0" w:right="40" w:firstLine="0"/>
      </w:pPr>
      <w:r>
        <w:rPr>
          <w:rStyle w:val="CharStyle1076"/>
        </w:rPr>
        <w:t>ф{</w:t>
      </w:r>
      <w:r>
        <w:rPr>
          <w:rStyle w:val="CharStyle1075"/>
        </w:rPr>
        <w:t xml:space="preserve">г, </w:t>
      </w:r>
      <w:r>
        <w:rPr>
          <w:rStyle w:val="CharStyle1076"/>
          <w:lang w:val="en-US"/>
        </w:rPr>
        <w:t>t</w:t>
      </w:r>
      <w:r>
        <w:rPr>
          <w:rStyle w:val="CharStyle1075"/>
        </w:rPr>
        <w:t xml:space="preserve">) = с, </w:t>
      </w:r>
      <w:r>
        <w:rPr>
          <w:rStyle w:val="CharStyle1076"/>
          <w:lang w:val="en-US"/>
        </w:rPr>
        <w:t>{t)e</w:t>
      </w:r>
      <w:r>
        <w:rPr>
          <w:rStyle w:val="CharStyle1075"/>
          <w:lang w:val="en-US"/>
        </w:rPr>
        <w:t>~</w:t>
      </w:r>
      <w:r>
        <w:rPr>
          <w:rStyle w:val="CharStyle1075"/>
          <w:lang w:val="en-US"/>
          <w:vertAlign w:val="superscript"/>
        </w:rPr>
        <w:t>iE</w:t>
      </w:r>
      <w:r>
        <w:rPr>
          <w:rStyle w:val="CharStyle1075"/>
          <w:lang w:val="en-US"/>
        </w:rPr>
        <w:t xml:space="preserve">^Vi </w:t>
      </w:r>
      <w:r>
        <w:rPr>
          <w:rStyle w:val="CharStyle1075"/>
        </w:rPr>
        <w:t xml:space="preserve">(г) + </w:t>
      </w:r>
      <w:r>
        <w:rPr>
          <w:rStyle w:val="CharStyle1076"/>
          <w:lang w:val="en-US"/>
        </w:rPr>
        <w:t>c</w:t>
      </w:r>
      <w:r>
        <w:rPr>
          <w:rStyle w:val="CharStyle1076"/>
          <w:lang w:val="en-US"/>
          <w:vertAlign w:val="subscript"/>
        </w:rPr>
        <w:t>2</w:t>
      </w:r>
      <w:r>
        <w:rPr>
          <w:rStyle w:val="CharStyle1076"/>
          <w:lang w:val="en-US"/>
        </w:rPr>
        <w:t>{t)e-</w:t>
      </w:r>
      <w:r>
        <w:rPr>
          <w:rStyle w:val="CharStyle1076"/>
          <w:lang w:val="en-US"/>
          <w:vertAlign w:val="superscript"/>
        </w:rPr>
        <w:t>iEit/</w:t>
      </w:r>
      <w:r>
        <w:rPr>
          <w:rStyle w:val="CharStyle1076"/>
          <w:lang w:val="en-US"/>
        </w:rPr>
        <w:t>‘</w:t>
      </w:r>
      <w:r>
        <w:rPr>
          <w:rStyle w:val="CharStyle1076"/>
          <w:vertAlign w:val="superscript"/>
        </w:rPr>
        <w:t>%</w:t>
      </w:r>
      <w:r>
        <w:rPr>
          <w:rStyle w:val="CharStyle1076"/>
        </w:rPr>
        <w:t>ф</w:t>
      </w:r>
      <w:r>
        <w:rPr>
          <w:rStyle w:val="CharStyle1076"/>
          <w:vertAlign w:val="subscript"/>
        </w:rPr>
        <w:t>2</w:t>
      </w:r>
      <w:r>
        <w:rPr>
          <w:rStyle w:val="CharStyle1076"/>
        </w:rPr>
        <w:t>{т).</w:t>
      </w:r>
      <w:r>
        <w:rPr>
          <w:rStyle w:val="CharStyle1075"/>
        </w:rPr>
        <w:tab/>
        <w:t>(5.24)</w:t>
      </w:r>
    </w:p>
    <w:p>
      <w:pPr>
        <w:pStyle w:val="Style1064"/>
        <w:widowControl w:val="0"/>
        <w:keepNext w:val="0"/>
        <w:keepLines w:val="0"/>
        <w:shd w:val="clear" w:color="auto" w:fill="auto"/>
        <w:bidi w:val="0"/>
        <w:jc w:val="left"/>
        <w:spacing w:before="0" w:after="0" w:line="211" w:lineRule="exact"/>
        <w:ind w:left="80" w:right="40" w:firstLine="300"/>
      </w:pPr>
      <w:r>
        <w:rPr>
          <w:rStyle w:val="CharStyle1213"/>
        </w:rPr>
        <w:t xml:space="preserve">') Любой вклад постоянной энергии можно исключить переходом к новому базису со сдвинутыми энергиями обоих состояний и включением величины сдвига в </w:t>
      </w:r>
      <w:r>
        <w:rPr>
          <w:rStyle w:val="CharStyle1214"/>
        </w:rPr>
        <w:t>Но-</w:t>
      </w:r>
      <w:r>
        <w:br w:type="page"/>
      </w:r>
    </w:p>
    <w:p>
      <w:pPr>
        <w:pStyle w:val="Style102"/>
        <w:widowControl w:val="0"/>
        <w:keepNext w:val="0"/>
        <w:keepLines w:val="0"/>
        <w:shd w:val="clear" w:color="auto" w:fill="auto"/>
        <w:bidi w:val="0"/>
        <w:jc w:val="both"/>
        <w:spacing w:before="0" w:after="321" w:line="216" w:lineRule="exact"/>
        <w:ind w:left="20" w:right="40" w:firstLine="0"/>
      </w:pPr>
      <w:r>
        <w:rPr>
          <w:rStyle w:val="CharStyle1075"/>
        </w:rPr>
        <w:t xml:space="preserve">В общем случае коэффициенты </w:t>
      </w:r>
      <w:r>
        <w:rPr>
          <w:rStyle w:val="CharStyle1076"/>
          <w:lang w:val="en-US"/>
        </w:rPr>
        <w:t>Ck(t)</w:t>
      </w:r>
      <w:r>
        <w:rPr>
          <w:rStyle w:val="CharStyle1075"/>
          <w:lang w:val="en-US"/>
        </w:rPr>
        <w:t xml:space="preserve"> </w:t>
      </w:r>
      <w:r>
        <w:rPr>
          <w:rStyle w:val="CharStyle1075"/>
        </w:rPr>
        <w:t>включают зависимость от времени, обусловлен</w:t>
        <w:softHyphen/>
        <w:t xml:space="preserve">ную гамильтонианом взаимодействия </w:t>
      </w:r>
      <w:r>
        <w:rPr>
          <w:rStyle w:val="CharStyle1075"/>
          <w:lang w:val="en-US"/>
        </w:rPr>
        <w:t>7Yi</w:t>
      </w:r>
      <w:r>
        <w:rPr>
          <w:rStyle w:val="CharStyle1075"/>
          <w:lang w:val="en-US"/>
          <w:vertAlign w:val="subscript"/>
        </w:rPr>
        <w:t>n</w:t>
      </w:r>
      <w:r>
        <w:rPr>
          <w:rStyle w:val="CharStyle1075"/>
          <w:lang w:val="en-US"/>
        </w:rPr>
        <w:t xml:space="preserve">t </w:t>
      </w:r>
      <w:r>
        <w:rPr>
          <w:rStyle w:val="CharStyle1075"/>
        </w:rPr>
        <w:t>- Чтобы найти зависимость от времени в явном виде, нужно подставить формулы (5.22) и (5.24) в (5.2), что дает</w:t>
      </w:r>
    </w:p>
    <w:p>
      <w:pPr>
        <w:pStyle w:val="Style1176"/>
        <w:framePr w:w="710" w:h="419" w:vSpace="24" w:wrap="around" w:vAnchor="text" w:hAnchor="margin" w:x="2714" w:y="428"/>
        <w:widowControl w:val="0"/>
        <w:keepNext w:val="0"/>
        <w:keepLines w:val="0"/>
        <w:shd w:val="clear" w:color="auto" w:fill="auto"/>
        <w:bidi w:val="0"/>
        <w:jc w:val="left"/>
        <w:spacing w:before="0" w:after="0" w:line="200" w:lineRule="exact"/>
        <w:ind w:left="340" w:right="0" w:firstLine="0"/>
      </w:pPr>
      <w:r>
        <w:rPr>
          <w:lang w:val="ru-RU"/>
          <w:w w:val="100"/>
          <w:spacing w:val="0"/>
          <w:color w:val="000000"/>
          <w:position w:val="0"/>
        </w:rPr>
        <w:t xml:space="preserve">•* </w:t>
      </w:r>
      <w:r>
        <w:rPr>
          <w:rStyle w:val="CharStyle1178"/>
          <w:lang w:val="ru-RU"/>
          <w:vertAlign w:val="superscript"/>
        </w:rPr>
        <w:t>д</w:t>
      </w:r>
    </w:p>
    <w:p>
      <w:pPr>
        <w:pStyle w:val="Style1179"/>
        <w:framePr w:w="710" w:h="419" w:vSpace="24" w:wrap="around" w:vAnchor="text" w:hAnchor="margin" w:x="2714" w:y="428"/>
        <w:widowControl w:val="0"/>
        <w:keepNext w:val="0"/>
        <w:keepLines w:val="0"/>
        <w:shd w:val="clear" w:color="auto" w:fill="auto"/>
        <w:bidi w:val="0"/>
        <w:jc w:val="left"/>
        <w:spacing w:before="0" w:after="0" w:line="200" w:lineRule="exact"/>
        <w:ind w:left="100" w:right="0" w:firstLine="0"/>
      </w:pPr>
      <w:r>
        <w:rPr>
          <w:lang w:val="ru-RU"/>
          <w:vertAlign w:val="superscript"/>
          <w:w w:val="100"/>
          <w:spacing w:val="30"/>
          <w:color w:val="000000"/>
          <w:position w:val="0"/>
        </w:rPr>
        <w:t>= гП</w:t>
      </w:r>
      <w:r>
        <w:rPr>
          <w:lang w:val="ru-RU"/>
          <w:w w:val="100"/>
          <w:spacing w:val="30"/>
          <w:color w:val="000000"/>
          <w:position w:val="0"/>
        </w:rPr>
        <w:t>Ш</w:t>
      </w:r>
    </w:p>
    <w:p>
      <w:pPr>
        <w:pStyle w:val="Style118"/>
        <w:widowControl w:val="0"/>
        <w:keepNext w:val="0"/>
        <w:keepLines w:val="0"/>
        <w:shd w:val="clear" w:color="auto" w:fill="auto"/>
        <w:bidi w:val="0"/>
        <w:jc w:val="both"/>
        <w:spacing w:before="0" w:after="230" w:line="190" w:lineRule="exact"/>
        <w:ind w:left="20" w:right="0" w:firstLine="0"/>
      </w:pPr>
      <w:r>
        <w:rPr>
          <w:rStyle w:val="CharStyle1078"/>
          <w:lang w:val="ru-RU"/>
          <w:i/>
          <w:iCs/>
        </w:rPr>
        <w:t xml:space="preserve">(По + </w:t>
      </w:r>
      <w:r>
        <w:rPr>
          <w:rStyle w:val="CharStyle1078"/>
          <w:i/>
          <w:iCs/>
        </w:rPr>
        <w:t>n</w:t>
      </w:r>
      <w:r>
        <w:rPr>
          <w:rStyle w:val="CharStyle1078"/>
          <w:vertAlign w:val="subscript"/>
          <w:i/>
          <w:iCs/>
        </w:rPr>
        <w:t>iat</w:t>
      </w:r>
      <w:r>
        <w:rPr>
          <w:rStyle w:val="CharStyle1078"/>
          <w:i/>
          <w:iCs/>
        </w:rPr>
        <w:t xml:space="preserve">) </w:t>
      </w:r>
      <w:r>
        <w:rPr>
          <w:rStyle w:val="CharStyle1078"/>
          <w:lang w:val="ru-RU"/>
          <w:i/>
          <w:iCs/>
        </w:rPr>
        <w:t>[с</w:t>
      </w:r>
      <w:r>
        <w:rPr>
          <w:rStyle w:val="CharStyle1078"/>
          <w:lang w:val="ru-RU"/>
          <w:vertAlign w:val="subscript"/>
          <w:i/>
          <w:iCs/>
        </w:rPr>
        <w:t>х</w:t>
      </w:r>
      <w:r>
        <w:rPr>
          <w:rStyle w:val="CharStyle1078"/>
          <w:lang w:val="ru-RU"/>
          <w:i/>
          <w:iCs/>
        </w:rPr>
        <w:t>{£)е~^/</w:t>
      </w:r>
      <w:r>
        <w:rPr>
          <w:rStyle w:val="CharStyle1078"/>
          <w:lang w:val="ru-RU"/>
          <w:vertAlign w:val="superscript"/>
          <w:i/>
          <w:iCs/>
        </w:rPr>
        <w:t>п</w:t>
      </w:r>
      <w:r>
        <w:rPr>
          <w:rStyle w:val="CharStyle1078"/>
          <w:lang w:val="ru-RU"/>
          <w:i/>
          <w:iCs/>
        </w:rPr>
        <w:t>ф</w:t>
      </w:r>
      <w:r>
        <w:rPr>
          <w:rStyle w:val="CharStyle1078"/>
          <w:lang w:val="ru-RU"/>
          <w:vertAlign w:val="subscript"/>
          <w:i/>
          <w:iCs/>
        </w:rPr>
        <w:t>{</w:t>
      </w:r>
      <w:r>
        <w:rPr>
          <w:rStyle w:val="CharStyle1078"/>
          <w:lang w:val="ru-RU"/>
          <w:i/>
          <w:iCs/>
        </w:rPr>
        <w:t>{т)</w:t>
      </w:r>
      <w:r>
        <w:rPr>
          <w:rStyle w:val="CharStyle1079"/>
          <w:i w:val="0"/>
          <w:iCs w:val="0"/>
        </w:rPr>
        <w:t xml:space="preserve"> + </w:t>
      </w:r>
      <w:r>
        <w:rPr>
          <w:rStyle w:val="CharStyle1078"/>
          <w:lang w:val="ru-RU"/>
          <w:i/>
          <w:iCs/>
        </w:rPr>
        <w:t>с</w:t>
      </w:r>
      <w:r>
        <w:rPr>
          <w:rStyle w:val="CharStyle1078"/>
          <w:lang w:val="ru-RU"/>
          <w:vertAlign w:val="subscript"/>
          <w:i/>
          <w:iCs/>
        </w:rPr>
        <w:t>2</w:t>
      </w:r>
      <w:r>
        <w:rPr>
          <w:rStyle w:val="CharStyle1078"/>
          <w:lang w:val="ru-RU"/>
          <w:i/>
          <w:iCs/>
        </w:rPr>
        <w:t>Ц)е-</w:t>
      </w:r>
      <w:r>
        <w:rPr>
          <w:rStyle w:val="CharStyle1078"/>
          <w:lang w:val="ru-RU"/>
          <w:vertAlign w:val="superscript"/>
          <w:i/>
          <w:iCs/>
        </w:rPr>
        <w:t>1Е</w:t>
      </w:r>
      <w:r>
        <w:rPr>
          <w:rStyle w:val="CharStyle1078"/>
          <w:lang w:val="ru-RU"/>
          <w:i/>
          <w:iCs/>
        </w:rPr>
        <w:t>^</w:t>
      </w:r>
      <w:r>
        <w:rPr>
          <w:rStyle w:val="CharStyle1078"/>
          <w:lang w:val="ru-RU"/>
          <w:vertAlign w:val="superscript"/>
          <w:i/>
          <w:iCs/>
        </w:rPr>
        <w:t>п</w:t>
      </w:r>
      <w:r>
        <w:rPr>
          <w:rStyle w:val="CharStyle1078"/>
          <w:lang w:val="ru-RU"/>
          <w:i/>
          <w:iCs/>
        </w:rPr>
        <w:t>ф</w:t>
      </w:r>
      <w:r>
        <w:rPr>
          <w:rStyle w:val="CharStyle1078"/>
          <w:lang w:val="ru-RU"/>
          <w:vertAlign w:val="subscript"/>
          <w:i/>
          <w:iCs/>
        </w:rPr>
        <w:t>2</w:t>
      </w:r>
      <w:r>
        <w:rPr>
          <w:rStyle w:val="CharStyle1078"/>
          <w:lang w:val="ru-RU"/>
          <w:i/>
          <w:iCs/>
        </w:rPr>
        <w:t>(т)\ =</w:t>
      </w:r>
    </w:p>
    <w:p>
      <w:pPr>
        <w:pStyle w:val="Style102"/>
        <w:widowControl w:val="0"/>
        <w:keepNext w:val="0"/>
        <w:keepLines w:val="0"/>
        <w:shd w:val="clear" w:color="auto" w:fill="auto"/>
        <w:bidi w:val="0"/>
        <w:jc w:val="both"/>
        <w:spacing w:before="0" w:after="91" w:line="190" w:lineRule="exact"/>
        <w:ind w:left="20" w:right="0" w:firstLine="0"/>
      </w:pPr>
      <w:r>
        <w:rPr>
          <w:rStyle w:val="CharStyle1075"/>
          <w:lang w:val="en-US"/>
          <w:vertAlign w:val="subscript"/>
        </w:rPr>
        <w:t>Cl</w:t>
      </w:r>
      <w:r>
        <w:rPr>
          <w:rStyle w:val="CharStyle1075"/>
          <w:lang w:val="en-US"/>
        </w:rPr>
        <w:t>(f)e-</w:t>
      </w:r>
      <w:r>
        <w:rPr>
          <w:rStyle w:val="CharStyle1075"/>
          <w:lang w:val="en-US"/>
          <w:vertAlign w:val="superscript"/>
        </w:rPr>
        <w:t>iBlt</w:t>
      </w:r>
      <w:r>
        <w:rPr>
          <w:rStyle w:val="CharStyle1075"/>
          <w:lang w:val="en-US"/>
        </w:rPr>
        <w:t xml:space="preserve">/Vi(r) </w:t>
      </w:r>
      <w:r>
        <w:rPr>
          <w:rStyle w:val="CharStyle1075"/>
        </w:rPr>
        <w:t xml:space="preserve">+ </w:t>
      </w:r>
      <w:r>
        <w:rPr>
          <w:rStyle w:val="CharStyle1076"/>
        </w:rPr>
        <w:t>с</w:t>
      </w:r>
      <w:r>
        <w:rPr>
          <w:rStyle w:val="CharStyle1076"/>
          <w:vertAlign w:val="subscript"/>
        </w:rPr>
        <w:t>2</w:t>
      </w:r>
      <w:r>
        <w:rPr>
          <w:rStyle w:val="CharStyle1076"/>
        </w:rPr>
        <w:t>{1)е~^</w:t>
      </w:r>
      <w:r>
        <w:rPr>
          <w:rStyle w:val="CharStyle1076"/>
          <w:vertAlign w:val="superscript"/>
        </w:rPr>
        <w:t>п</w:t>
      </w:r>
      <w:r>
        <w:rPr>
          <w:rStyle w:val="CharStyle1076"/>
        </w:rPr>
        <w:t>ф</w:t>
      </w:r>
      <w:r>
        <w:rPr>
          <w:rStyle w:val="CharStyle1076"/>
          <w:vertAlign w:val="subscript"/>
        </w:rPr>
        <w:t>2</w:t>
      </w:r>
      <w:r>
        <w:rPr>
          <w:rStyle w:val="CharStyle1076"/>
        </w:rPr>
        <w:t>{</w:t>
      </w:r>
      <w:r>
        <w:rPr>
          <w:rStyle w:val="CharStyle1075"/>
        </w:rPr>
        <w:t xml:space="preserve"> г)1 (5.25)</w:t>
      </w:r>
    </w:p>
    <w:p>
      <w:pPr>
        <w:pStyle w:val="Style102"/>
        <w:widowControl w:val="0"/>
        <w:keepNext w:val="0"/>
        <w:keepLines w:val="0"/>
        <w:shd w:val="clear" w:color="auto" w:fill="auto"/>
        <w:bidi w:val="0"/>
        <w:jc w:val="both"/>
        <w:spacing w:before="0" w:after="153" w:line="190" w:lineRule="exact"/>
        <w:ind w:left="20" w:right="0" w:firstLine="0"/>
      </w:pPr>
      <w:r>
        <w:rPr>
          <w:rStyle w:val="CharStyle1075"/>
        </w:rPr>
        <w:t>или</w:t>
      </w:r>
    </w:p>
    <w:p>
      <w:pPr>
        <w:pStyle w:val="Style189"/>
        <w:widowControl w:val="0"/>
        <w:keepNext w:val="0"/>
        <w:keepLines w:val="0"/>
        <w:shd w:val="clear" w:color="auto" w:fill="auto"/>
        <w:bidi w:val="0"/>
        <w:jc w:val="both"/>
        <w:spacing w:before="0" w:after="0" w:line="250" w:lineRule="exact"/>
        <w:ind w:left="20" w:right="0" w:firstLine="0"/>
      </w:pPr>
      <w:r>
        <w:rPr>
          <w:rStyle w:val="CharStyle1215"/>
        </w:rPr>
        <w:t>Ею</w:t>
      </w:r>
      <w:r>
        <w:rPr>
          <w:rStyle w:val="CharStyle1216"/>
        </w:rPr>
        <w:t xml:space="preserve"> </w:t>
      </w:r>
      <w:r>
        <w:rPr>
          <w:rStyle w:val="CharStyle1216"/>
          <w:lang w:val="en-US"/>
        </w:rPr>
        <w:t>i(t)e</w:t>
      </w:r>
      <w:r>
        <w:rPr>
          <w:rStyle w:val="CharStyle1216"/>
          <w:lang w:val="en-US"/>
          <w:vertAlign w:val="superscript"/>
        </w:rPr>
        <w:t>_i£lt/ft</w:t>
      </w:r>
      <w:r>
        <w:rPr>
          <w:rStyle w:val="CharStyle1216"/>
          <w:lang w:val="en-US"/>
        </w:rPr>
        <w:t xml:space="preserve">^i(r) </w:t>
      </w:r>
      <w:r>
        <w:rPr>
          <w:rStyle w:val="CharStyle1216"/>
        </w:rPr>
        <w:t xml:space="preserve">+ </w:t>
      </w:r>
      <w:r>
        <w:rPr>
          <w:rStyle w:val="CharStyle1215"/>
        </w:rPr>
        <w:t>Е</w:t>
      </w:r>
      <w:r>
        <w:rPr>
          <w:rStyle w:val="CharStyle1215"/>
          <w:vertAlign w:val="subscript"/>
        </w:rPr>
        <w:t>2</w:t>
      </w:r>
      <w:r>
        <w:rPr>
          <w:rStyle w:val="CharStyle1215"/>
        </w:rPr>
        <w:t>с</w:t>
      </w:r>
      <w:r>
        <w:rPr>
          <w:rStyle w:val="CharStyle1215"/>
          <w:vertAlign w:val="subscript"/>
        </w:rPr>
        <w:t>2</w:t>
      </w:r>
      <w:r>
        <w:rPr>
          <w:rStyle w:val="CharStyle1215"/>
        </w:rPr>
        <w:t>(г)е-^</w:t>
      </w:r>
      <w:r>
        <w:rPr>
          <w:rStyle w:val="CharStyle1215"/>
          <w:vertAlign w:val="superscript"/>
        </w:rPr>
        <w:t>н</w:t>
      </w:r>
      <w:r>
        <w:rPr>
          <w:rStyle w:val="CharStyle1215"/>
        </w:rPr>
        <w:t>ф</w:t>
      </w:r>
      <w:r>
        <w:rPr>
          <w:rStyle w:val="CharStyle1215"/>
          <w:vertAlign w:val="subscript"/>
        </w:rPr>
        <w:t>2</w:t>
      </w:r>
      <w:r>
        <w:rPr>
          <w:rStyle w:val="CharStyle1215"/>
        </w:rPr>
        <w:t>(г)+</w:t>
      </w:r>
    </w:p>
    <w:p>
      <w:pPr>
        <w:pStyle w:val="Style1217"/>
        <w:widowControl w:val="0"/>
        <w:keepNext w:val="0"/>
        <w:keepLines w:val="0"/>
        <w:shd w:val="clear" w:color="auto" w:fill="auto"/>
        <w:bidi w:val="0"/>
        <w:spacing w:before="0" w:after="178" w:line="210" w:lineRule="exact"/>
        <w:ind w:left="0" w:right="20" w:firstLine="0"/>
      </w:pPr>
      <w:r>
        <w:rPr>
          <w:lang w:val="ru-RU"/>
          <w:w w:val="100"/>
          <w:color w:val="000000"/>
          <w:position w:val="0"/>
        </w:rPr>
        <w:t>+ П-</w:t>
      </w:r>
      <w:r>
        <w:rPr>
          <w:lang w:val="ru-RU"/>
          <w:vertAlign w:val="subscript"/>
          <w:w w:val="100"/>
          <w:color w:val="000000"/>
          <w:position w:val="0"/>
        </w:rPr>
        <w:t>1а</w:t>
      </w:r>
      <w:r>
        <w:rPr>
          <w:lang w:val="ru-RU"/>
          <w:w w:val="100"/>
          <w:color w:val="000000"/>
          <w:position w:val="0"/>
        </w:rPr>
        <w:t>М1)е-</w:t>
      </w:r>
      <w:r>
        <w:rPr>
          <w:lang w:val="ru-RU"/>
          <w:vertAlign w:val="superscript"/>
          <w:w w:val="100"/>
          <w:color w:val="000000"/>
          <w:position w:val="0"/>
        </w:rPr>
        <w:t>1В</w:t>
      </w:r>
      <w:r>
        <w:rPr>
          <w:lang w:val="ru-RU"/>
          <w:w w:val="100"/>
          <w:color w:val="000000"/>
          <w:position w:val="0"/>
        </w:rPr>
        <w:t>'</w:t>
      </w:r>
      <w:r>
        <w:rPr>
          <w:lang w:val="ru-RU"/>
          <w:vertAlign w:val="superscript"/>
          <w:w w:val="100"/>
          <w:color w:val="000000"/>
          <w:position w:val="0"/>
        </w:rPr>
        <w:t>ь</w:t>
      </w:r>
      <w:r>
        <w:rPr>
          <w:lang w:val="ru-RU"/>
          <w:w w:val="100"/>
          <w:color w:val="000000"/>
          <w:position w:val="0"/>
        </w:rPr>
        <w:t>1</w:t>
      </w:r>
      <w:r>
        <w:rPr>
          <w:lang w:val="ru-RU"/>
          <w:vertAlign w:val="superscript"/>
          <w:w w:val="100"/>
          <w:color w:val="000000"/>
          <w:position w:val="0"/>
        </w:rPr>
        <w:t>п</w:t>
      </w:r>
      <w:r>
        <w:rPr>
          <w:lang w:val="ru-RU"/>
          <w:w w:val="100"/>
          <w:color w:val="000000"/>
          <w:position w:val="0"/>
        </w:rPr>
        <w:t>ф</w:t>
      </w:r>
      <w:r>
        <w:rPr>
          <w:lang w:val="ru-RU"/>
          <w:vertAlign w:val="subscript"/>
          <w:w w:val="100"/>
          <w:color w:val="000000"/>
          <w:position w:val="0"/>
        </w:rPr>
        <w:t>х</w:t>
      </w:r>
      <w:r>
        <w:rPr>
          <w:lang w:val="ru-RU"/>
          <w:w w:val="100"/>
          <w:color w:val="000000"/>
          <w:position w:val="0"/>
        </w:rPr>
        <w:t>{г)</w:t>
      </w:r>
      <w:r>
        <w:rPr>
          <w:rStyle w:val="CharStyle1219"/>
          <w:b/>
          <w:bCs/>
          <w:i w:val="0"/>
          <w:iCs w:val="0"/>
        </w:rPr>
        <w:t xml:space="preserve"> + </w:t>
      </w:r>
      <w:r>
        <w:rPr>
          <w:lang w:val="ru-RU"/>
          <w:w w:val="100"/>
          <w:color w:val="000000"/>
          <w:position w:val="0"/>
        </w:rPr>
        <w:t>и</w:t>
      </w:r>
      <w:r>
        <w:rPr>
          <w:lang w:val="ru-RU"/>
          <w:vertAlign w:val="subscript"/>
          <w:w w:val="100"/>
          <w:color w:val="000000"/>
          <w:position w:val="0"/>
        </w:rPr>
        <w:t>{</w:t>
      </w:r>
      <w:r>
        <w:rPr>
          <w:lang w:val="ru-RU"/>
          <w:w w:val="100"/>
          <w:color w:val="000000"/>
          <w:position w:val="0"/>
        </w:rPr>
        <w:t>пМЬ)е-</w:t>
      </w:r>
      <w:r>
        <w:rPr>
          <w:lang w:val="ru-RU"/>
          <w:vertAlign w:val="superscript"/>
          <w:w w:val="100"/>
          <w:color w:val="000000"/>
          <w:position w:val="0"/>
        </w:rPr>
        <w:t>1Е</w:t>
      </w:r>
      <w:r>
        <w:rPr>
          <w:lang w:val="ru-RU"/>
          <w:w w:val="100"/>
          <w:color w:val="000000"/>
          <w:position w:val="0"/>
        </w:rPr>
        <w:t>^ф</w:t>
      </w:r>
      <w:r>
        <w:rPr>
          <w:lang w:val="ru-RU"/>
          <w:vertAlign w:val="subscript"/>
          <w:w w:val="100"/>
          <w:color w:val="000000"/>
          <w:position w:val="0"/>
        </w:rPr>
        <w:t>2</w:t>
      </w:r>
      <w:r>
        <w:rPr>
          <w:lang w:val="ru-RU"/>
          <w:w w:val="100"/>
          <w:color w:val="000000"/>
          <w:position w:val="0"/>
        </w:rPr>
        <w:t>(т)</w:t>
      </w:r>
      <w:r>
        <w:rPr>
          <w:rStyle w:val="CharStyle1219"/>
          <w:b/>
          <w:bCs/>
          <w:i w:val="0"/>
          <w:iCs w:val="0"/>
        </w:rPr>
        <w:t xml:space="preserve"> =</w:t>
      </w:r>
    </w:p>
    <w:p>
      <w:pPr>
        <w:pStyle w:val="Style118"/>
        <w:tabs>
          <w:tab w:leader="none" w:pos="1872" w:val="left"/>
        </w:tabs>
        <w:widowControl w:val="0"/>
        <w:keepNext w:val="0"/>
        <w:keepLines w:val="0"/>
        <w:shd w:val="clear" w:color="auto" w:fill="auto"/>
        <w:bidi w:val="0"/>
        <w:jc w:val="center"/>
        <w:spacing w:before="0" w:after="264" w:line="190" w:lineRule="exact"/>
        <w:ind w:left="0" w:right="20" w:firstLine="0"/>
      </w:pPr>
      <w:r>
        <w:rPr>
          <w:rStyle w:val="CharStyle1079"/>
          <w:i w:val="0"/>
          <w:iCs w:val="0"/>
        </w:rPr>
        <w:t>=</w:t>
        <w:tab/>
        <w:t xml:space="preserve">г) + </w:t>
      </w:r>
      <w:r>
        <w:rPr>
          <w:rStyle w:val="CharStyle1078"/>
          <w:i/>
          <w:iCs/>
        </w:rPr>
        <w:t>E</w:t>
      </w:r>
      <w:r>
        <w:rPr>
          <w:rStyle w:val="CharStyle1078"/>
          <w:vertAlign w:val="subscript"/>
          <w:i/>
          <w:iCs/>
        </w:rPr>
        <w:t>l</w:t>
      </w:r>
      <w:r>
        <w:rPr>
          <w:rStyle w:val="CharStyle1078"/>
          <w:i/>
          <w:iCs/>
        </w:rPr>
        <w:t>c</w:t>
      </w:r>
      <w:r>
        <w:rPr>
          <w:rStyle w:val="CharStyle1078"/>
          <w:vertAlign w:val="subscript"/>
          <w:i/>
          <w:iCs/>
        </w:rPr>
        <w:t>l</w:t>
      </w:r>
      <w:r>
        <w:rPr>
          <w:rStyle w:val="CharStyle1078"/>
          <w:i/>
          <w:iCs/>
        </w:rPr>
        <w:t>(t)e~</w:t>
      </w:r>
      <w:r>
        <w:rPr>
          <w:rStyle w:val="CharStyle1078"/>
          <w:vertAlign w:val="superscript"/>
          <w:i/>
          <w:iCs/>
        </w:rPr>
        <w:t>iE</w:t>
      </w:r>
      <w:r>
        <w:rPr>
          <w:rStyle w:val="CharStyle1078"/>
          <w:i/>
          <w:iCs/>
        </w:rPr>
        <w:t>'</w:t>
      </w:r>
      <w:r>
        <w:rPr>
          <w:rStyle w:val="CharStyle1078"/>
          <w:vertAlign w:val="superscript"/>
          <w:i/>
          <w:iCs/>
        </w:rPr>
        <w:t>t</w:t>
      </w:r>
      <w:r>
        <w:rPr>
          <w:rStyle w:val="CharStyle1078"/>
          <w:i/>
          <w:iCs/>
        </w:rPr>
        <w:t>/%(r)+</w:t>
      </w:r>
    </w:p>
    <w:p>
      <w:pPr>
        <w:pStyle w:val="Style118"/>
        <w:widowControl w:val="0"/>
        <w:keepNext w:val="0"/>
        <w:keepLines w:val="0"/>
        <w:shd w:val="clear" w:color="auto" w:fill="auto"/>
        <w:bidi w:val="0"/>
        <w:spacing w:before="0" w:after="271" w:line="190" w:lineRule="exact"/>
        <w:ind w:left="0" w:right="40" w:firstLine="0"/>
      </w:pPr>
      <w:r>
        <w:rPr>
          <w:rStyle w:val="CharStyle1078"/>
          <w:lang w:val="ru-RU"/>
          <w:i/>
          <w:iCs/>
        </w:rPr>
        <w:t>+ Ш^-е-^^ф^г)</w:t>
      </w:r>
      <w:r>
        <w:rPr>
          <w:rStyle w:val="CharStyle1079"/>
          <w:i w:val="0"/>
          <w:iCs w:val="0"/>
        </w:rPr>
        <w:t xml:space="preserve"> + </w:t>
      </w:r>
      <w:r>
        <w:rPr>
          <w:rStyle w:val="CharStyle1078"/>
          <w:i/>
          <w:iCs/>
        </w:rPr>
        <w:t>E</w:t>
      </w:r>
      <w:r>
        <w:rPr>
          <w:rStyle w:val="CharStyle1078"/>
          <w:vertAlign w:val="subscript"/>
          <w:i/>
          <w:iCs/>
        </w:rPr>
        <w:t>2</w:t>
      </w:r>
      <w:r>
        <w:rPr>
          <w:rStyle w:val="CharStyle1078"/>
          <w:i/>
          <w:iCs/>
        </w:rPr>
        <w:t>c</w:t>
      </w:r>
      <w:r>
        <w:rPr>
          <w:rStyle w:val="CharStyle1078"/>
          <w:vertAlign w:val="subscript"/>
          <w:i/>
          <w:iCs/>
        </w:rPr>
        <w:t>2</w:t>
      </w:r>
      <w:r>
        <w:rPr>
          <w:rStyle w:val="CharStyle1078"/>
          <w:i/>
          <w:iCs/>
        </w:rPr>
        <w:t>{t)e~</w:t>
      </w:r>
      <w:r>
        <w:rPr>
          <w:rStyle w:val="CharStyle1078"/>
          <w:vertAlign w:val="superscript"/>
          <w:i/>
          <w:iCs/>
        </w:rPr>
        <w:t>iE</w:t>
      </w:r>
      <w:r>
        <w:rPr>
          <w:rStyle w:val="CharStyle1078"/>
          <w:i/>
          <w:iCs/>
        </w:rPr>
        <w:t>^</w:t>
      </w:r>
      <w:r>
        <w:rPr>
          <w:rStyle w:val="CharStyle1078"/>
          <w:vertAlign w:val="subscript"/>
          <w:i/>
          <w:iCs/>
        </w:rPr>
        <w:t>2</w:t>
      </w:r>
      <w:r>
        <w:rPr>
          <w:rStyle w:val="CharStyle1078"/>
          <w:i/>
          <w:iCs/>
        </w:rPr>
        <w:t>(r).</w:t>
      </w:r>
      <w:r>
        <w:rPr>
          <w:rStyle w:val="CharStyle1079"/>
          <w:lang w:val="en-US"/>
          <w:i w:val="0"/>
          <w:iCs w:val="0"/>
        </w:rPr>
        <w:t xml:space="preserve"> </w:t>
      </w:r>
      <w:r>
        <w:rPr>
          <w:rStyle w:val="CharStyle1079"/>
          <w:i w:val="0"/>
          <w:iCs w:val="0"/>
        </w:rPr>
        <w:t>(5.26)</w:t>
      </w:r>
    </w:p>
    <w:p>
      <w:pPr>
        <w:pStyle w:val="Style102"/>
        <w:widowControl w:val="0"/>
        <w:keepNext w:val="0"/>
        <w:keepLines w:val="0"/>
        <w:shd w:val="clear" w:color="auto" w:fill="auto"/>
        <w:bidi w:val="0"/>
        <w:jc w:val="both"/>
        <w:spacing w:before="0" w:after="131" w:line="211" w:lineRule="exact"/>
        <w:ind w:left="20" w:right="40" w:firstLine="0"/>
      </w:pPr>
      <w:r>
        <w:rPr>
          <w:rStyle w:val="CharStyle1075"/>
        </w:rPr>
        <w:t>В левой части последней формулы было использовано соотношение (5.23). Умножая уравнение (5.26) сначала на ^(г), затем на «^(г) и интегрируя по пространственной координате г, получим</w:t>
      </w:r>
    </w:p>
    <w:p>
      <w:pPr>
        <w:pStyle w:val="Style102"/>
        <w:tabs>
          <w:tab w:leader="none" w:pos="3638" w:val="left"/>
        </w:tabs>
        <w:widowControl w:val="0"/>
        <w:keepNext w:val="0"/>
        <w:keepLines w:val="0"/>
        <w:shd w:val="clear" w:color="auto" w:fill="auto"/>
        <w:bidi w:val="0"/>
        <w:jc w:val="right"/>
        <w:spacing w:before="0" w:after="0" w:line="422" w:lineRule="exact"/>
        <w:ind w:left="0" w:right="40" w:firstLine="0"/>
      </w:pPr>
      <w:r>
        <w:rPr>
          <w:rStyle w:val="CharStyle1075"/>
          <w:vertAlign w:val="superscript"/>
        </w:rPr>
        <w:t xml:space="preserve">= </w:t>
      </w:r>
      <w:r>
        <w:rPr>
          <w:rStyle w:val="CharStyle1075"/>
          <w:lang w:val="en-US"/>
          <w:vertAlign w:val="superscript"/>
        </w:rPr>
        <w:t>c</w:t>
      </w:r>
      <w:r>
        <w:rPr>
          <w:rStyle w:val="CharStyle1075"/>
          <w:lang w:val="en-US"/>
        </w:rPr>
        <w:t>2^i2We-</w:t>
      </w:r>
      <w:r>
        <w:rPr>
          <w:rStyle w:val="CharStyle1075"/>
          <w:lang w:val="en-US"/>
          <w:vertAlign w:val="superscript"/>
        </w:rPr>
        <w:t>ia,ot</w:t>
      </w:r>
      <w:r>
        <w:rPr>
          <w:rStyle w:val="CharStyle1075"/>
          <w:lang w:val="en-US"/>
        </w:rPr>
        <w:t>,</w:t>
        <w:tab/>
      </w:r>
      <w:r>
        <w:rPr>
          <w:rStyle w:val="CharStyle1075"/>
        </w:rPr>
        <w:t>(5.27)</w:t>
      </w:r>
    </w:p>
    <w:p>
      <w:pPr>
        <w:pStyle w:val="Style102"/>
        <w:tabs>
          <w:tab w:leader="none" w:pos="3634" w:val="left"/>
        </w:tabs>
        <w:widowControl w:val="0"/>
        <w:keepNext w:val="0"/>
        <w:keepLines w:val="0"/>
        <w:shd w:val="clear" w:color="auto" w:fill="auto"/>
        <w:bidi w:val="0"/>
        <w:jc w:val="right"/>
        <w:spacing w:before="0" w:after="0" w:line="422" w:lineRule="exact"/>
        <w:ind w:left="0" w:right="40" w:firstLine="0"/>
      </w:pPr>
      <w:r>
        <w:rPr>
          <w:rStyle w:val="CharStyle1075"/>
        </w:rPr>
        <w:t>=</w:t>
      </w:r>
      <w:r>
        <w:rPr>
          <w:rStyle w:val="CharStyle1075"/>
          <w:vertAlign w:val="superscript"/>
        </w:rPr>
        <w:t>с</w:t>
      </w:r>
      <w:r>
        <w:rPr>
          <w:rStyle w:val="CharStyle1075"/>
        </w:rPr>
        <w:t>1</w:t>
      </w:r>
      <w:r>
        <w:rPr>
          <w:rStyle w:val="CharStyle1075"/>
          <w:vertAlign w:val="superscript"/>
        </w:rPr>
        <w:t>я</w:t>
      </w:r>
      <w:r>
        <w:rPr>
          <w:rStyle w:val="CharStyle1075"/>
        </w:rPr>
        <w:t>21(&lt;)е</w:t>
      </w:r>
      <w:r>
        <w:rPr>
          <w:rStyle w:val="CharStyle1075"/>
          <w:vertAlign w:val="superscript"/>
        </w:rPr>
        <w:t>+</w:t>
      </w:r>
      <w:r>
        <w:rPr>
          <w:rStyle w:val="CharStyle1075"/>
        </w:rPr>
        <w:t>"</w:t>
      </w:r>
      <w:r>
        <w:rPr>
          <w:rStyle w:val="CharStyle1075"/>
          <w:vertAlign w:val="superscript"/>
        </w:rPr>
        <w:t>0(</w:t>
      </w:r>
      <w:r>
        <w:rPr>
          <w:rStyle w:val="CharStyle1075"/>
        </w:rPr>
        <w:t>,</w:t>
        <w:tab/>
        <w:t>(5.28)</w:t>
      </w:r>
    </w:p>
    <w:p>
      <w:pPr>
        <w:pStyle w:val="Style118"/>
        <w:widowControl w:val="0"/>
        <w:keepNext w:val="0"/>
        <w:keepLines w:val="0"/>
        <w:shd w:val="clear" w:color="auto" w:fill="auto"/>
        <w:bidi w:val="0"/>
        <w:jc w:val="both"/>
        <w:spacing w:before="0" w:after="0" w:line="422" w:lineRule="exact"/>
        <w:ind w:left="20" w:right="0" w:firstLine="0"/>
      </w:pPr>
      <w:r>
        <w:rPr>
          <w:rStyle w:val="CharStyle1079"/>
          <w:i w:val="0"/>
          <w:iCs w:val="0"/>
        </w:rPr>
        <w:t xml:space="preserve">где </w:t>
      </w:r>
      <w:r>
        <w:rPr>
          <w:rStyle w:val="CharStyle1078"/>
          <w:lang w:val="ru-RU"/>
          <w:i/>
          <w:iCs/>
        </w:rPr>
        <w:t>Е</w:t>
      </w:r>
      <w:r>
        <w:rPr>
          <w:rStyle w:val="CharStyle1078"/>
          <w:lang w:val="ru-RU"/>
          <w:vertAlign w:val="subscript"/>
          <w:i/>
          <w:iCs/>
        </w:rPr>
        <w:t>2</w:t>
      </w:r>
      <w:r>
        <w:rPr>
          <w:rStyle w:val="CharStyle1078"/>
          <w:lang w:val="ru-RU"/>
          <w:i/>
          <w:iCs/>
        </w:rPr>
        <w:t xml:space="preserve">- Е\ = </w:t>
      </w:r>
      <w:r>
        <w:rPr>
          <w:rStyle w:val="CharStyle1078"/>
          <w:i/>
          <w:iCs/>
        </w:rPr>
        <w:t>hu&gt;o,</w:t>
      </w:r>
      <w:r>
        <w:rPr>
          <w:rStyle w:val="CharStyle1079"/>
          <w:lang w:val="en-US"/>
          <w:i w:val="0"/>
          <w:iCs w:val="0"/>
        </w:rPr>
        <w:t xml:space="preserve"> </w:t>
      </w:r>
      <w:r>
        <w:rPr>
          <w:rStyle w:val="CharStyle1079"/>
          <w:i w:val="0"/>
          <w:iCs w:val="0"/>
        </w:rPr>
        <w:t>а</w:t>
      </w:r>
    </w:p>
    <w:p>
      <w:pPr>
        <w:pStyle w:val="Style102"/>
        <w:tabs>
          <w:tab w:leader="none" w:pos="5309" w:val="left"/>
        </w:tabs>
        <w:widowControl w:val="0"/>
        <w:keepNext w:val="0"/>
        <w:keepLines w:val="0"/>
        <w:shd w:val="clear" w:color="auto" w:fill="auto"/>
        <w:bidi w:val="0"/>
        <w:jc w:val="right"/>
        <w:spacing w:before="0" w:after="142" w:line="670" w:lineRule="exact"/>
        <w:ind w:left="0" w:right="40" w:firstLine="0"/>
      </w:pPr>
      <w:r>
        <w:rPr>
          <w:rStyle w:val="CharStyle1076"/>
          <w:lang w:val="en-US"/>
        </w:rPr>
        <w:t>H</w:t>
      </w:r>
      <w:r>
        <w:rPr>
          <w:rStyle w:val="CharStyle1076"/>
          <w:lang w:val="en-US"/>
          <w:vertAlign w:val="subscript"/>
        </w:rPr>
        <w:t>2l</w:t>
      </w:r>
      <w:r>
        <w:rPr>
          <w:rStyle w:val="CharStyle1076"/>
          <w:lang w:val="en-US"/>
        </w:rPr>
        <w:t xml:space="preserve">(t) </w:t>
      </w:r>
      <w:r>
        <w:rPr>
          <w:rStyle w:val="CharStyle1076"/>
        </w:rPr>
        <w:t>=</w:t>
      </w:r>
      <w:r>
        <w:rPr>
          <w:rStyle w:val="CharStyle1075"/>
        </w:rPr>
        <w:t xml:space="preserve"> </w:t>
      </w:r>
      <w:r>
        <w:rPr>
          <w:rStyle w:val="CharStyle555"/>
        </w:rPr>
        <w:t xml:space="preserve">J </w:t>
      </w:r>
      <w:r>
        <w:rPr>
          <w:rStyle w:val="CharStyle1075"/>
          <w:lang w:val="en-US"/>
        </w:rPr>
        <w:t>^(r)W</w:t>
      </w:r>
      <w:r>
        <w:rPr>
          <w:rStyle w:val="CharStyle1075"/>
          <w:lang w:val="en-US"/>
          <w:vertAlign w:val="subscript"/>
        </w:rPr>
        <w:t>int</w:t>
      </w:r>
      <w:r>
        <w:rPr>
          <w:rStyle w:val="CharStyle1075"/>
          <w:lang w:val="en-US"/>
        </w:rPr>
        <w:t>(f)0,(r)d</w:t>
      </w:r>
      <w:r>
        <w:rPr>
          <w:rStyle w:val="CharStyle1075"/>
          <w:lang w:val="en-US"/>
          <w:vertAlign w:val="superscript"/>
        </w:rPr>
        <w:t>3</w:t>
      </w:r>
      <w:r>
        <w:rPr>
          <w:rStyle w:val="CharStyle1075"/>
          <w:lang w:val="en-US"/>
        </w:rPr>
        <w:t xml:space="preserve">r </w:t>
      </w:r>
      <w:r>
        <w:rPr>
          <w:rStyle w:val="CharStyle1075"/>
        </w:rPr>
        <w:t xml:space="preserve">= </w:t>
      </w:r>
      <w:r>
        <w:rPr>
          <w:rStyle w:val="CharStyle1075"/>
          <w:lang w:val="en-US"/>
        </w:rPr>
        <w:t>(2|W</w:t>
      </w:r>
      <w:r>
        <w:rPr>
          <w:rStyle w:val="CharStyle1075"/>
          <w:lang w:val="en-US"/>
          <w:vertAlign w:val="subscript"/>
        </w:rPr>
        <w:t>int</w:t>
      </w:r>
      <w:r>
        <w:rPr>
          <w:rStyle w:val="CharStyle1075"/>
          <w:lang w:val="en-US"/>
        </w:rPr>
        <w:t>(i)|l)</w:t>
        <w:tab/>
      </w:r>
      <w:r>
        <w:rPr>
          <w:rStyle w:val="CharStyle1075"/>
        </w:rPr>
        <w:t>(5.29)</w:t>
      </w:r>
    </w:p>
    <w:p>
      <w:pPr>
        <w:pStyle w:val="Style273"/>
        <w:widowControl w:val="0"/>
        <w:keepNext w:val="0"/>
        <w:keepLines w:val="0"/>
        <w:shd w:val="clear" w:color="auto" w:fill="auto"/>
        <w:bidi w:val="0"/>
        <w:jc w:val="both"/>
        <w:spacing w:before="0" w:after="0" w:line="150" w:lineRule="exact"/>
        <w:ind w:left="20" w:right="0" w:firstLine="0"/>
      </w:pPr>
      <w:r>
        <w:rPr>
          <w:rStyle w:val="CharStyle985"/>
        </w:rPr>
        <w:t>И</w:t>
      </w:r>
    </w:p>
    <w:p>
      <w:pPr>
        <w:pStyle w:val="Style118"/>
        <w:tabs>
          <w:tab w:leader="none" w:pos="5309" w:val="left"/>
        </w:tabs>
        <w:widowControl w:val="0"/>
        <w:keepNext w:val="0"/>
        <w:keepLines w:val="0"/>
        <w:shd w:val="clear" w:color="auto" w:fill="auto"/>
        <w:bidi w:val="0"/>
        <w:spacing w:before="0" w:after="237" w:line="190" w:lineRule="exact"/>
        <w:ind w:left="0" w:right="40" w:firstLine="0"/>
      </w:pPr>
      <w:r>
        <w:rPr>
          <w:rStyle w:val="CharStyle1078"/>
          <w:i/>
          <w:iCs/>
        </w:rPr>
        <w:t>H</w:t>
      </w:r>
      <w:r>
        <w:rPr>
          <w:rStyle w:val="CharStyle1078"/>
          <w:vertAlign w:val="subscript"/>
          <w:i/>
          <w:iCs/>
        </w:rPr>
        <w:t>l2</w:t>
      </w:r>
      <w:r>
        <w:rPr>
          <w:rStyle w:val="CharStyle1078"/>
          <w:i/>
          <w:iCs/>
        </w:rPr>
        <w:t xml:space="preserve">(t)= </w:t>
      </w:r>
      <w:r>
        <w:rPr>
          <w:rStyle w:val="CharStyle1078"/>
          <w:lang w:val="ru-RU"/>
          <w:i/>
          <w:iCs/>
        </w:rPr>
        <w:t>ф\{т)П</w:t>
      </w:r>
      <w:r>
        <w:rPr>
          <w:rStyle w:val="CharStyle1078"/>
          <w:lang w:val="ru-RU"/>
          <w:vertAlign w:val="subscript"/>
          <w:i/>
          <w:iCs/>
        </w:rPr>
        <w:t>11А</w:t>
      </w:r>
      <w:r>
        <w:rPr>
          <w:rStyle w:val="CharStyle1078"/>
          <w:lang w:val="ru-RU"/>
          <w:i/>
          <w:iCs/>
        </w:rPr>
        <w:t>{1)ф</w:t>
      </w:r>
      <w:r>
        <w:rPr>
          <w:rStyle w:val="CharStyle1078"/>
          <w:lang w:val="ru-RU"/>
          <w:vertAlign w:val="subscript"/>
          <w:i/>
          <w:iCs/>
        </w:rPr>
        <w:t>2</w:t>
      </w:r>
      <w:r>
        <w:rPr>
          <w:rStyle w:val="CharStyle1078"/>
          <w:lang w:val="ru-RU"/>
          <w:i/>
          <w:iCs/>
        </w:rPr>
        <w:t>{т)й</w:t>
      </w:r>
      <w:r>
        <w:rPr>
          <w:rStyle w:val="CharStyle1078"/>
          <w:lang w:val="ru-RU"/>
          <w:vertAlign w:val="superscript"/>
          <w:i/>
          <w:iCs/>
        </w:rPr>
        <w:t>ъ</w:t>
      </w:r>
      <w:r>
        <w:rPr>
          <w:rStyle w:val="CharStyle1078"/>
          <w:lang w:val="ru-RU"/>
          <w:i/>
          <w:iCs/>
        </w:rPr>
        <w:t>г =</w:t>
      </w:r>
      <w:r>
        <w:rPr>
          <w:rStyle w:val="CharStyle1079"/>
          <w:i w:val="0"/>
          <w:iCs w:val="0"/>
        </w:rPr>
        <w:t xml:space="preserve"> </w:t>
      </w:r>
      <w:r>
        <w:rPr>
          <w:rStyle w:val="CharStyle1079"/>
          <w:lang w:val="en-US"/>
          <w:i w:val="0"/>
          <w:iCs w:val="0"/>
        </w:rPr>
        <w:t>(l|W</w:t>
      </w:r>
      <w:r>
        <w:rPr>
          <w:rStyle w:val="CharStyle1079"/>
          <w:lang w:val="en-US"/>
          <w:vertAlign w:val="subscript"/>
          <w:i w:val="0"/>
          <w:iCs w:val="0"/>
        </w:rPr>
        <w:t>int</w:t>
      </w:r>
      <w:r>
        <w:rPr>
          <w:rStyle w:val="CharStyle1079"/>
          <w:lang w:val="en-US"/>
          <w:i w:val="0"/>
          <w:iCs w:val="0"/>
        </w:rPr>
        <w:t>(*)|2)</w:t>
        <w:tab/>
      </w:r>
      <w:r>
        <w:rPr>
          <w:rStyle w:val="CharStyle1079"/>
          <w:i w:val="0"/>
          <w:iCs w:val="0"/>
        </w:rPr>
        <w:t>(5.30)</w:t>
      </w:r>
    </w:p>
    <w:p>
      <w:pPr>
        <w:pStyle w:val="Style102"/>
        <w:numPr>
          <w:ilvl w:val="0"/>
          <w:numId w:val="221"/>
        </w:numPr>
        <w:tabs>
          <w:tab w:leader="none" w:pos="270" w:val="left"/>
        </w:tabs>
        <w:widowControl w:val="0"/>
        <w:keepNext w:val="0"/>
        <w:keepLines w:val="0"/>
        <w:shd w:val="clear" w:color="auto" w:fill="auto"/>
        <w:bidi w:val="0"/>
        <w:jc w:val="both"/>
        <w:spacing w:before="0" w:after="197" w:line="211" w:lineRule="exact"/>
        <w:ind w:left="20" w:right="40" w:firstLine="0"/>
      </w:pPr>
      <w:r>
        <w:rPr>
          <w:rStyle w:val="CharStyle1075"/>
        </w:rPr>
        <w:t xml:space="preserve">зависящие от времени матричные элементы. Поскольку </w:t>
      </w:r>
      <w:r>
        <w:rPr>
          <w:rStyle w:val="CharStyle1076"/>
          <w:lang w:val="en-US"/>
        </w:rPr>
        <w:t>H</w:t>
      </w:r>
      <w:r>
        <w:rPr>
          <w:rStyle w:val="CharStyle1076"/>
          <w:lang w:val="en-US"/>
          <w:vertAlign w:val="subscript"/>
        </w:rPr>
        <w:t>iQt</w:t>
      </w:r>
      <w:r>
        <w:rPr>
          <w:rStyle w:val="CharStyle1075"/>
          <w:lang w:val="en-US"/>
        </w:rPr>
        <w:t xml:space="preserve"> </w:t>
      </w:r>
      <w:r>
        <w:rPr>
          <w:rStyle w:val="CharStyle1075"/>
        </w:rPr>
        <w:t>является эрмитовым оператором, выполняется соотношение</w:t>
      </w:r>
    </w:p>
    <w:p>
      <w:pPr>
        <w:pStyle w:val="Style102"/>
        <w:tabs>
          <w:tab w:leader="none" w:pos="3749" w:val="left"/>
        </w:tabs>
        <w:widowControl w:val="0"/>
        <w:keepNext w:val="0"/>
        <w:keepLines w:val="0"/>
        <w:shd w:val="clear" w:color="auto" w:fill="auto"/>
        <w:bidi w:val="0"/>
        <w:jc w:val="right"/>
        <w:spacing w:before="0" w:after="154" w:line="190" w:lineRule="exact"/>
        <w:ind w:left="0" w:right="40" w:firstLine="0"/>
      </w:pPr>
      <w:r>
        <w:rPr>
          <w:rStyle w:val="CharStyle1075"/>
        </w:rPr>
        <w:t xml:space="preserve">#21 = </w:t>
      </w:r>
      <w:r>
        <w:rPr>
          <w:rStyle w:val="CharStyle1076"/>
        </w:rPr>
        <w:t>щ</w:t>
      </w:r>
      <w:r>
        <w:rPr>
          <w:rStyle w:val="CharStyle1076"/>
          <w:vertAlign w:val="subscript"/>
        </w:rPr>
        <w:t>2</w:t>
      </w:r>
      <w:r>
        <w:rPr>
          <w:rStyle w:val="CharStyle1076"/>
        </w:rPr>
        <w:t>.</w:t>
      </w:r>
      <w:r>
        <w:rPr>
          <w:rStyle w:val="CharStyle1075"/>
        </w:rPr>
        <w:tab/>
        <w:t>(5.31)</w:t>
      </w:r>
    </w:p>
    <w:p>
      <w:pPr>
        <w:pStyle w:val="Style102"/>
        <w:widowControl w:val="0"/>
        <w:keepNext w:val="0"/>
        <w:keepLines w:val="0"/>
        <w:shd w:val="clear" w:color="auto" w:fill="auto"/>
        <w:bidi w:val="0"/>
        <w:jc w:val="both"/>
        <w:spacing w:before="0" w:after="0" w:line="202" w:lineRule="exact"/>
        <w:ind w:left="20" w:right="40" w:firstLine="0"/>
      </w:pPr>
      <w:r>
        <w:rPr>
          <w:rStyle w:val="CharStyle1075"/>
        </w:rPr>
        <w:t xml:space="preserve">Вероятности пребывания системы в состояниях |1) и |2) равны </w:t>
      </w:r>
      <w:r>
        <w:rPr>
          <w:rStyle w:val="CharStyle1075"/>
          <w:lang w:val="en-US"/>
        </w:rPr>
        <w:t>|ci|</w:t>
      </w:r>
      <w:r>
        <w:rPr>
          <w:rStyle w:val="CharStyle1075"/>
          <w:lang w:val="en-US"/>
          <w:vertAlign w:val="superscript"/>
        </w:rPr>
        <w:t>2</w:t>
      </w:r>
      <w:r>
        <w:rPr>
          <w:rStyle w:val="CharStyle1075"/>
          <w:lang w:val="en-US"/>
        </w:rPr>
        <w:t xml:space="preserve"> </w:t>
      </w:r>
      <w:r>
        <w:rPr>
          <w:rStyle w:val="CharStyle1075"/>
        </w:rPr>
        <w:t>и |сг|</w:t>
      </w:r>
      <w:r>
        <w:rPr>
          <w:rStyle w:val="CharStyle1075"/>
          <w:vertAlign w:val="superscript"/>
        </w:rPr>
        <w:t>2</w:t>
      </w:r>
      <w:r>
        <w:rPr>
          <w:rStyle w:val="CharStyle1075"/>
        </w:rPr>
        <w:t xml:space="preserve"> и для них выполняется равенство</w:t>
      </w:r>
    </w:p>
    <w:p>
      <w:pPr>
        <w:pStyle w:val="Style102"/>
        <w:tabs>
          <w:tab w:leader="none" w:pos="4176" w:val="left"/>
        </w:tabs>
        <w:widowControl w:val="0"/>
        <w:keepNext w:val="0"/>
        <w:keepLines w:val="0"/>
        <w:shd w:val="clear" w:color="auto" w:fill="auto"/>
        <w:bidi w:val="0"/>
        <w:jc w:val="right"/>
        <w:spacing w:before="0" w:after="151" w:line="190" w:lineRule="exact"/>
        <w:ind w:left="0" w:right="40" w:firstLine="0"/>
      </w:pPr>
      <w:r>
        <w:rPr>
          <w:rStyle w:val="CharStyle1075"/>
          <w:lang w:val="en-US"/>
        </w:rPr>
        <w:t>|ci(t)|</w:t>
      </w:r>
      <w:r>
        <w:rPr>
          <w:rStyle w:val="CharStyle1075"/>
          <w:lang w:val="en-US"/>
          <w:vertAlign w:val="superscript"/>
        </w:rPr>
        <w:t>2</w:t>
      </w:r>
      <w:r>
        <w:rPr>
          <w:rStyle w:val="CharStyle1075"/>
          <w:lang w:val="en-US"/>
        </w:rPr>
        <w:t xml:space="preserve"> + |c2(t)|</w:t>
      </w:r>
      <w:r>
        <w:rPr>
          <w:rStyle w:val="CharStyle1075"/>
          <w:lang w:val="en-US"/>
          <w:vertAlign w:val="superscript"/>
        </w:rPr>
        <w:t>2</w:t>
      </w:r>
      <w:r>
        <w:rPr>
          <w:rStyle w:val="CharStyle1075"/>
          <w:lang w:val="en-US"/>
        </w:rPr>
        <w:t xml:space="preserve"> = l.</w:t>
        <w:tab/>
      </w:r>
      <w:r>
        <w:rPr>
          <w:rStyle w:val="CharStyle1075"/>
        </w:rPr>
        <w:t>(5.32)</w:t>
      </w:r>
    </w:p>
    <w:p>
      <w:pPr>
        <w:pStyle w:val="Style102"/>
        <w:widowControl w:val="0"/>
        <w:keepNext w:val="0"/>
        <w:keepLines w:val="0"/>
        <w:shd w:val="clear" w:color="auto" w:fill="auto"/>
        <w:bidi w:val="0"/>
        <w:jc w:val="both"/>
        <w:spacing w:before="0" w:after="0" w:line="211" w:lineRule="exact"/>
        <w:ind w:left="20" w:right="40" w:firstLine="0"/>
      </w:pPr>
      <w:r>
        <w:rPr>
          <w:rStyle w:val="CharStyle1075"/>
        </w:rPr>
        <w:t xml:space="preserve">Решение системы дифференциальных уравнений (5.27) и (5.28) может быть найдено, если известны волновые функции (векторы состояний) для двух уровней системы, а также гамильтониан взаимодействия </w:t>
      </w:r>
      <w:r>
        <w:rPr>
          <w:rStyle w:val="CharStyle1076"/>
          <w:lang w:val="en-US"/>
        </w:rPr>
        <w:t>7i</w:t>
      </w:r>
      <w:r>
        <w:rPr>
          <w:rStyle w:val="CharStyle1076"/>
          <w:lang w:val="en-US"/>
          <w:vertAlign w:val="subscript"/>
        </w:rPr>
        <w:t>m</w:t>
      </w:r>
      <w:r>
        <w:rPr>
          <w:rStyle w:val="CharStyle1076"/>
          <w:lang w:val="en-US"/>
        </w:rPr>
        <w:t>t.</w:t>
      </w:r>
    </w:p>
    <w:p>
      <w:pPr>
        <w:pStyle w:val="Style102"/>
        <w:widowControl w:val="0"/>
        <w:keepNext w:val="0"/>
        <w:keepLines w:val="0"/>
        <w:shd w:val="clear" w:color="auto" w:fill="auto"/>
        <w:bidi w:val="0"/>
        <w:jc w:val="both"/>
        <w:spacing w:before="0" w:after="51" w:line="216" w:lineRule="exact"/>
        <w:ind w:left="20" w:right="40" w:firstLine="280"/>
        <w:sectPr>
          <w:headerReference w:type="even" r:id="rId331"/>
          <w:headerReference w:type="default" r:id="rId332"/>
          <w:footerReference w:type="default" r:id="rId333"/>
          <w:headerReference w:type="first" r:id="rId334"/>
          <w:titlePg/>
          <w:pgSz w:w="11909" w:h="16838"/>
          <w:pgMar w:top="2419" w:left="2072" w:right="2151" w:bottom="2573" w:header="0" w:footer="3" w:gutter="0"/>
          <w:rtlGutter w:val="0"/>
          <w:cols w:space="720"/>
          <w:noEndnote/>
          <w:docGrid w:linePitch="360"/>
        </w:sectPr>
      </w:pPr>
      <w:r>
        <w:rPr>
          <w:rStyle w:val="CharStyle1075"/>
        </w:rPr>
        <w:t>Явный вид гамильтониана, описывающего взаимодействие атома с электромагнит</w:t>
        <w:softHyphen/>
        <w:t xml:space="preserve">ным полем, может быть получен путем разложения в ряд энергии связи заряженной частицы с электромагнитным полем с сохранением лишь первого неисчезающего члена [134, 135]. Пусть заряженная частица с массой ш, зарядом </w:t>
      </w:r>
      <w:r>
        <w:rPr>
          <w:rStyle w:val="CharStyle1076"/>
          <w:lang w:val="en-US"/>
        </w:rPr>
        <w:t>q</w:t>
      </w:r>
      <w:r>
        <w:rPr>
          <w:rStyle w:val="CharStyle1075"/>
          <w:lang w:val="en-US"/>
        </w:rPr>
        <w:t xml:space="preserve"> </w:t>
      </w:r>
      <w:r>
        <w:rPr>
          <w:rStyle w:val="CharStyle1075"/>
        </w:rPr>
        <w:t xml:space="preserve">и координатой г находится в поле с векторным потенциалом </w:t>
      </w:r>
      <w:r>
        <w:rPr>
          <w:rStyle w:val="CharStyle1076"/>
          <w:lang w:val="en-US"/>
        </w:rPr>
        <w:t>A(r,t).</w:t>
      </w:r>
      <w:r>
        <w:rPr>
          <w:rStyle w:val="CharStyle1075"/>
          <w:lang w:val="en-US"/>
        </w:rPr>
        <w:t xml:space="preserve"> </w:t>
      </w:r>
      <w:r>
        <w:rPr>
          <w:rStyle w:val="CharStyle1075"/>
        </w:rPr>
        <w:t>Если длина волны излучения велика по сравнению с размером атома, то поле может быть разложено по мультипо</w:t>
        <w:softHyphen/>
      </w:r>
    </w:p>
    <w:p>
      <w:pPr>
        <w:pStyle w:val="Style102"/>
        <w:widowControl w:val="0"/>
        <w:keepNext w:val="0"/>
        <w:keepLines w:val="0"/>
        <w:shd w:val="clear" w:color="auto" w:fill="auto"/>
        <w:bidi w:val="0"/>
        <w:jc w:val="both"/>
        <w:spacing w:before="0" w:after="51" w:line="216" w:lineRule="exact"/>
        <w:ind w:left="20" w:right="40" w:firstLine="280"/>
      </w:pPr>
      <w:r>
        <w:rPr>
          <w:rStyle w:val="CharStyle1075"/>
        </w:rPr>
        <w:t>лям относительно центра масс атома го- Наиболее важные для стандартов частоты гамильтонианы даются следующими формулами [11]:</w:t>
      </w:r>
    </w:p>
    <w:p>
      <w:pPr>
        <w:pStyle w:val="Style102"/>
        <w:tabs>
          <w:tab w:leader="none" w:pos="7026" w:val="left"/>
        </w:tabs>
        <w:widowControl w:val="0"/>
        <w:keepNext w:val="0"/>
        <w:keepLines w:val="0"/>
        <w:shd w:val="clear" w:color="auto" w:fill="auto"/>
        <w:bidi w:val="0"/>
        <w:jc w:val="left"/>
        <w:spacing w:before="0" w:after="0" w:line="302" w:lineRule="exact"/>
        <w:ind w:left="200" w:right="0" w:firstLine="0"/>
      </w:pPr>
      <w:r>
        <w:rPr>
          <w:rStyle w:val="CharStyle1076"/>
          <w:lang w:val="en-US"/>
        </w:rPr>
        <w:t>Ti</w:t>
      </w:r>
      <w:r>
        <w:rPr>
          <w:rStyle w:val="CharStyle1076"/>
          <w:lang w:val="en-US"/>
          <w:vertAlign w:val="subscript"/>
        </w:rPr>
        <w:t>mt</w:t>
      </w:r>
      <w:r>
        <w:rPr>
          <w:rStyle w:val="CharStyle1076"/>
          <w:lang w:val="en-US"/>
        </w:rPr>
        <w:t xml:space="preserve"> </w:t>
      </w:r>
      <w:r>
        <w:rPr>
          <w:rStyle w:val="CharStyle1076"/>
        </w:rPr>
        <w:t>=</w:t>
      </w:r>
      <w:r>
        <w:rPr>
          <w:rStyle w:val="CharStyle1075"/>
        </w:rPr>
        <w:t xml:space="preserve"> </w:t>
      </w:r>
      <w:r>
        <w:rPr>
          <w:rStyle w:val="CharStyle1075"/>
          <w:lang w:val="en-US"/>
        </w:rPr>
        <w:t xml:space="preserve">-d </w:t>
      </w:r>
      <w:r>
        <w:rPr>
          <w:rStyle w:val="CharStyle1075"/>
        </w:rPr>
        <w:t xml:space="preserve">• </w:t>
      </w:r>
      <w:r>
        <w:rPr>
          <w:rStyle w:val="CharStyle1075"/>
          <w:lang w:val="en-US"/>
        </w:rPr>
        <w:t xml:space="preserve">E(ro,t) </w:t>
      </w:r>
      <w:r>
        <w:rPr>
          <w:rStyle w:val="CharStyle1075"/>
        </w:rPr>
        <w:t xml:space="preserve">= </w:t>
      </w:r>
      <w:r>
        <w:rPr>
          <w:rStyle w:val="CharStyle1076"/>
          <w:lang w:val="en-US"/>
        </w:rPr>
        <w:t>+qr</w:t>
      </w:r>
      <w:r>
        <w:rPr>
          <w:rStyle w:val="CharStyle1075"/>
          <w:lang w:val="en-US"/>
        </w:rPr>
        <w:t xml:space="preserve"> • E </w:t>
      </w:r>
      <w:r>
        <w:rPr>
          <w:rStyle w:val="CharStyle1075"/>
        </w:rPr>
        <w:t>(электрическое дипольное взаимодействие),</w:t>
        <w:tab/>
        <w:t>(5.33)</w:t>
      </w:r>
    </w:p>
    <w:p>
      <w:pPr>
        <w:pStyle w:val="Style102"/>
        <w:tabs>
          <w:tab w:leader="none" w:pos="3008" w:val="left"/>
          <w:tab w:leader="none" w:pos="7021" w:val="left"/>
        </w:tabs>
        <w:widowControl w:val="0"/>
        <w:keepNext w:val="0"/>
        <w:keepLines w:val="0"/>
        <w:shd w:val="clear" w:color="auto" w:fill="auto"/>
        <w:bidi w:val="0"/>
        <w:jc w:val="left"/>
        <w:spacing w:before="0" w:after="0" w:line="302" w:lineRule="exact"/>
        <w:ind w:left="200" w:right="0" w:firstLine="0"/>
      </w:pPr>
      <w:r>
        <w:rPr>
          <w:rStyle w:val="CharStyle1076"/>
          <w:lang w:val="en-US"/>
        </w:rPr>
        <w:t>Ti</w:t>
      </w:r>
      <w:r>
        <w:rPr>
          <w:rStyle w:val="CharStyle1076"/>
          <w:lang w:val="en-US"/>
          <w:vertAlign w:val="subscript"/>
        </w:rPr>
        <w:t>mt</w:t>
      </w:r>
      <w:r>
        <w:rPr>
          <w:rStyle w:val="CharStyle1076"/>
          <w:lang w:val="en-US"/>
        </w:rPr>
        <w:t xml:space="preserve"> </w:t>
      </w:r>
      <w:r>
        <w:rPr>
          <w:rStyle w:val="CharStyle1076"/>
        </w:rPr>
        <w:t>=</w:t>
      </w:r>
      <w:r>
        <w:rPr>
          <w:rStyle w:val="CharStyle1075"/>
        </w:rPr>
        <w:t xml:space="preserve"> —ц- </w:t>
      </w:r>
      <w:r>
        <w:rPr>
          <w:rStyle w:val="CharStyle1075"/>
          <w:lang w:val="en-US"/>
        </w:rPr>
        <w:t>B(ro,i)</w:t>
        <w:tab/>
      </w:r>
      <w:r>
        <w:rPr>
          <w:rStyle w:val="CharStyle1075"/>
        </w:rPr>
        <w:t>(магнитное дипольное взаимодействие),</w:t>
        <w:tab/>
        <w:t>(5.34)</w:t>
      </w:r>
    </w:p>
    <w:p>
      <w:pPr>
        <w:pStyle w:val="Style102"/>
        <w:widowControl w:val="0"/>
        <w:keepNext w:val="0"/>
        <w:keepLines w:val="0"/>
        <w:shd w:val="clear" w:color="auto" w:fill="auto"/>
        <w:bidi w:val="0"/>
        <w:jc w:val="left"/>
        <w:spacing w:before="0" w:after="0" w:line="302" w:lineRule="exact"/>
        <w:ind w:left="200" w:right="0" w:firstLine="0"/>
      </w:pPr>
      <w:r>
        <w:rPr>
          <w:rStyle w:val="CharStyle1076"/>
          <w:lang w:val="en-US"/>
        </w:rPr>
        <w:t xml:space="preserve">Hint </w:t>
      </w:r>
      <w:r>
        <w:rPr>
          <w:rStyle w:val="CharStyle1076"/>
        </w:rPr>
        <w:t>=</w:t>
      </w:r>
      <w:r>
        <w:rPr>
          <w:rStyle w:val="CharStyle1075"/>
        </w:rPr>
        <w:t xml:space="preserve"> |г </w:t>
      </w:r>
      <w:r>
        <w:rPr>
          <w:rStyle w:val="CharStyle1075"/>
          <w:lang w:val="en-US"/>
        </w:rPr>
        <w:t xml:space="preserve">• </w:t>
      </w:r>
      <w:r>
        <w:rPr>
          <w:rStyle w:val="CharStyle1075"/>
        </w:rPr>
        <w:t xml:space="preserve">г • </w:t>
      </w:r>
      <w:r>
        <w:rPr>
          <w:rStyle w:val="CharStyle1075"/>
          <w:lang w:val="en-US"/>
        </w:rPr>
        <w:t>V</w:t>
      </w:r>
      <w:r>
        <w:rPr>
          <w:rStyle w:val="CharStyle1075"/>
          <w:lang w:val="en-US"/>
          <w:vertAlign w:val="subscript"/>
        </w:rPr>
        <w:t>r</w:t>
      </w:r>
      <w:r>
        <w:rPr>
          <w:rStyle w:val="CharStyle1075"/>
          <w:lang w:val="en-US"/>
        </w:rPr>
        <w:t xml:space="preserve">oE(ro, </w:t>
      </w:r>
      <w:r>
        <w:rPr>
          <w:rStyle w:val="CharStyle1076"/>
          <w:lang w:val="en-US"/>
        </w:rPr>
        <w:t>t)</w:t>
      </w:r>
      <w:r>
        <w:rPr>
          <w:rStyle w:val="CharStyle1075"/>
          <w:lang w:val="en-US"/>
        </w:rPr>
        <w:t xml:space="preserve"> </w:t>
      </w:r>
      <w:r>
        <w:rPr>
          <w:rStyle w:val="CharStyle1075"/>
        </w:rPr>
        <w:t>(электрическое квадрупольное</w:t>
      </w:r>
    </w:p>
    <w:p>
      <w:pPr>
        <w:pStyle w:val="Style102"/>
        <w:tabs>
          <w:tab w:leader="none" w:pos="4008" w:val="left"/>
        </w:tabs>
        <w:widowControl w:val="0"/>
        <w:keepNext w:val="0"/>
        <w:keepLines w:val="0"/>
        <w:shd w:val="clear" w:color="auto" w:fill="auto"/>
        <w:bidi w:val="0"/>
        <w:jc w:val="right"/>
        <w:spacing w:before="0" w:after="182" w:line="302" w:lineRule="exact"/>
        <w:ind w:left="0" w:right="40" w:firstLine="0"/>
      </w:pPr>
      <w:r>
        <w:rPr>
          <w:rStyle w:val="CharStyle1075"/>
        </w:rPr>
        <w:t>взаимодействие),</w:t>
        <w:tab/>
        <w:t>(5.35)</w:t>
      </w:r>
    </w:p>
    <w:p>
      <w:pPr>
        <w:pStyle w:val="Style102"/>
        <w:widowControl w:val="0"/>
        <w:keepNext w:val="0"/>
        <w:keepLines w:val="0"/>
        <w:shd w:val="clear" w:color="auto" w:fill="auto"/>
        <w:bidi w:val="0"/>
        <w:jc w:val="both"/>
        <w:spacing w:before="0" w:after="0" w:line="226" w:lineRule="exact"/>
        <w:ind w:left="40" w:right="40" w:firstLine="0"/>
      </w:pPr>
      <w:r>
        <w:rPr>
          <w:rStyle w:val="CharStyle1075"/>
        </w:rPr>
        <w:t xml:space="preserve">где </w:t>
      </w:r>
      <w:r>
        <w:rPr>
          <w:rStyle w:val="CharStyle1075"/>
          <w:lang w:val="en-US"/>
        </w:rPr>
        <w:t xml:space="preserve">d, </w:t>
      </w:r>
      <w:r>
        <w:rPr>
          <w:rStyle w:val="CharStyle1075"/>
        </w:rPr>
        <w:t>ц и т.д. следует интерпретировать как квантовомеханические операторы. О Электрическое дипольное взаимодействие используется в оптических стандартах частоты, основанных на щелочноземельных атомах (см. раздел 9.4.4). В приближе</w:t>
        <w:softHyphen/>
        <w:t xml:space="preserve">нии (5.33) электрический дипольный момент </w:t>
      </w:r>
      <w:r>
        <w:rPr>
          <w:rStyle w:val="CharStyle1075"/>
          <w:lang w:val="en-US"/>
        </w:rPr>
        <w:t xml:space="preserve">d </w:t>
      </w:r>
      <w:r>
        <w:rPr>
          <w:rStyle w:val="CharStyle1075"/>
        </w:rPr>
        <w:t xml:space="preserve">= </w:t>
      </w:r>
      <w:r>
        <w:rPr>
          <w:rStyle w:val="CharStyle1076"/>
          <w:lang w:val="en-US"/>
        </w:rPr>
        <w:t xml:space="preserve">qr </w:t>
      </w:r>
      <w:r>
        <w:rPr>
          <w:rStyle w:val="CharStyle1076"/>
        </w:rPr>
        <w:t>—</w:t>
      </w:r>
      <w:r>
        <w:rPr>
          <w:rStyle w:val="CharStyle1075"/>
        </w:rPr>
        <w:t xml:space="preserve"> ег (где элементарный заряд е = 1,602 • 10~</w:t>
      </w:r>
      <w:r>
        <w:rPr>
          <w:rStyle w:val="CharStyle1075"/>
          <w:vertAlign w:val="superscript"/>
        </w:rPr>
        <w:footnoteReference w:id="24"/>
      </w:r>
      <w:r>
        <w:rPr>
          <w:rStyle w:val="CharStyle1075"/>
        </w:rPr>
        <w:t>Ас предполагается положительным) взаимодействует со средним электрическим полем, взятым в точке го.</w:t>
      </w:r>
    </w:p>
    <w:p>
      <w:pPr>
        <w:pStyle w:val="Style102"/>
        <w:tabs>
          <w:tab w:leader="none" w:pos="6357" w:val="left"/>
        </w:tabs>
        <w:widowControl w:val="0"/>
        <w:keepNext w:val="0"/>
        <w:keepLines w:val="0"/>
        <w:shd w:val="clear" w:color="auto" w:fill="auto"/>
        <w:bidi w:val="0"/>
        <w:jc w:val="both"/>
        <w:spacing w:before="0" w:after="0" w:line="221" w:lineRule="exact"/>
        <w:ind w:left="40" w:right="40" w:firstLine="300"/>
      </w:pPr>
      <w:r>
        <w:rPr>
          <w:rStyle w:val="CharStyle1075"/>
        </w:rPr>
        <w:t>Гамильтониан (5.34) описывает взаимодействие магнитного дипольного момен</w:t>
        <w:softHyphen/>
        <w:t xml:space="preserve">та атома ц с магнитным полем </w:t>
      </w:r>
      <w:r>
        <w:rPr>
          <w:rStyle w:val="CharStyle1075"/>
          <w:lang w:val="en-US"/>
        </w:rPr>
        <w:t>B(r</w:t>
      </w:r>
      <w:r>
        <w:rPr>
          <w:rStyle w:val="CharStyle1075"/>
          <w:lang w:val="en-US"/>
          <w:vertAlign w:val="subscript"/>
        </w:rPr>
        <w:t>0</w:t>
      </w:r>
      <w:r>
        <w:rPr>
          <w:rStyle w:val="CharStyle1075"/>
          <w:lang w:val="en-US"/>
        </w:rPr>
        <w:t xml:space="preserve">,t) </w:t>
      </w:r>
      <w:r>
        <w:rPr>
          <w:rStyle w:val="CharStyle1075"/>
        </w:rPr>
        <w:t>электромагнитного излучения. Магнитные дипольные переходы между сверхтонкими уровнями используются в стандартах частоты диапазона СВЧ, например, в цезиевых атомных часах (глава 7), водородном мазере (§8.1) и большом числе стандартов, основанных на ионных ловушках. В оп</w:t>
        <w:softHyphen/>
        <w:t xml:space="preserve">тических стандартах частоты используются также квадрупольные (в </w:t>
      </w:r>
      <w:r>
        <w:rPr>
          <w:rStyle w:val="CharStyle1075"/>
          <w:lang w:val="en-US"/>
        </w:rPr>
        <w:t>Hg</w:t>
      </w:r>
      <w:r>
        <w:rPr>
          <w:rStyle w:val="CharStyle1075"/>
          <w:lang w:val="en-US"/>
          <w:vertAlign w:val="superscript"/>
        </w:rPr>
        <w:t>+</w:t>
      </w:r>
      <w:r>
        <w:rPr>
          <w:rStyle w:val="CharStyle1075"/>
          <w:lang w:val="en-US"/>
        </w:rPr>
        <w:t xml:space="preserve"> </w:t>
      </w:r>
      <w:r>
        <w:rPr>
          <w:rStyle w:val="CharStyle1075"/>
        </w:rPr>
        <w:t xml:space="preserve">и </w:t>
      </w:r>
      <w:r>
        <w:rPr>
          <w:rStyle w:val="CharStyle1075"/>
          <w:lang w:val="en-US"/>
        </w:rPr>
        <w:t xml:space="preserve">Yb </w:t>
      </w:r>
      <w:r>
        <w:rPr>
          <w:rStyle w:val="CharStyle1075"/>
        </w:rPr>
        <w:t xml:space="preserve">) и октупольные (в </w:t>
      </w:r>
      <w:r>
        <w:rPr>
          <w:rStyle w:val="CharStyle1075"/>
          <w:lang w:val="en-US"/>
        </w:rPr>
        <w:t>Yb</w:t>
      </w:r>
      <w:r>
        <w:rPr>
          <w:rStyle w:val="CharStyle1075"/>
          <w:lang w:val="en-US"/>
          <w:vertAlign w:val="superscript"/>
        </w:rPr>
        <w:t>+</w:t>
      </w:r>
      <w:r>
        <w:rPr>
          <w:rStyle w:val="CharStyle1075"/>
          <w:lang w:val="en-US"/>
        </w:rPr>
        <w:t xml:space="preserve">) </w:t>
      </w:r>
      <w:r>
        <w:rPr>
          <w:rStyle w:val="CharStyle1075"/>
        </w:rPr>
        <w:t>переходы (см. раздел 10.3.2).</w:t>
        <w:tab/>
        <w:t>^</w:t>
      </w:r>
    </w:p>
    <w:p>
      <w:pPr>
        <w:pStyle w:val="Style102"/>
        <w:widowControl w:val="0"/>
        <w:keepNext w:val="0"/>
        <w:keepLines w:val="0"/>
        <w:shd w:val="clear" w:color="auto" w:fill="auto"/>
        <w:bidi w:val="0"/>
        <w:jc w:val="both"/>
        <w:spacing w:before="0" w:after="0" w:line="221" w:lineRule="exact"/>
        <w:ind w:left="40" w:right="40" w:firstLine="300"/>
        <w:sectPr>
          <w:headerReference w:type="even" r:id="rId335"/>
          <w:headerReference w:type="default" r:id="rId336"/>
          <w:headerReference w:type="first" r:id="rId337"/>
          <w:titlePg/>
          <w:pgSz w:w="11909" w:h="16838"/>
          <w:pgMar w:top="2419" w:left="2072" w:right="2151" w:bottom="2573" w:header="0" w:footer="3" w:gutter="0"/>
          <w:rtlGutter w:val="0"/>
          <w:cols w:space="720"/>
          <w:noEndnote/>
          <w:docGrid w:linePitch="360"/>
        </w:sectPr>
      </w:pPr>
      <w:r>
        <w:rPr>
          <w:rStyle w:val="CharStyle1075"/>
        </w:rPr>
        <w:t xml:space="preserve">Рассмотрим более подробно электрическое дипольное взаимодействие (5.33). Внешнее электрическое поле, прежде всего, стремится разделить положительные и отрицательные заряды в атоме, молекуле или ионе, поляризуя эту микрочастицу и изменяя ее энергию. Поляризация атома обычно описывается средним значением оператора (наведенного) электрического дипольного момента </w:t>
      </w:r>
      <w:r>
        <w:rPr>
          <w:rStyle w:val="CharStyle1075"/>
          <w:lang w:val="en-US"/>
        </w:rPr>
        <w:t xml:space="preserve">d </w:t>
      </w:r>
      <w:r>
        <w:rPr>
          <w:rStyle w:val="CharStyle1075"/>
        </w:rPr>
        <w:t xml:space="preserve">= </w:t>
      </w:r>
      <w:r>
        <w:rPr>
          <w:rStyle w:val="CharStyle1076"/>
          <w:lang w:val="en-US"/>
        </w:rPr>
        <w:t>-q J2i=i</w:t>
      </w:r>
      <w:r>
        <w:rPr>
          <w:rStyle w:val="CharStyle1075"/>
          <w:lang w:val="en-US"/>
        </w:rPr>
        <w:t xml:space="preserve"> </w:t>
      </w:r>
      <w:r>
        <w:rPr>
          <w:rStyle w:val="CharStyle1075"/>
          <w:vertAlign w:val="superscript"/>
        </w:rPr>
        <w:t>г</w:t>
      </w:r>
      <w:r>
        <w:rPr>
          <w:rStyle w:val="CharStyle1075"/>
        </w:rPr>
        <w:t xml:space="preserve">ь </w:t>
      </w:r>
      <w:r>
        <w:rPr>
          <w:rStyle w:val="CharStyle1075"/>
          <w:vertAlign w:val="superscript"/>
        </w:rPr>
        <w:t>где</w:t>
      </w:r>
      <w:r>
        <w:rPr>
          <w:rStyle w:val="CharStyle1075"/>
        </w:rPr>
        <w:t xml:space="preserve"> </w:t>
      </w:r>
      <w:r>
        <w:rPr>
          <w:rStyle w:val="CharStyle1076"/>
          <w:lang w:val="en-US"/>
        </w:rPr>
        <w:t>N</w:t>
      </w:r>
      <w:r>
        <w:rPr>
          <w:rStyle w:val="CharStyle1075"/>
          <w:lang w:val="en-US"/>
        </w:rPr>
        <w:t xml:space="preserve"> </w:t>
      </w:r>
      <w:r>
        <w:rPr>
          <w:rStyle w:val="CharStyle1075"/>
        </w:rPr>
        <w:t xml:space="preserve">— число электронов, а координаты г* электронов берутся для возмущенного полем состояния атома. По аналогии с классическим случаем дипольный момент может рассматриваться, как расстояние г между зарядами, которое в квантовом случае представляет собой оператор. Для простоты мы предположим, что электрический диполь параллелен направлению е электрического поля линейно поляризованной электромагнитной волны </w:t>
      </w:r>
      <w:r>
        <w:rPr>
          <w:rStyle w:val="CharStyle1075"/>
          <w:lang w:val="en-US"/>
        </w:rPr>
        <w:t xml:space="preserve">E(ro,i) </w:t>
      </w:r>
      <w:r>
        <w:rPr>
          <w:rStyle w:val="CharStyle1075"/>
        </w:rPr>
        <w:t xml:space="preserve">= </w:t>
      </w:r>
      <w:r>
        <w:rPr>
          <w:rStyle w:val="CharStyle1076"/>
        </w:rPr>
        <w:t>Еое</w:t>
      </w:r>
      <w:r>
        <w:rPr>
          <w:rStyle w:val="CharStyle1075"/>
        </w:rPr>
        <w:t xml:space="preserve"> </w:t>
      </w:r>
      <w:r>
        <w:rPr>
          <w:rStyle w:val="CharStyle1075"/>
          <w:lang w:val="en-US"/>
        </w:rPr>
        <w:t>cos(wi)</w:t>
      </w:r>
      <w:r>
        <w:rPr>
          <w:rStyle w:val="CharStyle1075"/>
        </w:rPr>
        <w:t>. Используя дипольное приближение, то есть пренебрегая пространственной неоднородностью электрического поля в мас</w:t>
        <w:softHyphen/>
        <w:t>штабе атома, можно записать формулу (5.27) в следующим виде:</w:t>
      </w:r>
    </w:p>
    <w:p>
      <w:pPr>
        <w:pStyle w:val="Style102"/>
        <w:framePr w:w="790" w:h="901" w:wrap="none" w:vAnchor="text" w:hAnchor="margin" w:x="1814" w:y="3"/>
        <w:widowControl w:val="0"/>
        <w:keepNext w:val="0"/>
        <w:keepLines w:val="0"/>
        <w:shd w:val="clear" w:color="auto" w:fill="auto"/>
        <w:bidi w:val="0"/>
        <w:jc w:val="both"/>
        <w:spacing w:before="0" w:after="0" w:line="470" w:lineRule="exact"/>
        <w:ind w:left="100" w:right="100" w:firstLine="0"/>
      </w:pPr>
      <w:r>
        <w:rPr>
          <w:rStyle w:val="CharStyle1040"/>
          <w:spacing w:val="0"/>
        </w:rPr>
        <w:t>= «(*) = С2(*)</w:t>
      </w:r>
    </w:p>
    <w:p>
      <w:pPr>
        <w:widowControl w:val="0"/>
        <w:spacing w:line="360" w:lineRule="exact"/>
      </w:pPr>
      <w:r>
        <w:pict>
          <v:shape id="_x0000_s1682" type="#_x0000_t202" style="position:absolute;margin-left:122.3pt;margin-top:8.85pt;width:33.05pt;height:25.35pt;z-index:25165802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spacing w:before="0" w:after="79" w:line="180" w:lineRule="exact"/>
                    <w:ind w:left="0" w:right="160" w:firstLine="0"/>
                  </w:pPr>
                  <w:r>
                    <w:rPr>
                      <w:rStyle w:val="CharStyle1042"/>
                      <w:lang w:val="ru-RU"/>
                      <w:i/>
                      <w:iCs/>
                      <w:spacing w:val="0"/>
                    </w:rPr>
                    <w:t>п</w:t>
                  </w:r>
                </w:p>
                <w:p>
                  <w:pPr>
                    <w:pStyle w:val="Style118"/>
                    <w:widowControl w:val="0"/>
                    <w:keepNext w:val="0"/>
                    <w:keepLines w:val="0"/>
                    <w:shd w:val="clear" w:color="auto" w:fill="auto"/>
                    <w:bidi w:val="0"/>
                    <w:spacing w:before="0" w:after="0" w:line="180" w:lineRule="exact"/>
                    <w:ind w:left="0" w:right="160" w:firstLine="0"/>
                  </w:pPr>
                  <w:r>
                    <w:rPr>
                      <w:rStyle w:val="CharStyle1042"/>
                      <w:i/>
                      <w:iCs/>
                      <w:spacing w:val="0"/>
                    </w:rPr>
                    <w:t>hfl,R</w:t>
                  </w:r>
                </w:p>
              </w:txbxContent>
            </v:textbox>
            <w10:wrap anchorx="margin"/>
          </v:shape>
        </w:pict>
      </w:r>
      <w:r>
        <w:pict>
          <v:shape id="_x0000_s1683" type="#_x0000_t202" style="position:absolute;margin-left:4.5pt;margin-top:37.4pt;width:138.65pt;height:28.pt;z-index:251658029;mso-wrap-distance-left:5.pt;mso-wrap-distance-right:5.pt;mso-position-horizontal-relative:margin" filled="0" stroked="0">
            <v:textbox style="mso-fit-shape-to-text:t" inset="0,0,0,0">
              <w:txbxContent>
                <w:p>
                  <w:pPr>
                    <w:pStyle w:val="Style1220"/>
                    <w:widowControl w:val="0"/>
                    <w:keepNext w:val="0"/>
                    <w:keepLines w:val="0"/>
                    <w:shd w:val="clear" w:color="auto" w:fill="auto"/>
                    <w:bidi w:val="0"/>
                    <w:spacing w:before="0" w:after="168" w:line="170" w:lineRule="exact"/>
                    <w:ind w:left="0" w:right="100" w:firstLine="0"/>
                  </w:pPr>
                  <w:r>
                    <w:rPr>
                      <w:lang w:val="ru-RU"/>
                      <w:w w:val="100"/>
                      <w:spacing w:val="0"/>
                      <w:color w:val="000000"/>
                      <w:position w:val="0"/>
                    </w:rPr>
                    <w:t>2</w:t>
                  </w:r>
                </w:p>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где величина</w:t>
                  </w:r>
                </w:p>
              </w:txbxContent>
            </v:textbox>
            <w10:wrap anchorx="margin"/>
          </v:shape>
        </w:pict>
      </w:r>
      <w:r>
        <w:pict>
          <v:shape id="_x0000_s1684" type="#_x0000_t202" style="position:absolute;margin-left:147.75pt;margin-top:0;width:182.8pt;height:17.3pt;z-index:25165803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45"/>
                      <w:i w:val="0"/>
                      <w:iCs w:val="0"/>
                      <w:spacing w:val="0"/>
                    </w:rPr>
                    <w:t xml:space="preserve">(г) </w:t>
                  </w:r>
                  <w:r>
                    <w:rPr>
                      <w:rStyle w:val="CharStyle1145"/>
                      <w:lang w:val="en-US"/>
                      <w:i w:val="0"/>
                      <w:iCs w:val="0"/>
                      <w:spacing w:val="0"/>
                    </w:rPr>
                    <w:t xml:space="preserve">d </w:t>
                  </w:r>
                  <w:r>
                    <w:rPr>
                      <w:rStyle w:val="CharStyle1145"/>
                      <w:i w:val="0"/>
                      <w:iCs w:val="0"/>
                      <w:spacing w:val="0"/>
                    </w:rPr>
                    <w:t>•</w:t>
                  </w:r>
                  <w:r>
                    <w:rPr>
                      <w:rStyle w:val="CharStyle1042"/>
                      <w:lang w:val="ru-RU"/>
                      <w:i/>
                      <w:iCs/>
                      <w:spacing w:val="0"/>
                    </w:rPr>
                    <w:t>Еф</w:t>
                  </w:r>
                  <w:r>
                    <w:rPr>
                      <w:rStyle w:val="CharStyle1042"/>
                      <w:lang w:val="ru-RU"/>
                      <w:vertAlign w:val="subscript"/>
                      <w:i/>
                      <w:iCs/>
                      <w:spacing w:val="0"/>
                    </w:rPr>
                    <w:t>2</w:t>
                  </w:r>
                  <w:r>
                    <w:rPr>
                      <w:rStyle w:val="CharStyle1042"/>
                      <w:lang w:val="ru-RU"/>
                      <w:i/>
                      <w:iCs/>
                      <w:spacing w:val="0"/>
                    </w:rPr>
                    <w:t xml:space="preserve">{г)&lt;?г) </w:t>
                  </w:r>
                  <w:r>
                    <w:rPr>
                      <w:rStyle w:val="CharStyle1042"/>
                      <w:i/>
                      <w:iCs/>
                      <w:spacing w:val="0"/>
                    </w:rPr>
                    <w:t>e~</w:t>
                  </w:r>
                  <w:r>
                    <w:rPr>
                      <w:rStyle w:val="CharStyle1042"/>
                      <w:vertAlign w:val="superscript"/>
                      <w:i/>
                      <w:iCs/>
                      <w:spacing w:val="0"/>
                    </w:rPr>
                    <w:t>iu,ot</w:t>
                  </w:r>
                  <w:r>
                    <w:rPr>
                      <w:rStyle w:val="CharStyle1042"/>
                      <w:i/>
                      <w:iCs/>
                      <w:spacing w:val="0"/>
                    </w:rPr>
                    <w:t>l</w:t>
                  </w:r>
                  <w:r>
                    <w:rPr>
                      <w:rStyle w:val="CharStyle1145"/>
                      <w:lang w:val="en-US"/>
                      <w:i w:val="0"/>
                      <w:iCs w:val="0"/>
                      <w:spacing w:val="0"/>
                    </w:rPr>
                    <w:t xml:space="preserve"> </w:t>
                  </w:r>
                  <w:r>
                    <w:rPr>
                      <w:rStyle w:val="CharStyle1145"/>
                      <w:i w:val="0"/>
                      <w:iCs w:val="0"/>
                      <w:spacing w:val="0"/>
                    </w:rPr>
                    <w:t>[</w:t>
                  </w:r>
                  <w:r>
                    <w:rPr>
                      <w:rStyle w:val="CharStyle1042"/>
                      <w:i/>
                      <w:iCs/>
                      <w:spacing w:val="0"/>
                    </w:rPr>
                    <w:t>e</w:t>
                  </w:r>
                  <w:r>
                    <w:rPr>
                      <w:rStyle w:val="CharStyle1042"/>
                      <w:vertAlign w:val="superscript"/>
                      <w:i/>
                      <w:iCs/>
                      <w:spacing w:val="0"/>
                    </w:rPr>
                    <w:t>iwt</w:t>
                  </w:r>
                  <w:r>
                    <w:rPr>
                      <w:rStyle w:val="CharStyle1145"/>
                      <w:lang w:val="en-US"/>
                      <w:i w:val="0"/>
                      <w:iCs w:val="0"/>
                      <w:spacing w:val="0"/>
                    </w:rPr>
                    <w:t xml:space="preserve"> </w:t>
                  </w:r>
                  <w:r>
                    <w:rPr>
                      <w:rStyle w:val="CharStyle1145"/>
                      <w:i w:val="0"/>
                      <w:iCs w:val="0"/>
                      <w:spacing w:val="0"/>
                    </w:rPr>
                    <w:t xml:space="preserve">+ </w:t>
                  </w:r>
                  <w:r>
                    <w:rPr>
                      <w:rStyle w:val="CharStyle1042"/>
                      <w:i/>
                      <w:iCs/>
                      <w:spacing w:val="0"/>
                    </w:rPr>
                    <w:t>e~</w:t>
                  </w:r>
                  <w:r>
                    <w:rPr>
                      <w:rStyle w:val="CharStyle1042"/>
                      <w:vertAlign w:val="superscript"/>
                      <w:i/>
                      <w:iCs/>
                      <w:spacing w:val="0"/>
                    </w:rPr>
                    <w:t>iu,t</w:t>
                  </w:r>
                  <w:r>
                    <w:rPr>
                      <w:rStyle w:val="CharStyle1042"/>
                      <w:i/>
                      <w:iCs/>
                      <w:spacing w:val="0"/>
                    </w:rPr>
                    <w:t>]</w:t>
                  </w:r>
                </w:p>
              </w:txbxContent>
            </v:textbox>
            <w10:wrap anchorx="margin"/>
          </v:shape>
        </w:pict>
      </w:r>
    </w:p>
    <w:p>
      <w:pPr>
        <w:widowControl w:val="0"/>
        <w:spacing w:line="360" w:lineRule="exact"/>
      </w:pPr>
    </w:p>
    <w:p>
      <w:pPr>
        <w:widowControl w:val="0"/>
        <w:spacing w:line="573" w:lineRule="exact"/>
      </w:pPr>
    </w:p>
    <w:p>
      <w:pPr>
        <w:widowControl w:val="0"/>
        <w:rPr>
          <w:sz w:val="2"/>
          <w:szCs w:val="2"/>
        </w:rPr>
        <w:sectPr>
          <w:type w:val="continuous"/>
          <w:pgSz w:w="11909" w:h="16838"/>
          <w:pgMar w:top="1856" w:left="2000" w:right="2000" w:bottom="1856" w:header="0" w:footer="3" w:gutter="0"/>
          <w:rtlGutter w:val="0"/>
          <w:cols w:space="720"/>
          <w:noEndnote/>
          <w:docGrid w:linePitch="360"/>
        </w:sectPr>
      </w:pPr>
    </w:p>
    <w:p>
      <w:pPr>
        <w:pStyle w:val="Style118"/>
        <w:tabs>
          <w:tab w:leader="none" w:pos="3538" w:val="left"/>
        </w:tabs>
        <w:widowControl w:val="0"/>
        <w:keepNext w:val="0"/>
        <w:keepLines w:val="0"/>
        <w:shd w:val="clear" w:color="auto" w:fill="auto"/>
        <w:bidi w:val="0"/>
        <w:spacing w:before="0" w:after="0" w:line="190" w:lineRule="exact"/>
        <w:ind w:left="0" w:right="120" w:firstLine="0"/>
      </w:pPr>
      <w:r>
        <w:rPr>
          <w:rStyle w:val="CharStyle1078"/>
          <w:lang w:val="ru-RU"/>
          <w:i/>
          <w:iCs/>
        </w:rPr>
        <w:t>ф\(т)г ■ еф</w:t>
      </w:r>
      <w:r>
        <w:rPr>
          <w:rStyle w:val="CharStyle1222"/>
          <w:lang w:val="ru-RU"/>
          <w:i/>
          <w:iCs/>
        </w:rPr>
        <w:t>2</w:t>
      </w:r>
      <w:r>
        <w:rPr>
          <w:rStyle w:val="CharStyle1078"/>
          <w:lang w:val="ru-RU"/>
          <w:i/>
          <w:iCs/>
        </w:rPr>
        <w:t>{т)й</w:t>
      </w:r>
      <w:r>
        <w:rPr>
          <w:rStyle w:val="CharStyle1078"/>
          <w:lang w:val="ru-RU"/>
          <w:vertAlign w:val="superscript"/>
          <w:i/>
          <w:iCs/>
        </w:rPr>
        <w:t>ъ</w:t>
      </w:r>
      <w:r>
        <w:rPr>
          <w:rStyle w:val="CharStyle1078"/>
          <w:lang w:val="ru-RU"/>
          <w:i/>
          <w:iCs/>
        </w:rPr>
        <w:t>г</w:t>
      </w:r>
      <w:r>
        <w:rPr>
          <w:rStyle w:val="CharStyle1079"/>
          <w:i w:val="0"/>
          <w:iCs w:val="0"/>
        </w:rPr>
        <w:tab/>
        <w:t>(5.37)</w:t>
      </w:r>
      <w:r>
        <w:br w:type="page"/>
      </w:r>
    </w:p>
    <w:p>
      <w:pPr>
        <w:pStyle w:val="Style102"/>
        <w:widowControl w:val="0"/>
        <w:keepNext w:val="0"/>
        <w:keepLines w:val="0"/>
        <w:shd w:val="clear" w:color="auto" w:fill="auto"/>
        <w:bidi w:val="0"/>
        <w:jc w:val="both"/>
        <w:spacing w:before="0" w:after="0" w:line="211" w:lineRule="exact"/>
        <w:ind w:left="0" w:right="360" w:firstLine="0"/>
        <w:sectPr>
          <w:type w:val="continuous"/>
          <w:pgSz w:w="11909" w:h="16838"/>
          <w:pgMar w:top="3004" w:left="2079" w:right="1914" w:bottom="2534" w:header="0" w:footer="3" w:gutter="0"/>
          <w:rtlGutter w:val="0"/>
          <w:cols w:space="720"/>
          <w:noEndnote/>
          <w:docGrid w:linePitch="360"/>
        </w:sectPr>
      </w:pPr>
      <w:r>
        <w:rPr>
          <w:rStyle w:val="CharStyle1075"/>
        </w:rPr>
        <w:t xml:space="preserve">носит название частоты Раби. Можно выбрать относительные фазы состояний </w:t>
      </w:r>
      <w:r>
        <w:rPr>
          <w:rStyle w:val="CharStyle1076"/>
        </w:rPr>
        <w:t>ф\</w:t>
      </w:r>
      <w:r>
        <w:rPr>
          <w:rStyle w:val="CharStyle1075"/>
        </w:rPr>
        <w:t xml:space="preserve"> и </w:t>
      </w:r>
      <w:r>
        <w:rPr>
          <w:rStyle w:val="CharStyle1076"/>
        </w:rPr>
        <w:t>ф</w:t>
      </w:r>
      <w:r>
        <w:rPr>
          <w:rStyle w:val="CharStyle1076"/>
          <w:vertAlign w:val="subscript"/>
        </w:rPr>
        <w:t>2</w:t>
      </w:r>
      <w:r>
        <w:rPr>
          <w:rStyle w:val="CharStyle1075"/>
        </w:rPr>
        <w:t xml:space="preserve"> так, чтобы матричные элементы (5.29) и (5.30), а, следовательно, и частота Раби, были действительными [136]. Отсюда получим:</w:t>
      </w:r>
    </w:p>
    <w:p>
      <w:pPr>
        <w:widowControl w:val="0"/>
        <w:spacing w:line="143" w:lineRule="exact"/>
        <w:rPr>
          <w:sz w:val="12"/>
          <w:szCs w:val="12"/>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tabs>
          <w:tab w:leader="underscore" w:pos="677" w:val="left"/>
        </w:tabs>
        <w:widowControl w:val="0"/>
        <w:keepNext w:val="0"/>
        <w:keepLines w:val="0"/>
        <w:shd w:val="clear" w:color="auto" w:fill="auto"/>
        <w:bidi w:val="0"/>
        <w:jc w:val="left"/>
        <w:spacing w:before="0" w:after="0" w:line="190" w:lineRule="exact"/>
        <w:ind w:left="0" w:right="0" w:firstLine="0"/>
      </w:pPr>
      <w:r>
        <w:pict>
          <v:shape id="_x0000_s1685" type="#_x0000_t202" style="position:absolute;margin-left:-10.55pt;margin-top:5.5pt;width:9.1pt;height:9.pt;z-index:-12582918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1042"/>
                      <w:lang w:val="ru-RU"/>
                      <w:i/>
                      <w:iCs/>
                      <w:spacing w:val="0"/>
                    </w:rPr>
                    <w:t>Ш</w:t>
                  </w:r>
                </w:p>
              </w:txbxContent>
            </v:textbox>
            <w10:wrap type="square" anchorx="margin"/>
          </v:shape>
        </w:pict>
      </w:r>
      <w:r>
        <w:pict>
          <v:shape id="_x0000_s1686" type="#_x0000_t202" style="position:absolute;margin-left:244.25pt;margin-top:6.95pt;width:29.35pt;height:9.6pt;z-index:-12582918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(5.38)</w:t>
                  </w:r>
                </w:p>
              </w:txbxContent>
            </v:textbox>
            <w10:wrap type="square" anchorx="margin"/>
          </v:shape>
        </w:pict>
      </w:r>
      <w:r>
        <w:rPr>
          <w:rStyle w:val="CharStyle1078"/>
          <w:i/>
          <w:iCs/>
        </w:rPr>
        <w:t>dczit)</w:t>
      </w:r>
      <w:r>
        <w:rPr>
          <w:rStyle w:val="CharStyle1079"/>
          <w:lang w:val="en-US"/>
          <w:i w:val="0"/>
          <w:iCs w:val="0"/>
        </w:rPr>
        <w:t xml:space="preserve"> </w:t>
      </w:r>
      <w:r>
        <w:rPr>
          <w:rStyle w:val="CharStyle1079"/>
          <w:i w:val="0"/>
          <w:iCs w:val="0"/>
        </w:rPr>
        <w:tab/>
        <w:t xml:space="preserve"> /,\ </w:t>
      </w:r>
      <w:r>
        <w:rPr>
          <w:rStyle w:val="CharStyle1081"/>
          <w:i/>
          <w:iCs/>
        </w:rPr>
        <w:t>Tl£Ir</w:t>
      </w:r>
    </w:p>
    <w:p>
      <w:pPr>
        <w:pStyle w:val="Style118"/>
        <w:widowControl w:val="0"/>
        <w:keepNext w:val="0"/>
        <w:keepLines w:val="0"/>
        <w:shd w:val="clear" w:color="auto" w:fill="auto"/>
        <w:bidi w:val="0"/>
        <w:jc w:val="left"/>
        <w:spacing w:before="0" w:after="0" w:line="190" w:lineRule="exact"/>
        <w:ind w:left="140" w:right="0" w:firstLine="0"/>
        <w:sectPr>
          <w:type w:val="continuous"/>
          <w:pgSz w:w="11909" w:h="16838"/>
          <w:pgMar w:top="2868" w:left="4137" w:right="5947" w:bottom="2378" w:header="0" w:footer="3" w:gutter="0"/>
          <w:rtlGutter w:val="0"/>
          <w:cols w:space="720"/>
          <w:noEndnote/>
          <w:docGrid w:linePitch="360"/>
        </w:sectPr>
      </w:pPr>
      <w:r>
        <w:rPr>
          <w:rStyle w:val="CharStyle1078"/>
          <w:i/>
          <w:iCs/>
        </w:rPr>
        <w:t>dt —</w:t>
      </w:r>
    </w:p>
    <w:p>
      <w:pPr>
        <w:widowControl w:val="0"/>
        <w:spacing w:line="116" w:lineRule="exact"/>
        <w:rPr>
          <w:sz w:val="9"/>
          <w:szCs w:val="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137" w:line="211" w:lineRule="exact"/>
        <w:ind w:left="20" w:right="20" w:firstLine="0"/>
      </w:pPr>
      <w:r>
        <w:rPr>
          <w:rStyle w:val="CharStyle1075"/>
        </w:rPr>
        <w:t xml:space="preserve">Вблизи резонанса </w:t>
      </w:r>
      <w:r>
        <w:rPr>
          <w:rStyle w:val="CharStyle1076"/>
          <w:lang w:val="en-US"/>
        </w:rPr>
        <w:t>(</w:t>
      </w:r>
      <w:r>
        <w:rPr>
          <w:rStyle w:val="CharStyle1076"/>
        </w:rPr>
        <w:t>ш</w:t>
      </w:r>
      <w:r>
        <w:rPr>
          <w:rStyle w:val="CharStyle1075"/>
        </w:rPr>
        <w:t xml:space="preserve"> « </w:t>
      </w:r>
      <w:r>
        <w:rPr>
          <w:rStyle w:val="CharStyle1075"/>
          <w:lang w:val="en-US"/>
        </w:rPr>
        <w:t xml:space="preserve">u&gt;o) </w:t>
      </w:r>
      <w:r>
        <w:rPr>
          <w:rStyle w:val="CharStyle1075"/>
        </w:rPr>
        <w:t>второй член в квадратных скобках в формулах (5.36) и (5.38) быстро осциллирует с удвоенной частотой электромагнитного поля в проти</w:t>
        <w:softHyphen/>
        <w:t>воположность первому слагаемому, зависящему от отстройки</w:t>
      </w:r>
    </w:p>
    <w:p>
      <w:pPr>
        <w:pStyle w:val="Style118"/>
        <w:tabs>
          <w:tab w:leader="none" w:pos="3869" w:val="left"/>
        </w:tabs>
        <w:widowControl w:val="0"/>
        <w:keepNext w:val="0"/>
        <w:keepLines w:val="0"/>
        <w:shd w:val="clear" w:color="auto" w:fill="auto"/>
        <w:bidi w:val="0"/>
        <w:spacing w:before="0" w:after="91" w:line="190" w:lineRule="exact"/>
        <w:ind w:left="0" w:right="20" w:firstLine="0"/>
      </w:pPr>
      <w:r>
        <w:rPr>
          <w:rStyle w:val="CharStyle1078"/>
          <w:lang w:val="ru-RU"/>
          <w:i/>
          <w:iCs/>
        </w:rPr>
        <w:t xml:space="preserve">Аш = и- </w:t>
      </w:r>
      <w:r>
        <w:rPr>
          <w:rStyle w:val="CharStyle1081"/>
          <w:i/>
          <w:iCs/>
        </w:rPr>
        <w:t>uq.</w:t>
      </w:r>
      <w:r>
        <w:rPr>
          <w:rStyle w:val="CharStyle1079"/>
          <w:lang w:val="en-US"/>
          <w:i w:val="0"/>
          <w:iCs w:val="0"/>
        </w:rPr>
        <w:tab/>
      </w:r>
      <w:r>
        <w:rPr>
          <w:rStyle w:val="CharStyle1079"/>
          <w:i w:val="0"/>
          <w:iCs w:val="0"/>
        </w:rPr>
        <w:t>(5.39)</w:t>
      </w:r>
    </w:p>
    <w:p>
      <w:pPr>
        <w:pStyle w:val="Style102"/>
        <w:widowControl w:val="0"/>
        <w:keepNext w:val="0"/>
        <w:keepLines w:val="0"/>
        <w:shd w:val="clear" w:color="auto" w:fill="auto"/>
        <w:bidi w:val="0"/>
        <w:jc w:val="both"/>
        <w:spacing w:before="0" w:after="0" w:line="216" w:lineRule="exact"/>
        <w:ind w:left="20" w:right="20" w:firstLine="0"/>
        <w:sectPr>
          <w:type w:val="continuous"/>
          <w:pgSz w:w="11909" w:h="16838"/>
          <w:pgMar w:top="2868" w:left="2025" w:right="2294" w:bottom="2378" w:header="0" w:footer="3" w:gutter="0"/>
          <w:rtlGutter w:val="0"/>
          <w:cols w:space="720"/>
          <w:noEndnote/>
          <w:docGrid w:linePitch="360"/>
        </w:sectPr>
      </w:pPr>
      <w:r>
        <w:rPr>
          <w:rStyle w:val="CharStyle1075"/>
        </w:rPr>
        <w:t>Можно показать, что быстрые осцилляции приводят лишь к малому сдвигу ча</w:t>
        <w:softHyphen/>
        <w:t xml:space="preserve">стоты, известному как сдвиг Блоха-Сигерта [11, 137, 138]. Обычно пренебрегают быстро осциллирующими членами, содержащими </w:t>
      </w:r>
      <w:r>
        <w:rPr>
          <w:rStyle w:val="CharStyle1076"/>
        </w:rPr>
        <w:t>а&gt;</w:t>
      </w:r>
      <w:r>
        <w:rPr>
          <w:rStyle w:val="CharStyle1075"/>
        </w:rPr>
        <w:t xml:space="preserve"> + </w:t>
      </w:r>
      <w:r>
        <w:rPr>
          <w:rStyle w:val="CharStyle1085"/>
        </w:rPr>
        <w:t>u&gt;q.</w:t>
      </w:r>
      <w:r>
        <w:rPr>
          <w:rStyle w:val="CharStyle1075"/>
          <w:lang w:val="en-US"/>
        </w:rPr>
        <w:t xml:space="preserve"> </w:t>
      </w:r>
      <w:r>
        <w:rPr>
          <w:rStyle w:val="CharStyle1075"/>
        </w:rPr>
        <w:t xml:space="preserve">Эта процедура известна под названием приближения вращающейся волны. Следуя Ванье и Одуану [11], можно показать, что если выполнять интегрирование в (5.36) по достаточно малому интервалу времени так, чтобы </w:t>
      </w:r>
      <w:r>
        <w:rPr>
          <w:rStyle w:val="CharStyle1076"/>
          <w:lang w:val="en-US"/>
        </w:rPr>
        <w:t>c</w:t>
      </w:r>
      <w:r>
        <w:rPr>
          <w:rStyle w:val="CharStyle1076"/>
          <w:lang w:val="en-US"/>
          <w:vertAlign w:val="subscript"/>
        </w:rPr>
        <w:t>2</w:t>
      </w:r>
      <w:r>
        <w:rPr>
          <w:rStyle w:val="CharStyle1076"/>
          <w:lang w:val="en-US"/>
        </w:rPr>
        <w:t>(t)</w:t>
      </w:r>
      <w:r>
        <w:rPr>
          <w:rStyle w:val="CharStyle1075"/>
          <w:lang w:val="en-US"/>
        </w:rPr>
        <w:t xml:space="preserve"> </w:t>
      </w:r>
      <w:r>
        <w:rPr>
          <w:rStyle w:val="CharStyle1075"/>
        </w:rPr>
        <w:t xml:space="preserve">можно было считать постоянным (например, </w:t>
      </w:r>
      <w:r>
        <w:rPr>
          <w:rStyle w:val="CharStyle1076"/>
          <w:lang w:val="en-US"/>
        </w:rPr>
        <w:t>c</w:t>
      </w:r>
      <w:r>
        <w:rPr>
          <w:rStyle w:val="CharStyle1076"/>
          <w:lang w:val="en-US"/>
          <w:vertAlign w:val="subscript"/>
        </w:rPr>
        <w:t>2</w:t>
      </w:r>
      <w:r>
        <w:rPr>
          <w:rStyle w:val="CharStyle1076"/>
          <w:lang w:val="en-US"/>
        </w:rPr>
        <w:t>(t)</w:t>
      </w:r>
      <w:r>
        <w:rPr>
          <w:rStyle w:val="CharStyle1075"/>
          <w:lang w:val="en-US"/>
        </w:rPr>
        <w:t xml:space="preserve"> </w:t>
      </w:r>
      <w:r>
        <w:rPr>
          <w:rStyle w:val="CharStyle1075"/>
        </w:rPr>
        <w:t>« 1), то влияние этих быстро осциллирующих членов оказывается пренебрежи</w:t>
        <w:softHyphen/>
        <w:t xml:space="preserve">мо малым. В этом случае </w:t>
      </w:r>
      <w:r>
        <w:rPr>
          <w:rStyle w:val="CharStyle1076"/>
          <w:lang w:val="en-US"/>
        </w:rPr>
        <w:t>c\(t)</w:t>
      </w:r>
      <w:r>
        <w:rPr>
          <w:rStyle w:val="CharStyle1075"/>
          <w:lang w:val="en-US"/>
        </w:rPr>
        <w:t xml:space="preserve"> </w:t>
      </w:r>
      <w:r>
        <w:rPr>
          <w:rStyle w:val="CharStyle1075"/>
        </w:rPr>
        <w:t xml:space="preserve">представляет собой сумму двух слагаемых, одного с резонансным знаменателем </w:t>
      </w:r>
      <w:r>
        <w:rPr>
          <w:rStyle w:val="CharStyle1076"/>
        </w:rPr>
        <w:t>Аи&gt;,</w:t>
      </w:r>
      <w:r>
        <w:rPr>
          <w:rStyle w:val="CharStyle1075"/>
        </w:rPr>
        <w:t xml:space="preserve"> а другого — пропорционального </w:t>
      </w:r>
      <w:r>
        <w:rPr>
          <w:rStyle w:val="CharStyle1075"/>
          <w:lang w:val="en-US"/>
        </w:rPr>
        <w:t xml:space="preserve">l/(w + u&gt;o), </w:t>
      </w:r>
      <w:r>
        <w:rPr>
          <w:rStyle w:val="CharStyle1075"/>
        </w:rPr>
        <w:t>причем первый оказывается много больше второго. В приближении вращающейся волны уравнения (5.36) и (5.38) упрощаются:</w:t>
      </w:r>
    </w:p>
    <w:p>
      <w:pPr>
        <w:widowControl w:val="0"/>
        <w:spacing w:line="360" w:lineRule="exact"/>
      </w:pPr>
      <w:r>
        <w:pict>
          <v:shape id="_x0000_s1687" type="#_x0000_t202" style="position:absolute;margin-left:135.3pt;margin-top:0.1pt;width:33.3pt;height:51.7pt;z-index:25165803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100" w:line="230" w:lineRule="exact"/>
                    <w:ind w:left="180" w:right="180" w:firstLine="0"/>
                  </w:pPr>
                  <w:r>
                    <w:rPr>
                      <w:rStyle w:val="CharStyle1042"/>
                      <w:i/>
                      <w:iCs/>
                      <w:spacing w:val="0"/>
                    </w:rPr>
                    <w:t>dci (t) dt</w:t>
                  </w:r>
                </w:p>
                <w:p>
                  <w:pPr>
                    <w:pStyle w:val="Style118"/>
                    <w:widowControl w:val="0"/>
                    <w:keepNext w:val="0"/>
                    <w:keepLines w:val="0"/>
                    <w:shd w:val="clear" w:color="auto" w:fill="auto"/>
                    <w:bidi w:val="0"/>
                    <w:jc w:val="both"/>
                    <w:spacing w:before="0" w:after="14" w:line="180" w:lineRule="exact"/>
                    <w:ind w:left="180" w:right="0" w:firstLine="0"/>
                  </w:pPr>
                  <w:r>
                    <w:rPr>
                      <w:rStyle w:val="CharStyle1148"/>
                      <w:i/>
                      <w:iCs/>
                      <w:spacing w:val="0"/>
                    </w:rPr>
                    <w:t>dcj(t)</w:t>
                  </w:r>
                </w:p>
                <w:p>
                  <w:pPr>
                    <w:pStyle w:val="Style118"/>
                    <w:widowControl w:val="0"/>
                    <w:keepNext w:val="0"/>
                    <w:keepLines w:val="0"/>
                    <w:shd w:val="clear" w:color="auto" w:fill="auto"/>
                    <w:bidi w:val="0"/>
                    <w:jc w:val="both"/>
                    <w:spacing w:before="0" w:after="0" w:line="180" w:lineRule="exact"/>
                    <w:ind w:left="180" w:right="0" w:firstLine="0"/>
                  </w:pPr>
                  <w:r>
                    <w:rPr>
                      <w:rStyle w:val="CharStyle1042"/>
                      <w:i/>
                      <w:iCs/>
                      <w:spacing w:val="0"/>
                    </w:rPr>
                    <w:t>dt</w:t>
                  </w:r>
                </w:p>
              </w:txbxContent>
            </v:textbox>
            <w10:wrap anchorx="margin"/>
          </v:shape>
        </w:pict>
      </w:r>
      <w:r>
        <w:pict>
          <v:shape id="_x0000_s1688" type="#_x0000_t202" style="position:absolute;margin-left:168.65pt;margin-top:0.7pt;width:82.95pt;height:18.95pt;z-index:25165803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 -ic</w:t>
                  </w:r>
                  <w:r>
                    <w:rPr>
                      <w:rStyle w:val="CharStyle1042"/>
                      <w:vertAlign w:val="subscript"/>
                      <w:i/>
                      <w:iCs/>
                      <w:spacing w:val="0"/>
                    </w:rPr>
                    <w:t>2</w:t>
                  </w:r>
                  <w:r>
                    <w:rPr>
                      <w:rStyle w:val="CharStyle1042"/>
                      <w:i/>
                      <w:iCs/>
                      <w:spacing w:val="0"/>
                    </w:rPr>
                    <w:t>(t)^e</w:t>
                  </w:r>
                  <w:r>
                    <w:rPr>
                      <w:rStyle w:val="CharStyle1042"/>
                      <w:vertAlign w:val="superscript"/>
                      <w:i/>
                      <w:iCs/>
                      <w:spacing w:val="0"/>
                    </w:rPr>
                    <w:t>iAut</w:t>
                  </w:r>
                </w:p>
              </w:txbxContent>
            </v:textbox>
            <w10:wrap anchorx="margin"/>
          </v:shape>
        </w:pict>
      </w:r>
      <w:r>
        <w:pict>
          <v:shape id="_x0000_s1689" type="#_x0000_t202" style="position:absolute;margin-left:352.5pt;margin-top:6.95pt;width:34.7pt;height:40.4pt;z-index:25165803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394" w:line="180" w:lineRule="exact"/>
                    <w:ind w:left="100" w:right="0" w:firstLine="0"/>
                  </w:pPr>
                  <w:r>
                    <w:rPr>
                      <w:rStyle w:val="CharStyle1040"/>
                      <w:lang w:val="en-US"/>
                      <w:spacing w:val="0"/>
                    </w:rPr>
                    <w:t>(5.40)</w:t>
                  </w:r>
                </w:p>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(5.41)</w:t>
                  </w:r>
                </w:p>
              </w:txbxContent>
            </v:textbox>
            <w10:wrap anchorx="margin"/>
          </v:shape>
        </w:pict>
      </w:r>
      <w:r>
        <w:pict>
          <v:shape id="_x0000_s1690" type="#_x0000_t202" style="position:absolute;margin-left:-1.3pt;margin-top:56.65pt;width:388.pt;height:64.8pt;z-index:25165803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 xml:space="preserve">Решение уравнений </w:t>
                  </w:r>
                  <w:r>
                    <w:rPr>
                      <w:rStyle w:val="CharStyle1040"/>
                      <w:lang w:val="en-US"/>
                      <w:spacing w:val="0"/>
                    </w:rPr>
                    <w:t xml:space="preserve">(5.40) </w:t>
                  </w:r>
                  <w:r>
                    <w:rPr>
                      <w:rStyle w:val="CharStyle1040"/>
                      <w:spacing w:val="0"/>
                    </w:rPr>
                    <w:t xml:space="preserve">и </w:t>
                  </w:r>
                  <w:r>
                    <w:rPr>
                      <w:rStyle w:val="CharStyle1040"/>
                      <w:lang w:val="en-US"/>
                      <w:spacing w:val="0"/>
                    </w:rPr>
                    <w:t xml:space="preserve">(5.41) </w:t>
                  </w:r>
                  <w:r>
                    <w:rPr>
                      <w:rStyle w:val="CharStyle1040"/>
                      <w:spacing w:val="0"/>
                    </w:rPr>
                    <w:t>будем искать в виде:</w:t>
                  </w:r>
                </w:p>
                <w:p>
                  <w:pPr>
                    <w:pStyle w:val="Style118"/>
                    <w:tabs>
                      <w:tab w:leader="none" w:pos="3797" w:val="left"/>
                    </w:tabs>
                    <w:widowControl w:val="0"/>
                    <w:keepNext w:val="0"/>
                    <w:keepLines w:val="0"/>
                    <w:shd w:val="clear" w:color="auto" w:fill="auto"/>
                    <w:bidi w:val="0"/>
                    <w:spacing w:before="0" w:after="0" w:line="365" w:lineRule="exact"/>
                    <w:ind w:left="0" w:right="140" w:firstLine="0"/>
                  </w:pPr>
                  <w:r>
                    <w:rPr>
                      <w:rStyle w:val="CharStyle1042"/>
                      <w:i/>
                      <w:iCs/>
                      <w:spacing w:val="0"/>
                    </w:rPr>
                    <w:t>ci(t) = e</w:t>
                  </w:r>
                  <w:r>
                    <w:rPr>
                      <w:rStyle w:val="CharStyle1042"/>
                      <w:vertAlign w:val="superscript"/>
                      <w:i/>
                      <w:iCs/>
                      <w:spacing w:val="0"/>
                    </w:rPr>
                    <w:t>iat</w:t>
                  </w:r>
                  <w:r>
                    <w:rPr>
                      <w:rStyle w:val="CharStyle1042"/>
                      <w:i/>
                      <w:iCs/>
                      <w:spacing w:val="0"/>
                    </w:rPr>
                    <w:t>,</w:t>
                  </w:r>
                  <w:r>
                    <w:rPr>
                      <w:rStyle w:val="CharStyle1145"/>
                      <w:lang w:val="en-US"/>
                      <w:i w:val="0"/>
                      <w:iCs w:val="0"/>
                      <w:spacing w:val="0"/>
                    </w:rPr>
                    <w:tab/>
                  </w:r>
                  <w:r>
                    <w:rPr>
                      <w:rStyle w:val="CharStyle1145"/>
                      <w:i w:val="0"/>
                      <w:iCs w:val="0"/>
                      <w:spacing w:val="0"/>
                    </w:rPr>
                    <w:t>(5.42)</w:t>
                  </w:r>
                </w:p>
                <w:p>
                  <w:pPr>
                    <w:pStyle w:val="Style102"/>
                    <w:widowControl w:val="0"/>
                    <w:keepNext w:val="0"/>
                    <w:keepLines w:val="0"/>
                    <w:shd w:val="clear" w:color="auto" w:fill="auto"/>
                    <w:bidi w:val="0"/>
                    <w:jc w:val="right"/>
                    <w:spacing w:before="0" w:after="0" w:line="365" w:lineRule="exact"/>
                    <w:ind w:left="0" w:right="140" w:firstLine="0"/>
                  </w:pPr>
                  <w:r>
                    <w:rPr>
                      <w:rStyle w:val="CharStyle1040"/>
                      <w:spacing w:val="0"/>
                    </w:rPr>
                    <w:t xml:space="preserve">и, следовательно, </w:t>
                  </w:r>
                  <w:r>
                    <w:rPr>
                      <w:rStyle w:val="CharStyle1139"/>
                      <w:spacing w:val="0"/>
                    </w:rPr>
                    <w:t xml:space="preserve">dc\(t)/dt </w:t>
                  </w:r>
                  <w:r>
                    <w:rPr>
                      <w:rStyle w:val="CharStyle1139"/>
                      <w:lang w:val="ru-RU"/>
                      <w:spacing w:val="0"/>
                    </w:rPr>
                    <w:t xml:space="preserve">= </w:t>
                  </w:r>
                  <w:r>
                    <w:rPr>
                      <w:rStyle w:val="CharStyle1139"/>
                      <w:spacing w:val="0"/>
                    </w:rPr>
                    <w:t>iaexp(iat).</w:t>
                  </w:r>
                  <w:r>
                    <w:rPr>
                      <w:rStyle w:val="CharStyle1040"/>
                      <w:lang w:val="en-US"/>
                      <w:spacing w:val="0"/>
                    </w:rPr>
                    <w:t xml:space="preserve"> </w:t>
                  </w:r>
                  <w:r>
                    <w:rPr>
                      <w:rStyle w:val="CharStyle1040"/>
                      <w:spacing w:val="0"/>
                    </w:rPr>
                    <w:t>Подставив это решение в (5.40), получим:</w:t>
                  </w:r>
                </w:p>
                <w:p>
                  <w:pPr>
                    <w:pStyle w:val="Style1223"/>
                    <w:widowControl w:val="0"/>
                    <w:keepNext w:val="0"/>
                    <w:keepLines w:val="0"/>
                    <w:shd w:val="clear" w:color="auto" w:fill="auto"/>
                    <w:bidi w:val="0"/>
                    <w:spacing w:before="0" w:after="0" w:line="170" w:lineRule="exact"/>
                    <w:ind w:left="0" w:right="0" w:firstLine="0"/>
                  </w:pPr>
                  <w:r>
                    <w:rPr>
                      <w:lang w:val="ru-RU"/>
                      <w:w w:val="100"/>
                      <w:spacing w:val="0"/>
                      <w:color w:val="000000"/>
                      <w:position w:val="0"/>
                    </w:rPr>
                    <w:t>2</w:t>
                  </w:r>
                </w:p>
              </w:txbxContent>
            </v:textbox>
            <w10:wrap anchorx="margin"/>
          </v:shape>
        </w:pict>
      </w:r>
      <w:r>
        <w:pict>
          <v:shape id="_x0000_s1691" type="#_x0000_t202" style="position:absolute;margin-left:135.3pt;margin-top:115.9pt;width:114.4pt;height:17.9pt;z-index:25165803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center"/>
                    <w:spacing w:before="0" w:after="0" w:line="134" w:lineRule="exact"/>
                    <w:ind w:left="0" w:right="40" w:firstLine="0"/>
                  </w:pPr>
                  <w:r>
                    <w:rPr>
                      <w:rStyle w:val="CharStyle1042"/>
                      <w:i/>
                      <w:iCs/>
                      <w:spacing w:val="0"/>
                    </w:rPr>
                    <w:t>c</w:t>
                  </w:r>
                  <w:r>
                    <w:rPr>
                      <w:rStyle w:val="CharStyle1042"/>
                      <w:vertAlign w:val="subscript"/>
                      <w:i/>
                      <w:iCs/>
                      <w:spacing w:val="0"/>
                    </w:rPr>
                    <w:t>2</w:t>
                  </w:r>
                  <w:r>
                    <w:rPr>
                      <w:rStyle w:val="CharStyle1042"/>
                      <w:i/>
                      <w:iCs/>
                      <w:spacing w:val="0"/>
                    </w:rPr>
                    <w:t>(t)</w:t>
                  </w:r>
                  <w:r>
                    <w:rPr>
                      <w:rStyle w:val="CharStyle1145"/>
                      <w:lang w:val="en-US"/>
                      <w:i w:val="0"/>
                      <w:iCs w:val="0"/>
                      <w:spacing w:val="0"/>
                    </w:rPr>
                    <w:t xml:space="preserve"> </w:t>
                  </w:r>
                  <w:r>
                    <w:rPr>
                      <w:rStyle w:val="CharStyle1145"/>
                      <w:i w:val="0"/>
                      <w:iCs w:val="0"/>
                      <w:spacing w:val="0"/>
                    </w:rPr>
                    <w:t xml:space="preserve">= </w:t>
                  </w:r>
                  <w:r>
                    <w:rPr>
                      <w:rStyle w:val="CharStyle1042"/>
                      <w:lang w:val="ru-RU"/>
                      <w:i/>
                      <w:iCs/>
                      <w:spacing w:val="0"/>
                    </w:rPr>
                    <w:t>-</w:t>
                  </w:r>
                  <w:r>
                    <w:rPr>
                      <w:rStyle w:val="CharStyle1042"/>
                      <w:lang w:val="ru-RU"/>
                      <w:vertAlign w:val="subscript"/>
                      <w:i/>
                      <w:iCs/>
                      <w:spacing w:val="0"/>
                    </w:rPr>
                    <w:t>а</w:t>
                  </w:r>
                  <w:r>
                    <w:rPr>
                      <w:rStyle w:val="CharStyle1042"/>
                      <w:lang w:val="ru-RU"/>
                      <w:i/>
                      <w:iCs/>
                      <w:spacing w:val="0"/>
                    </w:rPr>
                    <w:t>~е^</w:t>
                  </w:r>
                  <w:r>
                    <w:rPr>
                      <w:rStyle w:val="CharStyle1042"/>
                      <w:lang w:val="ru-RU"/>
                      <w:vertAlign w:val="superscript"/>
                      <w:i/>
                      <w:iCs/>
                      <w:spacing w:val="0"/>
                    </w:rPr>
                    <w:t>а</w:t>
                  </w:r>
                  <w:r>
                    <w:rPr>
                      <w:rStyle w:val="CharStyle1042"/>
                      <w:lang w:val="ru-RU"/>
                      <w:i/>
                      <w:iCs/>
                      <w:spacing w:val="0"/>
                    </w:rPr>
                    <w:t xml:space="preserve">~^\ </w:t>
                  </w:r>
                  <w:r>
                    <w:rPr>
                      <w:rStyle w:val="CharStyle1225"/>
                      <w:i/>
                      <w:iCs/>
                      <w:spacing w:val="0"/>
                    </w:rPr>
                    <w:t>Mr</w:t>
                  </w:r>
                </w:p>
              </w:txbxContent>
            </v:textbox>
            <w10:wrap anchorx="margin"/>
          </v:shape>
        </w:pict>
      </w:r>
      <w:r>
        <w:pict>
          <v:shape id="_x0000_s1692" type="#_x0000_t202" style="position:absolute;margin-left:351.75pt;margin-top:119.3pt;width:34.5pt;height:9.45pt;z-index:25165803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(5.43)</w:t>
                  </w:r>
                </w:p>
              </w:txbxContent>
            </v:textbox>
            <w10:wrap anchorx="margin"/>
          </v:shape>
        </w:pict>
      </w:r>
      <w:r>
        <w:pict>
          <v:shape id="_x0000_s1693" type="#_x0000_t202" style="position:absolute;margin-left:-1.75pt;margin-top:139.2pt;width:388.5pt;height:49.2pt;z-index:25165803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325" w:line="211" w:lineRule="exact"/>
                    <w:ind w:left="100" w:right="100" w:firstLine="0"/>
                  </w:pPr>
                  <w:r>
                    <w:rPr>
                      <w:rStyle w:val="CharStyle1040"/>
                      <w:spacing w:val="0"/>
                    </w:rPr>
                    <w:t xml:space="preserve">В свою очередь, подстановка данного результата в (5.41) приводит к квадратному уравнению </w:t>
                  </w:r>
                  <w:r>
                    <w:rPr>
                      <w:rStyle w:val="CharStyle1139"/>
                      <w:lang w:val="ru-RU"/>
                      <w:spacing w:val="0"/>
                    </w:rPr>
                    <w:t>о? — а А ш —</w:t>
                  </w:r>
                  <w:r>
                    <w:rPr>
                      <w:rStyle w:val="CharStyle1040"/>
                      <w:spacing w:val="0"/>
                    </w:rPr>
                    <w:t xml:space="preserve"> Од/4 = 0 с двумя корнями</w:t>
                  </w:r>
                </w:p>
                <w:p>
                  <w:pPr>
                    <w:pStyle w:val="Style102"/>
                    <w:widowControl w:val="0"/>
                    <w:keepNext w:val="0"/>
                    <w:keepLines w:val="0"/>
                    <w:shd w:val="clear" w:color="auto" w:fill="auto"/>
                    <w:bidi w:val="0"/>
                    <w:jc w:val="center"/>
                    <w:spacing w:before="0" w:after="0" w:line="180" w:lineRule="exact"/>
                    <w:ind w:left="0" w:right="0" w:firstLine="0"/>
                  </w:pPr>
                  <w:r>
                    <w:rPr>
                      <w:rStyle w:val="CharStyle1040"/>
                      <w:spacing w:val="0"/>
                    </w:rPr>
                    <w:t xml:space="preserve">“1,2 = </w:t>
                  </w:r>
                  <w:r>
                    <w:rPr>
                      <w:rStyle w:val="CharStyle1040"/>
                      <w:vertAlign w:val="superscript"/>
                      <w:spacing w:val="0"/>
                    </w:rPr>
                    <w:t>±</w:t>
                  </w:r>
                  <w:r>
                    <w:rPr>
                      <w:rStyle w:val="CharStyle1040"/>
                      <w:spacing w:val="0"/>
                    </w:rPr>
                    <w:t xml:space="preserve"> </w:t>
                  </w:r>
                  <w:r>
                    <w:rPr>
                      <w:rStyle w:val="CharStyle1139"/>
                      <w:lang w:val="ru-RU"/>
                      <w:spacing w:val="0"/>
                    </w:rPr>
                    <w:t>\ \/</w:t>
                  </w:r>
                  <w:r>
                    <w:rPr>
                      <w:rStyle w:val="CharStyle1040"/>
                      <w:vertAlign w:val="superscript"/>
                      <w:spacing w:val="0"/>
                    </w:rPr>
                    <w:t>Да;2</w:t>
                  </w:r>
                  <w:r>
                    <w:rPr>
                      <w:rStyle w:val="CharStyle1040"/>
                      <w:spacing w:val="0"/>
                    </w:rPr>
                    <w:t xml:space="preserve"> + ■</w:t>
                  </w:r>
                </w:p>
              </w:txbxContent>
            </v:textbox>
            <w10:wrap anchorx="margin"/>
          </v:shape>
        </w:pict>
      </w:r>
      <w:r>
        <w:pict>
          <v:shape id="_x0000_s1694" type="#_x0000_t202" style="position:absolute;margin-left:351.05pt;margin-top:176.15pt;width:34.7pt;height:124.1pt;z-index:25165803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458" w:line="180" w:lineRule="exact"/>
                    <w:ind w:left="100" w:right="0" w:firstLine="0"/>
                  </w:pPr>
                  <w:r>
                    <w:rPr>
                      <w:rStyle w:val="CharStyle1040"/>
                      <w:lang w:val="en-US"/>
                      <w:spacing w:val="0"/>
                    </w:rPr>
                    <w:t>(5.44)</w:t>
                  </w:r>
                </w:p>
                <w:p>
                  <w:pPr>
                    <w:pStyle w:val="Style102"/>
                    <w:widowControl w:val="0"/>
                    <w:keepNext w:val="0"/>
                    <w:keepLines w:val="0"/>
                    <w:shd w:val="clear" w:color="auto" w:fill="auto"/>
                    <w:bidi w:val="0"/>
                    <w:jc w:val="left"/>
                    <w:spacing w:before="0" w:after="698" w:line="180" w:lineRule="exact"/>
                    <w:ind w:left="100" w:right="0" w:firstLine="0"/>
                  </w:pPr>
                  <w:r>
                    <w:rPr>
                      <w:rStyle w:val="CharStyle1040"/>
                      <w:lang w:val="en-US"/>
                      <w:spacing w:val="0"/>
                    </w:rPr>
                    <w:t>(5.45)</w:t>
                  </w:r>
                </w:p>
                <w:p>
                  <w:pPr>
                    <w:pStyle w:val="Style102"/>
                    <w:widowControl w:val="0"/>
                    <w:keepNext w:val="0"/>
                    <w:keepLines w:val="0"/>
                    <w:shd w:val="clear" w:color="auto" w:fill="auto"/>
                    <w:bidi w:val="0"/>
                    <w:jc w:val="left"/>
                    <w:spacing w:before="0" w:after="454" w:line="180" w:lineRule="exact"/>
                    <w:ind w:left="100" w:right="0" w:firstLine="0"/>
                  </w:pPr>
                  <w:r>
                    <w:rPr>
                      <w:rStyle w:val="CharStyle1040"/>
                      <w:lang w:val="en-US"/>
                      <w:spacing w:val="0"/>
                    </w:rPr>
                    <w:t>(5.46)</w:t>
                  </w:r>
                </w:p>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(5.47)</w:t>
                  </w:r>
                </w:p>
              </w:txbxContent>
            </v:textbox>
            <w10:wrap anchorx="margin"/>
          </v:shape>
        </w:pict>
      </w:r>
      <w:r>
        <w:pict>
          <v:shape id="_x0000_s1695" type="#_x0000_t202" style="position:absolute;margin-left:-2.pt;margin-top:194.65pt;width:56.8pt;height:9.7pt;z-index:25165803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Обозначив</w:t>
                  </w:r>
                </w:p>
              </w:txbxContent>
            </v:textbox>
            <w10:wrap anchorx="margin"/>
          </v:shape>
        </w:pict>
      </w:r>
      <w:r>
        <w:pict>
          <v:shape id="_x0000_s1696" type="#_x0000_t202" style="position:absolute;margin-left:-1.75pt;margin-top:200.5pt;width:241.6pt;height:40.15pt;z-index:25165804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398" w:lineRule="exact"/>
                    <w:ind w:left="100" w:right="100" w:firstLine="2920"/>
                  </w:pPr>
                  <w:r>
                    <w:rPr>
                      <w:rStyle w:val="CharStyle1040"/>
                      <w:spacing w:val="0"/>
                    </w:rPr>
                    <w:t xml:space="preserve">Пд = Г2д + </w:t>
                  </w:r>
                  <w:r>
                    <w:rPr>
                      <w:rStyle w:val="CharStyle1139"/>
                      <w:lang w:val="ru-RU"/>
                      <w:spacing w:val="0"/>
                    </w:rPr>
                    <w:t>АиР</w:t>
                  </w:r>
                  <w:r>
                    <w:rPr>
                      <w:rStyle w:val="CharStyle1040"/>
                      <w:spacing w:val="0"/>
                    </w:rPr>
                    <w:t>-, можно переписать формулы (5.42) и (5.43) как</w:t>
                  </w:r>
                </w:p>
              </w:txbxContent>
            </v:textbox>
            <w10:wrap anchorx="margin"/>
          </v:shape>
        </w:pict>
      </w:r>
      <w:r>
        <w:pict>
          <v:shape id="_x0000_s1697" type="#_x0000_t202" style="position:absolute;margin-left:112.pt;margin-top:247.45pt;width:64.95pt;height:16.1pt;z-index:25165804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0" w:line="180" w:lineRule="exact"/>
                    <w:ind w:left="0" w:right="160" w:firstLine="0"/>
                  </w:pPr>
                  <w:r>
                    <w:rPr>
                      <w:rStyle w:val="CharStyle1040"/>
                      <w:spacing w:val="0"/>
                    </w:rPr>
                    <w:t xml:space="preserve">/ \ « </w:t>
                  </w:r>
                  <w:r>
                    <w:rPr>
                      <w:rStyle w:val="CharStyle1226"/>
                      <w:spacing w:val="0"/>
                    </w:rPr>
                    <w:t>Au&gt;t</w:t>
                  </w:r>
                </w:p>
                <w:p>
                  <w:pPr>
                    <w:pStyle w:val="Style118"/>
                    <w:widowControl w:val="0"/>
                    <w:keepNext w:val="0"/>
                    <w:keepLines w:val="0"/>
                    <w:shd w:val="clear" w:color="auto" w:fill="auto"/>
                    <w:bidi w:val="0"/>
                    <w:spacing w:before="0" w:after="0" w:line="180" w:lineRule="exact"/>
                    <w:ind w:left="0" w:right="160" w:firstLine="0"/>
                  </w:pPr>
                  <w:r>
                    <w:rPr>
                      <w:rStyle w:val="CharStyle1042"/>
                      <w:i/>
                      <w:iCs/>
                      <w:spacing w:val="0"/>
                    </w:rPr>
                    <w:t xml:space="preserve">ci(t) </w:t>
                  </w:r>
                  <w:r>
                    <w:rPr>
                      <w:rStyle w:val="CharStyle1042"/>
                      <w:lang w:val="ru-RU"/>
                      <w:i/>
                      <w:iCs/>
                      <w:spacing w:val="0"/>
                    </w:rPr>
                    <w:t>= е</w:t>
                  </w:r>
                  <w:r>
                    <w:rPr>
                      <w:rStyle w:val="CharStyle1145"/>
                      <w:i w:val="0"/>
                      <w:iCs w:val="0"/>
                      <w:spacing w:val="0"/>
                    </w:rPr>
                    <w:t xml:space="preserve"> </w:t>
                  </w:r>
                  <w:r>
                    <w:rPr>
                      <w:rStyle w:val="CharStyle1227"/>
                      <w:lang w:val="ru-RU"/>
                      <w:i w:val="0"/>
                      <w:iCs w:val="0"/>
                      <w:spacing w:val="0"/>
                    </w:rPr>
                    <w:t>2</w:t>
                  </w:r>
                </w:p>
              </w:txbxContent>
            </v:textbox>
            <w10:wrap anchorx="margin"/>
          </v:shape>
        </w:pict>
      </w:r>
      <w:r>
        <w:pict>
          <v:shape id="_x0000_s1698" type="#_x0000_t202" style="position:absolute;margin-left:175.85pt;margin-top:252.25pt;width:24.65pt;height:10.9pt;z-index:25165804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Аё</w:t>
                  </w:r>
                </w:p>
              </w:txbxContent>
            </v:textbox>
            <w10:wrap anchorx="margin"/>
          </v:shape>
        </w:pict>
      </w:r>
      <w:r>
        <w:pict>
          <v:shape id="_x0000_s1699" type="#_x0000_t202" style="position:absolute;margin-left:209.7pt;margin-top:254.4pt;width:31.85pt;height:9.25pt;z-index:25165804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45"/>
                      <w:i w:val="0"/>
                      <w:iCs w:val="0"/>
                      <w:spacing w:val="0"/>
                    </w:rPr>
                    <w:t xml:space="preserve">+ </w:t>
                  </w:r>
                  <w:r>
                    <w:rPr>
                      <w:rStyle w:val="CharStyle1042"/>
                      <w:i/>
                      <w:iCs/>
                      <w:spacing w:val="0"/>
                    </w:rPr>
                    <w:t>Be</w:t>
                  </w:r>
                </w:p>
              </w:txbxContent>
            </v:textbox>
            <w10:wrap anchorx="margin"/>
          </v:shape>
        </w:pict>
      </w:r>
      <w:r>
        <w:pict>
          <v:shape id="_x0000_s1700" type="#_x0000_t202" style="position:absolute;margin-left:60.9pt;margin-top:281.5pt;width:71.2pt;height:17.05pt;z-index:251658044;mso-wrap-distance-left:5.pt;mso-wrap-distance-right:5.pt;mso-position-horizontal-relative:margin" filled="0" stroked="0">
            <v:textbox style="mso-fit-shape-to-text:t" inset="0,0,0,0">
              <w:txbxContent>
                <w:p>
                  <w:pPr>
                    <w:pStyle w:val="Style102"/>
                    <w:tabs>
                      <w:tab w:leader="none" w:pos="691" w:val="left"/>
                    </w:tabs>
                    <w:widowControl w:val="0"/>
                    <w:keepNext w:val="0"/>
                    <w:keepLines w:val="0"/>
                    <w:shd w:val="clear" w:color="auto" w:fill="auto"/>
                    <w:bidi w:val="0"/>
                    <w:jc w:val="right"/>
                    <w:spacing w:before="0" w:after="0" w:line="180" w:lineRule="exact"/>
                    <w:ind w:left="0" w:right="160" w:firstLine="0"/>
                  </w:pPr>
                  <w:r>
                    <w:rPr>
                      <w:rStyle w:val="CharStyle1040"/>
                      <w:spacing w:val="0"/>
                    </w:rPr>
                    <w:t xml:space="preserve">. </w:t>
                  </w:r>
                  <w:r>
                    <w:rPr>
                      <w:rStyle w:val="CharStyle1040"/>
                      <w:vertAlign w:val="subscript"/>
                      <w:spacing w:val="0"/>
                    </w:rPr>
                    <w:t>ч</w:t>
                  </w:r>
                  <w:r>
                    <w:rPr>
                      <w:rStyle w:val="CharStyle1040"/>
                      <w:spacing w:val="0"/>
                    </w:rPr>
                    <w:tab/>
                    <w:t xml:space="preserve">• </w:t>
                  </w:r>
                  <w:r>
                    <w:rPr>
                      <w:rStyle w:val="CharStyle1226"/>
                      <w:spacing w:val="0"/>
                    </w:rPr>
                    <w:t>Acjt</w:t>
                  </w:r>
                </w:p>
                <w:p>
                  <w:pPr>
                    <w:pStyle w:val="Style118"/>
                    <w:widowControl w:val="0"/>
                    <w:keepNext w:val="0"/>
                    <w:keepLines w:val="0"/>
                    <w:shd w:val="clear" w:color="auto" w:fill="auto"/>
                    <w:bidi w:val="0"/>
                    <w:spacing w:before="0" w:after="0" w:line="180" w:lineRule="exact"/>
                    <w:ind w:left="0" w:right="160" w:firstLine="0"/>
                  </w:pPr>
                  <w:r>
                    <w:rPr>
                      <w:rStyle w:val="CharStyle1042"/>
                      <w:i/>
                      <w:iCs/>
                      <w:spacing w:val="0"/>
                    </w:rPr>
                    <w:t>c</w:t>
                  </w:r>
                  <w:r>
                    <w:rPr>
                      <w:rStyle w:val="CharStyle1042"/>
                      <w:vertAlign w:val="subscript"/>
                      <w:i/>
                      <w:iCs/>
                      <w:spacing w:val="0"/>
                    </w:rPr>
                    <w:t>2</w:t>
                  </w:r>
                  <w:r>
                    <w:rPr>
                      <w:rStyle w:val="CharStyle1042"/>
                      <w:i/>
                      <w:iCs/>
                      <w:spacing w:val="0"/>
                    </w:rPr>
                    <w:t xml:space="preserve">{t) </w:t>
                  </w:r>
                  <w:r>
                    <w:rPr>
                      <w:rStyle w:val="CharStyle1042"/>
                      <w:lang w:val="ru-RU"/>
                      <w:i/>
                      <w:iCs/>
                      <w:spacing w:val="0"/>
                    </w:rPr>
                    <w:t xml:space="preserve">= е </w:t>
                  </w:r>
                  <w:r>
                    <w:rPr>
                      <w:rStyle w:val="CharStyle1042"/>
                      <w:lang w:val="ru-RU"/>
                      <w:vertAlign w:val="superscript"/>
                      <w:i/>
                      <w:iCs/>
                      <w:spacing w:val="0"/>
                    </w:rPr>
                    <w:t>1</w:t>
                  </w:r>
                  <w:r>
                    <w:rPr>
                      <w:rStyle w:val="CharStyle1042"/>
                      <w:lang w:val="ru-RU"/>
                      <w:i/>
                      <w:iCs/>
                      <w:spacing w:val="0"/>
                    </w:rPr>
                    <w:t xml:space="preserve"> </w:t>
                  </w:r>
                  <w:r>
                    <w:rPr>
                      <w:rStyle w:val="CharStyle1228"/>
                      <w:lang w:val="ru-RU"/>
                      <w:i/>
                      <w:iCs/>
                      <w:spacing w:val="0"/>
                    </w:rPr>
                    <w:t>2</w:t>
                  </w:r>
                </w:p>
              </w:txbxContent>
            </v:textbox>
            <w10:wrap anchorx="margin"/>
          </v:shape>
        </w:pict>
      </w:r>
      <w:r>
        <w:pict>
          <v:shape id="_x0000_s1701" type="#_x0000_t202" style="position:absolute;margin-left:142.25pt;margin-top:283.9pt;width:125.7pt;height:21.9pt;z-index:25165804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139"/>
                      <w:lang w:val="ru-RU"/>
                      <w:spacing w:val="0"/>
                    </w:rPr>
                    <w:t xml:space="preserve">, </w:t>
                  </w:r>
                  <w:r>
                    <w:rPr>
                      <w:rStyle w:val="CharStyle1139"/>
                      <w:spacing w:val="0"/>
                    </w:rPr>
                    <w:t>Aw</w:t>
                  </w:r>
                  <w:r>
                    <w:rPr>
                      <w:rStyle w:val="CharStyle1040"/>
                      <w:lang w:val="en-US"/>
                      <w:spacing w:val="0"/>
                    </w:rPr>
                    <w:t xml:space="preserve"> + </w:t>
                  </w:r>
                  <w:r>
                    <w:rPr>
                      <w:rStyle w:val="CharStyle1040"/>
                      <w:spacing w:val="0"/>
                    </w:rPr>
                    <w:t>Пд</w:t>
                  </w:r>
                </w:p>
                <w:p>
                  <w:pPr>
                    <w:pStyle w:val="Style1229"/>
                    <w:widowControl w:val="0"/>
                    <w:keepNext w:val="0"/>
                    <w:keepLines w:val="0"/>
                    <w:shd w:val="clear" w:color="auto" w:fill="auto"/>
                    <w:bidi w:val="0"/>
                    <w:spacing w:before="0" w:after="0" w:line="200" w:lineRule="exact"/>
                    <w:ind w:left="0" w:right="100" w:firstLine="0"/>
                  </w:pPr>
                  <w:r>
                    <w:rPr>
                      <w:rStyle w:val="CharStyle1231"/>
                      <w:lang w:val="ru-RU"/>
                      <w:vertAlign w:val="superscript"/>
                      <w:i w:val="0"/>
                      <w:iCs w:val="0"/>
                    </w:rPr>
                    <w:t>2</w:t>
                  </w:r>
                  <w:r>
                    <w:rPr>
                      <w:rStyle w:val="CharStyle1232"/>
                      <w:lang w:val="ru-RU"/>
                      <w:i w:val="0"/>
                      <w:iCs w:val="0"/>
                    </w:rPr>
                    <w:t xml:space="preserve"> </w:t>
                  </w:r>
                  <w:r>
                    <w:rPr>
                      <w:lang w:val="ru-RU"/>
                      <w:w w:val="100"/>
                      <w:spacing w:val="60"/>
                      <w:color w:val="000000"/>
                      <w:position w:val="0"/>
                    </w:rPr>
                    <w:t>~</w:t>
                  </w:r>
                  <w:r>
                    <w:rPr>
                      <w:lang w:val="ru-RU"/>
                      <w:vertAlign w:val="superscript"/>
                      <w:w w:val="100"/>
                      <w:spacing w:val="60"/>
                      <w:color w:val="000000"/>
                      <w:position w:val="0"/>
                    </w:rPr>
                    <w:t>в</w:t>
                  </w:r>
                  <w:r>
                    <w:rPr>
                      <w:lang w:val="ru-RU"/>
                      <w:w w:val="100"/>
                      <w:spacing w:val="60"/>
                      <w:color w:val="000000"/>
                      <w:position w:val="0"/>
                    </w:rPr>
                    <w:t xml:space="preserve"> </w:t>
                  </w:r>
                  <w:r>
                    <w:rPr>
                      <w:rStyle w:val="CharStyle1233"/>
                      <w:i/>
                      <w:iCs/>
                      <w:spacing w:val="0"/>
                    </w:rPr>
                    <w:t>n</w:t>
                  </w:r>
                  <w:r>
                    <w:rPr>
                      <w:rStyle w:val="CharStyle1233"/>
                      <w:vertAlign w:val="subscript"/>
                      <w:i/>
                      <w:iCs/>
                      <w:spacing w:val="0"/>
                    </w:rPr>
                    <w:t>R</w:t>
                  </w:r>
                </w:p>
              </w:txbxContent>
            </v:textbox>
            <w10:wrap anchorx="margin"/>
          </v:shape>
        </w:pict>
      </w:r>
      <w:r>
        <w:pict>
          <v:shape id="_x0000_s1702" type="#_x0000_t202" style="position:absolute;margin-left:233.2pt;margin-top:284.65pt;width:27.3pt;height:9.pt;z-index:25165804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 xml:space="preserve">Aw </w:t>
                  </w:r>
                  <w:r>
                    <w:rPr>
                      <w:rStyle w:val="CharStyle1042"/>
                      <w:lang w:val="ru-RU"/>
                      <w:i/>
                      <w:iCs/>
                      <w:spacing w:val="0"/>
                    </w:rPr>
                    <w:t>■</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98" w:lineRule="exact"/>
      </w:pPr>
    </w:p>
    <w:p>
      <w:pPr>
        <w:widowControl w:val="0"/>
        <w:rPr>
          <w:sz w:val="2"/>
          <w:szCs w:val="2"/>
        </w:rPr>
        <w:sectPr>
          <w:type w:val="continuous"/>
          <w:pgSz w:w="11909" w:h="16838"/>
          <w:pgMar w:top="2511" w:left="1934" w:right="1934" w:bottom="2511"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302" w:lineRule="exact"/>
        <w:ind w:left="0" w:right="220" w:firstLine="0"/>
      </w:pPr>
      <w:r>
        <w:rPr>
          <w:rStyle w:val="CharStyle1075"/>
        </w:rPr>
        <w:t xml:space="preserve">Коэффициенты </w:t>
      </w:r>
      <w:r>
        <w:rPr>
          <w:rStyle w:val="CharStyle1076"/>
        </w:rPr>
        <w:t>А</w:t>
      </w:r>
      <w:r>
        <w:rPr>
          <w:rStyle w:val="CharStyle1075"/>
        </w:rPr>
        <w:t xml:space="preserve"> и </w:t>
      </w:r>
      <w:r>
        <w:rPr>
          <w:rStyle w:val="CharStyle1076"/>
        </w:rPr>
        <w:t>В</w:t>
      </w:r>
      <w:r>
        <w:rPr>
          <w:rStyle w:val="CharStyle1075"/>
        </w:rPr>
        <w:t xml:space="preserve"> можно получить из </w:t>
      </w:r>
      <w:r>
        <w:rPr>
          <w:rStyle w:val="CharStyle1234"/>
        </w:rPr>
        <w:t>начальны</w:t>
      </w:r>
      <w:r>
        <w:rPr>
          <w:rStyle w:val="CharStyle1075"/>
        </w:rPr>
        <w:t xml:space="preserve">х условий </w:t>
      </w:r>
      <w:r>
        <w:rPr>
          <w:rStyle w:val="CharStyle1076"/>
        </w:rPr>
        <w:t xml:space="preserve">с\ </w:t>
      </w:r>
      <w:r>
        <w:rPr>
          <w:rStyle w:val="CharStyle1076"/>
          <w:lang w:val="en-US"/>
        </w:rPr>
        <w:t>(t</w:t>
      </w:r>
      <w:r>
        <w:rPr>
          <w:rStyle w:val="CharStyle1075"/>
          <w:lang w:val="en-US"/>
        </w:rPr>
        <w:t xml:space="preserve"> </w:t>
      </w:r>
      <w:r>
        <w:rPr>
          <w:rStyle w:val="CharStyle1234"/>
        </w:rPr>
        <w:t>— 0) — 1</w:t>
      </w:r>
      <w:r>
        <w:rPr>
          <w:rStyle w:val="CharStyle1075"/>
        </w:rPr>
        <w:t xml:space="preserve"> и </w:t>
      </w:r>
      <w:r>
        <w:rPr>
          <w:rStyle w:val="CharStyle1076"/>
          <w:lang w:val="en-US"/>
        </w:rPr>
        <w:t>c</w:t>
      </w:r>
      <w:r>
        <w:rPr>
          <w:rStyle w:val="CharStyle1076"/>
          <w:lang w:val="en-US"/>
          <w:vertAlign w:val="subscript"/>
        </w:rPr>
        <w:t>2</w:t>
      </w:r>
      <w:r>
        <w:rPr>
          <w:rStyle w:val="CharStyle1076"/>
          <w:lang w:val="en-US"/>
        </w:rPr>
        <w:t>(t</w:t>
      </w:r>
      <w:r>
        <w:rPr>
          <w:rStyle w:val="CharStyle1075"/>
          <w:lang w:val="en-US"/>
        </w:rPr>
        <w:t xml:space="preserve"> </w:t>
      </w:r>
      <w:r>
        <w:rPr>
          <w:rStyle w:val="CharStyle1075"/>
        </w:rPr>
        <w:t xml:space="preserve">= 0) = 0, что дает 1 = </w:t>
      </w:r>
      <w:r>
        <w:rPr>
          <w:rStyle w:val="CharStyle1076"/>
        </w:rPr>
        <w:t>А</w:t>
      </w:r>
      <w:r>
        <w:rPr>
          <w:rStyle w:val="CharStyle1075"/>
        </w:rPr>
        <w:t xml:space="preserve"> + </w:t>
      </w:r>
      <w:r>
        <w:rPr>
          <w:rStyle w:val="CharStyle1076"/>
        </w:rPr>
        <w:t>В</w:t>
      </w:r>
      <w:r>
        <w:rPr>
          <w:rStyle w:val="CharStyle1075"/>
        </w:rPr>
        <w:t xml:space="preserve"> и А(Дш + </w:t>
      </w:r>
      <w:r>
        <w:rPr>
          <w:rStyle w:val="CharStyle1076"/>
          <w:lang w:val="en-US"/>
        </w:rPr>
        <w:t>yj</w:t>
      </w:r>
      <w:r>
        <w:rPr>
          <w:rStyle w:val="CharStyle1076"/>
        </w:rPr>
        <w:t>Аш</w:t>
      </w:r>
      <w:r>
        <w:rPr>
          <w:rStyle w:val="CharStyle1076"/>
          <w:vertAlign w:val="superscript"/>
        </w:rPr>
        <w:t>2</w:t>
      </w:r>
      <w:r>
        <w:rPr>
          <w:rStyle w:val="CharStyle1075"/>
        </w:rPr>
        <w:t xml:space="preserve"> + </w:t>
      </w:r>
      <w:r>
        <w:rPr>
          <w:rStyle w:val="CharStyle1076"/>
          <w:lang w:val="en-US"/>
        </w:rPr>
        <w:t>fl</w:t>
      </w:r>
      <w:r>
        <w:rPr>
          <w:rStyle w:val="CharStyle1076"/>
          <w:lang w:val="en-US"/>
          <w:vertAlign w:val="superscript"/>
        </w:rPr>
        <w:t>2</w:t>
      </w:r>
      <w:r>
        <w:rPr>
          <w:rStyle w:val="CharStyle1076"/>
          <w:lang w:val="en-US"/>
          <w:vertAlign w:val="subscript"/>
        </w:rPr>
        <w:t>R</w:t>
      </w:r>
      <w:r>
        <w:rPr>
          <w:rStyle w:val="CharStyle1075"/>
        </w:rPr>
        <w:t xml:space="preserve">) = </w:t>
      </w:r>
      <w:r>
        <w:rPr>
          <w:rStyle w:val="CharStyle1076"/>
        </w:rPr>
        <w:t>—В(Аш</w:t>
      </w:r>
      <w:r>
        <w:rPr>
          <w:rStyle w:val="CharStyle1075"/>
        </w:rPr>
        <w:t xml:space="preserve"> — </w:t>
      </w:r>
      <w:r>
        <w:rPr>
          <w:rStyle w:val="CharStyle1076"/>
          <w:lang w:val="en-US"/>
        </w:rPr>
        <w:t>yJAtJ</w:t>
      </w:r>
      <w:r>
        <w:rPr>
          <w:rStyle w:val="CharStyle1076"/>
          <w:lang w:val="en-US"/>
          <w:vertAlign w:val="superscript"/>
        </w:rPr>
        <w:t>2</w:t>
      </w:r>
      <w:r>
        <w:rPr>
          <w:rStyle w:val="CharStyle1075"/>
          <w:lang w:val="en-US"/>
        </w:rPr>
        <w:t xml:space="preserve"> </w:t>
      </w:r>
      <w:r>
        <w:rPr>
          <w:rStyle w:val="CharStyle1075"/>
        </w:rPr>
        <w:t xml:space="preserve">+ </w:t>
      </w:r>
      <w:r>
        <w:rPr>
          <w:rStyle w:val="CharStyle1076"/>
          <w:lang w:val="en-US"/>
        </w:rPr>
        <w:t>Sl</w:t>
      </w:r>
      <w:r>
        <w:rPr>
          <w:rStyle w:val="CharStyle1076"/>
          <w:lang w:val="en-US"/>
          <w:vertAlign w:val="superscript"/>
        </w:rPr>
        <w:t>2</w:t>
      </w:r>
      <w:r>
        <w:rPr>
          <w:rStyle w:val="CharStyle1076"/>
          <w:lang w:val="en-US"/>
          <w:vertAlign w:val="subscript"/>
        </w:rPr>
        <w:t>R</w:t>
      </w:r>
      <w:r>
        <w:rPr>
          <w:rStyle w:val="CharStyle1075"/>
        </w:rPr>
        <w:t>).</w:t>
      </w:r>
    </w:p>
    <w:p>
      <w:pPr>
        <w:pStyle w:val="Style102"/>
        <w:widowControl w:val="0"/>
        <w:keepNext w:val="0"/>
        <w:keepLines w:val="0"/>
        <w:shd w:val="clear" w:color="auto" w:fill="auto"/>
        <w:bidi w:val="0"/>
        <w:jc w:val="both"/>
        <w:spacing w:before="0" w:after="0" w:line="190" w:lineRule="exact"/>
        <w:ind w:left="0" w:right="0" w:firstLine="0"/>
        <w:sectPr>
          <w:pgSz w:w="11909" w:h="16838"/>
          <w:pgMar w:top="2684" w:left="2083" w:right="2045" w:bottom="2238" w:header="0" w:footer="3" w:gutter="0"/>
          <w:rtlGutter w:val="0"/>
          <w:cols w:space="720"/>
          <w:noEndnote/>
          <w:docGrid w:linePitch="360"/>
        </w:sectPr>
      </w:pPr>
      <w:r>
        <w:rPr>
          <w:rStyle w:val="CharStyle1075"/>
        </w:rPr>
        <w:t>Следовательно,</w:t>
      </w:r>
    </w:p>
    <w:p>
      <w:pPr>
        <w:widowControl w:val="0"/>
        <w:spacing w:line="360" w:lineRule="exact"/>
      </w:pPr>
      <w:r>
        <w:pict>
          <v:shape id="_x0000_s1703" type="#_x0000_t202" style="position:absolute;margin-left:350.55pt;margin-top:3.6pt;width:35.45pt;height:116.4pt;z-index:25165804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74" w:line="180" w:lineRule="exact"/>
                    <w:ind w:left="120" w:right="0" w:firstLine="0"/>
                  </w:pPr>
                  <w:r>
                    <w:rPr>
                      <w:rStyle w:val="CharStyle1040"/>
                      <w:lang w:val="en-US"/>
                      <w:spacing w:val="0"/>
                    </w:rPr>
                    <w:t>(5.48)</w:t>
                  </w:r>
                </w:p>
                <w:p>
                  <w:pPr>
                    <w:pStyle w:val="Style102"/>
                    <w:widowControl w:val="0"/>
                    <w:keepNext w:val="0"/>
                    <w:keepLines w:val="0"/>
                    <w:shd w:val="clear" w:color="auto" w:fill="auto"/>
                    <w:bidi w:val="0"/>
                    <w:jc w:val="left"/>
                    <w:spacing w:before="0" w:after="874" w:line="180" w:lineRule="exact"/>
                    <w:ind w:left="120" w:right="0" w:firstLine="0"/>
                  </w:pPr>
                  <w:r>
                    <w:rPr>
                      <w:rStyle w:val="CharStyle1040"/>
                      <w:lang w:val="en-US"/>
                      <w:spacing w:val="0"/>
                    </w:rPr>
                    <w:t>(5.49)</w:t>
                  </w:r>
                </w:p>
                <w:p>
                  <w:pPr>
                    <w:pStyle w:val="Style102"/>
                    <w:widowControl w:val="0"/>
                    <w:keepNext w:val="0"/>
                    <w:keepLines w:val="0"/>
                    <w:shd w:val="clear" w:color="auto" w:fill="auto"/>
                    <w:bidi w:val="0"/>
                    <w:jc w:val="left"/>
                    <w:spacing w:before="0" w:after="274" w:line="180" w:lineRule="exact"/>
                    <w:ind w:left="120" w:right="0" w:firstLine="0"/>
                  </w:pPr>
                  <w:r>
                    <w:rPr>
                      <w:rStyle w:val="CharStyle1040"/>
                      <w:lang w:val="en-US"/>
                      <w:spacing w:val="0"/>
                    </w:rPr>
                    <w:t>(5.50)</w:t>
                  </w:r>
                </w:p>
                <w:p>
                  <w:pPr>
                    <w:pStyle w:val="Style102"/>
                    <w:widowControl w:val="0"/>
                    <w:keepNext w:val="0"/>
                    <w:keepLines w:val="0"/>
                    <w:shd w:val="clear" w:color="auto" w:fill="auto"/>
                    <w:bidi w:val="0"/>
                    <w:jc w:val="left"/>
                    <w:spacing w:before="0" w:after="0" w:line="180" w:lineRule="exact"/>
                    <w:ind w:left="120" w:right="0" w:firstLine="0"/>
                  </w:pPr>
                  <w:r>
                    <w:rPr>
                      <w:rStyle w:val="CharStyle1040"/>
                      <w:lang w:val="en-US"/>
                      <w:spacing w:val="0"/>
                    </w:rPr>
                    <w:t>(5.51)</w:t>
                  </w:r>
                </w:p>
              </w:txbxContent>
            </v:textbox>
            <w10:wrap anchorx="margin"/>
          </v:shape>
        </w:pict>
      </w:r>
      <w:r>
        <w:pict>
          <v:shape id="_x0000_s1704" type="#_x0000_t202" style="position:absolute;margin-left:127.1pt;margin-top:80.4pt;width:107.9pt;height:23.65pt;z-index:25165804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spacing w:before="0" w:after="0" w:line="180" w:lineRule="exact"/>
                    <w:ind w:left="100" w:right="100" w:firstLine="0"/>
                  </w:pPr>
                  <w:r>
                    <w:rPr>
                      <w:rStyle w:val="CharStyle1042"/>
                      <w:i/>
                      <w:iCs/>
                      <w:spacing w:val="0"/>
                    </w:rPr>
                    <w:t>Qfjit</w:t>
                  </w:r>
                  <w:r>
                    <w:rPr>
                      <w:rStyle w:val="CharStyle1145"/>
                      <w:lang w:val="en-US"/>
                      <w:i w:val="0"/>
                      <w:iCs w:val="0"/>
                      <w:spacing w:val="0"/>
                    </w:rPr>
                    <w:t xml:space="preserve"> </w:t>
                  </w:r>
                  <w:r>
                    <w:rPr>
                      <w:rStyle w:val="CharStyle1145"/>
                      <w:i w:val="0"/>
                      <w:iCs w:val="0"/>
                      <w:spacing w:val="0"/>
                    </w:rPr>
                    <w:t xml:space="preserve">. </w:t>
                  </w:r>
                  <w:r>
                    <w:rPr>
                      <w:rStyle w:val="CharStyle1042"/>
                      <w:lang w:val="ru-RU"/>
                      <w:i/>
                      <w:iCs/>
                      <w:spacing w:val="0"/>
                    </w:rPr>
                    <w:t xml:space="preserve">Аш </w:t>
                  </w:r>
                  <w:r>
                    <w:rPr>
                      <w:rStyle w:val="CharStyle1042"/>
                      <w:i/>
                      <w:iCs/>
                      <w:spacing w:val="0"/>
                    </w:rPr>
                    <w:t xml:space="preserve">. Qfit </w:t>
                  </w:r>
                  <w:r>
                    <w:rPr>
                      <w:rStyle w:val="CharStyle1145"/>
                      <w:lang w:val="en-US"/>
                      <w:vertAlign w:val="superscript"/>
                      <w:i w:val="0"/>
                      <w:iCs w:val="0"/>
                      <w:spacing w:val="0"/>
                    </w:rPr>
                    <w:t>C0S</w:t>
                  </w:r>
                  <w:r>
                    <w:rPr>
                      <w:rStyle w:val="CharStyle1145"/>
                      <w:lang w:val="en-US"/>
                      <w:i w:val="0"/>
                      <w:iCs w:val="0"/>
                      <w:spacing w:val="0"/>
                    </w:rPr>
                    <w:t>^-^</w:t>
                  </w:r>
                  <w:r>
                    <w:rPr>
                      <w:rStyle w:val="CharStyle1145"/>
                      <w:lang w:val="en-US"/>
                      <w:vertAlign w:val="superscript"/>
                      <w:i w:val="0"/>
                      <w:iCs w:val="0"/>
                      <w:spacing w:val="0"/>
                    </w:rPr>
                    <w:t>Sm_</w:t>
                  </w:r>
                </w:p>
              </w:txbxContent>
            </v:textbox>
            <w10:wrap anchorx="margin"/>
          </v:shape>
        </w:pict>
      </w:r>
      <w:r>
        <w:pict>
          <v:shape id="_x0000_s1705" type="#_x0000_t202" style="position:absolute;margin-left:254.55pt;margin-top:77.55pt;width:33.75pt;height:24.75pt;z-index:25165804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45" w:lineRule="exact"/>
                    <w:ind w:left="120" w:right="120" w:firstLine="0"/>
                  </w:pPr>
                  <w:r>
                    <w:rPr>
                      <w:rStyle w:val="CharStyle1145"/>
                      <w:lang w:val="en-US"/>
                      <w:i w:val="0"/>
                      <w:iCs w:val="0"/>
                      <w:spacing w:val="0"/>
                    </w:rPr>
                    <w:t xml:space="preserve">. </w:t>
                  </w:r>
                  <w:r>
                    <w:rPr>
                      <w:rStyle w:val="CharStyle1042"/>
                      <w:lang w:val="ru-RU"/>
                      <w:i/>
                      <w:iCs/>
                      <w:spacing w:val="0"/>
                    </w:rPr>
                    <w:t>Аш</w:t>
                  </w:r>
                  <w:r>
                    <w:rPr>
                      <w:rStyle w:val="CharStyle1042"/>
                      <w:i/>
                      <w:iCs/>
                      <w:spacing w:val="0"/>
                    </w:rPr>
                    <w:t xml:space="preserve">. </w:t>
                  </w:r>
                  <w:r>
                    <w:rPr>
                      <w:rStyle w:val="CharStyle1042"/>
                      <w:lang w:val="ru-RU"/>
                      <w:vertAlign w:val="superscript"/>
                      <w:i/>
                      <w:iCs/>
                      <w:spacing w:val="0"/>
                    </w:rPr>
                    <w:t>1</w:t>
                  </w:r>
                  <w:r>
                    <w:rPr>
                      <w:rStyle w:val="CharStyle1042"/>
                      <w:lang w:val="ru-RU"/>
                      <w:i/>
                      <w:iCs/>
                      <w:spacing w:val="0"/>
                    </w:rPr>
                    <w:t>~2\</w:t>
                  </w:r>
                </w:p>
              </w:txbxContent>
            </v:textbox>
            <w10:wrap anchorx="margin"/>
          </v:shape>
        </w:pict>
      </w:r>
      <w:r>
        <w:pict>
          <v:shape id="_x0000_s1706" type="#_x0000_t202" style="position:absolute;margin-left:232.95pt;margin-top:86.15pt;width:25.1pt;height:9.1pt;z-index:25165805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exp</w:t>
                  </w:r>
                </w:p>
              </w:txbxContent>
            </v:textbox>
            <w10:wrap anchorx="margin"/>
          </v:shape>
        </w:pict>
      </w:r>
      <w:r>
        <w:pict>
          <v:shape id="_x0000_s1707" type="#_x0000_t202" style="position:absolute;margin-left:207.5pt;margin-top:92.9pt;width:41.45pt;height:34.45pt;z-index:251658051;mso-wrap-distance-left:5.pt;mso-wrap-distance-right:5.pt;mso-position-horizontal-relative:margin" filled="0" stroked="0">
            <v:textbox style="mso-fit-shape-to-text:t" inset="0,0,0,0">
              <w:txbxContent>
                <w:p>
                  <w:pPr>
                    <w:pStyle w:val="Style1235"/>
                    <w:widowControl w:val="0"/>
                    <w:keepNext w:val="0"/>
                    <w:keepLines w:val="0"/>
                    <w:shd w:val="clear" w:color="auto" w:fill="auto"/>
                    <w:bidi w:val="0"/>
                    <w:jc w:val="left"/>
                    <w:spacing w:before="0" w:after="21" w:line="170" w:lineRule="exact"/>
                    <w:ind w:left="260" w:right="0" w:firstLine="0"/>
                  </w:pPr>
                  <w:r>
                    <w:rPr>
                      <w:lang w:val="en-US"/>
                      <w:w w:val="100"/>
                      <w:spacing w:val="0"/>
                      <w:color w:val="000000"/>
                      <w:position w:val="0"/>
                    </w:rPr>
                    <w:t>2</w:t>
                  </w:r>
                </w:p>
                <w:p>
                  <w:pPr>
                    <w:pStyle w:val="Style118"/>
                    <w:widowControl w:val="0"/>
                    <w:keepNext w:val="0"/>
                    <w:keepLines w:val="0"/>
                    <w:shd w:val="clear" w:color="auto" w:fill="auto"/>
                    <w:bidi w:val="0"/>
                    <w:jc w:val="left"/>
                    <w:spacing w:before="0" w:after="0" w:line="180" w:lineRule="exact"/>
                    <w:ind w:left="260" w:right="0" w:firstLine="0"/>
                  </w:pPr>
                  <w:r>
                    <w:rPr>
                      <w:rStyle w:val="CharStyle1145"/>
                      <w:lang w:val="en-US"/>
                      <w:i w:val="0"/>
                      <w:iCs w:val="0"/>
                      <w:spacing w:val="0"/>
                    </w:rPr>
                    <w:t xml:space="preserve">. </w:t>
                  </w:r>
                  <w:r>
                    <w:rPr>
                      <w:rStyle w:val="CharStyle1042"/>
                      <w:lang w:val="ru-RU"/>
                      <w:i/>
                      <w:iCs/>
                      <w:spacing w:val="0"/>
                    </w:rPr>
                    <w:t>Аш</w:t>
                  </w:r>
                  <w:r>
                    <w:rPr>
                      <w:rStyle w:val="CharStyle1042"/>
                      <w:i/>
                      <w:iCs/>
                      <w:spacing w:val="0"/>
                    </w:rPr>
                    <w:t>.</w:t>
                  </w:r>
                </w:p>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w:t>
                  </w:r>
                  <w:r>
                    <w:rPr>
                      <w:rStyle w:val="CharStyle1042"/>
                      <w:lang w:val="ru-RU"/>
                      <w:vertAlign w:val="superscript"/>
                      <w:i/>
                      <w:iCs/>
                      <w:spacing w:val="0"/>
                    </w:rPr>
                    <w:t>г</w:t>
                  </w:r>
                  <w:r>
                    <w:rPr>
                      <w:rStyle w:val="CharStyle1042"/>
                      <w:lang w:val="ru-RU"/>
                      <w:i/>
                      <w:iCs/>
                      <w:spacing w:val="0"/>
                    </w:rPr>
                    <w:t>1Г</w:t>
                  </w:r>
                  <w:r>
                    <w:rPr>
                      <w:rStyle w:val="CharStyle1042"/>
                      <w:lang w:val="ru-RU"/>
                      <w:vertAlign w:val="superscript"/>
                      <w:i/>
                      <w:iCs/>
                      <w:spacing w:val="0"/>
                    </w:rPr>
                    <w:t>ь</w:t>
                  </w:r>
                  <w:r>
                    <w:rPr>
                      <w:rStyle w:val="CharStyle1042"/>
                      <w:lang w:val="ru-RU"/>
                      <w:i/>
                      <w:iCs/>
                      <w:spacing w:val="0"/>
                    </w:rPr>
                    <w:t>.</w:t>
                  </w:r>
                </w:p>
              </w:txbxContent>
            </v:textbox>
            <w10:wrap anchorx="margin"/>
          </v:shape>
        </w:pict>
      </w:r>
      <w:r>
        <w:pict>
          <v:shape id="_x0000_s1708" type="#_x0000_t202" style="position:absolute;margin-left:125.9pt;margin-top:106.7pt;width:84.65pt;height:22.05pt;z-index:251658052;mso-wrap-distance-left:5.pt;mso-wrap-distance-right:5.pt;mso-position-horizontal-relative:margin" filled="0" stroked="0">
            <v:textbox style="mso-fit-shape-to-text:t" inset="0,0,0,0">
              <w:txbxContent>
                <w:p>
                  <w:pPr>
                    <w:pStyle w:val="Style1237"/>
                    <w:widowControl w:val="0"/>
                    <w:keepNext w:val="0"/>
                    <w:keepLines w:val="0"/>
                    <w:shd w:val="clear" w:color="auto" w:fill="auto"/>
                    <w:bidi w:val="0"/>
                    <w:jc w:val="left"/>
                    <w:spacing w:before="0" w:after="0" w:line="200" w:lineRule="exact"/>
                    <w:ind w:left="160" w:right="0" w:firstLine="0"/>
                  </w:pPr>
                  <w:r>
                    <w:rPr>
                      <w:lang w:val="en-US"/>
                      <w:w w:val="100"/>
                      <w:spacing w:val="0"/>
                      <w:color w:val="000000"/>
                      <w:position w:val="0"/>
                    </w:rPr>
                    <w:t xml:space="preserve">. </w:t>
                  </w:r>
                  <w:r>
                    <w:rPr>
                      <w:rStyle w:val="CharStyle1239"/>
                      <w:spacing w:val="0"/>
                    </w:rPr>
                    <w:t xml:space="preserve">Пя </w:t>
                  </w:r>
                  <w:r>
                    <w:rPr>
                      <w:lang w:val="en-US"/>
                      <w:w w:val="100"/>
                      <w:spacing w:val="0"/>
                      <w:color w:val="000000"/>
                      <w:position w:val="0"/>
                    </w:rPr>
                    <w:t>.</w:t>
                  </w:r>
                </w:p>
                <w:p>
                  <w:pPr>
                    <w:pStyle w:val="Style102"/>
                    <w:widowControl w:val="0"/>
                    <w:keepNext w:val="0"/>
                    <w:keepLines w:val="0"/>
                    <w:shd w:val="clear" w:color="auto" w:fill="auto"/>
                    <w:bidi w:val="0"/>
                    <w:jc w:val="left"/>
                    <w:spacing w:before="0" w:after="0" w:line="180" w:lineRule="exact"/>
                    <w:ind w:left="160" w:right="0" w:firstLine="0"/>
                  </w:pPr>
                  <w:r>
                    <w:rPr>
                      <w:rStyle w:val="CharStyle1040"/>
                      <w:spacing w:val="0"/>
                    </w:rPr>
                    <w:t>■</w:t>
                  </w:r>
                  <w:r>
                    <w:rPr>
                      <w:rStyle w:val="CharStyle1040"/>
                      <w:vertAlign w:val="superscript"/>
                      <w:spacing w:val="0"/>
                    </w:rPr>
                    <w:t>г</w:t>
                  </w:r>
                  <w:r>
                    <w:rPr>
                      <w:rStyle w:val="CharStyle1040"/>
                      <w:spacing w:val="0"/>
                    </w:rPr>
                    <w:t>?4</w:t>
                  </w:r>
                  <w:r>
                    <w:rPr>
                      <w:rStyle w:val="CharStyle1040"/>
                      <w:vertAlign w:val="superscript"/>
                      <w:spacing w:val="0"/>
                    </w:rPr>
                    <w:t>81П</w:t>
                  </w:r>
                  <w:r>
                    <w:rPr>
                      <w:rStyle w:val="CharStyle1040"/>
                      <w:spacing w:val="0"/>
                    </w:rPr>
                    <w:t>-2-</w:t>
                  </w:r>
                  <w:r>
                    <w:rPr>
                      <w:rStyle w:val="CharStyle1040"/>
                      <w:vertAlign w:val="superscript"/>
                      <w:spacing w:val="0"/>
                    </w:rPr>
                    <w:t>ехр</w:t>
                  </w:r>
                </w:p>
              </w:txbxContent>
            </v:textbox>
            <w10:wrap anchorx="margin"/>
          </v:shape>
        </w:pict>
      </w:r>
      <w:r>
        <w:pict>
          <v:shape id="_x0000_s1709" type="#_x0000_t202" style="position:absolute;margin-left:-2.25pt;margin-top:58.3pt;width:307.35pt;height:67.8pt;z-index:25165805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76" w:line="180" w:lineRule="exact"/>
                    <w:ind w:left="100" w:right="0" w:firstLine="0"/>
                  </w:pPr>
                  <w:r>
                    <w:rPr>
                      <w:rStyle w:val="CharStyle1040"/>
                      <w:spacing w:val="0"/>
                    </w:rPr>
                    <w:t>Подставив (5.48) и (5.49) в (5.46) и (5.47), получим окончательно:</w:t>
                  </w:r>
                </w:p>
                <w:p>
                  <w:pPr>
                    <w:pStyle w:val="Style273"/>
                    <w:widowControl w:val="0"/>
                    <w:keepNext w:val="0"/>
                    <w:keepLines w:val="0"/>
                    <w:shd w:val="clear" w:color="auto" w:fill="auto"/>
                    <w:bidi w:val="0"/>
                    <w:jc w:val="left"/>
                    <w:spacing w:before="0" w:after="0" w:line="514" w:lineRule="exact"/>
                    <w:ind w:left="1940" w:right="3620" w:firstLine="0"/>
                  </w:pPr>
                  <w:r>
                    <w:rPr>
                      <w:rStyle w:val="CharStyle1241"/>
                      <w:spacing w:val="0"/>
                    </w:rPr>
                    <w:t xml:space="preserve">Cl(t) </w:t>
                  </w:r>
                  <w:r>
                    <w:rPr>
                      <w:rStyle w:val="CharStyle1241"/>
                      <w:lang w:val="ru-RU"/>
                      <w:spacing w:val="0"/>
                    </w:rPr>
                    <w:t xml:space="preserve">= </w:t>
                  </w:r>
                  <w:r>
                    <w:rPr>
                      <w:rStyle w:val="CharStyle1242"/>
                      <w:spacing w:val="0"/>
                    </w:rPr>
                    <w:t>c</w:t>
                  </w:r>
                  <w:r>
                    <w:rPr>
                      <w:rStyle w:val="CharStyle1242"/>
                      <w:vertAlign w:val="subscript"/>
                      <w:spacing w:val="0"/>
                    </w:rPr>
                    <w:t>2</w:t>
                  </w:r>
                  <w:r>
                    <w:rPr>
                      <w:rStyle w:val="CharStyle1242"/>
                      <w:spacing w:val="0"/>
                    </w:rPr>
                    <w:t xml:space="preserve">{t) </w:t>
                  </w:r>
                  <w:r>
                    <w:rPr>
                      <w:rStyle w:val="CharStyle1242"/>
                      <w:lang w:val="ru-RU"/>
                      <w:spacing w:val="0"/>
                    </w:rPr>
                    <w:t>=</w:t>
                  </w:r>
                </w:p>
              </w:txbxContent>
            </v:textbox>
            <w10:wrap anchorx="margin"/>
          </v:shape>
        </w:pict>
      </w:r>
      <w:r>
        <w:pict>
          <v:shape id="_x0000_s1710" type="#_x0000_t202" style="position:absolute;margin-left:173.2pt;margin-top:0.1pt;width:50.8pt;height:46.85pt;z-index:25165805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245" w:lineRule="exact"/>
                    <w:ind w:left="100" w:right="100" w:firstLine="180"/>
                  </w:pPr>
                  <w:r>
                    <w:rPr>
                      <w:rStyle w:val="CharStyle1042"/>
                      <w:lang w:val="ru-RU"/>
                      <w:i/>
                      <w:iCs/>
                      <w:spacing w:val="0"/>
                    </w:rPr>
                    <w:t>Аш</w:t>
                  </w:r>
                  <w:r>
                    <w:rPr>
                      <w:rStyle w:val="CharStyle1145"/>
                      <w:i w:val="0"/>
                      <w:iCs w:val="0"/>
                      <w:spacing w:val="0"/>
                    </w:rPr>
                    <w:t xml:space="preserve"> — </w:t>
                  </w:r>
                  <w:r>
                    <w:rPr>
                      <w:rStyle w:val="CharStyle1225"/>
                      <w:i/>
                      <w:iCs/>
                      <w:spacing w:val="0"/>
                    </w:rPr>
                    <w:t>2Q!</w:t>
                  </w:r>
                  <w:r>
                    <w:rPr>
                      <w:rStyle w:val="CharStyle1225"/>
                      <w:vertAlign w:val="subscript"/>
                      <w:i/>
                      <w:iCs/>
                      <w:spacing w:val="0"/>
                    </w:rPr>
                    <w:t>r</w:t>
                  </w:r>
                  <w:r>
                    <w:rPr>
                      <w:rStyle w:val="CharStyle1225"/>
                      <w:i/>
                      <w:iCs/>
                      <w:spacing w:val="0"/>
                    </w:rPr>
                    <w:t xml:space="preserve"> </w:t>
                  </w:r>
                  <w:r>
                    <w:rPr>
                      <w:rStyle w:val="CharStyle1225"/>
                      <w:lang w:val="ru-RU"/>
                      <w:i/>
                      <w:iCs/>
                      <w:spacing w:val="0"/>
                    </w:rPr>
                    <w:t>А</w:t>
                  </w:r>
                  <w:r>
                    <w:rPr>
                      <w:rStyle w:val="CharStyle1042"/>
                      <w:lang w:val="ru-RU"/>
                      <w:i/>
                      <w:iCs/>
                      <w:spacing w:val="0"/>
                    </w:rPr>
                    <w:t>ш</w:t>
                  </w:r>
                  <w:r>
                    <w:rPr>
                      <w:rStyle w:val="CharStyle1145"/>
                      <w:i w:val="0"/>
                      <w:iCs w:val="0"/>
                      <w:spacing w:val="0"/>
                    </w:rPr>
                    <w:t xml:space="preserve"> П</w:t>
                  </w:r>
                  <w:r>
                    <w:rPr>
                      <w:rStyle w:val="CharStyle1145"/>
                      <w:vertAlign w:val="subscript"/>
                      <w:i w:val="0"/>
                      <w:iCs w:val="0"/>
                      <w:spacing w:val="0"/>
                    </w:rPr>
                    <w:t>я</w:t>
                  </w:r>
                  <w:r>
                    <w:rPr>
                      <w:rStyle w:val="CharStyle1145"/>
                      <w:i w:val="0"/>
                      <w:iCs w:val="0"/>
                      <w:spacing w:val="0"/>
                    </w:rPr>
                    <w:t xml:space="preserve"> </w:t>
                  </w:r>
                  <w:r>
                    <w:rPr>
                      <w:rStyle w:val="CharStyle1042"/>
                      <w:lang w:val="ru-RU"/>
                      <w:i/>
                      <w:iCs/>
                      <w:spacing w:val="0"/>
                    </w:rPr>
                    <w:t>2П'</w:t>
                  </w:r>
                  <w:r>
                    <w:rPr>
                      <w:rStyle w:val="CharStyle1042"/>
                      <w:lang w:val="ru-RU"/>
                      <w:vertAlign w:val="subscript"/>
                      <w:i/>
                      <w:iCs/>
                      <w:spacing w:val="0"/>
                    </w:rPr>
                    <w:t>п</w:t>
                  </w:r>
                  <w:r>
                    <w:rPr>
                      <w:rStyle w:val="CharStyle1145"/>
                      <w:i w:val="0"/>
                      <w:iCs w:val="0"/>
                      <w:spacing w:val="0"/>
                    </w:rPr>
                    <w:t xml:space="preserve"> '</w:t>
                  </w:r>
                </w:p>
              </w:txbxContent>
            </v:textbox>
            <w10:wrap anchorx="margin"/>
          </v:shape>
        </w:pict>
      </w:r>
      <w:r>
        <w:pict>
          <v:shape id="_x0000_s1711" type="#_x0000_t202" style="position:absolute;margin-left:150.9pt;margin-top:30.5pt;width:17.45pt;height:9.25pt;z-index:25165805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В</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05" w:lineRule="exact"/>
      </w:pPr>
    </w:p>
    <w:p>
      <w:pPr>
        <w:widowControl w:val="0"/>
        <w:rPr>
          <w:sz w:val="2"/>
          <w:szCs w:val="2"/>
        </w:rPr>
        <w:sectPr>
          <w:type w:val="continuous"/>
          <w:pgSz w:w="11909" w:h="16838"/>
          <w:pgMar w:top="2374" w:left="2045" w:right="2045" w:bottom="2374" w:header="0" w:footer="3" w:gutter="0"/>
          <w:rtlGutter w:val="0"/>
          <w:cols w:space="720"/>
          <w:noEndnote/>
          <w:docGrid w:linePitch="360"/>
        </w:sectPr>
      </w:pPr>
    </w:p>
    <w:p>
      <w:pPr>
        <w:pStyle w:val="Style102"/>
        <w:widowControl w:val="0"/>
        <w:keepNext w:val="0"/>
        <w:keepLines w:val="0"/>
        <w:shd w:val="clear" w:color="auto" w:fill="auto"/>
        <w:bidi w:val="0"/>
        <w:jc w:val="both"/>
        <w:spacing w:before="0" w:after="205" w:line="221" w:lineRule="exact"/>
        <w:ind w:left="20" w:right="20" w:firstLine="0"/>
      </w:pPr>
      <w:r>
        <w:pict>
          <v:shape id="_x0000_s1712" type="#_x0000_t202" style="position:absolute;margin-left:-198.5pt;margin-top:12.25pt;width:180.95pt;height:112.3pt;z-index:-125829186;mso-wrap-distance-left:5.pt;mso-wrap-distance-right:5.pt;mso-position-horizontal-relative:margin" wrapcoords="0 0 21600 0 21600 21600 0 21600 0 0" filled="0" stroked="0">
            <v:textbox style="mso-fit-shape-to-text:t" inset="0,0,0,0">
              <w:txbxContent>
                <w:p>
                  <w:pPr>
                    <w:framePr w:h="2246" w:wrap="around" w:vAnchor="text" w:hAnchor="margin" w:x="-3969" w:y="246"/>
                    <w:widowControl w:val="0"/>
                    <w:jc w:val="center"/>
                    <w:rPr>
                      <w:sz w:val="0"/>
                      <w:szCs w:val="0"/>
                    </w:rPr>
                  </w:pPr>
                  <w:r>
                    <w:pict>
                      <v:shape id="_x0000_s1713" type="#_x0000_t75" style="width:181pt;height:112pt;">
                        <v:imagedata r:id="rId338" r:href="rId339"/>
                      </v:shape>
                    </w:pict>
                  </w:r>
                </w:p>
                <w:p>
                  <w:pPr>
                    <w:pStyle w:val="Style1243"/>
                    <w:widowControl w:val="0"/>
                    <w:keepNext w:val="0"/>
                    <w:keepLines w:val="0"/>
                    <w:shd w:val="clear" w:color="auto" w:fill="auto"/>
                    <w:bidi w:val="0"/>
                    <w:jc w:val="left"/>
                    <w:spacing w:before="0" w:after="0" w:line="180" w:lineRule="exact"/>
                    <w:ind w:left="0" w:right="0" w:firstLine="0"/>
                  </w:pPr>
                  <w:r>
                    <w:rPr>
                      <w:w w:val="100"/>
                      <w:spacing w:val="0"/>
                      <w:color w:val="000000"/>
                      <w:position w:val="0"/>
                    </w:rPr>
                    <w:t>n't</w:t>
                  </w:r>
                </w:p>
                <w:p>
                  <w:pPr>
                    <w:pStyle w:val="Style206"/>
                    <w:widowControl w:val="0"/>
                    <w:keepNext w:val="0"/>
                    <w:keepLines w:val="0"/>
                    <w:shd w:val="clear" w:color="auto" w:fill="auto"/>
                    <w:bidi w:val="0"/>
                    <w:jc w:val="both"/>
                    <w:spacing w:before="0" w:after="0"/>
                    <w:ind w:left="0" w:right="0" w:firstLine="0"/>
                  </w:pPr>
                  <w:r>
                    <w:rPr>
                      <w:rStyle w:val="CharStyle1146"/>
                      <w:spacing w:val="0"/>
                    </w:rPr>
                    <w:t xml:space="preserve">Рис. </w:t>
                  </w:r>
                  <w:r>
                    <w:rPr>
                      <w:rStyle w:val="CharStyle1146"/>
                      <w:lang w:val="en-US"/>
                      <w:spacing w:val="0"/>
                    </w:rPr>
                    <w:t xml:space="preserve">5.8. </w:t>
                  </w:r>
                  <w:r>
                    <w:rPr>
                      <w:rStyle w:val="CharStyle1146"/>
                      <w:spacing w:val="0"/>
                    </w:rPr>
                    <w:t xml:space="preserve">Осцилляции Раби для вероятности </w:t>
                  </w:r>
                  <w:r>
                    <w:rPr>
                      <w:rStyle w:val="CharStyle1146"/>
                      <w:lang w:val="en-US"/>
                      <w:spacing w:val="0"/>
                    </w:rPr>
                    <w:t>|c</w:t>
                  </w:r>
                  <w:r>
                    <w:rPr>
                      <w:rStyle w:val="CharStyle1146"/>
                      <w:lang w:val="en-US"/>
                      <w:vertAlign w:val="subscript"/>
                      <w:spacing w:val="0"/>
                    </w:rPr>
                    <w:t>2</w:t>
                  </w:r>
                  <w:r>
                    <w:rPr>
                      <w:rStyle w:val="CharStyle1146"/>
                      <w:lang w:val="en-US"/>
                      <w:spacing w:val="0"/>
                    </w:rPr>
                    <w:t>(t)|</w:t>
                  </w:r>
                  <w:r>
                    <w:rPr>
                      <w:rStyle w:val="CharStyle1146"/>
                      <w:lang w:val="en-US"/>
                      <w:vertAlign w:val="superscript"/>
                      <w:spacing w:val="0"/>
                    </w:rPr>
                    <w:t>2</w:t>
                  </w:r>
                  <w:r>
                    <w:rPr>
                      <w:rStyle w:val="CharStyle1146"/>
                      <w:lang w:val="en-US"/>
                      <w:spacing w:val="0"/>
                    </w:rPr>
                    <w:t xml:space="preserve"> </w:t>
                  </w:r>
                  <w:r>
                    <w:rPr>
                      <w:rStyle w:val="CharStyle1146"/>
                      <w:spacing w:val="0"/>
                    </w:rPr>
                    <w:t>обнаружения двухуровневого атома в возбужденном состоянии, согласно выраже</w:t>
                    <w:softHyphen/>
                    <w:t xml:space="preserve">нию (5.51) при </w:t>
                  </w:r>
                  <w:r>
                    <w:rPr>
                      <w:rStyle w:val="CharStyle1147"/>
                      <w:spacing w:val="0"/>
                    </w:rPr>
                    <w:t>Аш</w:t>
                  </w:r>
                  <w:r>
                    <w:rPr>
                      <w:rStyle w:val="CharStyle1146"/>
                      <w:spacing w:val="0"/>
                    </w:rPr>
                    <w:t xml:space="preserve"> = 0 (сплошная линия), </w:t>
                  </w:r>
                  <w:r>
                    <w:rPr>
                      <w:rStyle w:val="CharStyle1147"/>
                      <w:spacing w:val="0"/>
                    </w:rPr>
                    <w:t xml:space="preserve">Аш = </w:t>
                  </w:r>
                  <w:r>
                    <w:rPr>
                      <w:rStyle w:val="CharStyle1245"/>
                      <w:spacing w:val="0"/>
                    </w:rPr>
                    <w:t>Qr</w:t>
                  </w:r>
                  <w:r>
                    <w:rPr>
                      <w:rStyle w:val="CharStyle1146"/>
                      <w:lang w:val="en-US"/>
                      <w:spacing w:val="0"/>
                    </w:rPr>
                    <w:t xml:space="preserve"> </w:t>
                  </w:r>
                  <w:r>
                    <w:rPr>
                      <w:rStyle w:val="CharStyle1146"/>
                      <w:spacing w:val="0"/>
                    </w:rPr>
                    <w:t xml:space="preserve">(пунктирная линия) и </w:t>
                  </w:r>
                  <w:r>
                    <w:rPr>
                      <w:rStyle w:val="CharStyle1147"/>
                      <w:spacing w:val="0"/>
                    </w:rPr>
                    <w:t>Аш</w:t>
                  </w:r>
                  <w:r>
                    <w:rPr>
                      <w:rStyle w:val="CharStyle1146"/>
                      <w:spacing w:val="0"/>
                    </w:rPr>
                    <w:t xml:space="preserve"> = 2</w:t>
                  </w:r>
                  <w:r>
                    <w:rPr>
                      <w:rStyle w:val="CharStyle1245"/>
                      <w:spacing w:val="0"/>
                    </w:rPr>
                    <w:t xml:space="preserve">SIr </w:t>
                  </w:r>
                  <w:r>
                    <w:rPr>
                      <w:rStyle w:val="CharStyle1146"/>
                      <w:spacing w:val="0"/>
                    </w:rPr>
                    <w:t>(штриховая линия)</w:t>
                  </w:r>
                </w:p>
              </w:txbxContent>
            </v:textbox>
            <w10:wrap type="square" anchorx="margin"/>
          </v:shape>
        </w:pict>
      </w:r>
      <w:r>
        <w:rPr>
          <w:rStyle w:val="CharStyle1075"/>
        </w:rPr>
        <w:t xml:space="preserve">Вероятности </w:t>
      </w:r>
      <w:r>
        <w:rPr>
          <w:rStyle w:val="CharStyle1075"/>
          <w:lang w:val="en-US"/>
        </w:rPr>
        <w:t>|ci(£)|</w:t>
      </w:r>
      <w:r>
        <w:rPr>
          <w:rStyle w:val="CharStyle1075"/>
          <w:lang w:val="en-US"/>
          <w:vertAlign w:val="superscript"/>
        </w:rPr>
        <w:t>2</w:t>
      </w:r>
      <w:r>
        <w:rPr>
          <w:rStyle w:val="CharStyle1075"/>
          <w:lang w:val="en-US"/>
        </w:rPr>
        <w:t xml:space="preserve"> </w:t>
      </w:r>
      <w:r>
        <w:rPr>
          <w:rStyle w:val="CharStyle1075"/>
        </w:rPr>
        <w:t>и |сг(£)|</w:t>
      </w:r>
      <w:r>
        <w:rPr>
          <w:rStyle w:val="CharStyle1075"/>
          <w:vertAlign w:val="superscript"/>
        </w:rPr>
        <w:t>2</w:t>
      </w:r>
      <w:r>
        <w:rPr>
          <w:rStyle w:val="CharStyle1075"/>
        </w:rPr>
        <w:t xml:space="preserve"> нахожде</w:t>
        <w:softHyphen/>
        <w:t>ния двухуровневого атома на каждом из двух уровней осциллируют с часто</w:t>
        <w:softHyphen/>
        <w:t>той (см. рис. 5.8), что носит на</w:t>
        <w:softHyphen/>
        <w:t xml:space="preserve">звание осцилляций Раби. Их частота зависит от отстройки </w:t>
      </w:r>
      <w:r>
        <w:rPr>
          <w:rStyle w:val="CharStyle1076"/>
        </w:rPr>
        <w:t>Аш,</w:t>
      </w:r>
      <w:r>
        <w:rPr>
          <w:rStyle w:val="CharStyle1075"/>
        </w:rPr>
        <w:t xml:space="preserve"> а также от частоты Раби Пд (5.37), которая опре</w:t>
        <w:softHyphen/>
        <w:t>деляется видом взаимодействия, см. (5.33)-(5.35). Для нулевой отстройки вероятность обнаружения атома в воз</w:t>
        <w:softHyphen/>
        <w:t>бужденном состоянии в какой-то мо</w:t>
        <w:softHyphen/>
        <w:t xml:space="preserve">мент времени </w:t>
      </w:r>
      <w:r>
        <w:rPr>
          <w:rStyle w:val="CharStyle1076"/>
          <w:lang w:val="en-US"/>
        </w:rPr>
        <w:t>t</w:t>
      </w:r>
      <w:r>
        <w:rPr>
          <w:rStyle w:val="CharStyle1076"/>
          <w:lang w:val="en-US"/>
          <w:vertAlign w:val="subscript"/>
        </w:rPr>
        <w:t>v</w:t>
      </w:r>
      <w:r>
        <w:rPr>
          <w:rStyle w:val="CharStyle1075"/>
          <w:lang w:val="en-US"/>
        </w:rPr>
        <w:t xml:space="preserve"> </w:t>
      </w:r>
      <w:r>
        <w:rPr>
          <w:rStyle w:val="CharStyle1075"/>
        </w:rPr>
        <w:t xml:space="preserve">достигает единицы. Импульс излучения, воздействующий на атом в течение времени </w:t>
      </w:r>
      <w:r>
        <w:rPr>
          <w:rStyle w:val="CharStyle1076"/>
          <w:lang w:val="en-US"/>
        </w:rPr>
        <w:t>t</w:t>
      </w:r>
      <w:r>
        <w:rPr>
          <w:rStyle w:val="CharStyle1076"/>
          <w:lang w:val="en-US"/>
          <w:vertAlign w:val="subscript"/>
        </w:rPr>
        <w:t>n</w:t>
      </w:r>
      <w:r>
        <w:rPr>
          <w:rStyle w:val="CharStyle1076"/>
          <w:lang w:val="en-US"/>
        </w:rPr>
        <w:t>,</w:t>
      </w:r>
      <w:r>
        <w:rPr>
          <w:rStyle w:val="CharStyle1075"/>
          <w:lang w:val="en-US"/>
        </w:rPr>
        <w:t xml:space="preserve"> </w:t>
      </w:r>
      <w:r>
        <w:rPr>
          <w:rStyle w:val="CharStyle1075"/>
        </w:rPr>
        <w:t>называ</w:t>
        <w:softHyphen/>
        <w:t xml:space="preserve">ется </w:t>
      </w:r>
      <w:r>
        <w:rPr>
          <w:rStyle w:val="CharStyle1077"/>
        </w:rPr>
        <w:t>7</w:t>
      </w:r>
      <w:r>
        <w:rPr>
          <w:rStyle w:val="CharStyle1075"/>
        </w:rPr>
        <w:t>г-импульсом, поскольку он меняет фазу биений Раби (сплошная линия на рис. 5.8) на 7г. В общем случае угол</w:t>
      </w:r>
    </w:p>
    <w:p>
      <w:pPr>
        <w:pStyle w:val="Style102"/>
        <w:widowControl w:val="0"/>
        <w:keepNext w:val="0"/>
        <w:keepLines w:val="0"/>
        <w:shd w:val="clear" w:color="auto" w:fill="auto"/>
        <w:bidi w:val="0"/>
        <w:jc w:val="right"/>
        <w:spacing w:before="0" w:after="0" w:line="190" w:lineRule="exact"/>
        <w:ind w:left="0" w:right="20" w:firstLine="0"/>
        <w:sectPr>
          <w:type w:val="continuous"/>
          <w:pgSz w:w="11909" w:h="16838"/>
          <w:pgMar w:top="2684" w:left="6120" w:right="2189" w:bottom="2238" w:header="0" w:footer="3" w:gutter="0"/>
          <w:rtlGutter w:val="0"/>
          <w:cols w:space="720"/>
          <w:noEndnote/>
          <w:docGrid w:linePitch="360"/>
        </w:sectPr>
      </w:pPr>
      <w:r>
        <w:pict>
          <v:shape id="_x0000_s1714" type="#_x0000_t202" style="position:absolute;margin-left:65.7pt;margin-top:0.95pt;width:31.1pt;height:10.2pt;z-index:-125829185;mso-wrap-distance-left:5.pt;mso-wrap-distance-top:12.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246"/>
                      <w:spacing w:val="0"/>
                    </w:rPr>
                    <w:t>Or</w:t>
                  </w:r>
                  <w:r>
                    <w:rPr>
                      <w:rStyle w:val="CharStyle1040"/>
                      <w:lang w:val="en-US"/>
                      <w:spacing w:val="0"/>
                    </w:rPr>
                    <w:t xml:space="preserve"> </w:t>
                  </w:r>
                  <w:r>
                    <w:rPr>
                      <w:rStyle w:val="CharStyle1040"/>
                      <w:spacing w:val="0"/>
                    </w:rPr>
                    <w:t>=</w:t>
                  </w:r>
                </w:p>
              </w:txbxContent>
            </v:textbox>
            <w10:wrap type="square" anchorx="margin"/>
          </v:shape>
        </w:pict>
      </w:r>
      <w:r>
        <w:rPr>
          <w:rStyle w:val="CharStyle1075"/>
        </w:rPr>
        <w:t>(5.52)</w:t>
      </w:r>
    </w:p>
    <w:p>
      <w:pPr>
        <w:widowControl w:val="0"/>
        <w:spacing w:before="21" w:after="2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64" w:line="230" w:lineRule="exact"/>
        <w:ind w:left="20" w:right="0" w:firstLine="0"/>
      </w:pPr>
      <w:r>
        <w:rPr>
          <w:rStyle w:val="CharStyle1075"/>
        </w:rPr>
        <w:t>называется углом Раби. Как можно видеть из рис. 5.8, с увеличением отстройки частота осцилляций Раби возрастает, а их амплитуда уменьшается.</w:t>
      </w:r>
    </w:p>
    <w:p>
      <w:pPr>
        <w:pStyle w:val="Style102"/>
        <w:numPr>
          <w:ilvl w:val="0"/>
          <w:numId w:val="219"/>
        </w:numPr>
        <w:tabs>
          <w:tab w:leader="none" w:pos="946" w:val="left"/>
        </w:tabs>
        <w:widowControl w:val="0"/>
        <w:keepNext w:val="0"/>
        <w:keepLines w:val="0"/>
        <w:shd w:val="clear" w:color="auto" w:fill="auto"/>
        <w:bidi w:val="0"/>
        <w:jc w:val="both"/>
        <w:spacing w:before="0" w:after="149" w:line="226" w:lineRule="exact"/>
        <w:ind w:left="20" w:right="0" w:firstLine="300"/>
      </w:pPr>
      <w:r>
        <w:rPr>
          <w:rStyle w:val="CharStyle1075"/>
        </w:rPr>
        <w:t>Оптические уравнения Блоха. Эволюция двухуровневой системы, опи</w:t>
        <w:softHyphen/>
        <w:t>сываемой уравнением Шредингера 0 (5.2), может быть наглядно представлена с по</w:t>
        <w:softHyphen/>
        <w:t>мощью геометрической картины, предложенной Фейнманом, Верноном и Хеллвар- том [139]. Чтобы избежать путаницы, которая может возникнуть при сопоставлении с выражением (5.24), мы изменим оригинальные обозначения, введенные авторами работы [139], и положим</w:t>
      </w:r>
    </w:p>
    <w:p>
      <w:pPr>
        <w:pStyle w:val="Style102"/>
        <w:tabs>
          <w:tab w:leader="none" w:pos="4728" w:val="left"/>
        </w:tabs>
        <w:widowControl w:val="0"/>
        <w:keepNext w:val="0"/>
        <w:keepLines w:val="0"/>
        <w:shd w:val="clear" w:color="auto" w:fill="auto"/>
        <w:bidi w:val="0"/>
        <w:jc w:val="right"/>
        <w:spacing w:before="0" w:after="338" w:line="190" w:lineRule="exact"/>
        <w:ind w:left="0" w:right="0" w:firstLine="0"/>
      </w:pPr>
      <w:r>
        <w:rPr>
          <w:rStyle w:val="CharStyle1076"/>
        </w:rPr>
        <w:t>ф(гЛ) =</w:t>
      </w:r>
      <w:r>
        <w:rPr>
          <w:rStyle w:val="CharStyle1075"/>
        </w:rPr>
        <w:t xml:space="preserve"> </w:t>
      </w:r>
      <w:r>
        <w:rPr>
          <w:rStyle w:val="CharStyle1075"/>
          <w:lang w:val="en-US"/>
        </w:rPr>
        <w:t xml:space="preserve">Ci(i)&lt;£i(r) </w:t>
      </w:r>
      <w:r>
        <w:rPr>
          <w:rStyle w:val="CharStyle1075"/>
        </w:rPr>
        <w:t xml:space="preserve">+ </w:t>
      </w:r>
      <w:r>
        <w:rPr>
          <w:rStyle w:val="CharStyle1076"/>
          <w:lang w:val="en-US"/>
        </w:rPr>
        <w:t>C</w:t>
      </w:r>
      <w:r>
        <w:rPr>
          <w:rStyle w:val="CharStyle1076"/>
          <w:lang w:val="en-US"/>
          <w:vertAlign w:val="subscript"/>
        </w:rPr>
        <w:t>2</w:t>
      </w:r>
      <w:r>
        <w:rPr>
          <w:rStyle w:val="CharStyle1076"/>
          <w:lang w:val="en-US"/>
        </w:rPr>
        <w:t>(t)&lt;j&gt;</w:t>
      </w:r>
      <w:r>
        <w:rPr>
          <w:rStyle w:val="CharStyle1076"/>
          <w:lang w:val="en-US"/>
          <w:vertAlign w:val="subscript"/>
        </w:rPr>
        <w:t>2</w:t>
      </w:r>
      <w:r>
        <w:rPr>
          <w:rStyle w:val="CharStyle1076"/>
          <w:lang w:val="en-US"/>
        </w:rPr>
        <w:t>(r).</w:t>
      </w:r>
      <w:r>
        <w:rPr>
          <w:rStyle w:val="CharStyle1075"/>
          <w:lang w:val="en-US"/>
        </w:rPr>
        <w:tab/>
      </w:r>
      <w:r>
        <w:rPr>
          <w:rStyle w:val="CharStyle1075"/>
        </w:rPr>
        <w:t>(5.53)</w:t>
      </w:r>
    </w:p>
    <w:p>
      <w:pPr>
        <w:pStyle w:val="Style102"/>
        <w:widowControl w:val="0"/>
        <w:keepNext w:val="0"/>
        <w:keepLines w:val="0"/>
        <w:shd w:val="clear" w:color="auto" w:fill="auto"/>
        <w:bidi w:val="0"/>
        <w:jc w:val="both"/>
        <w:spacing w:before="0" w:after="0" w:line="190" w:lineRule="exact"/>
        <w:ind w:left="20" w:right="0" w:firstLine="300"/>
      </w:pPr>
      <w:r>
        <w:rPr>
          <w:rStyle w:val="CharStyle1075"/>
        </w:rPr>
        <w:t>’) Точно так же может быть использована картина Гейзенберга [138].</w:t>
      </w:r>
      <w:r>
        <w:br w:type="page"/>
      </w:r>
    </w:p>
    <w:p>
      <w:pPr>
        <w:pStyle w:val="Style102"/>
        <w:widowControl w:val="0"/>
        <w:keepNext w:val="0"/>
        <w:keepLines w:val="0"/>
        <w:shd w:val="clear" w:color="auto" w:fill="auto"/>
        <w:bidi w:val="0"/>
        <w:jc w:val="both"/>
        <w:spacing w:before="0" w:after="79" w:line="221" w:lineRule="exact"/>
        <w:ind w:left="20" w:right="20" w:firstLine="0"/>
      </w:pPr>
      <w:r>
        <w:rPr>
          <w:rStyle w:val="CharStyle1075"/>
        </w:rPr>
        <w:t>Подобно тому, как это было сделано в разделе 5.3.1, подставим эту формулу в (5.2), что, учитывая (5.25), приводит к следующим уравнениям:</w:t>
      </w:r>
    </w:p>
    <w:p>
      <w:pPr>
        <w:pStyle w:val="Style102"/>
        <w:tabs>
          <w:tab w:leader="none" w:pos="4843" w:val="left"/>
        </w:tabs>
        <w:widowControl w:val="0"/>
        <w:keepNext w:val="0"/>
        <w:keepLines w:val="0"/>
        <w:shd w:val="clear" w:color="auto" w:fill="auto"/>
        <w:bidi w:val="0"/>
        <w:jc w:val="right"/>
        <w:spacing w:before="0" w:after="0" w:line="422" w:lineRule="exact"/>
        <w:ind w:left="0" w:right="20" w:firstLine="0"/>
      </w:pPr>
      <w:r>
        <w:rPr>
          <w:rStyle w:val="CharStyle1075"/>
        </w:rPr>
        <w:t xml:space="preserve">^ = </w:t>
      </w:r>
      <w:r>
        <w:rPr>
          <w:rStyle w:val="CharStyle1075"/>
          <w:lang w:val="en-US"/>
        </w:rPr>
        <w:t xml:space="preserve">+*^C,(t) </w:t>
      </w:r>
      <w:r>
        <w:rPr>
          <w:rStyle w:val="CharStyle1075"/>
        </w:rPr>
        <w:t xml:space="preserve">- </w:t>
      </w:r>
      <w:r>
        <w:rPr>
          <w:rStyle w:val="CharStyle1076"/>
          <w:lang w:val="en-US"/>
        </w:rPr>
        <w:t>ic</w:t>
      </w:r>
      <w:r>
        <w:rPr>
          <w:rStyle w:val="CharStyle1076"/>
          <w:lang w:val="en-US"/>
          <w:vertAlign w:val="subscript"/>
        </w:rPr>
        <w:t>2</w:t>
      </w:r>
      <w:r>
        <w:rPr>
          <w:rStyle w:val="CharStyle1076"/>
          <w:lang w:val="en-US"/>
        </w:rPr>
        <w:t>(t)H</w:t>
      </w:r>
      <w:r>
        <w:rPr>
          <w:rStyle w:val="CharStyle1076"/>
          <w:lang w:val="en-US"/>
          <w:vertAlign w:val="subscript"/>
        </w:rPr>
        <w:t>l2</w:t>
      </w:r>
      <w:r>
        <w:rPr>
          <w:rStyle w:val="CharStyle1076"/>
          <w:lang w:val="en-US"/>
        </w:rPr>
        <w:t>(t),</w:t>
      </w:r>
      <w:r>
        <w:rPr>
          <w:rStyle w:val="CharStyle1075"/>
          <w:lang w:val="en-US"/>
        </w:rPr>
        <w:tab/>
      </w:r>
      <w:r>
        <w:rPr>
          <w:rStyle w:val="CharStyle1075"/>
        </w:rPr>
        <w:t>(5.54)</w:t>
      </w:r>
    </w:p>
    <w:p>
      <w:pPr>
        <w:pStyle w:val="Style1264"/>
        <w:tabs>
          <w:tab w:leader="none" w:pos="4843" w:val="left"/>
        </w:tabs>
        <w:widowControl w:val="0"/>
        <w:keepNext w:val="0"/>
        <w:keepLines w:val="0"/>
        <w:shd w:val="clear" w:color="auto" w:fill="auto"/>
        <w:bidi w:val="0"/>
        <w:spacing w:before="0" w:after="225"/>
        <w:ind w:left="0" w:right="20" w:firstLine="0"/>
      </w:pPr>
      <w:bookmarkStart w:id="74" w:name="bookmark74"/>
      <w:r>
        <w:rPr>
          <w:rStyle w:val="CharStyle1266"/>
          <w:i w:val="0"/>
          <w:iCs w:val="0"/>
        </w:rPr>
        <w:t xml:space="preserve">^ = </w:t>
      </w:r>
      <w:r>
        <w:rPr>
          <w:w w:val="100"/>
          <w:spacing w:val="0"/>
          <w:color w:val="000000"/>
          <w:position w:val="0"/>
        </w:rPr>
        <w:t>-i^C</w:t>
      </w:r>
      <w:r>
        <w:rPr>
          <w:vertAlign w:val="subscript"/>
          <w:w w:val="100"/>
          <w:spacing w:val="0"/>
          <w:color w:val="000000"/>
          <w:position w:val="0"/>
        </w:rPr>
        <w:t>2</w:t>
      </w:r>
      <w:r>
        <w:rPr>
          <w:w w:val="100"/>
          <w:spacing w:val="0"/>
          <w:color w:val="000000"/>
          <w:position w:val="0"/>
        </w:rPr>
        <w:t xml:space="preserve">(t) </w:t>
      </w:r>
      <w:r>
        <w:rPr>
          <w:lang w:val="ru-RU"/>
          <w:w w:val="100"/>
          <w:spacing w:val="0"/>
          <w:color w:val="000000"/>
          <w:position w:val="0"/>
        </w:rPr>
        <w:t xml:space="preserve">- </w:t>
      </w:r>
      <w:r>
        <w:rPr>
          <w:w w:val="100"/>
          <w:spacing w:val="0"/>
          <w:color w:val="000000"/>
          <w:position w:val="0"/>
        </w:rPr>
        <w:t>~Ci(t)H</w:t>
      </w:r>
      <w:r>
        <w:rPr>
          <w:vertAlign w:val="subscript"/>
          <w:w w:val="100"/>
          <w:spacing w:val="0"/>
          <w:color w:val="000000"/>
          <w:position w:val="0"/>
        </w:rPr>
        <w:t>2</w:t>
      </w:r>
      <w:r>
        <w:rPr>
          <w:w w:val="100"/>
          <w:spacing w:val="0"/>
          <w:color w:val="000000"/>
          <w:position w:val="0"/>
        </w:rPr>
        <w:t>i(t).</w:t>
      </w:r>
      <w:r>
        <w:rPr>
          <w:rStyle w:val="CharStyle1266"/>
          <w:lang w:val="en-US"/>
          <w:i w:val="0"/>
          <w:iCs w:val="0"/>
        </w:rPr>
        <w:tab/>
      </w:r>
      <w:r>
        <w:rPr>
          <w:rStyle w:val="CharStyle1266"/>
          <w:i w:val="0"/>
          <w:iCs w:val="0"/>
        </w:rPr>
        <w:t>(5.55)</w:t>
      </w:r>
      <w:bookmarkEnd w:id="74"/>
    </w:p>
    <w:p>
      <w:pPr>
        <w:pStyle w:val="Style102"/>
        <w:widowControl w:val="0"/>
        <w:keepNext w:val="0"/>
        <w:keepLines w:val="0"/>
        <w:shd w:val="clear" w:color="auto" w:fill="auto"/>
        <w:bidi w:val="0"/>
        <w:jc w:val="both"/>
        <w:spacing w:before="0" w:after="0" w:line="216" w:lineRule="exact"/>
        <w:ind w:left="20" w:right="20" w:firstLine="0"/>
      </w:pPr>
      <w:r>
        <w:rPr>
          <w:rStyle w:val="CharStyle1075"/>
        </w:rPr>
        <w:t xml:space="preserve">Здесь снова </w:t>
      </w:r>
      <w:r>
        <w:rPr>
          <w:rStyle w:val="CharStyle1076"/>
        </w:rPr>
        <w:t>Н</w:t>
      </w:r>
      <w:r>
        <w:rPr>
          <w:rStyle w:val="CharStyle1076"/>
          <w:vertAlign w:val="subscript"/>
        </w:rPr>
        <w:t>2Х</w:t>
      </w:r>
      <w:r>
        <w:rPr>
          <w:rStyle w:val="CharStyle1075"/>
        </w:rPr>
        <w:t xml:space="preserve"> = </w:t>
      </w:r>
      <w:r>
        <w:rPr>
          <w:rStyle w:val="CharStyle1075"/>
          <w:lang w:val="en-US"/>
        </w:rPr>
        <w:t xml:space="preserve">J </w:t>
      </w:r>
      <w:r>
        <w:rPr>
          <w:rStyle w:val="CharStyle1076"/>
        </w:rPr>
        <w:t>ф*Пыф^</w:t>
      </w:r>
      <w:r>
        <w:rPr>
          <w:rStyle w:val="CharStyle1076"/>
          <w:vertAlign w:val="superscript"/>
        </w:rPr>
        <w:t>3</w:t>
      </w:r>
      <w:r>
        <w:rPr>
          <w:rStyle w:val="CharStyle1076"/>
        </w:rPr>
        <w:t>г,</w:t>
      </w:r>
      <w:r>
        <w:rPr>
          <w:rStyle w:val="CharStyle1075"/>
        </w:rPr>
        <w:t xml:space="preserve"> Я</w:t>
      </w:r>
      <w:r>
        <w:rPr>
          <w:rStyle w:val="CharStyle1075"/>
          <w:vertAlign w:val="subscript"/>
        </w:rPr>
        <w:t>12</w:t>
      </w:r>
      <w:r>
        <w:rPr>
          <w:rStyle w:val="CharStyle1075"/>
        </w:rPr>
        <w:t xml:space="preserve"> = </w:t>
      </w:r>
      <w:r>
        <w:rPr>
          <w:rStyle w:val="CharStyle1075"/>
          <w:lang w:val="en-US"/>
        </w:rPr>
        <w:t xml:space="preserve">J </w:t>
      </w:r>
      <w:r>
        <w:rPr>
          <w:rStyle w:val="CharStyle1076"/>
        </w:rPr>
        <w:t>ф\Н</w:t>
      </w:r>
      <w:r>
        <w:rPr>
          <w:rStyle w:val="CharStyle1076"/>
          <w:vertAlign w:val="subscript"/>
        </w:rPr>
        <w:t>1П</w:t>
      </w:r>
      <w:r>
        <w:rPr>
          <w:rStyle w:val="CharStyle1076"/>
        </w:rPr>
        <w:t>%Ф</w:t>
      </w:r>
      <w:r>
        <w:rPr>
          <w:rStyle w:val="CharStyle1076"/>
          <w:vertAlign w:val="subscript"/>
        </w:rPr>
        <w:t>2</w:t>
      </w:r>
      <w:r>
        <w:rPr>
          <w:rStyle w:val="CharStyle1076"/>
        </w:rPr>
        <w:t>^г =</w:t>
      </w:r>
      <w:r>
        <w:rPr>
          <w:rStyle w:val="CharStyle1075"/>
        </w:rPr>
        <w:t xml:space="preserve"> </w:t>
      </w:r>
      <w:r>
        <w:rPr>
          <w:rStyle w:val="CharStyle1267"/>
          <w:lang w:val="ru-RU"/>
        </w:rPr>
        <w:t>Я</w:t>
      </w:r>
      <w:r>
        <w:rPr>
          <w:rStyle w:val="CharStyle1267"/>
          <w:lang w:val="ru-RU"/>
          <w:vertAlign w:val="subscript"/>
        </w:rPr>
        <w:t>2</w:t>
      </w:r>
      <w:r>
        <w:rPr>
          <w:rStyle w:val="CharStyle1267"/>
          <w:lang w:val="ru-RU"/>
        </w:rPr>
        <w:t>*,</w:t>
      </w:r>
      <w:r>
        <w:rPr>
          <w:rStyle w:val="CharStyle1075"/>
        </w:rPr>
        <w:t xml:space="preserve"> и </w:t>
      </w:r>
      <w:r>
        <w:rPr>
          <w:rStyle w:val="CharStyle1076"/>
        </w:rPr>
        <w:t>Тш</w:t>
      </w:r>
      <w:r>
        <w:rPr>
          <w:rStyle w:val="CharStyle1076"/>
          <w:vertAlign w:val="subscript"/>
        </w:rPr>
        <w:t>0</w:t>
      </w:r>
      <w:r>
        <w:rPr>
          <w:rStyle w:val="CharStyle1076"/>
        </w:rPr>
        <w:t xml:space="preserve"> = Е</w:t>
      </w:r>
      <w:r>
        <w:rPr>
          <w:rStyle w:val="CharStyle1076"/>
          <w:vertAlign w:val="subscript"/>
        </w:rPr>
        <w:t>2</w:t>
      </w:r>
      <w:r>
        <w:rPr>
          <w:rStyle w:val="CharStyle1076"/>
        </w:rPr>
        <w:t xml:space="preserve"> - Е</w:t>
      </w:r>
      <w:r>
        <w:rPr>
          <w:rStyle w:val="CharStyle1076"/>
          <w:vertAlign w:val="subscript"/>
        </w:rPr>
        <w:t>{</w:t>
      </w:r>
      <w:r>
        <w:rPr>
          <w:rStyle w:val="CharStyle1076"/>
        </w:rPr>
        <w:t>.</w:t>
      </w:r>
      <w:r>
        <w:rPr>
          <w:rStyle w:val="CharStyle1075"/>
        </w:rPr>
        <w:t xml:space="preserve"> За ноль отсчета энергии двухуровневой системы выбрано значение (</w:t>
      </w:r>
      <w:r>
        <w:rPr>
          <w:rStyle w:val="CharStyle1076"/>
        </w:rPr>
        <w:t>Е\ +Е</w:t>
      </w:r>
      <w:r>
        <w:rPr>
          <w:rStyle w:val="CharStyle1076"/>
          <w:vertAlign w:val="subscript"/>
        </w:rPr>
        <w:t>2</w:t>
      </w:r>
      <w:r>
        <w:rPr>
          <w:rStyle w:val="CharStyle1076"/>
        </w:rPr>
        <w:t>)/</w:t>
      </w:r>
      <w:r>
        <w:rPr>
          <w:rStyle w:val="CharStyle1075"/>
        </w:rPr>
        <w:t xml:space="preserve">2, что дает </w:t>
      </w:r>
      <w:r>
        <w:rPr>
          <w:rStyle w:val="CharStyle1076"/>
        </w:rPr>
        <w:t>Е</w:t>
      </w:r>
      <w:r>
        <w:rPr>
          <w:rStyle w:val="CharStyle1076"/>
          <w:vertAlign w:val="subscript"/>
        </w:rPr>
        <w:t>2</w:t>
      </w:r>
      <w:r>
        <w:rPr>
          <w:rStyle w:val="CharStyle1076"/>
        </w:rPr>
        <w:t xml:space="preserve"> = 1ш</w:t>
      </w:r>
      <w:r>
        <w:rPr>
          <w:rStyle w:val="CharStyle1076"/>
          <w:vertAlign w:val="subscript"/>
        </w:rPr>
        <w:t>0</w:t>
      </w:r>
      <w:r>
        <w:rPr>
          <w:rStyle w:val="CharStyle1076"/>
        </w:rPr>
        <w:t>/2</w:t>
      </w:r>
      <w:r>
        <w:rPr>
          <w:rStyle w:val="CharStyle1075"/>
        </w:rPr>
        <w:t xml:space="preserve"> и </w:t>
      </w:r>
      <w:r>
        <w:rPr>
          <w:rStyle w:val="CharStyle1076"/>
        </w:rPr>
        <w:t>Е</w:t>
      </w:r>
      <w:r>
        <w:rPr>
          <w:rStyle w:val="CharStyle1076"/>
          <w:vertAlign w:val="subscript"/>
        </w:rPr>
        <w:t>2</w:t>
      </w:r>
      <w:r>
        <w:rPr>
          <w:rStyle w:val="CharStyle1076"/>
        </w:rPr>
        <w:t xml:space="preserve"> = —Ли&gt;о/2.</w:t>
      </w:r>
    </w:p>
    <w:p>
      <w:pPr>
        <w:pStyle w:val="Style102"/>
        <w:widowControl w:val="0"/>
        <w:keepNext w:val="0"/>
        <w:keepLines w:val="0"/>
        <w:shd w:val="clear" w:color="auto" w:fill="auto"/>
        <w:bidi w:val="0"/>
        <w:jc w:val="both"/>
        <w:spacing w:before="0" w:after="0" w:line="216" w:lineRule="exact"/>
        <w:ind w:left="20" w:right="20" w:firstLine="340"/>
      </w:pPr>
      <w:r>
        <w:rPr>
          <w:rStyle w:val="CharStyle1075"/>
        </w:rPr>
        <w:t xml:space="preserve">Использовавшиеся в уравнениях (5.27) и (5.28) коэффициенты </w:t>
      </w:r>
      <w:r>
        <w:rPr>
          <w:rStyle w:val="CharStyle1076"/>
          <w:lang w:val="en-US"/>
        </w:rPr>
        <w:t>c\(t)</w:t>
      </w:r>
      <w:r>
        <w:rPr>
          <w:rStyle w:val="CharStyle1075"/>
          <w:lang w:val="en-US"/>
        </w:rPr>
        <w:t xml:space="preserve"> </w:t>
      </w:r>
      <w:r>
        <w:rPr>
          <w:rStyle w:val="CharStyle1075"/>
        </w:rPr>
        <w:t xml:space="preserve">и </w:t>
      </w:r>
      <w:r>
        <w:rPr>
          <w:rStyle w:val="CharStyle1076"/>
          <w:lang w:val="en-US"/>
        </w:rPr>
        <w:t>c</w:t>
      </w:r>
      <w:r>
        <w:rPr>
          <w:rStyle w:val="CharStyle1076"/>
          <w:lang w:val="en-US"/>
          <w:vertAlign w:val="subscript"/>
        </w:rPr>
        <w:t>2</w:t>
      </w:r>
      <w:r>
        <w:rPr>
          <w:rStyle w:val="CharStyle1076"/>
          <w:lang w:val="en-US"/>
        </w:rPr>
        <w:t>(t)</w:t>
      </w:r>
      <w:r>
        <w:rPr>
          <w:rStyle w:val="CharStyle1075"/>
          <w:lang w:val="en-US"/>
        </w:rPr>
        <w:t xml:space="preserve"> </w:t>
      </w:r>
      <w:r>
        <w:rPr>
          <w:rStyle w:val="CharStyle1075"/>
        </w:rPr>
        <w:t>имеют «медленную» зависимость от времени, определяемую только энергией взаимодей</w:t>
        <w:softHyphen/>
        <w:t xml:space="preserve">ствия «ил. С другой стороны, основанные на картине Шредингера коэффициенты </w:t>
      </w:r>
      <w:r>
        <w:rPr>
          <w:rStyle w:val="CharStyle1076"/>
          <w:lang w:val="en-US"/>
        </w:rPr>
        <w:t>Ci(t)</w:t>
      </w:r>
      <w:r>
        <w:rPr>
          <w:rStyle w:val="CharStyle1075"/>
          <w:lang w:val="en-US"/>
        </w:rPr>
        <w:t xml:space="preserve"> </w:t>
      </w:r>
      <w:r>
        <w:rPr>
          <w:rStyle w:val="CharStyle1075"/>
        </w:rPr>
        <w:t xml:space="preserve">и </w:t>
      </w:r>
      <w:r>
        <w:rPr>
          <w:rStyle w:val="CharStyle1076"/>
          <w:lang w:val="en-US"/>
        </w:rPr>
        <w:t>C</w:t>
      </w:r>
      <w:r>
        <w:rPr>
          <w:rStyle w:val="CharStyle1076"/>
          <w:lang w:val="en-US"/>
          <w:vertAlign w:val="subscript"/>
        </w:rPr>
        <w:t>2</w:t>
      </w:r>
      <w:r>
        <w:rPr>
          <w:rStyle w:val="CharStyle1076"/>
          <w:lang w:val="en-US"/>
        </w:rPr>
        <w:t>(t)</w:t>
      </w:r>
      <w:r>
        <w:rPr>
          <w:rStyle w:val="CharStyle1075"/>
          <w:lang w:val="en-US"/>
        </w:rPr>
        <w:t xml:space="preserve"> </w:t>
      </w:r>
      <w:r>
        <w:rPr>
          <w:rStyle w:val="CharStyle1075"/>
        </w:rPr>
        <w:t>в уравнениях (5.54) и (5.55) являются быстро осциллирующими и опре</w:t>
        <w:softHyphen/>
        <w:t xml:space="preserve">деляются полным гамильтонианом. Тем не менее, справедливы равенства </w:t>
      </w:r>
      <w:r>
        <w:rPr>
          <w:rStyle w:val="CharStyle1076"/>
        </w:rPr>
        <w:t>С\</w:t>
      </w:r>
      <w:r>
        <w:rPr>
          <w:rStyle w:val="CharStyle1075"/>
        </w:rPr>
        <w:t xml:space="preserve"> С? = </w:t>
      </w:r>
      <w:r>
        <w:rPr>
          <w:rStyle w:val="CharStyle1075"/>
          <w:lang w:val="en-US"/>
        </w:rPr>
        <w:t xml:space="preserve">cict </w:t>
      </w:r>
      <w:r>
        <w:rPr>
          <w:rStyle w:val="CharStyle1075"/>
        </w:rPr>
        <w:t xml:space="preserve">и </w:t>
      </w:r>
      <w:r>
        <w:rPr>
          <w:rStyle w:val="CharStyle1076"/>
        </w:rPr>
        <w:t>С</w:t>
      </w:r>
      <w:r>
        <w:rPr>
          <w:rStyle w:val="CharStyle1076"/>
          <w:vertAlign w:val="subscript"/>
        </w:rPr>
        <w:t>2</w:t>
      </w:r>
      <w:r>
        <w:rPr>
          <w:rStyle w:val="CharStyle1076"/>
        </w:rPr>
        <w:t>С% =</w:t>
      </w:r>
      <w:r>
        <w:rPr>
          <w:rStyle w:val="CharStyle1075"/>
        </w:rPr>
        <w:t xml:space="preserve"> с</w:t>
      </w:r>
      <w:r>
        <w:rPr>
          <w:rStyle w:val="CharStyle1075"/>
          <w:vertAlign w:val="subscript"/>
        </w:rPr>
        <w:t>2</w:t>
      </w:r>
      <w:r>
        <w:rPr>
          <w:rStyle w:val="CharStyle1075"/>
        </w:rPr>
        <w:t>с</w:t>
      </w:r>
      <w:r>
        <w:rPr>
          <w:rStyle w:val="CharStyle1076"/>
        </w:rPr>
        <w:t>|.</w:t>
      </w:r>
    </w:p>
    <w:p>
      <w:pPr>
        <w:pStyle w:val="Style102"/>
        <w:widowControl w:val="0"/>
        <w:keepNext w:val="0"/>
        <w:keepLines w:val="0"/>
        <w:shd w:val="clear" w:color="auto" w:fill="auto"/>
        <w:bidi w:val="0"/>
        <w:jc w:val="both"/>
        <w:spacing w:before="0" w:after="179" w:line="211" w:lineRule="exact"/>
        <w:ind w:left="20" w:right="20" w:firstLine="340"/>
      </w:pPr>
      <w:r>
        <w:rPr>
          <w:rStyle w:val="CharStyle1075"/>
        </w:rPr>
        <w:t xml:space="preserve">Фейнман с соавторами использовали три действительные функции, зависящие от </w:t>
      </w:r>
      <w:r>
        <w:rPr>
          <w:rStyle w:val="CharStyle1076"/>
          <w:lang w:val="en-US"/>
        </w:rPr>
        <w:t>Ci(t)</w:t>
      </w:r>
      <w:r>
        <w:rPr>
          <w:rStyle w:val="CharStyle1075"/>
          <w:lang w:val="en-US"/>
        </w:rPr>
        <w:t xml:space="preserve"> </w:t>
      </w:r>
      <w:r>
        <w:rPr>
          <w:rStyle w:val="CharStyle1075"/>
        </w:rPr>
        <w:t xml:space="preserve">и </w:t>
      </w:r>
      <w:r>
        <w:rPr>
          <w:rStyle w:val="CharStyle1076"/>
          <w:lang w:val="en-US"/>
        </w:rPr>
        <w:t>C</w:t>
      </w:r>
      <w:r>
        <w:rPr>
          <w:rStyle w:val="CharStyle1076"/>
          <w:lang w:val="en-US"/>
          <w:vertAlign w:val="subscript"/>
        </w:rPr>
        <w:t>2</w:t>
      </w:r>
      <w:r>
        <w:rPr>
          <w:rStyle w:val="CharStyle1076"/>
          <w:lang w:val="en-US"/>
        </w:rPr>
        <w:t>(t)</w:t>
      </w:r>
    </w:p>
    <w:p>
      <w:pPr>
        <w:pStyle w:val="Style102"/>
        <w:tabs>
          <w:tab w:leader="none" w:pos="4795" w:val="left"/>
        </w:tabs>
        <w:widowControl w:val="0"/>
        <w:keepNext w:val="0"/>
        <w:keepLines w:val="0"/>
        <w:shd w:val="clear" w:color="auto" w:fill="auto"/>
        <w:bidi w:val="0"/>
        <w:jc w:val="right"/>
        <w:spacing w:before="0" w:after="0" w:line="288" w:lineRule="exact"/>
        <w:ind w:left="0" w:right="20" w:firstLine="0"/>
      </w:pPr>
      <w:r>
        <w:rPr>
          <w:rStyle w:val="CharStyle1076"/>
          <w:lang w:val="en-US"/>
        </w:rPr>
        <w:t xml:space="preserve">R[(t) </w:t>
      </w:r>
      <w:r>
        <w:rPr>
          <w:rStyle w:val="CharStyle1076"/>
        </w:rPr>
        <w:t>=</w:t>
      </w:r>
      <w:r>
        <w:rPr>
          <w:rStyle w:val="CharStyle1075"/>
        </w:rPr>
        <w:t xml:space="preserve"> </w:t>
      </w:r>
      <w:r>
        <w:rPr>
          <w:rStyle w:val="CharStyle1075"/>
          <w:lang w:val="en-US"/>
        </w:rPr>
        <w:t>C</w:t>
      </w:r>
      <w:r>
        <w:rPr>
          <w:rStyle w:val="CharStyle1075"/>
          <w:lang w:val="en-US"/>
          <w:vertAlign w:val="subscript"/>
        </w:rPr>
        <w:t>2</w:t>
      </w:r>
      <w:r>
        <w:rPr>
          <w:rStyle w:val="CharStyle1075"/>
          <w:lang w:val="en-US"/>
        </w:rPr>
        <w:t xml:space="preserve">(t)Cr(i) </w:t>
      </w:r>
      <w:r>
        <w:rPr>
          <w:rStyle w:val="CharStyle1075"/>
        </w:rPr>
        <w:t xml:space="preserve">+ </w:t>
      </w:r>
      <w:r>
        <w:rPr>
          <w:rStyle w:val="CharStyle1076"/>
          <w:lang w:val="en-US"/>
        </w:rPr>
        <w:t>CmCdt),</w:t>
      </w:r>
      <w:r>
        <w:rPr>
          <w:rStyle w:val="CharStyle1075"/>
          <w:lang w:val="en-US"/>
        </w:rPr>
        <w:tab/>
        <w:t>(5.56)</w:t>
      </w:r>
    </w:p>
    <w:p>
      <w:pPr>
        <w:pStyle w:val="Style118"/>
        <w:tabs>
          <w:tab w:leader="none" w:pos="4790" w:val="left"/>
        </w:tabs>
        <w:widowControl w:val="0"/>
        <w:keepNext w:val="0"/>
        <w:keepLines w:val="0"/>
        <w:shd w:val="clear" w:color="auto" w:fill="auto"/>
        <w:bidi w:val="0"/>
        <w:spacing w:before="0" w:after="0" w:line="288" w:lineRule="exact"/>
        <w:ind w:left="0" w:right="20" w:firstLine="0"/>
      </w:pPr>
      <w:r>
        <w:rPr>
          <w:rStyle w:val="CharStyle1078"/>
          <w:lang w:val="ru-RU"/>
          <w:i/>
          <w:iCs/>
        </w:rPr>
        <w:t xml:space="preserve">щг) </w:t>
      </w:r>
      <w:r>
        <w:rPr>
          <w:rStyle w:val="CharStyle1078"/>
          <w:i/>
          <w:iCs/>
        </w:rPr>
        <w:t>= i\c</w:t>
      </w:r>
      <w:r>
        <w:rPr>
          <w:rStyle w:val="CharStyle1078"/>
          <w:vertAlign w:val="subscript"/>
          <w:i/>
          <w:iCs/>
        </w:rPr>
        <w:t>2</w:t>
      </w:r>
      <w:r>
        <w:rPr>
          <w:rStyle w:val="CharStyle1078"/>
          <w:i/>
          <w:iCs/>
        </w:rPr>
        <w:t>{t)c;(t)</w:t>
      </w:r>
      <w:r>
        <w:rPr>
          <w:rStyle w:val="CharStyle1079"/>
          <w:lang w:val="en-US"/>
          <w:i w:val="0"/>
          <w:iCs w:val="0"/>
        </w:rPr>
        <w:t xml:space="preserve"> - </w:t>
      </w:r>
      <w:r>
        <w:rPr>
          <w:rStyle w:val="CharStyle1078"/>
          <w:lang w:val="ru-RU"/>
          <w:i/>
          <w:iCs/>
        </w:rPr>
        <w:t>стсш</w:t>
      </w:r>
      <w:r>
        <w:rPr>
          <w:rStyle w:val="CharStyle1079"/>
          <w:i w:val="0"/>
          <w:iCs w:val="0"/>
        </w:rPr>
        <w:tab/>
      </w:r>
      <w:r>
        <w:rPr>
          <w:rStyle w:val="CharStyle1079"/>
          <w:lang w:val="en-US"/>
          <w:i w:val="0"/>
          <w:iCs w:val="0"/>
        </w:rPr>
        <w:t>(5.57)</w:t>
      </w:r>
    </w:p>
    <w:p>
      <w:pPr>
        <w:pStyle w:val="Style102"/>
        <w:tabs>
          <w:tab w:leader="none" w:pos="4790" w:val="left"/>
        </w:tabs>
        <w:widowControl w:val="0"/>
        <w:keepNext w:val="0"/>
        <w:keepLines w:val="0"/>
        <w:shd w:val="clear" w:color="auto" w:fill="auto"/>
        <w:bidi w:val="0"/>
        <w:jc w:val="right"/>
        <w:spacing w:before="0" w:after="118" w:line="288" w:lineRule="exact"/>
        <w:ind w:left="0" w:right="20" w:firstLine="0"/>
      </w:pPr>
      <w:r>
        <w:rPr>
          <w:rStyle w:val="CharStyle1075"/>
          <w:lang w:val="en-US"/>
        </w:rPr>
        <w:t>^W = C</w:t>
      </w:r>
      <w:r>
        <w:rPr>
          <w:rStyle w:val="CharStyle1075"/>
          <w:lang w:val="en-US"/>
          <w:vertAlign w:val="subscript"/>
        </w:rPr>
        <w:t>2</w:t>
      </w:r>
      <w:r>
        <w:rPr>
          <w:rStyle w:val="CharStyle1075"/>
          <w:lang w:val="en-US"/>
        </w:rPr>
        <w:t>(*)CJ(t)-C,(*)CT(i).</w:t>
        <w:tab/>
        <w:t>(5-58)</w:t>
      </w:r>
    </w:p>
    <w:p>
      <w:pPr>
        <w:pStyle w:val="Style102"/>
        <w:widowControl w:val="0"/>
        <w:keepNext w:val="0"/>
        <w:keepLines w:val="0"/>
        <w:shd w:val="clear" w:color="auto" w:fill="auto"/>
        <w:bidi w:val="0"/>
        <w:jc w:val="both"/>
        <w:spacing w:before="0" w:after="261" w:line="216" w:lineRule="exact"/>
        <w:ind w:left="20" w:right="20" w:firstLine="0"/>
      </w:pPr>
      <w:r>
        <w:rPr>
          <w:rStyle w:val="CharStyle1075"/>
        </w:rPr>
        <w:t xml:space="preserve">из которых можно составить вектор </w:t>
      </w:r>
      <w:r>
        <w:rPr>
          <w:rStyle w:val="CharStyle1113"/>
          <w:lang w:val="en-US"/>
        </w:rPr>
        <w:t xml:space="preserve">R'(£) </w:t>
      </w:r>
      <w:r>
        <w:rPr>
          <w:rStyle w:val="CharStyle1075"/>
        </w:rPr>
        <w:t xml:space="preserve">= </w:t>
      </w:r>
      <w:r>
        <w:rPr>
          <w:rStyle w:val="CharStyle1076"/>
          <w:lang w:val="en-US"/>
        </w:rPr>
        <w:t>(R[(t), R'</w:t>
      </w:r>
      <w:r>
        <w:rPr>
          <w:rStyle w:val="CharStyle1076"/>
          <w:lang w:val="en-US"/>
          <w:vertAlign w:val="subscript"/>
        </w:rPr>
        <w:t>2</w:t>
      </w:r>
      <w:r>
        <w:rPr>
          <w:rStyle w:val="CharStyle1076"/>
          <w:lang w:val="en-US"/>
        </w:rPr>
        <w:t>{t), R’</w:t>
      </w:r>
      <w:r>
        <w:rPr>
          <w:rStyle w:val="CharStyle1076"/>
          <w:lang w:val="en-US"/>
          <w:vertAlign w:val="subscript"/>
        </w:rPr>
        <w:t>3</w:t>
      </w:r>
      <w:r>
        <w:rPr>
          <w:rStyle w:val="CharStyle1076"/>
          <w:lang w:val="en-US"/>
        </w:rPr>
        <w:t>{t j).</w:t>
      </w:r>
      <w:r>
        <w:rPr>
          <w:rStyle w:val="CharStyle1075"/>
          <w:lang w:val="en-US"/>
        </w:rPr>
        <w:t xml:space="preserve"> </w:t>
      </w:r>
      <w:r>
        <w:rPr>
          <w:rStyle w:val="CharStyle1075"/>
        </w:rPr>
        <w:t>Этот вектор обычно рассматривается как вектор некоторого фиктивного спина или вектор псевдоспина. Смысл этого названия будет понятен из последующего текста. Из формул (5.56)- (5.58) и (5.32) следует, что</w:t>
      </w:r>
    </w:p>
    <w:p>
      <w:pPr>
        <w:pStyle w:val="Style118"/>
        <w:widowControl w:val="0"/>
        <w:keepNext w:val="0"/>
        <w:keepLines w:val="0"/>
        <w:shd w:val="clear" w:color="auto" w:fill="auto"/>
        <w:bidi w:val="0"/>
        <w:spacing w:before="0" w:after="198" w:line="190" w:lineRule="exact"/>
        <w:ind w:left="0" w:right="20" w:firstLine="0"/>
      </w:pPr>
      <w:r>
        <w:rPr>
          <w:rStyle w:val="CharStyle1078"/>
          <w:i/>
          <w:iCs/>
        </w:rPr>
        <w:t>R\</w:t>
      </w:r>
      <w:r>
        <w:rPr>
          <w:rStyle w:val="CharStyle1078"/>
          <w:vertAlign w:val="superscript"/>
          <w:i/>
          <w:iCs/>
        </w:rPr>
        <w:t>2</w:t>
      </w:r>
      <w:r>
        <w:rPr>
          <w:rStyle w:val="CharStyle1078"/>
          <w:i/>
          <w:iCs/>
        </w:rPr>
        <w:t>(t)+ltf(t)+R?(t)</w:t>
      </w:r>
      <w:r>
        <w:rPr>
          <w:rStyle w:val="CharStyle1079"/>
          <w:lang w:val="en-US"/>
          <w:i w:val="0"/>
          <w:iCs w:val="0"/>
        </w:rPr>
        <w:t xml:space="preserve"> </w:t>
      </w:r>
      <w:r>
        <w:rPr>
          <w:rStyle w:val="CharStyle1079"/>
          <w:i w:val="0"/>
          <w:iCs w:val="0"/>
        </w:rPr>
        <w:t xml:space="preserve">= </w:t>
      </w:r>
      <w:r>
        <w:rPr>
          <w:rStyle w:val="CharStyle1078"/>
          <w:i/>
          <w:iCs/>
        </w:rPr>
        <w:t>[C</w:t>
      </w:r>
      <w:r>
        <w:rPr>
          <w:rStyle w:val="CharStyle1078"/>
          <w:vertAlign w:val="subscript"/>
          <w:i/>
          <w:iCs/>
        </w:rPr>
        <w:t>2</w:t>
      </w:r>
      <w:r>
        <w:rPr>
          <w:rStyle w:val="CharStyle1078"/>
          <w:i/>
          <w:iCs/>
        </w:rPr>
        <w:t>(t)CZ(t)+Ci(t)C;(t)}</w:t>
      </w:r>
      <w:r>
        <w:rPr>
          <w:rStyle w:val="CharStyle1078"/>
          <w:vertAlign w:val="superscript"/>
          <w:i/>
          <w:iCs/>
        </w:rPr>
        <w:t>2</w:t>
      </w:r>
      <w:r>
        <w:rPr>
          <w:rStyle w:val="CharStyle1079"/>
          <w:lang w:val="en-US"/>
          <w:i w:val="0"/>
          <w:iCs w:val="0"/>
        </w:rPr>
        <w:t xml:space="preserve"> </w:t>
      </w:r>
      <w:r>
        <w:rPr>
          <w:rStyle w:val="CharStyle1079"/>
          <w:i w:val="0"/>
          <w:iCs w:val="0"/>
        </w:rPr>
        <w:t xml:space="preserve">= </w:t>
      </w:r>
      <w:r>
        <w:rPr>
          <w:rStyle w:val="CharStyle1079"/>
          <w:lang w:val="en-US"/>
          <w:i w:val="0"/>
          <w:iCs w:val="0"/>
        </w:rPr>
        <w:t>(|c</w:t>
      </w:r>
      <w:r>
        <w:rPr>
          <w:rStyle w:val="CharStyle1079"/>
          <w:lang w:val="en-US"/>
          <w:vertAlign w:val="subscript"/>
          <w:i w:val="0"/>
          <w:iCs w:val="0"/>
        </w:rPr>
        <w:t>2</w:t>
      </w:r>
      <w:r>
        <w:rPr>
          <w:rStyle w:val="CharStyle1079"/>
          <w:lang w:val="en-US"/>
          <w:i w:val="0"/>
          <w:iCs w:val="0"/>
        </w:rPr>
        <w:t>(t)|</w:t>
      </w:r>
      <w:r>
        <w:rPr>
          <w:rStyle w:val="CharStyle1079"/>
          <w:lang w:val="en-US"/>
          <w:vertAlign w:val="superscript"/>
          <w:i w:val="0"/>
          <w:iCs w:val="0"/>
        </w:rPr>
        <w:t>2</w:t>
      </w:r>
      <w:r>
        <w:rPr>
          <w:rStyle w:val="CharStyle1079"/>
          <w:lang w:val="en-US"/>
          <w:i w:val="0"/>
          <w:iCs w:val="0"/>
        </w:rPr>
        <w:t>+|</w:t>
      </w:r>
      <w:r>
        <w:rPr>
          <w:rStyle w:val="CharStyle1079"/>
          <w:lang w:val="en-US"/>
          <w:vertAlign w:val="subscript"/>
          <w:i w:val="0"/>
          <w:iCs w:val="0"/>
        </w:rPr>
        <w:t>Cl</w:t>
      </w:r>
      <w:r>
        <w:rPr>
          <w:rStyle w:val="CharStyle1079"/>
          <w:lang w:val="en-US"/>
          <w:i w:val="0"/>
          <w:iCs w:val="0"/>
        </w:rPr>
        <w:t>(*)|</w:t>
      </w:r>
      <w:r>
        <w:rPr>
          <w:rStyle w:val="CharStyle1079"/>
          <w:lang w:val="en-US"/>
          <w:vertAlign w:val="superscript"/>
          <w:i w:val="0"/>
          <w:iCs w:val="0"/>
        </w:rPr>
        <w:t>2</w:t>
      </w:r>
      <w:r>
        <w:rPr>
          <w:rStyle w:val="CharStyle1079"/>
          <w:lang w:val="en-US"/>
          <w:i w:val="0"/>
          <w:iCs w:val="0"/>
        </w:rPr>
        <w:t>)</w:t>
      </w:r>
      <w:r>
        <w:rPr>
          <w:rStyle w:val="CharStyle1079"/>
          <w:lang w:val="en-US"/>
          <w:vertAlign w:val="superscript"/>
          <w:i w:val="0"/>
          <w:iCs w:val="0"/>
        </w:rPr>
        <w:t>2</w:t>
      </w:r>
      <w:r>
        <w:rPr>
          <w:rStyle w:val="CharStyle1079"/>
          <w:lang w:val="en-US"/>
          <w:i w:val="0"/>
          <w:iCs w:val="0"/>
        </w:rPr>
        <w:t xml:space="preserve"> </w:t>
      </w:r>
      <w:r>
        <w:rPr>
          <w:rStyle w:val="CharStyle1079"/>
          <w:i w:val="0"/>
          <w:iCs w:val="0"/>
        </w:rPr>
        <w:t>= 1. (5.59)</w:t>
      </w:r>
    </w:p>
    <w:p>
      <w:pPr>
        <w:pStyle w:val="Style102"/>
        <w:widowControl w:val="0"/>
        <w:keepNext w:val="0"/>
        <w:keepLines w:val="0"/>
        <w:shd w:val="clear" w:color="auto" w:fill="auto"/>
        <w:bidi w:val="0"/>
        <w:jc w:val="both"/>
        <w:spacing w:before="0" w:after="0" w:line="221" w:lineRule="exact"/>
        <w:ind w:left="20" w:right="20" w:firstLine="0"/>
      </w:pPr>
      <w:r>
        <w:rPr>
          <w:rStyle w:val="CharStyle1075"/>
        </w:rPr>
        <w:t xml:space="preserve">Это означает, что длина вектора </w:t>
      </w:r>
      <w:r>
        <w:rPr>
          <w:rStyle w:val="CharStyle1113"/>
          <w:lang w:val="en-US"/>
        </w:rPr>
        <w:t xml:space="preserve">R/(t) </w:t>
      </w:r>
      <w:r>
        <w:rPr>
          <w:rStyle w:val="CharStyle1075"/>
        </w:rPr>
        <w:t>остается постоянной и его конец очерчи</w:t>
        <w:softHyphen/>
        <w:t xml:space="preserve">вает траекторию на сфере единичного радиуса, называемой сферой Блоха. Чтобы выяснить значение трех компонент вектора псевдоспина </w:t>
      </w:r>
      <w:r>
        <w:rPr>
          <w:rStyle w:val="CharStyle1113"/>
          <w:lang w:val="en-US"/>
        </w:rPr>
        <w:t xml:space="preserve">R'(£), </w:t>
      </w:r>
      <w:r>
        <w:rPr>
          <w:rStyle w:val="CharStyle1075"/>
        </w:rPr>
        <w:t>рассмотрим динамику этого вектора. Для этого получим уравнения для его компонент.</w:t>
      </w:r>
    </w:p>
    <w:p>
      <w:pPr>
        <w:pStyle w:val="Style102"/>
        <w:widowControl w:val="0"/>
        <w:keepNext w:val="0"/>
        <w:keepLines w:val="0"/>
        <w:shd w:val="clear" w:color="auto" w:fill="auto"/>
        <w:bidi w:val="0"/>
        <w:jc w:val="both"/>
        <w:spacing w:before="0" w:after="21" w:line="221" w:lineRule="exact"/>
        <w:ind w:left="20" w:right="0" w:firstLine="340"/>
      </w:pPr>
      <w:r>
        <w:rPr>
          <w:rStyle w:val="CharStyle1075"/>
        </w:rPr>
        <w:t xml:space="preserve">Например, производная </w:t>
      </w:r>
      <w:r>
        <w:rPr>
          <w:rStyle w:val="CharStyle1076"/>
          <w:lang w:val="en-US"/>
        </w:rPr>
        <w:t>dR\(t)/dt</w:t>
      </w:r>
      <w:r>
        <w:rPr>
          <w:rStyle w:val="CharStyle1075"/>
          <w:lang w:val="en-US"/>
        </w:rPr>
        <w:t xml:space="preserve"> </w:t>
      </w:r>
      <w:r>
        <w:rPr>
          <w:rStyle w:val="CharStyle1075"/>
        </w:rPr>
        <w:t>может быть вычислена из (5.56):</w:t>
      </w:r>
    </w:p>
    <w:p>
      <w:pPr>
        <w:pStyle w:val="Style102"/>
        <w:tabs>
          <w:tab w:leader="none" w:pos="2602" w:val="left"/>
        </w:tabs>
        <w:widowControl w:val="0"/>
        <w:keepNext w:val="0"/>
        <w:keepLines w:val="0"/>
        <w:shd w:val="clear" w:color="auto" w:fill="auto"/>
        <w:bidi w:val="0"/>
        <w:jc w:val="right"/>
        <w:spacing w:before="0" w:after="0" w:line="494" w:lineRule="exact"/>
        <w:ind w:left="0" w:right="20" w:firstLine="0"/>
      </w:pPr>
      <w:r>
        <w:rPr>
          <w:rStyle w:val="CharStyle1075"/>
        </w:rPr>
        <w:t xml:space="preserve">СГ(*) + </w:t>
      </w:r>
      <w:r>
        <w:rPr>
          <w:rStyle w:val="CharStyle1076"/>
          <w:lang w:val="en-US"/>
        </w:rPr>
        <w:t>&lt;h(t)</w:t>
        <w:tab/>
      </w:r>
      <w:r>
        <w:rPr>
          <w:rStyle w:val="CharStyle1076"/>
          <w:vertAlign w:val="subscript"/>
        </w:rPr>
        <w:t>С{</w:t>
      </w:r>
      <w:r>
        <w:rPr>
          <w:rStyle w:val="CharStyle1075"/>
        </w:rPr>
        <w:t xml:space="preserve"> </w:t>
      </w:r>
      <w:r>
        <w:rPr>
          <w:rStyle w:val="CharStyle1075"/>
          <w:lang w:val="en-US"/>
        </w:rPr>
        <w:t xml:space="preserve">(t) </w:t>
      </w:r>
      <w:r>
        <w:rPr>
          <w:rStyle w:val="CharStyle1076"/>
        </w:rPr>
        <w:t>+ С*</w:t>
      </w:r>
      <w:r>
        <w:rPr>
          <w:rStyle w:val="CharStyle1076"/>
          <w:vertAlign w:val="subscript"/>
        </w:rPr>
        <w:t>2</w:t>
      </w:r>
      <w:r>
        <w:rPr>
          <w:rStyle w:val="CharStyle1076"/>
        </w:rPr>
        <w:t xml:space="preserve"> </w:t>
      </w:r>
      <w:r>
        <w:rPr>
          <w:rStyle w:val="CharStyle1076"/>
          <w:lang w:val="en-US"/>
        </w:rPr>
        <w:t xml:space="preserve">(t) </w:t>
      </w:r>
      <w:r>
        <w:rPr>
          <w:rStyle w:val="CharStyle1076"/>
        </w:rPr>
        <w:t>.</w:t>
      </w:r>
      <w:r>
        <w:rPr>
          <w:rStyle w:val="CharStyle1075"/>
        </w:rPr>
        <w:t xml:space="preserve"> (5.60)</w:t>
      </w:r>
    </w:p>
    <w:p>
      <w:pPr>
        <w:pStyle w:val="Style102"/>
        <w:widowControl w:val="0"/>
        <w:keepNext w:val="0"/>
        <w:keepLines w:val="0"/>
        <w:shd w:val="clear" w:color="auto" w:fill="auto"/>
        <w:bidi w:val="0"/>
        <w:jc w:val="both"/>
        <w:spacing w:before="0" w:after="0" w:line="494" w:lineRule="exact"/>
        <w:ind w:left="20" w:right="0" w:firstLine="0"/>
      </w:pPr>
      <w:r>
        <w:rPr>
          <w:rStyle w:val="CharStyle1075"/>
        </w:rPr>
        <w:t>Используя формулы (5.54) и (5.55), а также (5.57) и (5.58), получим:</w:t>
      </w:r>
    </w:p>
    <w:p>
      <w:pPr>
        <w:pStyle w:val="Style102"/>
        <w:tabs>
          <w:tab w:leader="underscore" w:pos="1094" w:val="left"/>
          <w:tab w:leader="none" w:pos="2472" w:val="left"/>
        </w:tabs>
        <w:widowControl w:val="0"/>
        <w:keepNext w:val="0"/>
        <w:keepLines w:val="0"/>
        <w:shd w:val="clear" w:color="auto" w:fill="auto"/>
        <w:bidi w:val="0"/>
        <w:jc w:val="both"/>
        <w:spacing w:before="0" w:after="0" w:line="235" w:lineRule="exact"/>
        <w:ind w:left="20" w:right="0" w:firstLine="340"/>
      </w:pPr>
      <w:r>
        <w:rPr>
          <w:rStyle w:val="CharStyle1076"/>
          <w:lang w:val="en-US"/>
        </w:rPr>
        <w:t>dR\ (t)</w:t>
      </w:r>
      <w:r>
        <w:rPr>
          <w:rStyle w:val="CharStyle1075"/>
          <w:lang w:val="en-US"/>
        </w:rPr>
        <w:t xml:space="preserve"> </w:t>
      </w:r>
      <w:r>
        <w:rPr>
          <w:rStyle w:val="CharStyle1075"/>
        </w:rPr>
        <w:tab/>
        <w:t xml:space="preserve"> 1 </w:t>
      </w:r>
      <w:r>
        <w:rPr>
          <w:rStyle w:val="CharStyle1076"/>
          <w:lang w:val="en-US"/>
        </w:rPr>
        <w:t>TiuJo</w:t>
      </w:r>
      <w:r>
        <w:rPr>
          <w:rStyle w:val="CharStyle1075"/>
          <w:lang w:val="en-US"/>
        </w:rPr>
        <w:tab/>
      </w:r>
      <w:r>
        <w:rPr>
          <w:rStyle w:val="CharStyle1075"/>
        </w:rPr>
        <w:t xml:space="preserve">1 „ </w:t>
      </w:r>
      <w:r>
        <w:rPr>
          <w:rStyle w:val="CharStyle1076"/>
        </w:rPr>
        <w:t>...</w:t>
      </w:r>
      <w:r>
        <w:rPr>
          <w:rStyle w:val="CharStyle1075"/>
        </w:rPr>
        <w:t xml:space="preserve"> </w:t>
      </w:r>
      <w:r>
        <w:rPr>
          <w:rStyle w:val="CharStyle1075"/>
          <w:lang w:val="en-US"/>
        </w:rPr>
        <w:t xml:space="preserve">1 </w:t>
      </w:r>
      <w:r>
        <w:rPr>
          <w:rStyle w:val="CharStyle1076"/>
        </w:rPr>
        <w:t>Тш</w:t>
      </w:r>
      <w:r>
        <w:rPr>
          <w:rStyle w:val="CharStyle1076"/>
          <w:vertAlign w:val="subscript"/>
        </w:rPr>
        <w:t>0</w:t>
      </w:r>
      <w:r>
        <w:rPr>
          <w:rStyle w:val="CharStyle1075"/>
        </w:rPr>
        <w:t xml:space="preserve"> </w:t>
      </w:r>
      <w:r>
        <w:rPr>
          <w:rStyle w:val="CharStyle1075"/>
          <w:lang w:val="en-US"/>
        </w:rPr>
        <w:t xml:space="preserve">_ </w:t>
      </w:r>
      <w:r>
        <w:rPr>
          <w:rStyle w:val="CharStyle1075"/>
          <w:lang w:val="en-US"/>
          <w:vertAlign w:val="subscript"/>
        </w:rPr>
        <w:t>t</w:t>
      </w:r>
      <w:r>
        <w:rPr>
          <w:rStyle w:val="CharStyle1075"/>
          <w:lang w:val="en-US"/>
        </w:rPr>
        <w:t xml:space="preserve"> 1</w:t>
      </w:r>
    </w:p>
    <w:p>
      <w:pPr>
        <w:pStyle w:val="Style1268"/>
        <w:widowControl w:val="0"/>
        <w:keepNext w:val="0"/>
        <w:keepLines w:val="0"/>
        <w:shd w:val="clear" w:color="auto" w:fill="auto"/>
        <w:bidi w:val="0"/>
        <w:jc w:val="left"/>
        <w:spacing w:before="0" w:after="0"/>
        <w:ind w:left="680" w:right="0" w:firstLine="0"/>
      </w:pPr>
      <w:r>
        <w:rPr>
          <w:w w:val="100"/>
          <w:spacing w:val="0"/>
          <w:color w:val="000000"/>
          <w:position w:val="0"/>
        </w:rPr>
        <w:t>d— -ih^T°</w:t>
      </w:r>
      <w:r>
        <w:rPr>
          <w:vertAlign w:val="superscript"/>
          <w:w w:val="100"/>
          <w:spacing w:val="0"/>
          <w:color w:val="000000"/>
          <w:position w:val="0"/>
        </w:rPr>
        <w:t>2C</w:t>
      </w:r>
      <w:r>
        <w:rPr>
          <w:w w:val="100"/>
          <w:spacing w:val="0"/>
          <w:color w:val="000000"/>
          <w:position w:val="0"/>
        </w:rPr>
        <w:t>'</w:t>
      </w:r>
      <w:r>
        <w:rPr>
          <w:rStyle w:val="CharStyle1270"/>
          <w:i w:val="0"/>
          <w:iCs w:val="0"/>
        </w:rPr>
        <w:t xml:space="preserve"> + </w:t>
      </w:r>
      <w:r>
        <w:rPr>
          <w:w w:val="100"/>
          <w:spacing w:val="0"/>
          <w:color w:val="000000"/>
          <w:position w:val="0"/>
        </w:rPr>
        <w:t>ih</w:t>
      </w:r>
      <w:r>
        <w:rPr>
          <w:vertAlign w:val="superscript"/>
          <w:w w:val="100"/>
          <w:spacing w:val="0"/>
          <w:color w:val="000000"/>
          <w:position w:val="0"/>
        </w:rPr>
        <w:t>ClC</w:t>
      </w:r>
      <w:r>
        <w:rPr>
          <w:w w:val="100"/>
          <w:spacing w:val="0"/>
          <w:color w:val="000000"/>
          <w:position w:val="0"/>
        </w:rPr>
        <w:t>'</w:t>
      </w:r>
      <w:r>
        <w:rPr>
          <w:vertAlign w:val="superscript"/>
          <w:w w:val="100"/>
          <w:spacing w:val="0"/>
          <w:color w:val="000000"/>
          <w:position w:val="0"/>
        </w:rPr>
        <w:t>H21</w:t>
      </w:r>
      <w:r>
        <w:rPr>
          <w:rStyle w:val="CharStyle1270"/>
          <w:vertAlign w:val="superscript"/>
          <w:i w:val="0"/>
          <w:iCs w:val="0"/>
        </w:rPr>
        <w:t xml:space="preserve"> +</w:t>
      </w:r>
      <w:r>
        <w:rPr>
          <w:rStyle w:val="CharStyle1270"/>
          <w:i w:val="0"/>
          <w:iCs w:val="0"/>
        </w:rPr>
        <w:t xml:space="preserve"> </w:t>
      </w:r>
      <w:r>
        <w:rPr>
          <w:w w:val="100"/>
          <w:spacing w:val="0"/>
          <w:color w:val="000000"/>
          <w:position w:val="0"/>
        </w:rPr>
        <w:t>ih^T</w:t>
      </w:r>
      <w:r>
        <w:rPr>
          <w:vertAlign w:val="superscript"/>
          <w:w w:val="100"/>
          <w:spacing w:val="0"/>
          <w:color w:val="000000"/>
          <w:position w:val="0"/>
        </w:rPr>
        <w:t>C2Cl</w:t>
      </w:r>
      <w:r>
        <w:rPr>
          <w:w w:val="100"/>
          <w:spacing w:val="0"/>
          <w:color w:val="000000"/>
          <w:position w:val="0"/>
        </w:rPr>
        <w:t xml:space="preserve"> - ih ^ </w:t>
      </w:r>
      <w:r>
        <w:rPr>
          <w:vertAlign w:val="superscript"/>
          <w:w w:val="100"/>
          <w:spacing w:val="0"/>
          <w:color w:val="000000"/>
          <w:position w:val="0"/>
        </w:rPr>
        <w:t>2</w:t>
      </w:r>
      <w:r>
        <w:rPr>
          <w:rStyle w:val="CharStyle1270"/>
          <w:i w:val="0"/>
          <w:iCs w:val="0"/>
        </w:rPr>
        <w:t xml:space="preserve"> </w:t>
      </w:r>
      <w:r>
        <w:rPr>
          <w:rStyle w:val="CharStyle1271"/>
          <w:i w:val="0"/>
          <w:iCs w:val="0"/>
        </w:rPr>
        <w:t>12</w:t>
      </w:r>
    </w:p>
    <w:p>
      <w:pPr>
        <w:pStyle w:val="Style1272"/>
        <w:tabs>
          <w:tab w:leader="underscore" w:pos="274" w:val="left"/>
        </w:tabs>
        <w:widowControl w:val="0"/>
        <w:keepNext w:val="0"/>
        <w:keepLines w:val="0"/>
        <w:shd w:val="clear" w:color="auto" w:fill="auto"/>
        <w:bidi w:val="0"/>
        <w:spacing w:before="0" w:after="0"/>
        <w:ind w:left="0" w:right="80" w:firstLine="0"/>
      </w:pPr>
      <w:r>
        <w:rPr>
          <w:rStyle w:val="CharStyle1274"/>
          <w:i w:val="0"/>
          <w:iCs w:val="0"/>
        </w:rPr>
        <w:tab/>
        <w:t xml:space="preserve">1 </w:t>
      </w:r>
      <w:r>
        <w:rPr>
          <w:rStyle w:val="CharStyle1275"/>
          <w:i w:val="0"/>
          <w:iCs w:val="0"/>
        </w:rPr>
        <w:t>^0</w:t>
      </w:r>
      <w:r>
        <w:rPr>
          <w:rStyle w:val="CharStyle1276"/>
          <w:i w:val="0"/>
          <w:iCs w:val="0"/>
        </w:rPr>
        <w:t xml:space="preserve"> </w:t>
      </w:r>
      <w:r>
        <w:rPr>
          <w:lang w:val="ru-RU"/>
          <w:w w:val="100"/>
          <w:spacing w:val="0"/>
          <w:color w:val="000000"/>
          <w:position w:val="0"/>
        </w:rPr>
        <w:t xml:space="preserve">Г’*Г\ </w:t>
      </w:r>
      <w:r>
        <w:rPr>
          <w:rStyle w:val="CharStyle1277"/>
          <w:lang w:val="en-US"/>
          <w:i/>
          <w:iCs/>
        </w:rPr>
        <w:t>_</w:t>
      </w:r>
      <w:r>
        <w:rPr>
          <w:rStyle w:val="CharStyle1274"/>
          <w:i w:val="0"/>
          <w:iCs w:val="0"/>
        </w:rPr>
        <w:t xml:space="preserve"> 1 </w:t>
      </w:r>
      <w:r>
        <w:rPr>
          <w:rStyle w:val="CharStyle1278"/>
          <w:i/>
          <w:iCs/>
        </w:rPr>
        <w:t>(~1*</w:t>
      </w:r>
      <w:r>
        <w:rPr>
          <w:w w:val="100"/>
          <w:spacing w:val="0"/>
          <w:color w:val="000000"/>
          <w:position w:val="0"/>
        </w:rPr>
        <w:t xml:space="preserve"> zt*</w:t>
      </w:r>
      <w:r>
        <w:rPr>
          <w:rStyle w:val="CharStyle1276"/>
          <w:i w:val="0"/>
          <w:iCs w:val="0"/>
        </w:rPr>
        <w:t xml:space="preserve"> </w:t>
      </w:r>
      <w:r>
        <w:rPr>
          <w:rStyle w:val="CharStyle1274"/>
          <w:i w:val="0"/>
          <w:iCs w:val="0"/>
        </w:rPr>
        <w:t xml:space="preserve">1 </w:t>
      </w:r>
      <w:r>
        <w:rPr>
          <w:rStyle w:val="CharStyle1275"/>
          <w:i w:val="0"/>
          <w:iCs w:val="0"/>
        </w:rPr>
        <w:t>^0</w:t>
      </w:r>
      <w:r>
        <w:rPr>
          <w:rStyle w:val="CharStyle1276"/>
          <w:i w:val="0"/>
          <w:iCs w:val="0"/>
        </w:rPr>
        <w:t xml:space="preserve"> </w:t>
      </w:r>
      <w:r>
        <w:rPr>
          <w:w w:val="100"/>
          <w:spacing w:val="0"/>
          <w:color w:val="000000"/>
          <w:position w:val="0"/>
        </w:rPr>
        <w:t>r&lt;*r&lt;</w:t>
      </w:r>
      <w:r>
        <w:rPr>
          <w:rStyle w:val="CharStyle1276"/>
          <w:i w:val="0"/>
          <w:iCs w:val="0"/>
        </w:rPr>
        <w:t xml:space="preserve"> I </w:t>
      </w:r>
      <w:r>
        <w:rPr>
          <w:rStyle w:val="CharStyle1274"/>
          <w:i w:val="0"/>
          <w:iCs w:val="0"/>
        </w:rPr>
        <w:t xml:space="preserve">1 </w:t>
      </w:r>
      <w:r>
        <w:rPr>
          <w:w w:val="100"/>
          <w:spacing w:val="0"/>
          <w:color w:val="000000"/>
          <w:position w:val="0"/>
        </w:rPr>
        <w:t xml:space="preserve">s~&lt; n*TI </w:t>
      </w:r>
      <w:r>
        <w:rPr>
          <w:rStyle w:val="CharStyle1279"/>
          <w:lang w:val="en-US"/>
          <w:i/>
          <w:iCs/>
        </w:rPr>
        <w:t>—</w:t>
      </w:r>
    </w:p>
    <w:p>
      <w:pPr>
        <w:pStyle w:val="Style118"/>
        <w:widowControl w:val="0"/>
        <w:keepNext w:val="0"/>
        <w:keepLines w:val="0"/>
        <w:shd w:val="clear" w:color="auto" w:fill="auto"/>
        <w:bidi w:val="0"/>
        <w:jc w:val="center"/>
        <w:spacing w:before="0" w:after="270" w:line="312" w:lineRule="exact"/>
        <w:ind w:left="0" w:right="540" w:firstLine="0"/>
      </w:pPr>
      <w:r>
        <w:rPr>
          <w:rStyle w:val="CharStyle1078"/>
          <w:i/>
          <w:iCs/>
        </w:rPr>
        <w:t>ih</w:t>
      </w:r>
      <w:r>
        <w:rPr>
          <w:rStyle w:val="CharStyle1079"/>
          <w:lang w:val="en-US"/>
          <w:i w:val="0"/>
          <w:iCs w:val="0"/>
        </w:rPr>
        <w:t xml:space="preserve"> 2 </w:t>
      </w:r>
      <w:r>
        <w:rPr>
          <w:rStyle w:val="CharStyle1078"/>
          <w:lang w:val="ru-RU"/>
          <w:i/>
          <w:iCs/>
        </w:rPr>
        <w:t>°</w:t>
      </w:r>
      <w:r>
        <w:rPr>
          <w:rStyle w:val="CharStyle1078"/>
          <w:lang w:val="ru-RU"/>
          <w:vertAlign w:val="superscript"/>
          <w:i/>
          <w:iCs/>
        </w:rPr>
        <w:t>2</w:t>
      </w:r>
      <w:r>
        <w:rPr>
          <w:rStyle w:val="CharStyle1078"/>
          <w:lang w:val="ru-RU"/>
          <w:i/>
          <w:iCs/>
        </w:rPr>
        <w:t>°</w:t>
      </w:r>
      <w:r>
        <w:rPr>
          <w:rStyle w:val="CharStyle1078"/>
          <w:lang w:val="ru-RU"/>
          <w:vertAlign w:val="superscript"/>
          <w:i/>
          <w:iCs/>
        </w:rPr>
        <w:t>1</w:t>
      </w:r>
      <w:r>
        <w:rPr>
          <w:rStyle w:val="CharStyle1078"/>
          <w:lang w:val="ru-RU"/>
          <w:i/>
          <w:iCs/>
        </w:rPr>
        <w:t xml:space="preserve"> </w:t>
      </w:r>
      <w:r>
        <w:rPr>
          <w:rStyle w:val="CharStyle1078"/>
          <w:i/>
          <w:iCs/>
        </w:rPr>
        <w:t>ih</w:t>
      </w:r>
      <w:r>
        <w:rPr>
          <w:rStyle w:val="CharStyle1078"/>
          <w:vertAlign w:val="superscript"/>
          <w:i/>
          <w:iCs/>
        </w:rPr>
        <w:t>ClClH2l</w:t>
      </w:r>
      <w:r>
        <w:rPr>
          <w:rStyle w:val="CharStyle1078"/>
          <w:i/>
          <w:iCs/>
        </w:rPr>
        <w:t>~ih~T</w:t>
      </w:r>
      <w:r>
        <w:rPr>
          <w:rStyle w:val="CharStyle1078"/>
          <w:vertAlign w:val="superscript"/>
          <w:i/>
          <w:iCs/>
        </w:rPr>
        <w:t>C2Cl +</w:t>
      </w:r>
      <w:r>
        <w:rPr>
          <w:rStyle w:val="CharStyle1078"/>
          <w:i/>
          <w:iCs/>
        </w:rPr>
        <w:t xml:space="preserve"> ih</w:t>
      </w:r>
      <w:r>
        <w:rPr>
          <w:rStyle w:val="CharStyle1078"/>
          <w:vertAlign w:val="superscript"/>
          <w:i/>
          <w:iCs/>
        </w:rPr>
        <w:t>C2&lt;J2Hl2</w:t>
      </w:r>
      <w:r>
        <w:rPr>
          <w:rStyle w:val="CharStyle1078"/>
          <w:i/>
          <w:iCs/>
        </w:rPr>
        <w:t xml:space="preserve">- </w:t>
      </w:r>
      <w:r>
        <w:rPr>
          <w:rStyle w:val="CharStyle1079"/>
          <w:lang w:val="en-US"/>
          <w:i w:val="0"/>
          <w:iCs w:val="0"/>
        </w:rPr>
        <w:t>=^(C</w:t>
      </w:r>
      <w:r>
        <w:rPr>
          <w:rStyle w:val="CharStyle1079"/>
          <w:lang w:val="en-US"/>
          <w:vertAlign w:val="subscript"/>
          <w:i w:val="0"/>
          <w:iCs w:val="0"/>
        </w:rPr>
        <w:t>2</w:t>
      </w:r>
      <w:r>
        <w:rPr>
          <w:rStyle w:val="CharStyle1079"/>
          <w:lang w:val="en-US"/>
          <w:i w:val="0"/>
          <w:iCs w:val="0"/>
        </w:rPr>
        <w:t>Cf - C</w:t>
      </w:r>
      <w:r>
        <w:rPr>
          <w:rStyle w:val="CharStyle1079"/>
          <w:lang w:val="en-US"/>
          <w:vertAlign w:val="subscript"/>
          <w:i w:val="0"/>
          <w:iCs w:val="0"/>
        </w:rPr>
        <w:t>2</w:t>
      </w:r>
      <w:r>
        <w:rPr>
          <w:rStyle w:val="CharStyle1079"/>
          <w:lang w:val="en-US"/>
          <w:i w:val="0"/>
          <w:iCs w:val="0"/>
        </w:rPr>
        <w:t xml:space="preserve">*C,) + </w:t>
      </w:r>
      <w:r>
        <w:rPr>
          <w:rStyle w:val="CharStyle1078"/>
          <w:lang w:val="ru-RU"/>
          <w:i/>
          <w:iCs/>
        </w:rPr>
        <w:t>±гСгЦ(Н</w:t>
      </w:r>
      <w:r>
        <w:rPr>
          <w:rStyle w:val="CharStyle1078"/>
          <w:lang w:val="ru-RU"/>
          <w:vertAlign w:val="subscript"/>
          <w:i/>
          <w:iCs/>
        </w:rPr>
        <w:t>п</w:t>
      </w:r>
      <w:r>
        <w:rPr>
          <w:rStyle w:val="CharStyle1079"/>
          <w:i w:val="0"/>
          <w:iCs w:val="0"/>
        </w:rPr>
        <w:t xml:space="preserve"> </w:t>
      </w:r>
      <w:r>
        <w:rPr>
          <w:rStyle w:val="CharStyle1079"/>
          <w:lang w:val="en-US"/>
          <w:i w:val="0"/>
          <w:iCs w:val="0"/>
        </w:rPr>
        <w:t xml:space="preserve">- </w:t>
      </w:r>
      <w:r>
        <w:rPr>
          <w:rStyle w:val="CharStyle1078"/>
          <w:lang w:val="ru-RU"/>
          <w:i/>
          <w:iCs/>
        </w:rPr>
        <w:t>Щу)</w:t>
      </w:r>
      <w:r>
        <w:rPr>
          <w:rStyle w:val="CharStyle1079"/>
          <w:i w:val="0"/>
          <w:iCs w:val="0"/>
        </w:rPr>
        <w:t xml:space="preserve"> </w:t>
      </w:r>
      <w:r>
        <w:rPr>
          <w:rStyle w:val="CharStyle1079"/>
          <w:lang w:val="en-US"/>
          <w:i w:val="0"/>
          <w:iCs w:val="0"/>
        </w:rPr>
        <w:t xml:space="preserve">+ </w:t>
      </w:r>
      <w:r>
        <w:rPr>
          <w:rStyle w:val="CharStyle1078"/>
          <w:i/>
          <w:iCs/>
        </w:rPr>
        <w:t>\c</w:t>
      </w:r>
      <w:r>
        <w:rPr>
          <w:rStyle w:val="CharStyle1078"/>
          <w:vertAlign w:val="subscript"/>
          <w:i/>
          <w:iCs/>
        </w:rPr>
        <w:t>2</w:t>
      </w:r>
      <w:r>
        <w:rPr>
          <w:rStyle w:val="CharStyle1078"/>
          <w:i/>
          <w:iCs/>
        </w:rPr>
        <w:t>c;(H</w:t>
      </w:r>
      <w:r>
        <w:rPr>
          <w:rStyle w:val="CharStyle1078"/>
          <w:vertAlign w:val="subscript"/>
          <w:i/>
          <w:iCs/>
        </w:rPr>
        <w:t>l2</w:t>
      </w:r>
      <w:r>
        <w:rPr>
          <w:rStyle w:val="CharStyle1078"/>
          <w:i/>
          <w:iCs/>
        </w:rPr>
        <w:t xml:space="preserve"> - </w:t>
      </w:r>
      <w:r>
        <w:rPr>
          <w:rStyle w:val="CharStyle1078"/>
          <w:lang w:val="ru-RU"/>
          <w:i/>
          <w:iCs/>
        </w:rPr>
        <w:t>Щ</w:t>
      </w:r>
      <w:r>
        <w:rPr>
          <w:rStyle w:val="CharStyle1078"/>
          <w:lang w:val="ru-RU"/>
          <w:vertAlign w:val="subscript"/>
          <w:i/>
          <w:iCs/>
        </w:rPr>
        <w:t>2</w:t>
      </w:r>
      <w:r>
        <w:rPr>
          <w:rStyle w:val="CharStyle1078"/>
          <w:lang w:val="ru-RU"/>
          <w:i/>
          <w:iCs/>
        </w:rPr>
        <w:t xml:space="preserve">) </w:t>
      </w:r>
      <w:r>
        <w:rPr>
          <w:rStyle w:val="CharStyle1078"/>
          <w:i/>
          <w:iCs/>
        </w:rPr>
        <w:t>=</w:t>
      </w:r>
    </w:p>
    <w:p>
      <w:pPr>
        <w:pStyle w:val="Style1280"/>
        <w:widowControl w:val="0"/>
        <w:keepNext w:val="0"/>
        <w:keepLines w:val="0"/>
        <w:shd w:val="clear" w:color="auto" w:fill="auto"/>
        <w:bidi w:val="0"/>
        <w:spacing w:before="0" w:after="0" w:line="200" w:lineRule="exact"/>
        <w:ind w:left="0" w:right="20" w:firstLine="0"/>
      </w:pPr>
      <w:r>
        <w:pict>
          <v:shape id="_x0000_s1715" type="#_x0000_t202" style="position:absolute;margin-left:48.7pt;margin-top:0.25pt;width:326.7pt;height:16.8pt;z-index:-125829184;mso-wrap-distance-left:5.pt;mso-wrap-distance-top:1.9pt;mso-wrap-distance-right:5.pt;mso-position-horizontal-relative:margin" filled="0" stroked="0">
            <v:textbox style="mso-fit-shape-to-text:t" inset="0,0,0,0">
              <w:txbxContent>
                <w:p>
                  <w:pPr>
                    <w:pStyle w:val="Style118"/>
                    <w:tabs>
                      <w:tab w:leader="none" w:pos="6047" w:val="left"/>
                    </w:tabs>
                    <w:widowControl w:val="0"/>
                    <w:keepNext w:val="0"/>
                    <w:keepLines w:val="0"/>
                    <w:shd w:val="clear" w:color="auto" w:fill="auto"/>
                    <w:bidi w:val="0"/>
                    <w:jc w:val="left"/>
                    <w:spacing w:before="0" w:after="0" w:line="180" w:lineRule="exact"/>
                    <w:ind w:left="100" w:right="0" w:firstLine="0"/>
                  </w:pPr>
                  <w:r>
                    <w:rPr>
                      <w:rStyle w:val="CharStyle1042"/>
                      <w:i/>
                      <w:iCs/>
                      <w:spacing w:val="0"/>
                    </w:rPr>
                    <w:t>= -u)aR!</w:t>
                  </w:r>
                  <w:r>
                    <w:rPr>
                      <w:rStyle w:val="CharStyle1042"/>
                      <w:vertAlign w:val="subscript"/>
                      <w:i/>
                      <w:iCs/>
                      <w:spacing w:val="0"/>
                    </w:rPr>
                    <w:t>2</w:t>
                  </w:r>
                  <w:r>
                    <w:rPr>
                      <w:rStyle w:val="CharStyle1042"/>
                      <w:i/>
                      <w:iCs/>
                      <w:spacing w:val="0"/>
                    </w:rPr>
                    <w:t>{t)</w:t>
                  </w:r>
                  <w:r>
                    <w:rPr>
                      <w:rStyle w:val="CharStyle1145"/>
                      <w:lang w:val="en-US"/>
                      <w:i w:val="0"/>
                      <w:iCs w:val="0"/>
                      <w:spacing w:val="0"/>
                    </w:rPr>
                    <w:t xml:space="preserve"> - |lm </w:t>
                  </w:r>
                  <w:r>
                    <w:rPr>
                      <w:rStyle w:val="CharStyle1042"/>
                      <w:i/>
                      <w:iCs/>
                      <w:spacing w:val="0"/>
                    </w:rPr>
                    <w:t>{H</w:t>
                  </w:r>
                  <w:r>
                    <w:rPr>
                      <w:rStyle w:val="CharStyle1042"/>
                      <w:vertAlign w:val="subscript"/>
                      <w:i/>
                      <w:iCs/>
                      <w:spacing w:val="0"/>
                    </w:rPr>
                    <w:t>2x</w:t>
                  </w:r>
                  <w:r>
                    <w:rPr>
                      <w:rStyle w:val="CharStyle1042"/>
                      <w:i/>
                      <w:iCs/>
                      <w:spacing w:val="0"/>
                    </w:rPr>
                    <w:t>)R!</w:t>
                  </w:r>
                  <w:r>
                    <w:rPr>
                      <w:rStyle w:val="CharStyle1042"/>
                      <w:vertAlign w:val="subscript"/>
                      <w:i/>
                      <w:iCs/>
                      <w:spacing w:val="0"/>
                    </w:rPr>
                    <w:t>3</w:t>
                  </w:r>
                  <w:r>
                    <w:rPr>
                      <w:rStyle w:val="CharStyle1042"/>
                      <w:i/>
                      <w:iCs/>
                      <w:spacing w:val="0"/>
                    </w:rPr>
                    <w:t>{t).</w:t>
                  </w:r>
                  <w:r>
                    <w:rPr>
                      <w:rStyle w:val="CharStyle1145"/>
                      <w:lang w:val="en-US"/>
                      <w:i w:val="0"/>
                      <w:iCs w:val="0"/>
                      <w:spacing w:val="0"/>
                    </w:rPr>
                    <w:tab/>
                    <w:t>(5.61)</w:t>
                  </w:r>
                </w:p>
              </w:txbxContent>
            </v:textbox>
            <w10:wrap type="square" anchorx="margin"/>
          </v:shape>
        </w:pict>
      </w:r>
      <w:r>
        <w:rPr>
          <w:lang w:val="ru-RU"/>
          <w:w w:val="100"/>
          <w:spacing w:val="0"/>
          <w:color w:val="000000"/>
          <w:position w:val="0"/>
        </w:rPr>
        <w:t>ь</w:t>
      </w:r>
      <w:r>
        <w:br w:type="page"/>
      </w:r>
    </w:p>
    <w:p>
      <w:pPr>
        <w:pStyle w:val="Style102"/>
        <w:widowControl w:val="0"/>
        <w:keepNext w:val="0"/>
        <w:keepLines w:val="0"/>
        <w:shd w:val="clear" w:color="auto" w:fill="auto"/>
        <w:bidi w:val="0"/>
        <w:jc w:val="both"/>
        <w:spacing w:before="0" w:after="120" w:line="221" w:lineRule="exact"/>
        <w:ind w:left="60" w:right="40" w:firstLine="0"/>
      </w:pPr>
      <w:r>
        <w:rPr>
          <w:rStyle w:val="CharStyle1075"/>
        </w:rPr>
        <w:t xml:space="preserve">Аналогично выводятся уравнения для компонент </w:t>
      </w:r>
      <w:r>
        <w:rPr>
          <w:rStyle w:val="CharStyle1075"/>
          <w:lang w:val="en-US"/>
        </w:rPr>
        <w:t>i?</w:t>
      </w:r>
      <w:r>
        <w:rPr>
          <w:rStyle w:val="CharStyle1075"/>
          <w:lang w:val="en-US"/>
          <w:vertAlign w:val="subscript"/>
        </w:rPr>
        <w:t>2</w:t>
      </w:r>
      <w:r>
        <w:rPr>
          <w:rStyle w:val="CharStyle1075"/>
          <w:lang w:val="en-US"/>
        </w:rPr>
        <w:t xml:space="preserve">(t) </w:t>
      </w:r>
      <w:r>
        <w:rPr>
          <w:rStyle w:val="CharStyle1075"/>
        </w:rPr>
        <w:t xml:space="preserve">и </w:t>
      </w:r>
      <w:r>
        <w:rPr>
          <w:rStyle w:val="CharStyle1076"/>
          <w:lang w:val="en-US"/>
        </w:rPr>
        <w:t>R${t).</w:t>
      </w:r>
      <w:r>
        <w:rPr>
          <w:rStyle w:val="CharStyle1075"/>
          <w:lang w:val="en-US"/>
        </w:rPr>
        <w:t xml:space="preserve"> </w:t>
      </w:r>
      <w:r>
        <w:rPr>
          <w:rStyle w:val="CharStyle1075"/>
        </w:rPr>
        <w:t>Полный набор урав</w:t>
        <w:softHyphen/>
        <w:t>нений, приведенный ниже, носит название оптических уравнений Блоха:</w:t>
      </w:r>
    </w:p>
    <w:p>
      <w:pPr>
        <w:pStyle w:val="Style102"/>
        <w:tabs>
          <w:tab w:leader="none" w:pos="4656" w:val="left"/>
        </w:tabs>
        <w:widowControl w:val="0"/>
        <w:keepNext w:val="0"/>
        <w:keepLines w:val="0"/>
        <w:shd w:val="clear" w:color="auto" w:fill="auto"/>
        <w:bidi w:val="0"/>
        <w:jc w:val="right"/>
        <w:spacing w:before="0" w:after="0" w:line="446" w:lineRule="exact"/>
        <w:ind w:left="0" w:right="40" w:firstLine="0"/>
      </w:pPr>
      <w:r>
        <w:rPr>
          <w:rStyle w:val="CharStyle1076"/>
        </w:rPr>
        <w:t>= -шо</w:t>
      </w:r>
      <w:r>
        <w:rPr>
          <w:rStyle w:val="CharStyle1076"/>
          <w:lang w:val="en-US"/>
        </w:rPr>
        <w:t>R'</w:t>
      </w:r>
      <w:r>
        <w:rPr>
          <w:rStyle w:val="CharStyle1076"/>
          <w:lang w:val="en-US"/>
          <w:vertAlign w:val="subscript"/>
        </w:rPr>
        <w:t>2</w:t>
      </w:r>
      <w:r>
        <w:rPr>
          <w:rStyle w:val="CharStyle1076"/>
          <w:lang w:val="en-US"/>
        </w:rPr>
        <w:t xml:space="preserve">(t) </w:t>
      </w:r>
      <w:r>
        <w:rPr>
          <w:rStyle w:val="CharStyle1076"/>
        </w:rPr>
        <w:t>-</w:t>
      </w:r>
      <w:r>
        <w:rPr>
          <w:rStyle w:val="CharStyle1075"/>
        </w:rPr>
        <w:t xml:space="preserve"> </w:t>
      </w:r>
      <w:r>
        <w:rPr>
          <w:rStyle w:val="CharStyle1075"/>
          <w:lang w:val="en-US"/>
        </w:rPr>
        <w:t xml:space="preserve">|lm </w:t>
      </w:r>
      <w:r>
        <w:rPr>
          <w:rStyle w:val="CharStyle1075"/>
        </w:rPr>
        <w:t>(Я</w:t>
      </w:r>
      <w:r>
        <w:rPr>
          <w:rStyle w:val="CharStyle1075"/>
          <w:vertAlign w:val="subscript"/>
        </w:rPr>
        <w:t>21</w:t>
      </w:r>
      <w:r>
        <w:rPr>
          <w:rStyle w:val="CharStyle1075"/>
        </w:rPr>
        <w:t>)ад,</w:t>
        <w:tab/>
        <w:t>(5.62)</w:t>
      </w:r>
    </w:p>
    <w:p>
      <w:pPr>
        <w:pStyle w:val="Style102"/>
        <w:tabs>
          <w:tab w:leader="none" w:pos="4661" w:val="left"/>
        </w:tabs>
        <w:widowControl w:val="0"/>
        <w:keepNext w:val="0"/>
        <w:keepLines w:val="0"/>
        <w:shd w:val="clear" w:color="auto" w:fill="auto"/>
        <w:bidi w:val="0"/>
        <w:jc w:val="right"/>
        <w:spacing w:before="0" w:after="0" w:line="446" w:lineRule="exact"/>
        <w:ind w:left="0" w:right="40" w:firstLine="0"/>
      </w:pPr>
      <w:r>
        <w:rPr>
          <w:rStyle w:val="CharStyle1075"/>
        </w:rPr>
        <w:t xml:space="preserve">= </w:t>
      </w:r>
      <w:r>
        <w:rPr>
          <w:rStyle w:val="CharStyle1076"/>
          <w:lang w:val="en-US"/>
        </w:rPr>
        <w:t>+u</w:t>
      </w:r>
      <w:r>
        <w:rPr>
          <w:rStyle w:val="CharStyle1076"/>
          <w:lang w:val="en-US"/>
          <w:vertAlign w:val="subscript"/>
        </w:rPr>
        <w:t>0</w:t>
      </w:r>
      <w:r>
        <w:rPr>
          <w:rStyle w:val="CharStyle1076"/>
          <w:lang w:val="en-US"/>
        </w:rPr>
        <w:t xml:space="preserve">R[(t) </w:t>
      </w:r>
      <w:r>
        <w:rPr>
          <w:rStyle w:val="CharStyle1076"/>
        </w:rPr>
        <w:t>-</w:t>
      </w:r>
      <w:r>
        <w:rPr>
          <w:rStyle w:val="CharStyle1075"/>
        </w:rPr>
        <w:t xml:space="preserve"> </w:t>
      </w:r>
      <w:r>
        <w:rPr>
          <w:rStyle w:val="CharStyle1075"/>
          <w:lang w:val="en-US"/>
        </w:rPr>
        <w:t>|Re</w:t>
      </w:r>
      <w:r>
        <w:rPr>
          <w:rStyle w:val="CharStyle1075"/>
        </w:rPr>
        <w:t>(Я</w:t>
      </w:r>
      <w:r>
        <w:rPr>
          <w:rStyle w:val="CharStyle1075"/>
          <w:vertAlign w:val="subscript"/>
        </w:rPr>
        <w:t>21</w:t>
      </w:r>
      <w:r>
        <w:rPr>
          <w:rStyle w:val="CharStyle1075"/>
        </w:rPr>
        <w:t>)Дз(0.</w:t>
        <w:tab/>
        <w:t>(5.63)</w:t>
      </w:r>
    </w:p>
    <w:p>
      <w:pPr>
        <w:pStyle w:val="Style102"/>
        <w:tabs>
          <w:tab w:leader="none" w:pos="5261" w:val="left"/>
        </w:tabs>
        <w:widowControl w:val="0"/>
        <w:keepNext w:val="0"/>
        <w:keepLines w:val="0"/>
        <w:shd w:val="clear" w:color="auto" w:fill="auto"/>
        <w:bidi w:val="0"/>
        <w:jc w:val="right"/>
        <w:spacing w:before="0" w:after="0" w:line="446" w:lineRule="exact"/>
        <w:ind w:left="0" w:right="40" w:firstLine="0"/>
      </w:pPr>
      <w:r>
        <w:rPr>
          <w:rStyle w:val="CharStyle1076"/>
        </w:rPr>
        <w:t>1Ш-</w:t>
      </w:r>
      <w:r>
        <w:rPr>
          <w:rStyle w:val="CharStyle1075"/>
        </w:rPr>
        <w:t xml:space="preserve"> = </w:t>
      </w:r>
      <w:r>
        <w:rPr>
          <w:rStyle w:val="CharStyle1075"/>
          <w:lang w:val="en-US"/>
        </w:rPr>
        <w:t xml:space="preserve">+|Re(#n)tf^) </w:t>
      </w:r>
      <w:r>
        <w:rPr>
          <w:rStyle w:val="CharStyle1075"/>
        </w:rPr>
        <w:t>+ |1т(Я</w:t>
      </w:r>
      <w:r>
        <w:rPr>
          <w:rStyle w:val="CharStyle1075"/>
          <w:vertAlign w:val="subscript"/>
        </w:rPr>
        <w:t>21</w:t>
      </w:r>
      <w:r>
        <w:rPr>
          <w:rStyle w:val="CharStyle1075"/>
        </w:rPr>
        <w:t xml:space="preserve"> )#,(*)•</w:t>
        <w:tab/>
        <w:t>(5.64)</w:t>
      </w:r>
    </w:p>
    <w:p>
      <w:pPr>
        <w:pStyle w:val="Style102"/>
        <w:widowControl w:val="0"/>
        <w:keepNext w:val="0"/>
        <w:keepLines w:val="0"/>
        <w:shd w:val="clear" w:color="auto" w:fill="auto"/>
        <w:bidi w:val="0"/>
        <w:jc w:val="both"/>
        <w:spacing w:before="0" w:after="288" w:line="190" w:lineRule="exact"/>
        <w:ind w:left="60" w:right="0" w:firstLine="0"/>
      </w:pPr>
      <w:r>
        <w:rPr>
          <w:rStyle w:val="CharStyle1075"/>
        </w:rPr>
        <w:t>Система уравнений может быть переписана в более компактном виде:</w:t>
      </w:r>
    </w:p>
    <w:p>
      <w:pPr>
        <w:pStyle w:val="Style102"/>
        <w:tabs>
          <w:tab w:leader="none" w:pos="3557" w:val="left"/>
        </w:tabs>
        <w:widowControl w:val="0"/>
        <w:keepNext w:val="0"/>
        <w:keepLines w:val="0"/>
        <w:shd w:val="clear" w:color="auto" w:fill="auto"/>
        <w:bidi w:val="0"/>
        <w:jc w:val="right"/>
        <w:spacing w:before="0" w:after="0" w:line="190" w:lineRule="exact"/>
        <w:ind w:left="0" w:right="40" w:firstLine="0"/>
      </w:pPr>
      <w:r>
        <w:rPr>
          <w:rStyle w:val="CharStyle1076"/>
        </w:rPr>
        <w:t>=П'х</w:t>
      </w:r>
      <w:r>
        <w:rPr>
          <w:rStyle w:val="CharStyle1075"/>
        </w:rPr>
        <w:t xml:space="preserve"> </w:t>
      </w:r>
      <w:r>
        <w:rPr>
          <w:rStyle w:val="CharStyle1075"/>
          <w:lang w:val="en-US"/>
        </w:rPr>
        <w:t>R'(f),</w:t>
        <w:tab/>
      </w:r>
      <w:r>
        <w:rPr>
          <w:rStyle w:val="CharStyle1075"/>
        </w:rPr>
        <w:t>(5-65)</w:t>
      </w:r>
    </w:p>
    <w:p>
      <w:pPr>
        <w:pStyle w:val="Style118"/>
        <w:widowControl w:val="0"/>
        <w:keepNext w:val="0"/>
        <w:keepLines w:val="0"/>
        <w:shd w:val="clear" w:color="auto" w:fill="auto"/>
        <w:bidi w:val="0"/>
        <w:jc w:val="left"/>
        <w:spacing w:before="0" w:after="201" w:line="190" w:lineRule="exact"/>
        <w:ind w:left="3100" w:right="0" w:firstLine="0"/>
      </w:pPr>
      <w:r>
        <w:rPr>
          <w:rStyle w:val="CharStyle1078"/>
          <w:i/>
          <w:iCs/>
        </w:rPr>
        <w:t>at</w:t>
      </w:r>
    </w:p>
    <w:p>
      <w:pPr>
        <w:pStyle w:val="Style102"/>
        <w:widowControl w:val="0"/>
        <w:keepNext w:val="0"/>
        <w:keepLines w:val="0"/>
        <w:shd w:val="clear" w:color="auto" w:fill="auto"/>
        <w:bidi w:val="0"/>
        <w:jc w:val="both"/>
        <w:spacing w:before="0" w:after="364" w:line="190" w:lineRule="exact"/>
        <w:ind w:left="60" w:right="0" w:firstLine="0"/>
      </w:pPr>
      <w:r>
        <w:rPr>
          <w:rStyle w:val="CharStyle1075"/>
        </w:rPr>
        <w:t xml:space="preserve">где </w:t>
      </w:r>
      <w:r>
        <w:rPr>
          <w:rStyle w:val="CharStyle1076"/>
          <w:lang w:val="en-US"/>
        </w:rPr>
        <w:t>SI'</w:t>
      </w:r>
      <w:r>
        <w:rPr>
          <w:rStyle w:val="CharStyle1075"/>
          <w:lang w:val="en-US"/>
        </w:rPr>
        <w:t xml:space="preserve"> </w:t>
      </w:r>
      <w:r>
        <w:rPr>
          <w:rStyle w:val="CharStyle1075"/>
        </w:rPr>
        <w:t xml:space="preserve">представляет собой вектор 0 с тремя действительными компонентами </w:t>
      </w:r>
      <w:r>
        <w:rPr>
          <w:rStyle w:val="CharStyle1075"/>
          <w:vertAlign w:val="superscript"/>
        </w:rPr>
        <w:footnoteReference w:id="25"/>
      </w:r>
      <w:r>
        <w:rPr>
          <w:rStyle w:val="CharStyle1075"/>
        </w:rPr>
        <w:t>)</w:t>
      </w:r>
    </w:p>
    <w:p>
      <w:pPr>
        <w:pStyle w:val="Style102"/>
        <w:tabs>
          <w:tab w:leader="none" w:pos="4838" w:val="left"/>
        </w:tabs>
        <w:widowControl w:val="0"/>
        <w:keepNext w:val="0"/>
        <w:keepLines w:val="0"/>
        <w:shd w:val="clear" w:color="auto" w:fill="auto"/>
        <w:bidi w:val="0"/>
        <w:jc w:val="right"/>
        <w:spacing w:before="0" w:after="208" w:line="190" w:lineRule="exact"/>
        <w:ind w:left="0" w:right="40" w:firstLine="0"/>
      </w:pPr>
      <w:r>
        <w:rPr>
          <w:rStyle w:val="CharStyle1075"/>
        </w:rPr>
        <w:t>П'~ (|ке(Я</w:t>
      </w:r>
      <w:r>
        <w:rPr>
          <w:rStyle w:val="CharStyle1075"/>
          <w:vertAlign w:val="subscript"/>
        </w:rPr>
        <w:t>21</w:t>
      </w:r>
      <w:r>
        <w:rPr>
          <w:rStyle w:val="CharStyle1075"/>
        </w:rPr>
        <w:t>),-|1т(Я</w:t>
      </w:r>
      <w:r>
        <w:rPr>
          <w:rStyle w:val="CharStyle1075"/>
          <w:vertAlign w:val="subscript"/>
        </w:rPr>
        <w:t>21</w:t>
      </w:r>
      <w:r>
        <w:rPr>
          <w:rStyle w:val="CharStyle1075"/>
        </w:rPr>
        <w:t>),и&gt;</w:t>
      </w:r>
      <w:r>
        <w:rPr>
          <w:rStyle w:val="CharStyle1075"/>
          <w:vertAlign w:val="subscript"/>
        </w:rPr>
        <w:t>0</w:t>
      </w:r>
      <w:r>
        <w:rPr>
          <w:rStyle w:val="CharStyle1075"/>
        </w:rPr>
        <w:t>).</w:t>
        <w:tab/>
        <w:t>(5-66)</w:t>
      </w:r>
    </w:p>
    <w:p>
      <w:pPr>
        <w:pStyle w:val="Style102"/>
        <w:widowControl w:val="0"/>
        <w:keepNext w:val="0"/>
        <w:keepLines w:val="0"/>
        <w:shd w:val="clear" w:color="auto" w:fill="auto"/>
        <w:bidi w:val="0"/>
        <w:jc w:val="both"/>
        <w:spacing w:before="0" w:after="0" w:line="230" w:lineRule="exact"/>
        <w:ind w:left="60" w:right="40" w:firstLine="0"/>
      </w:pPr>
      <w:r>
        <w:rPr>
          <w:rStyle w:val="CharStyle1075"/>
        </w:rPr>
        <w:t>Уравнение (5.65) напоминает уравнение, описывающее прецессию вращающегося волчка под действием крутящего момента или прецессию частицы со спином 1/2 и магнитным моментом во внешнем магнитном поле. Отсюда название «вектор псевдоспина».</w:t>
      </w:r>
    </w:p>
    <w:p>
      <w:pPr>
        <w:pStyle w:val="Style102"/>
        <w:widowControl w:val="0"/>
        <w:keepNext w:val="0"/>
        <w:keepLines w:val="0"/>
        <w:shd w:val="clear" w:color="auto" w:fill="auto"/>
        <w:bidi w:val="0"/>
        <w:jc w:val="both"/>
        <w:spacing w:before="0" w:after="0" w:line="221" w:lineRule="exact"/>
        <w:ind w:left="60" w:right="40" w:firstLine="300"/>
      </w:pPr>
      <w:r>
        <w:rPr>
          <w:rStyle w:val="CharStyle1075"/>
        </w:rPr>
        <w:t>Оптические уравнения Блоха описывают связь поля излучения с двухуровне</w:t>
        <w:softHyphen/>
        <w:t xml:space="preserve">вой системой. Компоненты </w:t>
      </w:r>
      <w:r>
        <w:rPr>
          <w:rStyle w:val="CharStyle1076"/>
          <w:lang w:val="en-US"/>
        </w:rPr>
        <w:t>R\</w:t>
      </w:r>
      <w:r>
        <w:rPr>
          <w:rStyle w:val="CharStyle1075"/>
          <w:lang w:val="en-US"/>
        </w:rPr>
        <w:t xml:space="preserve"> </w:t>
      </w:r>
      <w:r>
        <w:rPr>
          <w:rStyle w:val="CharStyle1075"/>
        </w:rPr>
        <w:t xml:space="preserve">и </w:t>
      </w:r>
      <w:r>
        <w:rPr>
          <w:rStyle w:val="CharStyle1076"/>
          <w:lang w:val="en-US"/>
        </w:rPr>
        <w:t>R'</w:t>
      </w:r>
      <w:r>
        <w:rPr>
          <w:rStyle w:val="CharStyle1076"/>
          <w:lang w:val="en-US"/>
          <w:vertAlign w:val="subscript"/>
        </w:rPr>
        <w:t>2</w:t>
      </w:r>
      <w:r>
        <w:rPr>
          <w:rStyle w:val="CharStyle1075"/>
          <w:lang w:val="en-US"/>
        </w:rPr>
        <w:t xml:space="preserve"> </w:t>
      </w:r>
      <w:r>
        <w:rPr>
          <w:rStyle w:val="CharStyle1075"/>
        </w:rPr>
        <w:t xml:space="preserve">вектора Блоха соответствуют действительной и мнимой частям поляризации атома, а компонента </w:t>
      </w:r>
      <w:r>
        <w:rPr>
          <w:rStyle w:val="CharStyle1076"/>
          <w:lang w:val="en-US"/>
        </w:rPr>
        <w:t>R'</w:t>
      </w:r>
      <w:r>
        <w:rPr>
          <w:rStyle w:val="CharStyle1076"/>
          <w:lang w:val="en-US"/>
          <w:vertAlign w:val="subscript"/>
        </w:rPr>
        <w:t>3</w:t>
      </w:r>
      <w:r>
        <w:rPr>
          <w:rStyle w:val="CharStyle1075"/>
          <w:lang w:val="en-US"/>
        </w:rPr>
        <w:t xml:space="preserve"> </w:t>
      </w:r>
      <w:r>
        <w:rPr>
          <w:rStyle w:val="CharStyle1075"/>
        </w:rPr>
        <w:t xml:space="preserve">равна разности вероятностей нахождения двухуровневой системы в верхнем </w:t>
      </w:r>
      <w:r>
        <w:rPr>
          <w:rStyle w:val="CharStyle1076"/>
        </w:rPr>
        <w:t>ф</w:t>
      </w:r>
      <w:r>
        <w:rPr>
          <w:rStyle w:val="CharStyle1076"/>
          <w:vertAlign w:val="subscript"/>
        </w:rPr>
        <w:t>2</w:t>
      </w:r>
      <w:r>
        <w:rPr>
          <w:rStyle w:val="CharStyle1076"/>
        </w:rPr>
        <w:t>{</w:t>
      </w:r>
      <w:r>
        <w:rPr>
          <w:rStyle w:val="CharStyle1075"/>
        </w:rPr>
        <w:t xml:space="preserve">|е),|2)) и нижнем </w:t>
      </w:r>
      <w:r>
        <w:rPr>
          <w:rStyle w:val="CharStyle1076"/>
        </w:rPr>
        <w:t>ф\</w:t>
      </w:r>
      <w:r>
        <w:rPr>
          <w:rStyle w:val="CharStyle1075"/>
        </w:rPr>
        <w:t xml:space="preserve"> </w:t>
      </w:r>
      <w:r>
        <w:rPr>
          <w:rStyle w:val="CharStyle1075"/>
          <w:lang w:val="en-US"/>
        </w:rPr>
        <w:t xml:space="preserve">(Iff), </w:t>
      </w:r>
      <w:r>
        <w:rPr>
          <w:rStyle w:val="CharStyle1075"/>
        </w:rPr>
        <w:t>11)) со</w:t>
        <w:softHyphen/>
        <w:t>стояниях, то есть задает инверсию населенности двухуровневой системы. Для атома, находящегося в основном состоянии |1), вектор В/ направлен вниз, а в возбужденном</w:t>
      </w:r>
    </w:p>
    <w:p>
      <w:pPr>
        <w:pStyle w:val="Style102"/>
        <w:tabs>
          <w:tab w:leader="none" w:pos="7529" w:val="left"/>
        </w:tabs>
        <w:widowControl w:val="0"/>
        <w:keepNext w:val="0"/>
        <w:keepLines w:val="0"/>
        <w:shd w:val="clear" w:color="auto" w:fill="auto"/>
        <w:bidi w:val="0"/>
        <w:jc w:val="both"/>
        <w:spacing w:before="0" w:after="0" w:line="190" w:lineRule="exact"/>
        <w:ind w:left="60" w:right="0" w:firstLine="0"/>
      </w:pPr>
      <w:r>
        <w:rPr>
          <w:rStyle w:val="CharStyle1075"/>
        </w:rPr>
        <w:t>|2) — вверх.</w:t>
        <w:tab/>
      </w:r>
      <w:r>
        <w:rPr>
          <w:rStyle w:val="CharStyle1075"/>
          <w:vertAlign w:val="subscript"/>
        </w:rPr>
        <w:t>о</w:t>
      </w:r>
    </w:p>
    <w:p>
      <w:pPr>
        <w:pStyle w:val="Style102"/>
        <w:widowControl w:val="0"/>
        <w:keepNext w:val="0"/>
        <w:keepLines w:val="0"/>
        <w:shd w:val="clear" w:color="auto" w:fill="auto"/>
        <w:bidi w:val="0"/>
        <w:jc w:val="both"/>
        <w:spacing w:before="0" w:after="0" w:line="221" w:lineRule="exact"/>
        <w:ind w:left="60" w:right="40" w:firstLine="300"/>
      </w:pPr>
      <w:r>
        <w:rPr>
          <w:rStyle w:val="CharStyle1075"/>
        </w:rPr>
        <w:t xml:space="preserve">Простая картина вектора </w:t>
      </w:r>
      <w:r>
        <w:rPr>
          <w:rStyle w:val="CharStyle1075"/>
          <w:lang w:val="en-US"/>
        </w:rPr>
        <w:t xml:space="preserve">R', </w:t>
      </w:r>
      <w:r>
        <w:rPr>
          <w:rStyle w:val="CharStyle1075"/>
        </w:rPr>
        <w:t xml:space="preserve">прецессирующего вокруг О, является адекватной только в тех случаях, когда </w:t>
      </w:r>
      <w:r>
        <w:rPr>
          <w:rStyle w:val="CharStyle1076"/>
          <w:lang w:val="en-US"/>
        </w:rPr>
        <w:t>W</w:t>
      </w:r>
      <w:r>
        <w:rPr>
          <w:rStyle w:val="CharStyle1075"/>
          <w:lang w:val="en-US"/>
        </w:rPr>
        <w:t xml:space="preserve"> </w:t>
      </w:r>
      <w:r>
        <w:rPr>
          <w:rStyle w:val="CharStyle1075"/>
        </w:rPr>
        <w:t xml:space="preserve">медленно меняется по сравнению со временем, которое требуется </w:t>
      </w:r>
      <w:r>
        <w:rPr>
          <w:rStyle w:val="CharStyle1075"/>
          <w:lang w:val="en-US"/>
        </w:rPr>
        <w:t xml:space="preserve">R', </w:t>
      </w:r>
      <w:r>
        <w:rPr>
          <w:rStyle w:val="CharStyle1075"/>
        </w:rPr>
        <w:t xml:space="preserve">чтобы обойти вокруг </w:t>
      </w:r>
      <w:r>
        <w:rPr>
          <w:rStyle w:val="CharStyle1076"/>
        </w:rPr>
        <w:t>£1'.</w:t>
      </w:r>
      <w:r>
        <w:rPr>
          <w:rStyle w:val="CharStyle1075"/>
        </w:rPr>
        <w:t xml:space="preserve"> Вблизи резонанса выполняется условие </w:t>
      </w:r>
      <w:r>
        <w:rPr>
          <w:rStyle w:val="CharStyle1076"/>
          <w:lang w:val="en-US"/>
        </w:rPr>
        <w:t>w</w:t>
      </w:r>
      <w:r>
        <w:rPr>
          <w:rStyle w:val="CharStyle1075"/>
          <w:lang w:val="en-US"/>
        </w:rPr>
        <w:t xml:space="preserve"> </w:t>
      </w:r>
      <w:r>
        <w:rPr>
          <w:rStyle w:val="CharStyle1075"/>
        </w:rPr>
        <w:t xml:space="preserve">яз </w:t>
      </w:r>
      <w:r>
        <w:rPr>
          <w:rStyle w:val="CharStyle1076"/>
        </w:rPr>
        <w:t>и&gt;о</w:t>
      </w:r>
      <w:r>
        <w:rPr>
          <w:rStyle w:val="CharStyle1075"/>
        </w:rPr>
        <w:t xml:space="preserve"> </w:t>
      </w:r>
      <w:r>
        <w:rPr>
          <w:rStyle w:val="CharStyle1075"/>
          <w:vertAlign w:val="superscript"/>
        </w:rPr>
        <w:t>и</w:t>
      </w:r>
      <w:r>
        <w:rPr>
          <w:rStyle w:val="CharStyle1075"/>
        </w:rPr>
        <w:t xml:space="preserve"> ^ имеет компоненты, для которых зависимость от времени определяется частотой электромагнитного поля </w:t>
      </w:r>
      <w:r>
        <w:rPr>
          <w:rStyle w:val="CharStyle1076"/>
        </w:rPr>
        <w:t>и.</w:t>
      </w:r>
      <w:r>
        <w:rPr>
          <w:rStyle w:val="CharStyle1075"/>
        </w:rPr>
        <w:t xml:space="preserve"> В качестве примера рассмотрим случай </w:t>
      </w:r>
      <w:r>
        <w:rPr>
          <w:rStyle w:val="CharStyle1077"/>
        </w:rPr>
        <w:t>7</w:t>
      </w:r>
      <w:r>
        <w:rPr>
          <w:rStyle w:val="CharStyle1075"/>
        </w:rPr>
        <w:t xml:space="preserve">г-импульса, когда взаимодействие постоянно в течении времени т, такого, что </w:t>
      </w:r>
      <w:r>
        <w:rPr>
          <w:rStyle w:val="CharStyle1085"/>
        </w:rPr>
        <w:t xml:space="preserve">SIrt </w:t>
      </w:r>
      <w:r>
        <w:rPr>
          <w:rStyle w:val="CharStyle1085"/>
          <w:lang w:val="ru-RU"/>
        </w:rPr>
        <w:t>—</w:t>
      </w:r>
      <w:r>
        <w:rPr>
          <w:rStyle w:val="CharStyle1075"/>
        </w:rPr>
        <w:t xml:space="preserve"> </w:t>
      </w:r>
      <w:r>
        <w:rPr>
          <w:rStyle w:val="CharStyle1077"/>
        </w:rPr>
        <w:t>7</w:t>
      </w:r>
      <w:r>
        <w:rPr>
          <w:rStyle w:val="CharStyle1075"/>
        </w:rPr>
        <w:t xml:space="preserve">Г (рис. 5.9). В стандартах частоты СВЧ-диапазона время т составляет порядка микросекунды или несколько больше. За это время вектор псевдоспина успевает обойти вокруг сферы Блоха, по крайней мере, тысячу раз. Поэтому обычно используется система координат </w:t>
      </w:r>
      <w:r>
        <w:rPr>
          <w:rStyle w:val="CharStyle1076"/>
        </w:rPr>
        <w:t xml:space="preserve">и, </w:t>
      </w:r>
      <w:r>
        <w:rPr>
          <w:rStyle w:val="CharStyle1076"/>
          <w:lang w:val="en-US"/>
        </w:rPr>
        <w:t>v, w,</w:t>
      </w:r>
      <w:r>
        <w:rPr>
          <w:rStyle w:val="CharStyle1075"/>
          <w:lang w:val="en-US"/>
        </w:rPr>
        <w:t xml:space="preserve"> </w:t>
      </w:r>
      <w:r>
        <w:rPr>
          <w:rStyle w:val="CharStyle1075"/>
        </w:rPr>
        <w:t xml:space="preserve">вращающаяся со скоростью </w:t>
      </w:r>
      <w:r>
        <w:rPr>
          <w:rStyle w:val="CharStyle1076"/>
        </w:rPr>
        <w:t>ш</w:t>
      </w:r>
      <w:r>
        <w:rPr>
          <w:rStyle w:val="CharStyle1075"/>
        </w:rPr>
        <w:t xml:space="preserve"> вокруг оси 3, причем ось </w:t>
      </w:r>
      <w:r>
        <w:rPr>
          <w:rStyle w:val="CharStyle1076"/>
          <w:lang w:val="en-US"/>
        </w:rPr>
        <w:t>w</w:t>
      </w:r>
      <w:r>
        <w:rPr>
          <w:rStyle w:val="CharStyle1075"/>
          <w:lang w:val="en-US"/>
        </w:rPr>
        <w:t xml:space="preserve"> </w:t>
      </w:r>
      <w:r>
        <w:rPr>
          <w:rStyle w:val="CharStyle1075"/>
        </w:rPr>
        <w:t>совпадает с осью 3 [133, 138, 139, 140].</w:t>
      </w:r>
    </w:p>
    <w:p>
      <w:pPr>
        <w:pStyle w:val="Style102"/>
        <w:widowControl w:val="0"/>
        <w:keepNext w:val="0"/>
        <w:keepLines w:val="0"/>
        <w:shd w:val="clear" w:color="auto" w:fill="auto"/>
        <w:bidi w:val="0"/>
        <w:jc w:val="both"/>
        <w:spacing w:before="0" w:after="0" w:line="221" w:lineRule="exact"/>
        <w:ind w:left="60" w:right="40" w:firstLine="300"/>
      </w:pPr>
      <w:r>
        <w:rPr>
          <w:rStyle w:val="CharStyle1075"/>
        </w:rPr>
        <w:t xml:space="preserve">Перед тем, как выполнить это преобразование, положим, что взаимодействие является электрическим дипольным, так что </w:t>
      </w:r>
      <w:r>
        <w:rPr>
          <w:rStyle w:val="CharStyle1076"/>
        </w:rPr>
        <w:t>Н</w:t>
      </w:r>
      <w:r>
        <w:rPr>
          <w:rStyle w:val="CharStyle1282"/>
        </w:rPr>
        <w:t>\2</w:t>
      </w:r>
      <w:r>
        <w:rPr>
          <w:rStyle w:val="CharStyle1075"/>
        </w:rPr>
        <w:t xml:space="preserve"> = </w:t>
      </w:r>
      <w:r>
        <w:rPr>
          <w:rStyle w:val="CharStyle1076"/>
        </w:rPr>
        <w:t>—</w:t>
      </w:r>
      <w:r>
        <w:rPr>
          <w:rStyle w:val="CharStyle1075"/>
        </w:rPr>
        <w:t xml:space="preserve"> —</w:t>
      </w:r>
      <w:r>
        <w:rPr>
          <w:rStyle w:val="CharStyle1075"/>
          <w:lang w:val="en-US"/>
        </w:rPr>
        <w:t xml:space="preserve">d </w:t>
      </w:r>
      <w:r>
        <w:rPr>
          <w:rStyle w:val="CharStyle1075"/>
        </w:rPr>
        <w:t xml:space="preserve">• Е (см. (5.33)), причем дипольный момент </w:t>
      </w:r>
      <w:r>
        <w:rPr>
          <w:rStyle w:val="CharStyle1075"/>
          <w:lang w:val="en-US"/>
        </w:rPr>
        <w:t>di</w:t>
      </w:r>
      <w:r>
        <w:rPr>
          <w:rStyle w:val="CharStyle1075"/>
          <w:lang w:val="en-US"/>
          <w:vertAlign w:val="subscript"/>
        </w:rPr>
        <w:t>2</w:t>
      </w:r>
      <w:r>
        <w:rPr>
          <w:rStyle w:val="CharStyle1075"/>
          <w:lang w:val="en-US"/>
        </w:rPr>
        <w:t xml:space="preserve"> </w:t>
      </w:r>
      <w:r>
        <w:rPr>
          <w:rStyle w:val="CharStyle1075"/>
        </w:rPr>
        <w:t xml:space="preserve">= </w:t>
      </w:r>
      <w:r>
        <w:rPr>
          <w:rStyle w:val="CharStyle1075"/>
          <w:lang w:val="en-US"/>
        </w:rPr>
        <w:t>d</w:t>
      </w:r>
      <w:r>
        <w:rPr>
          <w:rStyle w:val="CharStyle1075"/>
          <w:lang w:val="en-US"/>
          <w:vertAlign w:val="subscript"/>
        </w:rPr>
        <w:t>r</w:t>
      </w:r>
      <w:r>
        <w:rPr>
          <w:rStyle w:val="CharStyle1075"/>
          <w:lang w:val="en-US"/>
        </w:rPr>
        <w:t xml:space="preserve"> </w:t>
      </w:r>
      <w:r>
        <w:rPr>
          <w:rStyle w:val="CharStyle1075"/>
        </w:rPr>
        <w:t xml:space="preserve">+ </w:t>
      </w:r>
      <w:r>
        <w:rPr>
          <w:rStyle w:val="CharStyle1075"/>
          <w:lang w:val="en-US"/>
        </w:rPr>
        <w:t xml:space="preserve">id* </w:t>
      </w:r>
      <w:r>
        <w:rPr>
          <w:rStyle w:val="CharStyle1075"/>
        </w:rPr>
        <w:t xml:space="preserve">является комплексным вектором. Используя те же рассуждения, что и прежде, фазы состояний </w:t>
      </w:r>
      <w:r>
        <w:rPr>
          <w:rStyle w:val="CharStyle1076"/>
        </w:rPr>
        <w:t>ф\</w:t>
      </w:r>
      <w:r>
        <w:rPr>
          <w:rStyle w:val="CharStyle1075"/>
        </w:rPr>
        <w:t xml:space="preserve"> и </w:t>
      </w:r>
      <w:r>
        <w:rPr>
          <w:rStyle w:val="CharStyle1076"/>
        </w:rPr>
        <w:t>ф</w:t>
      </w:r>
      <w:r>
        <w:rPr>
          <w:rStyle w:val="CharStyle1076"/>
          <w:vertAlign w:val="subscript"/>
        </w:rPr>
        <w:t>2</w:t>
      </w:r>
      <w:r>
        <w:rPr>
          <w:rStyle w:val="CharStyle1075"/>
        </w:rPr>
        <w:t xml:space="preserve"> можно подобрать так,</w:t>
      </w:r>
      <w:r>
        <w:br w:type="page"/>
      </w:r>
    </w:p>
    <w:p>
      <w:pPr>
        <w:framePr w:h="2851" w:hSpace="653" w:wrap="notBeside" w:vAnchor="text" w:hAnchor="text" w:x="4129" w:y="1"/>
        <w:widowControl w:val="0"/>
        <w:jc w:val="center"/>
        <w:rPr>
          <w:sz w:val="0"/>
          <w:szCs w:val="0"/>
        </w:rPr>
      </w:pPr>
      <w:r>
        <w:pict>
          <v:shape id="_x0000_s1716" type="#_x0000_t75" style="width:140pt;height:143pt;">
            <v:imagedata r:id="rId340" r:href="rId341"/>
          </v:shape>
        </w:pict>
      </w:r>
    </w:p>
    <w:p>
      <w:pPr>
        <w:pStyle w:val="Style636"/>
        <w:framePr w:h="2851" w:hSpace="653" w:wrap="notBeside" w:vAnchor="text" w:hAnchor="text" w:x="4129" w:y="1"/>
        <w:widowControl w:val="0"/>
        <w:keepNext w:val="0"/>
        <w:keepLines w:val="0"/>
        <w:shd w:val="clear" w:color="auto" w:fill="auto"/>
        <w:bidi w:val="0"/>
        <w:jc w:val="both"/>
        <w:spacing w:before="0" w:after="0" w:line="202" w:lineRule="exact"/>
        <w:ind w:left="0" w:right="0" w:firstLine="0"/>
      </w:pPr>
      <w:r>
        <w:rPr>
          <w:rStyle w:val="CharStyle1182"/>
        </w:rPr>
        <w:t xml:space="preserve">Рис. 5.10. Эволюция вектора </w:t>
      </w:r>
      <w:r>
        <w:rPr>
          <w:rStyle w:val="CharStyle1182"/>
          <w:lang w:val="en-US"/>
        </w:rPr>
        <w:t xml:space="preserve">R' </w:t>
      </w:r>
      <w:r>
        <w:rPr>
          <w:rStyle w:val="CharStyle1182"/>
        </w:rPr>
        <w:t>на сфере Блоха под действием резо</w:t>
        <w:softHyphen/>
        <w:t>нансного 7Г-импульса, приложенно</w:t>
        <w:softHyphen/>
        <w:t>го к атому в основном состоянии</w:t>
      </w:r>
    </w:p>
    <w:p>
      <w:pPr>
        <w:widowControl w:val="0"/>
        <w:rPr>
          <w:sz w:val="2"/>
          <w:szCs w:val="2"/>
        </w:rPr>
      </w:pPr>
    </w:p>
    <w:p>
      <w:pPr>
        <w:pStyle w:val="Style102"/>
        <w:widowControl w:val="0"/>
        <w:keepNext w:val="0"/>
        <w:keepLines w:val="0"/>
        <w:shd w:val="clear" w:color="auto" w:fill="auto"/>
        <w:bidi w:val="0"/>
        <w:jc w:val="both"/>
        <w:spacing w:before="101" w:after="0" w:line="216" w:lineRule="exact"/>
        <w:ind w:left="0" w:right="20" w:firstLine="0"/>
      </w:pPr>
      <w:r>
        <w:pict>
          <v:shape id="_x0000_s1717" type="#_x0000_t202" style="position:absolute;margin-left:31.25pt;margin-top:7.95pt;width:132.pt;height:143.75pt;z-index:-125829183;mso-wrap-distance-left:5.pt;mso-wrap-distance-right:5.pt;mso-position-horizontal-relative:margin;mso-position-vertical-relative:margin" wrapcoords="0 0 21600 0 21600 21600 0 21600 0 0" filled="0" stroked="0">
            <v:textbox style="mso-fit-shape-to-text:t" inset="0,0,0,0">
              <w:txbxContent>
                <w:p>
                  <w:pPr>
                    <w:framePr w:h="2875" w:wrap="around" w:hAnchor="margin" w:x="626" w:y="160"/>
                    <w:widowControl w:val="0"/>
                    <w:jc w:val="center"/>
                    <w:rPr>
                      <w:sz w:val="0"/>
                      <w:szCs w:val="0"/>
                    </w:rPr>
                  </w:pPr>
                  <w:r>
                    <w:pict>
                      <v:shape id="_x0000_s1718" type="#_x0000_t75" style="width:132pt;height:144pt;">
                        <v:imagedata r:id="rId342" r:href="rId343"/>
                      </v:shape>
                    </w:pict>
                  </w:r>
                </w:p>
                <w:p>
                  <w:pPr>
                    <w:pStyle w:val="Style636"/>
                    <w:widowControl w:val="0"/>
                    <w:keepNext w:val="0"/>
                    <w:keepLines w:val="0"/>
                    <w:shd w:val="clear" w:color="auto" w:fill="auto"/>
                    <w:bidi w:val="0"/>
                    <w:jc w:val="both"/>
                    <w:spacing w:before="0" w:after="0" w:line="202" w:lineRule="exact"/>
                    <w:ind w:left="0" w:right="0" w:firstLine="0"/>
                  </w:pPr>
                  <w:r>
                    <w:rPr>
                      <w:rStyle w:val="CharStyle1041"/>
                      <w:spacing w:val="0"/>
                    </w:rPr>
                    <w:t xml:space="preserve">Рис. 5.9. Вектор псевдоспина </w:t>
                  </w:r>
                  <w:r>
                    <w:rPr>
                      <w:rStyle w:val="CharStyle1041"/>
                      <w:lang w:val="en-US"/>
                      <w:spacing w:val="0"/>
                    </w:rPr>
                    <w:t xml:space="preserve">R' </w:t>
                  </w:r>
                  <w:r>
                    <w:rPr>
                      <w:rStyle w:val="CharStyle1041"/>
                      <w:spacing w:val="0"/>
                    </w:rPr>
                    <w:t>прецессирует вокруг вектора Я'</w:t>
                  </w:r>
                </w:p>
              </w:txbxContent>
            </v:textbox>
            <w10:wrap type="square" anchorx="margin" anchory="margin"/>
          </v:shape>
        </w:pict>
      </w:r>
      <w:r>
        <w:rPr>
          <w:rStyle w:val="CharStyle1075"/>
        </w:rPr>
        <w:t xml:space="preserve">чтобы выполнялось </w:t>
      </w:r>
      <w:r>
        <w:rPr>
          <w:rStyle w:val="CharStyle1075"/>
          <w:lang w:val="en-US"/>
        </w:rPr>
        <w:t xml:space="preserve">di </w:t>
      </w:r>
      <w:r>
        <w:rPr>
          <w:rStyle w:val="CharStyle1075"/>
        </w:rPr>
        <w:t>= 0. В этом случае формулы (5.62) - (5.64) можно переписать следующим образом:</w:t>
      </w:r>
    </w:p>
    <w:p>
      <w:pPr>
        <w:pStyle w:val="Style102"/>
        <w:tabs>
          <w:tab w:leader="none" w:pos="4416" w:val="left"/>
        </w:tabs>
        <w:widowControl w:val="0"/>
        <w:keepNext w:val="0"/>
        <w:keepLines w:val="0"/>
        <w:shd w:val="clear" w:color="auto" w:fill="auto"/>
        <w:bidi w:val="0"/>
        <w:jc w:val="right"/>
        <w:spacing w:before="0" w:after="0" w:line="437" w:lineRule="exact"/>
        <w:ind w:left="0" w:right="20" w:firstLine="0"/>
      </w:pPr>
      <w:r>
        <w:rPr>
          <w:rStyle w:val="CharStyle1075"/>
        </w:rPr>
        <w:t xml:space="preserve">= </w:t>
      </w:r>
      <w:r>
        <w:rPr>
          <w:rStyle w:val="CharStyle1076"/>
        </w:rPr>
        <w:t>-щЩЬ),</w:t>
      </w:r>
      <w:r>
        <w:rPr>
          <w:rStyle w:val="CharStyle1075"/>
        </w:rPr>
        <w:tab/>
        <w:t>(5.67)</w:t>
      </w:r>
    </w:p>
    <w:p>
      <w:pPr>
        <w:pStyle w:val="Style102"/>
        <w:tabs>
          <w:tab w:leader="none" w:pos="4416" w:val="left"/>
        </w:tabs>
        <w:widowControl w:val="0"/>
        <w:keepNext w:val="0"/>
        <w:keepLines w:val="0"/>
        <w:shd w:val="clear" w:color="auto" w:fill="auto"/>
        <w:bidi w:val="0"/>
        <w:jc w:val="right"/>
        <w:spacing w:before="0" w:after="0" w:line="437" w:lineRule="exact"/>
        <w:ind w:left="0" w:right="20" w:firstLine="0"/>
      </w:pPr>
      <w:r>
        <w:rPr>
          <w:rStyle w:val="CharStyle1075"/>
        </w:rPr>
        <w:t xml:space="preserve">= </w:t>
      </w:r>
      <w:r>
        <w:rPr>
          <w:rStyle w:val="CharStyle1075"/>
          <w:lang w:val="en-US"/>
        </w:rPr>
        <w:t>+w</w:t>
      </w:r>
      <w:r>
        <w:rPr>
          <w:rStyle w:val="CharStyle1075"/>
          <w:lang w:val="en-US"/>
          <w:vertAlign w:val="subscript"/>
        </w:rPr>
        <w:t>0</w:t>
      </w:r>
      <w:r>
        <w:rPr>
          <w:rStyle w:val="CharStyle1075"/>
          <w:lang w:val="en-US"/>
        </w:rPr>
        <w:t xml:space="preserve">#'i </w:t>
      </w:r>
      <w:r>
        <w:rPr>
          <w:rStyle w:val="CharStyle1075"/>
        </w:rPr>
        <w:t xml:space="preserve">(0 + </w:t>
      </w:r>
      <w:r>
        <w:rPr>
          <w:rStyle w:val="CharStyle1075"/>
          <w:lang w:val="en-US"/>
        </w:rPr>
        <w:t xml:space="preserve">cos </w:t>
      </w:r>
      <w:r>
        <w:rPr>
          <w:rStyle w:val="CharStyle1076"/>
          <w:lang w:val="en-US"/>
        </w:rPr>
        <w:t>ut R'</w:t>
      </w:r>
      <w:r>
        <w:rPr>
          <w:rStyle w:val="CharStyle1076"/>
          <w:lang w:val="en-US"/>
          <w:vertAlign w:val="subscript"/>
        </w:rPr>
        <w:t>3</w:t>
      </w:r>
      <w:r>
        <w:rPr>
          <w:rStyle w:val="CharStyle1076"/>
          <w:lang w:val="en-US"/>
        </w:rPr>
        <w:t>{t</w:t>
      </w:r>
      <w:r>
        <w:rPr>
          <w:rStyle w:val="CharStyle1075"/>
        </w:rPr>
        <w:t>),</w:t>
        <w:tab/>
        <w:t>(5.68)</w:t>
      </w:r>
    </w:p>
    <w:p>
      <w:pPr>
        <w:pStyle w:val="Style118"/>
        <w:tabs>
          <w:tab w:leader="none" w:pos="4416" w:val="left"/>
        </w:tabs>
        <w:widowControl w:val="0"/>
        <w:keepNext w:val="0"/>
        <w:keepLines w:val="0"/>
        <w:shd w:val="clear" w:color="auto" w:fill="auto"/>
        <w:bidi w:val="0"/>
        <w:spacing w:before="0" w:after="0" w:line="437" w:lineRule="exact"/>
        <w:ind w:left="0" w:right="20" w:firstLine="0"/>
      </w:pPr>
      <w:r>
        <w:rPr>
          <w:rStyle w:val="CharStyle1078"/>
          <w:lang w:val="ru-RU"/>
          <w:i/>
          <w:iCs/>
        </w:rPr>
        <w:t>= -*±Е</w:t>
      </w:r>
      <w:r>
        <w:rPr>
          <w:rStyle w:val="CharStyle1078"/>
          <w:lang w:val="ru-RU"/>
          <w:vertAlign w:val="subscript"/>
          <w:i/>
          <w:iCs/>
        </w:rPr>
        <w:t>0</w:t>
      </w:r>
      <w:r>
        <w:rPr>
          <w:rStyle w:val="CharStyle1078"/>
          <w:lang w:val="ru-RU"/>
          <w:i/>
          <w:iCs/>
        </w:rPr>
        <w:t xml:space="preserve"> </w:t>
      </w:r>
      <w:r>
        <w:rPr>
          <w:rStyle w:val="CharStyle1078"/>
          <w:i/>
          <w:iCs/>
        </w:rPr>
        <w:t>cos utR^t).</w:t>
      </w:r>
      <w:r>
        <w:rPr>
          <w:rStyle w:val="CharStyle1079"/>
          <w:lang w:val="en-US"/>
          <w:i w:val="0"/>
          <w:iCs w:val="0"/>
        </w:rPr>
        <w:tab/>
      </w:r>
      <w:r>
        <w:rPr>
          <w:rStyle w:val="CharStyle1079"/>
          <w:i w:val="0"/>
          <w:iCs w:val="0"/>
        </w:rPr>
        <w:t>(5.69)</w:t>
      </w:r>
    </w:p>
    <w:p>
      <w:pPr>
        <w:pStyle w:val="Style102"/>
        <w:widowControl w:val="0"/>
        <w:keepNext w:val="0"/>
        <w:keepLines w:val="0"/>
        <w:shd w:val="clear" w:color="auto" w:fill="auto"/>
        <w:bidi w:val="0"/>
        <w:jc w:val="both"/>
        <w:spacing w:before="0" w:after="0" w:line="437" w:lineRule="exact"/>
        <w:ind w:left="0" w:right="0" w:firstLine="0"/>
      </w:pPr>
      <w:r>
        <w:rPr>
          <w:rStyle w:val="CharStyle1075"/>
        </w:rPr>
        <w:t>Перейдем во вращающуюся систему координат, используя преобразование</w:t>
      </w:r>
    </w:p>
    <w:p>
      <w:pPr>
        <w:pStyle w:val="Style1283"/>
        <w:tabs>
          <w:tab w:leader="none" w:pos="4421" w:val="left"/>
        </w:tabs>
        <w:widowControl w:val="0"/>
        <w:keepNext w:val="0"/>
        <w:keepLines w:val="0"/>
        <w:shd w:val="clear" w:color="auto" w:fill="auto"/>
        <w:bidi w:val="0"/>
        <w:spacing w:before="0" w:after="0"/>
        <w:ind w:left="0" w:right="20" w:firstLine="0"/>
      </w:pPr>
      <w:r>
        <w:rPr>
          <w:w w:val="100"/>
          <w:color w:val="000000"/>
          <w:position w:val="0"/>
        </w:rPr>
        <w:t xml:space="preserve">R\(t) </w:t>
      </w:r>
      <w:r>
        <w:rPr>
          <w:rStyle w:val="CharStyle1285"/>
          <w:lang w:val="ru-RU"/>
          <w:b w:val="0"/>
          <w:bCs w:val="0"/>
          <w:i/>
          <w:iCs/>
        </w:rPr>
        <w:t xml:space="preserve">= </w:t>
      </w:r>
      <w:r>
        <w:rPr>
          <w:lang w:val="ru-RU"/>
          <w:w w:val="100"/>
          <w:color w:val="000000"/>
          <w:position w:val="0"/>
        </w:rPr>
        <w:t>и</w:t>
      </w:r>
      <w:r>
        <w:rPr>
          <w:rStyle w:val="CharStyle1286"/>
          <w:lang w:val="ru-RU"/>
          <w:b w:val="0"/>
          <w:bCs w:val="0"/>
          <w:i w:val="0"/>
          <w:iCs w:val="0"/>
        </w:rPr>
        <w:t xml:space="preserve"> </w:t>
      </w:r>
      <w:r>
        <w:rPr>
          <w:rStyle w:val="CharStyle1287"/>
          <w:b w:val="0"/>
          <w:bCs w:val="0"/>
          <w:i w:val="0"/>
          <w:iCs w:val="0"/>
        </w:rPr>
        <w:t xml:space="preserve">cos </w:t>
      </w:r>
      <w:r>
        <w:rPr>
          <w:w w:val="100"/>
          <w:color w:val="000000"/>
          <w:position w:val="0"/>
        </w:rPr>
        <w:t xml:space="preserve">ivt </w:t>
      </w:r>
      <w:r>
        <w:rPr>
          <w:lang w:val="ru-RU"/>
          <w:w w:val="100"/>
          <w:color w:val="000000"/>
          <w:position w:val="0"/>
        </w:rPr>
        <w:t xml:space="preserve">— </w:t>
      </w:r>
      <w:r>
        <w:rPr>
          <w:w w:val="100"/>
          <w:color w:val="000000"/>
          <w:position w:val="0"/>
        </w:rPr>
        <w:t>v s\nu)t,</w:t>
      </w:r>
      <w:r>
        <w:rPr>
          <w:rStyle w:val="CharStyle1286"/>
          <w:b w:val="0"/>
          <w:bCs w:val="0"/>
          <w:i w:val="0"/>
          <w:iCs w:val="0"/>
        </w:rPr>
        <w:tab/>
      </w:r>
      <w:r>
        <w:rPr>
          <w:rStyle w:val="CharStyle1287"/>
          <w:lang w:val="ru-RU"/>
          <w:b w:val="0"/>
          <w:bCs w:val="0"/>
          <w:i w:val="0"/>
          <w:iCs w:val="0"/>
        </w:rPr>
        <w:t>(5.70)</w:t>
      </w:r>
    </w:p>
    <w:p>
      <w:pPr>
        <w:pStyle w:val="Style1283"/>
        <w:tabs>
          <w:tab w:leader="none" w:pos="4421" w:val="left"/>
        </w:tabs>
        <w:widowControl w:val="0"/>
        <w:keepNext w:val="0"/>
        <w:keepLines w:val="0"/>
        <w:shd w:val="clear" w:color="auto" w:fill="auto"/>
        <w:bidi w:val="0"/>
        <w:spacing w:before="0" w:after="0"/>
        <w:ind w:left="0" w:right="20" w:firstLine="0"/>
      </w:pPr>
      <w:r>
        <w:rPr>
          <w:w w:val="100"/>
          <w:color w:val="000000"/>
          <w:position w:val="0"/>
        </w:rPr>
        <w:t xml:space="preserve">R^it) </w:t>
      </w:r>
      <w:r>
        <w:rPr>
          <w:rStyle w:val="CharStyle1285"/>
          <w:b w:val="0"/>
          <w:bCs w:val="0"/>
          <w:i/>
          <w:iCs/>
        </w:rPr>
        <w:t xml:space="preserve">— </w:t>
      </w:r>
      <w:r>
        <w:rPr>
          <w:w w:val="100"/>
          <w:color w:val="000000"/>
          <w:position w:val="0"/>
        </w:rPr>
        <w:t xml:space="preserve">usinut </w:t>
      </w:r>
      <w:r>
        <w:rPr>
          <w:rStyle w:val="CharStyle1285"/>
          <w:b w:val="0"/>
          <w:bCs w:val="0"/>
          <w:i/>
          <w:iCs/>
        </w:rPr>
        <w:t xml:space="preserve">+ </w:t>
      </w:r>
      <w:r>
        <w:rPr>
          <w:w w:val="100"/>
          <w:color w:val="000000"/>
          <w:position w:val="0"/>
        </w:rPr>
        <w:t>vcoswt,</w:t>
      </w:r>
      <w:r>
        <w:rPr>
          <w:rStyle w:val="CharStyle1286"/>
          <w:b w:val="0"/>
          <w:bCs w:val="0"/>
          <w:i w:val="0"/>
          <w:iCs w:val="0"/>
        </w:rPr>
        <w:tab/>
      </w:r>
      <w:r>
        <w:rPr>
          <w:rStyle w:val="CharStyle1287"/>
          <w:b w:val="0"/>
          <w:bCs w:val="0"/>
          <w:i w:val="0"/>
          <w:iCs w:val="0"/>
        </w:rPr>
        <w:t>(5.71)</w:t>
      </w:r>
    </w:p>
    <w:p>
      <w:pPr>
        <w:pStyle w:val="Style102"/>
        <w:tabs>
          <w:tab w:leader="none" w:pos="2107" w:val="left"/>
          <w:tab w:leader="none" w:pos="6533" w:val="left"/>
        </w:tabs>
        <w:widowControl w:val="0"/>
        <w:keepNext w:val="0"/>
        <w:keepLines w:val="0"/>
        <w:shd w:val="clear" w:color="auto" w:fill="auto"/>
        <w:bidi w:val="0"/>
        <w:jc w:val="right"/>
        <w:spacing w:before="0" w:after="0" w:line="283" w:lineRule="exact"/>
        <w:ind w:left="0" w:right="20" w:firstLine="0"/>
      </w:pPr>
      <w:r>
        <w:rPr>
          <w:rStyle w:val="CharStyle1288"/>
        </w:rPr>
        <w:t>.</w:t>
        <w:tab/>
      </w:r>
      <w:r>
        <w:rPr>
          <w:rStyle w:val="CharStyle1289"/>
        </w:rPr>
        <w:t>R'</w:t>
      </w:r>
      <w:r>
        <w:rPr>
          <w:rStyle w:val="CharStyle1289"/>
          <w:vertAlign w:val="subscript"/>
        </w:rPr>
        <w:t>3</w:t>
      </w:r>
      <w:r>
        <w:rPr>
          <w:rStyle w:val="CharStyle1289"/>
        </w:rPr>
        <w:t>(t)</w:t>
      </w:r>
      <w:r>
        <w:rPr>
          <w:rStyle w:val="CharStyle1288"/>
        </w:rPr>
        <w:t xml:space="preserve"> </w:t>
      </w:r>
      <w:r>
        <w:rPr>
          <w:rStyle w:val="CharStyle1075"/>
          <w:lang w:val="en-US"/>
        </w:rPr>
        <w:t xml:space="preserve">= </w:t>
      </w:r>
      <w:r>
        <w:rPr>
          <w:rStyle w:val="CharStyle1289"/>
        </w:rPr>
        <w:t>w.</w:t>
      </w:r>
      <w:r>
        <w:rPr>
          <w:rStyle w:val="CharStyle1288"/>
        </w:rPr>
        <w:tab/>
      </w:r>
      <w:r>
        <w:rPr>
          <w:rStyle w:val="CharStyle1075"/>
          <w:lang w:val="en-US"/>
        </w:rPr>
        <w:t>(5.72)</w:t>
      </w:r>
    </w:p>
    <w:p>
      <w:pPr>
        <w:pStyle w:val="Style102"/>
        <w:widowControl w:val="0"/>
        <w:keepNext w:val="0"/>
        <w:keepLines w:val="0"/>
        <w:shd w:val="clear" w:color="auto" w:fill="auto"/>
        <w:bidi w:val="0"/>
        <w:jc w:val="both"/>
        <w:spacing w:before="0" w:after="13" w:line="221" w:lineRule="exact"/>
        <w:ind w:left="0" w:right="20" w:firstLine="0"/>
      </w:pPr>
      <w:r>
        <w:rPr>
          <w:rStyle w:val="CharStyle1075"/>
        </w:rPr>
        <w:t xml:space="preserve">Подстановка, например, </w:t>
      </w:r>
      <w:r>
        <w:rPr>
          <w:rStyle w:val="CharStyle1075"/>
          <w:lang w:val="en-US"/>
        </w:rPr>
        <w:t xml:space="preserve">(5.71) </w:t>
      </w:r>
      <w:r>
        <w:rPr>
          <w:rStyle w:val="CharStyle1075"/>
        </w:rPr>
        <w:t xml:space="preserve">в </w:t>
      </w:r>
      <w:r>
        <w:rPr>
          <w:rStyle w:val="CharStyle1075"/>
          <w:lang w:val="en-US"/>
        </w:rPr>
        <w:t xml:space="preserve">(5.67) </w:t>
      </w:r>
      <w:r>
        <w:rPr>
          <w:rStyle w:val="CharStyle1075"/>
        </w:rPr>
        <w:t>и приравнивание результата к производной от (5.70) дает</w:t>
      </w:r>
    </w:p>
    <w:p>
      <w:pPr>
        <w:pStyle w:val="Style118"/>
        <w:tabs>
          <w:tab w:leader="none" w:pos="5683" w:val="left"/>
        </w:tabs>
        <w:widowControl w:val="0"/>
        <w:keepNext w:val="0"/>
        <w:keepLines w:val="0"/>
        <w:shd w:val="clear" w:color="auto" w:fill="auto"/>
        <w:bidi w:val="0"/>
        <w:spacing w:before="0" w:after="0" w:line="355" w:lineRule="exact"/>
        <w:ind w:left="0" w:right="20" w:firstLine="0"/>
      </w:pPr>
      <w:r>
        <w:rPr>
          <w:rStyle w:val="CharStyle1078"/>
          <w:lang w:val="ru-RU"/>
          <w:i/>
          <w:iCs/>
        </w:rPr>
        <w:t xml:space="preserve">й </w:t>
      </w:r>
      <w:r>
        <w:rPr>
          <w:rStyle w:val="CharStyle1078"/>
          <w:i/>
          <w:iCs/>
        </w:rPr>
        <w:t xml:space="preserve">cos u)t </w:t>
      </w:r>
      <w:r>
        <w:rPr>
          <w:rStyle w:val="CharStyle1078"/>
          <w:lang w:val="ru-RU"/>
          <w:i/>
          <w:iCs/>
        </w:rPr>
        <w:t xml:space="preserve">— </w:t>
      </w:r>
      <w:r>
        <w:rPr>
          <w:rStyle w:val="CharStyle1078"/>
          <w:i/>
          <w:iCs/>
        </w:rPr>
        <w:t xml:space="preserve">v sin ut </w:t>
      </w:r>
      <w:r>
        <w:rPr>
          <w:rStyle w:val="CharStyle1078"/>
          <w:lang w:val="ru-RU"/>
          <w:i/>
          <w:iCs/>
        </w:rPr>
        <w:t xml:space="preserve">— (ш — щ)и </w:t>
      </w:r>
      <w:r>
        <w:rPr>
          <w:rStyle w:val="CharStyle1078"/>
          <w:i/>
          <w:iCs/>
        </w:rPr>
        <w:t xml:space="preserve">sin ut </w:t>
      </w:r>
      <w:r>
        <w:rPr>
          <w:rStyle w:val="CharStyle1078"/>
          <w:lang w:val="ru-RU"/>
          <w:i/>
          <w:iCs/>
        </w:rPr>
        <w:t xml:space="preserve">+ (ш — </w:t>
      </w:r>
      <w:r>
        <w:rPr>
          <w:rStyle w:val="CharStyle1081"/>
          <w:i/>
          <w:iCs/>
        </w:rPr>
        <w:t>ljo)v</w:t>
      </w:r>
      <w:r>
        <w:rPr>
          <w:rStyle w:val="CharStyle1078"/>
          <w:i/>
          <w:iCs/>
        </w:rPr>
        <w:t xml:space="preserve"> cos tut,</w:t>
      </w:r>
      <w:r>
        <w:rPr>
          <w:rStyle w:val="CharStyle1079"/>
          <w:lang w:val="en-US"/>
          <w:i w:val="0"/>
          <w:iCs w:val="0"/>
        </w:rPr>
        <w:tab/>
        <w:t>(5.73)</w:t>
      </w:r>
    </w:p>
    <w:p>
      <w:pPr>
        <w:pStyle w:val="Style118"/>
        <w:widowControl w:val="0"/>
        <w:keepNext w:val="0"/>
        <w:keepLines w:val="0"/>
        <w:shd w:val="clear" w:color="auto" w:fill="auto"/>
        <w:bidi w:val="0"/>
        <w:spacing w:before="0" w:after="0" w:line="355" w:lineRule="exact"/>
        <w:ind w:left="0" w:right="20" w:firstLine="0"/>
      </w:pPr>
      <w:r>
        <w:rPr>
          <w:rStyle w:val="CharStyle1290"/>
          <w:lang w:val="en-US"/>
          <w:i/>
          <w:iCs/>
        </w:rPr>
        <w:t>U</w:t>
      </w:r>
      <w:r>
        <w:rPr>
          <w:rStyle w:val="CharStyle1291"/>
          <w:i w:val="0"/>
          <w:iCs w:val="0"/>
        </w:rPr>
        <w:t xml:space="preserve"> </w:t>
      </w:r>
      <w:r>
        <w:rPr>
          <w:rStyle w:val="CharStyle1079"/>
          <w:lang w:val="en-US"/>
          <w:i w:val="0"/>
          <w:iCs w:val="0"/>
        </w:rPr>
        <w:t xml:space="preserve">sin </w:t>
      </w:r>
      <w:r>
        <w:rPr>
          <w:rStyle w:val="CharStyle1078"/>
          <w:i/>
          <w:iCs/>
        </w:rPr>
        <w:t xml:space="preserve">Lot + VCOSU}t — —(w — </w:t>
      </w:r>
      <w:r>
        <w:rPr>
          <w:rStyle w:val="CharStyle1078"/>
          <w:lang w:val="ru-RU"/>
          <w:i/>
          <w:iCs/>
        </w:rPr>
        <w:t xml:space="preserve">и&gt;о)и </w:t>
      </w:r>
      <w:r>
        <w:rPr>
          <w:rStyle w:val="CharStyle1078"/>
          <w:i/>
          <w:iCs/>
        </w:rPr>
        <w:t>COSUlt + (u —</w:t>
      </w:r>
      <w:r>
        <w:rPr>
          <w:rStyle w:val="CharStyle1079"/>
          <w:lang w:val="en-US"/>
          <w:i w:val="0"/>
          <w:iCs w:val="0"/>
        </w:rPr>
        <w:t xml:space="preserve"> CJo)'l</w:t>
      </w:r>
      <w:r>
        <w:rPr>
          <w:rStyle w:val="CharStyle1079"/>
          <w:lang w:val="en-US"/>
          <w:vertAlign w:val="superscript"/>
          <w:i w:val="0"/>
          <w:iCs w:val="0"/>
        </w:rPr>
        <w:t>,</w:t>
      </w:r>
      <w:r>
        <w:rPr>
          <w:rStyle w:val="CharStyle1079"/>
          <w:lang w:val="en-US"/>
          <w:i w:val="0"/>
          <w:iCs w:val="0"/>
        </w:rPr>
        <w:t xml:space="preserve">sin </w:t>
      </w:r>
      <w:r>
        <w:rPr>
          <w:rStyle w:val="CharStyle1078"/>
          <w:i/>
          <w:iCs/>
        </w:rPr>
        <w:t xml:space="preserve">U)t + </w:t>
      </w:r>
      <w:r>
        <w:rPr>
          <w:rStyle w:val="CharStyle1292"/>
          <w:i/>
          <w:iCs/>
        </w:rPr>
        <w:t>Eq</w:t>
      </w:r>
      <w:r>
        <w:rPr>
          <w:rStyle w:val="CharStyle1291"/>
          <w:i w:val="0"/>
          <w:iCs w:val="0"/>
        </w:rPr>
        <w:t xml:space="preserve"> cos </w:t>
      </w:r>
      <w:r>
        <w:rPr>
          <w:rStyle w:val="CharStyle1078"/>
          <w:i/>
          <w:iCs/>
        </w:rPr>
        <w:t>uitw,</w:t>
      </w:r>
      <w:r>
        <w:rPr>
          <w:rStyle w:val="CharStyle1079"/>
          <w:lang w:val="en-US"/>
          <w:i w:val="0"/>
          <w:iCs w:val="0"/>
        </w:rPr>
        <w:t xml:space="preserve"> (5.74)</w:t>
      </w:r>
    </w:p>
    <w:p>
      <w:pPr>
        <w:pStyle w:val="Style1283"/>
        <w:tabs>
          <w:tab w:leader="none" w:pos="5237" w:val="left"/>
        </w:tabs>
        <w:widowControl w:val="0"/>
        <w:keepNext w:val="0"/>
        <w:keepLines w:val="0"/>
        <w:shd w:val="clear" w:color="auto" w:fill="auto"/>
        <w:bidi w:val="0"/>
        <w:spacing w:before="0" w:after="0" w:line="125" w:lineRule="exact"/>
        <w:ind w:left="0" w:right="20" w:firstLine="0"/>
      </w:pPr>
      <w:r>
        <w:rPr>
          <w:rStyle w:val="CharStyle1286"/>
          <w:b w:val="0"/>
          <w:bCs w:val="0"/>
          <w:i w:val="0"/>
          <w:iCs w:val="0"/>
        </w:rPr>
        <w:t xml:space="preserve">u, </w:t>
      </w:r>
      <w:r>
        <w:rPr>
          <w:rStyle w:val="CharStyle1286"/>
          <w:vertAlign w:val="subscript"/>
          <w:b w:val="0"/>
          <w:bCs w:val="0"/>
          <w:i w:val="0"/>
          <w:iCs w:val="0"/>
        </w:rPr>
        <w:t>=</w:t>
      </w:r>
      <w:r>
        <w:rPr>
          <w:rStyle w:val="CharStyle1286"/>
          <w:b w:val="0"/>
          <w:bCs w:val="0"/>
          <w:i w:val="0"/>
          <w:iCs w:val="0"/>
        </w:rPr>
        <w:t xml:space="preserve"> </w:t>
      </w:r>
      <w:r>
        <w:rPr>
          <w:w w:val="100"/>
          <w:color w:val="000000"/>
          <w:position w:val="0"/>
        </w:rPr>
        <w:t xml:space="preserve">— ^^Eocoscjtsinwtu— </w:t>
      </w:r>
      <w:r>
        <w:rPr>
          <w:rStyle w:val="CharStyle1293"/>
          <w:b/>
          <w:bCs/>
          <w:i/>
          <w:iCs/>
        </w:rPr>
        <w:t>Eq</w:t>
      </w:r>
      <w:r>
        <w:rPr>
          <w:rStyle w:val="CharStyle1286"/>
          <w:b w:val="0"/>
          <w:bCs w:val="0"/>
          <w:i w:val="0"/>
          <w:iCs w:val="0"/>
        </w:rPr>
        <w:t xml:space="preserve"> cos</w:t>
      </w:r>
      <w:r>
        <w:rPr>
          <w:rStyle w:val="CharStyle1286"/>
          <w:vertAlign w:val="superscript"/>
          <w:b w:val="0"/>
          <w:bCs w:val="0"/>
          <w:i w:val="0"/>
          <w:iCs w:val="0"/>
        </w:rPr>
        <w:t>2</w:t>
      </w:r>
      <w:r>
        <w:rPr>
          <w:rStyle w:val="CharStyle1286"/>
          <w:b w:val="0"/>
          <w:bCs w:val="0"/>
          <w:i w:val="0"/>
          <w:iCs w:val="0"/>
        </w:rPr>
        <w:t xml:space="preserve"> </w:t>
      </w:r>
      <w:r>
        <w:rPr>
          <w:w w:val="100"/>
          <w:color w:val="000000"/>
          <w:position w:val="0"/>
        </w:rPr>
        <w:t>wtv.</w:t>
      </w:r>
      <w:r>
        <w:rPr>
          <w:rStyle w:val="CharStyle1286"/>
          <w:b w:val="0"/>
          <w:bCs w:val="0"/>
          <w:i w:val="0"/>
          <w:iCs w:val="0"/>
        </w:rPr>
        <w:tab/>
      </w:r>
      <w:r>
        <w:rPr>
          <w:rStyle w:val="CharStyle1287"/>
          <w:b w:val="0"/>
          <w:bCs w:val="0"/>
          <w:i w:val="0"/>
          <w:iCs w:val="0"/>
        </w:rPr>
        <w:t>(5.75)</w:t>
      </w:r>
    </w:p>
    <w:p>
      <w:pPr>
        <w:pStyle w:val="Style118"/>
        <w:tabs>
          <w:tab w:leader="none" w:pos="4598" w:val="left"/>
        </w:tabs>
        <w:widowControl w:val="0"/>
        <w:keepNext w:val="0"/>
        <w:keepLines w:val="0"/>
        <w:shd w:val="clear" w:color="auto" w:fill="auto"/>
        <w:bidi w:val="0"/>
        <w:jc w:val="left"/>
        <w:spacing w:before="0" w:after="47" w:line="125" w:lineRule="exact"/>
        <w:ind w:left="2620" w:right="0" w:firstLine="0"/>
      </w:pPr>
      <w:r>
        <w:rPr>
          <w:rStyle w:val="CharStyle1078"/>
          <w:i/>
          <w:iCs/>
        </w:rPr>
        <w:t>n</w:t>
        <w:tab/>
        <w:t>n</w:t>
      </w:r>
    </w:p>
    <w:p>
      <w:pPr>
        <w:pStyle w:val="Style102"/>
        <w:widowControl w:val="0"/>
        <w:keepNext w:val="0"/>
        <w:keepLines w:val="0"/>
        <w:shd w:val="clear" w:color="auto" w:fill="auto"/>
        <w:bidi w:val="0"/>
        <w:jc w:val="both"/>
        <w:spacing w:before="0" w:after="141" w:line="216" w:lineRule="exact"/>
        <w:ind w:left="0" w:right="20" w:firstLine="0"/>
      </w:pPr>
      <w:r>
        <w:rPr>
          <w:rStyle w:val="CharStyle1075"/>
        </w:rPr>
        <w:t xml:space="preserve">Умножая уравнения </w:t>
      </w:r>
      <w:r>
        <w:rPr>
          <w:rStyle w:val="CharStyle1075"/>
          <w:lang w:val="en-US"/>
        </w:rPr>
        <w:t xml:space="preserve">(5.73) </w:t>
      </w:r>
      <w:r>
        <w:rPr>
          <w:rStyle w:val="CharStyle1075"/>
        </w:rPr>
        <w:t xml:space="preserve">и </w:t>
      </w:r>
      <w:r>
        <w:rPr>
          <w:rStyle w:val="CharStyle1075"/>
          <w:lang w:val="en-US"/>
        </w:rPr>
        <w:t xml:space="preserve">(5.74) </w:t>
      </w:r>
      <w:r>
        <w:rPr>
          <w:rStyle w:val="CharStyle1075"/>
        </w:rPr>
        <w:t xml:space="preserve">на </w:t>
      </w:r>
      <w:r>
        <w:rPr>
          <w:rStyle w:val="CharStyle1075"/>
          <w:lang w:val="en-US"/>
        </w:rPr>
        <w:t xml:space="preserve">cos </w:t>
      </w:r>
      <w:r>
        <w:rPr>
          <w:rStyle w:val="CharStyle1289"/>
        </w:rPr>
        <w:t>ujt</w:t>
      </w:r>
      <w:r>
        <w:rPr>
          <w:rStyle w:val="CharStyle1288"/>
        </w:rPr>
        <w:t xml:space="preserve"> </w:t>
      </w:r>
      <w:r>
        <w:rPr>
          <w:rStyle w:val="CharStyle1075"/>
        </w:rPr>
        <w:t xml:space="preserve">и </w:t>
      </w:r>
      <w:r>
        <w:rPr>
          <w:rStyle w:val="CharStyle1075"/>
          <w:lang w:val="en-US"/>
        </w:rPr>
        <w:t xml:space="preserve">sin </w:t>
      </w:r>
      <w:r>
        <w:rPr>
          <w:rStyle w:val="CharStyle1289"/>
        </w:rPr>
        <w:t>wt</w:t>
      </w:r>
      <w:r>
        <w:rPr>
          <w:rStyle w:val="CharStyle1288"/>
        </w:rPr>
        <w:t xml:space="preserve"> </w:t>
      </w:r>
      <w:r>
        <w:rPr>
          <w:rStyle w:val="CharStyle1075"/>
        </w:rPr>
        <w:t xml:space="preserve">и складывая полученные формулы, а также умножая их на </w:t>
      </w:r>
      <w:r>
        <w:rPr>
          <w:rStyle w:val="CharStyle1075"/>
          <w:lang w:val="en-US"/>
        </w:rPr>
        <w:t xml:space="preserve">sin </w:t>
      </w:r>
      <w:r>
        <w:rPr>
          <w:rStyle w:val="CharStyle1076"/>
          <w:lang w:val="en-US"/>
        </w:rPr>
        <w:t>wt</w:t>
      </w:r>
      <w:r>
        <w:rPr>
          <w:rStyle w:val="CharStyle1075"/>
          <w:lang w:val="en-US"/>
        </w:rPr>
        <w:t xml:space="preserve"> </w:t>
      </w:r>
      <w:r>
        <w:rPr>
          <w:rStyle w:val="CharStyle1075"/>
        </w:rPr>
        <w:t xml:space="preserve">и </w:t>
      </w:r>
      <w:r>
        <w:rPr>
          <w:rStyle w:val="CharStyle1075"/>
          <w:lang w:val="en-US"/>
        </w:rPr>
        <w:t xml:space="preserve">cos </w:t>
      </w:r>
      <w:r>
        <w:rPr>
          <w:rStyle w:val="CharStyle1076"/>
          <w:lang w:val="en-US"/>
        </w:rPr>
        <w:t>ut</w:t>
      </w:r>
      <w:r>
        <w:rPr>
          <w:rStyle w:val="CharStyle1075"/>
          <w:lang w:val="en-US"/>
        </w:rPr>
        <w:t xml:space="preserve"> </w:t>
      </w:r>
      <w:r>
        <w:rPr>
          <w:rStyle w:val="CharStyle1075"/>
        </w:rPr>
        <w:t>и вычитая результаты, получим соответствующие уравнения Блоха во вращающейся системе координат:</w:t>
      </w:r>
    </w:p>
    <w:p>
      <w:pPr>
        <w:pStyle w:val="Style118"/>
        <w:widowControl w:val="0"/>
        <w:keepNext w:val="0"/>
        <w:keepLines w:val="0"/>
        <w:shd w:val="clear" w:color="auto" w:fill="auto"/>
        <w:bidi w:val="0"/>
        <w:jc w:val="both"/>
        <w:spacing w:before="0" w:after="180" w:line="190" w:lineRule="exact"/>
        <w:ind w:left="0" w:right="0" w:firstLine="0"/>
      </w:pPr>
      <w:r>
        <w:pict>
          <v:shape id="_x0000_s1719" type="#_x0000_t202" style="position:absolute;margin-left:347.25pt;margin-top:-8.5pt;width:29.35pt;height:63.05pt;z-index:-125829182;mso-wrap-distance-left:5.pt;mso-wrap-distance-top:13.5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418" w:lineRule="exact"/>
                    <w:ind w:left="100" w:right="0" w:firstLine="0"/>
                  </w:pPr>
                  <w:r>
                    <w:rPr>
                      <w:rStyle w:val="CharStyle1040"/>
                      <w:lang w:val="en-US"/>
                      <w:spacing w:val="0"/>
                    </w:rPr>
                    <w:t>(5.76)</w:t>
                  </w:r>
                </w:p>
                <w:p>
                  <w:pPr>
                    <w:pStyle w:val="Style102"/>
                    <w:widowControl w:val="0"/>
                    <w:keepNext w:val="0"/>
                    <w:keepLines w:val="0"/>
                    <w:shd w:val="clear" w:color="auto" w:fill="auto"/>
                    <w:bidi w:val="0"/>
                    <w:jc w:val="left"/>
                    <w:spacing w:before="0" w:after="0" w:line="418" w:lineRule="exact"/>
                    <w:ind w:left="100" w:right="0" w:firstLine="0"/>
                  </w:pPr>
                  <w:r>
                    <w:rPr>
                      <w:rStyle w:val="CharStyle1040"/>
                      <w:lang w:val="en-US"/>
                      <w:spacing w:val="0"/>
                    </w:rPr>
                    <w:t>(5.77)</w:t>
                  </w:r>
                </w:p>
                <w:p>
                  <w:pPr>
                    <w:pStyle w:val="Style102"/>
                    <w:widowControl w:val="0"/>
                    <w:keepNext w:val="0"/>
                    <w:keepLines w:val="0"/>
                    <w:shd w:val="clear" w:color="auto" w:fill="auto"/>
                    <w:bidi w:val="0"/>
                    <w:jc w:val="left"/>
                    <w:spacing w:before="0" w:after="0" w:line="418" w:lineRule="exact"/>
                    <w:ind w:left="100" w:right="0" w:firstLine="0"/>
                  </w:pPr>
                  <w:r>
                    <w:rPr>
                      <w:rStyle w:val="CharStyle1040"/>
                      <w:lang w:val="en-US"/>
                      <w:spacing w:val="0"/>
                    </w:rPr>
                    <w:t>(5.78)</w:t>
                  </w:r>
                </w:p>
              </w:txbxContent>
            </v:textbox>
            <w10:wrap type="square" anchorx="margin"/>
          </v:shape>
        </w:pict>
      </w:r>
      <w:r>
        <w:rPr>
          <w:rStyle w:val="CharStyle1078"/>
          <w:lang w:val="ru-RU"/>
          <w:i/>
          <w:iCs/>
        </w:rPr>
        <w:t xml:space="preserve">й = (и — </w:t>
      </w:r>
      <w:r>
        <w:rPr>
          <w:rStyle w:val="CharStyle1078"/>
          <w:i/>
          <w:iCs/>
        </w:rPr>
        <w:t>wo)v</w:t>
      </w:r>
      <w:r>
        <w:rPr>
          <w:rStyle w:val="CharStyle1079"/>
          <w:lang w:val="en-US"/>
          <w:i w:val="0"/>
          <w:iCs w:val="0"/>
        </w:rPr>
        <w:t xml:space="preserve"> </w:t>
      </w:r>
      <w:r>
        <w:rPr>
          <w:rStyle w:val="CharStyle1079"/>
          <w:i w:val="0"/>
          <w:iCs w:val="0"/>
        </w:rPr>
        <w:t xml:space="preserve">+ </w:t>
      </w:r>
      <w:r>
        <w:rPr>
          <w:rStyle w:val="CharStyle1081"/>
          <w:i/>
          <w:iCs/>
        </w:rPr>
        <w:t>-j^Eq</w:t>
      </w:r>
      <w:r>
        <w:rPr>
          <w:rStyle w:val="CharStyle1079"/>
          <w:lang w:val="en-US"/>
          <w:i w:val="0"/>
          <w:iCs w:val="0"/>
        </w:rPr>
        <w:t xml:space="preserve"> sin </w:t>
      </w:r>
      <w:r>
        <w:rPr>
          <w:rStyle w:val="CharStyle1079"/>
          <w:i w:val="0"/>
          <w:iCs w:val="0"/>
        </w:rPr>
        <w:t xml:space="preserve">2 </w:t>
      </w:r>
      <w:r>
        <w:rPr>
          <w:rStyle w:val="CharStyle1078"/>
          <w:i/>
          <w:iCs/>
        </w:rPr>
        <w:t>uitw,</w:t>
      </w:r>
    </w:p>
    <w:p>
      <w:pPr>
        <w:pStyle w:val="Style118"/>
        <w:widowControl w:val="0"/>
        <w:keepNext w:val="0"/>
        <w:keepLines w:val="0"/>
        <w:shd w:val="clear" w:color="auto" w:fill="auto"/>
        <w:bidi w:val="0"/>
        <w:jc w:val="both"/>
        <w:spacing w:before="0" w:after="232" w:line="190" w:lineRule="exact"/>
        <w:ind w:left="0" w:right="0" w:firstLine="0"/>
      </w:pPr>
      <w:r>
        <w:rPr>
          <w:rStyle w:val="CharStyle1078"/>
          <w:i/>
          <w:iCs/>
        </w:rPr>
        <w:t>v</w:t>
      </w:r>
      <w:r>
        <w:rPr>
          <w:rStyle w:val="CharStyle1079"/>
          <w:lang w:val="en-US"/>
          <w:i w:val="0"/>
          <w:iCs w:val="0"/>
        </w:rPr>
        <w:t xml:space="preserve"> = </w:t>
      </w:r>
      <w:r>
        <w:rPr>
          <w:rStyle w:val="CharStyle1078"/>
          <w:i/>
          <w:iCs/>
        </w:rPr>
        <w:t xml:space="preserve">—(ui — </w:t>
      </w:r>
      <w:r>
        <w:rPr>
          <w:rStyle w:val="CharStyle1294"/>
          <w:i/>
          <w:iCs/>
        </w:rPr>
        <w:t xml:space="preserve">ujo)u </w:t>
      </w:r>
      <w:r>
        <w:rPr>
          <w:rStyle w:val="CharStyle1078"/>
          <w:i/>
          <w:iCs/>
        </w:rPr>
        <w:t>+ ^Eq{ \ +</w:t>
      </w:r>
      <w:r>
        <w:rPr>
          <w:rStyle w:val="CharStyle1079"/>
          <w:lang w:val="en-US"/>
          <w:i w:val="0"/>
          <w:iCs w:val="0"/>
        </w:rPr>
        <w:t xml:space="preserve"> cos 2</w:t>
      </w:r>
      <w:r>
        <w:rPr>
          <w:rStyle w:val="CharStyle1295"/>
          <w:i/>
          <w:iCs/>
        </w:rPr>
        <w:t xml:space="preserve">U)t) </w:t>
      </w:r>
      <w:r>
        <w:rPr>
          <w:rStyle w:val="CharStyle1078"/>
          <w:i/>
          <w:iCs/>
        </w:rPr>
        <w:t>w,</w:t>
      </w:r>
    </w:p>
    <w:p>
      <w:pPr>
        <w:pStyle w:val="Style118"/>
        <w:tabs>
          <w:tab w:leader="none" w:pos="2093" w:val="left"/>
        </w:tabs>
        <w:widowControl w:val="0"/>
        <w:keepNext w:val="0"/>
        <w:keepLines w:val="0"/>
        <w:shd w:val="clear" w:color="auto" w:fill="auto"/>
        <w:bidi w:val="0"/>
        <w:jc w:val="left"/>
        <w:spacing w:before="0" w:after="0" w:line="125" w:lineRule="exact"/>
        <w:ind w:left="0" w:right="1300" w:firstLine="0"/>
      </w:pPr>
      <w:r>
        <w:rPr>
          <w:rStyle w:val="CharStyle1078"/>
          <w:i/>
          <w:iCs/>
        </w:rPr>
        <w:t xml:space="preserve">w = - </w:t>
      </w:r>
      <w:r>
        <w:rPr>
          <w:rStyle w:val="CharStyle1081"/>
          <w:i/>
          <w:iCs/>
        </w:rPr>
        <w:t>^-Eq</w:t>
      </w:r>
      <w:r>
        <w:rPr>
          <w:rStyle w:val="CharStyle1079"/>
          <w:lang w:val="en-US"/>
          <w:i w:val="0"/>
          <w:iCs w:val="0"/>
        </w:rPr>
        <w:t xml:space="preserve"> sin </w:t>
      </w:r>
      <w:r>
        <w:rPr>
          <w:rStyle w:val="CharStyle1078"/>
          <w:i/>
          <w:iCs/>
        </w:rPr>
        <w:t xml:space="preserve">2uit </w:t>
      </w:r>
      <w:r>
        <w:rPr>
          <w:rStyle w:val="CharStyle1078"/>
          <w:lang w:val="ru-RU"/>
          <w:i/>
          <w:iCs/>
        </w:rPr>
        <w:t xml:space="preserve">и </w:t>
      </w:r>
      <w:r>
        <w:rPr>
          <w:rStyle w:val="CharStyle1078"/>
          <w:i/>
          <w:iCs/>
        </w:rPr>
        <w:t xml:space="preserve">— </w:t>
      </w:r>
      <w:r>
        <w:rPr>
          <w:rStyle w:val="CharStyle1081"/>
          <w:i/>
          <w:iCs/>
        </w:rPr>
        <w:t>^-Eq(1 +</w:t>
      </w:r>
      <w:r>
        <w:rPr>
          <w:rStyle w:val="CharStyle1079"/>
          <w:lang w:val="en-US"/>
          <w:i w:val="0"/>
          <w:iCs w:val="0"/>
        </w:rPr>
        <w:t xml:space="preserve"> cos 2</w:t>
      </w:r>
      <w:r>
        <w:rPr>
          <w:rStyle w:val="CharStyle1078"/>
          <w:i/>
          <w:iCs/>
        </w:rPr>
        <w:t>wt) v. n</w:t>
        <w:tab/>
        <w:t>n</w:t>
      </w:r>
      <w:r>
        <w:br w:type="page"/>
      </w:r>
    </w:p>
    <w:p>
      <w:pPr>
        <w:pStyle w:val="Style102"/>
        <w:widowControl w:val="0"/>
        <w:keepNext w:val="0"/>
        <w:keepLines w:val="0"/>
        <w:shd w:val="clear" w:color="auto" w:fill="auto"/>
        <w:bidi w:val="0"/>
        <w:jc w:val="both"/>
        <w:spacing w:before="0" w:after="0" w:line="221" w:lineRule="exact"/>
        <w:ind w:left="40" w:right="60" w:firstLine="0"/>
      </w:pPr>
      <w:r>
        <w:rPr>
          <w:rStyle w:val="CharStyle1296"/>
        </w:rPr>
        <w:t xml:space="preserve">Таким образом, переход во вращающуюся систему координат приводит </w:t>
      </w:r>
      <w:r>
        <w:rPr>
          <w:rStyle w:val="CharStyle1297"/>
        </w:rPr>
        <w:t xml:space="preserve">к </w:t>
      </w:r>
      <w:r>
        <w:rPr>
          <w:rStyle w:val="CharStyle1296"/>
        </w:rPr>
        <w:t xml:space="preserve">появлению медленно осциллирующих членов на частоте </w:t>
      </w:r>
      <w:r>
        <w:rPr>
          <w:rStyle w:val="CharStyle1298"/>
        </w:rPr>
        <w:t>ш</w:t>
      </w:r>
      <w:r>
        <w:rPr>
          <w:rStyle w:val="CharStyle1296"/>
        </w:rPr>
        <w:t xml:space="preserve"> - а;о, а также быстро осциллиру</w:t>
        <w:softHyphen/>
        <w:t xml:space="preserve">ющих членов на частоте </w:t>
      </w:r>
      <w:r>
        <w:rPr>
          <w:rStyle w:val="CharStyle1298"/>
        </w:rPr>
        <w:t>2и&gt;.</w:t>
      </w:r>
      <w:r>
        <w:rPr>
          <w:rStyle w:val="CharStyle1296"/>
        </w:rPr>
        <w:t xml:space="preserve"> </w:t>
      </w:r>
      <w:r>
        <w:rPr>
          <w:rStyle w:val="CharStyle1297"/>
        </w:rPr>
        <w:t xml:space="preserve">В СВЧ </w:t>
      </w:r>
      <w:r>
        <w:rPr>
          <w:rStyle w:val="CharStyle1296"/>
        </w:rPr>
        <w:t xml:space="preserve">и оптическом диапазонах, где длительность импульса т велика по сравнению с 1/и&gt;, быстро осциллирующие члены, как правило, оказывают слабое воздействие на поведение системы, внося лишь незначительный сдвиг Блоха-Сигерта [11, 137, 138]. Используя приближение вращающейся волны, то есть пренебрегая слагаемыми, осциллирующими с частотой </w:t>
      </w:r>
      <w:r>
        <w:rPr>
          <w:rStyle w:val="CharStyle1298"/>
        </w:rPr>
        <w:t>2и&gt;</w:t>
      </w:r>
      <w:r>
        <w:rPr>
          <w:rStyle w:val="CharStyle1296"/>
        </w:rPr>
        <w:t xml:space="preserve"> </w:t>
      </w:r>
      <w:r>
        <w:rPr>
          <w:rStyle w:val="CharStyle1297"/>
        </w:rPr>
        <w:t xml:space="preserve">и </w:t>
      </w:r>
      <w:r>
        <w:rPr>
          <w:rStyle w:val="CharStyle1296"/>
        </w:rPr>
        <w:t xml:space="preserve">вводя частоту Раби </w:t>
      </w:r>
      <w:r>
        <w:rPr>
          <w:rStyle w:val="CharStyle1299"/>
        </w:rPr>
        <w:t>Qr</w:t>
      </w:r>
      <w:r>
        <w:rPr>
          <w:rStyle w:val="CharStyle1300"/>
          <w:lang w:val="en-US"/>
        </w:rPr>
        <w:t xml:space="preserve"> </w:t>
      </w:r>
      <w:r>
        <w:rPr>
          <w:rStyle w:val="CharStyle1300"/>
        </w:rPr>
        <w:t xml:space="preserve">(см. </w:t>
      </w:r>
      <w:r>
        <w:rPr>
          <w:rStyle w:val="CharStyle1296"/>
        </w:rPr>
        <w:t>(5.37)), мы получим оптические уравнения Блоха во вращающейся системе координат:</w:t>
      </w:r>
    </w:p>
    <w:p>
      <w:pPr>
        <w:pStyle w:val="Style102"/>
        <w:tabs>
          <w:tab w:leader="none" w:pos="4310" w:val="left"/>
        </w:tabs>
        <w:widowControl w:val="0"/>
        <w:keepNext w:val="0"/>
        <w:keepLines w:val="0"/>
        <w:shd w:val="clear" w:color="auto" w:fill="auto"/>
        <w:bidi w:val="0"/>
        <w:jc w:val="right"/>
        <w:spacing w:before="0" w:after="0" w:line="269" w:lineRule="exact"/>
        <w:ind w:left="0" w:right="60" w:firstLine="0"/>
      </w:pPr>
      <w:r>
        <w:rPr>
          <w:rStyle w:val="CharStyle1296"/>
        </w:rPr>
        <w:t xml:space="preserve">й = </w:t>
      </w:r>
      <w:r>
        <w:rPr>
          <w:rStyle w:val="CharStyle1298"/>
        </w:rPr>
        <w:t>(и -</w:t>
      </w:r>
      <w:r>
        <w:rPr>
          <w:rStyle w:val="CharStyle1296"/>
        </w:rPr>
        <w:t xml:space="preserve"> </w:t>
      </w:r>
      <w:r>
        <w:rPr>
          <w:rStyle w:val="CharStyle1296"/>
          <w:lang w:val="en-US"/>
        </w:rPr>
        <w:t>u&gt;o)v,</w:t>
        <w:tab/>
      </w:r>
      <w:r>
        <w:rPr>
          <w:rStyle w:val="CharStyle1296"/>
        </w:rPr>
        <w:t>(5.79)</w:t>
      </w:r>
    </w:p>
    <w:p>
      <w:pPr>
        <w:pStyle w:val="Style102"/>
        <w:tabs>
          <w:tab w:leader="none" w:pos="4296" w:val="left"/>
        </w:tabs>
        <w:widowControl w:val="0"/>
        <w:keepNext w:val="0"/>
        <w:keepLines w:val="0"/>
        <w:shd w:val="clear" w:color="auto" w:fill="auto"/>
        <w:bidi w:val="0"/>
        <w:jc w:val="right"/>
        <w:spacing w:before="0" w:after="0" w:line="269" w:lineRule="exact"/>
        <w:ind w:left="0" w:right="60" w:firstLine="0"/>
      </w:pPr>
      <w:r>
        <w:rPr>
          <w:rStyle w:val="CharStyle1298"/>
          <w:lang w:val="en-US"/>
        </w:rPr>
        <w:t xml:space="preserve">v </w:t>
      </w:r>
      <w:r>
        <w:rPr>
          <w:rStyle w:val="CharStyle1298"/>
        </w:rPr>
        <w:t>—</w:t>
      </w:r>
      <w:r>
        <w:rPr>
          <w:rStyle w:val="CharStyle1296"/>
        </w:rPr>
        <w:t xml:space="preserve"> —(и&gt; — и&gt;о)и 4-</w:t>
        <w:tab/>
        <w:t>(5.80)</w:t>
      </w:r>
    </w:p>
    <w:p>
      <w:pPr>
        <w:pStyle w:val="Style102"/>
        <w:tabs>
          <w:tab w:leader="none" w:pos="4334" w:val="left"/>
        </w:tabs>
        <w:widowControl w:val="0"/>
        <w:keepNext w:val="0"/>
        <w:keepLines w:val="0"/>
        <w:shd w:val="clear" w:color="auto" w:fill="auto"/>
        <w:bidi w:val="0"/>
        <w:jc w:val="right"/>
        <w:spacing w:before="0" w:after="155" w:line="269" w:lineRule="exact"/>
        <w:ind w:left="0" w:right="60" w:firstLine="0"/>
      </w:pPr>
      <w:r>
        <w:rPr>
          <w:rStyle w:val="CharStyle1298"/>
          <w:lang w:val="en-US"/>
        </w:rPr>
        <w:t>w</w:t>
      </w:r>
      <w:r>
        <w:rPr>
          <w:rStyle w:val="CharStyle1296"/>
          <w:lang w:val="en-US"/>
        </w:rPr>
        <w:t xml:space="preserve"> </w:t>
      </w:r>
      <w:r>
        <w:rPr>
          <w:rStyle w:val="CharStyle1296"/>
        </w:rPr>
        <w:t>=</w:t>
        <w:tab/>
        <w:t>(5.81</w:t>
      </w:r>
      <w:r>
        <w:rPr>
          <w:rStyle w:val="CharStyle1297"/>
        </w:rPr>
        <w:t>)</w:t>
      </w:r>
    </w:p>
    <w:p>
      <w:pPr>
        <w:pStyle w:val="Style102"/>
        <w:widowControl w:val="0"/>
        <w:keepNext w:val="0"/>
        <w:keepLines w:val="0"/>
        <w:shd w:val="clear" w:color="auto" w:fill="auto"/>
        <w:bidi w:val="0"/>
        <w:jc w:val="both"/>
        <w:spacing w:before="0" w:after="149" w:line="226" w:lineRule="exact"/>
        <w:ind w:left="40" w:right="60" w:firstLine="0"/>
      </w:pPr>
      <w:r>
        <w:rPr>
          <w:rStyle w:val="CharStyle1296"/>
        </w:rPr>
        <w:t xml:space="preserve">Переход во вращающуюся систему координат оставляет длину вектора неизменной, так что вектор псевдоспина </w:t>
      </w:r>
      <w:r>
        <w:rPr>
          <w:rStyle w:val="CharStyle1297"/>
          <w:lang w:val="en-US"/>
        </w:rPr>
        <w:t xml:space="preserve">R </w:t>
      </w:r>
      <w:r>
        <w:rPr>
          <w:rStyle w:val="CharStyle1296"/>
        </w:rPr>
        <w:t>= (</w:t>
      </w:r>
      <w:r>
        <w:rPr>
          <w:rStyle w:val="CharStyle1298"/>
          <w:lang w:val="en-US"/>
        </w:rPr>
        <w:t>u,v,w</w:t>
      </w:r>
      <w:r>
        <w:rPr>
          <w:rStyle w:val="CharStyle1296"/>
        </w:rPr>
        <w:t>) вновь очерчивает орбиту на сфере Блоха единичного радиуса. Как и в случае (5.65) эти уравнения могут быть переписаны в виде одного векторного уравнения</w:t>
      </w:r>
    </w:p>
    <w:p>
      <w:pPr>
        <w:pStyle w:val="Style102"/>
        <w:tabs>
          <w:tab w:leader="none" w:pos="3499" w:val="left"/>
        </w:tabs>
        <w:widowControl w:val="0"/>
        <w:keepNext w:val="0"/>
        <w:keepLines w:val="0"/>
        <w:shd w:val="clear" w:color="auto" w:fill="auto"/>
        <w:bidi w:val="0"/>
        <w:jc w:val="right"/>
        <w:spacing w:before="0" w:after="0" w:line="190" w:lineRule="exact"/>
        <w:ind w:left="0" w:right="60" w:firstLine="0"/>
      </w:pPr>
      <w:r>
        <w:rPr>
          <w:rStyle w:val="CharStyle1297"/>
        </w:rPr>
        <w:t xml:space="preserve">= П </w:t>
      </w:r>
      <w:r>
        <w:rPr>
          <w:rStyle w:val="CharStyle1296"/>
        </w:rPr>
        <w:t xml:space="preserve">х </w:t>
      </w:r>
      <w:r>
        <w:rPr>
          <w:rStyle w:val="CharStyle1297"/>
          <w:lang w:val="en-US"/>
        </w:rPr>
        <w:t>R</w:t>
      </w:r>
      <w:r>
        <w:rPr>
          <w:rStyle w:val="CharStyle1296"/>
        </w:rPr>
        <w:t>(0</w:t>
        <w:tab/>
      </w:r>
      <w:r>
        <w:rPr>
          <w:rStyle w:val="CharStyle1297"/>
        </w:rPr>
        <w:t>(5.82)</w:t>
      </w:r>
    </w:p>
    <w:p>
      <w:pPr>
        <w:pStyle w:val="Style684"/>
        <w:widowControl w:val="0"/>
        <w:keepNext w:val="0"/>
        <w:keepLines w:val="0"/>
        <w:shd w:val="clear" w:color="auto" w:fill="auto"/>
        <w:bidi w:val="0"/>
        <w:jc w:val="left"/>
        <w:spacing w:before="0" w:after="143" w:line="180" w:lineRule="exact"/>
        <w:ind w:left="3200" w:right="0" w:firstLine="0"/>
      </w:pPr>
      <w:r>
        <w:rPr>
          <w:rStyle w:val="CharStyle1301"/>
          <w:b/>
          <w:bCs/>
          <w:i/>
          <w:iCs/>
        </w:rPr>
        <w:t>at</w:t>
      </w:r>
    </w:p>
    <w:p>
      <w:pPr>
        <w:pStyle w:val="Style102"/>
        <w:tabs>
          <w:tab w:leader="none" w:pos="2858" w:val="left"/>
          <w:tab w:leader="none" w:pos="7101" w:val="left"/>
        </w:tabs>
        <w:widowControl w:val="0"/>
        <w:keepNext w:val="0"/>
        <w:keepLines w:val="0"/>
        <w:shd w:val="clear" w:color="auto" w:fill="auto"/>
        <w:bidi w:val="0"/>
        <w:jc w:val="both"/>
        <w:spacing w:before="0" w:after="33" w:line="190" w:lineRule="exact"/>
        <w:ind w:left="40" w:right="0" w:firstLine="0"/>
      </w:pPr>
      <w:r>
        <w:rPr>
          <w:rStyle w:val="CharStyle1296"/>
          <w:vertAlign w:val="superscript"/>
        </w:rPr>
        <w:t>с вект</w:t>
      </w:r>
      <w:r>
        <w:rPr>
          <w:rStyle w:val="CharStyle1296"/>
        </w:rPr>
        <w:t>°Р°</w:t>
      </w:r>
      <w:r>
        <w:rPr>
          <w:rStyle w:val="CharStyle1296"/>
          <w:vertAlign w:val="superscript"/>
        </w:rPr>
        <w:t>м</w:t>
      </w:r>
      <w:r>
        <w:rPr>
          <w:rStyle w:val="CharStyle1296"/>
        </w:rPr>
        <w:tab/>
      </w:r>
      <w:r>
        <w:rPr>
          <w:rStyle w:val="CharStyle1302"/>
        </w:rPr>
        <w:t xml:space="preserve">п </w:t>
      </w:r>
      <w:r>
        <w:rPr>
          <w:rStyle w:val="CharStyle1298"/>
        </w:rPr>
        <w:t>=</w:t>
      </w:r>
      <w:r>
        <w:rPr>
          <w:rStyle w:val="CharStyle1296"/>
        </w:rPr>
        <w:t xml:space="preserve"> (-П*, О, </w:t>
      </w:r>
      <w:r>
        <w:rPr>
          <w:rStyle w:val="CharStyle1296"/>
          <w:lang w:val="en-US"/>
        </w:rPr>
        <w:t xml:space="preserve">wo </w:t>
      </w:r>
      <w:r>
        <w:rPr>
          <w:rStyle w:val="CharStyle1296"/>
        </w:rPr>
        <w:t>- О»),</w:t>
        <w:tab/>
        <w:t>(5.83)</w:t>
      </w:r>
    </w:p>
    <w:p>
      <w:pPr>
        <w:pStyle w:val="Style102"/>
        <w:widowControl w:val="0"/>
        <w:keepNext w:val="0"/>
        <w:keepLines w:val="0"/>
        <w:shd w:val="clear" w:color="auto" w:fill="auto"/>
        <w:bidi w:val="0"/>
        <w:jc w:val="both"/>
        <w:spacing w:before="0" w:after="0" w:line="254" w:lineRule="exact"/>
        <w:ind w:left="40" w:right="60" w:firstLine="0"/>
      </w:pPr>
      <w:r>
        <w:rPr>
          <w:rStyle w:val="CharStyle1296"/>
        </w:rPr>
        <w:t xml:space="preserve">где третья компонента </w:t>
      </w:r>
      <w:r>
        <w:rPr>
          <w:rStyle w:val="CharStyle1297"/>
        </w:rPr>
        <w:t xml:space="preserve">П </w:t>
      </w:r>
      <w:r>
        <w:rPr>
          <w:rStyle w:val="CharStyle1296"/>
        </w:rPr>
        <w:t xml:space="preserve">теперь представляет собой отстройку, взятую со </w:t>
      </w:r>
      <w:r>
        <w:rPr>
          <w:rStyle w:val="CharStyle1297"/>
        </w:rPr>
        <w:t xml:space="preserve">знаком </w:t>
      </w:r>
      <w:r>
        <w:rPr>
          <w:rStyle w:val="CharStyle1296"/>
        </w:rPr>
        <w:t xml:space="preserve">минус: </w:t>
      </w:r>
      <w:r>
        <w:rPr>
          <w:rStyle w:val="CharStyle1298"/>
        </w:rPr>
        <w:t>—(и</w:t>
      </w:r>
      <w:r>
        <w:rPr>
          <w:rStyle w:val="CharStyle1296"/>
        </w:rPr>
        <w:t xml:space="preserve"> - </w:t>
      </w:r>
      <w:r>
        <w:rPr>
          <w:rStyle w:val="CharStyle1298"/>
        </w:rPr>
        <w:t>шо).</w:t>
      </w:r>
    </w:p>
    <w:p>
      <w:pPr>
        <w:pStyle w:val="Style102"/>
        <w:widowControl w:val="0"/>
        <w:keepNext w:val="0"/>
        <w:keepLines w:val="0"/>
        <w:shd w:val="clear" w:color="auto" w:fill="auto"/>
        <w:bidi w:val="0"/>
        <w:jc w:val="both"/>
        <w:spacing w:before="0" w:after="0" w:line="216" w:lineRule="exact"/>
        <w:ind w:left="40" w:right="60" w:firstLine="320"/>
      </w:pPr>
      <w:r>
        <w:rPr>
          <w:rStyle w:val="CharStyle1296"/>
        </w:rPr>
        <w:t>Представление вектора псевдоспина на сфере Блоха оказывается особенно полез</w:t>
        <w:softHyphen/>
        <w:t xml:space="preserve">ным при рассмотрении импульсных возбуждений, например, в методе Рэмси, который будет рассмотрен более подробно далее (см. § </w:t>
      </w:r>
      <w:r>
        <w:rPr>
          <w:rStyle w:val="CharStyle1297"/>
        </w:rPr>
        <w:t xml:space="preserve">6.6). На </w:t>
      </w:r>
      <w:r>
        <w:rPr>
          <w:rStyle w:val="CharStyle1296"/>
        </w:rPr>
        <w:t>рис. 5.1</w:t>
      </w:r>
      <w:r>
        <w:rPr>
          <w:rStyle w:val="CharStyle1297"/>
        </w:rPr>
        <w:t xml:space="preserve">1 </w:t>
      </w:r>
      <w:r>
        <w:rPr>
          <w:rStyle w:val="CharStyle1296"/>
        </w:rPr>
        <w:t>показаны два важных частных случая, которые будут использованы при рассмотрении стандартов.</w:t>
      </w:r>
    </w:p>
    <w:p>
      <w:pPr>
        <w:pStyle w:val="Style102"/>
        <w:widowControl w:val="0"/>
        <w:keepNext w:val="0"/>
        <w:keepLines w:val="0"/>
        <w:shd w:val="clear" w:color="auto" w:fill="auto"/>
        <w:bidi w:val="0"/>
        <w:jc w:val="both"/>
        <w:spacing w:before="0" w:after="77" w:line="216" w:lineRule="exact"/>
        <w:ind w:left="40" w:right="60" w:firstLine="320"/>
      </w:pPr>
      <w:r>
        <w:rPr>
          <w:rStyle w:val="CharStyle1296"/>
        </w:rPr>
        <w:t>В качестве первого примера (рис. 5.11, а) рассмотрим взаимодействие с моно</w:t>
        <w:softHyphen/>
        <w:t xml:space="preserve">хроматическим полем, частота которого совпадает с частотой атомного перехода. Поскольку в этом случае отстройка равна нулю, вектор </w:t>
      </w:r>
      <w:r>
        <w:rPr>
          <w:rStyle w:val="CharStyle1297"/>
        </w:rPr>
        <w:t xml:space="preserve">П </w:t>
      </w:r>
      <w:r>
        <w:rPr>
          <w:rStyle w:val="CharStyle1296"/>
        </w:rPr>
        <w:t xml:space="preserve">направлен вдоль оси </w:t>
      </w:r>
      <w:r>
        <w:rPr>
          <w:rStyle w:val="CharStyle1298"/>
        </w:rPr>
        <w:t xml:space="preserve">-и </w:t>
      </w:r>
      <w:r>
        <w:rPr>
          <w:rStyle w:val="CharStyle1296"/>
        </w:rPr>
        <w:t xml:space="preserve">(см. (5.83)), и вектор псевдоспина прецессирует вокруг этой оси. В общем случае, эволюция вектора псевдоспина описывается уравнениями (5.79) </w:t>
      </w:r>
      <w:r>
        <w:rPr>
          <w:rStyle w:val="CharStyle1297"/>
        </w:rPr>
        <w:t xml:space="preserve">- </w:t>
      </w:r>
      <w:r>
        <w:rPr>
          <w:rStyle w:val="CharStyle1296"/>
        </w:rPr>
        <w:t xml:space="preserve">(5.81). Если </w:t>
      </w:r>
      <w:r>
        <w:rPr>
          <w:rStyle w:val="CharStyle1297"/>
        </w:rPr>
        <w:t xml:space="preserve">в </w:t>
      </w:r>
      <w:r>
        <w:rPr>
          <w:rStyle w:val="CharStyle1296"/>
        </w:rPr>
        <w:t>на</w:t>
        <w:softHyphen/>
        <w:t xml:space="preserve">чальный момент времени двухуровневая система находится </w:t>
      </w:r>
      <w:r>
        <w:rPr>
          <w:rStyle w:val="CharStyle1297"/>
        </w:rPr>
        <w:t xml:space="preserve">в </w:t>
      </w:r>
      <w:r>
        <w:rPr>
          <w:rStyle w:val="CharStyle1296"/>
        </w:rPr>
        <w:t xml:space="preserve">основном состоянии, то вектор псевдоспина указывает на южный полюс сферы Блоха </w:t>
      </w:r>
      <w:r>
        <w:rPr>
          <w:rStyle w:val="CharStyle1296"/>
          <w:lang w:val="en-US"/>
        </w:rPr>
        <w:t xml:space="preserve">u = d = 0hw = </w:t>
      </w:r>
      <w:r>
        <w:rPr>
          <w:rStyle w:val="CharStyle1297"/>
          <w:lang w:val="en-US"/>
        </w:rPr>
        <w:t>-1.</w:t>
      </w:r>
    </w:p>
    <w:p>
      <w:pPr>
        <w:framePr w:h="2534" w:wrap="notBeside" w:vAnchor="text" w:hAnchor="text" w:xAlign="center" w:y="1"/>
        <w:widowControl w:val="0"/>
        <w:jc w:val="center"/>
        <w:rPr>
          <w:sz w:val="0"/>
          <w:szCs w:val="0"/>
        </w:rPr>
      </w:pPr>
      <w:r>
        <w:pict>
          <v:shape id="_x0000_s1720" type="#_x0000_t75" style="width:283pt;height:127pt;">
            <v:imagedata r:id="rId344" r:href="rId345"/>
          </v:shape>
        </w:pict>
      </w:r>
    </w:p>
    <w:p>
      <w:pPr>
        <w:pStyle w:val="Style636"/>
        <w:framePr w:h="2534"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1303"/>
        </w:rPr>
        <w:t xml:space="preserve">Рис. </w:t>
      </w:r>
      <w:r>
        <w:rPr>
          <w:rStyle w:val="CharStyle1304"/>
        </w:rPr>
        <w:t>5.11.</w:t>
      </w:r>
      <w:r>
        <w:rPr>
          <w:rStyle w:val="CharStyle1303"/>
        </w:rPr>
        <w:t xml:space="preserve"> </w:t>
      </w:r>
      <w:r>
        <w:rPr>
          <w:rStyle w:val="CharStyle1305"/>
          <w:lang w:val="ru-RU"/>
        </w:rPr>
        <w:t>а)</w:t>
      </w:r>
      <w:r>
        <w:rPr>
          <w:rStyle w:val="CharStyle1303"/>
        </w:rPr>
        <w:t xml:space="preserve"> При нулевой отстройке вектор псевдоспина прецессирует в плоскости </w:t>
      </w:r>
      <w:r>
        <w:rPr>
          <w:rStyle w:val="CharStyle1305"/>
        </w:rPr>
        <w:t xml:space="preserve">v </w:t>
      </w:r>
      <w:r>
        <w:rPr>
          <w:rStyle w:val="CharStyle1305"/>
          <w:lang w:val="ru-RU"/>
        </w:rPr>
        <w:t xml:space="preserve">- </w:t>
      </w:r>
      <w:r>
        <w:rPr>
          <w:rStyle w:val="CharStyle1305"/>
        </w:rPr>
        <w:t xml:space="preserve">w. </w:t>
      </w:r>
      <w:r>
        <w:rPr>
          <w:rStyle w:val="CharStyle1306"/>
        </w:rPr>
        <w:t>б)</w:t>
      </w:r>
      <w:r>
        <w:rPr>
          <w:rStyle w:val="CharStyle1307"/>
        </w:rPr>
        <w:t xml:space="preserve"> </w:t>
      </w:r>
      <w:r>
        <w:rPr>
          <w:rStyle w:val="CharStyle1303"/>
        </w:rPr>
        <w:t>Эволюция вектора псевдоспина для когерентной суперпозиции состояний двухуровневой</w:t>
      </w:r>
    </w:p>
    <w:p>
      <w:pPr>
        <w:pStyle w:val="Style636"/>
        <w:framePr w:h="2534"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1303"/>
        </w:rPr>
        <w:t>системы.</w:t>
      </w:r>
    </w:p>
    <w:p>
      <w:pPr>
        <w:widowControl w:val="0"/>
        <w:rPr>
          <w:sz w:val="2"/>
          <w:szCs w:val="2"/>
        </w:rPr>
      </w:pPr>
      <w:r>
        <w:br w:type="page"/>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 xml:space="preserve">Следовательно, </w:t>
      </w:r>
      <w:r>
        <w:rPr>
          <w:rStyle w:val="CharStyle1076"/>
        </w:rPr>
        <w:t>й</w:t>
      </w:r>
      <w:r>
        <w:rPr>
          <w:rStyle w:val="CharStyle1075"/>
        </w:rPr>
        <w:t xml:space="preserve"> = 0 (5.79) и </w:t>
      </w:r>
      <w:r>
        <w:rPr>
          <w:rStyle w:val="CharStyle1076"/>
          <w:lang w:val="en-US"/>
        </w:rPr>
        <w:t xml:space="preserve">w </w:t>
      </w:r>
      <w:r>
        <w:rPr>
          <w:rStyle w:val="CharStyle1076"/>
        </w:rPr>
        <w:t>—</w:t>
      </w:r>
      <w:r>
        <w:rPr>
          <w:rStyle w:val="CharStyle1075"/>
        </w:rPr>
        <w:t xml:space="preserve"> 0 (5.81), при этом </w:t>
      </w:r>
      <w:r>
        <w:rPr>
          <w:rStyle w:val="CharStyle1076"/>
          <w:lang w:val="en-US"/>
        </w:rPr>
        <w:t>v</w:t>
      </w:r>
      <w:r>
        <w:rPr>
          <w:rStyle w:val="CharStyle1075"/>
          <w:lang w:val="en-US"/>
        </w:rPr>
        <w:t xml:space="preserve"> </w:t>
      </w:r>
      <w:r>
        <w:rPr>
          <w:rStyle w:val="CharStyle1075"/>
        </w:rPr>
        <w:t xml:space="preserve">= —Пд (5.80), в силу чего со временем у вектора псевдоспина появляется компонента </w:t>
      </w:r>
      <w:r>
        <w:rPr>
          <w:rStyle w:val="CharStyle1076"/>
          <w:lang w:val="en-US"/>
        </w:rPr>
        <w:t>—v.</w:t>
      </w:r>
      <w:r>
        <w:rPr>
          <w:rStyle w:val="CharStyle1075"/>
          <w:lang w:val="en-US"/>
        </w:rPr>
        <w:t xml:space="preserve"> </w:t>
      </w:r>
      <w:r>
        <w:rPr>
          <w:rStyle w:val="CharStyle1075"/>
        </w:rPr>
        <w:t xml:space="preserve">Этот вектор проходит по сфере Блоха через северный полюс, затем вновь через южный, и так раз за разом до тех пор, пока взаимодействие не будет выключено. Поскольку третья компонента вектора </w:t>
      </w:r>
      <w:r>
        <w:rPr>
          <w:rStyle w:val="CharStyle1075"/>
          <w:lang w:val="en-US"/>
        </w:rPr>
        <w:t xml:space="preserve">R </w:t>
      </w:r>
      <w:r>
        <w:rPr>
          <w:rStyle w:val="CharStyle1075"/>
        </w:rPr>
        <w:t>отвечает инверсии верхнего уровня в двухуровневой системе, то мы снова получаем резонансные осцилляции Раби, показанные на рис. 5.8.</w:t>
      </w:r>
    </w:p>
    <w:p>
      <w:pPr>
        <w:pStyle w:val="Style102"/>
        <w:widowControl w:val="0"/>
        <w:keepNext w:val="0"/>
        <w:keepLines w:val="0"/>
        <w:shd w:val="clear" w:color="auto" w:fill="auto"/>
        <w:bidi w:val="0"/>
        <w:jc w:val="both"/>
        <w:spacing w:before="0" w:after="0" w:line="216" w:lineRule="exact"/>
        <w:ind w:left="20" w:right="20" w:firstLine="320"/>
      </w:pPr>
      <w:r>
        <w:rPr>
          <w:rStyle w:val="CharStyle1075"/>
        </w:rPr>
        <w:t xml:space="preserve">Рассмотрим также случай, когда вектор </w:t>
      </w:r>
      <w:r>
        <w:rPr>
          <w:rStyle w:val="CharStyle1075"/>
          <w:lang w:val="en-US"/>
        </w:rPr>
        <w:t xml:space="preserve">fi </w:t>
      </w:r>
      <w:r>
        <w:rPr>
          <w:rStyle w:val="CharStyle1075"/>
        </w:rPr>
        <w:t xml:space="preserve">имеет только </w:t>
      </w:r>
      <w:r>
        <w:rPr>
          <w:rStyle w:val="CharStyle1075"/>
          <w:lang w:val="en-US"/>
        </w:rPr>
        <w:t>w</w:t>
      </w:r>
      <w:r>
        <w:rPr>
          <w:rStyle w:val="CharStyle1075"/>
        </w:rPr>
        <w:t xml:space="preserve">-компоненту, то есть имеется не равная нулю отстройка, </w:t>
      </w:r>
      <w:r>
        <w:rPr>
          <w:rStyle w:val="CharStyle1076"/>
        </w:rPr>
        <w:t>ш</w:t>
      </w:r>
      <w:r>
        <w:rPr>
          <w:rStyle w:val="CharStyle1075"/>
        </w:rPr>
        <w:t xml:space="preserve"> - шо </w:t>
      </w:r>
      <w:r>
        <w:rPr>
          <w:rStyle w:val="CharStyle1076"/>
        </w:rPr>
        <w:t>ф</w:t>
      </w:r>
      <w:r>
        <w:rPr>
          <w:rStyle w:val="CharStyle1075"/>
        </w:rPr>
        <w:t xml:space="preserve"> </w:t>
      </w:r>
      <w:r>
        <w:rPr>
          <w:rStyle w:val="CharStyle1077"/>
        </w:rPr>
        <w:t>0</w:t>
      </w:r>
      <w:r>
        <w:rPr>
          <w:rStyle w:val="CharStyle1075"/>
        </w:rPr>
        <w:t xml:space="preserve">, но напряженность поля равна нулю Пя = 0. Такой случай реализуется после воздействия на систему короткого </w:t>
      </w:r>
      <w:r>
        <w:rPr>
          <w:rStyle w:val="CharStyle1077"/>
        </w:rPr>
        <w:t>7</w:t>
      </w:r>
      <w:r>
        <w:rPr>
          <w:rStyle w:val="CharStyle1075"/>
        </w:rPr>
        <w:t>г/</w:t>
      </w:r>
      <w:r>
        <w:rPr>
          <w:rStyle w:val="CharStyle1077"/>
        </w:rPr>
        <w:t>2</w:t>
      </w:r>
      <w:r>
        <w:rPr>
          <w:rStyle w:val="CharStyle1075"/>
        </w:rPr>
        <w:t>-импульса с частотой, отстроенной от резонанса. Вектор Блоха теперь прецесси</w:t>
        <w:softHyphen/>
        <w:t xml:space="preserve">рует в плоскости </w:t>
      </w:r>
      <w:r>
        <w:rPr>
          <w:rStyle w:val="CharStyle1076"/>
        </w:rPr>
        <w:t xml:space="preserve">и — </w:t>
      </w:r>
      <w:r>
        <w:rPr>
          <w:rStyle w:val="CharStyle1076"/>
          <w:lang w:val="en-US"/>
        </w:rPr>
        <w:t>v,</w:t>
      </w:r>
      <w:r>
        <w:rPr>
          <w:rStyle w:val="CharStyle1075"/>
          <w:lang w:val="en-US"/>
        </w:rPr>
        <w:t xml:space="preserve"> </w:t>
      </w:r>
      <w:r>
        <w:rPr>
          <w:rStyle w:val="CharStyle1075"/>
        </w:rPr>
        <w:t>а его третья компонента не меняется со временем. В случае положительной отстройки псевдоспин вращается по часовой стреле, а в случае отрицательной — против часовой стрелки.</w:t>
      </w:r>
    </w:p>
    <w:p>
      <w:pPr>
        <w:pStyle w:val="Style102"/>
        <w:widowControl w:val="0"/>
        <w:keepNext w:val="0"/>
        <w:keepLines w:val="0"/>
        <w:shd w:val="clear" w:color="auto" w:fill="auto"/>
        <w:bidi w:val="0"/>
        <w:jc w:val="both"/>
        <w:spacing w:before="0" w:after="0" w:line="216" w:lineRule="exact"/>
        <w:ind w:left="20" w:right="20" w:firstLine="320"/>
      </w:pPr>
      <w:r>
        <w:rPr>
          <w:rStyle w:val="CharStyle1075"/>
        </w:rPr>
        <w:t xml:space="preserve">В общем случае, когда вектор П имеет компоненты </w:t>
      </w:r>
      <w:r>
        <w:rPr>
          <w:rStyle w:val="CharStyle1076"/>
        </w:rPr>
        <w:t>и</w:t>
      </w:r>
      <w:r>
        <w:rPr>
          <w:rStyle w:val="CharStyle1075"/>
        </w:rPr>
        <w:t xml:space="preserve"> и </w:t>
      </w:r>
      <w:r>
        <w:rPr>
          <w:rStyle w:val="CharStyle1076"/>
          <w:lang w:val="en-US"/>
        </w:rPr>
        <w:t>v,</w:t>
      </w:r>
      <w:r>
        <w:rPr>
          <w:rStyle w:val="CharStyle1075"/>
          <w:lang w:val="en-US"/>
        </w:rPr>
        <w:t xml:space="preserve"> </w:t>
      </w:r>
      <w:r>
        <w:rPr>
          <w:rStyle w:val="CharStyle1075"/>
        </w:rPr>
        <w:t xml:space="preserve">что соответствует взаимодействию двухуровневой системы с отстроенным полем излучения, у вектора Блоха появляется ненулевая компонента </w:t>
      </w:r>
      <w:r>
        <w:rPr>
          <w:rStyle w:val="CharStyle1076"/>
        </w:rPr>
        <w:t>и.</w:t>
      </w:r>
      <w:r>
        <w:rPr>
          <w:rStyle w:val="CharStyle1075"/>
        </w:rPr>
        <w:t xml:space="preserve"> В результате, его конец не достигает северного полюса сферы Блоха и, следовательно, осцилляции Раби никогда не при</w:t>
        <w:softHyphen/>
        <w:t>ведут к полной инверсии (рис. 5.8).</w:t>
      </w:r>
    </w:p>
    <w:p>
      <w:pPr>
        <w:pStyle w:val="Style102"/>
        <w:numPr>
          <w:ilvl w:val="0"/>
          <w:numId w:val="223"/>
        </w:numPr>
        <w:tabs>
          <w:tab w:leader="none" w:pos="1076" w:val="left"/>
        </w:tabs>
        <w:widowControl w:val="0"/>
        <w:keepNext w:val="0"/>
        <w:keepLines w:val="0"/>
        <w:shd w:val="clear" w:color="auto" w:fill="auto"/>
        <w:bidi w:val="0"/>
        <w:jc w:val="both"/>
        <w:spacing w:before="0" w:after="137" w:line="216" w:lineRule="exact"/>
        <w:ind w:left="20" w:right="20" w:firstLine="320"/>
      </w:pPr>
      <w:r>
        <w:rPr>
          <w:rStyle w:val="CharStyle1076"/>
        </w:rPr>
        <w:t>Оператор плотности.</w:t>
      </w:r>
      <w:r>
        <w:rPr>
          <w:rStyle w:val="CharStyle1075"/>
        </w:rPr>
        <w:t xml:space="preserve"> До сих пор мы характеризовали единичный двухуровневый атом посредством вектора состояния или волновой функции (5.24), содержащей всю возможную информацию о системе. Однако часто эта информация недоступна. Например, в присутствии спонтанного распада с верхнего уровня со скоростью </w:t>
      </w:r>
      <w:r>
        <w:rPr>
          <w:rStyle w:val="CharStyle1077"/>
        </w:rPr>
        <w:t>7</w:t>
      </w:r>
      <w:r>
        <w:rPr>
          <w:rStyle w:val="CharStyle1075"/>
        </w:rPr>
        <w:t xml:space="preserve"> состояние системы оказывается не известно точно, а известны лишь вероятности нахождения системы на различных уровнях. В таком случае система описывается оператором плотности, который определяется как сумма проекций на каждый из возможных векторов состояний с весами, равными соответствующим классическим вероятностям Р,:</w:t>
      </w:r>
    </w:p>
    <w:p>
      <w:pPr>
        <w:framePr w:h="293" w:wrap="notBeside" w:vAnchor="text" w:hAnchor="text" w:xAlign="center" w:y="1"/>
        <w:widowControl w:val="0"/>
        <w:jc w:val="center"/>
        <w:rPr>
          <w:sz w:val="0"/>
          <w:szCs w:val="0"/>
        </w:rPr>
      </w:pPr>
      <w:r>
        <w:pict>
          <v:shape id="_x0000_s1721" type="#_x0000_t75" style="width:76pt;height:15pt;">
            <v:imagedata r:id="rId346" r:href="rId347"/>
          </v:shape>
        </w:pict>
      </w:r>
    </w:p>
    <w:p>
      <w:pPr>
        <w:pStyle w:val="Style1308"/>
        <w:framePr w:h="29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w w:val="100"/>
          <w:spacing w:val="0"/>
          <w:color w:val="000000"/>
          <w:position w:val="0"/>
        </w:rPr>
        <w:t>г</w:t>
      </w:r>
    </w:p>
    <w:p>
      <w:pPr>
        <w:widowControl w:val="0"/>
        <w:rPr>
          <w:sz w:val="2"/>
          <w:szCs w:val="2"/>
        </w:rPr>
      </w:pPr>
    </w:p>
    <w:p>
      <w:pPr>
        <w:pStyle w:val="Style102"/>
        <w:widowControl w:val="0"/>
        <w:keepNext w:val="0"/>
        <w:keepLines w:val="0"/>
        <w:shd w:val="clear" w:color="auto" w:fill="auto"/>
        <w:bidi w:val="0"/>
        <w:jc w:val="right"/>
        <w:spacing w:before="0" w:after="239" w:line="190" w:lineRule="exact"/>
        <w:ind w:left="0" w:right="20" w:firstLine="0"/>
      </w:pPr>
      <w:r>
        <w:rPr>
          <w:rStyle w:val="CharStyle1075"/>
        </w:rPr>
        <w:t>(5.84)</w:t>
      </w:r>
    </w:p>
    <w:p>
      <w:pPr>
        <w:pStyle w:val="Style102"/>
        <w:widowControl w:val="0"/>
        <w:keepNext w:val="0"/>
        <w:keepLines w:val="0"/>
        <w:shd w:val="clear" w:color="auto" w:fill="auto"/>
        <w:bidi w:val="0"/>
        <w:jc w:val="both"/>
        <w:spacing w:before="0" w:after="205" w:line="221" w:lineRule="exact"/>
        <w:ind w:left="20" w:right="20" w:firstLine="0"/>
      </w:pPr>
      <w:r>
        <w:pict>
          <v:shape id="_x0000_s1722" type="#_x0000_t75" style="position:absolute;margin-left:114.05pt;margin-top:27.1pt;width:147.85pt;height:24.95pt;z-index:-125829181;mso-wrap-distance-left:5.pt;mso-wrap-distance-right:5.pt;mso-position-horizontal-relative:margin" wrapcoords="0 0 21600 0 21600 21600 0 21600 0 0">
            <v:imagedata r:id="rId348" r:href="rId349"/>
            <w10:wrap type="tight" anchorx="margin"/>
          </v:shape>
        </w:pict>
      </w:r>
      <w:r>
        <w:rPr>
          <w:rStyle w:val="CharStyle1075"/>
        </w:rPr>
        <w:t>(см., например, [133, 135]). Для двухуровневой системы с волновой функцией, равной |</w:t>
      </w:r>
      <w:r>
        <w:rPr>
          <w:rStyle w:val="CharStyle1076"/>
        </w:rPr>
        <w:t>ф)</w:t>
      </w:r>
      <w:r>
        <w:rPr>
          <w:rStyle w:val="CharStyle1075"/>
        </w:rPr>
        <w:t xml:space="preserve"> = </w:t>
      </w:r>
      <w:r>
        <w:rPr>
          <w:rStyle w:val="CharStyle1075"/>
          <w:lang w:val="en-US"/>
        </w:rPr>
        <w:t xml:space="preserve">Ci|l) </w:t>
      </w:r>
      <w:r>
        <w:rPr>
          <w:rStyle w:val="CharStyle1075"/>
        </w:rPr>
        <w:t xml:space="preserve">+ </w:t>
      </w:r>
      <w:r>
        <w:rPr>
          <w:rStyle w:val="CharStyle1076"/>
        </w:rPr>
        <w:t>С</w:t>
      </w:r>
      <w:r>
        <w:rPr>
          <w:rStyle w:val="CharStyle1076"/>
          <w:vertAlign w:val="subscript"/>
        </w:rPr>
        <w:t>2</w:t>
      </w:r>
      <w:r>
        <w:rPr>
          <w:rStyle w:val="CharStyle1077"/>
        </w:rPr>
        <w:t>12</w:t>
      </w:r>
      <w:r>
        <w:rPr>
          <w:rStyle w:val="CharStyle1075"/>
        </w:rPr>
        <w:t>), матричные элементы оператора плотности</w:t>
      </w:r>
    </w:p>
    <w:p>
      <w:pPr>
        <w:pStyle w:val="Style102"/>
        <w:widowControl w:val="0"/>
        <w:keepNext w:val="0"/>
        <w:keepLines w:val="0"/>
        <w:shd w:val="clear" w:color="auto" w:fill="auto"/>
        <w:bidi w:val="0"/>
        <w:jc w:val="right"/>
        <w:spacing w:before="0" w:after="273" w:line="190" w:lineRule="exact"/>
        <w:ind w:left="0" w:right="20" w:firstLine="0"/>
      </w:pPr>
      <w:r>
        <w:rPr>
          <w:rStyle w:val="CharStyle1075"/>
        </w:rPr>
        <w:t>(5.85)</w:t>
      </w:r>
    </w:p>
    <w:p>
      <w:pPr>
        <w:pStyle w:val="Style102"/>
        <w:widowControl w:val="0"/>
        <w:keepNext w:val="0"/>
        <w:keepLines w:val="0"/>
        <w:shd w:val="clear" w:color="auto" w:fill="auto"/>
        <w:bidi w:val="0"/>
        <w:jc w:val="both"/>
        <w:spacing w:before="0" w:after="60" w:line="190" w:lineRule="exact"/>
        <w:ind w:left="20" w:right="0" w:firstLine="0"/>
      </w:pPr>
      <w:r>
        <w:rPr>
          <w:rStyle w:val="CharStyle1075"/>
        </w:rPr>
        <w:t xml:space="preserve">могут быть представлены как </w:t>
      </w:r>
      <w:r>
        <w:rPr>
          <w:rStyle w:val="CharStyle1076"/>
        </w:rPr>
        <w:t>рц</w:t>
      </w:r>
      <w:r>
        <w:rPr>
          <w:rStyle w:val="CharStyle1075"/>
        </w:rPr>
        <w:t xml:space="preserve"> = </w:t>
      </w:r>
      <w:r>
        <w:rPr>
          <w:rStyle w:val="CharStyle1076"/>
          <w:lang w:val="en-US"/>
        </w:rPr>
        <w:t>(j\p\i),</w:t>
      </w:r>
      <w:r>
        <w:rPr>
          <w:rStyle w:val="CharStyle1075"/>
          <w:lang w:val="en-US"/>
        </w:rPr>
        <w:t xml:space="preserve"> </w:t>
      </w:r>
      <w:r>
        <w:rPr>
          <w:rStyle w:val="CharStyle1075"/>
        </w:rPr>
        <w:t>где</w:t>
      </w:r>
    </w:p>
    <w:p>
      <w:pPr>
        <w:pStyle w:val="Style102"/>
        <w:tabs>
          <w:tab w:leader="none" w:pos="2207" w:val="left"/>
        </w:tabs>
        <w:widowControl w:val="0"/>
        <w:keepNext w:val="0"/>
        <w:keepLines w:val="0"/>
        <w:shd w:val="clear" w:color="auto" w:fill="auto"/>
        <w:bidi w:val="0"/>
        <w:jc w:val="both"/>
        <w:spacing w:before="0" w:after="0" w:line="283" w:lineRule="exact"/>
        <w:ind w:left="20" w:right="0" w:firstLine="320"/>
      </w:pPr>
      <w:r>
        <w:rPr>
          <w:rStyle w:val="CharStyle1076"/>
        </w:rPr>
        <w:t xml:space="preserve">рп = С\ </w:t>
      </w:r>
      <w:r>
        <w:rPr>
          <w:rStyle w:val="CharStyle1076"/>
          <w:lang w:val="en-US"/>
        </w:rPr>
        <w:t>Ci</w:t>
        <w:tab/>
      </w:r>
      <w:r>
        <w:rPr>
          <w:rStyle w:val="CharStyle1076"/>
        </w:rPr>
        <w:t>—</w:t>
      </w:r>
      <w:r>
        <w:rPr>
          <w:rStyle w:val="CharStyle1075"/>
        </w:rPr>
        <w:t xml:space="preserve"> вероятность нахождения системы на нижнем уровне;</w:t>
      </w:r>
    </w:p>
    <w:p>
      <w:pPr>
        <w:pStyle w:val="Style102"/>
        <w:tabs>
          <w:tab w:leader="none" w:pos="2207" w:val="left"/>
        </w:tabs>
        <w:widowControl w:val="0"/>
        <w:keepNext w:val="0"/>
        <w:keepLines w:val="0"/>
        <w:shd w:val="clear" w:color="auto" w:fill="auto"/>
        <w:bidi w:val="0"/>
        <w:jc w:val="both"/>
        <w:spacing w:before="0" w:after="0" w:line="283" w:lineRule="exact"/>
        <w:ind w:left="20" w:right="0" w:firstLine="320"/>
      </w:pPr>
      <w:r>
        <w:rPr>
          <w:rStyle w:val="CharStyle1076"/>
        </w:rPr>
        <w:t>Р</w:t>
      </w:r>
      <w:r>
        <w:rPr>
          <w:rStyle w:val="CharStyle1282"/>
        </w:rPr>
        <w:t>22</w:t>
      </w:r>
      <w:r>
        <w:rPr>
          <w:rStyle w:val="CharStyle1076"/>
        </w:rPr>
        <w:t xml:space="preserve"> = С</w:t>
      </w:r>
      <w:r>
        <w:rPr>
          <w:rStyle w:val="CharStyle1076"/>
          <w:vertAlign w:val="subscript"/>
        </w:rPr>
        <w:t>2</w:t>
      </w:r>
      <w:r>
        <w:rPr>
          <w:rStyle w:val="CharStyle1076"/>
        </w:rPr>
        <w:t>С%</w:t>
        <w:tab/>
        <w:t>—</w:t>
      </w:r>
      <w:r>
        <w:rPr>
          <w:rStyle w:val="CharStyle1075"/>
        </w:rPr>
        <w:t xml:space="preserve"> вероятность нахождения системы на верхнем уровне;</w:t>
      </w:r>
    </w:p>
    <w:p>
      <w:pPr>
        <w:pStyle w:val="Style102"/>
        <w:widowControl w:val="0"/>
        <w:keepNext w:val="0"/>
        <w:keepLines w:val="0"/>
        <w:shd w:val="clear" w:color="auto" w:fill="auto"/>
        <w:bidi w:val="0"/>
        <w:jc w:val="both"/>
        <w:spacing w:before="0" w:after="109" w:line="190" w:lineRule="exact"/>
        <w:ind w:left="20" w:right="0" w:firstLine="320"/>
      </w:pPr>
      <w:r>
        <w:rPr>
          <w:rStyle w:val="CharStyle1076"/>
        </w:rPr>
        <w:t>Р</w:t>
      </w:r>
      <w:r>
        <w:rPr>
          <w:rStyle w:val="CharStyle1282"/>
        </w:rPr>
        <w:t>12</w:t>
      </w:r>
      <w:r>
        <w:rPr>
          <w:rStyle w:val="CharStyle1076"/>
        </w:rPr>
        <w:t xml:space="preserve"> = С</w:t>
      </w:r>
      <w:r>
        <w:rPr>
          <w:rStyle w:val="CharStyle1076"/>
          <w:lang w:val="en-US"/>
        </w:rPr>
        <w:t>iC</w:t>
      </w:r>
      <w:r>
        <w:rPr>
          <w:rStyle w:val="CharStyle1076"/>
          <w:lang w:val="en-US"/>
          <w:vertAlign w:val="subscript"/>
        </w:rPr>
        <w:t>2</w:t>
      </w:r>
      <w:r>
        <w:rPr>
          <w:rStyle w:val="CharStyle1076"/>
          <w:lang w:val="en-US"/>
        </w:rPr>
        <w:t xml:space="preserve"> </w:t>
      </w:r>
      <w:r>
        <w:rPr>
          <w:rStyle w:val="CharStyle1076"/>
        </w:rPr>
        <w:t>= р</w:t>
      </w:r>
      <w:r>
        <w:rPr>
          <w:rStyle w:val="CharStyle1076"/>
          <w:vertAlign w:val="subscript"/>
        </w:rPr>
        <w:t>2</w:t>
      </w:r>
      <w:r>
        <w:rPr>
          <w:rStyle w:val="CharStyle1076"/>
        </w:rPr>
        <w:t>\ —</w:t>
      </w:r>
      <w:r>
        <w:rPr>
          <w:rStyle w:val="CharStyle1075"/>
        </w:rPr>
        <w:t xml:space="preserve"> элемент, определяющий когерентность уровней.</w:t>
      </w:r>
    </w:p>
    <w:p>
      <w:pPr>
        <w:pStyle w:val="Style102"/>
        <w:widowControl w:val="0"/>
        <w:keepNext w:val="0"/>
        <w:keepLines w:val="0"/>
        <w:shd w:val="clear" w:color="auto" w:fill="auto"/>
        <w:bidi w:val="0"/>
        <w:jc w:val="both"/>
        <w:spacing w:before="0" w:after="0" w:line="221" w:lineRule="exact"/>
        <w:ind w:left="20" w:right="20" w:firstLine="0"/>
      </w:pPr>
      <w:r>
        <w:rPr>
          <w:rStyle w:val="CharStyle1075"/>
        </w:rPr>
        <w:t xml:space="preserve">Диагональные элементы матрицы плотности задают населенность атомных уровней. Недиагональные элементы, подобно компонентам </w:t>
      </w:r>
      <w:r>
        <w:rPr>
          <w:rStyle w:val="CharStyle1075"/>
          <w:lang w:val="en-US"/>
        </w:rPr>
        <w:t xml:space="preserve">i?i </w:t>
      </w:r>
      <w:r>
        <w:rPr>
          <w:rStyle w:val="CharStyle1075"/>
        </w:rPr>
        <w:t xml:space="preserve">и </w:t>
      </w:r>
      <w:r>
        <w:rPr>
          <w:rStyle w:val="CharStyle1076"/>
          <w:lang w:val="en-US"/>
        </w:rPr>
        <w:t>R</w:t>
      </w:r>
      <w:r>
        <w:rPr>
          <w:rStyle w:val="CharStyle1282"/>
          <w:lang w:val="en-US"/>
        </w:rPr>
        <w:t>2</w:t>
      </w:r>
      <w:r>
        <w:rPr>
          <w:rStyle w:val="CharStyle1075"/>
          <w:lang w:val="en-US"/>
        </w:rPr>
        <w:t xml:space="preserve"> </w:t>
      </w:r>
      <w:r>
        <w:rPr>
          <w:rStyle w:val="CharStyle1075"/>
        </w:rPr>
        <w:t xml:space="preserve">вектора Блоха, описывают наведенную поляризацию, ответственную за поглощение и дисперсию. Затухание, возникающее из-за спонтанного излучения, столкновений и других диссипативных механизмов, вводится в рассмотрение феноменологическим образом через скорость распада </w:t>
      </w:r>
      <w:r>
        <w:rPr>
          <w:rStyle w:val="CharStyle1096"/>
        </w:rPr>
        <w:t>7</w:t>
      </w:r>
      <w:r>
        <w:rPr>
          <w:rStyle w:val="CharStyle1092"/>
        </w:rPr>
        <w:t xml:space="preserve">. </w:t>
      </w:r>
      <w:r>
        <w:rPr>
          <w:rStyle w:val="CharStyle1075"/>
        </w:rPr>
        <w:t>Комплексные недиагональные элементы описывают когерентную суперпо</w:t>
        <w:softHyphen/>
        <w:t>зицию двух возможных состояний и поэтому носят название когерентности.</w:t>
      </w:r>
    </w:p>
    <w:p>
      <w:pPr>
        <w:pStyle w:val="Style102"/>
        <w:widowControl w:val="0"/>
        <w:keepNext w:val="0"/>
        <w:keepLines w:val="0"/>
        <w:shd w:val="clear" w:color="auto" w:fill="auto"/>
        <w:bidi w:val="0"/>
        <w:jc w:val="both"/>
        <w:spacing w:before="0" w:after="0" w:line="221" w:lineRule="exact"/>
        <w:ind w:left="20" w:right="20" w:firstLine="320"/>
      </w:pPr>
      <w:r>
        <w:rPr>
          <w:rStyle w:val="CharStyle1075"/>
        </w:rPr>
        <w:t>Вектор псевдоспина на сфере Блоха может быть построен с использованием элементов матрицы плотности по формулам (5.56)-(5.58) [133].</w:t>
      </w:r>
      <w:r>
        <w:br w:type="page"/>
      </w:r>
    </w:p>
    <w:p>
      <w:pPr>
        <w:pStyle w:val="Style102"/>
        <w:numPr>
          <w:ilvl w:val="0"/>
          <w:numId w:val="219"/>
        </w:numPr>
        <w:tabs>
          <w:tab w:leader="none" w:pos="951" w:val="left"/>
        </w:tabs>
        <w:widowControl w:val="0"/>
        <w:keepNext w:val="0"/>
        <w:keepLines w:val="0"/>
        <w:shd w:val="clear" w:color="auto" w:fill="auto"/>
        <w:bidi w:val="0"/>
        <w:jc w:val="both"/>
        <w:spacing w:before="0" w:after="60" w:line="221" w:lineRule="exact"/>
        <w:ind w:left="20" w:right="40" w:firstLine="300"/>
      </w:pPr>
      <w:r>
        <w:rPr>
          <w:rStyle w:val="CharStyle1113"/>
        </w:rPr>
        <w:t xml:space="preserve">Трехуровневые системы. </w:t>
      </w:r>
      <w:r>
        <w:rPr>
          <w:rStyle w:val="CharStyle1075"/>
        </w:rPr>
        <w:t>Простая двухуровневая картина, рассмотрен</w:t>
        <w:softHyphen/>
        <w:t>ная выше, позволяет описывать широкий круг эффектов, связанных с поглощением и испусканием фотонов квантовомеханическими системами, важных для физики стандартов частоты. Однако существует ряд эффектов, таких, как оптическая на</w:t>
        <w:softHyphen/>
        <w:t>качка [141] или появление темных состояний (когерентное пленение населенно</w:t>
        <w:softHyphen/>
        <w:t>стей) [142], основанных на взаимодействии поля излучения с поглощающей средой, имеющей более двух уровней. Большинство этих эффектов может быть описано в приближении трехуровневой системы, показанной на рис. 5.12.</w:t>
      </w:r>
    </w:p>
    <w:p>
      <w:pPr>
        <w:pStyle w:val="Style102"/>
        <w:numPr>
          <w:ilvl w:val="0"/>
          <w:numId w:val="219"/>
        </w:numPr>
        <w:tabs>
          <w:tab w:leader="none" w:pos="980" w:val="left"/>
        </w:tabs>
        <w:widowControl w:val="0"/>
        <w:keepNext w:val="0"/>
        <w:keepLines w:val="0"/>
        <w:shd w:val="clear" w:color="auto" w:fill="auto"/>
        <w:bidi w:val="0"/>
        <w:jc w:val="both"/>
        <w:spacing w:before="0" w:after="136" w:line="221" w:lineRule="exact"/>
        <w:ind w:left="20" w:right="40" w:firstLine="300"/>
      </w:pPr>
      <w:r>
        <w:rPr>
          <w:rStyle w:val="CharStyle1113"/>
        </w:rPr>
        <w:t xml:space="preserve">Оптическая накачка. </w:t>
      </w:r>
      <w:r>
        <w:rPr>
          <w:rStyle w:val="CharStyle1075"/>
        </w:rPr>
        <w:t>Явление оптической накачки, которое может иметь место в многоуровневых системах, было впервые описано Кастлером [141]. Рассмотрим ансамбль атомов, описываемый упрощенной схемой уровней, показанной на рис. 5.12, а. В этой схеме атом, находящийся в возбужденном состоянии |3), может распадаться в одно из состояний |1) и |2) через дипольно-разрешенные пере</w:t>
        <w:softHyphen/>
        <w:t xml:space="preserve">ходы с соответствующими энергиями фотонов и </w:t>
      </w:r>
      <w:r>
        <w:rPr>
          <w:rStyle w:val="CharStyle1076"/>
        </w:rPr>
        <w:t>Уш)</w:t>
      </w:r>
      <w:r>
        <w:rPr>
          <w:rStyle w:val="CharStyle1282"/>
        </w:rPr>
        <w:t>2</w:t>
      </w:r>
      <w:r>
        <w:rPr>
          <w:rStyle w:val="CharStyle1075"/>
        </w:rPr>
        <w:t xml:space="preserve">з- В случае, если система взаимодействует с источником монохроматического света, настроенным на переход </w:t>
      </w:r>
      <w:r>
        <w:rPr>
          <w:rStyle w:val="CharStyle1076"/>
        </w:rPr>
        <w:t>Ни</w:t>
      </w:r>
      <w:r>
        <w:rPr>
          <w:rStyle w:val="CharStyle1077"/>
        </w:rPr>
        <w:t>23</w:t>
      </w:r>
      <w:r>
        <w:rPr>
          <w:rStyle w:val="CharStyle1075"/>
        </w:rPr>
        <w:t>, все атомы, спонтанно распавшиеся в состояние |2), будут снова переходить в возбужденное состояние. В то же время, это излучение не взаимодействует с ато</w:t>
        <w:softHyphen/>
        <w:t>мами в состоянии |1). После нескольких циклов возбуждения-распада практически все атомы перейдут в состояние |1).</w:t>
      </w:r>
    </w:p>
    <w:p>
      <w:pPr>
        <w:framePr w:h="2962" w:wrap="notBeside" w:vAnchor="text" w:hAnchor="text" w:xAlign="center" w:y="1"/>
        <w:widowControl w:val="0"/>
        <w:jc w:val="center"/>
        <w:rPr>
          <w:sz w:val="0"/>
          <w:szCs w:val="0"/>
        </w:rPr>
      </w:pPr>
      <w:r>
        <w:pict>
          <v:shape id="_x0000_s1723" type="#_x0000_t75" style="width:364pt;height:148pt;">
            <v:imagedata r:id="rId350" r:href="rId351"/>
          </v:shape>
        </w:pict>
      </w:r>
    </w:p>
    <w:p>
      <w:pPr>
        <w:pStyle w:val="Style1310"/>
        <w:framePr w:h="2962" w:wrap="notBeside" w:vAnchor="text" w:hAnchor="text" w:xAlign="center" w:y="1"/>
        <w:tabs>
          <w:tab w:leader="none" w:pos="2669" w:val="left"/>
          <w:tab w:leader="none" w:pos="5386" w:val="left"/>
        </w:tabs>
        <w:widowControl w:val="0"/>
        <w:keepNext w:val="0"/>
        <w:keepLines w:val="0"/>
        <w:shd w:val="clear" w:color="auto" w:fill="auto"/>
        <w:bidi w:val="0"/>
        <w:jc w:val="left"/>
        <w:spacing w:before="0" w:after="0" w:line="120" w:lineRule="exact"/>
        <w:ind w:left="0" w:right="0" w:firstLine="0"/>
      </w:pPr>
      <w:r>
        <w:rPr>
          <w:lang w:val="ru-RU"/>
          <w:w w:val="100"/>
          <w:color w:val="000000"/>
          <w:position w:val="0"/>
        </w:rPr>
        <w:t>а</w:t>
        <w:tab/>
        <w:t>б</w:t>
        <w:tab/>
        <w:t>в</w:t>
      </w:r>
    </w:p>
    <w:p>
      <w:pPr>
        <w:pStyle w:val="Style206"/>
        <w:framePr w:h="296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1169"/>
        </w:rPr>
        <w:t xml:space="preserve">Рис. 5.12. Трехуровневая система: </w:t>
      </w:r>
      <w:r>
        <w:rPr>
          <w:rStyle w:val="CharStyle1312"/>
        </w:rPr>
        <w:t>а)</w:t>
      </w:r>
      <w:r>
        <w:rPr>
          <w:rStyle w:val="CharStyle1169"/>
        </w:rPr>
        <w:t xml:space="preserve"> Л-конфигурация; б) </w:t>
      </w:r>
      <w:r>
        <w:rPr>
          <w:rStyle w:val="CharStyle1169"/>
          <w:lang w:val="en-US"/>
        </w:rPr>
        <w:t>V</w:t>
      </w:r>
      <w:r>
        <w:rPr>
          <w:rStyle w:val="CharStyle1169"/>
        </w:rPr>
        <w:t xml:space="preserve">-конфигурация; </w:t>
      </w:r>
      <w:r>
        <w:rPr>
          <w:rStyle w:val="CharStyle1312"/>
        </w:rPr>
        <w:t>в)</w:t>
      </w:r>
      <w:r>
        <w:rPr>
          <w:rStyle w:val="CharStyle1169"/>
        </w:rPr>
        <w:t xml:space="preserve"> каскадная</w:t>
      </w:r>
    </w:p>
    <w:p>
      <w:pPr>
        <w:pStyle w:val="Style206"/>
        <w:framePr w:h="296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1169"/>
        </w:rPr>
        <w:t>конфигурации</w:t>
      </w:r>
    </w:p>
    <w:p>
      <w:pPr>
        <w:widowControl w:val="0"/>
        <w:rPr>
          <w:sz w:val="2"/>
          <w:szCs w:val="2"/>
        </w:rPr>
      </w:pPr>
    </w:p>
    <w:p>
      <w:pPr>
        <w:pStyle w:val="Style102"/>
        <w:widowControl w:val="0"/>
        <w:keepNext w:val="0"/>
        <w:keepLines w:val="0"/>
        <w:shd w:val="clear" w:color="auto" w:fill="auto"/>
        <w:bidi w:val="0"/>
        <w:jc w:val="both"/>
        <w:spacing w:before="157" w:after="60" w:line="221" w:lineRule="exact"/>
        <w:ind w:left="20" w:right="40" w:firstLine="300"/>
      </w:pPr>
      <w:r>
        <w:rPr>
          <w:rStyle w:val="CharStyle1075"/>
        </w:rPr>
        <w:t xml:space="preserve">Для стандартов частоты оптическая накачка оказывается существенной с точки зрения нескольких аспектов. С одной стороны, она используется для приготовления многоуровневых атомов в определенном начальном состоянии. Например, в цезиевых часах с оптической накачкой переход между уровнями </w:t>
      </w:r>
      <w:r>
        <w:rPr>
          <w:rStyle w:val="CharStyle1075"/>
          <w:lang w:val="en-US"/>
        </w:rPr>
        <w:t xml:space="preserve">F = </w:t>
      </w:r>
      <w:r>
        <w:rPr>
          <w:rStyle w:val="CharStyle1313"/>
          <w:lang w:val="en-US"/>
        </w:rPr>
        <w:t>4</w:t>
      </w:r>
      <w:r>
        <w:rPr>
          <w:rStyle w:val="CharStyle1314"/>
        </w:rPr>
        <w:t>hF'</w:t>
      </w:r>
      <w:r>
        <w:rPr>
          <w:rStyle w:val="CharStyle1075"/>
          <w:lang w:val="en-US"/>
        </w:rPr>
        <w:t xml:space="preserve"> = </w:t>
      </w:r>
      <w:r>
        <w:rPr>
          <w:rStyle w:val="CharStyle1313"/>
          <w:lang w:val="en-US"/>
        </w:rPr>
        <w:t>3(A</w:t>
      </w:r>
      <w:r>
        <w:rPr>
          <w:rStyle w:val="CharStyle1075"/>
          <w:lang w:val="en-US"/>
        </w:rPr>
        <w:t xml:space="preserve"> = </w:t>
      </w:r>
      <w:r>
        <w:rPr>
          <w:rStyle w:val="CharStyle1075"/>
        </w:rPr>
        <w:t>852 нм) используется для перераспределения населенности атомов между подуровнями ос</w:t>
        <w:softHyphen/>
        <w:t>новного состояния. С другой стороны, в некоторых случаях оптическая накачка препятствует лазерному охлаждению. При этом возникает необходимость в допол</w:t>
        <w:softHyphen/>
        <w:t>нительном лазерном источнике, который будет возвращать населенность обратно в охлаждающий цикл.</w:t>
      </w:r>
    </w:p>
    <w:p>
      <w:pPr>
        <w:pStyle w:val="Style102"/>
        <w:numPr>
          <w:ilvl w:val="0"/>
          <w:numId w:val="219"/>
        </w:numPr>
        <w:tabs>
          <w:tab w:leader="none" w:pos="966" w:val="left"/>
        </w:tabs>
        <w:widowControl w:val="0"/>
        <w:keepNext w:val="0"/>
        <w:keepLines w:val="0"/>
        <w:shd w:val="clear" w:color="auto" w:fill="auto"/>
        <w:bidi w:val="0"/>
        <w:jc w:val="both"/>
        <w:spacing w:before="0" w:after="0" w:line="221" w:lineRule="exact"/>
        <w:ind w:left="20" w:right="40" w:firstLine="300"/>
      </w:pPr>
      <w:r>
        <w:rPr>
          <w:rStyle w:val="CharStyle1113"/>
        </w:rPr>
        <w:t xml:space="preserve">Когерентное пленение населенностей. </w:t>
      </w:r>
      <w:r>
        <w:rPr>
          <w:rStyle w:val="CharStyle1075"/>
        </w:rPr>
        <w:t>При взаимодействии двух ко</w:t>
        <w:softHyphen/>
        <w:t>герентных полей с трехуровневой системой могут наблюдаться некоторые специфи</w:t>
        <w:softHyphen/>
        <w:t>ческие эффекты. Рассмотрим Л-систему (рис. 5.12, а), взаимодействующую с двумя</w:t>
        <w:br w:type="page"/>
        <w:t xml:space="preserve">лазерными полями с частотами </w:t>
      </w:r>
      <w:r>
        <w:rPr>
          <w:rStyle w:val="CharStyle1076"/>
        </w:rPr>
        <w:t>изц</w:t>
      </w:r>
      <w:r>
        <w:rPr>
          <w:rStyle w:val="CharStyle1075"/>
        </w:rPr>
        <w:t xml:space="preserve"> и близкими</w:t>
        <w:tab/>
        <w:t>к условию двухфотонного рамановского резонанса</w:t>
      </w:r>
    </w:p>
    <w:p>
      <w:pPr>
        <w:pStyle w:val="Style102"/>
        <w:tabs>
          <w:tab w:leader="none" w:pos="7638" w:val="right"/>
        </w:tabs>
        <w:widowControl w:val="0"/>
        <w:keepNext w:val="0"/>
        <w:keepLines w:val="0"/>
        <w:shd w:val="clear" w:color="auto" w:fill="auto"/>
        <w:bidi w:val="0"/>
        <w:jc w:val="left"/>
        <w:spacing w:before="0" w:after="0" w:line="384" w:lineRule="exact"/>
        <w:ind w:left="40" w:right="60" w:firstLine="2700"/>
      </w:pPr>
      <w:r>
        <w:rPr>
          <w:rStyle w:val="CharStyle1076"/>
        </w:rPr>
        <w:t>Пш</w:t>
      </w:r>
      <w:r>
        <w:rPr>
          <w:rStyle w:val="CharStyle1076"/>
          <w:vertAlign w:val="subscript"/>
        </w:rPr>
        <w:t>ы</w:t>
      </w:r>
      <w:r>
        <w:rPr>
          <w:rStyle w:val="CharStyle1076"/>
        </w:rPr>
        <w:t>-Ьш</w:t>
      </w:r>
      <w:r>
        <w:rPr>
          <w:rStyle w:val="CharStyle1076"/>
          <w:vertAlign w:val="subscript"/>
        </w:rPr>
        <w:t>Ь2</w:t>
      </w:r>
      <w:r>
        <w:rPr>
          <w:rStyle w:val="CharStyle1076"/>
        </w:rPr>
        <w:t xml:space="preserve"> = Е</w:t>
      </w:r>
      <w:r>
        <w:rPr>
          <w:rStyle w:val="CharStyle1076"/>
          <w:vertAlign w:val="subscript"/>
        </w:rPr>
        <w:t>2</w:t>
      </w:r>
      <w:r>
        <w:rPr>
          <w:rStyle w:val="CharStyle1076"/>
        </w:rPr>
        <w:t>-Е</w:t>
      </w:r>
      <w:r>
        <w:rPr>
          <w:rStyle w:val="CharStyle1076"/>
          <w:vertAlign w:val="subscript"/>
        </w:rPr>
        <w:t>1</w:t>
      </w:r>
      <w:r>
        <w:rPr>
          <w:rStyle w:val="CharStyle1076"/>
        </w:rPr>
        <w:t>.</w:t>
      </w:r>
      <w:r>
        <w:rPr>
          <w:rStyle w:val="CharStyle1075"/>
        </w:rPr>
        <w:tab/>
        <w:t>(5.86) При этом лазерные отстройки частоты</w:t>
      </w:r>
    </w:p>
    <w:p>
      <w:pPr>
        <w:pStyle w:val="Style102"/>
        <w:tabs>
          <w:tab w:leader="none" w:pos="4128" w:val="right"/>
        </w:tabs>
        <w:widowControl w:val="0"/>
        <w:keepNext w:val="0"/>
        <w:keepLines w:val="0"/>
        <w:shd w:val="clear" w:color="auto" w:fill="auto"/>
        <w:bidi w:val="0"/>
        <w:jc w:val="right"/>
        <w:spacing w:before="0" w:after="0" w:line="288" w:lineRule="exact"/>
        <w:ind w:left="0" w:right="60" w:firstLine="0"/>
      </w:pPr>
      <w:r>
        <w:rPr>
          <w:rStyle w:val="CharStyle1075"/>
        </w:rPr>
        <w:t xml:space="preserve">= </w:t>
      </w:r>
      <w:r>
        <w:rPr>
          <w:rStyle w:val="CharStyle1076"/>
        </w:rPr>
        <w:t>шц —</w:t>
      </w:r>
      <w:r>
        <w:rPr>
          <w:rStyle w:val="CharStyle1075"/>
        </w:rPr>
        <w:t xml:space="preserve"> о&gt;1з,</w:t>
        <w:tab/>
        <w:t>(5.87)</w:t>
      </w:r>
    </w:p>
    <w:p>
      <w:pPr>
        <w:pStyle w:val="Style118"/>
        <w:tabs>
          <w:tab w:leader="none" w:pos="4594" w:val="right"/>
        </w:tabs>
        <w:widowControl w:val="0"/>
        <w:keepNext w:val="0"/>
        <w:keepLines w:val="0"/>
        <w:shd w:val="clear" w:color="auto" w:fill="auto"/>
        <w:bidi w:val="0"/>
        <w:spacing w:before="0" w:after="0" w:line="288" w:lineRule="exact"/>
        <w:ind w:left="0" w:right="60" w:firstLine="0"/>
      </w:pPr>
      <w:r>
        <w:rPr>
          <w:rStyle w:val="CharStyle1081"/>
          <w:i/>
          <w:iCs/>
        </w:rPr>
        <w:t>6u&gt;l</w:t>
      </w:r>
      <w:r>
        <w:rPr>
          <w:rStyle w:val="CharStyle1081"/>
          <w:vertAlign w:val="subscript"/>
          <w:i/>
          <w:iCs/>
        </w:rPr>
        <w:t>2</w:t>
      </w:r>
      <w:r>
        <w:rPr>
          <w:rStyle w:val="CharStyle1081"/>
          <w:i/>
          <w:iCs/>
        </w:rPr>
        <w:t xml:space="preserve"> </w:t>
      </w:r>
      <w:r>
        <w:rPr>
          <w:rStyle w:val="CharStyle1081"/>
          <w:lang w:val="ru-RU"/>
          <w:i/>
          <w:iCs/>
        </w:rPr>
        <w:t xml:space="preserve">= </w:t>
      </w:r>
      <w:r>
        <w:rPr>
          <w:rStyle w:val="CharStyle1081"/>
          <w:i/>
          <w:iCs/>
        </w:rPr>
        <w:t>u&gt;l</w:t>
      </w:r>
      <w:r>
        <w:rPr>
          <w:rStyle w:val="CharStyle1081"/>
          <w:vertAlign w:val="subscript"/>
          <w:i/>
          <w:iCs/>
        </w:rPr>
        <w:t>2</w:t>
      </w:r>
      <w:r>
        <w:rPr>
          <w:rStyle w:val="CharStyle1081"/>
          <w:i/>
          <w:iCs/>
        </w:rPr>
        <w:t xml:space="preserve"> </w:t>
      </w:r>
      <w:r>
        <w:rPr>
          <w:rStyle w:val="CharStyle1081"/>
          <w:lang w:val="ru-RU"/>
          <w:i/>
          <w:iCs/>
        </w:rPr>
        <w:t>—1023</w:t>
      </w:r>
      <w:r>
        <w:rPr>
          <w:rStyle w:val="CharStyle1079"/>
          <w:i w:val="0"/>
          <w:iCs w:val="0"/>
        </w:rPr>
        <w:tab/>
        <w:t>(5.88)</w:t>
      </w:r>
    </w:p>
    <w:p>
      <w:pPr>
        <w:pStyle w:val="Style102"/>
        <w:widowControl w:val="0"/>
        <w:keepNext w:val="0"/>
        <w:keepLines w:val="0"/>
        <w:shd w:val="clear" w:color="auto" w:fill="auto"/>
        <w:bidi w:val="0"/>
        <w:jc w:val="both"/>
        <w:spacing w:before="0" w:after="0" w:line="216" w:lineRule="exact"/>
        <w:ind w:left="40" w:right="60" w:firstLine="0"/>
      </w:pPr>
      <w:r>
        <w:pict>
          <v:shape id="_x0000_s1724" type="#_x0000_t202" style="position:absolute;margin-left:196.1pt;margin-top:117.6pt;width:184.55pt;height:134.9pt;z-index:-125829180;mso-wrap-distance-left:5.pt;mso-wrap-distance-right:5.pt;mso-position-horizontal-relative:margin" wrapcoords="0 0 21600 0 21600 21600 0 21600 0 0" filled="0" stroked="0">
            <v:textbox style="mso-fit-shape-to-text:t" inset="0,0,0,0">
              <w:txbxContent>
                <w:p>
                  <w:pPr>
                    <w:framePr w:h="2698" w:wrap="around" w:vAnchor="text" w:hAnchor="margin" w:x="3923" w:y="2353"/>
                    <w:widowControl w:val="0"/>
                    <w:jc w:val="center"/>
                    <w:rPr>
                      <w:sz w:val="0"/>
                      <w:szCs w:val="0"/>
                    </w:rPr>
                  </w:pPr>
                  <w:r>
                    <w:pict>
                      <v:shape id="_x0000_s1725" type="#_x0000_t75" style="width:185pt;height:135pt;">
                        <v:imagedata r:id="rId352" r:href="rId353"/>
                      </v:shape>
                    </w:pict>
                  </w:r>
                </w:p>
                <w:p>
                  <w:pPr>
                    <w:pStyle w:val="Style206"/>
                    <w:widowControl w:val="0"/>
                    <w:keepNext w:val="0"/>
                    <w:keepLines w:val="0"/>
                    <w:shd w:val="clear" w:color="auto" w:fill="auto"/>
                    <w:bidi w:val="0"/>
                    <w:jc w:val="both"/>
                    <w:spacing w:before="0" w:after="0"/>
                    <w:ind w:left="0" w:right="0" w:firstLine="0"/>
                  </w:pPr>
                  <w:r>
                    <w:rPr>
                      <w:rStyle w:val="CharStyle1146"/>
                      <w:spacing w:val="0"/>
                    </w:rPr>
                    <w:t>Рис. 5.13. Диагональные элементы матри</w:t>
                    <w:softHyphen/>
                    <w:t>цы плотности, описывающие установивши</w:t>
                    <w:softHyphen/>
                    <w:t>еся значения населенностей в изолирован</w:t>
                    <w:softHyphen/>
                    <w:t>ной трехуровневой Л-системе (рис. 5.12, а) в зависимости от отстройки второго лазе</w:t>
                    <w:softHyphen/>
                    <w:t xml:space="preserve">ра </w:t>
                  </w:r>
                  <w:r>
                    <w:rPr>
                      <w:rStyle w:val="CharStyle1245"/>
                      <w:spacing w:val="0"/>
                    </w:rPr>
                    <w:t>5wl2</w:t>
                  </w:r>
                  <w:r>
                    <w:rPr>
                      <w:rStyle w:val="CharStyle1146"/>
                      <w:lang w:val="en-US"/>
                      <w:spacing w:val="0"/>
                    </w:rPr>
                    <w:t xml:space="preserve"> </w:t>
                  </w:r>
                  <w:r>
                    <w:rPr>
                      <w:rStyle w:val="CharStyle1146"/>
                      <w:spacing w:val="0"/>
                    </w:rPr>
                    <w:t>при резонансной настройке пер</w:t>
                    <w:softHyphen/>
                    <w:t xml:space="preserve">вого лазера </w:t>
                  </w:r>
                  <w:r>
                    <w:rPr>
                      <w:rStyle w:val="CharStyle1147"/>
                      <w:spacing w:val="0"/>
                    </w:rPr>
                    <w:t>(5и&gt;ы =</w:t>
                  </w:r>
                  <w:r>
                    <w:rPr>
                      <w:rStyle w:val="CharStyle1146"/>
                      <w:spacing w:val="0"/>
                    </w:rPr>
                    <w:t xml:space="preserve"> 0). Скорости спон</w:t>
                    <w:softHyphen/>
                    <w:t>танного распада и частоты Раби выбра-</w:t>
                  </w:r>
                </w:p>
              </w:txbxContent>
            </v:textbox>
            <w10:wrap type="square" anchorx="margin"/>
          </v:shape>
        </w:pict>
      </w:r>
      <w:r>
        <w:rPr>
          <w:rStyle w:val="CharStyle1075"/>
        </w:rPr>
        <w:t>могут быть отличны от нуля. В этих условиях возникает явление когерентного пленения населенностей и формируется темный резонанс. Можно определить харак</w:t>
        <w:softHyphen/>
        <w:t xml:space="preserve">теристики резонанса, решая оптические уравнения Блоха для компонент матрицы плотности трехуровневой системы в стационарном случае </w:t>
      </w:r>
      <w:r>
        <w:rPr>
          <w:rStyle w:val="CharStyle1076"/>
        </w:rPr>
        <w:t>р —</w:t>
      </w:r>
      <w:r>
        <w:rPr>
          <w:rStyle w:val="CharStyle1075"/>
        </w:rPr>
        <w:t xml:space="preserve"> 0 [142, 143, 144]. В ка</w:t>
        <w:softHyphen/>
        <w:t xml:space="preserve">честве примера рассмотрим три элемента матрицы плотности </w:t>
      </w:r>
      <w:r>
        <w:rPr>
          <w:rStyle w:val="CharStyle1076"/>
        </w:rPr>
        <w:t>рц,р</w:t>
      </w:r>
      <w:r>
        <w:rPr>
          <w:rStyle w:val="CharStyle1076"/>
          <w:vertAlign w:val="subscript"/>
        </w:rPr>
        <w:t>22</w:t>
      </w:r>
      <w:r>
        <w:rPr>
          <w:rStyle w:val="CharStyle1075"/>
        </w:rPr>
        <w:t xml:space="preserve"> и рзз (рис. 5.13), определяющие населенности трех состояний |1), |2) и |3) в схеме рис. 5.12, а. Вдали от двухфотонного резонанса зависимость населенности рзз возбужденного состояния |3) от отстройки частоты лазера следует кривой Лоренца. Однако в узкой области вблизи резонанса населенность уменьшается и при выполнении условия раманов</w:t>
        <w:softHyphen/>
        <w:t>ского резонанса становится равной нулю. В результате населенность оказываются «захвачена» на двух нижних уровнях.</w:t>
      </w:r>
    </w:p>
    <w:p>
      <w:pPr>
        <w:pStyle w:val="Style102"/>
        <w:widowControl w:val="0"/>
        <w:keepNext w:val="0"/>
        <w:keepLines w:val="0"/>
        <w:shd w:val="clear" w:color="auto" w:fill="auto"/>
        <w:bidi w:val="0"/>
        <w:jc w:val="both"/>
        <w:spacing w:before="0" w:after="0" w:line="216" w:lineRule="exact"/>
        <w:ind w:left="40" w:right="60" w:firstLine="0"/>
      </w:pPr>
      <w:r>
        <w:rPr>
          <w:rStyle w:val="CharStyle1075"/>
        </w:rPr>
        <w:t>Вследствие этого указанный интерфе</w:t>
        <w:softHyphen/>
        <w:t>ренционный эффект получил название когерентного пленения населенностей (КПН).</w:t>
      </w:r>
    </w:p>
    <w:p>
      <w:pPr>
        <w:pStyle w:val="Style102"/>
        <w:widowControl w:val="0"/>
        <w:keepNext w:val="0"/>
        <w:keepLines w:val="0"/>
        <w:shd w:val="clear" w:color="auto" w:fill="auto"/>
        <w:bidi w:val="0"/>
        <w:jc w:val="both"/>
        <w:spacing w:before="0" w:after="0" w:line="216" w:lineRule="exact"/>
        <w:ind w:left="40" w:right="60" w:firstLine="280"/>
      </w:pPr>
      <w:r>
        <w:rPr>
          <w:rStyle w:val="CharStyle1075"/>
        </w:rPr>
        <w:t>Два диполя, которым соответствуют переходы |1) —*■ |3) и |2) —&gt; |3), связа</w:t>
        <w:softHyphen/>
        <w:t>ны в оптических уравнениях Блоха че</w:t>
        <w:softHyphen/>
        <w:t>рез недиагональные элементы матрицы плотности. Можно показать [142], что при точном резонансе когерентная су</w:t>
        <w:softHyphen/>
        <w:t>перпозиция двух диполей приводит к де</w:t>
        <w:softHyphen/>
        <w:t>структивной интерференции для вероят</w:t>
        <w:softHyphen/>
        <w:t>ности перехода в состояние |3) и ин</w:t>
        <w:softHyphen/>
        <w:t>тенсивность люминесценции с верхнего уровня ослабевает. По этой причине был введен термин «темный резонанс». Вда</w:t>
        <w:softHyphen/>
        <w:t>ли от резонанса распределение населен</w:t>
        <w:softHyphen/>
        <w:t>ностей в состояниях |1) и |2) опреде</w:t>
        <w:softHyphen/>
        <w:t>ляется оптической накачкой и зависит от эффективных частот Раби для пере</w:t>
        <w:softHyphen/>
        <w:t>ходов, возбуждаемых соответствующи-</w:t>
      </w:r>
    </w:p>
    <w:p>
      <w:pPr>
        <w:pStyle w:val="Style1315"/>
        <w:tabs>
          <w:tab w:leader="none" w:pos="1376" w:val="left"/>
          <w:tab w:leader="none" w:pos="2259" w:val="left"/>
          <w:tab w:leader="none" w:pos="4030" w:val="left"/>
        </w:tabs>
        <w:widowControl w:val="0"/>
        <w:keepNext w:val="0"/>
        <w:keepLines w:val="0"/>
        <w:shd w:val="clear" w:color="auto" w:fill="auto"/>
        <w:bidi w:val="0"/>
        <w:spacing w:before="0" w:after="0" w:line="120" w:lineRule="exact"/>
        <w:ind w:left="40" w:right="0" w:firstLine="280"/>
      </w:pPr>
      <w:r>
        <w:rPr>
          <w:lang w:val="ru-RU"/>
          <w:w w:val="100"/>
          <w:spacing w:val="0"/>
          <w:color w:val="000000"/>
          <w:position w:val="0"/>
        </w:rPr>
        <w:t>« &gt;</w:t>
        <w:tab/>
        <w:t>/</w:t>
        <w:tab/>
        <w:t xml:space="preserve">г &lt; </w:t>
      </w:r>
      <w:r>
        <w:rPr>
          <w:rStyle w:val="CharStyle1317"/>
        </w:rPr>
        <w:t>п\ т-</w:t>
      </w:r>
      <w:r>
        <w:rPr>
          <w:lang w:val="ru-RU"/>
          <w:w w:val="100"/>
          <w:spacing w:val="0"/>
          <w:color w:val="000000"/>
          <w:position w:val="0"/>
        </w:rPr>
        <w:tab/>
      </w:r>
      <w:r>
        <w:rPr>
          <w:lang w:val="ru-RU"/>
          <w:vertAlign w:val="superscript"/>
          <w:w w:val="100"/>
          <w:spacing w:val="0"/>
          <w:color w:val="000000"/>
          <w:position w:val="0"/>
        </w:rPr>
        <w:t>пш</w:t>
      </w:r>
      <w:r>
        <w:rPr>
          <w:lang w:val="ru-RU"/>
          <w:w w:val="100"/>
          <w:spacing w:val="0"/>
          <w:color w:val="000000"/>
          <w:position w:val="0"/>
        </w:rPr>
        <w:t xml:space="preserve"> Н</w:t>
      </w:r>
      <w:r>
        <w:rPr>
          <w:lang w:val="ru-RU"/>
          <w:vertAlign w:val="superscript"/>
          <w:w w:val="100"/>
          <w:spacing w:val="0"/>
          <w:color w:val="000000"/>
          <w:position w:val="0"/>
        </w:rPr>
        <w:t>аог,</w:t>
      </w:r>
      <w:r>
        <w:rPr>
          <w:lang w:val="ru-RU"/>
          <w:w w:val="100"/>
          <w:spacing w:val="0"/>
          <w:color w:val="000000"/>
          <w:position w:val="0"/>
        </w:rPr>
        <w:t>“™</w:t>
      </w:r>
      <w:r>
        <w:rPr>
          <w:lang w:val="ru-RU"/>
          <w:vertAlign w:val="superscript"/>
          <w:w w:val="100"/>
          <w:spacing w:val="0"/>
          <w:color w:val="000000"/>
          <w:position w:val="0"/>
        </w:rPr>
        <w:t xml:space="preserve">п </w:t>
      </w:r>
      <w:r>
        <w:rPr>
          <w:rStyle w:val="CharStyle1317"/>
          <w:vertAlign w:val="superscript"/>
        </w:rPr>
        <w:t>1</w:t>
      </w:r>
      <w:r>
        <w:rPr>
          <w:lang w:val="ru-RU"/>
          <w:w w:val="100"/>
          <w:spacing w:val="0"/>
          <w:color w:val="000000"/>
          <w:position w:val="0"/>
        </w:rPr>
        <w:t xml:space="preserve"> 1» — “К 13 — ~</w:t>
      </w:r>
    </w:p>
    <w:p>
      <w:pPr>
        <w:pStyle w:val="Style102"/>
        <w:tabs>
          <w:tab w:leader="none" w:pos="4619" w:val="left"/>
        </w:tabs>
        <w:widowControl w:val="0"/>
        <w:keepNext w:val="0"/>
        <w:keepLines w:val="0"/>
        <w:shd w:val="clear" w:color="auto" w:fill="auto"/>
        <w:bidi w:val="0"/>
        <w:jc w:val="both"/>
        <w:spacing w:before="0" w:after="0" w:line="216" w:lineRule="exact"/>
        <w:ind w:left="40" w:right="60" w:firstLine="0"/>
      </w:pPr>
      <w:r>
        <w:rPr>
          <w:rStyle w:val="CharStyle1075"/>
        </w:rPr>
        <w:t xml:space="preserve">ми лазерами (см. рис. 5.13). Так, уста- </w:t>
      </w:r>
      <w:r>
        <w:rPr>
          <w:rStyle w:val="CharStyle1075"/>
          <w:vertAlign w:val="subscript"/>
        </w:rPr>
        <w:t>Ги =</w:t>
      </w:r>
      <w:r>
        <w:rPr>
          <w:rStyle w:val="CharStyle1075"/>
        </w:rPr>
        <w:t xml:space="preserve"> </w:t>
      </w:r>
      <w:r>
        <w:rPr>
          <w:rStyle w:val="CharStyle1075"/>
          <w:lang w:val="en-US"/>
        </w:rPr>
        <w:t>q</w:t>
      </w:r>
      <w:r>
        <w:rPr>
          <w:rStyle w:val="CharStyle1075"/>
          <w:lang w:val="en-US"/>
          <w:vertAlign w:val="subscript"/>
        </w:rPr>
        <w:t xml:space="preserve">R23 </w:t>
      </w:r>
      <w:r>
        <w:rPr>
          <w:rStyle w:val="CharStyle1075"/>
          <w:vertAlign w:val="subscript"/>
        </w:rPr>
        <w:t xml:space="preserve">= </w:t>
      </w:r>
      <w:r>
        <w:rPr>
          <w:rStyle w:val="CharStyle1076"/>
          <w:vertAlign w:val="subscript"/>
        </w:rPr>
        <w:t>2п х</w:t>
      </w:r>
      <w:r>
        <w:rPr>
          <w:rStyle w:val="CharStyle1075"/>
        </w:rPr>
        <w:t xml:space="preserve"> 5 МГц и Г</w:t>
      </w:r>
      <w:r>
        <w:rPr>
          <w:rStyle w:val="CharStyle1077"/>
        </w:rPr>
        <w:t>12</w:t>
      </w:r>
      <w:r>
        <w:rPr>
          <w:rStyle w:val="CharStyle1075"/>
        </w:rPr>
        <w:t xml:space="preserve"> = 0, как новившиеся значения населенностей со-</w:t>
        <w:tab/>
      </w:r>
      <w:r>
        <w:rPr>
          <w:rStyle w:val="CharStyle1075"/>
          <w:vertAlign w:val="subscript"/>
        </w:rPr>
        <w:t>и в</w:t>
      </w:r>
      <w:r>
        <w:rPr>
          <w:rStyle w:val="CharStyle1075"/>
        </w:rPr>
        <w:t xml:space="preserve"> цитируемой работе [145]</w:t>
      </w:r>
    </w:p>
    <w:p>
      <w:pPr>
        <w:pStyle w:val="Style102"/>
        <w:widowControl w:val="0"/>
        <w:keepNext w:val="0"/>
        <w:keepLines w:val="0"/>
        <w:shd w:val="clear" w:color="auto" w:fill="auto"/>
        <w:bidi w:val="0"/>
        <w:jc w:val="both"/>
        <w:spacing w:before="0" w:after="0" w:line="216" w:lineRule="exact"/>
        <w:ind w:left="40" w:right="0" w:firstLine="0"/>
      </w:pPr>
      <w:r>
        <w:rPr>
          <w:rStyle w:val="CharStyle1075"/>
        </w:rPr>
        <w:t>стояний |1) и |2) зависят от отношений</w:t>
      </w:r>
    </w:p>
    <w:p>
      <w:pPr>
        <w:pStyle w:val="Style102"/>
        <w:widowControl w:val="0"/>
        <w:keepNext w:val="0"/>
        <w:keepLines w:val="0"/>
        <w:shd w:val="clear" w:color="auto" w:fill="auto"/>
        <w:bidi w:val="0"/>
        <w:jc w:val="both"/>
        <w:spacing w:before="0" w:after="0" w:line="216" w:lineRule="exact"/>
        <w:ind w:left="40" w:right="60" w:firstLine="0"/>
      </w:pPr>
      <w:r>
        <w:rPr>
          <w:rStyle w:val="CharStyle1075"/>
        </w:rPr>
        <w:t xml:space="preserve">соответствующих частот Раби </w:t>
      </w:r>
      <w:r>
        <w:rPr>
          <w:rStyle w:val="CharStyle1075"/>
          <w:lang w:val="en-US"/>
        </w:rPr>
        <w:t xml:space="preserve">Or </w:t>
      </w:r>
      <w:r>
        <w:rPr>
          <w:rStyle w:val="CharStyle1077"/>
        </w:rPr>
        <w:t>13/^23</w:t>
      </w:r>
      <w:r>
        <w:rPr>
          <w:rStyle w:val="CharStyle1075"/>
        </w:rPr>
        <w:t xml:space="preserve"> </w:t>
      </w:r>
      <w:r>
        <w:rPr>
          <w:rStyle w:val="CharStyle1075"/>
          <w:vertAlign w:val="superscript"/>
        </w:rPr>
        <w:t>и</w:t>
      </w:r>
      <w:r>
        <w:rPr>
          <w:rStyle w:val="CharStyle1075"/>
        </w:rPr>
        <w:t xml:space="preserve"> скоростей распада Г</w:t>
      </w:r>
      <w:r>
        <w:rPr>
          <w:rStyle w:val="CharStyle1077"/>
        </w:rPr>
        <w:t>13</w:t>
      </w:r>
      <w:r>
        <w:rPr>
          <w:rStyle w:val="CharStyle1075"/>
        </w:rPr>
        <w:t xml:space="preserve"> и Г</w:t>
      </w:r>
      <w:r>
        <w:rPr>
          <w:rStyle w:val="CharStyle1077"/>
        </w:rPr>
        <w:t>23</w:t>
      </w:r>
      <w:r>
        <w:rPr>
          <w:rStyle w:val="CharStyle1075"/>
        </w:rPr>
        <w:t xml:space="preserve">. Если бы на рис. 5.13 первый лазер был бы отстроен от частоты перехода </w:t>
      </w:r>
      <w:r>
        <w:rPr>
          <w:rStyle w:val="CharStyle1151"/>
        </w:rPr>
        <w:t>(</w:t>
      </w:r>
      <w:r>
        <w:rPr>
          <w:rStyle w:val="CharStyle1318"/>
        </w:rPr>
        <w:t xml:space="preserve">Scoli </w:t>
      </w:r>
      <w:r>
        <w:rPr>
          <w:rStyle w:val="CharStyle1318"/>
          <w:lang w:val="ru-RU"/>
        </w:rPr>
        <w:t>Ф</w:t>
      </w:r>
      <w:r>
        <w:rPr>
          <w:rStyle w:val="CharStyle1151"/>
        </w:rPr>
        <w:t xml:space="preserve"> </w:t>
      </w:r>
      <w:r>
        <w:rPr>
          <w:rStyle w:val="CharStyle1075"/>
        </w:rPr>
        <w:t>0), то темный резонанс оказался бы смещен на величину, задаваемую условием двухфотонного рамановского резонанса.</w:t>
      </w:r>
    </w:p>
    <w:p>
      <w:pPr>
        <w:pStyle w:val="Style102"/>
        <w:widowControl w:val="0"/>
        <w:keepNext w:val="0"/>
        <w:keepLines w:val="0"/>
        <w:shd w:val="clear" w:color="auto" w:fill="auto"/>
        <w:bidi w:val="0"/>
        <w:jc w:val="both"/>
        <w:spacing w:before="0" w:after="453" w:line="216" w:lineRule="exact"/>
        <w:ind w:left="40" w:right="60" w:firstLine="280"/>
      </w:pPr>
      <w:r>
        <w:rPr>
          <w:rStyle w:val="CharStyle1075"/>
        </w:rPr>
        <w:t>Темные резонансы и явление когерентного пленения населенностей находят ши</w:t>
        <w:softHyphen/>
        <w:t>рокое применение в стандартах частоты, поскольку они позволяют регистрировать спектрально-узкие резонансы в компактных устройствах (§ 8.3). В предельном случае ширина темного резонанса ограничена временем сохранения когерентности между</w:t>
        <w:br w:type="page"/>
        <w:t>состояниями |1) и |2). Если эти состояния являются компонентами сверхтонкой структуры основного состояния щелочных атомов (цезия или рубидия), то они оказываются связаны только слабыми магнитными дипольными переходами и об</w:t>
        <w:softHyphen/>
        <w:t>ладают чрезвычайно высокими значениями времени спонтанного распада. Поэтому наблюдаемые в эксперименте значения спектральной ширины линии определяются, в основном, стабильностью лазеров, скоростью накачки в темное состояние и други</w:t>
        <w:softHyphen/>
        <w:t>ми экспериментальными факторами.</w:t>
      </w:r>
    </w:p>
    <w:p>
      <w:pPr>
        <w:pStyle w:val="Style1083"/>
        <w:widowControl w:val="0"/>
        <w:keepNext w:val="0"/>
        <w:keepLines w:val="0"/>
        <w:shd w:val="clear" w:color="auto" w:fill="auto"/>
        <w:bidi w:val="0"/>
        <w:spacing w:before="0" w:after="120" w:line="250" w:lineRule="exact"/>
        <w:ind w:left="0" w:right="0" w:firstLine="0"/>
      </w:pPr>
      <w:bookmarkStart w:id="75" w:name="bookmark75"/>
      <w:r>
        <w:rPr>
          <w:lang w:val="ru-RU"/>
          <w:w w:val="100"/>
          <w:spacing w:val="0"/>
          <w:color w:val="000000"/>
          <w:position w:val="0"/>
        </w:rPr>
        <w:t>§ 5.4. Сдвиги и уширение спектральных линий</w:t>
      </w:r>
      <w:bookmarkEnd w:id="75"/>
    </w:p>
    <w:p>
      <w:pPr>
        <w:pStyle w:val="Style102"/>
        <w:widowControl w:val="0"/>
        <w:keepNext w:val="0"/>
        <w:keepLines w:val="0"/>
        <w:shd w:val="clear" w:color="auto" w:fill="auto"/>
        <w:bidi w:val="0"/>
        <w:jc w:val="both"/>
        <w:spacing w:before="0" w:after="56" w:line="216" w:lineRule="exact"/>
        <w:ind w:left="20" w:right="20" w:firstLine="300"/>
      </w:pPr>
      <w:r>
        <w:rPr>
          <w:rStyle w:val="CharStyle1075"/>
        </w:rPr>
        <w:t>Переходы в атомах, ионах и молекулах широко используются для стабилиза</w:t>
        <w:softHyphen/>
        <w:t>ции частоты внешних генераторов. Любые эффекты, которые вызывают смещение частоты переходов, могут ограничивать возможности стандартов частоты. Поэтому необходимо контролировать указанные смещения, для чего требуется понимание их источников и соответствующих закономерностей. При этом микроскопические квантовые системы одного типа будут обладать схожими характеристиками лишь до той степени, до которой удастся обеспечить для них всех одинаковые внеш</w:t>
        <w:softHyphen/>
        <w:t>ние условия. Если параметры квантовой системы нестабильны в течение времени взаимодействия или если взаимодействие включает много систем, подверженных различным возмущениям, то частотные сдвиги линии перехода будут приводить к уширению линии. В случае взаимодействия излучения с ансамблем частиц полезно различать две разновидности спектрального уширения линии. Если спектральный контур одинаково уширяется у всех частиц в ансамбле, то говорят об однородном уширении. Если же частоты переходов различных частиц возмущаются по-разному, то это называется неоднородным уширением линии.</w:t>
      </w:r>
    </w:p>
    <w:p>
      <w:pPr>
        <w:pStyle w:val="Style102"/>
        <w:numPr>
          <w:ilvl w:val="0"/>
          <w:numId w:val="225"/>
        </w:numPr>
        <w:tabs>
          <w:tab w:leader="none" w:pos="975" w:val="left"/>
        </w:tabs>
        <w:widowControl w:val="0"/>
        <w:keepNext w:val="0"/>
        <w:keepLines w:val="0"/>
        <w:shd w:val="clear" w:color="auto" w:fill="auto"/>
        <w:bidi w:val="0"/>
        <w:jc w:val="both"/>
        <w:spacing w:before="0" w:after="0" w:line="221" w:lineRule="exact"/>
        <w:ind w:left="20" w:right="20" w:firstLine="300"/>
      </w:pPr>
      <w:r>
        <w:rPr>
          <w:rStyle w:val="CharStyle1113"/>
        </w:rPr>
        <w:t xml:space="preserve">Уширение из-за конечного времени взаимодействия. </w:t>
      </w:r>
      <w:r>
        <w:rPr>
          <w:rStyle w:val="CharStyle1075"/>
        </w:rPr>
        <w:t>Естественная спектральная ширина линии, обусловленная конечным временем жизни в возбуж</w:t>
        <w:softHyphen/>
        <w:t>денном состоянии (см. раздел 2.1.2.3), представляет собой характерный пример однородного уширения, поскольку уширение одинаково для всех атомов одного типа. Подобно этому, ограничение времени взаимодействия квантового поглотителя с воз</w:t>
        <w:softHyphen/>
        <w:t>буждающим полем также приводит к однородному уширению линии поглощения. Ни</w:t>
        <w:softHyphen/>
        <w:t>же мы рассмотрим два частных случая — резкого и плавного включения/выключения взаимодействия — и вычислим соответствующие частотные спектры.</w:t>
      </w:r>
    </w:p>
    <w:p>
      <w:pPr>
        <w:pStyle w:val="Style102"/>
        <w:widowControl w:val="0"/>
        <w:keepNext w:val="0"/>
        <w:keepLines w:val="0"/>
        <w:shd w:val="clear" w:color="auto" w:fill="auto"/>
        <w:bidi w:val="0"/>
        <w:jc w:val="both"/>
        <w:spacing w:before="0" w:after="146" w:line="221" w:lineRule="exact"/>
        <w:ind w:left="20" w:right="0" w:firstLine="300"/>
      </w:pPr>
      <w:r>
        <w:pict>
          <v:shape id="_x0000_s1726" type="#_x0000_t202" style="position:absolute;margin-left:101.9pt;margin-top:21.6pt;width:52.95pt;height:27.75pt;z-index:-125829179;mso-wrap-distance-left:5.pt;mso-wrap-distance-top:10.55pt;mso-wrap-distance-right:5.pt;mso-wrap-distance-bottom:8.2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00" w:lineRule="exact"/>
                    <w:ind w:left="100" w:right="0" w:firstLine="0"/>
                  </w:pPr>
                  <w:r>
                    <w:rPr>
                      <w:rStyle w:val="CharStyle1247"/>
                      <w:b/>
                      <w:bCs/>
                    </w:rPr>
                    <w:t>^&gt; = {о</w:t>
                  </w:r>
                </w:p>
              </w:txbxContent>
            </v:textbox>
            <w10:wrap type="square" anchorx="margin"/>
          </v:shape>
        </w:pict>
      </w:r>
      <w:r>
        <w:rPr>
          <w:rStyle w:val="CharStyle1075"/>
        </w:rPr>
        <w:t xml:space="preserve">Пусть взаимодействие поля с атомом включается на конечное время </w:t>
      </w:r>
      <w:r>
        <w:rPr>
          <w:rStyle w:val="CharStyle1076"/>
        </w:rPr>
        <w:t>т</w:t>
      </w:r>
      <w:r>
        <w:rPr>
          <w:rStyle w:val="CharStyle1076"/>
          <w:vertAlign w:val="subscript"/>
        </w:rPr>
        <w:t>р</w:t>
      </w:r>
      <w:r>
        <w:rPr>
          <w:rStyle w:val="CharStyle1076"/>
        </w:rPr>
        <w:t>:</w:t>
      </w:r>
    </w:p>
    <w:p>
      <w:pPr>
        <w:pStyle w:val="Style102"/>
        <w:tabs>
          <w:tab w:leader="none" w:pos="1062" w:val="left"/>
        </w:tabs>
        <w:widowControl w:val="0"/>
        <w:keepNext w:val="0"/>
        <w:keepLines w:val="0"/>
        <w:shd w:val="clear" w:color="auto" w:fill="auto"/>
        <w:bidi w:val="0"/>
        <w:jc w:val="both"/>
        <w:spacing w:before="0" w:after="0" w:line="264" w:lineRule="exact"/>
        <w:ind w:left="20" w:right="0" w:firstLine="0"/>
      </w:pPr>
      <w:r>
        <w:rPr>
          <w:rStyle w:val="CharStyle1075"/>
          <w:lang w:val="en-US"/>
        </w:rPr>
        <w:t xml:space="preserve">Aocoscjo^ </w:t>
      </w:r>
      <w:r>
        <w:rPr>
          <w:rStyle w:val="CharStyle1075"/>
        </w:rPr>
        <w:t xml:space="preserve">при — Тр/2 &lt; </w:t>
      </w:r>
      <w:r>
        <w:rPr>
          <w:rStyle w:val="CharStyle1076"/>
          <w:lang w:val="en-US"/>
        </w:rPr>
        <w:t xml:space="preserve">t </w:t>
      </w:r>
      <w:r>
        <w:rPr>
          <w:rStyle w:val="CharStyle1076"/>
        </w:rPr>
        <w:t>&lt;</w:t>
      </w:r>
      <w:r>
        <w:rPr>
          <w:rStyle w:val="CharStyle1075"/>
        </w:rPr>
        <w:t xml:space="preserve"> г</w:t>
      </w:r>
      <w:r>
        <w:rPr>
          <w:rStyle w:val="CharStyle1075"/>
          <w:vertAlign w:val="subscript"/>
        </w:rPr>
        <w:t>р</w:t>
      </w:r>
      <w:r>
        <w:rPr>
          <w:rStyle w:val="CharStyle1075"/>
        </w:rPr>
        <w:t>/2</w:t>
      </w:r>
    </w:p>
    <w:p>
      <w:pPr>
        <w:pStyle w:val="Style102"/>
        <w:tabs>
          <w:tab w:leader="none" w:pos="1062" w:val="left"/>
          <w:tab w:leader="none" w:pos="1066" w:val="left"/>
        </w:tabs>
        <w:widowControl w:val="0"/>
        <w:keepNext w:val="0"/>
        <w:keepLines w:val="0"/>
        <w:shd w:val="clear" w:color="auto" w:fill="auto"/>
        <w:bidi w:val="0"/>
        <w:jc w:val="both"/>
        <w:spacing w:before="0" w:after="218" w:line="264" w:lineRule="exact"/>
        <w:ind w:left="20" w:right="0" w:firstLine="0"/>
      </w:pPr>
      <w:r>
        <w:rPr>
          <w:rStyle w:val="CharStyle1075"/>
        </w:rPr>
        <w:t>О</w:t>
        <w:tab/>
        <w:t>в других случаях.</w:t>
      </w:r>
    </w:p>
    <w:p>
      <w:pPr>
        <w:pStyle w:val="Style102"/>
        <w:widowControl w:val="0"/>
        <w:keepNext w:val="0"/>
        <w:keepLines w:val="0"/>
        <w:shd w:val="clear" w:color="auto" w:fill="auto"/>
        <w:bidi w:val="0"/>
        <w:jc w:val="both"/>
        <w:spacing w:before="0" w:after="0" w:line="216" w:lineRule="exact"/>
        <w:ind w:left="20" w:right="20" w:firstLine="0"/>
        <w:sectPr>
          <w:type w:val="continuous"/>
          <w:pgSz w:w="11909" w:h="16838"/>
          <w:pgMar w:top="3056" w:left="2007" w:right="2007" w:bottom="2197" w:header="0" w:footer="3" w:gutter="248"/>
          <w:rtlGutter/>
          <w:cols w:space="720"/>
          <w:noEndnote/>
          <w:docGrid w:linePitch="360"/>
        </w:sectPr>
      </w:pPr>
      <w:r>
        <w:pict>
          <v:shape id="_x0000_s1727" type="#_x0000_t75" style="position:absolute;margin-left:48.9pt;margin-top:31.9pt;width:241.45pt;height:30.7pt;z-index:-125829178;mso-wrap-distance-left:5.pt;mso-wrap-distance-right:5.pt;mso-position-horizontal-relative:margin">
            <v:imagedata r:id="rId354" r:href="rId355"/>
            <w10:wrap type="tight" anchorx="margin"/>
          </v:shape>
        </w:pict>
      </w:r>
      <w:r>
        <w:pict>
          <v:shape id="_x0000_s1728" type="#_x0000_t202" style="position:absolute;margin-left:108.65pt;margin-top:66.55pt;width:3.35pt;height:5.pt;z-index:-125829177;mso-wrap-distance-left:5.pt;mso-wrap-distance-right:5.pt;mso-position-horizontal-relative:margin" filled="0" stroked="0">
            <v:textbox style="mso-fit-shape-to-text:t" inset="0,0,0,0">
              <w:txbxContent>
                <w:p>
                  <w:pPr>
                    <w:pStyle w:val="Style1248"/>
                    <w:widowControl w:val="0"/>
                    <w:keepNext w:val="0"/>
                    <w:keepLines w:val="0"/>
                    <w:shd w:val="clear" w:color="auto" w:fill="auto"/>
                    <w:bidi w:val="0"/>
                    <w:jc w:val="left"/>
                    <w:spacing w:before="0" w:after="0" w:line="100" w:lineRule="exact"/>
                    <w:ind w:left="0" w:right="0" w:firstLine="0"/>
                  </w:pPr>
                  <w:r>
                    <w:rPr>
                      <w:lang w:val="ru-RU"/>
                      <w:w w:val="100"/>
                      <w:spacing w:val="0"/>
                      <w:color w:val="000000"/>
                      <w:position w:val="0"/>
                    </w:rPr>
                    <w:t>Р</w:t>
                  </w:r>
                </w:p>
              </w:txbxContent>
            </v:textbox>
            <w10:wrap type="square" anchorx="margin"/>
          </v:shape>
        </w:pict>
      </w:r>
      <w:r>
        <w:pict>
          <v:shape id="_x0000_s1729" type="#_x0000_t202" style="position:absolute;margin-left:99.3pt;margin-top:62.95pt;width:11.05pt;height:8.05pt;z-index:-125829176;mso-wrap-distance-left:5.pt;mso-wrap-distance-right:5.pt;mso-position-horizontal-relative:margin" filled="0" stroked="0">
            <v:textbox style="mso-fit-shape-to-text:t" inset="0,0,0,0">
              <w:txbxContent>
                <w:p>
                  <w:pPr>
                    <w:pStyle w:val="Style1250"/>
                    <w:widowControl w:val="0"/>
                    <w:keepNext w:val="0"/>
                    <w:keepLines w:val="0"/>
                    <w:shd w:val="clear" w:color="auto" w:fill="auto"/>
                    <w:bidi w:val="0"/>
                    <w:jc w:val="left"/>
                    <w:spacing w:before="0" w:after="0" w:line="160" w:lineRule="exact"/>
                    <w:ind w:left="0" w:right="0" w:firstLine="0"/>
                  </w:pPr>
                  <w:r>
                    <w:rPr>
                      <w:lang w:val="ru-RU"/>
                      <w:w w:val="100"/>
                      <w:spacing w:val="20"/>
                      <w:color w:val="000000"/>
                      <w:position w:val="0"/>
                    </w:rPr>
                    <w:t>-т,</w:t>
                  </w:r>
                </w:p>
              </w:txbxContent>
            </v:textbox>
            <w10:wrap type="square" anchorx="margin"/>
          </v:shape>
        </w:pict>
      </w:r>
      <w:r>
        <w:pict>
          <v:shape id="_x0000_s1730" type="#_x0000_t75" style="position:absolute;margin-left:73.9pt;margin-top:83.5pt;width:315.85pt;height:23.5pt;z-index:-125829175;mso-wrap-distance-left:5.pt;mso-wrap-distance-right:5.pt;mso-position-horizontal-relative:margin">
            <v:imagedata r:id="rId356" r:href="rId357"/>
            <w10:wrap type="tight" anchorx="margin"/>
          </v:shape>
        </w:pict>
      </w:r>
      <w:r>
        <w:pict>
          <v:shape id="_x0000_s1731" type="#_x0000_t202" style="position:absolute;margin-left:102.45pt;margin-top:75.1pt;width:14.9pt;height:7.7pt;z-index:-125829174;mso-wrap-distance-left:5.pt;mso-wrap-distance-right:5.pt;mso-position-horizontal-relative:margin" filled="0" stroked="0">
            <v:textbox style="mso-fit-shape-to-text:t" inset="0,0,0,0">
              <w:txbxContent>
                <w:p>
                  <w:pPr>
                    <w:pStyle w:val="Style1252"/>
                    <w:widowControl w:val="0"/>
                    <w:keepNext w:val="0"/>
                    <w:keepLines w:val="0"/>
                    <w:shd w:val="clear" w:color="auto" w:fill="auto"/>
                    <w:bidi w:val="0"/>
                    <w:jc w:val="left"/>
                    <w:spacing w:before="0" w:after="0" w:line="130" w:lineRule="exact"/>
                    <w:ind w:left="0" w:right="0" w:firstLine="0"/>
                  </w:pPr>
                  <w:r>
                    <w:rPr>
                      <w:lang w:val="ru-RU"/>
                      <w:w w:val="100"/>
                      <w:spacing w:val="0"/>
                      <w:color w:val="000000"/>
                      <w:position w:val="0"/>
                    </w:rPr>
                    <w:t>т</w:t>
                  </w:r>
                  <w:r>
                    <w:rPr>
                      <w:lang w:val="ru-RU"/>
                      <w:vertAlign w:val="subscript"/>
                      <w:w w:val="100"/>
                      <w:spacing w:val="0"/>
                      <w:color w:val="000000"/>
                      <w:position w:val="0"/>
                    </w:rPr>
                    <w:t>р</w:t>
                  </w:r>
                  <w:r>
                    <w:rPr>
                      <w:lang w:val="ru-RU"/>
                      <w:w w:val="100"/>
                      <w:spacing w:val="0"/>
                      <w:color w:val="000000"/>
                      <w:position w:val="0"/>
                    </w:rPr>
                    <w:t>/</w:t>
                  </w:r>
                  <w:r>
                    <w:rPr>
                      <w:rStyle w:val="CharStyle1254"/>
                      <w:lang w:val="ru-RU"/>
                      <w:i w:val="0"/>
                      <w:iCs w:val="0"/>
                    </w:rPr>
                    <w:t xml:space="preserve"> </w:t>
                  </w:r>
                  <w:r>
                    <w:rPr>
                      <w:rStyle w:val="CharStyle1255"/>
                      <w:lang w:val="ru-RU"/>
                      <w:i w:val="0"/>
                      <w:iCs w:val="0"/>
                    </w:rPr>
                    <w:t>2</w:t>
                  </w:r>
                </w:p>
              </w:txbxContent>
            </v:textbox>
            <w10:wrap type="square" anchorx="margin"/>
          </v:shape>
        </w:pict>
      </w:r>
      <w:r>
        <w:pict>
          <v:shape id="_x0000_s1732" type="#_x0000_t202" style="position:absolute;margin-left:225.35pt;margin-top:75.1pt;width:15.1pt;height:7.95pt;z-index:-125829173;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spacing w:val="0"/>
                    </w:rPr>
                    <w:t>т</w:t>
                  </w:r>
                  <w:r>
                    <w:rPr>
                      <w:rStyle w:val="CharStyle1146"/>
                      <w:vertAlign w:val="subscript"/>
                      <w:spacing w:val="0"/>
                    </w:rPr>
                    <w:t>р</w:t>
                  </w:r>
                  <w:r>
                    <w:rPr>
                      <w:rStyle w:val="CharStyle1146"/>
                      <w:spacing w:val="0"/>
                    </w:rPr>
                    <w:t>/2</w:t>
                  </w:r>
                </w:p>
              </w:txbxContent>
            </v:textbox>
            <w10:wrap type="square" anchorx="margin"/>
          </v:shape>
        </w:pict>
      </w:r>
      <w:r>
        <w:pict>
          <v:shape id="_x0000_s1733" type="#_x0000_t202" style="position:absolute;margin-left:104.4pt;margin-top:105.55pt;width:14.9pt;height:9.4pt;z-index:-125829172;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spacing w:val="0"/>
                    </w:rPr>
                    <w:t>Тр/2</w:t>
                  </w:r>
                </w:p>
              </w:txbxContent>
            </v:textbox>
            <w10:wrap type="square" anchorx="margin"/>
          </v:shape>
        </w:pict>
      </w:r>
      <w:r>
        <w:pict>
          <v:shape id="_x0000_s1734" type="#_x0000_t202" style="position:absolute;margin-left:227.25pt;margin-top:107.5pt;width:15.1pt;height:7.7pt;z-index:-125829171;mso-wrap-distance-left:5.pt;mso-wrap-distance-right:5.pt;mso-position-horizontal-relative:margin" filled="0" stroked="0">
            <v:textbox style="mso-fit-shape-to-text:t" inset="0,0,0,0">
              <w:txbxContent>
                <w:p>
                  <w:pPr>
                    <w:pStyle w:val="Style1256"/>
                    <w:widowControl w:val="0"/>
                    <w:keepNext w:val="0"/>
                    <w:keepLines w:val="0"/>
                    <w:shd w:val="clear" w:color="auto" w:fill="auto"/>
                    <w:bidi w:val="0"/>
                    <w:jc w:val="left"/>
                    <w:spacing w:before="0" w:after="0" w:line="120" w:lineRule="exact"/>
                    <w:ind w:left="0" w:right="0" w:firstLine="0"/>
                  </w:pPr>
                  <w:r>
                    <w:rPr>
                      <w:lang w:val="ru-RU"/>
                      <w:w w:val="100"/>
                      <w:spacing w:val="0"/>
                      <w:color w:val="000000"/>
                      <w:position w:val="0"/>
                    </w:rPr>
                    <w:t>Тр/2</w:t>
                  </w:r>
                </w:p>
              </w:txbxContent>
            </v:textbox>
            <w10:wrap type="square" anchorx="margin"/>
          </v:shape>
        </w:pict>
      </w:r>
      <w:r>
        <w:rPr>
          <w:rStyle w:val="CharStyle1075"/>
        </w:rPr>
        <w:t>Соответствующий спектр частот может быть вычислен путем обратного преобразо</w:t>
        <w:softHyphen/>
        <w:t xml:space="preserve">вания Фурье функции для </w:t>
      </w:r>
      <w:r>
        <w:rPr>
          <w:rStyle w:val="CharStyle1075"/>
          <w:lang w:val="en-US"/>
        </w:rPr>
        <w:t xml:space="preserve">/(f) </w:t>
      </w:r>
      <w:r>
        <w:rPr>
          <w:rStyle w:val="CharStyle1075"/>
        </w:rPr>
        <w:t>(см. (2.19):</w:t>
      </w:r>
    </w:p>
    <w:p>
      <w:pPr>
        <w:pStyle w:val="Style102"/>
        <w:widowControl w:val="0"/>
        <w:keepNext w:val="0"/>
        <w:keepLines w:val="0"/>
        <w:shd w:val="clear" w:color="auto" w:fill="auto"/>
        <w:bidi w:val="0"/>
        <w:jc w:val="both"/>
        <w:spacing w:before="0" w:after="255" w:line="226" w:lineRule="exact"/>
        <w:ind w:left="20" w:right="0" w:firstLine="0"/>
      </w:pPr>
      <w:r>
        <w:rPr>
          <w:rStyle w:val="CharStyle1075"/>
        </w:rPr>
        <w:t>Переписав комплексные экспоненты через синусы и косинусы, получим с учетом того, что содержащие синусы члены пропадают при интегрировании:</w:t>
      </w:r>
    </w:p>
    <w:p>
      <w:pPr>
        <w:framePr w:h="797" w:wrap="notBeside" w:vAnchor="text" w:hAnchor="text" w:xAlign="right" w:y="1"/>
        <w:widowControl w:val="0"/>
        <w:jc w:val="right"/>
        <w:rPr>
          <w:sz w:val="0"/>
          <w:szCs w:val="0"/>
        </w:rPr>
      </w:pPr>
      <w:r>
        <w:pict>
          <v:shape id="_x0000_s1735" type="#_x0000_t75" style="width:319pt;height:40pt;">
            <v:imagedata r:id="rId358" r:href="rId359"/>
          </v:shape>
        </w:pict>
      </w:r>
    </w:p>
    <w:p>
      <w:pPr>
        <w:widowControl w:val="0"/>
        <w:rPr>
          <w:sz w:val="2"/>
          <w:szCs w:val="2"/>
        </w:rPr>
      </w:pPr>
    </w:p>
    <w:p>
      <w:pPr>
        <w:pStyle w:val="Style102"/>
        <w:widowControl w:val="0"/>
        <w:keepNext w:val="0"/>
        <w:keepLines w:val="0"/>
        <w:shd w:val="clear" w:color="auto" w:fill="auto"/>
        <w:bidi w:val="0"/>
        <w:jc w:val="both"/>
        <w:spacing w:before="288" w:after="89" w:line="226" w:lineRule="exact"/>
        <w:ind w:left="20" w:right="0" w:firstLine="0"/>
      </w:pPr>
      <w:r>
        <w:pict>
          <v:shape id="_x0000_s1736" type="#_x0000_t75" style="position:absolute;margin-left:110.2pt;margin-top:47.3pt;width:141.1pt;height:20.65pt;z-index:-125829170;mso-wrap-distance-left:5.pt;mso-wrap-distance-right:5.pt;mso-position-horizontal-relative:margin">
            <v:imagedata r:id="rId360" r:href="rId361"/>
            <w10:wrap type="tight" anchorx="margin"/>
          </v:shape>
        </w:pict>
      </w:r>
      <w:r>
        <w:pict>
          <v:shape id="_x0000_s1737" type="#_x0000_t202" style="position:absolute;margin-left:57.65pt;margin-top:52.6pt;width:48.7pt;height:10.3pt;z-index:-125829169;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175"/>
                      <w:lang w:val="en-US"/>
                      <w:i/>
                      <w:iCs/>
                      <w:spacing w:val="0"/>
                    </w:rPr>
                    <w:t xml:space="preserve">F+(w </w:t>
                  </w:r>
                  <w:r>
                    <w:rPr>
                      <w:rStyle w:val="CharStyle1175"/>
                      <w:i/>
                      <w:iCs/>
                      <w:spacing w:val="0"/>
                    </w:rPr>
                    <w:t>-ш</w:t>
                  </w:r>
                  <w:r>
                    <w:rPr>
                      <w:rStyle w:val="CharStyle1175"/>
                      <w:vertAlign w:val="subscript"/>
                      <w:i/>
                      <w:iCs/>
                      <w:spacing w:val="0"/>
                    </w:rPr>
                    <w:t>0</w:t>
                  </w:r>
                  <w:r>
                    <w:rPr>
                      <w:rStyle w:val="CharStyle1175"/>
                      <w:i/>
                      <w:iCs/>
                      <w:spacing w:val="0"/>
                    </w:rPr>
                    <w:t>)</w:t>
                  </w:r>
                </w:p>
              </w:txbxContent>
            </v:textbox>
            <w10:wrap type="square" anchorx="margin"/>
          </v:shape>
        </w:pict>
      </w:r>
      <w:r>
        <w:pict>
          <v:shape id="_x0000_s1738" type="#_x0000_t202" style="position:absolute;margin-left:241.95pt;margin-top:47.05pt;width:60.5pt;height:20.6pt;z-index:-125829168;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both"/>
                    <w:spacing w:before="0" w:after="0" w:line="235" w:lineRule="exact"/>
                    <w:ind w:left="20" w:right="0" w:firstLine="0"/>
                  </w:pPr>
                  <w:r>
                    <w:rPr>
                      <w:rStyle w:val="CharStyle1175"/>
                      <w:i/>
                      <w:iCs/>
                      <w:spacing w:val="0"/>
                    </w:rPr>
                    <w:t>. —(ш — шо)т</w:t>
                  </w:r>
                  <w:r>
                    <w:rPr>
                      <w:rStyle w:val="CharStyle1175"/>
                      <w:vertAlign w:val="subscript"/>
                      <w:i/>
                      <w:iCs/>
                      <w:spacing w:val="0"/>
                    </w:rPr>
                    <w:t>р</w:t>
                  </w:r>
                  <w:r>
                    <w:rPr>
                      <w:rStyle w:val="CharStyle1175"/>
                      <w:i/>
                      <w:iCs/>
                      <w:spacing w:val="0"/>
                    </w:rPr>
                    <w:t xml:space="preserve"> </w:t>
                  </w:r>
                  <w:r>
                    <w:rPr>
                      <w:rStyle w:val="CharStyle1258"/>
                      <w:vertAlign w:val="superscript"/>
                      <w:i w:val="0"/>
                      <w:iCs w:val="0"/>
                      <w:spacing w:val="0"/>
                    </w:rPr>
                    <w:t>111</w:t>
                  </w:r>
                  <w:r>
                    <w:rPr>
                      <w:rStyle w:val="CharStyle1258"/>
                      <w:i w:val="0"/>
                      <w:iCs w:val="0"/>
                      <w:spacing w:val="0"/>
                    </w:rPr>
                    <w:t xml:space="preserve"> </w:t>
                  </w:r>
                  <w:r>
                    <w:rPr>
                      <w:rStyle w:val="CharStyle1259"/>
                      <w:lang w:val="ru-RU"/>
                      <w:i w:val="0"/>
                      <w:iCs w:val="0"/>
                      <w:spacing w:val="0"/>
                    </w:rPr>
                    <w:t>2</w:t>
                  </w:r>
                </w:p>
              </w:txbxContent>
            </v:textbox>
            <w10:wrap type="square" anchorx="margin"/>
          </v:shape>
        </w:pict>
      </w:r>
      <w:r>
        <w:pict>
          <v:shape id="_x0000_s1739" type="#_x0000_t202" style="position:absolute;margin-left:121.7pt;margin-top:67.5pt;width:91.9pt;height:24.25pt;z-index:-125829167;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both"/>
                    <w:spacing w:before="0" w:after="0" w:line="245" w:lineRule="exact"/>
                    <w:ind w:left="60" w:right="40" w:firstLine="0"/>
                  </w:pPr>
                  <w:r>
                    <w:rPr>
                      <w:rStyle w:val="CharStyle1260"/>
                      <w:spacing w:val="0"/>
                    </w:rPr>
                    <w:t>А</w:t>
                  </w:r>
                  <w:r>
                    <w:rPr>
                      <w:rStyle w:val="CharStyle1260"/>
                      <w:vertAlign w:val="subscript"/>
                      <w:spacing w:val="0"/>
                    </w:rPr>
                    <w:t>0</w:t>
                  </w:r>
                  <w:r>
                    <w:rPr>
                      <w:rStyle w:val="CharStyle1260"/>
                      <w:spacing w:val="0"/>
                    </w:rPr>
                    <w:t>Тр</w:t>
                  </w:r>
                  <w:r>
                    <w:rPr>
                      <w:rStyle w:val="CharStyle1261"/>
                      <w:spacing w:val="0"/>
                    </w:rPr>
                    <w:t xml:space="preserve"> </w:t>
                  </w:r>
                  <w:r>
                    <w:rPr>
                      <w:rStyle w:val="CharStyle1261"/>
                      <w:lang w:val="en-US"/>
                      <w:spacing w:val="0"/>
                    </w:rPr>
                    <w:t xml:space="preserve">sin[(u; </w:t>
                  </w:r>
                  <w:r>
                    <w:rPr>
                      <w:rStyle w:val="CharStyle1261"/>
                      <w:spacing w:val="0"/>
                    </w:rPr>
                    <w:t xml:space="preserve">— </w:t>
                  </w:r>
                  <w:r>
                    <w:rPr>
                      <w:rStyle w:val="CharStyle1262"/>
                      <w:spacing w:val="0"/>
                    </w:rPr>
                    <w:t>а&gt;о)т</w:t>
                  </w:r>
                  <w:r>
                    <w:rPr>
                      <w:rStyle w:val="CharStyle1262"/>
                      <w:vertAlign w:val="subscript"/>
                      <w:spacing w:val="0"/>
                    </w:rPr>
                    <w:t>р</w:t>
                  </w:r>
                  <w:r>
                    <w:rPr>
                      <w:rStyle w:val="CharStyle1262"/>
                      <w:spacing w:val="0"/>
                    </w:rPr>
                    <w:t>/2]</w:t>
                  </w:r>
                  <w:r>
                    <w:rPr>
                      <w:rStyle w:val="CharStyle1263"/>
                      <w:lang w:val="ru-RU"/>
                      <w:spacing w:val="0"/>
                    </w:rPr>
                    <w:t xml:space="preserve"> </w:t>
                  </w:r>
                  <w:r>
                    <w:rPr>
                      <w:rStyle w:val="CharStyle1146"/>
                      <w:spacing w:val="0"/>
                    </w:rPr>
                    <w:t xml:space="preserve">2 </w:t>
                  </w:r>
                  <w:r>
                    <w:rPr>
                      <w:rStyle w:val="CharStyle1147"/>
                      <w:spacing w:val="0"/>
                    </w:rPr>
                    <w:t>(ш</w:t>
                  </w:r>
                  <w:r>
                    <w:rPr>
                      <w:rStyle w:val="CharStyle1146"/>
                      <w:spacing w:val="0"/>
                    </w:rPr>
                    <w:t xml:space="preserve"> — </w:t>
                  </w:r>
                  <w:r>
                    <w:rPr>
                      <w:rStyle w:val="CharStyle1147"/>
                      <w:spacing w:val="0"/>
                    </w:rPr>
                    <w:t>Шо)т</w:t>
                  </w:r>
                  <w:r>
                    <w:rPr>
                      <w:rStyle w:val="CharStyle1147"/>
                      <w:vertAlign w:val="subscript"/>
                      <w:spacing w:val="0"/>
                    </w:rPr>
                    <w:t>р</w:t>
                  </w:r>
                  <w:r>
                    <w:rPr>
                      <w:rStyle w:val="CharStyle1147"/>
                      <w:spacing w:val="0"/>
                    </w:rPr>
                    <w:t>/2 ’</w:t>
                  </w:r>
                </w:p>
              </w:txbxContent>
            </v:textbox>
            <w10:wrap type="square" anchorx="margin"/>
          </v:shape>
        </w:pict>
      </w:r>
      <w:r>
        <w:rPr>
          <w:rStyle w:val="CharStyle1075"/>
        </w:rPr>
        <w:t xml:space="preserve">Из двух слагаемых в формуле (5.90), которую мы представим в виде </w:t>
      </w:r>
      <w:r>
        <w:rPr>
          <w:rStyle w:val="CharStyle1085"/>
        </w:rPr>
        <w:t xml:space="preserve">F(cj) </w:t>
      </w:r>
      <w:r>
        <w:rPr>
          <w:rStyle w:val="CharStyle1085"/>
          <w:lang w:val="ru-RU"/>
        </w:rPr>
        <w:t xml:space="preserve">= </w:t>
      </w:r>
      <w:r>
        <w:rPr>
          <w:rStyle w:val="CharStyle1075"/>
        </w:rPr>
        <w:t xml:space="preserve">= </w:t>
      </w:r>
      <w:r>
        <w:rPr>
          <w:rStyle w:val="CharStyle1076"/>
          <w:lang w:val="en-US"/>
        </w:rPr>
        <w:t>F</w:t>
      </w:r>
      <w:r>
        <w:rPr>
          <w:rStyle w:val="CharStyle1076"/>
          <w:lang w:val="en-US"/>
          <w:vertAlign w:val="subscript"/>
        </w:rPr>
        <w:t>+</w:t>
      </w:r>
      <w:r>
        <w:rPr>
          <w:rStyle w:val="CharStyle1076"/>
          <w:lang w:val="en-US"/>
        </w:rPr>
        <w:t xml:space="preserve">(u) </w:t>
      </w:r>
      <w:r>
        <w:rPr>
          <w:rStyle w:val="CharStyle1076"/>
        </w:rPr>
        <w:t xml:space="preserve">— и&gt;о) + </w:t>
      </w:r>
      <w:r>
        <w:rPr>
          <w:rStyle w:val="CharStyle1076"/>
          <w:lang w:val="en-US"/>
        </w:rPr>
        <w:t>F-</w:t>
      </w:r>
      <w:r>
        <w:rPr>
          <w:rStyle w:val="CharStyle1076"/>
        </w:rPr>
        <w:t>(и + и&gt;о),</w:t>
      </w:r>
      <w:r>
        <w:rPr>
          <w:rStyle w:val="CharStyle1075"/>
        </w:rPr>
        <w:t xml:space="preserve"> второе отвечает за отрицательные «зеркальные» часто</w:t>
        <w:softHyphen/>
        <w:t>ты. Вычисление первого интеграла дает:</w:t>
      </w:r>
    </w:p>
    <w:p>
      <w:pPr>
        <w:pStyle w:val="Style102"/>
        <w:widowControl w:val="0"/>
        <w:keepNext w:val="0"/>
        <w:keepLines w:val="0"/>
        <w:shd w:val="clear" w:color="auto" w:fill="auto"/>
        <w:bidi w:val="0"/>
        <w:jc w:val="right"/>
        <w:spacing w:before="0" w:after="392" w:line="190" w:lineRule="exact"/>
        <w:ind w:left="0" w:right="0" w:firstLine="0"/>
      </w:pPr>
      <w:r>
        <w:rPr>
          <w:rStyle w:val="CharStyle1075"/>
        </w:rPr>
        <w:t>(5.91)</w:t>
      </w:r>
    </w:p>
    <w:p>
      <w:pPr>
        <w:pStyle w:val="Style102"/>
        <w:widowControl w:val="0"/>
        <w:keepNext w:val="0"/>
        <w:keepLines w:val="0"/>
        <w:shd w:val="clear" w:color="auto" w:fill="auto"/>
        <w:bidi w:val="0"/>
        <w:jc w:val="both"/>
        <w:spacing w:before="0" w:after="325" w:line="221" w:lineRule="exact"/>
        <w:ind w:left="20" w:right="0" w:firstLine="0"/>
      </w:pPr>
      <w:r>
        <w:rPr>
          <w:rStyle w:val="CharStyle1075"/>
        </w:rPr>
        <w:t xml:space="preserve">Спектр мощности 0 </w:t>
      </w:r>
      <w:r>
        <w:rPr>
          <w:rStyle w:val="CharStyle1075"/>
          <w:lang w:val="en-US"/>
        </w:rPr>
        <w:t>|F+(w-u&gt;o)|</w:t>
      </w:r>
      <w:r>
        <w:rPr>
          <w:rStyle w:val="CharStyle1075"/>
          <w:lang w:val="en-US"/>
          <w:vertAlign w:val="superscript"/>
        </w:rPr>
        <w:footnoteReference w:id="26"/>
      </w:r>
      <w:r>
        <w:rPr>
          <w:rStyle w:val="CharStyle1075"/>
          <w:lang w:val="en-US"/>
        </w:rPr>
        <w:t xml:space="preserve"> </w:t>
      </w:r>
      <w:r>
        <w:rPr>
          <w:rStyle w:val="CharStyle1075"/>
        </w:rPr>
        <w:t xml:space="preserve">(см. рис. 5.14) помимо основной спектральной компоненты на частоте </w:t>
      </w:r>
      <w:r>
        <w:rPr>
          <w:rStyle w:val="CharStyle1076"/>
        </w:rPr>
        <w:t>шо</w:t>
      </w:r>
      <w:r>
        <w:rPr>
          <w:rStyle w:val="CharStyle1075"/>
        </w:rPr>
        <w:t xml:space="preserve"> имеет боковые максимумы. Они появляются вследствие резкого включения и выключения поля взаимодействия и соответствующих высоких фурье-частот. Чтобы вычислить полную ширину по уровню половины максимума </w:t>
      </w:r>
      <w:r>
        <w:rPr>
          <w:rStyle w:val="CharStyle1076"/>
        </w:rPr>
        <w:t>Аш</w:t>
      </w:r>
      <w:r>
        <w:rPr>
          <w:rStyle w:val="CharStyle1076"/>
          <w:vertAlign w:val="subscript"/>
        </w:rPr>
        <w:t>р</w:t>
      </w:r>
      <w:r>
        <w:rPr>
          <w:rStyle w:val="CharStyle1075"/>
        </w:rPr>
        <w:t xml:space="preserve"> для центрального максимума спектра (см. рис. 5.14,6), запишем условие</w:t>
      </w:r>
    </w:p>
    <w:p>
      <w:pPr>
        <w:pStyle w:val="Style102"/>
        <w:numPr>
          <w:ilvl w:val="0"/>
          <w:numId w:val="227"/>
        </w:numPr>
        <w:tabs>
          <w:tab w:leader="none" w:pos="174" w:val="left"/>
        </w:tabs>
        <w:widowControl w:val="0"/>
        <w:keepNext w:val="0"/>
        <w:keepLines w:val="0"/>
        <w:shd w:val="clear" w:color="auto" w:fill="auto"/>
        <w:bidi w:val="0"/>
        <w:jc w:val="both"/>
        <w:spacing w:before="0" w:after="68" w:line="190" w:lineRule="exact"/>
        <w:ind w:left="20" w:right="0" w:firstLine="0"/>
      </w:pPr>
      <w:r>
        <w:pict>
          <v:shape id="_x0000_s1740" type="#_x0000_t202" style="position:absolute;margin-left:347.7pt;margin-top:7.2pt;width:29.35pt;height:9.6pt;z-index:-125829166;mso-wrap-distance-left:5.pt;mso-wrap-distance-top:32.9pt;mso-wrap-distance-right:5.pt;mso-wrap-distance-bottom:25.2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(5.92)</w:t>
                  </w:r>
                </w:p>
              </w:txbxContent>
            </v:textbox>
            <w10:wrap type="square" anchorx="margin"/>
          </v:shape>
        </w:pict>
      </w:r>
      <w:r>
        <w:rPr>
          <w:rStyle w:val="CharStyle1075"/>
        </w:rPr>
        <w:t xml:space="preserve">_ </w:t>
      </w:r>
      <w:r>
        <w:rPr>
          <w:rStyle w:val="CharStyle1234"/>
          <w:lang w:val="en-US"/>
        </w:rPr>
        <w:t>sin</w:t>
      </w:r>
      <w:r>
        <w:rPr>
          <w:rStyle w:val="CharStyle1234"/>
          <w:lang w:val="en-US"/>
          <w:vertAlign w:val="superscript"/>
        </w:rPr>
        <w:t>2</w:t>
      </w:r>
      <w:r>
        <w:rPr>
          <w:rStyle w:val="CharStyle1234"/>
          <w:lang w:val="en-US"/>
        </w:rPr>
        <w:t>[(^i</w:t>
      </w:r>
      <w:r>
        <w:rPr>
          <w:rStyle w:val="CharStyle1234"/>
          <w:lang w:val="en-US"/>
          <w:vertAlign w:val="subscript"/>
        </w:rPr>
        <w:t>/2</w:t>
      </w:r>
      <w:r>
        <w:rPr>
          <w:rStyle w:val="CharStyle1234"/>
          <w:lang w:val="en-US"/>
        </w:rPr>
        <w:t xml:space="preserve"> </w:t>
      </w:r>
      <w:r>
        <w:rPr>
          <w:rStyle w:val="CharStyle1319"/>
        </w:rPr>
        <w:t>-шо)т</w:t>
      </w:r>
      <w:r>
        <w:rPr>
          <w:rStyle w:val="CharStyle1319"/>
          <w:vertAlign w:val="subscript"/>
        </w:rPr>
        <w:t>р</w:t>
      </w:r>
      <w:r>
        <w:rPr>
          <w:rStyle w:val="CharStyle1319"/>
        </w:rPr>
        <w:t>/2]</w:t>
      </w:r>
    </w:p>
    <w:p>
      <w:pPr>
        <w:pStyle w:val="Style1320"/>
        <w:numPr>
          <w:ilvl w:val="0"/>
          <w:numId w:val="227"/>
        </w:numPr>
        <w:tabs>
          <w:tab w:leader="none" w:pos="553" w:val="left"/>
        </w:tabs>
        <w:widowControl w:val="0"/>
        <w:keepNext w:val="0"/>
        <w:keepLines w:val="0"/>
        <w:shd w:val="clear" w:color="auto" w:fill="auto"/>
        <w:bidi w:val="0"/>
        <w:spacing w:before="0" w:after="296" w:line="170" w:lineRule="exact"/>
        <w:ind w:left="20" w:right="0" w:firstLine="0"/>
      </w:pPr>
      <w:r>
        <w:rPr>
          <w:lang w:val="en-US"/>
          <w:w w:val="100"/>
          <w:spacing w:val="0"/>
          <w:color w:val="000000"/>
          <w:position w:val="0"/>
        </w:rPr>
        <w:t>[(wi</w:t>
      </w:r>
      <w:r>
        <w:rPr>
          <w:rStyle w:val="CharStyle1322"/>
        </w:rPr>
        <w:t>/2</w:t>
      </w:r>
      <w:r>
        <w:rPr>
          <w:lang w:val="en-US"/>
          <w:w w:val="100"/>
          <w:spacing w:val="0"/>
          <w:color w:val="000000"/>
          <w:position w:val="0"/>
        </w:rPr>
        <w:t xml:space="preserve"> </w:t>
      </w:r>
      <w:r>
        <w:rPr>
          <w:lang w:val="ru-RU"/>
          <w:w w:val="100"/>
          <w:spacing w:val="0"/>
          <w:color w:val="000000"/>
          <w:position w:val="0"/>
        </w:rPr>
        <w:t>— о»о)тр/2]</w:t>
      </w:r>
      <w:r>
        <w:rPr>
          <w:lang w:val="ru-RU"/>
          <w:vertAlign w:val="superscript"/>
          <w:w w:val="100"/>
          <w:spacing w:val="0"/>
          <w:color w:val="000000"/>
          <w:position w:val="0"/>
        </w:rPr>
        <w:t>2</w:t>
      </w:r>
    </w:p>
    <w:p>
      <w:pPr>
        <w:pStyle w:val="Style102"/>
        <w:widowControl w:val="0"/>
        <w:keepNext w:val="0"/>
        <w:keepLines w:val="0"/>
        <w:shd w:val="clear" w:color="auto" w:fill="auto"/>
        <w:bidi w:val="0"/>
        <w:jc w:val="right"/>
        <w:spacing w:before="0" w:after="5" w:line="190" w:lineRule="exact"/>
        <w:ind w:left="0" w:right="0" w:firstLine="0"/>
      </w:pPr>
      <w:r>
        <w:rPr>
          <w:rStyle w:val="CharStyle1075"/>
        </w:rPr>
        <w:t xml:space="preserve">Оно эквивалентно уравнению 1 </w:t>
      </w:r>
      <w:r>
        <w:rPr>
          <w:rStyle w:val="CharStyle1076"/>
          <w:lang w:val="en-US"/>
        </w:rPr>
        <w:t xml:space="preserve">j\[2x </w:t>
      </w:r>
      <w:r>
        <w:rPr>
          <w:rStyle w:val="CharStyle1076"/>
        </w:rPr>
        <w:t>—</w:t>
      </w:r>
      <w:r>
        <w:rPr>
          <w:rStyle w:val="CharStyle1075"/>
        </w:rPr>
        <w:t xml:space="preserve"> </w:t>
      </w:r>
      <w:r>
        <w:rPr>
          <w:rStyle w:val="CharStyle1075"/>
          <w:lang w:val="en-US"/>
        </w:rPr>
        <w:t xml:space="preserve">sinx, </w:t>
      </w:r>
      <w:r>
        <w:rPr>
          <w:rStyle w:val="CharStyle1075"/>
        </w:rPr>
        <w:t xml:space="preserve">решением которого является </w:t>
      </w:r>
      <w:r>
        <w:rPr>
          <w:rStyle w:val="CharStyle1076"/>
        </w:rPr>
        <w:t>х =</w:t>
      </w:r>
    </w:p>
    <w:p>
      <w:pPr>
        <w:pStyle w:val="Style102"/>
        <w:widowControl w:val="0"/>
        <w:keepNext w:val="0"/>
        <w:keepLines w:val="0"/>
        <w:shd w:val="clear" w:color="auto" w:fill="auto"/>
        <w:bidi w:val="0"/>
        <w:jc w:val="both"/>
        <w:spacing w:before="0" w:after="0" w:line="226" w:lineRule="exact"/>
        <w:ind w:left="20" w:right="0" w:firstLine="0"/>
        <w:sectPr>
          <w:headerReference w:type="even" r:id="rId362"/>
          <w:headerReference w:type="default" r:id="rId363"/>
          <w:headerReference w:type="first" r:id="rId364"/>
          <w:titlePg/>
          <w:pgSz w:w="11909" w:h="16838"/>
          <w:pgMar w:top="3056" w:left="2007" w:right="2007" w:bottom="2197" w:header="0" w:footer="3" w:gutter="248"/>
          <w:rtlGutter w:val="0"/>
          <w:cols w:space="720"/>
          <w:noEndnote/>
          <w:docGrid w:linePitch="360"/>
        </w:sectPr>
      </w:pPr>
      <w:r>
        <w:rPr>
          <w:rStyle w:val="CharStyle1075"/>
        </w:rPr>
        <w:t>= (^</w:t>
      </w:r>
      <w:r>
        <w:rPr>
          <w:rStyle w:val="CharStyle1077"/>
        </w:rPr>
        <w:t>1/2</w:t>
      </w:r>
      <w:r>
        <w:rPr>
          <w:rStyle w:val="CharStyle1075"/>
        </w:rPr>
        <w:t xml:space="preserve"> </w:t>
      </w:r>
      <w:r>
        <w:rPr>
          <w:rStyle w:val="CharStyle1076"/>
        </w:rPr>
        <w:t>— шо)т/2 =</w:t>
      </w:r>
      <w:r>
        <w:rPr>
          <w:rStyle w:val="CharStyle1075"/>
        </w:rPr>
        <w:t xml:space="preserve"> 1,3916. Исходя из полной ширины по уровню половины максиму</w:t>
        <w:softHyphen/>
        <w:t>ма Д</w:t>
      </w:r>
      <w:r>
        <w:rPr>
          <w:rStyle w:val="CharStyle1076"/>
        </w:rPr>
        <w:t>ы</w:t>
      </w:r>
      <w:r>
        <w:rPr>
          <w:rStyle w:val="CharStyle1076"/>
          <w:vertAlign w:val="subscript"/>
        </w:rPr>
        <w:t>р</w:t>
      </w:r>
      <w:r>
        <w:rPr>
          <w:rStyle w:val="CharStyle1076"/>
        </w:rPr>
        <w:t xml:space="preserve"> =</w:t>
      </w:r>
      <w:r>
        <w:rPr>
          <w:rStyle w:val="CharStyle1075"/>
        </w:rPr>
        <w:t xml:space="preserve"> </w:t>
      </w:r>
      <w:r>
        <w:rPr>
          <w:rStyle w:val="CharStyle1075"/>
          <w:lang w:val="en-US"/>
        </w:rPr>
        <w:t>2(w</w:t>
      </w:r>
      <w:r>
        <w:rPr>
          <w:rStyle w:val="CharStyle1075"/>
          <w:lang w:val="en-US"/>
          <w:vertAlign w:val="subscript"/>
        </w:rPr>
        <w:t>t</w:t>
      </w:r>
      <w:r>
        <w:rPr>
          <w:rStyle w:val="CharStyle1075"/>
          <w:lang w:val="en-US"/>
        </w:rPr>
        <w:t>/</w:t>
      </w:r>
      <w:r>
        <w:rPr>
          <w:rStyle w:val="CharStyle1075"/>
          <w:lang w:val="en-US"/>
          <w:vertAlign w:val="subscript"/>
        </w:rPr>
        <w:t>2</w:t>
      </w:r>
      <w:r>
        <w:rPr>
          <w:rStyle w:val="CharStyle1075"/>
          <w:lang w:val="en-US"/>
        </w:rPr>
        <w:t xml:space="preserve"> </w:t>
      </w:r>
      <w:r>
        <w:rPr>
          <w:rStyle w:val="CharStyle1075"/>
        </w:rPr>
        <w:t xml:space="preserve">- </w:t>
      </w:r>
      <w:r>
        <w:rPr>
          <w:rStyle w:val="CharStyle1085"/>
        </w:rPr>
        <w:t>uiq)</w:t>
      </w:r>
      <w:r>
        <w:rPr>
          <w:rStyle w:val="CharStyle1075"/>
          <w:lang w:val="en-US"/>
        </w:rPr>
        <w:t xml:space="preserve"> </w:t>
      </w:r>
      <w:r>
        <w:rPr>
          <w:rStyle w:val="CharStyle1075"/>
        </w:rPr>
        <w:t xml:space="preserve">= 4 • 1,3916/тр, получаем, что </w:t>
      </w:r>
      <w:r>
        <w:rPr>
          <w:rStyle w:val="CharStyle1076"/>
        </w:rPr>
        <w:t>Аи</w:t>
      </w:r>
      <w:r>
        <w:rPr>
          <w:rStyle w:val="CharStyle1076"/>
          <w:vertAlign w:val="subscript"/>
        </w:rPr>
        <w:t>р</w:t>
      </w:r>
      <w:r>
        <w:rPr>
          <w:rStyle w:val="CharStyle1076"/>
        </w:rPr>
        <w:t>т</w:t>
      </w:r>
      <w:r>
        <w:rPr>
          <w:rStyle w:val="CharStyle1076"/>
          <w:vertAlign w:val="subscript"/>
        </w:rPr>
        <w:t>р</w:t>
      </w:r>
      <w:r>
        <w:rPr>
          <w:rStyle w:val="CharStyle1076"/>
        </w:rPr>
        <w:t xml:space="preserve"> =</w:t>
      </w:r>
      <w:r>
        <w:rPr>
          <w:rStyle w:val="CharStyle1075"/>
        </w:rPr>
        <w:t xml:space="preserve"> 0,8859. Это частный случай соотношения «длительность-полоса частот», </w:t>
      </w:r>
      <w:r>
        <w:rPr>
          <w:rStyle w:val="CharStyle1075"/>
          <w:vertAlign w:val="superscript"/>
        </w:rPr>
        <w:t>2</w:t>
      </w:r>
      <w:r>
        <w:rPr>
          <w:rStyle w:val="CharStyle1075"/>
        </w:rPr>
        <w:t>) связывающего длительность импульса т</w:t>
      </w:r>
      <w:r>
        <w:rPr>
          <w:rStyle w:val="CharStyle1075"/>
          <w:vertAlign w:val="subscript"/>
        </w:rPr>
        <w:t>р</w:t>
      </w:r>
      <w:r>
        <w:rPr>
          <w:rStyle w:val="CharStyle1075"/>
        </w:rPr>
        <w:t xml:space="preserve"> с шириной соответствующего частотного спектра </w:t>
      </w:r>
      <w:r>
        <w:rPr>
          <w:rStyle w:val="CharStyle1076"/>
          <w:lang w:val="en-US"/>
        </w:rPr>
        <w:t>F(v).</w:t>
      </w:r>
    </w:p>
    <w:p>
      <w:pPr>
        <w:widowControl w:val="0"/>
        <w:spacing w:line="360" w:lineRule="exact"/>
      </w:pPr>
      <w:r>
        <w:pict>
          <v:shape id="_x0000_s1744" type="#_x0000_t75" style="position:absolute;margin-left:148.3pt;margin-top:0;width:13.45pt;height:64.3pt;z-index:-251658654;mso-wrap-distance-left:5.pt;mso-wrap-distance-right:5.pt;mso-position-horizontal-relative:margin" wrapcoords="0 0">
            <v:imagedata r:id="rId365" r:href="rId366"/>
            <w10:wrap anchorx="margin"/>
          </v:shape>
        </w:pict>
      </w:r>
      <w:r>
        <w:pict>
          <v:shape id="_x0000_s1745" type="#_x0000_t202" style="position:absolute;margin-left:172.8pt;margin-top:39.6pt;width:2.9pt;height:9.pt;z-index:251658056;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175"/>
                      <w:lang w:val="en-US"/>
                      <w:i/>
                      <w:iCs/>
                      <w:spacing w:val="0"/>
                    </w:rPr>
                    <w:t>t</w:t>
                  </w:r>
                </w:p>
              </w:txbxContent>
            </v:textbox>
            <w10:wrap anchorx="margin"/>
          </v:shape>
        </w:pict>
      </w:r>
      <w:r>
        <w:pict>
          <v:shape id="_x0000_s1746" type="#_x0000_t75" style="position:absolute;margin-left:248.15pt;margin-top:2.65pt;width:59.05pt;height:71.5pt;z-index:-251658653;mso-wrap-distance-left:5.pt;mso-wrap-distance-right:5.pt;mso-position-horizontal-relative:margin" wrapcoords="0 0">
            <v:imagedata r:id="rId367" r:href="rId368"/>
            <w10:wrap anchorx="margin"/>
          </v:shape>
        </w:pict>
      </w:r>
      <w:r>
        <w:pict>
          <v:shape id="_x0000_s1747" type="#_x0000_t202" style="position:absolute;margin-left:285.5pt;margin-top:18.95pt;width:59.9pt;height:9.6pt;z-index:25165805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 xml:space="preserve">Ai/p </w:t>
                  </w:r>
                  <w:r>
                    <w:rPr>
                      <w:rStyle w:val="CharStyle1040"/>
                      <w:spacing w:val="0"/>
                    </w:rPr>
                    <w:t>~ 0,9/т</w:t>
                  </w:r>
                </w:p>
              </w:txbxContent>
            </v:textbox>
            <w10:wrap anchorx="margin"/>
          </v:shape>
        </w:pict>
      </w:r>
      <w:r>
        <w:pict>
          <v:shape id="_x0000_s1748" type="#_x0000_t202" style="position:absolute;margin-left:139.35pt;margin-top:48.8pt;width:12.65pt;height:20.pt;z-index:251658058;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00" w:lineRule="exact"/>
                    <w:ind w:left="100" w:right="0" w:firstLine="0"/>
                  </w:pPr>
                  <w:r>
                    <w:rPr>
                      <w:rStyle w:val="CharStyle1247"/>
                      <w:b/>
                      <w:bCs/>
                    </w:rPr>
                    <w:t>I</w:t>
                  </w:r>
                </w:p>
              </w:txbxContent>
            </v:textbox>
            <w10:wrap anchorx="margin"/>
          </v:shape>
        </w:pict>
      </w:r>
      <w:r>
        <w:pict>
          <v:shape id="_x0000_s1749" type="#_x0000_t202" style="position:absolute;margin-left:323.7pt;margin-top:65.25pt;width:15.05pt;height:9.pt;z-index:25165805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и</w:t>
                  </w:r>
                </w:p>
              </w:txbxContent>
            </v:textbox>
            <w10:wrap anchorx="margin"/>
          </v:shape>
        </w:pict>
      </w:r>
      <w:r>
        <w:pict>
          <v:shape id="_x0000_s1750" type="#_x0000_t202" style="position:absolute;margin-left:117.75pt;margin-top:0.25pt;width:32.3pt;height:29.85pt;z-index:251658060;mso-wrap-distance-left:5.pt;mso-wrap-distance-right:5.pt;mso-position-horizontal-relative:margin" filled="0" stroked="0">
            <v:textbox style="mso-fit-shape-to-text:t" inset="0,0,0,0">
              <w:txbxContent>
                <w:p>
                  <w:pPr>
                    <w:pStyle w:val="Style1323"/>
                    <w:widowControl w:val="0"/>
                    <w:keepNext w:val="0"/>
                    <w:keepLines w:val="0"/>
                    <w:shd w:val="clear" w:color="auto" w:fill="auto"/>
                    <w:bidi w:val="0"/>
                    <w:jc w:val="left"/>
                    <w:spacing w:before="0" w:after="0" w:line="200" w:lineRule="exact"/>
                    <w:ind w:left="100" w:right="0" w:firstLine="0"/>
                  </w:pPr>
                  <w:r>
                    <w:rPr>
                      <w:lang w:val="ru-RU"/>
                      <w:w w:val="100"/>
                      <w:spacing w:val="-20"/>
                      <w:color w:val="000000"/>
                      <w:position w:val="0"/>
                    </w:rPr>
                    <w:t>111</w:t>
                  </w:r>
                </w:p>
              </w:txbxContent>
            </v:textbox>
            <w10:wrap anchorx="margin"/>
          </v:shape>
        </w:pict>
      </w:r>
      <w:r>
        <w:pict>
          <v:shape id="_x0000_s1751" type="#_x0000_t202" style="position:absolute;margin-left:130.7pt;margin-top:73.9pt;width:14.8pt;height:9.pt;z-index:25165806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т</w:t>
                  </w:r>
                </w:p>
              </w:txbxContent>
            </v:textbox>
            <w10:wrap anchorx="margin"/>
          </v:shape>
        </w:pict>
      </w:r>
    </w:p>
    <w:p>
      <w:pPr>
        <w:widowControl w:val="0"/>
        <w:spacing w:line="360" w:lineRule="exact"/>
      </w:pPr>
    </w:p>
    <w:p>
      <w:pPr>
        <w:widowControl w:val="0"/>
        <w:spacing w:line="360" w:lineRule="exact"/>
      </w:pPr>
    </w:p>
    <w:p>
      <w:pPr>
        <w:widowControl w:val="0"/>
        <w:spacing w:line="534" w:lineRule="exact"/>
      </w:pPr>
    </w:p>
    <w:p>
      <w:pPr>
        <w:widowControl w:val="0"/>
        <w:rPr>
          <w:sz w:val="2"/>
          <w:szCs w:val="2"/>
        </w:rPr>
        <w:sectPr>
          <w:type w:val="continuous"/>
          <w:pgSz w:w="11909" w:h="16838"/>
          <w:pgMar w:top="2250" w:left="1819" w:right="1819" w:bottom="2250" w:header="0" w:footer="3" w:gutter="0"/>
          <w:rtlGutter w:val="0"/>
          <w:cols w:space="720"/>
          <w:noEndnote/>
          <w:docGrid w:linePitch="360"/>
        </w:sectPr>
      </w:pPr>
    </w:p>
    <w:p>
      <w:pPr>
        <w:pStyle w:val="Style118"/>
        <w:widowControl w:val="0"/>
        <w:keepNext w:val="0"/>
        <w:keepLines w:val="0"/>
        <w:shd w:val="clear" w:color="auto" w:fill="auto"/>
        <w:bidi w:val="0"/>
        <w:spacing w:before="0" w:after="69" w:line="190" w:lineRule="exact"/>
        <w:ind w:left="0" w:right="0" w:firstLine="0"/>
      </w:pPr>
      <w:r>
        <w:pict>
          <v:shape id="_x0000_s1752" type="#_x0000_t202" style="position:absolute;margin-left:56.1pt;margin-top:-0.75pt;width:14.55pt;height:9.pt;z-index:-125829165;mso-wrap-distance-left:5.pt;mso-wrap-distance-right:5.pt;mso-wrap-distance-bottom:7.5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а</w:t>
                  </w:r>
                </w:p>
              </w:txbxContent>
            </v:textbox>
            <w10:wrap type="square" anchorx="margin"/>
          </v:shape>
        </w:pict>
      </w:r>
      <w:r>
        <w:rPr>
          <w:rStyle w:val="CharStyle1078"/>
          <w:lang w:val="ru-RU"/>
          <w:i/>
          <w:iCs/>
        </w:rPr>
        <w:t>б</w:t>
      </w:r>
    </w:p>
    <w:p>
      <w:pPr>
        <w:pStyle w:val="Style102"/>
        <w:widowControl w:val="0"/>
        <w:keepNext w:val="0"/>
        <w:keepLines w:val="0"/>
        <w:shd w:val="clear" w:color="auto" w:fill="auto"/>
        <w:bidi w:val="0"/>
        <w:jc w:val="left"/>
        <w:spacing w:before="0" w:after="21" w:line="190" w:lineRule="exact"/>
        <w:ind w:left="0" w:right="0" w:firstLine="0"/>
      </w:pPr>
      <w:r>
        <w:rPr>
          <w:rStyle w:val="CharStyle1075"/>
        </w:rPr>
        <w:t xml:space="preserve">Рис. 5.14. </w:t>
      </w:r>
      <w:r>
        <w:rPr>
          <w:rStyle w:val="CharStyle1076"/>
        </w:rPr>
        <w:t>а)</w:t>
      </w:r>
      <w:r>
        <w:rPr>
          <w:rStyle w:val="CharStyle1075"/>
        </w:rPr>
        <w:t xml:space="preserve"> Прямоугольный импульс конечной длительности </w:t>
      </w:r>
      <w:r>
        <w:rPr>
          <w:rStyle w:val="CharStyle1076"/>
        </w:rPr>
        <w:t>т</w:t>
      </w:r>
      <w:r>
        <w:rPr>
          <w:rStyle w:val="CharStyle1076"/>
          <w:vertAlign w:val="subscript"/>
        </w:rPr>
        <w:t>р</w:t>
      </w:r>
      <w:r>
        <w:rPr>
          <w:rStyle w:val="CharStyle1076"/>
        </w:rPr>
        <w:t>. 6)</w:t>
      </w:r>
      <w:r>
        <w:rPr>
          <w:rStyle w:val="CharStyle1075"/>
        </w:rPr>
        <w:t xml:space="preserve"> Спектр мощности</w:t>
      </w:r>
    </w:p>
    <w:p>
      <w:pPr>
        <w:pStyle w:val="Style102"/>
        <w:widowControl w:val="0"/>
        <w:keepNext w:val="0"/>
        <w:keepLines w:val="0"/>
        <w:shd w:val="clear" w:color="auto" w:fill="auto"/>
        <w:bidi w:val="0"/>
        <w:jc w:val="left"/>
        <w:spacing w:before="0" w:after="0" w:line="190" w:lineRule="exact"/>
        <w:ind w:left="3420" w:right="0" w:firstLine="0"/>
        <w:sectPr>
          <w:type w:val="continuous"/>
          <w:pgSz w:w="11909" w:h="16838"/>
          <w:pgMar w:top="3117" w:left="2251" w:right="1819" w:bottom="2109" w:header="0" w:footer="3" w:gutter="0"/>
          <w:rtlGutter w:val="0"/>
          <w:cols w:space="720"/>
          <w:noEndnote/>
          <w:docGrid w:linePitch="360"/>
        </w:sectPr>
      </w:pPr>
      <w:r>
        <w:rPr>
          <w:rStyle w:val="CharStyle1075"/>
        </w:rPr>
        <w:t>импульса</w:t>
      </w:r>
    </w:p>
    <w:p>
      <w:pPr>
        <w:widowControl w:val="0"/>
        <w:spacing w:line="360" w:lineRule="exact"/>
      </w:pPr>
      <w:r>
        <w:pict>
          <v:shape id="_x0000_s1753" type="#_x0000_t202" style="position:absolute;margin-left:-3.7pt;margin-top:0.1pt;width:388.5pt;height:31.45pt;z-index:25165806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100" w:right="100" w:firstLine="300"/>
                  </w:pPr>
                  <w:r>
                    <w:rPr>
                      <w:rStyle w:val="CharStyle1040"/>
                      <w:spacing w:val="0"/>
                    </w:rPr>
                    <w:t>В ряде случаев взаимодействие включается и выключается плавно. Такая си</w:t>
                    <w:softHyphen/>
                    <w:t>туация имеет место, например, когда движущийся атом пересекает лазерный луч с гауссовым профилем. В этом случае импульс поля имеет вид</w:t>
                  </w:r>
                </w:p>
              </w:txbxContent>
            </v:textbox>
            <w10:wrap anchorx="margin"/>
          </v:shape>
        </w:pict>
      </w:r>
      <w:r>
        <w:pict>
          <v:shape id="_x0000_s1754" type="#_x0000_t202" style="position:absolute;margin-left:119.7pt;margin-top:45.1pt;width:68.55pt;height:10.1pt;z-index:25165806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139"/>
                      <w:spacing w:val="0"/>
                    </w:rPr>
                    <w:t xml:space="preserve">f(t) </w:t>
                  </w:r>
                  <w:r>
                    <w:rPr>
                      <w:rStyle w:val="CharStyle1139"/>
                      <w:lang w:val="ru-RU"/>
                      <w:spacing w:val="0"/>
                    </w:rPr>
                    <w:t>=</w:t>
                  </w:r>
                  <w:r>
                    <w:rPr>
                      <w:rStyle w:val="CharStyle1040"/>
                      <w:spacing w:val="0"/>
                    </w:rPr>
                    <w:t xml:space="preserve"> Д) </w:t>
                  </w:r>
                  <w:r>
                    <w:rPr>
                      <w:rStyle w:val="CharStyle1040"/>
                      <w:lang w:val="en-US"/>
                      <w:spacing w:val="0"/>
                    </w:rPr>
                    <w:t>exp</w:t>
                  </w:r>
                </w:p>
              </w:txbxContent>
            </v:textbox>
            <w10:wrap anchorx="margin"/>
          </v:shape>
        </w:pict>
      </w:r>
      <w:r>
        <w:pict>
          <v:shape id="_x0000_s1755" type="#_x0000_t202" style="position:absolute;margin-left:349.85pt;margin-top:45.6pt;width:34.5pt;height:9.45pt;z-index:25165806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(5.93)</w:t>
                  </w:r>
                </w:p>
              </w:txbxContent>
            </v:textbox>
            <w10:wrap anchorx="margin"/>
          </v:shape>
        </w:pict>
      </w:r>
      <w:r>
        <w:pict>
          <v:shape id="_x0000_s1756" type="#_x0000_t202" style="position:absolute;margin-left:220.25pt;margin-top:46.3pt;width:40.95pt;height:9.pt;z-index:25165806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coswoi,</w:t>
                  </w:r>
                </w:p>
              </w:txbxContent>
            </v:textbox>
            <w10:wrap anchorx="margin"/>
          </v:shape>
        </w:pict>
      </w:r>
      <w:r>
        <w:pict>
          <v:shape id="_x0000_s1757" type="#_x0000_t202" style="position:absolute;margin-left:-3.45pt;margin-top:68.7pt;width:388.pt;height:22.1pt;z-index:25165806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1040"/>
                      <w:spacing w:val="0"/>
                    </w:rPr>
                    <w:t xml:space="preserve">где Д) — значение амплитуды при </w:t>
                  </w:r>
                  <w:r>
                    <w:rPr>
                      <w:rStyle w:val="CharStyle1139"/>
                      <w:spacing w:val="0"/>
                    </w:rPr>
                    <w:t>t =</w:t>
                  </w:r>
                  <w:r>
                    <w:rPr>
                      <w:rStyle w:val="CharStyle1040"/>
                      <w:lang w:val="en-US"/>
                      <w:spacing w:val="0"/>
                    </w:rPr>
                    <w:t xml:space="preserve"> </w:t>
                  </w:r>
                  <w:r>
                    <w:rPr>
                      <w:rStyle w:val="CharStyle1040"/>
                      <w:spacing w:val="0"/>
                    </w:rPr>
                    <w:t>0 (рис. 5.15, а). Его спектр, вычисленный с использованием обратного преобразования Фурье, есть:</w:t>
                  </w:r>
                </w:p>
              </w:txbxContent>
            </v:textbox>
            <w10:wrap anchorx="margin"/>
          </v:shape>
        </w:pict>
      </w:r>
      <w:r>
        <w:pict>
          <v:shape id="_x0000_s1758" type="#_x0000_t202" style="position:absolute;margin-left:107.45pt;margin-top:108.5pt;width:225.5pt;height:16.55pt;z-index:25165806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 xml:space="preserve">exp </w:t>
                  </w:r>
                  <w:r>
                    <w:rPr>
                      <w:rStyle w:val="CharStyle1040"/>
                      <w:spacing w:val="0"/>
                    </w:rPr>
                    <w:t xml:space="preserve">( </w:t>
                  </w:r>
                  <w:r>
                    <w:rPr>
                      <w:rStyle w:val="CharStyle1325"/>
                      <w:spacing w:val="-20"/>
                    </w:rPr>
                    <w:t>~^~2</w:t>
                  </w:r>
                  <w:r>
                    <w:rPr>
                      <w:rStyle w:val="CharStyle1040"/>
                      <w:spacing w:val="0"/>
                    </w:rPr>
                    <w:t xml:space="preserve"> ) </w:t>
                  </w:r>
                  <w:r>
                    <w:rPr>
                      <w:rStyle w:val="CharStyle1040"/>
                      <w:lang w:val="en-US"/>
                      <w:spacing w:val="0"/>
                    </w:rPr>
                    <w:t xml:space="preserve">[exp(iu&gt;o£) </w:t>
                  </w:r>
                  <w:r>
                    <w:rPr>
                      <w:rStyle w:val="CharStyle1040"/>
                      <w:spacing w:val="0"/>
                    </w:rPr>
                    <w:t xml:space="preserve">+ </w:t>
                  </w:r>
                  <w:r>
                    <w:rPr>
                      <w:rStyle w:val="CharStyle1326"/>
                      <w:spacing w:val="30"/>
                    </w:rPr>
                    <w:t>ехр(—ехр(—</w:t>
                  </w:r>
                  <w:r>
                    <w:rPr>
                      <w:rStyle w:val="CharStyle1139"/>
                      <w:spacing w:val="0"/>
                    </w:rPr>
                    <w:t xml:space="preserve">iuji) dt </w:t>
                  </w:r>
                  <w:r>
                    <w:rPr>
                      <w:rStyle w:val="CharStyle1139"/>
                      <w:lang w:val="ru-RU"/>
                      <w:spacing w:val="0"/>
                    </w:rPr>
                    <w:t>■</w:t>
                  </w:r>
                </w:p>
              </w:txbxContent>
            </v:textbox>
            <w10:wrap anchorx="margin"/>
          </v:shape>
        </w:pict>
      </w:r>
      <w:r>
        <w:pict>
          <v:shape id="_x0000_s1759" type="#_x0000_t202" style="position:absolute;margin-left:41.9pt;margin-top:109.45pt;width:42.15pt;height:10.3pt;z-index:25165806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 xml:space="preserve">F( </w:t>
                  </w:r>
                  <w:r>
                    <w:rPr>
                      <w:rStyle w:val="CharStyle1042"/>
                      <w:lang w:val="ru-RU"/>
                      <w:i/>
                      <w:iCs/>
                      <w:spacing w:val="0"/>
                    </w:rPr>
                    <w:t>и) =</w:t>
                  </w:r>
                </w:p>
              </w:txbxContent>
            </v:textbox>
            <w10:wrap anchorx="margin"/>
          </v:shape>
        </w:pict>
      </w:r>
      <w:r>
        <w:pict>
          <v:shape id="_x0000_s1760" type="#_x0000_t202" style="position:absolute;margin-left:93.75pt;margin-top:124.8pt;width:21.05pt;height:17.9pt;z-index:25165806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20" w:right="0" w:firstLine="0"/>
                  </w:pPr>
                  <w:r>
                    <w:rPr>
                      <w:rStyle w:val="CharStyle1326"/>
                      <w:spacing w:val="30"/>
                    </w:rPr>
                    <w:t>-оо</w:t>
                  </w:r>
                </w:p>
                <w:p>
                  <w:pPr>
                    <w:pStyle w:val="Style102"/>
                    <w:widowControl w:val="0"/>
                    <w:keepNext w:val="0"/>
                    <w:keepLines w:val="0"/>
                    <w:shd w:val="clear" w:color="auto" w:fill="auto"/>
                    <w:bidi w:val="0"/>
                    <w:jc w:val="left"/>
                    <w:spacing w:before="0" w:after="0" w:line="180" w:lineRule="exact"/>
                    <w:ind w:left="120" w:right="0" w:firstLine="0"/>
                  </w:pPr>
                  <w:r>
                    <w:rPr>
                      <w:rStyle w:val="CharStyle1326"/>
                      <w:spacing w:val="30"/>
                    </w:rPr>
                    <w:t>00</w:t>
                  </w:r>
                </w:p>
              </w:txbxContent>
            </v:textbox>
            <w10:wrap anchorx="margin"/>
          </v:shape>
        </w:pict>
      </w:r>
      <w:r>
        <w:pict>
          <v:shape id="_x0000_s1761" type="#_x0000_t202" style="position:absolute;margin-left:84.15pt;margin-top:142.55pt;width:159.75pt;height:23.3pt;z-index:25165807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210" w:lineRule="exact"/>
                    <w:ind w:left="100" w:right="0" w:firstLine="0"/>
                  </w:pPr>
                  <w:r>
                    <w:rPr>
                      <w:rStyle w:val="CharStyle1040"/>
                      <w:spacing w:val="0"/>
                    </w:rPr>
                    <w:t>Г | ехр ехр[г(ш</w:t>
                  </w:r>
                  <w:r>
                    <w:rPr>
                      <w:rStyle w:val="CharStyle1040"/>
                      <w:vertAlign w:val="subscript"/>
                      <w:spacing w:val="0"/>
                    </w:rPr>
                    <w:t>0</w:t>
                  </w:r>
                  <w:r>
                    <w:rPr>
                      <w:rStyle w:val="CharStyle1040"/>
                      <w:spacing w:val="0"/>
                    </w:rPr>
                    <w:t xml:space="preserve"> </w:t>
                  </w:r>
                  <w:r>
                    <w:rPr>
                      <w:rStyle w:val="CharStyle1327"/>
                    </w:rPr>
                    <w:t xml:space="preserve">— </w:t>
                  </w:r>
                  <w:r>
                    <w:rPr>
                      <w:rStyle w:val="CharStyle1328"/>
                      <w:spacing w:val="20"/>
                    </w:rPr>
                    <w:t>w)]dt+</w:t>
                  </w:r>
                </w:p>
              </w:txbxContent>
            </v:textbox>
            <w10:wrap anchorx="margin"/>
          </v:shape>
        </w:pict>
      </w:r>
      <w:r>
        <w:pict>
          <v:shape id="_x0000_s1762" type="#_x0000_t202" style="position:absolute;margin-left:106.25pt;margin-top:186.7pt;width:139.1pt;height:12.5pt;z-index:25165807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 xml:space="preserve">exp </w:t>
                  </w:r>
                  <w:r>
                    <w:rPr>
                      <w:rStyle w:val="CharStyle1040"/>
                      <w:spacing w:val="0"/>
                    </w:rPr>
                    <w:t>( ) ехр[—г(а;</w:t>
                  </w:r>
                  <w:r>
                    <w:rPr>
                      <w:rStyle w:val="CharStyle1040"/>
                      <w:vertAlign w:val="subscript"/>
                      <w:spacing w:val="0"/>
                    </w:rPr>
                    <w:t>0</w:t>
                  </w:r>
                  <w:r>
                    <w:rPr>
                      <w:rStyle w:val="CharStyle1040"/>
                      <w:spacing w:val="0"/>
                    </w:rPr>
                    <w:t xml:space="preserve"> + </w:t>
                  </w:r>
                  <w:r>
                    <w:rPr>
                      <w:rStyle w:val="CharStyle1139"/>
                      <w:spacing w:val="0"/>
                    </w:rPr>
                    <w:t>u))]dt.</w:t>
                  </w:r>
                </w:p>
              </w:txbxContent>
            </v:textbox>
            <w10:wrap anchorx="margin"/>
          </v:shape>
        </w:pict>
      </w:r>
      <w:r>
        <w:pict>
          <v:shape id="_x0000_s1763" type="#_x0000_t202" style="position:absolute;margin-left:349.85pt;margin-top:187.9pt;width:34.5pt;height:9.45pt;z-index:25165807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(5.94)</w:t>
                  </w:r>
                </w:p>
              </w:txbxContent>
            </v:textbox>
            <w10:wrap anchorx="margin"/>
          </v:shape>
        </w:pict>
      </w:r>
      <w:r>
        <w:pict>
          <v:shape id="_x0000_s1764" type="#_x0000_t202" style="position:absolute;margin-left:66.4pt;margin-top:189.1pt;width:16.95pt;height:9.pt;z-index:25165807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w:t>
                  </w:r>
                </w:p>
              </w:txbxContent>
            </v:textbox>
            <w10:wrap anchorx="margin"/>
          </v:shape>
        </w:pict>
      </w:r>
      <w:r>
        <w:pict>
          <v:shape id="_x0000_s1765" type="#_x0000_t202" style="position:absolute;margin-left:-3.45pt;margin-top:217.95pt;width:388.25pt;height:22.3pt;z-index:25165807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1040"/>
                      <w:spacing w:val="0"/>
                    </w:rPr>
                    <w:t xml:space="preserve">Чтобы вычислить левую часть формулы (5.94), снова запишем ее в виде </w:t>
                  </w:r>
                  <w:r>
                    <w:rPr>
                      <w:rStyle w:val="CharStyle1246"/>
                      <w:spacing w:val="0"/>
                    </w:rPr>
                    <w:t xml:space="preserve">F(uj) </w:t>
                  </w:r>
                  <w:r>
                    <w:rPr>
                      <w:rStyle w:val="CharStyle1246"/>
                      <w:lang w:val="ru-RU"/>
                      <w:spacing w:val="0"/>
                    </w:rPr>
                    <w:t xml:space="preserve">= = </w:t>
                  </w:r>
                  <w:r>
                    <w:rPr>
                      <w:rStyle w:val="CharStyle1246"/>
                      <w:spacing w:val="0"/>
                    </w:rPr>
                    <w:t>F</w:t>
                  </w:r>
                  <w:r>
                    <w:rPr>
                      <w:rStyle w:val="CharStyle1246"/>
                      <w:vertAlign w:val="subscript"/>
                      <w:spacing w:val="0"/>
                    </w:rPr>
                    <w:t>+</w:t>
                  </w:r>
                  <w:r>
                    <w:rPr>
                      <w:rStyle w:val="CharStyle1246"/>
                      <w:spacing w:val="0"/>
                    </w:rPr>
                    <w:t xml:space="preserve">(uj </w:t>
                  </w:r>
                  <w:r>
                    <w:rPr>
                      <w:rStyle w:val="CharStyle1246"/>
                      <w:lang w:val="ru-RU"/>
                      <w:spacing w:val="0"/>
                    </w:rPr>
                    <w:t xml:space="preserve">— </w:t>
                  </w:r>
                  <w:r>
                    <w:rPr>
                      <w:rStyle w:val="CharStyle1246"/>
                      <w:spacing w:val="0"/>
                    </w:rPr>
                    <w:t>u&gt;q)</w:t>
                  </w:r>
                  <w:r>
                    <w:rPr>
                      <w:rStyle w:val="CharStyle1040"/>
                      <w:lang w:val="en-US"/>
                      <w:spacing w:val="0"/>
                    </w:rPr>
                    <w:t xml:space="preserve"> </w:t>
                  </w:r>
                  <w:r>
                    <w:rPr>
                      <w:rStyle w:val="CharStyle1040"/>
                      <w:spacing w:val="0"/>
                    </w:rPr>
                    <w:t xml:space="preserve">+ </w:t>
                  </w:r>
                  <w:r>
                    <w:rPr>
                      <w:rStyle w:val="CharStyle1139"/>
                      <w:spacing w:val="0"/>
                    </w:rPr>
                    <w:t>F-(w</w:t>
                  </w:r>
                  <w:r>
                    <w:rPr>
                      <w:rStyle w:val="CharStyle1040"/>
                      <w:lang w:val="en-US"/>
                      <w:spacing w:val="0"/>
                    </w:rPr>
                    <w:t xml:space="preserve"> </w:t>
                  </w:r>
                  <w:r>
                    <w:rPr>
                      <w:rStyle w:val="CharStyle1040"/>
                      <w:spacing w:val="0"/>
                    </w:rPr>
                    <w:t xml:space="preserve">+ </w:t>
                  </w:r>
                  <w:r>
                    <w:rPr>
                      <w:rStyle w:val="CharStyle1040"/>
                      <w:lang w:val="en-US"/>
                      <w:spacing w:val="0"/>
                    </w:rPr>
                    <w:t xml:space="preserve">wq) </w:t>
                  </w:r>
                  <w:r>
                    <w:rPr>
                      <w:rStyle w:val="CharStyle1040"/>
                      <w:spacing w:val="0"/>
                    </w:rPr>
                    <w:t>и дополним показатель экспоненты до полного квадрата:</w:t>
                  </w:r>
                </w:p>
              </w:txbxContent>
            </v:textbox>
            <w10:wrap anchorx="margin"/>
          </v:shape>
        </w:pict>
      </w:r>
      <w:r>
        <w:pict>
          <v:shape id="_x0000_s1766" type="#_x0000_t202" style="position:absolute;margin-left:52.5pt;margin-top:254.15pt;width:20.1pt;height:9.7pt;z-index:25165807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Ао</w:t>
                  </w:r>
                </w:p>
              </w:txbxContent>
            </v:textbox>
            <w10:wrap anchorx="margin"/>
          </v:shape>
        </w:pict>
      </w:r>
      <w:r>
        <w:pict>
          <v:shape id="_x0000_s1767" type="#_x0000_t202" style="position:absolute;margin-left:148.7pt;margin-top:258.95pt;width:53.7pt;height:10.55pt;z-index:25165807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i(u</w:t>
                  </w:r>
                  <w:r>
                    <w:rPr>
                      <w:rStyle w:val="CharStyle1145"/>
                      <w:lang w:val="en-US"/>
                      <w:i w:val="0"/>
                      <w:iCs w:val="0"/>
                      <w:spacing w:val="0"/>
                    </w:rPr>
                    <w:t>&gt;</w:t>
                  </w:r>
                  <w:r>
                    <w:rPr>
                      <w:rStyle w:val="CharStyle1145"/>
                      <w:i w:val="0"/>
                      <w:iCs w:val="0"/>
                      <w:spacing w:val="0"/>
                    </w:rPr>
                    <w:t xml:space="preserve">о — </w:t>
                  </w:r>
                  <w:r>
                    <w:rPr>
                      <w:rStyle w:val="CharStyle1042"/>
                      <w:i/>
                      <w:iCs/>
                      <w:spacing w:val="0"/>
                    </w:rPr>
                    <w:t>w)t</w:t>
                  </w:r>
                </w:p>
              </w:txbxContent>
            </v:textbox>
            <w10:wrap anchorx="margin"/>
          </v:shape>
        </w:pict>
      </w:r>
      <w:r>
        <w:pict>
          <v:shape id="_x0000_s1768" type="#_x0000_t202" style="position:absolute;margin-left:16.25pt;margin-top:259.2pt;width:41.9pt;height:11.15pt;z-index:25165807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 xml:space="preserve">F{u) </w:t>
                  </w:r>
                  <w:r>
                    <w:rPr>
                      <w:rStyle w:val="CharStyle1042"/>
                      <w:lang w:val="ru-RU"/>
                      <w:i/>
                      <w:iCs/>
                      <w:spacing w:val="0"/>
                    </w:rPr>
                    <w:t>=</w:t>
                  </w:r>
                </w:p>
              </w:txbxContent>
            </v:textbox>
            <w10:wrap anchorx="margin"/>
          </v:shape>
        </w:pict>
      </w:r>
      <w:r>
        <w:pict>
          <v:shape id="_x0000_s1769" type="#_x0000_t202" style="position:absolute;margin-left:206.8pt;margin-top:259.45pt;width:18.4pt;height:9.25pt;z-index:25165807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dt</w:t>
                  </w:r>
                </w:p>
              </w:txbxContent>
            </v:textbox>
            <w10:wrap anchorx="margin"/>
          </v:shape>
        </w:pict>
      </w:r>
      <w:r>
        <w:pict>
          <v:shape id="_x0000_s1770" type="#_x0000_t202" style="position:absolute;margin-left:81.5pt;margin-top:259.7pt;width:29.2pt;height:9.35pt;z-index:25165807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ехр •</w:t>
                  </w:r>
                </w:p>
              </w:txbxContent>
            </v:textbox>
            <w10:wrap anchorx="margin"/>
          </v:shape>
        </w:pict>
      </w:r>
      <w:r>
        <w:pict>
          <v:shape id="_x0000_s1771" type="#_x0000_t202" style="position:absolute;margin-left:121.6pt;margin-top:267.6pt;width:20.1pt;height:9.pt;z-index:25165808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2а</w:t>
                  </w:r>
                </w:p>
              </w:txbxContent>
            </v:textbox>
            <w10:wrap anchorx="margin"/>
          </v:shape>
        </w:pict>
      </w:r>
      <w:r>
        <w:pict>
          <v:shape id="_x0000_s1772" type="#_x0000_t202" style="position:absolute;margin-left:40.95pt;margin-top:274.85pt;width:49.85pt;height:77.8pt;z-index:251658081;mso-wrap-distance-left:5.pt;mso-wrap-distance-right:5.pt;mso-position-horizontal-relative:margin" filled="0" stroked="0">
            <v:textbox style="mso-fit-shape-to-text:t" inset="0,0,0,0">
              <w:txbxContent>
                <w:p>
                  <w:pPr>
                    <w:pStyle w:val="Style450"/>
                    <w:widowControl w:val="0"/>
                    <w:keepNext w:val="0"/>
                    <w:keepLines w:val="0"/>
                    <w:shd w:val="clear" w:color="auto" w:fill="auto"/>
                    <w:bidi w:val="0"/>
                    <w:jc w:val="both"/>
                    <w:spacing w:before="0" w:after="0" w:line="173" w:lineRule="exact"/>
                    <w:ind w:left="640" w:right="140" w:firstLine="0"/>
                  </w:pPr>
                  <w:r>
                    <w:rPr>
                      <w:rStyle w:val="CharStyle1329"/>
                      <w:spacing w:val="0"/>
                    </w:rPr>
                    <w:t>— ОО ОО</w:t>
                  </w:r>
                </w:p>
                <w:p>
                  <w:pPr>
                    <w:pStyle w:val="Style118"/>
                    <w:widowControl w:val="0"/>
                    <w:keepNext w:val="0"/>
                    <w:keepLines w:val="0"/>
                    <w:shd w:val="clear" w:color="auto" w:fill="auto"/>
                    <w:bidi w:val="0"/>
                    <w:jc w:val="left"/>
                    <w:spacing w:before="0" w:after="513" w:line="221" w:lineRule="exact"/>
                    <w:ind w:left="100" w:right="140" w:firstLine="0"/>
                  </w:pPr>
                  <w:r>
                    <w:rPr>
                      <w:rStyle w:val="CharStyle1330"/>
                      <w:i w:val="0"/>
                      <w:iCs w:val="0"/>
                    </w:rPr>
                    <w:t xml:space="preserve">_ </w:t>
                  </w:r>
                  <w:r>
                    <w:rPr>
                      <w:rStyle w:val="CharStyle1042"/>
                      <w:lang w:val="ru-RU"/>
                      <w:i/>
                      <w:iCs/>
                      <w:spacing w:val="0"/>
                    </w:rPr>
                    <w:t xml:space="preserve">Ао </w:t>
                  </w:r>
                  <w:r>
                    <w:rPr>
                      <w:rStyle w:val="CharStyle1331"/>
                      <w:lang w:val="ru-RU"/>
                      <w:i/>
                      <w:iCs/>
                    </w:rPr>
                    <w:t>~</w:t>
                  </w:r>
                  <w:r>
                    <w:rPr>
                      <w:rStyle w:val="CharStyle1332"/>
                      <w:lang w:val="ru-RU"/>
                      <w:i w:val="0"/>
                      <w:iCs w:val="0"/>
                    </w:rPr>
                    <w:t xml:space="preserve"> </w:t>
                  </w:r>
                  <w:r>
                    <w:rPr>
                      <w:rStyle w:val="CharStyle1333"/>
                      <w:lang w:val="ru-RU"/>
                      <w:i w:val="0"/>
                      <w:iCs w:val="0"/>
                    </w:rPr>
                    <w:t>2</w:t>
                  </w:r>
                </w:p>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 т</w:t>
                  </w:r>
                  <w:r>
                    <w:rPr>
                      <w:rStyle w:val="CharStyle1040"/>
                      <w:vertAlign w:val="superscript"/>
                      <w:spacing w:val="0"/>
                    </w:rPr>
                    <w:t>ехр</w:t>
                  </w:r>
                </w:p>
              </w:txbxContent>
            </v:textbox>
            <w10:wrap anchorx="margin"/>
          </v:shape>
        </w:pict>
      </w:r>
      <w:r>
        <w:pict>
          <v:shape id="_x0000_s1773" type="#_x0000_t202" style="position:absolute;margin-left:90.pt;margin-top:324.2pt;width:228.95pt;height:36.7pt;z-index:251658082;mso-wrap-distance-left:5.pt;mso-wrap-distance-right:5.pt;mso-position-horizontal-relative:margin" filled="0" stroked="0">
            <v:textbox style="mso-fit-shape-to-text:t" inset="0,0,0,0">
              <w:txbxContent>
                <w:tbl>
                  <w:tblPr>
                    <w:tblOverlap w:val="never"/>
                    <w:tblLayout w:type="fixed"/>
                    <w:jc w:val="left"/>
                  </w:tblPr>
                  <w:tblGrid>
                    <w:gridCol w:w="1238"/>
                    <w:gridCol w:w="226"/>
                    <w:gridCol w:w="576"/>
                    <w:gridCol w:w="2539"/>
                  </w:tblGrid>
                  <w:tr>
                    <w:trPr>
                      <w:trHeight w:val="326" w:hRule="exact"/>
                    </w:trPr>
                    <w:tc>
                      <w:tcPr>
                        <w:shd w:val="clear" w:color="auto" w:fill="FFFFFF"/>
                        <w:textDirection w:val="btLr"/>
                        <w:tcBorders>
                          <w:left w:val="single" w:sz="4"/>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1075"/>
                            <w:lang w:val="en-US"/>
                          </w:rPr>
                          <w:t>F</w:t>
                        </w:r>
                      </w:p>
                      <w:p>
                        <w:pPr>
                          <w:pStyle w:val="Style102"/>
                          <w:widowControl w:val="0"/>
                          <w:keepNext w:val="0"/>
                          <w:keepLines w:val="0"/>
                          <w:shd w:val="clear" w:color="auto" w:fill="auto"/>
                          <w:bidi w:val="0"/>
                          <w:jc w:val="left"/>
                          <w:spacing w:before="0" w:after="180" w:line="180" w:lineRule="exact"/>
                          <w:ind w:left="60" w:right="0" w:firstLine="0"/>
                        </w:pPr>
                        <w:r>
                          <w:rPr>
                            <w:rStyle w:val="CharStyle1075"/>
                          </w:rPr>
                          <w:t>1</w:t>
                        </w:r>
                      </w:p>
                      <w:p>
                        <w:pPr>
                          <w:pStyle w:val="Style102"/>
                          <w:widowControl w:val="0"/>
                          <w:keepNext w:val="0"/>
                          <w:keepLines w:val="0"/>
                          <w:shd w:val="clear" w:color="auto" w:fill="auto"/>
                          <w:bidi w:val="0"/>
                          <w:jc w:val="center"/>
                          <w:spacing w:before="180" w:after="0" w:line="80" w:lineRule="exact"/>
                          <w:ind w:left="0" w:right="0" w:firstLine="0"/>
                        </w:pPr>
                        <w:r>
                          <w:rPr>
                            <w:rStyle w:val="CharStyle1334"/>
                            <w:spacing w:val="0"/>
                          </w:rPr>
                          <w:t>ю</w:t>
                        </w:r>
                      </w:p>
                      <w:p>
                        <w:pPr>
                          <w:pStyle w:val="Style102"/>
                          <w:widowControl w:val="0"/>
                          <w:keepNext w:val="0"/>
                          <w:keepLines w:val="0"/>
                          <w:shd w:val="clear" w:color="auto" w:fill="auto"/>
                          <w:bidi w:val="0"/>
                          <w:jc w:val="left"/>
                          <w:spacing w:before="0" w:after="0" w:line="180" w:lineRule="exact"/>
                          <w:ind w:left="60" w:right="0" w:firstLine="0"/>
                        </w:pPr>
                        <w:r>
                          <w:rPr>
                            <w:rStyle w:val="CharStyle1075"/>
                          </w:rPr>
                          <w:t>Я*</w:t>
                        </w:r>
                      </w:p>
                    </w:tc>
                    <w:tc>
                      <w:tcPr>
                        <w:shd w:val="clear" w:color="auto" w:fill="FFFFFF"/>
                        <w:tcBorders>
                          <w:left w:val="single" w:sz="4"/>
                        </w:tcBorders>
                        <w:vAlign w:val="top"/>
                      </w:tcPr>
                      <w:p>
                        <w:pPr>
                          <w:pStyle w:val="Style102"/>
                          <w:widowControl w:val="0"/>
                          <w:keepNext w:val="0"/>
                          <w:keepLines w:val="0"/>
                          <w:shd w:val="clear" w:color="auto" w:fill="auto"/>
                          <w:bidi w:val="0"/>
                          <w:jc w:val="right"/>
                          <w:spacing w:before="0" w:after="0" w:line="80" w:lineRule="exact"/>
                          <w:ind w:left="0" w:right="20" w:firstLine="0"/>
                        </w:pPr>
                        <w:r>
                          <w:rPr>
                            <w:rStyle w:val="CharStyle1334"/>
                            <w:spacing w:val="0"/>
                          </w:rPr>
                          <w:t>С</w:t>
                        </w: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80" w:lineRule="exact"/>
                          <w:ind w:left="0" w:right="0" w:firstLine="0"/>
                        </w:pPr>
                        <w:r>
                          <w:rPr>
                            <w:rStyle w:val="CharStyle1334"/>
                            <w:spacing w:val="0"/>
                          </w:rPr>
                          <w:t>О</w:t>
                        </w:r>
                      </w:p>
                    </w:tc>
                    <w:tc>
                      <w:tcPr>
                        <w:shd w:val="clear" w:color="auto" w:fill="FFFFFF"/>
                        <w:tcBorders>
                          <w:left w:val="single" w:sz="4"/>
                          <w:right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1075"/>
                          </w:rPr>
                          <w:t>" 2"</w:t>
                        </w:r>
                      </w:p>
                      <w:p>
                        <w:pPr>
                          <w:pStyle w:val="Style102"/>
                          <w:widowControl w:val="0"/>
                          <w:keepNext w:val="0"/>
                          <w:keepLines w:val="0"/>
                          <w:shd w:val="clear" w:color="auto" w:fill="auto"/>
                          <w:bidi w:val="0"/>
                          <w:jc w:val="left"/>
                          <w:spacing w:before="0" w:after="0" w:line="180" w:lineRule="exact"/>
                          <w:ind w:left="280" w:right="0" w:firstLine="0"/>
                        </w:pPr>
                        <w:r>
                          <w:rPr>
                            <w:rStyle w:val="CharStyle1076"/>
                          </w:rPr>
                          <w:t xml:space="preserve">( </w:t>
                        </w:r>
                        <w:r>
                          <w:rPr>
                            <w:rStyle w:val="CharStyle1076"/>
                            <w:lang w:val="en-US"/>
                          </w:rPr>
                          <w:t xml:space="preserve">t </w:t>
                        </w:r>
                        <w:r>
                          <w:rPr>
                            <w:rStyle w:val="CharStyle1076"/>
                          </w:rPr>
                          <w:t xml:space="preserve">. </w:t>
                        </w:r>
                        <w:r>
                          <w:rPr>
                            <w:rStyle w:val="CharStyle1085"/>
                          </w:rPr>
                          <w:t>(uq</w:t>
                        </w:r>
                        <w:r>
                          <w:rPr>
                            <w:rStyle w:val="CharStyle1076"/>
                            <w:lang w:val="en-US"/>
                          </w:rPr>
                          <w:t xml:space="preserve"> </w:t>
                        </w:r>
                        <w:r>
                          <w:rPr>
                            <w:rStyle w:val="CharStyle1076"/>
                          </w:rPr>
                          <w:t xml:space="preserve">— </w:t>
                        </w:r>
                        <w:r>
                          <w:rPr>
                            <w:rStyle w:val="CharStyle1076"/>
                            <w:lang w:val="en-US"/>
                          </w:rPr>
                          <w:t>uf)V2</w:t>
                        </w:r>
                        <w:r>
                          <w:rPr>
                            <w:rStyle w:val="CharStyle1076"/>
                          </w:rPr>
                          <w:t>а\</w:t>
                        </w:r>
                      </w:p>
                    </w:tc>
                  </w:tr>
                  <w:tr>
                    <w:trPr>
                      <w:trHeight w:val="408" w:hRule="exact"/>
                    </w:trPr>
                    <w:tc>
                      <w:tcPr>
                        <w:shd w:val="clear" w:color="auto" w:fill="FFFFFF"/>
                        <w:tcBorders>
                          <w:left w:val="single" w:sz="4"/>
                          <w:top w:val="single" w:sz="4"/>
                        </w:tcBorders>
                        <w:vAlign w:val="top"/>
                      </w:tcPr>
                      <w:p>
                        <w:pPr>
                          <w:pStyle w:val="Style102"/>
                          <w:widowControl w:val="0"/>
                          <w:keepNext w:val="0"/>
                          <w:keepLines w:val="0"/>
                          <w:shd w:val="clear" w:color="auto" w:fill="auto"/>
                          <w:bidi w:val="0"/>
                          <w:jc w:val="center"/>
                          <w:spacing w:before="0" w:after="0" w:line="80" w:lineRule="exact"/>
                          <w:ind w:left="0" w:right="0" w:firstLine="0"/>
                        </w:pPr>
                        <w:r>
                          <w:rPr>
                            <w:rStyle w:val="CharStyle1334"/>
                            <w:spacing w:val="0"/>
                          </w:rPr>
                          <w:t>2</w:t>
                        </w:r>
                      </w:p>
                    </w:tc>
                    <w:tc>
                      <w:tcPr>
                        <w:shd w:val="clear" w:color="auto" w:fill="FFFFFF"/>
                        <w:tcBorders>
                          <w:left w:val="single" w:sz="4"/>
                        </w:tcBorders>
                        <w:vAlign w:val="top"/>
                      </w:tcPr>
                      <w:p>
                        <w:pPr>
                          <w:pStyle w:val="Style102"/>
                          <w:widowControl w:val="0"/>
                          <w:keepNext w:val="0"/>
                          <w:keepLines w:val="0"/>
                          <w:shd w:val="clear" w:color="auto" w:fill="auto"/>
                          <w:bidi w:val="0"/>
                          <w:jc w:val="right"/>
                          <w:spacing w:before="0" w:after="0" w:line="80" w:lineRule="exact"/>
                          <w:ind w:left="0" w:right="20" w:firstLine="0"/>
                        </w:pPr>
                        <w:r>
                          <w:rPr>
                            <w:rStyle w:val="CharStyle1335"/>
                            <w:lang w:val="ru-RU"/>
                          </w:rPr>
                          <w:t>—</w:t>
                        </w: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180" w:line="180" w:lineRule="exact"/>
                          <w:ind w:left="180" w:right="0" w:firstLine="0"/>
                        </w:pPr>
                        <w:r>
                          <w:rPr>
                            <w:rStyle w:val="CharStyle1075"/>
                          </w:rPr>
                          <w:t>ехр</w:t>
                        </w:r>
                      </w:p>
                      <w:p>
                        <w:pPr>
                          <w:pStyle w:val="Style102"/>
                          <w:widowControl w:val="0"/>
                          <w:keepNext w:val="0"/>
                          <w:keepLines w:val="0"/>
                          <w:shd w:val="clear" w:color="auto" w:fill="auto"/>
                          <w:bidi w:val="0"/>
                          <w:jc w:val="left"/>
                          <w:spacing w:before="180" w:after="0" w:line="80" w:lineRule="exact"/>
                          <w:ind w:left="0" w:right="0" w:firstLine="0"/>
                        </w:pPr>
                        <w:r>
                          <w:rPr>
                            <w:rStyle w:val="CharStyle1334"/>
                            <w:spacing w:val="0"/>
                          </w:rPr>
                          <w:t>X)</w:t>
                        </w:r>
                      </w:p>
                    </w:tc>
                    <w:tc>
                      <w:tcPr>
                        <w:shd w:val="clear" w:color="auto" w:fill="FFFFFF"/>
                        <w:textDirection w:val="btLr"/>
                        <w:tcBorders>
                          <w:left w:val="single" w:sz="4"/>
                          <w:right w:val="single" w:sz="4"/>
                          <w:top w:val="single" w:sz="4"/>
                        </w:tcBorders>
                        <w:vAlign w:val="top"/>
                      </w:tcPr>
                      <w:p>
                        <w:pPr>
                          <w:pStyle w:val="Style102"/>
                          <w:widowControl w:val="0"/>
                          <w:keepNext w:val="0"/>
                          <w:keepLines w:val="0"/>
                          <w:shd w:val="clear" w:color="auto" w:fill="auto"/>
                          <w:bidi w:val="0"/>
                          <w:jc w:val="left"/>
                          <w:spacing w:before="0" w:after="0" w:line="180" w:lineRule="exact"/>
                          <w:ind w:left="120" w:right="0" w:firstLine="0"/>
                        </w:pPr>
                        <w:r>
                          <w:rPr>
                            <w:rStyle w:val="CharStyle1075"/>
                          </w:rPr>
                          <w:t>•</w:t>
                        </w:r>
                      </w:p>
                      <w:p>
                        <w:pPr>
                          <w:pStyle w:val="Style102"/>
                          <w:widowControl w:val="0"/>
                          <w:keepNext w:val="0"/>
                          <w:keepLines w:val="0"/>
                          <w:shd w:val="clear" w:color="auto" w:fill="auto"/>
                          <w:bidi w:val="0"/>
                          <w:jc w:val="right"/>
                          <w:spacing w:before="0" w:after="180" w:line="80" w:lineRule="exact"/>
                          <w:ind w:left="0" w:right="60" w:firstLine="0"/>
                        </w:pPr>
                        <w:r>
                          <w:rPr>
                            <w:rStyle w:val="CharStyle1334"/>
                            <w:lang w:val="en-US"/>
                            <w:spacing w:val="0"/>
                          </w:rPr>
                          <w:t>i</w:t>
                        </w:r>
                      </w:p>
                      <w:p>
                        <w:pPr>
                          <w:pStyle w:val="Style102"/>
                          <w:widowControl w:val="0"/>
                          <w:keepNext w:val="0"/>
                          <w:keepLines w:val="0"/>
                          <w:shd w:val="clear" w:color="auto" w:fill="auto"/>
                          <w:bidi w:val="0"/>
                          <w:jc w:val="right"/>
                          <w:spacing w:before="180" w:after="0" w:line="210" w:lineRule="exact"/>
                          <w:ind w:left="0" w:right="60" w:firstLine="0"/>
                        </w:pPr>
                        <w:r>
                          <w:rPr>
                            <w:rStyle w:val="CharStyle1336"/>
                            <w:lang w:val="ru-RU"/>
                            <w:spacing w:val="20"/>
                          </w:rPr>
                          <w:t>&amp;</w:t>
                        </w:r>
                      </w:p>
                      <w:p>
                        <w:pPr>
                          <w:pStyle w:val="Style102"/>
                          <w:widowControl w:val="0"/>
                          <w:keepNext w:val="0"/>
                          <w:keepLines w:val="0"/>
                          <w:shd w:val="clear" w:color="auto" w:fill="auto"/>
                          <w:bidi w:val="0"/>
                          <w:jc w:val="right"/>
                          <w:spacing w:before="0" w:after="0" w:line="180" w:lineRule="exact"/>
                          <w:ind w:left="0" w:right="60" w:firstLine="0"/>
                        </w:pPr>
                        <w:r>
                          <w:rPr>
                            <w:rStyle w:val="CharStyle1075"/>
                            <w:lang w:val="en-US"/>
                          </w:rPr>
                          <w:t>q</w:t>
                        </w:r>
                      </w:p>
                      <w:p>
                        <w:pPr>
                          <w:pStyle w:val="Style102"/>
                          <w:widowControl w:val="0"/>
                          <w:keepNext w:val="0"/>
                          <w:keepLines w:val="0"/>
                          <w:shd w:val="clear" w:color="auto" w:fill="auto"/>
                          <w:bidi w:val="0"/>
                          <w:jc w:val="right"/>
                          <w:spacing w:before="0" w:after="600" w:line="80" w:lineRule="exact"/>
                          <w:ind w:left="0" w:right="60" w:firstLine="0"/>
                        </w:pPr>
                        <w:r>
                          <w:rPr>
                            <w:rStyle w:val="CharStyle1334"/>
                            <w:spacing w:val="0"/>
                          </w:rPr>
                          <w:t>1</w:t>
                        </w:r>
                      </w:p>
                      <w:p>
                        <w:pPr>
                          <w:pStyle w:val="Style102"/>
                          <w:widowControl w:val="0"/>
                          <w:keepNext w:val="0"/>
                          <w:keepLines w:val="0"/>
                          <w:shd w:val="clear" w:color="auto" w:fill="auto"/>
                          <w:bidi w:val="0"/>
                          <w:jc w:val="left"/>
                          <w:spacing w:before="600" w:after="720" w:line="80" w:lineRule="exact"/>
                          <w:ind w:left="120" w:right="0" w:firstLine="0"/>
                        </w:pPr>
                        <w:r>
                          <w:rPr>
                            <w:rStyle w:val="CharStyle1334"/>
                            <w:spacing w:val="0"/>
                          </w:rPr>
                          <w:t>Ю</w:t>
                        </w:r>
                      </w:p>
                      <w:p>
                        <w:pPr>
                          <w:pStyle w:val="Style102"/>
                          <w:widowControl w:val="0"/>
                          <w:keepNext w:val="0"/>
                          <w:keepLines w:val="0"/>
                          <w:shd w:val="clear" w:color="auto" w:fill="auto"/>
                          <w:bidi w:val="0"/>
                          <w:jc w:val="left"/>
                          <w:spacing w:before="720" w:after="0" w:line="80" w:lineRule="exact"/>
                          <w:ind w:left="120" w:right="0" w:firstLine="0"/>
                        </w:pPr>
                        <w:r>
                          <w:rPr>
                            <w:rStyle w:val="CharStyle1334"/>
                            <w:lang w:val="en-US"/>
                            <w:spacing w:val="0"/>
                          </w:rPr>
                          <w:t>i</w:t>
                        </w:r>
                      </w:p>
                    </w:tc>
                  </w:tr>
                </w:tbl>
              </w:txbxContent>
            </v:textbox>
            <w10:wrap anchorx="margin"/>
          </v:shape>
        </w:pict>
      </w:r>
      <w:r>
        <w:pict>
          <v:shape id="_x0000_s1774" type="#_x0000_t202" style="position:absolute;margin-left:126.95pt;margin-top:291.1pt;width:162.25pt;height:23.15pt;z-index:251658083;mso-wrap-distance-left:5.pt;mso-wrap-distance-right:5.pt;mso-position-horizontal-relative:margin" filled="0" stroked="0">
            <v:textbox style="mso-fit-shape-to-text:t" inset="0,0,0,0">
              <w:txbxContent>
                <w:p>
                  <w:pPr>
                    <w:pStyle w:val="Style202"/>
                    <w:widowControl w:val="0"/>
                    <w:keepNext w:val="0"/>
                    <w:keepLines w:val="0"/>
                    <w:shd w:val="clear" w:color="auto" w:fill="auto"/>
                    <w:bidi w:val="0"/>
                    <w:jc w:val="left"/>
                    <w:spacing w:before="0" w:after="0" w:line="180" w:lineRule="exact"/>
                    <w:ind w:left="160" w:right="0" w:firstLine="0"/>
                  </w:pPr>
                  <w:r>
                    <w:rPr>
                      <w:rStyle w:val="CharStyle1337"/>
                      <w:lang w:val="en-US"/>
                      <w:i/>
                      <w:iCs/>
                      <w:spacing w:val="0"/>
                    </w:rPr>
                    <w:t xml:space="preserve">t </w:t>
                  </w:r>
                  <w:r>
                    <w:rPr>
                      <w:rStyle w:val="CharStyle1337"/>
                      <w:i/>
                      <w:iCs/>
                      <w:spacing w:val="0"/>
                    </w:rPr>
                    <w:t>. (и&gt;о</w:t>
                  </w:r>
                  <w:r>
                    <w:rPr>
                      <w:rStyle w:val="CharStyle1338"/>
                      <w:i w:val="0"/>
                      <w:iCs w:val="0"/>
                      <w:spacing w:val="0"/>
                    </w:rPr>
                    <w:t xml:space="preserve"> — </w:t>
                  </w:r>
                  <w:r>
                    <w:rPr>
                      <w:rStyle w:val="CharStyle1337"/>
                      <w:i/>
                      <w:iCs/>
                      <w:spacing w:val="0"/>
                    </w:rPr>
                    <w:t>ш)л/2</w:t>
                  </w:r>
                  <w:r>
                    <w:rPr>
                      <w:rStyle w:val="CharStyle1338"/>
                      <w:i w:val="0"/>
                      <w:iCs w:val="0"/>
                      <w:spacing w:val="0"/>
                    </w:rPr>
                    <w:t xml:space="preserve"> сг Л (о&gt;о — </w:t>
                  </w:r>
                  <w:r>
                    <w:rPr>
                      <w:rStyle w:val="CharStyle1337"/>
                      <w:i/>
                      <w:iCs/>
                      <w:spacing w:val="0"/>
                    </w:rPr>
                    <w:t>ш)</w:t>
                  </w:r>
                  <w:r>
                    <w:rPr>
                      <w:rStyle w:val="CharStyle1337"/>
                      <w:vertAlign w:val="superscript"/>
                      <w:i/>
                      <w:iCs/>
                      <w:spacing w:val="0"/>
                    </w:rPr>
                    <w:t>2</w:t>
                  </w:r>
                  <w:r>
                    <w:rPr>
                      <w:rStyle w:val="CharStyle1337"/>
                      <w:i/>
                      <w:iCs/>
                      <w:spacing w:val="0"/>
                    </w:rPr>
                    <w:t xml:space="preserve"> а</w:t>
                  </w:r>
                  <w:r>
                    <w:rPr>
                      <w:rStyle w:val="CharStyle1337"/>
                      <w:vertAlign w:val="superscript"/>
                      <w:i/>
                      <w:iCs/>
                      <w:spacing w:val="0"/>
                    </w:rPr>
                    <w:t>2</w:t>
                  </w:r>
                </w:p>
                <w:p>
                  <w:pPr>
                    <w:pStyle w:val="Style197"/>
                    <w:widowControl w:val="0"/>
                    <w:keepNext w:val="0"/>
                    <w:keepLines w:val="0"/>
                    <w:shd w:val="clear" w:color="auto" w:fill="auto"/>
                    <w:bidi w:val="0"/>
                    <w:jc w:val="left"/>
                    <w:spacing w:before="0" w:after="0" w:line="180" w:lineRule="exact"/>
                    <w:ind w:left="0" w:right="0" w:firstLine="0"/>
                  </w:pPr>
                  <w:r>
                    <w:rPr>
                      <w:rStyle w:val="CharStyle1339"/>
                      <w:lang w:val="ru-RU"/>
                      <w:spacing w:val="0"/>
                    </w:rPr>
                    <w:t>72</w:t>
                  </w:r>
                  <w:r>
                    <w:rPr>
                      <w:rStyle w:val="CharStyle1055"/>
                      <w:spacing w:val="0"/>
                    </w:rPr>
                    <w:t xml:space="preserve">2 </w:t>
                  </w:r>
                  <w:r>
                    <w:rPr>
                      <w:rStyle w:val="CharStyle1339"/>
                      <w:lang w:val="ru-RU"/>
                      <w:spacing w:val="0"/>
                    </w:rPr>
                    <w:t>I</w:t>
                  </w:r>
                  <w:r>
                    <w:rPr>
                      <w:rStyle w:val="CharStyle1055"/>
                      <w:spacing w:val="0"/>
                    </w:rPr>
                    <w:t xml:space="preserve"> 2</w:t>
                  </w:r>
                </w:p>
              </w:txbxContent>
            </v:textbox>
            <w10:wrap anchorx="margin"/>
          </v:shape>
        </w:pict>
      </w:r>
      <w:r>
        <w:pict>
          <v:shape id="_x0000_s1775" type="#_x0000_t202" style="position:absolute;margin-left:298.8pt;margin-top:298.3pt;width:8.15pt;height:9.25pt;z-index:251658084;mso-wrap-distance-left:5.pt;mso-wrap-distance-right:5.pt;mso-position-horizontal-relative:margin" filled="0" stroked="0">
            <v:textbox style="mso-fit-shape-to-text:t" inset="0,0,0,0">
              <w:txbxContent>
                <w:p>
                  <w:pPr>
                    <w:pStyle w:val="Style202"/>
                    <w:widowControl w:val="0"/>
                    <w:keepNext w:val="0"/>
                    <w:keepLines w:val="0"/>
                    <w:shd w:val="clear" w:color="auto" w:fill="auto"/>
                    <w:bidi w:val="0"/>
                    <w:jc w:val="left"/>
                    <w:spacing w:before="0" w:after="0" w:line="180" w:lineRule="exact"/>
                    <w:ind w:left="0" w:right="0" w:firstLine="0"/>
                  </w:pPr>
                  <w:r>
                    <w:rPr>
                      <w:rStyle w:val="CharStyle1337"/>
                      <w:lang w:val="en-US"/>
                      <w:i/>
                      <w:iCs/>
                      <w:spacing w:val="0"/>
                    </w:rPr>
                    <w:t>dt</w:t>
                  </w:r>
                </w:p>
              </w:txbxContent>
            </v:textbox>
            <w10:wrap anchorx="margin"/>
          </v:shape>
        </w:pict>
      </w:r>
      <w:r>
        <w:pict>
          <v:shape id="_x0000_s1776" type="#_x0000_t202" style="position:absolute;margin-left:323.5pt;margin-top:337.15pt;width:55.7pt;height:9.6pt;z-index:251658085;mso-wrap-distance-left:5.pt;mso-wrap-distance-right:5.pt;mso-position-horizontal-relative:margin" filled="0" stroked="0">
            <v:textbox style="mso-fit-shape-to-text:t" inset="0,0,0,0">
              <w:txbxContent>
                <w:p>
                  <w:pPr>
                    <w:pStyle w:val="Style197"/>
                    <w:widowControl w:val="0"/>
                    <w:keepNext w:val="0"/>
                    <w:keepLines w:val="0"/>
                    <w:shd w:val="clear" w:color="auto" w:fill="auto"/>
                    <w:bidi w:val="0"/>
                    <w:jc w:val="left"/>
                    <w:spacing w:before="0" w:after="0" w:line="180" w:lineRule="exact"/>
                    <w:ind w:left="0" w:right="0" w:firstLine="0"/>
                  </w:pPr>
                  <w:r>
                    <w:rPr>
                      <w:rStyle w:val="CharStyle1339"/>
                      <w:spacing w:val="0"/>
                    </w:rPr>
                    <w:t>dt.</w:t>
                  </w:r>
                  <w:r>
                    <w:rPr>
                      <w:rStyle w:val="CharStyle1055"/>
                      <w:lang w:val="en-US"/>
                      <w:spacing w:val="0"/>
                    </w:rPr>
                    <w:t xml:space="preserve"> </w:t>
                  </w:r>
                  <w:r>
                    <w:rPr>
                      <w:rStyle w:val="CharStyle1055"/>
                      <w:spacing w:val="0"/>
                    </w:rPr>
                    <w:t>(5.95)</w:t>
                  </w:r>
                </w:p>
              </w:txbxContent>
            </v:textbox>
            <w10:wrap anchorx="margin"/>
          </v:shape>
        </w:pict>
      </w:r>
      <w:r>
        <w:pict>
          <v:shape id="_x0000_s1777" type="#_x0000_t202" style="position:absolute;margin-left:81.5pt;margin-top:298.8pt;width:25.1pt;height:8.95pt;z-index:25165808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ехр</w:t>
                  </w:r>
                </w:p>
              </w:txbxContent>
            </v:textbox>
            <w10:wrap anchorx="margin"/>
          </v:shape>
        </w:pict>
      </w:r>
      <w:r>
        <w:pict>
          <v:shape id="_x0000_s1778" type="#_x0000_t202" style="position:absolute;margin-left:-3.45pt;margin-top:372.95pt;width:349.85pt;height:9.85pt;z-index:25165808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Этот определенный интеграл сводится к табличному путем подстановки</w:t>
                  </w:r>
                </w:p>
              </w:txbxContent>
            </v:textbox>
            <w10:wrap anchorx="margin"/>
          </v:shape>
        </w:pict>
      </w:r>
      <w:r>
        <w:pict>
          <v:shape id="_x0000_s1779" type="#_x0000_t202" style="position:absolute;margin-left:344.3pt;margin-top:379.45pt;width:28.7pt;height:10.65pt;z-index:25165808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V2a</w:t>
                  </w:r>
                </w:p>
              </w:txbxContent>
            </v:textbox>
            <w10:wrap anchorx="margin"/>
          </v:shape>
        </w:pict>
      </w:r>
      <w:r>
        <w:pict>
          <v:shape id="_x0000_s1780" type="#_x0000_t202" style="position:absolute;margin-left:8.1pt;margin-top:388.55pt;width:37.6pt;height:22.65pt;z-index:25165808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14" w:line="180" w:lineRule="exact"/>
                    <w:ind w:left="100" w:right="0" w:firstLine="0"/>
                  </w:pPr>
                  <w:r>
                    <w:rPr>
                      <w:rStyle w:val="CharStyle1040"/>
                      <w:lang w:val="en-US"/>
                      <w:spacing w:val="0"/>
                    </w:rPr>
                    <w:t>.(wo</w:t>
                  </w:r>
                </w:p>
                <w:p>
                  <w:pPr>
                    <w:pStyle w:val="Style102"/>
                    <w:widowControl w:val="0"/>
                    <w:keepNext w:val="0"/>
                    <w:keepLines w:val="0"/>
                    <w:shd w:val="clear" w:color="auto" w:fill="auto"/>
                    <w:bidi w:val="0"/>
                    <w:jc w:val="right"/>
                    <w:spacing w:before="0" w:after="0" w:line="180" w:lineRule="exact"/>
                    <w:ind w:left="0" w:right="100" w:firstLine="0"/>
                  </w:pPr>
                  <w:r>
                    <w:rPr>
                      <w:rStyle w:val="CharStyle1040"/>
                      <w:lang w:val="en-US"/>
                      <w:spacing w:val="0"/>
                    </w:rPr>
                    <w:t>v2</w:t>
                  </w:r>
                </w:p>
              </w:txbxContent>
            </v:textbox>
            <w10:wrap anchorx="margin"/>
          </v:shape>
        </w:pict>
      </w:r>
      <w:r>
        <w:pict>
          <v:shape id="_x0000_s1781" type="#_x0000_t202" style="position:absolute;margin-left:172.7pt;margin-top:426.5pt;width:52.7pt;height:11.65pt;z-index:25165809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dt = V2 a</w:t>
                  </w:r>
                </w:p>
              </w:txbxContent>
            </v:textbox>
            <w10:wrap anchorx="margin"/>
          </v:shape>
        </w:pict>
      </w:r>
      <w:r>
        <w:pict>
          <v:shape id="_x0000_s1782" type="#_x0000_t202" style="position:absolute;margin-left:232.95pt;margin-top:426.5pt;width:151.35pt;height:12.25pt;z-index:25165809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45"/>
                      <w:lang w:val="en-US"/>
                      <w:i w:val="0"/>
                      <w:iCs w:val="0"/>
                      <w:spacing w:val="0"/>
                    </w:rPr>
                    <w:t>exp(—</w:t>
                  </w:r>
                  <w:r>
                    <w:rPr>
                      <w:rStyle w:val="CharStyle1042"/>
                      <w:i/>
                      <w:iCs/>
                      <w:spacing w:val="0"/>
                    </w:rPr>
                    <w:t>0</w:t>
                  </w:r>
                  <w:r>
                    <w:rPr>
                      <w:rStyle w:val="CharStyle1042"/>
                      <w:vertAlign w:val="superscript"/>
                      <w:i/>
                      <w:iCs/>
                      <w:spacing w:val="0"/>
                    </w:rPr>
                    <w:t>1</w:t>
                  </w:r>
                  <w:r>
                    <w:rPr>
                      <w:rStyle w:val="CharStyle1042"/>
                      <w:i/>
                      <w:iCs/>
                      <w:spacing w:val="0"/>
                    </w:rPr>
                    <w:t>) d/3 = y/2 Oypn.</w:t>
                  </w:r>
                  <w:r>
                    <w:rPr>
                      <w:rStyle w:val="CharStyle1145"/>
                      <w:lang w:val="en-US"/>
                      <w:i w:val="0"/>
                      <w:iCs w:val="0"/>
                      <w:spacing w:val="0"/>
                    </w:rPr>
                    <w:t xml:space="preserve"> (5.96)</w:t>
                  </w:r>
                </w:p>
              </w:txbxContent>
            </v:textbox>
            <w10:wrap anchorx="margin"/>
          </v:shape>
        </w:pict>
      </w:r>
      <w:r>
        <w:pict>
          <v:shape id="_x0000_s1783" type="#_x0000_t202" style="position:absolute;margin-left:21.5pt;margin-top:429.35pt;width:25.1pt;height:9.35pt;z-index:25165809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exp</w:t>
                  </w:r>
                </w:p>
              </w:txbxContent>
            </v:textbox>
            <w10:wrap anchorx="margin"/>
          </v:shape>
        </w:pict>
      </w:r>
      <w:r>
        <w:pict>
          <v:shape id="_x0000_s1784" type="#_x0000_t202" style="position:absolute;margin-left:62.55pt;margin-top:435.6pt;width:21.5pt;height:10.9pt;z-index:25165809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V2</w:t>
                  </w:r>
                </w:p>
              </w:txbxContent>
            </v:textbox>
            <w10:wrap anchorx="margin"/>
          </v:shape>
        </w:pict>
      </w:r>
      <w:r>
        <w:pict>
          <v:shape id="_x0000_s1785" type="#_x0000_t202" style="position:absolute;margin-left:-3.2pt;margin-top:460.1pt;width:296.1pt;height:25.55pt;z-index:25165809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72" w:line="180" w:lineRule="exact"/>
                    <w:ind w:left="100" w:right="0" w:firstLine="0"/>
                  </w:pPr>
                  <w:r>
                    <w:rPr>
                      <w:rStyle w:val="CharStyle1040"/>
                      <w:spacing w:val="0"/>
                    </w:rPr>
                    <w:t>Следовательно, фурье-преобразование гауссовой функции (5.93)</w:t>
                  </w:r>
                </w:p>
                <w:p>
                  <w:pPr>
                    <w:pStyle w:val="Style102"/>
                    <w:widowControl w:val="0"/>
                    <w:keepNext w:val="0"/>
                    <w:keepLines w:val="0"/>
                    <w:shd w:val="clear" w:color="auto" w:fill="auto"/>
                    <w:bidi w:val="0"/>
                    <w:jc w:val="left"/>
                    <w:spacing w:before="0" w:after="0" w:line="180" w:lineRule="exact"/>
                    <w:ind w:left="4480" w:right="0" w:firstLine="0"/>
                  </w:pPr>
                  <w:r>
                    <w:rPr>
                      <w:rStyle w:val="CharStyle1040"/>
                      <w:lang w:val="en-US"/>
                      <w:spacing w:val="0"/>
                    </w:rPr>
                    <w:t>(w</w:t>
                  </w:r>
                  <w:r>
                    <w:rPr>
                      <w:rStyle w:val="CharStyle1040"/>
                      <w:lang w:val="en-US"/>
                      <w:vertAlign w:val="subscript"/>
                      <w:spacing w:val="0"/>
                    </w:rPr>
                    <w:t>0</w:t>
                  </w:r>
                  <w:r>
                    <w:rPr>
                      <w:rStyle w:val="CharStyle1040"/>
                      <w:lang w:val="en-US"/>
                      <w:spacing w:val="0"/>
                    </w:rPr>
                    <w:t xml:space="preserve"> </w:t>
                  </w:r>
                  <w:r>
                    <w:rPr>
                      <w:rStyle w:val="CharStyle1040"/>
                      <w:spacing w:val="0"/>
                    </w:rPr>
                    <w:t xml:space="preserve">- </w:t>
                  </w:r>
                  <w:r>
                    <w:rPr>
                      <w:rStyle w:val="CharStyle1040"/>
                      <w:lang w:val="en-US"/>
                      <w:vertAlign w:val="subscript"/>
                      <w:spacing w:val="0"/>
                    </w:rPr>
                    <w:t>W</w:t>
                  </w:r>
                  <w:r>
                    <w:rPr>
                      <w:rStyle w:val="CharStyle1040"/>
                      <w:lang w:val="en-US"/>
                      <w:spacing w:val="0"/>
                    </w:rPr>
                    <w:t>)V</w:t>
                  </w:r>
                </w:p>
              </w:txbxContent>
            </v:textbox>
            <w10:wrap anchorx="margin"/>
          </v:shape>
        </w:pict>
      </w:r>
      <w:r>
        <w:pict>
          <v:shape id="_x0000_s1786" type="#_x0000_t202" style="position:absolute;margin-left:104.1pt;margin-top:474.25pt;width:104.8pt;height:19.35pt;z-index:25165809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20" w:right="0" w:firstLine="0"/>
                  </w:pPr>
                  <w:r>
                    <w:rPr>
                      <w:rStyle w:val="CharStyle1340"/>
                      <w:i w:val="0"/>
                      <w:iCs w:val="0"/>
                      <w:spacing w:val="0"/>
                    </w:rPr>
                    <w:t>т</w:t>
                  </w:r>
                  <w:r>
                    <w:rPr>
                      <w:rStyle w:val="CharStyle1340"/>
                      <w:lang w:val="en-US"/>
                      <w:i w:val="0"/>
                      <w:iCs w:val="0"/>
                      <w:spacing w:val="0"/>
                    </w:rPr>
                    <w:t xml:space="preserve">-i </w:t>
                  </w:r>
                  <w:r>
                    <w:rPr>
                      <w:rStyle w:val="CharStyle1340"/>
                      <w:i w:val="0"/>
                      <w:iCs w:val="0"/>
                      <w:spacing w:val="0"/>
                    </w:rPr>
                    <w:t xml:space="preserve">/ ч </w:t>
                  </w:r>
                  <w:r>
                    <w:rPr>
                      <w:rStyle w:val="CharStyle1042"/>
                      <w:lang w:val="ru-RU"/>
                      <w:i/>
                      <w:iCs/>
                      <w:spacing w:val="0"/>
                    </w:rPr>
                    <w:t>Ао\/2ж(т</w:t>
                  </w:r>
                </w:p>
                <w:p>
                  <w:pPr>
                    <w:pStyle w:val="Style102"/>
                    <w:tabs>
                      <w:tab w:leader="hyphen" w:pos="1262" w:val="left"/>
                      <w:tab w:leader="hyphen" w:pos="1661" w:val="left"/>
                    </w:tabs>
                    <w:widowControl w:val="0"/>
                    <w:keepNext w:val="0"/>
                    <w:keepLines w:val="0"/>
                    <w:shd w:val="clear" w:color="auto" w:fill="auto"/>
                    <w:bidi w:val="0"/>
                    <w:jc w:val="left"/>
                    <w:spacing w:before="0" w:after="0" w:line="180" w:lineRule="exact"/>
                    <w:ind w:left="120" w:right="0" w:firstLine="0"/>
                  </w:pPr>
                  <w:r>
                    <w:rPr>
                      <w:rStyle w:val="CharStyle1139"/>
                      <w:spacing w:val="0"/>
                    </w:rPr>
                    <w:t>F</w:t>
                  </w:r>
                  <w:r>
                    <w:rPr>
                      <w:rStyle w:val="CharStyle1139"/>
                      <w:lang w:val="ru-RU"/>
                      <w:spacing w:val="0"/>
                    </w:rPr>
                    <w:t>+Ы)</w:t>
                  </w:r>
                  <w:r>
                    <w:rPr>
                      <w:rStyle w:val="CharStyle1040"/>
                      <w:spacing w:val="0"/>
                    </w:rPr>
                    <w:t xml:space="preserve"> =</w:t>
                    <w:tab/>
                  </w:r>
                  <w:r>
                    <w:rPr>
                      <w:rStyle w:val="CharStyle1040"/>
                      <w:lang w:val="en-US"/>
                      <w:spacing w:val="0"/>
                    </w:rPr>
                    <w:t>s</w:t>
                  </w:r>
                  <w:r>
                    <w:rPr>
                      <w:rStyle w:val="CharStyle1040"/>
                      <w:spacing w:val="0"/>
                    </w:rPr>
                    <w:tab/>
                  </w:r>
                  <w:r>
                    <w:rPr>
                      <w:rStyle w:val="CharStyle1040"/>
                      <w:vertAlign w:val="superscript"/>
                      <w:spacing w:val="0"/>
                    </w:rPr>
                    <w:t>ех</w:t>
                  </w:r>
                  <w:r>
                    <w:rPr>
                      <w:rStyle w:val="CharStyle1040"/>
                      <w:spacing w:val="0"/>
                    </w:rPr>
                    <w:t>Р</w:t>
                  </w:r>
                </w:p>
              </w:txbxContent>
            </v:textbox>
            <w10:wrap anchorx="margin"/>
          </v:shape>
        </w:pict>
      </w:r>
      <w:r>
        <w:pict>
          <v:shape id="_x0000_s1787" type="#_x0000_t202" style="position:absolute;margin-left:349.85pt;margin-top:481.45pt;width:34.5pt;height:9.35pt;z-index:25165809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(5.97)</w:t>
                  </w:r>
                </w:p>
              </w:txbxContent>
            </v:textbox>
            <w10:wrap anchorx="margin"/>
          </v:shape>
        </w:pict>
      </w:r>
      <w:r>
        <w:pict>
          <v:shape id="_x0000_s1788" type="#_x0000_t202" style="position:absolute;margin-left:-3.45pt;margin-top:501.85pt;width:388.5pt;height:56.4pt;z-index:25165809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1040"/>
                      <w:spacing w:val="0"/>
                    </w:rPr>
                    <w:t xml:space="preserve">также является гауссовой функцией с </w:t>
                  </w:r>
                  <w:r>
                    <w:rPr>
                      <w:rStyle w:val="CharStyle1139"/>
                      <w:lang w:val="ru-RU"/>
                      <w:spacing w:val="0"/>
                    </w:rPr>
                    <w:t xml:space="preserve">а' — </w:t>
                  </w:r>
                  <w:r>
                    <w:rPr>
                      <w:rStyle w:val="CharStyle1139"/>
                      <w:spacing w:val="0"/>
                    </w:rPr>
                    <w:t>l</w:t>
                  </w:r>
                  <w:r>
                    <w:rPr>
                      <w:rStyle w:val="CharStyle1139"/>
                      <w:lang w:val="ru-RU"/>
                      <w:spacing w:val="0"/>
                    </w:rPr>
                    <w:t>/а</w:t>
                  </w:r>
                  <w:r>
                    <w:rPr>
                      <w:rStyle w:val="CharStyle1040"/>
                      <w:spacing w:val="0"/>
                    </w:rPr>
                    <w:t xml:space="preserve"> (рис. 5.15). Ширина по уровню 1/2 графиков для квадратов амплитуд обоих импульсов (во временном и частотном пред</w:t>
                    <w:softHyphen/>
                    <w:t>ставлениях) свя</w:t>
                  </w:r>
                  <w:r>
                    <w:rPr>
                      <w:rStyle w:val="CharStyle1341"/>
                      <w:spacing w:val="0"/>
                    </w:rPr>
                    <w:t>зана</w:t>
                  </w:r>
                  <w:r>
                    <w:rPr>
                      <w:rStyle w:val="CharStyle1040"/>
                      <w:spacing w:val="0"/>
                    </w:rPr>
                    <w:t xml:space="preserve"> с соответствующими значениями полуширины этих импульсов множителем </w:t>
                  </w:r>
                  <w:r>
                    <w:rPr>
                      <w:rStyle w:val="CharStyle1040"/>
                      <w:lang w:val="en-US"/>
                      <w:spacing w:val="0"/>
                    </w:rPr>
                    <w:t>2i/ln2</w:t>
                  </w:r>
                  <w:r>
                    <w:rPr>
                      <w:rStyle w:val="CharStyle1040"/>
                      <w:spacing w:val="0"/>
                    </w:rPr>
                    <w:t>. Следовательно, произведение длительности на полосу частот в данном случае равно Д</w:t>
                  </w:r>
                  <w:r>
                    <w:rPr>
                      <w:rStyle w:val="CharStyle1139"/>
                      <w:lang w:val="ru-RU"/>
                      <w:spacing w:val="0"/>
                    </w:rPr>
                    <w:t>и</w:t>
                  </w:r>
                  <w:r>
                    <w:rPr>
                      <w:rStyle w:val="CharStyle1139"/>
                      <w:lang w:val="ru-RU"/>
                      <w:vertAlign w:val="subscript"/>
                      <w:spacing w:val="0"/>
                    </w:rPr>
                    <w:t>р</w:t>
                  </w:r>
                  <w:r>
                    <w:rPr>
                      <w:rStyle w:val="CharStyle1139"/>
                      <w:lang w:val="ru-RU"/>
                      <w:spacing w:val="0"/>
                    </w:rPr>
                    <w:t xml:space="preserve"> • т</w:t>
                  </w:r>
                  <w:r>
                    <w:rPr>
                      <w:rStyle w:val="CharStyle1139"/>
                      <w:lang w:val="ru-RU"/>
                      <w:vertAlign w:val="subscript"/>
                      <w:spacing w:val="0"/>
                    </w:rPr>
                    <w:t>р</w:t>
                  </w:r>
                  <w:r>
                    <w:rPr>
                      <w:rStyle w:val="CharStyle1139"/>
                      <w:lang w:val="ru-RU"/>
                      <w:spacing w:val="0"/>
                    </w:rPr>
                    <w:t xml:space="preserve"> = 4Ы2/2п</w:t>
                  </w:r>
                  <w:r>
                    <w:rPr>
                      <w:rStyle w:val="CharStyle1040"/>
                      <w:spacing w:val="0"/>
                    </w:rPr>
                    <w:t xml:space="preserve"> и 0,4413.</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77" w:lineRule="exact"/>
      </w:pPr>
    </w:p>
    <w:p>
      <w:pPr>
        <w:widowControl w:val="0"/>
        <w:rPr>
          <w:sz w:val="2"/>
          <w:szCs w:val="2"/>
        </w:rPr>
        <w:sectPr>
          <w:pgSz w:w="11909" w:h="16838"/>
          <w:pgMar w:top="2547" w:left="2141" w:right="2141" w:bottom="2547" w:header="0" w:footer="3" w:gutter="0"/>
          <w:rtlGutter w:val="0"/>
          <w:cols w:space="720"/>
          <w:noEndnote/>
          <w:docGrid w:linePitch="360"/>
        </w:sectPr>
      </w:pPr>
    </w:p>
    <w:p>
      <w:pPr>
        <w:widowControl w:val="0"/>
        <w:spacing w:line="360" w:lineRule="exact"/>
      </w:pPr>
      <w:r>
        <w:pict>
          <v:shape id="_x0000_s1789" type="#_x0000_t75" style="position:absolute;margin-left:59.25pt;margin-top:0;width:210.7pt;height:70.1pt;z-index:-251658652;mso-wrap-distance-left:5.pt;mso-wrap-distance-right:5.pt;mso-position-horizontal-relative:margin" wrapcoords="0 0">
            <v:imagedata r:id="rId369" r:href="rId370"/>
            <w10:wrap anchorx="margin"/>
          </v:shape>
        </w:pict>
      </w:r>
      <w:r>
        <w:pict>
          <v:shape id="_x0000_s1790" type="#_x0000_t202" style="position:absolute;margin-left:102.2pt;margin-top:68.4pt;width:9.6pt;height:9.pt;z-index:251658098;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175"/>
                      <w:i/>
                      <w:iCs/>
                      <w:spacing w:val="0"/>
                    </w:rPr>
                    <w:t>2а</w:t>
                  </w:r>
                </w:p>
              </w:txbxContent>
            </v:textbox>
            <w10:wrap anchorx="margin"/>
          </v:shape>
        </w:pict>
      </w:r>
      <w:r>
        <w:pict>
          <v:shape id="_x0000_s1791" type="#_x0000_t202" style="position:absolute;margin-left:284.85pt;margin-top:60.95pt;width:4.3pt;height:9.pt;z-index:251658099;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175"/>
                      <w:lang w:val="en-US"/>
                      <w:i/>
                      <w:iCs/>
                      <w:spacing w:val="0"/>
                    </w:rPr>
                    <w:t>v</w:t>
                  </w:r>
                </w:p>
              </w:txbxContent>
            </v:textbox>
            <w10:wrap anchorx="margin"/>
          </v:shape>
        </w:pict>
      </w:r>
      <w:r>
        <w:pict>
          <v:shape id="_x0000_s1792" type="#_x0000_t202" style="position:absolute;margin-left:59.5pt;margin-top:72.95pt;width:4.1pt;height:9.pt;z-index:251658100;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175"/>
                      <w:i/>
                      <w:iCs/>
                      <w:spacing w:val="0"/>
                    </w:rPr>
                    <w:t>а</w:t>
                  </w:r>
                </w:p>
              </w:txbxContent>
            </v:textbox>
            <w10:wrap anchorx="margin"/>
          </v:shape>
        </w:pict>
      </w:r>
      <w:r>
        <w:pict>
          <v:shape id="_x0000_s1793" type="#_x0000_t202" style="position:absolute;margin-left:180.45pt;margin-top:72.2pt;width:4.3pt;height:9.pt;z-index:251658101;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175"/>
                      <w:i/>
                      <w:iCs/>
                      <w:spacing w:val="0"/>
                    </w:rPr>
                    <w:t>б</w:t>
                  </w:r>
                </w:p>
              </w:txbxContent>
            </v:textbox>
            <w10:wrap anchorx="margin"/>
          </v:shape>
        </w:pict>
      </w:r>
      <w:r>
        <w:pict>
          <v:shape id="_x0000_s1794" type="#_x0000_t202" style="position:absolute;margin-left:46.3pt;margin-top:88.55pt;width:287.5pt;height:9.85pt;z-index:251658102;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spacing w:val="0"/>
                    </w:rPr>
                    <w:t xml:space="preserve">Рис. 5.15. </w:t>
                  </w:r>
                  <w:r>
                    <w:rPr>
                      <w:rStyle w:val="CharStyle1147"/>
                      <w:spacing w:val="0"/>
                    </w:rPr>
                    <w:t>а)</w:t>
                  </w:r>
                  <w:r>
                    <w:rPr>
                      <w:rStyle w:val="CharStyle1146"/>
                      <w:spacing w:val="0"/>
                    </w:rPr>
                    <w:t xml:space="preserve"> Гауссов импульс длительности </w:t>
                  </w:r>
                  <w:r>
                    <w:rPr>
                      <w:rStyle w:val="CharStyle1147"/>
                      <w:spacing w:val="0"/>
                    </w:rPr>
                    <w:t>а.</w:t>
                  </w:r>
                  <w:r>
                    <w:rPr>
                      <w:rStyle w:val="CharStyle1146"/>
                      <w:spacing w:val="0"/>
                    </w:rPr>
                    <w:t xml:space="preserve"> б) Спектр его мощности</w:t>
                  </w:r>
                </w:p>
              </w:txbxContent>
            </v:textbox>
            <w10:wrap anchorx="margin"/>
          </v:shape>
        </w:pict>
      </w:r>
      <w:r>
        <w:pict>
          <v:shape id="_x0000_s1795" type="#_x0000_t202" style="position:absolute;margin-left:250.pt;margin-top:14.65pt;width:76.pt;height:11.5pt;z-index:25165810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 xml:space="preserve">Дг/р = </w:t>
                  </w:r>
                  <w:r>
                    <w:rPr>
                      <w:rStyle w:val="CharStyle1040"/>
                      <w:lang w:val="en-US"/>
                      <w:spacing w:val="0"/>
                    </w:rPr>
                    <w:t xml:space="preserve">2v1n2 </w:t>
                  </w:r>
                  <w:r>
                    <w:rPr>
                      <w:rStyle w:val="CharStyle1040"/>
                      <w:spacing w:val="0"/>
                    </w:rPr>
                    <w:t>/сг</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05" w:lineRule="exact"/>
      </w:pPr>
    </w:p>
    <w:p>
      <w:pPr>
        <w:widowControl w:val="0"/>
        <w:rPr>
          <w:sz w:val="2"/>
          <w:szCs w:val="2"/>
        </w:rPr>
        <w:sectPr>
          <w:headerReference w:type="even" r:id="rId371"/>
          <w:headerReference w:type="default" r:id="rId372"/>
          <w:headerReference w:type="first" r:id="rId373"/>
          <w:titlePg/>
          <w:pgSz w:w="11909" w:h="16838"/>
          <w:pgMar w:top="2535" w:left="2124" w:right="2124" w:bottom="2535" w:header="0" w:footer="3" w:gutter="0"/>
          <w:rtlGutter w:val="0"/>
          <w:cols w:space="720"/>
          <w:noEndnote/>
          <w:docGrid w:linePitch="360"/>
        </w:sectPr>
      </w:pPr>
    </w:p>
    <w:p>
      <w:pPr>
        <w:pStyle w:val="Style102"/>
        <w:widowControl w:val="0"/>
        <w:keepNext w:val="0"/>
        <w:keepLines w:val="0"/>
        <w:shd w:val="clear" w:color="auto" w:fill="auto"/>
        <w:bidi w:val="0"/>
        <w:jc w:val="both"/>
        <w:spacing w:before="0" w:after="209" w:line="226" w:lineRule="exact"/>
        <w:ind w:left="40" w:right="20" w:firstLine="280"/>
      </w:pPr>
      <w:r>
        <w:pict>
          <v:shape id="_x0000_s1799" type="#_x0000_t202" style="position:absolute;margin-left:348.65pt;margin-top:40.8pt;width:29.35pt;height:9.45pt;z-index:-125829164;mso-wrap-distance-left:5.pt;mso-wrap-distance-top:18.7pt;mso-wrap-distance-right:5.pt;mso-wrap-distance-bottom:19.3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(5.98)</w:t>
                  </w:r>
                </w:p>
              </w:txbxContent>
            </v:textbox>
            <w10:wrap type="square" anchorx="margin"/>
          </v:shape>
        </w:pict>
      </w:r>
      <w:r>
        <w:rPr>
          <w:rStyle w:val="CharStyle1075"/>
        </w:rPr>
        <w:t>Произведение длительности импульса на полосу частот для наиболее распростра</w:t>
        <w:softHyphen/>
        <w:t>ненных форм импульсов, приведенных в таблице 5.5, оказывается близко к единице, и, следовательно, справедлива формула</w:t>
      </w:r>
    </w:p>
    <w:p>
      <w:pPr>
        <w:pStyle w:val="Style414"/>
        <w:widowControl w:val="0"/>
        <w:keepNext w:val="0"/>
        <w:keepLines w:val="0"/>
        <w:shd w:val="clear" w:color="auto" w:fill="auto"/>
        <w:bidi w:val="0"/>
        <w:jc w:val="right"/>
        <w:spacing w:before="0" w:after="310" w:line="190" w:lineRule="exact"/>
        <w:ind w:left="0" w:right="20" w:firstLine="0"/>
      </w:pPr>
      <w:r>
        <w:rPr>
          <w:rStyle w:val="CharStyle1342"/>
          <w:b/>
          <w:bCs/>
        </w:rPr>
        <w:t>Дг/р • т</w:t>
      </w:r>
      <w:r>
        <w:rPr>
          <w:rStyle w:val="CharStyle1342"/>
          <w:vertAlign w:val="subscript"/>
          <w:b/>
          <w:bCs/>
        </w:rPr>
        <w:t>р</w:t>
      </w:r>
      <w:r>
        <w:rPr>
          <w:rStyle w:val="CharStyle1342"/>
          <w:b/>
          <w:bCs/>
        </w:rPr>
        <w:t xml:space="preserve"> &lt; 1</w:t>
      </w:r>
    </w:p>
    <w:p>
      <w:pPr>
        <w:pStyle w:val="Style102"/>
        <w:widowControl w:val="0"/>
        <w:keepNext w:val="0"/>
        <w:keepLines w:val="0"/>
        <w:shd w:val="clear" w:color="auto" w:fill="auto"/>
        <w:bidi w:val="0"/>
        <w:jc w:val="both"/>
        <w:spacing w:before="0" w:after="225" w:line="202" w:lineRule="exact"/>
        <w:ind w:left="40" w:right="20" w:firstLine="0"/>
      </w:pPr>
      <w:r>
        <w:pict>
          <v:shape id="_x0000_s1800" type="#_x0000_t75" style="position:absolute;margin-left:75.15pt;margin-top:54.75pt;width:224.65pt;height:66.7pt;z-index:-125829163;mso-wrap-distance-left:5.pt;mso-wrap-distance-right:5.pt;mso-position-horizontal-relative:margin">
            <v:imagedata r:id="rId374" r:href="rId375"/>
            <w10:wrap type="tight" anchorx="margin"/>
          </v:shape>
        </w:pict>
      </w:r>
      <w:r>
        <w:pict>
          <v:shape id="_x0000_s1801" type="#_x0000_t202" style="position:absolute;margin-left:89.05pt;margin-top:19.45pt;width:201.1pt;height:11.3pt;z-index:-125829162;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spacing w:val="0"/>
                    </w:rPr>
                    <w:t xml:space="preserve">сы по уровню половины максимума для </w:t>
                  </w:r>
                  <w:r>
                    <w:rPr>
                      <w:rStyle w:val="CharStyle1146"/>
                      <w:lang w:val="en-US"/>
                      <w:spacing w:val="0"/>
                    </w:rPr>
                    <w:t>[.F(/(t))]</w:t>
                  </w:r>
                  <w:r>
                    <w:rPr>
                      <w:rStyle w:val="CharStyle1146"/>
                      <w:lang w:val="en-US"/>
                      <w:vertAlign w:val="superscript"/>
                      <w:spacing w:val="0"/>
                    </w:rPr>
                    <w:t>2</w:t>
                  </w:r>
                </w:p>
              </w:txbxContent>
            </v:textbox>
            <w10:wrap type="square" anchorx="margin"/>
          </v:shape>
        </w:pict>
      </w:r>
      <w:r>
        <w:pict>
          <v:shape id="_x0000_s1802" type="#_x0000_t202" style="position:absolute;margin-left:74.9pt;margin-top:38.9pt;width:219.1pt;height:10.1pt;z-index:-125829161;mso-wrap-distance-left:5.pt;mso-wrap-distance-right:5.pt;mso-position-horizontal-relative:margin" filled="0" stroked="0">
            <v:textbox style="mso-fit-shape-to-text:t" inset="0,0,0,0">
              <w:txbxContent>
                <w:p>
                  <w:pPr>
                    <w:pStyle w:val="Style206"/>
                    <w:tabs>
                      <w:tab w:leader="none" w:pos="2232" w:val="left"/>
                      <w:tab w:leader="none" w:pos="3974" w:val="left"/>
                    </w:tabs>
                    <w:widowControl w:val="0"/>
                    <w:keepNext w:val="0"/>
                    <w:keepLines w:val="0"/>
                    <w:shd w:val="clear" w:color="auto" w:fill="auto"/>
                    <w:bidi w:val="0"/>
                    <w:jc w:val="left"/>
                    <w:spacing w:before="0" w:after="0" w:line="180" w:lineRule="exact"/>
                    <w:ind w:left="0" w:right="0" w:firstLine="0"/>
                  </w:pPr>
                  <w:r>
                    <w:rPr>
                      <w:rStyle w:val="CharStyle1146"/>
                      <w:spacing w:val="0"/>
                    </w:rPr>
                    <w:t>Форма импульса</w:t>
                    <w:tab/>
                  </w:r>
                  <w:r>
                    <w:rPr>
                      <w:rStyle w:val="CharStyle1147"/>
                      <w:lang w:val="en-US"/>
                      <w:spacing w:val="0"/>
                    </w:rPr>
                    <w:t>I(t)</w:t>
                    <w:tab/>
                  </w:r>
                  <w:r>
                    <w:rPr>
                      <w:rStyle w:val="CharStyle1147"/>
                      <w:spacing w:val="0"/>
                    </w:rPr>
                    <w:t>Аи</w:t>
                  </w:r>
                  <w:r>
                    <w:rPr>
                      <w:rStyle w:val="CharStyle1147"/>
                      <w:vertAlign w:val="subscript"/>
                      <w:spacing w:val="0"/>
                    </w:rPr>
                    <w:t>р</w:t>
                  </w:r>
                  <w:r>
                    <w:rPr>
                      <w:rStyle w:val="CharStyle1147"/>
                      <w:spacing w:val="0"/>
                    </w:rPr>
                    <w:t xml:space="preserve"> ■</w:t>
                  </w:r>
                </w:p>
              </w:txbxContent>
            </v:textbox>
            <w10:wrap type="square" anchorx="margin"/>
          </v:shape>
        </w:pict>
      </w:r>
      <w:r>
        <w:pict>
          <v:shape id="_x0000_s1803" type="#_x0000_t202" style="position:absolute;margin-left:75.4pt;margin-top:131.1pt;width:37.45pt;height:9.1pt;z-index:-125829160;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spacing w:val="0"/>
                    </w:rPr>
                    <w:t>Лоренцев</w:t>
                  </w:r>
                </w:p>
              </w:txbxContent>
            </v:textbox>
            <w10:wrap type="square" anchorx="margin"/>
          </v:shape>
        </w:pict>
      </w:r>
      <w:r>
        <w:pict>
          <v:shape id="_x0000_s1804" type="#_x0000_t202" style="position:absolute;margin-left:274.35pt;margin-top:130.1pt;width:25.45pt;height:9.pt;z-index:-125829159;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spacing w:val="0"/>
                    </w:rPr>
                    <w:t>0,2206</w:t>
                  </w:r>
                </w:p>
              </w:txbxContent>
            </v:textbox>
            <w10:wrap type="square" anchorx="margin"/>
          </v:shape>
        </w:pict>
      </w:r>
      <w:r>
        <w:pict>
          <v:shape id="_x0000_s1805" type="#_x0000_t202" style="position:absolute;margin-left:268.95pt;margin-top:38.4pt;width:40.7pt;height:9.35pt;z-index:-125829158;mso-wrap-distance-left:5.pt;mso-wrap-distance-top:17.5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Аи</w:t>
                  </w:r>
                  <w:r>
                    <w:rPr>
                      <w:rStyle w:val="CharStyle1042"/>
                      <w:lang w:val="ru-RU"/>
                      <w:vertAlign w:val="subscript"/>
                      <w:i/>
                      <w:iCs/>
                      <w:spacing w:val="0"/>
                    </w:rPr>
                    <w:t>р</w:t>
                  </w:r>
                  <w:r>
                    <w:rPr>
                      <w:rStyle w:val="CharStyle1042"/>
                      <w:lang w:val="ru-RU"/>
                      <w:i/>
                      <w:iCs/>
                      <w:spacing w:val="0"/>
                    </w:rPr>
                    <w:t xml:space="preserve"> ■ т</w:t>
                  </w:r>
                  <w:r>
                    <w:rPr>
                      <w:rStyle w:val="CharStyle1042"/>
                      <w:lang w:val="ru-RU"/>
                      <w:vertAlign w:val="subscript"/>
                      <w:i/>
                      <w:iCs/>
                      <w:spacing w:val="0"/>
                    </w:rPr>
                    <w:t>р</w:t>
                  </w:r>
                </w:p>
              </w:txbxContent>
            </v:textbox>
            <w10:wrap type="square" anchorx="margin"/>
          </v:shape>
        </w:pict>
      </w:r>
      <w:r>
        <w:pict>
          <v:shape id="_x0000_s1806" type="#_x0000_t75" style="position:absolute;margin-left:189.6pt;margin-top:136.3pt;width:41.3pt;height:23.5pt;z-index:-125829157;mso-wrap-distance-left:5.pt;mso-wrap-distance-right:5.pt;mso-position-horizontal-relative:margin" wrapcoords="0 0 21600 0 21600 21600 0 21600 0 0">
            <v:imagedata r:id="rId376" r:href="rId377"/>
            <w10:wrap type="tight" anchorx="margin"/>
          </v:shape>
        </w:pict>
      </w:r>
      <w:r>
        <w:rPr>
          <w:rStyle w:val="CharStyle1313"/>
        </w:rPr>
        <w:t>Таблица</w:t>
      </w:r>
      <w:r>
        <w:rPr>
          <w:rStyle w:val="CharStyle1075"/>
        </w:rPr>
        <w:t xml:space="preserve"> 5.5. Произведение длительности на полосу частот для импульсов различной фор</w:t>
        <w:softHyphen/>
        <w:t xml:space="preserve">мы. Здесь </w:t>
      </w:r>
      <w:r>
        <w:rPr>
          <w:rStyle w:val="CharStyle1076"/>
        </w:rPr>
        <w:t>г</w:t>
      </w:r>
      <w:r>
        <w:rPr>
          <w:rStyle w:val="CharStyle1076"/>
          <w:vertAlign w:val="subscript"/>
        </w:rPr>
        <w:t>р</w:t>
      </w:r>
      <w:r>
        <w:rPr>
          <w:rStyle w:val="CharStyle1075"/>
        </w:rPr>
        <w:t xml:space="preserve"> — ширина функции |/(£)|</w:t>
      </w:r>
      <w:r>
        <w:rPr>
          <w:rStyle w:val="CharStyle1075"/>
          <w:vertAlign w:val="superscript"/>
        </w:rPr>
        <w:t>2</w:t>
      </w:r>
      <w:r>
        <w:rPr>
          <w:rStyle w:val="CharStyle1075"/>
        </w:rPr>
        <w:t xml:space="preserve"> по уровню половины максимума, </w:t>
      </w:r>
      <w:r>
        <w:rPr>
          <w:rStyle w:val="CharStyle1076"/>
          <w:lang w:val="en-US"/>
        </w:rPr>
        <w:t>Av</w:t>
      </w:r>
      <w:r>
        <w:rPr>
          <w:rStyle w:val="CharStyle1076"/>
          <w:lang w:val="en-US"/>
          <w:vertAlign w:val="subscript"/>
        </w:rPr>
        <w:t>p</w:t>
      </w:r>
      <w:r>
        <w:rPr>
          <w:rStyle w:val="CharStyle1076"/>
          <w:lang w:val="en-US"/>
        </w:rPr>
        <w:t xml:space="preserve"> </w:t>
      </w:r>
      <w:r>
        <w:rPr>
          <w:rStyle w:val="CharStyle1076"/>
        </w:rPr>
        <w:t>—</w:t>
      </w:r>
      <w:r>
        <w:rPr>
          <w:rStyle w:val="CharStyle1075"/>
        </w:rPr>
        <w:t xml:space="preserve"> ширина поло-</w:t>
      </w:r>
    </w:p>
    <w:p>
      <w:pPr>
        <w:pStyle w:val="Style102"/>
        <w:numPr>
          <w:ilvl w:val="0"/>
          <w:numId w:val="225"/>
        </w:numPr>
        <w:tabs>
          <w:tab w:leader="none" w:pos="1000" w:val="left"/>
        </w:tabs>
        <w:widowControl w:val="0"/>
        <w:keepNext w:val="0"/>
        <w:keepLines w:val="0"/>
        <w:shd w:val="clear" w:color="auto" w:fill="auto"/>
        <w:bidi w:val="0"/>
        <w:jc w:val="both"/>
        <w:spacing w:before="0" w:after="136" w:line="221" w:lineRule="exact"/>
        <w:ind w:left="40" w:right="20" w:firstLine="280"/>
      </w:pPr>
      <w:r>
        <w:rPr>
          <w:rStyle w:val="CharStyle1113"/>
        </w:rPr>
        <w:t xml:space="preserve">Эффект Доплера и эффект отдачи. </w:t>
      </w:r>
      <w:r>
        <w:rPr>
          <w:rStyle w:val="CharStyle1075"/>
        </w:rPr>
        <w:t>Реальные квантовые системы, например, цезиевые атомы в атомных часах или молекулы йода в поглощающей ячейке, в процессе своего взаимодействия с полем излучения не являются идеально изолированными и не находятся в состоянии покоя. В результате их движения угло</w:t>
        <w:softHyphen/>
        <w:t xml:space="preserve">вые частоты поглощаемых или излучаемых фотонов отличаются от угловой частоты </w:t>
      </w:r>
      <w:r>
        <w:rPr>
          <w:rStyle w:val="CharStyle1076"/>
        </w:rPr>
        <w:t>ш</w:t>
      </w:r>
      <w:r>
        <w:rPr>
          <w:rStyle w:val="CharStyle1076"/>
          <w:vertAlign w:val="subscript"/>
        </w:rPr>
        <w:t>0</w:t>
      </w:r>
      <w:r>
        <w:rPr>
          <w:rStyle w:val="CharStyle1076"/>
        </w:rPr>
        <w:t xml:space="preserve"> = (Е</w:t>
      </w:r>
      <w:r>
        <w:rPr>
          <w:rStyle w:val="CharStyle1076"/>
          <w:vertAlign w:val="subscript"/>
        </w:rPr>
        <w:t>2</w:t>
      </w:r>
      <w:r>
        <w:rPr>
          <w:rStyle w:val="CharStyle1076"/>
        </w:rPr>
        <w:t xml:space="preserve"> — Е\)/Ь</w:t>
      </w:r>
      <w:r>
        <w:rPr>
          <w:rStyle w:val="CharStyle1075"/>
        </w:rPr>
        <w:t xml:space="preserve"> для невозмущенных частиц. Вычислим сдвиг частоты, предполагая, что энергия и импульс системы должны сохраняться при поглощении или излучении фотона. Закон сохранения энергии требует, чтобы выполнялось соотношение</w:t>
      </w:r>
    </w:p>
    <w:p>
      <w:pPr>
        <w:framePr w:h="422" w:wrap="notBeside" w:vAnchor="text" w:hAnchor="text" w:xAlign="center" w:y="1"/>
        <w:widowControl w:val="0"/>
        <w:jc w:val="center"/>
        <w:rPr>
          <w:sz w:val="0"/>
          <w:szCs w:val="0"/>
        </w:rPr>
      </w:pPr>
      <w:r>
        <w:pict>
          <v:shape id="_x0000_s1807" type="#_x0000_t75" style="width:117pt;height:21pt;">
            <v:imagedata r:id="rId378" r:href="rId379"/>
          </v:shape>
        </w:pict>
      </w:r>
    </w:p>
    <w:p>
      <w:pPr>
        <w:widowControl w:val="0"/>
        <w:rPr>
          <w:sz w:val="2"/>
          <w:szCs w:val="2"/>
        </w:rPr>
      </w:pPr>
    </w:p>
    <w:p>
      <w:pPr>
        <w:pStyle w:val="Style102"/>
        <w:widowControl w:val="0"/>
        <w:keepNext w:val="0"/>
        <w:keepLines w:val="0"/>
        <w:shd w:val="clear" w:color="auto" w:fill="auto"/>
        <w:bidi w:val="0"/>
        <w:jc w:val="right"/>
        <w:spacing w:before="0" w:after="168" w:line="190" w:lineRule="exact"/>
        <w:ind w:left="0" w:right="20" w:firstLine="0"/>
      </w:pPr>
      <w:r>
        <w:rPr>
          <w:rStyle w:val="CharStyle1075"/>
        </w:rPr>
        <w:t>(5.99)</w:t>
      </w:r>
    </w:p>
    <w:p>
      <w:pPr>
        <w:pStyle w:val="Style102"/>
        <w:widowControl w:val="0"/>
        <w:keepNext w:val="0"/>
        <w:keepLines w:val="0"/>
        <w:shd w:val="clear" w:color="auto" w:fill="auto"/>
        <w:bidi w:val="0"/>
        <w:jc w:val="both"/>
        <w:spacing w:before="0" w:after="0" w:line="235" w:lineRule="exact"/>
        <w:ind w:left="40" w:right="20" w:firstLine="0"/>
      </w:pPr>
      <w:r>
        <w:pict>
          <v:shape id="_x0000_s1808" type="#_x0000_t202" style="position:absolute;margin-left:345.3pt;margin-top:20.65pt;width:34.4pt;height:9.6pt;z-index:-125829156;mso-wrap-distance-left:5.pt;mso-wrap-distance-top:10.1pt;mso-wrap-distance-right:5.pt;mso-wrap-distance-bottom:10.5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(5.100)</w:t>
                  </w:r>
                </w:p>
              </w:txbxContent>
            </v:textbox>
            <w10:wrap type="square" anchorx="margin"/>
          </v:shape>
        </w:pict>
      </w:r>
      <w:r>
        <w:rPr>
          <w:rStyle w:val="CharStyle1075"/>
        </w:rPr>
        <w:t>В свою очередь, закон сохранения импульса при поглощении или излучении фотона имеет вид:</w:t>
      </w:r>
    </w:p>
    <w:p>
      <w:pPr>
        <w:pStyle w:val="Style102"/>
        <w:widowControl w:val="0"/>
        <w:keepNext w:val="0"/>
        <w:keepLines w:val="0"/>
        <w:shd w:val="clear" w:color="auto" w:fill="auto"/>
        <w:bidi w:val="0"/>
        <w:jc w:val="both"/>
        <w:spacing w:before="0" w:after="133" w:line="190" w:lineRule="exact"/>
        <w:ind w:left="40" w:right="0" w:firstLine="0"/>
      </w:pPr>
      <w:r>
        <w:rPr>
          <w:rStyle w:val="CharStyle1075"/>
          <w:lang w:val="en-US"/>
        </w:rPr>
        <w:t xml:space="preserve">pi + </w:t>
      </w:r>
      <w:r>
        <w:rPr>
          <w:rStyle w:val="CharStyle1113"/>
          <w:lang w:val="en-US"/>
        </w:rPr>
        <w:t xml:space="preserve">ftk = </w:t>
      </w:r>
      <w:r>
        <w:rPr>
          <w:rStyle w:val="CharStyle1075"/>
          <w:lang w:val="en-US"/>
        </w:rPr>
        <w:t>p</w:t>
      </w:r>
      <w:r>
        <w:rPr>
          <w:rStyle w:val="CharStyle1075"/>
          <w:lang w:val="en-US"/>
          <w:vertAlign w:val="subscript"/>
        </w:rPr>
        <w:t>2</w:t>
      </w:r>
      <w:r>
        <w:rPr>
          <w:rStyle w:val="CharStyle1075"/>
          <w:lang w:val="en-US"/>
        </w:rPr>
        <w:t>.</w:t>
      </w:r>
    </w:p>
    <w:p>
      <w:pPr>
        <w:pStyle w:val="Style102"/>
        <w:widowControl w:val="0"/>
        <w:keepNext w:val="0"/>
        <w:keepLines w:val="0"/>
        <w:shd w:val="clear" w:color="auto" w:fill="auto"/>
        <w:bidi w:val="0"/>
        <w:jc w:val="both"/>
        <w:spacing w:before="0" w:after="205" w:line="221" w:lineRule="exact"/>
        <w:ind w:left="40" w:right="20" w:firstLine="0"/>
      </w:pPr>
      <w:r>
        <w:rPr>
          <w:rStyle w:val="CharStyle1075"/>
        </w:rPr>
        <w:t xml:space="preserve">Здесь </w:t>
      </w:r>
      <w:r>
        <w:rPr>
          <w:rStyle w:val="CharStyle1076"/>
        </w:rPr>
        <w:t>Ъш</w:t>
      </w:r>
      <w:r>
        <w:rPr>
          <w:rStyle w:val="CharStyle1075"/>
        </w:rPr>
        <w:t xml:space="preserve"> и </w:t>
      </w:r>
      <w:r>
        <w:rPr>
          <w:rStyle w:val="CharStyle1076"/>
          <w:lang w:val="en-US"/>
        </w:rPr>
        <w:t>Tik —</w:t>
      </w:r>
      <w:r>
        <w:rPr>
          <w:rStyle w:val="CharStyle1075"/>
          <w:lang w:val="en-US"/>
        </w:rPr>
        <w:t xml:space="preserve"> </w:t>
      </w:r>
      <w:r>
        <w:rPr>
          <w:rStyle w:val="CharStyle1075"/>
        </w:rPr>
        <w:t xml:space="preserve">энергия и импульс фотона с волновым числом </w:t>
      </w:r>
      <w:r>
        <w:rPr>
          <w:rStyle w:val="CharStyle1076"/>
        </w:rPr>
        <w:t>к = ш/с,</w:t>
      </w:r>
      <w:r>
        <w:rPr>
          <w:rStyle w:val="CharStyle1075"/>
        </w:rPr>
        <w:t xml:space="preserve"> поглоща</w:t>
        <w:softHyphen/>
        <w:t xml:space="preserve">емого или излучаемого двухуровневой квантовой системой с энергиями уровней </w:t>
      </w:r>
      <w:r>
        <w:rPr>
          <w:rStyle w:val="CharStyle1076"/>
        </w:rPr>
        <w:t xml:space="preserve">Е\ </w:t>
      </w:r>
      <w:r>
        <w:rPr>
          <w:rStyle w:val="CharStyle1075"/>
        </w:rPr>
        <w:t xml:space="preserve">и </w:t>
      </w:r>
      <w:r>
        <w:rPr>
          <w:rStyle w:val="CharStyle1076"/>
        </w:rPr>
        <w:t>Е</w:t>
      </w:r>
      <w:r>
        <w:rPr>
          <w:rStyle w:val="CharStyle1076"/>
          <w:vertAlign w:val="subscript"/>
        </w:rPr>
        <w:t>2</w:t>
      </w:r>
      <w:r>
        <w:rPr>
          <w:rStyle w:val="CharStyle1076"/>
        </w:rPr>
        <w:t>,</w:t>
      </w:r>
      <w:r>
        <w:rPr>
          <w:rStyle w:val="CharStyle1075"/>
        </w:rPr>
        <w:t xml:space="preserve"> где </w:t>
      </w:r>
      <w:r>
        <w:rPr>
          <w:rStyle w:val="CharStyle1076"/>
        </w:rPr>
        <w:t>Е</w:t>
      </w:r>
      <w:r>
        <w:rPr>
          <w:rStyle w:val="CharStyle1076"/>
          <w:vertAlign w:val="subscript"/>
        </w:rPr>
        <w:t>2</w:t>
      </w:r>
      <w:r>
        <w:rPr>
          <w:rStyle w:val="CharStyle1076"/>
        </w:rPr>
        <w:t>&gt; Е\.</w:t>
      </w:r>
      <w:r>
        <w:rPr>
          <w:rStyle w:val="CharStyle1075"/>
        </w:rPr>
        <w:t xml:space="preserve"> Импульс атома до поглощения равен рь а после — </w:t>
      </w:r>
      <w:r>
        <w:rPr>
          <w:rStyle w:val="CharStyle1076"/>
        </w:rPr>
        <w:t>р</w:t>
      </w:r>
      <w:r>
        <w:rPr>
          <w:rStyle w:val="CharStyle1076"/>
          <w:vertAlign w:val="subscript"/>
        </w:rPr>
        <w:t>2</w:t>
      </w:r>
      <w:r>
        <w:rPr>
          <w:rStyle w:val="CharStyle1076"/>
        </w:rPr>
        <w:t>.</w:t>
      </w:r>
      <w:r>
        <w:rPr>
          <w:rStyle w:val="CharStyle1075"/>
        </w:rPr>
        <w:t xml:space="preserve"> Перенося</w:t>
        <w:br w:type="page"/>
        <w:t>слагаемые в (5.99) из левой части в правую и подставляя формулу (5.100) в (5.99), получим:</w:t>
      </w:r>
    </w:p>
    <w:p>
      <w:pPr>
        <w:pStyle w:val="Style118"/>
        <w:widowControl w:val="0"/>
        <w:keepNext w:val="0"/>
        <w:keepLines w:val="0"/>
        <w:shd w:val="clear" w:color="auto" w:fill="auto"/>
        <w:bidi w:val="0"/>
        <w:jc w:val="left"/>
        <w:spacing w:before="0" w:after="0" w:line="190" w:lineRule="exact"/>
        <w:ind w:left="1780" w:right="0" w:firstLine="0"/>
      </w:pPr>
      <w:r>
        <w:rPr>
          <w:rStyle w:val="CharStyle1081"/>
          <w:lang w:val="ru-RU"/>
          <w:i/>
          <w:iCs/>
        </w:rPr>
        <w:t>Пш = Е</w:t>
      </w:r>
      <w:r>
        <w:rPr>
          <w:rStyle w:val="CharStyle1081"/>
          <w:lang w:val="ru-RU"/>
          <w:vertAlign w:val="subscript"/>
          <w:i/>
          <w:iCs/>
        </w:rPr>
        <w:t>2</w:t>
      </w:r>
      <w:r>
        <w:rPr>
          <w:rStyle w:val="CharStyle1081"/>
          <w:lang w:val="ru-RU"/>
          <w:i/>
          <w:iCs/>
        </w:rPr>
        <w:t>-Е1 + ^--^- =</w:t>
      </w:r>
    </w:p>
    <w:p>
      <w:pPr>
        <w:pStyle w:val="Style1343"/>
        <w:numPr>
          <w:ilvl w:val="0"/>
          <w:numId w:val="229"/>
        </w:numPr>
        <w:tabs>
          <w:tab w:leader="none" w:pos="3311" w:val="left"/>
        </w:tabs>
        <w:widowControl w:val="0"/>
        <w:keepNext w:val="0"/>
        <w:keepLines w:val="0"/>
        <w:shd w:val="clear" w:color="auto" w:fill="auto"/>
        <w:bidi w:val="0"/>
        <w:jc w:val="left"/>
        <w:spacing w:before="0" w:after="47" w:line="170" w:lineRule="exact"/>
        <w:ind w:left="3220" w:right="0" w:firstLine="0"/>
      </w:pPr>
      <w:r>
        <w:fldChar w:fldCharType="begin"/>
        <w:instrText xml:space="preserve"> TOC \o "1-5" \h \z </w:instrText>
        <w:fldChar w:fldCharType="separate"/>
      </w:r>
      <w:r>
        <w:rPr>
          <w:lang w:val="ru-RU"/>
          <w:w w:val="100"/>
          <w:spacing w:val="0"/>
          <w:color w:val="000000"/>
          <w:position w:val="0"/>
        </w:rPr>
        <w:t>т 2 т</w:t>
      </w:r>
    </w:p>
    <w:p>
      <w:pPr>
        <w:pStyle w:val="TOC 7"/>
        <w:tabs>
          <w:tab w:leader="underscore" w:pos="139" w:val="left"/>
          <w:tab w:leader="none" w:pos="2803" w:val="left"/>
          <w:tab w:leader="underscore" w:pos="3744" w:val="left"/>
        </w:tabs>
        <w:widowControl w:val="0"/>
        <w:keepNext w:val="0"/>
        <w:keepLines w:val="0"/>
        <w:shd w:val="clear" w:color="auto" w:fill="auto"/>
        <w:bidi w:val="0"/>
        <w:jc w:val="center"/>
        <w:spacing w:before="0" w:after="0" w:line="190" w:lineRule="exact"/>
        <w:ind w:left="0" w:right="20" w:firstLine="0"/>
      </w:pPr>
      <w:r>
        <w:rPr>
          <w:rStyle w:val="CharStyle1124"/>
        </w:rPr>
        <w:tab/>
        <w:t xml:space="preserve"> с</w:t>
      </w:r>
      <w:r>
        <w:rPr>
          <w:rStyle w:val="CharStyle1124"/>
          <w:vertAlign w:val="superscript"/>
        </w:rPr>
        <w:t>1</w:t>
      </w:r>
      <w:r>
        <w:rPr>
          <w:rStyle w:val="CharStyle1124"/>
        </w:rPr>
        <w:t xml:space="preserve"> </w:t>
      </w:r>
      <w:r>
        <w:rPr>
          <w:rStyle w:val="CharStyle1123"/>
        </w:rPr>
        <w:t xml:space="preserve">тг </w:t>
      </w:r>
      <w:r>
        <w:rPr>
          <w:rStyle w:val="CharStyle1123"/>
          <w:lang w:val="en-US"/>
        </w:rPr>
        <w:t>I Pi</w:t>
      </w:r>
      <w:r>
        <w:rPr>
          <w:rStyle w:val="CharStyle1124"/>
          <w:lang w:val="en-US"/>
        </w:rPr>
        <w:t xml:space="preserve"> I </w:t>
      </w:r>
      <w:r>
        <w:rPr>
          <w:rStyle w:val="CharStyle1124"/>
        </w:rPr>
        <w:t>Р* '</w:t>
        <w:tab/>
      </w:r>
      <w:r>
        <w:rPr>
          <w:rStyle w:val="CharStyle1123"/>
          <w:lang w:val="en-US"/>
        </w:rPr>
        <w:t>k pi</w:t>
      </w:r>
      <w:r>
        <w:rPr>
          <w:rStyle w:val="CharStyle1124"/>
          <w:lang w:val="en-US"/>
        </w:rPr>
        <w:t xml:space="preserve"> </w:t>
      </w:r>
      <w:r>
        <w:rPr>
          <w:rStyle w:val="CharStyle1124"/>
        </w:rPr>
        <w:tab/>
      </w:r>
    </w:p>
    <w:p>
      <w:pPr>
        <w:pStyle w:val="Style293"/>
        <w:numPr>
          <w:ilvl w:val="0"/>
          <w:numId w:val="221"/>
        </w:numPr>
        <w:tabs>
          <w:tab w:leader="hyphen" w:pos="3273" w:val="left"/>
          <w:tab w:leader="hyphen" w:pos="3575" w:val="left"/>
          <w:tab w:leader="hyphen" w:pos="4482" w:val="left"/>
          <w:tab w:leader="hyphen" w:pos="5202" w:val="left"/>
          <w:tab w:leader="none" w:pos="2226" w:val="left"/>
        </w:tabs>
        <w:widowControl w:val="0"/>
        <w:keepNext w:val="0"/>
        <w:keepLines w:val="0"/>
        <w:shd w:val="clear" w:color="auto" w:fill="auto"/>
        <w:bidi w:val="0"/>
        <w:jc w:val="left"/>
        <w:spacing w:before="0" w:after="0" w:line="190" w:lineRule="exact"/>
        <w:ind w:left="2020" w:right="0" w:firstLine="0"/>
      </w:pPr>
      <w:r>
        <w:rPr>
          <w:rStyle w:val="CharStyle1132"/>
          <w:i/>
          <w:iCs/>
        </w:rPr>
        <w:t>Е</w:t>
      </w:r>
      <w:r>
        <w:rPr>
          <w:rStyle w:val="CharStyle1132"/>
          <w:vertAlign w:val="subscript"/>
          <w:i/>
          <w:iCs/>
        </w:rPr>
        <w:t>2</w:t>
      </w:r>
      <w:r>
        <w:rPr>
          <w:rStyle w:val="CharStyle1132"/>
          <w:i/>
          <w:iCs/>
        </w:rPr>
        <w:t xml:space="preserve"> - </w:t>
      </w:r>
      <w:r>
        <w:rPr>
          <w:rStyle w:val="CharStyle1132"/>
          <w:lang w:val="en-US"/>
          <w:i/>
          <w:iCs/>
        </w:rPr>
        <w:t xml:space="preserve">Ei </w:t>
      </w:r>
      <w:r>
        <w:rPr>
          <w:rStyle w:val="CharStyle1132"/>
          <w:i/>
          <w:iCs/>
        </w:rPr>
        <w:t xml:space="preserve">+ </w:t>
        <w:tab/>
      </w:r>
      <w:r>
        <w:rPr>
          <w:rStyle w:val="CharStyle1133"/>
          <w:i w:val="0"/>
          <w:iCs w:val="0"/>
        </w:rPr>
        <w:tab/>
      </w:r>
      <w:r>
        <w:rPr>
          <w:rStyle w:val="CharStyle1133"/>
          <w:lang w:val="en-US"/>
          <w:i w:val="0"/>
          <w:iCs w:val="0"/>
        </w:rPr>
        <w:t>1</w:t>
      </w:r>
      <w:r>
        <w:rPr>
          <w:rStyle w:val="CharStyle1133"/>
          <w:i w:val="0"/>
          <w:iCs w:val="0"/>
        </w:rPr>
        <w:tab/>
      </w:r>
      <w:r>
        <w:rPr>
          <w:rStyle w:val="CharStyle1133"/>
          <w:lang w:val="en-US"/>
          <w:i w:val="0"/>
          <w:iCs w:val="0"/>
        </w:rPr>
        <w:t>b —</w:t>
        <w:tab/>
        <w:t>— =</w:t>
      </w:r>
    </w:p>
    <w:p>
      <w:pPr>
        <w:pStyle w:val="Style1343"/>
        <w:tabs>
          <w:tab w:leader="none" w:pos="4718" w:val="left"/>
        </w:tabs>
        <w:widowControl w:val="0"/>
        <w:keepNext w:val="0"/>
        <w:keepLines w:val="0"/>
        <w:shd w:val="clear" w:color="auto" w:fill="auto"/>
        <w:bidi w:val="0"/>
        <w:jc w:val="left"/>
        <w:spacing w:before="0" w:after="52" w:line="170" w:lineRule="exact"/>
        <w:ind w:left="3220" w:right="0" w:firstLine="0"/>
      </w:pPr>
      <w:r>
        <w:rPr>
          <w:w w:val="100"/>
          <w:spacing w:val="0"/>
          <w:color w:val="000000"/>
          <w:position w:val="0"/>
        </w:rPr>
        <w:t>2m m</w:t>
        <w:tab/>
        <w:t>2m 2m</w:t>
      </w:r>
    </w:p>
    <w:p>
      <w:pPr>
        <w:pStyle w:val="Style293"/>
        <w:widowControl w:val="0"/>
        <w:keepNext w:val="0"/>
        <w:keepLines w:val="0"/>
        <w:shd w:val="clear" w:color="auto" w:fill="auto"/>
        <w:bidi w:val="0"/>
        <w:jc w:val="center"/>
        <w:spacing w:before="0" w:after="0" w:line="190" w:lineRule="exact"/>
        <w:ind w:left="0" w:right="100" w:firstLine="0"/>
      </w:pPr>
      <w:r>
        <w:rPr>
          <w:rStyle w:val="CharStyle1132"/>
          <w:lang w:val="en-US"/>
          <w:i/>
          <w:iCs/>
        </w:rPr>
        <w:t>h</w:t>
      </w:r>
      <w:r>
        <w:rPr>
          <w:rStyle w:val="CharStyle1132"/>
          <w:lang w:val="en-US"/>
          <w:vertAlign w:val="superscript"/>
          <w:i/>
          <w:iCs/>
        </w:rPr>
        <w:t>2</w:t>
      </w:r>
      <w:r>
        <w:rPr>
          <w:rStyle w:val="CharStyle1132"/>
          <w:lang w:val="en-US"/>
          <w:i/>
          <w:iCs/>
        </w:rPr>
        <w:t>k</w:t>
      </w:r>
      <w:r>
        <w:rPr>
          <w:rStyle w:val="CharStyle1132"/>
          <w:lang w:val="en-US"/>
          <w:vertAlign w:val="superscript"/>
          <w:i/>
          <w:iCs/>
        </w:rPr>
        <w:t>2</w:t>
      </w:r>
    </w:p>
    <w:p>
      <w:pPr>
        <w:pStyle w:val="TOC 7"/>
        <w:tabs>
          <w:tab w:leader="none" w:pos="4896" w:val="left"/>
        </w:tabs>
        <w:widowControl w:val="0"/>
        <w:keepNext w:val="0"/>
        <w:keepLines w:val="0"/>
        <w:shd w:val="clear" w:color="auto" w:fill="auto"/>
        <w:bidi w:val="0"/>
        <w:jc w:val="right"/>
        <w:spacing w:before="0" w:after="148" w:line="190" w:lineRule="exact"/>
        <w:ind w:left="0" w:right="20" w:firstLine="0"/>
      </w:pPr>
      <w:r>
        <w:rPr>
          <w:rStyle w:val="CharStyle1124"/>
          <w:lang w:val="en-US"/>
        </w:rPr>
        <w:t xml:space="preserve">= </w:t>
      </w:r>
      <w:r>
        <w:rPr>
          <w:rStyle w:val="CharStyle1345"/>
        </w:rPr>
        <w:t>Tujo</w:t>
      </w:r>
      <w:r>
        <w:rPr>
          <w:rStyle w:val="CharStyle1124"/>
          <w:lang w:val="en-US"/>
        </w:rPr>
        <w:t xml:space="preserve"> + vi • </w:t>
      </w:r>
      <w:r>
        <w:rPr>
          <w:rStyle w:val="CharStyle1123"/>
          <w:lang w:val="en-US"/>
        </w:rPr>
        <w:t>Jik</w:t>
      </w:r>
      <w:r>
        <w:rPr>
          <w:rStyle w:val="CharStyle1124"/>
          <w:lang w:val="en-US"/>
        </w:rPr>
        <w:t xml:space="preserve"> + —— </w:t>
      </w:r>
      <w:r>
        <w:rPr>
          <w:rStyle w:val="CharStyle1124"/>
        </w:rPr>
        <w:t>(поглощение).</w:t>
        <w:tab/>
      </w:r>
      <w:r>
        <w:rPr>
          <w:rStyle w:val="CharStyle1124"/>
          <w:lang w:val="en-US"/>
        </w:rPr>
        <w:t>(5.101)</w:t>
      </w:r>
    </w:p>
    <w:p>
      <w:pPr>
        <w:pStyle w:val="TOC 7"/>
        <w:widowControl w:val="0"/>
        <w:keepNext w:val="0"/>
        <w:keepLines w:val="0"/>
        <w:shd w:val="clear" w:color="auto" w:fill="auto"/>
        <w:bidi w:val="0"/>
        <w:jc w:val="center"/>
        <w:spacing w:before="0" w:after="104" w:line="190" w:lineRule="exact"/>
        <w:ind w:left="0" w:right="20" w:firstLine="0"/>
      </w:pPr>
      <w:r>
        <w:rPr>
          <w:rStyle w:val="CharStyle1124"/>
        </w:rPr>
        <w:t xml:space="preserve">Энергия </w:t>
      </w:r>
      <w:r>
        <w:rPr>
          <w:rStyle w:val="CharStyle1123"/>
        </w:rPr>
        <w:t>Тш</w:t>
      </w:r>
      <w:r>
        <w:rPr>
          <w:rStyle w:val="CharStyle1124"/>
        </w:rPr>
        <w:t xml:space="preserve"> поглощенного фотона отличается от энергии </w:t>
      </w:r>
      <w:r>
        <w:rPr>
          <w:rStyle w:val="CharStyle1123"/>
        </w:rPr>
        <w:t>Тги&gt;о</w:t>
      </w:r>
      <w:r>
        <w:rPr>
          <w:rStyle w:val="CharStyle1124"/>
        </w:rPr>
        <w:t xml:space="preserve"> слагаемыми </w:t>
      </w:r>
      <w:r>
        <w:rPr>
          <w:rStyle w:val="CharStyle1124"/>
          <w:lang w:val="en-US"/>
        </w:rPr>
        <w:t xml:space="preserve">vi </w:t>
      </w:r>
      <w:r>
        <w:rPr>
          <w:rStyle w:val="CharStyle1124"/>
        </w:rPr>
        <w:t xml:space="preserve">• </w:t>
      </w:r>
      <w:r>
        <w:rPr>
          <w:rStyle w:val="CharStyle1123"/>
        </w:rPr>
        <w:t>Ьк</w:t>
      </w:r>
    </w:p>
    <w:p>
      <w:pPr>
        <w:pStyle w:val="Style293"/>
        <w:tabs>
          <w:tab w:leader="none" w:pos="3396" w:val="left"/>
        </w:tabs>
        <w:widowControl w:val="0"/>
        <w:keepNext w:val="0"/>
        <w:keepLines w:val="0"/>
        <w:shd w:val="clear" w:color="auto" w:fill="auto"/>
        <w:bidi w:val="0"/>
        <w:spacing w:before="0" w:after="0" w:line="120" w:lineRule="exact"/>
        <w:ind w:left="20" w:right="0" w:firstLine="280"/>
      </w:pPr>
      <w:r>
        <w:rPr>
          <w:rStyle w:val="CharStyle1132"/>
          <w:i/>
          <w:iCs/>
        </w:rPr>
        <w:t>Тск</w:t>
      </w:r>
      <w:r>
        <w:rPr>
          <w:rStyle w:val="CharStyle1132"/>
          <w:vertAlign w:val="superscript"/>
          <w:i/>
          <w:iCs/>
        </w:rPr>
        <w:t>2</w:t>
      </w:r>
      <w:r>
        <w:rPr>
          <w:rStyle w:val="CharStyle1132"/>
          <w:i/>
          <w:iCs/>
        </w:rPr>
        <w:t xml:space="preserve"> (Пш)</w:t>
      </w:r>
      <w:r>
        <w:rPr>
          <w:rStyle w:val="CharStyle1132"/>
          <w:vertAlign w:val="superscript"/>
          <w:i/>
          <w:iCs/>
        </w:rPr>
        <w:t>2</w:t>
      </w:r>
      <w:r>
        <w:rPr>
          <w:rStyle w:val="CharStyle1133"/>
          <w:i w:val="0"/>
          <w:iCs w:val="0"/>
        </w:rPr>
        <w:t xml:space="preserve"> „</w:t>
        <w:tab/>
        <w:t>„</w:t>
      </w:r>
      <w:r>
        <w:fldChar w:fldCharType="end"/>
      </w:r>
    </w:p>
    <w:p>
      <w:pPr>
        <w:pStyle w:val="Style102"/>
        <w:tabs>
          <w:tab w:leader="none" w:pos="894" w:val="left"/>
        </w:tabs>
        <w:widowControl w:val="0"/>
        <w:keepNext w:val="0"/>
        <w:keepLines w:val="0"/>
        <w:shd w:val="clear" w:color="auto" w:fill="auto"/>
        <w:bidi w:val="0"/>
        <w:jc w:val="both"/>
        <w:spacing w:before="0" w:after="99" w:line="120" w:lineRule="exact"/>
        <w:ind w:left="20" w:right="0" w:firstLine="0"/>
      </w:pPr>
      <w:r>
        <w:rPr>
          <w:rStyle w:val="CharStyle1075"/>
        </w:rPr>
        <w:t>и</w:t>
        <w:tab/>
        <w:t>~—у- Первое из них линеино зависит от скорости атома и соответствует</w:t>
      </w:r>
    </w:p>
    <w:p>
      <w:pPr>
        <w:pStyle w:val="Style102"/>
        <w:widowControl w:val="0"/>
        <w:keepNext w:val="0"/>
        <w:keepLines w:val="0"/>
        <w:shd w:val="clear" w:color="auto" w:fill="auto"/>
        <w:bidi w:val="0"/>
        <w:jc w:val="both"/>
        <w:spacing w:before="0" w:after="0" w:line="221" w:lineRule="exact"/>
        <w:ind w:left="20" w:right="20" w:firstLine="0"/>
      </w:pPr>
      <w:r>
        <w:rPr>
          <w:rStyle w:val="CharStyle1075"/>
        </w:rPr>
        <w:t>(линейному) эффекту Доплера. Второе слагаемое возникает в результате отдачи системы, принявшей на себя импульс фотона (см. (5.100)).</w:t>
      </w:r>
    </w:p>
    <w:p>
      <w:pPr>
        <w:pStyle w:val="Style102"/>
        <w:widowControl w:val="0"/>
        <w:keepNext w:val="0"/>
        <w:keepLines w:val="0"/>
        <w:shd w:val="clear" w:color="auto" w:fill="auto"/>
        <w:bidi w:val="0"/>
        <w:jc w:val="both"/>
        <w:spacing w:before="0" w:after="85" w:line="221" w:lineRule="exact"/>
        <w:ind w:left="20" w:right="20" w:firstLine="280"/>
      </w:pPr>
      <w:r>
        <w:rPr>
          <w:rStyle w:val="CharStyle1075"/>
        </w:rPr>
        <w:t>В случае излучения фотона атом вначале находится в состоянии |2) с импуль</w:t>
        <w:softHyphen/>
        <w:t>сом р</w:t>
      </w:r>
      <w:r>
        <w:rPr>
          <w:rStyle w:val="CharStyle1077"/>
        </w:rPr>
        <w:t>2</w:t>
      </w:r>
      <w:r>
        <w:rPr>
          <w:rStyle w:val="CharStyle1075"/>
        </w:rPr>
        <w:t>- В этом случае получаем сходное выражение</w:t>
      </w:r>
    </w:p>
    <w:p>
      <w:pPr>
        <w:pStyle w:val="Style118"/>
        <w:widowControl w:val="0"/>
        <w:keepNext w:val="0"/>
        <w:keepLines w:val="0"/>
        <w:shd w:val="clear" w:color="auto" w:fill="auto"/>
        <w:bidi w:val="0"/>
        <w:jc w:val="center"/>
        <w:spacing w:before="0" w:after="0" w:line="190" w:lineRule="exact"/>
        <w:ind w:left="0" w:right="20" w:firstLine="0"/>
      </w:pPr>
      <w:r>
        <w:rPr>
          <w:rStyle w:val="CharStyle1078"/>
          <w:lang w:val="ru-RU"/>
          <w:i/>
          <w:iCs/>
        </w:rPr>
        <w:t>П</w:t>
      </w:r>
      <w:r>
        <w:rPr>
          <w:rStyle w:val="CharStyle1078"/>
          <w:lang w:val="ru-RU"/>
          <w:vertAlign w:val="superscript"/>
          <w:i/>
          <w:iCs/>
        </w:rPr>
        <w:t>2</w:t>
      </w:r>
      <w:r>
        <w:rPr>
          <w:rStyle w:val="CharStyle1078"/>
          <w:lang w:val="ru-RU"/>
          <w:i/>
          <w:iCs/>
        </w:rPr>
        <w:t>к</w:t>
      </w:r>
      <w:r>
        <w:rPr>
          <w:rStyle w:val="CharStyle1078"/>
          <w:lang w:val="ru-RU"/>
          <w:vertAlign w:val="superscript"/>
          <w:i/>
          <w:iCs/>
        </w:rPr>
        <w:t>2</w:t>
      </w:r>
    </w:p>
    <w:p>
      <w:pPr>
        <w:pStyle w:val="Style102"/>
        <w:tabs>
          <w:tab w:leader="none" w:pos="2707" w:val="left"/>
          <w:tab w:leader="none" w:pos="5074" w:val="left"/>
        </w:tabs>
        <w:widowControl w:val="0"/>
        <w:keepNext w:val="0"/>
        <w:keepLines w:val="0"/>
        <w:shd w:val="clear" w:color="auto" w:fill="auto"/>
        <w:bidi w:val="0"/>
        <w:jc w:val="right"/>
        <w:spacing w:before="0" w:after="118" w:line="190" w:lineRule="exact"/>
        <w:ind w:left="0" w:right="20" w:firstLine="0"/>
      </w:pPr>
      <w:r>
        <w:rPr>
          <w:rStyle w:val="CharStyle1085"/>
        </w:rPr>
        <w:t>Twj</w:t>
      </w:r>
      <w:r>
        <w:rPr>
          <w:rStyle w:val="CharStyle1076"/>
          <w:lang w:val="en-US"/>
        </w:rPr>
        <w:t xml:space="preserve"> </w:t>
      </w:r>
      <w:r>
        <w:rPr>
          <w:rStyle w:val="CharStyle1076"/>
        </w:rPr>
        <w:t>— Тшо +</w:t>
      </w:r>
      <w:r>
        <w:rPr>
          <w:rStyle w:val="CharStyle1075"/>
        </w:rPr>
        <w:t xml:space="preserve"> </w:t>
      </w:r>
      <w:r>
        <w:rPr>
          <w:rStyle w:val="CharStyle1075"/>
          <w:lang w:val="en-US"/>
        </w:rPr>
        <w:t>V</w:t>
      </w:r>
      <w:r>
        <w:rPr>
          <w:rStyle w:val="CharStyle1077"/>
          <w:lang w:val="en-US"/>
        </w:rPr>
        <w:t>2</w:t>
      </w:r>
      <w:r>
        <w:rPr>
          <w:rStyle w:val="CharStyle1075"/>
          <w:lang w:val="en-US"/>
        </w:rPr>
        <w:t xml:space="preserve"> </w:t>
      </w:r>
      <w:r>
        <w:rPr>
          <w:rStyle w:val="CharStyle1075"/>
        </w:rPr>
        <w:t xml:space="preserve">• </w:t>
      </w:r>
      <w:r>
        <w:rPr>
          <w:rStyle w:val="CharStyle1076"/>
        </w:rPr>
        <w:t>Кк —</w:t>
      </w:r>
      <w:r>
        <w:rPr>
          <w:rStyle w:val="CharStyle1075"/>
        </w:rPr>
        <w:tab/>
        <w:t>(излучение),</w:t>
        <w:tab/>
        <w:t>(5.102)</w:t>
      </w:r>
    </w:p>
    <w:p>
      <w:pPr>
        <w:pStyle w:val="Style102"/>
        <w:widowControl w:val="0"/>
        <w:keepNext w:val="0"/>
        <w:keepLines w:val="0"/>
        <w:shd w:val="clear" w:color="auto" w:fill="auto"/>
        <w:bidi w:val="0"/>
        <w:jc w:val="both"/>
        <w:spacing w:before="0" w:after="201" w:line="216" w:lineRule="exact"/>
        <w:ind w:left="20" w:right="20" w:firstLine="0"/>
      </w:pPr>
      <w:r>
        <w:rPr>
          <w:rStyle w:val="CharStyle1075"/>
        </w:rPr>
        <w:t>однако с отличием в знаке слагаемого, соответствующего отдаче. Из формул (5.101) и (5.102) следует, что разность энергий фотона, поглощенного атомом, до взаи</w:t>
        <w:softHyphen/>
        <w:t xml:space="preserve">модействия находившимся в покое </w:t>
      </w:r>
      <w:r>
        <w:rPr>
          <w:rStyle w:val="CharStyle1075"/>
          <w:lang w:val="en-US"/>
        </w:rPr>
        <w:t xml:space="preserve">(vi </w:t>
      </w:r>
      <w:r>
        <w:rPr>
          <w:rStyle w:val="CharStyle1075"/>
        </w:rPr>
        <w:t>= 0), и фотона, излученного атомом, также находившимся в покое (</w:t>
      </w:r>
      <w:r>
        <w:rPr>
          <w:rStyle w:val="CharStyle1076"/>
          <w:lang w:val="en-US"/>
        </w:rPr>
        <w:t>v</w:t>
      </w:r>
      <w:r>
        <w:rPr>
          <w:rStyle w:val="CharStyle1076"/>
          <w:lang w:val="en-US"/>
          <w:vertAlign w:val="subscript"/>
        </w:rPr>
        <w:t>2</w:t>
      </w:r>
      <w:r>
        <w:rPr>
          <w:rStyle w:val="CharStyle1075"/>
          <w:lang w:val="en-US"/>
        </w:rPr>
        <w:t xml:space="preserve"> </w:t>
      </w:r>
      <w:r>
        <w:rPr>
          <w:rStyle w:val="CharStyle1075"/>
        </w:rPr>
        <w:t>= 0), равна</w:t>
      </w:r>
    </w:p>
    <w:p>
      <w:pPr>
        <w:pStyle w:val="Style118"/>
        <w:tabs>
          <w:tab w:leader="none" w:pos="3778" w:val="left"/>
        </w:tabs>
        <w:widowControl w:val="0"/>
        <w:keepNext w:val="0"/>
        <w:keepLines w:val="0"/>
        <w:shd w:val="clear" w:color="auto" w:fill="auto"/>
        <w:bidi w:val="0"/>
        <w:spacing w:before="0" w:after="0" w:line="190" w:lineRule="exact"/>
        <w:ind w:left="0" w:right="20" w:firstLine="0"/>
      </w:pPr>
      <w:r>
        <w:rPr>
          <w:rStyle w:val="CharStyle1078"/>
          <w:lang w:val="ru-RU"/>
          <w:i/>
          <w:iCs/>
        </w:rPr>
        <w:t>ПАш = ^ф.</w:t>
      </w:r>
      <w:r>
        <w:rPr>
          <w:rStyle w:val="CharStyle1079"/>
          <w:i w:val="0"/>
          <w:iCs w:val="0"/>
        </w:rPr>
        <w:tab/>
        <w:t>(5.103)</w:t>
      </w:r>
    </w:p>
    <w:p>
      <w:pPr>
        <w:pStyle w:val="Style118"/>
        <w:widowControl w:val="0"/>
        <w:keepNext w:val="0"/>
        <w:keepLines w:val="0"/>
        <w:shd w:val="clear" w:color="auto" w:fill="auto"/>
        <w:bidi w:val="0"/>
        <w:jc w:val="center"/>
        <w:spacing w:before="0" w:after="27" w:line="190" w:lineRule="exact"/>
        <w:ind w:left="0" w:right="20" w:firstLine="0"/>
      </w:pPr>
      <w:r>
        <w:rPr>
          <w:rStyle w:val="CharStyle1078"/>
          <w:lang w:val="ru-RU"/>
          <w:i/>
          <w:iCs/>
        </w:rPr>
        <w:t>тс</w:t>
      </w:r>
    </w:p>
    <w:p>
      <w:pPr>
        <w:pStyle w:val="Style102"/>
        <w:widowControl w:val="0"/>
        <w:keepNext w:val="0"/>
        <w:keepLines w:val="0"/>
        <w:shd w:val="clear" w:color="auto" w:fill="auto"/>
        <w:bidi w:val="0"/>
        <w:jc w:val="both"/>
        <w:spacing w:before="0" w:after="0" w:line="221" w:lineRule="exact"/>
        <w:ind w:left="20" w:right="20" w:firstLine="0"/>
      </w:pPr>
      <w:r>
        <w:rPr>
          <w:rStyle w:val="CharStyle1075"/>
        </w:rPr>
        <w:t xml:space="preserve">Поскольку слагаемое, обусловленное отдачей, пропорционально </w:t>
      </w:r>
      <w:r>
        <w:rPr>
          <w:rStyle w:val="CharStyle1076"/>
        </w:rPr>
        <w:t>и</w:t>
      </w:r>
      <w:r>
        <w:rPr>
          <w:rStyle w:val="CharStyle1076"/>
          <w:vertAlign w:val="superscript"/>
        </w:rPr>
        <w:t>2</w:t>
      </w:r>
      <w:r>
        <w:rPr>
          <w:rStyle w:val="CharStyle1076"/>
        </w:rPr>
        <w:t>,</w:t>
      </w:r>
      <w:r>
        <w:rPr>
          <w:rStyle w:val="CharStyle1075"/>
        </w:rPr>
        <w:t xml:space="preserve"> им обычно можно пренебречь в стандартах частоты диапазона СВЧ, но оно становится существенным в оптическом диапазоне, где его величина оказывается на десять порядков больше.</w:t>
      </w:r>
    </w:p>
    <w:p>
      <w:pPr>
        <w:pStyle w:val="Style102"/>
        <w:widowControl w:val="0"/>
        <w:keepNext w:val="0"/>
        <w:keepLines w:val="0"/>
        <w:shd w:val="clear" w:color="auto" w:fill="auto"/>
        <w:bidi w:val="0"/>
        <w:jc w:val="both"/>
        <w:spacing w:before="0" w:after="99" w:line="259" w:lineRule="exact"/>
        <w:ind w:left="20" w:right="20" w:firstLine="280"/>
      </w:pPr>
      <w:r>
        <w:rPr>
          <w:rStyle w:val="CharStyle1075"/>
        </w:rPr>
        <w:t>Ниже мы будем использовать ре</w:t>
      </w:r>
      <w:r>
        <w:rPr>
          <w:rStyle w:val="CharStyle1234"/>
        </w:rPr>
        <w:t>лятивистское</w:t>
      </w:r>
      <w:r>
        <w:rPr>
          <w:rStyle w:val="CharStyle1075"/>
        </w:rPr>
        <w:t xml:space="preserve"> соотношение между моментом и им</w:t>
        <w:softHyphen/>
        <w:t xml:space="preserve">пульсом свободной частицы </w:t>
      </w:r>
      <w:r>
        <w:rPr>
          <w:rStyle w:val="CharStyle1076"/>
        </w:rPr>
        <w:t>Е</w:t>
      </w:r>
      <w:r>
        <w:rPr>
          <w:rStyle w:val="CharStyle1075"/>
        </w:rPr>
        <w:t xml:space="preserve"> = </w:t>
      </w:r>
      <w:r>
        <w:rPr>
          <w:rStyle w:val="CharStyle1076"/>
          <w:lang w:val="en-US"/>
        </w:rPr>
        <w:t>\Jp</w:t>
      </w:r>
      <w:r>
        <w:rPr>
          <w:rStyle w:val="CharStyle1076"/>
          <w:lang w:val="en-US"/>
          <w:vertAlign w:val="superscript"/>
        </w:rPr>
        <w:t>2</w:t>
      </w:r>
      <w:r>
        <w:rPr>
          <w:rStyle w:val="CharStyle1076"/>
          <w:lang w:val="en-US"/>
        </w:rPr>
        <w:t>c</w:t>
      </w:r>
      <w:r>
        <w:rPr>
          <w:rStyle w:val="CharStyle1076"/>
          <w:lang w:val="en-US"/>
          <w:vertAlign w:val="superscript"/>
        </w:rPr>
        <w:t>2</w:t>
      </w:r>
      <w:r>
        <w:rPr>
          <w:rStyle w:val="CharStyle1075"/>
          <w:lang w:val="en-US"/>
        </w:rPr>
        <w:t xml:space="preserve"> </w:t>
      </w:r>
      <w:r>
        <w:rPr>
          <w:rStyle w:val="CharStyle1075"/>
        </w:rPr>
        <w:t>+ Тодс</w:t>
      </w:r>
      <w:r>
        <w:rPr>
          <w:rStyle w:val="CharStyle1075"/>
          <w:vertAlign w:val="superscript"/>
        </w:rPr>
        <w:t>4</w:t>
      </w:r>
      <w:r>
        <w:rPr>
          <w:rStyle w:val="CharStyle1075"/>
        </w:rPr>
        <w:t xml:space="preserve"> вместо классического </w:t>
      </w:r>
      <w:r>
        <w:rPr>
          <w:rStyle w:val="CharStyle1076"/>
        </w:rPr>
        <w:t>Е — р</w:t>
      </w:r>
      <w:r>
        <w:rPr>
          <w:rStyle w:val="CharStyle1076"/>
          <w:vertAlign w:val="superscript"/>
        </w:rPr>
        <w:t>2</w:t>
      </w:r>
      <w:r>
        <w:rPr>
          <w:rStyle w:val="CharStyle1076"/>
        </w:rPr>
        <w:t xml:space="preserve">/(2т), </w:t>
      </w:r>
      <w:r>
        <w:rPr>
          <w:rStyle w:val="CharStyle1075"/>
        </w:rPr>
        <w:t>что позволит найти дополнительные поправки к формулам (5.101) и (5.102) (см. (5.108)). Релятивистский закон сохранения энергии требует, чтобы</w:t>
      </w:r>
    </w:p>
    <w:p>
      <w:pPr>
        <w:pStyle w:val="Style1064"/>
        <w:widowControl w:val="0"/>
        <w:keepNext w:val="0"/>
        <w:keepLines w:val="0"/>
        <w:shd w:val="clear" w:color="auto" w:fill="auto"/>
        <w:bidi w:val="0"/>
        <w:jc w:val="left"/>
        <w:spacing w:before="0" w:after="317" w:line="210" w:lineRule="exact"/>
        <w:ind w:left="920" w:right="0" w:firstLine="0"/>
      </w:pPr>
      <w:r>
        <w:rPr>
          <w:rStyle w:val="CharStyle1214"/>
        </w:rPr>
        <w:t>Тш.&gt;</w:t>
      </w:r>
      <w:r>
        <w:rPr>
          <w:rStyle w:val="CharStyle1213"/>
        </w:rPr>
        <w:t xml:space="preserve"> = </w:t>
      </w:r>
      <w:r>
        <w:rPr>
          <w:rStyle w:val="CharStyle1213"/>
          <w:lang w:val="en-US"/>
        </w:rPr>
        <w:t>ypfc</w:t>
      </w:r>
      <w:r>
        <w:rPr>
          <w:rStyle w:val="CharStyle1213"/>
          <w:lang w:val="en-US"/>
          <w:vertAlign w:val="superscript"/>
        </w:rPr>
        <w:t>2</w:t>
      </w:r>
      <w:r>
        <w:rPr>
          <w:rStyle w:val="CharStyle1213"/>
          <w:lang w:val="en-US"/>
        </w:rPr>
        <w:t xml:space="preserve"> </w:t>
      </w:r>
      <w:r>
        <w:rPr>
          <w:rStyle w:val="CharStyle1213"/>
        </w:rPr>
        <w:t>+ (</w:t>
      </w:r>
      <w:r>
        <w:rPr>
          <w:rStyle w:val="CharStyle1214"/>
        </w:rPr>
        <w:t>гщс</w:t>
      </w:r>
      <w:r>
        <w:rPr>
          <w:rStyle w:val="CharStyle1213"/>
          <w:vertAlign w:val="superscript"/>
        </w:rPr>
        <w:t>2</w:t>
      </w:r>
      <w:r>
        <w:rPr>
          <w:rStyle w:val="CharStyle1213"/>
        </w:rPr>
        <w:t xml:space="preserve"> + </w:t>
      </w:r>
      <w:r>
        <w:rPr>
          <w:rStyle w:val="CharStyle1346"/>
        </w:rPr>
        <w:t>Tuj</w:t>
      </w:r>
      <w:r>
        <w:rPr>
          <w:rStyle w:val="CharStyle1213"/>
        </w:rPr>
        <w:t>о)</w:t>
      </w:r>
      <w:r>
        <w:rPr>
          <w:rStyle w:val="CharStyle1213"/>
          <w:vertAlign w:val="superscript"/>
        </w:rPr>
        <w:t>2</w:t>
      </w:r>
      <w:r>
        <w:rPr>
          <w:rStyle w:val="CharStyle1213"/>
        </w:rPr>
        <w:t xml:space="preserve"> - ^/р,с</w:t>
      </w:r>
      <w:r>
        <w:rPr>
          <w:rStyle w:val="CharStyle1213"/>
          <w:vertAlign w:val="superscript"/>
        </w:rPr>
        <w:t>2</w:t>
      </w:r>
      <w:r>
        <w:rPr>
          <w:rStyle w:val="CharStyle1213"/>
        </w:rPr>
        <w:t xml:space="preserve"> + то^с</w:t>
      </w:r>
      <w:r>
        <w:rPr>
          <w:rStyle w:val="CharStyle1213"/>
          <w:vertAlign w:val="superscript"/>
        </w:rPr>
        <w:t>4</w:t>
      </w:r>
    </w:p>
    <w:p>
      <w:pPr>
        <w:pStyle w:val="Style102"/>
        <w:tabs>
          <w:tab w:leader="hyphen" w:pos="1978" w:val="left"/>
          <w:tab w:leader="hyphen" w:pos="2304" w:val="left"/>
          <w:tab w:leader="none" w:pos="5741" w:val="left"/>
        </w:tabs>
        <w:widowControl w:val="0"/>
        <w:keepNext w:val="0"/>
        <w:keepLines w:val="0"/>
        <w:shd w:val="clear" w:color="auto" w:fill="auto"/>
        <w:bidi w:val="0"/>
        <w:jc w:val="right"/>
        <w:spacing w:before="0" w:after="0" w:line="190" w:lineRule="exact"/>
        <w:ind w:left="0" w:right="20" w:firstLine="0"/>
      </w:pPr>
      <w:r>
        <w:rPr>
          <w:rStyle w:val="CharStyle1075"/>
        </w:rPr>
        <w:t xml:space="preserve">= </w:t>
      </w:r>
      <w:r>
        <w:rPr>
          <w:rStyle w:val="CharStyle1075"/>
          <w:lang w:val="en-US"/>
        </w:rPr>
        <w:t>(moc</w:t>
      </w:r>
      <w:r>
        <w:rPr>
          <w:rStyle w:val="CharStyle1075"/>
          <w:lang w:val="en-US"/>
          <w:vertAlign w:val="superscript"/>
        </w:rPr>
        <w:t>2</w:t>
      </w:r>
      <w:r>
        <w:rPr>
          <w:rStyle w:val="CharStyle1075"/>
          <w:lang w:val="en-US"/>
        </w:rPr>
        <w:t xml:space="preserve"> </w:t>
      </w:r>
      <w:r>
        <w:rPr>
          <w:rStyle w:val="CharStyle1075"/>
        </w:rPr>
        <w:t xml:space="preserve">+ </w:t>
      </w:r>
      <w:r>
        <w:rPr>
          <w:rStyle w:val="CharStyle1076"/>
          <w:lang w:val="en-US"/>
        </w:rPr>
        <w:t>hw</w:t>
      </w:r>
      <w:r>
        <w:rPr>
          <w:rStyle w:val="CharStyle1076"/>
          <w:lang w:val="en-US"/>
          <w:vertAlign w:val="subscript"/>
        </w:rPr>
        <w:t>0</w:t>
      </w:r>
      <w:r>
        <w:rPr>
          <w:rStyle w:val="CharStyle1076"/>
          <w:lang w:val="en-US"/>
        </w:rPr>
        <w:t>)J</w:t>
      </w:r>
      <w:r>
        <w:rPr>
          <w:rStyle w:val="CharStyle1075"/>
          <w:lang w:val="en-US"/>
        </w:rPr>
        <w:t xml:space="preserve"> </w:t>
      </w:r>
      <w:r>
        <w:rPr>
          <w:rStyle w:val="CharStyle1075"/>
        </w:rPr>
        <w:t xml:space="preserve">1 + </w:t>
        <w:tab/>
        <w:tab/>
      </w:r>
      <w:r>
        <w:rPr>
          <w:rStyle w:val="CharStyle1347"/>
          <w:vertAlign w:val="subscript"/>
        </w:rPr>
        <w:t>2</w:t>
      </w:r>
      <w:r>
        <w:rPr>
          <w:rStyle w:val="CharStyle1347"/>
          <w:vertAlign w:val="superscript"/>
        </w:rPr>
        <w:t>Р2С</w:t>
      </w:r>
      <w:r>
        <w:rPr>
          <w:rStyle w:val="CharStyle1348"/>
        </w:rPr>
        <w:t xml:space="preserve"> </w:t>
      </w:r>
      <w:r>
        <w:rPr>
          <w:rStyle w:val="CharStyle1348"/>
          <w:vertAlign w:val="subscript"/>
        </w:rPr>
        <w:t>2</w:t>
      </w:r>
      <w:r>
        <w:rPr>
          <w:rStyle w:val="CharStyle1075"/>
        </w:rPr>
        <w:t xml:space="preserve"> - тоЛ/1 + .</w:t>
        <w:tab/>
        <w:t>(5.104)</w:t>
      </w:r>
    </w:p>
    <w:p>
      <w:pPr>
        <w:pStyle w:val="Style341"/>
        <w:tabs>
          <w:tab w:leader="none" w:pos="5030" w:val="left"/>
        </w:tabs>
        <w:widowControl w:val="0"/>
        <w:keepNext w:val="0"/>
        <w:keepLines w:val="0"/>
        <w:shd w:val="clear" w:color="auto" w:fill="auto"/>
        <w:bidi w:val="0"/>
        <w:jc w:val="left"/>
        <w:spacing w:before="0" w:after="118" w:line="170" w:lineRule="exact"/>
        <w:ind w:left="2620" w:right="0" w:firstLine="0"/>
      </w:pPr>
      <w:r>
        <w:rPr>
          <w:rStyle w:val="CharStyle1349"/>
          <w:b w:val="0"/>
          <w:bCs w:val="0"/>
          <w:i w:val="0"/>
          <w:iCs w:val="0"/>
        </w:rPr>
        <w:t xml:space="preserve">у </w:t>
      </w:r>
      <w:r>
        <w:rPr>
          <w:rStyle w:val="CharStyle1350"/>
          <w:b/>
          <w:bCs/>
          <w:i/>
          <w:iCs/>
        </w:rPr>
        <w:t>(тщс</w:t>
      </w:r>
      <w:r>
        <w:rPr>
          <w:rStyle w:val="CharStyle1349"/>
          <w:b w:val="0"/>
          <w:bCs w:val="0"/>
          <w:i w:val="0"/>
          <w:iCs w:val="0"/>
        </w:rPr>
        <w:t xml:space="preserve"> + </w:t>
      </w:r>
      <w:r>
        <w:rPr>
          <w:rStyle w:val="CharStyle1350"/>
          <w:b/>
          <w:bCs/>
          <w:i/>
          <w:iCs/>
        </w:rPr>
        <w:t>Тиио)</w:t>
      </w:r>
      <w:r>
        <w:rPr>
          <w:rStyle w:val="CharStyle1349"/>
          <w:b w:val="0"/>
          <w:bCs w:val="0"/>
          <w:i w:val="0"/>
          <w:iCs w:val="0"/>
        </w:rPr>
        <w:tab/>
        <w:t xml:space="preserve">у </w:t>
      </w:r>
      <w:r>
        <w:rPr>
          <w:rStyle w:val="CharStyle1350"/>
          <w:b/>
          <w:bCs/>
          <w:i/>
          <w:iCs/>
        </w:rPr>
        <w:t>гщс</w:t>
      </w:r>
    </w:p>
    <w:p>
      <w:pPr>
        <w:pStyle w:val="Style102"/>
        <w:widowControl w:val="0"/>
        <w:keepNext w:val="0"/>
        <w:keepLines w:val="0"/>
        <w:shd w:val="clear" w:color="auto" w:fill="auto"/>
        <w:bidi w:val="0"/>
        <w:jc w:val="both"/>
        <w:spacing w:before="0" w:after="0" w:line="221" w:lineRule="exact"/>
        <w:ind w:left="20" w:right="20" w:firstLine="0"/>
        <w:sectPr>
          <w:type w:val="continuous"/>
          <w:pgSz w:w="11909" w:h="16838"/>
          <w:pgMar w:top="2407" w:left="2059" w:right="2237" w:bottom="2974" w:header="0" w:footer="3" w:gutter="0"/>
          <w:rtlGutter w:val="0"/>
          <w:cols w:space="720"/>
          <w:noEndnote/>
          <w:docGrid w:linePitch="360"/>
        </w:sectPr>
      </w:pPr>
      <w:r>
        <w:rPr>
          <w:rStyle w:val="CharStyle1075"/>
        </w:rPr>
        <w:t>Раскладывая квадратные корни в ряд и пренебрегая всеми членами порядка вы</w:t>
        <w:softHyphen/>
        <w:t xml:space="preserve">ше </w:t>
      </w:r>
      <w:r>
        <w:rPr>
          <w:rStyle w:val="CharStyle1351"/>
        </w:rPr>
        <w:t>V</w:t>
      </w:r>
      <w:r>
        <w:rPr>
          <w:rStyle w:val="CharStyle1351"/>
          <w:vertAlign w:val="superscript"/>
        </w:rPr>
        <w:t>2</w:t>
      </w:r>
      <w:r>
        <w:rPr>
          <w:rStyle w:val="CharStyle1076"/>
        </w:rPr>
        <w:t>/(?,</w:t>
      </w:r>
      <w:r>
        <w:rPr>
          <w:rStyle w:val="CharStyle1075"/>
        </w:rPr>
        <w:t xml:space="preserve"> получим</w:t>
      </w:r>
    </w:p>
    <w:p>
      <w:pPr>
        <w:widowControl w:val="0"/>
        <w:rPr>
          <w:sz w:val="2"/>
          <w:szCs w:val="2"/>
        </w:rPr>
      </w:pPr>
      <w:r>
        <w:pict>
          <v:shape id="_x0000_s1809" type="#_x0000_t202" style="position:static;width:595.45pt;height:14.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31"/>
        <w:tabs>
          <w:tab w:leader="none" w:pos="3106" w:val="left"/>
        </w:tabs>
        <w:widowControl w:val="0"/>
        <w:keepNext w:val="0"/>
        <w:keepLines w:val="0"/>
        <w:shd w:val="clear" w:color="auto" w:fill="auto"/>
        <w:bidi w:val="0"/>
        <w:jc w:val="left"/>
        <w:spacing w:before="0" w:after="0" w:line="154" w:lineRule="exact"/>
        <w:ind w:left="0" w:right="0" w:firstLine="0"/>
      </w:pPr>
      <w:r>
        <w:pict>
          <v:shape id="_x0000_s1810" type="#_x0000_t202" style="position:absolute;margin-left:274.4pt;margin-top:0.25pt;width:30.55pt;height:24.pt;z-index:-125829155;mso-wrap-distance-left:5.pt;mso-wrap-distance-right:5.pt;mso-wrap-distance-bottom:30.7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180" w:lineRule="exact"/>
                    <w:ind w:left="0" w:right="0" w:firstLine="0"/>
                  </w:pPr>
                  <w:r>
                    <w:rPr>
                      <w:rStyle w:val="CharStyle1145"/>
                      <w:lang w:val="en-US"/>
                      <w:i w:val="0"/>
                      <w:iCs w:val="0"/>
                      <w:spacing w:val="0"/>
                    </w:rPr>
                    <w:t xml:space="preserve">i </w:t>
                  </w:r>
                  <w:r>
                    <w:rPr>
                      <w:rStyle w:val="CharStyle1352"/>
                      <w:i/>
                      <w:iCs/>
                      <w:spacing w:val="0"/>
                    </w:rPr>
                    <w:t>pW</w:t>
                  </w:r>
                </w:p>
                <w:p>
                  <w:pPr>
                    <w:pStyle w:val="Style1315"/>
                    <w:widowControl w:val="0"/>
                    <w:keepNext w:val="0"/>
                    <w:keepLines w:val="0"/>
                    <w:shd w:val="clear" w:color="auto" w:fill="auto"/>
                    <w:bidi w:val="0"/>
                    <w:spacing w:before="0" w:after="0" w:line="86" w:lineRule="exact"/>
                    <w:ind w:left="0" w:right="140" w:firstLine="0"/>
                  </w:pPr>
                  <w:r>
                    <w:rPr>
                      <w:rStyle w:val="CharStyle1353"/>
                      <w:spacing w:val="0"/>
                    </w:rPr>
                    <w:t xml:space="preserve">О 2 4 </w:t>
                  </w:r>
                  <w:r>
                    <w:rPr>
                      <w:rStyle w:val="CharStyle1354"/>
                      <w:spacing w:val="0"/>
                    </w:rPr>
                    <w:t xml:space="preserve">* </w:t>
                  </w:r>
                  <w:r>
                    <w:rPr>
                      <w:rStyle w:val="CharStyle1355"/>
                      <w:spacing w:val="0"/>
                    </w:rPr>
                    <w:t>ГЩС</w:t>
                  </w:r>
                </w:p>
              </w:txbxContent>
            </v:textbox>
            <w10:wrap type="square" anchorx="margin"/>
          </v:shape>
        </w:pict>
      </w:r>
      <w:r>
        <w:rPr>
          <w:rStyle w:val="CharStyle1359"/>
        </w:rPr>
        <w:t xml:space="preserve">Tiw </w:t>
      </w:r>
      <w:r>
        <w:rPr>
          <w:rStyle w:val="CharStyle1359"/>
          <w:lang w:val="ru-RU"/>
        </w:rPr>
        <w:t xml:space="preserve">- </w:t>
      </w:r>
      <w:r>
        <w:rPr>
          <w:rStyle w:val="CharStyle1359"/>
        </w:rPr>
        <w:t>(mo</w:t>
      </w:r>
      <w:r>
        <w:rPr>
          <w:rStyle w:val="CharStyle1360"/>
        </w:rPr>
        <w:t>с</w:t>
      </w:r>
      <w:r>
        <w:rPr>
          <w:rStyle w:val="CharStyle1360"/>
          <w:vertAlign w:val="superscript"/>
        </w:rPr>
        <w:t>2</w:t>
      </w:r>
      <w:r>
        <w:rPr>
          <w:rStyle w:val="CharStyle1360"/>
        </w:rPr>
        <w:t xml:space="preserve"> + </w:t>
      </w:r>
      <w:r>
        <w:rPr>
          <w:rStyle w:val="CharStyle1359"/>
          <w:lang w:val="ru-RU"/>
        </w:rPr>
        <w:t>Тш</w:t>
      </w:r>
      <w:r>
        <w:rPr>
          <w:rStyle w:val="CharStyle1359"/>
          <w:lang w:val="ru-RU"/>
          <w:vertAlign w:val="subscript"/>
        </w:rPr>
        <w:t>0</w:t>
      </w:r>
      <w:r>
        <w:rPr>
          <w:rStyle w:val="CharStyle1359"/>
          <w:lang w:val="ru-RU"/>
        </w:rPr>
        <w:t xml:space="preserve">) </w:t>
      </w:r>
      <w:r>
        <w:rPr>
          <w:rStyle w:val="CharStyle1360"/>
        </w:rPr>
        <w:t>(1 + ^</w:t>
        <w:tab/>
        <w:t>—- - .. -</w:t>
      </w:r>
      <w:r>
        <w:rPr>
          <w:rStyle w:val="CharStyle1360"/>
          <w:vertAlign w:val="superscript"/>
        </w:rPr>
        <w:t>4</w:t>
      </w:r>
      <w:r>
        <w:rPr>
          <w:rStyle w:val="CharStyle1360"/>
        </w:rPr>
        <w:t xml:space="preserve">) - </w:t>
      </w:r>
      <w:r>
        <w:rPr>
          <w:rStyle w:val="CharStyle1360"/>
          <w:lang w:val="en-US"/>
        </w:rPr>
        <w:t>m</w:t>
      </w:r>
      <w:r>
        <w:rPr>
          <w:rStyle w:val="CharStyle1360"/>
          <w:lang w:val="en-US"/>
          <w:vertAlign w:val="subscript"/>
        </w:rPr>
        <w:t>0</w:t>
      </w:r>
      <w:r>
        <w:rPr>
          <w:rStyle w:val="CharStyle1360"/>
          <w:lang w:val="en-US"/>
        </w:rPr>
        <w:t>c</w:t>
      </w:r>
      <w:r>
        <w:rPr>
          <w:rStyle w:val="CharStyle1360"/>
          <w:lang w:val="en-US"/>
          <w:vertAlign w:val="superscript"/>
        </w:rPr>
        <w:t>2</w:t>
      </w:r>
      <w:r>
        <w:rPr>
          <w:rStyle w:val="CharStyle1360"/>
          <w:lang w:val="en-US"/>
        </w:rPr>
        <w:t xml:space="preserve"> </w:t>
      </w:r>
      <w:r>
        <w:rPr>
          <w:rStyle w:val="CharStyle1360"/>
        </w:rPr>
        <w:t>(1 +</w:t>
      </w:r>
    </w:p>
    <w:p>
      <w:pPr>
        <w:pStyle w:val="Style118"/>
        <w:tabs>
          <w:tab w:leader="none" w:pos="3019" w:val="left"/>
        </w:tabs>
        <w:widowControl w:val="0"/>
        <w:keepNext w:val="0"/>
        <w:keepLines w:val="0"/>
        <w:shd w:val="clear" w:color="auto" w:fill="auto"/>
        <w:bidi w:val="0"/>
        <w:jc w:val="left"/>
        <w:spacing w:before="0" w:after="0" w:line="154" w:lineRule="exact"/>
        <w:ind w:left="0" w:right="0" w:firstLine="0"/>
      </w:pPr>
      <w:r>
        <w:rPr>
          <w:rStyle w:val="CharStyle1079"/>
          <w:i w:val="0"/>
          <w:iCs w:val="0"/>
        </w:rPr>
        <w:t xml:space="preserve">\ </w:t>
      </w:r>
      <w:r>
        <w:rPr>
          <w:rStyle w:val="CharStyle1078"/>
          <w:lang w:val="ru-RU"/>
          <w:i/>
          <w:iCs/>
        </w:rPr>
        <w:t>* (гщс</w:t>
      </w:r>
      <w:r>
        <w:rPr>
          <w:rStyle w:val="CharStyle1079"/>
          <w:i w:val="0"/>
          <w:iCs w:val="0"/>
        </w:rPr>
        <w:t xml:space="preserve"> -I- </w:t>
      </w:r>
      <w:r>
        <w:rPr>
          <w:rStyle w:val="CharStyle1078"/>
          <w:lang w:val="ru-RU"/>
          <w:i/>
          <w:iCs/>
        </w:rPr>
        <w:t>Тш</w:t>
      </w:r>
      <w:r>
        <w:rPr>
          <w:rStyle w:val="CharStyle1078"/>
          <w:lang w:val="ru-RU"/>
          <w:vertAlign w:val="subscript"/>
          <w:i/>
          <w:iCs/>
        </w:rPr>
        <w:t>0</w:t>
      </w:r>
      <w:r>
        <w:rPr>
          <w:rStyle w:val="CharStyle1078"/>
          <w:lang w:val="ru-RU"/>
          <w:i/>
          <w:iCs/>
        </w:rPr>
        <w:t>) )</w:t>
        <w:tab/>
        <w:t>\</w:t>
      </w:r>
    </w:p>
    <w:p>
      <w:pPr>
        <w:pStyle w:val="Style1361"/>
        <w:tabs>
          <w:tab w:leader="hyphen" w:pos="2539" w:val="left"/>
          <w:tab w:leader="hyphen" w:pos="2606" w:val="left"/>
          <w:tab w:leader="none" w:pos="4123" w:val="left"/>
        </w:tabs>
        <w:widowControl w:val="0"/>
        <w:keepNext w:val="0"/>
        <w:keepLines w:val="0"/>
        <w:shd w:val="clear" w:color="auto" w:fill="auto"/>
        <w:bidi w:val="0"/>
        <w:spacing w:before="0" w:after="349" w:line="240" w:lineRule="auto"/>
        <w:ind w:left="0" w:right="940" w:firstLine="0"/>
      </w:pPr>
      <w:r>
        <w:pict>
          <v:shape id="_x0000_s1811" type="#_x0000_t202" style="position:absolute;margin-left:62.9pt;margin-top:10.35pt;width:171.3pt;height:45.95pt;z-index:-125829154;mso-wrap-distance-left:5.pt;mso-wrap-distance-right:5.pt;mso-position-horizontal-relative:margin" filled="0" stroked="0">
            <v:textbox style="mso-fit-shape-to-text:t" inset="0,0,0,0">
              <w:txbxContent>
                <w:p>
                  <w:pPr>
                    <w:pStyle w:val="Style657"/>
                    <w:tabs>
                      <w:tab w:leader="none" w:pos="936" w:val="left"/>
                      <w:tab w:leader="none" w:pos="2021" w:val="left"/>
                    </w:tabs>
                    <w:widowControl w:val="0"/>
                    <w:keepNext w:val="0"/>
                    <w:keepLines w:val="0"/>
                    <w:shd w:val="clear" w:color="auto" w:fill="auto"/>
                    <w:bidi w:val="0"/>
                    <w:jc w:val="right"/>
                    <w:spacing w:before="0" w:after="0" w:line="120" w:lineRule="exact"/>
                    <w:ind w:left="0" w:right="120" w:firstLine="0"/>
                  </w:pPr>
                  <w:r>
                    <w:rPr>
                      <w:rStyle w:val="CharStyle1357"/>
                      <w:lang w:val="ru-RU"/>
                      <w:spacing w:val="0"/>
                    </w:rPr>
                    <w:t>п</w:t>
                  </w:r>
                  <w:r>
                    <w:rPr>
                      <w:rStyle w:val="CharStyle1358"/>
                      <w:spacing w:val="0"/>
                    </w:rPr>
                    <w:tab/>
                    <w:t>поци</w:t>
                    <w:tab/>
                    <w:t>л</w:t>
                  </w:r>
                </w:p>
                <w:p>
                  <w:pPr>
                    <w:pStyle w:val="Style118"/>
                    <w:tabs>
                      <w:tab w:leader="none" w:pos="2098" w:val="left"/>
                    </w:tabs>
                    <w:widowControl w:val="0"/>
                    <w:keepNext w:val="0"/>
                    <w:keepLines w:val="0"/>
                    <w:shd w:val="clear" w:color="auto" w:fill="auto"/>
                    <w:bidi w:val="0"/>
                    <w:spacing w:before="0" w:after="408" w:line="180" w:lineRule="exact"/>
                    <w:ind w:left="0" w:right="120" w:firstLine="0"/>
                  </w:pPr>
                  <w:r>
                    <w:rPr>
                      <w:rStyle w:val="CharStyle1042"/>
                      <w:lang w:val="ru-RU"/>
                      <w:i/>
                      <w:iCs/>
                      <w:spacing w:val="0"/>
                    </w:rPr>
                    <w:t>2(гщс</w:t>
                  </w:r>
                  <w:r>
                    <w:rPr>
                      <w:rStyle w:val="CharStyle1145"/>
                      <w:i w:val="0"/>
                      <w:iCs w:val="0"/>
                      <w:spacing w:val="0"/>
                    </w:rPr>
                    <w:t xml:space="preserve"> + </w:t>
                  </w:r>
                  <w:r>
                    <w:rPr>
                      <w:rStyle w:val="CharStyle1042"/>
                      <w:lang w:val="ru-RU"/>
                      <w:i/>
                      <w:iCs/>
                      <w:spacing w:val="0"/>
                    </w:rPr>
                    <w:t>Тьшо)</w:t>
                    <w:tab/>
                  </w:r>
                  <w:r>
                    <w:rPr>
                      <w:rStyle w:val="CharStyle1042"/>
                      <w:i/>
                      <w:iCs/>
                      <w:spacing w:val="0"/>
                    </w:rPr>
                    <w:t>2rrioc</w:t>
                  </w:r>
                </w:p>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2ТП0С</w:t>
                  </w:r>
                  <w:r>
                    <w:rPr>
                      <w:rStyle w:val="CharStyle1042"/>
                      <w:lang w:val="ru-RU"/>
                      <w:vertAlign w:val="superscript"/>
                      <w:i/>
                      <w:iCs/>
                      <w:spacing w:val="0"/>
                    </w:rPr>
                    <w:t>1</w:t>
                  </w:r>
                </w:p>
              </w:txbxContent>
            </v:textbox>
            <w10:wrap type="square" anchorx="margin"/>
          </v:shape>
        </w:pict>
      </w:r>
      <w:r>
        <w:rPr>
          <w:rStyle w:val="CharStyle1363"/>
          <w:lang w:val="ru-RU"/>
          <w:b w:val="0"/>
          <w:bCs w:val="0"/>
          <w:i/>
          <w:iCs/>
        </w:rPr>
        <w:t>2</w:t>
      </w:r>
      <w:r>
        <w:rPr>
          <w:rStyle w:val="CharStyle1364"/>
          <w:lang w:val="ru-RU"/>
          <w:b w:val="0"/>
          <w:bCs w:val="0"/>
          <w:i/>
          <w:iCs/>
        </w:rPr>
        <w:t xml:space="preserve"> </w:t>
      </w:r>
      <w:r>
        <w:rPr>
          <w:rStyle w:val="CharStyle1363"/>
          <w:lang w:val="ru-RU"/>
          <w:b w:val="0"/>
          <w:bCs w:val="0"/>
          <w:i/>
          <w:iCs/>
        </w:rPr>
        <w:t>2</w:t>
      </w:r>
      <w:r>
        <w:rPr>
          <w:rStyle w:val="CharStyle1365"/>
          <w:lang w:val="ru-RU"/>
          <w:b w:val="0"/>
          <w:bCs w:val="0"/>
          <w:i w:val="0"/>
          <w:iCs w:val="0"/>
        </w:rPr>
        <w:t xml:space="preserve"> </w:t>
      </w:r>
      <w:r>
        <w:rPr>
          <w:rStyle w:val="CharStyle1366"/>
          <w:b w:val="0"/>
          <w:bCs w:val="0"/>
          <w:i w:val="0"/>
          <w:iCs w:val="0"/>
        </w:rPr>
        <w:t>2</w:t>
      </w:r>
      <w:r>
        <w:rPr>
          <w:rStyle w:val="CharStyle1365"/>
          <w:lang w:val="ru-RU"/>
          <w:b w:val="0"/>
          <w:bCs w:val="0"/>
          <w:i w:val="0"/>
          <w:iCs w:val="0"/>
        </w:rPr>
        <w:t xml:space="preserve"> </w:t>
      </w:r>
      <w:r>
        <w:rPr>
          <w:rStyle w:val="CharStyle1366"/>
          <w:b w:val="0"/>
          <w:bCs w:val="0"/>
          <w:i w:val="0"/>
          <w:iCs w:val="0"/>
        </w:rPr>
        <w:t xml:space="preserve">2 </w:t>
      </w:r>
      <w:r>
        <w:rPr>
          <w:rStyle w:val="CharStyle1367"/>
          <w:b/>
          <w:bCs/>
          <w:i w:val="0"/>
          <w:iCs w:val="0"/>
        </w:rPr>
        <w:t xml:space="preserve">2 , * . </w:t>
      </w:r>
      <w:r>
        <w:rPr>
          <w:rStyle w:val="CharStyle1368"/>
          <w:b w:val="0"/>
          <w:bCs w:val="0"/>
          <w:i/>
          <w:iCs/>
        </w:rPr>
        <w:t>РоС 2 Р\</w:t>
      </w:r>
      <w:r>
        <w:rPr>
          <w:rStyle w:val="CharStyle1368"/>
          <w:vertAlign w:val="superscript"/>
          <w:b w:val="0"/>
          <w:bCs w:val="0"/>
          <w:i/>
          <w:iCs/>
        </w:rPr>
        <w:t>с</w:t>
      </w:r>
      <w:r>
        <w:rPr>
          <w:rStyle w:val="CharStyle1368"/>
          <w:b w:val="0"/>
          <w:bCs w:val="0"/>
          <w:i/>
          <w:iCs/>
        </w:rPr>
        <w:t xml:space="preserve"> </w:t>
      </w:r>
      <w:r>
        <w:rPr>
          <w:lang w:val="ru-RU"/>
          <w:w w:val="100"/>
          <w:spacing w:val="0"/>
          <w:color w:val="000000"/>
          <w:position w:val="0"/>
        </w:rPr>
        <w:t>к, т</w:t>
      </w:r>
      <w:r>
        <w:rPr>
          <w:lang w:val="ru-RU"/>
          <w:vertAlign w:val="subscript"/>
          <w:w w:val="100"/>
          <w:spacing w:val="0"/>
          <w:color w:val="000000"/>
          <w:position w:val="0"/>
        </w:rPr>
        <w:t>0</w:t>
      </w:r>
      <w:r>
        <w:rPr>
          <w:lang w:val="ru-RU"/>
          <w:w w:val="100"/>
          <w:spacing w:val="0"/>
          <w:color w:val="000000"/>
          <w:position w:val="0"/>
        </w:rPr>
        <w:t>с</w:t>
      </w:r>
      <w:r>
        <w:rPr>
          <w:lang w:val="ru-RU"/>
          <w:vertAlign w:val="superscript"/>
          <w:w w:val="100"/>
          <w:spacing w:val="0"/>
          <w:color w:val="000000"/>
          <w:position w:val="0"/>
        </w:rPr>
        <w:t>1</w:t>
      </w:r>
      <w:r>
        <w:rPr>
          <w:lang w:val="ru-RU"/>
          <w:w w:val="100"/>
          <w:spacing w:val="0"/>
          <w:color w:val="000000"/>
          <w:position w:val="0"/>
        </w:rPr>
        <w:t xml:space="preserve"> + Тш</w:t>
      </w:r>
      <w:r>
        <w:rPr>
          <w:lang w:val="ru-RU"/>
          <w:vertAlign w:val="subscript"/>
          <w:w w:val="100"/>
          <w:spacing w:val="0"/>
          <w:color w:val="000000"/>
          <w:position w:val="0"/>
        </w:rPr>
        <w:t>0</w:t>
      </w:r>
      <w:r>
        <w:rPr>
          <w:lang w:val="ru-RU"/>
          <w:w w:val="100"/>
          <w:spacing w:val="0"/>
          <w:color w:val="000000"/>
          <w:position w:val="0"/>
        </w:rPr>
        <w:t xml:space="preserve"> + </w:t>
      </w:r>
      <w:r>
        <w:rPr>
          <w:rStyle w:val="CharStyle1369"/>
          <w:b w:val="0"/>
          <w:bCs w:val="0"/>
          <w:i w:val="0"/>
          <w:iCs w:val="0"/>
        </w:rPr>
        <w:t>——^</w:t>
        <w:tab/>
        <w:tab/>
        <w:t xml:space="preserve"> - пг</w:t>
      </w:r>
      <w:r>
        <w:rPr>
          <w:rStyle w:val="CharStyle1369"/>
          <w:vertAlign w:val="subscript"/>
          <w:b w:val="0"/>
          <w:bCs w:val="0"/>
          <w:i w:val="0"/>
          <w:iCs w:val="0"/>
        </w:rPr>
        <w:t>0</w:t>
      </w:r>
      <w:r>
        <w:rPr>
          <w:rStyle w:val="CharStyle1369"/>
          <w:b w:val="0"/>
          <w:bCs w:val="0"/>
          <w:i w:val="0"/>
          <w:iCs w:val="0"/>
        </w:rPr>
        <w:t>&lt;г</w:t>
        <w:tab/>
      </w:r>
      <w:r>
        <w:rPr>
          <w:lang w:val="ru-RU"/>
          <w:w w:val="100"/>
          <w:spacing w:val="0"/>
          <w:color w:val="000000"/>
          <w:position w:val="0"/>
        </w:rPr>
        <w:t>—</w:t>
      </w:r>
    </w:p>
    <w:p>
      <w:pPr>
        <w:pStyle w:val="Style102"/>
        <w:tabs>
          <w:tab w:leader="hyphen" w:pos="1123" w:val="left"/>
          <w:tab w:leader="none" w:pos="5942" w:val="left"/>
        </w:tabs>
        <w:widowControl w:val="0"/>
        <w:keepNext w:val="0"/>
        <w:keepLines w:val="0"/>
        <w:shd w:val="clear" w:color="auto" w:fill="auto"/>
        <w:bidi w:val="0"/>
        <w:jc w:val="left"/>
        <w:spacing w:before="0" w:after="0" w:line="190" w:lineRule="exact"/>
        <w:ind w:left="0" w:right="0" w:firstLine="0"/>
      </w:pPr>
      <w:r>
        <w:rPr>
          <w:rStyle w:val="CharStyle1076"/>
        </w:rPr>
        <w:t>Пио +</w:t>
      </w:r>
      <w:r>
        <w:rPr>
          <w:rStyle w:val="CharStyle1075"/>
        </w:rPr>
        <w:tab/>
      </w:r>
      <w:r>
        <w:rPr>
          <w:rStyle w:val="CharStyle1370"/>
          <w:lang w:val="en-US"/>
        </w:rPr>
        <w:t>f</w:t>
      </w:r>
      <w:r>
        <w:rPr>
          <w:rStyle w:val="CharStyle1370"/>
          <w:lang w:val="en-US"/>
          <w:vertAlign w:val="superscript"/>
        </w:rPr>
        <w:t>c2</w:t>
      </w:r>
      <w:r>
        <w:rPr>
          <w:rStyle w:val="CharStyle1348"/>
          <w:lang w:val="en-US"/>
        </w:rPr>
        <w:t xml:space="preserve"> </w:t>
      </w:r>
      <w:r>
        <w:rPr>
          <w:rStyle w:val="CharStyle1348"/>
        </w:rPr>
        <w:t>.</w:t>
      </w:r>
      <w:r>
        <w:rPr>
          <w:rStyle w:val="CharStyle1075"/>
        </w:rPr>
        <w:t xml:space="preserve"> ~</w:t>
        <w:tab/>
        <w:t>(5.105)</w:t>
      </w:r>
    </w:p>
    <w:p>
      <w:pPr>
        <w:pStyle w:val="Style102"/>
        <w:widowControl w:val="0"/>
        <w:keepNext w:val="0"/>
        <w:keepLines w:val="0"/>
        <w:shd w:val="clear" w:color="auto" w:fill="auto"/>
        <w:bidi w:val="0"/>
        <w:jc w:val="left"/>
        <w:spacing w:before="0" w:after="0" w:line="190" w:lineRule="exact"/>
        <w:ind w:left="0" w:right="0" w:firstLine="0"/>
      </w:pPr>
      <w:r>
        <w:rPr>
          <w:rStyle w:val="CharStyle1075"/>
        </w:rPr>
        <w:t>с</w:t>
      </w:r>
      <w:r>
        <w:rPr>
          <w:rStyle w:val="CharStyle1075"/>
          <w:vertAlign w:val="superscript"/>
        </w:rPr>
        <w:t>2</w:t>
      </w:r>
      <w:r>
        <w:rPr>
          <w:rStyle w:val="CharStyle1075"/>
        </w:rPr>
        <w:t xml:space="preserve"> | 1 </w:t>
      </w:r>
      <w:r>
        <w:rPr>
          <w:rStyle w:val="CharStyle1075"/>
          <w:lang w:val="en-US"/>
        </w:rPr>
        <w:t xml:space="preserve">I </w:t>
      </w:r>
      <w:r>
        <w:rPr>
          <w:rStyle w:val="CharStyle1234"/>
          <w:vertAlign w:val="superscript"/>
        </w:rPr>
        <w:t>0</w:t>
      </w:r>
      <w:r>
        <w:rPr>
          <w:rStyle w:val="CharStyle1075"/>
        </w:rPr>
        <w:t xml:space="preserve"> ) </w:t>
      </w:r>
      <w:r>
        <w:rPr>
          <w:rStyle w:val="CharStyle1075"/>
          <w:lang w:val="en-US"/>
          <w:vertAlign w:val="superscript"/>
        </w:rPr>
        <w:t>m</w:t>
      </w:r>
      <w:r>
        <w:rPr>
          <w:rStyle w:val="CharStyle1075"/>
          <w:lang w:val="en-US"/>
        </w:rPr>
        <w:t>°</w:t>
      </w:r>
      <w:r>
        <w:rPr>
          <w:rStyle w:val="CharStyle1075"/>
          <w:lang w:val="en-US"/>
          <w:vertAlign w:val="superscript"/>
        </w:rPr>
        <w:t>c</w:t>
      </w:r>
    </w:p>
    <w:p>
      <w:pPr>
        <w:pStyle w:val="Style118"/>
        <w:widowControl w:val="0"/>
        <w:keepNext w:val="0"/>
        <w:keepLines w:val="0"/>
        <w:shd w:val="clear" w:color="auto" w:fill="auto"/>
        <w:bidi w:val="0"/>
        <w:jc w:val="left"/>
        <w:spacing w:before="0" w:after="0" w:line="190" w:lineRule="exact"/>
        <w:ind w:left="0" w:right="0" w:firstLine="0"/>
      </w:pPr>
      <w:r>
        <w:rPr>
          <w:rStyle w:val="CharStyle1078"/>
          <w:lang w:val="ru-RU"/>
          <w:i/>
          <w:iCs/>
        </w:rPr>
        <w:t xml:space="preserve">гщ&lt;? </w:t>
      </w:r>
      <w:r>
        <w:rPr>
          <w:rStyle w:val="CharStyle1078"/>
          <w:i/>
          <w:iCs/>
        </w:rPr>
        <w:t>)</w:t>
      </w:r>
      <w:r>
        <w:br w:type="page"/>
      </w:r>
    </w:p>
    <w:p>
      <w:pPr>
        <w:pStyle w:val="Style102"/>
        <w:widowControl w:val="0"/>
        <w:keepNext w:val="0"/>
        <w:keepLines w:val="0"/>
        <w:shd w:val="clear" w:color="auto" w:fill="auto"/>
        <w:bidi w:val="0"/>
        <w:jc w:val="both"/>
        <w:spacing w:before="0" w:after="484" w:line="190" w:lineRule="exact"/>
        <w:ind w:left="40" w:right="0" w:firstLine="0"/>
      </w:pPr>
      <w:r>
        <w:rPr>
          <w:rStyle w:val="CharStyle1075"/>
        </w:rPr>
        <w:t>Разложение в ряд выражения в скобках в знаменателе дает:</w:t>
      </w:r>
    </w:p>
    <w:p>
      <w:pPr>
        <w:pStyle w:val="Style1371"/>
        <w:widowControl w:val="0"/>
        <w:keepNext w:val="0"/>
        <w:keepLines w:val="0"/>
        <w:shd w:val="clear" w:color="auto" w:fill="auto"/>
        <w:bidi w:val="0"/>
        <w:jc w:val="left"/>
        <w:spacing w:before="0" w:after="0" w:line="170" w:lineRule="exact"/>
        <w:ind w:left="40" w:right="0"/>
      </w:pPr>
      <w:bookmarkStart w:id="76" w:name="bookmark76"/>
      <w:r>
        <w:rPr>
          <w:lang w:val="ru-RU"/>
          <w:w w:val="100"/>
          <w:spacing w:val="0"/>
          <w:color w:val="000000"/>
          <w:position w:val="0"/>
        </w:rPr>
        <w:t>2шос</w:t>
      </w:r>
      <w:r>
        <w:rPr>
          <w:lang w:val="ru-RU"/>
          <w:vertAlign w:val="superscript"/>
          <w:w w:val="100"/>
          <w:spacing w:val="0"/>
          <w:color w:val="000000"/>
          <w:position w:val="0"/>
        </w:rPr>
        <w:t>2</w:t>
      </w:r>
      <w:r>
        <w:rPr>
          <w:lang w:val="ru-RU"/>
          <w:w w:val="100"/>
          <w:spacing w:val="0"/>
          <w:color w:val="000000"/>
          <w:position w:val="0"/>
        </w:rPr>
        <w:t xml:space="preserve"> \ то с </w:t>
      </w:r>
      <w:r>
        <w:rPr>
          <w:rStyle w:val="CharStyle1373"/>
          <w:lang w:val="en-US"/>
        </w:rPr>
        <w:t>J</w:t>
      </w:r>
      <w:r>
        <w:rPr>
          <w:lang w:val="en-US"/>
          <w:w w:val="100"/>
          <w:spacing w:val="0"/>
          <w:color w:val="000000"/>
          <w:position w:val="0"/>
        </w:rPr>
        <w:t xml:space="preserve"> </w:t>
      </w:r>
      <w:r>
        <w:rPr>
          <w:lang w:val="ru-RU"/>
          <w:w w:val="100"/>
          <w:spacing w:val="0"/>
          <w:color w:val="000000"/>
          <w:position w:val="0"/>
        </w:rPr>
        <w:t>2 то с</w:t>
      </w:r>
      <w:bookmarkEnd w:id="76"/>
    </w:p>
    <w:p>
      <w:pPr>
        <w:pStyle w:val="Style102"/>
        <w:tabs>
          <w:tab w:leader="none" w:pos="2251" w:val="left"/>
          <w:tab w:leader="none" w:pos="4934" w:val="left"/>
        </w:tabs>
        <w:widowControl w:val="0"/>
        <w:keepNext w:val="0"/>
        <w:keepLines w:val="0"/>
        <w:shd w:val="clear" w:color="auto" w:fill="auto"/>
        <w:bidi w:val="0"/>
        <w:jc w:val="right"/>
        <w:spacing w:before="0" w:after="0" w:line="460" w:lineRule="exact"/>
        <w:ind w:left="0" w:right="60" w:firstLine="0"/>
      </w:pPr>
      <w:r>
        <w:rPr>
          <w:rStyle w:val="CharStyle1075"/>
        </w:rPr>
        <w:t xml:space="preserve">« </w:t>
      </w:r>
      <w:r>
        <w:rPr>
          <w:rStyle w:val="CharStyle1076"/>
        </w:rPr>
        <w:t>Пи</w:t>
      </w:r>
      <w:r>
        <w:rPr>
          <w:rStyle w:val="CharStyle1076"/>
          <w:vertAlign w:val="subscript"/>
        </w:rPr>
        <w:t>0</w:t>
      </w:r>
      <w:r>
        <w:rPr>
          <w:rStyle w:val="CharStyle1076"/>
        </w:rPr>
        <w:t xml:space="preserve"> + </w:t>
      </w:r>
      <w:r>
        <w:rPr>
          <w:rStyle w:val="CharStyle1374"/>
        </w:rPr>
        <w:t>Щ</w:t>
        <w:tab/>
      </w:r>
      <w:r>
        <w:rPr>
          <w:rStyle w:val="CharStyle1076"/>
        </w:rPr>
        <w:t>~</w:t>
      </w:r>
      <w:r>
        <w:rPr>
          <w:rStyle w:val="CharStyle1075"/>
        </w:rPr>
        <w:tab/>
        <w:t>(5-Ю6)</w:t>
      </w:r>
    </w:p>
    <w:p>
      <w:pPr>
        <w:pStyle w:val="Style102"/>
        <w:widowControl w:val="0"/>
        <w:keepNext w:val="0"/>
        <w:keepLines w:val="0"/>
        <w:shd w:val="clear" w:color="auto" w:fill="auto"/>
        <w:bidi w:val="0"/>
        <w:jc w:val="left"/>
        <w:spacing w:before="0" w:after="0" w:line="384" w:lineRule="exact"/>
        <w:ind w:left="40" w:right="1460" w:firstLine="2740"/>
      </w:pPr>
      <w:r>
        <w:rPr>
          <w:rStyle w:val="CharStyle1076"/>
        </w:rPr>
        <w:t>2тос 2т</w:t>
      </w:r>
      <w:r>
        <w:rPr>
          <w:rStyle w:val="CharStyle1076"/>
          <w:vertAlign w:val="subscript"/>
        </w:rPr>
        <w:t>й</w:t>
      </w:r>
      <w:r>
        <w:rPr>
          <w:rStyle w:val="CharStyle1076"/>
        </w:rPr>
        <w:t xml:space="preserve">с 2тос </w:t>
      </w:r>
      <w:r>
        <w:rPr>
          <w:rStyle w:val="CharStyle1075"/>
        </w:rPr>
        <w:t>В случае поглощения фотона закон сохранения импульса имеет вид:</w:t>
      </w:r>
    </w:p>
    <w:p>
      <w:pPr>
        <w:pStyle w:val="Style118"/>
        <w:tabs>
          <w:tab w:leader="none" w:pos="4354" w:val="left"/>
        </w:tabs>
        <w:widowControl w:val="0"/>
        <w:keepNext w:val="0"/>
        <w:keepLines w:val="0"/>
        <w:shd w:val="clear" w:color="auto" w:fill="auto"/>
        <w:bidi w:val="0"/>
        <w:spacing w:before="0" w:after="264" w:line="190" w:lineRule="exact"/>
        <w:ind w:left="0" w:right="60" w:firstLine="0"/>
      </w:pPr>
      <w:r>
        <w:rPr>
          <w:rStyle w:val="CharStyle1078"/>
          <w:lang w:val="ru-RU"/>
          <w:i/>
          <w:iCs/>
        </w:rPr>
        <w:t>р</w:t>
      </w:r>
      <w:r>
        <w:rPr>
          <w:rStyle w:val="CharStyle1078"/>
          <w:lang w:val="ru-RU"/>
          <w:vertAlign w:val="superscript"/>
          <w:i/>
          <w:iCs/>
        </w:rPr>
        <w:t>2</w:t>
      </w:r>
      <w:r>
        <w:rPr>
          <w:rStyle w:val="CharStyle1078"/>
          <w:lang w:val="ru-RU"/>
          <w:i/>
          <w:iCs/>
        </w:rPr>
        <w:t>=р</w:t>
      </w:r>
      <w:r>
        <w:rPr>
          <w:rStyle w:val="CharStyle1078"/>
          <w:lang w:val="ru-RU"/>
          <w:vertAlign w:val="superscript"/>
          <w:i/>
          <w:iCs/>
        </w:rPr>
        <w:t>2</w:t>
      </w:r>
      <w:r>
        <w:rPr>
          <w:rStyle w:val="CharStyle1078"/>
          <w:lang w:val="ru-RU"/>
          <w:i/>
          <w:iCs/>
        </w:rPr>
        <w:t xml:space="preserve"> + 2р</w:t>
      </w:r>
      <w:r>
        <w:rPr>
          <w:rStyle w:val="CharStyle1078"/>
          <w:lang w:val="ru-RU"/>
          <w:vertAlign w:val="subscript"/>
          <w:i/>
          <w:iCs/>
        </w:rPr>
        <w:t>1</w:t>
      </w:r>
      <w:r>
        <w:rPr>
          <w:rStyle w:val="CharStyle1078"/>
          <w:lang w:val="ru-RU"/>
          <w:i/>
          <w:iCs/>
        </w:rPr>
        <w:t>-ПЪ</w:t>
      </w:r>
      <w:r>
        <w:rPr>
          <w:rStyle w:val="CharStyle1078"/>
          <w:lang w:val="ru-RU"/>
          <w:vertAlign w:val="subscript"/>
          <w:i/>
          <w:iCs/>
        </w:rPr>
        <w:t>1</w:t>
      </w:r>
      <w:r>
        <w:rPr>
          <w:rStyle w:val="CharStyle1078"/>
          <w:lang w:val="ru-RU"/>
          <w:i/>
          <w:iCs/>
        </w:rPr>
        <w:t xml:space="preserve"> + П</w:t>
      </w:r>
      <w:r>
        <w:rPr>
          <w:rStyle w:val="CharStyle1078"/>
          <w:lang w:val="ru-RU"/>
          <w:vertAlign w:val="superscript"/>
          <w:i/>
          <w:iCs/>
        </w:rPr>
        <w:t>2</w:t>
      </w:r>
      <w:r>
        <w:rPr>
          <w:rStyle w:val="CharStyle1078"/>
          <w:lang w:val="ru-RU"/>
          <w:i/>
          <w:iCs/>
        </w:rPr>
        <w:t>к</w:t>
      </w:r>
      <w:r>
        <w:rPr>
          <w:rStyle w:val="CharStyle1078"/>
          <w:lang w:val="ru-RU"/>
          <w:vertAlign w:val="superscript"/>
          <w:i/>
          <w:iCs/>
        </w:rPr>
        <w:t>2</w:t>
      </w:r>
      <w:r>
        <w:rPr>
          <w:rStyle w:val="CharStyle1078"/>
          <w:lang w:val="ru-RU"/>
          <w:i/>
          <w:iCs/>
        </w:rPr>
        <w:t>.</w:t>
      </w:r>
      <w:r>
        <w:rPr>
          <w:rStyle w:val="CharStyle1079"/>
          <w:i w:val="0"/>
          <w:iCs w:val="0"/>
        </w:rPr>
        <w:tab/>
        <w:t>(5.107)</w:t>
      </w:r>
    </w:p>
    <w:p>
      <w:pPr>
        <w:pStyle w:val="Style102"/>
        <w:widowControl w:val="0"/>
        <w:keepNext w:val="0"/>
        <w:keepLines w:val="0"/>
        <w:shd w:val="clear" w:color="auto" w:fill="auto"/>
        <w:bidi w:val="0"/>
        <w:jc w:val="both"/>
        <w:spacing w:before="0" w:after="319" w:line="190" w:lineRule="exact"/>
        <w:ind w:left="40" w:right="0" w:firstLine="0"/>
      </w:pPr>
      <w:r>
        <w:rPr>
          <w:rStyle w:val="CharStyle1075"/>
        </w:rPr>
        <w:t>Подставив его в (5.106), получим</w:t>
      </w:r>
    </w:p>
    <w:p>
      <w:pPr>
        <w:pStyle w:val="Style102"/>
        <w:tabs>
          <w:tab w:leader="none" w:pos="5890" w:val="left"/>
        </w:tabs>
        <w:widowControl w:val="0"/>
        <w:keepNext w:val="0"/>
        <w:keepLines w:val="0"/>
        <w:shd w:val="clear" w:color="auto" w:fill="auto"/>
        <w:bidi w:val="0"/>
        <w:jc w:val="right"/>
        <w:spacing w:before="0" w:after="0" w:line="163" w:lineRule="exact"/>
        <w:ind w:left="0" w:right="60" w:firstLine="0"/>
      </w:pPr>
      <w:r>
        <w:rPr>
          <w:rStyle w:val="CharStyle1076"/>
        </w:rPr>
        <w:t xml:space="preserve">= </w:t>
      </w:r>
      <w:r>
        <w:rPr>
          <w:rStyle w:val="CharStyle1076"/>
          <w:lang w:val="en-US"/>
        </w:rPr>
        <w:t xml:space="preserve">TvjJq </w:t>
      </w:r>
      <w:r>
        <w:rPr>
          <w:rStyle w:val="CharStyle1076"/>
        </w:rPr>
        <w:t xml:space="preserve">+ </w:t>
      </w:r>
      <w:r>
        <w:rPr>
          <w:rStyle w:val="CharStyle1375"/>
          <w:lang w:val="en-US"/>
        </w:rPr>
        <w:t>hvi</w:t>
      </w:r>
      <w:r>
        <w:rPr>
          <w:rStyle w:val="CharStyle1376"/>
          <w:lang w:val="en-US"/>
        </w:rPr>
        <w:t xml:space="preserve"> </w:t>
      </w:r>
      <w:r>
        <w:rPr>
          <w:rStyle w:val="CharStyle1075"/>
        </w:rPr>
        <w:t xml:space="preserve">• </w:t>
      </w:r>
      <w:r>
        <w:rPr>
          <w:rStyle w:val="CharStyle1376"/>
          <w:lang w:val="en-US"/>
        </w:rPr>
        <w:t xml:space="preserve">k </w:t>
      </w:r>
      <w:r>
        <w:rPr>
          <w:rStyle w:val="CharStyle1075"/>
          <w:lang w:val="en-US"/>
        </w:rPr>
        <w:t xml:space="preserve">+ </w:t>
      </w:r>
      <w:r>
        <w:rPr>
          <w:rStyle w:val="CharStyle1076"/>
        </w:rPr>
        <w:t>-Ъи</w:t>
      </w:r>
      <w:r>
        <w:rPr>
          <w:rStyle w:val="CharStyle1075"/>
        </w:rPr>
        <w:t>+ - • • (поглощение).</w:t>
        <w:tab/>
        <w:t>(5.108)</w:t>
      </w:r>
    </w:p>
    <w:p>
      <w:pPr>
        <w:pStyle w:val="Style118"/>
        <w:tabs>
          <w:tab w:leader="none" w:pos="3874" w:val="left"/>
        </w:tabs>
        <w:widowControl w:val="0"/>
        <w:keepNext w:val="0"/>
        <w:keepLines w:val="0"/>
        <w:shd w:val="clear" w:color="auto" w:fill="auto"/>
        <w:bidi w:val="0"/>
        <w:jc w:val="left"/>
        <w:spacing w:before="0" w:after="134" w:line="163" w:lineRule="exact"/>
        <w:ind w:left="40" w:right="0" w:firstLine="2740"/>
      </w:pPr>
      <w:r>
        <w:rPr>
          <w:rStyle w:val="CharStyle1078"/>
          <w:lang w:val="ru-RU"/>
          <w:i/>
          <w:iCs/>
        </w:rPr>
        <w:t>2тщс</w:t>
        <w:tab/>
        <w:t>2 с</w:t>
      </w:r>
    </w:p>
    <w:p>
      <w:pPr>
        <w:pStyle w:val="Style102"/>
        <w:widowControl w:val="0"/>
        <w:keepNext w:val="0"/>
        <w:keepLines w:val="0"/>
        <w:shd w:val="clear" w:color="auto" w:fill="auto"/>
        <w:bidi w:val="0"/>
        <w:jc w:val="both"/>
        <w:spacing w:before="0" w:after="0" w:line="221" w:lineRule="exact"/>
        <w:ind w:left="40" w:right="60" w:firstLine="0"/>
      </w:pPr>
      <w:r>
        <w:rPr>
          <w:rStyle w:val="CharStyle1075"/>
        </w:rPr>
        <w:t xml:space="preserve">Как и в формуле (5.101), здесь первые три слагаемых представляют частоту </w:t>
      </w:r>
      <w:r>
        <w:rPr>
          <w:rStyle w:val="CharStyle1076"/>
        </w:rPr>
        <w:t>Тш&gt;</w:t>
      </w:r>
      <w:r>
        <w:rPr>
          <w:rStyle w:val="CharStyle1076"/>
          <w:vertAlign w:val="subscript"/>
        </w:rPr>
        <w:t>0</w:t>
      </w:r>
      <w:r>
        <w:rPr>
          <w:rStyle w:val="CharStyle1076"/>
        </w:rPr>
        <w:t xml:space="preserve">, </w:t>
      </w:r>
      <w:r>
        <w:rPr>
          <w:rStyle w:val="CharStyle1075"/>
        </w:rPr>
        <w:t xml:space="preserve">а также сдвиги частоты вследствие линейного эффекта Доплера и отдачи. Четвертое слагаемое иногда называют квадратичным эффектом Доплера, поскольку он зависит от </w:t>
      </w:r>
      <w:r>
        <w:rPr>
          <w:rStyle w:val="CharStyle1076"/>
          <w:lang w:val="en-US"/>
        </w:rPr>
        <w:t>v</w:t>
      </w:r>
      <w:r>
        <w:rPr>
          <w:rStyle w:val="CharStyle1076"/>
          <w:lang w:val="en-US"/>
          <w:vertAlign w:val="superscript"/>
        </w:rPr>
        <w:t>2</w:t>
      </w:r>
      <w:r>
        <w:rPr>
          <w:rStyle w:val="CharStyle1075"/>
        </w:rPr>
        <w:t>/с</w:t>
      </w:r>
      <w:r>
        <w:rPr>
          <w:rStyle w:val="CharStyle1075"/>
          <w:vertAlign w:val="superscript"/>
        </w:rPr>
        <w:t>2</w:t>
      </w:r>
      <w:r>
        <w:rPr>
          <w:rStyle w:val="CharStyle1075"/>
        </w:rPr>
        <w:t>. Он возникает в результате замедления времени в движущейся системе отсчета с точки зрения внешнего наблюдателя, поэтому соответствующий сдвиг частоты также называют «сдвигом из-за замедления времени».</w:t>
      </w:r>
    </w:p>
    <w:p>
      <w:pPr>
        <w:pStyle w:val="Style102"/>
        <w:widowControl w:val="0"/>
        <w:keepNext w:val="0"/>
        <w:keepLines w:val="0"/>
        <w:shd w:val="clear" w:color="auto" w:fill="auto"/>
        <w:bidi w:val="0"/>
        <w:jc w:val="both"/>
        <w:spacing w:before="0" w:after="354" w:line="221" w:lineRule="exact"/>
        <w:ind w:left="40" w:right="0" w:firstLine="300"/>
      </w:pPr>
      <w:r>
        <w:rPr>
          <w:rStyle w:val="CharStyle1075"/>
        </w:rPr>
        <w:t>В случае излучения фотона получим:</w:t>
      </w:r>
    </w:p>
    <w:p>
      <w:pPr>
        <w:pStyle w:val="Style102"/>
        <w:tabs>
          <w:tab w:leader="none" w:pos="6125" w:val="left"/>
        </w:tabs>
        <w:widowControl w:val="0"/>
        <w:keepNext w:val="0"/>
        <w:keepLines w:val="0"/>
        <w:shd w:val="clear" w:color="auto" w:fill="auto"/>
        <w:bidi w:val="0"/>
        <w:jc w:val="right"/>
        <w:spacing w:before="0" w:after="0" w:line="154" w:lineRule="exact"/>
        <w:ind w:left="0" w:right="60" w:firstLine="0"/>
      </w:pPr>
      <w:r>
        <w:rPr>
          <w:rStyle w:val="CharStyle1076"/>
        </w:rPr>
        <w:t>Пш = Пш</w:t>
      </w:r>
      <w:r>
        <w:rPr>
          <w:rStyle w:val="CharStyle1075"/>
        </w:rPr>
        <w:t xml:space="preserve">о + </w:t>
      </w:r>
      <w:r>
        <w:rPr>
          <w:rStyle w:val="CharStyle1076"/>
        </w:rPr>
        <w:t>П\</w:t>
      </w:r>
      <w:r>
        <w:rPr>
          <w:rStyle w:val="CharStyle1076"/>
          <w:vertAlign w:val="subscript"/>
        </w:rPr>
        <w:t>2</w:t>
      </w:r>
      <w:r>
        <w:rPr>
          <w:rStyle w:val="CharStyle1076"/>
        </w:rPr>
        <w:t xml:space="preserve"> ■</w:t>
      </w:r>
      <w:r>
        <w:rPr>
          <w:rStyle w:val="CharStyle1075"/>
        </w:rPr>
        <w:t xml:space="preserve"> к - </w:t>
      </w:r>
      <w:r>
        <w:rPr>
          <w:rStyle w:val="CharStyle1076"/>
        </w:rPr>
        <w:t>~Ъшо</w:t>
      </w:r>
      <w:r>
        <w:rPr>
          <w:rStyle w:val="CharStyle1377"/>
        </w:rPr>
        <w:t>^2</w:t>
      </w:r>
      <w:r>
        <w:rPr>
          <w:rStyle w:val="CharStyle1076"/>
        </w:rPr>
        <w:t xml:space="preserve"> + ■■■</w:t>
      </w:r>
      <w:r>
        <w:rPr>
          <w:rStyle w:val="CharStyle1075"/>
        </w:rPr>
        <w:t xml:space="preserve"> (излучение).</w:t>
        <w:tab/>
        <w:t>(5.109)</w:t>
      </w:r>
    </w:p>
    <w:p>
      <w:pPr>
        <w:pStyle w:val="Style102"/>
        <w:tabs>
          <w:tab w:leader="none" w:pos="3870" w:val="left"/>
        </w:tabs>
        <w:widowControl w:val="0"/>
        <w:keepNext w:val="0"/>
        <w:keepLines w:val="0"/>
        <w:shd w:val="clear" w:color="auto" w:fill="auto"/>
        <w:bidi w:val="0"/>
        <w:jc w:val="left"/>
        <w:spacing w:before="0" w:after="246" w:line="154" w:lineRule="exact"/>
        <w:ind w:left="40" w:right="0" w:firstLine="2740"/>
      </w:pPr>
      <w:r>
        <w:pict>
          <v:shape id="_x0000_s1812" type="#_x0000_t202" style="position:absolute;margin-left:198.pt;margin-top:23.3pt;width:156.5pt;height:104.15pt;z-index:-125829153;mso-wrap-distance-left:5.pt;mso-wrap-distance-right:5.pt;mso-position-horizontal-relative:margin" wrapcoords="0 0 21600 0 21600 21600 0 21600 0 0" filled="0" stroked="0">
            <v:textbox style="mso-fit-shape-to-text:t" inset="0,0,0,0">
              <w:txbxContent>
                <w:p>
                  <w:pPr>
                    <w:framePr w:h="2083" w:wrap="around" w:vAnchor="text" w:hAnchor="margin" w:x="3961" w:y="467"/>
                    <w:widowControl w:val="0"/>
                    <w:jc w:val="center"/>
                    <w:rPr>
                      <w:sz w:val="0"/>
                      <w:szCs w:val="0"/>
                    </w:rPr>
                  </w:pPr>
                  <w:r>
                    <w:pict>
                      <v:shape id="_x0000_s1813" type="#_x0000_t75" style="width:157pt;height:104pt;">
                        <v:imagedata r:id="rId380" r:href="rId381"/>
                      </v:shape>
                    </w:pict>
                  </w:r>
                </w:p>
                <w:p>
                  <w:pPr>
                    <w:pStyle w:val="Style252"/>
                    <w:widowControl w:val="0"/>
                    <w:keepNext w:val="0"/>
                    <w:keepLines w:val="0"/>
                    <w:shd w:val="clear" w:color="auto" w:fill="auto"/>
                    <w:bidi w:val="0"/>
                    <w:jc w:val="left"/>
                    <w:spacing w:before="0" w:after="0" w:line="180" w:lineRule="exact"/>
                    <w:ind w:left="0" w:right="0" w:firstLine="0"/>
                  </w:pPr>
                  <w:r>
                    <w:rPr>
                      <w:rStyle w:val="CharStyle1175"/>
                      <w:i/>
                      <w:iCs/>
                      <w:spacing w:val="0"/>
                    </w:rPr>
                    <w:t>р/тпос</w:t>
                  </w:r>
                </w:p>
                <w:p>
                  <w:pPr>
                    <w:pStyle w:val="Style206"/>
                    <w:widowControl w:val="0"/>
                    <w:keepNext w:val="0"/>
                    <w:keepLines w:val="0"/>
                    <w:shd w:val="clear" w:color="auto" w:fill="auto"/>
                    <w:bidi w:val="0"/>
                    <w:jc w:val="both"/>
                    <w:spacing w:before="0" w:after="0"/>
                    <w:ind w:left="0" w:right="0" w:firstLine="0"/>
                  </w:pPr>
                  <w:r>
                    <w:rPr>
                      <w:rStyle w:val="CharStyle1146"/>
                      <w:spacing w:val="0"/>
                    </w:rPr>
                    <w:t>Рис. 5.16. Эффект отдачи и эффекты До</w:t>
                    <w:softHyphen/>
                    <w:t>плера первого и второго порядков возни</w:t>
                    <w:softHyphen/>
                    <w:t xml:space="preserve">кают из-за различных соотношений между энергией и импульсом для фотона </w:t>
                  </w:r>
                  <w:r>
                    <w:rPr>
                      <w:rStyle w:val="CharStyle1147"/>
                      <w:spacing w:val="0"/>
                    </w:rPr>
                    <w:t xml:space="preserve">(Е = рс, </w:t>
                  </w:r>
                  <w:r>
                    <w:rPr>
                      <w:rStyle w:val="CharStyle1146"/>
                      <w:spacing w:val="0"/>
                    </w:rPr>
                    <w:t xml:space="preserve">сплошная линия) и частицы с энергией покоя </w:t>
                  </w:r>
                  <w:r>
                    <w:rPr>
                      <w:rStyle w:val="CharStyle1147"/>
                      <w:spacing w:val="0"/>
                    </w:rPr>
                    <w:t>тщс</w:t>
                  </w:r>
                  <w:r>
                    <w:rPr>
                      <w:rStyle w:val="CharStyle1147"/>
                      <w:vertAlign w:val="superscript"/>
                      <w:spacing w:val="0"/>
                    </w:rPr>
                    <w:t>2</w:t>
                  </w:r>
                  <w:r>
                    <w:rPr>
                      <w:rStyle w:val="CharStyle1146"/>
                      <w:spacing w:val="0"/>
                    </w:rPr>
                    <w:t xml:space="preserve"> при использовании как классического </w:t>
                  </w:r>
                  <w:r>
                    <w:rPr>
                      <w:rStyle w:val="CharStyle1147"/>
                      <w:spacing w:val="0"/>
                    </w:rPr>
                    <w:t>(Е =</w:t>
                  </w:r>
                  <w:r>
                    <w:rPr>
                      <w:rStyle w:val="CharStyle1146"/>
                      <w:spacing w:val="0"/>
                    </w:rPr>
                    <w:t xml:space="preserve"> тпрс</w:t>
                  </w:r>
                  <w:r>
                    <w:rPr>
                      <w:rStyle w:val="CharStyle1146"/>
                      <w:vertAlign w:val="superscript"/>
                      <w:spacing w:val="0"/>
                    </w:rPr>
                    <w:t>2</w:t>
                  </w:r>
                  <w:r>
                    <w:rPr>
                      <w:rStyle w:val="CharStyle1146"/>
                      <w:spacing w:val="0"/>
                    </w:rPr>
                    <w:t xml:space="preserve"> + </w:t>
                  </w:r>
                  <w:r>
                    <w:rPr>
                      <w:rStyle w:val="CharStyle1147"/>
                      <w:spacing w:val="0"/>
                    </w:rPr>
                    <w:t>у</w:t>
                  </w:r>
                  <w:r>
                    <w:rPr>
                      <w:rStyle w:val="CharStyle1147"/>
                      <w:vertAlign w:val="superscript"/>
                      <w:spacing w:val="0"/>
                    </w:rPr>
                    <w:t>2</w:t>
                  </w:r>
                  <w:r>
                    <w:rPr>
                      <w:rStyle w:val="CharStyle1147"/>
                      <w:spacing w:val="0"/>
                    </w:rPr>
                    <w:t xml:space="preserve"> / (2т),</w:t>
                  </w:r>
                  <w:r>
                    <w:rPr>
                      <w:rStyle w:val="CharStyle1146"/>
                      <w:spacing w:val="0"/>
                    </w:rPr>
                    <w:t xml:space="preserve"> </w:t>
                  </w:r>
                  <w:r>
                    <w:rPr>
                      <w:rStyle w:val="CharStyle1261"/>
                      <w:spacing w:val="0"/>
                    </w:rPr>
                    <w:t>пунктирная</w:t>
                  </w:r>
                  <w:r>
                    <w:rPr>
                      <w:rStyle w:val="CharStyle1146"/>
                      <w:spacing w:val="0"/>
                    </w:rPr>
                    <w:t xml:space="preserve"> линия), так</w:t>
                  </w:r>
                </w:p>
                <w:p>
                  <w:pPr>
                    <w:pStyle w:val="Style206"/>
                    <w:widowControl w:val="0"/>
                    <w:keepNext w:val="0"/>
                    <w:keepLines w:val="0"/>
                    <w:shd w:val="clear" w:color="auto" w:fill="auto"/>
                    <w:bidi w:val="0"/>
                    <w:jc w:val="center"/>
                    <w:spacing w:before="0" w:after="0" w:line="235" w:lineRule="exact"/>
                    <w:ind w:left="0" w:right="0" w:firstLine="0"/>
                  </w:pPr>
                  <w:r>
                    <w:rPr>
                      <w:rStyle w:val="CharStyle1146"/>
                      <w:spacing w:val="0"/>
                    </w:rPr>
                    <w:t>и релятивистского (у р</w:t>
                  </w:r>
                  <w:r>
                    <w:rPr>
                      <w:rStyle w:val="CharStyle1146"/>
                      <w:vertAlign w:val="superscript"/>
                      <w:spacing w:val="0"/>
                    </w:rPr>
                    <w:t>2</w:t>
                  </w:r>
                  <w:r>
                    <w:rPr>
                      <w:rStyle w:val="CharStyle1146"/>
                      <w:spacing w:val="0"/>
                    </w:rPr>
                    <w:t>^</w:t>
                  </w:r>
                  <w:r>
                    <w:rPr>
                      <w:rStyle w:val="CharStyle1146"/>
                      <w:vertAlign w:val="superscript"/>
                      <w:spacing w:val="0"/>
                    </w:rPr>
                    <w:t>2</w:t>
                  </w:r>
                  <w:r>
                    <w:rPr>
                      <w:rStyle w:val="CharStyle1146"/>
                      <w:spacing w:val="0"/>
                    </w:rPr>
                    <w:t xml:space="preserve"> 4- </w:t>
                  </w:r>
                  <w:r>
                    <w:rPr>
                      <w:rStyle w:val="CharStyle1147"/>
                      <w:spacing w:val="0"/>
                    </w:rPr>
                    <w:t>т\с</w:t>
                  </w:r>
                  <w:r>
                    <w:rPr>
                      <w:rStyle w:val="CharStyle1147"/>
                      <w:vertAlign w:val="superscript"/>
                      <w:spacing w:val="0"/>
                    </w:rPr>
                    <w:t>А</w:t>
                  </w:r>
                  <w:r>
                    <w:rPr>
                      <w:rStyle w:val="CharStyle1146"/>
                      <w:spacing w:val="0"/>
                    </w:rPr>
                    <w:t xml:space="preserve"> , штриховая линия) выражений для энергии</w:t>
                  </w:r>
                </w:p>
              </w:txbxContent>
            </v:textbox>
            <w10:wrap type="square" anchorx="margin"/>
          </v:shape>
        </w:pict>
      </w:r>
      <w:r>
        <w:rPr>
          <w:rStyle w:val="CharStyle1075"/>
        </w:rPr>
        <w:t>2 т</w:t>
      </w:r>
      <w:r>
        <w:rPr>
          <w:rStyle w:val="CharStyle1075"/>
          <w:vertAlign w:val="subscript"/>
        </w:rPr>
        <w:t>0</w:t>
      </w:r>
      <w:r>
        <w:rPr>
          <w:rStyle w:val="CharStyle1075"/>
        </w:rPr>
        <w:t>е</w:t>
        <w:tab/>
        <w:t>2 с</w:t>
      </w:r>
    </w:p>
    <w:p>
      <w:pPr>
        <w:pStyle w:val="Style102"/>
        <w:widowControl w:val="0"/>
        <w:keepNext w:val="0"/>
        <w:keepLines w:val="0"/>
        <w:shd w:val="clear" w:color="auto" w:fill="auto"/>
        <w:bidi w:val="0"/>
        <w:jc w:val="both"/>
        <w:spacing w:before="0" w:after="0" w:line="221" w:lineRule="exact"/>
        <w:ind w:left="40" w:right="60" w:firstLine="0"/>
      </w:pPr>
      <w:r>
        <w:rPr>
          <w:rStyle w:val="CharStyle1075"/>
        </w:rPr>
        <w:t xml:space="preserve">Поправки, ответственные за разность между энергией </w:t>
      </w:r>
      <w:r>
        <w:rPr>
          <w:rStyle w:val="CharStyle1076"/>
        </w:rPr>
        <w:t>Ъшо = Е</w:t>
      </w:r>
      <w:r>
        <w:rPr>
          <w:rStyle w:val="CharStyle1076"/>
          <w:vertAlign w:val="subscript"/>
        </w:rPr>
        <w:t>2</w:t>
      </w:r>
      <w:r>
        <w:rPr>
          <w:rStyle w:val="CharStyle1076"/>
        </w:rPr>
        <w:t xml:space="preserve"> — Е</w:t>
      </w:r>
      <w:r>
        <w:rPr>
          <w:rStyle w:val="CharStyle1076"/>
          <w:vertAlign w:val="subscript"/>
        </w:rPr>
        <w:t>х</w:t>
      </w:r>
      <w:r>
        <w:rPr>
          <w:rStyle w:val="CharStyle1075"/>
        </w:rPr>
        <w:t xml:space="preserve"> и энер</w:t>
        <w:softHyphen/>
        <w:t>гией, поглощенной (или излученной) ча</w:t>
        <w:softHyphen/>
        <w:t>стицей, то есть доплеровские сдвиги первого и второго порядков, а также сдвиг из-за отдачи, возникают из-за то</w:t>
        <w:softHyphen/>
        <w:t>го, что зависимость между энергией и импульсом у фотона является линейной, а у частиц, обладающих ненулевой мас</w:t>
        <w:softHyphen/>
        <w:t>сой покоя, она нелинейна (см. рис. 5.16).</w:t>
      </w:r>
    </w:p>
    <w:p>
      <w:pPr>
        <w:pStyle w:val="Style102"/>
        <w:numPr>
          <w:ilvl w:val="0"/>
          <w:numId w:val="231"/>
        </w:numPr>
        <w:tabs>
          <w:tab w:leader="none" w:pos="1106" w:val="left"/>
        </w:tabs>
        <w:widowControl w:val="0"/>
        <w:keepNext w:val="0"/>
        <w:keepLines w:val="0"/>
        <w:shd w:val="clear" w:color="auto" w:fill="auto"/>
        <w:bidi w:val="0"/>
        <w:jc w:val="both"/>
        <w:spacing w:before="0" w:after="0" w:line="216" w:lineRule="exact"/>
        <w:ind w:left="40" w:right="60" w:firstLine="300"/>
        <w:sectPr>
          <w:type w:val="continuous"/>
          <w:pgSz w:w="11909" w:h="16838"/>
          <w:pgMar w:top="2529" w:left="2034" w:right="2034" w:bottom="3043" w:header="0" w:footer="3" w:gutter="248"/>
          <w:rtlGutter w:val="0"/>
          <w:cols w:space="720"/>
          <w:noEndnote/>
          <w:docGrid w:linePitch="360"/>
        </w:sectPr>
      </w:pPr>
      <w:r>
        <w:rPr>
          <w:rStyle w:val="CharStyle1076"/>
        </w:rPr>
        <w:t>Сдвиг и уширение спек</w:t>
        <w:softHyphen/>
        <w:t>тральных линий из-за эффекта Допле</w:t>
        <w:softHyphen/>
        <w:t>ра первого порядка.</w:t>
      </w:r>
      <w:r>
        <w:rPr>
          <w:rStyle w:val="CharStyle1075"/>
        </w:rPr>
        <w:t xml:space="preserve"> Рассмотрим части</w:t>
        <w:softHyphen/>
        <w:t xml:space="preserve">цу, движущуюся со скоростью </w:t>
      </w:r>
      <w:r>
        <w:rPr>
          <w:rStyle w:val="CharStyle1075"/>
          <w:lang w:val="en-US"/>
        </w:rPr>
        <w:t xml:space="preserve">v </w:t>
      </w:r>
      <w:r>
        <w:rPr>
          <w:rStyle w:val="CharStyle1075"/>
        </w:rPr>
        <w:t>в поле плоской электромагнитной волны с вол</w:t>
        <w:softHyphen/>
        <w:t xml:space="preserve">новым вектором </w:t>
      </w:r>
      <w:r>
        <w:rPr>
          <w:rStyle w:val="CharStyle1376"/>
        </w:rPr>
        <w:t xml:space="preserve">к, |к| = </w:t>
      </w:r>
      <w:r>
        <w:rPr>
          <w:rStyle w:val="CharStyle1076"/>
        </w:rPr>
        <w:t>2-г:</w:t>
      </w:r>
      <w:r>
        <w:rPr>
          <w:rStyle w:val="CharStyle1375"/>
        </w:rPr>
        <w:t xml:space="preserve">/X = </w:t>
      </w:r>
      <w:r>
        <w:rPr>
          <w:rStyle w:val="CharStyle1076"/>
        </w:rPr>
        <w:t xml:space="preserve">2ттщ/с. </w:t>
      </w:r>
      <w:r>
        <w:rPr>
          <w:rStyle w:val="CharStyle1075"/>
        </w:rPr>
        <w:t xml:space="preserve">Частота поля </w:t>
      </w:r>
      <w:r>
        <w:rPr>
          <w:rStyle w:val="CharStyle1076"/>
        </w:rPr>
        <w:t>щ</w:t>
      </w:r>
      <w:r>
        <w:rPr>
          <w:rStyle w:val="CharStyle1075"/>
        </w:rPr>
        <w:t xml:space="preserve"> соответствует резонанс</w:t>
        <w:softHyphen/>
        <w:t xml:space="preserve">ной частоте перехода в атоме, который находится в покое. Согласно формуле (5.108) частота </w:t>
      </w:r>
      <w:r>
        <w:rPr>
          <w:rStyle w:val="CharStyle1076"/>
        </w:rPr>
        <w:t>и</w:t>
      </w:r>
      <w:r>
        <w:rPr>
          <w:rStyle w:val="CharStyle1075"/>
        </w:rPr>
        <w:t xml:space="preserve"> в системе отсчета, свя</w:t>
        <w:softHyphen/>
        <w:t>занной с частицей, равна</w:t>
      </w:r>
    </w:p>
    <w:p>
      <w:pPr>
        <w:widowControl w:val="0"/>
        <w:spacing w:line="674" w:lineRule="exact"/>
      </w:pPr>
      <w:r>
        <w:pict>
          <v:shape id="_x0000_s1814" type="#_x0000_t202" style="position:absolute;margin-left:227.2pt;margin-top:2.15pt;width:20.8pt;height:9.05pt;z-index:25165810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Щ.</w:t>
                  </w:r>
                </w:p>
              </w:txbxContent>
            </v:textbox>
            <w10:wrap anchorx="margin"/>
          </v:shape>
        </w:pict>
      </w:r>
      <w:r>
        <w:pict>
          <v:shape id="_x0000_s1815" type="#_x0000_t202" style="position:absolute;margin-left:185.2pt;margin-top:7.9pt;width:19.6pt;height:7.8pt;z-index:251658105;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00" w:right="0" w:firstLine="0"/>
                  </w:pPr>
                  <w:r>
                    <w:rPr>
                      <w:rStyle w:val="CharStyle1378"/>
                      <w:lang w:val="ru-RU"/>
                      <w:spacing w:val="0"/>
                    </w:rPr>
                    <w:t>27Г</w:t>
                  </w:r>
                </w:p>
              </w:txbxContent>
            </v:textbox>
            <w10:wrap anchorx="margin"/>
          </v:shape>
        </w:pict>
      </w:r>
      <w:r>
        <w:pict>
          <v:shape id="_x0000_s1816" type="#_x0000_t202" style="position:absolute;margin-left:213.75pt;margin-top:8.85pt;width:19.85pt;height:9.pt;z-index:25165810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2с‘</w:t>
                  </w:r>
                </w:p>
              </w:txbxContent>
            </v:textbox>
            <w10:wrap anchorx="margin"/>
          </v:shape>
        </w:pict>
      </w:r>
      <w:r>
        <w:pict>
          <v:shape id="_x0000_s1817" type="#_x0000_t202" style="position:absolute;margin-left:348.15pt;margin-top:0;width:39.5pt;height:9.45pt;z-index:25165810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(5.110)</w:t>
                  </w:r>
                </w:p>
              </w:txbxContent>
            </v:textbox>
            <w10:wrap anchorx="margin"/>
          </v:shape>
        </w:pict>
      </w:r>
    </w:p>
    <w:p>
      <w:pPr>
        <w:widowControl w:val="0"/>
        <w:rPr>
          <w:sz w:val="2"/>
          <w:szCs w:val="2"/>
        </w:rPr>
        <w:sectPr>
          <w:type w:val="continuous"/>
          <w:pgSz w:w="11909" w:h="16838"/>
          <w:pgMar w:top="2063" w:left="2022" w:right="2022" w:bottom="206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1" w:lineRule="exact"/>
        <w:ind w:left="0" w:right="200" w:firstLine="0"/>
        <w:sectPr>
          <w:pgSz w:w="11909" w:h="16838"/>
          <w:pgMar w:top="2692" w:left="2107" w:right="2021" w:bottom="2212" w:header="0" w:footer="3" w:gutter="0"/>
          <w:rtlGutter w:val="0"/>
          <w:cols w:space="720"/>
          <w:noEndnote/>
          <w:docGrid w:linePitch="360"/>
        </w:sectPr>
      </w:pPr>
      <w:r>
        <w:rPr>
          <w:rStyle w:val="CharStyle1075"/>
        </w:rPr>
        <w:t xml:space="preserve">Она отличается от частоты перехода за счет вклада эффекта Доплера первого и второго порядка. Начнем с эффекта Доплера первого порядка, для которого сдвиг частоты зависит от угла </w:t>
      </w:r>
      <w:r>
        <w:rPr>
          <w:rStyle w:val="CharStyle1076"/>
        </w:rPr>
        <w:t>а</w:t>
      </w:r>
      <w:r>
        <w:rPr>
          <w:rStyle w:val="CharStyle1075"/>
        </w:rPr>
        <w:t xml:space="preserve"> между к и </w:t>
      </w:r>
      <w:r>
        <w:rPr>
          <w:rStyle w:val="CharStyle1075"/>
          <w:lang w:val="en-US"/>
        </w:rPr>
        <w:t>v:</w:t>
      </w:r>
    </w:p>
    <w:p>
      <w:pPr>
        <w:widowControl w:val="0"/>
        <w:spacing w:line="360" w:lineRule="exact"/>
      </w:pPr>
      <w:r>
        <w:pict>
          <v:shape id="_x0000_s1818" type="#_x0000_t75" style="position:absolute;margin-left:206.85pt;margin-top:38.65pt;width:170.9pt;height:124.8pt;z-index:-251658648;mso-wrap-distance-left:5.pt;mso-wrap-distance-right:5.pt;mso-position-horizontal-relative:margin" wrapcoords="0 0">
            <v:imagedata r:id="rId382" r:href="rId383"/>
            <w10:wrap anchorx="margin"/>
          </v:shape>
        </w:pict>
      </w:r>
      <w:r>
        <w:pict>
          <v:shape id="_x0000_s1819" type="#_x0000_t202" style="position:absolute;margin-left:110.15pt;margin-top:0;width:271.9pt;height:21.2pt;z-index:251658108;mso-wrap-distance-left:5.pt;mso-wrap-distance-right:5.pt;mso-position-horizontal-relative:margin" filled="0" stroked="0">
            <v:textbox style="mso-fit-shape-to-text:t" inset="0,0,0,0">
              <w:txbxContent>
                <w:p>
                  <w:pPr>
                    <w:pStyle w:val="Style1379"/>
                    <w:tabs>
                      <w:tab w:leader="none" w:pos="2636" w:val="left"/>
                    </w:tabs>
                    <w:widowControl w:val="0"/>
                    <w:keepNext w:val="0"/>
                    <w:keepLines w:val="0"/>
                    <w:shd w:val="clear" w:color="auto" w:fill="auto"/>
                    <w:bidi w:val="0"/>
                    <w:jc w:val="left"/>
                    <w:spacing w:before="0" w:after="0" w:line="110" w:lineRule="exact"/>
                    <w:ind w:left="860" w:right="0" w:firstLine="0"/>
                  </w:pPr>
                  <w:r>
                    <w:rPr>
                      <w:lang w:val="ru-RU"/>
                      <w:w w:val="100"/>
                      <w:spacing w:val="0"/>
                      <w:color w:val="000000"/>
                      <w:position w:val="0"/>
                    </w:rPr>
                    <w:t xml:space="preserve">к • </w:t>
                  </w:r>
                  <w:r>
                    <w:rPr>
                      <w:w w:val="100"/>
                      <w:spacing w:val="0"/>
                      <w:color w:val="000000"/>
                      <w:position w:val="0"/>
                    </w:rPr>
                    <w:t xml:space="preserve">v </w:t>
                  </w:r>
                  <w:r>
                    <w:rPr>
                      <w:lang w:val="ru-RU"/>
                      <w:w w:val="100"/>
                      <w:spacing w:val="0"/>
                      <w:color w:val="000000"/>
                      <w:position w:val="0"/>
                    </w:rPr>
                    <w:t>|</w:t>
                  </w:r>
                  <w:r>
                    <w:rPr>
                      <w:w w:val="100"/>
                      <w:spacing w:val="0"/>
                      <w:color w:val="000000"/>
                      <w:position w:val="0"/>
                    </w:rPr>
                    <w:t>vi</w:t>
                    <w:tab/>
                    <w:t>|v|</w:t>
                  </w:r>
                </w:p>
                <w:p>
                  <w:pPr>
                    <w:pStyle w:val="Style206"/>
                    <w:tabs>
                      <w:tab w:leader="none" w:pos="4843" w:val="left"/>
                    </w:tabs>
                    <w:widowControl w:val="0"/>
                    <w:keepNext w:val="0"/>
                    <w:keepLines w:val="0"/>
                    <w:shd w:val="clear" w:color="auto" w:fill="auto"/>
                    <w:bidi w:val="0"/>
                    <w:jc w:val="left"/>
                    <w:spacing w:before="0" w:after="0" w:line="180" w:lineRule="exact"/>
                    <w:ind w:left="0" w:right="0" w:firstLine="0"/>
                  </w:pPr>
                  <w:r>
                    <w:rPr>
                      <w:rStyle w:val="CharStyle1381"/>
                      <w:lang w:val="en-US"/>
                      <w:spacing w:val="0"/>
                    </w:rPr>
                    <w:t xml:space="preserve">v </w:t>
                  </w:r>
                  <w:r>
                    <w:rPr>
                      <w:rStyle w:val="CharStyle1381"/>
                      <w:spacing w:val="0"/>
                    </w:rPr>
                    <w:t>— Щ</w:t>
                  </w:r>
                  <w:r>
                    <w:rPr>
                      <w:rStyle w:val="CharStyle1382"/>
                      <w:spacing w:val="-20"/>
                    </w:rPr>
                    <w:t xml:space="preserve"> = — = V</w:t>
                  </w:r>
                  <w:r>
                    <w:rPr>
                      <w:rStyle w:val="CharStyle1382"/>
                      <w:vertAlign w:val="superscript"/>
                      <w:spacing w:val="-20"/>
                    </w:rPr>
                    <w:t>1</w:t>
                  </w:r>
                  <w:r>
                    <w:rPr>
                      <w:rStyle w:val="CharStyle1382"/>
                      <w:spacing w:val="-20"/>
                    </w:rPr>
                    <w:t xml:space="preserve"> </w:t>
                  </w:r>
                  <w:r>
                    <w:rPr>
                      <w:rStyle w:val="CharStyle1146"/>
                      <w:lang w:val="en-US"/>
                      <w:spacing w:val="0"/>
                    </w:rPr>
                    <w:t xml:space="preserve">cosa </w:t>
                  </w:r>
                  <w:r>
                    <w:rPr>
                      <w:rStyle w:val="CharStyle1382"/>
                      <w:spacing w:val="-20"/>
                    </w:rPr>
                    <w:t xml:space="preserve">= </w:t>
                  </w:r>
                  <w:r>
                    <w:rPr>
                      <w:rStyle w:val="CharStyle1381"/>
                      <w:spacing w:val="0"/>
                    </w:rPr>
                    <w:t>V—</w:t>
                  </w:r>
                  <w:r>
                    <w:rPr>
                      <w:rStyle w:val="CharStyle1382"/>
                      <w:spacing w:val="-20"/>
                    </w:rPr>
                    <w:t xml:space="preserve"> </w:t>
                  </w:r>
                  <w:r>
                    <w:rPr>
                      <w:rStyle w:val="CharStyle1146"/>
                      <w:lang w:val="en-US"/>
                      <w:spacing w:val="0"/>
                    </w:rPr>
                    <w:t>cosa.</w:t>
                    <w:tab/>
                  </w:r>
                  <w:r>
                    <w:rPr>
                      <w:rStyle w:val="CharStyle1146"/>
                      <w:spacing w:val="0"/>
                    </w:rPr>
                    <w:t>(5.111)</w:t>
                  </w:r>
                </w:p>
                <w:p>
                  <w:pPr>
                    <w:pStyle w:val="Style206"/>
                    <w:widowControl w:val="0"/>
                    <w:keepNext w:val="0"/>
                    <w:keepLines w:val="0"/>
                    <w:shd w:val="clear" w:color="auto" w:fill="auto"/>
                    <w:bidi w:val="0"/>
                    <w:jc w:val="left"/>
                    <w:spacing w:before="0" w:after="0" w:line="180" w:lineRule="exact"/>
                    <w:ind w:left="860" w:right="0" w:firstLine="0"/>
                  </w:pPr>
                  <w:r>
                    <w:rPr>
                      <w:rStyle w:val="CharStyle1146"/>
                      <w:lang w:val="en-US"/>
                      <w:spacing w:val="0"/>
                    </w:rPr>
                    <w:t>Z7T Ac</w:t>
                  </w:r>
                </w:p>
              </w:txbxContent>
            </v:textbox>
            <w10:wrap anchorx="margin"/>
          </v:shape>
        </w:pict>
      </w:r>
      <w:r>
        <w:pict>
          <v:shape id="_x0000_s1820" type="#_x0000_t202" style="position:absolute;margin-left:280.3pt;margin-top:168.3pt;width:36.95pt;height:9.5pt;z-index:251658109;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383"/>
                      <w:lang w:val="en-US"/>
                    </w:rPr>
                    <w:t>Av,</w:t>
                  </w:r>
                  <w:r>
                    <w:rPr>
                      <w:rStyle w:val="CharStyle1041"/>
                      <w:lang w:val="en-US"/>
                      <w:spacing w:val="0"/>
                    </w:rPr>
                    <w:t xml:space="preserve"> </w:t>
                  </w:r>
                  <w:r>
                    <w:rPr>
                      <w:rStyle w:val="CharStyle1041"/>
                      <w:spacing w:val="0"/>
                    </w:rPr>
                    <w:t>МГц</w:t>
                  </w:r>
                </w:p>
              </w:txbxContent>
            </v:textbox>
            <w10:wrap anchorx="margin"/>
          </v:shape>
        </w:pict>
      </w:r>
      <w:r>
        <w:pict>
          <v:shape id="_x0000_s1821" type="#_x0000_t202" style="position:absolute;margin-left:206.35pt;margin-top:185.65pt;width:170.15pt;height:60.65pt;z-index:251658110;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both"/>
                    <w:spacing w:before="0" w:after="0"/>
                    <w:ind w:left="0" w:right="0" w:firstLine="0"/>
                  </w:pPr>
                  <w:r>
                    <w:rPr>
                      <w:rStyle w:val="CharStyle1146"/>
                      <w:spacing w:val="0"/>
                    </w:rPr>
                    <w:t>Рис. 5.18. Доплеровски уширенная ин</w:t>
                    <w:softHyphen/>
                    <w:t>теркомбинационная спектральная линия кальция с А = 657 нм при температу</w:t>
                    <w:softHyphen/>
                    <w:t>рах 756° (квадратики) и 625° (кружочки). Сплошные линии — теоретические кривые согласно формуле (5.114)</w:t>
                  </w:r>
                </w:p>
              </w:txbxContent>
            </v:textbox>
            <w10:wrap anchorx="margin"/>
          </v:shape>
        </w:pict>
      </w:r>
      <w:r>
        <w:pict>
          <v:shape id="_x0000_s1822" type="#_x0000_t75" style="position:absolute;margin-left:25.2pt;margin-top:54.pt;width:160.8pt;height:93.1pt;z-index:-251658647;mso-wrap-distance-left:5.pt;mso-wrap-distance-right:5.pt;mso-position-horizontal-relative:margin" wrapcoords="0 0">
            <v:imagedata r:id="rId384" r:href="rId385"/>
            <w10:wrap anchorx="margin"/>
          </v:shape>
        </w:pict>
      </w:r>
      <w:r>
        <w:pict>
          <v:shape id="_x0000_s1823" type="#_x0000_t202" style="position:absolute;margin-left:18.95pt;margin-top:142.pt;width:139.9pt;height:35.55pt;z-index:251658111;mso-wrap-distance-left:5.pt;mso-wrap-distance-right:5.pt;mso-position-horizontal-relative:margin" filled="0" stroked="0">
            <v:textbox style="mso-fit-shape-to-text:t" inset="0,0,0,0">
              <w:txbxContent>
                <w:p>
                  <w:pPr>
                    <w:pStyle w:val="Style636"/>
                    <w:tabs>
                      <w:tab w:leader="hyphen" w:pos="2798" w:val="left"/>
                    </w:tabs>
                    <w:widowControl w:val="0"/>
                    <w:keepNext w:val="0"/>
                    <w:keepLines w:val="0"/>
                    <w:shd w:val="clear" w:color="auto" w:fill="auto"/>
                    <w:bidi w:val="0"/>
                    <w:jc w:val="left"/>
                    <w:spacing w:before="0" w:after="0" w:line="355" w:lineRule="exact"/>
                    <w:ind w:left="1480" w:right="40" w:hanging="1480"/>
                  </w:pPr>
                  <w:r>
                    <w:rPr>
                      <w:rStyle w:val="CharStyle1041"/>
                      <w:lang w:val="en-US"/>
                      <w:spacing w:val="0"/>
                    </w:rPr>
                    <w:t xml:space="preserve">-6000 -3000 0 </w:t>
                  </w:r>
                  <w:r>
                    <w:rPr>
                      <w:rStyle w:val="CharStyle1041"/>
                      <w:spacing w:val="0"/>
                    </w:rPr>
                    <w:t xml:space="preserve">3000 </w:t>
                  </w:r>
                  <w:r>
                    <w:rPr>
                      <w:rStyle w:val="CharStyle1383"/>
                      <w:lang w:val="en-US"/>
                    </w:rPr>
                    <w:t>v</w:t>
                  </w:r>
                  <w:r>
                    <w:rPr>
                      <w:rStyle w:val="CharStyle1383"/>
                      <w:lang w:val="en-US"/>
                      <w:vertAlign w:val="subscript"/>
                    </w:rPr>
                    <w:t>z</w:t>
                  </w:r>
                  <w:r>
                    <w:rPr>
                      <w:rStyle w:val="CharStyle1383"/>
                      <w:lang w:val="en-US"/>
                    </w:rPr>
                    <w:t>,</w:t>
                  </w:r>
                  <w:r>
                    <w:rPr>
                      <w:rStyle w:val="CharStyle1041"/>
                      <w:lang w:val="en-US"/>
                      <w:spacing w:val="0"/>
                    </w:rPr>
                    <w:t xml:space="preserve"> </w:t>
                  </w:r>
                  <w:r>
                    <w:rPr>
                      <w:rStyle w:val="CharStyle1041"/>
                      <w:spacing w:val="0"/>
                    </w:rPr>
                    <w:t xml:space="preserve">м/с </w:t>
                    <w:tab/>
                  </w:r>
                </w:p>
              </w:txbxContent>
            </v:textbox>
            <w10:wrap anchorx="margin"/>
          </v:shape>
        </w:pict>
      </w:r>
      <w:r>
        <w:pict>
          <v:shape id="_x0000_s1824" type="#_x0000_t202" style="position:absolute;margin-left:175.2pt;margin-top:149.15pt;width:17.5pt;height:9.5pt;z-index:251658112;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041"/>
                      <w:spacing w:val="0"/>
                    </w:rPr>
                    <w:t>6000</w:t>
                  </w:r>
                </w:p>
              </w:txbxContent>
            </v:textbox>
            <w10:wrap anchorx="margin"/>
          </v:shape>
        </w:pict>
      </w:r>
      <w:r>
        <w:pict>
          <v:shape id="_x0000_s1825" type="#_x0000_t202" style="position:absolute;margin-left:7.9pt;margin-top:184.45pt;width:184.55pt;height:30.2pt;z-index:251658113;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center"/>
                    <w:spacing w:before="0" w:after="0"/>
                    <w:ind w:left="0" w:right="0" w:firstLine="0"/>
                  </w:pPr>
                  <w:r>
                    <w:rPr>
                      <w:rStyle w:val="CharStyle1146"/>
                      <w:spacing w:val="0"/>
                    </w:rPr>
                    <w:t>Рис. 5.17. Максвелловское распределение ско</w:t>
                    <w:softHyphen/>
                    <w:t>ростей (5.112) для атомарного водорода при Т = 300К</w:t>
                  </w:r>
                </w:p>
              </w:txbxContent>
            </v:textbox>
            <w10:wrap anchorx="margin"/>
          </v:shape>
        </w:pict>
      </w:r>
      <w:r>
        <w:pict>
          <v:shape id="_x0000_s1826" type="#_x0000_t202" style="position:absolute;margin-left:3.75pt;margin-top:122.65pt;width:19.6pt;height:9.95pt;z-index:25165811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ж</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92" w:lineRule="exact"/>
      </w:pPr>
    </w:p>
    <w:p>
      <w:pPr>
        <w:widowControl w:val="0"/>
        <w:rPr>
          <w:sz w:val="2"/>
          <w:szCs w:val="2"/>
        </w:rPr>
        <w:sectPr>
          <w:type w:val="continuous"/>
          <w:pgSz w:w="11909" w:h="16838"/>
          <w:pgMar w:top="2355" w:left="2021" w:right="2021" w:bottom="2355" w:header="0" w:footer="3" w:gutter="0"/>
          <w:rtlGutter w:val="0"/>
          <w:cols w:space="720"/>
          <w:noEndnote/>
          <w:docGrid w:linePitch="360"/>
        </w:sectPr>
      </w:pPr>
    </w:p>
    <w:p>
      <w:pPr>
        <w:pStyle w:val="Style102"/>
        <w:widowControl w:val="0"/>
        <w:keepNext w:val="0"/>
        <w:keepLines w:val="0"/>
        <w:shd w:val="clear" w:color="auto" w:fill="auto"/>
        <w:bidi w:val="0"/>
        <w:jc w:val="both"/>
        <w:spacing w:before="0" w:after="261" w:line="216" w:lineRule="exact"/>
        <w:ind w:left="20" w:right="20" w:firstLine="300"/>
      </w:pPr>
      <w:r>
        <w:rPr>
          <w:rStyle w:val="CharStyle1075"/>
        </w:rPr>
        <w:t>Рассмотрим ансамбль атомов, находящихся в поглощающей ячейке. Предполо</w:t>
        <w:softHyphen/>
        <w:t xml:space="preserve">жим, что атомы находятся в тепловом равновесии с термостатом при температуре </w:t>
      </w:r>
      <w:r>
        <w:rPr>
          <w:rStyle w:val="CharStyle1076"/>
        </w:rPr>
        <w:t xml:space="preserve">Т </w:t>
      </w:r>
      <w:r>
        <w:rPr>
          <w:rStyle w:val="CharStyle1075"/>
        </w:rPr>
        <w:t xml:space="preserve">и их скорости распределены изотропно. Для некоторого заданного направления, выбранного как ось </w:t>
      </w:r>
      <w:r>
        <w:rPr>
          <w:rStyle w:val="CharStyle1077"/>
        </w:rPr>
        <w:t>2</w:t>
      </w:r>
      <w:r>
        <w:rPr>
          <w:rStyle w:val="CharStyle1075"/>
        </w:rPr>
        <w:t xml:space="preserve">, вероятность того, что </w:t>
      </w:r>
      <w:r>
        <w:rPr>
          <w:rStyle w:val="CharStyle1077"/>
        </w:rPr>
        <w:t>2</w:t>
      </w:r>
      <w:r>
        <w:rPr>
          <w:rStyle w:val="CharStyle1075"/>
        </w:rPr>
        <w:t>-компонента скорости находится в диа</w:t>
        <w:softHyphen/>
        <w:t xml:space="preserve">пазоне от </w:t>
      </w:r>
      <w:r>
        <w:rPr>
          <w:rStyle w:val="CharStyle1076"/>
          <w:lang w:val="en-US"/>
        </w:rPr>
        <w:t>v</w:t>
      </w:r>
      <w:r>
        <w:rPr>
          <w:rStyle w:val="CharStyle1076"/>
          <w:lang w:val="en-US"/>
          <w:vertAlign w:val="subscript"/>
        </w:rPr>
        <w:t>z</w:t>
      </w:r>
      <w:r>
        <w:rPr>
          <w:rStyle w:val="CharStyle1075"/>
          <w:lang w:val="en-US"/>
        </w:rPr>
        <w:t xml:space="preserve"> </w:t>
      </w:r>
      <w:r>
        <w:rPr>
          <w:rStyle w:val="CharStyle1075"/>
        </w:rPr>
        <w:t xml:space="preserve">до </w:t>
      </w:r>
      <w:r>
        <w:rPr>
          <w:rStyle w:val="CharStyle1076"/>
          <w:lang w:val="en-US"/>
        </w:rPr>
        <w:t>v</w:t>
      </w:r>
      <w:r>
        <w:rPr>
          <w:rStyle w:val="CharStyle1076"/>
          <w:lang w:val="en-US"/>
          <w:vertAlign w:val="subscript"/>
        </w:rPr>
        <w:t>z</w:t>
      </w:r>
      <w:r>
        <w:rPr>
          <w:rStyle w:val="CharStyle1076"/>
          <w:lang w:val="en-US"/>
        </w:rPr>
        <w:t xml:space="preserve"> + dv</w:t>
      </w:r>
      <w:r>
        <w:rPr>
          <w:rStyle w:val="CharStyle1076"/>
          <w:lang w:val="en-US"/>
          <w:vertAlign w:val="subscript"/>
        </w:rPr>
        <w:t>z</w:t>
      </w:r>
      <w:r>
        <w:rPr>
          <w:rStyle w:val="CharStyle1076"/>
          <w:lang w:val="en-US"/>
        </w:rPr>
        <w:t>,</w:t>
      </w:r>
      <w:r>
        <w:rPr>
          <w:rStyle w:val="CharStyle1075"/>
          <w:lang w:val="en-US"/>
        </w:rPr>
        <w:t xml:space="preserve"> </w:t>
      </w:r>
      <w:r>
        <w:rPr>
          <w:rStyle w:val="CharStyle1075"/>
        </w:rPr>
        <w:t>описывается распределением Максвелла (рис. 5.17):</w:t>
      </w:r>
    </w:p>
    <w:p>
      <w:pPr>
        <w:pStyle w:val="Style118"/>
        <w:widowControl w:val="0"/>
        <w:keepNext w:val="0"/>
        <w:keepLines w:val="0"/>
        <w:shd w:val="clear" w:color="auto" w:fill="auto"/>
        <w:bidi w:val="0"/>
        <w:jc w:val="left"/>
        <w:spacing w:before="0" w:after="0" w:line="190" w:lineRule="exact"/>
        <w:ind w:left="20" w:right="0" w:firstLine="0"/>
      </w:pPr>
      <w:r>
        <w:pict>
          <v:shape id="_x0000_s1827" type="#_x0000_t202" style="position:absolute;margin-left:344.7pt;margin-top:1.9pt;width:34.4pt;height:9.6pt;z-index:-125829152;mso-wrap-distance-left:5.pt;mso-wrap-distance-top:27.1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(5.112)</w:t>
                  </w:r>
                </w:p>
              </w:txbxContent>
            </v:textbox>
            <w10:wrap type="square" anchorx="margin"/>
          </v:shape>
        </w:pict>
      </w:r>
      <w:r>
        <w:rPr>
          <w:rStyle w:val="CharStyle1078"/>
          <w:i/>
          <w:iCs/>
        </w:rPr>
        <w:t>p(v</w:t>
      </w:r>
      <w:r>
        <w:rPr>
          <w:rStyle w:val="CharStyle1078"/>
          <w:vertAlign w:val="subscript"/>
          <w:i/>
          <w:iCs/>
        </w:rPr>
        <w:t>z</w:t>
      </w:r>
      <w:r>
        <w:rPr>
          <w:rStyle w:val="CharStyle1078"/>
          <w:i/>
          <w:iCs/>
        </w:rPr>
        <w:t>)dv</w:t>
      </w:r>
      <w:r>
        <w:rPr>
          <w:rStyle w:val="CharStyle1078"/>
          <w:vertAlign w:val="subscript"/>
          <w:i/>
          <w:iCs/>
        </w:rPr>
        <w:t>z</w:t>
      </w:r>
      <w:r>
        <w:rPr>
          <w:rStyle w:val="CharStyle1078"/>
          <w:i/>
          <w:iCs/>
        </w:rPr>
        <w:t xml:space="preserve"> </w:t>
      </w:r>
      <w:r>
        <w:rPr>
          <w:rStyle w:val="CharStyle1078"/>
          <w:lang w:val="ru-RU"/>
          <w:i/>
          <w:iCs/>
        </w:rPr>
        <w:t>= —==</w:t>
      </w:r>
      <w:r>
        <w:rPr>
          <w:rStyle w:val="CharStyle1079"/>
          <w:i w:val="0"/>
          <w:iCs w:val="0"/>
        </w:rPr>
        <w:t xml:space="preserve"> ехр</w:t>
      </w:r>
    </w:p>
    <w:p>
      <w:pPr>
        <w:pStyle w:val="Style284"/>
        <w:widowControl w:val="0"/>
        <w:keepNext w:val="0"/>
        <w:keepLines w:val="0"/>
        <w:shd w:val="clear" w:color="auto" w:fill="auto"/>
        <w:bidi w:val="0"/>
        <w:jc w:val="left"/>
        <w:spacing w:before="0" w:after="222" w:line="120" w:lineRule="exact"/>
        <w:ind w:left="20" w:right="0" w:firstLine="0"/>
      </w:pPr>
      <w:r>
        <w:rPr>
          <w:rStyle w:val="CharStyle1389"/>
          <w:b/>
          <w:bCs/>
          <w:i/>
          <w:iCs/>
        </w:rPr>
        <w:t>y/'KU</w:t>
      </w:r>
    </w:p>
    <w:p>
      <w:pPr>
        <w:pStyle w:val="Style102"/>
        <w:widowControl w:val="0"/>
        <w:keepNext w:val="0"/>
        <w:keepLines w:val="0"/>
        <w:shd w:val="clear" w:color="auto" w:fill="auto"/>
        <w:bidi w:val="0"/>
        <w:jc w:val="left"/>
        <w:spacing w:before="0" w:after="328" w:line="190" w:lineRule="exact"/>
        <w:ind w:left="20" w:right="0" w:firstLine="0"/>
      </w:pPr>
      <w:r>
        <w:pict>
          <v:shape id="_x0000_s1828" type="#_x0000_t202" style="position:absolute;margin-left:224.45pt;margin-top:22.55pt;width:32.3pt;height:9.05pt;z-index:-125829151;mso-wrap-distance-left:5.pt;mso-wrap-distance-top:12.pt;mso-wrap-distance-right:5.pt;mso-wrap-distance-bottom:20.0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45"/>
                      <w:i w:val="0"/>
                      <w:iCs w:val="0"/>
                      <w:spacing w:val="0"/>
                    </w:rPr>
                    <w:t xml:space="preserve">2 </w:t>
                  </w:r>
                  <w:r>
                    <w:rPr>
                      <w:rStyle w:val="CharStyle1042"/>
                      <w:lang w:val="ru-RU"/>
                      <w:i/>
                      <w:iCs/>
                      <w:spacing w:val="0"/>
                    </w:rPr>
                    <w:t>к</w:t>
                  </w:r>
                  <w:r>
                    <w:rPr>
                      <w:rStyle w:val="CharStyle1042"/>
                      <w:lang w:val="ru-RU"/>
                      <w:vertAlign w:val="subscript"/>
                      <w:i/>
                      <w:iCs/>
                      <w:spacing w:val="0"/>
                    </w:rPr>
                    <w:t>в</w:t>
                  </w:r>
                  <w:r>
                    <w:rPr>
                      <w:rStyle w:val="CharStyle1042"/>
                      <w:lang w:val="ru-RU"/>
                      <w:i/>
                      <w:iCs/>
                      <w:spacing w:val="0"/>
                    </w:rPr>
                    <w:t>Т</w:t>
                  </w:r>
                </w:p>
              </w:txbxContent>
            </v:textbox>
            <w10:wrap type="square" anchorx="margin"/>
          </v:shape>
        </w:pict>
      </w:r>
      <w:r>
        <w:rPr>
          <w:rStyle w:val="CharStyle1075"/>
        </w:rPr>
        <w:t xml:space="preserve">где наиболее вероятная скорость </w:t>
      </w:r>
      <w:r>
        <w:rPr>
          <w:rStyle w:val="CharStyle1076"/>
        </w:rPr>
        <w:t>и</w:t>
      </w:r>
      <w:r>
        <w:rPr>
          <w:rStyle w:val="CharStyle1075"/>
        </w:rPr>
        <w:t xml:space="preserve"> может быть получена из условия</w:t>
      </w:r>
    </w:p>
    <w:p>
      <w:pPr>
        <w:pStyle w:val="Style102"/>
        <w:widowControl w:val="0"/>
        <w:keepNext w:val="0"/>
        <w:keepLines w:val="0"/>
        <w:shd w:val="clear" w:color="auto" w:fill="auto"/>
        <w:bidi w:val="0"/>
        <w:jc w:val="right"/>
        <w:spacing w:before="0" w:after="221" w:line="190" w:lineRule="exact"/>
        <w:ind w:left="0" w:right="20" w:firstLine="0"/>
      </w:pPr>
      <w:r>
        <w:rPr>
          <w:rStyle w:val="CharStyle1075"/>
        </w:rPr>
        <w:t>(5.113)</w:t>
      </w:r>
    </w:p>
    <w:p>
      <w:pPr>
        <w:pStyle w:val="Style102"/>
        <w:widowControl w:val="0"/>
        <w:keepNext w:val="0"/>
        <w:keepLines w:val="0"/>
        <w:shd w:val="clear" w:color="auto" w:fill="auto"/>
        <w:bidi w:val="0"/>
        <w:jc w:val="left"/>
        <w:spacing w:before="0" w:after="0" w:line="216" w:lineRule="exact"/>
        <w:ind w:left="20" w:right="0" w:firstLine="0"/>
      </w:pPr>
      <w:r>
        <w:rPr>
          <w:rStyle w:val="CharStyle1075"/>
        </w:rPr>
        <w:t xml:space="preserve">Здесь </w:t>
      </w:r>
      <w:r>
        <w:rPr>
          <w:rStyle w:val="CharStyle1076"/>
        </w:rPr>
        <w:t>кв =</w:t>
      </w:r>
      <w:r>
        <w:rPr>
          <w:rStyle w:val="CharStyle1075"/>
        </w:rPr>
        <w:t xml:space="preserve"> 1,38- 10</w:t>
      </w:r>
      <w:r>
        <w:rPr>
          <w:rStyle w:val="CharStyle1075"/>
          <w:vertAlign w:val="superscript"/>
        </w:rPr>
        <w:t>-23</w:t>
      </w:r>
      <w:r>
        <w:rPr>
          <w:rStyle w:val="CharStyle1075"/>
        </w:rPr>
        <w:t>Дж/К есть постоянная Больцмана.</w:t>
      </w:r>
    </w:p>
    <w:p>
      <w:pPr>
        <w:pStyle w:val="Style102"/>
        <w:widowControl w:val="0"/>
        <w:keepNext w:val="0"/>
        <w:keepLines w:val="0"/>
        <w:shd w:val="clear" w:color="auto" w:fill="auto"/>
        <w:bidi w:val="0"/>
        <w:jc w:val="both"/>
        <w:spacing w:before="0" w:after="81" w:line="216" w:lineRule="exact"/>
        <w:ind w:left="20" w:right="20" w:firstLine="300"/>
        <w:sectPr>
          <w:type w:val="continuous"/>
          <w:pgSz w:w="11909" w:h="16838"/>
          <w:pgMar w:top="2697" w:left="2037" w:right="2037" w:bottom="2478" w:header="0" w:footer="3" w:gutter="130"/>
          <w:rtlGutter w:val="0"/>
          <w:cols w:space="720"/>
          <w:noEndnote/>
          <w:docGrid w:linePitch="360"/>
        </w:sectPr>
      </w:pPr>
      <w:r>
        <w:pict>
          <v:shape id="_x0000_s1829" type="#_x0000_t202" style="position:absolute;margin-left:160.2pt;margin-top:59.55pt;width:25.2pt;height:9.1pt;z-index:-12582915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040"/>
                      <w:spacing w:val="0"/>
                    </w:rPr>
                    <w:t>ос ехр</w:t>
                  </w:r>
                </w:p>
              </w:txbxContent>
            </v:textbox>
            <w10:wrap type="square" anchorx="margin"/>
          </v:shape>
        </w:pict>
      </w:r>
      <w:r>
        <w:pict>
          <v:shape id="_x0000_s1830" type="#_x0000_t202" style="position:absolute;margin-left:201.5pt;margin-top:65.75pt;width:22.1pt;height:9.pt;z-index:-12582914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1145"/>
                      <w:i w:val="0"/>
                      <w:iCs w:val="0"/>
                      <w:spacing w:val="0"/>
                    </w:rPr>
                    <w:t xml:space="preserve">2 </w:t>
                  </w:r>
                  <w:r>
                    <w:rPr>
                      <w:rStyle w:val="CharStyle1042"/>
                      <w:lang w:val="ru-RU"/>
                      <w:i/>
                      <w:iCs/>
                      <w:spacing w:val="0"/>
                    </w:rPr>
                    <w:t>к</w:t>
                  </w:r>
                  <w:r>
                    <w:rPr>
                      <w:rStyle w:val="CharStyle1042"/>
                      <w:lang w:val="ru-RU"/>
                      <w:vertAlign w:val="subscript"/>
                      <w:i/>
                      <w:iCs/>
                      <w:spacing w:val="0"/>
                    </w:rPr>
                    <w:t>в</w:t>
                  </w:r>
                  <w:r>
                    <w:rPr>
                      <w:rStyle w:val="CharStyle1042"/>
                      <w:lang w:val="ru-RU"/>
                      <w:i/>
                      <w:iCs/>
                      <w:spacing w:val="0"/>
                    </w:rPr>
                    <w:t>Т</w:t>
                  </w:r>
                </w:p>
              </w:txbxContent>
            </v:textbox>
            <w10:wrap type="square" anchorx="margin"/>
          </v:shape>
        </w:pict>
      </w:r>
      <w:r>
        <w:pict>
          <v:shape id="_x0000_s1831" type="#_x0000_t202" style="position:absolute;margin-left:348.85pt;margin-top:60.25pt;width:29.5pt;height:9.6pt;z-index:-12582914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040"/>
                      <w:spacing w:val="0"/>
                    </w:rPr>
                    <w:t>(5.114)</w:t>
                  </w:r>
                </w:p>
              </w:txbxContent>
            </v:textbox>
            <w10:wrap type="square" anchorx="margin"/>
          </v:shape>
        </w:pict>
      </w:r>
      <w:r>
        <w:pict>
          <v:shape id="_x0000_s1832" type="#_x0000_t202" style="position:absolute;margin-left:0.6pt;margin-top:84.pt;width:378.pt;height:22.55pt;z-index:-12582914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0" w:right="0" w:firstLine="0"/>
                  </w:pPr>
                  <w:r>
                    <w:rPr>
                      <w:rStyle w:val="CharStyle1040"/>
                      <w:spacing w:val="0"/>
                    </w:rPr>
                    <w:t>Вследствие эффекта Доплера первого порядка линия перехода уширяется в соответ</w:t>
                    <w:softHyphen/>
                    <w:t>ствии с формулой (5.114). Доплеровский профиль спектральной линии (см. рис. 5.18)</w:t>
                  </w:r>
                </w:p>
              </w:txbxContent>
            </v:textbox>
            <w10:wrap type="square" anchorx="margin"/>
          </v:shape>
        </w:pict>
      </w:r>
      <w:r>
        <w:rPr>
          <w:rStyle w:val="CharStyle1075"/>
        </w:rPr>
        <w:t xml:space="preserve">Влияние эффекта Доплера первого порядка на спектральный профиль линии поглощения атомов, имеющих максвелловское распределение скоростей, легко может быть вычислено по формуле (5.112) путем подстановки значения </w:t>
      </w:r>
      <w:r>
        <w:rPr>
          <w:rStyle w:val="CharStyle1076"/>
          <w:lang w:val="en-US"/>
        </w:rPr>
        <w:t>v</w:t>
      </w:r>
      <w:r>
        <w:rPr>
          <w:rStyle w:val="CharStyle1076"/>
          <w:lang w:val="en-US"/>
          <w:vertAlign w:val="subscript"/>
        </w:rPr>
        <w:t>z</w:t>
      </w:r>
      <w:r>
        <w:rPr>
          <w:rStyle w:val="CharStyle1076"/>
          <w:lang w:val="en-US"/>
        </w:rPr>
        <w:t xml:space="preserve"> </w:t>
      </w:r>
      <w:r>
        <w:rPr>
          <w:rStyle w:val="CharStyle1076"/>
        </w:rPr>
        <w:t xml:space="preserve">= </w:t>
      </w:r>
      <w:r>
        <w:rPr>
          <w:rStyle w:val="CharStyle1076"/>
          <w:lang w:val="en-US"/>
        </w:rPr>
        <w:t xml:space="preserve">(v </w:t>
      </w:r>
      <w:r>
        <w:rPr>
          <w:rStyle w:val="CharStyle1076"/>
        </w:rPr>
        <w:t xml:space="preserve">— щ)\ = </w:t>
      </w:r>
      <w:r>
        <w:rPr>
          <w:rStyle w:val="CharStyle1075"/>
        </w:rPr>
        <w:t xml:space="preserve">= </w:t>
      </w:r>
      <w:r>
        <w:rPr>
          <w:rStyle w:val="CharStyle1076"/>
        </w:rPr>
        <w:t>с{и — щ)/щ</w:t>
      </w:r>
      <w:r>
        <w:rPr>
          <w:rStyle w:val="CharStyle1075"/>
        </w:rPr>
        <w:t xml:space="preserve"> из формулы (5.111): </w:t>
      </w:r>
    </w:p>
    <w:p>
      <w:pPr>
        <w:pStyle w:val="Style102"/>
        <w:widowControl w:val="0"/>
        <w:keepNext w:val="0"/>
        <w:keepLines w:val="0"/>
        <w:shd w:val="clear" w:color="auto" w:fill="auto"/>
        <w:bidi w:val="0"/>
        <w:jc w:val="both"/>
        <w:spacing w:before="0" w:after="81" w:line="216" w:lineRule="exact"/>
        <w:ind w:left="20" w:right="20" w:firstLine="300"/>
      </w:pPr>
      <w:r>
        <w:rPr>
          <w:rStyle w:val="CharStyle1390"/>
        </w:rPr>
        <w:t>представляет собой гауссову кривую с полной шириной по уровню половины макси</w:t>
        <w:softHyphen/>
        <w:t>мума, равной</w:t>
      </w:r>
    </w:p>
    <w:p>
      <w:pPr>
        <w:pStyle w:val="Style102"/>
        <w:widowControl w:val="0"/>
        <w:keepNext w:val="0"/>
        <w:keepLines w:val="0"/>
        <w:shd w:val="clear" w:color="auto" w:fill="auto"/>
        <w:bidi w:val="0"/>
        <w:jc w:val="right"/>
        <w:spacing w:before="0" w:after="461" w:line="190" w:lineRule="exact"/>
        <w:ind w:left="0" w:right="20" w:firstLine="0"/>
      </w:pPr>
      <w:r>
        <w:pict>
          <v:shape id="_x0000_s1833" type="#_x0000_t75" style="position:absolute;margin-left:138.95pt;margin-top:28.15pt;width:102.25pt;height:24.95pt;z-index:-125829146;mso-wrap-distance-left:5.pt;mso-wrap-distance-right:5.pt;mso-position-horizontal-relative:margin;mso-position-vertical-relative:margin" wrapcoords="0 0 21600 0 21600 21600 0 21600 0 0">
            <v:imagedata r:id="rId386" r:href="rId387"/>
            <w10:wrap type="tight" anchorx="margin" anchory="margin"/>
          </v:shape>
        </w:pict>
      </w:r>
      <w:r>
        <w:rPr>
          <w:rStyle w:val="CharStyle1390"/>
        </w:rPr>
        <w:t>(5.115)</w:t>
      </w:r>
    </w:p>
    <w:p>
      <w:pPr>
        <w:pStyle w:val="Style102"/>
        <w:widowControl w:val="0"/>
        <w:keepNext w:val="0"/>
        <w:keepLines w:val="0"/>
        <w:shd w:val="clear" w:color="auto" w:fill="auto"/>
        <w:bidi w:val="0"/>
        <w:jc w:val="both"/>
        <w:spacing w:before="0" w:after="0" w:line="226" w:lineRule="exact"/>
        <w:ind w:left="20" w:right="20" w:firstLine="0"/>
      </w:pPr>
      <w:r>
        <w:rPr>
          <w:rStyle w:val="CharStyle1390"/>
        </w:rPr>
        <w:t>Например, профиль линии атомов неона в гелий-неоновом лазере из-за доплеровско- го уширения имеет спектральную ширину 1,5 ГГц при комнатной температуре.</w:t>
      </w:r>
    </w:p>
    <w:p>
      <w:pPr>
        <w:pStyle w:val="Style102"/>
        <w:numPr>
          <w:ilvl w:val="0"/>
          <w:numId w:val="231"/>
        </w:numPr>
        <w:tabs>
          <w:tab w:leader="none" w:pos="1066" w:val="left"/>
        </w:tabs>
        <w:widowControl w:val="0"/>
        <w:keepNext w:val="0"/>
        <w:keepLines w:val="0"/>
        <w:shd w:val="clear" w:color="auto" w:fill="auto"/>
        <w:bidi w:val="0"/>
        <w:jc w:val="both"/>
        <w:spacing w:before="0" w:after="255" w:line="226" w:lineRule="exact"/>
        <w:ind w:left="20" w:right="20" w:firstLine="300"/>
      </w:pPr>
      <w:r>
        <w:rPr>
          <w:rStyle w:val="CharStyle1391"/>
        </w:rPr>
        <w:t>Эффект Доплера второго порядка.</w:t>
      </w:r>
      <w:r>
        <w:rPr>
          <w:rStyle w:val="CharStyle1390"/>
        </w:rPr>
        <w:t xml:space="preserve"> Эффект Доплера второго порядка становится существенным при высоких </w:t>
      </w:r>
      <w:r>
        <w:rPr>
          <w:rStyle w:val="CharStyle1392"/>
        </w:rPr>
        <w:t xml:space="preserve">скоростях </w:t>
      </w:r>
      <w:r>
        <w:rPr>
          <w:rStyle w:val="CharStyle1390"/>
        </w:rPr>
        <w:t xml:space="preserve">атомов. Значительное влияние эффекта Доплера второго порядка (второй </w:t>
      </w:r>
      <w:r>
        <w:rPr>
          <w:rStyle w:val="CharStyle1392"/>
        </w:rPr>
        <w:t xml:space="preserve">член в </w:t>
      </w:r>
      <w:r>
        <w:rPr>
          <w:rStyle w:val="CharStyle1390"/>
        </w:rPr>
        <w:t xml:space="preserve">формуле (5.110)) на форму и центральную частоту спектральной линии </w:t>
      </w:r>
      <w:r>
        <w:rPr>
          <w:rStyle w:val="CharStyle1392"/>
        </w:rPr>
        <w:t xml:space="preserve">особенно </w:t>
      </w:r>
      <w:r>
        <w:rPr>
          <w:rStyle w:val="CharStyle1390"/>
        </w:rPr>
        <w:t xml:space="preserve">заметно для частиц с малыми массами и высокими частотами переходов </w:t>
      </w:r>
      <w:r>
        <w:rPr>
          <w:rStyle w:val="CharStyle1392"/>
        </w:rPr>
        <w:t xml:space="preserve">как, например, </w:t>
      </w:r>
      <w:r>
        <w:rPr>
          <w:rStyle w:val="CharStyle1390"/>
        </w:rPr>
        <w:t xml:space="preserve">в случае перехода </w:t>
      </w:r>
      <w:r>
        <w:rPr>
          <w:rStyle w:val="CharStyle1390"/>
          <w:lang w:val="en-US"/>
        </w:rPr>
        <w:t xml:space="preserve">1S-2S </w:t>
      </w:r>
      <w:r>
        <w:rPr>
          <w:rStyle w:val="CharStyle1390"/>
        </w:rPr>
        <w:t xml:space="preserve">в атомарном водороде. Представленные </w:t>
      </w:r>
      <w:r>
        <w:rPr>
          <w:rStyle w:val="CharStyle1392"/>
        </w:rPr>
        <w:t xml:space="preserve">на рисунке </w:t>
      </w:r>
      <w:r>
        <w:rPr>
          <w:rStyle w:val="CharStyle1390"/>
        </w:rPr>
        <w:t xml:space="preserve">5.19 спектры были получены для различных температур атомного </w:t>
      </w:r>
      <w:r>
        <w:rPr>
          <w:rStyle w:val="CharStyle1392"/>
        </w:rPr>
        <w:t xml:space="preserve">пучка, соответствующих </w:t>
      </w:r>
      <w:r>
        <w:rPr>
          <w:rStyle w:val="CharStyle1390"/>
        </w:rPr>
        <w:t xml:space="preserve">различным средним скоростям атомов. При комнатной </w:t>
      </w:r>
      <w:r>
        <w:rPr>
          <w:rStyle w:val="CharStyle1392"/>
        </w:rPr>
        <w:t xml:space="preserve">температуре центр </w:t>
      </w:r>
      <w:r>
        <w:rPr>
          <w:rStyle w:val="CharStyle1390"/>
        </w:rPr>
        <w:t xml:space="preserve">тяжести спектральной линии смещен примерно на 40 кГц в сторону </w:t>
      </w:r>
      <w:r>
        <w:rPr>
          <w:rStyle w:val="CharStyle1392"/>
        </w:rPr>
        <w:t xml:space="preserve">более низких частот. Кроме того, </w:t>
      </w:r>
      <w:r>
        <w:rPr>
          <w:rStyle w:val="CharStyle1390"/>
        </w:rPr>
        <w:t xml:space="preserve">квадратичная зависимость от скорости приводит к </w:t>
      </w:r>
      <w:r>
        <w:rPr>
          <w:rStyle w:val="CharStyle1392"/>
        </w:rPr>
        <w:t>выраженной асимметрии линии.</w:t>
      </w:r>
    </w:p>
    <w:p>
      <w:pPr>
        <w:framePr w:h="2693" w:wrap="notBeside" w:vAnchor="text" w:hAnchor="text" w:xAlign="center" w:y="1"/>
        <w:widowControl w:val="0"/>
        <w:jc w:val="center"/>
        <w:rPr>
          <w:sz w:val="0"/>
          <w:szCs w:val="0"/>
        </w:rPr>
      </w:pPr>
      <w:r>
        <w:pict>
          <v:shape id="_x0000_s1834" type="#_x0000_t75" style="width:228pt;height:135pt;">
            <v:imagedata r:id="rId388" r:href="rId389"/>
          </v:shape>
        </w:pict>
      </w:r>
    </w:p>
    <w:p>
      <w:pPr>
        <w:pStyle w:val="Style636"/>
        <w:framePr w:h="2693"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1307"/>
        </w:rPr>
        <w:t xml:space="preserve">Рис. 5.19. Влияние эффекта Доплера второго порядка на двухфотонную </w:t>
      </w:r>
      <w:r>
        <w:rPr>
          <w:rStyle w:val="CharStyle1393"/>
          <w:lang w:val="ru-RU"/>
        </w:rPr>
        <w:t>линию</w:t>
      </w:r>
      <w:r>
        <w:rPr>
          <w:rStyle w:val="CharStyle1307"/>
        </w:rPr>
        <w:t xml:space="preserve"> </w:t>
      </w:r>
      <w:r>
        <w:rPr>
          <w:rStyle w:val="CharStyle1394"/>
        </w:rPr>
        <w:t xml:space="preserve">поглощения </w:t>
      </w:r>
      <w:r>
        <w:rPr>
          <w:rStyle w:val="CharStyle1307"/>
        </w:rPr>
        <w:t xml:space="preserve">перехода </w:t>
      </w:r>
      <w:r>
        <w:rPr>
          <w:rStyle w:val="CharStyle1393"/>
        </w:rPr>
        <w:t>1S-2S</w:t>
      </w:r>
      <w:r>
        <w:rPr>
          <w:rStyle w:val="CharStyle1307"/>
          <w:lang w:val="en-US"/>
        </w:rPr>
        <w:t xml:space="preserve"> </w:t>
      </w:r>
      <w:r>
        <w:rPr>
          <w:rStyle w:val="CharStyle1307"/>
        </w:rPr>
        <w:t xml:space="preserve">в атоме </w:t>
      </w:r>
      <w:r>
        <w:rPr>
          <w:rStyle w:val="CharStyle1394"/>
        </w:rPr>
        <w:t xml:space="preserve">водорода </w:t>
      </w:r>
      <w:r>
        <w:rPr>
          <w:rStyle w:val="CharStyle1307"/>
        </w:rPr>
        <w:t xml:space="preserve">на длине волны </w:t>
      </w:r>
      <w:r>
        <w:rPr>
          <w:rStyle w:val="CharStyle1394"/>
        </w:rPr>
        <w:t xml:space="preserve">А= </w:t>
      </w:r>
      <w:r>
        <w:rPr>
          <w:rStyle w:val="CharStyle1307"/>
        </w:rPr>
        <w:t xml:space="preserve">121 </w:t>
      </w:r>
      <w:r>
        <w:rPr>
          <w:rStyle w:val="CharStyle1395"/>
        </w:rPr>
        <w:t xml:space="preserve">нм. </w:t>
      </w:r>
      <w:r>
        <w:rPr>
          <w:rStyle w:val="CharStyle1307"/>
        </w:rPr>
        <w:t xml:space="preserve">Результаты </w:t>
      </w:r>
      <w:r>
        <w:rPr>
          <w:rStyle w:val="CharStyle1394"/>
        </w:rPr>
        <w:t>предоставлены</w:t>
      </w:r>
    </w:p>
    <w:p>
      <w:pPr>
        <w:pStyle w:val="Style636"/>
        <w:framePr w:h="2693"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1395"/>
        </w:rPr>
        <w:t xml:space="preserve">Т. </w:t>
      </w:r>
      <w:r>
        <w:rPr>
          <w:rStyle w:val="CharStyle1307"/>
        </w:rPr>
        <w:t>Хэншем</w:t>
      </w:r>
    </w:p>
    <w:p>
      <w:pPr>
        <w:pStyle w:val="Style636"/>
        <w:framePr w:h="2693" w:wrap="notBeside" w:vAnchor="text" w:hAnchor="text" w:xAlign="center" w:y="1"/>
        <w:widowControl w:val="0"/>
        <w:keepNext w:val="0"/>
        <w:keepLines w:val="0"/>
        <w:shd w:val="clear" w:color="auto" w:fill="auto"/>
        <w:bidi w:val="0"/>
        <w:jc w:val="center"/>
        <w:spacing w:before="0" w:after="0" w:line="254" w:lineRule="exact"/>
        <w:ind w:left="0" w:right="0" w:firstLine="0"/>
      </w:pPr>
      <w:r>
        <w:rPr>
          <w:rStyle w:val="CharStyle1307"/>
        </w:rPr>
        <w:t>-100 -80 -60 -40 -20 0 20 40 Отстройка лазера, кГц</w:t>
      </w:r>
    </w:p>
    <w:p>
      <w:pPr>
        <w:widowControl w:val="0"/>
        <w:rPr>
          <w:sz w:val="2"/>
          <w:szCs w:val="2"/>
        </w:rPr>
      </w:pPr>
    </w:p>
    <w:p>
      <w:pPr>
        <w:pStyle w:val="Style102"/>
        <w:numPr>
          <w:ilvl w:val="0"/>
          <w:numId w:val="225"/>
        </w:numPr>
        <w:tabs>
          <w:tab w:leader="none" w:pos="961" w:val="left"/>
        </w:tabs>
        <w:widowControl w:val="0"/>
        <w:keepNext w:val="0"/>
        <w:keepLines w:val="0"/>
        <w:shd w:val="clear" w:color="auto" w:fill="auto"/>
        <w:bidi w:val="0"/>
        <w:jc w:val="both"/>
        <w:spacing w:before="384" w:after="0" w:line="226" w:lineRule="exact"/>
        <w:ind w:left="20" w:right="20" w:firstLine="300"/>
      </w:pPr>
      <w:r>
        <w:rPr>
          <w:rStyle w:val="CharStyle1297"/>
        </w:rPr>
        <w:t xml:space="preserve">Уширение из-за насыщения. </w:t>
      </w:r>
      <w:r>
        <w:rPr>
          <w:rStyle w:val="CharStyle1390"/>
        </w:rPr>
        <w:t>Взаимодействие с электромагнитным по</w:t>
        <w:softHyphen/>
        <w:t xml:space="preserve">лем также влияет на наблюдаемую форму и ширину спектральной линии поглощения в ансамбле частиц. Рассмотрим </w:t>
      </w:r>
      <w:r>
        <w:rPr>
          <w:rStyle w:val="CharStyle1391"/>
          <w:lang w:val="en-US"/>
        </w:rPr>
        <w:t>N</w:t>
      </w:r>
      <w:r>
        <w:rPr>
          <w:rStyle w:val="CharStyle1390"/>
          <w:lang w:val="en-US"/>
        </w:rPr>
        <w:t xml:space="preserve"> </w:t>
      </w:r>
      <w:r>
        <w:rPr>
          <w:rStyle w:val="CharStyle1390"/>
        </w:rPr>
        <w:t xml:space="preserve">двухуровневых атомов, из которых </w:t>
      </w:r>
      <w:r>
        <w:rPr>
          <w:rStyle w:val="CharStyle1391"/>
          <w:lang w:val="en-US"/>
        </w:rPr>
        <w:t>N\</w:t>
      </w:r>
      <w:r>
        <w:rPr>
          <w:rStyle w:val="CharStyle1390"/>
          <w:lang w:val="en-US"/>
        </w:rPr>
        <w:t xml:space="preserve"> </w:t>
      </w:r>
      <w:r>
        <w:rPr>
          <w:rStyle w:val="CharStyle1390"/>
        </w:rPr>
        <w:t xml:space="preserve">находится в основном состоянии, </w:t>
      </w:r>
      <w:r>
        <w:rPr>
          <w:rStyle w:val="CharStyle1391"/>
          <w:lang w:val="en-US"/>
        </w:rPr>
        <w:t>a N</w:t>
      </w:r>
      <w:r>
        <w:rPr>
          <w:rStyle w:val="CharStyle1391"/>
          <w:lang w:val="en-US"/>
          <w:vertAlign w:val="subscript"/>
        </w:rPr>
        <w:t>2</w:t>
      </w:r>
      <w:r>
        <w:rPr>
          <w:rStyle w:val="CharStyle1391"/>
          <w:lang w:val="en-US"/>
        </w:rPr>
        <w:t xml:space="preserve"> </w:t>
      </w:r>
      <w:r>
        <w:rPr>
          <w:rStyle w:val="CharStyle1396"/>
          <w:lang w:val="en-US"/>
        </w:rPr>
        <w:t>—</w:t>
      </w:r>
      <w:r>
        <w:rPr>
          <w:rStyle w:val="CharStyle1391"/>
        </w:rPr>
        <w:t>в</w:t>
      </w:r>
      <w:r>
        <w:rPr>
          <w:rStyle w:val="CharStyle1390"/>
        </w:rPr>
        <w:t xml:space="preserve"> возбужденном, причем </w:t>
      </w:r>
      <w:r>
        <w:rPr>
          <w:rStyle w:val="CharStyle1391"/>
          <w:lang w:val="en-US"/>
        </w:rPr>
        <w:t xml:space="preserve">N </w:t>
      </w:r>
      <w:r>
        <w:rPr>
          <w:rStyle w:val="CharStyle1391"/>
        </w:rPr>
        <w:t xml:space="preserve">= </w:t>
      </w:r>
      <w:r>
        <w:rPr>
          <w:rStyle w:val="CharStyle1391"/>
          <w:lang w:val="en-US"/>
        </w:rPr>
        <w:t xml:space="preserve">N\ </w:t>
      </w:r>
      <w:r>
        <w:rPr>
          <w:rStyle w:val="CharStyle1396"/>
        </w:rPr>
        <w:t xml:space="preserve">+ </w:t>
      </w:r>
      <w:r>
        <w:rPr>
          <w:rStyle w:val="CharStyle1391"/>
          <w:lang w:val="en-US"/>
        </w:rPr>
        <w:t>N</w:t>
      </w:r>
      <w:r>
        <w:rPr>
          <w:rStyle w:val="CharStyle1397"/>
          <w:lang w:val="en-US"/>
        </w:rPr>
        <w:t>2</w:t>
      </w:r>
      <w:r>
        <w:rPr>
          <w:rStyle w:val="CharStyle1391"/>
          <w:lang w:val="en-US"/>
        </w:rPr>
        <w:t>-</w:t>
      </w:r>
      <w:r>
        <w:rPr>
          <w:rStyle w:val="CharStyle1390"/>
          <w:lang w:val="en-US"/>
        </w:rPr>
        <w:t xml:space="preserve"> </w:t>
      </w:r>
      <w:r>
        <w:rPr>
          <w:rStyle w:val="CharStyle1390"/>
        </w:rPr>
        <w:t xml:space="preserve">Взаимодействие двухуровневой системы с полем излучения со спектральной плотностью </w:t>
      </w:r>
      <w:r>
        <w:rPr>
          <w:rStyle w:val="CharStyle1391"/>
        </w:rPr>
        <w:t>р(и)</w:t>
      </w:r>
      <w:r>
        <w:rPr>
          <w:rStyle w:val="CharStyle1390"/>
        </w:rPr>
        <w:t xml:space="preserve"> часто феноменологически описывается коэффициентами Эйнштейна, задающими вероятно</w:t>
        <w:softHyphen/>
        <w:t>сти спонтанного излучения (Л</w:t>
      </w:r>
      <w:r>
        <w:rPr>
          <w:rStyle w:val="CharStyle1398"/>
        </w:rPr>
        <w:t>21</w:t>
      </w:r>
      <w:r>
        <w:rPr>
          <w:rStyle w:val="CharStyle1390"/>
        </w:rPr>
        <w:t>), стимулированного излучения (В</w:t>
      </w:r>
      <w:r>
        <w:rPr>
          <w:rStyle w:val="CharStyle1398"/>
        </w:rPr>
        <w:t>21</w:t>
      </w:r>
      <w:r>
        <w:rPr>
          <w:rStyle w:val="CharStyle1390"/>
        </w:rPr>
        <w:t xml:space="preserve">) и поглощения </w:t>
      </w:r>
      <w:r>
        <w:rPr>
          <w:rStyle w:val="CharStyle1391"/>
        </w:rPr>
        <w:t>(В</w:t>
      </w:r>
      <w:r>
        <w:rPr>
          <w:rStyle w:val="CharStyle1391"/>
          <w:vertAlign w:val="subscript"/>
        </w:rPr>
        <w:t>12</w:t>
      </w:r>
      <w:r>
        <w:rPr>
          <w:rStyle w:val="CharStyle1391"/>
        </w:rPr>
        <w:t>).</w:t>
      </w:r>
      <w:r>
        <w:rPr>
          <w:rStyle w:val="CharStyle1390"/>
        </w:rPr>
        <w:t xml:space="preserve"> В стационарном случае суммарная скорость поглощения </w:t>
      </w:r>
      <w:r>
        <w:rPr>
          <w:rStyle w:val="CharStyle1391"/>
          <w:lang w:val="en-US"/>
        </w:rPr>
        <w:t>N\B\</w:t>
      </w:r>
      <w:r>
        <w:rPr>
          <w:rStyle w:val="CharStyle1397"/>
          <w:lang w:val="en-US"/>
        </w:rPr>
        <w:t>2</w:t>
      </w:r>
      <w:r>
        <w:rPr>
          <w:rStyle w:val="CharStyle1391"/>
          <w:lang w:val="en-US"/>
        </w:rPr>
        <w:t>p(.v)</w:t>
      </w:r>
      <w:r>
        <w:rPr>
          <w:rStyle w:val="CharStyle1390"/>
          <w:lang w:val="en-US"/>
        </w:rPr>
        <w:t xml:space="preserve"> </w:t>
      </w:r>
      <w:r>
        <w:rPr>
          <w:rStyle w:val="CharStyle1390"/>
        </w:rPr>
        <w:t>должна быть равна сумме скоростей спонтанного (Л</w:t>
      </w:r>
      <w:r>
        <w:rPr>
          <w:rStyle w:val="CharStyle1398"/>
        </w:rPr>
        <w:t>21</w:t>
      </w:r>
      <w:r>
        <w:rPr>
          <w:rStyle w:val="CharStyle1390"/>
        </w:rPr>
        <w:t xml:space="preserve">) и стимулированного </w:t>
      </w:r>
      <w:r>
        <w:rPr>
          <w:rStyle w:val="CharStyle1391"/>
          <w:lang w:val="en-US"/>
        </w:rPr>
        <w:t>(B</w:t>
      </w:r>
      <w:r>
        <w:rPr>
          <w:rStyle w:val="CharStyle1397"/>
          <w:lang w:val="en-US"/>
        </w:rPr>
        <w:t>2</w:t>
      </w:r>
      <w:r>
        <w:rPr>
          <w:rStyle w:val="CharStyle1391"/>
          <w:lang w:val="en-US"/>
        </w:rPr>
        <w:t>\p(v)N</w:t>
      </w:r>
      <w:r>
        <w:rPr>
          <w:rStyle w:val="CharStyle1391"/>
          <w:lang w:val="en-US"/>
          <w:vertAlign w:val="subscript"/>
        </w:rPr>
        <w:t>2</w:t>
      </w:r>
      <w:r>
        <w:rPr>
          <w:rStyle w:val="CharStyle1391"/>
          <w:lang w:val="en-US"/>
        </w:rPr>
        <w:t xml:space="preserve">) </w:t>
      </w:r>
      <w:r>
        <w:rPr>
          <w:rStyle w:val="CharStyle1390"/>
        </w:rPr>
        <w:t>излучений:</w:t>
      </w:r>
    </w:p>
    <w:p>
      <w:pPr>
        <w:pStyle w:val="Style1399"/>
        <w:widowControl w:val="0"/>
        <w:keepNext w:val="0"/>
        <w:keepLines w:val="0"/>
        <w:shd w:val="clear" w:color="auto" w:fill="auto"/>
        <w:bidi w:val="0"/>
        <w:spacing w:before="0" w:after="0" w:line="200" w:lineRule="exact"/>
        <w:ind w:left="0" w:right="20" w:firstLine="0"/>
      </w:pPr>
      <w:r>
        <w:pict>
          <v:shape id="_x0000_s1835" type="#_x0000_t202" style="position:absolute;margin-left:346.pt;margin-top:0;width:34.4pt;height:9.45pt;z-index:-125829145;mso-wrap-distance-left:5.pt;mso-wrap-distance-top:13.9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384"/>
                      <w:spacing w:val="0"/>
                    </w:rPr>
                    <w:t>(5.116)</w:t>
                  </w:r>
                </w:p>
              </w:txbxContent>
            </v:textbox>
            <w10:wrap type="square" anchorx="margin"/>
          </v:shape>
        </w:pict>
      </w:r>
      <w:r>
        <w:rPr>
          <w:rStyle w:val="CharStyle1401"/>
          <w:lang w:val="ru-RU"/>
          <w:b/>
          <w:bCs/>
          <w:i/>
          <w:iCs/>
        </w:rPr>
        <w:t>(Вцр(1у)</w:t>
      </w:r>
      <w:r>
        <w:rPr>
          <w:rStyle w:val="CharStyle1402"/>
          <w:b/>
          <w:bCs/>
          <w:i w:val="0"/>
          <w:iCs w:val="0"/>
        </w:rPr>
        <w:t xml:space="preserve"> + </w:t>
      </w:r>
      <w:r>
        <w:rPr>
          <w:rStyle w:val="CharStyle1401"/>
          <w:b/>
          <w:bCs/>
          <w:i/>
          <w:iCs/>
        </w:rPr>
        <w:t>A2\)N2</w:t>
      </w:r>
      <w:r>
        <w:rPr>
          <w:rStyle w:val="CharStyle1402"/>
          <w:lang w:val="en-US"/>
          <w:b/>
          <w:bCs/>
          <w:i w:val="0"/>
          <w:iCs w:val="0"/>
        </w:rPr>
        <w:t xml:space="preserve"> </w:t>
      </w:r>
      <w:r>
        <w:rPr>
          <w:rStyle w:val="CharStyle1403"/>
          <w:b/>
          <w:bCs/>
          <w:i w:val="0"/>
          <w:iCs w:val="0"/>
        </w:rPr>
        <w:t xml:space="preserve">= </w:t>
      </w:r>
      <w:r>
        <w:rPr>
          <w:rStyle w:val="CharStyle1401"/>
          <w:b/>
          <w:bCs/>
          <w:i/>
          <w:iCs/>
        </w:rPr>
        <w:t>B\2N\p(v).</w:t>
      </w:r>
      <w:r>
        <w:br w:type="page"/>
      </w:r>
    </w:p>
    <w:p>
      <w:pPr>
        <w:pStyle w:val="Style102"/>
        <w:widowControl w:val="0"/>
        <w:keepNext w:val="0"/>
        <w:keepLines w:val="0"/>
        <w:shd w:val="clear" w:color="auto" w:fill="auto"/>
        <w:bidi w:val="0"/>
        <w:jc w:val="both"/>
        <w:spacing w:before="0" w:after="265" w:line="221" w:lineRule="exact"/>
        <w:ind w:left="0" w:right="20" w:firstLine="0"/>
      </w:pPr>
      <w:r>
        <w:rPr>
          <w:rStyle w:val="CharStyle1075"/>
        </w:rPr>
        <w:t>Следовательно, стимулированные излучение и поглощение существенно влияют на распределение населенности. Вводя безразмерный параметр насыщения О</w:t>
      </w:r>
    </w:p>
    <w:p>
      <w:pPr>
        <w:pStyle w:val="Style102"/>
        <w:tabs>
          <w:tab w:leader="none" w:pos="3763" w:val="left"/>
        </w:tabs>
        <w:widowControl w:val="0"/>
        <w:keepNext w:val="0"/>
        <w:keepLines w:val="0"/>
        <w:shd w:val="clear" w:color="auto" w:fill="auto"/>
        <w:bidi w:val="0"/>
        <w:jc w:val="right"/>
        <w:spacing w:before="0" w:after="183" w:line="190" w:lineRule="exact"/>
        <w:ind w:left="0" w:right="20" w:firstLine="0"/>
      </w:pPr>
      <w:r>
        <w:rPr>
          <w:rStyle w:val="CharStyle1075"/>
          <w:lang w:val="en-US"/>
        </w:rPr>
        <w:t xml:space="preserve">S = </w:t>
      </w:r>
      <w:r>
        <w:rPr>
          <w:rStyle w:val="CharStyle1075"/>
        </w:rPr>
        <w:t>2Я</w:t>
      </w:r>
      <w:r>
        <w:rPr>
          <w:rStyle w:val="CharStyle1075"/>
          <w:vertAlign w:val="subscript"/>
        </w:rPr>
        <w:t>12</w:t>
      </w:r>
      <w:r>
        <w:rPr>
          <w:rStyle w:val="CharStyle1075"/>
        </w:rPr>
        <w:t>^</w:t>
        <w:tab/>
        <w:t>(5.117)</w:t>
      </w:r>
    </w:p>
    <w:p>
      <w:pPr>
        <w:pStyle w:val="Style102"/>
        <w:widowControl w:val="0"/>
        <w:keepNext w:val="0"/>
        <w:keepLines w:val="0"/>
        <w:shd w:val="clear" w:color="auto" w:fill="auto"/>
        <w:bidi w:val="0"/>
        <w:jc w:val="both"/>
        <w:spacing w:before="0" w:after="381" w:line="216" w:lineRule="exact"/>
        <w:ind w:left="0" w:right="20" w:firstLine="0"/>
      </w:pPr>
      <w:r>
        <w:rPr>
          <w:rStyle w:val="CharStyle1075"/>
        </w:rPr>
        <w:t xml:space="preserve">и используя равенство </w:t>
      </w:r>
      <w:r>
        <w:rPr>
          <w:rStyle w:val="CharStyle1076"/>
        </w:rPr>
        <w:t>В%\ — В</w:t>
      </w:r>
      <w:r>
        <w:rPr>
          <w:rStyle w:val="CharStyle1076"/>
          <w:vertAlign w:val="subscript"/>
        </w:rPr>
        <w:t>Х2</w:t>
      </w:r>
      <w:r>
        <w:rPr>
          <w:rStyle w:val="CharStyle1076"/>
        </w:rPr>
        <w:t>,</w:t>
      </w:r>
      <w:r>
        <w:rPr>
          <w:rStyle w:val="CharStyle1075"/>
        </w:rPr>
        <w:t xml:space="preserve"> можно представить относительную населенность возбужденного состояния следующим образом:</w:t>
      </w:r>
    </w:p>
    <w:p>
      <w:pPr>
        <w:pStyle w:val="Style1404"/>
        <w:tabs>
          <w:tab w:leader="none" w:pos="3816" w:val="left"/>
        </w:tabs>
        <w:widowControl w:val="0"/>
        <w:keepNext w:val="0"/>
        <w:keepLines w:val="0"/>
        <w:shd w:val="clear" w:color="auto" w:fill="auto"/>
        <w:bidi w:val="0"/>
        <w:spacing w:before="0" w:after="174" w:line="190" w:lineRule="exact"/>
        <w:ind w:left="0" w:right="20" w:firstLine="0"/>
      </w:pPr>
      <w:bookmarkStart w:id="77" w:name="bookmark77"/>
      <w:r>
        <w:rPr>
          <w:lang w:val="ru-RU"/>
          <w:w w:val="100"/>
          <w:spacing w:val="0"/>
          <w:color w:val="000000"/>
          <w:position w:val="0"/>
        </w:rPr>
        <w:t>Т = ЦГПГУ</w:t>
      </w:r>
      <w:r>
        <w:rPr>
          <w:rStyle w:val="CharStyle1406"/>
          <w:i w:val="0"/>
          <w:iCs w:val="0"/>
        </w:rPr>
        <w:tab/>
        <w:t>&lt;</w:t>
      </w:r>
      <w:r>
        <w:rPr>
          <w:rStyle w:val="CharStyle1406"/>
          <w:vertAlign w:val="superscript"/>
          <w:i w:val="0"/>
          <w:iCs w:val="0"/>
        </w:rPr>
        <w:t>5и8</w:t>
      </w:r>
      <w:r>
        <w:rPr>
          <w:rStyle w:val="CharStyle1406"/>
          <w:i w:val="0"/>
          <w:iCs w:val="0"/>
        </w:rPr>
        <w:t>&gt;</w:t>
      </w:r>
      <w:bookmarkEnd w:id="77"/>
    </w:p>
    <w:p>
      <w:pPr>
        <w:pStyle w:val="Style102"/>
        <w:widowControl w:val="0"/>
        <w:keepNext w:val="0"/>
        <w:keepLines w:val="0"/>
        <w:shd w:val="clear" w:color="auto" w:fill="auto"/>
        <w:bidi w:val="0"/>
        <w:jc w:val="both"/>
        <w:spacing w:before="0" w:after="217" w:line="221" w:lineRule="exact"/>
        <w:ind w:left="0" w:right="20" w:firstLine="0"/>
      </w:pPr>
      <w:r>
        <w:rPr>
          <w:rStyle w:val="CharStyle1075"/>
        </w:rPr>
        <w:t xml:space="preserve">Вблизи резонансной частоты атомного перехода спектральная зависимость скорости поглощения и, следовательно, спектральные зависимости </w:t>
      </w:r>
      <w:r>
        <w:rPr>
          <w:rStyle w:val="CharStyle1076"/>
        </w:rPr>
        <w:t>В\</w:t>
      </w:r>
      <w:r>
        <w:rPr>
          <w:rStyle w:val="CharStyle1076"/>
          <w:vertAlign w:val="subscript"/>
        </w:rPr>
        <w:t>2</w:t>
      </w:r>
      <w:r>
        <w:rPr>
          <w:rStyle w:val="CharStyle1075"/>
        </w:rPr>
        <w:t xml:space="preserve"> и </w:t>
      </w:r>
      <w:r>
        <w:rPr>
          <w:rStyle w:val="CharStyle1076"/>
          <w:lang w:val="en-US"/>
        </w:rPr>
        <w:t>S</w:t>
      </w:r>
      <w:r>
        <w:rPr>
          <w:rStyle w:val="CharStyle1075"/>
          <w:lang w:val="en-US"/>
        </w:rPr>
        <w:t xml:space="preserve"> </w:t>
      </w:r>
      <w:r>
        <w:rPr>
          <w:rStyle w:val="CharStyle1075"/>
        </w:rPr>
        <w:t>описываются функ</w:t>
        <w:softHyphen/>
        <w:t>цией Лоренца</w:t>
      </w:r>
    </w:p>
    <w:p>
      <w:pPr>
        <w:pStyle w:val="Style1407"/>
        <w:widowControl w:val="0"/>
        <w:keepNext w:val="0"/>
        <w:keepLines w:val="0"/>
        <w:shd w:val="clear" w:color="auto" w:fill="auto"/>
        <w:bidi w:val="0"/>
        <w:spacing w:before="0" w:after="167" w:line="250" w:lineRule="exact"/>
        <w:ind w:left="0" w:right="20" w:firstLine="0"/>
      </w:pPr>
      <w:bookmarkStart w:id="78" w:name="bookmark78"/>
      <w:r>
        <w:rPr>
          <w:lang w:val="ru-RU"/>
          <w:vertAlign w:val="superscript"/>
          <w:w w:val="100"/>
          <w:spacing w:val="0"/>
          <w:color w:val="000000"/>
          <w:position w:val="0"/>
        </w:rPr>
        <w:t>(5Л19</w:t>
      </w:r>
      <w:r>
        <w:rPr>
          <w:lang w:val="ru-RU"/>
          <w:w w:val="100"/>
          <w:spacing w:val="0"/>
          <w:color w:val="000000"/>
          <w:position w:val="0"/>
        </w:rPr>
        <w:t>&gt;</w:t>
      </w:r>
      <w:bookmarkEnd w:id="78"/>
    </w:p>
    <w:p>
      <w:pPr>
        <w:pStyle w:val="Style102"/>
        <w:widowControl w:val="0"/>
        <w:keepNext w:val="0"/>
        <w:keepLines w:val="0"/>
        <w:shd w:val="clear" w:color="auto" w:fill="auto"/>
        <w:bidi w:val="0"/>
        <w:jc w:val="both"/>
        <w:spacing w:before="0" w:after="265" w:line="221" w:lineRule="exact"/>
        <w:ind w:left="0" w:right="20" w:firstLine="0"/>
      </w:pPr>
      <w:r>
        <w:rPr>
          <w:rStyle w:val="CharStyle1075"/>
        </w:rPr>
        <w:t xml:space="preserve">Отстройка </w:t>
      </w:r>
      <w:r>
        <w:rPr>
          <w:rStyle w:val="CharStyle1076"/>
        </w:rPr>
        <w:t>6</w:t>
      </w:r>
      <w:r>
        <w:rPr>
          <w:rStyle w:val="CharStyle1076"/>
          <w:lang w:val="en-US"/>
        </w:rPr>
        <w:t xml:space="preserve">v </w:t>
      </w:r>
      <w:r>
        <w:rPr>
          <w:rStyle w:val="CharStyle1076"/>
        </w:rPr>
        <w:t>— и</w:t>
      </w:r>
      <w:r>
        <w:rPr>
          <w:rStyle w:val="CharStyle1075"/>
        </w:rPr>
        <w:t xml:space="preserve"> — </w:t>
      </w:r>
      <w:r>
        <w:rPr>
          <w:rStyle w:val="CharStyle1076"/>
        </w:rPr>
        <w:t>щ</w:t>
      </w:r>
      <w:r>
        <w:rPr>
          <w:rStyle w:val="CharStyle1075"/>
        </w:rPr>
        <w:t xml:space="preserve"> равна разности частот электромагнитного излучения и атом</w:t>
        <w:softHyphen/>
        <w:t>ного перехода, причем частота перехода в общем случае может быть смещена за счет эффекта Доплера и воздействия внешних полей. Резонансный параметр насыщения</w:t>
      </w:r>
    </w:p>
    <w:p>
      <w:pPr>
        <w:pStyle w:val="Style102"/>
        <w:tabs>
          <w:tab w:leader="none" w:pos="3566" w:val="left"/>
        </w:tabs>
        <w:widowControl w:val="0"/>
        <w:keepNext w:val="0"/>
        <w:keepLines w:val="0"/>
        <w:shd w:val="clear" w:color="auto" w:fill="auto"/>
        <w:bidi w:val="0"/>
        <w:jc w:val="right"/>
        <w:spacing w:before="0" w:after="0" w:line="190" w:lineRule="exact"/>
        <w:ind w:left="0" w:right="20" w:firstLine="0"/>
      </w:pPr>
      <w:r>
        <w:rPr>
          <w:rStyle w:val="CharStyle1076"/>
          <w:lang w:val="en-US"/>
        </w:rPr>
        <w:t>S</w:t>
      </w:r>
      <w:r>
        <w:rPr>
          <w:rStyle w:val="CharStyle1076"/>
          <w:lang w:val="en-US"/>
          <w:vertAlign w:val="subscript"/>
        </w:rPr>
        <w:t>0</w:t>
      </w:r>
      <w:r>
        <w:rPr>
          <w:rStyle w:val="CharStyle1076"/>
          <w:lang w:val="en-US"/>
        </w:rPr>
        <w:t xml:space="preserve"> = ~</w:t>
      </w:r>
      <w:r>
        <w:rPr>
          <w:rStyle w:val="CharStyle1075"/>
          <w:lang w:val="en-US"/>
        </w:rPr>
        <w:tab/>
      </w:r>
      <w:r>
        <w:rPr>
          <w:rStyle w:val="CharStyle1075"/>
        </w:rPr>
        <w:t>(5.120)</w:t>
      </w:r>
    </w:p>
    <w:p>
      <w:pPr>
        <w:pStyle w:val="Style301"/>
        <w:widowControl w:val="0"/>
        <w:keepNext w:val="0"/>
        <w:keepLines w:val="0"/>
        <w:shd w:val="clear" w:color="auto" w:fill="auto"/>
        <w:bidi w:val="0"/>
        <w:jc w:val="left"/>
        <w:spacing w:before="0" w:after="172" w:line="190" w:lineRule="exact"/>
        <w:ind w:left="3900" w:right="0" w:firstLine="0"/>
      </w:pPr>
      <w:r>
        <w:rPr>
          <w:rStyle w:val="CharStyle1409"/>
          <w:lang w:val="en-US"/>
        </w:rPr>
        <w:t>-*sat</w:t>
      </w:r>
    </w:p>
    <w:p>
      <w:pPr>
        <w:pStyle w:val="Style102"/>
        <w:widowControl w:val="0"/>
        <w:keepNext w:val="0"/>
        <w:keepLines w:val="0"/>
        <w:shd w:val="clear" w:color="auto" w:fill="auto"/>
        <w:bidi w:val="0"/>
        <w:jc w:val="both"/>
        <w:spacing w:before="0" w:after="204" w:line="190" w:lineRule="exact"/>
        <w:ind w:left="0" w:right="0" w:firstLine="0"/>
      </w:pPr>
      <w:r>
        <w:rPr>
          <w:rStyle w:val="CharStyle1075"/>
        </w:rPr>
        <w:t xml:space="preserve">включает в себя интенсивность насыщения </w:t>
      </w:r>
      <w:r>
        <w:rPr>
          <w:rStyle w:val="CharStyle1075"/>
          <w:vertAlign w:val="superscript"/>
        </w:rPr>
        <w:footnoteReference w:id="27"/>
      </w:r>
      <w:r>
        <w:rPr>
          <w:rStyle w:val="CharStyle1075"/>
        </w:rPr>
        <w:t>)</w:t>
      </w:r>
    </w:p>
    <w:p>
      <w:pPr>
        <w:pStyle w:val="Style102"/>
        <w:widowControl w:val="0"/>
        <w:keepNext w:val="0"/>
        <w:keepLines w:val="0"/>
        <w:shd w:val="clear" w:color="auto" w:fill="auto"/>
        <w:bidi w:val="0"/>
        <w:jc w:val="right"/>
        <w:spacing w:before="0" w:after="0" w:line="190" w:lineRule="exact"/>
        <w:ind w:left="0" w:right="20" w:firstLine="0"/>
      </w:pPr>
      <w:r>
        <w:rPr>
          <w:rStyle w:val="CharStyle1075"/>
        </w:rPr>
        <w:t>(5.122)</w:t>
      </w:r>
    </w:p>
    <w:p>
      <w:pPr>
        <w:pStyle w:val="Style102"/>
        <w:widowControl w:val="0"/>
        <w:keepNext w:val="0"/>
        <w:keepLines w:val="0"/>
        <w:shd w:val="clear" w:color="auto" w:fill="auto"/>
        <w:bidi w:val="0"/>
        <w:jc w:val="left"/>
        <w:spacing w:before="0" w:after="114" w:line="190" w:lineRule="exact"/>
        <w:ind w:left="3900" w:right="0" w:firstLine="0"/>
      </w:pPr>
      <w:r>
        <w:rPr>
          <w:rStyle w:val="CharStyle1075"/>
        </w:rPr>
        <w:t>оА</w:t>
      </w:r>
    </w:p>
    <w:p>
      <w:pPr>
        <w:pStyle w:val="Style102"/>
        <w:widowControl w:val="0"/>
        <w:keepNext w:val="0"/>
        <w:keepLines w:val="0"/>
        <w:shd w:val="clear" w:color="auto" w:fill="auto"/>
        <w:bidi w:val="0"/>
        <w:jc w:val="right"/>
        <w:spacing w:before="0" w:after="0" w:line="221" w:lineRule="exact"/>
        <w:ind w:left="0" w:right="20" w:firstLine="0"/>
      </w:pPr>
      <w:r>
        <w:rPr>
          <w:rStyle w:val="CharStyle1075"/>
        </w:rPr>
        <w:t xml:space="preserve">Интенсивность насыщения соответствует плотности мощности, при которой </w:t>
      </w:r>
      <w:r>
        <w:rPr>
          <w:rStyle w:val="CharStyle1085"/>
        </w:rPr>
        <w:t>Sq</w:t>
      </w:r>
      <w:r>
        <w:rPr>
          <w:rStyle w:val="CharStyle1075"/>
          <w:lang w:val="en-US"/>
        </w:rPr>
        <w:t xml:space="preserve"> </w:t>
      </w:r>
      <w:r>
        <w:rPr>
          <w:rStyle w:val="CharStyle1075"/>
        </w:rPr>
        <w:t>= 1</w:t>
      </w:r>
    </w:p>
    <w:p>
      <w:pPr>
        <w:pStyle w:val="Style102"/>
        <w:tabs>
          <w:tab w:leader="none" w:pos="293" w:val="left"/>
        </w:tabs>
        <w:widowControl w:val="0"/>
        <w:keepNext w:val="0"/>
        <w:keepLines w:val="0"/>
        <w:shd w:val="clear" w:color="auto" w:fill="auto"/>
        <w:bidi w:val="0"/>
        <w:jc w:val="both"/>
        <w:spacing w:before="0" w:after="0" w:line="221" w:lineRule="exact"/>
        <w:ind w:left="0" w:right="20" w:firstLine="0"/>
      </w:pPr>
      <w:r>
        <w:rPr>
          <w:rStyle w:val="CharStyle1075"/>
        </w:rPr>
        <w:t>и,</w:t>
        <w:tab/>
        <w:t>следовательно, в соответствии с формулой (5.118), разность установившихся значений населенности равна (</w:t>
      </w:r>
      <w:r>
        <w:rPr>
          <w:rStyle w:val="CharStyle1076"/>
          <w:lang w:val="en-US"/>
        </w:rPr>
        <w:t xml:space="preserve">N\ </w:t>
      </w:r>
      <w:r>
        <w:rPr>
          <w:rStyle w:val="CharStyle1076"/>
        </w:rPr>
        <w:t xml:space="preserve">— </w:t>
      </w:r>
      <w:r>
        <w:rPr>
          <w:rStyle w:val="CharStyle1076"/>
          <w:lang w:val="en-US"/>
        </w:rPr>
        <w:t>N</w:t>
      </w:r>
      <w:r>
        <w:rPr>
          <w:rStyle w:val="CharStyle1076"/>
          <w:lang w:val="en-US"/>
          <w:vertAlign w:val="subscript"/>
        </w:rPr>
        <w:t>2</w:t>
      </w:r>
      <w:r>
        <w:rPr>
          <w:rStyle w:val="CharStyle1076"/>
          <w:lang w:val="en-US"/>
        </w:rPr>
        <w:t>)/N</w:t>
      </w:r>
      <w:r>
        <w:rPr>
          <w:rStyle w:val="CharStyle1075"/>
          <w:lang w:val="en-US"/>
        </w:rPr>
        <w:t xml:space="preserve"> </w:t>
      </w:r>
      <w:r>
        <w:rPr>
          <w:rStyle w:val="CharStyle1075"/>
        </w:rPr>
        <w:t xml:space="preserve">= 0,5. При </w:t>
      </w:r>
      <w:r>
        <w:rPr>
          <w:rStyle w:val="CharStyle1076"/>
          <w:lang w:val="en-US"/>
        </w:rPr>
        <w:t>S</w:t>
      </w:r>
      <w:r>
        <w:rPr>
          <w:rStyle w:val="CharStyle1075"/>
          <w:lang w:val="en-US"/>
        </w:rPr>
        <w:t xml:space="preserve"> </w:t>
      </w:r>
      <w:r>
        <w:rPr>
          <w:rStyle w:val="CharStyle1075"/>
        </w:rPr>
        <w:t>» 1 разность населенностей стремится к нулю. Значения интенсивности насыщения для некоторых важных атомных переходов приведены в таблице 5.6.</w:t>
      </w:r>
      <w:r>
        <w:br w:type="page"/>
      </w:r>
    </w:p>
    <w:p>
      <w:pPr>
        <w:pStyle w:val="Style1058"/>
        <w:framePr w:w="5520" w:wrap="notBeside" w:vAnchor="text" w:hAnchor="text" w:xAlign="center" w:y="1"/>
        <w:widowControl w:val="0"/>
        <w:keepNext w:val="0"/>
        <w:keepLines w:val="0"/>
        <w:shd w:val="clear" w:color="auto" w:fill="auto"/>
        <w:bidi w:val="0"/>
        <w:spacing w:before="0" w:after="0"/>
        <w:ind w:left="0" w:right="0" w:firstLine="0"/>
      </w:pPr>
      <w:r>
        <w:rPr>
          <w:rStyle w:val="CharStyle1170"/>
        </w:rPr>
        <w:t>Таблица</w:t>
      </w:r>
      <w:r>
        <w:rPr>
          <w:lang w:val="ru-RU"/>
          <w:w w:val="100"/>
          <w:spacing w:val="0"/>
          <w:color w:val="000000"/>
          <w:position w:val="0"/>
        </w:rPr>
        <w:t xml:space="preserve"> 5.6. Интенсивность насыщения для некоторых атомных резонансных линий, ис</w:t>
        <w:softHyphen/>
        <w:t>пользуемых в стандартах частоты. Дополнительные данные приведены, например, в рабо</w:t>
        <w:softHyphen/>
        <w:t>те [132]</w:t>
      </w:r>
    </w:p>
    <w:tbl>
      <w:tblPr>
        <w:tblOverlap w:val="never"/>
        <w:tblLayout w:type="fixed"/>
        <w:jc w:val="center"/>
      </w:tblPr>
      <w:tblGrid>
        <w:gridCol w:w="686"/>
        <w:gridCol w:w="1373"/>
        <w:gridCol w:w="1291"/>
        <w:gridCol w:w="1224"/>
        <w:gridCol w:w="946"/>
      </w:tblGrid>
      <w:tr>
        <w:trPr>
          <w:trHeight w:val="658" w:hRule="exact"/>
        </w:trPr>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rPr>
              <w:t>Атом</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Переход</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307" w:lineRule="exact"/>
              <w:ind w:left="0" w:right="0" w:firstLine="0"/>
            </w:pPr>
            <w:r>
              <w:rPr>
                <w:rStyle w:val="CharStyle1092"/>
              </w:rPr>
              <w:t>Длина волны нм</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302" w:lineRule="exact"/>
              <w:ind w:left="0" w:right="0" w:firstLine="0"/>
            </w:pPr>
            <w:r>
              <w:rPr>
                <w:rStyle w:val="CharStyle1096"/>
              </w:rPr>
              <w:t>7</w:t>
            </w:r>
            <w:r>
              <w:rPr>
                <w:rStyle w:val="CharStyle1092"/>
              </w:rPr>
              <w:t xml:space="preserve"> </w:t>
            </w:r>
            <w:r>
              <w:rPr>
                <w:rStyle w:val="CharStyle1075"/>
              </w:rPr>
              <w:t xml:space="preserve">= 1/(2тгг) </w:t>
            </w:r>
            <w:r>
              <w:rPr>
                <w:rStyle w:val="CharStyle1092"/>
              </w:rPr>
              <w:t>МГц</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60" w:line="190" w:lineRule="exact"/>
              <w:ind w:left="0" w:right="0" w:firstLine="0"/>
            </w:pPr>
            <w:r>
              <w:rPr>
                <w:rStyle w:val="CharStyle1075"/>
                <w:lang w:val="en-US"/>
              </w:rPr>
              <w:t>^sat</w:t>
            </w:r>
          </w:p>
          <w:p>
            <w:pPr>
              <w:pStyle w:val="Style102"/>
              <w:framePr w:w="5520" w:wrap="notBeside" w:vAnchor="text" w:hAnchor="text" w:xAlign="center" w:y="1"/>
              <w:widowControl w:val="0"/>
              <w:keepNext w:val="0"/>
              <w:keepLines w:val="0"/>
              <w:shd w:val="clear" w:color="auto" w:fill="auto"/>
              <w:bidi w:val="0"/>
              <w:jc w:val="center"/>
              <w:spacing w:before="60" w:after="0" w:line="200" w:lineRule="exact"/>
              <w:ind w:left="0" w:right="0" w:firstLine="0"/>
            </w:pPr>
            <w:r>
              <w:rPr>
                <w:rStyle w:val="CharStyle1092"/>
              </w:rPr>
              <w:t>мВт/см</w:t>
            </w:r>
            <w:r>
              <w:rPr>
                <w:rStyle w:val="CharStyle1096"/>
                <w:vertAlign w:val="superscript"/>
              </w:rPr>
              <w:t>2</w:t>
            </w:r>
          </w:p>
        </w:tc>
      </w:tr>
      <w:tr>
        <w:trPr>
          <w:trHeight w:val="331" w:hRule="exact"/>
        </w:trPr>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1075"/>
              </w:rPr>
              <w:t>'Н</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1</w:t>
            </w:r>
            <w:r>
              <w:rPr>
                <w:rStyle w:val="CharStyle1096"/>
                <w:lang w:val="en-US"/>
                <w:vertAlign w:val="superscript"/>
              </w:rPr>
              <w:t>2</w:t>
            </w:r>
            <w:r>
              <w:rPr>
                <w:rStyle w:val="CharStyle1092"/>
                <w:lang w:val="en-US"/>
              </w:rPr>
              <w:t>Si/2</w:t>
            </w:r>
            <w:r>
              <w:rPr>
                <w:rStyle w:val="CharStyle1410"/>
              </w:rPr>
              <w:t>-2</w:t>
            </w:r>
            <w:r>
              <w:rPr>
                <w:rStyle w:val="CharStyle1410"/>
                <w:vertAlign w:val="superscript"/>
              </w:rPr>
              <w:t>2</w:t>
            </w:r>
            <w:r>
              <w:rPr>
                <w:rStyle w:val="CharStyle1410"/>
              </w:rPr>
              <w:t>Р</w:t>
            </w:r>
            <w:r>
              <w:rPr>
                <w:rStyle w:val="CharStyle1410"/>
                <w:vertAlign w:val="subscript"/>
              </w:rPr>
              <w:t>3</w:t>
            </w:r>
            <w:r>
              <w:rPr>
                <w:rStyle w:val="CharStyle1410"/>
              </w:rPr>
              <w:t>/2</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121,57</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99,58</w:t>
            </w:r>
          </w:p>
        </w:tc>
        <w:tc>
          <w:tcPr>
            <w:shd w:val="clear" w:color="auto" w:fill="FFFFFF"/>
            <w:tcBorders>
              <w:top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7244</w:t>
            </w:r>
          </w:p>
        </w:tc>
      </w:tr>
      <w:tr>
        <w:trPr>
          <w:trHeight w:val="307" w:hRule="exact"/>
        </w:trPr>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lang w:val="en-US"/>
                <w:vertAlign w:val="superscript"/>
              </w:rPr>
              <w:t>24</w:t>
            </w:r>
            <w:r>
              <w:rPr>
                <w:rStyle w:val="CharStyle1092"/>
                <w:lang w:val="en-US"/>
              </w:rPr>
              <w:t>Mg</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З'Бо-З'Р!</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285,30</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81</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455</w:t>
            </w:r>
          </w:p>
        </w:tc>
      </w:tr>
      <w:tr>
        <w:trPr>
          <w:trHeight w:val="307" w:hRule="exact"/>
        </w:trPr>
        <w:tc>
          <w:tcPr>
            <w:shd w:val="clear" w:color="auto" w:fill="FFFFFF"/>
            <w:textDirection w:val="btLr"/>
            <w:tcBorders/>
            <w:vAlign w:val="top"/>
          </w:tcPr>
          <w:p>
            <w:pPr>
              <w:pStyle w:val="Style102"/>
              <w:framePr w:w="5520" w:wrap="notBeside" w:vAnchor="text" w:hAnchor="text" w:xAlign="center" w:y="1"/>
              <w:widowControl w:val="0"/>
              <w:keepNext w:val="0"/>
              <w:keepLines w:val="0"/>
              <w:shd w:val="clear" w:color="auto" w:fill="auto"/>
              <w:bidi w:val="0"/>
              <w:jc w:val="right"/>
              <w:spacing w:before="0" w:after="0" w:line="190" w:lineRule="exact"/>
              <w:ind w:left="0" w:right="100" w:firstLine="0"/>
            </w:pPr>
            <w:r>
              <w:rPr>
                <w:rStyle w:val="CharStyle1075"/>
              </w:rPr>
              <w:t>4*.</w:t>
            </w:r>
          </w:p>
          <w:p>
            <w:pPr>
              <w:pStyle w:val="Style102"/>
              <w:framePr w:w="5520" w:wrap="notBeside" w:vAnchor="text" w:hAnchor="text" w:xAlign="center" w:y="1"/>
              <w:widowControl w:val="0"/>
              <w:keepNext w:val="0"/>
              <w:keepLines w:val="0"/>
              <w:shd w:val="clear" w:color="auto" w:fill="auto"/>
              <w:bidi w:val="0"/>
              <w:jc w:val="right"/>
              <w:spacing w:before="0" w:after="0" w:line="190" w:lineRule="exact"/>
              <w:ind w:left="0" w:right="100" w:firstLine="0"/>
            </w:pPr>
            <w:r>
              <w:rPr>
                <w:rStyle w:val="CharStyle1075"/>
              </w:rPr>
              <w:t>©</w:t>
            </w:r>
          </w:p>
          <w:p>
            <w:pPr>
              <w:pStyle w:val="Style102"/>
              <w:framePr w:w="5520" w:wrap="notBeside" w:vAnchor="text" w:hAnchor="text" w:xAlign="center" w:y="1"/>
              <w:widowControl w:val="0"/>
              <w:keepNext w:val="0"/>
              <w:keepLines w:val="0"/>
              <w:shd w:val="clear" w:color="auto" w:fill="auto"/>
              <w:bidi w:val="0"/>
              <w:jc w:val="left"/>
              <w:spacing w:before="0" w:after="0" w:line="190" w:lineRule="exact"/>
              <w:ind w:left="120" w:right="0" w:firstLine="0"/>
            </w:pPr>
            <w:r>
              <w:rPr>
                <w:rStyle w:val="CharStyle1075"/>
              </w:rPr>
              <w:t>О</w:t>
            </w:r>
          </w:p>
          <w:p>
            <w:pPr>
              <w:pStyle w:val="Style102"/>
              <w:framePr w:w="5520" w:wrap="notBeside" w:vAnchor="text" w:hAnchor="text" w:xAlign="center" w:y="1"/>
              <w:widowControl w:val="0"/>
              <w:keepNext w:val="0"/>
              <w:keepLines w:val="0"/>
              <w:shd w:val="clear" w:color="auto" w:fill="auto"/>
              <w:bidi w:val="0"/>
              <w:jc w:val="left"/>
              <w:spacing w:before="0" w:after="0" w:line="190" w:lineRule="exact"/>
              <w:ind w:left="120" w:right="0" w:firstLine="0"/>
            </w:pPr>
            <w:r>
              <w:rPr>
                <w:rStyle w:val="CharStyle1075"/>
              </w:rPr>
              <w:t>Р</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4‘S</w:t>
            </w:r>
            <w:r>
              <w:rPr>
                <w:rStyle w:val="CharStyle1096"/>
                <w:lang w:val="en-US"/>
                <w:vertAlign w:val="subscript"/>
              </w:rPr>
              <w:t>0</w:t>
            </w:r>
            <w:r>
              <w:rPr>
                <w:rStyle w:val="CharStyle1189"/>
                <w:lang w:val="en-US"/>
              </w:rPr>
              <w:t>-4</w:t>
            </w:r>
            <w:r>
              <w:rPr>
                <w:rStyle w:val="CharStyle1189"/>
                <w:lang w:val="en-US"/>
                <w:vertAlign w:val="superscript"/>
              </w:rPr>
              <w:t>1</w:t>
            </w:r>
            <w:r>
              <w:rPr>
                <w:rStyle w:val="CharStyle1189"/>
                <w:lang w:val="en-US"/>
              </w:rPr>
              <w:t>Pi</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422,79</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34</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59</w:t>
            </w:r>
          </w:p>
        </w:tc>
      </w:tr>
      <w:tr>
        <w:trPr>
          <w:trHeight w:val="317" w:hRule="exact"/>
        </w:trPr>
        <w:tc>
          <w:tcPr>
            <w:shd w:val="clear" w:color="auto" w:fill="FFFFFF"/>
            <w:textDirection w:val="btLr"/>
            <w:tcBorders/>
            <w:vAlign w:val="top"/>
          </w:tcPr>
          <w:p>
            <w:pPr>
              <w:pStyle w:val="Style102"/>
              <w:framePr w:w="5520" w:wrap="notBeside" w:vAnchor="text" w:hAnchor="text" w:xAlign="center" w:y="1"/>
              <w:widowControl w:val="0"/>
              <w:keepNext w:val="0"/>
              <w:keepLines w:val="0"/>
              <w:shd w:val="clear" w:color="auto" w:fill="auto"/>
              <w:bidi w:val="0"/>
              <w:jc w:val="right"/>
              <w:spacing w:before="0" w:after="0" w:line="190" w:lineRule="exact"/>
              <w:ind w:left="0" w:right="80" w:firstLine="0"/>
            </w:pPr>
            <w:r>
              <w:rPr>
                <w:rStyle w:val="CharStyle1075"/>
              </w:rPr>
              <w:t>ОО</w:t>
            </w:r>
          </w:p>
          <w:p>
            <w:pPr>
              <w:pStyle w:val="Style102"/>
              <w:framePr w:w="5520" w:wrap="notBeside" w:vAnchor="text" w:hAnchor="text" w:xAlign="center" w:y="1"/>
              <w:widowControl w:val="0"/>
              <w:keepNext w:val="0"/>
              <w:keepLines w:val="0"/>
              <w:shd w:val="clear" w:color="auto" w:fill="auto"/>
              <w:bidi w:val="0"/>
              <w:jc w:val="right"/>
              <w:spacing w:before="0" w:after="0" w:line="190" w:lineRule="exact"/>
              <w:ind w:left="0" w:right="80" w:firstLine="0"/>
            </w:pPr>
            <w:r>
              <w:rPr>
                <w:rStyle w:val="CharStyle1075"/>
              </w:rPr>
              <w:t>сл</w:t>
            </w:r>
          </w:p>
          <w:p>
            <w:pPr>
              <w:pStyle w:val="Style102"/>
              <w:framePr w:w="5520" w:wrap="notBeside" w:vAnchor="text" w:hAnchor="text" w:xAlign="center" w:y="1"/>
              <w:widowControl w:val="0"/>
              <w:keepNext w:val="0"/>
              <w:keepLines w:val="0"/>
              <w:shd w:val="clear" w:color="auto" w:fill="auto"/>
              <w:bidi w:val="0"/>
              <w:jc w:val="left"/>
              <w:spacing w:before="0" w:after="0" w:line="250" w:lineRule="exact"/>
              <w:ind w:left="120" w:right="0" w:firstLine="0"/>
            </w:pPr>
            <w:r>
              <w:rPr>
                <w:rStyle w:val="CharStyle1411"/>
                <w:lang w:val="ru-RU"/>
              </w:rPr>
              <w:t>е</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lang w:val="en-US"/>
              </w:rPr>
              <w:t>5</w:t>
            </w:r>
            <w:r>
              <w:rPr>
                <w:rStyle w:val="CharStyle1096"/>
                <w:lang w:val="en-US"/>
                <w:vertAlign w:val="superscript"/>
              </w:rPr>
              <w:t>2</w:t>
            </w:r>
            <w:r>
              <w:rPr>
                <w:rStyle w:val="CharStyle1092"/>
                <w:lang w:val="en-US"/>
              </w:rPr>
              <w:t>S</w:t>
            </w:r>
            <w:r>
              <w:rPr>
                <w:rStyle w:val="CharStyle1092"/>
                <w:lang w:val="en-US"/>
                <w:vertAlign w:val="subscript"/>
              </w:rPr>
              <w:t>)/</w:t>
            </w:r>
            <w:r>
              <w:rPr>
                <w:rStyle w:val="CharStyle1096"/>
                <w:lang w:val="en-US"/>
                <w:vertAlign w:val="subscript"/>
              </w:rPr>
              <w:t>2</w:t>
            </w:r>
            <w:r>
              <w:rPr>
                <w:rStyle w:val="CharStyle1092"/>
                <w:lang w:val="en-US"/>
              </w:rPr>
              <w:t>-5</w:t>
            </w:r>
            <w:r>
              <w:rPr>
                <w:rStyle w:val="CharStyle1096"/>
                <w:lang w:val="en-US"/>
                <w:vertAlign w:val="superscript"/>
              </w:rPr>
              <w:t>2</w:t>
            </w:r>
            <w:r>
              <w:rPr>
                <w:rStyle w:val="CharStyle1092"/>
                <w:lang w:val="en-US"/>
              </w:rPr>
              <w:t>P</w:t>
            </w:r>
            <w:r>
              <w:rPr>
                <w:rStyle w:val="CharStyle1092"/>
                <w:lang w:val="en-US"/>
                <w:vertAlign w:val="subscript"/>
              </w:rPr>
              <w:t>3</w:t>
            </w:r>
            <w:r>
              <w:rPr>
                <w:rStyle w:val="CharStyle1092"/>
                <w:lang w:val="en-US"/>
              </w:rPr>
              <w:t>/2</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780,24</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096"/>
              </w:rPr>
              <w:t>6</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096"/>
              </w:rPr>
              <w:t>1,6</w:t>
            </w:r>
          </w:p>
        </w:tc>
      </w:tr>
      <w:tr>
        <w:trPr>
          <w:trHeight w:val="307" w:hRule="exact"/>
        </w:trPr>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6"/>
                <w:vertAlign w:val="superscript"/>
              </w:rPr>
              <w:t>88</w:t>
            </w:r>
            <w:r>
              <w:rPr>
                <w:rStyle w:val="CharStyle1092"/>
              </w:rPr>
              <w:t xml:space="preserve"> </w:t>
            </w:r>
            <w:r>
              <w:rPr>
                <w:rStyle w:val="CharStyle1092"/>
                <w:lang w:val="en-US"/>
              </w:rPr>
              <w:t>Sr</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5</w:t>
            </w:r>
            <w:r>
              <w:rPr>
                <w:rStyle w:val="CharStyle1096"/>
                <w:vertAlign w:val="superscript"/>
              </w:rPr>
              <w:t>1</w:t>
            </w:r>
            <w:r>
              <w:rPr>
                <w:rStyle w:val="CharStyle1092"/>
              </w:rPr>
              <w:t xml:space="preserve"> </w:t>
            </w:r>
            <w:r>
              <w:rPr>
                <w:rStyle w:val="CharStyle1092"/>
                <w:lang w:val="en-US"/>
              </w:rPr>
              <w:t>S</w:t>
            </w:r>
            <w:r>
              <w:rPr>
                <w:rStyle w:val="CharStyle1096"/>
                <w:lang w:val="en-US"/>
                <w:vertAlign w:val="subscript"/>
              </w:rPr>
              <w:t>0</w:t>
            </w:r>
            <w:r>
              <w:rPr>
                <w:rStyle w:val="CharStyle1092"/>
                <w:lang w:val="en-US"/>
              </w:rPr>
              <w:t xml:space="preserve"> </w:t>
            </w:r>
            <w:r>
              <w:rPr>
                <w:rStyle w:val="CharStyle1075"/>
              </w:rPr>
              <w:t xml:space="preserve">~ </w:t>
            </w:r>
            <w:r>
              <w:rPr>
                <w:rStyle w:val="CharStyle1092"/>
              </w:rPr>
              <w:t xml:space="preserve">5'Р </w:t>
            </w:r>
            <w:r>
              <w:rPr>
                <w:rStyle w:val="CharStyle1096"/>
              </w:rPr>
              <w:t>1</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460,86</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32</w:t>
            </w:r>
          </w:p>
        </w:tc>
        <w:tc>
          <w:tcPr>
            <w:shd w:val="clear" w:color="auto" w:fill="FFFFFF"/>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43</w:t>
            </w:r>
          </w:p>
        </w:tc>
      </w:tr>
      <w:tr>
        <w:trPr>
          <w:trHeight w:val="326" w:hRule="exact"/>
        </w:trPr>
        <w:tc>
          <w:tcPr>
            <w:shd w:val="clear" w:color="auto" w:fill="FFFFFF"/>
            <w:tcBorders>
              <w:bottom w:val="single" w:sz="4"/>
            </w:tcBorders>
            <w:vAlign w:val="top"/>
          </w:tcPr>
          <w:p>
            <w:pPr>
              <w:pStyle w:val="Style102"/>
              <w:framePr w:w="5520"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092"/>
                <w:lang w:val="en-US"/>
                <w:vertAlign w:val="superscript"/>
              </w:rPr>
              <w:t>,33</w:t>
            </w:r>
            <w:r>
              <w:rPr>
                <w:rStyle w:val="CharStyle1092"/>
                <w:lang w:val="en-US"/>
              </w:rPr>
              <w:t>Cs</w:t>
            </w:r>
          </w:p>
        </w:tc>
        <w:tc>
          <w:tcPr>
            <w:shd w:val="clear" w:color="auto" w:fill="FFFFFF"/>
            <w:tcBorders>
              <w:bottom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6"/>
                <w:lang w:val="en-US"/>
              </w:rPr>
              <w:t>6</w:t>
            </w:r>
            <w:r>
              <w:rPr>
                <w:rStyle w:val="CharStyle1096"/>
                <w:lang w:val="en-US"/>
                <w:vertAlign w:val="superscript"/>
              </w:rPr>
              <w:t>2</w:t>
            </w:r>
            <w:r>
              <w:rPr>
                <w:rStyle w:val="CharStyle1092"/>
                <w:lang w:val="en-US"/>
              </w:rPr>
              <w:t>S</w:t>
            </w:r>
            <w:r>
              <w:rPr>
                <w:rStyle w:val="CharStyle1096"/>
                <w:lang w:val="en-US"/>
                <w:vertAlign w:val="subscript"/>
              </w:rPr>
              <w:t>1</w:t>
            </w:r>
            <w:r>
              <w:rPr>
                <w:rStyle w:val="CharStyle1092"/>
                <w:lang w:val="en-US"/>
                <w:vertAlign w:val="subscript"/>
              </w:rPr>
              <w:t>/</w:t>
            </w:r>
            <w:r>
              <w:rPr>
                <w:rStyle w:val="CharStyle1096"/>
                <w:lang w:val="en-US"/>
                <w:vertAlign w:val="subscript"/>
              </w:rPr>
              <w:t>2</w:t>
            </w:r>
            <w:r>
              <w:rPr>
                <w:rStyle w:val="CharStyle1092"/>
                <w:lang w:val="en-US"/>
              </w:rPr>
              <w:t>-</w:t>
            </w:r>
            <w:r>
              <w:rPr>
                <w:rStyle w:val="CharStyle1096"/>
                <w:lang w:val="en-US"/>
              </w:rPr>
              <w:t>6</w:t>
            </w:r>
            <w:r>
              <w:rPr>
                <w:rStyle w:val="CharStyle1096"/>
                <w:lang w:val="en-US"/>
                <w:vertAlign w:val="superscript"/>
              </w:rPr>
              <w:t>2</w:t>
            </w:r>
            <w:r>
              <w:rPr>
                <w:rStyle w:val="CharStyle1092"/>
                <w:lang w:val="en-US"/>
              </w:rPr>
              <w:t>P</w:t>
            </w:r>
            <w:r>
              <w:rPr>
                <w:rStyle w:val="CharStyle1096"/>
                <w:lang w:val="en-US"/>
                <w:vertAlign w:val="subscript"/>
              </w:rPr>
              <w:t>3/</w:t>
            </w:r>
            <w:r>
              <w:rPr>
                <w:rStyle w:val="CharStyle1096"/>
                <w:lang w:val="en-US"/>
              </w:rPr>
              <w:t>2</w:t>
            </w:r>
          </w:p>
        </w:tc>
        <w:tc>
          <w:tcPr>
            <w:shd w:val="clear" w:color="auto" w:fill="FFFFFF"/>
            <w:tcBorders>
              <w:bottom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852,35</w:t>
            </w:r>
          </w:p>
        </w:tc>
        <w:tc>
          <w:tcPr>
            <w:shd w:val="clear" w:color="auto" w:fill="FFFFFF"/>
            <w:tcBorders>
              <w:bottom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92"/>
              </w:rPr>
              <w:t>5,2</w:t>
            </w:r>
          </w:p>
        </w:tc>
        <w:tc>
          <w:tcPr>
            <w:shd w:val="clear" w:color="auto" w:fill="FFFFFF"/>
            <w:tcBorders>
              <w:bottom w:val="single" w:sz="4"/>
            </w:tcBorders>
            <w:vAlign w:val="top"/>
          </w:tcPr>
          <w:p>
            <w:pPr>
              <w:pStyle w:val="Style102"/>
              <w:framePr w:w="5520"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096"/>
              </w:rPr>
              <w:t>1,1</w:t>
            </w:r>
          </w:p>
        </w:tc>
      </w:tr>
    </w:tbl>
    <w:p>
      <w:pPr>
        <w:widowControl w:val="0"/>
        <w:rPr>
          <w:sz w:val="2"/>
          <w:szCs w:val="2"/>
        </w:rPr>
      </w:pPr>
    </w:p>
    <w:p>
      <w:pPr>
        <w:pStyle w:val="Style102"/>
        <w:widowControl w:val="0"/>
        <w:keepNext w:val="0"/>
        <w:keepLines w:val="0"/>
        <w:shd w:val="clear" w:color="auto" w:fill="auto"/>
        <w:bidi w:val="0"/>
        <w:jc w:val="right"/>
        <w:spacing w:before="186" w:after="198" w:line="190" w:lineRule="exact"/>
        <w:ind w:left="0" w:right="60" w:firstLine="0"/>
      </w:pPr>
      <w:r>
        <w:rPr>
          <w:rStyle w:val="CharStyle1075"/>
        </w:rPr>
        <w:t>Подстановка выражения (5.119) в (5.118) вновь приводит к лоренцевой функции:</w:t>
      </w:r>
    </w:p>
    <w:p>
      <w:pPr>
        <w:pStyle w:val="Style298"/>
        <w:tabs>
          <w:tab w:leader="underscore" w:pos="1339" w:val="left"/>
          <w:tab w:leader="underscore" w:pos="2400" w:val="left"/>
          <w:tab w:leader="underscore" w:pos="2621" w:val="left"/>
          <w:tab w:leader="underscore" w:pos="4075" w:val="left"/>
          <w:tab w:leader="underscore" w:pos="4704" w:val="left"/>
          <w:tab w:leader="none" w:pos="5549" w:val="left"/>
        </w:tabs>
        <w:widowControl w:val="0"/>
        <w:keepNext w:val="0"/>
        <w:keepLines w:val="0"/>
        <w:shd w:val="clear" w:color="auto" w:fill="auto"/>
        <w:bidi w:val="0"/>
        <w:jc w:val="right"/>
        <w:spacing w:before="0" w:after="0" w:line="200" w:lineRule="exact"/>
        <w:ind w:left="0" w:right="60" w:firstLine="0"/>
      </w:pPr>
      <w:r>
        <w:rPr>
          <w:rStyle w:val="CharStyle1412"/>
          <w:lang w:val="en-US"/>
        </w:rPr>
        <w:t>N</w:t>
      </w:r>
      <w:r>
        <w:rPr>
          <w:rStyle w:val="CharStyle952"/>
          <w:lang w:val="en-US"/>
        </w:rPr>
        <w:t>2</w:t>
      </w:r>
      <w:r>
        <w:rPr>
          <w:rStyle w:val="CharStyle1106"/>
          <w:lang w:val="en-US"/>
        </w:rPr>
        <w:t xml:space="preserve"> </w:t>
      </w:r>
      <w:r>
        <w:rPr>
          <w:rStyle w:val="CharStyle1106"/>
        </w:rPr>
        <w:t xml:space="preserve">_ </w:t>
      </w:r>
      <w:r>
        <w:rPr>
          <w:rStyle w:val="CharStyle1106"/>
          <w:lang w:val="en-US"/>
        </w:rPr>
        <w:t>So</w:t>
      </w:r>
      <w:r>
        <w:rPr>
          <w:rStyle w:val="CharStyle1103"/>
        </w:rPr>
        <w:tab/>
      </w:r>
      <w:r>
        <w:rPr>
          <w:rStyle w:val="CharStyle1413"/>
          <w:lang w:val="ru-RU"/>
        </w:rPr>
        <w:t>(7</w:t>
      </w:r>
      <w:r>
        <w:rPr>
          <w:rStyle w:val="CharStyle1414"/>
        </w:rPr>
        <w:t>/</w:t>
      </w:r>
      <w:r>
        <w:rPr>
          <w:rStyle w:val="CharStyle1414"/>
          <w:vertAlign w:val="superscript"/>
        </w:rPr>
        <w:t>2</w:t>
      </w:r>
      <w:r>
        <w:rPr>
          <w:rStyle w:val="CharStyle1414"/>
        </w:rPr>
        <w:t>)</w:t>
      </w:r>
      <w:r>
        <w:rPr>
          <w:rStyle w:val="CharStyle1414"/>
          <w:vertAlign w:val="superscript"/>
        </w:rPr>
        <w:t>2</w:t>
      </w:r>
      <w:r>
        <w:rPr>
          <w:rStyle w:val="CharStyle1103"/>
        </w:rPr>
        <w:tab/>
        <w:tab/>
        <w:t xml:space="preserve"> </w:t>
      </w:r>
      <w:r>
        <w:rPr>
          <w:rStyle w:val="CharStyle1413"/>
        </w:rPr>
        <w:t>So</w:t>
      </w:r>
      <w:r>
        <w:rPr>
          <w:rStyle w:val="CharStyle1103"/>
        </w:rPr>
        <w:tab/>
        <w:t>!</w:t>
        <w:tab/>
        <w:tab/>
      </w:r>
      <w:r>
        <w:rPr>
          <w:rStyle w:val="CharStyle1154"/>
        </w:rPr>
        <w:t>/5</w:t>
      </w:r>
      <w:r>
        <w:rPr>
          <w:rStyle w:val="CharStyle1103"/>
        </w:rPr>
        <w:t xml:space="preserve"> 123)</w:t>
      </w:r>
    </w:p>
    <w:p>
      <w:pPr>
        <w:pStyle w:val="Style1415"/>
        <w:tabs>
          <w:tab w:leader="none" w:pos="7142" w:val="left"/>
        </w:tabs>
        <w:widowControl w:val="0"/>
        <w:keepNext w:val="0"/>
        <w:keepLines w:val="0"/>
        <w:shd w:val="clear" w:color="auto" w:fill="auto"/>
        <w:bidi w:val="0"/>
        <w:jc w:val="left"/>
        <w:spacing w:before="0" w:after="137" w:line="150" w:lineRule="exact"/>
        <w:ind w:left="1440" w:right="0" w:firstLine="0"/>
      </w:pPr>
      <w:bookmarkStart w:id="79" w:name="bookmark79"/>
      <w:r>
        <w:rPr>
          <w:rStyle w:val="CharStyle1417"/>
          <w:lang w:val="en-US"/>
        </w:rPr>
        <w:t>N</w:t>
      </w:r>
      <w:r>
        <w:rPr>
          <w:lang w:val="en-US"/>
          <w:color w:val="000000"/>
          <w:position w:val="0"/>
        </w:rPr>
        <w:t xml:space="preserve"> </w:t>
      </w:r>
      <w:r>
        <w:rPr>
          <w:lang w:val="ru-RU"/>
          <w:color w:val="000000"/>
          <w:position w:val="0"/>
        </w:rPr>
        <w:t>2 (1+5о)(7/2)</w:t>
      </w:r>
      <w:r>
        <w:rPr>
          <w:lang w:val="ru-RU"/>
          <w:vertAlign w:val="superscript"/>
          <w:color w:val="000000"/>
          <w:position w:val="0"/>
        </w:rPr>
        <w:t>2</w:t>
      </w:r>
      <w:r>
        <w:rPr>
          <w:lang w:val="ru-RU"/>
          <w:color w:val="000000"/>
          <w:position w:val="0"/>
        </w:rPr>
        <w:t xml:space="preserve"> + ^</w:t>
      </w:r>
      <w:r>
        <w:rPr>
          <w:lang w:val="ru-RU"/>
          <w:vertAlign w:val="superscript"/>
          <w:color w:val="000000"/>
          <w:position w:val="0"/>
        </w:rPr>
        <w:t>2</w:t>
      </w:r>
      <w:r>
        <w:rPr>
          <w:lang w:val="ru-RU"/>
          <w:color w:val="000000"/>
          <w:position w:val="0"/>
        </w:rPr>
        <w:t xml:space="preserve"> 2(1+</w:t>
      </w:r>
      <w:r>
        <w:rPr>
          <w:rStyle w:val="CharStyle1418"/>
        </w:rPr>
        <w:t xml:space="preserve">So) </w:t>
      </w:r>
      <w:r>
        <w:rPr>
          <w:rStyle w:val="CharStyle1417"/>
        </w:rPr>
        <w:t xml:space="preserve">1 </w:t>
      </w:r>
      <w:r>
        <w:rPr>
          <w:rStyle w:val="CharStyle1419"/>
        </w:rPr>
        <w:t xml:space="preserve">+ </w:t>
      </w:r>
      <w:r>
        <w:rPr>
          <w:rStyle w:val="CharStyle1417"/>
        </w:rPr>
        <w:t>((26и)Н)</w:t>
      </w:r>
      <w:r>
        <w:rPr>
          <w:rStyle w:val="CharStyle1417"/>
          <w:vertAlign w:val="superscript"/>
        </w:rPr>
        <w:t>2</w:t>
      </w:r>
      <w:r>
        <w:rPr>
          <w:rStyle w:val="CharStyle1417"/>
        </w:rPr>
        <w:t>'</w:t>
        <w:tab/>
        <w:t>'</w:t>
      </w:r>
      <w:bookmarkEnd w:id="79"/>
    </w:p>
    <w:p>
      <w:pPr>
        <w:pStyle w:val="Style102"/>
        <w:widowControl w:val="0"/>
        <w:keepNext w:val="0"/>
        <w:keepLines w:val="0"/>
        <w:shd w:val="clear" w:color="auto" w:fill="auto"/>
        <w:bidi w:val="0"/>
        <w:jc w:val="both"/>
        <w:spacing w:before="0" w:after="168" w:line="190" w:lineRule="exact"/>
        <w:ind w:left="40" w:right="0" w:firstLine="0"/>
      </w:pPr>
      <w:r>
        <w:rPr>
          <w:rStyle w:val="CharStyle1075"/>
        </w:rPr>
        <w:t>но с увеличенной шириной на половине максимума</w:t>
      </w:r>
    </w:p>
    <w:p>
      <w:pPr>
        <w:pStyle w:val="Style102"/>
        <w:tabs>
          <w:tab w:leader="none" w:pos="3869" w:val="left"/>
        </w:tabs>
        <w:widowControl w:val="0"/>
        <w:keepNext w:val="0"/>
        <w:keepLines w:val="0"/>
        <w:shd w:val="clear" w:color="auto" w:fill="auto"/>
        <w:bidi w:val="0"/>
        <w:jc w:val="right"/>
        <w:spacing w:before="0" w:after="104" w:line="190" w:lineRule="exact"/>
        <w:ind w:left="0" w:right="60" w:firstLine="0"/>
      </w:pPr>
      <w:r>
        <w:rPr>
          <w:rStyle w:val="CharStyle1077"/>
        </w:rPr>
        <w:t>7</w:t>
      </w:r>
      <w:r>
        <w:rPr>
          <w:rStyle w:val="CharStyle1077"/>
          <w:vertAlign w:val="superscript"/>
        </w:rPr>
        <w:t>7</w:t>
      </w:r>
      <w:r>
        <w:rPr>
          <w:rStyle w:val="CharStyle1075"/>
        </w:rPr>
        <w:t xml:space="preserve"> - </w:t>
      </w:r>
      <w:r>
        <w:rPr>
          <w:rStyle w:val="CharStyle1077"/>
        </w:rPr>
        <w:t>7</w:t>
      </w:r>
      <w:r>
        <w:rPr>
          <w:rStyle w:val="CharStyle1075"/>
        </w:rPr>
        <w:t xml:space="preserve">\/1 + </w:t>
      </w:r>
      <w:r>
        <w:rPr>
          <w:rStyle w:val="CharStyle1076"/>
          <w:lang w:val="en-US"/>
        </w:rPr>
        <w:t>So</w:t>
      </w:r>
      <w:r>
        <w:rPr>
          <w:rStyle w:val="CharStyle1075"/>
        </w:rPr>
        <w:t>.</w:t>
        <w:tab/>
        <w:t>(5.124)</w:t>
      </w:r>
    </w:p>
    <w:p>
      <w:pPr>
        <w:pStyle w:val="Style102"/>
        <w:widowControl w:val="0"/>
        <w:keepNext w:val="0"/>
        <w:keepLines w:val="0"/>
        <w:shd w:val="clear" w:color="auto" w:fill="auto"/>
        <w:bidi w:val="0"/>
        <w:jc w:val="both"/>
        <w:spacing w:before="0" w:after="0" w:line="221" w:lineRule="exact"/>
        <w:ind w:left="40" w:right="60" w:firstLine="0"/>
      </w:pPr>
      <w:r>
        <w:pict>
          <v:shape id="_x0000_s1836" type="#_x0000_t202" style="position:absolute;margin-left:198.25pt;margin-top:6.95pt;width:165.6pt;height:121.7pt;z-index:-125829144;mso-wrap-distance-left:5.pt;mso-wrap-distance-right:5.pt;mso-position-horizontal-relative:margin" wrapcoords="0 0 21600 0 21600 21600 0 21600 0 0" filled="0" stroked="0">
            <v:textbox style="mso-fit-shape-to-text:t" inset="0,0,0,0">
              <w:txbxContent>
                <w:p>
                  <w:pPr>
                    <w:framePr w:h="2434" w:wrap="around" w:vAnchor="text" w:hAnchor="margin" w:x="3966" w:y="140"/>
                    <w:widowControl w:val="0"/>
                    <w:jc w:val="center"/>
                    <w:rPr>
                      <w:sz w:val="0"/>
                      <w:szCs w:val="0"/>
                    </w:rPr>
                  </w:pPr>
                  <w:r>
                    <w:pict>
                      <v:shape id="_x0000_s1837" type="#_x0000_t75" style="width:166pt;height:122pt;">
                        <v:imagedata r:id="rId390" r:href="rId391"/>
                      </v:shape>
                    </w:pict>
                  </w:r>
                </w:p>
                <w:p>
                  <w:pPr>
                    <w:pStyle w:val="Style1385"/>
                    <w:widowControl w:val="0"/>
                    <w:keepNext w:val="0"/>
                    <w:keepLines w:val="0"/>
                    <w:shd w:val="clear" w:color="auto" w:fill="auto"/>
                    <w:bidi w:val="0"/>
                    <w:jc w:val="left"/>
                    <w:spacing w:before="0" w:after="0" w:line="160" w:lineRule="exact"/>
                    <w:ind w:left="0" w:right="0" w:firstLine="0"/>
                  </w:pPr>
                  <w:r>
                    <w:rPr>
                      <w:rStyle w:val="CharStyle1387"/>
                      <w:spacing w:val="0"/>
                    </w:rPr>
                    <w:t>5и</w:t>
                  </w:r>
                  <w:r>
                    <w:rPr>
                      <w:lang w:val="ru-RU"/>
                      <w:w w:val="100"/>
                      <w:spacing w:val="0"/>
                      <w:color w:val="000000"/>
                      <w:position w:val="0"/>
                    </w:rPr>
                    <w:t>/7</w:t>
                  </w:r>
                </w:p>
                <w:p>
                  <w:pPr>
                    <w:pStyle w:val="Style636"/>
                    <w:widowControl w:val="0"/>
                    <w:keepNext w:val="0"/>
                    <w:keepLines w:val="0"/>
                    <w:shd w:val="clear" w:color="auto" w:fill="auto"/>
                    <w:bidi w:val="0"/>
                    <w:jc w:val="both"/>
                    <w:spacing w:before="0" w:after="0" w:line="202" w:lineRule="exact"/>
                    <w:ind w:left="0" w:right="0" w:firstLine="0"/>
                  </w:pPr>
                  <w:r>
                    <w:rPr>
                      <w:rStyle w:val="CharStyle1041"/>
                      <w:spacing w:val="0"/>
                    </w:rPr>
                    <w:t>Рис. 5.20. Уширение спектральной линии из-за насыщения перехода. Представлен ре</w:t>
                    <w:softHyphen/>
                    <w:t>зультат расчета в соответствии с формулой (5.123) при значениях резонансного парамет</w:t>
                    <w:softHyphen/>
                    <w:t xml:space="preserve">ра насыщения </w:t>
                  </w:r>
                  <w:r>
                    <w:rPr>
                      <w:rStyle w:val="CharStyle1041"/>
                      <w:lang w:val="en-US"/>
                      <w:spacing w:val="0"/>
                    </w:rPr>
                    <w:t xml:space="preserve">So </w:t>
                  </w:r>
                  <w:r>
                    <w:rPr>
                      <w:rStyle w:val="CharStyle1041"/>
                      <w:spacing w:val="0"/>
                    </w:rPr>
                    <w:t xml:space="preserve">= </w:t>
                  </w:r>
                  <w:r>
                    <w:rPr>
                      <w:rStyle w:val="CharStyle1388"/>
                      <w:spacing w:val="10"/>
                    </w:rPr>
                    <w:t>0,1</w:t>
                  </w:r>
                  <w:r>
                    <w:rPr>
                      <w:rStyle w:val="CharStyle1041"/>
                      <w:spacing w:val="0"/>
                    </w:rPr>
                    <w:t xml:space="preserve"> (сплошная линия), </w:t>
                  </w:r>
                  <w:r>
                    <w:rPr>
                      <w:rStyle w:val="CharStyle1041"/>
                      <w:lang w:val="en-US"/>
                      <w:spacing w:val="0"/>
                    </w:rPr>
                    <w:t xml:space="preserve">So </w:t>
                  </w:r>
                  <w:r>
                    <w:rPr>
                      <w:rStyle w:val="CharStyle1041"/>
                      <w:spacing w:val="0"/>
                    </w:rPr>
                    <w:t xml:space="preserve">= </w:t>
                  </w:r>
                  <w:r>
                    <w:rPr>
                      <w:rStyle w:val="CharStyle1388"/>
                      <w:spacing w:val="10"/>
                    </w:rPr>
                    <w:t>1</w:t>
                  </w:r>
                  <w:r>
                    <w:rPr>
                      <w:rStyle w:val="CharStyle1041"/>
                      <w:spacing w:val="0"/>
                    </w:rPr>
                    <w:t xml:space="preserve"> (пунктирная линия) и </w:t>
                  </w:r>
                  <w:r>
                    <w:rPr>
                      <w:rStyle w:val="CharStyle1041"/>
                      <w:lang w:val="en-US"/>
                      <w:spacing w:val="0"/>
                    </w:rPr>
                    <w:t xml:space="preserve">So </w:t>
                  </w:r>
                  <w:r>
                    <w:rPr>
                      <w:rStyle w:val="CharStyle1041"/>
                      <w:spacing w:val="0"/>
                    </w:rPr>
                    <w:t>= 10 (штри</w:t>
                    <w:softHyphen/>
                    <w:t>ховая линия)</w:t>
                  </w:r>
                </w:p>
              </w:txbxContent>
            </v:textbox>
            <w10:wrap type="square" anchorx="margin"/>
          </v:shape>
        </w:pict>
      </w:r>
      <w:r>
        <w:rPr>
          <w:rStyle w:val="CharStyle1075"/>
        </w:rPr>
        <w:t>В центре спектральной линии атом</w:t>
        <w:softHyphen/>
        <w:t>ная система насыщается быстрее, чем на крыльях, что приводит к уширению линии, как показано на рисунке 5.20.</w:t>
      </w:r>
    </w:p>
    <w:p>
      <w:pPr>
        <w:pStyle w:val="Style102"/>
        <w:widowControl w:val="0"/>
        <w:keepNext w:val="0"/>
        <w:keepLines w:val="0"/>
        <w:shd w:val="clear" w:color="auto" w:fill="auto"/>
        <w:bidi w:val="0"/>
        <w:jc w:val="both"/>
        <w:spacing w:before="0" w:after="0" w:line="221" w:lineRule="exact"/>
        <w:ind w:left="40" w:right="60" w:firstLine="0"/>
      </w:pPr>
      <w:r>
        <w:rPr>
          <w:rStyle w:val="CharStyle1075"/>
        </w:rPr>
        <w:t xml:space="preserve">Этот эффект носит название «уширение мощностью» </w:t>
      </w:r>
      <w:r>
        <w:rPr>
          <w:rStyle w:val="CharStyle1075"/>
          <w:lang w:val="en-US"/>
        </w:rPr>
        <w:t xml:space="preserve">(power broadening, </w:t>
      </w:r>
      <w:r>
        <w:rPr>
          <w:rStyle w:val="CharStyle1075"/>
        </w:rPr>
        <w:t xml:space="preserve">англ.) или «уширение из-за насыщения» </w:t>
      </w:r>
      <w:r>
        <w:rPr>
          <w:rStyle w:val="CharStyle1075"/>
          <w:lang w:val="en-US"/>
        </w:rPr>
        <w:t>(satu</w:t>
        <w:softHyphen/>
        <w:t xml:space="preserve">ration broadening, </w:t>
      </w:r>
      <w:r>
        <w:rPr>
          <w:rStyle w:val="CharStyle1075"/>
        </w:rPr>
        <w:t>англ.). Для стандартов частоты он обычно оказывается суще</w:t>
        <w:softHyphen/>
        <w:t>ственным, поскольку интенсивность на</w:t>
        <w:softHyphen/>
        <w:t>сыщения узких линий часовых перехо</w:t>
        <w:softHyphen/>
        <w:t xml:space="preserve">дов с малыми скоростями распада </w:t>
      </w:r>
      <w:r>
        <w:rPr>
          <w:rStyle w:val="CharStyle1077"/>
        </w:rPr>
        <w:t>7</w:t>
      </w:r>
      <w:r>
        <w:rPr>
          <w:rStyle w:val="CharStyle1075"/>
        </w:rPr>
        <w:t xml:space="preserve"> ока</w:t>
        <w:softHyphen/>
        <w:t>зывается низкой.</w:t>
      </w:r>
    </w:p>
    <w:p>
      <w:pPr>
        <w:pStyle w:val="Style102"/>
        <w:numPr>
          <w:ilvl w:val="0"/>
          <w:numId w:val="225"/>
        </w:numPr>
        <w:tabs>
          <w:tab w:leader="none" w:pos="1029" w:val="left"/>
        </w:tabs>
        <w:widowControl w:val="0"/>
        <w:keepNext w:val="0"/>
        <w:keepLines w:val="0"/>
        <w:shd w:val="clear" w:color="auto" w:fill="auto"/>
        <w:bidi w:val="0"/>
        <w:jc w:val="both"/>
        <w:spacing w:before="0" w:after="0" w:line="216" w:lineRule="exact"/>
        <w:ind w:left="40" w:right="60" w:firstLine="0"/>
      </w:pPr>
      <w:r>
        <w:rPr>
          <w:rStyle w:val="CharStyle1113"/>
        </w:rPr>
        <w:t xml:space="preserve">Столкновительные сдвиги и столкновительное уширение. </w:t>
      </w:r>
      <w:r>
        <w:rPr>
          <w:rStyle w:val="CharStyle1075"/>
        </w:rPr>
        <w:t>В ан</w:t>
        <w:softHyphen/>
        <w:t>самбле частиц, движущихся со ско</w:t>
        <w:softHyphen/>
        <w:t>ростью, определяемой их кинетической энергией (5.112), отдельные частицы могут оказываться в непосредственной близости друг от друга. Если при этом между ними происходит обмен энергией и импульсом, то такие встречи называют столкновениями. При упругих столкновениях общая кинетическая энергия сохра</w:t>
        <w:softHyphen/>
        <w:t>няется, тогда как при неупругих столкновениях происходит обмен энергией между внешними и внутренними степенями свободы сталкивающихся частиц. В процессе столкновения энергетические уровни частиц сдвигаются в зависимости от расстоя</w:t>
        <w:softHyphen/>
        <w:t>ния между ними, например, как показано на рис. 5.3. Изменение энергии уровней во</w:t>
        <w:br w:type="page"/>
        <w:t>время столкновения, вообще говоря, может привести к изменению частоты перехода. Интегрированные по времени эффекты изменения частоты и спектральной ширины линии поглощения называются столкновительным сдвигом и столкновительным уши- рением соответственно.О</w:t>
      </w:r>
    </w:p>
    <w:p>
      <w:pPr>
        <w:pStyle w:val="Style102"/>
        <w:widowControl w:val="0"/>
        <w:keepNext w:val="0"/>
        <w:keepLines w:val="0"/>
        <w:shd w:val="clear" w:color="auto" w:fill="auto"/>
        <w:bidi w:val="0"/>
        <w:jc w:val="both"/>
        <w:spacing w:before="0" w:after="0" w:line="221" w:lineRule="exact"/>
        <w:ind w:left="40" w:right="20" w:firstLine="300"/>
      </w:pPr>
      <w:r>
        <w:rPr>
          <w:rStyle w:val="CharStyle1075"/>
        </w:rPr>
        <w:t>Величина этих эффектов зависит от большого числа факторов, и универсальной теории, которая бы давала их исчерпывающее описание, не существует. Большинство микроскопических поглотителей используется в виде разреженных газов, в кото</w:t>
        <w:softHyphen/>
        <w:t>рых эффекты столкновений проявляют себя очень по-разному в зависимости от температуры и скорости частиц. Поскольку в этой книге нас интересуют сдвиги и уширение линий в приложении к конкретным стандартам частоты, мы ограничимся рассмотрением только некоторых режимов.</w:t>
      </w:r>
    </w:p>
    <w:p>
      <w:pPr>
        <w:pStyle w:val="Style102"/>
        <w:numPr>
          <w:ilvl w:val="0"/>
          <w:numId w:val="233"/>
        </w:numPr>
        <w:tabs>
          <w:tab w:leader="none" w:pos="1106" w:val="left"/>
        </w:tabs>
        <w:widowControl w:val="0"/>
        <w:keepNext w:val="0"/>
        <w:keepLines w:val="0"/>
        <w:shd w:val="clear" w:color="auto" w:fill="auto"/>
        <w:bidi w:val="0"/>
        <w:jc w:val="both"/>
        <w:spacing w:before="0" w:after="0" w:line="221" w:lineRule="exact"/>
        <w:ind w:left="40" w:right="20" w:firstLine="300"/>
      </w:pPr>
      <w:r>
        <w:rPr>
          <w:rStyle w:val="CharStyle1076"/>
        </w:rPr>
        <w:t>Столкновения при тепловых энергиях.</w:t>
      </w:r>
      <w:r>
        <w:rPr>
          <w:rStyle w:val="CharStyle1075"/>
        </w:rPr>
        <w:t xml:space="preserve"> При энергиях, соответствующих комнатной температуре и выше, порядок величины скоростей атомов составляет сотни метров в секунду (см. (5.113)). Диаметр, соответствующий эффективному сечению (то есть расстояние, на котором взаимодействие между частицами стано</w:t>
        <w:softHyphen/>
        <w:t>вится существенным), обычно составляет несколько собственных диаметров. Для атомов, движущихся со скоростью несколько сотен метров в секунду, продолжитель</w:t>
        <w:softHyphen/>
        <w:t xml:space="preserve">ность столкновения </w:t>
      </w:r>
      <w:r>
        <w:rPr>
          <w:rStyle w:val="CharStyle1076"/>
        </w:rPr>
        <w:t>Т</w:t>
      </w:r>
      <w:r>
        <w:rPr>
          <w:rStyle w:val="CharStyle1076"/>
          <w:vertAlign w:val="subscript"/>
        </w:rPr>
        <w:t>со</w:t>
      </w:r>
      <w:r>
        <w:rPr>
          <w:rStyle w:val="CharStyle1076"/>
        </w:rPr>
        <w:t>\</w:t>
      </w:r>
      <w:r>
        <w:rPr>
          <w:rStyle w:val="CharStyle1075"/>
        </w:rPr>
        <w:t xml:space="preserve"> составляет несколько пикосекунд. Это время оказывается достаточно велико для того, чтобы электронные уровни энергии каждого из атомов успевали адиабатически отслеживать возмущение со стороны другого партнера, как изображено на рис. 5.3. Если одна из частиц во время столкновения излучает</w:t>
      </w:r>
    </w:p>
    <w:p>
      <w:pPr>
        <w:pStyle w:val="Style102"/>
        <w:widowControl w:val="0"/>
        <w:keepNext w:val="0"/>
        <w:keepLines w:val="0"/>
        <w:shd w:val="clear" w:color="auto" w:fill="auto"/>
        <w:bidi w:val="0"/>
        <w:jc w:val="both"/>
        <w:spacing w:before="0" w:after="0" w:line="221" w:lineRule="exact"/>
        <w:ind w:left="40" w:right="20" w:firstLine="0"/>
      </w:pPr>
      <w:r>
        <w:pict>
          <v:shape id="_x0000_s1838" type="#_x0000_t202" style="position:absolute;margin-left:3.pt;margin-top:10.1pt;width:165.6pt;height:65.05pt;z-index:-125829143;mso-wrap-distance-left:5.pt;mso-wrap-distance-right:5.pt;mso-position-horizontal-relative:margin" wrapcoords="0 0 21600 0 21600 21600 0 21600 0 0" filled="0" stroked="0">
            <v:textbox style="mso-fit-shape-to-text:t" inset="0,0,0,0">
              <w:txbxContent>
                <w:p>
                  <w:pPr>
                    <w:framePr w:h="1301" w:wrap="around" w:vAnchor="text" w:hAnchor="margin" w:x="61" w:y="203"/>
                    <w:widowControl w:val="0"/>
                    <w:jc w:val="center"/>
                    <w:rPr>
                      <w:sz w:val="0"/>
                      <w:szCs w:val="0"/>
                    </w:rPr>
                  </w:pPr>
                  <w:r>
                    <w:pict>
                      <v:shape id="_x0000_s1839" type="#_x0000_t75" style="width:166pt;height:65pt;">
                        <v:imagedata r:id="rId392" r:href="rId393"/>
                      </v:shape>
                    </w:pict>
                  </w:r>
                </w:p>
                <w:p>
                  <w:pPr>
                    <w:pStyle w:val="Style252"/>
                    <w:tabs>
                      <w:tab w:leader="none" w:pos="835" w:val="left"/>
                      <w:tab w:leader="none" w:pos="1781" w:val="left"/>
                    </w:tabs>
                    <w:widowControl w:val="0"/>
                    <w:keepNext w:val="0"/>
                    <w:keepLines w:val="0"/>
                    <w:shd w:val="clear" w:color="auto" w:fill="auto"/>
                    <w:bidi w:val="0"/>
                    <w:jc w:val="left"/>
                    <w:spacing w:before="0" w:after="0" w:line="180" w:lineRule="exact"/>
                    <w:ind w:left="0" w:right="0" w:firstLine="0"/>
                  </w:pPr>
                  <w:r>
                    <w:rPr>
                      <w:rStyle w:val="CharStyle1175"/>
                      <w:lang w:val="en-US"/>
                      <w:i/>
                      <w:iCs/>
                      <w:spacing w:val="0"/>
                    </w:rPr>
                    <w:t>to</w:t>
                    <w:tab/>
                    <w:t>1</w:t>
                  </w:r>
                  <w:r>
                    <w:rPr>
                      <w:rStyle w:val="CharStyle1258"/>
                      <w:lang w:val="en-US"/>
                      <w:i w:val="0"/>
                      <w:iCs w:val="0"/>
                      <w:spacing w:val="0"/>
                    </w:rPr>
                    <w:t>1</w:t>
                    <w:tab/>
                  </w:r>
                  <w:r>
                    <w:rPr>
                      <w:rStyle w:val="CharStyle1175"/>
                      <w:lang w:val="en-US"/>
                      <w:i/>
                      <w:iCs/>
                      <w:spacing w:val="0"/>
                    </w:rPr>
                    <w:t>t</w:t>
                  </w:r>
                  <w:r>
                    <w:rPr>
                      <w:rStyle w:val="CharStyle1175"/>
                      <w:lang w:val="en-US"/>
                      <w:vertAlign w:val="subscript"/>
                      <w:i/>
                      <w:iCs/>
                      <w:spacing w:val="0"/>
                    </w:rPr>
                    <w:t>2</w:t>
                  </w:r>
                </w:p>
                <w:p>
                  <w:pPr>
                    <w:pStyle w:val="Style206"/>
                    <w:widowControl w:val="0"/>
                    <w:keepNext w:val="0"/>
                    <w:keepLines w:val="0"/>
                    <w:shd w:val="clear" w:color="auto" w:fill="auto"/>
                    <w:bidi w:val="0"/>
                    <w:jc w:val="center"/>
                    <w:spacing w:before="0" w:after="0"/>
                    <w:ind w:left="0" w:right="0" w:firstLine="0"/>
                  </w:pPr>
                  <w:r>
                    <w:rPr>
                      <w:rStyle w:val="CharStyle1146"/>
                      <w:spacing w:val="0"/>
                    </w:rPr>
                    <w:t xml:space="preserve">Рис. </w:t>
                  </w:r>
                  <w:r>
                    <w:rPr>
                      <w:rStyle w:val="CharStyle1146"/>
                      <w:lang w:val="en-US"/>
                      <w:spacing w:val="0"/>
                    </w:rPr>
                    <w:t xml:space="preserve">5.21. </w:t>
                  </w:r>
                  <w:r>
                    <w:rPr>
                      <w:rStyle w:val="CharStyle1146"/>
                      <w:spacing w:val="0"/>
                    </w:rPr>
                    <w:t>Влияние столкновений на фазу из</w:t>
                    <w:softHyphen/>
                    <w:t>лучаемой волны, а) Невозмущенное излуче</w:t>
                    <w:softHyphen/>
                    <w:t xml:space="preserve">ние. </w:t>
                  </w:r>
                  <w:r>
                    <w:rPr>
                      <w:rStyle w:val="CharStyle1147"/>
                      <w:spacing w:val="0"/>
                    </w:rPr>
                    <w:t>б)</w:t>
                  </w:r>
                  <w:r>
                    <w:rPr>
                      <w:rStyle w:val="CharStyle1146"/>
                      <w:spacing w:val="0"/>
                    </w:rPr>
                    <w:t xml:space="preserve"> Столкновения в моменты </w:t>
                  </w:r>
                  <w:r>
                    <w:rPr>
                      <w:rStyle w:val="CharStyle1147"/>
                      <w:lang w:val="en-US"/>
                      <w:spacing w:val="0"/>
                    </w:rPr>
                    <w:t>t\</w:t>
                  </w:r>
                  <w:r>
                    <w:rPr>
                      <w:rStyle w:val="CharStyle1146"/>
                      <w:lang w:val="en-US"/>
                      <w:spacing w:val="0"/>
                    </w:rPr>
                    <w:t xml:space="preserve"> </w:t>
                  </w:r>
                  <w:r>
                    <w:rPr>
                      <w:rStyle w:val="CharStyle1146"/>
                      <w:spacing w:val="0"/>
                    </w:rPr>
                    <w:t xml:space="preserve">и </w:t>
                  </w:r>
                  <w:r>
                    <w:rPr>
                      <w:rStyle w:val="CharStyle1147"/>
                      <w:lang w:val="en-US"/>
                      <w:spacing w:val="0"/>
                    </w:rPr>
                    <w:t>t</w:t>
                  </w:r>
                  <w:r>
                    <w:rPr>
                      <w:rStyle w:val="CharStyle1147"/>
                      <w:lang w:val="en-US"/>
                      <w:vertAlign w:val="subscript"/>
                      <w:spacing w:val="0"/>
                    </w:rPr>
                    <w:t>2</w:t>
                  </w:r>
                  <w:r>
                    <w:rPr>
                      <w:rStyle w:val="CharStyle1146"/>
                      <w:lang w:val="en-US"/>
                      <w:spacing w:val="0"/>
                    </w:rPr>
                    <w:t xml:space="preserve"> </w:t>
                  </w:r>
                  <w:r>
                    <w:rPr>
                      <w:rStyle w:val="CharStyle1146"/>
                      <w:spacing w:val="0"/>
                    </w:rPr>
                    <w:t>приво</w:t>
                    <w:softHyphen/>
                    <w:t>дят к скачкам фазы</w:t>
                  </w:r>
                </w:p>
              </w:txbxContent>
            </v:textbox>
            <w10:wrap type="square" anchorx="margin"/>
          </v:shape>
        </w:pict>
      </w:r>
      <w:r>
        <w:rPr>
          <w:rStyle w:val="CharStyle1075"/>
        </w:rPr>
        <w:t>электромагнитную волну, то частота излучения оказывается сдвинутой. Ес</w:t>
        <w:softHyphen/>
        <w:t xml:space="preserve">ли время </w:t>
      </w:r>
      <w:r>
        <w:rPr>
          <w:rStyle w:val="CharStyle1267"/>
        </w:rPr>
        <w:t>Tcoi</w:t>
      </w:r>
      <w:r>
        <w:rPr>
          <w:rStyle w:val="CharStyle1075"/>
          <w:lang w:val="en-US"/>
        </w:rPr>
        <w:t xml:space="preserve"> </w:t>
      </w:r>
      <w:r>
        <w:rPr>
          <w:rStyle w:val="CharStyle1075"/>
        </w:rPr>
        <w:t>мало по сравнению с периодом электромагнитного излуче</w:t>
        <w:softHyphen/>
        <w:t xml:space="preserve">ния </w:t>
      </w:r>
      <w:r>
        <w:rPr>
          <w:rStyle w:val="CharStyle1076"/>
        </w:rPr>
        <w:t>Т</w:t>
      </w:r>
      <w:r>
        <w:rPr>
          <w:rStyle w:val="CharStyle1075"/>
        </w:rPr>
        <w:t xml:space="preserve"> = </w:t>
      </w:r>
      <w:r>
        <w:rPr>
          <w:rStyle w:val="CharStyle1076"/>
          <w:lang w:val="en-US"/>
        </w:rPr>
        <w:t>\/v,</w:t>
      </w:r>
      <w:r>
        <w:rPr>
          <w:rStyle w:val="CharStyle1075"/>
          <w:lang w:val="en-US"/>
        </w:rPr>
        <w:t xml:space="preserve"> </w:t>
      </w:r>
      <w:r>
        <w:rPr>
          <w:rStyle w:val="CharStyle1075"/>
        </w:rPr>
        <w:t>то происходит мгновен</w:t>
        <w:softHyphen/>
        <w:t>ный скачок фазы, как показано на рис. 5.21. Это приближение справедли</w:t>
        <w:softHyphen/>
        <w:t>во для стандартов СВЧ-диапазона, но не в случае оптических переходов, где периоды колебаний составляют порядка фемтосекунды.</w:t>
      </w:r>
    </w:p>
    <w:p>
      <w:pPr>
        <w:pStyle w:val="Style102"/>
        <w:widowControl w:val="0"/>
        <w:keepNext w:val="0"/>
        <w:keepLines w:val="0"/>
        <w:shd w:val="clear" w:color="auto" w:fill="auto"/>
        <w:bidi w:val="0"/>
        <w:jc w:val="both"/>
        <w:spacing w:before="0" w:after="265" w:line="221" w:lineRule="exact"/>
        <w:ind w:left="40" w:right="20" w:firstLine="300"/>
      </w:pPr>
      <w:r>
        <w:rPr>
          <w:rStyle w:val="CharStyle1075"/>
        </w:rPr>
        <w:t>Рассмотрим случай, когда частота столкновений достаточно велика, и за время излучения происходит несколько актов столкновений. В этом случае излученная волна будет состоять из несколь</w:t>
        <w:softHyphen/>
        <w:t>ких цугов со средней длительностью т</w:t>
      </w:r>
      <w:r>
        <w:rPr>
          <w:rStyle w:val="CharStyle1075"/>
          <w:vertAlign w:val="subscript"/>
        </w:rPr>
        <w:t>с</w:t>
      </w:r>
      <w:r>
        <w:rPr>
          <w:rStyle w:val="CharStyle1075"/>
        </w:rPr>
        <w:t xml:space="preserve"> = ~ между которыми происходят случайные скачки фазы в моменты столкновений, как показано на рисунке 5.21. Фурье-преобразование, подобное выполненному в разделе 2.1.2.2, дает для этого случая лоренцеву форму линии. </w:t>
      </w:r>
      <w:r>
        <w:rPr>
          <w:rStyle w:val="CharStyle1075"/>
          <w:vertAlign w:val="superscript"/>
        </w:rPr>
        <w:footnoteReference w:id="28"/>
      </w:r>
      <w:r>
        <w:rPr>
          <w:rStyle w:val="CharStyle1075"/>
        </w:rPr>
        <w:t xml:space="preserve">) Ее ширина </w:t>
      </w:r>
      <w:r>
        <w:rPr>
          <w:rStyle w:val="CharStyle1076"/>
          <w:lang w:val="en-US"/>
        </w:rPr>
        <w:t>Av</w:t>
      </w:r>
      <w:r>
        <w:rPr>
          <w:rStyle w:val="CharStyle1076"/>
          <w:lang w:val="en-US"/>
          <w:vertAlign w:val="subscript"/>
        </w:rPr>
        <w:t>c</w:t>
      </w:r>
      <w:r>
        <w:rPr>
          <w:rStyle w:val="CharStyle1075"/>
          <w:lang w:val="en-US"/>
        </w:rPr>
        <w:t xml:space="preserve"> </w:t>
      </w:r>
      <w:r>
        <w:rPr>
          <w:rStyle w:val="CharStyle1075"/>
        </w:rPr>
        <w:t>может быть вычислена с помощью формулы (2.38) в предположении, что времена жизни обоих состояний ограничены средним временем т</w:t>
      </w:r>
      <w:r>
        <w:rPr>
          <w:rStyle w:val="CharStyle1075"/>
          <w:vertAlign w:val="subscript"/>
        </w:rPr>
        <w:t>с</w:t>
      </w:r>
      <w:r>
        <w:rPr>
          <w:rStyle w:val="CharStyle1075"/>
        </w:rPr>
        <w:t xml:space="preserve"> между столкновениями:</w:t>
      </w:r>
    </w:p>
    <w:p>
      <w:pPr>
        <w:pStyle w:val="Style102"/>
        <w:tabs>
          <w:tab w:leader="none" w:pos="3662" w:val="left"/>
        </w:tabs>
        <w:widowControl w:val="0"/>
        <w:keepNext w:val="0"/>
        <w:keepLines w:val="0"/>
        <w:shd w:val="clear" w:color="auto" w:fill="auto"/>
        <w:bidi w:val="0"/>
        <w:jc w:val="right"/>
        <w:spacing w:before="0" w:after="0" w:line="190" w:lineRule="exact"/>
        <w:ind w:left="0" w:right="20" w:firstLine="0"/>
      </w:pPr>
      <w:r>
        <w:rPr>
          <w:rStyle w:val="CharStyle1076"/>
          <w:lang w:val="en-US"/>
        </w:rPr>
        <w:t>Av</w:t>
      </w:r>
      <w:r>
        <w:rPr>
          <w:rStyle w:val="CharStyle1076"/>
          <w:lang w:val="en-US"/>
          <w:vertAlign w:val="subscript"/>
        </w:rPr>
        <w:t>c</w:t>
      </w:r>
      <w:r>
        <w:rPr>
          <w:rStyle w:val="CharStyle1076"/>
          <w:lang w:val="en-US"/>
        </w:rPr>
        <w:t xml:space="preserve"> = —</w:t>
      </w:r>
      <w:r>
        <w:rPr>
          <w:rStyle w:val="CharStyle1076"/>
        </w:rPr>
        <w:t>.</w:t>
      </w:r>
      <w:r>
        <w:rPr>
          <w:rStyle w:val="CharStyle1075"/>
        </w:rPr>
        <w:tab/>
        <w:t>(5.125)</w:t>
      </w:r>
    </w:p>
    <w:p>
      <w:pPr>
        <w:pStyle w:val="Style657"/>
        <w:widowControl w:val="0"/>
        <w:keepNext w:val="0"/>
        <w:keepLines w:val="0"/>
        <w:shd w:val="clear" w:color="auto" w:fill="auto"/>
        <w:bidi w:val="0"/>
        <w:jc w:val="left"/>
        <w:spacing w:before="0" w:after="0" w:line="130" w:lineRule="exact"/>
        <w:ind w:left="3920" w:right="0" w:firstLine="0"/>
        <w:sectPr>
          <w:headerReference w:type="even" r:id="rId394"/>
          <w:headerReference w:type="default" r:id="rId395"/>
          <w:headerReference w:type="first" r:id="rId396"/>
          <w:pgSz w:w="11909" w:h="16838"/>
          <w:pgMar w:top="2697" w:left="2037" w:right="2037" w:bottom="2478" w:header="0" w:footer="3" w:gutter="130"/>
          <w:rtlGutter w:val="0"/>
          <w:cols w:space="720"/>
          <w:noEndnote/>
          <w:docGrid w:linePitch="360"/>
        </w:sectPr>
      </w:pPr>
      <w:r>
        <w:rPr>
          <w:rStyle w:val="CharStyle1420"/>
        </w:rPr>
        <w:t xml:space="preserve">7Г </w:t>
      </w:r>
      <w:r>
        <w:rPr>
          <w:rStyle w:val="CharStyle1421"/>
        </w:rPr>
        <w:t>Т</w:t>
      </w:r>
      <w:r>
        <w:rPr>
          <w:rStyle w:val="CharStyle1421"/>
          <w:vertAlign w:val="subscript"/>
        </w:rPr>
        <w:t>с</w:t>
      </w:r>
    </w:p>
    <w:p>
      <w:pPr>
        <w:pStyle w:val="Style102"/>
        <w:widowControl w:val="0"/>
        <w:keepNext w:val="0"/>
        <w:keepLines w:val="0"/>
        <w:shd w:val="clear" w:color="auto" w:fill="auto"/>
        <w:bidi w:val="0"/>
        <w:jc w:val="both"/>
        <w:spacing w:before="0" w:after="0" w:line="245" w:lineRule="exact"/>
        <w:ind w:left="60" w:right="40" w:firstLine="0"/>
      </w:pPr>
      <w:r>
        <w:rPr>
          <w:rStyle w:val="CharStyle1075"/>
        </w:rPr>
        <w:t xml:space="preserve">Время жизни </w:t>
      </w:r>
      <w:r>
        <w:rPr>
          <w:rStyle w:val="CharStyle1076"/>
        </w:rPr>
        <w:t>т</w:t>
      </w:r>
      <w:r>
        <w:rPr>
          <w:rStyle w:val="CharStyle1076"/>
          <w:vertAlign w:val="subscript"/>
        </w:rPr>
        <w:t>с</w:t>
      </w:r>
      <w:r>
        <w:rPr>
          <w:rStyle w:val="CharStyle1075"/>
        </w:rPr>
        <w:t xml:space="preserve"> может быть получено из кинетической теории газов, что в итоге приводит к выражению:</w:t>
      </w:r>
    </w:p>
    <w:p>
      <w:pPr>
        <w:pStyle w:val="Style102"/>
        <w:widowControl w:val="0"/>
        <w:keepNext w:val="0"/>
        <w:keepLines w:val="0"/>
        <w:shd w:val="clear" w:color="auto" w:fill="auto"/>
        <w:bidi w:val="0"/>
        <w:jc w:val="right"/>
        <w:spacing w:before="0" w:after="247" w:line="190" w:lineRule="exact"/>
        <w:ind w:left="0" w:right="40" w:firstLine="0"/>
      </w:pPr>
      <w:r>
        <w:pict>
          <v:shape id="_x0000_s1842" type="#_x0000_t75" style="position:absolute;margin-left:143.65pt;margin-top:26.95pt;width:92.65pt;height:25.45pt;z-index:-125829142;mso-wrap-distance-left:5.pt;mso-wrap-distance-right:5.pt;mso-position-horizontal-relative:margin;mso-position-vertical-relative:margin" wrapcoords="0 0 21600 0 21600 21600 0 21600 0 0">
            <v:imagedata r:id="rId397" r:href="rId398"/>
            <w10:wrap type="tight" anchorx="margin" anchory="margin"/>
          </v:shape>
        </w:pict>
      </w:r>
      <w:r>
        <w:rPr>
          <w:rStyle w:val="CharStyle1075"/>
        </w:rPr>
        <w:t>(5.126)</w:t>
      </w:r>
    </w:p>
    <w:p>
      <w:pPr>
        <w:pStyle w:val="Style102"/>
        <w:widowControl w:val="0"/>
        <w:keepNext w:val="0"/>
        <w:keepLines w:val="0"/>
        <w:shd w:val="clear" w:color="auto" w:fill="auto"/>
        <w:bidi w:val="0"/>
        <w:jc w:val="both"/>
        <w:spacing w:before="0" w:after="0" w:line="216" w:lineRule="exact"/>
        <w:ind w:left="60" w:right="40" w:firstLine="0"/>
      </w:pPr>
      <w:r>
        <w:rPr>
          <w:rStyle w:val="CharStyle1075"/>
        </w:rPr>
        <w:t xml:space="preserve">где </w:t>
      </w:r>
      <w:r>
        <w:rPr>
          <w:rStyle w:val="CharStyle1075"/>
          <w:lang w:val="en-US"/>
        </w:rPr>
        <w:t xml:space="preserve">m </w:t>
      </w:r>
      <w:r>
        <w:rPr>
          <w:rStyle w:val="CharStyle1075"/>
        </w:rPr>
        <w:t xml:space="preserve">и </w:t>
      </w:r>
      <w:r>
        <w:rPr>
          <w:rStyle w:val="CharStyle1076"/>
          <w:lang w:val="en-US"/>
        </w:rPr>
        <w:t>d —</w:t>
      </w:r>
      <w:r>
        <w:rPr>
          <w:rStyle w:val="CharStyle1075"/>
          <w:lang w:val="en-US"/>
        </w:rPr>
        <w:t xml:space="preserve"> </w:t>
      </w:r>
      <w:r>
        <w:rPr>
          <w:rStyle w:val="CharStyle1075"/>
        </w:rPr>
        <w:t xml:space="preserve">масса и диаметр частиц соответственно, а </w:t>
      </w:r>
      <w:r>
        <w:rPr>
          <w:rStyle w:val="CharStyle1076"/>
        </w:rPr>
        <w:t>Т</w:t>
      </w:r>
      <w:r>
        <w:rPr>
          <w:rStyle w:val="CharStyle1075"/>
        </w:rPr>
        <w:t xml:space="preserve"> и </w:t>
      </w:r>
      <w:r>
        <w:rPr>
          <w:rStyle w:val="CharStyle1076"/>
        </w:rPr>
        <w:t>р</w:t>
      </w:r>
      <w:r>
        <w:rPr>
          <w:rStyle w:val="CharStyle1075"/>
        </w:rPr>
        <w:t xml:space="preserve"> — температура и давление газа. Поскольку по формуле (5.126) уширение зависит от давления, его иногда называют уширением из-за давления </w:t>
      </w:r>
      <w:r>
        <w:rPr>
          <w:rStyle w:val="CharStyle1075"/>
          <w:lang w:val="en-US"/>
        </w:rPr>
        <w:t xml:space="preserve">(pressure broadening, </w:t>
      </w:r>
      <w:r>
        <w:rPr>
          <w:rStyle w:val="CharStyle1075"/>
        </w:rPr>
        <w:t>англ.).</w:t>
      </w:r>
    </w:p>
    <w:p>
      <w:pPr>
        <w:pStyle w:val="Style102"/>
        <w:widowControl w:val="0"/>
        <w:keepNext w:val="0"/>
        <w:keepLines w:val="0"/>
        <w:shd w:val="clear" w:color="auto" w:fill="auto"/>
        <w:bidi w:val="0"/>
        <w:jc w:val="both"/>
        <w:spacing w:before="0" w:after="0" w:line="216" w:lineRule="exact"/>
        <w:ind w:left="60" w:right="40" w:firstLine="280"/>
      </w:pPr>
      <w:r>
        <w:rPr>
          <w:rStyle w:val="CharStyle1075"/>
        </w:rPr>
        <w:t xml:space="preserve">Модель, рассмотренная в приближении </w:t>
      </w:r>
      <w:r>
        <w:rPr>
          <w:rStyle w:val="CharStyle1076"/>
        </w:rPr>
        <w:t>Т</w:t>
      </w:r>
      <w:r>
        <w:rPr>
          <w:rStyle w:val="CharStyle1076"/>
          <w:vertAlign w:val="subscript"/>
        </w:rPr>
        <w:t>со</w:t>
      </w:r>
      <w:r>
        <w:rPr>
          <w:rStyle w:val="CharStyle1076"/>
        </w:rPr>
        <w:t>\</w:t>
      </w:r>
      <w:r>
        <w:rPr>
          <w:rStyle w:val="CharStyle1075"/>
        </w:rPr>
        <w:t xml:space="preserve"> Г, позволяет объяснить столк- новительное уширение. В этом случае столкновительный сдвиг может появиться, например, в результате комбинации столкновительного уширения и асимметричной формы спектральной линии, когда уширение приводит к сдвигу ее центра тяжести.</w:t>
      </w:r>
    </w:p>
    <w:p>
      <w:pPr>
        <w:pStyle w:val="Style102"/>
        <w:widowControl w:val="0"/>
        <w:keepNext w:val="0"/>
        <w:keepLines w:val="0"/>
        <w:shd w:val="clear" w:color="auto" w:fill="auto"/>
        <w:bidi w:val="0"/>
        <w:jc w:val="both"/>
        <w:spacing w:before="0" w:after="0" w:line="216" w:lineRule="exact"/>
        <w:ind w:left="60" w:right="40" w:firstLine="0"/>
      </w:pPr>
      <w:r>
        <w:rPr>
          <w:rStyle w:val="CharStyle1075"/>
        </w:rPr>
        <w:t xml:space="preserve">‘ В противоположном случае </w:t>
      </w:r>
      <w:r>
        <w:rPr>
          <w:rStyle w:val="CharStyle1076"/>
        </w:rPr>
        <w:t>Т</w:t>
      </w:r>
      <w:r>
        <w:rPr>
          <w:rStyle w:val="CharStyle1075"/>
        </w:rPr>
        <w:t xml:space="preserve"> </w:t>
      </w:r>
      <w:r>
        <w:rPr>
          <w:rStyle w:val="CharStyle1267"/>
          <w:lang w:val="ru-RU"/>
        </w:rPr>
        <w:t>Т</w:t>
      </w:r>
      <w:r>
        <w:rPr>
          <w:rStyle w:val="CharStyle1267"/>
          <w:lang w:val="ru-RU"/>
          <w:vertAlign w:val="subscript"/>
        </w:rPr>
        <w:t>со</w:t>
      </w:r>
      <w:r>
        <w:rPr>
          <w:rStyle w:val="CharStyle1267"/>
          <w:lang w:val="ru-RU"/>
        </w:rPr>
        <w:t>ь</w:t>
      </w:r>
      <w:r>
        <w:rPr>
          <w:rStyle w:val="CharStyle1075"/>
        </w:rPr>
        <w:t xml:space="preserve"> который имеет место для оптических переходов, продолжительность столкновения может составлять значительную часть длительности волнового цуга. Частота поглощенного или испущенного во время столкновения электромагнитного излучения может существенно изменяться, что непосредственно приведет к появлению как столкновительного уширения, так и сдвига. В качестве простого правила для оптических стандартов частоты можно считать, что столкновительный сдвиг, по крайней мере, на порядок величины меньше столкновительного уширения. В таких оптических стандартах, как лазеры, стабили</w:t>
        <w:softHyphen/>
        <w:t>зированные на переходах в молекулярном йоде (глава 9), столкновительный сдвиг определяющим образом влияет на предельно достижимую точность. При комнат</w:t>
        <w:softHyphen/>
        <w:t>ной температуре столкновительный сдвиг для молекулярных паров йода примерно пропорционален давлению, причем коэффициент пропорциональности имеет порядок величины 10 кГц/Па.</w:t>
      </w:r>
    </w:p>
    <w:p>
      <w:pPr>
        <w:pStyle w:val="Style102"/>
        <w:numPr>
          <w:ilvl w:val="0"/>
          <w:numId w:val="233"/>
        </w:numPr>
        <w:tabs>
          <w:tab w:leader="none" w:pos="1116" w:val="left"/>
        </w:tabs>
        <w:widowControl w:val="0"/>
        <w:keepNext w:val="0"/>
        <w:keepLines w:val="0"/>
        <w:shd w:val="clear" w:color="auto" w:fill="auto"/>
        <w:bidi w:val="0"/>
        <w:jc w:val="both"/>
        <w:spacing w:before="0" w:after="0" w:line="221" w:lineRule="exact"/>
        <w:ind w:left="60" w:right="40" w:firstLine="280"/>
      </w:pPr>
      <w:r>
        <w:rPr>
          <w:rStyle w:val="CharStyle1076"/>
        </w:rPr>
        <w:t>Столкновения в холодных квантовых системах.</w:t>
      </w:r>
      <w:r>
        <w:rPr>
          <w:rStyle w:val="CharStyle1075"/>
        </w:rPr>
        <w:t xml:space="preserve"> Для корректного опи</w:t>
        <w:softHyphen/>
        <w:t>сания процесса столкновения частиц при низких температурах, например, в облаке лазерно-охлажденных атомов, становится важен учет их квантовой природы. Прежде всего, при низких температурах скорости атомов столь малы, что длина волны Де-Бройля</w:t>
      </w:r>
    </w:p>
    <w:p>
      <w:pPr>
        <w:pStyle w:val="Style102"/>
        <w:tabs>
          <w:tab w:leader="none" w:pos="3614" w:val="left"/>
        </w:tabs>
        <w:widowControl w:val="0"/>
        <w:keepNext w:val="0"/>
        <w:keepLines w:val="0"/>
        <w:shd w:val="clear" w:color="auto" w:fill="auto"/>
        <w:bidi w:val="0"/>
        <w:jc w:val="right"/>
        <w:spacing w:before="0" w:after="0" w:line="221" w:lineRule="exact"/>
        <w:ind w:left="0" w:right="40" w:firstLine="0"/>
      </w:pPr>
      <w:r>
        <w:rPr>
          <w:rStyle w:val="CharStyle1075"/>
          <w:lang w:val="en-US"/>
        </w:rPr>
        <w:t>A</w:t>
      </w:r>
      <w:r>
        <w:rPr>
          <w:rStyle w:val="CharStyle1075"/>
          <w:lang w:val="en-US"/>
          <w:vertAlign w:val="subscript"/>
        </w:rPr>
        <w:t>dB</w:t>
      </w:r>
      <w:r>
        <w:rPr>
          <w:rStyle w:val="CharStyle1075"/>
          <w:lang w:val="en-US"/>
        </w:rPr>
        <w:t xml:space="preserve"> = —</w:t>
        <w:tab/>
      </w:r>
      <w:r>
        <w:rPr>
          <w:rStyle w:val="CharStyle1075"/>
        </w:rPr>
        <w:t>(5-127)</w:t>
      </w:r>
    </w:p>
    <w:p>
      <w:pPr>
        <w:pStyle w:val="Style118"/>
        <w:widowControl w:val="0"/>
        <w:keepNext w:val="0"/>
        <w:keepLines w:val="0"/>
        <w:shd w:val="clear" w:color="auto" w:fill="auto"/>
        <w:bidi w:val="0"/>
        <w:jc w:val="left"/>
        <w:spacing w:before="0" w:after="12" w:line="190" w:lineRule="exact"/>
        <w:ind w:left="4020" w:right="0" w:firstLine="0"/>
      </w:pPr>
      <w:r>
        <w:rPr>
          <w:rStyle w:val="CharStyle1078"/>
          <w:i/>
          <w:iCs/>
        </w:rPr>
        <w:t>mv</w:t>
      </w:r>
    </w:p>
    <w:p>
      <w:pPr>
        <w:pStyle w:val="Style102"/>
        <w:widowControl w:val="0"/>
        <w:keepNext w:val="0"/>
        <w:keepLines w:val="0"/>
        <w:shd w:val="clear" w:color="auto" w:fill="auto"/>
        <w:bidi w:val="0"/>
        <w:jc w:val="both"/>
        <w:spacing w:before="0" w:after="201" w:line="216" w:lineRule="exact"/>
        <w:ind w:left="60" w:right="40" w:firstLine="0"/>
      </w:pPr>
      <w:r>
        <w:pict>
          <v:shape id="_x0000_s1843" type="#_x0000_t202" style="position:absolute;margin-left:347.1pt;margin-top:86.9pt;width:34.65pt;height:9.45pt;z-index:-125829141;mso-wrap-distance-left:5.pt;mso-wrap-distance-top:9.1pt;mso-wrap-distance-right:5.pt;mso-wrap-distance-bottom:14.0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(5.128)</w:t>
                  </w:r>
                </w:p>
              </w:txbxContent>
            </v:textbox>
            <w10:wrap type="square" anchorx="margin"/>
          </v:shape>
        </w:pict>
      </w:r>
      <w:r>
        <w:rPr>
          <w:rStyle w:val="CharStyle1075"/>
        </w:rPr>
        <w:t>значительно превышает диаметр атома. Следовательно, здесь более адекватной явля</w:t>
        <w:softHyphen/>
        <w:t xml:space="preserve">ется картина взаимодействующих волновых пакетов, а не сталкивающихся частиц, и процесс столкновения следует рассматривать как процесс рассеяния. Волновая функция, описывающая обе частицы в системе центра масс, может быть разложена в парциальные волны с определенными значениями углового момента, задаваемого квантовым числом </w:t>
      </w:r>
      <w:r>
        <w:rPr>
          <w:rStyle w:val="CharStyle1076"/>
        </w:rPr>
        <w:t>I.</w:t>
      </w:r>
      <w:r>
        <w:rPr>
          <w:rStyle w:val="CharStyle1075"/>
        </w:rPr>
        <w:t xml:space="preserve"> При этом удобно использовать записанное в сферических координатах уравнение Шредингера (5.15) с потенциалом взаимодействия, равным</w:t>
      </w:r>
    </w:p>
    <w:p>
      <w:pPr>
        <w:pStyle w:val="Style118"/>
        <w:widowControl w:val="0"/>
        <w:keepNext w:val="0"/>
        <w:keepLines w:val="0"/>
        <w:shd w:val="clear" w:color="auto" w:fill="auto"/>
        <w:bidi w:val="0"/>
        <w:jc w:val="both"/>
        <w:spacing w:before="0" w:after="94" w:line="190" w:lineRule="exact"/>
        <w:ind w:left="60" w:right="0" w:firstLine="0"/>
      </w:pPr>
      <w:r>
        <w:rPr>
          <w:rStyle w:val="CharStyle1078"/>
          <w:i/>
          <w:iCs/>
        </w:rPr>
        <w:t xml:space="preserve">V(R) </w:t>
      </w:r>
      <w:r>
        <w:rPr>
          <w:rStyle w:val="CharStyle1078"/>
          <w:lang w:val="ru-RU"/>
          <w:i/>
          <w:iCs/>
        </w:rPr>
        <w:t>=</w:t>
      </w:r>
    </w:p>
    <w:p>
      <w:pPr>
        <w:pStyle w:val="Style102"/>
        <w:widowControl w:val="0"/>
        <w:keepNext w:val="0"/>
        <w:keepLines w:val="0"/>
        <w:shd w:val="clear" w:color="auto" w:fill="auto"/>
        <w:bidi w:val="0"/>
        <w:jc w:val="both"/>
        <w:spacing w:before="0" w:after="0" w:line="216" w:lineRule="exact"/>
        <w:ind w:left="60" w:right="40" w:firstLine="0"/>
      </w:pPr>
      <w:r>
        <w:rPr>
          <w:rStyle w:val="CharStyle1075"/>
        </w:rPr>
        <w:t xml:space="preserve">При столкновении двух идентичных атомов в некоторых специальных случаях можно явно выписать вид потенциала на больших расстояниях. Если оба атома находятся в </w:t>
      </w:r>
      <w:r>
        <w:rPr>
          <w:rStyle w:val="CharStyle1075"/>
          <w:lang w:val="en-US"/>
        </w:rPr>
        <w:t>S'</w:t>
      </w:r>
      <w:r>
        <w:rPr>
          <w:rStyle w:val="CharStyle1075"/>
        </w:rPr>
        <w:t xml:space="preserve">-состоянии, то имеет место взаимодействие типа Ван-дер-Ваальса и </w:t>
      </w:r>
      <w:r>
        <w:rPr>
          <w:rStyle w:val="CharStyle1076"/>
        </w:rPr>
        <w:t>п =</w:t>
      </w:r>
      <w:r>
        <w:rPr>
          <w:rStyle w:val="CharStyle1075"/>
        </w:rPr>
        <w:t xml:space="preserve"> 6. Этот случай реализуется, например, при столкновениях двух щелочноземельных атомов </w:t>
      </w:r>
      <w:r>
        <w:rPr>
          <w:rStyle w:val="CharStyle1075"/>
          <w:lang w:val="en-US"/>
        </w:rPr>
        <w:t>(</w:t>
      </w:r>
      <w:r>
        <w:rPr>
          <w:rStyle w:val="CharStyle1075"/>
          <w:lang w:val="en-US"/>
          <w:vertAlign w:val="superscript"/>
        </w:rPr>
        <w:t>20</w:t>
      </w:r>
      <w:r>
        <w:rPr>
          <w:rStyle w:val="CharStyle1075"/>
          <w:lang w:val="en-US"/>
        </w:rPr>
        <w:t xml:space="preserve">Mg, </w:t>
      </w:r>
      <w:r>
        <w:rPr>
          <w:rStyle w:val="CharStyle1075"/>
        </w:rPr>
        <w:t xml:space="preserve">Са или </w:t>
      </w:r>
      <w:r>
        <w:rPr>
          <w:rStyle w:val="CharStyle1075"/>
          <w:lang w:val="en-US"/>
          <w:vertAlign w:val="superscript"/>
        </w:rPr>
        <w:t>88</w:t>
      </w:r>
      <w:r>
        <w:rPr>
          <w:rStyle w:val="CharStyle1075"/>
          <w:lang w:val="en-US"/>
        </w:rPr>
        <w:t xml:space="preserve">Sr), </w:t>
      </w:r>
      <w:r>
        <w:rPr>
          <w:rStyle w:val="CharStyle1075"/>
        </w:rPr>
        <w:t xml:space="preserve">находящихся в основном состоянии. Если один из атомов находится в возбужденном состоянии, то атомы оказываются связаны дипольным взаимодействием, которое обладает зависимостью вида </w:t>
      </w:r>
      <w:r>
        <w:rPr>
          <w:rStyle w:val="CharStyle1076"/>
          <w:lang w:val="en-US"/>
        </w:rPr>
        <w:t>R</w:t>
      </w:r>
      <w:r>
        <w:rPr>
          <w:rStyle w:val="CharStyle1075"/>
          <w:lang w:val="en-US"/>
        </w:rPr>
        <w:t>~</w:t>
      </w:r>
      <w:r>
        <w:rPr>
          <w:rStyle w:val="CharStyle1075"/>
          <w:vertAlign w:val="superscript"/>
        </w:rPr>
        <w:t>3</w:t>
      </w:r>
      <w:r>
        <w:rPr>
          <w:rStyle w:val="CharStyle1075"/>
        </w:rPr>
        <w:t>. Следовательно, диполь</w:t>
        <w:softHyphen/>
        <w:t>ный потенциал применим для описания столкновений щелочноземельных атомов, используемых в оптических стандартах частоты (раздел 9.4.4), например, в маг</w:t>
        <w:softHyphen/>
        <w:br w:type="page"/>
        <w:t xml:space="preserve">нитооптических ловушках, в которых атомы возбуждаются на переходе </w:t>
      </w:r>
      <w:r>
        <w:rPr>
          <w:rStyle w:val="CharStyle1075"/>
          <w:lang w:val="en-US"/>
        </w:rPr>
        <w:t xml:space="preserve">*Pi </w:t>
      </w:r>
      <w:r>
        <w:rPr>
          <w:rStyle w:val="CharStyle1075"/>
        </w:rPr>
        <w:t xml:space="preserve">— </w:t>
      </w:r>
      <w:r>
        <w:rPr>
          <w:rStyle w:val="CharStyle1075"/>
          <w:vertAlign w:val="superscript"/>
        </w:rPr>
        <w:t>1</w:t>
      </w:r>
      <w:r>
        <w:rPr>
          <w:rStyle w:val="CharStyle1075"/>
        </w:rPr>
        <w:t xml:space="preserve"> </w:t>
      </w:r>
      <w:r>
        <w:rPr>
          <w:rStyle w:val="CharStyle1075"/>
          <w:lang w:val="en-US"/>
        </w:rPr>
        <w:t xml:space="preserve">So- </w:t>
      </w:r>
      <w:r>
        <w:rPr>
          <w:rStyle w:val="CharStyle1075"/>
        </w:rPr>
        <w:t>Столкновения в облаке могут ограничивать предельно достижимую плотность ато</w:t>
        <w:softHyphen/>
        <w:t xml:space="preserve">мов. Взаимодействие между атомами в основном и возбужденном состояниях </w:t>
      </w:r>
      <w:r>
        <w:rPr>
          <w:rStyle w:val="CharStyle1313"/>
        </w:rPr>
        <w:t xml:space="preserve">(-Р) </w:t>
      </w:r>
      <w:r>
        <w:rPr>
          <w:rStyle w:val="CharStyle1075"/>
        </w:rPr>
        <w:t xml:space="preserve">также может приводить к столкновительному сдвигу часового перехода </w:t>
      </w:r>
      <w:r>
        <w:rPr>
          <w:rStyle w:val="CharStyle1075"/>
          <w:lang w:val="en-US"/>
          <w:vertAlign w:val="superscript"/>
        </w:rPr>
        <w:t>3</w:t>
      </w:r>
      <w:r>
        <w:rPr>
          <w:rStyle w:val="CharStyle1075"/>
          <w:lang w:val="en-US"/>
        </w:rPr>
        <w:t xml:space="preserve">Pi </w:t>
      </w:r>
      <w:r>
        <w:rPr>
          <w:rStyle w:val="CharStyle1075"/>
        </w:rPr>
        <w:t xml:space="preserve">— </w:t>
      </w:r>
      <w:r>
        <w:rPr>
          <w:rStyle w:val="CharStyle1075"/>
          <w:vertAlign w:val="superscript"/>
        </w:rPr>
        <w:t>1</w:t>
      </w:r>
      <w:r>
        <w:rPr>
          <w:rStyle w:val="CharStyle1075"/>
        </w:rPr>
        <w:t xml:space="preserve"> </w:t>
      </w:r>
      <w:r>
        <w:rPr>
          <w:rStyle w:val="CharStyle1075"/>
          <w:lang w:val="en-US"/>
        </w:rPr>
        <w:t xml:space="preserve">So- </w:t>
      </w:r>
      <w:r>
        <w:rPr>
          <w:rStyle w:val="CharStyle1075"/>
        </w:rPr>
        <w:t xml:space="preserve">Поскольку коэффициент </w:t>
      </w:r>
      <w:r>
        <w:rPr>
          <w:rStyle w:val="CharStyle1076"/>
        </w:rPr>
        <w:t>Сз</w:t>
      </w:r>
      <w:r>
        <w:rPr>
          <w:rStyle w:val="CharStyle1075"/>
        </w:rPr>
        <w:t xml:space="preserve"> пропорционален силе соответствующих переходов, по</w:t>
        <w:softHyphen/>
        <w:t xml:space="preserve">тенциал взаимодействия в последнем случае оказывается намного слабее. Если оба сталкивающихся атома находятся в </w:t>
      </w:r>
      <w:r>
        <w:rPr>
          <w:rStyle w:val="CharStyle1075"/>
          <w:lang w:val="en-US"/>
        </w:rPr>
        <w:t>P</w:t>
      </w:r>
      <w:r>
        <w:rPr>
          <w:rStyle w:val="CharStyle1075"/>
        </w:rPr>
        <w:t xml:space="preserve">-состоянии, то взаимодействие оказывается квадрупольным и ему соответствует </w:t>
      </w:r>
      <w:r>
        <w:rPr>
          <w:rStyle w:val="CharStyle1076"/>
        </w:rPr>
        <w:t>п —</w:t>
      </w:r>
      <w:r>
        <w:rPr>
          <w:rStyle w:val="CharStyle1075"/>
        </w:rPr>
        <w:t xml:space="preserve"> 5.</w:t>
      </w:r>
    </w:p>
    <w:p>
      <w:pPr>
        <w:pStyle w:val="Style102"/>
        <w:widowControl w:val="0"/>
        <w:keepNext w:val="0"/>
        <w:keepLines w:val="0"/>
        <w:shd w:val="clear" w:color="auto" w:fill="auto"/>
        <w:bidi w:val="0"/>
        <w:jc w:val="both"/>
        <w:spacing w:before="0" w:after="60" w:line="221" w:lineRule="exact"/>
        <w:ind w:left="20" w:right="20" w:firstLine="300"/>
      </w:pPr>
      <w:r>
        <w:rPr>
          <w:rStyle w:val="CharStyle1075"/>
        </w:rPr>
        <w:t>Помимо обсуждавшихся выше процессов, важную роль могут играть квантово</w:t>
        <w:softHyphen/>
        <w:t>механические столкновительные резонансы. Например, в цезии (раздел 7.3.2.1) они могут приводить к появлению так называемых резонансов Фешбаха 0.</w:t>
      </w:r>
    </w:p>
    <w:p>
      <w:pPr>
        <w:pStyle w:val="Style102"/>
        <w:numPr>
          <w:ilvl w:val="0"/>
          <w:numId w:val="225"/>
        </w:numPr>
        <w:tabs>
          <w:tab w:leader="none" w:pos="951" w:val="left"/>
        </w:tabs>
        <w:widowControl w:val="0"/>
        <w:keepNext w:val="0"/>
        <w:keepLines w:val="0"/>
        <w:shd w:val="clear" w:color="auto" w:fill="auto"/>
        <w:bidi w:val="0"/>
        <w:jc w:val="both"/>
        <w:spacing w:before="0" w:after="0" w:line="221" w:lineRule="exact"/>
        <w:ind w:left="20" w:right="20" w:firstLine="300"/>
      </w:pPr>
      <w:r>
        <w:rPr>
          <w:rStyle w:val="CharStyle1113"/>
        </w:rPr>
        <w:t xml:space="preserve">Влияние внешних полей. </w:t>
      </w:r>
      <w:r>
        <w:rPr>
          <w:rStyle w:val="CharStyle1075"/>
        </w:rPr>
        <w:t>Внешние электрические и магнитные поля, как постоянные, так и переменные, также приводят к сдвигам энергетических уровней в атомах, ионах и молекулах, используемых в стандартах частоты, и, следовательно, оказывают существенное влияние на точность и стабильность этих стандартов.</w:t>
      </w:r>
    </w:p>
    <w:p>
      <w:pPr>
        <w:pStyle w:val="Style102"/>
        <w:numPr>
          <w:ilvl w:val="0"/>
          <w:numId w:val="235"/>
        </w:numPr>
        <w:tabs>
          <w:tab w:leader="none" w:pos="1062" w:val="left"/>
        </w:tabs>
        <w:widowControl w:val="0"/>
        <w:keepNext w:val="0"/>
        <w:keepLines w:val="0"/>
        <w:shd w:val="clear" w:color="auto" w:fill="auto"/>
        <w:bidi w:val="0"/>
        <w:jc w:val="both"/>
        <w:spacing w:before="0" w:after="0" w:line="221" w:lineRule="exact"/>
        <w:ind w:left="20" w:right="20" w:firstLine="300"/>
      </w:pPr>
      <w:r>
        <w:rPr>
          <w:rStyle w:val="CharStyle1076"/>
        </w:rPr>
        <w:t>Электрическое поле.</w:t>
      </w:r>
      <w:r>
        <w:rPr>
          <w:rStyle w:val="CharStyle1075"/>
        </w:rPr>
        <w:t xml:space="preserve"> Взаимодействие атома с внешним электрическим полем, приводящее к сдвигу и расщеплению спектральных линий, носит название эффекта Штарка. Поскольку энергия взаимодействия с внешним полем, как правило, мала по сравнению с внутренней энергией атома, для расчета эффекта Штарка может быть использована теория возмущений.</w:t>
      </w:r>
    </w:p>
    <w:p>
      <w:pPr>
        <w:pStyle w:val="Style102"/>
        <w:widowControl w:val="0"/>
        <w:keepNext w:val="0"/>
        <w:keepLines w:val="0"/>
        <w:shd w:val="clear" w:color="auto" w:fill="auto"/>
        <w:bidi w:val="0"/>
        <w:jc w:val="both"/>
        <w:spacing w:before="0" w:after="325" w:line="221" w:lineRule="exact"/>
        <w:ind w:left="20" w:right="20" w:firstLine="300"/>
      </w:pPr>
      <w:r>
        <w:pict>
          <v:shape id="_x0000_s1844" type="#_x0000_t202" style="position:absolute;margin-left:193.5pt;margin-top:32.15pt;width:15.05pt;height:9.pt;z-index:-125829140;mso-wrap-distance-left:5.pt;mso-wrap-distance-top:11.05pt;mso-wrap-distance-right:5.pt;mso-wrap-distance-bottom:21.9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d</w:t>
                  </w:r>
                </w:p>
              </w:txbxContent>
            </v:textbox>
            <w10:wrap type="square" anchorx="margin"/>
          </v:shape>
        </w:pict>
      </w:r>
      <w:r>
        <w:rPr>
          <w:rStyle w:val="CharStyle1075"/>
        </w:rPr>
        <w:t xml:space="preserve">Наведенный дипольный момент </w:t>
      </w:r>
      <w:r>
        <w:rPr>
          <w:rStyle w:val="CharStyle1075"/>
          <w:lang w:val="en-US"/>
        </w:rPr>
        <w:t xml:space="preserve">d </w:t>
      </w:r>
      <w:r>
        <w:rPr>
          <w:rStyle w:val="CharStyle1075"/>
        </w:rPr>
        <w:t>пропорционален электрическому полю Е, при</w:t>
        <w:softHyphen/>
        <w:t xml:space="preserve">чем отношение модуля </w:t>
      </w:r>
      <w:r>
        <w:rPr>
          <w:rStyle w:val="CharStyle1076"/>
          <w:lang w:val="en-US"/>
        </w:rPr>
        <w:t>d</w:t>
      </w:r>
      <w:r>
        <w:rPr>
          <w:rStyle w:val="CharStyle1075"/>
          <w:lang w:val="en-US"/>
        </w:rPr>
        <w:t xml:space="preserve"> </w:t>
      </w:r>
      <w:r>
        <w:rPr>
          <w:rStyle w:val="CharStyle1075"/>
        </w:rPr>
        <w:t xml:space="preserve">к электрическому полю </w:t>
      </w:r>
      <w:r>
        <w:rPr>
          <w:rStyle w:val="CharStyle1076"/>
        </w:rPr>
        <w:t>Е</w:t>
      </w:r>
      <w:r>
        <w:rPr>
          <w:rStyle w:val="CharStyle1075"/>
        </w:rPr>
        <w:t xml:space="preserve"> называется поляризуемостью:</w:t>
      </w:r>
    </w:p>
    <w:p>
      <w:pPr>
        <w:pStyle w:val="Style102"/>
        <w:widowControl w:val="0"/>
        <w:keepNext w:val="0"/>
        <w:keepLines w:val="0"/>
        <w:shd w:val="clear" w:color="auto" w:fill="auto"/>
        <w:bidi w:val="0"/>
        <w:jc w:val="right"/>
        <w:spacing w:before="0" w:after="234" w:line="190" w:lineRule="exact"/>
        <w:ind w:left="0" w:right="20" w:firstLine="0"/>
      </w:pPr>
      <w:r>
        <w:rPr>
          <w:rStyle w:val="CharStyle1075"/>
        </w:rPr>
        <w:t>(5.129)</w:t>
      </w:r>
    </w:p>
    <w:p>
      <w:pPr>
        <w:pStyle w:val="Style102"/>
        <w:widowControl w:val="0"/>
        <w:keepNext w:val="0"/>
        <w:keepLines w:val="0"/>
        <w:shd w:val="clear" w:color="auto" w:fill="auto"/>
        <w:bidi w:val="0"/>
        <w:jc w:val="both"/>
        <w:spacing w:before="0" w:after="325" w:line="221" w:lineRule="exact"/>
        <w:ind w:left="20" w:right="20" w:firstLine="0"/>
      </w:pPr>
      <w:r>
        <w:pict>
          <v:shape id="_x0000_s1845" type="#_x0000_t202" style="position:absolute;margin-left:136.9pt;margin-top:32.4pt;width:110.65pt;height:21.85pt;z-index:-125829139;mso-wrap-distance-left:5.pt;mso-wrap-distance-right:5.pt;mso-position-horizontal-relative:margin" wrapcoords="0 0 21600 0 21600 21600 0 21600 0 0" filled="0" stroked="0">
            <v:textbox style="mso-fit-shape-to-text:t" inset="0,0,0,0">
              <w:txbxContent>
                <w:p>
                  <w:pPr>
                    <w:framePr w:h="437" w:wrap="around" w:vAnchor="text" w:hAnchor="margin" w:x="2739" w:y="649"/>
                    <w:widowControl w:val="0"/>
                    <w:jc w:val="center"/>
                    <w:rPr>
                      <w:sz w:val="0"/>
                      <w:szCs w:val="0"/>
                    </w:rPr>
                  </w:pPr>
                  <w:r>
                    <w:pict>
                      <v:shape id="_x0000_s1846" type="#_x0000_t75" style="width:111pt;height:22pt;">
                        <v:imagedata r:id="rId399" r:href="rId400"/>
                      </v:shape>
                    </w:pict>
                  </w:r>
                </w:p>
                <w:p>
                  <w:pPr>
                    <w:pStyle w:val="Style252"/>
                    <w:widowControl w:val="0"/>
                    <w:keepNext w:val="0"/>
                    <w:keepLines w:val="0"/>
                    <w:shd w:val="clear" w:color="auto" w:fill="auto"/>
                    <w:bidi w:val="0"/>
                    <w:jc w:val="left"/>
                    <w:spacing w:before="0" w:after="0" w:line="180" w:lineRule="exact"/>
                    <w:ind w:left="0" w:right="0" w:firstLine="0"/>
                  </w:pPr>
                  <w:r>
                    <w:rPr>
                      <w:rStyle w:val="CharStyle1175"/>
                      <w:i/>
                      <w:iCs/>
                      <w:spacing w:val="0"/>
                    </w:rPr>
                    <w:t>П</w:t>
                  </w:r>
                </w:p>
              </w:txbxContent>
            </v:textbox>
            <w10:wrap type="square" anchorx="margin"/>
          </v:shape>
        </w:pict>
      </w:r>
      <w:r>
        <w:rPr>
          <w:rStyle w:val="CharStyle1075"/>
        </w:rPr>
        <w:t>Для атома, не обладающего постоянным дипольным моментом, штарковский сдвиг Д</w:t>
      </w:r>
      <w:r>
        <w:rPr>
          <w:rStyle w:val="CharStyle1076"/>
        </w:rPr>
        <w:t>Е</w:t>
      </w:r>
      <w:r>
        <w:rPr>
          <w:rStyle w:val="CharStyle1076"/>
          <w:vertAlign w:val="subscript"/>
        </w:rPr>
        <w:t>т</w:t>
      </w:r>
      <w:r>
        <w:rPr>
          <w:rStyle w:val="CharStyle1075"/>
        </w:rPr>
        <w:t xml:space="preserve"> для уровня </w:t>
      </w:r>
      <w:r>
        <w:rPr>
          <w:rStyle w:val="CharStyle1076"/>
        </w:rPr>
        <w:t>т</w:t>
      </w:r>
      <w:r>
        <w:rPr>
          <w:rStyle w:val="CharStyle1075"/>
        </w:rPr>
        <w:t xml:space="preserve"> вычисляется во втором порядке теории возмущений, что дает:</w:t>
      </w:r>
    </w:p>
    <w:p>
      <w:pPr>
        <w:pStyle w:val="Style102"/>
        <w:widowControl w:val="0"/>
        <w:keepNext w:val="0"/>
        <w:keepLines w:val="0"/>
        <w:shd w:val="clear" w:color="auto" w:fill="auto"/>
        <w:bidi w:val="0"/>
        <w:jc w:val="right"/>
        <w:spacing w:before="0" w:after="239" w:line="190" w:lineRule="exact"/>
        <w:ind w:left="0" w:right="20" w:firstLine="0"/>
      </w:pPr>
      <w:r>
        <w:rPr>
          <w:rStyle w:val="CharStyle1075"/>
        </w:rPr>
        <w:t>(5.130)</w:t>
      </w:r>
    </w:p>
    <w:p>
      <w:pPr>
        <w:pStyle w:val="Style102"/>
        <w:widowControl w:val="0"/>
        <w:keepNext w:val="0"/>
        <w:keepLines w:val="0"/>
        <w:shd w:val="clear" w:color="auto" w:fill="auto"/>
        <w:bidi w:val="0"/>
        <w:jc w:val="both"/>
        <w:spacing w:before="0" w:after="0" w:line="221" w:lineRule="exact"/>
        <w:ind w:left="20" w:right="20" w:firstLine="0"/>
      </w:pPr>
      <w:r>
        <w:rPr>
          <w:rStyle w:val="CharStyle1075"/>
        </w:rPr>
        <w:t xml:space="preserve">где </w:t>
      </w:r>
      <w:r>
        <w:rPr>
          <w:rStyle w:val="CharStyle1076"/>
        </w:rPr>
        <w:t>Е</w:t>
      </w:r>
      <w:r>
        <w:rPr>
          <w:rStyle w:val="CharStyle1076"/>
          <w:vertAlign w:val="subscript"/>
        </w:rPr>
        <w:t>т</w:t>
      </w:r>
      <w:r>
        <w:rPr>
          <w:rStyle w:val="CharStyle1075"/>
        </w:rPr>
        <w:t xml:space="preserve"> — энергия невозмущенного уровня, а суммирование включает все дискретные и непрерывные состояния </w:t>
      </w:r>
      <w:r>
        <w:rPr>
          <w:rStyle w:val="CharStyle1076"/>
        </w:rPr>
        <w:t>п,</w:t>
      </w:r>
      <w:r>
        <w:rPr>
          <w:rStyle w:val="CharStyle1075"/>
        </w:rPr>
        <w:t xml:space="preserve"> связанные с состоянием </w:t>
      </w:r>
      <w:r>
        <w:rPr>
          <w:rStyle w:val="CharStyle1076"/>
        </w:rPr>
        <w:t>т</w:t>
      </w:r>
      <w:r>
        <w:rPr>
          <w:rStyle w:val="CharStyle1075"/>
        </w:rPr>
        <w:t xml:space="preserve"> дипольным переходом, причем </w:t>
      </w:r>
      <w:r>
        <w:rPr>
          <w:rStyle w:val="CharStyle1076"/>
        </w:rPr>
        <w:t>пфт.</w:t>
      </w:r>
    </w:p>
    <w:p>
      <w:pPr>
        <w:pStyle w:val="Style102"/>
        <w:widowControl w:val="0"/>
        <w:keepNext w:val="0"/>
        <w:keepLines w:val="0"/>
        <w:shd w:val="clear" w:color="auto" w:fill="auto"/>
        <w:bidi w:val="0"/>
        <w:jc w:val="both"/>
        <w:spacing w:before="0" w:after="0" w:line="221" w:lineRule="exact"/>
        <w:ind w:left="20" w:right="20" w:firstLine="300"/>
      </w:pPr>
      <w:r>
        <w:rPr>
          <w:rStyle w:val="CharStyle1075"/>
        </w:rPr>
        <w:t>Квантовые системы могут взаимодействовать не только со статическими, но и с переменными электрическими полями, в том числе и оптическими. Последний случай включает, в частности, взаимодействие с электрическим полем волны, воз</w:t>
        <w:softHyphen/>
        <w:t>буждающей переход в атоме. Поляризуемость может быть рассчитана в рамках клас</w:t>
        <w:softHyphen/>
        <w:t xml:space="preserve">сической физики с помощью модели Лоренца [148], в которой колебания электрона с зарядом -е и массой то, возбуждаемые электрическим полем </w:t>
      </w:r>
      <w:r>
        <w:rPr>
          <w:rStyle w:val="CharStyle1076"/>
          <w:lang w:val="en-US"/>
        </w:rPr>
        <w:t>E(t),</w:t>
      </w:r>
      <w:r>
        <w:rPr>
          <w:rStyle w:val="CharStyle1075"/>
          <w:lang w:val="en-US"/>
        </w:rPr>
        <w:t xml:space="preserve"> </w:t>
      </w:r>
      <w:r>
        <w:rPr>
          <w:rStyle w:val="CharStyle1075"/>
        </w:rPr>
        <w:t xml:space="preserve">описываются уравнением движения </w:t>
      </w:r>
      <w:r>
        <w:rPr>
          <w:rStyle w:val="CharStyle1076"/>
        </w:rPr>
        <w:t>X</w:t>
      </w:r>
      <w:r>
        <w:rPr>
          <w:rStyle w:val="CharStyle1075"/>
        </w:rPr>
        <w:t xml:space="preserve"> + </w:t>
      </w:r>
      <w:r>
        <w:rPr>
          <w:rStyle w:val="CharStyle1076"/>
        </w:rPr>
        <w:t>Г</w:t>
      </w:r>
      <w:r>
        <w:rPr>
          <w:rStyle w:val="CharStyle1076"/>
          <w:vertAlign w:val="subscript"/>
        </w:rPr>
        <w:t>ш</w:t>
      </w:r>
      <w:r>
        <w:rPr>
          <w:rStyle w:val="CharStyle1076"/>
        </w:rPr>
        <w:t>х</w:t>
      </w:r>
      <w:r>
        <w:rPr>
          <w:rStyle w:val="CharStyle1075"/>
        </w:rPr>
        <w:t xml:space="preserve"> + </w:t>
      </w:r>
      <w:r>
        <w:rPr>
          <w:rStyle w:val="CharStyle1085"/>
        </w:rPr>
        <w:t>JqX</w:t>
      </w:r>
      <w:r>
        <w:rPr>
          <w:rStyle w:val="CharStyle1075"/>
          <w:lang w:val="en-US"/>
        </w:rPr>
        <w:t xml:space="preserve"> </w:t>
      </w:r>
      <w:r>
        <w:rPr>
          <w:rStyle w:val="CharStyle1075"/>
        </w:rPr>
        <w:t xml:space="preserve">= </w:t>
      </w:r>
      <w:r>
        <w:rPr>
          <w:rStyle w:val="CharStyle1076"/>
          <w:lang w:val="en-US"/>
        </w:rPr>
        <w:t>—eE(t)/m</w:t>
      </w:r>
      <w:r>
        <w:rPr>
          <w:rStyle w:val="CharStyle1075"/>
          <w:lang w:val="en-US"/>
        </w:rPr>
        <w:t xml:space="preserve"> </w:t>
      </w:r>
      <w:r>
        <w:rPr>
          <w:rStyle w:val="CharStyle1075"/>
        </w:rPr>
        <w:t xml:space="preserve">(см. § 2.2). Полагая </w:t>
      </w:r>
      <w:r>
        <w:rPr>
          <w:rStyle w:val="CharStyle1076"/>
        </w:rPr>
        <w:t>х = хо</w:t>
      </w:r>
      <w:r>
        <w:rPr>
          <w:rStyle w:val="CharStyle1075"/>
        </w:rPr>
        <w:t xml:space="preserve"> </w:t>
      </w:r>
      <w:r>
        <w:rPr>
          <w:rStyle w:val="CharStyle1075"/>
          <w:lang w:val="en-US"/>
        </w:rPr>
        <w:t xml:space="preserve">exp(iwt) </w:t>
      </w:r>
      <w:r>
        <w:rPr>
          <w:rStyle w:val="CharStyle1075"/>
        </w:rPr>
        <w:t xml:space="preserve">и </w:t>
      </w:r>
      <w:r>
        <w:rPr>
          <w:rStyle w:val="CharStyle1076"/>
        </w:rPr>
        <w:t>а = -ехо/Ео,</w:t>
      </w:r>
      <w:r>
        <w:rPr>
          <w:rStyle w:val="CharStyle1075"/>
        </w:rPr>
        <w:t xml:space="preserve"> где </w:t>
      </w:r>
      <w:r>
        <w:rPr>
          <w:rStyle w:val="CharStyle1075"/>
          <w:lang w:val="en-US"/>
        </w:rPr>
        <w:t xml:space="preserve">i?o </w:t>
      </w:r>
      <w:r>
        <w:rPr>
          <w:rStyle w:val="CharStyle1075"/>
        </w:rPr>
        <w:t>— амплитуда электрического поля, и интегрируя это уравне</w:t>
        <w:softHyphen/>
        <w:t>ние, получим, что</w:t>
      </w:r>
    </w:p>
    <w:p>
      <w:pPr>
        <w:pStyle w:val="Style118"/>
        <w:widowControl w:val="0"/>
        <w:keepNext w:val="0"/>
        <w:keepLines w:val="0"/>
        <w:shd w:val="clear" w:color="auto" w:fill="auto"/>
        <w:bidi w:val="0"/>
        <w:jc w:val="both"/>
        <w:spacing w:before="0" w:after="0" w:line="190" w:lineRule="exact"/>
        <w:ind w:left="20" w:right="0" w:firstLine="0"/>
      </w:pPr>
      <w:r>
        <w:pict>
          <v:shape id="_x0000_s1847" type="#_x0000_t202" style="position:absolute;margin-left:346.1pt;margin-top:2.9pt;width:34.4pt;height:9.45pt;z-index:-125829138;mso-wrap-distance-left:5.pt;mso-wrap-distance-top:18.25pt;mso-wrap-distance-right:5.pt;mso-wrap-distance-bottom:23.9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(5.131)</w:t>
                  </w:r>
                </w:p>
              </w:txbxContent>
            </v:textbox>
            <w10:wrap type="square" anchorx="margin"/>
          </v:shape>
        </w:pict>
      </w:r>
      <w:r>
        <w:rPr>
          <w:rStyle w:val="CharStyle1078"/>
          <w:lang w:val="ru-RU"/>
          <w:i/>
          <w:iCs/>
        </w:rPr>
        <w:t>е</w:t>
      </w:r>
    </w:p>
    <w:p>
      <w:pPr>
        <w:pStyle w:val="Style118"/>
        <w:widowControl w:val="0"/>
        <w:keepNext w:val="0"/>
        <w:keepLines w:val="0"/>
        <w:shd w:val="clear" w:color="auto" w:fill="auto"/>
        <w:bidi w:val="0"/>
        <w:jc w:val="both"/>
        <w:spacing w:before="0" w:after="440" w:line="190" w:lineRule="exact"/>
        <w:ind w:left="20" w:right="0" w:firstLine="0"/>
      </w:pPr>
      <w:r>
        <w:rPr>
          <w:rStyle w:val="CharStyle1078"/>
          <w:lang w:val="ru-RU"/>
          <w:i/>
          <w:iCs/>
        </w:rPr>
        <w:t>а — —</w:t>
      </w:r>
    </w:p>
    <w:p>
      <w:pPr>
        <w:pStyle w:val="Style102"/>
        <w:widowControl w:val="0"/>
        <w:keepNext w:val="0"/>
        <w:keepLines w:val="0"/>
        <w:shd w:val="clear" w:color="auto" w:fill="auto"/>
        <w:bidi w:val="0"/>
        <w:jc w:val="both"/>
        <w:spacing w:before="0" w:after="0" w:line="206" w:lineRule="exact"/>
        <w:ind w:left="20" w:right="20" w:firstLine="300"/>
      </w:pPr>
      <w:r>
        <w:rPr>
          <w:rStyle w:val="CharStyle1075"/>
        </w:rPr>
        <w:t>’) Резонанс Фешбаха имеет место, когда два сталкивающихся атома переходят в связанное состояние, образуя молекулярную пару.</w:t>
      </w:r>
      <w:r>
        <w:br w:type="page"/>
      </w:r>
    </w:p>
    <w:p>
      <w:pPr>
        <w:pStyle w:val="Style102"/>
        <w:widowControl w:val="0"/>
        <w:keepNext w:val="0"/>
        <w:keepLines w:val="0"/>
        <w:shd w:val="clear" w:color="auto" w:fill="auto"/>
        <w:bidi w:val="0"/>
        <w:jc w:val="both"/>
        <w:spacing w:before="0" w:after="209" w:line="226" w:lineRule="exact"/>
        <w:ind w:left="40" w:right="20" w:firstLine="0"/>
      </w:pPr>
      <w:r>
        <w:rPr>
          <w:rStyle w:val="CharStyle1075"/>
        </w:rPr>
        <w:t>Классическая скорость распада из-за радиационных потерь может быть вычислена с использованием формулы Лармора, дающей (см. [58])</w:t>
      </w:r>
    </w:p>
    <w:p>
      <w:pPr>
        <w:pStyle w:val="Style102"/>
        <w:tabs>
          <w:tab w:leader="none" w:pos="3509" w:val="left"/>
        </w:tabs>
        <w:widowControl w:val="0"/>
        <w:keepNext w:val="0"/>
        <w:keepLines w:val="0"/>
        <w:shd w:val="clear" w:color="auto" w:fill="auto"/>
        <w:bidi w:val="0"/>
        <w:jc w:val="right"/>
        <w:spacing w:before="0" w:after="0" w:line="190" w:lineRule="exact"/>
        <w:ind w:left="0" w:right="20" w:firstLine="0"/>
      </w:pPr>
      <w:r>
        <w:rPr>
          <w:rStyle w:val="CharStyle1076"/>
        </w:rPr>
        <w:t>=</w:t>
      </w:r>
      <w:r>
        <w:rPr>
          <w:rStyle w:val="CharStyle1075"/>
        </w:rPr>
        <w:tab/>
        <w:t>(5.132)</w:t>
      </w:r>
    </w:p>
    <w:p>
      <w:pPr>
        <w:pStyle w:val="Style298"/>
        <w:widowControl w:val="0"/>
        <w:keepNext w:val="0"/>
        <w:keepLines w:val="0"/>
        <w:shd w:val="clear" w:color="auto" w:fill="auto"/>
        <w:bidi w:val="0"/>
        <w:jc w:val="left"/>
        <w:spacing w:before="0" w:after="4" w:line="200" w:lineRule="exact"/>
        <w:ind w:left="3520" w:right="0" w:firstLine="0"/>
      </w:pPr>
      <w:r>
        <w:rPr>
          <w:rStyle w:val="CharStyle1103"/>
        </w:rPr>
        <w:t xml:space="preserve">б7Г£о </w:t>
      </w:r>
      <w:r>
        <w:rPr>
          <w:rStyle w:val="CharStyle1106"/>
        </w:rPr>
        <w:t>тс</w:t>
      </w:r>
    </w:p>
    <w:p>
      <w:pPr>
        <w:pStyle w:val="Style102"/>
        <w:widowControl w:val="0"/>
        <w:keepNext w:val="0"/>
        <w:keepLines w:val="0"/>
        <w:shd w:val="clear" w:color="auto" w:fill="auto"/>
        <w:bidi w:val="0"/>
        <w:jc w:val="both"/>
        <w:spacing w:before="0" w:after="164" w:line="230" w:lineRule="exact"/>
        <w:ind w:left="40" w:right="20" w:firstLine="0"/>
      </w:pPr>
      <w:r>
        <w:rPr>
          <w:rStyle w:val="CharStyle1075"/>
        </w:rPr>
        <w:t>Следуя Гримму с соавторами [148], введем резонансную скорость распада Г = Г</w:t>
      </w:r>
      <w:r>
        <w:rPr>
          <w:rStyle w:val="CharStyle1075"/>
          <w:vertAlign w:val="subscript"/>
        </w:rPr>
        <w:t>Шо</w:t>
      </w:r>
      <w:r>
        <w:rPr>
          <w:rStyle w:val="CharStyle1075"/>
        </w:rPr>
        <w:t xml:space="preserve"> = = </w:t>
      </w:r>
      <w:r>
        <w:rPr>
          <w:rStyle w:val="CharStyle1076"/>
        </w:rPr>
        <w:t>(изо/из)</w:t>
      </w:r>
      <w:r>
        <w:rPr>
          <w:rStyle w:val="CharStyle1076"/>
          <w:vertAlign w:val="superscript"/>
        </w:rPr>
        <w:t>2</w:t>
      </w:r>
      <w:r>
        <w:rPr>
          <w:rStyle w:val="CharStyle1076"/>
        </w:rPr>
        <w:t>Г</w:t>
      </w:r>
      <w:r>
        <w:rPr>
          <w:rStyle w:val="CharStyle1076"/>
          <w:vertAlign w:val="subscript"/>
        </w:rPr>
        <w:t>ш</w:t>
      </w:r>
      <w:r>
        <w:rPr>
          <w:rStyle w:val="CharStyle1076"/>
        </w:rPr>
        <w:t>.</w:t>
      </w:r>
      <w:r>
        <w:rPr>
          <w:rStyle w:val="CharStyle1075"/>
        </w:rPr>
        <w:t xml:space="preserve"> Подставив выражение (5.132) в (5.131), получим: О</w:t>
      </w:r>
    </w:p>
    <w:p>
      <w:pPr>
        <w:pStyle w:val="Style1422"/>
        <w:tabs>
          <w:tab w:leader="hyphen" w:pos="1507" w:val="left"/>
          <w:tab w:leader="none" w:pos="4512" w:val="left"/>
        </w:tabs>
        <w:widowControl w:val="0"/>
        <w:keepNext w:val="0"/>
        <w:keepLines w:val="0"/>
        <w:shd w:val="clear" w:color="auto" w:fill="auto"/>
        <w:bidi w:val="0"/>
        <w:spacing w:before="0" w:after="0" w:line="250" w:lineRule="exact"/>
        <w:ind w:left="0" w:right="20" w:firstLine="0"/>
      </w:pPr>
      <w:bookmarkStart w:id="80" w:name="bookmark80"/>
      <w:r>
        <w:rPr>
          <w:lang w:val="ru-RU"/>
          <w:w w:val="100"/>
          <w:spacing w:val="0"/>
          <w:color w:val="000000"/>
          <w:position w:val="0"/>
        </w:rPr>
        <w:t xml:space="preserve">« = </w:t>
      </w:r>
      <w:r>
        <w:rPr>
          <w:lang w:val="en-US"/>
          <w:w w:val="100"/>
          <w:spacing w:val="0"/>
          <w:color w:val="000000"/>
          <w:position w:val="0"/>
        </w:rPr>
        <w:t>W4</w:t>
      </w:r>
      <w:r>
        <w:rPr>
          <w:lang w:val="ru-RU"/>
          <w:w w:val="100"/>
          <w:spacing w:val="0"/>
          <w:color w:val="000000"/>
          <w:position w:val="0"/>
        </w:rPr>
        <w:tab/>
      </w:r>
      <w:r>
        <w:rPr>
          <w:rStyle w:val="CharStyle1424"/>
          <w:vertAlign w:val="subscript"/>
        </w:rPr>
        <w:t>2</w:t>
      </w:r>
      <w:r>
        <w:rPr>
          <w:rStyle w:val="CharStyle1424"/>
          <w:vertAlign w:val="superscript"/>
        </w:rPr>
        <w:t>T/</w:t>
      </w:r>
      <w:r>
        <w:rPr>
          <w:rStyle w:val="CharStyle1424"/>
        </w:rPr>
        <w:t>i</w:t>
      </w:r>
      <w:r>
        <w:rPr>
          <w:lang w:val="en-US"/>
          <w:w w:val="100"/>
          <w:spacing w:val="0"/>
          <w:color w:val="000000"/>
          <w:position w:val="0"/>
        </w:rPr>
        <w:tab/>
      </w:r>
      <w:r>
        <w:rPr>
          <w:lang w:val="ru-RU"/>
          <w:w w:val="100"/>
          <w:spacing w:val="0"/>
          <w:color w:val="000000"/>
          <w:position w:val="0"/>
        </w:rPr>
        <w:t>(</w:t>
      </w:r>
      <w:r>
        <w:rPr>
          <w:lang w:val="ru-RU"/>
          <w:vertAlign w:val="superscript"/>
          <w:w w:val="100"/>
          <w:spacing w:val="0"/>
          <w:color w:val="000000"/>
          <w:position w:val="0"/>
        </w:rPr>
        <w:t>5</w:t>
      </w:r>
      <w:r>
        <w:rPr>
          <w:lang w:val="ru-RU"/>
          <w:w w:val="100"/>
          <w:spacing w:val="0"/>
          <w:color w:val="000000"/>
          <w:position w:val="0"/>
        </w:rPr>
        <w:t>-</w:t>
      </w:r>
      <w:r>
        <w:rPr>
          <w:lang w:val="ru-RU"/>
          <w:vertAlign w:val="superscript"/>
          <w:w w:val="100"/>
          <w:spacing w:val="0"/>
          <w:color w:val="000000"/>
          <w:position w:val="0"/>
        </w:rPr>
        <w:t>134</w:t>
      </w:r>
      <w:r>
        <w:rPr>
          <w:lang w:val="ru-RU"/>
          <w:w w:val="100"/>
          <w:spacing w:val="0"/>
          <w:color w:val="000000"/>
          <w:position w:val="0"/>
        </w:rPr>
        <w:t>)</w:t>
      </w:r>
      <w:bookmarkEnd w:id="80"/>
    </w:p>
    <w:p>
      <w:pPr>
        <w:pStyle w:val="Style434"/>
        <w:widowControl w:val="0"/>
        <w:keepNext w:val="0"/>
        <w:keepLines w:val="0"/>
        <w:shd w:val="clear" w:color="auto" w:fill="auto"/>
        <w:bidi w:val="0"/>
        <w:jc w:val="left"/>
        <w:spacing w:before="0" w:after="240" w:line="190" w:lineRule="exact"/>
        <w:ind w:left="3520" w:right="0" w:firstLine="0"/>
      </w:pPr>
      <w:r>
        <w:rPr>
          <w:rStyle w:val="CharStyle1426"/>
          <w:i/>
          <w:iCs/>
        </w:rPr>
        <w:t>UJq</w:t>
      </w:r>
      <w:r>
        <w:rPr>
          <w:rStyle w:val="CharStyle1427"/>
          <w:lang w:val="en-US"/>
          <w:i w:val="0"/>
          <w:iCs w:val="0"/>
        </w:rPr>
        <w:t xml:space="preserve"> </w:t>
      </w:r>
      <w:r>
        <w:rPr>
          <w:rStyle w:val="CharStyle1427"/>
          <w:i w:val="0"/>
          <w:iCs w:val="0"/>
        </w:rPr>
        <w:t xml:space="preserve">— </w:t>
      </w:r>
      <w:r>
        <w:rPr>
          <w:rStyle w:val="CharStyle1428"/>
          <w:i/>
          <w:iCs/>
        </w:rPr>
        <w:t>id</w:t>
      </w:r>
      <w:r>
        <w:rPr>
          <w:rStyle w:val="CharStyle1427"/>
          <w:lang w:val="en-US"/>
          <w:i w:val="0"/>
          <w:iCs w:val="0"/>
        </w:rPr>
        <w:t xml:space="preserve"> </w:t>
      </w:r>
      <w:r>
        <w:rPr>
          <w:rStyle w:val="CharStyle1427"/>
          <w:i w:val="0"/>
          <w:iCs w:val="0"/>
        </w:rPr>
        <w:t xml:space="preserve">+ </w:t>
      </w:r>
      <w:r>
        <w:rPr>
          <w:rStyle w:val="CharStyle1428"/>
          <w:i/>
          <w:iCs/>
        </w:rPr>
        <w:t xml:space="preserve">l{fjJ </w:t>
      </w:r>
      <w:r>
        <w:rPr>
          <w:rStyle w:val="CharStyle1426"/>
          <w:i/>
          <w:iCs/>
        </w:rPr>
        <w:t>IoJq)Y</w:t>
      </w:r>
    </w:p>
    <w:p>
      <w:pPr>
        <w:pStyle w:val="Style102"/>
        <w:widowControl w:val="0"/>
        <w:keepNext w:val="0"/>
        <w:keepLines w:val="0"/>
        <w:shd w:val="clear" w:color="auto" w:fill="auto"/>
        <w:bidi w:val="0"/>
        <w:jc w:val="right"/>
        <w:spacing w:before="0" w:after="43" w:line="190" w:lineRule="exact"/>
        <w:ind w:left="0" w:right="20" w:firstLine="0"/>
      </w:pPr>
      <w:r>
        <w:rPr>
          <w:rStyle w:val="CharStyle1075"/>
        </w:rPr>
        <w:t xml:space="preserve">Используя запись Е = Ео </w:t>
      </w:r>
      <w:r>
        <w:rPr>
          <w:rStyle w:val="CharStyle1075"/>
          <w:lang w:val="en-US"/>
        </w:rPr>
        <w:t xml:space="preserve">cos </w:t>
      </w:r>
      <w:r>
        <w:rPr>
          <w:rStyle w:val="CharStyle1076"/>
          <w:lang w:val="en-US"/>
        </w:rPr>
        <w:t>ujt</w:t>
      </w:r>
      <w:r>
        <w:rPr>
          <w:rStyle w:val="CharStyle1075"/>
          <w:lang w:val="en-US"/>
        </w:rPr>
        <w:t xml:space="preserve"> </w:t>
      </w:r>
      <w:r>
        <w:rPr>
          <w:rStyle w:val="CharStyle1075"/>
        </w:rPr>
        <w:t xml:space="preserve">= ^Ео </w:t>
      </w:r>
      <w:r>
        <w:rPr>
          <w:rStyle w:val="CharStyle1075"/>
          <w:lang w:val="en-US"/>
        </w:rPr>
        <w:t xml:space="preserve">exp </w:t>
      </w:r>
      <w:r>
        <w:rPr>
          <w:rStyle w:val="CharStyle1076"/>
          <w:lang w:val="en-US"/>
        </w:rPr>
        <w:t>(iu3t)</w:t>
      </w:r>
      <w:r>
        <w:rPr>
          <w:rStyle w:val="CharStyle1075"/>
          <w:lang w:val="en-US"/>
        </w:rPr>
        <w:t xml:space="preserve"> </w:t>
      </w:r>
      <w:r>
        <w:rPr>
          <w:rStyle w:val="CharStyle1075"/>
        </w:rPr>
        <w:t xml:space="preserve">+ </w:t>
      </w:r>
      <w:r>
        <w:rPr>
          <w:rStyle w:val="CharStyle1076"/>
        </w:rPr>
        <w:t>с.с</w:t>
      </w:r>
      <w:r>
        <w:rPr>
          <w:rStyle w:val="CharStyle1075"/>
        </w:rPr>
        <w:t xml:space="preserve"> = ^Ео[ехр </w:t>
      </w:r>
      <w:r>
        <w:rPr>
          <w:rStyle w:val="CharStyle1076"/>
          <w:lang w:val="en-US"/>
        </w:rPr>
        <w:t>(iu3t)</w:t>
      </w:r>
      <w:r>
        <w:rPr>
          <w:rStyle w:val="CharStyle1075"/>
          <w:lang w:val="en-US"/>
        </w:rPr>
        <w:t xml:space="preserve"> </w:t>
      </w:r>
      <w:r>
        <w:rPr>
          <w:rStyle w:val="CharStyle1075"/>
        </w:rPr>
        <w:t>+ ехр(—</w:t>
      </w:r>
      <w:r>
        <w:rPr>
          <w:rStyle w:val="CharStyle1075"/>
          <w:lang w:val="en-US"/>
        </w:rPr>
        <w:t>io&gt;t)]</w:t>
      </w:r>
    </w:p>
    <w:p>
      <w:pPr>
        <w:pStyle w:val="Style102"/>
        <w:widowControl w:val="0"/>
        <w:keepNext w:val="0"/>
        <w:keepLines w:val="0"/>
        <w:shd w:val="clear" w:color="auto" w:fill="auto"/>
        <w:bidi w:val="0"/>
        <w:jc w:val="both"/>
        <w:spacing w:before="0" w:after="0" w:line="274" w:lineRule="exact"/>
        <w:ind w:left="40" w:right="20" w:firstLine="0"/>
      </w:pPr>
      <w:r>
        <w:rPr>
          <w:rStyle w:val="CharStyle1075"/>
        </w:rPr>
        <w:t xml:space="preserve">и </w:t>
      </w:r>
      <w:r>
        <w:rPr>
          <w:rStyle w:val="CharStyle1075"/>
          <w:lang w:val="en-US"/>
        </w:rPr>
        <w:t xml:space="preserve">d </w:t>
      </w:r>
      <w:r>
        <w:rPr>
          <w:rStyle w:val="CharStyle1075"/>
        </w:rPr>
        <w:t>= аЕ = ^аЕ</w:t>
      </w:r>
      <w:r>
        <w:rPr>
          <w:rStyle w:val="CharStyle1075"/>
          <w:vertAlign w:val="subscript"/>
        </w:rPr>
        <w:t>0</w:t>
      </w:r>
      <w:r>
        <w:rPr>
          <w:rStyle w:val="CharStyle1075"/>
        </w:rPr>
        <w:t xml:space="preserve"> </w:t>
      </w:r>
      <w:r>
        <w:rPr>
          <w:rStyle w:val="CharStyle1076"/>
          <w:lang w:val="en-US"/>
        </w:rPr>
        <w:t>exp(iu)t)</w:t>
      </w:r>
      <w:r>
        <w:rPr>
          <w:rStyle w:val="CharStyle1075"/>
          <w:lang w:val="en-US"/>
        </w:rPr>
        <w:t xml:space="preserve"> </w:t>
      </w:r>
      <w:r>
        <w:rPr>
          <w:rStyle w:val="CharStyle1075"/>
        </w:rPr>
        <w:t>+ |а</w:t>
      </w:r>
      <w:r>
        <w:rPr>
          <w:rStyle w:val="CharStyle1075"/>
        </w:rPr>
        <w:footnoteReference w:id="29"/>
      </w:r>
      <w:r>
        <w:rPr>
          <w:rStyle w:val="CharStyle1075"/>
        </w:rPr>
        <w:t>Е</w:t>
      </w:r>
      <w:r>
        <w:rPr>
          <w:rStyle w:val="CharStyle1075"/>
          <w:vertAlign w:val="subscript"/>
        </w:rPr>
        <w:t>0</w:t>
      </w:r>
      <w:r>
        <w:rPr>
          <w:rStyle w:val="CharStyle1075"/>
        </w:rPr>
        <w:t xml:space="preserve">ехр(-ги;£), получим энергию взаимодействия для наведенного дипольного момента </w:t>
      </w:r>
      <w:r>
        <w:rPr>
          <w:rStyle w:val="CharStyle1075"/>
          <w:lang w:val="en-US"/>
        </w:rPr>
        <w:t xml:space="preserve">d </w:t>
      </w:r>
      <w:r>
        <w:rPr>
          <w:rStyle w:val="CharStyle1075"/>
        </w:rPr>
        <w:t>в электрическом поле Е:</w:t>
      </w:r>
    </w:p>
    <w:p>
      <w:pPr>
        <w:pStyle w:val="Style102"/>
        <w:widowControl w:val="0"/>
        <w:keepNext w:val="0"/>
        <w:keepLines w:val="0"/>
        <w:shd w:val="clear" w:color="auto" w:fill="auto"/>
        <w:bidi w:val="0"/>
        <w:jc w:val="left"/>
        <w:spacing w:before="0" w:after="0" w:line="274" w:lineRule="exact"/>
        <w:ind w:left="5260" w:right="0" w:firstLine="0"/>
      </w:pPr>
      <w:r>
        <w:rPr>
          <w:rStyle w:val="CharStyle1075"/>
        </w:rPr>
        <w:t>2</w:t>
      </w:r>
    </w:p>
    <w:p>
      <w:pPr>
        <w:pStyle w:val="Style102"/>
        <w:tabs>
          <w:tab w:leader="none" w:pos="4781" w:val="left"/>
        </w:tabs>
        <w:widowControl w:val="0"/>
        <w:keepNext w:val="0"/>
        <w:keepLines w:val="0"/>
        <w:shd w:val="clear" w:color="auto" w:fill="auto"/>
        <w:bidi w:val="0"/>
        <w:jc w:val="right"/>
        <w:spacing w:before="0" w:after="130" w:line="190" w:lineRule="exact"/>
        <w:ind w:left="0" w:right="20" w:firstLine="0"/>
      </w:pPr>
      <w:r>
        <w:rPr>
          <w:rStyle w:val="CharStyle1075"/>
          <w:lang w:val="en-US"/>
        </w:rPr>
        <w:t xml:space="preserve">Wdip = -^&lt;dE) = -Re{a}(i£o) </w:t>
      </w:r>
      <w:r>
        <w:rPr>
          <w:rStyle w:val="CharStyle1075"/>
        </w:rPr>
        <w:t>.</w:t>
        <w:tab/>
        <w:t>(5-135)</w:t>
      </w:r>
    </w:p>
    <w:p>
      <w:pPr>
        <w:pStyle w:val="Style102"/>
        <w:widowControl w:val="0"/>
        <w:keepNext w:val="0"/>
        <w:keepLines w:val="0"/>
        <w:shd w:val="clear" w:color="auto" w:fill="auto"/>
        <w:bidi w:val="0"/>
        <w:jc w:val="both"/>
        <w:spacing w:before="0" w:after="209" w:line="226" w:lineRule="exact"/>
        <w:ind w:left="40" w:right="20" w:firstLine="0"/>
      </w:pPr>
      <w:r>
        <w:rPr>
          <w:rStyle w:val="CharStyle1075"/>
        </w:rPr>
        <w:t>где () означает усреднение по быстро осциллирующим членам. Осциллирующий диполь поглощает мощность из возбуждающего поля, которая может быть вычислена следующим образом:</w:t>
      </w:r>
    </w:p>
    <w:p>
      <w:pPr>
        <w:pStyle w:val="Style102"/>
        <w:tabs>
          <w:tab w:leader="none" w:pos="4973" w:val="left"/>
        </w:tabs>
        <w:widowControl w:val="0"/>
        <w:keepNext w:val="0"/>
        <w:keepLines w:val="0"/>
        <w:shd w:val="clear" w:color="auto" w:fill="auto"/>
        <w:bidi w:val="0"/>
        <w:jc w:val="right"/>
        <w:spacing w:before="0" w:after="127" w:line="190" w:lineRule="exact"/>
        <w:ind w:left="0" w:right="20" w:firstLine="0"/>
      </w:pPr>
      <w:r>
        <w:rPr>
          <w:rStyle w:val="CharStyle1267"/>
        </w:rPr>
        <w:t>Pabs</w:t>
      </w:r>
      <w:r>
        <w:rPr>
          <w:rStyle w:val="CharStyle1075"/>
          <w:lang w:val="en-US"/>
        </w:rPr>
        <w:t xml:space="preserve"> </w:t>
      </w:r>
      <w:r>
        <w:rPr>
          <w:rStyle w:val="CharStyle1075"/>
        </w:rPr>
        <w:t xml:space="preserve">= </w:t>
      </w:r>
      <w:r>
        <w:rPr>
          <w:rStyle w:val="CharStyle1075"/>
          <w:lang w:val="en-US"/>
        </w:rPr>
        <w:t xml:space="preserve">&lt;(|d) </w:t>
      </w:r>
      <w:r>
        <w:rPr>
          <w:rStyle w:val="CharStyle1075"/>
        </w:rPr>
        <w:t>Е) = —</w:t>
      </w:r>
      <w:r>
        <w:rPr>
          <w:rStyle w:val="CharStyle1075"/>
          <w:lang w:val="en-US"/>
        </w:rPr>
        <w:t>2wlm {a} (if*,)</w:t>
      </w:r>
      <w:r>
        <w:rPr>
          <w:rStyle w:val="CharStyle1075"/>
          <w:lang w:val="en-US"/>
          <w:vertAlign w:val="superscript"/>
        </w:rPr>
        <w:t>2</w:t>
      </w:r>
      <w:r>
        <w:rPr>
          <w:rStyle w:val="CharStyle1075"/>
          <w:lang w:val="en-US"/>
        </w:rPr>
        <w:t xml:space="preserve"> </w:t>
      </w:r>
      <w:r>
        <w:rPr>
          <w:rStyle w:val="CharStyle1075"/>
        </w:rPr>
        <w:t>.</w:t>
        <w:tab/>
        <w:t>(5.136)</w:t>
      </w:r>
    </w:p>
    <w:p>
      <w:pPr>
        <w:pStyle w:val="Style102"/>
        <w:widowControl w:val="0"/>
        <w:keepNext w:val="0"/>
        <w:keepLines w:val="0"/>
        <w:shd w:val="clear" w:color="auto" w:fill="auto"/>
        <w:bidi w:val="0"/>
        <w:jc w:val="both"/>
        <w:spacing w:before="0" w:after="0" w:line="216" w:lineRule="exact"/>
        <w:ind w:left="40" w:right="20" w:firstLine="0"/>
      </w:pPr>
      <w:r>
        <w:rPr>
          <w:rStyle w:val="CharStyle1075"/>
        </w:rPr>
        <w:t xml:space="preserve">Действительная часть поляризуемости </w:t>
      </w:r>
      <w:r>
        <w:rPr>
          <w:rStyle w:val="CharStyle1076"/>
        </w:rPr>
        <w:t>а</w:t>
      </w:r>
      <w:r>
        <w:rPr>
          <w:rStyle w:val="CharStyle1075"/>
        </w:rPr>
        <w:t xml:space="preserve"> (5.135), находящаяся в фазе с возбуждаю</w:t>
        <w:softHyphen/>
        <w:t>щим полем, отвечает за дисперсию. В свою очередь, мнимая часть (5.136) сдвинута по фазе на 7г/2 и отвечает за поглощение. Позже мы используем эти свойства при описании оптических ловушек для нейтральных атомов (§ 6.4).</w:t>
      </w:r>
    </w:p>
    <w:p>
      <w:pPr>
        <w:pStyle w:val="Style102"/>
        <w:widowControl w:val="0"/>
        <w:keepNext w:val="0"/>
        <w:keepLines w:val="0"/>
        <w:shd w:val="clear" w:color="auto" w:fill="auto"/>
        <w:bidi w:val="0"/>
        <w:jc w:val="both"/>
        <w:spacing w:before="0" w:after="0" w:line="216" w:lineRule="exact"/>
        <w:ind w:left="40" w:right="20" w:firstLine="300"/>
      </w:pPr>
      <w:r>
        <w:rPr>
          <w:rStyle w:val="CharStyle1075"/>
        </w:rPr>
        <w:t>Обсудим более подробно четыре частных случая для частотнозависимой поляри</w:t>
        <w:softHyphen/>
        <w:t xml:space="preserve">зуемости [149, 150]. Рассмотрим состояние |ш), чья энергия </w:t>
      </w:r>
      <w:r>
        <w:rPr>
          <w:rStyle w:val="CharStyle1076"/>
        </w:rPr>
        <w:t>Е</w:t>
      </w:r>
      <w:r>
        <w:rPr>
          <w:rStyle w:val="CharStyle1076"/>
          <w:vertAlign w:val="subscript"/>
        </w:rPr>
        <w:t>т</w:t>
      </w:r>
      <w:r>
        <w:rPr>
          <w:rStyle w:val="CharStyle1075"/>
        </w:rPr>
        <w:t xml:space="preserve"> сдвинута на </w:t>
      </w:r>
      <w:r>
        <w:rPr>
          <w:rStyle w:val="CharStyle1076"/>
        </w:rPr>
        <w:t>АЕ</w:t>
      </w:r>
      <w:r>
        <w:rPr>
          <w:rStyle w:val="CharStyle1076"/>
          <w:vertAlign w:val="subscript"/>
        </w:rPr>
        <w:t>т</w:t>
      </w:r>
      <w:r>
        <w:rPr>
          <w:rStyle w:val="CharStyle1076"/>
        </w:rPr>
        <w:t xml:space="preserve"> </w:t>
      </w:r>
      <w:r>
        <w:rPr>
          <w:rStyle w:val="CharStyle1075"/>
        </w:rPr>
        <w:t xml:space="preserve">под действием поля излучения с угловой частотой </w:t>
      </w:r>
      <w:r>
        <w:rPr>
          <w:rStyle w:val="CharStyle1076"/>
        </w:rPr>
        <w:t>из,</w:t>
      </w:r>
      <w:r>
        <w:rPr>
          <w:rStyle w:val="CharStyle1075"/>
        </w:rPr>
        <w:t xml:space="preserve"> связывающего уровень |т) с уровнями |п) через матричные элементы </w:t>
      </w:r>
      <w:r>
        <w:rPr>
          <w:rStyle w:val="CharStyle1075"/>
          <w:lang w:val="en-US"/>
        </w:rPr>
        <w:t>(m|d|n).</w:t>
      </w:r>
    </w:p>
    <w:p>
      <w:pPr>
        <w:pStyle w:val="Style102"/>
        <w:widowControl w:val="0"/>
        <w:keepNext w:val="0"/>
        <w:keepLines w:val="0"/>
        <w:shd w:val="clear" w:color="auto" w:fill="auto"/>
        <w:bidi w:val="0"/>
        <w:jc w:val="both"/>
        <w:spacing w:before="0" w:after="0" w:line="216" w:lineRule="exact"/>
        <w:ind w:left="40" w:right="20" w:firstLine="300"/>
      </w:pPr>
      <w:r>
        <w:rPr>
          <w:rStyle w:val="CharStyle1075"/>
        </w:rPr>
        <w:t xml:space="preserve">Первый частный случай имеет место, если электрическое поле осциллирует с угловой частотой </w:t>
      </w:r>
      <w:r>
        <w:rPr>
          <w:rStyle w:val="CharStyle1076"/>
        </w:rPr>
        <w:t>из,</w:t>
      </w:r>
      <w:r>
        <w:rPr>
          <w:rStyle w:val="CharStyle1075"/>
        </w:rPr>
        <w:t xml:space="preserve"> которая мала по сравнению с обратным временем жизни т атомного перехода </w:t>
      </w:r>
      <w:r>
        <w:rPr>
          <w:rStyle w:val="CharStyle1076"/>
        </w:rPr>
        <w:t>(из</w:t>
      </w:r>
      <w:r>
        <w:rPr>
          <w:rStyle w:val="CharStyle1075"/>
        </w:rPr>
        <w:t xml:space="preserve"> &lt; 1/т). В этом случае уровни атома адиабатически следуют за возмущающим электрическим полем, и эффект Штарка может быть вычислен так же, как и для статического поля, амплитуда которого меняется с угловой частотой </w:t>
      </w:r>
      <w:r>
        <w:rPr>
          <w:rStyle w:val="CharStyle1076"/>
        </w:rPr>
        <w:t>из.</w:t>
      </w:r>
    </w:p>
    <w:p>
      <w:pPr>
        <w:pStyle w:val="Style102"/>
        <w:widowControl w:val="0"/>
        <w:keepNext w:val="0"/>
        <w:keepLines w:val="0"/>
        <w:shd w:val="clear" w:color="auto" w:fill="auto"/>
        <w:bidi w:val="0"/>
        <w:jc w:val="both"/>
        <w:spacing w:before="0" w:after="0" w:line="216" w:lineRule="exact"/>
        <w:ind w:left="40" w:right="20" w:firstLine="300"/>
      </w:pPr>
      <w:r>
        <w:rPr>
          <w:rStyle w:val="CharStyle1075"/>
        </w:rPr>
        <w:t>Второй важный частный случай соответствует таким частотам электрического поля, которые превышают ширину спектральной линии, но оказываются много мень</w:t>
        <w:softHyphen/>
        <w:t xml:space="preserve">ше, чем частота дипольного перехода между состояниями |тп) и |п) с энергиями </w:t>
      </w:r>
      <w:r>
        <w:rPr>
          <w:rStyle w:val="CharStyle1076"/>
        </w:rPr>
        <w:t>Е</w:t>
      </w:r>
      <w:r>
        <w:rPr>
          <w:rStyle w:val="CharStyle1076"/>
          <w:vertAlign w:val="subscript"/>
        </w:rPr>
        <w:t>т</w:t>
      </w:r>
      <w:r>
        <w:rPr>
          <w:rStyle w:val="CharStyle1075"/>
        </w:rPr>
        <w:t xml:space="preserve"> и </w:t>
      </w:r>
      <w:r>
        <w:rPr>
          <w:rStyle w:val="CharStyle1076"/>
        </w:rPr>
        <w:t>Е</w:t>
      </w:r>
      <w:r>
        <w:rPr>
          <w:rStyle w:val="CharStyle1076"/>
          <w:vertAlign w:val="subscript"/>
        </w:rPr>
        <w:t>п</w:t>
      </w:r>
      <w:r>
        <w:rPr>
          <w:rStyle w:val="CharStyle1076"/>
        </w:rPr>
        <w:t>,</w:t>
      </w:r>
      <w:r>
        <w:rPr>
          <w:rStyle w:val="CharStyle1075"/>
        </w:rPr>
        <w:t xml:space="preserve"> то есть 1/т -С </w:t>
      </w:r>
      <w:r>
        <w:rPr>
          <w:rStyle w:val="CharStyle1076"/>
        </w:rPr>
        <w:t>Тшз</w:t>
      </w:r>
      <w:r>
        <w:rPr>
          <w:rStyle w:val="CharStyle1075"/>
        </w:rPr>
        <w:t xml:space="preserve"> -С </w:t>
      </w:r>
      <w:r>
        <w:rPr>
          <w:rStyle w:val="CharStyle1076"/>
        </w:rPr>
        <w:t>\Е</w:t>
      </w:r>
      <w:r>
        <w:rPr>
          <w:rStyle w:val="CharStyle1076"/>
          <w:vertAlign w:val="subscript"/>
        </w:rPr>
        <w:t>т</w:t>
      </w:r>
      <w:r>
        <w:rPr>
          <w:rStyle w:val="CharStyle1075"/>
        </w:rPr>
        <w:t xml:space="preserve"> - </w:t>
      </w:r>
      <w:r>
        <w:rPr>
          <w:rStyle w:val="CharStyle1076"/>
        </w:rPr>
        <w:t>Е</w:t>
      </w:r>
      <w:r>
        <w:rPr>
          <w:rStyle w:val="CharStyle1076"/>
          <w:vertAlign w:val="subscript"/>
        </w:rPr>
        <w:t>п</w:t>
      </w:r>
      <w:r>
        <w:rPr>
          <w:rStyle w:val="CharStyle1076"/>
        </w:rPr>
        <w:t>\.</w:t>
      </w:r>
      <w:r>
        <w:rPr>
          <w:rStyle w:val="CharStyle1075"/>
        </w:rPr>
        <w:t xml:space="preserve"> В этом случае атом уже не успевает адиабатически следовать за осцилляциями электрического поля и реагирует только на его среднеквадратичное значение. Следовательно, в этом случае штарковский сдвиг может быть вычислен через статический отклик атома на среднеквадратичную напряженность электрического поля.</w:t>
      </w:r>
    </w:p>
    <w:p>
      <w:pPr>
        <w:pStyle w:val="Style102"/>
        <w:widowControl w:val="0"/>
        <w:keepNext w:val="0"/>
        <w:keepLines w:val="0"/>
        <w:shd w:val="clear" w:color="auto" w:fill="auto"/>
        <w:bidi w:val="0"/>
        <w:jc w:val="both"/>
        <w:spacing w:before="0" w:after="321" w:line="216" w:lineRule="exact"/>
        <w:ind w:left="20" w:right="20" w:firstLine="300"/>
      </w:pPr>
      <w:r>
        <w:rPr>
          <w:rStyle w:val="CharStyle1075"/>
        </w:rPr>
        <w:t xml:space="preserve">В третьем случае угловая частота электрического поля </w:t>
      </w:r>
      <w:r>
        <w:rPr>
          <w:rStyle w:val="CharStyle1076"/>
        </w:rPr>
        <w:t>ш</w:t>
      </w:r>
      <w:r>
        <w:rPr>
          <w:rStyle w:val="CharStyle1075"/>
        </w:rPr>
        <w:t xml:space="preserve"> сравнима с угловой частотой перехода |</w:t>
      </w:r>
      <w:r>
        <w:rPr>
          <w:rStyle w:val="CharStyle1076"/>
        </w:rPr>
        <w:t>Е</w:t>
      </w:r>
      <w:r>
        <w:rPr>
          <w:rStyle w:val="CharStyle1076"/>
          <w:vertAlign w:val="subscript"/>
        </w:rPr>
        <w:t>т</w:t>
      </w:r>
      <w:r>
        <w:rPr>
          <w:rStyle w:val="CharStyle1075"/>
        </w:rPr>
        <w:t xml:space="preserve"> - </w:t>
      </w:r>
      <w:r>
        <w:rPr>
          <w:rStyle w:val="CharStyle1076"/>
        </w:rPr>
        <w:t>Е</w:t>
      </w:r>
      <w:r>
        <w:rPr>
          <w:rStyle w:val="CharStyle1076"/>
          <w:vertAlign w:val="subscript"/>
        </w:rPr>
        <w:t>п</w:t>
      </w:r>
      <w:r>
        <w:rPr>
          <w:rStyle w:val="CharStyle1076"/>
        </w:rPr>
        <w:t>\/Ь</w:t>
      </w:r>
      <w:r>
        <w:rPr>
          <w:rStyle w:val="CharStyle1075"/>
        </w:rPr>
        <w:t xml:space="preserve"> между двумя уровнями, связанными разрешенным дипольным переходом с матричным элементом </w:t>
      </w:r>
      <w:r>
        <w:rPr>
          <w:rStyle w:val="CharStyle1075"/>
          <w:lang w:val="en-US"/>
        </w:rPr>
        <w:t xml:space="preserve">(m|d|n), </w:t>
      </w:r>
      <w:r>
        <w:rPr>
          <w:rStyle w:val="CharStyle1075"/>
        </w:rPr>
        <w:t>но не находится в резонансе с переходом. В этом случае энергетический уровень ш сдвигается на величину</w:t>
      </w:r>
    </w:p>
    <w:p>
      <w:pPr>
        <w:pStyle w:val="Style102"/>
        <w:tabs>
          <w:tab w:leader="none" w:pos="3768" w:val="left"/>
        </w:tabs>
        <w:widowControl w:val="0"/>
        <w:keepNext w:val="0"/>
        <w:keepLines w:val="0"/>
        <w:shd w:val="clear" w:color="auto" w:fill="auto"/>
        <w:bidi w:val="0"/>
        <w:jc w:val="center"/>
        <w:spacing w:before="0" w:after="249" w:line="190" w:lineRule="exact"/>
        <w:ind w:left="0" w:right="60" w:firstLine="0"/>
      </w:pPr>
      <w:r>
        <w:rPr>
          <w:rStyle w:val="CharStyle1076"/>
        </w:rPr>
        <w:t>ЬЕш</w:t>
      </w:r>
      <w:r>
        <w:rPr>
          <w:rStyle w:val="CharStyle1075"/>
        </w:rPr>
        <w:t xml:space="preserve"> = </w:t>
      </w:r>
      <w:r>
        <w:rPr>
          <w:rStyle w:val="CharStyle1076"/>
        </w:rPr>
        <w:t>\</w:t>
      </w:r>
      <w:r>
        <w:rPr>
          <w:rStyle w:val="CharStyle1075"/>
        </w:rPr>
        <w:t xml:space="preserve"> </w:t>
      </w:r>
      <w:r>
        <w:rPr>
          <w:rStyle w:val="CharStyle1313"/>
          <w:lang w:val="en-US"/>
        </w:rPr>
        <w:t>ElHdH</w:t>
      </w:r>
      <w:r>
        <w:rPr>
          <w:rStyle w:val="CharStyle1075"/>
          <w:lang w:val="en-US"/>
        </w:rPr>
        <w:t xml:space="preserve"> W</w:t>
        <w:tab/>
      </w:r>
      <w:r>
        <w:rPr>
          <w:rStyle w:val="CharStyle1075"/>
        </w:rPr>
        <w:t xml:space="preserve">+ </w:t>
      </w:r>
      <w:r>
        <w:rPr>
          <w:rStyle w:val="CharStyle1370"/>
          <w:vertAlign w:val="subscript"/>
        </w:rPr>
        <w:t>Еш</w:t>
      </w:r>
      <w:r>
        <w:rPr>
          <w:rStyle w:val="CharStyle1370"/>
        </w:rPr>
        <w:t>-Е</w:t>
      </w:r>
      <w:r>
        <w:rPr>
          <w:rStyle w:val="CharStyle1370"/>
          <w:vertAlign w:val="subscript"/>
        </w:rPr>
        <w:t>п +</w:t>
      </w:r>
      <w:r>
        <w:rPr>
          <w:rStyle w:val="CharStyle1370"/>
        </w:rPr>
        <w:t xml:space="preserve"> ^</w:t>
      </w:r>
      <w:r>
        <w:rPr>
          <w:rStyle w:val="CharStyle1076"/>
        </w:rPr>
        <w:t>)</w:t>
      </w:r>
      <w:r>
        <w:rPr>
          <w:rStyle w:val="CharStyle1075"/>
        </w:rPr>
        <w:t xml:space="preserve"> =</w:t>
      </w:r>
    </w:p>
    <w:p>
      <w:pPr>
        <w:pStyle w:val="Style102"/>
        <w:widowControl w:val="0"/>
        <w:keepNext w:val="0"/>
        <w:keepLines w:val="0"/>
        <w:shd w:val="clear" w:color="auto" w:fill="auto"/>
        <w:bidi w:val="0"/>
        <w:jc w:val="right"/>
        <w:spacing w:before="0" w:after="247" w:line="190" w:lineRule="exact"/>
        <w:ind w:left="0" w:right="20" w:firstLine="0"/>
      </w:pPr>
      <w:r>
        <w:rPr>
          <w:rStyle w:val="CharStyle1075"/>
        </w:rPr>
        <w:t>(5.137,</w:t>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 xml:space="preserve">Классический аналог этой формулы может быть получен из (5.135) при больших значениях отстройки </w:t>
      </w:r>
      <w:r>
        <w:rPr>
          <w:rStyle w:val="CharStyle1076"/>
        </w:rPr>
        <w:t>{Ьш^ — Ьш = Е</w:t>
      </w:r>
      <w:r>
        <w:rPr>
          <w:rStyle w:val="CharStyle1076"/>
          <w:vertAlign w:val="subscript"/>
        </w:rPr>
        <w:t>т</w:t>
      </w:r>
      <w:r>
        <w:rPr>
          <w:rStyle w:val="CharStyle1076"/>
        </w:rPr>
        <w:t xml:space="preserve"> — Е</w:t>
      </w:r>
      <w:r>
        <w:rPr>
          <w:rStyle w:val="CharStyle1076"/>
          <w:vertAlign w:val="subscript"/>
        </w:rPr>
        <w:t>п</w:t>
      </w:r>
      <w:r>
        <w:rPr>
          <w:rStyle w:val="CharStyle1076"/>
        </w:rPr>
        <w:t xml:space="preserve"> — Тш</w:t>
      </w:r>
      <w:r>
        <w:rPr>
          <w:rStyle w:val="CharStyle1075"/>
        </w:rPr>
        <w:t xml:space="preserve"> » Г).</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 xml:space="preserve">Четвертый случай имеет место, когда электрическое поле находится в резонансе с разрешенным переходом </w:t>
      </w:r>
      <w:r>
        <w:rPr>
          <w:rStyle w:val="CharStyle1076"/>
        </w:rPr>
        <w:t>{Тш</w:t>
      </w:r>
      <w:r>
        <w:rPr>
          <w:rStyle w:val="CharStyle1075"/>
        </w:rPr>
        <w:t xml:space="preserve"> и </w:t>
      </w:r>
      <w:r>
        <w:rPr>
          <w:rStyle w:val="CharStyle1076"/>
        </w:rPr>
        <w:t>Е</w:t>
      </w:r>
      <w:r>
        <w:rPr>
          <w:rStyle w:val="CharStyle1076"/>
          <w:vertAlign w:val="subscript"/>
        </w:rPr>
        <w:t>гп</w:t>
      </w:r>
      <w:r>
        <w:rPr>
          <w:rStyle w:val="CharStyle1076"/>
        </w:rPr>
        <w:t xml:space="preserve"> — Е</w:t>
      </w:r>
      <w:r>
        <w:rPr>
          <w:rStyle w:val="CharStyle1076"/>
          <w:vertAlign w:val="subscript"/>
        </w:rPr>
        <w:t>п</w:t>
      </w:r>
      <w:r>
        <w:rPr>
          <w:rStyle w:val="CharStyle1076"/>
        </w:rPr>
        <w:t>),</w:t>
      </w:r>
      <w:r>
        <w:rPr>
          <w:rStyle w:val="CharStyle1075"/>
        </w:rPr>
        <w:t xml:space="preserve"> так что могут происходить переходы между уровнями. Наличие связи между состояниями приводит к возникновению расщепления этих уровней. При точном резонансе расщепление равно Шд, где </w:t>
      </w:r>
      <w:r>
        <w:rPr>
          <w:rStyle w:val="CharStyle1085"/>
        </w:rPr>
        <w:t xml:space="preserve">Qr </w:t>
      </w:r>
      <w:r>
        <w:rPr>
          <w:rStyle w:val="CharStyle1085"/>
          <w:lang w:val="ru-RU"/>
        </w:rPr>
        <w:t xml:space="preserve">— </w:t>
      </w:r>
      <w:r>
        <w:rPr>
          <w:rStyle w:val="CharStyle1075"/>
        </w:rPr>
        <w:t>частота Раби. Резонансные переходы между уровнями могут быть также вызваны и тепловым излучением, что приводит к уменьшению времени жизни возбужденных состояний атомов. Так, именно этот эффект отвечает за уменьшение времени жизни возбужденного состояния часового перехода в ксеноне [100], предлагавшегося в ка</w:t>
        <w:softHyphen/>
        <w:t>честве оптического стандарта частоты ([151], раздел 9.4.6).</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Усредненное по спектру электрическое поле равновесного теплового излучения с температурой окружающей среды также оказывает влияние на частоту переходов в стандартах. Этот эффект особенно существенен для стандартов, работающих в мик</w:t>
        <w:softHyphen/>
        <w:t xml:space="preserve">роволновом диапазоне, например, цезиевых атомных часов, в которых используются переходы между сверхтонкими подуровнями основного состояния </w:t>
      </w:r>
      <w:r>
        <w:rPr>
          <w:rStyle w:val="CharStyle1075"/>
          <w:lang w:val="en-US"/>
          <w:vertAlign w:val="superscript"/>
        </w:rPr>
        <w:t>2</w:t>
      </w:r>
      <w:r>
        <w:rPr>
          <w:rStyle w:val="CharStyle1075"/>
          <w:lang w:val="en-US"/>
        </w:rPr>
        <w:t>Si/</w:t>
      </w:r>
      <w:r>
        <w:rPr>
          <w:rStyle w:val="CharStyle1077"/>
          <w:lang w:val="en-US"/>
        </w:rPr>
        <w:t>2</w:t>
      </w:r>
      <w:r>
        <w:rPr>
          <w:rStyle w:val="CharStyle1075"/>
          <w:lang w:val="en-US"/>
        </w:rPr>
        <w:t xml:space="preserve">- </w:t>
      </w:r>
      <w:r>
        <w:rPr>
          <w:rStyle w:val="CharStyle1075"/>
        </w:rPr>
        <w:t>Он будет более подробно рассмотрен в разделах 5.4.5.2 и 7.1.3.4.</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Сдвиг частоты, вызванный близким к резонансу оптическим излучением, назы</w:t>
        <w:softHyphen/>
        <w:t>вается динамическим штарковским сдвигом или световым сдвигом. Этот эффект накладывает фундаментальный предел на точность некоторых атомных стандартов, например, стандартов с оптической накачкой (раздел 8.2.2 и § 7.2). С другой сторо</w:t>
        <w:softHyphen/>
        <w:t>ны, координатно-зависимый световой сдвиг используется в оптических (дипольных) ловушках для нейтральных атомов (§ 6.4).</w:t>
      </w:r>
    </w:p>
    <w:p>
      <w:pPr>
        <w:pStyle w:val="Style102"/>
        <w:numPr>
          <w:ilvl w:val="0"/>
          <w:numId w:val="235"/>
        </w:numPr>
        <w:tabs>
          <w:tab w:leader="none" w:pos="1071" w:val="left"/>
        </w:tabs>
        <w:widowControl w:val="0"/>
        <w:keepNext w:val="0"/>
        <w:keepLines w:val="0"/>
        <w:shd w:val="clear" w:color="auto" w:fill="auto"/>
        <w:bidi w:val="0"/>
        <w:jc w:val="both"/>
        <w:spacing w:before="0" w:after="81" w:line="216" w:lineRule="exact"/>
        <w:ind w:left="20" w:right="20" w:firstLine="300"/>
      </w:pPr>
      <w:r>
        <w:rPr>
          <w:rStyle w:val="CharStyle1076"/>
        </w:rPr>
        <w:t>Равновесное тепловое излучение.</w:t>
      </w:r>
      <w:r>
        <w:rPr>
          <w:rStyle w:val="CharStyle1075"/>
        </w:rPr>
        <w:t xml:space="preserve"> В стандартах частоты на атомы воз</w:t>
        <w:softHyphen/>
        <w:t>действует равновесное тепловое излучение, возмущающее уровни энергии и приво</w:t>
        <w:softHyphen/>
        <w:t xml:space="preserve">дящее к сдвигам частоты переходов. Чтобы оценить напряженность теплового поля, рассмотрим поле излучения идеального черного тела, для которого спектральная плотность мощности </w:t>
      </w:r>
      <w:r>
        <w:rPr>
          <w:rStyle w:val="CharStyle1076"/>
          <w:lang w:val="en-US"/>
        </w:rPr>
        <w:t>pi{v,T),</w:t>
      </w:r>
      <w:r>
        <w:rPr>
          <w:rStyle w:val="CharStyle1075"/>
          <w:lang w:val="en-US"/>
        </w:rPr>
        <w:t xml:space="preserve"> </w:t>
      </w:r>
      <w:r>
        <w:rPr>
          <w:rStyle w:val="CharStyle1075"/>
        </w:rPr>
        <w:t>излучаемой в пространственный угол 47т, дается фор</w:t>
        <w:softHyphen/>
        <w:t>мулой Планка:</w:t>
      </w:r>
    </w:p>
    <w:p>
      <w:pPr>
        <w:pStyle w:val="Style118"/>
        <w:tabs>
          <w:tab w:leader="hyphen" w:pos="2515" w:val="left"/>
          <w:tab w:leader="none" w:pos="4594" w:val="left"/>
        </w:tabs>
        <w:widowControl w:val="0"/>
        <w:keepNext w:val="0"/>
        <w:keepLines w:val="0"/>
        <w:shd w:val="clear" w:color="auto" w:fill="auto"/>
        <w:bidi w:val="0"/>
        <w:spacing w:before="0" w:after="0" w:line="190" w:lineRule="exact"/>
        <w:ind w:left="0" w:right="20" w:firstLine="0"/>
      </w:pPr>
      <w:r>
        <w:rPr>
          <w:rStyle w:val="CharStyle1078"/>
          <w:i/>
          <w:iCs/>
        </w:rPr>
        <w:t>p</w:t>
      </w:r>
      <w:r>
        <w:rPr>
          <w:rStyle w:val="CharStyle1078"/>
          <w:vertAlign w:val="subscript"/>
          <w:i/>
          <w:iCs/>
        </w:rPr>
        <w:t>2</w:t>
      </w:r>
      <w:r>
        <w:rPr>
          <w:rStyle w:val="CharStyle1078"/>
          <w:i/>
          <w:iCs/>
        </w:rPr>
        <w:t>{y,T)du = ^-^</w:t>
      </w:r>
      <w:r>
        <w:rPr>
          <w:rStyle w:val="CharStyle1078"/>
          <w:vertAlign w:val="subscript"/>
          <w:i/>
          <w:iCs/>
        </w:rPr>
        <w:t>L</w:t>
      </w:r>
      <w:r>
        <w:rPr>
          <w:rStyle w:val="CharStyle1079"/>
          <w:i w:val="0"/>
          <w:iCs w:val="0"/>
        </w:rPr>
        <w:tab/>
      </w:r>
      <w:r>
        <w:rPr>
          <w:rStyle w:val="CharStyle1078"/>
          <w:i/>
          <w:iCs/>
        </w:rPr>
        <w:t>dv.</w:t>
      </w:r>
      <w:r>
        <w:rPr>
          <w:rStyle w:val="CharStyle1079"/>
          <w:lang w:val="en-US"/>
          <w:i w:val="0"/>
          <w:iCs w:val="0"/>
        </w:rPr>
        <w:tab/>
      </w:r>
      <w:r>
        <w:rPr>
          <w:rStyle w:val="CharStyle1079"/>
          <w:i w:val="0"/>
          <w:iCs w:val="0"/>
        </w:rPr>
        <w:t>(5.138)</w:t>
      </w:r>
    </w:p>
    <w:p>
      <w:pPr>
        <w:pStyle w:val="Style1429"/>
        <w:widowControl w:val="0"/>
        <w:keepNext w:val="0"/>
        <w:keepLines w:val="0"/>
        <w:shd w:val="clear" w:color="auto" w:fill="auto"/>
        <w:bidi w:val="0"/>
        <w:jc w:val="left"/>
        <w:spacing w:before="0" w:after="131" w:line="150" w:lineRule="exact"/>
        <w:ind w:left="3760" w:right="0" w:firstLine="0"/>
      </w:pPr>
      <w:r>
        <w:rPr>
          <w:lang w:val="ru-RU"/>
          <w:vertAlign w:val="superscript"/>
          <w:spacing w:val="0"/>
          <w:color w:val="000000"/>
          <w:position w:val="0"/>
        </w:rPr>
        <w:t>С</w:t>
      </w:r>
      <w:r>
        <w:rPr>
          <w:lang w:val="ru-RU"/>
          <w:spacing w:val="0"/>
          <w:color w:val="000000"/>
          <w:position w:val="0"/>
        </w:rPr>
        <w:t xml:space="preserve"> </w:t>
      </w:r>
      <w:r>
        <w:rPr>
          <w:rStyle w:val="CharStyle1431"/>
          <w:vertAlign w:val="subscript"/>
        </w:rPr>
        <w:t>e</w:t>
      </w:r>
      <w:r>
        <w:rPr>
          <w:rStyle w:val="CharStyle1431"/>
        </w:rPr>
        <w:t>k</w:t>
      </w:r>
      <w:r>
        <w:rPr>
          <w:rStyle w:val="CharStyle1431"/>
          <w:vertAlign w:val="subscript"/>
        </w:rPr>
        <w:t>B</w:t>
      </w:r>
      <w:r>
        <w:rPr>
          <w:rStyle w:val="CharStyle1431"/>
        </w:rPr>
        <w:t>T</w:t>
      </w:r>
      <w:r>
        <w:rPr>
          <w:spacing w:val="0"/>
          <w:color w:val="000000"/>
          <w:position w:val="0"/>
        </w:rPr>
        <w:t xml:space="preserve"> </w:t>
      </w:r>
      <w:r>
        <w:rPr>
          <w:lang w:val="ru-RU"/>
          <w:spacing w:val="0"/>
          <w:color w:val="000000"/>
          <w:position w:val="0"/>
        </w:rPr>
        <w:t xml:space="preserve">_ </w:t>
      </w:r>
      <w:r>
        <w:rPr>
          <w:spacing w:val="0"/>
          <w:color w:val="000000"/>
          <w:position w:val="0"/>
        </w:rPr>
        <w:t>J</w:t>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Штарковский сдвиг, возникающий из-за воздействия равновесного теплового излу</w:t>
        <w:softHyphen/>
        <w:t>чения, иногда называют сдвигом за счет излучения черного тела.</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 xml:space="preserve">Для монохроматической волны с амплитудой </w:t>
      </w:r>
      <w:r>
        <w:rPr>
          <w:rStyle w:val="CharStyle1076"/>
        </w:rPr>
        <w:t>Ео</w:t>
      </w:r>
      <w:r>
        <w:rPr>
          <w:rStyle w:val="CharStyle1075"/>
        </w:rPr>
        <w:t xml:space="preserve"> пространственная плотность энергии равна</w:t>
      </w:r>
    </w:p>
    <w:p>
      <w:pPr>
        <w:pStyle w:val="Style118"/>
        <w:tabs>
          <w:tab w:leader="none" w:pos="4109" w:val="left"/>
        </w:tabs>
        <w:widowControl w:val="0"/>
        <w:keepNext w:val="0"/>
        <w:keepLines w:val="0"/>
        <w:shd w:val="clear" w:color="auto" w:fill="auto"/>
        <w:bidi w:val="0"/>
        <w:spacing w:before="0" w:after="0" w:line="190" w:lineRule="exact"/>
        <w:ind w:left="0" w:right="20" w:firstLine="0"/>
        <w:sectPr>
          <w:headerReference w:type="even" r:id="rId401"/>
          <w:headerReference w:type="default" r:id="rId402"/>
          <w:headerReference w:type="first" r:id="rId403"/>
          <w:titlePg/>
          <w:pgSz w:w="11909" w:h="16838"/>
          <w:pgMar w:top="2697" w:left="2037" w:right="2037" w:bottom="2478" w:header="0" w:footer="3" w:gutter="130"/>
          <w:rtlGutter w:val="0"/>
          <w:cols w:space="720"/>
          <w:noEndnote/>
          <w:docGrid w:linePitch="360"/>
        </w:sectPr>
      </w:pPr>
      <w:r>
        <w:rPr>
          <w:rStyle w:val="CharStyle1078"/>
          <w:lang w:val="ru-RU"/>
          <w:i/>
          <w:iCs/>
        </w:rPr>
        <w:t>р</w:t>
      </w:r>
      <w:r>
        <w:rPr>
          <w:rStyle w:val="CharStyle1078"/>
          <w:lang w:val="ru-RU"/>
          <w:vertAlign w:val="subscript"/>
          <w:i/>
          <w:iCs/>
        </w:rPr>
        <w:t>2</w:t>
      </w:r>
      <w:r>
        <w:rPr>
          <w:rStyle w:val="CharStyle1078"/>
          <w:lang w:val="ru-RU"/>
          <w:i/>
          <w:iCs/>
        </w:rPr>
        <w:t xml:space="preserve"> = е</w:t>
      </w:r>
      <w:r>
        <w:rPr>
          <w:rStyle w:val="CharStyle1078"/>
          <w:lang w:val="ru-RU"/>
          <w:vertAlign w:val="subscript"/>
          <w:i/>
          <w:iCs/>
        </w:rPr>
        <w:t>0</w:t>
      </w:r>
      <w:r>
        <w:rPr>
          <w:rStyle w:val="CharStyle1078"/>
          <w:lang w:val="ru-RU"/>
          <w:i/>
          <w:iCs/>
        </w:rPr>
        <w:t>(Е</w:t>
      </w:r>
      <w:r>
        <w:rPr>
          <w:rStyle w:val="CharStyle1078"/>
          <w:lang w:val="ru-RU"/>
          <w:vertAlign w:val="superscript"/>
          <w:i/>
          <w:iCs/>
        </w:rPr>
        <w:t>2</w:t>
      </w:r>
      <w:r>
        <w:rPr>
          <w:rStyle w:val="CharStyle1078"/>
          <w:lang w:val="ru-RU"/>
          <w:i/>
          <w:iCs/>
        </w:rPr>
        <w:t>)</w:t>
      </w:r>
      <w:r>
        <w:rPr>
          <w:rStyle w:val="CharStyle1079"/>
          <w:i w:val="0"/>
          <w:iCs w:val="0"/>
        </w:rPr>
        <w:t xml:space="preserve"> = </w:t>
      </w:r>
      <w:r>
        <w:rPr>
          <w:rStyle w:val="CharStyle1078"/>
          <w:vertAlign w:val="superscript"/>
          <w:i/>
          <w:iCs/>
        </w:rPr>
        <w:t>l</w:t>
      </w:r>
      <w:r>
        <w:rPr>
          <w:rStyle w:val="CharStyle1078"/>
          <w:i/>
          <w:iCs/>
        </w:rPr>
        <w:t>-e</w:t>
      </w:r>
      <w:r>
        <w:rPr>
          <w:rStyle w:val="CharStyle1078"/>
          <w:vertAlign w:val="subscript"/>
          <w:i/>
          <w:iCs/>
        </w:rPr>
        <w:t>0</w:t>
      </w:r>
      <w:r>
        <w:rPr>
          <w:rStyle w:val="CharStyle1078"/>
          <w:i/>
          <w:iCs/>
        </w:rPr>
        <w:t>El</w:t>
      </w:r>
      <w:r>
        <w:rPr>
          <w:rStyle w:val="CharStyle1079"/>
          <w:lang w:val="en-US"/>
          <w:i w:val="0"/>
          <w:iCs w:val="0"/>
        </w:rPr>
        <w:tab/>
      </w:r>
      <w:r>
        <w:rPr>
          <w:rStyle w:val="CharStyle1079"/>
          <w:i w:val="0"/>
          <w:iCs w:val="0"/>
        </w:rPr>
        <w:t>(5.139)</w:t>
      </w:r>
    </w:p>
    <w:p>
      <w:pPr>
        <w:pStyle w:val="Style102"/>
        <w:widowControl w:val="0"/>
        <w:keepNext w:val="0"/>
        <w:keepLines w:val="0"/>
        <w:shd w:val="clear" w:color="auto" w:fill="auto"/>
        <w:bidi w:val="0"/>
        <w:jc w:val="both"/>
        <w:spacing w:before="0" w:after="441" w:line="216" w:lineRule="exact"/>
        <w:ind w:left="20" w:right="20" w:firstLine="0"/>
      </w:pPr>
      <w:r>
        <w:rPr>
          <w:rStyle w:val="CharStyle1075"/>
        </w:rPr>
        <w:t>Поскольку электрическое поле теплового излучения имеет непрерывный спектр ча</w:t>
        <w:softHyphen/>
        <w:t>стот, квадрат амплитуды электрического поля в формуле (5.137) должен быть заме</w:t>
        <w:softHyphen/>
        <w:t>нен интегралом от соответствующей спектральной плотности, которая выражается через спектральную плотность теплового излучения как</w:t>
      </w:r>
    </w:p>
    <w:p>
      <w:pPr>
        <w:pStyle w:val="Style118"/>
        <w:tabs>
          <w:tab w:leader="none" w:pos="3030" w:val="left"/>
        </w:tabs>
        <w:widowControl w:val="0"/>
        <w:keepNext w:val="0"/>
        <w:keepLines w:val="0"/>
        <w:shd w:val="clear" w:color="auto" w:fill="auto"/>
        <w:bidi w:val="0"/>
        <w:jc w:val="both"/>
        <w:spacing w:before="0" w:after="496" w:line="190" w:lineRule="exact"/>
        <w:ind w:left="20" w:right="0" w:firstLine="0"/>
      </w:pPr>
      <w:r>
        <w:pict>
          <v:shape id="_x0000_s1851" type="#_x0000_t202" style="position:absolute;margin-left:130.95pt;margin-top:69.45pt;width:62.3pt;height:21.5pt;z-index:-125829137;mso-wrap-distance-left:5.pt;mso-wrap-distance-top:18.pt;mso-wrap-distance-right:7.1pt;mso-wrap-distance-bottom:25.1pt;mso-position-horizontal-relative:margin;mso-position-vertical-relative:margin" filled="0" stroked="0">
            <v:textbox style="mso-fit-shape-to-text:t" inset="0,0,0,0">
              <w:txbxContent>
                <w:p>
                  <w:pPr>
                    <w:pStyle w:val="Style118"/>
                    <w:widowControl w:val="0"/>
                    <w:keepNext w:val="0"/>
                    <w:keepLines w:val="0"/>
                    <w:shd w:val="clear" w:color="auto" w:fill="auto"/>
                    <w:bidi w:val="0"/>
                    <w:spacing w:before="0" w:after="0" w:line="180" w:lineRule="exact"/>
                    <w:ind w:left="0" w:right="100" w:firstLine="0"/>
                  </w:pPr>
                  <w:r>
                    <w:rPr>
                      <w:rStyle w:val="CharStyle1042"/>
                      <w:i/>
                      <w:iCs/>
                      <w:spacing w:val="0"/>
                    </w:rPr>
                    <w:t>(E</w:t>
                  </w:r>
                  <w:r>
                    <w:rPr>
                      <w:rStyle w:val="CharStyle1042"/>
                      <w:vertAlign w:val="superscript"/>
                      <w:i/>
                      <w:iCs/>
                      <w:spacing w:val="0"/>
                    </w:rPr>
                    <w:t>2</w:t>
                  </w:r>
                  <w:r>
                    <w:rPr>
                      <w:rStyle w:val="CharStyle1042"/>
                      <w:i/>
                      <w:iCs/>
                      <w:spacing w:val="0"/>
                    </w:rPr>
                    <w:t xml:space="preserve">(t)) </w:t>
                  </w:r>
                  <w:r>
                    <w:rPr>
                      <w:rStyle w:val="CharStyle1042"/>
                      <w:lang w:val="ru-RU"/>
                      <w:i/>
                      <w:iCs/>
                      <w:spacing w:val="0"/>
                    </w:rPr>
                    <w:t>=</w:t>
                  </w:r>
                  <w:r>
                    <w:rPr>
                      <w:rStyle w:val="CharStyle1145"/>
                      <w:i w:val="0"/>
                      <w:iCs w:val="0"/>
                      <w:spacing w:val="0"/>
                    </w:rPr>
                    <w:t xml:space="preserve"> </w:t>
                  </w:r>
                  <w:r>
                    <w:rPr>
                      <w:rStyle w:val="CharStyle1145"/>
                      <w:lang w:val="en-US"/>
                      <w:i w:val="0"/>
                      <w:iCs w:val="0"/>
                      <w:spacing w:val="0"/>
                    </w:rPr>
                    <w:t>f</w:t>
                  </w:r>
                </w:p>
                <w:p>
                  <w:pPr>
                    <w:pStyle w:val="Style102"/>
                    <w:widowControl w:val="0"/>
                    <w:keepNext w:val="0"/>
                    <w:keepLines w:val="0"/>
                    <w:shd w:val="clear" w:color="auto" w:fill="auto"/>
                    <w:bidi w:val="0"/>
                    <w:jc w:val="right"/>
                    <w:spacing w:before="0" w:after="0" w:line="180" w:lineRule="exact"/>
                    <w:ind w:left="0" w:right="100" w:firstLine="0"/>
                  </w:pPr>
                  <w:r>
                    <w:rPr>
                      <w:rStyle w:val="CharStyle1040"/>
                      <w:spacing w:val="0"/>
                    </w:rPr>
                    <w:t>ео</w:t>
                  </w:r>
                </w:p>
              </w:txbxContent>
            </v:textbox>
            <w10:wrap type="square" anchorx="margin" anchory="margin"/>
          </v:shape>
        </w:pict>
      </w:r>
      <w:r>
        <w:rPr>
          <w:rStyle w:val="CharStyle1078"/>
          <w:i/>
          <w:iCs/>
        </w:rPr>
        <w:t>p</w:t>
      </w:r>
      <w:r>
        <w:rPr>
          <w:rStyle w:val="CharStyle1078"/>
          <w:vertAlign w:val="subscript"/>
          <w:i/>
          <w:iCs/>
        </w:rPr>
        <w:t>2</w:t>
      </w:r>
      <w:r>
        <w:rPr>
          <w:rStyle w:val="CharStyle1078"/>
          <w:i/>
          <w:iCs/>
        </w:rPr>
        <w:t>{v,T)dv.</w:t>
      </w:r>
      <w:r>
        <w:rPr>
          <w:rStyle w:val="CharStyle1079"/>
          <w:lang w:val="en-US"/>
          <w:i w:val="0"/>
          <w:iCs w:val="0"/>
        </w:rPr>
        <w:tab/>
      </w:r>
      <w:r>
        <w:rPr>
          <w:rStyle w:val="CharStyle1079"/>
          <w:i w:val="0"/>
          <w:iCs w:val="0"/>
        </w:rPr>
        <w:t>(5.140)</w:t>
      </w:r>
    </w:p>
    <w:p>
      <w:pPr>
        <w:pStyle w:val="Style706"/>
        <w:widowControl w:val="0"/>
        <w:keepNext w:val="0"/>
        <w:keepLines w:val="0"/>
        <w:shd w:val="clear" w:color="auto" w:fill="auto"/>
        <w:bidi w:val="0"/>
        <w:jc w:val="left"/>
        <w:spacing w:before="0" w:after="0" w:line="160" w:lineRule="exact"/>
        <w:ind w:left="2720" w:right="0" w:firstLine="0"/>
      </w:pPr>
      <w:r>
        <w:rPr>
          <w:rStyle w:val="CharStyle1433"/>
        </w:rPr>
        <w:t xml:space="preserve">(•оо </w:t>
      </w:r>
      <w:r>
        <w:rPr>
          <w:rStyle w:val="CharStyle1434"/>
          <w:lang w:val="ru-RU"/>
        </w:rPr>
        <w:t>X</w:t>
      </w:r>
      <w:r>
        <w:rPr>
          <w:rStyle w:val="CharStyle1433"/>
          <w:vertAlign w:val="superscript"/>
        </w:rPr>
        <w:t>3</w:t>
      </w:r>
    </w:p>
    <w:p>
      <w:pPr>
        <w:pStyle w:val="Style102"/>
        <w:widowControl w:val="0"/>
        <w:keepNext w:val="0"/>
        <w:keepLines w:val="0"/>
        <w:shd w:val="clear" w:color="auto" w:fill="auto"/>
        <w:bidi w:val="0"/>
        <w:jc w:val="both"/>
        <w:spacing w:before="0" w:after="96" w:line="190" w:lineRule="exact"/>
        <w:ind w:left="20" w:right="0" w:firstLine="0"/>
      </w:pPr>
      <w:r>
        <w:rPr>
          <w:rStyle w:val="CharStyle1075"/>
        </w:rPr>
        <w:t xml:space="preserve">Интеграл в (5.140) вычисляется с использованием (5.138) и соотношения </w:t>
      </w:r>
      <w:r>
        <w:rPr>
          <w:rStyle w:val="CharStyle1153"/>
        </w:rPr>
        <w:t xml:space="preserve">Jq </w:t>
      </w:r>
      <w:r>
        <w:rPr>
          <w:rStyle w:val="CharStyle1153"/>
          <w:lang w:val="ru-RU"/>
          <w:vertAlign w:val="subscript"/>
        </w:rPr>
        <w:t>х</w:t>
      </w:r>
    </w:p>
    <w:p>
      <w:pPr>
        <w:pStyle w:val="Style102"/>
        <w:widowControl w:val="0"/>
        <w:keepNext w:val="0"/>
        <w:keepLines w:val="0"/>
        <w:shd w:val="clear" w:color="auto" w:fill="auto"/>
        <w:bidi w:val="0"/>
        <w:jc w:val="both"/>
        <w:spacing w:before="0" w:after="173" w:line="216" w:lineRule="exact"/>
        <w:ind w:left="20" w:right="20" w:firstLine="0"/>
      </w:pPr>
      <w:r>
        <w:rPr>
          <w:rStyle w:val="CharStyle1075"/>
        </w:rPr>
        <w:t>= 7г</w:t>
      </w:r>
      <w:r>
        <w:rPr>
          <w:rStyle w:val="CharStyle1075"/>
          <w:vertAlign w:val="superscript"/>
        </w:rPr>
        <w:t>4</w:t>
      </w:r>
      <w:r>
        <w:rPr>
          <w:rStyle w:val="CharStyle1075"/>
        </w:rPr>
        <w:t>/15. В итоге, среднеквадратичное значение электрического поля, проинтегриро</w:t>
        <w:softHyphen/>
        <w:t>ванное по всем частотам, равно</w:t>
      </w:r>
    </w:p>
    <w:p>
      <w:pPr>
        <w:pStyle w:val="Style1435"/>
        <w:widowControl w:val="0"/>
        <w:keepNext w:val="0"/>
        <w:keepLines w:val="0"/>
        <w:shd w:val="clear" w:color="auto" w:fill="auto"/>
        <w:bidi w:val="0"/>
        <w:jc w:val="left"/>
        <w:spacing w:before="0" w:after="244" w:line="150" w:lineRule="exact"/>
        <w:ind w:left="2720" w:right="0" w:firstLine="0"/>
      </w:pPr>
      <w:r>
        <w:rPr>
          <w:lang w:val="ru-RU"/>
          <w:w w:val="100"/>
          <w:spacing w:val="0"/>
          <w:color w:val="000000"/>
          <w:position w:val="0"/>
        </w:rPr>
        <w:t xml:space="preserve">оо / </w:t>
      </w:r>
      <w:r>
        <w:rPr>
          <w:rStyle w:val="CharStyle1437"/>
        </w:rPr>
        <w:t>hv</w:t>
      </w:r>
      <w:r>
        <w:rPr>
          <w:w w:val="100"/>
          <w:spacing w:val="0"/>
          <w:color w:val="000000"/>
          <w:position w:val="0"/>
        </w:rPr>
        <w:t xml:space="preserve"> </w:t>
      </w:r>
      <w:r>
        <w:rPr>
          <w:lang w:val="ru-RU"/>
          <w:w w:val="100"/>
          <w:spacing w:val="0"/>
          <w:color w:val="000000"/>
          <w:position w:val="0"/>
        </w:rPr>
        <w:t>\ 3</w:t>
      </w:r>
    </w:p>
    <w:p>
      <w:pPr>
        <w:pStyle w:val="Style273"/>
        <w:tabs>
          <w:tab w:leader="underscore" w:pos="1541" w:val="left"/>
          <w:tab w:leader="none" w:pos="2558" w:val="left"/>
          <w:tab w:leader="none" w:pos="3773" w:val="left"/>
        </w:tabs>
        <w:widowControl w:val="0"/>
        <w:keepNext w:val="0"/>
        <w:keepLines w:val="0"/>
        <w:shd w:val="clear" w:color="auto" w:fill="auto"/>
        <w:bidi w:val="0"/>
        <w:jc w:val="center"/>
        <w:spacing w:before="0" w:after="0" w:line="200" w:lineRule="exact"/>
        <w:ind w:left="0" w:right="20" w:firstLine="0"/>
      </w:pPr>
      <w:r>
        <w:rPr>
          <w:rStyle w:val="CharStyle985"/>
        </w:rPr>
        <w:t xml:space="preserve">^0 С /I </w:t>
      </w:r>
      <w:r>
        <w:rPr>
          <w:rStyle w:val="CharStyle1438"/>
          <w:lang w:val="en-US"/>
        </w:rPr>
        <w:t xml:space="preserve">J </w:t>
      </w:r>
      <w:r>
        <w:rPr>
          <w:rStyle w:val="CharStyle1439"/>
        </w:rPr>
        <w:t xml:space="preserve">р </w:t>
      </w:r>
      <w:r>
        <w:rPr>
          <w:rStyle w:val="CharStyle1440"/>
        </w:rPr>
        <w:t>kT</w:t>
      </w:r>
      <w:r>
        <w:rPr>
          <w:rStyle w:val="CharStyle985"/>
          <w:lang w:val="en-US"/>
        </w:rPr>
        <w:t xml:space="preserve"> </w:t>
      </w:r>
      <w:r>
        <w:rPr>
          <w:rStyle w:val="CharStyle985"/>
        </w:rPr>
        <w:tab/>
        <w:t xml:space="preserve"> 1</w:t>
        <w:tab/>
      </w:r>
      <w:r>
        <w:rPr>
          <w:rStyle w:val="CharStyle1438"/>
        </w:rPr>
        <w:t xml:space="preserve">15с </w:t>
      </w:r>
      <w:r>
        <w:rPr>
          <w:rStyle w:val="CharStyle1439"/>
          <w:lang w:val="en-US"/>
        </w:rPr>
        <w:t>h</w:t>
      </w:r>
      <w:r>
        <w:rPr>
          <w:rStyle w:val="CharStyle1441"/>
        </w:rPr>
        <w:t xml:space="preserve"> €q</w:t>
        <w:tab/>
      </w:r>
      <w:r>
        <w:rPr>
          <w:rStyle w:val="CharStyle985"/>
        </w:rPr>
        <w:t>С€</w:t>
      </w:r>
      <w:r>
        <w:rPr>
          <w:rStyle w:val="CharStyle985"/>
          <w:vertAlign w:val="subscript"/>
        </w:rPr>
        <w:t>0</w:t>
      </w:r>
    </w:p>
    <w:p>
      <w:pPr>
        <w:pStyle w:val="Style102"/>
        <w:widowControl w:val="0"/>
        <w:keepNext w:val="0"/>
        <w:keepLines w:val="0"/>
        <w:shd w:val="clear" w:color="auto" w:fill="auto"/>
        <w:bidi w:val="0"/>
        <w:jc w:val="left"/>
        <w:spacing w:before="0" w:after="200" w:line="190" w:lineRule="exact"/>
        <w:ind w:left="2720" w:right="0" w:firstLine="0"/>
      </w:pPr>
      <w:r>
        <w:rPr>
          <w:rStyle w:val="CharStyle1075"/>
        </w:rPr>
        <w:t>о</w:t>
      </w:r>
    </w:p>
    <w:p>
      <w:pPr>
        <w:pStyle w:val="Style102"/>
        <w:widowControl w:val="0"/>
        <w:keepNext w:val="0"/>
        <w:keepLines w:val="0"/>
        <w:shd w:val="clear" w:color="auto" w:fill="auto"/>
        <w:bidi w:val="0"/>
        <w:jc w:val="both"/>
        <w:spacing w:before="0" w:after="269" w:line="226" w:lineRule="exact"/>
        <w:ind w:left="20" w:right="20" w:firstLine="0"/>
      </w:pPr>
      <w:r>
        <w:rPr>
          <w:rStyle w:val="CharStyle1075"/>
        </w:rPr>
        <w:t xml:space="preserve">где мы ввели постоянную Стефана-Больцмана </w:t>
      </w:r>
      <w:r>
        <w:rPr>
          <w:rStyle w:val="CharStyle1076"/>
        </w:rPr>
        <w:t>о</w:t>
      </w:r>
      <w:r>
        <w:rPr>
          <w:rStyle w:val="CharStyle1075"/>
        </w:rPr>
        <w:t xml:space="preserve"> = </w:t>
      </w:r>
      <w:r>
        <w:rPr>
          <w:rStyle w:val="CharStyle1075"/>
          <w:lang w:val="en-US"/>
        </w:rPr>
        <w:t>(27r</w:t>
      </w:r>
      <w:r>
        <w:rPr>
          <w:rStyle w:val="CharStyle1075"/>
          <w:lang w:val="en-US"/>
          <w:vertAlign w:val="superscript"/>
        </w:rPr>
        <w:t>5</w:t>
      </w:r>
      <w:r>
        <w:rPr>
          <w:rStyle w:val="CharStyle1075"/>
          <w:lang w:val="en-US"/>
        </w:rPr>
        <w:t>fc</w:t>
      </w:r>
      <w:r>
        <w:rPr>
          <w:rStyle w:val="CharStyle1075"/>
          <w:lang w:val="en-US"/>
          <w:vertAlign w:val="superscript"/>
        </w:rPr>
        <w:t>4</w:t>
      </w:r>
      <w:r>
        <w:rPr>
          <w:rStyle w:val="CharStyle1075"/>
          <w:lang w:val="en-US"/>
        </w:rPr>
        <w:t>)/(15c</w:t>
      </w:r>
      <w:r>
        <w:rPr>
          <w:rStyle w:val="CharStyle1075"/>
          <w:lang w:val="en-US"/>
          <w:vertAlign w:val="superscript"/>
        </w:rPr>
        <w:t>2</w:t>
      </w:r>
      <w:r>
        <w:rPr>
          <w:rStyle w:val="CharStyle1075"/>
          <w:lang w:val="en-US"/>
        </w:rPr>
        <w:t>/i</w:t>
      </w:r>
      <w:r>
        <w:rPr>
          <w:rStyle w:val="CharStyle1075"/>
          <w:lang w:val="en-US"/>
          <w:vertAlign w:val="superscript"/>
        </w:rPr>
        <w:t>3</w:t>
      </w:r>
      <w:r>
        <w:rPr>
          <w:rStyle w:val="CharStyle1075"/>
          <w:lang w:val="en-US"/>
        </w:rPr>
        <w:t xml:space="preserve">) </w:t>
      </w:r>
      <w:r>
        <w:rPr>
          <w:rStyle w:val="CharStyle1075"/>
        </w:rPr>
        <w:t>= 5,6705х х10~</w:t>
      </w:r>
      <w:r>
        <w:rPr>
          <w:rStyle w:val="CharStyle1075"/>
          <w:vertAlign w:val="superscript"/>
        </w:rPr>
        <w:t>8</w:t>
      </w:r>
      <w:r>
        <w:rPr>
          <w:rStyle w:val="CharStyle1075"/>
        </w:rPr>
        <w:t xml:space="preserve"> Вт • м</w:t>
      </w:r>
      <w:r>
        <w:rPr>
          <w:rStyle w:val="CharStyle1075"/>
          <w:vertAlign w:val="superscript"/>
        </w:rPr>
        <w:t>-2</w:t>
      </w:r>
      <w:r>
        <w:rPr>
          <w:rStyle w:val="CharStyle1075"/>
        </w:rPr>
        <w:t xml:space="preserve"> • К</w:t>
      </w:r>
      <w:r>
        <w:rPr>
          <w:rStyle w:val="CharStyle1075"/>
          <w:vertAlign w:val="superscript"/>
        </w:rPr>
        <w:t>-4</w:t>
      </w:r>
      <w:r>
        <w:rPr>
          <w:rStyle w:val="CharStyle1075"/>
        </w:rPr>
        <w:t>. Из формулы (5.141) следует, что среднеквадратичное электри</w:t>
        <w:softHyphen/>
        <w:t xml:space="preserve">ческое поле теплового излучения при </w:t>
      </w:r>
      <w:r>
        <w:rPr>
          <w:rStyle w:val="CharStyle1076"/>
        </w:rPr>
        <w:t>Т</w:t>
      </w:r>
      <w:r>
        <w:rPr>
          <w:rStyle w:val="CharStyle1075"/>
        </w:rPr>
        <w:t xml:space="preserve"> = 300 К равно</w:t>
      </w:r>
    </w:p>
    <w:p>
      <w:pPr>
        <w:pStyle w:val="Style102"/>
        <w:tabs>
          <w:tab w:leader="none" w:pos="4190" w:val="left"/>
        </w:tabs>
        <w:widowControl w:val="0"/>
        <w:keepNext w:val="0"/>
        <w:keepLines w:val="0"/>
        <w:shd w:val="clear" w:color="auto" w:fill="auto"/>
        <w:bidi w:val="0"/>
        <w:jc w:val="right"/>
        <w:spacing w:before="0" w:after="187" w:line="190" w:lineRule="exact"/>
        <w:ind w:left="0" w:right="20" w:firstLine="0"/>
      </w:pPr>
      <w:r>
        <w:rPr>
          <w:rStyle w:val="CharStyle1076"/>
          <w:lang w:val="en-US"/>
        </w:rPr>
        <w:t>(E</w:t>
      </w:r>
      <w:r>
        <w:rPr>
          <w:rStyle w:val="CharStyle1076"/>
          <w:lang w:val="en-US"/>
          <w:vertAlign w:val="superscript"/>
        </w:rPr>
        <w:t>2</w:t>
      </w:r>
      <w:r>
        <w:rPr>
          <w:rStyle w:val="CharStyle1076"/>
          <w:lang w:val="en-US"/>
        </w:rPr>
        <w:t xml:space="preserve">(t)) </w:t>
      </w:r>
      <w:r>
        <w:rPr>
          <w:rStyle w:val="CharStyle1076"/>
        </w:rPr>
        <w:t>=</w:t>
      </w:r>
      <w:r>
        <w:rPr>
          <w:rStyle w:val="CharStyle1075"/>
        </w:rPr>
        <w:t xml:space="preserve"> (831,9В/м)</w:t>
      </w:r>
      <w:r>
        <w:rPr>
          <w:rStyle w:val="CharStyle1075"/>
          <w:vertAlign w:val="superscript"/>
        </w:rPr>
        <w:t>2</w:t>
      </w:r>
      <w:r>
        <w:rPr>
          <w:rStyle w:val="CharStyle1075"/>
        </w:rPr>
        <w:t>.</w:t>
        <w:tab/>
        <w:t>(5.142)</w:t>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Наряду с электрическим присутствует и магнитное поле, среднеквадратичное значе</w:t>
        <w:softHyphen/>
        <w:t xml:space="preserve">ние которого может быть вычислено с помощью соотношения </w:t>
      </w:r>
      <w:r>
        <w:rPr>
          <w:rStyle w:val="CharStyle1076"/>
        </w:rPr>
        <w:t>(В</w:t>
      </w:r>
      <w:r>
        <w:rPr>
          <w:rStyle w:val="CharStyle1076"/>
          <w:vertAlign w:val="superscript"/>
        </w:rPr>
        <w:t>2</w:t>
      </w:r>
      <w:r>
        <w:rPr>
          <w:rStyle w:val="CharStyle1076"/>
        </w:rPr>
        <w:t>) — (</w:t>
      </w:r>
      <w:r>
        <w:rPr>
          <w:rStyle w:val="CharStyle1076"/>
          <w:lang w:val="en-US"/>
        </w:rPr>
        <w:t>E</w:t>
      </w:r>
      <w:r>
        <w:rPr>
          <w:rStyle w:val="CharStyle1076"/>
          <w:lang w:val="en-US"/>
          <w:vertAlign w:val="superscript"/>
        </w:rPr>
        <w:t>2</w:t>
      </w:r>
      <w:r>
        <w:rPr>
          <w:rStyle w:val="CharStyle1076"/>
          <w:lang w:val="en-US"/>
        </w:rPr>
        <w:t>)/i</w:t>
      </w:r>
      <w:r>
        <w:rPr>
          <w:rStyle w:val="CharStyle1076"/>
        </w:rPr>
        <w:t>г</w:t>
      </w:r>
      <w:r>
        <w:rPr>
          <w:rStyle w:val="CharStyle1076"/>
          <w:vertAlign w:val="superscript"/>
        </w:rPr>
        <w:t>2</w:t>
      </w:r>
      <w:r>
        <w:rPr>
          <w:rStyle w:val="CharStyle1076"/>
        </w:rPr>
        <w:t>,</w:t>
      </w:r>
      <w:r>
        <w:rPr>
          <w:rStyle w:val="CharStyle1075"/>
        </w:rPr>
        <w:t xml:space="preserve"> откуда получаем, что (</w:t>
      </w:r>
      <w:r>
        <w:rPr>
          <w:rStyle w:val="CharStyle1076"/>
          <w:lang w:val="en-US"/>
        </w:rPr>
        <w:t>B</w:t>
      </w:r>
      <w:r>
        <w:rPr>
          <w:rStyle w:val="CharStyle1076"/>
          <w:lang w:val="en-US"/>
          <w:vertAlign w:val="superscript"/>
        </w:rPr>
        <w:t>2</w:t>
      </w:r>
      <w:r>
        <w:rPr>
          <w:rStyle w:val="CharStyle1076"/>
          <w:lang w:val="en-US"/>
        </w:rPr>
        <w:t>(t</w:t>
      </w:r>
      <w:r>
        <w:rPr>
          <w:rStyle w:val="CharStyle1075"/>
        </w:rPr>
        <w:t>)) = (2,775мкТл)</w:t>
      </w:r>
      <w:r>
        <w:rPr>
          <w:rStyle w:val="CharStyle1075"/>
          <w:vertAlign w:val="superscript"/>
        </w:rPr>
        <w:t>2</w:t>
      </w:r>
      <w:r>
        <w:rPr>
          <w:rStyle w:val="CharStyle1075"/>
        </w:rPr>
        <w:t xml:space="preserve"> при </w:t>
      </w:r>
      <w:r>
        <w:rPr>
          <w:rStyle w:val="CharStyle1076"/>
        </w:rPr>
        <w:t>Т =</w:t>
      </w:r>
      <w:r>
        <w:rPr>
          <w:rStyle w:val="CharStyle1075"/>
        </w:rPr>
        <w:t xml:space="preserve"> 300К. Корень из этого значения соот</w:t>
        <w:softHyphen/>
        <w:t>ветствует примерно 5% от магнитного поля Земли. Обычно сдвиг частоты, вызванный электрическим полем, оказывается намного больше. Влияние равновесного теплового излучения на частоту часового перехода в цезиевом стандарте будет рассмотрено в разделе 7.1.3.4.</w:t>
      </w:r>
    </w:p>
    <w:p>
      <w:pPr>
        <w:pStyle w:val="Style102"/>
        <w:numPr>
          <w:ilvl w:val="0"/>
          <w:numId w:val="235"/>
        </w:numPr>
        <w:tabs>
          <w:tab w:leader="none" w:pos="1057" w:val="left"/>
        </w:tabs>
        <w:widowControl w:val="0"/>
        <w:keepNext w:val="0"/>
        <w:keepLines w:val="0"/>
        <w:shd w:val="clear" w:color="auto" w:fill="auto"/>
        <w:bidi w:val="0"/>
        <w:jc w:val="left"/>
        <w:spacing w:before="0" w:after="257" w:line="211" w:lineRule="exact"/>
        <w:ind w:left="20" w:right="20" w:firstLine="300"/>
      </w:pPr>
      <w:r>
        <w:rPr>
          <w:rStyle w:val="CharStyle1076"/>
        </w:rPr>
        <w:t>Магнитное поле.</w:t>
      </w:r>
      <w:r>
        <w:rPr>
          <w:rStyle w:val="CharStyle1075"/>
        </w:rPr>
        <w:t xml:space="preserve"> Гамильтониан атома во внешнем магнитном поле удоб</w:t>
        <w:softHyphen/>
        <w:t>но представить в следующем виде:</w:t>
      </w:r>
    </w:p>
    <w:p>
      <w:pPr>
        <w:pStyle w:val="Style118"/>
        <w:tabs>
          <w:tab w:leader="none" w:pos="4176" w:val="left"/>
        </w:tabs>
        <w:widowControl w:val="0"/>
        <w:keepNext w:val="0"/>
        <w:keepLines w:val="0"/>
        <w:shd w:val="clear" w:color="auto" w:fill="auto"/>
        <w:bidi w:val="0"/>
        <w:spacing w:before="0" w:after="183" w:line="190" w:lineRule="exact"/>
        <w:ind w:left="0" w:right="20" w:firstLine="0"/>
      </w:pPr>
      <w:r>
        <w:rPr>
          <w:rStyle w:val="CharStyle1078"/>
          <w:i/>
          <w:iCs/>
        </w:rPr>
        <w:t>H = H</w:t>
      </w:r>
      <w:r>
        <w:rPr>
          <w:rStyle w:val="CharStyle1078"/>
          <w:vertAlign w:val="subscript"/>
          <w:i/>
          <w:iCs/>
        </w:rPr>
        <w:t>LS</w:t>
      </w:r>
      <w:r>
        <w:rPr>
          <w:rStyle w:val="CharStyle1078"/>
          <w:i/>
          <w:iCs/>
        </w:rPr>
        <w:t xml:space="preserve"> + H</w:t>
      </w:r>
      <w:r>
        <w:rPr>
          <w:rStyle w:val="CharStyle1078"/>
          <w:vertAlign w:val="subscript"/>
          <w:i/>
          <w:iCs/>
        </w:rPr>
        <w:t>b</w:t>
      </w:r>
      <w:r>
        <w:rPr>
          <w:rStyle w:val="CharStyle1078"/>
          <w:i/>
          <w:iCs/>
        </w:rPr>
        <w:t>f</w:t>
      </w:r>
      <w:r>
        <w:rPr>
          <w:rStyle w:val="CharStyle1078"/>
          <w:vertAlign w:val="subscript"/>
          <w:i/>
          <w:iCs/>
        </w:rPr>
        <w:t>s</w:t>
      </w:r>
      <w:r>
        <w:rPr>
          <w:rStyle w:val="CharStyle1078"/>
          <w:i/>
          <w:iCs/>
        </w:rPr>
        <w:t xml:space="preserve"> + H</w:t>
      </w:r>
      <w:r>
        <w:rPr>
          <w:rStyle w:val="CharStyle1078"/>
          <w:vertAlign w:val="subscript"/>
          <w:i/>
          <w:iCs/>
        </w:rPr>
        <w:t>B</w:t>
      </w:r>
      <w:r>
        <w:rPr>
          <w:rStyle w:val="CharStyle1078"/>
          <w:i/>
          <w:iCs/>
        </w:rPr>
        <w:t>,</w:t>
      </w:r>
      <w:r>
        <w:rPr>
          <w:rStyle w:val="CharStyle1079"/>
          <w:lang w:val="en-US"/>
          <w:i w:val="0"/>
          <w:iCs w:val="0"/>
        </w:rPr>
        <w:tab/>
      </w:r>
      <w:r>
        <w:rPr>
          <w:rStyle w:val="CharStyle1079"/>
          <w:i w:val="0"/>
          <w:iCs w:val="0"/>
        </w:rPr>
        <w:t>(5.143)</w:t>
      </w:r>
    </w:p>
    <w:p>
      <w:pPr>
        <w:pStyle w:val="Style102"/>
        <w:widowControl w:val="0"/>
        <w:keepNext w:val="0"/>
        <w:keepLines w:val="0"/>
        <w:shd w:val="clear" w:color="auto" w:fill="auto"/>
        <w:bidi w:val="0"/>
        <w:jc w:val="both"/>
        <w:spacing w:before="0" w:after="321" w:line="216" w:lineRule="exact"/>
        <w:ind w:left="20" w:right="20" w:firstLine="0"/>
      </w:pPr>
      <w:r>
        <w:rPr>
          <w:rStyle w:val="CharStyle1075"/>
        </w:rPr>
        <w:t xml:space="preserve">где слагаемые </w:t>
      </w:r>
      <w:r>
        <w:rPr>
          <w:rStyle w:val="CharStyle1085"/>
        </w:rPr>
        <w:t>Hls</w:t>
      </w:r>
      <w:r>
        <w:rPr>
          <w:rStyle w:val="CharStyle1075"/>
        </w:rPr>
        <w:t xml:space="preserve">- </w:t>
      </w:r>
      <w:r>
        <w:rPr>
          <w:rStyle w:val="CharStyle1076"/>
        </w:rPr>
        <w:t>Ныв</w:t>
      </w:r>
      <w:r>
        <w:rPr>
          <w:rStyle w:val="CharStyle1075"/>
        </w:rPr>
        <w:t xml:space="preserve"> и </w:t>
      </w:r>
      <w:r>
        <w:rPr>
          <w:rStyle w:val="CharStyle1076"/>
        </w:rPr>
        <w:t>Нв</w:t>
      </w:r>
      <w:r>
        <w:rPr>
          <w:rStyle w:val="CharStyle1075"/>
        </w:rPr>
        <w:t xml:space="preserve"> учитывают спин-орбитальное взаимодействие </w:t>
      </w:r>
      <w:r>
        <w:rPr>
          <w:rStyle w:val="CharStyle1075"/>
          <w:lang w:val="en-US"/>
        </w:rPr>
        <w:t>(LS</w:t>
      </w:r>
      <w:r>
        <w:rPr>
          <w:rStyle w:val="CharStyle1075"/>
        </w:rPr>
        <w:t xml:space="preserve">-связь), сверхтонкое взаимодействие и взаимодействие электронной оболочки с магнитным полем соответственно. В слабом магнитном поле, когда член </w:t>
      </w:r>
      <w:r>
        <w:rPr>
          <w:rStyle w:val="CharStyle1076"/>
        </w:rPr>
        <w:t>Нв</w:t>
      </w:r>
      <w:r>
        <w:rPr>
          <w:rStyle w:val="CharStyle1075"/>
        </w:rPr>
        <w:t xml:space="preserve"> может рассматриваться как возмущение к </w:t>
      </w:r>
      <w:r>
        <w:rPr>
          <w:rStyle w:val="CharStyle1076"/>
          <w:lang w:val="en-US"/>
        </w:rPr>
        <w:t>His,</w:t>
      </w:r>
      <w:r>
        <w:rPr>
          <w:rStyle w:val="CharStyle1075"/>
          <w:lang w:val="en-US"/>
        </w:rPr>
        <w:t xml:space="preserve"> </w:t>
      </w:r>
      <w:r>
        <w:rPr>
          <w:rStyle w:val="CharStyle1075"/>
        </w:rPr>
        <w:t>энергетические уровни атомов, в соот</w:t>
        <w:softHyphen/>
        <w:t xml:space="preserve">ветствии с формулами (5.8) и (5.9), испытывают зеемановское расщепление, для которого энергии уровней следующим образом зависят от магнитного квантового числа </w:t>
      </w:r>
      <w:r>
        <w:rPr>
          <w:rStyle w:val="CharStyle1076"/>
          <w:lang w:val="en-US"/>
        </w:rPr>
        <w:t>mj</w:t>
      </w:r>
      <w:r>
        <w:rPr>
          <w:rStyle w:val="CharStyle1075"/>
          <w:lang w:val="en-US"/>
        </w:rPr>
        <w:t xml:space="preserve"> </w:t>
      </w:r>
      <w:r>
        <w:rPr>
          <w:rStyle w:val="CharStyle1075"/>
        </w:rPr>
        <w:t>и от фактора Ланде:</w:t>
      </w:r>
    </w:p>
    <w:p>
      <w:pPr>
        <w:pStyle w:val="Style123"/>
        <w:tabs>
          <w:tab w:leader="none" w:pos="4166" w:val="left"/>
          <w:tab w:leader="none" w:pos="6312" w:val="left"/>
        </w:tabs>
        <w:widowControl w:val="0"/>
        <w:keepNext w:val="0"/>
        <w:keepLines w:val="0"/>
        <w:shd w:val="clear" w:color="auto" w:fill="auto"/>
        <w:bidi w:val="0"/>
        <w:jc w:val="right"/>
        <w:spacing w:before="0" w:after="257" w:line="190" w:lineRule="exact"/>
        <w:ind w:left="0" w:right="20" w:firstLine="0"/>
      </w:pPr>
      <w:r>
        <w:rPr>
          <w:rStyle w:val="CharStyle1442"/>
        </w:rPr>
        <w:t xml:space="preserve">A-Ezeeman </w:t>
      </w:r>
      <w:r>
        <w:rPr>
          <w:rStyle w:val="CharStyle1442"/>
          <w:lang w:val="ru-RU"/>
        </w:rPr>
        <w:t xml:space="preserve">= </w:t>
      </w:r>
      <w:r>
        <w:rPr>
          <w:rStyle w:val="CharStyle1443"/>
        </w:rPr>
        <w:t>gj^BmjB</w:t>
      </w:r>
      <w:r>
        <w:rPr>
          <w:rStyle w:val="CharStyle1442"/>
        </w:rPr>
        <w:t xml:space="preserve"> </w:t>
      </w:r>
      <w:r>
        <w:rPr>
          <w:rStyle w:val="CharStyle1442"/>
          <w:lang w:val="ru-RU"/>
        </w:rPr>
        <w:t xml:space="preserve">= </w:t>
      </w:r>
      <w:r>
        <w:rPr>
          <w:rStyle w:val="CharStyle1444"/>
          <w:vertAlign w:val="superscript"/>
        </w:rPr>
        <w:t>J&lt;&lt;J</w:t>
      </w:r>
      <w:r>
        <w:rPr>
          <w:rStyle w:val="CharStyle1445"/>
          <w:lang w:val="en-US"/>
          <w:vertAlign w:val="superscript"/>
        </w:rPr>
        <w:t xml:space="preserve"> </w:t>
      </w:r>
      <w:r>
        <w:rPr>
          <w:rStyle w:val="CharStyle1445"/>
          <w:vertAlign w:val="superscript"/>
        </w:rPr>
        <w:t>+</w:t>
      </w:r>
      <w:r>
        <w:rPr>
          <w:rStyle w:val="CharStyle1445"/>
        </w:rPr>
        <w:t xml:space="preserve"> ^ </w:t>
      </w:r>
      <w:r>
        <w:rPr>
          <w:rStyle w:val="CharStyle1446"/>
          <w:vertAlign w:val="superscript"/>
        </w:rPr>
        <w:t>+</w:t>
      </w:r>
      <w:r>
        <w:rPr>
          <w:rStyle w:val="CharStyle1446"/>
        </w:rPr>
        <w:tab/>
        <w:t>^</w:t>
      </w:r>
      <w:r>
        <w:rPr>
          <w:rStyle w:val="CharStyle1445"/>
        </w:rPr>
        <w:t xml:space="preserve"> </w:t>
      </w:r>
      <w:r>
        <w:rPr>
          <w:rStyle w:val="CharStyle1445"/>
          <w:vertAlign w:val="superscript"/>
        </w:rPr>
        <w:t>+</w:t>
      </w:r>
      <w:r>
        <w:rPr>
          <w:rStyle w:val="CharStyle1445"/>
        </w:rPr>
        <w:t xml:space="preserve"> ^</w:t>
      </w:r>
      <w:r>
        <w:rPr>
          <w:rStyle w:val="CharStyle1443"/>
        </w:rPr>
        <w:t>VemjB.</w:t>
      </w:r>
      <w:r>
        <w:rPr>
          <w:rStyle w:val="CharStyle1442"/>
        </w:rPr>
        <w:tab/>
      </w:r>
      <w:r>
        <w:rPr>
          <w:rStyle w:val="CharStyle1447"/>
        </w:rPr>
        <w:t>(5.144)</w:t>
      </w:r>
    </w:p>
    <w:p>
      <w:pPr>
        <w:pStyle w:val="Style102"/>
        <w:widowControl w:val="0"/>
        <w:keepNext w:val="0"/>
        <w:keepLines w:val="0"/>
        <w:shd w:val="clear" w:color="auto" w:fill="auto"/>
        <w:bidi w:val="0"/>
        <w:jc w:val="both"/>
        <w:spacing w:before="0" w:after="165" w:line="216" w:lineRule="exact"/>
        <w:ind w:left="20" w:right="20" w:firstLine="0"/>
      </w:pPr>
      <w:r>
        <w:rPr>
          <w:rStyle w:val="CharStyle1075"/>
        </w:rPr>
        <w:t>В сильных магнитных полях, когда энергия взаимодействия электронной оболочки с магнитным полем больше, чем энергия взаимодействия между спиновым и угловым магнитными моментами, взаимодействие последних между собой нарушается и они</w:t>
      </w:r>
    </w:p>
    <w:p>
      <w:pPr>
        <w:pStyle w:val="Style706"/>
        <w:numPr>
          <w:ilvl w:val="0"/>
          <w:numId w:val="237"/>
        </w:numPr>
        <w:tabs>
          <w:tab w:leader="none" w:pos="183" w:val="left"/>
        </w:tabs>
        <w:widowControl w:val="0"/>
        <w:keepNext w:val="0"/>
        <w:keepLines w:val="0"/>
        <w:shd w:val="clear" w:color="auto" w:fill="auto"/>
        <w:bidi w:val="0"/>
        <w:jc w:val="both"/>
        <w:spacing w:before="0" w:after="0" w:line="160" w:lineRule="exact"/>
        <w:ind w:left="20" w:right="0" w:firstLine="0"/>
      </w:pPr>
      <w:r>
        <w:rPr>
          <w:rStyle w:val="CharStyle1433"/>
        </w:rPr>
        <w:t>Ф. Риле</w:t>
      </w:r>
      <w:r>
        <w:br w:type="page"/>
      </w:r>
    </w:p>
    <w:p>
      <w:pPr>
        <w:pStyle w:val="Style102"/>
        <w:widowControl w:val="0"/>
        <w:keepNext w:val="0"/>
        <w:keepLines w:val="0"/>
        <w:shd w:val="clear" w:color="auto" w:fill="auto"/>
        <w:bidi w:val="0"/>
        <w:jc w:val="right"/>
        <w:spacing w:before="0" w:after="0" w:line="190" w:lineRule="exact"/>
        <w:ind w:left="0" w:right="80" w:firstLine="0"/>
      </w:pPr>
      <w:r>
        <w:rPr>
          <w:rStyle w:val="CharStyle1075"/>
        </w:rPr>
        <w:t>начинают независимо прецессировать вокруг вектора внешнего магнитного поля.</w:t>
      </w:r>
    </w:p>
    <w:p>
      <w:pPr>
        <w:pStyle w:val="Style102"/>
        <w:widowControl w:val="0"/>
        <w:keepNext w:val="0"/>
        <w:keepLines w:val="0"/>
        <w:shd w:val="clear" w:color="auto" w:fill="auto"/>
        <w:bidi w:val="0"/>
        <w:jc w:val="both"/>
        <w:spacing w:before="0" w:after="136" w:line="190" w:lineRule="exact"/>
        <w:ind w:left="80" w:right="0" w:firstLine="0"/>
      </w:pPr>
      <w:r>
        <w:rPr>
          <w:rStyle w:val="CharStyle1075"/>
        </w:rPr>
        <w:t>В таком режиме (режим Пашена-Бака) выполняется соотношение</w:t>
      </w:r>
    </w:p>
    <w:p>
      <w:pPr>
        <w:pStyle w:val="Style102"/>
        <w:tabs>
          <w:tab w:leader="none" w:pos="4411" w:val="left"/>
        </w:tabs>
        <w:widowControl w:val="0"/>
        <w:keepNext w:val="0"/>
        <w:keepLines w:val="0"/>
        <w:shd w:val="clear" w:color="auto" w:fill="auto"/>
        <w:bidi w:val="0"/>
        <w:jc w:val="right"/>
        <w:spacing w:before="0" w:after="78" w:line="190" w:lineRule="exact"/>
        <w:ind w:left="0" w:right="80" w:firstLine="0"/>
      </w:pPr>
      <w:r>
        <w:rPr>
          <w:rStyle w:val="CharStyle1076"/>
        </w:rPr>
        <w:t>АЕр-в</w:t>
      </w:r>
      <w:r>
        <w:rPr>
          <w:rStyle w:val="CharStyle1075"/>
        </w:rPr>
        <w:t xml:space="preserve"> = Мв(</w:t>
      </w:r>
      <w:r>
        <w:rPr>
          <w:rStyle w:val="CharStyle1075"/>
          <w:vertAlign w:val="superscript"/>
        </w:rPr>
        <w:t>то</w:t>
      </w:r>
      <w:r>
        <w:rPr>
          <w:rStyle w:val="CharStyle1075"/>
        </w:rPr>
        <w:t xml:space="preserve">ь + 2 </w:t>
      </w:r>
      <w:r>
        <w:rPr>
          <w:rStyle w:val="CharStyle1076"/>
          <w:lang w:val="en-US"/>
        </w:rPr>
        <w:t>ms)B.</w:t>
      </w:r>
      <w:r>
        <w:rPr>
          <w:rStyle w:val="CharStyle1075"/>
          <w:lang w:val="en-US"/>
        </w:rPr>
        <w:tab/>
      </w:r>
      <w:r>
        <w:rPr>
          <w:rStyle w:val="CharStyle1075"/>
        </w:rPr>
        <w:t>(5.145)</w:t>
      </w:r>
    </w:p>
    <w:p>
      <w:pPr>
        <w:pStyle w:val="Style102"/>
        <w:widowControl w:val="0"/>
        <w:keepNext w:val="0"/>
        <w:keepLines w:val="0"/>
        <w:shd w:val="clear" w:color="auto" w:fill="auto"/>
        <w:bidi w:val="0"/>
        <w:jc w:val="both"/>
        <w:spacing w:before="0" w:after="0" w:line="221" w:lineRule="exact"/>
        <w:ind w:left="80" w:right="80" w:firstLine="280"/>
      </w:pPr>
      <w:r>
        <w:rPr>
          <w:rStyle w:val="CharStyle1075"/>
        </w:rPr>
        <w:t>Рассмотрим теперь сверхтонкое взаимодействие, которое намного слабее спин- орбитального. В режиме слабого магнитного поля магнитный момент уровня с проек</w:t>
        <w:softHyphen/>
        <w:t xml:space="preserve">цией </w:t>
      </w:r>
      <w:r>
        <w:rPr>
          <w:rStyle w:val="CharStyle1076"/>
          <w:lang w:val="en-US"/>
        </w:rPr>
        <w:t>tuf</w:t>
      </w:r>
      <w:r>
        <w:rPr>
          <w:rStyle w:val="CharStyle1075"/>
          <w:lang w:val="en-US"/>
        </w:rPr>
        <w:t xml:space="preserve"> </w:t>
      </w:r>
      <w:r>
        <w:rPr>
          <w:rStyle w:val="CharStyle1075"/>
        </w:rPr>
        <w:t xml:space="preserve">прецессирует вокруг поля и энергетические уровни зависят от </w:t>
      </w:r>
      <w:r>
        <w:rPr>
          <w:rStyle w:val="CharStyle1076"/>
        </w:rPr>
        <w:t>тр.</w:t>
      </w:r>
      <w:r>
        <w:rPr>
          <w:rStyle w:val="CharStyle1075"/>
        </w:rPr>
        <w:t xml:space="preserve"> В слабых магнитных полях, когда энергия </w:t>
      </w:r>
      <w:r>
        <w:rPr>
          <w:rStyle w:val="CharStyle1076"/>
        </w:rPr>
        <w:t>Нв</w:t>
      </w:r>
      <w:r>
        <w:rPr>
          <w:rStyle w:val="CharStyle1075"/>
        </w:rPr>
        <w:t xml:space="preserve"> много меньше, чем энергия сверхтонкого взаи</w:t>
        <w:softHyphen/>
        <w:t xml:space="preserve">модействия между магнитным моментом ядра I и электронной оболочки </w:t>
      </w:r>
      <w:r>
        <w:rPr>
          <w:rStyle w:val="CharStyle1075"/>
          <w:lang w:val="en-US"/>
        </w:rPr>
        <w:t xml:space="preserve">J, </w:t>
      </w:r>
      <w:r>
        <w:rPr>
          <w:rStyle w:val="CharStyle1075"/>
        </w:rPr>
        <w:t>формиру</w:t>
        <w:softHyphen/>
        <w:t xml:space="preserve">ющих полный момент атома </w:t>
      </w:r>
      <w:r>
        <w:rPr>
          <w:rStyle w:val="CharStyle1448"/>
        </w:rPr>
        <w:t xml:space="preserve">F, </w:t>
      </w:r>
      <w:r>
        <w:rPr>
          <w:rStyle w:val="CharStyle1075"/>
        </w:rPr>
        <w:t xml:space="preserve">в сверхтонкой структуре наблюдается эффект Зеемана (см. левую часть рис. 5.22). В режиме сильного поля вектора I и </w:t>
      </w:r>
      <w:r>
        <w:rPr>
          <w:rStyle w:val="CharStyle1075"/>
          <w:lang w:val="en-US"/>
        </w:rPr>
        <w:t xml:space="preserve">J </w:t>
      </w:r>
      <w:r>
        <w:rPr>
          <w:rStyle w:val="CharStyle1075"/>
        </w:rPr>
        <w:t>прецессируют независимо вокруг вектора внешнего поля, и эффект Зеемана переходит в эффект Пашена-Бака (правая часть рис. 5.22). В промежуточном режиме гамильтониан взаимодействия с магнитным полем может быть представлен как</w:t>
      </w:r>
    </w:p>
    <w:p>
      <w:pPr>
        <w:pStyle w:val="Style102"/>
        <w:tabs>
          <w:tab w:leader="none" w:pos="4762" w:val="left"/>
        </w:tabs>
        <w:widowControl w:val="0"/>
        <w:keepNext w:val="0"/>
        <w:keepLines w:val="0"/>
        <w:shd w:val="clear" w:color="auto" w:fill="auto"/>
        <w:bidi w:val="0"/>
        <w:jc w:val="right"/>
        <w:spacing w:before="0" w:after="0" w:line="190" w:lineRule="exact"/>
        <w:ind w:left="0" w:right="80" w:firstLine="0"/>
      </w:pPr>
      <w:r>
        <w:rPr>
          <w:rStyle w:val="CharStyle1076"/>
          <w:vertAlign w:val="subscript"/>
        </w:rPr>
        <w:t>Нв</w:t>
      </w:r>
      <w:r>
        <w:rPr>
          <w:rStyle w:val="CharStyle1075"/>
        </w:rPr>
        <w:t xml:space="preserve"> = </w:t>
      </w:r>
      <w:r>
        <w:rPr>
          <w:rStyle w:val="CharStyle1076"/>
        </w:rPr>
        <w:t xml:space="preserve">9ЩВ1 </w:t>
      </w:r>
      <w:r>
        <w:rPr>
          <w:rStyle w:val="CharStyle1076"/>
          <w:vertAlign w:val="subscript"/>
        </w:rPr>
        <w:t>+</w:t>
      </w:r>
      <w:r>
        <w:rPr>
          <w:rStyle w:val="CharStyle1076"/>
        </w:rPr>
        <w:t xml:space="preserve"> 91^1 </w:t>
      </w:r>
      <w:r>
        <w:rPr>
          <w:rStyle w:val="CharStyle1076"/>
          <w:lang w:val="en-US"/>
        </w:rPr>
        <w:t>j</w:t>
      </w:r>
      <w:r>
        <w:rPr>
          <w:rStyle w:val="CharStyle1076"/>
          <w:lang w:val="en-US"/>
          <w:vertAlign w:val="subscript"/>
        </w:rPr>
        <w:t>z</w:t>
      </w:r>
      <w:r>
        <w:rPr>
          <w:rStyle w:val="CharStyle1075"/>
          <w:lang w:val="en-US"/>
          <w:vertAlign w:val="subscript"/>
        </w:rPr>
        <w:t xml:space="preserve"> </w:t>
      </w:r>
      <w:r>
        <w:rPr>
          <w:rStyle w:val="CharStyle1075"/>
          <w:vertAlign w:val="subscript"/>
        </w:rPr>
        <w:t>и</w:t>
      </w:r>
      <w:r>
        <w:rPr>
          <w:rStyle w:val="CharStyle1075"/>
        </w:rPr>
        <w:t xml:space="preserve"> „Д,</w:t>
        <w:tab/>
        <w:t>(5.146)</w:t>
      </w:r>
    </w:p>
    <w:p>
      <w:pPr>
        <w:pStyle w:val="Style118"/>
        <w:tabs>
          <w:tab w:leader="none" w:pos="4117" w:val="left"/>
        </w:tabs>
        <w:widowControl w:val="0"/>
        <w:keepNext w:val="0"/>
        <w:keepLines w:val="0"/>
        <w:shd w:val="clear" w:color="auto" w:fill="auto"/>
        <w:bidi w:val="0"/>
        <w:jc w:val="left"/>
        <w:spacing w:before="0" w:after="0" w:line="190" w:lineRule="exact"/>
        <w:ind w:left="3080" w:right="0" w:firstLine="0"/>
      </w:pPr>
      <w:r>
        <w:rPr>
          <w:rStyle w:val="CharStyle1078"/>
          <w:lang w:val="ru-RU"/>
          <w:i/>
          <w:iCs/>
        </w:rPr>
        <w:t>п</w:t>
        <w:tab/>
        <w:t>(Ь</w:t>
      </w:r>
    </w:p>
    <w:p>
      <w:pPr>
        <w:pStyle w:val="Style102"/>
        <w:widowControl w:val="0"/>
        <w:keepNext w:val="0"/>
        <w:keepLines w:val="0"/>
        <w:shd w:val="clear" w:color="auto" w:fill="auto"/>
        <w:bidi w:val="0"/>
        <w:jc w:val="both"/>
        <w:spacing w:before="0" w:after="0" w:line="221" w:lineRule="exact"/>
        <w:ind w:left="80" w:right="80" w:firstLine="0"/>
      </w:pPr>
      <w:r>
        <w:rPr>
          <w:rStyle w:val="CharStyle1075"/>
        </w:rPr>
        <w:t xml:space="preserve">где вторым членом, как правило, можно пренебречь, поскольку </w:t>
      </w:r>
      <w:r>
        <w:rPr>
          <w:rStyle w:val="CharStyle1076"/>
        </w:rPr>
        <w:t>дщ</w:t>
      </w:r>
      <w:r>
        <w:rPr>
          <w:rStyle w:val="CharStyle1076"/>
          <w:vertAlign w:val="subscript"/>
        </w:rPr>
        <w:t>п</w:t>
      </w:r>
      <w:r>
        <w:rPr>
          <w:rStyle w:val="CharStyle1075"/>
        </w:rPr>
        <w:t xml:space="preserve"> &lt; </w:t>
      </w:r>
      <w:r>
        <w:rPr>
          <w:rStyle w:val="CharStyle1076"/>
          <w:lang w:val="en-US"/>
        </w:rPr>
        <w:t>gjfJ</w:t>
      </w:r>
      <w:r>
        <w:rPr>
          <w:rStyle w:val="CharStyle1076"/>
        </w:rPr>
        <w:t>-в-</w:t>
      </w:r>
      <w:r>
        <w:rPr>
          <w:rStyle w:val="CharStyle1075"/>
        </w:rPr>
        <w:t xml:space="preserve"> Однако базисные состояния </w:t>
      </w:r>
      <w:r>
        <w:rPr>
          <w:rStyle w:val="CharStyle1076"/>
          <w:lang w:val="en-US"/>
        </w:rPr>
        <w:t>\IJFmp)</w:t>
      </w:r>
      <w:r>
        <w:rPr>
          <w:rStyle w:val="CharStyle1075"/>
          <w:lang w:val="en-US"/>
        </w:rPr>
        <w:t xml:space="preserve"> </w:t>
      </w:r>
      <w:r>
        <w:rPr>
          <w:rStyle w:val="CharStyle1075"/>
        </w:rPr>
        <w:t xml:space="preserve">уже больше не являются^собственными состояниями оператора </w:t>
      </w:r>
      <w:r>
        <w:rPr>
          <w:rStyle w:val="CharStyle1075"/>
          <w:lang w:val="en-US"/>
        </w:rPr>
        <w:t>J</w:t>
      </w:r>
      <w:r>
        <w:rPr>
          <w:rStyle w:val="CharStyle1075"/>
          <w:lang w:val="en-US"/>
          <w:vertAlign w:val="subscript"/>
        </w:rPr>
        <w:t>z</w:t>
      </w:r>
      <w:r>
        <w:rPr>
          <w:rStyle w:val="CharStyle1075"/>
          <w:lang w:val="en-US"/>
        </w:rPr>
        <w:t xml:space="preserve">, </w:t>
      </w:r>
      <w:r>
        <w:rPr>
          <w:rStyle w:val="CharStyle1075"/>
        </w:rPr>
        <w:t xml:space="preserve">и, следовательно, оператор </w:t>
      </w:r>
      <w:r>
        <w:rPr>
          <w:rStyle w:val="CharStyle1075"/>
          <w:lang w:val="en-US"/>
        </w:rPr>
        <w:t xml:space="preserve">Whfs </w:t>
      </w:r>
      <w:r>
        <w:rPr>
          <w:rStyle w:val="CharStyle1075"/>
        </w:rPr>
        <w:t xml:space="preserve">+ </w:t>
      </w:r>
      <w:r>
        <w:rPr>
          <w:rStyle w:val="CharStyle1076"/>
          <w:lang w:val="en-US"/>
        </w:rPr>
        <w:t>uj(B)J</w:t>
      </w:r>
      <w:r>
        <w:rPr>
          <w:rStyle w:val="CharStyle1076"/>
          <w:lang w:val="en-US"/>
          <w:vertAlign w:val="subscript"/>
        </w:rPr>
        <w:t>z</w:t>
      </w:r>
      <w:r>
        <w:rPr>
          <w:rStyle w:val="CharStyle1075"/>
          <w:lang w:val="en-US"/>
        </w:rPr>
        <w:t xml:space="preserve"> </w:t>
      </w:r>
      <w:r>
        <w:rPr>
          <w:rStyle w:val="CharStyle1075"/>
        </w:rPr>
        <w:t xml:space="preserve">необходимо диагонализи- ровать как функцию внешнего поля </w:t>
      </w:r>
      <w:r>
        <w:rPr>
          <w:rStyle w:val="CharStyle1076"/>
        </w:rPr>
        <w:t>В.</w:t>
      </w:r>
      <w:r>
        <w:rPr>
          <w:rStyle w:val="CharStyle1075"/>
        </w:rPr>
        <w:t xml:space="preserve"> При этом состояния с одним и тем же </w:t>
      </w:r>
      <w:r>
        <w:rPr>
          <w:rStyle w:val="CharStyle1076"/>
        </w:rPr>
        <w:t xml:space="preserve">тр, </w:t>
      </w:r>
      <w:r>
        <w:rPr>
          <w:rStyle w:val="CharStyle1075"/>
        </w:rPr>
        <w:t xml:space="preserve">но различными </w:t>
      </w:r>
      <w:r>
        <w:rPr>
          <w:rStyle w:val="CharStyle1076"/>
          <w:lang w:val="en-US"/>
        </w:rPr>
        <w:t>F,</w:t>
      </w:r>
      <w:r>
        <w:rPr>
          <w:rStyle w:val="CharStyle1075"/>
          <w:lang w:val="en-US"/>
        </w:rPr>
        <w:t xml:space="preserve"> </w:t>
      </w:r>
      <w:r>
        <w:rPr>
          <w:rStyle w:val="CharStyle1075"/>
        </w:rPr>
        <w:t>перемешиваются между собой, в то время как состояния с раз</w:t>
        <w:softHyphen/>
        <w:t>личными и? остаются несвязанными. Это приводит к появлению (2+ 1)-мерных субматриц в полной матрице оператора взаимодействия, которые необходимо диаго-</w:t>
      </w:r>
    </w:p>
    <w:p>
      <w:pPr>
        <w:pStyle w:val="Style102"/>
        <w:tabs>
          <w:tab w:leader="none" w:pos="6810" w:val="left"/>
        </w:tabs>
        <w:widowControl w:val="0"/>
        <w:keepNext w:val="0"/>
        <w:keepLines w:val="0"/>
        <w:shd w:val="clear" w:color="auto" w:fill="auto"/>
        <w:bidi w:val="0"/>
        <w:jc w:val="both"/>
        <w:spacing w:before="0" w:after="0" w:line="190" w:lineRule="exact"/>
        <w:ind w:left="80" w:right="0" w:firstLine="0"/>
      </w:pPr>
      <w:r>
        <w:rPr>
          <w:rStyle w:val="CharStyle1075"/>
        </w:rPr>
        <w:t>нализировать независимо.</w:t>
        <w:tab/>
      </w:r>
      <w:r>
        <w:rPr>
          <w:rStyle w:val="CharStyle1075"/>
          <w:vertAlign w:val="subscript"/>
        </w:rPr>
        <w:t>ц</w:t>
      </w:r>
    </w:p>
    <w:p>
      <w:pPr>
        <w:pStyle w:val="Style102"/>
        <w:widowControl w:val="0"/>
        <w:keepNext w:val="0"/>
        <w:keepLines w:val="0"/>
        <w:shd w:val="clear" w:color="auto" w:fill="auto"/>
        <w:bidi w:val="0"/>
        <w:jc w:val="both"/>
        <w:spacing w:before="0" w:after="149" w:line="226" w:lineRule="exact"/>
        <w:ind w:left="80" w:right="80" w:firstLine="280"/>
      </w:pPr>
      <w:r>
        <w:rPr>
          <w:rStyle w:val="CharStyle1075"/>
        </w:rPr>
        <w:t xml:space="preserve">В основном состоянии атома водорода и щелочных металлов полный момент электронной оболочки </w:t>
      </w:r>
      <w:r>
        <w:rPr>
          <w:rStyle w:val="CharStyle1076"/>
          <w:lang w:val="en-US"/>
        </w:rPr>
        <w:t>J</w:t>
      </w:r>
      <w:r>
        <w:rPr>
          <w:rStyle w:val="CharStyle1075"/>
          <w:lang w:val="en-US"/>
        </w:rPr>
        <w:t xml:space="preserve"> </w:t>
      </w:r>
      <w:r>
        <w:rPr>
          <w:rStyle w:val="CharStyle1075"/>
        </w:rPr>
        <w:t>= 1/2 формируется одним электроном, что приводит к по</w:t>
        <w:softHyphen/>
        <w:t>явлению двух сверхтонких подуровней, и ранг субматриц равен двум. Решение для этого случая известно как формула Брейта-Раби:</w:t>
      </w:r>
    </w:p>
    <w:p>
      <w:pPr>
        <w:pStyle w:val="Style659"/>
        <w:tabs>
          <w:tab w:leader="none" w:pos="5275" w:val="left"/>
          <w:tab w:leader="none" w:pos="6360" w:val="left"/>
        </w:tabs>
        <w:widowControl w:val="0"/>
        <w:keepNext w:val="0"/>
        <w:keepLines w:val="0"/>
        <w:shd w:val="clear" w:color="auto" w:fill="auto"/>
        <w:bidi w:val="0"/>
        <w:jc w:val="right"/>
        <w:spacing w:before="0" w:after="93" w:line="190" w:lineRule="exact"/>
        <w:ind w:left="0" w:right="80" w:firstLine="0"/>
      </w:pPr>
      <w:bookmarkStart w:id="81" w:name="bookmark81"/>
      <w:r>
        <w:rPr>
          <w:rStyle w:val="CharStyle1449"/>
        </w:rPr>
        <w:t>ЫВ.шг)</w:t>
      </w:r>
      <w:r>
        <w:rPr>
          <w:rStyle w:val="CharStyle1450"/>
        </w:rPr>
        <w:t xml:space="preserve"> =</w:t>
        <w:tab/>
      </w:r>
      <w:r>
        <w:rPr>
          <w:rStyle w:val="CharStyle1449"/>
          <w:lang w:val="en-US"/>
          <w:vertAlign w:val="subscript"/>
        </w:rPr>
        <w:t>+</w:t>
      </w:r>
      <w:r>
        <w:rPr>
          <w:rStyle w:val="CharStyle1450"/>
          <w:lang w:val="en-US"/>
        </w:rPr>
        <w:tab/>
      </w:r>
      <w:r>
        <w:rPr>
          <w:rStyle w:val="CharStyle1450"/>
        </w:rPr>
        <w:t>(5.147)</w:t>
      </w:r>
      <w:bookmarkEnd w:id="81"/>
    </w:p>
    <w:p>
      <w:pPr>
        <w:pStyle w:val="Style118"/>
        <w:tabs>
          <w:tab w:leader="none" w:pos="5006" w:val="left"/>
        </w:tabs>
        <w:widowControl w:val="0"/>
        <w:keepNext w:val="0"/>
        <w:keepLines w:val="0"/>
        <w:shd w:val="clear" w:color="auto" w:fill="auto"/>
        <w:bidi w:val="0"/>
        <w:spacing w:before="0" w:after="264" w:line="190" w:lineRule="exact"/>
        <w:ind w:left="0" w:right="80" w:firstLine="0"/>
      </w:pPr>
      <w:r>
        <w:rPr>
          <w:rStyle w:val="CharStyle1451"/>
          <w:i/>
          <w:iCs/>
        </w:rPr>
        <w:t>9Л*в - дщп</w:t>
      </w:r>
      <w:r>
        <w:rPr>
          <w:rStyle w:val="CharStyle1078"/>
          <w:lang w:val="ru-RU"/>
          <w:i/>
          <w:iCs/>
        </w:rPr>
        <w:t xml:space="preserve"> п ^ Ъцв р</w:t>
      </w:r>
      <w:r>
        <w:rPr>
          <w:rStyle w:val="CharStyle1079"/>
          <w:i w:val="0"/>
          <w:iCs w:val="0"/>
        </w:rPr>
        <w:tab/>
        <w:t>(5.148)</w:t>
      </w:r>
    </w:p>
    <w:p>
      <w:pPr>
        <w:pStyle w:val="Style102"/>
        <w:widowControl w:val="0"/>
        <w:keepNext w:val="0"/>
        <w:keepLines w:val="0"/>
        <w:shd w:val="clear" w:color="auto" w:fill="auto"/>
        <w:bidi w:val="0"/>
        <w:jc w:val="right"/>
        <w:spacing w:before="0" w:after="0" w:line="190" w:lineRule="exact"/>
        <w:ind w:left="0" w:right="80" w:firstLine="0"/>
      </w:pPr>
      <w:r>
        <w:rPr>
          <w:rStyle w:val="CharStyle1075"/>
        </w:rPr>
        <w:t xml:space="preserve">где в формуле (5.148) мы использовали неравенство </w:t>
      </w:r>
      <w:r>
        <w:rPr>
          <w:rStyle w:val="CharStyle1076"/>
        </w:rPr>
        <w:t>д.</w:t>
      </w:r>
      <w:r>
        <w:rPr>
          <w:rStyle w:val="CharStyle1076"/>
          <w:vertAlign w:val="subscript"/>
        </w:rPr>
        <w:t>}</w:t>
      </w:r>
      <w:r>
        <w:rPr>
          <w:rStyle w:val="CharStyle1076"/>
        </w:rPr>
        <w:t>цв</w:t>
      </w:r>
      <w:r>
        <w:rPr>
          <w:rStyle w:val="CharStyle1075"/>
        </w:rPr>
        <w:t xml:space="preserve"> &lt; 5/Мп и условие, что</w:t>
      </w:r>
    </w:p>
    <w:p>
      <w:pPr>
        <w:pStyle w:val="Style298"/>
        <w:tabs>
          <w:tab w:leader="none" w:pos="7568" w:val="left"/>
        </w:tabs>
        <w:widowControl w:val="0"/>
        <w:keepNext w:val="0"/>
        <w:keepLines w:val="0"/>
        <w:shd w:val="clear" w:color="auto" w:fill="auto"/>
        <w:bidi w:val="0"/>
        <w:jc w:val="both"/>
        <w:spacing w:before="0" w:after="0" w:line="216" w:lineRule="exact"/>
        <w:ind w:left="80" w:right="0" w:firstLine="0"/>
      </w:pPr>
      <w:r>
        <w:rPr>
          <w:rStyle w:val="CharStyle1104"/>
        </w:rPr>
        <w:t xml:space="preserve">gj </w:t>
      </w:r>
      <w:r>
        <w:rPr>
          <w:rStyle w:val="CharStyle1106"/>
        </w:rPr>
        <w:t>—</w:t>
      </w:r>
      <w:r>
        <w:rPr>
          <w:rStyle w:val="CharStyle1103"/>
        </w:rPr>
        <w:t xml:space="preserve"> 2 </w:t>
      </w:r>
      <w:r>
        <w:rPr>
          <w:rStyle w:val="CharStyle1105"/>
        </w:rPr>
        <w:t xml:space="preserve">при </w:t>
      </w:r>
      <w:r>
        <w:rPr>
          <w:rStyle w:val="CharStyle1104"/>
        </w:rPr>
        <w:t xml:space="preserve">S </w:t>
      </w:r>
      <w:r>
        <w:rPr>
          <w:rStyle w:val="CharStyle1106"/>
        </w:rPr>
        <w:t xml:space="preserve">— </w:t>
      </w:r>
      <w:r>
        <w:rPr>
          <w:rStyle w:val="CharStyle1104"/>
        </w:rPr>
        <w:t xml:space="preserve">J </w:t>
      </w:r>
      <w:r>
        <w:rPr>
          <w:rStyle w:val="CharStyle1104"/>
          <w:lang w:val="ru-RU"/>
        </w:rPr>
        <w:t>=</w:t>
      </w:r>
      <w:r>
        <w:rPr>
          <w:rStyle w:val="CharStyle1105"/>
        </w:rPr>
        <w:t xml:space="preserve"> </w:t>
      </w:r>
      <w:r>
        <w:rPr>
          <w:rStyle w:val="CharStyle1103"/>
        </w:rPr>
        <w:t>1/2.</w:t>
        <w:tab/>
        <w:t>„</w:t>
      </w:r>
    </w:p>
    <w:p>
      <w:pPr>
        <w:pStyle w:val="Style102"/>
        <w:widowControl w:val="0"/>
        <w:keepNext w:val="0"/>
        <w:keepLines w:val="0"/>
        <w:shd w:val="clear" w:color="auto" w:fill="auto"/>
        <w:bidi w:val="0"/>
        <w:jc w:val="both"/>
        <w:spacing w:before="0" w:after="0" w:line="216" w:lineRule="exact"/>
        <w:ind w:left="80" w:right="80" w:firstLine="280"/>
        <w:sectPr>
          <w:headerReference w:type="even" r:id="rId404"/>
          <w:headerReference w:type="default" r:id="rId405"/>
          <w:footerReference w:type="default" r:id="rId406"/>
          <w:headerReference w:type="first" r:id="rId407"/>
          <w:titlePg/>
          <w:pgSz w:w="11909" w:h="16838"/>
          <w:pgMar w:top="2697" w:left="2037" w:right="2037" w:bottom="2478" w:header="0" w:footer="3" w:gutter="130"/>
          <w:rtlGutter w:val="0"/>
          <w:cols w:space="720"/>
          <w:noEndnote/>
          <w:docGrid w:linePitch="360"/>
        </w:sectPr>
      </w:pPr>
      <w:r>
        <w:rPr>
          <w:rStyle w:val="CharStyle1075"/>
        </w:rPr>
        <w:t xml:space="preserve">В качестве примера рассмотрим атом водорода в основном состоянии, имеющии один электрон в электронной оболочке и ядро, состоящее из одного протона. Угловой момент электронной оболочки, описываемый квантовым числом </w:t>
      </w:r>
      <w:r>
        <w:rPr>
          <w:rStyle w:val="CharStyle1076"/>
          <w:lang w:val="en-US"/>
        </w:rPr>
        <w:t>J</w:t>
      </w:r>
      <w:r>
        <w:rPr>
          <w:rStyle w:val="CharStyle1075"/>
          <w:lang w:val="en-US"/>
        </w:rPr>
        <w:t xml:space="preserve"> </w:t>
      </w:r>
      <w:r>
        <w:rPr>
          <w:rStyle w:val="CharStyle1075"/>
        </w:rPr>
        <w:t xml:space="preserve">= </w:t>
      </w:r>
      <w:r>
        <w:rPr>
          <w:rStyle w:val="CharStyle1076"/>
          <w:lang w:val="en-US"/>
        </w:rPr>
        <w:t>L + S</w:t>
      </w:r>
      <w:r>
        <w:rPr>
          <w:rStyle w:val="CharStyle1075"/>
          <w:lang w:val="en-US"/>
        </w:rPr>
        <w:t xml:space="preserve"> </w:t>
      </w:r>
      <w:r>
        <w:rPr>
          <w:rStyle w:val="CharStyle1075"/>
        </w:rPr>
        <w:t xml:space="preserve">= </w:t>
      </w:r>
      <w:r>
        <w:rPr>
          <w:rStyle w:val="CharStyle1092"/>
        </w:rPr>
        <w:t xml:space="preserve">1/2, </w:t>
      </w:r>
      <w:r>
        <w:rPr>
          <w:rStyle w:val="CharStyle1075"/>
        </w:rPr>
        <w:t xml:space="preserve">целиком обусловлен спиновым моментом электрона, поскольку в основном состоянии орбитальный момент </w:t>
      </w:r>
      <w:r>
        <w:rPr>
          <w:rStyle w:val="CharStyle1076"/>
          <w:lang w:val="en-US"/>
        </w:rPr>
        <w:t>L</w:t>
      </w:r>
      <w:r>
        <w:rPr>
          <w:rStyle w:val="CharStyle1075"/>
          <w:lang w:val="en-US"/>
        </w:rPr>
        <w:t xml:space="preserve"> </w:t>
      </w:r>
      <w:r>
        <w:rPr>
          <w:rStyle w:val="CharStyle1075"/>
        </w:rPr>
        <w:t xml:space="preserve">= </w:t>
      </w:r>
      <w:r>
        <w:rPr>
          <w:rStyle w:val="CharStyle1092"/>
        </w:rPr>
        <w:t xml:space="preserve">0. </w:t>
      </w:r>
      <w:r>
        <w:rPr>
          <w:rStyle w:val="CharStyle1075"/>
        </w:rPr>
        <w:t xml:space="preserve">Квантовое число ядра равно </w:t>
      </w:r>
      <w:r>
        <w:rPr>
          <w:rStyle w:val="CharStyle1076"/>
        </w:rPr>
        <w:t>I =</w:t>
      </w:r>
      <w:r>
        <w:rPr>
          <w:rStyle w:val="CharStyle1075"/>
        </w:rPr>
        <w:t xml:space="preserve"> </w:t>
      </w:r>
      <w:r>
        <w:rPr>
          <w:rStyle w:val="CharStyle1092"/>
        </w:rPr>
        <w:t xml:space="preserve">1/2. </w:t>
      </w:r>
      <w:r>
        <w:rPr>
          <w:rStyle w:val="CharStyle1075"/>
        </w:rPr>
        <w:t xml:space="preserve">Угловые моменты I и </w:t>
      </w:r>
      <w:r>
        <w:rPr>
          <w:rStyle w:val="CharStyle1075"/>
          <w:lang w:val="en-US"/>
        </w:rPr>
        <w:t xml:space="preserve">J </w:t>
      </w:r>
      <w:r>
        <w:rPr>
          <w:rStyle w:val="CharStyle1075"/>
        </w:rPr>
        <w:t xml:space="preserve">взаимодействуют друг с другом через связанные с ними магнитные моменты, и квантовое число полного углового момента </w:t>
      </w:r>
      <w:r>
        <w:rPr>
          <w:rStyle w:val="CharStyle1448"/>
        </w:rPr>
        <w:t xml:space="preserve">F </w:t>
      </w:r>
      <w:r>
        <w:rPr>
          <w:rStyle w:val="CharStyle1448"/>
          <w:lang w:val="ru-RU"/>
        </w:rPr>
        <w:t xml:space="preserve">= </w:t>
      </w:r>
      <w:r>
        <w:rPr>
          <w:rStyle w:val="CharStyle1448"/>
        </w:rPr>
        <w:t xml:space="preserve">I </w:t>
      </w:r>
      <w:r>
        <w:rPr>
          <w:rStyle w:val="CharStyle1448"/>
          <w:lang w:val="ru-RU"/>
        </w:rPr>
        <w:t xml:space="preserve">+ </w:t>
      </w:r>
      <w:r>
        <w:rPr>
          <w:rStyle w:val="CharStyle1448"/>
        </w:rPr>
        <w:t xml:space="preserve">J </w:t>
      </w:r>
      <w:r>
        <w:rPr>
          <w:rStyle w:val="CharStyle1075"/>
        </w:rPr>
        <w:t xml:space="preserve">является хорошим квантовым числом Его возможные значения равны </w:t>
      </w:r>
      <w:r>
        <w:rPr>
          <w:rStyle w:val="CharStyle1076"/>
          <w:lang w:val="en-US"/>
        </w:rPr>
        <w:t>F = \I + J\ = l</w:t>
      </w:r>
      <w:r>
        <w:rPr>
          <w:rStyle w:val="CharStyle1075"/>
          <w:lang w:val="en-US"/>
        </w:rPr>
        <w:t xml:space="preserve"> </w:t>
      </w:r>
      <w:r>
        <w:rPr>
          <w:rStyle w:val="CharStyle1075"/>
        </w:rPr>
        <w:t xml:space="preserve">(чему соответствует триплет с </w:t>
      </w:r>
      <w:r>
        <w:rPr>
          <w:rStyle w:val="CharStyle1076"/>
        </w:rPr>
        <w:t>тр =</w:t>
      </w:r>
      <w:r>
        <w:rPr>
          <w:rStyle w:val="CharStyle1075"/>
        </w:rPr>
        <w:t xml:space="preserve"> +1, </w:t>
      </w:r>
      <w:r>
        <w:rPr>
          <w:rStyle w:val="CharStyle1076"/>
        </w:rPr>
        <w:t>тр =</w:t>
      </w:r>
      <w:r>
        <w:rPr>
          <w:rStyle w:val="CharStyle1075"/>
        </w:rPr>
        <w:t xml:space="preserve"> </w:t>
      </w:r>
      <w:r>
        <w:rPr>
          <w:rStyle w:val="CharStyle1092"/>
        </w:rPr>
        <w:t xml:space="preserve">0, </w:t>
      </w:r>
      <w:r>
        <w:rPr>
          <w:rStyle w:val="CharStyle1076"/>
        </w:rPr>
        <w:t>тр</w:t>
      </w:r>
      <w:r>
        <w:rPr>
          <w:rStyle w:val="CharStyle1075"/>
        </w:rPr>
        <w:t xml:space="preserve"> = -1) и </w:t>
      </w:r>
      <w:r>
        <w:rPr>
          <w:rStyle w:val="CharStyle1076"/>
          <w:lang w:val="en-US"/>
        </w:rPr>
        <w:t xml:space="preserve">F </w:t>
      </w:r>
      <w:r>
        <w:rPr>
          <w:rStyle w:val="CharStyle1076"/>
        </w:rPr>
        <w:t>= \1</w:t>
      </w:r>
      <w:r>
        <w:rPr>
          <w:rStyle w:val="CharStyle1075"/>
        </w:rPr>
        <w:t xml:space="preserve"> — </w:t>
      </w:r>
      <w:r>
        <w:rPr>
          <w:rStyle w:val="CharStyle1076"/>
          <w:lang w:val="en-US"/>
        </w:rPr>
        <w:t>J</w:t>
      </w:r>
      <w:r>
        <w:rPr>
          <w:rStyle w:val="CharStyle1076"/>
        </w:rPr>
        <w:t>\</w:t>
      </w:r>
      <w:r>
        <w:rPr>
          <w:rStyle w:val="CharStyle1075"/>
        </w:rPr>
        <w:t xml:space="preserve"> = </w:t>
      </w:r>
      <w:r>
        <w:rPr>
          <w:rStyle w:val="CharStyle1092"/>
        </w:rPr>
        <w:t xml:space="preserve">0 </w:t>
      </w:r>
      <w:r>
        <w:rPr>
          <w:rStyle w:val="CharStyle1075"/>
        </w:rPr>
        <w:t xml:space="preserve">(синглет с </w:t>
      </w:r>
      <w:r>
        <w:rPr>
          <w:rStyle w:val="CharStyle1075"/>
          <w:lang w:val="en-US"/>
        </w:rPr>
        <w:t>m</w:t>
      </w:r>
      <w:r>
        <w:rPr>
          <w:rStyle w:val="CharStyle1075"/>
          <w:lang w:val="en-US"/>
          <w:vertAlign w:val="subscript"/>
        </w:rPr>
        <w:t>F</w:t>
      </w:r>
      <w:r>
        <w:rPr>
          <w:rStyle w:val="CharStyle1075"/>
          <w:lang w:val="en-US"/>
        </w:rPr>
        <w:t xml:space="preserve"> </w:t>
      </w:r>
      <w:r>
        <w:rPr>
          <w:rStyle w:val="CharStyle1075"/>
        </w:rPr>
        <w:t xml:space="preserve">= </w:t>
      </w:r>
      <w:r>
        <w:rPr>
          <w:rStyle w:val="CharStyle1092"/>
        </w:rPr>
        <w:t xml:space="preserve">0). </w:t>
      </w:r>
      <w:r>
        <w:rPr>
          <w:rStyle w:val="CharStyle1075"/>
        </w:rPr>
        <w:t xml:space="preserve">Энергии состояний с </w:t>
      </w:r>
      <w:r>
        <w:rPr>
          <w:rStyle w:val="CharStyle1076"/>
          <w:lang w:val="en-US"/>
        </w:rPr>
        <w:t>F</w:t>
      </w:r>
      <w:r>
        <w:rPr>
          <w:rStyle w:val="CharStyle1075"/>
          <w:lang w:val="en-US"/>
        </w:rPr>
        <w:t xml:space="preserve"> </w:t>
      </w:r>
      <w:r>
        <w:rPr>
          <w:rStyle w:val="CharStyle1075"/>
        </w:rPr>
        <w:t xml:space="preserve">= </w:t>
      </w:r>
      <w:r>
        <w:rPr>
          <w:rStyle w:val="CharStyle1092"/>
        </w:rPr>
        <w:t xml:space="preserve">1 </w:t>
      </w:r>
      <w:r>
        <w:rPr>
          <w:rStyle w:val="CharStyle1075"/>
        </w:rPr>
        <w:t xml:space="preserve">и </w:t>
      </w:r>
      <w:r>
        <w:rPr>
          <w:rStyle w:val="CharStyle1076"/>
          <w:lang w:val="en-US"/>
        </w:rPr>
        <w:t xml:space="preserve">F </w:t>
      </w:r>
      <w:r>
        <w:rPr>
          <w:rStyle w:val="CharStyle1076"/>
        </w:rPr>
        <w:t>—</w:t>
      </w:r>
      <w:r>
        <w:rPr>
          <w:rStyle w:val="CharStyle1075"/>
        </w:rPr>
        <w:t xml:space="preserve"> </w:t>
      </w:r>
      <w:r>
        <w:rPr>
          <w:rStyle w:val="CharStyle1092"/>
        </w:rPr>
        <w:t xml:space="preserve">0 </w:t>
      </w:r>
      <w:r>
        <w:rPr>
          <w:rStyle w:val="CharStyle1075"/>
        </w:rPr>
        <w:t xml:space="preserve">отличаются на ДИ^ = </w:t>
      </w:r>
      <w:r>
        <w:rPr>
          <w:rStyle w:val="CharStyle1076"/>
          <w:lang w:val="en-US"/>
        </w:rPr>
        <w:t>hAu</w:t>
      </w:r>
      <w:r>
        <w:rPr>
          <w:rStyle w:val="CharStyle1075"/>
          <w:lang w:val="en-US"/>
        </w:rPr>
        <w:t xml:space="preserve"> </w:t>
      </w:r>
      <w:r>
        <w:rPr>
          <w:rStyle w:val="CharStyle1075"/>
        </w:rPr>
        <w:t xml:space="preserve">= 6,6 • </w:t>
      </w:r>
      <w:r>
        <w:rPr>
          <w:rStyle w:val="CharStyle1092"/>
        </w:rPr>
        <w:t xml:space="preserve">10 </w:t>
      </w:r>
      <w:r>
        <w:rPr>
          <w:rStyle w:val="CharStyle1075"/>
        </w:rPr>
        <w:t xml:space="preserve">Вт • с х </w:t>
      </w:r>
      <w:r>
        <w:rPr>
          <w:rStyle w:val="CharStyle1189"/>
        </w:rPr>
        <w:t>1,42</w:t>
      </w:r>
      <w:r>
        <w:rPr>
          <w:rStyle w:val="CharStyle1092"/>
        </w:rPr>
        <w:t xml:space="preserve"> </w:t>
      </w:r>
      <w:r>
        <w:rPr>
          <w:rStyle w:val="CharStyle1075"/>
        </w:rPr>
        <w:t xml:space="preserve">ГГц, следовательно, переходы между ними могут быть стимулированы электромагнитным излучением на частоте </w:t>
      </w:r>
      <w:r>
        <w:rPr>
          <w:rStyle w:val="CharStyle1092"/>
        </w:rPr>
        <w:t xml:space="preserve">1,42 </w:t>
      </w:r>
      <w:r>
        <w:rPr>
          <w:rStyle w:val="CharStyle1075"/>
        </w:rPr>
        <w:t xml:space="preserve">ГГц. Энергии уровней в магнитном поле вычисляются с помощью формулы </w:t>
      </w:r>
      <w:r>
        <w:rPr>
          <w:rStyle w:val="CharStyle1092"/>
        </w:rPr>
        <w:t xml:space="preserve">(5.147), </w:t>
      </w:r>
      <w:r>
        <w:rPr>
          <w:rStyle w:val="CharStyle1075"/>
        </w:rPr>
        <w:t xml:space="preserve">см. также рис. </w:t>
      </w:r>
      <w:r>
        <w:rPr>
          <w:rStyle w:val="CharStyle1092"/>
        </w:rPr>
        <w:t xml:space="preserve">5.22. </w:t>
      </w:r>
      <w:r>
        <w:rPr>
          <w:rStyle w:val="CharStyle1075"/>
        </w:rPr>
        <w:t>Из-за различия магнитных момен</w:t>
        <w:softHyphen/>
        <w:t xml:space="preserve">тов </w:t>
      </w:r>
      <w:r>
        <w:rPr>
          <w:rStyle w:val="CharStyle1076"/>
          <w:lang w:val="en-US"/>
        </w:rPr>
        <w:t>M(m</w:t>
      </w:r>
      <w:r>
        <w:rPr>
          <w:rStyle w:val="CharStyle1076"/>
          <w:lang w:val="en-US"/>
          <w:vertAlign w:val="subscript"/>
        </w:rPr>
        <w:t>F</w:t>
      </w:r>
      <w:r>
        <w:rPr>
          <w:rStyle w:val="CharStyle1076"/>
          <w:lang w:val="en-US"/>
        </w:rPr>
        <w:t>)</w:t>
      </w:r>
      <w:r>
        <w:rPr>
          <w:rStyle w:val="CharStyle1075"/>
          <w:lang w:val="en-US"/>
        </w:rPr>
        <w:t xml:space="preserve"> </w:t>
      </w:r>
      <w:r>
        <w:rPr>
          <w:rStyle w:val="CharStyle1075"/>
        </w:rPr>
        <w:t xml:space="preserve">= </w:t>
      </w:r>
      <w:r>
        <w:rPr>
          <w:rStyle w:val="CharStyle1076"/>
          <w:lang w:val="en-US"/>
        </w:rPr>
        <w:t>HB9F</w:t>
      </w:r>
      <w:r>
        <w:rPr>
          <w:rStyle w:val="CharStyle1076"/>
          <w:lang w:val="en-US"/>
          <w:vertAlign w:val="superscript"/>
        </w:rPr>
        <w:t>m</w:t>
      </w:r>
      <w:r>
        <w:rPr>
          <w:rStyle w:val="CharStyle1076"/>
          <w:lang w:val="en-US"/>
        </w:rPr>
        <w:t>F</w:t>
      </w:r>
      <w:r>
        <w:rPr>
          <w:rStyle w:val="CharStyle1075"/>
          <w:lang w:val="en-US"/>
        </w:rPr>
        <w:t xml:space="preserve"> </w:t>
      </w:r>
      <w:r>
        <w:rPr>
          <w:rStyle w:val="CharStyle1075"/>
        </w:rPr>
        <w:t xml:space="preserve">У </w:t>
      </w:r>
      <w:r>
        <w:rPr>
          <w:rStyle w:val="CharStyle1075"/>
          <w:vertAlign w:val="superscript"/>
        </w:rPr>
        <w:t>т</w:t>
      </w:r>
      <w:r>
        <w:rPr>
          <w:rStyle w:val="CharStyle1075"/>
        </w:rPr>
        <w:t>Р</w:t>
      </w:r>
      <w:r>
        <w:rPr>
          <w:rStyle w:val="CharStyle1075"/>
          <w:vertAlign w:val="superscript"/>
        </w:rPr>
        <w:t>ех</w:t>
      </w:r>
      <w:r>
        <w:rPr>
          <w:rStyle w:val="CharStyle1075"/>
        </w:rPr>
        <w:t xml:space="preserve"> триплетных состояний с </w:t>
      </w:r>
      <w:r>
        <w:rPr>
          <w:rStyle w:val="CharStyle1076"/>
          <w:lang w:val="en-US"/>
        </w:rPr>
        <w:t>F</w:t>
      </w:r>
      <w:r>
        <w:rPr>
          <w:rStyle w:val="CharStyle1075"/>
          <w:lang w:val="en-US"/>
        </w:rPr>
        <w:t xml:space="preserve"> </w:t>
      </w:r>
      <w:r>
        <w:rPr>
          <w:rStyle w:val="CharStyle1075"/>
        </w:rPr>
        <w:t xml:space="preserve">= 1 их энергии в магнитном поле отличаются друг от друга. Уровни </w:t>
      </w:r>
      <w:r>
        <w:rPr>
          <w:rStyle w:val="CharStyle1076"/>
          <w:lang w:val="en-US"/>
        </w:rPr>
        <w:t>(F</w:t>
      </w:r>
      <w:r>
        <w:rPr>
          <w:rStyle w:val="CharStyle1075"/>
          <w:lang w:val="en-US"/>
        </w:rPr>
        <w:t xml:space="preserve"> </w:t>
      </w:r>
      <w:r>
        <w:rPr>
          <w:rStyle w:val="CharStyle1075"/>
        </w:rPr>
        <w:t xml:space="preserve">= 1, </w:t>
      </w:r>
      <w:r>
        <w:rPr>
          <w:rStyle w:val="CharStyle1076"/>
          <w:lang w:val="en-US"/>
        </w:rPr>
        <w:t>m</w:t>
      </w:r>
      <w:r>
        <w:rPr>
          <w:rStyle w:val="CharStyle1076"/>
          <w:lang w:val="en-US"/>
          <w:vertAlign w:val="subscript"/>
        </w:rPr>
        <w:t>F</w:t>
      </w:r>
      <w:r>
        <w:rPr>
          <w:rStyle w:val="CharStyle1076"/>
          <w:lang w:val="en-US"/>
        </w:rPr>
        <w:t xml:space="preserve"> </w:t>
      </w:r>
      <w:r>
        <w:rPr>
          <w:rStyle w:val="CharStyle1076"/>
        </w:rPr>
        <w:t>=</w:t>
      </w:r>
      <w:r>
        <w:rPr>
          <w:rStyle w:val="CharStyle1075"/>
        </w:rPr>
        <w:t xml:space="preserve"> 1) и </w:t>
      </w:r>
      <w:r>
        <w:rPr>
          <w:rStyle w:val="CharStyle1075"/>
          <w:lang w:val="en-US"/>
        </w:rPr>
        <w:t xml:space="preserve">(F </w:t>
      </w:r>
      <w:r>
        <w:rPr>
          <w:rStyle w:val="CharStyle1075"/>
        </w:rPr>
        <w:t xml:space="preserve">= 1, </w:t>
      </w:r>
      <w:r>
        <w:rPr>
          <w:rStyle w:val="CharStyle1076"/>
          <w:lang w:val="en-US"/>
        </w:rPr>
        <w:t>m</w:t>
      </w:r>
      <w:r>
        <w:rPr>
          <w:rStyle w:val="CharStyle1076"/>
          <w:lang w:val="en-US"/>
          <w:vertAlign w:val="subscript"/>
        </w:rPr>
        <w:t>F</w:t>
      </w:r>
      <w:r>
        <w:rPr>
          <w:rStyle w:val="CharStyle1076"/>
          <w:lang w:val="en-US"/>
        </w:rPr>
        <w:t xml:space="preserve"> </w:t>
      </w:r>
      <w:r>
        <w:rPr>
          <w:rStyle w:val="CharStyle1076"/>
        </w:rPr>
        <w:t>=</w:t>
      </w:r>
      <w:r>
        <w:rPr>
          <w:rStyle w:val="CharStyle1075"/>
        </w:rPr>
        <w:t xml:space="preserve"> -1) обла-</w:t>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 xml:space="preserve">дают линейным зеемановским сдвигом, в то время как состояния </w:t>
      </w:r>
      <w:r>
        <w:rPr>
          <w:rStyle w:val="CharStyle1076"/>
          <w:lang w:val="en-US"/>
        </w:rPr>
        <w:t>(F</w:t>
      </w:r>
      <w:r>
        <w:rPr>
          <w:rStyle w:val="CharStyle1075"/>
          <w:lang w:val="en-US"/>
        </w:rPr>
        <w:t xml:space="preserve"> </w:t>
      </w:r>
      <w:r>
        <w:rPr>
          <w:rStyle w:val="CharStyle1075"/>
        </w:rPr>
        <w:t xml:space="preserve">= 1, </w:t>
      </w:r>
      <w:r>
        <w:rPr>
          <w:rStyle w:val="CharStyle1076"/>
        </w:rPr>
        <w:t>тр =</w:t>
      </w:r>
      <w:r>
        <w:rPr>
          <w:rStyle w:val="CharStyle1075"/>
        </w:rPr>
        <w:t xml:space="preserve"> 0) </w:t>
      </w:r>
      <w:r>
        <w:rPr>
          <w:rStyle w:val="CharStyle1075"/>
          <w:vertAlign w:val="superscript"/>
        </w:rPr>
        <w:t>и</w:t>
      </w:r>
      <w:r>
        <w:rPr>
          <w:rStyle w:val="CharStyle1075"/>
        </w:rPr>
        <w:t xml:space="preserve"> </w:t>
      </w:r>
      <w:r>
        <w:rPr>
          <w:rStyle w:val="CharStyle1076"/>
          <w:lang w:val="en-US"/>
        </w:rPr>
        <w:t>{F</w:t>
      </w:r>
      <w:r>
        <w:rPr>
          <w:rStyle w:val="CharStyle1075"/>
          <w:lang w:val="en-US"/>
        </w:rPr>
        <w:t xml:space="preserve"> </w:t>
      </w:r>
      <w:r>
        <w:rPr>
          <w:rStyle w:val="CharStyle1075"/>
        </w:rPr>
        <w:t xml:space="preserve">= 0, </w:t>
      </w:r>
      <w:r>
        <w:rPr>
          <w:rStyle w:val="CharStyle1076"/>
          <w:lang w:val="en-US"/>
        </w:rPr>
        <w:t>m</w:t>
      </w:r>
      <w:r>
        <w:rPr>
          <w:rStyle w:val="CharStyle1076"/>
          <w:lang w:val="en-US"/>
          <w:vertAlign w:val="subscript"/>
        </w:rPr>
        <w:t>F</w:t>
      </w:r>
      <w:r>
        <w:rPr>
          <w:rStyle w:val="CharStyle1075"/>
          <w:lang w:val="en-US"/>
        </w:rPr>
        <w:t xml:space="preserve"> </w:t>
      </w:r>
      <w:r>
        <w:rPr>
          <w:rStyle w:val="CharStyle1075"/>
        </w:rPr>
        <w:t>= 0) в слабых магнитных полях обладают лишь слабой квадратичной зависимостью от напряженности магнитного поля.</w:t>
      </w:r>
    </w:p>
    <w:p>
      <w:pPr>
        <w:pStyle w:val="Style102"/>
        <w:widowControl w:val="0"/>
        <w:keepNext w:val="0"/>
        <w:keepLines w:val="0"/>
        <w:shd w:val="clear" w:color="auto" w:fill="auto"/>
        <w:bidi w:val="0"/>
        <w:jc w:val="both"/>
        <w:spacing w:before="0" w:after="0" w:line="216" w:lineRule="exact"/>
        <w:ind w:left="20" w:right="20" w:firstLine="300"/>
        <w:sectPr>
          <w:pgSz w:w="11909" w:h="16838"/>
          <w:pgMar w:top="2932" w:left="2191" w:right="2133" w:bottom="2687" w:header="0" w:footer="3" w:gutter="0"/>
          <w:rtlGutter w:val="0"/>
          <w:cols w:space="720"/>
          <w:noEndnote/>
          <w:docGrid w:linePitch="360"/>
        </w:sectPr>
      </w:pPr>
      <w:r>
        <w:rPr>
          <w:rStyle w:val="CharStyle1075"/>
        </w:rPr>
        <w:t xml:space="preserve">Квадратичная зависимость энергии состояний с </w:t>
      </w:r>
      <w:r>
        <w:rPr>
          <w:rStyle w:val="CharStyle1076"/>
          <w:lang w:val="en-US"/>
        </w:rPr>
        <w:t xml:space="preserve">(F </w:t>
      </w:r>
      <w:r>
        <w:rPr>
          <w:rStyle w:val="CharStyle1076"/>
        </w:rPr>
        <w:t>=</w:t>
      </w:r>
      <w:r>
        <w:rPr>
          <w:rStyle w:val="CharStyle1075"/>
        </w:rPr>
        <w:t xml:space="preserve"> 1, </w:t>
      </w:r>
      <w:r>
        <w:rPr>
          <w:rStyle w:val="CharStyle1076"/>
        </w:rPr>
        <w:t xml:space="preserve">т,р = 0) и </w:t>
      </w:r>
      <w:r>
        <w:rPr>
          <w:rStyle w:val="CharStyle1076"/>
          <w:lang w:val="en-US"/>
        </w:rPr>
        <w:t xml:space="preserve">(F </w:t>
      </w:r>
      <w:r>
        <w:rPr>
          <w:rStyle w:val="CharStyle1076"/>
        </w:rPr>
        <w:t xml:space="preserve">= 0, </w:t>
      </w:r>
      <w:r>
        <w:rPr>
          <w:rStyle w:val="CharStyle1085"/>
        </w:rPr>
        <w:t xml:space="preserve">tuf </w:t>
      </w:r>
      <w:r>
        <w:rPr>
          <w:rStyle w:val="CharStyle1085"/>
          <w:lang w:val="ru-RU"/>
        </w:rPr>
        <w:t xml:space="preserve">= </w:t>
      </w:r>
      <w:r>
        <w:rPr>
          <w:rStyle w:val="CharStyle1075"/>
        </w:rPr>
        <w:t xml:space="preserve">= 0) от магнитного поля в режиме слабого поля приводит к подавлению влияния флуктуаций магнитного поля на частоту перехода по сравнению с переходами между уровнями, энергии которых обладают линейной зависимостью от поля. Поэтому в водородных мазерах (см. §8.1), обычно используется именно этот сверхтонкий переход </w:t>
      </w:r>
      <w:r>
        <w:rPr>
          <w:rStyle w:val="CharStyle1076"/>
          <w:lang w:val="en-US"/>
        </w:rPr>
        <w:t xml:space="preserve">(AF </w:t>
      </w:r>
      <w:r>
        <w:rPr>
          <w:rStyle w:val="CharStyle1076"/>
        </w:rPr>
        <w:t>=</w:t>
      </w:r>
      <w:r>
        <w:rPr>
          <w:rStyle w:val="CharStyle1075"/>
        </w:rPr>
        <w:t xml:space="preserve"> 1, </w:t>
      </w:r>
      <w:r>
        <w:rPr>
          <w:rStyle w:val="CharStyle1076"/>
          <w:lang w:val="en-US"/>
        </w:rPr>
        <w:t xml:space="preserve">Amp </w:t>
      </w:r>
      <w:r>
        <w:rPr>
          <w:rStyle w:val="CharStyle1076"/>
        </w:rPr>
        <w:t>=</w:t>
      </w:r>
      <w:r>
        <w:rPr>
          <w:rStyle w:val="CharStyle1075"/>
        </w:rPr>
        <w:t xml:space="preserve"> 0) (см. рис. 5.22). Эффекты Зеемана и Пашена-Бака используются также для управления движением атомов. Так, из рисунка 5.22 сле</w:t>
        <w:softHyphen/>
        <w:t xml:space="preserve">дует, что энергии состояний с </w:t>
      </w:r>
      <w:r>
        <w:rPr>
          <w:rStyle w:val="CharStyle1076"/>
          <w:lang w:val="en-US"/>
        </w:rPr>
        <w:t xml:space="preserve">(F </w:t>
      </w:r>
      <w:r>
        <w:rPr>
          <w:rStyle w:val="CharStyle1076"/>
        </w:rPr>
        <w:t>=</w:t>
      </w:r>
      <w:r>
        <w:rPr>
          <w:rStyle w:val="CharStyle1075"/>
        </w:rPr>
        <w:t xml:space="preserve"> 0, </w:t>
      </w:r>
      <w:r>
        <w:rPr>
          <w:rStyle w:val="CharStyle1076"/>
        </w:rPr>
        <w:t>гпр</w:t>
      </w:r>
      <w:r>
        <w:rPr>
          <w:rStyle w:val="CharStyle1075"/>
        </w:rPr>
        <w:t xml:space="preserve"> = 0) и </w:t>
      </w:r>
      <w:r>
        <w:rPr>
          <w:rStyle w:val="CharStyle1076"/>
          <w:lang w:val="en-US"/>
        </w:rPr>
        <w:t xml:space="preserve">(F </w:t>
      </w:r>
      <w:r>
        <w:rPr>
          <w:rStyle w:val="CharStyle1076"/>
        </w:rPr>
        <w:t>—</w:t>
      </w:r>
      <w:r>
        <w:rPr>
          <w:rStyle w:val="CharStyle1075"/>
        </w:rPr>
        <w:t xml:space="preserve"> 1, </w:t>
      </w:r>
      <w:r>
        <w:rPr>
          <w:rStyle w:val="CharStyle1076"/>
        </w:rPr>
        <w:t>тпр</w:t>
      </w:r>
      <w:r>
        <w:rPr>
          <w:rStyle w:val="CharStyle1075"/>
        </w:rPr>
        <w:t xml:space="preserve"> = —1) уменьшаются с ростом магнитного поля. Следовательно, в неоднородном поле такие атомы будут втягиваться в область более сильного поля, а атомы в состоянии </w:t>
      </w:r>
      <w:r>
        <w:rPr>
          <w:rStyle w:val="CharStyle1076"/>
          <w:lang w:val="en-US"/>
        </w:rPr>
        <w:t xml:space="preserve">F </w:t>
      </w:r>
      <w:r>
        <w:rPr>
          <w:rStyle w:val="CharStyle1076"/>
        </w:rPr>
        <w:t>=</w:t>
      </w:r>
      <w:r>
        <w:rPr>
          <w:rStyle w:val="CharStyle1075"/>
        </w:rPr>
        <w:t xml:space="preserve"> 1, </w:t>
      </w:r>
      <w:r>
        <w:rPr>
          <w:rStyle w:val="CharStyle1076"/>
          <w:lang w:val="en-US"/>
        </w:rPr>
        <w:t xml:space="preserve">nip </w:t>
      </w:r>
      <w:r>
        <w:rPr>
          <w:rStyle w:val="CharStyle1076"/>
        </w:rPr>
        <w:t>=</w:t>
      </w:r>
      <w:r>
        <w:rPr>
          <w:rStyle w:val="CharStyle1075"/>
        </w:rPr>
        <w:t xml:space="preserve"> 1 и </w:t>
      </w:r>
      <w:r>
        <w:rPr>
          <w:rStyle w:val="CharStyle1076"/>
          <w:lang w:val="en-US"/>
        </w:rPr>
        <w:t xml:space="preserve">F </w:t>
      </w:r>
      <w:r>
        <w:rPr>
          <w:rStyle w:val="CharStyle1076"/>
        </w:rPr>
        <w:t>=</w:t>
      </w:r>
      <w:r>
        <w:rPr>
          <w:rStyle w:val="CharStyle1075"/>
        </w:rPr>
        <w:t xml:space="preserve"> 1, шр = 0 — выталкиваться из нее.</w:t>
      </w:r>
    </w:p>
    <w:p>
      <w:pPr>
        <w:widowControl w:val="0"/>
        <w:spacing w:line="360" w:lineRule="exact"/>
      </w:pPr>
      <w:r>
        <w:pict>
          <v:shape id="_x0000_s1856" type="#_x0000_t75" style="position:absolute;margin-left:103.45pt;margin-top:0;width:174.7pt;height:96.95pt;z-index:-251658637;mso-wrap-distance-left:5.pt;mso-wrap-distance-right:5.pt;mso-position-horizontal-relative:margin" wrapcoords="0 0">
            <v:imagedata r:id="rId408" r:href="rId409"/>
            <w10:wrap anchorx="margin"/>
          </v:shape>
        </w:pict>
      </w:r>
      <w:r>
        <w:pict>
          <v:shape id="_x0000_s1857" type="#_x0000_t202" style="position:absolute;margin-left:3.6pt;margin-top:130.3pt;width:378.25pt;height:31.45pt;z-index:25165811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1041"/>
                      <w:spacing w:val="0"/>
                    </w:rPr>
                    <w:t xml:space="preserve">Рис. 5.22. Энергетические уровни основного состояния водорода в магнитном поле образуют триплет с </w:t>
                  </w:r>
                  <w:r>
                    <w:rPr>
                      <w:rStyle w:val="CharStyle1383"/>
                      <w:lang w:val="en-US"/>
                    </w:rPr>
                    <w:t>F</w:t>
                  </w:r>
                  <w:r>
                    <w:rPr>
                      <w:rStyle w:val="CharStyle1041"/>
                      <w:lang w:val="en-US"/>
                      <w:spacing w:val="0"/>
                    </w:rPr>
                    <w:t xml:space="preserve"> </w:t>
                  </w:r>
                  <w:r>
                    <w:rPr>
                      <w:rStyle w:val="CharStyle1041"/>
                      <w:spacing w:val="0"/>
                    </w:rPr>
                    <w:t xml:space="preserve">= 1 и синглет с </w:t>
                  </w:r>
                  <w:r>
                    <w:rPr>
                      <w:rStyle w:val="CharStyle1383"/>
                      <w:lang w:val="en-US"/>
                    </w:rPr>
                    <w:t>F</w:t>
                  </w:r>
                  <w:r>
                    <w:rPr>
                      <w:rStyle w:val="CharStyle1041"/>
                      <w:lang w:val="en-US"/>
                      <w:spacing w:val="0"/>
                    </w:rPr>
                    <w:t xml:space="preserve"> </w:t>
                  </w:r>
                  <w:r>
                    <w:rPr>
                      <w:rStyle w:val="CharStyle1041"/>
                      <w:spacing w:val="0"/>
                    </w:rPr>
                    <w:t xml:space="preserve">= 0 с частотой перехода (при </w:t>
                  </w:r>
                  <w:r>
                    <w:rPr>
                      <w:rStyle w:val="CharStyle1383"/>
                    </w:rPr>
                    <w:t>В —&gt; 0)</w:t>
                  </w:r>
                  <w:r>
                    <w:rPr>
                      <w:rStyle w:val="CharStyle1041"/>
                      <w:spacing w:val="0"/>
                    </w:rPr>
                    <w:t xml:space="preserve"> 1,42 ГГц. Метки энергетических уровней /, </w:t>
                  </w:r>
                  <w:r>
                    <w:rPr>
                      <w:rStyle w:val="CharStyle1383"/>
                    </w:rPr>
                    <w:t>2, 3, 4</w:t>
                  </w:r>
                  <w:r>
                    <w:rPr>
                      <w:rStyle w:val="CharStyle1041"/>
                      <w:spacing w:val="0"/>
                    </w:rPr>
                    <w:t xml:space="preserve"> будут использованы при описании водородного мазера в § 8.1</w:t>
                  </w:r>
                </w:p>
              </w:txbxContent>
            </v:textbox>
            <w10:wrap anchorx="margin"/>
          </v:shape>
        </w:pict>
      </w:r>
      <w:r>
        <w:pict>
          <v:shape id="_x0000_s1858" type="#_x0000_t202" style="position:absolute;margin-left:130.1pt;margin-top:97.45pt;width:3.85pt;height:9.pt;z-index:251658116;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146"/>
                      <w:spacing w:val="0"/>
                    </w:rPr>
                    <w:t>0</w:t>
                  </w:r>
                </w:p>
              </w:txbxContent>
            </v:textbox>
            <w10:wrap anchorx="margin"/>
          </v:shape>
        </w:pict>
      </w:r>
      <w:r>
        <w:pict>
          <v:shape id="_x0000_s1859" type="#_x0000_t202" style="position:absolute;margin-left:175.45pt;margin-top:98.25pt;width:10.55pt;height:9.45pt;z-index:251658117;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041"/>
                      <w:spacing w:val="0"/>
                    </w:rPr>
                    <w:t>ОД</w:t>
                  </w:r>
                </w:p>
              </w:txbxContent>
            </v:textbox>
            <w10:wrap anchorx="margin"/>
          </v:shape>
        </w:pict>
      </w:r>
      <w:r>
        <w:pict>
          <v:shape id="_x0000_s1860" type="#_x0000_t202" style="position:absolute;margin-left:271.2pt;margin-top:98.pt;width:11.05pt;height:9.45pt;z-index:251658118;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041"/>
                      <w:spacing w:val="0"/>
                    </w:rPr>
                    <w:t>0,3</w:t>
                  </w:r>
                </w:p>
              </w:txbxContent>
            </v:textbox>
            <w10:wrap anchorx="margin"/>
          </v:shape>
        </w:pict>
      </w:r>
      <w:r>
        <w:pict>
          <v:shape id="_x0000_s1861" type="#_x0000_t202" style="position:absolute;margin-left:197.05pt;margin-top:112.55pt;width:19.9pt;height:9.6pt;z-index:251658119;mso-wrap-distance-left:5.pt;mso-wrap-distance-right:5.pt;mso-position-horizontal-relative:margin" filled="0" stroked="0">
            <v:textbox style="mso-fit-shape-to-text:t" inset="0,0,0,0">
              <w:txbxContent>
                <w:p>
                  <w:pPr>
                    <w:pStyle w:val="Style939"/>
                    <w:widowControl w:val="0"/>
                    <w:keepNext w:val="0"/>
                    <w:keepLines w:val="0"/>
                    <w:shd w:val="clear" w:color="auto" w:fill="auto"/>
                    <w:bidi w:val="0"/>
                    <w:jc w:val="left"/>
                    <w:spacing w:before="0" w:after="0" w:line="170" w:lineRule="exact"/>
                    <w:ind w:left="0" w:right="0" w:firstLine="0"/>
                  </w:pPr>
                  <w:r>
                    <w:rPr>
                      <w:rStyle w:val="CharStyle1452"/>
                      <w:b/>
                      <w:bCs/>
                      <w:i/>
                      <w:iCs/>
                      <w:spacing w:val="20"/>
                    </w:rPr>
                    <w:t>В(Т)</w:t>
                  </w:r>
                </w:p>
              </w:txbxContent>
            </v:textbox>
            <w10:wrap anchorx="margin"/>
          </v:shape>
        </w:pict>
      </w:r>
      <w:r>
        <w:pict>
          <v:shape id="_x0000_s1862" type="#_x0000_t202" style="position:absolute;margin-left:217.6pt;margin-top:98.35pt;width:21.3pt;height:8.5pt;z-index:251658120;mso-wrap-distance-left:5.pt;mso-wrap-distance-right:5.pt;mso-position-horizontal-relative:margin" filled="0" stroked="0">
            <v:textbox style="mso-fit-shape-to-text:t" inset="0,0,0,0">
              <w:txbxContent>
                <w:p>
                  <w:pPr>
                    <w:pStyle w:val="Style1453"/>
                    <w:widowControl w:val="0"/>
                    <w:keepNext w:val="0"/>
                    <w:keepLines w:val="0"/>
                    <w:shd w:val="clear" w:color="auto" w:fill="auto"/>
                    <w:bidi w:val="0"/>
                    <w:jc w:val="left"/>
                    <w:spacing w:before="0" w:after="0" w:line="170" w:lineRule="exact"/>
                    <w:ind w:left="100" w:right="0" w:firstLine="0"/>
                  </w:pPr>
                  <w:r>
                    <w:rPr>
                      <w:lang w:val="ru-RU"/>
                      <w:w w:val="100"/>
                      <w:spacing w:val="0"/>
                      <w:color w:val="000000"/>
                      <w:position w:val="0"/>
                    </w:rPr>
                    <w:t>0,2</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7" w:lineRule="exact"/>
      </w:pPr>
    </w:p>
    <w:p>
      <w:pPr>
        <w:widowControl w:val="0"/>
        <w:rPr>
          <w:sz w:val="2"/>
          <w:szCs w:val="2"/>
        </w:rPr>
        <w:sectPr>
          <w:type w:val="continuous"/>
          <w:pgSz w:w="11909" w:h="16838"/>
          <w:pgMar w:top="2418" w:left="2100" w:right="2100" w:bottom="2418" w:header="0" w:footer="3" w:gutter="0"/>
          <w:rtlGutter w:val="0"/>
          <w:cols w:space="720"/>
          <w:noEndnote/>
          <w:docGrid w:linePitch="360"/>
        </w:sectPr>
      </w:pPr>
    </w:p>
    <w:p>
      <w:pPr>
        <w:pStyle w:val="Style414"/>
        <w:numPr>
          <w:ilvl w:val="0"/>
          <w:numId w:val="225"/>
        </w:numPr>
        <w:tabs>
          <w:tab w:leader="none" w:pos="982" w:val="left"/>
        </w:tabs>
        <w:widowControl w:val="0"/>
        <w:keepNext w:val="0"/>
        <w:keepLines w:val="0"/>
        <w:shd w:val="clear" w:color="auto" w:fill="auto"/>
        <w:bidi w:val="0"/>
        <w:jc w:val="both"/>
        <w:spacing w:before="0" w:after="0" w:line="216" w:lineRule="exact"/>
        <w:ind w:left="20" w:right="0" w:firstLine="300"/>
      </w:pPr>
      <w:bookmarkStart w:id="82" w:name="bookmark82"/>
      <w:r>
        <w:rPr>
          <w:rStyle w:val="CharStyle1342"/>
          <w:b/>
          <w:bCs/>
        </w:rPr>
        <w:t>Сдвиги спектральных линий и погрешности стандартов частоты.</w:t>
      </w:r>
      <w:bookmarkEnd w:id="82"/>
    </w:p>
    <w:p>
      <w:pPr>
        <w:pStyle w:val="Style102"/>
        <w:widowControl w:val="0"/>
        <w:keepNext w:val="0"/>
        <w:keepLines w:val="0"/>
        <w:shd w:val="clear" w:color="auto" w:fill="auto"/>
        <w:bidi w:val="0"/>
        <w:jc w:val="both"/>
        <w:spacing w:before="0" w:after="0" w:line="216" w:lineRule="exact"/>
        <w:ind w:left="20" w:right="20" w:firstLine="0"/>
      </w:pPr>
      <w:r>
        <w:rPr>
          <w:rStyle w:val="CharStyle1075"/>
        </w:rPr>
        <w:t>В этом разделе мы рассмотрели некоторые физические процессы, влияющие на ста</w:t>
        <w:softHyphen/>
        <w:t>бильность и точность стандартов частоты. При разработке высокоточного стандарта частоты требуется, чтобы сдвиг частоты часового перехода был мал и стабилен во времени, а его значение могло быть измерено с высокой точностью. При работе стандарта необходимо контролировать уходы частоты, что обеспечивает возможность их последующей корректировки. Следовательно, работа со стандартом требует тща</w:t>
        <w:softHyphen/>
        <w:t>тельного учета и анализа всех эффектов, способных изменить частоту перехода.</w:t>
      </w:r>
    </w:p>
    <w:p>
      <w:pPr>
        <w:pStyle w:val="Style102"/>
        <w:widowControl w:val="0"/>
        <w:keepNext w:val="0"/>
        <w:keepLines w:val="0"/>
        <w:shd w:val="clear" w:color="auto" w:fill="auto"/>
        <w:bidi w:val="0"/>
        <w:jc w:val="both"/>
        <w:spacing w:before="0" w:after="0" w:line="216" w:lineRule="exact"/>
        <w:ind w:left="20" w:right="20" w:firstLine="300"/>
      </w:pPr>
      <w:r>
        <w:rPr>
          <w:rStyle w:val="CharStyle1075"/>
        </w:rPr>
        <w:t>Для этой цели обычно измеряется чувствительность частоты стандарта ко всем параметрам, влияющим на его частоту, например, к температуре (чтобы учесть эффект Доплера и сдвиги за счет излучения черного тела), плотности (для учета столкновительного сдвига), а также к внешним электрическим и магнитным полям (как постоянным, так и переменным). По результатам измерений можно скорректиро</w:t>
        <w:softHyphen/>
        <w:t>вать частоту стандарта в выбранной рабочей точке на величину суммарного сдвига, вызванного воздействием всех эффектов.</w:t>
      </w:r>
    </w:p>
    <w:p>
      <w:pPr>
        <w:pStyle w:val="Style102"/>
        <w:widowControl w:val="0"/>
        <w:keepNext w:val="0"/>
        <w:keepLines w:val="0"/>
        <w:shd w:val="clear" w:color="auto" w:fill="auto"/>
        <w:bidi w:val="0"/>
        <w:jc w:val="both"/>
        <w:spacing w:before="0" w:after="0" w:line="216" w:lineRule="exact"/>
        <w:ind w:left="20" w:right="20" w:firstLine="300"/>
        <w:sectPr>
          <w:type w:val="continuous"/>
          <w:pgSz w:w="11909" w:h="16838"/>
          <w:pgMar w:top="2874" w:left="2134" w:right="2177" w:bottom="2687" w:header="0" w:footer="3" w:gutter="0"/>
          <w:rtlGutter w:val="0"/>
          <w:cols w:space="720"/>
          <w:noEndnote/>
          <w:docGrid w:linePitch="360"/>
        </w:sectPr>
      </w:pPr>
      <w:r>
        <w:rPr>
          <w:rStyle w:val="CharStyle1075"/>
        </w:rPr>
        <w:t xml:space="preserve">Однако, использование таких поправок возможно лишь с ограниченной точностью хотя бы потому, что чувствительность частоты стандарта к указанным параметрам может быть измерена или выведена теоретически лишь с некоторой погрешностью. Кроме того, рабочая точка стандарта может выдерживаться также лишь с некоторой конечной точностью, например, </w:t>
      </w:r>
      <w:r>
        <w:rPr>
          <w:rStyle w:val="CharStyle1076"/>
        </w:rPr>
        <w:t>Т —</w:t>
      </w:r>
      <w:r>
        <w:rPr>
          <w:rStyle w:val="CharStyle1075"/>
        </w:rPr>
        <w:t xml:space="preserve"> (20± 1) °С, (60± 10) мкТл и т.д. Таким образом, </w:t>
      </w:r>
    </w:p>
    <w:p>
      <w:pPr>
        <w:pStyle w:val="Style102"/>
        <w:widowControl w:val="0"/>
        <w:keepNext w:val="0"/>
        <w:keepLines w:val="0"/>
        <w:shd w:val="clear" w:color="auto" w:fill="auto"/>
        <w:bidi w:val="0"/>
        <w:jc w:val="both"/>
        <w:spacing w:before="0" w:after="0" w:line="216" w:lineRule="exact"/>
        <w:ind w:left="20" w:right="20" w:firstLine="300"/>
        <w:sectPr>
          <w:headerReference w:type="even" r:id="rId410"/>
          <w:headerReference w:type="default" r:id="rId411"/>
          <w:footerReference w:type="default" r:id="rId412"/>
          <w:headerReference w:type="first" r:id="rId413"/>
          <w:titlePg/>
          <w:pgSz w:w="11909" w:h="16838"/>
          <w:pgMar w:top="2874" w:left="2134" w:right="2177" w:bottom="2687" w:header="0" w:footer="3" w:gutter="0"/>
          <w:rtlGutter w:val="0"/>
          <w:cols w:space="720"/>
          <w:noEndnote/>
          <w:docGrid w:linePitch="360"/>
        </w:sectPr>
      </w:pPr>
      <w:r>
        <w:rPr>
          <w:rStyle w:val="CharStyle1075"/>
        </w:rPr>
        <w:t>необходимо учесть все соответствующие вклады в погрешность измерения частоты которые, как правило, приводятся в виде таблицы, где указывается сдвиг частоты, вызванный каждым из процессов, и соответствующая ему погрешность. Процедура оценки точности измерения является стандартизованной [3]: вычисляется квадрат</w:t>
        <w:softHyphen/>
        <w:t>ный корень из суммы квадратов всех индивидуальных вкладов в погрешность, что приводит к оценке стандартной погрешности или стандартного отклонения. Это зна</w:t>
        <w:softHyphen/>
        <w:t>чение определяет уровень достоверности измерения при учете всей дополнительной информации и зачастую не совсем корректно интерпретируется как оценка точности стандарта частоты. На самом деле, указанная процедура представляет собой лишь оценку точности некоторого конкретного измерения частоты и не может служить для полноценного описания стандарта.</w:t>
      </w:r>
    </w:p>
    <w:p>
      <w:pPr>
        <w:pStyle w:val="Style222"/>
        <w:widowControl w:val="0"/>
        <w:keepNext w:val="0"/>
        <w:keepLines w:val="0"/>
        <w:shd w:val="clear" w:color="auto" w:fill="auto"/>
        <w:bidi w:val="0"/>
        <w:spacing w:before="0" w:after="153" w:line="240" w:lineRule="exact"/>
        <w:ind w:left="0" w:right="0" w:firstLine="0"/>
      </w:pPr>
      <w:r>
        <w:rPr>
          <w:rStyle w:val="CharStyle1107"/>
          <w:b/>
          <w:bCs/>
        </w:rPr>
        <w:t>Глава 6</w:t>
      </w:r>
    </w:p>
    <w:p>
      <w:pPr>
        <w:pStyle w:val="Style1108"/>
        <w:widowControl w:val="0"/>
        <w:keepNext w:val="0"/>
        <w:keepLines w:val="0"/>
        <w:shd w:val="clear" w:color="auto" w:fill="auto"/>
        <w:bidi w:val="0"/>
        <w:spacing w:before="0" w:after="315" w:line="250" w:lineRule="exact"/>
        <w:ind w:left="0" w:right="0" w:firstLine="0"/>
      </w:pPr>
      <w:bookmarkStart w:id="83" w:name="bookmark83"/>
      <w:r>
        <w:rPr>
          <w:lang w:val="ru-RU"/>
          <w:w w:val="100"/>
          <w:spacing w:val="0"/>
          <w:color w:val="000000"/>
          <w:position w:val="0"/>
        </w:rPr>
        <w:t>ПОДГОТОВКА АНСАМБЛЕЙ АТОМОВ И МОЛЕКУЛ И ИХ ОПРОС</w:t>
      </w:r>
      <w:bookmarkEnd w:id="83"/>
    </w:p>
    <w:p>
      <w:pPr>
        <w:pStyle w:val="Style102"/>
        <w:widowControl w:val="0"/>
        <w:keepNext w:val="0"/>
        <w:keepLines w:val="0"/>
        <w:shd w:val="clear" w:color="auto" w:fill="auto"/>
        <w:bidi w:val="0"/>
        <w:jc w:val="both"/>
        <w:spacing w:before="0" w:after="0" w:line="216" w:lineRule="exact"/>
        <w:ind w:left="20" w:right="20" w:firstLine="300"/>
        <w:sectPr>
          <w:pgSz w:w="11909" w:h="16838"/>
          <w:pgMar w:top="2892" w:left="2194" w:right="2136" w:bottom="2892" w:header="0" w:footer="3" w:gutter="0"/>
          <w:rtlGutter w:val="0"/>
          <w:cols w:space="720"/>
          <w:noEndnote/>
          <w:docGrid w:linePitch="360"/>
        </w:sectPr>
      </w:pPr>
      <w:r>
        <w:rPr>
          <w:rStyle w:val="CharStyle1075"/>
        </w:rPr>
        <w:t>В предыдущей главе был сделан вывод, что как спектральная ширина линии, так и частота атомного перехода могут зависеть от координат и скоростей частиц, взаимодействующих с электромагнитным полем. Поэтому достижения в области разработки стандартов частоты тесно связаны с развитием новых методов опроса частиц, а также с возможностью приготовления отдельных частиц или их ансамблей с хорошо известными начальными условиями. В этой главе будут описаны методы, которые дают возможность подавить доплеровский сдвиг и доплеровское ушире</w:t>
        <w:softHyphen/>
        <w:t>ние спектральных линий, увеличить время взаимодействия излучения с частицами и локализовать частицы в малой области пространства. В зависимости от метода приготовления и опроса частиц регистрируемая спектральная ширина линии может изменяться на несколько порядков величины, как показано на рис. 6.1.</w:t>
      </w:r>
    </w:p>
    <w:p>
      <w:pPr>
        <w:widowControl w:val="0"/>
        <w:spacing w:line="169" w:lineRule="exact"/>
        <w:rPr>
          <w:sz w:val="14"/>
          <w:szCs w:val="14"/>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framePr w:h="2040" w:wrap="notBeside" w:vAnchor="text" w:hAnchor="text" w:xAlign="center" w:y="1"/>
        <w:widowControl w:val="0"/>
        <w:jc w:val="center"/>
        <w:rPr>
          <w:sz w:val="0"/>
          <w:szCs w:val="0"/>
        </w:rPr>
      </w:pPr>
      <w:r>
        <w:pict>
          <v:shape id="_x0000_s1865" type="#_x0000_t75" style="width:121pt;height:102pt;">
            <v:imagedata r:id="rId414" r:href="rId415"/>
          </v:shape>
        </w:pict>
      </w:r>
    </w:p>
    <w:p>
      <w:pPr>
        <w:widowControl w:val="0"/>
        <w:rPr>
          <w:sz w:val="2"/>
          <w:szCs w:val="2"/>
        </w:rPr>
      </w:pPr>
      <w:r>
        <w:pict>
          <v:shape id="_x0000_s1866" type="#_x0000_t75" style="position:absolute;margin-left:141.35pt;margin-top:1.2pt;width:104.65pt;height:101.75pt;z-index:-125829136;mso-wrap-distance-left:5.pt;mso-wrap-distance-right:5.pt;mso-position-horizontal-relative:margin" wrapcoords="0 0 21600 0 21600 21600 0 21600 0 0">
            <v:imagedata r:id="rId416" r:href="rId417"/>
            <w10:wrap type="square" anchorx="margin"/>
          </v:shape>
        </w:pict>
      </w:r>
      <w:r>
        <w:pict>
          <v:shape id="_x0000_s1867" type="#_x0000_t75" style="position:absolute;margin-left:265.7pt;margin-top:2.4pt;width:105.1pt;height:101.75pt;z-index:-125829135;mso-wrap-distance-left:5.pt;mso-wrap-distance-right:5.pt;mso-position-horizontal-relative:margin" wrapcoords="0 0 21600 0 21600 21600 0 21600 0 0">
            <v:imagedata r:id="rId418" r:href="rId419"/>
            <w10:wrap type="square" anchorx="margin"/>
          </v:shape>
        </w:pict>
      </w:r>
    </w:p>
    <w:p>
      <w:pPr>
        <w:widowControl w:val="0"/>
        <w:rPr>
          <w:sz w:val="2"/>
          <w:szCs w:val="2"/>
        </w:rPr>
        <w:sectPr>
          <w:type w:val="continuous"/>
          <w:pgSz w:w="11909" w:h="16838"/>
          <w:pgMar w:top="2862" w:left="2256" w:right="7229" w:bottom="2862" w:header="0" w:footer="3" w:gutter="0"/>
          <w:rtlGutter w:val="0"/>
          <w:cols w:space="720"/>
          <w:noEndnote/>
          <w:docGrid w:linePitch="360"/>
        </w:sectPr>
      </w:pPr>
    </w:p>
    <w:p>
      <w:pPr>
        <w:widowControl w:val="0"/>
        <w:spacing w:line="86" w:lineRule="exact"/>
        <w:rPr>
          <w:sz w:val="7"/>
          <w:szCs w:val="7"/>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tabs>
          <w:tab w:leader="hyphen" w:pos="2121" w:val="left"/>
          <w:tab w:leader="none" w:pos="3455" w:val="left"/>
          <w:tab w:leader="hyphen" w:pos="4674" w:val="left"/>
          <w:tab w:leader="none" w:pos="5942" w:val="left"/>
          <w:tab w:leader="hyphen" w:pos="7156" w:val="left"/>
        </w:tabs>
        <w:widowControl w:val="0"/>
        <w:keepNext w:val="0"/>
        <w:keepLines w:val="0"/>
        <w:shd w:val="clear" w:color="auto" w:fill="auto"/>
        <w:bidi w:val="0"/>
        <w:jc w:val="left"/>
        <w:spacing w:before="0" w:after="0" w:line="200" w:lineRule="exact"/>
        <w:ind w:left="940" w:right="0" w:firstLine="0"/>
      </w:pPr>
      <w:r>
        <w:rPr>
          <w:rStyle w:val="CharStyle1103"/>
        </w:rPr>
        <w:t xml:space="preserve">Дг/, ГГц </w:t>
        <w:tab/>
        <w:t>►</w:t>
        <w:tab/>
      </w:r>
      <w:r>
        <w:rPr>
          <w:rStyle w:val="CharStyle1457"/>
        </w:rPr>
        <w:t>Аь&gt;,</w:t>
      </w:r>
      <w:r>
        <w:rPr>
          <w:rStyle w:val="CharStyle1103"/>
        </w:rPr>
        <w:t xml:space="preserve"> ГГц </w:t>
        <w:tab/>
        <w:t>►</w:t>
        <w:tab/>
        <w:t xml:space="preserve">Дг/, ГГц </w:t>
        <w:tab/>
        <w:t>-</w:t>
      </w:r>
    </w:p>
    <w:p>
      <w:pPr>
        <w:pStyle w:val="Style118"/>
        <w:widowControl w:val="0"/>
        <w:keepNext w:val="0"/>
        <w:keepLines w:val="0"/>
        <w:shd w:val="clear" w:color="auto" w:fill="auto"/>
        <w:bidi w:val="0"/>
        <w:jc w:val="both"/>
        <w:spacing w:before="0" w:after="29" w:line="190" w:lineRule="exact"/>
        <w:ind w:left="20" w:right="0" w:firstLine="340"/>
      </w:pPr>
      <w:r>
        <w:rPr>
          <w:rStyle w:val="CharStyle1078"/>
          <w:lang w:val="ru-RU"/>
          <w:vertAlign w:val="superscript"/>
          <w:i/>
          <w:iCs/>
        </w:rPr>
        <w:t>а</w:t>
      </w:r>
      <w:r>
        <w:rPr>
          <w:rStyle w:val="CharStyle1078"/>
          <w:lang w:val="ru-RU"/>
          <w:i/>
          <w:iCs/>
        </w:rPr>
        <w:t xml:space="preserve"> б в</w:t>
      </w:r>
    </w:p>
    <w:p>
      <w:pPr>
        <w:pStyle w:val="Style298"/>
        <w:widowControl w:val="0"/>
        <w:keepNext w:val="0"/>
        <w:keepLines w:val="0"/>
        <w:shd w:val="clear" w:color="auto" w:fill="auto"/>
        <w:bidi w:val="0"/>
        <w:jc w:val="both"/>
        <w:spacing w:before="0" w:after="561" w:line="202" w:lineRule="exact"/>
        <w:ind w:left="20" w:right="20" w:firstLine="0"/>
      </w:pPr>
      <w:r>
        <w:rPr>
          <w:rStyle w:val="CharStyle1103"/>
        </w:rPr>
        <w:t xml:space="preserve">Рис. </w:t>
      </w:r>
      <w:r>
        <w:rPr>
          <w:rStyle w:val="CharStyle1458"/>
        </w:rPr>
        <w:t>6.1.</w:t>
      </w:r>
      <w:r>
        <w:rPr>
          <w:rStyle w:val="CharStyle1103"/>
        </w:rPr>
        <w:t xml:space="preserve"> Оптический переход в атомах Са (А = 657 нм) с естественной шириной линии Дг/ ~ </w:t>
      </w:r>
      <w:r>
        <w:rPr>
          <w:rStyle w:val="CharStyle1458"/>
        </w:rPr>
        <w:t>0,37</w:t>
      </w:r>
      <w:r>
        <w:rPr>
          <w:rStyle w:val="CharStyle1103"/>
        </w:rPr>
        <w:t xml:space="preserve"> кГц, зарегистрированный различными методами, </w:t>
      </w:r>
      <w:r>
        <w:rPr>
          <w:rStyle w:val="CharStyle1457"/>
        </w:rPr>
        <w:t>а)</w:t>
      </w:r>
      <w:r>
        <w:rPr>
          <w:rStyle w:val="CharStyle1103"/>
        </w:rPr>
        <w:t xml:space="preserve"> Спектр поглощения в нагре</w:t>
        <w:softHyphen/>
        <w:t>той ячейке (§</w:t>
      </w:r>
      <w:r>
        <w:rPr>
          <w:rStyle w:val="CharStyle1154"/>
        </w:rPr>
        <w:t>6</w:t>
      </w:r>
      <w:r>
        <w:rPr>
          <w:rStyle w:val="CharStyle1103"/>
        </w:rPr>
        <w:t>.</w:t>
      </w:r>
      <w:r>
        <w:rPr>
          <w:rStyle w:val="CharStyle1154"/>
        </w:rPr>
        <w:t>1</w:t>
      </w:r>
      <w:r>
        <w:rPr>
          <w:rStyle w:val="CharStyle1103"/>
        </w:rPr>
        <w:t xml:space="preserve">) соответствует доплеровски уширенной линии со спектральной шириной Д^ ~ 2 ГГц. </w:t>
      </w:r>
      <w:r>
        <w:rPr>
          <w:rStyle w:val="CharStyle1457"/>
        </w:rPr>
        <w:t>б)</w:t>
      </w:r>
      <w:r>
        <w:rPr>
          <w:rStyle w:val="CharStyle1103"/>
        </w:rPr>
        <w:t xml:space="preserve"> При поперечном возбуждении коллимированного атомного пучка (§6.2) доплеровское уширение может быть снижено до Дг/ и 2 МГц, а при регистрации методом насыщенного поглощения (раздел 6.5.1) ширина провала в спектре, равная Дг/ </w:t>
      </w:r>
      <w:r>
        <w:rPr>
          <w:rStyle w:val="CharStyle1459"/>
        </w:rPr>
        <w:t>«150</w:t>
      </w:r>
      <w:r>
        <w:rPr>
          <w:rStyle w:val="CharStyle1103"/>
        </w:rPr>
        <w:t xml:space="preserve"> кГц, определяется время-пролетным уширением. </w:t>
      </w:r>
      <w:r>
        <w:rPr>
          <w:rStyle w:val="CharStyle1457"/>
        </w:rPr>
        <w:t>в)</w:t>
      </w:r>
      <w:r>
        <w:rPr>
          <w:rStyle w:val="CharStyle1103"/>
        </w:rPr>
        <w:t xml:space="preserve"> Применяя метод возбуждения в разделенных полях (§</w:t>
      </w:r>
      <w:r>
        <w:rPr>
          <w:rStyle w:val="CharStyle1154"/>
        </w:rPr>
        <w:t>6</w:t>
      </w:r>
      <w:r>
        <w:rPr>
          <w:rStyle w:val="CharStyle1103"/>
        </w:rPr>
        <w:t>.</w:t>
      </w:r>
      <w:r>
        <w:rPr>
          <w:rStyle w:val="CharStyle1154"/>
        </w:rPr>
        <w:t>6</w:t>
      </w:r>
      <w:r>
        <w:rPr>
          <w:rStyle w:val="CharStyle1103"/>
        </w:rPr>
        <w:t>) к лазерно-охлажденному облаку атомов Са (раздел 6.3.1), можно зарегистриро</w:t>
        <w:softHyphen/>
        <w:t>вать линию с шириной, близкой к естественной</w:t>
      </w:r>
    </w:p>
    <w:p>
      <w:pPr>
        <w:pStyle w:val="Style189"/>
        <w:widowControl w:val="0"/>
        <w:keepNext w:val="0"/>
        <w:keepLines w:val="0"/>
        <w:shd w:val="clear" w:color="auto" w:fill="auto"/>
        <w:bidi w:val="0"/>
        <w:jc w:val="center"/>
        <w:spacing w:before="0" w:after="131" w:line="250" w:lineRule="exact"/>
        <w:ind w:left="0" w:right="20" w:firstLine="0"/>
      </w:pPr>
      <w:bookmarkStart w:id="84" w:name="bookmark84"/>
      <w:r>
        <w:rPr>
          <w:rStyle w:val="CharStyle1216"/>
        </w:rPr>
        <w:t>§ 6.1. Атомы и молекулы в ячейках</w:t>
      </w:r>
      <w:bookmarkEnd w:id="84"/>
    </w:p>
    <w:p>
      <w:pPr>
        <w:pStyle w:val="Style102"/>
        <w:widowControl w:val="0"/>
        <w:keepNext w:val="0"/>
        <w:keepLines w:val="0"/>
        <w:shd w:val="clear" w:color="auto" w:fill="auto"/>
        <w:bidi w:val="0"/>
        <w:jc w:val="both"/>
        <w:spacing w:before="0" w:after="0" w:line="221" w:lineRule="exact"/>
        <w:ind w:left="20" w:right="20" w:firstLine="340"/>
      </w:pPr>
      <w:r>
        <w:rPr>
          <w:rStyle w:val="CharStyle1075"/>
        </w:rPr>
        <w:t>Исследование частиц, помещенных в некоторый ограниченный объем, например, в ячейку, имеет ряд очевидных достоинств. К ним относятся малый объем ячеек, а также возможность простыми методами поддерживать постоянную температуру и давление. Кроме этого, использование ячеек позволяет экономично расходовать</w:t>
        <w:br w:type="page"/>
        <w:t>дорогостоящие материалы, например, особо чистые или изотопически обогащенные вещества.</w:t>
      </w:r>
    </w:p>
    <w:p>
      <w:pPr>
        <w:pStyle w:val="Style102"/>
        <w:widowControl w:val="0"/>
        <w:keepNext w:val="0"/>
        <w:keepLines w:val="0"/>
        <w:shd w:val="clear" w:color="auto" w:fill="auto"/>
        <w:bidi w:val="0"/>
        <w:jc w:val="both"/>
        <w:spacing w:before="0" w:after="0" w:line="221" w:lineRule="exact"/>
        <w:ind w:left="60" w:right="60" w:firstLine="300"/>
      </w:pPr>
      <w:r>
        <w:rPr>
          <w:rStyle w:val="CharStyle1075"/>
        </w:rPr>
        <w:t>Помещение поглощающих газов или паров в ячейку позволяет повысить время взаимодействия с излучением, однако при этом надо учесть, что столкновения со стенками приводят к возмущению когерентного отклика частиц на электромагнитное поле. Поэтому существует большое количество работ, посвященных поиску и созда</w:t>
        <w:softHyphen/>
        <w:t>нию подходящих поверхностей, столкновения с которыми оказывают минимальное влияние на исследуемый переход. Например, если исследуются переходы между маг</w:t>
        <w:softHyphen/>
        <w:t>нитными подуровнями частиц, лежащие в диапазоне радиочастот, следует избегать присутствия в ячейке металлических поверхностей или поверхностных слоев, облада</w:t>
        <w:softHyphen/>
        <w:t>ющих магнитными свойствами. Так, например, покрытие внутренних стенок ячейки водородного мазера пленкой тефлона или сверхтекучего гелия, а в случае ячеек для рубидиевого стандарта частоты — парафином, позволяет существенно снизить влияние столкновений со стенками. Иногда для уменьшения частоты столкновений со стенками в ячейку добавляют буферные газы, состоящие из инертных атомов или</w:t>
      </w:r>
    </w:p>
    <w:p>
      <w:pPr>
        <w:pStyle w:val="Style102"/>
        <w:tabs>
          <w:tab w:leader="none" w:pos="4692" w:val="left"/>
        </w:tabs>
        <w:widowControl w:val="0"/>
        <w:keepNext w:val="0"/>
        <w:keepLines w:val="0"/>
        <w:shd w:val="clear" w:color="auto" w:fill="auto"/>
        <w:bidi w:val="0"/>
        <w:jc w:val="both"/>
        <w:spacing w:before="0" w:after="0" w:line="190" w:lineRule="exact"/>
        <w:ind w:left="60" w:right="0" w:firstLine="0"/>
      </w:pPr>
      <w:r>
        <w:rPr>
          <w:rStyle w:val="CharStyle1075"/>
        </w:rPr>
        <w:t>молекул.</w:t>
        <w:tab/>
        <w:t>^</w:t>
      </w:r>
    </w:p>
    <w:p>
      <w:pPr>
        <w:pStyle w:val="Style102"/>
        <w:widowControl w:val="0"/>
        <w:keepNext w:val="0"/>
        <w:keepLines w:val="0"/>
        <w:shd w:val="clear" w:color="auto" w:fill="auto"/>
        <w:bidi w:val="0"/>
        <w:jc w:val="both"/>
        <w:spacing w:before="0" w:after="0" w:line="221" w:lineRule="exact"/>
        <w:ind w:left="60" w:right="60" w:firstLine="300"/>
      </w:pPr>
      <w:r>
        <w:rPr>
          <w:rStyle w:val="CharStyle1075"/>
        </w:rPr>
        <w:t>Если частицы находятся в ячейке, размер которой меньше половины длины волны возбуждающего электромагнитного поля, то вклад эффекта Доплера первого порядка становится пренебрежимо мал. Такой режим, носящий название режима Лэмба- Дике, можно легко реализовать в случае микроволновых стандартов, когда длина волны излучения составляет несколько сантиметров. В этом режиме столкновения обычно приводят к сужению, а не к уширению спектральной линии [152, 153]. В оптическом диапазоне также наблюдалось сужение спектральных линий в очень</w:t>
      </w:r>
    </w:p>
    <w:p>
      <w:pPr>
        <w:pStyle w:val="Style102"/>
        <w:tabs>
          <w:tab w:leader="none" w:pos="6012" w:val="left"/>
        </w:tabs>
        <w:widowControl w:val="0"/>
        <w:keepNext w:val="0"/>
        <w:keepLines w:val="0"/>
        <w:shd w:val="clear" w:color="auto" w:fill="auto"/>
        <w:bidi w:val="0"/>
        <w:jc w:val="both"/>
        <w:spacing w:before="0" w:after="0" w:line="190" w:lineRule="exact"/>
        <w:ind w:left="60" w:right="0" w:firstLine="0"/>
      </w:pPr>
      <w:r>
        <w:rPr>
          <w:rStyle w:val="CharStyle1075"/>
        </w:rPr>
        <w:t>тонких ячейках [154].</w:t>
        <w:tab/>
      </w:r>
      <w:r>
        <w:rPr>
          <w:rStyle w:val="CharStyle1075"/>
          <w:vertAlign w:val="subscript"/>
        </w:rPr>
        <w:t>ц</w:t>
      </w:r>
    </w:p>
    <w:p>
      <w:pPr>
        <w:pStyle w:val="Style102"/>
        <w:widowControl w:val="0"/>
        <w:keepNext w:val="0"/>
        <w:keepLines w:val="0"/>
        <w:shd w:val="clear" w:color="auto" w:fill="auto"/>
        <w:bidi w:val="0"/>
        <w:jc w:val="both"/>
        <w:spacing w:before="0" w:after="581" w:line="226" w:lineRule="exact"/>
        <w:ind w:left="60" w:right="60" w:firstLine="300"/>
      </w:pPr>
      <w:r>
        <w:rPr>
          <w:rStyle w:val="CharStyle1075"/>
        </w:rPr>
        <w:t>В стандартах частоты частицы обычно заключаются в ячейку со стенками, прозрачными для электромагнитного излучения. Ячейки, заполненные атомами или молекулами, используются как в микроволновых стандартах, например, в водородном мазере (см. §8.1) или в рубидиевом стандарте (см. §8.2), так и в оптических стандартах частоты (см. §9.1 и §9.4). Специфические особенности таких ячеек и влияние их характеристик на результат измерений будут подробно рассмотрены ниже с соответствующими стандартами частоты.</w:t>
      </w:r>
    </w:p>
    <w:p>
      <w:pPr>
        <w:pStyle w:val="Style1083"/>
        <w:widowControl w:val="0"/>
        <w:keepNext w:val="0"/>
        <w:keepLines w:val="0"/>
        <w:shd w:val="clear" w:color="auto" w:fill="auto"/>
        <w:bidi w:val="0"/>
        <w:spacing w:before="0" w:after="186" w:line="250" w:lineRule="exact"/>
        <w:ind w:left="0" w:right="0" w:firstLine="0"/>
      </w:pPr>
      <w:bookmarkStart w:id="85" w:name="bookmark85"/>
      <w:r>
        <w:rPr>
          <w:lang w:val="ru-RU"/>
          <w:w w:val="100"/>
          <w:spacing w:val="0"/>
          <w:color w:val="000000"/>
          <w:position w:val="0"/>
        </w:rPr>
        <w:t>§ 6.2. Коллимированные атомные и молекулярные пучки</w:t>
      </w:r>
      <w:bookmarkEnd w:id="85"/>
    </w:p>
    <w:p>
      <w:pPr>
        <w:pStyle w:val="Style102"/>
        <w:widowControl w:val="0"/>
        <w:keepNext w:val="0"/>
        <w:keepLines w:val="0"/>
        <w:shd w:val="clear" w:color="auto" w:fill="auto"/>
        <w:bidi w:val="0"/>
        <w:jc w:val="both"/>
        <w:spacing w:before="0" w:after="0" w:line="221" w:lineRule="exact"/>
        <w:ind w:left="60" w:right="60" w:firstLine="300"/>
      </w:pPr>
      <w:r>
        <w:rPr>
          <w:rStyle w:val="CharStyle1075"/>
        </w:rPr>
        <w:t>Часто для спектроскопии атомов и молекул используются не поглощающие ячей</w:t>
        <w:softHyphen/>
        <w:t>ки, а коллимированные пучки. Например, пучки используются в тех случаях, когда газовые образцы в ячейках оказываются нестабильными в атомарном состоянии. Можно привести в качестве примера атомы водорода или пары металлов с высокой температурой плавления. Исследования в атомном пучке позволяют избежать меж</w:t>
        <w:softHyphen/>
        <w:t>атомных столкновений и образования молекул, кластеров или твердых тел.</w:t>
      </w:r>
    </w:p>
    <w:p>
      <w:pPr>
        <w:pStyle w:val="Style102"/>
        <w:widowControl w:val="0"/>
        <w:keepNext w:val="0"/>
        <w:keepLines w:val="0"/>
        <w:shd w:val="clear" w:color="auto" w:fill="auto"/>
        <w:bidi w:val="0"/>
        <w:jc w:val="both"/>
        <w:spacing w:before="0" w:after="265" w:line="221" w:lineRule="exact"/>
        <w:ind w:left="60" w:right="60" w:firstLine="300"/>
        <w:sectPr>
          <w:type w:val="continuous"/>
          <w:pgSz w:w="11909" w:h="16838"/>
          <w:pgMar w:top="3028" w:left="2138" w:right="2085" w:bottom="2548" w:header="0" w:footer="3" w:gutter="0"/>
          <w:rtlGutter w:val="0"/>
          <w:cols w:space="720"/>
          <w:noEndnote/>
          <w:docGrid w:linePitch="360"/>
        </w:sectPr>
      </w:pPr>
      <w:r>
        <w:rPr>
          <w:rStyle w:val="CharStyle1075"/>
        </w:rPr>
        <w:t>Обзор свойств атомных и молекулярных пучков, а так же методов их форми</w:t>
        <w:softHyphen/>
        <w:t xml:space="preserve">рования можно найти в работах [155, 156]. В этом разделе мы рассмотрим только некоторые аспекты, важные при их использовании в стандартах частоты. В качестве источника обычно используют атомы, вылетающие из печи, где они находятся при температуре </w:t>
      </w:r>
      <w:r>
        <w:rPr>
          <w:rStyle w:val="CharStyle1076"/>
        </w:rPr>
        <w:t>Т.</w:t>
      </w:r>
      <w:r>
        <w:rPr>
          <w:rStyle w:val="CharStyle1075"/>
        </w:rPr>
        <w:t xml:space="preserve"> Внутри печи распределение скоростей атомов является максвеллов</w:t>
        <w:softHyphen/>
        <w:t xml:space="preserve">ским (5.112), при этом вероятность того, что атом вылетит из печи через отверстие в стенке (сопло), пропорциональна </w:t>
      </w:r>
      <w:r>
        <w:rPr>
          <w:rStyle w:val="CharStyle1076"/>
          <w:lang w:val="en-US"/>
        </w:rPr>
        <w:t>v.</w:t>
      </w:r>
      <w:r>
        <w:rPr>
          <w:rStyle w:val="CharStyle1075"/>
          <w:lang w:val="en-US"/>
        </w:rPr>
        <w:t xml:space="preserve"> </w:t>
      </w:r>
      <w:r>
        <w:rPr>
          <w:rStyle w:val="CharStyle1075"/>
        </w:rPr>
        <w:t xml:space="preserve">Следовательно, интенсивность пучка </w:t>
      </w:r>
      <w:r>
        <w:rPr>
          <w:rStyle w:val="CharStyle1076"/>
          <w:lang w:val="en-US"/>
        </w:rPr>
        <w:t xml:space="preserve">I(v)dv, </w:t>
      </w:r>
      <w:r>
        <w:rPr>
          <w:rStyle w:val="CharStyle1075"/>
        </w:rPr>
        <w:t xml:space="preserve">т.е. число атомов на единицу площади, вылетающих в единицу времени из печи </w:t>
      </w:r>
    </w:p>
    <w:p>
      <w:pPr>
        <w:pStyle w:val="Style102"/>
        <w:widowControl w:val="0"/>
        <w:keepNext w:val="0"/>
        <w:keepLines w:val="0"/>
        <w:shd w:val="clear" w:color="auto" w:fill="auto"/>
        <w:bidi w:val="0"/>
        <w:jc w:val="both"/>
        <w:spacing w:before="0" w:after="265" w:line="221" w:lineRule="exact"/>
        <w:ind w:left="60" w:right="60" w:firstLine="300"/>
      </w:pPr>
      <w:r>
        <w:rPr>
          <w:rStyle w:val="CharStyle1075"/>
        </w:rPr>
        <w:t xml:space="preserve">в интервале скоростей </w:t>
      </w:r>
      <w:r>
        <w:rPr>
          <w:rStyle w:val="CharStyle1076"/>
          <w:lang w:val="en-US"/>
        </w:rPr>
        <w:t>v</w:t>
      </w:r>
      <w:r>
        <w:rPr>
          <w:rStyle w:val="CharStyle1075"/>
          <w:lang w:val="en-US"/>
        </w:rPr>
        <w:t xml:space="preserve"> </w:t>
      </w:r>
      <w:r>
        <w:rPr>
          <w:rStyle w:val="CharStyle1075"/>
        </w:rPr>
        <w:t xml:space="preserve">и </w:t>
      </w:r>
      <w:r>
        <w:rPr>
          <w:rStyle w:val="CharStyle1076"/>
          <w:lang w:val="en-US"/>
        </w:rPr>
        <w:t>v</w:t>
      </w:r>
      <w:r>
        <w:rPr>
          <w:rStyle w:val="CharStyle1075"/>
          <w:lang w:val="en-US"/>
        </w:rPr>
        <w:t xml:space="preserve"> </w:t>
      </w:r>
      <w:r>
        <w:rPr>
          <w:rStyle w:val="CharStyle1075"/>
        </w:rPr>
        <w:t xml:space="preserve">+ </w:t>
      </w:r>
      <w:r>
        <w:rPr>
          <w:rStyle w:val="CharStyle1076"/>
          <w:lang w:val="en-US"/>
        </w:rPr>
        <w:t>dv,</w:t>
      </w:r>
      <w:r>
        <w:rPr>
          <w:rStyle w:val="CharStyle1075"/>
          <w:lang w:val="en-US"/>
        </w:rPr>
        <w:t xml:space="preserve"> </w:t>
      </w:r>
      <w:r>
        <w:rPr>
          <w:rStyle w:val="CharStyle1075"/>
        </w:rPr>
        <w:t>равна:</w:t>
        <w:tab/>
        <w:t>.</w:t>
      </w:r>
    </w:p>
    <w:p>
      <w:pPr>
        <w:pStyle w:val="Style102"/>
        <w:tabs>
          <w:tab w:leader="none" w:pos="4291" w:val="left"/>
        </w:tabs>
        <w:widowControl w:val="0"/>
        <w:keepNext w:val="0"/>
        <w:keepLines w:val="0"/>
        <w:shd w:val="clear" w:color="auto" w:fill="auto"/>
        <w:bidi w:val="0"/>
        <w:jc w:val="right"/>
        <w:spacing w:before="0" w:after="0" w:line="190" w:lineRule="exact"/>
        <w:ind w:left="0" w:right="40" w:firstLine="0"/>
      </w:pPr>
      <w:r>
        <w:rPr>
          <w:rStyle w:val="CharStyle1076"/>
          <w:lang w:val="en-US"/>
        </w:rPr>
        <w:t>I(v)</w:t>
      </w:r>
      <w:r>
        <w:rPr>
          <w:rStyle w:val="CharStyle1075"/>
          <w:lang w:val="en-US"/>
        </w:rPr>
        <w:t xml:space="preserve"> </w:t>
      </w:r>
      <w:r>
        <w:rPr>
          <w:rStyle w:val="CharStyle1075"/>
        </w:rPr>
        <w:t>=</w:t>
        <w:tab/>
        <w:t>(6.1)</w:t>
      </w:r>
    </w:p>
    <w:p>
      <w:pPr>
        <w:pStyle w:val="Style118"/>
        <w:widowControl w:val="0"/>
        <w:keepNext w:val="0"/>
        <w:keepLines w:val="0"/>
        <w:shd w:val="clear" w:color="auto" w:fill="auto"/>
        <w:bidi w:val="0"/>
        <w:jc w:val="left"/>
        <w:spacing w:before="0" w:after="95" w:line="190" w:lineRule="exact"/>
        <w:ind w:left="3620" w:right="0" w:firstLine="0"/>
      </w:pPr>
      <w:r>
        <w:rPr>
          <w:rStyle w:val="CharStyle1078"/>
          <w:lang w:val="ru-RU"/>
          <w:i/>
          <w:iCs/>
        </w:rPr>
        <w:t>и</w:t>
      </w:r>
    </w:p>
    <w:p>
      <w:pPr>
        <w:pStyle w:val="Style102"/>
        <w:widowControl w:val="0"/>
        <w:keepNext w:val="0"/>
        <w:keepLines w:val="0"/>
        <w:shd w:val="clear" w:color="auto" w:fill="auto"/>
        <w:bidi w:val="0"/>
        <w:jc w:val="both"/>
        <w:spacing w:before="0" w:after="137" w:line="211" w:lineRule="exact"/>
        <w:ind w:left="40" w:right="40" w:firstLine="0"/>
      </w:pPr>
      <w:r>
        <w:rPr>
          <w:rStyle w:val="CharStyle1075"/>
        </w:rPr>
        <w:t xml:space="preserve">где </w:t>
      </w:r>
      <w:r>
        <w:rPr>
          <w:rStyle w:val="CharStyle1076"/>
        </w:rPr>
        <w:t>и = у/2квТ/т</w:t>
      </w:r>
      <w:r>
        <w:rPr>
          <w:rStyle w:val="CharStyle1075"/>
        </w:rPr>
        <w:t xml:space="preserve"> наиболее вероятная скорость, </w:t>
      </w:r>
      <w:r>
        <w:rPr>
          <w:rStyle w:val="CharStyle1076"/>
        </w:rPr>
        <w:t>I</w:t>
      </w:r>
      <w:r>
        <w:rPr>
          <w:rStyle w:val="CharStyle1075"/>
        </w:rPr>
        <w:t xml:space="preserve">о — полная интенсивность пучка, а </w:t>
      </w:r>
      <w:r>
        <w:rPr>
          <w:rStyle w:val="CharStyle1076"/>
          <w:lang w:val="en-US"/>
        </w:rPr>
        <w:t xml:space="preserve">v </w:t>
      </w:r>
      <w:r>
        <w:rPr>
          <w:rStyle w:val="CharStyle1076"/>
        </w:rPr>
        <w:t>—</w:t>
      </w:r>
      <w:r>
        <w:rPr>
          <w:rStyle w:val="CharStyle1075"/>
        </w:rPr>
        <w:t xml:space="preserve"> скорость частицы. Поперечное расширение пучка и распределение по скоростям частиц зависят от расположения и диаметра используемых диафрагм. Для отверстия в печи (сопла) диаметром </w:t>
      </w:r>
      <w:r>
        <w:rPr>
          <w:rStyle w:val="CharStyle1076"/>
          <w:lang w:val="en-US"/>
        </w:rPr>
        <w:t>d</w:t>
      </w:r>
      <w:r>
        <w:rPr>
          <w:rStyle w:val="CharStyle1075"/>
          <w:lang w:val="en-US"/>
        </w:rPr>
        <w:t xml:space="preserve"> </w:t>
      </w:r>
      <w:r>
        <w:rPr>
          <w:rStyle w:val="CharStyle1075"/>
        </w:rPr>
        <w:t xml:space="preserve">и диафрагмы диаметром </w:t>
      </w:r>
      <w:r>
        <w:rPr>
          <w:rStyle w:val="CharStyle1076"/>
          <w:lang w:val="en-US"/>
        </w:rPr>
        <w:t>D,</w:t>
      </w:r>
      <w:r>
        <w:rPr>
          <w:rStyle w:val="CharStyle1075"/>
          <w:lang w:val="en-US"/>
        </w:rPr>
        <w:t xml:space="preserve"> </w:t>
      </w:r>
      <w:r>
        <w:rPr>
          <w:rStyle w:val="CharStyle1075"/>
        </w:rPr>
        <w:t xml:space="preserve">расположенной от него на расстоянии </w:t>
      </w:r>
      <w:r>
        <w:rPr>
          <w:rStyle w:val="CharStyle1076"/>
          <w:lang w:val="en-US"/>
        </w:rPr>
        <w:t>L,</w:t>
      </w:r>
      <w:r>
        <w:rPr>
          <w:rStyle w:val="CharStyle1075"/>
          <w:lang w:val="en-US"/>
        </w:rPr>
        <w:t xml:space="preserve"> </w:t>
      </w:r>
      <w:r>
        <w:rPr>
          <w:rStyle w:val="CharStyle1075"/>
        </w:rPr>
        <w:t>полный угол раскрытия пучка равен:</w:t>
      </w:r>
    </w:p>
    <w:p>
      <w:pPr>
        <w:pStyle w:val="Style118"/>
        <w:numPr>
          <w:ilvl w:val="0"/>
          <w:numId w:val="239"/>
        </w:numPr>
        <w:tabs>
          <w:tab w:leader="none" w:pos="4104" w:val="left"/>
          <w:tab w:leader="none" w:pos="101" w:val="left"/>
        </w:tabs>
        <w:widowControl w:val="0"/>
        <w:keepNext w:val="0"/>
        <w:keepLines w:val="0"/>
        <w:shd w:val="clear" w:color="auto" w:fill="auto"/>
        <w:bidi w:val="0"/>
        <w:spacing w:before="0" w:after="41" w:line="190" w:lineRule="exact"/>
        <w:ind w:left="0" w:right="40" w:firstLine="0"/>
      </w:pPr>
      <w:r>
        <w:rPr>
          <w:rStyle w:val="CharStyle1078"/>
          <w:i/>
          <w:iCs/>
        </w:rPr>
        <w:t>a = (d + D)/L.</w:t>
      </w:r>
      <w:r>
        <w:rPr>
          <w:rStyle w:val="CharStyle1079"/>
          <w:lang w:val="en-US"/>
          <w:i w:val="0"/>
          <w:iCs w:val="0"/>
        </w:rPr>
        <w:tab/>
      </w:r>
      <w:r>
        <w:rPr>
          <w:rStyle w:val="CharStyle1079"/>
          <w:i w:val="0"/>
          <w:iCs w:val="0"/>
        </w:rPr>
        <w:t>(6.2)</w:t>
      </w:r>
    </w:p>
    <w:p>
      <w:pPr>
        <w:pStyle w:val="Style102"/>
        <w:widowControl w:val="0"/>
        <w:keepNext w:val="0"/>
        <w:keepLines w:val="0"/>
        <w:shd w:val="clear" w:color="auto" w:fill="auto"/>
        <w:bidi w:val="0"/>
        <w:jc w:val="both"/>
        <w:spacing w:before="0" w:after="0" w:line="274" w:lineRule="exact"/>
        <w:ind w:left="40" w:right="40" w:firstLine="0"/>
      </w:pPr>
      <w:r>
        <w:rPr>
          <w:rStyle w:val="CharStyle1075"/>
        </w:rPr>
        <w:t xml:space="preserve">Для малых углов </w:t>
      </w:r>
      <w:r>
        <w:rPr>
          <w:rStyle w:val="CharStyle1076"/>
          <w:lang w:val="en-US"/>
        </w:rPr>
        <w:t>a (d</w:t>
      </w:r>
      <w:r>
        <w:rPr>
          <w:rStyle w:val="CharStyle1075"/>
          <w:lang w:val="en-US"/>
        </w:rPr>
        <w:t xml:space="preserve"> </w:t>
      </w:r>
      <w:r>
        <w:rPr>
          <w:rStyle w:val="CharStyle1075"/>
        </w:rPr>
        <w:t xml:space="preserve">-С </w:t>
      </w:r>
      <w:r>
        <w:rPr>
          <w:rStyle w:val="CharStyle1076"/>
          <w:lang w:val="en-US"/>
        </w:rPr>
        <w:t>L, D</w:t>
      </w:r>
      <w:r>
        <w:rPr>
          <w:rStyle w:val="CharStyle1075"/>
          <w:lang w:val="en-US"/>
        </w:rPr>
        <w:t xml:space="preserve"> </w:t>
      </w:r>
      <w:r>
        <w:rPr>
          <w:rStyle w:val="CharStyle1075"/>
        </w:rPr>
        <w:t xml:space="preserve">&lt;С </w:t>
      </w:r>
      <w:r>
        <w:rPr>
          <w:rStyle w:val="CharStyle1076"/>
          <w:lang w:val="en-US"/>
        </w:rPr>
        <w:t>L)</w:t>
      </w:r>
      <w:r>
        <w:rPr>
          <w:rStyle w:val="CharStyle1075"/>
          <w:lang w:val="en-US"/>
        </w:rPr>
        <w:t xml:space="preserve"> </w:t>
      </w:r>
      <w:r>
        <w:rPr>
          <w:rStyle w:val="CharStyle1075"/>
        </w:rPr>
        <w:t>через ди</w:t>
      </w:r>
      <w:r>
        <w:rPr>
          <w:rStyle w:val="CharStyle1234"/>
        </w:rPr>
        <w:t>афрагму</w:t>
      </w:r>
      <w:r>
        <w:rPr>
          <w:rStyle w:val="CharStyle1075"/>
        </w:rPr>
        <w:t xml:space="preserve"> будут проходить только те частицы, поперечные скорости которых </w:t>
      </w:r>
      <w:r>
        <w:rPr>
          <w:rStyle w:val="CharStyle1076"/>
          <w:lang w:val="en-US"/>
        </w:rPr>
        <w:t>v±</w:t>
      </w:r>
      <w:r>
        <w:rPr>
          <w:rStyle w:val="CharStyle1075"/>
          <w:lang w:val="en-US"/>
        </w:rPr>
        <w:t xml:space="preserve"> </w:t>
      </w:r>
      <w:r>
        <w:rPr>
          <w:rStyle w:val="CharStyle1075"/>
        </w:rPr>
        <w:t xml:space="preserve">= </w:t>
      </w:r>
      <w:r>
        <w:rPr>
          <w:rStyle w:val="CharStyle1076"/>
          <w:lang w:val="en-US"/>
        </w:rPr>
        <w:t>^Jv</w:t>
      </w:r>
      <w:r>
        <w:rPr>
          <w:rStyle w:val="CharStyle1076"/>
          <w:lang w:val="en-US"/>
          <w:vertAlign w:val="superscript"/>
        </w:rPr>
        <w:t>2</w:t>
      </w:r>
      <w:r>
        <w:rPr>
          <w:rStyle w:val="CharStyle1076"/>
          <w:lang w:val="en-US"/>
        </w:rPr>
        <w:t>+v</w:t>
      </w:r>
      <w:r>
        <w:rPr>
          <w:rStyle w:val="CharStyle1076"/>
          <w:lang w:val="en-US"/>
          <w:vertAlign w:val="superscript"/>
        </w:rPr>
        <w:t>2</w:t>
      </w:r>
      <w:r>
        <w:rPr>
          <w:rStyle w:val="CharStyle1075"/>
          <w:lang w:val="en-US"/>
        </w:rPr>
        <w:t xml:space="preserve"> </w:t>
      </w:r>
      <w:r>
        <w:rPr>
          <w:rStyle w:val="CharStyle1075"/>
        </w:rPr>
        <w:t xml:space="preserve">удовлетворяют неравенству </w:t>
      </w:r>
      <w:r>
        <w:rPr>
          <w:rStyle w:val="CharStyle1085"/>
        </w:rPr>
        <w:t>vl/v</w:t>
      </w:r>
      <w:r>
        <w:rPr>
          <w:rStyle w:val="CharStyle1076"/>
          <w:lang w:val="en-US"/>
        </w:rPr>
        <w:t xml:space="preserve"> </w:t>
      </w:r>
      <w:r>
        <w:rPr>
          <w:rStyle w:val="CharStyle1076"/>
        </w:rPr>
        <w:t>&lt; а.</w:t>
      </w:r>
      <w:r>
        <w:rPr>
          <w:rStyle w:val="CharStyle1075"/>
        </w:rPr>
        <w:t xml:space="preserve"> Для характерных коллим</w:t>
      </w:r>
      <w:r>
        <w:rPr>
          <w:rStyle w:val="CharStyle1234"/>
        </w:rPr>
        <w:t>ирующих угл</w:t>
      </w:r>
      <w:r>
        <w:rPr>
          <w:rStyle w:val="CharStyle1075"/>
        </w:rPr>
        <w:t xml:space="preserve">ов 0,001 рад &lt; </w:t>
      </w:r>
      <w:r>
        <w:rPr>
          <w:rStyle w:val="CharStyle1076"/>
        </w:rPr>
        <w:t>а</w:t>
      </w:r>
      <w:r>
        <w:rPr>
          <w:rStyle w:val="CharStyle1075"/>
        </w:rPr>
        <w:t xml:space="preserve"> &lt; 0,01 рад прибли</w:t>
        <w:softHyphen/>
        <w:t xml:space="preserve">женно выполняется равенство </w:t>
      </w:r>
      <w:r>
        <w:rPr>
          <w:rStyle w:val="CharStyle1076"/>
          <w:lang w:val="en-US"/>
        </w:rPr>
        <w:t>v</w:t>
      </w:r>
      <w:r>
        <w:rPr>
          <w:rStyle w:val="CharStyle1075"/>
          <w:lang w:val="en-US"/>
        </w:rPr>
        <w:t xml:space="preserve"> </w:t>
      </w:r>
      <w:r>
        <w:rPr>
          <w:rStyle w:val="CharStyle1075"/>
        </w:rPr>
        <w:t xml:space="preserve">= </w:t>
      </w:r>
      <w:r>
        <w:rPr>
          <w:rStyle w:val="CharStyle1076"/>
        </w:rPr>
        <w:t xml:space="preserve">+ </w:t>
      </w:r>
      <w:r>
        <w:rPr>
          <w:rStyle w:val="CharStyle1076"/>
          <w:lang w:val="en-US"/>
        </w:rPr>
        <w:t>v</w:t>
      </w:r>
      <w:r>
        <w:rPr>
          <w:rStyle w:val="CharStyle1076"/>
          <w:lang w:val="en-US"/>
          <w:vertAlign w:val="superscript"/>
        </w:rPr>
        <w:t>2</w:t>
      </w:r>
      <w:r>
        <w:rPr>
          <w:rStyle w:val="CharStyle1076"/>
          <w:lang w:val="en-US"/>
        </w:rPr>
        <w:t xml:space="preserve"> </w:t>
      </w:r>
      <w:r>
        <w:rPr>
          <w:rStyle w:val="CharStyle1076"/>
        </w:rPr>
        <w:t xml:space="preserve">+ </w:t>
      </w:r>
      <w:r>
        <w:rPr>
          <w:rStyle w:val="CharStyle1076"/>
          <w:lang w:val="en-US"/>
        </w:rPr>
        <w:t>v\</w:t>
      </w:r>
      <w:r>
        <w:rPr>
          <w:rStyle w:val="CharStyle1075"/>
          <w:lang w:val="en-US"/>
        </w:rPr>
        <w:t xml:space="preserve"> </w:t>
      </w:r>
      <w:r>
        <w:rPr>
          <w:rStyle w:val="CharStyle1075"/>
        </w:rPr>
        <w:t xml:space="preserve">яз </w:t>
      </w:r>
      <w:r>
        <w:rPr>
          <w:rStyle w:val="CharStyle1076"/>
          <w:lang w:val="en-US"/>
        </w:rPr>
        <w:t>v</w:t>
      </w:r>
      <w:r>
        <w:rPr>
          <w:rStyle w:val="CharStyle1076"/>
          <w:lang w:val="en-US"/>
          <w:vertAlign w:val="subscript"/>
        </w:rPr>
        <w:t>z</w:t>
      </w:r>
      <w:r>
        <w:rPr>
          <w:rStyle w:val="CharStyle1076"/>
          <w:lang w:val="en-US"/>
        </w:rPr>
        <w:t>.</w:t>
      </w:r>
    </w:p>
    <w:p>
      <w:pPr>
        <w:pStyle w:val="Style102"/>
        <w:widowControl w:val="0"/>
        <w:keepNext w:val="0"/>
        <w:keepLines w:val="0"/>
        <w:shd w:val="clear" w:color="auto" w:fill="auto"/>
        <w:bidi w:val="0"/>
        <w:jc w:val="both"/>
        <w:spacing w:before="0" w:after="141" w:line="216" w:lineRule="exact"/>
        <w:ind w:left="40" w:right="40" w:firstLine="280"/>
      </w:pPr>
      <w:r>
        <w:rPr>
          <w:rStyle w:val="CharStyle1075"/>
        </w:rPr>
        <w:t xml:space="preserve">В большинстве схем оптических стандартов лазерный луч пересекает атомный пучок в направлении, перпендикулярном к его скорости. В случае плоского волнового фронта возбуждающего поля остаточное доплеровское уширение вычисляется так же, как и для газа в поглощающей ячейке (см. раздел 5.4.2.1). При этом уширение в пучке Дг/ьеат,-1- оказывается меньшим, чем в ячейке </w:t>
      </w:r>
      <w:r>
        <w:rPr>
          <w:rStyle w:val="CharStyle1076"/>
        </w:rPr>
        <w:t>Аи</w:t>
      </w:r>
      <w:r>
        <w:rPr>
          <w:rStyle w:val="CharStyle1076"/>
          <w:vertAlign w:val="subscript"/>
        </w:rPr>
        <w:t>уярош</w:t>
      </w:r>
      <w:r>
        <w:rPr>
          <w:rStyle w:val="CharStyle1076"/>
        </w:rPr>
        <w:t>:</w:t>
      </w:r>
    </w:p>
    <w:p>
      <w:pPr>
        <w:pStyle w:val="Style301"/>
        <w:tabs>
          <w:tab w:leader="none" w:pos="4334" w:val="left"/>
        </w:tabs>
        <w:widowControl w:val="0"/>
        <w:keepNext w:val="0"/>
        <w:keepLines w:val="0"/>
        <w:shd w:val="clear" w:color="auto" w:fill="auto"/>
        <w:bidi w:val="0"/>
        <w:jc w:val="right"/>
        <w:spacing w:before="0" w:after="87" w:line="190" w:lineRule="exact"/>
        <w:ind w:left="0" w:right="40" w:firstLine="0"/>
      </w:pPr>
      <w:r>
        <w:rPr>
          <w:rStyle w:val="CharStyle1409"/>
        </w:rPr>
        <w:t xml:space="preserve">Д^Ьеат. 1 ~ СкД </w:t>
      </w:r>
      <w:r>
        <w:rPr>
          <w:rStyle w:val="CharStyle1409"/>
          <w:lang w:val="en-US"/>
        </w:rPr>
        <w:t>Z/</w:t>
      </w:r>
      <w:r>
        <w:rPr>
          <w:rStyle w:val="CharStyle1409"/>
          <w:lang w:val="en-US"/>
          <w:vertAlign w:val="subscript"/>
        </w:rPr>
        <w:t>va</w:t>
      </w:r>
      <w:r>
        <w:rPr>
          <w:rStyle w:val="CharStyle1409"/>
          <w:lang w:val="en-US"/>
        </w:rPr>
        <w:t>p</w:t>
      </w:r>
      <w:r>
        <w:rPr>
          <w:rStyle w:val="CharStyle1409"/>
          <w:lang w:val="en-US"/>
          <w:vertAlign w:val="subscript"/>
        </w:rPr>
        <w:t>0ur</w:t>
      </w:r>
      <w:r>
        <w:rPr>
          <w:rStyle w:val="CharStyle1409"/>
          <w:lang w:val="en-US"/>
        </w:rPr>
        <w:t>.</w:t>
        <w:tab/>
      </w:r>
      <w:r>
        <w:rPr>
          <w:rStyle w:val="CharStyle1409"/>
        </w:rPr>
        <w:t>(6.3)</w:t>
      </w:r>
    </w:p>
    <w:p>
      <w:pPr>
        <w:pStyle w:val="Style102"/>
        <w:widowControl w:val="0"/>
        <w:keepNext w:val="0"/>
        <w:keepLines w:val="0"/>
        <w:shd w:val="clear" w:color="auto" w:fill="auto"/>
        <w:bidi w:val="0"/>
        <w:jc w:val="both"/>
        <w:spacing w:before="0" w:after="0" w:line="216" w:lineRule="exact"/>
        <w:ind w:left="40" w:right="40" w:firstLine="0"/>
      </w:pPr>
      <w:r>
        <w:rPr>
          <w:rStyle w:val="CharStyle1075"/>
        </w:rPr>
        <w:t xml:space="preserve">Сужение спектральной ширины линии можно увидеть, сравнивая кривые на рис. 6.1, а и 6.1,6. Максвелловское распределение по скоростям модифицируется, если внутри сопла происходят столкновения, что приводит к уменьшению числа медленных атомов. О Эффект Захариаса становится существенным, если число Кнудсена </w:t>
      </w:r>
      <w:r>
        <w:rPr>
          <w:rStyle w:val="CharStyle1076"/>
        </w:rPr>
        <w:t>К</w:t>
      </w:r>
      <w:r>
        <w:rPr>
          <w:rStyle w:val="CharStyle1075"/>
        </w:rPr>
        <w:t xml:space="preserve"> = </w:t>
      </w:r>
      <w:r>
        <w:rPr>
          <w:rStyle w:val="CharStyle1076"/>
        </w:rPr>
        <w:t>Х</w:t>
      </w:r>
      <w:r>
        <w:rPr>
          <w:rStyle w:val="CharStyle1076"/>
          <w:lang w:val="en-US"/>
        </w:rPr>
        <w:t>/l</w:t>
      </w:r>
      <w:r>
        <w:rPr>
          <w:rStyle w:val="CharStyle1075"/>
          <w:lang w:val="en-US"/>
        </w:rPr>
        <w:t xml:space="preserve"> </w:t>
      </w:r>
      <w:r>
        <w:rPr>
          <w:rStyle w:val="CharStyle1075"/>
        </w:rPr>
        <w:t xml:space="preserve">близко к единице, где А — длина свободного пробега атомов, а </w:t>
      </w:r>
      <w:r>
        <w:rPr>
          <w:rStyle w:val="CharStyle1076"/>
        </w:rPr>
        <w:t xml:space="preserve">I — </w:t>
      </w:r>
      <w:r>
        <w:rPr>
          <w:rStyle w:val="CharStyle1075"/>
        </w:rPr>
        <w:t xml:space="preserve">длина сопла. Его необходимо учитывать для правильного описания формы линии двухфотонного перехода </w:t>
      </w:r>
      <w:r>
        <w:rPr>
          <w:rStyle w:val="CharStyle1075"/>
          <w:lang w:val="en-US"/>
        </w:rPr>
        <w:t xml:space="preserve">1S-2S </w:t>
      </w:r>
      <w:r>
        <w:rPr>
          <w:rStyle w:val="CharStyle1075"/>
        </w:rPr>
        <w:t>в прецизионных экспериментах на пучке атомов водорода [157].</w:t>
      </w:r>
    </w:p>
    <w:p>
      <w:pPr>
        <w:pStyle w:val="Style102"/>
        <w:widowControl w:val="0"/>
        <w:keepNext w:val="0"/>
        <w:keepLines w:val="0"/>
        <w:shd w:val="clear" w:color="auto" w:fill="auto"/>
        <w:bidi w:val="0"/>
        <w:jc w:val="both"/>
        <w:spacing w:before="0" w:after="263" w:line="216" w:lineRule="exact"/>
        <w:ind w:left="40" w:right="40" w:firstLine="280"/>
      </w:pPr>
      <w:r>
        <w:rPr>
          <w:rStyle w:val="CharStyle1075"/>
        </w:rPr>
        <w:t>Использование атомных или молекулярных пучков в стандартах частоты обла</w:t>
        <w:softHyphen/>
        <w:t>дает одновременно и достоинствами, и недостатками. Так, селекция по траекториям удобна для пространственного разделения частиц, находящихся в различных внут</w:t>
        <w:softHyphen/>
        <w:t>ренних состояниях. Это используется в цезиевых пучковых часах или в водородном мазере, когда проводится селекция по магнитным подуровням (см. §7.1 и 8.1.3.2). В оптических стандартах частоты открывается возможность возбуждения частиц в направлении, перпендикулярном их скорости, что приводит к уменьшению вклада линейного доплеровского сдвига и соответствующего уширения спектральной линии на несколько порядков величины в зависимости от расходимости пучка. Надо иметь в виду, что при отклонении угла, под которым лазерный луч пересекает атомный пучок, от 90° возникает линейный эффект Доплера. Это может быть полезно, если требуется возбудить только атомы, имеющие определенную скорость (селекция по скорости). При возбуждении состояний с большим временем жизни, можно простран</w:t>
        <w:softHyphen/>
        <w:t>ственно разделить зоны возбуждения и опроса, что позволяет существенно повысить отношение сигнал/шум.</w:t>
      </w:r>
    </w:p>
    <w:p>
      <w:pPr>
        <w:pStyle w:val="Style298"/>
        <w:widowControl w:val="0"/>
        <w:keepNext w:val="0"/>
        <w:keepLines w:val="0"/>
        <w:shd w:val="clear" w:color="auto" w:fill="auto"/>
        <w:bidi w:val="0"/>
        <w:jc w:val="both"/>
        <w:spacing w:before="0" w:after="0" w:line="187" w:lineRule="exact"/>
        <w:ind w:left="40" w:right="40" w:firstLine="280"/>
      </w:pPr>
      <w:r>
        <w:rPr>
          <w:rStyle w:val="CharStyle1103"/>
        </w:rPr>
        <w:t xml:space="preserve">') Считается, что именно этот эффект (эффект Захариаса) явился причиной неудачи эксперимента по созданию первого атомного фонтана на основе теплового пучка атомов </w:t>
      </w:r>
      <w:r>
        <w:rPr>
          <w:rStyle w:val="CharStyle1105"/>
        </w:rPr>
        <w:t>[15, 17, 155].</w:t>
      </w:r>
    </w:p>
    <w:p>
      <w:pPr>
        <w:pStyle w:val="Style102"/>
        <w:widowControl w:val="0"/>
        <w:keepNext w:val="0"/>
        <w:keepLines w:val="0"/>
        <w:shd w:val="clear" w:color="auto" w:fill="auto"/>
        <w:bidi w:val="0"/>
        <w:jc w:val="both"/>
        <w:spacing w:before="0" w:after="457" w:line="221" w:lineRule="exact"/>
        <w:ind w:left="60" w:right="60" w:firstLine="280"/>
      </w:pPr>
      <w:r>
        <w:rPr>
          <w:rStyle w:val="CharStyle1075"/>
        </w:rPr>
        <w:t xml:space="preserve">Для ансамбля частиц при температуре </w:t>
      </w:r>
      <w:r>
        <w:rPr>
          <w:rStyle w:val="CharStyle1076"/>
        </w:rPr>
        <w:t>Т</w:t>
      </w:r>
      <w:r>
        <w:rPr>
          <w:rStyle w:val="CharStyle1075"/>
        </w:rPr>
        <w:t xml:space="preserve"> скорости частиц распределены в ши</w:t>
        <w:softHyphen/>
        <w:t>роком диапазоне. Отбирая частицы со скоростями ниже средней тепловой скорости, можно уменьшить вклады эффекта Доплера первого и второго порядков, а также вклад время-пролетного уширения. Такая селекция медленных атомов из теплового пучка, дающих вклад в полезный сигнал, была осуществлена в экспериментах на атоме водорода [157]. Для этого вносилась задержка между периодами возбуждения и детектирования атомов в пучке, в результате чего быстрые атомы успевали поки</w:t>
        <w:softHyphen/>
        <w:t xml:space="preserve">нуть пучок до начала регистрации (см. раздел 9.4.5). Для распределения Максвелла- Больцмана число частиц в определенном малом интервале скоростей резко падает при значительном удалении от наиболее вероятной скорости </w:t>
      </w:r>
      <w:r>
        <w:rPr>
          <w:rStyle w:val="CharStyle1076"/>
        </w:rPr>
        <w:t>и</w:t>
      </w:r>
      <w:r>
        <w:rPr>
          <w:rStyle w:val="CharStyle1075"/>
        </w:rPr>
        <w:t xml:space="preserve"> в распределении. Таким образом, уменьшение нежелательных систематических вкладов в этом случае сопровождается снижением числа частиц, формирующих сигнал, и соответствующим уменьшением полезного сигнала.</w:t>
      </w:r>
    </w:p>
    <w:p>
      <w:pPr>
        <w:pStyle w:val="Style1083"/>
        <w:widowControl w:val="0"/>
        <w:keepNext w:val="0"/>
        <w:keepLines w:val="0"/>
        <w:shd w:val="clear" w:color="auto" w:fill="auto"/>
        <w:bidi w:val="0"/>
        <w:spacing w:before="0" w:after="157" w:line="250" w:lineRule="exact"/>
        <w:ind w:left="0" w:right="0" w:firstLine="0"/>
      </w:pPr>
      <w:bookmarkStart w:id="86" w:name="bookmark86"/>
      <w:r>
        <w:rPr>
          <w:lang w:val="ru-RU"/>
          <w:w w:val="100"/>
          <w:spacing w:val="0"/>
          <w:color w:val="000000"/>
          <w:position w:val="0"/>
        </w:rPr>
        <w:t>§6.3. Охлаждение</w:t>
      </w:r>
      <w:bookmarkEnd w:id="86"/>
    </w:p>
    <w:p>
      <w:pPr>
        <w:pStyle w:val="Style102"/>
        <w:widowControl w:val="0"/>
        <w:keepNext w:val="0"/>
        <w:keepLines w:val="0"/>
        <w:shd w:val="clear" w:color="auto" w:fill="auto"/>
        <w:bidi w:val="0"/>
        <w:jc w:val="both"/>
        <w:spacing w:before="0" w:after="0" w:line="221" w:lineRule="exact"/>
        <w:ind w:left="60" w:right="60" w:firstLine="280"/>
      </w:pPr>
      <w:r>
        <w:rPr>
          <w:rStyle w:val="CharStyle1075"/>
        </w:rPr>
        <w:t>Охлаждение частиц является наиболее эффективным методом подавления до- плеровского эффекта всех порядков и позволяет увеличить время взаимодействия частиц с полем. При проведении измерений в холодном облаке полезный сигнал формируется значительно большим количеством частиц по сравнению со случаем выборки медленных частиц из максвелловского распределения.</w:t>
      </w:r>
    </w:p>
    <w:p>
      <w:pPr>
        <w:pStyle w:val="Style102"/>
        <w:numPr>
          <w:ilvl w:val="0"/>
          <w:numId w:val="241"/>
        </w:numPr>
        <w:tabs>
          <w:tab w:leader="none" w:pos="991" w:val="left"/>
        </w:tabs>
        <w:widowControl w:val="0"/>
        <w:keepNext w:val="0"/>
        <w:keepLines w:val="0"/>
        <w:shd w:val="clear" w:color="auto" w:fill="auto"/>
        <w:bidi w:val="0"/>
        <w:jc w:val="both"/>
        <w:spacing w:before="0" w:after="0" w:line="221" w:lineRule="exact"/>
        <w:ind w:left="60" w:right="60" w:firstLine="280"/>
      </w:pPr>
      <w:r>
        <w:rPr>
          <w:rStyle w:val="CharStyle1075"/>
        </w:rPr>
        <w:t>Лазерное охлаждение. Успехи, достигнутые в лазерном охлаждении атомов, а также в разработке доступных и удобных в обращении перестраиваемых лазеров, привели к тому, что метод лазерного охлаждения стал одним из наиболее эффективных и широко используемых в стандартах частоты [132]. Конкретные спо</w:t>
        <w:softHyphen/>
        <w:t>собы лазерного охлаждения могут варьироваться в зависимости от того, над какими частицами ставится эксперимент: над свободными атомами или над частицами в ло</w:t>
        <w:softHyphen/>
        <w:t>вушке [158]. В любом случае должно выполняться следующее условие: средняя энер</w:t>
        <w:softHyphen/>
        <w:t>гия кванта электромагнитного поля, поглощаемого частицей, должна быть меньше средней энергии кванта электромагнитного поля, спонтанно излученного частицей. При этом из закона сохранения энергии следует необходимость уменьшения кинети</w:t>
        <w:softHyphen/>
        <w:t>ческой энергии частицы, что соответствует снижению средней скорости и уменьше</w:t>
        <w:softHyphen/>
        <w:t>нию разброса скоростей частиц. Вскоре после появления перестраиваемых лазеров Хэнш и Шавлов предложили использовать лазерное охлаждение для замедления атомов в газе [159], а Вайнланд и Демельт — для охлаждения ионов в ловушке [160]. В этой главе мы обсудим вопросы, касающиеся лазерного охлаждения свободных атомов, а лазерное охлаждение ионов в ловушках рассмотрим в разделе 10.2.2.3.</w:t>
      </w:r>
    </w:p>
    <w:p>
      <w:pPr>
        <w:pStyle w:val="Style102"/>
        <w:numPr>
          <w:ilvl w:val="0"/>
          <w:numId w:val="243"/>
        </w:numPr>
        <w:tabs>
          <w:tab w:leader="none" w:pos="1111" w:val="left"/>
        </w:tabs>
        <w:widowControl w:val="0"/>
        <w:keepNext w:val="0"/>
        <w:keepLines w:val="0"/>
        <w:shd w:val="clear" w:color="auto" w:fill="auto"/>
        <w:bidi w:val="0"/>
        <w:jc w:val="both"/>
        <w:spacing w:before="0" w:after="85" w:line="221" w:lineRule="exact"/>
        <w:ind w:left="60" w:right="60" w:firstLine="280"/>
      </w:pPr>
      <w:r>
        <w:rPr>
          <w:rStyle w:val="CharStyle1076"/>
        </w:rPr>
        <w:t>Оптическая патока.</w:t>
      </w:r>
      <w:r>
        <w:rPr>
          <w:rStyle w:val="CharStyle1075"/>
        </w:rPr>
        <w:t xml:space="preserve"> Представим себе процесс, при котором двухуров</w:t>
        <w:softHyphen/>
        <w:t xml:space="preserve">невый атом с энергиями основного </w:t>
      </w:r>
      <w:r>
        <w:rPr>
          <w:rStyle w:val="CharStyle1076"/>
        </w:rPr>
        <w:t>Е</w:t>
      </w:r>
      <w:r>
        <w:rPr>
          <w:rStyle w:val="CharStyle1076"/>
          <w:vertAlign w:val="subscript"/>
        </w:rPr>
        <w:t>д</w:t>
      </w:r>
      <w:r>
        <w:rPr>
          <w:rStyle w:val="CharStyle1075"/>
        </w:rPr>
        <w:t xml:space="preserve"> и возбужденного </w:t>
      </w:r>
      <w:r>
        <w:rPr>
          <w:rStyle w:val="CharStyle1076"/>
        </w:rPr>
        <w:t>Е</w:t>
      </w:r>
      <w:r>
        <w:rPr>
          <w:rStyle w:val="CharStyle1076"/>
          <w:vertAlign w:val="subscript"/>
        </w:rPr>
        <w:t>е</w:t>
      </w:r>
      <w:r>
        <w:rPr>
          <w:rStyle w:val="CharStyle1075"/>
        </w:rPr>
        <w:t xml:space="preserve"> состояний поглощает фотон из лазерного поля с волновым вектором к (с импульсом </w:t>
      </w:r>
      <w:r>
        <w:rPr>
          <w:rStyle w:val="CharStyle1076"/>
        </w:rPr>
        <w:t>Ш)</w:t>
      </w:r>
      <w:r>
        <w:rPr>
          <w:rStyle w:val="CharStyle1075"/>
        </w:rPr>
        <w:t xml:space="preserve"> и после этого спонтанно переизлучает фотон. Лазер отстроен в красную сторону спектра от ча</w:t>
        <w:softHyphen/>
        <w:t xml:space="preserve">стоты перехода </w:t>
      </w:r>
      <w:r>
        <w:rPr>
          <w:rStyle w:val="CharStyle1076"/>
          <w:lang w:val="en-US"/>
        </w:rPr>
        <w:t>(E</w:t>
      </w:r>
      <w:r>
        <w:rPr>
          <w:rStyle w:val="CharStyle1076"/>
          <w:lang w:val="en-US"/>
          <w:vertAlign w:val="subscript"/>
        </w:rPr>
        <w:t>e</w:t>
      </w:r>
      <w:r>
        <w:rPr>
          <w:rStyle w:val="CharStyle1076"/>
          <w:lang w:val="en-US"/>
        </w:rPr>
        <w:t>-E</w:t>
      </w:r>
      <w:r>
        <w:rPr>
          <w:rStyle w:val="CharStyle1076"/>
          <w:lang w:val="en-US"/>
          <w:vertAlign w:val="subscript"/>
        </w:rPr>
        <w:t>g</w:t>
      </w:r>
      <w:r>
        <w:rPr>
          <w:rStyle w:val="CharStyle1076"/>
          <w:lang w:val="en-US"/>
        </w:rPr>
        <w:t>)/h.</w:t>
      </w:r>
      <w:r>
        <w:rPr>
          <w:rStyle w:val="CharStyle1075"/>
          <w:lang w:val="en-US"/>
        </w:rPr>
        <w:t xml:space="preserve"> </w:t>
      </w:r>
      <w:r>
        <w:rPr>
          <w:rStyle w:val="CharStyle1075"/>
        </w:rPr>
        <w:t xml:space="preserve">При этом импульс фотона передается атому, изменяя его собственный импульс р = </w:t>
      </w:r>
      <w:r>
        <w:rPr>
          <w:rStyle w:val="CharStyle1075"/>
          <w:lang w:val="en-US"/>
        </w:rPr>
        <w:t xml:space="preserve">mv. </w:t>
      </w:r>
      <w:r>
        <w:rPr>
          <w:rStyle w:val="CharStyle1075"/>
        </w:rPr>
        <w:t xml:space="preserve">Доплеровский сдвиг </w:t>
      </w:r>
      <w:r>
        <w:rPr>
          <w:rStyle w:val="CharStyle1076"/>
          <w:lang w:val="en-US"/>
        </w:rPr>
        <w:t xml:space="preserve">Av </w:t>
      </w:r>
      <w:r>
        <w:rPr>
          <w:rStyle w:val="CharStyle1076"/>
        </w:rPr>
        <w:t>= р/</w:t>
      </w:r>
      <w:r>
        <w:rPr>
          <w:rStyle w:val="CharStyle1075"/>
        </w:rPr>
        <w:t xml:space="preserve">(шА) будем считать малым по сравнению с естественной шириной линии поглощения </w:t>
      </w:r>
      <w:r>
        <w:rPr>
          <w:rStyle w:val="CharStyle1077"/>
        </w:rPr>
        <w:t>7</w:t>
      </w:r>
      <w:r>
        <w:rPr>
          <w:rStyle w:val="CharStyle1075"/>
        </w:rPr>
        <w:t xml:space="preserve"> = 1/(27гт), где т — время жизни возбужденного состояния, то есть </w:t>
      </w:r>
      <w:r>
        <w:rPr>
          <w:rStyle w:val="CharStyle1076"/>
          <w:lang w:val="en-US"/>
        </w:rPr>
        <w:t>Av</w:t>
      </w:r>
      <w:r>
        <w:rPr>
          <w:rStyle w:val="CharStyle1075"/>
          <w:lang w:val="en-US"/>
        </w:rPr>
        <w:t xml:space="preserve"> </w:t>
      </w:r>
      <w:r>
        <w:rPr>
          <w:rStyle w:val="CharStyle1075"/>
        </w:rPr>
        <w:t xml:space="preserve">&lt; </w:t>
      </w:r>
      <w:r>
        <w:rPr>
          <w:rStyle w:val="CharStyle1077"/>
        </w:rPr>
        <w:t>7</w:t>
      </w:r>
      <w:r>
        <w:rPr>
          <w:rStyle w:val="CharStyle1075"/>
        </w:rPr>
        <w:t xml:space="preserve">. В этом приближении передаваемый импульс Др = </w:t>
      </w:r>
      <w:r>
        <w:rPr>
          <w:rStyle w:val="CharStyle1075"/>
          <w:lang w:val="en-US"/>
        </w:rPr>
        <w:t xml:space="preserve">Tik </w:t>
      </w:r>
      <w:r>
        <w:rPr>
          <w:rStyle w:val="CharStyle1075"/>
        </w:rPr>
        <w:t>можно усреднить по большому количеству процес</w:t>
        <w:softHyphen/>
        <w:t xml:space="preserve">сов поглощения и переизлучения, что приведет к появлению классической силы </w:t>
      </w:r>
      <w:r>
        <w:rPr>
          <w:rStyle w:val="CharStyle1075"/>
          <w:lang w:val="en-US"/>
        </w:rPr>
        <w:t xml:space="preserve">F, </w:t>
      </w:r>
      <w:r>
        <w:rPr>
          <w:rStyle w:val="CharStyle1075"/>
        </w:rPr>
        <w:t>действующей на атом. Спонтанно излученные фотоны не дают вклада в формиро</w:t>
        <w:softHyphen/>
        <w:br w:type="page"/>
        <w:t xml:space="preserve">вание силы </w:t>
      </w:r>
      <w:r>
        <w:rPr>
          <w:rStyle w:val="CharStyle1075"/>
          <w:lang w:val="en-US"/>
        </w:rPr>
        <w:t xml:space="preserve">F, </w:t>
      </w:r>
      <w:r>
        <w:rPr>
          <w:rStyle w:val="CharStyle1075"/>
        </w:rPr>
        <w:t>поскольку они излучаются изотропно. Таким образом, средняя сила, обусловленная поглощением фотонов, равна:</w:t>
      </w:r>
    </w:p>
    <w:p>
      <w:pPr>
        <w:pStyle w:val="Style118"/>
        <w:widowControl w:val="0"/>
        <w:keepNext w:val="0"/>
        <w:keepLines w:val="0"/>
        <w:shd w:val="clear" w:color="auto" w:fill="auto"/>
        <w:bidi w:val="0"/>
        <w:jc w:val="left"/>
        <w:spacing w:before="0" w:after="0" w:line="190" w:lineRule="exact"/>
        <w:ind w:left="20" w:right="0" w:firstLine="0"/>
      </w:pPr>
      <w:r>
        <w:rPr>
          <w:rStyle w:val="CharStyle1079"/>
          <w:i w:val="0"/>
          <w:iCs w:val="0"/>
        </w:rPr>
        <w:t xml:space="preserve">р </w:t>
      </w:r>
      <w:r>
        <w:rPr>
          <w:rStyle w:val="CharStyle1078"/>
          <w:i/>
          <w:iCs/>
        </w:rPr>
        <w:t>Nehk</w:t>
      </w:r>
    </w:p>
    <w:p>
      <w:pPr>
        <w:pStyle w:val="Style1462"/>
        <w:widowControl w:val="0"/>
        <w:keepNext w:val="0"/>
        <w:keepLines w:val="0"/>
        <w:shd w:val="clear" w:color="auto" w:fill="auto"/>
        <w:bidi w:val="0"/>
        <w:jc w:val="left"/>
        <w:spacing w:before="0" w:after="18" w:line="160" w:lineRule="exact"/>
        <w:ind w:left="20" w:right="0" w:firstLine="0"/>
      </w:pPr>
      <w:r>
        <w:pict>
          <v:shape id="_x0000_s1868" type="#_x0000_t202" style="position:absolute;margin-left:356.9pt;margin-top:0.5pt;width:24.1pt;height:9.45pt;z-index:-125829134;mso-wrap-distance-left:5.pt;mso-wrap-distance-top:20.15pt;mso-wrap-distance-right:5.pt;mso-wrap-distance-bottom:8.8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spacing w:val="0"/>
                    </w:rPr>
                    <w:t>(6.4)</w:t>
                  </w:r>
                </w:p>
              </w:txbxContent>
            </v:textbox>
            <w10:wrap type="square" anchorx="margin"/>
          </v:shape>
        </w:pict>
      </w:r>
      <w:bookmarkStart w:id="87" w:name="bookmark87"/>
      <w:r>
        <w:rPr>
          <w:lang w:val="en-US"/>
          <w:vertAlign w:val="superscript"/>
          <w:w w:val="100"/>
          <w:spacing w:val="0"/>
          <w:color w:val="000000"/>
          <w:position w:val="0"/>
        </w:rPr>
        <w:t>F</w:t>
      </w:r>
      <w:r>
        <w:rPr>
          <w:lang w:val="en-US"/>
          <w:w w:val="100"/>
          <w:spacing w:val="0"/>
          <w:color w:val="000000"/>
          <w:position w:val="0"/>
        </w:rPr>
        <w:t xml:space="preserve">~ </w:t>
      </w:r>
      <w:r>
        <w:rPr>
          <w:rStyle w:val="CharStyle1464"/>
        </w:rPr>
        <w:t>ЛГТ’</w:t>
      </w:r>
      <w:bookmarkEnd w:id="87"/>
    </w:p>
    <w:p>
      <w:pPr>
        <w:pStyle w:val="Style102"/>
        <w:widowControl w:val="0"/>
        <w:keepNext w:val="0"/>
        <w:keepLines w:val="0"/>
        <w:shd w:val="clear" w:color="auto" w:fill="auto"/>
        <w:bidi w:val="0"/>
        <w:jc w:val="left"/>
        <w:spacing w:before="0" w:after="49" w:line="216" w:lineRule="exact"/>
        <w:ind w:left="20" w:right="20" w:firstLine="0"/>
      </w:pPr>
      <w:r>
        <w:rPr>
          <w:rStyle w:val="CharStyle1075"/>
        </w:rPr>
        <w:t xml:space="preserve">где </w:t>
      </w:r>
      <w:r>
        <w:rPr>
          <w:rStyle w:val="CharStyle1076"/>
          <w:lang w:val="en-US"/>
        </w:rPr>
        <w:t>N</w:t>
      </w:r>
      <w:r>
        <w:rPr>
          <w:rStyle w:val="CharStyle1076"/>
          <w:lang w:val="en-US"/>
          <w:vertAlign w:val="subscript"/>
        </w:rPr>
        <w:t>e</w:t>
      </w:r>
      <w:r>
        <w:rPr>
          <w:rStyle w:val="CharStyle1075"/>
          <w:lang w:val="en-US"/>
        </w:rPr>
        <w:t xml:space="preserve"> </w:t>
      </w:r>
      <w:r>
        <w:rPr>
          <w:rStyle w:val="CharStyle1075"/>
        </w:rPr>
        <w:t xml:space="preserve">— среднее число атомов в возбужденном состоянии, а </w:t>
      </w:r>
      <w:r>
        <w:rPr>
          <w:rStyle w:val="CharStyle1076"/>
          <w:lang w:val="en-US"/>
        </w:rPr>
        <w:t xml:space="preserve">N </w:t>
      </w:r>
      <w:r>
        <w:rPr>
          <w:rStyle w:val="CharStyle1076"/>
        </w:rPr>
        <w:t xml:space="preserve">= </w:t>
      </w:r>
      <w:r>
        <w:rPr>
          <w:rStyle w:val="CharStyle1076"/>
          <w:lang w:val="en-US"/>
        </w:rPr>
        <w:t xml:space="preserve">N, </w:t>
      </w:r>
      <w:r>
        <w:rPr>
          <w:rStyle w:val="CharStyle1075"/>
        </w:rPr>
        <w:t xml:space="preserve">число атомов, являющееся суммой количества атомов в возбужденном </w:t>
      </w:r>
      <w:r>
        <w:rPr>
          <w:rStyle w:val="CharStyle1076"/>
          <w:lang w:val="en-US"/>
        </w:rPr>
        <w:t>N</w:t>
      </w:r>
      <w:r>
        <w:rPr>
          <w:rStyle w:val="CharStyle1076"/>
          <w:lang w:val="en-US"/>
          <w:vertAlign w:val="subscript"/>
        </w:rPr>
        <w:t>e</w:t>
      </w:r>
      <w:r>
        <w:rPr>
          <w:rStyle w:val="CharStyle1075"/>
          <w:lang w:val="en-US"/>
        </w:rPr>
        <w:t xml:space="preserve"> </w:t>
      </w:r>
      <w:r>
        <w:rPr>
          <w:rStyle w:val="CharStyle1075"/>
        </w:rPr>
        <w:t xml:space="preserve">и основном </w:t>
      </w:r>
      <w:r>
        <w:rPr>
          <w:rStyle w:val="CharStyle1076"/>
          <w:lang w:val="en-US"/>
        </w:rPr>
        <w:t>N</w:t>
      </w:r>
      <w:r>
        <w:rPr>
          <w:rStyle w:val="CharStyle1076"/>
          <w:lang w:val="en-US"/>
          <w:vertAlign w:val="subscript"/>
        </w:rPr>
        <w:t>g</w:t>
      </w:r>
      <w:r>
        <w:rPr>
          <w:rStyle w:val="CharStyle1075"/>
          <w:lang w:val="en-US"/>
        </w:rPr>
        <w:t xml:space="preserve"> </w:t>
      </w:r>
      <w:r>
        <w:rPr>
          <w:rStyle w:val="CharStyle1075"/>
        </w:rPr>
        <w:t xml:space="preserve">состояниях. Отношение </w:t>
      </w:r>
      <w:r>
        <w:rPr>
          <w:rStyle w:val="CharStyle1076"/>
          <w:lang w:val="en-US"/>
        </w:rPr>
        <w:t>N</w:t>
      </w:r>
      <w:r>
        <w:rPr>
          <w:rStyle w:val="CharStyle1076"/>
          <w:lang w:val="en-US"/>
          <w:vertAlign w:val="subscript"/>
        </w:rPr>
        <w:t>e</w:t>
      </w:r>
      <w:r>
        <w:rPr>
          <w:rStyle w:val="CharStyle1076"/>
          <w:lang w:val="en-US"/>
        </w:rPr>
        <w:t>/N</w:t>
      </w:r>
      <w:r>
        <w:rPr>
          <w:rStyle w:val="CharStyle1075"/>
          <w:lang w:val="en-US"/>
        </w:rPr>
        <w:t xml:space="preserve"> </w:t>
      </w:r>
      <w:r>
        <w:rPr>
          <w:rStyle w:val="CharStyle1075"/>
        </w:rPr>
        <w:t>может быть выражено через параметр насыщения (5.119), что приводит к уравнению:</w:t>
      </w:r>
    </w:p>
    <w:p>
      <w:pPr>
        <w:pStyle w:val="Style151"/>
        <w:tabs>
          <w:tab w:leader="none" w:pos="4036" w:val="left"/>
        </w:tabs>
        <w:widowControl w:val="0"/>
        <w:keepNext w:val="0"/>
        <w:keepLines w:val="0"/>
        <w:shd w:val="clear" w:color="auto" w:fill="auto"/>
        <w:bidi w:val="0"/>
        <w:jc w:val="left"/>
        <w:spacing w:before="0" w:after="0" w:line="230" w:lineRule="exact"/>
        <w:ind w:left="2740" w:right="0" w:firstLine="0"/>
      </w:pPr>
      <w:r>
        <w:rPr>
          <w:rStyle w:val="CharStyle1465"/>
          <w:b w:val="0"/>
          <w:bCs w:val="0"/>
          <w:i w:val="0"/>
          <w:iCs w:val="0"/>
        </w:rPr>
        <w:t xml:space="preserve">™ _ </w:t>
      </w:r>
      <w:r>
        <w:rPr>
          <w:rStyle w:val="CharStyle1466"/>
          <w:b/>
          <w:bCs/>
          <w:i/>
          <w:iCs/>
        </w:rPr>
        <w:t>hk</w:t>
        <w:tab/>
        <w:t>So</w:t>
      </w:r>
    </w:p>
    <w:p>
      <w:pPr>
        <w:pStyle w:val="Style102"/>
        <w:widowControl w:val="0"/>
        <w:keepNext w:val="0"/>
        <w:keepLines w:val="0"/>
        <w:shd w:val="clear" w:color="auto" w:fill="auto"/>
        <w:bidi w:val="0"/>
        <w:jc w:val="right"/>
        <w:spacing w:before="0" w:after="864" w:line="190" w:lineRule="exact"/>
        <w:ind w:left="0" w:right="20" w:firstLine="0"/>
      </w:pPr>
      <w:r>
        <w:rPr>
          <w:rStyle w:val="CharStyle1075"/>
        </w:rPr>
        <w:t xml:space="preserve">+ </w:t>
      </w:r>
      <w:r>
        <w:rPr>
          <w:rStyle w:val="CharStyle1076"/>
          <w:lang w:val="en-US"/>
        </w:rPr>
        <w:t>N</w:t>
      </w:r>
      <w:r>
        <w:rPr>
          <w:rStyle w:val="CharStyle1076"/>
          <w:lang w:val="en-US"/>
          <w:vertAlign w:val="subscript"/>
        </w:rPr>
        <w:t>g</w:t>
      </w:r>
      <w:r>
        <w:rPr>
          <w:rStyle w:val="CharStyle1075"/>
          <w:lang w:val="en-US"/>
        </w:rPr>
        <w:t xml:space="preserve"> </w:t>
      </w:r>
      <w:r>
        <w:rPr>
          <w:rStyle w:val="CharStyle1075"/>
        </w:rPr>
        <w:t>— полное</w:t>
      </w:r>
    </w:p>
    <w:p>
      <w:pPr>
        <w:pStyle w:val="Style102"/>
        <w:widowControl w:val="0"/>
        <w:keepNext w:val="0"/>
        <w:keepLines w:val="0"/>
        <w:shd w:val="clear" w:color="auto" w:fill="auto"/>
        <w:bidi w:val="0"/>
        <w:jc w:val="right"/>
        <w:spacing w:before="0" w:after="24" w:line="190" w:lineRule="exact"/>
        <w:ind w:left="0" w:right="20" w:firstLine="0"/>
      </w:pPr>
      <w:r>
        <w:pict>
          <v:shape id="_x0000_s1869" type="#_x0000_t202" style="position:absolute;margin-left:156.05pt;margin-top:6.pt;width:19.35pt;height:8.55pt;z-index:-125829133;mso-wrap-distance-left:5.pt;mso-wrap-distance-top:2.9pt;mso-wrap-distance-right:5.pt;mso-wrap-distance-bottom:21.2pt;mso-position-horizontal-relative:margin" filled="0" stroked="0">
            <v:textbox style="mso-fit-shape-to-text:t" inset="0,0,0,0">
              <w:txbxContent>
                <w:p>
                  <w:pPr>
                    <w:pStyle w:val="Style1455"/>
                    <w:widowControl w:val="0"/>
                    <w:keepNext w:val="0"/>
                    <w:keepLines w:val="0"/>
                    <w:shd w:val="clear" w:color="auto" w:fill="auto"/>
                    <w:bidi w:val="0"/>
                    <w:jc w:val="left"/>
                    <w:spacing w:before="0" w:after="0" w:line="160" w:lineRule="exact"/>
                    <w:ind w:left="100" w:right="0" w:firstLine="0"/>
                  </w:pPr>
                  <w:r>
                    <w:rPr>
                      <w:rStyle w:val="CharStyle1456"/>
                      <w:lang w:val="ru-RU"/>
                      <w:i/>
                      <w:iCs/>
                      <w:spacing w:val="0"/>
                    </w:rPr>
                    <w:t>2т</w:t>
                  </w:r>
                </w:p>
              </w:txbxContent>
            </v:textbox>
            <w10:wrap type="square" anchorx="margin"/>
          </v:shape>
        </w:pict>
      </w:r>
      <w:r>
        <w:rPr>
          <w:rStyle w:val="CharStyle1075"/>
        </w:rPr>
        <w:t>(6.5)</w:t>
      </w:r>
    </w:p>
    <w:p>
      <w:pPr>
        <w:pStyle w:val="Style102"/>
        <w:numPr>
          <w:ilvl w:val="0"/>
          <w:numId w:val="245"/>
        </w:numPr>
        <w:tabs>
          <w:tab w:leader="none" w:pos="140" w:val="left"/>
        </w:tabs>
        <w:widowControl w:val="0"/>
        <w:keepNext w:val="0"/>
        <w:keepLines w:val="0"/>
        <w:shd w:val="clear" w:color="auto" w:fill="auto"/>
        <w:bidi w:val="0"/>
        <w:jc w:val="left"/>
        <w:spacing w:before="0" w:after="207" w:line="190" w:lineRule="exact"/>
        <w:ind w:left="20" w:right="0" w:firstLine="0"/>
      </w:pPr>
      <w:r>
        <w:rPr>
          <w:rStyle w:val="CharStyle1075"/>
        </w:rPr>
        <w:t xml:space="preserve">+ </w:t>
      </w:r>
      <w:r>
        <w:rPr>
          <w:rStyle w:val="CharStyle1076"/>
          <w:lang w:val="en-US"/>
        </w:rPr>
        <w:t>So</w:t>
      </w:r>
      <w:r>
        <w:rPr>
          <w:rStyle w:val="CharStyle1075"/>
          <w:lang w:val="en-US"/>
        </w:rPr>
        <w:t xml:space="preserve"> </w:t>
      </w:r>
      <w:r>
        <w:rPr>
          <w:rStyle w:val="CharStyle1075"/>
        </w:rPr>
        <w:t>+</w:t>
      </w:r>
    </w:p>
    <w:p>
      <w:pPr>
        <w:pStyle w:val="Style102"/>
        <w:widowControl w:val="0"/>
        <w:keepNext w:val="0"/>
        <w:keepLines w:val="0"/>
        <w:shd w:val="clear" w:color="auto" w:fill="auto"/>
        <w:bidi w:val="0"/>
        <w:jc w:val="both"/>
        <w:spacing w:before="0" w:after="0" w:line="216" w:lineRule="exact"/>
        <w:ind w:left="20" w:right="20" w:firstLine="0"/>
        <w:sectPr>
          <w:headerReference w:type="even" r:id="rId420"/>
          <w:headerReference w:type="default" r:id="rId421"/>
          <w:headerReference w:type="first" r:id="rId422"/>
          <w:titlePg/>
          <w:pgSz w:w="11909" w:h="16838"/>
          <w:pgMar w:top="3028" w:left="2138" w:right="2085" w:bottom="2548" w:header="0" w:footer="3" w:gutter="0"/>
          <w:rtlGutter w:val="0"/>
          <w:cols w:space="720"/>
          <w:noEndnote/>
          <w:docGrid w:linePitch="360"/>
        </w:sectPr>
      </w:pPr>
      <w:r>
        <w:rPr>
          <w:rStyle w:val="CharStyle1075"/>
        </w:rPr>
        <w:t xml:space="preserve">При достаточно слабом лазерном поле, т.е. при </w:t>
      </w:r>
      <w:r>
        <w:rPr>
          <w:rStyle w:val="CharStyle1076"/>
          <w:lang w:val="en-US"/>
        </w:rPr>
        <w:t>S</w:t>
      </w:r>
      <w:r>
        <w:rPr>
          <w:rStyle w:val="CharStyle1076"/>
          <w:lang w:val="en-US"/>
          <w:vertAlign w:val="subscript"/>
        </w:rPr>
        <w:t>0</w:t>
      </w:r>
      <w:r>
        <w:rPr>
          <w:rStyle w:val="CharStyle1075"/>
          <w:lang w:val="en-US"/>
        </w:rPr>
        <w:t xml:space="preserve"> </w:t>
      </w:r>
      <w:r>
        <w:rPr>
          <w:rStyle w:val="CharStyle1075"/>
        </w:rPr>
        <w:t xml:space="preserve">« 1, сила (см. 6.5) имеет ло- ренцевский профиль в зависимости от отстройки частоты Дг/, ширина которого определяется естественной шириной атомного перехода. Для атома, летящего со скоростью </w:t>
      </w:r>
      <w:r>
        <w:rPr>
          <w:rStyle w:val="CharStyle1075"/>
          <w:lang w:val="en-US"/>
        </w:rPr>
        <w:t xml:space="preserve">v, </w:t>
      </w:r>
      <w:r>
        <w:rPr>
          <w:rStyle w:val="CharStyle1075"/>
        </w:rPr>
        <w:t>отстройка частоты зависит от скорости атома, поскольку в системе отсчета, связанной с атомом, частота возбуждающего поля сдвинута из-за эффек</w:t>
        <w:softHyphen/>
        <w:t xml:space="preserve">та Доплера. Таким образом, величина отстройки в системе отсчета атома равна </w:t>
      </w:r>
      <w:r>
        <w:rPr>
          <w:rStyle w:val="CharStyle1076"/>
          <w:lang w:val="en-US"/>
        </w:rPr>
        <w:t xml:space="preserve">Sf </w:t>
      </w:r>
      <w:r>
        <w:rPr>
          <w:rStyle w:val="CharStyle1076"/>
        </w:rPr>
        <w:t>= и — и</w:t>
      </w:r>
      <w:r>
        <w:rPr>
          <w:rStyle w:val="CharStyle1075"/>
        </w:rPr>
        <w:t xml:space="preserve">о — к • </w:t>
      </w:r>
      <w:r>
        <w:rPr>
          <w:rStyle w:val="CharStyle1075"/>
          <w:lang w:val="en-US"/>
        </w:rPr>
        <w:t xml:space="preserve">v/(27r). </w:t>
      </w:r>
      <w:r>
        <w:rPr>
          <w:rStyle w:val="CharStyle1075"/>
        </w:rPr>
        <w:t xml:space="preserve">Рассмотрим атом, летящий со скоростью </w:t>
      </w:r>
      <w:r>
        <w:rPr>
          <w:rStyle w:val="CharStyle1075"/>
          <w:lang w:val="en-US"/>
        </w:rPr>
        <w:t xml:space="preserve">v </w:t>
      </w:r>
      <w:r>
        <w:rPr>
          <w:rStyle w:val="CharStyle1075"/>
        </w:rPr>
        <w:t xml:space="preserve">в поле двух лазерных пучков одинаковой интенсивности, распространяющихся строго навстречу друг другу. Такое поле можно получить, если отразить лазерный пучок обратно с помощью ретро-рефлектора (зеркала, уголкового отражателя, системы «кошачий глаз» и пр.). В пределе слабого поля </w:t>
      </w:r>
      <w:r>
        <w:rPr>
          <w:rStyle w:val="CharStyle1075"/>
          <w:lang w:val="en-US"/>
        </w:rPr>
        <w:t xml:space="preserve">(So </w:t>
      </w:r>
      <w:r>
        <w:rPr>
          <w:rStyle w:val="CharStyle1075"/>
        </w:rPr>
        <w:t>&lt;С 1) силы, вызванные присутствием двух лазерных полей, можно просто сложить, что дает:</w:t>
      </w:r>
    </w:p>
    <w:p>
      <w:pPr>
        <w:widowControl w:val="0"/>
        <w:spacing w:line="360" w:lineRule="exact"/>
      </w:pPr>
      <w:r>
        <w:pict>
          <v:shape id="_x0000_s1873" type="#_x0000_t202" style="position:absolute;margin-left:67.25pt;margin-top:0;width:14.8pt;height:10.9pt;z-index:25165812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lang w:val="ru-RU"/>
                      <w:i/>
                      <w:iCs/>
                      <w:spacing w:val="0"/>
                    </w:rPr>
                    <w:t>(</w:t>
                  </w:r>
                </w:p>
              </w:txbxContent>
            </v:textbox>
            <w10:wrap anchorx="margin"/>
          </v:shape>
        </w:pict>
      </w:r>
      <w:r>
        <w:pict>
          <v:shape id="_x0000_s1874" type="#_x0000_t202" style="position:absolute;margin-left:342.5pt;margin-top:0.65pt;width:14.8pt;height:11.5pt;z-index:251658122;mso-wrap-distance-left:5.pt;mso-wrap-distance-right:5.pt;mso-position-horizontal-relative:margin" filled="0" stroked="0">
            <v:textbox style="mso-fit-shape-to-text:t" inset="0,0,0,0">
              <w:txbxContent>
                <w:p>
                  <w:pPr>
                    <w:pStyle w:val="Style1467"/>
                    <w:widowControl w:val="0"/>
                    <w:keepNext w:val="0"/>
                    <w:keepLines w:val="0"/>
                    <w:shd w:val="clear" w:color="auto" w:fill="auto"/>
                    <w:bidi w:val="0"/>
                    <w:jc w:val="left"/>
                    <w:spacing w:before="0" w:after="0" w:line="230" w:lineRule="exact"/>
                    <w:ind w:left="100" w:right="0" w:firstLine="0"/>
                  </w:pPr>
                  <w:r>
                    <w:rPr>
                      <w:lang w:val="ru-RU"/>
                      <w:w w:val="100"/>
                      <w:spacing w:val="0"/>
                      <w:color w:val="000000"/>
                      <w:position w:val="0"/>
                    </w:rPr>
                    <w:t>\</w:t>
                  </w:r>
                </w:p>
              </w:txbxContent>
            </v:textbox>
            <w10:wrap anchorx="margin"/>
          </v:shape>
        </w:pict>
      </w:r>
      <w:r>
        <w:pict>
          <v:shape id="_x0000_s1875" type="#_x0000_t202" style="position:absolute;margin-left:49.95pt;margin-top:8.9pt;width:20.8pt;height:22.2pt;z-index:251658123;mso-wrap-distance-left:5.pt;mso-wrap-distance-right:5.pt;mso-position-horizontal-relative:margin" filled="0" stroked="0">
            <v:textbox style="mso-fit-shape-to-text:t" inset="0,0,0,0">
              <w:txbxContent>
                <w:p>
                  <w:pPr>
                    <w:pStyle w:val="Style151"/>
                    <w:widowControl w:val="0"/>
                    <w:keepNext w:val="0"/>
                    <w:keepLines w:val="0"/>
                    <w:shd w:val="clear" w:color="auto" w:fill="auto"/>
                    <w:bidi w:val="0"/>
                    <w:jc w:val="left"/>
                    <w:spacing w:before="0" w:after="24" w:line="210" w:lineRule="exact"/>
                    <w:ind w:left="100" w:right="0" w:firstLine="0"/>
                  </w:pPr>
                  <w:r>
                    <w:rPr>
                      <w:rStyle w:val="CharStyle1470"/>
                      <w:b/>
                      <w:bCs/>
                      <w:i/>
                      <w:iCs/>
                      <w:spacing w:val="0"/>
                    </w:rPr>
                    <w:t>Кк</w:t>
                  </w:r>
                </w:p>
                <w:p>
                  <w:pPr>
                    <w:pStyle w:val="Style1455"/>
                    <w:widowControl w:val="0"/>
                    <w:keepNext w:val="0"/>
                    <w:keepLines w:val="0"/>
                    <w:shd w:val="clear" w:color="auto" w:fill="auto"/>
                    <w:bidi w:val="0"/>
                    <w:jc w:val="left"/>
                    <w:spacing w:before="0" w:after="0" w:line="160" w:lineRule="exact"/>
                    <w:ind w:left="100" w:right="0" w:firstLine="0"/>
                  </w:pPr>
                  <w:r>
                    <w:rPr>
                      <w:rStyle w:val="CharStyle1456"/>
                      <w:lang w:val="ru-RU"/>
                      <w:i/>
                      <w:iCs/>
                      <w:spacing w:val="0"/>
                    </w:rPr>
                    <w:t>2т</w:t>
                  </w:r>
                </w:p>
              </w:txbxContent>
            </v:textbox>
            <w10:wrap anchorx="margin"/>
          </v:shape>
        </w:pict>
      </w:r>
      <w:r>
        <w:pict>
          <v:shape id="_x0000_s1876" type="#_x0000_t202" style="position:absolute;margin-left:273.65pt;margin-top:12.25pt;width:18.4pt;height:9.75pt;z-index:251658124;mso-wrap-distance-left:5.pt;mso-wrap-distance-right:5.pt;mso-position-horizontal-relative:margin" filled="0" stroked="0">
            <v:textbox style="mso-fit-shape-to-text:t" inset="0,0,0,0">
              <w:txbxContent>
                <w:p>
                  <w:pPr>
                    <w:pStyle w:val="Style1455"/>
                    <w:widowControl w:val="0"/>
                    <w:keepNext w:val="0"/>
                    <w:keepLines w:val="0"/>
                    <w:shd w:val="clear" w:color="auto" w:fill="auto"/>
                    <w:bidi w:val="0"/>
                    <w:jc w:val="left"/>
                    <w:spacing w:before="0" w:after="0" w:line="160" w:lineRule="exact"/>
                    <w:ind w:left="100" w:right="0" w:firstLine="0"/>
                  </w:pPr>
                  <w:r>
                    <w:rPr>
                      <w:rStyle w:val="CharStyle1456"/>
                      <w:i/>
                      <w:iCs/>
                      <w:spacing w:val="0"/>
                    </w:rPr>
                    <w:t>So</w:t>
                  </w:r>
                </w:p>
              </w:txbxContent>
            </v:textbox>
            <w10:wrap anchorx="margin"/>
          </v:shape>
        </w:pict>
      </w:r>
      <w:r>
        <w:pict>
          <v:shape id="_x0000_s1877" type="#_x0000_t202" style="position:absolute;margin-left:17.1pt;margin-top:15.6pt;width:38.1pt;height:9.75pt;z-index:25165812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0" w:line="180" w:lineRule="exact"/>
                    <w:ind w:left="0" w:right="100" w:firstLine="0"/>
                  </w:pPr>
                  <w:r>
                    <w:rPr>
                      <w:rStyle w:val="CharStyle1040"/>
                      <w:lang w:val="en-US"/>
                      <w:spacing w:val="0"/>
                    </w:rPr>
                    <w:t xml:space="preserve">F </w:t>
                  </w:r>
                  <w:r>
                    <w:rPr>
                      <w:rStyle w:val="CharStyle1040"/>
                      <w:spacing w:val="0"/>
                    </w:rPr>
                    <w:t>—</w:t>
                  </w:r>
                </w:p>
                <w:p>
                  <w:pPr>
                    <w:pStyle w:val="Style1471"/>
                    <w:widowControl w:val="0"/>
                    <w:keepNext w:val="0"/>
                    <w:keepLines w:val="0"/>
                    <w:shd w:val="clear" w:color="auto" w:fill="auto"/>
                    <w:bidi w:val="0"/>
                    <w:spacing w:before="0" w:after="0" w:line="110" w:lineRule="exact"/>
                    <w:ind w:left="0" w:right="100" w:firstLine="0"/>
                  </w:pPr>
                  <w:r>
                    <w:rPr>
                      <w:lang w:val="ru-RU"/>
                      <w:spacing w:val="-10"/>
                      <w:color w:val="000000"/>
                      <w:position w:val="0"/>
                    </w:rPr>
                    <w:t>от —</w:t>
                  </w:r>
                </w:p>
              </w:txbxContent>
            </v:textbox>
            <w10:wrap anchorx="margin"/>
          </v:shape>
        </w:pict>
      </w:r>
      <w:r>
        <w:pict>
          <v:shape id="_x0000_s1878" type="#_x0000_t202" style="position:absolute;margin-left:186.75pt;margin-top:28.25pt;width:32.1pt;height:38.15pt;z-index:251658126;mso-wrap-distance-left:5.pt;mso-wrap-distance-right: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254" w:lineRule="exact"/>
                    <w:ind w:left="180" w:right="100" w:firstLine="0"/>
                  </w:pPr>
                  <w:r>
                    <w:rPr>
                      <w:rStyle w:val="CharStyle1473"/>
                      <w:spacing w:val="0"/>
                    </w:rPr>
                    <w:t xml:space="preserve">h </w:t>
                  </w:r>
                  <w:r>
                    <w:rPr>
                      <w:rStyle w:val="CharStyle1378"/>
                      <w:spacing w:val="0"/>
                    </w:rPr>
                    <w:t>k ■ v</w:t>
                  </w:r>
                </w:p>
                <w:p>
                  <w:pPr>
                    <w:pStyle w:val="Style1474"/>
                    <w:widowControl w:val="0"/>
                    <w:keepNext w:val="0"/>
                    <w:keepLines w:val="0"/>
                    <w:shd w:val="clear" w:color="auto" w:fill="auto"/>
                    <w:bidi w:val="0"/>
                    <w:jc w:val="left"/>
                    <w:spacing w:before="0" w:after="0"/>
                    <w:ind w:left="180" w:right="0" w:firstLine="0"/>
                  </w:pPr>
                  <w:r>
                    <w:rPr>
                      <w:rStyle w:val="CharStyle1476"/>
                      <w:lang w:val="en-US"/>
                    </w:rPr>
                    <w:t>2</w:t>
                  </w:r>
                  <w:r>
                    <w:rPr>
                      <w:rStyle w:val="CharStyle1477"/>
                      <w:spacing w:val="0"/>
                    </w:rPr>
                    <w:t>tt</w:t>
                  </w:r>
                  <w:r>
                    <w:rPr>
                      <w:rStyle w:val="CharStyle1476"/>
                      <w:lang w:val="en-US"/>
                    </w:rPr>
                    <w:t>7</w:t>
                  </w:r>
                  <w:r>
                    <w:rPr>
                      <w:rStyle w:val="CharStyle1478"/>
                      <w:lang w:val="en-US"/>
                    </w:rPr>
                    <w:t xml:space="preserve"> </w:t>
                  </w:r>
                  <w:r>
                    <w:rPr>
                      <w:rStyle w:val="CharStyle1476"/>
                      <w:lang w:val="en-US"/>
                      <w:vertAlign w:val="superscript"/>
                    </w:rPr>
                    <w:t>2</w:t>
                  </w:r>
                </w:p>
              </w:txbxContent>
            </v:textbox>
            <w10:wrap anchorx="margin"/>
          </v:shape>
        </w:pict>
      </w:r>
      <w:r>
        <w:pict>
          <v:shape id="_x0000_s1879" type="#_x0000_t202" style="position:absolute;margin-left:215.55pt;margin-top:29.35pt;width:65.9pt;height:9.5pt;z-index:251658127;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063"/>
                      <w:lang w:val="en-US"/>
                      <w:spacing w:val="0"/>
                    </w:rPr>
                    <w:t>1 + 5o + 4 •</w:t>
                  </w:r>
                </w:p>
              </w:txbxContent>
            </v:textbox>
            <w10:wrap anchorx="margin"/>
          </v:shape>
        </w:pict>
      </w:r>
      <w:r>
        <w:pict>
          <v:shape id="_x0000_s1880" type="#_x0000_t202" style="position:absolute;margin-left:49.7pt;margin-top:53.75pt;width:20.8pt;height:22.pt;z-index:251658128;mso-wrap-distance-left:5.pt;mso-wrap-distance-right:5.pt;mso-position-horizontal-relative:margin" filled="0" stroked="0">
            <v:textbox style="mso-fit-shape-to-text:t" inset="0,0,0,0">
              <w:txbxContent>
                <w:p>
                  <w:pPr>
                    <w:pStyle w:val="Style151"/>
                    <w:widowControl w:val="0"/>
                    <w:keepNext w:val="0"/>
                    <w:keepLines w:val="0"/>
                    <w:shd w:val="clear" w:color="auto" w:fill="auto"/>
                    <w:bidi w:val="0"/>
                    <w:jc w:val="left"/>
                    <w:spacing w:before="0" w:after="29" w:line="210" w:lineRule="exact"/>
                    <w:ind w:left="100" w:right="0" w:firstLine="0"/>
                  </w:pPr>
                  <w:r>
                    <w:rPr>
                      <w:rStyle w:val="CharStyle1470"/>
                      <w:b/>
                      <w:bCs/>
                      <w:i/>
                      <w:iCs/>
                      <w:spacing w:val="0"/>
                    </w:rPr>
                    <w:t>Кк</w:t>
                  </w:r>
                </w:p>
                <w:p>
                  <w:pPr>
                    <w:pStyle w:val="Style1455"/>
                    <w:widowControl w:val="0"/>
                    <w:keepNext w:val="0"/>
                    <w:keepLines w:val="0"/>
                    <w:shd w:val="clear" w:color="auto" w:fill="auto"/>
                    <w:bidi w:val="0"/>
                    <w:jc w:val="left"/>
                    <w:spacing w:before="0" w:after="0" w:line="160" w:lineRule="exact"/>
                    <w:ind w:left="100" w:right="0" w:firstLine="0"/>
                  </w:pPr>
                  <w:r>
                    <w:rPr>
                      <w:rStyle w:val="CharStyle1456"/>
                      <w:lang w:val="ru-RU"/>
                      <w:i/>
                      <w:iCs/>
                      <w:spacing w:val="0"/>
                    </w:rPr>
                    <w:t>2т</w:t>
                  </w:r>
                </w:p>
              </w:txbxContent>
            </v:textbox>
            <w10:wrap anchorx="margin"/>
          </v:shape>
        </w:pict>
      </w:r>
      <w:r>
        <w:pict>
          <v:shape id="_x0000_s1881" type="#_x0000_t202" style="position:absolute;margin-left:61.7pt;margin-top:60.5pt;width:19.6pt;height:10.45pt;z-index:25165812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042"/>
                      <w:i/>
                      <w:iCs/>
                      <w:spacing w:val="0"/>
                    </w:rPr>
                    <w:t>So</w:t>
                  </w:r>
                </w:p>
              </w:txbxContent>
            </v:textbox>
            <w10:wrap anchorx="margin"/>
          </v:shape>
        </w:pict>
      </w:r>
      <w:r>
        <w:pict>
          <v:shape id="_x0000_s1882" type="#_x0000_t202" style="position:absolute;margin-left:358.35pt;margin-top:60.65pt;width:29.45pt;height:11.5pt;z-index:251658130;mso-wrap-distance-left:5.pt;mso-wrap-distance-right:5.pt;mso-position-horizontal-relative:margin" filled="0" stroked="0">
            <v:textbox style="mso-fit-shape-to-text:t" inset="0,0,0,0">
              <w:txbxContent>
                <w:p>
                  <w:pPr>
                    <w:pStyle w:val="Style1479"/>
                    <w:widowControl w:val="0"/>
                    <w:keepNext w:val="0"/>
                    <w:keepLines w:val="0"/>
                    <w:shd w:val="clear" w:color="auto" w:fill="auto"/>
                    <w:bidi w:val="0"/>
                    <w:jc w:val="left"/>
                    <w:spacing w:before="0" w:after="0" w:line="230" w:lineRule="exact"/>
                    <w:ind w:left="100" w:right="0" w:firstLine="0"/>
                  </w:pPr>
                  <w:r>
                    <w:rPr>
                      <w:lang w:val="en-US"/>
                      <w:w w:val="100"/>
                      <w:spacing w:val="0"/>
                      <w:color w:val="000000"/>
                      <w:position w:val="0"/>
                    </w:rPr>
                    <w:t>(</w:t>
                  </w:r>
                  <w:r>
                    <w:rPr>
                      <w:rStyle w:val="CharStyle1481"/>
                      <w:lang w:val="en-US"/>
                      <w:b w:val="0"/>
                      <w:bCs w:val="0"/>
                    </w:rPr>
                    <w:t>6</w:t>
                  </w:r>
                  <w:r>
                    <w:rPr>
                      <w:lang w:val="en-US"/>
                      <w:w w:val="100"/>
                      <w:spacing w:val="0"/>
                      <w:color w:val="000000"/>
                      <w:position w:val="0"/>
                    </w:rPr>
                    <w:t>.</w:t>
                  </w:r>
                  <w:r>
                    <w:rPr>
                      <w:rStyle w:val="CharStyle1481"/>
                      <w:lang w:val="en-US"/>
                      <w:b w:val="0"/>
                      <w:bCs w:val="0"/>
                    </w:rPr>
                    <w:t>6</w:t>
                  </w:r>
                  <w:r>
                    <w:rPr>
                      <w:lang w:val="en-US"/>
                      <w:w w:val="100"/>
                      <w:spacing w:val="0"/>
                      <w:color w:val="000000"/>
                      <w:position w:val="0"/>
                    </w:rPr>
                    <w:t>)</w:t>
                  </w:r>
                </w:p>
              </w:txbxContent>
            </v:textbox>
            <w10:wrap anchorx="margin"/>
          </v:shape>
        </w:pict>
      </w:r>
      <w:r>
        <w:pict>
          <v:shape id="_x0000_s1883" type="#_x0000_t202" style="position:absolute;margin-left:172.85pt;margin-top:69.6pt;width:33.3pt;height:21.95pt;z-index:25165813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341"/>
                      <w:lang w:val="en-US"/>
                      <w:spacing w:val="0"/>
                    </w:rPr>
                    <w:t>fcV</w:t>
                  </w:r>
                  <w:r>
                    <w:rPr>
                      <w:rStyle w:val="CharStyle1040"/>
                      <w:lang w:val="en-US"/>
                      <w:spacing w:val="0"/>
                    </w:rPr>
                    <w:t>\</w:t>
                  </w:r>
                </w:p>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tt</w:t>
                  </w:r>
                  <w:r>
                    <w:rPr>
                      <w:rStyle w:val="CharStyle1040"/>
                      <w:lang w:val="en-US"/>
                      <w:vertAlign w:val="superscript"/>
                      <w:spacing w:val="0"/>
                    </w:rPr>
                    <w:t>2</w:t>
                  </w:r>
                  <w:r>
                    <w:rPr>
                      <w:rStyle w:val="CharStyle1040"/>
                      <w:lang w:val="en-US"/>
                      <w:spacing w:val="0"/>
                    </w:rPr>
                    <w:t>7</w:t>
                  </w:r>
                  <w:r>
                    <w:rPr>
                      <w:rStyle w:val="CharStyle1040"/>
                      <w:lang w:val="en-US"/>
                      <w:vertAlign w:val="superscript"/>
                      <w:spacing w:val="0"/>
                    </w:rPr>
                    <w:t>2</w:t>
                  </w:r>
                  <w:r>
                    <w:rPr>
                      <w:rStyle w:val="CharStyle1040"/>
                      <w:lang w:val="en-US"/>
                      <w:spacing w:val="0"/>
                    </w:rPr>
                    <w:t xml:space="preserve"> </w:t>
                  </w:r>
                  <w:r>
                    <w:rPr>
                      <w:rStyle w:val="CharStyle1139"/>
                      <w:spacing w:val="0"/>
                    </w:rPr>
                    <w:t>)</w:t>
                  </w:r>
                </w:p>
              </w:txbxContent>
            </v:textbox>
            <w10:wrap anchorx="margin"/>
          </v:shape>
        </w:pict>
      </w:r>
      <w:r>
        <w:pict>
          <v:shape id="_x0000_s1884" type="#_x0000_t202" style="position:absolute;margin-left:222.5pt;margin-top:76.1pt;width:27.3pt;height:9.35pt;z-index:25165813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145"/>
                      <w:lang w:val="en-US"/>
                      <w:i w:val="0"/>
                      <w:iCs w:val="0"/>
                      <w:spacing w:val="0"/>
                    </w:rPr>
                    <w:t>8</w:t>
                  </w:r>
                  <w:r>
                    <w:rPr>
                      <w:rStyle w:val="CharStyle1042"/>
                      <w:i/>
                      <w:iCs/>
                      <w:spacing w:val="0"/>
                    </w:rPr>
                    <w:t>(u</w:t>
                  </w:r>
                  <w:r>
                    <w:rPr>
                      <w:rStyle w:val="CharStyle1145"/>
                      <w:lang w:val="en-US"/>
                      <w:i w:val="0"/>
                      <w:iCs w:val="0"/>
                      <w:spacing w:val="0"/>
                    </w:rPr>
                    <w:t xml:space="preserve"> </w:t>
                  </w:r>
                  <w:r>
                    <w:rPr>
                      <w:rStyle w:val="CharStyle1482"/>
                      <w:lang w:val="en-US"/>
                      <w:i w:val="0"/>
                      <w:iCs w:val="0"/>
                    </w:rPr>
                    <w:t>-</w:t>
                  </w:r>
                </w:p>
              </w:txbxContent>
            </v:textbox>
            <w10:wrap anchorx="margin"/>
          </v:shape>
        </w:pict>
      </w:r>
      <w:r>
        <w:pict>
          <v:shape id="_x0000_s1885" type="#_x0000_t202" style="position:absolute;margin-left:74.45pt;margin-top:19.75pt;width:125.7pt;height:41.5pt;z-index:25165813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right"/>
                    <w:spacing w:before="0" w:after="0" w:line="413" w:lineRule="exact"/>
                    <w:ind w:left="100" w:right="200" w:firstLine="0"/>
                  </w:pPr>
                  <w:r>
                    <w:rPr>
                      <w:rStyle w:val="CharStyle1063"/>
                      <w:spacing w:val="0"/>
                    </w:rPr>
                    <w:t xml:space="preserve">1 + </w:t>
                  </w:r>
                  <w:r>
                    <w:rPr>
                      <w:rStyle w:val="CharStyle1063"/>
                      <w:lang w:val="en-US"/>
                      <w:spacing w:val="0"/>
                    </w:rPr>
                    <w:t xml:space="preserve">So </w:t>
                  </w:r>
                  <w:r>
                    <w:rPr>
                      <w:rStyle w:val="CharStyle1063"/>
                      <w:spacing w:val="0"/>
                    </w:rPr>
                    <w:t>+ 4 (</w:t>
                  </w:r>
                  <w:r>
                    <w:rPr>
                      <w:rStyle w:val="CharStyle1483"/>
                      <w:lang w:val="ru-RU"/>
                      <w:spacing w:val="10"/>
                    </w:rPr>
                    <w:t>1</w:t>
                  </w:r>
                  <w:r>
                    <w:rPr>
                      <w:rStyle w:val="CharStyle1063"/>
                      <w:spacing w:val="0"/>
                    </w:rPr>
                    <w:t xml:space="preserve">/ — i/o — ) </w:t>
                  </w:r>
                  <w:r>
                    <w:rPr>
                      <w:rStyle w:val="CharStyle1484"/>
                      <w:spacing w:val="0"/>
                    </w:rPr>
                    <w:t xml:space="preserve">16(i/ </w:t>
                  </w:r>
                  <w:r>
                    <w:rPr>
                      <w:rStyle w:val="CharStyle1484"/>
                      <w:lang w:val="ru-RU"/>
                      <w:spacing w:val="0"/>
                    </w:rPr>
                    <w:t xml:space="preserve">- </w:t>
                  </w:r>
                  <w:r>
                    <w:rPr>
                      <w:rStyle w:val="CharStyle1485"/>
                      <w:spacing w:val="0"/>
                    </w:rPr>
                    <w:t>и</w:t>
                  </w:r>
                  <w:r>
                    <w:rPr>
                      <w:rStyle w:val="CharStyle1485"/>
                      <w:vertAlign w:val="subscript"/>
                      <w:spacing w:val="0"/>
                    </w:rPr>
                    <w:t>0</w:t>
                  </w:r>
                  <w:r>
                    <w:rPr>
                      <w:rStyle w:val="CharStyle1485"/>
                      <w:spacing w:val="0"/>
                    </w:rPr>
                    <w:t>)</w:t>
                  </w:r>
                </w:p>
              </w:txbxContent>
            </v:textbox>
            <w10:wrap anchorx="margin"/>
          </v:shape>
        </w:pict>
      </w:r>
      <w:r>
        <w:pict>
          <v:shape id="_x0000_s1886" type="#_x0000_t202" style="position:absolute;margin-left:79.pt;margin-top:71.05pt;width:93.75pt;height:13.05pt;z-index:25165813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 xml:space="preserve">i </w:t>
                  </w:r>
                  <w:r>
                    <w:rPr>
                      <w:rStyle w:val="CharStyle1040"/>
                      <w:lang w:val="en-US"/>
                      <w:vertAlign w:val="subscript"/>
                      <w:spacing w:val="0"/>
                    </w:rPr>
                    <w:t>+ Sl</w:t>
                  </w:r>
                  <w:r>
                    <w:rPr>
                      <w:rStyle w:val="CharStyle1040"/>
                      <w:lang w:val="en-US"/>
                      <w:spacing w:val="0"/>
                    </w:rPr>
                    <w:t xml:space="preserve"> + </w:t>
                  </w:r>
                  <w:r>
                    <w:rPr>
                      <w:rStyle w:val="CharStyle1486"/>
                      <w:spacing w:val="-20"/>
                    </w:rPr>
                    <w:t xml:space="preserve">fcis!- </w:t>
                  </w:r>
                  <w:r>
                    <w:rPr>
                      <w:rStyle w:val="CharStyle1486"/>
                      <w:vertAlign w:val="subscript"/>
                      <w:spacing w:val="-20"/>
                    </w:rPr>
                    <w:t>+</w:t>
                  </w:r>
                </w:p>
              </w:txbxContent>
            </v:textbox>
            <w10:wrap anchorx="margin"/>
          </v:shape>
        </w:pict>
      </w:r>
      <w:r>
        <w:pict>
          <v:shape id="_x0000_s1887" type="#_x0000_t202" style="position:absolute;margin-left:132.5pt;margin-top:11.3pt;width:18.4pt;height:9.5pt;z-index:251658135;mso-wrap-distance-left:5.pt;mso-wrap-distance-right:5.pt;mso-position-horizontal-relative:margin" filled="0" stroked="0">
            <v:textbox style="mso-fit-shape-to-text:t" inset="0,0,0,0">
              <w:txbxContent>
                <w:p>
                  <w:pPr>
                    <w:pStyle w:val="Style1455"/>
                    <w:widowControl w:val="0"/>
                    <w:keepNext w:val="0"/>
                    <w:keepLines w:val="0"/>
                    <w:shd w:val="clear" w:color="auto" w:fill="auto"/>
                    <w:bidi w:val="0"/>
                    <w:jc w:val="left"/>
                    <w:spacing w:before="0" w:after="0" w:line="160" w:lineRule="exact"/>
                    <w:ind w:left="100" w:right="0" w:firstLine="0"/>
                  </w:pPr>
                  <w:r>
                    <w:rPr>
                      <w:rStyle w:val="CharStyle1456"/>
                      <w:i/>
                      <w:iCs/>
                      <w:spacing w:val="0"/>
                    </w:rPr>
                    <w:t>So</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81" w:lineRule="exact"/>
      </w:pPr>
    </w:p>
    <w:p>
      <w:pPr>
        <w:widowControl w:val="0"/>
        <w:rPr>
          <w:sz w:val="2"/>
          <w:szCs w:val="2"/>
        </w:rPr>
        <w:sectPr>
          <w:type w:val="continuous"/>
          <w:pgSz w:w="11909" w:h="16838"/>
          <w:pgMar w:top="2531" w:left="2085" w:right="2085" w:bottom="2531"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1" w:lineRule="exact"/>
        <w:ind w:left="20" w:right="20" w:firstLine="0"/>
      </w:pPr>
      <w:r>
        <w:rPr>
          <w:rStyle w:val="CharStyle1075"/>
        </w:rPr>
        <w:t xml:space="preserve">На рис. </w:t>
      </w:r>
      <w:r>
        <w:rPr>
          <w:rStyle w:val="CharStyle1075"/>
          <w:lang w:val="en-US"/>
        </w:rPr>
        <w:t xml:space="preserve">6.2 </w:t>
      </w:r>
      <w:r>
        <w:rPr>
          <w:rStyle w:val="CharStyle1075"/>
        </w:rPr>
        <w:t xml:space="preserve">приведена зависимость силы от скорости атома при параметре насыщения </w:t>
      </w:r>
      <w:r>
        <w:rPr>
          <w:rStyle w:val="CharStyle1075"/>
          <w:lang w:val="en-US"/>
        </w:rPr>
        <w:t xml:space="preserve">So </w:t>
      </w:r>
      <w:r>
        <w:rPr>
          <w:rStyle w:val="CharStyle1075"/>
        </w:rPr>
        <w:t xml:space="preserve">= </w:t>
      </w:r>
      <w:r>
        <w:rPr>
          <w:rStyle w:val="CharStyle1077"/>
        </w:rPr>
        <w:t>0</w:t>
      </w:r>
      <w:r>
        <w:rPr>
          <w:rStyle w:val="CharStyle1075"/>
        </w:rPr>
        <w:t xml:space="preserve">,3 и при частоте лазера </w:t>
      </w:r>
      <w:r>
        <w:rPr>
          <w:rStyle w:val="CharStyle1076"/>
        </w:rPr>
        <w:t>и,</w:t>
      </w:r>
      <w:r>
        <w:rPr>
          <w:rStyle w:val="CharStyle1075"/>
        </w:rPr>
        <w:t xml:space="preserve"> отстроенной в красную область от частоты перехода </w:t>
      </w:r>
      <w:r>
        <w:rPr>
          <w:rStyle w:val="CharStyle1076"/>
        </w:rPr>
        <w:t>щ</w:t>
      </w:r>
      <w:r>
        <w:rPr>
          <w:rStyle w:val="CharStyle1075"/>
        </w:rPr>
        <w:t xml:space="preserve"> на одну спектральную ширину линии </w:t>
      </w:r>
      <w:r>
        <w:rPr>
          <w:rStyle w:val="CharStyle1077"/>
        </w:rPr>
        <w:t>7</w:t>
      </w:r>
      <w:r>
        <w:rPr>
          <w:rStyle w:val="CharStyle1075"/>
        </w:rPr>
        <w:t xml:space="preserve">, т.е. </w:t>
      </w:r>
      <w:r>
        <w:rPr>
          <w:rStyle w:val="CharStyle1076"/>
          <w:lang w:val="en-US"/>
        </w:rPr>
        <w:t xml:space="preserve">v </w:t>
      </w:r>
      <w:r>
        <w:rPr>
          <w:rStyle w:val="CharStyle1076"/>
        </w:rPr>
        <w:t>- щ —</w:t>
      </w:r>
      <w:r>
        <w:rPr>
          <w:rStyle w:val="CharStyle1075"/>
        </w:rPr>
        <w:t xml:space="preserve"> —</w:t>
      </w:r>
      <w:r>
        <w:rPr>
          <w:rStyle w:val="CharStyle1077"/>
        </w:rPr>
        <w:t>7</w:t>
      </w:r>
      <w:r>
        <w:rPr>
          <w:rStyle w:val="CharStyle1075"/>
        </w:rPr>
        <w:t>.</w:t>
      </w:r>
    </w:p>
    <w:p>
      <w:pPr>
        <w:pStyle w:val="Style102"/>
        <w:widowControl w:val="0"/>
        <w:keepNext w:val="0"/>
        <w:keepLines w:val="0"/>
        <w:shd w:val="clear" w:color="auto" w:fill="auto"/>
        <w:bidi w:val="0"/>
        <w:jc w:val="both"/>
        <w:spacing w:before="0" w:after="0" w:line="206" w:lineRule="exact"/>
        <w:ind w:left="20" w:right="20" w:firstLine="300"/>
      </w:pPr>
      <w:r>
        <w:rPr>
          <w:rStyle w:val="CharStyle1075"/>
        </w:rPr>
        <w:t xml:space="preserve">В пределе низких скоростей </w:t>
      </w:r>
      <w:r>
        <w:rPr>
          <w:rStyle w:val="CharStyle1076"/>
        </w:rPr>
        <w:t>(</w:t>
      </w:r>
      <w:r>
        <w:rPr>
          <w:rStyle w:val="CharStyle1076"/>
          <w:lang w:val="en-US"/>
        </w:rPr>
        <w:t xml:space="preserve">v </w:t>
      </w:r>
      <w:r>
        <w:rPr>
          <w:rStyle w:val="CharStyle1076"/>
        </w:rPr>
        <w:t>&lt;</w:t>
      </w:r>
      <w:r>
        <w:rPr>
          <w:rStyle w:val="CharStyle1075"/>
        </w:rPr>
        <w:t xml:space="preserve"> </w:t>
      </w:r>
      <w:r>
        <w:rPr>
          <w:rStyle w:val="CharStyle1077"/>
        </w:rPr>
        <w:t>7</w:t>
      </w:r>
      <w:r>
        <w:rPr>
          <w:rStyle w:val="CharStyle1075"/>
        </w:rPr>
        <w:t>А) в уравнении (</w:t>
      </w:r>
      <w:r>
        <w:rPr>
          <w:rStyle w:val="CharStyle1077"/>
        </w:rPr>
        <w:t>6</w:t>
      </w:r>
      <w:r>
        <w:rPr>
          <w:rStyle w:val="CharStyle1075"/>
        </w:rPr>
        <w:t>.</w:t>
      </w:r>
      <w:r>
        <w:rPr>
          <w:rStyle w:val="CharStyle1077"/>
        </w:rPr>
        <w:t>6</w:t>
      </w:r>
      <w:r>
        <w:rPr>
          <w:rStyle w:val="CharStyle1075"/>
        </w:rPr>
        <w:t xml:space="preserve">) можно пренебречь всеми порядками разложения по скорости, начиная с (к • </w:t>
      </w:r>
      <w:r>
        <w:rPr>
          <w:rStyle w:val="CharStyle1075"/>
          <w:lang w:val="en-US"/>
        </w:rPr>
        <w:t>v/</w:t>
      </w:r>
      <w:r>
        <w:rPr>
          <w:rStyle w:val="CharStyle1077"/>
          <w:lang w:val="en-US"/>
        </w:rPr>
        <w:t>7</w:t>
      </w:r>
      <w:r>
        <w:rPr>
          <w:rStyle w:val="CharStyle1075"/>
          <w:lang w:val="en-US"/>
          <w:vertAlign w:val="superscript"/>
        </w:rPr>
        <w:t>2</w:t>
      </w:r>
      <w:r>
        <w:rPr>
          <w:rStyle w:val="CharStyle1075"/>
          <w:lang w:val="en-US"/>
        </w:rPr>
        <w:t>)</w:t>
      </w:r>
      <w:r>
        <w:rPr>
          <w:rStyle w:val="CharStyle1075"/>
          <w:lang w:val="en-US"/>
          <w:vertAlign w:val="superscript"/>
        </w:rPr>
        <w:t>2</w:t>
      </w:r>
      <w:r>
        <w:rPr>
          <w:rStyle w:val="CharStyle1075"/>
          <w:lang w:val="en-US"/>
        </w:rPr>
        <w:t xml:space="preserve">. </w:t>
      </w:r>
      <w:r>
        <w:rPr>
          <w:rStyle w:val="CharStyle1075"/>
        </w:rPr>
        <w:t>После упрощения полу</w:t>
        <w:softHyphen/>
        <w:t>чим:</w:t>
      </w:r>
    </w:p>
    <w:p>
      <w:pPr>
        <w:pStyle w:val="Style102"/>
        <w:numPr>
          <w:ilvl w:val="0"/>
          <w:numId w:val="247"/>
        </w:numPr>
        <w:tabs>
          <w:tab w:leader="none" w:pos="1022" w:val="left"/>
          <w:tab w:leader="none" w:pos="5045" w:val="left"/>
          <w:tab w:leader="none" w:pos="1027" w:val="left"/>
        </w:tabs>
        <w:widowControl w:val="0"/>
        <w:keepNext w:val="0"/>
        <w:keepLines w:val="0"/>
        <w:shd w:val="clear" w:color="auto" w:fill="auto"/>
        <w:bidi w:val="0"/>
        <w:jc w:val="right"/>
        <w:spacing w:before="0" w:after="0" w:line="190" w:lineRule="exact"/>
        <w:ind w:left="0" w:right="240" w:firstLine="0"/>
      </w:pPr>
      <w:r>
        <w:rPr>
          <w:rStyle w:val="CharStyle1076"/>
          <w:lang w:val="en-US"/>
        </w:rPr>
        <w:t>8hk</w:t>
      </w:r>
      <w:r>
        <w:rPr>
          <w:rStyle w:val="CharStyle1075"/>
          <w:lang w:val="en-US"/>
        </w:rPr>
        <w:t xml:space="preserve"> S</w:t>
      </w:r>
      <w:r>
        <w:rPr>
          <w:rStyle w:val="CharStyle1075"/>
          <w:lang w:val="en-US"/>
          <w:vertAlign w:val="subscript"/>
        </w:rPr>
        <w:t>0</w:t>
      </w:r>
      <w:r>
        <w:rPr>
          <w:rStyle w:val="CharStyle1075"/>
          <w:lang w:val="en-US"/>
        </w:rPr>
        <w:t xml:space="preserve">(i/ </w:t>
      </w:r>
      <w:r>
        <w:rPr>
          <w:rStyle w:val="CharStyle1075"/>
        </w:rPr>
        <w:t xml:space="preserve">- </w:t>
      </w:r>
      <w:r>
        <w:rPr>
          <w:rStyle w:val="CharStyle1076"/>
          <w:lang w:val="en-US"/>
        </w:rPr>
        <w:t>v</w:t>
      </w:r>
      <w:r>
        <w:rPr>
          <w:rStyle w:val="CharStyle1076"/>
          <w:lang w:val="en-US"/>
          <w:vertAlign w:val="subscript"/>
        </w:rPr>
        <w:t>0</w:t>
      </w:r>
      <w:r>
        <w:rPr>
          <w:rStyle w:val="CharStyle1076"/>
          <w:lang w:val="en-US"/>
        </w:rPr>
        <w:t>)</w:t>
        <w:tab/>
      </w:r>
      <w:r>
        <w:rPr>
          <w:rStyle w:val="CharStyle1076"/>
          <w:lang w:val="en-US"/>
          <w:vertAlign w:val="subscript"/>
        </w:rPr>
        <w:t>tr</w:t>
      </w:r>
    </w:p>
    <w:p>
      <w:pPr>
        <w:pStyle w:val="Style248"/>
        <w:tabs>
          <w:tab w:leader="hyphen" w:pos="1469" w:val="left"/>
          <w:tab w:leader="none" w:pos="4085" w:val="left"/>
        </w:tabs>
        <w:widowControl w:val="0"/>
        <w:keepNext w:val="0"/>
        <w:keepLines w:val="0"/>
        <w:shd w:val="clear" w:color="auto" w:fill="auto"/>
        <w:bidi w:val="0"/>
        <w:jc w:val="right"/>
        <w:spacing w:before="0" w:after="0" w:line="120" w:lineRule="exact"/>
        <w:ind w:left="0" w:right="20" w:firstLine="0"/>
      </w:pPr>
      <w:r>
        <w:rPr>
          <w:rStyle w:val="CharStyle1487"/>
        </w:rPr>
        <w:tab/>
        <w:t>" -</w:t>
        <w:tab/>
        <w:t>(b.7)</w:t>
      </w:r>
    </w:p>
    <w:p>
      <w:pPr>
        <w:pStyle w:val="Style102"/>
        <w:widowControl w:val="0"/>
        <w:keepNext w:val="0"/>
        <w:keepLines w:val="0"/>
        <w:shd w:val="clear" w:color="auto" w:fill="auto"/>
        <w:bidi w:val="0"/>
        <w:jc w:val="left"/>
        <w:spacing w:before="0" w:after="511" w:line="190" w:lineRule="exact"/>
        <w:ind w:left="5160" w:right="0" w:firstLine="0"/>
      </w:pPr>
      <w:r>
        <w:rPr>
          <w:rStyle w:val="CharStyle1075"/>
          <w:lang w:val="en-US"/>
        </w:rPr>
        <w:t>av.</w:t>
      </w:r>
    </w:p>
    <w:p>
      <w:pPr>
        <w:pStyle w:val="Style102"/>
        <w:widowControl w:val="0"/>
        <w:keepNext w:val="0"/>
        <w:keepLines w:val="0"/>
        <w:shd w:val="clear" w:color="auto" w:fill="auto"/>
        <w:bidi w:val="0"/>
        <w:jc w:val="both"/>
        <w:spacing w:before="0" w:after="0" w:line="216" w:lineRule="exact"/>
        <w:ind w:left="20" w:right="20" w:firstLine="0"/>
      </w:pPr>
      <w:r>
        <w:rPr>
          <w:rStyle w:val="CharStyle1075"/>
        </w:rPr>
        <w:t>Отсюда следует, что суммарная сила, действующая на атом, обладает линейной зависимостью от скорости атома в пределе малых скоростей. Если частота отстро</w:t>
        <w:softHyphen/>
        <w:t xml:space="preserve">ена в красную область спектра </w:t>
      </w:r>
      <w:r>
        <w:rPr>
          <w:rStyle w:val="CharStyle1076"/>
          <w:lang w:val="en-US"/>
        </w:rPr>
        <w:t xml:space="preserve">(v </w:t>
      </w:r>
      <w:r>
        <w:rPr>
          <w:rStyle w:val="CharStyle1076"/>
        </w:rPr>
        <w:t xml:space="preserve">— </w:t>
      </w:r>
      <w:r>
        <w:rPr>
          <w:rStyle w:val="CharStyle1076"/>
          <w:lang w:val="en-US"/>
        </w:rPr>
        <w:t>v</w:t>
      </w:r>
      <w:r>
        <w:rPr>
          <w:rStyle w:val="CharStyle1076"/>
          <w:lang w:val="en-US"/>
          <w:vertAlign w:val="subscript"/>
        </w:rPr>
        <w:t>0</w:t>
      </w:r>
      <w:r>
        <w:rPr>
          <w:rStyle w:val="CharStyle1076"/>
          <w:lang w:val="en-US"/>
        </w:rPr>
        <w:t xml:space="preserve"> </w:t>
      </w:r>
      <w:r>
        <w:rPr>
          <w:rStyle w:val="CharStyle1076"/>
        </w:rPr>
        <w:t>&lt;</w:t>
      </w:r>
      <w:r>
        <w:rPr>
          <w:rStyle w:val="CharStyle1075"/>
        </w:rPr>
        <w:t xml:space="preserve"> </w:t>
      </w:r>
      <w:r>
        <w:rPr>
          <w:rStyle w:val="CharStyle1077"/>
        </w:rPr>
        <w:t>0</w:t>
      </w:r>
      <w:r>
        <w:rPr>
          <w:rStyle w:val="CharStyle1075"/>
        </w:rPr>
        <w:t xml:space="preserve">), то возникает аналогия между силой </w:t>
      </w:r>
      <w:r>
        <w:rPr>
          <w:rStyle w:val="CharStyle1076"/>
          <w:lang w:val="en-US"/>
        </w:rPr>
        <w:t>F</w:t>
      </w:r>
      <w:r>
        <w:rPr>
          <w:rStyle w:val="CharStyle1076"/>
          <w:lang w:val="en-US"/>
          <w:vertAlign w:val="subscript"/>
        </w:rPr>
        <w:t>om</w:t>
      </w:r>
      <w:r>
        <w:rPr>
          <w:rStyle w:val="CharStyle1076"/>
          <w:lang w:val="en-US"/>
        </w:rPr>
        <w:t xml:space="preserve"> </w:t>
      </w:r>
      <w:r>
        <w:rPr>
          <w:rStyle w:val="CharStyle1076"/>
        </w:rPr>
        <w:t>— —а\</w:t>
      </w:r>
      <w:r>
        <w:rPr>
          <w:rStyle w:val="CharStyle1075"/>
        </w:rPr>
        <w:t xml:space="preserve"> и силой вязкого трения. Иными словами, для атомов, летящих со скоро</w:t>
        <w:softHyphen/>
        <w:t xml:space="preserve">стью </w:t>
      </w:r>
      <w:r>
        <w:rPr>
          <w:rStyle w:val="CharStyle1075"/>
          <w:lang w:val="en-US"/>
        </w:rPr>
        <w:t xml:space="preserve">v, </w:t>
      </w:r>
      <w:r>
        <w:rPr>
          <w:rStyle w:val="CharStyle1075"/>
        </w:rPr>
        <w:t>из-за эффекта Доплера частота встречного пучка оказывается ближе к ре</w:t>
        <w:softHyphen/>
        <w:t>зонансной, чем частота пучка, сонаправленного движению атома. Поэтому атомы, находящиеся в электромагнитном поле указанной конфигурации, будут замедляться</w:t>
      </w:r>
      <w:r>
        <w:br w:type="page"/>
      </w:r>
    </w:p>
    <w:p>
      <w:pPr>
        <w:framePr w:h="2333" w:wrap="notBeside" w:vAnchor="text" w:hAnchor="text" w:xAlign="center" w:y="1"/>
        <w:widowControl w:val="0"/>
        <w:jc w:val="center"/>
        <w:rPr>
          <w:sz w:val="0"/>
          <w:szCs w:val="0"/>
        </w:rPr>
      </w:pPr>
      <w:r>
        <w:pict>
          <v:shape id="_x0000_s1888" type="#_x0000_t75" style="width:182pt;height:117pt;">
            <v:imagedata r:id="rId423" r:href="rId424"/>
          </v:shape>
        </w:pict>
      </w:r>
    </w:p>
    <w:p>
      <w:pPr>
        <w:pStyle w:val="Style252"/>
        <w:framePr w:h="2333"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1488"/>
          <w:i/>
          <w:iCs/>
        </w:rPr>
        <w:t>vftiry/k)</w:t>
      </w:r>
    </w:p>
    <w:p>
      <w:pPr>
        <w:pStyle w:val="Style636"/>
        <w:framePr w:h="2333" w:wrap="notBeside" w:vAnchor="text" w:hAnchor="text" w:xAlign="center" w:y="1"/>
        <w:widowControl w:val="0"/>
        <w:keepNext w:val="0"/>
        <w:keepLines w:val="0"/>
        <w:shd w:val="clear" w:color="auto" w:fill="auto"/>
        <w:bidi w:val="0"/>
        <w:jc w:val="both"/>
        <w:spacing w:before="0" w:after="0" w:line="211" w:lineRule="exact"/>
        <w:ind w:left="0" w:right="0" w:firstLine="0"/>
      </w:pPr>
      <w:r>
        <w:rPr>
          <w:rStyle w:val="CharStyle1182"/>
        </w:rPr>
        <w:t xml:space="preserve">Рис. 6.2. Сила светового давления как функция скорости атома. Сила вызвана поглощением фотонов из двух лазерных полей в соответствии с выражением (6.6) при </w:t>
      </w:r>
      <w:r>
        <w:rPr>
          <w:rStyle w:val="CharStyle1182"/>
          <w:lang w:val="en-US"/>
        </w:rPr>
        <w:t>So</w:t>
      </w:r>
      <w:r>
        <w:rPr>
          <w:rStyle w:val="CharStyle1182"/>
        </w:rPr>
        <w:t xml:space="preserve">=0,3 и </w:t>
      </w:r>
      <w:r>
        <w:rPr>
          <w:rStyle w:val="CharStyle1489"/>
        </w:rPr>
        <w:t>v—uo = —'f</w:t>
      </w:r>
    </w:p>
    <w:p>
      <w:pPr>
        <w:widowControl w:val="0"/>
        <w:rPr>
          <w:sz w:val="2"/>
          <w:szCs w:val="2"/>
        </w:rPr>
      </w:pPr>
    </w:p>
    <w:p>
      <w:pPr>
        <w:pStyle w:val="Style102"/>
        <w:widowControl w:val="0"/>
        <w:keepNext w:val="0"/>
        <w:keepLines w:val="0"/>
        <w:shd w:val="clear" w:color="auto" w:fill="auto"/>
        <w:bidi w:val="0"/>
        <w:jc w:val="both"/>
        <w:spacing w:before="84" w:after="0" w:line="226" w:lineRule="exact"/>
        <w:ind w:left="40" w:right="60" w:firstLine="0"/>
      </w:pPr>
      <w:r>
        <w:rPr>
          <w:rStyle w:val="CharStyle1075"/>
        </w:rPr>
        <w:t>силой вязкого торможения [161, 162]. Отсюда появился термин «оптическая патока», который используется с той целью, чтобы подчеркнуть вязкий характер действия светового поля на движущийся атом.</w:t>
      </w:r>
    </w:p>
    <w:p>
      <w:pPr>
        <w:pStyle w:val="Style102"/>
        <w:numPr>
          <w:ilvl w:val="0"/>
          <w:numId w:val="243"/>
        </w:numPr>
        <w:tabs>
          <w:tab w:leader="none" w:pos="1072" w:val="left"/>
        </w:tabs>
        <w:widowControl w:val="0"/>
        <w:keepNext w:val="0"/>
        <w:keepLines w:val="0"/>
        <w:shd w:val="clear" w:color="auto" w:fill="auto"/>
        <w:bidi w:val="0"/>
        <w:jc w:val="both"/>
        <w:spacing w:before="0" w:after="197" w:line="226" w:lineRule="exact"/>
        <w:ind w:left="40" w:right="60" w:firstLine="280"/>
      </w:pPr>
      <w:r>
        <w:rPr>
          <w:rStyle w:val="CharStyle1076"/>
        </w:rPr>
        <w:t>Доплеровский предел.</w:t>
      </w:r>
      <w:r>
        <w:rPr>
          <w:rStyle w:val="CharStyle1075"/>
        </w:rPr>
        <w:t xml:space="preserve"> На первый взгляд может показаться, что в опти</w:t>
        <w:softHyphen/>
        <w:t xml:space="preserve">ческой патоке движение атомов будет постепенно замедляться и атомы остановятся, что будет соответствовать температуре </w:t>
      </w:r>
      <w:r>
        <w:rPr>
          <w:rStyle w:val="CharStyle1076"/>
        </w:rPr>
        <w:t>Т —</w:t>
      </w:r>
      <w:r>
        <w:rPr>
          <w:rStyle w:val="CharStyle1075"/>
        </w:rPr>
        <w:t xml:space="preserve"> 0. В этом, очевидно, нефизическом сцена</w:t>
        <w:softHyphen/>
        <w:t xml:space="preserve">рии не учитывается, что даже неподвижные атомы поглощают и испускают фотоны. Энергия отдачи, передаваемая каждому атому в процессе поглощения </w:t>
      </w:r>
      <w:r>
        <w:rPr>
          <w:rStyle w:val="CharStyle1076"/>
        </w:rPr>
        <w:t>(+Ь</w:t>
      </w:r>
      <w:r>
        <w:rPr>
          <w:rStyle w:val="CharStyle1075"/>
        </w:rPr>
        <w:t xml:space="preserve"> /с</w:t>
      </w:r>
      <w:r>
        <w:rPr>
          <w:rStyle w:val="CharStyle1075"/>
          <w:vertAlign w:val="superscript"/>
        </w:rPr>
        <w:t>2</w:t>
      </w:r>
      <w:r>
        <w:rPr>
          <w:rStyle w:val="CharStyle1075"/>
        </w:rPr>
        <w:t xml:space="preserve">/2т) и в процессе испускания </w:t>
      </w:r>
      <w:r>
        <w:rPr>
          <w:rStyle w:val="CharStyle1076"/>
        </w:rPr>
        <w:t>(-П</w:t>
      </w:r>
      <w:r>
        <w:rPr>
          <w:rStyle w:val="CharStyle1076"/>
          <w:vertAlign w:val="superscript"/>
        </w:rPr>
        <w:t>2</w:t>
      </w:r>
      <w:r>
        <w:rPr>
          <w:rStyle w:val="CharStyle1076"/>
        </w:rPr>
        <w:t>к</w:t>
      </w:r>
      <w:r>
        <w:rPr>
          <w:rStyle w:val="CharStyle1076"/>
          <w:vertAlign w:val="superscript"/>
        </w:rPr>
        <w:t>2</w:t>
      </w:r>
      <w:r>
        <w:rPr>
          <w:rStyle w:val="CharStyle1076"/>
        </w:rPr>
        <w:t>/2т),</w:t>
      </w:r>
      <w:r>
        <w:rPr>
          <w:rStyle w:val="CharStyle1075"/>
        </w:rPr>
        <w:t xml:space="preserve"> приводит к нагреванию, которое в^ целом соответствует увеличению средней кинетической энергии частицы на </w:t>
      </w:r>
      <w:r>
        <w:rPr>
          <w:rStyle w:val="CharStyle1076"/>
        </w:rPr>
        <w:t>2Ь к</w:t>
      </w:r>
      <w:r>
        <w:rPr>
          <w:rStyle w:val="CharStyle1076"/>
          <w:vertAlign w:val="superscript"/>
        </w:rPr>
        <w:t>2</w:t>
      </w:r>
      <w:r>
        <w:rPr>
          <w:rStyle w:val="CharStyle1076"/>
        </w:rPr>
        <w:t xml:space="preserve">/2т </w:t>
      </w:r>
      <w:r>
        <w:rPr>
          <w:rStyle w:val="CharStyle1075"/>
        </w:rPr>
        <w:t>(см. 5.103). О При равновесии должно выполняться равенство:</w:t>
      </w:r>
    </w:p>
    <w:p>
      <w:pPr>
        <w:pStyle w:val="Style1490"/>
        <w:tabs>
          <w:tab w:leader="none" w:pos="4027" w:val="left"/>
        </w:tabs>
        <w:widowControl w:val="0"/>
        <w:keepNext w:val="0"/>
        <w:keepLines w:val="0"/>
        <w:shd w:val="clear" w:color="auto" w:fill="auto"/>
        <w:bidi w:val="0"/>
        <w:spacing w:before="0" w:after="87" w:line="130" w:lineRule="exact"/>
        <w:ind w:left="0" w:right="60" w:firstLine="0"/>
      </w:pPr>
      <w:r>
        <w:rPr>
          <w:lang w:val="en-US"/>
          <w:w w:val="100"/>
          <w:spacing w:val="0"/>
          <w:color w:val="000000"/>
          <w:position w:val="0"/>
        </w:rPr>
        <w:t xml:space="preserve">-Eheat </w:t>
      </w:r>
      <w:r>
        <w:rPr>
          <w:lang w:val="ru-RU"/>
          <w:w w:val="100"/>
          <w:spacing w:val="0"/>
          <w:color w:val="000000"/>
          <w:position w:val="0"/>
        </w:rPr>
        <w:t>= —-ЁсооЬ</w:t>
        <w:tab/>
        <w:t>(</w:t>
      </w:r>
      <w:r>
        <w:rPr>
          <w:lang w:val="ru-RU"/>
          <w:vertAlign w:val="superscript"/>
          <w:w w:val="100"/>
          <w:spacing w:val="0"/>
          <w:color w:val="000000"/>
          <w:position w:val="0"/>
        </w:rPr>
        <w:t>6</w:t>
      </w:r>
      <w:r>
        <w:rPr>
          <w:lang w:val="ru-RU"/>
          <w:w w:val="100"/>
          <w:spacing w:val="0"/>
          <w:color w:val="000000"/>
          <w:position w:val="0"/>
        </w:rPr>
        <w:t>-</w:t>
      </w:r>
      <w:r>
        <w:rPr>
          <w:lang w:val="ru-RU"/>
          <w:vertAlign w:val="superscript"/>
          <w:w w:val="100"/>
          <w:spacing w:val="0"/>
          <w:color w:val="000000"/>
          <w:position w:val="0"/>
        </w:rPr>
        <w:t>8</w:t>
      </w:r>
      <w:r>
        <w:rPr>
          <w:lang w:val="ru-RU"/>
          <w:w w:val="100"/>
          <w:spacing w:val="0"/>
          <w:color w:val="000000"/>
          <w:position w:val="0"/>
        </w:rPr>
        <w:t>)</w:t>
      </w:r>
    </w:p>
    <w:p>
      <w:pPr>
        <w:pStyle w:val="Style102"/>
        <w:widowControl w:val="0"/>
        <w:keepNext w:val="0"/>
        <w:keepLines w:val="0"/>
        <w:shd w:val="clear" w:color="auto" w:fill="auto"/>
        <w:bidi w:val="0"/>
        <w:jc w:val="both"/>
        <w:spacing w:before="0" w:after="133" w:line="226" w:lineRule="exact"/>
        <w:ind w:left="40" w:right="60" w:firstLine="0"/>
      </w:pPr>
      <w:r>
        <w:rPr>
          <w:rStyle w:val="CharStyle1075"/>
        </w:rPr>
        <w:t>Скорость нагревания Ё</w:t>
      </w:r>
      <w:r>
        <w:rPr>
          <w:rStyle w:val="CharStyle1075"/>
          <w:vertAlign w:val="subscript"/>
        </w:rPr>
        <w:t>Ьеа</w:t>
      </w:r>
      <w:r>
        <w:rPr>
          <w:rStyle w:val="CharStyle1075"/>
          <w:lang w:val="en-US"/>
        </w:rPr>
        <w:t xml:space="preserve">t, </w:t>
      </w:r>
      <w:r>
        <w:rPr>
          <w:rStyle w:val="CharStyle1075"/>
        </w:rPr>
        <w:t>определяемая передаваемой энергией отдачи в единицу времени, будет пропорциональна доле атомов в возбужденном состоянии для каждого из двух лазерных полей (см. 5.123), а также скорости распада 1/т = 2тг7 возбужден</w:t>
        <w:softHyphen/>
        <w:t>ного состояния (см. 2.37). Следовательно,</w:t>
      </w:r>
    </w:p>
    <w:p>
      <w:pPr>
        <w:pStyle w:val="Style121"/>
        <w:widowControl w:val="0"/>
        <w:keepNext w:val="0"/>
        <w:keepLines w:val="0"/>
        <w:shd w:val="clear" w:color="auto" w:fill="auto"/>
        <w:bidi w:val="0"/>
        <w:jc w:val="right"/>
        <w:spacing w:before="0" w:after="0" w:line="210" w:lineRule="exact"/>
        <w:ind w:left="0" w:right="60" w:firstLine="0"/>
      </w:pPr>
      <w:r>
        <w:rPr>
          <w:rStyle w:val="CharStyle1492"/>
          <w:b/>
          <w:bCs/>
        </w:rPr>
        <w:t>(6.9)</w:t>
      </w:r>
    </w:p>
    <w:p>
      <w:pPr>
        <w:pStyle w:val="Style298"/>
        <w:numPr>
          <w:ilvl w:val="0"/>
          <w:numId w:val="245"/>
        </w:numPr>
        <w:tabs>
          <w:tab w:leader="none" w:pos="3031" w:val="left"/>
        </w:tabs>
        <w:widowControl w:val="0"/>
        <w:keepNext w:val="0"/>
        <w:keepLines w:val="0"/>
        <w:shd w:val="clear" w:color="auto" w:fill="auto"/>
        <w:bidi w:val="0"/>
        <w:jc w:val="left"/>
        <w:spacing w:before="0" w:after="85" w:line="200" w:lineRule="exact"/>
        <w:ind w:left="2940" w:right="0" w:firstLine="0"/>
      </w:pPr>
      <w:r>
        <w:rPr>
          <w:rStyle w:val="CharStyle1104"/>
          <w:lang w:val="ru-RU"/>
        </w:rPr>
        <w:t>тп</w:t>
      </w:r>
      <w:r>
        <w:rPr>
          <w:rStyle w:val="CharStyle1105"/>
        </w:rPr>
        <w:t xml:space="preserve"> 2 1 </w:t>
      </w:r>
      <w:r>
        <w:rPr>
          <w:rStyle w:val="CharStyle1103"/>
          <w:lang w:val="en-US"/>
        </w:rPr>
        <w:t xml:space="preserve">-j- </w:t>
      </w:r>
      <w:r>
        <w:rPr>
          <w:rStyle w:val="CharStyle1154"/>
          <w:lang w:val="en-US"/>
        </w:rPr>
        <w:t>2</w:t>
      </w:r>
      <w:r>
        <w:rPr>
          <w:rStyle w:val="CharStyle1103"/>
          <w:lang w:val="en-US"/>
        </w:rPr>
        <w:t>S</w:t>
      </w:r>
      <w:r>
        <w:rPr>
          <w:rStyle w:val="CharStyle1154"/>
          <w:lang w:val="en-US"/>
        </w:rPr>
        <w:t>0</w:t>
      </w:r>
      <w:r>
        <w:rPr>
          <w:rStyle w:val="CharStyle1103"/>
          <w:lang w:val="en-US"/>
        </w:rPr>
        <w:t xml:space="preserve"> </w:t>
      </w:r>
      <w:r>
        <w:rPr>
          <w:rStyle w:val="CharStyle1103"/>
        </w:rPr>
        <w:t xml:space="preserve">"Ь </w:t>
      </w:r>
      <w:r>
        <w:rPr>
          <w:rStyle w:val="CharStyle1103"/>
          <w:lang w:val="en-US"/>
        </w:rPr>
        <w:t xml:space="preserve">4(i/ </w:t>
      </w:r>
      <w:r>
        <w:rPr>
          <w:rStyle w:val="CharStyle1105"/>
        </w:rPr>
        <w:t xml:space="preserve">— </w:t>
      </w:r>
      <w:r>
        <w:rPr>
          <w:rStyle w:val="CharStyle1104"/>
          <w:lang w:val="ru-RU"/>
        </w:rPr>
        <w:t>щ)</w:t>
      </w:r>
      <w:r>
        <w:rPr>
          <w:rStyle w:val="CharStyle1105"/>
        </w:rPr>
        <w:t xml:space="preserve"> </w:t>
      </w:r>
      <w:r>
        <w:rPr>
          <w:rStyle w:val="CharStyle1103"/>
          <w:lang w:val="en-US"/>
        </w:rPr>
        <w:t>/'Y</w:t>
      </w:r>
    </w:p>
    <w:p>
      <w:pPr>
        <w:pStyle w:val="Style102"/>
        <w:tabs>
          <w:tab w:leader="none" w:pos="3203" w:val="left"/>
        </w:tabs>
        <w:widowControl w:val="0"/>
        <w:keepNext w:val="0"/>
        <w:keepLines w:val="0"/>
        <w:shd w:val="clear" w:color="auto" w:fill="auto"/>
        <w:bidi w:val="0"/>
        <w:jc w:val="both"/>
        <w:spacing w:before="0" w:after="140" w:line="240" w:lineRule="exact"/>
        <w:ind w:left="40" w:right="60" w:firstLine="0"/>
      </w:pPr>
      <w:r>
        <w:rPr>
          <w:rStyle w:val="CharStyle1075"/>
        </w:rPr>
        <w:t>где мы учли, что параметр насыщения для двух встречных^ пучков равен 2</w:t>
      </w:r>
      <w:r>
        <w:rPr>
          <w:rStyle w:val="CharStyle1075"/>
          <w:lang w:val="en-US"/>
        </w:rPr>
        <w:t>So</w:t>
      </w:r>
      <w:r>
        <w:rPr>
          <w:rStyle w:val="CharStyle1075"/>
        </w:rPr>
        <w:t>- Скорость охлаждения, обусловленная торможением в оптической патоке, получается из соотношения:</w:t>
        <w:tab/>
      </w:r>
      <w:r>
        <w:rPr>
          <w:rStyle w:val="CharStyle1075"/>
          <w:vertAlign w:val="subscript"/>
        </w:rPr>
        <w:t>2</w:t>
      </w:r>
    </w:p>
    <w:p>
      <w:pPr>
        <w:pStyle w:val="Style1493"/>
        <w:widowControl w:val="0"/>
        <w:keepNext w:val="0"/>
        <w:keepLines w:val="0"/>
        <w:shd w:val="clear" w:color="auto" w:fill="auto"/>
        <w:bidi w:val="0"/>
        <w:spacing w:before="0" w:after="93" w:line="140" w:lineRule="exact"/>
        <w:ind w:left="0" w:right="60" w:firstLine="0"/>
      </w:pPr>
      <w:bookmarkStart w:id="88" w:name="bookmark88"/>
      <w:r>
        <w:rPr>
          <w:lang w:val="ru-RU"/>
          <w:w w:val="100"/>
          <w:spacing w:val="0"/>
          <w:color w:val="000000"/>
          <w:position w:val="0"/>
        </w:rPr>
        <w:t>«л &lt;</w:t>
      </w:r>
      <w:r>
        <w:rPr>
          <w:lang w:val="ru-RU"/>
          <w:vertAlign w:val="superscript"/>
          <w:w w:val="100"/>
          <w:spacing w:val="0"/>
          <w:color w:val="000000"/>
          <w:position w:val="0"/>
        </w:rPr>
        <w:t>6Л0</w:t>
      </w:r>
      <w:r>
        <w:rPr>
          <w:lang w:val="ru-RU"/>
          <w:w w:val="100"/>
          <w:spacing w:val="0"/>
          <w:color w:val="000000"/>
          <w:position w:val="0"/>
        </w:rPr>
        <w:t>&gt;</w:t>
      </w:r>
      <w:bookmarkEnd w:id="88"/>
    </w:p>
    <w:p>
      <w:pPr>
        <w:pStyle w:val="Style102"/>
        <w:tabs>
          <w:tab w:leader="none" w:pos="3275" w:val="left"/>
          <w:tab w:leader="none" w:pos="5147" w:val="left"/>
        </w:tabs>
        <w:widowControl w:val="0"/>
        <w:keepNext w:val="0"/>
        <w:keepLines w:val="0"/>
        <w:shd w:val="clear" w:color="auto" w:fill="auto"/>
        <w:bidi w:val="0"/>
        <w:jc w:val="both"/>
        <w:spacing w:before="0" w:after="0" w:line="269" w:lineRule="exact"/>
        <w:ind w:left="40" w:right="60" w:firstLine="0"/>
      </w:pPr>
      <w:r>
        <w:rPr>
          <w:rStyle w:val="CharStyle1075"/>
        </w:rPr>
        <w:t xml:space="preserve">Подставляя (6.9) и (6.10) вместе с (6.7) в (6.8) и заменяя </w:t>
      </w:r>
      <w:r>
        <w:rPr>
          <w:rStyle w:val="CharStyle1076"/>
          <w:lang w:val="en-US"/>
        </w:rPr>
        <w:t>v</w:t>
      </w:r>
      <w:r>
        <w:rPr>
          <w:rStyle w:val="CharStyle1076"/>
          <w:lang w:val="en-US"/>
          <w:vertAlign w:val="superscript"/>
        </w:rPr>
        <w:t>2</w:t>
      </w:r>
      <w:r>
        <w:rPr>
          <w:rStyle w:val="CharStyle1075"/>
          <w:lang w:val="en-US"/>
        </w:rPr>
        <w:t xml:space="preserve"> </w:t>
      </w:r>
      <w:r>
        <w:rPr>
          <w:rStyle w:val="CharStyle1075"/>
        </w:rPr>
        <w:t>средним значением (</w:t>
      </w:r>
      <w:r>
        <w:rPr>
          <w:rStyle w:val="CharStyle1076"/>
          <w:lang w:val="en-US"/>
        </w:rPr>
        <w:t>v</w:t>
      </w:r>
      <w:r>
        <w:rPr>
          <w:rStyle w:val="CharStyle1075"/>
          <w:vertAlign w:val="superscript"/>
        </w:rPr>
        <w:t>2</w:t>
      </w:r>
      <w:r>
        <w:rPr>
          <w:rStyle w:val="CharStyle1075"/>
        </w:rPr>
        <w:t>), получим:</w:t>
        <w:tab/>
      </w:r>
      <w:r>
        <w:rPr>
          <w:rStyle w:val="CharStyle1075"/>
          <w:vertAlign w:val="subscript"/>
        </w:rPr>
        <w:t>г</w:t>
      </w:r>
      <w:r>
        <w:rPr>
          <w:rStyle w:val="CharStyle1075"/>
        </w:rPr>
        <w:tab/>
        <w:t>,</w:t>
      </w:r>
    </w:p>
    <w:p>
      <w:pPr>
        <w:pStyle w:val="Style1495"/>
        <w:widowControl w:val="0"/>
        <w:keepNext w:val="0"/>
        <w:keepLines w:val="0"/>
        <w:shd w:val="clear" w:color="auto" w:fill="auto"/>
        <w:bidi w:val="0"/>
        <w:jc w:val="left"/>
        <w:spacing w:before="0" w:after="0"/>
        <w:ind w:left="2420" w:right="0" w:firstLine="0"/>
      </w:pPr>
      <w:bookmarkStart w:id="89" w:name="bookmark89"/>
      <w:r>
        <w:rPr>
          <w:rStyle w:val="CharStyle1497"/>
        </w:rPr>
        <w:t>,</w:t>
      </w:r>
      <w:r>
        <w:rPr>
          <w:rStyle w:val="CharStyle1497"/>
          <w:vertAlign w:val="subscript"/>
        </w:rPr>
        <w:t>Л</w:t>
      </w:r>
      <w:r>
        <w:rPr>
          <w:lang w:val="ru-RU"/>
          <w:w w:val="100"/>
          <w:spacing w:val="0"/>
          <w:color w:val="000000"/>
          <w:position w:val="0"/>
        </w:rPr>
        <w:t xml:space="preserve"> </w:t>
      </w:r>
      <w:r>
        <w:rPr>
          <w:rStyle w:val="CharStyle1498"/>
        </w:rPr>
        <w:footnoteReference w:id="30"/>
      </w:r>
      <w:r>
        <w:rPr>
          <w:rStyle w:val="CharStyle1498"/>
        </w:rPr>
        <w:t>,</w:t>
      </w:r>
      <w:r>
        <w:rPr>
          <w:rStyle w:val="CharStyle1499"/>
        </w:rPr>
        <w:t>[■+*»+ №-*&gt;/■&gt;&gt;]</w:t>
      </w:r>
      <w:r>
        <w:rPr>
          <w:rStyle w:val="CharStyle1498"/>
        </w:rPr>
        <w:t>.</w:t>
      </w:r>
      <w:r>
        <w:rPr>
          <w:lang w:val="ru-RU"/>
          <w:w w:val="100"/>
          <w:spacing w:val="0"/>
          <w:color w:val="000000"/>
          <w:position w:val="0"/>
        </w:rPr>
        <w:t xml:space="preserve"> </w:t>
      </w:r>
      <w:r>
        <w:rPr>
          <w:lang w:val="ru-RU"/>
          <w:vertAlign w:val="subscript"/>
          <w:w w:val="100"/>
          <w:spacing w:val="0"/>
          <w:color w:val="000000"/>
          <w:position w:val="0"/>
        </w:rPr>
        <w:t>((Ш)</w:t>
      </w:r>
      <w:bookmarkEnd w:id="89"/>
    </w:p>
    <w:p>
      <w:pPr>
        <w:pStyle w:val="Style684"/>
        <w:tabs>
          <w:tab w:leader="none" w:pos="3942" w:val="left"/>
        </w:tabs>
        <w:widowControl w:val="0"/>
        <w:keepNext w:val="0"/>
        <w:keepLines w:val="0"/>
        <w:shd w:val="clear" w:color="auto" w:fill="auto"/>
        <w:bidi w:val="0"/>
        <w:jc w:val="left"/>
        <w:spacing w:before="0" w:after="0" w:line="200" w:lineRule="exact"/>
        <w:ind w:left="2420" w:right="0" w:firstLine="0"/>
      </w:pPr>
      <w:r>
        <w:rPr>
          <w:rStyle w:val="CharStyle1500"/>
          <w:b w:val="0"/>
          <w:bCs w:val="0"/>
          <w:i w:val="0"/>
          <w:iCs w:val="0"/>
        </w:rPr>
        <w:t>' ' 4</w:t>
        <w:tab/>
      </w:r>
      <w:r>
        <w:rPr>
          <w:rStyle w:val="CharStyle1501"/>
          <w:b/>
          <w:bCs/>
          <w:i/>
          <w:iCs/>
        </w:rPr>
        <w:t>2(v-v</w:t>
      </w:r>
      <w:r>
        <w:rPr>
          <w:rStyle w:val="CharStyle1501"/>
          <w:vertAlign w:val="subscript"/>
          <w:b/>
          <w:bCs/>
          <w:i/>
          <w:iCs/>
        </w:rPr>
        <w:t>0</w:t>
      </w:r>
      <w:r>
        <w:rPr>
          <w:rStyle w:val="CharStyle1501"/>
          <w:b/>
          <w:bCs/>
          <w:i/>
          <w:iCs/>
        </w:rPr>
        <w:t>)/'y</w:t>
      </w:r>
      <w:r>
        <w:br w:type="page"/>
      </w:r>
    </w:p>
    <w:p>
      <w:pPr>
        <w:pStyle w:val="Style102"/>
        <w:widowControl w:val="0"/>
        <w:keepNext w:val="0"/>
        <w:keepLines w:val="0"/>
        <w:shd w:val="clear" w:color="auto" w:fill="auto"/>
        <w:bidi w:val="0"/>
        <w:jc w:val="both"/>
        <w:spacing w:before="0" w:after="0" w:line="216" w:lineRule="exact"/>
        <w:ind w:left="40" w:right="40" w:firstLine="0"/>
      </w:pPr>
      <w:r>
        <w:rPr>
          <w:rStyle w:val="CharStyle1075"/>
        </w:rPr>
        <w:t xml:space="preserve">Правая часть уравнения (6.11) достигает минимума при </w:t>
      </w:r>
      <w:r>
        <w:rPr>
          <w:rStyle w:val="CharStyle1076"/>
          <w:lang w:val="en-US"/>
        </w:rPr>
        <w:t xml:space="preserve">v </w:t>
      </w:r>
      <w:r>
        <w:rPr>
          <w:rStyle w:val="CharStyle1076"/>
        </w:rPr>
        <w:t xml:space="preserve">— </w:t>
      </w:r>
      <w:r>
        <w:rPr>
          <w:rStyle w:val="CharStyle1085"/>
        </w:rPr>
        <w:t>vq</w:t>
      </w:r>
      <w:r>
        <w:rPr>
          <w:rStyle w:val="CharStyle1075"/>
          <w:lang w:val="en-US"/>
        </w:rPr>
        <w:t xml:space="preserve"> </w:t>
      </w:r>
      <w:r>
        <w:rPr>
          <w:rStyle w:val="CharStyle1075"/>
        </w:rPr>
        <w:t xml:space="preserve">= </w:t>
      </w:r>
      <w:r>
        <w:rPr>
          <w:rStyle w:val="CharStyle1077"/>
        </w:rPr>
        <w:t>7</w:t>
      </w:r>
      <w:r>
        <w:rPr>
          <w:rStyle w:val="CharStyle1075"/>
        </w:rPr>
        <w:t>/</w:t>
      </w:r>
      <w:r>
        <w:rPr>
          <w:rStyle w:val="CharStyle1077"/>
        </w:rPr>
        <w:t>2</w:t>
      </w:r>
      <w:r>
        <w:rPr>
          <w:rStyle w:val="CharStyle1075"/>
        </w:rPr>
        <w:t>. Учитывая ра</w:t>
        <w:softHyphen/>
        <w:t xml:space="preserve">венство </w:t>
      </w:r>
      <w:r>
        <w:rPr>
          <w:rStyle w:val="CharStyle1076"/>
          <w:lang w:val="en-US"/>
        </w:rPr>
        <w:t>m(v</w:t>
      </w:r>
      <w:r>
        <w:rPr>
          <w:rStyle w:val="CharStyle1076"/>
          <w:lang w:val="en-US"/>
          <w:vertAlign w:val="superscript"/>
        </w:rPr>
        <w:t>2</w:t>
      </w:r>
      <w:r>
        <w:rPr>
          <w:rStyle w:val="CharStyle1076"/>
          <w:lang w:val="en-US"/>
        </w:rPr>
        <w:t>)</w:t>
      </w:r>
      <w:r>
        <w:rPr>
          <w:rStyle w:val="CharStyle1075"/>
          <w:lang w:val="en-US"/>
        </w:rPr>
        <w:t xml:space="preserve"> </w:t>
      </w:r>
      <w:r>
        <w:rPr>
          <w:rStyle w:val="CharStyle1075"/>
        </w:rPr>
        <w:t xml:space="preserve">/2 = </w:t>
      </w:r>
      <w:r>
        <w:rPr>
          <w:rStyle w:val="CharStyle1076"/>
        </w:rPr>
        <w:t>квТ/2,</w:t>
      </w:r>
      <w:r>
        <w:rPr>
          <w:rStyle w:val="CharStyle1075"/>
        </w:rPr>
        <w:t xml:space="preserve"> получим, что наименьшая температура в пределе </w:t>
      </w:r>
      <w:r>
        <w:rPr>
          <w:rStyle w:val="CharStyle1085"/>
        </w:rPr>
        <w:t xml:space="preserve">Sq </w:t>
      </w:r>
      <w:r>
        <w:rPr>
          <w:rStyle w:val="CharStyle1085"/>
          <w:lang w:val="ru-RU"/>
        </w:rPr>
        <w:t>—у</w:t>
      </w:r>
      <w:r>
        <w:rPr>
          <w:rStyle w:val="CharStyle1075"/>
        </w:rPr>
        <w:t xml:space="preserve"> О равна:</w:t>
      </w:r>
    </w:p>
    <w:p>
      <w:pPr>
        <w:framePr w:h="398" w:wrap="notBeside" w:vAnchor="text" w:hAnchor="text" w:xAlign="center" w:y="1"/>
        <w:widowControl w:val="0"/>
        <w:jc w:val="center"/>
        <w:rPr>
          <w:sz w:val="0"/>
          <w:szCs w:val="0"/>
        </w:rPr>
      </w:pPr>
      <w:r>
        <w:pict>
          <v:shape id="_x0000_s1889" type="#_x0000_t75" style="width:198pt;height:20pt;">
            <v:imagedata r:id="rId425" r:href="rId426"/>
          </v:shape>
        </w:pict>
      </w:r>
    </w:p>
    <w:p>
      <w:pPr>
        <w:widowControl w:val="0"/>
        <w:rPr>
          <w:sz w:val="2"/>
          <w:szCs w:val="2"/>
        </w:rPr>
      </w:pPr>
    </w:p>
    <w:p>
      <w:pPr>
        <w:pStyle w:val="Style1502"/>
        <w:widowControl w:val="0"/>
        <w:keepNext w:val="0"/>
        <w:keepLines w:val="0"/>
        <w:shd w:val="clear" w:color="auto" w:fill="auto"/>
        <w:bidi w:val="0"/>
        <w:spacing w:before="0" w:after="126" w:line="290" w:lineRule="exact"/>
        <w:ind w:left="0" w:right="40" w:firstLine="0"/>
      </w:pPr>
      <w:bookmarkStart w:id="90" w:name="bookmark90"/>
      <w:r>
        <w:rPr>
          <w:lang w:val="ru-RU"/>
          <w:w w:val="100"/>
          <w:spacing w:val="0"/>
          <w:color w:val="000000"/>
          <w:position w:val="0"/>
        </w:rPr>
        <w:t>(</w:t>
      </w:r>
      <w:r>
        <w:rPr>
          <w:rStyle w:val="CharStyle1504"/>
          <w:b w:val="0"/>
          <w:bCs w:val="0"/>
        </w:rPr>
        <w:t>6</w:t>
      </w:r>
      <w:r>
        <w:rPr>
          <w:lang w:val="ru-RU"/>
          <w:w w:val="100"/>
          <w:spacing w:val="0"/>
          <w:color w:val="000000"/>
          <w:position w:val="0"/>
        </w:rPr>
        <w:t>.</w:t>
      </w:r>
      <w:r>
        <w:rPr>
          <w:rStyle w:val="CharStyle1504"/>
          <w:b w:val="0"/>
          <w:bCs w:val="0"/>
        </w:rPr>
        <w:t>12</w:t>
      </w:r>
      <w:r>
        <w:rPr>
          <w:lang w:val="ru-RU"/>
          <w:w w:val="100"/>
          <w:spacing w:val="0"/>
          <w:color w:val="000000"/>
          <w:position w:val="0"/>
        </w:rPr>
        <w:t>)</w:t>
      </w:r>
      <w:bookmarkEnd w:id="90"/>
    </w:p>
    <w:p>
      <w:pPr>
        <w:pStyle w:val="Style102"/>
        <w:widowControl w:val="0"/>
        <w:keepNext w:val="0"/>
        <w:keepLines w:val="0"/>
        <w:shd w:val="clear" w:color="auto" w:fill="auto"/>
        <w:bidi w:val="0"/>
        <w:jc w:val="both"/>
        <w:spacing w:before="0" w:after="0" w:line="211" w:lineRule="exact"/>
        <w:ind w:left="40" w:right="40" w:firstLine="0"/>
      </w:pPr>
      <w:r>
        <w:rPr>
          <w:rStyle w:val="CharStyle1075"/>
        </w:rPr>
        <w:t xml:space="preserve">Температура </w:t>
      </w:r>
      <w:r>
        <w:rPr>
          <w:rStyle w:val="CharStyle1076"/>
        </w:rPr>
        <w:t>Тр</w:t>
      </w:r>
      <w:r>
        <w:rPr>
          <w:rStyle w:val="CharStyle1075"/>
        </w:rPr>
        <w:t xml:space="preserve"> является минимальной температурой, которая может быть достиг</w:t>
        <w:softHyphen/>
        <w:t>нута с помощью рассматриваемого выше метода охлаждения, и поэтому ее обычно называют доплеровским пределом.</w:t>
      </w:r>
    </w:p>
    <w:p>
      <w:pPr>
        <w:pStyle w:val="Style102"/>
        <w:widowControl w:val="0"/>
        <w:keepNext w:val="0"/>
        <w:keepLines w:val="0"/>
        <w:shd w:val="clear" w:color="auto" w:fill="auto"/>
        <w:bidi w:val="0"/>
        <w:jc w:val="both"/>
        <w:spacing w:before="0" w:after="136" w:line="221" w:lineRule="exact"/>
        <w:ind w:left="40" w:right="40" w:firstLine="320"/>
      </w:pPr>
      <w:r>
        <w:rPr>
          <w:rStyle w:val="CharStyle1075"/>
        </w:rPr>
        <w:t>Доплеровский предел в трехмерном случае получается аналогичным способом [162]. Отметим, что скорость охлаждения остается такой же, как и в одномерном случае, однако скорость нагрева оказывается в три раза выше, поскольку исполь</w:t>
        <w:softHyphen/>
        <w:t>зуются шесть лазерных полей вместо двух. С другой стороны, в трехмерном слу</w:t>
        <w:softHyphen/>
        <w:t xml:space="preserve">чае справедливо соотношение то </w:t>
      </w:r>
      <w:r>
        <w:rPr>
          <w:rStyle w:val="CharStyle1075"/>
          <w:lang w:val="en-US"/>
        </w:rPr>
        <w:t>(w</w:t>
      </w:r>
      <w:r>
        <w:rPr>
          <w:rStyle w:val="CharStyle1075"/>
          <w:lang w:val="en-US"/>
          <w:vertAlign w:val="superscript"/>
        </w:rPr>
        <w:t>2</w:t>
      </w:r>
      <w:r>
        <w:rPr>
          <w:rStyle w:val="CharStyle1075"/>
          <w:lang w:val="en-US"/>
        </w:rPr>
        <w:t>)</w:t>
      </w:r>
      <w:r>
        <w:rPr>
          <w:rStyle w:val="CharStyle1075"/>
          <w:lang w:val="en-US"/>
          <w:vertAlign w:val="subscript"/>
        </w:rPr>
        <w:t>3D</w:t>
      </w:r>
      <w:r>
        <w:rPr>
          <w:rStyle w:val="CharStyle1075"/>
          <w:lang w:val="en-US"/>
        </w:rPr>
        <w:t xml:space="preserve"> </w:t>
      </w:r>
      <w:r>
        <w:rPr>
          <w:rStyle w:val="CharStyle1075"/>
        </w:rPr>
        <w:t xml:space="preserve">/2 = </w:t>
      </w:r>
      <w:r>
        <w:rPr>
          <w:rStyle w:val="CharStyle1076"/>
        </w:rPr>
        <w:t>ЗквТ/2,</w:t>
      </w:r>
      <w:r>
        <w:rPr>
          <w:rStyle w:val="CharStyle1075"/>
        </w:rPr>
        <w:t xml:space="preserve"> поэтому доплеровский предел в трехмерном случае остается таким же, как и в (6.12). Например, для атомов </w:t>
      </w:r>
      <w:r>
        <w:rPr>
          <w:rStyle w:val="CharStyle1075"/>
          <w:lang w:val="en-US"/>
        </w:rPr>
        <w:t xml:space="preserve">Cs </w:t>
      </w:r>
      <w:r>
        <w:rPr>
          <w:rStyle w:val="CharStyle1075"/>
        </w:rPr>
        <w:t xml:space="preserve">с охлаждающим переходом </w:t>
      </w:r>
      <w:r>
        <w:rPr>
          <w:rStyle w:val="CharStyle1077"/>
        </w:rPr>
        <w:t>6</w:t>
      </w:r>
      <w:r>
        <w:rPr>
          <w:rStyle w:val="CharStyle1075"/>
        </w:rPr>
        <w:t xml:space="preserve"> </w:t>
      </w:r>
      <w:r>
        <w:rPr>
          <w:rStyle w:val="CharStyle1077"/>
          <w:lang w:val="en-US"/>
          <w:vertAlign w:val="superscript"/>
        </w:rPr>
        <w:t>2</w:t>
      </w:r>
      <w:r>
        <w:rPr>
          <w:rStyle w:val="CharStyle1075"/>
          <w:lang w:val="en-US"/>
        </w:rPr>
        <w:t>S</w:t>
      </w:r>
      <w:r>
        <w:rPr>
          <w:rStyle w:val="CharStyle1077"/>
          <w:lang w:val="en-US"/>
        </w:rPr>
        <w:t>[/2</w:t>
      </w:r>
      <w:r>
        <w:rPr>
          <w:rStyle w:val="CharStyle1075"/>
          <w:lang w:val="en-US"/>
        </w:rPr>
        <w:t xml:space="preserve"> </w:t>
      </w:r>
      <w:r>
        <w:rPr>
          <w:rStyle w:val="CharStyle1075"/>
        </w:rPr>
        <w:t xml:space="preserve">- </w:t>
      </w:r>
      <w:r>
        <w:rPr>
          <w:rStyle w:val="CharStyle1077"/>
        </w:rPr>
        <w:t>6</w:t>
      </w:r>
      <w:r>
        <w:rPr>
          <w:rStyle w:val="CharStyle1075"/>
        </w:rPr>
        <w:t xml:space="preserve"> </w:t>
      </w:r>
      <w:r>
        <w:rPr>
          <w:rStyle w:val="CharStyle1077"/>
          <w:vertAlign w:val="superscript"/>
        </w:rPr>
        <w:t>2</w:t>
      </w:r>
      <w:r>
        <w:rPr>
          <w:rStyle w:val="CharStyle1075"/>
        </w:rPr>
        <w:t xml:space="preserve">Рз/г (А = 852 нм, </w:t>
      </w:r>
      <w:r>
        <w:rPr>
          <w:rStyle w:val="CharStyle1077"/>
        </w:rPr>
        <w:t>7</w:t>
      </w:r>
      <w:r>
        <w:rPr>
          <w:rStyle w:val="CharStyle1075"/>
        </w:rPr>
        <w:t xml:space="preserve"> = 5,18 МГц) доплеровский предел равен 0,12 мК, а для атомов Са с переходом </w:t>
      </w:r>
      <w:r>
        <w:rPr>
          <w:rStyle w:val="CharStyle1075"/>
          <w:lang w:val="en-US"/>
        </w:rPr>
        <w:t xml:space="preserve">4'So </w:t>
      </w:r>
      <w:r>
        <w:rPr>
          <w:rStyle w:val="CharStyle1075"/>
        </w:rPr>
        <w:t xml:space="preserve">- </w:t>
      </w:r>
      <w:r>
        <w:rPr>
          <w:rStyle w:val="CharStyle1075"/>
          <w:lang w:val="en-US"/>
        </w:rPr>
        <w:t xml:space="preserve">4*Pi </w:t>
      </w:r>
      <w:r>
        <w:rPr>
          <w:rStyle w:val="CharStyle1075"/>
        </w:rPr>
        <w:t xml:space="preserve">(А = 423 нм, </w:t>
      </w:r>
      <w:r>
        <w:rPr>
          <w:rStyle w:val="CharStyle1077"/>
        </w:rPr>
        <w:t>7</w:t>
      </w:r>
      <w:r>
        <w:rPr>
          <w:rStyle w:val="CharStyle1075"/>
        </w:rPr>
        <w:t xml:space="preserve"> = 34</w:t>
      </w:r>
      <w:r>
        <w:rPr>
          <w:rStyle w:val="CharStyle1077"/>
        </w:rPr>
        <w:t xml:space="preserve">,6 </w:t>
      </w:r>
      <w:r>
        <w:rPr>
          <w:rStyle w:val="CharStyle1075"/>
        </w:rPr>
        <w:t>МГц) — 0,83 мК. Тепловая скорость, соответствующая доплеровскому пределу, по</w:t>
        <w:softHyphen/>
        <w:t xml:space="preserve">лучается из уравнения 1 </w:t>
      </w:r>
      <w:r>
        <w:rPr>
          <w:rStyle w:val="CharStyle1076"/>
          <w:lang w:val="en-US"/>
        </w:rPr>
        <w:t>/2mv</w:t>
      </w:r>
      <w:r>
        <w:rPr>
          <w:rStyle w:val="CharStyle1076"/>
          <w:lang w:val="en-US"/>
          <w:vertAlign w:val="superscript"/>
        </w:rPr>
        <w:t>2</w:t>
      </w:r>
      <w:r>
        <w:rPr>
          <w:rStyle w:val="CharStyle1076"/>
          <w:lang w:val="en-US"/>
          <w:vertAlign w:val="subscript"/>
        </w:rPr>
        <w:t>D</w:t>
      </w:r>
      <w:r>
        <w:rPr>
          <w:rStyle w:val="CharStyle1076"/>
          <w:lang w:val="en-US"/>
        </w:rPr>
        <w:t xml:space="preserve"> </w:t>
      </w:r>
      <w:r>
        <w:rPr>
          <w:rStyle w:val="CharStyle1076"/>
        </w:rPr>
        <w:t>= к</w:t>
      </w:r>
      <w:r>
        <w:rPr>
          <w:rStyle w:val="CharStyle1076"/>
          <w:vertAlign w:val="subscript"/>
        </w:rPr>
        <w:t>в</w:t>
      </w:r>
      <w:r>
        <w:rPr>
          <w:rStyle w:val="CharStyle1076"/>
        </w:rPr>
        <w:t>То/2 :</w:t>
      </w:r>
    </w:p>
    <w:p>
      <w:pPr>
        <w:framePr w:h="499" w:wrap="notBeside" w:vAnchor="text" w:hAnchor="text" w:xAlign="center" w:y="1"/>
        <w:widowControl w:val="0"/>
        <w:jc w:val="center"/>
        <w:rPr>
          <w:sz w:val="0"/>
          <w:szCs w:val="0"/>
        </w:rPr>
      </w:pPr>
      <w:r>
        <w:pict>
          <v:shape id="_x0000_s1890" type="#_x0000_t75" style="width:54pt;height:25pt;">
            <v:imagedata r:id="rId427" r:href="rId428"/>
          </v:shape>
        </w:pict>
      </w:r>
    </w:p>
    <w:p>
      <w:pPr>
        <w:widowControl w:val="0"/>
        <w:rPr>
          <w:sz w:val="2"/>
          <w:szCs w:val="2"/>
        </w:rPr>
      </w:pPr>
    </w:p>
    <w:p>
      <w:pPr>
        <w:pStyle w:val="Style102"/>
        <w:widowControl w:val="0"/>
        <w:keepNext w:val="0"/>
        <w:keepLines w:val="0"/>
        <w:shd w:val="clear" w:color="auto" w:fill="auto"/>
        <w:bidi w:val="0"/>
        <w:jc w:val="right"/>
        <w:spacing w:before="0" w:after="168" w:line="190" w:lineRule="exact"/>
        <w:ind w:left="0" w:right="40" w:firstLine="0"/>
      </w:pPr>
      <w:r>
        <w:rPr>
          <w:rStyle w:val="CharStyle1075"/>
        </w:rPr>
        <w:t>(6.13)</w:t>
      </w:r>
    </w:p>
    <w:p>
      <w:pPr>
        <w:pStyle w:val="Style102"/>
        <w:widowControl w:val="0"/>
        <w:keepNext w:val="0"/>
        <w:keepLines w:val="0"/>
        <w:shd w:val="clear" w:color="auto" w:fill="auto"/>
        <w:bidi w:val="0"/>
        <w:jc w:val="both"/>
        <w:spacing w:before="0" w:after="0" w:line="190" w:lineRule="exact"/>
        <w:ind w:left="40" w:right="0" w:firstLine="0"/>
      </w:pPr>
      <w:r>
        <w:rPr>
          <w:rStyle w:val="CharStyle1075"/>
        </w:rPr>
        <w:t xml:space="preserve">Для приведенных выше примеров </w:t>
      </w:r>
      <w:r>
        <w:rPr>
          <w:rStyle w:val="CharStyle1076"/>
          <w:lang w:val="en-US"/>
        </w:rPr>
        <w:t>v</w:t>
      </w:r>
      <w:r>
        <w:rPr>
          <w:rStyle w:val="CharStyle1076"/>
          <w:lang w:val="en-US"/>
          <w:vertAlign w:val="subscript"/>
        </w:rPr>
        <w:t>DtC</w:t>
      </w:r>
      <w:r>
        <w:rPr>
          <w:rStyle w:val="CharStyle1076"/>
          <w:lang w:val="en-US"/>
        </w:rPr>
        <w:t>s</w:t>
      </w:r>
      <w:r>
        <w:rPr>
          <w:rStyle w:val="CharStyle1075"/>
          <w:lang w:val="en-US"/>
        </w:rPr>
        <w:t xml:space="preserve"> </w:t>
      </w:r>
      <w:r>
        <w:rPr>
          <w:rStyle w:val="CharStyle1075"/>
        </w:rPr>
        <w:t xml:space="preserve">= 8,82см/с и </w:t>
      </w:r>
      <w:r>
        <w:rPr>
          <w:rStyle w:val="CharStyle1076"/>
          <w:lang w:val="en-US"/>
        </w:rPr>
        <w:t>v</w:t>
      </w:r>
      <w:r>
        <w:rPr>
          <w:rStyle w:val="CharStyle1076"/>
          <w:lang w:val="en-US"/>
          <w:vertAlign w:val="subscript"/>
        </w:rPr>
        <w:t>DiC</w:t>
      </w:r>
      <w:r>
        <w:rPr>
          <w:rStyle w:val="CharStyle1076"/>
          <w:lang w:val="en-US"/>
        </w:rPr>
        <w:t>a</w:t>
      </w:r>
      <w:r>
        <w:rPr>
          <w:rStyle w:val="CharStyle1075"/>
          <w:lang w:val="en-US"/>
        </w:rPr>
        <w:t xml:space="preserve"> </w:t>
      </w:r>
      <w:r>
        <w:rPr>
          <w:rStyle w:val="CharStyle1075"/>
        </w:rPr>
        <w:t>= 41,5см/с.</w:t>
      </w:r>
    </w:p>
    <w:p>
      <w:pPr>
        <w:pStyle w:val="Style102"/>
        <w:numPr>
          <w:ilvl w:val="0"/>
          <w:numId w:val="243"/>
        </w:numPr>
        <w:tabs>
          <w:tab w:leader="none" w:pos="1110" w:val="left"/>
        </w:tabs>
        <w:widowControl w:val="0"/>
        <w:keepNext w:val="0"/>
        <w:keepLines w:val="0"/>
        <w:shd w:val="clear" w:color="auto" w:fill="auto"/>
        <w:bidi w:val="0"/>
        <w:jc w:val="both"/>
        <w:spacing w:before="0" w:after="141" w:line="216" w:lineRule="exact"/>
        <w:ind w:left="40" w:right="40" w:firstLine="320"/>
      </w:pPr>
      <w:r>
        <w:rPr>
          <w:rStyle w:val="CharStyle1076"/>
        </w:rPr>
        <w:t>Субдоплеровское охлаждение.</w:t>
      </w:r>
      <w:r>
        <w:rPr>
          <w:rStyle w:val="CharStyle1075"/>
        </w:rPr>
        <w:t xml:space="preserve"> Характерные скорости, соответствующие доплеровскому пределу для резонансных линий атомов в стандартах частоты, лежат в диапазоне от нескольких см/с до нескольких десятков см/с. Несмотря на суще</w:t>
        <w:softHyphen/>
        <w:t>ственное снижение скоростей по сравнению со скоростью теплового движения при комнатной температуре, они оказываются слишком высоки, если требуется продол</w:t>
        <w:softHyphen/>
        <w:t>жительное время взаимодействия атомов с излучением, как, например, в атомном фонтане (см. § 8.2). Для атомов, обладающих магнитным или сверхтонким расщеп</w:t>
        <w:softHyphen/>
        <w:t xml:space="preserve">лением основного состояния, например, для щелочных атомов </w:t>
      </w:r>
      <w:r>
        <w:rPr>
          <w:rStyle w:val="CharStyle1075"/>
          <w:lang w:val="en-US"/>
        </w:rPr>
        <w:t xml:space="preserve">Cs </w:t>
      </w:r>
      <w:r>
        <w:rPr>
          <w:rStyle w:val="CharStyle1075"/>
        </w:rPr>
        <w:t xml:space="preserve">и </w:t>
      </w:r>
      <w:r>
        <w:rPr>
          <w:rStyle w:val="CharStyle1075"/>
          <w:lang w:val="en-US"/>
        </w:rPr>
        <w:t xml:space="preserve">Rb </w:t>
      </w:r>
      <w:r>
        <w:rPr>
          <w:rStyle w:val="CharStyle1075"/>
        </w:rPr>
        <w:t>(см. гл. 7 и §</w:t>
      </w:r>
      <w:r>
        <w:rPr>
          <w:rStyle w:val="CharStyle1077"/>
        </w:rPr>
        <w:t>8</w:t>
      </w:r>
      <w:r>
        <w:rPr>
          <w:rStyle w:val="CharStyle1075"/>
        </w:rPr>
        <w:t>.</w:t>
      </w:r>
      <w:r>
        <w:rPr>
          <w:rStyle w:val="CharStyle1077"/>
        </w:rPr>
        <w:t>2</w:t>
      </w:r>
      <w:r>
        <w:rPr>
          <w:rStyle w:val="CharStyle1075"/>
        </w:rPr>
        <w:t>), существует ряд механизмов, которые позволяют достичь более низких тем</w:t>
        <w:softHyphen/>
        <w:t>ператур при лазерном охлаждении (например, [132]). В качестве примера кратко рас</w:t>
        <w:softHyphen/>
        <w:t>смотрим механизм «сизифова охлаждения», когда атомы движутся в лазерном поле с сильным градиентом поляризации, таким, что направление поляризации полностью изменяется на половине длины волны излучения. Такой градиент поляризации можно получить, например, в двух встречных полях одной и той же амплитуды и частоты, но с перпендикулярными линейными поляризациями:</w:t>
      </w:r>
    </w:p>
    <w:p>
      <w:pPr>
        <w:pStyle w:val="Style118"/>
        <w:widowControl w:val="0"/>
        <w:keepNext w:val="0"/>
        <w:keepLines w:val="0"/>
        <w:shd w:val="clear" w:color="auto" w:fill="auto"/>
        <w:bidi w:val="0"/>
        <w:jc w:val="both"/>
        <w:spacing w:before="0" w:after="103" w:line="190" w:lineRule="exact"/>
        <w:ind w:left="40" w:right="0" w:firstLine="0"/>
      </w:pPr>
      <w:r>
        <w:rPr>
          <w:rStyle w:val="CharStyle1079"/>
          <w:i w:val="0"/>
          <w:iCs w:val="0"/>
        </w:rPr>
        <w:t xml:space="preserve">Е = </w:t>
      </w:r>
      <w:r>
        <w:rPr>
          <w:rStyle w:val="CharStyle1078"/>
          <w:lang w:val="ru-RU"/>
          <w:i/>
          <w:iCs/>
        </w:rPr>
        <w:t>Е</w:t>
      </w:r>
      <w:r>
        <w:rPr>
          <w:rStyle w:val="CharStyle1078"/>
          <w:lang w:val="ru-RU"/>
          <w:vertAlign w:val="subscript"/>
          <w:i/>
          <w:iCs/>
        </w:rPr>
        <w:t>0</w:t>
      </w:r>
      <w:r>
        <w:rPr>
          <w:rStyle w:val="CharStyle1078"/>
          <w:lang w:val="ru-RU"/>
          <w:i/>
          <w:iCs/>
        </w:rPr>
        <w:t>х</w:t>
      </w:r>
      <w:r>
        <w:rPr>
          <w:rStyle w:val="CharStyle1079"/>
          <w:i w:val="0"/>
          <w:iCs w:val="0"/>
        </w:rPr>
        <w:t xml:space="preserve"> </w:t>
      </w:r>
      <w:r>
        <w:rPr>
          <w:rStyle w:val="CharStyle1079"/>
          <w:lang w:val="en-US"/>
          <w:i w:val="0"/>
          <w:iCs w:val="0"/>
        </w:rPr>
        <w:t xml:space="preserve">cos </w:t>
      </w:r>
      <w:r>
        <w:rPr>
          <w:rStyle w:val="CharStyle1078"/>
          <w:i/>
          <w:iCs/>
        </w:rPr>
        <w:t xml:space="preserve">(uit </w:t>
      </w:r>
      <w:r>
        <w:rPr>
          <w:rStyle w:val="CharStyle1078"/>
          <w:lang w:val="ru-RU"/>
          <w:i/>
          <w:iCs/>
        </w:rPr>
        <w:t xml:space="preserve">— </w:t>
      </w:r>
      <w:r>
        <w:rPr>
          <w:rStyle w:val="CharStyle1078"/>
          <w:i/>
          <w:iCs/>
        </w:rPr>
        <w:t>kz)</w:t>
      </w:r>
      <w:r>
        <w:rPr>
          <w:rStyle w:val="CharStyle1079"/>
          <w:lang w:val="en-US"/>
          <w:i w:val="0"/>
          <w:iCs w:val="0"/>
        </w:rPr>
        <w:t xml:space="preserve"> </w:t>
      </w:r>
      <w:r>
        <w:rPr>
          <w:rStyle w:val="CharStyle1079"/>
          <w:i w:val="0"/>
          <w:iCs w:val="0"/>
        </w:rPr>
        <w:t xml:space="preserve">+ </w:t>
      </w:r>
      <w:r>
        <w:rPr>
          <w:rStyle w:val="CharStyle1078"/>
          <w:lang w:val="ru-RU"/>
          <w:i/>
          <w:iCs/>
        </w:rPr>
        <w:t>Еоу</w:t>
      </w:r>
      <w:r>
        <w:rPr>
          <w:rStyle w:val="CharStyle1079"/>
          <w:i w:val="0"/>
          <w:iCs w:val="0"/>
        </w:rPr>
        <w:t xml:space="preserve"> </w:t>
      </w:r>
      <w:r>
        <w:rPr>
          <w:rStyle w:val="CharStyle1079"/>
          <w:lang w:val="en-US"/>
          <w:i w:val="0"/>
          <w:iCs w:val="0"/>
        </w:rPr>
        <w:t xml:space="preserve">cos </w:t>
      </w:r>
      <w:r>
        <w:rPr>
          <w:rStyle w:val="CharStyle1078"/>
          <w:i/>
          <w:iCs/>
        </w:rPr>
        <w:t>(u&gt;t + kz) =</w:t>
      </w:r>
    </w:p>
    <w:p>
      <w:pPr>
        <w:pStyle w:val="Style118"/>
        <w:widowControl w:val="0"/>
        <w:keepNext w:val="0"/>
        <w:keepLines w:val="0"/>
        <w:shd w:val="clear" w:color="auto" w:fill="auto"/>
        <w:bidi w:val="0"/>
        <w:jc w:val="both"/>
        <w:spacing w:before="0" w:after="142" w:line="190" w:lineRule="exact"/>
        <w:ind w:left="40" w:right="0" w:firstLine="0"/>
      </w:pPr>
      <w:r>
        <w:pict>
          <v:shape id="_x0000_s1891" type="#_x0000_t202" style="position:absolute;margin-left:353.8pt;margin-top:1.7pt;width:29.1pt;height:9.6pt;z-index:-125829132;mso-wrap-distance-left:5.pt;mso-wrap-distance-top:34.1pt;mso-wrap-distance-right:5.pt;mso-wrap-distance-bottom:7.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040"/>
                      <w:lang w:val="en-US"/>
                      <w:spacing w:val="0"/>
                    </w:rPr>
                    <w:t>(6.14)</w:t>
                  </w:r>
                </w:p>
              </w:txbxContent>
            </v:textbox>
            <w10:wrap type="square" anchorx="margin"/>
          </v:shape>
        </w:pict>
      </w:r>
      <w:r>
        <w:rPr>
          <w:rStyle w:val="CharStyle1078"/>
          <w:i/>
          <w:iCs/>
        </w:rPr>
        <w:t>= E</w:t>
      </w:r>
      <w:r>
        <w:rPr>
          <w:rStyle w:val="CharStyle1078"/>
          <w:vertAlign w:val="subscript"/>
          <w:i/>
          <w:iCs/>
        </w:rPr>
        <w:t>0</w:t>
      </w:r>
      <w:r>
        <w:rPr>
          <w:rStyle w:val="CharStyle1078"/>
          <w:i/>
          <w:iCs/>
        </w:rPr>
        <w:t xml:space="preserve">[(x + </w:t>
      </w:r>
      <w:r>
        <w:rPr>
          <w:rStyle w:val="CharStyle1078"/>
          <w:lang w:val="ru-RU"/>
          <w:i/>
          <w:iCs/>
        </w:rPr>
        <w:t>у)</w:t>
      </w:r>
      <w:r>
        <w:rPr>
          <w:rStyle w:val="CharStyle1079"/>
          <w:i w:val="0"/>
          <w:iCs w:val="0"/>
        </w:rPr>
        <w:t xml:space="preserve"> </w:t>
      </w:r>
      <w:r>
        <w:rPr>
          <w:rStyle w:val="CharStyle1079"/>
          <w:lang w:val="en-US"/>
          <w:i w:val="0"/>
          <w:iCs w:val="0"/>
        </w:rPr>
        <w:t xml:space="preserve">cos </w:t>
      </w:r>
      <w:r>
        <w:rPr>
          <w:rStyle w:val="CharStyle1078"/>
          <w:i/>
          <w:iCs/>
        </w:rPr>
        <w:t>u&gt;t</w:t>
      </w:r>
      <w:r>
        <w:rPr>
          <w:rStyle w:val="CharStyle1079"/>
          <w:lang w:val="en-US"/>
          <w:i w:val="0"/>
          <w:iCs w:val="0"/>
        </w:rPr>
        <w:t xml:space="preserve"> cos </w:t>
      </w:r>
      <w:r>
        <w:rPr>
          <w:rStyle w:val="CharStyle1078"/>
          <w:i/>
          <w:iCs/>
        </w:rPr>
        <w:t>kz</w:t>
      </w:r>
      <w:r>
        <w:rPr>
          <w:rStyle w:val="CharStyle1079"/>
          <w:lang w:val="en-US"/>
          <w:i w:val="0"/>
          <w:iCs w:val="0"/>
        </w:rPr>
        <w:t xml:space="preserve"> + </w:t>
      </w:r>
      <w:r>
        <w:rPr>
          <w:rStyle w:val="CharStyle1078"/>
          <w:i/>
          <w:iCs/>
        </w:rPr>
        <w:t>(x</w:t>
      </w:r>
      <w:r>
        <w:rPr>
          <w:rStyle w:val="CharStyle1079"/>
          <w:lang w:val="en-US"/>
          <w:i w:val="0"/>
          <w:iCs w:val="0"/>
        </w:rPr>
        <w:t xml:space="preserve"> - </w:t>
      </w:r>
      <w:r>
        <w:rPr>
          <w:rStyle w:val="CharStyle1078"/>
          <w:i/>
          <w:iCs/>
        </w:rPr>
        <w:t>y)</w:t>
      </w:r>
      <w:r>
        <w:rPr>
          <w:rStyle w:val="CharStyle1079"/>
          <w:lang w:val="en-US"/>
          <w:i w:val="0"/>
          <w:iCs w:val="0"/>
        </w:rPr>
        <w:t xml:space="preserve"> sin </w:t>
      </w:r>
      <w:r>
        <w:rPr>
          <w:rStyle w:val="CharStyle1078"/>
          <w:i/>
          <w:iCs/>
        </w:rPr>
        <w:t>tut</w:t>
      </w:r>
      <w:r>
        <w:rPr>
          <w:rStyle w:val="CharStyle1079"/>
          <w:lang w:val="en-US"/>
          <w:i w:val="0"/>
          <w:iCs w:val="0"/>
        </w:rPr>
        <w:t xml:space="preserve"> sin </w:t>
      </w:r>
      <w:r>
        <w:rPr>
          <w:rStyle w:val="CharStyle1078"/>
          <w:i/>
          <w:iCs/>
        </w:rPr>
        <w:t>kz].</w:t>
      </w:r>
    </w:p>
    <w:p>
      <w:pPr>
        <w:pStyle w:val="Style102"/>
        <w:widowControl w:val="0"/>
        <w:keepNext w:val="0"/>
        <w:keepLines w:val="0"/>
        <w:shd w:val="clear" w:color="auto" w:fill="auto"/>
        <w:bidi w:val="0"/>
        <w:jc w:val="both"/>
        <w:spacing w:before="0" w:after="0" w:line="216" w:lineRule="exact"/>
        <w:ind w:left="40" w:right="40" w:firstLine="0"/>
        <w:sectPr>
          <w:type w:val="continuous"/>
          <w:pgSz w:w="11909" w:h="16838"/>
          <w:pgMar w:top="2941" w:left="2088" w:right="2088" w:bottom="2523" w:header="0" w:footer="3" w:gutter="67"/>
          <w:rtlGutter/>
          <w:cols w:space="720"/>
          <w:noEndnote/>
          <w:docGrid w:linePitch="360"/>
        </w:sectPr>
      </w:pPr>
      <w:r>
        <w:rPr>
          <w:rStyle w:val="CharStyle1075"/>
        </w:rPr>
        <w:t xml:space="preserve">Из уравнения (6.14) следует (см. рис. 6.3, а), что при </w:t>
      </w:r>
      <w:r>
        <w:rPr>
          <w:rStyle w:val="CharStyle1076"/>
          <w:lang w:val="en-US"/>
        </w:rPr>
        <w:t>kz</w:t>
      </w:r>
      <w:r>
        <w:rPr>
          <w:rStyle w:val="CharStyle1075"/>
          <w:lang w:val="en-US"/>
        </w:rPr>
        <w:t xml:space="preserve"> </w:t>
      </w:r>
      <w:r>
        <w:rPr>
          <w:rStyle w:val="CharStyle1075"/>
        </w:rPr>
        <w:t xml:space="preserve">= 0 поляризация поля является линейной и направлена под углом 45° к оси </w:t>
      </w:r>
      <w:r>
        <w:rPr>
          <w:rStyle w:val="CharStyle1076"/>
        </w:rPr>
        <w:t>х.</w:t>
      </w:r>
      <w:r>
        <w:rPr>
          <w:rStyle w:val="CharStyle1075"/>
        </w:rPr>
        <w:t xml:space="preserve"> Поляризация меняется на ортогональную на расстоянии в четверть длины волны </w:t>
      </w:r>
      <w:r>
        <w:rPr>
          <w:rStyle w:val="CharStyle1076"/>
          <w:lang w:val="en-US"/>
        </w:rPr>
        <w:t xml:space="preserve">kz </w:t>
      </w:r>
      <w:r>
        <w:rPr>
          <w:rStyle w:val="CharStyle1076"/>
        </w:rPr>
        <w:t>= п/2,</w:t>
      </w:r>
      <w:r>
        <w:rPr>
          <w:rStyle w:val="CharStyle1075"/>
        </w:rPr>
        <w:t xml:space="preserve"> а при </w:t>
      </w:r>
      <w:r>
        <w:rPr>
          <w:rStyle w:val="CharStyle1076"/>
          <w:lang w:val="en-US"/>
        </w:rPr>
        <w:t>kz</w:t>
      </w:r>
      <w:r>
        <w:rPr>
          <w:rStyle w:val="CharStyle1075"/>
          <w:lang w:val="en-US"/>
        </w:rPr>
        <w:t xml:space="preserve"> </w:t>
      </w:r>
      <w:r>
        <w:rPr>
          <w:rStyle w:val="CharStyle1075"/>
        </w:rPr>
        <w:t xml:space="preserve">= </w:t>
      </w:r>
      <w:r>
        <w:rPr>
          <w:rStyle w:val="CharStyle1077"/>
        </w:rPr>
        <w:t>7</w:t>
      </w:r>
      <w:r>
        <w:rPr>
          <w:rStyle w:val="CharStyle1075"/>
        </w:rPr>
        <w:t>г</w:t>
      </w:r>
      <w:r>
        <w:rPr>
          <w:rStyle w:val="CharStyle1077"/>
        </w:rPr>
        <w:t xml:space="preserve">/8 </w:t>
      </w:r>
      <w:r>
        <w:rPr>
          <w:rStyle w:val="CharStyle1076"/>
        </w:rPr>
        <w:t>(</w:t>
      </w:r>
      <w:r>
        <w:rPr>
          <w:rStyle w:val="CharStyle1076"/>
          <w:lang w:val="en-US"/>
        </w:rPr>
        <w:t>z</w:t>
      </w:r>
      <w:r>
        <w:rPr>
          <w:rStyle w:val="CharStyle1075"/>
          <w:lang w:val="en-US"/>
        </w:rPr>
        <w:t xml:space="preserve"> </w:t>
      </w:r>
      <w:r>
        <w:rPr>
          <w:rStyle w:val="CharStyle1075"/>
        </w:rPr>
        <w:t>= А/</w:t>
      </w:r>
      <w:r>
        <w:rPr>
          <w:rStyle w:val="CharStyle1077"/>
        </w:rPr>
        <w:t>8</w:t>
      </w:r>
      <w:r>
        <w:rPr>
          <w:rStyle w:val="CharStyle1075"/>
        </w:rPr>
        <w:t xml:space="preserve">) является круговой. В таком поле магнитные подуровни </w:t>
      </w:r>
      <w:r>
        <w:rPr>
          <w:rStyle w:val="CharStyle1075"/>
          <w:lang w:val="en-US"/>
        </w:rPr>
        <w:t>to±i</w:t>
      </w:r>
      <w:r>
        <w:rPr>
          <w:rStyle w:val="CharStyle1077"/>
          <w:lang w:val="en-US"/>
        </w:rPr>
        <w:t>/2</w:t>
      </w:r>
      <w:r>
        <w:rPr>
          <w:rStyle w:val="CharStyle1075"/>
          <w:lang w:val="en-US"/>
        </w:rPr>
        <w:t xml:space="preserve"> </w:t>
      </w:r>
      <w:r>
        <w:rPr>
          <w:rStyle w:val="CharStyle1075"/>
        </w:rPr>
        <w:t xml:space="preserve">основного состояния атомной системы с переходом </w:t>
      </w:r>
      <w:r>
        <w:rPr>
          <w:rStyle w:val="CharStyle1076"/>
          <w:lang w:val="en-US"/>
        </w:rPr>
        <w:t>J</w:t>
      </w:r>
      <w:r>
        <w:rPr>
          <w:rStyle w:val="CharStyle1076"/>
          <w:lang w:val="en-US"/>
          <w:vertAlign w:val="subscript"/>
        </w:rPr>
        <w:t>g</w:t>
      </w:r>
      <w:r>
        <w:rPr>
          <w:rStyle w:val="CharStyle1075"/>
          <w:lang w:val="en-US"/>
        </w:rPr>
        <w:t xml:space="preserve"> </w:t>
      </w:r>
      <w:r>
        <w:rPr>
          <w:rStyle w:val="CharStyle1075"/>
        </w:rPr>
        <w:t xml:space="preserve">= 1/2 </w:t>
      </w:r>
      <w:r>
        <w:rPr>
          <w:rStyle w:val="CharStyle1076"/>
          <w:lang w:val="en-US"/>
        </w:rPr>
        <w:t>— J</w:t>
      </w:r>
      <w:r>
        <w:rPr>
          <w:rStyle w:val="CharStyle1076"/>
          <w:lang w:val="en-US"/>
          <w:vertAlign w:val="subscript"/>
        </w:rPr>
        <w:t>e</w:t>
      </w:r>
      <w:r>
        <w:rPr>
          <w:rStyle w:val="CharStyle1075"/>
          <w:lang w:val="en-US"/>
        </w:rPr>
        <w:t xml:space="preserve"> </w:t>
      </w:r>
      <w:r>
        <w:rPr>
          <w:rStyle w:val="CharStyle1075"/>
        </w:rPr>
        <w:t>= 3/2 испытывают свето</w:t>
        <w:softHyphen/>
        <w:t xml:space="preserve">вые сдвиги, которые меняются в пространстве из-за градиента поляризации (см. рис. 6.3,6). Допустим, что атом находится в основном состоянии с </w:t>
      </w:r>
      <w:r>
        <w:rPr>
          <w:rStyle w:val="CharStyle1076"/>
          <w:lang w:val="en-US"/>
        </w:rPr>
        <w:t>m</w:t>
      </w:r>
      <w:r>
        <w:rPr>
          <w:rStyle w:val="CharStyle1076"/>
          <w:lang w:val="en-US"/>
          <w:vertAlign w:val="subscript"/>
        </w:rPr>
        <w:t>g</w:t>
      </w:r>
      <w:r>
        <w:rPr>
          <w:rStyle w:val="CharStyle1076"/>
          <w:lang w:val="en-US"/>
        </w:rPr>
        <w:t xml:space="preserve"> </w:t>
      </w:r>
      <w:r>
        <w:rPr>
          <w:rStyle w:val="CharStyle1076"/>
        </w:rPr>
        <w:t>—</w:t>
      </w:r>
      <w:r>
        <w:rPr>
          <w:rStyle w:val="CharStyle1075"/>
        </w:rPr>
        <w:t xml:space="preserve"> —1/2, которое имеет меньшую энергию в окрестности точки </w:t>
      </w:r>
      <w:r>
        <w:rPr>
          <w:rStyle w:val="CharStyle1075"/>
          <w:lang w:val="en-US"/>
        </w:rPr>
        <w:t xml:space="preserve">z </w:t>
      </w:r>
      <w:r>
        <w:rPr>
          <w:rStyle w:val="CharStyle1075"/>
        </w:rPr>
        <w:t>= А/</w:t>
      </w:r>
      <w:r>
        <w:rPr>
          <w:rStyle w:val="CharStyle1077"/>
        </w:rPr>
        <w:t>8</w:t>
      </w:r>
      <w:r>
        <w:rPr>
          <w:rStyle w:val="CharStyle1075"/>
        </w:rPr>
        <w:t xml:space="preserve">. Если атом движется в направлении увеличения </w:t>
      </w:r>
      <w:r>
        <w:rPr>
          <w:rStyle w:val="CharStyle1076"/>
          <w:lang w:val="en-US"/>
        </w:rPr>
        <w:t>z,</w:t>
      </w:r>
      <w:r>
        <w:rPr>
          <w:rStyle w:val="CharStyle1075"/>
          <w:lang w:val="en-US"/>
        </w:rPr>
        <w:t xml:space="preserve"> </w:t>
      </w:r>
      <w:r>
        <w:rPr>
          <w:rStyle w:val="CharStyle1075"/>
        </w:rPr>
        <w:t>то ему придется взбираться на потенциальный холм,</w:t>
        <w:br w:type="page"/>
      </w:r>
      <w:r>
        <w:rPr>
          <w:rStyle w:val="CharStyle1505"/>
        </w:rPr>
        <w:t xml:space="preserve">что приводит </w:t>
      </w:r>
      <w:r>
        <w:rPr>
          <w:rStyle w:val="CharStyle1506"/>
        </w:rPr>
        <w:t xml:space="preserve">к уменьшению его кинетической энергии. Вблизи вершины холма </w:t>
      </w:r>
      <w:r>
        <w:rPr>
          <w:rStyle w:val="CharStyle1505"/>
        </w:rPr>
        <w:t xml:space="preserve">поляризация </w:t>
      </w:r>
      <w:r>
        <w:rPr>
          <w:rStyle w:val="CharStyle1506"/>
        </w:rPr>
        <w:t xml:space="preserve">поля становится </w:t>
      </w:r>
      <w:r>
        <w:rPr>
          <w:rStyle w:val="CharStyle1507"/>
        </w:rPr>
        <w:t>а</w:t>
      </w:r>
      <w:r>
        <w:rPr>
          <w:rStyle w:val="CharStyle1507"/>
          <w:vertAlign w:val="superscript"/>
        </w:rPr>
        <w:t>+</w:t>
      </w:r>
      <w:r>
        <w:rPr>
          <w:rStyle w:val="CharStyle1505"/>
        </w:rPr>
        <w:t xml:space="preserve"> </w:t>
      </w:r>
      <w:r>
        <w:rPr>
          <w:rStyle w:val="CharStyle1506"/>
        </w:rPr>
        <w:t xml:space="preserve">и атом переходит в состояние </w:t>
      </w:r>
      <w:r>
        <w:rPr>
          <w:rStyle w:val="CharStyle1508"/>
          <w:lang w:val="en-US"/>
        </w:rPr>
        <w:t>m</w:t>
      </w:r>
      <w:r>
        <w:rPr>
          <w:rStyle w:val="CharStyle1508"/>
          <w:lang w:val="en-US"/>
          <w:vertAlign w:val="subscript"/>
        </w:rPr>
        <w:t>g</w:t>
      </w:r>
      <w:r>
        <w:rPr>
          <w:rStyle w:val="CharStyle1506"/>
          <w:lang w:val="en-US"/>
        </w:rPr>
        <w:t xml:space="preserve"> </w:t>
      </w:r>
      <w:r>
        <w:rPr>
          <w:rStyle w:val="CharStyle1505"/>
        </w:rPr>
        <w:t xml:space="preserve">= </w:t>
      </w:r>
      <w:r>
        <w:rPr>
          <w:rStyle w:val="CharStyle1506"/>
        </w:rPr>
        <w:t xml:space="preserve">+1/2 за счет </w:t>
      </w:r>
      <w:r>
        <w:rPr>
          <w:rStyle w:val="CharStyle1505"/>
        </w:rPr>
        <w:t xml:space="preserve">оптической </w:t>
      </w:r>
      <w:r>
        <w:rPr>
          <w:rStyle w:val="CharStyle1506"/>
        </w:rPr>
        <w:t xml:space="preserve">накачки через уровень </w:t>
      </w:r>
      <w:r>
        <w:rPr>
          <w:rStyle w:val="CharStyle1508"/>
        </w:rPr>
        <w:t>т</w:t>
      </w:r>
      <w:r>
        <w:rPr>
          <w:rStyle w:val="CharStyle1508"/>
          <w:vertAlign w:val="subscript"/>
        </w:rPr>
        <w:t>е</w:t>
      </w:r>
      <w:r>
        <w:rPr>
          <w:rStyle w:val="CharStyle1506"/>
        </w:rPr>
        <w:t xml:space="preserve"> </w:t>
      </w:r>
      <w:r>
        <w:rPr>
          <w:rStyle w:val="CharStyle1505"/>
        </w:rPr>
        <w:t xml:space="preserve">= </w:t>
      </w:r>
      <w:r>
        <w:rPr>
          <w:rStyle w:val="CharStyle1506"/>
        </w:rPr>
        <w:t xml:space="preserve">+1/2. Продолжая движение вдоль оси </w:t>
      </w:r>
      <w:r>
        <w:rPr>
          <w:rStyle w:val="CharStyle1508"/>
          <w:lang w:val="en-US"/>
        </w:rPr>
        <w:t xml:space="preserve">z, </w:t>
      </w:r>
      <w:r>
        <w:rPr>
          <w:rStyle w:val="CharStyle1505"/>
        </w:rPr>
        <w:t xml:space="preserve">атом снова </w:t>
      </w:r>
      <w:r>
        <w:rPr>
          <w:rStyle w:val="CharStyle1506"/>
        </w:rPr>
        <w:t xml:space="preserve">теряет кинетическую энергию, взбираясь на следующий холм, откуда он, </w:t>
      </w:r>
      <w:r>
        <w:rPr>
          <w:rStyle w:val="CharStyle1509"/>
        </w:rPr>
        <w:t xml:space="preserve">под </w:t>
      </w:r>
      <w:r>
        <w:rPr>
          <w:rStyle w:val="CharStyle1506"/>
        </w:rPr>
        <w:t>действием излучения с поляризацией &lt;т</w:t>
      </w:r>
      <w:r>
        <w:rPr>
          <w:rStyle w:val="CharStyle1506"/>
          <w:vertAlign w:val="superscript"/>
        </w:rPr>
        <w:t>_</w:t>
      </w:r>
      <w:r>
        <w:rPr>
          <w:rStyle w:val="CharStyle1506"/>
        </w:rPr>
        <w:t xml:space="preserve">, оптически накачивается в состояние </w:t>
      </w:r>
      <w:r>
        <w:rPr>
          <w:rStyle w:val="CharStyle1510"/>
          <w:lang w:val="ru-RU"/>
        </w:rPr>
        <w:t>П</w:t>
      </w:r>
      <w:r>
        <w:rPr>
          <w:rStyle w:val="CharStyle1511"/>
          <w:lang w:val="ru-RU"/>
        </w:rPr>
        <w:t>1</w:t>
      </w:r>
      <w:r>
        <w:rPr>
          <w:rStyle w:val="CharStyle1510"/>
          <w:lang w:val="ru-RU"/>
        </w:rPr>
        <w:t>„</w:t>
      </w:r>
      <w:r>
        <w:rPr>
          <w:rStyle w:val="CharStyle1509"/>
        </w:rPr>
        <w:t xml:space="preserve"> </w:t>
      </w:r>
      <w:r>
        <w:rPr>
          <w:rStyle w:val="CharStyle1506"/>
        </w:rPr>
        <w:t xml:space="preserve">= -1/2 через уровень </w:t>
      </w:r>
      <w:r>
        <w:rPr>
          <w:rStyle w:val="CharStyle1508"/>
        </w:rPr>
        <w:t>т</w:t>
      </w:r>
      <w:r>
        <w:rPr>
          <w:rStyle w:val="CharStyle1508"/>
          <w:vertAlign w:val="subscript"/>
        </w:rPr>
        <w:t>е</w:t>
      </w:r>
      <w:r>
        <w:rPr>
          <w:rStyle w:val="CharStyle1506"/>
        </w:rPr>
        <w:t xml:space="preserve"> </w:t>
      </w:r>
      <w:r>
        <w:rPr>
          <w:rStyle w:val="CharStyle1505"/>
        </w:rPr>
        <w:t xml:space="preserve">= </w:t>
      </w:r>
      <w:r>
        <w:rPr>
          <w:rStyle w:val="CharStyle1506"/>
        </w:rPr>
        <w:t xml:space="preserve">-1/2. По аналогии с древнегреческим мифом, </w:t>
      </w:r>
      <w:r>
        <w:rPr>
          <w:rStyle w:val="CharStyle1505"/>
        </w:rPr>
        <w:t xml:space="preserve">в </w:t>
      </w:r>
      <w:r>
        <w:rPr>
          <w:rStyle w:val="CharStyle1506"/>
        </w:rPr>
        <w:t xml:space="preserve">котором боги приговорили Сизифа вкатывать огромный камень на вершину горы, </w:t>
      </w:r>
      <w:r>
        <w:rPr>
          <w:rStyle w:val="CharStyle1505"/>
        </w:rPr>
        <w:t xml:space="preserve">откуда </w:t>
      </w:r>
      <w:r>
        <w:rPr>
          <w:rStyle w:val="CharStyle1506"/>
        </w:rPr>
        <w:t xml:space="preserve">он неизменно скатывался обратно вниз, </w:t>
      </w:r>
      <w:r>
        <w:rPr>
          <w:rStyle w:val="CharStyle1505"/>
        </w:rPr>
        <w:t xml:space="preserve">этот </w:t>
      </w:r>
      <w:r>
        <w:rPr>
          <w:rStyle w:val="CharStyle1506"/>
        </w:rPr>
        <w:t xml:space="preserve">механизм охлаждения назван </w:t>
      </w:r>
      <w:r>
        <w:rPr>
          <w:rStyle w:val="CharStyle1505"/>
        </w:rPr>
        <w:t xml:space="preserve">сизифовым </w:t>
      </w:r>
      <w:r>
        <w:rPr>
          <w:rStyle w:val="CharStyle1506"/>
        </w:rPr>
        <w:t xml:space="preserve">охлаждением. Оптимальный режим работы метода достигается в том </w:t>
      </w:r>
      <w:r>
        <w:rPr>
          <w:rStyle w:val="CharStyle1505"/>
        </w:rPr>
        <w:t xml:space="preserve">случае, </w:t>
      </w:r>
      <w:r>
        <w:rPr>
          <w:rStyle w:val="CharStyle1506"/>
        </w:rPr>
        <w:t xml:space="preserve">если среднее время переброса атома на другой магнитный подуровень равно </w:t>
      </w:r>
      <w:r>
        <w:rPr>
          <w:rStyle w:val="CharStyle1505"/>
        </w:rPr>
        <w:t xml:space="preserve">времени </w:t>
      </w:r>
      <w:r>
        <w:rPr>
          <w:rStyle w:val="CharStyle1506"/>
        </w:rPr>
        <w:t xml:space="preserve">прохождения атомом расстояния А/2. Помимо рассмотренной конфигурации </w:t>
      </w:r>
      <w:r>
        <w:rPr>
          <w:rStyle w:val="CharStyle1509"/>
        </w:rPr>
        <w:t xml:space="preserve">с </w:t>
      </w:r>
      <w:r>
        <w:rPr>
          <w:rStyle w:val="CharStyle1506"/>
        </w:rPr>
        <w:t>линейными поляризациями существуют и другие конфигурации на встречных вол</w:t>
        <w:softHyphen/>
      </w:r>
      <w:r>
        <w:rPr>
          <w:rStyle w:val="CharStyle1505"/>
        </w:rPr>
        <w:t xml:space="preserve">нах, </w:t>
      </w:r>
      <w:r>
        <w:rPr>
          <w:rStyle w:val="CharStyle1506"/>
        </w:rPr>
        <w:t xml:space="preserve">такие как </w:t>
      </w:r>
      <w:r>
        <w:rPr>
          <w:rStyle w:val="CharStyle1508"/>
        </w:rPr>
        <w:t>а</w:t>
      </w:r>
      <w:r>
        <w:rPr>
          <w:rStyle w:val="CharStyle1508"/>
          <w:vertAlign w:val="superscript"/>
        </w:rPr>
        <w:t>+</w:t>
      </w:r>
      <w:r>
        <w:rPr>
          <w:rStyle w:val="CharStyle1508"/>
        </w:rPr>
        <w:t>-а~,</w:t>
      </w:r>
      <w:r>
        <w:rPr>
          <w:rStyle w:val="CharStyle1506"/>
        </w:rPr>
        <w:t xml:space="preserve"> в которых также создается сильный градиент поляризации. Кроме этого, используя поля с постоянной поляризацией в комбинации с магнитным </w:t>
      </w:r>
      <w:r>
        <w:rPr>
          <w:rStyle w:val="CharStyle1505"/>
        </w:rPr>
        <w:t xml:space="preserve">полем, </w:t>
      </w:r>
      <w:r>
        <w:rPr>
          <w:rStyle w:val="CharStyle1506"/>
        </w:rPr>
        <w:t>можно осуществить магнитно-наведенное субдоплеровское охлаждение [132].</w:t>
      </w:r>
    </w:p>
    <w:p>
      <w:pPr>
        <w:widowControl w:val="0"/>
        <w:spacing w:line="240" w:lineRule="exact"/>
        <w:rPr>
          <w:sz w:val="19"/>
          <w:szCs w:val="19"/>
        </w:rPr>
      </w:pPr>
    </w:p>
    <w:p>
      <w:pPr>
        <w:widowControl w:val="0"/>
        <w:spacing w:line="240" w:lineRule="exact"/>
        <w:rPr>
          <w:sz w:val="19"/>
          <w:szCs w:val="19"/>
        </w:rPr>
      </w:pPr>
    </w:p>
    <w:p>
      <w:pPr>
        <w:widowControl w:val="0"/>
        <w:spacing w:before="47" w:after="47"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248" w:line="220" w:lineRule="exact"/>
        <w:ind w:left="740" w:right="0" w:firstLine="0"/>
      </w:pPr>
      <w:r>
        <w:pict>
          <v:shape id="_x0000_s1892" type="#_x0000_t75" style="position:absolute;margin-left:163.45pt;margin-top:172.1pt;width:154.1pt;height:115.7pt;z-index:-125829131;mso-wrap-distance-left:5.pt;mso-wrap-distance-right:5.pt;mso-position-horizontal-relative:margin;mso-position-vertical-relative:margin">
            <v:imagedata r:id="rId429" r:href="rId430"/>
            <w10:wrap type="tight" anchorx="margin" anchory="margin"/>
          </v:shape>
        </w:pict>
      </w:r>
      <w:r>
        <w:pict>
          <v:shape id="_x0000_s1893" type="#_x0000_t202" style="position:absolute;margin-left:215.75pt;margin-top:297.15pt;width:8.65pt;height:9.pt;z-index:-125829130;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512"/>
                      <w:spacing w:val="90"/>
                    </w:rPr>
                    <w:t>_L</w:t>
                  </w:r>
                </w:p>
              </w:txbxContent>
            </v:textbox>
            <w10:wrap type="square" anchorx="margin" anchory="margin"/>
          </v:shape>
        </w:pict>
      </w:r>
      <w:r>
        <w:pict>
          <v:shape id="_x0000_s1894" type="#_x0000_t202" style="position:absolute;margin-left:274.8pt;margin-top:298.1pt;width:8.65pt;height:7.75pt;z-index:-125829129;mso-wrap-distance-left:5.pt;mso-wrap-distance-right:5.pt;mso-position-horizontal-relative:margin;mso-position-vertical-relative:margin" filled="0" stroked="0">
            <v:textbox style="mso-fit-shape-to-text:t" inset="0,0,0,0">
              <w:txbxContent>
                <w:p>
                  <w:pPr>
                    <w:pStyle w:val="Style1513"/>
                    <w:widowControl w:val="0"/>
                    <w:keepNext w:val="0"/>
                    <w:keepLines w:val="0"/>
                    <w:shd w:val="clear" w:color="auto" w:fill="auto"/>
                    <w:bidi w:val="0"/>
                    <w:jc w:val="left"/>
                    <w:spacing w:before="0" w:after="0" w:line="150" w:lineRule="exact"/>
                    <w:ind w:left="0" w:right="0" w:firstLine="0"/>
                  </w:pPr>
                  <w:r>
                    <w:rPr>
                      <w:rStyle w:val="CharStyle1515"/>
                      <w:spacing w:val="0"/>
                    </w:rPr>
                    <w:t>JL</w:t>
                  </w:r>
                </w:p>
              </w:txbxContent>
            </v:textbox>
            <w10:wrap type="square" anchorx="margin" anchory="margin"/>
          </v:shape>
        </w:pict>
      </w:r>
      <w:r>
        <w:pict>
          <v:shape id="_x0000_s1895" type="#_x0000_t202" style="position:absolute;margin-left:-46.8pt;margin-top:177.6pt;width:19.5pt;height:9.pt;z-index:-125829128;mso-wrap-distance-left:5.pt;mso-wrap-distance-right:5.pt;mso-position-horizontal-relative:margin;mso-position-vertical-relative:margin" filled="0" stroked="0">
            <v:textbox style="mso-fit-shape-to-text:t" inset="0,0,0,0">
              <w:txbxContent>
                <w:p>
                  <w:pPr>
                    <w:pStyle w:val="Style331"/>
                    <w:widowControl w:val="0"/>
                    <w:keepNext w:val="0"/>
                    <w:keepLines w:val="0"/>
                    <w:shd w:val="clear" w:color="auto" w:fill="auto"/>
                    <w:bidi w:val="0"/>
                    <w:jc w:val="left"/>
                    <w:spacing w:before="0" w:after="0" w:line="180" w:lineRule="exact"/>
                    <w:ind w:left="0" w:right="0" w:firstLine="0"/>
                  </w:pPr>
                  <w:r>
                    <w:rPr>
                      <w:rStyle w:val="CharStyle1516"/>
                      <w:i/>
                      <w:iCs/>
                      <w:spacing w:val="0"/>
                    </w:rPr>
                    <w:t>Е</w:t>
                  </w:r>
                  <w:r>
                    <w:rPr>
                      <w:rStyle w:val="CharStyle1516"/>
                      <w:vertAlign w:val="subscript"/>
                      <w:i/>
                      <w:iCs/>
                      <w:spacing w:val="0"/>
                    </w:rPr>
                    <w:t>0</w:t>
                  </w:r>
                  <w:r>
                    <w:rPr>
                      <w:rStyle w:val="CharStyle1516"/>
                      <w:i/>
                      <w:iCs/>
                      <w:spacing w:val="0"/>
                    </w:rPr>
                    <w:t>х</w:t>
                  </w:r>
                </w:p>
              </w:txbxContent>
            </v:textbox>
            <w10:wrap type="square" anchorx="margin" anchory="margin"/>
          </v:shape>
        </w:pict>
      </w:r>
      <w:r>
        <w:pict>
          <v:shape id="_x0000_s1896" type="#_x0000_t202" style="position:absolute;margin-left:-23.05pt;margin-top:12.7pt;width:15.2pt;height:27.75pt;z-index:-125829127;mso-wrap-distance-left:5.pt;mso-wrap-distance-right:5.pt;mso-position-horizontal-relative:margin" filled="0" stroked="0">
            <v:textbox style="mso-fit-shape-to-text:t" inset="0,0,0,0">
              <w:txbxContent>
                <w:p>
                  <w:pPr>
                    <w:pStyle w:val="Style356"/>
                    <w:widowControl w:val="0"/>
                    <w:keepNext w:val="0"/>
                    <w:keepLines w:val="0"/>
                    <w:shd w:val="clear" w:color="auto" w:fill="auto"/>
                    <w:bidi w:val="0"/>
                    <w:jc w:val="left"/>
                    <w:spacing w:before="0" w:after="146" w:line="180" w:lineRule="exact"/>
                    <w:ind w:left="60" w:right="0" w:firstLine="0"/>
                  </w:pPr>
                  <w:r>
                    <w:rPr>
                      <w:rStyle w:val="CharStyle1517"/>
                      <w:spacing w:val="10"/>
                    </w:rPr>
                    <w:t>к,</w:t>
                  </w:r>
                </w:p>
                <w:p>
                  <w:pPr>
                    <w:pStyle w:val="Style118"/>
                    <w:widowControl w:val="0"/>
                    <w:keepNext w:val="0"/>
                    <w:keepLines w:val="0"/>
                    <w:shd w:val="clear" w:color="auto" w:fill="auto"/>
                    <w:bidi w:val="0"/>
                    <w:jc w:val="left"/>
                    <w:spacing w:before="0" w:after="0" w:line="180" w:lineRule="exact"/>
                    <w:ind w:left="60" w:right="0" w:firstLine="0"/>
                  </w:pPr>
                  <w:r>
                    <w:rPr>
                      <w:rStyle w:val="CharStyle1518"/>
                      <w:i/>
                      <w:iCs/>
                      <w:spacing w:val="10"/>
                    </w:rPr>
                    <w:t>х</w:t>
                  </w:r>
                </w:p>
              </w:txbxContent>
            </v:textbox>
            <w10:wrap type="square" anchorx="margin"/>
          </v:shape>
        </w:pict>
      </w:r>
      <w:bookmarkStart w:id="91" w:name="bookmark91"/>
      <w:r>
        <w:rPr>
          <w:rStyle w:val="CharStyle1519"/>
        </w:rPr>
        <w:t xml:space="preserve">... </w:t>
      </w:r>
      <w:r>
        <w:rPr>
          <w:rStyle w:val="CharStyle1520"/>
        </w:rPr>
        <w:t>■...</w:t>
      </w:r>
      <w:bookmarkEnd w:id="91"/>
    </w:p>
    <w:p>
      <w:pPr>
        <w:pStyle w:val="Style118"/>
        <w:widowControl w:val="0"/>
        <w:keepNext w:val="0"/>
        <w:keepLines w:val="0"/>
        <w:shd w:val="clear" w:color="auto" w:fill="auto"/>
        <w:bidi w:val="0"/>
        <w:jc w:val="left"/>
        <w:spacing w:before="0" w:after="423" w:line="190" w:lineRule="exact"/>
        <w:ind w:left="2420" w:right="0" w:firstLine="0"/>
      </w:pPr>
      <w:r>
        <w:rPr>
          <w:rStyle w:val="CharStyle1521"/>
          <w:lang w:val="ru-RU"/>
          <w:i/>
          <w:iCs/>
        </w:rPr>
        <w:t>Ецу</w:t>
      </w:r>
    </w:p>
    <w:p>
      <w:pPr>
        <w:pStyle w:val="Style1064"/>
        <w:tabs>
          <w:tab w:leader="none" w:pos="370" w:val="left"/>
        </w:tabs>
        <w:widowControl w:val="0"/>
        <w:keepNext w:val="0"/>
        <w:keepLines w:val="0"/>
        <w:shd w:val="clear" w:color="auto" w:fill="auto"/>
        <w:bidi w:val="0"/>
        <w:jc w:val="left"/>
        <w:spacing w:before="0" w:after="0" w:line="210" w:lineRule="exact"/>
        <w:ind w:left="0" w:right="0" w:firstLine="0"/>
        <w:sectPr>
          <w:type w:val="continuous"/>
          <w:pgSz w:w="11909" w:h="16838"/>
          <w:pgMar w:top="2813" w:left="3316" w:right="5579" w:bottom="2391" w:header="0" w:footer="3" w:gutter="0"/>
          <w:rtlGutter w:val="0"/>
          <w:cols w:space="720"/>
          <w:noEndnote/>
          <w:docGrid w:linePitch="360"/>
        </w:sectPr>
      </w:pPr>
      <w:r>
        <w:rPr>
          <w:rStyle w:val="CharStyle1522"/>
        </w:rPr>
        <w:t>О</w:t>
        <w:tab/>
        <w:t>А/8 А/4 3/8А А/2</w:t>
      </w:r>
    </w:p>
    <w:p>
      <w:pPr>
        <w:widowControl w:val="0"/>
        <w:spacing w:line="240" w:lineRule="exact"/>
        <w:rPr>
          <w:sz w:val="19"/>
          <w:szCs w:val="19"/>
        </w:rPr>
      </w:pPr>
    </w:p>
    <w:p>
      <w:pPr>
        <w:widowControl w:val="0"/>
        <w:spacing w:line="240" w:lineRule="exact"/>
        <w:rPr>
          <w:sz w:val="19"/>
          <w:szCs w:val="19"/>
        </w:rPr>
      </w:pPr>
    </w:p>
    <w:p>
      <w:pPr>
        <w:widowControl w:val="0"/>
        <w:spacing w:before="6" w:after="6"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64"/>
        <w:widowControl w:val="0"/>
        <w:keepNext w:val="0"/>
        <w:keepLines w:val="0"/>
        <w:shd w:val="clear" w:color="auto" w:fill="auto"/>
        <w:bidi w:val="0"/>
        <w:jc w:val="left"/>
        <w:spacing w:before="0" w:after="191" w:line="210" w:lineRule="exact"/>
        <w:ind w:left="5360" w:right="0" w:firstLine="0"/>
      </w:pPr>
      <w:r>
        <w:rPr>
          <w:rStyle w:val="CharStyle1522"/>
        </w:rPr>
        <w:t>А/8 3/8А 5/8А</w:t>
      </w:r>
    </w:p>
    <w:p>
      <w:pPr>
        <w:pStyle w:val="Style102"/>
        <w:widowControl w:val="0"/>
        <w:keepNext w:val="0"/>
        <w:keepLines w:val="0"/>
        <w:shd w:val="clear" w:color="auto" w:fill="auto"/>
        <w:bidi w:val="0"/>
        <w:jc w:val="both"/>
        <w:spacing w:before="0" w:after="0" w:line="202" w:lineRule="exact"/>
        <w:ind w:left="20" w:right="20" w:firstLine="0"/>
      </w:pPr>
      <w:r>
        <w:rPr>
          <w:rStyle w:val="CharStyle1506"/>
        </w:rPr>
        <w:t xml:space="preserve">Рис. 6.3. </w:t>
      </w:r>
      <w:r>
        <w:rPr>
          <w:rStyle w:val="CharStyle1509"/>
        </w:rPr>
        <w:t xml:space="preserve">Сизифово </w:t>
      </w:r>
      <w:r>
        <w:rPr>
          <w:rStyle w:val="CharStyle1506"/>
        </w:rPr>
        <w:t xml:space="preserve">охлаждение, а) Профиль поляризации в стоячей волне, </w:t>
      </w:r>
      <w:r>
        <w:rPr>
          <w:rStyle w:val="CharStyle1508"/>
        </w:rPr>
        <w:t>б)</w:t>
      </w:r>
      <w:r>
        <w:rPr>
          <w:rStyle w:val="CharStyle1506"/>
        </w:rPr>
        <w:t xml:space="preserve"> Световой сдвиг в </w:t>
      </w:r>
      <w:r>
        <w:rPr>
          <w:rStyle w:val="CharStyle1509"/>
        </w:rPr>
        <w:t xml:space="preserve">стоячей </w:t>
      </w:r>
      <w:r>
        <w:rPr>
          <w:rStyle w:val="CharStyle1506"/>
        </w:rPr>
        <w:t xml:space="preserve">волне, изображенной на рис. 6.3, а модулирует энергии магнитных подуровней основного состояния </w:t>
      </w:r>
      <w:r>
        <w:rPr>
          <w:rStyle w:val="CharStyle1508"/>
          <w:lang w:val="en-US"/>
        </w:rPr>
        <w:t>(m</w:t>
      </w:r>
      <w:r>
        <w:rPr>
          <w:rStyle w:val="CharStyle1508"/>
          <w:lang w:val="en-US"/>
          <w:vertAlign w:val="subscript"/>
        </w:rPr>
        <w:t>g</w:t>
      </w:r>
      <w:r>
        <w:rPr>
          <w:rStyle w:val="CharStyle1506"/>
          <w:lang w:val="en-US"/>
        </w:rPr>
        <w:t xml:space="preserve"> </w:t>
      </w:r>
      <w:r>
        <w:rPr>
          <w:rStyle w:val="CharStyle1506"/>
        </w:rPr>
        <w:t xml:space="preserve">= +1/2 и </w:t>
      </w:r>
      <w:r>
        <w:rPr>
          <w:rStyle w:val="CharStyle1508"/>
        </w:rPr>
        <w:t>т</w:t>
      </w:r>
      <w:r>
        <w:rPr>
          <w:rStyle w:val="CharStyle1508"/>
          <w:vertAlign w:val="subscript"/>
        </w:rPr>
        <w:t>я</w:t>
      </w:r>
      <w:r>
        <w:rPr>
          <w:rStyle w:val="CharStyle1506"/>
        </w:rPr>
        <w:t xml:space="preserve"> </w:t>
      </w:r>
      <w:r>
        <w:rPr>
          <w:rStyle w:val="CharStyle1509"/>
        </w:rPr>
        <w:t xml:space="preserve">= </w:t>
      </w:r>
      <w:r>
        <w:rPr>
          <w:rStyle w:val="CharStyle1506"/>
        </w:rPr>
        <w:t>—1/2), что приводит к пространственной модуляции</w:t>
      </w:r>
    </w:p>
    <w:p>
      <w:pPr>
        <w:pStyle w:val="Style102"/>
        <w:widowControl w:val="0"/>
        <w:keepNext w:val="0"/>
        <w:keepLines w:val="0"/>
        <w:shd w:val="clear" w:color="auto" w:fill="auto"/>
        <w:bidi w:val="0"/>
        <w:jc w:val="center"/>
        <w:spacing w:before="0" w:after="45" w:line="202" w:lineRule="exact"/>
        <w:ind w:left="0" w:right="0" w:firstLine="0"/>
      </w:pPr>
      <w:r>
        <w:rPr>
          <w:rStyle w:val="CharStyle1506"/>
        </w:rPr>
        <w:t>взаимодействия с полем</w:t>
      </w:r>
    </w:p>
    <w:p>
      <w:pPr>
        <w:pStyle w:val="Style102"/>
        <w:widowControl w:val="0"/>
        <w:keepNext w:val="0"/>
        <w:keepLines w:val="0"/>
        <w:shd w:val="clear" w:color="auto" w:fill="auto"/>
        <w:bidi w:val="0"/>
        <w:jc w:val="both"/>
        <w:spacing w:before="0" w:after="85" w:line="221" w:lineRule="exact"/>
        <w:ind w:left="20" w:right="20" w:firstLine="300"/>
      </w:pPr>
      <w:r>
        <w:rPr>
          <w:rStyle w:val="CharStyle1506"/>
        </w:rPr>
        <w:t>Минимально достижимая температура атомов цезия в трехмерной оптической патоке с применением субдоплеровских механизмов охлаждения равна 2,5 мкК, что значительно ниже доплеровского предела 0, 12 мК, но несколько выше температуры, соответствующей энергии отдачи</w:t>
      </w:r>
    </w:p>
    <w:p>
      <w:pPr>
        <w:pStyle w:val="Style102"/>
        <w:tabs>
          <w:tab w:leader="none" w:pos="5198" w:val="left"/>
        </w:tabs>
        <w:widowControl w:val="0"/>
        <w:keepNext w:val="0"/>
        <w:keepLines w:val="0"/>
        <w:shd w:val="clear" w:color="auto" w:fill="auto"/>
        <w:bidi w:val="0"/>
        <w:jc w:val="right"/>
        <w:spacing w:before="0" w:after="145" w:line="190" w:lineRule="exact"/>
        <w:ind w:left="0" w:right="20" w:firstLine="0"/>
      </w:pPr>
      <w:r>
        <w:rPr>
          <w:rStyle w:val="CharStyle1508"/>
        </w:rPr>
        <w:t>квТ &gt; Е</w:t>
      </w:r>
      <w:r>
        <w:rPr>
          <w:rStyle w:val="CharStyle1508"/>
          <w:vertAlign w:val="subscript"/>
        </w:rPr>
        <w:t>Г</w:t>
      </w:r>
      <w:r>
        <w:rPr>
          <w:rStyle w:val="CharStyle1506"/>
        </w:rPr>
        <w:t xml:space="preserve"> </w:t>
      </w:r>
      <w:r>
        <w:rPr>
          <w:rStyle w:val="CharStyle1509"/>
        </w:rPr>
        <w:t xml:space="preserve">= </w:t>
      </w:r>
      <w:r>
        <w:rPr>
          <w:rStyle w:val="CharStyle1506"/>
        </w:rPr>
        <w:t>(</w:t>
      </w:r>
      <w:r>
        <w:rPr>
          <w:rStyle w:val="CharStyle1508"/>
          <w:lang w:val="en-US"/>
        </w:rPr>
        <w:t>hk)</w:t>
      </w:r>
      <w:r>
        <w:rPr>
          <w:rStyle w:val="CharStyle1508"/>
          <w:lang w:val="en-US"/>
          <w:vertAlign w:val="superscript"/>
        </w:rPr>
        <w:t>2</w:t>
      </w:r>
      <w:r>
        <w:rPr>
          <w:rStyle w:val="CharStyle1508"/>
          <w:lang w:val="en-US"/>
        </w:rPr>
        <w:t>/2m</w:t>
      </w:r>
      <w:r>
        <w:rPr>
          <w:rStyle w:val="CharStyle1506"/>
          <w:lang w:val="en-US"/>
        </w:rPr>
        <w:t xml:space="preserve"> </w:t>
      </w:r>
      <w:r>
        <w:rPr>
          <w:rStyle w:val="CharStyle1506"/>
        </w:rPr>
        <w:t>(предел отдачи).</w:t>
        <w:tab/>
        <w:t>(6.15)</w:t>
      </w:r>
    </w:p>
    <w:p>
      <w:pPr>
        <w:pStyle w:val="Style102"/>
        <w:widowControl w:val="0"/>
        <w:keepNext w:val="0"/>
        <w:keepLines w:val="0"/>
        <w:shd w:val="clear" w:color="auto" w:fill="auto"/>
        <w:bidi w:val="0"/>
        <w:jc w:val="both"/>
        <w:spacing w:before="0" w:after="0" w:line="221" w:lineRule="exact"/>
        <w:ind w:left="20" w:right="20" w:firstLine="300"/>
      </w:pPr>
      <w:r>
        <w:rPr>
          <w:rStyle w:val="CharStyle1506"/>
        </w:rPr>
        <w:t>Однако, некоторые атомы не имеют магнитного расщепления основного состоя</w:t>
        <w:softHyphen/>
        <w:t xml:space="preserve">ния, как, например, четные изотопы щелочноземельных металлов </w:t>
      </w:r>
      <w:r>
        <w:rPr>
          <w:rStyle w:val="CharStyle1506"/>
          <w:lang w:val="en-US"/>
          <w:vertAlign w:val="superscript"/>
        </w:rPr>
        <w:t>20</w:t>
      </w:r>
      <w:r>
        <w:rPr>
          <w:rStyle w:val="CharStyle1506"/>
          <w:lang w:val="en-US"/>
        </w:rPr>
        <w:t xml:space="preserve">Mg, </w:t>
      </w:r>
      <w:r>
        <w:rPr>
          <w:rStyle w:val="CharStyle1506"/>
          <w:vertAlign w:val="superscript"/>
        </w:rPr>
        <w:t>40</w:t>
      </w:r>
      <w:r>
        <w:rPr>
          <w:rStyle w:val="CharStyle1506"/>
        </w:rPr>
        <w:t xml:space="preserve">Са, </w:t>
      </w:r>
      <w:r>
        <w:rPr>
          <w:rStyle w:val="CharStyle1506"/>
          <w:lang w:val="en-US"/>
          <w:vertAlign w:val="superscript"/>
        </w:rPr>
        <w:t>88</w:t>
      </w:r>
      <w:r>
        <w:rPr>
          <w:rStyle w:val="CharStyle1506"/>
          <w:lang w:val="en-US"/>
        </w:rPr>
        <w:t xml:space="preserve">Sr, </w:t>
      </w:r>
      <w:r>
        <w:rPr>
          <w:rStyle w:val="CharStyle1506"/>
        </w:rPr>
        <w:t xml:space="preserve">которые широко используются в оптических стандартах частоты. Такие атомы можно охладить ниже доплеровского предела путем проведения второй стадии охлаждения на узком запрещенном переходе (см. ссылку [163] для </w:t>
      </w:r>
      <w:r>
        <w:rPr>
          <w:rStyle w:val="CharStyle1506"/>
          <w:lang w:val="en-US"/>
        </w:rPr>
        <w:t xml:space="preserve">Sr). </w:t>
      </w:r>
      <w:r>
        <w:rPr>
          <w:rStyle w:val="CharStyle1506"/>
        </w:rPr>
        <w:t>Даже для случаев, когда соответствующая спектральная ширина линии атомов слишком мала, чтобы охла</w:t>
        <w:softHyphen/>
        <w:t>ждающая сила могла противодействовать силе тяжести, были разработаны другие методы для достижения температур в диапазоне микрокельвин [164, 165]. В этих методах для более глубокого охлаждения используются дополнительные лазерные поля.</w:t>
      </w:r>
      <w:r>
        <w:br w:type="page"/>
      </w:r>
    </w:p>
    <w:p>
      <w:pPr>
        <w:pStyle w:val="Style102"/>
        <w:widowControl w:val="0"/>
        <w:keepNext w:val="0"/>
        <w:keepLines w:val="0"/>
        <w:shd w:val="clear" w:color="auto" w:fill="auto"/>
        <w:bidi w:val="0"/>
        <w:jc w:val="both"/>
        <w:spacing w:before="0" w:after="0" w:line="216" w:lineRule="exact"/>
        <w:ind w:left="20" w:right="0" w:firstLine="300"/>
      </w:pPr>
      <w:r>
        <w:rPr>
          <w:rStyle w:val="CharStyle1531"/>
        </w:rPr>
        <w:t>Предел отдачи (6.15) является гораздо более жестким ограничением на предельно достижимую температуру, чем доплеровский предел. Тем не менее, было предложено несколько изящных схем, позволяющих достигнуть еще более низких температур, чем предел отдачи. Для этого может использоваться явление когерентного пленения населенностей [166, 167] или методы рамановского охлаждения последовательно</w:t>
        <w:softHyphen/>
        <w:t>стью импульсов с изменяющейся отстройкой [168]. Однако, указанные способы до настоящего времени не нашли широкого применения в стандартах частоты.</w:t>
      </w:r>
    </w:p>
    <w:p>
      <w:pPr>
        <w:pStyle w:val="Style102"/>
        <w:numPr>
          <w:ilvl w:val="0"/>
          <w:numId w:val="249"/>
        </w:numPr>
        <w:tabs>
          <w:tab w:leader="none" w:pos="956" w:val="left"/>
        </w:tabs>
        <w:widowControl w:val="0"/>
        <w:keepNext w:val="0"/>
        <w:keepLines w:val="0"/>
        <w:shd w:val="clear" w:color="auto" w:fill="auto"/>
        <w:bidi w:val="0"/>
        <w:jc w:val="both"/>
        <w:spacing w:before="0" w:after="0" w:line="216" w:lineRule="exact"/>
        <w:ind w:left="20" w:right="0" w:firstLine="300"/>
      </w:pPr>
      <w:r>
        <w:rPr>
          <w:rStyle w:val="CharStyle216"/>
        </w:rPr>
        <w:t xml:space="preserve">Охлаждение и замедление молекул. </w:t>
      </w:r>
      <w:r>
        <w:rPr>
          <w:rStyle w:val="CharStyle1531"/>
        </w:rPr>
        <w:t>При попытке охлаждения молекул во встречных лазерных полях возникает сложность, связанная с тем, что после поглощения фотона молекула из возбужденного состояния может распасться на огромное число различных колебательных подуровней основного состояния. Следо</w:t>
        <w:softHyphen/>
        <w:t>вательно, в отличие от атомов необходимые для охлаждения циклические переходы в молекулах оказываются невозможны, что приводит к ограниченному использова</w:t>
        <w:softHyphen/>
        <w:t>нию молекулярных реперов в наиболее точных стандартах частоты. Однако эта ситу</w:t>
        <w:softHyphen/>
        <w:t>ация может измениться, если в реперах будут применены охлаждающие механизмы других типов, часть из которых будет рассмотрена ниже.</w:t>
      </w:r>
    </w:p>
    <w:p>
      <w:pPr>
        <w:pStyle w:val="Style102"/>
        <w:widowControl w:val="0"/>
        <w:keepNext w:val="0"/>
        <w:keepLines w:val="0"/>
        <w:shd w:val="clear" w:color="auto" w:fill="auto"/>
        <w:bidi w:val="0"/>
        <w:jc w:val="both"/>
        <w:spacing w:before="0" w:after="0" w:line="216" w:lineRule="exact"/>
        <w:ind w:left="20" w:right="0" w:firstLine="300"/>
      </w:pPr>
      <w:r>
        <w:rPr>
          <w:rStyle w:val="CharStyle216"/>
        </w:rPr>
        <w:t xml:space="preserve">Охлаждение буферным газом. </w:t>
      </w:r>
      <w:r>
        <w:rPr>
          <w:rStyle w:val="CharStyle1531"/>
        </w:rPr>
        <w:t xml:space="preserve">Парамагнитные атомы и ионы можно поймать в магнитную ловушку, в которой создается минимум магнитного поля. Дойл и его группа использовали такую ловушку для захвата различных атомов и молекул и их охлаждения посредством столкновений с атомами </w:t>
      </w:r>
      <w:r>
        <w:rPr>
          <w:rStyle w:val="CharStyle1531"/>
          <w:vertAlign w:val="superscript"/>
        </w:rPr>
        <w:t>3</w:t>
      </w:r>
      <w:r>
        <w:rPr>
          <w:rStyle w:val="CharStyle1531"/>
        </w:rPr>
        <w:t>Не в криостате при температуре 0,3 К [169]. В экспериментальной установке сферическая квадрупольная магнитная ловушка образована с помощью двух сверхпроводящих катушек. Исследуемые атомы или молекулы испаряются из материала твердой мишени посредством лазерной абляции. В результате столкновений с атомами гелия частицы теряют кинетиче</w:t>
        <w:softHyphen/>
        <w:t>скую энергию. Атомы и молекулы с магнитными моментами, антипараллельными магнитному полю, притягиваются в область минимума поля, т.е. к центру ловушки. Частицы с магнитными моментами, сонаправленными с магнитным полем, наоборот, будут отталкиваться от центра ловушки и покидать ее (см. §6.4). Было показано, что в ловушку можно захватить вплоть до 10</w:t>
      </w:r>
      <w:r>
        <w:rPr>
          <w:rStyle w:val="CharStyle1531"/>
          <w:vertAlign w:val="superscript"/>
        </w:rPr>
        <w:t>12</w:t>
      </w:r>
      <w:r>
        <w:rPr>
          <w:rStyle w:val="CharStyle1531"/>
        </w:rPr>
        <w:t xml:space="preserve"> атомов и вплоть до 10</w:t>
      </w:r>
      <w:r>
        <w:rPr>
          <w:rStyle w:val="CharStyle1531"/>
          <w:vertAlign w:val="superscript"/>
        </w:rPr>
        <w:t>8</w:t>
      </w:r>
      <w:r>
        <w:rPr>
          <w:rStyle w:val="CharStyle1531"/>
        </w:rPr>
        <w:t xml:space="preserve"> молекул СаН. В отличие от ионов (см. раздел 10.2.2.2), охлаждение буферным газом не использовалось в стандартах частоты на нейтральных атомах и молекулах.</w:t>
      </w:r>
    </w:p>
    <w:p>
      <w:pPr>
        <w:pStyle w:val="Style102"/>
        <w:widowControl w:val="0"/>
        <w:keepNext w:val="0"/>
        <w:keepLines w:val="0"/>
        <w:shd w:val="clear" w:color="auto" w:fill="auto"/>
        <w:bidi w:val="0"/>
        <w:jc w:val="both"/>
        <w:spacing w:before="0" w:after="0" w:line="216" w:lineRule="exact"/>
        <w:ind w:left="20" w:right="0" w:firstLine="300"/>
      </w:pPr>
      <w:r>
        <w:rPr>
          <w:rStyle w:val="CharStyle1531"/>
        </w:rPr>
        <w:t>Электростатическое замедление. Для замедления молекул также используется взаимодействие их дипольного момента с электрическим полем, меняющегося во времени [170, 171]. При этом пучок молекул пропускается через последовательность пар электродов, которые выстроены перпендикулярно траектории движения частиц. Молекулы, чьи дипольные моменты антипараллельны градиенту электрического по</w:t>
        <w:softHyphen/>
        <w:t>ля, замедляются, влетая в область сильного электрического поля между электродами. Когда эти молекулы достигают максимума электрического поля, поле быстро выклю</w:t>
        <w:softHyphen/>
        <w:t>чается и молекулам снова приходится взбираться на потенциальный холм, создавае</w:t>
        <w:softHyphen/>
        <w:t>мый уже следующей парой электродов, находящихся под напряжением в несколько киловольт. Таким образом, молекулы с дипольными моментами, антипараллельными градиенту поля, теряют свою кинетическую энергию и после замедления могут быть захвачены в ловушку.</w:t>
      </w:r>
    </w:p>
    <w:p>
      <w:pPr>
        <w:pStyle w:val="Style102"/>
        <w:widowControl w:val="0"/>
        <w:keepNext w:val="0"/>
        <w:keepLines w:val="0"/>
        <w:shd w:val="clear" w:color="auto" w:fill="auto"/>
        <w:bidi w:val="0"/>
        <w:jc w:val="both"/>
        <w:spacing w:before="0" w:after="0" w:line="216" w:lineRule="exact"/>
        <w:ind w:left="20" w:right="0" w:firstLine="300"/>
        <w:sectPr>
          <w:type w:val="continuous"/>
          <w:pgSz w:w="11909" w:h="16838"/>
          <w:pgMar w:top="2982" w:left="2148" w:right="2110" w:bottom="2526" w:header="0" w:footer="3" w:gutter="0"/>
          <w:rtlGutter w:val="0"/>
          <w:cols w:space="720"/>
          <w:noEndnote/>
          <w:docGrid w:linePitch="360"/>
        </w:sectPr>
      </w:pPr>
      <w:r>
        <w:rPr>
          <w:rStyle w:val="CharStyle216"/>
        </w:rPr>
        <w:t xml:space="preserve">Фотоассоциация молекул. </w:t>
      </w:r>
      <w:r>
        <w:rPr>
          <w:rStyle w:val="CharStyle1531"/>
        </w:rPr>
        <w:t>Используя процесс фотоассоциации лазерно-охла</w:t>
        <w:softHyphen/>
        <w:t xml:space="preserve">жденных атомов, можно получать холодные молекулы с кинетическими энергиями, много меньшими энергий, достигаемых методами охлаждения буферным газом или электростатического замедления. Как показано на рис. 5.4, потенциальная энергия как основного, так и возбужденного электронного состояния двух атомов является функцией межядерного расстояния. Лазер, отстроенный в красную область спектра от частоты перехода свободного атома, может перевести два атома в связанное </w:t>
      </w:r>
    </w:p>
    <w:p>
      <w:pPr>
        <w:pStyle w:val="Style102"/>
        <w:widowControl w:val="0"/>
        <w:keepNext w:val="0"/>
        <w:keepLines w:val="0"/>
        <w:shd w:val="clear" w:color="auto" w:fill="auto"/>
        <w:bidi w:val="0"/>
        <w:jc w:val="both"/>
        <w:spacing w:before="0" w:after="0" w:line="216" w:lineRule="exact"/>
        <w:ind w:left="20" w:right="0" w:firstLine="300"/>
      </w:pPr>
      <w:r>
        <w:rPr>
          <w:rStyle w:val="CharStyle1531"/>
        </w:rPr>
        <w:t>возбужденное молекулярное состояние. Молекулы, образованные в результате такого процесса фотоассоциации, могут спонтанно распадаться на один из колебательных подуровней основного состояния в том случае, если коэффициенты Франка-Кондона достаточно велики. Ограничивающим фактором для применения этого метода явля</w:t>
        <w:softHyphen/>
        <w:t>ется определенная вероятность образования димеров, например, при работе с ато</w:t>
        <w:softHyphen/>
        <w:t>мами щелочных металлов [172, 173]. Обычно в результате метода фотоассоциации образуются молекулы в высокоэнергетических колебательных состояниях. Однако использование двух дополнительных лазерных полей позволяет каскадно перевести их в низкоэнергетические состояния [174]. Можно получить ультрахолодные двух</w:t>
        <w:softHyphen/>
        <w:t>атомные молекулы, если в качестве источника атомов использовать бозе-эйнштейнов конденсат [175].</w:t>
      </w:r>
    </w:p>
    <w:p>
      <w:pPr>
        <w:pStyle w:val="Style102"/>
        <w:widowControl w:val="0"/>
        <w:keepNext w:val="0"/>
        <w:keepLines w:val="0"/>
        <w:shd w:val="clear" w:color="auto" w:fill="auto"/>
        <w:bidi w:val="0"/>
        <w:jc w:val="both"/>
        <w:spacing w:before="0" w:after="337" w:line="221" w:lineRule="exact"/>
        <w:ind w:left="40" w:right="40" w:firstLine="300"/>
      </w:pPr>
      <w:r>
        <w:rPr>
          <w:rStyle w:val="CharStyle1531"/>
        </w:rPr>
        <w:t>Те типы молекул, которые удалось охладить перечисленными выше методами, не являются оптимальными реперами частот для их использования в высокоточных стандартах. В свою очередь, в литературе нет сведений об экспериментах, в которых было бы показано, что эти методы могут использоваться и в случае уже зарекомен</w:t>
        <w:softHyphen/>
        <w:t>довавших себя молекулярных образцов.</w:t>
      </w:r>
    </w:p>
    <w:p>
      <w:pPr>
        <w:pStyle w:val="Style1532"/>
        <w:widowControl w:val="0"/>
        <w:keepNext w:val="0"/>
        <w:keepLines w:val="0"/>
        <w:shd w:val="clear" w:color="auto" w:fill="auto"/>
        <w:bidi w:val="0"/>
        <w:spacing w:before="0" w:after="121" w:line="250" w:lineRule="exact"/>
        <w:ind w:left="0" w:right="0" w:firstLine="0"/>
      </w:pPr>
      <w:bookmarkStart w:id="92" w:name="bookmark92"/>
      <w:r>
        <w:rPr>
          <w:lang w:val="ru-RU"/>
          <w:w w:val="100"/>
          <w:spacing w:val="0"/>
          <w:color w:val="000000"/>
          <w:position w:val="0"/>
        </w:rPr>
        <w:t>§ 6.4. Атомные ловушки</w:t>
      </w:r>
      <w:bookmarkEnd w:id="92"/>
    </w:p>
    <w:p>
      <w:pPr>
        <w:pStyle w:val="Style102"/>
        <w:widowControl w:val="0"/>
        <w:keepNext w:val="0"/>
        <w:keepLines w:val="0"/>
        <w:shd w:val="clear" w:color="auto" w:fill="auto"/>
        <w:bidi w:val="0"/>
        <w:jc w:val="both"/>
        <w:spacing w:before="0" w:after="0" w:line="221" w:lineRule="exact"/>
        <w:ind w:left="40" w:right="40" w:firstLine="300"/>
      </w:pPr>
      <w:r>
        <w:rPr>
          <w:rStyle w:val="CharStyle1531"/>
        </w:rPr>
        <w:t>Для стандартов частоты иногда желательно удерживать атомы в определенной об</w:t>
        <w:softHyphen/>
        <w:t>ласти пространства в течение как можно большего времени для обеспечения эффек</w:t>
        <w:softHyphen/>
        <w:t>тивного взаимодействия с полем. Для этой цели можно использовать электрические, магнитные, гравитационные и световые силы, которые влияют на внешние степени свободы (координаты и скорости) ионов, атомов или молекул, и удерживать их в желаемой области пространства. Однако существуют определенные ограничения, накладываемые на конфигурации стабильных ловушек. В объеме без зарядов вы</w:t>
        <w:softHyphen/>
        <w:t>полняется равенство О ДФ = 0 и, следовательно, невозможно создать конфигурации постоянного электрического поля с максимумом или минимумом электростатическо</w:t>
        <w:softHyphen/>
        <w:t>го потенциала Ф. Это утверждение носит название теоремы Ирншоу. Следствием теоремы Ирншоу является невозможность построения электростатической ловушки для ионов. В работе [176] Винг показал, что в области пространства, свободной от токов и зарядов, не существует максимума модуля напряженности как магнитно</w:t>
        <w:softHyphen/>
        <w:t>го, так и электрического полей. Следовательно, невозможно создать электро- или магнитостатическую ловушку для нейтральных атомов в наинизшем энергетическом состоянии, которые стремятся в область с максимумом модуля соответствующего поля. Кеттерле и Притчард [177] обобщили теорему Винга на любую комбинацию электрического, магнитного и гравитационного полей. Ашкин и Гордон [178] доказа</w:t>
        <w:softHyphen/>
        <w:t>ли так называемую «оптическую теорему Ирншоу», утверждающую, что невозможно построить стабильную ловушку, основанную только на давлении света в независящих от времени оптических полях.</w:t>
      </w:r>
    </w:p>
    <w:p>
      <w:pPr>
        <w:pStyle w:val="Style102"/>
        <w:widowControl w:val="0"/>
        <w:keepNext w:val="0"/>
        <w:keepLines w:val="0"/>
        <w:shd w:val="clear" w:color="auto" w:fill="auto"/>
        <w:bidi w:val="0"/>
        <w:jc w:val="both"/>
        <w:spacing w:before="0" w:after="180" w:line="216" w:lineRule="exact"/>
        <w:ind w:left="40" w:right="40" w:firstLine="300"/>
      </w:pPr>
      <w:r>
        <w:rPr>
          <w:rStyle w:val="CharStyle1531"/>
        </w:rPr>
        <w:t>Атомные или молекулярные ионы можно захватить в ионные ловушки, поскольку теорема Ирншоу не накладывает ограничений на использование вращающихся сед</w:t>
        <w:softHyphen/>
        <w:t>ловидных электрических потенциалов, когда положительные и отрицательные гра</w:t>
        <w:softHyphen/>
        <w:t xml:space="preserve">диенты меняются местами с высокой частотой. Поскольку сила электростатических взаимодействий определяется напряженностью поля </w:t>
      </w:r>
      <w:r>
        <w:rPr>
          <w:rStyle w:val="CharStyle1531"/>
          <w:lang w:val="en-US"/>
        </w:rPr>
        <w:t xml:space="preserve">F </w:t>
      </w:r>
      <w:r>
        <w:rPr>
          <w:rStyle w:val="CharStyle1531"/>
        </w:rPr>
        <w:t>= дЕ, потенциальный барьер такой ловушки оказывается довольно высок и составляет несколько электрон-вольт (1 эВ=11 600 К). Этого вполне достаточно для удержания ионов как при комнатной,</w:t>
      </w:r>
    </w:p>
    <w:p>
      <w:pPr>
        <w:pStyle w:val="Style298"/>
        <w:widowControl w:val="0"/>
        <w:keepNext w:val="0"/>
        <w:keepLines w:val="0"/>
        <w:shd w:val="clear" w:color="auto" w:fill="auto"/>
        <w:bidi w:val="0"/>
        <w:jc w:val="both"/>
        <w:spacing w:before="0" w:after="0" w:line="216" w:lineRule="exact"/>
        <w:ind w:left="40" w:right="40" w:firstLine="300"/>
      </w:pPr>
      <w:r>
        <w:rPr>
          <w:rStyle w:val="CharStyle1534"/>
        </w:rPr>
        <w:t xml:space="preserve">*) Если плотность заряда в определенном объеме пространства равна нулю, то из уравнения Максвелла (4.25) следует </w:t>
      </w:r>
      <w:r>
        <w:rPr>
          <w:rStyle w:val="CharStyle1534"/>
          <w:lang w:val="en-US"/>
        </w:rPr>
        <w:t xml:space="preserve">divE </w:t>
      </w:r>
      <w:r>
        <w:rPr>
          <w:rStyle w:val="CharStyle1534"/>
        </w:rPr>
        <w:t xml:space="preserve">= V • Е = V • УФ = ДФ </w:t>
      </w:r>
      <w:r>
        <w:rPr>
          <w:rStyle w:val="CharStyle1535"/>
        </w:rPr>
        <w:t xml:space="preserve">= </w:t>
      </w:r>
      <w:r>
        <w:rPr>
          <w:rStyle w:val="CharStyle1535"/>
          <w:lang w:val="en-US"/>
        </w:rPr>
        <w:t>p/s</w:t>
      </w:r>
      <w:r>
        <w:rPr>
          <w:rStyle w:val="CharStyle1534"/>
          <w:lang w:val="en-US"/>
        </w:rPr>
        <w:t xml:space="preserve"> </w:t>
      </w:r>
      <w:r>
        <w:rPr>
          <w:rStyle w:val="CharStyle1534"/>
        </w:rPr>
        <w:t>о = 0-</w:t>
        <w:br w:type="page"/>
      </w:r>
      <w:r>
        <w:rPr>
          <w:rStyle w:val="CharStyle1531"/>
        </w:rPr>
        <w:t>так и при существенно более высоких температурах. Мы рассмотрим ионные ловуш</w:t>
        <w:softHyphen/>
        <w:t>ки и основанные на них стандарты частоты далее в разделе 10.1.1.</w:t>
      </w:r>
    </w:p>
    <w:p>
      <w:pPr>
        <w:pStyle w:val="Style102"/>
        <w:widowControl w:val="0"/>
        <w:keepNext w:val="0"/>
        <w:keepLines w:val="0"/>
        <w:shd w:val="clear" w:color="auto" w:fill="auto"/>
        <w:bidi w:val="0"/>
        <w:jc w:val="both"/>
        <w:spacing w:before="0" w:after="0" w:line="216" w:lineRule="exact"/>
        <w:ind w:left="20" w:right="40" w:firstLine="320"/>
      </w:pPr>
      <w:r>
        <w:rPr>
          <w:rStyle w:val="CharStyle1531"/>
        </w:rPr>
        <w:t>Силы, воздействующие на нейтральные атомы и молекулы, оказываются гораздо слабее, чем силы электростатического взаимодействия. В основном они основаны на взаимодействии градиента внешнего электрического (5.33) поля с наведенным электрическим моментом частицы или магнитного (5.34) поля с постоянным маг</w:t>
        <w:softHyphen/>
        <w:t>нитным дипольным моментом частицы. Невозмущенные атомы не могут обладать постоянным электрическим дипольным моментом из-за их центральной симметрии. Следовательно, атом можно удерживать в электрическом поле только за счет взаимо</w:t>
        <w:softHyphen/>
        <w:t>действия с наведенным электрическим дипольным моментом. В свою очередь, обычно не представляет сложности приготовить атомы в некотором внутреннем состоянии, обладающим определенным магнитным моментом.</w:t>
      </w:r>
    </w:p>
    <w:p>
      <w:pPr>
        <w:pStyle w:val="Style102"/>
        <w:widowControl w:val="0"/>
        <w:keepNext w:val="0"/>
        <w:keepLines w:val="0"/>
        <w:shd w:val="clear" w:color="auto" w:fill="auto"/>
        <w:bidi w:val="0"/>
        <w:jc w:val="both"/>
        <w:spacing w:before="0" w:after="0" w:line="216" w:lineRule="exact"/>
        <w:ind w:left="20" w:right="40" w:firstLine="320"/>
      </w:pPr>
      <w:r>
        <w:rPr>
          <w:rStyle w:val="CharStyle1531"/>
        </w:rPr>
        <w:t xml:space="preserve">Внешнее магнитное поле приводит к сдвигу энергетических уровней, и при наличии пространственного градиента потенциала появляется сила, действующая на центр масс частицы. В результате наложения внешнего поля энергия атомов в наинизшем основном состоянии всегда понижается, и эти атомы будут стремиться в область максимального поля (в иностранной литературе они называются </w:t>
      </w:r>
      <w:r>
        <w:rPr>
          <w:rStyle w:val="CharStyle1531"/>
          <w:lang w:val="en-US"/>
        </w:rPr>
        <w:t xml:space="preserve">«high-field seekers», </w:t>
      </w:r>
      <w:r>
        <w:rPr>
          <w:rStyle w:val="CharStyle1531"/>
        </w:rPr>
        <w:t>англ.). В свою очередь, атомы в возбужденных состояниях могут стре</w:t>
        <w:softHyphen/>
        <w:t xml:space="preserve">миться как в область максимального, так и в область минимального поля </w:t>
      </w:r>
      <w:r>
        <w:rPr>
          <w:rStyle w:val="CharStyle1531"/>
          <w:lang w:val="en-US"/>
        </w:rPr>
        <w:t xml:space="preserve">(«low-field seekers»). </w:t>
      </w:r>
      <w:r>
        <w:rPr>
          <w:rStyle w:val="CharStyle1531"/>
        </w:rPr>
        <w:t>Как следует из теоремы Винга, в статические электрические [179] или магнитные [170] ловушки могут быть захвачены только атомы, стремящиеся в ми</w:t>
        <w:softHyphen/>
        <w:t>нимум поля [177].</w:t>
      </w:r>
    </w:p>
    <w:p>
      <w:pPr>
        <w:pStyle w:val="Style102"/>
        <w:widowControl w:val="0"/>
        <w:keepNext w:val="0"/>
        <w:keepLines w:val="0"/>
        <w:shd w:val="clear" w:color="auto" w:fill="auto"/>
        <w:bidi w:val="0"/>
        <w:jc w:val="both"/>
        <w:spacing w:before="0" w:after="0" w:line="216" w:lineRule="exact"/>
        <w:ind w:left="20" w:right="40" w:firstLine="0"/>
      </w:pPr>
      <w:r>
        <w:pict>
          <v:shape id="_x0000_s1897" type="#_x0000_t202" style="position:absolute;margin-left:211.2pt;margin-top:11.5pt;width:155.3pt;height:150.95pt;z-index:-125829126;mso-wrap-distance-left:5.pt;mso-wrap-distance-right:5.pt;mso-position-horizontal-relative:margin" wrapcoords="0 0 21600 0 21600 21600 0 21600 0 0" filled="0" stroked="0">
            <v:textbox style="mso-fit-shape-to-text:t" inset="0,0,0,0">
              <w:txbxContent>
                <w:p>
                  <w:pPr>
                    <w:framePr w:h="3019" w:wrap="around" w:vAnchor="text" w:hAnchor="margin" w:x="4225" w:y="231"/>
                    <w:widowControl w:val="0"/>
                    <w:jc w:val="center"/>
                    <w:rPr>
                      <w:sz w:val="0"/>
                      <w:szCs w:val="0"/>
                    </w:rPr>
                  </w:pPr>
                  <w:r>
                    <w:pict>
                      <v:shape id="_x0000_s1898" type="#_x0000_t75" style="width:156pt;height:151pt;">
                        <v:imagedata r:id="rId431" r:href="rId432"/>
                      </v:shape>
                    </w:pict>
                  </w:r>
                </w:p>
                <w:p>
                  <w:pPr>
                    <w:pStyle w:val="Style636"/>
                    <w:widowControl w:val="0"/>
                    <w:keepNext w:val="0"/>
                    <w:keepLines w:val="0"/>
                    <w:shd w:val="clear" w:color="auto" w:fill="auto"/>
                    <w:bidi w:val="0"/>
                    <w:jc w:val="center"/>
                    <w:spacing w:before="0" w:after="0" w:line="202" w:lineRule="exact"/>
                    <w:ind w:left="0" w:right="0" w:firstLine="0"/>
                  </w:pPr>
                  <w:r>
                    <w:rPr>
                      <w:rStyle w:val="CharStyle1523"/>
                      <w:spacing w:val="0"/>
                    </w:rPr>
                    <w:t>Рис. 6.4. Магнитная квадрупольная ло</w:t>
                    <w:softHyphen/>
                    <w:t>вушка, образованная парой катушек в ан- тигельмгольцевской конфигурации</w:t>
                  </w:r>
                </w:p>
              </w:txbxContent>
            </v:textbox>
            <w10:wrap type="square" anchorx="margin"/>
          </v:shape>
        </w:pict>
      </w:r>
      <w:r>
        <w:rPr>
          <w:rStyle w:val="CharStyle1531"/>
        </w:rPr>
        <w:t>К одной их наиболее простых конфи</w:t>
        <w:softHyphen/>
        <w:t>гураций магнитных ловушек относится ло</w:t>
        <w:softHyphen/>
        <w:t>вушка, состоящая из двух катушек в анти- гельмгольцевской конфигурации (рис. 6.4)</w:t>
      </w:r>
    </w:p>
    <w:p>
      <w:pPr>
        <w:pStyle w:val="Style102"/>
        <w:widowControl w:val="0"/>
        <w:keepNext w:val="0"/>
        <w:keepLines w:val="0"/>
        <w:shd w:val="clear" w:color="auto" w:fill="auto"/>
        <w:bidi w:val="0"/>
        <w:jc w:val="both"/>
        <w:spacing w:before="0" w:after="0" w:line="216" w:lineRule="exact"/>
        <w:ind w:left="20" w:right="40" w:firstLine="0"/>
      </w:pPr>
      <w:r>
        <w:rPr>
          <w:rStyle w:val="CharStyle1531"/>
        </w:rPr>
        <w:t>[181]. Эти катушки создают радиально симметричное магнитное поле в плоско</w:t>
        <w:softHyphen/>
        <w:t xml:space="preserve">сти </w:t>
      </w:r>
      <w:r>
        <w:rPr>
          <w:rStyle w:val="CharStyle1539"/>
        </w:rPr>
        <w:t>х</w:t>
      </w:r>
      <w:r>
        <w:rPr>
          <w:rStyle w:val="CharStyle1531"/>
        </w:rPr>
        <w:t xml:space="preserve"> - </w:t>
      </w:r>
      <w:r>
        <w:rPr>
          <w:rStyle w:val="CharStyle1539"/>
        </w:rPr>
        <w:t>у</w:t>
      </w:r>
      <w:r>
        <w:rPr>
          <w:rStyle w:val="CharStyle1531"/>
        </w:rPr>
        <w:t xml:space="preserve"> (ось г проходит через центры катушек), причем значение поля в цен</w:t>
        <w:softHyphen/>
        <w:t>тре равно нулю. Вблизи центра системы вектор магнитной индукции меняется ли</w:t>
        <w:softHyphen/>
        <w:t xml:space="preserve">нейно </w:t>
      </w:r>
      <w:r>
        <w:rPr>
          <w:rStyle w:val="CharStyle1539"/>
        </w:rPr>
        <w:t>(В</w:t>
      </w:r>
      <w:r>
        <w:rPr>
          <w:rStyle w:val="CharStyle1539"/>
          <w:vertAlign w:val="subscript"/>
        </w:rPr>
        <w:t>х</w:t>
      </w:r>
      <w:r>
        <w:rPr>
          <w:rStyle w:val="CharStyle1539"/>
        </w:rPr>
        <w:t xml:space="preserve"> = {дВ</w:t>
      </w:r>
      <w:r>
        <w:rPr>
          <w:rStyle w:val="CharStyle1539"/>
          <w:vertAlign w:val="subscript"/>
        </w:rPr>
        <w:t>х</w:t>
      </w:r>
      <w:r>
        <w:rPr>
          <w:rStyle w:val="CharStyle1539"/>
        </w:rPr>
        <w:t>/дх\-х, В</w:t>
      </w:r>
      <w:r>
        <w:rPr>
          <w:rStyle w:val="CharStyle1539"/>
          <w:vertAlign w:val="subscript"/>
        </w:rPr>
        <w:t>у</w:t>
      </w:r>
      <w:r>
        <w:rPr>
          <w:rStyle w:val="CharStyle1539"/>
        </w:rPr>
        <w:t xml:space="preserve"> = {дВ</w:t>
      </w:r>
      <w:r>
        <w:rPr>
          <w:rStyle w:val="CharStyle1539"/>
          <w:vertAlign w:val="subscript"/>
        </w:rPr>
        <w:t>у</w:t>
      </w:r>
      <w:r>
        <w:rPr>
          <w:rStyle w:val="CharStyle1539"/>
        </w:rPr>
        <w:t>/ду}-у,</w:t>
      </w:r>
    </w:p>
    <w:p>
      <w:pPr>
        <w:pStyle w:val="Style102"/>
        <w:widowControl w:val="0"/>
        <w:keepNext w:val="0"/>
        <w:keepLines w:val="0"/>
        <w:shd w:val="clear" w:color="auto" w:fill="auto"/>
        <w:bidi w:val="0"/>
        <w:jc w:val="both"/>
        <w:spacing w:before="0" w:after="0" w:line="216" w:lineRule="exact"/>
        <w:ind w:left="20" w:right="0" w:firstLine="0"/>
      </w:pPr>
      <w:r>
        <w:rPr>
          <w:rStyle w:val="CharStyle1539"/>
          <w:lang w:val="en-US"/>
        </w:rPr>
        <w:t>B</w:t>
      </w:r>
      <w:r>
        <w:rPr>
          <w:rStyle w:val="CharStyle1539"/>
          <w:lang w:val="en-US"/>
          <w:vertAlign w:val="subscript"/>
        </w:rPr>
        <w:t>z</w:t>
      </w:r>
      <w:r>
        <w:rPr>
          <w:rStyle w:val="CharStyle1531"/>
          <w:lang w:val="en-US"/>
        </w:rPr>
        <w:t xml:space="preserve"> </w:t>
      </w:r>
      <w:r>
        <w:rPr>
          <w:rStyle w:val="CharStyle1531"/>
        </w:rPr>
        <w:t xml:space="preserve">= </w:t>
      </w:r>
      <w:r>
        <w:rPr>
          <w:rStyle w:val="CharStyle1539"/>
          <w:lang w:val="en-US"/>
        </w:rPr>
        <w:t>{dB</w:t>
      </w:r>
      <w:r>
        <w:rPr>
          <w:rStyle w:val="CharStyle1539"/>
          <w:lang w:val="en-US"/>
          <w:vertAlign w:val="subscript"/>
        </w:rPr>
        <w:t>z</w:t>
      </w:r>
      <w:r>
        <w:rPr>
          <w:rStyle w:val="CharStyle1539"/>
          <w:lang w:val="en-US"/>
        </w:rPr>
        <w:t xml:space="preserve">/dz} </w:t>
      </w:r>
      <w:r>
        <w:rPr>
          <w:rStyle w:val="CharStyle1539"/>
        </w:rPr>
        <w:t xml:space="preserve">■ </w:t>
      </w:r>
      <w:r>
        <w:rPr>
          <w:rStyle w:val="CharStyle1539"/>
          <w:lang w:val="en-US"/>
        </w:rPr>
        <w:t>z).</w:t>
      </w:r>
      <w:r>
        <w:rPr>
          <w:rStyle w:val="CharStyle1531"/>
          <w:lang w:val="en-US"/>
        </w:rPr>
        <w:t xml:space="preserve"> </w:t>
      </w:r>
      <w:r>
        <w:rPr>
          <w:rStyle w:val="CharStyle1531"/>
        </w:rPr>
        <w:t xml:space="preserve">Из уравнения </w:t>
      </w:r>
      <w:r>
        <w:rPr>
          <w:rStyle w:val="CharStyle1531"/>
          <w:lang w:val="en-US"/>
        </w:rPr>
        <w:t xml:space="preserve">div </w:t>
      </w:r>
      <w:r>
        <w:rPr>
          <w:rStyle w:val="CharStyle1531"/>
        </w:rPr>
        <w:t>■ В =</w:t>
      </w:r>
    </w:p>
    <w:p>
      <w:pPr>
        <w:pStyle w:val="Style102"/>
        <w:widowControl w:val="0"/>
        <w:keepNext w:val="0"/>
        <w:keepLines w:val="0"/>
        <w:shd w:val="clear" w:color="auto" w:fill="auto"/>
        <w:bidi w:val="0"/>
        <w:jc w:val="both"/>
        <w:spacing w:before="0" w:after="0" w:line="216" w:lineRule="exact"/>
        <w:ind w:left="20" w:right="40" w:firstLine="0"/>
      </w:pPr>
      <w:r>
        <w:rPr>
          <w:rStyle w:val="CharStyle1531"/>
        </w:rPr>
        <w:t>= V • В(г) = 0 (см. (4.26)) следует, что 2</w:t>
      </w:r>
      <w:r>
        <w:rPr>
          <w:rStyle w:val="CharStyle1539"/>
        </w:rPr>
        <w:t>дВ</w:t>
      </w:r>
      <w:r>
        <w:rPr>
          <w:rStyle w:val="CharStyle1539"/>
          <w:vertAlign w:val="subscript"/>
        </w:rPr>
        <w:t>х</w:t>
      </w:r>
      <w:r>
        <w:rPr>
          <w:rStyle w:val="CharStyle1539"/>
        </w:rPr>
        <w:t>/дх</w:t>
      </w:r>
      <w:r>
        <w:rPr>
          <w:rStyle w:val="CharStyle1531"/>
        </w:rPr>
        <w:t xml:space="preserve"> = 2</w:t>
      </w:r>
      <w:r>
        <w:rPr>
          <w:rStyle w:val="CharStyle1539"/>
        </w:rPr>
        <w:t xml:space="preserve">дВу/ду — </w:t>
      </w:r>
      <w:r>
        <w:rPr>
          <w:rStyle w:val="CharStyle1539"/>
          <w:lang w:val="en-US"/>
        </w:rPr>
        <w:t>-dB</w:t>
      </w:r>
      <w:r>
        <w:rPr>
          <w:rStyle w:val="CharStyle1539"/>
          <w:lang w:val="en-US"/>
          <w:vertAlign w:val="subscript"/>
        </w:rPr>
        <w:t>z</w:t>
      </w:r>
      <w:r>
        <w:rPr>
          <w:rStyle w:val="CharStyle1539"/>
          <w:lang w:val="en-US"/>
        </w:rPr>
        <w:t>/dz,</w:t>
      </w:r>
      <w:r>
        <w:rPr>
          <w:rStyle w:val="CharStyle1531"/>
          <w:lang w:val="en-US"/>
        </w:rPr>
        <w:t xml:space="preserve"> </w:t>
      </w:r>
      <w:r>
        <w:rPr>
          <w:rStyle w:val="CharStyle1531"/>
        </w:rPr>
        <w:t>то есть градиент вдоль оси г всегда вдвое боль</w:t>
        <w:softHyphen/>
        <w:t xml:space="preserve">ше, чем вдоль осей </w:t>
      </w:r>
      <w:r>
        <w:rPr>
          <w:rStyle w:val="CharStyle1539"/>
        </w:rPr>
        <w:t>х</w:t>
      </w:r>
      <w:r>
        <w:rPr>
          <w:rStyle w:val="CharStyle1531"/>
        </w:rPr>
        <w:t xml:space="preserve"> или </w:t>
      </w:r>
      <w:r>
        <w:rPr>
          <w:rStyle w:val="CharStyle1539"/>
        </w:rPr>
        <w:t>у,</w:t>
      </w:r>
      <w:r>
        <w:rPr>
          <w:rStyle w:val="CharStyle1531"/>
        </w:rPr>
        <w:t xml:space="preserve"> и имеет про</w:t>
        <w:softHyphen/>
        <w:t>тивоположный знак. Впервые нейтральные атомы были пойманы именно в такую ло</w:t>
        <w:softHyphen/>
        <w:t>вушку [179]. Недостатком квадрупольной магнитной ловушки является возможность майорановской переориентации спина вблизи центра ловушки, где поле равно ну</w:t>
        <w:softHyphen/>
        <w:t>лю [182]. К переориентации спинов приводит неадиабатичность движения ато</w:t>
        <w:softHyphen/>
        <w:t>ма в области нулевого магнитного поля. Из-за этого эффекта атомы, стремя</w:t>
        <w:softHyphen/>
        <w:t>щиеся в минимум магнитного поля и удерживаемые в поле ловушки, изменяют направление магнитного момента, начинают выталкиваться из ее центра и поки</w:t>
        <w:softHyphen/>
        <w:t>дают ловушку. Решением этой проблемы является ловушка Иоффе с дополни</w:t>
        <w:softHyphen/>
        <w:t>тельным поперечным полем. Такая ловушка может быть создана, например, на основе двумерного квадрупольного магнитного поля, образуемого четырьмя провод</w:t>
        <w:softHyphen/>
        <w:t>никами с током, как показано на рис. 6.5 [181]. Ограничение движения частиц</w:t>
      </w:r>
      <w:r>
        <w:br w:type="page"/>
      </w:r>
    </w:p>
    <w:p>
      <w:pPr>
        <w:framePr w:h="1694" w:wrap="notBeside" w:vAnchor="text" w:hAnchor="text" w:xAlign="center" w:y="1"/>
        <w:widowControl w:val="0"/>
        <w:jc w:val="center"/>
        <w:rPr>
          <w:sz w:val="0"/>
          <w:szCs w:val="0"/>
        </w:rPr>
      </w:pPr>
      <w:r>
        <w:pict>
          <v:shape id="_x0000_s1899" type="#_x0000_t75" style="width:188pt;height:85pt;">
            <v:imagedata r:id="rId433" r:href="rId434"/>
          </v:shape>
        </w:pict>
      </w:r>
    </w:p>
    <w:p>
      <w:pPr>
        <w:pStyle w:val="Style636"/>
        <w:framePr w:h="1694"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1540"/>
        </w:rPr>
        <w:t>Рис. 6.5. Магнитная ловушка Иоффе, образованная четырьмя проводящими стержнями и катушками на обоих концах. Стрелки указывают направление тока</w:t>
      </w:r>
    </w:p>
    <w:p>
      <w:pPr>
        <w:widowControl w:val="0"/>
        <w:rPr>
          <w:sz w:val="2"/>
          <w:szCs w:val="2"/>
        </w:rPr>
      </w:pPr>
    </w:p>
    <w:p>
      <w:pPr>
        <w:pStyle w:val="Style102"/>
        <w:widowControl w:val="0"/>
        <w:keepNext w:val="0"/>
        <w:keepLines w:val="0"/>
        <w:shd w:val="clear" w:color="auto" w:fill="auto"/>
        <w:bidi w:val="0"/>
        <w:jc w:val="both"/>
        <w:spacing w:before="165" w:after="0" w:line="216" w:lineRule="exact"/>
        <w:ind w:left="0" w:right="20" w:firstLine="0"/>
      </w:pPr>
      <w:r>
        <w:rPr>
          <w:rStyle w:val="CharStyle1531"/>
        </w:rPr>
        <w:t>вдоль оси ловушки осуществляется двумя катушками на концах, причем в области захвата поле нигде не обращается в ноль. Обе эти системы обладают малой глу</w:t>
        <w:softHyphen/>
        <w:t>биной потенциальной ямы и могут использоваться только для захвата нейтральных частиц с очень низкой температурой. Большую потенциальную глубину ловушек можно получить в динамических ловушках, например, в ловушке с перемещающимся минимумом магнитного поля [183].</w:t>
      </w:r>
    </w:p>
    <w:p>
      <w:pPr>
        <w:pStyle w:val="Style102"/>
        <w:widowControl w:val="0"/>
        <w:keepNext w:val="0"/>
        <w:keepLines w:val="0"/>
        <w:shd w:val="clear" w:color="auto" w:fill="auto"/>
        <w:bidi w:val="0"/>
        <w:jc w:val="right"/>
        <w:spacing w:before="0" w:after="0" w:line="216" w:lineRule="exact"/>
        <w:ind w:left="0" w:right="20" w:firstLine="0"/>
      </w:pPr>
      <w:r>
        <w:pict>
          <v:shape id="_x0000_s1900" type="#_x0000_t202" style="position:absolute;margin-left:103.95pt;margin-top:25.3pt;width:65.45pt;height:19.3pt;z-index:-125829125;mso-wrap-distance-left:5.pt;mso-wrap-distance-top:25.8pt;mso-wrap-distance-right:16.pt;mso-position-horizontal-relative:margin" filled="0" stroked="0">
            <v:textbox style="mso-fit-shape-to-text:t" inset="0,0,0,0">
              <w:txbxContent>
                <w:p>
                  <w:pPr>
                    <w:pStyle w:val="Style1064"/>
                    <w:widowControl w:val="0"/>
                    <w:keepNext w:val="0"/>
                    <w:keepLines w:val="0"/>
                    <w:shd w:val="clear" w:color="auto" w:fill="auto"/>
                    <w:bidi w:val="0"/>
                    <w:jc w:val="left"/>
                    <w:spacing w:before="0" w:after="0" w:line="190" w:lineRule="exact"/>
                    <w:ind w:left="100" w:right="0" w:firstLine="0"/>
                  </w:pPr>
                  <w:r>
                    <w:rPr>
                      <w:rStyle w:val="CharStyle1525"/>
                      <w:spacing w:val="0"/>
                    </w:rPr>
                    <w:t>Возбужденное</w:t>
                  </w:r>
                </w:p>
                <w:p>
                  <w:pPr>
                    <w:pStyle w:val="Style1064"/>
                    <w:widowControl w:val="0"/>
                    <w:keepNext w:val="0"/>
                    <w:keepLines w:val="0"/>
                    <w:shd w:val="clear" w:color="auto" w:fill="auto"/>
                    <w:bidi w:val="0"/>
                    <w:jc w:val="left"/>
                    <w:spacing w:before="0" w:after="0" w:line="190" w:lineRule="exact"/>
                    <w:ind w:left="100" w:right="0" w:firstLine="0"/>
                  </w:pPr>
                  <w:r>
                    <w:rPr>
                      <w:rStyle w:val="CharStyle1525"/>
                      <w:spacing w:val="0"/>
                    </w:rPr>
                    <w:t>состояние</w:t>
                  </w:r>
                </w:p>
              </w:txbxContent>
            </v:textbox>
            <w10:wrap type="square" anchorx="margin"/>
          </v:shape>
        </w:pict>
      </w:r>
      <w:r>
        <w:pict>
          <v:shape id="_x0000_s1901" type="#_x0000_t202" style="position:absolute;margin-left:17.8pt;margin-top:32.65pt;width:23.9pt;height:8.9pt;z-index:-125829124;mso-wrap-distance-left:5.pt;mso-wrap-distance-top:33.1pt;mso-wrap-distance-right:5.pt;mso-position-horizontal-relative:margin" filled="0" stroked="0">
            <v:textbox style="mso-fit-shape-to-text:t" inset="0,0,0,0">
              <w:txbxContent>
                <w:p>
                  <w:pPr>
                    <w:pStyle w:val="Style434"/>
                    <w:widowControl w:val="0"/>
                    <w:keepNext w:val="0"/>
                    <w:keepLines w:val="0"/>
                    <w:shd w:val="clear" w:color="auto" w:fill="auto"/>
                    <w:bidi w:val="0"/>
                    <w:jc w:val="left"/>
                    <w:spacing w:before="0" w:after="0" w:line="170" w:lineRule="exact"/>
                    <w:ind w:left="100" w:right="0" w:firstLine="0"/>
                  </w:pPr>
                  <w:r>
                    <w:rPr>
                      <w:rStyle w:val="CharStyle1526"/>
                      <w:i/>
                      <w:iCs/>
                      <w:spacing w:val="-10"/>
                    </w:rPr>
                    <w:t>Tiu&gt;o</w:t>
                  </w:r>
                </w:p>
              </w:txbxContent>
            </v:textbox>
            <w10:wrap type="square" anchorx="margin"/>
          </v:shape>
        </w:pict>
      </w:r>
      <w:r>
        <w:pict>
          <v:shape id="_x0000_s1902" type="#_x0000_t202" style="position:absolute;margin-left:70.1pt;margin-top:67.4pt;width:20.8pt;height:9.pt;z-index:-12582912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i/>
                      <w:iCs/>
                      <w:spacing w:val="10"/>
                    </w:rPr>
                    <w:t>Tiw</w:t>
                  </w:r>
                </w:p>
              </w:txbxContent>
            </v:textbox>
            <w10:wrap type="square" anchorx="margin"/>
          </v:shape>
        </w:pict>
      </w:r>
      <w:r>
        <w:pict>
          <v:shape id="_x0000_s1903" type="#_x0000_t202" style="position:absolute;margin-left:5.95pt;margin-top:75.1pt;width:13.7pt;height:21.95pt;z-index:-12582912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40" w:right="0" w:firstLine="0"/>
                  </w:pPr>
                  <w:r>
                    <w:rPr>
                      <w:rStyle w:val="CharStyle1527"/>
                      <w:i/>
                      <w:iCs/>
                      <w:spacing w:val="10"/>
                    </w:rPr>
                    <w:t>U</w:t>
                  </w:r>
                </w:p>
                <w:p>
                  <w:pPr>
                    <w:pStyle w:val="Style102"/>
                    <w:widowControl w:val="0"/>
                    <w:keepNext w:val="0"/>
                    <w:keepLines w:val="0"/>
                    <w:shd w:val="clear" w:color="auto" w:fill="auto"/>
                    <w:bidi w:val="0"/>
                    <w:jc w:val="left"/>
                    <w:spacing w:before="0" w:after="0" w:line="180" w:lineRule="exact"/>
                    <w:ind w:left="40" w:right="0" w:firstLine="0"/>
                  </w:pPr>
                  <w:r>
                    <w:rPr>
                      <w:rStyle w:val="CharStyle1528"/>
                      <w:spacing w:val="0"/>
                    </w:rPr>
                    <w:t>О*</w:t>
                  </w:r>
                </w:p>
                <w:p>
                  <w:pPr>
                    <w:pStyle w:val="Style102"/>
                    <w:widowControl w:val="0"/>
                    <w:keepNext w:val="0"/>
                    <w:keepLines w:val="0"/>
                    <w:shd w:val="clear" w:color="auto" w:fill="auto"/>
                    <w:bidi w:val="0"/>
                    <w:jc w:val="left"/>
                    <w:spacing w:before="0" w:after="0" w:line="180" w:lineRule="exact"/>
                    <w:ind w:left="40" w:right="0" w:firstLine="0"/>
                  </w:pPr>
                  <w:r>
                    <w:rPr>
                      <w:rStyle w:val="CharStyle1528"/>
                      <w:spacing w:val="0"/>
                    </w:rPr>
                    <w:t>4&gt;</w:t>
                  </w:r>
                </w:p>
                <w:p>
                  <w:pPr>
                    <w:pStyle w:val="Style118"/>
                    <w:widowControl w:val="0"/>
                    <w:keepNext w:val="0"/>
                    <w:keepLines w:val="0"/>
                    <w:shd w:val="clear" w:color="auto" w:fill="auto"/>
                    <w:bidi w:val="0"/>
                    <w:jc w:val="left"/>
                    <w:spacing w:before="0" w:after="0" w:line="180" w:lineRule="exact"/>
                    <w:ind w:left="40" w:right="0" w:firstLine="0"/>
                  </w:pPr>
                  <w:r>
                    <w:rPr>
                      <w:rStyle w:val="CharStyle1527"/>
                      <w:lang w:val="ru-RU"/>
                      <w:i/>
                      <w:iCs/>
                      <w:spacing w:val="10"/>
                    </w:rPr>
                    <w:t>X</w:t>
                  </w:r>
                </w:p>
              </w:txbxContent>
            </v:textbox>
            <w10:wrap type="square" anchorx="margin"/>
          </v:shape>
        </w:pict>
      </w:r>
      <w:r>
        <w:pict>
          <v:shape id="_x0000_s1904" type="#_x0000_t202" style="position:absolute;margin-left:109.5pt;margin-top:110.75pt;width:48.65pt;height:19.3pt;z-index:-125829121;mso-wrap-distance-left:5.pt;mso-wrap-distance-right:27.5pt;mso-position-horizontal-relative:margin" filled="0" stroked="0">
            <v:textbox style="mso-fit-shape-to-text:t" inset="0,0,0,0">
              <w:txbxContent>
                <w:p>
                  <w:pPr>
                    <w:pStyle w:val="Style1064"/>
                    <w:widowControl w:val="0"/>
                    <w:keepNext w:val="0"/>
                    <w:keepLines w:val="0"/>
                    <w:shd w:val="clear" w:color="auto" w:fill="auto"/>
                    <w:bidi w:val="0"/>
                    <w:jc w:val="left"/>
                    <w:spacing w:before="0" w:after="0" w:line="190" w:lineRule="exact"/>
                    <w:ind w:left="100" w:right="0" w:firstLine="0"/>
                  </w:pPr>
                  <w:r>
                    <w:rPr>
                      <w:rStyle w:val="CharStyle1525"/>
                      <w:spacing w:val="0"/>
                    </w:rPr>
                    <w:t>Основное</w:t>
                  </w:r>
                </w:p>
                <w:p>
                  <w:pPr>
                    <w:pStyle w:val="Style1064"/>
                    <w:widowControl w:val="0"/>
                    <w:keepNext w:val="0"/>
                    <w:keepLines w:val="0"/>
                    <w:shd w:val="clear" w:color="auto" w:fill="auto"/>
                    <w:bidi w:val="0"/>
                    <w:jc w:val="left"/>
                    <w:spacing w:before="0" w:after="0" w:line="190" w:lineRule="exact"/>
                    <w:ind w:left="100" w:right="0" w:firstLine="0"/>
                  </w:pPr>
                  <w:r>
                    <w:rPr>
                      <w:rStyle w:val="CharStyle1525"/>
                      <w:spacing w:val="0"/>
                    </w:rPr>
                    <w:t>состояние</w:t>
                  </w:r>
                </w:p>
              </w:txbxContent>
            </v:textbox>
            <w10:wrap type="square" anchorx="margin"/>
          </v:shape>
        </w:pict>
      </w:r>
      <w:r>
        <w:pict>
          <v:shape id="_x0000_s1905" type="#_x0000_t202" style="position:absolute;margin-left:26.9pt;margin-top:115.4pt;width:14.3pt;height:9.pt;z-index:-12582912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О</w:t>
                  </w:r>
                </w:p>
              </w:txbxContent>
            </v:textbox>
            <w10:wrap type="square" anchorx="margin"/>
          </v:shape>
        </w:pict>
      </w:r>
      <w:r>
        <w:pict>
          <v:shape id="_x0000_s1906" type="#_x0000_t202" style="position:absolute;margin-left:12.05pt;margin-top:148.8pt;width:26.55pt;height:11.3pt;z-index:-12582911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lang w:val="ru-RU"/>
                      <w:i/>
                      <w:iCs/>
                      <w:spacing w:val="10"/>
                    </w:rPr>
                    <w:t>(Е</w:t>
                  </w:r>
                  <w:r>
                    <w:rPr>
                      <w:rStyle w:val="CharStyle1527"/>
                      <w:lang w:val="ru-RU"/>
                      <w:vertAlign w:val="superscript"/>
                      <w:i/>
                      <w:iCs/>
                      <w:spacing w:val="10"/>
                    </w:rPr>
                    <w:t>2</w:t>
                  </w:r>
                  <w:r>
                    <w:rPr>
                      <w:rStyle w:val="CharStyle1527"/>
                      <w:lang w:val="ru-RU"/>
                      <w:i/>
                      <w:iCs/>
                      <w:spacing w:val="10"/>
                    </w:rPr>
                    <w:t>)</w:t>
                  </w:r>
                </w:p>
              </w:txbxContent>
            </v:textbox>
            <w10:wrap type="square" anchorx="margin"/>
          </v:shape>
        </w:pict>
      </w:r>
      <w:r>
        <w:pict>
          <v:shape id="_x0000_s1907" type="#_x0000_t202" style="position:absolute;margin-left:2.05pt;margin-top:176.95pt;width:174.3pt;height:60.65pt;z-index:-125829118;mso-wrap-distance-left:5.pt;mso-wrap-distance-right:9.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197" w:lineRule="exact"/>
                    <w:ind w:left="0" w:right="100" w:firstLine="0"/>
                  </w:pPr>
                  <w:r>
                    <w:rPr>
                      <w:rStyle w:val="CharStyle1529"/>
                      <w:spacing w:val="0"/>
                    </w:rPr>
                    <w:t xml:space="preserve">Рис. </w:t>
                  </w:r>
                  <w:r>
                    <w:rPr>
                      <w:rStyle w:val="CharStyle1530"/>
                      <w:lang w:val="ru-RU"/>
                      <w:spacing w:val="10"/>
                    </w:rPr>
                    <w:t>6</w:t>
                  </w:r>
                  <w:r>
                    <w:rPr>
                      <w:rStyle w:val="CharStyle1529"/>
                      <w:spacing w:val="0"/>
                    </w:rPr>
                    <w:t>.</w:t>
                  </w:r>
                  <w:r>
                    <w:rPr>
                      <w:rStyle w:val="CharStyle1530"/>
                      <w:lang w:val="ru-RU"/>
                      <w:spacing w:val="10"/>
                    </w:rPr>
                    <w:t>6</w:t>
                  </w:r>
                  <w:r>
                    <w:rPr>
                      <w:rStyle w:val="CharStyle1529"/>
                      <w:spacing w:val="0"/>
                    </w:rPr>
                    <w:t>. Взаимодействие двухуровнево</w:t>
                    <w:softHyphen/>
                    <w:t>го атома с пространственно-неоднородным лазерным полем, настроенным вблизи ре</w:t>
                    <w:softHyphen/>
                    <w:t>зонансной частоты, приводит к возникно</w:t>
                    <w:softHyphen/>
                    <w:t>вению зависимости светового сдвига атом</w:t>
                    <w:softHyphen/>
                    <w:t>ных уровней от координаты</w:t>
                  </w:r>
                </w:p>
              </w:txbxContent>
            </v:textbox>
            <w10:wrap type="square" anchorx="margin"/>
          </v:shape>
        </w:pict>
      </w:r>
      <w:r>
        <w:rPr>
          <w:rStyle w:val="CharStyle1531"/>
        </w:rPr>
        <w:t>Атомы, не обладающие магнитным мо</w:t>
        <w:softHyphen/>
        <w:t>ментом, можно захватить в ловушку, ис</w:t>
        <w:softHyphen/>
        <w:t>пользуя наведенный электрический ди- польный момент во внешнем поле [148]. Высокую напряженность электрического поля и значительные градиенты можно по</w:t>
        <w:softHyphen/>
        <w:t>лучить при фокусировке лазерного пучка. При воздействии на двухуровневую атом</w:t>
        <w:softHyphen/>
        <w:t>ную систему полем с частотой, отстроенной в красную сторону спектра от резонансной частоты перехода (рис. 6.6), энергия ос</w:t>
        <w:softHyphen/>
        <w:t>новного состояния уменьшится, а энергия возбужденного состояния увеличится. При отстройке в красную или синюю область спектра наведенный дипольный момент бу</w:t>
        <w:softHyphen/>
        <w:t>дет осциллировать либо в фазе, либо в про- тивофазе с полем, и на атом будет действо</w:t>
        <w:softHyphen/>
        <w:t>вать сила, либо затягивающая в область с максимальной интенсивностью, либо вы</w:t>
        <w:softHyphen/>
        <w:t>талкивающая из нее.</w:t>
      </w:r>
    </w:p>
    <w:p>
      <w:pPr>
        <w:pStyle w:val="Style102"/>
        <w:widowControl w:val="0"/>
        <w:keepNext w:val="0"/>
        <w:keepLines w:val="0"/>
        <w:shd w:val="clear" w:color="auto" w:fill="auto"/>
        <w:bidi w:val="0"/>
        <w:jc w:val="both"/>
        <w:spacing w:before="0" w:after="0" w:line="216" w:lineRule="exact"/>
        <w:ind w:left="0" w:right="20" w:firstLine="300"/>
        <w:sectPr>
          <w:headerReference w:type="even" r:id="rId435"/>
          <w:headerReference w:type="default" r:id="rId436"/>
          <w:headerReference w:type="first" r:id="rId437"/>
          <w:pgSz w:w="11909" w:h="16838"/>
          <w:pgMar w:top="2982" w:left="2148" w:right="2110" w:bottom="2526" w:header="0" w:footer="3" w:gutter="0"/>
          <w:rtlGutter w:val="0"/>
          <w:cols w:space="720"/>
          <w:noEndnote/>
          <w:docGrid w:linePitch="360"/>
        </w:sectPr>
      </w:pPr>
      <w:r>
        <w:rPr>
          <w:rStyle w:val="CharStyle1531"/>
        </w:rPr>
        <w:t>Потенциальную энергию атома в лазер</w:t>
        <w:softHyphen/>
        <w:t>ном пучке с напряженностью электрическо</w:t>
        <w:softHyphen/>
        <w:t xml:space="preserve">го поля </w:t>
      </w:r>
      <w:r>
        <w:rPr>
          <w:rStyle w:val="CharStyle1541"/>
        </w:rPr>
        <w:t>Eq</w:t>
      </w:r>
      <w:r>
        <w:rPr>
          <w:rStyle w:val="CharStyle1531"/>
          <w:lang w:val="en-US"/>
        </w:rPr>
        <w:t xml:space="preserve"> </w:t>
      </w:r>
      <w:r>
        <w:rPr>
          <w:rStyle w:val="CharStyle1531"/>
        </w:rPr>
        <w:t>можно получить, используя вы-</w:t>
      </w:r>
    </w:p>
    <w:p>
      <w:pPr>
        <w:widowControl w:val="0"/>
        <w:spacing w:line="360" w:lineRule="exact"/>
      </w:pPr>
      <w:r>
        <w:pict>
          <v:shape id="_x0000_s1910" type="#_x0000_t202" style="position:absolute;margin-left:121.pt;margin-top:18.7pt;width:32.3pt;height:9.25pt;z-index:25165813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бтгео с</w:t>
                  </w:r>
                </w:p>
              </w:txbxContent>
            </v:textbox>
            <w10:wrap anchorx="margin"/>
          </v:shape>
        </w:pict>
      </w:r>
      <w:r>
        <w:pict>
          <v:shape id="_x0000_s1911" type="#_x0000_t202" style="position:absolute;margin-left:257.55pt;margin-top:43.2pt;width:70.95pt;height:23.2pt;z-index:25165813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4" w:line="180" w:lineRule="exact"/>
                    <w:ind w:left="100" w:right="0" w:firstLine="0"/>
                  </w:pPr>
                  <w:r>
                    <w:rPr>
                      <w:rStyle w:val="CharStyle1542"/>
                      <w:lang w:val="ru-RU"/>
                      <w:spacing w:val="10"/>
                    </w:rPr>
                    <w:t xml:space="preserve">п </w:t>
                  </w:r>
                  <w:r>
                    <w:rPr>
                      <w:rStyle w:val="CharStyle1543"/>
                      <w:spacing w:val="10"/>
                    </w:rPr>
                    <w:t>Г</w:t>
                  </w:r>
                  <w:r>
                    <w:rPr>
                      <w:rStyle w:val="CharStyle1543"/>
                      <w:vertAlign w:val="superscript"/>
                      <w:spacing w:val="10"/>
                    </w:rPr>
                    <w:t>2</w:t>
                  </w:r>
                  <w:r>
                    <w:rPr>
                      <w:rStyle w:val="CharStyle1543"/>
                      <w:spacing w:val="10"/>
                    </w:rPr>
                    <w:t xml:space="preserve"> I</w:t>
                  </w:r>
                  <w:r>
                    <w:rPr>
                      <w:rStyle w:val="CharStyle1544"/>
                      <w:spacing w:val="0"/>
                    </w:rPr>
                    <w:t xml:space="preserve"> (г, г)</w:t>
                  </w:r>
                </w:p>
                <w:p>
                  <w:pPr>
                    <w:pStyle w:val="Style248"/>
                    <w:widowControl w:val="0"/>
                    <w:keepNext w:val="0"/>
                    <w:keepLines w:val="0"/>
                    <w:shd w:val="clear" w:color="auto" w:fill="auto"/>
                    <w:bidi w:val="0"/>
                    <w:jc w:val="left"/>
                    <w:spacing w:before="0" w:after="0" w:line="180" w:lineRule="exact"/>
                    <w:ind w:left="100" w:right="0" w:firstLine="0"/>
                  </w:pPr>
                  <w:r>
                    <w:rPr>
                      <w:rStyle w:val="CharStyle1545"/>
                      <w:lang w:val="ru-RU"/>
                    </w:rPr>
                    <w:t>8</w:t>
                  </w:r>
                  <w:r>
                    <w:rPr>
                      <w:rStyle w:val="CharStyle249"/>
                      <w:spacing w:val="0"/>
                    </w:rPr>
                    <w:t xml:space="preserve"> </w:t>
                  </w:r>
                  <w:r>
                    <w:rPr>
                      <w:rStyle w:val="CharStyle1546"/>
                      <w:lang w:val="en-US"/>
                      <w:spacing w:val="-20"/>
                    </w:rPr>
                    <w:t>W</w:t>
                  </w:r>
                  <w:r>
                    <w:rPr>
                      <w:rStyle w:val="CharStyle249"/>
                      <w:lang w:val="en-US"/>
                      <w:spacing w:val="0"/>
                    </w:rPr>
                    <w:t xml:space="preserve"> </w:t>
                  </w:r>
                  <w:r>
                    <w:rPr>
                      <w:rStyle w:val="CharStyle249"/>
                      <w:spacing w:val="0"/>
                    </w:rPr>
                    <w:t xml:space="preserve">— </w:t>
                  </w:r>
                  <w:r>
                    <w:rPr>
                      <w:rStyle w:val="CharStyle249"/>
                      <w:lang w:val="en-US"/>
                      <w:spacing w:val="0"/>
                    </w:rPr>
                    <w:t>Wo /sat</w:t>
                  </w:r>
                </w:p>
              </w:txbxContent>
            </v:textbox>
            <w10:wrap anchorx="margin"/>
          </v:shape>
        </w:pict>
      </w:r>
      <w:r>
        <w:pict>
          <v:shape id="_x0000_s1912" type="#_x0000_t202" style="position:absolute;margin-left:354.75pt;margin-top:49.9pt;width:34.7pt;height:9.6pt;z-index:25165813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(6.16)</w:t>
                  </w:r>
                </w:p>
              </w:txbxContent>
            </v:textbox>
            <w10:wrap anchorx="margin"/>
          </v:shape>
        </w:pict>
      </w:r>
      <w:r>
        <w:pict>
          <v:shape id="_x0000_s1913" type="#_x0000_t202" style="position:absolute;margin-left:186.05pt;margin-top:52.05pt;width:16.95pt;height:9.pt;z-index:25165813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w:t>
                  </w:r>
                </w:p>
              </w:txbxContent>
            </v:textbox>
            <w10:wrap anchorx="margin"/>
          </v:shape>
        </w:pict>
      </w:r>
      <w:r>
        <w:pict>
          <v:shape id="_x0000_s1914" type="#_x0000_t202" style="position:absolute;margin-left:1.25pt;margin-top:0;width:127.85pt;height:35.05pt;z-index:25165814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218" w:line="180" w:lineRule="exact"/>
                    <w:ind w:left="0" w:right="100" w:firstLine="0"/>
                  </w:pPr>
                  <w:r>
                    <w:rPr>
                      <w:rStyle w:val="CharStyle1528"/>
                      <w:spacing w:val="0"/>
                    </w:rPr>
                    <w:t>ражения (5.135) и (5.134):</w:t>
                  </w:r>
                </w:p>
                <w:p>
                  <w:pPr>
                    <w:pStyle w:val="Style118"/>
                    <w:widowControl w:val="0"/>
                    <w:keepNext w:val="0"/>
                    <w:keepLines w:val="0"/>
                    <w:shd w:val="clear" w:color="auto" w:fill="auto"/>
                    <w:bidi w:val="0"/>
                    <w:spacing w:before="0" w:after="0" w:line="180" w:lineRule="exact"/>
                    <w:ind w:left="0" w:right="100" w:firstLine="0"/>
                  </w:pPr>
                  <w:r>
                    <w:rPr>
                      <w:rStyle w:val="CharStyle1527"/>
                      <w:i/>
                      <w:iCs/>
                      <w:spacing w:val="10"/>
                    </w:rPr>
                    <w:t>Wn</w:t>
                  </w:r>
                  <w:r>
                    <w:rPr>
                      <w:rStyle w:val="CharStyle1527"/>
                      <w:vertAlign w:val="subscript"/>
                      <w:i/>
                      <w:iCs/>
                      <w:spacing w:val="10"/>
                    </w:rPr>
                    <w:t>p</w:t>
                  </w:r>
                  <w:r>
                    <w:rPr>
                      <w:rStyle w:val="CharStyle1527"/>
                      <w:i/>
                      <w:iCs/>
                      <w:spacing w:val="10"/>
                    </w:rPr>
                    <w:t>(r,z)</w:t>
                  </w:r>
                  <w:r>
                    <w:rPr>
                      <w:rStyle w:val="CharStyle1547"/>
                      <w:lang w:val="en-US"/>
                      <w:i w:val="0"/>
                      <w:iCs w:val="0"/>
                      <w:spacing w:val="0"/>
                    </w:rPr>
                    <w:t xml:space="preserve"> </w:t>
                  </w:r>
                  <w:r>
                    <w:rPr>
                      <w:rStyle w:val="CharStyle1547"/>
                      <w:i w:val="0"/>
                      <w:iCs w:val="0"/>
                      <w:spacing w:val="0"/>
                    </w:rPr>
                    <w:t>= -</w:t>
                  </w:r>
                </w:p>
              </w:txbxContent>
            </v:textbox>
            <w10:wrap anchorx="margin"/>
          </v:shape>
        </w:pict>
      </w:r>
      <w:r>
        <w:pict>
          <v:shape id="_x0000_s1915" type="#_x0000_t202" style="position:absolute;margin-left:117.65pt;margin-top:30.pt;width:38.55pt;height:39.65pt;z-index:251658141;mso-wrap-distance-left:5.pt;mso-wrap-distance-right:5.pt;mso-position-horizontal-relative:margin" filled="0" stroked="0">
            <v:textbox style="mso-fit-shape-to-text:t" inset="0,0,0,0">
              <w:txbxContent>
                <w:p>
                  <w:pPr>
                    <w:pStyle w:val="Style1548"/>
                    <w:widowControl w:val="0"/>
                    <w:keepNext w:val="0"/>
                    <w:keepLines w:val="0"/>
                    <w:shd w:val="clear" w:color="auto" w:fill="auto"/>
                    <w:bidi w:val="0"/>
                    <w:spacing w:before="0" w:after="0" w:line="100" w:lineRule="exact"/>
                    <w:ind w:left="260" w:right="0" w:firstLine="0"/>
                  </w:pPr>
                  <w:r>
                    <w:rPr>
                      <w:lang w:val="ru-RU"/>
                      <w:w w:val="100"/>
                      <w:spacing w:val="0"/>
                      <w:color w:val="000000"/>
                      <w:position w:val="0"/>
                    </w:rPr>
                    <w:t>2</w:t>
                  </w:r>
                </w:p>
                <w:p>
                  <w:pPr>
                    <w:pStyle w:val="Style102"/>
                    <w:widowControl w:val="0"/>
                    <w:keepNext w:val="0"/>
                    <w:keepLines w:val="0"/>
                    <w:shd w:val="clear" w:color="auto" w:fill="auto"/>
                    <w:bidi w:val="0"/>
                    <w:jc w:val="both"/>
                    <w:spacing w:before="0" w:after="0" w:line="269" w:lineRule="exact"/>
                    <w:ind w:left="260" w:right="220" w:firstLine="0"/>
                  </w:pPr>
                  <w:r>
                    <w:rPr>
                      <w:rStyle w:val="CharStyle1528"/>
                      <w:spacing w:val="0"/>
                    </w:rPr>
                    <w:t>а&gt;о 37Г£ос</w:t>
                  </w:r>
                  <w:r>
                    <w:rPr>
                      <w:rStyle w:val="CharStyle1528"/>
                      <w:vertAlign w:val="superscript"/>
                      <w:spacing w:val="0"/>
                    </w:rPr>
                    <w:t>3</w:t>
                  </w:r>
                  <w:r>
                    <w:rPr>
                      <w:rStyle w:val="CharStyle1528"/>
                      <w:spacing w:val="0"/>
                    </w:rPr>
                    <w:t xml:space="preserve"> ’ 4</w:t>
                  </w:r>
                  <w:r>
                    <w:rPr>
                      <w:rStyle w:val="CharStyle1542"/>
                      <w:spacing w:val="10"/>
                    </w:rPr>
                    <w:t>wl</w:t>
                  </w:r>
                </w:p>
              </w:txbxContent>
            </v:textbox>
            <w10:wrap anchorx="margin"/>
          </v:shape>
        </w:pict>
      </w:r>
      <w:r>
        <w:pict>
          <v:shape id="_x0000_s1916" type="#_x0000_t202" style="position:absolute;margin-left:149.8pt;margin-top:27.5pt;width:105.05pt;height:28.35pt;z-index:25165814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center"/>
                    <w:spacing w:before="0" w:after="0" w:line="278" w:lineRule="exact"/>
                    <w:ind w:left="100" w:right="0" w:firstLine="0"/>
                  </w:pPr>
                  <w:r>
                    <w:rPr>
                      <w:rStyle w:val="CharStyle1527"/>
                      <w:i/>
                      <w:iCs/>
                      <w:spacing w:val="10"/>
                    </w:rPr>
                    <w:t>(wl-w</w:t>
                  </w:r>
                  <w:r>
                    <w:rPr>
                      <w:rStyle w:val="CharStyle1527"/>
                      <w:vertAlign w:val="superscript"/>
                      <w:i/>
                      <w:iCs/>
                      <w:spacing w:val="10"/>
                    </w:rPr>
                    <w:t>2</w:t>
                  </w:r>
                  <w:r>
                    <w:rPr>
                      <w:rStyle w:val="CharStyle1527"/>
                      <w:i/>
                      <w:iCs/>
                      <w:spacing w:val="10"/>
                    </w:rPr>
                    <w:t>)</w:t>
                  </w:r>
                  <w:r>
                    <w:rPr>
                      <w:rStyle w:val="CharStyle1527"/>
                      <w:vertAlign w:val="superscript"/>
                      <w:i/>
                      <w:iCs/>
                      <w:spacing w:val="10"/>
                    </w:rPr>
                    <w:t>2</w:t>
                  </w:r>
                  <w:r>
                    <w:rPr>
                      <w:rStyle w:val="CharStyle1527"/>
                      <w:i/>
                      <w:iCs/>
                      <w:spacing w:val="10"/>
                    </w:rPr>
                    <w:t>+w</w:t>
                  </w:r>
                  <w:r>
                    <w:rPr>
                      <w:rStyle w:val="CharStyle1527"/>
                      <w:vertAlign w:val="superscript"/>
                      <w:i/>
                      <w:iCs/>
                      <w:spacing w:val="10"/>
                    </w:rPr>
                    <w:t>b</w:t>
                  </w:r>
                  <w:r>
                    <w:rPr>
                      <w:rStyle w:val="CharStyle1527"/>
                      <w:i/>
                      <w:iCs/>
                      <w:spacing w:val="10"/>
                    </w:rPr>
                    <w:t>T</w:t>
                  </w:r>
                  <w:r>
                    <w:rPr>
                      <w:rStyle w:val="CharStyle1527"/>
                      <w:vertAlign w:val="superscript"/>
                      <w:i/>
                      <w:iCs/>
                      <w:spacing w:val="10"/>
                    </w:rPr>
                    <w:t>2</w:t>
                  </w:r>
                  <w:r>
                    <w:rPr>
                      <w:rStyle w:val="CharStyle1527"/>
                      <w:i/>
                      <w:iCs/>
                      <w:spacing w:val="10"/>
                    </w:rPr>
                    <w:t>/wt</w:t>
                  </w:r>
                  <w:r>
                    <w:rPr>
                      <w:rStyle w:val="CharStyle1547"/>
                      <w:lang w:val="en-US"/>
                      <w:i w:val="0"/>
                      <w:iCs w:val="0"/>
                      <w:spacing w:val="0"/>
                    </w:rPr>
                    <w:t xml:space="preserve"> </w:t>
                  </w:r>
                  <w:r>
                    <w:rPr>
                      <w:rStyle w:val="CharStyle1547"/>
                      <w:i w:val="0"/>
                      <w:iCs w:val="0"/>
                      <w:spacing w:val="0"/>
                    </w:rPr>
                    <w:t xml:space="preserve">4 </w:t>
                  </w:r>
                  <w:r>
                    <w:rPr>
                      <w:rStyle w:val="CharStyle1550"/>
                      <w:i w:val="0"/>
                      <w:iCs w:val="0"/>
                      <w:spacing w:val="0"/>
                    </w:rPr>
                    <w:t>Г . Г</w:t>
                  </w:r>
                </w:p>
              </w:txbxContent>
            </v:textbox>
            <w10:wrap anchorx="margin"/>
          </v:shape>
        </w:pict>
      </w:r>
      <w:r>
        <w:pict>
          <v:shape id="_x0000_s1917" type="#_x0000_t202" style="position:absolute;margin-left:231.15pt;margin-top:48.7pt;width:21.05pt;height:13.15pt;z-index:251658143;mso-wrap-distance-left:5.pt;mso-wrap-distance-right:5.pt;mso-position-horizontal-relative:margin" filled="0" stroked="0">
            <v:textbox style="mso-fit-shape-to-text:t" inset="0,0,0,0">
              <w:txbxContent>
                <w:p>
                  <w:pPr>
                    <w:pStyle w:val="Style410"/>
                    <w:widowControl w:val="0"/>
                    <w:keepNext w:val="0"/>
                    <w:keepLines w:val="0"/>
                    <w:shd w:val="clear" w:color="auto" w:fill="auto"/>
                    <w:bidi w:val="0"/>
                    <w:jc w:val="left"/>
                    <w:spacing w:before="0" w:after="0" w:line="210" w:lineRule="exact"/>
                    <w:ind w:left="100" w:right="0" w:firstLine="0"/>
                  </w:pPr>
                  <w:r>
                    <w:rPr>
                      <w:rStyle w:val="CharStyle1551"/>
                      <w:i/>
                      <w:iCs/>
                      <w:spacing w:val="-10"/>
                    </w:rPr>
                    <w:t>El</w:t>
                  </w:r>
                </w:p>
              </w:txbxContent>
            </v:textbox>
            <w10:wrap anchorx="margin"/>
          </v:shape>
        </w:pict>
      </w:r>
      <w:r>
        <w:pict>
          <v:shape id="_x0000_s1918" type="#_x0000_t202" style="position:absolute;margin-left:237.4pt;margin-top:16.8pt;width:20.1pt;height:9.95pt;z-index:25165814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lang w:val="ru-RU"/>
                      <w:i/>
                      <w:iCs/>
                      <w:spacing w:val="10"/>
                    </w:rPr>
                    <w:t>Ек</w:t>
                  </w:r>
                </w:p>
              </w:txbxContent>
            </v:textbox>
            <w10:wrap anchorx="margin"/>
          </v:shape>
        </w:pict>
      </w:r>
    </w:p>
    <w:p>
      <w:pPr>
        <w:widowControl w:val="0"/>
        <w:spacing w:line="360" w:lineRule="exact"/>
      </w:pPr>
    </w:p>
    <w:p>
      <w:pPr>
        <w:widowControl w:val="0"/>
        <w:spacing w:line="635" w:lineRule="exact"/>
      </w:pPr>
    </w:p>
    <w:p>
      <w:pPr>
        <w:widowControl w:val="0"/>
        <w:rPr>
          <w:sz w:val="2"/>
          <w:szCs w:val="2"/>
        </w:rPr>
        <w:sectPr>
          <w:type w:val="continuous"/>
          <w:pgSz w:w="11909" w:h="16838"/>
          <w:pgMar w:top="2543" w:left="2093" w:right="2093" w:bottom="254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0" w:right="0" w:firstLine="0"/>
      </w:pPr>
      <w:r>
        <w:rPr>
          <w:rStyle w:val="CharStyle1531"/>
        </w:rPr>
        <w:t>В уравнении (6.16) мы сделали допущение, что отстройка частоты намного боль</w:t>
        <w:softHyphen/>
        <w:t xml:space="preserve">ше, чем ширина линии </w:t>
      </w:r>
      <w:r>
        <w:rPr>
          <w:rStyle w:val="CharStyle1541"/>
        </w:rPr>
        <w:t>(cj</w:t>
      </w:r>
      <w:r>
        <w:rPr>
          <w:rStyle w:val="CharStyle1539"/>
          <w:lang w:val="en-US"/>
        </w:rPr>
        <w:t xml:space="preserve"> </w:t>
      </w:r>
      <w:r>
        <w:rPr>
          <w:rStyle w:val="CharStyle1539"/>
        </w:rPr>
        <w:t>— шо</w:t>
      </w:r>
      <w:r>
        <w:rPr>
          <w:rStyle w:val="CharStyle1531"/>
        </w:rPr>
        <w:t xml:space="preserve"> Г). Кроме того, мы использовали приближение вращающейся волны и пренебрегли вторым членом в квадратных скобках, а также подставили выражения для интенсивности лазерного поля </w:t>
      </w:r>
      <w:r>
        <w:rPr>
          <w:rStyle w:val="CharStyle1539"/>
          <w:lang w:val="en-US"/>
        </w:rPr>
        <w:t>I(r,z</w:t>
      </w:r>
      <w:r>
        <w:rPr>
          <w:rStyle w:val="CharStyle1531"/>
        </w:rPr>
        <w:t xml:space="preserve">) = </w:t>
      </w:r>
      <w:r>
        <w:rPr>
          <w:rStyle w:val="CharStyle1541"/>
        </w:rPr>
        <w:t>(sqc/2)Eq</w:t>
      </w:r>
      <w:r>
        <w:rPr>
          <w:rStyle w:val="CharStyle1531"/>
          <w:lang w:val="en-US"/>
        </w:rPr>
        <w:t xml:space="preserve"> </w:t>
      </w:r>
      <w:r>
        <w:rPr>
          <w:rStyle w:val="CharStyle1531"/>
        </w:rPr>
        <w:t>и для</w:t>
      </w:r>
      <w:r>
        <w:br w:type="page"/>
      </w:r>
    </w:p>
    <w:p>
      <w:pPr>
        <w:framePr w:w="2146" w:h="2294" w:hSpace="1814" w:wrap="notBeside" w:vAnchor="text" w:hAnchor="text" w:x="3625" w:y="1"/>
        <w:widowControl w:val="0"/>
        <w:rPr>
          <w:sz w:val="0"/>
          <w:szCs w:val="0"/>
        </w:rPr>
      </w:pPr>
      <w:r>
        <w:pict>
          <v:shape id="_x0000_s1919" type="#_x0000_t75" style="width:108pt;height:115pt;">
            <v:imagedata r:id="rId438" r:href="rId439"/>
          </v:shape>
        </w:pict>
      </w:r>
    </w:p>
    <w:p>
      <w:pPr>
        <w:pStyle w:val="Style1553"/>
        <w:framePr w:w="168" w:h="667" w:hSpace="1814" w:wrap="notBeside" w:vAnchor="text" w:hAnchor="text" w:x="3375" w:y="807"/>
        <w:widowControl w:val="0"/>
        <w:keepNext w:val="0"/>
        <w:keepLines w:val="0"/>
        <w:shd w:val="clear" w:color="auto" w:fill="auto"/>
        <w:bidi w:val="0"/>
        <w:jc w:val="left"/>
        <w:spacing w:before="0" w:after="0" w:line="250" w:lineRule="exact"/>
        <w:ind w:left="40" w:right="0" w:firstLine="0"/>
      </w:pPr>
      <w:r>
        <w:rPr>
          <w:lang w:val="ru-RU"/>
          <w:w w:val="100"/>
          <w:spacing w:val="0"/>
          <w:color w:val="000000"/>
          <w:position w:val="0"/>
        </w:rPr>
        <w:t>§</w:t>
      </w:r>
    </w:p>
    <w:p>
      <w:pPr>
        <w:pStyle w:val="Style636"/>
        <w:framePr w:w="168" w:h="667" w:hSpace="1814" w:wrap="notBeside" w:vAnchor="text" w:hAnchor="text" w:x="3375" w:y="807"/>
        <w:widowControl w:val="0"/>
        <w:keepNext w:val="0"/>
        <w:keepLines w:val="0"/>
        <w:shd w:val="clear" w:color="auto" w:fill="auto"/>
        <w:bidi w:val="0"/>
        <w:jc w:val="left"/>
        <w:spacing w:before="0" w:after="0" w:line="200" w:lineRule="exact"/>
        <w:ind w:left="40" w:right="0" w:firstLine="0"/>
      </w:pPr>
      <w:r>
        <w:rPr>
          <w:rStyle w:val="CharStyle1540"/>
        </w:rPr>
        <w:t>о.</w:t>
      </w:r>
    </w:p>
    <w:p>
      <w:pPr>
        <w:pStyle w:val="Style1555"/>
        <w:framePr w:w="168" w:h="667" w:hSpace="1814" w:wrap="notBeside" w:vAnchor="text" w:hAnchor="text" w:x="3375" w:y="807"/>
        <w:widowControl w:val="0"/>
        <w:keepNext w:val="0"/>
        <w:keepLines w:val="0"/>
        <w:shd w:val="clear" w:color="auto" w:fill="auto"/>
        <w:bidi w:val="0"/>
        <w:jc w:val="left"/>
        <w:spacing w:before="0" w:after="0" w:line="110" w:lineRule="exact"/>
        <w:ind w:left="40" w:right="0" w:firstLine="0"/>
      </w:pPr>
      <w:r>
        <w:rPr>
          <w:lang w:val="ru-RU"/>
          <w:w w:val="100"/>
          <w:spacing w:val="0"/>
          <w:color w:val="000000"/>
          <w:position w:val="0"/>
        </w:rPr>
        <w:t>о</w:t>
      </w:r>
    </w:p>
    <w:p>
      <w:pPr>
        <w:pStyle w:val="Style206"/>
        <w:framePr w:w="168" w:h="667" w:hSpace="1814" w:wrap="notBeside" w:vAnchor="text" w:hAnchor="text" w:x="3375" w:y="807"/>
        <w:widowControl w:val="0"/>
        <w:keepNext w:val="0"/>
        <w:keepLines w:val="0"/>
        <w:shd w:val="clear" w:color="auto" w:fill="auto"/>
        <w:bidi w:val="0"/>
        <w:jc w:val="left"/>
        <w:spacing w:before="0" w:after="0" w:line="190" w:lineRule="exact"/>
        <w:ind w:left="40" w:right="0" w:firstLine="0"/>
      </w:pPr>
      <w:r>
        <w:rPr>
          <w:rStyle w:val="CharStyle1557"/>
        </w:rPr>
        <w:t>я</w:t>
      </w:r>
    </w:p>
    <w:p>
      <w:pPr>
        <w:pStyle w:val="Style206"/>
        <w:framePr w:w="168" w:h="667" w:hSpace="1814" w:wrap="notBeside" w:vAnchor="text" w:hAnchor="text" w:x="3375" w:y="807"/>
        <w:widowControl w:val="0"/>
        <w:keepNext w:val="0"/>
        <w:keepLines w:val="0"/>
        <w:shd w:val="clear" w:color="auto" w:fill="auto"/>
        <w:bidi w:val="0"/>
        <w:jc w:val="left"/>
        <w:spacing w:before="0" w:after="0" w:line="190" w:lineRule="exact"/>
        <w:ind w:left="40" w:right="0" w:firstLine="0"/>
      </w:pPr>
      <w:r>
        <w:rPr>
          <w:rStyle w:val="CharStyle1557"/>
        </w:rPr>
        <w:t>О</w:t>
      </w:r>
    </w:p>
    <w:p>
      <w:pPr>
        <w:pStyle w:val="Style206"/>
        <w:framePr w:w="7560" w:h="1003" w:hSpace="1814" w:wrap="notBeside" w:vAnchor="text" w:hAnchor="text" w:x="1815" w:y="2460"/>
        <w:widowControl w:val="0"/>
        <w:keepNext w:val="0"/>
        <w:keepLines w:val="0"/>
        <w:shd w:val="clear" w:color="auto" w:fill="auto"/>
        <w:bidi w:val="0"/>
        <w:jc w:val="both"/>
        <w:spacing w:before="0" w:after="0" w:line="197" w:lineRule="exact"/>
        <w:ind w:left="0" w:right="0" w:firstLine="0"/>
      </w:pPr>
      <w:r>
        <w:rPr>
          <w:rStyle w:val="CharStyle1557"/>
        </w:rPr>
        <w:t>Рис. 6.7. Схемы дипольных ловушек с красной (а) и синей (б) отстройками частоты лазер</w:t>
        <w:softHyphen/>
        <w:t xml:space="preserve">ного поля. Дипольную ловушку с красной отстройкой можно создать с помощью обычного гауссова пучка. Дипольную ловушку с синей отстройкой можно создать, например, используя радиально-симметричную лагерр-гауссову моду </w:t>
      </w:r>
      <w:r>
        <w:rPr>
          <w:rStyle w:val="CharStyle1558"/>
        </w:rPr>
        <w:t>LGoi</w:t>
      </w:r>
      <w:r>
        <w:rPr>
          <w:rStyle w:val="CharStyle1557"/>
        </w:rPr>
        <w:t>. распределение интенсивности в которой</w:t>
      </w:r>
    </w:p>
    <w:p>
      <w:pPr>
        <w:pStyle w:val="Style206"/>
        <w:framePr w:w="7560" w:h="1003" w:hSpace="1814" w:wrap="notBeside" w:vAnchor="text" w:hAnchor="text" w:x="1815" w:y="2460"/>
        <w:widowControl w:val="0"/>
        <w:keepNext w:val="0"/>
        <w:keepLines w:val="0"/>
        <w:shd w:val="clear" w:color="auto" w:fill="auto"/>
        <w:bidi w:val="0"/>
        <w:jc w:val="center"/>
        <w:spacing w:before="0" w:after="0" w:line="197" w:lineRule="exact"/>
        <w:ind w:left="0" w:right="0" w:firstLine="0"/>
      </w:pPr>
      <w:r>
        <w:rPr>
          <w:rStyle w:val="CharStyle1557"/>
        </w:rPr>
        <w:t>имеет вид бублика</w:t>
      </w:r>
    </w:p>
    <w:p>
      <w:pPr>
        <w:widowControl w:val="0"/>
        <w:rPr>
          <w:sz w:val="2"/>
          <w:szCs w:val="2"/>
        </w:rPr>
      </w:pPr>
    </w:p>
    <w:p>
      <w:pPr>
        <w:pStyle w:val="Style102"/>
        <w:widowControl w:val="0"/>
        <w:keepNext w:val="0"/>
        <w:keepLines w:val="0"/>
        <w:shd w:val="clear" w:color="auto" w:fill="auto"/>
        <w:bidi w:val="0"/>
        <w:jc w:val="both"/>
        <w:spacing w:before="157" w:after="0" w:line="221" w:lineRule="exact"/>
        <w:ind w:left="0" w:right="0" w:firstLine="0"/>
        <w:sectPr>
          <w:type w:val="continuous"/>
          <w:pgSz w:w="11909" w:h="16838"/>
          <w:pgMar w:top="2866" w:left="2120" w:right="2120" w:bottom="2381" w:header="0" w:footer="3" w:gutter="93"/>
          <w:rtlGutter/>
          <w:cols w:space="720"/>
          <w:noEndnote/>
          <w:docGrid w:linePitch="360"/>
        </w:sectPr>
      </w:pPr>
      <w:r>
        <w:pict>
          <v:shape id="_x0000_s1920" type="#_x0000_t202" style="position:absolute;margin-left:204.65pt;margin-top:40.05pt;width:15.85pt;height:9.05pt;z-index:-125829117;mso-wrap-distance-left:5.pt;mso-wrap-distance-right:5.pt;mso-position-horizontal-relative:margin;mso-position-vertic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552"/>
                      <w:i/>
                      <w:iCs/>
                      <w:spacing w:val="10"/>
                    </w:rPr>
                    <w:t>к</w:t>
                  </w:r>
                  <w:r>
                    <w:rPr>
                      <w:rStyle w:val="CharStyle1552"/>
                      <w:vertAlign w:val="subscript"/>
                      <w:i/>
                      <w:iCs/>
                      <w:spacing w:val="10"/>
                    </w:rPr>
                    <w:t>в</w:t>
                  </w:r>
                  <w:r>
                    <w:rPr>
                      <w:rStyle w:val="CharStyle1552"/>
                      <w:i/>
                      <w:iCs/>
                      <w:spacing w:val="10"/>
                    </w:rPr>
                    <w:t>Т</w:t>
                  </w:r>
                </w:p>
              </w:txbxContent>
            </v:textbox>
            <w10:wrap type="square" anchorx="margin" anchory="margin"/>
          </v:shape>
        </w:pict>
      </w:r>
      <w:r>
        <w:pict>
          <v:shape id="_x0000_s1921" type="#_x0000_t75" style="position:absolute;margin-left:219.75pt;margin-top:14.4pt;width:78.25pt;height:41.75pt;z-index:-125829116;mso-wrap-distance-left:5.pt;mso-wrap-distance-right:5.pt;mso-position-horizontal-relative:margin;mso-position-vertical-relative:margin">
            <v:imagedata r:id="rId440" r:href="rId441"/>
            <w10:wrap type="tight" anchorx="margin" anchory="margin"/>
          </v:shape>
        </w:pict>
      </w:r>
      <w:r>
        <w:rPr>
          <w:rStyle w:val="CharStyle1531"/>
        </w:rPr>
        <w:t xml:space="preserve">интенсивности насыщения </w:t>
      </w:r>
      <w:r>
        <w:rPr>
          <w:rStyle w:val="CharStyle1531"/>
          <w:lang w:val="en-US"/>
        </w:rPr>
        <w:t>/</w:t>
      </w:r>
      <w:r>
        <w:rPr>
          <w:rStyle w:val="CharStyle1531"/>
          <w:lang w:val="en-US"/>
          <w:vertAlign w:val="subscript"/>
        </w:rPr>
        <w:t>sa</w:t>
      </w:r>
      <w:r>
        <w:rPr>
          <w:rStyle w:val="CharStyle1531"/>
          <w:lang w:val="en-US"/>
        </w:rPr>
        <w:t xml:space="preserve">t </w:t>
      </w:r>
      <w:r>
        <w:rPr>
          <w:rStyle w:val="CharStyle1531"/>
        </w:rPr>
        <w:t>из (5.122). Наиболее простой оптической ловушкой с отстройкой в красную область спектра (см. рис. 6.7, а) является сфокусированный гауссовский пучок (4.110), у которого в перетяжке находится трехмерный максимум интенсивности. Из (4.117) получим:</w:t>
      </w:r>
    </w:p>
    <w:p>
      <w:pPr>
        <w:widowControl w:val="0"/>
        <w:spacing w:line="678" w:lineRule="exact"/>
      </w:pPr>
      <w:r>
        <w:pict>
          <v:shape id="_x0000_s1922" type="#_x0000_t202" style="position:absolute;margin-left:172.pt;margin-top:0.1pt;width:18.9pt;height:8.5pt;z-index:25165814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i/>
                      <w:iCs/>
                      <w:spacing w:val="10"/>
                    </w:rPr>
                    <w:t>2r</w:t>
                  </w:r>
                </w:p>
              </w:txbxContent>
            </v:textbox>
            <w10:wrap anchorx="margin"/>
          </v:shape>
        </w:pict>
      </w:r>
      <w:r>
        <w:pict>
          <v:shape id="_x0000_s1923" type="#_x0000_t202" style="position:absolute;margin-left:228.4pt;margin-top:0.1pt;width:25.35pt;height:21.95pt;z-index:25165814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6" w:line="180" w:lineRule="exact"/>
                    <w:ind w:left="120" w:right="0" w:firstLine="0"/>
                  </w:pPr>
                  <w:r>
                    <w:rPr>
                      <w:rStyle w:val="CharStyle1544"/>
                      <w:lang w:val="en-US"/>
                      <w:spacing w:val="0"/>
                    </w:rPr>
                    <w:t xml:space="preserve">2 </w:t>
                  </w:r>
                  <w:r>
                    <w:rPr>
                      <w:rStyle w:val="CharStyle1543"/>
                      <w:lang w:val="en-US"/>
                      <w:spacing w:val="10"/>
                    </w:rPr>
                    <w:t>P</w:t>
                  </w:r>
                </w:p>
                <w:p>
                  <w:pPr>
                    <w:pStyle w:val="Style118"/>
                    <w:widowControl w:val="0"/>
                    <w:keepNext w:val="0"/>
                    <w:keepLines w:val="0"/>
                    <w:shd w:val="clear" w:color="auto" w:fill="auto"/>
                    <w:bidi w:val="0"/>
                    <w:jc w:val="left"/>
                    <w:spacing w:before="0" w:after="0" w:line="180" w:lineRule="exact"/>
                    <w:ind w:left="120" w:right="0" w:firstLine="0"/>
                  </w:pPr>
                  <w:r>
                    <w:rPr>
                      <w:rStyle w:val="CharStyle1527"/>
                      <w:i/>
                      <w:iCs/>
                      <w:spacing w:val="10"/>
                    </w:rPr>
                    <w:t>TTWo</w:t>
                  </w:r>
                </w:p>
              </w:txbxContent>
            </v:textbox>
            <w10:wrap anchorx="margin"/>
          </v:shape>
        </w:pict>
      </w:r>
      <w:r>
        <w:pict>
          <v:shape id="_x0000_s1924" type="#_x0000_t202" style="position:absolute;margin-left:85.1pt;margin-top:0.1pt;width:21.75pt;height:8.75pt;z-index:25165814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 xml:space="preserve">2 </w:t>
                  </w:r>
                  <w:r>
                    <w:rPr>
                      <w:rStyle w:val="CharStyle1542"/>
                      <w:lang w:val="ru-RU"/>
                      <w:spacing w:val="10"/>
                    </w:rPr>
                    <w:t>Р</w:t>
                  </w:r>
                </w:p>
              </w:txbxContent>
            </v:textbox>
            <w10:wrap anchorx="margin"/>
          </v:shape>
        </w:pict>
      </w:r>
      <w:r>
        <w:pict>
          <v:shape id="_x0000_s1925" type="#_x0000_t202" style="position:absolute;margin-left:349.6pt;margin-top:4.55pt;width:34.7pt;height:9.1pt;z-index:25165814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lang w:val="en-US"/>
                      <w:spacing w:val="0"/>
                    </w:rPr>
                    <w:t>(6.17)</w:t>
                  </w:r>
                </w:p>
              </w:txbxContent>
            </v:textbox>
            <w10:wrap anchorx="margin"/>
          </v:shape>
        </w:pict>
      </w:r>
      <w:r>
        <w:pict>
          <v:shape id="_x0000_s1926" type="#_x0000_t202" style="position:absolute;margin-left:23.7pt;margin-top:4.8pt;width:47.2pt;height:10.55pt;z-index:25165814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i/>
                      <w:iCs/>
                      <w:spacing w:val="10"/>
                    </w:rPr>
                    <w:t>I(r,z)</w:t>
                  </w:r>
                  <w:r>
                    <w:rPr>
                      <w:rStyle w:val="CharStyle1547"/>
                      <w:lang w:val="en-US"/>
                      <w:i w:val="0"/>
                      <w:iCs w:val="0"/>
                      <w:spacing w:val="0"/>
                    </w:rPr>
                    <w:t xml:space="preserve"> </w:t>
                  </w:r>
                  <w:r>
                    <w:rPr>
                      <w:rStyle w:val="CharStyle1547"/>
                      <w:i w:val="0"/>
                      <w:iCs w:val="0"/>
                      <w:spacing w:val="0"/>
                    </w:rPr>
                    <w:t>=</w:t>
                  </w:r>
                </w:p>
              </w:txbxContent>
            </v:textbox>
            <w10:wrap anchorx="margin"/>
          </v:shape>
        </w:pict>
      </w:r>
      <w:r>
        <w:pict>
          <v:shape id="_x0000_s1927" type="#_x0000_t202" style="position:absolute;margin-left:119.45pt;margin-top:5.3pt;width:25.1pt;height:9.35pt;z-index:25165815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ехр</w:t>
                  </w:r>
                </w:p>
              </w:txbxContent>
            </v:textbox>
            <w10:wrap anchorx="margin"/>
          </v:shape>
        </w:pict>
      </w:r>
      <w:r>
        <w:pict>
          <v:shape id="_x0000_s1928" type="#_x0000_t202" style="position:absolute;margin-left:149.45pt;margin-top:12.5pt;width:66.4pt;height:10.8pt;z-index:251658151;mso-wrap-distance-left:5.pt;mso-wrap-distance-right:5.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1559"/>
                      <w:spacing w:val="10"/>
                    </w:rPr>
                    <w:t>Wq</w:t>
                  </w:r>
                  <w:r>
                    <w:rPr>
                      <w:rStyle w:val="CharStyle1560"/>
                      <w:spacing w:val="0"/>
                    </w:rPr>
                    <w:t xml:space="preserve"> (1 + 2 </w:t>
                  </w:r>
                  <w:r>
                    <w:rPr>
                      <w:rStyle w:val="CharStyle1560"/>
                      <w:lang w:val="ru-RU"/>
                      <w:spacing w:val="0"/>
                    </w:rPr>
                    <w:t>/</w:t>
                  </w:r>
                  <w:r>
                    <w:rPr>
                      <w:rStyle w:val="CharStyle1559"/>
                      <w:spacing w:val="10"/>
                    </w:rPr>
                    <w:t>Zr)</w:t>
                  </w:r>
                </w:p>
              </w:txbxContent>
            </v:textbox>
            <w10:wrap anchorx="margin"/>
          </v:shape>
        </w:pict>
      </w:r>
      <w:r>
        <w:pict>
          <v:shape id="_x0000_s1929" type="#_x0000_t202" style="position:absolute;margin-left:249.3pt;margin-top:13.2pt;width:77.7pt;height:9.35pt;z-index:25165815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47"/>
                      <w:lang w:val="en-US"/>
                      <w:i w:val="0"/>
                      <w:iCs w:val="0"/>
                      <w:spacing w:val="0"/>
                    </w:rPr>
                    <w:t xml:space="preserve">V </w:t>
                  </w:r>
                  <w:r>
                    <w:rPr>
                      <w:rStyle w:val="CharStyle1527"/>
                      <w:i/>
                      <w:iCs/>
                      <w:spacing w:val="10"/>
                    </w:rPr>
                    <w:t>w</w:t>
                  </w:r>
                  <w:r>
                    <w:rPr>
                      <w:rStyle w:val="CharStyle1527"/>
                      <w:vertAlign w:val="subscript"/>
                      <w:i/>
                      <w:iCs/>
                      <w:spacing w:val="10"/>
                    </w:rPr>
                    <w:t>0</w:t>
                  </w:r>
                  <w:r>
                    <w:rPr>
                      <w:rStyle w:val="CharStyle1527"/>
                      <w:i/>
                      <w:iCs/>
                      <w:spacing w:val="10"/>
                    </w:rPr>
                    <w:t xml:space="preserve"> Z</w:t>
                  </w:r>
                  <w:r>
                    <w:rPr>
                      <w:rStyle w:val="CharStyle1527"/>
                      <w:vertAlign w:val="subscript"/>
                      <w:i/>
                      <w:iCs/>
                      <w:spacing w:val="10"/>
                    </w:rPr>
                    <w:t>R</w:t>
                  </w:r>
                  <w:r>
                    <w:rPr>
                      <w:rStyle w:val="CharStyle1527"/>
                      <w:i/>
                      <w:iCs/>
                      <w:spacing w:val="10"/>
                    </w:rPr>
                    <w:t>J</w:t>
                  </w:r>
                </w:p>
              </w:txbxContent>
            </v:textbox>
            <w10:wrap anchorx="margin"/>
          </v:shape>
        </w:pict>
      </w:r>
      <w:r>
        <w:pict>
          <v:shape id="_x0000_s1930" type="#_x0000_t202" style="position:absolute;margin-left:65.2pt;margin-top:17.75pt;width:60.65pt;height:18.35pt;z-index:25165815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0" w:line="180" w:lineRule="exact"/>
                    <w:ind w:left="0" w:right="140" w:firstLine="0"/>
                  </w:pPr>
                  <w:r>
                    <w:rPr>
                      <w:rStyle w:val="CharStyle1528"/>
                      <w:lang w:val="en-US"/>
                      <w:spacing w:val="0"/>
                    </w:rPr>
                    <w:t xml:space="preserve">7TWo(l </w:t>
                  </w:r>
                  <w:r>
                    <w:rPr>
                      <w:rStyle w:val="CharStyle1528"/>
                      <w:spacing w:val="0"/>
                    </w:rPr>
                    <w:t>+ —)</w:t>
                  </w:r>
                </w:p>
                <w:p>
                  <w:pPr>
                    <w:pStyle w:val="Style118"/>
                    <w:widowControl w:val="0"/>
                    <w:keepNext w:val="0"/>
                    <w:keepLines w:val="0"/>
                    <w:shd w:val="clear" w:color="auto" w:fill="auto"/>
                    <w:bidi w:val="0"/>
                    <w:spacing w:before="0" w:after="0" w:line="180" w:lineRule="exact"/>
                    <w:ind w:left="0" w:right="140" w:firstLine="0"/>
                  </w:pPr>
                  <w:r>
                    <w:rPr>
                      <w:rStyle w:val="CharStyle1527"/>
                      <w:vertAlign w:val="superscript"/>
                      <w:i/>
                      <w:iCs/>
                      <w:spacing w:val="10"/>
                    </w:rPr>
                    <w:t>Z</w:t>
                  </w:r>
                  <w:r>
                    <w:rPr>
                      <w:rStyle w:val="CharStyle1527"/>
                      <w:i/>
                      <w:iCs/>
                      <w:spacing w:val="10"/>
                    </w:rPr>
                    <w:t>R</w:t>
                  </w:r>
                </w:p>
              </w:txbxContent>
            </v:textbox>
            <w10:wrap anchorx="margin"/>
          </v:shape>
        </w:pict>
      </w:r>
    </w:p>
    <w:p>
      <w:pPr>
        <w:widowControl w:val="0"/>
        <w:rPr>
          <w:sz w:val="2"/>
          <w:szCs w:val="2"/>
        </w:rPr>
        <w:sectPr>
          <w:type w:val="continuous"/>
          <w:pgSz w:w="11909" w:h="16838"/>
          <w:pgMar w:top="2369" w:left="2138" w:right="2138" w:bottom="2369"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0" w:right="0" w:firstLine="0"/>
      </w:pPr>
      <w:r>
        <w:rPr>
          <w:rStyle w:val="CharStyle1531"/>
        </w:rPr>
        <w:t xml:space="preserve">где </w:t>
      </w:r>
      <w:r>
        <w:rPr>
          <w:rStyle w:val="CharStyle1539"/>
          <w:lang w:val="en-US"/>
        </w:rPr>
        <w:t>P —</w:t>
      </w:r>
      <w:r>
        <w:rPr>
          <w:rStyle w:val="CharStyle1531"/>
          <w:lang w:val="en-US"/>
        </w:rPr>
        <w:t xml:space="preserve"> </w:t>
      </w:r>
      <w:r>
        <w:rPr>
          <w:rStyle w:val="CharStyle1531"/>
        </w:rPr>
        <w:t xml:space="preserve">мощность пучка с перетяжкой радиуса </w:t>
      </w:r>
      <w:r>
        <w:rPr>
          <w:rStyle w:val="CharStyle1539"/>
          <w:lang w:val="en-US"/>
        </w:rPr>
        <w:t>wo,</w:t>
      </w:r>
      <w:r>
        <w:rPr>
          <w:rStyle w:val="CharStyle1531"/>
          <w:lang w:val="en-US"/>
        </w:rPr>
        <w:t xml:space="preserve"> a </w:t>
      </w:r>
      <w:r>
        <w:rPr>
          <w:rStyle w:val="CharStyle1539"/>
          <w:lang w:val="en-US"/>
        </w:rPr>
        <w:t>zr =</w:t>
      </w:r>
      <w:r>
        <w:rPr>
          <w:rStyle w:val="CharStyle1531"/>
          <w:lang w:val="en-US"/>
        </w:rPr>
        <w:t xml:space="preserve"> 7twq/A </w:t>
      </w:r>
      <w:r>
        <w:rPr>
          <w:rStyle w:val="CharStyle1531"/>
        </w:rPr>
        <w:t xml:space="preserve">— рэлеева длина. Приближение в (6.17) сделано для малых расстояний от центра перетяжки, т.е. для </w:t>
      </w:r>
      <w:r>
        <w:rPr>
          <w:rStyle w:val="CharStyle1539"/>
          <w:lang w:val="en-US"/>
        </w:rPr>
        <w:t xml:space="preserve">zf </w:t>
      </w:r>
      <w:r>
        <w:rPr>
          <w:rStyle w:val="CharStyle1539"/>
        </w:rPr>
        <w:t xml:space="preserve">&lt; </w:t>
      </w:r>
      <w:r>
        <w:rPr>
          <w:rStyle w:val="CharStyle1539"/>
          <w:lang w:val="en-US"/>
        </w:rPr>
        <w:t>zr</w:t>
      </w:r>
      <w:r>
        <w:rPr>
          <w:rStyle w:val="CharStyle1531"/>
          <w:lang w:val="en-US"/>
        </w:rPr>
        <w:t xml:space="preserve"> </w:t>
      </w:r>
      <w:r>
        <w:rPr>
          <w:rStyle w:val="CharStyle1561"/>
        </w:rPr>
        <w:t xml:space="preserve">и </w:t>
      </w:r>
      <w:r>
        <w:rPr>
          <w:rStyle w:val="CharStyle1562"/>
          <w:lang w:val="ru-RU"/>
        </w:rPr>
        <w:t xml:space="preserve">г </w:t>
      </w:r>
      <w:r>
        <w:rPr>
          <w:rStyle w:val="CharStyle1539"/>
        </w:rPr>
        <w:t xml:space="preserve">&lt; </w:t>
      </w:r>
      <w:r>
        <w:rPr>
          <w:rStyle w:val="CharStyle1539"/>
          <w:lang w:val="en-US"/>
        </w:rPr>
        <w:t>wo.</w:t>
      </w:r>
      <w:r>
        <w:rPr>
          <w:rStyle w:val="CharStyle1531"/>
          <w:lang w:val="en-US"/>
        </w:rPr>
        <w:t xml:space="preserve"> </w:t>
      </w:r>
      <w:r>
        <w:rPr>
          <w:rStyle w:val="CharStyle1531"/>
        </w:rPr>
        <w:t>При этом потенциалы как в радиальном (г), так и в аксиальном (</w:t>
      </w:r>
      <w:r>
        <w:rPr>
          <w:rStyle w:val="CharStyle1539"/>
          <w:lang w:val="en-US"/>
        </w:rPr>
        <w:t>z</w:t>
      </w:r>
      <w:r>
        <w:rPr>
          <w:rStyle w:val="CharStyle1531"/>
        </w:rPr>
        <w:t>) направлениях являются гармоническими.</w:t>
      </w:r>
    </w:p>
    <w:p>
      <w:pPr>
        <w:pStyle w:val="Style102"/>
        <w:widowControl w:val="0"/>
        <w:keepNext w:val="0"/>
        <w:keepLines w:val="0"/>
        <w:shd w:val="clear" w:color="auto" w:fill="auto"/>
        <w:bidi w:val="0"/>
        <w:jc w:val="both"/>
        <w:spacing w:before="0" w:after="0" w:line="216" w:lineRule="exact"/>
        <w:ind w:left="0" w:right="0" w:firstLine="300"/>
        <w:sectPr>
          <w:type w:val="continuous"/>
          <w:pgSz w:w="11909" w:h="16838"/>
          <w:pgMar w:top="2689" w:left="2162" w:right="2172" w:bottom="2228" w:header="0" w:footer="3" w:gutter="0"/>
          <w:rtlGutter w:val="0"/>
          <w:cols w:space="720"/>
          <w:noEndnote/>
          <w:docGrid w:linePitch="360"/>
        </w:sectPr>
      </w:pPr>
      <w:r>
        <w:rPr>
          <w:rStyle w:val="CharStyle1531"/>
        </w:rPr>
        <w:t>В отличие от силы, связанной со спонтанным излучением (вязкая сила в опти</w:t>
        <w:softHyphen/>
        <w:t>ческой патоке), дипольная сила не достигает насыщения при увеличении плотности мощности поля. Спонтанное излучение в дипольной ловушке приводит к нагреванию, которое пропорционально количеству рассеянных фотонов. Интенсивность рассеяния Г</w:t>
      </w:r>
      <w:r>
        <w:rPr>
          <w:rStyle w:val="CharStyle1531"/>
          <w:vertAlign w:val="subscript"/>
        </w:rPr>
        <w:t>5С</w:t>
      </w:r>
      <w:r>
        <w:rPr>
          <w:rStyle w:val="CharStyle1531"/>
        </w:rPr>
        <w:t>, то есть число фотонов, рассеянных атомами в единицу времени, можно вычис</w:t>
        <w:softHyphen/>
        <w:t>лить из выражений (5.136) и (5.134), делая те же допущения, что и раньше:</w:t>
      </w:r>
    </w:p>
    <w:p>
      <w:pPr>
        <w:widowControl w:val="0"/>
        <w:spacing w:line="482" w:lineRule="exact"/>
      </w:pPr>
      <w:r>
        <w:pict>
          <v:shape id="_x0000_s1931" type="#_x0000_t202" style="position:absolute;margin-left:277.6pt;margin-top:0;width:29.2pt;height:23.15pt;z-index:251658154;mso-wrap-distance-left:5.pt;mso-wrap-distance-right:5.pt;mso-position-horizontal-relative:margin" filled="0" stroked="0">
            <v:textbox style="mso-fit-shape-to-text:t" inset="0,0,0,0">
              <w:txbxContent>
                <w:p>
                  <w:pPr>
                    <w:pStyle w:val="Style1563"/>
                    <w:widowControl w:val="0"/>
                    <w:keepNext w:val="0"/>
                    <w:keepLines w:val="0"/>
                    <w:shd w:val="clear" w:color="auto" w:fill="auto"/>
                    <w:bidi w:val="0"/>
                    <w:jc w:val="left"/>
                    <w:spacing w:before="0" w:after="38" w:line="160" w:lineRule="exact"/>
                    <w:ind w:left="100" w:right="0" w:firstLine="0"/>
                  </w:pPr>
                  <w:r>
                    <w:rPr>
                      <w:rStyle w:val="CharStyle1565"/>
                      <w:lang w:val="en-US"/>
                      <w:vertAlign w:val="superscript"/>
                    </w:rPr>
                    <w:t>3</w:t>
                  </w:r>
                  <w:r>
                    <w:rPr>
                      <w:w w:val="100"/>
                      <w:spacing w:val="0"/>
                      <w:color w:val="000000"/>
                      <w:position w:val="0"/>
                    </w:rPr>
                    <w:t>_Z_</w:t>
                  </w:r>
                </w:p>
                <w:p>
                  <w:pPr>
                    <w:pStyle w:val="Style118"/>
                    <w:widowControl w:val="0"/>
                    <w:keepNext w:val="0"/>
                    <w:keepLines w:val="0"/>
                    <w:shd w:val="clear" w:color="auto" w:fill="auto"/>
                    <w:bidi w:val="0"/>
                    <w:jc w:val="left"/>
                    <w:spacing w:before="0" w:after="0" w:line="180" w:lineRule="exact"/>
                    <w:ind w:left="240" w:right="0" w:firstLine="0"/>
                  </w:pPr>
                  <w:r>
                    <w:rPr>
                      <w:rStyle w:val="CharStyle1527"/>
                      <w:i/>
                      <w:iCs/>
                      <w:spacing w:val="10"/>
                    </w:rPr>
                    <w:t>IsaX</w:t>
                  </w:r>
                </w:p>
              </w:txbxContent>
            </v:textbox>
            <w10:wrap anchorx="margin"/>
          </v:shape>
        </w:pict>
      </w:r>
      <w:r>
        <w:pict>
          <v:shape id="_x0000_s1932" type="#_x0000_t202" style="position:absolute;margin-left:209.45pt;margin-top:2.15pt;width:76.7pt;height:22.3pt;z-index:25165815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420" w:right="0" w:firstLine="0"/>
                  </w:pPr>
                  <w:r>
                    <w:rPr>
                      <w:rStyle w:val="CharStyle1544"/>
                      <w:vertAlign w:val="superscript"/>
                      <w:spacing w:val="0"/>
                    </w:rPr>
                    <w:t>Г</w:t>
                  </w:r>
                  <w:r>
                    <w:rPr>
                      <w:rStyle w:val="CharStyle1528"/>
                      <w:spacing w:val="0"/>
                    </w:rPr>
                    <w:t xml:space="preserve"> (“Л</w:t>
                  </w:r>
                </w:p>
                <w:p>
                  <w:pPr>
                    <w:pStyle w:val="Style102"/>
                    <w:widowControl w:val="0"/>
                    <w:keepNext w:val="0"/>
                    <w:keepLines w:val="0"/>
                    <w:shd w:val="clear" w:color="auto" w:fill="auto"/>
                    <w:bidi w:val="0"/>
                    <w:jc w:val="left"/>
                    <w:spacing w:before="0" w:after="0" w:line="180" w:lineRule="exact"/>
                    <w:ind w:left="100" w:right="0" w:firstLine="0"/>
                  </w:pPr>
                  <w:r>
                    <w:rPr>
                      <w:rStyle w:val="CharStyle1528"/>
                      <w:lang w:val="en-US"/>
                      <w:spacing w:val="0"/>
                    </w:rPr>
                    <w:t xml:space="preserve">8(w </w:t>
                  </w:r>
                  <w:r>
                    <w:rPr>
                      <w:rStyle w:val="CharStyle1528"/>
                      <w:spacing w:val="0"/>
                    </w:rPr>
                    <w:t xml:space="preserve">— </w:t>
                  </w:r>
                  <w:r>
                    <w:rPr>
                      <w:rStyle w:val="CharStyle1528"/>
                      <w:lang w:val="en-US"/>
                      <w:spacing w:val="0"/>
                    </w:rPr>
                    <w:t xml:space="preserve">Wo)^ </w:t>
                  </w:r>
                  <w:r>
                    <w:rPr>
                      <w:rStyle w:val="CharStyle1528"/>
                      <w:spacing w:val="0"/>
                    </w:rPr>
                    <w:t>\^о/</w:t>
                  </w:r>
                </w:p>
              </w:txbxContent>
            </v:textbox>
            <w10:wrap anchorx="margin"/>
          </v:shape>
        </w:pict>
      </w:r>
      <w:r>
        <w:pict>
          <v:shape id="_x0000_s1933" type="#_x0000_t202" style="position:absolute;margin-left:99.05pt;margin-top:2.4pt;width:23.7pt;height:9.8pt;z-index:251658156;mso-wrap-distance-left:5.pt;mso-wrap-distance-right:5.pt;mso-position-horizontal-relative:margin" filled="0" stroked="0">
            <v:textbox style="mso-fit-shape-to-text:t" inset="0,0,0,0">
              <w:txbxContent>
                <w:p>
                  <w:pPr>
                    <w:pStyle w:val="Style301"/>
                    <w:widowControl w:val="0"/>
                    <w:keepNext w:val="0"/>
                    <w:keepLines w:val="0"/>
                    <w:shd w:val="clear" w:color="auto" w:fill="auto"/>
                    <w:bidi w:val="0"/>
                    <w:jc w:val="left"/>
                    <w:spacing w:before="0" w:after="0" w:line="190" w:lineRule="exact"/>
                    <w:ind w:left="100" w:right="0" w:firstLine="0"/>
                  </w:pPr>
                  <w:r>
                    <w:rPr>
                      <w:rStyle w:val="CharStyle1566"/>
                      <w:spacing w:val="0"/>
                    </w:rPr>
                    <w:t>fibs</w:t>
                  </w:r>
                </w:p>
              </w:txbxContent>
            </v:textbox>
            <w10:wrap anchorx="margin"/>
          </v:shape>
        </w:pict>
      </w:r>
      <w:r>
        <w:pict>
          <v:shape id="_x0000_s1934" type="#_x0000_t202" style="position:absolute;margin-left:350.1pt;margin-top:6.5pt;width:34.5pt;height:9.45pt;z-index:25165815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(6.18)</w:t>
                  </w:r>
                </w:p>
              </w:txbxContent>
            </v:textbox>
            <w10:wrap anchorx="margin"/>
          </v:shape>
        </w:pict>
      </w:r>
      <w:r>
        <w:pict>
          <v:shape id="_x0000_s1935" type="#_x0000_t202" style="position:absolute;margin-left:71.2pt;margin-top:7.7pt;width:33.3pt;height:9.25pt;z-index:25165815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Г</w:t>
                  </w:r>
                  <w:r>
                    <w:rPr>
                      <w:rStyle w:val="CharStyle1528"/>
                      <w:vertAlign w:val="subscript"/>
                      <w:spacing w:val="0"/>
                    </w:rPr>
                    <w:t>5С</w:t>
                  </w:r>
                  <w:r>
                    <w:rPr>
                      <w:rStyle w:val="CharStyle1528"/>
                      <w:spacing w:val="0"/>
                    </w:rPr>
                    <w:t xml:space="preserve"> =</w:t>
                  </w:r>
                </w:p>
              </w:txbxContent>
            </v:textbox>
            <w10:wrap anchorx="margin"/>
          </v:shape>
        </w:pict>
      </w:r>
    </w:p>
    <w:p>
      <w:pPr>
        <w:widowControl w:val="0"/>
        <w:rPr>
          <w:sz w:val="2"/>
          <w:szCs w:val="2"/>
        </w:rPr>
        <w:sectPr>
          <w:type w:val="continuous"/>
          <w:pgSz w:w="11909" w:h="16838"/>
          <w:pgMar w:top="2369" w:left="2138" w:right="2138" w:bottom="2369"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20" w:firstLine="0"/>
      </w:pPr>
      <w:r>
        <w:rPr>
          <w:rStyle w:val="CharStyle1531"/>
        </w:rPr>
        <w:t>Интенсивность рассеяния Г</w:t>
      </w:r>
      <w:r>
        <w:rPr>
          <w:rStyle w:val="CharStyle1531"/>
          <w:vertAlign w:val="subscript"/>
        </w:rPr>
        <w:t>5С</w:t>
      </w:r>
      <w:r>
        <w:rPr>
          <w:rStyle w:val="CharStyle1531"/>
        </w:rPr>
        <w:t xml:space="preserve">, а, следовательно, и нагревание становятся менее существенными при больших отстройках </w:t>
      </w:r>
      <w:r>
        <w:rPr>
          <w:rStyle w:val="CharStyle1539"/>
        </w:rPr>
        <w:t xml:space="preserve">ш — </w:t>
      </w:r>
      <w:r>
        <w:rPr>
          <w:rStyle w:val="CharStyle1539"/>
          <w:lang w:val="en-US"/>
        </w:rPr>
        <w:t>lj</w:t>
      </w:r>
      <w:r>
        <w:rPr>
          <w:rStyle w:val="CharStyle1531"/>
        </w:rPr>
        <w:t xml:space="preserve">о, поскольку интенсивность рассеяния уменьшается как </w:t>
      </w:r>
      <w:r>
        <w:rPr>
          <w:rStyle w:val="CharStyle1567"/>
        </w:rPr>
        <w:t xml:space="preserve">(ш </w:t>
      </w:r>
      <w:r>
        <w:rPr>
          <w:rStyle w:val="CharStyle1539"/>
        </w:rPr>
        <w:t xml:space="preserve">— </w:t>
      </w:r>
      <w:r>
        <w:rPr>
          <w:rStyle w:val="CharStyle1562"/>
        </w:rPr>
        <w:t>ljo)~</w:t>
      </w:r>
      <w:r>
        <w:rPr>
          <w:rStyle w:val="CharStyle1562"/>
          <w:vertAlign w:val="superscript"/>
        </w:rPr>
        <w:t>2</w:t>
      </w:r>
      <w:r>
        <w:rPr>
          <w:rStyle w:val="CharStyle1561"/>
          <w:lang w:val="en-US"/>
        </w:rPr>
        <w:t xml:space="preserve"> </w:t>
      </w:r>
      <w:r>
        <w:rPr>
          <w:rStyle w:val="CharStyle1561"/>
        </w:rPr>
        <w:t xml:space="preserve">(см. </w:t>
      </w:r>
      <w:r>
        <w:rPr>
          <w:rStyle w:val="CharStyle1531"/>
        </w:rPr>
        <w:t xml:space="preserve">(6.18)). Поэтому обычно используются дипольные ловушки, в которых лазерное поле далеко отстроено от резонанса в красную область спектра </w:t>
      </w:r>
      <w:r>
        <w:rPr>
          <w:rStyle w:val="CharStyle1531"/>
          <w:lang w:val="en-US"/>
        </w:rPr>
        <w:t xml:space="preserve">(Far of Resonance Traps, </w:t>
      </w:r>
      <w:r>
        <w:rPr>
          <w:rStyle w:val="CharStyle1531"/>
        </w:rPr>
        <w:t xml:space="preserve">или </w:t>
      </w:r>
      <w:r>
        <w:rPr>
          <w:rStyle w:val="CharStyle1531"/>
          <w:lang w:val="en-US"/>
        </w:rPr>
        <w:t>FORT) [184].</w:t>
      </w:r>
    </w:p>
    <w:p>
      <w:pPr>
        <w:pStyle w:val="Style102"/>
        <w:widowControl w:val="0"/>
        <w:keepNext w:val="0"/>
        <w:keepLines w:val="0"/>
        <w:shd w:val="clear" w:color="auto" w:fill="auto"/>
        <w:bidi w:val="0"/>
        <w:jc w:val="both"/>
        <w:spacing w:before="0" w:after="0" w:line="216" w:lineRule="exact"/>
        <w:ind w:left="20" w:right="20" w:firstLine="300"/>
      </w:pPr>
      <w:r>
        <w:rPr>
          <w:rStyle w:val="CharStyle1531"/>
        </w:rPr>
        <w:t>Ловушки, удерживающее поле которых отстроено в синюю область, не обладают указанным недостатком, поскольку атомы скапливаются в области пространства, практически свободной от удерживающего поля. Дипольная ловушка с синей от</w:t>
        <w:softHyphen/>
        <w:t xml:space="preserve">стройкой, созданная, например, фокусировкой лагерр-гауссовой моды </w:t>
      </w:r>
      <w:r>
        <w:rPr>
          <w:rStyle w:val="CharStyle1531"/>
          <w:lang w:val="en-US"/>
        </w:rPr>
        <w:t xml:space="preserve">LGoi </w:t>
      </w:r>
      <w:r>
        <w:rPr>
          <w:rStyle w:val="CharStyle1531"/>
        </w:rPr>
        <w:t>типа «бублик» (см. рис. 6.7, б), может обеспечить такую же глубину потенциальной ямы и такую же кривизну потенциальной поверхности в центре, что и ловушка с красной отстройкой на основе ТЕМоо моды. Однако, при одинаковых модулях отстроек</w:t>
      </w:r>
      <w:r>
        <w:br w:type="page"/>
      </w:r>
    </w:p>
    <w:p>
      <w:pPr>
        <w:pStyle w:val="Style102"/>
        <w:widowControl w:val="0"/>
        <w:keepNext w:val="0"/>
        <w:keepLines w:val="0"/>
        <w:shd w:val="clear" w:color="auto" w:fill="auto"/>
        <w:bidi w:val="0"/>
        <w:jc w:val="both"/>
        <w:spacing w:before="0" w:after="0" w:line="216" w:lineRule="exact"/>
        <w:ind w:left="0" w:right="20" w:firstLine="0"/>
      </w:pPr>
      <w:r>
        <w:rPr>
          <w:rStyle w:val="CharStyle1531"/>
        </w:rPr>
        <w:t>лазерных полей мощность лазера, отстроенного в синюю область, должна быть увеличена в е</w:t>
      </w:r>
      <w:r>
        <w:rPr>
          <w:rStyle w:val="CharStyle1531"/>
          <w:vertAlign w:val="superscript"/>
        </w:rPr>
        <w:t>2</w:t>
      </w:r>
      <w:r>
        <w:rPr>
          <w:rStyle w:val="CharStyle1531"/>
        </w:rPr>
        <w:t xml:space="preserve"> раз [148]. Трехмерные ловушки с синей отстройкой могут создаваться различными методами [185], и в качестве примера можно привести пирамидальную ловушку [186]. Ловушки с синей отстройкой, в которые захватываются частицы, стремящиеся в минимум светового поля, оказываются более перспективными для использования в стандартах частоты, поскольку динамический штарковский сдвиг в них на несколько порядков меньше, чем для ловушки с красной отстройкой. В работе [185] Дэвидсон и соавторы регистрировали часовой переход между сверх</w:t>
        <w:softHyphen/>
        <w:t>тонкими компонентами в атомах натрия, захваченных в дипольную ловушку с синей отстройкой, используя метод спектроскопии Рэмси (§ 6.6).</w:t>
      </w:r>
    </w:p>
    <w:p>
      <w:pPr>
        <w:pStyle w:val="Style102"/>
        <w:numPr>
          <w:ilvl w:val="0"/>
          <w:numId w:val="251"/>
        </w:numPr>
        <w:tabs>
          <w:tab w:leader="none" w:pos="931" w:val="left"/>
        </w:tabs>
        <w:widowControl w:val="0"/>
        <w:keepNext w:val="0"/>
        <w:keepLines w:val="0"/>
        <w:shd w:val="clear" w:color="auto" w:fill="auto"/>
        <w:bidi w:val="0"/>
        <w:jc w:val="both"/>
        <w:spacing w:before="0" w:after="0" w:line="216" w:lineRule="exact"/>
        <w:ind w:left="0" w:right="20" w:firstLine="300"/>
      </w:pPr>
      <w:r>
        <w:rPr>
          <w:rStyle w:val="CharStyle1531"/>
        </w:rPr>
        <w:t xml:space="preserve">Магнитооптическая ловушка. В оптической патоке атомы замедляются до очень низких скоростей. При этом на них действует сила, подобная вязкому трению, не удерживающая их в определенной области пространства. Удерживающая сила может быть создана, например, в неоднородном магнитном поле. Рассмотрим атом с энергией </w:t>
      </w:r>
      <w:r>
        <w:rPr>
          <w:rStyle w:val="CharStyle1539"/>
        </w:rPr>
        <w:t>Е</w:t>
      </w:r>
      <w:r>
        <w:rPr>
          <w:rStyle w:val="CharStyle1539"/>
          <w:vertAlign w:val="subscript"/>
        </w:rPr>
        <w:t>д</w:t>
      </w:r>
      <w:r>
        <w:rPr>
          <w:rStyle w:val="CharStyle1531"/>
        </w:rPr>
        <w:t xml:space="preserve"> и квантовым числом углового момента </w:t>
      </w:r>
      <w:r>
        <w:rPr>
          <w:rStyle w:val="CharStyle1539"/>
          <w:lang w:val="en-US"/>
        </w:rPr>
        <w:t xml:space="preserve">J </w:t>
      </w:r>
      <w:r>
        <w:rPr>
          <w:rStyle w:val="CharStyle1539"/>
        </w:rPr>
        <w:t>—</w:t>
      </w:r>
      <w:r>
        <w:rPr>
          <w:rStyle w:val="CharStyle1531"/>
        </w:rPr>
        <w:t xml:space="preserve"> 0 для основного со</w:t>
        <w:softHyphen/>
        <w:t xml:space="preserve">стояния и соответствующими параметрами </w:t>
      </w:r>
      <w:r>
        <w:rPr>
          <w:rStyle w:val="CharStyle1539"/>
        </w:rPr>
        <w:t>Е</w:t>
      </w:r>
      <w:r>
        <w:rPr>
          <w:rStyle w:val="CharStyle1539"/>
          <w:vertAlign w:val="subscript"/>
        </w:rPr>
        <w:t>е</w:t>
      </w:r>
      <w:r>
        <w:rPr>
          <w:rStyle w:val="CharStyle1531"/>
        </w:rPr>
        <w:t xml:space="preserve"> и </w:t>
      </w:r>
      <w:r>
        <w:rPr>
          <w:rStyle w:val="CharStyle1531"/>
          <w:lang w:val="en-US"/>
        </w:rPr>
        <w:t xml:space="preserve">J </w:t>
      </w:r>
      <w:r>
        <w:rPr>
          <w:rStyle w:val="CharStyle1531"/>
        </w:rPr>
        <w:t xml:space="preserve">= 1 для возбужденного состояния (см. рис. 6.8). Такие условия могут выполняться, например, для щелочноземельных металлов (см. таблицу 5.6). В магнитном поле энергию основного состояния можно считать постоянной, а возбужденное состояние будет расщеплено на три магнитных подуровня. Энергии магнитных подуровней </w:t>
      </w:r>
      <w:r>
        <w:rPr>
          <w:rStyle w:val="CharStyle1539"/>
          <w:lang w:val="en-US"/>
        </w:rPr>
        <w:t xml:space="preserve">(mj </w:t>
      </w:r>
      <w:r>
        <w:rPr>
          <w:rStyle w:val="CharStyle1539"/>
        </w:rPr>
        <w:t>=</w:t>
      </w:r>
      <w:r>
        <w:rPr>
          <w:rStyle w:val="CharStyle1531"/>
        </w:rPr>
        <w:t xml:space="preserve"> ±1) линейно зависят от магнит</w:t>
        <w:softHyphen/>
        <w:t xml:space="preserve">ного поля, причем коэффициент пропорциональности для них отличается знаком. Предположим, что магнитная индукция </w:t>
      </w:r>
      <w:r>
        <w:rPr>
          <w:rStyle w:val="CharStyle1539"/>
        </w:rPr>
        <w:t>В</w:t>
      </w:r>
      <w:r>
        <w:rPr>
          <w:rStyle w:val="CharStyle1531"/>
        </w:rPr>
        <w:t xml:space="preserve"> меняется линейно с расстоянием вдоль оси г:</w:t>
      </w:r>
    </w:p>
    <w:p>
      <w:pPr>
        <w:pStyle w:val="Style118"/>
        <w:tabs>
          <w:tab w:leader="none" w:pos="3782" w:val="left"/>
        </w:tabs>
        <w:widowControl w:val="0"/>
        <w:keepNext w:val="0"/>
        <w:keepLines w:val="0"/>
        <w:shd w:val="clear" w:color="auto" w:fill="auto"/>
        <w:bidi w:val="0"/>
        <w:spacing w:before="0" w:after="0" w:line="374" w:lineRule="exact"/>
        <w:ind w:left="0" w:right="20" w:firstLine="0"/>
      </w:pPr>
      <w:r>
        <w:rPr>
          <w:rStyle w:val="CharStyle1568"/>
          <w:lang w:val="en-US"/>
          <w:i/>
          <w:iCs/>
        </w:rPr>
        <w:t>B</w:t>
      </w:r>
      <w:r>
        <w:rPr>
          <w:rStyle w:val="CharStyle1568"/>
          <w:lang w:val="en-US"/>
          <w:vertAlign w:val="subscript"/>
          <w:i/>
          <w:iCs/>
        </w:rPr>
        <w:t>z</w:t>
      </w:r>
      <w:r>
        <w:rPr>
          <w:rStyle w:val="CharStyle1568"/>
          <w:lang w:val="en-US"/>
          <w:i/>
          <w:iCs/>
        </w:rPr>
        <w:t>(z) = bz.</w:t>
      </w:r>
      <w:r>
        <w:rPr>
          <w:rStyle w:val="CharStyle1569"/>
          <w:lang w:val="en-US"/>
          <w:i w:val="0"/>
          <w:iCs w:val="0"/>
        </w:rPr>
        <w:tab/>
      </w:r>
      <w:r>
        <w:rPr>
          <w:rStyle w:val="CharStyle1569"/>
          <w:i w:val="0"/>
          <w:iCs w:val="0"/>
        </w:rPr>
        <w:t>(6.19)</w:t>
      </w:r>
    </w:p>
    <w:p>
      <w:pPr>
        <w:pStyle w:val="Style102"/>
        <w:widowControl w:val="0"/>
        <w:keepNext w:val="0"/>
        <w:keepLines w:val="0"/>
        <w:shd w:val="clear" w:color="auto" w:fill="auto"/>
        <w:bidi w:val="0"/>
        <w:jc w:val="both"/>
        <w:spacing w:before="0" w:after="0" w:line="374" w:lineRule="exact"/>
        <w:ind w:left="0" w:right="0" w:firstLine="0"/>
      </w:pPr>
      <w:r>
        <w:rPr>
          <w:rStyle w:val="CharStyle1531"/>
        </w:rPr>
        <w:t xml:space="preserve">Зееманов сдвиг энергии для подуровней с </w:t>
      </w:r>
      <w:r>
        <w:rPr>
          <w:rStyle w:val="CharStyle1539"/>
          <w:lang w:val="en-US"/>
        </w:rPr>
        <w:t xml:space="preserve">mj </w:t>
      </w:r>
      <w:r>
        <w:rPr>
          <w:rStyle w:val="CharStyle1539"/>
        </w:rPr>
        <w:t>Ф</w:t>
      </w:r>
      <w:r>
        <w:rPr>
          <w:rStyle w:val="CharStyle1531"/>
        </w:rPr>
        <w:t xml:space="preserve"> О</w:t>
      </w:r>
    </w:p>
    <w:p>
      <w:pPr>
        <w:pStyle w:val="Style118"/>
        <w:tabs>
          <w:tab w:leader="none" w:pos="2779" w:val="left"/>
          <w:tab w:leader="none" w:pos="4099" w:val="left"/>
        </w:tabs>
        <w:widowControl w:val="0"/>
        <w:keepNext w:val="0"/>
        <w:keepLines w:val="0"/>
        <w:shd w:val="clear" w:color="auto" w:fill="auto"/>
        <w:bidi w:val="0"/>
        <w:spacing w:before="0" w:after="0" w:line="374" w:lineRule="exact"/>
        <w:ind w:left="0" w:right="20" w:firstLine="0"/>
      </w:pPr>
      <w:r>
        <w:rPr>
          <w:rStyle w:val="CharStyle1568"/>
          <w:lang w:val="en-US"/>
          <w:i/>
          <w:iCs/>
        </w:rPr>
        <w:t xml:space="preserve">AE(z) </w:t>
      </w:r>
      <w:r>
        <w:rPr>
          <w:rStyle w:val="CharStyle1568"/>
          <w:i/>
          <w:iCs/>
        </w:rPr>
        <w:t xml:space="preserve">— </w:t>
      </w:r>
      <w:r>
        <w:rPr>
          <w:rStyle w:val="CharStyle1568"/>
          <w:lang w:val="en-US"/>
          <w:i/>
          <w:iCs/>
        </w:rPr>
        <w:t>±gjnebz</w:t>
      </w:r>
      <w:r>
        <w:rPr>
          <w:rStyle w:val="CharStyle1569"/>
          <w:lang w:val="en-US"/>
          <w:i w:val="0"/>
          <w:iCs w:val="0"/>
        </w:rPr>
        <w:tab/>
      </w:r>
      <w:r>
        <w:rPr>
          <w:rStyle w:val="CharStyle1569"/>
          <w:i w:val="0"/>
          <w:iCs w:val="0"/>
        </w:rPr>
        <w:t>.</w:t>
        <w:tab/>
        <w:t>(6.20)</w:t>
      </w:r>
    </w:p>
    <w:p>
      <w:pPr>
        <w:pStyle w:val="Style102"/>
        <w:widowControl w:val="0"/>
        <w:keepNext w:val="0"/>
        <w:keepLines w:val="0"/>
        <w:shd w:val="clear" w:color="auto" w:fill="auto"/>
        <w:bidi w:val="0"/>
        <w:jc w:val="both"/>
        <w:spacing w:before="0" w:after="0" w:line="374" w:lineRule="exact"/>
        <w:ind w:left="0" w:right="0" w:firstLine="0"/>
      </w:pPr>
      <w:r>
        <w:rPr>
          <w:rStyle w:val="CharStyle1531"/>
        </w:rPr>
        <w:t>формирует пространственно зависимый член в отстройке частоты:</w:t>
      </w:r>
    </w:p>
    <w:p>
      <w:pPr>
        <w:pStyle w:val="Style118"/>
        <w:numPr>
          <w:ilvl w:val="0"/>
          <w:numId w:val="253"/>
        </w:numPr>
        <w:tabs>
          <w:tab w:leader="none" w:pos="1714" w:val="left"/>
          <w:tab w:leader="none" w:pos="4195" w:val="left"/>
          <w:tab w:leader="none" w:pos="1718" w:val="left"/>
        </w:tabs>
        <w:widowControl w:val="0"/>
        <w:keepNext w:val="0"/>
        <w:keepLines w:val="0"/>
        <w:shd w:val="clear" w:color="auto" w:fill="auto"/>
        <w:bidi w:val="0"/>
        <w:spacing w:before="0" w:after="0" w:line="125" w:lineRule="exact"/>
        <w:ind w:left="0" w:right="20" w:firstLine="0"/>
      </w:pPr>
      <w:r>
        <w:rPr>
          <w:rStyle w:val="CharStyle1568"/>
          <w:lang w:val="en-US"/>
          <w:i/>
          <w:iCs/>
        </w:rPr>
        <w:t>-bz,</w:t>
      </w:r>
      <w:r>
        <w:rPr>
          <w:rStyle w:val="CharStyle1569"/>
          <w:lang w:val="en-US"/>
          <w:i w:val="0"/>
          <w:iCs w:val="0"/>
        </w:rPr>
        <w:tab/>
      </w:r>
      <w:r>
        <w:rPr>
          <w:rStyle w:val="CharStyle1570"/>
          <w:lang w:val="ru-RU"/>
          <w:i w:val="0"/>
          <w:iCs w:val="0"/>
        </w:rPr>
        <w:t>(</w:t>
      </w:r>
      <w:r>
        <w:rPr>
          <w:rStyle w:val="CharStyle1571"/>
          <w:i w:val="0"/>
          <w:iCs w:val="0"/>
        </w:rPr>
        <w:t>6</w:t>
      </w:r>
      <w:r>
        <w:rPr>
          <w:rStyle w:val="CharStyle1570"/>
          <w:lang w:val="ru-RU"/>
          <w:i w:val="0"/>
          <w:iCs w:val="0"/>
        </w:rPr>
        <w:t>.</w:t>
      </w:r>
      <w:r>
        <w:rPr>
          <w:rStyle w:val="CharStyle1571"/>
          <w:i w:val="0"/>
          <w:iCs w:val="0"/>
        </w:rPr>
        <w:t>21</w:t>
      </w:r>
      <w:r>
        <w:rPr>
          <w:rStyle w:val="CharStyle1570"/>
          <w:lang w:val="ru-RU"/>
          <w:i w:val="0"/>
          <w:iCs w:val="0"/>
        </w:rPr>
        <w:t>)</w:t>
      </w:r>
    </w:p>
    <w:p>
      <w:pPr>
        <w:pStyle w:val="Style102"/>
        <w:widowControl w:val="0"/>
        <w:keepNext w:val="0"/>
        <w:keepLines w:val="0"/>
        <w:shd w:val="clear" w:color="auto" w:fill="auto"/>
        <w:bidi w:val="0"/>
        <w:jc w:val="left"/>
        <w:spacing w:before="0" w:after="103" w:line="125" w:lineRule="exact"/>
        <w:ind w:left="3880" w:right="0" w:firstLine="0"/>
      </w:pPr>
      <w:r>
        <w:rPr>
          <w:rStyle w:val="CharStyle1531"/>
          <w:lang w:val="en-US"/>
        </w:rPr>
        <w:t xml:space="preserve">A </w:t>
      </w:r>
      <w:r>
        <w:rPr>
          <w:rStyle w:val="CharStyle1539"/>
        </w:rPr>
        <w:t>п</w:t>
      </w:r>
    </w:p>
    <w:p>
      <w:pPr>
        <w:pStyle w:val="Style102"/>
        <w:widowControl w:val="0"/>
        <w:keepNext w:val="0"/>
        <w:keepLines w:val="0"/>
        <w:shd w:val="clear" w:color="auto" w:fill="auto"/>
        <w:bidi w:val="0"/>
        <w:jc w:val="both"/>
        <w:spacing w:before="0" w:after="136" w:line="221" w:lineRule="exact"/>
        <w:ind w:left="0" w:right="20" w:firstLine="0"/>
      </w:pPr>
      <w:r>
        <w:rPr>
          <w:rStyle w:val="CharStyle1531"/>
        </w:rPr>
        <w:t xml:space="preserve">где </w:t>
      </w:r>
      <w:r>
        <w:rPr>
          <w:rStyle w:val="CharStyle1539"/>
          <w:lang w:val="en-US"/>
        </w:rPr>
        <w:t xml:space="preserve">gj </w:t>
      </w:r>
      <w:r>
        <w:rPr>
          <w:rStyle w:val="CharStyle1539"/>
        </w:rPr>
        <w:t>—</w:t>
      </w:r>
      <w:r>
        <w:rPr>
          <w:rStyle w:val="CharStyle1531"/>
        </w:rPr>
        <w:t xml:space="preserve"> фактор Ланде возбужденного состояния, а </w:t>
      </w:r>
      <w:r>
        <w:rPr>
          <w:rStyle w:val="CharStyle1539"/>
        </w:rPr>
        <w:t>цв~</w:t>
      </w:r>
      <w:r>
        <w:rPr>
          <w:rStyle w:val="CharStyle1531"/>
        </w:rPr>
        <w:t xml:space="preserve"> магнетон Бора </w:t>
      </w:r>
      <w:r>
        <w:rPr>
          <w:rStyle w:val="CharStyle1539"/>
        </w:rPr>
        <w:t>[цв</w:t>
      </w:r>
      <w:r>
        <w:rPr>
          <w:rStyle w:val="CharStyle1539"/>
          <w:lang w:val="en-US"/>
        </w:rPr>
        <w:t>/h</w:t>
      </w:r>
      <w:r>
        <w:rPr>
          <w:rStyle w:val="CharStyle1531"/>
          <w:lang w:val="en-US"/>
        </w:rPr>
        <w:t xml:space="preserve"> </w:t>
      </w:r>
      <w:r>
        <w:rPr>
          <w:rStyle w:val="CharStyle1531"/>
        </w:rPr>
        <w:t>= = 1,4- Ю</w:t>
      </w:r>
      <w:r>
        <w:rPr>
          <w:rStyle w:val="CharStyle1531"/>
          <w:vertAlign w:val="superscript"/>
        </w:rPr>
        <w:t>10</w:t>
      </w:r>
      <w:r>
        <w:rPr>
          <w:rStyle w:val="CharStyle1531"/>
        </w:rPr>
        <w:t xml:space="preserve">Гц/Тл). С помощью поля, распространяющегося вдоль оси </w:t>
      </w:r>
      <w:r>
        <w:rPr>
          <w:rStyle w:val="CharStyle1531"/>
          <w:lang w:val="en-US"/>
        </w:rPr>
        <w:t xml:space="preserve">z, </w:t>
      </w:r>
      <w:r>
        <w:rPr>
          <w:rStyle w:val="CharStyle1531"/>
        </w:rPr>
        <w:t xml:space="preserve">можно селективно возбуждать переходы на подуровни </w:t>
      </w:r>
      <w:r>
        <w:rPr>
          <w:rStyle w:val="CharStyle1539"/>
          <w:lang w:val="en-US"/>
        </w:rPr>
        <w:t xml:space="preserve">mj </w:t>
      </w:r>
      <w:r>
        <w:rPr>
          <w:rStyle w:val="CharStyle1539"/>
        </w:rPr>
        <w:t>=</w:t>
      </w:r>
      <w:r>
        <w:rPr>
          <w:rStyle w:val="CharStyle1531"/>
        </w:rPr>
        <w:t xml:space="preserve"> 1 и </w:t>
      </w:r>
      <w:r>
        <w:rPr>
          <w:rStyle w:val="CharStyle1539"/>
          <w:lang w:val="en-US"/>
        </w:rPr>
        <w:t>mj</w:t>
      </w:r>
      <w:r>
        <w:rPr>
          <w:rStyle w:val="CharStyle1531"/>
          <w:lang w:val="en-US"/>
        </w:rPr>
        <w:t xml:space="preserve"> </w:t>
      </w:r>
      <w:r>
        <w:rPr>
          <w:rStyle w:val="CharStyle1531"/>
        </w:rPr>
        <w:t>= — 1, используя</w:t>
      </w:r>
    </w:p>
    <w:p>
      <w:pPr>
        <w:framePr w:h="2616" w:wrap="notBeside" w:vAnchor="text" w:hAnchor="text" w:xAlign="center" w:y="1"/>
        <w:widowControl w:val="0"/>
        <w:jc w:val="center"/>
        <w:rPr>
          <w:sz w:val="0"/>
          <w:szCs w:val="0"/>
        </w:rPr>
      </w:pPr>
      <w:r>
        <w:pict>
          <v:shape id="_x0000_s1936" type="#_x0000_t75" style="width:183pt;height:131pt;">
            <v:imagedata r:id="rId442" r:href="rId443"/>
          </v:shape>
        </w:pict>
      </w:r>
    </w:p>
    <w:p>
      <w:pPr>
        <w:pStyle w:val="Style206"/>
        <w:framePr w:h="2616"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1557"/>
        </w:rPr>
        <w:t>0</w:t>
      </w:r>
    </w:p>
    <w:p>
      <w:pPr>
        <w:pStyle w:val="Style206"/>
        <w:framePr w:h="2616"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1557"/>
        </w:rPr>
        <w:t>Рис. 6.8. Энергетические уровни атома в магнитооптической ловушке</w:t>
      </w:r>
    </w:p>
    <w:p>
      <w:pPr>
        <w:widowControl w:val="0"/>
        <w:rPr>
          <w:sz w:val="2"/>
          <w:szCs w:val="2"/>
        </w:rPr>
      </w:pPr>
      <w:r>
        <w:br w:type="page"/>
      </w:r>
    </w:p>
    <w:p>
      <w:pPr>
        <w:pStyle w:val="Style102"/>
        <w:widowControl w:val="0"/>
        <w:keepNext w:val="0"/>
        <w:keepLines w:val="0"/>
        <w:shd w:val="clear" w:color="auto" w:fill="auto"/>
        <w:bidi w:val="0"/>
        <w:jc w:val="both"/>
        <w:spacing w:before="0" w:after="0" w:line="226" w:lineRule="exact"/>
        <w:ind w:left="20" w:right="20" w:firstLine="0"/>
      </w:pPr>
      <w:r>
        <w:rPr>
          <w:rStyle w:val="CharStyle1531"/>
        </w:rPr>
        <w:t xml:space="preserve">излучение с круговой поляризацией </w:t>
      </w:r>
      <w:r>
        <w:rPr>
          <w:rStyle w:val="CharStyle1539"/>
        </w:rPr>
        <w:t>а</w:t>
      </w:r>
      <w:r>
        <w:rPr>
          <w:rStyle w:val="CharStyle1539"/>
          <w:vertAlign w:val="superscript"/>
        </w:rPr>
        <w:t>+</w:t>
      </w:r>
      <w:r>
        <w:rPr>
          <w:rStyle w:val="CharStyle1531"/>
        </w:rPr>
        <w:t xml:space="preserve"> и </w:t>
      </w:r>
      <w:r>
        <w:rPr>
          <w:rStyle w:val="CharStyle1539"/>
        </w:rPr>
        <w:t>а~</w:t>
      </w:r>
      <w:r>
        <w:rPr>
          <w:rStyle w:val="CharStyle1531"/>
        </w:rPr>
        <w:t xml:space="preserve"> соответственно. Выполняя вычисления, аналогичные (6.7), но с пространственно зависимым членом в уравнении (6.21), получим:</w:t>
      </w:r>
    </w:p>
    <w:p>
      <w:pPr>
        <w:pStyle w:val="Style118"/>
        <w:tabs>
          <w:tab w:leader="none" w:pos="3898" w:val="left"/>
        </w:tabs>
        <w:widowControl w:val="0"/>
        <w:keepNext w:val="0"/>
        <w:keepLines w:val="0"/>
        <w:shd w:val="clear" w:color="auto" w:fill="auto"/>
        <w:bidi w:val="0"/>
        <w:spacing w:before="0" w:after="199" w:line="190" w:lineRule="exact"/>
        <w:ind w:left="0" w:right="20" w:firstLine="0"/>
      </w:pPr>
      <w:r>
        <w:rPr>
          <w:rStyle w:val="CharStyle1568"/>
          <w:lang w:val="en-US"/>
          <w:i/>
          <w:iCs/>
        </w:rPr>
        <w:t>F</w:t>
      </w:r>
      <w:r>
        <w:rPr>
          <w:rStyle w:val="CharStyle1568"/>
          <w:lang w:val="en-US"/>
          <w:vertAlign w:val="subscript"/>
          <w:i/>
          <w:iCs/>
        </w:rPr>
        <w:t>z</w:t>
      </w:r>
      <w:r>
        <w:rPr>
          <w:rStyle w:val="CharStyle1568"/>
          <w:lang w:val="en-US"/>
          <w:i/>
          <w:iCs/>
        </w:rPr>
        <w:t xml:space="preserve">(z) </w:t>
      </w:r>
      <w:r>
        <w:rPr>
          <w:rStyle w:val="CharStyle1568"/>
          <w:i/>
          <w:iCs/>
        </w:rPr>
        <w:t xml:space="preserve">= </w:t>
      </w:r>
      <w:r>
        <w:rPr>
          <w:rStyle w:val="CharStyle1568"/>
          <w:lang w:val="en-US"/>
          <w:i/>
          <w:iCs/>
        </w:rPr>
        <w:t>-Dz,</w:t>
      </w:r>
      <w:r>
        <w:rPr>
          <w:rStyle w:val="CharStyle1569"/>
          <w:lang w:val="en-US"/>
          <w:i w:val="0"/>
          <w:iCs w:val="0"/>
        </w:rPr>
        <w:tab/>
      </w:r>
      <w:r>
        <w:rPr>
          <w:rStyle w:val="CharStyle1569"/>
          <w:i w:val="0"/>
          <w:iCs w:val="0"/>
        </w:rPr>
        <w:t>(6.22)</w:t>
      </w:r>
    </w:p>
    <w:p>
      <w:pPr>
        <w:pStyle w:val="Style102"/>
        <w:widowControl w:val="0"/>
        <w:keepNext w:val="0"/>
        <w:keepLines w:val="0"/>
        <w:shd w:val="clear" w:color="auto" w:fill="auto"/>
        <w:bidi w:val="0"/>
        <w:jc w:val="both"/>
        <w:spacing w:before="0" w:after="0" w:line="190" w:lineRule="exact"/>
        <w:ind w:left="20" w:right="0" w:firstLine="0"/>
      </w:pPr>
      <w:r>
        <w:rPr>
          <w:rStyle w:val="CharStyle1531"/>
        </w:rPr>
        <w:t xml:space="preserve">где константа </w:t>
      </w:r>
      <w:r>
        <w:rPr>
          <w:rStyle w:val="CharStyle1539"/>
          <w:lang w:val="en-US"/>
        </w:rPr>
        <w:t>D</w:t>
      </w:r>
      <w:r>
        <w:rPr>
          <w:rStyle w:val="CharStyle1531"/>
          <w:lang w:val="en-US"/>
        </w:rPr>
        <w:t xml:space="preserve"> </w:t>
      </w:r>
      <w:r>
        <w:rPr>
          <w:rStyle w:val="CharStyle1531"/>
        </w:rPr>
        <w:t>равна:</w:t>
      </w:r>
    </w:p>
    <w:p>
      <w:pPr>
        <w:pStyle w:val="Style1572"/>
        <w:tabs>
          <w:tab w:leader="none" w:pos="4541" w:val="left"/>
        </w:tabs>
        <w:widowControl w:val="0"/>
        <w:keepNext w:val="0"/>
        <w:keepLines w:val="0"/>
        <w:shd w:val="clear" w:color="auto" w:fill="auto"/>
        <w:bidi w:val="0"/>
        <w:spacing w:before="0" w:after="639" w:line="180" w:lineRule="exact"/>
        <w:ind w:left="0" w:right="20" w:firstLine="0"/>
      </w:pPr>
      <w:r>
        <w:rPr>
          <w:lang w:val="ru-RU"/>
          <w:w w:val="100"/>
          <w:spacing w:val="0"/>
          <w:color w:val="000000"/>
          <w:position w:val="0"/>
        </w:rPr>
        <w:t>£)</w:t>
      </w:r>
      <w:r>
        <w:rPr>
          <w:rStyle w:val="CharStyle1574"/>
          <w:b w:val="0"/>
          <w:bCs w:val="0"/>
          <w:i w:val="0"/>
          <w:iCs w:val="0"/>
        </w:rPr>
        <w:t xml:space="preserve"> яз </w:t>
      </w:r>
      <w:r>
        <w:rPr>
          <w:rStyle w:val="CharStyle1575"/>
          <w:lang w:val="en-US"/>
          <w:b w:val="0"/>
          <w:bCs w:val="0"/>
          <w:i/>
          <w:iCs/>
        </w:rPr>
        <w:t>8</w:t>
      </w:r>
      <w:r>
        <w:rPr>
          <w:rStyle w:val="CharStyle1576"/>
          <w:b/>
          <w:bCs/>
          <w:i/>
          <w:iCs/>
        </w:rPr>
        <w:t xml:space="preserve">fiBbkSo(u </w:t>
      </w:r>
      <w:r>
        <w:rPr>
          <w:rStyle w:val="CharStyle1576"/>
          <w:lang w:val="ru-RU"/>
          <w:b/>
          <w:bCs/>
          <w:i/>
          <w:iCs/>
        </w:rPr>
        <w:t xml:space="preserve">— </w:t>
      </w:r>
      <w:r>
        <w:rPr>
          <w:rStyle w:val="CharStyle1576"/>
          <w:b/>
          <w:bCs/>
          <w:i/>
          <w:iCs/>
        </w:rPr>
        <w:t>up)</w:t>
      </w:r>
      <w:r>
        <w:rPr>
          <w:rStyle w:val="CharStyle1574"/>
          <w:lang w:val="en-US"/>
          <w:b w:val="0"/>
          <w:bCs w:val="0"/>
          <w:i w:val="0"/>
          <w:iCs w:val="0"/>
        </w:rPr>
        <w:tab/>
      </w:r>
      <w:r>
        <w:rPr>
          <w:rStyle w:val="CharStyle1574"/>
          <w:b w:val="0"/>
          <w:bCs w:val="0"/>
          <w:i w:val="0"/>
          <w:iCs w:val="0"/>
        </w:rPr>
        <w:t>^ 22^</w:t>
      </w:r>
    </w:p>
    <w:p>
      <w:pPr>
        <w:pStyle w:val="Style102"/>
        <w:widowControl w:val="0"/>
        <w:keepNext w:val="0"/>
        <w:keepLines w:val="0"/>
        <w:shd w:val="clear" w:color="auto" w:fill="auto"/>
        <w:bidi w:val="0"/>
        <w:jc w:val="both"/>
        <w:spacing w:before="0" w:after="145" w:line="221" w:lineRule="exact"/>
        <w:ind w:left="20" w:right="20" w:firstLine="0"/>
      </w:pPr>
      <w:r>
        <w:rPr>
          <w:rStyle w:val="CharStyle1531"/>
        </w:rPr>
        <w:t xml:space="preserve">Вследствие этой силы формируется параболический потенциал </w:t>
      </w:r>
      <w:r>
        <w:rPr>
          <w:rStyle w:val="CharStyle1539"/>
          <w:lang w:val="en-US"/>
        </w:rPr>
        <w:t>V(z)</w:t>
      </w:r>
      <w:r>
        <w:rPr>
          <w:rStyle w:val="CharStyle1531"/>
          <w:lang w:val="en-US"/>
        </w:rPr>
        <w:t xml:space="preserve"> </w:t>
      </w:r>
      <w:r>
        <w:rPr>
          <w:rStyle w:val="CharStyle1531"/>
        </w:rPr>
        <w:t xml:space="preserve">= </w:t>
      </w:r>
      <w:r>
        <w:rPr>
          <w:rStyle w:val="CharStyle1539"/>
          <w:lang w:val="en-US"/>
        </w:rPr>
        <w:t>Dz</w:t>
      </w:r>
      <w:r>
        <w:rPr>
          <w:rStyle w:val="CharStyle1539"/>
          <w:lang w:val="en-US"/>
          <w:vertAlign w:val="superscript"/>
        </w:rPr>
        <w:t>2</w:t>
      </w:r>
      <w:r>
        <w:rPr>
          <w:rStyle w:val="CharStyle1539"/>
          <w:lang w:val="en-US"/>
        </w:rPr>
        <w:t>/</w:t>
      </w:r>
      <w:r>
        <w:rPr>
          <w:rStyle w:val="CharStyle1531"/>
        </w:rPr>
        <w:t>2, кото</w:t>
        <w:softHyphen/>
        <w:t>рый используется для захвата атомов. Если два лазерных пучка обладают одинаковой интенсивностью, то центр ловушки совпадает с нулевым значением магнитного поля. Результирующая сила, учитывающая действие вязкой силы оптической патоки и действие квадратичного потенциала, возникающего из-за пространственной неодно</w:t>
        <w:softHyphen/>
        <w:t>родности магнитного поля, равна</w:t>
      </w:r>
    </w:p>
    <w:p>
      <w:pPr>
        <w:pStyle w:val="Style118"/>
        <w:tabs>
          <w:tab w:leader="none" w:pos="4219" w:val="left"/>
        </w:tabs>
        <w:widowControl w:val="0"/>
        <w:keepNext w:val="0"/>
        <w:keepLines w:val="0"/>
        <w:shd w:val="clear" w:color="auto" w:fill="auto"/>
        <w:bidi w:val="0"/>
        <w:spacing w:before="0" w:after="116" w:line="190" w:lineRule="exact"/>
        <w:ind w:left="0" w:right="20" w:firstLine="0"/>
      </w:pPr>
      <w:r>
        <w:rPr>
          <w:rStyle w:val="CharStyle1568"/>
          <w:lang w:val="en-US"/>
          <w:i/>
          <w:iCs/>
        </w:rPr>
        <w:t>F</w:t>
      </w:r>
      <w:r>
        <w:rPr>
          <w:rStyle w:val="CharStyle1568"/>
          <w:lang w:val="en-US"/>
          <w:vertAlign w:val="subscript"/>
          <w:i/>
          <w:iCs/>
        </w:rPr>
        <w:t>z</w:t>
      </w:r>
      <w:r>
        <w:rPr>
          <w:rStyle w:val="CharStyle1568"/>
          <w:lang w:val="en-US"/>
          <w:i/>
          <w:iCs/>
        </w:rPr>
        <w:t xml:space="preserve">(z, v) </w:t>
      </w:r>
      <w:r>
        <w:rPr>
          <w:rStyle w:val="CharStyle1568"/>
          <w:i/>
          <w:iCs/>
        </w:rPr>
        <w:t xml:space="preserve">= </w:t>
      </w:r>
      <w:r>
        <w:rPr>
          <w:rStyle w:val="CharStyle1568"/>
          <w:lang w:val="en-US"/>
          <w:i/>
          <w:iCs/>
        </w:rPr>
        <w:t xml:space="preserve">—Dz </w:t>
      </w:r>
      <w:r>
        <w:rPr>
          <w:rStyle w:val="CharStyle1568"/>
          <w:i/>
          <w:iCs/>
        </w:rPr>
        <w:t xml:space="preserve">— </w:t>
      </w:r>
      <w:r>
        <w:rPr>
          <w:rStyle w:val="CharStyle1568"/>
          <w:lang w:val="en-US"/>
          <w:i/>
          <w:iCs/>
        </w:rPr>
        <w:t>av.</w:t>
      </w:r>
      <w:r>
        <w:rPr>
          <w:rStyle w:val="CharStyle1569"/>
          <w:lang w:val="en-US"/>
          <w:i w:val="0"/>
          <w:iCs w:val="0"/>
        </w:rPr>
        <w:tab/>
        <w:t>(6.24)</w:t>
      </w:r>
    </w:p>
    <w:p>
      <w:pPr>
        <w:pStyle w:val="Style102"/>
        <w:widowControl w:val="0"/>
        <w:keepNext w:val="0"/>
        <w:keepLines w:val="0"/>
        <w:shd w:val="clear" w:color="auto" w:fill="auto"/>
        <w:bidi w:val="0"/>
        <w:jc w:val="both"/>
        <w:spacing w:before="0" w:after="0" w:line="288" w:lineRule="exact"/>
        <w:ind w:left="20" w:right="20" w:firstLine="0"/>
      </w:pPr>
      <w:r>
        <w:rPr>
          <w:rStyle w:val="CharStyle1531"/>
        </w:rPr>
        <w:t xml:space="preserve">Соответствующее одномерное уравнение движения для атома массы </w:t>
      </w:r>
      <w:r>
        <w:rPr>
          <w:rStyle w:val="CharStyle1539"/>
        </w:rPr>
        <w:t>т</w:t>
      </w:r>
      <w:r>
        <w:rPr>
          <w:rStyle w:val="CharStyle1531"/>
        </w:rPr>
        <w:t xml:space="preserve"> является уравнением затухающего линейного_гармонического осциллятора с круговой часто</w:t>
        <w:softHyphen/>
      </w:r>
    </w:p>
    <w:p>
      <w:pPr>
        <w:pStyle w:val="Style102"/>
        <w:numPr>
          <w:ilvl w:val="0"/>
          <w:numId w:val="253"/>
        </w:numPr>
        <w:tabs>
          <w:tab w:leader="none" w:pos="3508" w:val="left"/>
        </w:tabs>
        <w:widowControl w:val="0"/>
        <w:keepNext w:val="0"/>
        <w:keepLines w:val="0"/>
        <w:shd w:val="clear" w:color="auto" w:fill="auto"/>
        <w:bidi w:val="0"/>
        <w:jc w:val="left"/>
        <w:spacing w:before="0" w:after="0" w:line="288" w:lineRule="exact"/>
        <w:ind w:left="3220" w:right="0" w:firstLine="0"/>
      </w:pPr>
      <w:r>
        <w:rPr>
          <w:rStyle w:val="CharStyle1531"/>
        </w:rPr>
        <w:t>и константой затухания Г = — (см. 2.27).</w:t>
      </w:r>
    </w:p>
    <w:p>
      <w:pPr>
        <w:pStyle w:val="Style684"/>
        <w:tabs>
          <w:tab w:leader="none" w:pos="6110" w:val="left"/>
        </w:tabs>
        <w:widowControl w:val="0"/>
        <w:keepNext w:val="0"/>
        <w:keepLines w:val="0"/>
        <w:shd w:val="clear" w:color="auto" w:fill="auto"/>
        <w:bidi w:val="0"/>
        <w:jc w:val="left"/>
        <w:spacing w:before="0" w:after="0" w:line="180" w:lineRule="exact"/>
        <w:ind w:left="3220" w:right="0" w:firstLine="0"/>
      </w:pPr>
      <w:r>
        <w:rPr>
          <w:rStyle w:val="CharStyle1577"/>
          <w:lang w:val="ru-RU"/>
          <w:b/>
          <w:bCs/>
          <w:i/>
          <w:iCs/>
        </w:rPr>
        <w:t>т</w:t>
        <w:tab/>
        <w:t>т</w:t>
      </w:r>
    </w:p>
    <w:p>
      <w:pPr>
        <w:pStyle w:val="Style102"/>
        <w:widowControl w:val="0"/>
        <w:keepNext w:val="0"/>
        <w:keepLines w:val="0"/>
        <w:shd w:val="clear" w:color="auto" w:fill="auto"/>
        <w:bidi w:val="0"/>
        <w:jc w:val="both"/>
        <w:spacing w:before="0" w:after="0" w:line="216" w:lineRule="exact"/>
        <w:ind w:left="20" w:right="20" w:firstLine="300"/>
        <w:sectPr>
          <w:type w:val="continuous"/>
          <w:pgSz w:w="11909" w:h="16838"/>
          <w:pgMar w:top="2866" w:left="2157" w:right="2157" w:bottom="2381" w:header="0" w:footer="3" w:gutter="0"/>
          <w:rtlGutter w:val="0"/>
          <w:cols w:space="720"/>
          <w:noEndnote/>
          <w:docGrid w:linePitch="360"/>
        </w:sectPr>
      </w:pPr>
      <w:r>
        <w:pict>
          <v:shape id="_x0000_s1937" type="#_x0000_t75" style="position:absolute;margin-left:78.7pt;margin-top:119.3pt;width:224.65pt;height:100.3pt;z-index:-125829115;mso-wrap-distance-left:5.pt;mso-wrap-distance-right:5.pt;mso-position-horizontal-relative:margin" wrapcoords="0 0 21600 0 21600 21600 0 21600 0 0">
            <v:imagedata r:id="rId444" r:href="rId445"/>
            <w10:wrap type="tight" anchorx="margin"/>
          </v:shape>
        </w:pict>
      </w:r>
      <w:r>
        <w:pict>
          <v:shape id="_x0000_s1938" type="#_x0000_t202" style="position:absolute;margin-left:77.5pt;margin-top:227.5pt;width:256.55pt;height:63.6pt;z-index:-125829114;mso-wrap-distance-left:5.pt;mso-wrap-distance-right:5.pt;mso-position-horizontal-relative:margin" wrapcoords="0 0 21600 0 21600 21600 0 21600 0 0" filled="0" stroked="0">
            <v:textbox style="mso-fit-shape-to-text:t" inset="0,0,0,0">
              <w:txbxContent>
                <w:p>
                  <w:pPr>
                    <w:framePr w:h="1272" w:wrap="around" w:vAnchor="text" w:hAnchor="margin" w:x="1551" w:y="4551"/>
                    <w:widowControl w:val="0"/>
                    <w:jc w:val="center"/>
                    <w:rPr>
                      <w:sz w:val="0"/>
                      <w:szCs w:val="0"/>
                    </w:rPr>
                  </w:pPr>
                  <w:r>
                    <w:pict>
                      <v:shape id="_x0000_s1939" type="#_x0000_t75" style="width:257pt;height:64pt;">
                        <v:imagedata r:id="rId446" r:href="rId447"/>
                      </v:shape>
                    </w:pict>
                  </w:r>
                </w:p>
                <w:p>
                  <w:pPr>
                    <w:pStyle w:val="Style636"/>
                    <w:widowControl w:val="0"/>
                    <w:keepNext w:val="0"/>
                    <w:keepLines w:val="0"/>
                    <w:shd w:val="clear" w:color="auto" w:fill="auto"/>
                    <w:bidi w:val="0"/>
                    <w:jc w:val="left"/>
                    <w:spacing w:before="0" w:after="0" w:line="190" w:lineRule="exact"/>
                    <w:ind w:left="0" w:right="0" w:firstLine="0"/>
                  </w:pPr>
                  <w:r>
                    <w:rPr>
                      <w:rStyle w:val="CharStyle1523"/>
                      <w:spacing w:val="0"/>
                    </w:rPr>
                    <w:t>Рис. 6.9. Схема магнитооптической ловушки</w:t>
                  </w:r>
                </w:p>
              </w:txbxContent>
            </v:textbox>
            <w10:wrap type="square" anchorx="margin"/>
          </v:shape>
        </w:pict>
      </w:r>
      <w:r>
        <w:rPr>
          <w:rStyle w:val="CharStyle1531"/>
        </w:rPr>
        <w:t>Расширение данной схемы для трехмерной магнито-оптической ловушки (МОЛ) является обобщением одномерной картины, когда для каждого из базисных направле</w:t>
        <w:softHyphen/>
        <w:t xml:space="preserve">ний трехмерного пространства используется пара лазерных лучей с соответствующим поляризациями (см. рис. 6.9) [187]. Магнитное поле с нулевым значением в центре ловушки, линейно меняющееся с расстоянием вблизи этой точки, можно создать парой катушек в антигельмгольцевской конфигурации, как показано на рис. 6.4, причем градиент магнитной индукции в ее центре обычно составляет от 0,05Тл/м до 0,5Тл/м. Для примера вычислим значения собственной частоты </w:t>
      </w:r>
      <w:r>
        <w:rPr>
          <w:rStyle w:val="CharStyle1539"/>
        </w:rPr>
        <w:t>и&gt;о</w:t>
      </w:r>
      <w:r>
        <w:rPr>
          <w:rStyle w:val="CharStyle1531"/>
        </w:rPr>
        <w:t xml:space="preserve"> и константы затухания Г в ловушке для атомов ^Са с </w:t>
      </w:r>
      <w:r>
        <w:rPr>
          <w:rStyle w:val="CharStyle1539"/>
        </w:rPr>
        <w:t>Ъ =</w:t>
      </w:r>
      <w:r>
        <w:rPr>
          <w:rStyle w:val="CharStyle1531"/>
        </w:rPr>
        <w:t xml:space="preserve"> 0,1 Тл/м, о; — </w:t>
      </w:r>
      <w:r>
        <w:rPr>
          <w:rStyle w:val="CharStyle1531"/>
          <w:lang w:val="en-US"/>
        </w:rPr>
        <w:t xml:space="preserve">wo </w:t>
      </w:r>
      <w:r>
        <w:rPr>
          <w:rStyle w:val="CharStyle1531"/>
        </w:rPr>
        <w:t xml:space="preserve">= Г/2, А: = 27г/423 нм и </w:t>
      </w:r>
      <w:r>
        <w:rPr>
          <w:rStyle w:val="CharStyle1539"/>
        </w:rPr>
        <w:t>т</w:t>
      </w:r>
      <w:r>
        <w:rPr>
          <w:rStyle w:val="CharStyle1531"/>
        </w:rPr>
        <w:t xml:space="preserve"> = 40 • 1 66 • </w:t>
      </w:r>
      <w:r>
        <w:rPr>
          <w:rStyle w:val="CharStyle1531"/>
          <w:lang w:val="en-US"/>
        </w:rPr>
        <w:t>IQ"</w:t>
      </w:r>
      <w:r>
        <w:rPr>
          <w:rStyle w:val="CharStyle1531"/>
          <w:lang w:val="en-US"/>
          <w:vertAlign w:val="superscript"/>
        </w:rPr>
        <w:t>27</w:t>
      </w:r>
      <w:r>
        <w:rPr>
          <w:rStyle w:val="CharStyle1531"/>
          <w:lang w:val="en-US"/>
        </w:rPr>
        <w:t xml:space="preserve"> </w:t>
      </w:r>
      <w:r>
        <w:rPr>
          <w:rStyle w:val="CharStyle1531"/>
        </w:rPr>
        <w:t>кг, используя выражения (6.23) и (6.7). Анализируя полученные</w:t>
      </w:r>
    </w:p>
    <w:p>
      <w:pPr>
        <w:pStyle w:val="Style102"/>
        <w:widowControl w:val="0"/>
        <w:keepNext w:val="0"/>
        <w:keepLines w:val="0"/>
        <w:shd w:val="clear" w:color="auto" w:fill="auto"/>
        <w:bidi w:val="0"/>
        <w:jc w:val="both"/>
        <w:spacing w:before="0" w:after="0" w:line="221" w:lineRule="exact"/>
        <w:ind w:left="20" w:right="20" w:firstLine="0"/>
      </w:pPr>
      <w:r>
        <w:rPr>
          <w:rStyle w:val="CharStyle1531"/>
        </w:rPr>
        <w:t xml:space="preserve">значения </w:t>
      </w:r>
      <w:r>
        <w:rPr>
          <w:rStyle w:val="CharStyle1539"/>
        </w:rPr>
        <w:t>щ</w:t>
      </w:r>
      <w:r>
        <w:rPr>
          <w:rStyle w:val="CharStyle1531"/>
        </w:rPr>
        <w:t xml:space="preserve"> « 27т • 2,4 кГц и Г » 1,56 х 10</w:t>
      </w:r>
      <w:r>
        <w:rPr>
          <w:rStyle w:val="CharStyle1531"/>
          <w:vertAlign w:val="superscript"/>
        </w:rPr>
        <w:t>5</w:t>
      </w:r>
      <w:r>
        <w:rPr>
          <w:rStyle w:val="CharStyle1531"/>
        </w:rPr>
        <w:t>с *, видим, что осцилляции атомов в ловушке быстро затухают за время меньше одного периода.</w:t>
      </w:r>
    </w:p>
    <w:p>
      <w:pPr>
        <w:pStyle w:val="Style102"/>
        <w:widowControl w:val="0"/>
        <w:keepNext w:val="0"/>
        <w:keepLines w:val="0"/>
        <w:shd w:val="clear" w:color="auto" w:fill="auto"/>
        <w:bidi w:val="0"/>
        <w:jc w:val="both"/>
        <w:spacing w:before="0" w:after="0" w:line="221" w:lineRule="exact"/>
        <w:ind w:left="20" w:right="20" w:firstLine="300"/>
      </w:pPr>
      <w:r>
        <w:rPr>
          <w:rStyle w:val="CharStyle216"/>
        </w:rPr>
        <w:t xml:space="preserve">Загрузка магнитооптической ловушки. </w:t>
      </w:r>
      <w:r>
        <w:rPr>
          <w:rStyle w:val="CharStyle1531"/>
        </w:rPr>
        <w:t>Максимальная скорость атомов, кото</w:t>
        <w:softHyphen/>
        <w:t xml:space="preserve">рые могут быть захвачены в МОТ, равна </w:t>
      </w:r>
      <w:r>
        <w:rPr>
          <w:rStyle w:val="CharStyle1539"/>
          <w:lang w:val="en-US"/>
        </w:rPr>
        <w:t>v</w:t>
      </w:r>
      <w:r>
        <w:rPr>
          <w:rStyle w:val="CharStyle1539"/>
          <w:lang w:val="en-US"/>
          <w:vertAlign w:val="subscript"/>
        </w:rPr>
        <w:t>c</w:t>
      </w:r>
      <w:r>
        <w:rPr>
          <w:rStyle w:val="CharStyle1531"/>
          <w:lang w:val="en-US"/>
        </w:rPr>
        <w:t xml:space="preserve"> </w:t>
      </w:r>
      <w:r>
        <w:rPr>
          <w:rStyle w:val="CharStyle1531"/>
        </w:rPr>
        <w:t>« (2</w:t>
      </w:r>
      <w:r>
        <w:rPr>
          <w:rStyle w:val="CharStyle1539"/>
          <w:lang w:val="en-US"/>
        </w:rPr>
        <w:t>F</w:t>
      </w:r>
      <w:r>
        <w:rPr>
          <w:rStyle w:val="CharStyle1539"/>
          <w:lang w:val="en-US"/>
          <w:vertAlign w:val="subscript"/>
        </w:rPr>
        <w:t>max</w:t>
      </w:r>
      <w:r>
        <w:rPr>
          <w:rStyle w:val="CharStyle1539"/>
          <w:lang w:val="en-US"/>
        </w:rPr>
        <w:t>r/m)^</w:t>
      </w:r>
      <w:r>
        <w:rPr>
          <w:rStyle w:val="CharStyle1539"/>
          <w:lang w:val="en-US"/>
          <w:vertAlign w:val="superscript"/>
        </w:rPr>
        <w:t>2</w:t>
      </w:r>
      <w:r>
        <w:rPr>
          <w:rStyle w:val="CharStyle1539"/>
          <w:lang w:val="en-US"/>
        </w:rPr>
        <w:t xml:space="preserve"> </w:t>
      </w:r>
      <w:r>
        <w:rPr>
          <w:rStyle w:val="CharStyle1539"/>
        </w:rPr>
        <w:t>=</w:t>
      </w:r>
      <w:r>
        <w:rPr>
          <w:rStyle w:val="CharStyle1531"/>
        </w:rPr>
        <w:t xml:space="preserve"> (</w:t>
      </w:r>
      <w:r>
        <w:rPr>
          <w:rStyle w:val="CharStyle1539"/>
          <w:lang w:val="en-US"/>
        </w:rPr>
        <w:t>fikjr/m</w:t>
      </w:r>
      <w:r>
        <w:rPr>
          <w:rStyle w:val="CharStyle1531"/>
        </w:rPr>
        <w:t>)</w:t>
      </w:r>
      <w:r>
        <w:rPr>
          <w:rStyle w:val="CharStyle1531"/>
          <w:vertAlign w:val="superscript"/>
        </w:rPr>
        <w:t>1//2</w:t>
      </w:r>
      <w:r>
        <w:rPr>
          <w:rStyle w:val="CharStyle1531"/>
        </w:rPr>
        <w:t xml:space="preserve">, где г — радиус ловушки [188]. Для параметров ловушки, описанной выше, максимальная скорость составляет </w:t>
      </w:r>
      <w:r>
        <w:rPr>
          <w:rStyle w:val="CharStyle1539"/>
          <w:lang w:val="en-US"/>
        </w:rPr>
        <w:t>v</w:t>
      </w:r>
      <w:r>
        <w:rPr>
          <w:rStyle w:val="CharStyle1539"/>
          <w:lang w:val="en-US"/>
          <w:vertAlign w:val="subscript"/>
        </w:rPr>
        <w:t>c</w:t>
      </w:r>
      <w:r>
        <w:rPr>
          <w:rStyle w:val="CharStyle1531"/>
          <w:lang w:val="en-US"/>
        </w:rPr>
        <w:t xml:space="preserve"> </w:t>
      </w:r>
      <w:r>
        <w:rPr>
          <w:rStyle w:val="CharStyle1531"/>
        </w:rPr>
        <w:t xml:space="preserve">= 30 м/с. Атомы со скоростями </w:t>
      </w:r>
      <w:r>
        <w:rPr>
          <w:rStyle w:val="CharStyle1539"/>
          <w:lang w:val="en-US"/>
        </w:rPr>
        <w:t xml:space="preserve">v </w:t>
      </w:r>
      <w:r>
        <w:rPr>
          <w:rStyle w:val="CharStyle1539"/>
        </w:rPr>
        <w:t xml:space="preserve">&lt; </w:t>
      </w:r>
      <w:r>
        <w:rPr>
          <w:rStyle w:val="CharStyle1539"/>
          <w:lang w:val="en-US"/>
        </w:rPr>
        <w:t>v</w:t>
      </w:r>
      <w:r>
        <w:rPr>
          <w:rStyle w:val="CharStyle1539"/>
          <w:lang w:val="en-US"/>
          <w:vertAlign w:val="subscript"/>
        </w:rPr>
        <w:t>c</w:t>
      </w:r>
      <w:r>
        <w:rPr>
          <w:rStyle w:val="CharStyle1531"/>
          <w:lang w:val="en-US"/>
        </w:rPr>
        <w:t xml:space="preserve"> </w:t>
      </w:r>
      <w:r>
        <w:rPr>
          <w:rStyle w:val="CharStyle1531"/>
        </w:rPr>
        <w:t xml:space="preserve">могут быть захвачены непосредственно из низкоскоростного крыла распределения Максвелла-Больцмана, например, из теплового атомного пучка без использования дополнительных методов охлаждения [104, 187, 190, 191]. Для обеспечения эффективного рабочего цикла в оптических стандартах частоты на холодных атомах, то есть снижения времени приготовления атомного ансамбля по сравнению со временем опроса, желательно обеспечить загрузку как можно большего количества атомов за минимальное время. Количество атомов </w:t>
      </w:r>
      <w:r>
        <w:rPr>
          <w:rStyle w:val="CharStyle1539"/>
          <w:lang w:val="en-US"/>
        </w:rPr>
        <w:t>N,</w:t>
      </w:r>
      <w:r>
        <w:rPr>
          <w:rStyle w:val="CharStyle1531"/>
          <w:lang w:val="en-US"/>
        </w:rPr>
        <w:t xml:space="preserve"> </w:t>
      </w:r>
      <w:r>
        <w:rPr>
          <w:rStyle w:val="CharStyle1531"/>
        </w:rPr>
        <w:t>захваченных в магнито-оптическую ловушку, можно получить из балансного уравнения:</w:t>
      </w:r>
    </w:p>
    <w:p>
      <w:pPr>
        <w:pStyle w:val="Style102"/>
        <w:tabs>
          <w:tab w:leader="none" w:pos="4334" w:val="left"/>
        </w:tabs>
        <w:widowControl w:val="0"/>
        <w:keepNext w:val="0"/>
        <w:keepLines w:val="0"/>
        <w:shd w:val="clear" w:color="auto" w:fill="auto"/>
        <w:bidi w:val="0"/>
        <w:jc w:val="right"/>
        <w:spacing w:before="0" w:after="0" w:line="190" w:lineRule="exact"/>
        <w:ind w:left="0" w:right="20" w:firstLine="0"/>
      </w:pPr>
      <w:r>
        <w:rPr>
          <w:rStyle w:val="CharStyle1531"/>
        </w:rPr>
        <w:t xml:space="preserve">^ = </w:t>
      </w:r>
      <w:r>
        <w:rPr>
          <w:rStyle w:val="CharStyle1539"/>
          <w:lang w:val="en-US"/>
        </w:rPr>
        <w:t>R</w:t>
      </w:r>
      <w:r>
        <w:rPr>
          <w:rStyle w:val="CharStyle1539"/>
          <w:lang w:val="en-US"/>
          <w:vertAlign w:val="subscript"/>
        </w:rPr>
        <w:t>c</w:t>
      </w:r>
      <w:r>
        <w:rPr>
          <w:rStyle w:val="CharStyle1539"/>
          <w:lang w:val="en-US"/>
        </w:rPr>
        <w:t xml:space="preserve"> </w:t>
      </w:r>
      <w:r>
        <w:rPr>
          <w:rStyle w:val="CharStyle1539"/>
        </w:rPr>
        <w:t>-</w:t>
      </w:r>
      <w:r>
        <w:rPr>
          <w:rStyle w:val="CharStyle1531"/>
        </w:rPr>
        <w:t xml:space="preserve"> — - </w:t>
      </w:r>
      <w:r>
        <w:rPr>
          <w:rStyle w:val="CharStyle1539"/>
          <w:lang w:val="en-US"/>
        </w:rPr>
        <w:t>(3N</w:t>
      </w:r>
      <w:r>
        <w:rPr>
          <w:rStyle w:val="CharStyle1539"/>
          <w:lang w:val="en-US"/>
          <w:vertAlign w:val="superscript"/>
        </w:rPr>
        <w:t>2</w:t>
      </w:r>
      <w:r>
        <w:rPr>
          <w:rStyle w:val="CharStyle1539"/>
          <w:lang w:val="en-US"/>
        </w:rPr>
        <w:t>,</w:t>
      </w:r>
      <w:r>
        <w:rPr>
          <w:rStyle w:val="CharStyle1531"/>
          <w:lang w:val="en-US"/>
        </w:rPr>
        <w:tab/>
      </w:r>
      <w:r>
        <w:rPr>
          <w:rStyle w:val="CharStyle1531"/>
        </w:rPr>
        <w:t>(6.25)</w:t>
      </w:r>
    </w:p>
    <w:p>
      <w:pPr>
        <w:pStyle w:val="Style1110"/>
        <w:tabs>
          <w:tab w:leader="none" w:pos="3754" w:val="left"/>
        </w:tabs>
        <w:widowControl w:val="0"/>
        <w:keepNext w:val="0"/>
        <w:keepLines w:val="0"/>
        <w:shd w:val="clear" w:color="auto" w:fill="auto"/>
        <w:bidi w:val="0"/>
        <w:jc w:val="left"/>
        <w:spacing w:before="0" w:after="113" w:line="190" w:lineRule="exact"/>
        <w:ind w:left="2760" w:right="0" w:firstLine="0"/>
      </w:pPr>
      <w:r>
        <w:rPr>
          <w:rStyle w:val="CharStyle1587"/>
          <w:b w:val="0"/>
          <w:bCs w:val="0"/>
        </w:rPr>
        <w:t>at</w:t>
      </w:r>
      <w:r>
        <w:rPr>
          <w:rStyle w:val="CharStyle1588"/>
          <w:lang w:val="en-US"/>
          <w:b/>
          <w:bCs/>
        </w:rPr>
        <w:tab/>
      </w:r>
      <w:r>
        <w:rPr>
          <w:rStyle w:val="CharStyle1588"/>
          <w:b/>
          <w:bCs/>
        </w:rPr>
        <w:t>тмот</w:t>
      </w:r>
    </w:p>
    <w:p>
      <w:pPr>
        <w:pStyle w:val="Style102"/>
        <w:widowControl w:val="0"/>
        <w:keepNext w:val="0"/>
        <w:keepLines w:val="0"/>
        <w:shd w:val="clear" w:color="auto" w:fill="auto"/>
        <w:bidi w:val="0"/>
        <w:jc w:val="both"/>
        <w:spacing w:before="0" w:after="201" w:line="216" w:lineRule="exact"/>
        <w:ind w:left="20" w:right="20" w:firstLine="0"/>
      </w:pPr>
      <w:r>
        <w:rPr>
          <w:rStyle w:val="CharStyle1531"/>
        </w:rPr>
        <w:t xml:space="preserve">где </w:t>
      </w:r>
      <w:r>
        <w:rPr>
          <w:rStyle w:val="CharStyle1539"/>
          <w:lang w:val="en-US"/>
        </w:rPr>
        <w:t>R</w:t>
      </w:r>
      <w:r>
        <w:rPr>
          <w:rStyle w:val="CharStyle1539"/>
          <w:lang w:val="en-US"/>
          <w:vertAlign w:val="subscript"/>
        </w:rPr>
        <w:t>c</w:t>
      </w:r>
      <w:r>
        <w:rPr>
          <w:rStyle w:val="CharStyle1531"/>
          <w:lang w:val="en-US"/>
        </w:rPr>
        <w:t xml:space="preserve"> </w:t>
      </w:r>
      <w:r>
        <w:rPr>
          <w:rStyle w:val="CharStyle1531"/>
        </w:rPr>
        <w:t>— скорость захвата, а тмот — среднее время, проводимое атомом в ловушке. Второй член в уравнении отвечает за столкновения захваченных атомов с фоновым газом, а третий член —за столкновения захваченных атомов между собой. Уравне</w:t>
        <w:softHyphen/>
        <w:t>ние (6.25) можно решить, если пренебречь последним членом, который становится существенным только при больших концентрациях частиц. При этом имеем:</w:t>
      </w:r>
    </w:p>
    <w:p>
      <w:pPr>
        <w:pStyle w:val="Style102"/>
        <w:widowControl w:val="0"/>
        <w:keepNext w:val="0"/>
        <w:keepLines w:val="0"/>
        <w:shd w:val="clear" w:color="auto" w:fill="auto"/>
        <w:bidi w:val="0"/>
        <w:jc w:val="both"/>
        <w:spacing w:before="0" w:after="132" w:line="190" w:lineRule="exact"/>
        <w:ind w:left="20" w:right="0" w:firstLine="0"/>
      </w:pPr>
      <w:r>
        <w:pict>
          <v:shape id="_x0000_s1940" type="#_x0000_t202" style="position:absolute;margin-left:358.25pt;margin-top:2.4pt;width:29.35pt;height:9.2pt;z-index:-125829113;mso-wrap-distance-left:5.pt;mso-wrap-distance-top:22.1pt;mso-wrap-distance-right:5.pt;mso-wrap-distance-bottom:10.9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(6.26)</w:t>
                  </w:r>
                </w:p>
              </w:txbxContent>
            </v:textbox>
            <w10:wrap type="square" anchorx="margin"/>
          </v:shape>
        </w:pict>
      </w:r>
      <w:r>
        <w:rPr>
          <w:rStyle w:val="CharStyle1539"/>
          <w:lang w:val="en-US"/>
        </w:rPr>
        <w:t>N(t)</w:t>
      </w:r>
      <w:r>
        <w:rPr>
          <w:rStyle w:val="CharStyle1531"/>
          <w:lang w:val="en-US"/>
        </w:rPr>
        <w:t xml:space="preserve"> </w:t>
      </w:r>
      <w:r>
        <w:rPr>
          <w:rStyle w:val="CharStyle1531"/>
        </w:rPr>
        <w:t xml:space="preserve">= </w:t>
      </w:r>
      <w:r>
        <w:rPr>
          <w:rStyle w:val="CharStyle1539"/>
          <w:lang w:val="en-US"/>
        </w:rPr>
        <w:t>(N(</w:t>
      </w:r>
      <w:r>
        <w:rPr>
          <w:rStyle w:val="CharStyle1531"/>
        </w:rPr>
        <w:t>0) — Д</w:t>
      </w:r>
      <w:r>
        <w:rPr>
          <w:rStyle w:val="CharStyle1531"/>
          <w:vertAlign w:val="subscript"/>
        </w:rPr>
        <w:t>с</w:t>
      </w:r>
      <w:r>
        <w:rPr>
          <w:rStyle w:val="CharStyle1531"/>
        </w:rPr>
        <w:t>т</w:t>
      </w:r>
      <w:r>
        <w:rPr>
          <w:rStyle w:val="CharStyle1531"/>
          <w:vertAlign w:val="subscript"/>
        </w:rPr>
        <w:t>М</w:t>
      </w:r>
      <w:r>
        <w:rPr>
          <w:rStyle w:val="CharStyle1531"/>
        </w:rPr>
        <w:t>от)е */</w:t>
      </w:r>
      <w:r>
        <w:rPr>
          <w:rStyle w:val="CharStyle1531"/>
          <w:vertAlign w:val="superscript"/>
        </w:rPr>
        <w:t>Тмот</w:t>
      </w:r>
      <w:r>
        <w:rPr>
          <w:rStyle w:val="CharStyle1531"/>
        </w:rPr>
        <w:t xml:space="preserve"> + Д</w:t>
      </w:r>
      <w:r>
        <w:rPr>
          <w:rStyle w:val="CharStyle1531"/>
          <w:vertAlign w:val="subscript"/>
        </w:rPr>
        <w:t>с</w:t>
      </w:r>
      <w:r>
        <w:rPr>
          <w:rStyle w:val="CharStyle1531"/>
        </w:rPr>
        <w:t>тмот-</w:t>
      </w:r>
    </w:p>
    <w:p>
      <w:pPr>
        <w:pStyle w:val="Style102"/>
        <w:widowControl w:val="0"/>
        <w:keepNext w:val="0"/>
        <w:keepLines w:val="0"/>
        <w:shd w:val="clear" w:color="auto" w:fill="auto"/>
        <w:bidi w:val="0"/>
        <w:jc w:val="both"/>
        <w:spacing w:before="0" w:after="201" w:line="216" w:lineRule="exact"/>
        <w:ind w:left="20" w:right="20" w:firstLine="0"/>
      </w:pPr>
      <w:r>
        <w:rPr>
          <w:rStyle w:val="CharStyle1531"/>
        </w:rPr>
        <w:t xml:space="preserve">Кривая заполнения (см. рис. 6.10) приближается к равновесному значению </w:t>
      </w:r>
      <w:r>
        <w:rPr>
          <w:rStyle w:val="CharStyle1539"/>
          <w:lang w:val="en-US"/>
        </w:rPr>
        <w:t>N(t</w:t>
      </w:r>
      <w:r>
        <w:rPr>
          <w:rStyle w:val="CharStyle1531"/>
          <w:lang w:val="en-US"/>
        </w:rPr>
        <w:t xml:space="preserve"> </w:t>
      </w:r>
      <w:r>
        <w:rPr>
          <w:rStyle w:val="CharStyle1531"/>
        </w:rPr>
        <w:t xml:space="preserve">—► —&gt; оо) = </w:t>
      </w:r>
      <w:r>
        <w:rPr>
          <w:rStyle w:val="CharStyle1541"/>
        </w:rPr>
        <w:t>R</w:t>
      </w:r>
      <w:r>
        <w:rPr>
          <w:rStyle w:val="CharStyle1541"/>
          <w:vertAlign w:val="subscript"/>
        </w:rPr>
        <w:t>c</w:t>
      </w:r>
      <w:r>
        <w:rPr>
          <w:rStyle w:val="CharStyle1541"/>
        </w:rPr>
        <w:t>t</w:t>
      </w:r>
      <w:r>
        <w:rPr>
          <w:rStyle w:val="CharStyle1531"/>
        </w:rPr>
        <w:t xml:space="preserve">мот </w:t>
      </w:r>
      <w:r>
        <w:rPr>
          <w:rStyle w:val="CharStyle1531"/>
          <w:vertAlign w:val="superscript"/>
        </w:rPr>
        <w:t>33</w:t>
      </w:r>
      <w:r>
        <w:rPr>
          <w:rStyle w:val="CharStyle1531"/>
        </w:rPr>
        <w:t xml:space="preserve"> характерное время тмот- Если в начальный момент времени ловушка была пустой, </w:t>
      </w:r>
      <w:r>
        <w:rPr>
          <w:rStyle w:val="CharStyle1539"/>
          <w:lang w:val="en-US"/>
        </w:rPr>
        <w:t>N(</w:t>
      </w:r>
      <w:r>
        <w:rPr>
          <w:rStyle w:val="CharStyle1531"/>
        </w:rPr>
        <w:t>0) = 0, то зависимость заполнения от времени примет вид:</w:t>
      </w:r>
    </w:p>
    <w:p>
      <w:pPr>
        <w:pStyle w:val="Style102"/>
        <w:widowControl w:val="0"/>
        <w:keepNext w:val="0"/>
        <w:keepLines w:val="0"/>
        <w:shd w:val="clear" w:color="auto" w:fill="auto"/>
        <w:bidi w:val="0"/>
        <w:jc w:val="both"/>
        <w:spacing w:before="0" w:after="109" w:line="190" w:lineRule="exact"/>
        <w:ind w:left="20" w:right="0" w:firstLine="0"/>
      </w:pPr>
      <w:r>
        <w:pict>
          <v:shape id="_x0000_s1941" type="#_x0000_t202" style="position:absolute;margin-left:358.25pt;margin-top:1.9pt;width:29.35pt;height:9.6pt;z-index:-125829112;mso-wrap-distance-left:5.pt;mso-wrap-distance-top:10.8pt;mso-wrap-distance-right:5.pt;mso-wrap-distance-bottom:11.7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(6.27)</w:t>
                  </w:r>
                </w:p>
              </w:txbxContent>
            </v:textbox>
            <w10:wrap type="square" anchorx="margin"/>
          </v:shape>
        </w:pict>
      </w:r>
      <w:r>
        <w:rPr>
          <w:rStyle w:val="CharStyle1539"/>
          <w:lang w:val="en-US"/>
        </w:rPr>
        <w:t>N(t)</w:t>
      </w:r>
      <w:r>
        <w:rPr>
          <w:rStyle w:val="CharStyle1531"/>
          <w:lang w:val="en-US"/>
        </w:rPr>
        <w:t xml:space="preserve"> </w:t>
      </w:r>
      <w:r>
        <w:rPr>
          <w:rStyle w:val="CharStyle1531"/>
        </w:rPr>
        <w:t>= ДсТмотО - е-‘/^</w:t>
      </w:r>
      <w:r>
        <w:rPr>
          <w:rStyle w:val="CharStyle1531"/>
          <w:vertAlign w:val="superscript"/>
        </w:rPr>
        <w:t>от</w:t>
      </w:r>
      <w:r>
        <w:rPr>
          <w:rStyle w:val="CharStyle1531"/>
        </w:rPr>
        <w:t>).</w:t>
      </w:r>
    </w:p>
    <w:p>
      <w:pPr>
        <w:pStyle w:val="Style102"/>
        <w:widowControl w:val="0"/>
        <w:keepNext w:val="0"/>
        <w:keepLines w:val="0"/>
        <w:shd w:val="clear" w:color="auto" w:fill="auto"/>
        <w:bidi w:val="0"/>
        <w:jc w:val="both"/>
        <w:spacing w:before="0" w:after="0" w:line="221" w:lineRule="exact"/>
        <w:ind w:left="20" w:right="20" w:firstLine="0"/>
      </w:pPr>
      <w:r>
        <w:rPr>
          <w:rStyle w:val="CharStyle1531"/>
        </w:rPr>
        <w:t>Скорость загрузки ловушки можно значительно увеличить, если использовать две или более оптические частоты, отстроенные друг от друга на величину естественной спектральной ширины линии охлаждающего перехода [190, 192].</w:t>
      </w:r>
    </w:p>
    <w:p>
      <w:pPr>
        <w:pStyle w:val="Style102"/>
        <w:widowControl w:val="0"/>
        <w:keepNext w:val="0"/>
        <w:keepLines w:val="0"/>
        <w:shd w:val="clear" w:color="auto" w:fill="auto"/>
        <w:bidi w:val="0"/>
        <w:jc w:val="both"/>
        <w:spacing w:before="0" w:after="0" w:line="221" w:lineRule="exact"/>
        <w:ind w:left="20" w:right="20" w:firstLine="300"/>
      </w:pPr>
      <w:r>
        <w:rPr>
          <w:rStyle w:val="CharStyle1531"/>
        </w:rPr>
        <w:t xml:space="preserve">Для загрузки МОЛ также используется принцип зеемановского торможения атомов [193, 194], как описано, например, в работах [195, 196, 197, 198]. В зееманов- ском охладителе циркулярно поляризованное лазерное излучение распространяется навстречу атомному пучку, при этом изменяющийся вследствие торможения атомов доплеровский сдвиг компенсируется зеемановским сдвигом уровней в продольным магнитном поле. В стандартах частоты зеемановский охладитель иногда используется вместе с оптической патокой в скошенной конфигурации для того, чтобы отклонить в область захвата только самые медленные атомы [199]. В МОЛ можно достаточно просто охлаждать и удерживать облако холодных атомов с высокой плотностью и большим количеством частиц </w:t>
      </w:r>
      <w:r>
        <w:rPr>
          <w:rStyle w:val="CharStyle1539"/>
        </w:rPr>
        <w:t>(р</w:t>
      </w:r>
      <w:r>
        <w:rPr>
          <w:rStyle w:val="CharStyle1531"/>
        </w:rPr>
        <w:t xml:space="preserve"> &gt; Ю</w:t>
      </w:r>
      <w:r>
        <w:rPr>
          <w:rStyle w:val="CharStyle1531"/>
          <w:vertAlign w:val="superscript"/>
        </w:rPr>
        <w:t>10</w:t>
      </w:r>
      <w:r>
        <w:rPr>
          <w:rStyle w:val="CharStyle1531"/>
        </w:rPr>
        <w:t xml:space="preserve"> атомов/см</w:t>
      </w:r>
      <w:r>
        <w:rPr>
          <w:rStyle w:val="CharStyle1531"/>
          <w:vertAlign w:val="superscript"/>
        </w:rPr>
        <w:t>3</w:t>
      </w:r>
      <w:r>
        <w:rPr>
          <w:rStyle w:val="CharStyle1531"/>
        </w:rPr>
        <w:t xml:space="preserve"> при </w:t>
      </w:r>
      <w:r>
        <w:rPr>
          <w:rStyle w:val="CharStyle1539"/>
          <w:lang w:val="en-US"/>
        </w:rPr>
        <w:t>N</w:t>
      </w:r>
      <w:r>
        <w:rPr>
          <w:rStyle w:val="CharStyle1531"/>
          <w:lang w:val="en-US"/>
        </w:rPr>
        <w:t xml:space="preserve"> </w:t>
      </w:r>
      <w:r>
        <w:rPr>
          <w:rStyle w:val="CharStyle1531"/>
        </w:rPr>
        <w:t>10</w:t>
      </w:r>
      <w:r>
        <w:rPr>
          <w:rStyle w:val="CharStyle1531"/>
          <w:vertAlign w:val="superscript"/>
        </w:rPr>
        <w:t>7</w:t>
      </w:r>
      <w:r>
        <w:rPr>
          <w:rStyle w:val="CharStyle1531"/>
        </w:rPr>
        <w:t xml:space="preserve"> атомов), кото</w:t>
        <w:softHyphen/>
        <w:t>рое после выключения удерживающих полей (лазерных и магнитных) может быть использовано в свободном падении в микроволновых или оптических стандартах частоты.</w:t>
      </w:r>
    </w:p>
    <w:p>
      <w:pPr>
        <w:pStyle w:val="Style102"/>
        <w:numPr>
          <w:ilvl w:val="0"/>
          <w:numId w:val="251"/>
        </w:numPr>
        <w:tabs>
          <w:tab w:leader="none" w:pos="951" w:val="left"/>
        </w:tabs>
        <w:widowControl w:val="0"/>
        <w:keepNext w:val="0"/>
        <w:keepLines w:val="0"/>
        <w:shd w:val="clear" w:color="auto" w:fill="auto"/>
        <w:bidi w:val="0"/>
        <w:jc w:val="both"/>
        <w:spacing w:before="0" w:after="0" w:line="221" w:lineRule="exact"/>
        <w:ind w:left="20" w:right="20" w:firstLine="300"/>
      </w:pPr>
      <w:r>
        <w:rPr>
          <w:rStyle w:val="CharStyle216"/>
        </w:rPr>
        <w:t xml:space="preserve">Оптические решетки. </w:t>
      </w:r>
      <w:r>
        <w:rPr>
          <w:rStyle w:val="CharStyle1531"/>
        </w:rPr>
        <w:t>Используя зависимость энергии атома от интен</w:t>
        <w:softHyphen/>
        <w:t>сивности внешнего нерезонансного поля, атомы также можно захватить в оптиче</w:t>
        <w:softHyphen/>
        <w:t>скую решетку. Оптическая решетка образуется в результате интерференции двух или более оптических полей, что приводит к стационарному распределению интенсив-</w:t>
      </w:r>
      <w:r>
        <w:br w:type="page"/>
      </w:r>
    </w:p>
    <w:p>
      <w:pPr>
        <w:framePr w:w="3226" w:h="2467" w:hSpace="2349" w:wrap="notBeside" w:vAnchor="text" w:hAnchor="text" w:x="4592" w:y="1"/>
        <w:widowControl w:val="0"/>
        <w:rPr>
          <w:sz w:val="0"/>
          <w:szCs w:val="0"/>
        </w:rPr>
      </w:pPr>
      <w:r>
        <w:pict>
          <v:shape id="_x0000_s1942" type="#_x0000_t75" style="width:161pt;height:123pt;">
            <v:imagedata r:id="rId448" r:href="rId449"/>
          </v:shape>
        </w:pict>
      </w:r>
    </w:p>
    <w:p>
      <w:pPr>
        <w:pStyle w:val="Style206"/>
        <w:framePr w:w="91" w:h="381" w:hSpace="2349" w:wrap="notBeside" w:vAnchor="text" w:hAnchor="text" w:x="4342" w:y="886"/>
        <w:widowControl w:val="0"/>
        <w:keepNext w:val="0"/>
        <w:keepLines w:val="0"/>
        <w:shd w:val="clear" w:color="auto" w:fill="auto"/>
        <w:bidi w:val="0"/>
        <w:jc w:val="left"/>
        <w:spacing w:before="0" w:after="0" w:line="190" w:lineRule="exact"/>
        <w:ind w:left="0" w:right="0" w:firstLine="0"/>
      </w:pPr>
      <w:r>
        <w:rPr>
          <w:rStyle w:val="CharStyle1589"/>
          <w:lang w:val="ru-RU"/>
        </w:rPr>
        <w:t>X</w:t>
      </w:r>
    </w:p>
    <w:p>
      <w:pPr>
        <w:pStyle w:val="Style206"/>
        <w:framePr w:w="91" w:h="381" w:hSpace="2349" w:wrap="notBeside" w:vAnchor="text" w:hAnchor="text" w:x="4342" w:y="886"/>
        <w:widowControl w:val="0"/>
        <w:keepNext w:val="0"/>
        <w:keepLines w:val="0"/>
        <w:shd w:val="clear" w:color="auto" w:fill="auto"/>
        <w:bidi w:val="0"/>
        <w:jc w:val="left"/>
        <w:spacing w:before="0" w:after="0" w:line="190" w:lineRule="exact"/>
        <w:ind w:left="0" w:right="0" w:firstLine="0"/>
      </w:pPr>
      <w:r>
        <w:rPr>
          <w:rStyle w:val="CharStyle1589"/>
          <w:lang w:val="ru-RU"/>
        </w:rPr>
        <w:t>=</w:t>
      </w:r>
    </w:p>
    <w:p>
      <w:pPr>
        <w:pStyle w:val="Style206"/>
        <w:framePr w:w="91" w:h="381" w:hSpace="2349" w:wrap="notBeside" w:vAnchor="text" w:hAnchor="text" w:x="4342" w:y="886"/>
        <w:widowControl w:val="0"/>
        <w:keepNext w:val="0"/>
        <w:keepLines w:val="0"/>
        <w:shd w:val="clear" w:color="auto" w:fill="auto"/>
        <w:bidi w:val="0"/>
        <w:jc w:val="left"/>
        <w:spacing w:before="0" w:after="0" w:line="190" w:lineRule="exact"/>
        <w:ind w:left="0" w:right="0" w:firstLine="0"/>
      </w:pPr>
      <w:r>
        <w:rPr>
          <w:rStyle w:val="CharStyle1589"/>
          <w:lang w:val="ru-RU"/>
        </w:rPr>
        <w:t>I</w:t>
      </w:r>
    </w:p>
    <w:p>
      <w:pPr>
        <w:pStyle w:val="Style206"/>
        <w:framePr w:w="86" w:h="190" w:hSpace="2349" w:wrap="notBeside" w:vAnchor="text" w:hAnchor="text" w:x="4342" w:y="1855"/>
        <w:widowControl w:val="0"/>
        <w:keepNext w:val="0"/>
        <w:keepLines w:val="0"/>
        <w:shd w:val="clear" w:color="auto" w:fill="auto"/>
        <w:bidi w:val="0"/>
        <w:jc w:val="left"/>
        <w:spacing w:before="0" w:after="0" w:line="190" w:lineRule="exact"/>
        <w:ind w:left="0" w:right="0" w:firstLine="0"/>
      </w:pPr>
      <w:r>
        <w:rPr>
          <w:rStyle w:val="CharStyle1590"/>
          <w:lang w:val="ru-RU"/>
        </w:rPr>
        <w:t>9</w:t>
      </w:r>
    </w:p>
    <w:p>
      <w:pPr>
        <w:pStyle w:val="Style636"/>
        <w:framePr w:w="3226" w:h="518" w:wrap="notBeside" w:vAnchor="text" w:hAnchor="text" w:x="4731" w:y="2448"/>
        <w:tabs>
          <w:tab w:leader="hyphen" w:pos="2506" w:val="left"/>
        </w:tabs>
        <w:widowControl w:val="0"/>
        <w:keepNext w:val="0"/>
        <w:keepLines w:val="0"/>
        <w:shd w:val="clear" w:color="auto" w:fill="auto"/>
        <w:bidi w:val="0"/>
        <w:jc w:val="left"/>
        <w:spacing w:before="0" w:after="0" w:line="259" w:lineRule="exact"/>
        <w:ind w:left="1420" w:right="0" w:hanging="1420"/>
      </w:pPr>
      <w:r>
        <w:rPr>
          <w:rStyle w:val="CharStyle1591"/>
        </w:rPr>
        <w:t xml:space="preserve">О </w:t>
      </w:r>
      <w:r>
        <w:rPr>
          <w:rStyle w:val="CharStyle1592"/>
        </w:rPr>
        <w:t xml:space="preserve">50 </w:t>
      </w:r>
      <w:r>
        <w:rPr>
          <w:rStyle w:val="CharStyle1591"/>
        </w:rPr>
        <w:t xml:space="preserve">100 150 200 </w:t>
      </w:r>
      <w:r>
        <w:rPr>
          <w:rStyle w:val="CharStyle1592"/>
        </w:rPr>
        <w:t xml:space="preserve">250 </w:t>
      </w:r>
      <w:r>
        <w:rPr>
          <w:rStyle w:val="CharStyle1593"/>
        </w:rPr>
        <w:t>t,</w:t>
      </w:r>
      <w:r>
        <w:rPr>
          <w:rStyle w:val="CharStyle1594"/>
          <w:lang w:val="en-US"/>
        </w:rPr>
        <w:t xml:space="preserve"> </w:t>
      </w:r>
      <w:r>
        <w:rPr>
          <w:rStyle w:val="CharStyle1591"/>
        </w:rPr>
        <w:t xml:space="preserve">мс </w:t>
      </w:r>
      <w:r>
        <w:rPr>
          <w:rStyle w:val="CharStyle1592"/>
        </w:rPr>
        <w:tab/>
        <w:t>»-</w:t>
      </w:r>
    </w:p>
    <w:p>
      <w:pPr>
        <w:pStyle w:val="Style636"/>
        <w:framePr w:w="7560" w:h="1022" w:wrap="notBeside" w:vAnchor="text" w:hAnchor="text" w:x="2350" w:y="3104"/>
        <w:widowControl w:val="0"/>
        <w:keepNext w:val="0"/>
        <w:keepLines w:val="0"/>
        <w:shd w:val="clear" w:color="auto" w:fill="auto"/>
        <w:bidi w:val="0"/>
        <w:jc w:val="both"/>
        <w:spacing w:before="0" w:after="0" w:line="202" w:lineRule="exact"/>
        <w:ind w:left="0" w:right="0" w:firstLine="0"/>
      </w:pPr>
      <w:r>
        <w:rPr>
          <w:rStyle w:val="CharStyle1592"/>
        </w:rPr>
        <w:t xml:space="preserve">Рис. 6.10. Кривые </w:t>
      </w:r>
      <w:r>
        <w:rPr>
          <w:rStyle w:val="CharStyle1591"/>
        </w:rPr>
        <w:t xml:space="preserve">заполнения (квадратики) </w:t>
      </w:r>
      <w:r>
        <w:rPr>
          <w:rStyle w:val="CharStyle1595"/>
        </w:rPr>
        <w:t xml:space="preserve">магнито-оптической </w:t>
      </w:r>
      <w:r>
        <w:rPr>
          <w:rStyle w:val="CharStyle1591"/>
        </w:rPr>
        <w:t xml:space="preserve">ловушки </w:t>
      </w:r>
      <w:r>
        <w:rPr>
          <w:rStyle w:val="CharStyle1592"/>
        </w:rPr>
        <w:t xml:space="preserve">для атомов Са и </w:t>
      </w:r>
      <w:r>
        <w:rPr>
          <w:rStyle w:val="CharStyle1591"/>
        </w:rPr>
        <w:t xml:space="preserve">их </w:t>
      </w:r>
      <w:r>
        <w:rPr>
          <w:rStyle w:val="CharStyle1592"/>
        </w:rPr>
        <w:t xml:space="preserve">аппроксимация </w:t>
      </w:r>
      <w:r>
        <w:rPr>
          <w:rStyle w:val="CharStyle1591"/>
        </w:rPr>
        <w:t xml:space="preserve">(сплошные </w:t>
      </w:r>
      <w:r>
        <w:rPr>
          <w:rStyle w:val="CharStyle1592"/>
        </w:rPr>
        <w:t xml:space="preserve">линии) в </w:t>
      </w:r>
      <w:r>
        <w:rPr>
          <w:rStyle w:val="CharStyle1591"/>
        </w:rPr>
        <w:t xml:space="preserve">соответствии с уравнением </w:t>
      </w:r>
      <w:r>
        <w:rPr>
          <w:rStyle w:val="CharStyle1592"/>
        </w:rPr>
        <w:t xml:space="preserve">(6.27). При устранении </w:t>
      </w:r>
      <w:r>
        <w:rPr>
          <w:rStyle w:val="CharStyle1591"/>
        </w:rPr>
        <w:t xml:space="preserve">одного </w:t>
      </w:r>
      <w:r>
        <w:rPr>
          <w:rStyle w:val="CharStyle1592"/>
        </w:rPr>
        <w:t xml:space="preserve">из каналов </w:t>
      </w:r>
      <w:r>
        <w:rPr>
          <w:rStyle w:val="CharStyle1591"/>
        </w:rPr>
        <w:t xml:space="preserve">потерь населенности </w:t>
      </w:r>
      <w:r>
        <w:rPr>
          <w:rStyle w:val="CharStyle1592"/>
        </w:rPr>
        <w:t xml:space="preserve">(в </w:t>
      </w:r>
      <w:r>
        <w:rPr>
          <w:rStyle w:val="CharStyle1591"/>
        </w:rPr>
        <w:t xml:space="preserve">данном </w:t>
      </w:r>
      <w:r>
        <w:rPr>
          <w:rStyle w:val="CharStyle1595"/>
        </w:rPr>
        <w:t xml:space="preserve">случае атомы, </w:t>
      </w:r>
      <w:r>
        <w:rPr>
          <w:rStyle w:val="CharStyle1591"/>
        </w:rPr>
        <w:t xml:space="preserve">перешедшие </w:t>
      </w:r>
      <w:r>
        <w:rPr>
          <w:rStyle w:val="CharStyle1592"/>
        </w:rPr>
        <w:t xml:space="preserve">в </w:t>
      </w:r>
      <w:r>
        <w:rPr>
          <w:rStyle w:val="CharStyle1591"/>
        </w:rPr>
        <w:t xml:space="preserve">невзаимодействующее с </w:t>
      </w:r>
      <w:r>
        <w:rPr>
          <w:rStyle w:val="CharStyle1592"/>
        </w:rPr>
        <w:t xml:space="preserve">полем </w:t>
      </w:r>
      <w:r>
        <w:rPr>
          <w:rStyle w:val="CharStyle1596"/>
        </w:rPr>
        <w:t>'</w:t>
      </w:r>
      <w:r>
        <w:rPr>
          <w:rStyle w:val="CharStyle1597"/>
        </w:rPr>
        <w:t>Di</w:t>
      </w:r>
      <w:r>
        <w:rPr>
          <w:rStyle w:val="CharStyle1592"/>
          <w:lang w:val="en-US"/>
        </w:rPr>
        <w:t xml:space="preserve"> </w:t>
      </w:r>
      <w:r>
        <w:rPr>
          <w:rStyle w:val="CharStyle1592"/>
        </w:rPr>
        <w:t xml:space="preserve">состояние, </w:t>
      </w:r>
      <w:r>
        <w:rPr>
          <w:rStyle w:val="CharStyle1591"/>
        </w:rPr>
        <w:t xml:space="preserve">перекачиваются </w:t>
      </w:r>
      <w:r>
        <w:rPr>
          <w:rStyle w:val="CharStyle1595"/>
        </w:rPr>
        <w:t xml:space="preserve">обратно) время </w:t>
      </w:r>
      <w:r>
        <w:rPr>
          <w:rStyle w:val="CharStyle1591"/>
        </w:rPr>
        <w:t>жизни ловушки увеличивается от</w:t>
      </w:r>
    </w:p>
    <w:p>
      <w:pPr>
        <w:pStyle w:val="Style206"/>
        <w:framePr w:w="7560" w:h="1022" w:wrap="notBeside" w:vAnchor="text" w:hAnchor="text" w:x="2350" w:y="3104"/>
        <w:widowControl w:val="0"/>
        <w:keepNext w:val="0"/>
        <w:keepLines w:val="0"/>
        <w:shd w:val="clear" w:color="auto" w:fill="auto"/>
        <w:bidi w:val="0"/>
        <w:jc w:val="center"/>
        <w:spacing w:before="0" w:after="0"/>
        <w:ind w:left="0" w:right="0" w:firstLine="0"/>
      </w:pPr>
      <w:r>
        <w:rPr>
          <w:rStyle w:val="CharStyle1598"/>
        </w:rPr>
        <w:t xml:space="preserve">тмот </w:t>
      </w:r>
      <w:r>
        <w:rPr>
          <w:rStyle w:val="CharStyle1599"/>
        </w:rPr>
        <w:t xml:space="preserve">= 19 </w:t>
      </w:r>
      <w:r>
        <w:rPr>
          <w:rStyle w:val="CharStyle1600"/>
        </w:rPr>
        <w:t xml:space="preserve">мс </w:t>
      </w:r>
      <w:r>
        <w:rPr>
          <w:rStyle w:val="CharStyle1601"/>
        </w:rPr>
        <w:t>(а)</w:t>
      </w:r>
      <w:r>
        <w:rPr>
          <w:rStyle w:val="CharStyle1602"/>
        </w:rPr>
        <w:t xml:space="preserve"> до г</w:t>
      </w:r>
      <w:r>
        <w:rPr>
          <w:rStyle w:val="CharStyle1602"/>
          <w:vertAlign w:val="subscript"/>
        </w:rPr>
        <w:t>М</w:t>
      </w:r>
      <w:r>
        <w:rPr>
          <w:rStyle w:val="CharStyle1602"/>
        </w:rPr>
        <w:t xml:space="preserve">от </w:t>
      </w:r>
      <w:r>
        <w:rPr>
          <w:rStyle w:val="CharStyle1603"/>
        </w:rPr>
        <w:t xml:space="preserve">= </w:t>
      </w:r>
      <w:r>
        <w:rPr>
          <w:rStyle w:val="CharStyle1598"/>
        </w:rPr>
        <w:t xml:space="preserve">83 </w:t>
      </w:r>
      <w:r>
        <w:rPr>
          <w:rStyle w:val="CharStyle1600"/>
        </w:rPr>
        <w:t xml:space="preserve">мс </w:t>
      </w:r>
      <w:r>
        <w:rPr>
          <w:rStyle w:val="CharStyle1604"/>
        </w:rPr>
        <w:t>(б)</w:t>
      </w:r>
    </w:p>
    <w:p>
      <w:pPr>
        <w:widowControl w:val="0"/>
        <w:rPr>
          <w:sz w:val="2"/>
          <w:szCs w:val="2"/>
        </w:rPr>
      </w:pPr>
    </w:p>
    <w:p>
      <w:pPr>
        <w:pStyle w:val="Style102"/>
        <w:widowControl w:val="0"/>
        <w:keepNext w:val="0"/>
        <w:keepLines w:val="0"/>
        <w:shd w:val="clear" w:color="auto" w:fill="auto"/>
        <w:bidi w:val="0"/>
        <w:jc w:val="both"/>
        <w:spacing w:before="105" w:after="141" w:line="216" w:lineRule="exact"/>
        <w:ind w:left="20" w:right="40" w:firstLine="0"/>
      </w:pPr>
      <w:r>
        <w:rPr>
          <w:rStyle w:val="CharStyle1506"/>
        </w:rPr>
        <w:t xml:space="preserve">ности поля в </w:t>
      </w:r>
      <w:r>
        <w:rPr>
          <w:rStyle w:val="CharStyle1505"/>
        </w:rPr>
        <w:t xml:space="preserve">пространстве. Рассмотрим </w:t>
      </w:r>
      <w:r>
        <w:rPr>
          <w:rStyle w:val="CharStyle1509"/>
        </w:rPr>
        <w:t xml:space="preserve">стоячую волну, </w:t>
      </w:r>
      <w:r>
        <w:rPr>
          <w:rStyle w:val="CharStyle1505"/>
        </w:rPr>
        <w:t xml:space="preserve">созданную интерференцией </w:t>
      </w:r>
      <w:r>
        <w:rPr>
          <w:rStyle w:val="CharStyle1506"/>
        </w:rPr>
        <w:t xml:space="preserve">двух встречных </w:t>
      </w:r>
      <w:r>
        <w:rPr>
          <w:rStyle w:val="CharStyle1505"/>
        </w:rPr>
        <w:t xml:space="preserve">волн одной и той же частоты </w:t>
      </w:r>
      <w:r>
        <w:rPr>
          <w:rStyle w:val="CharStyle1510"/>
          <w:lang w:val="ru-RU"/>
        </w:rPr>
        <w:t xml:space="preserve">и </w:t>
      </w:r>
      <w:r>
        <w:rPr>
          <w:rStyle w:val="CharStyle1607"/>
        </w:rPr>
        <w:t>= с/</w:t>
      </w:r>
      <w:r>
        <w:rPr>
          <w:rStyle w:val="CharStyle1608"/>
        </w:rPr>
        <w:t xml:space="preserve">А, </w:t>
      </w:r>
      <w:r>
        <w:rPr>
          <w:rStyle w:val="CharStyle1509"/>
        </w:rPr>
        <w:t xml:space="preserve">поляризации </w:t>
      </w:r>
      <w:r>
        <w:rPr>
          <w:rStyle w:val="CharStyle1505"/>
        </w:rPr>
        <w:t xml:space="preserve">и </w:t>
      </w:r>
      <w:r>
        <w:rPr>
          <w:rStyle w:val="CharStyle1506"/>
        </w:rPr>
        <w:t>интенсивности:</w:t>
      </w:r>
    </w:p>
    <w:p>
      <w:pPr>
        <w:pStyle w:val="Style102"/>
        <w:tabs>
          <w:tab w:leader="none" w:pos="6211" w:val="left"/>
        </w:tabs>
        <w:widowControl w:val="0"/>
        <w:keepNext w:val="0"/>
        <w:keepLines w:val="0"/>
        <w:shd w:val="clear" w:color="auto" w:fill="auto"/>
        <w:bidi w:val="0"/>
        <w:jc w:val="right"/>
        <w:spacing w:before="0" w:after="58" w:line="190" w:lineRule="exact"/>
        <w:ind w:left="0" w:right="40" w:firstLine="0"/>
      </w:pPr>
      <w:r>
        <w:rPr>
          <w:rStyle w:val="CharStyle1506"/>
        </w:rPr>
        <w:t xml:space="preserve">Е </w:t>
      </w:r>
      <w:r>
        <w:rPr>
          <w:rStyle w:val="CharStyle1509"/>
        </w:rPr>
        <w:t xml:space="preserve">= </w:t>
      </w:r>
      <w:r>
        <w:rPr>
          <w:rStyle w:val="CharStyle1505"/>
          <w:lang w:val="en-US"/>
        </w:rPr>
        <w:t xml:space="preserve">£oecos(urt </w:t>
      </w:r>
      <w:r>
        <w:rPr>
          <w:rStyle w:val="CharStyle1609"/>
        </w:rPr>
        <w:t xml:space="preserve">- </w:t>
      </w:r>
      <w:r>
        <w:rPr>
          <w:rStyle w:val="CharStyle1510"/>
        </w:rPr>
        <w:t>kz)</w:t>
      </w:r>
      <w:r>
        <w:rPr>
          <w:rStyle w:val="CharStyle1509"/>
          <w:lang w:val="en-US"/>
        </w:rPr>
        <w:t xml:space="preserve"> </w:t>
      </w:r>
      <w:r>
        <w:rPr>
          <w:rStyle w:val="CharStyle1609"/>
        </w:rPr>
        <w:t xml:space="preserve">+ </w:t>
      </w:r>
      <w:r>
        <w:rPr>
          <w:rStyle w:val="CharStyle1507"/>
          <w:lang w:val="en-US"/>
        </w:rPr>
        <w:t>Eo?cos(*jt</w:t>
      </w:r>
      <w:r>
        <w:rPr>
          <w:rStyle w:val="CharStyle1505"/>
          <w:lang w:val="en-US"/>
        </w:rPr>
        <w:t xml:space="preserve"> </w:t>
      </w:r>
      <w:r>
        <w:rPr>
          <w:rStyle w:val="CharStyle1509"/>
        </w:rPr>
        <w:t xml:space="preserve">+ </w:t>
      </w:r>
      <w:r>
        <w:rPr>
          <w:rStyle w:val="CharStyle1510"/>
        </w:rPr>
        <w:t>kz)</w:t>
      </w:r>
      <w:r>
        <w:rPr>
          <w:rStyle w:val="CharStyle1509"/>
          <w:lang w:val="en-US"/>
        </w:rPr>
        <w:t xml:space="preserve"> = </w:t>
      </w:r>
      <w:r>
        <w:rPr>
          <w:rStyle w:val="CharStyle1610"/>
        </w:rPr>
        <w:t>2Eqi&gt;</w:t>
      </w:r>
      <w:r>
        <w:rPr>
          <w:rStyle w:val="CharStyle1510"/>
        </w:rPr>
        <w:t>cos(kz)</w:t>
      </w:r>
      <w:r>
        <w:rPr>
          <w:rStyle w:val="CharStyle1509"/>
          <w:lang w:val="en-US"/>
        </w:rPr>
        <w:t xml:space="preserve"> cos(wf).</w:t>
        <w:tab/>
      </w:r>
      <w:r>
        <w:rPr>
          <w:rStyle w:val="CharStyle1506"/>
          <w:lang w:val="en-US"/>
        </w:rPr>
        <w:t>(6.28)</w:t>
      </w:r>
    </w:p>
    <w:p>
      <w:pPr>
        <w:pStyle w:val="Style102"/>
        <w:widowControl w:val="0"/>
        <w:keepNext w:val="0"/>
        <w:keepLines w:val="0"/>
        <w:shd w:val="clear" w:color="auto" w:fill="auto"/>
        <w:bidi w:val="0"/>
        <w:jc w:val="both"/>
        <w:spacing w:before="0" w:after="0" w:line="216" w:lineRule="exact"/>
        <w:ind w:left="20" w:right="40" w:firstLine="0"/>
      </w:pPr>
      <w:r>
        <w:pict>
          <v:shape id="_x0000_s1943" type="#_x0000_t202" style="position:absolute;margin-left:231.5pt;margin-top:32.9pt;width:142.55pt;height:138.7pt;z-index:-125829111;mso-wrap-distance-left:5.pt;mso-wrap-distance-right:5.pt;mso-position-horizontal-relative:margin" wrapcoords="0 0 21600 0 21600 21600 0 21600 0 0" filled="0" stroked="0">
            <v:textbox style="mso-fit-shape-to-text:t" inset="0,0,0,0">
              <w:txbxContent>
                <w:p>
                  <w:pPr>
                    <w:framePr w:h="2774" w:wrap="around" w:vAnchor="text" w:hAnchor="margin" w:x="4631" w:y="659"/>
                    <w:widowControl w:val="0"/>
                    <w:jc w:val="center"/>
                    <w:rPr>
                      <w:sz w:val="0"/>
                      <w:szCs w:val="0"/>
                    </w:rPr>
                  </w:pPr>
                  <w:r>
                    <w:pict>
                      <v:shape id="_x0000_s1944" type="#_x0000_t75" style="width:143pt;height:139pt;">
                        <v:imagedata r:id="rId450" r:href="rId451"/>
                      </v:shape>
                    </w:pict>
                  </w:r>
                </w:p>
                <w:p>
                  <w:pPr>
                    <w:pStyle w:val="Style636"/>
                    <w:widowControl w:val="0"/>
                    <w:keepNext w:val="0"/>
                    <w:keepLines w:val="0"/>
                    <w:shd w:val="clear" w:color="auto" w:fill="auto"/>
                    <w:bidi w:val="0"/>
                    <w:jc w:val="center"/>
                    <w:spacing w:before="0" w:after="0" w:line="202" w:lineRule="exact"/>
                    <w:ind w:left="0" w:right="0" w:firstLine="0"/>
                  </w:pPr>
                  <w:r>
                    <w:rPr>
                      <w:rStyle w:val="CharStyle1578"/>
                      <w:spacing w:val="0"/>
                    </w:rPr>
                    <w:t xml:space="preserve">Рис. </w:t>
                  </w:r>
                  <w:r>
                    <w:rPr>
                      <w:rStyle w:val="CharStyle1579"/>
                      <w:lang w:val="ru-RU"/>
                      <w:spacing w:val="10"/>
                    </w:rPr>
                    <w:t>6</w:t>
                  </w:r>
                  <w:r>
                    <w:rPr>
                      <w:rStyle w:val="CharStyle1580"/>
                      <w:lang w:val="ru-RU"/>
                      <w:spacing w:val="0"/>
                    </w:rPr>
                    <w:t>.</w:t>
                  </w:r>
                  <w:r>
                    <w:rPr>
                      <w:rStyle w:val="CharStyle1581"/>
                      <w:spacing w:val="0"/>
                    </w:rPr>
                    <w:t>11.</w:t>
                  </w:r>
                  <w:r>
                    <w:rPr>
                      <w:rStyle w:val="CharStyle1582"/>
                      <w:spacing w:val="0"/>
                    </w:rPr>
                    <w:t xml:space="preserve"> Двумерная оптическая </w:t>
                  </w:r>
                  <w:r>
                    <w:rPr>
                      <w:rStyle w:val="CharStyle1583"/>
                      <w:spacing w:val="0"/>
                    </w:rPr>
                    <w:t>ре</w:t>
                    <w:softHyphen/>
                  </w:r>
                  <w:r>
                    <w:rPr>
                      <w:rStyle w:val="CharStyle1582"/>
                      <w:spacing w:val="0"/>
                    </w:rPr>
                    <w:t xml:space="preserve">шетка. Здесь М </w:t>
                  </w:r>
                  <w:r>
                    <w:rPr>
                      <w:rStyle w:val="CharStyle1583"/>
                      <w:spacing w:val="0"/>
                    </w:rPr>
                    <w:t xml:space="preserve">— </w:t>
                  </w:r>
                  <w:r>
                    <w:rPr>
                      <w:rStyle w:val="CharStyle1582"/>
                      <w:spacing w:val="0"/>
                    </w:rPr>
                    <w:t xml:space="preserve">зеркало, </w:t>
                  </w:r>
                  <w:r>
                    <w:rPr>
                      <w:rStyle w:val="CharStyle1578"/>
                      <w:lang w:val="en-US"/>
                      <w:spacing w:val="0"/>
                    </w:rPr>
                    <w:t xml:space="preserve">R </w:t>
                  </w:r>
                  <w:r>
                    <w:rPr>
                      <w:rStyle w:val="CharStyle1578"/>
                      <w:spacing w:val="0"/>
                    </w:rPr>
                    <w:t xml:space="preserve">— </w:t>
                  </w:r>
                  <w:r>
                    <w:rPr>
                      <w:rStyle w:val="CharStyle1582"/>
                      <w:spacing w:val="0"/>
                    </w:rPr>
                    <w:t>фазо</w:t>
                    <w:softHyphen/>
                    <w:t>вая пластинка</w:t>
                  </w:r>
                </w:p>
              </w:txbxContent>
            </v:textbox>
            <w10:wrap type="square" anchorx="margin"/>
          </v:shape>
        </w:pict>
      </w:r>
      <w:r>
        <w:rPr>
          <w:rStyle w:val="CharStyle1506"/>
        </w:rPr>
        <w:t xml:space="preserve">Световой </w:t>
      </w:r>
      <w:r>
        <w:rPr>
          <w:rStyle w:val="CharStyle1505"/>
        </w:rPr>
        <w:t xml:space="preserve">сдвиг (динамический штарковский сдвиг) </w:t>
      </w:r>
      <w:r>
        <w:rPr>
          <w:rStyle w:val="CharStyle1509"/>
        </w:rPr>
        <w:t>энергии уровней, который ис</w:t>
        <w:softHyphen/>
      </w:r>
      <w:r>
        <w:rPr>
          <w:rStyle w:val="CharStyle1506"/>
        </w:rPr>
        <w:t xml:space="preserve">пытывают атомы в области </w:t>
      </w:r>
      <w:r>
        <w:rPr>
          <w:rStyle w:val="CharStyle1505"/>
        </w:rPr>
        <w:t xml:space="preserve">интерференции, пропорционален </w:t>
      </w:r>
      <w:r>
        <w:rPr>
          <w:rStyle w:val="CharStyle1507"/>
        </w:rPr>
        <w:t>Е</w:t>
      </w:r>
      <w:r>
        <w:rPr>
          <w:rStyle w:val="CharStyle1507"/>
          <w:vertAlign w:val="superscript"/>
        </w:rPr>
        <w:t>2</w:t>
      </w:r>
      <w:r>
        <w:rPr>
          <w:rStyle w:val="CharStyle1505"/>
        </w:rPr>
        <w:t xml:space="preserve"> </w:t>
      </w:r>
      <w:r>
        <w:rPr>
          <w:rStyle w:val="CharStyle1509"/>
        </w:rPr>
        <w:t xml:space="preserve">и, следовательно, </w:t>
      </w:r>
      <w:r>
        <w:rPr>
          <w:rStyle w:val="CharStyle1506"/>
        </w:rPr>
        <w:t>приобретает одномерную периодическую зави</w:t>
        <w:softHyphen/>
        <w:t xml:space="preserve">симость от </w:t>
      </w:r>
      <w:r>
        <w:rPr>
          <w:rStyle w:val="CharStyle1509"/>
        </w:rPr>
        <w:t xml:space="preserve">г </w:t>
      </w:r>
      <w:r>
        <w:rPr>
          <w:rStyle w:val="CharStyle1506"/>
        </w:rPr>
        <w:t>с узлами и пучностями, отстоя</w:t>
        <w:softHyphen/>
        <w:t>щими друг от друга на А/4. Атомы с достаточ</w:t>
        <w:softHyphen/>
        <w:t>но низкой кинетической энергией можно захва</w:t>
        <w:softHyphen/>
        <w:t>тить в соответствующие потенциальные ямы и локализовать их в областях, значительно мень</w:t>
        <w:softHyphen/>
        <w:t>ших, чем длина волны излучения. Двумерную оптическую решетку можно создать пересече</w:t>
        <w:softHyphen/>
        <w:t>нием двух перпендикулярных стоячих волн, как показано на рис. 6.11 [200]. Интерферен</w:t>
        <w:softHyphen/>
        <w:t xml:space="preserve">ционная картина </w:t>
      </w:r>
      <w:r>
        <w:rPr>
          <w:rStyle w:val="CharStyle1505"/>
        </w:rPr>
        <w:t xml:space="preserve">зависит от </w:t>
      </w:r>
      <w:r>
        <w:rPr>
          <w:rStyle w:val="CharStyle1506"/>
        </w:rPr>
        <w:t>поляризаций лу</w:t>
        <w:softHyphen/>
        <w:t xml:space="preserve">чей и состоит из </w:t>
      </w:r>
      <w:r>
        <w:rPr>
          <w:rStyle w:val="CharStyle1505"/>
        </w:rPr>
        <w:t xml:space="preserve">упорядоченно </w:t>
      </w:r>
      <w:r>
        <w:rPr>
          <w:rStyle w:val="CharStyle1506"/>
        </w:rPr>
        <w:t>расположенных потенциальных ям, изображенных на рис. 6.12.</w:t>
      </w:r>
    </w:p>
    <w:p>
      <w:pPr>
        <w:pStyle w:val="Style102"/>
        <w:widowControl w:val="0"/>
        <w:keepNext w:val="0"/>
        <w:keepLines w:val="0"/>
        <w:shd w:val="clear" w:color="auto" w:fill="auto"/>
        <w:bidi w:val="0"/>
        <w:jc w:val="both"/>
        <w:spacing w:before="0" w:after="0" w:line="216" w:lineRule="exact"/>
        <w:ind w:left="20" w:right="40" w:firstLine="0"/>
      </w:pPr>
      <w:r>
        <w:rPr>
          <w:rStyle w:val="CharStyle1506"/>
        </w:rPr>
        <w:t xml:space="preserve">В работе [201] было </w:t>
      </w:r>
      <w:r>
        <w:rPr>
          <w:rStyle w:val="CharStyle1505"/>
        </w:rPr>
        <w:t xml:space="preserve">показано, </w:t>
      </w:r>
      <w:r>
        <w:rPr>
          <w:rStyle w:val="CharStyle1506"/>
        </w:rPr>
        <w:t xml:space="preserve">что п-мерная оптическая решетка может </w:t>
      </w:r>
      <w:r>
        <w:rPr>
          <w:rStyle w:val="CharStyle1505"/>
        </w:rPr>
        <w:t xml:space="preserve">быть </w:t>
      </w:r>
      <w:r>
        <w:rPr>
          <w:rStyle w:val="CharStyle1506"/>
        </w:rPr>
        <w:t xml:space="preserve">создана </w:t>
      </w:r>
      <w:r>
        <w:rPr>
          <w:rStyle w:val="CharStyle1508"/>
        </w:rPr>
        <w:t>п</w:t>
      </w:r>
      <w:r>
        <w:rPr>
          <w:rStyle w:val="CharStyle1506"/>
        </w:rPr>
        <w:t xml:space="preserve"> + 1 лазерными пучками при соответствующем вы</w:t>
        <w:softHyphen/>
        <w:t>боре поляризаций. На рисунке 6.13 показана простая схема создания трехмерной оптиче</w:t>
        <w:softHyphen/>
        <w:t xml:space="preserve">ской решетки. Два луча слева в плоскости </w:t>
      </w:r>
      <w:r>
        <w:rPr>
          <w:rStyle w:val="CharStyle1508"/>
        </w:rPr>
        <w:t>Оху</w:t>
      </w:r>
      <w:r>
        <w:rPr>
          <w:rStyle w:val="CharStyle1506"/>
        </w:rPr>
        <w:t xml:space="preserve"> и </w:t>
      </w:r>
      <w:r>
        <w:rPr>
          <w:rStyle w:val="CharStyle1505"/>
        </w:rPr>
        <w:t xml:space="preserve">два луча </w:t>
      </w:r>
      <w:r>
        <w:rPr>
          <w:rStyle w:val="CharStyle1506"/>
        </w:rPr>
        <w:t xml:space="preserve">справа в плоскости </w:t>
      </w:r>
      <w:r>
        <w:rPr>
          <w:rStyle w:val="CharStyle1508"/>
          <w:lang w:val="en-US"/>
        </w:rPr>
        <w:t xml:space="preserve">Oyz </w:t>
      </w:r>
      <w:r>
        <w:rPr>
          <w:rStyle w:val="CharStyle1506"/>
        </w:rPr>
        <w:t xml:space="preserve">создают стоячие волны вдоль осей </w:t>
      </w:r>
      <w:r>
        <w:rPr>
          <w:rStyle w:val="CharStyle1508"/>
        </w:rPr>
        <w:t>Ох</w:t>
      </w:r>
      <w:r>
        <w:rPr>
          <w:rStyle w:val="CharStyle1506"/>
        </w:rPr>
        <w:t xml:space="preserve"> и </w:t>
      </w:r>
      <w:r>
        <w:rPr>
          <w:rStyle w:val="CharStyle1508"/>
          <w:lang w:val="en-US"/>
        </w:rPr>
        <w:t>Oz</w:t>
      </w:r>
      <w:r>
        <w:rPr>
          <w:rStyle w:val="CharStyle1506"/>
          <w:lang w:val="en-US"/>
        </w:rPr>
        <w:t xml:space="preserve"> </w:t>
      </w:r>
      <w:r>
        <w:rPr>
          <w:rStyle w:val="CharStyle1506"/>
        </w:rPr>
        <w:t xml:space="preserve">соответственно. Вдоль оси </w:t>
      </w:r>
      <w:r>
        <w:rPr>
          <w:rStyle w:val="CharStyle1508"/>
        </w:rPr>
        <w:t>Оу</w:t>
      </w:r>
      <w:r>
        <w:rPr>
          <w:rStyle w:val="CharStyle1506"/>
        </w:rPr>
        <w:t xml:space="preserve"> стоячая волна создается всеми четырьмя пучками.</w:t>
      </w:r>
    </w:p>
    <w:p>
      <w:pPr>
        <w:pStyle w:val="Style102"/>
        <w:widowControl w:val="0"/>
        <w:keepNext w:val="0"/>
        <w:keepLines w:val="0"/>
        <w:shd w:val="clear" w:color="auto" w:fill="auto"/>
        <w:bidi w:val="0"/>
        <w:jc w:val="both"/>
        <w:spacing w:before="0" w:after="0" w:line="216" w:lineRule="exact"/>
        <w:ind w:left="20" w:right="40" w:firstLine="320"/>
      </w:pPr>
      <w:r>
        <w:rPr>
          <w:rStyle w:val="CharStyle1506"/>
        </w:rPr>
        <w:t>В общем случае при загрузке оптической решетки холодными атомами достига</w:t>
        <w:softHyphen/>
        <w:t>ется очень низкая заселенность ее ячеек. Однако существуют методы, позволяющие достичь плотности порядка одной частицы на ячейку [202]. В приложении к опти</w:t>
        <w:softHyphen/>
        <w:t>ческим стандартам частоты оптические решетки обеспечивают очень большие вре</w:t>
        <w:softHyphen/>
        <w:br w:type="page"/>
        <w:t>мена взаимодействия (в присутствии гравитационного поля), и нейтральные частицы ограничены в столь малой области пространства, что выполняется условие Лэмба- Дике. В работе [203] был предложен перспективный подход, который позволяет компенсировать воздействие лазерных лучей, формирующих решетку, на часовой переход (см. раздел 14.2.2).</w:t>
      </w:r>
    </w:p>
    <w:p>
      <w:pPr>
        <w:pStyle w:val="Style102"/>
        <w:numPr>
          <w:ilvl w:val="0"/>
          <w:numId w:val="251"/>
        </w:numPr>
        <w:tabs>
          <w:tab w:leader="none" w:pos="951" w:val="left"/>
        </w:tabs>
        <w:widowControl w:val="0"/>
        <w:keepNext w:val="0"/>
        <w:keepLines w:val="0"/>
        <w:shd w:val="clear" w:color="auto" w:fill="auto"/>
        <w:bidi w:val="0"/>
        <w:jc w:val="both"/>
        <w:spacing w:before="0" w:after="0" w:line="221" w:lineRule="exact"/>
        <w:ind w:left="20" w:right="20" w:firstLine="300"/>
      </w:pPr>
      <w:r>
        <w:pict>
          <v:shape id="_x0000_s1945" type="#_x0000_t202" style="position:absolute;margin-left:9.85pt;margin-top:-5.3pt;width:379.2pt;height:148.3pt;z-index:-125829110;mso-wrap-distance-left:5.pt;mso-wrap-distance-right:5.pt;mso-position-horizontal-relative:margin;mso-position-vertical-relative:margin" wrapcoords="0 0 21600 0 21600 21600 0 21600 0 0" filled="0" stroked="0">
            <v:textbox style="mso-fit-shape-to-text:t" inset="0,0,0,0">
              <w:txbxContent>
                <w:p>
                  <w:pPr>
                    <w:framePr w:h="2966" w:wrap="around" w:hAnchor="margin" w:x="198" w:y="-105"/>
                    <w:widowControl w:val="0"/>
                    <w:jc w:val="center"/>
                    <w:rPr>
                      <w:sz w:val="0"/>
                      <w:szCs w:val="0"/>
                    </w:rPr>
                  </w:pPr>
                  <w:r>
                    <w:pict>
                      <v:shape id="_x0000_s1946" type="#_x0000_t75" style="width:379pt;height:148pt;">
                        <v:imagedata r:id="rId452" r:href="rId453"/>
                      </v:shape>
                    </w:pict>
                  </w:r>
                </w:p>
                <w:p>
                  <w:pPr>
                    <w:pStyle w:val="Style252"/>
                    <w:widowControl w:val="0"/>
                    <w:keepNext w:val="0"/>
                    <w:keepLines w:val="0"/>
                    <w:shd w:val="clear" w:color="auto" w:fill="auto"/>
                    <w:bidi w:val="0"/>
                    <w:jc w:val="left"/>
                    <w:spacing w:before="0" w:after="0" w:line="180" w:lineRule="exact"/>
                    <w:ind w:left="0" w:right="0" w:firstLine="0"/>
                  </w:pPr>
                  <w:r>
                    <w:rPr>
                      <w:rStyle w:val="CharStyle1584"/>
                      <w:lang w:val="ru-RU"/>
                      <w:i/>
                      <w:iCs/>
                      <w:spacing w:val="10"/>
                    </w:rPr>
                    <w:t>х</w:t>
                  </w:r>
                </w:p>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Рис. 6.12. Потенциальная энергия двумерной оптической решетки</w:t>
                  </w:r>
                </w:p>
              </w:txbxContent>
            </v:textbox>
            <w10:wrap type="square" anchorx="margin" anchory="margin"/>
          </v:shape>
        </w:pict>
      </w:r>
      <w:r>
        <w:pict>
          <v:shape id="_x0000_s1947" type="#_x0000_t202" style="position:absolute;margin-left:9.85pt;margin-top:175.7pt;width:156.5pt;height:110.65pt;z-index:-125829109;mso-wrap-distance-left:5.pt;mso-wrap-distance-right:5.pt;mso-position-horizontal-relative:margin;mso-position-vertical-relative:margin" wrapcoords="0 0 21600 0 21600 21600 0 21600 0 0" filled="0" stroked="0">
            <v:textbox style="mso-fit-shape-to-text:t" inset="0,0,0,0">
              <w:txbxContent>
                <w:p>
                  <w:pPr>
                    <w:framePr w:h="2213" w:wrap="around" w:hAnchor="margin" w:x="198" w:y="3515"/>
                    <w:widowControl w:val="0"/>
                    <w:jc w:val="center"/>
                    <w:rPr>
                      <w:sz w:val="0"/>
                      <w:szCs w:val="0"/>
                    </w:rPr>
                  </w:pPr>
                  <w:r>
                    <w:pict>
                      <v:shape id="_x0000_s1948" type="#_x0000_t75" style="width:157pt;height:111pt;">
                        <v:imagedata r:id="rId454" r:href="rId455"/>
                      </v:shape>
                    </w:pict>
                  </w:r>
                </w:p>
                <w:p>
                  <w:pPr>
                    <w:pStyle w:val="Style636"/>
                    <w:widowControl w:val="0"/>
                    <w:keepNext w:val="0"/>
                    <w:keepLines w:val="0"/>
                    <w:shd w:val="clear" w:color="auto" w:fill="auto"/>
                    <w:bidi w:val="0"/>
                    <w:jc w:val="both"/>
                    <w:spacing w:before="0" w:after="0" w:line="197" w:lineRule="exact"/>
                    <w:ind w:left="0" w:right="0" w:firstLine="0"/>
                  </w:pPr>
                  <w:r>
                    <w:rPr>
                      <w:rStyle w:val="CharStyle1582"/>
                      <w:spacing w:val="0"/>
                    </w:rPr>
                    <w:t xml:space="preserve">Рис. </w:t>
                  </w:r>
                  <w:r>
                    <w:rPr>
                      <w:rStyle w:val="CharStyle1578"/>
                      <w:spacing w:val="0"/>
                    </w:rPr>
                    <w:t xml:space="preserve">6.13. Четырехлучевая геометрия, которая используется </w:t>
                  </w:r>
                  <w:r>
                    <w:rPr>
                      <w:rStyle w:val="CharStyle1582"/>
                      <w:spacing w:val="0"/>
                    </w:rPr>
                    <w:t xml:space="preserve">для </w:t>
                  </w:r>
                  <w:r>
                    <w:rPr>
                      <w:rStyle w:val="CharStyle1578"/>
                      <w:spacing w:val="0"/>
                    </w:rPr>
                    <w:t>создания трехмерной оптиче</w:t>
                    <w:softHyphen/>
                  </w:r>
                  <w:r>
                    <w:rPr>
                      <w:rStyle w:val="CharStyle1582"/>
                      <w:spacing w:val="0"/>
                    </w:rPr>
                    <w:t xml:space="preserve">ской </w:t>
                  </w:r>
                  <w:r>
                    <w:rPr>
                      <w:rStyle w:val="CharStyle1578"/>
                      <w:spacing w:val="0"/>
                    </w:rPr>
                    <w:t xml:space="preserve">решетки. Лазерные пучки в левой </w:t>
                  </w:r>
                  <w:r>
                    <w:rPr>
                      <w:rStyle w:val="CharStyle1585"/>
                      <w:spacing w:val="0"/>
                    </w:rPr>
                    <w:t xml:space="preserve">и </w:t>
                  </w:r>
                  <w:r>
                    <w:rPr>
                      <w:rStyle w:val="CharStyle1578"/>
                      <w:spacing w:val="0"/>
                    </w:rPr>
                    <w:t>в правой частях рисунка лежат во взаимно ортого</w:t>
                    <w:softHyphen/>
                  </w:r>
                  <w:r>
                    <w:rPr>
                      <w:rStyle w:val="CharStyle1582"/>
                      <w:spacing w:val="0"/>
                    </w:rPr>
                    <w:t xml:space="preserve">нальных плоскостях. </w:t>
                  </w:r>
                  <w:r>
                    <w:rPr>
                      <w:rStyle w:val="CharStyle1578"/>
                      <w:spacing w:val="0"/>
                    </w:rPr>
                    <w:t xml:space="preserve">Все </w:t>
                  </w:r>
                  <w:r>
                    <w:rPr>
                      <w:rStyle w:val="CharStyle1582"/>
                      <w:spacing w:val="0"/>
                    </w:rPr>
                    <w:t xml:space="preserve">пучки </w:t>
                  </w:r>
                  <w:r>
                    <w:rPr>
                      <w:rStyle w:val="CharStyle1578"/>
                      <w:spacing w:val="0"/>
                    </w:rPr>
                    <w:t>линейно поляризованы перпендикулярно к соответствующей</w:t>
                  </w:r>
                </w:p>
                <w:p>
                  <w:pPr>
                    <w:pStyle w:val="Style636"/>
                    <w:widowControl w:val="0"/>
                    <w:keepNext w:val="0"/>
                    <w:keepLines w:val="0"/>
                    <w:shd w:val="clear" w:color="auto" w:fill="auto"/>
                    <w:bidi w:val="0"/>
                    <w:jc w:val="center"/>
                    <w:spacing w:before="0" w:after="0" w:line="197" w:lineRule="exact"/>
                    <w:ind w:left="0" w:right="0" w:firstLine="0"/>
                  </w:pPr>
                  <w:r>
                    <w:rPr>
                      <w:rStyle w:val="CharStyle1582"/>
                      <w:spacing w:val="0"/>
                    </w:rPr>
                    <w:t xml:space="preserve">плоскости, </w:t>
                  </w:r>
                  <w:r>
                    <w:rPr>
                      <w:rStyle w:val="CharStyle1578"/>
                      <w:spacing w:val="0"/>
                    </w:rPr>
                    <w:t>как показано стрелками</w:t>
                  </w:r>
                </w:p>
              </w:txbxContent>
            </v:textbox>
            <w10:wrap type="square" anchorx="margin" anchory="margin"/>
          </v:shape>
        </w:pict>
      </w:r>
      <w:r>
        <w:rPr>
          <w:rStyle w:val="CharStyle1611"/>
        </w:rPr>
        <w:t xml:space="preserve">Характеристики холодных атомных ансамблей. </w:t>
      </w:r>
      <w:r>
        <w:rPr>
          <w:rStyle w:val="CharStyle1506"/>
        </w:rPr>
        <w:t>Характеристики стан</w:t>
        <w:softHyphen/>
        <w:t xml:space="preserve">дарта частоты обычно зависят от определенных свойств ансамбля частиц (см. </w:t>
      </w:r>
      <w:r>
        <w:rPr>
          <w:rStyle w:val="CharStyle1611"/>
        </w:rPr>
        <w:t xml:space="preserve">§ </w:t>
      </w:r>
      <w:r>
        <w:rPr>
          <w:rStyle w:val="CharStyle1506"/>
        </w:rPr>
        <w:t xml:space="preserve">5.4), используемого в качестве репера частоты. Существует множество методов и приемов, которые применяются для измерения числа частиц, их плотности или температуры </w:t>
      </w:r>
      <w:r>
        <w:rPr>
          <w:rStyle w:val="CharStyle1505"/>
        </w:rPr>
        <w:t xml:space="preserve">в </w:t>
      </w:r>
      <w:r>
        <w:rPr>
          <w:rStyle w:val="CharStyle1506"/>
        </w:rPr>
        <w:t>ловушках, часть которых мы рассмотрим ниже.</w:t>
      </w:r>
    </w:p>
    <w:p>
      <w:pPr>
        <w:pStyle w:val="Style102"/>
        <w:numPr>
          <w:ilvl w:val="0"/>
          <w:numId w:val="255"/>
        </w:numPr>
        <w:tabs>
          <w:tab w:leader="none" w:pos="1076" w:val="left"/>
        </w:tabs>
        <w:widowControl w:val="0"/>
        <w:keepNext w:val="0"/>
        <w:keepLines w:val="0"/>
        <w:shd w:val="clear" w:color="auto" w:fill="auto"/>
        <w:bidi w:val="0"/>
        <w:jc w:val="both"/>
        <w:spacing w:before="0" w:after="141" w:line="216" w:lineRule="exact"/>
        <w:ind w:left="20" w:right="20" w:firstLine="300"/>
      </w:pPr>
      <w:r>
        <w:rPr>
          <w:rStyle w:val="CharStyle1508"/>
        </w:rPr>
        <w:t>Измерение числа и плотности частиц.</w:t>
      </w:r>
      <w:r>
        <w:rPr>
          <w:rStyle w:val="CharStyle1506"/>
        </w:rPr>
        <w:t xml:space="preserve"> Полное число частиц, обра</w:t>
        <w:softHyphen/>
      </w:r>
      <w:r>
        <w:rPr>
          <w:rStyle w:val="CharStyle1505"/>
        </w:rPr>
        <w:t xml:space="preserve">зующих </w:t>
      </w:r>
      <w:r>
        <w:rPr>
          <w:rStyle w:val="CharStyle1506"/>
        </w:rPr>
        <w:t>облако, обычно измеряют одним из трех методов, а именно по мощности люминесценции, по количеству поглощенного света или по сдвигу фазы, который испытывает свет, проходя сквозь облако частиц. Кроме этого, пространственная за</w:t>
        <w:softHyphen/>
        <w:t>висимость соответствующих сигналов позволяет определить размер облака и распре</w:t>
        <w:softHyphen/>
      </w:r>
      <w:r>
        <w:rPr>
          <w:rStyle w:val="CharStyle1505"/>
        </w:rPr>
        <w:t xml:space="preserve">деление </w:t>
      </w:r>
      <w:r>
        <w:rPr>
          <w:rStyle w:val="CharStyle1506"/>
        </w:rPr>
        <w:t xml:space="preserve">плотности частиц. Слабый пробный лазерный пучок, проходящий вдоль оси </w:t>
      </w:r>
      <w:r>
        <w:rPr>
          <w:rStyle w:val="CharStyle1507"/>
        </w:rPr>
        <w:t>Ог</w:t>
      </w:r>
      <w:r>
        <w:rPr>
          <w:rStyle w:val="CharStyle1505"/>
        </w:rPr>
        <w:t xml:space="preserve"> </w:t>
      </w:r>
      <w:r>
        <w:rPr>
          <w:rStyle w:val="CharStyle1506"/>
        </w:rPr>
        <w:t xml:space="preserve">через среду с комплексным показателем преломления </w:t>
      </w:r>
      <w:r>
        <w:rPr>
          <w:rStyle w:val="CharStyle1508"/>
        </w:rPr>
        <w:t>п</w:t>
      </w:r>
      <w:r>
        <w:rPr>
          <w:rStyle w:val="CharStyle1506"/>
        </w:rPr>
        <w:t xml:space="preserve"> </w:t>
      </w:r>
      <w:r>
        <w:rPr>
          <w:rStyle w:val="CharStyle1505"/>
        </w:rPr>
        <w:t xml:space="preserve">= </w:t>
      </w:r>
      <w:r>
        <w:rPr>
          <w:rStyle w:val="CharStyle1508"/>
        </w:rPr>
        <w:t>п'</w:t>
      </w:r>
      <w:r>
        <w:rPr>
          <w:rStyle w:val="CharStyle1506"/>
        </w:rPr>
        <w:t xml:space="preserve"> + </w:t>
      </w:r>
      <w:r>
        <w:rPr>
          <w:rStyle w:val="CharStyle1508"/>
          <w:lang w:val="en-US"/>
        </w:rPr>
        <w:t>in",</w:t>
      </w:r>
      <w:r>
        <w:rPr>
          <w:rStyle w:val="CharStyle1506"/>
          <w:lang w:val="en-US"/>
        </w:rPr>
        <w:t xml:space="preserve"> </w:t>
      </w:r>
      <w:r>
        <w:rPr>
          <w:rStyle w:val="CharStyle1506"/>
        </w:rPr>
        <w:t xml:space="preserve">испытывает </w:t>
      </w:r>
      <w:r>
        <w:rPr>
          <w:rStyle w:val="CharStyle1505"/>
        </w:rPr>
        <w:t xml:space="preserve">сдвиг </w:t>
      </w:r>
      <w:r>
        <w:rPr>
          <w:rStyle w:val="CharStyle1506"/>
        </w:rPr>
        <w:t xml:space="preserve">фазы </w:t>
      </w:r>
      <w:r>
        <w:rPr>
          <w:rStyle w:val="CharStyle1507"/>
        </w:rPr>
        <w:t>ф</w:t>
      </w:r>
      <w:r>
        <w:rPr>
          <w:rStyle w:val="CharStyle1505"/>
        </w:rPr>
        <w:t xml:space="preserve"> = </w:t>
      </w:r>
      <w:r>
        <w:rPr>
          <w:rStyle w:val="CharStyle1508"/>
          <w:lang w:val="en-US"/>
        </w:rPr>
        <w:t>n'kz</w:t>
      </w:r>
      <w:r>
        <w:rPr>
          <w:rStyle w:val="CharStyle1506"/>
          <w:lang w:val="en-US"/>
        </w:rPr>
        <w:t xml:space="preserve"> </w:t>
      </w:r>
      <w:r>
        <w:rPr>
          <w:rStyle w:val="CharStyle1506"/>
        </w:rPr>
        <w:t>и поглощение:</w:t>
      </w:r>
    </w:p>
    <w:p>
      <w:pPr>
        <w:pStyle w:val="Style118"/>
        <w:tabs>
          <w:tab w:leader="none" w:pos="5338" w:val="left"/>
        </w:tabs>
        <w:widowControl w:val="0"/>
        <w:keepNext w:val="0"/>
        <w:keepLines w:val="0"/>
        <w:shd w:val="clear" w:color="auto" w:fill="auto"/>
        <w:bidi w:val="0"/>
        <w:spacing w:before="0" w:after="0" w:line="190" w:lineRule="exact"/>
        <w:ind w:left="0" w:right="20" w:firstLine="0"/>
      </w:pPr>
      <w:r>
        <w:rPr>
          <w:rStyle w:val="CharStyle1521"/>
          <w:i/>
          <w:iCs/>
        </w:rPr>
        <w:t xml:space="preserve">E(z. t) </w:t>
      </w:r>
      <w:r>
        <w:rPr>
          <w:rStyle w:val="CharStyle1612"/>
          <w:i/>
          <w:iCs/>
        </w:rPr>
        <w:t>= Еое~^</w:t>
      </w:r>
      <w:r>
        <w:rPr>
          <w:rStyle w:val="CharStyle1612"/>
          <w:vertAlign w:val="superscript"/>
          <w:i/>
          <w:iCs/>
        </w:rPr>
        <w:t>ш1</w:t>
      </w:r>
      <w:r>
        <w:rPr>
          <w:rStyle w:val="CharStyle1612"/>
          <w:i/>
          <w:iCs/>
        </w:rPr>
        <w:t>~</w:t>
      </w:r>
      <w:r>
        <w:rPr>
          <w:rStyle w:val="CharStyle1612"/>
          <w:vertAlign w:val="superscript"/>
          <w:i/>
          <w:iCs/>
        </w:rPr>
        <w:t>пкг</w:t>
      </w:r>
      <w:r>
        <w:rPr>
          <w:rStyle w:val="CharStyle1612"/>
          <w:i/>
          <w:iCs/>
        </w:rPr>
        <w:t>^е~*</w:t>
      </w:r>
      <w:r>
        <w:rPr>
          <w:rStyle w:val="CharStyle1612"/>
          <w:vertAlign w:val="superscript"/>
          <w:i/>
          <w:iCs/>
        </w:rPr>
        <w:t>п</w:t>
      </w:r>
      <w:r>
        <w:rPr>
          <w:rStyle w:val="CharStyle1612"/>
          <w:i/>
          <w:iCs/>
        </w:rPr>
        <w:t>"</w:t>
      </w:r>
      <w:r>
        <w:rPr>
          <w:rStyle w:val="CharStyle1612"/>
          <w:vertAlign w:val="superscript"/>
          <w:i/>
          <w:iCs/>
        </w:rPr>
        <w:t>кг</w:t>
      </w:r>
      <w:r>
        <w:rPr>
          <w:rStyle w:val="CharStyle1612"/>
          <w:i/>
          <w:iCs/>
        </w:rPr>
        <w:t xml:space="preserve"> =</w:t>
      </w:r>
      <w:r>
        <w:rPr>
          <w:rStyle w:val="CharStyle1613"/>
          <w:lang w:val="ru-RU"/>
          <w:i w:val="0"/>
          <w:iCs w:val="0"/>
        </w:rPr>
        <w:tab/>
      </w:r>
      <w:r>
        <w:rPr>
          <w:rStyle w:val="CharStyle1614"/>
          <w:lang w:val="ru-RU"/>
          <w:i w:val="0"/>
          <w:iCs w:val="0"/>
        </w:rPr>
        <w:t>(6.29)</w:t>
      </w:r>
      <w:r>
        <w:br w:type="page"/>
      </w:r>
    </w:p>
    <w:p>
      <w:pPr>
        <w:pStyle w:val="Style102"/>
        <w:widowControl w:val="0"/>
        <w:keepNext w:val="0"/>
        <w:keepLines w:val="0"/>
        <w:shd w:val="clear" w:color="auto" w:fill="auto"/>
        <w:bidi w:val="0"/>
        <w:jc w:val="left"/>
        <w:spacing w:before="0" w:after="92" w:line="230" w:lineRule="exact"/>
        <w:ind w:left="0" w:right="360" w:firstLine="0"/>
      </w:pPr>
      <w:r>
        <w:rPr>
          <w:rStyle w:val="CharStyle1506"/>
        </w:rPr>
        <w:t>В среде, состоящей из двухуровневых частиц, поглощение, характеризуемое ампли</w:t>
        <w:softHyphen/>
        <w:t xml:space="preserve">тудным коэффициентом пропускания </w:t>
      </w:r>
      <w:r>
        <w:rPr>
          <w:rStyle w:val="CharStyle1508"/>
          <w:lang w:val="en-US"/>
        </w:rPr>
        <w:t>t</w:t>
      </w:r>
      <w:r>
        <w:rPr>
          <w:rStyle w:val="CharStyle1506"/>
          <w:lang w:val="en-US"/>
        </w:rPr>
        <w:t xml:space="preserve"> </w:t>
      </w:r>
      <w:r>
        <w:rPr>
          <w:rStyle w:val="CharStyle1506"/>
        </w:rPr>
        <w:t>= ехр</w:t>
      </w:r>
      <w:r>
        <w:rPr>
          <w:rStyle w:val="CharStyle1508"/>
          <w:lang w:val="en-US"/>
        </w:rPr>
        <w:t>(-n"kz),</w:t>
      </w:r>
      <w:r>
        <w:rPr>
          <w:rStyle w:val="CharStyle1506"/>
          <w:lang w:val="en-US"/>
        </w:rPr>
        <w:t xml:space="preserve"> </w:t>
      </w:r>
      <w:r>
        <w:rPr>
          <w:rStyle w:val="CharStyle1506"/>
        </w:rPr>
        <w:t>есть:</w:t>
      </w:r>
    </w:p>
    <w:p>
      <w:pPr>
        <w:pStyle w:val="Style118"/>
        <w:widowControl w:val="0"/>
        <w:keepNext w:val="0"/>
        <w:keepLines w:val="0"/>
        <w:shd w:val="clear" w:color="auto" w:fill="auto"/>
        <w:bidi w:val="0"/>
        <w:jc w:val="left"/>
        <w:spacing w:before="0" w:after="0" w:line="190" w:lineRule="exact"/>
        <w:ind w:left="0" w:right="0" w:firstLine="0"/>
        <w:sectPr>
          <w:headerReference w:type="even" r:id="rId456"/>
          <w:headerReference w:type="default" r:id="rId457"/>
          <w:pgSz w:w="11909" w:h="16838"/>
          <w:pgMar w:top="2396" w:left="1965" w:right="1965" w:bottom="3039" w:header="0" w:footer="3" w:gutter="53"/>
          <w:rtlGutter w:val="0"/>
          <w:cols w:space="720"/>
          <w:noEndnote/>
          <w:docGrid w:linePitch="360"/>
        </w:sectPr>
      </w:pPr>
      <w:r>
        <w:pict>
          <v:shape id="_x0000_s1951" type="#_x0000_t202" style="position:absolute;margin-left:256.95pt;margin-top:43.7pt;width:14.55pt;height:10.pt;z-index:-125829108;mso-wrap-distance-left:5.pt;mso-wrap-distance-top:5.7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w:t>
                  </w:r>
                </w:p>
              </w:txbxContent>
            </v:textbox>
            <w10:wrap type="square" anchorx="margin" anchory="margin"/>
          </v:shape>
        </w:pict>
      </w:r>
      <w:r>
        <w:rPr>
          <w:rStyle w:val="CharStyle1615"/>
          <w:lang w:val="ru-RU"/>
          <w:i/>
          <w:iCs/>
        </w:rPr>
        <w:t>{</w:t>
      </w:r>
    </w:p>
    <w:p>
      <w:pPr>
        <w:widowControl w:val="0"/>
        <w:spacing w:line="360" w:lineRule="exact"/>
      </w:pPr>
      <w:r>
        <w:pict>
          <v:shape id="_x0000_s1952" type="#_x0000_t202" style="position:absolute;margin-left:231.3pt;margin-top:0.1pt;width:12.15pt;height:8.5pt;z-index:25165815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I</w:t>
                  </w:r>
                </w:p>
              </w:txbxContent>
            </v:textbox>
            <w10:wrap anchorx="margin"/>
          </v:shape>
        </w:pict>
      </w:r>
      <w:r>
        <w:pict>
          <v:shape id="_x0000_s1953" type="#_x0000_t202" style="position:absolute;margin-left:189.75pt;margin-top:0.75pt;width:23.2pt;height:9.pt;z-index:25165816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616"/>
                      <w:spacing w:val="0"/>
                    </w:rPr>
                    <w:t>Р&lt;70</w:t>
                  </w:r>
                </w:p>
              </w:txbxContent>
            </v:textbox>
            <w10:wrap anchorx="margin"/>
          </v:shape>
        </w:pict>
      </w:r>
      <w:r>
        <w:pict>
          <v:shape id="_x0000_s1954" type="#_x0000_t202" style="position:absolute;margin-left:99.75pt;margin-top:3.35pt;width:80.8pt;height:11.6pt;z-index:25165816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617"/>
                      <w:spacing w:val="10"/>
                    </w:rPr>
                    <w:t xml:space="preserve">t </w:t>
                  </w:r>
                  <w:r>
                    <w:rPr>
                      <w:rStyle w:val="CharStyle1618"/>
                      <w:spacing w:val="-20"/>
                    </w:rPr>
                    <w:t>ее.</w:t>
                  </w:r>
                  <w:r>
                    <w:rPr>
                      <w:rStyle w:val="CharStyle1619"/>
                      <w:spacing w:val="-20"/>
                    </w:rPr>
                    <w:t xml:space="preserve"> е </w:t>
                  </w:r>
                  <w:r>
                    <w:rPr>
                      <w:rStyle w:val="CharStyle1617"/>
                      <w:lang w:val="ru-RU"/>
                      <w:spacing w:val="10"/>
                    </w:rPr>
                    <w:t>°/</w:t>
                  </w:r>
                  <w:r>
                    <w:rPr>
                      <w:rStyle w:val="CharStyle1617"/>
                      <w:lang w:val="ru-RU"/>
                      <w:vertAlign w:val="superscript"/>
                      <w:spacing w:val="10"/>
                    </w:rPr>
                    <w:t>2</w:t>
                  </w:r>
                  <w:r>
                    <w:rPr>
                      <w:rStyle w:val="CharStyle1586"/>
                      <w:spacing w:val="0"/>
                    </w:rPr>
                    <w:t xml:space="preserve"> = ехр</w:t>
                  </w:r>
                </w:p>
              </w:txbxContent>
            </v:textbox>
            <w10:wrap anchorx="margin"/>
          </v:shape>
        </w:pict>
      </w:r>
      <w:r>
        <w:pict>
          <v:shape id="_x0000_s1955" type="#_x0000_t202" style="position:absolute;margin-left:350.55pt;margin-top:3.6pt;width:34.5pt;height:9.2pt;z-index:25165816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(6.30)</w:t>
                  </w:r>
                </w:p>
              </w:txbxContent>
            </v:textbox>
            <w10:wrap anchorx="margin"/>
          </v:shape>
        </w:pict>
      </w:r>
      <w:r>
        <w:pict>
          <v:shape id="_x0000_s1956" type="#_x0000_t202" style="position:absolute;margin-left:223.35pt;margin-top:9.6pt;width:52.pt;height:24.5pt;z-index:25165816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245" w:lineRule="exact"/>
                    <w:ind w:left="160" w:right="220" w:firstLine="0"/>
                  </w:pPr>
                  <w:r>
                    <w:rPr>
                      <w:rStyle w:val="CharStyle1620"/>
                      <w:spacing w:val="10"/>
                    </w:rPr>
                    <w:t>(и</w:t>
                  </w:r>
                  <w:r>
                    <w:rPr>
                      <w:rStyle w:val="CharStyle1621"/>
                      <w:lang w:val="ru-RU"/>
                      <w:spacing w:val="0"/>
                    </w:rPr>
                    <w:t xml:space="preserve"> </w:t>
                  </w:r>
                  <w:r>
                    <w:rPr>
                      <w:rStyle w:val="CharStyle1622"/>
                      <w:spacing w:val="0"/>
                    </w:rPr>
                    <w:t xml:space="preserve">- </w:t>
                  </w:r>
                  <w:r>
                    <w:rPr>
                      <w:rStyle w:val="CharStyle1620"/>
                      <w:spacing w:val="10"/>
                    </w:rPr>
                    <w:t>Шр)</w:t>
                  </w:r>
                  <w:r>
                    <w:rPr>
                      <w:rStyle w:val="CharStyle1623"/>
                      <w:spacing w:val="10"/>
                    </w:rPr>
                    <w:t xml:space="preserve"> </w:t>
                  </w:r>
                  <w:r>
                    <w:rPr>
                      <w:rStyle w:val="CharStyle1624"/>
                      <w:spacing w:val="0"/>
                    </w:rPr>
                    <w:t>(Г/2</w:t>
                  </w:r>
                  <w:r>
                    <w:rPr>
                      <w:rStyle w:val="CharStyle1625"/>
                      <w:spacing w:val="10"/>
                    </w:rPr>
                    <w:t>)</w:t>
                  </w:r>
                  <w:r>
                    <w:rPr>
                      <w:rStyle w:val="CharStyle1625"/>
                      <w:vertAlign w:val="superscript"/>
                      <w:spacing w:val="10"/>
                    </w:rPr>
                    <w:t>2</w:t>
                  </w:r>
                  <w:r>
                    <w:rPr>
                      <w:rStyle w:val="CharStyle1624"/>
                      <w:spacing w:val="0"/>
                    </w:rPr>
                    <w:t xml:space="preserve"> </w:t>
                  </w:r>
                  <w:r>
                    <w:rPr>
                      <w:rStyle w:val="CharStyle1626"/>
                      <w:spacing w:val="0"/>
                    </w:rPr>
                    <w:t>/</w:t>
                  </w:r>
                </w:p>
              </w:txbxContent>
            </v:textbox>
            <w10:wrap anchorx="margin"/>
          </v:shape>
        </w:pict>
      </w:r>
      <w:r>
        <w:pict>
          <v:shape id="_x0000_s1957" type="#_x0000_t202" style="position:absolute;margin-left:207.5pt;margin-top:18.2pt;width:21.75pt;height:9.pt;z-index:25165816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I +</w:t>
                  </w:r>
                </w:p>
              </w:txbxContent>
            </v:textbox>
            <w10:wrap anchorx="margin"/>
          </v:shape>
        </w:pict>
      </w:r>
      <w:r>
        <w:pict>
          <v:shape id="_x0000_s1958" type="#_x0000_t202" style="position:absolute;margin-left:-2.7pt;margin-top:43.2pt;width:71.7pt;height:9.35pt;z-index:25165816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а сдвиг фаз —</w:t>
                  </w:r>
                </w:p>
              </w:txbxContent>
            </v:textbox>
            <w10:wrap anchorx="margin"/>
          </v:shape>
        </w:pict>
      </w:r>
      <w:r>
        <w:pict>
          <v:shape id="_x0000_s1959" type="#_x0000_t202" style="position:absolute;margin-left:197.45pt;margin-top:50.15pt;width:58.5pt;height:23.25pt;z-index:25165816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60" w:right="0" w:firstLine="0"/>
                  </w:pPr>
                  <w:r>
                    <w:rPr>
                      <w:rStyle w:val="CharStyle1627"/>
                      <w:spacing w:val="0"/>
                    </w:rPr>
                    <w:t xml:space="preserve">(и; — ^'о)‘ </w:t>
                  </w:r>
                  <w:r>
                    <w:rPr>
                      <w:rStyle w:val="CharStyle1586"/>
                      <w:spacing w:val="0"/>
                    </w:rPr>
                    <w:t>^</w:t>
                  </w:r>
                </w:p>
                <w:p>
                  <w:pPr>
                    <w:pStyle w:val="Style298"/>
                    <w:widowControl w:val="0"/>
                    <w:keepNext w:val="0"/>
                    <w:keepLines w:val="0"/>
                    <w:shd w:val="clear" w:color="auto" w:fill="auto"/>
                    <w:bidi w:val="0"/>
                    <w:jc w:val="left"/>
                    <w:spacing w:before="0" w:after="0" w:line="190" w:lineRule="exact"/>
                    <w:ind w:left="160" w:right="0" w:firstLine="0"/>
                  </w:pPr>
                  <w:r>
                    <w:rPr>
                      <w:rStyle w:val="CharStyle1628"/>
                      <w:spacing w:val="0"/>
                    </w:rPr>
                    <w:t>(Г/2)'-’</w:t>
                  </w:r>
                </w:p>
              </w:txbxContent>
            </v:textbox>
            <w10:wrap anchorx="margin"/>
          </v:shape>
        </w:pict>
      </w:r>
      <w:r>
        <w:pict>
          <v:shape id="_x0000_s1960" type="#_x0000_t202" style="position:absolute;margin-left:351.05pt;margin-top:68.15pt;width:34.5pt;height:9.25pt;z-index:25165816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(6.31)</w:t>
                  </w:r>
                </w:p>
              </w:txbxContent>
            </v:textbox>
            <w10:wrap anchorx="margin"/>
          </v:shape>
        </w:pict>
      </w:r>
      <w:r>
        <w:pict>
          <v:shape id="_x0000_s1961" type="#_x0000_t202" style="position:absolute;margin-left:118.5pt;margin-top:70.3pt;width:44.1pt;height:9.15pt;z-index:25165816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617"/>
                      <w:lang w:val="ru-RU"/>
                      <w:spacing w:val="10"/>
                    </w:rPr>
                    <w:t xml:space="preserve">ф </w:t>
                  </w:r>
                  <w:r>
                    <w:rPr>
                      <w:rStyle w:val="CharStyle1629"/>
                      <w:lang w:val="ru-RU"/>
                      <w:spacing w:val="10"/>
                    </w:rPr>
                    <w:t>-</w:t>
                  </w:r>
                  <w:r>
                    <w:rPr>
                      <w:rStyle w:val="CharStyle1627"/>
                      <w:spacing w:val="0"/>
                    </w:rPr>
                    <w:t xml:space="preserve"> </w:t>
                  </w:r>
                  <w:r>
                    <w:rPr>
                      <w:rStyle w:val="CharStyle1586"/>
                      <w:spacing w:val="0"/>
                    </w:rPr>
                    <w:t>ехр</w:t>
                  </w:r>
                </w:p>
              </w:txbxContent>
            </v:textbox>
            <w10:wrap anchorx="margin"/>
          </v:shape>
        </w:pict>
      </w:r>
      <w:r>
        <w:pict>
          <v:shape id="_x0000_s1962" type="#_x0000_t202" style="position:absolute;margin-left:205.6pt;margin-top:76.8pt;width:52.25pt;height:21.8pt;z-index:25165816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60" w:right="0" w:firstLine="0"/>
                  </w:pPr>
                  <w:r>
                    <w:rPr>
                      <w:rStyle w:val="CharStyle1630"/>
                      <w:spacing w:val="10"/>
                    </w:rPr>
                    <w:t>(и;</w:t>
                  </w:r>
                  <w:r>
                    <w:rPr>
                      <w:rStyle w:val="CharStyle1631"/>
                      <w:spacing w:val="0"/>
                    </w:rPr>
                    <w:t xml:space="preserve"> - ^р)</w:t>
                  </w:r>
                </w:p>
                <w:p>
                  <w:pPr>
                    <w:pStyle w:val="Style298"/>
                    <w:widowControl w:val="0"/>
                    <w:keepNext w:val="0"/>
                    <w:keepLines w:val="0"/>
                    <w:shd w:val="clear" w:color="auto" w:fill="auto"/>
                    <w:bidi w:val="0"/>
                    <w:jc w:val="left"/>
                    <w:spacing w:before="0" w:after="0" w:line="190" w:lineRule="exact"/>
                    <w:ind w:left="160" w:right="0" w:firstLine="0"/>
                  </w:pPr>
                  <w:r>
                    <w:rPr>
                      <w:rStyle w:val="CharStyle1628"/>
                      <w:spacing w:val="0"/>
                    </w:rPr>
                    <w:t>(Г/2</w:t>
                  </w:r>
                  <w:r>
                    <w:rPr>
                      <w:rStyle w:val="CharStyle1632"/>
                      <w:spacing w:val="10"/>
                    </w:rPr>
                    <w:t>)</w:t>
                  </w:r>
                  <w:r>
                    <w:rPr>
                      <w:rStyle w:val="CharStyle1632"/>
                      <w:vertAlign w:val="superscript"/>
                      <w:spacing w:val="10"/>
                    </w:rPr>
                    <w:t>2</w:t>
                  </w:r>
                  <w:r>
                    <w:rPr>
                      <w:rStyle w:val="CharStyle1628"/>
                      <w:spacing w:val="0"/>
                    </w:rPr>
                    <w:t xml:space="preserve"> </w:t>
                  </w:r>
                  <w:r>
                    <w:rPr>
                      <w:rStyle w:val="CharStyle1626"/>
                      <w:spacing w:val="0"/>
                    </w:rPr>
                    <w:t>/</w:t>
                  </w:r>
                </w:p>
              </w:txbxContent>
            </v:textbox>
            <w10:wrap anchorx="margin"/>
          </v:shape>
        </w:pict>
      </w:r>
      <w:r>
        <w:pict>
          <v:shape id="_x0000_s1963" type="#_x0000_t202" style="position:absolute;margin-left:189.3pt;margin-top:82.55pt;width:22.25pt;height:9.pt;z-index:25165817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 +</w:t>
                  </w:r>
                </w:p>
              </w:txbxContent>
            </v:textbox>
            <w10:wrap anchorx="margin"/>
          </v:shape>
        </w:pict>
      </w:r>
      <w:r>
        <w:pict>
          <v:shape id="_x0000_s1964" type="#_x0000_t202" style="position:absolute;margin-left:158.1pt;margin-top:88.3pt;width:14.1pt;height:12.6pt;z-index:251658171;mso-wrap-distance-left:5.pt;mso-wrap-distance-right:5.pt;mso-position-horizontal-relative:margin" filled="0" stroked="0">
            <v:textbox style="mso-fit-shape-to-text:t" inset="0,0,0,0">
              <w:txbxContent>
                <w:p>
                  <w:pPr>
                    <w:pStyle w:val="Style1633"/>
                    <w:widowControl w:val="0"/>
                    <w:keepNext w:val="0"/>
                    <w:keepLines w:val="0"/>
                    <w:shd w:val="clear" w:color="auto" w:fill="auto"/>
                    <w:bidi w:val="0"/>
                    <w:jc w:val="left"/>
                    <w:spacing w:before="0" w:after="0" w:line="250" w:lineRule="exact"/>
                    <w:ind w:left="100" w:right="0" w:firstLine="0"/>
                  </w:pPr>
                  <w:r>
                    <w:rPr>
                      <w:rStyle w:val="CharStyle1635"/>
                      <w:lang w:val="ru-RU"/>
                    </w:rPr>
                    <w:t>V</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525" w:lineRule="exact"/>
      </w:pPr>
    </w:p>
    <w:p>
      <w:pPr>
        <w:widowControl w:val="0"/>
        <w:rPr>
          <w:sz w:val="2"/>
          <w:szCs w:val="2"/>
        </w:rPr>
        <w:sectPr>
          <w:type w:val="continuous"/>
          <w:pgSz w:w="11909" w:h="16838"/>
          <w:pgMar w:top="2070" w:left="1951" w:right="1951" w:bottom="207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21" w:lineRule="exact"/>
        <w:ind w:left="0" w:right="380" w:firstLine="0"/>
        <w:sectPr>
          <w:type w:val="continuous"/>
          <w:pgSz w:w="11909" w:h="16838"/>
          <w:pgMar w:top="2365" w:left="1999" w:right="1951" w:bottom="2864" w:header="0" w:footer="3" w:gutter="0"/>
          <w:rtlGutter w:val="0"/>
          <w:cols w:space="720"/>
          <w:noEndnote/>
          <w:docGrid w:linePitch="360"/>
        </w:sectPr>
      </w:pPr>
      <w:r>
        <w:rPr>
          <w:rStyle w:val="CharStyle1506"/>
        </w:rPr>
        <w:t xml:space="preserve">Уравнения (6.30) и (6.31) можно получить, </w:t>
      </w:r>
      <w:r>
        <w:rPr>
          <w:rStyle w:val="CharStyle1509"/>
        </w:rPr>
        <w:t xml:space="preserve">например, </w:t>
      </w:r>
      <w:r>
        <w:rPr>
          <w:rStyle w:val="CharStyle1506"/>
        </w:rPr>
        <w:t xml:space="preserve">из соотношения (5.131). Здесь </w:t>
      </w:r>
      <w:r>
        <w:rPr>
          <w:rStyle w:val="CharStyle1508"/>
        </w:rPr>
        <w:t xml:space="preserve">р </w:t>
      </w:r>
      <w:r>
        <w:rPr>
          <w:rStyle w:val="CharStyle1510"/>
          <w:lang w:val="ru-RU"/>
        </w:rPr>
        <w:t xml:space="preserve">= </w:t>
      </w:r>
      <w:r>
        <w:rPr>
          <w:rStyle w:val="CharStyle1508"/>
          <w:lang w:val="en-US"/>
        </w:rPr>
        <w:t>J pdz</w:t>
      </w:r>
      <w:r>
        <w:rPr>
          <w:rStyle w:val="CharStyle1506"/>
          <w:lang w:val="en-US"/>
        </w:rPr>
        <w:t xml:space="preserve"> </w:t>
      </w:r>
      <w:r>
        <w:rPr>
          <w:rStyle w:val="CharStyle1506"/>
        </w:rPr>
        <w:t xml:space="preserve">есть плотность частиц, проинтегрированная вдоль оси </w:t>
      </w:r>
      <w:r>
        <w:rPr>
          <w:rStyle w:val="CharStyle1508"/>
          <w:lang w:val="en-US"/>
        </w:rPr>
        <w:t>Oz,</w:t>
      </w:r>
      <w:r>
        <w:rPr>
          <w:rStyle w:val="CharStyle1506"/>
          <w:lang w:val="en-US"/>
        </w:rPr>
        <w:t xml:space="preserve"> </w:t>
      </w:r>
      <w:r>
        <w:rPr>
          <w:rStyle w:val="CharStyle1506"/>
        </w:rPr>
        <w:t>а</w:t>
      </w:r>
    </w:p>
    <w:p>
      <w:pPr>
        <w:widowControl w:val="0"/>
        <w:spacing w:before="15" w:after="15"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365" w:left="9084" w:right="2062" w:bottom="2864" w:header="0" w:footer="3" w:gutter="0"/>
          <w:rtlGutter w:val="0"/>
          <w:cols w:space="720"/>
          <w:noEndnote/>
          <w:docGrid w:linePitch="360"/>
        </w:sectPr>
      </w:pPr>
      <w:r>
        <w:pict>
          <v:shape id="_x0000_s1965" type="#_x0000_t202" style="position:absolute;margin-left:-159.35pt;margin-top:187.9pt;width:18.55pt;height:20.75pt;z-index:-125829107;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14" w:line="180" w:lineRule="exact"/>
                    <w:ind w:left="20" w:right="0" w:firstLine="0"/>
                  </w:pPr>
                  <w:r>
                    <w:rPr>
                      <w:rStyle w:val="CharStyle1636"/>
                      <w:spacing w:val="0"/>
                    </w:rPr>
                    <w:t>за:</w:t>
                  </w:r>
                </w:p>
                <w:p>
                  <w:pPr>
                    <w:pStyle w:val="Style102"/>
                    <w:widowControl w:val="0"/>
                    <w:keepNext w:val="0"/>
                    <w:keepLines w:val="0"/>
                    <w:shd w:val="clear" w:color="auto" w:fill="auto"/>
                    <w:bidi w:val="0"/>
                    <w:jc w:val="left"/>
                    <w:spacing w:before="0" w:after="0" w:line="180" w:lineRule="exact"/>
                    <w:ind w:left="20" w:right="0" w:firstLine="0"/>
                  </w:pPr>
                  <w:r>
                    <w:rPr>
                      <w:rStyle w:val="CharStyle1616"/>
                      <w:spacing w:val="0"/>
                    </w:rPr>
                    <w:t>2т</w:t>
                  </w:r>
                </w:p>
              </w:txbxContent>
            </v:textbox>
            <w10:wrap type="square" anchorx="margin" anchory="margin"/>
          </v:shape>
        </w:pict>
      </w:r>
      <w:r>
        <w:pict>
          <v:shape id="_x0000_s1966" type="#_x0000_t202" style="position:absolute;margin-left:-183.35pt;margin-top:3.6pt;width:24.55pt;height:9.pt;z-index:-12582910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616"/>
                      <w:spacing w:val="0"/>
                    </w:rPr>
                    <w:t xml:space="preserve">0-0 </w:t>
                  </w:r>
                  <w:r>
                    <w:rPr>
                      <w:rStyle w:val="CharStyle1627"/>
                      <w:spacing w:val="0"/>
                    </w:rPr>
                    <w:t>=</w:t>
                  </w:r>
                </w:p>
              </w:txbxContent>
            </v:textbox>
            <w10:wrap type="square" anchorx="margin"/>
          </v:shape>
        </w:pict>
      </w:r>
      <w:r>
        <w:rPr>
          <w:rStyle w:val="CharStyle1506"/>
        </w:rPr>
        <w:t>(6.32)</w:t>
      </w:r>
    </w:p>
    <w:p>
      <w:pPr>
        <w:widowControl w:val="0"/>
        <w:spacing w:before="1" w:after="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numPr>
          <w:ilvl w:val="0"/>
          <w:numId w:val="253"/>
        </w:numPr>
        <w:tabs>
          <w:tab w:leader="none" w:pos="283" w:val="left"/>
        </w:tabs>
        <w:widowControl w:val="0"/>
        <w:keepNext w:val="0"/>
        <w:keepLines w:val="0"/>
        <w:shd w:val="clear" w:color="auto" w:fill="auto"/>
        <w:bidi w:val="0"/>
        <w:jc w:val="both"/>
        <w:spacing w:before="0" w:after="0" w:line="221" w:lineRule="exact"/>
        <w:ind w:left="0" w:right="0" w:firstLine="0"/>
        <w:sectPr>
          <w:type w:val="continuous"/>
          <w:pgSz w:w="11909" w:h="16838"/>
          <w:pgMar w:top="2365" w:left="2013" w:right="2325" w:bottom="2864" w:header="0" w:footer="3" w:gutter="0"/>
          <w:rtlGutter w:val="0"/>
          <w:cols w:space="720"/>
          <w:noEndnote/>
          <w:docGrid w:linePitch="360"/>
        </w:sectPr>
      </w:pPr>
      <w:r>
        <w:rPr>
          <w:rStyle w:val="CharStyle1505"/>
        </w:rPr>
        <w:t>резонансное сечение рассеяния [146, 204, 205]. Рассмотрим схему, в которой пробный лазерный пучок с диаметром, большим, чем размер облака, направляется на камеру ПЗС (прибор с зарядовой связью), формируя теневое изображение облака. Плотность атомного облака можно определить следующим образом:</w:t>
      </w:r>
    </w:p>
    <w:p>
      <w:pPr>
        <w:widowControl w:val="0"/>
        <w:spacing w:line="491" w:lineRule="exact"/>
      </w:pPr>
      <w:r>
        <w:pict>
          <v:shape id="_x0000_s1967" type="#_x0000_t202" style="position:absolute;margin-left:265.85pt;margin-top:0;width:20.8pt;height:28.05pt;z-index:251658172;mso-wrap-distance-left:5.pt;mso-wrap-distance-right:5.pt;mso-position-horizontal-relative:margin" filled="0" stroked="0">
            <v:textbox style="mso-fit-shape-to-text:t" inset="0,0,0,0">
              <w:txbxContent>
                <w:p>
                  <w:pPr>
                    <w:pStyle w:val="Style1637"/>
                    <w:widowControl w:val="0"/>
                    <w:keepNext w:val="0"/>
                    <w:keepLines w:val="0"/>
                    <w:shd w:val="clear" w:color="auto" w:fill="auto"/>
                    <w:bidi w:val="0"/>
                    <w:jc w:val="left"/>
                    <w:spacing w:before="0" w:after="0" w:line="430" w:lineRule="exact"/>
                    <w:ind w:left="100" w:right="0" w:firstLine="0"/>
                  </w:pPr>
                  <w:r>
                    <w:rPr>
                      <w:rStyle w:val="CharStyle1639"/>
                      <w:lang w:val="ru-RU"/>
                      <w:i/>
                      <w:iCs/>
                    </w:rPr>
                    <w:t>У</w:t>
                  </w:r>
                </w:p>
              </w:txbxContent>
            </v:textbox>
            <w10:wrap anchorx="margin"/>
          </v:shape>
        </w:pict>
      </w:r>
      <w:r>
        <w:pict>
          <v:shape id="_x0000_s1968" type="#_x0000_t202" style="position:absolute;margin-left:164.8pt;margin-top:0.25pt;width:37.6pt;height:26.4pt;z-index:251658173;mso-wrap-distance-left:5.pt;mso-wrap-distance-right:5.pt;mso-position-horizontal-relative:margin" filled="0" stroked="0">
            <v:textbox style="mso-fit-shape-to-text:t" inset="0,0,0,0">
              <w:txbxContent>
                <w:p>
                  <w:pPr>
                    <w:pStyle w:val="Style1435"/>
                    <w:widowControl w:val="0"/>
                    <w:keepNext w:val="0"/>
                    <w:keepLines w:val="0"/>
                    <w:shd w:val="clear" w:color="auto" w:fill="auto"/>
                    <w:bidi w:val="0"/>
                    <w:jc w:val="both"/>
                    <w:spacing w:before="0" w:after="0" w:line="240" w:lineRule="atLeast"/>
                    <w:ind w:left="180" w:right="120" w:firstLine="0"/>
                  </w:pPr>
                  <w:r>
                    <w:rPr>
                      <w:rStyle w:val="CharStyle1641"/>
                      <w:b/>
                      <w:bCs/>
                      <w:sz w:val="28"/>
                      <w:szCs w:val="28"/>
                      <w:rFonts w:ascii="Century Gothic" w:eastAsia="Century Gothic" w:hAnsi="Century Gothic" w:cs="Century Gothic"/>
                      <w:spacing w:val="0"/>
                    </w:rPr>
                    <w:t>(</w:t>
                  </w:r>
                  <w:r>
                    <w:rPr>
                      <w:rStyle w:val="CharStyle1642"/>
                      <w:spacing w:val="0"/>
                    </w:rPr>
                    <w:t xml:space="preserve">/with </w:t>
                  </w:r>
                  <w:r>
                    <w:rPr>
                      <w:rStyle w:val="CharStyle1643"/>
                      <w:lang w:val="ru-RU"/>
                      <w:spacing w:val="10"/>
                    </w:rPr>
                    <w:t>с</w:t>
                  </w:r>
                  <w:r>
                    <w:rPr>
                      <w:rStyle w:val="CharStyle1644"/>
                      <w:lang w:val="ru-RU"/>
                      <w:spacing w:val="10"/>
                    </w:rPr>
                    <w:t xml:space="preserve"> </w:t>
                  </w:r>
                  <w:r>
                    <w:rPr>
                      <w:rStyle w:val="CharStyle1641"/>
                      <w:spacing w:val="0"/>
                    </w:rPr>
                    <w:t>/w</w:t>
                  </w:r>
                  <w:r>
                    <w:rPr>
                      <w:rStyle w:val="CharStyle1641"/>
                      <w:lang w:val="ru-RU"/>
                      <w:spacing w:val="0"/>
                    </w:rPr>
                    <w:t xml:space="preserve">/о </w:t>
                  </w:r>
                  <w:r>
                    <w:rPr>
                      <w:rStyle w:val="CharStyle1641"/>
                      <w:spacing w:val="0"/>
                    </w:rPr>
                    <w:t>cl</w:t>
                  </w:r>
                </w:p>
              </w:txbxContent>
            </v:textbox>
            <w10:wrap anchorx="margin"/>
          </v:shape>
        </w:pict>
      </w:r>
      <w:r>
        <w:pict>
          <v:shape id="_x0000_s1969" type="#_x0000_t202" style="position:absolute;margin-left:352.25pt;margin-top:5.75pt;width:34.5pt;height:9.25pt;z-index:25165817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616"/>
                      <w:lang w:val="en-US"/>
                      <w:spacing w:val="0"/>
                    </w:rPr>
                    <w:t>(6.33)</w:t>
                  </w:r>
                </w:p>
              </w:txbxContent>
            </v:textbox>
            <w10:wrap anchorx="margin"/>
          </v:shape>
        </w:pict>
      </w:r>
      <w:r>
        <w:pict>
          <v:shape id="_x0000_s1970" type="#_x0000_t202" style="position:absolute;margin-left:99.05pt;margin-top:7.7pt;width:71.7pt;height:9.6pt;z-index:25165817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645"/>
                      <w:spacing w:val="10"/>
                    </w:rPr>
                    <w:t>D(x,y)</w:t>
                  </w:r>
                  <w:r>
                    <w:rPr>
                      <w:rStyle w:val="CharStyle1616"/>
                      <w:lang w:val="en-US"/>
                      <w:spacing w:val="0"/>
                    </w:rPr>
                    <w:t xml:space="preserve"> </w:t>
                  </w:r>
                  <w:r>
                    <w:rPr>
                      <w:rStyle w:val="CharStyle1616"/>
                      <w:spacing w:val="0"/>
                    </w:rPr>
                    <w:t xml:space="preserve">= </w:t>
                  </w:r>
                  <w:r>
                    <w:rPr>
                      <w:rStyle w:val="CharStyle1616"/>
                      <w:lang w:val="en-US"/>
                      <w:spacing w:val="0"/>
                    </w:rPr>
                    <w:t>- In</w:t>
                  </w:r>
                </w:p>
              </w:txbxContent>
            </v:textbox>
            <w10:wrap anchorx="margin"/>
          </v:shape>
        </w:pict>
      </w:r>
      <w:r>
        <w:pict>
          <v:shape id="_x0000_s1971" type="#_x0000_t202" style="position:absolute;margin-left:188.3pt;margin-top:1.7pt;width:85.35pt;height:21.45pt;z-index:251658176;mso-wrap-distance-left:5.pt;mso-wrap-distance-right:5.pt;mso-position-horizontal-relative:margin" filled="0" stroked="0">
            <v:textbox style="mso-fit-shape-to-text:t" inset="0,0,0,0">
              <w:txbxContent>
                <w:p>
                  <w:pPr>
                    <w:pStyle w:val="Style1435"/>
                    <w:widowControl w:val="0"/>
                    <w:keepNext w:val="0"/>
                    <w:keepLines w:val="0"/>
                    <w:shd w:val="clear" w:color="auto" w:fill="auto"/>
                    <w:bidi w:val="0"/>
                    <w:jc w:val="left"/>
                    <w:spacing w:before="0" w:after="0" w:line="130" w:lineRule="exact"/>
                    <w:ind w:left="100" w:right="0" w:firstLine="0"/>
                  </w:pPr>
                  <w:r>
                    <w:rPr>
                      <w:rStyle w:val="CharStyle1642"/>
                      <w:spacing w:val="0"/>
                    </w:rPr>
                    <w:t xml:space="preserve">doud(j.y) </w:t>
                  </w:r>
                  <w:r>
                    <w:rPr>
                      <w:rStyle w:val="CharStyle1642"/>
                      <w:lang w:val="ru-RU"/>
                      <w:spacing w:val="0"/>
                    </w:rPr>
                    <w:t xml:space="preserve">- </w:t>
                  </w:r>
                  <w:r>
                    <w:rPr>
                      <w:rStyle w:val="CharStyle1646"/>
                      <w:spacing w:val="10"/>
                    </w:rPr>
                    <w:t>Iojx.y)</w:t>
                  </w:r>
                </w:p>
                <w:p>
                  <w:pPr>
                    <w:pStyle w:val="Style1647"/>
                    <w:tabs>
                      <w:tab w:leader="none" w:pos="1036" w:val="left"/>
                    </w:tabs>
                    <w:widowControl w:val="0"/>
                    <w:keepNext w:val="0"/>
                    <w:keepLines w:val="0"/>
                    <w:shd w:val="clear" w:color="auto" w:fill="auto"/>
                    <w:bidi w:val="0"/>
                    <w:jc w:val="left"/>
                    <w:spacing w:before="0" w:after="0" w:line="130" w:lineRule="exact"/>
                    <w:ind w:left="100" w:right="0" w:firstLine="0"/>
                  </w:pPr>
                  <w:r>
                    <w:rPr>
                      <w:rStyle w:val="CharStyle1649"/>
                      <w:i w:val="0"/>
                      <w:iCs w:val="0"/>
                      <w:spacing w:val="0"/>
                    </w:rPr>
                    <w:t>clou</w:t>
                    <w:tab/>
                  </w:r>
                  <w:r>
                    <w:rPr>
                      <w:rStyle w:val="CharStyle1650"/>
                      <w:i/>
                      <w:iCs/>
                      <w:spacing w:val="10"/>
                    </w:rPr>
                    <w:t>1о(х.У)</w:t>
                  </w:r>
                </w:p>
              </w:txbxContent>
            </v:textbox>
            <w10:wrap anchorx="margin"/>
          </v:shape>
        </w:pict>
      </w:r>
    </w:p>
    <w:p>
      <w:pPr>
        <w:widowControl w:val="0"/>
        <w:rPr>
          <w:sz w:val="2"/>
          <w:szCs w:val="2"/>
        </w:rPr>
        <w:sectPr>
          <w:type w:val="continuous"/>
          <w:pgSz w:w="11909" w:h="16838"/>
          <w:pgMar w:top="2070" w:left="1951" w:right="1951" w:bottom="2070" w:header="0" w:footer="3" w:gutter="0"/>
          <w:rtlGutter w:val="0"/>
          <w:cols w:space="720"/>
          <w:noEndnote/>
          <w:docGrid w:linePitch="360"/>
        </w:sectPr>
      </w:pPr>
    </w:p>
    <w:p>
      <w:pPr>
        <w:pStyle w:val="Style102"/>
        <w:widowControl w:val="0"/>
        <w:keepNext w:val="0"/>
        <w:keepLines w:val="0"/>
        <w:shd w:val="clear" w:color="auto" w:fill="auto"/>
        <w:bidi w:val="0"/>
        <w:jc w:val="both"/>
        <w:spacing w:before="0" w:after="261" w:line="216" w:lineRule="exact"/>
        <w:ind w:left="20" w:right="20" w:firstLine="0"/>
      </w:pPr>
      <w:r>
        <w:rPr>
          <w:rStyle w:val="CharStyle1506"/>
        </w:rPr>
        <w:t xml:space="preserve">где </w:t>
      </w:r>
      <w:r>
        <w:rPr>
          <w:rStyle w:val="CharStyle1506"/>
          <w:lang w:val="en-US"/>
        </w:rPr>
        <w:t>/</w:t>
      </w:r>
      <w:r>
        <w:rPr>
          <w:rStyle w:val="CharStyle1506"/>
          <w:lang w:val="en-US"/>
          <w:vertAlign w:val="subscript"/>
        </w:rPr>
        <w:t>with</w:t>
      </w:r>
      <w:r>
        <w:rPr>
          <w:rStyle w:val="CharStyle1506"/>
          <w:lang w:val="en-US"/>
        </w:rPr>
        <w:t xml:space="preserve"> cioudO^. </w:t>
      </w:r>
      <w:r>
        <w:rPr>
          <w:rStyle w:val="CharStyle1508"/>
        </w:rPr>
        <w:t xml:space="preserve">У) </w:t>
      </w:r>
      <w:r>
        <w:rPr>
          <w:rStyle w:val="CharStyle1508"/>
          <w:lang w:val="en-US"/>
        </w:rPr>
        <w:t>—</w:t>
      </w:r>
      <w:r>
        <w:rPr>
          <w:rStyle w:val="CharStyle1506"/>
          <w:lang w:val="en-US"/>
        </w:rPr>
        <w:t xml:space="preserve"> </w:t>
      </w:r>
      <w:r>
        <w:rPr>
          <w:rStyle w:val="CharStyle1506"/>
        </w:rPr>
        <w:t xml:space="preserve">распределение интенсивности, когда лазерный пучок проходит через облако, /«,/&lt;&gt; </w:t>
      </w:r>
      <w:r>
        <w:rPr>
          <w:rStyle w:val="CharStyle1506"/>
          <w:lang w:val="en-US"/>
        </w:rPr>
        <w:t xml:space="preserve">cloud </w:t>
      </w:r>
      <w:r>
        <w:rPr>
          <w:rStyle w:val="CharStyle1506"/>
        </w:rPr>
        <w:t xml:space="preserve">(®. 2/) —когда лазерный пучок проходит в отсутствие облака и /о(х, </w:t>
      </w:r>
      <w:r>
        <w:rPr>
          <w:rStyle w:val="CharStyle1508"/>
        </w:rPr>
        <w:t>у)</w:t>
      </w:r>
      <w:r>
        <w:rPr>
          <w:rStyle w:val="CharStyle1506"/>
        </w:rPr>
        <w:t xml:space="preserve"> — фоновое изображение, полученное без облака и без пробного пучка. Обычно двумерное распределение плотности описывается функцией Гаусса:</w:t>
      </w:r>
    </w:p>
    <w:p>
      <w:pPr>
        <w:pStyle w:val="Style102"/>
        <w:widowControl w:val="0"/>
        <w:keepNext w:val="0"/>
        <w:keepLines w:val="0"/>
        <w:shd w:val="clear" w:color="auto" w:fill="auto"/>
        <w:bidi w:val="0"/>
        <w:jc w:val="right"/>
        <w:spacing w:before="0" w:after="198" w:line="190" w:lineRule="exact"/>
        <w:ind w:left="0" w:right="20" w:firstLine="0"/>
      </w:pPr>
      <w:r>
        <w:rPr>
          <w:rStyle w:val="CharStyle1506"/>
        </w:rPr>
        <w:t>(6.34)</w:t>
      </w:r>
    </w:p>
    <w:p>
      <w:pPr>
        <w:pStyle w:val="Style102"/>
        <w:widowControl w:val="0"/>
        <w:keepNext w:val="0"/>
        <w:keepLines w:val="0"/>
        <w:shd w:val="clear" w:color="auto" w:fill="auto"/>
        <w:bidi w:val="0"/>
        <w:jc w:val="both"/>
        <w:spacing w:before="0" w:after="0" w:line="221" w:lineRule="exact"/>
        <w:ind w:left="20" w:right="20" w:firstLine="0"/>
      </w:pPr>
      <w:r>
        <w:rPr>
          <w:rStyle w:val="CharStyle1506"/>
        </w:rPr>
        <w:t xml:space="preserve">Чтобы определить </w:t>
      </w:r>
      <w:r>
        <w:rPr>
          <w:rStyle w:val="CharStyle1508"/>
          <w:lang w:val="en-US"/>
        </w:rPr>
        <w:t>D</w:t>
      </w:r>
      <w:r>
        <w:rPr>
          <w:rStyle w:val="CharStyle1508"/>
          <w:lang w:val="en-US"/>
          <w:vertAlign w:val="subscript"/>
        </w:rPr>
        <w:t>max</w:t>
      </w:r>
      <w:r>
        <w:rPr>
          <w:rStyle w:val="CharStyle1508"/>
          <w:lang w:val="en-US"/>
        </w:rPr>
        <w:t>,</w:t>
      </w:r>
      <w:r>
        <w:rPr>
          <w:rStyle w:val="CharStyle1506"/>
          <w:lang w:val="en-US"/>
        </w:rPr>
        <w:t xml:space="preserve"> </w:t>
      </w:r>
      <w:r>
        <w:rPr>
          <w:rStyle w:val="CharStyle1506"/>
        </w:rPr>
        <w:t xml:space="preserve">необходимо знать распределение атомов вдоль оси </w:t>
      </w:r>
      <w:r>
        <w:rPr>
          <w:rStyle w:val="CharStyle1508"/>
          <w:lang w:val="en-US"/>
        </w:rPr>
        <w:t>Oz.</w:t>
      </w:r>
      <w:r>
        <w:rPr>
          <w:rStyle w:val="CharStyle1506"/>
          <w:lang w:val="en-US"/>
        </w:rPr>
        <w:t xml:space="preserve"> </w:t>
      </w:r>
      <w:r>
        <w:rPr>
          <w:rStyle w:val="CharStyle1506"/>
        </w:rPr>
        <w:t xml:space="preserve">Если вдоль оси </w:t>
      </w:r>
      <w:r>
        <w:rPr>
          <w:rStyle w:val="CharStyle1508"/>
          <w:lang w:val="en-US"/>
        </w:rPr>
        <w:t>Oz</w:t>
      </w:r>
      <w:r>
        <w:rPr>
          <w:rStyle w:val="CharStyle1506"/>
          <w:lang w:val="en-US"/>
        </w:rPr>
        <w:t xml:space="preserve"> </w:t>
      </w:r>
      <w:r>
        <w:rPr>
          <w:rStyle w:val="CharStyle1506"/>
        </w:rPr>
        <w:t>атомы также распределены согласно гауссову закону с тем же радиусом</w:t>
      </w:r>
    </w:p>
    <w:p>
      <w:pPr>
        <w:pStyle w:val="Style102"/>
        <w:tabs>
          <w:tab w:leader="none" w:pos="3145" w:val="left"/>
        </w:tabs>
        <w:widowControl w:val="0"/>
        <w:keepNext w:val="0"/>
        <w:keepLines w:val="0"/>
        <w:shd w:val="clear" w:color="auto" w:fill="auto"/>
        <w:bidi w:val="0"/>
        <w:jc w:val="both"/>
        <w:spacing w:before="0" w:after="0" w:line="190" w:lineRule="exact"/>
        <w:ind w:left="20" w:right="0" w:firstLine="0"/>
      </w:pPr>
      <w:r>
        <w:pict>
          <v:shape id="_x0000_s1972" type="#_x0000_t202" style="position:absolute;margin-left:338.1pt;margin-top:9.6pt;width:29.1pt;height:9.2pt;z-index:-125829105;mso-wrap-distance-left:5.pt;mso-wrap-distance-top:14.6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(6.35)</w:t>
                  </w:r>
                </w:p>
              </w:txbxContent>
            </v:textbox>
            <w10:wrap type="square" anchorx="margin"/>
          </v:shape>
        </w:pict>
      </w:r>
      <w:r>
        <w:rPr>
          <w:rStyle w:val="CharStyle1506"/>
          <w:vertAlign w:val="superscript"/>
        </w:rPr>
        <w:t>7</w:t>
      </w:r>
      <w:r>
        <w:rPr>
          <w:rStyle w:val="CharStyle1506"/>
        </w:rPr>
        <w:t>о</w:t>
        <w:tab/>
      </w:r>
      <w:r>
        <w:rPr>
          <w:rStyle w:val="CharStyle1659"/>
          <w:lang w:val="ru-RU"/>
        </w:rPr>
        <w:t>,</w:t>
      </w:r>
    </w:p>
    <w:p>
      <w:pPr>
        <w:pStyle w:val="Style102"/>
        <w:widowControl w:val="0"/>
        <w:keepNext w:val="0"/>
        <w:keepLines w:val="0"/>
        <w:shd w:val="clear" w:color="auto" w:fill="auto"/>
        <w:bidi w:val="0"/>
        <w:jc w:val="left"/>
        <w:spacing w:before="0" w:after="0" w:line="437" w:lineRule="exact"/>
        <w:ind w:left="20" w:right="2700" w:firstLine="0"/>
      </w:pPr>
      <w:r>
        <w:pict>
          <v:shape id="_x0000_s1973" type="#_x0000_t202" style="position:absolute;margin-left:338.55pt;margin-top:42.25pt;width:29.1pt;height:9.25pt;z-index:-125829104;mso-wrap-distance-left:5.pt;mso-wrap-distance-right:5.pt;mso-wrap-distance-bottom:16.2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(6.36)</w:t>
                  </w:r>
                </w:p>
              </w:txbxContent>
            </v:textbox>
            <w10:wrap type="square" anchorx="margin"/>
          </v:shape>
        </w:pict>
      </w:r>
      <w:r>
        <w:rPr>
          <w:rStyle w:val="CharStyle1507"/>
          <w:lang w:val="en-US"/>
        </w:rPr>
        <w:t>D</w:t>
      </w:r>
      <w:r>
        <w:rPr>
          <w:rStyle w:val="CharStyle1507"/>
          <w:lang w:val="en-US"/>
          <w:vertAlign w:val="subscript"/>
        </w:rPr>
        <w:t>m</w:t>
      </w:r>
      <w:r>
        <w:rPr>
          <w:rStyle w:val="CharStyle1660"/>
        </w:rPr>
        <w:t xml:space="preserve">ах </w:t>
      </w:r>
      <w:r>
        <w:rPr>
          <w:rStyle w:val="CharStyle1661"/>
        </w:rPr>
        <w:t xml:space="preserve">= ^ОРтах ехр </w:t>
      </w:r>
      <w:r>
        <w:rPr>
          <w:rStyle w:val="CharStyle1506"/>
        </w:rPr>
        <w:t>то, после вычисления интеграла, получим:</w:t>
      </w:r>
    </w:p>
    <w:p>
      <w:pPr>
        <w:pStyle w:val="Style1435"/>
        <w:widowControl w:val="0"/>
        <w:keepNext w:val="0"/>
        <w:keepLines w:val="0"/>
        <w:shd w:val="clear" w:color="auto" w:fill="auto"/>
        <w:bidi w:val="0"/>
        <w:jc w:val="both"/>
        <w:spacing w:before="0" w:after="0" w:line="130" w:lineRule="exact"/>
        <w:ind w:left="20" w:right="0" w:firstLine="0"/>
      </w:pPr>
      <w:r>
        <w:rPr>
          <w:rStyle w:val="CharStyle1662"/>
        </w:rPr>
        <w:t>Ртах —</w:t>
      </w:r>
    </w:p>
    <w:p>
      <w:pPr>
        <w:pStyle w:val="Style118"/>
        <w:widowControl w:val="0"/>
        <w:keepNext w:val="0"/>
        <w:keepLines w:val="0"/>
        <w:shd w:val="clear" w:color="auto" w:fill="auto"/>
        <w:bidi w:val="0"/>
        <w:jc w:val="both"/>
        <w:spacing w:before="0" w:after="56" w:line="190" w:lineRule="exact"/>
        <w:ind w:left="20" w:right="0" w:firstLine="0"/>
      </w:pPr>
      <w:r>
        <w:rPr>
          <w:rStyle w:val="CharStyle1521"/>
          <w:lang w:val="ru-RU"/>
          <w:i/>
          <w:iCs/>
        </w:rPr>
        <w:t>(Того</w:t>
      </w:r>
    </w:p>
    <w:p>
      <w:pPr>
        <w:pStyle w:val="Style102"/>
        <w:widowControl w:val="0"/>
        <w:keepNext w:val="0"/>
        <w:keepLines w:val="0"/>
        <w:shd w:val="clear" w:color="auto" w:fill="auto"/>
        <w:bidi w:val="0"/>
        <w:jc w:val="both"/>
        <w:spacing w:before="0" w:after="0" w:line="226" w:lineRule="exact"/>
        <w:ind w:left="20" w:right="20" w:firstLine="0"/>
      </w:pPr>
      <w:r>
        <w:rPr>
          <w:rStyle w:val="CharStyle1506"/>
        </w:rPr>
        <w:t xml:space="preserve">Кроме того, существуют неразрушающие способы формирования изображения </w:t>
      </w:r>
      <w:r>
        <w:rPr>
          <w:rStyle w:val="CharStyle1505"/>
        </w:rPr>
        <w:t>атом</w:t>
        <w:softHyphen/>
      </w:r>
      <w:r>
        <w:rPr>
          <w:rStyle w:val="CharStyle1506"/>
        </w:rPr>
        <w:t xml:space="preserve">ного облака, базирующиеся </w:t>
      </w:r>
      <w:r>
        <w:rPr>
          <w:rStyle w:val="CharStyle1505"/>
        </w:rPr>
        <w:t xml:space="preserve">на </w:t>
      </w:r>
      <w:r>
        <w:rPr>
          <w:rStyle w:val="CharStyle1506"/>
        </w:rPr>
        <w:t xml:space="preserve">измерении его дисперсии. К ним относятся </w:t>
      </w:r>
      <w:r>
        <w:rPr>
          <w:rStyle w:val="CharStyle1505"/>
        </w:rPr>
        <w:t xml:space="preserve">методы </w:t>
      </w:r>
      <w:r>
        <w:rPr>
          <w:rStyle w:val="CharStyle1506"/>
        </w:rPr>
        <w:t>темного поля, метод получения фазово-контрастных и поляризационно-контрастных изображений [204].</w:t>
      </w:r>
    </w:p>
    <w:p>
      <w:pPr>
        <w:pStyle w:val="Style102"/>
        <w:numPr>
          <w:ilvl w:val="0"/>
          <w:numId w:val="255"/>
        </w:numPr>
        <w:tabs>
          <w:tab w:leader="none" w:pos="1086" w:val="left"/>
        </w:tabs>
        <w:widowControl w:val="0"/>
        <w:keepNext w:val="0"/>
        <w:keepLines w:val="0"/>
        <w:shd w:val="clear" w:color="auto" w:fill="auto"/>
        <w:bidi w:val="0"/>
        <w:jc w:val="both"/>
        <w:spacing w:before="0" w:after="0" w:line="226" w:lineRule="exact"/>
        <w:ind w:left="20" w:right="20" w:firstLine="320"/>
        <w:sectPr>
          <w:type w:val="continuous"/>
          <w:pgSz w:w="11909" w:h="16838"/>
          <w:pgMar w:top="2645" w:left="1975" w:right="1975" w:bottom="2247" w:header="0" w:footer="3" w:gutter="283"/>
          <w:rtlGutter w:val="0"/>
          <w:cols w:space="720"/>
          <w:noEndnote/>
          <w:docGrid w:linePitch="360"/>
        </w:sectPr>
      </w:pPr>
      <w:r>
        <w:rPr>
          <w:rStyle w:val="CharStyle1508"/>
        </w:rPr>
        <w:t>Температура.</w:t>
      </w:r>
      <w:r>
        <w:rPr>
          <w:rStyle w:val="CharStyle1506"/>
        </w:rPr>
        <w:t xml:space="preserve"> Существуют различные методы для </w:t>
      </w:r>
      <w:r>
        <w:rPr>
          <w:rStyle w:val="CharStyle1505"/>
        </w:rPr>
        <w:t>измерения темпе</w:t>
        <w:softHyphen/>
      </w:r>
      <w:r>
        <w:rPr>
          <w:rStyle w:val="CharStyle1506"/>
        </w:rPr>
        <w:t xml:space="preserve">ратуры холодного атомного облака как непосредственно в </w:t>
      </w:r>
      <w:r>
        <w:rPr>
          <w:rStyle w:val="CharStyle1505"/>
        </w:rPr>
        <w:t xml:space="preserve">ловушке, так и после </w:t>
      </w:r>
      <w:r>
        <w:rPr>
          <w:rStyle w:val="CharStyle1506"/>
        </w:rPr>
        <w:t>высвобождения атомов из нее.</w:t>
      </w:r>
    </w:p>
    <w:p>
      <w:pPr>
        <w:pStyle w:val="Style102"/>
        <w:widowControl w:val="0"/>
        <w:keepNext w:val="0"/>
        <w:keepLines w:val="0"/>
        <w:shd w:val="clear" w:color="auto" w:fill="auto"/>
        <w:bidi w:val="0"/>
        <w:jc w:val="both"/>
        <w:spacing w:before="0" w:after="0" w:line="216" w:lineRule="exact"/>
        <w:ind w:left="40" w:right="40" w:firstLine="300"/>
      </w:pPr>
      <w:r>
        <w:rPr>
          <w:rStyle w:val="CharStyle1611"/>
        </w:rPr>
        <w:t xml:space="preserve">Время-пролетные методы. </w:t>
      </w:r>
      <w:r>
        <w:rPr>
          <w:rStyle w:val="CharStyle1506"/>
        </w:rPr>
        <w:t>Эти методы тем или иным способом измеряют расширение атомного облака и на основании измерения распределения частиц в про</w:t>
        <w:softHyphen/>
        <w:t xml:space="preserve">странстве и времени позволяют определить распределение скоростей [206]. Если атомы находятся в тепловом равновесии (что не всегда имеет место в МОЛ [207]), то данное распределение определяет температуру ансамбля. Один из самых простых ранних методов, который носит название «высвобождение-захват», был использован для измерения температуры атомов </w:t>
      </w:r>
      <w:r>
        <w:rPr>
          <w:rStyle w:val="CharStyle1611"/>
        </w:rPr>
        <w:t xml:space="preserve">в </w:t>
      </w:r>
      <w:r>
        <w:rPr>
          <w:rStyle w:val="CharStyle1506"/>
        </w:rPr>
        <w:t>оптической патоке [161]. В этом методе измеря</w:t>
        <w:softHyphen/>
        <w:t>лось число атомов (или величина, пропорциональная ему) до и после того, как удер</w:t>
        <w:softHyphen/>
        <w:t xml:space="preserve">живающие поля ловушки (либо магнитное поле, либо световое поле) выключались на время </w:t>
      </w:r>
      <w:r>
        <w:rPr>
          <w:rStyle w:val="CharStyle1506"/>
          <w:lang w:val="en-US"/>
        </w:rPr>
        <w:t>r</w:t>
      </w:r>
      <w:r>
        <w:rPr>
          <w:rStyle w:val="CharStyle1506"/>
          <w:lang w:val="en-US"/>
          <w:vertAlign w:val="subscript"/>
        </w:rPr>
        <w:t>0</w:t>
      </w:r>
      <w:r>
        <w:rPr>
          <w:rStyle w:val="CharStyle1506"/>
          <w:lang w:val="en-US"/>
        </w:rPr>
        <w:t xml:space="preserve">[f. </w:t>
      </w:r>
      <w:r>
        <w:rPr>
          <w:rStyle w:val="CharStyle1611"/>
        </w:rPr>
        <w:t xml:space="preserve">В </w:t>
      </w:r>
      <w:r>
        <w:rPr>
          <w:rStyle w:val="CharStyle1506"/>
        </w:rPr>
        <w:t>течение этого времени самые быстрые атомы из расширяющегося облака покидают область захвата ловушки, и при повторном включении в ловушке оказывается меньшее количество атомов. Выполняя измерение доли оставшихся атомов в зависимости от времени г</w:t>
      </w:r>
      <w:r>
        <w:rPr>
          <w:rStyle w:val="CharStyle1506"/>
          <w:vertAlign w:val="subscript"/>
        </w:rPr>
        <w:t>0</w:t>
      </w:r>
      <w:r>
        <w:rPr>
          <w:rStyle w:val="CharStyle1506"/>
        </w:rPr>
        <w:t>н, можно вычислить температуру при условии, что известны форма и размер области, в которой происходит захват атомов. По</w:t>
        <w:softHyphen/>
        <w:t>скольку удерживающие поля должны выключаться достаточно быстро, то этот метод особенно удобен для тех оптических ловушек, в которых люминесценция атомов в удерживающем поле может быть измерена непосредственно.</w:t>
      </w:r>
    </w:p>
    <w:p>
      <w:pPr>
        <w:pStyle w:val="Style102"/>
        <w:widowControl w:val="0"/>
        <w:keepNext w:val="0"/>
        <w:keepLines w:val="0"/>
        <w:shd w:val="clear" w:color="auto" w:fill="auto"/>
        <w:bidi w:val="0"/>
        <w:jc w:val="both"/>
        <w:spacing w:before="0" w:after="77" w:line="216" w:lineRule="exact"/>
        <w:ind w:left="40" w:right="40" w:firstLine="300"/>
      </w:pPr>
      <w:r>
        <w:rPr>
          <w:rStyle w:val="CharStyle1611"/>
        </w:rPr>
        <w:t xml:space="preserve">В </w:t>
      </w:r>
      <w:r>
        <w:rPr>
          <w:rStyle w:val="CharStyle1506"/>
        </w:rPr>
        <w:t>методах, позволяющих измерять температуру с большей точностью, использует</w:t>
        <w:softHyphen/>
        <w:t>ся дополнительный лазерный пучок, с помощью которого строятся последовательные изображения облака, как описано в разделе 6.4.3.</w:t>
      </w:r>
      <w:r>
        <w:rPr>
          <w:rStyle w:val="CharStyle1611"/>
        </w:rPr>
        <w:t xml:space="preserve">1. Из </w:t>
      </w:r>
      <w:r>
        <w:rPr>
          <w:rStyle w:val="CharStyle1506"/>
        </w:rPr>
        <w:t>последовательности изобра</w:t>
        <w:softHyphen/>
        <w:t xml:space="preserve">жений (как для поглощения, так </w:t>
      </w:r>
      <w:r>
        <w:rPr>
          <w:rStyle w:val="CharStyle1611"/>
        </w:rPr>
        <w:t xml:space="preserve">и </w:t>
      </w:r>
      <w:r>
        <w:rPr>
          <w:rStyle w:val="CharStyle1506"/>
        </w:rPr>
        <w:t xml:space="preserve">для фазово-чувствительных методов), полученных через различные времена задержки </w:t>
      </w:r>
      <w:r>
        <w:rPr>
          <w:rStyle w:val="CharStyle1508"/>
          <w:lang w:val="en-US"/>
        </w:rPr>
        <w:t>t,</w:t>
      </w:r>
      <w:r>
        <w:rPr>
          <w:rStyle w:val="CharStyle1506"/>
          <w:lang w:val="en-US"/>
        </w:rPr>
        <w:t xml:space="preserve"> </w:t>
      </w:r>
      <w:r>
        <w:rPr>
          <w:rStyle w:val="CharStyle1506"/>
        </w:rPr>
        <w:t>можно определить параметры разлета облака атомов. Для примера рассмотрим динамику сферического облака с гауссовым рас</w:t>
        <w:softHyphen/>
        <w:t>пределением плотности и радиусом 7</w:t>
      </w:r>
      <w:r>
        <w:rPr>
          <w:rStyle w:val="CharStyle1506"/>
          <w:vertAlign w:val="superscript"/>
        </w:rPr>
        <w:t>-</w:t>
      </w:r>
      <w:r>
        <w:rPr>
          <w:rStyle w:val="CharStyle1506"/>
        </w:rPr>
        <w:t>о непосредственно после выключения ловушки. Координаты каждого атома в каждый момент времени определяются начальными координатами и путем, пройденным после выключения ловушки. Поскольку обе эти величины независимы, то необходимо сложить их квадраты:</w:t>
      </w:r>
    </w:p>
    <w:p>
      <w:pPr>
        <w:framePr w:h="374" w:wrap="notBeside" w:vAnchor="text" w:hAnchor="text" w:xAlign="center" w:y="1"/>
        <w:widowControl w:val="0"/>
        <w:jc w:val="center"/>
        <w:rPr>
          <w:sz w:val="0"/>
          <w:szCs w:val="0"/>
        </w:rPr>
      </w:pPr>
      <w:r>
        <w:pict>
          <v:shape id="_x0000_s1974" type="#_x0000_t75" style="width:90pt;height:19pt;">
            <v:imagedata r:id="rId458" r:href="rId459"/>
          </v:shape>
        </w:pict>
      </w:r>
    </w:p>
    <w:p>
      <w:pPr>
        <w:widowControl w:val="0"/>
        <w:rPr>
          <w:sz w:val="2"/>
          <w:szCs w:val="2"/>
        </w:rPr>
      </w:pPr>
    </w:p>
    <w:p>
      <w:pPr>
        <w:pStyle w:val="Style102"/>
        <w:widowControl w:val="0"/>
        <w:keepNext w:val="0"/>
        <w:keepLines w:val="0"/>
        <w:shd w:val="clear" w:color="auto" w:fill="auto"/>
        <w:bidi w:val="0"/>
        <w:jc w:val="right"/>
        <w:spacing w:before="0" w:after="77" w:line="190" w:lineRule="exact"/>
        <w:ind w:left="0" w:right="40" w:firstLine="0"/>
      </w:pPr>
      <w:r>
        <w:rPr>
          <w:rStyle w:val="CharStyle1611"/>
        </w:rPr>
        <w:t>(6.37)</w:t>
      </w:r>
    </w:p>
    <w:p>
      <w:pPr>
        <w:pStyle w:val="Style102"/>
        <w:widowControl w:val="0"/>
        <w:keepNext w:val="0"/>
        <w:keepLines w:val="0"/>
        <w:shd w:val="clear" w:color="auto" w:fill="auto"/>
        <w:bidi w:val="0"/>
        <w:jc w:val="both"/>
        <w:spacing w:before="0" w:after="0" w:line="216" w:lineRule="exact"/>
        <w:ind w:left="40" w:right="40" w:firstLine="300"/>
      </w:pPr>
      <w:r>
        <w:rPr>
          <w:rStyle w:val="CharStyle1506"/>
        </w:rPr>
        <w:t>Для ознакомления с третьим методом рассмотрим широкий в горизонтальном и узкий в вертикальном направлении луч резонансного света, настроенного на резонансный переход. Луч проходит на несколько сантиметров ниже захваченных атомов. Для определения вертикального распределения скоростей атомов, высвобож</w:t>
        <w:softHyphen/>
        <w:t>денных из ловушки, измеряется зависимость от времени их люминесценции при пролете сквозь поле. Регистрация изображения пятна люминесценции в горизон</w:t>
        <w:softHyphen/>
        <w:t>тальной плоскости позволяет получить данные о распределении проекций скорости в горизонтальной плоскости [208].</w:t>
      </w:r>
    </w:p>
    <w:p>
      <w:pPr>
        <w:pStyle w:val="Style102"/>
        <w:widowControl w:val="0"/>
        <w:keepNext w:val="0"/>
        <w:keepLines w:val="0"/>
        <w:shd w:val="clear" w:color="auto" w:fill="auto"/>
        <w:bidi w:val="0"/>
        <w:jc w:val="both"/>
        <w:spacing w:before="0" w:after="0" w:line="216" w:lineRule="exact"/>
        <w:ind w:left="40" w:right="40" w:firstLine="300"/>
      </w:pPr>
      <w:r>
        <w:rPr>
          <w:rStyle w:val="CharStyle1506"/>
        </w:rPr>
        <w:t>Так же можно измерять высоту, на которую поднимаются высвобожденные из ловушки атомы в гравитационном поле [162, 206].</w:t>
      </w:r>
    </w:p>
    <w:p>
      <w:pPr>
        <w:pStyle w:val="Style102"/>
        <w:widowControl w:val="0"/>
        <w:keepNext w:val="0"/>
        <w:keepLines w:val="0"/>
        <w:shd w:val="clear" w:color="auto" w:fill="auto"/>
        <w:bidi w:val="0"/>
        <w:jc w:val="both"/>
        <w:spacing w:before="0" w:after="0" w:line="216" w:lineRule="exact"/>
        <w:ind w:left="40" w:right="40" w:firstLine="300"/>
      </w:pPr>
      <w:r>
        <w:rPr>
          <w:rStyle w:val="CharStyle1611"/>
        </w:rPr>
        <w:t xml:space="preserve">Осцилляции в центре ловушки. </w:t>
      </w:r>
      <w:r>
        <w:rPr>
          <w:rStyle w:val="CharStyle1506"/>
        </w:rPr>
        <w:t xml:space="preserve">Температура атомов, заключенных в ловушке с параболическим потенциалом, например, в </w:t>
      </w:r>
      <w:r>
        <w:rPr>
          <w:rStyle w:val="CharStyle1611"/>
        </w:rPr>
        <w:t xml:space="preserve">МОЛ, </w:t>
      </w:r>
      <w:r>
        <w:rPr>
          <w:rStyle w:val="CharStyle1506"/>
        </w:rPr>
        <w:t>дипольной или магнитной ловуш</w:t>
        <w:softHyphen/>
        <w:t>ке, может быть измерена по отклику атомов на внешнюю силу. В термодинамическом равновесии тепловая энергия равна средней потенциальной энергии или средней кинетической энергии:</w:t>
      </w:r>
    </w:p>
    <w:p>
      <w:pPr>
        <w:pStyle w:val="Style118"/>
        <w:tabs>
          <w:tab w:leader="none" w:pos="4354" w:val="left"/>
        </w:tabs>
        <w:widowControl w:val="0"/>
        <w:keepNext w:val="0"/>
        <w:keepLines w:val="0"/>
        <w:shd w:val="clear" w:color="auto" w:fill="auto"/>
        <w:bidi w:val="0"/>
        <w:spacing w:before="0" w:after="120" w:line="216" w:lineRule="exact"/>
        <w:ind w:left="0" w:right="40" w:firstLine="0"/>
      </w:pPr>
      <w:r>
        <w:rPr>
          <w:rStyle w:val="CharStyle1521"/>
          <w:i/>
          <w:iCs/>
        </w:rPr>
        <w:t>k</w:t>
      </w:r>
      <w:r>
        <w:rPr>
          <w:rStyle w:val="CharStyle1521"/>
          <w:vertAlign w:val="subscript"/>
          <w:i/>
          <w:iCs/>
        </w:rPr>
        <w:t>B</w:t>
      </w:r>
      <w:r>
        <w:rPr>
          <w:rStyle w:val="CharStyle1521"/>
          <w:i/>
          <w:iCs/>
        </w:rPr>
        <w:t>T</w:t>
      </w:r>
      <w:r>
        <w:rPr>
          <w:rStyle w:val="CharStyle1614"/>
          <w:i w:val="0"/>
          <w:iCs w:val="0"/>
        </w:rPr>
        <w:t xml:space="preserve"> </w:t>
      </w:r>
      <w:r>
        <w:rPr>
          <w:rStyle w:val="CharStyle1613"/>
          <w:lang w:val="ru-RU"/>
          <w:i w:val="0"/>
          <w:iCs w:val="0"/>
        </w:rPr>
        <w:t xml:space="preserve">= </w:t>
      </w:r>
      <w:r>
        <w:rPr>
          <w:rStyle w:val="CharStyle1521"/>
          <w:i/>
          <w:iCs/>
        </w:rPr>
        <w:t>D(x</w:t>
      </w:r>
      <w:r>
        <w:rPr>
          <w:rStyle w:val="CharStyle1521"/>
          <w:vertAlign w:val="superscript"/>
          <w:i/>
          <w:iCs/>
        </w:rPr>
        <w:t>2</w:t>
      </w:r>
      <w:r>
        <w:rPr>
          <w:rStyle w:val="CharStyle1521"/>
          <w:i/>
          <w:iCs/>
        </w:rPr>
        <w:t xml:space="preserve">) </w:t>
      </w:r>
      <w:r>
        <w:rPr>
          <w:rStyle w:val="CharStyle1612"/>
          <w:lang w:val="en-US"/>
          <w:i/>
          <w:iCs/>
        </w:rPr>
        <w:t xml:space="preserve">= </w:t>
      </w:r>
      <w:r>
        <w:rPr>
          <w:rStyle w:val="CharStyle1521"/>
          <w:i/>
          <w:iCs/>
        </w:rPr>
        <w:t>m(v</w:t>
      </w:r>
      <w:r>
        <w:rPr>
          <w:rStyle w:val="CharStyle1521"/>
          <w:vertAlign w:val="superscript"/>
          <w:i/>
          <w:iCs/>
        </w:rPr>
        <w:t>2</w:t>
      </w:r>
      <w:r>
        <w:rPr>
          <w:rStyle w:val="CharStyle1521"/>
          <w:i/>
          <w:iCs/>
        </w:rPr>
        <w:t>).</w:t>
      </w:r>
      <w:r>
        <w:rPr>
          <w:rStyle w:val="CharStyle1614"/>
          <w:i w:val="0"/>
          <w:iCs w:val="0"/>
        </w:rPr>
        <w:tab/>
      </w:r>
      <w:r>
        <w:rPr>
          <w:rStyle w:val="CharStyle1614"/>
          <w:lang w:val="ru-RU"/>
          <w:i w:val="0"/>
          <w:iCs w:val="0"/>
        </w:rPr>
        <w:t>(6.38)</w:t>
      </w:r>
    </w:p>
    <w:p>
      <w:pPr>
        <w:pStyle w:val="Style102"/>
        <w:widowControl w:val="0"/>
        <w:keepNext w:val="0"/>
        <w:keepLines w:val="0"/>
        <w:shd w:val="clear" w:color="auto" w:fill="auto"/>
        <w:bidi w:val="0"/>
        <w:jc w:val="both"/>
        <w:spacing w:before="0" w:after="0" w:line="216" w:lineRule="exact"/>
        <w:ind w:left="40" w:right="40" w:firstLine="0"/>
      </w:pPr>
      <w:r>
        <w:rPr>
          <w:rStyle w:val="CharStyle1506"/>
        </w:rPr>
        <w:t xml:space="preserve">Определение коэффициента упругости </w:t>
      </w:r>
      <w:r>
        <w:rPr>
          <w:rStyle w:val="CharStyle1508"/>
          <w:lang w:val="en-US"/>
        </w:rPr>
        <w:t>D</w:t>
      </w:r>
      <w:r>
        <w:rPr>
          <w:rStyle w:val="CharStyle1506"/>
          <w:lang w:val="en-US"/>
        </w:rPr>
        <w:t xml:space="preserve"> </w:t>
      </w:r>
      <w:r>
        <w:rPr>
          <w:rStyle w:val="CharStyle1506"/>
        </w:rPr>
        <w:t>(см. (2.6)), наряду с измерением динами</w:t>
        <w:softHyphen/>
        <w:t xml:space="preserve">ки расширения облака удерживаемых атомов (например, с помощью ПЗС-камеры), позволяет вычислить температуру из уравнения (6.38) [209]. Константу </w:t>
      </w:r>
      <w:r>
        <w:rPr>
          <w:rStyle w:val="CharStyle1663"/>
          <w:lang w:val="en-US"/>
        </w:rPr>
        <w:t>D</w:t>
      </w:r>
      <w:r>
        <w:rPr>
          <w:rStyle w:val="CharStyle1611"/>
          <w:lang w:val="en-US"/>
        </w:rPr>
        <w:t xml:space="preserve"> </w:t>
      </w:r>
      <w:r>
        <w:rPr>
          <w:rStyle w:val="CharStyle1506"/>
        </w:rPr>
        <w:t xml:space="preserve">можно определить, измеряя отклик атомного облака на световое давление лазерного пучка </w:t>
      </w:r>
      <w:r>
        <w:rPr>
          <w:rStyle w:val="CharStyle1505"/>
        </w:rPr>
        <w:t xml:space="preserve">или на перемещение минимума модуля магнитного поля. Если на атомное облако действует внешняя периодическая сила, то можно вычислить константу затухания и коэффициент упругости, измеряя амплитуду и фазу отклика атомов в зависимости от частоты вынуждающей силы, с использованием выражений </w:t>
      </w:r>
      <w:r>
        <w:rPr>
          <w:rStyle w:val="CharStyle1506"/>
        </w:rPr>
        <w:t xml:space="preserve">(2.60) </w:t>
      </w:r>
      <w:r>
        <w:rPr>
          <w:rStyle w:val="CharStyle1505"/>
        </w:rPr>
        <w:t>и (2.59) [210].</w:t>
      </w:r>
    </w:p>
    <w:p>
      <w:pPr>
        <w:pStyle w:val="Style102"/>
        <w:widowControl w:val="0"/>
        <w:keepNext w:val="0"/>
        <w:keepLines w:val="0"/>
        <w:shd w:val="clear" w:color="auto" w:fill="auto"/>
        <w:bidi w:val="0"/>
        <w:jc w:val="both"/>
        <w:spacing w:before="0" w:after="281" w:line="216" w:lineRule="exact"/>
        <w:ind w:left="40" w:right="40" w:firstLine="240"/>
      </w:pPr>
      <w:r>
        <w:rPr>
          <w:rStyle w:val="CharStyle1506"/>
        </w:rPr>
        <w:t xml:space="preserve">Измерение доплеровского уширения. </w:t>
      </w:r>
      <w:r>
        <w:rPr>
          <w:rStyle w:val="CharStyle1505"/>
        </w:rPr>
        <w:t xml:space="preserve">Квантовые системы, использующиеся в качестве реперов для стандартов частоты, </w:t>
      </w:r>
      <w:r>
        <w:rPr>
          <w:rStyle w:val="CharStyle1509"/>
        </w:rPr>
        <w:t xml:space="preserve">часто </w:t>
      </w:r>
      <w:r>
        <w:rPr>
          <w:rStyle w:val="CharStyle1505"/>
        </w:rPr>
        <w:t xml:space="preserve">обладают узким переходом. Если однородная ширина линии достаточно мала, </w:t>
      </w:r>
      <w:r>
        <w:rPr>
          <w:rStyle w:val="CharStyle1509"/>
        </w:rPr>
        <w:t xml:space="preserve">то </w:t>
      </w:r>
      <w:r>
        <w:rPr>
          <w:rStyle w:val="CharStyle1505"/>
        </w:rPr>
        <w:t xml:space="preserve">спектральная ширина линии будет определяться эффектом Доплера, что позволяет </w:t>
      </w:r>
      <w:r>
        <w:rPr>
          <w:rStyle w:val="CharStyle1509"/>
        </w:rPr>
        <w:t xml:space="preserve">получить </w:t>
      </w:r>
      <w:r>
        <w:rPr>
          <w:rStyle w:val="CharStyle1505"/>
        </w:rPr>
        <w:t xml:space="preserve">сведения о распределении скоростей в ансамбле. Этот метод широко </w:t>
      </w:r>
      <w:r>
        <w:rPr>
          <w:rStyle w:val="CharStyle1509"/>
        </w:rPr>
        <w:t xml:space="preserve">используется </w:t>
      </w:r>
      <w:r>
        <w:rPr>
          <w:rStyle w:val="CharStyle1505"/>
        </w:rPr>
        <w:t xml:space="preserve">в оптических стандартах частоты (см. рис. 6.1), причем для его </w:t>
      </w:r>
      <w:r>
        <w:rPr>
          <w:rStyle w:val="CharStyle1509"/>
        </w:rPr>
        <w:t xml:space="preserve">реализации </w:t>
      </w:r>
      <w:r>
        <w:rPr>
          <w:rStyle w:val="CharStyle1505"/>
        </w:rPr>
        <w:t xml:space="preserve">необходим лазер, обладающий как высокой кратковременной стабильностью, </w:t>
      </w:r>
      <w:r>
        <w:rPr>
          <w:rStyle w:val="CharStyle1509"/>
        </w:rPr>
        <w:t xml:space="preserve">так </w:t>
      </w:r>
      <w:r>
        <w:rPr>
          <w:rStyle w:val="CharStyle1505"/>
        </w:rPr>
        <w:t xml:space="preserve">и </w:t>
      </w:r>
      <w:r>
        <w:rPr>
          <w:rStyle w:val="CharStyle1509"/>
        </w:rPr>
        <w:t xml:space="preserve">высокой </w:t>
      </w:r>
      <w:r>
        <w:rPr>
          <w:rStyle w:val="CharStyle1505"/>
        </w:rPr>
        <w:t>стабильностью на сред</w:t>
        <w:softHyphen/>
        <w:t xml:space="preserve">них временах. В оптических стандартах </w:t>
      </w:r>
      <w:r>
        <w:rPr>
          <w:rStyle w:val="CharStyle1509"/>
        </w:rPr>
        <w:t xml:space="preserve">такой лазер </w:t>
      </w:r>
      <w:r>
        <w:rPr>
          <w:rStyle w:val="CharStyle1505"/>
        </w:rPr>
        <w:t xml:space="preserve">является принадлежностью установки. </w:t>
      </w:r>
      <w:r>
        <w:rPr>
          <w:rStyle w:val="CharStyle1506"/>
        </w:rPr>
        <w:t xml:space="preserve">Для </w:t>
      </w:r>
      <w:r>
        <w:rPr>
          <w:rStyle w:val="CharStyle1505"/>
        </w:rPr>
        <w:t xml:space="preserve">микроволновых стандартов </w:t>
      </w:r>
      <w:r>
        <w:rPr>
          <w:rStyle w:val="CharStyle1509"/>
        </w:rPr>
        <w:t xml:space="preserve">частоты, </w:t>
      </w:r>
      <w:r>
        <w:rPr>
          <w:rStyle w:val="CharStyle1505"/>
        </w:rPr>
        <w:t>например, для фонтана на ато</w:t>
        <w:softHyphen/>
        <w:t xml:space="preserve">мах </w:t>
      </w:r>
      <w:r>
        <w:rPr>
          <w:rStyle w:val="CharStyle1505"/>
          <w:lang w:val="en-US"/>
        </w:rPr>
        <w:t xml:space="preserve">Cs </w:t>
      </w:r>
      <w:r>
        <w:rPr>
          <w:rStyle w:val="CharStyle1505"/>
        </w:rPr>
        <w:t xml:space="preserve">(см. </w:t>
      </w:r>
      <w:r>
        <w:rPr>
          <w:rStyle w:val="CharStyle1506"/>
        </w:rPr>
        <w:t xml:space="preserve">§ </w:t>
      </w:r>
      <w:r>
        <w:rPr>
          <w:rStyle w:val="CharStyle1505"/>
        </w:rPr>
        <w:t xml:space="preserve">7.3), распределение скоростей </w:t>
      </w:r>
      <w:r>
        <w:rPr>
          <w:rStyle w:val="CharStyle1509"/>
        </w:rPr>
        <w:t xml:space="preserve">можно измерить </w:t>
      </w:r>
      <w:r>
        <w:rPr>
          <w:rStyle w:val="CharStyle1505"/>
        </w:rPr>
        <w:t xml:space="preserve">с помощью рамановских переходов при использовании двух </w:t>
      </w:r>
      <w:r>
        <w:rPr>
          <w:rStyle w:val="CharStyle1509"/>
        </w:rPr>
        <w:t xml:space="preserve">лазерных полей (см. </w:t>
      </w:r>
      <w:r>
        <w:rPr>
          <w:rStyle w:val="CharStyle1505"/>
        </w:rPr>
        <w:t xml:space="preserve">рис. 5.12,а) </w:t>
      </w:r>
      <w:r>
        <w:rPr>
          <w:rStyle w:val="CharStyle1506"/>
        </w:rPr>
        <w:t xml:space="preserve">[211]. </w:t>
      </w:r>
      <w:r>
        <w:rPr>
          <w:rStyle w:val="CharStyle1505"/>
        </w:rPr>
        <w:t xml:space="preserve">Для осуществления рамановских переходов </w:t>
      </w:r>
      <w:r>
        <w:rPr>
          <w:rStyle w:val="CharStyle1509"/>
        </w:rPr>
        <w:t xml:space="preserve">относительная фаза двух </w:t>
      </w:r>
      <w:r>
        <w:rPr>
          <w:rStyle w:val="CharStyle1505"/>
        </w:rPr>
        <w:t xml:space="preserve">лазерных полей должна быть жестко фиксирована, в </w:t>
      </w:r>
      <w:r>
        <w:rPr>
          <w:rStyle w:val="CharStyle1509"/>
        </w:rPr>
        <w:t xml:space="preserve">то время как на абсолютную </w:t>
      </w:r>
      <w:r>
        <w:rPr>
          <w:rStyle w:val="CharStyle1505"/>
        </w:rPr>
        <w:t xml:space="preserve">фазу обоих полей не налагается столь строгих ограничений. </w:t>
      </w:r>
      <w:r>
        <w:rPr>
          <w:rStyle w:val="CharStyle1509"/>
        </w:rPr>
        <w:t xml:space="preserve">Два фазово-когерентных поля </w:t>
      </w:r>
      <w:r>
        <w:rPr>
          <w:rStyle w:val="CharStyle1505"/>
        </w:rPr>
        <w:t>можно по</w:t>
        <w:softHyphen/>
        <w:t xml:space="preserve">лучить либо от одного лазера с </w:t>
      </w:r>
      <w:r>
        <w:rPr>
          <w:rStyle w:val="CharStyle1509"/>
        </w:rPr>
        <w:t xml:space="preserve">помощью акусто-оптического (см. раздел </w:t>
      </w:r>
      <w:r>
        <w:rPr>
          <w:rStyle w:val="CharStyle1505"/>
        </w:rPr>
        <w:t xml:space="preserve">11.2.1) </w:t>
      </w:r>
      <w:r>
        <w:rPr>
          <w:rStyle w:val="CharStyle1509"/>
        </w:rPr>
        <w:t xml:space="preserve">или </w:t>
      </w:r>
      <w:r>
        <w:rPr>
          <w:rStyle w:val="CharStyle1505"/>
        </w:rPr>
        <w:t xml:space="preserve">электро-оптического </w:t>
      </w:r>
      <w:r>
        <w:rPr>
          <w:rStyle w:val="CharStyle1509"/>
        </w:rPr>
        <w:t xml:space="preserve">модулятора (см. раздел 11.2.2). либо, когда требуются большие </w:t>
      </w:r>
      <w:r>
        <w:rPr>
          <w:rStyle w:val="CharStyle1505"/>
        </w:rPr>
        <w:t xml:space="preserve">разности частот, с </w:t>
      </w:r>
      <w:r>
        <w:rPr>
          <w:rStyle w:val="CharStyle1509"/>
        </w:rPr>
        <w:t>помощью двух лазеров, связанных по фазе.</w:t>
      </w:r>
    </w:p>
    <w:p>
      <w:pPr>
        <w:pStyle w:val="Style1664"/>
        <w:widowControl w:val="0"/>
        <w:keepNext w:val="0"/>
        <w:keepLines w:val="0"/>
        <w:shd w:val="clear" w:color="auto" w:fill="auto"/>
        <w:bidi w:val="0"/>
        <w:spacing w:before="0" w:after="233" w:line="240" w:lineRule="exact"/>
        <w:ind w:left="40" w:right="0"/>
      </w:pPr>
      <w:bookmarkStart w:id="93" w:name="bookmark93"/>
      <w:r>
        <w:rPr>
          <w:rStyle w:val="CharStyle1666"/>
          <w:b/>
          <w:bCs/>
        </w:rPr>
        <w:t>§ 6.5. Нелинейная спектроскопия без доплеровского уширения</w:t>
      </w:r>
      <w:bookmarkEnd w:id="93"/>
    </w:p>
    <w:p>
      <w:pPr>
        <w:pStyle w:val="Style102"/>
        <w:numPr>
          <w:ilvl w:val="0"/>
          <w:numId w:val="257"/>
        </w:numPr>
        <w:tabs>
          <w:tab w:leader="none" w:pos="990" w:val="left"/>
        </w:tabs>
        <w:widowControl w:val="0"/>
        <w:keepNext w:val="0"/>
        <w:keepLines w:val="0"/>
        <w:shd w:val="clear" w:color="auto" w:fill="auto"/>
        <w:bidi w:val="0"/>
        <w:jc w:val="both"/>
        <w:spacing w:before="0" w:after="0" w:line="216" w:lineRule="exact"/>
        <w:ind w:left="40" w:right="40" w:firstLine="240"/>
      </w:pPr>
      <w:r>
        <w:rPr>
          <w:rStyle w:val="CharStyle1506"/>
        </w:rPr>
        <w:t xml:space="preserve">Спектроскопия насыщения. </w:t>
      </w:r>
      <w:r>
        <w:rPr>
          <w:rStyle w:val="CharStyle1509"/>
        </w:rPr>
        <w:t>Важнейшей задачей при разработке оп</w:t>
        <w:softHyphen/>
      </w:r>
      <w:r>
        <w:rPr>
          <w:rStyle w:val="CharStyle1505"/>
        </w:rPr>
        <w:t xml:space="preserve">тических стандартов частоты является подавление </w:t>
      </w:r>
      <w:r>
        <w:rPr>
          <w:rStyle w:val="CharStyle1509"/>
        </w:rPr>
        <w:t xml:space="preserve">доплеровского уширения. Ее </w:t>
      </w:r>
      <w:r>
        <w:rPr>
          <w:rStyle w:val="CharStyle1505"/>
        </w:rPr>
        <w:t xml:space="preserve">можно относительно просто решить, используя </w:t>
      </w:r>
      <w:r>
        <w:rPr>
          <w:rStyle w:val="CharStyle1509"/>
        </w:rPr>
        <w:t xml:space="preserve">метод, основанный </w:t>
      </w:r>
      <w:r>
        <w:rPr>
          <w:rStyle w:val="CharStyle1505"/>
        </w:rPr>
        <w:t xml:space="preserve">на </w:t>
      </w:r>
      <w:r>
        <w:rPr>
          <w:rStyle w:val="CharStyle1509"/>
        </w:rPr>
        <w:t xml:space="preserve">нелинейной </w:t>
      </w:r>
      <w:r>
        <w:rPr>
          <w:rStyle w:val="CharStyle1505"/>
        </w:rPr>
        <w:t xml:space="preserve">спектроскопии или на спектроскопии насыщения </w:t>
      </w:r>
      <w:r>
        <w:rPr>
          <w:rStyle w:val="CharStyle1509"/>
        </w:rPr>
        <w:t xml:space="preserve">[212]. </w:t>
      </w:r>
      <w:r>
        <w:rPr>
          <w:rStyle w:val="CharStyle1505"/>
        </w:rPr>
        <w:t xml:space="preserve">Рассмотрим </w:t>
      </w:r>
      <w:r>
        <w:rPr>
          <w:rStyle w:val="CharStyle1509"/>
        </w:rPr>
        <w:t xml:space="preserve">лазерное поле </w:t>
      </w:r>
      <w:r>
        <w:rPr>
          <w:rStyle w:val="CharStyle1505"/>
        </w:rPr>
        <w:t xml:space="preserve">высокой интенсивности с частотой I/, слегка отстроенной в синюю область </w:t>
      </w:r>
      <w:r>
        <w:rPr>
          <w:rStyle w:val="CharStyle1509"/>
        </w:rPr>
        <w:t xml:space="preserve">спектра </w:t>
      </w:r>
      <w:r>
        <w:rPr>
          <w:rStyle w:val="CharStyle1507"/>
        </w:rPr>
        <w:t>(и</w:t>
      </w:r>
      <w:r>
        <w:rPr>
          <w:rStyle w:val="CharStyle1505"/>
        </w:rPr>
        <w:t xml:space="preserve"> </w:t>
      </w:r>
      <w:r>
        <w:rPr>
          <w:rStyle w:val="CharStyle1509"/>
        </w:rPr>
        <w:t xml:space="preserve">&gt; </w:t>
      </w:r>
      <w:r>
        <w:rPr>
          <w:rStyle w:val="CharStyle1505"/>
          <w:lang w:val="en-US"/>
        </w:rPr>
        <w:t>i</w:t>
      </w:r>
      <w:r>
        <w:rPr>
          <w:rStyle w:val="CharStyle1505"/>
        </w:rPr>
        <w:t xml:space="preserve">/о) относительно частоты перехода </w:t>
      </w:r>
      <w:r>
        <w:rPr>
          <w:rStyle w:val="CharStyle1667"/>
        </w:rPr>
        <w:t>vq.</w:t>
      </w:r>
      <w:r>
        <w:rPr>
          <w:rStyle w:val="CharStyle1505"/>
          <w:lang w:val="en-US"/>
        </w:rPr>
        <w:t xml:space="preserve"> </w:t>
      </w:r>
      <w:r>
        <w:rPr>
          <w:rStyle w:val="CharStyle1505"/>
        </w:rPr>
        <w:t xml:space="preserve">Поле взаимодействует с ансамблем двухуровневых систем, обладающих максвелловским распределением скоростей. При взаимодействии с излучением атомы со скоростями </w:t>
      </w:r>
      <w:r>
        <w:rPr>
          <w:rStyle w:val="CharStyle1505"/>
          <w:lang w:val="en-US"/>
        </w:rPr>
        <w:t xml:space="preserve">v', </w:t>
      </w:r>
      <w:r>
        <w:rPr>
          <w:rStyle w:val="CharStyle1505"/>
        </w:rPr>
        <w:t xml:space="preserve">удовлетворяющими условию </w:t>
      </w:r>
      <w:r>
        <w:rPr>
          <w:rStyle w:val="CharStyle1507"/>
        </w:rPr>
        <w:t xml:space="preserve">и - </w:t>
      </w:r>
      <w:r>
        <w:rPr>
          <w:rStyle w:val="CharStyle1510"/>
        </w:rPr>
        <w:t>i/</w:t>
      </w:r>
      <w:r>
        <w:rPr>
          <w:rStyle w:val="CharStyle1510"/>
          <w:vertAlign w:val="subscript"/>
        </w:rPr>
        <w:t>0</w:t>
      </w:r>
      <w:r>
        <w:rPr>
          <w:rStyle w:val="CharStyle1510"/>
        </w:rPr>
        <w:t xml:space="preserve"> </w:t>
      </w:r>
      <w:r>
        <w:rPr>
          <w:rStyle w:val="CharStyle1510"/>
          <w:lang w:val="ru-RU"/>
        </w:rPr>
        <w:t>=</w:t>
      </w:r>
      <w:r>
        <w:rPr>
          <w:rStyle w:val="CharStyle1509"/>
        </w:rPr>
        <w:t xml:space="preserve"> </w:t>
      </w:r>
      <w:r>
        <w:rPr>
          <w:rStyle w:val="CharStyle1506"/>
        </w:rPr>
        <w:t xml:space="preserve">к • </w:t>
      </w:r>
      <w:r>
        <w:rPr>
          <w:rStyle w:val="CharStyle1506"/>
          <w:lang w:val="en-US"/>
        </w:rPr>
        <w:t xml:space="preserve">v', </w:t>
      </w:r>
      <w:r>
        <w:rPr>
          <w:rStyle w:val="CharStyle1505"/>
        </w:rPr>
        <w:t>возбуждаются на верхний уровень. При этом населенность нижнего уровня для этих атомов понижается и в соответствующем распределении атомов по скоростям «выжигается» провал, как показано на рис. 6.</w:t>
      </w:r>
      <w:r>
        <w:rPr>
          <w:rStyle w:val="CharStyle1506"/>
        </w:rPr>
        <w:t xml:space="preserve">14, </w:t>
      </w:r>
      <w:r>
        <w:rPr>
          <w:rStyle w:val="CharStyle1505"/>
        </w:rPr>
        <w:t>а, который иногда называют провалом Беннетта [213]. В случае сильного насыщения (параметр насы</w:t>
        <w:softHyphen/>
        <w:t xml:space="preserve">щения </w:t>
      </w:r>
      <w:r>
        <w:rPr>
          <w:rStyle w:val="CharStyle1507"/>
          <w:lang w:val="en-US"/>
        </w:rPr>
        <w:t>So</w:t>
      </w:r>
      <w:r>
        <w:rPr>
          <w:rStyle w:val="CharStyle1505"/>
          <w:lang w:val="en-US"/>
        </w:rPr>
        <w:t xml:space="preserve"> </w:t>
      </w:r>
      <w:r>
        <w:rPr>
          <w:rStyle w:val="CharStyle1509"/>
        </w:rPr>
        <w:t xml:space="preserve">» </w:t>
      </w:r>
      <w:r>
        <w:rPr>
          <w:rStyle w:val="CharStyle1505"/>
        </w:rPr>
        <w:t xml:space="preserve">1) примерно </w:t>
      </w:r>
      <w:r>
        <w:rPr>
          <w:rStyle w:val="CharStyle1509"/>
        </w:rPr>
        <w:t xml:space="preserve">половина </w:t>
      </w:r>
      <w:r>
        <w:rPr>
          <w:rStyle w:val="CharStyle1505"/>
        </w:rPr>
        <w:t xml:space="preserve">атомов переводится в возбужденное состояние. Перестраивая частоту </w:t>
      </w:r>
      <w:r>
        <w:rPr>
          <w:rStyle w:val="CharStyle1509"/>
        </w:rPr>
        <w:t xml:space="preserve">лазера и </w:t>
      </w:r>
      <w:r>
        <w:rPr>
          <w:rStyle w:val="CharStyle1505"/>
        </w:rPr>
        <w:t xml:space="preserve">измеряя поглощенную мощность или флуоресценцию возбужденных атомов, </w:t>
      </w:r>
      <w:r>
        <w:rPr>
          <w:rStyle w:val="CharStyle1509"/>
        </w:rPr>
        <w:t xml:space="preserve">например, </w:t>
      </w:r>
      <w:r>
        <w:rPr>
          <w:rStyle w:val="CharStyle1505"/>
        </w:rPr>
        <w:t xml:space="preserve">с помощью схемы, показанной на рис. </w:t>
      </w:r>
      <w:r>
        <w:rPr>
          <w:rStyle w:val="CharStyle1506"/>
        </w:rPr>
        <w:t>6.</w:t>
      </w:r>
      <w:r>
        <w:rPr>
          <w:rStyle w:val="CharStyle1505"/>
        </w:rPr>
        <w:t>15, а, мож</w:t>
        <w:softHyphen/>
        <w:t xml:space="preserve">но прописать доплеровски </w:t>
      </w:r>
      <w:r>
        <w:rPr>
          <w:rStyle w:val="CharStyle1509"/>
        </w:rPr>
        <w:t xml:space="preserve">уширенный </w:t>
      </w:r>
      <w:r>
        <w:rPr>
          <w:rStyle w:val="CharStyle1505"/>
        </w:rPr>
        <w:t xml:space="preserve">спектральный контур линии. Рассмотрим </w:t>
      </w:r>
      <w:r>
        <w:rPr>
          <w:rStyle w:val="CharStyle1509"/>
        </w:rPr>
        <w:t>слу</w:t>
        <w:softHyphen/>
      </w:r>
      <w:r>
        <w:rPr>
          <w:rStyle w:val="CharStyle1505"/>
        </w:rPr>
        <w:t xml:space="preserve">чай, когда навстречу первому </w:t>
      </w:r>
      <w:r>
        <w:rPr>
          <w:rStyle w:val="CharStyle1509"/>
        </w:rPr>
        <w:t xml:space="preserve">пучку </w:t>
      </w:r>
      <w:r>
        <w:rPr>
          <w:rStyle w:val="CharStyle1505"/>
        </w:rPr>
        <w:t xml:space="preserve">распространяется второй лазерный пучок с </w:t>
      </w:r>
      <w:r>
        <w:rPr>
          <w:rStyle w:val="CharStyle1509"/>
        </w:rPr>
        <w:t xml:space="preserve">той </w:t>
      </w:r>
      <w:r>
        <w:rPr>
          <w:rStyle w:val="CharStyle1505"/>
        </w:rPr>
        <w:t xml:space="preserve">же частотой </w:t>
      </w:r>
      <w:r>
        <w:rPr>
          <w:rStyle w:val="CharStyle1507"/>
        </w:rPr>
        <w:t>и</w:t>
      </w:r>
      <w:r>
        <w:rPr>
          <w:rStyle w:val="CharStyle1505"/>
        </w:rPr>
        <w:t xml:space="preserve"> (см. рис. 6.15, </w:t>
      </w:r>
      <w:r>
        <w:rPr>
          <w:rStyle w:val="CharStyle1510"/>
          <w:lang w:val="ru-RU"/>
        </w:rPr>
        <w:t>а).</w:t>
      </w:r>
      <w:r>
        <w:rPr>
          <w:rStyle w:val="CharStyle1509"/>
        </w:rPr>
        <w:t xml:space="preserve"> </w:t>
      </w:r>
      <w:r>
        <w:rPr>
          <w:rStyle w:val="CharStyle1505"/>
        </w:rPr>
        <w:t xml:space="preserve">Если лазерные поля взаимодействуют с </w:t>
      </w:r>
      <w:r>
        <w:rPr>
          <w:rStyle w:val="CharStyle1509"/>
        </w:rPr>
        <w:t xml:space="preserve">разными </w:t>
      </w:r>
      <w:r>
        <w:rPr>
          <w:rStyle w:val="CharStyle1505"/>
        </w:rPr>
        <w:t xml:space="preserve">скоростными группами оптически тонкого атомного газа, то суммарное </w:t>
      </w:r>
      <w:r>
        <w:rPr>
          <w:rStyle w:val="CharStyle1509"/>
        </w:rPr>
        <w:t xml:space="preserve">поглощение </w:t>
      </w:r>
      <w:r>
        <w:rPr>
          <w:rStyle w:val="CharStyle1505"/>
        </w:rPr>
        <w:t xml:space="preserve">будет равно сумме поглощений </w:t>
      </w:r>
      <w:r>
        <w:rPr>
          <w:rStyle w:val="CharStyle1509"/>
        </w:rPr>
        <w:t xml:space="preserve">для </w:t>
      </w:r>
      <w:r>
        <w:rPr>
          <w:rStyle w:val="CharStyle1505"/>
        </w:rPr>
        <w:t xml:space="preserve">каждого поля в отдельности. Излучение </w:t>
      </w:r>
      <w:r>
        <w:rPr>
          <w:rStyle w:val="CharStyle1509"/>
        </w:rPr>
        <w:t xml:space="preserve">второго </w:t>
      </w:r>
      <w:r>
        <w:rPr>
          <w:rStyle w:val="CharStyle1505"/>
        </w:rPr>
        <w:t xml:space="preserve">лазера также приведет к выгоранию провала в распределении по скоростям </w:t>
      </w:r>
      <w:r>
        <w:rPr>
          <w:rStyle w:val="CharStyle1509"/>
        </w:rPr>
        <w:t xml:space="preserve">атомов </w:t>
      </w:r>
      <w:r>
        <w:rPr>
          <w:rStyle w:val="CharStyle1505"/>
        </w:rPr>
        <w:t xml:space="preserve">в основном состоянии с центром при </w:t>
      </w:r>
      <w:r>
        <w:rPr>
          <w:rStyle w:val="CharStyle1507"/>
          <w:lang w:val="en-US"/>
        </w:rPr>
        <w:t>v</w:t>
      </w:r>
      <w:r>
        <w:rPr>
          <w:rStyle w:val="CharStyle1505"/>
          <w:lang w:val="en-US"/>
        </w:rPr>
        <w:t xml:space="preserve"> </w:t>
      </w:r>
      <w:r>
        <w:rPr>
          <w:rStyle w:val="CharStyle1505"/>
        </w:rPr>
        <w:t xml:space="preserve">= </w:t>
      </w:r>
      <w:r>
        <w:rPr>
          <w:rStyle w:val="CharStyle1507"/>
        </w:rPr>
        <w:t>—V</w:t>
      </w:r>
      <w:r>
        <w:rPr>
          <w:rStyle w:val="CharStyle1507"/>
          <w:vertAlign w:val="superscript"/>
        </w:rPr>
        <w:t>1</w:t>
      </w:r>
      <w:r>
        <w:rPr>
          <w:rStyle w:val="CharStyle1507"/>
        </w:rPr>
        <w:t>,</w:t>
      </w:r>
      <w:r>
        <w:rPr>
          <w:rStyle w:val="CharStyle1505"/>
        </w:rPr>
        <w:t xml:space="preserve"> как видно из рис. 6.14,6. </w:t>
      </w:r>
      <w:r>
        <w:rPr>
          <w:rStyle w:val="CharStyle1509"/>
        </w:rPr>
        <w:t xml:space="preserve">При </w:t>
      </w:r>
      <w:r>
        <w:rPr>
          <w:rStyle w:val="CharStyle1510"/>
          <w:lang w:val="ru-RU"/>
        </w:rPr>
        <w:t>и Ф</w:t>
      </w:r>
      <w:r>
        <w:rPr>
          <w:rStyle w:val="CharStyle1509"/>
        </w:rPr>
        <w:t xml:space="preserve"> мо </w:t>
      </w:r>
      <w:r>
        <w:rPr>
          <w:rStyle w:val="CharStyle1505"/>
        </w:rPr>
        <w:t xml:space="preserve">два лазерных пучка взаимодействуют с разными скоростными группами, </w:t>
      </w:r>
      <w:r>
        <w:rPr>
          <w:rStyle w:val="CharStyle1509"/>
        </w:rPr>
        <w:t xml:space="preserve">однако, </w:t>
      </w:r>
      <w:r>
        <w:rPr>
          <w:rStyle w:val="CharStyle1505"/>
        </w:rPr>
        <w:t xml:space="preserve">если частота лазера </w:t>
      </w:r>
      <w:r>
        <w:rPr>
          <w:rStyle w:val="CharStyle1507"/>
        </w:rPr>
        <w:t>и</w:t>
      </w:r>
      <w:r>
        <w:rPr>
          <w:rStyle w:val="CharStyle1505"/>
        </w:rPr>
        <w:t xml:space="preserve"> совпадает с </w:t>
      </w:r>
      <w:r>
        <w:rPr>
          <w:rStyle w:val="CharStyle1505"/>
          <w:lang w:val="en-US"/>
        </w:rPr>
        <w:t>i</w:t>
      </w:r>
      <w:r>
        <w:rPr>
          <w:rStyle w:val="CharStyle1505"/>
        </w:rPr>
        <w:t xml:space="preserve">/о (см. рис. </w:t>
      </w:r>
      <w:r>
        <w:rPr>
          <w:rStyle w:val="CharStyle1506"/>
        </w:rPr>
        <w:t xml:space="preserve">6.14, </w:t>
      </w:r>
      <w:r>
        <w:rPr>
          <w:rStyle w:val="CharStyle1505"/>
        </w:rPr>
        <w:t xml:space="preserve">в), то оказывается, </w:t>
      </w:r>
      <w:r>
        <w:rPr>
          <w:rStyle w:val="CharStyle1509"/>
        </w:rPr>
        <w:t xml:space="preserve">что оба </w:t>
      </w:r>
      <w:r>
        <w:rPr>
          <w:rStyle w:val="CharStyle1505"/>
        </w:rPr>
        <w:t xml:space="preserve">световых поля будут взаимодействовать с одной </w:t>
      </w:r>
      <w:r>
        <w:rPr>
          <w:rStyle w:val="CharStyle1506"/>
        </w:rPr>
        <w:t xml:space="preserve">и </w:t>
      </w:r>
      <w:r>
        <w:rPr>
          <w:rStyle w:val="CharStyle1505"/>
        </w:rPr>
        <w:t xml:space="preserve">той же скоростной </w:t>
      </w:r>
      <w:r>
        <w:rPr>
          <w:rStyle w:val="CharStyle1509"/>
        </w:rPr>
        <w:t xml:space="preserve">группой. Для </w:t>
      </w:r>
      <w:r>
        <w:rPr>
          <w:rStyle w:val="CharStyle1505"/>
        </w:rPr>
        <w:t xml:space="preserve">нее доплеровский сдвиг первого порядка вдоль оси лазерного пучка </w:t>
      </w:r>
      <w:r>
        <w:rPr>
          <w:rStyle w:val="CharStyle1509"/>
        </w:rPr>
        <w:t xml:space="preserve">(скажем оси </w:t>
      </w:r>
      <w:r>
        <w:rPr>
          <w:rStyle w:val="CharStyle1510"/>
          <w:lang w:val="ru-RU"/>
        </w:rPr>
        <w:t>О:)</w:t>
      </w:r>
      <w:r>
        <w:br w:type="page"/>
      </w:r>
    </w:p>
    <w:p>
      <w:pPr>
        <w:pStyle w:val="Style298"/>
        <w:widowControl w:val="0"/>
        <w:keepNext w:val="0"/>
        <w:keepLines w:val="0"/>
        <w:shd w:val="clear" w:color="auto" w:fill="auto"/>
        <w:bidi w:val="0"/>
        <w:jc w:val="both"/>
        <w:spacing w:before="0" w:after="165" w:line="202" w:lineRule="exact"/>
        <w:ind w:left="20" w:right="20" w:firstLine="0"/>
      </w:pPr>
      <w:r>
        <w:pict>
          <v:shape id="_x0000_s1975" type="#_x0000_t75" style="position:absolute;margin-left:156.35pt;margin-top:51.6pt;width:94.1pt;height:62.4pt;z-index:-125829103;mso-wrap-distance-left:5.pt;mso-wrap-distance-right:5.pt;mso-position-horizontal-relative:margin;mso-position-vertical-relative:margin" wrapcoords="0 0 21600 0 21600 21600 0 21600 0 0">
            <v:imagedata r:id="rId460" r:href="rId461"/>
            <w10:wrap type="tight" anchorx="margin" anchory="margin"/>
          </v:shape>
        </w:pict>
      </w:r>
      <w:r>
        <w:pict>
          <v:shape id="_x0000_s1976" type="#_x0000_t75" style="position:absolute;margin-left:268.2pt;margin-top:56.4pt;width:93.6pt;height:58.1pt;z-index:-125829102;mso-wrap-distance-left:5.pt;mso-wrap-distance-right:5.pt;mso-position-horizontal-relative:margin;mso-position-vertical-relative:margin" wrapcoords="0 0 21600 0 21600 21600 0 21600 0 0">
            <v:imagedata r:id="rId462" r:href="rId463"/>
            <w10:wrap type="tight" anchorx="margin" anchory="margin"/>
          </v:shape>
        </w:pict>
      </w:r>
      <w:r>
        <w:pict>
          <v:shape id="_x0000_s1977" type="#_x0000_t75" style="position:absolute;margin-left:22.45pt;margin-top:50.65pt;width:117.6pt;height:62.9pt;z-index:-125829101;mso-wrap-distance-left:5.pt;mso-wrap-distance-right:5.pt;mso-position-horizontal-relative:margin;mso-position-vertical-relative:margin" wrapcoords="0 0 21600 0 21600 21600 0 21600 0 0">
            <v:imagedata r:id="rId464" r:href="rId465"/>
            <w10:wrap type="tight" anchorx="margin" anchory="margin"/>
          </v:shape>
        </w:pict>
      </w:r>
      <w:r>
        <w:rPr>
          <w:rStyle w:val="CharStyle1668"/>
        </w:rPr>
        <w:t xml:space="preserve">Рис. </w:t>
      </w:r>
      <w:r>
        <w:rPr>
          <w:rStyle w:val="CharStyle1669"/>
        </w:rPr>
        <w:t>6.14. Населенности в основном (</w:t>
      </w:r>
      <w:r>
        <w:rPr>
          <w:rStyle w:val="CharStyle1670"/>
        </w:rPr>
        <w:t>Е\)</w:t>
      </w:r>
      <w:r>
        <w:rPr>
          <w:rStyle w:val="CharStyle1669"/>
        </w:rPr>
        <w:t xml:space="preserve"> и возбужденном </w:t>
      </w:r>
      <w:r>
        <w:rPr>
          <w:rStyle w:val="CharStyle1670"/>
        </w:rPr>
        <w:t>(Ег)</w:t>
      </w:r>
      <w:r>
        <w:rPr>
          <w:rStyle w:val="CharStyle1669"/>
        </w:rPr>
        <w:t xml:space="preserve"> состояниях, </w:t>
      </w:r>
      <w:r>
        <w:rPr>
          <w:rStyle w:val="CharStyle1670"/>
        </w:rPr>
        <w:t>а)</w:t>
      </w:r>
      <w:r>
        <w:rPr>
          <w:rStyle w:val="CharStyle1669"/>
        </w:rPr>
        <w:t xml:space="preserve"> Лазерный луч </w:t>
      </w:r>
      <w:r>
        <w:rPr>
          <w:rStyle w:val="CharStyle1668"/>
        </w:rPr>
        <w:t xml:space="preserve">с </w:t>
      </w:r>
      <w:r>
        <w:rPr>
          <w:rStyle w:val="CharStyle1669"/>
        </w:rPr>
        <w:t xml:space="preserve">положительной отстройкой </w:t>
      </w:r>
      <w:r>
        <w:rPr>
          <w:rStyle w:val="CharStyle1668"/>
        </w:rPr>
        <w:t xml:space="preserve">по </w:t>
      </w:r>
      <w:r>
        <w:rPr>
          <w:rStyle w:val="CharStyle1669"/>
        </w:rPr>
        <w:t xml:space="preserve">отношению к </w:t>
      </w:r>
      <w:r>
        <w:rPr>
          <w:rStyle w:val="CharStyle1668"/>
        </w:rPr>
        <w:t xml:space="preserve">частоте </w:t>
      </w:r>
      <w:r>
        <w:rPr>
          <w:rStyle w:val="CharStyle1669"/>
        </w:rPr>
        <w:t xml:space="preserve">перехода переводит атомы из состояния </w:t>
      </w:r>
      <w:r>
        <w:rPr>
          <w:rStyle w:val="CharStyle1668"/>
        </w:rPr>
        <w:t xml:space="preserve">с </w:t>
      </w:r>
      <w:r>
        <w:rPr>
          <w:rStyle w:val="CharStyle1669"/>
        </w:rPr>
        <w:t xml:space="preserve">меньшей энергией </w:t>
      </w:r>
      <w:r>
        <w:rPr>
          <w:rStyle w:val="CharStyle1670"/>
        </w:rPr>
        <w:t>Е\</w:t>
      </w:r>
      <w:r>
        <w:rPr>
          <w:rStyle w:val="CharStyle1669"/>
        </w:rPr>
        <w:t xml:space="preserve"> в состояние с </w:t>
      </w:r>
      <w:r>
        <w:rPr>
          <w:rStyle w:val="CharStyle1668"/>
        </w:rPr>
        <w:t xml:space="preserve">большей энергией </w:t>
      </w:r>
      <w:r>
        <w:rPr>
          <w:rStyle w:val="CharStyle1670"/>
        </w:rPr>
        <w:t>Е</w:t>
      </w:r>
      <w:r>
        <w:rPr>
          <w:rStyle w:val="CharStyle1671"/>
          <w:lang w:val="ru-RU"/>
        </w:rPr>
        <w:t>2</w:t>
      </w:r>
      <w:r>
        <w:rPr>
          <w:rStyle w:val="CharStyle1668"/>
        </w:rPr>
        <w:t xml:space="preserve">, тем </w:t>
      </w:r>
      <w:r>
        <w:rPr>
          <w:rStyle w:val="CharStyle1669"/>
        </w:rPr>
        <w:t xml:space="preserve">самым выжигая провал </w:t>
      </w:r>
      <w:r>
        <w:rPr>
          <w:rStyle w:val="CharStyle1668"/>
        </w:rPr>
        <w:t xml:space="preserve">в </w:t>
      </w:r>
      <w:r>
        <w:rPr>
          <w:rStyle w:val="CharStyle1669"/>
        </w:rPr>
        <w:t xml:space="preserve">распределении по скоростям атомов в основном состоянии, </w:t>
      </w:r>
      <w:r>
        <w:rPr>
          <w:rStyle w:val="CharStyle1670"/>
        </w:rPr>
        <w:t>б)</w:t>
      </w:r>
      <w:r>
        <w:rPr>
          <w:rStyle w:val="CharStyle1669"/>
        </w:rPr>
        <w:t xml:space="preserve"> Два </w:t>
      </w:r>
      <w:r>
        <w:rPr>
          <w:rStyle w:val="CharStyle1668"/>
        </w:rPr>
        <w:t xml:space="preserve">встречных </w:t>
      </w:r>
      <w:r>
        <w:rPr>
          <w:rStyle w:val="CharStyle1669"/>
        </w:rPr>
        <w:t xml:space="preserve">лазерных пучка, слегка отстроенных по частоте </w:t>
      </w:r>
      <w:r>
        <w:rPr>
          <w:rStyle w:val="CharStyle1668"/>
        </w:rPr>
        <w:t xml:space="preserve">от </w:t>
      </w:r>
      <w:r>
        <w:rPr>
          <w:rStyle w:val="CharStyle1669"/>
        </w:rPr>
        <w:t xml:space="preserve">центра линии, взаимодействуют с разными скоростными группами доплеровски уширенного контура, </w:t>
      </w:r>
      <w:r>
        <w:rPr>
          <w:rStyle w:val="CharStyle1670"/>
        </w:rPr>
        <w:t>в)</w:t>
      </w:r>
      <w:r>
        <w:rPr>
          <w:rStyle w:val="CharStyle1669"/>
        </w:rPr>
        <w:t xml:space="preserve"> Два встречных лазерных </w:t>
      </w:r>
      <w:r>
        <w:rPr>
          <w:rStyle w:val="CharStyle1668"/>
        </w:rPr>
        <w:t xml:space="preserve">пучка </w:t>
      </w:r>
      <w:r>
        <w:rPr>
          <w:rStyle w:val="CharStyle1669"/>
        </w:rPr>
        <w:t>взаимодейству</w:t>
        <w:softHyphen/>
        <w:t>ют с одной и той же скоростной группой</w:t>
      </w:r>
    </w:p>
    <w:p>
      <w:pPr>
        <w:pStyle w:val="Style102"/>
        <w:widowControl w:val="0"/>
        <w:keepNext w:val="0"/>
        <w:keepLines w:val="0"/>
        <w:shd w:val="clear" w:color="auto" w:fill="auto"/>
        <w:bidi w:val="0"/>
        <w:jc w:val="both"/>
        <w:spacing w:before="0" w:after="0" w:line="221" w:lineRule="exact"/>
        <w:ind w:left="20" w:right="20" w:firstLine="0"/>
      </w:pPr>
      <w:r>
        <w:rPr>
          <w:rStyle w:val="CharStyle1505"/>
        </w:rPr>
        <w:t xml:space="preserve">равен нулю, то </w:t>
      </w:r>
      <w:r>
        <w:rPr>
          <w:rStyle w:val="CharStyle1506"/>
        </w:rPr>
        <w:t xml:space="preserve">есть </w:t>
      </w:r>
      <w:r>
        <w:rPr>
          <w:rStyle w:val="CharStyle1507"/>
          <w:lang w:val="en-US"/>
        </w:rPr>
        <w:t>v</w:t>
      </w:r>
      <w:r>
        <w:rPr>
          <w:rStyle w:val="CharStyle1507"/>
          <w:lang w:val="en-US"/>
          <w:vertAlign w:val="subscript"/>
        </w:rPr>
        <w:t>z</w:t>
      </w:r>
      <w:r>
        <w:rPr>
          <w:rStyle w:val="CharStyle1505"/>
          <w:lang w:val="en-US"/>
        </w:rPr>
        <w:t xml:space="preserve"> </w:t>
      </w:r>
      <w:r>
        <w:rPr>
          <w:rStyle w:val="CharStyle1505"/>
        </w:rPr>
        <w:t xml:space="preserve">= </w:t>
      </w:r>
      <w:r>
        <w:rPr>
          <w:rStyle w:val="CharStyle1506"/>
        </w:rPr>
        <w:t xml:space="preserve">0. Если первый (насыщающий) лазерный пучок уже насытил </w:t>
      </w:r>
      <w:r>
        <w:rPr>
          <w:rStyle w:val="CharStyle1505"/>
        </w:rPr>
        <w:t xml:space="preserve">переход </w:t>
      </w:r>
      <w:r>
        <w:rPr>
          <w:rStyle w:val="CharStyle1506"/>
          <w:lang w:val="en-US"/>
        </w:rPr>
        <w:t xml:space="preserve">(So </w:t>
      </w:r>
      <w:r>
        <w:rPr>
          <w:rStyle w:val="CharStyle1506"/>
        </w:rPr>
        <w:t xml:space="preserve">1). </w:t>
      </w:r>
      <w:r>
        <w:rPr>
          <w:rStyle w:val="CharStyle1506"/>
          <w:vertAlign w:val="superscript"/>
        </w:rPr>
        <w:t>то</w:t>
      </w:r>
      <w:r>
        <w:rPr>
          <w:rStyle w:val="CharStyle1506"/>
        </w:rPr>
        <w:t xml:space="preserve"> поглощение второго, пробного пучка должно заметно снизиться. При выполнении условия резонанса, в контуре поглощения пробного пучка будет наблюдаться провал (см. рис. 6.16, пустые кружочки).</w:t>
      </w:r>
    </w:p>
    <w:p>
      <w:pPr>
        <w:pStyle w:val="Style102"/>
        <w:widowControl w:val="0"/>
        <w:keepNext w:val="0"/>
        <w:keepLines w:val="0"/>
        <w:shd w:val="clear" w:color="auto" w:fill="auto"/>
        <w:bidi w:val="0"/>
        <w:jc w:val="both"/>
        <w:spacing w:before="0" w:after="136" w:line="221" w:lineRule="exact"/>
        <w:ind w:left="20" w:right="20" w:firstLine="280"/>
      </w:pPr>
      <w:r>
        <w:pict>
          <v:shape id="_x0000_s1978" type="#_x0000_t202" style="position:absolute;margin-left:3.25pt;margin-top:93.85pt;width:183.85pt;height:108.5pt;z-index:-125829100;mso-wrap-distance-left:5.pt;mso-wrap-distance-right:5.pt;mso-position-horizontal-relative:margin" wrapcoords="0 0 21600 0 21600 21600 0 21600 0 0" filled="0" stroked="0">
            <v:textbox style="mso-fit-shape-to-text:t" inset="0,0,0,0">
              <w:txbxContent>
                <w:p>
                  <w:pPr>
                    <w:pStyle w:val="Style636"/>
                    <w:widowControl w:val="0"/>
                    <w:keepNext w:val="0"/>
                    <w:keepLines w:val="0"/>
                    <w:shd w:val="clear" w:color="auto" w:fill="auto"/>
                    <w:bidi w:val="0"/>
                    <w:jc w:val="right"/>
                    <w:spacing w:before="0" w:after="0" w:line="211" w:lineRule="exact"/>
                    <w:ind w:left="0" w:right="0" w:firstLine="0"/>
                  </w:pPr>
                  <w:r>
                    <w:rPr>
                      <w:rStyle w:val="CharStyle1651"/>
                      <w:spacing w:val="-20"/>
                    </w:rPr>
                    <w:t xml:space="preserve">Д.т —— </w:t>
                  </w:r>
                  <w:r>
                    <w:rPr>
                      <w:rStyle w:val="CharStyle1578"/>
                      <w:spacing w:val="0"/>
                    </w:rPr>
                    <w:t>Отражатель —т—</w:t>
                  </w:r>
                </w:p>
                <w:p>
                  <w:pPr>
                    <w:framePr w:h="2170" w:wrap="around" w:vAnchor="text" w:hAnchor="margin" w:x="66" w:y="1878"/>
                    <w:widowControl w:val="0"/>
                    <w:jc w:val="center"/>
                    <w:rPr>
                      <w:sz w:val="0"/>
                      <w:szCs w:val="0"/>
                    </w:rPr>
                  </w:pPr>
                  <w:r>
                    <w:pict>
                      <v:shape id="_x0000_s1979" type="#_x0000_t75" style="width:184pt;height:109pt;">
                        <v:imagedata r:id="rId466" r:href="rId467"/>
                      </v:shape>
                    </w:pict>
                  </w:r>
                </w:p>
                <w:p>
                  <w:pPr>
                    <w:pStyle w:val="Style636"/>
                    <w:widowControl w:val="0"/>
                    <w:keepNext w:val="0"/>
                    <w:keepLines w:val="0"/>
                    <w:shd w:val="clear" w:color="auto" w:fill="auto"/>
                    <w:bidi w:val="0"/>
                    <w:jc w:val="both"/>
                    <w:spacing w:before="0" w:after="0" w:line="202" w:lineRule="exact"/>
                    <w:ind w:left="0" w:right="0" w:firstLine="0"/>
                  </w:pPr>
                  <w:r>
                    <w:rPr>
                      <w:rStyle w:val="CharStyle1578"/>
                      <w:spacing w:val="0"/>
                    </w:rPr>
                    <w:t xml:space="preserve">Рис. 6.15. Насыщенное поглощение в пучке атомов. Смещение системы «кошачий глаз» на </w:t>
                  </w:r>
                  <w:r>
                    <w:rPr>
                      <w:rStyle w:val="CharStyle1652"/>
                      <w:lang w:val="ru-RU"/>
                      <w:spacing w:val="20"/>
                    </w:rPr>
                    <w:t>Ах/2</w:t>
                  </w:r>
                  <w:r>
                    <w:rPr>
                      <w:rStyle w:val="CharStyle1578"/>
                      <w:spacing w:val="0"/>
                    </w:rPr>
                    <w:t xml:space="preserve"> вдоль пучка позволяет выполнять изме</w:t>
                    <w:softHyphen/>
                    <w:t>рение либо в двух встречных бегущих волнах, либо в стоячей волне</w:t>
                  </w:r>
                </w:p>
              </w:txbxContent>
            </v:textbox>
            <w10:wrap type="square" anchorx="margin"/>
          </v:shape>
        </w:pict>
      </w:r>
      <w:r>
        <w:rPr>
          <w:rStyle w:val="CharStyle1506"/>
        </w:rPr>
        <w:t xml:space="preserve">Такое нелинейное поглощение имеет место и при более слабом насыщении, поскольку атомы из резонансной скоростной группы испытывают вдвое большее насыщение по сравнению с атомами, чьи скорости находятся вдали от резонанса </w:t>
      </w:r>
      <w:r>
        <w:rPr>
          <w:rStyle w:val="CharStyle1507"/>
        </w:rPr>
        <w:t xml:space="preserve">(и </w:t>
      </w:r>
      <w:r>
        <w:rPr>
          <w:rStyle w:val="CharStyle1508"/>
        </w:rPr>
        <w:t>ф ио).</w:t>
      </w:r>
      <w:r>
        <w:rPr>
          <w:rStyle w:val="CharStyle1506"/>
        </w:rPr>
        <w:t xml:space="preserve"> Провал, обусловленный насыщенным поглощением в центре доплеровски уширенной спектральной </w:t>
      </w:r>
      <w:r>
        <w:rPr>
          <w:rStyle w:val="CharStyle1505"/>
        </w:rPr>
        <w:t xml:space="preserve">линии, </w:t>
      </w:r>
      <w:r>
        <w:rPr>
          <w:rStyle w:val="CharStyle1506"/>
        </w:rPr>
        <w:t>обычно называют провалом Лэмба [212]. Ширина</w:t>
      </w:r>
    </w:p>
    <w:p>
      <w:pPr>
        <w:framePr w:w="3581" w:h="2947" w:hSpace="3481" w:wrap="notBeside" w:vAnchor="text" w:hAnchor="text" w:x="4100" w:y="1"/>
        <w:widowControl w:val="0"/>
        <w:rPr>
          <w:sz w:val="0"/>
          <w:szCs w:val="0"/>
        </w:rPr>
      </w:pPr>
      <w:r>
        <w:pict>
          <v:shape id="_x0000_s1980" type="#_x0000_t75" style="width:179pt;height:147pt;">
            <v:imagedata r:id="rId468" r:href="rId469"/>
          </v:shape>
        </w:pict>
      </w:r>
    </w:p>
    <w:p>
      <w:pPr>
        <w:pStyle w:val="Style636"/>
        <w:framePr w:w="1253" w:h="200" w:wrap="notBeside" w:vAnchor="text" w:hAnchor="text" w:x="5396" w:y="2990"/>
        <w:widowControl w:val="0"/>
        <w:keepNext w:val="0"/>
        <w:keepLines w:val="0"/>
        <w:shd w:val="clear" w:color="auto" w:fill="auto"/>
        <w:bidi w:val="0"/>
        <w:jc w:val="left"/>
        <w:spacing w:before="0" w:after="0" w:line="200" w:lineRule="exact"/>
        <w:ind w:left="0" w:right="0" w:firstLine="0"/>
      </w:pPr>
      <w:r>
        <w:rPr>
          <w:rStyle w:val="CharStyle1592"/>
        </w:rPr>
        <w:t>Отстройка, МГц</w:t>
      </w:r>
    </w:p>
    <w:p>
      <w:pPr>
        <w:pStyle w:val="Style636"/>
        <w:framePr w:w="3576" w:h="1214" w:wrap="notBeside" w:vAnchor="text" w:hAnchor="text" w:x="4095" w:y="3349"/>
        <w:widowControl w:val="0"/>
        <w:keepNext w:val="0"/>
        <w:keepLines w:val="0"/>
        <w:shd w:val="clear" w:color="auto" w:fill="auto"/>
        <w:bidi w:val="0"/>
        <w:jc w:val="both"/>
        <w:spacing w:before="0" w:after="0" w:line="202" w:lineRule="exact"/>
        <w:ind w:left="0" w:right="0" w:firstLine="0"/>
      </w:pPr>
      <w:r>
        <w:rPr>
          <w:rStyle w:val="CharStyle1592"/>
        </w:rPr>
        <w:t>Рис. 6.16. Зависимость интенсивности люми</w:t>
        <w:softHyphen/>
        <w:t>несценции возбужденных атомов Са от от</w:t>
        <w:softHyphen/>
        <w:t>стройки частоты в установке, изображенной на рис. 6.15, в двух встречных пучках (пу</w:t>
        <w:softHyphen/>
        <w:t>стые кружочки) и в стоячей волне (черные кружочки) [216]</w:t>
      </w:r>
    </w:p>
    <w:p>
      <w:pPr>
        <w:widowControl w:val="0"/>
        <w:rPr>
          <w:sz w:val="2"/>
          <w:szCs w:val="2"/>
        </w:rPr>
      </w:pPr>
      <w:r>
        <w:br w:type="page"/>
      </w:r>
    </w:p>
    <w:p>
      <w:pPr>
        <w:widowControl w:val="0"/>
      </w:pPr>
      <w:r>
        <w:br w:type="page"/>
      </w:r>
    </w:p>
    <w:p>
      <w:pPr>
        <w:pStyle w:val="Style102"/>
        <w:widowControl w:val="0"/>
        <w:keepNext w:val="0"/>
        <w:keepLines w:val="0"/>
        <w:shd w:val="clear" w:color="auto" w:fill="auto"/>
        <w:bidi w:val="0"/>
        <w:jc w:val="both"/>
        <w:spacing w:before="0" w:after="0" w:line="226" w:lineRule="exact"/>
        <w:ind w:left="40" w:right="80" w:firstLine="0"/>
      </w:pPr>
      <w:r>
        <w:rPr>
          <w:rStyle w:val="CharStyle1506"/>
        </w:rPr>
        <w:t>лэмбовского провала в предельном случае определяется однородным уширением линии с учетом уширения мощностью светового поля (рис. 5.20). Спектральная ширина провала Лэмба оказывается существенно уже по сравнению с шириной контура поглощения, что может быть использовано для точной стабилизации частоты лазера.</w:t>
      </w:r>
    </w:p>
    <w:p>
      <w:pPr>
        <w:pStyle w:val="Style102"/>
        <w:widowControl w:val="0"/>
        <w:keepNext w:val="0"/>
        <w:keepLines w:val="0"/>
        <w:shd w:val="clear" w:color="auto" w:fill="auto"/>
        <w:bidi w:val="0"/>
        <w:jc w:val="both"/>
        <w:spacing w:before="0" w:after="0" w:line="221" w:lineRule="exact"/>
        <w:ind w:left="40" w:right="80" w:firstLine="280"/>
      </w:pPr>
      <w:r>
        <w:rPr>
          <w:rStyle w:val="CharStyle1506"/>
        </w:rPr>
        <w:t>Простая картина насыщенного поглощения, приведенная выше, справедлива толь</w:t>
        <w:softHyphen/>
        <w:t xml:space="preserve">ко в приближении слабого насыщения [212]. Эффекты сильного поля в когерентной спектроскопии насыщения могут существенно изменить характеристики поглощения. Чтобы правильно описать спектр поглощения </w:t>
      </w:r>
      <w:r>
        <w:rPr>
          <w:rStyle w:val="CharStyle1505"/>
        </w:rPr>
        <w:t xml:space="preserve">в </w:t>
      </w:r>
      <w:r>
        <w:rPr>
          <w:rStyle w:val="CharStyle1506"/>
        </w:rPr>
        <w:t xml:space="preserve">сильных полях, необходимо учесть влияние энергии отдачи фотона, реальный </w:t>
      </w:r>
      <w:r>
        <w:rPr>
          <w:rStyle w:val="CharStyle1505"/>
        </w:rPr>
        <w:t xml:space="preserve">профиль </w:t>
      </w:r>
      <w:r>
        <w:rPr>
          <w:rStyle w:val="CharStyle1506"/>
        </w:rPr>
        <w:t>лазерного пучка и процессы мно</w:t>
        <w:softHyphen/>
        <w:t xml:space="preserve">жественного обмена импульсом между </w:t>
      </w:r>
      <w:r>
        <w:rPr>
          <w:rStyle w:val="CharStyle1505"/>
        </w:rPr>
        <w:t xml:space="preserve">атомами </w:t>
      </w:r>
      <w:r>
        <w:rPr>
          <w:rStyle w:val="CharStyle1506"/>
        </w:rPr>
        <w:t>и фотонами [214, 215, 216]. Послед</w:t>
        <w:softHyphen/>
        <w:t xml:space="preserve">ний эффект становится существенным, </w:t>
      </w:r>
      <w:r>
        <w:rPr>
          <w:rStyle w:val="CharStyle1505"/>
        </w:rPr>
        <w:t xml:space="preserve">если для возбуждения </w:t>
      </w:r>
      <w:r>
        <w:rPr>
          <w:rStyle w:val="CharStyle1506"/>
        </w:rPr>
        <w:t xml:space="preserve">используется стоячая волна. В качестве примера сравним формы </w:t>
      </w:r>
      <w:r>
        <w:rPr>
          <w:rStyle w:val="CharStyle1505"/>
        </w:rPr>
        <w:t xml:space="preserve">спектральных </w:t>
      </w:r>
      <w:r>
        <w:rPr>
          <w:rStyle w:val="CharStyle1506"/>
        </w:rPr>
        <w:t>линий поглощения, зареги</w:t>
        <w:softHyphen/>
        <w:t xml:space="preserve">стрированных при возбуждении перехода </w:t>
      </w:r>
      <w:r>
        <w:rPr>
          <w:rStyle w:val="CharStyle1509"/>
          <w:vertAlign w:val="superscript"/>
        </w:rPr>
        <w:t>1</w:t>
      </w:r>
      <w:r>
        <w:rPr>
          <w:rStyle w:val="CharStyle1509"/>
        </w:rPr>
        <w:t xml:space="preserve"> </w:t>
      </w:r>
      <w:r>
        <w:rPr>
          <w:rStyle w:val="CharStyle1506"/>
          <w:lang w:val="en-US"/>
        </w:rPr>
        <w:t xml:space="preserve">So </w:t>
      </w:r>
      <w:r>
        <w:rPr>
          <w:rStyle w:val="CharStyle1506"/>
        </w:rPr>
        <w:t>—</w:t>
      </w:r>
      <w:r>
        <w:rPr>
          <w:rStyle w:val="CharStyle1505"/>
          <w:vertAlign w:val="superscript"/>
        </w:rPr>
        <w:t>3</w:t>
      </w:r>
      <w:r>
        <w:rPr>
          <w:rStyle w:val="CharStyle1506"/>
        </w:rPr>
        <w:t>Р</w:t>
      </w:r>
      <w:r>
        <w:rPr>
          <w:rStyle w:val="CharStyle1509"/>
          <w:lang w:val="en-US"/>
        </w:rPr>
        <w:t xml:space="preserve">i </w:t>
      </w:r>
      <w:r>
        <w:rPr>
          <w:rStyle w:val="CharStyle1505"/>
        </w:rPr>
        <w:t xml:space="preserve">(А </w:t>
      </w:r>
      <w:r>
        <w:rPr>
          <w:rStyle w:val="CharStyle1509"/>
        </w:rPr>
        <w:t xml:space="preserve">= </w:t>
      </w:r>
      <w:r>
        <w:rPr>
          <w:rStyle w:val="CharStyle1506"/>
        </w:rPr>
        <w:t xml:space="preserve">657 нм) в атомном пучке Са двумя пространственно разделенными </w:t>
      </w:r>
      <w:r>
        <w:rPr>
          <w:rStyle w:val="CharStyle1505"/>
        </w:rPr>
        <w:t xml:space="preserve">волнами и стоячей </w:t>
      </w:r>
      <w:r>
        <w:rPr>
          <w:rStyle w:val="CharStyle1506"/>
        </w:rPr>
        <w:t>волной (рис. 6.16) [216].</w:t>
      </w:r>
    </w:p>
    <w:p>
      <w:pPr>
        <w:pStyle w:val="Style102"/>
        <w:widowControl w:val="0"/>
        <w:keepNext w:val="0"/>
        <w:keepLines w:val="0"/>
        <w:shd w:val="clear" w:color="auto" w:fill="auto"/>
        <w:bidi w:val="0"/>
        <w:jc w:val="both"/>
        <w:spacing w:before="0" w:after="0" w:line="221" w:lineRule="exact"/>
        <w:ind w:left="40" w:right="80" w:firstLine="280"/>
      </w:pPr>
      <w:r>
        <w:rPr>
          <w:rStyle w:val="CharStyle1506"/>
        </w:rPr>
        <w:t xml:space="preserve">Из-за эффекта отдачи линия </w:t>
      </w:r>
      <w:r>
        <w:rPr>
          <w:rStyle w:val="CharStyle1505"/>
        </w:rPr>
        <w:t xml:space="preserve">насыщенного поглощения </w:t>
      </w:r>
      <w:r>
        <w:rPr>
          <w:rStyle w:val="CharStyle1506"/>
        </w:rPr>
        <w:t xml:space="preserve">(рис. 6.16) расщепляется на два компонента [217]. Причина </w:t>
      </w:r>
      <w:r>
        <w:rPr>
          <w:rStyle w:val="CharStyle1505"/>
        </w:rPr>
        <w:t xml:space="preserve">возникновения </w:t>
      </w:r>
      <w:r>
        <w:rPr>
          <w:rStyle w:val="CharStyle1509"/>
        </w:rPr>
        <w:t xml:space="preserve">такого </w:t>
      </w:r>
      <w:r>
        <w:rPr>
          <w:rStyle w:val="CharStyle1505"/>
        </w:rPr>
        <w:t xml:space="preserve">дублета </w:t>
      </w:r>
      <w:r>
        <w:rPr>
          <w:rStyle w:val="CharStyle1506"/>
        </w:rPr>
        <w:t xml:space="preserve">может быть понята из рисунка 6.17, где показана </w:t>
      </w:r>
      <w:r>
        <w:rPr>
          <w:rStyle w:val="CharStyle1505"/>
        </w:rPr>
        <w:t xml:space="preserve">параболическая зависимость энергии от импульса </w:t>
      </w:r>
      <w:r>
        <w:rPr>
          <w:rStyle w:val="CharStyle1506"/>
        </w:rPr>
        <w:t xml:space="preserve">для атомов в основном </w:t>
      </w:r>
      <w:r>
        <w:rPr>
          <w:rStyle w:val="CharStyle1508"/>
        </w:rPr>
        <w:t>Е\</w:t>
      </w:r>
      <w:r>
        <w:rPr>
          <w:rStyle w:val="CharStyle1506"/>
        </w:rPr>
        <w:t xml:space="preserve"> и </w:t>
      </w:r>
      <w:r>
        <w:rPr>
          <w:rStyle w:val="CharStyle1505"/>
        </w:rPr>
        <w:t xml:space="preserve">возбужденном </w:t>
      </w:r>
      <w:r>
        <w:rPr>
          <w:rStyle w:val="CharStyle1507"/>
          <w:lang w:val="en-US"/>
        </w:rPr>
        <w:t>Ei</w:t>
      </w:r>
      <w:r>
        <w:rPr>
          <w:rStyle w:val="CharStyle1505"/>
          <w:lang w:val="en-US"/>
        </w:rPr>
        <w:t xml:space="preserve"> </w:t>
      </w:r>
      <w:r>
        <w:rPr>
          <w:rStyle w:val="CharStyle1505"/>
        </w:rPr>
        <w:t>состояниях. Рассмотрим атом, на</w:t>
        <w:softHyphen/>
      </w:r>
      <w:r>
        <w:rPr>
          <w:rStyle w:val="CharStyle1506"/>
        </w:rPr>
        <w:t xml:space="preserve">ходящийся в покое в основном </w:t>
      </w:r>
      <w:r>
        <w:rPr>
          <w:rStyle w:val="CharStyle1505"/>
        </w:rPr>
        <w:t xml:space="preserve">состоянии (см. </w:t>
      </w:r>
      <w:r>
        <w:rPr>
          <w:rStyle w:val="CharStyle1509"/>
        </w:rPr>
        <w:t xml:space="preserve">рис. </w:t>
      </w:r>
      <w:r>
        <w:rPr>
          <w:rStyle w:val="CharStyle1505"/>
        </w:rPr>
        <w:t xml:space="preserve">6.17. а). После поглощения </w:t>
      </w:r>
      <w:r>
        <w:rPr>
          <w:rStyle w:val="CharStyle1506"/>
        </w:rPr>
        <w:t xml:space="preserve">фотона энергия атома </w:t>
      </w:r>
      <w:r>
        <w:rPr>
          <w:rStyle w:val="CharStyle1505"/>
        </w:rPr>
        <w:t xml:space="preserve">становится равной </w:t>
      </w:r>
      <w:r>
        <w:rPr>
          <w:rStyle w:val="CharStyle1510"/>
          <w:lang w:val="ru-RU"/>
        </w:rPr>
        <w:t>р</w:t>
      </w:r>
      <w:r>
        <w:rPr>
          <w:rStyle w:val="CharStyle1510"/>
          <w:lang w:val="ru-RU"/>
          <w:vertAlign w:val="superscript"/>
        </w:rPr>
        <w:t>2</w:t>
      </w:r>
      <w:r>
        <w:rPr>
          <w:rStyle w:val="CharStyle1510"/>
          <w:lang w:val="ru-RU"/>
        </w:rPr>
        <w:t xml:space="preserve">/('2т) = </w:t>
      </w:r>
      <w:r>
        <w:rPr>
          <w:rStyle w:val="CharStyle1510"/>
        </w:rPr>
        <w:t>(hk</w:t>
      </w:r>
      <w:r>
        <w:rPr>
          <w:rStyle w:val="CharStyle1509"/>
          <w:lang w:val="en-US"/>
        </w:rPr>
        <w:t xml:space="preserve"> </w:t>
      </w:r>
      <w:r>
        <w:rPr>
          <w:rStyle w:val="CharStyle1506"/>
        </w:rPr>
        <w:t xml:space="preserve">* </w:t>
      </w:r>
      <w:r>
        <w:rPr>
          <w:rStyle w:val="CharStyle1509"/>
        </w:rPr>
        <w:t xml:space="preserve">(2т). </w:t>
      </w:r>
      <w:r>
        <w:rPr>
          <w:rStyle w:val="CharStyle1505"/>
        </w:rPr>
        <w:t xml:space="preserve">Следовательно, </w:t>
      </w:r>
      <w:r>
        <w:rPr>
          <w:rStyle w:val="CharStyle1506"/>
        </w:rPr>
        <w:t xml:space="preserve">два встречных пучка </w:t>
      </w:r>
      <w:r>
        <w:rPr>
          <w:rStyle w:val="CharStyle1505"/>
        </w:rPr>
        <w:t xml:space="preserve">взаимодействуют с одной и </w:t>
      </w:r>
      <w:r>
        <w:rPr>
          <w:rStyle w:val="CharStyle1509"/>
        </w:rPr>
        <w:t xml:space="preserve">той </w:t>
      </w:r>
      <w:r>
        <w:rPr>
          <w:rStyle w:val="CharStyle1505"/>
        </w:rPr>
        <w:t xml:space="preserve">же </w:t>
      </w:r>
      <w:r>
        <w:rPr>
          <w:rStyle w:val="CharStyle1509"/>
        </w:rPr>
        <w:t xml:space="preserve">(нулевой) </w:t>
      </w:r>
      <w:r>
        <w:rPr>
          <w:rStyle w:val="CharStyle1505"/>
        </w:rPr>
        <w:t xml:space="preserve">скоростной группой </w:t>
      </w:r>
      <w:r>
        <w:rPr>
          <w:rStyle w:val="CharStyle1506"/>
        </w:rPr>
        <w:t xml:space="preserve">в основном </w:t>
      </w:r>
      <w:r>
        <w:rPr>
          <w:rStyle w:val="CharStyle1505"/>
        </w:rPr>
        <w:t xml:space="preserve">состоянии на частоте </w:t>
      </w:r>
      <w:r>
        <w:rPr>
          <w:rStyle w:val="CharStyle1507"/>
          <w:lang w:val="en-US"/>
        </w:rPr>
        <w:t>hui</w:t>
      </w:r>
      <w:r>
        <w:rPr>
          <w:rStyle w:val="CharStyle1505"/>
          <w:lang w:val="en-US"/>
        </w:rPr>
        <w:t xml:space="preserve"> </w:t>
      </w:r>
      <w:r>
        <w:rPr>
          <w:rStyle w:val="CharStyle1506"/>
        </w:rPr>
        <w:t xml:space="preserve">= </w:t>
      </w:r>
      <w:r>
        <w:rPr>
          <w:rStyle w:val="CharStyle1507"/>
        </w:rPr>
        <w:t xml:space="preserve">Е&gt; </w:t>
      </w:r>
      <w:r>
        <w:rPr>
          <w:rStyle w:val="CharStyle1510"/>
          <w:lang w:val="ru-RU"/>
        </w:rPr>
        <w:t xml:space="preserve">- </w:t>
      </w:r>
      <w:r>
        <w:rPr>
          <w:rStyle w:val="CharStyle1507"/>
        </w:rPr>
        <w:t xml:space="preserve">Е\ + </w:t>
      </w:r>
      <w:r>
        <w:rPr>
          <w:rStyle w:val="CharStyle1510"/>
        </w:rPr>
        <w:t>(hk)</w:t>
      </w:r>
      <w:r>
        <w:rPr>
          <w:rStyle w:val="CharStyle1510"/>
          <w:vertAlign w:val="superscript"/>
        </w:rPr>
        <w:t>2</w:t>
      </w:r>
      <w:r>
        <w:rPr>
          <w:rStyle w:val="CharStyle1510"/>
        </w:rPr>
        <w:t>/(2m).</w:t>
      </w:r>
      <w:r>
        <w:rPr>
          <w:rStyle w:val="CharStyle1509"/>
          <w:lang w:val="en-US"/>
        </w:rPr>
        <w:t xml:space="preserve"> </w:t>
      </w:r>
      <w:r>
        <w:rPr>
          <w:rStyle w:val="CharStyle1509"/>
        </w:rPr>
        <w:t xml:space="preserve">т.е. </w:t>
      </w:r>
      <w:r>
        <w:rPr>
          <w:rStyle w:val="CharStyle1505"/>
        </w:rPr>
        <w:t>линия насыщен</w:t>
        <w:softHyphen/>
      </w:r>
      <w:r>
        <w:rPr>
          <w:rStyle w:val="CharStyle1506"/>
        </w:rPr>
        <w:t xml:space="preserve">ного поглощения </w:t>
      </w:r>
      <w:r>
        <w:rPr>
          <w:rStyle w:val="CharStyle1505"/>
        </w:rPr>
        <w:t xml:space="preserve">смещена в синюю область спектра </w:t>
      </w:r>
      <w:r>
        <w:rPr>
          <w:rStyle w:val="CharStyle1509"/>
        </w:rPr>
        <w:t xml:space="preserve">на частоту </w:t>
      </w:r>
      <w:r>
        <w:rPr>
          <w:rStyle w:val="CharStyle1506"/>
        </w:rPr>
        <w:t xml:space="preserve">Л*' </w:t>
      </w:r>
      <w:r>
        <w:rPr>
          <w:rStyle w:val="CharStyle1509"/>
        </w:rPr>
        <w:t xml:space="preserve">= </w:t>
      </w:r>
      <w:r>
        <w:rPr>
          <w:rStyle w:val="CharStyle1507"/>
        </w:rPr>
        <w:t>(Ьк)~,</w:t>
      </w:r>
      <w:r>
        <w:rPr>
          <w:rStyle w:val="CharStyle1505"/>
        </w:rPr>
        <w:t xml:space="preserve"> </w:t>
      </w:r>
      <w:r>
        <w:rPr>
          <w:rStyle w:val="CharStyle1505"/>
          <w:lang w:val="en-US"/>
        </w:rPr>
        <w:t xml:space="preserve">(2m&gt;. </w:t>
      </w:r>
      <w:r>
        <w:rPr>
          <w:rStyle w:val="CharStyle1506"/>
        </w:rPr>
        <w:t xml:space="preserve">Насыщенное поглощение </w:t>
      </w:r>
      <w:r>
        <w:rPr>
          <w:rStyle w:val="CharStyle1505"/>
        </w:rPr>
        <w:t xml:space="preserve">формируется и </w:t>
      </w:r>
      <w:r>
        <w:rPr>
          <w:rStyle w:val="CharStyle1506"/>
        </w:rPr>
        <w:t xml:space="preserve">в </w:t>
      </w:r>
      <w:r>
        <w:rPr>
          <w:rStyle w:val="CharStyle1505"/>
        </w:rPr>
        <w:t xml:space="preserve">том случае, если </w:t>
      </w:r>
      <w:r>
        <w:rPr>
          <w:rStyle w:val="CharStyle1509"/>
        </w:rPr>
        <w:t xml:space="preserve">оба лазерных пучка </w:t>
      </w:r>
      <w:r>
        <w:rPr>
          <w:rStyle w:val="CharStyle1506"/>
        </w:rPr>
        <w:t xml:space="preserve">взаимодействуют с одной и той же скоростной </w:t>
      </w:r>
      <w:r>
        <w:rPr>
          <w:rStyle w:val="CharStyle1505"/>
        </w:rPr>
        <w:t xml:space="preserve">группой атомов </w:t>
      </w:r>
      <w:r>
        <w:rPr>
          <w:rStyle w:val="CharStyle1509"/>
        </w:rPr>
        <w:t xml:space="preserve">в </w:t>
      </w:r>
      <w:r>
        <w:rPr>
          <w:rStyle w:val="CharStyle1505"/>
        </w:rPr>
        <w:t xml:space="preserve">возбужденном </w:t>
      </w:r>
      <w:r>
        <w:rPr>
          <w:rStyle w:val="CharStyle1506"/>
        </w:rPr>
        <w:t xml:space="preserve">состоянии. В этом случае из законов сохранения импульса </w:t>
      </w:r>
      <w:r>
        <w:rPr>
          <w:rStyle w:val="CharStyle1505"/>
        </w:rPr>
        <w:t xml:space="preserve">и энергии следует, что </w:t>
      </w:r>
      <w:r>
        <w:rPr>
          <w:rStyle w:val="CharStyle1506"/>
        </w:rPr>
        <w:t xml:space="preserve">частота поля должна быть отстроена на такую же величину </w:t>
      </w:r>
      <w:r>
        <w:rPr>
          <w:rStyle w:val="CharStyle1505"/>
        </w:rPr>
        <w:t xml:space="preserve">в </w:t>
      </w:r>
      <w:r>
        <w:rPr>
          <w:rStyle w:val="CharStyle1506"/>
        </w:rPr>
        <w:t xml:space="preserve">красную </w:t>
      </w:r>
      <w:r>
        <w:rPr>
          <w:rStyle w:val="CharStyle1505"/>
        </w:rPr>
        <w:t xml:space="preserve">область. </w:t>
      </w:r>
      <w:r>
        <w:rPr>
          <w:rStyle w:val="CharStyle1506"/>
        </w:rPr>
        <w:t>Значит, частотное расщепление за счет отдачи между двумя линиями поглощения (см. (5.103)) равно:</w:t>
      </w:r>
    </w:p>
    <w:p>
      <w:pPr>
        <w:pStyle w:val="Style102"/>
        <w:tabs>
          <w:tab w:leader="none" w:pos="3763" w:val="left"/>
        </w:tabs>
        <w:widowControl w:val="0"/>
        <w:keepNext w:val="0"/>
        <w:keepLines w:val="0"/>
        <w:shd w:val="clear" w:color="auto" w:fill="auto"/>
        <w:bidi w:val="0"/>
        <w:jc w:val="right"/>
        <w:spacing w:before="0" w:after="0" w:line="163" w:lineRule="exact"/>
        <w:ind w:left="0" w:right="80" w:firstLine="0"/>
      </w:pPr>
      <w:r>
        <w:rPr>
          <w:rStyle w:val="CharStyle1506"/>
        </w:rPr>
        <w:t>Д^-Л.</w:t>
        <w:tab/>
        <w:t>(6-39)</w:t>
      </w:r>
    </w:p>
    <w:p>
      <w:pPr>
        <w:pStyle w:val="Style102"/>
        <w:widowControl w:val="0"/>
        <w:keepNext w:val="0"/>
        <w:keepLines w:val="0"/>
        <w:shd w:val="clear" w:color="auto" w:fill="auto"/>
        <w:bidi w:val="0"/>
        <w:jc w:val="left"/>
        <w:spacing w:before="0" w:after="147" w:line="163" w:lineRule="exact"/>
        <w:ind w:left="3940" w:right="0" w:firstLine="0"/>
      </w:pPr>
      <w:r>
        <w:rPr>
          <w:rStyle w:val="CharStyle1506"/>
        </w:rPr>
        <w:t>тпА</w:t>
      </w:r>
    </w:p>
    <w:p>
      <w:pPr>
        <w:framePr w:h="2851" w:wrap="notBeside" w:vAnchor="text" w:hAnchor="text" w:xAlign="center" w:y="1"/>
        <w:widowControl w:val="0"/>
        <w:jc w:val="center"/>
        <w:rPr>
          <w:sz w:val="0"/>
          <w:szCs w:val="0"/>
        </w:rPr>
      </w:pPr>
      <w:r>
        <w:pict>
          <v:shape id="_x0000_s1981" type="#_x0000_t75" style="width:271pt;height:143pt;">
            <v:imagedata r:id="rId470" r:href="rId471"/>
          </v:shape>
        </w:pict>
      </w:r>
    </w:p>
    <w:p>
      <w:pPr>
        <w:pStyle w:val="Style636"/>
        <w:framePr w:h="2851" w:wrap="notBeside" w:vAnchor="text" w:hAnchor="text" w:xAlign="center" w:y="1"/>
        <w:widowControl w:val="0"/>
        <w:keepNext w:val="0"/>
        <w:keepLines w:val="0"/>
        <w:shd w:val="clear" w:color="auto" w:fill="auto"/>
        <w:bidi w:val="0"/>
        <w:jc w:val="center"/>
        <w:spacing w:before="0" w:after="0" w:line="197" w:lineRule="exact"/>
        <w:ind w:left="0" w:right="0" w:firstLine="0"/>
      </w:pPr>
      <w:r>
        <w:rPr>
          <w:rStyle w:val="CharStyle1592"/>
        </w:rPr>
        <w:t xml:space="preserve">Рис. 6.17. Диаграммы </w:t>
      </w:r>
      <w:r>
        <w:rPr>
          <w:rStyle w:val="CharStyle1591"/>
        </w:rPr>
        <w:t xml:space="preserve">энергии-импульса для </w:t>
      </w:r>
      <w:r>
        <w:rPr>
          <w:rStyle w:val="CharStyle1592"/>
        </w:rPr>
        <w:t xml:space="preserve">насыщенного поглощения, </w:t>
      </w:r>
      <w:r>
        <w:rPr>
          <w:rStyle w:val="CharStyle1597"/>
          <w:lang w:val="ru-RU"/>
        </w:rPr>
        <w:t>а</w:t>
      </w:r>
      <w:r>
        <w:rPr>
          <w:rStyle w:val="CharStyle1592"/>
        </w:rPr>
        <w:t xml:space="preserve">) Два </w:t>
      </w:r>
      <w:r>
        <w:rPr>
          <w:rStyle w:val="CharStyle1591"/>
        </w:rPr>
        <w:t xml:space="preserve">встречных </w:t>
      </w:r>
      <w:r>
        <w:rPr>
          <w:rStyle w:val="CharStyle1592"/>
        </w:rPr>
        <w:t xml:space="preserve">пучка взаимодействуют с </w:t>
      </w:r>
      <w:r>
        <w:rPr>
          <w:rStyle w:val="CharStyle1591"/>
        </w:rPr>
        <w:t xml:space="preserve">одной </w:t>
      </w:r>
      <w:r>
        <w:rPr>
          <w:rStyle w:val="CharStyle1592"/>
        </w:rPr>
        <w:t xml:space="preserve">и </w:t>
      </w:r>
      <w:r>
        <w:rPr>
          <w:rStyle w:val="CharStyle1591"/>
        </w:rPr>
        <w:t xml:space="preserve">той же </w:t>
      </w:r>
      <w:r>
        <w:rPr>
          <w:rStyle w:val="CharStyle1592"/>
        </w:rPr>
        <w:t xml:space="preserve">(нулевой) скоростной группой в основном </w:t>
      </w:r>
      <w:r>
        <w:rPr>
          <w:rStyle w:val="CharStyle1591"/>
        </w:rPr>
        <w:t xml:space="preserve">состоянии </w:t>
      </w:r>
      <w:r>
        <w:rPr>
          <w:rStyle w:val="CharStyle1592"/>
        </w:rPr>
        <w:t xml:space="preserve">или </w:t>
      </w:r>
      <w:r>
        <w:rPr>
          <w:rStyle w:val="CharStyle1596"/>
        </w:rPr>
        <w:t>6)</w:t>
      </w:r>
      <w:r>
        <w:rPr>
          <w:rStyle w:val="CharStyle1591"/>
        </w:rPr>
        <w:t xml:space="preserve"> то же для </w:t>
      </w:r>
      <w:r>
        <w:rPr>
          <w:rStyle w:val="CharStyle1592"/>
        </w:rPr>
        <w:t>возбужденного состояния.</w:t>
      </w:r>
    </w:p>
    <w:p>
      <w:pPr>
        <w:widowControl w:val="0"/>
        <w:rPr>
          <w:sz w:val="2"/>
          <w:szCs w:val="2"/>
        </w:rPr>
      </w:pPr>
      <w:r>
        <w:br w:type="page"/>
      </w:r>
    </w:p>
    <w:p>
      <w:pPr>
        <w:pStyle w:val="Style102"/>
        <w:widowControl w:val="0"/>
        <w:keepNext w:val="0"/>
        <w:keepLines w:val="0"/>
        <w:shd w:val="clear" w:color="auto" w:fill="auto"/>
        <w:bidi w:val="0"/>
        <w:jc w:val="both"/>
        <w:spacing w:before="0" w:after="0" w:line="221" w:lineRule="exact"/>
        <w:ind w:left="40" w:right="40" w:firstLine="0"/>
      </w:pPr>
      <w:r>
        <w:rPr>
          <w:rStyle w:val="CharStyle1531"/>
        </w:rPr>
        <w:t>Для интеркомбинационной линии в атоме Са (Л = 657,46 нм) оно составляет 23,1 кГц (см. рис. 6.18).</w:t>
      </w:r>
    </w:p>
    <w:p>
      <w:pPr>
        <w:pStyle w:val="Style102"/>
        <w:widowControl w:val="0"/>
        <w:keepNext w:val="0"/>
        <w:keepLines w:val="0"/>
        <w:shd w:val="clear" w:color="auto" w:fill="auto"/>
        <w:bidi w:val="0"/>
        <w:jc w:val="both"/>
        <w:spacing w:before="0" w:after="0" w:line="221" w:lineRule="exact"/>
        <w:ind w:left="40" w:right="40" w:firstLine="300"/>
      </w:pPr>
      <w:r>
        <w:pict>
          <v:shape id="_x0000_s1982" type="#_x0000_t202" style="position:absolute;margin-left:3.25pt;margin-top:31.2pt;width:113.75pt;height:73.9pt;z-index:-125829099;mso-wrap-distance-left:5.pt;mso-wrap-distance-right:5.pt;mso-position-horizontal-relative:margin;mso-position-vertical-relative:margin" wrapcoords="0 0 21600 0 21600 21600 0 21600 0 0" filled="0" stroked="0">
            <v:textbox style="mso-fit-shape-to-text:t" inset="0,0,0,0">
              <w:txbxContent>
                <w:p>
                  <w:pPr>
                    <w:framePr w:h="1478" w:wrap="around" w:hAnchor="margin" w:x="66" w:y="625"/>
                    <w:widowControl w:val="0"/>
                    <w:jc w:val="center"/>
                    <w:rPr>
                      <w:sz w:val="0"/>
                      <w:szCs w:val="0"/>
                    </w:rPr>
                  </w:pPr>
                  <w:r>
                    <w:pict>
                      <v:shape id="_x0000_s1983" type="#_x0000_t75" style="width:114pt;height:74pt;">
                        <v:imagedata r:id="rId472" r:href="rId473"/>
                      </v:shape>
                    </w:pict>
                  </w:r>
                </w:p>
                <w:p>
                  <w:pPr>
                    <w:pStyle w:val="Style636"/>
                    <w:widowControl w:val="0"/>
                    <w:keepNext w:val="0"/>
                    <w:keepLines w:val="0"/>
                    <w:shd w:val="clear" w:color="auto" w:fill="auto"/>
                    <w:bidi w:val="0"/>
                    <w:jc w:val="both"/>
                    <w:spacing w:before="0" w:after="0" w:line="202" w:lineRule="exact"/>
                    <w:ind w:left="0" w:right="0" w:firstLine="0"/>
                  </w:pPr>
                  <w:r>
                    <w:rPr>
                      <w:rStyle w:val="CharStyle1523"/>
                      <w:spacing w:val="0"/>
                    </w:rPr>
                    <w:t>Рис. 6.18. Расщепление ли</w:t>
                    <w:softHyphen/>
                    <w:t>нии насыщенного поглоще</w:t>
                    <w:softHyphen/>
                    <w:t>ния в лазерно-охлажденном облаке атомов Са, вызванное эффектом отдачи</w:t>
                  </w:r>
                </w:p>
              </w:txbxContent>
            </v:textbox>
            <w10:wrap type="square" anchorx="margin" anchory="margin"/>
          </v:shape>
        </w:pict>
      </w:r>
      <w:r>
        <w:rPr>
          <w:rStyle w:val="CharStyle1531"/>
        </w:rPr>
        <w:t>Поскольку более низкочастотый компонент отдачи возникает при взаимодействии обоих лазерных лучей с одной и той же скоростной группой атомов в воз</w:t>
        <w:softHyphen/>
        <w:t>бужденном состоянии, то на этот компонент влияют спонтанные распады атомов, которые могут происхо</w:t>
        <w:softHyphen/>
        <w:t>дить в течение длительного времени взаимодействия с полем, что обычно имеет место в стандарте частоты. Следовательно, низкочастотный компонент, вообще го</w:t>
        <w:softHyphen/>
        <w:t>воря, обладает меньшим эффектом насыщенного погло</w:t>
        <w:softHyphen/>
        <w:t>щения, чем высокочастотный компонент. Поэтому, если разрешающая способность установки недостаточно высока для того, чтобы разрешить компоненты отдачи, то центр тяжести линии может не совпадать с центром невозму</w:t>
        <w:softHyphen/>
        <w:t>щенного перехода. Поэтому в оптических стандартах может оказаться необходимым подавить один из компонентов. Разработаны методы, позволяющие подавить как низкочастотный [218], так и высокочастотный [219, 220] компоненты отдачи.</w:t>
      </w:r>
    </w:p>
    <w:p>
      <w:pPr>
        <w:pStyle w:val="Style102"/>
        <w:widowControl w:val="0"/>
        <w:keepNext w:val="0"/>
        <w:keepLines w:val="0"/>
        <w:shd w:val="clear" w:color="auto" w:fill="auto"/>
        <w:bidi w:val="0"/>
        <w:jc w:val="both"/>
        <w:spacing w:before="0" w:after="60" w:line="221" w:lineRule="exact"/>
        <w:ind w:left="40" w:right="40" w:firstLine="300"/>
      </w:pPr>
      <w:r>
        <w:rPr>
          <w:rStyle w:val="CharStyle1531"/>
        </w:rPr>
        <w:t>В спектроскопии насыщенного поглощения в полезный сигнал дают вклад только частицы из определенной скоростной группы, что приводит к подавлению доплеров</w:t>
        <w:softHyphen/>
        <w:t>ского уширения. Тем не менее вклад доплеровского эффекта второго порядка может оказаться значительным, как например при спектроскопии в атомном пучке.</w:t>
      </w:r>
    </w:p>
    <w:p>
      <w:pPr>
        <w:pStyle w:val="Style102"/>
        <w:numPr>
          <w:ilvl w:val="0"/>
          <w:numId w:val="257"/>
        </w:numPr>
        <w:tabs>
          <w:tab w:leader="none" w:pos="990" w:val="left"/>
        </w:tabs>
        <w:widowControl w:val="0"/>
        <w:keepNext w:val="0"/>
        <w:keepLines w:val="0"/>
        <w:shd w:val="clear" w:color="auto" w:fill="auto"/>
        <w:bidi w:val="0"/>
        <w:jc w:val="both"/>
        <w:spacing w:before="0" w:after="0" w:line="221" w:lineRule="exact"/>
        <w:ind w:left="40" w:right="40" w:firstLine="300"/>
      </w:pPr>
      <w:r>
        <w:rPr>
          <w:rStyle w:val="CharStyle216"/>
        </w:rPr>
        <w:t xml:space="preserve">Селекция по скорости на основе зависимости от мощности. </w:t>
      </w:r>
      <w:r>
        <w:rPr>
          <w:rStyle w:val="CharStyle1531"/>
        </w:rPr>
        <w:t>Вклады линейного и квадратичного эффектов Доплера можно существенно снизить, если регистрировать сигнал поглощения только от самых медленных частиц. Это возмож</w:t>
        <w:softHyphen/>
        <w:t>но, если интенсивность лазерного пучка настолько мала, что возбуждение быстрых частиц малоэффективно, поскольку для перевода населенности двухуровневой си</w:t>
        <w:softHyphen/>
        <w:t xml:space="preserve">стемы на верхний уровень необходим </w:t>
      </w:r>
      <w:r>
        <w:rPr>
          <w:rStyle w:val="CharStyle1672"/>
          <w:lang w:val="ru-RU"/>
        </w:rPr>
        <w:t>7</w:t>
      </w:r>
      <w:r>
        <w:rPr>
          <w:rStyle w:val="CharStyle1531"/>
        </w:rPr>
        <w:t xml:space="preserve">г-импульс. Рассмотрим частицу, летящую со скоростью </w:t>
      </w:r>
      <w:r>
        <w:rPr>
          <w:rStyle w:val="CharStyle1539"/>
          <w:lang w:val="en-US"/>
        </w:rPr>
        <w:t>v</w:t>
      </w:r>
      <w:r>
        <w:rPr>
          <w:rStyle w:val="CharStyle1531"/>
          <w:lang w:val="en-US"/>
        </w:rPr>
        <w:t xml:space="preserve"> </w:t>
      </w:r>
      <w:r>
        <w:rPr>
          <w:rStyle w:val="CharStyle1531"/>
        </w:rPr>
        <w:t>перпендикулярно к когерентному пучку с радиальным профилем, име</w:t>
        <w:softHyphen/>
        <w:t xml:space="preserve">ющим диаметр </w:t>
      </w:r>
      <w:r>
        <w:rPr>
          <w:rStyle w:val="CharStyle1539"/>
          <w:lang w:val="en-US"/>
        </w:rPr>
        <w:t>2wo.</w:t>
      </w:r>
      <w:r>
        <w:rPr>
          <w:rStyle w:val="CharStyle1531"/>
          <w:lang w:val="en-US"/>
        </w:rPr>
        <w:t xml:space="preserve"> </w:t>
      </w:r>
      <w:r>
        <w:rPr>
          <w:rStyle w:val="CharStyle1531"/>
        </w:rPr>
        <w:t xml:space="preserve">Угол Раби определяется выражением </w:t>
      </w:r>
      <w:r>
        <w:rPr>
          <w:rStyle w:val="CharStyle1539"/>
          <w:lang w:val="en-US"/>
        </w:rPr>
        <w:t xml:space="preserve">6r </w:t>
      </w:r>
      <w:r>
        <w:rPr>
          <w:rStyle w:val="CharStyle1539"/>
        </w:rPr>
        <w:t xml:space="preserve">— </w:t>
      </w:r>
      <w:r>
        <w:rPr>
          <w:rStyle w:val="CharStyle1539"/>
          <w:lang w:val="en-US"/>
        </w:rPr>
        <w:t>Qr2wo/v</w:t>
      </w:r>
      <w:r>
        <w:rPr>
          <w:rStyle w:val="CharStyle1531"/>
          <w:lang w:val="en-US"/>
        </w:rPr>
        <w:t xml:space="preserve"> </w:t>
      </w:r>
      <w:r>
        <w:rPr>
          <w:rStyle w:val="CharStyle312"/>
        </w:rPr>
        <w:t xml:space="preserve">(cm. </w:t>
      </w:r>
      <w:r>
        <w:rPr>
          <w:rStyle w:val="CharStyle1531"/>
        </w:rPr>
        <w:t>5.52). Если частота Раби (5.37) преднамеренно снижается путем понижения напряженности электромагнитного поля, то эффективно возбуждаться будут только те частицы, для которых соответствующие углы Раби заметно отличаются от нулевого значения. Это условие соответствует низкой скорости частиц.</w:t>
      </w:r>
    </w:p>
    <w:p>
      <w:pPr>
        <w:pStyle w:val="Style102"/>
        <w:widowControl w:val="0"/>
        <w:keepNext w:val="0"/>
        <w:keepLines w:val="0"/>
        <w:shd w:val="clear" w:color="auto" w:fill="auto"/>
        <w:bidi w:val="0"/>
        <w:jc w:val="both"/>
        <w:spacing w:before="0" w:after="0" w:line="221" w:lineRule="exact"/>
        <w:ind w:left="40" w:right="40" w:firstLine="300"/>
        <w:sectPr>
          <w:headerReference w:type="even" r:id="rId474"/>
          <w:headerReference w:type="default" r:id="rId475"/>
          <w:pgSz w:w="11909" w:h="16838"/>
          <w:pgMar w:top="2645" w:left="1975" w:right="1975" w:bottom="2247" w:header="0" w:footer="3" w:gutter="283"/>
          <w:rtlGutter w:val="0"/>
          <w:cols w:space="720"/>
          <w:noEndnote/>
          <w:docGrid w:linePitch="360"/>
        </w:sectPr>
      </w:pPr>
      <w:r>
        <w:rPr>
          <w:rStyle w:val="CharStyle1531"/>
        </w:rPr>
        <w:t>Для селекции медленных молекул или атомов требуется низкое давление атом</w:t>
        <w:softHyphen/>
        <w:t>ных паров и низкая насыщающая интенсивность поля. При этом сигнал насыще</w:t>
        <w:softHyphen/>
        <w:t xml:space="preserve">ния становится слабым. Однако, несмотря на данную сложность, указанный метод может использоваться для стандартов частоты. Багаев и соавторы осуществили стабилизацию </w:t>
      </w:r>
      <w:r>
        <w:rPr>
          <w:rStyle w:val="CharStyle1531"/>
          <w:lang w:val="en-US"/>
        </w:rPr>
        <w:t xml:space="preserve">He-Ne </w:t>
      </w:r>
      <w:r>
        <w:rPr>
          <w:rStyle w:val="CharStyle1531"/>
        </w:rPr>
        <w:t>лазера по переходу в метане [221]. Ячейка с метаном по</w:t>
        <w:softHyphen/>
        <w:t xml:space="preserve">мещалась в лазерный резонатор, причем лазер работал в режиме, незначительно превышающем порог генерации. Длина ячейки, поддерживаемой при температуре 77 К, составляла </w:t>
      </w:r>
      <w:r>
        <w:rPr>
          <w:rStyle w:val="CharStyle1672"/>
          <w:lang w:val="ru-RU"/>
        </w:rPr>
        <w:t>8</w:t>
      </w:r>
      <w:r>
        <w:rPr>
          <w:rStyle w:val="CharStyle1531"/>
        </w:rPr>
        <w:t xml:space="preserve"> м. Диаметр перетяжки лазерного пучка был равен </w:t>
      </w:r>
      <w:r>
        <w:rPr>
          <w:rStyle w:val="CharStyle1539"/>
          <w:lang w:val="en-US"/>
        </w:rPr>
        <w:t>2wo</w:t>
      </w:r>
      <w:r>
        <w:rPr>
          <w:rStyle w:val="CharStyle1531"/>
          <w:lang w:val="en-US"/>
        </w:rPr>
        <w:t xml:space="preserve"> </w:t>
      </w:r>
      <w:r>
        <w:rPr>
          <w:rStyle w:val="CharStyle1531"/>
        </w:rPr>
        <w:t xml:space="preserve">= 15 см, что обеспечивало относительно большие времена взаимодействия с полем. Группа из Парижского северного университета использовала аналогичный метод, в котором пучок СОг лазера (А и 10 мкм) с радиусом перетяжки гоо = 3,5 см заводился в многопроходную поглощающую ячейку с </w:t>
      </w:r>
      <w:r>
        <w:rPr>
          <w:rStyle w:val="CharStyle1531"/>
          <w:lang w:val="en-US"/>
        </w:rPr>
        <w:t>OSO</w:t>
      </w:r>
      <w:r>
        <w:rPr>
          <w:rStyle w:val="CharStyle1672"/>
        </w:rPr>
        <w:t>4</w:t>
      </w:r>
      <w:r>
        <w:rPr>
          <w:rStyle w:val="CharStyle1531"/>
          <w:lang w:val="en-US"/>
        </w:rPr>
        <w:t xml:space="preserve"> </w:t>
      </w:r>
      <w:r>
        <w:rPr>
          <w:rStyle w:val="CharStyle1531"/>
        </w:rPr>
        <w:t>длиной 18 м, причем эффективная длина взаимодействия была равна 108 м [222]. Ячейка находилась при комнатной температуре; давление в ячейке было ниже 3 • 10</w:t>
      </w:r>
      <w:r>
        <w:rPr>
          <w:rStyle w:val="CharStyle1672"/>
          <w:lang w:val="ru-RU"/>
          <w:vertAlign w:val="superscript"/>
        </w:rPr>
        <w:t>-4</w:t>
      </w:r>
      <w:r>
        <w:rPr>
          <w:rStyle w:val="CharStyle1531"/>
        </w:rPr>
        <w:t xml:space="preserve"> Па. При возбуждении пучком мощностью около ЗОнВт эффективно возбуждались молекулы, эффективная темпера</w:t>
        <w:softHyphen/>
        <w:t xml:space="preserve">тура которых соответствовала </w:t>
      </w:r>
      <w:r>
        <w:rPr>
          <w:rStyle w:val="CharStyle1539"/>
        </w:rPr>
        <w:t>Т</w:t>
      </w:r>
      <w:r>
        <w:rPr>
          <w:rStyle w:val="CharStyle1539"/>
          <w:vertAlign w:val="subscript"/>
        </w:rPr>
        <w:t>е</w:t>
      </w:r>
      <w:r>
        <w:rPr>
          <w:rStyle w:val="CharStyle1539"/>
        </w:rPr>
        <w:t>ц</w:t>
      </w:r>
      <w:r>
        <w:rPr>
          <w:rStyle w:val="CharStyle1531"/>
        </w:rPr>
        <w:t xml:space="preserve"> = 0</w:t>
      </w:r>
      <w:r>
        <w:rPr>
          <w:rStyle w:val="CharStyle1672"/>
          <w:lang w:val="ru-RU"/>
        </w:rPr>
        <w:t>,6</w:t>
      </w:r>
      <w:r>
        <w:rPr>
          <w:rStyle w:val="CharStyle1531"/>
        </w:rPr>
        <w:t xml:space="preserve"> К. Однако, поскольку контраст поглощения </w:t>
      </w:r>
    </w:p>
    <w:p>
      <w:pPr>
        <w:pStyle w:val="Style102"/>
        <w:widowControl w:val="0"/>
        <w:keepNext w:val="0"/>
        <w:keepLines w:val="0"/>
        <w:shd w:val="clear" w:color="auto" w:fill="auto"/>
        <w:bidi w:val="0"/>
        <w:jc w:val="both"/>
        <w:spacing w:before="0" w:after="0" w:line="221" w:lineRule="exact"/>
        <w:ind w:left="40" w:right="40" w:firstLine="300"/>
      </w:pPr>
      <w:r>
        <w:rPr>
          <w:rStyle w:val="CharStyle1531"/>
        </w:rPr>
        <w:t xml:space="preserve">составлял порядка 10 </w:t>
      </w:r>
      <w:r>
        <w:rPr>
          <w:rStyle w:val="CharStyle1531"/>
          <w:vertAlign w:val="superscript"/>
        </w:rPr>
        <w:t>6</w:t>
      </w:r>
      <w:r>
        <w:rPr>
          <w:rStyle w:val="CharStyle1531"/>
        </w:rPr>
        <w:t>, при регистрации возникала необходимость использования методов гетеродинирования и двойной модуляции.</w:t>
      </w:r>
    </w:p>
    <w:p>
      <w:pPr>
        <w:pStyle w:val="Style102"/>
        <w:numPr>
          <w:ilvl w:val="0"/>
          <w:numId w:val="257"/>
        </w:numPr>
        <w:tabs>
          <w:tab w:leader="none" w:pos="966" w:val="left"/>
        </w:tabs>
        <w:widowControl w:val="0"/>
        <w:keepNext w:val="0"/>
        <w:keepLines w:val="0"/>
        <w:shd w:val="clear" w:color="auto" w:fill="auto"/>
        <w:bidi w:val="0"/>
        <w:jc w:val="both"/>
        <w:spacing w:before="0" w:after="209" w:line="216" w:lineRule="exact"/>
        <w:ind w:left="20" w:right="40" w:firstLine="300"/>
      </w:pPr>
      <w:r>
        <w:pict>
          <v:shape id="_x0000_s1986" type="#_x0000_t202" style="position:absolute;margin-left:358.5pt;margin-top:28.8pt;width:17.05pt;height:9.8pt;z-index:-125829098;mso-wrap-distance-left:5.pt;mso-wrap-distance-right:5.pt;mso-position-horizontal-relative:margin" filled="0" stroked="0">
            <v:textbox style="mso-fit-shape-to-text:t" inset="0,0,0,0">
              <w:txbxContent>
                <w:p>
                  <w:pPr>
                    <w:pStyle w:val="Style1653"/>
                    <w:widowControl w:val="0"/>
                    <w:keepNext w:val="0"/>
                    <w:keepLines w:val="0"/>
                    <w:shd w:val="clear" w:color="auto" w:fill="auto"/>
                    <w:bidi w:val="0"/>
                    <w:jc w:val="left"/>
                    <w:spacing w:before="0" w:after="0" w:line="90" w:lineRule="exact"/>
                    <w:ind w:left="100" w:right="0" w:firstLine="0"/>
                  </w:pPr>
                  <w:r>
                    <w:rPr>
                      <w:lang w:val="ru-RU"/>
                      <w:w w:val="100"/>
                      <w:spacing w:val="-20"/>
                      <w:color w:val="000000"/>
                      <w:position w:val="0"/>
                    </w:rPr>
                    <w:t>\е)</w:t>
                  </w:r>
                </w:p>
              </w:txbxContent>
            </v:textbox>
            <w10:wrap type="square" anchorx="margin"/>
          </v:shape>
        </w:pict>
      </w:r>
      <w:r>
        <w:pict>
          <v:shape id="_x0000_s1987" type="#_x0000_t202" style="position:absolute;margin-left:291.35pt;margin-top:32.9pt;width:64.55pt;height:122.4pt;z-index:-125829097;mso-wrap-distance-left:5.pt;mso-wrap-distance-right:5.pt;mso-position-horizontal-relative:margin" filled="0" stroked="0">
            <v:textbox style="mso-fit-shape-to-text:t" inset="0,0,0,0">
              <w:txbxContent>
                <w:tbl>
                  <w:tblPr>
                    <w:tblOverlap w:val="never"/>
                    <w:tblLayout w:type="fixed"/>
                    <w:jc w:val="left"/>
                  </w:tblPr>
                  <w:tblGrid>
                    <w:gridCol w:w="643"/>
                    <w:gridCol w:w="648"/>
                  </w:tblGrid>
                  <w:tr>
                    <w:trPr>
                      <w:trHeight w:val="898" w:hRule="exact"/>
                    </w:trPr>
                    <w:tc>
                      <w:tcPr>
                        <w:shd w:val="clear" w:color="auto" w:fill="FFFFFF"/>
                        <w:tcBorders>
                          <w:top w:val="single" w:sz="4"/>
                        </w:tcBorders>
                        <w:vAlign w:val="top"/>
                      </w:tcPr>
                      <w:p>
                        <w:pPr>
                          <w:widowControl w:val="0"/>
                          <w:rPr>
                            <w:sz w:val="10"/>
                            <w:szCs w:val="10"/>
                          </w:rPr>
                        </w:pPr>
                      </w:p>
                    </w:tc>
                    <w:tc>
                      <w:tcPr>
                        <w:shd w:val="clear" w:color="auto" w:fill="FFFFFF"/>
                        <w:tcBorders>
                          <w:left w:val="single" w:sz="4"/>
                          <w:top w:val="single" w:sz="4"/>
                        </w:tcBorders>
                        <w:vAlign w:val="top"/>
                      </w:tcPr>
                      <w:p>
                        <w:pPr>
                          <w:pStyle w:val="Style102"/>
                          <w:widowControl w:val="0"/>
                          <w:keepNext w:val="0"/>
                          <w:keepLines w:val="0"/>
                          <w:shd w:val="clear" w:color="auto" w:fill="auto"/>
                          <w:bidi w:val="0"/>
                          <w:jc w:val="left"/>
                          <w:spacing w:before="0" w:after="0" w:line="180" w:lineRule="exact"/>
                          <w:ind w:left="240" w:right="0" w:firstLine="0"/>
                        </w:pPr>
                        <w:r>
                          <w:rPr>
                            <w:rStyle w:val="CharStyle1541"/>
                          </w:rPr>
                          <w:t>Twj</w:t>
                        </w:r>
                      </w:p>
                    </w:tc>
                  </w:tr>
                  <w:tr>
                    <w:trPr>
                      <w:trHeight w:val="326" w:hRule="exact"/>
                    </w:trPr>
                    <w:tc>
                      <w:tcPr>
                        <w:shd w:val="clear" w:color="auto" w:fill="FFFFFF"/>
                        <w:tcBorders>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r>
                  <w:tr>
                    <w:trPr>
                      <w:trHeight w:val="1224" w:hRule="exact"/>
                    </w:trPr>
                    <w:tc>
                      <w:tcPr>
                        <w:shd w:val="clear" w:color="auto" w:fill="FFFFFF"/>
                        <w:tcBorders>
                          <w:top w:val="single" w:sz="4"/>
                          <w:bottom w:val="single" w:sz="4"/>
                        </w:tcBorders>
                        <w:vAlign w:val="top"/>
                      </w:tcPr>
                      <w:p>
                        <w:pPr>
                          <w:widowControl w:val="0"/>
                          <w:rPr>
                            <w:sz w:val="10"/>
                            <w:szCs w:val="10"/>
                          </w:rPr>
                        </w:pPr>
                      </w:p>
                    </w:tc>
                    <w:tc>
                      <w:tcPr>
                        <w:shd w:val="clear" w:color="auto" w:fill="FFFFFF"/>
                        <w:tcBorders>
                          <w:left w:val="single" w:sz="4"/>
                          <w:top w:val="single" w:sz="4"/>
                          <w:bottom w:val="single" w:sz="4"/>
                        </w:tcBorders>
                        <w:vAlign w:val="top"/>
                      </w:tcPr>
                      <w:p>
                        <w:pPr>
                          <w:pStyle w:val="Style102"/>
                          <w:widowControl w:val="0"/>
                          <w:keepNext w:val="0"/>
                          <w:keepLines w:val="0"/>
                          <w:shd w:val="clear" w:color="auto" w:fill="auto"/>
                          <w:bidi w:val="0"/>
                          <w:jc w:val="left"/>
                          <w:spacing w:before="0" w:after="0" w:line="180" w:lineRule="exact"/>
                          <w:ind w:left="240" w:right="0" w:firstLine="0"/>
                        </w:pPr>
                        <w:r>
                          <w:rPr>
                            <w:rStyle w:val="CharStyle1539"/>
                          </w:rPr>
                          <w:t>Ли&gt;</w:t>
                        </w:r>
                      </w:p>
                    </w:tc>
                  </w:tr>
                </w:tbl>
              </w:txbxContent>
            </v:textbox>
            <w10:wrap type="square" anchorx="margin"/>
          </v:shape>
        </w:pict>
      </w:r>
      <w:r>
        <w:pict>
          <v:shape id="_x0000_s1988" type="#_x0000_t202" style="position:absolute;margin-left:264.pt;margin-top:74.9pt;width:9.1pt;height:9.25pt;z-index:-125829096;mso-wrap-distance-left:5.pt;mso-wrap-distance-right:5.pt;mso-position-horizontal-relative:margin" filled="0" stroked="0">
            <v:textbox style="mso-fit-shape-to-text:t" inset="0,0,0,0">
              <w:txbxContent>
                <w:p>
                  <w:pPr>
                    <w:pStyle w:val="Style202"/>
                    <w:widowControl w:val="0"/>
                    <w:keepNext w:val="0"/>
                    <w:keepLines w:val="0"/>
                    <w:shd w:val="clear" w:color="auto" w:fill="auto"/>
                    <w:bidi w:val="0"/>
                    <w:jc w:val="left"/>
                    <w:spacing w:before="0" w:after="0" w:line="180" w:lineRule="exact"/>
                    <w:ind w:left="0" w:right="0" w:firstLine="0"/>
                  </w:pPr>
                  <w:r>
                    <w:rPr>
                      <w:rStyle w:val="CharStyle1655"/>
                      <w:i/>
                      <w:iCs/>
                      <w:spacing w:val="10"/>
                    </w:rPr>
                    <w:t>Е&lt;</w:t>
                  </w:r>
                </w:p>
              </w:txbxContent>
            </v:textbox>
            <w10:wrap type="square" anchorx="margin"/>
          </v:shape>
        </w:pict>
      </w:r>
      <w:r>
        <w:pict>
          <v:shape id="_x0000_s1989" type="#_x0000_t202" style="position:absolute;margin-left:258.95pt;margin-top:168.35pt;width:120.7pt;height:30.65pt;z-index:-125829095;mso-wrap-distance-left:5.pt;mso-wrap-distance-right:5.pt;mso-position-horizontal-relative:margin" filled="0" stroked="0">
            <v:textbox style="mso-fit-shape-to-text:t" inset="0,0,0,0">
              <w:txbxContent>
                <w:p>
                  <w:pPr>
                    <w:pStyle w:val="Style1058"/>
                    <w:widowControl w:val="0"/>
                    <w:keepNext w:val="0"/>
                    <w:keepLines w:val="0"/>
                    <w:shd w:val="clear" w:color="auto" w:fill="auto"/>
                    <w:bidi w:val="0"/>
                    <w:jc w:val="both"/>
                    <w:spacing w:before="0" w:after="0"/>
                    <w:ind w:left="40" w:right="40" w:firstLine="0"/>
                  </w:pPr>
                  <w:r>
                    <w:rPr>
                      <w:rStyle w:val="CharStyle1656"/>
                      <w:spacing w:val="0"/>
                    </w:rPr>
                    <w:t>Рис. 6.19. Двухфотонный пе</w:t>
                    <w:softHyphen/>
                    <w:t>реход. Штриховой линией по</w:t>
                    <w:softHyphen/>
                    <w:t>казан виртуальный уровень</w:t>
                  </w:r>
                </w:p>
              </w:txbxContent>
            </v:textbox>
            <w10:wrap type="square" anchorx="margin"/>
          </v:shape>
        </w:pict>
      </w:r>
      <w:r>
        <w:pict>
          <v:shape id="_x0000_s1990" type="#_x0000_t202" style="position:absolute;margin-left:358.7pt;margin-top:71.3pt;width:16.8pt;height:11.15pt;z-index:-12582909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47"/>
                      <w:i w:val="0"/>
                      <w:iCs w:val="0"/>
                      <w:spacing w:val="0"/>
                    </w:rPr>
                    <w:t>1</w:t>
                  </w:r>
                  <w:r>
                    <w:rPr>
                      <w:rStyle w:val="CharStyle1527"/>
                      <w:lang w:val="ru-RU"/>
                      <w:i/>
                      <w:iCs/>
                      <w:spacing w:val="10"/>
                    </w:rPr>
                    <w:t>3)</w:t>
                  </w:r>
                </w:p>
              </w:txbxContent>
            </v:textbox>
            <w10:wrap type="square" anchorx="margin"/>
          </v:shape>
        </w:pict>
      </w:r>
      <w:r>
        <w:rPr>
          <w:rStyle w:val="CharStyle1531"/>
        </w:rPr>
        <w:t>Двухфотонная спектроскопия. Можно регистрировать линии поглощения, свободные от вкла</w:t>
        <w:softHyphen/>
        <w:t>да линейного эффекта Доплера, если для возбужде</w:t>
        <w:softHyphen/>
        <w:t>ния частиц использовать два фотона из встречных волн одинаковой частоты, как показано на рисун</w:t>
        <w:softHyphen/>
        <w:t xml:space="preserve">ке 6.19 [223, 224]. Если частица, движущаяся со скоростью </w:t>
      </w:r>
      <w:r>
        <w:rPr>
          <w:rStyle w:val="CharStyle1531"/>
          <w:lang w:val="en-US"/>
        </w:rPr>
        <w:t xml:space="preserve">v, </w:t>
      </w:r>
      <w:r>
        <w:rPr>
          <w:rStyle w:val="CharStyle1531"/>
        </w:rPr>
        <w:t>одновременно возбуждается двумя фо</w:t>
        <w:softHyphen/>
        <w:t xml:space="preserve">тонами из встречных пучков, то, переходя в систему отсчета частицы, энергия одного из фотонов </w:t>
      </w:r>
      <w:r>
        <w:rPr>
          <w:rStyle w:val="CharStyle1531"/>
          <w:lang w:val="en-US"/>
        </w:rPr>
        <w:t xml:space="preserve">(Tiwi) </w:t>
      </w:r>
      <w:r>
        <w:rPr>
          <w:rStyle w:val="CharStyle1531"/>
        </w:rPr>
        <w:t xml:space="preserve">будет отстроена в красную область, а другого </w:t>
      </w:r>
      <w:r>
        <w:rPr>
          <w:rStyle w:val="CharStyle1539"/>
        </w:rPr>
        <w:t>(Ьи</w:t>
      </w:r>
      <w:r>
        <w:rPr>
          <w:rStyle w:val="CharStyle1539"/>
          <w:vertAlign w:val="subscript"/>
        </w:rPr>
        <w:t>2</w:t>
      </w:r>
      <w:r>
        <w:rPr>
          <w:rStyle w:val="CharStyle1539"/>
        </w:rPr>
        <w:t>)</w:t>
      </w:r>
      <w:r>
        <w:rPr>
          <w:rStyle w:val="CharStyle1531"/>
        </w:rPr>
        <w:t xml:space="preserve"> </w:t>
      </w:r>
      <w:r>
        <w:rPr>
          <w:rStyle w:val="CharStyle1531"/>
          <w:vertAlign w:val="superscript"/>
        </w:rPr>
        <w:t>—</w:t>
      </w:r>
      <w:r>
        <w:rPr>
          <w:rStyle w:val="CharStyle1531"/>
        </w:rPr>
        <w:t xml:space="preserve"> на такую же величину в синюю область спектра. Вы</w:t>
        <w:softHyphen/>
        <w:t>числяя суммарную энергию фотонов</w:t>
      </w:r>
    </w:p>
    <w:p>
      <w:pPr>
        <w:pStyle w:val="Style1673"/>
        <w:widowControl w:val="0"/>
        <w:keepNext w:val="0"/>
        <w:keepLines w:val="0"/>
        <w:shd w:val="clear" w:color="auto" w:fill="auto"/>
        <w:bidi w:val="0"/>
        <w:spacing w:before="0" w:after="0" w:line="180" w:lineRule="exact"/>
        <w:ind w:left="20" w:right="0" w:firstLine="0"/>
      </w:pPr>
      <w:r>
        <w:pict>
          <v:shape id="_x0000_s1991" type="#_x0000_t202" style="position:absolute;margin-left:359.45pt;margin-top:10.3pt;width:16.1pt;height:11.5pt;z-index:-125829093;mso-wrap-distance-left:5.pt;mso-wrap-distance-right:5.pt;mso-position-horizontal-relative:margin" filled="0" stroked="0">
            <v:textbox style="mso-fit-shape-to-text:t" inset="0,0,0,0">
              <w:txbxContent>
                <w:p>
                  <w:pPr>
                    <w:pStyle w:val="Style759"/>
                    <w:widowControl w:val="0"/>
                    <w:keepNext w:val="0"/>
                    <w:keepLines w:val="0"/>
                    <w:shd w:val="clear" w:color="auto" w:fill="auto"/>
                    <w:bidi w:val="0"/>
                    <w:jc w:val="left"/>
                    <w:spacing w:before="0" w:after="0" w:line="190" w:lineRule="exact"/>
                    <w:ind w:left="100" w:right="0" w:firstLine="0"/>
                  </w:pPr>
                  <w:r>
                    <w:rPr>
                      <w:rStyle w:val="CharStyle1658"/>
                      <w:b/>
                      <w:bCs/>
                      <w:spacing w:val="0"/>
                    </w:rPr>
                    <w:t>Is)</w:t>
                  </w:r>
                </w:p>
              </w:txbxContent>
            </v:textbox>
            <w10:wrap type="square" anchorx="margin"/>
          </v:shape>
        </w:pict>
      </w:r>
      <w:r>
        <w:rPr>
          <w:lang w:val="en-US"/>
          <w:w w:val="100"/>
          <w:color w:val="000000"/>
          <w:position w:val="0"/>
        </w:rPr>
        <w:t xml:space="preserve">7ia&gt;i </w:t>
      </w:r>
      <w:r>
        <w:rPr>
          <w:lang w:val="ru-RU"/>
          <w:w w:val="100"/>
          <w:color w:val="000000"/>
          <w:position w:val="0"/>
        </w:rPr>
        <w:t xml:space="preserve">+ </w:t>
      </w:r>
      <w:r>
        <w:rPr>
          <w:rStyle w:val="CharStyle1675"/>
        </w:rPr>
        <w:t>Тш&gt;2</w:t>
      </w:r>
      <w:r>
        <w:rPr>
          <w:lang w:val="ru-RU"/>
          <w:w w:val="100"/>
          <w:color w:val="000000"/>
          <w:position w:val="0"/>
        </w:rPr>
        <w:t xml:space="preserve"> = </w:t>
      </w:r>
      <w:r>
        <w:rPr>
          <w:rStyle w:val="CharStyle1675"/>
        </w:rPr>
        <w:t>Тьи</w:t>
      </w:r>
      <w:r>
        <w:rPr>
          <w:lang w:val="ru-RU"/>
          <w:w w:val="100"/>
          <w:color w:val="000000"/>
          <w:position w:val="0"/>
        </w:rPr>
        <w:t xml:space="preserve">&gt;о (1 — ——-1 + </w:t>
      </w:r>
      <w:r>
        <w:rPr>
          <w:rStyle w:val="CharStyle1675"/>
        </w:rPr>
        <w:t xml:space="preserve">Тшо </w:t>
      </w:r>
      <w:r>
        <w:rPr>
          <w:lang w:val="ru-RU"/>
          <w:w w:val="100"/>
          <w:color w:val="000000"/>
          <w:position w:val="0"/>
        </w:rPr>
        <w:t xml:space="preserve">(1 + —= </w:t>
      </w:r>
      <w:r>
        <w:rPr>
          <w:rStyle w:val="CharStyle1676"/>
        </w:rPr>
        <w:t>2Tiujq,</w:t>
      </w:r>
    </w:p>
    <w:p>
      <w:pPr>
        <w:pStyle w:val="Style102"/>
        <w:widowControl w:val="0"/>
        <w:keepNext w:val="0"/>
        <w:keepLines w:val="0"/>
        <w:shd w:val="clear" w:color="auto" w:fill="auto"/>
        <w:bidi w:val="0"/>
        <w:jc w:val="both"/>
        <w:spacing w:before="0" w:after="0" w:line="221" w:lineRule="exact"/>
        <w:ind w:left="20" w:right="0" w:firstLine="0"/>
      </w:pPr>
      <w:r>
        <w:rPr>
          <w:rStyle w:val="CharStyle1531"/>
          <w:lang w:val="en-US"/>
          <w:vertAlign w:val="superscript"/>
        </w:rPr>
        <w:t>W</w:t>
      </w:r>
      <w:r>
        <w:rPr>
          <w:rStyle w:val="CharStyle1531"/>
          <w:lang w:val="en-US"/>
        </w:rPr>
        <w:t xml:space="preserve">° </w:t>
      </w:r>
      <w:r>
        <w:rPr>
          <w:rStyle w:val="CharStyle1531"/>
        </w:rPr>
        <w:t>(6.40)</w:t>
      </w:r>
    </w:p>
    <w:p>
      <w:pPr>
        <w:pStyle w:val="Style102"/>
        <w:widowControl w:val="0"/>
        <w:keepNext w:val="0"/>
        <w:keepLines w:val="0"/>
        <w:shd w:val="clear" w:color="auto" w:fill="auto"/>
        <w:bidi w:val="0"/>
        <w:jc w:val="both"/>
        <w:spacing w:before="0" w:after="0" w:line="221" w:lineRule="exact"/>
        <w:ind w:left="20" w:right="40" w:firstLine="0"/>
      </w:pPr>
      <w:r>
        <w:rPr>
          <w:rStyle w:val="CharStyle1531"/>
        </w:rPr>
        <w:t>можно отметить, что вклад линейного эффекта Допле</w:t>
        <w:softHyphen/>
        <w:t>ра сокращается. Двухфотонные переходы могут про</w:t>
        <w:softHyphen/>
        <w:t>исходить между уровнями, для которых однофотонные дипольные переходы запрещены правилами отбора, на</w:t>
        <w:softHyphen/>
        <w:t>пример, если оба уровня обладают одинаковой четностью.</w:t>
      </w:r>
    </w:p>
    <w:p>
      <w:pPr>
        <w:pStyle w:val="Style102"/>
        <w:widowControl w:val="0"/>
        <w:keepNext w:val="0"/>
        <w:keepLines w:val="0"/>
        <w:shd w:val="clear" w:color="auto" w:fill="auto"/>
        <w:bidi w:val="0"/>
        <w:jc w:val="both"/>
        <w:spacing w:before="0" w:after="0" w:line="221" w:lineRule="exact"/>
        <w:ind w:left="20" w:right="40" w:firstLine="300"/>
        <w:sectPr>
          <w:headerReference w:type="even" r:id="rId476"/>
          <w:headerReference w:type="default" r:id="rId477"/>
          <w:headerReference w:type="first" r:id="rId478"/>
          <w:titlePg/>
          <w:pgSz w:w="11909" w:h="16838"/>
          <w:pgMar w:top="2645" w:left="1975" w:right="1975" w:bottom="2247" w:header="0" w:footer="3" w:gutter="283"/>
          <w:rtlGutter w:val="0"/>
          <w:cols w:space="720"/>
          <w:noEndnote/>
          <w:docGrid w:linePitch="360"/>
        </w:sectPr>
      </w:pPr>
      <w:r>
        <w:rPr>
          <w:rStyle w:val="CharStyle1531"/>
        </w:rPr>
        <w:t xml:space="preserve">Матричные элементы двухфотонных переходов вычисляются во втором порядке теории возмущений. В первом порядке теории возмущений матричный элемент перехода, такого как, например, переход </w:t>
      </w:r>
      <w:r>
        <w:rPr>
          <w:rStyle w:val="CharStyle1531"/>
          <w:lang w:val="en-US"/>
        </w:rPr>
        <w:t xml:space="preserve">1S-2S </w:t>
      </w:r>
      <w:r>
        <w:rPr>
          <w:rStyle w:val="CharStyle1531"/>
        </w:rPr>
        <w:t xml:space="preserve">в атоме водорода, равен нулю. Рассмотрим атом, движущийся в поле двух встречных волн с одинаковой круговой частотой </w:t>
      </w:r>
      <w:r>
        <w:rPr>
          <w:rStyle w:val="CharStyle1539"/>
        </w:rPr>
        <w:t>ш,</w:t>
      </w:r>
      <w:r>
        <w:rPr>
          <w:rStyle w:val="CharStyle1531"/>
        </w:rPr>
        <w:t xml:space="preserve"> амплитудами </w:t>
      </w:r>
      <w:r>
        <w:rPr>
          <w:rStyle w:val="CharStyle1539"/>
        </w:rPr>
        <w:t>Е\</w:t>
      </w:r>
      <w:r>
        <w:rPr>
          <w:rStyle w:val="CharStyle1531"/>
        </w:rPr>
        <w:t xml:space="preserve"> и </w:t>
      </w:r>
      <w:r>
        <w:rPr>
          <w:rStyle w:val="CharStyle1539"/>
        </w:rPr>
        <w:t>Е</w:t>
      </w:r>
      <w:r>
        <w:rPr>
          <w:rStyle w:val="CharStyle1539"/>
          <w:vertAlign w:val="subscript"/>
        </w:rPr>
        <w:t>2</w:t>
      </w:r>
      <w:r>
        <w:rPr>
          <w:rStyle w:val="CharStyle1531"/>
        </w:rPr>
        <w:t xml:space="preserve"> и поляризациями, описываемыми векторами </w:t>
      </w:r>
      <w:r>
        <w:rPr>
          <w:rStyle w:val="CharStyle1531"/>
          <w:lang w:val="en-US"/>
        </w:rPr>
        <w:t xml:space="preserve">ei </w:t>
      </w:r>
      <w:r>
        <w:rPr>
          <w:rStyle w:val="CharStyle1531"/>
        </w:rPr>
        <w:t xml:space="preserve">и </w:t>
      </w:r>
      <w:r>
        <w:rPr>
          <w:rStyle w:val="CharStyle1539"/>
        </w:rPr>
        <w:t>е</w:t>
      </w:r>
      <w:r>
        <w:rPr>
          <w:rStyle w:val="CharStyle1539"/>
          <w:vertAlign w:val="subscript"/>
        </w:rPr>
        <w:t>2</w:t>
      </w:r>
      <w:r>
        <w:rPr>
          <w:rStyle w:val="CharStyle1539"/>
        </w:rPr>
        <w:t xml:space="preserve">. </w:t>
      </w:r>
      <w:r>
        <w:rPr>
          <w:rStyle w:val="CharStyle1531"/>
        </w:rPr>
        <w:t>Вероятность двухфотонного перехода, как было показано в работах [223, 224, 225], равна:</w:t>
      </w:r>
    </w:p>
    <w:p>
      <w:pPr>
        <w:widowControl w:val="0"/>
        <w:spacing w:line="360" w:lineRule="exact"/>
      </w:pPr>
      <w:r>
        <w:pict>
          <v:shape id="_x0000_s1995" type="#_x0000_t202" style="position:absolute;margin-left:102.9pt;margin-top:0.25pt;width:114.65pt;height:10.8pt;z-index:251658177;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90" w:lineRule="exact"/>
                    <w:ind w:left="100" w:right="0" w:firstLine="0"/>
                  </w:pPr>
                  <w:r>
                    <w:rPr>
                      <w:rStyle w:val="CharStyle1677"/>
                      <w:vertAlign w:val="superscript"/>
                      <w:b/>
                      <w:bCs/>
                      <w:i/>
                      <w:iCs/>
                      <w:spacing w:val="20"/>
                    </w:rPr>
                    <w:t>2</w:t>
                  </w:r>
                  <w:r>
                    <w:rPr>
                      <w:rStyle w:val="CharStyle1677"/>
                      <w:b/>
                      <w:bCs/>
                      <w:i/>
                      <w:iCs/>
                      <w:spacing w:val="20"/>
                    </w:rPr>
                    <w:t xml:space="preserve">Е\ </w:t>
                  </w:r>
                  <w:r>
                    <w:rPr>
                      <w:rStyle w:val="CharStyle1678"/>
                      <w:lang w:val="ru-RU"/>
                      <w:b/>
                      <w:bCs/>
                      <w:i/>
                      <w:iCs/>
                      <w:spacing w:val="20"/>
                    </w:rPr>
                    <w:t xml:space="preserve">{д\ет ■ </w:t>
                  </w:r>
                  <w:r>
                    <w:rPr>
                      <w:rStyle w:val="CharStyle1678"/>
                      <w:b/>
                      <w:bCs/>
                      <w:i/>
                      <w:iCs/>
                      <w:spacing w:val="20"/>
                    </w:rPr>
                    <w:t>ei\j) (j\er</w:t>
                  </w:r>
                  <w:r>
                    <w:rPr>
                      <w:rStyle w:val="CharStyle1679"/>
                      <w:b w:val="0"/>
                      <w:bCs w:val="0"/>
                      <w:i w:val="0"/>
                      <w:iCs w:val="0"/>
                      <w:spacing w:val="0"/>
                    </w:rPr>
                    <w:t xml:space="preserve"> </w:t>
                  </w:r>
                  <w:r>
                    <w:rPr>
                      <w:rStyle w:val="CharStyle1679"/>
                      <w:lang w:val="ru-RU"/>
                      <w:b w:val="0"/>
                      <w:bCs w:val="0"/>
                      <w:i w:val="0"/>
                      <w:iCs w:val="0"/>
                      <w:spacing w:val="0"/>
                    </w:rPr>
                    <w:t xml:space="preserve">• </w:t>
                  </w:r>
                  <w:r>
                    <w:rPr>
                      <w:rStyle w:val="CharStyle1679"/>
                      <w:b w:val="0"/>
                      <w:bCs w:val="0"/>
                      <w:i w:val="0"/>
                      <w:iCs w:val="0"/>
                      <w:spacing w:val="0"/>
                    </w:rPr>
                    <w:t>ei|e)</w:t>
                  </w:r>
                </w:p>
              </w:txbxContent>
            </v:textbox>
            <w10:wrap anchorx="margin"/>
          </v:shape>
        </w:pict>
      </w:r>
      <w:r>
        <w:pict>
          <v:shape id="_x0000_s1996" type="#_x0000_t202" style="position:absolute;margin-left:366.4pt;margin-top:4.8pt;width:34.5pt;height:9.6pt;z-index:25165817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(6.41)</w:t>
                  </w:r>
                </w:p>
              </w:txbxContent>
            </v:textbox>
            <w10:wrap anchorx="margin"/>
          </v:shape>
        </w:pict>
      </w:r>
      <w:r>
        <w:pict>
          <v:shape id="_x0000_s1997" type="#_x0000_t202" style="position:absolute;margin-left:40.5pt;margin-top:5.05pt;width:64.95pt;height:50.1pt;z-index:25165817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82" w:line="180" w:lineRule="exact"/>
                    <w:ind w:left="100" w:right="140" w:firstLine="0"/>
                  </w:pPr>
                  <w:r>
                    <w:rPr>
                      <w:rStyle w:val="CharStyle1528"/>
                      <w:spacing w:val="0"/>
                    </w:rPr>
                    <w:t>=</w:t>
                  </w:r>
                  <w:r>
                    <w:rPr>
                      <w:rStyle w:val="CharStyle1528"/>
                      <w:vertAlign w:val="superscript"/>
                      <w:spacing w:val="0"/>
                    </w:rPr>
                    <w:t>(2)</w:t>
                  </w:r>
                  <w:r>
                    <w:rPr>
                      <w:rStyle w:val="CharStyle1528"/>
                      <w:spacing w:val="0"/>
                    </w:rPr>
                    <w:t xml:space="preserve">Н = £ </w:t>
                  </w:r>
                  <w:r>
                    <w:rPr>
                      <w:rStyle w:val="CharStyle1542"/>
                      <w:spacing w:val="10"/>
                    </w:rPr>
                    <w:t>j</w:t>
                  </w:r>
                </w:p>
                <w:p>
                  <w:pPr>
                    <w:pStyle w:val="Style1680"/>
                    <w:widowControl w:val="0"/>
                    <w:keepNext w:val="0"/>
                    <w:keepLines w:val="0"/>
                    <w:shd w:val="clear" w:color="auto" w:fill="auto"/>
                    <w:bidi w:val="0"/>
                    <w:spacing w:before="0" w:after="0" w:line="380" w:lineRule="exact"/>
                    <w:ind w:left="0" w:right="140" w:firstLine="0"/>
                  </w:pPr>
                  <w:r>
                    <w:rPr>
                      <w:lang w:val="ru-RU"/>
                      <w:w w:val="100"/>
                      <w:spacing w:val="30"/>
                      <w:color w:val="000000"/>
                      <w:position w:val="0"/>
                    </w:rPr>
                    <w:t>+Е</w:t>
                  </w:r>
                </w:p>
              </w:txbxContent>
            </v:textbox>
            <w10:wrap anchorx="margin"/>
          </v:shape>
        </w:pict>
      </w:r>
      <w:r>
        <w:pict>
          <v:shape id="_x0000_s1998" type="#_x0000_t202" style="position:absolute;margin-left:169.6pt;margin-top:13.2pt;width:19.6pt;height:9.pt;z-index:25165818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 xml:space="preserve">■ </w:t>
                  </w:r>
                  <w:r>
                    <w:rPr>
                      <w:rStyle w:val="CharStyle1542"/>
                      <w:lang w:val="ru-RU"/>
                      <w:spacing w:val="10"/>
                    </w:rPr>
                    <w:t>ш</w:t>
                  </w:r>
                </w:p>
              </w:txbxContent>
            </v:textbox>
            <w10:wrap anchorx="margin"/>
          </v:shape>
        </w:pict>
      </w:r>
      <w:r>
        <w:pict>
          <v:shape id="_x0000_s1999" type="#_x0000_t202" style="position:absolute;margin-left:328.5pt;margin-top:37.9pt;width:17.2pt;height:9.pt;z-index:25165818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lang w:val="en-US"/>
                      <w:spacing w:val="0"/>
                    </w:rPr>
                    <w:t>+</w:t>
                  </w:r>
                </w:p>
              </w:txbxContent>
            </v:textbox>
            <w10:wrap anchorx="margin"/>
          </v:shape>
        </w:pict>
      </w:r>
      <w:r>
        <w:pict>
          <v:shape id="_x0000_s2000" type="#_x0000_t202" style="position:absolute;margin-left:217.85pt;margin-top:43.45pt;width:118.95pt;height:10.1pt;z-index:251658182;mso-wrap-distance-left:5.pt;mso-wrap-distance-right:5.pt;mso-position-horizontal-relative:margin" filled="0" stroked="0">
            <v:textbox style="mso-fit-shape-to-text:t" inset="0,0,0,0">
              <w:txbxContent>
                <w:p>
                  <w:pPr>
                    <w:pStyle w:val="Style1471"/>
                    <w:widowControl w:val="0"/>
                    <w:keepNext w:val="0"/>
                    <w:keepLines w:val="0"/>
                    <w:shd w:val="clear" w:color="auto" w:fill="auto"/>
                    <w:bidi w:val="0"/>
                    <w:jc w:val="left"/>
                    <w:spacing w:before="0" w:after="0" w:line="190" w:lineRule="exact"/>
                    <w:ind w:left="100" w:right="0" w:firstLine="0"/>
                  </w:pPr>
                  <w:r>
                    <w:rPr>
                      <w:rStyle w:val="CharStyle1682"/>
                    </w:rPr>
                    <w:t>(w</w:t>
                  </w:r>
                  <w:r>
                    <w:rPr>
                      <w:rStyle w:val="CharStyle1682"/>
                      <w:vertAlign w:val="subscript"/>
                    </w:rPr>
                    <w:t>eg</w:t>
                  </w:r>
                  <w:r>
                    <w:rPr>
                      <w:rStyle w:val="CharStyle1683"/>
                      <w:spacing w:val="0"/>
                    </w:rPr>
                    <w:t xml:space="preserve"> — 2w - 2k </w:t>
                  </w:r>
                  <w:r>
                    <w:rPr>
                      <w:rStyle w:val="CharStyle1684"/>
                      <w:spacing w:val="0"/>
                    </w:rPr>
                    <w:t xml:space="preserve">■ v) — </w:t>
                  </w:r>
                  <w:r>
                    <w:rPr>
                      <w:rStyle w:val="CharStyle1683"/>
                      <w:lang w:val="ru-RU"/>
                      <w:spacing w:val="0"/>
                    </w:rPr>
                    <w:t>гГе/2</w:t>
                  </w:r>
                </w:p>
              </w:txbxContent>
            </v:textbox>
            <w10:wrap anchorx="margin"/>
          </v:shape>
        </w:pict>
      </w:r>
      <w:r>
        <w:pict>
          <v:shape id="_x0000_s2001" type="#_x0000_t202" style="position:absolute;margin-left:147.75pt;margin-top:44.65pt;width:40.7pt;height:9.pt;z-index:25165818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i/>
                      <w:iCs/>
                      <w:spacing w:val="10"/>
                    </w:rPr>
                    <w:t>UJ jQ UJ</w:t>
                  </w:r>
                </w:p>
              </w:txbxContent>
            </v:textbox>
            <w10:wrap anchorx="margin"/>
          </v:shape>
        </w:pict>
      </w:r>
      <w:r>
        <w:pict>
          <v:shape id="_x0000_s2002" type="#_x0000_t202" style="position:absolute;margin-left:105.5pt;margin-top:78.95pt;width:20.1pt;height:8.1pt;z-index:251658184;mso-wrap-distance-left:5.pt;mso-wrap-distance-right:5.pt;mso-position-horizontal-relative:margin" filled="0" stroked="0">
            <v:textbox style="mso-fit-shape-to-text:t" inset="0,0,0,0">
              <w:txbxContent>
                <w:p>
                  <w:pPr>
                    <w:pStyle w:val="Style1685"/>
                    <w:widowControl w:val="0"/>
                    <w:keepNext w:val="0"/>
                    <w:keepLines w:val="0"/>
                    <w:shd w:val="clear" w:color="auto" w:fill="auto"/>
                    <w:bidi w:val="0"/>
                    <w:jc w:val="left"/>
                    <w:spacing w:before="0" w:after="0" w:line="140" w:lineRule="exact"/>
                    <w:ind w:left="100" w:right="0" w:firstLine="0"/>
                  </w:pPr>
                  <w:r>
                    <w:rPr>
                      <w:rStyle w:val="CharStyle1686"/>
                      <w:i/>
                      <w:iCs/>
                      <w:spacing w:val="10"/>
                    </w:rPr>
                    <w:t>4h</w:t>
                  </w:r>
                </w:p>
              </w:txbxContent>
            </v:textbox>
            <w10:wrap anchorx="margin"/>
          </v:shape>
        </w:pict>
      </w:r>
      <w:r>
        <w:pict>
          <v:shape id="_x0000_s2003" type="#_x0000_t202" style="position:absolute;margin-left:240.15pt;margin-top:93.3pt;width:88.5pt;height:23.55pt;z-index:251658185;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235" w:lineRule="exact"/>
                    <w:ind w:left="140" w:right="180" w:firstLine="0"/>
                  </w:pPr>
                  <w:r>
                    <w:rPr>
                      <w:rStyle w:val="CharStyle1687"/>
                      <w:spacing w:val="0"/>
                    </w:rPr>
                    <w:t>exp[i(g&gt;e</w:t>
                  </w:r>
                  <w:r>
                    <w:rPr>
                      <w:rStyle w:val="CharStyle1687"/>
                      <w:vertAlign w:val="subscript"/>
                      <w:spacing w:val="0"/>
                    </w:rPr>
                    <w:t>g</w:t>
                  </w:r>
                  <w:r>
                    <w:rPr>
                      <w:rStyle w:val="CharStyle1687"/>
                      <w:spacing w:val="0"/>
                    </w:rPr>
                    <w:t xml:space="preserve"> — </w:t>
                  </w:r>
                  <w:r>
                    <w:rPr>
                      <w:rStyle w:val="CharStyle1688"/>
                      <w:lang w:val="en-US"/>
                      <w:spacing w:val="10"/>
                    </w:rPr>
                    <w:t>2</w:t>
                  </w:r>
                  <w:r>
                    <w:rPr>
                      <w:rStyle w:val="CharStyle1687"/>
                      <w:spacing w:val="0"/>
                    </w:rPr>
                    <w:t xml:space="preserve"> </w:t>
                  </w:r>
                  <w:r>
                    <w:rPr>
                      <w:rStyle w:val="CharStyle1689"/>
                      <w:spacing w:val="20"/>
                    </w:rPr>
                    <w:t>u&gt;)t]</w:t>
                  </w:r>
                  <w:r>
                    <w:rPr>
                      <w:rStyle w:val="CharStyle1690"/>
                      <w:lang w:val="en-US"/>
                      <w:spacing w:val="20"/>
                    </w:rPr>
                    <w:t xml:space="preserve"> </w:t>
                  </w:r>
                  <w:r>
                    <w:rPr>
                      <w:rStyle w:val="CharStyle1691"/>
                      <w:spacing w:val="10"/>
                    </w:rPr>
                    <w:t>(u&gt;</w:t>
                  </w:r>
                  <w:r>
                    <w:rPr>
                      <w:rStyle w:val="CharStyle1691"/>
                      <w:vertAlign w:val="subscript"/>
                      <w:spacing w:val="10"/>
                    </w:rPr>
                    <w:t>ge</w:t>
                  </w:r>
                  <w:r>
                    <w:rPr>
                      <w:rStyle w:val="CharStyle1692"/>
                      <w:lang w:val="en-US"/>
                      <w:spacing w:val="0"/>
                    </w:rPr>
                    <w:t xml:space="preserve"> — </w:t>
                  </w:r>
                  <w:r>
                    <w:rPr>
                      <w:rStyle w:val="CharStyle1691"/>
                      <w:spacing w:val="10"/>
                    </w:rPr>
                    <w:t>2 w)</w:t>
                  </w:r>
                  <w:r>
                    <w:rPr>
                      <w:rStyle w:val="CharStyle1692"/>
                      <w:lang w:val="en-US"/>
                      <w:spacing w:val="0"/>
                    </w:rPr>
                    <w:t xml:space="preserve"> — </w:t>
                  </w:r>
                  <w:r>
                    <w:rPr>
                      <w:rStyle w:val="CharStyle1692"/>
                      <w:spacing w:val="0"/>
                    </w:rPr>
                    <w:t>гГе/2’</w:t>
                  </w:r>
                </w:p>
              </w:txbxContent>
            </v:textbox>
            <w10:wrap anchorx="margin"/>
          </v:shape>
        </w:pict>
      </w:r>
      <w:r>
        <w:pict>
          <v:shape id="_x0000_s2004" type="#_x0000_t202" style="position:absolute;margin-left:97.85pt;margin-top:28.35pt;width:235.1pt;height:45.35pt;z-index:251658186;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288" w:lineRule="exact"/>
                    <w:ind w:left="120" w:right="100" w:firstLine="0"/>
                  </w:pPr>
                  <w:r>
                    <w:rPr>
                      <w:rStyle w:val="CharStyle1693"/>
                      <w:spacing w:val="0"/>
                    </w:rPr>
                    <w:t>е</w:t>
                  </w:r>
                  <w:r>
                    <w:rPr>
                      <w:rStyle w:val="CharStyle1693"/>
                      <w:vertAlign w:val="superscript"/>
                      <w:spacing w:val="0"/>
                    </w:rPr>
                    <w:t>2</w:t>
                  </w:r>
                  <w:r>
                    <w:rPr>
                      <w:rStyle w:val="CharStyle1693"/>
                      <w:spacing w:val="0"/>
                    </w:rPr>
                    <w:t xml:space="preserve">Д| </w:t>
                  </w:r>
                  <w:r>
                    <w:rPr>
                      <w:rStyle w:val="CharStyle1689"/>
                      <w:lang w:val="ru-RU"/>
                      <w:spacing w:val="20"/>
                    </w:rPr>
                    <w:t>(д\ег</w:t>
                  </w:r>
                  <w:r>
                    <w:rPr>
                      <w:rStyle w:val="CharStyle1687"/>
                      <w:lang w:val="ru-RU"/>
                      <w:spacing w:val="0"/>
                    </w:rPr>
                    <w:t xml:space="preserve"> </w:t>
                  </w:r>
                  <w:r>
                    <w:rPr>
                      <w:rStyle w:val="CharStyle1693"/>
                      <w:spacing w:val="0"/>
                    </w:rPr>
                    <w:t xml:space="preserve">• </w:t>
                  </w:r>
                  <w:r>
                    <w:rPr>
                      <w:rStyle w:val="CharStyle1689"/>
                      <w:lang w:val="ru-RU"/>
                      <w:spacing w:val="20"/>
                    </w:rPr>
                    <w:t>е</w:t>
                  </w:r>
                  <w:r>
                    <w:rPr>
                      <w:rStyle w:val="CharStyle1689"/>
                      <w:lang w:val="ru-RU"/>
                      <w:vertAlign w:val="subscript"/>
                      <w:spacing w:val="20"/>
                    </w:rPr>
                    <w:t>2</w:t>
                  </w:r>
                  <w:r>
                    <w:rPr>
                      <w:rStyle w:val="CharStyle1689"/>
                      <w:lang w:val="ru-RU"/>
                      <w:spacing w:val="20"/>
                    </w:rPr>
                    <w:t>\</w:t>
                  </w:r>
                  <w:r>
                    <w:rPr>
                      <w:rStyle w:val="CharStyle1689"/>
                      <w:spacing w:val="20"/>
                    </w:rPr>
                    <w:t>j)</w:t>
                  </w:r>
                  <w:r>
                    <w:rPr>
                      <w:rStyle w:val="CharStyle1687"/>
                      <w:spacing w:val="0"/>
                    </w:rPr>
                    <w:t xml:space="preserve"> Q'|er </w:t>
                  </w:r>
                  <w:r>
                    <w:rPr>
                      <w:rStyle w:val="CharStyle1687"/>
                      <w:lang w:val="ru-RU"/>
                      <w:spacing w:val="0"/>
                    </w:rPr>
                    <w:t>• е</w:t>
                  </w:r>
                  <w:r>
                    <w:rPr>
                      <w:rStyle w:val="CharStyle1688"/>
                      <w:lang w:val="ru-RU"/>
                      <w:vertAlign w:val="subscript"/>
                      <w:spacing w:val="10"/>
                    </w:rPr>
                    <w:t>2</w:t>
                  </w:r>
                  <w:r>
                    <w:rPr>
                      <w:rStyle w:val="CharStyle1687"/>
                      <w:lang w:val="ru-RU"/>
                      <w:spacing w:val="0"/>
                    </w:rPr>
                    <w:t>|е)</w:t>
                  </w:r>
                  <w:r>
                    <w:rPr>
                      <w:rStyle w:val="CharStyle1529"/>
                      <w:spacing w:val="0"/>
                    </w:rPr>
                    <w:t xml:space="preserve"> </w:t>
                  </w:r>
                  <w:r>
                    <w:rPr>
                      <w:rStyle w:val="CharStyle1692"/>
                      <w:spacing w:val="0"/>
                    </w:rPr>
                    <w:t xml:space="preserve">_ </w:t>
                  </w:r>
                  <w:r>
                    <w:rPr>
                      <w:rStyle w:val="CharStyle1687"/>
                      <w:spacing w:val="0"/>
                    </w:rPr>
                    <w:t xml:space="preserve">exp </w:t>
                  </w:r>
                  <w:r>
                    <w:rPr>
                      <w:rStyle w:val="CharStyle1689"/>
                      <w:spacing w:val="20"/>
                    </w:rPr>
                    <w:t>[i(w</w:t>
                  </w:r>
                  <w:r>
                    <w:rPr>
                      <w:rStyle w:val="CharStyle1689"/>
                      <w:vertAlign w:val="subscript"/>
                      <w:spacing w:val="20"/>
                    </w:rPr>
                    <w:t>eg</w:t>
                  </w:r>
                  <w:r>
                    <w:rPr>
                      <w:rStyle w:val="CharStyle1687"/>
                      <w:spacing w:val="0"/>
                    </w:rPr>
                    <w:t xml:space="preserve"> </w:t>
                  </w:r>
                  <w:r>
                    <w:rPr>
                      <w:rStyle w:val="CharStyle1687"/>
                      <w:lang w:val="ru-RU"/>
                      <w:spacing w:val="0"/>
                    </w:rPr>
                    <w:t xml:space="preserve">- </w:t>
                  </w:r>
                  <w:r>
                    <w:rPr>
                      <w:rStyle w:val="CharStyle1689"/>
                      <w:lang w:val="ru-RU"/>
                      <w:spacing w:val="20"/>
                    </w:rPr>
                    <w:t>2ш</w:t>
                  </w:r>
                  <w:r>
                    <w:rPr>
                      <w:rStyle w:val="CharStyle1687"/>
                      <w:lang w:val="ru-RU"/>
                      <w:spacing w:val="0"/>
                    </w:rPr>
                    <w:t xml:space="preserve"> </w:t>
                  </w:r>
                  <w:r>
                    <w:rPr>
                      <w:rStyle w:val="CharStyle1693"/>
                      <w:spacing w:val="0"/>
                    </w:rPr>
                    <w:t xml:space="preserve">- </w:t>
                  </w:r>
                  <w:r>
                    <w:rPr>
                      <w:rStyle w:val="CharStyle1688"/>
                      <w:lang w:val="ru-RU"/>
                      <w:spacing w:val="10"/>
                    </w:rPr>
                    <w:t>2</w:t>
                  </w:r>
                  <w:r>
                    <w:rPr>
                      <w:rStyle w:val="CharStyle1687"/>
                      <w:lang w:val="ru-RU"/>
                      <w:spacing w:val="0"/>
                    </w:rPr>
                    <w:t xml:space="preserve">к • </w:t>
                  </w:r>
                  <w:r>
                    <w:rPr>
                      <w:rStyle w:val="CharStyle1687"/>
                      <w:spacing w:val="0"/>
                    </w:rPr>
                    <w:t>v)t]</w:t>
                  </w:r>
                  <w:r>
                    <w:rPr>
                      <w:rStyle w:val="CharStyle1529"/>
                      <w:lang w:val="en-US"/>
                      <w:spacing w:val="0"/>
                    </w:rPr>
                    <w:t xml:space="preserve"> 4 ft</w:t>
                  </w:r>
                  <w:r>
                    <w:rPr>
                      <w:rStyle w:val="CharStyle1530"/>
                      <w:lang w:val="en-US"/>
                      <w:vertAlign w:val="superscript"/>
                      <w:spacing w:val="10"/>
                    </w:rPr>
                    <w:t>2</w:t>
                  </w:r>
                </w:p>
                <w:p>
                  <w:pPr>
                    <w:pStyle w:val="Style684"/>
                    <w:widowControl w:val="0"/>
                    <w:keepNext w:val="0"/>
                    <w:keepLines w:val="0"/>
                    <w:shd w:val="clear" w:color="auto" w:fill="auto"/>
                    <w:bidi w:val="0"/>
                    <w:jc w:val="both"/>
                    <w:spacing w:before="0" w:after="0" w:line="170" w:lineRule="exact"/>
                    <w:ind w:left="120" w:right="0" w:firstLine="0"/>
                  </w:pPr>
                  <w:r>
                    <w:rPr>
                      <w:rStyle w:val="CharStyle1677"/>
                      <w:b/>
                      <w:bCs/>
                      <w:i/>
                      <w:iCs/>
                      <w:spacing w:val="20"/>
                    </w:rPr>
                    <w:t>е</w:t>
                  </w:r>
                  <w:r>
                    <w:rPr>
                      <w:rStyle w:val="CharStyle1677"/>
                      <w:vertAlign w:val="superscript"/>
                      <w:b/>
                      <w:bCs/>
                      <w:i/>
                      <w:iCs/>
                      <w:spacing w:val="20"/>
                    </w:rPr>
                    <w:t>2</w:t>
                  </w:r>
                  <w:r>
                    <w:rPr>
                      <w:rStyle w:val="CharStyle1677"/>
                      <w:b/>
                      <w:bCs/>
                      <w:i/>
                      <w:iCs/>
                      <w:spacing w:val="20"/>
                    </w:rPr>
                    <w:t>Е\Е</w:t>
                  </w:r>
                  <w:r>
                    <w:rPr>
                      <w:rStyle w:val="CharStyle1677"/>
                      <w:vertAlign w:val="subscript"/>
                      <w:b/>
                      <w:bCs/>
                      <w:i/>
                      <w:iCs/>
                      <w:spacing w:val="20"/>
                    </w:rPr>
                    <w:t>2</w:t>
                  </w:r>
                </w:p>
              </w:txbxContent>
            </v:textbox>
            <w10:wrap anchorx="margin"/>
          </v:shape>
        </w:pict>
      </w:r>
      <w:r>
        <w:pict>
          <v:shape id="_x0000_s2005" type="#_x0000_t202" style="position:absolute;margin-left:136.5pt;margin-top:62.1pt;width:97.35pt;height:54.7pt;z-index:251658187;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center"/>
                    <w:spacing w:before="0" w:after="192" w:line="230" w:lineRule="exact"/>
                    <w:ind w:left="0" w:right="0" w:firstLine="0"/>
                  </w:pPr>
                  <w:r>
                    <w:rPr>
                      <w:rStyle w:val="CharStyle1678"/>
                      <w:b/>
                      <w:bCs/>
                      <w:i/>
                      <w:iCs/>
                      <w:spacing w:val="20"/>
                    </w:rPr>
                    <w:t>(g\er ■ ei\j) (j\er ■ e</w:t>
                  </w:r>
                  <w:r>
                    <w:rPr>
                      <w:rStyle w:val="CharStyle1678"/>
                      <w:vertAlign w:val="subscript"/>
                      <w:b/>
                      <w:bCs/>
                      <w:i/>
                      <w:iCs/>
                      <w:spacing w:val="20"/>
                    </w:rPr>
                    <w:t>2</w:t>
                  </w:r>
                  <w:r>
                    <w:rPr>
                      <w:rStyle w:val="CharStyle1678"/>
                      <w:b/>
                      <w:bCs/>
                      <w:i/>
                      <w:iCs/>
                      <w:spacing w:val="20"/>
                    </w:rPr>
                    <w:t>\e)</w:t>
                  </w:r>
                  <w:r>
                    <w:rPr>
                      <w:rStyle w:val="CharStyle1677"/>
                      <w:lang w:val="en-US"/>
                      <w:b/>
                      <w:bCs/>
                      <w:i/>
                      <w:iCs/>
                      <w:spacing w:val="20"/>
                    </w:rPr>
                    <w:t xml:space="preserve"> </w:t>
                  </w:r>
                  <w:r>
                    <w:rPr>
                      <w:rStyle w:val="CharStyle1694"/>
                      <w:b w:val="0"/>
                      <w:bCs w:val="0"/>
                      <w:i/>
                      <w:iCs/>
                      <w:spacing w:val="10"/>
                    </w:rPr>
                    <w:t>Ujg - oj</w:t>
                  </w:r>
                </w:p>
                <w:p>
                  <w:pPr>
                    <w:pStyle w:val="Style1685"/>
                    <w:widowControl w:val="0"/>
                    <w:keepNext w:val="0"/>
                    <w:keepLines w:val="0"/>
                    <w:shd w:val="clear" w:color="auto" w:fill="auto"/>
                    <w:bidi w:val="0"/>
                    <w:jc w:val="center"/>
                    <w:spacing w:before="0" w:after="39" w:line="140" w:lineRule="exact"/>
                    <w:ind w:left="0" w:right="0" w:firstLine="0"/>
                  </w:pPr>
                  <w:r>
                    <w:rPr>
                      <w:rStyle w:val="CharStyle1695"/>
                      <w:lang w:val="ru-RU"/>
                      <w:i/>
                      <w:iCs/>
                      <w:spacing w:val="10"/>
                    </w:rPr>
                    <w:t xml:space="preserve">(д\ет </w:t>
                  </w:r>
                  <w:r>
                    <w:rPr>
                      <w:rStyle w:val="CharStyle1695"/>
                      <w:i/>
                      <w:iCs/>
                      <w:spacing w:val="10"/>
                    </w:rPr>
                    <w:t>■ e</w:t>
                  </w:r>
                  <w:r>
                    <w:rPr>
                      <w:rStyle w:val="CharStyle1695"/>
                      <w:vertAlign w:val="subscript"/>
                      <w:i/>
                      <w:iCs/>
                      <w:spacing w:val="10"/>
                    </w:rPr>
                    <w:t>2</w:t>
                  </w:r>
                  <w:r>
                    <w:rPr>
                      <w:rStyle w:val="CharStyle1695"/>
                      <w:i/>
                      <w:iCs/>
                      <w:spacing w:val="10"/>
                    </w:rPr>
                    <w:t>\j} {j\er ■ ei\e)</w:t>
                  </w:r>
                </w:p>
                <w:p>
                  <w:pPr>
                    <w:pStyle w:val="Style118"/>
                    <w:widowControl w:val="0"/>
                    <w:keepNext w:val="0"/>
                    <w:keepLines w:val="0"/>
                    <w:shd w:val="clear" w:color="auto" w:fill="auto"/>
                    <w:bidi w:val="0"/>
                    <w:jc w:val="center"/>
                    <w:spacing w:before="0" w:after="0" w:line="180" w:lineRule="exact"/>
                    <w:ind w:left="0" w:right="0" w:firstLine="0"/>
                  </w:pPr>
                  <w:r>
                    <w:rPr>
                      <w:rStyle w:val="CharStyle1527"/>
                      <w:i/>
                      <w:iCs/>
                      <w:spacing w:val="10"/>
                    </w:rPr>
                    <w:t>OJjn LO</w:t>
                  </w:r>
                </w:p>
              </w:txbxContent>
            </v:textbox>
            <w10:wrap anchorx="margin"/>
          </v:shape>
        </w:pict>
      </w:r>
      <w:r>
        <w:pict>
          <v:shape id="_x0000_s2006" type="#_x0000_t202" style="position:absolute;margin-left:218.8pt;margin-top:0;width:118.7pt;height:22.1pt;z-index:251658188;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90" w:lineRule="exact"/>
                    <w:ind w:left="120" w:right="0" w:firstLine="0"/>
                  </w:pPr>
                  <w:r>
                    <w:rPr>
                      <w:rStyle w:val="CharStyle1679"/>
                      <w:b w:val="0"/>
                      <w:bCs w:val="0"/>
                      <w:i w:val="0"/>
                      <w:iCs w:val="0"/>
                      <w:spacing w:val="0"/>
                    </w:rPr>
                    <w:t xml:space="preserve">exp </w:t>
                  </w:r>
                  <w:r>
                    <w:rPr>
                      <w:rStyle w:val="CharStyle1678"/>
                      <w:lang w:val="ru-RU"/>
                      <w:b/>
                      <w:bCs/>
                      <w:i/>
                      <w:iCs/>
                      <w:spacing w:val="20"/>
                    </w:rPr>
                    <w:t>[г(ш</w:t>
                  </w:r>
                  <w:r>
                    <w:rPr>
                      <w:rStyle w:val="CharStyle1678"/>
                      <w:lang w:val="ru-RU"/>
                      <w:vertAlign w:val="subscript"/>
                      <w:b/>
                      <w:bCs/>
                      <w:i/>
                      <w:iCs/>
                      <w:spacing w:val="20"/>
                    </w:rPr>
                    <w:t>е</w:t>
                  </w:r>
                  <w:r>
                    <w:rPr>
                      <w:rStyle w:val="CharStyle1678"/>
                      <w:lang w:val="ru-RU"/>
                      <w:b/>
                      <w:bCs/>
                      <w:i/>
                      <w:iCs/>
                      <w:spacing w:val="20"/>
                    </w:rPr>
                    <w:t>д — 2ш</w:t>
                  </w:r>
                  <w:r>
                    <w:rPr>
                      <w:rStyle w:val="CharStyle1679"/>
                      <w:lang w:val="ru-RU"/>
                      <w:b w:val="0"/>
                      <w:bCs w:val="0"/>
                      <w:i w:val="0"/>
                      <w:iCs w:val="0"/>
                      <w:spacing w:val="0"/>
                    </w:rPr>
                    <w:t xml:space="preserve"> + </w:t>
                  </w:r>
                  <w:r>
                    <w:rPr>
                      <w:rStyle w:val="CharStyle1696"/>
                      <w:lang w:val="ru-RU"/>
                      <w:b w:val="0"/>
                      <w:bCs w:val="0"/>
                      <w:i w:val="0"/>
                      <w:iCs w:val="0"/>
                      <w:spacing w:val="10"/>
                    </w:rPr>
                    <w:t>2</w:t>
                  </w:r>
                  <w:r>
                    <w:rPr>
                      <w:rStyle w:val="CharStyle1679"/>
                      <w:lang w:val="ru-RU"/>
                      <w:b w:val="0"/>
                      <w:bCs w:val="0"/>
                      <w:i w:val="0"/>
                      <w:iCs w:val="0"/>
                      <w:spacing w:val="0"/>
                    </w:rPr>
                    <w:t xml:space="preserve">к • </w:t>
                  </w:r>
                  <w:r>
                    <w:rPr>
                      <w:rStyle w:val="CharStyle1678"/>
                      <w:b/>
                      <w:bCs/>
                      <w:i/>
                      <w:iCs/>
                      <w:spacing w:val="20"/>
                    </w:rPr>
                    <w:t>v)t]</w:t>
                  </w:r>
                </w:p>
                <w:p>
                  <w:pPr>
                    <w:pStyle w:val="Style298"/>
                    <w:widowControl w:val="0"/>
                    <w:keepNext w:val="0"/>
                    <w:keepLines w:val="0"/>
                    <w:shd w:val="clear" w:color="auto" w:fill="auto"/>
                    <w:bidi w:val="0"/>
                    <w:jc w:val="left"/>
                    <w:spacing w:before="0" w:after="0" w:line="190" w:lineRule="exact"/>
                    <w:ind w:left="120" w:right="0" w:firstLine="0"/>
                  </w:pPr>
                  <w:r>
                    <w:rPr>
                      <w:rStyle w:val="CharStyle1529"/>
                      <w:lang w:val="en-US"/>
                      <w:spacing w:val="0"/>
                    </w:rPr>
                    <w:t>(i</w:t>
                  </w:r>
                  <w:r>
                    <w:rPr>
                      <w:rStyle w:val="CharStyle1690"/>
                      <w:spacing w:val="20"/>
                    </w:rPr>
                    <w:t>Шед</w:t>
                  </w:r>
                  <w:r>
                    <w:rPr>
                      <w:rStyle w:val="CharStyle1529"/>
                      <w:spacing w:val="0"/>
                    </w:rPr>
                    <w:t xml:space="preserve"> — </w:t>
                  </w:r>
                  <w:r>
                    <w:rPr>
                      <w:rStyle w:val="CharStyle1690"/>
                      <w:spacing w:val="20"/>
                    </w:rPr>
                    <w:t>2ш</w:t>
                  </w:r>
                  <w:r>
                    <w:rPr>
                      <w:rStyle w:val="CharStyle1529"/>
                      <w:spacing w:val="0"/>
                    </w:rPr>
                    <w:t xml:space="preserve"> + 2к • </w:t>
                  </w:r>
                  <w:r>
                    <w:rPr>
                      <w:rStyle w:val="CharStyle1529"/>
                      <w:lang w:val="en-US"/>
                      <w:spacing w:val="0"/>
                    </w:rPr>
                    <w:t xml:space="preserve">v) </w:t>
                  </w:r>
                  <w:r>
                    <w:rPr>
                      <w:rStyle w:val="CharStyle1529"/>
                      <w:spacing w:val="0"/>
                    </w:rPr>
                    <w:t xml:space="preserve">- </w:t>
                  </w:r>
                  <w:r>
                    <w:rPr>
                      <w:rStyle w:val="CharStyle1690"/>
                      <w:spacing w:val="20"/>
                    </w:rPr>
                    <w:t>гГе/2</w:t>
                  </w:r>
                </w:p>
              </w:txbxContent>
            </v:textbox>
            <w10:wrap anchorx="margin"/>
          </v:shape>
        </w:pict>
      </w:r>
      <w:r>
        <w:pict>
          <v:shape id="_x0000_s2007" type="#_x0000_t202" style="position:absolute;margin-left:101.2pt;margin-top:14.75pt;width:23.2pt;height:9.5pt;z-index:251658189;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529"/>
                      <w:spacing w:val="0"/>
                    </w:rPr>
                    <w:t>4 Г</w:t>
                  </w:r>
                </w:p>
              </w:txbxContent>
            </v:textbox>
            <w10:wrap anchorx="margin"/>
          </v:shape>
        </w:pict>
      </w:r>
      <w:r>
        <w:pict>
          <v:shape id="_x0000_s2008" type="#_x0000_t202" style="position:absolute;margin-left:226.25pt;margin-top:70.55pt;width:16.95pt;height:9.pt;z-index:25165819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lang w:val="en-US"/>
                      <w:spacing w:val="0"/>
                    </w:rPr>
                    <w:t>+</w:t>
                  </w:r>
                </w:p>
              </w:txbxContent>
            </v:textbox>
            <w10:wrap anchorx="margin"/>
          </v:shape>
        </w:pict>
      </w:r>
      <w:r>
        <w:pict>
          <v:shape id="_x0000_s2009" type="#_x0000_t202" style="position:absolute;margin-left:127.35pt;margin-top:102.7pt;width:16.95pt;height:9.pt;z-index:25165819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i/>
                      <w:iCs/>
                      <w:spacing w:val="10"/>
                    </w:rPr>
                    <w:t>+</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25" w:lineRule="exact"/>
      </w:pPr>
    </w:p>
    <w:p>
      <w:pPr>
        <w:widowControl w:val="0"/>
        <w:rPr>
          <w:sz w:val="2"/>
          <w:szCs w:val="2"/>
        </w:rPr>
        <w:sectPr>
          <w:type w:val="continuous"/>
          <w:pgSz w:w="11909" w:h="16838"/>
          <w:pgMar w:top="2276" w:left="1968" w:right="1968" w:bottom="2276"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0" w:firstLine="0"/>
      </w:pPr>
      <w:r>
        <w:rPr>
          <w:rStyle w:val="CharStyle1531"/>
        </w:rPr>
        <w:t>где сумма берется по всем собственным состояниям атома, а Г</w:t>
      </w:r>
      <w:r>
        <w:rPr>
          <w:rStyle w:val="CharStyle1531"/>
          <w:vertAlign w:val="subscript"/>
        </w:rPr>
        <w:t>е</w:t>
      </w:r>
      <w:r>
        <w:rPr>
          <w:rStyle w:val="CharStyle1531"/>
        </w:rPr>
        <w:t xml:space="preserve"> = 27Г7</w:t>
      </w:r>
      <w:r>
        <w:rPr>
          <w:rStyle w:val="CharStyle1531"/>
          <w:vertAlign w:val="subscript"/>
        </w:rPr>
        <w:t>е</w:t>
      </w:r>
      <w:r>
        <w:rPr>
          <w:rStyle w:val="CharStyle1531"/>
        </w:rPr>
        <w:t xml:space="preserve"> — обратное время жизни возбужденного состояния </w:t>
      </w:r>
      <w:r>
        <w:rPr>
          <w:rStyle w:val="CharStyle1697"/>
        </w:rPr>
        <w:t xml:space="preserve">|е) </w:t>
      </w:r>
      <w:r>
        <w:rPr>
          <w:rStyle w:val="CharStyle1531"/>
        </w:rPr>
        <w:t xml:space="preserve">при условии, что основное состояние обладает бесконечным временем жизни. Если в системе присутствует резонансный промежуточный уровень </w:t>
      </w:r>
      <w:r>
        <w:rPr>
          <w:rStyle w:val="CharStyle1539"/>
          <w:lang w:val="en-US"/>
        </w:rPr>
        <w:t>j</w:t>
      </w:r>
      <w:r>
        <w:rPr>
          <w:rStyle w:val="CharStyle1531"/>
        </w:rPr>
        <w:t>, частота которого близка к частоте виртуального уровня (см. рис. 6.19), то за счет наличия в выражении (6.41) резонансного знаменателя вклад соответствующего слагаемого в амплитуду перехода будет определяющим. Первое слагаемое в выражении (6.41) описывает поглощение двух фотонов из волны, распространяющейся в одном направлении; то же справедливо и для второго слага</w:t>
        <w:softHyphen/>
        <w:t>емого, отвечающего встречной волне. Спектральная линия, соответствующая этим</w:t>
      </w:r>
      <w:r>
        <w:br w:type="page"/>
      </w:r>
    </w:p>
    <w:p>
      <w:pPr>
        <w:pStyle w:val="Style102"/>
        <w:widowControl w:val="0"/>
        <w:keepNext w:val="0"/>
        <w:keepLines w:val="0"/>
        <w:shd w:val="clear" w:color="auto" w:fill="auto"/>
        <w:bidi w:val="0"/>
        <w:jc w:val="both"/>
        <w:spacing w:before="0" w:after="0" w:line="216" w:lineRule="exact"/>
        <w:ind w:left="0" w:right="20" w:firstLine="0"/>
        <w:sectPr>
          <w:type w:val="continuous"/>
          <w:pgSz w:w="11909" w:h="16838"/>
          <w:pgMar w:top="2881" w:left="2069" w:right="2261" w:bottom="2387" w:header="0" w:footer="3" w:gutter="0"/>
          <w:rtlGutter w:val="0"/>
          <w:cols w:space="720"/>
          <w:noEndnote/>
          <w:docGrid w:linePitch="360"/>
        </w:sectPr>
      </w:pPr>
      <w:r>
        <w:rPr>
          <w:rStyle w:val="CharStyle1531"/>
        </w:rPr>
        <w:t>слагаемым оказывается доплеровски уширена. Третий член описывает поглощение двух фотонов из двух встречных волн, и в этом случае доплеровский сдвиг первого порядка компенсируется (6.40). При возведении в квадрат и усреднении по скоро</w:t>
        <w:softHyphen/>
        <w:t>стям атомов, первые два первых слагаемых из (6.41) дадут гауссов доплеровский фон [223]. Для стандартов частоты ширина доплеровского фона оказывается намного больше, чем ширина двухфотонного перехода, поэтому доплеровский пьедестал пред</w:t>
        <w:softHyphen/>
        <w:t xml:space="preserve">ставляет собой слабый, практически постоянный фон. Для линейно поляризованной стоячей волны </w:t>
      </w:r>
      <w:r>
        <w:rPr>
          <w:rStyle w:val="CharStyle1539"/>
        </w:rPr>
        <w:t>(Е = Е\ = Е%</w:t>
      </w:r>
      <w:r>
        <w:rPr>
          <w:rStyle w:val="CharStyle1531"/>
        </w:rPr>
        <w:t xml:space="preserve"> и </w:t>
      </w:r>
      <w:r>
        <w:rPr>
          <w:rStyle w:val="CharStyle1539"/>
        </w:rPr>
        <w:t>е</w:t>
      </w:r>
      <w:r>
        <w:rPr>
          <w:rStyle w:val="CharStyle1531"/>
        </w:rPr>
        <w:t xml:space="preserve"> = </w:t>
      </w:r>
      <w:r>
        <w:rPr>
          <w:rStyle w:val="CharStyle1539"/>
          <w:lang w:val="en-US"/>
        </w:rPr>
        <w:t>t\</w:t>
      </w:r>
      <w:r>
        <w:rPr>
          <w:rStyle w:val="CharStyle1531"/>
          <w:lang w:val="en-US"/>
        </w:rPr>
        <w:t xml:space="preserve"> </w:t>
      </w:r>
      <w:r>
        <w:rPr>
          <w:rStyle w:val="CharStyle1531"/>
        </w:rPr>
        <w:t>=</w:t>
      </w:r>
      <w:r>
        <w:rPr>
          <w:rStyle w:val="CharStyle1672"/>
          <w:lang w:val="ru-RU"/>
        </w:rPr>
        <w:t>62</w:t>
      </w:r>
      <w:r>
        <w:rPr>
          <w:rStyle w:val="CharStyle1531"/>
        </w:rPr>
        <w:t>) третий член в (6.41) даст лоренцев контур без доплеровского уширения</w:t>
      </w:r>
    </w:p>
    <w:p>
      <w:pPr>
        <w:widowControl w:val="0"/>
        <w:spacing w:before="83" w:after="83"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719" w:left="9168" w:right="2040" w:bottom="2220" w:header="0" w:footer="3" w:gutter="0"/>
          <w:rtlGutter w:val="0"/>
          <w:cols w:space="720"/>
          <w:noEndnote/>
          <w:docGrid w:linePitch="360"/>
        </w:sectPr>
      </w:pPr>
      <w:r>
        <w:pict>
          <v:shape id="_x0000_s2010" type="#_x0000_t202" style="position:absolute;margin-left:-117.85pt;margin-top:103.7pt;width:8.25pt;height:6.6pt;z-index:-125829092;mso-wrap-distance-left:5.pt;mso-wrap-distance-right:5.pt;mso-position-horizontal-relative:margin;mso-position-vertical-relative:margin" filled="0" stroked="0">
            <v:textbox style="mso-fit-shape-to-text:t" inset="0,0,0,0">
              <w:txbxContent>
                <w:p>
                  <w:pPr>
                    <w:pStyle w:val="Style1698"/>
                    <w:widowControl w:val="0"/>
                    <w:keepNext w:val="0"/>
                    <w:keepLines w:val="0"/>
                    <w:shd w:val="clear" w:color="auto" w:fill="auto"/>
                    <w:bidi w:val="0"/>
                    <w:jc w:val="left"/>
                    <w:spacing w:before="0" w:after="0" w:line="130" w:lineRule="exact"/>
                    <w:ind w:left="0" w:right="0" w:firstLine="0"/>
                  </w:pPr>
                  <w:r>
                    <w:rPr>
                      <w:lang w:val="ru-RU"/>
                      <w:w w:val="100"/>
                      <w:spacing w:val="0"/>
                      <w:color w:val="000000"/>
                      <w:position w:val="0"/>
                    </w:rPr>
                    <w:t>2</w:t>
                  </w:r>
                </w:p>
              </w:txbxContent>
            </v:textbox>
            <w10:wrap type="square" anchorx="margin" anchory="margin"/>
          </v:shape>
        </w:pict>
      </w:r>
      <w:r>
        <w:pict>
          <v:shape id="_x0000_s2011" type="#_x0000_t75" style="position:absolute;margin-left:-292.8pt;margin-top:105.35pt;width:170.4pt;height:30.7pt;z-index:-125829091;mso-wrap-distance-left:5.pt;mso-wrap-distance-right:5.pt;mso-position-horizontal-relative:margin;mso-position-vertical-relative:margin">
            <v:imagedata r:id="rId479" r:href="rId480"/>
            <w10:wrap type="tight" anchorx="margin" anchory="margin"/>
          </v:shape>
        </w:pict>
      </w:r>
      <w:r>
        <w:pict>
          <v:shape id="_x0000_s2012" type="#_x0000_t202" style="position:absolute;margin-left:-110.4pt;margin-top:122.65pt;width:70.8pt;height:11.3pt;z-index:-125829090;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700"/>
                      <w:spacing w:val="10"/>
                    </w:rPr>
                    <w:t>(ш</w:t>
                  </w:r>
                  <w:r>
                    <w:rPr>
                      <w:rStyle w:val="CharStyle1700"/>
                      <w:vertAlign w:val="subscript"/>
                      <w:spacing w:val="10"/>
                    </w:rPr>
                    <w:t>де</w:t>
                  </w:r>
                  <w:r>
                    <w:rPr>
                      <w:rStyle w:val="CharStyle1700"/>
                      <w:spacing w:val="10"/>
                    </w:rPr>
                    <w:t xml:space="preserve"> —</w:t>
                  </w:r>
                  <w:r>
                    <w:rPr>
                      <w:rStyle w:val="CharStyle1701"/>
                      <w:spacing w:val="0"/>
                    </w:rPr>
                    <w:t xml:space="preserve"> </w:t>
                  </w:r>
                  <w:r>
                    <w:rPr>
                      <w:rStyle w:val="CharStyle1701"/>
                      <w:lang w:val="en-US"/>
                      <w:spacing w:val="0"/>
                    </w:rPr>
                    <w:t>W)</w:t>
                  </w:r>
                  <w:r>
                    <w:rPr>
                      <w:rStyle w:val="CharStyle1701"/>
                      <w:lang w:val="en-US"/>
                      <w:vertAlign w:val="superscript"/>
                      <w:spacing w:val="0"/>
                    </w:rPr>
                    <w:t>2</w:t>
                  </w:r>
                  <w:r>
                    <w:rPr>
                      <w:rStyle w:val="CharStyle1701"/>
                      <w:lang w:val="en-US"/>
                      <w:spacing w:val="0"/>
                    </w:rPr>
                    <w:t xml:space="preserve"> </w:t>
                  </w:r>
                  <w:r>
                    <w:rPr>
                      <w:rStyle w:val="CharStyle1701"/>
                      <w:spacing w:val="0"/>
                    </w:rPr>
                    <w:t>+ Г</w:t>
                  </w:r>
                  <w:r>
                    <w:rPr>
                      <w:rStyle w:val="CharStyle1701"/>
                      <w:vertAlign w:val="superscript"/>
                      <w:spacing w:val="0"/>
                    </w:rPr>
                    <w:t>2</w:t>
                  </w:r>
                  <w:r>
                    <w:rPr>
                      <w:rStyle w:val="CharStyle1701"/>
                      <w:spacing w:val="0"/>
                    </w:rPr>
                    <w:t>/4</w:t>
                  </w:r>
                </w:p>
              </w:txbxContent>
            </v:textbox>
            <w10:wrap type="square" anchorx="margin" anchory="margin"/>
          </v:shape>
        </w:pict>
      </w:r>
      <w:r>
        <w:pict>
          <v:shape id="_x0000_s2013" type="#_x0000_t202" style="position:absolute;margin-left:-216.25pt;margin-top:129.35pt;width:3.1pt;height:9.pt;z-index:-125829089;mso-wrap-distance-left:5.pt;mso-wrap-distance-right:5.pt;mso-position-horizontal-relative:margin;mso-position-vertic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1552"/>
                      <w:i/>
                      <w:iCs/>
                      <w:spacing w:val="10"/>
                    </w:rPr>
                    <w:t>з</w:t>
                  </w:r>
                </w:p>
              </w:txbxContent>
            </v:textbox>
            <w10:wrap type="square" anchorx="margin" anchory="margin"/>
          </v:shape>
        </w:pict>
      </w:r>
      <w:r>
        <w:rPr>
          <w:rStyle w:val="CharStyle1531"/>
        </w:rPr>
        <w:t>(6.42)</w:t>
      </w:r>
    </w:p>
    <w:p>
      <w:pPr>
        <w:widowControl w:val="0"/>
        <w:spacing w:before="48" w:after="48"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20" w:firstLine="0"/>
      </w:pPr>
      <w:r>
        <w:rPr>
          <w:rStyle w:val="CharStyle1531"/>
        </w:rPr>
        <w:t>Ширина этого контура обусловлена временем жизни верхнего уровня и взаимодей</w:t>
        <w:softHyphen/>
        <w:t>ствием с полем. Вероятность двухфотонного перехода пропорциональна четвертой степени амплитуды поля, т.е. квадрату плотности мощности лазерного пучка. Поэто</w:t>
        <w:softHyphen/>
        <w:t>му для возбуждения слабых двухфотонных переходов лазерный луч обычно прихо</w:t>
        <w:softHyphen/>
        <w:t>дится фокусировать. Высокая интенсивность поля вызывает значительный динамиче</w:t>
        <w:softHyphen/>
        <w:t>ский штарковский сдвиг уровней атома, который необходимо измерять и учитывать при разработке стандартов частоты. За счет малого диаметра сфокусированного лазерного луча увеличивается вклад время-пролетного уширения, которое изменя</w:t>
        <w:softHyphen/>
        <w:t>ет спектральную форму линии двухфотонного перехода, описываемую уравнением</w:t>
      </w:r>
    </w:p>
    <w:p>
      <w:pPr>
        <w:pStyle w:val="Style102"/>
        <w:numPr>
          <w:ilvl w:val="0"/>
          <w:numId w:val="259"/>
        </w:numPr>
        <w:tabs>
          <w:tab w:leader="none" w:pos="654" w:val="left"/>
        </w:tabs>
        <w:widowControl w:val="0"/>
        <w:keepNext w:val="0"/>
        <w:keepLines w:val="0"/>
        <w:shd w:val="clear" w:color="auto" w:fill="auto"/>
        <w:bidi w:val="0"/>
        <w:jc w:val="both"/>
        <w:spacing w:before="0" w:after="0" w:line="216" w:lineRule="exact"/>
        <w:ind w:left="20" w:right="20" w:firstLine="0"/>
      </w:pPr>
      <w:r>
        <w:rPr>
          <w:rStyle w:val="CharStyle1531"/>
        </w:rPr>
        <w:t>[226]. В двухфотонной спектроскопии полезный сигнал формируется всеми атомами независимо от их скоростей, что является существенным преимуществом по сравнению со спектроскопией насыщения.</w:t>
      </w:r>
    </w:p>
    <w:p>
      <w:pPr>
        <w:pStyle w:val="Style102"/>
        <w:widowControl w:val="0"/>
        <w:keepNext w:val="0"/>
        <w:keepLines w:val="0"/>
        <w:shd w:val="clear" w:color="auto" w:fill="auto"/>
        <w:bidi w:val="0"/>
        <w:jc w:val="both"/>
        <w:spacing w:before="0" w:after="333" w:line="216" w:lineRule="exact"/>
        <w:ind w:left="20" w:right="20" w:firstLine="260"/>
      </w:pPr>
      <w:r>
        <w:rPr>
          <w:rStyle w:val="CharStyle1531"/>
        </w:rPr>
        <w:t>Среди стандартов частоты, основанных на двухфотонных переходах, можно пере</w:t>
        <w:softHyphen/>
        <w:t xml:space="preserve">числить стандарт на переходе </w:t>
      </w:r>
      <w:r>
        <w:rPr>
          <w:rStyle w:val="CharStyle1531"/>
          <w:lang w:val="en-US"/>
        </w:rPr>
        <w:t xml:space="preserve">1S-2S </w:t>
      </w:r>
      <w:r>
        <w:rPr>
          <w:rStyle w:val="CharStyle1531"/>
        </w:rPr>
        <w:t xml:space="preserve">в атоме водорода (см. раздел 9.4.5), на переходе </w:t>
      </w:r>
      <w:r>
        <w:rPr>
          <w:rStyle w:val="CharStyle1531"/>
          <w:lang w:val="en-US"/>
        </w:rPr>
        <w:t>5Si</w:t>
      </w:r>
      <w:r>
        <w:rPr>
          <w:rStyle w:val="CharStyle1672"/>
        </w:rPr>
        <w:t>/</w:t>
      </w:r>
      <w:r>
        <w:rPr>
          <w:rStyle w:val="CharStyle1672"/>
          <w:vertAlign w:val="subscript"/>
        </w:rPr>
        <w:t>2</w:t>
      </w:r>
      <w:r>
        <w:rPr>
          <w:rStyle w:val="CharStyle1531"/>
          <w:lang w:val="en-US"/>
        </w:rPr>
        <w:t xml:space="preserve"> -</w:t>
      </w:r>
      <w:r>
        <w:rPr>
          <w:rStyle w:val="CharStyle1672"/>
        </w:rPr>
        <w:t>5</w:t>
      </w:r>
      <w:r>
        <w:rPr>
          <w:rStyle w:val="CharStyle1531"/>
          <w:lang w:val="en-US"/>
        </w:rPr>
        <w:t>D</w:t>
      </w:r>
      <w:r>
        <w:rPr>
          <w:rStyle w:val="CharStyle1672"/>
          <w:vertAlign w:val="subscript"/>
        </w:rPr>
        <w:t>5</w:t>
      </w:r>
      <w:r>
        <w:rPr>
          <w:rStyle w:val="CharStyle1672"/>
        </w:rPr>
        <w:t>/2</w:t>
      </w:r>
      <w:r>
        <w:rPr>
          <w:rStyle w:val="CharStyle1531"/>
          <w:lang w:val="en-US"/>
        </w:rPr>
        <w:t xml:space="preserve"> </w:t>
      </w:r>
      <w:r>
        <w:rPr>
          <w:rStyle w:val="CharStyle239"/>
        </w:rPr>
        <w:t xml:space="preserve">в </w:t>
      </w:r>
      <w:r>
        <w:rPr>
          <w:rStyle w:val="CharStyle1531"/>
        </w:rPr>
        <w:t xml:space="preserve">атоме рубидия (см. раздел 9.4.3) или на переходе </w:t>
      </w:r>
      <w:r>
        <w:rPr>
          <w:rStyle w:val="CharStyle1531"/>
          <w:lang w:val="en-US"/>
        </w:rPr>
        <w:t>4d</w:t>
      </w:r>
      <w:r>
        <w:rPr>
          <w:rStyle w:val="CharStyle1672"/>
          <w:vertAlign w:val="superscript"/>
        </w:rPr>
        <w:t>10</w:t>
      </w:r>
      <w:r>
        <w:rPr>
          <w:rStyle w:val="CharStyle1531"/>
          <w:lang w:val="en-US"/>
        </w:rPr>
        <w:t xml:space="preserve">5s </w:t>
      </w:r>
      <w:r>
        <w:rPr>
          <w:rStyle w:val="CharStyle1672"/>
          <w:vertAlign w:val="superscript"/>
        </w:rPr>
        <w:t>2</w:t>
      </w:r>
      <w:r>
        <w:rPr>
          <w:rStyle w:val="CharStyle1531"/>
          <w:lang w:val="en-US"/>
        </w:rPr>
        <w:t>Sj</w:t>
      </w:r>
      <w:r>
        <w:rPr>
          <w:rStyle w:val="CharStyle1672"/>
        </w:rPr>
        <w:t>/2</w:t>
      </w:r>
      <w:r>
        <w:rPr>
          <w:rStyle w:val="CharStyle1531"/>
          <w:lang w:val="en-US"/>
        </w:rPr>
        <w:t xml:space="preserve"> </w:t>
      </w:r>
      <w:r>
        <w:rPr>
          <w:rStyle w:val="CharStyle1531"/>
        </w:rPr>
        <w:t xml:space="preserve">— </w:t>
      </w:r>
      <w:r>
        <w:rPr>
          <w:rStyle w:val="CharStyle1531"/>
          <w:lang w:val="en-US"/>
        </w:rPr>
        <w:t>4d</w:t>
      </w:r>
      <w:r>
        <w:rPr>
          <w:rStyle w:val="CharStyle1672"/>
          <w:vertAlign w:val="superscript"/>
        </w:rPr>
        <w:t>9</w:t>
      </w:r>
      <w:r>
        <w:rPr>
          <w:rStyle w:val="CharStyle1531"/>
          <w:lang w:val="en-US"/>
        </w:rPr>
        <w:t>5s</w:t>
      </w:r>
      <w:r>
        <w:rPr>
          <w:rStyle w:val="CharStyle1672"/>
          <w:vertAlign w:val="superscript"/>
        </w:rPr>
        <w:t>2</w:t>
      </w:r>
      <w:r>
        <w:rPr>
          <w:rStyle w:val="CharStyle1672"/>
        </w:rPr>
        <w:t xml:space="preserve"> </w:t>
      </w:r>
      <w:r>
        <w:rPr>
          <w:rStyle w:val="CharStyle1672"/>
          <w:vertAlign w:val="superscript"/>
        </w:rPr>
        <w:t>2</w:t>
      </w:r>
      <w:r>
        <w:rPr>
          <w:rStyle w:val="CharStyle1531"/>
          <w:lang w:val="en-US"/>
        </w:rPr>
        <w:t>D</w:t>
      </w:r>
      <w:r>
        <w:rPr>
          <w:rStyle w:val="CharStyle1672"/>
          <w:vertAlign w:val="subscript"/>
        </w:rPr>
        <w:t>5</w:t>
      </w:r>
      <w:r>
        <w:rPr>
          <w:rStyle w:val="CharStyle1672"/>
        </w:rPr>
        <w:t>/</w:t>
      </w:r>
      <w:r>
        <w:rPr>
          <w:rStyle w:val="CharStyle1672"/>
          <w:vertAlign w:val="subscript"/>
        </w:rPr>
        <w:t>2</w:t>
      </w:r>
      <w:r>
        <w:rPr>
          <w:rStyle w:val="CharStyle1531"/>
          <w:lang w:val="en-US"/>
        </w:rPr>
        <w:t xml:space="preserve"> </w:t>
      </w:r>
      <w:r>
        <w:rPr>
          <w:rStyle w:val="CharStyle239"/>
        </w:rPr>
        <w:t xml:space="preserve">в </w:t>
      </w:r>
      <w:r>
        <w:rPr>
          <w:rStyle w:val="CharStyle1531"/>
        </w:rPr>
        <w:t>атоме серебра (см. раздел 9.4.6).</w:t>
      </w:r>
    </w:p>
    <w:p>
      <w:pPr>
        <w:pStyle w:val="Style1532"/>
        <w:widowControl w:val="0"/>
        <w:keepNext w:val="0"/>
        <w:keepLines w:val="0"/>
        <w:shd w:val="clear" w:color="auto" w:fill="auto"/>
        <w:bidi w:val="0"/>
        <w:spacing w:before="0" w:after="115" w:line="250" w:lineRule="exact"/>
        <w:ind w:left="0" w:right="0" w:firstLine="0"/>
      </w:pPr>
      <w:bookmarkStart w:id="94" w:name="bookmark94"/>
      <w:r>
        <w:rPr>
          <w:lang w:val="ru-RU"/>
          <w:w w:val="100"/>
          <w:spacing w:val="0"/>
          <w:color w:val="000000"/>
          <w:position w:val="0"/>
        </w:rPr>
        <w:t>§ 6.6. Измерения с помощью последовательности когерентных взаимодействий</w:t>
      </w:r>
      <w:bookmarkEnd w:id="94"/>
    </w:p>
    <w:p>
      <w:pPr>
        <w:pStyle w:val="Style102"/>
        <w:widowControl w:val="0"/>
        <w:keepNext w:val="0"/>
        <w:keepLines w:val="0"/>
        <w:shd w:val="clear" w:color="auto" w:fill="auto"/>
        <w:bidi w:val="0"/>
        <w:jc w:val="both"/>
        <w:spacing w:before="0" w:after="0" w:line="216" w:lineRule="exact"/>
        <w:ind w:left="20" w:right="20" w:firstLine="260"/>
      </w:pPr>
      <w:r>
        <w:rPr>
          <w:rStyle w:val="CharStyle1531"/>
        </w:rPr>
        <w:t>Для получения спектрально-узких резонансных линий переходов требуется мини</w:t>
        <w:softHyphen/>
        <w:t>мизировать уширение, вызываемое конечным временем взаимодействия частиц с по</w:t>
        <w:softHyphen/>
        <w:t>лем. Норманом Рэмси был разработан исключительно плодотворный метод для спек</w:t>
        <w:softHyphen/>
        <w:t xml:space="preserve">троскопии в микроволновой области: постоянное взаимодействие с полем в течение времени </w:t>
      </w:r>
      <w:r>
        <w:rPr>
          <w:rStyle w:val="CharStyle1539"/>
        </w:rPr>
        <w:t>Т</w:t>
      </w:r>
      <w:r>
        <w:rPr>
          <w:rStyle w:val="CharStyle1531"/>
        </w:rPr>
        <w:t xml:space="preserve"> (метод Раби) было заменено на взаимодействие в течение коротких про</w:t>
        <w:softHyphen/>
        <w:t>межутков времени т, разделенных интервалом временем Г, на протяжении которого частицы свободно эволюционируют в отсутствие поля [155, 227, 228]. Этот метод возбуждения, называемый методом Рэмси, может быть использован как для спектро</w:t>
        <w:softHyphen/>
        <w:t>скопии атомных или молекулярных пучков, взаимодействующих с пространственно разделенными полями, так и в схемах, где взаимодействие частиц с полем происходит в одном и том же месте, а поле включается и выключается в определенной временной последовательности. Возбуждение Рэмси широко применяется в цезиевых атомных часах и в других микроволновых стандартах частоты. Для оптического диапазона этот метод требует некоторой модификации, которая, в общем случае, сводится к использованию последовательности из трех, четырех и более взаимодействий.</w:t>
      </w:r>
    </w:p>
    <w:p>
      <w:pPr>
        <w:pStyle w:val="Style102"/>
        <w:widowControl w:val="0"/>
        <w:keepNext w:val="0"/>
        <w:keepLines w:val="0"/>
        <w:shd w:val="clear" w:color="auto" w:fill="auto"/>
        <w:bidi w:val="0"/>
        <w:jc w:val="both"/>
        <w:spacing w:before="0" w:after="0" w:line="216" w:lineRule="exact"/>
        <w:ind w:left="20" w:right="20" w:firstLine="260"/>
      </w:pPr>
      <w:r>
        <w:rPr>
          <w:rStyle w:val="CharStyle1531"/>
        </w:rPr>
        <w:t>Одним из существенных достоинств метода Рэмси по сравнению с другими спектроскопическими методами высокого разрешения (например, над спектроско</w:t>
        <w:softHyphen/>
        <w:br w:type="page"/>
        <w:t xml:space="preserve">пией насыщения), является тот факт, что разрешение интерференционных полос, появляющихся в методе Рэмси, и уширение, вызванное временем взаимодействия с полем, можно изменять независимо друг от друга. Поскольку разрешение метода определяется длительностью интервала времени между взаимодействиями </w:t>
      </w:r>
      <w:r>
        <w:rPr>
          <w:rStyle w:val="CharStyle1539"/>
        </w:rPr>
        <w:t>Т</w:t>
      </w:r>
      <w:r>
        <w:rPr>
          <w:rStyle w:val="CharStyle1531"/>
        </w:rPr>
        <w:t xml:space="preserve"> и не зависит от времени взаимодействия с полем т, то можно укорачивать последнее без потери разрешения, что позволяет селективно возбуждать лишь атомы с низкими скоростями </w:t>
      </w:r>
      <w:r>
        <w:rPr>
          <w:rStyle w:val="CharStyle1539"/>
          <w:lang w:val="en-US"/>
        </w:rPr>
        <w:t>vv/c&lt;</w:t>
      </w:r>
      <w:r>
        <w:rPr>
          <w:rStyle w:val="CharStyle1531"/>
          <w:lang w:val="en-US"/>
        </w:rPr>
        <w:t xml:space="preserve"> </w:t>
      </w:r>
      <w:r>
        <w:rPr>
          <w:rStyle w:val="CharStyle1531"/>
        </w:rPr>
        <w:t>1/(27гт).</w:t>
      </w:r>
    </w:p>
    <w:p>
      <w:pPr>
        <w:pStyle w:val="Style102"/>
        <w:numPr>
          <w:ilvl w:val="0"/>
          <w:numId w:val="261"/>
        </w:numPr>
        <w:tabs>
          <w:tab w:leader="none" w:pos="976" w:val="left"/>
        </w:tabs>
        <w:widowControl w:val="0"/>
        <w:keepNext w:val="0"/>
        <w:keepLines w:val="0"/>
        <w:shd w:val="clear" w:color="auto" w:fill="auto"/>
        <w:bidi w:val="0"/>
        <w:jc w:val="both"/>
        <w:spacing w:before="0" w:after="0" w:line="221" w:lineRule="exact"/>
        <w:ind w:left="40" w:right="20" w:firstLine="300"/>
      </w:pPr>
      <w:r>
        <w:rPr>
          <w:rStyle w:val="CharStyle216"/>
        </w:rPr>
        <w:t xml:space="preserve">Метод Рэмси в микроволновых стандартах. </w:t>
      </w:r>
      <w:r>
        <w:rPr>
          <w:rStyle w:val="CharStyle1531"/>
        </w:rPr>
        <w:t>При рассмотрении кар</w:t>
        <w:softHyphen/>
        <w:t>тины взаимодействия частиц (например, атомов цезия, обладающих сверхтонким расщеплением основного состояния 9,2 ГГц) с двумя короткими импульсами элек</w:t>
        <w:softHyphen/>
        <w:t>тромагнитного поля, мы будем использовать теоретические подходы к описанию двухуровневых систем, представленные в разделе 5.3.1. В дополнение мы визуализи</w:t>
        <w:softHyphen/>
        <w:t>руем основные процессы, происходящие при возбуждении методом Рэмси с помощью вектора Блоха (см. раздел 5.3.2 и рис. 6.21).</w:t>
      </w:r>
    </w:p>
    <w:p>
      <w:pPr>
        <w:pStyle w:val="Style102"/>
        <w:widowControl w:val="0"/>
        <w:keepNext w:val="0"/>
        <w:keepLines w:val="0"/>
        <w:shd w:val="clear" w:color="auto" w:fill="auto"/>
        <w:bidi w:val="0"/>
        <w:jc w:val="both"/>
        <w:spacing w:before="0" w:after="0" w:line="221" w:lineRule="exact"/>
        <w:ind w:left="40" w:right="20" w:firstLine="300"/>
      </w:pPr>
      <w:r>
        <w:rPr>
          <w:rStyle w:val="CharStyle1531"/>
        </w:rPr>
        <w:t>Рассмотрим два последовательных взаимодействия двухуровневого атома с по</w:t>
        <w:softHyphen/>
        <w:t xml:space="preserve">лем, причем импульсы возбуждения имеют длительность г и разделены интервалом времени </w:t>
      </w:r>
      <w:r>
        <w:rPr>
          <w:rStyle w:val="CharStyle1539"/>
        </w:rPr>
        <w:t>Т.</w:t>
      </w:r>
      <w:r>
        <w:rPr>
          <w:rStyle w:val="CharStyle1531"/>
        </w:rPr>
        <w:t xml:space="preserve"> Такая картина имеет место, например, в цезиевом пучковом стандарте (см. §7.1), в котором атомы пролетают две пространственно-разделенные зоны воз</w:t>
        <w:softHyphen/>
        <w:t xml:space="preserve">буждения, или в цезиевом атомном фонтане (§ 7.3), где атомы </w:t>
      </w:r>
      <w:r>
        <w:rPr>
          <w:rStyle w:val="CharStyle1531"/>
          <w:lang w:val="en-US"/>
        </w:rPr>
        <w:t xml:space="preserve">Cs </w:t>
      </w:r>
      <w:r>
        <w:rPr>
          <w:rStyle w:val="CharStyle1531"/>
        </w:rPr>
        <w:t>во время полета по баллистической траектории пересекают одну и ту же зону возбуждения на пути вверх и вниз.</w:t>
      </w:r>
    </w:p>
    <w:p>
      <w:pPr>
        <w:pStyle w:val="Style102"/>
        <w:widowControl w:val="0"/>
        <w:keepNext w:val="0"/>
        <w:keepLines w:val="0"/>
        <w:shd w:val="clear" w:color="auto" w:fill="auto"/>
        <w:bidi w:val="0"/>
        <w:jc w:val="both"/>
        <w:spacing w:before="0" w:after="0" w:line="221" w:lineRule="exact"/>
        <w:ind w:left="40" w:right="20" w:firstLine="300"/>
      </w:pPr>
      <w:r>
        <w:rPr>
          <w:rStyle w:val="CharStyle1531"/>
        </w:rPr>
        <w:t xml:space="preserve">При вычислении амплитуд вероятностей нахождения двухуровневой системы в основном </w:t>
      </w:r>
      <w:r>
        <w:rPr>
          <w:rStyle w:val="CharStyle1531"/>
          <w:lang w:val="en-US"/>
        </w:rPr>
        <w:t>ci</w:t>
      </w:r>
      <w:r>
        <w:rPr>
          <w:rStyle w:val="CharStyle1539"/>
          <w:lang w:val="en-US"/>
        </w:rPr>
        <w:t>(t)</w:t>
      </w:r>
      <w:r>
        <w:rPr>
          <w:rStyle w:val="CharStyle1531"/>
          <w:lang w:val="en-US"/>
        </w:rPr>
        <w:t xml:space="preserve"> </w:t>
      </w:r>
      <w:r>
        <w:rPr>
          <w:rStyle w:val="CharStyle1531"/>
        </w:rPr>
        <w:t xml:space="preserve">и возбужденном </w:t>
      </w:r>
      <w:r>
        <w:rPr>
          <w:rStyle w:val="CharStyle1539"/>
          <w:lang w:val="en-US"/>
        </w:rPr>
        <w:t>c</w:t>
      </w:r>
      <w:r>
        <w:rPr>
          <w:rStyle w:val="CharStyle1539"/>
          <w:lang w:val="en-US"/>
          <w:vertAlign w:val="subscript"/>
        </w:rPr>
        <w:t>2</w:t>
      </w:r>
      <w:r>
        <w:rPr>
          <w:rStyle w:val="CharStyle1539"/>
          <w:lang w:val="en-US"/>
        </w:rPr>
        <w:t>(t)</w:t>
      </w:r>
      <w:r>
        <w:rPr>
          <w:rStyle w:val="CharStyle1531"/>
          <w:lang w:val="en-US"/>
        </w:rPr>
        <w:t xml:space="preserve"> </w:t>
      </w:r>
      <w:r>
        <w:rPr>
          <w:rStyle w:val="CharStyle1531"/>
        </w:rPr>
        <w:t>состоянии (см. раздел 5.3.1) было сделано до</w:t>
        <w:softHyphen/>
        <w:t xml:space="preserve">пущение, что до взаимодействия атом находился в основном состоянии </w:t>
      </w:r>
      <w:r>
        <w:rPr>
          <w:rStyle w:val="CharStyle1539"/>
          <w:lang w:val="en-US"/>
        </w:rPr>
        <w:t>(ci(t</w:t>
      </w:r>
      <w:r>
        <w:rPr>
          <w:rStyle w:val="CharStyle1531"/>
          <w:lang w:val="en-US"/>
        </w:rPr>
        <w:t xml:space="preserve"> </w:t>
      </w:r>
      <w:r>
        <w:rPr>
          <w:rStyle w:val="CharStyle1531"/>
        </w:rPr>
        <w:t xml:space="preserve">= 0) = 1, </w:t>
      </w:r>
      <w:r>
        <w:rPr>
          <w:rStyle w:val="CharStyle1539"/>
          <w:lang w:val="en-US"/>
        </w:rPr>
        <w:t>c</w:t>
      </w:r>
      <w:r>
        <w:rPr>
          <w:rStyle w:val="CharStyle1539"/>
          <w:lang w:val="en-US"/>
          <w:vertAlign w:val="subscript"/>
        </w:rPr>
        <w:t>2</w:t>
      </w:r>
      <w:r>
        <w:rPr>
          <w:rStyle w:val="CharStyle1539"/>
          <w:lang w:val="en-US"/>
        </w:rPr>
        <w:t>(t</w:t>
      </w:r>
      <w:r>
        <w:rPr>
          <w:rStyle w:val="CharStyle1531"/>
          <w:lang w:val="en-US"/>
        </w:rPr>
        <w:t xml:space="preserve"> </w:t>
      </w:r>
      <w:r>
        <w:rPr>
          <w:rStyle w:val="CharStyle1531"/>
        </w:rPr>
        <w:t>= 0) = 0), после чего были получены выражения (5.50) и (5.51). При исследова</w:t>
        <w:softHyphen/>
        <w:t xml:space="preserve">нии возбуждения двумя последовательными импульсами поля Н. Рэмси рассмотрел более общий случай [155, 227]. Он вычислил эволюцию амплитуд </w:t>
      </w:r>
      <w:r>
        <w:rPr>
          <w:rStyle w:val="CharStyle1539"/>
          <w:lang w:val="en-US"/>
        </w:rPr>
        <w:t>ci(ti+t)</w:t>
      </w:r>
      <w:r>
        <w:rPr>
          <w:rStyle w:val="CharStyle1531"/>
          <w:lang w:val="en-US"/>
        </w:rPr>
        <w:t xml:space="preserve"> </w:t>
      </w:r>
      <w:r>
        <w:rPr>
          <w:rStyle w:val="CharStyle1531"/>
        </w:rPr>
        <w:t xml:space="preserve">и </w:t>
      </w:r>
      <w:r>
        <w:rPr>
          <w:rStyle w:val="CharStyle1539"/>
          <w:lang w:val="en-US"/>
        </w:rPr>
        <w:t>c</w:t>
      </w:r>
      <w:r>
        <w:rPr>
          <w:rStyle w:val="CharStyle1539"/>
          <w:lang w:val="en-US"/>
          <w:vertAlign w:val="subscript"/>
        </w:rPr>
        <w:t>2</w:t>
      </w:r>
      <w:r>
        <w:rPr>
          <w:rStyle w:val="CharStyle1539"/>
          <w:lang w:val="en-US"/>
        </w:rPr>
        <w:t>(t</w:t>
      </w:r>
      <w:r>
        <w:rPr>
          <w:rStyle w:val="CharStyle1531"/>
          <w:lang w:val="en-US"/>
        </w:rPr>
        <w:t xml:space="preserve"> </w:t>
      </w:r>
      <w:r>
        <w:rPr>
          <w:rStyle w:val="CharStyle1672"/>
          <w:lang w:val="ru-RU"/>
        </w:rPr>
        <w:t>1</w:t>
      </w:r>
      <w:r>
        <w:rPr>
          <w:rStyle w:val="CharStyle1531"/>
        </w:rPr>
        <w:t xml:space="preserve"> -М) при взаимодействии с полем на интервале времени от </w:t>
      </w:r>
      <w:r>
        <w:rPr>
          <w:rStyle w:val="CharStyle1539"/>
          <w:lang w:val="en-US"/>
        </w:rPr>
        <w:t>t\</w:t>
      </w:r>
      <w:r>
        <w:rPr>
          <w:rStyle w:val="CharStyle1531"/>
          <w:lang w:val="en-US"/>
        </w:rPr>
        <w:t xml:space="preserve"> </w:t>
      </w:r>
      <w:r>
        <w:rPr>
          <w:rStyle w:val="CharStyle1531"/>
        </w:rPr>
        <w:t xml:space="preserve">до </w:t>
      </w:r>
      <w:r>
        <w:rPr>
          <w:rStyle w:val="CharStyle1539"/>
          <w:lang w:val="en-US"/>
        </w:rPr>
        <w:t>t\ +t,</w:t>
      </w:r>
      <w:r>
        <w:rPr>
          <w:rStyle w:val="CharStyle1531"/>
          <w:lang w:val="en-US"/>
        </w:rPr>
        <w:t xml:space="preserve"> </w:t>
      </w:r>
      <w:r>
        <w:rPr>
          <w:rStyle w:val="CharStyle1531"/>
        </w:rPr>
        <w:t xml:space="preserve">причем начальные амплитуды полагались равными </w:t>
      </w:r>
      <w:r>
        <w:rPr>
          <w:rStyle w:val="CharStyle1531"/>
          <w:lang w:val="en-US"/>
        </w:rPr>
        <w:t xml:space="preserve">ci(ii) </w:t>
      </w:r>
      <w:r>
        <w:rPr>
          <w:rStyle w:val="CharStyle1531"/>
        </w:rPr>
        <w:t xml:space="preserve">и </w:t>
      </w:r>
      <w:r>
        <w:rPr>
          <w:rStyle w:val="CharStyle1539"/>
          <w:lang w:val="en-US"/>
        </w:rPr>
        <w:t>c</w:t>
      </w:r>
      <w:r>
        <w:rPr>
          <w:rStyle w:val="CharStyle1539"/>
          <w:lang w:val="en-US"/>
          <w:vertAlign w:val="subscript"/>
        </w:rPr>
        <w:t>2</w:t>
      </w:r>
      <w:r>
        <w:rPr>
          <w:rStyle w:val="CharStyle1539"/>
          <w:lang w:val="en-US"/>
        </w:rPr>
        <w:t>(ti).</w:t>
      </w:r>
      <w:r>
        <w:rPr>
          <w:rStyle w:val="CharStyle1531"/>
          <w:lang w:val="en-US"/>
        </w:rPr>
        <w:t xml:space="preserve"> </w:t>
      </w:r>
      <w:r>
        <w:rPr>
          <w:rStyle w:val="CharStyle1531"/>
        </w:rPr>
        <w:t>Амплитуда вероятности нахождения атома в возбужденном состоянии после второго акта взаимодействия будет суммой двух вкладов. Один вклад представляет собой амплитуду вероятности того, что атом был возбужден при первом взаимодействии и так и остался в воз</w:t>
        <w:softHyphen/>
        <w:t>бужденном состоянии после второго взаимодействия. Второй вклад есть амплитуда вероятности того, что атом не был возбужден при первом взаимодействии и перешел в возбужденное состояние в течение второго акта взаимодействия с полем. Таким образом, при вычислении полной вероятности нахождения атома в возбужденном состоянии после двух последовательных взаимодействий должен появиться интерфе</w:t>
        <w:softHyphen/>
        <w:t>ренционный член, зависящий от разности фаз между двумя амплитудами.</w:t>
      </w:r>
    </w:p>
    <w:p>
      <w:pPr>
        <w:pStyle w:val="Style102"/>
        <w:widowControl w:val="0"/>
        <w:keepNext w:val="0"/>
        <w:keepLines w:val="0"/>
        <w:shd w:val="clear" w:color="auto" w:fill="auto"/>
        <w:bidi w:val="0"/>
        <w:jc w:val="both"/>
        <w:spacing w:before="0" w:after="265" w:line="221" w:lineRule="exact"/>
        <w:ind w:left="40" w:right="20" w:firstLine="300"/>
      </w:pPr>
      <w:r>
        <w:rPr>
          <w:rStyle w:val="CharStyle1531"/>
        </w:rPr>
        <w:t>Рэмси вычислил вероятность нахождения двухуровневой системы в возбужден</w:t>
        <w:softHyphen/>
        <w:t>ном состоянии после второго взаимодействия (см. [155, 227]):</w:t>
      </w:r>
    </w:p>
    <w:p>
      <w:pPr>
        <w:pStyle w:val="Style118"/>
        <w:widowControl w:val="0"/>
        <w:keepNext w:val="0"/>
        <w:keepLines w:val="0"/>
        <w:shd w:val="clear" w:color="auto" w:fill="auto"/>
        <w:bidi w:val="0"/>
        <w:jc w:val="both"/>
        <w:spacing w:before="0" w:after="0" w:line="190" w:lineRule="exact"/>
        <w:ind w:left="40" w:right="0" w:firstLine="0"/>
      </w:pPr>
      <w:r>
        <w:rPr>
          <w:rStyle w:val="CharStyle1568"/>
          <w:i/>
          <w:iCs/>
        </w:rPr>
        <w:t>р(т + Т + т) =</w:t>
      </w:r>
      <w:r>
        <w:rPr>
          <w:rStyle w:val="CharStyle1569"/>
          <w:i w:val="0"/>
          <w:iCs w:val="0"/>
        </w:rPr>
        <w:t xml:space="preserve"> | </w:t>
      </w:r>
      <w:r>
        <w:rPr>
          <w:rStyle w:val="CharStyle1568"/>
          <w:i/>
          <w:iCs/>
        </w:rPr>
        <w:t>с</w:t>
      </w:r>
      <w:r>
        <w:rPr>
          <w:rStyle w:val="CharStyle1568"/>
          <w:vertAlign w:val="subscript"/>
          <w:i/>
          <w:iCs/>
        </w:rPr>
        <w:t>2</w:t>
      </w:r>
      <w:r>
        <w:rPr>
          <w:rStyle w:val="CharStyle1568"/>
          <w:i/>
          <w:iCs/>
        </w:rPr>
        <w:t>(т + Т + т)</w:t>
      </w:r>
      <w:r>
        <w:rPr>
          <w:rStyle w:val="CharStyle1569"/>
          <w:i w:val="0"/>
          <w:iCs w:val="0"/>
        </w:rPr>
        <w:t xml:space="preserve"> |</w:t>
      </w:r>
      <w:r>
        <w:rPr>
          <w:rStyle w:val="CharStyle1569"/>
          <w:vertAlign w:val="superscript"/>
          <w:i w:val="0"/>
          <w:iCs w:val="0"/>
        </w:rPr>
        <w:t>2</w:t>
      </w:r>
      <w:r>
        <w:rPr>
          <w:rStyle w:val="CharStyle1569"/>
          <w:i w:val="0"/>
          <w:iCs w:val="0"/>
        </w:rPr>
        <w:t xml:space="preserve"> =</w:t>
      </w:r>
    </w:p>
    <w:p>
      <w:pPr>
        <w:pStyle w:val="Style102"/>
        <w:widowControl w:val="0"/>
        <w:keepNext w:val="0"/>
        <w:keepLines w:val="0"/>
        <w:shd w:val="clear" w:color="auto" w:fill="auto"/>
        <w:bidi w:val="0"/>
        <w:jc w:val="both"/>
        <w:spacing w:before="0" w:after="392" w:line="110" w:lineRule="exact"/>
        <w:ind w:left="40" w:right="20" w:firstLine="300"/>
      </w:pPr>
      <w:r>
        <w:pict>
          <v:shape id="_x0000_s2014" type="#_x0000_t202" style="position:absolute;margin-left:147.3pt;margin-top:6.pt;width:106.4pt;height:23.3pt;z-index:-125829088;mso-wrap-distance-left:5.pt;mso-wrap-distance-top:32.65pt;mso-wrap-distance-right:5.pt;mso-wrap-distance-bottom:12.7pt;mso-position-horizontal-relative:margin" filled="0" stroked="0">
            <v:textbox style="mso-fit-shape-to-text:t" inset="0,0,0,0">
              <w:txbxContent>
                <w:p>
                  <w:pPr>
                    <w:pStyle w:val="Style102"/>
                    <w:widowControl w:val="0"/>
                    <w:keepNext w:val="0"/>
                    <w:keepLines w:val="0"/>
                    <w:shd w:val="clear" w:color="auto" w:fill="auto"/>
                    <w:bidi w:val="0"/>
                    <w:jc w:val="right"/>
                    <w:spacing w:before="0" w:after="0" w:line="125" w:lineRule="exact"/>
                    <w:ind w:left="100" w:right="0" w:firstLine="0"/>
                  </w:pPr>
                  <w:r>
                    <w:rPr>
                      <w:rStyle w:val="CharStyle1702"/>
                      <w:spacing w:val="10"/>
                    </w:rPr>
                    <w:t xml:space="preserve">SIrt AujT </w:t>
                  </w:r>
                  <w:r>
                    <w:rPr>
                      <w:rStyle w:val="CharStyle1702"/>
                      <w:lang w:val="ru-RU"/>
                      <w:spacing w:val="10"/>
                    </w:rPr>
                    <w:t xml:space="preserve">Аш </w:t>
                  </w:r>
                  <w:r>
                    <w:rPr>
                      <w:rStyle w:val="CharStyle1528"/>
                      <w:lang w:val="en-US"/>
                      <w:spacing w:val="0"/>
                    </w:rPr>
                    <w:t>cos — cos-^-^</w:t>
                  </w:r>
                </w:p>
              </w:txbxContent>
            </v:textbox>
            <w10:wrap type="square" anchorx="margin"/>
          </v:shape>
        </w:pict>
      </w:r>
      <w:r>
        <w:pict>
          <v:shape id="_x0000_s2015" type="#_x0000_t202" style="position:absolute;margin-left:64.5pt;margin-top:3.6pt;width:82.7pt;height:31.7pt;z-index:-125829087;mso-wrap-distance-left:5.pt;mso-wrap-distance-top:4.8pt;mso-wrap-distance-right:5.pt;mso-wrap-distance-bottom:6.7pt;mso-position-horizontal-relative:margin" filled="0" stroked="0">
            <v:textbox style="mso-fit-shape-to-text:t" inset="0,0,0,0">
              <w:txbxContent>
                <w:p>
                  <w:pPr>
                    <w:pStyle w:val="Style1703"/>
                    <w:widowControl w:val="0"/>
                    <w:keepNext w:val="0"/>
                    <w:keepLines w:val="0"/>
                    <w:shd w:val="clear" w:color="auto" w:fill="auto"/>
                    <w:bidi w:val="0"/>
                    <w:spacing w:before="0" w:after="0"/>
                    <w:ind w:left="100" w:right="180" w:firstLine="0"/>
                  </w:pPr>
                  <w:r>
                    <w:rPr>
                      <w:lang w:val="ru-RU"/>
                      <w:vertAlign w:val="subscript"/>
                      <w:w w:val="100"/>
                      <w:spacing w:val="0"/>
                      <w:color w:val="000000"/>
                      <w:position w:val="0"/>
                    </w:rPr>
                    <w:t>= 4</w:t>
                  </w:r>
                  <w:r>
                    <w:rPr>
                      <w:lang w:val="ru-RU"/>
                      <w:w w:val="100"/>
                      <w:spacing w:val="0"/>
                      <w:color w:val="000000"/>
                      <w:position w:val="0"/>
                    </w:rPr>
                    <w:t xml:space="preserve">Пя </w:t>
                  </w:r>
                  <w:r>
                    <w:rPr>
                      <w:lang w:val="en-US"/>
                      <w:vertAlign w:val="subscript"/>
                      <w:w w:val="100"/>
                      <w:spacing w:val="0"/>
                      <w:color w:val="000000"/>
                      <w:position w:val="0"/>
                    </w:rPr>
                    <w:t>sin</w:t>
                  </w:r>
                  <w:r>
                    <w:rPr>
                      <w:rStyle w:val="CharStyle1705"/>
                      <w:lang w:val="en-US"/>
                    </w:rPr>
                    <w:t>2</w:t>
                  </w:r>
                  <w:r>
                    <w:rPr>
                      <w:lang w:val="en-US"/>
                      <w:w w:val="100"/>
                      <w:spacing w:val="0"/>
                      <w:color w:val="000000"/>
                      <w:position w:val="0"/>
                    </w:rPr>
                    <w:t xml:space="preserve">^I </w:t>
                  </w:r>
                  <w:r>
                    <w:rPr>
                      <w:rStyle w:val="CharStyle1706"/>
                      <w:spacing w:val="0"/>
                    </w:rPr>
                    <w:t xml:space="preserve">Пя </w:t>
                  </w:r>
                  <w:r>
                    <w:rPr>
                      <w:rStyle w:val="CharStyle1705"/>
                      <w:lang w:val="ru-RU"/>
                      <w:vertAlign w:val="superscript"/>
                    </w:rPr>
                    <w:t>2</w:t>
                  </w:r>
                </w:p>
              </w:txbxContent>
            </v:textbox>
            <w10:wrap type="square" anchorx="margin"/>
          </v:shape>
        </w:pict>
      </w:r>
      <w:r>
        <w:rPr>
          <w:rStyle w:val="CharStyle1531"/>
        </w:rPr>
        <w:t xml:space="preserve">' . \ </w:t>
      </w:r>
      <w:r>
        <w:rPr>
          <w:rStyle w:val="CharStyle1531"/>
          <w:vertAlign w:val="superscript"/>
        </w:rPr>
        <w:t>2</w:t>
      </w:r>
      <w:r>
        <w:rPr>
          <w:rStyle w:val="CharStyle1531"/>
        </w:rPr>
        <w:t xml:space="preserve"> . </w:t>
      </w:r>
      <w:r>
        <w:rPr>
          <w:rStyle w:val="CharStyle1541"/>
        </w:rPr>
        <w:t>S1</w:t>
      </w:r>
      <w:r>
        <w:rPr>
          <w:rStyle w:val="CharStyle1541"/>
          <w:vertAlign w:val="subscript"/>
        </w:rPr>
        <w:t>r</w:t>
      </w:r>
      <w:r>
        <w:rPr>
          <w:rStyle w:val="CharStyle1541"/>
        </w:rPr>
        <w:t>t</w:t>
      </w:r>
      <w:r>
        <w:rPr>
          <w:rStyle w:val="CharStyle1539"/>
          <w:lang w:val="en-US"/>
        </w:rPr>
        <w:t xml:space="preserve"> </w:t>
      </w:r>
      <w:r>
        <w:rPr>
          <w:rStyle w:val="CharStyle1539"/>
        </w:rPr>
        <w:t xml:space="preserve">. АшТ\ </w:t>
      </w:r>
      <w:r>
        <w:rPr>
          <w:rStyle w:val="CharStyle1539"/>
          <w:vertAlign w:val="subscript"/>
        </w:rPr>
        <w:t>/с</w:t>
      </w:r>
      <w:r>
        <w:rPr>
          <w:rStyle w:val="CharStyle1539"/>
        </w:rPr>
        <w:t>.</w:t>
      </w:r>
      <w:r>
        <w:rPr>
          <w:rStyle w:val="CharStyle1531"/>
        </w:rPr>
        <w:t xml:space="preserve"> </w:t>
      </w:r>
      <w:r>
        <w:rPr>
          <w:rStyle w:val="CharStyle1531"/>
          <w:lang w:val="en-US"/>
        </w:rPr>
        <w:t>.</w:t>
      </w:r>
      <w:r>
        <w:rPr>
          <w:rStyle w:val="CharStyle1531"/>
          <w:lang w:val="en-US"/>
          <w:vertAlign w:val="subscript"/>
        </w:rPr>
        <w:t>Q</w:t>
      </w:r>
      <w:r>
        <w:rPr>
          <w:rStyle w:val="CharStyle1531"/>
          <w:lang w:val="en-US"/>
        </w:rPr>
        <w:t xml:space="preserve">4 sin sin </w:t>
      </w:r>
      <w:r>
        <w:rPr>
          <w:rStyle w:val="CharStyle1531"/>
        </w:rPr>
        <w:t>—1 , (6.43)</w:t>
      </w:r>
    </w:p>
    <w:p>
      <w:pPr>
        <w:pStyle w:val="Style102"/>
        <w:tabs>
          <w:tab w:leader="none" w:pos="5560" w:val="left"/>
        </w:tabs>
        <w:widowControl w:val="0"/>
        <w:keepNext w:val="0"/>
        <w:keepLines w:val="0"/>
        <w:shd w:val="clear" w:color="auto" w:fill="auto"/>
        <w:bidi w:val="0"/>
        <w:jc w:val="both"/>
        <w:spacing w:before="0" w:after="0" w:line="221" w:lineRule="exact"/>
        <w:ind w:left="40" w:right="20" w:firstLine="0"/>
      </w:pPr>
      <w:r>
        <w:rPr>
          <w:rStyle w:val="CharStyle1531"/>
        </w:rPr>
        <w:t xml:space="preserve">где </w:t>
      </w:r>
      <w:r>
        <w:rPr>
          <w:rStyle w:val="CharStyle1541"/>
        </w:rPr>
        <w:t>Hr</w:t>
      </w:r>
      <w:r>
        <w:rPr>
          <w:rStyle w:val="CharStyle1531"/>
          <w:lang w:val="en-US"/>
        </w:rPr>
        <w:t xml:space="preserve"> </w:t>
      </w:r>
      <w:r>
        <w:rPr>
          <w:rStyle w:val="CharStyle1531"/>
        </w:rPr>
        <w:t>есть частота Раби (для электрического дипольного взаимодействия см. вы</w:t>
        <w:softHyphen/>
        <w:t xml:space="preserve">ражение (5.37), аналогичным образом определяется частота Раби и для магнитного дипольного взаимодействия), — обобщенная частота Раби (5.45) и отстройка </w:t>
      </w:r>
      <w:r>
        <w:rPr>
          <w:rStyle w:val="CharStyle1539"/>
        </w:rPr>
        <w:t xml:space="preserve">Аи </w:t>
      </w:r>
      <w:r>
        <w:rPr>
          <w:rStyle w:val="CharStyle1531"/>
        </w:rPr>
        <w:t>(5.39), которая определена так же, как и раньше.</w:t>
        <w:tab/>
        <w:t>.</w:t>
      </w:r>
      <w:r>
        <w:br w:type="page"/>
      </w:r>
    </w:p>
    <w:p>
      <w:pPr>
        <w:pStyle w:val="Style102"/>
        <w:widowControl w:val="0"/>
        <w:keepNext w:val="0"/>
        <w:keepLines w:val="0"/>
        <w:shd w:val="clear" w:color="auto" w:fill="auto"/>
        <w:bidi w:val="0"/>
        <w:jc w:val="right"/>
        <w:spacing w:before="0" w:after="0" w:line="230" w:lineRule="exact"/>
        <w:ind w:left="40" w:right="20" w:firstLine="0"/>
      </w:pPr>
      <w:r>
        <w:rPr>
          <w:rStyle w:val="CharStyle1531"/>
        </w:rPr>
        <w:t xml:space="preserve">В непосредственной близости от резонанса, т.е. при До; </w:t>
      </w:r>
      <w:r>
        <w:rPr>
          <w:rStyle w:val="CharStyle1539"/>
          <w:lang w:val="en-US"/>
        </w:rPr>
        <w:t>Qr,</w:t>
      </w:r>
      <w:r>
        <w:rPr>
          <w:rStyle w:val="CharStyle1531"/>
          <w:lang w:val="en-US"/>
        </w:rPr>
        <w:t xml:space="preserve"> </w:t>
      </w:r>
      <w:r>
        <w:rPr>
          <w:rStyle w:val="CharStyle1531"/>
        </w:rPr>
        <w:t xml:space="preserve">выполняется приближенное равенство </w:t>
      </w:r>
      <w:r>
        <w:rPr>
          <w:rStyle w:val="CharStyle1539"/>
          <w:lang w:val="en-US"/>
        </w:rPr>
        <w:t>Qr</w:t>
      </w:r>
      <w:r>
        <w:rPr>
          <w:rStyle w:val="CharStyle1531"/>
          <w:lang w:val="en-US"/>
        </w:rPr>
        <w:t xml:space="preserve"> </w:t>
      </w:r>
      <w:r>
        <w:rPr>
          <w:rStyle w:val="CharStyle1531"/>
        </w:rPr>
        <w:t xml:space="preserve">яз </w:t>
      </w:r>
      <w:r>
        <w:rPr>
          <w:rStyle w:val="CharStyle1539"/>
          <w:lang w:val="en-US"/>
        </w:rPr>
        <w:t>Q</w:t>
      </w:r>
      <w:r>
        <w:rPr>
          <w:rStyle w:val="CharStyle1539"/>
          <w:lang w:val="en-US"/>
          <w:vertAlign w:val="subscript"/>
        </w:rPr>
        <w:t>r</w:t>
      </w:r>
      <w:r>
        <w:rPr>
          <w:rStyle w:val="CharStyle1539"/>
          <w:lang w:val="en-US"/>
        </w:rPr>
        <w:t>,</w:t>
      </w:r>
      <w:r>
        <w:rPr>
          <w:rStyle w:val="CharStyle1531"/>
          <w:lang w:val="en-US"/>
        </w:rPr>
        <w:t xml:space="preserve"> </w:t>
      </w:r>
      <w:r>
        <w:rPr>
          <w:rStyle w:val="CharStyle239"/>
        </w:rPr>
        <w:t xml:space="preserve">и </w:t>
      </w:r>
      <w:r>
        <w:rPr>
          <w:rStyle w:val="CharStyle1531"/>
        </w:rPr>
        <w:t>выражение (6.43) можно упростить:</w:t>
      </w:r>
    </w:p>
    <w:p>
      <w:pPr>
        <w:pStyle w:val="Style102"/>
        <w:widowControl w:val="0"/>
        <w:keepNext w:val="0"/>
        <w:keepLines w:val="0"/>
        <w:shd w:val="clear" w:color="auto" w:fill="auto"/>
        <w:bidi w:val="0"/>
        <w:jc w:val="both"/>
        <w:spacing w:before="0" w:after="0" w:line="190" w:lineRule="exact"/>
        <w:ind w:left="40" w:right="0" w:firstLine="0"/>
      </w:pPr>
      <w:r>
        <w:rPr>
          <w:rStyle w:val="CharStyle1531"/>
        </w:rPr>
        <w:t>1</w:t>
      </w:r>
    </w:p>
    <w:p>
      <w:pPr>
        <w:pStyle w:val="Style102"/>
        <w:widowControl w:val="0"/>
        <w:keepNext w:val="0"/>
        <w:keepLines w:val="0"/>
        <w:shd w:val="clear" w:color="auto" w:fill="auto"/>
        <w:bidi w:val="0"/>
        <w:jc w:val="both"/>
        <w:spacing w:before="0" w:after="63" w:line="190" w:lineRule="exact"/>
        <w:ind w:left="40" w:right="0" w:firstLine="0"/>
      </w:pPr>
      <w:r>
        <w:pict>
          <v:shape id="_x0000_s2016" type="#_x0000_t202" style="position:absolute;margin-left:350.3pt;margin-top:1.7pt;width:29.35pt;height:9.2pt;z-index:-125829086;mso-wrap-distance-left:18.15pt;mso-wrap-distance-top:22.3pt;mso-wrap-distance-right:5.pt;mso-wrap-distance-bottom:9.2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(6.44)</w:t>
                  </w:r>
                </w:p>
              </w:txbxContent>
            </v:textbox>
            <w10:wrap type="square" anchorx="margin"/>
          </v:shape>
        </w:pict>
      </w:r>
      <w:r>
        <w:rPr>
          <w:rStyle w:val="CharStyle1539"/>
        </w:rPr>
        <w:t>р(т + Т</w:t>
      </w:r>
      <w:r>
        <w:rPr>
          <w:rStyle w:val="CharStyle1531"/>
        </w:rPr>
        <w:t xml:space="preserve"> + т) « - </w:t>
      </w:r>
      <w:r>
        <w:rPr>
          <w:rStyle w:val="CharStyle1531"/>
          <w:lang w:val="en-US"/>
        </w:rPr>
        <w:t xml:space="preserve">sin </w:t>
      </w:r>
      <w:r>
        <w:rPr>
          <w:rStyle w:val="CharStyle1531"/>
        </w:rPr>
        <w:t xml:space="preserve">Пдт[1 + </w:t>
      </w:r>
      <w:r>
        <w:rPr>
          <w:rStyle w:val="CharStyle1531"/>
          <w:lang w:val="en-US"/>
        </w:rPr>
        <w:t>cos</w:t>
      </w:r>
      <w:r>
        <w:rPr>
          <w:rStyle w:val="CharStyle1531"/>
        </w:rPr>
        <w:t>27г(г/ - г/</w:t>
      </w:r>
      <w:r>
        <w:rPr>
          <w:rStyle w:val="CharStyle1531"/>
          <w:vertAlign w:val="subscript"/>
        </w:rPr>
        <w:t>0</w:t>
      </w:r>
      <w:r>
        <w:rPr>
          <w:rStyle w:val="CharStyle1531"/>
        </w:rPr>
        <w:t>)Г].</w:t>
      </w:r>
    </w:p>
    <w:p>
      <w:pPr>
        <w:pStyle w:val="Style102"/>
        <w:widowControl w:val="0"/>
        <w:keepNext w:val="0"/>
        <w:keepLines w:val="0"/>
        <w:shd w:val="clear" w:color="auto" w:fill="auto"/>
        <w:bidi w:val="0"/>
        <w:jc w:val="both"/>
        <w:spacing w:before="0" w:after="193" w:line="216" w:lineRule="exact"/>
        <w:ind w:left="40" w:right="20" w:firstLine="0"/>
      </w:pPr>
      <w:r>
        <w:pict>
          <v:shape id="_x0000_s2017" type="#_x0000_t202" style="position:absolute;margin-left:1.45pt;margin-top:9.35pt;width:154.55pt;height:122.15pt;z-index:-125829085;mso-wrap-distance-left:5.pt;mso-wrap-distance-right:5.pt;mso-position-horizontal-relative:margin" wrapcoords="0 0 21600 0 21600 21600 0 21600 0 0" filled="0" stroked="0">
            <v:textbox style="mso-fit-shape-to-text:t" inset="0,0,0,0">
              <w:txbxContent>
                <w:p>
                  <w:pPr>
                    <w:framePr w:h="2443" w:wrap="around" w:vAnchor="text" w:hAnchor="margin" w:x="30" w:y="188"/>
                    <w:widowControl w:val="0"/>
                    <w:jc w:val="center"/>
                    <w:rPr>
                      <w:sz w:val="0"/>
                      <w:szCs w:val="0"/>
                    </w:rPr>
                  </w:pPr>
                  <w:r>
                    <w:pict>
                      <v:shape id="_x0000_s2018" type="#_x0000_t75" style="width:155pt;height:122pt;">
                        <v:imagedata r:id="rId481" r:href="rId482"/>
                      </v:shape>
                    </w:pict>
                  </w:r>
                </w:p>
                <w:p>
                  <w:pPr>
                    <w:pStyle w:val="Style636"/>
                    <w:widowControl w:val="0"/>
                    <w:keepNext w:val="0"/>
                    <w:keepLines w:val="0"/>
                    <w:shd w:val="clear" w:color="auto" w:fill="auto"/>
                    <w:bidi w:val="0"/>
                    <w:jc w:val="left"/>
                    <w:spacing w:before="0" w:after="0" w:line="190" w:lineRule="exact"/>
                    <w:ind w:left="0" w:right="0" w:firstLine="0"/>
                  </w:pPr>
                  <w:r>
                    <w:rPr>
                      <w:rStyle w:val="CharStyle1523"/>
                      <w:spacing w:val="0"/>
                    </w:rPr>
                    <w:t>Да/Т</w:t>
                  </w:r>
                </w:p>
                <w:p>
                  <w:pPr>
                    <w:pStyle w:val="Style636"/>
                    <w:widowControl w:val="0"/>
                    <w:keepNext w:val="0"/>
                    <w:keepLines w:val="0"/>
                    <w:shd w:val="clear" w:color="auto" w:fill="auto"/>
                    <w:bidi w:val="0"/>
                    <w:jc w:val="both"/>
                    <w:spacing w:before="0" w:after="0" w:line="202" w:lineRule="exact"/>
                    <w:ind w:left="0" w:right="0" w:firstLine="0"/>
                  </w:pPr>
                  <w:r>
                    <w:rPr>
                      <w:rStyle w:val="CharStyle1523"/>
                      <w:spacing w:val="0"/>
                    </w:rPr>
                    <w:t>Рис. 6.20. Вероятность нахождения атома в возбужденном состоянии после взаимо</w:t>
                    <w:softHyphen/>
                    <w:t xml:space="preserve">действия с двумя короткими импульсами поля длительностью </w:t>
                  </w:r>
                  <w:r>
                    <w:rPr>
                      <w:rStyle w:val="CharStyle1707"/>
                      <w:spacing w:val="40"/>
                    </w:rPr>
                    <w:t>г«Г,</w:t>
                  </w:r>
                  <w:r>
                    <w:rPr>
                      <w:rStyle w:val="CharStyle1523"/>
                      <w:spacing w:val="0"/>
                    </w:rPr>
                    <w:t xml:space="preserve"> следующими друг за другом через время </w:t>
                  </w:r>
                  <w:r>
                    <w:rPr>
                      <w:rStyle w:val="CharStyle1708"/>
                      <w:lang w:val="ru-RU"/>
                      <w:spacing w:val="10"/>
                    </w:rPr>
                    <w:t>Т</w:t>
                  </w:r>
                  <w:r>
                    <w:rPr>
                      <w:rStyle w:val="CharStyle1709"/>
                      <w:lang w:val="ru-RU"/>
                      <w:spacing w:val="0"/>
                    </w:rPr>
                    <w:t xml:space="preserve"> </w:t>
                  </w:r>
                  <w:r>
                    <w:rPr>
                      <w:rStyle w:val="CharStyle1523"/>
                      <w:spacing w:val="0"/>
                    </w:rPr>
                    <w:t>(сплошная кривая; (6.44)), а также после постоянного взаимодействия по методу Раби в течение</w:t>
                  </w:r>
                </w:p>
              </w:txbxContent>
            </v:textbox>
            <w10:wrap type="square" anchorx="margin"/>
          </v:shape>
        </w:pict>
      </w:r>
      <w:r>
        <w:rPr>
          <w:rStyle w:val="CharStyle1531"/>
        </w:rPr>
        <w:t>Отсюда следует, что максимальное возбуж</w:t>
        <w:softHyphen/>
        <w:t>дение атома достигается при О</w:t>
      </w:r>
      <w:r>
        <w:rPr>
          <w:rStyle w:val="CharStyle1541"/>
          <w:vertAlign w:val="subscript"/>
        </w:rPr>
        <w:t>r</w:t>
      </w:r>
      <w:r>
        <w:rPr>
          <w:rStyle w:val="CharStyle1541"/>
        </w:rPr>
        <w:t>t</w:t>
      </w:r>
      <w:r>
        <w:rPr>
          <w:rStyle w:val="CharStyle1531"/>
          <w:lang w:val="en-US"/>
        </w:rPr>
        <w:t xml:space="preserve"> </w:t>
      </w:r>
      <w:r>
        <w:rPr>
          <w:rStyle w:val="CharStyle1531"/>
        </w:rPr>
        <w:t>= 7г/2, т.е. при возбуждении атома двумя импуль</w:t>
        <w:softHyphen/>
        <w:t>сами 7г/2. Полная ширина резонансной кри</w:t>
        <w:softHyphen/>
        <w:t>вой на полувысоте равна:</w:t>
      </w:r>
    </w:p>
    <w:p>
      <w:pPr>
        <w:pStyle w:val="Style102"/>
        <w:widowControl w:val="0"/>
        <w:keepNext w:val="0"/>
        <w:keepLines w:val="0"/>
        <w:shd w:val="clear" w:color="auto" w:fill="auto"/>
        <w:bidi w:val="0"/>
        <w:jc w:val="right"/>
        <w:spacing w:before="0" w:after="47" w:line="125" w:lineRule="exact"/>
        <w:ind w:left="40" w:right="20" w:firstLine="0"/>
      </w:pPr>
      <w:r>
        <w:pict>
          <v:shape id="_x0000_s2019" type="#_x0000_t202" style="position:absolute;margin-left:350.1pt;margin-top:5.05pt;width:29.35pt;height:9.45pt;z-index:-125829084;mso-wrap-distance-left:5.pt;mso-wrap-distance-top:20.65pt;mso-wrap-distance-right:5.pt;mso-wrap-distance-bottom:9.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(6.45)</w:t>
                  </w:r>
                </w:p>
              </w:txbxContent>
            </v:textbox>
            <w10:wrap type="square" anchorx="margin"/>
          </v:shape>
        </w:pict>
      </w:r>
      <w:r>
        <w:rPr>
          <w:rStyle w:val="CharStyle1531"/>
        </w:rPr>
        <w:t xml:space="preserve">Дг/ = </w:t>
      </w:r>
      <w:r>
        <w:rPr>
          <w:rStyle w:val="CharStyle1531"/>
          <w:lang w:val="en-US"/>
        </w:rPr>
        <w:t xml:space="preserve">-j-. </w:t>
      </w:r>
      <w:r>
        <w:rPr>
          <w:rStyle w:val="CharStyle1697"/>
        </w:rPr>
        <w:t>2Г</w:t>
      </w:r>
    </w:p>
    <w:p>
      <w:pPr>
        <w:pStyle w:val="Style102"/>
        <w:widowControl w:val="0"/>
        <w:keepNext w:val="0"/>
        <w:keepLines w:val="0"/>
        <w:shd w:val="clear" w:color="auto" w:fill="auto"/>
        <w:bidi w:val="0"/>
        <w:jc w:val="both"/>
        <w:spacing w:before="0" w:after="0" w:line="216" w:lineRule="exact"/>
        <w:ind w:left="40" w:right="20" w:firstLine="0"/>
      </w:pPr>
      <w:r>
        <w:rPr>
          <w:rStyle w:val="CharStyle1531"/>
        </w:rPr>
        <w:t>Таким образом, при одинаковых време</w:t>
        <w:softHyphen/>
        <w:t>нах опроса атомов разрешение для метода Рэмси оказывается примерно вдвое боль</w:t>
        <w:softHyphen/>
        <w:t>ше, чем при возбуждении по методу Раби (см. рис. 6.20).</w:t>
      </w:r>
    </w:p>
    <w:p>
      <w:pPr>
        <w:pStyle w:val="Style102"/>
        <w:widowControl w:val="0"/>
        <w:keepNext w:val="0"/>
        <w:keepLines w:val="0"/>
        <w:shd w:val="clear" w:color="auto" w:fill="auto"/>
        <w:bidi w:val="0"/>
        <w:jc w:val="both"/>
        <w:spacing w:before="0" w:after="0" w:line="216" w:lineRule="exact"/>
        <w:ind w:left="40" w:right="20" w:firstLine="300"/>
      </w:pPr>
      <w:r>
        <w:rPr>
          <w:rStyle w:val="CharStyle1531"/>
        </w:rPr>
        <w:t>В реальных стандартах частоты, исполь</w:t>
        <w:softHyphen/>
        <w:t>зующих схему Рэмси, учет некоторых важ</w:t>
        <w:softHyphen/>
        <w:t>ных эффектов приводит к видоизменению уравнения (6.44). В качестве примера мы рассмотрим цезиевые атомные часы, деталь</w:t>
        <w:softHyphen/>
        <w:t>но описанные в гл. 7. В этих часах атомы из цезиевого пучка последовательно взаи</w:t>
        <w:softHyphen/>
        <w:t>модействуют с двумя фазово-когерентными полями, генерируемыми одним и тем же</w:t>
      </w:r>
    </w:p>
    <w:p>
      <w:pPr>
        <w:pStyle w:val="Style102"/>
        <w:widowControl w:val="0"/>
        <w:keepNext w:val="0"/>
        <w:keepLines w:val="0"/>
        <w:shd w:val="clear" w:color="auto" w:fill="auto"/>
        <w:bidi w:val="0"/>
        <w:jc w:val="left"/>
        <w:spacing w:before="0" w:after="156" w:line="235" w:lineRule="exact"/>
        <w:ind w:left="40" w:right="20" w:firstLine="0"/>
      </w:pPr>
      <w:r>
        <w:rPr>
          <w:rStyle w:val="CharStyle1531"/>
        </w:rPr>
        <w:t xml:space="preserve">такого же времени </w:t>
      </w:r>
      <w:r>
        <w:rPr>
          <w:rStyle w:val="CharStyle1539"/>
        </w:rPr>
        <w:t>Т</w:t>
      </w:r>
      <w:r>
        <w:rPr>
          <w:rStyle w:val="CharStyle1531"/>
        </w:rPr>
        <w:t xml:space="preserve"> (пунктир; (5.51)) микроволновым источником. Если существует не равная нулю разность фаз ДФ = Ф[ — Фг между фазами полей в первой Ф[ и второй Фг зонах возбуждения, то уравнение (6.44) необходимо изменить:</w:t>
      </w:r>
    </w:p>
    <w:p>
      <w:pPr>
        <w:pStyle w:val="Style102"/>
        <w:widowControl w:val="0"/>
        <w:keepNext w:val="0"/>
        <w:keepLines w:val="0"/>
        <w:shd w:val="clear" w:color="auto" w:fill="auto"/>
        <w:bidi w:val="0"/>
        <w:jc w:val="both"/>
        <w:spacing w:before="0" w:after="59" w:line="190" w:lineRule="exact"/>
        <w:ind w:left="40" w:right="0" w:firstLine="0"/>
      </w:pPr>
      <w:r>
        <w:pict>
          <v:shape id="_x0000_s2020" type="#_x0000_t202" style="position:absolute;margin-left:349.6pt;margin-top:5.3pt;width:29.1pt;height:9.45pt;z-index:-125829083;mso-wrap-distance-left:5.pt;mso-wrap-distance-top:20.9pt;mso-wrap-distance-right:5.pt;mso-wrap-distance-bottom:8.8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(6.46)</w:t>
                  </w:r>
                </w:p>
              </w:txbxContent>
            </v:textbox>
            <w10:wrap type="square" anchorx="margin"/>
          </v:shape>
        </w:pict>
      </w:r>
      <w:r>
        <w:rPr>
          <w:rStyle w:val="CharStyle1539"/>
        </w:rPr>
        <w:t>р(т + Т + т)</w:t>
      </w:r>
      <w:r>
        <w:rPr>
          <w:rStyle w:val="CharStyle1531"/>
        </w:rPr>
        <w:t xml:space="preserve"> и ^ </w:t>
      </w:r>
      <w:r>
        <w:rPr>
          <w:rStyle w:val="CharStyle1531"/>
          <w:lang w:val="en-US"/>
        </w:rPr>
        <w:t>sin</w:t>
      </w:r>
      <w:r>
        <w:rPr>
          <w:rStyle w:val="CharStyle1531"/>
          <w:lang w:val="en-US"/>
          <w:vertAlign w:val="superscript"/>
        </w:rPr>
        <w:t>2</w:t>
      </w:r>
      <w:r>
        <w:rPr>
          <w:rStyle w:val="CharStyle1531"/>
          <w:lang w:val="en-US"/>
        </w:rPr>
        <w:t xml:space="preserve"> </w:t>
      </w:r>
      <w:r>
        <w:rPr>
          <w:rStyle w:val="CharStyle1531"/>
        </w:rPr>
        <w:t xml:space="preserve">Пдт[1 + </w:t>
      </w:r>
      <w:r>
        <w:rPr>
          <w:rStyle w:val="CharStyle1531"/>
          <w:lang w:val="en-US"/>
        </w:rPr>
        <w:t xml:space="preserve">cos2-7t(z/ </w:t>
      </w:r>
      <w:r>
        <w:rPr>
          <w:rStyle w:val="CharStyle1531"/>
        </w:rPr>
        <w:t xml:space="preserve">— </w:t>
      </w:r>
      <w:r>
        <w:rPr>
          <w:rStyle w:val="CharStyle1539"/>
        </w:rPr>
        <w:t>щ)Т +</w:t>
      </w:r>
      <w:r>
        <w:rPr>
          <w:rStyle w:val="CharStyle1531"/>
        </w:rPr>
        <w:t xml:space="preserve"> ДФ].</w:t>
      </w:r>
    </w:p>
    <w:p>
      <w:pPr>
        <w:pStyle w:val="Style102"/>
        <w:tabs>
          <w:tab w:leader="none" w:pos="4058" w:val="left"/>
        </w:tabs>
        <w:widowControl w:val="0"/>
        <w:keepNext w:val="0"/>
        <w:keepLines w:val="0"/>
        <w:shd w:val="clear" w:color="auto" w:fill="auto"/>
        <w:bidi w:val="0"/>
        <w:jc w:val="both"/>
        <w:spacing w:before="0" w:after="145" w:line="221" w:lineRule="exact"/>
        <w:ind w:left="40" w:right="20" w:firstLine="0"/>
      </w:pPr>
      <w:r>
        <w:rPr>
          <w:rStyle w:val="CharStyle1531"/>
        </w:rPr>
        <w:t xml:space="preserve">Присутствие разности фаз ДФ в общем случае сдвигает центр интерференционной картины </w:t>
      </w:r>
      <w:r>
        <w:rPr>
          <w:rStyle w:val="CharStyle1539"/>
          <w:lang w:val="en-US"/>
        </w:rPr>
        <w:t xml:space="preserve">v </w:t>
      </w:r>
      <w:r>
        <w:rPr>
          <w:rStyle w:val="CharStyle1539"/>
        </w:rPr>
        <w:t>фи</w:t>
      </w:r>
      <w:r>
        <w:rPr>
          <w:rStyle w:val="CharStyle1531"/>
        </w:rPr>
        <w:t>о на величину: д</w:t>
        <w:tab/>
        <w:t>дф</w:t>
      </w:r>
    </w:p>
    <w:p>
      <w:pPr>
        <w:pStyle w:val="Style1495"/>
        <w:tabs>
          <w:tab w:leader="none" w:pos="3974" w:val="left"/>
        </w:tabs>
        <w:widowControl w:val="0"/>
        <w:keepNext w:val="0"/>
        <w:keepLines w:val="0"/>
        <w:shd w:val="clear" w:color="auto" w:fill="auto"/>
        <w:bidi w:val="0"/>
        <w:jc w:val="right"/>
        <w:spacing w:before="0" w:after="63" w:line="190" w:lineRule="exact"/>
        <w:ind w:left="0" w:right="20" w:firstLine="0"/>
      </w:pPr>
      <w:bookmarkStart w:id="95" w:name="bookmark95"/>
      <w:r>
        <w:rPr>
          <w:rStyle w:val="CharStyle1712"/>
        </w:rPr>
        <w:t xml:space="preserve">"I? = </w:t>
      </w:r>
      <w:r>
        <w:rPr>
          <w:rStyle w:val="CharStyle1713"/>
        </w:rPr>
        <w:t>~wr'</w:t>
      </w:r>
      <w:r>
        <w:rPr>
          <w:rStyle w:val="CharStyle1712"/>
          <w:lang w:val="en-US"/>
        </w:rPr>
        <w:tab/>
      </w:r>
      <w:r>
        <w:rPr>
          <w:rStyle w:val="CharStyle1712"/>
          <w:vertAlign w:val="superscript"/>
        </w:rPr>
        <w:t>(6</w:t>
      </w:r>
      <w:r>
        <w:rPr>
          <w:rStyle w:val="CharStyle1712"/>
        </w:rPr>
        <w:t>’</w:t>
      </w:r>
      <w:r>
        <w:rPr>
          <w:rStyle w:val="CharStyle1712"/>
          <w:vertAlign w:val="superscript"/>
        </w:rPr>
        <w:t>47)</w:t>
      </w:r>
      <w:bookmarkEnd w:id="95"/>
    </w:p>
    <w:p>
      <w:pPr>
        <w:pStyle w:val="Style102"/>
        <w:widowControl w:val="0"/>
        <w:keepNext w:val="0"/>
        <w:keepLines w:val="0"/>
        <w:shd w:val="clear" w:color="auto" w:fill="auto"/>
        <w:bidi w:val="0"/>
        <w:jc w:val="both"/>
        <w:spacing w:before="0" w:after="0" w:line="216" w:lineRule="exact"/>
        <w:ind w:left="40" w:right="20" w:firstLine="0"/>
      </w:pPr>
      <w:r>
        <w:rPr>
          <w:rStyle w:val="CharStyle1531"/>
        </w:rPr>
        <w:t>Следовательно, при использовании метода Рэмси в точных стандартах частоты необ</w:t>
        <w:softHyphen/>
        <w:t>ходимо разрабатывать схемы, которые позволяют минимизировать и удерживать по</w:t>
        <w:softHyphen/>
        <w:t>стоянными указанные фазовые сдвиги, что будет подробно обсуждаться в следующей главе. По сравнению с непрерывным возбуждением по методу Раби метод Рэмси обладает значительным преимуществом именно с точки зрения контроля фазовых сдвигов, имеющих существенное значение в стандартах частоты. Дело в том, что поддержание постоянной фазы поля в небольшом объеме пространства, достаточном для реализации метода Рэмси, оказывается существенно более простой задачей, чем для большого объема, заполненного полем.</w:t>
      </w:r>
    </w:p>
    <w:p>
      <w:pPr>
        <w:pStyle w:val="Style102"/>
        <w:widowControl w:val="0"/>
        <w:keepNext w:val="0"/>
        <w:keepLines w:val="0"/>
        <w:shd w:val="clear" w:color="auto" w:fill="auto"/>
        <w:bidi w:val="0"/>
        <w:jc w:val="both"/>
        <w:spacing w:before="0" w:after="0" w:line="216" w:lineRule="exact"/>
        <w:ind w:left="40" w:right="20" w:firstLine="300"/>
      </w:pPr>
      <w:r>
        <w:rPr>
          <w:rStyle w:val="CharStyle1531"/>
        </w:rPr>
        <w:t>В таких схемах, как пучковый цезиевый стандарт (гл. 7), необходимо также учи</w:t>
        <w:softHyphen/>
        <w:t xml:space="preserve">тывать влияние распределения атомов в пучке по скоростям. Атомы в пучке, летящие с различными скоростями </w:t>
      </w:r>
      <w:r>
        <w:rPr>
          <w:rStyle w:val="CharStyle1539"/>
          <w:lang w:val="en-US"/>
        </w:rPr>
        <w:t>v,</w:t>
      </w:r>
      <w:r>
        <w:rPr>
          <w:rStyle w:val="CharStyle1531"/>
          <w:lang w:val="en-US"/>
        </w:rPr>
        <w:t xml:space="preserve"> </w:t>
      </w:r>
      <w:r>
        <w:rPr>
          <w:rStyle w:val="CharStyle1531"/>
        </w:rPr>
        <w:t>проходят вторую зону взаимодействия спустя время</w:t>
      </w:r>
    </w:p>
    <w:p>
      <w:pPr>
        <w:pStyle w:val="Style102"/>
        <w:widowControl w:val="0"/>
        <w:keepNext w:val="0"/>
        <w:keepLines w:val="0"/>
        <w:shd w:val="clear" w:color="auto" w:fill="auto"/>
        <w:bidi w:val="0"/>
        <w:jc w:val="both"/>
        <w:spacing w:before="0" w:after="0" w:line="245" w:lineRule="exact"/>
        <w:ind w:left="40" w:right="20" w:firstLine="0"/>
        <w:sectPr>
          <w:type w:val="continuous"/>
          <w:pgSz w:w="11909" w:h="16838"/>
          <w:pgMar w:top="3149" w:left="2052" w:right="2052" w:bottom="2123" w:header="0" w:footer="3" w:gutter="187"/>
          <w:rtlGutter w:val="0"/>
          <w:cols w:space="720"/>
          <w:noEndnote/>
          <w:docGrid w:linePitch="360"/>
        </w:sectPr>
      </w:pPr>
      <w:r>
        <w:rPr>
          <w:rStyle w:val="CharStyle1539"/>
        </w:rPr>
        <w:t xml:space="preserve">Т = </w:t>
      </w:r>
      <w:r>
        <w:rPr>
          <w:rStyle w:val="CharStyle1531"/>
        </w:rPr>
        <w:t xml:space="preserve">—, откуда следует, что для атомов из разных скоростных групп будут получаться разные периоды интерференционных полос согласно выражению (6.44). Это означает, что интерференционные полосы для теплового распределения скоростей в атомном </w:t>
      </w:r>
    </w:p>
    <w:p>
      <w:pPr>
        <w:pStyle w:val="Style102"/>
        <w:widowControl w:val="0"/>
        <w:keepNext w:val="0"/>
        <w:keepLines w:val="0"/>
        <w:shd w:val="clear" w:color="auto" w:fill="auto"/>
        <w:bidi w:val="0"/>
        <w:jc w:val="both"/>
        <w:spacing w:before="0" w:after="0" w:line="245" w:lineRule="exact"/>
        <w:ind w:left="40" w:right="20" w:firstLine="0"/>
      </w:pPr>
      <w:r>
        <w:rPr>
          <w:rStyle w:val="CharStyle1531"/>
        </w:rPr>
        <w:t>пучке при больших отстройках оказываются размытыми, а контраст сохраняется только у нескольких центральных полос, как показано на рис. 7.4. Кроме этого, скорость атомов также влияет на время г, определяющее время возбуждения, что соответствует различным углам Раби для разных атомов. Указанные эффекты будут подробно рассмотрены вместе с соответствующими стандартами частоты.</w:t>
      </w:r>
    </w:p>
    <w:p>
      <w:pPr>
        <w:pStyle w:val="Style102"/>
        <w:widowControl w:val="0"/>
        <w:keepNext w:val="0"/>
        <w:keepLines w:val="0"/>
        <w:shd w:val="clear" w:color="auto" w:fill="auto"/>
        <w:bidi w:val="0"/>
        <w:jc w:val="both"/>
        <w:spacing w:before="0" w:after="0" w:line="221" w:lineRule="exact"/>
        <w:ind w:left="20" w:right="20" w:firstLine="300"/>
        <w:sectPr>
          <w:headerReference w:type="even" r:id="rId483"/>
          <w:headerReference w:type="default" r:id="rId484"/>
          <w:footerReference w:type="default" r:id="rId485"/>
          <w:headerReference w:type="first" r:id="rId486"/>
          <w:titlePg/>
          <w:pgSz w:w="11909" w:h="16838"/>
          <w:pgMar w:top="3149" w:left="2052" w:right="2052" w:bottom="2123" w:header="0" w:footer="3" w:gutter="187"/>
          <w:rtlGutter w:val="0"/>
          <w:cols w:space="720"/>
          <w:noEndnote/>
          <w:docGrid w:linePitch="360"/>
        </w:sectPr>
      </w:pPr>
      <w:r>
        <w:pict>
          <v:shape id="_x0000_s2025" type="#_x0000_t202" style="position:absolute;margin-left:-2.15pt;margin-top:277.7pt;width:343.45pt;height:185.3pt;z-index:-125829082;mso-wrap-distance-left:5.pt;mso-wrap-distance-right:5.pt;mso-position-horizontal-relative:margin" wrapcoords="0 0 21600 0 21600 21600 0 21600 0 0" filled="0" stroked="0">
            <v:textbox style="mso-fit-shape-to-text:t" inset="0,0,0,0">
              <w:txbxContent>
                <w:p>
                  <w:pPr>
                    <w:framePr w:h="3706" w:wrap="around" w:vAnchor="text" w:hAnchor="margin" w:x="-42" w:y="5555"/>
                    <w:widowControl w:val="0"/>
                    <w:jc w:val="center"/>
                    <w:rPr>
                      <w:sz w:val="0"/>
                      <w:szCs w:val="0"/>
                    </w:rPr>
                  </w:pPr>
                  <w:r>
                    <w:pict>
                      <v:shape id="_x0000_s2026" type="#_x0000_t75" style="width:344pt;height:185pt;">
                        <v:imagedata r:id="rId487" r:href="rId488"/>
                      </v:shape>
                    </w:pict>
                  </w:r>
                </w:p>
                <w:p>
                  <w:pPr>
                    <w:pStyle w:val="Style206"/>
                    <w:widowControl w:val="0"/>
                    <w:keepNext w:val="0"/>
                    <w:keepLines w:val="0"/>
                    <w:shd w:val="clear" w:color="auto" w:fill="auto"/>
                    <w:bidi w:val="0"/>
                    <w:jc w:val="both"/>
                    <w:spacing w:before="0" w:after="0"/>
                    <w:ind w:left="0" w:right="0" w:firstLine="0"/>
                  </w:pPr>
                  <w:r>
                    <w:rPr>
                      <w:rStyle w:val="CharStyle1701"/>
                      <w:spacing w:val="0"/>
                    </w:rPr>
                    <w:t xml:space="preserve">Рис. 6.21. Эволюция псевдоспина (вектора Блоха) при возбуждении двумя короткими </w:t>
                  </w:r>
                  <w:r>
                    <w:rPr>
                      <w:rStyle w:val="CharStyle1700"/>
                      <w:spacing w:val="10"/>
                    </w:rPr>
                    <w:t xml:space="preserve">ж/2 </w:t>
                  </w:r>
                  <w:r>
                    <w:rPr>
                      <w:rStyle w:val="CharStyle1701"/>
                      <w:spacing w:val="0"/>
                    </w:rPr>
                    <w:t xml:space="preserve">импульсами Пдт &lt; </w:t>
                  </w:r>
                  <w:r>
                    <w:rPr>
                      <w:rStyle w:val="CharStyle1700"/>
                      <w:spacing w:val="10"/>
                    </w:rPr>
                    <w:t>АшТ</w:t>
                  </w:r>
                  <w:r>
                    <w:rPr>
                      <w:rStyle w:val="CharStyle1701"/>
                      <w:spacing w:val="0"/>
                    </w:rPr>
                    <w:t xml:space="preserve"> для разных времен </w:t>
                  </w:r>
                  <w:r>
                    <w:rPr>
                      <w:rStyle w:val="CharStyle1700"/>
                      <w:spacing w:val="10"/>
                    </w:rPr>
                    <w:t>Т. а)-г\) АшТ</w:t>
                  </w:r>
                  <w:r>
                    <w:rPr>
                      <w:rStyle w:val="CharStyle1701"/>
                      <w:spacing w:val="0"/>
                    </w:rPr>
                    <w:t xml:space="preserve"> = 27г. </w:t>
                  </w:r>
                  <w:r>
                    <w:rPr>
                      <w:rStyle w:val="CharStyle1700"/>
                      <w:spacing w:val="10"/>
                    </w:rPr>
                    <w:t>а),</w:t>
                  </w:r>
                  <w:r>
                    <w:rPr>
                      <w:rStyle w:val="CharStyle1701"/>
                      <w:spacing w:val="0"/>
                    </w:rPr>
                    <w:t xml:space="preserve"> б), </w:t>
                  </w:r>
                  <w:r>
                    <w:rPr>
                      <w:rStyle w:val="CharStyle1700"/>
                      <w:spacing w:val="10"/>
                    </w:rPr>
                    <w:t>в</w:t>
                  </w:r>
                  <w:r>
                    <w:rPr>
                      <w:rStyle w:val="CharStyle1700"/>
                      <w:vertAlign w:val="subscript"/>
                      <w:spacing w:val="10"/>
                    </w:rPr>
                    <w:t>2</w:t>
                  </w:r>
                  <w:r>
                    <w:rPr>
                      <w:rStyle w:val="CharStyle1700"/>
                      <w:spacing w:val="10"/>
                    </w:rPr>
                    <w:t>), г</w:t>
                  </w:r>
                  <w:r>
                    <w:rPr>
                      <w:rStyle w:val="CharStyle1700"/>
                      <w:vertAlign w:val="subscript"/>
                      <w:spacing w:val="10"/>
                    </w:rPr>
                    <w:t>2</w:t>
                  </w:r>
                  <w:r>
                    <w:rPr>
                      <w:rStyle w:val="CharStyle1700"/>
                      <w:spacing w:val="10"/>
                    </w:rPr>
                    <w:t>) АшТ = 3/4тт.</w:t>
                  </w:r>
                </w:p>
                <w:p>
                  <w:pPr>
                    <w:pStyle w:val="Style252"/>
                    <w:widowControl w:val="0"/>
                    <w:keepNext w:val="0"/>
                    <w:keepLines w:val="0"/>
                    <w:shd w:val="clear" w:color="auto" w:fill="auto"/>
                    <w:bidi w:val="0"/>
                    <w:jc w:val="center"/>
                    <w:spacing w:before="0" w:after="0" w:line="202" w:lineRule="exact"/>
                    <w:ind w:left="0" w:right="0" w:firstLine="0"/>
                  </w:pPr>
                  <w:r>
                    <w:rPr>
                      <w:rStyle w:val="CharStyle1552"/>
                      <w:i/>
                      <w:iCs/>
                      <w:spacing w:val="10"/>
                    </w:rPr>
                    <w:t>а),</w:t>
                  </w:r>
                  <w:r>
                    <w:rPr>
                      <w:rStyle w:val="CharStyle1710"/>
                      <w:i w:val="0"/>
                      <w:iCs w:val="0"/>
                      <w:spacing w:val="0"/>
                    </w:rPr>
                    <w:t xml:space="preserve"> б), </w:t>
                  </w:r>
                  <w:r>
                    <w:rPr>
                      <w:rStyle w:val="CharStyle1552"/>
                      <w:i/>
                      <w:iCs/>
                      <w:spacing w:val="10"/>
                    </w:rPr>
                    <w:t>в</w:t>
                  </w:r>
                  <w:r>
                    <w:rPr>
                      <w:rStyle w:val="CharStyle1552"/>
                      <w:vertAlign w:val="subscript"/>
                      <w:i/>
                      <w:iCs/>
                      <w:spacing w:val="10"/>
                    </w:rPr>
                    <w:t>3</w:t>
                  </w:r>
                  <w:r>
                    <w:rPr>
                      <w:rStyle w:val="CharStyle1552"/>
                      <w:i/>
                      <w:iCs/>
                      <w:spacing w:val="10"/>
                    </w:rPr>
                    <w:t>), гз) АшТ</w:t>
                  </w:r>
                  <w:r>
                    <w:rPr>
                      <w:rStyle w:val="CharStyle1710"/>
                      <w:i w:val="0"/>
                      <w:iCs w:val="0"/>
                      <w:spacing w:val="0"/>
                    </w:rPr>
                    <w:t xml:space="preserve"> = </w:t>
                  </w:r>
                  <w:r>
                    <w:rPr>
                      <w:rStyle w:val="CharStyle1552"/>
                      <w:i/>
                      <w:iCs/>
                      <w:spacing w:val="10"/>
                    </w:rPr>
                    <w:t>п.</w:t>
                  </w:r>
                </w:p>
              </w:txbxContent>
            </v:textbox>
            <w10:wrap type="square" anchorx="margin"/>
          </v:shape>
        </w:pict>
      </w:r>
      <w:r>
        <w:pict>
          <v:shape id="_x0000_s2027" type="#_x0000_t202" style="position:absolute;margin-left:-2.4pt;margin-top:509.85pt;width:40.65pt;height:8.pt;z-index:-125829081;mso-wrap-distance-left:5.pt;mso-wrap-distance-right:5.pt;mso-position-horizontal-relative:margin" filled="0" stroked="0">
            <v:textbox style="mso-fit-shape-to-text:t" inset="0,0,0,0">
              <w:txbxContent>
                <w:p>
                  <w:pPr>
                    <w:pStyle w:val="Style123"/>
                    <w:widowControl w:val="0"/>
                    <w:keepNext w:val="0"/>
                    <w:keepLines w:val="0"/>
                    <w:shd w:val="clear" w:color="auto" w:fill="auto"/>
                    <w:bidi w:val="0"/>
                    <w:jc w:val="left"/>
                    <w:spacing w:before="0" w:after="0" w:line="160" w:lineRule="exact"/>
                    <w:ind w:left="0" w:right="0" w:firstLine="0"/>
                  </w:pPr>
                  <w:r>
                    <w:rPr>
                      <w:rStyle w:val="CharStyle1711"/>
                      <w:spacing w:val="0"/>
                    </w:rPr>
                    <w:t>7 Ф. Риле</w:t>
                  </w:r>
                </w:p>
              </w:txbxContent>
            </v:textbox>
            <w10:wrap type="square" anchorx="margin"/>
          </v:shape>
        </w:pict>
      </w:r>
      <w:r>
        <w:rPr>
          <w:rStyle w:val="CharStyle1531"/>
        </w:rPr>
        <w:t>Чтобы наглядно описать схему возбуждения Рэмси, в которой к атомной си</w:t>
        <w:softHyphen/>
        <w:t>стеме прикладываются два последовательных коротких фазово-когерентных импуль</w:t>
        <w:softHyphen/>
        <w:t>са поля, мы используем картину описания возбуждения с помощью псевдоспина. Положим, что частота возбуждающего поля находится близко к частоте резонан</w:t>
        <w:softHyphen/>
        <w:t>са, а каждый импульс взаимодействия является импульсом тг/2. Как и раньше, длительность импульсов составляет т, а интервал времени между импульсами ра</w:t>
        <w:softHyphen/>
        <w:t xml:space="preserve">вен </w:t>
      </w:r>
      <w:r>
        <w:rPr>
          <w:rStyle w:val="CharStyle1539"/>
        </w:rPr>
        <w:t>Т</w:t>
      </w:r>
      <w:r>
        <w:rPr>
          <w:rStyle w:val="CharStyle1531"/>
        </w:rPr>
        <w:t xml:space="preserve">. Перед первым взаимодействием двухуровневая система находится в основном состоянии и описывается вектором псевдоспина, направленным к южному полюсу сферы Блоха (рис. 6.21, а). Согласно картине, показанной на рис. 5.11, первый </w:t>
      </w:r>
      <w:r>
        <w:rPr>
          <w:rStyle w:val="CharStyle1539"/>
        </w:rPr>
        <w:t xml:space="preserve">тт/2 </w:t>
      </w:r>
      <w:r>
        <w:rPr>
          <w:rStyle w:val="CharStyle1531"/>
        </w:rPr>
        <w:t xml:space="preserve">импульс повернет вектор псевдоспина вокруг оси </w:t>
      </w:r>
      <w:r>
        <w:rPr>
          <w:rStyle w:val="CharStyle1539"/>
        </w:rPr>
        <w:t>и</w:t>
      </w:r>
      <w:r>
        <w:rPr>
          <w:rStyle w:val="CharStyle1531"/>
        </w:rPr>
        <w:t xml:space="preserve"> на угол </w:t>
      </w:r>
      <w:r>
        <w:rPr>
          <w:rStyle w:val="CharStyle1539"/>
        </w:rPr>
        <w:t>0</w:t>
      </w:r>
      <w:r>
        <w:rPr>
          <w:rStyle w:val="CharStyle1531"/>
        </w:rPr>
        <w:t xml:space="preserve"> = </w:t>
      </w:r>
      <w:r>
        <w:rPr>
          <w:rStyle w:val="CharStyle1539"/>
        </w:rPr>
        <w:t>п/2</w:t>
      </w:r>
      <w:r>
        <w:rPr>
          <w:rStyle w:val="CharStyle1531"/>
        </w:rPr>
        <w:t xml:space="preserve"> (рис. 6.21,6). Далее, в течение времени свободной эволюции </w:t>
      </w:r>
      <w:r>
        <w:rPr>
          <w:rStyle w:val="CharStyle1539"/>
        </w:rPr>
        <w:t>(Т)</w:t>
      </w:r>
      <w:r>
        <w:rPr>
          <w:rStyle w:val="CharStyle1531"/>
        </w:rPr>
        <w:t xml:space="preserve"> псевдоспин повернется на угол 27г(г/ — </w:t>
      </w:r>
      <w:r>
        <w:rPr>
          <w:rStyle w:val="CharStyle1539"/>
        </w:rPr>
        <w:t>щ)Т</w:t>
      </w:r>
      <w:r>
        <w:rPr>
          <w:rStyle w:val="CharStyle1531"/>
        </w:rPr>
        <w:t xml:space="preserve"> в плоскости </w:t>
      </w:r>
      <w:r>
        <w:rPr>
          <w:rStyle w:val="CharStyle1539"/>
          <w:lang w:val="en-US"/>
        </w:rPr>
        <w:t>uv</w:t>
      </w:r>
      <w:r>
        <w:rPr>
          <w:rStyle w:val="CharStyle1531"/>
          <w:lang w:val="en-US"/>
        </w:rPr>
        <w:t xml:space="preserve"> </w:t>
      </w:r>
      <w:r>
        <w:rPr>
          <w:rStyle w:val="CharStyle1531"/>
        </w:rPr>
        <w:t xml:space="preserve">(рис. 6.21, </w:t>
      </w:r>
      <w:r>
        <w:rPr>
          <w:rStyle w:val="CharStyle1531"/>
          <w:lang w:val="en-US"/>
        </w:rPr>
        <w:t xml:space="preserve">ei). </w:t>
      </w:r>
      <w:r>
        <w:rPr>
          <w:rStyle w:val="CharStyle1531"/>
        </w:rPr>
        <w:t xml:space="preserve">Если время </w:t>
      </w:r>
      <w:r>
        <w:rPr>
          <w:rStyle w:val="CharStyle1539"/>
        </w:rPr>
        <w:t>Т</w:t>
      </w:r>
      <w:r>
        <w:rPr>
          <w:rStyle w:val="CharStyle1531"/>
        </w:rPr>
        <w:t xml:space="preserve"> таково, что этот угол равен 27гп, то следующий 7г/2 импульс снова повернет вектор псевдоспина на угол 7г/2 вокруг оси </w:t>
      </w:r>
      <w:r>
        <w:rPr>
          <w:rStyle w:val="CharStyle1539"/>
        </w:rPr>
        <w:t>и,</w:t>
      </w:r>
      <w:r>
        <w:rPr>
          <w:rStyle w:val="CharStyle1531"/>
        </w:rPr>
        <w:t xml:space="preserve"> переводя атом в чистое возбужденное состояние (рис. 6.21, </w:t>
      </w:r>
      <w:r>
        <w:rPr>
          <w:rStyle w:val="CharStyle1539"/>
        </w:rPr>
        <w:t>г[).</w:t>
      </w:r>
      <w:r>
        <w:rPr>
          <w:rStyle w:val="CharStyle1531"/>
        </w:rPr>
        <w:t xml:space="preserve"> Если время </w:t>
      </w:r>
      <w:r>
        <w:rPr>
          <w:rStyle w:val="CharStyle1539"/>
        </w:rPr>
        <w:t>Т</w:t>
      </w:r>
      <w:r>
        <w:rPr>
          <w:rStyle w:val="CharStyle1531"/>
        </w:rPr>
        <w:t xml:space="preserve"> выбрано так, что вектор псевдоспина поворачивается лишь на угол 3/27Г вокруг оси </w:t>
      </w:r>
      <w:r>
        <w:rPr>
          <w:rStyle w:val="CharStyle1539"/>
          <w:lang w:val="en-US"/>
        </w:rPr>
        <w:t>w</w:t>
      </w:r>
      <w:r>
        <w:rPr>
          <w:rStyle w:val="CharStyle1531"/>
          <w:lang w:val="en-US"/>
        </w:rPr>
        <w:t xml:space="preserve"> </w:t>
      </w:r>
      <w:r>
        <w:rPr>
          <w:rStyle w:val="CharStyle1531"/>
        </w:rPr>
        <w:t xml:space="preserve">(рис. 6.21, вг). то второй импульс не изменит ориентации псевдоспина, поскольку осью вращения теперь является ось </w:t>
      </w:r>
      <w:r>
        <w:rPr>
          <w:rStyle w:val="CharStyle1539"/>
          <w:lang w:val="en-US"/>
        </w:rPr>
        <w:t>v.</w:t>
      </w:r>
      <w:r>
        <w:rPr>
          <w:rStyle w:val="CharStyle1531"/>
          <w:lang w:val="en-US"/>
        </w:rPr>
        <w:t xml:space="preserve"> </w:t>
      </w:r>
      <w:r>
        <w:rPr>
          <w:rStyle w:val="CharStyle1531"/>
        </w:rPr>
        <w:t xml:space="preserve">Следующее за этим измерение спроецирует волновую функцию на собственное состояние |е), поэтому только 50% атомов будут обнаружены в возбужденном состоянии. Если же время </w:t>
      </w:r>
      <w:r>
        <w:rPr>
          <w:rStyle w:val="CharStyle1539"/>
        </w:rPr>
        <w:t>Т</w:t>
      </w:r>
      <w:r>
        <w:rPr>
          <w:rStyle w:val="CharStyle1531"/>
        </w:rPr>
        <w:t xml:space="preserve"> выбрано так, что вектор псвевдоспина оказывается в экваториальной плоскости, как показано на рис. 6.21, «з, то второй импульс повернет вектор псевдоспина вокруг оси </w:t>
      </w:r>
      <w:r>
        <w:rPr>
          <w:rStyle w:val="CharStyle1539"/>
        </w:rPr>
        <w:t xml:space="preserve">и </w:t>
      </w:r>
      <w:r>
        <w:rPr>
          <w:rStyle w:val="CharStyle1531"/>
        </w:rPr>
        <w:t>таким образом, что он будет указывать на южный полюс сферы Блоха (6.21, гз) и атом окажется в основном состоянии. В результате подобных рассуждений можно сделать вывод, что вероятность нахождения атома в возбужденном состоянии будет</w:t>
      </w:r>
    </w:p>
    <w:p>
      <w:pPr>
        <w:pStyle w:val="Style102"/>
        <w:tabs>
          <w:tab w:leader="none" w:pos="4207" w:val="left"/>
        </w:tabs>
        <w:widowControl w:val="0"/>
        <w:keepNext w:val="0"/>
        <w:keepLines w:val="0"/>
        <w:shd w:val="clear" w:color="auto" w:fill="auto"/>
        <w:bidi w:val="0"/>
        <w:jc w:val="both"/>
        <w:spacing w:before="0" w:after="0" w:line="226" w:lineRule="exact"/>
        <w:ind w:left="60" w:right="80" w:firstLine="0"/>
      </w:pPr>
      <w:r>
        <w:rPr>
          <w:rStyle w:val="CharStyle1531"/>
        </w:rPr>
        <w:t xml:space="preserve">синусоидально зависеть от фазы </w:t>
      </w:r>
      <w:r>
        <w:rPr>
          <w:rStyle w:val="CharStyle1539"/>
        </w:rPr>
        <w:t>2'к(у</w:t>
      </w:r>
      <w:r>
        <w:rPr>
          <w:rStyle w:val="CharStyle1531"/>
        </w:rPr>
        <w:t xml:space="preserve"> — </w:t>
      </w:r>
      <w:r>
        <w:rPr>
          <w:rStyle w:val="CharStyle1539"/>
        </w:rPr>
        <w:t>щ)Т</w:t>
      </w:r>
      <w:r>
        <w:rPr>
          <w:rStyle w:val="CharStyle1531"/>
        </w:rPr>
        <w:t xml:space="preserve"> и при фиксированном </w:t>
      </w:r>
      <w:r>
        <w:rPr>
          <w:rStyle w:val="CharStyle1539"/>
        </w:rPr>
        <w:t>Т</w:t>
      </w:r>
      <w:r>
        <w:rPr>
          <w:rStyle w:val="CharStyle1531"/>
        </w:rPr>
        <w:t xml:space="preserve"> будет функцией отстройки, а при фиксированной отстройке — функцией </w:t>
      </w:r>
      <w:r>
        <w:rPr>
          <w:rStyle w:val="CharStyle1539"/>
        </w:rPr>
        <w:t>Т.</w:t>
      </w:r>
      <w:r>
        <w:rPr>
          <w:rStyle w:val="CharStyle1531"/>
        </w:rPr>
        <w:t xml:space="preserve"> Другими словами, в схеме Рэмси измеряется разность между фазой внешнего поля </w:t>
      </w:r>
      <w:r>
        <w:rPr>
          <w:rStyle w:val="CharStyle1539"/>
          <w:lang w:val="en-US"/>
        </w:rPr>
        <w:t>2irvT</w:t>
      </w:r>
      <w:r>
        <w:rPr>
          <w:rStyle w:val="CharStyle1531"/>
          <w:lang w:val="en-US"/>
        </w:rPr>
        <w:t xml:space="preserve"> </w:t>
      </w:r>
      <w:r>
        <w:rPr>
          <w:rStyle w:val="CharStyle1531"/>
        </w:rPr>
        <w:t xml:space="preserve">и внутренней фазой квантовой системы </w:t>
      </w:r>
      <w:r>
        <w:rPr>
          <w:rStyle w:val="CharStyle1539"/>
        </w:rPr>
        <w:t>2тгщТ</w:t>
      </w:r>
      <w:r>
        <w:rPr>
          <w:rStyle w:val="CharStyle1531"/>
        </w:rPr>
        <w:t xml:space="preserve"> (см. (6.44)).</w:t>
        <w:tab/>
        <w:t>•</w:t>
      </w:r>
    </w:p>
    <w:p>
      <w:pPr>
        <w:pStyle w:val="Style102"/>
        <w:numPr>
          <w:ilvl w:val="0"/>
          <w:numId w:val="261"/>
        </w:numPr>
        <w:tabs>
          <w:tab w:leader="none" w:pos="1049" w:val="left"/>
        </w:tabs>
        <w:widowControl w:val="0"/>
        <w:keepNext w:val="0"/>
        <w:keepLines w:val="0"/>
        <w:shd w:val="clear" w:color="auto" w:fill="auto"/>
        <w:bidi w:val="0"/>
        <w:jc w:val="both"/>
        <w:spacing w:before="0" w:after="0" w:line="221" w:lineRule="exact"/>
        <w:ind w:left="60" w:right="80" w:firstLine="300"/>
      </w:pPr>
      <w:r>
        <w:rPr>
          <w:rStyle w:val="CharStyle216"/>
        </w:rPr>
        <w:t xml:space="preserve">Возбуждение последовательностью когерентных взаимодействий в оптических стандартах. </w:t>
      </w:r>
      <w:r>
        <w:rPr>
          <w:rStyle w:val="CharStyle1531"/>
        </w:rPr>
        <w:t>В оптическом диапазоне длина волны излучения настолько мала, что для свободно движущихся атомов условие Лэмба-Дике не выполняется и соответствующие фазовые сдвиги не позволяют наблюдать стационарную интерференционную картину Рэмси. Для получения резонансов Рэмси в оптическом диапазоне необходимо либо добавлять дополнительные элементы, корректирующие траектории частиц [229], либо использовать схемы без доплеровского уширения (например, двухфотонное возбуждение), либо использовать три [230] и более [215] импульса возбуждения.</w:t>
      </w:r>
    </w:p>
    <w:p>
      <w:pPr>
        <w:pStyle w:val="Style118"/>
        <w:numPr>
          <w:ilvl w:val="0"/>
          <w:numId w:val="263"/>
        </w:numPr>
        <w:tabs>
          <w:tab w:leader="none" w:pos="1109" w:val="left"/>
        </w:tabs>
        <w:widowControl w:val="0"/>
        <w:keepNext w:val="0"/>
        <w:keepLines w:val="0"/>
        <w:shd w:val="clear" w:color="auto" w:fill="auto"/>
        <w:bidi w:val="0"/>
        <w:jc w:val="both"/>
        <w:spacing w:before="0" w:after="0" w:line="216" w:lineRule="exact"/>
        <w:ind w:left="60" w:right="0" w:firstLine="300"/>
      </w:pPr>
      <w:r>
        <w:rPr>
          <w:rStyle w:val="CharStyle1568"/>
          <w:i/>
          <w:iCs/>
        </w:rPr>
        <w:t>Линейные оптические резонансы Рэмси.</w:t>
      </w:r>
    </w:p>
    <w:p>
      <w:pPr>
        <w:pStyle w:val="Style102"/>
        <w:widowControl w:val="0"/>
        <w:keepNext w:val="0"/>
        <w:keepLines w:val="0"/>
        <w:shd w:val="clear" w:color="auto" w:fill="auto"/>
        <w:bidi w:val="0"/>
        <w:jc w:val="both"/>
        <w:spacing w:before="0" w:after="137" w:line="216" w:lineRule="exact"/>
        <w:ind w:left="60" w:right="80" w:firstLine="300"/>
      </w:pPr>
      <w:r>
        <w:pict>
          <v:shape id="_x0000_s2028" type="#_x0000_t75" style="position:absolute;margin-left:36.7pt;margin-top:151.9pt;width:142.1pt;height:82.55pt;z-index:-125829080;mso-wrap-distance-left:5.pt;mso-wrap-distance-right:5.pt;mso-position-horizontal-relative:margin" wrapcoords="0 0 21600 0 21600 21600 0 21600 0 0">
            <v:imagedata r:id="rId489" r:href="rId490"/>
            <w10:wrap type="tight" anchorx="margin"/>
          </v:shape>
        </w:pict>
      </w:r>
      <w:r>
        <w:rPr>
          <w:rStyle w:val="CharStyle1531"/>
        </w:rPr>
        <w:t xml:space="preserve">В качестве первого примера рассмотрим взаимодействие свободно движущихся частиц из пучка с двумя стоячими волнами, как показано на рисунке 6.22, </w:t>
      </w:r>
      <w:r>
        <w:rPr>
          <w:rStyle w:val="CharStyle1539"/>
        </w:rPr>
        <w:t>а.</w:t>
      </w:r>
      <w:r>
        <w:rPr>
          <w:rStyle w:val="CharStyle1531"/>
        </w:rPr>
        <w:t xml:space="preserve"> Элек</w:t>
        <w:softHyphen/>
        <w:t xml:space="preserve">трическое поле в линейно поляризованной стоячей волне складывается из полей двух встречных волн, используемых для возбуждения перехода в атомах или молекулах. Фаза поля в стоячей волне меняется на </w:t>
      </w:r>
      <w:r>
        <w:rPr>
          <w:rStyle w:val="CharStyle1539"/>
        </w:rPr>
        <w:t>п</w:t>
      </w:r>
      <w:r>
        <w:rPr>
          <w:rStyle w:val="CharStyle1531"/>
        </w:rPr>
        <w:t xml:space="preserve"> каждые А/2 (6.28). Траектории частиц, пересекающие пучности обеих стоячих волн с нечетной разностью фаз (2</w:t>
      </w:r>
      <w:r>
        <w:rPr>
          <w:rStyle w:val="CharStyle1539"/>
        </w:rPr>
        <w:t>п</w:t>
      </w:r>
      <w:r>
        <w:rPr>
          <w:rStyle w:val="CharStyle1531"/>
        </w:rPr>
        <w:t xml:space="preserve"> + </w:t>
      </w:r>
      <w:r>
        <w:rPr>
          <w:rStyle w:val="CharStyle1672"/>
          <w:lang w:val="ru-RU"/>
        </w:rPr>
        <w:t>1</w:t>
      </w:r>
      <w:r>
        <w:rPr>
          <w:rStyle w:val="CharStyle1531"/>
        </w:rPr>
        <w:t>)</w:t>
      </w:r>
      <w:r>
        <w:rPr>
          <w:rStyle w:val="CharStyle1672"/>
          <w:lang w:val="ru-RU"/>
        </w:rPr>
        <w:t>7</w:t>
      </w:r>
      <w:r>
        <w:rPr>
          <w:rStyle w:val="CharStyle1531"/>
        </w:rPr>
        <w:t>г (пунктирные линии), формируют интерференционную картину, которая будет сдви</w:t>
        <w:softHyphen/>
        <w:t xml:space="preserve">нута на </w:t>
      </w:r>
      <w:r>
        <w:rPr>
          <w:rStyle w:val="CharStyle1672"/>
          <w:lang w:val="ru-RU"/>
        </w:rPr>
        <w:t>7</w:t>
      </w:r>
      <w:r>
        <w:rPr>
          <w:rStyle w:val="CharStyle1531"/>
        </w:rPr>
        <w:t xml:space="preserve">г (инвертирована) по отношению к интерференционной картине, образуемой частицами, которые проходят через пучности с четной разностью фаз </w:t>
      </w:r>
      <w:r>
        <w:rPr>
          <w:rStyle w:val="CharStyle1539"/>
        </w:rPr>
        <w:t>2ттп</w:t>
      </w:r>
      <w:r>
        <w:rPr>
          <w:rStyle w:val="CharStyle1531"/>
        </w:rPr>
        <w:t xml:space="preserve"> (сплошные линии). Блокирование траекторий для одной из двух групп частиц с помощью механической решетки с периодом А/2 позволило Крамеру [229, 231] наблюдать интерференционную картину Рэмси и использовать ее в оптических стандартах частоты на молекулах СН</w:t>
      </w:r>
      <w:r>
        <w:rPr>
          <w:rStyle w:val="CharStyle1672"/>
          <w:lang w:val="ru-RU"/>
        </w:rPr>
        <w:t>4</w:t>
      </w:r>
      <w:r>
        <w:rPr>
          <w:rStyle w:val="CharStyle1531"/>
        </w:rPr>
        <w:t xml:space="preserve"> (см. раздел 9.1.4) и </w:t>
      </w:r>
      <w:r>
        <w:rPr>
          <w:rStyle w:val="CharStyle1531"/>
          <w:lang w:val="en-US"/>
        </w:rPr>
        <w:t>OsCV</w:t>
      </w:r>
    </w:p>
    <w:p>
      <w:pPr>
        <w:framePr w:h="2198" w:hSpace="715" w:wrap="notBeside" w:vAnchor="text" w:hAnchor="text" w:x="4139" w:y="1"/>
        <w:widowControl w:val="0"/>
        <w:jc w:val="center"/>
        <w:rPr>
          <w:sz w:val="0"/>
          <w:szCs w:val="0"/>
        </w:rPr>
      </w:pPr>
      <w:r>
        <w:pict>
          <v:shape id="_x0000_s2029" type="#_x0000_t75" style="width:142pt;height:110pt;">
            <v:imagedata r:id="rId491" r:href="rId492"/>
          </v:shape>
        </w:pict>
      </w:r>
    </w:p>
    <w:p>
      <w:pPr>
        <w:widowControl w:val="0"/>
        <w:rPr>
          <w:sz w:val="2"/>
          <w:szCs w:val="2"/>
        </w:rPr>
      </w:pPr>
    </w:p>
    <w:p>
      <w:pPr>
        <w:pStyle w:val="Style298"/>
        <w:widowControl w:val="0"/>
        <w:keepNext w:val="0"/>
        <w:keepLines w:val="0"/>
        <w:shd w:val="clear" w:color="auto" w:fill="auto"/>
        <w:bidi w:val="0"/>
        <w:jc w:val="both"/>
        <w:spacing w:before="149" w:after="157" w:line="202" w:lineRule="exact"/>
        <w:ind w:left="60" w:right="80" w:firstLine="0"/>
      </w:pPr>
      <w:r>
        <w:rPr>
          <w:rStyle w:val="CharStyle1534"/>
        </w:rPr>
        <w:t>Рис. 6.22. Линейное возбуждение по методу Рэмси молекулярного пучка двумя простран</w:t>
        <w:softHyphen/>
        <w:t xml:space="preserve">ственно разделенными стоячими волнами с длиной волны А, которое было осуществлено в работе Крамера [229]. </w:t>
      </w:r>
      <w:r>
        <w:rPr>
          <w:rStyle w:val="CharStyle1535"/>
        </w:rPr>
        <w:t>а)</w:t>
      </w:r>
      <w:r>
        <w:rPr>
          <w:rStyle w:val="CharStyle1534"/>
        </w:rPr>
        <w:t xml:space="preserve"> Траектории частиц, проходящих через пучности обеих стоячих волн, разность фаз которых составляет </w:t>
      </w:r>
      <w:r>
        <w:rPr>
          <w:rStyle w:val="CharStyle1535"/>
        </w:rPr>
        <w:t>2пж</w:t>
      </w:r>
      <w:r>
        <w:rPr>
          <w:rStyle w:val="CharStyle1534"/>
        </w:rPr>
        <w:t xml:space="preserve"> (сплошные линии), и (</w:t>
      </w:r>
      <w:r>
        <w:rPr>
          <w:rStyle w:val="CharStyle1714"/>
          <w:lang w:val="ru-RU"/>
        </w:rPr>
        <w:t>2</w:t>
      </w:r>
      <w:r>
        <w:rPr>
          <w:rStyle w:val="CharStyle1535"/>
        </w:rPr>
        <w:t>п</w:t>
      </w:r>
      <w:r>
        <w:rPr>
          <w:rStyle w:val="CharStyle1534"/>
        </w:rPr>
        <w:t xml:space="preserve"> -I- </w:t>
      </w:r>
      <w:r>
        <w:rPr>
          <w:rStyle w:val="CharStyle1714"/>
          <w:lang w:val="ru-RU"/>
        </w:rPr>
        <w:t>1</w:t>
      </w:r>
      <w:r>
        <w:rPr>
          <w:rStyle w:val="CharStyle1534"/>
        </w:rPr>
        <w:t>)</w:t>
      </w:r>
      <w:r>
        <w:rPr>
          <w:rStyle w:val="CharStyle1714"/>
          <w:lang w:val="ru-RU"/>
        </w:rPr>
        <w:t>7</w:t>
      </w:r>
      <w:r>
        <w:rPr>
          <w:rStyle w:val="CharStyle1534"/>
        </w:rPr>
        <w:t>г (штриховые линии), б) Механическая решетка с периодом А/2, работающая на пропускание, блокирует траектории одной из двух групп частиц, что приводит к образованию инвертированной интер</w:t>
        <w:softHyphen/>
        <w:t>ференционной картины Рэмси</w:t>
      </w:r>
    </w:p>
    <w:p>
      <w:pPr>
        <w:pStyle w:val="Style102"/>
        <w:numPr>
          <w:ilvl w:val="0"/>
          <w:numId w:val="263"/>
        </w:numPr>
        <w:tabs>
          <w:tab w:leader="none" w:pos="1111" w:val="left"/>
        </w:tabs>
        <w:widowControl w:val="0"/>
        <w:keepNext w:val="0"/>
        <w:keepLines w:val="0"/>
        <w:shd w:val="clear" w:color="auto" w:fill="auto"/>
        <w:bidi w:val="0"/>
        <w:jc w:val="both"/>
        <w:spacing w:before="0" w:after="0" w:line="230" w:lineRule="exact"/>
        <w:ind w:left="60" w:right="80" w:firstLine="300"/>
      </w:pPr>
      <w:r>
        <w:rPr>
          <w:rStyle w:val="CharStyle1539"/>
        </w:rPr>
        <w:t>Оптические нелинейные резонансы Рэмси.</w:t>
      </w:r>
      <w:r>
        <w:rPr>
          <w:rStyle w:val="CharStyle1531"/>
        </w:rPr>
        <w:t xml:space="preserve"> Метод Рэмси с двумя про</w:t>
        <w:softHyphen/>
        <w:t>странственно разнесенными световыми полями можно использовать и в оптическом диапазоне, если применять схемы, в которых доплеровский эффект первого порядка отсутствует.</w:t>
      </w:r>
      <w:r>
        <w:br w:type="page"/>
      </w:r>
    </w:p>
    <w:p>
      <w:pPr>
        <w:pStyle w:val="Style102"/>
        <w:widowControl w:val="0"/>
        <w:keepNext w:val="0"/>
        <w:keepLines w:val="0"/>
        <w:shd w:val="clear" w:color="auto" w:fill="auto"/>
        <w:bidi w:val="0"/>
        <w:jc w:val="both"/>
        <w:spacing w:before="0" w:after="60" w:line="216" w:lineRule="exact"/>
        <w:ind w:left="40" w:right="40" w:firstLine="300"/>
      </w:pPr>
      <w:r>
        <w:rPr>
          <w:rStyle w:val="CharStyle216"/>
        </w:rPr>
        <w:t xml:space="preserve">Двухфотонные оптические резонансы Рэмси. </w:t>
      </w:r>
      <w:r>
        <w:rPr>
          <w:rStyle w:val="CharStyle1531"/>
        </w:rPr>
        <w:t>После того, как Бакланов с соавторами предложили использовать двухфотонное возбуждение для переноса метода Рэмси в оптический диапазон [232], Сэйлор и Коэн-Таннуджи реализовали возбуждение так называемых «оптических резонансов Рэмси» в натриевой ячейке с помощью двух коротких импульсов с задержкой по времени [233]. Ли и соавторы наблюдали двухфотонные резонансы Рэмси в ридберговских атомах рубидия с по</w:t>
        <w:softHyphen/>
        <w:t>мощью двух пространственно разнесенных стоячих волн возбуждающего поля [234]. Этот метод, который также использовался для регистрации узких спектральных ли</w:t>
        <w:softHyphen/>
        <w:t xml:space="preserve">ний перехода </w:t>
      </w:r>
      <w:r>
        <w:rPr>
          <w:rStyle w:val="CharStyle1531"/>
          <w:lang w:val="en-US"/>
        </w:rPr>
        <w:t xml:space="preserve">1S-2S </w:t>
      </w:r>
      <w:r>
        <w:rPr>
          <w:rStyle w:val="CharStyle1531"/>
        </w:rPr>
        <w:t>в атоме водорода [235], может быть применен для возбуждения любых двухфотонных часовых переходов.</w:t>
      </w:r>
    </w:p>
    <w:p>
      <w:pPr>
        <w:pStyle w:val="Style414"/>
        <w:widowControl w:val="0"/>
        <w:keepNext w:val="0"/>
        <w:keepLines w:val="0"/>
        <w:shd w:val="clear" w:color="auto" w:fill="auto"/>
        <w:bidi w:val="0"/>
        <w:jc w:val="both"/>
        <w:spacing w:before="0" w:after="0" w:line="216" w:lineRule="exact"/>
        <w:ind w:left="40" w:right="0" w:firstLine="300"/>
      </w:pPr>
      <w:r>
        <w:rPr>
          <w:lang w:val="ru-RU"/>
          <w:w w:val="100"/>
          <w:spacing w:val="0"/>
          <w:color w:val="000000"/>
          <w:position w:val="0"/>
        </w:rPr>
        <w:t>Насыщенное поглощение в пространственно разнесенных лазерных полях.</w:t>
      </w:r>
    </w:p>
    <w:p>
      <w:pPr>
        <w:pStyle w:val="Style102"/>
        <w:widowControl w:val="0"/>
        <w:keepNext w:val="0"/>
        <w:keepLines w:val="0"/>
        <w:shd w:val="clear" w:color="auto" w:fill="auto"/>
        <w:bidi w:val="0"/>
        <w:jc w:val="both"/>
        <w:spacing w:before="0" w:after="0" w:line="216" w:lineRule="exact"/>
        <w:ind w:left="40" w:right="40" w:firstLine="0"/>
      </w:pPr>
      <w:r>
        <w:rPr>
          <w:rStyle w:val="CharStyle1531"/>
        </w:rPr>
        <w:t>Для того, чтобы подавить доплеровский сдвиг в оптическом диапазоне, когда условие Лэмба-Дике не выполняется, возбуждение по схеме Рэмси часто осуществляют с помощью трех и более полей. Вскоре после того, как Бакланов с соавторами предложили использовать возбуждение с помощью трех эквидистантных стоячих волн [230], Берквист и его коллеги использовали предложенную схему для спек</w:t>
        <w:softHyphen/>
        <w:t>троскопии в пучке метастабильных атомов неона [236]. Несколько позже Баргер и соавторы применили этот метод для спектроскопии интеркомбинационного пе</w:t>
        <w:softHyphen/>
        <w:t>рехода в атомах Са (А = 657 нм) [237], который сейчас используе.тся в качестве оптического стандарта частоты (см. раздел 9.4.4). При расстоянии между лазерными пучками, равном 21 см, Баргеру и его коллегам удалось зарегистрировать линии со спектральной шириной около 1 кГц в тепловом атомном пучке Са [238]. При этом наблюдалась как дублетная структура линии, вызванная эффектом отдачи, так и сдвиги за счет квадратичного эффекта Доплера. Кистерс с соавторами применили данный метод, но использовали разделение импульсов во времени к охлажденным атомам Са и троекратное импульсное возбуждение в поле стоячей волны [196].</w:t>
      </w:r>
    </w:p>
    <w:p>
      <w:pPr>
        <w:pStyle w:val="Style102"/>
        <w:widowControl w:val="0"/>
        <w:keepNext w:val="0"/>
        <w:keepLines w:val="0"/>
        <w:shd w:val="clear" w:color="auto" w:fill="auto"/>
        <w:bidi w:val="0"/>
        <w:jc w:val="both"/>
        <w:spacing w:before="0" w:after="0" w:line="216" w:lineRule="exact"/>
        <w:ind w:left="40" w:right="40" w:firstLine="300"/>
      </w:pPr>
      <w:r>
        <w:rPr>
          <w:rStyle w:val="CharStyle1531"/>
        </w:rPr>
        <w:t xml:space="preserve">М. Баба и К..Шимода использовали три пространственно разнесенных пучка от </w:t>
      </w:r>
      <w:r>
        <w:rPr>
          <w:rStyle w:val="CharStyle1531"/>
          <w:lang w:val="en-US"/>
        </w:rPr>
        <w:t xml:space="preserve">He-Ne </w:t>
      </w:r>
      <w:r>
        <w:rPr>
          <w:rStyle w:val="CharStyle1531"/>
        </w:rPr>
        <w:t>лазера для возбуждения резонансов Рэмси в ячейке СН</w:t>
      </w:r>
      <w:r>
        <w:rPr>
          <w:rStyle w:val="CharStyle1672"/>
          <w:lang w:val="ru-RU"/>
        </w:rPr>
        <w:t>4</w:t>
      </w:r>
      <w:r>
        <w:rPr>
          <w:rStyle w:val="CharStyle1531"/>
        </w:rPr>
        <w:t xml:space="preserve"> на длине волны А = 3,39 мкм [239]. В двух крайних пучках создавались бегущие волны с проти</w:t>
        <w:softHyphen/>
        <w:t xml:space="preserve">воположными направлениями распространения, а в центре формировалась стоячая волна. Борде с соавторами [240], а также Хельмке с соавторами [241] показали, что можно получить оптические резонансы Рэмси с гораздо большим контрастом, если использовать две пары пучков, причем внутри каждой пары </w:t>
      </w:r>
      <w:r>
        <w:rPr>
          <w:rStyle w:val="CharStyle1531"/>
          <w:lang w:val="en-US"/>
        </w:rPr>
        <w:t>fc</w:t>
      </w:r>
      <w:r>
        <w:rPr>
          <w:rStyle w:val="CharStyle1531"/>
        </w:rPr>
        <w:t>-векторы поля являются сонаправленными, а между парами — противоположно направленными. Эти схемы будут более подробно рассмотрены ниже.</w:t>
      </w:r>
    </w:p>
    <w:p>
      <w:pPr>
        <w:pStyle w:val="Style102"/>
        <w:numPr>
          <w:ilvl w:val="0"/>
          <w:numId w:val="265"/>
        </w:numPr>
        <w:tabs>
          <w:tab w:leader="none" w:pos="664" w:val="left"/>
        </w:tabs>
        <w:widowControl w:val="0"/>
        <w:keepNext w:val="0"/>
        <w:keepLines w:val="0"/>
        <w:shd w:val="clear" w:color="auto" w:fill="auto"/>
        <w:bidi w:val="0"/>
        <w:jc w:val="both"/>
        <w:spacing w:before="0" w:after="0" w:line="216" w:lineRule="exact"/>
        <w:ind w:left="40" w:right="40" w:firstLine="300"/>
      </w:pPr>
      <w:r>
        <w:rPr>
          <w:rStyle w:val="CharStyle1539"/>
        </w:rPr>
        <w:t>2.3. Оптические резонансы Рэмси и атомная интерференция Борде.</w:t>
      </w:r>
      <w:r>
        <w:rPr>
          <w:rStyle w:val="CharStyle1531"/>
        </w:rPr>
        <w:t xml:space="preserve"> Рас</w:t>
        <w:softHyphen/>
        <w:t>смотрим процесс, в котором атом в основном состоянии последовательно взаимо</w:t>
        <w:softHyphen/>
        <w:t>действует с двумя антипараллельными парами сонаправленных лазерных пучков. Вместо того, чтобы описывать схему взаимодействия с помощью картины вектора псевдоспина, как было сделано в работе [215], мы используем более наглядную картину, которая была предложена Борде для интерпретации метода Рэмси на языке интерференции атомов [242, 243].</w:t>
      </w:r>
    </w:p>
    <w:p>
      <w:pPr>
        <w:pStyle w:val="Style102"/>
        <w:widowControl w:val="0"/>
        <w:keepNext w:val="0"/>
        <w:keepLines w:val="0"/>
        <w:shd w:val="clear" w:color="auto" w:fill="auto"/>
        <w:bidi w:val="0"/>
        <w:jc w:val="both"/>
        <w:spacing w:before="0" w:after="0" w:line="221" w:lineRule="exact"/>
        <w:ind w:left="40" w:right="40" w:firstLine="300"/>
        <w:sectPr>
          <w:pgSz w:w="11909" w:h="16838"/>
          <w:pgMar w:top="3181" w:left="2049" w:right="2049" w:bottom="2384" w:header="0" w:footer="3" w:gutter="130"/>
          <w:rtlGutter w:val="0"/>
          <w:cols w:space="720"/>
          <w:noEndnote/>
          <w:docGrid w:linePitch="360"/>
        </w:sectPr>
      </w:pPr>
      <w:r>
        <w:rPr>
          <w:rStyle w:val="CharStyle1531"/>
        </w:rPr>
        <w:t xml:space="preserve">Рассмотрим атом в основном состоянии |^), обладающий импульсом р = </w:t>
      </w:r>
      <w:r>
        <w:rPr>
          <w:rStyle w:val="CharStyle1531"/>
          <w:lang w:val="en-US"/>
        </w:rPr>
        <w:t xml:space="preserve">mv </w:t>
      </w:r>
      <w:r>
        <w:rPr>
          <w:rStyle w:val="CharStyle1531"/>
        </w:rPr>
        <w:t xml:space="preserve">и взаимодействующий с лазерным пучком с волновым вектором </w:t>
      </w:r>
      <w:r>
        <w:rPr>
          <w:rStyle w:val="CharStyle216"/>
        </w:rPr>
        <w:t xml:space="preserve">к </w:t>
      </w:r>
      <w:r>
        <w:rPr>
          <w:rStyle w:val="CharStyle1531"/>
        </w:rPr>
        <w:t xml:space="preserve">(рис. 6.23, а). Поглощая фотон, атом переходит в состояние </w:t>
      </w:r>
      <w:r>
        <w:rPr>
          <w:rStyle w:val="CharStyle1539"/>
        </w:rPr>
        <w:t>\е)</w:t>
      </w:r>
      <w:r>
        <w:rPr>
          <w:rStyle w:val="CharStyle1531"/>
        </w:rPr>
        <w:t xml:space="preserve"> и получает добавку к собственному импульсу, равную импульсу фотона </w:t>
      </w:r>
      <w:r>
        <w:rPr>
          <w:rStyle w:val="CharStyle1717"/>
        </w:rPr>
        <w:t>Кк</w:t>
      </w:r>
      <w:r>
        <w:rPr>
          <w:rStyle w:val="CharStyle1718"/>
          <w:lang w:val="ru-RU"/>
        </w:rPr>
        <w:t xml:space="preserve"> </w:t>
      </w:r>
      <w:r>
        <w:rPr>
          <w:rStyle w:val="CharStyle1531"/>
        </w:rPr>
        <w:t>(</w:t>
      </w:r>
      <w:r>
        <w:rPr>
          <w:rStyle w:val="CharStyle1717"/>
        </w:rPr>
        <w:t>Ш</w:t>
      </w:r>
      <w:r>
        <w:rPr>
          <w:rStyle w:val="CharStyle1718"/>
          <w:lang w:val="ru-RU"/>
        </w:rPr>
        <w:t xml:space="preserve"> </w:t>
      </w:r>
      <w:r>
        <w:rPr>
          <w:rStyle w:val="CharStyle1531"/>
        </w:rPr>
        <w:t xml:space="preserve">= </w:t>
      </w:r>
      <w:r>
        <w:rPr>
          <w:rStyle w:val="CharStyle1539"/>
          <w:lang w:val="en-US"/>
        </w:rPr>
        <w:t>hv/c).</w:t>
      </w:r>
      <w:r>
        <w:rPr>
          <w:rStyle w:val="CharStyle1531"/>
          <w:lang w:val="en-US"/>
        </w:rPr>
        <w:t xml:space="preserve"> </w:t>
      </w:r>
      <w:r>
        <w:rPr>
          <w:rStyle w:val="CharStyle1531"/>
        </w:rPr>
        <w:t xml:space="preserve">В результате передачи импульса у атома меняется траектория (пунктирная линия на рис. 6.23, </w:t>
      </w:r>
      <w:r>
        <w:rPr>
          <w:rStyle w:val="CharStyle1539"/>
        </w:rPr>
        <w:t>а'</w:t>
      </w:r>
      <w:r>
        <w:rPr>
          <w:rStyle w:val="CharStyle1531"/>
        </w:rPr>
        <w:t xml:space="preserve"> Если же атом не поглотил фотон, то он пролетает зону взаимодействия без изменения траектории. Вероятность нахождения атома в возбужденном состоянии после взаимодействия зависит от угла Раби (см. рис. 5.8), который можно варьировать, изменяя амплитуду</w:t>
      </w:r>
    </w:p>
    <w:p>
      <w:pPr>
        <w:widowControl w:val="0"/>
        <w:spacing w:line="360" w:lineRule="exact"/>
      </w:pPr>
      <w:r>
        <w:pict>
          <v:shape id="_x0000_s2030" type="#_x0000_t202" style="position:absolute;margin-left:194.3pt;margin-top:0.1pt;width:14.3pt;height:6.pt;z-index:251658192;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1677"/>
                      <w:lang w:val="en-US"/>
                      <w:b/>
                      <w:bCs/>
                      <w:i/>
                      <w:iCs/>
                      <w:spacing w:val="20"/>
                    </w:rPr>
                    <w:t>z</w:t>
                  </w:r>
                </w:p>
              </w:txbxContent>
            </v:textbox>
            <w10:wrap anchorx="margin"/>
          </v:shape>
        </w:pict>
      </w:r>
      <w:r>
        <w:pict>
          <v:shape id="_x0000_s2031" type="#_x0000_t75" style="position:absolute;margin-left:90.5pt;margin-top:1.9pt;width:31.2pt;height:46.55pt;z-index:-251658618;mso-wrap-distance-left:5.pt;mso-wrap-distance-right:5.pt;mso-position-horizontal-relative:margin" wrapcoords="0 0">
            <v:imagedata r:id="rId493" r:href="rId494"/>
            <w10:wrap anchorx="margin"/>
          </v:shape>
        </w:pict>
      </w:r>
      <w:r>
        <w:pict>
          <v:shape id="_x0000_s2032" type="#_x0000_t202" style="position:absolute;margin-left:103.95pt;margin-top:47.5pt;width:5.3pt;height:7.8pt;z-index:251658193;mso-wrap-distance-left:5.pt;mso-wrap-distance-right:5.pt;mso-position-horizontal-relative:margin" filled="0" stroked="0">
            <v:textbox style="mso-fit-shape-to-text:t" inset="0,0,0,0">
              <w:txbxContent>
                <w:p>
                  <w:pPr>
                    <w:pStyle w:val="Style1379"/>
                    <w:widowControl w:val="0"/>
                    <w:keepNext w:val="0"/>
                    <w:keepLines w:val="0"/>
                    <w:shd w:val="clear" w:color="auto" w:fill="auto"/>
                    <w:bidi w:val="0"/>
                    <w:jc w:val="left"/>
                    <w:spacing w:before="0" w:after="0" w:line="110" w:lineRule="exact"/>
                    <w:ind w:left="0" w:right="0" w:firstLine="0"/>
                  </w:pPr>
                  <w:r>
                    <w:rPr>
                      <w:rStyle w:val="CharStyle1719"/>
                      <w:lang w:val="ru-RU"/>
                      <w:spacing w:val="0"/>
                    </w:rPr>
                    <w:t>к</w:t>
                  </w:r>
                </w:p>
              </w:txbxContent>
            </v:textbox>
            <w10:wrap anchorx="margin"/>
          </v:shape>
        </w:pict>
      </w:r>
      <w:r>
        <w:pict>
          <v:shape id="_x0000_s2033" type="#_x0000_t202" style="position:absolute;margin-left:125.7pt;margin-top:4.55pt;width:51.5pt;height:9.85pt;z-index:25165819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 xml:space="preserve">|з,р + </w:t>
                  </w:r>
                  <w:r>
                    <w:rPr>
                      <w:rStyle w:val="CharStyle1542"/>
                      <w:spacing w:val="10"/>
                    </w:rPr>
                    <w:t>hk)</w:t>
                  </w:r>
                </w:p>
              </w:txbxContent>
            </v:textbox>
            <w10:wrap anchorx="margin"/>
          </v:shape>
        </w:pict>
      </w:r>
      <w:r>
        <w:pict>
          <v:shape id="_x0000_s2034" type="#_x0000_t202" style="position:absolute;margin-left:58.25pt;margin-top:24.5pt;width:29.2pt;height:11.15pt;z-index:25165819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lang w:val="en-US"/>
                      <w:spacing w:val="0"/>
                    </w:rPr>
                    <w:t>Iff-P)</w:t>
                  </w:r>
                </w:p>
              </w:txbxContent>
            </v:textbox>
            <w10:wrap anchorx="margin"/>
          </v:shape>
        </w:pict>
      </w:r>
      <w:r>
        <w:pict>
          <v:shape id="_x0000_s2035" type="#_x0000_t202" style="position:absolute;margin-left:95.2pt;margin-top:29.3pt;width:61.1pt;height:15.95pt;z-index:25165819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 xml:space="preserve">те </w:t>
                  </w:r>
                  <w:r>
                    <w:rPr>
                      <w:rStyle w:val="CharStyle1720"/>
                      <w:spacing w:val="0"/>
                    </w:rPr>
                    <w:t>ut.p)</w:t>
                  </w:r>
                </w:p>
              </w:txbxContent>
            </v:textbox>
            <w10:wrap anchorx="margin"/>
          </v:shape>
        </w:pict>
      </w:r>
      <w:r>
        <w:pict>
          <v:shape id="_x0000_s2036" type="#_x0000_t202" style="position:absolute;margin-left:206.55pt;margin-top:40.3pt;width:68.3pt;height:12.25pt;z-index:25165819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 xml:space="preserve">|е, р + </w:t>
                  </w:r>
                  <w:r>
                    <w:rPr>
                      <w:rStyle w:val="CharStyle1542"/>
                      <w:lang w:val="ru-RU"/>
                      <w:spacing w:val="10"/>
                    </w:rPr>
                    <w:t>Лк)</w:t>
                  </w:r>
                  <w:r>
                    <w:rPr>
                      <w:rStyle w:val="CharStyle1528"/>
                      <w:spacing w:val="0"/>
                    </w:rPr>
                    <w:t xml:space="preserve"> / </w:t>
                  </w:r>
                  <w:r>
                    <w:rPr>
                      <w:rStyle w:val="CharStyle1528"/>
                      <w:vertAlign w:val="subscript"/>
                      <w:spacing w:val="0"/>
                    </w:rPr>
                    <w:t>к</w:t>
                  </w:r>
                </w:p>
              </w:txbxContent>
            </v:textbox>
            <w10:wrap anchorx="margin"/>
          </v:shape>
        </w:pict>
      </w:r>
      <w:r>
        <w:pict>
          <v:shape id="_x0000_s2037" type="#_x0000_t75" style="position:absolute;margin-left:251.3pt;margin-top:1.9pt;width:31.2pt;height:46.55pt;z-index:-251658617;mso-wrap-distance-left:5.pt;mso-wrap-distance-right:5.pt;mso-position-horizontal-relative:margin" wrapcoords="0 0">
            <v:imagedata r:id="rId495" r:href="rId496"/>
            <w10:wrap anchorx="margin"/>
          </v:shape>
        </w:pict>
      </w:r>
      <w:r>
        <w:pict>
          <v:shape id="_x0000_s2038" type="#_x0000_t202" style="position:absolute;margin-left:289.7pt;margin-top:6.95pt;width:41.05pt;height:9.6pt;z-index:251658198;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1701"/>
                      <w:spacing w:val="0"/>
                    </w:rPr>
                    <w:t xml:space="preserve">|е, р + </w:t>
                  </w:r>
                  <w:r>
                    <w:rPr>
                      <w:rStyle w:val="CharStyle1700"/>
                      <w:lang w:val="en-US"/>
                      <w:spacing w:val="10"/>
                    </w:rPr>
                    <w:t>hk)</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40" w:lineRule="exact"/>
      </w:pPr>
    </w:p>
    <w:p>
      <w:pPr>
        <w:widowControl w:val="0"/>
        <w:rPr>
          <w:sz w:val="2"/>
          <w:szCs w:val="2"/>
        </w:rPr>
        <w:sectPr>
          <w:pgSz w:w="11909" w:h="16838"/>
          <w:pgMar w:top="2631" w:left="2107" w:right="2107" w:bottom="2631"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741" w:left="4982" w:right="6691" w:bottom="2473" w:header="0" w:footer="3" w:gutter="0"/>
          <w:rtlGutter w:val="0"/>
          <w:cols w:space="720"/>
          <w:noEndnote/>
          <w:docGrid w:linePitch="360"/>
        </w:sectPr>
      </w:pPr>
      <w:r>
        <w:pict>
          <v:shape id="_x0000_s2039" type="#_x0000_t202" style="position:absolute;margin-left:146.3pt;margin-top:115.7pt;width:9.9pt;height:9.pt;z-index:-125829079;mso-wrap-distance-left:5.pt;mso-wrap-distance-right:5.pt;mso-position-horizontal-relative:margin;mso-position-vertic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27"/>
                      <w:lang w:val="ru-RU"/>
                      <w:i/>
                      <w:iCs/>
                      <w:spacing w:val="10"/>
                    </w:rPr>
                    <w:t>х</w:t>
                  </w:r>
                </w:p>
              </w:txbxContent>
            </v:textbox>
            <w10:wrap type="square" anchorx="margin" anchory="margin"/>
          </v:shape>
        </w:pict>
      </w:r>
      <w:r>
        <w:rPr>
          <w:rStyle w:val="CharStyle1568"/>
          <w:i/>
          <w:iCs/>
        </w:rPr>
        <w:t>х</w:t>
      </w:r>
    </w:p>
    <w:p>
      <w:pPr>
        <w:pStyle w:val="Style118"/>
        <w:widowControl w:val="0"/>
        <w:keepNext w:val="0"/>
        <w:keepLines w:val="0"/>
        <w:shd w:val="clear" w:color="auto" w:fill="auto"/>
        <w:bidi w:val="0"/>
        <w:spacing w:before="0" w:after="140" w:line="190" w:lineRule="exact"/>
        <w:ind w:left="0" w:right="20" w:firstLine="0"/>
      </w:pPr>
      <w:r>
        <w:pict>
          <v:shape id="_x0000_s2040" type="#_x0000_t202" style="position:absolute;margin-left:50.3pt;margin-top:1.1pt;width:14.3pt;height:8.5pt;z-index:-125829078;mso-wrap-distance-left:5.pt;mso-wrap-distance-right:5.pt;mso-wrap-distance-bottom:6.9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1677"/>
                      <w:b/>
                      <w:bCs/>
                      <w:i/>
                      <w:iCs/>
                      <w:spacing w:val="20"/>
                    </w:rPr>
                    <w:t>а</w:t>
                  </w:r>
                </w:p>
              </w:txbxContent>
            </v:textbox>
            <w10:wrap type="square" anchorx="margin"/>
          </v:shape>
        </w:pict>
      </w:r>
      <w:r>
        <w:rPr>
          <w:rStyle w:val="CharStyle1568"/>
          <w:i/>
          <w:iCs/>
        </w:rPr>
        <w:t>б</w:t>
      </w:r>
    </w:p>
    <w:p>
      <w:pPr>
        <w:pStyle w:val="Style102"/>
        <w:widowControl w:val="0"/>
        <w:keepNext w:val="0"/>
        <w:keepLines w:val="0"/>
        <w:shd w:val="clear" w:color="auto" w:fill="auto"/>
        <w:bidi w:val="0"/>
        <w:jc w:val="right"/>
        <w:spacing w:before="0" w:after="0" w:line="200" w:lineRule="exact"/>
        <w:ind w:left="0" w:right="20" w:firstLine="0"/>
      </w:pPr>
      <w:r>
        <w:rPr>
          <w:rStyle w:val="CharStyle1531"/>
        </w:rPr>
        <w:t xml:space="preserve">Рис. 6.23. Резонансное взаимодействие фотона с двухуровневым атомом, </w:t>
      </w:r>
      <w:r>
        <w:rPr>
          <w:rStyle w:val="CharStyle1721"/>
          <w:lang w:val="ru-RU"/>
        </w:rPr>
        <w:t>а)</w:t>
      </w:r>
      <w:r>
        <w:rPr>
          <w:rStyle w:val="CharStyle1722"/>
        </w:rPr>
        <w:t xml:space="preserve"> </w:t>
      </w:r>
      <w:r>
        <w:rPr>
          <w:rStyle w:val="CharStyle1531"/>
        </w:rPr>
        <w:t>Вынужденное</w:t>
      </w:r>
    </w:p>
    <w:p>
      <w:pPr>
        <w:pStyle w:val="Style102"/>
        <w:widowControl w:val="0"/>
        <w:keepNext w:val="0"/>
        <w:keepLines w:val="0"/>
        <w:shd w:val="clear" w:color="auto" w:fill="auto"/>
        <w:bidi w:val="0"/>
        <w:jc w:val="center"/>
        <w:spacing w:before="0" w:after="143" w:line="190" w:lineRule="exact"/>
        <w:ind w:left="0" w:right="0" w:firstLine="0"/>
      </w:pPr>
      <w:r>
        <w:rPr>
          <w:rStyle w:val="CharStyle1531"/>
        </w:rPr>
        <w:t xml:space="preserve">поглощение, </w:t>
      </w:r>
      <w:r>
        <w:rPr>
          <w:rStyle w:val="CharStyle1539"/>
        </w:rPr>
        <w:t>б)</w:t>
      </w:r>
      <w:r>
        <w:rPr>
          <w:rStyle w:val="CharStyle1531"/>
        </w:rPr>
        <w:t xml:space="preserve"> Вынужденное излучение</w:t>
      </w:r>
    </w:p>
    <w:p>
      <w:pPr>
        <w:pStyle w:val="Style102"/>
        <w:widowControl w:val="0"/>
        <w:keepNext w:val="0"/>
        <w:keepLines w:val="0"/>
        <w:shd w:val="clear" w:color="auto" w:fill="auto"/>
        <w:bidi w:val="0"/>
        <w:jc w:val="both"/>
        <w:spacing w:before="0" w:after="0" w:line="221" w:lineRule="exact"/>
        <w:ind w:left="20" w:right="20" w:firstLine="0"/>
      </w:pPr>
      <w:r>
        <w:rPr>
          <w:rStyle w:val="CharStyle1531"/>
        </w:rPr>
        <w:t xml:space="preserve">и время взаимодействия. Если угол Раби выбран равным </w:t>
      </w:r>
      <w:r>
        <w:rPr>
          <w:rStyle w:val="CharStyle1539"/>
        </w:rPr>
        <w:t>9</w:t>
      </w:r>
      <w:r>
        <w:rPr>
          <w:rStyle w:val="CharStyle1531"/>
        </w:rPr>
        <w:t xml:space="preserve"> = 7г/2, то атом переходит в когерентную суперпозицию обоих состояний |р) и |е) с равными амплитудами. Траектории для этих состояний будут различными, что на языке частиц означало бы, что атом распадается на две части, которые разделяются в пространстве. Следова</w:t>
        <w:softHyphen/>
        <w:t>тельно, корректным описанием в данном случае будет описание на языке волновых пакетов, причем волновой пакет атома после взаимодействия распадается на два, рас</w:t>
        <w:softHyphen/>
        <w:t xml:space="preserve">пространяющихся в двух различных направлениях. Длина волны, соответствующая каждому из волновых пакетов, есть длина волны Де-Бройля </w:t>
      </w:r>
      <w:r>
        <w:rPr>
          <w:rStyle w:val="CharStyle1723"/>
        </w:rPr>
        <w:t>\</w:t>
      </w:r>
      <w:r>
        <w:rPr>
          <w:rStyle w:val="CharStyle1723"/>
          <w:vertAlign w:val="subscript"/>
        </w:rPr>
        <w:t>(</w:t>
      </w:r>
      <w:r>
        <w:rPr>
          <w:rStyle w:val="CharStyle1723"/>
        </w:rPr>
        <w:t>ib</w:t>
      </w:r>
      <w:r>
        <w:rPr>
          <w:rStyle w:val="CharStyle1722"/>
          <w:lang w:val="en-US"/>
        </w:rPr>
        <w:t xml:space="preserve"> </w:t>
      </w:r>
      <w:r>
        <w:rPr>
          <w:rStyle w:val="CharStyle1722"/>
        </w:rPr>
        <w:t xml:space="preserve">= </w:t>
      </w:r>
      <w:r>
        <w:rPr>
          <w:rStyle w:val="CharStyle1721"/>
        </w:rPr>
        <w:t>h/mv,</w:t>
      </w:r>
      <w:r>
        <w:rPr>
          <w:rStyle w:val="CharStyle1722"/>
          <w:lang w:val="en-US"/>
        </w:rPr>
        <w:t xml:space="preserve"> </w:t>
      </w:r>
      <w:r>
        <w:rPr>
          <w:rStyle w:val="CharStyle1531"/>
        </w:rPr>
        <w:t xml:space="preserve">которая зависит от импульса частицы </w:t>
      </w:r>
      <w:r>
        <w:rPr>
          <w:rStyle w:val="CharStyle1539"/>
          <w:lang w:val="en-US"/>
        </w:rPr>
        <w:t>mv.</w:t>
      </w:r>
      <w:r>
        <w:rPr>
          <w:rStyle w:val="CharStyle1531"/>
          <w:lang w:val="en-US"/>
        </w:rPr>
        <w:t xml:space="preserve"> </w:t>
      </w:r>
      <w:r>
        <w:rPr>
          <w:rStyle w:val="CharStyle1531"/>
        </w:rPr>
        <w:t>Аналогичные рассуждения применимы и в случае вынужденного излучения фотона (рис. 6.23,6).</w:t>
      </w:r>
    </w:p>
    <w:p>
      <w:pPr>
        <w:pStyle w:val="Style102"/>
        <w:widowControl w:val="0"/>
        <w:keepNext w:val="0"/>
        <w:keepLines w:val="0"/>
        <w:shd w:val="clear" w:color="auto" w:fill="auto"/>
        <w:bidi w:val="0"/>
        <w:jc w:val="both"/>
        <w:spacing w:before="0" w:after="0" w:line="221" w:lineRule="exact"/>
        <w:ind w:left="20" w:right="20" w:firstLine="320"/>
      </w:pPr>
      <w:r>
        <w:rPr>
          <w:rStyle w:val="CharStyle1531"/>
        </w:rPr>
        <w:t>В этой картине взаимодействия лазерное поле можно рассматривать в качестве делителя атомного пучка на два волновых пакета. Если эти волновые пакеты встретятся снова, возникнет интерференция с результирующей амплитудой, которая зависит от их разности фаз. Ниже мы используем эту картину для количественного расчета сдвига фаз, следуя Стерру и соавторам [244, 245] .</w:t>
      </w:r>
    </w:p>
    <w:p>
      <w:pPr>
        <w:pStyle w:val="Style102"/>
        <w:widowControl w:val="0"/>
        <w:keepNext w:val="0"/>
        <w:keepLines w:val="0"/>
        <w:shd w:val="clear" w:color="auto" w:fill="auto"/>
        <w:bidi w:val="0"/>
        <w:jc w:val="both"/>
        <w:spacing w:before="0" w:after="0" w:line="221" w:lineRule="exact"/>
        <w:ind w:left="20" w:right="0" w:firstLine="320"/>
        <w:sectPr>
          <w:type w:val="continuous"/>
          <w:pgSz w:w="11909" w:h="16838"/>
          <w:pgMar w:top="2741" w:left="2141" w:right="2165" w:bottom="2473" w:header="0" w:footer="3" w:gutter="0"/>
          <w:rtlGutter w:val="0"/>
          <w:cols w:space="720"/>
          <w:noEndnote/>
          <w:docGrid w:linePitch="360"/>
        </w:sectPr>
      </w:pPr>
      <w:r>
        <w:rPr>
          <w:rStyle w:val="CharStyle1531"/>
        </w:rPr>
        <w:t>Нерелятивистский закон сохранения энергии</w:t>
      </w:r>
    </w:p>
    <w:p>
      <w:pPr>
        <w:widowControl w:val="0"/>
        <w:spacing w:line="360" w:lineRule="exact"/>
      </w:pPr>
      <w:r>
        <w:pict>
          <v:shape id="_x0000_s2041" type="#_x0000_t75" style="position:absolute;margin-left:132.5pt;margin-top:0;width:121.45pt;height:20.15pt;z-index:-251658616;mso-wrap-distance-left:5.pt;mso-wrap-distance-right:5.pt;mso-position-horizontal-relative:margin" wrapcoords="0 0">
            <v:imagedata r:id="rId497" r:href="rId498"/>
            <w10:wrap anchorx="margin"/>
          </v:shape>
        </w:pict>
      </w:r>
      <w:r>
        <w:pict>
          <v:shape id="_x0000_s2042" type="#_x0000_t202" style="position:absolute;margin-left:152.4pt;margin-top:42.6pt;width:7.9pt;height:8.5pt;z-index:251658199;mso-wrap-distance-left:5.pt;mso-wrap-distance-right:5.pt;mso-position-horizontal-relative:margin" filled="0" stroked="0">
            <v:textbox style="mso-fit-shape-to-text:t" inset="0,0,0,0">
              <w:txbxContent>
                <w:p>
                  <w:pPr>
                    <w:pStyle w:val="Style939"/>
                    <w:widowControl w:val="0"/>
                    <w:keepNext w:val="0"/>
                    <w:keepLines w:val="0"/>
                    <w:shd w:val="clear" w:color="auto" w:fill="auto"/>
                    <w:bidi w:val="0"/>
                    <w:jc w:val="left"/>
                    <w:spacing w:before="0" w:after="0" w:line="170" w:lineRule="exact"/>
                    <w:ind w:left="0" w:right="0" w:firstLine="0"/>
                  </w:pPr>
                  <w:r>
                    <w:rPr>
                      <w:rStyle w:val="CharStyle1724"/>
                      <w:lang w:val="ru-RU"/>
                      <w:b/>
                      <w:bCs/>
                      <w:i/>
                      <w:iCs/>
                      <w:spacing w:val="20"/>
                    </w:rPr>
                    <w:t>т</w:t>
                  </w:r>
                </w:p>
              </w:txbxContent>
            </v:textbox>
            <w10:wrap anchorx="margin"/>
          </v:shape>
        </w:pict>
      </w:r>
      <w:r>
        <w:pict>
          <v:shape id="_x0000_s2043" type="#_x0000_t202" style="position:absolute;margin-left:-1.05pt;margin-top:24.pt;width:159.05pt;height:13.7pt;z-index:251658200;mso-wrap-distance-left:5.pt;mso-wrap-distance-right:5.pt;mso-position-horizontal-relative:margin" filled="0" stroked="0">
            <v:textbox style="mso-fit-shape-to-text:t" inset="0,0,0,0">
              <w:txbxContent>
                <w:p>
                  <w:pPr>
                    <w:pStyle w:val="Style102"/>
                    <w:tabs>
                      <w:tab w:leader="none" w:pos="2961" w:val="left"/>
                    </w:tabs>
                    <w:widowControl w:val="0"/>
                    <w:keepNext w:val="0"/>
                    <w:keepLines w:val="0"/>
                    <w:shd w:val="clear" w:color="auto" w:fill="auto"/>
                    <w:bidi w:val="0"/>
                    <w:jc w:val="left"/>
                    <w:spacing w:before="0" w:after="0" w:line="180" w:lineRule="exact"/>
                    <w:ind w:left="100" w:right="0" w:firstLine="0"/>
                  </w:pPr>
                  <w:r>
                    <w:rPr>
                      <w:rStyle w:val="CharStyle1528"/>
                      <w:spacing w:val="0"/>
                    </w:rPr>
                    <w:t>приводит к соотношению</w:t>
                    <w:tab/>
                    <w:t>^</w:t>
                  </w:r>
                </w:p>
              </w:txbxContent>
            </v:textbox>
            <w10:wrap anchorx="margin"/>
          </v:shape>
        </w:pict>
      </w:r>
      <w:r>
        <w:pict>
          <v:shape id="_x0000_s2044" type="#_x0000_t75" style="position:absolute;margin-left:169.7pt;margin-top:30.25pt;width:70.1pt;height:18.7pt;z-index:-251658615;mso-wrap-distance-left:5.pt;mso-wrap-distance-right:5.pt;mso-position-horizontal-relative:margin" wrapcoords="0 0">
            <v:imagedata r:id="rId499" r:href="rId500"/>
            <w10:wrap anchorx="margin"/>
          </v:shape>
        </w:pict>
      </w:r>
      <w:r>
        <w:pict>
          <v:shape id="_x0000_s2045" type="#_x0000_t202" style="position:absolute;margin-left:352.5pt;margin-top:33.6pt;width:34.25pt;height:9.6pt;z-index:25165820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(6.49)</w:t>
                  </w:r>
                </w:p>
              </w:txbxContent>
            </v:textbox>
            <w10:wrap anchorx="margin"/>
          </v:shape>
        </w:pict>
      </w:r>
      <w:r>
        <w:pict>
          <v:shape id="_x0000_s2046" type="#_x0000_t202" style="position:absolute;margin-left:352.pt;margin-top:3.85pt;width:34.5pt;height:9.45pt;z-index:25165820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(6.48)</w:t>
                  </w:r>
                </w:p>
              </w:txbxContent>
            </v:textbox>
            <w10:wrap anchorx="margin"/>
          </v:shape>
        </w:pict>
      </w:r>
    </w:p>
    <w:p>
      <w:pPr>
        <w:widowControl w:val="0"/>
        <w:spacing w:line="621" w:lineRule="exact"/>
      </w:pPr>
    </w:p>
    <w:p>
      <w:pPr>
        <w:widowControl w:val="0"/>
        <w:rPr>
          <w:sz w:val="2"/>
          <w:szCs w:val="2"/>
        </w:rPr>
        <w:sectPr>
          <w:type w:val="continuous"/>
          <w:pgSz w:w="11909" w:h="16838"/>
          <w:pgMar w:top="2631" w:left="2107" w:right="2107" w:bottom="2631" w:header="0" w:footer="3" w:gutter="0"/>
          <w:rtlGutter w:val="0"/>
          <w:cols w:space="720"/>
          <w:noEndnote/>
          <w:docGrid w:linePitch="360"/>
        </w:sectPr>
      </w:pPr>
    </w:p>
    <w:p>
      <w:pPr>
        <w:pStyle w:val="Style102"/>
        <w:widowControl w:val="0"/>
        <w:keepNext w:val="0"/>
        <w:keepLines w:val="0"/>
        <w:shd w:val="clear" w:color="auto" w:fill="auto"/>
        <w:bidi w:val="0"/>
        <w:jc w:val="both"/>
        <w:spacing w:before="0" w:after="145" w:line="221" w:lineRule="exact"/>
        <w:ind w:left="20" w:right="20" w:firstLine="0"/>
      </w:pPr>
      <w:r>
        <w:rPr>
          <w:rStyle w:val="CharStyle1531"/>
        </w:rPr>
        <w:t xml:space="preserve">Отсюда следует, что в общем случае для отстройки, не равной энергии отдачи </w:t>
      </w:r>
      <w:r>
        <w:rPr>
          <w:rStyle w:val="CharStyle1722"/>
          <w:lang w:val="en-US"/>
        </w:rPr>
        <w:t xml:space="preserve">(w </w:t>
      </w:r>
      <w:r>
        <w:rPr>
          <w:rStyle w:val="CharStyle1722"/>
        </w:rPr>
        <w:t xml:space="preserve">— </w:t>
      </w:r>
      <w:r>
        <w:rPr>
          <w:rStyle w:val="CharStyle1723"/>
        </w:rPr>
        <w:t>Wq</w:t>
      </w:r>
      <w:r>
        <w:rPr>
          <w:rStyle w:val="CharStyle1721"/>
        </w:rPr>
        <w:t xml:space="preserve"> </w:t>
      </w:r>
      <w:r>
        <w:rPr>
          <w:rStyle w:val="CharStyle1721"/>
          <w:lang w:val="ru-RU"/>
        </w:rPr>
        <w:t xml:space="preserve">Ф </w:t>
      </w:r>
      <w:r>
        <w:rPr>
          <w:rStyle w:val="CharStyle1721"/>
        </w:rPr>
        <w:t>%kr/(2m)),</w:t>
      </w:r>
      <w:r>
        <w:rPr>
          <w:rStyle w:val="CharStyle1722"/>
          <w:lang w:val="en-US"/>
        </w:rPr>
        <w:t xml:space="preserve"> </w:t>
      </w:r>
      <w:r>
        <w:rPr>
          <w:rStyle w:val="CharStyle1531"/>
        </w:rPr>
        <w:t xml:space="preserve">атому дополнительно передается импульс </w:t>
      </w:r>
      <w:r>
        <w:rPr>
          <w:rStyle w:val="CharStyle1721"/>
        </w:rPr>
        <w:t>fik</w:t>
      </w:r>
      <w:r>
        <w:rPr>
          <w:rStyle w:val="CharStyle1721"/>
          <w:vertAlign w:val="subscript"/>
        </w:rPr>
        <w:t>x</w:t>
      </w:r>
      <w:r>
        <w:rPr>
          <w:rStyle w:val="CharStyle1721"/>
        </w:rPr>
        <w:t>,</w:t>
      </w:r>
      <w:r>
        <w:rPr>
          <w:rStyle w:val="CharStyle1722"/>
          <w:lang w:val="en-US"/>
        </w:rPr>
        <w:t xml:space="preserve"> </w:t>
      </w:r>
      <w:r>
        <w:rPr>
          <w:rStyle w:val="CharStyle1531"/>
        </w:rPr>
        <w:t>параллельный начальному импульсу атома и перпендикулярный оси г. Этот странный, на первый взгляд, результат можно объяснить тем, что электромагнитное поле локализовано в пространстве и, следовательно, состоит из набора волновых векторов с разными на</w:t>
        <w:softHyphen/>
        <w:t xml:space="preserve">правлениями к (см. рис. 6.23, а), в отличие от случая заполняющей все пространство плоской монохроматической волны, описываемой единственным волновым вектором. В результате передачи импульса в направлениях </w:t>
      </w:r>
      <w:r>
        <w:rPr>
          <w:rStyle w:val="CharStyle1721"/>
          <w:lang w:val="ru-RU"/>
        </w:rPr>
        <w:t>х</w:t>
      </w:r>
      <w:r>
        <w:rPr>
          <w:rStyle w:val="CharStyle1722"/>
        </w:rPr>
        <w:t xml:space="preserve"> </w:t>
      </w:r>
      <w:r>
        <w:rPr>
          <w:rStyle w:val="CharStyle1531"/>
        </w:rPr>
        <w:t xml:space="preserve">и </w:t>
      </w:r>
      <w:r>
        <w:rPr>
          <w:rStyle w:val="CharStyle1721"/>
        </w:rPr>
        <w:t>z</w:t>
      </w:r>
      <w:r>
        <w:rPr>
          <w:rStyle w:val="CharStyle1722"/>
          <w:lang w:val="en-US"/>
        </w:rPr>
        <w:t xml:space="preserve"> </w:t>
      </w:r>
      <w:r>
        <w:rPr>
          <w:rStyle w:val="CharStyle1531"/>
        </w:rPr>
        <w:t>два пространственных волно</w:t>
        <w:softHyphen/>
        <w:t>вых пакета оказываются смещенными относительно друг друга на величину</w:t>
      </w:r>
    </w:p>
    <w:p>
      <w:pPr>
        <w:pStyle w:val="Style118"/>
        <w:widowControl w:val="0"/>
        <w:keepNext w:val="0"/>
        <w:keepLines w:val="0"/>
        <w:shd w:val="clear" w:color="auto" w:fill="auto"/>
        <w:bidi w:val="0"/>
        <w:jc w:val="both"/>
        <w:spacing w:before="0" w:after="0" w:line="190" w:lineRule="exact"/>
        <w:ind w:left="20" w:right="0" w:firstLine="0"/>
      </w:pPr>
      <w:r>
        <w:pict>
          <v:shape id="_x0000_s2047" type="#_x0000_t202" style="position:absolute;margin-left:349.6pt;margin-top:3.1pt;width:29.35pt;height:9.6pt;z-index:-125829077;mso-wrap-distance-left:5.pt;mso-wrap-distance-top:16.1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(6.50)</w:t>
                  </w:r>
                </w:p>
              </w:txbxContent>
            </v:textbox>
            <w10:wrap type="square" anchorx="margin"/>
          </v:shape>
        </w:pict>
      </w:r>
      <w:r>
        <w:rPr>
          <w:rStyle w:val="CharStyle1569"/>
          <w:i w:val="0"/>
          <w:iCs w:val="0"/>
        </w:rPr>
        <w:t xml:space="preserve">д </w:t>
      </w:r>
      <w:r>
        <w:rPr>
          <w:rStyle w:val="CharStyle1568"/>
          <w:lang w:val="en-US"/>
          <w:i/>
          <w:iCs/>
        </w:rPr>
        <w:t>z = T^</w:t>
      </w:r>
    </w:p>
    <w:p>
      <w:pPr>
        <w:pStyle w:val="Style684"/>
        <w:widowControl w:val="0"/>
        <w:keepNext w:val="0"/>
        <w:keepLines w:val="0"/>
        <w:shd w:val="clear" w:color="auto" w:fill="auto"/>
        <w:bidi w:val="0"/>
        <w:jc w:val="left"/>
        <w:spacing w:before="0" w:after="0" w:line="180" w:lineRule="exact"/>
        <w:ind w:left="4060" w:right="0" w:firstLine="0"/>
        <w:sectPr>
          <w:type w:val="continuous"/>
          <w:pgSz w:w="11909" w:h="16838"/>
          <w:pgMar w:top="2741" w:left="2189" w:right="2136" w:bottom="2473" w:header="0" w:footer="3" w:gutter="0"/>
          <w:rtlGutter w:val="0"/>
          <w:cols w:space="720"/>
          <w:noEndnote/>
          <w:docGrid w:linePitch="360"/>
        </w:sectPr>
      </w:pPr>
      <w:r>
        <w:rPr>
          <w:rStyle w:val="CharStyle1577"/>
          <w:lang w:val="ru-RU"/>
          <w:b/>
          <w:bCs/>
          <w:i/>
          <w:iCs/>
        </w:rPr>
        <w:t>т</w:t>
      </w:r>
    </w:p>
    <w:p>
      <w:pPr>
        <w:widowControl w:val="0"/>
        <w:spacing w:line="106" w:lineRule="exact"/>
        <w:rPr>
          <w:sz w:val="8"/>
          <w:szCs w:val="8"/>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684"/>
        <w:tabs>
          <w:tab w:leader="none" w:pos="1968" w:val="left"/>
        </w:tabs>
        <w:widowControl w:val="0"/>
        <w:keepNext w:val="0"/>
        <w:keepLines w:val="0"/>
        <w:shd w:val="clear" w:color="auto" w:fill="auto"/>
        <w:bidi w:val="0"/>
        <w:jc w:val="left"/>
        <w:spacing w:before="0" w:after="0" w:line="250" w:lineRule="exact"/>
        <w:ind w:left="340" w:right="480" w:hanging="340"/>
        <w:sectPr>
          <w:type w:val="continuous"/>
          <w:pgSz w:w="11909" w:h="16838"/>
          <w:pgMar w:top="2717" w:left="2804" w:right="2804" w:bottom="2396" w:header="0" w:footer="3" w:gutter="2152"/>
          <w:rtlGutter/>
          <w:cols w:space="720"/>
          <w:noEndnote/>
          <w:docGrid w:linePitch="360"/>
        </w:sectPr>
      </w:pPr>
      <w:r>
        <w:pict>
          <v:shape id="_x0000_s2048" type="#_x0000_t202" style="position:absolute;margin-left:-137.05pt;margin-top:-0.95pt;width:9.7pt;height:9.pt;z-index:-12582907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528"/>
                      <w:spacing w:val="0"/>
                    </w:rPr>
                    <w:t>и</w:t>
                  </w:r>
                </w:p>
              </w:txbxContent>
            </v:textbox>
            <w10:wrap type="square" anchorx="margin"/>
          </v:shape>
        </w:pict>
      </w:r>
      <w:r>
        <w:pict>
          <v:shape id="_x0000_s2049" type="#_x0000_t202" style="position:absolute;margin-left:210.85pt;margin-top:5.3pt;width:29.35pt;height:9.6pt;z-index:-12582907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(6.51)</w:t>
                  </w:r>
                </w:p>
              </w:txbxContent>
            </v:textbox>
            <w10:wrap type="square" anchorx="margin"/>
          </v:shape>
        </w:pict>
      </w:r>
      <w:r>
        <w:rPr>
          <w:rStyle w:val="CharStyle1727"/>
          <w:b w:val="0"/>
          <w:bCs w:val="0"/>
          <w:i w:val="0"/>
          <w:iCs w:val="0"/>
        </w:rPr>
        <w:t>Д</w:t>
      </w:r>
      <w:r>
        <w:rPr>
          <w:rStyle w:val="CharStyle1727"/>
          <w:vertAlign w:val="subscript"/>
          <w:b w:val="0"/>
          <w:bCs w:val="0"/>
          <w:i w:val="0"/>
          <w:iCs w:val="0"/>
        </w:rPr>
        <w:t>ж =</w:t>
      </w:r>
      <w:r>
        <w:rPr>
          <w:rStyle w:val="CharStyle1727"/>
          <w:b w:val="0"/>
          <w:bCs w:val="0"/>
          <w:i w:val="0"/>
          <w:iCs w:val="0"/>
        </w:rPr>
        <w:t xml:space="preserve"> </w:t>
      </w:r>
      <w:r>
        <w:rPr>
          <w:rStyle w:val="CharStyle1577"/>
          <w:b/>
          <w:bCs/>
          <w:i/>
          <w:iCs/>
        </w:rPr>
        <w:t>Tft</w:t>
      </w:r>
      <w:r>
        <w:rPr>
          <w:rStyle w:val="CharStyle1728"/>
          <w:b/>
          <w:bCs/>
          <w:i/>
          <w:iCs/>
        </w:rPr>
        <w:t xml:space="preserve">iv </w:t>
      </w:r>
      <w:r>
        <w:rPr>
          <w:rStyle w:val="CharStyle1728"/>
          <w:lang w:val="ru-RU"/>
          <w:b/>
          <w:bCs/>
          <w:i/>
          <w:iCs/>
        </w:rPr>
        <w:t xml:space="preserve">- - </w:t>
      </w:r>
      <w:r>
        <w:rPr>
          <w:rStyle w:val="CharStyle1728"/>
          <w:b/>
          <w:bCs/>
          <w:i/>
          <w:iCs/>
        </w:rPr>
        <w:t>hk</w:t>
      </w:r>
      <w:r>
        <w:rPr>
          <w:rStyle w:val="CharStyle1728"/>
          <w:vertAlign w:val="superscript"/>
          <w:b/>
          <w:bCs/>
          <w:i/>
          <w:iCs/>
        </w:rPr>
        <w:t>2</w:t>
      </w:r>
      <w:r>
        <w:rPr>
          <w:rStyle w:val="CharStyle1728"/>
          <w:b/>
          <w:bCs/>
          <w:i/>
          <w:iCs/>
        </w:rPr>
        <w:t>/(2m)</w:t>
      </w:r>
      <w:r>
        <w:rPr>
          <w:rStyle w:val="CharStyle1729"/>
          <w:lang w:val="en-US"/>
          <w:b w:val="0"/>
          <w:bCs w:val="0"/>
          <w:i w:val="0"/>
          <w:iCs w:val="0"/>
        </w:rPr>
        <w:t xml:space="preserve"> </w:t>
      </w:r>
      <w:r>
        <w:rPr>
          <w:rStyle w:val="CharStyle1729"/>
          <w:b w:val="0"/>
          <w:bCs w:val="0"/>
          <w:i w:val="0"/>
          <w:iCs w:val="0"/>
        </w:rPr>
        <w:t xml:space="preserve">- </w:t>
      </w:r>
      <w:r>
        <w:rPr>
          <w:rStyle w:val="CharStyle1728"/>
          <w:b/>
          <w:bCs/>
          <w:i/>
          <w:iCs/>
        </w:rPr>
        <w:t>k</w:t>
      </w:r>
      <w:r>
        <w:rPr>
          <w:rStyle w:val="CharStyle1728"/>
          <w:vertAlign w:val="subscript"/>
          <w:b/>
          <w:bCs/>
          <w:i/>
          <w:iCs/>
        </w:rPr>
        <w:t>z</w:t>
      </w:r>
      <w:r>
        <w:rPr>
          <w:rStyle w:val="CharStyle1728"/>
          <w:b/>
          <w:bCs/>
          <w:i/>
          <w:iCs/>
        </w:rPr>
        <w:t>p</w:t>
      </w:r>
      <w:r>
        <w:rPr>
          <w:rStyle w:val="CharStyle1728"/>
          <w:vertAlign w:val="subscript"/>
          <w:b/>
          <w:bCs/>
          <w:i/>
          <w:iCs/>
        </w:rPr>
        <w:t>z</w:t>
      </w:r>
      <w:r>
        <w:rPr>
          <w:rStyle w:val="CharStyle1728"/>
          <w:b/>
          <w:bCs/>
          <w:i/>
          <w:iCs/>
        </w:rPr>
        <w:t>/m</w:t>
      </w:r>
      <w:r>
        <w:rPr>
          <w:rStyle w:val="CharStyle1577"/>
          <w:b/>
          <w:bCs/>
          <w:i/>
          <w:iCs/>
        </w:rPr>
        <w:t xml:space="preserve"> </w:t>
      </w:r>
      <w:r>
        <w:rPr>
          <w:rStyle w:val="CharStyle1730"/>
          <w:b w:val="0"/>
          <w:bCs w:val="0"/>
          <w:i/>
          <w:iCs/>
        </w:rPr>
        <w:t>~</w:t>
        <w:tab/>
        <w:t>Рх</w:t>
      </w:r>
    </w:p>
    <w:p>
      <w:pPr>
        <w:pStyle w:val="Style102"/>
        <w:widowControl w:val="0"/>
        <w:keepNext w:val="0"/>
        <w:keepLines w:val="0"/>
        <w:shd w:val="clear" w:color="auto" w:fill="auto"/>
        <w:bidi w:val="0"/>
        <w:jc w:val="both"/>
        <w:spacing w:before="0" w:after="0" w:line="221" w:lineRule="exact"/>
        <w:ind w:left="20" w:right="20" w:firstLine="0"/>
      </w:pPr>
      <w:r>
        <w:rPr>
          <w:rStyle w:val="CharStyle1531"/>
        </w:rPr>
        <w:t xml:space="preserve">Три члена в числителе выражения (6.51) для смещения </w:t>
      </w:r>
      <w:r>
        <w:rPr>
          <w:rStyle w:val="CharStyle1539"/>
        </w:rPr>
        <w:t>Ах</w:t>
      </w:r>
      <w:r>
        <w:rPr>
          <w:rStyle w:val="CharStyle1531"/>
        </w:rPr>
        <w:t xml:space="preserve"> обусловлены отстройкой, энер</w:t>
        <w:softHyphen/>
        <w:t>гией отдачи и доплеровским сдвигом. Если добавить вторую зону взаимодействия, как по</w:t>
        <w:softHyphen/>
        <w:t>казано на рисунке 6.24, которая также будет представлять собой 50%-й делитель пучка, то в результате образуются два волновых пакета в основном состоянии |д) и два — в возбуж</w:t>
        <w:softHyphen/>
        <w:t>денном состоянии |е). Два волновых пакета в состоянии |е) (и аналогично для |^)) имеют идентичные квантовые числа. Если простран</w:t>
        <w:softHyphen/>
        <w:t>ственные сдвиги (6.50) и (6.51) меньше, чем соответствующие ширины волновых пакетов, то амплитуды обоих волновых пакетов можно сложить, причем суммарная амплитуда будет зависеть от сдвига фаз между двумя интерфе</w:t>
        <w:softHyphen/>
        <w:t>рирующими волновыми пакетами. В направле</w:t>
        <w:softHyphen/>
        <w:t xml:space="preserve">нии </w:t>
      </w:r>
      <w:r>
        <w:rPr>
          <w:rStyle w:val="CharStyle1539"/>
        </w:rPr>
        <w:t>х</w:t>
      </w:r>
      <w:r>
        <w:rPr>
          <w:rStyle w:val="CharStyle1531"/>
        </w:rPr>
        <w:t xml:space="preserve"> фаза одного волнового пакета сдвинута по отношению к фазе другого на величину </w:t>
      </w:r>
      <w:r>
        <w:rPr>
          <w:rStyle w:val="CharStyle1539"/>
        </w:rPr>
        <w:t>кАх —</w:t>
      </w:r>
      <w:r>
        <w:rPr>
          <w:rStyle w:val="CharStyle1531"/>
        </w:rPr>
        <w:t xml:space="preserve"> 27г/А&lt;шДх, и, кроме того, необходимо учитывать дополнительную фазу электро</w:t>
        <w:softHyphen/>
        <w:t>магнитной волны в г-ом процессе взаимодей</w:t>
        <w:softHyphen/>
        <w:t>ствия 0.</w:t>
      </w:r>
    </w:p>
    <w:p>
      <w:pPr>
        <w:pStyle w:val="Style102"/>
        <w:widowControl w:val="0"/>
        <w:keepNext w:val="0"/>
        <w:keepLines w:val="0"/>
        <w:shd w:val="clear" w:color="auto" w:fill="auto"/>
        <w:bidi w:val="0"/>
        <w:jc w:val="left"/>
        <w:spacing w:before="0" w:after="0" w:line="221" w:lineRule="exact"/>
        <w:ind w:left="300" w:right="0" w:firstLine="0"/>
        <w:sectPr>
          <w:headerReference w:type="even" r:id="rId501"/>
          <w:headerReference w:type="default" r:id="rId502"/>
          <w:footerReference w:type="default" r:id="rId503"/>
          <w:headerReference w:type="first" r:id="rId504"/>
          <w:titlePg/>
          <w:pgSz w:w="11909" w:h="16838"/>
          <w:pgMar w:top="2717" w:left="2804" w:right="2804" w:bottom="2396" w:header="0" w:footer="3" w:gutter="2152"/>
          <w:rtlGutter/>
          <w:cols w:space="720"/>
          <w:noEndnote/>
          <w:docGrid w:linePitch="360"/>
        </w:sectPr>
      </w:pPr>
      <w:r>
        <w:pict>
          <v:shape id="_x0000_s2053" type="#_x0000_t202" style="position:absolute;margin-left:313.9pt;margin-top:9.9pt;width:12.1pt;height:9.pt;z-index:-125829074;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28"/>
                      <w:spacing w:val="0"/>
                    </w:rPr>
                    <w:t>у</w:t>
                  </w:r>
                </w:p>
              </w:txbxContent>
            </v:textbox>
            <w10:wrap type="square" anchorx="margin" anchory="margin"/>
          </v:shape>
        </w:pict>
      </w:r>
      <w:r>
        <w:pict>
          <v:shape id="_x0000_s2054" type="#_x0000_t202" style="position:absolute;margin-left:188.pt;margin-top:36.5pt;width:140.65pt;height:99.85pt;z-index:-125829073;mso-wrap-distance-left:5.pt;mso-wrap-distance-right:5.pt;mso-position-horizontal-relative:margin;mso-position-vertical-relative:margin" wrapcoords="0 0 21600 0 21600 21600 0 21600 0 0" filled="0" stroked="0">
            <v:textbox style="mso-fit-shape-to-text:t" inset="0,0,0,0">
              <w:txbxContent>
                <w:p>
                  <w:pPr>
                    <w:framePr w:h="1997" w:wrap="around" w:hAnchor="margin" w:x="3761" w:y="731"/>
                    <w:widowControl w:val="0"/>
                    <w:jc w:val="center"/>
                    <w:rPr>
                      <w:sz w:val="0"/>
                      <w:szCs w:val="0"/>
                    </w:rPr>
                  </w:pPr>
                  <w:r>
                    <w:pict>
                      <v:shape id="_x0000_s2055" type="#_x0000_t75" style="width:141pt;height:100pt;">
                        <v:imagedata r:id="rId505" r:href="rId506"/>
                      </v:shape>
                    </w:pict>
                  </w:r>
                </w:p>
                <w:p>
                  <w:pPr>
                    <w:pStyle w:val="Style636"/>
                    <w:widowControl w:val="0"/>
                    <w:keepNext w:val="0"/>
                    <w:keepLines w:val="0"/>
                    <w:shd w:val="clear" w:color="auto" w:fill="auto"/>
                    <w:bidi w:val="0"/>
                    <w:jc w:val="both"/>
                    <w:spacing w:before="0" w:after="0" w:line="202" w:lineRule="exact"/>
                    <w:ind w:left="0" w:right="0" w:firstLine="0"/>
                  </w:pPr>
                  <w:r>
                    <w:rPr>
                      <w:rStyle w:val="CharStyle1523"/>
                      <w:spacing w:val="0"/>
                    </w:rPr>
                    <w:t>Рис. 6.24. Атомный интерферометр, со</w:t>
                    <w:softHyphen/>
                    <w:t>стоящий из двух лазерных делителей пучка 1 и 2. Волновые пакеты, обозна</w:t>
                    <w:softHyphen/>
                    <w:t>ченные сплошными и пунктирными ли</w:t>
                    <w:softHyphen/>
                    <w:t>ниями, представляют атомы в основном и возбужденном состоянии соответ</w:t>
                    <w:softHyphen/>
                    <w:t>ственно. Интерференция между волно</w:t>
                    <w:softHyphen/>
                    <w:t>выми пакетами, выходящими из ин</w:t>
                    <w:softHyphen/>
                    <w:t>терферометра после прохождения вто</w:t>
                    <w:softHyphen/>
                    <w:t>рой зоны, появляется в том случае, ес</w:t>
                    <w:softHyphen/>
                    <w:t>ли пакеты перекрываются в направле</w:t>
                    <w:softHyphen/>
                    <w:t xml:space="preserve">ниях </w:t>
                  </w:r>
                  <w:r>
                    <w:rPr>
                      <w:rStyle w:val="CharStyle1725"/>
                      <w:lang w:val="ru-RU"/>
                    </w:rPr>
                    <w:t>х</w:t>
                  </w:r>
                  <w:r>
                    <w:rPr>
                      <w:rStyle w:val="CharStyle1726"/>
                      <w:lang w:val="ru-RU"/>
                    </w:rPr>
                    <w:t xml:space="preserve"> </w:t>
                  </w:r>
                  <w:r>
                    <w:rPr>
                      <w:rStyle w:val="CharStyle1523"/>
                      <w:spacing w:val="0"/>
                    </w:rPr>
                    <w:t xml:space="preserve">и </w:t>
                  </w:r>
                  <w:r>
                    <w:rPr>
                      <w:rStyle w:val="CharStyle1725"/>
                      <w:lang w:val="en-US"/>
                    </w:rPr>
                    <w:t>z</w:t>
                  </w:r>
                </w:p>
              </w:txbxContent>
            </v:textbox>
            <w10:wrap type="square" anchorx="margin" anchory="margin"/>
          </v:shape>
        </w:pict>
      </w:r>
      <w:r>
        <w:rPr>
          <w:rStyle w:val="CharStyle1531"/>
        </w:rPr>
        <w:t>Следовательно, периодическое изменение</w:t>
      </w:r>
    </w:p>
    <w:p>
      <w:pPr>
        <w:widowControl w:val="0"/>
        <w:spacing w:line="1" w:lineRule="exact"/>
        <w:rPr>
          <w:sz w:val="0"/>
          <w:szCs w:val="0"/>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21" w:lineRule="exact"/>
        <w:ind w:left="20" w:right="20" w:firstLine="0"/>
      </w:pPr>
      <w:r>
        <w:rPr>
          <w:rStyle w:val="CharStyle1531"/>
        </w:rPr>
        <w:t>числа атомов в возбужденном состоянии как функция отстройки частоты поля (6.51), ранее рассматривавшееся как резонансы Рэмси, в данном случае интерпретируется как интерференция амплитуд атомных волновых пакетов в возбужденном состоянии |е).</w:t>
      </w:r>
    </w:p>
    <w:p>
      <w:pPr>
        <w:pStyle w:val="Style102"/>
        <w:widowControl w:val="0"/>
        <w:keepNext w:val="0"/>
        <w:keepLines w:val="0"/>
        <w:shd w:val="clear" w:color="auto" w:fill="auto"/>
        <w:bidi w:val="0"/>
        <w:jc w:val="both"/>
        <w:spacing w:before="0" w:after="0" w:line="221" w:lineRule="exact"/>
        <w:ind w:left="20" w:right="20" w:firstLine="280"/>
      </w:pPr>
      <w:r>
        <w:rPr>
          <w:rStyle w:val="CharStyle1531"/>
        </w:rPr>
        <w:t>Из соотношений (6.50) и (6.51), а также рисунка 6.24 различие между резо</w:t>
        <w:softHyphen/>
        <w:t xml:space="preserve">нансами Рэмси в микроволновом и оптическом диапазонах становится очевидным. В микроволновом диапазоне волновой вектор </w:t>
      </w:r>
      <w:r>
        <w:rPr>
          <w:rStyle w:val="CharStyle1539"/>
        </w:rPr>
        <w:t>к — 2п/Х</w:t>
      </w:r>
      <w:r>
        <w:rPr>
          <w:rStyle w:val="CharStyle1531"/>
        </w:rPr>
        <w:t xml:space="preserve"> на несколько порядков меньше, чем в оптическом диапазоне, поэтому существенным является лишь сдвиг фаз вдоль оси </w:t>
      </w:r>
      <w:r>
        <w:rPr>
          <w:rStyle w:val="CharStyle1539"/>
        </w:rPr>
        <w:t>х</w:t>
      </w:r>
      <w:r>
        <w:rPr>
          <w:rStyle w:val="CharStyle1531"/>
        </w:rPr>
        <w:t xml:space="preserve"> и практически не возникает никакого вклада поперечного сдвига </w:t>
      </w:r>
      <w:r>
        <w:rPr>
          <w:rStyle w:val="CharStyle1539"/>
          <w:lang w:val="en-US"/>
        </w:rPr>
        <w:t>Az</w:t>
      </w:r>
      <w:r>
        <w:rPr>
          <w:rStyle w:val="CharStyle1531"/>
          <w:lang w:val="en-US"/>
        </w:rPr>
        <w:t xml:space="preserve"> </w:t>
      </w:r>
      <w:r>
        <w:rPr>
          <w:rStyle w:val="CharStyle1531"/>
        </w:rPr>
        <w:t>между двумя волновыми пакетами. Таким образом, для наблюдения атомной интерференции оказывается достаточно двух зон взаимодействия. Но в оптическом диапазоне поперечный сдвиг оказывается существенно больше и волновые пакеты необходимо снова переналожить, например, с помощью дополнительного делителя пучка, как показано на рисунках 6.25 и 6.26.</w:t>
      </w:r>
    </w:p>
    <w:p>
      <w:pPr>
        <w:pStyle w:val="Style102"/>
        <w:widowControl w:val="0"/>
        <w:keepNext w:val="0"/>
        <w:keepLines w:val="0"/>
        <w:shd w:val="clear" w:color="auto" w:fill="auto"/>
        <w:bidi w:val="0"/>
        <w:jc w:val="both"/>
        <w:spacing w:before="0" w:after="319" w:line="221" w:lineRule="exact"/>
        <w:ind w:left="20" w:right="20" w:firstLine="280"/>
      </w:pPr>
      <w:r>
        <w:rPr>
          <w:rStyle w:val="CharStyle1531"/>
        </w:rPr>
        <w:t xml:space="preserve">Атомный интерферометр с четырьмя лазерными пучками (рис. 6.25) состоит из двух интерферометров (показанных двумя серыми трапециями) с противоположными направлениями поперечного сдвига отдачи. Такой выбор направления второй пары лазерных пучков приводит к тому, что смещения на выходе из интерферометра равны </w:t>
      </w:r>
      <w:r>
        <w:rPr>
          <w:rStyle w:val="CharStyle1539"/>
          <w:lang w:val="en-US"/>
        </w:rPr>
        <w:t>Az</w:t>
      </w:r>
      <w:r>
        <w:rPr>
          <w:rStyle w:val="CharStyle1531"/>
          <w:lang w:val="en-US"/>
        </w:rPr>
        <w:t xml:space="preserve"> </w:t>
      </w:r>
      <w:r>
        <w:rPr>
          <w:rStyle w:val="CharStyle1531"/>
        </w:rPr>
        <w:t xml:space="preserve">= 0 и </w:t>
      </w:r>
      <w:r>
        <w:rPr>
          <w:rStyle w:val="CharStyle1539"/>
        </w:rPr>
        <w:t>Ах</w:t>
      </w:r>
      <w:r>
        <w:rPr>
          <w:rStyle w:val="CharStyle1531"/>
        </w:rPr>
        <w:t xml:space="preserve"> = </w:t>
      </w:r>
      <w:r>
        <w:rPr>
          <w:rStyle w:val="CharStyle1539"/>
        </w:rPr>
        <w:t>2ТЬ\(и&gt; —</w:t>
      </w:r>
      <w:r>
        <w:rPr>
          <w:rStyle w:val="CharStyle1531"/>
        </w:rPr>
        <w:t xml:space="preserve"> шо) ± </w:t>
      </w:r>
      <w:r>
        <w:rPr>
          <w:rStyle w:val="CharStyle1539"/>
          <w:lang w:val="en-US"/>
        </w:rPr>
        <w:t>hk</w:t>
      </w:r>
      <w:r>
        <w:rPr>
          <w:rStyle w:val="CharStyle1539"/>
          <w:lang w:val="en-US"/>
          <w:vertAlign w:val="superscript"/>
        </w:rPr>
        <w:t>2</w:t>
      </w:r>
      <w:r>
        <w:rPr>
          <w:rStyle w:val="CharStyle1539"/>
          <w:lang w:val="en-US"/>
        </w:rPr>
        <w:t>/(2m)\/p</w:t>
      </w:r>
      <w:r>
        <w:rPr>
          <w:rStyle w:val="CharStyle1539"/>
          <w:lang w:val="en-US"/>
          <w:vertAlign w:val="subscript"/>
        </w:rPr>
        <w:t>x</w:t>
      </w:r>
      <w:r>
        <w:rPr>
          <w:rStyle w:val="CharStyle1539"/>
          <w:lang w:val="en-US"/>
        </w:rPr>
        <w:t>,</w:t>
      </w:r>
      <w:r>
        <w:rPr>
          <w:rStyle w:val="CharStyle1531"/>
          <w:lang w:val="en-US"/>
        </w:rPr>
        <w:t xml:space="preserve"> </w:t>
      </w:r>
      <w:r>
        <w:rPr>
          <w:rStyle w:val="CharStyle1531"/>
        </w:rPr>
        <w:t>где знаки + и — соответствуют длинноволновому и коротковолновому компонентам отдачи.</w:t>
      </w:r>
    </w:p>
    <w:p>
      <w:pPr>
        <w:pStyle w:val="Style298"/>
        <w:widowControl w:val="0"/>
        <w:keepNext w:val="0"/>
        <w:keepLines w:val="0"/>
        <w:shd w:val="clear" w:color="auto" w:fill="auto"/>
        <w:bidi w:val="0"/>
        <w:jc w:val="both"/>
        <w:spacing w:before="0" w:after="0" w:line="197" w:lineRule="exact"/>
        <w:ind w:left="20" w:right="20" w:firstLine="280"/>
        <w:sectPr>
          <w:type w:val="continuous"/>
          <w:pgSz w:w="11909" w:h="16838"/>
          <w:pgMar w:top="2700" w:left="2138" w:right="2167" w:bottom="2230" w:header="0" w:footer="3" w:gutter="0"/>
          <w:rtlGutter w:val="0"/>
          <w:cols w:space="720"/>
          <w:noEndnote/>
          <w:docGrid w:linePitch="360"/>
        </w:sectPr>
      </w:pPr>
      <w:r>
        <w:rPr>
          <w:rStyle w:val="CharStyle1534"/>
          <w:vertAlign w:val="superscript"/>
        </w:rPr>
        <w:t>!</w:t>
      </w:r>
      <w:r>
        <w:rPr>
          <w:rStyle w:val="CharStyle1534"/>
        </w:rPr>
        <w:t>) Указанный фазовый сдвиг является следствием того факта, что оператор взаимодействия, например, оператор магнитного или электрического дипольного взаимодействия, явно зависит от фазы электромагнитной волны. Из решения уравнения Шредингера для этого оператора следует, что атомная волновая функция обладает той же временной зависимостью, а, следова</w:t>
        <w:softHyphen/>
        <w:t>тельно, и той же фазой, что и электромагнитное поле [246].</w:t>
      </w:r>
    </w:p>
    <w:p>
      <w:pPr>
        <w:framePr w:h="2054" w:wrap="notBeside" w:vAnchor="text" w:hAnchor="text" w:xAlign="right" w:y="1"/>
        <w:widowControl w:val="0"/>
        <w:jc w:val="right"/>
        <w:rPr>
          <w:sz w:val="0"/>
          <w:szCs w:val="0"/>
        </w:rPr>
      </w:pPr>
      <w:r>
        <w:pict>
          <v:shape id="_x0000_s2056" type="#_x0000_t75" style="width:51pt;height:103pt;">
            <v:imagedata r:id="rId507" r:href="rId508"/>
          </v:shape>
        </w:pict>
      </w:r>
    </w:p>
    <w:p>
      <w:pPr>
        <w:widowControl w:val="0"/>
        <w:rPr>
          <w:sz w:val="2"/>
          <w:szCs w:val="2"/>
        </w:rPr>
      </w:pPr>
    </w:p>
    <w:p>
      <w:pPr>
        <w:pStyle w:val="Style1732"/>
        <w:tabs>
          <w:tab w:leader="hyphen" w:pos="683" w:val="left"/>
        </w:tabs>
        <w:widowControl w:val="0"/>
        <w:keepNext w:val="0"/>
        <w:keepLines w:val="0"/>
        <w:shd w:val="clear" w:color="auto" w:fill="auto"/>
        <w:bidi w:val="0"/>
        <w:jc w:val="left"/>
        <w:spacing w:before="1196" w:after="0" w:line="200" w:lineRule="exact"/>
        <w:ind w:left="40" w:right="0" w:firstLine="0"/>
      </w:pPr>
      <w:r>
        <w:pict>
          <v:shape id="_x0000_s2057" type="#_x0000_t75" style="position:absolute;margin-left:159.35pt;margin-top:22.1pt;width:156.pt;height:163.2pt;z-index:-125829072;mso-wrap-distance-left:5.pt;mso-wrap-distance-right:5.pt;mso-position-horizontal-relative:margin;mso-position-vertical-relative:margin" wrapcoords="0 0 21600 0 21600 21600 0 21600 0 0">
            <v:imagedata r:id="rId509" r:href="rId510"/>
            <w10:wrap type="tight" anchorx="margin" anchory="margin"/>
          </v:shape>
        </w:pict>
      </w:r>
      <w:r>
        <w:pict>
          <v:shape id="_x0000_s2058" type="#_x0000_t202" style="position:absolute;margin-left:-36.5pt;margin-top:146.45pt;width:14.pt;height:10.8pt;z-index:-125829071;mso-wrap-distance-left:5.pt;mso-wrap-distance-right:5.pt;mso-position-horizontal-relative:margin;mso-position-vertic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0" w:right="0" w:firstLine="0"/>
                  </w:pPr>
                  <w:r>
                    <w:rPr>
                      <w:rStyle w:val="CharStyle1731"/>
                      <w:b/>
                      <w:bCs/>
                      <w:i/>
                      <w:iCs/>
                      <w:spacing w:val="20"/>
                    </w:rPr>
                    <w:t>\ 9)</w:t>
                  </w:r>
                </w:p>
              </w:txbxContent>
            </v:textbox>
            <w10:wrap type="square" anchorx="margin" anchory="margin"/>
          </v:shape>
        </w:pict>
      </w:r>
      <w:r>
        <w:rPr>
          <w:rStyle w:val="CharStyle1734"/>
        </w:rPr>
        <w:t>ft</w:t>
      </w:r>
      <w:r>
        <w:rPr>
          <w:rStyle w:val="CharStyle1734"/>
          <w:lang w:val="ru-RU"/>
        </w:rPr>
        <w:tab/>
      </w:r>
      <w:r>
        <w:rPr>
          <w:rStyle w:val="CharStyle1734"/>
        </w:rPr>
        <w:t>ft-</w:t>
      </w:r>
    </w:p>
    <w:p>
      <w:pPr>
        <w:pStyle w:val="Style1735"/>
        <w:widowControl w:val="0"/>
        <w:keepNext w:val="0"/>
        <w:keepLines w:val="0"/>
        <w:shd w:val="clear" w:color="auto" w:fill="auto"/>
        <w:bidi w:val="0"/>
        <w:jc w:val="left"/>
        <w:spacing w:before="0" w:after="0" w:line="230" w:lineRule="exact"/>
        <w:ind w:left="380" w:right="0" w:firstLine="0"/>
      </w:pPr>
      <w:bookmarkStart w:id="96" w:name="bookmark96"/>
      <w:r>
        <w:rPr>
          <w:rStyle w:val="CharStyle1737"/>
          <w:i/>
          <w:iCs/>
        </w:rPr>
        <w:t>Т т</w:t>
      </w:r>
      <w:bookmarkEnd w:id="96"/>
    </w:p>
    <w:p>
      <w:pPr>
        <w:pStyle w:val="Style1455"/>
        <w:tabs>
          <w:tab w:leader="none" w:pos="698" w:val="left"/>
          <w:tab w:leader="none" w:pos="1586" w:val="left"/>
        </w:tabs>
        <w:widowControl w:val="0"/>
        <w:keepNext w:val="0"/>
        <w:keepLines w:val="0"/>
        <w:shd w:val="clear" w:color="auto" w:fill="auto"/>
        <w:bidi w:val="0"/>
        <w:jc w:val="left"/>
        <w:spacing w:before="0" w:after="0" w:line="170" w:lineRule="exact"/>
        <w:ind w:left="40" w:right="0" w:firstLine="0"/>
        <w:sectPr>
          <w:pgSz w:w="11909" w:h="16838"/>
          <w:pgMar w:top="2138" w:left="3175" w:right="6165" w:bottom="2714" w:header="0" w:footer="3" w:gutter="0"/>
          <w:rtlGutter w:val="0"/>
          <w:cols w:space="720"/>
          <w:noEndnote/>
          <w:docGrid w:linePitch="360"/>
        </w:sectPr>
      </w:pPr>
      <w:r>
        <w:rPr>
          <w:rStyle w:val="CharStyle1739"/>
          <w:i/>
          <w:iCs/>
        </w:rPr>
        <w:t>т</w:t>
        <w:tab/>
        <w:t>т</w:t>
        <w:tab/>
        <w:t>т</w:t>
      </w:r>
    </w:p>
    <w:p>
      <w:pPr>
        <w:widowControl w:val="0"/>
        <w:spacing w:before="30" w:after="30"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51" w:line="190" w:lineRule="exact"/>
        <w:ind w:left="980" w:right="0" w:firstLine="0"/>
      </w:pPr>
      <w:r>
        <w:rPr>
          <w:rStyle w:val="CharStyle1505"/>
        </w:rPr>
        <w:t>(</w:t>
      </w:r>
    </w:p>
    <w:p>
      <w:pPr>
        <w:pStyle w:val="Style298"/>
        <w:widowControl w:val="0"/>
        <w:keepNext w:val="0"/>
        <w:keepLines w:val="0"/>
        <w:shd w:val="clear" w:color="auto" w:fill="auto"/>
        <w:bidi w:val="0"/>
        <w:jc w:val="both"/>
        <w:spacing w:before="0" w:after="0" w:line="202" w:lineRule="exact"/>
        <w:ind w:left="20" w:right="0" w:firstLine="0"/>
      </w:pPr>
      <w:r>
        <w:rPr>
          <w:rStyle w:val="CharStyle1668"/>
        </w:rPr>
        <w:t>Рис, 6.25. Атомный интерферометр на ос</w:t>
        <w:softHyphen/>
        <w:t>нове четырех последовательных когерент</w:t>
        <w:softHyphen/>
        <w:t>ных взаимодействий с бегущими волнами. Траектории волновых пакетов атомов в ос</w:t>
        <w:softHyphen/>
        <w:t xml:space="preserve">новном состоянии </w:t>
      </w:r>
      <w:r>
        <w:rPr>
          <w:rStyle w:val="CharStyle1668"/>
          <w:lang w:val="en-US"/>
        </w:rPr>
        <w:t xml:space="preserve">|g) </w:t>
      </w:r>
      <w:r>
        <w:rPr>
          <w:rStyle w:val="CharStyle1668"/>
        </w:rPr>
        <w:t>показаны сплошны</w:t>
        <w:softHyphen/>
        <w:t>ми линиями, а в возбужденном состоянии |е) — пунктирными линиями.</w:t>
      </w:r>
    </w:p>
    <w:p>
      <w:pPr>
        <w:pStyle w:val="Style684"/>
        <w:widowControl w:val="0"/>
        <w:keepNext w:val="0"/>
        <w:keepLines w:val="0"/>
        <w:shd w:val="clear" w:color="auto" w:fill="auto"/>
        <w:bidi w:val="0"/>
        <w:jc w:val="left"/>
        <w:spacing w:before="0" w:after="57" w:line="180" w:lineRule="exact"/>
        <w:ind w:left="1160" w:right="0" w:firstLine="0"/>
      </w:pPr>
      <w:r>
        <w:rPr>
          <w:rStyle w:val="CharStyle1740"/>
          <w:lang w:val="en-US"/>
          <w:b/>
          <w:bCs/>
          <w:i/>
          <w:iCs/>
        </w:rPr>
        <w:t>t</w:t>
      </w:r>
    </w:p>
    <w:p>
      <w:pPr>
        <w:pStyle w:val="Style298"/>
        <w:widowControl w:val="0"/>
        <w:keepNext w:val="0"/>
        <w:keepLines w:val="0"/>
        <w:shd w:val="clear" w:color="auto" w:fill="auto"/>
        <w:bidi w:val="0"/>
        <w:jc w:val="both"/>
        <w:spacing w:before="0" w:after="0" w:line="202" w:lineRule="exact"/>
        <w:ind w:left="0" w:right="0" w:firstLine="0"/>
        <w:sectPr>
          <w:type w:val="continuous"/>
          <w:pgSz w:w="11909" w:h="16838"/>
          <w:pgMar w:top="2153" w:left="2368" w:right="2382" w:bottom="2729" w:header="0" w:footer="3" w:gutter="0"/>
          <w:rtlGutter w:val="0"/>
          <w:cols w:num="2" w:space="385"/>
          <w:noEndnote/>
          <w:docGrid w:linePitch="360"/>
        </w:sectPr>
      </w:pPr>
      <w:r>
        <w:rPr>
          <w:rStyle w:val="CharStyle1669"/>
        </w:rPr>
        <w:t>Рис. 6.26. Атомный интерферометр с тре</w:t>
        <w:softHyphen/>
        <w:t>мя стоячими волнами. Траектории волно</w:t>
        <w:softHyphen/>
        <w:t>вых пакетов атомов в основном состоя</w:t>
        <w:softHyphen/>
        <w:t xml:space="preserve">нии |д) показаны сплошными линиями, а в возбужденном состоянии </w:t>
      </w:r>
      <w:r>
        <w:rPr>
          <w:rStyle w:val="CharStyle1741"/>
        </w:rPr>
        <w:t xml:space="preserve">|е) </w:t>
      </w:r>
      <w:r>
        <w:rPr>
          <w:rStyle w:val="CharStyle1669"/>
        </w:rPr>
        <w:t>— пунктир</w:t>
        <w:softHyphen/>
        <w:t>ными линиями</w:t>
      </w:r>
    </w:p>
    <w:p>
      <w:pPr>
        <w:widowControl w:val="0"/>
        <w:spacing w:line="203" w:lineRule="exact"/>
        <w:rPr>
          <w:sz w:val="16"/>
          <w:szCs w:val="16"/>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6" w:lineRule="exact"/>
        <w:ind w:left="40" w:right="20" w:firstLine="280"/>
        <w:sectPr>
          <w:type w:val="continuous"/>
          <w:pgSz w:w="11909" w:h="16838"/>
          <w:pgMar w:top="2153" w:left="2172" w:right="2143" w:bottom="2729" w:header="0" w:footer="3" w:gutter="0"/>
          <w:rtlGutter w:val="0"/>
          <w:cols w:space="720"/>
          <w:noEndnote/>
          <w:docGrid w:linePitch="360"/>
        </w:sectPr>
      </w:pPr>
      <w:r>
        <w:rPr>
          <w:rStyle w:val="CharStyle1506"/>
        </w:rPr>
        <w:t>Контраст интерференционной картины вблизи нулевой отстройки можно опреде</w:t>
        <w:softHyphen/>
        <w:t>лить из рассмотрения рисунка 6.25 по количеству траекторий волновых пакетов воз</w:t>
        <w:softHyphen/>
        <w:t>бужденного состояния, которые участвуют или не участвуют в формировании интер</w:t>
        <w:softHyphen/>
        <w:t>ференционной картины. Рассмотрим атомный волновой пакет, входящий в интерфе</w:t>
        <w:softHyphen/>
        <w:t>рометр. Согласно предположению, что волновые пакеты расщепляются с идеальным соотношением 50% на 50%, входящий волновой пакет будет расщеплен на два: один в основном состоянии |#) и один в возбужденном |е), с амплитудами, уменьшенными в \/2 раз. Таким образом, на выходе из четвертой зоны оказывается 16 волновых пакетов с амплитудами 1/4, из которых четыре пакета возбужденного состояния вносят вклад в некогерентный фон с результирующей вероятностью 4x1/16=1/4. Аналогично получим, что некогерентная вероятность покинуть интерферометр для атомов в основном состоянии также составляет 1/4. На выходе из четвертой зоны окажутся два пучка атомов в возбужденном состоянии, каждый из которых получен наложением двух волновых пакетов, что означает необходимость суммирования амплитуд этих пакетов. Таким образом, вероятность найти атом в возбужденном состоянии после четвертого взаимодействия равна:</w:t>
      </w:r>
    </w:p>
    <w:p>
      <w:pPr>
        <w:widowControl w:val="0"/>
        <w:spacing w:line="360" w:lineRule="exact"/>
      </w:pPr>
      <w:r>
        <w:pict>
          <v:shape id="_x0000_s2059" type="#_x0000_t202" style="position:absolute;margin-left:354.65pt;margin-top:0;width:34.25pt;height:9.35pt;z-index:25165820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(6.52)</w:t>
                  </w:r>
                </w:p>
              </w:txbxContent>
            </v:textbox>
            <w10:wrap anchorx="margin"/>
          </v:shape>
        </w:pict>
      </w:r>
      <w:r>
        <w:pict>
          <v:shape id="_x0000_s2060" type="#_x0000_t202" style="position:absolute;margin-left:130.5pt;margin-top:0.25pt;width:184.pt;height:12.45pt;z-index:251658204;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742"/>
                      <w:spacing w:val="10"/>
                    </w:rPr>
                    <w:t xml:space="preserve">2Т I </w:t>
                  </w:r>
                  <w:r>
                    <w:rPr>
                      <w:rStyle w:val="CharStyle1743"/>
                      <w:spacing w:val="20"/>
                    </w:rPr>
                    <w:t xml:space="preserve">Ш - </w:t>
                  </w:r>
                  <w:r>
                    <w:rPr>
                      <w:rStyle w:val="CharStyle1623"/>
                      <w:spacing w:val="10"/>
                    </w:rPr>
                    <w:t>и&gt;</w:t>
                  </w:r>
                  <w:r>
                    <w:rPr>
                      <w:rStyle w:val="CharStyle1744"/>
                      <w:lang w:val="ru-RU"/>
                    </w:rPr>
                    <w:t>0</w:t>
                  </w:r>
                  <w:r>
                    <w:rPr>
                      <w:rStyle w:val="CharStyle1623"/>
                      <w:spacing w:val="10"/>
                    </w:rPr>
                    <w:t>+</w:t>
                  </w:r>
                  <w:r>
                    <w:rPr>
                      <w:rStyle w:val="CharStyle1745"/>
                      <w:spacing w:val="0"/>
                    </w:rPr>
                    <w:t xml:space="preserve"> </w:t>
                  </w:r>
                  <w:r>
                    <w:rPr>
                      <w:rStyle w:val="CharStyle1746"/>
                      <w:spacing w:val="0"/>
                    </w:rPr>
                    <w:t xml:space="preserve">) </w:t>
                  </w:r>
                  <w:r>
                    <w:rPr>
                      <w:rStyle w:val="CharStyle1745"/>
                      <w:spacing w:val="0"/>
                    </w:rPr>
                    <w:t xml:space="preserve">+ </w:t>
                  </w:r>
                  <w:r>
                    <w:rPr>
                      <w:rStyle w:val="CharStyle1625"/>
                      <w:spacing w:val="10"/>
                    </w:rPr>
                    <w:t>02</w:t>
                  </w:r>
                  <w:r>
                    <w:rPr>
                      <w:rStyle w:val="CharStyle1624"/>
                      <w:spacing w:val="0"/>
                    </w:rPr>
                    <w:t xml:space="preserve"> - </w:t>
                  </w:r>
                  <w:r>
                    <w:rPr>
                      <w:rStyle w:val="CharStyle1625"/>
                      <w:spacing w:val="10"/>
                    </w:rPr>
                    <w:t>01</w:t>
                  </w:r>
                  <w:r>
                    <w:rPr>
                      <w:rStyle w:val="CharStyle1624"/>
                      <w:spacing w:val="0"/>
                    </w:rPr>
                    <w:t xml:space="preserve"> + 04 </w:t>
                  </w:r>
                  <w:r>
                    <w:rPr>
                      <w:rStyle w:val="CharStyle1626"/>
                      <w:spacing w:val="0"/>
                    </w:rPr>
                    <w:t xml:space="preserve">- </w:t>
                  </w:r>
                  <w:r>
                    <w:rPr>
                      <w:rStyle w:val="CharStyle1623"/>
                      <w:spacing w:val="10"/>
                    </w:rPr>
                    <w:t>Фз</w:t>
                  </w:r>
                </w:p>
              </w:txbxContent>
            </v:textbox>
            <w10:wrap anchorx="margin"/>
          </v:shape>
        </w:pict>
      </w:r>
      <w:r>
        <w:pict>
          <v:shape id="_x0000_s2061" type="#_x0000_t202" style="position:absolute;margin-left:94.pt;margin-top:3.1pt;width:39.05pt;height:9.05pt;z-index:25165820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 xml:space="preserve">1 </w:t>
                  </w:r>
                  <w:r>
                    <w:rPr>
                      <w:rStyle w:val="CharStyle1616"/>
                      <w:spacing w:val="0"/>
                    </w:rPr>
                    <w:t xml:space="preserve">+ </w:t>
                  </w:r>
                  <w:r>
                    <w:rPr>
                      <w:rStyle w:val="CharStyle1586"/>
                      <w:lang w:val="en-US"/>
                      <w:spacing w:val="0"/>
                    </w:rPr>
                    <w:t>cos</w:t>
                  </w:r>
                </w:p>
              </w:txbxContent>
            </v:textbox>
            <w10:wrap anchorx="margin"/>
          </v:shape>
        </w:pict>
      </w:r>
      <w:r>
        <w:pict>
          <v:shape id="_x0000_s2062" type="#_x0000_t202" style="position:absolute;margin-left:28.pt;margin-top:6.5pt;width:25.1pt;height:9.45pt;z-index:25165820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518"/>
                      <w:i/>
                      <w:iCs/>
                      <w:spacing w:val="10"/>
                    </w:rPr>
                    <w:t>Р\е)</w:t>
                  </w:r>
                </w:p>
              </w:txbxContent>
            </v:textbox>
            <w10:wrap anchorx="margin"/>
          </v:shape>
        </w:pict>
      </w:r>
      <w:r>
        <w:pict>
          <v:shape id="_x0000_s2063" type="#_x0000_t202" style="position:absolute;margin-left:310.5pt;margin-top:20.15pt;width:20.3pt;height:26.8pt;z-index:251658207;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1747"/>
                    </w:rPr>
                    <w:t>)•</w:t>
                  </w:r>
                </w:p>
              </w:txbxContent>
            </v:textbox>
            <w10:wrap anchorx="margin"/>
          </v:shape>
        </w:pict>
      </w:r>
      <w:r>
        <w:pict>
          <v:shape id="_x0000_s2064" type="#_x0000_t202" style="position:absolute;margin-left:146.1pt;margin-top:21.3pt;width:78.9pt;height:25.pt;z-index:251658208;mso-wrap-distance-left:5.pt;mso-wrap-distance-right:5.pt;mso-position-horizontal-relative:margin" filled="0" stroked="0">
            <v:textbox style="mso-fit-shape-to-text:t" inset="0,0,0,0">
              <w:txbxContent>
                <w:p>
                  <w:pPr>
                    <w:pStyle w:val="Style118"/>
                    <w:tabs>
                      <w:tab w:leader="none" w:pos="1060" w:val="left"/>
                    </w:tabs>
                    <w:widowControl w:val="0"/>
                    <w:keepNext w:val="0"/>
                    <w:keepLines w:val="0"/>
                    <w:shd w:val="clear" w:color="auto" w:fill="auto"/>
                    <w:bidi w:val="0"/>
                    <w:jc w:val="left"/>
                    <w:spacing w:before="0" w:after="0" w:line="235" w:lineRule="exact"/>
                    <w:ind w:left="100" w:right="0" w:firstLine="0"/>
                  </w:pPr>
                  <w:r>
                    <w:rPr>
                      <w:rStyle w:val="CharStyle1748"/>
                      <w:i/>
                      <w:iCs/>
                      <w:spacing w:val="10"/>
                    </w:rPr>
                    <w:t>(</w:t>
                    <w:tab/>
                    <w:t>Пк</w:t>
                  </w:r>
                  <w:r>
                    <w:rPr>
                      <w:rStyle w:val="CharStyle1748"/>
                      <w:vertAlign w:val="superscript"/>
                      <w:i/>
                      <w:iCs/>
                      <w:spacing w:val="10"/>
                    </w:rPr>
                    <w:t>2</w:t>
                  </w:r>
                  <w:r>
                    <w:rPr>
                      <w:rStyle w:val="CharStyle1748"/>
                      <w:i/>
                      <w:iCs/>
                      <w:spacing w:val="10"/>
                    </w:rPr>
                    <w:t>\</w:t>
                  </w:r>
                </w:p>
                <w:p>
                  <w:pPr>
                    <w:pStyle w:val="Style118"/>
                    <w:widowControl w:val="0"/>
                    <w:keepNext w:val="0"/>
                    <w:keepLines w:val="0"/>
                    <w:shd w:val="clear" w:color="auto" w:fill="auto"/>
                    <w:bidi w:val="0"/>
                    <w:spacing w:before="0" w:after="0" w:line="235" w:lineRule="exact"/>
                    <w:ind w:left="0" w:right="100" w:firstLine="0"/>
                  </w:pPr>
                  <w:r>
                    <w:rPr>
                      <w:rStyle w:val="CharStyle1748"/>
                      <w:i/>
                      <w:iCs/>
                      <w:spacing w:val="10"/>
                    </w:rPr>
                    <w:t>2^)</w:t>
                  </w:r>
                </w:p>
              </w:txbxContent>
            </v:textbox>
            <w10:wrap anchorx="margin"/>
          </v:shape>
        </w:pict>
      </w:r>
      <w:r>
        <w:pict>
          <v:shape id="_x0000_s2065" type="#_x0000_t202" style="position:absolute;margin-left:219.3pt;margin-top:28.3pt;width:95.45pt;height:10.25pt;z-index:251658209;mso-wrap-distance-left:5.pt;mso-wrap-distance-right:5.pt;mso-position-horizontal-relative:margin" filled="0" stroked="0">
            <v:textbox style="mso-fit-shape-to-text:t" inset="0,0,0,0">
              <w:txbxContent>
                <w:p>
                  <w:pPr>
                    <w:pStyle w:val="Style1749"/>
                    <w:widowControl w:val="0"/>
                    <w:keepNext w:val="0"/>
                    <w:keepLines w:val="0"/>
                    <w:shd w:val="clear" w:color="auto" w:fill="auto"/>
                    <w:bidi w:val="0"/>
                    <w:jc w:val="left"/>
                    <w:spacing w:before="0" w:after="0" w:line="160" w:lineRule="exact"/>
                    <w:ind w:left="100" w:right="0" w:firstLine="0"/>
                  </w:pPr>
                  <w:r>
                    <w:rPr>
                      <w:rStyle w:val="CharStyle1751"/>
                    </w:rPr>
                    <w:t xml:space="preserve">+ </w:t>
                  </w:r>
                  <w:r>
                    <w:rPr>
                      <w:rStyle w:val="CharStyle1752"/>
                      <w:spacing w:val="20"/>
                    </w:rPr>
                    <w:t>02</w:t>
                  </w:r>
                  <w:r>
                    <w:rPr>
                      <w:rStyle w:val="CharStyle1753"/>
                      <w:lang w:val="ru-RU"/>
                    </w:rPr>
                    <w:t>-</w:t>
                  </w:r>
                  <w:r>
                    <w:rPr>
                      <w:rStyle w:val="CharStyle1752"/>
                      <w:spacing w:val="20"/>
                    </w:rPr>
                    <w:t>01</w:t>
                  </w:r>
                  <w:r>
                    <w:rPr>
                      <w:rStyle w:val="CharStyle1753"/>
                      <w:lang w:val="ru-RU"/>
                    </w:rPr>
                    <w:t>+</w:t>
                  </w:r>
                  <w:r>
                    <w:rPr>
                      <w:rStyle w:val="CharStyle1752"/>
                      <w:spacing w:val="20"/>
                    </w:rPr>
                    <w:t>04-03</w:t>
                  </w:r>
                </w:p>
              </w:txbxContent>
            </v:textbox>
            <w10:wrap anchorx="margin"/>
          </v:shape>
        </w:pict>
      </w:r>
      <w:r>
        <w:pict>
          <v:shape id="_x0000_s2066" type="#_x0000_t202" style="position:absolute;margin-left:67.35pt;margin-top:29.05pt;width:65.9pt;height:9.65pt;z-index:251658210;mso-wrap-distance-left:5.pt;mso-wrap-distance-right:5.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1754"/>
                      <w:spacing w:val="0"/>
                    </w:rPr>
                    <w:t xml:space="preserve">+ </w:t>
                  </w:r>
                  <w:r>
                    <w:rPr>
                      <w:rStyle w:val="CharStyle1755"/>
                      <w:spacing w:val="0"/>
                    </w:rPr>
                    <w:t xml:space="preserve">- I 1 + </w:t>
                  </w:r>
                  <w:r>
                    <w:rPr>
                      <w:rStyle w:val="CharStyle1755"/>
                      <w:lang w:val="en-US"/>
                      <w:spacing w:val="0"/>
                    </w:rPr>
                    <w:t>COS</w:t>
                  </w:r>
                </w:p>
              </w:txbxContent>
            </v:textbox>
            <w10:wrap anchorx="margin"/>
          </v:shape>
        </w:pict>
      </w:r>
      <w:r>
        <w:pict>
          <v:shape id="_x0000_s2067" type="#_x0000_t202" style="position:absolute;margin-left:130.7pt;margin-top:29.35pt;width:22.pt;height:9.5pt;z-index:251658211;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626"/>
                      <w:spacing w:val="0"/>
                    </w:rPr>
                    <w:t xml:space="preserve">2 </w:t>
                  </w:r>
                  <w:r>
                    <w:rPr>
                      <w:rStyle w:val="CharStyle1743"/>
                      <w:spacing w:val="20"/>
                    </w:rPr>
                    <w:t>Т</w:t>
                  </w:r>
                </w:p>
              </w:txbxContent>
            </v:textbox>
            <w10:wrap anchorx="margin"/>
          </v:shape>
        </w:pict>
      </w:r>
    </w:p>
    <w:p>
      <w:pPr>
        <w:widowControl w:val="0"/>
        <w:spacing w:line="558" w:lineRule="exact"/>
      </w:pPr>
    </w:p>
    <w:p>
      <w:pPr>
        <w:widowControl w:val="0"/>
        <w:rPr>
          <w:sz w:val="2"/>
          <w:szCs w:val="2"/>
        </w:rPr>
        <w:sectPr>
          <w:type w:val="continuous"/>
          <w:pgSz w:w="11909" w:h="16838"/>
          <w:pgMar w:top="1873" w:left="2090" w:right="2090" w:bottom="187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40" w:right="40" w:firstLine="0"/>
      </w:pPr>
      <w:r>
        <w:rPr>
          <w:rStyle w:val="CharStyle1506"/>
        </w:rPr>
        <w:t xml:space="preserve">До сих пор мы рассматривали интерференционную картину, формируемую одним атомом или полностью идентичными атомами. Рассмотрим взаимодействие атомов в пучке в присутствии двух электромагнитных полей, разделенных расстоянием </w:t>
      </w:r>
      <w:r>
        <w:rPr>
          <w:rStyle w:val="CharStyle1508"/>
          <w:lang w:val="en-US"/>
        </w:rPr>
        <w:t xml:space="preserve">D. </w:t>
      </w:r>
      <w:r>
        <w:rPr>
          <w:rStyle w:val="CharStyle1506"/>
        </w:rPr>
        <w:t xml:space="preserve">Для ансамбля атомов гармонические осцилляции (см. (6.52)) появляются только в том случае, если время </w:t>
      </w:r>
      <w:r>
        <w:rPr>
          <w:rStyle w:val="CharStyle1508"/>
        </w:rPr>
        <w:t>Т</w:t>
      </w:r>
      <w:r>
        <w:rPr>
          <w:rStyle w:val="CharStyle1506"/>
        </w:rPr>
        <w:t xml:space="preserve"> = </w:t>
      </w:r>
      <w:r>
        <w:rPr>
          <w:rStyle w:val="CharStyle1508"/>
          <w:lang w:val="en-US"/>
        </w:rPr>
        <w:t>D/v</w:t>
      </w:r>
      <w:r>
        <w:rPr>
          <w:rStyle w:val="CharStyle1506"/>
          <w:lang w:val="en-US"/>
        </w:rPr>
        <w:t xml:space="preserve"> </w:t>
      </w:r>
      <w:r>
        <w:rPr>
          <w:rStyle w:val="CharStyle1506"/>
        </w:rPr>
        <w:t xml:space="preserve">оказывается одинаковым для всех атомов. Этого можно добиться, если все атомы, проходя пространственно разнесенные </w:t>
      </w:r>
      <w:r>
        <w:rPr>
          <w:rStyle w:val="CharStyle1505"/>
        </w:rPr>
        <w:t>зо</w:t>
        <w:softHyphen/>
      </w:r>
      <w:r>
        <w:rPr>
          <w:rStyle w:val="CharStyle1506"/>
        </w:rPr>
        <w:t xml:space="preserve">ны взаимодействия </w:t>
      </w:r>
      <w:r>
        <w:rPr>
          <w:rStyle w:val="CharStyle1505"/>
        </w:rPr>
        <w:t xml:space="preserve">с </w:t>
      </w:r>
      <w:r>
        <w:rPr>
          <w:rStyle w:val="CharStyle1506"/>
        </w:rPr>
        <w:t xml:space="preserve">полем, обладают </w:t>
      </w:r>
      <w:r>
        <w:rPr>
          <w:rStyle w:val="CharStyle1505"/>
        </w:rPr>
        <w:t xml:space="preserve">одинаковой </w:t>
      </w:r>
      <w:r>
        <w:rPr>
          <w:rStyle w:val="CharStyle1506"/>
        </w:rPr>
        <w:t xml:space="preserve">скоростью </w:t>
      </w:r>
      <w:r>
        <w:rPr>
          <w:rStyle w:val="CharStyle1507"/>
          <w:lang w:val="en-US"/>
        </w:rPr>
        <w:t>v</w:t>
      </w:r>
      <w:r>
        <w:rPr>
          <w:rStyle w:val="CharStyle1505"/>
          <w:lang w:val="en-US"/>
        </w:rPr>
        <w:t xml:space="preserve"> </w:t>
      </w:r>
      <w:r>
        <w:rPr>
          <w:rStyle w:val="CharStyle1506"/>
        </w:rPr>
        <w:t xml:space="preserve">или </w:t>
      </w:r>
      <w:r>
        <w:rPr>
          <w:rStyle w:val="CharStyle1505"/>
        </w:rPr>
        <w:t xml:space="preserve">если атомы </w:t>
      </w:r>
      <w:r>
        <w:rPr>
          <w:rStyle w:val="CharStyle1506"/>
        </w:rPr>
        <w:t xml:space="preserve">взаимодействуют </w:t>
      </w:r>
      <w:r>
        <w:rPr>
          <w:rStyle w:val="CharStyle1505"/>
        </w:rPr>
        <w:t xml:space="preserve">с </w:t>
      </w:r>
      <w:r>
        <w:rPr>
          <w:rStyle w:val="CharStyle1506"/>
        </w:rPr>
        <w:t xml:space="preserve">последовательностью фазово-когерентных импульсов. </w:t>
      </w:r>
      <w:r>
        <w:rPr>
          <w:rStyle w:val="CharStyle1505"/>
        </w:rPr>
        <w:t xml:space="preserve">Первый </w:t>
      </w:r>
      <w:r>
        <w:rPr>
          <w:rStyle w:val="CharStyle1506"/>
        </w:rPr>
        <w:t xml:space="preserve">случай соответствует атомному интерферометру </w:t>
      </w:r>
      <w:r>
        <w:rPr>
          <w:rStyle w:val="CharStyle1505"/>
        </w:rPr>
        <w:t xml:space="preserve">с </w:t>
      </w:r>
      <w:r>
        <w:rPr>
          <w:rStyle w:val="CharStyle1506"/>
        </w:rPr>
        <w:t xml:space="preserve">пространственно </w:t>
      </w:r>
      <w:r>
        <w:rPr>
          <w:rStyle w:val="CharStyle1505"/>
        </w:rPr>
        <w:t xml:space="preserve">разнесенными </w:t>
      </w:r>
      <w:r>
        <w:rPr>
          <w:rStyle w:val="CharStyle1506"/>
        </w:rPr>
        <w:t xml:space="preserve">полями, а последний </w:t>
      </w:r>
      <w:r>
        <w:rPr>
          <w:rStyle w:val="CharStyle1505"/>
        </w:rPr>
        <w:t xml:space="preserve">— </w:t>
      </w:r>
      <w:r>
        <w:rPr>
          <w:rStyle w:val="CharStyle1506"/>
        </w:rPr>
        <w:t xml:space="preserve">с полями, разделенными </w:t>
      </w:r>
      <w:r>
        <w:rPr>
          <w:rStyle w:val="CharStyle1505"/>
        </w:rPr>
        <w:t xml:space="preserve">во </w:t>
      </w:r>
      <w:r>
        <w:rPr>
          <w:rStyle w:val="CharStyle1506"/>
        </w:rPr>
        <w:t xml:space="preserve">времени. В случае </w:t>
      </w:r>
      <w:r>
        <w:rPr>
          <w:rStyle w:val="CharStyle1505"/>
        </w:rPr>
        <w:t xml:space="preserve">атомного </w:t>
      </w:r>
      <w:r>
        <w:rPr>
          <w:rStyle w:val="CharStyle1506"/>
        </w:rPr>
        <w:t xml:space="preserve">интерферометра с пространственно разнесенными </w:t>
      </w:r>
      <w:r>
        <w:rPr>
          <w:rStyle w:val="CharStyle1505"/>
        </w:rPr>
        <w:t xml:space="preserve">полями </w:t>
      </w:r>
      <w:r>
        <w:rPr>
          <w:rStyle w:val="CharStyle1506"/>
        </w:rPr>
        <w:t xml:space="preserve">скорости атомов в пучке, вообще говоря, обладают разбросом </w:t>
      </w:r>
      <w:r>
        <w:rPr>
          <w:rStyle w:val="CharStyle1508"/>
          <w:lang w:val="en-US"/>
        </w:rPr>
        <w:t>Av,</w:t>
      </w:r>
      <w:r>
        <w:rPr>
          <w:rStyle w:val="CharStyle1506"/>
          <w:lang w:val="en-US"/>
        </w:rPr>
        <w:t xml:space="preserve"> </w:t>
      </w:r>
      <w:r>
        <w:rPr>
          <w:rStyle w:val="CharStyle1505"/>
        </w:rPr>
        <w:t xml:space="preserve">что соответствует </w:t>
      </w:r>
      <w:r>
        <w:rPr>
          <w:rStyle w:val="CharStyle1506"/>
        </w:rPr>
        <w:t xml:space="preserve">длине когерентности </w:t>
      </w:r>
      <w:r>
        <w:rPr>
          <w:rStyle w:val="CharStyle1505"/>
          <w:lang w:val="en-US"/>
        </w:rPr>
        <w:t xml:space="preserve">£coh </w:t>
      </w:r>
      <w:r>
        <w:rPr>
          <w:rStyle w:val="CharStyle1505"/>
        </w:rPr>
        <w:t xml:space="preserve">= </w:t>
      </w:r>
      <w:r>
        <w:rPr>
          <w:rStyle w:val="CharStyle1508"/>
          <w:lang w:val="en-US"/>
        </w:rPr>
        <w:t>h/{2mAv),</w:t>
      </w:r>
      <w:r>
        <w:rPr>
          <w:rStyle w:val="CharStyle1506"/>
          <w:lang w:val="en-US"/>
        </w:rPr>
        <w:t xml:space="preserve"> </w:t>
      </w:r>
      <w:r>
        <w:rPr>
          <w:rStyle w:val="CharStyle1506"/>
        </w:rPr>
        <w:t xml:space="preserve">и интерференционные </w:t>
      </w:r>
      <w:r>
        <w:rPr>
          <w:rStyle w:val="CharStyle1505"/>
        </w:rPr>
        <w:t xml:space="preserve">полосы можно </w:t>
      </w:r>
      <w:r>
        <w:rPr>
          <w:rStyle w:val="CharStyle1506"/>
        </w:rPr>
        <w:t xml:space="preserve">наблюдать только в том случае, если смещение оказывается меньше </w:t>
      </w:r>
      <w:r>
        <w:rPr>
          <w:rStyle w:val="CharStyle1505"/>
        </w:rPr>
        <w:t xml:space="preserve">длины когерентности </w:t>
      </w:r>
      <w:r>
        <w:rPr>
          <w:rStyle w:val="CharStyle1508"/>
        </w:rPr>
        <w:t>Ах &lt;</w:t>
      </w:r>
      <w:r>
        <w:rPr>
          <w:rStyle w:val="CharStyle1506"/>
        </w:rPr>
        <w:t xml:space="preserve"> </w:t>
      </w:r>
      <w:r>
        <w:rPr>
          <w:rStyle w:val="CharStyle1505"/>
          <w:lang w:val="en-US"/>
        </w:rPr>
        <w:t>x</w:t>
      </w:r>
      <w:r>
        <w:rPr>
          <w:rStyle w:val="CharStyle1505"/>
          <w:lang w:val="en-US"/>
          <w:vertAlign w:val="subscript"/>
        </w:rPr>
        <w:t>coh</w:t>
      </w:r>
      <w:r>
        <w:rPr>
          <w:rStyle w:val="CharStyle1505"/>
          <w:lang w:val="en-US"/>
        </w:rPr>
        <w:t xml:space="preserve">. </w:t>
      </w:r>
      <w:r>
        <w:rPr>
          <w:rStyle w:val="CharStyle1506"/>
        </w:rPr>
        <w:t xml:space="preserve">Поэтому в тепловых пучках удается зарегистрировать </w:t>
      </w:r>
      <w:r>
        <w:rPr>
          <w:rStyle w:val="CharStyle1505"/>
        </w:rPr>
        <w:t xml:space="preserve">только </w:t>
      </w:r>
      <w:r>
        <w:rPr>
          <w:rStyle w:val="CharStyle1506"/>
        </w:rPr>
        <w:t>несколько интерференционных полос, как видно из рис. 7.4.</w:t>
      </w:r>
    </w:p>
    <w:p>
      <w:pPr>
        <w:pStyle w:val="Style102"/>
        <w:widowControl w:val="0"/>
        <w:keepNext w:val="0"/>
        <w:keepLines w:val="0"/>
        <w:shd w:val="clear" w:color="auto" w:fill="auto"/>
        <w:bidi w:val="0"/>
        <w:jc w:val="both"/>
        <w:spacing w:before="0" w:after="0" w:line="221" w:lineRule="exact"/>
        <w:ind w:left="40" w:right="40" w:firstLine="300"/>
      </w:pPr>
      <w:r>
        <w:rPr>
          <w:rStyle w:val="CharStyle1506"/>
        </w:rPr>
        <w:t xml:space="preserve">Возбуждение тремя пространственно </w:t>
      </w:r>
      <w:r>
        <w:rPr>
          <w:rStyle w:val="CharStyle1505"/>
        </w:rPr>
        <w:t xml:space="preserve">разнесенными </w:t>
      </w:r>
      <w:r>
        <w:rPr>
          <w:rStyle w:val="CharStyle1506"/>
        </w:rPr>
        <w:t xml:space="preserve">стоячими волнами (рис. 6.26) впервые было предложено Баклановым и </w:t>
      </w:r>
      <w:r>
        <w:rPr>
          <w:rStyle w:val="CharStyle1505"/>
        </w:rPr>
        <w:t xml:space="preserve">соавторами </w:t>
      </w:r>
      <w:r>
        <w:rPr>
          <w:rStyle w:val="CharStyle1506"/>
        </w:rPr>
        <w:t>[230]. Стоячая волна осуществ</w:t>
        <w:softHyphen/>
        <w:t xml:space="preserve">ляет функцию делителя пучка, </w:t>
      </w:r>
      <w:r>
        <w:rPr>
          <w:rStyle w:val="CharStyle1505"/>
        </w:rPr>
        <w:t xml:space="preserve">создавая несколько волновых </w:t>
      </w:r>
      <w:r>
        <w:rPr>
          <w:rStyle w:val="CharStyle1506"/>
        </w:rPr>
        <w:t>пакетов, распростра</w:t>
        <w:softHyphen/>
        <w:t xml:space="preserve">няющихся в различных </w:t>
      </w:r>
      <w:r>
        <w:rPr>
          <w:rStyle w:val="CharStyle1505"/>
        </w:rPr>
        <w:t xml:space="preserve">направлениях. </w:t>
      </w:r>
      <w:r>
        <w:rPr>
          <w:rStyle w:val="CharStyle1506"/>
        </w:rPr>
        <w:t xml:space="preserve">В </w:t>
      </w:r>
      <w:r>
        <w:rPr>
          <w:rStyle w:val="CharStyle1505"/>
        </w:rPr>
        <w:t xml:space="preserve">такой схеме задействовано </w:t>
      </w:r>
      <w:r>
        <w:rPr>
          <w:rStyle w:val="CharStyle1506"/>
        </w:rPr>
        <w:t>шесть интер</w:t>
        <w:softHyphen/>
        <w:t xml:space="preserve">ферометров, два из которых </w:t>
      </w:r>
      <w:r>
        <w:rPr>
          <w:rStyle w:val="CharStyle1505"/>
        </w:rPr>
        <w:t xml:space="preserve">являются симметричными и, следовательно, </w:t>
      </w:r>
      <w:r>
        <w:rPr>
          <w:rStyle w:val="CharStyle1506"/>
        </w:rPr>
        <w:t>не чув</w:t>
        <w:softHyphen/>
        <w:t xml:space="preserve">ствительны к отстройке </w:t>
      </w:r>
      <w:r>
        <w:rPr>
          <w:rStyle w:val="CharStyle1505"/>
        </w:rPr>
        <w:t xml:space="preserve">частоты. Вследствие этой причины, а также </w:t>
      </w:r>
      <w:r>
        <w:rPr>
          <w:rStyle w:val="CharStyle1506"/>
        </w:rPr>
        <w:t xml:space="preserve">из-за наличия высших порядков </w:t>
      </w:r>
      <w:r>
        <w:rPr>
          <w:rStyle w:val="CharStyle1505"/>
        </w:rPr>
        <w:t xml:space="preserve">дифракции на стоячей волне предельно достижимый </w:t>
      </w:r>
      <w:r>
        <w:rPr>
          <w:rStyle w:val="CharStyle1506"/>
        </w:rPr>
        <w:t xml:space="preserve">контраст этой схемы оказывается </w:t>
      </w:r>
      <w:r>
        <w:rPr>
          <w:rStyle w:val="CharStyle1505"/>
        </w:rPr>
        <w:t xml:space="preserve">меньше, чем в схемах с четырьмя бегущими волнами. </w:t>
      </w:r>
      <w:r>
        <w:rPr>
          <w:rStyle w:val="CharStyle1506"/>
        </w:rPr>
        <w:t xml:space="preserve">С </w:t>
      </w:r>
      <w:r>
        <w:rPr>
          <w:rStyle w:val="CharStyle1505"/>
        </w:rPr>
        <w:t xml:space="preserve">другой </w:t>
      </w:r>
      <w:r>
        <w:rPr>
          <w:rStyle w:val="CharStyle1506"/>
        </w:rPr>
        <w:t xml:space="preserve">стороны, каждый из </w:t>
      </w:r>
      <w:r>
        <w:rPr>
          <w:rStyle w:val="CharStyle1505"/>
        </w:rPr>
        <w:t xml:space="preserve">интерферометров имеет зеркального партнера относительно оси </w:t>
      </w:r>
      <w:r>
        <w:rPr>
          <w:rStyle w:val="CharStyle1506"/>
        </w:rPr>
        <w:t xml:space="preserve">схемы. Вследствие </w:t>
      </w:r>
      <w:r>
        <w:rPr>
          <w:rStyle w:val="CharStyle1505"/>
        </w:rPr>
        <w:t xml:space="preserve">указанной симметрии этот тип атомного интерферометра менее </w:t>
      </w:r>
      <w:r>
        <w:rPr>
          <w:rStyle w:val="CharStyle1506"/>
        </w:rPr>
        <w:t xml:space="preserve">чувствителен к юстировке. В </w:t>
      </w:r>
      <w:r>
        <w:rPr>
          <w:rStyle w:val="CharStyle1505"/>
        </w:rPr>
        <w:t xml:space="preserve">этом случае погрешности при юстировке приводят </w:t>
      </w:r>
      <w:r>
        <w:rPr>
          <w:rStyle w:val="CharStyle1506"/>
        </w:rPr>
        <w:t xml:space="preserve">к снижению контраста </w:t>
      </w:r>
      <w:r>
        <w:rPr>
          <w:rStyle w:val="CharStyle1505"/>
        </w:rPr>
        <w:t xml:space="preserve">интерференционной картины, но </w:t>
      </w:r>
      <w:r>
        <w:rPr>
          <w:rStyle w:val="CharStyle1506"/>
        </w:rPr>
        <w:t xml:space="preserve">не </w:t>
      </w:r>
      <w:r>
        <w:rPr>
          <w:rStyle w:val="CharStyle1505"/>
        </w:rPr>
        <w:t xml:space="preserve">влияют </w:t>
      </w:r>
      <w:r>
        <w:rPr>
          <w:rStyle w:val="CharStyle1506"/>
        </w:rPr>
        <w:t xml:space="preserve">на фазовый </w:t>
      </w:r>
      <w:r>
        <w:rPr>
          <w:rStyle w:val="CharStyle1505"/>
        </w:rPr>
        <w:t xml:space="preserve">сдвиг </w:t>
      </w:r>
      <w:r>
        <w:rPr>
          <w:rStyle w:val="CharStyle1506"/>
        </w:rPr>
        <w:t>в линейном приближении.</w:t>
      </w:r>
    </w:p>
    <w:p>
      <w:pPr>
        <w:pStyle w:val="Style102"/>
        <w:widowControl w:val="0"/>
        <w:keepNext w:val="0"/>
        <w:keepLines w:val="0"/>
        <w:shd w:val="clear" w:color="auto" w:fill="auto"/>
        <w:bidi w:val="0"/>
        <w:jc w:val="both"/>
        <w:spacing w:before="0" w:after="0" w:line="221" w:lineRule="exact"/>
        <w:ind w:left="40" w:right="40" w:firstLine="300"/>
      </w:pPr>
      <w:r>
        <w:rPr>
          <w:rStyle w:val="CharStyle1506"/>
        </w:rPr>
        <w:t xml:space="preserve">При интерпретации резонансов Рэмси </w:t>
      </w:r>
      <w:r>
        <w:rPr>
          <w:rStyle w:val="CharStyle1505"/>
        </w:rPr>
        <w:t xml:space="preserve">с точки зрения </w:t>
      </w:r>
      <w:r>
        <w:rPr>
          <w:rStyle w:val="CharStyle1506"/>
        </w:rPr>
        <w:t xml:space="preserve">атомной интерференции, когда волновой пакет атома расщепляется </w:t>
      </w:r>
      <w:r>
        <w:rPr>
          <w:rStyle w:val="CharStyle1505"/>
        </w:rPr>
        <w:t xml:space="preserve">и вновь </w:t>
      </w:r>
      <w:r>
        <w:rPr>
          <w:rStyle w:val="CharStyle1506"/>
        </w:rPr>
        <w:t>предполагается с помощью опти</w:t>
        <w:softHyphen/>
        <w:t xml:space="preserve">ческих полей, можно столкнуться </w:t>
      </w:r>
      <w:r>
        <w:rPr>
          <w:rStyle w:val="CharStyle1505"/>
        </w:rPr>
        <w:t xml:space="preserve">с определенными </w:t>
      </w:r>
      <w:r>
        <w:rPr>
          <w:rStyle w:val="CharStyle1506"/>
        </w:rPr>
        <w:t xml:space="preserve">трудностями, если использовать упрощенное представление </w:t>
      </w:r>
      <w:r>
        <w:rPr>
          <w:rStyle w:val="CharStyle1505"/>
        </w:rPr>
        <w:t xml:space="preserve">о фотоне. </w:t>
      </w:r>
      <w:r>
        <w:rPr>
          <w:rStyle w:val="CharStyle1506"/>
        </w:rPr>
        <w:t xml:space="preserve">Мы </w:t>
      </w:r>
      <w:r>
        <w:rPr>
          <w:rStyle w:val="CharStyle1505"/>
        </w:rPr>
        <w:t xml:space="preserve">начали </w:t>
      </w:r>
      <w:r>
        <w:rPr>
          <w:rStyle w:val="CharStyle1506"/>
        </w:rPr>
        <w:t xml:space="preserve">наше рассмотрение с описания взаимодействия </w:t>
      </w:r>
      <w:r>
        <w:rPr>
          <w:rStyle w:val="CharStyle1505"/>
        </w:rPr>
        <w:t xml:space="preserve">фотона с волновым пакетом в </w:t>
      </w:r>
      <w:r>
        <w:rPr>
          <w:rStyle w:val="CharStyle1506"/>
        </w:rPr>
        <w:t xml:space="preserve">каждой из зон. С другой стороны, мы знаем, что атом в </w:t>
      </w:r>
      <w:r>
        <w:rPr>
          <w:rStyle w:val="CharStyle1505"/>
        </w:rPr>
        <w:t xml:space="preserve">возбужденном состоянии, </w:t>
      </w:r>
      <w:r>
        <w:rPr>
          <w:rStyle w:val="CharStyle1506"/>
        </w:rPr>
        <w:t xml:space="preserve">покидающий вторую зону, поглотил только один </w:t>
      </w:r>
      <w:r>
        <w:rPr>
          <w:rStyle w:val="CharStyle1505"/>
        </w:rPr>
        <w:t xml:space="preserve">фотон </w:t>
      </w:r>
      <w:r>
        <w:rPr>
          <w:rStyle w:val="CharStyle1507"/>
          <w:lang w:val="en-US"/>
        </w:rPr>
        <w:t>hui</w:t>
      </w:r>
      <w:r>
        <w:rPr>
          <w:rStyle w:val="CharStyle1505"/>
          <w:lang w:val="en-US"/>
        </w:rPr>
        <w:t xml:space="preserve"> </w:t>
      </w:r>
      <w:r>
        <w:rPr>
          <w:rStyle w:val="CharStyle1505"/>
        </w:rPr>
        <w:t xml:space="preserve">после взаимодействия </w:t>
      </w:r>
      <w:r>
        <w:rPr>
          <w:rStyle w:val="CharStyle1506"/>
        </w:rPr>
        <w:t xml:space="preserve">с полями в обеих зонах. Поэтому необходимо </w:t>
      </w:r>
      <w:r>
        <w:rPr>
          <w:rStyle w:val="CharStyle1505"/>
        </w:rPr>
        <w:t xml:space="preserve">рассматривать поля в обеих зонах </w:t>
      </w:r>
      <w:r>
        <w:rPr>
          <w:rStyle w:val="CharStyle1506"/>
        </w:rPr>
        <w:t xml:space="preserve">как одно поле, а поглощенный фотон — как квант </w:t>
      </w:r>
      <w:r>
        <w:rPr>
          <w:rStyle w:val="CharStyle1505"/>
        </w:rPr>
        <w:t xml:space="preserve">этого общего поля. Следовательно, </w:t>
      </w:r>
      <w:r>
        <w:rPr>
          <w:rStyle w:val="CharStyle1506"/>
        </w:rPr>
        <w:t xml:space="preserve">невозможно точно указать, в какой зоне был поглощен фотон </w:t>
      </w:r>
      <w:r>
        <w:rPr>
          <w:rStyle w:val="CharStyle1505"/>
        </w:rPr>
        <w:t xml:space="preserve">и какой путь выбрал </w:t>
      </w:r>
      <w:r>
        <w:rPr>
          <w:rStyle w:val="CharStyle1506"/>
        </w:rPr>
        <w:t xml:space="preserve">атом. Подобная ситуация имеет место в каждом интерференционном </w:t>
      </w:r>
      <w:r>
        <w:rPr>
          <w:rStyle w:val="CharStyle1505"/>
        </w:rPr>
        <w:t>эксперименте.</w:t>
      </w:r>
    </w:p>
    <w:p>
      <w:pPr>
        <w:pStyle w:val="Style102"/>
        <w:widowControl w:val="0"/>
        <w:keepNext w:val="0"/>
        <w:keepLines w:val="0"/>
        <w:shd w:val="clear" w:color="auto" w:fill="auto"/>
        <w:bidi w:val="0"/>
        <w:jc w:val="both"/>
        <w:spacing w:before="0" w:after="196" w:line="221" w:lineRule="exact"/>
        <w:ind w:left="40" w:right="40" w:firstLine="300"/>
      </w:pPr>
      <w:r>
        <w:rPr>
          <w:rStyle w:val="CharStyle1506"/>
        </w:rPr>
        <w:t xml:space="preserve">Принципиальный </w:t>
      </w:r>
      <w:r>
        <w:rPr>
          <w:rStyle w:val="CharStyle1505"/>
        </w:rPr>
        <w:t xml:space="preserve">предел точности, </w:t>
      </w:r>
      <w:r>
        <w:rPr>
          <w:rStyle w:val="CharStyle1506"/>
        </w:rPr>
        <w:t xml:space="preserve">достижимый с помощью атомного </w:t>
      </w:r>
      <w:r>
        <w:rPr>
          <w:rStyle w:val="CharStyle1505"/>
        </w:rPr>
        <w:t>интерферо</w:t>
        <w:softHyphen/>
      </w:r>
      <w:r>
        <w:rPr>
          <w:rStyle w:val="CharStyle1506"/>
        </w:rPr>
        <w:t xml:space="preserve">метра, а, следовательно, </w:t>
      </w:r>
      <w:r>
        <w:rPr>
          <w:rStyle w:val="CharStyle1505"/>
        </w:rPr>
        <w:t xml:space="preserve">и стандарта частоты, </w:t>
      </w:r>
      <w:r>
        <w:rPr>
          <w:rStyle w:val="CharStyle1506"/>
        </w:rPr>
        <w:t xml:space="preserve">определяется предельно достижимой чувствительностью измерения </w:t>
      </w:r>
      <w:r>
        <w:rPr>
          <w:rStyle w:val="CharStyle1505"/>
        </w:rPr>
        <w:t xml:space="preserve">фазы. </w:t>
      </w:r>
      <w:r>
        <w:rPr>
          <w:rStyle w:val="CharStyle1506"/>
        </w:rPr>
        <w:t xml:space="preserve">Якобсон и соавторы показали, что наименьший детектируемый фазовый </w:t>
      </w:r>
      <w:r>
        <w:rPr>
          <w:rStyle w:val="CharStyle1505"/>
        </w:rPr>
        <w:t xml:space="preserve">сдвиг равен </w:t>
      </w:r>
      <w:r>
        <w:rPr>
          <w:rStyle w:val="CharStyle1506"/>
        </w:rPr>
        <w:t>(см. [247]):</w:t>
      </w:r>
    </w:p>
    <w:p>
      <w:pPr>
        <w:framePr w:h="499" w:wrap="notBeside" w:vAnchor="text" w:hAnchor="text" w:xAlign="center" w:y="1"/>
        <w:widowControl w:val="0"/>
        <w:jc w:val="center"/>
        <w:rPr>
          <w:sz w:val="0"/>
          <w:szCs w:val="0"/>
        </w:rPr>
      </w:pPr>
      <w:r>
        <w:pict>
          <v:shape id="_x0000_s2068" type="#_x0000_t75" style="width:106pt;height:25pt;">
            <v:imagedata r:id="rId511" r:href="rId512"/>
          </v:shape>
        </w:pict>
      </w:r>
    </w:p>
    <w:p>
      <w:pPr>
        <w:widowControl w:val="0"/>
        <w:rPr>
          <w:sz w:val="2"/>
          <w:szCs w:val="2"/>
        </w:rPr>
      </w:pPr>
    </w:p>
    <w:p>
      <w:pPr>
        <w:pStyle w:val="Style102"/>
        <w:widowControl w:val="0"/>
        <w:keepNext w:val="0"/>
        <w:keepLines w:val="0"/>
        <w:shd w:val="clear" w:color="auto" w:fill="auto"/>
        <w:bidi w:val="0"/>
        <w:jc w:val="right"/>
        <w:spacing w:before="0" w:after="327" w:line="190" w:lineRule="exact"/>
        <w:ind w:left="0" w:right="40" w:firstLine="0"/>
      </w:pPr>
      <w:r>
        <w:rPr>
          <w:rStyle w:val="CharStyle1506"/>
        </w:rPr>
        <w:t>(6.53)</w:t>
      </w:r>
    </w:p>
    <w:p>
      <w:pPr>
        <w:pStyle w:val="Style102"/>
        <w:widowControl w:val="0"/>
        <w:keepNext w:val="0"/>
        <w:keepLines w:val="0"/>
        <w:shd w:val="clear" w:color="auto" w:fill="auto"/>
        <w:bidi w:val="0"/>
        <w:jc w:val="both"/>
        <w:spacing w:before="0" w:after="0" w:line="216" w:lineRule="exact"/>
        <w:ind w:left="40" w:right="40" w:firstLine="0"/>
      </w:pPr>
      <w:r>
        <w:rPr>
          <w:rStyle w:val="CharStyle1506"/>
        </w:rPr>
        <w:t>где ЛГ</w:t>
      </w:r>
      <w:r>
        <w:rPr>
          <w:rStyle w:val="CharStyle1506"/>
          <w:vertAlign w:val="subscript"/>
        </w:rPr>
        <w:t>а</w:t>
      </w:r>
      <w:r>
        <w:rPr>
          <w:rStyle w:val="CharStyle1506"/>
        </w:rPr>
        <w:t xml:space="preserve">( и </w:t>
      </w:r>
      <w:r>
        <w:rPr>
          <w:rStyle w:val="CharStyle1508"/>
          <w:lang w:val="en-US"/>
        </w:rPr>
        <w:t>Nphot</w:t>
      </w:r>
      <w:r>
        <w:rPr>
          <w:rStyle w:val="CharStyle1506"/>
          <w:lang w:val="en-US"/>
        </w:rPr>
        <w:t xml:space="preserve"> </w:t>
      </w:r>
      <w:r>
        <w:rPr>
          <w:rStyle w:val="CharStyle1506"/>
        </w:rPr>
        <w:t xml:space="preserve">есть число атомов и число фотонов соответственно. Обычно </w:t>
      </w:r>
      <w:r>
        <w:rPr>
          <w:rStyle w:val="CharStyle1509"/>
        </w:rPr>
        <w:t xml:space="preserve">для </w:t>
      </w:r>
      <w:r>
        <w:rPr>
          <w:rStyle w:val="CharStyle1506"/>
        </w:rPr>
        <w:t xml:space="preserve">атомных интерферометров число фотонов в расщепляющих полях много </w:t>
      </w:r>
      <w:r>
        <w:rPr>
          <w:rStyle w:val="CharStyle1509"/>
        </w:rPr>
        <w:t>больше</w:t>
      </w:r>
    </w:p>
    <w:p>
      <w:pPr>
        <w:pStyle w:val="Style102"/>
        <w:widowControl w:val="0"/>
        <w:keepNext w:val="0"/>
        <w:keepLines w:val="0"/>
        <w:shd w:val="clear" w:color="auto" w:fill="auto"/>
        <w:bidi w:val="0"/>
        <w:jc w:val="left"/>
        <w:spacing w:before="0" w:after="0" w:line="221" w:lineRule="exact"/>
        <w:ind w:left="20" w:right="880" w:firstLine="0"/>
      </w:pPr>
      <w:r>
        <w:rPr>
          <w:rStyle w:val="CharStyle1505"/>
        </w:rPr>
        <w:t xml:space="preserve">числа атомов </w:t>
      </w:r>
      <w:r>
        <w:rPr>
          <w:rStyle w:val="CharStyle1507"/>
          <w:lang w:val="en-US"/>
        </w:rPr>
        <w:t>(N</w:t>
      </w:r>
      <w:r>
        <w:rPr>
          <w:rStyle w:val="CharStyle1505"/>
          <w:lang w:val="en-US"/>
          <w:vertAlign w:val="subscript"/>
        </w:rPr>
        <w:t>pho</w:t>
      </w:r>
      <w:r>
        <w:rPr>
          <w:rStyle w:val="CharStyle1505"/>
        </w:rPr>
        <w:t xml:space="preserve">, » </w:t>
      </w:r>
      <w:r>
        <w:rPr>
          <w:rStyle w:val="CharStyle1507"/>
          <w:lang w:val="en-US"/>
        </w:rPr>
        <w:t>N</w:t>
      </w:r>
      <w:r>
        <w:rPr>
          <w:rStyle w:val="CharStyle1507"/>
          <w:lang w:val="en-US"/>
          <w:vertAlign w:val="subscript"/>
        </w:rPr>
        <w:t>a{</w:t>
      </w:r>
      <w:r>
        <w:rPr>
          <w:rStyle w:val="CharStyle1507"/>
          <w:lang w:val="en-US"/>
        </w:rPr>
        <w:t>),</w:t>
      </w:r>
      <w:r>
        <w:rPr>
          <w:rStyle w:val="CharStyle1505"/>
          <w:lang w:val="en-US"/>
        </w:rPr>
        <w:t xml:space="preserve"> </w:t>
      </w:r>
      <w:r>
        <w:rPr>
          <w:rStyle w:val="CharStyle1505"/>
        </w:rPr>
        <w:t xml:space="preserve">и выражение (6.53) упрощается до </w:t>
      </w:r>
      <w:r>
        <w:rPr>
          <w:rStyle w:val="CharStyle1507"/>
          <w:lang w:val="en-US"/>
        </w:rPr>
        <w:t>6&lt;t&gt;</w:t>
      </w:r>
      <w:r>
        <w:rPr>
          <w:rStyle w:val="CharStyle1507"/>
          <w:lang w:val="en-US"/>
          <w:vertAlign w:val="subscript"/>
        </w:rPr>
        <w:t>min</w:t>
      </w:r>
      <w:r>
        <w:rPr>
          <w:rStyle w:val="CharStyle1505"/>
          <w:lang w:val="en-US"/>
        </w:rPr>
        <w:t xml:space="preserve"> </w:t>
      </w:r>
      <w:r>
        <w:rPr>
          <w:rStyle w:val="CharStyle1505"/>
        </w:rPr>
        <w:t>» то есть соответствует пуассоновскому шуму атомов.</w:t>
      </w:r>
    </w:p>
    <w:p>
      <w:pPr>
        <w:pStyle w:val="Style102"/>
        <w:widowControl w:val="0"/>
        <w:keepNext w:val="0"/>
        <w:keepLines w:val="0"/>
        <w:shd w:val="clear" w:color="auto" w:fill="auto"/>
        <w:bidi w:val="0"/>
        <w:jc w:val="both"/>
        <w:spacing w:before="0" w:after="0" w:line="221" w:lineRule="exact"/>
        <w:ind w:left="20" w:right="20" w:firstLine="300"/>
      </w:pPr>
      <w:r>
        <w:rPr>
          <w:rStyle w:val="CharStyle1505"/>
        </w:rPr>
        <w:t>Рассмотренные выше схемы возбуждения также можно применить и для изотроп</w:t>
        <w:softHyphen/>
        <w:t>но расширяющегося облака холодных атомов, используя три импульса возбуждения стоячей волной или два импульса возбуждения двумя встречными бегущими вол</w:t>
        <w:softHyphen/>
        <w:t xml:space="preserve">нами с задержкой </w:t>
      </w:r>
      <w:r>
        <w:rPr>
          <w:rStyle w:val="CharStyle1507"/>
        </w:rPr>
        <w:t>Т.</w:t>
      </w:r>
      <w:r>
        <w:rPr>
          <w:rStyle w:val="CharStyle1505"/>
        </w:rPr>
        <w:t xml:space="preserve"> Такие атомные интерферометры с разделением возбуждения во времени отличаются от интерферометров на основе пространственно разнесен</w:t>
        <w:softHyphen/>
        <w:t>ных полей тем, что для первых не должно выполняться уравнение (6.48). Разброс энергии, соответствующий короткой длительности импульса г, может покрыть ин</w:t>
        <w:softHyphen/>
        <w:t xml:space="preserve">тервал </w:t>
      </w:r>
      <w:r>
        <w:rPr>
          <w:rStyle w:val="CharStyle1507"/>
          <w:lang w:val="en-US"/>
        </w:rPr>
        <w:t xml:space="preserve">h(uj </w:t>
      </w:r>
      <w:r>
        <w:rPr>
          <w:rStyle w:val="CharStyle1507"/>
        </w:rPr>
        <w:t>-</w:t>
      </w:r>
      <w:r>
        <w:rPr>
          <w:rStyle w:val="CharStyle1505"/>
        </w:rPr>
        <w:t xml:space="preserve"> </w:t>
      </w:r>
      <w:r>
        <w:rPr>
          <w:rStyle w:val="CharStyle1505"/>
          <w:lang w:val="en-US"/>
        </w:rPr>
        <w:t xml:space="preserve">u-’o). </w:t>
      </w:r>
      <w:r>
        <w:rPr>
          <w:rStyle w:val="CharStyle1505"/>
        </w:rPr>
        <w:t>Поскольку при разделении импульсов возбуждения во времени задержка Г оказывается одинаковой для всех атомов, то обычно в таких схемах уда</w:t>
        <w:softHyphen/>
        <w:t>ется наблюдать большее число интерференционных полос, даже при учете разброса скоростей в атомном ансамбле.</w:t>
      </w:r>
    </w:p>
    <w:p>
      <w:pPr>
        <w:pStyle w:val="Style102"/>
        <w:widowControl w:val="0"/>
        <w:keepNext w:val="0"/>
        <w:keepLines w:val="0"/>
        <w:shd w:val="clear" w:color="auto" w:fill="auto"/>
        <w:bidi w:val="0"/>
        <w:jc w:val="both"/>
        <w:spacing w:before="0" w:after="0" w:line="221" w:lineRule="exact"/>
        <w:ind w:left="20" w:right="20" w:firstLine="300"/>
        <w:sectPr>
          <w:pgSz w:w="11909" w:h="16838"/>
          <w:pgMar w:top="2835" w:left="2042" w:right="2042" w:bottom="2753" w:header="0" w:footer="3" w:gutter="202"/>
          <w:rtlGutter/>
          <w:cols w:space="720"/>
          <w:noEndnote/>
          <w:docGrid w:linePitch="360"/>
        </w:sectPr>
      </w:pPr>
      <w:r>
        <w:rPr>
          <w:rStyle w:val="CharStyle1505"/>
        </w:rPr>
        <w:t>Для получения узких интерференционных полос также использовались схемы, в которых атомы возбуждались более, чем четырьмя импульсами поля [248]. Однако, для фиксированного полного времени взаимодействия разрешение одинаково как для последовательности 2</w:t>
      </w:r>
      <w:r>
        <w:rPr>
          <w:rStyle w:val="CharStyle1507"/>
        </w:rPr>
        <w:t>п</w:t>
      </w:r>
      <w:r>
        <w:rPr>
          <w:rStyle w:val="CharStyle1505"/>
        </w:rPr>
        <w:t xml:space="preserve"> импульсов и времени </w:t>
      </w:r>
      <w:r>
        <w:rPr>
          <w:rStyle w:val="CharStyle1507"/>
        </w:rPr>
        <w:t>Т</w:t>
      </w:r>
      <w:r>
        <w:rPr>
          <w:rStyle w:val="CharStyle1505"/>
        </w:rPr>
        <w:t xml:space="preserve"> между ними </w:t>
      </w:r>
      <w:r>
        <w:rPr>
          <w:rStyle w:val="CharStyle1507"/>
        </w:rPr>
        <w:t>(Аи =</w:t>
      </w:r>
      <w:r>
        <w:rPr>
          <w:rStyle w:val="CharStyle1505"/>
        </w:rPr>
        <w:t xml:space="preserve"> 1/(2г?7)), так и для последовательности двух импульсов, разделенных временем </w:t>
      </w:r>
      <w:r>
        <w:rPr>
          <w:rStyle w:val="CharStyle1507"/>
        </w:rPr>
        <w:t>пТ.</w:t>
      </w:r>
    </w:p>
    <w:p>
      <w:pPr>
        <w:pStyle w:val="Style1768"/>
        <w:widowControl w:val="0"/>
        <w:keepNext w:val="0"/>
        <w:keepLines w:val="0"/>
        <w:shd w:val="clear" w:color="auto" w:fill="auto"/>
        <w:bidi w:val="0"/>
        <w:spacing w:before="0" w:after="746"/>
        <w:ind w:left="0" w:right="0" w:firstLine="0"/>
      </w:pPr>
      <w:bookmarkStart w:id="97" w:name="bookmark97"/>
      <w:r>
        <w:rPr>
          <w:rStyle w:val="CharStyle1770"/>
          <w:b/>
          <w:bCs/>
        </w:rPr>
        <w:t xml:space="preserve">Глава 7 </w:t>
      </w:r>
      <w:r>
        <w:rPr>
          <w:rStyle w:val="CharStyle1771"/>
          <w:b/>
          <w:bCs/>
        </w:rPr>
        <w:t>ЦЕЗИЕВЫЕ АТОМНЫЕ ЧАСЫ</w:t>
      </w:r>
      <w:bookmarkEnd w:id="97"/>
    </w:p>
    <w:p>
      <w:pPr>
        <w:pStyle w:val="Style102"/>
        <w:widowControl w:val="0"/>
        <w:keepNext w:val="0"/>
        <w:keepLines w:val="0"/>
        <w:shd w:val="clear" w:color="auto" w:fill="auto"/>
        <w:bidi w:val="0"/>
        <w:jc w:val="both"/>
        <w:spacing w:before="0" w:after="124" w:line="216" w:lineRule="exact"/>
        <w:ind w:left="20" w:right="20" w:firstLine="300"/>
      </w:pPr>
      <w:r>
        <w:rPr>
          <w:rStyle w:val="CharStyle1506"/>
        </w:rPr>
        <w:t xml:space="preserve">Среди всех атомных часов цезиевые занимают </w:t>
      </w:r>
      <w:r>
        <w:rPr>
          <w:rStyle w:val="CharStyle1505"/>
        </w:rPr>
        <w:t xml:space="preserve">особое </w:t>
      </w:r>
      <w:r>
        <w:rPr>
          <w:rStyle w:val="CharStyle1506"/>
        </w:rPr>
        <w:t xml:space="preserve">место, поскольку эталон времени базируется на микроволновом переходе в </w:t>
      </w:r>
      <w:r>
        <w:rPr>
          <w:rStyle w:val="CharStyle1505"/>
        </w:rPr>
        <w:t xml:space="preserve">атоме </w:t>
      </w:r>
      <w:r>
        <w:rPr>
          <w:rStyle w:val="CharStyle1506"/>
          <w:lang w:val="en-US"/>
        </w:rPr>
        <w:t xml:space="preserve">Cs. </w:t>
      </w:r>
      <w:r>
        <w:rPr>
          <w:rStyle w:val="CharStyle1506"/>
        </w:rPr>
        <w:t xml:space="preserve">В 1967 </w:t>
      </w:r>
      <w:r>
        <w:rPr>
          <w:rStyle w:val="CharStyle1505"/>
        </w:rPr>
        <w:t xml:space="preserve">г. </w:t>
      </w:r>
      <w:r>
        <w:rPr>
          <w:rStyle w:val="CharStyle1506"/>
        </w:rPr>
        <w:t>13-я Генераль</w:t>
        <w:softHyphen/>
        <w:t xml:space="preserve">ная конференция по мерам и весам </w:t>
      </w:r>
      <w:r>
        <w:rPr>
          <w:rStyle w:val="CharStyle1506"/>
          <w:lang w:val="en-US"/>
        </w:rPr>
        <w:t xml:space="preserve">(CGPM) </w:t>
      </w:r>
      <w:r>
        <w:rPr>
          <w:rStyle w:val="CharStyle1506"/>
        </w:rPr>
        <w:t>ввела следующее определение:</w:t>
      </w:r>
    </w:p>
    <w:p>
      <w:pPr>
        <w:pStyle w:val="Style102"/>
        <w:widowControl w:val="0"/>
        <w:keepNext w:val="0"/>
        <w:keepLines w:val="0"/>
        <w:shd w:val="clear" w:color="auto" w:fill="auto"/>
        <w:bidi w:val="0"/>
        <w:jc w:val="both"/>
        <w:spacing w:before="0" w:after="116" w:line="211" w:lineRule="exact"/>
        <w:ind w:left="320" w:right="320" w:firstLine="0"/>
      </w:pPr>
      <w:r>
        <w:rPr>
          <w:rStyle w:val="CharStyle1506"/>
        </w:rPr>
        <w:t>секунда есть промежуток времени, состоящий из 9 192631770 периодов из</w:t>
        <w:softHyphen/>
        <w:t>лучения, соответствующего переходу между двумя сверхтонкими уровнями основного состояния атома цезия 133.</w:t>
      </w:r>
    </w:p>
    <w:p>
      <w:pPr>
        <w:pStyle w:val="Style102"/>
        <w:widowControl w:val="0"/>
        <w:keepNext w:val="0"/>
        <w:keepLines w:val="0"/>
        <w:shd w:val="clear" w:color="auto" w:fill="auto"/>
        <w:bidi w:val="0"/>
        <w:jc w:val="both"/>
        <w:spacing w:before="0" w:after="0" w:line="216" w:lineRule="exact"/>
        <w:ind w:left="20" w:right="20" w:firstLine="300"/>
      </w:pPr>
      <w:r>
        <w:pict>
          <v:shape id="_x0000_s2069" type="#_x0000_t75" style="position:absolute;margin-left:6.45pt;margin-top:99.1pt;width:364.8pt;height:116.65pt;z-index:-125829070;mso-wrap-distance-left:5.pt;mso-wrap-distance-right:5.pt;mso-position-horizontal-relative:margin">
            <v:imagedata r:id="rId513" r:href="rId514"/>
            <w10:wrap type="tight" anchorx="margin"/>
          </v:shape>
        </w:pict>
      </w:r>
      <w:r>
        <w:pict>
          <v:shape id="_x0000_s2070" type="#_x0000_t202" style="position:absolute;margin-left:108.7pt;margin-top:220.05pt;width:19.2pt;height:9.pt;z-index:-125829069;mso-wrap-distance-left:5.pt;mso-wrap-distance-right:5.pt;mso-position-horizontal-relative:margin" filled="0" stroked="0">
            <v:textbox style="mso-fit-shape-to-text:t" inset="0,0,0,0">
              <w:txbxContent>
                <w:p>
                  <w:pPr>
                    <w:pStyle w:val="Style366"/>
                    <w:widowControl w:val="0"/>
                    <w:keepNext w:val="0"/>
                    <w:keepLines w:val="0"/>
                    <w:shd w:val="clear" w:color="auto" w:fill="auto"/>
                    <w:bidi w:val="0"/>
                    <w:jc w:val="left"/>
                    <w:spacing w:before="0" w:after="0" w:line="180" w:lineRule="exact"/>
                    <w:ind w:left="0" w:right="0" w:firstLine="0"/>
                  </w:pPr>
                  <w:r>
                    <w:rPr>
                      <w:rStyle w:val="CharStyle1757"/>
                      <w:spacing w:val="10"/>
                    </w:rPr>
                    <w:t>В,</w:t>
                  </w:r>
                  <w:r>
                    <w:rPr>
                      <w:rStyle w:val="CharStyle1758"/>
                      <w:lang w:val="ru-RU"/>
                      <w:spacing w:val="0"/>
                    </w:rPr>
                    <w:t xml:space="preserve"> </w:t>
                  </w:r>
                  <w:r>
                    <w:rPr>
                      <w:rStyle w:val="CharStyle1759"/>
                      <w:spacing w:val="0"/>
                    </w:rPr>
                    <w:t>Тл</w:t>
                  </w:r>
                </w:p>
              </w:txbxContent>
            </v:textbox>
            <w10:wrap type="square" anchorx="margin"/>
          </v:shape>
        </w:pict>
      </w:r>
      <w:r>
        <w:pict>
          <v:shape id="_x0000_s2071" type="#_x0000_t202" style="position:absolute;margin-left:5.75pt;margin-top:240.1pt;width:183.1pt;height:80.85pt;z-index:-125829068;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20" w:firstLine="0"/>
                  </w:pPr>
                  <w:r>
                    <w:rPr>
                      <w:rStyle w:val="CharStyle1578"/>
                      <w:spacing w:val="0"/>
                    </w:rPr>
                    <w:t xml:space="preserve">Рис. 7.1. Энергии магнитных компонентов сверхтонких подуровней с </w:t>
                  </w:r>
                  <w:r>
                    <w:rPr>
                      <w:rStyle w:val="CharStyle1760"/>
                      <w:spacing w:val="10"/>
                    </w:rPr>
                    <w:t xml:space="preserve">F </w:t>
                  </w:r>
                  <w:r>
                    <w:rPr>
                      <w:rStyle w:val="CharStyle1652"/>
                      <w:lang w:val="ru-RU"/>
                      <w:spacing w:val="20"/>
                    </w:rPr>
                    <w:t>=</w:t>
                  </w:r>
                  <w:r>
                    <w:rPr>
                      <w:rStyle w:val="CharStyle1578"/>
                      <w:spacing w:val="0"/>
                    </w:rPr>
                    <w:t xml:space="preserve"> </w:t>
                  </w:r>
                  <w:r>
                    <w:rPr>
                      <w:rStyle w:val="CharStyle1582"/>
                      <w:spacing w:val="0"/>
                    </w:rPr>
                    <w:t xml:space="preserve">3 и </w:t>
                  </w:r>
                  <w:r>
                    <w:rPr>
                      <w:rStyle w:val="CharStyle1578"/>
                      <w:lang w:val="en-US"/>
                      <w:spacing w:val="0"/>
                    </w:rPr>
                    <w:t xml:space="preserve">F </w:t>
                  </w:r>
                  <w:r>
                    <w:rPr>
                      <w:rStyle w:val="CharStyle1582"/>
                      <w:lang w:val="en-US"/>
                      <w:spacing w:val="0"/>
                    </w:rPr>
                    <w:t xml:space="preserve">= </w:t>
                  </w:r>
                  <w:r>
                    <w:rPr>
                      <w:rStyle w:val="CharStyle1578"/>
                      <w:lang w:val="en-US"/>
                      <w:spacing w:val="0"/>
                    </w:rPr>
                    <w:t xml:space="preserve">4 </w:t>
                  </w:r>
                  <w:r>
                    <w:rPr>
                      <w:rStyle w:val="CharStyle1578"/>
                      <w:spacing w:val="0"/>
                    </w:rPr>
                    <w:t xml:space="preserve">уровня </w:t>
                  </w:r>
                  <w:r>
                    <w:rPr>
                      <w:rStyle w:val="CharStyle1761"/>
                      <w:spacing w:val="0"/>
                    </w:rPr>
                    <w:t xml:space="preserve">6s </w:t>
                  </w:r>
                  <w:r>
                    <w:rPr>
                      <w:rStyle w:val="CharStyle1761"/>
                      <w:vertAlign w:val="superscript"/>
                      <w:spacing w:val="0"/>
                    </w:rPr>
                    <w:t>2</w:t>
                  </w:r>
                  <w:r>
                    <w:rPr>
                      <w:rStyle w:val="CharStyle1761"/>
                      <w:spacing w:val="0"/>
                    </w:rPr>
                    <w:t>S</w:t>
                  </w:r>
                  <w:r>
                    <w:rPr>
                      <w:rStyle w:val="CharStyle1762"/>
                      <w:lang w:val="en-US"/>
                      <w:spacing w:val="0"/>
                    </w:rPr>
                    <w:t>|</w:t>
                  </w:r>
                  <w:r>
                    <w:rPr>
                      <w:rStyle w:val="CharStyle1763"/>
                      <w:spacing w:val="0"/>
                    </w:rPr>
                    <w:t>/2</w:t>
                  </w:r>
                  <w:r>
                    <w:rPr>
                      <w:rStyle w:val="CharStyle1764"/>
                      <w:lang w:val="ru-RU"/>
                      <w:spacing w:val="0"/>
                    </w:rPr>
                    <w:t xml:space="preserve"> </w:t>
                  </w:r>
                  <w:r>
                    <w:rPr>
                      <w:rStyle w:val="CharStyle1578"/>
                      <w:spacing w:val="0"/>
                    </w:rPr>
                    <w:t xml:space="preserve">в </w:t>
                  </w:r>
                  <w:r>
                    <w:rPr>
                      <w:rStyle w:val="CharStyle1761"/>
                      <w:vertAlign w:val="superscript"/>
                      <w:spacing w:val="0"/>
                    </w:rPr>
                    <w:t>l33</w:t>
                  </w:r>
                  <w:r>
                    <w:rPr>
                      <w:rStyle w:val="CharStyle1761"/>
                      <w:spacing w:val="0"/>
                    </w:rPr>
                    <w:t xml:space="preserve">Cs </w:t>
                  </w:r>
                  <w:r>
                    <w:rPr>
                      <w:rStyle w:val="CharStyle1578"/>
                      <w:spacing w:val="0"/>
                    </w:rPr>
                    <w:t xml:space="preserve">в </w:t>
                  </w:r>
                  <w:r>
                    <w:rPr>
                      <w:rStyle w:val="CharStyle1582"/>
                      <w:spacing w:val="0"/>
                    </w:rPr>
                    <w:t xml:space="preserve">зависимости от </w:t>
                  </w:r>
                  <w:r>
                    <w:rPr>
                      <w:rStyle w:val="CharStyle1578"/>
                      <w:spacing w:val="0"/>
                    </w:rPr>
                    <w:t>маг</w:t>
                    <w:softHyphen/>
                    <w:t xml:space="preserve">нитного поля, вычисленные в соответствии с (5.147). Подуровни </w:t>
                  </w:r>
                  <w:r>
                    <w:rPr>
                      <w:rStyle w:val="CharStyle1760"/>
                      <w:spacing w:val="10"/>
                    </w:rPr>
                    <w:t>F</w:t>
                  </w:r>
                  <w:r>
                    <w:rPr>
                      <w:rStyle w:val="CharStyle1761"/>
                      <w:spacing w:val="0"/>
                    </w:rPr>
                    <w:t xml:space="preserve"> </w:t>
                  </w:r>
                  <w:r>
                    <w:rPr>
                      <w:rStyle w:val="CharStyle1578"/>
                      <w:spacing w:val="0"/>
                    </w:rPr>
                    <w:t xml:space="preserve">= 4 и </w:t>
                  </w:r>
                  <w:r>
                    <w:rPr>
                      <w:rStyle w:val="CharStyle1578"/>
                      <w:lang w:val="en-US"/>
                      <w:spacing w:val="0"/>
                    </w:rPr>
                    <w:t xml:space="preserve">F </w:t>
                  </w:r>
                  <w:r>
                    <w:rPr>
                      <w:rStyle w:val="CharStyle1582"/>
                      <w:spacing w:val="0"/>
                    </w:rPr>
                    <w:t xml:space="preserve">= 3 </w:t>
                  </w:r>
                  <w:r>
                    <w:rPr>
                      <w:rStyle w:val="CharStyle1578"/>
                      <w:spacing w:val="0"/>
                    </w:rPr>
                    <w:t>расщепля</w:t>
                    <w:softHyphen/>
                    <w:t xml:space="preserve">ются в магнитном поле на </w:t>
                  </w:r>
                  <w:r>
                    <w:rPr>
                      <w:rStyle w:val="CharStyle1579"/>
                      <w:lang w:val="ru-RU"/>
                      <w:spacing w:val="10"/>
                    </w:rPr>
                    <w:t>9</w:t>
                  </w:r>
                  <w:r>
                    <w:rPr>
                      <w:rStyle w:val="CharStyle1578"/>
                      <w:spacing w:val="0"/>
                    </w:rPr>
                    <w:t xml:space="preserve"> </w:t>
                  </w:r>
                  <w:r>
                    <w:rPr>
                      <w:rStyle w:val="CharStyle1765"/>
                      <w:spacing w:val="10"/>
                    </w:rPr>
                    <w:t>(+4</w:t>
                  </w:r>
                  <w:r>
                    <w:rPr>
                      <w:rStyle w:val="CharStyle1582"/>
                      <w:spacing w:val="0"/>
                    </w:rPr>
                    <w:t xml:space="preserve"> &lt; </w:t>
                  </w:r>
                  <w:r>
                    <w:rPr>
                      <w:rStyle w:val="CharStyle1766"/>
                      <w:spacing w:val="20"/>
                    </w:rPr>
                    <w:t>тр</w:t>
                  </w:r>
                  <w:r>
                    <w:rPr>
                      <w:rStyle w:val="CharStyle1582"/>
                      <w:spacing w:val="0"/>
                    </w:rPr>
                    <w:t xml:space="preserve"> ^ </w:t>
                  </w:r>
                  <w:r>
                    <w:rPr>
                      <w:rStyle w:val="CharStyle1578"/>
                      <w:spacing w:val="0"/>
                    </w:rPr>
                    <w:t>-</w:t>
                  </w:r>
                  <w:r>
                    <w:rPr>
                      <w:rStyle w:val="CharStyle1579"/>
                      <w:lang w:val="ru-RU"/>
                      <w:spacing w:val="10"/>
                    </w:rPr>
                    <w:t>4</w:t>
                  </w:r>
                  <w:r>
                    <w:rPr>
                      <w:rStyle w:val="CharStyle1578"/>
                      <w:spacing w:val="0"/>
                    </w:rPr>
                    <w:t xml:space="preserve">) и 7 (+3 </w:t>
                  </w:r>
                  <w:r>
                    <w:rPr>
                      <w:rStyle w:val="CharStyle1582"/>
                      <w:spacing w:val="0"/>
                    </w:rPr>
                    <w:t xml:space="preserve">^ </w:t>
                  </w:r>
                  <w:r>
                    <w:rPr>
                      <w:rStyle w:val="CharStyle1652"/>
                      <w:spacing w:val="20"/>
                    </w:rPr>
                    <w:t>rriF</w:t>
                  </w:r>
                  <w:r>
                    <w:rPr>
                      <w:rStyle w:val="CharStyle1578"/>
                      <w:lang w:val="en-US"/>
                      <w:spacing w:val="0"/>
                    </w:rPr>
                    <w:t xml:space="preserve"> </w:t>
                  </w:r>
                  <w:r>
                    <w:rPr>
                      <w:rStyle w:val="CharStyle1582"/>
                      <w:spacing w:val="0"/>
                    </w:rPr>
                    <w:t xml:space="preserve">С </w:t>
                  </w:r>
                  <w:r>
                    <w:rPr>
                      <w:rStyle w:val="CharStyle1578"/>
                      <w:spacing w:val="0"/>
                    </w:rPr>
                    <w:t>-3) компонентов соответ</w:t>
                    <w:softHyphen/>
                    <w:t>ственно</w:t>
                  </w:r>
                </w:p>
              </w:txbxContent>
            </v:textbox>
            <w10:wrap type="square" anchorx="margin"/>
          </v:shape>
        </w:pict>
      </w:r>
      <w:r>
        <w:pict>
          <v:shape id="_x0000_s2072" type="#_x0000_t202" style="position:absolute;margin-left:204.25pt;margin-top:221.75pt;width:167.75pt;height:70.8pt;z-index:-125829067;mso-wrap-distance-left:5.pt;mso-wrap-distance-right:5.pt;mso-position-horizontal-relative:margin" filled="0" stroked="0">
            <v:textbox style="mso-fit-shape-to-text:t" inset="0,0,0,0">
              <w:txbxContent>
                <w:p>
                  <w:pPr>
                    <w:pStyle w:val="Style102"/>
                    <w:tabs>
                      <w:tab w:leader="hyphen" w:pos="2792" w:val="left"/>
                    </w:tabs>
                    <w:widowControl w:val="0"/>
                    <w:keepNext w:val="0"/>
                    <w:keepLines w:val="0"/>
                    <w:shd w:val="clear" w:color="auto" w:fill="auto"/>
                    <w:bidi w:val="0"/>
                    <w:jc w:val="left"/>
                    <w:spacing w:before="0" w:after="187" w:line="180" w:lineRule="exact"/>
                    <w:ind w:left="1640" w:right="0" w:firstLine="0"/>
                  </w:pPr>
                  <w:r>
                    <w:rPr>
                      <w:rStyle w:val="CharStyle1617"/>
                      <w:lang w:val="ru-RU"/>
                      <w:spacing w:val="10"/>
                    </w:rPr>
                    <w:t>В.</w:t>
                  </w:r>
                  <w:r>
                    <w:rPr>
                      <w:rStyle w:val="CharStyle1586"/>
                      <w:spacing w:val="0"/>
                    </w:rPr>
                    <w:t xml:space="preserve"> мкТл </w:t>
                  </w:r>
                  <w:r>
                    <w:rPr>
                      <w:rStyle w:val="CharStyle1767"/>
                      <w:spacing w:val="0"/>
                    </w:rPr>
                    <w:tab/>
                    <w:t>*-</w:t>
                  </w:r>
                </w:p>
                <w:p>
                  <w:pPr>
                    <w:pStyle w:val="Style298"/>
                    <w:widowControl w:val="0"/>
                    <w:keepNext w:val="0"/>
                    <w:keepLines w:val="0"/>
                    <w:shd w:val="clear" w:color="auto" w:fill="auto"/>
                    <w:bidi w:val="0"/>
                    <w:jc w:val="both"/>
                    <w:spacing w:before="0" w:after="0" w:line="202" w:lineRule="exact"/>
                    <w:ind w:left="0" w:right="0" w:firstLine="0"/>
                  </w:pPr>
                  <w:r>
                    <w:rPr>
                      <w:rStyle w:val="CharStyle1626"/>
                      <w:spacing w:val="0"/>
                    </w:rPr>
                    <w:t>Рис. 7.2. Частота перехода между компо</w:t>
                    <w:softHyphen/>
                    <w:t xml:space="preserve">нентами </w:t>
                  </w:r>
                  <w:r>
                    <w:rPr>
                      <w:rStyle w:val="CharStyle1742"/>
                      <w:lang w:val="en-US"/>
                      <w:spacing w:val="10"/>
                    </w:rPr>
                    <w:t>F</w:t>
                  </w:r>
                  <w:r>
                    <w:rPr>
                      <w:rStyle w:val="CharStyle1746"/>
                      <w:lang w:val="en-US"/>
                      <w:spacing w:val="0"/>
                    </w:rPr>
                    <w:t xml:space="preserve"> </w:t>
                  </w:r>
                  <w:r>
                    <w:rPr>
                      <w:rStyle w:val="CharStyle1745"/>
                      <w:spacing w:val="0"/>
                    </w:rPr>
                    <w:t xml:space="preserve">= </w:t>
                  </w:r>
                  <w:r>
                    <w:rPr>
                      <w:rStyle w:val="CharStyle1746"/>
                      <w:spacing w:val="0"/>
                    </w:rPr>
                    <w:t xml:space="preserve">4, </w:t>
                  </w:r>
                  <w:r>
                    <w:rPr>
                      <w:rStyle w:val="CharStyle1743"/>
                      <w:spacing w:val="20"/>
                    </w:rPr>
                    <w:t>тр</w:t>
                  </w:r>
                  <w:r>
                    <w:rPr>
                      <w:rStyle w:val="CharStyle1626"/>
                      <w:spacing w:val="0"/>
                    </w:rPr>
                    <w:t xml:space="preserve"> </w:t>
                  </w:r>
                  <w:r>
                    <w:rPr>
                      <w:rStyle w:val="CharStyle1746"/>
                      <w:spacing w:val="0"/>
                    </w:rPr>
                    <w:t xml:space="preserve">= </w:t>
                  </w:r>
                  <w:r>
                    <w:rPr>
                      <w:rStyle w:val="CharStyle1626"/>
                      <w:spacing w:val="0"/>
                    </w:rPr>
                    <w:t xml:space="preserve">0 и </w:t>
                  </w:r>
                  <w:r>
                    <w:rPr>
                      <w:rStyle w:val="CharStyle1626"/>
                      <w:lang w:val="en-US"/>
                      <w:spacing w:val="0"/>
                    </w:rPr>
                    <w:t xml:space="preserve">F </w:t>
                  </w:r>
                  <w:r>
                    <w:rPr>
                      <w:rStyle w:val="CharStyle1745"/>
                      <w:spacing w:val="0"/>
                    </w:rPr>
                    <w:t xml:space="preserve">= </w:t>
                  </w:r>
                  <w:r>
                    <w:rPr>
                      <w:rStyle w:val="CharStyle1746"/>
                      <w:spacing w:val="0"/>
                    </w:rPr>
                    <w:t xml:space="preserve">3, </w:t>
                  </w:r>
                  <w:r>
                    <w:rPr>
                      <w:rStyle w:val="CharStyle1743"/>
                      <w:lang w:val="en-US"/>
                      <w:spacing w:val="20"/>
                    </w:rPr>
                    <w:t>m</w:t>
                  </w:r>
                  <w:r>
                    <w:rPr>
                      <w:rStyle w:val="CharStyle1743"/>
                      <w:lang w:val="en-US"/>
                      <w:vertAlign w:val="subscript"/>
                      <w:spacing w:val="20"/>
                    </w:rPr>
                    <w:t>F</w:t>
                  </w:r>
                  <w:r>
                    <w:rPr>
                      <w:rStyle w:val="CharStyle1626"/>
                      <w:lang w:val="en-US"/>
                      <w:spacing w:val="0"/>
                    </w:rPr>
                    <w:t xml:space="preserve"> </w:t>
                  </w:r>
                  <w:r>
                    <w:rPr>
                      <w:rStyle w:val="CharStyle1746"/>
                      <w:spacing w:val="0"/>
                    </w:rPr>
                    <w:t xml:space="preserve">= </w:t>
                  </w:r>
                  <w:r>
                    <w:rPr>
                      <w:rStyle w:val="CharStyle1626"/>
                      <w:spacing w:val="0"/>
                    </w:rPr>
                    <w:t>0, равная 9 192631 770 Гц в нулевом магнит</w:t>
                    <w:softHyphen/>
                    <w:t>ном поле и положенная в качестве опре</w:t>
                    <w:softHyphen/>
                    <w:t xml:space="preserve">деления единицы времени </w:t>
                  </w:r>
                  <w:r>
                    <w:rPr>
                      <w:rStyle w:val="CharStyle1624"/>
                      <w:spacing w:val="0"/>
                    </w:rPr>
                    <w:t xml:space="preserve">— </w:t>
                  </w:r>
                  <w:r>
                    <w:rPr>
                      <w:rStyle w:val="CharStyle1626"/>
                      <w:spacing w:val="0"/>
                    </w:rPr>
                    <w:t>секунды</w:t>
                  </w:r>
                </w:p>
              </w:txbxContent>
            </v:textbox>
            <w10:wrap type="square" anchorx="margin"/>
          </v:shape>
        </w:pict>
      </w:r>
      <w:r>
        <w:pict>
          <v:shape id="_x0000_s2073" type="#_x0000_t202" style="position:absolute;margin-left:-0.7pt;margin-top:330.pt;width:377.3pt;height:34.55pt;z-index:-12582906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0" w:right="0" w:firstLine="300"/>
                  </w:pPr>
                  <w:r>
                    <w:rPr>
                      <w:rStyle w:val="CharStyle1586"/>
                      <w:spacing w:val="0"/>
                    </w:rPr>
                    <w:t>Для возбуждения магнитного дипольного перехода с Д</w:t>
                  </w:r>
                  <w:r>
                    <w:rPr>
                      <w:rStyle w:val="CharStyle1617"/>
                      <w:spacing w:val="10"/>
                    </w:rPr>
                    <w:t>m</w:t>
                  </w:r>
                  <w:r>
                    <w:rPr>
                      <w:rStyle w:val="CharStyle1617"/>
                      <w:vertAlign w:val="subscript"/>
                      <w:spacing w:val="10"/>
                    </w:rPr>
                    <w:t>F</w:t>
                  </w:r>
                  <w:r>
                    <w:rPr>
                      <w:rStyle w:val="CharStyle1586"/>
                      <w:lang w:val="en-US"/>
                      <w:spacing w:val="0"/>
                    </w:rPr>
                    <w:t xml:space="preserve"> </w:t>
                  </w:r>
                  <w:r>
                    <w:rPr>
                      <w:rStyle w:val="CharStyle1616"/>
                      <w:spacing w:val="0"/>
                    </w:rPr>
                    <w:t xml:space="preserve">= </w:t>
                  </w:r>
                  <w:r>
                    <w:rPr>
                      <w:rStyle w:val="CharStyle1586"/>
                      <w:spacing w:val="0"/>
                    </w:rPr>
                    <w:t>0 магнитная со</w:t>
                    <w:softHyphen/>
                    <w:t xml:space="preserve">ставляющая осциллирующего возбуждающего поля должна быть направлена </w:t>
                  </w:r>
                  <w:r>
                    <w:rPr>
                      <w:rStyle w:val="CharStyle1616"/>
                      <w:spacing w:val="0"/>
                    </w:rPr>
                    <w:t xml:space="preserve">вдоль </w:t>
                  </w:r>
                  <w:r>
                    <w:rPr>
                      <w:rStyle w:val="CharStyle1586"/>
                      <w:spacing w:val="0"/>
                    </w:rPr>
                    <w:t xml:space="preserve">магнитной оси квантования. Переходы между компонентами с </w:t>
                  </w:r>
                  <w:r>
                    <w:rPr>
                      <w:rStyle w:val="CharStyle1617"/>
                      <w:spacing w:val="10"/>
                    </w:rPr>
                    <w:t>m</w:t>
                  </w:r>
                  <w:r>
                    <w:rPr>
                      <w:rStyle w:val="CharStyle1617"/>
                      <w:vertAlign w:val="subscript"/>
                      <w:spacing w:val="10"/>
                    </w:rPr>
                    <w:t>F</w:t>
                  </w:r>
                  <w:r>
                    <w:rPr>
                      <w:rStyle w:val="CharStyle1617"/>
                      <w:spacing w:val="10"/>
                    </w:rPr>
                    <w:t xml:space="preserve"> </w:t>
                  </w:r>
                  <w:r>
                    <w:rPr>
                      <w:rStyle w:val="CharStyle1645"/>
                      <w:lang w:val="ru-RU"/>
                      <w:spacing w:val="10"/>
                    </w:rPr>
                    <w:t>ф</w:t>
                  </w:r>
                  <w:r>
                    <w:rPr>
                      <w:rStyle w:val="CharStyle1616"/>
                      <w:spacing w:val="0"/>
                    </w:rPr>
                    <w:t xml:space="preserve"> </w:t>
                  </w:r>
                  <w:r>
                    <w:rPr>
                      <w:rStyle w:val="CharStyle1586"/>
                      <w:spacing w:val="0"/>
                    </w:rPr>
                    <w:t xml:space="preserve">0 </w:t>
                  </w:r>
                  <w:r>
                    <w:rPr>
                      <w:rStyle w:val="CharStyle1616"/>
                      <w:spacing w:val="0"/>
                    </w:rPr>
                    <w:t>обладают</w:t>
                  </w:r>
                </w:p>
              </w:txbxContent>
            </v:textbox>
            <w10:wrap type="square" anchorx="margin"/>
          </v:shape>
        </w:pict>
      </w:r>
      <w:r>
        <w:rPr>
          <w:rStyle w:val="CharStyle1506"/>
        </w:rPr>
        <w:t xml:space="preserve">Единственный стабильный изотоп </w:t>
      </w:r>
      <w:r>
        <w:rPr>
          <w:rStyle w:val="CharStyle1505"/>
          <w:lang w:val="en-US"/>
          <w:vertAlign w:val="superscript"/>
        </w:rPr>
        <w:t>13i</w:t>
      </w:r>
      <w:r>
        <w:rPr>
          <w:rStyle w:val="CharStyle1505"/>
          <w:lang w:val="en-US"/>
        </w:rPr>
        <w:t xml:space="preserve">Cs </w:t>
      </w:r>
      <w:r>
        <w:rPr>
          <w:rStyle w:val="CharStyle1505"/>
        </w:rPr>
        <w:t xml:space="preserve">имеет квантовое число </w:t>
      </w:r>
      <w:r>
        <w:rPr>
          <w:rStyle w:val="CharStyle1506"/>
        </w:rPr>
        <w:t xml:space="preserve">ядерного </w:t>
      </w:r>
      <w:r>
        <w:rPr>
          <w:rStyle w:val="CharStyle1505"/>
        </w:rPr>
        <w:t xml:space="preserve">спина, </w:t>
      </w:r>
      <w:r>
        <w:rPr>
          <w:rStyle w:val="CharStyle1506"/>
        </w:rPr>
        <w:t xml:space="preserve">равное </w:t>
      </w:r>
      <w:r>
        <w:rPr>
          <w:rStyle w:val="CharStyle1508"/>
        </w:rPr>
        <w:t>I =</w:t>
      </w:r>
      <w:r>
        <w:rPr>
          <w:rStyle w:val="CharStyle1506"/>
        </w:rPr>
        <w:t xml:space="preserve"> 7/2. Учитывая, что </w:t>
      </w:r>
      <w:r>
        <w:rPr>
          <w:rStyle w:val="CharStyle1505"/>
        </w:rPr>
        <w:t xml:space="preserve">квантовое </w:t>
      </w:r>
      <w:r>
        <w:rPr>
          <w:rStyle w:val="CharStyle1509"/>
        </w:rPr>
        <w:t xml:space="preserve">число полного </w:t>
      </w:r>
      <w:r>
        <w:rPr>
          <w:rStyle w:val="CharStyle1505"/>
        </w:rPr>
        <w:t>момента электронной оболоч</w:t>
        <w:softHyphen/>
      </w:r>
      <w:r>
        <w:rPr>
          <w:rStyle w:val="CharStyle1506"/>
        </w:rPr>
        <w:t xml:space="preserve">ки составляет </w:t>
      </w:r>
      <w:r>
        <w:rPr>
          <w:rStyle w:val="CharStyle1508"/>
          <w:lang w:val="en-US"/>
        </w:rPr>
        <w:t xml:space="preserve">J </w:t>
      </w:r>
      <w:r>
        <w:rPr>
          <w:rStyle w:val="CharStyle1508"/>
        </w:rPr>
        <w:t>=</w:t>
      </w:r>
      <w:r>
        <w:rPr>
          <w:rStyle w:val="CharStyle1506"/>
        </w:rPr>
        <w:t xml:space="preserve"> 1/2, атом </w:t>
      </w:r>
      <w:r>
        <w:rPr>
          <w:rStyle w:val="CharStyle1505"/>
        </w:rPr>
        <w:t xml:space="preserve">цезия в </w:t>
      </w:r>
      <w:r>
        <w:rPr>
          <w:rStyle w:val="CharStyle1509"/>
        </w:rPr>
        <w:t xml:space="preserve">основном состоянии </w:t>
      </w:r>
      <w:r>
        <w:rPr>
          <w:rStyle w:val="CharStyle1505"/>
        </w:rPr>
        <w:t xml:space="preserve">имеет два </w:t>
      </w:r>
      <w:r>
        <w:rPr>
          <w:rStyle w:val="CharStyle1506"/>
        </w:rPr>
        <w:t>сверхтонких под</w:t>
        <w:softHyphen/>
        <w:t xml:space="preserve">уровня с квантовыми </w:t>
      </w:r>
      <w:r>
        <w:rPr>
          <w:rStyle w:val="CharStyle1505"/>
        </w:rPr>
        <w:t xml:space="preserve">числами </w:t>
      </w:r>
      <w:r>
        <w:rPr>
          <w:rStyle w:val="CharStyle1507"/>
          <w:lang w:val="en-US"/>
        </w:rPr>
        <w:t xml:space="preserve">F </w:t>
      </w:r>
      <w:r>
        <w:rPr>
          <w:rStyle w:val="CharStyle1510"/>
        </w:rPr>
        <w:t xml:space="preserve">= </w:t>
      </w:r>
      <w:r>
        <w:rPr>
          <w:rStyle w:val="CharStyle1507"/>
          <w:lang w:val="en-US"/>
        </w:rPr>
        <w:t xml:space="preserve">I </w:t>
      </w:r>
      <w:r>
        <w:rPr>
          <w:rStyle w:val="CharStyle1510"/>
        </w:rPr>
        <w:t xml:space="preserve">+ </w:t>
      </w:r>
      <w:r>
        <w:rPr>
          <w:rStyle w:val="CharStyle1507"/>
          <w:lang w:val="en-US"/>
        </w:rPr>
        <w:t xml:space="preserve">J </w:t>
      </w:r>
      <w:r>
        <w:rPr>
          <w:rStyle w:val="CharStyle1508"/>
          <w:lang w:val="en-US"/>
        </w:rPr>
        <w:t xml:space="preserve">— </w:t>
      </w:r>
      <w:r>
        <w:rPr>
          <w:rStyle w:val="CharStyle1507"/>
          <w:lang w:val="en-US"/>
        </w:rPr>
        <w:t xml:space="preserve">^nF </w:t>
      </w:r>
      <w:r>
        <w:rPr>
          <w:rStyle w:val="CharStyle1508"/>
          <w:lang w:val="en-US"/>
        </w:rPr>
        <w:t xml:space="preserve">— </w:t>
      </w:r>
      <w:r>
        <w:rPr>
          <w:rStyle w:val="CharStyle1507"/>
        </w:rPr>
        <w:t xml:space="preserve">I </w:t>
      </w:r>
      <w:r>
        <w:rPr>
          <w:rStyle w:val="CharStyle1508"/>
        </w:rPr>
        <w:t>—</w:t>
      </w:r>
      <w:r>
        <w:rPr>
          <w:rStyle w:val="CharStyle1506"/>
        </w:rPr>
        <w:t xml:space="preserve"> </w:t>
      </w:r>
      <w:r>
        <w:rPr>
          <w:rStyle w:val="CharStyle1509"/>
        </w:rPr>
        <w:t xml:space="preserve">./ = </w:t>
      </w:r>
      <w:r>
        <w:rPr>
          <w:rStyle w:val="CharStyle1505"/>
        </w:rPr>
        <w:t xml:space="preserve">3. </w:t>
      </w:r>
      <w:r>
        <w:rPr>
          <w:rStyle w:val="CharStyle1509"/>
        </w:rPr>
        <w:t xml:space="preserve">которые </w:t>
      </w:r>
      <w:r>
        <w:rPr>
          <w:rStyle w:val="CharStyle1506"/>
        </w:rPr>
        <w:t xml:space="preserve">расщепляются в магнитном </w:t>
      </w:r>
      <w:r>
        <w:rPr>
          <w:rStyle w:val="CharStyle1505"/>
        </w:rPr>
        <w:t xml:space="preserve">поле </w:t>
      </w:r>
      <w:r>
        <w:rPr>
          <w:rStyle w:val="CharStyle1506"/>
        </w:rPr>
        <w:t xml:space="preserve">на 16 </w:t>
      </w:r>
      <w:r>
        <w:rPr>
          <w:rStyle w:val="CharStyle1505"/>
        </w:rPr>
        <w:t xml:space="preserve">компонентов, как </w:t>
      </w:r>
      <w:r>
        <w:rPr>
          <w:rStyle w:val="CharStyle1509"/>
        </w:rPr>
        <w:t xml:space="preserve">показано на рисунке </w:t>
      </w:r>
      <w:r>
        <w:rPr>
          <w:rStyle w:val="CharStyle1505"/>
        </w:rPr>
        <w:t xml:space="preserve">7.1. В цезиевых часах </w:t>
      </w:r>
      <w:r>
        <w:rPr>
          <w:rStyle w:val="CharStyle1506"/>
        </w:rPr>
        <w:t xml:space="preserve">используется </w:t>
      </w:r>
      <w:r>
        <w:rPr>
          <w:rStyle w:val="CharStyle1505"/>
        </w:rPr>
        <w:t xml:space="preserve">переход, обладающий наименьшей </w:t>
      </w:r>
      <w:r>
        <w:rPr>
          <w:rStyle w:val="CharStyle1509"/>
        </w:rPr>
        <w:t xml:space="preserve">чувствительностью к магнитному </w:t>
      </w:r>
      <w:r>
        <w:rPr>
          <w:rStyle w:val="CharStyle1506"/>
        </w:rPr>
        <w:t xml:space="preserve">полю, а именно, переход между состояниями </w:t>
      </w:r>
      <w:r>
        <w:rPr>
          <w:rStyle w:val="CharStyle1506"/>
          <w:lang w:val="en-US"/>
        </w:rPr>
        <w:t xml:space="preserve">|F </w:t>
      </w:r>
      <w:r>
        <w:rPr>
          <w:rStyle w:val="CharStyle1506"/>
        </w:rPr>
        <w:t xml:space="preserve">= </w:t>
      </w:r>
      <w:r>
        <w:rPr>
          <w:rStyle w:val="CharStyle1505"/>
        </w:rPr>
        <w:t xml:space="preserve">4, </w:t>
      </w:r>
      <w:r>
        <w:rPr>
          <w:rStyle w:val="CharStyle1510"/>
          <w:lang w:val="ru-RU"/>
        </w:rPr>
        <w:t>тр</w:t>
      </w:r>
      <w:r>
        <w:rPr>
          <w:rStyle w:val="CharStyle1509"/>
        </w:rPr>
        <w:t xml:space="preserve"> </w:t>
      </w:r>
      <w:r>
        <w:rPr>
          <w:rStyle w:val="CharStyle1506"/>
        </w:rPr>
        <w:t xml:space="preserve">= </w:t>
      </w:r>
      <w:r>
        <w:rPr>
          <w:rStyle w:val="CharStyle1505"/>
        </w:rPr>
        <w:t xml:space="preserve">0) </w:t>
      </w:r>
      <w:r>
        <w:rPr>
          <w:rStyle w:val="CharStyle1506"/>
        </w:rPr>
        <w:t xml:space="preserve">«-» </w:t>
      </w:r>
      <w:r>
        <w:rPr>
          <w:rStyle w:val="CharStyle1509"/>
          <w:lang w:val="en-US"/>
        </w:rPr>
        <w:t xml:space="preserve">|F </w:t>
      </w:r>
      <w:r>
        <w:rPr>
          <w:rStyle w:val="CharStyle1509"/>
        </w:rPr>
        <w:t xml:space="preserve">= 3, </w:t>
      </w:r>
      <w:r>
        <w:rPr>
          <w:rStyle w:val="CharStyle1510"/>
          <w:lang w:val="ru-RU"/>
        </w:rPr>
        <w:t>тр</w:t>
      </w:r>
      <w:r>
        <w:rPr>
          <w:rStyle w:val="CharStyle1509"/>
        </w:rPr>
        <w:t xml:space="preserve"> </w:t>
      </w:r>
      <w:r>
        <w:rPr>
          <w:rStyle w:val="CharStyle1506"/>
          <w:lang w:val="en-US"/>
        </w:rPr>
        <w:t xml:space="preserve">= </w:t>
      </w:r>
      <w:r>
        <w:rPr>
          <w:rStyle w:val="CharStyle1509"/>
          <w:lang w:val="en-US"/>
        </w:rPr>
        <w:t xml:space="preserve">0 </w:t>
      </w:r>
      <w:r>
        <w:rPr>
          <w:rStyle w:val="CharStyle1506"/>
        </w:rPr>
        <w:t>(см. рис. 7.2).</w:t>
      </w:r>
      <w:r>
        <w:br w:type="page"/>
      </w:r>
    </w:p>
    <w:p>
      <w:pPr>
        <w:pStyle w:val="Style102"/>
        <w:widowControl w:val="0"/>
        <w:keepNext w:val="0"/>
        <w:keepLines w:val="0"/>
        <w:shd w:val="clear" w:color="auto" w:fill="auto"/>
        <w:bidi w:val="0"/>
        <w:jc w:val="both"/>
        <w:spacing w:before="0" w:after="0" w:line="240" w:lineRule="exact"/>
        <w:ind w:left="40" w:right="40" w:firstLine="0"/>
      </w:pPr>
      <w:r>
        <w:rPr>
          <w:rStyle w:val="CharStyle1505"/>
        </w:rPr>
        <w:t xml:space="preserve">линейным </w:t>
      </w:r>
      <w:r>
        <w:rPr>
          <w:rStyle w:val="CharStyle1506"/>
        </w:rPr>
        <w:t xml:space="preserve">эффектом Зеемана в слабых магнитных полях в диапазоне нескольких </w:t>
      </w:r>
      <w:r>
        <w:rPr>
          <w:rStyle w:val="CharStyle1505"/>
        </w:rPr>
        <w:t xml:space="preserve">микротесла </w:t>
      </w:r>
      <w:r>
        <w:rPr>
          <w:rStyle w:val="CharStyle1506"/>
        </w:rPr>
        <w:t>(см. рис. 7.1):</w:t>
      </w:r>
    </w:p>
    <w:p>
      <w:pPr>
        <w:pStyle w:val="Style102"/>
        <w:tabs>
          <w:tab w:leader="none" w:pos="1005" w:val="left"/>
          <w:tab w:leader="none" w:pos="1010" w:val="left"/>
        </w:tabs>
        <w:widowControl w:val="0"/>
        <w:keepNext w:val="0"/>
        <w:keepLines w:val="0"/>
        <w:shd w:val="clear" w:color="auto" w:fill="auto"/>
        <w:bidi w:val="0"/>
        <w:jc w:val="both"/>
        <w:spacing w:before="0" w:after="0" w:line="190" w:lineRule="exact"/>
        <w:ind w:left="40" w:right="0" w:firstLine="0"/>
      </w:pPr>
      <w:r>
        <w:pict>
          <v:shape id="_x0000_s2074" type="#_x0000_t202" style="position:absolute;margin-left:354.15pt;margin-top:4.55pt;width:23.35pt;height:9.95pt;z-index:-125829065;mso-wrap-distance-left:5.pt;mso-wrap-distance-top:19.9pt;mso-wrap-distance-right:5.pt;mso-wrap-distance-bottom:11.4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(7.1)</w:t>
                  </w:r>
                </w:p>
              </w:txbxContent>
            </v:textbox>
            <w10:wrap type="square" anchorx="margin"/>
          </v:shape>
        </w:pict>
      </w:r>
      <w:r>
        <w:rPr>
          <w:rStyle w:val="CharStyle1506"/>
        </w:rPr>
        <w:t>ч</w:t>
        <w:tab/>
      </w:r>
      <w:r>
        <w:rPr>
          <w:rStyle w:val="CharStyle1508"/>
        </w:rPr>
        <w:t>В</w:t>
      </w:r>
    </w:p>
    <w:p>
      <w:pPr>
        <w:pStyle w:val="Style102"/>
        <w:widowControl w:val="0"/>
        <w:keepNext w:val="0"/>
        <w:keepLines w:val="0"/>
        <w:shd w:val="clear" w:color="auto" w:fill="auto"/>
        <w:bidi w:val="0"/>
        <w:jc w:val="both"/>
        <w:spacing w:before="0" w:after="116" w:line="190" w:lineRule="exact"/>
        <w:ind w:left="40" w:right="0" w:firstLine="0"/>
      </w:pPr>
      <w:r>
        <w:rPr>
          <w:rStyle w:val="CharStyle1611"/>
        </w:rPr>
        <w:t>А</w:t>
      </w:r>
      <w:r>
        <w:rPr>
          <w:rStyle w:val="CharStyle1773"/>
          <w:lang w:val="ru-RU"/>
        </w:rPr>
        <w:t>и</w:t>
      </w:r>
      <w:r>
        <w:rPr>
          <w:rStyle w:val="CharStyle1773"/>
          <w:lang w:val="ru-RU"/>
          <w:vertAlign w:val="subscript"/>
        </w:rPr>
        <w:t>в</w:t>
      </w:r>
      <w:r>
        <w:rPr>
          <w:rStyle w:val="CharStyle1773"/>
          <w:lang w:val="ru-RU"/>
        </w:rPr>
        <w:t xml:space="preserve"> </w:t>
      </w:r>
      <w:r>
        <w:rPr>
          <w:rStyle w:val="CharStyle1774"/>
          <w:lang w:val="ru-RU"/>
        </w:rPr>
        <w:t>=</w:t>
      </w:r>
      <w:r>
        <w:rPr>
          <w:rStyle w:val="CharStyle1775"/>
          <w:lang w:val="ru-RU"/>
        </w:rPr>
        <w:t xml:space="preserve"> </w:t>
      </w:r>
      <w:r>
        <w:rPr>
          <w:rStyle w:val="CharStyle1506"/>
          <w:lang w:val="en-US"/>
        </w:rPr>
        <w:t>(&lt;?F</w:t>
      </w:r>
      <w:r>
        <w:rPr>
          <w:rStyle w:val="CharStyle1776"/>
          <w:lang w:val="en-US"/>
        </w:rPr>
        <w:t>=4</w:t>
      </w:r>
      <w:r>
        <w:rPr>
          <w:rStyle w:val="CharStyle1506"/>
          <w:lang w:val="en-US"/>
        </w:rPr>
        <w:t xml:space="preserve"> </w:t>
      </w:r>
      <w:r>
        <w:rPr>
          <w:rStyle w:val="CharStyle1777"/>
        </w:rPr>
        <w:t xml:space="preserve">- </w:t>
      </w:r>
      <w:r>
        <w:rPr>
          <w:rStyle w:val="CharStyle1773"/>
        </w:rPr>
        <w:t xml:space="preserve">9F=i) 9J </w:t>
      </w:r>
      <w:r>
        <w:rPr>
          <w:rStyle w:val="CharStyle1508"/>
        </w:rPr>
        <w:t>тр ц</w:t>
      </w:r>
      <w:r>
        <w:rPr>
          <w:rStyle w:val="CharStyle1508"/>
          <w:vertAlign w:val="subscript"/>
        </w:rPr>
        <w:t>в</w:t>
      </w:r>
      <w:r>
        <w:rPr>
          <w:rStyle w:val="CharStyle1508"/>
        </w:rPr>
        <w:t>В</w:t>
      </w:r>
      <w:r>
        <w:rPr>
          <w:rStyle w:val="CharStyle1506"/>
        </w:rPr>
        <w:t xml:space="preserve"> « 6,998 </w:t>
      </w:r>
      <w:r>
        <w:rPr>
          <w:rStyle w:val="CharStyle1611"/>
        </w:rPr>
        <w:t xml:space="preserve">■ 10 </w:t>
      </w:r>
      <w:r>
        <w:rPr>
          <w:rStyle w:val="CharStyle1506"/>
        </w:rPr>
        <w:t xml:space="preserve">Гц </w:t>
      </w:r>
      <w:r>
        <w:rPr>
          <w:rStyle w:val="CharStyle1508"/>
          <w:lang w:val="en-US"/>
        </w:rPr>
        <w:t>m</w:t>
      </w:r>
      <w:r>
        <w:rPr>
          <w:rStyle w:val="CharStyle1508"/>
          <w:lang w:val="en-US"/>
          <w:vertAlign w:val="subscript"/>
        </w:rPr>
        <w:t>F</w:t>
      </w:r>
    </w:p>
    <w:p>
      <w:pPr>
        <w:pStyle w:val="Style102"/>
        <w:widowControl w:val="0"/>
        <w:keepNext w:val="0"/>
        <w:keepLines w:val="0"/>
        <w:shd w:val="clear" w:color="auto" w:fill="auto"/>
        <w:bidi w:val="0"/>
        <w:jc w:val="both"/>
        <w:spacing w:before="0" w:after="0" w:line="230" w:lineRule="exact"/>
        <w:ind w:left="40" w:right="40" w:firstLine="0"/>
      </w:pPr>
      <w:r>
        <w:rPr>
          <w:rStyle w:val="CharStyle1506"/>
        </w:rPr>
        <w:t xml:space="preserve">В таких магнитных полях уровни с </w:t>
      </w:r>
      <w:r>
        <w:rPr>
          <w:rStyle w:val="CharStyle1508"/>
        </w:rPr>
        <w:t xml:space="preserve">тр </w:t>
      </w:r>
      <w:r>
        <w:rPr>
          <w:rStyle w:val="CharStyle1510"/>
          <w:lang w:val="ru-RU"/>
        </w:rPr>
        <w:t>=</w:t>
      </w:r>
      <w:r>
        <w:rPr>
          <w:rStyle w:val="CharStyle1509"/>
        </w:rPr>
        <w:t xml:space="preserve"> </w:t>
      </w:r>
      <w:r>
        <w:rPr>
          <w:rStyle w:val="CharStyle1506"/>
        </w:rPr>
        <w:t>0 обладают квадратичной зависимостью от напряженности поля (см. рис. 7.2), а соответствующий сдвиг частоты можно выразить как</w:t>
      </w:r>
    </w:p>
    <w:p>
      <w:pPr>
        <w:framePr w:h="442" w:wrap="notBeside" w:vAnchor="text" w:hAnchor="text" w:xAlign="center" w:y="1"/>
        <w:widowControl w:val="0"/>
        <w:jc w:val="center"/>
        <w:rPr>
          <w:sz w:val="0"/>
          <w:szCs w:val="0"/>
        </w:rPr>
      </w:pPr>
      <w:r>
        <w:pict>
          <v:shape id="_x0000_s2075" type="#_x0000_t75" style="width:152pt;height:22pt;">
            <v:imagedata r:id="rId515" r:href="rId516"/>
          </v:shape>
        </w:pict>
      </w:r>
    </w:p>
    <w:p>
      <w:pPr>
        <w:widowControl w:val="0"/>
        <w:rPr>
          <w:sz w:val="2"/>
          <w:szCs w:val="2"/>
        </w:rPr>
      </w:pPr>
    </w:p>
    <w:p>
      <w:pPr>
        <w:pStyle w:val="Style102"/>
        <w:widowControl w:val="0"/>
        <w:keepNext w:val="0"/>
        <w:keepLines w:val="0"/>
        <w:shd w:val="clear" w:color="auto" w:fill="auto"/>
        <w:bidi w:val="0"/>
        <w:jc w:val="right"/>
        <w:spacing w:before="0" w:after="137" w:line="190" w:lineRule="exact"/>
        <w:ind w:left="0" w:right="40" w:firstLine="0"/>
      </w:pPr>
      <w:r>
        <w:rPr>
          <w:rStyle w:val="CharStyle1506"/>
        </w:rPr>
        <w:t>(7.2)</w:t>
      </w:r>
    </w:p>
    <w:p>
      <w:pPr>
        <w:pStyle w:val="Style102"/>
        <w:widowControl w:val="0"/>
        <w:keepNext w:val="0"/>
        <w:keepLines w:val="0"/>
        <w:shd w:val="clear" w:color="auto" w:fill="auto"/>
        <w:bidi w:val="0"/>
        <w:jc w:val="both"/>
        <w:spacing w:before="0" w:after="0" w:line="216" w:lineRule="exact"/>
        <w:ind w:left="40" w:right="40" w:firstLine="0"/>
      </w:pPr>
      <w:r>
        <w:rPr>
          <w:rStyle w:val="CharStyle1506"/>
        </w:rPr>
        <w:t xml:space="preserve">В </w:t>
      </w:r>
      <w:r>
        <w:rPr>
          <w:rStyle w:val="CharStyle1505"/>
        </w:rPr>
        <w:t xml:space="preserve">цезиевых часах </w:t>
      </w:r>
      <w:r>
        <w:rPr>
          <w:rStyle w:val="CharStyle1506"/>
        </w:rPr>
        <w:t>атомы подготавливаются таким образом, что перед взаимодей</w:t>
        <w:softHyphen/>
      </w:r>
      <w:r>
        <w:rPr>
          <w:rStyle w:val="CharStyle1505"/>
        </w:rPr>
        <w:t xml:space="preserve">ствием с полем </w:t>
      </w:r>
      <w:r>
        <w:rPr>
          <w:rStyle w:val="CharStyle1506"/>
        </w:rPr>
        <w:t xml:space="preserve">они находятся либо на уровне </w:t>
      </w:r>
      <w:r>
        <w:rPr>
          <w:rStyle w:val="CharStyle1508"/>
          <w:lang w:val="en-US"/>
        </w:rPr>
        <w:t xml:space="preserve">F </w:t>
      </w:r>
      <w:r>
        <w:rPr>
          <w:rStyle w:val="CharStyle1508"/>
        </w:rPr>
        <w:t>—</w:t>
      </w:r>
      <w:r>
        <w:rPr>
          <w:rStyle w:val="CharStyle1506"/>
        </w:rPr>
        <w:t xml:space="preserve"> 4, </w:t>
      </w:r>
      <w:r>
        <w:rPr>
          <w:rStyle w:val="CharStyle1508"/>
        </w:rPr>
        <w:t>тр =</w:t>
      </w:r>
      <w:r>
        <w:rPr>
          <w:rStyle w:val="CharStyle1506"/>
        </w:rPr>
        <w:t xml:space="preserve"> </w:t>
      </w:r>
      <w:r>
        <w:rPr>
          <w:rStyle w:val="CharStyle1611"/>
        </w:rPr>
        <w:t xml:space="preserve">0, </w:t>
      </w:r>
      <w:r>
        <w:rPr>
          <w:rStyle w:val="CharStyle1506"/>
        </w:rPr>
        <w:t xml:space="preserve">либо на уровне </w:t>
      </w:r>
      <w:r>
        <w:rPr>
          <w:rStyle w:val="CharStyle1508"/>
          <w:lang w:val="en-US"/>
        </w:rPr>
        <w:t>F</w:t>
      </w:r>
      <w:r>
        <w:rPr>
          <w:rStyle w:val="CharStyle1506"/>
          <w:lang w:val="en-US"/>
        </w:rPr>
        <w:t xml:space="preserve"> </w:t>
      </w:r>
      <w:r>
        <w:rPr>
          <w:rStyle w:val="CharStyle1509"/>
        </w:rPr>
        <w:t xml:space="preserve">= </w:t>
      </w:r>
      <w:r>
        <w:rPr>
          <w:rStyle w:val="CharStyle1505"/>
        </w:rPr>
        <w:t xml:space="preserve">3, </w:t>
      </w:r>
      <w:r>
        <w:rPr>
          <w:rStyle w:val="CharStyle1507"/>
        </w:rPr>
        <w:t>тр</w:t>
      </w:r>
      <w:r>
        <w:rPr>
          <w:rStyle w:val="CharStyle1505"/>
        </w:rPr>
        <w:t xml:space="preserve"> = </w:t>
      </w:r>
      <w:r>
        <w:rPr>
          <w:rStyle w:val="CharStyle1506"/>
        </w:rPr>
        <w:t xml:space="preserve">0. Электромагнитное поле вызывает переходы на соответствующий </w:t>
      </w:r>
      <w:r>
        <w:rPr>
          <w:rStyle w:val="CharStyle1505"/>
        </w:rPr>
        <w:t xml:space="preserve">незаселенный </w:t>
      </w:r>
      <w:r>
        <w:rPr>
          <w:rStyle w:val="CharStyle1506"/>
        </w:rPr>
        <w:t xml:space="preserve">уровень. Измеряя населенность </w:t>
      </w:r>
      <w:r>
        <w:rPr>
          <w:rStyle w:val="CharStyle1505"/>
        </w:rPr>
        <w:t xml:space="preserve">этого </w:t>
      </w:r>
      <w:r>
        <w:rPr>
          <w:rStyle w:val="CharStyle1506"/>
        </w:rPr>
        <w:t xml:space="preserve">уровня после взаимодействия, </w:t>
      </w:r>
      <w:r>
        <w:rPr>
          <w:rStyle w:val="CharStyle1505"/>
        </w:rPr>
        <w:t xml:space="preserve">можно </w:t>
      </w:r>
      <w:r>
        <w:rPr>
          <w:rStyle w:val="CharStyle1506"/>
        </w:rPr>
        <w:t xml:space="preserve">определить частоту опрашивающего поля, при которой вероятность перехода оказывается </w:t>
      </w:r>
      <w:r>
        <w:rPr>
          <w:rStyle w:val="CharStyle1505"/>
        </w:rPr>
        <w:t xml:space="preserve">максимальной. </w:t>
      </w:r>
      <w:r>
        <w:rPr>
          <w:rStyle w:val="CharStyle1506"/>
        </w:rPr>
        <w:t xml:space="preserve">Эта частота корректируется </w:t>
      </w:r>
      <w:r>
        <w:rPr>
          <w:rStyle w:val="CharStyle1505"/>
        </w:rPr>
        <w:t xml:space="preserve">с учетом </w:t>
      </w:r>
      <w:r>
        <w:rPr>
          <w:rStyle w:val="CharStyle1506"/>
        </w:rPr>
        <w:t>всех известных эффектов, приводящих к сдвигам относительно частоты невозмущенного перехода, и полученный сигнал используется для генерации стандартной частоты или секунд</w:t>
        <w:softHyphen/>
      </w:r>
      <w:r>
        <w:rPr>
          <w:rStyle w:val="CharStyle1505"/>
        </w:rPr>
        <w:t xml:space="preserve">ного импульса </w:t>
      </w:r>
      <w:r>
        <w:rPr>
          <w:rStyle w:val="CharStyle1611"/>
          <w:lang w:val="en-US"/>
        </w:rPr>
        <w:t xml:space="preserve">(PPS) </w:t>
      </w:r>
      <w:r>
        <w:rPr>
          <w:rStyle w:val="CharStyle1506"/>
        </w:rPr>
        <w:t xml:space="preserve">каждые </w:t>
      </w:r>
      <w:r>
        <w:rPr>
          <w:rStyle w:val="CharStyle1611"/>
        </w:rPr>
        <w:t xml:space="preserve">9 </w:t>
      </w:r>
      <w:r>
        <w:rPr>
          <w:rStyle w:val="CharStyle1506"/>
        </w:rPr>
        <w:t>192 631 770 периодов осцилляций.</w:t>
      </w:r>
    </w:p>
    <w:p>
      <w:pPr>
        <w:pStyle w:val="Style102"/>
        <w:widowControl w:val="0"/>
        <w:keepNext w:val="0"/>
        <w:keepLines w:val="0"/>
        <w:shd w:val="clear" w:color="auto" w:fill="auto"/>
        <w:bidi w:val="0"/>
        <w:jc w:val="both"/>
        <w:spacing w:before="0" w:after="373" w:line="216" w:lineRule="exact"/>
        <w:ind w:left="40" w:right="40" w:firstLine="320"/>
      </w:pPr>
      <w:r>
        <w:rPr>
          <w:rStyle w:val="CharStyle1505"/>
        </w:rPr>
        <w:t xml:space="preserve">Далее будет </w:t>
      </w:r>
      <w:r>
        <w:rPr>
          <w:rStyle w:val="CharStyle1506"/>
        </w:rPr>
        <w:t xml:space="preserve">описано, как выполняется подготовка и опрос атомов в серийных </w:t>
      </w:r>
      <w:r>
        <w:rPr>
          <w:rStyle w:val="CharStyle1505"/>
        </w:rPr>
        <w:t xml:space="preserve">цезиевых </w:t>
      </w:r>
      <w:r>
        <w:rPr>
          <w:rStyle w:val="CharStyle1506"/>
        </w:rPr>
        <w:t>часах, выпускаемых промышленностью, где подбирается компромисс меж</w:t>
        <w:softHyphen/>
      </w:r>
      <w:r>
        <w:rPr>
          <w:rStyle w:val="CharStyle1505"/>
        </w:rPr>
        <w:t xml:space="preserve">ду </w:t>
      </w:r>
      <w:r>
        <w:rPr>
          <w:rStyle w:val="CharStyle1506"/>
        </w:rPr>
        <w:t xml:space="preserve">точностью и стабильностью, с одной стороны, и весом системы, потребляемой </w:t>
      </w:r>
      <w:r>
        <w:rPr>
          <w:rStyle w:val="CharStyle1505"/>
        </w:rPr>
        <w:t xml:space="preserve">ею </w:t>
      </w:r>
      <w:r>
        <w:rPr>
          <w:rStyle w:val="CharStyle1506"/>
        </w:rPr>
        <w:t xml:space="preserve">мощностью и стоимостью прибора, с другой. Эффекты, возмущающие частоту сигнала, а также методы подавления или компенсации сопутствующих частотных </w:t>
      </w:r>
      <w:r>
        <w:rPr>
          <w:rStyle w:val="CharStyle1505"/>
        </w:rPr>
        <w:t xml:space="preserve">сдвигов </w:t>
      </w:r>
      <w:r>
        <w:rPr>
          <w:rStyle w:val="CharStyle1506"/>
        </w:rPr>
        <w:t>обсуждаются на примере первичных лабораторных стандартов.</w:t>
      </w:r>
    </w:p>
    <w:p>
      <w:pPr>
        <w:pStyle w:val="Style1778"/>
        <w:widowControl w:val="0"/>
        <w:keepNext w:val="0"/>
        <w:keepLines w:val="0"/>
        <w:shd w:val="clear" w:color="auto" w:fill="auto"/>
        <w:bidi w:val="0"/>
        <w:spacing w:before="0" w:after="135" w:line="200" w:lineRule="exact"/>
        <w:ind w:left="0" w:right="0" w:firstLine="0"/>
      </w:pPr>
      <w:bookmarkStart w:id="98" w:name="bookmark98"/>
      <w:r>
        <w:rPr>
          <w:rStyle w:val="CharStyle1780"/>
          <w:b/>
          <w:bCs/>
        </w:rPr>
        <w:t>§ 7.1. Часы на пучке атомов цезия с селекцией магнитных состояний</w:t>
      </w:r>
      <w:bookmarkEnd w:id="98"/>
    </w:p>
    <w:p>
      <w:pPr>
        <w:pStyle w:val="Style102"/>
        <w:widowControl w:val="0"/>
        <w:keepNext w:val="0"/>
        <w:keepLines w:val="0"/>
        <w:shd w:val="clear" w:color="auto" w:fill="auto"/>
        <w:bidi w:val="0"/>
        <w:jc w:val="both"/>
        <w:spacing w:before="0" w:after="0" w:line="216" w:lineRule="exact"/>
        <w:ind w:left="40" w:right="40" w:firstLine="320"/>
      </w:pPr>
      <w:r>
        <w:pict>
          <v:shape id="_x0000_s2076" type="#_x0000_t202" style="position:absolute;margin-left:254.1pt;margin-top:212.85pt;width:22.5pt;height:9.pt;z-index:-125829064;mso-wrap-distance-left:32.8pt;mso-wrap-distance-top:3.1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748"/>
                      <w:i/>
                      <w:iCs/>
                      <w:spacing w:val="10"/>
                    </w:rPr>
                    <w:t>дВ</w:t>
                  </w:r>
                </w:p>
              </w:txbxContent>
            </v:textbox>
            <w10:wrap type="square" anchorx="margin"/>
          </v:shape>
        </w:pict>
      </w:r>
      <w:r>
        <w:rPr>
          <w:rStyle w:val="CharStyle1611"/>
        </w:rPr>
        <w:t xml:space="preserve">В </w:t>
      </w:r>
      <w:r>
        <w:rPr>
          <w:rStyle w:val="CharStyle1506"/>
        </w:rPr>
        <w:t xml:space="preserve">большинстве цезиевых атомных часов используются пучки атомов </w:t>
      </w:r>
      <w:r>
        <w:rPr>
          <w:rStyle w:val="CharStyle1506"/>
          <w:lang w:val="en-US"/>
        </w:rPr>
        <w:t xml:space="preserve">Cs </w:t>
      </w:r>
      <w:r>
        <w:rPr>
          <w:rStyle w:val="CharStyle1506"/>
        </w:rPr>
        <w:t>в глубо</w:t>
        <w:softHyphen/>
        <w:t xml:space="preserve">ком вакууме. Принципиальное устройство современных часов имеет много общего </w:t>
      </w:r>
      <w:r>
        <w:rPr>
          <w:rStyle w:val="CharStyle1505"/>
        </w:rPr>
        <w:t xml:space="preserve">с </w:t>
      </w:r>
      <w:r>
        <w:rPr>
          <w:rStyle w:val="CharStyle1506"/>
        </w:rPr>
        <w:t>оригинальным прототипом, разработанным в Национальной физической лаборато</w:t>
        <w:softHyphen/>
        <w:t xml:space="preserve">рии в Англии Эссеном и Парри [14]. Пары цезия образуются в печи, разогретой до температуры около 100° С, в которой находится несколько граммов цезия. С помощью сопла или системы каналов формируется пучок атомов с тепловым распределением скоростей. Поскольку энергии уровней </w:t>
      </w:r>
      <w:r>
        <w:rPr>
          <w:rStyle w:val="CharStyle1506"/>
          <w:lang w:val="en-US"/>
        </w:rPr>
        <w:t xml:space="preserve">F </w:t>
      </w:r>
      <w:r>
        <w:rPr>
          <w:rStyle w:val="CharStyle1509"/>
        </w:rPr>
        <w:t xml:space="preserve">= </w:t>
      </w:r>
      <w:r>
        <w:rPr>
          <w:rStyle w:val="CharStyle1506"/>
        </w:rPr>
        <w:t xml:space="preserve">3 и </w:t>
      </w:r>
      <w:r>
        <w:rPr>
          <w:rStyle w:val="CharStyle1508"/>
          <w:lang w:val="en-US"/>
        </w:rPr>
        <w:t>F</w:t>
      </w:r>
      <w:r>
        <w:rPr>
          <w:rStyle w:val="CharStyle1506"/>
          <w:lang w:val="en-US"/>
        </w:rPr>
        <w:t xml:space="preserve"> </w:t>
      </w:r>
      <w:r>
        <w:rPr>
          <w:rStyle w:val="CharStyle1509"/>
        </w:rPr>
        <w:t xml:space="preserve">= </w:t>
      </w:r>
      <w:r>
        <w:rPr>
          <w:rStyle w:val="CharStyle1506"/>
        </w:rPr>
        <w:t xml:space="preserve">4 незначительно отличаются друг от друга, населенность обоих уровней в пучке практически одинакова. Однако для регистрации перехода между уровнями пучок должен состоять из атомов лишь в одном из двух состояний. В обычных цезиевых атомных часах (таких, как серийные цезиевые часы или первые реализации первичных стандартов) атомы в определенном состоянии отбираются по своему магнитному моменту. Как видно из рис. </w:t>
      </w:r>
      <w:r>
        <w:rPr>
          <w:rStyle w:val="CharStyle1611"/>
        </w:rPr>
        <w:t xml:space="preserve">7.1, </w:t>
      </w:r>
      <w:r>
        <w:rPr>
          <w:rStyle w:val="CharStyle1506"/>
        </w:rPr>
        <w:t xml:space="preserve">энергия атома </w:t>
      </w:r>
      <w:r>
        <w:rPr>
          <w:rStyle w:val="CharStyle1506"/>
          <w:lang w:val="en-US"/>
        </w:rPr>
        <w:t xml:space="preserve">Cs, </w:t>
      </w:r>
      <w:r>
        <w:rPr>
          <w:rStyle w:val="CharStyle1506"/>
        </w:rPr>
        <w:t xml:space="preserve">находящегося на подуровне </w:t>
      </w:r>
      <w:r>
        <w:rPr>
          <w:rStyle w:val="CharStyle1508"/>
          <w:lang w:val="en-US"/>
        </w:rPr>
        <w:t>F</w:t>
      </w:r>
      <w:r>
        <w:rPr>
          <w:rStyle w:val="CharStyle1506"/>
          <w:lang w:val="en-US"/>
        </w:rPr>
        <w:t xml:space="preserve"> </w:t>
      </w:r>
      <w:r>
        <w:rPr>
          <w:rStyle w:val="CharStyle1509"/>
        </w:rPr>
        <w:t xml:space="preserve">= </w:t>
      </w:r>
      <w:r>
        <w:rPr>
          <w:rStyle w:val="CharStyle1506"/>
        </w:rPr>
        <w:t xml:space="preserve">3 в любом из магнитных состояний, уменьшается с ростом магнитного поля </w:t>
      </w:r>
      <w:r>
        <w:rPr>
          <w:rStyle w:val="CharStyle1508"/>
        </w:rPr>
        <w:t>В</w:t>
      </w:r>
      <w:r>
        <w:rPr>
          <w:rStyle w:val="CharStyle1506"/>
        </w:rPr>
        <w:t xml:space="preserve"> при </w:t>
      </w:r>
      <w:r>
        <w:rPr>
          <w:rStyle w:val="CharStyle1508"/>
        </w:rPr>
        <w:t xml:space="preserve">В </w:t>
      </w:r>
      <w:r>
        <w:rPr>
          <w:rStyle w:val="CharStyle1507"/>
        </w:rPr>
        <w:t>&gt;</w:t>
      </w:r>
      <w:r>
        <w:rPr>
          <w:rStyle w:val="CharStyle1505"/>
        </w:rPr>
        <w:t xml:space="preserve"> </w:t>
      </w:r>
      <w:r>
        <w:rPr>
          <w:rStyle w:val="CharStyle1506"/>
        </w:rPr>
        <w:t xml:space="preserve">0,4 </w:t>
      </w:r>
      <w:r>
        <w:rPr>
          <w:rStyle w:val="CharStyle1505"/>
        </w:rPr>
        <w:t xml:space="preserve">Тл. </w:t>
      </w:r>
      <w:r>
        <w:rPr>
          <w:rStyle w:val="CharStyle1506"/>
        </w:rPr>
        <w:t xml:space="preserve">Это верно также и для состояния </w:t>
      </w:r>
      <w:r>
        <w:rPr>
          <w:rStyle w:val="CharStyle1508"/>
          <w:lang w:val="en-US"/>
        </w:rPr>
        <w:t>F</w:t>
      </w:r>
      <w:r>
        <w:rPr>
          <w:rStyle w:val="CharStyle1506"/>
          <w:lang w:val="en-US"/>
        </w:rPr>
        <w:t xml:space="preserve"> </w:t>
      </w:r>
      <w:r>
        <w:rPr>
          <w:rStyle w:val="CharStyle1506"/>
        </w:rPr>
        <w:t xml:space="preserve">= 4, </w:t>
      </w:r>
      <w:r>
        <w:rPr>
          <w:rStyle w:val="CharStyle1508"/>
        </w:rPr>
        <w:t>тр</w:t>
      </w:r>
      <w:r>
        <w:rPr>
          <w:rStyle w:val="CharStyle1506"/>
        </w:rPr>
        <w:t xml:space="preserve"> = —4. Энергия атомов во всех остальных магнитных состояниях сверхтонкого подуровня </w:t>
      </w:r>
      <w:r>
        <w:rPr>
          <w:rStyle w:val="CharStyle1508"/>
          <w:lang w:val="en-US"/>
        </w:rPr>
        <w:t xml:space="preserve">F </w:t>
      </w:r>
      <w:r>
        <w:rPr>
          <w:rStyle w:val="CharStyle1508"/>
        </w:rPr>
        <w:t>=</w:t>
      </w:r>
      <w:r>
        <w:rPr>
          <w:rStyle w:val="CharStyle1506"/>
        </w:rPr>
        <w:t xml:space="preserve"> 4, </w:t>
      </w:r>
      <w:r>
        <w:rPr>
          <w:rStyle w:val="CharStyle1611"/>
        </w:rPr>
        <w:t xml:space="preserve">в </w:t>
      </w:r>
      <w:r>
        <w:rPr>
          <w:rStyle w:val="CharStyle1506"/>
        </w:rPr>
        <w:t xml:space="preserve">свою очередь, растет с увеличением магнитного поля. В присутствии градиента напряженности магнитного поля </w:t>
      </w:r>
      <w:r>
        <w:rPr>
          <w:rStyle w:val="CharStyle1508"/>
          <w:lang w:val="en-US"/>
        </w:rPr>
        <w:t xml:space="preserve">B(z) </w:t>
      </w:r>
      <w:r>
        <w:rPr>
          <w:rStyle w:val="CharStyle1505"/>
        </w:rPr>
        <w:t xml:space="preserve">вдоль </w:t>
      </w:r>
      <w:r>
        <w:rPr>
          <w:rStyle w:val="CharStyle1506"/>
        </w:rPr>
        <w:t xml:space="preserve">оси </w:t>
      </w:r>
      <w:r>
        <w:rPr>
          <w:rStyle w:val="CharStyle1781"/>
        </w:rPr>
        <w:t>2</w:t>
      </w:r>
      <w:r>
        <w:rPr>
          <w:rStyle w:val="CharStyle1505"/>
        </w:rPr>
        <w:t xml:space="preserve"> </w:t>
      </w:r>
      <w:r>
        <w:rPr>
          <w:rStyle w:val="CharStyle1506"/>
        </w:rPr>
        <w:t xml:space="preserve">потенциальная энергия атома </w:t>
      </w:r>
      <w:r>
        <w:rPr>
          <w:rStyle w:val="CharStyle1508"/>
          <w:lang w:val="en-US"/>
        </w:rPr>
        <w:t>W</w:t>
      </w:r>
      <w:r>
        <w:rPr>
          <w:rStyle w:val="CharStyle1506"/>
          <w:lang w:val="en-US"/>
        </w:rPr>
        <w:t xml:space="preserve"> </w:t>
      </w:r>
      <w:r>
        <w:rPr>
          <w:rStyle w:val="CharStyle1506"/>
        </w:rPr>
        <w:t xml:space="preserve">будет зависеть от координаты, что приведет к возникновению силы, действующей на атомы </w:t>
      </w:r>
      <w:r>
        <w:rPr>
          <w:rStyle w:val="CharStyle1506"/>
          <w:lang w:val="en-US"/>
        </w:rPr>
        <w:t>Cs:</w:t>
      </w:r>
    </w:p>
    <w:p>
      <w:pPr>
        <w:pStyle w:val="Style118"/>
        <w:widowControl w:val="0"/>
        <w:keepNext w:val="0"/>
        <w:keepLines w:val="0"/>
        <w:shd w:val="clear" w:color="auto" w:fill="auto"/>
        <w:bidi w:val="0"/>
        <w:jc w:val="both"/>
        <w:spacing w:before="0" w:after="0" w:line="190" w:lineRule="exact"/>
        <w:ind w:left="40" w:right="0" w:firstLine="0"/>
      </w:pPr>
      <w:r>
        <w:rPr>
          <w:rStyle w:val="CharStyle1521"/>
          <w:i/>
          <w:iCs/>
        </w:rPr>
        <w:t xml:space="preserve">dW dW </w:t>
      </w:r>
      <w:r>
        <w:rPr>
          <w:rStyle w:val="CharStyle1521"/>
          <w:lang w:val="ru-RU"/>
          <w:i/>
          <w:iCs/>
        </w:rPr>
        <w:t>дБ</w:t>
      </w:r>
      <w:r>
        <w:br w:type="page"/>
      </w:r>
    </w:p>
    <w:p>
      <w:pPr>
        <w:pStyle w:val="Style102"/>
        <w:widowControl w:val="0"/>
        <w:keepNext w:val="0"/>
        <w:keepLines w:val="0"/>
        <w:shd w:val="clear" w:color="auto" w:fill="auto"/>
        <w:bidi w:val="0"/>
        <w:jc w:val="both"/>
        <w:spacing w:before="0" w:after="120" w:line="221" w:lineRule="exact"/>
        <w:ind w:left="20" w:right="20" w:firstLine="0"/>
      </w:pPr>
      <w:r>
        <w:rPr>
          <w:rStyle w:val="CharStyle1506"/>
        </w:rPr>
        <w:t>Кроме градиента поля, сила определяется эффективным магнитным моментом '), который пропорционален производной по магнитному полю от функций, представ</w:t>
        <w:softHyphen/>
        <w:t>ленных на рис. 7.1.</w:t>
      </w:r>
    </w:p>
    <w:p>
      <w:pPr>
        <w:pStyle w:val="Style102"/>
        <w:numPr>
          <w:ilvl w:val="0"/>
          <w:numId w:val="267"/>
        </w:numPr>
        <w:tabs>
          <w:tab w:leader="none" w:pos="961" w:val="left"/>
        </w:tabs>
        <w:widowControl w:val="0"/>
        <w:keepNext w:val="0"/>
        <w:keepLines w:val="0"/>
        <w:shd w:val="clear" w:color="auto" w:fill="auto"/>
        <w:bidi w:val="0"/>
        <w:jc w:val="both"/>
        <w:spacing w:before="0" w:after="136" w:line="221" w:lineRule="exact"/>
        <w:ind w:left="20" w:right="20" w:firstLine="280"/>
      </w:pPr>
      <w:r>
        <w:rPr>
          <w:rStyle w:val="CharStyle1611"/>
        </w:rPr>
        <w:t xml:space="preserve">Серийные цезиевые часы. </w:t>
      </w:r>
      <w:r>
        <w:rPr>
          <w:rStyle w:val="CharStyle1506"/>
        </w:rPr>
        <w:t>Производство цезиевых атомных часов нача</w:t>
        <w:softHyphen/>
        <w:t>лось в 1950-х годах, причем первым появившимся в продаже стандартом частоты на цезиевом пучке была модель «Атомихрон» [15]. В настоящее время в большинстве серийных моделей, производимых промышленностью, используется схема, представ</w:t>
        <w:softHyphen/>
        <w:t>ленная на рис. 7.3 [29]. Атомы, вылетающие из печи, отклоняются с помощью магнит</w:t>
        <w:softHyphen/>
        <w:t>ного поляризатора, в котором создается неоднородное магнитное поле, в соответствии</w:t>
      </w:r>
    </w:p>
    <w:p>
      <w:pPr>
        <w:pStyle w:val="Style636"/>
        <w:framePr w:h="3317" w:wrap="notBeside" w:vAnchor="text" w:hAnchor="text" w:xAlign="center" w:y="1"/>
        <w:tabs>
          <w:tab w:leader="none" w:pos="1680" w:val="left"/>
          <w:tab w:leader="none" w:pos="3557" w:val="left"/>
        </w:tabs>
        <w:widowControl w:val="0"/>
        <w:keepNext w:val="0"/>
        <w:keepLines w:val="0"/>
        <w:shd w:val="clear" w:color="auto" w:fill="auto"/>
        <w:bidi w:val="0"/>
        <w:jc w:val="left"/>
        <w:spacing w:before="0" w:after="0" w:line="197" w:lineRule="exact"/>
        <w:ind w:left="0" w:right="0" w:firstLine="0"/>
      </w:pPr>
      <w:r>
        <w:rPr>
          <w:rStyle w:val="CharStyle1592"/>
        </w:rPr>
        <w:t>Магнит-</w:t>
        <w:tab/>
        <w:t>Магнитный</w:t>
        <w:tab/>
        <w:t>Магнит-</w:t>
      </w:r>
    </w:p>
    <w:p>
      <w:pPr>
        <w:pStyle w:val="Style636"/>
        <w:framePr w:h="3317" w:wrap="notBeside" w:vAnchor="text" w:hAnchor="text" w:xAlign="center" w:y="1"/>
        <w:tabs>
          <w:tab w:leader="none" w:pos="2064" w:val="left"/>
          <w:tab w:leader="none" w:pos="3610" w:val="left"/>
        </w:tabs>
        <w:widowControl w:val="0"/>
        <w:keepNext w:val="0"/>
        <w:keepLines w:val="0"/>
        <w:shd w:val="clear" w:color="auto" w:fill="auto"/>
        <w:bidi w:val="0"/>
        <w:jc w:val="left"/>
        <w:spacing w:before="0" w:after="0" w:line="197" w:lineRule="exact"/>
        <w:ind w:left="0" w:right="0" w:firstLine="0"/>
      </w:pPr>
      <w:r>
        <w:rPr>
          <w:rStyle w:val="CharStyle1592"/>
        </w:rPr>
        <w:t>поляризатор</w:t>
        <w:tab/>
        <w:t>экран</w:t>
        <w:tab/>
        <w:t>анализатор</w:t>
      </w:r>
    </w:p>
    <w:p>
      <w:pPr>
        <w:framePr w:h="3317" w:wrap="notBeside" w:vAnchor="text" w:hAnchor="text" w:xAlign="center" w:y="1"/>
        <w:widowControl w:val="0"/>
        <w:jc w:val="center"/>
        <w:rPr>
          <w:sz w:val="0"/>
          <w:szCs w:val="0"/>
        </w:rPr>
      </w:pPr>
      <w:r>
        <w:pict>
          <v:shape id="_x0000_s2077" type="#_x0000_t75" style="width:338pt;height:166pt;">
            <v:imagedata r:id="rId517" r:href="rId518"/>
          </v:shape>
        </w:pict>
      </w:r>
    </w:p>
    <w:p>
      <w:pPr>
        <w:pStyle w:val="Style636"/>
        <w:framePr w:h="3317" w:wrap="notBeside" w:vAnchor="text" w:hAnchor="text" w:xAlign="center" w:y="1"/>
        <w:widowControl w:val="0"/>
        <w:keepNext w:val="0"/>
        <w:keepLines w:val="0"/>
        <w:shd w:val="clear" w:color="auto" w:fill="auto"/>
        <w:bidi w:val="0"/>
        <w:jc w:val="both"/>
        <w:spacing w:before="0" w:after="0" w:line="197" w:lineRule="exact"/>
        <w:ind w:left="0" w:right="0" w:firstLine="0"/>
      </w:pPr>
      <w:r>
        <w:rPr>
          <w:rStyle w:val="CharStyle1592"/>
        </w:rPr>
        <w:t xml:space="preserve">Рис. 7.3. Схема серийных атомных </w:t>
      </w:r>
      <w:r>
        <w:rPr>
          <w:rStyle w:val="CharStyle1592"/>
          <w:lang w:val="en-US"/>
        </w:rPr>
        <w:t xml:space="preserve">Cs </w:t>
      </w:r>
      <w:r>
        <w:rPr>
          <w:rStyle w:val="CharStyle1592"/>
        </w:rPr>
        <w:t>часов, выпускаемых промышленностью. Постоянное магнитное поле (С-поле), формирующее ось квантования, перпендикулярно плоскости листа. На врезке показана зависимость тока детектора от частоты синтезатора при ее сканировании через атомный резонанс, что приводит к возникновению резонанса Рэмси, наблюдаемого на</w:t>
      </w:r>
    </w:p>
    <w:p>
      <w:pPr>
        <w:pStyle w:val="Style636"/>
        <w:framePr w:h="3317" w:wrap="notBeside" w:vAnchor="text" w:hAnchor="text" w:xAlign="center" w:y="1"/>
        <w:widowControl w:val="0"/>
        <w:keepNext w:val="0"/>
        <w:keepLines w:val="0"/>
        <w:shd w:val="clear" w:color="auto" w:fill="auto"/>
        <w:bidi w:val="0"/>
        <w:jc w:val="center"/>
        <w:spacing w:before="0" w:after="0" w:line="197" w:lineRule="exact"/>
        <w:ind w:left="0" w:right="0" w:firstLine="0"/>
      </w:pPr>
      <w:r>
        <w:rPr>
          <w:rStyle w:val="CharStyle1592"/>
        </w:rPr>
        <w:t>пьедестале Раби</w:t>
      </w:r>
    </w:p>
    <w:p>
      <w:pPr>
        <w:widowControl w:val="0"/>
        <w:rPr>
          <w:sz w:val="2"/>
          <w:szCs w:val="2"/>
        </w:rPr>
      </w:pPr>
    </w:p>
    <w:p>
      <w:pPr>
        <w:pStyle w:val="Style102"/>
        <w:widowControl w:val="0"/>
        <w:keepNext w:val="0"/>
        <w:keepLines w:val="0"/>
        <w:shd w:val="clear" w:color="auto" w:fill="auto"/>
        <w:bidi w:val="0"/>
        <w:jc w:val="both"/>
        <w:spacing w:before="157" w:after="316" w:line="221" w:lineRule="exact"/>
        <w:ind w:left="20" w:right="20" w:firstLine="0"/>
      </w:pPr>
      <w:r>
        <w:rPr>
          <w:rStyle w:val="CharStyle1506"/>
        </w:rPr>
        <w:t xml:space="preserve">с их магнитным моментом. Такая магнитная селекция используется для </w:t>
      </w:r>
      <w:r>
        <w:rPr>
          <w:rStyle w:val="CharStyle1505"/>
        </w:rPr>
        <w:t>приготовле</w:t>
        <w:softHyphen/>
      </w:r>
      <w:r>
        <w:rPr>
          <w:rStyle w:val="CharStyle1506"/>
        </w:rPr>
        <w:t xml:space="preserve">ния атомного пучка, у которого заселен только один из метрологических </w:t>
      </w:r>
      <w:r>
        <w:rPr>
          <w:rStyle w:val="CharStyle1505"/>
        </w:rPr>
        <w:t xml:space="preserve">подуровней </w:t>
      </w:r>
      <w:r>
        <w:rPr>
          <w:rStyle w:val="CharStyle1506"/>
        </w:rPr>
        <w:t xml:space="preserve">с </w:t>
      </w:r>
      <w:r>
        <w:rPr>
          <w:rStyle w:val="CharStyle1508"/>
        </w:rPr>
        <w:t>т.?</w:t>
      </w:r>
      <w:r>
        <w:rPr>
          <w:rStyle w:val="CharStyle1506"/>
        </w:rPr>
        <w:t xml:space="preserve"> = 0. Поскольку </w:t>
      </w:r>
      <w:r>
        <w:rPr>
          <w:rStyle w:val="CharStyle1505"/>
        </w:rPr>
        <w:t xml:space="preserve">силы, действующие </w:t>
      </w:r>
      <w:r>
        <w:rPr>
          <w:rStyle w:val="CharStyle1506"/>
        </w:rPr>
        <w:t xml:space="preserve">на атомы, в состояниях </w:t>
      </w:r>
      <w:r>
        <w:rPr>
          <w:rStyle w:val="CharStyle1508"/>
          <w:lang w:val="en-US"/>
        </w:rPr>
        <w:t>F</w:t>
      </w:r>
      <w:r>
        <w:rPr>
          <w:rStyle w:val="CharStyle1506"/>
          <w:lang w:val="en-US"/>
        </w:rPr>
        <w:t xml:space="preserve"> </w:t>
      </w:r>
      <w:r>
        <w:rPr>
          <w:rStyle w:val="CharStyle1505"/>
        </w:rPr>
        <w:t xml:space="preserve">= 3, </w:t>
      </w:r>
      <w:r>
        <w:rPr>
          <w:rStyle w:val="CharStyle1507"/>
        </w:rPr>
        <w:t>тр</w:t>
      </w:r>
      <w:r>
        <w:rPr>
          <w:rStyle w:val="CharStyle1505"/>
        </w:rPr>
        <w:t xml:space="preserve"> </w:t>
      </w:r>
      <w:r>
        <w:rPr>
          <w:rStyle w:val="CharStyle1506"/>
        </w:rPr>
        <w:t xml:space="preserve">= 0 </w:t>
      </w:r>
      <w:r>
        <w:rPr>
          <w:rStyle w:val="CharStyle1505"/>
        </w:rPr>
        <w:t xml:space="preserve">и </w:t>
      </w:r>
      <w:r>
        <w:rPr>
          <w:rStyle w:val="CharStyle1508"/>
          <w:lang w:val="en-US"/>
        </w:rPr>
        <w:t xml:space="preserve">F </w:t>
      </w:r>
      <w:r>
        <w:rPr>
          <w:rStyle w:val="CharStyle1508"/>
        </w:rPr>
        <w:t>=</w:t>
      </w:r>
      <w:r>
        <w:rPr>
          <w:rStyle w:val="CharStyle1506"/>
        </w:rPr>
        <w:t xml:space="preserve"> 4, </w:t>
      </w:r>
      <w:r>
        <w:rPr>
          <w:rStyle w:val="CharStyle1508"/>
        </w:rPr>
        <w:t>тр</w:t>
      </w:r>
      <w:r>
        <w:rPr>
          <w:rStyle w:val="CharStyle1506"/>
        </w:rPr>
        <w:t xml:space="preserve"> </w:t>
      </w:r>
      <w:r>
        <w:rPr>
          <w:rStyle w:val="CharStyle1505"/>
        </w:rPr>
        <w:t xml:space="preserve">= </w:t>
      </w:r>
      <w:r>
        <w:rPr>
          <w:rStyle w:val="CharStyle1506"/>
        </w:rPr>
        <w:t xml:space="preserve">0 направлены в противоположные стороны (см. рис. 7.2), </w:t>
      </w:r>
      <w:r>
        <w:rPr>
          <w:rStyle w:val="CharStyle1505"/>
        </w:rPr>
        <w:t>атомы, нахо</w:t>
        <w:softHyphen/>
      </w:r>
      <w:r>
        <w:rPr>
          <w:rStyle w:val="CharStyle1506"/>
        </w:rPr>
        <w:t xml:space="preserve">дящиеся в одном из состояний, выводятся из пучка, отклоняясь в </w:t>
      </w:r>
      <w:r>
        <w:rPr>
          <w:rStyle w:val="CharStyle1505"/>
        </w:rPr>
        <w:t xml:space="preserve">противоположную </w:t>
      </w:r>
      <w:r>
        <w:rPr>
          <w:rStyle w:val="CharStyle1506"/>
        </w:rPr>
        <w:t xml:space="preserve">сторону. В схеме, </w:t>
      </w:r>
      <w:r>
        <w:rPr>
          <w:rStyle w:val="CharStyle1505"/>
        </w:rPr>
        <w:t xml:space="preserve">представленной </w:t>
      </w:r>
      <w:r>
        <w:rPr>
          <w:rStyle w:val="CharStyle1506"/>
        </w:rPr>
        <w:t xml:space="preserve">на рис. 7.3, будем считать, </w:t>
      </w:r>
      <w:r>
        <w:rPr>
          <w:rStyle w:val="CharStyle1505"/>
        </w:rPr>
        <w:t xml:space="preserve">что из пучка </w:t>
      </w:r>
      <w:r>
        <w:rPr>
          <w:rStyle w:val="CharStyle1506"/>
        </w:rPr>
        <w:t xml:space="preserve">выводятся атомы в состоянии </w:t>
      </w:r>
      <w:r>
        <w:rPr>
          <w:rStyle w:val="CharStyle1508"/>
          <w:lang w:val="en-US"/>
        </w:rPr>
        <w:t>F</w:t>
      </w:r>
      <w:r>
        <w:rPr>
          <w:rStyle w:val="CharStyle1506"/>
          <w:lang w:val="en-US"/>
        </w:rPr>
        <w:t xml:space="preserve"> </w:t>
      </w:r>
      <w:r>
        <w:rPr>
          <w:rStyle w:val="CharStyle1506"/>
        </w:rPr>
        <w:t xml:space="preserve">= 4, </w:t>
      </w:r>
      <w:r>
        <w:rPr>
          <w:rStyle w:val="CharStyle1508"/>
        </w:rPr>
        <w:t>тр</w:t>
      </w:r>
      <w:r>
        <w:rPr>
          <w:rStyle w:val="CharStyle1506"/>
        </w:rPr>
        <w:t xml:space="preserve"> = 0, и, следовательно, в пучке, попадающем в зону взаимодействия, остаются </w:t>
      </w:r>
      <w:r>
        <w:rPr>
          <w:rStyle w:val="CharStyle1505"/>
        </w:rPr>
        <w:t xml:space="preserve">только </w:t>
      </w:r>
      <w:r>
        <w:rPr>
          <w:rStyle w:val="CharStyle1506"/>
        </w:rPr>
        <w:t xml:space="preserve">атомы в основном </w:t>
      </w:r>
      <w:r>
        <w:rPr>
          <w:rStyle w:val="CharStyle1505"/>
        </w:rPr>
        <w:t xml:space="preserve">состоянии </w:t>
      </w:r>
      <w:r>
        <w:rPr>
          <w:rStyle w:val="CharStyle1506"/>
        </w:rPr>
        <w:t xml:space="preserve">с энергией </w:t>
      </w:r>
      <w:r>
        <w:rPr>
          <w:rStyle w:val="CharStyle1508"/>
          <w:lang w:val="en-US"/>
        </w:rPr>
        <w:t>E</w:t>
      </w:r>
      <w:r>
        <w:rPr>
          <w:rStyle w:val="CharStyle1508"/>
          <w:lang w:val="en-US"/>
          <w:vertAlign w:val="subscript"/>
        </w:rPr>
        <w:t>tJ</w:t>
      </w:r>
      <w:r>
        <w:rPr>
          <w:rStyle w:val="CharStyle1508"/>
          <w:lang w:val="en-US"/>
        </w:rPr>
        <w:t>.</w:t>
      </w:r>
      <w:r>
        <w:rPr>
          <w:rStyle w:val="CharStyle1506"/>
          <w:lang w:val="en-US"/>
        </w:rPr>
        <w:t xml:space="preserve"> </w:t>
      </w:r>
      <w:r>
        <w:rPr>
          <w:rStyle w:val="CharStyle1506"/>
        </w:rPr>
        <w:t xml:space="preserve">В зоне взаимодействия находится </w:t>
      </w:r>
      <w:r>
        <w:rPr>
          <w:rStyle w:val="CharStyle1506"/>
          <w:lang w:val="en-US"/>
        </w:rPr>
        <w:t>U</w:t>
      </w:r>
      <w:r>
        <w:rPr>
          <w:rStyle w:val="CharStyle1506"/>
        </w:rPr>
        <w:t>-образный микроволновый резонатор, настроенный на частоту 9,192 ГГц.</w:t>
      </w:r>
    </w:p>
    <w:p>
      <w:pPr>
        <w:pStyle w:val="Style298"/>
        <w:widowControl w:val="0"/>
        <w:keepNext w:val="0"/>
        <w:keepLines w:val="0"/>
        <w:shd w:val="clear" w:color="auto" w:fill="auto"/>
        <w:bidi w:val="0"/>
        <w:jc w:val="both"/>
        <w:spacing w:before="0" w:after="0" w:line="202" w:lineRule="exact"/>
        <w:ind w:left="20" w:right="20" w:firstLine="280"/>
      </w:pPr>
      <w:r>
        <w:rPr>
          <w:rStyle w:val="CharStyle1669"/>
        </w:rPr>
        <w:t>') Эффективный магнитный момент можно считать постоянным либо в случае сла</w:t>
        <w:softHyphen/>
        <w:t>бых полей (эффект Зеемана), либо в случае очень сильных полей (эффект Пашен-Бака). Параметром малости является отношение магнитной энергии атома к энергии сверхтонкого</w:t>
      </w:r>
    </w:p>
    <w:p>
      <w:pPr>
        <w:pStyle w:val="Style298"/>
        <w:widowControl w:val="0"/>
        <w:keepNext w:val="0"/>
        <w:keepLines w:val="0"/>
        <w:shd w:val="clear" w:color="auto" w:fill="auto"/>
        <w:bidi w:val="0"/>
        <w:jc w:val="left"/>
        <w:spacing w:before="0" w:after="0" w:line="134" w:lineRule="exact"/>
        <w:ind w:left="900" w:right="20" w:hanging="880"/>
      </w:pPr>
      <w:r>
        <w:rPr>
          <w:rStyle w:val="CharStyle1669"/>
        </w:rPr>
        <w:t xml:space="preserve">расщепления. В промежуточных случаях эффективный магнитный момент, определяемый „ </w:t>
      </w:r>
      <w:r>
        <w:rPr>
          <w:rStyle w:val="CharStyle1783"/>
        </w:rPr>
        <w:t>8W</w:t>
      </w:r>
    </w:p>
    <w:p>
      <w:pPr>
        <w:pStyle w:val="Style298"/>
        <w:widowControl w:val="0"/>
        <w:keepNext w:val="0"/>
        <w:keepLines w:val="0"/>
        <w:shd w:val="clear" w:color="auto" w:fill="auto"/>
        <w:bidi w:val="0"/>
        <w:jc w:val="left"/>
        <w:spacing w:before="0" w:after="0" w:line="110" w:lineRule="exact"/>
        <w:ind w:left="1100" w:right="2980" w:hanging="1080"/>
      </w:pPr>
      <w:r>
        <w:rPr>
          <w:rStyle w:val="CharStyle1669"/>
        </w:rPr>
        <w:t xml:space="preserve">производной </w:t>
      </w:r>
      <w:r>
        <w:rPr>
          <w:rStyle w:val="CharStyle1784"/>
        </w:rPr>
        <w:t>——</w:t>
      </w:r>
      <w:r>
        <w:rPr>
          <w:rStyle w:val="CharStyle1669"/>
        </w:rPr>
        <w:t xml:space="preserve">, зависит от поля, как видно из рис. 7.1. </w:t>
      </w:r>
      <w:r>
        <w:rPr>
          <w:rStyle w:val="CharStyle1785"/>
        </w:rPr>
        <w:t>аВ</w:t>
      </w:r>
    </w:p>
    <w:p>
      <w:pPr>
        <w:pStyle w:val="Style102"/>
        <w:widowControl w:val="0"/>
        <w:keepNext w:val="0"/>
        <w:keepLines w:val="0"/>
        <w:shd w:val="clear" w:color="auto" w:fill="auto"/>
        <w:bidi w:val="0"/>
        <w:jc w:val="both"/>
        <w:spacing w:before="0" w:after="0" w:line="221" w:lineRule="exact"/>
        <w:ind w:left="40" w:right="40" w:firstLine="300"/>
      </w:pPr>
      <w:r>
        <w:rPr>
          <w:rStyle w:val="CharStyle1505"/>
        </w:rPr>
        <w:t xml:space="preserve">В качестве резонатора используется стандартный волновод </w:t>
      </w:r>
      <w:r>
        <w:rPr>
          <w:rStyle w:val="CharStyle1506"/>
        </w:rPr>
        <w:t xml:space="preserve">с прямоугольным </w:t>
      </w:r>
      <w:r>
        <w:rPr>
          <w:rStyle w:val="CharStyle1505"/>
        </w:rPr>
        <w:t>се</w:t>
        <w:softHyphen/>
        <w:t xml:space="preserve">чением. торцы которого закрыты с помощью проводящих пластин. </w:t>
      </w:r>
      <w:r>
        <w:rPr>
          <w:rStyle w:val="CharStyle1506"/>
        </w:rPr>
        <w:t xml:space="preserve">Резонатор </w:t>
      </w:r>
      <w:r>
        <w:rPr>
          <w:rStyle w:val="CharStyle1505"/>
        </w:rPr>
        <w:t xml:space="preserve">можно согнуть, как показано на рис. 7.3, чтобы атомный пучок пересекал его </w:t>
      </w:r>
      <w:r>
        <w:rPr>
          <w:rStyle w:val="CharStyle1506"/>
        </w:rPr>
        <w:t xml:space="preserve">дважды </w:t>
      </w:r>
      <w:r>
        <w:rPr>
          <w:rStyle w:val="CharStyle1505"/>
        </w:rPr>
        <w:t xml:space="preserve">вблизи торцов, влетая и вылетая через маленькие отверстия в стенках резонатора. У резонатора, представленного на рис. </w:t>
      </w:r>
      <w:r>
        <w:rPr>
          <w:rStyle w:val="CharStyle1506"/>
        </w:rPr>
        <w:t xml:space="preserve">7.3, </w:t>
      </w:r>
      <w:r>
        <w:rPr>
          <w:rStyle w:val="CharStyle1505"/>
        </w:rPr>
        <w:t>поперечные размеры выбраны таким образом, чтобы линии напряженности магнитного поля стоячей волны, формирую</w:t>
        <w:softHyphen/>
        <w:t>щейся внутри резонатора, были перпендикулярны плоскости изображения. Резонатор подпитывается микроволновым сигналом от кварцевого осциллятора, управляемо</w:t>
        <w:softHyphen/>
        <w:t xml:space="preserve">го напряжением </w:t>
      </w:r>
      <w:r>
        <w:rPr>
          <w:rStyle w:val="CharStyle1506"/>
          <w:lang w:val="en-US"/>
        </w:rPr>
        <w:t xml:space="preserve">VCXO, </w:t>
      </w:r>
      <w:r>
        <w:rPr>
          <w:rStyle w:val="CharStyle1505"/>
        </w:rPr>
        <w:t xml:space="preserve">или от термостабилизированного кварцевого осциллятора ОСХО (см. табл. </w:t>
      </w:r>
      <w:r>
        <w:rPr>
          <w:rStyle w:val="CharStyle1506"/>
        </w:rPr>
        <w:t xml:space="preserve">4.1). </w:t>
      </w:r>
      <w:r>
        <w:rPr>
          <w:rStyle w:val="CharStyle1505"/>
        </w:rPr>
        <w:t xml:space="preserve">Атомы в состоянии </w:t>
      </w:r>
      <w:r>
        <w:rPr>
          <w:rStyle w:val="CharStyle1507"/>
        </w:rPr>
        <w:t>Е</w:t>
      </w:r>
      <w:r>
        <w:rPr>
          <w:rStyle w:val="CharStyle1507"/>
          <w:vertAlign w:val="subscript"/>
        </w:rPr>
        <w:t>д</w:t>
      </w:r>
      <w:r>
        <w:rPr>
          <w:rStyle w:val="CharStyle1505"/>
        </w:rPr>
        <w:t xml:space="preserve"> пересекают первую область взаимодей</w:t>
        <w:softHyphen/>
        <w:t xml:space="preserve">ствия в </w:t>
      </w:r>
      <w:r>
        <w:rPr>
          <w:rStyle w:val="CharStyle1505"/>
          <w:lang w:val="en-US"/>
        </w:rPr>
        <w:t>U</w:t>
      </w:r>
      <w:r>
        <w:rPr>
          <w:rStyle w:val="CharStyle1505"/>
        </w:rPr>
        <w:t xml:space="preserve">-образном микроволновом резонаторе, после чего, спустя некоторое время, они попадают во вторую область, что соответствует возбуждению по схеме Рэмси (см. </w:t>
      </w:r>
      <w:r>
        <w:rPr>
          <w:rStyle w:val="CharStyle1506"/>
        </w:rPr>
        <w:t xml:space="preserve">§ 6.6). </w:t>
      </w:r>
      <w:r>
        <w:rPr>
          <w:rStyle w:val="CharStyle1505"/>
        </w:rPr>
        <w:t xml:space="preserve">Поле в резонаторе </w:t>
      </w:r>
      <w:r>
        <w:rPr>
          <w:rStyle w:val="CharStyle1506"/>
        </w:rPr>
        <w:t xml:space="preserve">может </w:t>
      </w:r>
      <w:r>
        <w:rPr>
          <w:rStyle w:val="CharStyle1505"/>
        </w:rPr>
        <w:t xml:space="preserve">вызвать переход с уровня </w:t>
      </w:r>
      <w:r>
        <w:rPr>
          <w:rStyle w:val="CharStyle1507"/>
          <w:lang w:val="en-US"/>
        </w:rPr>
        <w:t xml:space="preserve">F </w:t>
      </w:r>
      <w:r>
        <w:rPr>
          <w:rStyle w:val="CharStyle1507"/>
        </w:rPr>
        <w:t>=</w:t>
      </w:r>
      <w:r>
        <w:rPr>
          <w:rStyle w:val="CharStyle1505"/>
        </w:rPr>
        <w:t xml:space="preserve"> </w:t>
      </w:r>
      <w:r>
        <w:rPr>
          <w:rStyle w:val="CharStyle1506"/>
        </w:rPr>
        <w:t xml:space="preserve">3 </w:t>
      </w:r>
      <w:r>
        <w:rPr>
          <w:rStyle w:val="CharStyle1505"/>
        </w:rPr>
        <w:t xml:space="preserve">на уровень </w:t>
      </w:r>
      <w:r>
        <w:rPr>
          <w:rStyle w:val="CharStyle1507"/>
          <w:lang w:val="en-US"/>
        </w:rPr>
        <w:t>F</w:t>
      </w:r>
      <w:r>
        <w:rPr>
          <w:rStyle w:val="CharStyle1505"/>
          <w:lang w:val="en-US"/>
        </w:rPr>
        <w:t xml:space="preserve"> </w:t>
      </w:r>
      <w:r>
        <w:rPr>
          <w:rStyle w:val="CharStyle1505"/>
        </w:rPr>
        <w:t xml:space="preserve">= 4, вероятность которого зависит от разности между частотой поля в резонаторе и частотой атомного перехода. </w:t>
      </w:r>
      <w:r>
        <w:rPr>
          <w:rStyle w:val="CharStyle1506"/>
        </w:rPr>
        <w:t xml:space="preserve">Вторая </w:t>
      </w:r>
      <w:r>
        <w:rPr>
          <w:rStyle w:val="CharStyle1505"/>
        </w:rPr>
        <w:t xml:space="preserve">магнитная система </w:t>
      </w:r>
      <w:r>
        <w:rPr>
          <w:rStyle w:val="CharStyle1506"/>
        </w:rPr>
        <w:t xml:space="preserve">— </w:t>
      </w:r>
      <w:r>
        <w:rPr>
          <w:rStyle w:val="CharStyle1505"/>
        </w:rPr>
        <w:t xml:space="preserve">анализатор — отклоняет атомы, находящиеся на верхнем уровне, </w:t>
      </w:r>
      <w:r>
        <w:rPr>
          <w:rStyle w:val="CharStyle1506"/>
        </w:rPr>
        <w:t xml:space="preserve">в </w:t>
      </w:r>
      <w:r>
        <w:rPr>
          <w:rStyle w:val="CharStyle1505"/>
        </w:rPr>
        <w:t>детектор. ')</w:t>
      </w:r>
    </w:p>
    <w:p>
      <w:pPr>
        <w:pStyle w:val="Style102"/>
        <w:widowControl w:val="0"/>
        <w:keepNext w:val="0"/>
        <w:keepLines w:val="0"/>
        <w:shd w:val="clear" w:color="auto" w:fill="auto"/>
        <w:bidi w:val="0"/>
        <w:jc w:val="both"/>
        <w:spacing w:before="0" w:after="0" w:line="221" w:lineRule="exact"/>
        <w:ind w:left="40" w:right="40" w:firstLine="300"/>
      </w:pPr>
      <w:r>
        <w:rPr>
          <w:rStyle w:val="CharStyle1505"/>
        </w:rPr>
        <w:t>Для того, чтобы снять вырождение по магнитным подуровням и обеспечить воз</w:t>
        <w:softHyphen/>
        <w:t>можность селективного возбуждения метрологического перехода |</w:t>
      </w:r>
      <w:r>
        <w:rPr>
          <w:rStyle w:val="CharStyle1508"/>
          <w:lang w:val="en-US"/>
        </w:rPr>
        <w:t>F</w:t>
      </w:r>
      <w:r>
        <w:rPr>
          <w:rStyle w:val="CharStyle1506"/>
          <w:lang w:val="en-US"/>
        </w:rPr>
        <w:t xml:space="preserve"> </w:t>
      </w:r>
      <w:r>
        <w:rPr>
          <w:rStyle w:val="CharStyle1505"/>
        </w:rPr>
        <w:t xml:space="preserve">= 3, </w:t>
      </w:r>
      <w:r>
        <w:rPr>
          <w:rStyle w:val="CharStyle1507"/>
        </w:rPr>
        <w:t>тр</w:t>
      </w:r>
      <w:r>
        <w:rPr>
          <w:rStyle w:val="CharStyle1505"/>
        </w:rPr>
        <w:t xml:space="preserve"> </w:t>
      </w:r>
      <w:r>
        <w:rPr>
          <w:rStyle w:val="CharStyle1506"/>
        </w:rPr>
        <w:t xml:space="preserve">= </w:t>
      </w:r>
      <w:r>
        <w:rPr>
          <w:rStyle w:val="CharStyle1505"/>
        </w:rPr>
        <w:t xml:space="preserve">0) —♦ </w:t>
      </w:r>
      <w:r>
        <w:rPr>
          <w:rStyle w:val="CharStyle1507"/>
        </w:rPr>
        <w:t xml:space="preserve">—* </w:t>
      </w:r>
      <w:r>
        <w:rPr>
          <w:rStyle w:val="CharStyle1507"/>
          <w:lang w:val="en-US"/>
        </w:rPr>
        <w:t>\F</w:t>
      </w:r>
      <w:r>
        <w:rPr>
          <w:rStyle w:val="CharStyle1505"/>
          <w:lang w:val="en-US"/>
        </w:rPr>
        <w:t xml:space="preserve"> </w:t>
      </w:r>
      <w:r>
        <w:rPr>
          <w:rStyle w:val="CharStyle1505"/>
        </w:rPr>
        <w:t xml:space="preserve">= 4, </w:t>
      </w:r>
      <w:r>
        <w:rPr>
          <w:rStyle w:val="CharStyle1507"/>
        </w:rPr>
        <w:t>тр</w:t>
      </w:r>
      <w:r>
        <w:rPr>
          <w:rStyle w:val="CharStyle1505"/>
        </w:rPr>
        <w:t xml:space="preserve"> = 0), область взаимодействия помещается в однородное магнитное поле. Традиционно это поле называется С-полем, по аналогии с полями поляризатора </w:t>
      </w:r>
      <w:r>
        <w:rPr>
          <w:rStyle w:val="CharStyle1505"/>
          <w:lang w:val="en-US"/>
        </w:rPr>
        <w:t>(A</w:t>
      </w:r>
      <w:r>
        <w:rPr>
          <w:rStyle w:val="CharStyle1505"/>
        </w:rPr>
        <w:t>-полем) и анализатора (В-полем). Напряженность поля подбирается таким обра</w:t>
        <w:softHyphen/>
        <w:t>зом. чтобы обеспечить компромисс при выполнении двух противоречащих друг другу условий. Так, оно должно быть достаточно сильным, чтобы разделить микроволновые резонансы по частоте. При этом С-поле сдвигает резонансную частоту метрологиче</w:t>
        <w:softHyphen/>
        <w:t>ского перехода в соответствии с выражением (7.2), что необходимо корректировать для получения частоты невозмущенного перехода. Кроме этого, увеличение напря</w:t>
        <w:softHyphen/>
        <w:t>женности С-поля приводит к увеличению уровня флуктуаций и, соответственно, уровню шумов частоты перехода. В промышленных цезиевых часах С-поле обычно создается с помощью катушки, обмотка которой расположена вокруг резонатора в плоскости изображения на рис. 7.3. Следовательно, С-поле в этом случае будет направлено перпендикулярно этой плоскости. Поскольку частота перехода зависит от напряженности магнитного поля, необходимо использовать магнитные экраны для подавления лабораторного магнитного поля и его флуктуаций.</w:t>
      </w:r>
    </w:p>
    <w:p>
      <w:pPr>
        <w:pStyle w:val="Style102"/>
        <w:widowControl w:val="0"/>
        <w:keepNext w:val="0"/>
        <w:keepLines w:val="0"/>
        <w:shd w:val="clear" w:color="auto" w:fill="auto"/>
        <w:bidi w:val="0"/>
        <w:jc w:val="both"/>
        <w:spacing w:before="0" w:after="308" w:line="221" w:lineRule="exact"/>
        <w:ind w:left="40" w:right="40" w:firstLine="300"/>
      </w:pPr>
      <w:r>
        <w:rPr>
          <w:rStyle w:val="CharStyle1505"/>
        </w:rPr>
        <w:t xml:space="preserve">Одним из видов детекторов для атомов цезия является ионизационный детектор, состоящий из вольфрамовой или иридиево-платиновой ленты, которая нагрета до высокой температуры, в частности, чтобы предотвратить образование поверхностных слоев из-за поглощенных газов (детектор Лэнгмюра-Тейлора). Поскольку работа </w:t>
      </w:r>
      <w:r>
        <w:rPr>
          <w:rStyle w:val="CharStyle1506"/>
        </w:rPr>
        <w:t>вы</w:t>
        <w:softHyphen/>
      </w:r>
      <w:r>
        <w:rPr>
          <w:rStyle w:val="CharStyle1505"/>
        </w:rPr>
        <w:t xml:space="preserve">хода электрона у атома цезия (1,7эВ) существенно ниже, чем у вольфрама </w:t>
      </w:r>
      <w:r>
        <w:rPr>
          <w:rStyle w:val="CharStyle1506"/>
        </w:rPr>
        <w:t>(4,5</w:t>
      </w:r>
      <w:r>
        <w:rPr>
          <w:rStyle w:val="CharStyle1505"/>
        </w:rPr>
        <w:t xml:space="preserve">эВ), атом </w:t>
      </w:r>
      <w:r>
        <w:rPr>
          <w:rStyle w:val="CharStyle1505"/>
          <w:lang w:val="en-US"/>
        </w:rPr>
        <w:t xml:space="preserve">Cs </w:t>
      </w:r>
      <w:r>
        <w:rPr>
          <w:rStyle w:val="CharStyle1505"/>
        </w:rPr>
        <w:t xml:space="preserve">легко ионизируется на раскаленной проволоке, отдавая внешний электрон. Накладывая внешнее напряжение, можно регистрировать положительно заряженные ионы цезия, например, с помощью фарадеевского электрода, что использовалось в ранних версиях первичных цезиевых стандартов. </w:t>
      </w:r>
      <w:r>
        <w:rPr>
          <w:rStyle w:val="CharStyle1506"/>
        </w:rPr>
        <w:t xml:space="preserve">В </w:t>
      </w:r>
      <w:r>
        <w:rPr>
          <w:rStyle w:val="CharStyle1505"/>
        </w:rPr>
        <w:t xml:space="preserve">более современных часах используется масс-спектрометр для того, чтобы отделить ионы </w:t>
      </w:r>
      <w:r>
        <w:rPr>
          <w:rStyle w:val="CharStyle1505"/>
          <w:lang w:val="en-US"/>
        </w:rPr>
        <w:t xml:space="preserve">Cs </w:t>
      </w:r>
      <w:r>
        <w:rPr>
          <w:rStyle w:val="CharStyle1505"/>
        </w:rPr>
        <w:t xml:space="preserve">от других ионов, которые образуются вблизи детектора. После этого ионы цезия </w:t>
      </w:r>
      <w:r>
        <w:rPr>
          <w:rStyle w:val="CharStyle1506"/>
        </w:rPr>
        <w:t xml:space="preserve">направляются </w:t>
      </w:r>
      <w:r>
        <w:rPr>
          <w:rStyle w:val="CharStyle1505"/>
        </w:rPr>
        <w:t xml:space="preserve">на первую ступень электронного умножителя, который усиливает поток электронов, эмитированных при столкновении </w:t>
      </w:r>
      <w:r>
        <w:rPr>
          <w:rStyle w:val="CharStyle1506"/>
        </w:rPr>
        <w:t xml:space="preserve">ионов с </w:t>
      </w:r>
      <w:r>
        <w:rPr>
          <w:rStyle w:val="CharStyle1505"/>
        </w:rPr>
        <w:t xml:space="preserve">катодом. </w:t>
      </w:r>
      <w:r>
        <w:rPr>
          <w:rStyle w:val="CharStyle1506"/>
        </w:rPr>
        <w:t xml:space="preserve">В </w:t>
      </w:r>
      <w:r>
        <w:rPr>
          <w:rStyle w:val="CharStyle1505"/>
        </w:rPr>
        <w:t xml:space="preserve">отличие от прямого метода </w:t>
      </w:r>
      <w:r>
        <w:rPr>
          <w:rStyle w:val="CharStyle1506"/>
        </w:rPr>
        <w:t>ре-</w:t>
      </w:r>
    </w:p>
    <w:p>
      <w:pPr>
        <w:pStyle w:val="Style298"/>
        <w:widowControl w:val="0"/>
        <w:keepNext w:val="0"/>
        <w:keepLines w:val="0"/>
        <w:shd w:val="clear" w:color="auto" w:fill="auto"/>
        <w:bidi w:val="0"/>
        <w:jc w:val="both"/>
        <w:spacing w:before="0" w:after="0" w:line="211" w:lineRule="exact"/>
        <w:ind w:left="40" w:right="40" w:firstLine="300"/>
      </w:pPr>
      <w:r>
        <w:rPr>
          <w:rStyle w:val="CharStyle1668"/>
        </w:rPr>
        <w:t>') В зависимости от расположения в детектор могут попадать либо атомы цезия, возбуж</w:t>
        <w:softHyphen/>
      </w:r>
      <w:r>
        <w:rPr>
          <w:rStyle w:val="CharStyle1786"/>
        </w:rPr>
        <w:t xml:space="preserve">денные </w:t>
      </w:r>
      <w:r>
        <w:rPr>
          <w:rStyle w:val="CharStyle1668"/>
        </w:rPr>
        <w:t xml:space="preserve">в резонаторе, либо атомы, оставшиеся в основном состоянии. При этом на одной и той </w:t>
      </w:r>
      <w:r>
        <w:rPr>
          <w:rStyle w:val="CharStyle1786"/>
        </w:rPr>
        <w:t xml:space="preserve">же </w:t>
      </w:r>
      <w:r>
        <w:rPr>
          <w:rStyle w:val="CharStyle1784"/>
        </w:rPr>
        <w:t xml:space="preserve">частоте </w:t>
      </w:r>
      <w:r>
        <w:rPr>
          <w:rStyle w:val="CharStyle1668"/>
        </w:rPr>
        <w:t>наблюдается пик или провал соответственно.</w:t>
      </w:r>
    </w:p>
    <w:p>
      <w:pPr>
        <w:pStyle w:val="Style102"/>
        <w:widowControl w:val="0"/>
        <w:keepNext w:val="0"/>
        <w:keepLines w:val="0"/>
        <w:shd w:val="clear" w:color="auto" w:fill="auto"/>
        <w:bidi w:val="0"/>
        <w:jc w:val="both"/>
        <w:spacing w:before="0" w:after="0" w:line="216" w:lineRule="exact"/>
        <w:ind w:left="40" w:right="40" w:firstLine="0"/>
      </w:pPr>
      <w:r>
        <w:rPr>
          <w:rStyle w:val="CharStyle1506"/>
        </w:rPr>
        <w:t xml:space="preserve">гистрации ионов </w:t>
      </w:r>
      <w:r>
        <w:rPr>
          <w:rStyle w:val="CharStyle1506"/>
          <w:lang w:val="en-US"/>
        </w:rPr>
        <w:t xml:space="preserve">Cs </w:t>
      </w:r>
      <w:r>
        <w:rPr>
          <w:rStyle w:val="CharStyle1506"/>
        </w:rPr>
        <w:t>с помощью фарадеевского электрода, описанный метод обладает гораздо меньшей постоянной времени. Это позволяет использовать более высокие частоты модуляции микроволнового поля, что требуется для стабилизации частоты генератора относительно атомного резонанса.</w:t>
      </w:r>
    </w:p>
    <w:p>
      <w:pPr>
        <w:pStyle w:val="Style102"/>
        <w:widowControl w:val="0"/>
        <w:keepNext w:val="0"/>
        <w:keepLines w:val="0"/>
        <w:shd w:val="clear" w:color="auto" w:fill="auto"/>
        <w:bidi w:val="0"/>
        <w:jc w:val="both"/>
        <w:spacing w:before="0" w:after="0" w:line="216" w:lineRule="exact"/>
        <w:ind w:left="40" w:right="40" w:firstLine="300"/>
      </w:pPr>
      <w:r>
        <w:rPr>
          <w:rStyle w:val="CharStyle1506"/>
        </w:rPr>
        <w:t xml:space="preserve">Сканирование частоты генератора I/ вблизи частоты атомного резонанса </w:t>
      </w:r>
      <w:r>
        <w:rPr>
          <w:rStyle w:val="CharStyle1505"/>
        </w:rPr>
        <w:t xml:space="preserve">i/o </w:t>
      </w:r>
      <w:r>
        <w:rPr>
          <w:rStyle w:val="CharStyle1506"/>
        </w:rPr>
        <w:t xml:space="preserve">приводит к возникновению сигнала на токовом детекторе, аналогичного </w:t>
      </w:r>
      <w:r>
        <w:rPr>
          <w:rStyle w:val="CharStyle1505"/>
        </w:rPr>
        <w:t xml:space="preserve">тому, </w:t>
      </w:r>
      <w:r>
        <w:rPr>
          <w:rStyle w:val="CharStyle1506"/>
        </w:rPr>
        <w:t xml:space="preserve">который представлен на рис. 7.3. Спектральная линия состоит из интерференционных полос резонанса Рэмси на широком пьедестале Раби. Как было </w:t>
      </w:r>
      <w:r>
        <w:rPr>
          <w:rStyle w:val="CharStyle1505"/>
        </w:rPr>
        <w:t xml:space="preserve">показано </w:t>
      </w:r>
      <w:r>
        <w:rPr>
          <w:rStyle w:val="CharStyle1506"/>
        </w:rPr>
        <w:t xml:space="preserve">в § 6.6, атомы, возбужденные когерентным образом при прохождении </w:t>
      </w:r>
      <w:r>
        <w:rPr>
          <w:rStyle w:val="CharStyle1505"/>
        </w:rPr>
        <w:t xml:space="preserve">двух зон </w:t>
      </w:r>
      <w:r>
        <w:rPr>
          <w:rStyle w:val="CharStyle1506"/>
        </w:rPr>
        <w:t xml:space="preserve">взаимодействия в резонаторе, формируют интерференционные резонансы Рэмси. Взаимодействие с радиочастотным полем в первой зоне переводит атомы </w:t>
      </w:r>
      <w:r>
        <w:rPr>
          <w:rStyle w:val="CharStyle1506"/>
          <w:lang w:val="en-US"/>
        </w:rPr>
        <w:t xml:space="preserve">Cs </w:t>
      </w:r>
      <w:r>
        <w:rPr>
          <w:rStyle w:val="CharStyle1506"/>
        </w:rPr>
        <w:t xml:space="preserve">в когерентную суперпозицию состояний </w:t>
      </w:r>
      <w:r>
        <w:rPr>
          <w:rStyle w:val="CharStyle1508"/>
          <w:lang w:val="en-US"/>
        </w:rPr>
        <w:t>F</w:t>
      </w:r>
      <w:r>
        <w:rPr>
          <w:rStyle w:val="CharStyle1506"/>
          <w:lang w:val="en-US"/>
        </w:rPr>
        <w:t xml:space="preserve"> </w:t>
      </w:r>
      <w:r>
        <w:rPr>
          <w:rStyle w:val="CharStyle1509"/>
        </w:rPr>
        <w:t xml:space="preserve">= </w:t>
      </w:r>
      <w:r>
        <w:rPr>
          <w:rStyle w:val="CharStyle1506"/>
        </w:rPr>
        <w:t xml:space="preserve">4, </w:t>
      </w:r>
      <w:r>
        <w:rPr>
          <w:rStyle w:val="CharStyle1507"/>
        </w:rPr>
        <w:t>тр</w:t>
      </w:r>
      <w:r>
        <w:rPr>
          <w:rStyle w:val="CharStyle1505"/>
        </w:rPr>
        <w:t xml:space="preserve"> </w:t>
      </w:r>
      <w:r>
        <w:rPr>
          <w:rStyle w:val="CharStyle1506"/>
        </w:rPr>
        <w:t xml:space="preserve">= 0 и </w:t>
      </w:r>
      <w:r>
        <w:rPr>
          <w:rStyle w:val="CharStyle1508"/>
          <w:lang w:val="en-US"/>
        </w:rPr>
        <w:t>F</w:t>
      </w:r>
      <w:r>
        <w:rPr>
          <w:rStyle w:val="CharStyle1506"/>
          <w:lang w:val="en-US"/>
        </w:rPr>
        <w:t xml:space="preserve"> </w:t>
      </w:r>
      <w:r>
        <w:rPr>
          <w:rStyle w:val="CharStyle1506"/>
        </w:rPr>
        <w:t xml:space="preserve">= 3, </w:t>
      </w:r>
      <w:r>
        <w:rPr>
          <w:rStyle w:val="CharStyle1508"/>
        </w:rPr>
        <w:t>тр =</w:t>
      </w:r>
      <w:r>
        <w:rPr>
          <w:rStyle w:val="CharStyle1506"/>
        </w:rPr>
        <w:t xml:space="preserve"> 0, при </w:t>
      </w:r>
      <w:r>
        <w:rPr>
          <w:rStyle w:val="CharStyle1505"/>
        </w:rPr>
        <w:t xml:space="preserve">этом </w:t>
      </w:r>
      <w:r>
        <w:rPr>
          <w:rStyle w:val="CharStyle1506"/>
        </w:rPr>
        <w:t xml:space="preserve">квантово-механическое состояние атома начинает эволюционировать во времени с частотой, соответствующей разнице энергий </w:t>
      </w:r>
      <w:r>
        <w:rPr>
          <w:rStyle w:val="CharStyle1505"/>
        </w:rPr>
        <w:t xml:space="preserve">уровней. </w:t>
      </w:r>
      <w:r>
        <w:rPr>
          <w:rStyle w:val="CharStyle1506"/>
        </w:rPr>
        <w:t xml:space="preserve">После прохождения второй зоны взаимодействия с возбуждающим полем </w:t>
      </w:r>
      <w:r>
        <w:rPr>
          <w:rStyle w:val="CharStyle1505"/>
        </w:rPr>
        <w:t xml:space="preserve">вероятность </w:t>
      </w:r>
      <w:r>
        <w:rPr>
          <w:rStyle w:val="CharStyle1506"/>
        </w:rPr>
        <w:t xml:space="preserve">обнаружения атома на уровне </w:t>
      </w:r>
      <w:r>
        <w:rPr>
          <w:rStyle w:val="CharStyle1508"/>
          <w:lang w:val="en-US"/>
        </w:rPr>
        <w:t>F</w:t>
      </w:r>
      <w:r>
        <w:rPr>
          <w:rStyle w:val="CharStyle1506"/>
          <w:lang w:val="en-US"/>
        </w:rPr>
        <w:t xml:space="preserve"> </w:t>
      </w:r>
      <w:r>
        <w:rPr>
          <w:rStyle w:val="CharStyle1506"/>
        </w:rPr>
        <w:t xml:space="preserve">= 4 или </w:t>
      </w:r>
      <w:r>
        <w:rPr>
          <w:rStyle w:val="CharStyle1508"/>
          <w:lang w:val="en-US"/>
        </w:rPr>
        <w:t>F</w:t>
      </w:r>
      <w:r>
        <w:rPr>
          <w:rStyle w:val="CharStyle1506"/>
          <w:lang w:val="en-US"/>
        </w:rPr>
        <w:t xml:space="preserve"> </w:t>
      </w:r>
      <w:r>
        <w:rPr>
          <w:rStyle w:val="CharStyle1505"/>
        </w:rPr>
        <w:t xml:space="preserve">= </w:t>
      </w:r>
      <w:r>
        <w:rPr>
          <w:rStyle w:val="CharStyle1506"/>
        </w:rPr>
        <w:t xml:space="preserve">3 будет зависеть от </w:t>
      </w:r>
      <w:r>
        <w:rPr>
          <w:rStyle w:val="CharStyle1505"/>
        </w:rPr>
        <w:t xml:space="preserve">разности </w:t>
      </w:r>
      <w:r>
        <w:rPr>
          <w:rStyle w:val="CharStyle1506"/>
        </w:rPr>
        <w:t xml:space="preserve">фазы внешнего радиочастотного поля и фазы колебаний атомного осциллятора. Таким образом, населенности уровней </w:t>
      </w:r>
      <w:r>
        <w:rPr>
          <w:rStyle w:val="CharStyle1508"/>
          <w:lang w:val="en-US"/>
        </w:rPr>
        <w:t xml:space="preserve">F </w:t>
      </w:r>
      <w:r>
        <w:rPr>
          <w:rStyle w:val="CharStyle1507"/>
        </w:rPr>
        <w:t>=</w:t>
      </w:r>
      <w:r>
        <w:rPr>
          <w:rStyle w:val="CharStyle1505"/>
        </w:rPr>
        <w:t xml:space="preserve"> </w:t>
      </w:r>
      <w:r>
        <w:rPr>
          <w:rStyle w:val="CharStyle1506"/>
        </w:rPr>
        <w:t xml:space="preserve">4 и </w:t>
      </w:r>
      <w:r>
        <w:rPr>
          <w:rStyle w:val="CharStyle1508"/>
          <w:lang w:val="en-US"/>
        </w:rPr>
        <w:t xml:space="preserve">F </w:t>
      </w:r>
      <w:r>
        <w:rPr>
          <w:rStyle w:val="CharStyle1508"/>
        </w:rPr>
        <w:t>=</w:t>
      </w:r>
      <w:r>
        <w:rPr>
          <w:rStyle w:val="CharStyle1506"/>
        </w:rPr>
        <w:t xml:space="preserve"> 3 на выходе из зоны </w:t>
      </w:r>
      <w:r>
        <w:rPr>
          <w:rStyle w:val="CharStyle1505"/>
        </w:rPr>
        <w:t xml:space="preserve">взаимодействия </w:t>
      </w:r>
      <w:r>
        <w:rPr>
          <w:rStyle w:val="CharStyle1506"/>
        </w:rPr>
        <w:t xml:space="preserve">являются осциллирующими функциями частоты генератора, </w:t>
      </w:r>
      <w:r>
        <w:rPr>
          <w:rStyle w:val="CharStyle1505"/>
        </w:rPr>
        <w:t xml:space="preserve">что приводит к </w:t>
      </w:r>
      <w:r>
        <w:rPr>
          <w:rStyle w:val="CharStyle1506"/>
        </w:rPr>
        <w:t xml:space="preserve">появлению интерференционной структуры Рэмси. Усреднение </w:t>
      </w:r>
      <w:r>
        <w:rPr>
          <w:rStyle w:val="CharStyle1505"/>
        </w:rPr>
        <w:t xml:space="preserve">интерференционной картины по </w:t>
      </w:r>
      <w:r>
        <w:rPr>
          <w:rStyle w:val="CharStyle1506"/>
        </w:rPr>
        <w:t xml:space="preserve">широкому тепловому распределению по скоростям </w:t>
      </w:r>
      <w:r>
        <w:rPr>
          <w:rStyle w:val="CharStyle1505"/>
        </w:rPr>
        <w:t xml:space="preserve">приводит к быстрому снижению </w:t>
      </w:r>
      <w:r>
        <w:rPr>
          <w:rStyle w:val="CharStyle1506"/>
        </w:rPr>
        <w:t xml:space="preserve">контраста боковых полос. Пьедестал Раби, </w:t>
      </w:r>
      <w:r>
        <w:rPr>
          <w:rStyle w:val="CharStyle1505"/>
        </w:rPr>
        <w:t xml:space="preserve">в свою очередь, </w:t>
      </w:r>
      <w:r>
        <w:rPr>
          <w:rStyle w:val="CharStyle1509"/>
        </w:rPr>
        <w:t xml:space="preserve">соответствует </w:t>
      </w:r>
      <w:r>
        <w:rPr>
          <w:rStyle w:val="CharStyle1505"/>
        </w:rPr>
        <w:t xml:space="preserve">доплеровски уширенной </w:t>
      </w:r>
      <w:r>
        <w:rPr>
          <w:rStyle w:val="CharStyle1506"/>
        </w:rPr>
        <w:t xml:space="preserve">линии перехода, </w:t>
      </w:r>
      <w:r>
        <w:rPr>
          <w:rStyle w:val="CharStyle1505"/>
        </w:rPr>
        <w:t xml:space="preserve">возбуждаемой независимо в каждой из </w:t>
      </w:r>
      <w:r>
        <w:rPr>
          <w:rStyle w:val="CharStyle1509"/>
        </w:rPr>
        <w:t xml:space="preserve">зон </w:t>
      </w:r>
      <w:r>
        <w:rPr>
          <w:rStyle w:val="CharStyle1505"/>
        </w:rPr>
        <w:t>взаимодействия.</w:t>
      </w:r>
    </w:p>
    <w:p>
      <w:pPr>
        <w:pStyle w:val="Style102"/>
        <w:widowControl w:val="0"/>
        <w:keepNext w:val="0"/>
        <w:keepLines w:val="0"/>
        <w:shd w:val="clear" w:color="auto" w:fill="auto"/>
        <w:bidi w:val="0"/>
        <w:jc w:val="both"/>
        <w:spacing w:before="0" w:after="0" w:line="216" w:lineRule="exact"/>
        <w:ind w:left="40" w:right="40" w:firstLine="300"/>
      </w:pPr>
      <w:r>
        <w:rPr>
          <w:rStyle w:val="CharStyle1506"/>
        </w:rPr>
        <w:t xml:space="preserve">Частота </w:t>
      </w:r>
      <w:r>
        <w:rPr>
          <w:rStyle w:val="CharStyle1505"/>
        </w:rPr>
        <w:t xml:space="preserve">генератора, подключенного к резонатору, </w:t>
      </w:r>
      <w:r>
        <w:rPr>
          <w:rStyle w:val="CharStyle1509"/>
        </w:rPr>
        <w:t xml:space="preserve">стабилизируется относительно </w:t>
      </w:r>
      <w:r>
        <w:rPr>
          <w:rStyle w:val="CharStyle1506"/>
        </w:rPr>
        <w:t xml:space="preserve">максимума центральной </w:t>
      </w:r>
      <w:r>
        <w:rPr>
          <w:rStyle w:val="CharStyle1505"/>
        </w:rPr>
        <w:t xml:space="preserve">полосы, что соответствует частоте </w:t>
      </w:r>
      <w:r>
        <w:rPr>
          <w:rStyle w:val="CharStyle1509"/>
        </w:rPr>
        <w:t xml:space="preserve">атомного перехода i/o. </w:t>
      </w:r>
      <w:r>
        <w:rPr>
          <w:rStyle w:val="CharStyle1506"/>
        </w:rPr>
        <w:t xml:space="preserve">Для этого на сигнал генератора </w:t>
      </w:r>
      <w:r>
        <w:rPr>
          <w:rStyle w:val="CharStyle1505"/>
        </w:rPr>
        <w:t xml:space="preserve">накладывается частотная </w:t>
      </w:r>
      <w:r>
        <w:rPr>
          <w:rStyle w:val="CharStyle1509"/>
        </w:rPr>
        <w:t xml:space="preserve">модуляция и сигнал от </w:t>
      </w:r>
      <w:r>
        <w:rPr>
          <w:rStyle w:val="CharStyle1506"/>
        </w:rPr>
        <w:t xml:space="preserve">фазово-чувствительного детектора служит сигналом </w:t>
      </w:r>
      <w:r>
        <w:rPr>
          <w:rStyle w:val="CharStyle1505"/>
        </w:rPr>
        <w:t xml:space="preserve">ошибки для петли </w:t>
      </w:r>
      <w:r>
        <w:rPr>
          <w:rStyle w:val="CharStyle1509"/>
        </w:rPr>
        <w:t xml:space="preserve">обратной </w:t>
      </w:r>
      <w:r>
        <w:rPr>
          <w:rStyle w:val="CharStyle1506"/>
        </w:rPr>
        <w:t xml:space="preserve">связи (см. раздел 2.3.2). Проинегрированный сигнал ошибки используется </w:t>
      </w:r>
      <w:r>
        <w:rPr>
          <w:rStyle w:val="CharStyle1505"/>
        </w:rPr>
        <w:t>сервоси</w:t>
        <w:softHyphen/>
      </w:r>
      <w:r>
        <w:rPr>
          <w:rStyle w:val="CharStyle1506"/>
        </w:rPr>
        <w:t xml:space="preserve">стемой для стабилизации частоты осциллятора </w:t>
      </w:r>
      <w:r>
        <w:rPr>
          <w:rStyle w:val="CharStyle1506"/>
          <w:lang w:val="en-US"/>
        </w:rPr>
        <w:t xml:space="preserve">VCXO. </w:t>
      </w:r>
      <w:r>
        <w:rPr>
          <w:rStyle w:val="CharStyle1506"/>
        </w:rPr>
        <w:t>Одновременно синтезируются стандартные частоты, например 5 МГц, а также секундные импульсы.</w:t>
      </w:r>
    </w:p>
    <w:p>
      <w:pPr>
        <w:pStyle w:val="Style102"/>
        <w:widowControl w:val="0"/>
        <w:keepNext w:val="0"/>
        <w:keepLines w:val="0"/>
        <w:shd w:val="clear" w:color="auto" w:fill="auto"/>
        <w:bidi w:val="0"/>
        <w:jc w:val="both"/>
        <w:spacing w:before="0" w:after="0" w:line="216" w:lineRule="exact"/>
        <w:ind w:left="40" w:right="40" w:firstLine="300"/>
      </w:pPr>
      <w:r>
        <w:rPr>
          <w:rStyle w:val="CharStyle1506"/>
        </w:rPr>
        <w:t xml:space="preserve">В С-поле метрологический переход испытывает квадратичный по полю сдвиг относительно частоты невозмущенного перехода, определенной как 9 192631 770 Гц. Для того, чтобы частота на выходе из </w:t>
      </w:r>
      <w:r>
        <w:rPr>
          <w:rStyle w:val="CharStyle1506"/>
          <w:lang w:val="en-US"/>
        </w:rPr>
        <w:t xml:space="preserve">VCXO </w:t>
      </w:r>
      <w:r>
        <w:rPr>
          <w:rStyle w:val="CharStyle1506"/>
        </w:rPr>
        <w:t>точно соответствовала значению СИ, необходимо учесть этот сдвиг путем введения соответствующей коррекции в синте</w:t>
        <w:softHyphen/>
        <w:t xml:space="preserve">затор согласно выражению (7.2), для чего необходимо знать напряженность С-поля. Напряженность </w:t>
      </w:r>
      <w:r>
        <w:rPr>
          <w:rStyle w:val="CharStyle1505"/>
        </w:rPr>
        <w:t xml:space="preserve">С-поля </w:t>
      </w:r>
      <w:r>
        <w:rPr>
          <w:rStyle w:val="CharStyle1506"/>
        </w:rPr>
        <w:t>определяется с помощью выражения (7.2) по частоте перехо</w:t>
        <w:softHyphen/>
        <w:t xml:space="preserve">дов, обладающих </w:t>
      </w:r>
      <w:r>
        <w:rPr>
          <w:rStyle w:val="CharStyle1505"/>
        </w:rPr>
        <w:t xml:space="preserve">линейным </w:t>
      </w:r>
      <w:r>
        <w:rPr>
          <w:rStyle w:val="CharStyle1506"/>
        </w:rPr>
        <w:t>эффектом Зеемана.</w:t>
      </w:r>
    </w:p>
    <w:p>
      <w:pPr>
        <w:pStyle w:val="Style102"/>
        <w:widowControl w:val="0"/>
        <w:keepNext w:val="0"/>
        <w:keepLines w:val="0"/>
        <w:shd w:val="clear" w:color="auto" w:fill="auto"/>
        <w:bidi w:val="0"/>
        <w:jc w:val="both"/>
        <w:spacing w:before="0" w:after="0" w:line="216" w:lineRule="exact"/>
        <w:ind w:left="40" w:right="40" w:firstLine="300"/>
      </w:pPr>
      <w:r>
        <w:rPr>
          <w:rStyle w:val="CharStyle1506"/>
        </w:rPr>
        <w:t xml:space="preserve">Цезиевые </w:t>
      </w:r>
      <w:r>
        <w:rPr>
          <w:rStyle w:val="CharStyle1505"/>
        </w:rPr>
        <w:t xml:space="preserve">пучковые часы </w:t>
      </w:r>
      <w:r>
        <w:rPr>
          <w:rStyle w:val="CharStyle1506"/>
        </w:rPr>
        <w:t xml:space="preserve">поступают в продажу от нескольких фирм-произво- дителей [29]. По своим </w:t>
      </w:r>
      <w:r>
        <w:rPr>
          <w:rStyle w:val="CharStyle1505"/>
        </w:rPr>
        <w:t xml:space="preserve">габаритам </w:t>
      </w:r>
      <w:r>
        <w:rPr>
          <w:rStyle w:val="CharStyle1506"/>
        </w:rPr>
        <w:t xml:space="preserve">они подходят для размещения в 19-дюймовой приборной стойке и имеют </w:t>
      </w:r>
      <w:r>
        <w:rPr>
          <w:rStyle w:val="CharStyle1505"/>
        </w:rPr>
        <w:t xml:space="preserve">массу менее </w:t>
      </w:r>
      <w:r>
        <w:rPr>
          <w:rStyle w:val="CharStyle1506"/>
        </w:rPr>
        <w:t>25 кг, потребляя менее 50 Вт. Относительная погрешность серийных часов лежит в диапазоне от 2- 10</w:t>
      </w:r>
      <w:r>
        <w:rPr>
          <w:rStyle w:val="CharStyle1506"/>
          <w:vertAlign w:val="superscript"/>
        </w:rPr>
        <w:t>-12</w:t>
      </w:r>
      <w:r>
        <w:rPr>
          <w:rStyle w:val="CharStyle1506"/>
        </w:rPr>
        <w:t xml:space="preserve"> </w:t>
      </w:r>
      <w:r>
        <w:rPr>
          <w:rStyle w:val="CharStyle1505"/>
        </w:rPr>
        <w:t xml:space="preserve">до </w:t>
      </w:r>
      <w:r>
        <w:rPr>
          <w:rStyle w:val="CharStyle1506"/>
        </w:rPr>
        <w:t>5- 10</w:t>
      </w:r>
      <w:r>
        <w:rPr>
          <w:rStyle w:val="CharStyle1506"/>
          <w:vertAlign w:val="superscript"/>
        </w:rPr>
        <w:t>-13</w:t>
      </w:r>
      <w:r>
        <w:rPr>
          <w:rStyle w:val="CharStyle1506"/>
        </w:rPr>
        <w:t xml:space="preserve">. График аллановской девиации таких часов представлен на рис. 3.3. После усреднения </w:t>
      </w:r>
      <w:r>
        <w:rPr>
          <w:rStyle w:val="CharStyle1505"/>
        </w:rPr>
        <w:t xml:space="preserve">по </w:t>
      </w:r>
      <w:r>
        <w:rPr>
          <w:rStyle w:val="CharStyle1506"/>
        </w:rPr>
        <w:t>10-и дням измерений нестабильность падает вплоть до 5- 10~</w:t>
      </w:r>
      <w:r>
        <w:rPr>
          <w:rStyle w:val="CharStyle1506"/>
          <w:vertAlign w:val="superscript"/>
        </w:rPr>
        <w:t>15</w:t>
      </w:r>
      <w:r>
        <w:rPr>
          <w:rStyle w:val="CharStyle1506"/>
        </w:rPr>
        <w:t>, что соответствует уровню фликкерного шума [28, 29].</w:t>
      </w:r>
    </w:p>
    <w:p>
      <w:pPr>
        <w:pStyle w:val="Style102"/>
        <w:widowControl w:val="0"/>
        <w:keepNext w:val="0"/>
        <w:keepLines w:val="0"/>
        <w:shd w:val="clear" w:color="auto" w:fill="auto"/>
        <w:bidi w:val="0"/>
        <w:jc w:val="both"/>
        <w:spacing w:before="0" w:after="60" w:line="216" w:lineRule="exact"/>
        <w:ind w:left="40" w:right="40" w:firstLine="300"/>
      </w:pPr>
      <w:r>
        <w:rPr>
          <w:rStyle w:val="CharStyle1506"/>
        </w:rPr>
        <w:t>Атомные цезиевые часы, выпускаемые промышленным образом, находят примене</w:t>
        <w:softHyphen/>
        <w:t>ние в различных областях. Прежде всего, их используют в метрологических лабора</w:t>
        <w:softHyphen/>
        <w:t xml:space="preserve">ториях времени. Так, при создании стабильной атомной временной шкалы </w:t>
      </w:r>
      <w:r>
        <w:rPr>
          <w:rStyle w:val="CharStyle1506"/>
          <w:lang w:val="en-US"/>
        </w:rPr>
        <w:t xml:space="preserve">(TAI) </w:t>
      </w:r>
      <w:r>
        <w:rPr>
          <w:rStyle w:val="CharStyle1506"/>
        </w:rPr>
        <w:t>спе</w:t>
        <w:softHyphen/>
        <w:t xml:space="preserve">циальным образом усредняются показания около двухсот часов (см. раздел 12.1.2). Такие цезиевые часы используются как в сегменте управления, так и в космическом сегменте глобальных систем спутниковой навигации </w:t>
      </w:r>
      <w:r>
        <w:rPr>
          <w:rStyle w:val="CharStyle1506"/>
          <w:lang w:val="en-US"/>
        </w:rPr>
        <w:t xml:space="preserve">(GNSS) </w:t>
      </w:r>
      <w:r>
        <w:rPr>
          <w:rStyle w:val="CharStyle1506"/>
        </w:rPr>
        <w:t xml:space="preserve">(см. раздел § 12.5), </w:t>
      </w:r>
      <w:r>
        <w:rPr>
          <w:rStyle w:val="CharStyle1505"/>
        </w:rPr>
        <w:t>та</w:t>
        <w:softHyphen/>
      </w:r>
      <w:r>
        <w:rPr>
          <w:rStyle w:val="CharStyle1506"/>
        </w:rPr>
        <w:t xml:space="preserve">ких как </w:t>
      </w:r>
      <w:r>
        <w:rPr>
          <w:rStyle w:val="CharStyle1506"/>
          <w:lang w:val="en-US"/>
        </w:rPr>
        <w:t xml:space="preserve">GPS, </w:t>
      </w:r>
      <w:r>
        <w:rPr>
          <w:rStyle w:val="CharStyle1506"/>
        </w:rPr>
        <w:t xml:space="preserve">ГЛОНАСС и </w:t>
      </w:r>
      <w:r>
        <w:rPr>
          <w:rStyle w:val="CharStyle1506"/>
          <w:lang w:val="en-US"/>
        </w:rPr>
        <w:t xml:space="preserve">GALILEO. </w:t>
      </w:r>
      <w:r>
        <w:rPr>
          <w:rStyle w:val="CharStyle1506"/>
        </w:rPr>
        <w:t xml:space="preserve">Другое применение цезиевых часов </w:t>
      </w:r>
      <w:r>
        <w:rPr>
          <w:rStyle w:val="CharStyle1505"/>
        </w:rPr>
        <w:t>находится</w:t>
        <w:br w:type="page"/>
        <w:t xml:space="preserve">в сфере </w:t>
      </w:r>
      <w:r>
        <w:rPr>
          <w:rStyle w:val="CharStyle1506"/>
        </w:rPr>
        <w:t xml:space="preserve">телекоммуникаций, включающей радио, телеграф, телевидение, телефон, </w:t>
      </w:r>
      <w:r>
        <w:rPr>
          <w:rStyle w:val="CharStyle1505"/>
        </w:rPr>
        <w:t xml:space="preserve">системы </w:t>
      </w:r>
      <w:r>
        <w:rPr>
          <w:rStyle w:val="CharStyle1506"/>
        </w:rPr>
        <w:t xml:space="preserve">передачи данных и глобальные компьютерные сети, где они служат для синхронизации передачи сигналов. Кроме этого, цезиевые часы используются для синхронизации радиоуправляемых часов, которые получают точный сигнал времени </w:t>
      </w:r>
      <w:r>
        <w:rPr>
          <w:rStyle w:val="CharStyle1505"/>
        </w:rPr>
        <w:t xml:space="preserve">от </w:t>
      </w:r>
      <w:r>
        <w:rPr>
          <w:rStyle w:val="CharStyle1506"/>
        </w:rPr>
        <w:t xml:space="preserve">радиопередатчиков (см. </w:t>
      </w:r>
      <w:r>
        <w:rPr>
          <w:rStyle w:val="CharStyle1611"/>
        </w:rPr>
        <w:t xml:space="preserve">§ </w:t>
      </w:r>
      <w:r>
        <w:rPr>
          <w:rStyle w:val="CharStyle1506"/>
        </w:rPr>
        <w:t>12.4).</w:t>
      </w:r>
    </w:p>
    <w:p>
      <w:pPr>
        <w:pStyle w:val="Style102"/>
        <w:numPr>
          <w:ilvl w:val="0"/>
          <w:numId w:val="267"/>
        </w:numPr>
        <w:tabs>
          <w:tab w:leader="none" w:pos="966" w:val="left"/>
        </w:tabs>
        <w:widowControl w:val="0"/>
        <w:keepNext w:val="0"/>
        <w:keepLines w:val="0"/>
        <w:shd w:val="clear" w:color="auto" w:fill="auto"/>
        <w:bidi w:val="0"/>
        <w:jc w:val="both"/>
        <w:spacing w:before="0" w:after="0" w:line="216" w:lineRule="exact"/>
        <w:ind w:left="20" w:right="20" w:firstLine="300"/>
        <w:sectPr>
          <w:headerReference w:type="even" r:id="rId519"/>
          <w:headerReference w:type="default" r:id="rId520"/>
          <w:headerReference w:type="first" r:id="rId521"/>
          <w:titlePg/>
          <w:pgSz w:w="11909" w:h="16838"/>
          <w:pgMar w:top="2881" w:left="2100" w:right="2100" w:bottom="2655" w:header="0" w:footer="3" w:gutter="66"/>
          <w:rtlGutter w:val="0"/>
          <w:cols w:space="720"/>
          <w:noEndnote/>
          <w:docGrid w:linePitch="360"/>
        </w:sectPr>
      </w:pPr>
      <w:r>
        <w:rPr>
          <w:rStyle w:val="CharStyle1611"/>
        </w:rPr>
        <w:t xml:space="preserve">Первичные лабораторные стандарты. </w:t>
      </w:r>
      <w:r>
        <w:rPr>
          <w:rStyle w:val="CharStyle1506"/>
        </w:rPr>
        <w:t xml:space="preserve">Улучшение точности пучковых </w:t>
      </w:r>
      <w:r>
        <w:rPr>
          <w:rStyle w:val="CharStyle1505"/>
        </w:rPr>
        <w:t xml:space="preserve">цезиевых </w:t>
      </w:r>
      <w:r>
        <w:rPr>
          <w:rStyle w:val="CharStyle1506"/>
        </w:rPr>
        <w:t xml:space="preserve">часов может </w:t>
      </w:r>
      <w:r>
        <w:rPr>
          <w:rStyle w:val="CharStyle1505"/>
        </w:rPr>
        <w:t xml:space="preserve">быть </w:t>
      </w:r>
      <w:r>
        <w:rPr>
          <w:rStyle w:val="CharStyle1506"/>
        </w:rPr>
        <w:t>достигнуто путем различных модификаций схемы, пред</w:t>
        <w:softHyphen/>
      </w:r>
      <w:r>
        <w:rPr>
          <w:rStyle w:val="CharStyle1505"/>
        </w:rPr>
        <w:t xml:space="preserve">ставленной на рис. </w:t>
      </w:r>
      <w:r>
        <w:rPr>
          <w:rStyle w:val="CharStyle1506"/>
        </w:rPr>
        <w:t xml:space="preserve">7.3. Системы повышенной точности используются в качестве </w:t>
      </w:r>
      <w:r>
        <w:rPr>
          <w:rStyle w:val="CharStyle1505"/>
        </w:rPr>
        <w:t xml:space="preserve">первичных стандартов </w:t>
      </w:r>
      <w:r>
        <w:rPr>
          <w:rStyle w:val="CharStyle1506"/>
        </w:rPr>
        <w:t xml:space="preserve">частоты в лабораториях времени. Ниже на примере первичных </w:t>
      </w:r>
      <w:r>
        <w:rPr>
          <w:rStyle w:val="CharStyle1505"/>
        </w:rPr>
        <w:t xml:space="preserve">лабораторных стандартов </w:t>
      </w:r>
      <w:r>
        <w:rPr>
          <w:rStyle w:val="CharStyle1506"/>
        </w:rPr>
        <w:t xml:space="preserve">мы обсудим эффекты, которые ограничивают предельно </w:t>
      </w:r>
      <w:r>
        <w:rPr>
          <w:rStyle w:val="CharStyle1505"/>
        </w:rPr>
        <w:t xml:space="preserve">достижимую точность </w:t>
      </w:r>
      <w:r>
        <w:rPr>
          <w:rStyle w:val="CharStyle1506"/>
        </w:rPr>
        <w:t xml:space="preserve">измерений в том числе </w:t>
      </w:r>
      <w:r>
        <w:rPr>
          <w:rStyle w:val="CharStyle1611"/>
        </w:rPr>
        <w:t xml:space="preserve">и </w:t>
      </w:r>
      <w:r>
        <w:rPr>
          <w:rStyle w:val="CharStyle1506"/>
        </w:rPr>
        <w:t xml:space="preserve">в серийных приборах. </w:t>
      </w:r>
      <w:r>
        <w:rPr>
          <w:rStyle w:val="CharStyle1611"/>
        </w:rPr>
        <w:t xml:space="preserve">В </w:t>
      </w:r>
      <w:r>
        <w:rPr>
          <w:rStyle w:val="CharStyle1506"/>
        </w:rPr>
        <w:t xml:space="preserve">обсуждении </w:t>
      </w:r>
      <w:r>
        <w:rPr>
          <w:rStyle w:val="CharStyle1505"/>
        </w:rPr>
        <w:t xml:space="preserve">мы будем регулярно </w:t>
      </w:r>
      <w:r>
        <w:rPr>
          <w:rStyle w:val="CharStyle1506"/>
        </w:rPr>
        <w:t xml:space="preserve">обращаться к примерам первичных часов </w:t>
      </w:r>
      <w:r>
        <w:rPr>
          <w:rStyle w:val="CharStyle1611"/>
          <w:lang w:val="en-US"/>
        </w:rPr>
        <w:t xml:space="preserve">CS1 </w:t>
      </w:r>
      <w:r>
        <w:rPr>
          <w:rStyle w:val="CharStyle1506"/>
        </w:rPr>
        <w:t xml:space="preserve">и </w:t>
      </w:r>
      <w:r>
        <w:rPr>
          <w:rStyle w:val="CharStyle1506"/>
          <w:lang w:val="en-US"/>
        </w:rPr>
        <w:t xml:space="preserve">CS2 </w:t>
      </w:r>
      <w:r>
        <w:rPr>
          <w:rStyle w:val="CharStyle1506"/>
        </w:rPr>
        <w:t xml:space="preserve">из </w:t>
      </w:r>
      <w:r>
        <w:rPr>
          <w:rStyle w:val="CharStyle1611"/>
        </w:rPr>
        <w:t xml:space="preserve">РТВ </w:t>
      </w:r>
      <w:r>
        <w:rPr>
          <w:rStyle w:val="CharStyle1505"/>
        </w:rPr>
        <w:t xml:space="preserve">как к стандартам </w:t>
      </w:r>
      <w:r>
        <w:rPr>
          <w:rStyle w:val="CharStyle1506"/>
        </w:rPr>
        <w:t xml:space="preserve">частоты, позволившим уже в </w:t>
      </w:r>
      <w:r>
        <w:rPr>
          <w:rStyle w:val="CharStyle1611"/>
        </w:rPr>
        <w:t xml:space="preserve">1980-е </w:t>
      </w:r>
      <w:r>
        <w:rPr>
          <w:rStyle w:val="CharStyle1506"/>
        </w:rPr>
        <w:t xml:space="preserve">годы достичь относительной </w:t>
      </w:r>
      <w:r>
        <w:rPr>
          <w:rStyle w:val="CharStyle1505"/>
        </w:rPr>
        <w:t xml:space="preserve">погрешности </w:t>
      </w:r>
      <w:r>
        <w:rPr>
          <w:rStyle w:val="CharStyle1506"/>
        </w:rPr>
        <w:t>на уровне 10</w:t>
      </w:r>
      <w:r>
        <w:rPr>
          <w:rStyle w:val="CharStyle1506"/>
          <w:vertAlign w:val="superscript"/>
        </w:rPr>
        <w:t>-14</w:t>
      </w:r>
      <w:r>
        <w:rPr>
          <w:rStyle w:val="CharStyle1506"/>
        </w:rPr>
        <w:t xml:space="preserve"> [29, </w:t>
      </w:r>
      <w:r>
        <w:rPr>
          <w:rStyle w:val="CharStyle1611"/>
        </w:rPr>
        <w:t xml:space="preserve">249, </w:t>
      </w:r>
      <w:r>
        <w:rPr>
          <w:rStyle w:val="CharStyle1506"/>
        </w:rPr>
        <w:t xml:space="preserve">250]. Для того, чтобы повысить разрешение, </w:t>
      </w:r>
      <w:r>
        <w:rPr>
          <w:rStyle w:val="CharStyle1505"/>
        </w:rPr>
        <w:t xml:space="preserve">протяженность </w:t>
      </w:r>
      <w:r>
        <w:rPr>
          <w:rStyle w:val="CharStyle1506"/>
        </w:rPr>
        <w:t>рэмсиевской зоны свободного пролета атомов в первичных часах при</w:t>
        <w:softHyphen/>
      </w:r>
      <w:r>
        <w:rPr>
          <w:rStyle w:val="CharStyle1505"/>
        </w:rPr>
        <w:t xml:space="preserve">мерно </w:t>
      </w:r>
      <w:r>
        <w:rPr>
          <w:rStyle w:val="CharStyle1506"/>
        </w:rPr>
        <w:t xml:space="preserve">в пять раз больше, чем в серйиных образцах, и составляет 76 см в случае </w:t>
      </w:r>
      <w:r>
        <w:rPr>
          <w:rStyle w:val="CharStyle1611"/>
          <w:lang w:val="en-US"/>
        </w:rPr>
        <w:t xml:space="preserve">CS1 </w:t>
      </w:r>
      <w:r>
        <w:rPr>
          <w:rStyle w:val="CharStyle1505"/>
        </w:rPr>
        <w:t xml:space="preserve">и </w:t>
      </w:r>
      <w:r>
        <w:rPr>
          <w:rStyle w:val="CharStyle1506"/>
          <w:lang w:val="en-US"/>
        </w:rPr>
        <w:t xml:space="preserve">CS2. </w:t>
      </w:r>
      <w:r>
        <w:rPr>
          <w:rStyle w:val="CharStyle1506"/>
        </w:rPr>
        <w:t xml:space="preserve">Для того, чтобы обеспечить достаточно высокий поток атомов, одномерное </w:t>
      </w:r>
      <w:r>
        <w:rPr>
          <w:rStyle w:val="CharStyle1505"/>
        </w:rPr>
        <w:t xml:space="preserve">отклонение </w:t>
      </w:r>
      <w:r>
        <w:rPr>
          <w:rStyle w:val="CharStyle1506"/>
        </w:rPr>
        <w:t xml:space="preserve">в двухполюсном магните (см. рис. 7.3) заменено двумерной фокусировкой </w:t>
      </w:r>
      <w:r>
        <w:rPr>
          <w:rStyle w:val="CharStyle1505"/>
        </w:rPr>
        <w:t xml:space="preserve">с помощью </w:t>
      </w:r>
      <w:r>
        <w:rPr>
          <w:rStyle w:val="CharStyle1506"/>
        </w:rPr>
        <w:t xml:space="preserve">магнитных линз, состоящих из четырех- или шестиполюсных магнитов </w:t>
      </w:r>
      <w:r>
        <w:rPr>
          <w:rStyle w:val="CharStyle1505"/>
        </w:rPr>
        <w:t xml:space="preserve">как в поляризаторе, </w:t>
      </w:r>
      <w:r>
        <w:rPr>
          <w:rStyle w:val="CharStyle1506"/>
        </w:rPr>
        <w:t xml:space="preserve">так и в анализаторе (см. раздел </w:t>
      </w:r>
      <w:r>
        <w:rPr>
          <w:rStyle w:val="CharStyle1611"/>
        </w:rPr>
        <w:t>8.</w:t>
      </w:r>
      <w:r>
        <w:rPr>
          <w:rStyle w:val="CharStyle1506"/>
        </w:rPr>
        <w:t xml:space="preserve">1.3.2). </w:t>
      </w:r>
      <w:r>
        <w:rPr>
          <w:rStyle w:val="CharStyle1611"/>
        </w:rPr>
        <w:t xml:space="preserve">В </w:t>
      </w:r>
      <w:r>
        <w:rPr>
          <w:rStyle w:val="CharStyle1506"/>
        </w:rPr>
        <w:t xml:space="preserve">отличие от схемы, </w:t>
      </w:r>
      <w:r>
        <w:rPr>
          <w:rStyle w:val="CharStyle1505"/>
        </w:rPr>
        <w:t xml:space="preserve">изображенной </w:t>
      </w:r>
      <w:r>
        <w:rPr>
          <w:rStyle w:val="CharStyle1506"/>
        </w:rPr>
        <w:t xml:space="preserve">на рис. 7.3, </w:t>
      </w:r>
      <w:r>
        <w:rPr>
          <w:rStyle w:val="CharStyle1505"/>
        </w:rPr>
        <w:t xml:space="preserve">печь </w:t>
      </w:r>
      <w:r>
        <w:rPr>
          <w:rStyle w:val="CharStyle1506"/>
        </w:rPr>
        <w:t xml:space="preserve">и детектор находятся на оси установки, при этом </w:t>
      </w:r>
      <w:r>
        <w:rPr>
          <w:rStyle w:val="CharStyle1505"/>
        </w:rPr>
        <w:t xml:space="preserve">используются </w:t>
      </w:r>
      <w:r>
        <w:rPr>
          <w:rStyle w:val="CharStyle1506"/>
        </w:rPr>
        <w:t xml:space="preserve">различные методы для блокировки тех атомов, вклад которых в сигнал нежелателен. С помощью такой системы можно сфокусировать атомы в определенной </w:t>
      </w:r>
      <w:r>
        <w:rPr>
          <w:rStyle w:val="CharStyle1505"/>
        </w:rPr>
        <w:t xml:space="preserve">точке, </w:t>
      </w:r>
      <w:r>
        <w:rPr>
          <w:rStyle w:val="CharStyle1506"/>
        </w:rPr>
        <w:t>положение которой будет зависеть от их скорости. Использование соответ</w:t>
        <w:softHyphen/>
        <w:t xml:space="preserve">ствующей диафрагмы позволяет дополнительно ввести селекцию </w:t>
      </w:r>
      <w:r>
        <w:rPr>
          <w:rStyle w:val="CharStyle1505"/>
        </w:rPr>
        <w:t xml:space="preserve">по </w:t>
      </w:r>
      <w:r>
        <w:rPr>
          <w:rStyle w:val="CharStyle1506"/>
        </w:rPr>
        <w:t xml:space="preserve">скоростям. </w:t>
      </w:r>
      <w:r>
        <w:rPr>
          <w:rStyle w:val="CharStyle1611"/>
        </w:rPr>
        <w:t xml:space="preserve">Для </w:t>
      </w:r>
      <w:r>
        <w:rPr>
          <w:rStyle w:val="CharStyle1506"/>
        </w:rPr>
        <w:t xml:space="preserve">характерной температуры цезиевой печи </w:t>
      </w:r>
      <w:r>
        <w:rPr>
          <w:rStyle w:val="CharStyle1663"/>
        </w:rPr>
        <w:t>Т</w:t>
      </w:r>
      <w:r>
        <w:rPr>
          <w:rStyle w:val="CharStyle1611"/>
        </w:rPr>
        <w:t xml:space="preserve"> </w:t>
      </w:r>
      <w:r>
        <w:rPr>
          <w:rStyle w:val="CharStyle1506"/>
        </w:rPr>
        <w:t xml:space="preserve">и </w:t>
      </w:r>
      <w:r>
        <w:rPr>
          <w:rStyle w:val="CharStyle1611"/>
        </w:rPr>
        <w:t xml:space="preserve">450 К </w:t>
      </w:r>
      <w:r>
        <w:rPr>
          <w:rStyle w:val="CharStyle1506"/>
        </w:rPr>
        <w:t>наиболее вероятная скорость ато</w:t>
        <w:softHyphen/>
        <w:t xml:space="preserve">мов составляет около </w:t>
      </w:r>
      <w:r>
        <w:rPr>
          <w:rStyle w:val="CharStyle1611"/>
        </w:rPr>
        <w:t xml:space="preserve">250 </w:t>
      </w:r>
      <w:r>
        <w:rPr>
          <w:rStyle w:val="CharStyle1506"/>
        </w:rPr>
        <w:t>м/с. Используя магнитную селекцию по скоростям, можно обеспечить условия, при которых вклад в сигнал Рэмси-спектроскопии будут форми</w:t>
        <w:softHyphen/>
      </w:r>
      <w:r>
        <w:rPr>
          <w:rStyle w:val="CharStyle1505"/>
        </w:rPr>
        <w:t xml:space="preserve">ровать лишь атомы со </w:t>
      </w:r>
      <w:r>
        <w:rPr>
          <w:rStyle w:val="CharStyle1506"/>
        </w:rPr>
        <w:t xml:space="preserve">средней скоростью </w:t>
      </w:r>
      <w:r>
        <w:rPr>
          <w:rStyle w:val="CharStyle1611"/>
        </w:rPr>
        <w:t xml:space="preserve">95 </w:t>
      </w:r>
      <w:r>
        <w:rPr>
          <w:rStyle w:val="CharStyle1506"/>
        </w:rPr>
        <w:t xml:space="preserve">м/с. </w:t>
      </w:r>
      <w:r>
        <w:rPr>
          <w:rStyle w:val="CharStyle1611"/>
        </w:rPr>
        <w:t xml:space="preserve">Ширина </w:t>
      </w:r>
      <w:r>
        <w:rPr>
          <w:rStyle w:val="CharStyle1506"/>
        </w:rPr>
        <w:t xml:space="preserve">распределения скоростей в </w:t>
      </w:r>
      <w:r>
        <w:rPr>
          <w:rStyle w:val="CharStyle1505"/>
        </w:rPr>
        <w:t xml:space="preserve">этом случае оказывается </w:t>
      </w:r>
      <w:r>
        <w:rPr>
          <w:rStyle w:val="CharStyle1506"/>
        </w:rPr>
        <w:t xml:space="preserve">намного уже, чем в тепловом пучке. Соответственно, в этом случае можно зарегистрировать большее число полос </w:t>
      </w:r>
      <w:r>
        <w:rPr>
          <w:rStyle w:val="CharStyle1611"/>
        </w:rPr>
        <w:t xml:space="preserve">Рэмси, </w:t>
      </w:r>
      <w:r>
        <w:rPr>
          <w:rStyle w:val="CharStyle1506"/>
        </w:rPr>
        <w:t xml:space="preserve">как видно </w:t>
      </w:r>
      <w:r>
        <w:rPr>
          <w:rStyle w:val="CharStyle1611"/>
        </w:rPr>
        <w:t xml:space="preserve">из </w:t>
      </w:r>
      <w:r>
        <w:rPr>
          <w:rStyle w:val="CharStyle1506"/>
        </w:rPr>
        <w:t xml:space="preserve">рис. 7.4. </w:t>
      </w:r>
      <w:r>
        <w:rPr>
          <w:rStyle w:val="CharStyle1505"/>
        </w:rPr>
        <w:t xml:space="preserve">О </w:t>
      </w:r>
      <w:r>
        <w:rPr>
          <w:rStyle w:val="CharStyle1611"/>
        </w:rPr>
        <w:t xml:space="preserve">В </w:t>
      </w:r>
      <w:r>
        <w:rPr>
          <w:rStyle w:val="CharStyle1506"/>
        </w:rPr>
        <w:t>первичных лабораторных стандартах однородность С-поля, возбуждае-</w:t>
      </w:r>
    </w:p>
    <w:p>
      <w:pPr>
        <w:widowControl w:val="0"/>
        <w:rPr>
          <w:sz w:val="2"/>
          <w:szCs w:val="2"/>
        </w:rPr>
      </w:pPr>
      <w:r>
        <w:pict>
          <v:shape id="_x0000_s2080" type="#_x0000_t202" style="position:static;width:595.45pt;height:14.0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TOC 7"/>
        <w:tabs>
          <w:tab w:leader="none" w:pos="649" w:val="right"/>
        </w:tabs>
        <w:widowControl w:val="0"/>
        <w:keepNext w:val="0"/>
        <w:keepLines w:val="0"/>
        <w:shd w:val="clear" w:color="auto" w:fill="auto"/>
        <w:bidi w:val="0"/>
        <w:jc w:val="left"/>
        <w:spacing w:before="0" w:after="90" w:line="190" w:lineRule="exact"/>
        <w:ind w:left="140" w:right="0" w:firstLine="0"/>
      </w:pPr>
      <w:r>
        <w:fldChar w:fldCharType="begin"/>
        <w:instrText xml:space="preserve"> TOC \o "1-5" \h \z </w:instrText>
        <w:fldChar w:fldCharType="separate"/>
      </w:r>
      <w:r>
        <w:pict>
          <v:shape id="_x0000_s2081" type="#_x0000_t202" style="position:absolute;margin-left:-193.9pt;margin-top:1.45pt;width:180.95pt;height:98.4pt;z-index:-125829063;mso-wrap-distance-left:5.pt;mso-wrap-distance-right:5.pt;mso-position-horizontal-relative:margin" wrapcoords="0 0 21600 0 21600 21600 0 21600 0 0" filled="0" stroked="0">
            <v:textbox style="mso-fit-shape-to-text:t" inset="0,0,0,0">
              <w:txbxContent>
                <w:p>
                  <w:pPr>
                    <w:framePr w:h="1968" w:wrap="around" w:vAnchor="text" w:hAnchor="margin" w:x="-3877" w:y="30"/>
                    <w:widowControl w:val="0"/>
                    <w:jc w:val="center"/>
                    <w:rPr>
                      <w:sz w:val="0"/>
                      <w:szCs w:val="0"/>
                    </w:rPr>
                  </w:pPr>
                  <w:r>
                    <w:pict>
                      <v:shape id="_x0000_s2082" type="#_x0000_t75" style="width:181pt;height:98pt;">
                        <v:imagedata r:id="rId522" r:href="rId523"/>
                      </v:shape>
                    </w:pict>
                  </w:r>
                </w:p>
                <w:p>
                  <w:pPr>
                    <w:pStyle w:val="Style206"/>
                    <w:widowControl w:val="0"/>
                    <w:keepNext w:val="0"/>
                    <w:keepLines w:val="0"/>
                    <w:shd w:val="clear" w:color="auto" w:fill="auto"/>
                    <w:bidi w:val="0"/>
                    <w:jc w:val="left"/>
                    <w:spacing w:before="0" w:after="0" w:line="180" w:lineRule="exact"/>
                    <w:ind w:left="0" w:right="0" w:firstLine="0"/>
                  </w:pPr>
                  <w:r>
                    <w:rPr>
                      <w:rStyle w:val="CharStyle1787"/>
                      <w:lang w:val="ru-RU"/>
                      <w:spacing w:val="0"/>
                    </w:rPr>
                    <w:t>1</w:t>
                  </w:r>
                  <w:r>
                    <w:rPr>
                      <w:rStyle w:val="CharStyle1788"/>
                      <w:spacing w:val="0"/>
                    </w:rPr>
                    <w:t xml:space="preserve">/ — </w:t>
                  </w:r>
                  <w:r>
                    <w:rPr>
                      <w:rStyle w:val="CharStyle1789"/>
                      <w:lang w:val="en-US"/>
                      <w:spacing w:val="10"/>
                    </w:rPr>
                    <w:t>i</w:t>
                  </w:r>
                  <w:r>
                    <w:rPr>
                      <w:rStyle w:val="CharStyle1789"/>
                      <w:spacing w:val="10"/>
                    </w:rPr>
                    <w:t>/о,</w:t>
                  </w:r>
                  <w:r>
                    <w:rPr>
                      <w:rStyle w:val="CharStyle1788"/>
                      <w:spacing w:val="0"/>
                    </w:rPr>
                    <w:t xml:space="preserve"> кГц</w:t>
                  </w:r>
                </w:p>
              </w:txbxContent>
            </v:textbox>
            <w10:wrap type="square" anchorx="margin"/>
          </v:shape>
        </w:pict>
      </w:r>
      <w:r>
        <w:pict>
          <v:shape id="_x0000_s2083" type="#_x0000_t75" style="position:absolute;margin-left:36.pt;margin-top:4.3pt;width:144.pt;height:81.1pt;z-index:-125829062;mso-wrap-distance-left:5.pt;mso-wrap-distance-right:5.pt;mso-position-horizontal-relative:margin">
            <v:imagedata r:id="rId524" r:href="rId525"/>
            <w10:wrap type="tight" anchorx="margin"/>
          </v:shape>
        </w:pict>
      </w:r>
      <w:r>
        <w:pict>
          <v:shape id="_x0000_s2084" type="#_x0000_t202" style="position:absolute;margin-left:38.9pt;margin-top:91.9pt;width:72.pt;height:8.3pt;z-index:-125829061;mso-wrap-distance-left:5.pt;mso-wrap-distance-right:5.pt;mso-position-horizontal-relative:margin" filled="0" stroked="0">
            <v:textbox style="mso-fit-shape-to-text:t" inset="0,0,0,0">
              <w:txbxContent>
                <w:p>
                  <w:pPr>
                    <w:pStyle w:val="Style1790"/>
                    <w:widowControl w:val="0"/>
                    <w:keepNext w:val="0"/>
                    <w:keepLines w:val="0"/>
                    <w:shd w:val="clear" w:color="auto" w:fill="auto"/>
                    <w:bidi w:val="0"/>
                    <w:jc w:val="left"/>
                    <w:spacing w:before="0" w:after="0" w:line="160" w:lineRule="exact"/>
                    <w:ind w:left="0" w:right="0" w:firstLine="0"/>
                  </w:pPr>
                  <w:r>
                    <w:rPr>
                      <w:rStyle w:val="CharStyle1792"/>
                      <w:spacing w:val="0"/>
                    </w:rPr>
                    <w:t>-200</w:t>
                  </w:r>
                  <w:r>
                    <w:rPr>
                      <w:rStyle w:val="CharStyle1793"/>
                      <w:lang w:val="ru-RU"/>
                    </w:rPr>
                    <w:t xml:space="preserve"> </w:t>
                  </w:r>
                  <w:r>
                    <w:rPr>
                      <w:rStyle w:val="CharStyle1792"/>
                      <w:spacing w:val="0"/>
                    </w:rPr>
                    <w:t>-100</w:t>
                  </w:r>
                  <w:r>
                    <w:rPr>
                      <w:rStyle w:val="CharStyle1793"/>
                      <w:lang w:val="ru-RU"/>
                    </w:rPr>
                    <w:t xml:space="preserve"> </w:t>
                  </w:r>
                  <w:r>
                    <w:rPr>
                      <w:rStyle w:val="CharStyle1792"/>
                      <w:spacing w:val="0"/>
                    </w:rPr>
                    <w:t>0</w:t>
                  </w:r>
                </w:p>
              </w:txbxContent>
            </v:textbox>
            <w10:wrap type="square" anchorx="margin"/>
          </v:shape>
        </w:pict>
      </w:r>
      <w:r>
        <w:pict>
          <v:shape id="_x0000_s2085" type="#_x0000_t202" style="position:absolute;margin-left:132.5pt;margin-top:91.9pt;width:41.3pt;height:7.55pt;z-index:-125829060;mso-wrap-distance-left:5.pt;mso-wrap-distance-right:5.pt;mso-position-horizontal-relative:margin" filled="0" stroked="0">
            <v:textbox style="mso-fit-shape-to-text:t" inset="0,0,0,0">
              <w:txbxContent>
                <w:p>
                  <w:pPr>
                    <w:pStyle w:val="Style1794"/>
                    <w:widowControl w:val="0"/>
                    <w:keepNext w:val="0"/>
                    <w:keepLines w:val="0"/>
                    <w:shd w:val="clear" w:color="auto" w:fill="auto"/>
                    <w:bidi w:val="0"/>
                    <w:jc w:val="left"/>
                    <w:spacing w:before="0" w:after="0" w:line="130" w:lineRule="exact"/>
                    <w:ind w:left="0" w:right="0" w:firstLine="0"/>
                  </w:pPr>
                  <w:r>
                    <w:rPr>
                      <w:rStyle w:val="CharStyle1796"/>
                      <w:spacing w:val="0"/>
                    </w:rPr>
                    <w:t>100</w:t>
                  </w:r>
                  <w:r>
                    <w:rPr>
                      <w:rStyle w:val="CharStyle1797"/>
                      <w:lang w:val="ru-RU"/>
                    </w:rPr>
                    <w:t xml:space="preserve"> </w:t>
                  </w:r>
                  <w:r>
                    <w:rPr>
                      <w:rStyle w:val="CharStyle1796"/>
                      <w:spacing w:val="0"/>
                    </w:rPr>
                    <w:t>200</w:t>
                  </w:r>
                </w:p>
              </w:txbxContent>
            </v:textbox>
            <w10:wrap type="square" anchorx="margin"/>
          </v:shape>
        </w:pict>
      </w:r>
      <w:r>
        <w:pict>
          <v:shape id="_x0000_s2086" type="#_x0000_t202" style="position:absolute;margin-left:90.95pt;margin-top:103.9pt;width:45.35pt;height:8.1pt;z-index:-125829059;mso-wrap-distance-left:5.pt;mso-wrap-distance-right:5.pt;mso-position-horizontal-relative:margin" filled="0" stroked="0">
            <v:textbox style="mso-fit-shape-to-text:t" inset="0,0,0,0">
              <w:txbxContent>
                <w:p>
                  <w:pPr>
                    <w:pStyle w:val="Style1798"/>
                    <w:widowControl w:val="0"/>
                    <w:keepNext w:val="0"/>
                    <w:keepLines w:val="0"/>
                    <w:shd w:val="clear" w:color="auto" w:fill="auto"/>
                    <w:bidi w:val="0"/>
                    <w:jc w:val="left"/>
                    <w:spacing w:before="0" w:after="0" w:line="160" w:lineRule="exact"/>
                    <w:ind w:left="0" w:right="0" w:firstLine="0"/>
                  </w:pPr>
                  <w:r>
                    <w:rPr>
                      <w:rStyle w:val="CharStyle1800"/>
                      <w:spacing w:val="0"/>
                    </w:rPr>
                    <w:t>I/</w:t>
                  </w:r>
                  <w:r>
                    <w:rPr>
                      <w:rStyle w:val="CharStyle1801"/>
                      <w:spacing w:val="0"/>
                    </w:rPr>
                    <w:t xml:space="preserve"> — </w:t>
                  </w:r>
                  <w:r>
                    <w:rPr>
                      <w:rStyle w:val="CharStyle1800"/>
                      <w:lang w:val="en-US"/>
                      <w:spacing w:val="0"/>
                    </w:rPr>
                    <w:t>i</w:t>
                  </w:r>
                  <w:r>
                    <w:rPr>
                      <w:rStyle w:val="CharStyle1800"/>
                      <w:spacing w:val="0"/>
                    </w:rPr>
                    <w:t>/о,</w:t>
                  </w:r>
                  <w:r>
                    <w:rPr>
                      <w:rStyle w:val="CharStyle1801"/>
                      <w:spacing w:val="0"/>
                    </w:rPr>
                    <w:t xml:space="preserve"> кГц</w:t>
                  </w:r>
                </w:p>
              </w:txbxContent>
            </v:textbox>
            <w10:wrap type="square" anchorx="margin"/>
          </v:shape>
        </w:pict>
      </w:r>
      <w:r>
        <w:rPr>
          <w:rStyle w:val="CharStyle1802"/>
          <w:lang w:val="en-US"/>
        </w:rPr>
        <w:t>f</w:t>
        <w:tab/>
      </w:r>
      <w:r>
        <w:rPr>
          <w:rStyle w:val="CharStyle1803"/>
        </w:rPr>
        <w:t>1,0</w:t>
      </w:r>
    </w:p>
    <w:p>
      <w:pPr>
        <w:pStyle w:val="Style1804"/>
        <w:tabs>
          <w:tab w:leader="none" w:pos="606" w:val="right"/>
        </w:tabs>
        <w:widowControl w:val="0"/>
        <w:keepNext w:val="0"/>
        <w:keepLines w:val="0"/>
        <w:shd w:val="clear" w:color="auto" w:fill="auto"/>
        <w:bidi w:val="0"/>
        <w:jc w:val="left"/>
        <w:spacing w:before="0" w:after="0" w:line="170" w:lineRule="exact"/>
        <w:ind w:left="0" w:right="0" w:firstLine="0"/>
      </w:pPr>
      <w:bookmarkStart w:id="99" w:name="bookmark99"/>
      <w:r>
        <w:rPr>
          <w:rStyle w:val="CharStyle1806"/>
          <w:b/>
          <w:bCs/>
        </w:rPr>
        <w:t>«</w:t>
        <w:tab/>
      </w:r>
      <w:r>
        <w:rPr>
          <w:rStyle w:val="CharStyle1807"/>
          <w:b/>
          <w:bCs/>
        </w:rPr>
        <w:t>0.8</w:t>
      </w:r>
      <w:bookmarkEnd w:id="99"/>
    </w:p>
    <w:p>
      <w:pPr>
        <w:pStyle w:val="Style1808"/>
        <w:tabs>
          <w:tab w:leader="none" w:pos="646" w:val="right"/>
        </w:tabs>
        <w:widowControl w:val="0"/>
        <w:keepNext w:val="0"/>
        <w:keepLines w:val="0"/>
        <w:shd w:val="clear" w:color="auto" w:fill="auto"/>
        <w:bidi w:val="0"/>
        <w:jc w:val="left"/>
        <w:spacing w:before="0" w:after="0"/>
        <w:ind w:left="40" w:right="0" w:firstLine="0"/>
      </w:pPr>
      <w:r>
        <w:rPr>
          <w:rStyle w:val="CharStyle1810"/>
          <w:lang w:val="ru-RU"/>
          <w:b/>
          <w:bCs/>
        </w:rPr>
        <w:t>1</w:t>
      </w:r>
      <w:r>
        <w:rPr>
          <w:rStyle w:val="CharStyle1811"/>
          <w:lang w:val="ru-RU"/>
          <w:b w:val="0"/>
          <w:bCs w:val="0"/>
        </w:rPr>
        <w:tab/>
      </w:r>
      <w:r>
        <w:rPr>
          <w:rStyle w:val="CharStyle1812"/>
          <w:b/>
          <w:bCs/>
        </w:rPr>
        <w:t>0.6</w:t>
      </w:r>
    </w:p>
    <w:p>
      <w:pPr>
        <w:pStyle w:val="Style1813"/>
        <w:numPr>
          <w:ilvl w:val="0"/>
          <w:numId w:val="269"/>
        </w:numPr>
        <w:tabs>
          <w:tab w:leader="none" w:pos="386" w:val="left"/>
          <w:tab w:leader="none" w:pos="334" w:val="right"/>
        </w:tabs>
        <w:widowControl w:val="0"/>
        <w:keepNext w:val="0"/>
        <w:keepLines w:val="0"/>
        <w:shd w:val="clear" w:color="auto" w:fill="auto"/>
        <w:bidi w:val="0"/>
        <w:jc w:val="left"/>
        <w:spacing w:before="0" w:after="0"/>
        <w:ind w:left="40" w:right="0" w:firstLine="0"/>
      </w:pPr>
      <w:r>
        <w:rPr>
          <w:rStyle w:val="CharStyle1816"/>
          <w:lang w:val="ru-RU"/>
        </w:rPr>
        <w:t>|</w:t>
      </w:r>
    </w:p>
    <w:p>
      <w:pPr>
        <w:pStyle w:val="TOC 7"/>
        <w:widowControl w:val="0"/>
        <w:keepNext w:val="0"/>
        <w:keepLines w:val="0"/>
        <w:shd w:val="clear" w:color="auto" w:fill="auto"/>
        <w:bidi w:val="0"/>
        <w:jc w:val="left"/>
        <w:spacing w:before="0" w:after="0" w:line="168" w:lineRule="exact"/>
        <w:ind w:left="40" w:right="0" w:firstLine="0"/>
      </w:pPr>
      <w:r>
        <w:rPr>
          <w:rStyle w:val="CharStyle1802"/>
        </w:rPr>
        <w:t xml:space="preserve">а | </w:t>
      </w:r>
      <w:r>
        <w:rPr>
          <w:rStyle w:val="CharStyle1803"/>
        </w:rPr>
        <w:t>о,4</w:t>
      </w:r>
    </w:p>
    <w:p>
      <w:pPr>
        <w:pStyle w:val="TOC 7"/>
        <w:widowControl w:val="0"/>
        <w:keepNext w:val="0"/>
        <w:keepLines w:val="0"/>
        <w:shd w:val="clear" w:color="auto" w:fill="auto"/>
        <w:bidi w:val="0"/>
        <w:jc w:val="left"/>
        <w:spacing w:before="0" w:after="0" w:line="190" w:lineRule="exact"/>
        <w:ind w:left="40" w:right="0" w:firstLine="0"/>
      </w:pPr>
      <w:r>
        <w:rPr>
          <w:rStyle w:val="CharStyle1802"/>
        </w:rPr>
        <w:t xml:space="preserve">5 </w:t>
      </w:r>
      <w:r>
        <w:rPr>
          <w:rStyle w:val="CharStyle1803"/>
        </w:rPr>
        <w:t>О</w:t>
      </w:r>
    </w:p>
    <w:p>
      <w:pPr>
        <w:pStyle w:val="Style1817"/>
        <w:tabs>
          <w:tab w:leader="none" w:pos="646" w:val="right"/>
        </w:tabs>
        <w:widowControl w:val="0"/>
        <w:keepNext w:val="0"/>
        <w:keepLines w:val="0"/>
        <w:shd w:val="clear" w:color="auto" w:fill="auto"/>
        <w:bidi w:val="0"/>
        <w:jc w:val="left"/>
        <w:spacing w:before="0" w:after="0" w:line="170" w:lineRule="exact"/>
        <w:ind w:left="40" w:right="0" w:firstLine="0"/>
        <w:sectPr>
          <w:type w:val="continuous"/>
          <w:pgSz w:w="11909" w:h="16838"/>
          <w:pgMar w:top="2754" w:left="6057" w:right="5202" w:bottom="2461" w:header="0" w:footer="3" w:gutter="0"/>
          <w:rtlGutter w:val="0"/>
          <w:cols w:space="720"/>
          <w:noEndnote/>
          <w:docGrid w:linePitch="360"/>
        </w:sectPr>
      </w:pPr>
      <w:r>
        <w:rPr>
          <w:rStyle w:val="CharStyle1819"/>
        </w:rPr>
        <w:t>о.</w:t>
        <w:tab/>
      </w:r>
      <w:r>
        <w:rPr>
          <w:rStyle w:val="CharStyle1820"/>
        </w:rPr>
        <w:t>0,2</w:t>
      </w:r>
      <w:r>
        <w:fldChar w:fldCharType="end"/>
      </w:r>
    </w:p>
    <w:p>
      <w:pPr>
        <w:widowControl w:val="0"/>
        <w:spacing w:line="240" w:lineRule="exact"/>
        <w:rPr>
          <w:sz w:val="19"/>
          <w:szCs w:val="19"/>
        </w:rPr>
      </w:pPr>
    </w:p>
    <w:p>
      <w:pPr>
        <w:widowControl w:val="0"/>
        <w:spacing w:line="240" w:lineRule="exact"/>
        <w:rPr>
          <w:sz w:val="19"/>
          <w:szCs w:val="19"/>
        </w:rPr>
      </w:pPr>
    </w:p>
    <w:p>
      <w:pPr>
        <w:widowControl w:val="0"/>
        <w:spacing w:before="102" w:after="102"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center"/>
        <w:spacing w:before="0" w:after="233" w:line="202" w:lineRule="exact"/>
        <w:ind w:left="0" w:right="20" w:firstLine="0"/>
      </w:pPr>
      <w:r>
        <w:rPr>
          <w:rStyle w:val="CharStyle1668"/>
        </w:rPr>
        <w:t xml:space="preserve">Рис. </w:t>
      </w:r>
      <w:r>
        <w:rPr>
          <w:rStyle w:val="CharStyle1669"/>
        </w:rPr>
        <w:t xml:space="preserve">7.4. </w:t>
      </w:r>
      <w:r>
        <w:rPr>
          <w:rStyle w:val="CharStyle1783"/>
          <w:lang w:val="ru-RU"/>
        </w:rPr>
        <w:t>а)</w:t>
      </w:r>
      <w:r>
        <w:rPr>
          <w:rStyle w:val="CharStyle1821"/>
          <w:lang w:val="ru-RU"/>
        </w:rPr>
        <w:t xml:space="preserve"> </w:t>
      </w:r>
      <w:r>
        <w:rPr>
          <w:rStyle w:val="CharStyle1669"/>
        </w:rPr>
        <w:t xml:space="preserve">Резонанс Рэмси перехода </w:t>
      </w:r>
      <w:r>
        <w:rPr>
          <w:rStyle w:val="CharStyle1783"/>
        </w:rPr>
        <w:t>F</w:t>
      </w:r>
      <w:r>
        <w:rPr>
          <w:rStyle w:val="CharStyle1821"/>
        </w:rPr>
        <w:t xml:space="preserve"> </w:t>
      </w:r>
      <w:r>
        <w:rPr>
          <w:rStyle w:val="CharStyle1822"/>
        </w:rPr>
        <w:t xml:space="preserve">= </w:t>
      </w:r>
      <w:r>
        <w:rPr>
          <w:rStyle w:val="CharStyle1669"/>
        </w:rPr>
        <w:t xml:space="preserve">4, </w:t>
      </w:r>
      <w:r>
        <w:rPr>
          <w:rStyle w:val="CharStyle1823"/>
        </w:rPr>
        <w:t>tuf</w:t>
      </w:r>
      <w:r>
        <w:rPr>
          <w:rStyle w:val="CharStyle1822"/>
          <w:lang w:val="en-US"/>
        </w:rPr>
        <w:t xml:space="preserve"> </w:t>
      </w:r>
      <w:r>
        <w:rPr>
          <w:rStyle w:val="CharStyle1822"/>
        </w:rPr>
        <w:t xml:space="preserve">= </w:t>
      </w:r>
      <w:r>
        <w:rPr>
          <w:rStyle w:val="CharStyle1821"/>
          <w:lang w:val="ru-RU"/>
        </w:rPr>
        <w:t xml:space="preserve">0 -* </w:t>
      </w:r>
      <w:r>
        <w:rPr>
          <w:rStyle w:val="CharStyle1783"/>
        </w:rPr>
        <w:t xml:space="preserve">F </w:t>
      </w:r>
      <w:r>
        <w:rPr>
          <w:rStyle w:val="CharStyle1783"/>
          <w:lang w:val="ru-RU"/>
        </w:rPr>
        <w:t>=</w:t>
      </w:r>
      <w:r>
        <w:rPr>
          <w:rStyle w:val="CharStyle1821"/>
          <w:lang w:val="ru-RU"/>
        </w:rPr>
        <w:t xml:space="preserve"> </w:t>
      </w:r>
      <w:r>
        <w:rPr>
          <w:rStyle w:val="CharStyle1669"/>
        </w:rPr>
        <w:t xml:space="preserve">3, </w:t>
      </w:r>
      <w:r>
        <w:rPr>
          <w:rStyle w:val="CharStyle1822"/>
          <w:lang w:val="en-US"/>
        </w:rPr>
        <w:t xml:space="preserve">mr </w:t>
      </w:r>
      <w:r>
        <w:rPr>
          <w:rStyle w:val="CharStyle1822"/>
        </w:rPr>
        <w:t xml:space="preserve">= </w:t>
      </w:r>
      <w:r>
        <w:rPr>
          <w:rStyle w:val="CharStyle1821"/>
          <w:lang w:val="ru-RU"/>
        </w:rPr>
        <w:t xml:space="preserve">0, </w:t>
      </w:r>
      <w:r>
        <w:rPr>
          <w:rStyle w:val="CharStyle1669"/>
        </w:rPr>
        <w:t xml:space="preserve">зарегистрированный с помощью первичного цезиевого стандарта </w:t>
      </w:r>
      <w:r>
        <w:rPr>
          <w:rStyle w:val="CharStyle1821"/>
        </w:rPr>
        <w:t xml:space="preserve">CS1 </w:t>
      </w:r>
      <w:r>
        <w:rPr>
          <w:rStyle w:val="CharStyle1669"/>
        </w:rPr>
        <w:t xml:space="preserve">из РТВ. </w:t>
      </w:r>
      <w:r>
        <w:rPr>
          <w:rStyle w:val="CharStyle1670"/>
        </w:rPr>
        <w:t>б)</w:t>
      </w:r>
      <w:r>
        <w:rPr>
          <w:rStyle w:val="CharStyle1669"/>
        </w:rPr>
        <w:t xml:space="preserve"> Центральные полосы Рэмси</w:t>
      </w:r>
    </w:p>
    <w:p>
      <w:pPr>
        <w:pStyle w:val="Style298"/>
        <w:widowControl w:val="0"/>
        <w:keepNext w:val="0"/>
        <w:keepLines w:val="0"/>
        <w:shd w:val="clear" w:color="auto" w:fill="auto"/>
        <w:bidi w:val="0"/>
        <w:jc w:val="both"/>
        <w:spacing w:before="0" w:after="0" w:line="211" w:lineRule="exact"/>
        <w:ind w:left="0" w:right="20" w:firstLine="240"/>
      </w:pPr>
      <w:r>
        <w:rPr>
          <w:rStyle w:val="CharStyle1668"/>
        </w:rPr>
        <w:t xml:space="preserve">') </w:t>
      </w:r>
      <w:r>
        <w:rPr>
          <w:rStyle w:val="CharStyle1669"/>
        </w:rPr>
        <w:t xml:space="preserve">В стандарте </w:t>
      </w:r>
      <w:r>
        <w:rPr>
          <w:rStyle w:val="CharStyle1821"/>
        </w:rPr>
        <w:t xml:space="preserve">CS1 </w:t>
      </w:r>
      <w:r>
        <w:rPr>
          <w:rStyle w:val="CharStyle1669"/>
        </w:rPr>
        <w:t xml:space="preserve">сигнал детектора уменьшается в том случае, если атом совершает </w:t>
      </w:r>
      <w:r>
        <w:rPr>
          <w:rStyle w:val="CharStyle1668"/>
        </w:rPr>
        <w:t xml:space="preserve">переход. </w:t>
      </w:r>
      <w:r>
        <w:rPr>
          <w:rStyle w:val="CharStyle1669"/>
        </w:rPr>
        <w:t xml:space="preserve">Поэтому сигнал у </w:t>
      </w:r>
      <w:r>
        <w:rPr>
          <w:rStyle w:val="CharStyle1821"/>
        </w:rPr>
        <w:t xml:space="preserve">CS1 </w:t>
      </w:r>
      <w:r>
        <w:rPr>
          <w:rStyle w:val="CharStyle1669"/>
        </w:rPr>
        <w:t xml:space="preserve">в этой точке минимален (см. рис 7.4) в отличие от случая, </w:t>
      </w:r>
      <w:r>
        <w:rPr>
          <w:rStyle w:val="CharStyle1668"/>
        </w:rPr>
        <w:t xml:space="preserve">представленного </w:t>
      </w:r>
      <w:r>
        <w:rPr>
          <w:rStyle w:val="CharStyle1669"/>
        </w:rPr>
        <w:t>на рис. 7.3.</w:t>
      </w:r>
      <w:r>
        <w:br w:type="page"/>
      </w:r>
    </w:p>
    <w:p>
      <w:pPr>
        <w:pStyle w:val="Style102"/>
        <w:widowControl w:val="0"/>
        <w:keepNext w:val="0"/>
        <w:keepLines w:val="0"/>
        <w:shd w:val="clear" w:color="auto" w:fill="auto"/>
        <w:bidi w:val="0"/>
        <w:jc w:val="both"/>
        <w:spacing w:before="0" w:after="0" w:line="226" w:lineRule="exact"/>
        <w:ind w:left="20" w:right="20" w:firstLine="0"/>
      </w:pPr>
      <w:r>
        <w:rPr>
          <w:rStyle w:val="CharStyle1506"/>
        </w:rPr>
        <w:t xml:space="preserve">мого катушкой, как описано </w:t>
      </w:r>
      <w:r>
        <w:rPr>
          <w:rStyle w:val="CharStyle1611"/>
        </w:rPr>
        <w:t xml:space="preserve">в </w:t>
      </w:r>
      <w:r>
        <w:rPr>
          <w:rStyle w:val="CharStyle1506"/>
        </w:rPr>
        <w:t>разделе 7.1.1, оказывается недостаточной. Поэтому источник поля заменяется на соленоид, ось которого совпадает с осью пучка ато</w:t>
        <w:softHyphen/>
      </w:r>
      <w:r>
        <w:rPr>
          <w:rStyle w:val="CharStyle1611"/>
        </w:rPr>
        <w:t xml:space="preserve">мов </w:t>
      </w:r>
      <w:r>
        <w:rPr>
          <w:rStyle w:val="CharStyle1506"/>
          <w:lang w:val="en-US"/>
        </w:rPr>
        <w:t>Cs.</w:t>
      </w:r>
    </w:p>
    <w:p>
      <w:pPr>
        <w:pStyle w:val="Style102"/>
        <w:numPr>
          <w:ilvl w:val="0"/>
          <w:numId w:val="267"/>
        </w:numPr>
        <w:tabs>
          <w:tab w:leader="none" w:pos="944" w:val="left"/>
        </w:tabs>
        <w:widowControl w:val="0"/>
        <w:keepNext w:val="0"/>
        <w:keepLines w:val="0"/>
        <w:shd w:val="clear" w:color="auto" w:fill="auto"/>
        <w:bidi w:val="0"/>
        <w:jc w:val="both"/>
        <w:spacing w:before="0" w:after="0" w:line="226" w:lineRule="exact"/>
        <w:ind w:left="20" w:right="0" w:firstLine="300"/>
      </w:pPr>
      <w:r>
        <w:rPr>
          <w:rStyle w:val="CharStyle1611"/>
        </w:rPr>
        <w:t>Сдвиги час</w:t>
      </w:r>
      <w:r>
        <w:rPr>
          <w:rStyle w:val="CharStyle1824"/>
        </w:rPr>
        <w:t>тот</w:t>
      </w:r>
      <w:r>
        <w:rPr>
          <w:rStyle w:val="CharStyle1611"/>
        </w:rPr>
        <w:t xml:space="preserve">ы в цезиевых часах. </w:t>
      </w:r>
      <w:r>
        <w:rPr>
          <w:rStyle w:val="CharStyle1506"/>
        </w:rPr>
        <w:t xml:space="preserve">Нестабильность часов </w:t>
      </w:r>
      <w:r>
        <w:rPr>
          <w:rStyle w:val="CharStyle1506"/>
          <w:lang w:val="en-US"/>
        </w:rPr>
        <w:t xml:space="preserve">CS1 </w:t>
      </w:r>
      <w:r>
        <w:rPr>
          <w:rStyle w:val="CharStyle1506"/>
        </w:rPr>
        <w:t>из РТВ</w:t>
      </w:r>
    </w:p>
    <w:p>
      <w:pPr>
        <w:pStyle w:val="Style102"/>
        <w:widowControl w:val="0"/>
        <w:keepNext w:val="0"/>
        <w:keepLines w:val="0"/>
        <w:shd w:val="clear" w:color="auto" w:fill="auto"/>
        <w:bidi w:val="0"/>
        <w:jc w:val="both"/>
        <w:spacing w:before="0" w:after="0" w:line="226" w:lineRule="exact"/>
        <w:ind w:left="20" w:right="20" w:firstLine="0"/>
      </w:pPr>
      <w:r>
        <w:rPr>
          <w:rStyle w:val="CharStyle1506"/>
        </w:rPr>
        <w:t>составляет 5- 10</w:t>
      </w:r>
      <w:r>
        <w:rPr>
          <w:rStyle w:val="CharStyle1506"/>
          <w:vertAlign w:val="superscript"/>
        </w:rPr>
        <w:t>_|2</w:t>
      </w:r>
      <w:r>
        <w:rPr>
          <w:rStyle w:val="CharStyle1506"/>
        </w:rPr>
        <w:t xml:space="preserve">у/с/т при том, что их относительная точность соответствует погрешности 7 </w:t>
      </w:r>
      <w:r>
        <w:rPr>
          <w:rStyle w:val="CharStyle1611"/>
        </w:rPr>
        <w:t xml:space="preserve">• </w:t>
      </w:r>
      <w:r>
        <w:rPr>
          <w:rStyle w:val="CharStyle1506"/>
        </w:rPr>
        <w:t>10</w:t>
      </w:r>
      <w:r>
        <w:rPr>
          <w:rStyle w:val="CharStyle1506"/>
          <w:vertAlign w:val="superscript"/>
        </w:rPr>
        <w:t>-15</w:t>
      </w:r>
      <w:r>
        <w:rPr>
          <w:rStyle w:val="CharStyle1506"/>
        </w:rPr>
        <w:t xml:space="preserve"> [249]. Для обоснования столь низкой погрешности необходимо выполнить тщательный анализ всех эффектов, которые могут сдвигать частоту метрологического перехода. </w:t>
      </w:r>
      <w:r>
        <w:rPr>
          <w:rStyle w:val="CharStyle1611"/>
        </w:rPr>
        <w:t xml:space="preserve">В </w:t>
      </w:r>
      <w:r>
        <w:rPr>
          <w:rStyle w:val="CharStyle1506"/>
        </w:rPr>
        <w:t>случае, если удается количественно охарактеризовать влияние того или иного систематического эффекта, частота сигнала, генерируемого часами, корректируется для обеспечения соответствия частоте невозмущенного пере</w:t>
        <w:softHyphen/>
        <w:t>хода. Внесение поправок должно выполняться с осторожностью, поскольку эта про</w:t>
        <w:softHyphen/>
        <w:t xml:space="preserve">цедура также имеет свою погрешность. Суммарная погрешность частоты вычисляется с использованием статистических методов при учете всех значимых вкладов. </w:t>
      </w:r>
      <w:r>
        <w:rPr>
          <w:rStyle w:val="CharStyle1611"/>
        </w:rPr>
        <w:t xml:space="preserve">В </w:t>
      </w:r>
      <w:r>
        <w:rPr>
          <w:rStyle w:val="CharStyle1506"/>
        </w:rPr>
        <w:t>этом разделе мы обсудим наиболее важные источники сдвигов частоты в первичных атомных цезиевых стандартах.</w:t>
      </w:r>
    </w:p>
    <w:p>
      <w:pPr>
        <w:pStyle w:val="Style102"/>
        <w:numPr>
          <w:ilvl w:val="0"/>
          <w:numId w:val="271"/>
        </w:numPr>
        <w:tabs>
          <w:tab w:leader="none" w:pos="1071" w:val="left"/>
        </w:tabs>
        <w:widowControl w:val="0"/>
        <w:keepNext w:val="0"/>
        <w:keepLines w:val="0"/>
        <w:shd w:val="clear" w:color="auto" w:fill="auto"/>
        <w:bidi w:val="0"/>
        <w:jc w:val="both"/>
        <w:spacing w:before="0" w:after="136" w:line="221" w:lineRule="exact"/>
        <w:ind w:left="20" w:right="20" w:firstLine="300"/>
      </w:pPr>
      <w:r>
        <w:rPr>
          <w:rStyle w:val="CharStyle1508"/>
        </w:rPr>
        <w:t>Влияние магнитного поля.</w:t>
      </w:r>
      <w:r>
        <w:rPr>
          <w:rStyle w:val="CharStyle1506"/>
        </w:rPr>
        <w:t xml:space="preserve"> Наибольшее отклонение частоты от ис</w:t>
        <w:softHyphen/>
        <w:t>тинного значения связано с эффектом Зеемана, который приводит к сдвигу энер</w:t>
        <w:softHyphen/>
        <w:t>гетических уровней в магнитном поле (см. рис. 7.1 и 7.2). Семь линий в спектре, изображенном на рисунке 7.5, соответствуют семи возможным переходам между магнитными подуровнями, которые удовлетворяют правилу отбора Дтк = 0. Спектр является асимметричным по причине различной заселенности зеемановских подуров</w:t>
        <w:softHyphen/>
        <w:t xml:space="preserve">ней (рис. 7.5), возникающей при магнитной селекции атомов </w:t>
      </w:r>
      <w:r>
        <w:rPr>
          <w:rStyle w:val="CharStyle1506"/>
          <w:lang w:val="en-US"/>
        </w:rPr>
        <w:t xml:space="preserve">Cs </w:t>
      </w:r>
      <w:r>
        <w:rPr>
          <w:rStyle w:val="CharStyle1506"/>
        </w:rPr>
        <w:t>в неоднородном магнитном поле.</w:t>
      </w:r>
    </w:p>
    <w:p>
      <w:pPr>
        <w:framePr w:h="2338" w:wrap="notBeside" w:vAnchor="text" w:hAnchor="text" w:xAlign="center" w:y="1"/>
        <w:widowControl w:val="0"/>
        <w:jc w:val="center"/>
        <w:rPr>
          <w:sz w:val="0"/>
          <w:szCs w:val="0"/>
        </w:rPr>
      </w:pPr>
      <w:r>
        <w:pict>
          <v:shape id="_x0000_s2087" type="#_x0000_t75" style="width:214pt;height:117pt;">
            <v:imagedata r:id="rId526" r:href="rId527"/>
          </v:shape>
        </w:pict>
      </w:r>
    </w:p>
    <w:p>
      <w:pPr>
        <w:pStyle w:val="Style1825"/>
        <w:framePr w:h="2338"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1827"/>
        </w:rPr>
        <w:t xml:space="preserve">/71/г </w:t>
      </w:r>
      <w:r>
        <w:rPr>
          <w:rStyle w:val="CharStyle1828"/>
        </w:rPr>
        <w:t xml:space="preserve">= </w:t>
      </w:r>
      <w:r>
        <w:rPr>
          <w:rStyle w:val="CharStyle1827"/>
        </w:rPr>
        <w:t>1</w:t>
      </w:r>
    </w:p>
    <w:p>
      <w:pPr>
        <w:widowControl w:val="0"/>
        <w:rPr>
          <w:sz w:val="2"/>
          <w:szCs w:val="2"/>
        </w:rPr>
      </w:pPr>
    </w:p>
    <w:p>
      <w:pPr>
        <w:pStyle w:val="Style1829"/>
        <w:tabs>
          <w:tab w:leader="hyphen" w:pos="3238" w:val="left"/>
          <w:tab w:leader="hyphen" w:pos="4092" w:val="left"/>
          <w:tab w:leader="hyphen" w:pos="4956" w:val="left"/>
          <w:tab w:leader="hyphen" w:pos="5810" w:val="left"/>
        </w:tabs>
        <w:widowControl w:val="0"/>
        <w:keepNext w:val="0"/>
        <w:keepLines w:val="0"/>
        <w:shd w:val="clear" w:color="auto" w:fill="auto"/>
        <w:bidi w:val="0"/>
        <w:jc w:val="left"/>
        <w:spacing w:before="0" w:after="0" w:line="190" w:lineRule="exact"/>
        <w:ind w:left="2220" w:right="0" w:firstLine="0"/>
      </w:pPr>
      <w:bookmarkStart w:id="100" w:name="bookmark100"/>
      <w:r>
        <w:rPr>
          <w:rStyle w:val="CharStyle1831"/>
        </w:rPr>
        <w:t>о</w:t>
      </w:r>
      <w:r>
        <w:rPr>
          <w:rStyle w:val="CharStyle1832"/>
          <w:lang w:val="ru-RU"/>
          <w:vertAlign w:val="superscript"/>
        </w:rPr>
        <w:t>1</w:t>
      </w:r>
      <w:r>
        <w:rPr>
          <w:rStyle w:val="CharStyle1831"/>
        </w:rPr>
        <w:tab/>
      </w:r>
      <w:r>
        <w:rPr>
          <w:rStyle w:val="CharStyle1833"/>
          <w:lang w:val="ru-RU"/>
          <w:vertAlign w:val="superscript"/>
        </w:rPr>
        <w:t>1</w:t>
      </w:r>
      <w:r>
        <w:rPr>
          <w:rStyle w:val="CharStyle1834"/>
          <w:lang w:val="ru-RU"/>
        </w:rPr>
        <w:tab/>
      </w:r>
      <w:r>
        <w:rPr>
          <w:rStyle w:val="CharStyle1832"/>
          <w:lang w:val="ru-RU"/>
          <w:vertAlign w:val="superscript"/>
        </w:rPr>
        <w:t>1</w:t>
      </w:r>
      <w:r>
        <w:rPr>
          <w:rStyle w:val="CharStyle1831"/>
        </w:rPr>
        <w:tab/>
      </w:r>
      <w:r>
        <w:rPr>
          <w:rStyle w:val="CharStyle1831"/>
          <w:vertAlign w:val="superscript"/>
        </w:rPr>
        <w:t>ш</w:t>
      </w:r>
      <w:r>
        <w:rPr>
          <w:rStyle w:val="CharStyle1831"/>
        </w:rPr>
        <w:tab/>
      </w:r>
      <w:bookmarkEnd w:id="100"/>
    </w:p>
    <w:p>
      <w:pPr>
        <w:pStyle w:val="Style1835"/>
        <w:widowControl w:val="0"/>
        <w:keepNext w:val="0"/>
        <w:keepLines w:val="0"/>
        <w:shd w:val="clear" w:color="auto" w:fill="auto"/>
        <w:bidi w:val="0"/>
        <w:jc w:val="left"/>
        <w:spacing w:before="0" w:after="0" w:line="200" w:lineRule="exact"/>
        <w:ind w:left="2220" w:right="0" w:firstLine="0"/>
      </w:pPr>
      <w:r>
        <w:rPr>
          <w:rStyle w:val="CharStyle1837"/>
        </w:rPr>
        <w:t>-200</w:t>
      </w:r>
      <w:r>
        <w:rPr>
          <w:rStyle w:val="CharStyle1838"/>
          <w:lang w:val="ru-RU"/>
        </w:rPr>
        <w:t xml:space="preserve"> </w:t>
      </w:r>
      <w:r>
        <w:rPr>
          <w:rStyle w:val="CharStyle1837"/>
        </w:rPr>
        <w:t>-100</w:t>
      </w:r>
      <w:r>
        <w:rPr>
          <w:rStyle w:val="CharStyle1838"/>
          <w:lang w:val="ru-RU"/>
        </w:rPr>
        <w:t xml:space="preserve"> </w:t>
      </w:r>
      <w:r>
        <w:rPr>
          <w:rStyle w:val="CharStyle1839"/>
        </w:rPr>
        <w:t>0</w:t>
      </w:r>
      <w:r>
        <w:rPr>
          <w:rStyle w:val="CharStyle1840"/>
          <w:lang w:val="ru-RU"/>
        </w:rPr>
        <w:t xml:space="preserve"> </w:t>
      </w:r>
      <w:r>
        <w:rPr>
          <w:rStyle w:val="CharStyle1839"/>
        </w:rPr>
        <w:t>100</w:t>
      </w:r>
      <w:r>
        <w:rPr>
          <w:rStyle w:val="CharStyle1840"/>
          <w:lang w:val="ru-RU"/>
        </w:rPr>
        <w:t xml:space="preserve"> </w:t>
      </w:r>
      <w:r>
        <w:rPr>
          <w:rStyle w:val="CharStyle1839"/>
        </w:rPr>
        <w:t>200</w:t>
      </w:r>
    </w:p>
    <w:p>
      <w:pPr>
        <w:pStyle w:val="Style1841"/>
        <w:widowControl w:val="0"/>
        <w:keepNext w:val="0"/>
        <w:keepLines w:val="0"/>
        <w:shd w:val="clear" w:color="auto" w:fill="auto"/>
        <w:bidi w:val="0"/>
        <w:jc w:val="left"/>
        <w:spacing w:before="0" w:after="134" w:line="190" w:lineRule="exact"/>
        <w:ind w:left="3460" w:right="0" w:firstLine="0"/>
      </w:pPr>
      <w:r>
        <w:rPr>
          <w:rStyle w:val="CharStyle1843"/>
          <w:i/>
          <w:iCs/>
        </w:rPr>
        <w:t xml:space="preserve">V </w:t>
      </w:r>
      <w:r>
        <w:rPr>
          <w:rStyle w:val="CharStyle1844"/>
          <w:i/>
          <w:iCs/>
        </w:rPr>
        <w:t xml:space="preserve">— </w:t>
      </w:r>
      <w:r>
        <w:rPr>
          <w:rStyle w:val="CharStyle1845"/>
          <w:lang w:val="ru-RU"/>
          <w:i/>
          <w:iCs/>
        </w:rPr>
        <w:t>1</w:t>
      </w:r>
      <w:r>
        <w:rPr>
          <w:rStyle w:val="CharStyle1843"/>
          <w:i/>
          <w:iCs/>
        </w:rPr>
        <w:t>Уо,</w:t>
      </w:r>
      <w:r>
        <w:rPr>
          <w:rStyle w:val="CharStyle1846"/>
          <w:lang w:val="ru-RU"/>
          <w:i w:val="0"/>
          <w:iCs w:val="0"/>
        </w:rPr>
        <w:t xml:space="preserve"> </w:t>
      </w:r>
      <w:r>
        <w:rPr>
          <w:rStyle w:val="CharStyle1847"/>
          <w:i w:val="0"/>
          <w:iCs w:val="0"/>
        </w:rPr>
        <w:t>кГц</w:t>
      </w:r>
    </w:p>
    <w:p>
      <w:pPr>
        <w:pStyle w:val="Style298"/>
        <w:widowControl w:val="0"/>
        <w:keepNext w:val="0"/>
        <w:keepLines w:val="0"/>
        <w:shd w:val="clear" w:color="auto" w:fill="auto"/>
        <w:bidi w:val="0"/>
        <w:jc w:val="center"/>
        <w:spacing w:before="0" w:after="165" w:line="197" w:lineRule="exact"/>
        <w:ind w:left="0" w:right="0" w:firstLine="0"/>
      </w:pPr>
      <w:r>
        <w:rPr>
          <w:rStyle w:val="CharStyle1669"/>
        </w:rPr>
        <w:t xml:space="preserve">Рис. 7.5. Зеемановское </w:t>
      </w:r>
      <w:r>
        <w:rPr>
          <w:rStyle w:val="CharStyle1668"/>
        </w:rPr>
        <w:t xml:space="preserve">расщепление </w:t>
      </w:r>
      <w:r>
        <w:rPr>
          <w:rStyle w:val="CharStyle1669"/>
        </w:rPr>
        <w:t xml:space="preserve">микроволнового перехода </w:t>
      </w:r>
      <w:r>
        <w:rPr>
          <w:rStyle w:val="CharStyle1670"/>
          <w:lang w:val="en-US"/>
        </w:rPr>
        <w:t>F</w:t>
      </w:r>
      <w:r>
        <w:rPr>
          <w:rStyle w:val="CharStyle1669"/>
          <w:lang w:val="en-US"/>
        </w:rPr>
        <w:t xml:space="preserve"> </w:t>
      </w:r>
      <w:r>
        <w:rPr>
          <w:rStyle w:val="CharStyle1669"/>
        </w:rPr>
        <w:t xml:space="preserve">= 4 </w:t>
      </w:r>
      <w:r>
        <w:rPr>
          <w:rStyle w:val="CharStyle1668"/>
        </w:rPr>
        <w:t>—</w:t>
      </w:r>
      <w:r>
        <w:rPr>
          <w:rStyle w:val="CharStyle1669"/>
        </w:rPr>
        <w:t xml:space="preserve">» </w:t>
      </w:r>
      <w:r>
        <w:rPr>
          <w:rStyle w:val="CharStyle1670"/>
          <w:lang w:val="en-US"/>
        </w:rPr>
        <w:t>F</w:t>
      </w:r>
      <w:r>
        <w:rPr>
          <w:rStyle w:val="CharStyle1669"/>
          <w:lang w:val="en-US"/>
        </w:rPr>
        <w:t xml:space="preserve"> </w:t>
      </w:r>
      <w:r>
        <w:rPr>
          <w:rStyle w:val="CharStyle1668"/>
        </w:rPr>
        <w:t xml:space="preserve">= </w:t>
      </w:r>
      <w:r>
        <w:rPr>
          <w:rStyle w:val="CharStyle1669"/>
        </w:rPr>
        <w:t xml:space="preserve">3, Дтг = 0 в слабом магнитном поле </w:t>
      </w:r>
      <w:r>
        <w:rPr>
          <w:rStyle w:val="CharStyle1668"/>
        </w:rPr>
        <w:t xml:space="preserve">около </w:t>
      </w:r>
      <w:r>
        <w:rPr>
          <w:rStyle w:val="CharStyle1848"/>
          <w:lang w:val="ru-RU"/>
        </w:rPr>
        <w:t>8</w:t>
      </w:r>
      <w:r>
        <w:rPr>
          <w:rStyle w:val="CharStyle1669"/>
        </w:rPr>
        <w:t xml:space="preserve"> мкТл в цезиевых атомных часах </w:t>
      </w:r>
      <w:r>
        <w:rPr>
          <w:rStyle w:val="CharStyle1669"/>
          <w:lang w:val="en-US"/>
        </w:rPr>
        <w:t xml:space="preserve">CS1 </w:t>
      </w:r>
      <w:r>
        <w:rPr>
          <w:rStyle w:val="CharStyle1669"/>
        </w:rPr>
        <w:t>из РТВ</w:t>
      </w:r>
    </w:p>
    <w:p>
      <w:pPr>
        <w:pStyle w:val="Style102"/>
        <w:widowControl w:val="0"/>
        <w:keepNext w:val="0"/>
        <w:keepLines w:val="0"/>
        <w:shd w:val="clear" w:color="auto" w:fill="auto"/>
        <w:bidi w:val="0"/>
        <w:jc w:val="both"/>
        <w:spacing w:before="0" w:after="0" w:line="216" w:lineRule="exact"/>
        <w:ind w:left="20" w:right="20" w:firstLine="300"/>
      </w:pPr>
      <w:r>
        <w:rPr>
          <w:rStyle w:val="CharStyle1506"/>
        </w:rPr>
        <w:t>Характерному для цезиевых часов значению С-поля около 8мкТл соответствует сдвиг частоты метрологического перехода в 2,7 Гц, или 3 • Ю~</w:t>
      </w:r>
      <w:r>
        <w:rPr>
          <w:rStyle w:val="CharStyle1506"/>
          <w:vertAlign w:val="superscript"/>
        </w:rPr>
        <w:t>10</w:t>
      </w:r>
      <w:r>
        <w:rPr>
          <w:rStyle w:val="CharStyle1506"/>
        </w:rPr>
        <w:t xml:space="preserve"> в относительных единицах. Среднее значение магнитного поля </w:t>
      </w:r>
      <w:r>
        <w:rPr>
          <w:rStyle w:val="CharStyle1508"/>
        </w:rPr>
        <w:t>(В),</w:t>
      </w:r>
      <w:r>
        <w:rPr>
          <w:rStyle w:val="CharStyle1506"/>
        </w:rPr>
        <w:t xml:space="preserve"> влияние которого испытывают атомы </w:t>
      </w:r>
      <w:r>
        <w:rPr>
          <w:rStyle w:val="CharStyle1506"/>
          <w:lang w:val="en-US"/>
        </w:rPr>
        <w:t xml:space="preserve">Cs </w:t>
      </w:r>
      <w:r>
        <w:rPr>
          <w:rStyle w:val="CharStyle1506"/>
        </w:rPr>
        <w:t>при прохождении между двумя зонами возбуждения, можно опреде</w:t>
        <w:softHyphen/>
        <w:t>лить по разности частот двух резонансов, соответствующих различным магнит</w:t>
        <w:softHyphen/>
        <w:t>ным подуровням (рис. 7.5). Для того, чтобы правильно определить сдвиг частоты метрологического перехода, необходимо принять во внимание, что для определе</w:t>
        <w:softHyphen/>
        <w:t xml:space="preserve">ния квадратичного зеемановского сдвига необходимо знать </w:t>
      </w:r>
      <w:r>
        <w:rPr>
          <w:rStyle w:val="CharStyle1508"/>
        </w:rPr>
        <w:t>(В</w:t>
      </w:r>
      <w:r>
        <w:rPr>
          <w:rStyle w:val="CharStyle1508"/>
          <w:vertAlign w:val="superscript"/>
        </w:rPr>
        <w:t>2</w:t>
      </w:r>
      <w:r>
        <w:rPr>
          <w:rStyle w:val="CharStyle1508"/>
        </w:rPr>
        <w:t>)</w:t>
      </w:r>
      <w:r>
        <w:rPr>
          <w:rStyle w:val="CharStyle1506"/>
        </w:rPr>
        <w:t xml:space="preserve"> (см. 7.2). Вели</w:t>
        <w:softHyphen/>
        <w:t xml:space="preserve">чина </w:t>
      </w:r>
      <w:r>
        <w:rPr>
          <w:rStyle w:val="CharStyle1508"/>
        </w:rPr>
        <w:t>(В</w:t>
      </w:r>
      <w:r>
        <w:rPr>
          <w:rStyle w:val="CharStyle1508"/>
          <w:vertAlign w:val="superscript"/>
        </w:rPr>
        <w:t>2</w:t>
      </w:r>
      <w:r>
        <w:rPr>
          <w:rStyle w:val="CharStyle1508"/>
        </w:rPr>
        <w:t>)</w:t>
      </w:r>
      <w:r>
        <w:rPr>
          <w:rStyle w:val="CharStyle1506"/>
        </w:rPr>
        <w:t xml:space="preserve"> оказывается равной </w:t>
      </w:r>
      <w:r>
        <w:rPr>
          <w:rStyle w:val="CharStyle1508"/>
        </w:rPr>
        <w:t>(В)</w:t>
      </w:r>
      <w:r>
        <w:rPr>
          <w:rStyle w:val="CharStyle1508"/>
          <w:vertAlign w:val="superscript"/>
        </w:rPr>
        <w:t>2</w:t>
      </w:r>
      <w:r>
        <w:rPr>
          <w:rStyle w:val="CharStyle1506"/>
        </w:rPr>
        <w:t xml:space="preserve"> лишь в том случае, если С-поле однородно. Следовательно, в атомных часах требуется высокая однородность С-поля. В ра</w:t>
        <w:softHyphen/>
        <w:t>боте [249] однородность поля соответствовала среднеквадратичному отклонению Д</w:t>
      </w:r>
      <w:r>
        <w:rPr>
          <w:rStyle w:val="CharStyle1508"/>
        </w:rPr>
        <w:t>В/В</w:t>
      </w:r>
      <w:r>
        <w:rPr>
          <w:rStyle w:val="CharStyle1506"/>
        </w:rPr>
        <w:t xml:space="preserve"> в несколько единиц на 10</w:t>
      </w:r>
      <w:r>
        <w:rPr>
          <w:rStyle w:val="CharStyle1506"/>
          <w:vertAlign w:val="superscript"/>
        </w:rPr>
        <w:t>-4</w:t>
      </w:r>
      <w:r>
        <w:rPr>
          <w:rStyle w:val="CharStyle1506"/>
        </w:rPr>
        <w:t>. Это позволяет скорректировать квадратичный зеемановский сдвиг и обеспечить соответствующую относительную погрешность частоты стандарта в 1 • 10“</w:t>
      </w:r>
      <w:r>
        <w:rPr>
          <w:rStyle w:val="CharStyle1506"/>
          <w:vertAlign w:val="superscript"/>
        </w:rPr>
        <w:t>|5</w:t>
      </w:r>
      <w:r>
        <w:rPr>
          <w:rStyle w:val="CharStyle1506"/>
        </w:rPr>
        <w:t>. Если относительные флуктуации магнитного поля во времени составляют 5- 10</w:t>
      </w:r>
      <w:r>
        <w:rPr>
          <w:rStyle w:val="CharStyle1506"/>
          <w:vertAlign w:val="superscript"/>
        </w:rPr>
        <w:t>-5</w:t>
      </w:r>
      <w:r>
        <w:rPr>
          <w:rStyle w:val="CharStyle1506"/>
        </w:rPr>
        <w:t xml:space="preserve">, то, используя соотношение </w:t>
      </w:r>
      <w:r>
        <w:rPr>
          <w:rStyle w:val="CharStyle1508"/>
        </w:rPr>
        <w:t>Аи</w:t>
      </w:r>
      <w:r>
        <w:rPr>
          <w:rStyle w:val="CharStyle1508"/>
          <w:vertAlign w:val="subscript"/>
        </w:rPr>
        <w:t>В</w:t>
      </w:r>
      <w:r>
        <w:rPr>
          <w:rStyle w:val="CharStyle1508"/>
        </w:rPr>
        <w:t>г/и^ 2АВ/В,</w:t>
      </w:r>
      <w:r>
        <w:rPr>
          <w:rStyle w:val="CharStyle1506"/>
        </w:rPr>
        <w:t xml:space="preserve"> по</w:t>
        <w:softHyphen/>
        <w:t>лучим, что соответствующий сдвиг частоты в поле 8мкТл равен 3- 10~</w:t>
      </w:r>
      <w:r>
        <w:rPr>
          <w:rStyle w:val="CharStyle1506"/>
          <w:vertAlign w:val="superscript"/>
        </w:rPr>
        <w:t>14</w:t>
      </w:r>
      <w:r>
        <w:rPr>
          <w:rStyle w:val="CharStyle1506"/>
        </w:rPr>
        <w:t>. Отсюда следует, что область взаимодействия должна быть эффективно заэкранирована от внешних магнитных полей, а С-поле, в свою очередь, должно быть стабильным во времени.</w:t>
      </w:r>
    </w:p>
    <w:p>
      <w:pPr>
        <w:pStyle w:val="Style102"/>
        <w:numPr>
          <w:ilvl w:val="0"/>
          <w:numId w:val="271"/>
        </w:numPr>
        <w:tabs>
          <w:tab w:leader="none" w:pos="1081" w:val="left"/>
        </w:tabs>
        <w:widowControl w:val="0"/>
        <w:keepNext w:val="0"/>
        <w:keepLines w:val="0"/>
        <w:shd w:val="clear" w:color="auto" w:fill="auto"/>
        <w:bidi w:val="0"/>
        <w:jc w:val="both"/>
        <w:spacing w:before="0" w:after="496" w:line="221" w:lineRule="exact"/>
        <w:ind w:left="20" w:right="20" w:firstLine="320"/>
      </w:pPr>
      <w:r>
        <w:rPr>
          <w:rStyle w:val="CharStyle1508"/>
        </w:rPr>
        <w:t>Фазовые сдвиги в резонаторе.</w:t>
      </w:r>
      <w:r>
        <w:rPr>
          <w:rStyle w:val="CharStyle1506"/>
        </w:rPr>
        <w:t xml:space="preserve"> Характеристики интерференционной картины Рэмси (см. рис. 7.4) по сути определяются сдвигом внутренней фазы атома </w:t>
      </w:r>
      <w:r>
        <w:rPr>
          <w:rStyle w:val="CharStyle1506"/>
          <w:lang w:val="en-US"/>
        </w:rPr>
        <w:t xml:space="preserve">Cs, </w:t>
      </w:r>
      <w:r>
        <w:rPr>
          <w:rStyle w:val="CharStyle1506"/>
        </w:rPr>
        <w:t xml:space="preserve">равной </w:t>
      </w:r>
      <w:r>
        <w:rPr>
          <w:rStyle w:val="CharStyle1849"/>
        </w:rPr>
        <w:t>ojoT,</w:t>
      </w:r>
      <w:r>
        <w:rPr>
          <w:rStyle w:val="CharStyle1506"/>
          <w:lang w:val="en-US"/>
        </w:rPr>
        <w:t xml:space="preserve"> </w:t>
      </w:r>
      <w:r>
        <w:rPr>
          <w:rStyle w:val="CharStyle1506"/>
        </w:rPr>
        <w:t xml:space="preserve">относительно фазы возбуждающего радиочастотного поля </w:t>
      </w:r>
      <w:r>
        <w:rPr>
          <w:rStyle w:val="CharStyle1508"/>
        </w:rPr>
        <w:t>и)Т</w:t>
      </w:r>
      <w:r>
        <w:rPr>
          <w:rStyle w:val="CharStyle1506"/>
        </w:rPr>
        <w:t xml:space="preserve"> при пролете атома через вторую зону взаимодействия с полем, как следует из выражения (6.44). Взаимодействие с полем происходит в двух концевых зонах </w:t>
      </w:r>
      <w:r>
        <w:rPr>
          <w:rStyle w:val="CharStyle1506"/>
          <w:lang w:val="en-US"/>
        </w:rPr>
        <w:t>U</w:t>
      </w:r>
      <w:r>
        <w:rPr>
          <w:rStyle w:val="CharStyle1506"/>
        </w:rPr>
        <w:t>-образного резонатора. Напомним, что ориентация магнитного поля (С-поля), задающего ось квантования, совпадает с направлением линий магнитной составляющей возбуждаю</w:t>
        <w:softHyphen/>
        <w:t>щего поля в зонах взаимодействия, поэтому возможны только переходы с Д</w:t>
      </w:r>
      <w:r>
        <w:rPr>
          <w:rStyle w:val="CharStyle1508"/>
        </w:rPr>
        <w:t>тр —</w:t>
      </w:r>
      <w:r>
        <w:rPr>
          <w:rStyle w:val="CharStyle1506"/>
        </w:rPr>
        <w:t xml:space="preserve"> 0. В схеме, показанной на рис. 7.3, линии С-поля перпендикулярны плоскости рисун</w:t>
        <w:softHyphen/>
        <w:t xml:space="preserve">ка, так же, как и линии магнитного поля высокочастотной волны. В первичных лабораторных стандартах резонатор обычно имеет форму, аналогичную приведенной на рис. </w:t>
      </w:r>
      <w:r>
        <w:rPr>
          <w:rStyle w:val="CharStyle1508"/>
        </w:rPr>
        <w:t>7.6, а, б.</w:t>
      </w:r>
      <w:r>
        <w:rPr>
          <w:rStyle w:val="CharStyle1506"/>
        </w:rPr>
        <w:t xml:space="preserve"> Следовательно, С-поле, создаваемое соленоидом, должно быть па</w:t>
        <w:softHyphen/>
        <w:t xml:space="preserve">раллельным атомному пучку. Хотя электромагнитная энергия микроволнового поля, поступающая в резонатор, по возможности поровну разделяется между правой и левой частями резонатора, что обеспечивает возможность двух взаимодействий для каждого атома с полем одинаковой частоты </w:t>
      </w:r>
      <w:r>
        <w:rPr>
          <w:rStyle w:val="CharStyle1508"/>
        </w:rPr>
        <w:t>и,</w:t>
      </w:r>
      <w:r>
        <w:rPr>
          <w:rStyle w:val="CharStyle1506"/>
        </w:rPr>
        <w:t xml:space="preserve"> неизбежно возникающая разность фаз поля ДФ между зонами взаимодействия приводит к изменению резонансной частоты согласно выражению (6.46). В этом разделе мы обсудим происхождение фазовых сдвигов и связанных с ними сдвигов частоты перехода, а также рассмотрим методы, которые позволяют снизить их влияние.</w:t>
      </w:r>
    </w:p>
    <w:p>
      <w:pPr>
        <w:framePr w:h="998" w:hSpace="950" w:wrap="notBeside" w:vAnchor="text" w:hAnchor="text" w:x="4959" w:y="1"/>
        <w:widowControl w:val="0"/>
        <w:jc w:val="center"/>
        <w:rPr>
          <w:sz w:val="0"/>
          <w:szCs w:val="0"/>
        </w:rPr>
      </w:pPr>
      <w:r>
        <w:pict>
          <v:shape id="_x0000_s2088" type="#_x0000_t75" style="width:85pt;height:50pt;">
            <v:imagedata r:id="rId528" r:href="rId529"/>
          </v:shape>
        </w:pict>
      </w:r>
    </w:p>
    <w:p>
      <w:pPr>
        <w:widowControl w:val="0"/>
        <w:rPr>
          <w:sz w:val="2"/>
          <w:szCs w:val="2"/>
        </w:rPr>
      </w:pPr>
    </w:p>
    <w:p>
      <w:pPr>
        <w:pStyle w:val="Style298"/>
        <w:tabs>
          <w:tab w:leader="dot" w:pos="3057" w:val="left"/>
          <w:tab w:leader="dot" w:pos="3186" w:val="left"/>
        </w:tabs>
        <w:widowControl w:val="0"/>
        <w:keepNext w:val="0"/>
        <w:keepLines w:val="0"/>
        <w:shd w:val="clear" w:color="auto" w:fill="auto"/>
        <w:bidi w:val="0"/>
        <w:jc w:val="left"/>
        <w:spacing w:before="0" w:after="0" w:line="200" w:lineRule="exact"/>
        <w:ind w:left="2260" w:right="0" w:firstLine="0"/>
      </w:pPr>
      <w:r>
        <w:rPr>
          <w:rStyle w:val="CharStyle1668"/>
        </w:rPr>
        <w:tab/>
      </w:r>
      <w:r>
        <w:rPr>
          <w:rStyle w:val="CharStyle1669"/>
        </w:rPr>
        <w:tab/>
        <w:t xml:space="preserve"> Пучок </w:t>
      </w:r>
      <w:r>
        <w:rPr>
          <w:rStyle w:val="CharStyle1669"/>
          <w:lang w:val="en-US"/>
        </w:rPr>
        <w:t>Cs</w:t>
      </w:r>
    </w:p>
    <w:p>
      <w:pPr>
        <w:pStyle w:val="Style298"/>
        <w:tabs>
          <w:tab w:leader="none" w:pos="4010" w:val="left"/>
        </w:tabs>
        <w:widowControl w:val="0"/>
        <w:keepNext w:val="0"/>
        <w:keepLines w:val="0"/>
        <w:shd w:val="clear" w:color="auto" w:fill="auto"/>
        <w:bidi w:val="0"/>
        <w:jc w:val="left"/>
        <w:spacing w:before="0" w:after="0" w:line="200" w:lineRule="exact"/>
        <w:ind w:left="2460" w:right="0" w:firstLine="0"/>
      </w:pPr>
      <w:r>
        <w:rPr>
          <w:rStyle w:val="CharStyle1669"/>
        </w:rPr>
        <w:t>С-поле</w:t>
        <w:tab/>
      </w:r>
      <w:r>
        <w:rPr>
          <w:rStyle w:val="CharStyle1669"/>
          <w:lang w:val="en-US"/>
        </w:rPr>
        <w:t>k</w:t>
      </w:r>
    </w:p>
    <w:p>
      <w:pPr>
        <w:pStyle w:val="Style684"/>
        <w:tabs>
          <w:tab w:leader="none" w:pos="5056" w:val="left"/>
          <w:tab w:leader="none" w:pos="6088" w:val="left"/>
        </w:tabs>
        <w:widowControl w:val="0"/>
        <w:keepNext w:val="0"/>
        <w:keepLines w:val="0"/>
        <w:shd w:val="clear" w:color="auto" w:fill="auto"/>
        <w:bidi w:val="0"/>
        <w:jc w:val="left"/>
        <w:spacing w:before="0" w:after="122" w:line="180" w:lineRule="exact"/>
        <w:ind w:left="2680" w:right="0" w:firstLine="0"/>
      </w:pPr>
      <w:r>
        <w:rPr>
          <w:rStyle w:val="CharStyle1740"/>
          <w:b/>
          <w:bCs/>
          <w:i/>
          <w:iCs/>
        </w:rPr>
        <w:t>а</w:t>
        <w:tab/>
        <w:t>б</w:t>
        <w:tab/>
        <w:t>в</w:t>
      </w:r>
    </w:p>
    <w:p>
      <w:pPr>
        <w:pStyle w:val="Style298"/>
        <w:widowControl w:val="0"/>
        <w:keepNext w:val="0"/>
        <w:keepLines w:val="0"/>
        <w:shd w:val="clear" w:color="auto" w:fill="auto"/>
        <w:bidi w:val="0"/>
        <w:jc w:val="center"/>
        <w:spacing w:before="0" w:after="165" w:line="202" w:lineRule="exact"/>
        <w:ind w:left="0" w:right="0" w:firstLine="0"/>
      </w:pPr>
      <w:r>
        <w:rPr>
          <w:rStyle w:val="CharStyle1669"/>
        </w:rPr>
        <w:t>Рис. 7.6. а) Поперечное сечение резонатора Рэмси с линиями магнитного поля стоячей ра</w:t>
        <w:softHyphen/>
        <w:t xml:space="preserve">диочастотной волны, </w:t>
      </w:r>
      <w:r>
        <w:rPr>
          <w:rStyle w:val="CharStyle1670"/>
        </w:rPr>
        <w:t>б)</w:t>
      </w:r>
      <w:r>
        <w:rPr>
          <w:rStyle w:val="CharStyle1669"/>
        </w:rPr>
        <w:t xml:space="preserve"> Вид сбоку на концевой сегмент резонатора с отверстием для пролета атомов </w:t>
      </w:r>
      <w:r>
        <w:rPr>
          <w:rStyle w:val="CharStyle1669"/>
          <w:lang w:val="en-US"/>
        </w:rPr>
        <w:t xml:space="preserve">Cs. </w:t>
      </w:r>
      <w:r>
        <w:rPr>
          <w:rStyle w:val="CharStyle1669"/>
        </w:rPr>
        <w:t>в) Вид сбоку на кольцевой конец секции резонатора согласно работе [251]</w:t>
      </w:r>
    </w:p>
    <w:p>
      <w:pPr>
        <w:pStyle w:val="Style102"/>
        <w:widowControl w:val="0"/>
        <w:keepNext w:val="0"/>
        <w:keepLines w:val="0"/>
        <w:shd w:val="clear" w:color="auto" w:fill="auto"/>
        <w:bidi w:val="0"/>
        <w:jc w:val="both"/>
        <w:spacing w:before="0" w:after="0" w:line="221" w:lineRule="exact"/>
        <w:ind w:left="20" w:right="20" w:firstLine="320"/>
      </w:pPr>
      <w:r>
        <w:rPr>
          <w:rStyle w:val="CharStyle1506"/>
        </w:rPr>
        <w:t>Причиной возникновения фазовых сдвигов являются омические потери в мик</w:t>
        <w:softHyphen/>
        <w:t xml:space="preserve">роволновом резонаторе. Так, электрические потери на концах резонатора приводят </w:t>
      </w:r>
      <w:r>
        <w:rPr>
          <w:rStyle w:val="CharStyle1505"/>
        </w:rPr>
        <w:t xml:space="preserve">к </w:t>
      </w:r>
      <w:r>
        <w:rPr>
          <w:rStyle w:val="CharStyle1506"/>
        </w:rPr>
        <w:t xml:space="preserve">уменьшению амплитуды отраженной волны по отношению к амплитуде падающей волны. Следовательно, поле в резонаторе будет представлять собой суперпозицию </w:t>
      </w:r>
      <w:r>
        <w:rPr>
          <w:rStyle w:val="CharStyle1505"/>
        </w:rPr>
        <w:t xml:space="preserve">поля </w:t>
      </w:r>
      <w:r>
        <w:rPr>
          <w:rStyle w:val="CharStyle1506"/>
        </w:rPr>
        <w:t>стоячей и бегущей к концам резонатора волн. Если поверхность волновода име</w:t>
        <w:softHyphen/>
      </w:r>
      <w:r>
        <w:rPr>
          <w:rStyle w:val="CharStyle1505"/>
        </w:rPr>
        <w:t xml:space="preserve">ет </w:t>
      </w:r>
      <w:r>
        <w:rPr>
          <w:rStyle w:val="CharStyle1506"/>
        </w:rPr>
        <w:t xml:space="preserve">амплитудный коэффициент отражения, равный 1 - </w:t>
      </w:r>
      <w:r>
        <w:rPr>
          <w:rStyle w:val="CharStyle1508"/>
          <w:lang w:val="en-US"/>
        </w:rPr>
        <w:t>S,</w:t>
      </w:r>
      <w:r>
        <w:rPr>
          <w:rStyle w:val="CharStyle1506"/>
          <w:lang w:val="en-US"/>
        </w:rPr>
        <w:t xml:space="preserve"> </w:t>
      </w:r>
      <w:r>
        <w:rPr>
          <w:rStyle w:val="CharStyle1506"/>
        </w:rPr>
        <w:t>то для волны, движущейся</w:t>
      </w:r>
      <w:r>
        <w:br w:type="page"/>
      </w:r>
    </w:p>
    <w:p>
      <w:pPr>
        <w:pStyle w:val="Style102"/>
        <w:widowControl w:val="0"/>
        <w:keepNext w:val="0"/>
        <w:keepLines w:val="0"/>
        <w:shd w:val="clear" w:color="auto" w:fill="auto"/>
        <w:bidi w:val="0"/>
        <w:jc w:val="left"/>
        <w:spacing w:before="0" w:after="213" w:line="190" w:lineRule="exact"/>
        <w:ind w:left="0" w:right="0" w:firstLine="0"/>
      </w:pPr>
      <w:r>
        <w:rPr>
          <w:rStyle w:val="CharStyle1506"/>
        </w:rPr>
        <w:t xml:space="preserve">вдоль оси </w:t>
      </w:r>
      <w:r>
        <w:rPr>
          <w:rStyle w:val="CharStyle1507"/>
        </w:rPr>
        <w:t>г</w:t>
      </w:r>
      <w:r>
        <w:rPr>
          <w:rStyle w:val="CharStyle1505"/>
        </w:rPr>
        <w:t xml:space="preserve"> </w:t>
      </w:r>
      <w:r>
        <w:rPr>
          <w:rStyle w:val="CharStyle1506"/>
        </w:rPr>
        <w:t xml:space="preserve">с волновым числом </w:t>
      </w:r>
      <w:r>
        <w:rPr>
          <w:rStyle w:val="CharStyle1508"/>
        </w:rPr>
        <w:t xml:space="preserve">к </w:t>
      </w:r>
      <w:r>
        <w:rPr>
          <w:rStyle w:val="CharStyle1507"/>
        </w:rPr>
        <w:t xml:space="preserve">= </w:t>
      </w:r>
      <w:r>
        <w:rPr>
          <w:rStyle w:val="CharStyle1508"/>
        </w:rPr>
        <w:t>2тг/\,</w:t>
      </w:r>
      <w:r>
        <w:rPr>
          <w:rStyle w:val="CharStyle1506"/>
        </w:rPr>
        <w:t xml:space="preserve"> напряженность поля можно выразить как</w:t>
      </w: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802" w:left="1959" w:right="1959" w:bottom="2720" w:header="0" w:footer="3" w:gutter="139"/>
          <w:rtlGutter w:val="0"/>
          <w:cols w:space="720"/>
          <w:noEndnote/>
          <w:docGrid w:linePitch="360"/>
        </w:sectPr>
      </w:pPr>
      <w:r>
        <w:rPr>
          <w:rStyle w:val="CharStyle1521"/>
          <w:lang w:val="ru-RU"/>
          <w:i/>
          <w:iCs/>
        </w:rPr>
        <w:t>В = Во</w:t>
      </w:r>
      <w:r>
        <w:rPr>
          <w:rStyle w:val="CharStyle1614"/>
          <w:lang w:val="ru-RU"/>
          <w:i w:val="0"/>
          <w:iCs w:val="0"/>
        </w:rPr>
        <w:t xml:space="preserve"> </w:t>
      </w:r>
      <w:r>
        <w:rPr>
          <w:rStyle w:val="CharStyle1614"/>
          <w:i w:val="0"/>
          <w:iCs w:val="0"/>
        </w:rPr>
        <w:t>cos</w:t>
      </w:r>
      <w:r>
        <w:rPr>
          <w:rStyle w:val="CharStyle1521"/>
          <w:i/>
          <w:iCs/>
        </w:rPr>
        <w:t xml:space="preserve">(ujt </w:t>
      </w:r>
      <w:r>
        <w:rPr>
          <w:rStyle w:val="CharStyle1521"/>
          <w:lang w:val="ru-RU"/>
          <w:i/>
          <w:iCs/>
        </w:rPr>
        <w:t xml:space="preserve">— </w:t>
      </w:r>
      <w:r>
        <w:rPr>
          <w:rStyle w:val="CharStyle1612"/>
          <w:lang w:val="en-US"/>
          <w:i/>
          <w:iCs/>
        </w:rPr>
        <w:t>k</w:t>
      </w:r>
      <w:r>
        <w:rPr>
          <w:rStyle w:val="CharStyle1612"/>
          <w:lang w:val="en-US"/>
          <w:vertAlign w:val="subscript"/>
          <w:i/>
          <w:iCs/>
        </w:rPr>
        <w:t>g</w:t>
      </w:r>
      <w:r>
        <w:rPr>
          <w:rStyle w:val="CharStyle1612"/>
          <w:lang w:val="en-US"/>
          <w:i/>
          <w:iCs/>
        </w:rPr>
        <w:t xml:space="preserve">z) </w:t>
      </w:r>
      <w:r>
        <w:rPr>
          <w:rStyle w:val="CharStyle1521"/>
          <w:lang w:val="ru-RU"/>
          <w:i/>
          <w:iCs/>
        </w:rPr>
        <w:t xml:space="preserve">+ </w:t>
      </w:r>
      <w:r>
        <w:rPr>
          <w:rStyle w:val="CharStyle1850"/>
          <w:i/>
          <w:iCs/>
        </w:rPr>
        <w:t>Bq(</w:t>
      </w:r>
      <w:r>
        <w:rPr>
          <w:rStyle w:val="CharStyle1614"/>
          <w:i w:val="0"/>
          <w:iCs w:val="0"/>
        </w:rPr>
        <w:t xml:space="preserve"> 1 </w:t>
      </w:r>
      <w:r>
        <w:rPr>
          <w:rStyle w:val="CharStyle1613"/>
          <w:i w:val="0"/>
          <w:iCs w:val="0"/>
        </w:rPr>
        <w:t xml:space="preserve">— </w:t>
      </w:r>
      <w:r>
        <w:rPr>
          <w:rStyle w:val="CharStyle1521"/>
          <w:i/>
          <w:iCs/>
        </w:rPr>
        <w:t>8)</w:t>
      </w:r>
      <w:r>
        <w:rPr>
          <w:rStyle w:val="CharStyle1614"/>
          <w:i w:val="0"/>
          <w:iCs w:val="0"/>
        </w:rPr>
        <w:t xml:space="preserve"> cos</w:t>
      </w:r>
      <w:r>
        <w:rPr>
          <w:rStyle w:val="CharStyle1521"/>
          <w:i/>
          <w:iCs/>
        </w:rPr>
        <w:t xml:space="preserve">(u&gt;t + </w:t>
      </w:r>
      <w:r>
        <w:rPr>
          <w:rStyle w:val="CharStyle1612"/>
          <w:lang w:val="en-US"/>
          <w:i/>
          <w:iCs/>
        </w:rPr>
        <w:t>k</w:t>
      </w:r>
      <w:r>
        <w:rPr>
          <w:rStyle w:val="CharStyle1612"/>
          <w:lang w:val="en-US"/>
          <w:vertAlign w:val="subscript"/>
          <w:i/>
          <w:iCs/>
        </w:rPr>
        <w:t>g</w:t>
      </w:r>
      <w:r>
        <w:rPr>
          <w:rStyle w:val="CharStyle1612"/>
          <w:lang w:val="en-US"/>
          <w:i/>
          <w:iCs/>
        </w:rPr>
        <w:t>z) =</w:t>
      </w:r>
    </w:p>
    <w:p>
      <w:pPr>
        <w:widowControl w:val="0"/>
        <w:spacing w:line="151" w:lineRule="exact"/>
        <w:rPr>
          <w:sz w:val="12"/>
          <w:szCs w:val="12"/>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664" w:left="5993" w:right="2643" w:bottom="2544" w:header="0" w:footer="3" w:gutter="0"/>
          <w:rtlGutter w:val="0"/>
          <w:cols w:space="720"/>
          <w:noEndnote/>
          <w:docGrid w:linePitch="360"/>
        </w:sectPr>
      </w:pPr>
      <w:r>
        <w:pict>
          <v:shape id="_x0000_s2089" type="#_x0000_t202" style="position:absolute;margin-left:165.85pt;margin-top:0.25pt;width:18.25pt;height:9.2pt;z-index:-12582905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586"/>
                      <w:lang w:val="en-US"/>
                      <w:spacing w:val="0"/>
                    </w:rPr>
                    <w:t>(7.4)</w:t>
                  </w:r>
                </w:p>
              </w:txbxContent>
            </v:textbox>
            <w10:wrap type="square" anchorx="margin"/>
          </v:shape>
        </w:pict>
      </w:r>
      <w:r>
        <w:pict>
          <v:shape id="_x0000_s2090" type="#_x0000_t202" style="position:absolute;margin-left:-33.1pt;margin-top:0.7pt;width:28.pt;height:9.5pt;z-index:-12582905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616"/>
                      <w:lang w:val="en-US"/>
                      <w:spacing w:val="0"/>
                    </w:rPr>
                    <w:t xml:space="preserve">= </w:t>
                  </w:r>
                  <w:r>
                    <w:rPr>
                      <w:rStyle w:val="CharStyle1586"/>
                      <w:lang w:val="en-US"/>
                      <w:spacing w:val="0"/>
                    </w:rPr>
                    <w:t>2Z?o</w:t>
                  </w:r>
                </w:p>
              </w:txbxContent>
            </v:textbox>
            <w10:wrap type="square" anchorx="margin"/>
          </v:shape>
        </w:pict>
      </w:r>
      <w:r>
        <w:rPr>
          <w:rStyle w:val="CharStyle1614"/>
          <w:i w:val="0"/>
          <w:iCs w:val="0"/>
        </w:rPr>
        <w:t xml:space="preserve">cos </w:t>
      </w:r>
      <w:r>
        <w:rPr>
          <w:rStyle w:val="CharStyle1521"/>
          <w:i/>
          <w:iCs/>
        </w:rPr>
        <w:t>(ut)</w:t>
      </w:r>
      <w:r>
        <w:rPr>
          <w:rStyle w:val="CharStyle1614"/>
          <w:i w:val="0"/>
          <w:iCs w:val="0"/>
        </w:rPr>
        <w:t xml:space="preserve"> cos </w:t>
      </w:r>
      <w:r>
        <w:rPr>
          <w:rStyle w:val="CharStyle1521"/>
          <w:i/>
          <w:iCs/>
        </w:rPr>
        <w:t xml:space="preserve">(kgz) </w:t>
      </w:r>
      <w:r>
        <w:rPr>
          <w:rStyle w:val="CharStyle1851"/>
          <w:lang w:val="en-US"/>
          <w:i/>
          <w:iCs/>
        </w:rPr>
        <w:t>—</w:t>
      </w:r>
      <w:r>
        <w:rPr>
          <w:rStyle w:val="CharStyle1852"/>
          <w:lang w:val="en-US"/>
          <w:i w:val="0"/>
          <w:iCs w:val="0"/>
        </w:rPr>
        <w:t xml:space="preserve"> </w:t>
      </w:r>
      <w:r>
        <w:rPr>
          <w:rStyle w:val="CharStyle1614"/>
          <w:i w:val="0"/>
          <w:iCs w:val="0"/>
        </w:rPr>
        <w:t xml:space="preserve">- cos </w:t>
      </w:r>
      <w:r>
        <w:rPr>
          <w:rStyle w:val="CharStyle1521"/>
          <w:i/>
          <w:iCs/>
        </w:rPr>
        <w:t>(ujt + k</w:t>
      </w:r>
      <w:r>
        <w:rPr>
          <w:rStyle w:val="CharStyle1521"/>
          <w:vertAlign w:val="subscript"/>
          <w:i/>
          <w:iCs/>
        </w:rPr>
        <w:t>g</w:t>
      </w:r>
      <w:r>
        <w:rPr>
          <w:rStyle w:val="CharStyle1521"/>
          <w:i/>
          <w:iCs/>
        </w:rPr>
        <w:t>z</w:t>
      </w:r>
      <w:r>
        <w:rPr>
          <w:rStyle w:val="CharStyle1851"/>
          <w:lang w:val="en-US"/>
          <w:i/>
          <w:iCs/>
        </w:rPr>
        <w:t>)</w:t>
      </w:r>
    </w:p>
    <w:p>
      <w:pPr>
        <w:widowControl w:val="0"/>
        <w:spacing w:before="5" w:after="5"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137" w:line="216" w:lineRule="exact"/>
        <w:ind w:left="20" w:right="20" w:firstLine="0"/>
      </w:pPr>
      <w:r>
        <w:rPr>
          <w:rStyle w:val="CharStyle1506"/>
        </w:rPr>
        <w:t xml:space="preserve">где мы использовали тождество </w:t>
      </w:r>
      <w:r>
        <w:rPr>
          <w:rStyle w:val="CharStyle1506"/>
          <w:lang w:val="en-US"/>
        </w:rPr>
        <w:t xml:space="preserve">cos(a </w:t>
      </w:r>
      <w:r>
        <w:rPr>
          <w:rStyle w:val="CharStyle1506"/>
        </w:rPr>
        <w:t xml:space="preserve">± </w:t>
      </w:r>
      <w:r>
        <w:rPr>
          <w:rStyle w:val="CharStyle1505"/>
        </w:rPr>
        <w:t xml:space="preserve">/3) </w:t>
      </w:r>
      <w:r>
        <w:rPr>
          <w:rStyle w:val="CharStyle1506"/>
        </w:rPr>
        <w:t xml:space="preserve">= </w:t>
      </w:r>
      <w:r>
        <w:rPr>
          <w:rStyle w:val="CharStyle1505"/>
          <w:lang w:val="en-US"/>
        </w:rPr>
        <w:t xml:space="preserve">cos </w:t>
      </w:r>
      <w:r>
        <w:rPr>
          <w:rStyle w:val="CharStyle1506"/>
          <w:lang w:val="en-US"/>
        </w:rPr>
        <w:t xml:space="preserve">q cos </w:t>
      </w:r>
      <w:r>
        <w:rPr>
          <w:rStyle w:val="CharStyle1507"/>
          <w:lang w:val="en-US"/>
        </w:rPr>
        <w:t>0</w:t>
      </w:r>
      <w:r>
        <w:rPr>
          <w:rStyle w:val="CharStyle1505"/>
          <w:lang w:val="en-US"/>
        </w:rPr>
        <w:t xml:space="preserve"> ± </w:t>
      </w:r>
      <w:r>
        <w:rPr>
          <w:rStyle w:val="CharStyle1506"/>
          <w:lang w:val="en-US"/>
        </w:rPr>
        <w:t xml:space="preserve">sin a sin </w:t>
      </w:r>
      <w:r>
        <w:rPr>
          <w:rStyle w:val="CharStyle1505"/>
        </w:rPr>
        <w:t xml:space="preserve">/?. </w:t>
      </w:r>
      <w:r>
        <w:rPr>
          <w:rStyle w:val="CharStyle1506"/>
        </w:rPr>
        <w:t>В приведен</w:t>
        <w:softHyphen/>
        <w:t xml:space="preserve">ном выражении </w:t>
      </w:r>
      <w:r>
        <w:rPr>
          <w:rStyle w:val="CharStyle1508"/>
          <w:lang w:val="en-US"/>
        </w:rPr>
        <w:t>k</w:t>
      </w:r>
      <w:r>
        <w:rPr>
          <w:rStyle w:val="CharStyle1508"/>
          <w:lang w:val="en-US"/>
          <w:vertAlign w:val="subscript"/>
        </w:rPr>
        <w:t>g</w:t>
      </w:r>
      <w:r>
        <w:rPr>
          <w:rStyle w:val="CharStyle1506"/>
          <w:lang w:val="en-US"/>
        </w:rPr>
        <w:t xml:space="preserve"> </w:t>
      </w:r>
      <w:r>
        <w:rPr>
          <w:rStyle w:val="CharStyle1506"/>
        </w:rPr>
        <w:t xml:space="preserve">является волновым </w:t>
      </w:r>
      <w:r>
        <w:rPr>
          <w:rStyle w:val="CharStyle1505"/>
        </w:rPr>
        <w:t xml:space="preserve">числом, </w:t>
      </w:r>
      <w:r>
        <w:rPr>
          <w:rStyle w:val="CharStyle1506"/>
        </w:rPr>
        <w:t>зависящим от групповой скоро</w:t>
        <w:softHyphen/>
        <w:t>сти внутри волновода. В обычном волноводе, используемом в Х-диапазоне ра</w:t>
        <w:softHyphen/>
        <w:t xml:space="preserve">диочастот (8 — 12,5ГГц), частоте перехода 9,192ГГц соответствует длина </w:t>
      </w:r>
      <w:r>
        <w:rPr>
          <w:rStyle w:val="CharStyle1505"/>
        </w:rPr>
        <w:t xml:space="preserve">волны </w:t>
      </w:r>
      <w:r>
        <w:rPr>
          <w:rStyle w:val="CharStyle1506"/>
        </w:rPr>
        <w:t>А</w:t>
      </w:r>
      <w:r>
        <w:rPr>
          <w:rStyle w:val="CharStyle1508"/>
          <w:vertAlign w:val="subscript"/>
        </w:rPr>
        <w:t>д</w:t>
      </w:r>
      <w:r>
        <w:rPr>
          <w:rStyle w:val="CharStyle1506"/>
        </w:rPr>
        <w:t xml:space="preserve"> </w:t>
      </w:r>
      <w:r>
        <w:rPr>
          <w:rStyle w:val="CharStyle1505"/>
        </w:rPr>
        <w:t xml:space="preserve">= </w:t>
      </w:r>
      <w:r>
        <w:rPr>
          <w:rStyle w:val="CharStyle1506"/>
        </w:rPr>
        <w:t>2тг</w:t>
      </w:r>
      <w:r>
        <w:rPr>
          <w:rStyle w:val="CharStyle1508"/>
        </w:rPr>
        <w:t>/к</w:t>
      </w:r>
      <w:r>
        <w:rPr>
          <w:rStyle w:val="CharStyle1508"/>
          <w:vertAlign w:val="subscript"/>
        </w:rPr>
        <w:t>д</w:t>
      </w:r>
      <w:r>
        <w:rPr>
          <w:rStyle w:val="CharStyle1506"/>
        </w:rPr>
        <w:t xml:space="preserve"> »5 4,65 см, в то время как в </w:t>
      </w:r>
      <w:r>
        <w:rPr>
          <w:rStyle w:val="CharStyle1505"/>
        </w:rPr>
        <w:t xml:space="preserve">вакууме </w:t>
      </w:r>
      <w:r>
        <w:rPr>
          <w:rStyle w:val="CharStyle1506"/>
        </w:rPr>
        <w:t xml:space="preserve">это значение было бы рано А и 3,26 см. Первое слагаемое в квадратных </w:t>
      </w:r>
      <w:r>
        <w:rPr>
          <w:rStyle w:val="CharStyle1505"/>
        </w:rPr>
        <w:t xml:space="preserve">скобках из </w:t>
      </w:r>
      <w:r>
        <w:rPr>
          <w:rStyle w:val="CharStyle1506"/>
        </w:rPr>
        <w:t>(7.4) характеризует стоя</w:t>
        <w:softHyphen/>
        <w:t xml:space="preserve">чую волну, пространственная зависимость </w:t>
      </w:r>
      <w:r>
        <w:rPr>
          <w:rStyle w:val="CharStyle1505"/>
        </w:rPr>
        <w:t xml:space="preserve">которой </w:t>
      </w:r>
      <w:r>
        <w:rPr>
          <w:rStyle w:val="CharStyle1506"/>
        </w:rPr>
        <w:t xml:space="preserve">задается функцией </w:t>
      </w:r>
      <w:r>
        <w:rPr>
          <w:rStyle w:val="CharStyle1506"/>
          <w:lang w:val="en-US"/>
        </w:rPr>
        <w:t xml:space="preserve">cos </w:t>
      </w:r>
      <w:r>
        <w:rPr>
          <w:rStyle w:val="CharStyle1508"/>
          <w:lang w:val="en-US"/>
        </w:rPr>
        <w:t>k</w:t>
      </w:r>
      <w:r>
        <w:rPr>
          <w:rStyle w:val="CharStyle1508"/>
          <w:lang w:val="en-US"/>
          <w:vertAlign w:val="subscript"/>
        </w:rPr>
        <w:t>g</w:t>
      </w:r>
      <w:r>
        <w:rPr>
          <w:rStyle w:val="CharStyle1508"/>
          <w:lang w:val="en-US"/>
        </w:rPr>
        <w:t>z,</w:t>
      </w:r>
      <w:r>
        <w:rPr>
          <w:rStyle w:val="CharStyle1506"/>
          <w:lang w:val="en-US"/>
        </w:rPr>
        <w:t xml:space="preserve"> </w:t>
      </w:r>
      <w:r>
        <w:rPr>
          <w:rStyle w:val="CharStyle1506"/>
        </w:rPr>
        <w:t xml:space="preserve">что соответствует пространственному распределению </w:t>
      </w:r>
      <w:r>
        <w:rPr>
          <w:rStyle w:val="CharStyle1505"/>
        </w:rPr>
        <w:t xml:space="preserve">амплитуды </w:t>
      </w:r>
      <w:r>
        <w:rPr>
          <w:rStyle w:val="CharStyle1506"/>
        </w:rPr>
        <w:t xml:space="preserve">магнитного поля вдоль оси г. Смена знака этой функции в точках </w:t>
      </w:r>
      <w:r>
        <w:rPr>
          <w:rStyle w:val="CharStyle1507"/>
          <w:lang w:val="en-US"/>
        </w:rPr>
        <w:t>k</w:t>
      </w:r>
      <w:r>
        <w:rPr>
          <w:rStyle w:val="CharStyle1507"/>
          <w:lang w:val="en-US"/>
          <w:vertAlign w:val="subscript"/>
        </w:rPr>
        <w:t>g</w:t>
      </w:r>
      <w:r>
        <w:rPr>
          <w:rStyle w:val="CharStyle1507"/>
          <w:lang w:val="en-US"/>
        </w:rPr>
        <w:t>z</w:t>
      </w:r>
      <w:r>
        <w:rPr>
          <w:rStyle w:val="CharStyle1505"/>
          <w:lang w:val="en-US"/>
        </w:rPr>
        <w:t xml:space="preserve"> </w:t>
      </w:r>
      <w:r>
        <w:rPr>
          <w:rStyle w:val="CharStyle1505"/>
        </w:rPr>
        <w:t xml:space="preserve">= ±7г/2, ±Зтг/2, </w:t>
      </w:r>
      <w:r>
        <w:rPr>
          <w:rStyle w:val="CharStyle1506"/>
        </w:rPr>
        <w:t xml:space="preserve">±57г/2, </w:t>
      </w:r>
      <w:r>
        <w:rPr>
          <w:rStyle w:val="CharStyle1505"/>
        </w:rPr>
        <w:t xml:space="preserve">... </w:t>
      </w:r>
      <w:r>
        <w:rPr>
          <w:rStyle w:val="CharStyle1506"/>
        </w:rPr>
        <w:t>соответ</w:t>
        <w:softHyphen/>
        <w:t xml:space="preserve">ствует сдвигу фазы на 7Г при переходе </w:t>
      </w:r>
      <w:r>
        <w:rPr>
          <w:rStyle w:val="CharStyle1505"/>
        </w:rPr>
        <w:t xml:space="preserve">через данные </w:t>
      </w:r>
      <w:r>
        <w:rPr>
          <w:rStyle w:val="CharStyle1506"/>
        </w:rPr>
        <w:t xml:space="preserve">точки. Распределение фазы поля внутри идеального резонатора </w:t>
      </w:r>
      <w:r>
        <w:rPr>
          <w:rStyle w:val="CharStyle1505"/>
        </w:rPr>
        <w:t xml:space="preserve">будет иметь ступенчатый </w:t>
      </w:r>
      <w:r>
        <w:rPr>
          <w:rStyle w:val="CharStyle1506"/>
        </w:rPr>
        <w:t xml:space="preserve">вид, как показано на рисунке 7.7, а, и являться </w:t>
      </w:r>
      <w:r>
        <w:rPr>
          <w:rStyle w:val="CharStyle1505"/>
        </w:rPr>
        <w:t xml:space="preserve">симметричным, если поле заводится </w:t>
      </w:r>
      <w:r>
        <w:rPr>
          <w:rStyle w:val="CharStyle1506"/>
        </w:rPr>
        <w:t xml:space="preserve">в резонатор </w:t>
      </w:r>
      <w:r>
        <w:rPr>
          <w:rStyle w:val="CharStyle1505"/>
        </w:rPr>
        <w:t xml:space="preserve">точно </w:t>
      </w:r>
      <w:r>
        <w:rPr>
          <w:rStyle w:val="CharStyle1506"/>
        </w:rPr>
        <w:t xml:space="preserve">по центру. В цезиевых атомных </w:t>
      </w:r>
      <w:r>
        <w:rPr>
          <w:rStyle w:val="CharStyle1505"/>
        </w:rPr>
        <w:t xml:space="preserve">часах области взаимодействия с </w:t>
      </w:r>
      <w:r>
        <w:rPr>
          <w:rStyle w:val="CharStyle1506"/>
        </w:rPr>
        <w:t xml:space="preserve">атомным пучком расположены вблизи пучностей </w:t>
      </w:r>
      <w:r>
        <w:rPr>
          <w:rStyle w:val="CharStyle1505"/>
        </w:rPr>
        <w:t xml:space="preserve">магнитного поля волны, поэтому </w:t>
      </w:r>
      <w:r>
        <w:rPr>
          <w:rStyle w:val="CharStyle1506"/>
        </w:rPr>
        <w:t xml:space="preserve">все атомы </w:t>
      </w:r>
      <w:r>
        <w:rPr>
          <w:rStyle w:val="CharStyle1505"/>
        </w:rPr>
        <w:t xml:space="preserve">из пучка, </w:t>
      </w:r>
      <w:r>
        <w:rPr>
          <w:rStyle w:val="CharStyle1506"/>
        </w:rPr>
        <w:t xml:space="preserve">обладающего конечным </w:t>
      </w:r>
      <w:r>
        <w:rPr>
          <w:rStyle w:val="CharStyle1505"/>
        </w:rPr>
        <w:t xml:space="preserve">поперечным сечением, взаимодействуют </w:t>
      </w:r>
      <w:r>
        <w:rPr>
          <w:rStyle w:val="CharStyle1506"/>
        </w:rPr>
        <w:t>с полями, имеющи</w:t>
        <w:softHyphen/>
        <w:t xml:space="preserve">ми одинаковую </w:t>
      </w:r>
      <w:r>
        <w:rPr>
          <w:rStyle w:val="CharStyle1505"/>
        </w:rPr>
        <w:t>фазу.</w:t>
      </w:r>
    </w:p>
    <w:p>
      <w:pPr>
        <w:framePr w:w="3826" w:h="2722" w:hSpace="1891" w:wrap="notBeside" w:vAnchor="text" w:hAnchor="text" w:x="3865" w:y="227"/>
        <w:widowControl w:val="0"/>
        <w:rPr>
          <w:sz w:val="0"/>
          <w:szCs w:val="0"/>
        </w:rPr>
      </w:pPr>
      <w:r>
        <w:pict>
          <v:shape id="_x0000_s2091" type="#_x0000_t75" style="width:192pt;height:136pt;">
            <v:imagedata r:id="rId530" r:href="rId531"/>
          </v:shape>
        </w:pict>
      </w:r>
    </w:p>
    <w:p>
      <w:pPr>
        <w:pStyle w:val="Style636"/>
        <w:framePr w:w="509" w:h="199" w:hSpace="1891" w:wrap="notBeside" w:vAnchor="text" w:hAnchor="text" w:x="6035" w:y="-29"/>
        <w:widowControl w:val="0"/>
        <w:keepNext w:val="0"/>
        <w:keepLines w:val="0"/>
        <w:shd w:val="clear" w:color="auto" w:fill="auto"/>
        <w:bidi w:val="0"/>
        <w:jc w:val="left"/>
        <w:spacing w:before="0" w:after="0" w:line="200" w:lineRule="exact"/>
        <w:ind w:left="0" w:right="0" w:firstLine="0"/>
      </w:pPr>
      <w:r>
        <w:rPr>
          <w:rStyle w:val="CharStyle1591"/>
          <w:lang w:val="en-US"/>
        </w:rPr>
        <w:t xml:space="preserve">rf </w:t>
      </w:r>
      <w:r>
        <w:rPr>
          <w:rStyle w:val="CharStyle1591"/>
        </w:rPr>
        <w:t>вход</w:t>
      </w:r>
    </w:p>
    <w:p>
      <w:pPr>
        <w:pStyle w:val="Style252"/>
        <w:framePr w:w="86" w:h="190" w:hSpace="1891" w:wrap="notBeside" w:vAnchor="text" w:hAnchor="text" w:x="3663" w:y="1534"/>
        <w:widowControl w:val="0"/>
        <w:keepNext w:val="0"/>
        <w:keepLines w:val="0"/>
        <w:shd w:val="clear" w:color="auto" w:fill="auto"/>
        <w:bidi w:val="0"/>
        <w:jc w:val="left"/>
        <w:spacing w:before="0" w:after="0" w:line="190" w:lineRule="exact"/>
        <w:ind w:left="0" w:right="0" w:firstLine="0"/>
      </w:pPr>
      <w:r>
        <w:rPr>
          <w:rStyle w:val="CharStyle1855"/>
          <w:lang w:val="ru-RU"/>
          <w:i/>
          <w:iCs/>
        </w:rPr>
        <w:t>б</w:t>
      </w:r>
    </w:p>
    <w:p>
      <w:pPr>
        <w:pStyle w:val="Style636"/>
        <w:framePr w:w="7560" w:h="605" w:wrap="notBeside" w:vAnchor="text" w:hAnchor="text" w:x="1892" w:y="3090"/>
        <w:widowControl w:val="0"/>
        <w:keepNext w:val="0"/>
        <w:keepLines w:val="0"/>
        <w:shd w:val="clear" w:color="auto" w:fill="auto"/>
        <w:bidi w:val="0"/>
        <w:jc w:val="both"/>
        <w:spacing w:before="0" w:after="0" w:line="202" w:lineRule="exact"/>
        <w:ind w:left="0" w:right="0" w:firstLine="0"/>
      </w:pPr>
      <w:r>
        <w:rPr>
          <w:rStyle w:val="CharStyle1592"/>
        </w:rPr>
        <w:t xml:space="preserve">Рис. 7.7. </w:t>
      </w:r>
      <w:r>
        <w:rPr>
          <w:rStyle w:val="CharStyle1597"/>
          <w:lang w:val="ru-RU"/>
        </w:rPr>
        <w:t>а)</w:t>
      </w:r>
      <w:r>
        <w:rPr>
          <w:rStyle w:val="CharStyle1592"/>
        </w:rPr>
        <w:t xml:space="preserve"> Фаза стоячей волны в симметричном резонаторе, приведенном на рисунке 7.6, с бесконечной электропроводностью, </w:t>
      </w:r>
      <w:r>
        <w:rPr>
          <w:rStyle w:val="CharStyle1596"/>
        </w:rPr>
        <w:t>б)</w:t>
      </w:r>
      <w:r>
        <w:rPr>
          <w:rStyle w:val="CharStyle1591"/>
        </w:rPr>
        <w:t xml:space="preserve"> </w:t>
      </w:r>
      <w:r>
        <w:rPr>
          <w:rStyle w:val="CharStyle1592"/>
        </w:rPr>
        <w:t>Влияние бегущей волны на фазу сигнала, в) Влияние</w:t>
      </w:r>
    </w:p>
    <w:p>
      <w:pPr>
        <w:pStyle w:val="Style636"/>
        <w:framePr w:w="7560" w:h="605" w:wrap="notBeside" w:vAnchor="text" w:hAnchor="text" w:x="1892" w:y="3090"/>
        <w:widowControl w:val="0"/>
        <w:keepNext w:val="0"/>
        <w:keepLines w:val="0"/>
        <w:shd w:val="clear" w:color="auto" w:fill="auto"/>
        <w:bidi w:val="0"/>
        <w:jc w:val="center"/>
        <w:spacing w:before="0" w:after="0" w:line="202" w:lineRule="exact"/>
        <w:ind w:left="0" w:right="0" w:firstLine="0"/>
      </w:pPr>
      <w:r>
        <w:rPr>
          <w:rStyle w:val="CharStyle1592"/>
        </w:rPr>
        <w:t>асимметрии резонатора</w:t>
      </w:r>
    </w:p>
    <w:p>
      <w:pPr>
        <w:widowControl w:val="0"/>
        <w:rPr>
          <w:sz w:val="2"/>
          <w:szCs w:val="2"/>
        </w:rPr>
      </w:pPr>
    </w:p>
    <w:p>
      <w:pPr>
        <w:pStyle w:val="Style102"/>
        <w:widowControl w:val="0"/>
        <w:keepNext w:val="0"/>
        <w:keepLines w:val="0"/>
        <w:shd w:val="clear" w:color="auto" w:fill="auto"/>
        <w:bidi w:val="0"/>
        <w:jc w:val="both"/>
        <w:spacing w:before="157" w:after="192" w:line="221" w:lineRule="exact"/>
        <w:ind w:left="20" w:right="20" w:firstLine="300"/>
      </w:pPr>
      <w:r>
        <w:rPr>
          <w:rStyle w:val="CharStyle1506"/>
        </w:rPr>
        <w:t xml:space="preserve">В случае конечной электропроводности стенок &lt;5^0 появляется вклад бегущей волны в уравнении (7.4), </w:t>
      </w:r>
      <w:r>
        <w:rPr>
          <w:rStyle w:val="CharStyle1505"/>
        </w:rPr>
        <w:t xml:space="preserve">амплитуда </w:t>
      </w:r>
      <w:r>
        <w:rPr>
          <w:rStyle w:val="CharStyle1506"/>
        </w:rPr>
        <w:t xml:space="preserve">которой пропорциональна </w:t>
      </w:r>
      <w:r>
        <w:rPr>
          <w:rStyle w:val="CharStyle1508"/>
        </w:rPr>
        <w:t>6,</w:t>
      </w:r>
      <w:r>
        <w:rPr>
          <w:rStyle w:val="CharStyle1506"/>
        </w:rPr>
        <w:t xml:space="preserve"> а фаза изменяется линейно как </w:t>
      </w:r>
      <w:r>
        <w:rPr>
          <w:rStyle w:val="CharStyle1508"/>
        </w:rPr>
        <w:t>к</w:t>
      </w:r>
      <w:r>
        <w:rPr>
          <w:rStyle w:val="CharStyle1508"/>
          <w:vertAlign w:val="subscript"/>
        </w:rPr>
        <w:t>д</w:t>
      </w:r>
      <w:r>
        <w:rPr>
          <w:rStyle w:val="CharStyle1508"/>
        </w:rPr>
        <w:t>г</w:t>
      </w:r>
      <w:r>
        <w:rPr>
          <w:rStyle w:val="CharStyle1506"/>
        </w:rPr>
        <w:t xml:space="preserve"> (см. рис. 7.7,6). Вклад бегущей волны приводит к распределенному сдвигу фазы микроволнового </w:t>
      </w:r>
      <w:r>
        <w:rPr>
          <w:rStyle w:val="CharStyle1505"/>
        </w:rPr>
        <w:t xml:space="preserve">поля в </w:t>
      </w:r>
      <w:r>
        <w:rPr>
          <w:rStyle w:val="CharStyle1506"/>
        </w:rPr>
        <w:t xml:space="preserve">резонаторе. Как следствие, фаза возбуждающего поля приобретает зависимость </w:t>
      </w:r>
      <w:r>
        <w:rPr>
          <w:rStyle w:val="CharStyle1505"/>
        </w:rPr>
        <w:t xml:space="preserve">от </w:t>
      </w:r>
      <w:r>
        <w:rPr>
          <w:rStyle w:val="CharStyle1506"/>
        </w:rPr>
        <w:t>поперечного положения атома, а частота резонан</w:t>
        <w:softHyphen/>
        <w:t>са — от траектории пучка. О Чтобы уменьшить градиент фазы, де Марчи с соав</w:t>
        <w:softHyphen/>
        <w:t>торами разработали резонатор специальной формы [251], в котором исходная волна</w:t>
      </w:r>
    </w:p>
    <w:p>
      <w:pPr>
        <w:pStyle w:val="Style298"/>
        <w:widowControl w:val="0"/>
        <w:keepNext w:val="0"/>
        <w:keepLines w:val="0"/>
        <w:shd w:val="clear" w:color="auto" w:fill="auto"/>
        <w:bidi w:val="0"/>
        <w:jc w:val="both"/>
        <w:spacing w:before="0" w:after="0" w:line="206" w:lineRule="exact"/>
        <w:ind w:left="20" w:right="20" w:firstLine="300"/>
      </w:pPr>
      <w:r>
        <w:rPr>
          <w:rStyle w:val="CharStyle1669"/>
        </w:rPr>
        <w:t xml:space="preserve">') Эффект разности фаз может </w:t>
      </w:r>
      <w:r>
        <w:rPr>
          <w:rStyle w:val="CharStyle1668"/>
        </w:rPr>
        <w:t xml:space="preserve">быть </w:t>
      </w:r>
      <w:r>
        <w:rPr>
          <w:rStyle w:val="CharStyle1669"/>
        </w:rPr>
        <w:t xml:space="preserve">интерпретирован как эффект Доплера первого </w:t>
      </w:r>
      <w:r>
        <w:rPr>
          <w:rStyle w:val="CharStyle1668"/>
        </w:rPr>
        <w:t xml:space="preserve">порядка </w:t>
      </w:r>
      <w:r>
        <w:rPr>
          <w:rStyle w:val="CharStyle1669"/>
        </w:rPr>
        <w:t xml:space="preserve">возникающий за счет присутствия бегущей волны в резонаторе </w:t>
      </w:r>
      <w:r>
        <w:rPr>
          <w:rStyle w:val="CharStyle1670"/>
        </w:rPr>
        <w:t>(прим. ред.).</w:t>
      </w:r>
      <w:r>
        <w:br w:type="page"/>
      </w:r>
    </w:p>
    <w:p>
      <w:pPr>
        <w:pStyle w:val="Style102"/>
        <w:widowControl w:val="0"/>
        <w:keepNext w:val="0"/>
        <w:keepLines w:val="0"/>
        <w:shd w:val="clear" w:color="auto" w:fill="auto"/>
        <w:bidi w:val="0"/>
        <w:jc w:val="both"/>
        <w:spacing w:before="0" w:after="0" w:line="221" w:lineRule="exact"/>
        <w:ind w:left="20" w:right="20" w:firstLine="0"/>
      </w:pPr>
      <w:r>
        <w:rPr>
          <w:rStyle w:val="CharStyle1509"/>
        </w:rPr>
        <w:t xml:space="preserve">расщепляется </w:t>
      </w:r>
      <w:r>
        <w:rPr>
          <w:rStyle w:val="CharStyle1506"/>
        </w:rPr>
        <w:t xml:space="preserve">на две парциальные, которые распространяются в противоположных </w:t>
      </w:r>
      <w:r>
        <w:rPr>
          <w:rStyle w:val="CharStyle1509"/>
        </w:rPr>
        <w:t xml:space="preserve">направлениях </w:t>
      </w:r>
      <w:r>
        <w:rPr>
          <w:rStyle w:val="CharStyle1506"/>
        </w:rPr>
        <w:t xml:space="preserve">в кольцеобразном конечном участке, как показано на рисунке 7.6, в. </w:t>
      </w:r>
      <w:r>
        <w:rPr>
          <w:rStyle w:val="CharStyle1505"/>
        </w:rPr>
        <w:t xml:space="preserve">Наложение </w:t>
      </w:r>
      <w:r>
        <w:rPr>
          <w:rStyle w:val="CharStyle1506"/>
        </w:rPr>
        <w:t>двух волн в области пролета атомного пучка должно приводить к пре</w:t>
        <w:softHyphen/>
      </w:r>
      <w:r>
        <w:rPr>
          <w:rStyle w:val="CharStyle1505"/>
        </w:rPr>
        <w:t xml:space="preserve">небрежимо </w:t>
      </w:r>
      <w:r>
        <w:rPr>
          <w:rStyle w:val="CharStyle1506"/>
        </w:rPr>
        <w:t xml:space="preserve">малому потоку энергии в области взаимодействия с атомами. Согласно </w:t>
      </w:r>
      <w:r>
        <w:rPr>
          <w:rStyle w:val="CharStyle1505"/>
        </w:rPr>
        <w:t xml:space="preserve">расчетам </w:t>
      </w:r>
      <w:r>
        <w:rPr>
          <w:rStyle w:val="CharStyle1506"/>
        </w:rPr>
        <w:t xml:space="preserve">фаза микроволнового излучения будет обладать лишь слабой квадратичной </w:t>
      </w:r>
      <w:r>
        <w:rPr>
          <w:rStyle w:val="CharStyle1505"/>
        </w:rPr>
        <w:t xml:space="preserve">зависимостью </w:t>
      </w:r>
      <w:r>
        <w:rPr>
          <w:rStyle w:val="CharStyle1506"/>
        </w:rPr>
        <w:t>от координаты как в вертикальном, так и в горизонтальном направ</w:t>
        <w:softHyphen/>
      </w:r>
      <w:r>
        <w:rPr>
          <w:rStyle w:val="CharStyle1505"/>
        </w:rPr>
        <w:t xml:space="preserve">лениях, </w:t>
      </w:r>
      <w:r>
        <w:rPr>
          <w:rStyle w:val="CharStyle1506"/>
        </w:rPr>
        <w:t xml:space="preserve">в </w:t>
      </w:r>
      <w:r>
        <w:rPr>
          <w:rStyle w:val="CharStyle1505"/>
        </w:rPr>
        <w:t xml:space="preserve">то </w:t>
      </w:r>
      <w:r>
        <w:rPr>
          <w:rStyle w:val="CharStyle1506"/>
        </w:rPr>
        <w:t xml:space="preserve">время как в обычном резонаторе фаза линейно зависит от положения </w:t>
      </w:r>
      <w:r>
        <w:rPr>
          <w:rStyle w:val="CharStyle1505"/>
        </w:rPr>
        <w:t xml:space="preserve">в </w:t>
      </w:r>
      <w:r>
        <w:rPr>
          <w:rStyle w:val="CharStyle1506"/>
        </w:rPr>
        <w:t xml:space="preserve">резонаторе. Использование кольцевых конечных участков в резонаторах первичных часов значительно уменьшает распределенный фазовый сдвиг [249, 252, </w:t>
      </w:r>
      <w:r>
        <w:rPr>
          <w:rStyle w:val="CharStyle1506"/>
          <w:lang w:val="en-US"/>
        </w:rPr>
        <w:t>253J.</w:t>
      </w:r>
    </w:p>
    <w:p>
      <w:pPr>
        <w:pStyle w:val="Style102"/>
        <w:widowControl w:val="0"/>
        <w:keepNext w:val="0"/>
        <w:keepLines w:val="0"/>
        <w:shd w:val="clear" w:color="auto" w:fill="auto"/>
        <w:bidi w:val="0"/>
        <w:jc w:val="both"/>
        <w:spacing w:before="0" w:after="0" w:line="221" w:lineRule="exact"/>
        <w:ind w:left="20" w:right="20" w:firstLine="300"/>
      </w:pPr>
      <w:r>
        <w:rPr>
          <w:rStyle w:val="CharStyle1506"/>
        </w:rPr>
        <w:t>Рассмотрим также случай, когда резонатор имеет общую длину, соответству</w:t>
        <w:softHyphen/>
        <w:t xml:space="preserve">ющую точному </w:t>
      </w:r>
      <w:r>
        <w:rPr>
          <w:rStyle w:val="CharStyle1505"/>
        </w:rPr>
        <w:t xml:space="preserve">резонансу, </w:t>
      </w:r>
      <w:r>
        <w:rPr>
          <w:rStyle w:val="CharStyle1506"/>
        </w:rPr>
        <w:t xml:space="preserve">однако длины его рукавов отличаются друг от друга, </w:t>
      </w:r>
      <w:r>
        <w:rPr>
          <w:rStyle w:val="CharStyle1505"/>
        </w:rPr>
        <w:t xml:space="preserve">как показано </w:t>
      </w:r>
      <w:r>
        <w:rPr>
          <w:rStyle w:val="CharStyle1506"/>
        </w:rPr>
        <w:t xml:space="preserve">на рисунке 7.7, </w:t>
      </w:r>
      <w:r>
        <w:rPr>
          <w:rStyle w:val="CharStyle1507"/>
        </w:rPr>
        <w:t>в.</w:t>
      </w:r>
      <w:r>
        <w:rPr>
          <w:rStyle w:val="CharStyle1505"/>
        </w:rPr>
        <w:t xml:space="preserve"> </w:t>
      </w:r>
      <w:r>
        <w:rPr>
          <w:rStyle w:val="CharStyle1506"/>
        </w:rPr>
        <w:t xml:space="preserve">Поскольку сигнал поступает из общего источника в месте их соединения, фазы волн в обоих рукавах в этой точке должны совпадать. Отличие длин рукавов приводит к тому, что фазы на их концах оказываются различными. Если направление атомного пучка меняется на противоположное, то сдвиг частоты резонанса, связанный с этим эффектом, также меняет знак как следует из выражения (6.46). Поэтому в первичных цезиевых пучковых стандартах, таких как </w:t>
      </w:r>
      <w:r>
        <w:rPr>
          <w:rStyle w:val="CharStyle1506"/>
          <w:lang w:val="en-US"/>
        </w:rPr>
        <w:t xml:space="preserve">CS1 </w:t>
      </w:r>
      <w:r>
        <w:rPr>
          <w:rStyle w:val="CharStyle1506"/>
        </w:rPr>
        <w:t xml:space="preserve">и </w:t>
      </w:r>
      <w:r>
        <w:rPr>
          <w:rStyle w:val="CharStyle1506"/>
          <w:lang w:val="en-US"/>
        </w:rPr>
        <w:t xml:space="preserve">CS2 </w:t>
      </w:r>
      <w:r>
        <w:rPr>
          <w:rStyle w:val="CharStyle1506"/>
        </w:rPr>
        <w:t xml:space="preserve">в РТВ, измеряется относительный сдвиг частоты, связанный с обращением направления пучка [250]. Для </w:t>
      </w:r>
      <w:r>
        <w:rPr>
          <w:rStyle w:val="CharStyle1506"/>
          <w:lang w:val="en-US"/>
        </w:rPr>
        <w:t xml:space="preserve">CS1 </w:t>
      </w:r>
      <w:r>
        <w:rPr>
          <w:rStyle w:val="CharStyle1506"/>
        </w:rPr>
        <w:t xml:space="preserve">и </w:t>
      </w:r>
      <w:r>
        <w:rPr>
          <w:rStyle w:val="CharStyle1506"/>
          <w:lang w:val="en-US"/>
        </w:rPr>
        <w:t xml:space="preserve">CS2 </w:t>
      </w:r>
      <w:r>
        <w:rPr>
          <w:rStyle w:val="CharStyle1506"/>
        </w:rPr>
        <w:t>сдвиги составляют около 6 • 10“</w:t>
      </w:r>
      <w:r>
        <w:rPr>
          <w:rStyle w:val="CharStyle1505"/>
          <w:vertAlign w:val="superscript"/>
        </w:rPr>
        <w:t>13</w:t>
      </w:r>
      <w:r>
        <w:rPr>
          <w:rStyle w:val="CharStyle1505"/>
        </w:rPr>
        <w:t xml:space="preserve"> </w:t>
      </w:r>
      <w:r>
        <w:rPr>
          <w:rStyle w:val="CharStyle1506"/>
        </w:rPr>
        <w:t xml:space="preserve">и 5 </w:t>
      </w:r>
      <w:r>
        <w:rPr>
          <w:rStyle w:val="CharStyle1505"/>
        </w:rPr>
        <w:t xml:space="preserve">• </w:t>
      </w:r>
      <w:r>
        <w:rPr>
          <w:rStyle w:val="CharStyle1506"/>
        </w:rPr>
        <w:t>10“</w:t>
      </w:r>
      <w:r>
        <w:rPr>
          <w:rStyle w:val="CharStyle1505"/>
          <w:vertAlign w:val="superscript"/>
        </w:rPr>
        <w:t>13</w:t>
      </w:r>
      <w:r>
        <w:rPr>
          <w:rStyle w:val="CharStyle1505"/>
        </w:rPr>
        <w:t xml:space="preserve"> </w:t>
      </w:r>
      <w:r>
        <w:rPr>
          <w:rStyle w:val="CharStyle1506"/>
        </w:rPr>
        <w:t xml:space="preserve">относительных единиц, соответственно. </w:t>
      </w:r>
      <w:r>
        <w:rPr>
          <w:rStyle w:val="CharStyle1611"/>
        </w:rPr>
        <w:t xml:space="preserve">В </w:t>
      </w:r>
      <w:r>
        <w:rPr>
          <w:rStyle w:val="CharStyle1506"/>
        </w:rPr>
        <w:t xml:space="preserve">стандарте </w:t>
      </w:r>
      <w:r>
        <w:rPr>
          <w:rStyle w:val="CharStyle1506"/>
          <w:lang w:val="en-US"/>
        </w:rPr>
        <w:t xml:space="preserve">CS1 </w:t>
      </w:r>
      <w:r>
        <w:rPr>
          <w:rStyle w:val="CharStyle1506"/>
        </w:rPr>
        <w:t xml:space="preserve">для </w:t>
      </w:r>
      <w:r>
        <w:rPr>
          <w:rStyle w:val="CharStyle1505"/>
        </w:rPr>
        <w:t xml:space="preserve">обращения </w:t>
      </w:r>
      <w:r>
        <w:rPr>
          <w:rStyle w:val="CharStyle1506"/>
        </w:rPr>
        <w:t>направления пучка необходимо переставить детектор, печи, а также маг</w:t>
        <w:softHyphen/>
      </w:r>
      <w:r>
        <w:rPr>
          <w:rStyle w:val="CharStyle1505"/>
        </w:rPr>
        <w:t xml:space="preserve">нитные </w:t>
      </w:r>
      <w:r>
        <w:rPr>
          <w:rStyle w:val="CharStyle1506"/>
        </w:rPr>
        <w:t xml:space="preserve">линзы, что сопровождается нарушением вакуума. Стандарт </w:t>
      </w:r>
      <w:r>
        <w:rPr>
          <w:rStyle w:val="CharStyle1506"/>
          <w:lang w:val="en-US"/>
        </w:rPr>
        <w:t xml:space="preserve">CS2 </w:t>
      </w:r>
      <w:r>
        <w:rPr>
          <w:rStyle w:val="CharStyle1506"/>
        </w:rPr>
        <w:t xml:space="preserve">оборудован печами и детекторами на каждом конце, поэтому обращение направления пучка не требует нарушения вакуума. После учета сдвига, связанного с обращениям пучка, остаточная относительная погрешность оценивается, как 0,6- </w:t>
      </w:r>
      <w:r>
        <w:rPr>
          <w:rStyle w:val="CharStyle1505"/>
        </w:rPr>
        <w:t>10</w:t>
      </w:r>
      <w:r>
        <w:rPr>
          <w:rStyle w:val="CharStyle1505"/>
          <w:vertAlign w:val="superscript"/>
        </w:rPr>
        <w:t>-14</w:t>
      </w:r>
      <w:r>
        <w:rPr>
          <w:rStyle w:val="CharStyle1505"/>
        </w:rPr>
        <w:t xml:space="preserve"> </w:t>
      </w:r>
      <w:r>
        <w:rPr>
          <w:rStyle w:val="CharStyle1506"/>
        </w:rPr>
        <w:t xml:space="preserve">для стандарта </w:t>
      </w:r>
      <w:r>
        <w:rPr>
          <w:rStyle w:val="CharStyle1506"/>
          <w:lang w:val="en-US"/>
        </w:rPr>
        <w:t xml:space="preserve">CS1 </w:t>
      </w:r>
      <w:r>
        <w:rPr>
          <w:rStyle w:val="CharStyle1506"/>
        </w:rPr>
        <w:t xml:space="preserve">и </w:t>
      </w:r>
      <w:r>
        <w:rPr>
          <w:rStyle w:val="CharStyle1611"/>
        </w:rPr>
        <w:t xml:space="preserve">1 </w:t>
      </w:r>
      <w:r>
        <w:rPr>
          <w:rStyle w:val="CharStyle1506"/>
        </w:rPr>
        <w:t>• 10“</w:t>
      </w:r>
      <w:r>
        <w:rPr>
          <w:rStyle w:val="CharStyle1506"/>
          <w:vertAlign w:val="superscript"/>
        </w:rPr>
        <w:t>14</w:t>
      </w:r>
      <w:r>
        <w:rPr>
          <w:rStyle w:val="CharStyle1506"/>
        </w:rPr>
        <w:t xml:space="preserve"> для </w:t>
      </w:r>
      <w:r>
        <w:rPr>
          <w:rStyle w:val="CharStyle1506"/>
          <w:lang w:val="en-US"/>
        </w:rPr>
        <w:t>CS2.</w:t>
      </w:r>
    </w:p>
    <w:p>
      <w:pPr>
        <w:pStyle w:val="Style102"/>
        <w:numPr>
          <w:ilvl w:val="0"/>
          <w:numId w:val="271"/>
        </w:numPr>
        <w:tabs>
          <w:tab w:leader="none" w:pos="1494" w:val="left"/>
          <w:tab w:leader="none" w:pos="1071" w:val="left"/>
        </w:tabs>
        <w:widowControl w:val="0"/>
        <w:keepNext w:val="0"/>
        <w:keepLines w:val="0"/>
        <w:shd w:val="clear" w:color="auto" w:fill="auto"/>
        <w:bidi w:val="0"/>
        <w:jc w:val="both"/>
        <w:spacing w:before="0" w:after="0" w:line="221" w:lineRule="exact"/>
        <w:ind w:left="20" w:right="20" w:firstLine="300"/>
      </w:pPr>
      <w:r>
        <w:rPr>
          <w:rStyle w:val="CharStyle1508"/>
        </w:rPr>
        <w:t>Влияние близлежащих переходов.</w:t>
      </w:r>
      <w:r>
        <w:rPr>
          <w:rStyle w:val="CharStyle1506"/>
        </w:rPr>
        <w:t xml:space="preserve"> За счет многоуровневой структуры атома </w:t>
      </w:r>
      <w:r>
        <w:rPr>
          <w:rStyle w:val="CharStyle1506"/>
          <w:lang w:val="en-US"/>
          <w:vertAlign w:val="superscript"/>
        </w:rPr>
        <w:t>l33</w:t>
      </w:r>
      <w:r>
        <w:rPr>
          <w:rStyle w:val="CharStyle1506"/>
          <w:lang w:val="en-US"/>
        </w:rPr>
        <w:t xml:space="preserve">Cs, </w:t>
      </w:r>
      <w:r>
        <w:rPr>
          <w:rStyle w:val="CharStyle1506"/>
        </w:rPr>
        <w:t xml:space="preserve">обладающего 16 подуровнями основного состояния, помимо возбуждения метрологического перехода </w:t>
      </w:r>
      <w:r>
        <w:rPr>
          <w:rStyle w:val="CharStyle1508"/>
          <w:lang w:val="en-US"/>
        </w:rPr>
        <w:t xml:space="preserve">F </w:t>
      </w:r>
      <w:r>
        <w:rPr>
          <w:rStyle w:val="CharStyle1510"/>
        </w:rPr>
        <w:t xml:space="preserve">= </w:t>
      </w:r>
      <w:r>
        <w:rPr>
          <w:rStyle w:val="CharStyle1856"/>
          <w:lang w:val="en-US"/>
        </w:rPr>
        <w:t xml:space="preserve">3,mp </w:t>
      </w:r>
      <w:r>
        <w:rPr>
          <w:rStyle w:val="CharStyle1857"/>
        </w:rPr>
        <w:t xml:space="preserve">= </w:t>
      </w:r>
      <w:r>
        <w:rPr>
          <w:rStyle w:val="CharStyle1856"/>
          <w:lang w:val="en-US"/>
        </w:rPr>
        <w:t xml:space="preserve">0—&gt;F </w:t>
      </w:r>
      <w:r>
        <w:rPr>
          <w:rStyle w:val="CharStyle1857"/>
        </w:rPr>
        <w:t xml:space="preserve">= </w:t>
      </w:r>
      <w:r>
        <w:rPr>
          <w:rStyle w:val="CharStyle1856"/>
        </w:rPr>
        <w:t xml:space="preserve">тр </w:t>
      </w:r>
      <w:r>
        <w:rPr>
          <w:rStyle w:val="CharStyle1857"/>
          <w:lang w:val="ru-RU"/>
        </w:rPr>
        <w:t>=</w:t>
      </w:r>
      <w:r>
        <w:rPr>
          <w:rStyle w:val="CharStyle1509"/>
        </w:rPr>
        <w:t xml:space="preserve"> </w:t>
      </w:r>
      <w:r>
        <w:rPr>
          <w:rStyle w:val="CharStyle1506"/>
        </w:rPr>
        <w:t xml:space="preserve">0 в нем </w:t>
      </w:r>
      <w:r>
        <w:rPr>
          <w:rStyle w:val="CharStyle1505"/>
        </w:rPr>
        <w:t xml:space="preserve">могут </w:t>
      </w:r>
      <w:r>
        <w:rPr>
          <w:rStyle w:val="CharStyle1506"/>
        </w:rPr>
        <w:t>возбуждаться переходы между другими подуровнями, что оказывает влияние на частоту стандар</w:t>
        <w:softHyphen/>
        <w:t>та. Даже незначительная асимметрия спектральной линии оказывает существенное влияние на предельно достижимую точность. Действительно, для достижения отно</w:t>
        <w:softHyphen/>
        <w:t>сительной погрешности часов в 10“</w:t>
      </w:r>
      <w:r>
        <w:rPr>
          <w:rStyle w:val="CharStyle1505"/>
          <w:vertAlign w:val="superscript"/>
        </w:rPr>
        <w:t>14</w:t>
      </w:r>
      <w:r>
        <w:rPr>
          <w:rStyle w:val="CharStyle1505"/>
        </w:rPr>
        <w:t xml:space="preserve"> </w:t>
      </w:r>
      <w:r>
        <w:rPr>
          <w:rStyle w:val="CharStyle1506"/>
        </w:rPr>
        <w:t>необходимо определить центр спектральной линии перехода с погрешностью около 10</w:t>
      </w:r>
      <w:r>
        <w:rPr>
          <w:rStyle w:val="CharStyle1506"/>
          <w:vertAlign w:val="superscript"/>
        </w:rPr>
        <w:t>_6</w:t>
      </w:r>
      <w:r>
        <w:rPr>
          <w:rStyle w:val="CharStyle1506"/>
        </w:rPr>
        <w:t xml:space="preserve"> относительно ее ширины: в цезиевых часах ширина полосы Рэмси составляет около 60 Гц, а соответствующая добротность перехода</w:t>
        <w:tab/>
        <w:t>1,5- 10</w:t>
      </w:r>
      <w:r>
        <w:rPr>
          <w:rStyle w:val="CharStyle1506"/>
          <w:vertAlign w:val="superscript"/>
        </w:rPr>
        <w:t>8</w:t>
      </w:r>
      <w:r>
        <w:rPr>
          <w:rStyle w:val="CharStyle1506"/>
        </w:rPr>
        <w:t>.</w:t>
      </w:r>
    </w:p>
    <w:p>
      <w:pPr>
        <w:pStyle w:val="Style102"/>
        <w:widowControl w:val="0"/>
        <w:keepNext w:val="0"/>
        <w:keepLines w:val="0"/>
        <w:shd w:val="clear" w:color="auto" w:fill="auto"/>
        <w:bidi w:val="0"/>
        <w:jc w:val="both"/>
        <w:spacing w:before="0" w:after="0" w:line="221" w:lineRule="exact"/>
        <w:ind w:left="20" w:right="20" w:firstLine="300"/>
      </w:pPr>
      <w:r>
        <w:rPr>
          <w:rStyle w:val="CharStyle1611"/>
        </w:rPr>
        <w:t xml:space="preserve">Затягивание Раби. </w:t>
      </w:r>
      <w:r>
        <w:rPr>
          <w:rStyle w:val="CharStyle1506"/>
        </w:rPr>
        <w:t>Одним из эффектов, который сдвигает положение мини</w:t>
        <w:softHyphen/>
        <w:t xml:space="preserve">мума интерференционной картины, изображенной на рисунке 7.4, по сравнению с частотой перехода в невозмущенном атоме, является так называемое затягивание Раби [254]. Этот эффект возникает из-за наложения центральной линии </w:t>
      </w:r>
      <w:r>
        <w:rPr>
          <w:rStyle w:val="CharStyle1856"/>
          <w:lang w:val="en-US"/>
        </w:rPr>
        <w:t xml:space="preserve">F </w:t>
      </w:r>
      <w:r>
        <w:rPr>
          <w:rStyle w:val="CharStyle1858"/>
        </w:rPr>
        <w:t>=</w:t>
      </w:r>
      <w:r>
        <w:rPr>
          <w:rStyle w:val="CharStyle1505"/>
        </w:rPr>
        <w:t xml:space="preserve"> </w:t>
      </w:r>
      <w:r>
        <w:rPr>
          <w:rStyle w:val="CharStyle1506"/>
        </w:rPr>
        <w:t xml:space="preserve">3, </w:t>
      </w:r>
      <w:r>
        <w:rPr>
          <w:rStyle w:val="CharStyle1856"/>
        </w:rPr>
        <w:t xml:space="preserve">тр </w:t>
      </w:r>
      <w:r>
        <w:rPr>
          <w:rStyle w:val="CharStyle1857"/>
          <w:lang w:val="ru-RU"/>
        </w:rPr>
        <w:t>=</w:t>
      </w:r>
    </w:p>
    <w:p>
      <w:pPr>
        <w:pStyle w:val="Style102"/>
        <w:numPr>
          <w:ilvl w:val="0"/>
          <w:numId w:val="253"/>
        </w:numPr>
        <w:tabs>
          <w:tab w:leader="none" w:pos="226" w:val="left"/>
        </w:tabs>
        <w:widowControl w:val="0"/>
        <w:keepNext w:val="0"/>
        <w:keepLines w:val="0"/>
        <w:shd w:val="clear" w:color="auto" w:fill="auto"/>
        <w:bidi w:val="0"/>
        <w:jc w:val="both"/>
        <w:spacing w:before="0" w:after="0" w:line="221" w:lineRule="exact"/>
        <w:ind w:left="20" w:right="20" w:firstLine="0"/>
      </w:pPr>
      <w:r>
        <w:rPr>
          <w:rStyle w:val="CharStyle1506"/>
        </w:rPr>
        <w:t xml:space="preserve">0 &lt;-» </w:t>
      </w:r>
      <w:r>
        <w:rPr>
          <w:rStyle w:val="CharStyle1856"/>
          <w:lang w:val="en-US"/>
        </w:rPr>
        <w:t>F</w:t>
      </w:r>
      <w:r>
        <w:rPr>
          <w:rStyle w:val="CharStyle1506"/>
          <w:lang w:val="en-US"/>
        </w:rPr>
        <w:t xml:space="preserve"> </w:t>
      </w:r>
      <w:r>
        <w:rPr>
          <w:rStyle w:val="CharStyle1506"/>
        </w:rPr>
        <w:t xml:space="preserve">= 4, </w:t>
      </w:r>
      <w:r>
        <w:rPr>
          <w:rStyle w:val="CharStyle1856"/>
        </w:rPr>
        <w:t>тр</w:t>
      </w:r>
      <w:r>
        <w:rPr>
          <w:rStyle w:val="CharStyle1506"/>
        </w:rPr>
        <w:t xml:space="preserve"> = 0 и крыльев соседних линий </w:t>
      </w:r>
      <w:r>
        <w:rPr>
          <w:rStyle w:val="CharStyle1856"/>
          <w:lang w:val="en-US"/>
        </w:rPr>
        <w:t>F</w:t>
      </w:r>
      <w:r>
        <w:rPr>
          <w:rStyle w:val="CharStyle1506"/>
          <w:lang w:val="en-US"/>
        </w:rPr>
        <w:t xml:space="preserve"> </w:t>
      </w:r>
      <w:r>
        <w:rPr>
          <w:rStyle w:val="CharStyle1509"/>
        </w:rPr>
        <w:t xml:space="preserve">= </w:t>
      </w:r>
      <w:r>
        <w:rPr>
          <w:rStyle w:val="CharStyle1506"/>
        </w:rPr>
        <w:t xml:space="preserve">3, </w:t>
      </w:r>
      <w:r>
        <w:rPr>
          <w:rStyle w:val="CharStyle1856"/>
        </w:rPr>
        <w:t>тр</w:t>
      </w:r>
      <w:r>
        <w:rPr>
          <w:rStyle w:val="CharStyle1506"/>
        </w:rPr>
        <w:t xml:space="preserve"> = 1 </w:t>
      </w:r>
      <w:r>
        <w:rPr>
          <w:rStyle w:val="CharStyle1505"/>
        </w:rPr>
        <w:t xml:space="preserve">«-» </w:t>
      </w:r>
      <w:r>
        <w:rPr>
          <w:rStyle w:val="CharStyle1856"/>
          <w:lang w:val="en-US"/>
        </w:rPr>
        <w:t>F</w:t>
      </w:r>
      <w:r>
        <w:rPr>
          <w:rStyle w:val="CharStyle1506"/>
          <w:lang w:val="en-US"/>
        </w:rPr>
        <w:t xml:space="preserve"> </w:t>
      </w:r>
      <w:r>
        <w:rPr>
          <w:rStyle w:val="CharStyle1509"/>
        </w:rPr>
        <w:t xml:space="preserve">= </w:t>
      </w:r>
      <w:r>
        <w:rPr>
          <w:rStyle w:val="CharStyle1506"/>
        </w:rPr>
        <w:t xml:space="preserve">4, </w:t>
      </w:r>
      <w:r>
        <w:rPr>
          <w:rStyle w:val="CharStyle1856"/>
        </w:rPr>
        <w:t>тр</w:t>
      </w:r>
      <w:r>
        <w:rPr>
          <w:rStyle w:val="CharStyle1506"/>
        </w:rPr>
        <w:t xml:space="preserve"> </w:t>
      </w:r>
      <w:r>
        <w:rPr>
          <w:rStyle w:val="CharStyle1509"/>
        </w:rPr>
        <w:t xml:space="preserve">= </w:t>
      </w:r>
      <w:r>
        <w:rPr>
          <w:rStyle w:val="CharStyle1506"/>
        </w:rPr>
        <w:t xml:space="preserve">1 и </w:t>
      </w:r>
      <w:r>
        <w:rPr>
          <w:rStyle w:val="CharStyle1506"/>
          <w:lang w:val="en-US"/>
        </w:rPr>
        <w:t xml:space="preserve">F </w:t>
      </w:r>
      <w:r>
        <w:rPr>
          <w:rStyle w:val="CharStyle1509"/>
        </w:rPr>
        <w:t xml:space="preserve">= </w:t>
      </w:r>
      <w:r>
        <w:rPr>
          <w:rStyle w:val="CharStyle1506"/>
        </w:rPr>
        <w:t xml:space="preserve">3, </w:t>
      </w:r>
      <w:r>
        <w:rPr>
          <w:rStyle w:val="CharStyle1856"/>
        </w:rPr>
        <w:t>тр = —</w:t>
      </w:r>
      <w:r>
        <w:rPr>
          <w:rStyle w:val="CharStyle1506"/>
        </w:rPr>
        <w:t xml:space="preserve"> 1 «-» </w:t>
      </w:r>
      <w:r>
        <w:rPr>
          <w:rStyle w:val="CharStyle1856"/>
          <w:lang w:val="en-US"/>
        </w:rPr>
        <w:t>F</w:t>
      </w:r>
      <w:r>
        <w:rPr>
          <w:rStyle w:val="CharStyle1506"/>
          <w:lang w:val="en-US"/>
        </w:rPr>
        <w:t xml:space="preserve"> </w:t>
      </w:r>
      <w:r>
        <w:rPr>
          <w:rStyle w:val="CharStyle1509"/>
        </w:rPr>
        <w:t xml:space="preserve">= </w:t>
      </w:r>
      <w:r>
        <w:rPr>
          <w:rStyle w:val="CharStyle1506"/>
        </w:rPr>
        <w:t xml:space="preserve">4, </w:t>
      </w:r>
      <w:r>
        <w:rPr>
          <w:rStyle w:val="CharStyle1856"/>
        </w:rPr>
        <w:t>тр</w:t>
      </w:r>
      <w:r>
        <w:rPr>
          <w:rStyle w:val="CharStyle1506"/>
        </w:rPr>
        <w:t xml:space="preserve"> </w:t>
      </w:r>
      <w:r>
        <w:rPr>
          <w:rStyle w:val="CharStyle1509"/>
        </w:rPr>
        <w:t xml:space="preserve">= — </w:t>
      </w:r>
      <w:r>
        <w:rPr>
          <w:rStyle w:val="CharStyle1506"/>
        </w:rPr>
        <w:t xml:space="preserve">1. Если спектр асимметричен, как в случае, представленном на рис. 7.5, влияние соседних переходов приводит и к нарушению симметрии пьедестала Раби у метрологического перехода </w:t>
      </w:r>
      <w:r>
        <w:rPr>
          <w:rStyle w:val="CharStyle1856"/>
        </w:rPr>
        <w:t>тр —</w:t>
      </w:r>
      <w:r>
        <w:rPr>
          <w:rStyle w:val="CharStyle1506"/>
        </w:rPr>
        <w:t xml:space="preserve"> 0 </w:t>
      </w:r>
      <w:r>
        <w:rPr>
          <w:rStyle w:val="CharStyle1611"/>
        </w:rPr>
        <w:t>—</w:t>
      </w:r>
      <w:r>
        <w:rPr>
          <w:rStyle w:val="CharStyle1506"/>
        </w:rPr>
        <w:t xml:space="preserve">&gt; </w:t>
      </w:r>
      <w:r>
        <w:rPr>
          <w:rStyle w:val="CharStyle1856"/>
        </w:rPr>
        <w:t>тр</w:t>
      </w:r>
      <w:r>
        <w:rPr>
          <w:rStyle w:val="CharStyle1506"/>
        </w:rPr>
        <w:t xml:space="preserve"> = 0. Количе</w:t>
        <w:softHyphen/>
        <w:t>ственный анализ эффекта затягивания Раби дает сдвиг частоты, пропорциональный разнице населенностей соседних с часовым зеемановских компонентов [11, 254, 255]. Сдвиг можно уменьшить, либо используя более симметричное распределение по маг</w:t>
        <w:softHyphen/>
        <w:t xml:space="preserve">нитным подуровням, либо снижая населенность на подуровнях с </w:t>
      </w:r>
      <w:r>
        <w:rPr>
          <w:rStyle w:val="CharStyle1856"/>
        </w:rPr>
        <w:t>тр ф</w:t>
      </w:r>
      <w:r>
        <w:rPr>
          <w:rStyle w:val="CharStyle1506"/>
        </w:rPr>
        <w:t xml:space="preserve"> 0, например, </w:t>
      </w:r>
      <w:r>
        <w:rPr>
          <w:rStyle w:val="CharStyle1505"/>
        </w:rPr>
        <w:t xml:space="preserve">с </w:t>
      </w:r>
      <w:r>
        <w:rPr>
          <w:rStyle w:val="CharStyle1506"/>
        </w:rPr>
        <w:t>помощью оптической накачки. Он оказывается меньше в установках, в которых регистрируются более узкие спектральные линии Рэмси или в которых выше на</w:t>
        <w:softHyphen/>
        <w:t>пряженность С-поля, расщепляющего магнитные подуровни (см. рис. 7.5). Поскольку сдвиг частоты пропорционален мощности микроволнового излучения, определяю</w:t>
        <w:softHyphen/>
        <w:t xml:space="preserve">щей амплитуду сигнала </w:t>
      </w:r>
      <w:r>
        <w:rPr>
          <w:rStyle w:val="CharStyle1611"/>
        </w:rPr>
        <w:t xml:space="preserve">в </w:t>
      </w:r>
      <w:r>
        <w:rPr>
          <w:rStyle w:val="CharStyle1506"/>
        </w:rPr>
        <w:t xml:space="preserve">крыльях перехода, </w:t>
      </w:r>
      <w:r>
        <w:rPr>
          <w:rStyle w:val="CharStyle1505"/>
        </w:rPr>
        <w:t xml:space="preserve">то </w:t>
      </w:r>
      <w:r>
        <w:rPr>
          <w:rStyle w:val="CharStyle1506"/>
        </w:rPr>
        <w:t>присутствие зависимости частоты цезиевого стандарта от мощности возбуждающего поля может свидетельствовать</w:t>
      </w:r>
    </w:p>
    <w:p>
      <w:pPr>
        <w:pStyle w:val="Style102"/>
        <w:tabs>
          <w:tab w:leader="none" w:pos="198" w:val="left"/>
        </w:tabs>
        <w:widowControl w:val="0"/>
        <w:keepNext w:val="0"/>
        <w:keepLines w:val="0"/>
        <w:shd w:val="clear" w:color="auto" w:fill="auto"/>
        <w:bidi w:val="0"/>
        <w:jc w:val="both"/>
        <w:spacing w:before="0" w:after="0" w:line="221" w:lineRule="exact"/>
        <w:ind w:left="20" w:right="0" w:firstLine="0"/>
      </w:pPr>
      <w:r>
        <w:rPr>
          <w:rStyle w:val="CharStyle1506"/>
        </w:rPr>
        <w:t>о</w:t>
        <w:tab/>
        <w:t>наличии затягивания Раби.</w:t>
      </w:r>
    </w:p>
    <w:p>
      <w:pPr>
        <w:pStyle w:val="Style102"/>
        <w:widowControl w:val="0"/>
        <w:keepNext w:val="0"/>
        <w:keepLines w:val="0"/>
        <w:shd w:val="clear" w:color="auto" w:fill="auto"/>
        <w:bidi w:val="0"/>
        <w:jc w:val="both"/>
        <w:spacing w:before="0" w:after="0" w:line="216" w:lineRule="exact"/>
        <w:ind w:left="20" w:right="20" w:firstLine="300"/>
      </w:pPr>
      <w:r>
        <w:rPr>
          <w:rStyle w:val="CharStyle1611"/>
        </w:rPr>
        <w:t xml:space="preserve">Затягивание Рэмси. </w:t>
      </w:r>
      <w:r>
        <w:rPr>
          <w:rStyle w:val="CharStyle1506"/>
        </w:rPr>
        <w:t xml:space="preserve">Другим источником </w:t>
      </w:r>
      <w:r>
        <w:rPr>
          <w:rStyle w:val="CharStyle1505"/>
        </w:rPr>
        <w:t xml:space="preserve">сдвига </w:t>
      </w:r>
      <w:r>
        <w:rPr>
          <w:rStyle w:val="CharStyle1506"/>
        </w:rPr>
        <w:t xml:space="preserve">частоты цезиевого стандарта является так называемое затягивание Рэмси, </w:t>
      </w:r>
      <w:r>
        <w:rPr>
          <w:rStyle w:val="CharStyle1505"/>
        </w:rPr>
        <w:t xml:space="preserve">которое </w:t>
      </w:r>
      <w:r>
        <w:rPr>
          <w:rStyle w:val="CharStyle1506"/>
        </w:rPr>
        <w:t xml:space="preserve">возникает за </w:t>
      </w:r>
      <w:r>
        <w:rPr>
          <w:rStyle w:val="CharStyle1505"/>
        </w:rPr>
        <w:t xml:space="preserve">счет </w:t>
      </w:r>
      <w:r>
        <w:rPr>
          <w:rStyle w:val="CharStyle1506"/>
        </w:rPr>
        <w:t xml:space="preserve">вклада переходов с </w:t>
      </w:r>
      <w:r>
        <w:rPr>
          <w:rStyle w:val="CharStyle1508"/>
        </w:rPr>
        <w:t>Атр</w:t>
      </w:r>
      <w:r>
        <w:rPr>
          <w:rStyle w:val="CharStyle1506"/>
        </w:rPr>
        <w:t xml:space="preserve"> </w:t>
      </w:r>
      <w:r>
        <w:rPr>
          <w:rStyle w:val="CharStyle1509"/>
        </w:rPr>
        <w:t xml:space="preserve">= </w:t>
      </w:r>
      <w:r>
        <w:rPr>
          <w:rStyle w:val="CharStyle1505"/>
        </w:rPr>
        <w:t xml:space="preserve">±1 </w:t>
      </w:r>
      <w:r>
        <w:rPr>
          <w:rStyle w:val="CharStyle1506"/>
        </w:rPr>
        <w:t xml:space="preserve">[255, </w:t>
      </w:r>
      <w:r>
        <w:rPr>
          <w:rStyle w:val="CharStyle1611"/>
        </w:rPr>
        <w:t xml:space="preserve">256]. </w:t>
      </w:r>
      <w:r>
        <w:rPr>
          <w:rStyle w:val="CharStyle1506"/>
        </w:rPr>
        <w:t xml:space="preserve">Указанные </w:t>
      </w:r>
      <w:r>
        <w:rPr>
          <w:rStyle w:val="CharStyle1505"/>
        </w:rPr>
        <w:t xml:space="preserve">переходы, </w:t>
      </w:r>
      <w:r>
        <w:rPr>
          <w:rStyle w:val="CharStyle1506"/>
        </w:rPr>
        <w:t xml:space="preserve">с трудом различимые между спектральными линиями, обозначенными </w:t>
      </w:r>
      <w:r>
        <w:rPr>
          <w:rStyle w:val="CharStyle1858"/>
        </w:rPr>
        <w:t>тр</w:t>
      </w:r>
      <w:r>
        <w:rPr>
          <w:rStyle w:val="CharStyle1507"/>
        </w:rPr>
        <w:t xml:space="preserve"> </w:t>
      </w:r>
      <w:r>
        <w:rPr>
          <w:rStyle w:val="CharStyle1508"/>
        </w:rPr>
        <w:t>=</w:t>
      </w:r>
      <w:r>
        <w:rPr>
          <w:rStyle w:val="CharStyle1506"/>
        </w:rPr>
        <w:t xml:space="preserve"> 2 и </w:t>
      </w:r>
      <w:r>
        <w:rPr>
          <w:rStyle w:val="CharStyle1858"/>
        </w:rPr>
        <w:t>тр</w:t>
      </w:r>
      <w:r>
        <w:rPr>
          <w:rStyle w:val="CharStyle1505"/>
        </w:rPr>
        <w:t xml:space="preserve"> </w:t>
      </w:r>
      <w:r>
        <w:rPr>
          <w:rStyle w:val="CharStyle1509"/>
        </w:rPr>
        <w:t xml:space="preserve">= </w:t>
      </w:r>
      <w:r>
        <w:rPr>
          <w:rStyle w:val="CharStyle1506"/>
        </w:rPr>
        <w:t xml:space="preserve">3 на рис. 7.5, </w:t>
      </w:r>
      <w:r>
        <w:rPr>
          <w:rStyle w:val="CharStyle1505"/>
        </w:rPr>
        <w:t>возбужда</w:t>
        <w:softHyphen/>
      </w:r>
      <w:r>
        <w:rPr>
          <w:rStyle w:val="CharStyle1506"/>
        </w:rPr>
        <w:t xml:space="preserve">ются составляющей радиочастотного </w:t>
      </w:r>
      <w:r>
        <w:rPr>
          <w:rStyle w:val="CharStyle1505"/>
        </w:rPr>
        <w:t xml:space="preserve">поля, перпендикулярной </w:t>
      </w:r>
      <w:r>
        <w:rPr>
          <w:rStyle w:val="CharStyle1506"/>
        </w:rPr>
        <w:t xml:space="preserve">направлению С-поля, задающего ось квантования. Поскольку </w:t>
      </w:r>
      <w:r>
        <w:rPr>
          <w:rStyle w:val="CharStyle1505"/>
        </w:rPr>
        <w:t xml:space="preserve">переходы </w:t>
      </w:r>
      <w:r>
        <w:rPr>
          <w:rStyle w:val="CharStyle1508"/>
          <w:lang w:val="en-US"/>
        </w:rPr>
        <w:t>F</w:t>
      </w:r>
      <w:r>
        <w:rPr>
          <w:rStyle w:val="CharStyle1506"/>
          <w:lang w:val="en-US"/>
        </w:rPr>
        <w:t xml:space="preserve"> </w:t>
      </w:r>
      <w:r>
        <w:rPr>
          <w:rStyle w:val="CharStyle1506"/>
        </w:rPr>
        <w:t xml:space="preserve">= 3, </w:t>
      </w:r>
      <w:r>
        <w:rPr>
          <w:rStyle w:val="CharStyle1856"/>
        </w:rPr>
        <w:t>тр</w:t>
      </w:r>
      <w:r>
        <w:rPr>
          <w:rStyle w:val="CharStyle1508"/>
        </w:rPr>
        <w:t xml:space="preserve"> </w:t>
      </w:r>
      <w:r>
        <w:rPr>
          <w:rStyle w:val="CharStyle1507"/>
        </w:rPr>
        <w:t>=</w:t>
      </w:r>
      <w:r>
        <w:rPr>
          <w:rStyle w:val="CharStyle1505"/>
        </w:rPr>
        <w:t xml:space="preserve"> </w:t>
      </w:r>
      <w:r>
        <w:rPr>
          <w:rStyle w:val="CharStyle1611"/>
        </w:rPr>
        <w:t xml:space="preserve">0 </w:t>
      </w:r>
      <w:r>
        <w:rPr>
          <w:rStyle w:val="CharStyle1505"/>
        </w:rPr>
        <w:t xml:space="preserve">&lt;-&gt; </w:t>
      </w:r>
      <w:r>
        <w:rPr>
          <w:rStyle w:val="CharStyle1508"/>
          <w:lang w:val="en-US"/>
        </w:rPr>
        <w:t xml:space="preserve">F </w:t>
      </w:r>
      <w:r>
        <w:rPr>
          <w:rStyle w:val="CharStyle1507"/>
        </w:rPr>
        <w:t>=</w:t>
      </w:r>
      <w:r>
        <w:rPr>
          <w:rStyle w:val="CharStyle1505"/>
        </w:rPr>
        <w:t xml:space="preserve"> </w:t>
      </w:r>
      <w:r>
        <w:rPr>
          <w:rStyle w:val="CharStyle1611"/>
        </w:rPr>
        <w:t xml:space="preserve">4, </w:t>
      </w:r>
      <w:r>
        <w:rPr>
          <w:rStyle w:val="CharStyle1856"/>
        </w:rPr>
        <w:t>тр</w:t>
      </w:r>
      <w:r>
        <w:rPr>
          <w:rStyle w:val="CharStyle1506"/>
        </w:rPr>
        <w:t xml:space="preserve"> = ±1 и </w:t>
      </w:r>
      <w:r>
        <w:rPr>
          <w:rStyle w:val="CharStyle1506"/>
          <w:lang w:val="en-US"/>
        </w:rPr>
        <w:t xml:space="preserve">F </w:t>
      </w:r>
      <w:r>
        <w:rPr>
          <w:rStyle w:val="CharStyle1505"/>
        </w:rPr>
        <w:t xml:space="preserve">= </w:t>
      </w:r>
      <w:r>
        <w:rPr>
          <w:rStyle w:val="CharStyle1506"/>
        </w:rPr>
        <w:t xml:space="preserve">3, </w:t>
      </w:r>
      <w:r>
        <w:rPr>
          <w:rStyle w:val="CharStyle1856"/>
        </w:rPr>
        <w:t>тр</w:t>
      </w:r>
      <w:r>
        <w:rPr>
          <w:rStyle w:val="CharStyle1506"/>
        </w:rPr>
        <w:t xml:space="preserve"> </w:t>
      </w:r>
      <w:r>
        <w:rPr>
          <w:rStyle w:val="CharStyle1509"/>
        </w:rPr>
        <w:t xml:space="preserve">= </w:t>
      </w:r>
      <w:r>
        <w:rPr>
          <w:rStyle w:val="CharStyle1506"/>
        </w:rPr>
        <w:t xml:space="preserve">±1 </w:t>
      </w:r>
      <w:r>
        <w:rPr>
          <w:rStyle w:val="CharStyle1506"/>
          <w:lang w:val="en-US"/>
        </w:rPr>
        <w:t xml:space="preserve">hF </w:t>
      </w:r>
      <w:r>
        <w:rPr>
          <w:rStyle w:val="CharStyle1505"/>
          <w:lang w:val="en-US"/>
        </w:rPr>
        <w:t xml:space="preserve">= </w:t>
      </w:r>
      <w:r>
        <w:rPr>
          <w:rStyle w:val="CharStyle1506"/>
        </w:rPr>
        <w:t xml:space="preserve">3, </w:t>
      </w:r>
      <w:r>
        <w:rPr>
          <w:rStyle w:val="CharStyle1856"/>
        </w:rPr>
        <w:t>тр</w:t>
      </w:r>
      <w:r>
        <w:rPr>
          <w:rStyle w:val="CharStyle1508"/>
        </w:rPr>
        <w:t xml:space="preserve"> =</w:t>
      </w:r>
      <w:r>
        <w:rPr>
          <w:rStyle w:val="CharStyle1506"/>
        </w:rPr>
        <w:t xml:space="preserve"> 0 </w:t>
      </w:r>
      <w:r>
        <w:rPr>
          <w:rStyle w:val="CharStyle1505"/>
        </w:rPr>
        <w:t xml:space="preserve">с </w:t>
      </w:r>
      <w:r>
        <w:rPr>
          <w:rStyle w:val="CharStyle1508"/>
        </w:rPr>
        <w:t xml:space="preserve">А </w:t>
      </w:r>
      <w:r>
        <w:rPr>
          <w:rStyle w:val="CharStyle1858"/>
        </w:rPr>
        <w:t>тр</w:t>
      </w:r>
      <w:r>
        <w:rPr>
          <w:rStyle w:val="CharStyle1507"/>
        </w:rPr>
        <w:t xml:space="preserve"> </w:t>
      </w:r>
      <w:r>
        <w:rPr>
          <w:rStyle w:val="CharStyle1508"/>
        </w:rPr>
        <w:t>=</w:t>
      </w:r>
      <w:r>
        <w:rPr>
          <w:rStyle w:val="CharStyle1506"/>
        </w:rPr>
        <w:t xml:space="preserve"> </w:t>
      </w:r>
      <w:r>
        <w:rPr>
          <w:rStyle w:val="CharStyle1505"/>
        </w:rPr>
        <w:t xml:space="preserve">±1 </w:t>
      </w:r>
      <w:r>
        <w:rPr>
          <w:rStyle w:val="CharStyle1506"/>
        </w:rPr>
        <w:t>включают в себя уровни, за</w:t>
        <w:softHyphen/>
        <w:t xml:space="preserve">действованные в часовом переходе </w:t>
      </w:r>
      <w:r>
        <w:rPr>
          <w:rStyle w:val="CharStyle1506"/>
          <w:lang w:val="en-US"/>
        </w:rPr>
        <w:t xml:space="preserve">F </w:t>
      </w:r>
      <w:r>
        <w:rPr>
          <w:rStyle w:val="CharStyle1509"/>
        </w:rPr>
        <w:t xml:space="preserve">= </w:t>
      </w:r>
      <w:r>
        <w:rPr>
          <w:rStyle w:val="CharStyle1506"/>
        </w:rPr>
        <w:t xml:space="preserve">3, </w:t>
      </w:r>
      <w:r>
        <w:rPr>
          <w:rStyle w:val="CharStyle1858"/>
        </w:rPr>
        <w:t>тр</w:t>
      </w:r>
      <w:r>
        <w:rPr>
          <w:rStyle w:val="CharStyle1505"/>
        </w:rPr>
        <w:t xml:space="preserve"> </w:t>
      </w:r>
      <w:r>
        <w:rPr>
          <w:rStyle w:val="CharStyle1509"/>
        </w:rPr>
        <w:t xml:space="preserve">= </w:t>
      </w:r>
      <w:r>
        <w:rPr>
          <w:rStyle w:val="CharStyle1505"/>
        </w:rPr>
        <w:t xml:space="preserve">0 </w:t>
      </w:r>
      <w:r>
        <w:rPr>
          <w:rStyle w:val="CharStyle1506"/>
        </w:rPr>
        <w:t xml:space="preserve">&lt;-* </w:t>
      </w:r>
      <w:r>
        <w:rPr>
          <w:rStyle w:val="CharStyle1508"/>
          <w:lang w:val="en-US"/>
        </w:rPr>
        <w:t>F</w:t>
      </w:r>
      <w:r>
        <w:rPr>
          <w:rStyle w:val="CharStyle1506"/>
          <w:lang w:val="en-US"/>
        </w:rPr>
        <w:t xml:space="preserve"> </w:t>
      </w:r>
      <w:r>
        <w:rPr>
          <w:rStyle w:val="CharStyle1509"/>
        </w:rPr>
        <w:t xml:space="preserve">= </w:t>
      </w:r>
      <w:r>
        <w:rPr>
          <w:rStyle w:val="CharStyle1506"/>
        </w:rPr>
        <w:t xml:space="preserve">4, тр = </w:t>
      </w:r>
      <w:r>
        <w:rPr>
          <w:rStyle w:val="CharStyle1611"/>
        </w:rPr>
        <w:t xml:space="preserve">0, </w:t>
      </w:r>
      <w:r>
        <w:rPr>
          <w:rStyle w:val="CharStyle1506"/>
        </w:rPr>
        <w:t xml:space="preserve">возникает сдвиг частоты последнего из-за </w:t>
      </w:r>
      <w:r>
        <w:rPr>
          <w:rStyle w:val="CharStyle1505"/>
        </w:rPr>
        <w:t xml:space="preserve">возмущения соответствующих </w:t>
      </w:r>
      <w:r>
        <w:rPr>
          <w:rStyle w:val="CharStyle1506"/>
        </w:rPr>
        <w:t xml:space="preserve">уровней. За счет конечных размеров атомного пучка и наличия </w:t>
      </w:r>
      <w:r>
        <w:rPr>
          <w:rStyle w:val="CharStyle1505"/>
        </w:rPr>
        <w:t xml:space="preserve">распределения </w:t>
      </w:r>
      <w:r>
        <w:rPr>
          <w:rStyle w:val="CharStyle1506"/>
        </w:rPr>
        <w:t xml:space="preserve">поля внутри резонатора амплитуда перехода на определенный </w:t>
      </w:r>
      <w:r>
        <w:rPr>
          <w:rStyle w:val="CharStyle1505"/>
        </w:rPr>
        <w:t xml:space="preserve">подуровень оказывается </w:t>
      </w:r>
      <w:r>
        <w:rPr>
          <w:rStyle w:val="CharStyle1506"/>
        </w:rPr>
        <w:t xml:space="preserve">различной для атомов, движущихся по разным траекториям. </w:t>
      </w:r>
      <w:r>
        <w:rPr>
          <w:rStyle w:val="CharStyle1505"/>
        </w:rPr>
        <w:t xml:space="preserve">Поскольку траекторию </w:t>
      </w:r>
      <w:r>
        <w:rPr>
          <w:rStyle w:val="CharStyle1506"/>
        </w:rPr>
        <w:t xml:space="preserve">атома </w:t>
      </w:r>
      <w:r>
        <w:rPr>
          <w:rStyle w:val="CharStyle1505"/>
        </w:rPr>
        <w:t xml:space="preserve">нельзя </w:t>
      </w:r>
      <w:r>
        <w:rPr>
          <w:rStyle w:val="CharStyle1506"/>
        </w:rPr>
        <w:t>восста</w:t>
        <w:softHyphen/>
        <w:t xml:space="preserve">новить из спектра, индивидуальные </w:t>
      </w:r>
      <w:r>
        <w:rPr>
          <w:rStyle w:val="CharStyle1509"/>
        </w:rPr>
        <w:t xml:space="preserve">вероятности </w:t>
      </w:r>
      <w:r>
        <w:rPr>
          <w:rStyle w:val="CharStyle1505"/>
        </w:rPr>
        <w:t xml:space="preserve">переходов </w:t>
      </w:r>
      <w:r>
        <w:rPr>
          <w:rStyle w:val="CharStyle1506"/>
        </w:rPr>
        <w:t xml:space="preserve">создают </w:t>
      </w:r>
      <w:r>
        <w:rPr>
          <w:rStyle w:val="CharStyle1505"/>
        </w:rPr>
        <w:t>интерференци</w:t>
        <w:softHyphen/>
      </w:r>
      <w:r>
        <w:rPr>
          <w:rStyle w:val="CharStyle1506"/>
        </w:rPr>
        <w:t xml:space="preserve">онную картину, в которой </w:t>
      </w:r>
      <w:r>
        <w:rPr>
          <w:rStyle w:val="CharStyle1505"/>
        </w:rPr>
        <w:t xml:space="preserve">минимум или </w:t>
      </w:r>
      <w:r>
        <w:rPr>
          <w:rStyle w:val="CharStyle1509"/>
        </w:rPr>
        <w:t xml:space="preserve">максимум, </w:t>
      </w:r>
      <w:r>
        <w:rPr>
          <w:rStyle w:val="CharStyle1505"/>
        </w:rPr>
        <w:t xml:space="preserve">используемый для регистрации </w:t>
      </w:r>
      <w:r>
        <w:rPr>
          <w:rStyle w:val="CharStyle1506"/>
        </w:rPr>
        <w:t xml:space="preserve">часового перехода, </w:t>
      </w:r>
      <w:r>
        <w:rPr>
          <w:rStyle w:val="CharStyle1505"/>
        </w:rPr>
        <w:t xml:space="preserve">оказывается сдвинут </w:t>
      </w:r>
      <w:r>
        <w:rPr>
          <w:rStyle w:val="CharStyle1509"/>
        </w:rPr>
        <w:t xml:space="preserve">по частоте Теоретические </w:t>
      </w:r>
      <w:r>
        <w:rPr>
          <w:rStyle w:val="CharStyle1505"/>
        </w:rPr>
        <w:t xml:space="preserve">оценки эффекта, </w:t>
      </w:r>
      <w:r>
        <w:rPr>
          <w:rStyle w:val="CharStyle1506"/>
        </w:rPr>
        <w:t xml:space="preserve">выполненные в </w:t>
      </w:r>
      <w:r>
        <w:rPr>
          <w:rStyle w:val="CharStyle1505"/>
        </w:rPr>
        <w:t xml:space="preserve">ряде работ [255. 256], </w:t>
      </w:r>
      <w:r>
        <w:rPr>
          <w:rStyle w:val="CharStyle1509"/>
        </w:rPr>
        <w:t xml:space="preserve">приводят к </w:t>
      </w:r>
      <w:r>
        <w:rPr>
          <w:rStyle w:val="CharStyle1505"/>
        </w:rPr>
        <w:t xml:space="preserve">противоречивым результатам. </w:t>
      </w:r>
      <w:r>
        <w:rPr>
          <w:rStyle w:val="CharStyle1611"/>
        </w:rPr>
        <w:t xml:space="preserve">В </w:t>
      </w:r>
      <w:r>
        <w:rPr>
          <w:rStyle w:val="CharStyle1506"/>
        </w:rPr>
        <w:t xml:space="preserve">эксперименте </w:t>
      </w:r>
      <w:r>
        <w:rPr>
          <w:rStyle w:val="CharStyle1505"/>
        </w:rPr>
        <w:t xml:space="preserve">можно идентифицировать </w:t>
      </w:r>
      <w:r>
        <w:rPr>
          <w:rStyle w:val="CharStyle1509"/>
        </w:rPr>
        <w:t xml:space="preserve">частотный сдвиг, вызванный </w:t>
      </w:r>
      <w:r>
        <w:rPr>
          <w:rStyle w:val="CharStyle1505"/>
        </w:rPr>
        <w:t xml:space="preserve">затягиванием </w:t>
      </w:r>
      <w:r>
        <w:rPr>
          <w:rStyle w:val="CharStyle1506"/>
        </w:rPr>
        <w:t xml:space="preserve">Рэмси, изменяя </w:t>
      </w:r>
      <w:r>
        <w:rPr>
          <w:rStyle w:val="CharStyle1505"/>
        </w:rPr>
        <w:t xml:space="preserve">напряженность С-поля. Влияние </w:t>
      </w:r>
      <w:r>
        <w:rPr>
          <w:rStyle w:val="CharStyle1509"/>
        </w:rPr>
        <w:t>этого эффекта соответствует отно</w:t>
        <w:softHyphen/>
      </w:r>
      <w:r>
        <w:rPr>
          <w:rStyle w:val="CharStyle1506"/>
        </w:rPr>
        <w:t xml:space="preserve">сительному </w:t>
      </w:r>
      <w:r>
        <w:rPr>
          <w:rStyle w:val="CharStyle1505"/>
        </w:rPr>
        <w:t>сдвигу частоты порядка 10</w:t>
      </w:r>
      <w:r>
        <w:rPr>
          <w:rStyle w:val="CharStyle1505"/>
          <w:vertAlign w:val="superscript"/>
        </w:rPr>
        <w:t>-13</w:t>
      </w:r>
      <w:r>
        <w:rPr>
          <w:rStyle w:val="CharStyle1505"/>
        </w:rPr>
        <w:t xml:space="preserve"> в </w:t>
      </w:r>
      <w:r>
        <w:rPr>
          <w:rStyle w:val="CharStyle1509"/>
        </w:rPr>
        <w:t xml:space="preserve">серийных образцах цезиевых часов, в то </w:t>
      </w:r>
      <w:r>
        <w:rPr>
          <w:rStyle w:val="CharStyle1506"/>
        </w:rPr>
        <w:t xml:space="preserve">время как в первичных стандартах </w:t>
      </w:r>
      <w:r>
        <w:rPr>
          <w:rStyle w:val="CharStyle1505"/>
        </w:rPr>
        <w:t xml:space="preserve">с более высокой </w:t>
      </w:r>
      <w:r>
        <w:rPr>
          <w:rStyle w:val="CharStyle1509"/>
        </w:rPr>
        <w:t xml:space="preserve">однородностью С-поля эффект </w:t>
      </w:r>
      <w:r>
        <w:rPr>
          <w:rStyle w:val="CharStyle1506"/>
        </w:rPr>
        <w:t>оказывается примерно на два порядка меньше [249].</w:t>
      </w:r>
    </w:p>
    <w:p>
      <w:pPr>
        <w:pStyle w:val="Style102"/>
        <w:widowControl w:val="0"/>
        <w:keepNext w:val="0"/>
        <w:keepLines w:val="0"/>
        <w:shd w:val="clear" w:color="auto" w:fill="auto"/>
        <w:bidi w:val="0"/>
        <w:jc w:val="both"/>
        <w:spacing w:before="0" w:after="0" w:line="216" w:lineRule="exact"/>
        <w:ind w:left="20" w:right="20" w:firstLine="300"/>
      </w:pPr>
      <w:r>
        <w:rPr>
          <w:rStyle w:val="CharStyle1611"/>
        </w:rPr>
        <w:t xml:space="preserve">Затягивание Майорана. </w:t>
      </w:r>
      <w:r>
        <w:rPr>
          <w:rStyle w:val="CharStyle1506"/>
        </w:rPr>
        <w:t xml:space="preserve">Частотные сдвиги могут </w:t>
      </w:r>
      <w:r>
        <w:rPr>
          <w:rStyle w:val="CharStyle1505"/>
        </w:rPr>
        <w:t xml:space="preserve">также происходить </w:t>
      </w:r>
      <w:r>
        <w:rPr>
          <w:rStyle w:val="CharStyle1509"/>
        </w:rPr>
        <w:t xml:space="preserve">из-за </w:t>
      </w:r>
      <w:r>
        <w:rPr>
          <w:rStyle w:val="CharStyle1506"/>
        </w:rPr>
        <w:t xml:space="preserve">индуцированных переходов между различными магнитными подуровнями </w:t>
      </w:r>
      <w:r>
        <w:rPr>
          <w:rStyle w:val="CharStyle1505"/>
        </w:rPr>
        <w:t xml:space="preserve">одного </w:t>
      </w:r>
      <w:r>
        <w:rPr>
          <w:rStyle w:val="CharStyle1506"/>
        </w:rPr>
        <w:t xml:space="preserve">сверхтонкого перехода </w:t>
      </w:r>
      <w:r>
        <w:rPr>
          <w:rStyle w:val="CharStyle1859"/>
        </w:rPr>
        <w:t>(AF</w:t>
      </w:r>
      <w:r>
        <w:rPr>
          <w:rStyle w:val="CharStyle1663"/>
          <w:lang w:val="en-US"/>
        </w:rPr>
        <w:t xml:space="preserve"> </w:t>
      </w:r>
      <w:r>
        <w:rPr>
          <w:rStyle w:val="CharStyle1508"/>
        </w:rPr>
        <w:t>=</w:t>
      </w:r>
      <w:r>
        <w:rPr>
          <w:rStyle w:val="CharStyle1506"/>
        </w:rPr>
        <w:t xml:space="preserve"> </w:t>
      </w:r>
      <w:r>
        <w:rPr>
          <w:rStyle w:val="CharStyle1611"/>
        </w:rPr>
        <w:t>0</w:t>
      </w:r>
      <w:r>
        <w:rPr>
          <w:rStyle w:val="CharStyle1508"/>
        </w:rPr>
        <w:t>,Атр ф</w:t>
      </w:r>
      <w:r>
        <w:rPr>
          <w:rStyle w:val="CharStyle1506"/>
        </w:rPr>
        <w:t xml:space="preserve"> </w:t>
      </w:r>
      <w:r>
        <w:rPr>
          <w:rStyle w:val="CharStyle1611"/>
        </w:rPr>
        <w:t xml:space="preserve">0), </w:t>
      </w:r>
      <w:r>
        <w:rPr>
          <w:rStyle w:val="CharStyle1506"/>
        </w:rPr>
        <w:t>которые носят название переходов Май</w:t>
        <w:softHyphen/>
        <w:t xml:space="preserve">орана </w:t>
      </w:r>
      <w:r>
        <w:rPr>
          <w:rStyle w:val="CharStyle1611"/>
        </w:rPr>
        <w:t xml:space="preserve">[182, </w:t>
      </w:r>
      <w:r>
        <w:rPr>
          <w:rStyle w:val="CharStyle1506"/>
        </w:rPr>
        <w:t xml:space="preserve">257]. Майорановские переходы имеют место, если магнитный момент атома не следует адиабатически за неоднородным статическим магнитным полем при пролете атома </w:t>
      </w:r>
      <w:r>
        <w:rPr>
          <w:rStyle w:val="CharStyle1611"/>
        </w:rPr>
        <w:t xml:space="preserve">от </w:t>
      </w:r>
      <w:r>
        <w:rPr>
          <w:rStyle w:val="CharStyle1506"/>
        </w:rPr>
        <w:t xml:space="preserve">поляризатора к анализатору. </w:t>
      </w:r>
      <w:r>
        <w:rPr>
          <w:rStyle w:val="CharStyle1611"/>
        </w:rPr>
        <w:t xml:space="preserve">В </w:t>
      </w:r>
      <w:r>
        <w:rPr>
          <w:rStyle w:val="CharStyle1506"/>
        </w:rPr>
        <w:t xml:space="preserve">атомных часах можно обнаружить </w:t>
      </w:r>
      <w:r>
        <w:rPr>
          <w:rStyle w:val="CharStyle1611"/>
        </w:rPr>
        <w:t xml:space="preserve">этот </w:t>
      </w:r>
      <w:r>
        <w:rPr>
          <w:rStyle w:val="CharStyle1506"/>
        </w:rPr>
        <w:t xml:space="preserve">вклад при одновременном варьировании напряженности С-поля и мощности микроволнового источника </w:t>
      </w:r>
      <w:r>
        <w:rPr>
          <w:rStyle w:val="CharStyle1611"/>
        </w:rPr>
        <w:t xml:space="preserve">[249, </w:t>
      </w:r>
      <w:r>
        <w:rPr>
          <w:rStyle w:val="CharStyle1506"/>
        </w:rPr>
        <w:t>257].</w:t>
      </w:r>
    </w:p>
    <w:p>
      <w:pPr>
        <w:pStyle w:val="Style102"/>
        <w:numPr>
          <w:ilvl w:val="0"/>
          <w:numId w:val="271"/>
        </w:numPr>
        <w:tabs>
          <w:tab w:leader="none" w:pos="1071" w:val="left"/>
        </w:tabs>
        <w:widowControl w:val="0"/>
        <w:keepNext w:val="0"/>
        <w:keepLines w:val="0"/>
        <w:shd w:val="clear" w:color="auto" w:fill="auto"/>
        <w:bidi w:val="0"/>
        <w:jc w:val="both"/>
        <w:spacing w:before="0" w:after="0" w:line="216" w:lineRule="exact"/>
        <w:ind w:left="20" w:right="20" w:firstLine="300"/>
      </w:pPr>
      <w:r>
        <w:rPr>
          <w:rStyle w:val="CharStyle1508"/>
        </w:rPr>
        <w:t>Сдвиг частоты из-за теплового излучения.</w:t>
      </w:r>
      <w:r>
        <w:rPr>
          <w:rStyle w:val="CharStyle1506"/>
        </w:rPr>
        <w:t xml:space="preserve"> </w:t>
      </w:r>
      <w:r>
        <w:rPr>
          <w:rStyle w:val="CharStyle1611"/>
        </w:rPr>
        <w:t xml:space="preserve">В </w:t>
      </w:r>
      <w:r>
        <w:rPr>
          <w:rStyle w:val="CharStyle1506"/>
        </w:rPr>
        <w:t>стандартах на нейтраль</w:t>
        <w:softHyphen/>
        <w:t>ных атомах, к которым относятся и цезиевые атомные часы, погрешность частоты, вызванная штарковским сдвигом в постоянном электрическом поле, оказывается несущественной, поскольку последнее можно эффективно экранировать. Однако ато</w:t>
        <w:softHyphen/>
        <w:t xml:space="preserve">мы </w:t>
      </w:r>
      <w:r>
        <w:rPr>
          <w:rStyle w:val="CharStyle1506"/>
          <w:lang w:val="en-US"/>
        </w:rPr>
        <w:t xml:space="preserve">Cs </w:t>
      </w:r>
      <w:r>
        <w:rPr>
          <w:rStyle w:val="CharStyle1506"/>
        </w:rPr>
        <w:t xml:space="preserve">всегда подвергаются воздействию электромагнитного теплового поля, которое излучает любое </w:t>
      </w:r>
      <w:r>
        <w:rPr>
          <w:rStyle w:val="CharStyle1505"/>
        </w:rPr>
        <w:t xml:space="preserve">тело с </w:t>
      </w:r>
      <w:r>
        <w:rPr>
          <w:rStyle w:val="CharStyle1506"/>
        </w:rPr>
        <w:t xml:space="preserve">температурой </w:t>
      </w:r>
      <w:r>
        <w:rPr>
          <w:rStyle w:val="CharStyle1508"/>
        </w:rPr>
        <w:t>Т Ф</w:t>
      </w:r>
      <w:r>
        <w:rPr>
          <w:rStyle w:val="CharStyle1506"/>
        </w:rPr>
        <w:t xml:space="preserve"> </w:t>
      </w:r>
      <w:r>
        <w:rPr>
          <w:rStyle w:val="CharStyle1611"/>
        </w:rPr>
        <w:t>0.</w:t>
      </w:r>
    </w:p>
    <w:p>
      <w:pPr>
        <w:pStyle w:val="Style102"/>
        <w:widowControl w:val="0"/>
        <w:keepNext w:val="0"/>
        <w:keepLines w:val="0"/>
        <w:shd w:val="clear" w:color="auto" w:fill="auto"/>
        <w:bidi w:val="0"/>
        <w:jc w:val="both"/>
        <w:spacing w:before="0" w:after="137" w:line="216" w:lineRule="exact"/>
        <w:ind w:left="20" w:right="20" w:firstLine="300"/>
      </w:pPr>
      <w:r>
        <w:rPr>
          <w:rStyle w:val="CharStyle1611"/>
        </w:rPr>
        <w:t xml:space="preserve">Как </w:t>
      </w:r>
      <w:r>
        <w:rPr>
          <w:rStyle w:val="CharStyle1506"/>
        </w:rPr>
        <w:t>обсуждалось в разделе 5.</w:t>
      </w:r>
      <w:r>
        <w:rPr>
          <w:rStyle w:val="CharStyle1611"/>
        </w:rPr>
        <w:t>4.</w:t>
      </w:r>
      <w:r>
        <w:rPr>
          <w:rStyle w:val="CharStyle1506"/>
        </w:rPr>
        <w:t>5.</w:t>
      </w:r>
      <w:r>
        <w:rPr>
          <w:rStyle w:val="CharStyle1611"/>
        </w:rPr>
        <w:t xml:space="preserve">2, </w:t>
      </w:r>
      <w:r>
        <w:rPr>
          <w:rStyle w:val="CharStyle1506"/>
        </w:rPr>
        <w:t xml:space="preserve">штарковский сдвиг сверхтонких подуровней в переменном электрическом </w:t>
      </w:r>
      <w:r>
        <w:rPr>
          <w:rStyle w:val="CharStyle1505"/>
        </w:rPr>
        <w:t xml:space="preserve">поле </w:t>
      </w:r>
      <w:r>
        <w:rPr>
          <w:rStyle w:val="CharStyle1506"/>
        </w:rPr>
        <w:t xml:space="preserve">приблизительно равен сдвигу в статическом </w:t>
      </w:r>
      <w:r>
        <w:rPr>
          <w:rStyle w:val="CharStyle1505"/>
        </w:rPr>
        <w:t xml:space="preserve">поле, </w:t>
      </w:r>
      <w:r>
        <w:rPr>
          <w:rStyle w:val="CharStyle1506"/>
        </w:rPr>
        <w:t xml:space="preserve">имеющему то </w:t>
      </w:r>
      <w:r>
        <w:rPr>
          <w:rStyle w:val="CharStyle1611"/>
        </w:rPr>
        <w:t xml:space="preserve">же </w:t>
      </w:r>
      <w:r>
        <w:rPr>
          <w:rStyle w:val="CharStyle1506"/>
        </w:rPr>
        <w:t xml:space="preserve">среднеквадратичное значение. Итано с соавторами вычислили </w:t>
      </w:r>
      <w:r>
        <w:rPr>
          <w:rStyle w:val="CharStyle1505"/>
        </w:rPr>
        <w:t>сдви</w:t>
        <w:softHyphen/>
      </w:r>
      <w:r>
        <w:rPr>
          <w:rStyle w:val="CharStyle1506"/>
        </w:rPr>
        <w:t xml:space="preserve">ги для нескольких щелочных металлов </w:t>
      </w:r>
      <w:r>
        <w:rPr>
          <w:rStyle w:val="CharStyle1611"/>
        </w:rPr>
        <w:t xml:space="preserve">и </w:t>
      </w:r>
      <w:r>
        <w:rPr>
          <w:rStyle w:val="CharStyle1506"/>
        </w:rPr>
        <w:t xml:space="preserve">показали, что это приближение </w:t>
      </w:r>
      <w:r>
        <w:rPr>
          <w:rStyle w:val="CharStyle1505"/>
        </w:rPr>
        <w:t xml:space="preserve">справедливо </w:t>
      </w:r>
      <w:r>
        <w:rPr>
          <w:rStyle w:val="CharStyle1611"/>
        </w:rPr>
        <w:t xml:space="preserve">[258]. </w:t>
      </w:r>
      <w:r>
        <w:rPr>
          <w:rStyle w:val="CharStyle1506"/>
        </w:rPr>
        <w:t xml:space="preserve">Согласно их расчетам относительный штарковский сдвиг для </w:t>
      </w:r>
      <w:r>
        <w:rPr>
          <w:rStyle w:val="CharStyle1505"/>
        </w:rPr>
        <w:t xml:space="preserve">метрологического </w:t>
      </w:r>
      <w:r>
        <w:rPr>
          <w:rStyle w:val="CharStyle1506"/>
        </w:rPr>
        <w:t>перехода в атоме цезия равен -1,69(4)- 10~</w:t>
      </w:r>
      <w:r>
        <w:rPr>
          <w:rStyle w:val="CharStyle1506"/>
          <w:vertAlign w:val="superscript"/>
        </w:rPr>
        <w:t>14</w:t>
      </w:r>
      <w:r>
        <w:rPr>
          <w:rStyle w:val="CharStyle1506"/>
        </w:rPr>
        <w:t xml:space="preserve"> (Т/300 К)</w:t>
      </w:r>
      <w:r>
        <w:rPr>
          <w:rStyle w:val="CharStyle1506"/>
          <w:vertAlign w:val="superscript"/>
        </w:rPr>
        <w:t>4</w:t>
      </w:r>
      <w:r>
        <w:rPr>
          <w:rStyle w:val="CharStyle1506"/>
        </w:rPr>
        <w:t xml:space="preserve">. </w:t>
      </w:r>
      <w:r>
        <w:rPr>
          <w:rStyle w:val="CharStyle1611"/>
        </w:rPr>
        <w:t xml:space="preserve">В </w:t>
      </w:r>
      <w:r>
        <w:rPr>
          <w:rStyle w:val="CharStyle1506"/>
        </w:rPr>
        <w:t xml:space="preserve">работе [259] </w:t>
      </w:r>
      <w:r>
        <w:rPr>
          <w:rStyle w:val="CharStyle1505"/>
        </w:rPr>
        <w:t xml:space="preserve">Пальчиков </w:t>
      </w:r>
      <w:r>
        <w:rPr>
          <w:rStyle w:val="CharStyle1506"/>
        </w:rPr>
        <w:t xml:space="preserve">и соавторы вычислили относительный сдвиг частоты с учетом малых </w:t>
      </w:r>
      <w:r>
        <w:rPr>
          <w:rStyle w:val="CharStyle1505"/>
        </w:rPr>
        <w:t>поправок:</w:t>
      </w:r>
    </w:p>
    <w:p>
      <w:pPr>
        <w:framePr w:h="499" w:wrap="notBeside" w:vAnchor="text" w:hAnchor="text" w:xAlign="center" w:y="1"/>
        <w:widowControl w:val="0"/>
        <w:jc w:val="center"/>
        <w:rPr>
          <w:sz w:val="0"/>
          <w:szCs w:val="0"/>
        </w:rPr>
      </w:pPr>
      <w:r>
        <w:pict>
          <v:shape id="_x0000_s2092" type="#_x0000_t75" style="width:330pt;height:25pt;">
            <v:imagedata r:id="rId532" r:href="rId533"/>
          </v:shape>
        </w:pict>
      </w:r>
    </w:p>
    <w:p>
      <w:pPr>
        <w:widowControl w:val="0"/>
        <w:rPr>
          <w:sz w:val="2"/>
          <w:szCs w:val="2"/>
        </w:rPr>
        <w:sectPr>
          <w:type w:val="continuous"/>
          <w:pgSz w:w="11909" w:h="16838"/>
          <w:pgMar w:top="2778" w:left="1946" w:right="1946" w:bottom="2711" w:header="0" w:footer="3" w:gutter="408"/>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0" w:firstLine="0"/>
      </w:pPr>
      <w:r>
        <w:rPr>
          <w:rStyle w:val="CharStyle1505"/>
          <w:lang w:val="en-US"/>
        </w:rPr>
        <w:t xml:space="preserve">:ze </w:t>
      </w:r>
      <w:r>
        <w:rPr>
          <w:rStyle w:val="CharStyle1505"/>
        </w:rPr>
        <w:t xml:space="preserve">первое </w:t>
      </w:r>
      <w:r>
        <w:rPr>
          <w:rStyle w:val="CharStyle1506"/>
        </w:rPr>
        <w:t>слагаемое в квадратных скобках соответствует поляризуемости атома,</w:t>
      </w:r>
    </w:p>
    <w:p>
      <w:pPr>
        <w:pStyle w:val="Style102"/>
        <w:tabs>
          <w:tab w:leader="none" w:pos="202" w:val="left"/>
        </w:tabs>
        <w:widowControl w:val="0"/>
        <w:keepNext w:val="0"/>
        <w:keepLines w:val="0"/>
        <w:shd w:val="clear" w:color="auto" w:fill="auto"/>
        <w:bidi w:val="0"/>
        <w:jc w:val="both"/>
        <w:spacing w:before="0" w:after="0" w:line="221" w:lineRule="exact"/>
        <w:ind w:left="20" w:right="20" w:firstLine="0"/>
      </w:pPr>
      <w:r>
        <w:rPr>
          <w:rStyle w:val="CharStyle1505"/>
        </w:rPr>
        <w:t>з</w:t>
        <w:tab/>
        <w:t xml:space="preserve">второе </w:t>
      </w:r>
      <w:r>
        <w:rPr>
          <w:rStyle w:val="CharStyle1506"/>
        </w:rPr>
        <w:t xml:space="preserve">является поправкой, возникающей за счет расщепления резонансных линий </w:t>
      </w:r>
      <w:r>
        <w:rPr>
          <w:rStyle w:val="CharStyle1505"/>
          <w:lang w:val="en-US"/>
        </w:rPr>
        <w:t>D</w:t>
      </w:r>
      <w:r>
        <w:rPr>
          <w:rStyle w:val="CharStyle1505"/>
        </w:rPr>
        <w:t xml:space="preserve">1 (Л = </w:t>
      </w:r>
      <w:r>
        <w:rPr>
          <w:rStyle w:val="CharStyle1506"/>
        </w:rPr>
        <w:t xml:space="preserve">894 нм) и </w:t>
      </w:r>
      <w:r>
        <w:rPr>
          <w:rStyle w:val="CharStyle1506"/>
          <w:lang w:val="en-US"/>
        </w:rPr>
        <w:t xml:space="preserve">D2 </w:t>
      </w:r>
      <w:r>
        <w:rPr>
          <w:rStyle w:val="CharStyle1506"/>
        </w:rPr>
        <w:t xml:space="preserve">(А = 852 нм, см. рис. 7.8, </w:t>
      </w:r>
      <w:r>
        <w:rPr>
          <w:rStyle w:val="CharStyle1508"/>
        </w:rPr>
        <w:t>а)</w:t>
      </w:r>
      <w:r>
        <w:rPr>
          <w:rStyle w:val="CharStyle1506"/>
        </w:rPr>
        <w:t xml:space="preserve"> в цезии. Третье слагаемое отвечает </w:t>
      </w:r>
      <w:r>
        <w:rPr>
          <w:rStyle w:val="CharStyle1505"/>
        </w:rPr>
        <w:t xml:space="preserve">за вклад </w:t>
      </w:r>
      <w:r>
        <w:rPr>
          <w:rStyle w:val="CharStyle1506"/>
        </w:rPr>
        <w:t>третьего порядка в поляризуемость атома (гиперполяризуемость), что приво</w:t>
        <w:softHyphen/>
      </w:r>
      <w:r>
        <w:rPr>
          <w:rStyle w:val="CharStyle1505"/>
        </w:rPr>
        <w:t xml:space="preserve">дит к </w:t>
      </w:r>
      <w:r>
        <w:rPr>
          <w:rStyle w:val="CharStyle1506"/>
        </w:rPr>
        <w:t xml:space="preserve">возникновению штарковского эффекта более высокого порядка. В работе [260] </w:t>
      </w:r>
      <w:r>
        <w:rPr>
          <w:rStyle w:val="CharStyle1505"/>
        </w:rPr>
        <w:t xml:space="preserve">Баухом </w:t>
      </w:r>
      <w:r>
        <w:rPr>
          <w:rStyle w:val="CharStyle1506"/>
        </w:rPr>
        <w:t xml:space="preserve">и Шрёдером был экспериментально измерен относительный сдвиг за счет </w:t>
      </w:r>
      <w:r>
        <w:rPr>
          <w:rStyle w:val="CharStyle1505"/>
        </w:rPr>
        <w:t xml:space="preserve">теплового </w:t>
      </w:r>
      <w:r>
        <w:rPr>
          <w:rStyle w:val="CharStyle1506"/>
        </w:rPr>
        <w:t xml:space="preserve">излучения в установке на тепловом пучке атомов цезия, который оказался </w:t>
      </w:r>
      <w:r>
        <w:rPr>
          <w:rStyle w:val="CharStyle1505"/>
        </w:rPr>
        <w:t xml:space="preserve">равен </w:t>
      </w:r>
      <w:r>
        <w:rPr>
          <w:rStyle w:val="CharStyle1506"/>
        </w:rPr>
        <w:t xml:space="preserve">—(16,6 </w:t>
      </w:r>
      <w:r>
        <w:rPr>
          <w:rStyle w:val="CharStyle1505"/>
        </w:rPr>
        <w:t xml:space="preserve">±2) </w:t>
      </w:r>
      <w:r>
        <w:rPr>
          <w:rStyle w:val="CharStyle1506"/>
        </w:rPr>
        <w:t>• 10~</w:t>
      </w:r>
      <w:r>
        <w:rPr>
          <w:rStyle w:val="CharStyle1506"/>
          <w:vertAlign w:val="superscript"/>
        </w:rPr>
        <w:t>15</w:t>
      </w:r>
      <w:r>
        <w:rPr>
          <w:rStyle w:val="CharStyle1506"/>
        </w:rPr>
        <w:t xml:space="preserve"> при </w:t>
      </w:r>
      <w:r>
        <w:rPr>
          <w:rStyle w:val="CharStyle1508"/>
        </w:rPr>
        <w:t xml:space="preserve">Т </w:t>
      </w:r>
      <w:r>
        <w:rPr>
          <w:rStyle w:val="CharStyle1507"/>
        </w:rPr>
        <w:t>=</w:t>
      </w:r>
      <w:r>
        <w:rPr>
          <w:rStyle w:val="CharStyle1505"/>
        </w:rPr>
        <w:t xml:space="preserve"> </w:t>
      </w:r>
      <w:r>
        <w:rPr>
          <w:rStyle w:val="CharStyle1506"/>
        </w:rPr>
        <w:t xml:space="preserve">300 К, что соответствует ожидаемому значению. Саймон с соавторами измерили штарковский сдвиг часового перехода в цезиевом </w:t>
      </w:r>
      <w:r>
        <w:rPr>
          <w:rStyle w:val="CharStyle1505"/>
        </w:rPr>
        <w:t xml:space="preserve">атомном </w:t>
      </w:r>
      <w:r>
        <w:rPr>
          <w:rStyle w:val="CharStyle1506"/>
        </w:rPr>
        <w:t>фонтане в зависимости от приложенного постоянного электрического по</w:t>
        <w:softHyphen/>
      </w:r>
      <w:r>
        <w:rPr>
          <w:rStyle w:val="CharStyle1505"/>
        </w:rPr>
        <w:t xml:space="preserve">ля, значение </w:t>
      </w:r>
      <w:r>
        <w:rPr>
          <w:rStyle w:val="CharStyle1506"/>
        </w:rPr>
        <w:t xml:space="preserve">которого оказалось равно </w:t>
      </w:r>
      <w:r>
        <w:rPr>
          <w:rStyle w:val="CharStyle1508"/>
          <w:lang w:val="en-US"/>
        </w:rPr>
        <w:t>8v</w:t>
      </w:r>
      <w:r>
        <w:rPr>
          <w:rStyle w:val="CharStyle1506"/>
          <w:lang w:val="en-US"/>
        </w:rPr>
        <w:t xml:space="preserve"> </w:t>
      </w:r>
      <w:r>
        <w:rPr>
          <w:rStyle w:val="CharStyle1505"/>
        </w:rPr>
        <w:t xml:space="preserve">= </w:t>
      </w:r>
      <w:r>
        <w:rPr>
          <w:rStyle w:val="CharStyle1506"/>
        </w:rPr>
        <w:t>—2.271(4)- Ю</w:t>
      </w:r>
      <w:r>
        <w:rPr>
          <w:rStyle w:val="CharStyle1506"/>
          <w:vertAlign w:val="superscript"/>
        </w:rPr>
        <w:t>-10</w:t>
      </w:r>
      <w:r>
        <w:rPr>
          <w:rStyle w:val="CharStyle1506"/>
        </w:rPr>
        <w:t>/?</w:t>
      </w:r>
      <w:r>
        <w:rPr>
          <w:rStyle w:val="CharStyle1506"/>
          <w:vertAlign w:val="superscript"/>
        </w:rPr>
        <w:t>2</w:t>
      </w:r>
      <w:r>
        <w:rPr>
          <w:rStyle w:val="CharStyle1506"/>
        </w:rPr>
        <w:t xml:space="preserve"> Гц(В/м)~</w:t>
      </w:r>
      <w:r>
        <w:rPr>
          <w:rStyle w:val="CharStyle1506"/>
          <w:vertAlign w:val="superscript"/>
        </w:rPr>
        <w:t>2</w:t>
      </w:r>
      <w:r>
        <w:rPr>
          <w:rStyle w:val="CharStyle1506"/>
        </w:rPr>
        <w:t xml:space="preserve"> [261]. Используя </w:t>
      </w:r>
      <w:r>
        <w:rPr>
          <w:rStyle w:val="CharStyle1505"/>
        </w:rPr>
        <w:t xml:space="preserve">эту </w:t>
      </w:r>
      <w:r>
        <w:rPr>
          <w:rStyle w:val="CharStyle1506"/>
        </w:rPr>
        <w:t xml:space="preserve">зависимость и усредненное значение электрического поля излучения </w:t>
      </w:r>
      <w:r>
        <w:rPr>
          <w:rStyle w:val="CharStyle1505"/>
        </w:rPr>
        <w:t xml:space="preserve">черного тела </w:t>
      </w:r>
      <w:r>
        <w:rPr>
          <w:rStyle w:val="CharStyle1506"/>
        </w:rPr>
        <w:t xml:space="preserve">при 300 К согласно выражению (5.142), можно вычислить сдвиг за </w:t>
      </w:r>
      <w:r>
        <w:rPr>
          <w:rStyle w:val="CharStyle1505"/>
        </w:rPr>
        <w:t xml:space="preserve">счет </w:t>
      </w:r>
      <w:r>
        <w:rPr>
          <w:rStyle w:val="CharStyle1506"/>
        </w:rPr>
        <w:t xml:space="preserve">излучения черного тела </w:t>
      </w:r>
      <w:r>
        <w:rPr>
          <w:rStyle w:val="CharStyle1508"/>
        </w:rPr>
        <w:t>8и/и</w:t>
      </w:r>
      <w:r>
        <w:rPr>
          <w:rStyle w:val="CharStyle1506"/>
        </w:rPr>
        <w:t xml:space="preserve"> </w:t>
      </w:r>
      <w:r>
        <w:rPr>
          <w:rStyle w:val="CharStyle1505"/>
        </w:rPr>
        <w:t xml:space="preserve">= </w:t>
      </w:r>
      <w:r>
        <w:rPr>
          <w:rStyle w:val="CharStyle1506"/>
        </w:rPr>
        <w:t>17,09(3)- 10</w:t>
      </w:r>
      <w:r>
        <w:rPr>
          <w:rStyle w:val="CharStyle1506"/>
          <w:vertAlign w:val="superscript"/>
        </w:rPr>
        <w:t>-15</w:t>
      </w:r>
      <w:r>
        <w:rPr>
          <w:rStyle w:val="CharStyle1506"/>
        </w:rPr>
        <w:t xml:space="preserve"> с погрешностью, которая на </w:t>
      </w:r>
      <w:r>
        <w:rPr>
          <w:rStyle w:val="CharStyle1505"/>
        </w:rPr>
        <w:t xml:space="preserve">порядок </w:t>
      </w:r>
      <w:r>
        <w:rPr>
          <w:rStyle w:val="CharStyle1506"/>
        </w:rPr>
        <w:t xml:space="preserve">величины ниже, чем при непосредственном измерении [261]. В лучших образцах цезиевых часов сдвиг частоты, вызванный излучением черного тела при комнатной температуре, более чем на порядок превышает погрешность, с которой можно определить частоту невозмущенного перехода. Поэтому в настоящее время </w:t>
      </w:r>
      <w:r>
        <w:rPr>
          <w:rStyle w:val="CharStyle1505"/>
        </w:rPr>
        <w:t xml:space="preserve">при </w:t>
      </w:r>
      <w:r>
        <w:rPr>
          <w:rStyle w:val="CharStyle1506"/>
        </w:rPr>
        <w:t xml:space="preserve">реализации единицы времени вносится поправка на сдвиг, вызванный тепловым </w:t>
      </w:r>
      <w:r>
        <w:rPr>
          <w:rStyle w:val="CharStyle1505"/>
        </w:rPr>
        <w:t xml:space="preserve">излучением. </w:t>
      </w:r>
      <w:r>
        <w:rPr>
          <w:rStyle w:val="CharStyle1506"/>
        </w:rPr>
        <w:t xml:space="preserve">Для длительных времен усреднения этот сдвиг может стать одним из </w:t>
      </w:r>
      <w:r>
        <w:rPr>
          <w:rStyle w:val="CharStyle1505"/>
        </w:rPr>
        <w:t xml:space="preserve">самых </w:t>
      </w:r>
      <w:r>
        <w:rPr>
          <w:rStyle w:val="CharStyle1506"/>
        </w:rPr>
        <w:t>существенных вкладов, определяющих результирующую погрешность стан</w:t>
        <w:softHyphen/>
        <w:t xml:space="preserve">дарта. К этому приводят медленные флуктуации температуры и, соответственно, среднеквадратичного значения электрического поля. Указанный эффект может быть </w:t>
      </w:r>
      <w:r>
        <w:rPr>
          <w:rStyle w:val="CharStyle1505"/>
        </w:rPr>
        <w:t xml:space="preserve">в </w:t>
      </w:r>
      <w:r>
        <w:rPr>
          <w:rStyle w:val="CharStyle1506"/>
        </w:rPr>
        <w:t xml:space="preserve">значительной степени подавлен, если установка поддерживается при криогенной температуре. В качестве примера можно привести оптический стандарт на ионах </w:t>
      </w:r>
      <w:r>
        <w:rPr>
          <w:rStyle w:val="CharStyle1505"/>
        </w:rPr>
        <w:t xml:space="preserve">ртути, </w:t>
      </w:r>
      <w:r>
        <w:rPr>
          <w:rStyle w:val="CharStyle1506"/>
        </w:rPr>
        <w:t>который будет описан в разделе 10.3.2.4.</w:t>
      </w:r>
    </w:p>
    <w:p>
      <w:pPr>
        <w:pStyle w:val="Style102"/>
        <w:numPr>
          <w:ilvl w:val="0"/>
          <w:numId w:val="271"/>
        </w:numPr>
        <w:tabs>
          <w:tab w:leader="none" w:pos="1081" w:val="left"/>
        </w:tabs>
        <w:widowControl w:val="0"/>
        <w:keepNext w:val="0"/>
        <w:keepLines w:val="0"/>
        <w:shd w:val="clear" w:color="auto" w:fill="auto"/>
        <w:bidi w:val="0"/>
        <w:jc w:val="both"/>
        <w:spacing w:before="0" w:after="0" w:line="221" w:lineRule="exact"/>
        <w:ind w:left="20" w:right="20" w:firstLine="300"/>
      </w:pPr>
      <w:r>
        <w:rPr>
          <w:rStyle w:val="CharStyle1508"/>
        </w:rPr>
        <w:t>Сдвиг в гравитационном поле.</w:t>
      </w:r>
      <w:r>
        <w:rPr>
          <w:rStyle w:val="CharStyle1506"/>
        </w:rPr>
        <w:t xml:space="preserve"> Поскольку определение секунды осно</w:t>
        <w:softHyphen/>
        <w:t xml:space="preserve">вано на истинном времени, при сравнении частот двух часов, находящихся в разных точках, необходимо учитывать влияние гравитационного потенциала Ф на частоту осциллятора, как описано в § 12.2. Согласно общей теории относительности на поверхности Земли возникает частотный сдвиг Дг/ </w:t>
      </w:r>
      <w:r>
        <w:rPr>
          <w:rStyle w:val="CharStyle1505"/>
        </w:rPr>
        <w:t xml:space="preserve">= </w:t>
      </w:r>
      <w:r>
        <w:rPr>
          <w:rStyle w:val="CharStyle1506"/>
        </w:rPr>
        <w:t>—г/Ф/с</w:t>
      </w:r>
      <w:r>
        <w:rPr>
          <w:rStyle w:val="CharStyle1506"/>
          <w:vertAlign w:val="superscript"/>
        </w:rPr>
        <w:t>2</w:t>
      </w:r>
      <w:r>
        <w:rPr>
          <w:rStyle w:val="CharStyle1506"/>
        </w:rPr>
        <w:t xml:space="preserve">, где в потенциале учитываются вклады гравитационного ускорения и центростремительного ускорения, связанного с вращением часов. Если система отсчета вращается вместе с геоидом, потенциал (в данном случае только гравитационный) можно выразить, как Ф = </w:t>
      </w:r>
      <w:r>
        <w:rPr>
          <w:rStyle w:val="CharStyle1508"/>
          <w:lang w:val="en-US"/>
        </w:rPr>
        <w:t>gh/c</w:t>
      </w:r>
      <w:r>
        <w:rPr>
          <w:rStyle w:val="CharStyle1506"/>
          <w:vertAlign w:val="superscript"/>
        </w:rPr>
        <w:t>2</w:t>
      </w:r>
      <w:r>
        <w:rPr>
          <w:rStyle w:val="CharStyle1506"/>
        </w:rPr>
        <w:t xml:space="preserve">, </w:t>
      </w:r>
      <w:r>
        <w:rPr>
          <w:rStyle w:val="CharStyle1505"/>
        </w:rPr>
        <w:t xml:space="preserve">где </w:t>
      </w:r>
      <w:r>
        <w:rPr>
          <w:rStyle w:val="CharStyle1508"/>
          <w:lang w:val="en-US"/>
        </w:rPr>
        <w:t>g</w:t>
      </w:r>
      <w:r>
        <w:rPr>
          <w:rStyle w:val="CharStyle1506"/>
          <w:lang w:val="en-US"/>
        </w:rPr>
        <w:t xml:space="preserve"> </w:t>
      </w:r>
      <w:r>
        <w:rPr>
          <w:rStyle w:val="CharStyle1506"/>
        </w:rPr>
        <w:t>9,81 м/с</w:t>
      </w:r>
      <w:r>
        <w:rPr>
          <w:rStyle w:val="CharStyle1506"/>
          <w:vertAlign w:val="superscript"/>
        </w:rPr>
        <w:t>2</w:t>
      </w:r>
      <w:r>
        <w:rPr>
          <w:rStyle w:val="CharStyle1506"/>
        </w:rPr>
        <w:t xml:space="preserve"> — местное значение ускорения свободного падения, </w:t>
      </w:r>
      <w:r>
        <w:rPr>
          <w:rStyle w:val="CharStyle1506"/>
          <w:lang w:val="en-US"/>
        </w:rPr>
        <w:t xml:space="preserve">a </w:t>
      </w:r>
      <w:r>
        <w:rPr>
          <w:rStyle w:val="CharStyle1508"/>
          <w:lang w:val="en-US"/>
        </w:rPr>
        <w:t>h —</w:t>
      </w:r>
      <w:r>
        <w:rPr>
          <w:rStyle w:val="CharStyle1506"/>
          <w:lang w:val="en-US"/>
        </w:rPr>
        <w:t xml:space="preserve"> </w:t>
      </w:r>
      <w:r>
        <w:rPr>
          <w:rStyle w:val="CharStyle1506"/>
        </w:rPr>
        <w:t xml:space="preserve">высота </w:t>
      </w:r>
      <w:r>
        <w:rPr>
          <w:rStyle w:val="CharStyle1505"/>
        </w:rPr>
        <w:t xml:space="preserve">над </w:t>
      </w:r>
      <w:r>
        <w:rPr>
          <w:rStyle w:val="CharStyle1506"/>
        </w:rPr>
        <w:t>поверхностью геоида. Для небольших высот относительный сдвиг частоты со</w:t>
        <w:softHyphen/>
        <w:t>ставляет 1,09- 10</w:t>
      </w:r>
      <w:r>
        <w:rPr>
          <w:rStyle w:val="CharStyle1506"/>
          <w:vertAlign w:val="superscript"/>
        </w:rPr>
        <w:t>-</w:t>
      </w:r>
      <w:r>
        <w:rPr>
          <w:rStyle w:val="CharStyle1506"/>
        </w:rPr>
        <w:t>'</w:t>
      </w:r>
      <w:r>
        <w:rPr>
          <w:rStyle w:val="CharStyle1506"/>
          <w:vertAlign w:val="superscript"/>
        </w:rPr>
        <w:t>6</w:t>
      </w:r>
      <w:r>
        <w:rPr>
          <w:rStyle w:val="CharStyle1506"/>
        </w:rPr>
        <w:t xml:space="preserve"> м</w:t>
      </w:r>
      <w:r>
        <w:rPr>
          <w:rStyle w:val="CharStyle1506"/>
          <w:vertAlign w:val="superscript"/>
        </w:rPr>
        <w:t>-1</w:t>
      </w:r>
      <w:r>
        <w:rPr>
          <w:rStyle w:val="CharStyle1506"/>
        </w:rPr>
        <w:t xml:space="preserve">. Соответствующая поправка для часов в РТВ (Брауншвейг, Германия), расположенных на высоте 79,5 м над уровнем моря, составляет —8,7 х </w:t>
      </w:r>
      <w:r>
        <w:rPr>
          <w:rStyle w:val="CharStyle1505"/>
        </w:rPr>
        <w:t xml:space="preserve">х </w:t>
      </w:r>
      <w:r>
        <w:rPr>
          <w:rStyle w:val="CharStyle1506"/>
        </w:rPr>
        <w:t>10</w:t>
      </w:r>
      <w:r>
        <w:rPr>
          <w:rStyle w:val="CharStyle1506"/>
          <w:vertAlign w:val="superscript"/>
        </w:rPr>
        <w:t>-15</w:t>
      </w:r>
      <w:r>
        <w:rPr>
          <w:rStyle w:val="CharStyle1506"/>
        </w:rPr>
        <w:t xml:space="preserve">, а для часов в </w:t>
      </w:r>
      <w:r>
        <w:rPr>
          <w:rStyle w:val="CharStyle1506"/>
          <w:lang w:val="en-US"/>
        </w:rPr>
        <w:t xml:space="preserve">N1ST </w:t>
      </w:r>
      <w:r>
        <w:rPr>
          <w:rStyle w:val="CharStyle1506"/>
        </w:rPr>
        <w:t>(Боулдер, США), находящихся на высоте 1,6 км, она равна -180,54- 10~</w:t>
      </w:r>
      <w:r>
        <w:rPr>
          <w:rStyle w:val="CharStyle1506"/>
          <w:vertAlign w:val="superscript"/>
        </w:rPr>
        <w:t>15</w:t>
      </w:r>
      <w:r>
        <w:rPr>
          <w:rStyle w:val="CharStyle1506"/>
        </w:rPr>
        <w:t xml:space="preserve"> [20, 262]. Для столь большой разницы высот при сравнении высокоточных часов, находящихся в распоряжении этих лабораторий, необходимо использовать уточненное выражение для гравитационного потенциала [263].</w:t>
      </w:r>
    </w:p>
    <w:p>
      <w:pPr>
        <w:pStyle w:val="Style102"/>
        <w:numPr>
          <w:ilvl w:val="0"/>
          <w:numId w:val="271"/>
        </w:numPr>
        <w:tabs>
          <w:tab w:leader="none" w:pos="1052" w:val="left"/>
        </w:tabs>
        <w:widowControl w:val="0"/>
        <w:keepNext w:val="0"/>
        <w:keepLines w:val="0"/>
        <w:shd w:val="clear" w:color="auto" w:fill="auto"/>
        <w:bidi w:val="0"/>
        <w:jc w:val="both"/>
        <w:spacing w:before="0" w:after="0" w:line="221" w:lineRule="exact"/>
        <w:ind w:left="20" w:right="20" w:firstLine="300"/>
      </w:pPr>
      <w:r>
        <w:rPr>
          <w:rStyle w:val="CharStyle1508"/>
        </w:rPr>
        <w:t>Доплеровский сдвиг второго порядка.</w:t>
      </w:r>
      <w:r>
        <w:rPr>
          <w:rStyle w:val="CharStyle1506"/>
        </w:rPr>
        <w:t xml:space="preserve"> Если атомы </w:t>
      </w:r>
      <w:r>
        <w:rPr>
          <w:rStyle w:val="CharStyle1506"/>
          <w:lang w:val="en-US"/>
        </w:rPr>
        <w:t xml:space="preserve">Cs </w:t>
      </w:r>
      <w:r>
        <w:rPr>
          <w:rStyle w:val="CharStyle1506"/>
        </w:rPr>
        <w:t xml:space="preserve">двигаются со скоростью </w:t>
      </w:r>
      <w:r>
        <w:rPr>
          <w:rStyle w:val="CharStyle1508"/>
          <w:lang w:val="en-US"/>
        </w:rPr>
        <w:t>v</w:t>
      </w:r>
      <w:r>
        <w:rPr>
          <w:rStyle w:val="CharStyle1506"/>
          <w:lang w:val="en-US"/>
        </w:rPr>
        <w:t xml:space="preserve"> </w:t>
      </w:r>
      <w:r>
        <w:rPr>
          <w:rStyle w:val="CharStyle1506"/>
        </w:rPr>
        <w:t>в лабораторной системе отсчета, то за счет замедления времени воз</w:t>
        <w:softHyphen/>
        <w:t xml:space="preserve">никает сдвиг частоты, равный </w:t>
      </w:r>
      <w:r>
        <w:rPr>
          <w:rStyle w:val="CharStyle1508"/>
          <w:lang w:val="en-US"/>
        </w:rPr>
        <w:t>5v</w:t>
      </w:r>
      <w:r>
        <w:rPr>
          <w:rStyle w:val="CharStyle1506"/>
          <w:lang w:val="en-US"/>
        </w:rPr>
        <w:t xml:space="preserve"> </w:t>
      </w:r>
      <w:r>
        <w:rPr>
          <w:rStyle w:val="CharStyle1505"/>
        </w:rPr>
        <w:t xml:space="preserve">= </w:t>
      </w:r>
      <w:r>
        <w:rPr>
          <w:rStyle w:val="CharStyle1507"/>
          <w:lang w:val="en-US"/>
        </w:rPr>
        <w:t>-uv</w:t>
      </w:r>
      <w:r>
        <w:rPr>
          <w:rStyle w:val="CharStyle1507"/>
          <w:lang w:val="en-US"/>
          <w:vertAlign w:val="superscript"/>
        </w:rPr>
        <w:t>2</w:t>
      </w:r>
      <w:r>
        <w:rPr>
          <w:rStyle w:val="CharStyle1507"/>
          <w:lang w:val="en-US"/>
        </w:rPr>
        <w:t>/(2</w:t>
      </w:r>
      <w:r>
        <w:rPr>
          <w:rStyle w:val="CharStyle1506"/>
        </w:rPr>
        <w:t>с</w:t>
      </w:r>
      <w:r>
        <w:rPr>
          <w:rStyle w:val="CharStyle1506"/>
          <w:vertAlign w:val="superscript"/>
        </w:rPr>
        <w:t>2</w:t>
      </w:r>
      <w:r>
        <w:rPr>
          <w:rStyle w:val="CharStyle1506"/>
        </w:rPr>
        <w:t xml:space="preserve">) (см. раздел 5.4.2 и § 12.2). Так, соответствующий относительный сдвиг частоты в стандарте </w:t>
      </w:r>
      <w:r>
        <w:rPr>
          <w:rStyle w:val="CharStyle1506"/>
          <w:lang w:val="en-US"/>
        </w:rPr>
        <w:t xml:space="preserve">CS1 </w:t>
      </w:r>
      <w:r>
        <w:rPr>
          <w:rStyle w:val="CharStyle1506"/>
        </w:rPr>
        <w:t>равен 5- 10~</w:t>
      </w:r>
      <w:r>
        <w:rPr>
          <w:rStyle w:val="CharStyle1506"/>
          <w:vertAlign w:val="superscript"/>
        </w:rPr>
        <w:t>и</w:t>
      </w:r>
      <w:r>
        <w:rPr>
          <w:rStyle w:val="CharStyle1506"/>
        </w:rPr>
        <w:t xml:space="preserve"> для </w:t>
      </w:r>
      <w:r>
        <w:rPr>
          <w:rStyle w:val="CharStyle1505"/>
        </w:rPr>
        <w:t xml:space="preserve">атомов, </w:t>
      </w:r>
      <w:r>
        <w:rPr>
          <w:rStyle w:val="CharStyle1506"/>
        </w:rPr>
        <w:t xml:space="preserve">летящих со скоростью 95 м/с. Вклад в интерференционную картину Рэмси </w:t>
      </w:r>
      <w:r>
        <w:rPr>
          <w:rStyle w:val="CharStyle1505"/>
        </w:rPr>
        <w:t xml:space="preserve">дают </w:t>
      </w:r>
      <w:r>
        <w:rPr>
          <w:rStyle w:val="CharStyle1506"/>
        </w:rPr>
        <w:t>атомы с различными скоростями, и, анализируя спектр сигнала, можно извлечь информацию о соответствующем распределении скоростей. Распределение скоростей можно вычислить, используя преобразование Фурье от спектральной формы полос</w:t>
      </w:r>
    </w:p>
    <w:p>
      <w:pPr>
        <w:pStyle w:val="Style102"/>
        <w:widowControl w:val="0"/>
        <w:keepNext w:val="0"/>
        <w:keepLines w:val="0"/>
        <w:shd w:val="clear" w:color="auto" w:fill="auto"/>
        <w:bidi w:val="0"/>
        <w:jc w:val="both"/>
        <w:spacing w:before="0" w:after="60" w:line="221" w:lineRule="exact"/>
        <w:ind w:left="20" w:right="20" w:firstLine="0"/>
      </w:pPr>
      <w:r>
        <w:rPr>
          <w:rStyle w:val="CharStyle1505"/>
        </w:rPr>
        <w:t xml:space="preserve">Рэмси (см., например, работы </w:t>
      </w:r>
      <w:r>
        <w:rPr>
          <w:rStyle w:val="CharStyle1611"/>
        </w:rPr>
        <w:t xml:space="preserve">[264, 265] </w:t>
      </w:r>
      <w:r>
        <w:rPr>
          <w:rStyle w:val="CharStyle1505"/>
        </w:rPr>
        <w:t xml:space="preserve">и ссылки в </w:t>
      </w:r>
      <w:r>
        <w:rPr>
          <w:rStyle w:val="CharStyle1611"/>
        </w:rPr>
        <w:t xml:space="preserve">них). </w:t>
      </w:r>
      <w:r>
        <w:rPr>
          <w:rStyle w:val="CharStyle1505"/>
        </w:rPr>
        <w:t>После внесения поправки остаточная относительная погрешность, связанная с вкладом доплеровского сдвига второго порядка, составляет 0,5- 10</w:t>
      </w:r>
      <w:r>
        <w:rPr>
          <w:rStyle w:val="CharStyle1781"/>
          <w:vertAlign w:val="superscript"/>
        </w:rPr>
        <w:t>-15</w:t>
      </w:r>
      <w:r>
        <w:rPr>
          <w:rStyle w:val="CharStyle1505"/>
        </w:rPr>
        <w:t xml:space="preserve"> для часов </w:t>
      </w:r>
      <w:r>
        <w:rPr>
          <w:rStyle w:val="CharStyle1505"/>
          <w:lang w:val="en-US"/>
        </w:rPr>
        <w:t xml:space="preserve">CS1 </w:t>
      </w:r>
      <w:r>
        <w:rPr>
          <w:rStyle w:val="CharStyle1505"/>
        </w:rPr>
        <w:t xml:space="preserve">и </w:t>
      </w:r>
      <w:r>
        <w:rPr>
          <w:rStyle w:val="CharStyle1611"/>
        </w:rPr>
        <w:t xml:space="preserve">1 • </w:t>
      </w:r>
      <w:r>
        <w:rPr>
          <w:rStyle w:val="CharStyle1505"/>
        </w:rPr>
        <w:t>10</w:t>
      </w:r>
      <w:r>
        <w:rPr>
          <w:rStyle w:val="CharStyle1781"/>
          <w:vertAlign w:val="superscript"/>
        </w:rPr>
        <w:t>-15</w:t>
      </w:r>
      <w:r>
        <w:rPr>
          <w:rStyle w:val="CharStyle1505"/>
        </w:rPr>
        <w:t xml:space="preserve"> для </w:t>
      </w:r>
      <w:r>
        <w:rPr>
          <w:rStyle w:val="CharStyle1505"/>
          <w:lang w:val="en-US"/>
        </w:rPr>
        <w:t>CS2.</w:t>
      </w:r>
    </w:p>
    <w:p>
      <w:pPr>
        <w:pStyle w:val="Style118"/>
        <w:numPr>
          <w:ilvl w:val="0"/>
          <w:numId w:val="271"/>
        </w:numPr>
        <w:tabs>
          <w:tab w:leader="none" w:pos="1064" w:val="left"/>
        </w:tabs>
        <w:widowControl w:val="0"/>
        <w:keepNext w:val="0"/>
        <w:keepLines w:val="0"/>
        <w:shd w:val="clear" w:color="auto" w:fill="auto"/>
        <w:bidi w:val="0"/>
        <w:jc w:val="both"/>
        <w:spacing w:before="0" w:after="0" w:line="221" w:lineRule="exact"/>
        <w:ind w:left="20" w:right="0" w:firstLine="300"/>
      </w:pPr>
      <w:r>
        <w:rPr>
          <w:rStyle w:val="CharStyle1612"/>
          <w:i/>
          <w:iCs/>
        </w:rPr>
        <w:t>Сдвиги частоты инструментального происхождения.</w:t>
      </w:r>
    </w:p>
    <w:p>
      <w:pPr>
        <w:pStyle w:val="Style102"/>
        <w:widowControl w:val="0"/>
        <w:keepNext w:val="0"/>
        <w:keepLines w:val="0"/>
        <w:shd w:val="clear" w:color="auto" w:fill="auto"/>
        <w:bidi w:val="0"/>
        <w:jc w:val="both"/>
        <w:spacing w:before="0" w:after="197" w:line="221" w:lineRule="exact"/>
        <w:ind w:left="20" w:right="20" w:firstLine="300"/>
      </w:pPr>
      <w:r>
        <w:rPr>
          <w:rStyle w:val="CharStyle1611"/>
        </w:rPr>
        <w:t xml:space="preserve">Эффект затягивания резонатором. </w:t>
      </w:r>
      <w:r>
        <w:rPr>
          <w:rStyle w:val="CharStyle1505"/>
        </w:rPr>
        <w:t xml:space="preserve">Этот эффект возникает в том случае, если собственная частота микроволнового резонатора не точно совпадает с частотой атомного резонанса. Рассмотрим схему стабилизации, </w:t>
      </w:r>
      <w:r>
        <w:rPr>
          <w:rStyle w:val="CharStyle1611"/>
        </w:rPr>
        <w:t xml:space="preserve">в </w:t>
      </w:r>
      <w:r>
        <w:rPr>
          <w:rStyle w:val="CharStyle1505"/>
        </w:rPr>
        <w:t>которой частота генератора, служащего для возбуждения резонатора, модулируется с частотой ±</w:t>
      </w:r>
      <w:r>
        <w:rPr>
          <w:rStyle w:val="CharStyle1781"/>
        </w:rPr>
        <w:t>7</w:t>
      </w:r>
      <w:r>
        <w:rPr>
          <w:rStyle w:val="CharStyle1505"/>
        </w:rPr>
        <w:t>/</w:t>
      </w:r>
      <w:r>
        <w:rPr>
          <w:rStyle w:val="CharStyle1781"/>
        </w:rPr>
        <w:t>2</w:t>
      </w:r>
      <w:r>
        <w:rPr>
          <w:rStyle w:val="CharStyle1505"/>
        </w:rPr>
        <w:t xml:space="preserve">, где </w:t>
      </w:r>
      <w:r>
        <w:rPr>
          <w:rStyle w:val="CharStyle1781"/>
        </w:rPr>
        <w:t>7</w:t>
      </w:r>
      <w:r>
        <w:rPr>
          <w:rStyle w:val="CharStyle1505"/>
        </w:rPr>
        <w:t xml:space="preserve"> </w:t>
      </w:r>
      <w:r>
        <w:rPr>
          <w:rStyle w:val="CharStyle1509"/>
        </w:rPr>
        <w:t xml:space="preserve">— </w:t>
      </w:r>
      <w:r>
        <w:rPr>
          <w:rStyle w:val="CharStyle1505"/>
        </w:rPr>
        <w:t>ширина центральной полосы Рэмси. Если частота резонатора отстроена от положе</w:t>
        <w:softHyphen/>
        <w:t xml:space="preserve">ния атомного резонанса, боковые частоты окажутся несимметричны относительно центра спектральной кривой Рэмси и вероятности возбуждения атомов в них будут различны. Расчет относительного сдвига </w:t>
      </w:r>
      <w:r>
        <w:rPr>
          <w:rStyle w:val="CharStyle1509"/>
        </w:rPr>
        <w:t xml:space="preserve">частоты </w:t>
      </w:r>
      <w:r>
        <w:rPr>
          <w:rStyle w:val="CharStyle1505"/>
        </w:rPr>
        <w:t>для цезиевых часов приводит к приближенному выражению (см. [</w:t>
      </w:r>
      <w:r>
        <w:rPr>
          <w:rStyle w:val="CharStyle1781"/>
        </w:rPr>
        <w:t>11</w:t>
      </w:r>
      <w:r>
        <w:rPr>
          <w:rStyle w:val="CharStyle1505"/>
        </w:rPr>
        <w:t>, 266]):</w:t>
      </w:r>
    </w:p>
    <w:p>
      <w:pPr>
        <w:pStyle w:val="Style1860"/>
        <w:tabs>
          <w:tab w:leader="none" w:pos="1488" w:val="left"/>
          <w:tab w:leader="none" w:pos="4286" w:val="left"/>
        </w:tabs>
        <w:widowControl w:val="0"/>
        <w:keepNext w:val="0"/>
        <w:keepLines w:val="0"/>
        <w:shd w:val="clear" w:color="auto" w:fill="auto"/>
        <w:bidi w:val="0"/>
        <w:spacing w:before="0" w:after="0" w:line="200" w:lineRule="exact"/>
        <w:ind w:left="0" w:right="20" w:firstLine="0"/>
      </w:pPr>
      <w:r>
        <w:rPr>
          <w:rStyle w:val="CharStyle1862"/>
        </w:rPr>
        <w:t>Д^с _</w:t>
        <w:tab/>
      </w:r>
      <w:r>
        <w:rPr>
          <w:rStyle w:val="CharStyle1863"/>
        </w:rPr>
        <w:t>$</w:t>
        <w:tab/>
      </w:r>
      <w:r>
        <w:rPr>
          <w:rStyle w:val="CharStyle1862"/>
          <w:vertAlign w:val="subscript"/>
        </w:rPr>
        <w:t>(7б)</w:t>
      </w:r>
    </w:p>
    <w:p>
      <w:pPr>
        <w:pStyle w:val="Style1864"/>
        <w:tabs>
          <w:tab w:leader="none" w:pos="744" w:val="left"/>
        </w:tabs>
        <w:widowControl w:val="0"/>
        <w:keepNext w:val="0"/>
        <w:keepLines w:val="0"/>
        <w:shd w:val="clear" w:color="auto" w:fill="auto"/>
        <w:bidi w:val="0"/>
        <w:spacing w:before="0" w:after="112" w:line="200" w:lineRule="exact"/>
        <w:ind w:left="0" w:right="0" w:firstLine="0"/>
      </w:pPr>
      <w:r>
        <w:rPr>
          <w:rStyle w:val="CharStyle1866"/>
        </w:rPr>
        <w:t>Ц&gt;</w:t>
        <w:tab/>
      </w:r>
      <w:r>
        <w:rPr>
          <w:rStyle w:val="CharStyle1867"/>
        </w:rPr>
        <w:t xml:space="preserve">Wo </w:t>
      </w:r>
      <w:r>
        <w:rPr>
          <w:rStyle w:val="CharStyle1868"/>
        </w:rPr>
        <w:t>Q-.</w:t>
      </w:r>
    </w:p>
    <w:p>
      <w:pPr>
        <w:pStyle w:val="Style102"/>
        <w:widowControl w:val="0"/>
        <w:keepNext w:val="0"/>
        <w:keepLines w:val="0"/>
        <w:shd w:val="clear" w:color="auto" w:fill="auto"/>
        <w:bidi w:val="0"/>
        <w:jc w:val="both"/>
        <w:spacing w:before="0" w:after="0" w:line="221" w:lineRule="exact"/>
        <w:ind w:left="20" w:right="20" w:firstLine="0"/>
      </w:pPr>
      <w:r>
        <w:rPr>
          <w:rStyle w:val="CharStyle1505"/>
        </w:rPr>
        <w:t xml:space="preserve">Здесь </w:t>
      </w:r>
      <w:r>
        <w:rPr>
          <w:rStyle w:val="CharStyle1507"/>
        </w:rPr>
        <w:t>и</w:t>
      </w:r>
      <w:r>
        <w:rPr>
          <w:rStyle w:val="CharStyle1507"/>
          <w:vertAlign w:val="subscript"/>
        </w:rPr>
        <w:t>с</w:t>
      </w:r>
      <w:r>
        <w:rPr>
          <w:rStyle w:val="CharStyle1505"/>
        </w:rPr>
        <w:t xml:space="preserve"> и </w:t>
      </w:r>
      <w:r>
        <w:rPr>
          <w:rStyle w:val="CharStyle1505"/>
          <w:lang w:val="en-US"/>
        </w:rPr>
        <w:t>i</w:t>
      </w:r>
      <w:r>
        <w:rPr>
          <w:rStyle w:val="CharStyle1505"/>
        </w:rPr>
        <w:t xml:space="preserve">/о представляют собой </w:t>
      </w:r>
      <w:r>
        <w:rPr>
          <w:rStyle w:val="CharStyle1509"/>
        </w:rPr>
        <w:t xml:space="preserve">резонансные частоты </w:t>
      </w:r>
      <w:r>
        <w:rPr>
          <w:rStyle w:val="CharStyle1505"/>
        </w:rPr>
        <w:t>атомов и резонатора соответ</w:t>
        <w:softHyphen/>
        <w:t xml:space="preserve">ственно. </w:t>
      </w:r>
      <w:r>
        <w:rPr>
          <w:rStyle w:val="CharStyle1611"/>
        </w:rPr>
        <w:t xml:space="preserve">В </w:t>
      </w:r>
      <w:r>
        <w:rPr>
          <w:rStyle w:val="CharStyle1505"/>
        </w:rPr>
        <w:t xml:space="preserve">свою очередь, величины </w:t>
      </w:r>
      <w:r>
        <w:rPr>
          <w:rStyle w:val="CharStyle1505"/>
          <w:lang w:val="en-US"/>
        </w:rPr>
        <w:t>Q</w:t>
      </w:r>
      <w:r>
        <w:rPr>
          <w:rStyle w:val="CharStyle1505"/>
          <w:lang w:val="en-US"/>
          <w:vertAlign w:val="subscript"/>
        </w:rPr>
        <w:t>a</w:t>
      </w:r>
      <w:r>
        <w:rPr>
          <w:rStyle w:val="CharStyle1505"/>
          <w:lang w:val="en-US"/>
        </w:rPr>
        <w:t xml:space="preserve">, </w:t>
      </w:r>
      <w:r>
        <w:rPr>
          <w:rStyle w:val="CharStyle1509"/>
        </w:rPr>
        <w:t xml:space="preserve">и </w:t>
      </w:r>
      <w:r>
        <w:rPr>
          <w:rStyle w:val="CharStyle1507"/>
          <w:lang w:val="en-US"/>
        </w:rPr>
        <w:t>Q,</w:t>
      </w:r>
      <w:r>
        <w:rPr>
          <w:rStyle w:val="CharStyle1505"/>
          <w:lang w:val="en-US"/>
        </w:rPr>
        <w:t xml:space="preserve"> </w:t>
      </w:r>
      <w:r>
        <w:rPr>
          <w:rStyle w:val="CharStyle1509"/>
        </w:rPr>
        <w:t xml:space="preserve">есть добротности </w:t>
      </w:r>
      <w:r>
        <w:rPr>
          <w:rStyle w:val="CharStyle1505"/>
        </w:rPr>
        <w:t xml:space="preserve">атомного резонанса и микроволнового резонатора, </w:t>
      </w:r>
      <w:r>
        <w:rPr>
          <w:rStyle w:val="CharStyle1509"/>
        </w:rPr>
        <w:t xml:space="preserve">которые достигаются в данном приборе. </w:t>
      </w:r>
      <w:r>
        <w:rPr>
          <w:rStyle w:val="CharStyle1505"/>
        </w:rPr>
        <w:t>Константа А</w:t>
      </w:r>
      <w:r>
        <w:rPr>
          <w:rStyle w:val="CharStyle1505"/>
          <w:vertAlign w:val="subscript"/>
        </w:rPr>
        <w:t>с</w:t>
      </w:r>
      <w:r>
        <w:rPr>
          <w:rStyle w:val="CharStyle1505"/>
        </w:rPr>
        <w:t xml:space="preserve"> зависит от глубины модуляции, </w:t>
      </w:r>
      <w:r>
        <w:rPr>
          <w:rStyle w:val="CharStyle1509"/>
        </w:rPr>
        <w:t xml:space="preserve">распределения скоростей и дипольного </w:t>
      </w:r>
      <w:r>
        <w:rPr>
          <w:rStyle w:val="CharStyle1505"/>
        </w:rPr>
        <w:t xml:space="preserve">момента атомов. Таким образом, </w:t>
      </w:r>
      <w:r>
        <w:rPr>
          <w:rStyle w:val="CharStyle1509"/>
        </w:rPr>
        <w:t xml:space="preserve">эффект затягивания резонатора можно уменьшить, используя </w:t>
      </w:r>
      <w:r>
        <w:rPr>
          <w:rStyle w:val="CharStyle1505"/>
        </w:rPr>
        <w:t xml:space="preserve">резонатор с низкой </w:t>
      </w:r>
      <w:r>
        <w:rPr>
          <w:rStyle w:val="CharStyle1509"/>
        </w:rPr>
        <w:t xml:space="preserve">добротностью </w:t>
      </w:r>
      <w:r>
        <w:rPr>
          <w:rStyle w:val="CharStyle1510"/>
        </w:rPr>
        <w:t>Q</w:t>
      </w:r>
      <w:r>
        <w:rPr>
          <w:rStyle w:val="CharStyle1510"/>
          <w:vertAlign w:val="subscript"/>
        </w:rPr>
        <w:t>c</w:t>
      </w:r>
      <w:r>
        <w:rPr>
          <w:rStyle w:val="CharStyle1509"/>
        </w:rPr>
        <w:t>• Если часы работают при оптимальной мощно</w:t>
        <w:softHyphen/>
      </w:r>
      <w:r>
        <w:rPr>
          <w:rStyle w:val="CharStyle1505"/>
        </w:rPr>
        <w:t xml:space="preserve">сти возбуждающего поля, то есть </w:t>
      </w:r>
      <w:r>
        <w:rPr>
          <w:rStyle w:val="CharStyle1509"/>
        </w:rPr>
        <w:t xml:space="preserve">пролет атомов через каждую зону эквивалентен </w:t>
      </w:r>
      <w:r>
        <w:rPr>
          <w:rStyle w:val="CharStyle1505"/>
        </w:rPr>
        <w:t xml:space="preserve">возбуждению 7г/2-импульсом, то суммарная </w:t>
      </w:r>
      <w:r>
        <w:rPr>
          <w:rStyle w:val="CharStyle1509"/>
        </w:rPr>
        <w:t xml:space="preserve">вероятность перехода должна обладать </w:t>
      </w:r>
      <w:r>
        <w:rPr>
          <w:rStyle w:val="CharStyle1505"/>
        </w:rPr>
        <w:t xml:space="preserve">лишь слабой зависимостью от мощности. Варьируя </w:t>
      </w:r>
      <w:r>
        <w:rPr>
          <w:rStyle w:val="CharStyle1509"/>
        </w:rPr>
        <w:t xml:space="preserve">мощность, можно обнаружить </w:t>
      </w:r>
      <w:r>
        <w:rPr>
          <w:rStyle w:val="CharStyle1505"/>
        </w:rPr>
        <w:t>эффект затягивания резонатора.</w:t>
      </w:r>
    </w:p>
    <w:p>
      <w:pPr>
        <w:pStyle w:val="Style102"/>
        <w:widowControl w:val="0"/>
        <w:keepNext w:val="0"/>
        <w:keepLines w:val="0"/>
        <w:shd w:val="clear" w:color="auto" w:fill="auto"/>
        <w:bidi w:val="0"/>
        <w:jc w:val="both"/>
        <w:spacing w:before="0" w:after="60" w:line="221" w:lineRule="exact"/>
        <w:ind w:left="20" w:right="20" w:firstLine="300"/>
      </w:pPr>
      <w:r>
        <w:rPr>
          <w:rStyle w:val="CharStyle1505"/>
        </w:rPr>
        <w:t xml:space="preserve">Поскольку эффект затягивания оказывает более заметное влияние на </w:t>
      </w:r>
      <w:r>
        <w:rPr>
          <w:rStyle w:val="CharStyle1509"/>
        </w:rPr>
        <w:t xml:space="preserve">пьедестал </w:t>
      </w:r>
      <w:r>
        <w:rPr>
          <w:rStyle w:val="CharStyle1505"/>
        </w:rPr>
        <w:t xml:space="preserve">Раби, чем на полосы Рэмси, Ширли с соавторами предложили использовать </w:t>
      </w:r>
      <w:r>
        <w:rPr>
          <w:rStyle w:val="CharStyle1509"/>
        </w:rPr>
        <w:t>зави</w:t>
        <w:softHyphen/>
      </w:r>
      <w:r>
        <w:rPr>
          <w:rStyle w:val="CharStyle1505"/>
        </w:rPr>
        <w:t>сящий от мощности сдвиг пьедестала для измерения и последующей корректиров</w:t>
        <w:softHyphen/>
        <w:t>ки эффекта затягивания резонатором [267]. Существует еще несколько эффектов, оказывающих большее влияние на пьедестал Раби, чем на полосы Рэмси, среди которых можно перечислить сдвиг вследствие неоднородности магнитного поля, затягивание Раби, асимметрию спектра микроволнового излучения, а также световой сдвиг в стандартах с оптической накачкой.</w:t>
      </w:r>
    </w:p>
    <w:p>
      <w:pPr>
        <w:pStyle w:val="Style102"/>
        <w:widowControl w:val="0"/>
        <w:keepNext w:val="0"/>
        <w:keepLines w:val="0"/>
        <w:shd w:val="clear" w:color="auto" w:fill="auto"/>
        <w:bidi w:val="0"/>
        <w:jc w:val="both"/>
        <w:spacing w:before="0" w:after="0" w:line="221" w:lineRule="exact"/>
        <w:ind w:left="20" w:right="20" w:firstLine="300"/>
      </w:pPr>
      <w:r>
        <w:rPr>
          <w:rStyle w:val="CharStyle1611"/>
        </w:rPr>
        <w:t xml:space="preserve">Сдвиги частоты, вызванные электронными схемами. </w:t>
      </w:r>
      <w:r>
        <w:rPr>
          <w:rStyle w:val="CharStyle1505"/>
        </w:rPr>
        <w:t>Даже при тщательной разработке электронных схем и использовании специально отобранных компонентов они могут вносить сдвиги в частоту стандарта и ухудшать его характеристики. В качестве примеров можно привести сдвиги напряжения в интеграторах, использу</w:t>
        <w:softHyphen/>
        <w:t>емых в схемах обратной связи, и шумы сигналов. Поскольку петля обратной связи вырабатывает сервосигнал, стремящийся занулить сигнал ошибки, любое добавочное электрическое напряжение будет приводить к возникновению сдвигов частоты. Лож</w:t>
        <w:softHyphen/>
        <w:t xml:space="preserve">ные частотные компоненты микроволнового поля, которое используется для опроса атомов, также могут приводить к сдвигам частоты. В стандарте частоты генерируется ряд высокочастотных сигналов, которые используют в различных целях, в том числе и для получения сигналов времени. Нелинейные элементы </w:t>
      </w:r>
      <w:r>
        <w:rPr>
          <w:rStyle w:val="CharStyle1611"/>
        </w:rPr>
        <w:t xml:space="preserve">в </w:t>
      </w:r>
      <w:r>
        <w:rPr>
          <w:rStyle w:val="CharStyle1505"/>
        </w:rPr>
        <w:t>электронных схемах могут приводить к сдвигам фазы или частоты в том случае, если спектральная чистота исходного сигнала оказывается недостаточно высокой. Так, смешение ампли</w:t>
        <w:softHyphen/>
        <w:t xml:space="preserve">тудной и фазовой модуляций может повлечь сдвиг частоты на выходе. </w:t>
      </w:r>
      <w:r>
        <w:rPr>
          <w:rStyle w:val="CharStyle1611"/>
        </w:rPr>
        <w:t xml:space="preserve">При </w:t>
      </w:r>
      <w:r>
        <w:rPr>
          <w:rStyle w:val="CharStyle1509"/>
        </w:rPr>
        <w:t xml:space="preserve">разрабо'ке </w:t>
      </w:r>
      <w:r>
        <w:rPr>
          <w:rStyle w:val="CharStyle1505"/>
        </w:rPr>
        <w:t xml:space="preserve">высокоточных стандартов частоты необходимы значительный опыт </w:t>
      </w:r>
      <w:r>
        <w:rPr>
          <w:rStyle w:val="CharStyle1611"/>
        </w:rPr>
        <w:t xml:space="preserve">и </w:t>
      </w:r>
      <w:r>
        <w:rPr>
          <w:rStyle w:val="CharStyle1509"/>
        </w:rPr>
        <w:t>мастерство.</w:t>
      </w:r>
      <w:r>
        <w:br w:type="page"/>
      </w:r>
    </w:p>
    <w:p>
      <w:pPr>
        <w:pStyle w:val="Style102"/>
        <w:widowControl w:val="0"/>
        <w:keepNext w:val="0"/>
        <w:keepLines w:val="0"/>
        <w:shd w:val="clear" w:color="auto" w:fill="auto"/>
        <w:bidi w:val="0"/>
        <w:jc w:val="both"/>
        <w:spacing w:before="0" w:after="0" w:line="216" w:lineRule="exact"/>
        <w:ind w:left="20" w:right="20" w:firstLine="0"/>
      </w:pPr>
      <w:r>
        <w:rPr>
          <w:rStyle w:val="CharStyle1505"/>
        </w:rPr>
        <w:t xml:space="preserve">позволяющие </w:t>
      </w:r>
      <w:r>
        <w:rPr>
          <w:rStyle w:val="CharStyle1506"/>
        </w:rPr>
        <w:t xml:space="preserve">снизить перечисленные вклады до того уровня, когда они становятся </w:t>
      </w:r>
      <w:r>
        <w:rPr>
          <w:rStyle w:val="CharStyle1505"/>
        </w:rPr>
        <w:t xml:space="preserve">незначительными </w:t>
      </w:r>
      <w:r>
        <w:rPr>
          <w:rStyle w:val="CharStyle1506"/>
        </w:rPr>
        <w:t>и ими можно пренебречь.</w:t>
      </w:r>
    </w:p>
    <w:p>
      <w:pPr>
        <w:pStyle w:val="Style102"/>
        <w:widowControl w:val="0"/>
        <w:keepNext w:val="0"/>
        <w:keepLines w:val="0"/>
        <w:shd w:val="clear" w:color="auto" w:fill="auto"/>
        <w:bidi w:val="0"/>
        <w:jc w:val="both"/>
        <w:spacing w:before="0" w:after="0" w:line="216" w:lineRule="exact"/>
        <w:ind w:left="20" w:right="20" w:firstLine="300"/>
      </w:pPr>
      <w:r>
        <w:rPr>
          <w:rStyle w:val="CharStyle1611"/>
        </w:rPr>
        <w:t xml:space="preserve">Утечки микроволнового поля из резонатора. </w:t>
      </w:r>
      <w:r>
        <w:rPr>
          <w:rStyle w:val="CharStyle1506"/>
        </w:rPr>
        <w:t xml:space="preserve">Утечки микроволнового поля </w:t>
      </w:r>
      <w:r>
        <w:rPr>
          <w:rStyle w:val="CharStyle1505"/>
        </w:rPr>
        <w:t xml:space="preserve">могут </w:t>
      </w:r>
      <w:r>
        <w:rPr>
          <w:rStyle w:val="CharStyle1506"/>
        </w:rPr>
        <w:t xml:space="preserve">индуцировать переходы вне отведенных зон взаимодействия, что приводит </w:t>
      </w:r>
      <w:r>
        <w:rPr>
          <w:rStyle w:val="CharStyle1505"/>
        </w:rPr>
        <w:t xml:space="preserve">к </w:t>
      </w:r>
      <w:r>
        <w:rPr>
          <w:rStyle w:val="CharStyle1506"/>
        </w:rPr>
        <w:t xml:space="preserve">возникновению асимметрии резонансных кривых и может вызвать значительный </w:t>
      </w:r>
      <w:r>
        <w:rPr>
          <w:rStyle w:val="CharStyle1505"/>
        </w:rPr>
        <w:t xml:space="preserve">сдвиг </w:t>
      </w:r>
      <w:r>
        <w:rPr>
          <w:rStyle w:val="CharStyle1506"/>
        </w:rPr>
        <w:t xml:space="preserve">частоты стандарта [268]. Можно определить влияние этого эффекта, изменяя мощность высокочастотного излучения таким образом, чтобы угол Раби в импульсах </w:t>
      </w:r>
      <w:r>
        <w:rPr>
          <w:rStyle w:val="CharStyle1505"/>
        </w:rPr>
        <w:t xml:space="preserve">возбуждения </w:t>
      </w:r>
      <w:r>
        <w:rPr>
          <w:rStyle w:val="CharStyle1506"/>
        </w:rPr>
        <w:t xml:space="preserve">был равен 7г/2, </w:t>
      </w:r>
      <w:r>
        <w:rPr>
          <w:rStyle w:val="CharStyle1507"/>
        </w:rPr>
        <w:t xml:space="preserve">Зп/2, </w:t>
      </w:r>
      <w:r>
        <w:rPr>
          <w:rStyle w:val="CharStyle1508"/>
        </w:rPr>
        <w:t>Ьтг/2</w:t>
      </w:r>
      <w:r>
        <w:rPr>
          <w:rStyle w:val="CharStyle1506"/>
        </w:rPr>
        <w:t xml:space="preserve"> и так далее.</w:t>
      </w:r>
    </w:p>
    <w:p>
      <w:pPr>
        <w:pStyle w:val="Style102"/>
        <w:widowControl w:val="0"/>
        <w:keepNext w:val="0"/>
        <w:keepLines w:val="0"/>
        <w:shd w:val="clear" w:color="auto" w:fill="auto"/>
        <w:bidi w:val="0"/>
        <w:jc w:val="both"/>
        <w:spacing w:before="0" w:after="341" w:line="216" w:lineRule="exact"/>
        <w:ind w:left="20" w:right="20" w:firstLine="300"/>
      </w:pPr>
      <w:r>
        <w:rPr>
          <w:rStyle w:val="CharStyle1611"/>
        </w:rPr>
        <w:t xml:space="preserve">Суммарная погрешность. </w:t>
      </w:r>
      <w:r>
        <w:rPr>
          <w:rStyle w:val="CharStyle1506"/>
        </w:rPr>
        <w:t>Для определения характеристик первичных стандар</w:t>
        <w:softHyphen/>
      </w:r>
      <w:r>
        <w:rPr>
          <w:rStyle w:val="CharStyle1505"/>
        </w:rPr>
        <w:t xml:space="preserve">тов необходимо </w:t>
      </w:r>
      <w:r>
        <w:rPr>
          <w:rStyle w:val="CharStyle1506"/>
        </w:rPr>
        <w:t xml:space="preserve">тщательное исследование всех сдвигов частоты, которое выполняется </w:t>
      </w:r>
      <w:r>
        <w:rPr>
          <w:rStyle w:val="CharStyle1505"/>
        </w:rPr>
        <w:t xml:space="preserve">определенным </w:t>
      </w:r>
      <w:r>
        <w:rPr>
          <w:rStyle w:val="CharStyle1506"/>
        </w:rPr>
        <w:t xml:space="preserve">согласованным образом. Результаты измерений и соответствующие </w:t>
      </w:r>
      <w:r>
        <w:rPr>
          <w:rStyle w:val="CharStyle1505"/>
        </w:rPr>
        <w:t xml:space="preserve">сдвиги частоты, </w:t>
      </w:r>
      <w:r>
        <w:rPr>
          <w:rStyle w:val="CharStyle1506"/>
        </w:rPr>
        <w:t>необходимые для корректировки сигнала, публикуются. Погрешно</w:t>
        <w:softHyphen/>
      </w:r>
      <w:r>
        <w:rPr>
          <w:rStyle w:val="CharStyle1505"/>
        </w:rPr>
        <w:t xml:space="preserve">сти для </w:t>
      </w:r>
      <w:r>
        <w:rPr>
          <w:rStyle w:val="CharStyle1506"/>
        </w:rPr>
        <w:t xml:space="preserve">отдельных вкладов оцениваются стандартным способом [3] и приводятся </w:t>
      </w:r>
      <w:r>
        <w:rPr>
          <w:rStyle w:val="CharStyle1505"/>
        </w:rPr>
        <w:t xml:space="preserve">в виде </w:t>
      </w:r>
      <w:r>
        <w:rPr>
          <w:rStyle w:val="CharStyle1506"/>
        </w:rPr>
        <w:t xml:space="preserve">общей таблицы. Для определения общей погрешности измерения в виде </w:t>
      </w:r>
      <w:r>
        <w:rPr>
          <w:rStyle w:val="CharStyle1505"/>
        </w:rPr>
        <w:t xml:space="preserve">одного </w:t>
      </w:r>
      <w:r>
        <w:rPr>
          <w:rStyle w:val="CharStyle1506"/>
        </w:rPr>
        <w:t>числа по существующей в настоящее время договоренности вычисляется квадратный корень из суммы квадратов отдельных погрешностей.</w:t>
      </w:r>
    </w:p>
    <w:p>
      <w:pPr>
        <w:pStyle w:val="Style1869"/>
        <w:widowControl w:val="0"/>
        <w:keepNext w:val="0"/>
        <w:keepLines w:val="0"/>
        <w:shd w:val="clear" w:color="auto" w:fill="auto"/>
        <w:bidi w:val="0"/>
        <w:spacing w:before="0" w:after="113" w:line="240" w:lineRule="exact"/>
        <w:ind w:left="0" w:right="0" w:firstLine="0"/>
      </w:pPr>
      <w:bookmarkStart w:id="101" w:name="bookmark101"/>
      <w:r>
        <w:rPr>
          <w:rStyle w:val="CharStyle1871"/>
          <w:b/>
          <w:bCs/>
        </w:rPr>
        <w:t>§ 7.2. Пучковые цезиевые часы с оптической накачкой</w:t>
      </w:r>
      <w:bookmarkEnd w:id="101"/>
    </w:p>
    <w:p>
      <w:pPr>
        <w:pStyle w:val="Style102"/>
        <w:widowControl w:val="0"/>
        <w:keepNext w:val="0"/>
        <w:keepLines w:val="0"/>
        <w:shd w:val="clear" w:color="auto" w:fill="auto"/>
        <w:bidi w:val="0"/>
        <w:jc w:val="both"/>
        <w:spacing w:before="0" w:after="155" w:line="216" w:lineRule="exact"/>
        <w:ind w:left="20" w:right="20" w:firstLine="300"/>
      </w:pPr>
      <w:r>
        <w:rPr>
          <w:rStyle w:val="CharStyle1505"/>
        </w:rPr>
        <w:t xml:space="preserve">Селекция </w:t>
      </w:r>
      <w:r>
        <w:rPr>
          <w:rStyle w:val="CharStyle1506"/>
        </w:rPr>
        <w:t>по магнитным состояниям, представленная в предыдущих разделах, об</w:t>
        <w:softHyphen/>
      </w:r>
      <w:r>
        <w:rPr>
          <w:rStyle w:val="CharStyle1505"/>
        </w:rPr>
        <w:t xml:space="preserve">ладает </w:t>
      </w:r>
      <w:r>
        <w:rPr>
          <w:rStyle w:val="CharStyle1506"/>
        </w:rPr>
        <w:t xml:space="preserve">тем недостатком, что вклад в сигнал формируется только 1/16 частью атомов </w:t>
      </w:r>
      <w:r>
        <w:rPr>
          <w:rStyle w:val="CharStyle1505"/>
        </w:rPr>
        <w:t xml:space="preserve">из </w:t>
      </w:r>
      <w:r>
        <w:rPr>
          <w:rStyle w:val="CharStyle1506"/>
        </w:rPr>
        <w:t xml:space="preserve">теплового пучка, поскольку все 16 подуровней основного состояния в атоме цезия при комнатной температуре заселены практически одинаково, а отбираются лишь атомы, находящиеся на подуровне </w:t>
      </w:r>
      <w:r>
        <w:rPr>
          <w:rStyle w:val="CharStyle1508"/>
          <w:lang w:val="en-US"/>
        </w:rPr>
        <w:t>F</w:t>
      </w:r>
      <w:r>
        <w:rPr>
          <w:rStyle w:val="CharStyle1506"/>
          <w:lang w:val="en-US"/>
        </w:rPr>
        <w:t xml:space="preserve"> </w:t>
      </w:r>
      <w:r>
        <w:rPr>
          <w:rStyle w:val="CharStyle1505"/>
        </w:rPr>
        <w:t xml:space="preserve">= </w:t>
      </w:r>
      <w:r>
        <w:rPr>
          <w:rStyle w:val="CharStyle1506"/>
        </w:rPr>
        <w:t>3, тр- = 0 (см. рис. 7.1). Увеличение населен</w:t>
        <w:softHyphen/>
        <w:t>ности этого уровня приводит к соответствующему росту сигнала. Перераспределение населенности между подуровнями можно осуществлять с помощью оптической на</w:t>
        <w:softHyphen/>
        <w:t xml:space="preserve">качки (см. раздел 5.3.4), что было впервые продемонстрировано в работе Пику [269] </w:t>
      </w:r>
      <w:r>
        <w:rPr>
          <w:rStyle w:val="CharStyle1505"/>
        </w:rPr>
        <w:t xml:space="preserve">для </w:t>
      </w:r>
      <w:r>
        <w:rPr>
          <w:rStyle w:val="CharStyle1506"/>
        </w:rPr>
        <w:t xml:space="preserve">атомного пучка. </w:t>
      </w:r>
      <w:r>
        <w:rPr>
          <w:rStyle w:val="CharStyle1611"/>
        </w:rPr>
        <w:t xml:space="preserve">В </w:t>
      </w:r>
      <w:r>
        <w:rPr>
          <w:rStyle w:val="CharStyle1506"/>
        </w:rPr>
        <w:t xml:space="preserve">простейшем случае (см. рис. 7.8, а) излучение вблизи частоты резонансной Ог-линии с Л = 852,355 нм возбуждает переходы между подуровнями сверхтонкой структуры основного и возбужденного состояний с </w:t>
      </w:r>
      <w:r>
        <w:rPr>
          <w:rStyle w:val="CharStyle1508"/>
          <w:lang w:val="en-US"/>
        </w:rPr>
        <w:t xml:space="preserve">F </w:t>
      </w:r>
      <w:r>
        <w:rPr>
          <w:rStyle w:val="CharStyle1507"/>
        </w:rPr>
        <w:t>=</w:t>
      </w:r>
      <w:r>
        <w:rPr>
          <w:rStyle w:val="CharStyle1505"/>
        </w:rPr>
        <w:t xml:space="preserve"> </w:t>
      </w:r>
      <w:r>
        <w:rPr>
          <w:rStyle w:val="CharStyle1506"/>
        </w:rPr>
        <w:t xml:space="preserve">4 и </w:t>
      </w:r>
      <w:r>
        <w:rPr>
          <w:rStyle w:val="CharStyle1508"/>
          <w:lang w:val="en-US"/>
        </w:rPr>
        <w:t>F'</w:t>
      </w:r>
      <w:r>
        <w:rPr>
          <w:rStyle w:val="CharStyle1506"/>
          <w:lang w:val="en-US"/>
        </w:rPr>
        <w:t xml:space="preserve"> </w:t>
      </w:r>
      <w:r>
        <w:rPr>
          <w:rStyle w:val="CharStyle1505"/>
        </w:rPr>
        <w:t xml:space="preserve">= </w:t>
      </w:r>
      <w:r>
        <w:rPr>
          <w:rStyle w:val="CharStyle1506"/>
        </w:rPr>
        <w:t xml:space="preserve">3 соответственно. Атомы, возбужденные в состояние с </w:t>
      </w:r>
      <w:r>
        <w:rPr>
          <w:rStyle w:val="CharStyle1508"/>
          <w:lang w:val="en-US"/>
        </w:rPr>
        <w:t>F'</w:t>
      </w:r>
      <w:r>
        <w:rPr>
          <w:rStyle w:val="CharStyle1506"/>
          <w:lang w:val="en-US"/>
        </w:rPr>
        <w:t xml:space="preserve"> </w:t>
      </w:r>
      <w:r>
        <w:rPr>
          <w:rStyle w:val="CharStyle1506"/>
        </w:rPr>
        <w:t xml:space="preserve">= 3, имеющее время жизни около 30 нс, спонтанно распадаются на сверхтонкие подуровни основного состояния </w:t>
      </w:r>
      <w:r>
        <w:rPr>
          <w:rStyle w:val="CharStyle1506"/>
          <w:lang w:val="en-US"/>
        </w:rPr>
        <w:t xml:space="preserve">cF </w:t>
      </w:r>
      <w:r>
        <w:rPr>
          <w:rStyle w:val="CharStyle1505"/>
          <w:lang w:val="en-US"/>
        </w:rPr>
        <w:t xml:space="preserve">= </w:t>
      </w:r>
      <w:r>
        <w:rPr>
          <w:rStyle w:val="CharStyle1506"/>
          <w:lang w:val="en-US"/>
        </w:rPr>
        <w:t xml:space="preserve">3hF </w:t>
      </w:r>
      <w:r>
        <w:rPr>
          <w:rStyle w:val="CharStyle1505"/>
          <w:lang w:val="en-US"/>
        </w:rPr>
        <w:t xml:space="preserve">= </w:t>
      </w:r>
      <w:r>
        <w:rPr>
          <w:rStyle w:val="CharStyle1506"/>
          <w:lang w:val="en-US"/>
        </w:rPr>
        <w:t xml:space="preserve">4. </w:t>
      </w:r>
      <w:r>
        <w:rPr>
          <w:rStyle w:val="CharStyle1506"/>
        </w:rPr>
        <w:t>Через несколько циклов возбуждения-излучения вся населененность</w:t>
      </w:r>
    </w:p>
    <w:p>
      <w:pPr>
        <w:pStyle w:val="Style1872"/>
        <w:tabs>
          <w:tab w:leader="none" w:pos="841" w:val="left"/>
        </w:tabs>
        <w:widowControl w:val="0"/>
        <w:keepNext w:val="0"/>
        <w:keepLines w:val="0"/>
        <w:shd w:val="clear" w:color="auto" w:fill="auto"/>
        <w:bidi w:val="0"/>
        <w:spacing w:before="0" w:after="0"/>
        <w:ind w:left="20" w:right="0" w:firstLine="0"/>
      </w:pPr>
      <w:r>
        <w:fldChar w:fldCharType="begin"/>
        <w:instrText xml:space="preserve"> TOC \o "1-5" \h \z </w:instrText>
        <w:fldChar w:fldCharType="separate"/>
      </w:r>
      <w:r>
        <w:pict>
          <v:shape id="_x0000_s2093" type="#_x0000_t75" style="position:absolute;margin-left:56.3pt;margin-top:4.3pt;width:138.25pt;height:148.8pt;z-index:-125829056;mso-wrap-distance-left:5.pt;mso-wrap-distance-right:5.pt;mso-position-horizontal-relative:margin">
            <v:imagedata r:id="rId534" r:href="rId535"/>
            <w10:wrap type="tight" anchorx="margin"/>
          </v:shape>
        </w:pict>
      </w:r>
      <w:r>
        <w:pict>
          <v:shape id="_x0000_s2094" type="#_x0000_t202" style="position:absolute;margin-left:15.25pt;margin-top:163.5pt;width:348.95pt;height:9.55pt;z-index:-12582905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 xml:space="preserve">Рис. 7.8. Одна из схем оптической накачки в атоме </w:t>
                  </w:r>
                  <w:r>
                    <w:rPr>
                      <w:rStyle w:val="CharStyle1578"/>
                      <w:lang w:val="en-US"/>
                      <w:spacing w:val="0"/>
                    </w:rPr>
                    <w:t xml:space="preserve">Cs, </w:t>
                  </w:r>
                  <w:r>
                    <w:rPr>
                      <w:rStyle w:val="CharStyle1578"/>
                      <w:spacing w:val="0"/>
                    </w:rPr>
                    <w:t>используемая в цезиевых часах</w:t>
                  </w:r>
                </w:p>
              </w:txbxContent>
            </v:textbox>
            <w10:wrap type="square" anchorx="margin"/>
          </v:shape>
        </w:pict>
      </w:r>
      <w:r>
        <w:rPr>
          <w:rStyle w:val="CharStyle1874"/>
        </w:rPr>
        <w:t>F'</w:t>
      </w:r>
      <w:r>
        <w:rPr>
          <w:rStyle w:val="CharStyle1875"/>
          <w:lang w:val="en-US"/>
        </w:rPr>
        <w:t xml:space="preserve"> </w:t>
      </w:r>
      <w:r>
        <w:rPr>
          <w:rStyle w:val="CharStyle1876"/>
        </w:rPr>
        <w:t xml:space="preserve">= </w:t>
      </w:r>
      <w:r>
        <w:rPr>
          <w:rStyle w:val="CharStyle1875"/>
        </w:rPr>
        <w:t>5</w:t>
        <w:tab/>
      </w:r>
      <w:r>
        <w:rPr>
          <w:rStyle w:val="CharStyle1876"/>
        </w:rPr>
        <w:t>-</w:t>
      </w:r>
    </w:p>
    <w:p>
      <w:pPr>
        <w:pStyle w:val="Style1872"/>
        <w:tabs>
          <w:tab w:leader="none" w:pos="836" w:val="left"/>
        </w:tabs>
        <w:widowControl w:val="0"/>
        <w:keepNext w:val="0"/>
        <w:keepLines w:val="0"/>
        <w:shd w:val="clear" w:color="auto" w:fill="auto"/>
        <w:bidi w:val="0"/>
        <w:spacing w:before="0" w:after="0"/>
        <w:ind w:left="20" w:right="0" w:firstLine="0"/>
      </w:pPr>
      <w:r>
        <w:rPr>
          <w:rStyle w:val="CharStyle1874"/>
        </w:rPr>
        <w:t>F'</w:t>
      </w:r>
      <w:r>
        <w:rPr>
          <w:rStyle w:val="CharStyle1875"/>
          <w:lang w:val="en-US"/>
        </w:rPr>
        <w:t xml:space="preserve"> </w:t>
      </w:r>
      <w:r>
        <w:rPr>
          <w:rStyle w:val="CharStyle1875"/>
        </w:rPr>
        <w:t>=4</w:t>
        <w:tab/>
      </w:r>
      <w:r>
        <w:rPr>
          <w:rStyle w:val="CharStyle1877"/>
          <w:lang w:val="ru-RU"/>
        </w:rPr>
        <w:t>-</w:t>
      </w:r>
    </w:p>
    <w:p>
      <w:pPr>
        <w:pStyle w:val="Style1872"/>
        <w:tabs>
          <w:tab w:leader="none" w:pos="841" w:val="left"/>
        </w:tabs>
        <w:widowControl w:val="0"/>
        <w:keepNext w:val="0"/>
        <w:keepLines w:val="0"/>
        <w:shd w:val="clear" w:color="auto" w:fill="auto"/>
        <w:bidi w:val="0"/>
        <w:spacing w:before="0" w:after="0"/>
        <w:ind w:left="20" w:right="0" w:firstLine="0"/>
      </w:pPr>
      <w:r>
        <w:rPr>
          <w:rStyle w:val="CharStyle1874"/>
        </w:rPr>
        <w:t>F'</w:t>
      </w:r>
      <w:r>
        <w:rPr>
          <w:rStyle w:val="CharStyle1875"/>
          <w:lang w:val="en-US"/>
        </w:rPr>
        <w:t xml:space="preserve"> </w:t>
      </w:r>
      <w:r>
        <w:rPr>
          <w:rStyle w:val="CharStyle1876"/>
        </w:rPr>
        <w:t>=3</w:t>
        <w:tab/>
      </w:r>
      <w:r>
        <w:rPr>
          <w:rStyle w:val="CharStyle1877"/>
          <w:lang w:val="ru-RU"/>
        </w:rPr>
        <w:t>-</w:t>
      </w:r>
    </w:p>
    <w:p>
      <w:pPr>
        <w:pStyle w:val="Style1872"/>
        <w:tabs>
          <w:tab w:leader="none" w:pos="841" w:val="left"/>
        </w:tabs>
        <w:widowControl w:val="0"/>
        <w:keepNext w:val="0"/>
        <w:keepLines w:val="0"/>
        <w:shd w:val="clear" w:color="auto" w:fill="auto"/>
        <w:bidi w:val="0"/>
        <w:spacing w:before="0" w:after="0"/>
        <w:ind w:left="20" w:right="0" w:firstLine="0"/>
        <w:sectPr>
          <w:headerReference w:type="even" r:id="rId536"/>
          <w:headerReference w:type="default" r:id="rId537"/>
          <w:headerReference w:type="first" r:id="rId538"/>
          <w:titlePg/>
          <w:pgSz w:w="11909" w:h="16838"/>
          <w:pgMar w:top="2778" w:left="1946" w:right="1946" w:bottom="2711" w:header="0" w:footer="3" w:gutter="408"/>
          <w:rtlGutter w:val="0"/>
          <w:cols w:space="720"/>
          <w:noEndnote/>
          <w:docGrid w:linePitch="360"/>
        </w:sectPr>
      </w:pPr>
      <w:r>
        <w:pict>
          <v:shape id="_x0000_s2098" type="#_x0000_t202" style="position:absolute;margin-left:219.65pt;margin-top:85.7pt;width:33.05pt;height:9.pt;z-index:-125829054;mso-wrap-distance-left:5.pt;mso-wrap-distance-right:5.pt;mso-position-horizontal-relative:margin" filled="0" stroked="0">
            <v:textbox style="mso-fit-shape-to-text:t" inset="0,0,0,0">
              <w:txbxContent>
                <w:p>
                  <w:pPr>
                    <w:pStyle w:val="Style831"/>
                    <w:widowControl w:val="0"/>
                    <w:keepNext w:val="0"/>
                    <w:keepLines w:val="0"/>
                    <w:shd w:val="clear" w:color="auto" w:fill="auto"/>
                    <w:bidi w:val="0"/>
                    <w:jc w:val="left"/>
                    <w:spacing w:before="0" w:after="0" w:line="180" w:lineRule="exact"/>
                    <w:ind w:left="100" w:right="0" w:firstLine="0"/>
                  </w:pPr>
                  <w:r>
                    <w:rPr>
                      <w:rStyle w:val="CharStyle1853"/>
                      <w:i/>
                      <w:iCs/>
                      <w:spacing w:val="0"/>
                    </w:rPr>
                    <w:t xml:space="preserve">F </w:t>
                  </w:r>
                  <w:r>
                    <w:rPr>
                      <w:rStyle w:val="CharStyle1854"/>
                      <w:i/>
                      <w:iCs/>
                      <w:spacing w:val="0"/>
                    </w:rPr>
                    <w:t xml:space="preserve">= </w:t>
                  </w:r>
                  <w:r>
                    <w:rPr>
                      <w:rStyle w:val="CharStyle1853"/>
                      <w:lang w:val="ru-RU"/>
                      <w:i/>
                      <w:iCs/>
                      <w:spacing w:val="0"/>
                    </w:rPr>
                    <w:t>4</w:t>
                  </w:r>
                </w:p>
              </w:txbxContent>
            </v:textbox>
            <w10:wrap type="square" anchorx="margin"/>
          </v:shape>
        </w:pict>
      </w:r>
      <w:r>
        <w:pict>
          <v:shape id="_x0000_s2099" type="#_x0000_t202" style="position:absolute;margin-left:256.1pt;margin-top:97.5pt;width:71.9pt;height:9.55pt;z-index:-12582905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626"/>
                      <w:spacing w:val="0"/>
                    </w:rPr>
                    <w:t>9 192631770 Гц</w:t>
                  </w:r>
                </w:p>
              </w:txbxContent>
            </v:textbox>
            <w10:wrap type="square" anchorx="margin"/>
          </v:shape>
        </w:pict>
      </w:r>
      <w:r>
        <w:pict>
          <v:shape id="_x0000_s2100" type="#_x0000_t202" style="position:absolute;margin-left:219.65pt;margin-top:108.55pt;width:33.05pt;height:9.5pt;z-index:-125829052;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626"/>
                      <w:lang w:val="en-US"/>
                      <w:spacing w:val="0"/>
                    </w:rPr>
                    <w:t xml:space="preserve">F </w:t>
                  </w:r>
                  <w:r>
                    <w:rPr>
                      <w:rStyle w:val="CharStyle1624"/>
                      <w:spacing w:val="0"/>
                    </w:rPr>
                    <w:t xml:space="preserve">= </w:t>
                  </w:r>
                  <w:r>
                    <w:rPr>
                      <w:rStyle w:val="CharStyle1626"/>
                      <w:spacing w:val="0"/>
                    </w:rPr>
                    <w:t>3</w:t>
                  </w:r>
                </w:p>
              </w:txbxContent>
            </v:textbox>
            <w10:wrap type="square" anchorx="margin"/>
          </v:shape>
        </w:pict>
      </w:r>
      <w:r>
        <w:rPr>
          <w:rStyle w:val="CharStyle1874"/>
        </w:rPr>
        <w:t>F'</w:t>
      </w:r>
      <w:r>
        <w:rPr>
          <w:rStyle w:val="CharStyle1875"/>
          <w:lang w:val="en-US"/>
        </w:rPr>
        <w:t xml:space="preserve"> </w:t>
      </w:r>
      <w:r>
        <w:rPr>
          <w:rStyle w:val="CharStyle1876"/>
        </w:rPr>
        <w:t xml:space="preserve">= </w:t>
      </w:r>
      <w:r>
        <w:rPr>
          <w:rStyle w:val="CharStyle1875"/>
        </w:rPr>
        <w:t>2</w:t>
        <w:tab/>
      </w:r>
      <w:r>
        <w:rPr>
          <w:rStyle w:val="CharStyle1876"/>
        </w:rPr>
        <w:t>-</w:t>
      </w:r>
      <w:r>
        <w:rPr>
          <w:rStyle w:val="CharStyle1876"/>
        </w:rPr>
        <w:t xml:space="preserve"> </w:t>
      </w:r>
    </w:p>
    <w:p>
      <w:pPr>
        <w:pStyle w:val="Style1872"/>
        <w:tabs>
          <w:tab w:leader="none" w:pos="841" w:val="left"/>
        </w:tabs>
        <w:widowControl w:val="0"/>
        <w:keepNext w:val="0"/>
        <w:keepLines w:val="0"/>
        <w:shd w:val="clear" w:color="auto" w:fill="auto"/>
        <w:bidi w:val="0"/>
        <w:spacing w:before="0" w:after="0"/>
        <w:ind w:left="20" w:right="0" w:firstLine="0"/>
      </w:pPr>
      <w:r>
        <w:rPr>
          <w:rStyle w:val="CharStyle1506"/>
        </w:rPr>
        <w:t xml:space="preserve">окажется перекачана с уровня </w:t>
      </w:r>
      <w:r>
        <w:rPr>
          <w:rStyle w:val="CharStyle1508"/>
          <w:lang w:val="en-US"/>
        </w:rPr>
        <w:t>F</w:t>
      </w:r>
      <w:r>
        <w:rPr>
          <w:rStyle w:val="CharStyle1506"/>
          <w:lang w:val="en-US"/>
        </w:rPr>
        <w:t xml:space="preserve"> </w:t>
      </w:r>
      <w:r>
        <w:rPr>
          <w:rStyle w:val="CharStyle1505"/>
        </w:rPr>
        <w:t xml:space="preserve">= </w:t>
      </w:r>
      <w:r>
        <w:rPr>
          <w:rStyle w:val="CharStyle1506"/>
        </w:rPr>
        <w:t xml:space="preserve">4 на </w:t>
      </w:r>
      <w:r>
        <w:rPr>
          <w:rStyle w:val="CharStyle1508"/>
          <w:lang w:val="en-US"/>
        </w:rPr>
        <w:t>F</w:t>
      </w:r>
      <w:r>
        <w:rPr>
          <w:rStyle w:val="CharStyle1506"/>
          <w:lang w:val="en-US"/>
        </w:rPr>
        <w:t xml:space="preserve"> </w:t>
      </w:r>
      <w:r>
        <w:rPr>
          <w:rStyle w:val="CharStyle1505"/>
        </w:rPr>
        <w:t xml:space="preserve">= </w:t>
      </w:r>
      <w:r>
        <w:rPr>
          <w:rStyle w:val="CharStyle1506"/>
        </w:rPr>
        <w:t>3, который не взаимодействует с излуче</w:t>
        <w:softHyphen/>
        <w:t xml:space="preserve">нием накачки. В работе [270] приводятся другие схемы накачки и соответствующие коэффициенты заселенности уровней. Необходимо отметить еще </w:t>
      </w:r>
      <w:r>
        <w:rPr>
          <w:rStyle w:val="CharStyle1505"/>
        </w:rPr>
        <w:t xml:space="preserve">одно </w:t>
      </w:r>
      <w:r>
        <w:rPr>
          <w:rStyle w:val="CharStyle1506"/>
        </w:rPr>
        <w:t>важное пре</w:t>
        <w:softHyphen/>
        <w:t xml:space="preserve">имущество метода оптической накачки по сравнению с магнитной </w:t>
      </w:r>
      <w:r>
        <w:rPr>
          <w:rStyle w:val="CharStyle1505"/>
        </w:rPr>
        <w:t xml:space="preserve">селекцией. </w:t>
      </w:r>
      <w:r>
        <w:rPr>
          <w:rStyle w:val="CharStyle1506"/>
        </w:rPr>
        <w:t xml:space="preserve">Если пучок излучения оптической накачки перпендикулярен направлению </w:t>
      </w:r>
      <w:r>
        <w:rPr>
          <w:rStyle w:val="CharStyle1505"/>
        </w:rPr>
        <w:t xml:space="preserve">атомного </w:t>
      </w:r>
      <w:r>
        <w:rPr>
          <w:rStyle w:val="CharStyle1506"/>
        </w:rPr>
        <w:t xml:space="preserve">пучка, возбуждение не зависит от скорости атомов. В </w:t>
      </w:r>
      <w:r>
        <w:rPr>
          <w:rStyle w:val="CharStyle1505"/>
        </w:rPr>
        <w:t xml:space="preserve">то </w:t>
      </w:r>
      <w:r>
        <w:rPr>
          <w:rStyle w:val="CharStyle1506"/>
        </w:rPr>
        <w:t xml:space="preserve">время, как магнитные </w:t>
      </w:r>
      <w:r>
        <w:rPr>
          <w:rStyle w:val="CharStyle1505"/>
        </w:rPr>
        <w:t>системы, ис</w:t>
        <w:softHyphen/>
      </w:r>
      <w:r>
        <w:rPr>
          <w:rStyle w:val="CharStyle1506"/>
        </w:rPr>
        <w:t xml:space="preserve">пользующиеся для селекции по магнитным состояниям атомов, имеют </w:t>
      </w:r>
      <w:r>
        <w:rPr>
          <w:rStyle w:val="CharStyle1505"/>
        </w:rPr>
        <w:t xml:space="preserve">ограниченный </w:t>
      </w:r>
      <w:r>
        <w:rPr>
          <w:rStyle w:val="CharStyle1506"/>
        </w:rPr>
        <w:t xml:space="preserve">приемный угол, в случае оптической накачки </w:t>
      </w:r>
      <w:r>
        <w:rPr>
          <w:rStyle w:val="CharStyle1505"/>
        </w:rPr>
        <w:t xml:space="preserve">можно </w:t>
      </w:r>
      <w:r>
        <w:rPr>
          <w:rStyle w:val="CharStyle1506"/>
        </w:rPr>
        <w:t xml:space="preserve">использовать более </w:t>
      </w:r>
      <w:r>
        <w:rPr>
          <w:rStyle w:val="CharStyle1505"/>
        </w:rPr>
        <w:t xml:space="preserve">интенсивные </w:t>
      </w:r>
      <w:r>
        <w:rPr>
          <w:rStyle w:val="CharStyle1506"/>
        </w:rPr>
        <w:t xml:space="preserve">и пространственно однородные пучки атомов. </w:t>
      </w:r>
      <w:r>
        <w:rPr>
          <w:rStyle w:val="CharStyle1505"/>
        </w:rPr>
        <w:t xml:space="preserve">Третьим </w:t>
      </w:r>
      <w:r>
        <w:rPr>
          <w:rStyle w:val="CharStyle1506"/>
        </w:rPr>
        <w:t xml:space="preserve">преимуществом </w:t>
      </w:r>
      <w:r>
        <w:rPr>
          <w:rStyle w:val="CharStyle1505"/>
        </w:rPr>
        <w:t xml:space="preserve">является </w:t>
      </w:r>
      <w:r>
        <w:rPr>
          <w:rStyle w:val="CharStyle1509"/>
        </w:rPr>
        <w:t xml:space="preserve">то, </w:t>
      </w:r>
      <w:r>
        <w:rPr>
          <w:rStyle w:val="CharStyle1506"/>
        </w:rPr>
        <w:t xml:space="preserve">что для оптической накачки не требуется </w:t>
      </w:r>
      <w:r>
        <w:rPr>
          <w:rStyle w:val="CharStyle1505"/>
        </w:rPr>
        <w:t xml:space="preserve">сильных </w:t>
      </w:r>
      <w:r>
        <w:rPr>
          <w:rStyle w:val="CharStyle1506"/>
        </w:rPr>
        <w:t xml:space="preserve">градиентных магнитных </w:t>
      </w:r>
      <w:r>
        <w:rPr>
          <w:rStyle w:val="CharStyle1509"/>
        </w:rPr>
        <w:t xml:space="preserve">полей, </w:t>
      </w:r>
      <w:r>
        <w:rPr>
          <w:rStyle w:val="CharStyle1506"/>
        </w:rPr>
        <w:t xml:space="preserve">как в случае магнитной селекции. Это </w:t>
      </w:r>
      <w:r>
        <w:rPr>
          <w:rStyle w:val="CharStyle1505"/>
        </w:rPr>
        <w:t xml:space="preserve">позволяет </w:t>
      </w:r>
      <w:r>
        <w:rPr>
          <w:rStyle w:val="CharStyle1506"/>
        </w:rPr>
        <w:t xml:space="preserve">избежать переходов Майорана, вызывающих сдвиги частоты часового </w:t>
      </w:r>
      <w:r>
        <w:rPr>
          <w:rStyle w:val="CharStyle1505"/>
        </w:rPr>
        <w:t xml:space="preserve">перехода (см. раздел </w:t>
      </w:r>
      <w:r>
        <w:rPr>
          <w:rStyle w:val="CharStyle1506"/>
        </w:rPr>
        <w:t>7.1.3.3).</w:t>
      </w:r>
      <w:r>
        <w:fldChar w:fldCharType="end"/>
      </w:r>
    </w:p>
    <w:p>
      <w:pPr>
        <w:pStyle w:val="Style102"/>
        <w:widowControl w:val="0"/>
        <w:keepNext w:val="0"/>
        <w:keepLines w:val="0"/>
        <w:shd w:val="clear" w:color="auto" w:fill="auto"/>
        <w:bidi w:val="0"/>
        <w:jc w:val="both"/>
        <w:spacing w:before="0" w:after="136" w:line="221" w:lineRule="exact"/>
        <w:ind w:left="40" w:right="20" w:firstLine="300"/>
      </w:pPr>
      <w:r>
        <w:rPr>
          <w:rStyle w:val="CharStyle1506"/>
        </w:rPr>
        <w:t xml:space="preserve">После пролета микроволнового </w:t>
      </w:r>
      <w:r>
        <w:rPr>
          <w:rStyle w:val="CharStyle1505"/>
        </w:rPr>
        <w:t xml:space="preserve">резонатора </w:t>
      </w:r>
      <w:r>
        <w:rPr>
          <w:rStyle w:val="CharStyle1509"/>
        </w:rPr>
        <w:t xml:space="preserve">часть </w:t>
      </w:r>
      <w:r>
        <w:rPr>
          <w:rStyle w:val="CharStyle1505"/>
        </w:rPr>
        <w:t xml:space="preserve">атомов </w:t>
      </w:r>
      <w:r>
        <w:rPr>
          <w:rStyle w:val="CharStyle1506"/>
        </w:rPr>
        <w:t xml:space="preserve">оказывается в состоянии с </w:t>
      </w:r>
      <w:r>
        <w:rPr>
          <w:rStyle w:val="CharStyle1508"/>
          <w:lang w:val="en-US"/>
        </w:rPr>
        <w:t xml:space="preserve">F </w:t>
      </w:r>
      <w:r>
        <w:rPr>
          <w:rStyle w:val="CharStyle1510"/>
          <w:lang w:val="ru-RU"/>
        </w:rPr>
        <w:t>=</w:t>
      </w:r>
      <w:r>
        <w:rPr>
          <w:rStyle w:val="CharStyle1509"/>
        </w:rPr>
        <w:t xml:space="preserve"> </w:t>
      </w:r>
      <w:r>
        <w:rPr>
          <w:rStyle w:val="CharStyle1506"/>
        </w:rPr>
        <w:t xml:space="preserve">4. Можно определить число таких </w:t>
      </w:r>
      <w:r>
        <w:rPr>
          <w:rStyle w:val="CharStyle1509"/>
        </w:rPr>
        <w:t xml:space="preserve">атомов, </w:t>
      </w:r>
      <w:r>
        <w:rPr>
          <w:rStyle w:val="CharStyle1505"/>
        </w:rPr>
        <w:t xml:space="preserve">возбуждая </w:t>
      </w:r>
      <w:r>
        <w:rPr>
          <w:rStyle w:val="CharStyle1506"/>
        </w:rPr>
        <w:t xml:space="preserve">их лазерным полем, настроенным на переход </w:t>
      </w:r>
      <w:r>
        <w:rPr>
          <w:rStyle w:val="CharStyle1508"/>
          <w:lang w:val="en-US"/>
        </w:rPr>
        <w:t xml:space="preserve">F </w:t>
      </w:r>
      <w:r>
        <w:rPr>
          <w:rStyle w:val="CharStyle1510"/>
          <w:lang w:val="ru-RU"/>
        </w:rPr>
        <w:t>=</w:t>
      </w:r>
      <w:r>
        <w:rPr>
          <w:rStyle w:val="CharStyle1509"/>
        </w:rPr>
        <w:t xml:space="preserve"> </w:t>
      </w:r>
      <w:r>
        <w:rPr>
          <w:rStyle w:val="CharStyle1506"/>
        </w:rPr>
        <w:t xml:space="preserve">4 </w:t>
      </w:r>
      <w:r>
        <w:rPr>
          <w:rStyle w:val="CharStyle1505"/>
        </w:rPr>
        <w:t>—</w:t>
      </w:r>
      <w:r>
        <w:rPr>
          <w:rStyle w:val="CharStyle1506"/>
        </w:rPr>
        <w:t xml:space="preserve">* </w:t>
      </w:r>
      <w:r>
        <w:rPr>
          <w:rStyle w:val="CharStyle1508"/>
          <w:lang w:val="en-US"/>
        </w:rPr>
        <w:t>F'</w:t>
      </w:r>
      <w:r>
        <w:rPr>
          <w:rStyle w:val="CharStyle1506"/>
          <w:lang w:val="en-US"/>
        </w:rPr>
        <w:t xml:space="preserve"> </w:t>
      </w:r>
      <w:r>
        <w:rPr>
          <w:rStyle w:val="CharStyle1506"/>
        </w:rPr>
        <w:t xml:space="preserve">= 5, </w:t>
      </w:r>
      <w:r>
        <w:rPr>
          <w:rStyle w:val="CharStyle1505"/>
        </w:rPr>
        <w:t xml:space="preserve">и </w:t>
      </w:r>
      <w:r>
        <w:rPr>
          <w:rStyle w:val="CharStyle1509"/>
        </w:rPr>
        <w:t xml:space="preserve">регистрируя </w:t>
      </w:r>
      <w:r>
        <w:rPr>
          <w:rStyle w:val="CharStyle1506"/>
        </w:rPr>
        <w:t xml:space="preserve">фотоны люминесценции, </w:t>
      </w:r>
      <w:r>
        <w:rPr>
          <w:rStyle w:val="CharStyle1505"/>
        </w:rPr>
        <w:t xml:space="preserve">как </w:t>
      </w:r>
      <w:r>
        <w:rPr>
          <w:rStyle w:val="CharStyle1506"/>
        </w:rPr>
        <w:t xml:space="preserve">показано на рисунке 7.8, б. Переход </w:t>
      </w:r>
      <w:r>
        <w:rPr>
          <w:rStyle w:val="CharStyle1508"/>
          <w:lang w:val="en-US"/>
        </w:rPr>
        <w:t>F</w:t>
      </w:r>
      <w:r>
        <w:rPr>
          <w:rStyle w:val="CharStyle1506"/>
          <w:lang w:val="en-US"/>
        </w:rPr>
        <w:t xml:space="preserve"> </w:t>
      </w:r>
      <w:r>
        <w:rPr>
          <w:rStyle w:val="CharStyle1509"/>
        </w:rPr>
        <w:t xml:space="preserve">= </w:t>
      </w:r>
      <w:r>
        <w:rPr>
          <w:rStyle w:val="CharStyle1506"/>
        </w:rPr>
        <w:t xml:space="preserve">4 </w:t>
      </w:r>
      <w:r>
        <w:rPr>
          <w:rStyle w:val="CharStyle1509"/>
        </w:rPr>
        <w:t>—</w:t>
      </w:r>
      <w:r>
        <w:rPr>
          <w:rStyle w:val="CharStyle1506"/>
        </w:rPr>
        <w:t xml:space="preserve">• </w:t>
      </w:r>
      <w:r>
        <w:rPr>
          <w:rStyle w:val="CharStyle1507"/>
          <w:lang w:val="en-US"/>
        </w:rPr>
        <w:t>F'</w:t>
      </w:r>
      <w:r>
        <w:rPr>
          <w:rStyle w:val="CharStyle1505"/>
          <w:lang w:val="en-US"/>
        </w:rPr>
        <w:t xml:space="preserve"> </w:t>
      </w:r>
      <w:r>
        <w:rPr>
          <w:rStyle w:val="CharStyle1509"/>
        </w:rPr>
        <w:t xml:space="preserve">= </w:t>
      </w:r>
      <w:r>
        <w:rPr>
          <w:rStyle w:val="CharStyle1505"/>
        </w:rPr>
        <w:t xml:space="preserve">5 является </w:t>
      </w:r>
      <w:r>
        <w:rPr>
          <w:rStyle w:val="CharStyle1506"/>
        </w:rPr>
        <w:t>циклическим, посколь</w:t>
        <w:softHyphen/>
        <w:t xml:space="preserve">ку атомы, возбужденные в состояние </w:t>
      </w:r>
      <w:r>
        <w:rPr>
          <w:rStyle w:val="CharStyle1508"/>
          <w:lang w:val="en-US"/>
        </w:rPr>
        <w:t>F'</w:t>
      </w:r>
      <w:r>
        <w:rPr>
          <w:rStyle w:val="CharStyle1506"/>
          <w:lang w:val="en-US"/>
        </w:rPr>
        <w:t xml:space="preserve"> </w:t>
      </w:r>
      <w:r>
        <w:rPr>
          <w:rStyle w:val="CharStyle1509"/>
        </w:rPr>
        <w:t xml:space="preserve">= </w:t>
      </w:r>
      <w:r>
        <w:rPr>
          <w:rStyle w:val="CharStyle1505"/>
        </w:rPr>
        <w:t xml:space="preserve">5, </w:t>
      </w:r>
      <w:r>
        <w:rPr>
          <w:rStyle w:val="CharStyle1509"/>
        </w:rPr>
        <w:t xml:space="preserve">могут </w:t>
      </w:r>
      <w:r>
        <w:rPr>
          <w:rStyle w:val="CharStyle1505"/>
        </w:rPr>
        <w:t xml:space="preserve">распадаться только на </w:t>
      </w:r>
      <w:r>
        <w:rPr>
          <w:rStyle w:val="CharStyle1506"/>
        </w:rPr>
        <w:t>сверхтон</w:t>
        <w:softHyphen/>
        <w:t xml:space="preserve">кий компонент основного состояния </w:t>
      </w:r>
      <w:r>
        <w:rPr>
          <w:rStyle w:val="CharStyle1505"/>
        </w:rPr>
        <w:t xml:space="preserve">с </w:t>
      </w:r>
      <w:r>
        <w:rPr>
          <w:rStyle w:val="CharStyle1508"/>
          <w:lang w:val="en-US"/>
        </w:rPr>
        <w:t>F</w:t>
      </w:r>
      <w:r>
        <w:rPr>
          <w:rStyle w:val="CharStyle1506"/>
          <w:lang w:val="en-US"/>
        </w:rPr>
        <w:t xml:space="preserve"> </w:t>
      </w:r>
      <w:r>
        <w:rPr>
          <w:rStyle w:val="CharStyle1509"/>
        </w:rPr>
        <w:t xml:space="preserve">= </w:t>
      </w:r>
      <w:r>
        <w:rPr>
          <w:rStyle w:val="CharStyle1505"/>
        </w:rPr>
        <w:t xml:space="preserve">4 </w:t>
      </w:r>
      <w:r>
        <w:rPr>
          <w:rStyle w:val="CharStyle1509"/>
        </w:rPr>
        <w:t xml:space="preserve">(согласно </w:t>
      </w:r>
      <w:r>
        <w:rPr>
          <w:rStyle w:val="CharStyle1505"/>
        </w:rPr>
        <w:t xml:space="preserve">квантово-механическому </w:t>
      </w:r>
      <w:r>
        <w:rPr>
          <w:rStyle w:val="CharStyle1506"/>
        </w:rPr>
        <w:t>пра</w:t>
        <w:softHyphen/>
        <w:t xml:space="preserve">вилу отбора </w:t>
      </w:r>
      <w:r>
        <w:rPr>
          <w:rStyle w:val="CharStyle1508"/>
          <w:lang w:val="en-US"/>
        </w:rPr>
        <w:t xml:space="preserve">AF </w:t>
      </w:r>
      <w:r>
        <w:rPr>
          <w:rStyle w:val="CharStyle1508"/>
        </w:rPr>
        <w:t>—</w:t>
      </w:r>
      <w:r>
        <w:rPr>
          <w:rStyle w:val="CharStyle1506"/>
        </w:rPr>
        <w:t xml:space="preserve"> 0, 1). Таким </w:t>
      </w:r>
      <w:r>
        <w:rPr>
          <w:rStyle w:val="CharStyle1505"/>
        </w:rPr>
        <w:t xml:space="preserve">образом, </w:t>
      </w:r>
      <w:r>
        <w:rPr>
          <w:rStyle w:val="CharStyle1509"/>
        </w:rPr>
        <w:t xml:space="preserve">процесс возбуждения </w:t>
      </w:r>
      <w:r>
        <w:rPr>
          <w:rStyle w:val="CharStyle1505"/>
        </w:rPr>
        <w:t xml:space="preserve">и испускания </w:t>
      </w:r>
      <w:r>
        <w:rPr>
          <w:rStyle w:val="CharStyle1506"/>
        </w:rPr>
        <w:t xml:space="preserve">фотонов происходит многократно и </w:t>
      </w:r>
      <w:r>
        <w:rPr>
          <w:rStyle w:val="CharStyle1505"/>
        </w:rPr>
        <w:t xml:space="preserve">каждый </w:t>
      </w:r>
      <w:r>
        <w:rPr>
          <w:rStyle w:val="CharStyle1509"/>
        </w:rPr>
        <w:t xml:space="preserve">атом испускает большое </w:t>
      </w:r>
      <w:r>
        <w:rPr>
          <w:rStyle w:val="CharStyle1505"/>
        </w:rPr>
        <w:t xml:space="preserve">количество </w:t>
      </w:r>
      <w:r>
        <w:rPr>
          <w:rStyle w:val="CharStyle1506"/>
        </w:rPr>
        <w:t xml:space="preserve">фотонов Л. Даже при низкой </w:t>
      </w:r>
      <w:r>
        <w:rPr>
          <w:rStyle w:val="CharStyle1505"/>
        </w:rPr>
        <w:t xml:space="preserve">эффективности </w:t>
      </w:r>
      <w:r>
        <w:rPr>
          <w:rStyle w:val="CharStyle1509"/>
        </w:rPr>
        <w:t xml:space="preserve">детектирования </w:t>
      </w:r>
      <w:r>
        <w:rPr>
          <w:rStyle w:val="CharStyle1506"/>
        </w:rPr>
        <w:t xml:space="preserve">1 </w:t>
      </w:r>
      <w:r>
        <w:rPr>
          <w:rStyle w:val="CharStyle1505"/>
        </w:rPr>
        <w:t xml:space="preserve">число </w:t>
      </w:r>
      <w:r>
        <w:rPr>
          <w:rStyle w:val="CharStyle1506"/>
        </w:rPr>
        <w:t xml:space="preserve">зарегистрированных отсчетов </w:t>
      </w:r>
      <w:r>
        <w:rPr>
          <w:rStyle w:val="CharStyle1508"/>
          <w:lang w:val="en-US"/>
        </w:rPr>
        <w:t>N</w:t>
      </w:r>
      <w:r>
        <w:rPr>
          <w:rStyle w:val="CharStyle1507"/>
        </w:rPr>
        <w:t>р</w:t>
      </w:r>
      <w:r>
        <w:rPr>
          <w:rStyle w:val="CharStyle1505"/>
        </w:rPr>
        <w:t xml:space="preserve"> много больше </w:t>
      </w:r>
      <w:r>
        <w:rPr>
          <w:rStyle w:val="CharStyle1509"/>
        </w:rPr>
        <w:t xml:space="preserve">единицы, фактически </w:t>
      </w:r>
      <w:r>
        <w:rPr>
          <w:rStyle w:val="CharStyle1505"/>
        </w:rPr>
        <w:t xml:space="preserve">позволяя </w:t>
      </w:r>
      <w:r>
        <w:rPr>
          <w:rStyle w:val="CharStyle1506"/>
        </w:rPr>
        <w:t>зарегистрировать каждый возбужденный атом.</w:t>
      </w:r>
    </w:p>
    <w:p>
      <w:pPr>
        <w:framePr w:h="2741" w:wrap="notBeside" w:vAnchor="text" w:hAnchor="text" w:xAlign="center" w:y="1"/>
        <w:widowControl w:val="0"/>
        <w:jc w:val="center"/>
        <w:rPr>
          <w:sz w:val="0"/>
          <w:szCs w:val="0"/>
        </w:rPr>
      </w:pPr>
      <w:r>
        <w:pict>
          <v:shape id="_x0000_s2101" type="#_x0000_t75" style="width:302pt;height:137pt;">
            <v:imagedata r:id="rId539" r:href="rId540"/>
          </v:shape>
        </w:pict>
      </w:r>
    </w:p>
    <w:p>
      <w:pPr>
        <w:pStyle w:val="Style636"/>
        <w:framePr w:h="2741"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592"/>
        </w:rPr>
        <w:t xml:space="preserve">Рис. 7.9. Упрощенная </w:t>
      </w:r>
      <w:r>
        <w:rPr>
          <w:rStyle w:val="CharStyle1591"/>
        </w:rPr>
        <w:t xml:space="preserve">схема цезиевых </w:t>
      </w:r>
      <w:r>
        <w:rPr>
          <w:rStyle w:val="CharStyle1592"/>
        </w:rPr>
        <w:t xml:space="preserve">атомных часов с оптической </w:t>
      </w:r>
      <w:r>
        <w:rPr>
          <w:rStyle w:val="CharStyle1591"/>
        </w:rPr>
        <w:t xml:space="preserve">накачкой и </w:t>
      </w:r>
      <w:r>
        <w:rPr>
          <w:rStyle w:val="CharStyle1879"/>
        </w:rPr>
        <w:t>оптической</w:t>
      </w:r>
    </w:p>
    <w:p>
      <w:pPr>
        <w:pStyle w:val="Style636"/>
        <w:framePr w:h="2741"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592"/>
        </w:rPr>
        <w:t>регистрацией</w:t>
      </w:r>
    </w:p>
    <w:p>
      <w:pPr>
        <w:widowControl w:val="0"/>
        <w:rPr>
          <w:sz w:val="2"/>
          <w:szCs w:val="2"/>
        </w:rPr>
      </w:pPr>
    </w:p>
    <w:p>
      <w:pPr>
        <w:pStyle w:val="Style102"/>
        <w:widowControl w:val="0"/>
        <w:keepNext w:val="0"/>
        <w:keepLines w:val="0"/>
        <w:shd w:val="clear" w:color="auto" w:fill="auto"/>
        <w:bidi w:val="0"/>
        <w:jc w:val="both"/>
        <w:spacing w:before="157" w:after="0" w:line="221" w:lineRule="exact"/>
        <w:ind w:left="40" w:right="20" w:firstLine="300"/>
      </w:pPr>
      <w:r>
        <w:rPr>
          <w:rStyle w:val="CharStyle1506"/>
        </w:rPr>
        <w:t xml:space="preserve">В схеме цезиевых часов </w:t>
      </w:r>
      <w:r>
        <w:rPr>
          <w:rStyle w:val="CharStyle1505"/>
        </w:rPr>
        <w:t xml:space="preserve">с </w:t>
      </w:r>
      <w:r>
        <w:rPr>
          <w:rStyle w:val="CharStyle1506"/>
        </w:rPr>
        <w:t xml:space="preserve">использованием оптической </w:t>
      </w:r>
      <w:r>
        <w:rPr>
          <w:rStyle w:val="CharStyle1505"/>
        </w:rPr>
        <w:t xml:space="preserve">накачки для возбуждения </w:t>
      </w:r>
      <w:r>
        <w:rPr>
          <w:rStyle w:val="CharStyle1506"/>
        </w:rPr>
        <w:t xml:space="preserve">и регистрации атомов, </w:t>
      </w:r>
      <w:r>
        <w:rPr>
          <w:rStyle w:val="CharStyle1505"/>
        </w:rPr>
        <w:t xml:space="preserve">приведенной </w:t>
      </w:r>
      <w:r>
        <w:rPr>
          <w:rStyle w:val="CharStyle1506"/>
        </w:rPr>
        <w:t xml:space="preserve">на рисунке 7.9, </w:t>
      </w:r>
      <w:r>
        <w:rPr>
          <w:rStyle w:val="CharStyle1505"/>
        </w:rPr>
        <w:t xml:space="preserve">задействованы две лазерные </w:t>
      </w:r>
      <w:r>
        <w:rPr>
          <w:rStyle w:val="CharStyle1506"/>
        </w:rPr>
        <w:t xml:space="preserve">системы. В зависимости от </w:t>
      </w:r>
      <w:r>
        <w:rPr>
          <w:rStyle w:val="CharStyle1505"/>
        </w:rPr>
        <w:t xml:space="preserve">типа </w:t>
      </w:r>
      <w:r>
        <w:rPr>
          <w:rStyle w:val="CharStyle1506"/>
        </w:rPr>
        <w:t xml:space="preserve">схемы иногда </w:t>
      </w:r>
      <w:r>
        <w:rPr>
          <w:rStyle w:val="CharStyle1505"/>
        </w:rPr>
        <w:t xml:space="preserve">используется большее </w:t>
      </w:r>
      <w:r>
        <w:rPr>
          <w:rStyle w:val="CharStyle1506"/>
        </w:rPr>
        <w:t xml:space="preserve">число </w:t>
      </w:r>
      <w:r>
        <w:rPr>
          <w:rStyle w:val="CharStyle1505"/>
        </w:rPr>
        <w:t>ла</w:t>
        <w:softHyphen/>
      </w:r>
      <w:r>
        <w:rPr>
          <w:rStyle w:val="CharStyle1506"/>
        </w:rPr>
        <w:t xml:space="preserve">зеров, генерирующих необходимые частоты. Центральная </w:t>
      </w:r>
      <w:r>
        <w:rPr>
          <w:rStyle w:val="CharStyle1505"/>
        </w:rPr>
        <w:t xml:space="preserve">часть схемы </w:t>
      </w:r>
      <w:r>
        <w:rPr>
          <w:rStyle w:val="CharStyle1506"/>
        </w:rPr>
        <w:t xml:space="preserve">базируется на возбуждении по методу Рэмси, как и в случае </w:t>
      </w:r>
      <w:r>
        <w:rPr>
          <w:rStyle w:val="CharStyle1505"/>
        </w:rPr>
        <w:t xml:space="preserve">обычных </w:t>
      </w:r>
      <w:r>
        <w:rPr>
          <w:rStyle w:val="CharStyle1506"/>
        </w:rPr>
        <w:t xml:space="preserve">часов с магнитной селекцией атомов, поэтому в обоих случаях вклады в </w:t>
      </w:r>
      <w:r>
        <w:rPr>
          <w:rStyle w:val="CharStyle1505"/>
        </w:rPr>
        <w:t xml:space="preserve">погрешность </w:t>
      </w:r>
      <w:r>
        <w:rPr>
          <w:rStyle w:val="CharStyle1506"/>
        </w:rPr>
        <w:t xml:space="preserve">частоты, в целом, схожи. Специфический источник погрешности </w:t>
      </w:r>
      <w:r>
        <w:rPr>
          <w:rStyle w:val="CharStyle1505"/>
        </w:rPr>
        <w:t xml:space="preserve">для часов </w:t>
      </w:r>
      <w:r>
        <w:rPr>
          <w:rStyle w:val="CharStyle1506"/>
        </w:rPr>
        <w:t xml:space="preserve">с оптической накачкой связан с рассеянным светом </w:t>
      </w:r>
      <w:r>
        <w:rPr>
          <w:rStyle w:val="CharStyle1505"/>
        </w:rPr>
        <w:t xml:space="preserve">от </w:t>
      </w:r>
      <w:r>
        <w:rPr>
          <w:rStyle w:val="CharStyle1506"/>
        </w:rPr>
        <w:t>накачивающего и регистрирующего лазерных пучков, который присутствует в области пролета атомов между зонами взаимодействия с микроволновым полем резонатора. Такое излучение вызывает и динамический штарковский сдвиг уровней, который был проанализирован в ряде работ [11, 127].</w:t>
      </w:r>
      <w:r>
        <w:br w:type="page"/>
      </w:r>
    </w:p>
    <w:p>
      <w:pPr>
        <w:pStyle w:val="Style102"/>
        <w:widowControl w:val="0"/>
        <w:keepNext w:val="0"/>
        <w:keepLines w:val="0"/>
        <w:shd w:val="clear" w:color="auto" w:fill="auto"/>
        <w:bidi w:val="0"/>
        <w:jc w:val="both"/>
        <w:spacing w:before="0" w:after="0" w:line="216" w:lineRule="exact"/>
        <w:ind w:left="20" w:right="40" w:firstLine="0"/>
      </w:pPr>
      <w:r>
        <w:rPr>
          <w:rStyle w:val="CharStyle1505"/>
        </w:rPr>
        <w:t xml:space="preserve">Также его </w:t>
      </w:r>
      <w:r>
        <w:rPr>
          <w:rStyle w:val="CharStyle1506"/>
        </w:rPr>
        <w:t>можно исследовать экспериментально, варьируя мощность лазерного излу</w:t>
        <w:softHyphen/>
      </w:r>
      <w:r>
        <w:rPr>
          <w:rStyle w:val="CharStyle1505"/>
        </w:rPr>
        <w:t xml:space="preserve">чения. </w:t>
      </w:r>
      <w:r>
        <w:rPr>
          <w:rStyle w:val="CharStyle1506"/>
        </w:rPr>
        <w:t>Использование приведенной схемы существенно упрощает измерение сдвига, возникающего из-за несовершенства микроволнового резонатора (для чего требуется обращение направления атомного пучка), поскольку в этом случае не нужно переме</w:t>
        <w:softHyphen/>
      </w:r>
      <w:r>
        <w:rPr>
          <w:rStyle w:val="CharStyle1505"/>
        </w:rPr>
        <w:t xml:space="preserve">щать </w:t>
      </w:r>
      <w:r>
        <w:rPr>
          <w:rStyle w:val="CharStyle1506"/>
        </w:rPr>
        <w:t>печь и детектор.</w:t>
      </w:r>
    </w:p>
    <w:p>
      <w:pPr>
        <w:pStyle w:val="Style102"/>
        <w:widowControl w:val="0"/>
        <w:keepNext w:val="0"/>
        <w:keepLines w:val="0"/>
        <w:shd w:val="clear" w:color="auto" w:fill="auto"/>
        <w:bidi w:val="0"/>
        <w:jc w:val="both"/>
        <w:spacing w:before="0" w:after="465" w:line="221" w:lineRule="exact"/>
        <w:ind w:left="20" w:right="40" w:firstLine="280"/>
      </w:pPr>
      <w:r>
        <w:rPr>
          <w:rStyle w:val="CharStyle1506"/>
        </w:rPr>
        <w:t xml:space="preserve">Был создан ряд цезиевых часов, в которых использовались схемы оптической накачки и </w:t>
      </w:r>
      <w:r>
        <w:rPr>
          <w:rStyle w:val="CharStyle1505"/>
        </w:rPr>
        <w:t xml:space="preserve">регистрации, </w:t>
      </w:r>
      <w:r>
        <w:rPr>
          <w:rStyle w:val="CharStyle1506"/>
        </w:rPr>
        <w:t xml:space="preserve">например, в Японии в </w:t>
      </w:r>
      <w:r>
        <w:rPr>
          <w:rStyle w:val="CharStyle1506"/>
          <w:lang w:val="en-US"/>
        </w:rPr>
        <w:t xml:space="preserve">NRLM </w:t>
      </w:r>
      <w:r>
        <w:rPr>
          <w:rStyle w:val="CharStyle1506"/>
        </w:rPr>
        <w:t xml:space="preserve">(сейчас </w:t>
      </w:r>
      <w:r>
        <w:rPr>
          <w:rStyle w:val="CharStyle1506"/>
          <w:lang w:val="en-US"/>
        </w:rPr>
        <w:t xml:space="preserve">NMIJ) </w:t>
      </w:r>
      <w:r>
        <w:rPr>
          <w:rStyle w:val="CharStyle1506"/>
        </w:rPr>
        <w:t xml:space="preserve">[272, 273], </w:t>
      </w:r>
      <w:r>
        <w:rPr>
          <w:rStyle w:val="CharStyle1505"/>
        </w:rPr>
        <w:t xml:space="preserve">в </w:t>
      </w:r>
      <w:r>
        <w:rPr>
          <w:rStyle w:val="CharStyle1506"/>
          <w:lang w:val="en-US"/>
        </w:rPr>
        <w:t xml:space="preserve">CRL </w:t>
      </w:r>
      <w:r>
        <w:rPr>
          <w:rStyle w:val="CharStyle1506"/>
        </w:rPr>
        <w:t xml:space="preserve">(сейчас Национальный институт информационных и телекоммуникационных </w:t>
      </w:r>
      <w:r>
        <w:rPr>
          <w:rStyle w:val="CharStyle1505"/>
        </w:rPr>
        <w:t xml:space="preserve">Технологий, </w:t>
      </w:r>
      <w:r>
        <w:rPr>
          <w:rStyle w:val="CharStyle1506"/>
          <w:lang w:val="en-US"/>
        </w:rPr>
        <w:t xml:space="preserve">N1CT) </w:t>
      </w:r>
      <w:r>
        <w:rPr>
          <w:rStyle w:val="CharStyle1506"/>
        </w:rPr>
        <w:t xml:space="preserve">[253], во Франции в </w:t>
      </w:r>
      <w:r>
        <w:rPr>
          <w:rStyle w:val="CharStyle1506"/>
          <w:lang w:val="en-US"/>
        </w:rPr>
        <w:t xml:space="preserve">LPTF </w:t>
      </w:r>
      <w:r>
        <w:rPr>
          <w:rStyle w:val="CharStyle1506"/>
        </w:rPr>
        <w:t xml:space="preserve">(сейчас </w:t>
      </w:r>
      <w:r>
        <w:rPr>
          <w:rStyle w:val="CharStyle1506"/>
          <w:lang w:val="en-US"/>
        </w:rPr>
        <w:t xml:space="preserve">BNM-SYRTE) </w:t>
      </w:r>
      <w:r>
        <w:rPr>
          <w:rStyle w:val="CharStyle1506"/>
        </w:rPr>
        <w:t xml:space="preserve">[271, 274], </w:t>
      </w:r>
      <w:r>
        <w:rPr>
          <w:rStyle w:val="CharStyle1505"/>
        </w:rPr>
        <w:t xml:space="preserve">а </w:t>
      </w:r>
      <w:r>
        <w:rPr>
          <w:rStyle w:val="CharStyle1506"/>
        </w:rPr>
        <w:t xml:space="preserve">также </w:t>
      </w:r>
      <w:r>
        <w:rPr>
          <w:rStyle w:val="CharStyle1505"/>
        </w:rPr>
        <w:t xml:space="preserve">в </w:t>
      </w:r>
      <w:r>
        <w:rPr>
          <w:rStyle w:val="CharStyle1506"/>
        </w:rPr>
        <w:t xml:space="preserve">США в </w:t>
      </w:r>
      <w:r>
        <w:rPr>
          <w:rStyle w:val="CharStyle1506"/>
          <w:lang w:val="en-US"/>
        </w:rPr>
        <w:t xml:space="preserve">NIST </w:t>
      </w:r>
      <w:r>
        <w:rPr>
          <w:rStyle w:val="CharStyle1506"/>
        </w:rPr>
        <w:t xml:space="preserve">[253, 275]. Достигнутая в них </w:t>
      </w:r>
      <w:r>
        <w:rPr>
          <w:rStyle w:val="CharStyle1880"/>
        </w:rPr>
        <w:t>отн</w:t>
      </w:r>
      <w:r>
        <w:rPr>
          <w:rStyle w:val="CharStyle1506"/>
        </w:rPr>
        <w:t xml:space="preserve">осительная нестабильность </w:t>
      </w:r>
      <w:r>
        <w:rPr>
          <w:rStyle w:val="CharStyle1505"/>
        </w:rPr>
        <w:t xml:space="preserve">составляет </w:t>
      </w:r>
      <w:r>
        <w:rPr>
          <w:rStyle w:val="CharStyle1506"/>
        </w:rPr>
        <w:t xml:space="preserve">1 • </w:t>
      </w:r>
      <w:r>
        <w:rPr>
          <w:rStyle w:val="CharStyle1508"/>
        </w:rPr>
        <w:t>Ю~</w:t>
      </w:r>
      <w:r>
        <w:rPr>
          <w:rStyle w:val="CharStyle1508"/>
          <w:vertAlign w:val="superscript"/>
        </w:rPr>
        <w:t>12</w:t>
      </w:r>
      <w:r>
        <w:rPr>
          <w:rStyle w:val="CharStyle1508"/>
        </w:rPr>
        <w:t>у/с/т</w:t>
      </w:r>
      <w:r>
        <w:rPr>
          <w:rStyle w:val="CharStyle1506"/>
        </w:rPr>
        <w:t xml:space="preserve"> [253, 276] и 3,5- 1(Г</w:t>
      </w:r>
      <w:r>
        <w:rPr>
          <w:rStyle w:val="CharStyle1506"/>
          <w:vertAlign w:val="superscript"/>
        </w:rPr>
        <w:t>13</w:t>
      </w:r>
      <w:r>
        <w:rPr>
          <w:rStyle w:val="CharStyle1506"/>
          <w:vertAlign w:val="subscript"/>
        </w:rPr>
        <w:t>х</w:t>
      </w:r>
      <w:r>
        <w:rPr>
          <w:rStyle w:val="CharStyle1506"/>
        </w:rPr>
        <w:t>/с7т [271]. Относительная по</w:t>
        <w:softHyphen/>
      </w:r>
      <w:r>
        <w:rPr>
          <w:rStyle w:val="CharStyle1505"/>
        </w:rPr>
        <w:t xml:space="preserve">грешность </w:t>
      </w:r>
      <w:r>
        <w:rPr>
          <w:rStyle w:val="CharStyle1506"/>
        </w:rPr>
        <w:t>частоты для таких установок составляет от 10</w:t>
      </w:r>
      <w:r>
        <w:rPr>
          <w:rStyle w:val="CharStyle1506"/>
          <w:vertAlign w:val="superscript"/>
        </w:rPr>
        <w:t>-н</w:t>
      </w:r>
      <w:r>
        <w:rPr>
          <w:rStyle w:val="CharStyle1506"/>
        </w:rPr>
        <w:t xml:space="preserve"> до 10</w:t>
      </w:r>
      <w:r>
        <w:rPr>
          <w:rStyle w:val="CharStyle1506"/>
          <w:vertAlign w:val="superscript"/>
        </w:rPr>
        <w:t>-15</w:t>
      </w:r>
      <w:r>
        <w:rPr>
          <w:rStyle w:val="CharStyle1506"/>
        </w:rPr>
        <w:t xml:space="preserve"> [253, 271, 273].</w:t>
      </w:r>
    </w:p>
    <w:p>
      <w:pPr>
        <w:pStyle w:val="Style1869"/>
        <w:widowControl w:val="0"/>
        <w:keepNext w:val="0"/>
        <w:keepLines w:val="0"/>
        <w:shd w:val="clear" w:color="auto" w:fill="auto"/>
        <w:bidi w:val="0"/>
        <w:spacing w:before="0" w:after="183" w:line="240" w:lineRule="exact"/>
        <w:ind w:left="0" w:right="0" w:firstLine="0"/>
      </w:pPr>
      <w:bookmarkStart w:id="102" w:name="bookmark102"/>
      <w:r>
        <w:rPr>
          <w:rStyle w:val="CharStyle1871"/>
          <w:b/>
          <w:bCs/>
        </w:rPr>
        <w:t>§ 7.3. Атомный фонтан</w:t>
      </w:r>
      <w:bookmarkEnd w:id="102"/>
    </w:p>
    <w:p>
      <w:pPr>
        <w:pStyle w:val="Style102"/>
        <w:widowControl w:val="0"/>
        <w:keepNext w:val="0"/>
        <w:keepLines w:val="0"/>
        <w:shd w:val="clear" w:color="auto" w:fill="auto"/>
        <w:bidi w:val="0"/>
        <w:jc w:val="both"/>
        <w:spacing w:before="0" w:after="0" w:line="221" w:lineRule="exact"/>
        <w:ind w:left="20" w:right="40" w:firstLine="280"/>
      </w:pPr>
      <w:r>
        <w:rPr>
          <w:rStyle w:val="CharStyle1506"/>
        </w:rPr>
        <w:t xml:space="preserve">Добротность </w:t>
      </w:r>
      <w:r>
        <w:rPr>
          <w:rStyle w:val="CharStyle1508"/>
          <w:lang w:val="en-US"/>
        </w:rPr>
        <w:t>Q</w:t>
      </w:r>
      <w:r>
        <w:rPr>
          <w:rStyle w:val="CharStyle1506"/>
          <w:lang w:val="en-US"/>
        </w:rPr>
        <w:t xml:space="preserve"> </w:t>
      </w:r>
      <w:r>
        <w:rPr>
          <w:rStyle w:val="CharStyle1506"/>
        </w:rPr>
        <w:t>атомного перехода, которая достигается в типичных лабораторных часах на основе теплового пучка атомов цезия, составляет порядка 10</w:t>
      </w:r>
      <w:r>
        <w:rPr>
          <w:rStyle w:val="CharStyle1506"/>
          <w:vertAlign w:val="superscript"/>
        </w:rPr>
        <w:t>8</w:t>
      </w:r>
      <w:r>
        <w:rPr>
          <w:rStyle w:val="CharStyle1506"/>
        </w:rPr>
        <w:t>. Для того, чтобы обеспечить относительную погрешность порядка 10</w:t>
      </w:r>
      <w:r>
        <w:rPr>
          <w:rStyle w:val="CharStyle1506"/>
          <w:vertAlign w:val="superscript"/>
        </w:rPr>
        <w:t>-14</w:t>
      </w:r>
      <w:r>
        <w:rPr>
          <w:rStyle w:val="CharStyle1506"/>
        </w:rPr>
        <w:t>, необходимо, чтобы по</w:t>
        <w:softHyphen/>
        <w:t>грешность определения центральной частоты атомного перехода составляла не более 10“ от ширины линии. Учитывая чрезвычайно малое значение этой величины, труд</w:t>
        <w:softHyphen/>
        <w:t>но ожидать существенного прогресса в этом направлении. Поэтому для разработки более точных и стабильных часов требуется увеличение времени взаимодействия ато</w:t>
        <w:softHyphen/>
        <w:t>мов с полем и соответствующее уменьшение спектральной ширины линии атомного перехода. При использовании атомов, охлажденных лазерными методами и обла</w:t>
        <w:softHyphen/>
        <w:t>дающих скоростями порядка нескольких сантиметров в секунду, можно увеличить время взаимодействия вплоть до нескольких секунд. Для атомов, обладающих столь низкими скоростями, использование горизонтальной схемы невозможно, поскольку за счет гравитационного притяжения атомы смещаются в вертикальном направлении на несколько метров в течение секунды.</w:t>
      </w:r>
    </w:p>
    <w:p>
      <w:pPr>
        <w:pStyle w:val="Style102"/>
        <w:widowControl w:val="0"/>
        <w:keepNext w:val="0"/>
        <w:keepLines w:val="0"/>
        <w:shd w:val="clear" w:color="auto" w:fill="auto"/>
        <w:bidi w:val="0"/>
        <w:jc w:val="both"/>
        <w:spacing w:before="0" w:after="60" w:line="221" w:lineRule="exact"/>
        <w:ind w:left="20" w:right="40" w:firstLine="280"/>
      </w:pPr>
      <w:r>
        <w:rPr>
          <w:rStyle w:val="CharStyle1506"/>
        </w:rPr>
        <w:t>При создании часов, обладающих высочайшей точностью, в настоящее время для возбуждения и опроса холодных атомов в гравитационном поле Земли широко ис</w:t>
        <w:softHyphen/>
        <w:t xml:space="preserve">пользуется концепция атомного фонтана, иногда называемого фонтаном Захариаса </w:t>
      </w:r>
      <w:r>
        <w:rPr>
          <w:rStyle w:val="CharStyle1611"/>
        </w:rPr>
        <w:t>').</w:t>
      </w:r>
    </w:p>
    <w:p>
      <w:pPr>
        <w:pStyle w:val="Style102"/>
        <w:numPr>
          <w:ilvl w:val="0"/>
          <w:numId w:val="273"/>
        </w:numPr>
        <w:tabs>
          <w:tab w:leader="none" w:pos="961" w:val="left"/>
        </w:tabs>
        <w:widowControl w:val="0"/>
        <w:keepNext w:val="0"/>
        <w:keepLines w:val="0"/>
        <w:shd w:val="clear" w:color="auto" w:fill="auto"/>
        <w:bidi w:val="0"/>
        <w:jc w:val="both"/>
        <w:spacing w:before="0" w:after="385" w:line="221" w:lineRule="exact"/>
        <w:ind w:left="20" w:right="40" w:firstLine="280"/>
      </w:pPr>
      <w:r>
        <w:pict>
          <v:shape id="_x0000_s2102" type="#_x0000_t75" style="position:absolute;margin-left:160.9pt;margin-top:110.15pt;width:54.25pt;height:25.45pt;z-index:-125829051;mso-wrap-distance-left:5.pt;mso-wrap-distance-right:5.pt;mso-position-horizontal-relative:margin" wrapcoords="0 0 21600 0 21600 21600 0 21600 0 0">
            <v:imagedata r:id="rId541" r:href="rId542"/>
            <w10:wrap type="tight" anchorx="margin"/>
          </v:shape>
        </w:pict>
      </w:r>
      <w:r>
        <w:rPr>
          <w:rStyle w:val="CharStyle1611"/>
        </w:rPr>
        <w:t xml:space="preserve">Принцип работы атомного фонтана. </w:t>
      </w:r>
      <w:r>
        <w:rPr>
          <w:rStyle w:val="CharStyle1506"/>
        </w:rPr>
        <w:t>В атомном фонтане, схема кото</w:t>
        <w:softHyphen/>
        <w:t xml:space="preserve">рого представлена на рис. 7.10, облако холодных атомов подбрасывается вертикально вверх в зону взаимодействия с микроволновым полем со скоростью несколько метров в секунду. За счет ускорения свободного падения </w:t>
      </w:r>
      <w:r>
        <w:rPr>
          <w:rStyle w:val="CharStyle1508"/>
        </w:rPr>
        <w:t>д</w:t>
      </w:r>
      <w:r>
        <w:rPr>
          <w:rStyle w:val="CharStyle1506"/>
        </w:rPr>
        <w:t xml:space="preserve"> их скорость постепенно умень</w:t>
        <w:softHyphen/>
        <w:t xml:space="preserve">шается и они падают обратно вниз, вторично проходя сквозь зону взаимодействия. Как и в случае пучковых цезиевых часов, возникает интерференционная картина Рэмси, разрешение которой определяется интервалом времени </w:t>
      </w:r>
      <w:r>
        <w:rPr>
          <w:rStyle w:val="CharStyle1508"/>
        </w:rPr>
        <w:t>Т</w:t>
      </w:r>
      <w:r>
        <w:rPr>
          <w:rStyle w:val="CharStyle1506"/>
        </w:rPr>
        <w:t xml:space="preserve"> между двумя взаи</w:t>
        <w:softHyphen/>
        <w:t>модействиями. Его легко вычислить, удваивая время, которое требуется атомам для достижения верхней точки траектории:</w:t>
      </w:r>
    </w:p>
    <w:p>
      <w:pPr>
        <w:pStyle w:val="Style102"/>
        <w:widowControl w:val="0"/>
        <w:keepNext w:val="0"/>
        <w:keepLines w:val="0"/>
        <w:shd w:val="clear" w:color="auto" w:fill="auto"/>
        <w:bidi w:val="0"/>
        <w:jc w:val="right"/>
        <w:spacing w:before="0" w:after="463" w:line="190" w:lineRule="exact"/>
        <w:ind w:left="0" w:right="40" w:firstLine="0"/>
      </w:pPr>
      <w:r>
        <w:rPr>
          <w:rStyle w:val="CharStyle1506"/>
        </w:rPr>
        <w:t>(7.7)</w:t>
      </w:r>
    </w:p>
    <w:p>
      <w:pPr>
        <w:pStyle w:val="Style102"/>
        <w:widowControl w:val="0"/>
        <w:keepNext w:val="0"/>
        <w:keepLines w:val="0"/>
        <w:shd w:val="clear" w:color="auto" w:fill="auto"/>
        <w:bidi w:val="0"/>
        <w:jc w:val="both"/>
        <w:spacing w:before="0" w:after="0" w:line="197" w:lineRule="exact"/>
        <w:ind w:left="20" w:right="40" w:firstLine="280"/>
      </w:pPr>
      <w:r>
        <w:rPr>
          <w:rStyle w:val="CharStyle1506"/>
        </w:rPr>
        <w:t xml:space="preserve">') Захариасом была впервые предпринята попытка использования низкоскоростных атомов </w:t>
      </w:r>
      <w:r>
        <w:rPr>
          <w:rStyle w:val="CharStyle1505"/>
        </w:rPr>
        <w:t xml:space="preserve">из </w:t>
      </w:r>
      <w:r>
        <w:rPr>
          <w:rStyle w:val="CharStyle1506"/>
        </w:rPr>
        <w:t xml:space="preserve">теплового источника для создания атомного фонтана в Массачусетском технологическом </w:t>
      </w:r>
      <w:r>
        <w:rPr>
          <w:rStyle w:val="CharStyle1505"/>
        </w:rPr>
        <w:t xml:space="preserve">институте </w:t>
      </w:r>
      <w:r>
        <w:rPr>
          <w:rStyle w:val="CharStyle1506"/>
        </w:rPr>
        <w:t>[15].</w:t>
      </w:r>
      <w:r>
        <w:br w:type="page"/>
      </w:r>
    </w:p>
    <w:p>
      <w:pPr>
        <w:pStyle w:val="Style102"/>
        <w:widowControl w:val="0"/>
        <w:keepNext w:val="0"/>
        <w:keepLines w:val="0"/>
        <w:shd w:val="clear" w:color="auto" w:fill="auto"/>
        <w:bidi w:val="0"/>
        <w:jc w:val="both"/>
        <w:spacing w:before="0" w:after="0" w:line="221" w:lineRule="exact"/>
        <w:ind w:left="20" w:right="20" w:firstLine="0"/>
      </w:pPr>
      <w:r>
        <w:rPr>
          <w:rStyle w:val="CharStyle1506"/>
        </w:rPr>
        <w:t xml:space="preserve">Расстояние </w:t>
      </w:r>
      <w:r>
        <w:rPr>
          <w:rStyle w:val="CharStyle1508"/>
        </w:rPr>
        <w:t>Н</w:t>
      </w:r>
      <w:r>
        <w:rPr>
          <w:rStyle w:val="CharStyle1506"/>
        </w:rPr>
        <w:t xml:space="preserve"> между резонатором </w:t>
      </w:r>
      <w:r>
        <w:rPr>
          <w:rStyle w:val="CharStyle1505"/>
        </w:rPr>
        <w:t xml:space="preserve">и верхней точкой подъема атомов составляет в типичных цезиевых </w:t>
      </w:r>
      <w:r>
        <w:rPr>
          <w:rStyle w:val="CharStyle1506"/>
        </w:rPr>
        <w:t xml:space="preserve">фонтанах </w:t>
      </w:r>
      <w:r>
        <w:rPr>
          <w:rStyle w:val="CharStyle1505"/>
        </w:rPr>
        <w:t xml:space="preserve">около </w:t>
      </w:r>
      <w:r>
        <w:rPr>
          <w:rStyle w:val="CharStyle1880"/>
        </w:rPr>
        <w:t>1 м,</w:t>
      </w:r>
      <w:r>
        <w:rPr>
          <w:rStyle w:val="CharStyle1506"/>
        </w:rPr>
        <w:t xml:space="preserve"> </w:t>
      </w:r>
      <w:r>
        <w:rPr>
          <w:rStyle w:val="CharStyle1505"/>
        </w:rPr>
        <w:t xml:space="preserve">что соответствует интервалу времени </w:t>
      </w:r>
      <w:r>
        <w:rPr>
          <w:rStyle w:val="CharStyle1506"/>
        </w:rPr>
        <w:t xml:space="preserve">Т = 0,9 </w:t>
      </w:r>
      <w:r>
        <w:rPr>
          <w:rStyle w:val="CharStyle1505"/>
        </w:rPr>
        <w:t xml:space="preserve">с и начальной скорости </w:t>
      </w:r>
      <w:r>
        <w:rPr>
          <w:rStyle w:val="CharStyle1507"/>
          <w:lang w:val="en-US"/>
        </w:rPr>
        <w:t xml:space="preserve">v </w:t>
      </w:r>
      <w:r>
        <w:rPr>
          <w:rStyle w:val="CharStyle1510"/>
          <w:lang w:val="ru-RU"/>
        </w:rPr>
        <w:t>=</w:t>
      </w:r>
      <w:r>
        <w:rPr>
          <w:rStyle w:val="CharStyle1509"/>
        </w:rPr>
        <w:t xml:space="preserve"> </w:t>
      </w:r>
      <w:r>
        <w:rPr>
          <w:rStyle w:val="CharStyle1505"/>
        </w:rPr>
        <w:t>&gt;/2</w:t>
      </w:r>
      <w:r>
        <w:rPr>
          <w:rStyle w:val="CharStyle1508"/>
        </w:rPr>
        <w:t>дН</w:t>
      </w:r>
      <w:r>
        <w:rPr>
          <w:rStyle w:val="CharStyle1506"/>
        </w:rPr>
        <w:t xml:space="preserve"> </w:t>
      </w:r>
      <w:r>
        <w:rPr>
          <w:rStyle w:val="CharStyle1505"/>
        </w:rPr>
        <w:t xml:space="preserve">= 4.5 м/с. Для эффективной работы такого атомного фонтана требуются низкие начальные скорости атомов в облаке, поскольку число атомов, возвращающихся в резонатор </w:t>
      </w:r>
      <w:r>
        <w:rPr>
          <w:rStyle w:val="CharStyle1506"/>
        </w:rPr>
        <w:t xml:space="preserve">Рэмси </w:t>
      </w:r>
      <w:r>
        <w:rPr>
          <w:rStyle w:val="CharStyle1505"/>
        </w:rPr>
        <w:t xml:space="preserve">на обратном пролете, зависит от их поперечной скорости. </w:t>
      </w:r>
      <w:r>
        <w:rPr>
          <w:rStyle w:val="CharStyle1506"/>
        </w:rPr>
        <w:t xml:space="preserve">В </w:t>
      </w:r>
      <w:r>
        <w:rPr>
          <w:rStyle w:val="CharStyle1505"/>
        </w:rPr>
        <w:t xml:space="preserve">качестве примера укажем, что точечное облако атомов цезия при температуре </w:t>
      </w:r>
      <w:r>
        <w:rPr>
          <w:rStyle w:val="CharStyle1507"/>
        </w:rPr>
        <w:t xml:space="preserve">Т </w:t>
      </w:r>
      <w:r>
        <w:rPr>
          <w:rStyle w:val="CharStyle1508"/>
        </w:rPr>
        <w:t>=</w:t>
      </w:r>
      <w:r>
        <w:rPr>
          <w:rStyle w:val="CharStyle1506"/>
        </w:rPr>
        <w:t xml:space="preserve"> 2 мкК </w:t>
      </w:r>
      <w:r>
        <w:rPr>
          <w:rStyle w:val="CharStyle1505"/>
        </w:rPr>
        <w:t xml:space="preserve">через одну секунду расширится до 1,1 см, </w:t>
      </w:r>
      <w:r>
        <w:rPr>
          <w:rStyle w:val="CharStyle1506"/>
        </w:rPr>
        <w:t xml:space="preserve">и </w:t>
      </w:r>
      <w:r>
        <w:rPr>
          <w:rStyle w:val="CharStyle1505"/>
        </w:rPr>
        <w:t xml:space="preserve">в зону взаимодействия вернется около 40% атомов. </w:t>
      </w:r>
      <w:r>
        <w:rPr>
          <w:rStyle w:val="CharStyle1506"/>
        </w:rPr>
        <w:t xml:space="preserve">В </w:t>
      </w:r>
      <w:r>
        <w:rPr>
          <w:rStyle w:val="CharStyle1505"/>
        </w:rPr>
        <w:t xml:space="preserve">свою очередь, если атомы охлаждены лишь до доплеровского предела, равного в </w:t>
      </w:r>
      <w:r>
        <w:rPr>
          <w:rStyle w:val="CharStyle1506"/>
        </w:rPr>
        <w:t xml:space="preserve">125 мкК, </w:t>
      </w:r>
      <w:r>
        <w:rPr>
          <w:rStyle w:val="CharStyle1505"/>
        </w:rPr>
        <w:t xml:space="preserve">в резонатор </w:t>
      </w:r>
      <w:r>
        <w:rPr>
          <w:rStyle w:val="CharStyle1509"/>
        </w:rPr>
        <w:t xml:space="preserve">вернется </w:t>
      </w:r>
      <w:r>
        <w:rPr>
          <w:rStyle w:val="CharStyle1505"/>
        </w:rPr>
        <w:t xml:space="preserve">лишь </w:t>
      </w:r>
      <w:r>
        <w:rPr>
          <w:rStyle w:val="CharStyle1506"/>
        </w:rPr>
        <w:t xml:space="preserve">0,7% </w:t>
      </w:r>
      <w:r>
        <w:rPr>
          <w:rStyle w:val="CharStyle1505"/>
        </w:rPr>
        <w:t>атомов [277].</w:t>
      </w:r>
    </w:p>
    <w:p>
      <w:pPr>
        <w:pStyle w:val="Style102"/>
        <w:widowControl w:val="0"/>
        <w:keepNext w:val="0"/>
        <w:keepLines w:val="0"/>
        <w:shd w:val="clear" w:color="auto" w:fill="auto"/>
        <w:bidi w:val="0"/>
        <w:jc w:val="both"/>
        <w:spacing w:before="0" w:after="0" w:line="221" w:lineRule="exact"/>
        <w:ind w:left="20" w:right="20" w:firstLine="300"/>
      </w:pPr>
      <w:r>
        <w:rPr>
          <w:rStyle w:val="CharStyle1506"/>
        </w:rPr>
        <w:t xml:space="preserve">В </w:t>
      </w:r>
      <w:r>
        <w:rPr>
          <w:rStyle w:val="CharStyle1505"/>
        </w:rPr>
        <w:t xml:space="preserve">первом успешном эксперименте такого </w:t>
      </w:r>
      <w:r>
        <w:rPr>
          <w:rStyle w:val="CharStyle1509"/>
        </w:rPr>
        <w:t xml:space="preserve">типа, </w:t>
      </w:r>
      <w:r>
        <w:rPr>
          <w:rStyle w:val="CharStyle1505"/>
        </w:rPr>
        <w:t>непосредственно предшествовав</w:t>
        <w:softHyphen/>
        <w:t>шем появлению атомного фонтана, использовались лазерно-охлажденные атомы на</w:t>
        <w:softHyphen/>
        <w:t xml:space="preserve">трия, которые возбуждались импульсами поля в микроволновом резонаторе; при этом были зарегистрированы линии со спектральной шириной </w:t>
      </w:r>
      <w:r>
        <w:rPr>
          <w:rStyle w:val="CharStyle1506"/>
        </w:rPr>
        <w:t xml:space="preserve">2 </w:t>
      </w:r>
      <w:r>
        <w:rPr>
          <w:rStyle w:val="CharStyle1505"/>
        </w:rPr>
        <w:t xml:space="preserve">Гц [278]. Первый атомный фонтан на атомах цезия был создан в </w:t>
      </w:r>
      <w:r>
        <w:rPr>
          <w:rStyle w:val="CharStyle1505"/>
          <w:lang w:val="en-US"/>
        </w:rPr>
        <w:t xml:space="preserve">LPTF </w:t>
      </w:r>
      <w:r>
        <w:rPr>
          <w:rStyle w:val="CharStyle1505"/>
        </w:rPr>
        <w:t xml:space="preserve">(Париж) </w:t>
      </w:r>
      <w:r>
        <w:rPr>
          <w:rStyle w:val="CharStyle1506"/>
        </w:rPr>
        <w:t xml:space="preserve">[17, </w:t>
      </w:r>
      <w:r>
        <w:rPr>
          <w:rStyle w:val="CharStyle1505"/>
        </w:rPr>
        <w:t xml:space="preserve">279]. </w:t>
      </w:r>
      <w:r>
        <w:rPr>
          <w:rStyle w:val="CharStyle1506"/>
        </w:rPr>
        <w:t xml:space="preserve">В </w:t>
      </w:r>
      <w:r>
        <w:rPr>
          <w:rStyle w:val="CharStyle1505"/>
        </w:rPr>
        <w:t xml:space="preserve">последующее время было разработано и исследовано с </w:t>
      </w:r>
      <w:r>
        <w:rPr>
          <w:rStyle w:val="CharStyle1509"/>
        </w:rPr>
        <w:t xml:space="preserve">точки </w:t>
      </w:r>
      <w:r>
        <w:rPr>
          <w:rStyle w:val="CharStyle1505"/>
        </w:rPr>
        <w:t xml:space="preserve">зрения возможности использования в качестве атомных </w:t>
      </w:r>
      <w:r>
        <w:rPr>
          <w:rStyle w:val="CharStyle1506"/>
        </w:rPr>
        <w:t xml:space="preserve">часов </w:t>
      </w:r>
      <w:r>
        <w:rPr>
          <w:rStyle w:val="CharStyle1505"/>
        </w:rPr>
        <w:t xml:space="preserve">несколько различных атомных фонтанов </w:t>
      </w:r>
      <w:r>
        <w:rPr>
          <w:rStyle w:val="CharStyle1506"/>
        </w:rPr>
        <w:t xml:space="preserve">на </w:t>
      </w:r>
      <w:r>
        <w:rPr>
          <w:rStyle w:val="CharStyle1505"/>
        </w:rPr>
        <w:t xml:space="preserve">атомах цезия и рубидия </w:t>
      </w:r>
      <w:r>
        <w:rPr>
          <w:rStyle w:val="CharStyle1506"/>
        </w:rPr>
        <w:t xml:space="preserve">[280, 281, 282, </w:t>
      </w:r>
      <w:r>
        <w:rPr>
          <w:rStyle w:val="CharStyle1505"/>
        </w:rPr>
        <w:t xml:space="preserve">283, </w:t>
      </w:r>
      <w:r>
        <w:rPr>
          <w:rStyle w:val="CharStyle1506"/>
        </w:rPr>
        <w:t xml:space="preserve">284, </w:t>
      </w:r>
      <w:r>
        <w:rPr>
          <w:rStyle w:val="CharStyle1505"/>
        </w:rPr>
        <w:t xml:space="preserve">285. 286, 287, 288, </w:t>
      </w:r>
      <w:r>
        <w:rPr>
          <w:rStyle w:val="CharStyle1506"/>
        </w:rPr>
        <w:t xml:space="preserve">289]. </w:t>
      </w:r>
      <w:r>
        <w:rPr>
          <w:rStyle w:val="CharStyle1505"/>
        </w:rPr>
        <w:t xml:space="preserve">Несмотря на то, что отдельные детали конструкций этих </w:t>
      </w:r>
      <w:r>
        <w:rPr>
          <w:rStyle w:val="CharStyle1509"/>
        </w:rPr>
        <w:t xml:space="preserve">фонтанов </w:t>
      </w:r>
      <w:r>
        <w:rPr>
          <w:rStyle w:val="CharStyle1505"/>
        </w:rPr>
        <w:t xml:space="preserve">отличаются, все они состоят из трех основных частей </w:t>
      </w:r>
      <w:r>
        <w:rPr>
          <w:rStyle w:val="CharStyle1506"/>
        </w:rPr>
        <w:t xml:space="preserve">(см. </w:t>
      </w:r>
      <w:r>
        <w:rPr>
          <w:rStyle w:val="CharStyle1505"/>
        </w:rPr>
        <w:t xml:space="preserve">рис. 7.10): подготовительной зоны, где атомы накапливаются и охлаждаются, зоны возбуждения, содержащей резонатор и участок для </w:t>
      </w:r>
      <w:r>
        <w:rPr>
          <w:rStyle w:val="CharStyle1506"/>
        </w:rPr>
        <w:t>баллисти</w:t>
        <w:softHyphen/>
      </w:r>
      <w:r>
        <w:rPr>
          <w:rStyle w:val="CharStyle1505"/>
        </w:rPr>
        <w:t xml:space="preserve">ческого полета атомов, и третьей зоны </w:t>
      </w:r>
      <w:r>
        <w:rPr>
          <w:rStyle w:val="CharStyle1509"/>
        </w:rPr>
        <w:t xml:space="preserve">для </w:t>
      </w:r>
      <w:r>
        <w:rPr>
          <w:rStyle w:val="CharStyle1505"/>
        </w:rPr>
        <w:t>регистрации атомов.</w:t>
      </w:r>
    </w:p>
    <w:p>
      <w:pPr>
        <w:pStyle w:val="Style102"/>
        <w:widowControl w:val="0"/>
        <w:keepNext w:val="0"/>
        <w:keepLines w:val="0"/>
        <w:shd w:val="clear" w:color="auto" w:fill="auto"/>
        <w:bidi w:val="0"/>
        <w:jc w:val="both"/>
        <w:spacing w:before="0" w:after="0" w:line="221" w:lineRule="exact"/>
        <w:ind w:left="20" w:right="20" w:firstLine="300"/>
      </w:pPr>
      <w:r>
        <w:rPr>
          <w:rStyle w:val="CharStyle1505"/>
        </w:rPr>
        <w:t xml:space="preserve">Облако холодных атомов цезия </w:t>
      </w:r>
      <w:r>
        <w:rPr>
          <w:rStyle w:val="CharStyle1509"/>
        </w:rPr>
        <w:t xml:space="preserve">образуется </w:t>
      </w:r>
      <w:r>
        <w:rPr>
          <w:rStyle w:val="CharStyle1505"/>
        </w:rPr>
        <w:t xml:space="preserve">из атомных паров </w:t>
      </w:r>
      <w:r>
        <w:rPr>
          <w:rStyle w:val="CharStyle1506"/>
        </w:rPr>
        <w:t xml:space="preserve">при </w:t>
      </w:r>
      <w:r>
        <w:rPr>
          <w:rStyle w:val="CharStyle1505"/>
        </w:rPr>
        <w:t>давлении около 10~</w:t>
      </w:r>
      <w:r>
        <w:rPr>
          <w:rStyle w:val="CharStyle1505"/>
          <w:vertAlign w:val="superscript"/>
        </w:rPr>
        <w:t>б</w:t>
      </w:r>
      <w:r>
        <w:rPr>
          <w:rStyle w:val="CharStyle1505"/>
        </w:rPr>
        <w:t xml:space="preserve">Па, испускаемых источником при комнатной температуре. </w:t>
      </w:r>
      <w:r>
        <w:rPr>
          <w:rStyle w:val="CharStyle1506"/>
        </w:rPr>
        <w:t xml:space="preserve">В </w:t>
      </w:r>
      <w:r>
        <w:rPr>
          <w:rStyle w:val="CharStyle1505"/>
        </w:rPr>
        <w:t>магнито</w:t>
        <w:softHyphen/>
        <w:t xml:space="preserve">оптической ловушке накапливается </w:t>
      </w:r>
      <w:r>
        <w:rPr>
          <w:rStyle w:val="CharStyle1509"/>
        </w:rPr>
        <w:t xml:space="preserve">около </w:t>
      </w:r>
      <w:r>
        <w:rPr>
          <w:rStyle w:val="CharStyle1505"/>
        </w:rPr>
        <w:t>10' атомов, которые подвергаются последу</w:t>
        <w:softHyphen/>
      </w:r>
      <w:r>
        <w:rPr>
          <w:rStyle w:val="CharStyle1506"/>
        </w:rPr>
        <w:t xml:space="preserve">ющему </w:t>
      </w:r>
      <w:r>
        <w:rPr>
          <w:rStyle w:val="CharStyle1505"/>
        </w:rPr>
        <w:t xml:space="preserve">охлаждению в патоке </w:t>
      </w:r>
      <w:r>
        <w:rPr>
          <w:rStyle w:val="CharStyle1509"/>
        </w:rPr>
        <w:t xml:space="preserve">до </w:t>
      </w:r>
      <w:r>
        <w:rPr>
          <w:rStyle w:val="CharStyle1505"/>
        </w:rPr>
        <w:t xml:space="preserve">температуры около 2 </w:t>
      </w:r>
      <w:r>
        <w:rPr>
          <w:rStyle w:val="CharStyle1506"/>
        </w:rPr>
        <w:t xml:space="preserve">мкК. В случае </w:t>
      </w:r>
      <w:r>
        <w:rPr>
          <w:rStyle w:val="CharStyle1505"/>
        </w:rPr>
        <w:t xml:space="preserve">необходимости атомы </w:t>
      </w:r>
      <w:r>
        <w:rPr>
          <w:rStyle w:val="CharStyle1506"/>
          <w:lang w:val="en-US"/>
        </w:rPr>
        <w:t xml:space="preserve">Cs </w:t>
      </w:r>
      <w:r>
        <w:rPr>
          <w:rStyle w:val="CharStyle1505"/>
        </w:rPr>
        <w:t xml:space="preserve">охлаждаются до более </w:t>
      </w:r>
      <w:r>
        <w:rPr>
          <w:rStyle w:val="CharStyle1509"/>
        </w:rPr>
        <w:t xml:space="preserve">низких </w:t>
      </w:r>
      <w:r>
        <w:rPr>
          <w:rStyle w:val="CharStyle1505"/>
        </w:rPr>
        <w:t xml:space="preserve">температур </w:t>
      </w:r>
      <w:r>
        <w:rPr>
          <w:rStyle w:val="CharStyle1506"/>
        </w:rPr>
        <w:t xml:space="preserve">с использованием </w:t>
      </w:r>
      <w:r>
        <w:rPr>
          <w:rStyle w:val="CharStyle1505"/>
        </w:rPr>
        <w:t xml:space="preserve">специальных методов охлаждения </w:t>
      </w:r>
      <w:r>
        <w:rPr>
          <w:rStyle w:val="CharStyle1506"/>
        </w:rPr>
        <w:t xml:space="preserve">[168, </w:t>
      </w:r>
      <w:r>
        <w:rPr>
          <w:rStyle w:val="CharStyle1505"/>
        </w:rPr>
        <w:t>290].</w:t>
      </w:r>
    </w:p>
    <w:p>
      <w:pPr>
        <w:pStyle w:val="Style102"/>
        <w:widowControl w:val="0"/>
        <w:keepNext w:val="0"/>
        <w:keepLines w:val="0"/>
        <w:shd w:val="clear" w:color="auto" w:fill="auto"/>
        <w:bidi w:val="0"/>
        <w:jc w:val="both"/>
        <w:spacing w:before="0" w:after="85" w:line="221" w:lineRule="exact"/>
        <w:ind w:left="20" w:right="20" w:firstLine="300"/>
      </w:pPr>
      <w:r>
        <w:rPr>
          <w:rStyle w:val="CharStyle1506"/>
        </w:rPr>
        <w:t xml:space="preserve">На </w:t>
      </w:r>
      <w:r>
        <w:rPr>
          <w:rStyle w:val="CharStyle1505"/>
        </w:rPr>
        <w:t xml:space="preserve">следующем этапе атомы необходимо подбросить </w:t>
      </w:r>
      <w:r>
        <w:rPr>
          <w:rStyle w:val="CharStyle1506"/>
        </w:rPr>
        <w:t>в вертикальном направле</w:t>
        <w:softHyphen/>
        <w:t xml:space="preserve">нии </w:t>
      </w:r>
      <w:r>
        <w:rPr>
          <w:rStyle w:val="CharStyle1505"/>
        </w:rPr>
        <w:t xml:space="preserve">без </w:t>
      </w:r>
      <w:r>
        <w:rPr>
          <w:rStyle w:val="CharStyle1506"/>
        </w:rPr>
        <w:t xml:space="preserve">увеличения </w:t>
      </w:r>
      <w:r>
        <w:rPr>
          <w:rStyle w:val="CharStyle1505"/>
        </w:rPr>
        <w:t xml:space="preserve">их температуры. Это легко </w:t>
      </w:r>
      <w:r>
        <w:rPr>
          <w:rStyle w:val="CharStyle1506"/>
        </w:rPr>
        <w:t xml:space="preserve">осуществить </w:t>
      </w:r>
      <w:r>
        <w:rPr>
          <w:rStyle w:val="CharStyle1505"/>
        </w:rPr>
        <w:t xml:space="preserve">с </w:t>
      </w:r>
      <w:r>
        <w:rPr>
          <w:rStyle w:val="CharStyle1506"/>
        </w:rPr>
        <w:t xml:space="preserve">помощью </w:t>
      </w:r>
      <w:r>
        <w:rPr>
          <w:rStyle w:val="CharStyle1505"/>
        </w:rPr>
        <w:t>движу</w:t>
        <w:softHyphen/>
      </w:r>
      <w:r>
        <w:rPr>
          <w:rStyle w:val="CharStyle1506"/>
        </w:rPr>
        <w:t xml:space="preserve">щейся патоки, когда </w:t>
      </w:r>
      <w:r>
        <w:rPr>
          <w:rStyle w:val="CharStyle1505"/>
        </w:rPr>
        <w:t xml:space="preserve">частота </w:t>
      </w:r>
      <w:r>
        <w:rPr>
          <w:rStyle w:val="CharStyle1510"/>
        </w:rPr>
        <w:t>v\</w:t>
      </w:r>
      <w:r>
        <w:rPr>
          <w:rStyle w:val="CharStyle1509"/>
          <w:lang w:val="en-US"/>
        </w:rPr>
        <w:t xml:space="preserve"> </w:t>
      </w:r>
      <w:r>
        <w:rPr>
          <w:rStyle w:val="CharStyle1509"/>
        </w:rPr>
        <w:t xml:space="preserve">лазерного </w:t>
      </w:r>
      <w:r>
        <w:rPr>
          <w:rStyle w:val="CharStyle1505"/>
        </w:rPr>
        <w:t xml:space="preserve">луча, </w:t>
      </w:r>
      <w:r>
        <w:rPr>
          <w:rStyle w:val="CharStyle1506"/>
        </w:rPr>
        <w:t xml:space="preserve">направленного вниз, отстроена </w:t>
      </w:r>
      <w:r>
        <w:rPr>
          <w:rStyle w:val="CharStyle1505"/>
        </w:rPr>
        <w:t xml:space="preserve">на </w:t>
      </w:r>
      <w:r>
        <w:rPr>
          <w:rStyle w:val="CharStyle1508"/>
        </w:rPr>
        <w:t>6и</w:t>
      </w:r>
      <w:r>
        <w:rPr>
          <w:rStyle w:val="CharStyle1506"/>
        </w:rPr>
        <w:t xml:space="preserve"> </w:t>
      </w:r>
      <w:r>
        <w:rPr>
          <w:rStyle w:val="CharStyle1505"/>
        </w:rPr>
        <w:t xml:space="preserve">= </w:t>
      </w:r>
      <w:r>
        <w:rPr>
          <w:rStyle w:val="CharStyle1507"/>
        </w:rPr>
        <w:t>6и/(2тг)</w:t>
      </w:r>
      <w:r>
        <w:rPr>
          <w:rStyle w:val="CharStyle1505"/>
        </w:rPr>
        <w:t xml:space="preserve"> </w:t>
      </w:r>
      <w:r>
        <w:rPr>
          <w:rStyle w:val="CharStyle1506"/>
        </w:rPr>
        <w:t xml:space="preserve">в </w:t>
      </w:r>
      <w:r>
        <w:rPr>
          <w:rStyle w:val="CharStyle1505"/>
        </w:rPr>
        <w:t xml:space="preserve">длинноволновую </w:t>
      </w:r>
      <w:r>
        <w:rPr>
          <w:rStyle w:val="CharStyle1509"/>
        </w:rPr>
        <w:t xml:space="preserve">область </w:t>
      </w:r>
      <w:r>
        <w:rPr>
          <w:rStyle w:val="CharStyle1505"/>
        </w:rPr>
        <w:t xml:space="preserve">спектра, </w:t>
      </w:r>
      <w:r>
        <w:rPr>
          <w:rStyle w:val="CharStyle1506"/>
        </w:rPr>
        <w:t xml:space="preserve">а частота </w:t>
      </w:r>
      <w:r>
        <w:rPr>
          <w:rStyle w:val="CharStyle1781"/>
        </w:rPr>
        <w:t>1/2</w:t>
      </w:r>
      <w:r>
        <w:rPr>
          <w:rStyle w:val="CharStyle1505"/>
        </w:rPr>
        <w:t xml:space="preserve"> </w:t>
      </w:r>
      <w:r>
        <w:rPr>
          <w:rStyle w:val="CharStyle1506"/>
        </w:rPr>
        <w:t xml:space="preserve">луча, </w:t>
      </w:r>
      <w:r>
        <w:rPr>
          <w:rStyle w:val="CharStyle1505"/>
        </w:rPr>
        <w:t xml:space="preserve">направленного </w:t>
      </w:r>
      <w:r>
        <w:rPr>
          <w:rStyle w:val="CharStyle1506"/>
        </w:rPr>
        <w:t xml:space="preserve">вверх, </w:t>
      </w:r>
      <w:r>
        <w:rPr>
          <w:rStyle w:val="CharStyle1505"/>
        </w:rPr>
        <w:t xml:space="preserve">— </w:t>
      </w:r>
      <w:r>
        <w:rPr>
          <w:rStyle w:val="CharStyle1506"/>
        </w:rPr>
        <w:t xml:space="preserve">на </w:t>
      </w:r>
      <w:r>
        <w:rPr>
          <w:rStyle w:val="CharStyle1508"/>
        </w:rPr>
        <w:t>8и</w:t>
      </w:r>
      <w:r>
        <w:rPr>
          <w:rStyle w:val="CharStyle1506"/>
        </w:rPr>
        <w:t xml:space="preserve"> в </w:t>
      </w:r>
      <w:r>
        <w:rPr>
          <w:rStyle w:val="CharStyle1505"/>
        </w:rPr>
        <w:t xml:space="preserve">коротковолновую область по </w:t>
      </w:r>
      <w:r>
        <w:rPr>
          <w:rStyle w:val="CharStyle1506"/>
        </w:rPr>
        <w:t xml:space="preserve">отношению к исходной частоте </w:t>
      </w:r>
      <w:r>
        <w:rPr>
          <w:rStyle w:val="CharStyle1510"/>
          <w:lang w:val="ru-RU"/>
        </w:rPr>
        <w:t xml:space="preserve">и. </w:t>
      </w:r>
      <w:r>
        <w:rPr>
          <w:rStyle w:val="CharStyle1506"/>
        </w:rPr>
        <w:t xml:space="preserve">на которой </w:t>
      </w:r>
      <w:r>
        <w:rPr>
          <w:rStyle w:val="CharStyle1505"/>
        </w:rPr>
        <w:t xml:space="preserve">происходит охлаждение атомов </w:t>
      </w:r>
      <w:r>
        <w:rPr>
          <w:rStyle w:val="CharStyle1506"/>
        </w:rPr>
        <w:t xml:space="preserve">в патоке. Если условиться, что </w:t>
      </w:r>
      <w:r>
        <w:rPr>
          <w:rStyle w:val="CharStyle1505"/>
        </w:rPr>
        <w:t xml:space="preserve">ось </w:t>
      </w:r>
      <w:r>
        <w:rPr>
          <w:rStyle w:val="CharStyle1509"/>
        </w:rPr>
        <w:t xml:space="preserve">с </w:t>
      </w:r>
      <w:r>
        <w:rPr>
          <w:rStyle w:val="CharStyle1506"/>
        </w:rPr>
        <w:t xml:space="preserve">направлена </w:t>
      </w:r>
      <w:r>
        <w:rPr>
          <w:rStyle w:val="CharStyle1505"/>
        </w:rPr>
        <w:t xml:space="preserve">вертикально вверх, можно записать </w:t>
      </w:r>
      <w:r>
        <w:rPr>
          <w:rStyle w:val="CharStyle1506"/>
        </w:rPr>
        <w:t xml:space="preserve">суперпозицию двух </w:t>
      </w:r>
      <w:r>
        <w:rPr>
          <w:rStyle w:val="CharStyle1505"/>
        </w:rPr>
        <w:t xml:space="preserve">встречных </w:t>
      </w:r>
      <w:r>
        <w:rPr>
          <w:rStyle w:val="CharStyle1509"/>
        </w:rPr>
        <w:t xml:space="preserve">волн </w:t>
      </w:r>
      <w:r>
        <w:rPr>
          <w:rStyle w:val="CharStyle1506"/>
        </w:rPr>
        <w:t xml:space="preserve">с равными </w:t>
      </w:r>
      <w:r>
        <w:rPr>
          <w:rStyle w:val="CharStyle1505"/>
        </w:rPr>
        <w:t>амплитудами, как</w:t>
      </w:r>
    </w:p>
    <w:p>
      <w:pPr>
        <w:pStyle w:val="Style102"/>
        <w:widowControl w:val="0"/>
        <w:keepNext w:val="0"/>
        <w:keepLines w:val="0"/>
        <w:shd w:val="clear" w:color="auto" w:fill="auto"/>
        <w:bidi w:val="0"/>
        <w:jc w:val="both"/>
        <w:spacing w:before="0" w:after="28" w:line="190" w:lineRule="exact"/>
        <w:ind w:left="20" w:right="0" w:firstLine="0"/>
      </w:pPr>
      <w:r>
        <w:rPr>
          <w:rStyle w:val="CharStyle1508"/>
        </w:rPr>
        <w:t xml:space="preserve">Е(г, </w:t>
      </w:r>
      <w:r>
        <w:rPr>
          <w:rStyle w:val="CharStyle1507"/>
          <w:lang w:val="en-US"/>
        </w:rPr>
        <w:t>t)</w:t>
      </w:r>
      <w:r>
        <w:rPr>
          <w:rStyle w:val="CharStyle1505"/>
          <w:lang w:val="en-US"/>
        </w:rPr>
        <w:t xml:space="preserve"> </w:t>
      </w:r>
      <w:r>
        <w:rPr>
          <w:rStyle w:val="CharStyle1506"/>
        </w:rPr>
        <w:t xml:space="preserve">= </w:t>
      </w:r>
      <w:r>
        <w:rPr>
          <w:rStyle w:val="CharStyle1849"/>
        </w:rPr>
        <w:t>Eq</w:t>
      </w:r>
      <w:r>
        <w:rPr>
          <w:rStyle w:val="CharStyle1506"/>
          <w:lang w:val="en-US"/>
        </w:rPr>
        <w:t xml:space="preserve"> </w:t>
      </w:r>
      <w:r>
        <w:rPr>
          <w:rStyle w:val="CharStyle1505"/>
        </w:rPr>
        <w:t xml:space="preserve">ехр </w:t>
      </w:r>
      <w:r>
        <w:rPr>
          <w:rStyle w:val="CharStyle1505"/>
          <w:lang w:val="en-US"/>
        </w:rPr>
        <w:t xml:space="preserve">i[(u&gt; </w:t>
      </w:r>
      <w:r>
        <w:rPr>
          <w:rStyle w:val="CharStyle1505"/>
        </w:rPr>
        <w:t xml:space="preserve">+ </w:t>
      </w:r>
      <w:r>
        <w:rPr>
          <w:rStyle w:val="CharStyle1507"/>
          <w:lang w:val="en-US"/>
        </w:rPr>
        <w:t>6u)t</w:t>
      </w:r>
      <w:r>
        <w:rPr>
          <w:rStyle w:val="CharStyle1505"/>
          <w:lang w:val="en-US"/>
        </w:rPr>
        <w:t xml:space="preserve"> </w:t>
      </w:r>
      <w:r>
        <w:rPr>
          <w:rStyle w:val="CharStyle1509"/>
        </w:rPr>
        <w:t xml:space="preserve">- </w:t>
      </w:r>
      <w:r>
        <w:rPr>
          <w:rStyle w:val="CharStyle1507"/>
        </w:rPr>
        <w:t xml:space="preserve">к:} — </w:t>
      </w:r>
      <w:r>
        <w:rPr>
          <w:rStyle w:val="CharStyle1667"/>
        </w:rPr>
        <w:t>Eq</w:t>
      </w:r>
      <w:r>
        <w:rPr>
          <w:rStyle w:val="CharStyle1505"/>
          <w:lang w:val="en-US"/>
        </w:rPr>
        <w:t xml:space="preserve"> </w:t>
      </w:r>
      <w:r>
        <w:rPr>
          <w:rStyle w:val="CharStyle1505"/>
        </w:rPr>
        <w:t xml:space="preserve">ехр г[(а&gt; — </w:t>
      </w:r>
      <w:r>
        <w:rPr>
          <w:rStyle w:val="CharStyle1508"/>
          <w:lang w:val="en-US"/>
        </w:rPr>
        <w:t>6u)t</w:t>
      </w:r>
      <w:r>
        <w:rPr>
          <w:rStyle w:val="CharStyle1506"/>
          <w:lang w:val="en-US"/>
        </w:rPr>
        <w:t xml:space="preserve"> </w:t>
      </w:r>
      <w:r>
        <w:rPr>
          <w:rStyle w:val="CharStyle1505"/>
        </w:rPr>
        <w:t xml:space="preserve">+ </w:t>
      </w:r>
      <w:r>
        <w:rPr>
          <w:rStyle w:val="CharStyle1507"/>
        </w:rPr>
        <w:t xml:space="preserve">кг] </w:t>
      </w:r>
      <w:r>
        <w:rPr>
          <w:rStyle w:val="CharStyle1508"/>
        </w:rPr>
        <w:t>=</w:t>
      </w:r>
    </w:p>
    <w:p>
      <w:pPr>
        <w:pStyle w:val="Style102"/>
        <w:widowControl w:val="0"/>
        <w:keepNext w:val="0"/>
        <w:keepLines w:val="0"/>
        <w:shd w:val="clear" w:color="auto" w:fill="auto"/>
        <w:bidi w:val="0"/>
        <w:jc w:val="right"/>
        <w:spacing w:before="0" w:after="128" w:line="190" w:lineRule="exact"/>
        <w:ind w:left="0" w:right="20" w:firstLine="0"/>
      </w:pPr>
      <w:r>
        <w:rPr>
          <w:rStyle w:val="CharStyle1505"/>
        </w:rPr>
        <w:t xml:space="preserve">= </w:t>
      </w:r>
      <w:r>
        <w:rPr>
          <w:rStyle w:val="CharStyle1508"/>
        </w:rPr>
        <w:t>2Ео</w:t>
      </w:r>
      <w:r>
        <w:rPr>
          <w:rStyle w:val="CharStyle1506"/>
        </w:rPr>
        <w:t xml:space="preserve"> ехр </w:t>
      </w:r>
      <w:r>
        <w:rPr>
          <w:rStyle w:val="CharStyle1508"/>
          <w:lang w:val="en-US"/>
        </w:rPr>
        <w:t>iujt</w:t>
      </w:r>
      <w:r>
        <w:rPr>
          <w:rStyle w:val="CharStyle1506"/>
          <w:lang w:val="en-US"/>
        </w:rPr>
        <w:t xml:space="preserve"> </w:t>
      </w:r>
      <w:r>
        <w:rPr>
          <w:rStyle w:val="CharStyle1505"/>
          <w:lang w:val="en-US"/>
        </w:rPr>
        <w:t xml:space="preserve">cos((L,-f </w:t>
      </w:r>
      <w:r>
        <w:rPr>
          <w:rStyle w:val="CharStyle1509"/>
        </w:rPr>
        <w:t xml:space="preserve">— </w:t>
      </w:r>
      <w:r>
        <w:rPr>
          <w:rStyle w:val="CharStyle1510"/>
        </w:rPr>
        <w:t>kz</w:t>
      </w:r>
      <w:r>
        <w:rPr>
          <w:rStyle w:val="CharStyle1509"/>
          <w:lang w:val="en-US"/>
        </w:rPr>
        <w:t xml:space="preserve"> </w:t>
      </w:r>
      <w:r>
        <w:rPr>
          <w:rStyle w:val="CharStyle1505"/>
        </w:rPr>
        <w:t>~ '</w:t>
      </w:r>
    </w:p>
    <w:p>
      <w:pPr>
        <w:pStyle w:val="Style102"/>
        <w:widowControl w:val="0"/>
        <w:keepNext w:val="0"/>
        <w:keepLines w:val="0"/>
        <w:shd w:val="clear" w:color="auto" w:fill="auto"/>
        <w:bidi w:val="0"/>
        <w:jc w:val="both"/>
        <w:spacing w:before="0" w:after="85" w:line="221" w:lineRule="exact"/>
        <w:ind w:left="20" w:right="20" w:firstLine="0"/>
      </w:pPr>
      <w:r>
        <w:rPr>
          <w:rStyle w:val="CharStyle1506"/>
        </w:rPr>
        <w:t xml:space="preserve">Рассмотрим фазовый </w:t>
      </w:r>
      <w:r>
        <w:rPr>
          <w:rStyle w:val="CharStyle1505"/>
        </w:rPr>
        <w:t xml:space="preserve">фронт волны, для </w:t>
      </w:r>
      <w:r>
        <w:rPr>
          <w:rStyle w:val="CharStyle1506"/>
        </w:rPr>
        <w:t xml:space="preserve">которого выполняется </w:t>
      </w:r>
      <w:r>
        <w:rPr>
          <w:rStyle w:val="CharStyle1505"/>
        </w:rPr>
        <w:t xml:space="preserve">услозие — </w:t>
      </w:r>
      <w:r>
        <w:rPr>
          <w:rStyle w:val="CharStyle1510"/>
        </w:rPr>
        <w:t xml:space="preserve">kz </w:t>
      </w:r>
      <w:r>
        <w:rPr>
          <w:rStyle w:val="CharStyle1510"/>
          <w:lang w:val="ru-RU"/>
        </w:rPr>
        <w:t xml:space="preserve">= </w:t>
      </w:r>
      <w:r>
        <w:rPr>
          <w:rStyle w:val="CharStyle1505"/>
        </w:rPr>
        <w:t xml:space="preserve">= </w:t>
      </w:r>
      <w:r>
        <w:rPr>
          <w:rStyle w:val="CharStyle1508"/>
          <w:lang w:val="en-US"/>
        </w:rPr>
        <w:t xml:space="preserve">2nSut </w:t>
      </w:r>
      <w:r>
        <w:rPr>
          <w:rStyle w:val="CharStyle1508"/>
        </w:rPr>
        <w:t xml:space="preserve">— </w:t>
      </w:r>
      <w:r>
        <w:rPr>
          <w:rStyle w:val="CharStyle1508"/>
          <w:lang w:val="en-US"/>
        </w:rPr>
        <w:t>2</w:t>
      </w:r>
      <w:r>
        <w:rPr>
          <w:rStyle w:val="CharStyle1849"/>
        </w:rPr>
        <w:t>-kz/X</w:t>
      </w:r>
      <w:r>
        <w:rPr>
          <w:rStyle w:val="CharStyle1506"/>
          <w:lang w:val="en-US"/>
        </w:rPr>
        <w:t xml:space="preserve"> </w:t>
      </w:r>
      <w:r>
        <w:rPr>
          <w:rStyle w:val="CharStyle1506"/>
        </w:rPr>
        <w:t xml:space="preserve">= 0. Из </w:t>
      </w:r>
      <w:r>
        <w:rPr>
          <w:rStyle w:val="CharStyle1505"/>
        </w:rPr>
        <w:t xml:space="preserve">этого соотношения </w:t>
      </w:r>
      <w:r>
        <w:rPr>
          <w:rStyle w:val="CharStyle1506"/>
        </w:rPr>
        <w:t xml:space="preserve">видно, что он </w:t>
      </w:r>
      <w:r>
        <w:rPr>
          <w:rStyle w:val="CharStyle1505"/>
        </w:rPr>
        <w:t xml:space="preserve">распространяется </w:t>
      </w:r>
      <w:r>
        <w:rPr>
          <w:rStyle w:val="CharStyle1509"/>
        </w:rPr>
        <w:t xml:space="preserve">вверх </w:t>
      </w:r>
      <w:r>
        <w:rPr>
          <w:rStyle w:val="CharStyle1506"/>
        </w:rPr>
        <w:t xml:space="preserve">со скоростью </w:t>
      </w:r>
      <w:r>
        <w:rPr>
          <w:rStyle w:val="CharStyle1507"/>
          <w:lang w:val="en-US"/>
        </w:rPr>
        <w:t>v</w:t>
      </w:r>
      <w:r>
        <w:rPr>
          <w:rStyle w:val="CharStyle1505"/>
          <w:lang w:val="en-US"/>
        </w:rPr>
        <w:t xml:space="preserve"> </w:t>
      </w:r>
      <w:r>
        <w:rPr>
          <w:rStyle w:val="CharStyle1506"/>
        </w:rPr>
        <w:t xml:space="preserve">= </w:t>
      </w:r>
      <w:r>
        <w:rPr>
          <w:rStyle w:val="CharStyle1507"/>
          <w:lang w:val="en-US"/>
        </w:rPr>
        <w:t>z/t</w:t>
      </w:r>
      <w:r>
        <w:rPr>
          <w:rStyle w:val="CharStyle1505"/>
        </w:rPr>
        <w:t xml:space="preserve">, которая определяется </w:t>
      </w:r>
      <w:r>
        <w:rPr>
          <w:rStyle w:val="CharStyle1506"/>
        </w:rPr>
        <w:t>выражением</w:t>
      </w:r>
    </w:p>
    <w:p>
      <w:pPr>
        <w:pStyle w:val="Style102"/>
        <w:tabs>
          <w:tab w:leader="none" w:pos="3754" w:val="left"/>
        </w:tabs>
        <w:widowControl w:val="0"/>
        <w:keepNext w:val="0"/>
        <w:keepLines w:val="0"/>
        <w:shd w:val="clear" w:color="auto" w:fill="auto"/>
        <w:bidi w:val="0"/>
        <w:jc w:val="right"/>
        <w:spacing w:before="0" w:after="123" w:line="190" w:lineRule="exact"/>
        <w:ind w:left="0" w:right="20" w:firstLine="0"/>
      </w:pPr>
      <w:r>
        <w:rPr>
          <w:rStyle w:val="CharStyle1507"/>
          <w:lang w:val="en-US"/>
        </w:rPr>
        <w:t>v</w:t>
      </w:r>
      <w:r>
        <w:rPr>
          <w:rStyle w:val="CharStyle1505"/>
          <w:lang w:val="en-US"/>
        </w:rPr>
        <w:t xml:space="preserve"> </w:t>
      </w:r>
      <w:r>
        <w:rPr>
          <w:rStyle w:val="CharStyle1505"/>
        </w:rPr>
        <w:t xml:space="preserve">= </w:t>
      </w:r>
      <w:r>
        <w:rPr>
          <w:rStyle w:val="CharStyle1508"/>
        </w:rPr>
        <w:t>Х8и.</w:t>
      </w:r>
      <w:r>
        <w:rPr>
          <w:rStyle w:val="CharStyle1506"/>
        </w:rPr>
        <w:tab/>
      </w:r>
      <w:r>
        <w:rPr>
          <w:rStyle w:val="CharStyle1505"/>
        </w:rPr>
        <w:t>(7.9)</w:t>
      </w:r>
    </w:p>
    <w:p>
      <w:pPr>
        <w:pStyle w:val="Style102"/>
        <w:widowControl w:val="0"/>
        <w:keepNext w:val="0"/>
        <w:keepLines w:val="0"/>
        <w:shd w:val="clear" w:color="auto" w:fill="auto"/>
        <w:bidi w:val="0"/>
        <w:jc w:val="both"/>
        <w:spacing w:before="0" w:after="0" w:line="216" w:lineRule="exact"/>
        <w:ind w:left="20" w:right="20" w:firstLine="0"/>
      </w:pPr>
      <w:r>
        <w:rPr>
          <w:rStyle w:val="CharStyle1506"/>
        </w:rPr>
        <w:t xml:space="preserve">Поскольку атомы </w:t>
      </w:r>
      <w:r>
        <w:rPr>
          <w:rStyle w:val="CharStyle1505"/>
        </w:rPr>
        <w:t xml:space="preserve">охлаждаются в </w:t>
      </w:r>
      <w:r>
        <w:rPr>
          <w:rStyle w:val="CharStyle1506"/>
        </w:rPr>
        <w:t xml:space="preserve">такой движущейся </w:t>
      </w:r>
      <w:r>
        <w:rPr>
          <w:rStyle w:val="CharStyle1505"/>
        </w:rPr>
        <w:t xml:space="preserve">волне, </w:t>
      </w:r>
      <w:r>
        <w:rPr>
          <w:rStyle w:val="CharStyle1509"/>
        </w:rPr>
        <w:t xml:space="preserve">то их скорость </w:t>
      </w:r>
      <w:r>
        <w:rPr>
          <w:rStyle w:val="CharStyle1505"/>
        </w:rPr>
        <w:t>в лабо</w:t>
        <w:softHyphen/>
      </w:r>
      <w:r>
        <w:rPr>
          <w:rStyle w:val="CharStyle1506"/>
        </w:rPr>
        <w:t xml:space="preserve">раторной системе отсчета </w:t>
      </w:r>
      <w:r>
        <w:rPr>
          <w:rStyle w:val="CharStyle1505"/>
        </w:rPr>
        <w:t xml:space="preserve">будет совпадать </w:t>
      </w:r>
      <w:r>
        <w:rPr>
          <w:rStyle w:val="CharStyle1506"/>
        </w:rPr>
        <w:t xml:space="preserve">со </w:t>
      </w:r>
      <w:r>
        <w:rPr>
          <w:rStyle w:val="CharStyle1505"/>
        </w:rPr>
        <w:t xml:space="preserve">скоростью </w:t>
      </w:r>
      <w:r>
        <w:rPr>
          <w:rStyle w:val="CharStyle1509"/>
        </w:rPr>
        <w:t xml:space="preserve">движения г </w:t>
      </w:r>
      <w:r>
        <w:rPr>
          <w:rStyle w:val="CharStyle1505"/>
        </w:rPr>
        <w:t xml:space="preserve">поверхностей </w:t>
      </w:r>
      <w:r>
        <w:rPr>
          <w:rStyle w:val="CharStyle1506"/>
        </w:rPr>
        <w:t>равной фазы в волне.</w:t>
      </w:r>
    </w:p>
    <w:p>
      <w:pPr>
        <w:pStyle w:val="Style102"/>
        <w:widowControl w:val="0"/>
        <w:keepNext w:val="0"/>
        <w:keepLines w:val="0"/>
        <w:shd w:val="clear" w:color="auto" w:fill="auto"/>
        <w:bidi w:val="0"/>
        <w:jc w:val="both"/>
        <w:spacing w:before="0" w:after="0" w:line="216" w:lineRule="exact"/>
        <w:ind w:left="20" w:right="20" w:firstLine="300"/>
      </w:pPr>
      <w:r>
        <w:rPr>
          <w:rStyle w:val="CharStyle1506"/>
        </w:rPr>
        <w:t xml:space="preserve">Помимо конфигурации </w:t>
      </w:r>
      <w:r>
        <w:rPr>
          <w:rStyle w:val="CharStyle1505"/>
        </w:rPr>
        <w:t xml:space="preserve">охлаждающих </w:t>
      </w:r>
      <w:r>
        <w:rPr>
          <w:rStyle w:val="CharStyle1506"/>
        </w:rPr>
        <w:t xml:space="preserve">пучков </w:t>
      </w:r>
      <w:r>
        <w:rPr>
          <w:rStyle w:val="CharStyle1505"/>
        </w:rPr>
        <w:t xml:space="preserve">фонтана, приведенной </w:t>
      </w:r>
      <w:r>
        <w:rPr>
          <w:rStyle w:val="CharStyle1506"/>
        </w:rPr>
        <w:t xml:space="preserve">на рис. </w:t>
      </w:r>
      <w:r>
        <w:rPr>
          <w:rStyle w:val="CharStyle1505"/>
        </w:rPr>
        <w:t xml:space="preserve">7.10. </w:t>
      </w:r>
      <w:r>
        <w:rPr>
          <w:rStyle w:val="CharStyle1506"/>
        </w:rPr>
        <w:t xml:space="preserve">где четыре из шести </w:t>
      </w:r>
      <w:r>
        <w:rPr>
          <w:rStyle w:val="CharStyle1505"/>
        </w:rPr>
        <w:t xml:space="preserve">лучей направлены горизонтально и два </w:t>
      </w:r>
      <w:r>
        <w:rPr>
          <w:rStyle w:val="CharStyle1506"/>
        </w:rPr>
        <w:t xml:space="preserve">вертикально, </w:t>
      </w:r>
      <w:r>
        <w:rPr>
          <w:rStyle w:val="CharStyle1505"/>
        </w:rPr>
        <w:t xml:space="preserve">часто </w:t>
      </w:r>
      <w:r>
        <w:rPr>
          <w:rStyle w:val="CharStyle1506"/>
        </w:rPr>
        <w:t xml:space="preserve">используется так называемая конфигурация </w:t>
      </w:r>
      <w:r>
        <w:rPr>
          <w:rStyle w:val="CharStyle1505"/>
        </w:rPr>
        <w:t xml:space="preserve">«1 </w:t>
      </w:r>
      <w:r>
        <w:rPr>
          <w:rStyle w:val="CharStyle1506"/>
        </w:rPr>
        <w:t xml:space="preserve">1 </w:t>
      </w:r>
      <w:r>
        <w:rPr>
          <w:rStyle w:val="CharStyle1505"/>
        </w:rPr>
        <w:t xml:space="preserve">1». В такой </w:t>
      </w:r>
      <w:r>
        <w:rPr>
          <w:rStyle w:val="CharStyle1506"/>
        </w:rPr>
        <w:t xml:space="preserve">конфигурации </w:t>
      </w:r>
      <w:r>
        <w:rPr>
          <w:rStyle w:val="CharStyle1505"/>
        </w:rPr>
        <w:t>гипоте-</w:t>
      </w:r>
      <w:r>
        <w:br w:type="page"/>
      </w:r>
    </w:p>
    <w:p>
      <w:pPr>
        <w:pStyle w:val="Style298"/>
        <w:widowControl w:val="0"/>
        <w:keepNext w:val="0"/>
        <w:keepLines w:val="0"/>
        <w:shd w:val="clear" w:color="auto" w:fill="auto"/>
        <w:bidi w:val="0"/>
        <w:jc w:val="center"/>
        <w:spacing w:before="0" w:after="238" w:line="197" w:lineRule="exact"/>
        <w:ind w:left="1400" w:right="0" w:firstLine="0"/>
      </w:pPr>
      <w:r>
        <w:rPr>
          <w:rStyle w:val="CharStyle1669"/>
        </w:rPr>
        <w:t>Оптический ввод, к насосу</w:t>
      </w:r>
    </w:p>
    <w:p>
      <w:pPr>
        <w:pStyle w:val="Style298"/>
        <w:widowControl w:val="0"/>
        <w:keepNext w:val="0"/>
        <w:keepLines w:val="0"/>
        <w:shd w:val="clear" w:color="auto" w:fill="auto"/>
        <w:bidi w:val="0"/>
        <w:jc w:val="center"/>
        <w:spacing w:before="0" w:after="168" w:line="200" w:lineRule="exact"/>
        <w:ind w:left="0" w:right="0" w:firstLine="0"/>
      </w:pPr>
      <w:r>
        <w:pict>
          <v:shape id="_x0000_s2103" type="#_x0000_t75" style="position:absolute;margin-left:104.65pt;margin-top:22.55pt;width:115.2pt;height:218.9pt;z-index:-125829050;mso-wrap-distance-left:5.pt;mso-wrap-distance-right:5.pt;mso-position-horizontal-relative:margin;mso-position-vertical-relative:margin">
            <v:imagedata r:id="rId543" r:href="rId544"/>
            <w10:wrap type="tight" anchorx="margin" anchory="margin"/>
          </v:shape>
        </w:pict>
      </w:r>
      <w:r>
        <w:pict>
          <v:shape id="_x0000_s2104" type="#_x0000_t202" style="position:absolute;margin-left:222.75pt;margin-top:55.3pt;width:78.95pt;height:64.95pt;z-index:-125829049;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both"/>
                    <w:spacing w:before="0" w:after="364" w:line="190" w:lineRule="exact"/>
                    <w:ind w:left="0" w:right="0" w:firstLine="0"/>
                  </w:pPr>
                  <w:r>
                    <w:rPr>
                      <w:rStyle w:val="CharStyle1578"/>
                      <w:spacing w:val="0"/>
                    </w:rPr>
                    <w:t>Магнитные экраны</w:t>
                  </w:r>
                </w:p>
                <w:p>
                  <w:pPr>
                    <w:pStyle w:val="Style636"/>
                    <w:widowControl w:val="0"/>
                    <w:keepNext w:val="0"/>
                    <w:keepLines w:val="0"/>
                    <w:shd w:val="clear" w:color="auto" w:fill="auto"/>
                    <w:bidi w:val="0"/>
                    <w:jc w:val="both"/>
                    <w:spacing w:before="0" w:after="66" w:line="197" w:lineRule="exact"/>
                    <w:ind w:left="0" w:right="100" w:firstLine="0"/>
                  </w:pPr>
                  <w:r>
                    <w:rPr>
                      <w:rStyle w:val="CharStyle1578"/>
                      <w:spacing w:val="0"/>
                    </w:rPr>
                    <w:t>Обмотка, создающая С-поле</w:t>
                  </w:r>
                </w:p>
                <w:p>
                  <w:pPr>
                    <w:pStyle w:val="Style636"/>
                    <w:widowControl w:val="0"/>
                    <w:keepNext w:val="0"/>
                    <w:keepLines w:val="0"/>
                    <w:shd w:val="clear" w:color="auto" w:fill="auto"/>
                    <w:bidi w:val="0"/>
                    <w:jc w:val="both"/>
                    <w:spacing w:before="0" w:after="0" w:line="190" w:lineRule="exact"/>
                    <w:ind w:left="0" w:right="0" w:firstLine="0"/>
                  </w:pPr>
                  <w:r>
                    <w:rPr>
                      <w:rStyle w:val="CharStyle1578"/>
                      <w:spacing w:val="0"/>
                    </w:rPr>
                    <w:t>Вакуумная камера</w:t>
                  </w:r>
                </w:p>
              </w:txbxContent>
            </v:textbox>
            <w10:wrap type="square" anchorx="margin" anchory="margin"/>
          </v:shape>
        </w:pict>
      </w:r>
      <w:r>
        <w:pict>
          <v:shape id="_x0000_s2105" type="#_x0000_t202" style="position:absolute;margin-left:222.5pt;margin-top:137.85pt;width:85.2pt;height:34.95pt;z-index:-125829048;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both"/>
                    <w:spacing w:before="0" w:after="55" w:line="190" w:lineRule="exact"/>
                    <w:ind w:left="0" w:right="0" w:firstLine="0"/>
                  </w:pPr>
                  <w:r>
                    <w:rPr>
                      <w:rStyle w:val="CharStyle1578"/>
                      <w:spacing w:val="0"/>
                    </w:rPr>
                    <w:t>Резонатор Рэмси</w:t>
                  </w:r>
                </w:p>
                <w:p>
                  <w:pPr>
                    <w:pStyle w:val="Style636"/>
                    <w:widowControl w:val="0"/>
                    <w:keepNext w:val="0"/>
                    <w:keepLines w:val="0"/>
                    <w:shd w:val="clear" w:color="auto" w:fill="auto"/>
                    <w:bidi w:val="0"/>
                    <w:jc w:val="both"/>
                    <w:spacing w:before="0" w:after="0" w:line="197" w:lineRule="exact"/>
                    <w:ind w:left="0" w:right="0" w:firstLine="0"/>
                  </w:pPr>
                  <w:r>
                    <w:rPr>
                      <w:rStyle w:val="CharStyle1578"/>
                      <w:spacing w:val="0"/>
                    </w:rPr>
                    <w:t>Резонатор с селекцией по состояниям</w:t>
                  </w:r>
                </w:p>
              </w:txbxContent>
            </v:textbox>
            <w10:wrap type="square" anchorx="margin" anchory="margin"/>
          </v:shape>
        </w:pict>
      </w:r>
      <w:r>
        <w:rPr>
          <w:rStyle w:val="CharStyle1669"/>
        </w:rPr>
        <w:t xml:space="preserve">Зона </w:t>
      </w:r>
      <w:r>
        <w:rPr>
          <w:rStyle w:val="CharStyle1881"/>
        </w:rPr>
        <w:t>регистрации</w:t>
      </w:r>
    </w:p>
    <w:p>
      <w:pPr>
        <w:pStyle w:val="Style298"/>
        <w:widowControl w:val="0"/>
        <w:keepNext w:val="0"/>
        <w:keepLines w:val="0"/>
        <w:shd w:val="clear" w:color="auto" w:fill="auto"/>
        <w:bidi w:val="0"/>
        <w:jc w:val="center"/>
        <w:spacing w:before="0" w:after="46" w:line="197" w:lineRule="exact"/>
        <w:ind w:left="0" w:right="0" w:firstLine="0"/>
      </w:pPr>
      <w:r>
        <w:rPr>
          <w:rStyle w:val="CharStyle1669"/>
        </w:rPr>
        <w:t xml:space="preserve">Подготовка </w:t>
      </w:r>
      <w:r>
        <w:rPr>
          <w:rStyle w:val="CharStyle1881"/>
        </w:rPr>
        <w:t xml:space="preserve">холодных </w:t>
      </w:r>
      <w:r>
        <w:rPr>
          <w:rStyle w:val="CharStyle1669"/>
        </w:rPr>
        <w:t>атомов</w:t>
      </w:r>
    </w:p>
    <w:p>
      <w:pPr>
        <w:pStyle w:val="Style298"/>
        <w:widowControl w:val="0"/>
        <w:keepNext w:val="0"/>
        <w:keepLines w:val="0"/>
        <w:shd w:val="clear" w:color="auto" w:fill="auto"/>
        <w:bidi w:val="0"/>
        <w:jc w:val="center"/>
        <w:spacing w:before="0" w:after="0" w:line="365" w:lineRule="exact"/>
        <w:ind w:left="0" w:right="0" w:firstLine="0"/>
      </w:pPr>
      <w:r>
        <w:rPr>
          <w:rStyle w:val="CharStyle1881"/>
        </w:rPr>
        <w:t xml:space="preserve">Источник атомов </w:t>
      </w:r>
      <w:r>
        <w:rPr>
          <w:rStyle w:val="CharStyle1669"/>
        </w:rPr>
        <w:t>цезия Рис. 7.10. Устройство атомного фонтана</w:t>
      </w:r>
    </w:p>
    <w:p>
      <w:pPr>
        <w:pStyle w:val="Style102"/>
        <w:widowControl w:val="0"/>
        <w:keepNext w:val="0"/>
        <w:keepLines w:val="0"/>
        <w:shd w:val="clear" w:color="auto" w:fill="auto"/>
        <w:bidi w:val="0"/>
        <w:jc w:val="both"/>
        <w:spacing w:before="0" w:after="0" w:line="221" w:lineRule="exact"/>
        <w:ind w:left="20" w:right="20" w:firstLine="0"/>
      </w:pPr>
      <w:r>
        <w:rPr>
          <w:rStyle w:val="CharStyle1506"/>
        </w:rPr>
        <w:t>тический куб, шесть граней которого перпендикулярны лучам магнито-оптической ловушки, ориентирован так, что две его диагональные вершины лежат на вертикальной оси установки. Каждая из взаимно ортогональных пар встречных пучков пересекает ось камеры под углом « 54,</w:t>
      </w:r>
      <w:r>
        <w:rPr>
          <w:rStyle w:val="CharStyle1505"/>
        </w:rPr>
        <w:t xml:space="preserve">7°. </w:t>
      </w:r>
      <w:r>
        <w:rPr>
          <w:rStyle w:val="CharStyle1506"/>
        </w:rPr>
        <w:t xml:space="preserve">При частотной отстройке </w:t>
      </w:r>
      <w:r>
        <w:rPr>
          <w:rStyle w:val="CharStyle1508"/>
          <w:lang w:val="en-US"/>
        </w:rPr>
        <w:t>Sv</w:t>
      </w:r>
      <w:r>
        <w:rPr>
          <w:rStyle w:val="CharStyle1506"/>
          <w:lang w:val="en-US"/>
        </w:rPr>
        <w:t xml:space="preserve"> </w:t>
      </w:r>
      <w:r>
        <w:rPr>
          <w:rStyle w:val="CharStyle1506"/>
        </w:rPr>
        <w:t xml:space="preserve">между встречными пучками возникает движущаяся патока, в которой атомы разгоняются до скорости </w:t>
      </w:r>
      <w:r>
        <w:rPr>
          <w:rStyle w:val="CharStyle1507"/>
          <w:lang w:val="en-US"/>
        </w:rPr>
        <w:t>v</w:t>
      </w:r>
      <w:r>
        <w:rPr>
          <w:rStyle w:val="CharStyle1505"/>
          <w:lang w:val="en-US"/>
        </w:rPr>
        <w:t xml:space="preserve"> </w:t>
      </w:r>
      <w:r>
        <w:rPr>
          <w:rStyle w:val="CharStyle1505"/>
        </w:rPr>
        <w:t xml:space="preserve">= </w:t>
      </w:r>
      <w:r>
        <w:rPr>
          <w:rStyle w:val="CharStyle1508"/>
        </w:rPr>
        <w:t>\8и^Ъ/2</w:t>
      </w:r>
      <w:r>
        <w:rPr>
          <w:rStyle w:val="CharStyle1506"/>
        </w:rPr>
        <w:t xml:space="preserve"> [17]. Такая конфигурация пучков снижает количество рассеянного света в резонаторе и в области баллистического полета. Для того, чтобы подбросить атомы вертикально вверх необходимо, чтобы все три пучка, направленные в нижнюю полуплоскость, были отстроены в длинноволновую область спектра, а остальные </w:t>
      </w:r>
      <w:r>
        <w:rPr>
          <w:rStyle w:val="CharStyle1611"/>
        </w:rPr>
        <w:t>—</w:t>
      </w:r>
      <w:r>
        <w:rPr>
          <w:rStyle w:val="CharStyle1506"/>
        </w:rPr>
        <w:t>в коротковолновую.</w:t>
      </w:r>
    </w:p>
    <w:p>
      <w:pPr>
        <w:pStyle w:val="Style102"/>
        <w:widowControl w:val="0"/>
        <w:keepNext w:val="0"/>
        <w:keepLines w:val="0"/>
        <w:shd w:val="clear" w:color="auto" w:fill="auto"/>
        <w:bidi w:val="0"/>
        <w:jc w:val="both"/>
        <w:spacing w:before="0" w:after="0" w:line="221" w:lineRule="exact"/>
        <w:ind w:left="20" w:right="20" w:firstLine="300"/>
      </w:pPr>
      <w:r>
        <w:rPr>
          <w:rStyle w:val="CharStyle1506"/>
        </w:rPr>
        <w:t>После отключения световых пучков атомы двигаются по баллистическим траек</w:t>
        <w:softHyphen/>
        <w:t>ториям. Атомы дважды пролетают высокочастотный резонатор, в котором возбужда</w:t>
        <w:softHyphen/>
        <w:t xml:space="preserve">ется мода ТЕоц, вследствие чего в них происходят переходы между сверхтонкими подуровнями основного состояния </w:t>
      </w:r>
      <w:r>
        <w:rPr>
          <w:rStyle w:val="CharStyle1507"/>
        </w:rPr>
        <w:t>|</w:t>
      </w:r>
      <w:r>
        <w:rPr>
          <w:rStyle w:val="CharStyle1508"/>
          <w:lang w:val="en-US"/>
        </w:rPr>
        <w:t xml:space="preserve">F </w:t>
      </w:r>
      <w:r>
        <w:rPr>
          <w:rStyle w:val="CharStyle1508"/>
        </w:rPr>
        <w:t>=</w:t>
      </w:r>
      <w:r>
        <w:rPr>
          <w:rStyle w:val="CharStyle1506"/>
        </w:rPr>
        <w:t xml:space="preserve"> 4</w:t>
      </w:r>
      <w:r>
        <w:rPr>
          <w:rStyle w:val="CharStyle1508"/>
        </w:rPr>
        <w:t>,тр</w:t>
      </w:r>
      <w:r>
        <w:rPr>
          <w:rStyle w:val="CharStyle1506"/>
        </w:rPr>
        <w:t xml:space="preserve"> </w:t>
      </w:r>
      <w:r>
        <w:rPr>
          <w:rStyle w:val="CharStyle1505"/>
        </w:rPr>
        <w:t xml:space="preserve">= </w:t>
      </w:r>
      <w:r>
        <w:rPr>
          <w:rStyle w:val="CharStyle1506"/>
        </w:rPr>
        <w:t xml:space="preserve">0) </w:t>
      </w:r>
      <w:r>
        <w:rPr>
          <w:rStyle w:val="CharStyle1505"/>
        </w:rPr>
        <w:t xml:space="preserve">«-► </w:t>
      </w:r>
      <w:r>
        <w:rPr>
          <w:rStyle w:val="CharStyle1506"/>
          <w:lang w:val="en-US"/>
        </w:rPr>
        <w:t xml:space="preserve">|F </w:t>
      </w:r>
      <w:r>
        <w:rPr>
          <w:rStyle w:val="CharStyle1505"/>
        </w:rPr>
        <w:t xml:space="preserve">= </w:t>
      </w:r>
      <w:r>
        <w:rPr>
          <w:rStyle w:val="CharStyle1506"/>
        </w:rPr>
        <w:t>3</w:t>
      </w:r>
      <w:r>
        <w:rPr>
          <w:rStyle w:val="CharStyle1508"/>
        </w:rPr>
        <w:t>,тпр</w:t>
      </w:r>
      <w:r>
        <w:rPr>
          <w:rStyle w:val="CharStyle1506"/>
        </w:rPr>
        <w:t xml:space="preserve"> </w:t>
      </w:r>
      <w:r>
        <w:rPr>
          <w:rStyle w:val="CharStyle1505"/>
        </w:rPr>
        <w:t xml:space="preserve">= </w:t>
      </w:r>
      <w:r>
        <w:rPr>
          <w:rStyle w:val="CharStyle1506"/>
        </w:rPr>
        <w:t xml:space="preserve">0) по схеме Рэмси. В часах </w:t>
      </w:r>
      <w:r>
        <w:rPr>
          <w:rStyle w:val="CharStyle1506"/>
          <w:lang w:val="en-US"/>
        </w:rPr>
        <w:t xml:space="preserve">CSF1, </w:t>
      </w:r>
      <w:r>
        <w:rPr>
          <w:rStyle w:val="CharStyle1506"/>
        </w:rPr>
        <w:t>функционирующих в РТВ, в зону регистрации попадает около</w:t>
      </w:r>
    </w:p>
    <w:p>
      <w:pPr>
        <w:pStyle w:val="Style102"/>
        <w:numPr>
          <w:ilvl w:val="0"/>
          <w:numId w:val="275"/>
        </w:numPr>
        <w:tabs>
          <w:tab w:leader="none" w:pos="183" w:val="left"/>
        </w:tabs>
        <w:widowControl w:val="0"/>
        <w:keepNext w:val="0"/>
        <w:keepLines w:val="0"/>
        <w:shd w:val="clear" w:color="auto" w:fill="auto"/>
        <w:bidi w:val="0"/>
        <w:jc w:val="both"/>
        <w:spacing w:before="0" w:after="0" w:line="221" w:lineRule="exact"/>
        <w:ind w:left="20" w:right="20" w:firstLine="0"/>
      </w:pPr>
      <w:r>
        <w:rPr>
          <w:rStyle w:val="CharStyle1505"/>
        </w:rPr>
        <w:t xml:space="preserve">• </w:t>
      </w:r>
      <w:r>
        <w:rPr>
          <w:rStyle w:val="CharStyle1506"/>
        </w:rPr>
        <w:t>10</w:t>
      </w:r>
      <w:r>
        <w:rPr>
          <w:rStyle w:val="CharStyle1506"/>
          <w:vertAlign w:val="superscript"/>
        </w:rPr>
        <w:t>5</w:t>
      </w:r>
      <w:r>
        <w:rPr>
          <w:rStyle w:val="CharStyle1506"/>
        </w:rPr>
        <w:t xml:space="preserve"> атомов, дважды провзаимодействовавших с полем резонатора. Регистрацию возбуждения микроволнового перехода можно осуществлять различными методами. В ряде случаев используется схема, представленная в работе [281], которая позво</w:t>
        <w:softHyphen/>
      </w:r>
      <w:r>
        <w:rPr>
          <w:rStyle w:val="CharStyle1505"/>
        </w:rPr>
        <w:t xml:space="preserve">ляет </w:t>
      </w:r>
      <w:r>
        <w:rPr>
          <w:rStyle w:val="CharStyle1506"/>
        </w:rPr>
        <w:t xml:space="preserve">последовательно измерить количество атомов, находящихся на уровнях </w:t>
      </w:r>
      <w:r>
        <w:rPr>
          <w:rStyle w:val="CharStyle1505"/>
          <w:lang w:val="en-US"/>
        </w:rPr>
        <w:t xml:space="preserve">|F </w:t>
      </w:r>
      <w:r>
        <w:rPr>
          <w:rStyle w:val="CharStyle1505"/>
        </w:rPr>
        <w:t xml:space="preserve">= </w:t>
      </w:r>
      <w:r>
        <w:rPr>
          <w:rStyle w:val="CharStyle1506"/>
        </w:rPr>
        <w:t xml:space="preserve">3) </w:t>
      </w:r>
      <w:r>
        <w:rPr>
          <w:rStyle w:val="CharStyle1505"/>
        </w:rPr>
        <w:t xml:space="preserve">и </w:t>
      </w:r>
      <w:r>
        <w:rPr>
          <w:rStyle w:val="CharStyle1506"/>
          <w:lang w:val="en-US"/>
        </w:rPr>
        <w:t xml:space="preserve">|F </w:t>
      </w:r>
      <w:r>
        <w:rPr>
          <w:rStyle w:val="CharStyle1505"/>
        </w:rPr>
        <w:t xml:space="preserve">= </w:t>
      </w:r>
      <w:r>
        <w:rPr>
          <w:rStyle w:val="CharStyle1506"/>
        </w:rPr>
        <w:t xml:space="preserve">4). Для этого атомы сначала пересекают область, в которой формируется стоячая волна на частоте перехода </w:t>
      </w:r>
      <w:r>
        <w:rPr>
          <w:rStyle w:val="CharStyle1508"/>
          <w:lang w:val="en-US"/>
        </w:rPr>
        <w:t xml:space="preserve">\F </w:t>
      </w:r>
      <w:r>
        <w:rPr>
          <w:rStyle w:val="CharStyle1508"/>
        </w:rPr>
        <w:t>=</w:t>
      </w:r>
      <w:r>
        <w:rPr>
          <w:rStyle w:val="CharStyle1506"/>
        </w:rPr>
        <w:t xml:space="preserve"> 4) </w:t>
      </w:r>
      <w:r>
        <w:rPr>
          <w:rStyle w:val="CharStyle1505"/>
        </w:rPr>
        <w:t>—» |</w:t>
      </w:r>
      <w:r>
        <w:rPr>
          <w:rStyle w:val="CharStyle1508"/>
          <w:lang w:val="en-US"/>
        </w:rPr>
        <w:t>F'</w:t>
      </w:r>
      <w:r>
        <w:rPr>
          <w:rStyle w:val="CharStyle1506"/>
          <w:lang w:val="en-US"/>
        </w:rPr>
        <w:t xml:space="preserve"> </w:t>
      </w:r>
      <w:r>
        <w:rPr>
          <w:rStyle w:val="CharStyle1505"/>
        </w:rPr>
        <w:t xml:space="preserve">= </w:t>
      </w:r>
      <w:r>
        <w:rPr>
          <w:rStyle w:val="CharStyle1506"/>
        </w:rPr>
        <w:t xml:space="preserve">5) (см. рис. 7.8). Благодаря тому, </w:t>
      </w:r>
      <w:r>
        <w:rPr>
          <w:rStyle w:val="CharStyle1505"/>
        </w:rPr>
        <w:t xml:space="preserve">что </w:t>
      </w:r>
      <w:r>
        <w:rPr>
          <w:rStyle w:val="CharStyle1506"/>
        </w:rPr>
        <w:t xml:space="preserve">указанный переход является циклическим, можно зарегистрировать уверенный </w:t>
      </w:r>
      <w:r>
        <w:rPr>
          <w:rStyle w:val="CharStyle1505"/>
        </w:rPr>
        <w:t xml:space="preserve">сигнал </w:t>
      </w:r>
      <w:r>
        <w:rPr>
          <w:rStyle w:val="CharStyle1506"/>
        </w:rPr>
        <w:t xml:space="preserve">на фотодетекторе, пропорциональный числу атомов </w:t>
      </w:r>
      <w:r>
        <w:rPr>
          <w:rStyle w:val="CharStyle1508"/>
          <w:lang w:val="en-US"/>
        </w:rPr>
        <w:t>N(F</w:t>
      </w:r>
      <w:r>
        <w:rPr>
          <w:rStyle w:val="CharStyle1506"/>
          <w:lang w:val="en-US"/>
        </w:rPr>
        <w:t xml:space="preserve"> </w:t>
      </w:r>
      <w:r>
        <w:rPr>
          <w:rStyle w:val="CharStyle1505"/>
        </w:rPr>
        <w:t xml:space="preserve">= </w:t>
      </w:r>
      <w:r>
        <w:rPr>
          <w:rStyle w:val="CharStyle1506"/>
        </w:rPr>
        <w:t xml:space="preserve">4), находящихся </w:t>
      </w:r>
      <w:r>
        <w:rPr>
          <w:rStyle w:val="CharStyle1505"/>
        </w:rPr>
        <w:t xml:space="preserve">на </w:t>
      </w:r>
      <w:r>
        <w:rPr>
          <w:rStyle w:val="CharStyle1506"/>
        </w:rPr>
        <w:t xml:space="preserve">уровне </w:t>
      </w:r>
      <w:r>
        <w:rPr>
          <w:rStyle w:val="CharStyle1505"/>
          <w:lang w:val="en-US"/>
        </w:rPr>
        <w:t xml:space="preserve">|F </w:t>
      </w:r>
      <w:r>
        <w:rPr>
          <w:rStyle w:val="CharStyle1505"/>
        </w:rPr>
        <w:t xml:space="preserve">= </w:t>
      </w:r>
      <w:r>
        <w:rPr>
          <w:rStyle w:val="CharStyle1506"/>
        </w:rPr>
        <w:t>4). Формирование стоячей волны необходимо для того, чтобы траек</w:t>
        <w:softHyphen/>
      </w:r>
      <w:r>
        <w:rPr>
          <w:rStyle w:val="CharStyle1505"/>
        </w:rPr>
        <w:t xml:space="preserve">тории </w:t>
      </w:r>
      <w:r>
        <w:rPr>
          <w:rStyle w:val="CharStyle1506"/>
        </w:rPr>
        <w:t xml:space="preserve">атомов не отклонялись излучением, как это происходило бы в случае бегущей </w:t>
      </w:r>
      <w:r>
        <w:rPr>
          <w:rStyle w:val="CharStyle1505"/>
        </w:rPr>
        <w:t xml:space="preserve">волны </w:t>
      </w:r>
      <w:r>
        <w:rPr>
          <w:rStyle w:val="CharStyle1506"/>
        </w:rPr>
        <w:t>под влиянием давления света. После прохождения первой зоны регистрации</w:t>
        <w:br w:type="page"/>
        <w:t>атомы, находящиеся на уровне |</w:t>
      </w:r>
      <w:r>
        <w:rPr>
          <w:rStyle w:val="CharStyle1506"/>
          <w:lang w:val="en-US"/>
        </w:rPr>
        <w:t xml:space="preserve">F </w:t>
      </w:r>
      <w:r>
        <w:rPr>
          <w:rStyle w:val="CharStyle1509"/>
        </w:rPr>
        <w:t xml:space="preserve">= </w:t>
      </w:r>
      <w:r>
        <w:rPr>
          <w:rStyle w:val="CharStyle1506"/>
        </w:rPr>
        <w:t xml:space="preserve">4), выталкиваются поперечной бегущей волной и не попадают в следующую зону регистрации. Во второй зоне регистрации атомы, находящиеся на уровне </w:t>
      </w:r>
      <w:r>
        <w:rPr>
          <w:rStyle w:val="CharStyle1505"/>
          <w:lang w:val="en-US"/>
        </w:rPr>
        <w:t xml:space="preserve">|F </w:t>
      </w:r>
      <w:r>
        <w:rPr>
          <w:rStyle w:val="CharStyle1505"/>
        </w:rPr>
        <w:t xml:space="preserve">= </w:t>
      </w:r>
      <w:r>
        <w:rPr>
          <w:rStyle w:val="CharStyle1506"/>
        </w:rPr>
        <w:t xml:space="preserve">3), накачиваются еще одной стоячей </w:t>
      </w:r>
      <w:r>
        <w:rPr>
          <w:rStyle w:val="CharStyle1505"/>
        </w:rPr>
        <w:t xml:space="preserve">волной на </w:t>
      </w:r>
      <w:r>
        <w:rPr>
          <w:rStyle w:val="CharStyle1506"/>
        </w:rPr>
        <w:t xml:space="preserve">уровень </w:t>
      </w:r>
      <w:r>
        <w:rPr>
          <w:rStyle w:val="CharStyle1508"/>
        </w:rPr>
        <w:t>|</w:t>
      </w:r>
      <w:r>
        <w:rPr>
          <w:rStyle w:val="CharStyle1508"/>
          <w:lang w:val="en-US"/>
        </w:rPr>
        <w:t xml:space="preserve">F </w:t>
      </w:r>
      <w:r>
        <w:rPr>
          <w:rStyle w:val="CharStyle1510"/>
          <w:lang w:val="ru-RU"/>
        </w:rPr>
        <w:t>=</w:t>
      </w:r>
      <w:r>
        <w:rPr>
          <w:rStyle w:val="CharStyle1509"/>
        </w:rPr>
        <w:t xml:space="preserve"> </w:t>
      </w:r>
      <w:r>
        <w:rPr>
          <w:rStyle w:val="CharStyle1776"/>
        </w:rPr>
        <w:t>4</w:t>
      </w:r>
      <w:r>
        <w:rPr>
          <w:rStyle w:val="CharStyle1506"/>
        </w:rPr>
        <w:t xml:space="preserve">), после чего регистрируются тем же </w:t>
      </w:r>
      <w:r>
        <w:rPr>
          <w:rStyle w:val="CharStyle1505"/>
        </w:rPr>
        <w:t xml:space="preserve">способом, </w:t>
      </w:r>
      <w:r>
        <w:rPr>
          <w:rStyle w:val="CharStyle1506"/>
        </w:rPr>
        <w:t xml:space="preserve">как и атомы </w:t>
      </w:r>
      <w:r>
        <w:rPr>
          <w:rStyle w:val="CharStyle1505"/>
        </w:rPr>
        <w:t xml:space="preserve">в первой </w:t>
      </w:r>
      <w:r>
        <w:rPr>
          <w:rStyle w:val="CharStyle1506"/>
        </w:rPr>
        <w:t xml:space="preserve">зоне с помощью фотодетектора. При этом лазерное </w:t>
      </w:r>
      <w:r>
        <w:rPr>
          <w:rStyle w:val="CharStyle1505"/>
        </w:rPr>
        <w:t xml:space="preserve">поле </w:t>
      </w:r>
      <w:r>
        <w:rPr>
          <w:rStyle w:val="CharStyle1506"/>
        </w:rPr>
        <w:t xml:space="preserve">во второй </w:t>
      </w:r>
      <w:r>
        <w:rPr>
          <w:rStyle w:val="CharStyle1505"/>
        </w:rPr>
        <w:t xml:space="preserve">зоне регистрации </w:t>
      </w:r>
      <w:r>
        <w:rPr>
          <w:rStyle w:val="CharStyle1506"/>
        </w:rPr>
        <w:t xml:space="preserve">содержит две частоты, необходимых для </w:t>
      </w:r>
      <w:r>
        <w:rPr>
          <w:rStyle w:val="CharStyle1505"/>
        </w:rPr>
        <w:t xml:space="preserve">возбуждения </w:t>
      </w:r>
      <w:r>
        <w:rPr>
          <w:rStyle w:val="CharStyle1506"/>
        </w:rPr>
        <w:t xml:space="preserve">перехода </w:t>
      </w:r>
      <w:r>
        <w:rPr>
          <w:rStyle w:val="CharStyle1505"/>
          <w:lang w:val="en-US"/>
        </w:rPr>
        <w:t xml:space="preserve">|F </w:t>
      </w:r>
      <w:r>
        <w:rPr>
          <w:rStyle w:val="CharStyle1509"/>
        </w:rPr>
        <w:t xml:space="preserve">= </w:t>
      </w:r>
      <w:r>
        <w:rPr>
          <w:rStyle w:val="CharStyle1505"/>
        </w:rPr>
        <w:t xml:space="preserve">3) </w:t>
      </w:r>
      <w:r>
        <w:rPr>
          <w:rStyle w:val="CharStyle1509"/>
        </w:rPr>
        <w:t>—</w:t>
      </w:r>
      <w:r>
        <w:rPr>
          <w:rStyle w:val="CharStyle1505"/>
        </w:rPr>
        <w:t xml:space="preserve">* </w:t>
      </w:r>
      <w:r>
        <w:rPr>
          <w:rStyle w:val="CharStyle1509"/>
        </w:rPr>
        <w:t>|</w:t>
      </w:r>
      <w:r>
        <w:rPr>
          <w:rStyle w:val="CharStyle1505"/>
          <w:lang w:val="en-US"/>
        </w:rPr>
        <w:t xml:space="preserve">F' </w:t>
      </w:r>
      <w:r>
        <w:rPr>
          <w:rStyle w:val="CharStyle1505"/>
        </w:rPr>
        <w:t xml:space="preserve">= 4) </w:t>
      </w:r>
      <w:r>
        <w:rPr>
          <w:rStyle w:val="CharStyle1506"/>
        </w:rPr>
        <w:t xml:space="preserve">(накачка) и перехода </w:t>
      </w:r>
      <w:r>
        <w:rPr>
          <w:rStyle w:val="CharStyle1506"/>
          <w:lang w:val="en-US"/>
        </w:rPr>
        <w:t xml:space="preserve">|F </w:t>
      </w:r>
      <w:r>
        <w:rPr>
          <w:rStyle w:val="CharStyle1509"/>
        </w:rPr>
        <w:t xml:space="preserve">= </w:t>
      </w:r>
      <w:r>
        <w:rPr>
          <w:rStyle w:val="CharStyle1506"/>
        </w:rPr>
        <w:t>4) —&gt; |</w:t>
      </w:r>
      <w:r>
        <w:rPr>
          <w:rStyle w:val="CharStyle1508"/>
          <w:lang w:val="en-US"/>
        </w:rPr>
        <w:t>F'</w:t>
      </w:r>
      <w:r>
        <w:rPr>
          <w:rStyle w:val="CharStyle1506"/>
          <w:lang w:val="en-US"/>
        </w:rPr>
        <w:t xml:space="preserve"> </w:t>
      </w:r>
      <w:r>
        <w:rPr>
          <w:rStyle w:val="CharStyle1509"/>
        </w:rPr>
        <w:t xml:space="preserve">= </w:t>
      </w:r>
      <w:r>
        <w:rPr>
          <w:rStyle w:val="CharStyle1506"/>
        </w:rPr>
        <w:t xml:space="preserve">5) </w:t>
      </w:r>
      <w:r>
        <w:rPr>
          <w:rStyle w:val="CharStyle1505"/>
        </w:rPr>
        <w:t xml:space="preserve">(регистрация). </w:t>
      </w:r>
      <w:r>
        <w:rPr>
          <w:rStyle w:val="CharStyle1506"/>
        </w:rPr>
        <w:t xml:space="preserve">Сигналы, </w:t>
      </w:r>
      <w:r>
        <w:rPr>
          <w:rStyle w:val="CharStyle1505"/>
        </w:rPr>
        <w:t xml:space="preserve">регистрируемые </w:t>
      </w:r>
      <w:r>
        <w:rPr>
          <w:rStyle w:val="CharStyle1506"/>
        </w:rPr>
        <w:t xml:space="preserve">двумя фотодетекторами, сравниваются, что </w:t>
      </w:r>
      <w:r>
        <w:rPr>
          <w:rStyle w:val="CharStyle1505"/>
        </w:rPr>
        <w:t xml:space="preserve">дает вероятность </w:t>
      </w:r>
      <w:r>
        <w:rPr>
          <w:rStyle w:val="CharStyle1506"/>
        </w:rPr>
        <w:t xml:space="preserve">возбуждения </w:t>
      </w:r>
      <w:r>
        <w:rPr>
          <w:rStyle w:val="CharStyle1505"/>
        </w:rPr>
        <w:t xml:space="preserve">атомов на </w:t>
      </w:r>
      <w:r>
        <w:rPr>
          <w:rStyle w:val="CharStyle1506"/>
        </w:rPr>
        <w:t xml:space="preserve">уровень </w:t>
      </w:r>
      <w:r>
        <w:rPr>
          <w:rStyle w:val="CharStyle1508"/>
          <w:lang w:val="en-US"/>
        </w:rPr>
        <w:t xml:space="preserve">N(F </w:t>
      </w:r>
      <w:r>
        <w:rPr>
          <w:rStyle w:val="CharStyle1510"/>
          <w:lang w:val="ru-RU"/>
        </w:rPr>
        <w:t>=</w:t>
      </w:r>
      <w:r>
        <w:rPr>
          <w:rStyle w:val="CharStyle1509"/>
        </w:rPr>
        <w:t xml:space="preserve"> </w:t>
      </w:r>
      <w:r>
        <w:rPr>
          <w:rStyle w:val="CharStyle1506"/>
        </w:rPr>
        <w:t>4):</w:t>
      </w:r>
    </w:p>
    <w:p>
      <w:pPr>
        <w:pStyle w:val="Style298"/>
        <w:tabs>
          <w:tab w:leader="hyphen" w:pos="912" w:val="left"/>
          <w:tab w:leader="hyphen" w:pos="2198" w:val="left"/>
          <w:tab w:leader="none" w:pos="4435" w:val="left"/>
        </w:tabs>
        <w:widowControl w:val="0"/>
        <w:keepNext w:val="0"/>
        <w:keepLines w:val="0"/>
        <w:shd w:val="clear" w:color="auto" w:fill="auto"/>
        <w:bidi w:val="0"/>
        <w:jc w:val="right"/>
        <w:spacing w:before="0" w:after="0" w:line="200" w:lineRule="exact"/>
        <w:ind w:left="0" w:right="20" w:firstLine="0"/>
      </w:pPr>
      <w:r>
        <w:rPr>
          <w:rStyle w:val="CharStyle1669"/>
          <w:vertAlign w:val="subscript"/>
        </w:rPr>
        <w:t>рос</w:t>
      </w:r>
      <w:r>
        <w:rPr>
          <w:rStyle w:val="CharStyle1669"/>
        </w:rPr>
        <w:tab/>
      </w:r>
      <w:r>
        <w:rPr>
          <w:rStyle w:val="CharStyle1882"/>
          <w:vertAlign w:val="superscript"/>
        </w:rPr>
        <w:t>N</w:t>
      </w:r>
      <w:r>
        <w:rPr>
          <w:rStyle w:val="CharStyle1882"/>
        </w:rPr>
        <w:t>S</w:t>
      </w:r>
      <w:r>
        <w:rPr>
          <w:rStyle w:val="CharStyle1882"/>
          <w:vertAlign w:val="superscript"/>
        </w:rPr>
        <w:t>F = 3</w:t>
      </w:r>
      <w:r>
        <w:rPr>
          <w:rStyle w:val="CharStyle1882"/>
        </w:rPr>
        <w:t>J.</w:t>
      </w:r>
      <w:r>
        <w:rPr>
          <w:rStyle w:val="CharStyle1784"/>
        </w:rPr>
        <w:tab/>
      </w:r>
      <w:r>
        <w:rPr>
          <w:rStyle w:val="CharStyle1668"/>
        </w:rPr>
        <w:t>.</w:t>
        <w:tab/>
        <w:t>(7.10)</w:t>
      </w:r>
    </w:p>
    <w:p>
      <w:pPr>
        <w:pStyle w:val="Style102"/>
        <w:widowControl w:val="0"/>
        <w:keepNext w:val="0"/>
        <w:keepLines w:val="0"/>
        <w:shd w:val="clear" w:color="auto" w:fill="auto"/>
        <w:bidi w:val="0"/>
        <w:jc w:val="center"/>
        <w:spacing w:before="0" w:after="109" w:line="190" w:lineRule="exact"/>
        <w:ind w:left="20" w:right="0" w:firstLine="0"/>
      </w:pPr>
      <w:r>
        <w:rPr>
          <w:rStyle w:val="CharStyle1506"/>
        </w:rPr>
        <w:t xml:space="preserve">^ </w:t>
      </w:r>
      <w:r>
        <w:rPr>
          <w:rStyle w:val="CharStyle1506"/>
          <w:lang w:val="en-US"/>
        </w:rPr>
        <w:t xml:space="preserve">AT(F </w:t>
      </w:r>
      <w:r>
        <w:rPr>
          <w:rStyle w:val="CharStyle1509"/>
        </w:rPr>
        <w:t xml:space="preserve">= </w:t>
      </w:r>
      <w:r>
        <w:rPr>
          <w:rStyle w:val="CharStyle1505"/>
        </w:rPr>
        <w:t>3) + Л</w:t>
      </w:r>
      <w:r>
        <w:rPr>
          <w:rStyle w:val="CharStyle1507"/>
        </w:rPr>
        <w:t>’(</w:t>
      </w:r>
      <w:r>
        <w:rPr>
          <w:rStyle w:val="CharStyle1507"/>
          <w:lang w:val="en-US"/>
        </w:rPr>
        <w:t>F</w:t>
      </w:r>
      <w:r>
        <w:rPr>
          <w:rStyle w:val="CharStyle1505"/>
          <w:lang w:val="en-US"/>
        </w:rPr>
        <w:t xml:space="preserve"> </w:t>
      </w:r>
      <w:r>
        <w:rPr>
          <w:rStyle w:val="CharStyle1509"/>
        </w:rPr>
        <w:t xml:space="preserve">= </w:t>
      </w:r>
      <w:r>
        <w:rPr>
          <w:rStyle w:val="CharStyle1505"/>
        </w:rPr>
        <w:t>4)</w:t>
      </w:r>
    </w:p>
    <w:p>
      <w:pPr>
        <w:pStyle w:val="Style102"/>
        <w:widowControl w:val="0"/>
        <w:keepNext w:val="0"/>
        <w:keepLines w:val="0"/>
        <w:shd w:val="clear" w:color="auto" w:fill="auto"/>
        <w:bidi w:val="0"/>
        <w:jc w:val="both"/>
        <w:spacing w:before="0" w:after="0" w:line="221" w:lineRule="exact"/>
        <w:ind w:left="20" w:right="20" w:firstLine="0"/>
        <w:sectPr>
          <w:headerReference w:type="even" r:id="rId545"/>
          <w:headerReference w:type="default" r:id="rId546"/>
          <w:headerReference w:type="first" r:id="rId547"/>
          <w:titlePg/>
          <w:pgSz w:w="11909" w:h="16838"/>
          <w:pgMar w:top="2778" w:left="1946" w:right="1946" w:bottom="2711" w:header="0" w:footer="3" w:gutter="408"/>
          <w:rtlGutter w:val="0"/>
          <w:cols w:space="720"/>
          <w:noEndnote/>
          <w:docGrid w:linePitch="360"/>
        </w:sectPr>
      </w:pPr>
      <w:r>
        <w:rPr>
          <w:rStyle w:val="CharStyle1506"/>
        </w:rPr>
        <w:t xml:space="preserve">На рис. 7.11 </w:t>
      </w:r>
      <w:r>
        <w:rPr>
          <w:rStyle w:val="CharStyle1505"/>
        </w:rPr>
        <w:t xml:space="preserve">и </w:t>
      </w:r>
      <w:r>
        <w:rPr>
          <w:rStyle w:val="CharStyle1506"/>
        </w:rPr>
        <w:t xml:space="preserve">7.12 показаны </w:t>
      </w:r>
      <w:r>
        <w:rPr>
          <w:rStyle w:val="CharStyle1505"/>
        </w:rPr>
        <w:t xml:space="preserve">Рэмси-спектры </w:t>
      </w:r>
      <w:r>
        <w:rPr>
          <w:rStyle w:val="CharStyle1509"/>
        </w:rPr>
        <w:t xml:space="preserve">с </w:t>
      </w:r>
      <w:r>
        <w:rPr>
          <w:rStyle w:val="CharStyle1505"/>
        </w:rPr>
        <w:t xml:space="preserve">низким </w:t>
      </w:r>
      <w:r>
        <w:rPr>
          <w:rStyle w:val="CharStyle1506"/>
        </w:rPr>
        <w:t xml:space="preserve">и высоким </w:t>
      </w:r>
      <w:r>
        <w:rPr>
          <w:rStyle w:val="CharStyle1505"/>
        </w:rPr>
        <w:t xml:space="preserve">разрешением, </w:t>
      </w:r>
      <w:r>
        <w:rPr>
          <w:rStyle w:val="CharStyle1506"/>
        </w:rPr>
        <w:t xml:space="preserve">зарегистрированные </w:t>
      </w:r>
      <w:r>
        <w:rPr>
          <w:rStyle w:val="CharStyle1505"/>
        </w:rPr>
        <w:t xml:space="preserve">с </w:t>
      </w:r>
      <w:r>
        <w:rPr>
          <w:rStyle w:val="CharStyle1506"/>
        </w:rPr>
        <w:t xml:space="preserve">помощью </w:t>
      </w:r>
      <w:r>
        <w:rPr>
          <w:rStyle w:val="CharStyle1505"/>
        </w:rPr>
        <w:t xml:space="preserve">атомного </w:t>
      </w:r>
      <w:r>
        <w:rPr>
          <w:rStyle w:val="CharStyle1509"/>
        </w:rPr>
        <w:t xml:space="preserve">фонтана. </w:t>
      </w:r>
      <w:r>
        <w:rPr>
          <w:rStyle w:val="CharStyle1505"/>
        </w:rPr>
        <w:t xml:space="preserve">Спектр </w:t>
      </w:r>
      <w:r>
        <w:rPr>
          <w:rStyle w:val="CharStyle1506"/>
        </w:rPr>
        <w:t xml:space="preserve">с низким </w:t>
      </w:r>
      <w:r>
        <w:rPr>
          <w:rStyle w:val="CharStyle1505"/>
        </w:rPr>
        <w:t xml:space="preserve">разрешением </w:t>
      </w:r>
      <w:r>
        <w:rPr>
          <w:rStyle w:val="CharStyle1506"/>
        </w:rPr>
        <w:t xml:space="preserve">соответствует </w:t>
      </w:r>
      <w:r>
        <w:rPr>
          <w:rStyle w:val="CharStyle1505"/>
        </w:rPr>
        <w:t xml:space="preserve">случаю, </w:t>
      </w:r>
      <w:r>
        <w:rPr>
          <w:rStyle w:val="CharStyle1506"/>
        </w:rPr>
        <w:t xml:space="preserve">когда высота </w:t>
      </w:r>
      <w:r>
        <w:rPr>
          <w:rStyle w:val="CharStyle1505"/>
        </w:rPr>
        <w:t xml:space="preserve">подброса </w:t>
      </w:r>
      <w:r>
        <w:rPr>
          <w:rStyle w:val="CharStyle1509"/>
        </w:rPr>
        <w:t xml:space="preserve">атомов </w:t>
      </w:r>
      <w:r>
        <w:rPr>
          <w:rStyle w:val="CharStyle1506"/>
        </w:rPr>
        <w:t xml:space="preserve">минимальна, а с высоким </w:t>
      </w:r>
      <w:r>
        <w:rPr>
          <w:rStyle w:val="CharStyle1505"/>
        </w:rPr>
        <w:t xml:space="preserve">— </w:t>
      </w:r>
      <w:r>
        <w:rPr>
          <w:rStyle w:val="CharStyle1506"/>
        </w:rPr>
        <w:t xml:space="preserve">случаю, когда высота равна обычному </w:t>
      </w:r>
      <w:r>
        <w:rPr>
          <w:rStyle w:val="CharStyle1505"/>
        </w:rPr>
        <w:t xml:space="preserve">для </w:t>
      </w:r>
      <w:r>
        <w:rPr>
          <w:rStyle w:val="CharStyle1509"/>
        </w:rPr>
        <w:t xml:space="preserve">фонтана </w:t>
      </w:r>
      <w:r>
        <w:rPr>
          <w:rStyle w:val="CharStyle1505"/>
        </w:rPr>
        <w:t>значению.</w:t>
      </w:r>
    </w:p>
    <w:p>
      <w:pPr>
        <w:widowControl w:val="0"/>
        <w:rPr>
          <w:sz w:val="2"/>
          <w:szCs w:val="2"/>
        </w:rPr>
      </w:pPr>
      <w:r>
        <w:pict>
          <v:shape id="_x0000_s2109" type="#_x0000_t202" style="position:static;width:595.45pt;height:64.7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left"/>
        <w:spacing w:before="0" w:after="0" w:line="200" w:lineRule="exact"/>
        <w:ind w:left="0" w:right="0" w:firstLine="0"/>
        <w:sectPr>
          <w:type w:val="continuous"/>
          <w:pgSz w:w="11909" w:h="16838"/>
          <w:pgMar w:top="2627" w:left="2296" w:right="9323" w:bottom="2574" w:header="0" w:footer="3" w:gutter="0"/>
          <w:rtlGutter w:val="0"/>
          <w:cols w:space="720"/>
          <w:noEndnote/>
          <w:docGrid w:linePitch="360"/>
        </w:sectPr>
      </w:pPr>
      <w:r>
        <w:pict>
          <v:shape id="_x0000_s2110" type="#_x0000_t202" style="position:absolute;margin-left:46.3pt;margin-top:290.85pt;width:137.75pt;height:29.05pt;z-index:-125829047;mso-wrap-distance-left:5.pt;mso-wrap-distance-right:5.pt;mso-position-horizontal-relative:margin;mso-position-vertical-relative:margin" filled="0" stroked="0">
            <v:textbox style="mso-fit-shape-to-text:t" inset="0,0,0,0">
              <w:txbxContent>
                <w:p>
                  <w:pPr>
                    <w:pStyle w:val="Style636"/>
                    <w:tabs>
                      <w:tab w:leader="hyphen" w:pos="2357" w:val="left"/>
                    </w:tabs>
                    <w:widowControl w:val="0"/>
                    <w:keepNext w:val="0"/>
                    <w:keepLines w:val="0"/>
                    <w:shd w:val="clear" w:color="auto" w:fill="auto"/>
                    <w:bidi w:val="0"/>
                    <w:jc w:val="left"/>
                    <w:spacing w:before="0" w:after="0" w:line="288" w:lineRule="exact"/>
                    <w:ind w:left="880" w:right="0" w:hanging="880"/>
                  </w:pPr>
                  <w:r>
                    <w:rPr>
                      <w:rStyle w:val="CharStyle1582"/>
                      <w:spacing w:val="0"/>
                    </w:rPr>
                    <w:t xml:space="preserve">-40 -20 0 20 </w:t>
                  </w:r>
                  <w:r>
                    <w:rPr>
                      <w:rStyle w:val="CharStyle1583"/>
                      <w:spacing w:val="0"/>
                    </w:rPr>
                    <w:t xml:space="preserve">40 60 </w:t>
                  </w:r>
                  <w:r>
                    <w:rPr>
                      <w:rStyle w:val="CharStyle1652"/>
                      <w:spacing w:val="20"/>
                    </w:rPr>
                    <w:t xml:space="preserve">v </w:t>
                  </w:r>
                  <w:r>
                    <w:rPr>
                      <w:rStyle w:val="CharStyle1766"/>
                      <w:spacing w:val="20"/>
                    </w:rPr>
                    <w:t>—</w:t>
                  </w:r>
                  <w:r>
                    <w:rPr>
                      <w:rStyle w:val="CharStyle1582"/>
                      <w:spacing w:val="0"/>
                    </w:rPr>
                    <w:t xml:space="preserve"> Ц). Гц </w:t>
                    <w:tab/>
                  </w:r>
                  <w:r>
                    <w:rPr>
                      <w:rStyle w:val="CharStyle1578"/>
                      <w:spacing w:val="0"/>
                    </w:rPr>
                    <w:t>►</w:t>
                  </w:r>
                </w:p>
              </w:txbxContent>
            </v:textbox>
            <w10:wrap type="square" anchorx="margin" anchory="margin"/>
          </v:shape>
        </w:pict>
      </w:r>
      <w:r>
        <w:pict>
          <v:shape id="_x0000_s2111" type="#_x0000_t202" style="position:absolute;margin-left:232.05pt;margin-top:293.95pt;width:132.pt;height:24.5pt;z-index:-125829046;mso-wrap-distance-left:5.pt;mso-wrap-distance-right:5.pt;mso-position-horizontal-relative:margin;mso-position-vertical-relative:margin" filled="0" stroked="0">
            <v:textbox style="mso-fit-shape-to-text:t" inset="0,0,0,0">
              <w:txbxContent>
                <w:p>
                  <w:pPr>
                    <w:pStyle w:val="Style636"/>
                    <w:tabs>
                      <w:tab w:leader="hyphen" w:pos="2554" w:val="left"/>
                    </w:tabs>
                    <w:widowControl w:val="0"/>
                    <w:keepNext w:val="0"/>
                    <w:keepLines w:val="0"/>
                    <w:shd w:val="clear" w:color="auto" w:fill="auto"/>
                    <w:bidi w:val="0"/>
                    <w:jc w:val="left"/>
                    <w:spacing w:before="0" w:after="0" w:line="240" w:lineRule="exact"/>
                    <w:ind w:left="920" w:right="20" w:hanging="920"/>
                  </w:pPr>
                  <w:r>
                    <w:rPr>
                      <w:rStyle w:val="CharStyle1582"/>
                      <w:spacing w:val="0"/>
                    </w:rPr>
                    <w:t xml:space="preserve">-4 -2 0 2 </w:t>
                  </w:r>
                  <w:r>
                    <w:rPr>
                      <w:rStyle w:val="CharStyle1578"/>
                      <w:spacing w:val="0"/>
                    </w:rPr>
                    <w:t xml:space="preserve">4 </w:t>
                  </w:r>
                  <w:r>
                    <w:rPr>
                      <w:rStyle w:val="CharStyle1766"/>
                      <w:lang w:val="en-US"/>
                      <w:spacing w:val="20"/>
                    </w:rPr>
                    <w:t>v</w:t>
                  </w:r>
                  <w:r>
                    <w:rPr>
                      <w:rStyle w:val="CharStyle1582"/>
                      <w:lang w:val="en-US"/>
                      <w:spacing w:val="0"/>
                    </w:rPr>
                    <w:t xml:space="preserve"> </w:t>
                  </w:r>
                  <w:r>
                    <w:rPr>
                      <w:rStyle w:val="CharStyle1578"/>
                      <w:spacing w:val="0"/>
                    </w:rPr>
                    <w:t xml:space="preserve">- </w:t>
                  </w:r>
                  <w:r>
                    <w:rPr>
                      <w:rStyle w:val="CharStyle1765"/>
                      <w:spacing w:val="10"/>
                    </w:rPr>
                    <w:t>1</w:t>
                  </w:r>
                  <w:r>
                    <w:rPr>
                      <w:rStyle w:val="CharStyle1582"/>
                      <w:spacing w:val="0"/>
                    </w:rPr>
                    <w:t>/</w:t>
                  </w:r>
                  <w:r>
                    <w:rPr>
                      <w:rStyle w:val="CharStyle1582"/>
                      <w:vertAlign w:val="subscript"/>
                      <w:spacing w:val="0"/>
                    </w:rPr>
                    <w:t>0</w:t>
                  </w:r>
                  <w:r>
                    <w:rPr>
                      <w:rStyle w:val="CharStyle1582"/>
                      <w:spacing w:val="0"/>
                    </w:rPr>
                    <w:t xml:space="preserve">. </w:t>
                  </w:r>
                  <w:r>
                    <w:rPr>
                      <w:rStyle w:val="CharStyle1578"/>
                      <w:spacing w:val="0"/>
                    </w:rPr>
                    <w:t xml:space="preserve">Гц </w:t>
                  </w:r>
                  <w:r>
                    <w:rPr>
                      <w:rStyle w:val="CharStyle1582"/>
                      <w:spacing w:val="0"/>
                    </w:rPr>
                    <w:tab/>
                  </w:r>
                  <w:r>
                    <w:rPr>
                      <w:rStyle w:val="CharStyle1578"/>
                      <w:spacing w:val="0"/>
                    </w:rPr>
                    <w:t>►</w:t>
                  </w:r>
                </w:p>
              </w:txbxContent>
            </v:textbox>
            <w10:wrap type="square" anchorx="margin" anchory="margin"/>
          </v:shape>
        </w:pict>
      </w:r>
      <w:r>
        <w:pict>
          <v:shape id="_x0000_s2112" type="#_x0000_t202" style="position:absolute;margin-left:194.4pt;margin-top:325.95pt;width:183.35pt;height:50.6pt;z-index:-125829045;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both"/>
                    <w:spacing w:before="0" w:after="0" w:line="197" w:lineRule="exact"/>
                    <w:ind w:left="0" w:right="0" w:firstLine="0"/>
                  </w:pPr>
                  <w:r>
                    <w:rPr>
                      <w:rStyle w:val="CharStyle1583"/>
                      <w:spacing w:val="0"/>
                    </w:rPr>
                    <w:t xml:space="preserve">Рис. </w:t>
                  </w:r>
                  <w:r>
                    <w:rPr>
                      <w:rStyle w:val="CharStyle1578"/>
                      <w:spacing w:val="0"/>
                    </w:rPr>
                    <w:t>7.12. Центральная часть спектра Рэм</w:t>
                    <w:softHyphen/>
                  </w:r>
                  <w:r>
                    <w:rPr>
                      <w:rStyle w:val="CharStyle1583"/>
                      <w:spacing w:val="0"/>
                    </w:rPr>
                    <w:t xml:space="preserve">си, </w:t>
                  </w:r>
                  <w:r>
                    <w:rPr>
                      <w:rStyle w:val="CharStyle1578"/>
                      <w:spacing w:val="0"/>
                    </w:rPr>
                    <w:t>аналогичного представленному на рисун</w:t>
                    <w:softHyphen/>
                  </w:r>
                  <w:r>
                    <w:rPr>
                      <w:rStyle w:val="CharStyle1583"/>
                      <w:spacing w:val="0"/>
                    </w:rPr>
                    <w:t xml:space="preserve">ке </w:t>
                  </w:r>
                  <w:r>
                    <w:rPr>
                      <w:rStyle w:val="CharStyle1578"/>
                      <w:spacing w:val="0"/>
                    </w:rPr>
                    <w:t>7.11, зарегистрированная с высоким раз</w:t>
                    <w:softHyphen/>
                    <w:t>решением при высоте подброса над резонато</w:t>
                    <w:softHyphen/>
                    <w:t>ром, равной 0,4 м</w:t>
                  </w:r>
                </w:p>
              </w:txbxContent>
            </v:textbox>
            <w10:wrap type="square" anchorx="margin" anchory="margin"/>
          </v:shape>
        </w:pict>
      </w:r>
      <w:r>
        <w:pict>
          <v:shape id="_x0000_s2113" type="#_x0000_t75" style="position:absolute;margin-left:27.35pt;margin-top:179.75pt;width:351.35pt;height:113.3pt;z-index:-125829044;mso-wrap-distance-left:5.pt;mso-wrap-distance-right:5.pt;mso-position-horizontal-relative:margin;mso-position-vertical-relative:margin">
            <v:imagedata r:id="rId548" r:href="rId549"/>
            <w10:wrap type="tight" anchorx="margin" anchory="margin"/>
          </v:shape>
        </w:pict>
      </w:r>
      <w:r>
        <w:pict>
          <v:shape id="_x0000_s2114" type="#_x0000_t202" style="position:absolute;margin-left:18.95pt;margin-top:46.3pt;width:15.6pt;height:19.2pt;z-index:-12582904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192" w:lineRule="exact"/>
                    <w:ind w:left="0" w:right="120" w:firstLine="0"/>
                  </w:pPr>
                  <w:r>
                    <w:rPr>
                      <w:rStyle w:val="CharStyle1746"/>
                      <w:spacing w:val="0"/>
                    </w:rPr>
                    <w:t xml:space="preserve">0 </w:t>
                  </w:r>
                  <w:r>
                    <w:rPr>
                      <w:rStyle w:val="CharStyle1626"/>
                      <w:spacing w:val="0"/>
                    </w:rPr>
                    <w:t>-60</w:t>
                  </w:r>
                </w:p>
              </w:txbxContent>
            </v:textbox>
            <w10:wrap type="square" anchorx="margin"/>
          </v:shape>
        </w:pict>
      </w:r>
      <w:r>
        <w:pict>
          <v:shape id="_x0000_s2115" type="#_x0000_t202" style="position:absolute;margin-left:0.7pt;margin-top:87.9pt;width:183.85pt;height:40.05pt;z-index:-125829042;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center"/>
                    <w:spacing w:before="0" w:after="0" w:line="197" w:lineRule="exact"/>
                    <w:ind w:left="0" w:right="0" w:firstLine="0"/>
                  </w:pPr>
                  <w:r>
                    <w:rPr>
                      <w:rStyle w:val="CharStyle1626"/>
                      <w:spacing w:val="0"/>
                    </w:rPr>
                    <w:t xml:space="preserve">Рис. 7.11. Вероятность </w:t>
                  </w:r>
                  <w:r>
                    <w:rPr>
                      <w:rStyle w:val="CharStyle1628"/>
                      <w:spacing w:val="0"/>
                    </w:rPr>
                    <w:t xml:space="preserve">возбуждения атомов </w:t>
                  </w:r>
                  <w:r>
                    <w:rPr>
                      <w:rStyle w:val="CharStyle1626"/>
                      <w:spacing w:val="0"/>
                    </w:rPr>
                    <w:t xml:space="preserve">цезия </w:t>
                  </w:r>
                  <w:r>
                    <w:rPr>
                      <w:rStyle w:val="CharStyle1743"/>
                      <w:spacing w:val="20"/>
                    </w:rPr>
                    <w:t>р</w:t>
                  </w:r>
                  <w:r>
                    <w:rPr>
                      <w:rStyle w:val="CharStyle1626"/>
                      <w:spacing w:val="0"/>
                    </w:rPr>
                    <w:t xml:space="preserve"> в цезиевом фонтане РТВ </w:t>
                  </w:r>
                  <w:r>
                    <w:rPr>
                      <w:rStyle w:val="CharStyle1628"/>
                      <w:spacing w:val="0"/>
                    </w:rPr>
                    <w:t>в зависимо</w:t>
                    <w:softHyphen/>
                  </w:r>
                  <w:r>
                    <w:rPr>
                      <w:rStyle w:val="CharStyle1626"/>
                      <w:spacing w:val="0"/>
                    </w:rPr>
                    <w:t xml:space="preserve">сти от отстройки частоты при </w:t>
                  </w:r>
                  <w:r>
                    <w:rPr>
                      <w:rStyle w:val="CharStyle1628"/>
                      <w:spacing w:val="0"/>
                    </w:rPr>
                    <w:t>высоте подбро</w:t>
                    <w:softHyphen/>
                  </w:r>
                  <w:r>
                    <w:rPr>
                      <w:rStyle w:val="CharStyle1626"/>
                      <w:spacing w:val="0"/>
                    </w:rPr>
                    <w:t xml:space="preserve">са атомов над резонатором, </w:t>
                  </w:r>
                  <w:r>
                    <w:rPr>
                      <w:rStyle w:val="CharStyle1628"/>
                      <w:spacing w:val="0"/>
                    </w:rPr>
                    <w:t>равной 5 см</w:t>
                  </w:r>
                </w:p>
              </w:txbxContent>
            </v:textbox>
            <w10:wrap type="square" anchorx="margin"/>
          </v:shape>
        </w:pict>
      </w:r>
      <w:r>
        <w:rPr>
          <w:rStyle w:val="CharStyle1669"/>
        </w:rPr>
        <w:t>я.</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7" w:after="117"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20" w:firstLine="300"/>
      </w:pPr>
      <w:r>
        <w:rPr>
          <w:rStyle w:val="CharStyle1611"/>
        </w:rPr>
        <w:t xml:space="preserve">Резонатор с селекцией </w:t>
      </w:r>
      <w:r>
        <w:rPr>
          <w:rStyle w:val="CharStyle1506"/>
        </w:rPr>
        <w:t xml:space="preserve">по состояниям. В цезиевых часах существует ряд эффектов, приводящих к </w:t>
      </w:r>
      <w:r>
        <w:rPr>
          <w:rStyle w:val="CharStyle1505"/>
        </w:rPr>
        <w:t xml:space="preserve">сдвигам частоты, </w:t>
      </w:r>
      <w:r>
        <w:rPr>
          <w:rStyle w:val="CharStyle1506"/>
        </w:rPr>
        <w:t>обусловленных заселением уровней, от</w:t>
        <w:softHyphen/>
        <w:t xml:space="preserve">личных от </w:t>
      </w:r>
      <w:r>
        <w:rPr>
          <w:rStyle w:val="CharStyle1506"/>
          <w:lang w:val="en-US"/>
        </w:rPr>
        <w:t xml:space="preserve">|F </w:t>
      </w:r>
      <w:r>
        <w:rPr>
          <w:rStyle w:val="CharStyle1505"/>
        </w:rPr>
        <w:t xml:space="preserve">= </w:t>
      </w:r>
      <w:r>
        <w:rPr>
          <w:rStyle w:val="CharStyle1506"/>
        </w:rPr>
        <w:t xml:space="preserve">3, </w:t>
      </w:r>
      <w:r>
        <w:rPr>
          <w:rStyle w:val="CharStyle1507"/>
        </w:rPr>
        <w:t>тр</w:t>
      </w:r>
      <w:r>
        <w:rPr>
          <w:rStyle w:val="CharStyle1505"/>
        </w:rPr>
        <w:t xml:space="preserve"> = 0) и </w:t>
      </w:r>
      <w:r>
        <w:rPr>
          <w:rStyle w:val="CharStyle1505"/>
          <w:lang w:val="en-US"/>
        </w:rPr>
        <w:t xml:space="preserve">F </w:t>
      </w:r>
      <w:r>
        <w:rPr>
          <w:rStyle w:val="CharStyle1506"/>
        </w:rPr>
        <w:t xml:space="preserve">= </w:t>
      </w:r>
      <w:r>
        <w:rPr>
          <w:rStyle w:val="CharStyle1505"/>
        </w:rPr>
        <w:t xml:space="preserve">4, </w:t>
      </w:r>
      <w:r>
        <w:rPr>
          <w:rStyle w:val="CharStyle1507"/>
        </w:rPr>
        <w:t>тр</w:t>
      </w:r>
      <w:r>
        <w:rPr>
          <w:rStyle w:val="CharStyle1505"/>
        </w:rPr>
        <w:t xml:space="preserve"> = </w:t>
      </w:r>
      <w:r>
        <w:rPr>
          <w:rStyle w:val="CharStyle1506"/>
        </w:rPr>
        <w:t xml:space="preserve">0). </w:t>
      </w:r>
      <w:r>
        <w:rPr>
          <w:rStyle w:val="CharStyle1611"/>
        </w:rPr>
        <w:t xml:space="preserve">К </w:t>
      </w:r>
      <w:r>
        <w:rPr>
          <w:rStyle w:val="CharStyle1506"/>
        </w:rPr>
        <w:t>таким эффектам относятся затяги</w:t>
        <w:softHyphen/>
        <w:t xml:space="preserve">вание Раби, затягивание </w:t>
      </w:r>
      <w:r>
        <w:rPr>
          <w:rStyle w:val="CharStyle1505"/>
        </w:rPr>
        <w:t xml:space="preserve">Рэмси, затягивание </w:t>
      </w:r>
      <w:r>
        <w:rPr>
          <w:rStyle w:val="CharStyle1506"/>
        </w:rPr>
        <w:t xml:space="preserve">Майорана, а также эффект затягивания резонатором </w:t>
      </w:r>
      <w:r>
        <w:rPr>
          <w:rStyle w:val="CharStyle1611"/>
        </w:rPr>
        <w:t xml:space="preserve">и </w:t>
      </w:r>
      <w:r>
        <w:rPr>
          <w:rStyle w:val="CharStyle1506"/>
        </w:rPr>
        <w:t xml:space="preserve">столкновения </w:t>
      </w:r>
      <w:r>
        <w:rPr>
          <w:rStyle w:val="CharStyle1505"/>
        </w:rPr>
        <w:t xml:space="preserve">холодных </w:t>
      </w:r>
      <w:r>
        <w:rPr>
          <w:rStyle w:val="CharStyle1506"/>
        </w:rPr>
        <w:t xml:space="preserve">атомов (7.3.2.1). Поэтому в большинстве атомных фонтанов </w:t>
      </w:r>
      <w:r>
        <w:rPr>
          <w:rStyle w:val="CharStyle1505"/>
        </w:rPr>
        <w:t xml:space="preserve">устанавливается </w:t>
      </w:r>
      <w:r>
        <w:rPr>
          <w:rStyle w:val="CharStyle1506"/>
        </w:rPr>
        <w:t>второй микроволновый резонатор, который ис</w:t>
        <w:softHyphen/>
        <w:t xml:space="preserve">пользуется для подготовки </w:t>
      </w:r>
      <w:r>
        <w:rPr>
          <w:rStyle w:val="CharStyle1505"/>
        </w:rPr>
        <w:t xml:space="preserve">атомов в </w:t>
      </w:r>
      <w:r>
        <w:rPr>
          <w:rStyle w:val="CharStyle1506"/>
        </w:rPr>
        <w:t xml:space="preserve">требуемом начальном состоянии. Так, в фонтане, функционирующем в РТВ, </w:t>
      </w:r>
      <w:r>
        <w:rPr>
          <w:rStyle w:val="CharStyle1505"/>
        </w:rPr>
        <w:t xml:space="preserve">атомы, </w:t>
      </w:r>
      <w:r>
        <w:rPr>
          <w:rStyle w:val="CharStyle1506"/>
        </w:rPr>
        <w:t xml:space="preserve">находящиеся на уровне </w:t>
      </w:r>
      <w:r>
        <w:rPr>
          <w:rStyle w:val="CharStyle1505"/>
          <w:lang w:val="en-US"/>
        </w:rPr>
        <w:t xml:space="preserve">|F </w:t>
      </w:r>
      <w:r>
        <w:rPr>
          <w:rStyle w:val="CharStyle1506"/>
        </w:rPr>
        <w:t>= 4</w:t>
      </w:r>
      <w:r>
        <w:rPr>
          <w:rStyle w:val="CharStyle1508"/>
        </w:rPr>
        <w:t xml:space="preserve">,тр </w:t>
      </w:r>
      <w:r>
        <w:rPr>
          <w:rStyle w:val="CharStyle1507"/>
        </w:rPr>
        <w:t>=</w:t>
      </w:r>
      <w:r>
        <w:rPr>
          <w:rStyle w:val="CharStyle1505"/>
        </w:rPr>
        <w:t xml:space="preserve"> </w:t>
      </w:r>
      <w:r>
        <w:rPr>
          <w:rStyle w:val="CharStyle1506"/>
        </w:rPr>
        <w:t xml:space="preserve">0), в таком дополнительном резонаторе </w:t>
      </w:r>
      <w:r>
        <w:rPr>
          <w:rStyle w:val="CharStyle1505"/>
        </w:rPr>
        <w:t xml:space="preserve">переводятся </w:t>
      </w:r>
      <w:r>
        <w:rPr>
          <w:rStyle w:val="CharStyle1776"/>
        </w:rPr>
        <w:t>7</w:t>
      </w:r>
      <w:r>
        <w:rPr>
          <w:rStyle w:val="CharStyle1506"/>
        </w:rPr>
        <w:t xml:space="preserve">г-импульсом на уровень </w:t>
      </w:r>
      <w:r>
        <w:rPr>
          <w:rStyle w:val="CharStyle1506"/>
          <w:lang w:val="en-US"/>
        </w:rPr>
        <w:t xml:space="preserve">|F </w:t>
      </w:r>
      <w:r>
        <w:rPr>
          <w:rStyle w:val="CharStyle1505"/>
        </w:rPr>
        <w:t xml:space="preserve">= </w:t>
      </w:r>
      <w:r>
        <w:rPr>
          <w:rStyle w:val="CharStyle1506"/>
        </w:rPr>
        <w:t xml:space="preserve">3,тпр </w:t>
      </w:r>
      <w:r>
        <w:rPr>
          <w:rStyle w:val="CharStyle1505"/>
        </w:rPr>
        <w:t xml:space="preserve">= </w:t>
      </w:r>
      <w:r>
        <w:rPr>
          <w:rStyle w:val="CharStyle1506"/>
        </w:rPr>
        <w:t xml:space="preserve">0). Атомы, оставшиеся на </w:t>
      </w:r>
      <w:r>
        <w:rPr>
          <w:rStyle w:val="CharStyle1505"/>
        </w:rPr>
        <w:t xml:space="preserve">уровне </w:t>
      </w:r>
      <w:r>
        <w:rPr>
          <w:rStyle w:val="CharStyle1505"/>
          <w:lang w:val="en-US"/>
        </w:rPr>
        <w:t xml:space="preserve">jF </w:t>
      </w:r>
      <w:r>
        <w:rPr>
          <w:rStyle w:val="CharStyle1505"/>
        </w:rPr>
        <w:t xml:space="preserve">= </w:t>
      </w:r>
      <w:r>
        <w:rPr>
          <w:rStyle w:val="CharStyle1506"/>
        </w:rPr>
        <w:t xml:space="preserve">4), которые не удалось перевести в требуемое состояние по причине </w:t>
      </w:r>
      <w:r>
        <w:rPr>
          <w:rStyle w:val="CharStyle1505"/>
        </w:rPr>
        <w:t xml:space="preserve">неоднородности </w:t>
      </w:r>
      <w:r>
        <w:rPr>
          <w:rStyle w:val="CharStyle1506"/>
        </w:rPr>
        <w:t xml:space="preserve">поля или вследствие разброса по скоростям, выталкиваются коротким </w:t>
      </w:r>
      <w:r>
        <w:rPr>
          <w:rStyle w:val="CharStyle1505"/>
        </w:rPr>
        <w:t xml:space="preserve">лазерным </w:t>
      </w:r>
      <w:r>
        <w:rPr>
          <w:rStyle w:val="CharStyle1506"/>
        </w:rPr>
        <w:t>импульсом волны, направленной вниз.</w:t>
      </w:r>
    </w:p>
    <w:p>
      <w:pPr>
        <w:pStyle w:val="Style102"/>
        <w:numPr>
          <w:ilvl w:val="0"/>
          <w:numId w:val="273"/>
        </w:numPr>
        <w:tabs>
          <w:tab w:leader="none" w:pos="951" w:val="left"/>
        </w:tabs>
        <w:widowControl w:val="0"/>
        <w:keepNext w:val="0"/>
        <w:keepLines w:val="0"/>
        <w:shd w:val="clear" w:color="auto" w:fill="auto"/>
        <w:bidi w:val="0"/>
        <w:jc w:val="both"/>
        <w:spacing w:before="0" w:after="0" w:line="221" w:lineRule="exact"/>
        <w:ind w:left="20" w:right="20" w:firstLine="300"/>
        <w:sectPr>
          <w:type w:val="continuous"/>
          <w:pgSz w:w="11909" w:h="16838"/>
          <w:pgMar w:top="3285" w:left="2042" w:right="2042" w:bottom="2277" w:header="0" w:footer="3" w:gutter="211"/>
          <w:rtlGutter w:val="0"/>
          <w:cols w:space="720"/>
          <w:noEndnote/>
          <w:docGrid w:linePitch="360"/>
        </w:sectPr>
      </w:pPr>
      <w:r>
        <w:rPr>
          <w:rStyle w:val="CharStyle1611"/>
        </w:rPr>
        <w:t xml:space="preserve">Погрешность измерений. </w:t>
      </w:r>
      <w:r>
        <w:rPr>
          <w:rStyle w:val="CharStyle1506"/>
        </w:rPr>
        <w:t xml:space="preserve">Большинство эффектов, ограничивающих </w:t>
      </w:r>
      <w:r>
        <w:rPr>
          <w:rStyle w:val="CharStyle1505"/>
        </w:rPr>
        <w:t>по</w:t>
        <w:softHyphen/>
      </w:r>
      <w:r>
        <w:rPr>
          <w:rStyle w:val="CharStyle1506"/>
        </w:rPr>
        <w:t xml:space="preserve">грешность измерений с помощью атомных фонтанов, а также методы их </w:t>
      </w:r>
      <w:r>
        <w:rPr>
          <w:rStyle w:val="CharStyle1505"/>
        </w:rPr>
        <w:t xml:space="preserve">исслег:- </w:t>
      </w:r>
      <w:r>
        <w:rPr>
          <w:rStyle w:val="CharStyle1506"/>
        </w:rPr>
        <w:t xml:space="preserve">вания и соответствующая корректировка частоты аналогичны представленным </w:t>
      </w:r>
      <w:r>
        <w:rPr>
          <w:rStyle w:val="CharStyle1507"/>
        </w:rPr>
        <w:t>ъы</w:t>
      </w:r>
      <w:r>
        <w:rPr>
          <w:rStyle w:val="CharStyle1507"/>
          <w:lang w:val="en-US"/>
        </w:rPr>
        <w:t>—i</w:t>
      </w:r>
    </w:p>
    <w:p>
      <w:pPr>
        <w:pStyle w:val="Style102"/>
        <w:widowControl w:val="0"/>
        <w:keepNext w:val="0"/>
        <w:keepLines w:val="0"/>
        <w:shd w:val="clear" w:color="auto" w:fill="auto"/>
        <w:bidi w:val="0"/>
        <w:jc w:val="both"/>
        <w:spacing w:before="0" w:after="0" w:line="221" w:lineRule="exact"/>
        <w:ind w:left="40" w:right="40" w:firstLine="0"/>
      </w:pPr>
      <w:r>
        <w:rPr>
          <w:rStyle w:val="CharStyle1505"/>
        </w:rPr>
        <w:t xml:space="preserve">в разделе </w:t>
      </w:r>
      <w:r>
        <w:rPr>
          <w:rStyle w:val="CharStyle1506"/>
        </w:rPr>
        <w:t>7.1.3 для пучковых цезиевых часов. В атомных фонтанах вклад большин</w:t>
        <w:softHyphen/>
      </w:r>
      <w:r>
        <w:rPr>
          <w:rStyle w:val="CharStyle1509"/>
        </w:rPr>
        <w:t xml:space="preserve">ства </w:t>
      </w:r>
      <w:r>
        <w:rPr>
          <w:rStyle w:val="CharStyle1506"/>
        </w:rPr>
        <w:t xml:space="preserve">перечисленных эффектов оказывается меньше, чем в часах, основывающихся </w:t>
      </w:r>
      <w:r>
        <w:rPr>
          <w:rStyle w:val="CharStyle1505"/>
        </w:rPr>
        <w:t xml:space="preserve">на тепловых </w:t>
      </w:r>
      <w:r>
        <w:rPr>
          <w:rStyle w:val="CharStyle1506"/>
        </w:rPr>
        <w:t xml:space="preserve">пучках атомов. Снижение скорости </w:t>
      </w:r>
      <w:r>
        <w:rPr>
          <w:rStyle w:val="CharStyle1507"/>
          <w:lang w:val="en-US"/>
        </w:rPr>
        <w:t>v</w:t>
      </w:r>
      <w:r>
        <w:rPr>
          <w:rStyle w:val="CharStyle1505"/>
          <w:lang w:val="en-US"/>
        </w:rPr>
        <w:t xml:space="preserve"> </w:t>
      </w:r>
      <w:r>
        <w:rPr>
          <w:rStyle w:val="CharStyle1506"/>
        </w:rPr>
        <w:t xml:space="preserve">на несколько порядков величины </w:t>
      </w:r>
      <w:r>
        <w:rPr>
          <w:rStyle w:val="CharStyle1505"/>
        </w:rPr>
        <w:t xml:space="preserve">приводит </w:t>
      </w:r>
      <w:r>
        <w:rPr>
          <w:rStyle w:val="CharStyle1506"/>
        </w:rPr>
        <w:t xml:space="preserve">к подавлению вкладов, зависящих </w:t>
      </w:r>
      <w:r>
        <w:rPr>
          <w:rStyle w:val="CharStyle1505"/>
        </w:rPr>
        <w:t xml:space="preserve">от </w:t>
      </w:r>
      <w:r>
        <w:rPr>
          <w:rStyle w:val="CharStyle1507"/>
          <w:lang w:val="en-US"/>
        </w:rPr>
        <w:t>v</w:t>
      </w:r>
      <w:r>
        <w:rPr>
          <w:rStyle w:val="CharStyle1505"/>
          <w:lang w:val="en-US"/>
        </w:rPr>
        <w:t xml:space="preserve"> </w:t>
      </w:r>
      <w:r>
        <w:rPr>
          <w:rStyle w:val="CharStyle1506"/>
        </w:rPr>
        <w:t xml:space="preserve">или </w:t>
      </w:r>
      <w:r>
        <w:rPr>
          <w:rStyle w:val="CharStyle1507"/>
          <w:lang w:val="en-US"/>
        </w:rPr>
        <w:t>v</w:t>
      </w:r>
      <w:r>
        <w:rPr>
          <w:rStyle w:val="CharStyle1507"/>
          <w:lang w:val="en-US"/>
          <w:vertAlign w:val="superscript"/>
        </w:rPr>
        <w:t>2</w:t>
      </w:r>
      <w:r>
        <w:rPr>
          <w:rStyle w:val="CharStyle1507"/>
          <w:lang w:val="en-US"/>
        </w:rPr>
        <w:t>.</w:t>
      </w:r>
      <w:r>
        <w:rPr>
          <w:rStyle w:val="CharStyle1505"/>
          <w:lang w:val="en-US"/>
        </w:rPr>
        <w:t xml:space="preserve"> </w:t>
      </w:r>
      <w:r>
        <w:rPr>
          <w:rStyle w:val="CharStyle1506"/>
        </w:rPr>
        <w:t xml:space="preserve">Кроме того, использование </w:t>
      </w:r>
      <w:r>
        <w:rPr>
          <w:rStyle w:val="CharStyle1505"/>
        </w:rPr>
        <w:t xml:space="preserve">лишь </w:t>
      </w:r>
      <w:r>
        <w:rPr>
          <w:rStyle w:val="CharStyle1506"/>
        </w:rPr>
        <w:t>одного микроволнового резонатора для опроса атомов ведет к снижению влия</w:t>
        <w:softHyphen/>
      </w:r>
      <w:r>
        <w:rPr>
          <w:rStyle w:val="CharStyle1505"/>
        </w:rPr>
        <w:t xml:space="preserve">ния </w:t>
      </w:r>
      <w:r>
        <w:rPr>
          <w:rStyle w:val="CharStyle1506"/>
        </w:rPr>
        <w:t>фазовых сдвигов, возникающих из-за его неидеальности. Далее, сама конструк</w:t>
        <w:softHyphen/>
      </w:r>
      <w:r>
        <w:rPr>
          <w:rStyle w:val="CharStyle1505"/>
        </w:rPr>
        <w:t xml:space="preserve">ция </w:t>
      </w:r>
      <w:r>
        <w:rPr>
          <w:rStyle w:val="CharStyle1506"/>
        </w:rPr>
        <w:t xml:space="preserve">фонтана позволяет использовать удобный </w:t>
      </w:r>
      <w:r>
        <w:rPr>
          <w:rStyle w:val="CharStyle1505"/>
        </w:rPr>
        <w:t xml:space="preserve">метод </w:t>
      </w:r>
      <w:r>
        <w:rPr>
          <w:rStyle w:val="CharStyle1506"/>
        </w:rPr>
        <w:t xml:space="preserve">для измерения распределения индукции магнитного поля в области свободного баллистического полета атомов. Метод основывается на том факте, что основное время своего полета атомы проводят </w:t>
      </w:r>
      <w:r>
        <w:rPr>
          <w:rStyle w:val="CharStyle1505"/>
        </w:rPr>
        <w:t xml:space="preserve">вблизи точки </w:t>
      </w:r>
      <w:r>
        <w:rPr>
          <w:rStyle w:val="CharStyle1506"/>
        </w:rPr>
        <w:t xml:space="preserve">максимального подъема. Варьируя высоту подлета атомного облака </w:t>
      </w:r>
      <w:r>
        <w:rPr>
          <w:rStyle w:val="CharStyle1505"/>
        </w:rPr>
        <w:t xml:space="preserve">за счет изменения </w:t>
      </w:r>
      <w:r>
        <w:rPr>
          <w:rStyle w:val="CharStyle1506"/>
        </w:rPr>
        <w:t>начальной вертикальной скорости, можно определить распреде</w:t>
        <w:softHyphen/>
      </w:r>
      <w:r>
        <w:rPr>
          <w:rStyle w:val="CharStyle1505"/>
        </w:rPr>
        <w:t xml:space="preserve">ление </w:t>
      </w:r>
      <w:r>
        <w:rPr>
          <w:rStyle w:val="CharStyle1506"/>
        </w:rPr>
        <w:t xml:space="preserve">магнитного поля </w:t>
      </w:r>
      <w:r>
        <w:rPr>
          <w:rStyle w:val="CharStyle1505"/>
        </w:rPr>
        <w:t xml:space="preserve">по </w:t>
      </w:r>
      <w:r>
        <w:rPr>
          <w:rStyle w:val="CharStyle1506"/>
        </w:rPr>
        <w:t xml:space="preserve">оси зоны свободного </w:t>
      </w:r>
      <w:r>
        <w:rPr>
          <w:rStyle w:val="CharStyle1505"/>
        </w:rPr>
        <w:t xml:space="preserve">полета </w:t>
      </w:r>
      <w:r>
        <w:rPr>
          <w:rStyle w:val="CharStyle1506"/>
        </w:rPr>
        <w:t>по сдвигу частоты перехо</w:t>
        <w:softHyphen/>
      </w:r>
      <w:r>
        <w:rPr>
          <w:rStyle w:val="CharStyle1505"/>
        </w:rPr>
        <w:t xml:space="preserve">да между </w:t>
      </w:r>
      <w:r>
        <w:rPr>
          <w:rStyle w:val="CharStyle1506"/>
        </w:rPr>
        <w:t xml:space="preserve">магнитными подуровнями, </w:t>
      </w:r>
      <w:r>
        <w:rPr>
          <w:rStyle w:val="CharStyle1505"/>
        </w:rPr>
        <w:t xml:space="preserve">для </w:t>
      </w:r>
      <w:r>
        <w:rPr>
          <w:rStyle w:val="CharStyle1506"/>
        </w:rPr>
        <w:t>которых наблюдается линейный эффект Зеемана.</w:t>
      </w:r>
    </w:p>
    <w:p>
      <w:pPr>
        <w:pStyle w:val="Style102"/>
        <w:widowControl w:val="0"/>
        <w:keepNext w:val="0"/>
        <w:keepLines w:val="0"/>
        <w:shd w:val="clear" w:color="auto" w:fill="auto"/>
        <w:bidi w:val="0"/>
        <w:jc w:val="both"/>
        <w:spacing w:before="0" w:after="0" w:line="221" w:lineRule="exact"/>
        <w:ind w:left="40" w:right="40" w:firstLine="320"/>
      </w:pPr>
      <w:r>
        <w:rPr>
          <w:rStyle w:val="CharStyle1506"/>
        </w:rPr>
        <w:t>Относительные погрешности первичных часов на основе цезиевого атомного фон</w:t>
        <w:softHyphen/>
      </w:r>
      <w:r>
        <w:rPr>
          <w:rStyle w:val="CharStyle1505"/>
        </w:rPr>
        <w:t xml:space="preserve">тана, </w:t>
      </w:r>
      <w:r>
        <w:rPr>
          <w:rStyle w:val="CharStyle1506"/>
        </w:rPr>
        <w:t xml:space="preserve">работающих в крупных метрологических лабораториях мира, лежат </w:t>
      </w:r>
      <w:r>
        <w:rPr>
          <w:rStyle w:val="CharStyle1505"/>
        </w:rPr>
        <w:t xml:space="preserve">в </w:t>
      </w:r>
      <w:r>
        <w:rPr>
          <w:rStyle w:val="CharStyle1506"/>
        </w:rPr>
        <w:t>диапазоне</w:t>
      </w:r>
    </w:p>
    <w:p>
      <w:pPr>
        <w:pStyle w:val="Style102"/>
        <w:numPr>
          <w:ilvl w:val="0"/>
          <w:numId w:val="277"/>
        </w:numPr>
        <w:tabs>
          <w:tab w:leader="none" w:pos="194" w:val="left"/>
        </w:tabs>
        <w:widowControl w:val="0"/>
        <w:keepNext w:val="0"/>
        <w:keepLines w:val="0"/>
        <w:shd w:val="clear" w:color="auto" w:fill="auto"/>
        <w:bidi w:val="0"/>
        <w:jc w:val="both"/>
        <w:spacing w:before="0" w:after="0" w:line="221" w:lineRule="exact"/>
        <w:ind w:left="40" w:right="40" w:firstLine="0"/>
      </w:pPr>
      <w:r>
        <w:rPr>
          <w:rStyle w:val="CharStyle1505"/>
        </w:rPr>
        <w:t xml:space="preserve">• </w:t>
      </w:r>
      <w:r>
        <w:rPr>
          <w:rStyle w:val="CharStyle1506"/>
        </w:rPr>
        <w:t>10</w:t>
      </w:r>
      <w:r>
        <w:rPr>
          <w:rStyle w:val="CharStyle1776"/>
        </w:rPr>
        <w:t>~</w:t>
      </w:r>
      <w:r>
        <w:rPr>
          <w:rStyle w:val="CharStyle1776"/>
          <w:vertAlign w:val="superscript"/>
        </w:rPr>
        <w:t>15</w:t>
      </w:r>
      <w:r>
        <w:rPr>
          <w:rStyle w:val="CharStyle1506"/>
        </w:rPr>
        <w:t xml:space="preserve"> [18, 19, 20], причем одним из наиболее существенных вкладов в погреш</w:t>
        <w:softHyphen/>
      </w:r>
      <w:r>
        <w:rPr>
          <w:rStyle w:val="CharStyle1505"/>
        </w:rPr>
        <w:t xml:space="preserve">ность </w:t>
      </w:r>
      <w:r>
        <w:rPr>
          <w:rStyle w:val="CharStyle1506"/>
        </w:rPr>
        <w:t>является столкновительный сдвиг.</w:t>
      </w:r>
    </w:p>
    <w:p>
      <w:pPr>
        <w:pStyle w:val="Style102"/>
        <w:numPr>
          <w:ilvl w:val="0"/>
          <w:numId w:val="279"/>
        </w:numPr>
        <w:tabs>
          <w:tab w:leader="none" w:pos="1125" w:val="left"/>
        </w:tabs>
        <w:widowControl w:val="0"/>
        <w:keepNext w:val="0"/>
        <w:keepLines w:val="0"/>
        <w:shd w:val="clear" w:color="auto" w:fill="auto"/>
        <w:bidi w:val="0"/>
        <w:jc w:val="both"/>
        <w:spacing w:before="0" w:after="0" w:line="221" w:lineRule="exact"/>
        <w:ind w:left="40" w:right="40" w:firstLine="320"/>
      </w:pPr>
      <w:r>
        <w:rPr>
          <w:rStyle w:val="CharStyle1508"/>
        </w:rPr>
        <w:t>Столкновительный сдвиг в холодных атомах.</w:t>
      </w:r>
      <w:r>
        <w:rPr>
          <w:rStyle w:val="CharStyle1506"/>
        </w:rPr>
        <w:t xml:space="preserve"> Было обнаружено, </w:t>
      </w:r>
      <w:r>
        <w:rPr>
          <w:rStyle w:val="CharStyle1509"/>
        </w:rPr>
        <w:t xml:space="preserve">что </w:t>
      </w:r>
      <w:r>
        <w:rPr>
          <w:rStyle w:val="CharStyle1505"/>
        </w:rPr>
        <w:t xml:space="preserve">столкновения </w:t>
      </w:r>
      <w:r>
        <w:rPr>
          <w:rStyle w:val="CharStyle1506"/>
        </w:rPr>
        <w:t>между холодными атомами являются одним из основных источ</w:t>
        <w:softHyphen/>
      </w:r>
      <w:r>
        <w:rPr>
          <w:rStyle w:val="CharStyle1505"/>
        </w:rPr>
        <w:t xml:space="preserve">ников систематических </w:t>
      </w:r>
      <w:r>
        <w:rPr>
          <w:rStyle w:val="CharStyle1506"/>
        </w:rPr>
        <w:t xml:space="preserve">сдвигов частоты в экспериментах с атомами </w:t>
      </w:r>
      <w:r>
        <w:rPr>
          <w:rStyle w:val="CharStyle1506"/>
          <w:lang w:val="en-US"/>
        </w:rPr>
        <w:t xml:space="preserve">Cs, </w:t>
      </w:r>
      <w:r>
        <w:rPr>
          <w:rStyle w:val="CharStyle1506"/>
        </w:rPr>
        <w:t>относи</w:t>
        <w:softHyphen/>
      </w:r>
      <w:r>
        <w:rPr>
          <w:rStyle w:val="CharStyle1505"/>
        </w:rPr>
        <w:t xml:space="preserve">тельное значение </w:t>
      </w:r>
      <w:r>
        <w:rPr>
          <w:rStyle w:val="CharStyle1506"/>
        </w:rPr>
        <w:t xml:space="preserve">которых достигает </w:t>
      </w:r>
      <w:r>
        <w:rPr>
          <w:rStyle w:val="CharStyle1508"/>
          <w:lang w:val="en-US"/>
        </w:rPr>
        <w:t xml:space="preserve">tAv/v </w:t>
      </w:r>
      <w:r>
        <w:rPr>
          <w:rStyle w:val="CharStyle1508"/>
        </w:rPr>
        <w:t xml:space="preserve">= </w:t>
      </w:r>
      <w:r>
        <w:rPr>
          <w:rStyle w:val="CharStyle1885"/>
        </w:rPr>
        <w:t>-\,7</w:t>
      </w:r>
      <w:r>
        <w:rPr>
          <w:rStyle w:val="CharStyle1508"/>
        </w:rPr>
        <w:t xml:space="preserve"> ■</w:t>
      </w:r>
      <w:r>
        <w:rPr>
          <w:rStyle w:val="CharStyle1506"/>
        </w:rPr>
        <w:t xml:space="preserve"> 10</w:t>
      </w:r>
      <w:r>
        <w:rPr>
          <w:rStyle w:val="CharStyle1776"/>
          <w:vertAlign w:val="superscript"/>
        </w:rPr>
        <w:t>-12</w:t>
      </w:r>
      <w:r>
        <w:rPr>
          <w:rStyle w:val="CharStyle1506"/>
        </w:rPr>
        <w:t xml:space="preserve"> при плотности атомов </w:t>
      </w:r>
      <w:r>
        <w:rPr>
          <w:rStyle w:val="CharStyle1505"/>
        </w:rPr>
        <w:t>10</w:t>
      </w:r>
      <w:r>
        <w:rPr>
          <w:rStyle w:val="CharStyle1781"/>
          <w:vertAlign w:val="superscript"/>
        </w:rPr>
        <w:t>9</w:t>
      </w:r>
      <w:r>
        <w:rPr>
          <w:rStyle w:val="CharStyle1505"/>
        </w:rPr>
        <w:t>см</w:t>
      </w:r>
      <w:r>
        <w:rPr>
          <w:rStyle w:val="CharStyle1781"/>
          <w:vertAlign w:val="superscript"/>
        </w:rPr>
        <w:t>-3</w:t>
      </w:r>
      <w:r>
        <w:rPr>
          <w:rStyle w:val="CharStyle1505"/>
        </w:rPr>
        <w:t xml:space="preserve"> </w:t>
      </w:r>
      <w:r>
        <w:rPr>
          <w:rStyle w:val="CharStyle1506"/>
        </w:rPr>
        <w:t xml:space="preserve">[291, 292]. При температурах в несколько милликельвин процесс </w:t>
      </w:r>
      <w:r>
        <w:rPr>
          <w:rStyle w:val="CharStyle1505"/>
        </w:rPr>
        <w:t>столкно</w:t>
        <w:softHyphen/>
        <w:t xml:space="preserve">вений </w:t>
      </w:r>
      <w:r>
        <w:rPr>
          <w:rStyle w:val="CharStyle1506"/>
        </w:rPr>
        <w:t xml:space="preserve">между атомами </w:t>
      </w:r>
      <w:r>
        <w:rPr>
          <w:rStyle w:val="CharStyle1506"/>
          <w:lang w:val="en-US"/>
        </w:rPr>
        <w:t xml:space="preserve">Cs </w:t>
      </w:r>
      <w:r>
        <w:rPr>
          <w:rStyle w:val="CharStyle1506"/>
        </w:rPr>
        <w:t xml:space="preserve">описывается, в основном, </w:t>
      </w:r>
      <w:r>
        <w:rPr>
          <w:rStyle w:val="CharStyle1506"/>
          <w:lang w:val="en-US"/>
        </w:rPr>
        <w:t>s</w:t>
      </w:r>
      <w:r>
        <w:rPr>
          <w:rStyle w:val="CharStyle1506"/>
        </w:rPr>
        <w:t xml:space="preserve">-волновыми столкновениями. Для </w:t>
      </w:r>
      <w:r>
        <w:rPr>
          <w:rStyle w:val="CharStyle1505"/>
        </w:rPr>
        <w:t xml:space="preserve">того, </w:t>
      </w:r>
      <w:r>
        <w:rPr>
          <w:rStyle w:val="CharStyle1506"/>
        </w:rPr>
        <w:t xml:space="preserve">чтобы убедиться в этом, оценим максимальный </w:t>
      </w:r>
      <w:r>
        <w:rPr>
          <w:rStyle w:val="CharStyle1505"/>
        </w:rPr>
        <w:t xml:space="preserve">угловой </w:t>
      </w:r>
      <w:r>
        <w:rPr>
          <w:rStyle w:val="CharStyle1506"/>
        </w:rPr>
        <w:t>момент стал</w:t>
        <w:softHyphen/>
      </w:r>
      <w:r>
        <w:rPr>
          <w:rStyle w:val="CharStyle1505"/>
        </w:rPr>
        <w:t xml:space="preserve">кивающихся </w:t>
      </w:r>
      <w:r>
        <w:rPr>
          <w:rStyle w:val="CharStyle1506"/>
        </w:rPr>
        <w:t xml:space="preserve">атомов </w:t>
      </w:r>
      <w:r>
        <w:rPr>
          <w:rStyle w:val="CharStyle1506"/>
          <w:lang w:val="en-US"/>
        </w:rPr>
        <w:t xml:space="preserve">Lmax </w:t>
      </w:r>
      <w:r>
        <w:rPr>
          <w:rStyle w:val="CharStyle1509"/>
        </w:rPr>
        <w:t xml:space="preserve">= </w:t>
      </w:r>
      <w:r>
        <w:rPr>
          <w:rStyle w:val="CharStyle1776"/>
          <w:lang w:val="en-US"/>
        </w:rPr>
        <w:t>6</w:t>
      </w:r>
      <w:r>
        <w:rPr>
          <w:rStyle w:val="CharStyle1506"/>
          <w:lang w:val="en-US"/>
          <w:vertAlign w:val="subscript"/>
        </w:rPr>
        <w:t>max</w:t>
      </w:r>
      <w:r>
        <w:rPr>
          <w:rStyle w:val="CharStyle1506"/>
          <w:lang w:val="en-US"/>
        </w:rPr>
        <w:t xml:space="preserve"> </w:t>
      </w:r>
      <w:r>
        <w:rPr>
          <w:rStyle w:val="CharStyle1507"/>
          <w:lang w:val="en-US"/>
        </w:rPr>
        <w:t>m</w:t>
      </w:r>
      <w:r>
        <w:rPr>
          <w:rStyle w:val="CharStyle1507"/>
          <w:lang w:val="en-US"/>
          <w:vertAlign w:val="subscript"/>
        </w:rPr>
        <w:t>r</w:t>
      </w:r>
      <w:r>
        <w:rPr>
          <w:rStyle w:val="CharStyle1507"/>
          <w:lang w:val="en-US"/>
        </w:rPr>
        <w:t>v,</w:t>
      </w:r>
      <w:r>
        <w:rPr>
          <w:rStyle w:val="CharStyle1505"/>
          <w:lang w:val="en-US"/>
        </w:rPr>
        <w:t xml:space="preserve"> </w:t>
      </w:r>
      <w:r>
        <w:rPr>
          <w:rStyle w:val="CharStyle1505"/>
        </w:rPr>
        <w:t xml:space="preserve">где </w:t>
      </w:r>
      <w:r>
        <w:rPr>
          <w:rStyle w:val="CharStyle1781"/>
          <w:lang w:val="en-US"/>
        </w:rPr>
        <w:t>6</w:t>
      </w:r>
      <w:r>
        <w:rPr>
          <w:rStyle w:val="CharStyle1505"/>
          <w:lang w:val="en-US"/>
          <w:vertAlign w:val="subscript"/>
        </w:rPr>
        <w:t>max</w:t>
      </w:r>
      <w:r>
        <w:rPr>
          <w:rStyle w:val="CharStyle1505"/>
          <w:lang w:val="en-US"/>
        </w:rPr>
        <w:t xml:space="preserve"> </w:t>
      </w:r>
      <w:r>
        <w:rPr>
          <w:rStyle w:val="CharStyle1505"/>
        </w:rPr>
        <w:t xml:space="preserve">— </w:t>
      </w:r>
      <w:r>
        <w:rPr>
          <w:rStyle w:val="CharStyle1506"/>
        </w:rPr>
        <w:t>максимальный параметр столкно</w:t>
        <w:softHyphen/>
      </w:r>
      <w:r>
        <w:rPr>
          <w:rStyle w:val="CharStyle1505"/>
        </w:rPr>
        <w:t xml:space="preserve">вения, то есть </w:t>
      </w:r>
      <w:r>
        <w:rPr>
          <w:rStyle w:val="CharStyle1506"/>
        </w:rPr>
        <w:t xml:space="preserve">расстояние наибольшего сближения двух атомов </w:t>
      </w:r>
      <w:r>
        <w:rPr>
          <w:rStyle w:val="CharStyle1505"/>
          <w:lang w:val="en-US"/>
        </w:rPr>
        <w:t xml:space="preserve">Cs, </w:t>
      </w:r>
      <w:r>
        <w:rPr>
          <w:rStyle w:val="CharStyle1506"/>
        </w:rPr>
        <w:t xml:space="preserve">движущихся </w:t>
      </w:r>
      <w:r>
        <w:rPr>
          <w:rStyle w:val="CharStyle1505"/>
        </w:rPr>
        <w:t xml:space="preserve">навстречу </w:t>
      </w:r>
      <w:r>
        <w:rPr>
          <w:rStyle w:val="CharStyle1506"/>
        </w:rPr>
        <w:t>друг другу вдоль одной линии. В момент сближения можно рассмат</w:t>
        <w:softHyphen/>
      </w:r>
      <w:r>
        <w:rPr>
          <w:rStyle w:val="CharStyle1505"/>
        </w:rPr>
        <w:t xml:space="preserve">ривать атомы </w:t>
      </w:r>
      <w:r>
        <w:rPr>
          <w:rStyle w:val="CharStyle1506"/>
        </w:rPr>
        <w:t xml:space="preserve">как составляющие молекулы </w:t>
      </w:r>
      <w:r>
        <w:rPr>
          <w:rStyle w:val="CharStyle1506"/>
          <w:lang w:val="en-US"/>
        </w:rPr>
        <w:t>Cs</w:t>
      </w:r>
      <w:r>
        <w:rPr>
          <w:rStyle w:val="CharStyle1776"/>
          <w:lang w:val="en-US"/>
        </w:rPr>
        <w:t>2</w:t>
      </w:r>
      <w:r>
        <w:rPr>
          <w:rStyle w:val="CharStyle1506"/>
          <w:lang w:val="en-US"/>
        </w:rPr>
        <w:t xml:space="preserve">, </w:t>
      </w:r>
      <w:r>
        <w:rPr>
          <w:rStyle w:val="CharStyle1506"/>
        </w:rPr>
        <w:t>которая имеет приведенную мас</w:t>
        <w:softHyphen/>
      </w:r>
      <w:r>
        <w:rPr>
          <w:rStyle w:val="CharStyle1505"/>
        </w:rPr>
        <w:t xml:space="preserve">су </w:t>
      </w:r>
      <w:r>
        <w:rPr>
          <w:rStyle w:val="CharStyle1507"/>
          <w:lang w:val="en-US"/>
        </w:rPr>
        <w:t>m</w:t>
      </w:r>
      <w:r>
        <w:rPr>
          <w:rStyle w:val="CharStyle1507"/>
          <w:lang w:val="en-US"/>
          <w:vertAlign w:val="subscript"/>
        </w:rPr>
        <w:t>r</w:t>
      </w:r>
      <w:r>
        <w:rPr>
          <w:rStyle w:val="CharStyle1505"/>
          <w:lang w:val="en-US"/>
        </w:rPr>
        <w:t xml:space="preserve"> </w:t>
      </w:r>
      <w:r>
        <w:rPr>
          <w:rStyle w:val="CharStyle1509"/>
        </w:rPr>
        <w:t xml:space="preserve">= </w:t>
      </w:r>
      <w:r>
        <w:rPr>
          <w:rStyle w:val="CharStyle1505"/>
          <w:lang w:val="en-US"/>
        </w:rPr>
        <w:t xml:space="preserve">mcs/2, </w:t>
      </w:r>
      <w:r>
        <w:rPr>
          <w:rStyle w:val="CharStyle1505"/>
        </w:rPr>
        <w:t xml:space="preserve">скорость </w:t>
      </w:r>
      <w:r>
        <w:rPr>
          <w:rStyle w:val="CharStyle1507"/>
          <w:lang w:val="en-US"/>
        </w:rPr>
        <w:t>v</w:t>
      </w:r>
      <w:r>
        <w:rPr>
          <w:rStyle w:val="CharStyle1505"/>
          <w:lang w:val="en-US"/>
        </w:rPr>
        <w:t xml:space="preserve"> </w:t>
      </w:r>
      <w:r>
        <w:rPr>
          <w:rStyle w:val="CharStyle1505"/>
        </w:rPr>
        <w:t xml:space="preserve">% </w:t>
      </w:r>
      <w:r>
        <w:rPr>
          <w:rStyle w:val="CharStyle1776"/>
        </w:rPr>
        <w:t>1</w:t>
      </w:r>
      <w:r>
        <w:rPr>
          <w:rStyle w:val="CharStyle1506"/>
        </w:rPr>
        <w:t xml:space="preserve"> </w:t>
      </w:r>
      <w:r>
        <w:rPr>
          <w:rStyle w:val="CharStyle1505"/>
        </w:rPr>
        <w:t xml:space="preserve">см/с </w:t>
      </w:r>
      <w:r>
        <w:rPr>
          <w:rStyle w:val="CharStyle1506"/>
        </w:rPr>
        <w:t xml:space="preserve">и температуру около 1 мкК. Учитывая, что </w:t>
      </w:r>
      <w:r>
        <w:rPr>
          <w:rStyle w:val="CharStyle1505"/>
        </w:rPr>
        <w:t xml:space="preserve">параметр столкновения </w:t>
      </w:r>
      <w:r>
        <w:rPr>
          <w:rStyle w:val="CharStyle1781"/>
        </w:rPr>
        <w:t>6</w:t>
      </w:r>
      <w:r>
        <w:rPr>
          <w:rStyle w:val="CharStyle1505"/>
          <w:vertAlign w:val="subscript"/>
        </w:rPr>
        <w:t>тах</w:t>
      </w:r>
      <w:r>
        <w:rPr>
          <w:rStyle w:val="CharStyle1505"/>
        </w:rPr>
        <w:t xml:space="preserve"> соответствует </w:t>
      </w:r>
      <w:r>
        <w:rPr>
          <w:rStyle w:val="CharStyle1506"/>
        </w:rPr>
        <w:t>дальности действия молекулярного по</w:t>
        <w:softHyphen/>
      </w:r>
      <w:r>
        <w:rPr>
          <w:rStyle w:val="CharStyle1505"/>
        </w:rPr>
        <w:t xml:space="preserve">тенциала, то есть </w:t>
      </w:r>
      <w:r>
        <w:rPr>
          <w:rStyle w:val="CharStyle1781"/>
        </w:rPr>
        <w:t>6</w:t>
      </w:r>
      <w:r>
        <w:rPr>
          <w:rStyle w:val="CharStyle1505"/>
          <w:vertAlign w:val="subscript"/>
        </w:rPr>
        <w:t>та</w:t>
      </w:r>
      <w:r>
        <w:rPr>
          <w:rStyle w:val="CharStyle1886"/>
          <w:vertAlign w:val="subscript"/>
        </w:rPr>
        <w:t>х</w:t>
      </w:r>
      <w:r>
        <w:rPr>
          <w:rStyle w:val="CharStyle1886"/>
        </w:rPr>
        <w:t xml:space="preserve"> </w:t>
      </w:r>
      <w:r>
        <w:rPr>
          <w:rStyle w:val="CharStyle1887"/>
        </w:rPr>
        <w:t xml:space="preserve">— </w:t>
      </w:r>
      <w:r>
        <w:rPr>
          <w:rStyle w:val="CharStyle1880"/>
        </w:rPr>
        <w:t xml:space="preserve">30 </w:t>
      </w:r>
      <w:r>
        <w:rPr>
          <w:rStyle w:val="CharStyle1886"/>
        </w:rPr>
        <w:t>н</w:t>
      </w:r>
      <w:r>
        <w:rPr>
          <w:rStyle w:val="CharStyle1505"/>
        </w:rPr>
        <w:t xml:space="preserve">м, соответствующий </w:t>
      </w:r>
      <w:r>
        <w:rPr>
          <w:rStyle w:val="CharStyle1506"/>
        </w:rPr>
        <w:t xml:space="preserve">максимальный угловой момент </w:t>
      </w:r>
      <w:r>
        <w:rPr>
          <w:rStyle w:val="CharStyle1505"/>
        </w:rPr>
        <w:t xml:space="preserve">будет </w:t>
      </w:r>
      <w:r>
        <w:rPr>
          <w:rStyle w:val="CharStyle1506"/>
        </w:rPr>
        <w:t xml:space="preserve">равен </w:t>
      </w:r>
      <w:r>
        <w:rPr>
          <w:rStyle w:val="CharStyle1505"/>
          <w:lang w:val="en-US"/>
        </w:rPr>
        <w:t>L</w:t>
      </w:r>
      <w:r>
        <w:rPr>
          <w:rStyle w:val="CharStyle1505"/>
          <w:lang w:val="en-US"/>
          <w:vertAlign w:val="subscript"/>
        </w:rPr>
        <w:t>max</w:t>
      </w:r>
      <w:r>
        <w:rPr>
          <w:rStyle w:val="CharStyle1505"/>
          <w:lang w:val="en-US"/>
        </w:rPr>
        <w:t xml:space="preserve"> </w:t>
      </w:r>
      <w:r>
        <w:rPr>
          <w:rStyle w:val="CharStyle1509"/>
        </w:rPr>
        <w:t xml:space="preserve">= </w:t>
      </w:r>
      <w:r>
        <w:rPr>
          <w:rStyle w:val="CharStyle1508"/>
        </w:rPr>
        <w:t>^</w:t>
      </w:r>
      <w:r>
        <w:rPr>
          <w:rStyle w:val="CharStyle1507"/>
        </w:rPr>
        <w:t>1(1</w:t>
      </w:r>
      <w:r>
        <w:rPr>
          <w:rStyle w:val="CharStyle1505"/>
        </w:rPr>
        <w:t xml:space="preserve"> + 1) </w:t>
      </w:r>
      <w:r>
        <w:rPr>
          <w:rStyle w:val="CharStyle1507"/>
          <w:lang w:val="en-US"/>
        </w:rPr>
        <w:t>h</w:t>
      </w:r>
      <w:r>
        <w:rPr>
          <w:rStyle w:val="CharStyle1505"/>
          <w:lang w:val="en-US"/>
        </w:rPr>
        <w:t xml:space="preserve"> </w:t>
      </w:r>
      <w:r>
        <w:rPr>
          <w:rStyle w:val="CharStyle1505"/>
        </w:rPr>
        <w:t xml:space="preserve">% </w:t>
      </w:r>
      <w:r>
        <w:rPr>
          <w:rStyle w:val="CharStyle1506"/>
        </w:rPr>
        <w:t>0,3</w:t>
      </w:r>
      <w:r>
        <w:rPr>
          <w:rStyle w:val="CharStyle1508"/>
          <w:lang w:val="en-US"/>
        </w:rPr>
        <w:t>Ti.</w:t>
      </w:r>
      <w:r>
        <w:rPr>
          <w:rStyle w:val="CharStyle1506"/>
          <w:lang w:val="en-US"/>
        </w:rPr>
        <w:t xml:space="preserve"> </w:t>
      </w:r>
      <w:r>
        <w:rPr>
          <w:rStyle w:val="CharStyle1506"/>
        </w:rPr>
        <w:t xml:space="preserve">Поскольку при этом должно выполняться </w:t>
      </w:r>
      <w:r>
        <w:rPr>
          <w:rStyle w:val="CharStyle1505"/>
        </w:rPr>
        <w:t xml:space="preserve">условие </w:t>
      </w:r>
      <w:r>
        <w:rPr>
          <w:rStyle w:val="CharStyle1508"/>
          <w:lang w:val="en-US"/>
        </w:rPr>
        <w:t xml:space="preserve">I </w:t>
      </w:r>
      <w:r>
        <w:rPr>
          <w:rStyle w:val="CharStyle1507"/>
        </w:rPr>
        <w:t>&lt;</w:t>
      </w:r>
      <w:r>
        <w:rPr>
          <w:rStyle w:val="CharStyle1505"/>
        </w:rPr>
        <w:t xml:space="preserve"> </w:t>
      </w:r>
      <w:r>
        <w:rPr>
          <w:rStyle w:val="CharStyle1506"/>
        </w:rPr>
        <w:t xml:space="preserve">1, то есть </w:t>
      </w:r>
      <w:r>
        <w:rPr>
          <w:rStyle w:val="CharStyle1508"/>
          <w:lang w:val="en-US"/>
        </w:rPr>
        <w:t>I</w:t>
      </w:r>
      <w:r>
        <w:rPr>
          <w:rStyle w:val="CharStyle1506"/>
          <w:lang w:val="en-US"/>
        </w:rPr>
        <w:t xml:space="preserve"> </w:t>
      </w:r>
      <w:r>
        <w:rPr>
          <w:rStyle w:val="CharStyle1509"/>
        </w:rPr>
        <w:t xml:space="preserve">= </w:t>
      </w:r>
      <w:r>
        <w:rPr>
          <w:rStyle w:val="CharStyle1505"/>
          <w:lang w:val="en-US"/>
        </w:rPr>
        <w:t xml:space="preserve">s, </w:t>
      </w:r>
      <w:r>
        <w:rPr>
          <w:rStyle w:val="CharStyle1506"/>
        </w:rPr>
        <w:t xml:space="preserve">возможно </w:t>
      </w:r>
      <w:r>
        <w:rPr>
          <w:rStyle w:val="CharStyle1505"/>
        </w:rPr>
        <w:t xml:space="preserve">только </w:t>
      </w:r>
      <w:r>
        <w:rPr>
          <w:rStyle w:val="CharStyle1505"/>
          <w:lang w:val="en-US"/>
        </w:rPr>
        <w:t>s</w:t>
      </w:r>
      <w:r>
        <w:rPr>
          <w:rStyle w:val="CharStyle1505"/>
        </w:rPr>
        <w:t xml:space="preserve">-волновое </w:t>
      </w:r>
      <w:r>
        <w:rPr>
          <w:rStyle w:val="CharStyle1506"/>
        </w:rPr>
        <w:t xml:space="preserve">рассеяние. В </w:t>
      </w:r>
      <w:r>
        <w:rPr>
          <w:rStyle w:val="CharStyle1505"/>
        </w:rPr>
        <w:t xml:space="preserve">то </w:t>
      </w:r>
      <w:r>
        <w:rPr>
          <w:rStyle w:val="CharStyle1506"/>
        </w:rPr>
        <w:t xml:space="preserve">же время, длина волны де-Бройля </w:t>
      </w:r>
      <w:r>
        <w:rPr>
          <w:rStyle w:val="CharStyle1505"/>
          <w:lang w:val="en-US"/>
        </w:rPr>
        <w:t xml:space="preserve">Ajb </w:t>
      </w:r>
      <w:r>
        <w:rPr>
          <w:rStyle w:val="CharStyle1509"/>
        </w:rPr>
        <w:t xml:space="preserve">= </w:t>
      </w:r>
      <w:r>
        <w:rPr>
          <w:rStyle w:val="CharStyle1507"/>
          <w:lang w:val="en-US"/>
        </w:rPr>
        <w:t>h/(m</w:t>
      </w:r>
      <w:r>
        <w:rPr>
          <w:rStyle w:val="CharStyle1507"/>
          <w:lang w:val="en-US"/>
          <w:vertAlign w:val="subscript"/>
        </w:rPr>
        <w:t>r</w:t>
      </w:r>
      <w:r>
        <w:rPr>
          <w:rStyle w:val="CharStyle1507"/>
          <w:lang w:val="en-US"/>
        </w:rPr>
        <w:t>v)</w:t>
      </w:r>
      <w:r>
        <w:rPr>
          <w:rStyle w:val="CharStyle1505"/>
          <w:lang w:val="en-US"/>
        </w:rPr>
        <w:t xml:space="preserve"> </w:t>
      </w:r>
      <w:r>
        <w:rPr>
          <w:rStyle w:val="CharStyle1505"/>
        </w:rPr>
        <w:t xml:space="preserve">« </w:t>
      </w:r>
      <w:r>
        <w:rPr>
          <w:rStyle w:val="CharStyle1506"/>
        </w:rPr>
        <w:t xml:space="preserve">150 нм оказывается </w:t>
      </w:r>
      <w:r>
        <w:rPr>
          <w:rStyle w:val="CharStyle1505"/>
        </w:rPr>
        <w:t xml:space="preserve">существенно больше, </w:t>
      </w:r>
      <w:r>
        <w:rPr>
          <w:rStyle w:val="CharStyle1506"/>
        </w:rPr>
        <w:t xml:space="preserve">чем </w:t>
      </w:r>
      <w:r>
        <w:rPr>
          <w:rStyle w:val="CharStyle1776"/>
        </w:rPr>
        <w:t>6</w:t>
      </w:r>
      <w:r>
        <w:rPr>
          <w:rStyle w:val="CharStyle1506"/>
          <w:vertAlign w:val="subscript"/>
        </w:rPr>
        <w:t>тах</w:t>
      </w:r>
      <w:r>
        <w:rPr>
          <w:rStyle w:val="CharStyle1506"/>
        </w:rPr>
        <w:t xml:space="preserve">, что также </w:t>
      </w:r>
      <w:r>
        <w:rPr>
          <w:rStyle w:val="CharStyle1505"/>
        </w:rPr>
        <w:t xml:space="preserve">указывает на то, что </w:t>
      </w:r>
      <w:r>
        <w:rPr>
          <w:rStyle w:val="CharStyle1506"/>
        </w:rPr>
        <w:t xml:space="preserve">р-волновое рассеяние практически отсутствует. Следовательно, при низкой температуре столкновение можно описать с помощью единственного параметра, а </w:t>
      </w:r>
      <w:r>
        <w:rPr>
          <w:rStyle w:val="CharStyle1505"/>
        </w:rPr>
        <w:t xml:space="preserve">именно, </w:t>
      </w:r>
      <w:r>
        <w:rPr>
          <w:rStyle w:val="CharStyle1506"/>
        </w:rPr>
        <w:t xml:space="preserve">длины </w:t>
      </w:r>
      <w:r>
        <w:rPr>
          <w:rStyle w:val="CharStyle1506"/>
          <w:lang w:val="en-US"/>
        </w:rPr>
        <w:t>s</w:t>
      </w:r>
      <w:r>
        <w:rPr>
          <w:rStyle w:val="CharStyle1506"/>
        </w:rPr>
        <w:t xml:space="preserve">-волнового рассеяния. Большое сечение рассеяния </w:t>
      </w:r>
      <w:r>
        <w:rPr>
          <w:rStyle w:val="CharStyle1506"/>
          <w:lang w:val="en-US"/>
        </w:rPr>
        <w:t xml:space="preserve">Cs </w:t>
      </w:r>
      <w:r>
        <w:rPr>
          <w:rStyle w:val="CharStyle1506"/>
        </w:rPr>
        <w:t>при низких температурах формируется за счет двух основ</w:t>
        <w:softHyphen/>
      </w:r>
      <w:r>
        <w:rPr>
          <w:rStyle w:val="CharStyle1505"/>
        </w:rPr>
        <w:t xml:space="preserve">ных </w:t>
      </w:r>
      <w:r>
        <w:rPr>
          <w:rStyle w:val="CharStyle1506"/>
        </w:rPr>
        <w:t xml:space="preserve">факторов. Во-первых, сечение столкновения </w:t>
      </w:r>
      <w:r>
        <w:rPr>
          <w:rStyle w:val="CharStyle1505"/>
        </w:rPr>
        <w:t>А</w:t>
      </w:r>
      <w:r>
        <w:rPr>
          <w:rStyle w:val="CharStyle1505"/>
          <w:vertAlign w:val="superscript"/>
        </w:rPr>
        <w:t>2</w:t>
      </w:r>
      <w:r>
        <w:rPr>
          <w:rStyle w:val="CharStyle1505"/>
          <w:vertAlign w:val="subscript"/>
        </w:rPr>
        <w:t>в</w:t>
      </w:r>
      <w:r>
        <w:rPr>
          <w:rStyle w:val="CharStyle1505"/>
        </w:rPr>
        <w:t xml:space="preserve">/(27г) </w:t>
      </w:r>
      <w:r>
        <w:rPr>
          <w:rStyle w:val="CharStyle1506"/>
        </w:rPr>
        <w:t xml:space="preserve">становится огромным за счет большой длины волны де-Бройля </w:t>
      </w:r>
      <w:r>
        <w:rPr>
          <w:rStyle w:val="CharStyle1505"/>
          <w:lang w:val="en-US"/>
        </w:rPr>
        <w:t xml:space="preserve">A&lt;ib </w:t>
      </w:r>
      <w:r>
        <w:rPr>
          <w:rStyle w:val="CharStyle1505"/>
        </w:rPr>
        <w:t xml:space="preserve">в </w:t>
      </w:r>
      <w:r>
        <w:rPr>
          <w:rStyle w:val="CharStyle1506"/>
        </w:rPr>
        <w:t xml:space="preserve">диапазоне низких температур порядка нескольких микрокельвин. Во-вторых, </w:t>
      </w:r>
      <w:r>
        <w:rPr>
          <w:rStyle w:val="CharStyle1505"/>
        </w:rPr>
        <w:t xml:space="preserve">некоторые </w:t>
      </w:r>
      <w:r>
        <w:rPr>
          <w:rStyle w:val="CharStyle1506"/>
        </w:rPr>
        <w:t xml:space="preserve">связанные состояния молекулы </w:t>
      </w:r>
      <w:r>
        <w:rPr>
          <w:rStyle w:val="CharStyle1505"/>
          <w:lang w:val="en-US"/>
        </w:rPr>
        <w:t>Cs</w:t>
      </w:r>
      <w:r>
        <w:rPr>
          <w:rStyle w:val="CharStyle1781"/>
          <w:lang w:val="en-US"/>
        </w:rPr>
        <w:t xml:space="preserve">2 </w:t>
      </w:r>
      <w:r>
        <w:rPr>
          <w:rStyle w:val="CharStyle1505"/>
        </w:rPr>
        <w:t xml:space="preserve">лежат </w:t>
      </w:r>
      <w:r>
        <w:rPr>
          <w:rStyle w:val="CharStyle1506"/>
        </w:rPr>
        <w:t xml:space="preserve">очень близко к энергии диссоциации, что приводит к </w:t>
      </w:r>
      <w:r>
        <w:rPr>
          <w:rStyle w:val="CharStyle1505"/>
        </w:rPr>
        <w:t xml:space="preserve">появлению </w:t>
      </w:r>
      <w:r>
        <w:rPr>
          <w:rStyle w:val="CharStyle1506"/>
        </w:rPr>
        <w:t xml:space="preserve">резонансов </w:t>
      </w:r>
      <w:r>
        <w:rPr>
          <w:rStyle w:val="CharStyle1505"/>
        </w:rPr>
        <w:t xml:space="preserve">в </w:t>
      </w:r>
      <w:r>
        <w:rPr>
          <w:rStyle w:val="CharStyle1506"/>
        </w:rPr>
        <w:t xml:space="preserve">амплитуде рассеяния. Поэтому в цезиевых фонтанах, используемых в атомных </w:t>
      </w:r>
      <w:r>
        <w:rPr>
          <w:rStyle w:val="CharStyle1505"/>
        </w:rPr>
        <w:t xml:space="preserve">часах, </w:t>
      </w:r>
      <w:r>
        <w:rPr>
          <w:rStyle w:val="CharStyle1506"/>
        </w:rPr>
        <w:t xml:space="preserve">необходимо использовать </w:t>
      </w:r>
      <w:r>
        <w:rPr>
          <w:rStyle w:val="CharStyle1505"/>
        </w:rPr>
        <w:t xml:space="preserve">по </w:t>
      </w:r>
      <w:r>
        <w:rPr>
          <w:rStyle w:val="CharStyle1506"/>
        </w:rPr>
        <w:t>возможности низкие плотности атомов. Столк</w:t>
        <w:softHyphen/>
        <w:t xml:space="preserve">новительный сдвиг измеряется </w:t>
      </w:r>
      <w:r>
        <w:rPr>
          <w:rStyle w:val="CharStyle1505"/>
        </w:rPr>
        <w:t xml:space="preserve">для </w:t>
      </w:r>
      <w:r>
        <w:rPr>
          <w:rStyle w:val="CharStyle1506"/>
        </w:rPr>
        <w:t xml:space="preserve">различной плотности атомного облака, </w:t>
      </w:r>
      <w:r>
        <w:rPr>
          <w:rStyle w:val="CharStyle1505"/>
        </w:rPr>
        <w:t xml:space="preserve">после чего </w:t>
      </w:r>
      <w:r>
        <w:rPr>
          <w:rStyle w:val="CharStyle1506"/>
        </w:rPr>
        <w:t xml:space="preserve">частота перехода экстраполируется на нулевую плотность. Если использовать </w:t>
      </w:r>
      <w:r>
        <w:rPr>
          <w:rStyle w:val="CharStyle1505"/>
        </w:rPr>
        <w:t xml:space="preserve">экспериментально </w:t>
      </w:r>
      <w:r>
        <w:rPr>
          <w:rStyle w:val="CharStyle1506"/>
        </w:rPr>
        <w:t xml:space="preserve">измеренные значения коэффициентов для сдвигов, приведенные </w:t>
      </w:r>
      <w:r>
        <w:rPr>
          <w:rStyle w:val="CharStyle1505"/>
        </w:rPr>
        <w:t xml:space="preserve">в работе </w:t>
      </w:r>
      <w:r>
        <w:rPr>
          <w:rStyle w:val="CharStyle1506"/>
        </w:rPr>
        <w:t xml:space="preserve">[292], то необходимо выполнить точное измерение абсолютной плотности </w:t>
      </w:r>
      <w:r>
        <w:rPr>
          <w:rStyle w:val="CharStyle1505"/>
        </w:rPr>
        <w:t xml:space="preserve">атомов. </w:t>
      </w:r>
      <w:r>
        <w:rPr>
          <w:rStyle w:val="CharStyle1506"/>
        </w:rPr>
        <w:t xml:space="preserve">Погрешность, связанная </w:t>
      </w:r>
      <w:r>
        <w:rPr>
          <w:rStyle w:val="CharStyle1505"/>
        </w:rPr>
        <w:t xml:space="preserve">со </w:t>
      </w:r>
      <w:r>
        <w:rPr>
          <w:rStyle w:val="CharStyle1506"/>
        </w:rPr>
        <w:t xml:space="preserve">столкновительным сдвигом, является одним из наиболее существенных вкладов в результирующую погрешность частоты атомного фонтана. Вследствие большой длины рассеяния сдвиг, вызываемый столкновениями холодных атомов </w:t>
      </w:r>
      <w:r>
        <w:rPr>
          <w:rStyle w:val="CharStyle1506"/>
          <w:lang w:val="en-US"/>
        </w:rPr>
        <w:t xml:space="preserve">Cs, </w:t>
      </w:r>
      <w:r>
        <w:rPr>
          <w:rStyle w:val="CharStyle1506"/>
        </w:rPr>
        <w:t>должен обладать сильной зависимостью от температуры ато</w:t>
        <w:softHyphen/>
        <w:t xml:space="preserve">мов. Согласно расчетам направление сдвига должно измениться при </w:t>
      </w:r>
      <w:r>
        <w:rPr>
          <w:rStyle w:val="CharStyle1505"/>
        </w:rPr>
        <w:t xml:space="preserve">очень </w:t>
      </w:r>
      <w:r>
        <w:rPr>
          <w:rStyle w:val="CharStyle1506"/>
        </w:rPr>
        <w:t xml:space="preserve">низких температурах порядка 100 нК [293]. Вопрос о возможности использования такой зависимости для повышения точности цезиевого атомного фонтана </w:t>
      </w:r>
      <w:r>
        <w:rPr>
          <w:rStyle w:val="CharStyle1505"/>
        </w:rPr>
        <w:t xml:space="preserve">пока </w:t>
      </w:r>
      <w:r>
        <w:rPr>
          <w:rStyle w:val="CharStyle1506"/>
        </w:rPr>
        <w:t>остается открытым.</w:t>
      </w:r>
    </w:p>
    <w:p>
      <w:pPr>
        <w:pStyle w:val="Style102"/>
        <w:widowControl w:val="0"/>
        <w:keepNext w:val="0"/>
        <w:keepLines w:val="0"/>
        <w:shd w:val="clear" w:color="auto" w:fill="auto"/>
        <w:bidi w:val="0"/>
        <w:jc w:val="both"/>
        <w:spacing w:before="0" w:after="0" w:line="221" w:lineRule="exact"/>
        <w:ind w:left="40" w:right="20" w:firstLine="300"/>
      </w:pPr>
      <w:r>
        <w:rPr>
          <w:rStyle w:val="CharStyle1506"/>
        </w:rPr>
        <w:t xml:space="preserve">Определение столкновительного сдвига </w:t>
      </w:r>
      <w:r>
        <w:rPr>
          <w:rStyle w:val="CharStyle1505"/>
        </w:rPr>
        <w:t xml:space="preserve">частоты </w:t>
      </w:r>
      <w:r>
        <w:rPr>
          <w:rStyle w:val="CharStyle1506"/>
        </w:rPr>
        <w:t xml:space="preserve">обычно проводится </w:t>
      </w:r>
      <w:r>
        <w:rPr>
          <w:rStyle w:val="CharStyle1505"/>
        </w:rPr>
        <w:t xml:space="preserve">путем </w:t>
      </w:r>
      <w:r>
        <w:rPr>
          <w:rStyle w:val="CharStyle1506"/>
        </w:rPr>
        <w:t>по</w:t>
        <w:softHyphen/>
        <w:t xml:space="preserve">следовательной серии измерений частоты фонтана при высокой и низкой атомной плотности по отношению к некоторой реперной </w:t>
      </w:r>
      <w:r>
        <w:rPr>
          <w:rStyle w:val="CharStyle1505"/>
        </w:rPr>
        <w:t xml:space="preserve">частоте, </w:t>
      </w:r>
      <w:r>
        <w:rPr>
          <w:rStyle w:val="CharStyle1506"/>
        </w:rPr>
        <w:t>обладающей высокой кратко</w:t>
        <w:softHyphen/>
        <w:t xml:space="preserve">временной стабильностью, например, </w:t>
      </w:r>
      <w:r>
        <w:rPr>
          <w:rStyle w:val="CharStyle1505"/>
        </w:rPr>
        <w:t xml:space="preserve">генерируемой </w:t>
      </w:r>
      <w:r>
        <w:rPr>
          <w:rStyle w:val="CharStyle1506"/>
        </w:rPr>
        <w:t>водородным мазером (см. §</w:t>
      </w:r>
      <w:r>
        <w:rPr>
          <w:rStyle w:val="CharStyle1776"/>
        </w:rPr>
        <w:t>8</w:t>
      </w:r>
      <w:r>
        <w:rPr>
          <w:rStyle w:val="CharStyle1506"/>
        </w:rPr>
        <w:t>.</w:t>
      </w:r>
      <w:r>
        <w:rPr>
          <w:rStyle w:val="CharStyle1776"/>
        </w:rPr>
        <w:t>1</w:t>
      </w:r>
      <w:r>
        <w:rPr>
          <w:rStyle w:val="CharStyle1506"/>
        </w:rPr>
        <w:t xml:space="preserve">). Сдвиг частоты в фонтане пропорционален </w:t>
      </w:r>
      <w:r>
        <w:rPr>
          <w:rStyle w:val="CharStyle1505"/>
        </w:rPr>
        <w:t xml:space="preserve">эффективной </w:t>
      </w:r>
      <w:r>
        <w:rPr>
          <w:rStyle w:val="CharStyle1506"/>
        </w:rPr>
        <w:t xml:space="preserve">плотности атомов, в которой должно учитываться изменение плотности </w:t>
      </w:r>
      <w:r>
        <w:rPr>
          <w:rStyle w:val="CharStyle1505"/>
        </w:rPr>
        <w:t xml:space="preserve">во время </w:t>
      </w:r>
      <w:r>
        <w:rPr>
          <w:rStyle w:val="CharStyle1506"/>
        </w:rPr>
        <w:t xml:space="preserve">баллистического полета, </w:t>
      </w:r>
      <w:r>
        <w:rPr>
          <w:rStyle w:val="CharStyle1505"/>
        </w:rPr>
        <w:t xml:space="preserve">что </w:t>
      </w:r>
      <w:r>
        <w:rPr>
          <w:rStyle w:val="CharStyle1506"/>
        </w:rPr>
        <w:t xml:space="preserve">зависит от начального распределения атомов </w:t>
      </w:r>
      <w:r>
        <w:rPr>
          <w:rStyle w:val="CharStyle1505"/>
        </w:rPr>
        <w:t xml:space="preserve">в пространстве </w:t>
      </w:r>
      <w:r>
        <w:rPr>
          <w:rStyle w:val="CharStyle1506"/>
        </w:rPr>
        <w:t xml:space="preserve">и по скоростям [286]. Обычно плотность атомного облака варьируется </w:t>
      </w:r>
      <w:r>
        <w:rPr>
          <w:rStyle w:val="CharStyle1505"/>
        </w:rPr>
        <w:t xml:space="preserve">с </w:t>
      </w:r>
      <w:r>
        <w:rPr>
          <w:rStyle w:val="CharStyle1506"/>
        </w:rPr>
        <w:t xml:space="preserve">помощью изменения числа </w:t>
      </w:r>
      <w:r>
        <w:rPr>
          <w:rStyle w:val="CharStyle1505"/>
        </w:rPr>
        <w:t>ато</w:t>
        <w:softHyphen/>
      </w:r>
      <w:r>
        <w:rPr>
          <w:rStyle w:val="CharStyle1506"/>
        </w:rPr>
        <w:t xml:space="preserve">мов, загружаемых в магнито-оптическую </w:t>
      </w:r>
      <w:r>
        <w:rPr>
          <w:rStyle w:val="CharStyle1505"/>
        </w:rPr>
        <w:t xml:space="preserve">ловушку. </w:t>
      </w:r>
      <w:r>
        <w:rPr>
          <w:rStyle w:val="CharStyle1506"/>
        </w:rPr>
        <w:t xml:space="preserve">Для этого меняются параметры загрузки, например, мощность лазерных </w:t>
      </w:r>
      <w:r>
        <w:rPr>
          <w:rStyle w:val="CharStyle1505"/>
        </w:rPr>
        <w:t xml:space="preserve">пучков ловушки </w:t>
      </w:r>
      <w:r>
        <w:rPr>
          <w:rStyle w:val="CharStyle1506"/>
        </w:rPr>
        <w:t>или продолжительность их включения.</w:t>
      </w:r>
    </w:p>
    <w:p>
      <w:pPr>
        <w:pStyle w:val="Style102"/>
        <w:widowControl w:val="0"/>
        <w:keepNext w:val="0"/>
        <w:keepLines w:val="0"/>
        <w:shd w:val="clear" w:color="auto" w:fill="auto"/>
        <w:bidi w:val="0"/>
        <w:jc w:val="both"/>
        <w:spacing w:before="0" w:after="0" w:line="221" w:lineRule="exact"/>
        <w:ind w:left="40" w:right="20" w:firstLine="300"/>
      </w:pPr>
      <w:r>
        <w:rPr>
          <w:rStyle w:val="CharStyle1506"/>
        </w:rPr>
        <w:t xml:space="preserve">При использовании другого метода </w:t>
      </w:r>
      <w:r>
        <w:rPr>
          <w:rStyle w:val="CharStyle1505"/>
        </w:rPr>
        <w:t>параметры ловушки сохраняются неизмен</w:t>
        <w:softHyphen/>
      </w:r>
      <w:r>
        <w:rPr>
          <w:rStyle w:val="CharStyle1506"/>
        </w:rPr>
        <w:t xml:space="preserve">ными, но изменяется мощность </w:t>
      </w:r>
      <w:r>
        <w:rPr>
          <w:rStyle w:val="CharStyle1505"/>
        </w:rPr>
        <w:t xml:space="preserve">микроволнового поля в селектирующем резонаторе, </w:t>
      </w:r>
      <w:r>
        <w:rPr>
          <w:rStyle w:val="CharStyle1506"/>
        </w:rPr>
        <w:t xml:space="preserve">который используется </w:t>
      </w:r>
      <w:r>
        <w:rPr>
          <w:rStyle w:val="CharStyle1505"/>
        </w:rPr>
        <w:t>для перевода атомов на уровень |</w:t>
      </w:r>
      <w:r>
        <w:rPr>
          <w:rStyle w:val="CharStyle1506"/>
          <w:lang w:val="en-US"/>
        </w:rPr>
        <w:t xml:space="preserve">F </w:t>
      </w:r>
      <w:r>
        <w:rPr>
          <w:rStyle w:val="CharStyle1509"/>
        </w:rPr>
        <w:t xml:space="preserve">= </w:t>
      </w:r>
      <w:r>
        <w:rPr>
          <w:rStyle w:val="CharStyle1505"/>
        </w:rPr>
        <w:t xml:space="preserve">3, </w:t>
      </w:r>
      <w:r>
        <w:rPr>
          <w:rStyle w:val="CharStyle1507"/>
        </w:rPr>
        <w:t>тр</w:t>
      </w:r>
      <w:r>
        <w:rPr>
          <w:rStyle w:val="CharStyle1505"/>
        </w:rPr>
        <w:t xml:space="preserve"> </w:t>
      </w:r>
      <w:r>
        <w:rPr>
          <w:rStyle w:val="CharStyle1509"/>
        </w:rPr>
        <w:t xml:space="preserve">= </w:t>
      </w:r>
      <w:r>
        <w:rPr>
          <w:rStyle w:val="CharStyle1505"/>
        </w:rPr>
        <w:t xml:space="preserve">0). </w:t>
      </w:r>
      <w:r>
        <w:rPr>
          <w:rStyle w:val="CharStyle1506"/>
        </w:rPr>
        <w:t xml:space="preserve">При </w:t>
      </w:r>
      <w:r>
        <w:rPr>
          <w:rStyle w:val="CharStyle1505"/>
        </w:rPr>
        <w:t>обыч</w:t>
        <w:softHyphen/>
      </w:r>
      <w:r>
        <w:rPr>
          <w:rStyle w:val="CharStyle1506"/>
        </w:rPr>
        <w:t xml:space="preserve">ной работе фонтана </w:t>
      </w:r>
      <w:r>
        <w:rPr>
          <w:rStyle w:val="CharStyle1781"/>
        </w:rPr>
        <w:t>7</w:t>
      </w:r>
      <w:r>
        <w:rPr>
          <w:rStyle w:val="CharStyle1505"/>
        </w:rPr>
        <w:t xml:space="preserve">г-импульс переводит </w:t>
      </w:r>
      <w:r>
        <w:rPr>
          <w:rStyle w:val="CharStyle1509"/>
        </w:rPr>
        <w:t xml:space="preserve">все атомы с уровня </w:t>
      </w:r>
      <w:r>
        <w:rPr>
          <w:rStyle w:val="CharStyle1508"/>
          <w:lang w:val="en-US"/>
        </w:rPr>
        <w:t xml:space="preserve">\F </w:t>
      </w:r>
      <w:r>
        <w:rPr>
          <w:rStyle w:val="CharStyle1508"/>
        </w:rPr>
        <w:t xml:space="preserve">— 4. </w:t>
      </w:r>
      <w:r>
        <w:rPr>
          <w:rStyle w:val="CharStyle1507"/>
        </w:rPr>
        <w:t>тр</w:t>
      </w:r>
      <w:r>
        <w:rPr>
          <w:rStyle w:val="CharStyle1505"/>
        </w:rPr>
        <w:t xml:space="preserve"> = </w:t>
      </w:r>
      <w:r>
        <w:rPr>
          <w:rStyle w:val="CharStyle1506"/>
        </w:rPr>
        <w:t xml:space="preserve">0) </w:t>
      </w:r>
      <w:r>
        <w:rPr>
          <w:rStyle w:val="CharStyle1505"/>
        </w:rPr>
        <w:t xml:space="preserve">на </w:t>
      </w:r>
      <w:r>
        <w:rPr>
          <w:rStyle w:val="CharStyle1506"/>
        </w:rPr>
        <w:t xml:space="preserve">уровень </w:t>
      </w:r>
      <w:r>
        <w:rPr>
          <w:rStyle w:val="CharStyle1506"/>
          <w:lang w:val="en-US"/>
        </w:rPr>
        <w:t xml:space="preserve">|jF </w:t>
      </w:r>
      <w:r>
        <w:rPr>
          <w:rStyle w:val="CharStyle1506"/>
        </w:rPr>
        <w:t xml:space="preserve">= </w:t>
      </w:r>
      <w:r>
        <w:rPr>
          <w:rStyle w:val="CharStyle1776"/>
        </w:rPr>
        <w:t>3</w:t>
      </w:r>
      <w:r>
        <w:rPr>
          <w:rStyle w:val="CharStyle1506"/>
        </w:rPr>
        <w:t xml:space="preserve">, </w:t>
      </w:r>
      <w:r>
        <w:rPr>
          <w:rStyle w:val="CharStyle1507"/>
        </w:rPr>
        <w:t>тр</w:t>
      </w:r>
      <w:r>
        <w:rPr>
          <w:rStyle w:val="CharStyle1505"/>
        </w:rPr>
        <w:t xml:space="preserve"> </w:t>
      </w:r>
      <w:r>
        <w:rPr>
          <w:rStyle w:val="CharStyle1509"/>
        </w:rPr>
        <w:t xml:space="preserve">= </w:t>
      </w:r>
      <w:r>
        <w:rPr>
          <w:rStyle w:val="CharStyle1781"/>
        </w:rPr>
        <w:t>0</w:t>
      </w:r>
      <w:r>
        <w:rPr>
          <w:rStyle w:val="CharStyle1505"/>
        </w:rPr>
        <w:t xml:space="preserve">), после </w:t>
      </w:r>
      <w:r>
        <w:rPr>
          <w:rStyle w:val="CharStyle1509"/>
        </w:rPr>
        <w:t xml:space="preserve">чего включается лазерное излучение, </w:t>
      </w:r>
      <w:r>
        <w:rPr>
          <w:rStyle w:val="CharStyle1505"/>
        </w:rPr>
        <w:t xml:space="preserve">настроенное </w:t>
      </w:r>
      <w:r>
        <w:rPr>
          <w:rStyle w:val="CharStyle1506"/>
        </w:rPr>
        <w:t xml:space="preserve">на переход </w:t>
      </w:r>
      <w:r>
        <w:rPr>
          <w:rStyle w:val="CharStyle1506"/>
          <w:lang w:val="en-US"/>
        </w:rPr>
        <w:t xml:space="preserve">|F </w:t>
      </w:r>
      <w:r>
        <w:rPr>
          <w:rStyle w:val="CharStyle1509"/>
        </w:rPr>
        <w:t xml:space="preserve">= </w:t>
      </w:r>
      <w:r>
        <w:rPr>
          <w:rStyle w:val="CharStyle1505"/>
        </w:rPr>
        <w:t xml:space="preserve">4) </w:t>
      </w:r>
      <w:r>
        <w:rPr>
          <w:rStyle w:val="CharStyle1509"/>
        </w:rPr>
        <w:t>—</w:t>
      </w:r>
      <w:r>
        <w:rPr>
          <w:rStyle w:val="CharStyle1505"/>
        </w:rPr>
        <w:t xml:space="preserve">► </w:t>
      </w:r>
      <w:r>
        <w:rPr>
          <w:rStyle w:val="CharStyle1509"/>
        </w:rPr>
        <w:t>|</w:t>
      </w:r>
      <w:r>
        <w:rPr>
          <w:rStyle w:val="CharStyle1508"/>
          <w:lang w:val="en-US"/>
        </w:rPr>
        <w:t>F'</w:t>
      </w:r>
      <w:r>
        <w:rPr>
          <w:rStyle w:val="CharStyle1506"/>
          <w:lang w:val="en-US"/>
        </w:rPr>
        <w:t xml:space="preserve"> </w:t>
      </w:r>
      <w:r>
        <w:rPr>
          <w:rStyle w:val="CharStyle1509"/>
        </w:rPr>
        <w:t xml:space="preserve">= </w:t>
      </w:r>
      <w:r>
        <w:rPr>
          <w:rStyle w:val="CharStyle1505"/>
        </w:rPr>
        <w:t xml:space="preserve">5), которое </w:t>
      </w:r>
      <w:r>
        <w:rPr>
          <w:rStyle w:val="CharStyle1509"/>
        </w:rPr>
        <w:t xml:space="preserve">выталкивает атомы, оставшиеся </w:t>
      </w:r>
      <w:r>
        <w:rPr>
          <w:rStyle w:val="CharStyle1505"/>
        </w:rPr>
        <w:t xml:space="preserve">в </w:t>
      </w:r>
      <w:r>
        <w:rPr>
          <w:rStyle w:val="CharStyle1509"/>
        </w:rPr>
        <w:t xml:space="preserve">состоянии </w:t>
      </w:r>
      <w:r>
        <w:rPr>
          <w:rStyle w:val="CharStyle1506"/>
          <w:lang w:val="en-US"/>
        </w:rPr>
        <w:t xml:space="preserve">|F </w:t>
      </w:r>
      <w:r>
        <w:rPr>
          <w:rStyle w:val="CharStyle1509"/>
        </w:rPr>
        <w:t xml:space="preserve">= </w:t>
      </w:r>
      <w:r>
        <w:rPr>
          <w:rStyle w:val="CharStyle1506"/>
        </w:rPr>
        <w:t>4</w:t>
      </w:r>
      <w:r>
        <w:rPr>
          <w:rStyle w:val="CharStyle1508"/>
        </w:rPr>
        <w:t>,тр</w:t>
      </w:r>
      <w:r>
        <w:rPr>
          <w:rStyle w:val="CharStyle1506"/>
        </w:rPr>
        <w:t xml:space="preserve"> = 0). Если </w:t>
      </w:r>
      <w:r>
        <w:rPr>
          <w:rStyle w:val="CharStyle1505"/>
        </w:rPr>
        <w:t xml:space="preserve">вместо </w:t>
      </w:r>
      <w:r>
        <w:rPr>
          <w:rStyle w:val="CharStyle1781"/>
        </w:rPr>
        <w:t>7</w:t>
      </w:r>
      <w:r>
        <w:rPr>
          <w:rStyle w:val="CharStyle1505"/>
        </w:rPr>
        <w:t xml:space="preserve">г-импульса приложить </w:t>
      </w:r>
      <w:r>
        <w:rPr>
          <w:rStyle w:val="CharStyle1509"/>
        </w:rPr>
        <w:t xml:space="preserve">-/2-импульс, то в нижнем </w:t>
      </w:r>
      <w:r>
        <w:rPr>
          <w:rStyle w:val="CharStyle1506"/>
        </w:rPr>
        <w:t xml:space="preserve">состоянии </w:t>
      </w:r>
      <w:r>
        <w:rPr>
          <w:rStyle w:val="CharStyle1506"/>
          <w:lang w:val="en-US"/>
        </w:rPr>
        <w:t xml:space="preserve">|F = </w:t>
      </w:r>
      <w:r>
        <w:rPr>
          <w:rStyle w:val="CharStyle1506"/>
        </w:rPr>
        <w:t xml:space="preserve">3,771^ </w:t>
      </w:r>
      <w:r>
        <w:rPr>
          <w:rStyle w:val="CharStyle1509"/>
        </w:rPr>
        <w:t xml:space="preserve">= </w:t>
      </w:r>
      <w:r>
        <w:rPr>
          <w:rStyle w:val="CharStyle1506"/>
        </w:rPr>
        <w:t xml:space="preserve">0) </w:t>
      </w:r>
      <w:r>
        <w:rPr>
          <w:rStyle w:val="CharStyle1505"/>
        </w:rPr>
        <w:t xml:space="preserve">останется только половина </w:t>
      </w:r>
      <w:r>
        <w:rPr>
          <w:rStyle w:val="CharStyle1509"/>
        </w:rPr>
        <w:t xml:space="preserve">атомов, что соответствует </w:t>
      </w:r>
      <w:r>
        <w:rPr>
          <w:rStyle w:val="CharStyle1506"/>
        </w:rPr>
        <w:t>двукратному снижению плотности.</w:t>
      </w:r>
    </w:p>
    <w:p>
      <w:pPr>
        <w:pStyle w:val="Style102"/>
        <w:widowControl w:val="0"/>
        <w:keepNext w:val="0"/>
        <w:keepLines w:val="0"/>
        <w:shd w:val="clear" w:color="auto" w:fill="auto"/>
        <w:bidi w:val="0"/>
        <w:jc w:val="both"/>
        <w:spacing w:before="0" w:after="0" w:line="221" w:lineRule="exact"/>
        <w:ind w:left="40" w:right="20" w:firstLine="300"/>
      </w:pPr>
      <w:r>
        <w:rPr>
          <w:rStyle w:val="CharStyle1506"/>
        </w:rPr>
        <w:t xml:space="preserve">Изящный метод, позволяющий изменять число атомов </w:t>
      </w:r>
      <w:r>
        <w:rPr>
          <w:rStyle w:val="CharStyle1505"/>
        </w:rPr>
        <w:t xml:space="preserve">точно в два раза, </w:t>
      </w:r>
      <w:r>
        <w:rPr>
          <w:rStyle w:val="CharStyle1509"/>
        </w:rPr>
        <w:t xml:space="preserve">был </w:t>
      </w:r>
      <w:r>
        <w:rPr>
          <w:rStyle w:val="CharStyle1506"/>
        </w:rPr>
        <w:t xml:space="preserve">разработан Перейра Дос Сантосом с соавторами [294]. В этом методе </w:t>
      </w:r>
      <w:r>
        <w:rPr>
          <w:rStyle w:val="CharStyle1505"/>
        </w:rPr>
        <w:t xml:space="preserve">отношение </w:t>
      </w:r>
      <w:r>
        <w:rPr>
          <w:rStyle w:val="CharStyle1506"/>
        </w:rPr>
        <w:t xml:space="preserve">плотностей не зависит от неоднородности микроволнового поля в </w:t>
      </w:r>
      <w:r>
        <w:rPr>
          <w:rStyle w:val="CharStyle1505"/>
        </w:rPr>
        <w:t xml:space="preserve">селектирующем </w:t>
      </w:r>
      <w:r>
        <w:rPr>
          <w:rStyle w:val="CharStyle1506"/>
        </w:rPr>
        <w:t xml:space="preserve">резонаторе. Известно, что можно перевести все атомы с уровня </w:t>
      </w:r>
      <w:r>
        <w:rPr>
          <w:rStyle w:val="CharStyle1505"/>
        </w:rPr>
        <w:t xml:space="preserve">|#) </w:t>
      </w:r>
      <w:r>
        <w:rPr>
          <w:rStyle w:val="CharStyle1506"/>
        </w:rPr>
        <w:t xml:space="preserve">на уровень |е), непрерывно перестраивая частоту возбуждающего поля от очень больших </w:t>
      </w:r>
      <w:r>
        <w:rPr>
          <w:rStyle w:val="CharStyle1505"/>
        </w:rPr>
        <w:t>от</w:t>
        <w:softHyphen/>
      </w:r>
      <w:r>
        <w:rPr>
          <w:rStyle w:val="CharStyle1506"/>
        </w:rPr>
        <w:t>рицательных отстроек до очень больших положительных (быстрый адиабатический переход). Вектор псевдоспина, описывающий атом во вращающейся системе ко</w:t>
        <w:softHyphen/>
        <w:t xml:space="preserve">ординат, при этом движется по спирали </w:t>
      </w:r>
      <w:r>
        <w:rPr>
          <w:rStyle w:val="CharStyle1505"/>
        </w:rPr>
        <w:t xml:space="preserve">от </w:t>
      </w:r>
      <w:r>
        <w:rPr>
          <w:rStyle w:val="CharStyle1506"/>
        </w:rPr>
        <w:t>южного полюса сферы Блоха к се</w:t>
        <w:softHyphen/>
        <w:t xml:space="preserve">верному, </w:t>
      </w:r>
      <w:r>
        <w:rPr>
          <w:rStyle w:val="CharStyle1505"/>
        </w:rPr>
        <w:t xml:space="preserve">аналогично </w:t>
      </w:r>
      <w:r>
        <w:rPr>
          <w:rStyle w:val="CharStyle1506"/>
        </w:rPr>
        <w:t>картине, представленной на рис. 5.10. Если быструю пере</w:t>
        <w:softHyphen/>
        <w:t xml:space="preserve">стройку </w:t>
      </w:r>
      <w:r>
        <w:rPr>
          <w:rStyle w:val="CharStyle1505"/>
        </w:rPr>
        <w:t xml:space="preserve">частоты поля </w:t>
      </w:r>
      <w:r>
        <w:rPr>
          <w:rStyle w:val="CharStyle1506"/>
        </w:rPr>
        <w:t xml:space="preserve">внезапно оборвать точно в точке прохождения резонанса, то вектор </w:t>
      </w:r>
      <w:r>
        <w:rPr>
          <w:rStyle w:val="CharStyle1505"/>
        </w:rPr>
        <w:t xml:space="preserve">псевдоспина будет </w:t>
      </w:r>
      <w:r>
        <w:rPr>
          <w:rStyle w:val="CharStyle1506"/>
        </w:rPr>
        <w:t xml:space="preserve">лежать в экваториальной плоскости, а населенность при этом окажется </w:t>
      </w:r>
      <w:r>
        <w:rPr>
          <w:rStyle w:val="CharStyle1505"/>
        </w:rPr>
        <w:t xml:space="preserve">одинаково распределена </w:t>
      </w:r>
      <w:r>
        <w:rPr>
          <w:rStyle w:val="CharStyle1506"/>
        </w:rPr>
        <w:t>между двумя состояниями. При усло</w:t>
        <w:softHyphen/>
        <w:t xml:space="preserve">вии, что в течение </w:t>
      </w:r>
      <w:r>
        <w:rPr>
          <w:rStyle w:val="CharStyle1505"/>
        </w:rPr>
        <w:t xml:space="preserve">процесса не происходит </w:t>
      </w:r>
      <w:r>
        <w:rPr>
          <w:rStyle w:val="CharStyle1506"/>
        </w:rPr>
        <w:t xml:space="preserve">никаких других потерь, число </w:t>
      </w:r>
      <w:r>
        <w:rPr>
          <w:rStyle w:val="CharStyle1505"/>
        </w:rPr>
        <w:t xml:space="preserve">атомов, </w:t>
      </w:r>
      <w:r>
        <w:rPr>
          <w:rStyle w:val="CharStyle1506"/>
        </w:rPr>
        <w:t xml:space="preserve">а следовательно, </w:t>
      </w:r>
      <w:r>
        <w:rPr>
          <w:rStyle w:val="CharStyle1505"/>
        </w:rPr>
        <w:t xml:space="preserve">и плотность, можно </w:t>
      </w:r>
      <w:r>
        <w:rPr>
          <w:rStyle w:val="CharStyle1506"/>
        </w:rPr>
        <w:t xml:space="preserve">сократить ровно в два раза по </w:t>
      </w:r>
      <w:r>
        <w:rPr>
          <w:rStyle w:val="CharStyle1505"/>
        </w:rPr>
        <w:t xml:space="preserve">отношению </w:t>
      </w:r>
      <w:r>
        <w:rPr>
          <w:rStyle w:val="CharStyle1506"/>
        </w:rPr>
        <w:t>к исходной.</w:t>
      </w:r>
    </w:p>
    <w:p>
      <w:pPr>
        <w:pStyle w:val="Style102"/>
        <w:widowControl w:val="0"/>
        <w:keepNext w:val="0"/>
        <w:keepLines w:val="0"/>
        <w:shd w:val="clear" w:color="auto" w:fill="auto"/>
        <w:bidi w:val="0"/>
        <w:jc w:val="both"/>
        <w:spacing w:before="0" w:after="0" w:line="221" w:lineRule="exact"/>
        <w:ind w:left="40" w:right="20" w:firstLine="300"/>
      </w:pPr>
      <w:r>
        <w:rPr>
          <w:rStyle w:val="CharStyle1506"/>
        </w:rPr>
        <w:t xml:space="preserve">При использовании </w:t>
      </w:r>
      <w:r>
        <w:rPr>
          <w:rStyle w:val="CharStyle1505"/>
        </w:rPr>
        <w:t xml:space="preserve">последних двух </w:t>
      </w:r>
      <w:r>
        <w:rPr>
          <w:rStyle w:val="CharStyle1506"/>
        </w:rPr>
        <w:t xml:space="preserve">методов нет необходимости измерять </w:t>
      </w:r>
      <w:r>
        <w:rPr>
          <w:rStyle w:val="CharStyle1505"/>
        </w:rPr>
        <w:t>абсо</w:t>
        <w:softHyphen/>
      </w:r>
      <w:r>
        <w:rPr>
          <w:rStyle w:val="CharStyle1506"/>
        </w:rPr>
        <w:t xml:space="preserve">лютную плотность облака, а </w:t>
      </w:r>
      <w:r>
        <w:rPr>
          <w:rStyle w:val="CharStyle1505"/>
        </w:rPr>
        <w:t xml:space="preserve">также знать </w:t>
      </w:r>
      <w:r>
        <w:rPr>
          <w:rStyle w:val="CharStyle1506"/>
        </w:rPr>
        <w:t xml:space="preserve">точное значение коэффициента </w:t>
      </w:r>
      <w:r>
        <w:rPr>
          <w:rStyle w:val="CharStyle1505"/>
        </w:rPr>
        <w:t>столкнови</w:t>
        <w:softHyphen/>
      </w:r>
      <w:r>
        <w:rPr>
          <w:rStyle w:val="CharStyle1506"/>
        </w:rPr>
        <w:t>тельного сдвига [291, 292].</w:t>
      </w:r>
    </w:p>
    <w:p>
      <w:pPr>
        <w:pStyle w:val="Style102"/>
        <w:widowControl w:val="0"/>
        <w:keepNext w:val="0"/>
        <w:keepLines w:val="0"/>
        <w:shd w:val="clear" w:color="auto" w:fill="auto"/>
        <w:bidi w:val="0"/>
        <w:jc w:val="both"/>
        <w:spacing w:before="0" w:after="0" w:line="221" w:lineRule="exact"/>
        <w:ind w:left="40" w:right="20" w:firstLine="300"/>
      </w:pPr>
      <w:r>
        <w:rPr>
          <w:rStyle w:val="CharStyle1506"/>
        </w:rPr>
        <w:t xml:space="preserve">В фонтанах, используемых </w:t>
      </w:r>
      <w:r>
        <w:rPr>
          <w:rStyle w:val="CharStyle1505"/>
        </w:rPr>
        <w:t xml:space="preserve">как </w:t>
      </w:r>
      <w:r>
        <w:rPr>
          <w:rStyle w:val="CharStyle1506"/>
        </w:rPr>
        <w:t xml:space="preserve">стандарты частоты, обязательно проводятся </w:t>
      </w:r>
      <w:r>
        <w:rPr>
          <w:rStyle w:val="CharStyle1509"/>
        </w:rPr>
        <w:t>изме</w:t>
        <w:softHyphen/>
      </w:r>
      <w:r>
        <w:rPr>
          <w:rStyle w:val="CharStyle1506"/>
        </w:rPr>
        <w:t xml:space="preserve">рения сдвига частоты в </w:t>
      </w:r>
      <w:r>
        <w:rPr>
          <w:rStyle w:val="CharStyle1505"/>
        </w:rPr>
        <w:t xml:space="preserve">зависимости </w:t>
      </w:r>
      <w:r>
        <w:rPr>
          <w:rStyle w:val="CharStyle1506"/>
        </w:rPr>
        <w:t xml:space="preserve">от плотности атомов [19, 20, 292]. </w:t>
      </w:r>
      <w:r>
        <w:rPr>
          <w:rStyle w:val="CharStyle1505"/>
        </w:rPr>
        <w:t xml:space="preserve">Плотность </w:t>
      </w:r>
      <w:r>
        <w:rPr>
          <w:rStyle w:val="CharStyle1506"/>
        </w:rPr>
        <w:t xml:space="preserve">атомов в фонтанных часах </w:t>
      </w:r>
      <w:r>
        <w:rPr>
          <w:rStyle w:val="CharStyle1505"/>
        </w:rPr>
        <w:t xml:space="preserve">обычно </w:t>
      </w:r>
      <w:r>
        <w:rPr>
          <w:rStyle w:val="CharStyle1506"/>
        </w:rPr>
        <w:t xml:space="preserve">подбирается таким образом, чтобы </w:t>
      </w:r>
      <w:r>
        <w:rPr>
          <w:rStyle w:val="CharStyle1889"/>
        </w:rPr>
        <w:t>соответству</w:t>
        <w:softHyphen/>
      </w:r>
      <w:r>
        <w:rPr>
          <w:rStyle w:val="CharStyle1506"/>
        </w:rPr>
        <w:t xml:space="preserve">ющий вклад в погрешность не превышал 50% от общей погрешности, при </w:t>
      </w:r>
      <w:r>
        <w:rPr>
          <w:rStyle w:val="CharStyle1509"/>
        </w:rPr>
        <w:t xml:space="preserve">этом </w:t>
      </w:r>
      <w:r>
        <w:rPr>
          <w:rStyle w:val="CharStyle1506"/>
        </w:rPr>
        <w:t xml:space="preserve">количество атомов в облаке составляет около </w:t>
      </w:r>
      <w:r>
        <w:rPr>
          <w:rStyle w:val="CharStyle1776"/>
        </w:rPr>
        <w:t>10</w:t>
      </w:r>
      <w:r>
        <w:rPr>
          <w:rStyle w:val="CharStyle1506"/>
          <w:vertAlign w:val="superscript"/>
        </w:rPr>
        <w:t>6</w:t>
      </w:r>
      <w:r>
        <w:rPr>
          <w:rStyle w:val="CharStyle1506"/>
        </w:rPr>
        <w:t>.</w:t>
      </w:r>
      <w:r>
        <w:br w:type="page"/>
      </w:r>
    </w:p>
    <w:p>
      <w:pPr>
        <w:pStyle w:val="Style102"/>
        <w:numPr>
          <w:ilvl w:val="0"/>
          <w:numId w:val="273"/>
        </w:numPr>
        <w:tabs>
          <w:tab w:leader="none" w:pos="946" w:val="left"/>
        </w:tabs>
        <w:widowControl w:val="0"/>
        <w:keepNext w:val="0"/>
        <w:keepLines w:val="0"/>
        <w:shd w:val="clear" w:color="auto" w:fill="auto"/>
        <w:bidi w:val="0"/>
        <w:jc w:val="both"/>
        <w:spacing w:before="0" w:after="397" w:line="206" w:lineRule="exact"/>
        <w:ind w:left="20" w:right="20" w:firstLine="320"/>
      </w:pPr>
      <w:r>
        <w:rPr>
          <w:rStyle w:val="CharStyle1611"/>
        </w:rPr>
        <w:t xml:space="preserve">Стабильность. </w:t>
      </w:r>
      <w:r>
        <w:rPr>
          <w:rStyle w:val="CharStyle1506"/>
        </w:rPr>
        <w:t>Девиация Аллана для часов на основе атомного фонтана может быть выражена, как (см. [64])</w:t>
      </w:r>
    </w:p>
    <w:p>
      <w:pPr>
        <w:pStyle w:val="Style1890"/>
        <w:widowControl w:val="0"/>
        <w:keepNext/>
        <w:keepLines/>
        <w:shd w:val="clear" w:color="auto" w:fill="auto"/>
        <w:bidi w:val="0"/>
        <w:spacing w:before="0" w:after="99" w:line="310" w:lineRule="exact"/>
        <w:ind w:left="20" w:right="0" w:firstLine="0"/>
      </w:pPr>
      <w:r>
        <w:pict>
          <v:shape id="_x0000_s2116" type="#_x0000_t202" style="position:absolute;margin-left:351.05pt;margin-top:9.85pt;width:28.4pt;height:9.1pt;z-index:-125829041;mso-wrap-distance-left:5.pt;mso-wrap-distance-top:29.5pt;mso-wrap-distance-right:5.pt;mso-wrap-distance-bottom:16.3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586"/>
                      <w:spacing w:val="0"/>
                    </w:rPr>
                    <w:t>(7.11)</w:t>
                  </w:r>
                </w:p>
              </w:txbxContent>
            </v:textbox>
            <w10:wrap type="square" anchorx="margin"/>
          </v:shape>
        </w:pict>
      </w:r>
      <w:bookmarkStart w:id="103" w:name="bookmark103"/>
      <w:r>
        <w:rPr>
          <w:rStyle w:val="CharStyle1892"/>
          <w:vertAlign w:val="superscript"/>
        </w:rPr>
        <w:t>ay{T)</w:t>
      </w:r>
      <w:r>
        <w:rPr>
          <w:rStyle w:val="CharStyle1892"/>
        </w:rPr>
        <w:t xml:space="preserve"> </w:t>
      </w:r>
      <w:r>
        <w:rPr>
          <w:rStyle w:val="CharStyle1893"/>
        </w:rPr>
        <w:t>~</w:t>
      </w:r>
      <w:r>
        <w:rPr>
          <w:rStyle w:val="CharStyle1894"/>
          <w:lang w:val="ru-RU"/>
        </w:rPr>
        <w:t xml:space="preserve"> </w:t>
      </w:r>
      <w:r>
        <w:rPr>
          <w:rStyle w:val="CharStyle1895"/>
        </w:rPr>
        <w:t xml:space="preserve">i </w:t>
      </w:r>
      <w:r>
        <w:rPr>
          <w:rStyle w:val="CharStyle1894"/>
        </w:rPr>
        <w:t xml:space="preserve">\/f </w:t>
      </w:r>
      <w:r>
        <w:rPr>
          <w:rStyle w:val="CharStyle1894"/>
          <w:lang w:val="ru-RU"/>
        </w:rPr>
        <w:t>у</w:t>
      </w:r>
      <w:r>
        <w:rPr>
          <w:rStyle w:val="CharStyle1896"/>
          <w:lang w:val="ru-RU"/>
          <w:vertAlign w:val="superscript"/>
        </w:rPr>
        <w:t>1</w:t>
      </w:r>
      <w:r>
        <w:rPr>
          <w:rStyle w:val="CharStyle1894"/>
          <w:lang w:val="ru-RU"/>
        </w:rPr>
        <w:t>(</w:t>
      </w:r>
      <w:r>
        <w:rPr>
          <w:rStyle w:val="CharStyle1895"/>
          <w:lang w:val="ru-RU"/>
          <w:vertAlign w:val="superscript"/>
        </w:rPr>
        <w:t>+</w:t>
      </w:r>
      <w:r>
        <w:rPr>
          <w:rStyle w:val="CharStyle1895"/>
          <w:lang w:val="ru-RU"/>
        </w:rPr>
        <w:t xml:space="preserve"> </w:t>
      </w:r>
      <w:r>
        <w:rPr>
          <w:rStyle w:val="CharStyle1897"/>
        </w:rPr>
        <w:t>тбй</w:t>
      </w:r>
      <w:r>
        <w:rPr>
          <w:rStyle w:val="CharStyle1893"/>
          <w:vertAlign w:val="superscript"/>
        </w:rPr>
        <w:t>+ 2</w:t>
      </w:r>
      <w:r>
        <w:rPr>
          <w:rStyle w:val="CharStyle1893"/>
        </w:rPr>
        <w:t>~ж</w:t>
      </w:r>
      <w:r>
        <w:rPr>
          <w:rStyle w:val="CharStyle1895"/>
          <w:lang w:val="ru-RU"/>
          <w:vertAlign w:val="superscript"/>
        </w:rPr>
        <w:t>+</w:t>
      </w:r>
      <w:r>
        <w:rPr>
          <w:rStyle w:val="CharStyle1894"/>
          <w:lang w:val="ru-RU"/>
          <w:vertAlign w:val="superscript"/>
        </w:rPr>
        <w:t>7</w:t>
      </w:r>
      <w:r>
        <w:rPr>
          <w:rStyle w:val="CharStyle1894"/>
          <w:lang w:val="ru-RU"/>
        </w:rPr>
        <w:t xml:space="preserve">) </w:t>
      </w:r>
      <w:r>
        <w:rPr>
          <w:rStyle w:val="CharStyle1895"/>
          <w:lang w:val="ru-RU"/>
        </w:rPr>
        <w:t>’</w:t>
      </w:r>
      <w:bookmarkEnd w:id="103"/>
    </w:p>
    <w:p>
      <w:pPr>
        <w:pStyle w:val="Style102"/>
        <w:widowControl w:val="0"/>
        <w:keepNext w:val="0"/>
        <w:keepLines w:val="0"/>
        <w:shd w:val="clear" w:color="auto" w:fill="auto"/>
        <w:bidi w:val="0"/>
        <w:jc w:val="both"/>
        <w:spacing w:before="0" w:after="0" w:line="216" w:lineRule="exact"/>
        <w:ind w:left="20" w:right="20" w:firstLine="0"/>
      </w:pPr>
      <w:r>
        <w:rPr>
          <w:rStyle w:val="CharStyle1505"/>
        </w:rPr>
        <w:t xml:space="preserve">что </w:t>
      </w:r>
      <w:r>
        <w:rPr>
          <w:rStyle w:val="CharStyle1506"/>
        </w:rPr>
        <w:t xml:space="preserve">напрямую следует из соотношения (3.97). В выражении (7.11) </w:t>
      </w:r>
      <w:r>
        <w:rPr>
          <w:rStyle w:val="CharStyle1505"/>
        </w:rPr>
        <w:t xml:space="preserve">т </w:t>
      </w:r>
      <w:r>
        <w:rPr>
          <w:rStyle w:val="CharStyle1506"/>
        </w:rPr>
        <w:t xml:space="preserve">представляет </w:t>
      </w:r>
      <w:r>
        <w:rPr>
          <w:rStyle w:val="CharStyle1505"/>
        </w:rPr>
        <w:t xml:space="preserve">собой </w:t>
      </w:r>
      <w:r>
        <w:rPr>
          <w:rStyle w:val="CharStyle1506"/>
        </w:rPr>
        <w:t xml:space="preserve">чистое время измерения, </w:t>
      </w:r>
      <w:r>
        <w:rPr>
          <w:rStyle w:val="CharStyle1508"/>
        </w:rPr>
        <w:t>Т</w:t>
      </w:r>
      <w:r>
        <w:rPr>
          <w:rStyle w:val="CharStyle1508"/>
          <w:vertAlign w:val="subscript"/>
        </w:rPr>
        <w:t>с</w:t>
      </w:r>
      <w:r>
        <w:rPr>
          <w:rStyle w:val="CharStyle1508"/>
        </w:rPr>
        <w:t xml:space="preserve"> </w:t>
      </w:r>
      <w:r>
        <w:rPr>
          <w:rStyle w:val="CharStyle1507"/>
        </w:rPr>
        <w:t>—</w:t>
      </w:r>
      <w:r>
        <w:rPr>
          <w:rStyle w:val="CharStyle1505"/>
        </w:rPr>
        <w:t xml:space="preserve"> </w:t>
      </w:r>
      <w:r>
        <w:rPr>
          <w:rStyle w:val="CharStyle1506"/>
        </w:rPr>
        <w:t xml:space="preserve">полную продолжительность цикла измерения, </w:t>
      </w:r>
      <w:r>
        <w:rPr>
          <w:rStyle w:val="CharStyle1505"/>
          <w:vertAlign w:val="superscript"/>
        </w:rPr>
        <w:t>а</w:t>
      </w:r>
      <w:r>
        <w:rPr>
          <w:rStyle w:val="CharStyle1505"/>
        </w:rPr>
        <w:t xml:space="preserve"> </w:t>
      </w:r>
      <w:r>
        <w:rPr>
          <w:rStyle w:val="CharStyle1506"/>
          <w:lang w:val="en-US"/>
        </w:rPr>
        <w:t xml:space="preserve">Qat </w:t>
      </w:r>
      <w:r>
        <w:rPr>
          <w:rStyle w:val="CharStyle1505"/>
        </w:rPr>
        <w:t xml:space="preserve">= </w:t>
      </w:r>
      <w:r>
        <w:rPr>
          <w:rStyle w:val="CharStyle1508"/>
          <w:lang w:val="en-US"/>
        </w:rPr>
        <w:t xml:space="preserve">vo/Av </w:t>
      </w:r>
      <w:r>
        <w:rPr>
          <w:rStyle w:val="CharStyle1507"/>
        </w:rPr>
        <w:t>—</w:t>
      </w:r>
      <w:r>
        <w:rPr>
          <w:rStyle w:val="CharStyle1505"/>
        </w:rPr>
        <w:t xml:space="preserve"> </w:t>
      </w:r>
      <w:r>
        <w:rPr>
          <w:rStyle w:val="CharStyle1506"/>
        </w:rPr>
        <w:t xml:space="preserve">добротность перехода. Первое слагаемое в подкоренном выражении </w:t>
      </w:r>
      <w:r>
        <w:rPr>
          <w:rStyle w:val="CharStyle1505"/>
        </w:rPr>
        <w:t xml:space="preserve">представляет </w:t>
      </w:r>
      <w:r>
        <w:rPr>
          <w:rStyle w:val="CharStyle1506"/>
        </w:rPr>
        <w:t xml:space="preserve">шумы квантовых </w:t>
      </w:r>
      <w:r>
        <w:rPr>
          <w:rStyle w:val="CharStyle1505"/>
        </w:rPr>
        <w:t xml:space="preserve">поглотителей, </w:t>
      </w:r>
      <w:r>
        <w:rPr>
          <w:rStyle w:val="CharStyle1506"/>
        </w:rPr>
        <w:t xml:space="preserve">возникающие в процессе измерения </w:t>
      </w:r>
      <w:r>
        <w:rPr>
          <w:rStyle w:val="CharStyle1505"/>
        </w:rPr>
        <w:t xml:space="preserve">квантового </w:t>
      </w:r>
      <w:r>
        <w:rPr>
          <w:rStyle w:val="CharStyle1506"/>
        </w:rPr>
        <w:t>состояния атомов, когда суперпозиция внутренних состояний проециру</w:t>
        <w:softHyphen/>
      </w:r>
      <w:r>
        <w:rPr>
          <w:rStyle w:val="CharStyle1505"/>
        </w:rPr>
        <w:t xml:space="preserve">ется </w:t>
      </w:r>
      <w:r>
        <w:rPr>
          <w:rStyle w:val="CharStyle1506"/>
        </w:rPr>
        <w:t xml:space="preserve">на одно из собственных состояний системы </w:t>
      </w:r>
      <w:r>
        <w:rPr>
          <w:rStyle w:val="CharStyle1505"/>
        </w:rPr>
        <w:t xml:space="preserve">[89]. </w:t>
      </w:r>
      <w:r>
        <w:rPr>
          <w:rStyle w:val="CharStyle1506"/>
        </w:rPr>
        <w:t xml:space="preserve">Существуют другие вклады, которые также зависят </w:t>
      </w:r>
      <w:r>
        <w:rPr>
          <w:rStyle w:val="CharStyle1505"/>
        </w:rPr>
        <w:t xml:space="preserve">от </w:t>
      </w:r>
      <w:r>
        <w:rPr>
          <w:rStyle w:val="CharStyle1506"/>
        </w:rPr>
        <w:t xml:space="preserve">числа атомов </w:t>
      </w:r>
      <w:r>
        <w:rPr>
          <w:rStyle w:val="CharStyle1508"/>
          <w:lang w:val="en-US"/>
        </w:rPr>
        <w:t>N</w:t>
      </w:r>
      <w:r>
        <w:rPr>
          <w:rStyle w:val="CharStyle1508"/>
          <w:lang w:val="en-US"/>
          <w:vertAlign w:val="subscript"/>
        </w:rPr>
        <w:t>a[</w:t>
      </w:r>
      <w:r>
        <w:rPr>
          <w:rStyle w:val="CharStyle1508"/>
          <w:lang w:val="en-US"/>
        </w:rPr>
        <w:t>.</w:t>
      </w:r>
      <w:r>
        <w:rPr>
          <w:rStyle w:val="CharStyle1506"/>
          <w:lang w:val="en-US"/>
        </w:rPr>
        <w:t xml:space="preserve"> </w:t>
      </w:r>
      <w:r>
        <w:rPr>
          <w:rStyle w:val="CharStyle1506"/>
        </w:rPr>
        <w:t xml:space="preserve">Так, второе слагаемое отвечает за пуассоновский шум фотонов, который возникает при регистрации люминесценции атомов со средним числом регистрируемых фотонов, равным </w:t>
      </w:r>
      <w:r>
        <w:rPr>
          <w:rStyle w:val="CharStyle1505"/>
        </w:rPr>
        <w:t>п</w:t>
      </w:r>
      <w:r>
        <w:rPr>
          <w:rStyle w:val="CharStyle1505"/>
          <w:vertAlign w:val="subscript"/>
        </w:rPr>
        <w:t>р</w:t>
      </w:r>
      <w:r>
        <w:rPr>
          <w:rStyle w:val="CharStyle1505"/>
        </w:rPr>
        <w:t xml:space="preserve">и. </w:t>
      </w:r>
      <w:r>
        <w:rPr>
          <w:rStyle w:val="CharStyle1506"/>
        </w:rPr>
        <w:t>Поскольку каж</w:t>
        <w:softHyphen/>
      </w:r>
      <w:r>
        <w:rPr>
          <w:rStyle w:val="CharStyle1505"/>
        </w:rPr>
        <w:t xml:space="preserve">дому </w:t>
      </w:r>
      <w:r>
        <w:rPr>
          <w:rStyle w:val="CharStyle1506"/>
        </w:rPr>
        <w:t xml:space="preserve">атому соответствует множество регистрируемых фотонов, </w:t>
      </w:r>
      <w:r>
        <w:rPr>
          <w:rStyle w:val="CharStyle1505"/>
        </w:rPr>
        <w:t xml:space="preserve">этот </w:t>
      </w:r>
      <w:r>
        <w:rPr>
          <w:rStyle w:val="CharStyle1506"/>
        </w:rPr>
        <w:t xml:space="preserve">вклад обычно оказывается гораздо меньше предыдущего. Третье слагаемое возникает за счет </w:t>
      </w:r>
      <w:r>
        <w:rPr>
          <w:rStyle w:val="CharStyle1505"/>
        </w:rPr>
        <w:t xml:space="preserve">шумов </w:t>
      </w:r>
      <w:r>
        <w:rPr>
          <w:rStyle w:val="CharStyle1506"/>
        </w:rPr>
        <w:t xml:space="preserve">регистрирующей системы, когда отдельно измеряется количество атомов на </w:t>
      </w:r>
      <w:r>
        <w:rPr>
          <w:rStyle w:val="CharStyle1505"/>
        </w:rPr>
        <w:t xml:space="preserve">уровнях </w:t>
      </w:r>
      <w:r>
        <w:rPr>
          <w:rStyle w:val="CharStyle1508"/>
        </w:rPr>
        <w:t>|</w:t>
      </w:r>
      <w:r>
        <w:rPr>
          <w:rStyle w:val="CharStyle1508"/>
          <w:lang w:val="en-US"/>
        </w:rPr>
        <w:t>F</w:t>
      </w:r>
      <w:r>
        <w:rPr>
          <w:rStyle w:val="CharStyle1506"/>
          <w:lang w:val="en-US"/>
        </w:rPr>
        <w:t xml:space="preserve"> </w:t>
      </w:r>
      <w:r>
        <w:rPr>
          <w:rStyle w:val="CharStyle1505"/>
        </w:rPr>
        <w:t xml:space="preserve">= </w:t>
      </w:r>
      <w:r>
        <w:rPr>
          <w:rStyle w:val="CharStyle1506"/>
        </w:rPr>
        <w:t>4</w:t>
      </w:r>
      <w:r>
        <w:rPr>
          <w:rStyle w:val="CharStyle1508"/>
        </w:rPr>
        <w:t>,тпр</w:t>
      </w:r>
      <w:r>
        <w:rPr>
          <w:rStyle w:val="CharStyle1506"/>
        </w:rPr>
        <w:t xml:space="preserve"> </w:t>
      </w:r>
      <w:r>
        <w:rPr>
          <w:rStyle w:val="CharStyle1505"/>
        </w:rPr>
        <w:t xml:space="preserve">= </w:t>
      </w:r>
      <w:r>
        <w:rPr>
          <w:rStyle w:val="CharStyle1506"/>
        </w:rPr>
        <w:t xml:space="preserve">0) и </w:t>
      </w:r>
      <w:r>
        <w:rPr>
          <w:rStyle w:val="CharStyle1506"/>
          <w:lang w:val="en-US"/>
        </w:rPr>
        <w:t xml:space="preserve">|F </w:t>
      </w:r>
      <w:r>
        <w:rPr>
          <w:rStyle w:val="CharStyle1506"/>
        </w:rPr>
        <w:t xml:space="preserve">= </w:t>
      </w:r>
      <w:r>
        <w:rPr>
          <w:rStyle w:val="CharStyle1885"/>
          <w:lang w:val="en-US"/>
        </w:rPr>
        <w:t>3,mp</w:t>
      </w:r>
      <w:r>
        <w:rPr>
          <w:rStyle w:val="CharStyle1506"/>
          <w:lang w:val="en-US"/>
        </w:rPr>
        <w:t xml:space="preserve"> </w:t>
      </w:r>
      <w:r>
        <w:rPr>
          <w:rStyle w:val="CharStyle1506"/>
        </w:rPr>
        <w:t xml:space="preserve">= 0). Величина </w:t>
      </w:r>
      <w:r>
        <w:rPr>
          <w:rStyle w:val="CharStyle1508"/>
        </w:rPr>
        <w:t>а</w:t>
      </w:r>
      <w:r>
        <w:rPr>
          <w:rStyle w:val="CharStyle1849"/>
        </w:rPr>
        <w:t>sn</w:t>
      </w:r>
      <w:r>
        <w:rPr>
          <w:rStyle w:val="CharStyle1506"/>
          <w:lang w:val="en-US"/>
        </w:rPr>
        <w:t xml:space="preserve"> </w:t>
      </w:r>
      <w:r>
        <w:rPr>
          <w:rStyle w:val="CharStyle1506"/>
        </w:rPr>
        <w:t>представляет независи</w:t>
        <w:softHyphen/>
      </w:r>
      <w:r>
        <w:rPr>
          <w:rStyle w:val="CharStyle1505"/>
        </w:rPr>
        <w:t xml:space="preserve">мые </w:t>
      </w:r>
      <w:r>
        <w:rPr>
          <w:rStyle w:val="CharStyle1506"/>
        </w:rPr>
        <w:t xml:space="preserve">среднеквадратичные флуктуации числа атомов в каждом измерении. Последнее </w:t>
      </w:r>
      <w:r>
        <w:rPr>
          <w:rStyle w:val="CharStyle1505"/>
        </w:rPr>
        <w:t xml:space="preserve">слагаемое </w:t>
      </w:r>
      <w:r>
        <w:rPr>
          <w:rStyle w:val="CharStyle1781"/>
        </w:rPr>
        <w:t>7</w:t>
      </w:r>
      <w:r>
        <w:rPr>
          <w:rStyle w:val="CharStyle1505"/>
        </w:rPr>
        <w:t xml:space="preserve"> </w:t>
      </w:r>
      <w:r>
        <w:rPr>
          <w:rStyle w:val="CharStyle1506"/>
        </w:rPr>
        <w:t xml:space="preserve">отвечает вкладу шума генератора, используемого для опроса атомов. Шумы </w:t>
      </w:r>
      <w:r>
        <w:rPr>
          <w:rStyle w:val="CharStyle1505"/>
        </w:rPr>
        <w:t xml:space="preserve">могут </w:t>
      </w:r>
      <w:r>
        <w:rPr>
          <w:rStyle w:val="CharStyle1506"/>
        </w:rPr>
        <w:t xml:space="preserve">возникать из-за нелинейности в системе обратной связи или при </w:t>
      </w:r>
      <w:r>
        <w:rPr>
          <w:rStyle w:val="CharStyle1505"/>
        </w:rPr>
        <w:t xml:space="preserve">опросе </w:t>
      </w:r>
      <w:r>
        <w:rPr>
          <w:rStyle w:val="CharStyle1506"/>
        </w:rPr>
        <w:t xml:space="preserve">атомов, поскольку в процессе импульсного опроса высокочастотные шумы подмешиваются к шумам в полосе регистрации. В разделе 3.5.3 описаны отвечающие за </w:t>
      </w:r>
      <w:r>
        <w:rPr>
          <w:rStyle w:val="CharStyle1505"/>
        </w:rPr>
        <w:t xml:space="preserve">это </w:t>
      </w:r>
      <w:r>
        <w:rPr>
          <w:rStyle w:val="CharStyle1506"/>
        </w:rPr>
        <w:t xml:space="preserve">эффекты: эффект переноса спектра, эффект Дика </w:t>
      </w:r>
      <w:r>
        <w:rPr>
          <w:rStyle w:val="CharStyle1505"/>
        </w:rPr>
        <w:t xml:space="preserve">и </w:t>
      </w:r>
      <w:r>
        <w:rPr>
          <w:rStyle w:val="CharStyle1506"/>
        </w:rPr>
        <w:t>интермодуляционный эффект. В случае использования низкошумящего криогенного сапфирового гене</w:t>
        <w:softHyphen/>
        <w:t>ратора [18, 64] можно достичь фундаментального предела шумов, определяемого шумом квантовых поглотителей для количества атомов в фонтане, варьирующегося в пределах 10</w:t>
      </w:r>
      <w:r>
        <w:rPr>
          <w:rStyle w:val="CharStyle1776"/>
          <w:vertAlign w:val="superscript"/>
        </w:rPr>
        <w:t>5</w:t>
      </w:r>
      <w:r>
        <w:rPr>
          <w:rStyle w:val="CharStyle1506"/>
        </w:rPr>
        <w:t xml:space="preserve"> </w:t>
      </w:r>
      <w:r>
        <w:rPr>
          <w:rStyle w:val="CharStyle1505"/>
        </w:rPr>
        <w:t xml:space="preserve">^ </w:t>
      </w:r>
      <w:r>
        <w:rPr>
          <w:rStyle w:val="CharStyle1508"/>
          <w:lang w:val="en-US"/>
        </w:rPr>
        <w:t>N</w:t>
      </w:r>
      <w:r>
        <w:rPr>
          <w:rStyle w:val="CharStyle1508"/>
          <w:lang w:val="en-US"/>
          <w:vertAlign w:val="subscript"/>
        </w:rPr>
        <w:t>aX</w:t>
      </w:r>
      <w:r>
        <w:rPr>
          <w:rStyle w:val="CharStyle1506"/>
          <w:lang w:val="en-US"/>
        </w:rPr>
        <w:t xml:space="preserve"> </w:t>
      </w:r>
      <w:r>
        <w:rPr>
          <w:rStyle w:val="CharStyle1505"/>
        </w:rPr>
        <w:t xml:space="preserve">&lt; </w:t>
      </w:r>
      <w:r>
        <w:rPr>
          <w:rStyle w:val="CharStyle1506"/>
        </w:rPr>
        <w:t>5 • 10</w:t>
      </w:r>
      <w:r>
        <w:rPr>
          <w:rStyle w:val="CharStyle1506"/>
          <w:vertAlign w:val="superscript"/>
        </w:rPr>
        <w:t>5</w:t>
      </w:r>
      <w:r>
        <w:rPr>
          <w:rStyle w:val="CharStyle1506"/>
        </w:rPr>
        <w:t xml:space="preserve">. </w:t>
      </w:r>
      <w:r>
        <w:rPr>
          <w:rStyle w:val="CharStyle1880"/>
        </w:rPr>
        <w:t>Дл</w:t>
      </w:r>
      <w:r>
        <w:rPr>
          <w:rStyle w:val="CharStyle1506"/>
        </w:rPr>
        <w:t xml:space="preserve">я облака из </w:t>
      </w:r>
      <w:r>
        <w:rPr>
          <w:rStyle w:val="CharStyle1776"/>
        </w:rPr>
        <w:t>6</w:t>
      </w:r>
      <w:r>
        <w:rPr>
          <w:rStyle w:val="CharStyle1506"/>
        </w:rPr>
        <w:t xml:space="preserve"> • 10</w:t>
      </w:r>
      <w:r>
        <w:rPr>
          <w:rStyle w:val="CharStyle1776"/>
          <w:vertAlign w:val="superscript"/>
        </w:rPr>
        <w:t>5</w:t>
      </w:r>
      <w:r>
        <w:rPr>
          <w:rStyle w:val="CharStyle1506"/>
        </w:rPr>
        <w:t xml:space="preserve"> атомов была измерена аллановская девиация, равная 4- 10</w:t>
      </w:r>
      <w:r>
        <w:rPr>
          <w:rStyle w:val="CharStyle1506"/>
          <w:vertAlign w:val="superscript"/>
        </w:rPr>
        <w:t>-</w:t>
      </w:r>
      <w:r>
        <w:rPr>
          <w:rStyle w:val="CharStyle1776"/>
          <w:vertAlign w:val="superscript"/>
        </w:rPr>
        <w:t>14</w:t>
      </w:r>
      <w:r>
        <w:rPr>
          <w:rStyle w:val="CharStyle1508"/>
        </w:rPr>
        <w:t>у/с/т</w:t>
      </w:r>
      <w:r>
        <w:rPr>
          <w:rStyle w:val="CharStyle1506"/>
        </w:rPr>
        <w:t xml:space="preserve"> [64].</w:t>
      </w:r>
    </w:p>
    <w:p>
      <w:pPr>
        <w:pStyle w:val="Style102"/>
        <w:numPr>
          <w:ilvl w:val="0"/>
          <w:numId w:val="273"/>
        </w:numPr>
        <w:tabs>
          <w:tab w:leader="none" w:pos="959" w:val="left"/>
        </w:tabs>
        <w:widowControl w:val="0"/>
        <w:keepNext w:val="0"/>
        <w:keepLines w:val="0"/>
        <w:shd w:val="clear" w:color="auto" w:fill="auto"/>
        <w:bidi w:val="0"/>
        <w:jc w:val="both"/>
        <w:spacing w:before="0" w:after="0" w:line="190" w:lineRule="exact"/>
        <w:ind w:left="20" w:right="0" w:firstLine="320"/>
      </w:pPr>
      <w:bookmarkStart w:id="104" w:name="bookmark104"/>
      <w:r>
        <w:rPr>
          <w:rStyle w:val="CharStyle1506"/>
        </w:rPr>
        <w:t>Другие типы часов.</w:t>
      </w:r>
      <w:bookmarkEnd w:id="104"/>
    </w:p>
    <w:p>
      <w:pPr>
        <w:pStyle w:val="Style102"/>
        <w:numPr>
          <w:ilvl w:val="0"/>
          <w:numId w:val="281"/>
        </w:numPr>
        <w:tabs>
          <w:tab w:leader="none" w:pos="1076" w:val="left"/>
        </w:tabs>
        <w:widowControl w:val="0"/>
        <w:keepNext w:val="0"/>
        <w:keepLines w:val="0"/>
        <w:shd w:val="clear" w:color="auto" w:fill="auto"/>
        <w:bidi w:val="0"/>
        <w:jc w:val="both"/>
        <w:spacing w:before="0" w:after="0" w:line="221" w:lineRule="exact"/>
        <w:ind w:left="20" w:right="20" w:firstLine="320"/>
      </w:pPr>
      <w:r>
        <w:rPr>
          <w:rStyle w:val="CharStyle1508"/>
        </w:rPr>
        <w:t>Рубидиевый фонтан.</w:t>
      </w:r>
      <w:r>
        <w:rPr>
          <w:rStyle w:val="CharStyle1506"/>
        </w:rPr>
        <w:t xml:space="preserve"> В работах [286, 295] было показано, что столк- новительный сдвиг в </w:t>
      </w:r>
      <w:r>
        <w:rPr>
          <w:rStyle w:val="CharStyle1506"/>
          <w:lang w:val="en-US"/>
          <w:vertAlign w:val="superscript"/>
        </w:rPr>
        <w:t>87</w:t>
      </w:r>
      <w:r>
        <w:rPr>
          <w:rStyle w:val="CharStyle1506"/>
          <w:lang w:val="en-US"/>
        </w:rPr>
        <w:t xml:space="preserve">Rb </w:t>
      </w:r>
      <w:r>
        <w:rPr>
          <w:rStyle w:val="CharStyle1506"/>
        </w:rPr>
        <w:t xml:space="preserve">оказывается как минимум в три раза меньше, чем в </w:t>
      </w:r>
      <w:r>
        <w:rPr>
          <w:rStyle w:val="CharStyle1506"/>
          <w:lang w:val="en-US"/>
          <w:vertAlign w:val="superscript"/>
        </w:rPr>
        <w:t>l</w:t>
      </w:r>
      <w:r>
        <w:rPr>
          <w:rStyle w:val="CharStyle1776"/>
          <w:lang w:val="en-US"/>
          <w:vertAlign w:val="superscript"/>
        </w:rPr>
        <w:t>33</w:t>
      </w:r>
      <w:r>
        <w:rPr>
          <w:rStyle w:val="CharStyle1506"/>
          <w:lang w:val="en-US"/>
        </w:rPr>
        <w:t xml:space="preserve">Cs. </w:t>
      </w:r>
      <w:r>
        <w:rPr>
          <w:rStyle w:val="CharStyle1506"/>
        </w:rPr>
        <w:t xml:space="preserve">Вследствие этого атомный фонтан на </w:t>
      </w:r>
      <w:r>
        <w:rPr>
          <w:rStyle w:val="CharStyle1506"/>
          <w:lang w:val="en-US"/>
          <w:vertAlign w:val="superscript"/>
        </w:rPr>
        <w:t>8</w:t>
      </w:r>
      <w:r>
        <w:rPr>
          <w:rStyle w:val="CharStyle1506"/>
          <w:lang w:val="en-US"/>
        </w:rPr>
        <w:t xml:space="preserve">'Rb </w:t>
      </w:r>
      <w:r>
        <w:rPr>
          <w:rStyle w:val="CharStyle1506"/>
        </w:rPr>
        <w:t>имеет преимущество перед цезиевым при коротких временах усреднения, поскольку можно увеличить его кратковремен</w:t>
        <w:softHyphen/>
        <w:t xml:space="preserve">ную стабильность за счет использования больших плотностей в атомном облаке без потери точности. Было создано несколько рубидиевыех фонтанов, с помощью которых было точно измерено расщепление основного состояния атома </w:t>
      </w:r>
      <w:r>
        <w:rPr>
          <w:rStyle w:val="CharStyle1506"/>
          <w:lang w:val="en-US"/>
          <w:vertAlign w:val="superscript"/>
        </w:rPr>
        <w:t>87</w:t>
      </w:r>
      <w:r>
        <w:rPr>
          <w:rStyle w:val="CharStyle1506"/>
          <w:lang w:val="en-US"/>
        </w:rPr>
        <w:t xml:space="preserve">Rb </w:t>
      </w:r>
      <w:r>
        <w:rPr>
          <w:rStyle w:val="CharStyle1506"/>
        </w:rPr>
        <w:t>(см. табл. 5.1) [91, 295]. Для рубидиевого фонтана, разработанного Сортэ и соавтора</w:t>
        <w:softHyphen/>
        <w:t xml:space="preserve">ми [286], была измерена аллановская девиация, равная </w:t>
      </w:r>
      <w:r>
        <w:rPr>
          <w:rStyle w:val="CharStyle1856"/>
        </w:rPr>
        <w:t>о</w:t>
      </w:r>
      <w:r>
        <w:rPr>
          <w:rStyle w:val="CharStyle1856"/>
          <w:vertAlign w:val="subscript"/>
        </w:rPr>
        <w:t>у</w:t>
      </w:r>
      <w:r>
        <w:rPr>
          <w:rStyle w:val="CharStyle1856"/>
        </w:rPr>
        <w:t>(т)</w:t>
      </w:r>
      <w:r>
        <w:rPr>
          <w:rStyle w:val="CharStyle1506"/>
        </w:rPr>
        <w:t xml:space="preserve"> = </w:t>
      </w:r>
      <w:r>
        <w:rPr>
          <w:rStyle w:val="CharStyle1898"/>
          <w:lang w:val="ru-RU"/>
        </w:rPr>
        <w:t>1,5-</w:t>
      </w:r>
      <w:r>
        <w:rPr>
          <w:rStyle w:val="CharStyle1506"/>
        </w:rPr>
        <w:t xml:space="preserve"> </w:t>
      </w:r>
      <w:r>
        <w:rPr>
          <w:rStyle w:val="CharStyle1776"/>
        </w:rPr>
        <w:t>10</w:t>
      </w:r>
      <w:r>
        <w:rPr>
          <w:rStyle w:val="CharStyle1506"/>
        </w:rPr>
        <w:t>~</w:t>
      </w:r>
      <w:r>
        <w:rPr>
          <w:rStyle w:val="CharStyle1776"/>
          <w:vertAlign w:val="superscript"/>
        </w:rPr>
        <w:t>13</w:t>
      </w:r>
      <w:r>
        <w:rPr>
          <w:rStyle w:val="CharStyle1506"/>
        </w:rPr>
        <w:t xml:space="preserve">^с/т. Ожидается дальнейшее снижение нестабильности вплоть до </w:t>
      </w:r>
      <w:r>
        <w:rPr>
          <w:rStyle w:val="CharStyle1899"/>
        </w:rPr>
        <w:t>сг</w:t>
      </w:r>
      <w:r>
        <w:rPr>
          <w:rStyle w:val="CharStyle1899"/>
          <w:vertAlign w:val="subscript"/>
        </w:rPr>
        <w:t>у</w:t>
      </w:r>
      <w:r>
        <w:rPr>
          <w:rStyle w:val="CharStyle1899"/>
        </w:rPr>
        <w:t>(т)</w:t>
      </w:r>
      <w:r>
        <w:rPr>
          <w:rStyle w:val="CharStyle1900"/>
        </w:rPr>
        <w:t xml:space="preserve"> = </w:t>
      </w:r>
      <w:r>
        <w:rPr>
          <w:rStyle w:val="CharStyle1506"/>
        </w:rPr>
        <w:t xml:space="preserve">1 </w:t>
      </w:r>
      <w:r>
        <w:rPr>
          <w:rStyle w:val="CharStyle1901"/>
        </w:rPr>
        <w:t xml:space="preserve">• </w:t>
      </w:r>
      <w:r>
        <w:rPr>
          <w:rStyle w:val="CharStyle1506"/>
        </w:rPr>
        <w:t>1</w:t>
      </w:r>
      <w:r>
        <w:rPr>
          <w:rStyle w:val="CharStyle1900"/>
        </w:rPr>
        <w:t>0</w:t>
      </w:r>
      <w:r>
        <w:rPr>
          <w:rStyle w:val="CharStyle1900"/>
          <w:vertAlign w:val="superscript"/>
        </w:rPr>
        <w:t>—14</w:t>
      </w:r>
      <w:r>
        <w:rPr>
          <w:rStyle w:val="CharStyle1900"/>
        </w:rPr>
        <w:t xml:space="preserve"> </w:t>
      </w:r>
      <w:r>
        <w:rPr>
          <w:rStyle w:val="CharStyle1506"/>
        </w:rPr>
        <w:t>-у/с</w:t>
      </w:r>
      <w:r>
        <w:rPr>
          <w:rStyle w:val="CharStyle1899"/>
        </w:rPr>
        <w:t xml:space="preserve">/т </w:t>
      </w:r>
      <w:r>
        <w:rPr>
          <w:rStyle w:val="CharStyle1506"/>
        </w:rPr>
        <w:t>и относительной погрешности вплоть до 10</w:t>
      </w:r>
      <w:r>
        <w:rPr>
          <w:rStyle w:val="CharStyle1776"/>
          <w:vertAlign w:val="superscript"/>
        </w:rPr>
        <w:t>-17</w:t>
      </w:r>
      <w:r>
        <w:rPr>
          <w:rStyle w:val="CharStyle1506"/>
        </w:rPr>
        <w:t xml:space="preserve"> [91].</w:t>
      </w:r>
    </w:p>
    <w:p>
      <w:pPr>
        <w:pStyle w:val="Style102"/>
        <w:numPr>
          <w:ilvl w:val="0"/>
          <w:numId w:val="281"/>
        </w:numPr>
        <w:tabs>
          <w:tab w:leader="none" w:pos="1086" w:val="left"/>
        </w:tabs>
        <w:widowControl w:val="0"/>
        <w:keepNext w:val="0"/>
        <w:keepLines w:val="0"/>
        <w:shd w:val="clear" w:color="auto" w:fill="auto"/>
        <w:bidi w:val="0"/>
        <w:jc w:val="both"/>
        <w:spacing w:before="0" w:after="56" w:line="216" w:lineRule="exact"/>
        <w:ind w:left="20" w:right="20" w:firstLine="320"/>
      </w:pPr>
      <w:r>
        <w:rPr>
          <w:rStyle w:val="CharStyle1508"/>
        </w:rPr>
        <w:t>Фонтаны с увеличенным рабочим циклом.</w:t>
      </w:r>
      <w:r>
        <w:rPr>
          <w:rStyle w:val="CharStyle1506"/>
        </w:rPr>
        <w:t xml:space="preserve"> Предельной точности цези</w:t>
        <w:softHyphen/>
        <w:t xml:space="preserve">евого фонтана можно достичь только при длительном времени усреднения порядка одних суток. На меньших временах усреднения нестабильность частоты фонтана </w:t>
      </w:r>
      <w:r>
        <w:rPr>
          <w:rStyle w:val="CharStyle1505"/>
        </w:rPr>
        <w:t xml:space="preserve">не </w:t>
      </w:r>
      <w:r>
        <w:rPr>
          <w:rStyle w:val="CharStyle1506"/>
        </w:rPr>
        <w:t xml:space="preserve">позволяет использовать потенциал его точности в полной мере. Если считать добротность перехода </w:t>
      </w:r>
      <w:r>
        <w:rPr>
          <w:rStyle w:val="CharStyle1508"/>
          <w:lang w:val="en-US"/>
        </w:rPr>
        <w:t>Q</w:t>
      </w:r>
      <w:r>
        <w:rPr>
          <w:rStyle w:val="CharStyle1506"/>
          <w:lang w:val="en-US"/>
        </w:rPr>
        <w:t xml:space="preserve"> </w:t>
      </w:r>
      <w:r>
        <w:rPr>
          <w:rStyle w:val="CharStyle1506"/>
        </w:rPr>
        <w:t>постоянной, то нестабильность фонтана можно уменьшить, увеличивая количество регистрируемых атомов в единицу времени (см. (7.11)). Од</w:t>
        <w:softHyphen/>
      </w:r>
      <w:r>
        <w:rPr>
          <w:rStyle w:val="CharStyle1505"/>
        </w:rPr>
        <w:t xml:space="preserve">ной </w:t>
      </w:r>
      <w:r>
        <w:rPr>
          <w:rStyle w:val="CharStyle1506"/>
        </w:rPr>
        <w:t>из существенных причин, ограничивающих эту величину, является импульсный режим работы фонтана. Для того чтобы увеличить поток атомов, были разработаны</w:t>
        <w:br w:type="page"/>
        <w:t xml:space="preserve">методы, позволяющие последовательно запускать несколько атомных облаков </w:t>
      </w:r>
      <w:r>
        <w:rPr>
          <w:rStyle w:val="CharStyle1505"/>
        </w:rPr>
        <w:t xml:space="preserve">или </w:t>
      </w:r>
      <w:r>
        <w:rPr>
          <w:rStyle w:val="CharStyle1506"/>
        </w:rPr>
        <w:t xml:space="preserve">использовать квазинепрерывные пучки атомов. При этом необходимо по возможности избегать возмущения энергетических уровней </w:t>
      </w:r>
      <w:r>
        <w:rPr>
          <w:rStyle w:val="CharStyle1505"/>
        </w:rPr>
        <w:t xml:space="preserve">атомов, </w:t>
      </w:r>
      <w:r>
        <w:rPr>
          <w:rStyle w:val="CharStyle1506"/>
        </w:rPr>
        <w:t xml:space="preserve">находящихся в </w:t>
      </w:r>
      <w:r>
        <w:rPr>
          <w:rStyle w:val="CharStyle1505"/>
        </w:rPr>
        <w:t xml:space="preserve">свободном </w:t>
      </w:r>
      <w:r>
        <w:rPr>
          <w:rStyle w:val="CharStyle1506"/>
        </w:rPr>
        <w:t>полете, световыми полями охлаждающих лазеров.</w:t>
      </w:r>
    </w:p>
    <w:p>
      <w:pPr>
        <w:pStyle w:val="Style102"/>
        <w:widowControl w:val="0"/>
        <w:keepNext w:val="0"/>
        <w:keepLines w:val="0"/>
        <w:shd w:val="clear" w:color="auto" w:fill="auto"/>
        <w:bidi w:val="0"/>
        <w:jc w:val="both"/>
        <w:spacing w:before="0" w:after="60" w:line="221" w:lineRule="exact"/>
        <w:ind w:left="40" w:right="40" w:firstLine="300"/>
      </w:pPr>
      <w:r>
        <w:rPr>
          <w:rStyle w:val="CharStyle1611"/>
        </w:rPr>
        <w:t xml:space="preserve">Фонтан с «жонглированием». В </w:t>
      </w:r>
      <w:r>
        <w:rPr>
          <w:rStyle w:val="CharStyle1506"/>
        </w:rPr>
        <w:t xml:space="preserve">работах [296, 297] была предложена </w:t>
      </w:r>
      <w:r>
        <w:rPr>
          <w:rStyle w:val="CharStyle1505"/>
        </w:rPr>
        <w:t xml:space="preserve">новая </w:t>
      </w:r>
      <w:r>
        <w:rPr>
          <w:rStyle w:val="CharStyle1506"/>
        </w:rPr>
        <w:t xml:space="preserve">концепция атомного фонтана, в котором </w:t>
      </w:r>
      <w:r>
        <w:rPr>
          <w:rStyle w:val="CharStyle1505"/>
        </w:rPr>
        <w:t xml:space="preserve">осуществляется </w:t>
      </w:r>
      <w:r>
        <w:rPr>
          <w:rStyle w:val="CharStyle1506"/>
        </w:rPr>
        <w:t xml:space="preserve">последовательный </w:t>
      </w:r>
      <w:r>
        <w:rPr>
          <w:rStyle w:val="CharStyle1505"/>
        </w:rPr>
        <w:t xml:space="preserve">запуск </w:t>
      </w:r>
      <w:r>
        <w:rPr>
          <w:rStyle w:val="CharStyle1506"/>
        </w:rPr>
        <w:t xml:space="preserve">более чем десяти атомных облаков. Эта </w:t>
      </w:r>
      <w:r>
        <w:rPr>
          <w:rStyle w:val="CharStyle1505"/>
        </w:rPr>
        <w:t xml:space="preserve">идея была </w:t>
      </w:r>
      <w:r>
        <w:rPr>
          <w:rStyle w:val="CharStyle1506"/>
        </w:rPr>
        <w:t xml:space="preserve">успешно реализована в </w:t>
      </w:r>
      <w:r>
        <w:rPr>
          <w:rStyle w:val="CharStyle1505"/>
        </w:rPr>
        <w:t>ра</w:t>
        <w:softHyphen/>
      </w:r>
      <w:r>
        <w:rPr>
          <w:rStyle w:val="CharStyle1506"/>
        </w:rPr>
        <w:t xml:space="preserve">ботах [287, </w:t>
      </w:r>
      <w:r>
        <w:rPr>
          <w:rStyle w:val="CharStyle1611"/>
        </w:rPr>
        <w:t xml:space="preserve">298]. </w:t>
      </w:r>
      <w:r>
        <w:rPr>
          <w:rStyle w:val="CharStyle1506"/>
        </w:rPr>
        <w:t xml:space="preserve">Такое «жонглирование» </w:t>
      </w:r>
      <w:r>
        <w:rPr>
          <w:rStyle w:val="CharStyle1505"/>
        </w:rPr>
        <w:t xml:space="preserve">несколькими </w:t>
      </w:r>
      <w:r>
        <w:rPr>
          <w:rStyle w:val="CharStyle1506"/>
        </w:rPr>
        <w:t xml:space="preserve">облаками обладает двумя преимуществами. Во-первых, при плотности </w:t>
      </w:r>
      <w:r>
        <w:rPr>
          <w:rStyle w:val="CharStyle1505"/>
        </w:rPr>
        <w:t xml:space="preserve">облака, </w:t>
      </w:r>
      <w:r>
        <w:rPr>
          <w:rStyle w:val="CharStyle1506"/>
        </w:rPr>
        <w:t xml:space="preserve">которая подбирается исходя </w:t>
      </w:r>
      <w:r>
        <w:rPr>
          <w:rStyle w:val="CharStyle1505"/>
        </w:rPr>
        <w:t xml:space="preserve">из </w:t>
      </w:r>
      <w:r>
        <w:rPr>
          <w:rStyle w:val="CharStyle1506"/>
        </w:rPr>
        <w:t xml:space="preserve">определенного значения столкновительного </w:t>
      </w:r>
      <w:r>
        <w:rPr>
          <w:rStyle w:val="CharStyle1505"/>
        </w:rPr>
        <w:t xml:space="preserve">сдвига </w:t>
      </w:r>
      <w:r>
        <w:rPr>
          <w:rStyle w:val="CharStyle1506"/>
        </w:rPr>
        <w:t xml:space="preserve">частоты, удается увеличить </w:t>
      </w:r>
      <w:r>
        <w:rPr>
          <w:rStyle w:val="CharStyle1505"/>
        </w:rPr>
        <w:t>коли</w:t>
        <w:softHyphen/>
      </w:r>
      <w:r>
        <w:rPr>
          <w:rStyle w:val="CharStyle1506"/>
        </w:rPr>
        <w:t xml:space="preserve">чество регистрируемых атомов в единицу </w:t>
      </w:r>
      <w:r>
        <w:rPr>
          <w:rStyle w:val="CharStyle1505"/>
        </w:rPr>
        <w:t xml:space="preserve">времени, а, </w:t>
      </w:r>
      <w:r>
        <w:rPr>
          <w:rStyle w:val="CharStyle1506"/>
        </w:rPr>
        <w:t xml:space="preserve">следовательно, и отношение сигнал/шум. Во-вторых, в таком фонтане </w:t>
      </w:r>
      <w:r>
        <w:rPr>
          <w:rStyle w:val="CharStyle1505"/>
        </w:rPr>
        <w:t xml:space="preserve">существенно </w:t>
      </w:r>
      <w:r>
        <w:rPr>
          <w:rStyle w:val="CharStyle1506"/>
        </w:rPr>
        <w:t xml:space="preserve">снижена доля «мертвого» времени в цикле измерения, что снижает </w:t>
      </w:r>
      <w:r>
        <w:rPr>
          <w:rStyle w:val="CharStyle1505"/>
        </w:rPr>
        <w:t xml:space="preserve">требования к </w:t>
      </w:r>
      <w:r>
        <w:rPr>
          <w:rStyle w:val="CharStyle1506"/>
        </w:rPr>
        <w:t xml:space="preserve">стабильности осциллятора, опрашивающего атомы. Однако в таком </w:t>
      </w:r>
      <w:r>
        <w:rPr>
          <w:rStyle w:val="CharStyle1505"/>
        </w:rPr>
        <w:t xml:space="preserve">фонтане </w:t>
      </w:r>
      <w:r>
        <w:rPr>
          <w:rStyle w:val="CharStyle1506"/>
        </w:rPr>
        <w:t xml:space="preserve">необходимо использовать экраны для изоляции зоны опроса от рассеянного </w:t>
      </w:r>
      <w:r>
        <w:rPr>
          <w:rStyle w:val="CharStyle1505"/>
        </w:rPr>
        <w:t xml:space="preserve">света. Дальнейшее </w:t>
      </w:r>
      <w:r>
        <w:rPr>
          <w:rStyle w:val="CharStyle1506"/>
        </w:rPr>
        <w:t xml:space="preserve">увеличение количества облаков ограничено их столкновениями </w:t>
      </w:r>
      <w:r>
        <w:rPr>
          <w:rStyle w:val="CharStyle1505"/>
        </w:rPr>
        <w:t xml:space="preserve">друг с другом, </w:t>
      </w:r>
      <w:r>
        <w:rPr>
          <w:rStyle w:val="CharStyle1506"/>
        </w:rPr>
        <w:t>в результате которых увели</w:t>
        <w:softHyphen/>
        <w:t>чивается сдвиг частоты фонтана.</w:t>
      </w:r>
    </w:p>
    <w:p>
      <w:pPr>
        <w:pStyle w:val="Style102"/>
        <w:widowControl w:val="0"/>
        <w:keepNext w:val="0"/>
        <w:keepLines w:val="0"/>
        <w:shd w:val="clear" w:color="auto" w:fill="auto"/>
        <w:bidi w:val="0"/>
        <w:jc w:val="both"/>
        <w:spacing w:before="0" w:after="0" w:line="221" w:lineRule="exact"/>
        <w:ind w:left="40" w:right="40" w:firstLine="300"/>
      </w:pPr>
      <w:r>
        <w:rPr>
          <w:rStyle w:val="CharStyle1611"/>
        </w:rPr>
        <w:t xml:space="preserve">Фонтан с непрерывным пучком атомов. </w:t>
      </w:r>
      <w:r>
        <w:rPr>
          <w:rStyle w:val="CharStyle1505"/>
        </w:rPr>
        <w:t xml:space="preserve">Совершенно </w:t>
      </w:r>
      <w:r>
        <w:rPr>
          <w:rStyle w:val="CharStyle1506"/>
        </w:rPr>
        <w:t xml:space="preserve">другой принцип действия атомных часов, в котором </w:t>
      </w:r>
      <w:r>
        <w:rPr>
          <w:rStyle w:val="CharStyle1505"/>
        </w:rPr>
        <w:t xml:space="preserve">объединяются достоинства атомного </w:t>
      </w:r>
      <w:r>
        <w:rPr>
          <w:rStyle w:val="CharStyle1506"/>
        </w:rPr>
        <w:t xml:space="preserve">фонтана </w:t>
      </w:r>
      <w:r>
        <w:rPr>
          <w:rStyle w:val="CharStyle1611"/>
        </w:rPr>
        <w:t xml:space="preserve">и </w:t>
      </w:r>
      <w:r>
        <w:rPr>
          <w:rStyle w:val="CharStyle1506"/>
        </w:rPr>
        <w:t xml:space="preserve">пучковых часов, был разработан </w:t>
      </w:r>
      <w:r>
        <w:rPr>
          <w:rStyle w:val="CharStyle1505"/>
        </w:rPr>
        <w:t xml:space="preserve">совместно в Обсерватории Невшатель </w:t>
      </w:r>
      <w:r>
        <w:rPr>
          <w:rStyle w:val="CharStyle1506"/>
        </w:rPr>
        <w:t xml:space="preserve">и в Швейцарском национальном институте </w:t>
      </w:r>
      <w:r>
        <w:rPr>
          <w:rStyle w:val="CharStyle1505"/>
        </w:rPr>
        <w:t xml:space="preserve">метрологии </w:t>
      </w:r>
      <w:r>
        <w:rPr>
          <w:rStyle w:val="CharStyle1505"/>
          <w:lang w:val="en-US"/>
        </w:rPr>
        <w:t xml:space="preserve">(METAS) </w:t>
      </w:r>
      <w:r>
        <w:rPr>
          <w:rStyle w:val="CharStyle1505"/>
        </w:rPr>
        <w:t xml:space="preserve">(см. рис. </w:t>
      </w:r>
      <w:r>
        <w:rPr>
          <w:rStyle w:val="CharStyle1506"/>
        </w:rPr>
        <w:t xml:space="preserve">7.13) [288, </w:t>
      </w:r>
      <w:r>
        <w:rPr>
          <w:rStyle w:val="CharStyle1611"/>
        </w:rPr>
        <w:t xml:space="preserve">299, 300, </w:t>
      </w:r>
      <w:r>
        <w:rPr>
          <w:rStyle w:val="CharStyle1506"/>
        </w:rPr>
        <w:t xml:space="preserve">301]. Непрерывный </w:t>
      </w:r>
      <w:r>
        <w:rPr>
          <w:rStyle w:val="CharStyle1505"/>
        </w:rPr>
        <w:t xml:space="preserve">фонтан </w:t>
      </w:r>
      <w:r>
        <w:rPr>
          <w:rStyle w:val="CharStyle1506"/>
        </w:rPr>
        <w:t xml:space="preserve">на </w:t>
      </w:r>
      <w:r>
        <w:rPr>
          <w:rStyle w:val="CharStyle1505"/>
        </w:rPr>
        <w:t xml:space="preserve">атомном пучке обладает двумя преимуществами. </w:t>
      </w:r>
      <w:r>
        <w:rPr>
          <w:rStyle w:val="CharStyle1506"/>
        </w:rPr>
        <w:t xml:space="preserve">Во-первых, при фиксированном </w:t>
      </w:r>
      <w:r>
        <w:rPr>
          <w:rStyle w:val="CharStyle1505"/>
        </w:rPr>
        <w:t xml:space="preserve">потоке плотность атомов в непрерывном пучке </w:t>
      </w:r>
      <w:r>
        <w:rPr>
          <w:rStyle w:val="CharStyle1506"/>
        </w:rPr>
        <w:t xml:space="preserve">может быть уменьшена вплоть до </w:t>
      </w:r>
      <w:r>
        <w:rPr>
          <w:rStyle w:val="CharStyle1505"/>
        </w:rPr>
        <w:t xml:space="preserve">двух порядков </w:t>
      </w:r>
      <w:r>
        <w:rPr>
          <w:rStyle w:val="CharStyle1506"/>
        </w:rPr>
        <w:t xml:space="preserve">величины </w:t>
      </w:r>
      <w:r>
        <w:rPr>
          <w:rStyle w:val="CharStyle1505"/>
        </w:rPr>
        <w:t xml:space="preserve">по сравнению с импульсным </w:t>
      </w:r>
      <w:r>
        <w:rPr>
          <w:rStyle w:val="CharStyle1506"/>
        </w:rPr>
        <w:t>фонта</w:t>
        <w:softHyphen/>
        <w:t xml:space="preserve">ном. Это свойство может быть </w:t>
      </w:r>
      <w:r>
        <w:rPr>
          <w:rStyle w:val="CharStyle1505"/>
        </w:rPr>
        <w:t xml:space="preserve">использовано для </w:t>
      </w:r>
      <w:r>
        <w:rPr>
          <w:rStyle w:val="CharStyle1506"/>
        </w:rPr>
        <w:t xml:space="preserve">снижения </w:t>
      </w:r>
      <w:r>
        <w:rPr>
          <w:rStyle w:val="CharStyle1505"/>
        </w:rPr>
        <w:t xml:space="preserve">столкновительного </w:t>
      </w:r>
      <w:r>
        <w:rPr>
          <w:rStyle w:val="CharStyle1506"/>
        </w:rPr>
        <w:t xml:space="preserve">сдвига частоты. При этом можно увеличить поток атомов, что </w:t>
      </w:r>
      <w:r>
        <w:rPr>
          <w:rStyle w:val="CharStyle1505"/>
        </w:rPr>
        <w:t xml:space="preserve">позволяет </w:t>
      </w:r>
      <w:r>
        <w:rPr>
          <w:rStyle w:val="CharStyle1506"/>
        </w:rPr>
        <w:t>снизить неста</w:t>
        <w:softHyphen/>
        <w:t>бильность (см. (7.11)). Во-вторых, ожидается, что эффект Дика, возникающий при импульсном методе опроса, в пучковом фонтане может быть существенно снижен, что тоже приводит к повышению кратковременной стабильности [52].</w:t>
      </w:r>
    </w:p>
    <w:p>
      <w:pPr>
        <w:pStyle w:val="Style102"/>
        <w:widowControl w:val="0"/>
        <w:keepNext w:val="0"/>
        <w:keepLines w:val="0"/>
        <w:shd w:val="clear" w:color="auto" w:fill="auto"/>
        <w:bidi w:val="0"/>
        <w:jc w:val="both"/>
        <w:spacing w:before="0" w:after="0" w:line="221" w:lineRule="exact"/>
        <w:ind w:left="40" w:right="40" w:firstLine="300"/>
      </w:pPr>
      <w:r>
        <w:rPr>
          <w:rStyle w:val="CharStyle1506"/>
        </w:rPr>
        <w:t xml:space="preserve">Вследствие конструктивных особенностей фонтана на основе непрерывного пучка эффективный </w:t>
      </w:r>
      <w:r>
        <w:rPr>
          <w:rStyle w:val="CharStyle1611"/>
        </w:rPr>
        <w:t xml:space="preserve">метод </w:t>
      </w:r>
      <w:r>
        <w:rPr>
          <w:rStyle w:val="CharStyle1506"/>
        </w:rPr>
        <w:t xml:space="preserve">опроса, в котором дважды используется одна и та же зона возбуждения в микроволновом резонаторе, становится неприменим. Однако в этом случае возможно использовать параболические траектории </w:t>
      </w:r>
      <w:r>
        <w:rPr>
          <w:rStyle w:val="CharStyle1611"/>
        </w:rPr>
        <w:t xml:space="preserve">и </w:t>
      </w:r>
      <w:r>
        <w:rPr>
          <w:rStyle w:val="CharStyle1506"/>
        </w:rPr>
        <w:t xml:space="preserve">зоны возбуждения, разнесенные всего </w:t>
      </w:r>
      <w:r>
        <w:rPr>
          <w:rStyle w:val="CharStyle1505"/>
        </w:rPr>
        <w:t xml:space="preserve">на </w:t>
      </w:r>
      <w:r>
        <w:rPr>
          <w:rStyle w:val="CharStyle1506"/>
        </w:rPr>
        <w:t xml:space="preserve">несколько </w:t>
      </w:r>
      <w:r>
        <w:rPr>
          <w:rStyle w:val="CharStyle1505"/>
        </w:rPr>
        <w:t xml:space="preserve">сантиметров </w:t>
      </w:r>
      <w:r>
        <w:rPr>
          <w:rStyle w:val="CharStyle1506"/>
        </w:rPr>
        <w:t xml:space="preserve">друг </w:t>
      </w:r>
      <w:r>
        <w:rPr>
          <w:rStyle w:val="CharStyle1505"/>
        </w:rPr>
        <w:t xml:space="preserve">от </w:t>
      </w:r>
      <w:r>
        <w:rPr>
          <w:rStyle w:val="CharStyle1506"/>
        </w:rPr>
        <w:t xml:space="preserve">друга. Для этого используется один </w:t>
      </w:r>
      <w:r>
        <w:rPr>
          <w:rStyle w:val="CharStyle1505"/>
        </w:rPr>
        <w:t xml:space="preserve">коаксиальный резонатор, в котором </w:t>
      </w:r>
      <w:r>
        <w:rPr>
          <w:rStyle w:val="CharStyle1506"/>
        </w:rPr>
        <w:t xml:space="preserve">возбуждается мода ТЕогь как показано на рисунке 7.14 </w:t>
      </w:r>
      <w:r>
        <w:rPr>
          <w:rStyle w:val="CharStyle1505"/>
        </w:rPr>
        <w:t>[52].</w:t>
      </w:r>
    </w:p>
    <w:p>
      <w:pPr>
        <w:pStyle w:val="Style102"/>
        <w:widowControl w:val="0"/>
        <w:keepNext w:val="0"/>
        <w:keepLines w:val="0"/>
        <w:shd w:val="clear" w:color="auto" w:fill="auto"/>
        <w:bidi w:val="0"/>
        <w:jc w:val="both"/>
        <w:spacing w:before="0" w:after="0" w:line="221" w:lineRule="exact"/>
        <w:ind w:left="40" w:right="40" w:firstLine="300"/>
        <w:sectPr>
          <w:headerReference w:type="even" r:id="rId550"/>
          <w:headerReference w:type="default" r:id="rId551"/>
          <w:headerReference w:type="first" r:id="rId552"/>
          <w:pgSz w:w="11909" w:h="16838"/>
          <w:pgMar w:top="3285" w:left="2042" w:right="2042" w:bottom="2277" w:header="0" w:footer="3" w:gutter="211"/>
          <w:rtlGutter w:val="0"/>
          <w:cols w:space="720"/>
          <w:noEndnote/>
          <w:docGrid w:linePitch="360"/>
        </w:sectPr>
      </w:pPr>
      <w:r>
        <w:rPr>
          <w:rStyle w:val="CharStyle1506"/>
        </w:rPr>
        <w:t xml:space="preserve">Атомы </w:t>
      </w:r>
      <w:r>
        <w:rPr>
          <w:rStyle w:val="CharStyle1505"/>
        </w:rPr>
        <w:t xml:space="preserve">пролетают через коаксиальный </w:t>
      </w:r>
      <w:r>
        <w:rPr>
          <w:rStyle w:val="CharStyle1506"/>
        </w:rPr>
        <w:t xml:space="preserve">резонатор с противоположных сторон, </w:t>
      </w:r>
      <w:r>
        <w:rPr>
          <w:rStyle w:val="CharStyle1505"/>
        </w:rPr>
        <w:t xml:space="preserve">но </w:t>
      </w:r>
      <w:r>
        <w:rPr>
          <w:rStyle w:val="CharStyle1506"/>
        </w:rPr>
        <w:t xml:space="preserve">на одном и том же </w:t>
      </w:r>
      <w:r>
        <w:rPr>
          <w:rStyle w:val="CharStyle1505"/>
        </w:rPr>
        <w:t xml:space="preserve">расстоянии от оси. С </w:t>
      </w:r>
      <w:r>
        <w:rPr>
          <w:rStyle w:val="CharStyle1506"/>
        </w:rPr>
        <w:t xml:space="preserve">точки зрения атомного пучка конфигурация магнитного </w:t>
      </w:r>
      <w:r>
        <w:rPr>
          <w:rStyle w:val="CharStyle1505"/>
        </w:rPr>
        <w:t>поля в моде ТЕ</w:t>
      </w:r>
      <w:r>
        <w:rPr>
          <w:rStyle w:val="CharStyle1781"/>
        </w:rPr>
        <w:t>021</w:t>
      </w:r>
      <w:r>
        <w:rPr>
          <w:rStyle w:val="CharStyle1505"/>
        </w:rPr>
        <w:t xml:space="preserve"> такого </w:t>
      </w:r>
      <w:r>
        <w:rPr>
          <w:rStyle w:val="CharStyle1506"/>
        </w:rPr>
        <w:t xml:space="preserve">резонатора сходна с конфигурацией поля в моде ТЕоп резонатора, </w:t>
      </w:r>
      <w:r>
        <w:rPr>
          <w:rStyle w:val="CharStyle1505"/>
        </w:rPr>
        <w:t xml:space="preserve">который используется </w:t>
      </w:r>
      <w:r>
        <w:rPr>
          <w:rStyle w:val="CharStyle1506"/>
        </w:rPr>
        <w:t xml:space="preserve">в обычных фонтанах (см. раздел 7.3.1). В обеих конфигурациях </w:t>
      </w:r>
      <w:r>
        <w:rPr>
          <w:rStyle w:val="CharStyle1505"/>
        </w:rPr>
        <w:t xml:space="preserve">составляющая </w:t>
      </w:r>
      <w:r>
        <w:rPr>
          <w:rStyle w:val="CharStyle1506"/>
        </w:rPr>
        <w:t xml:space="preserve">поля </w:t>
      </w:r>
      <w:r>
        <w:rPr>
          <w:rStyle w:val="CharStyle1508"/>
          <w:lang w:val="en-US"/>
        </w:rPr>
        <w:t>B</w:t>
      </w:r>
      <w:r>
        <w:rPr>
          <w:rStyle w:val="CharStyle1508"/>
          <w:lang w:val="en-US"/>
          <w:vertAlign w:val="subscript"/>
        </w:rPr>
        <w:t>z</w:t>
      </w:r>
      <w:r>
        <w:rPr>
          <w:rStyle w:val="CharStyle1506"/>
          <w:lang w:val="en-US"/>
        </w:rPr>
        <w:t xml:space="preserve"> </w:t>
      </w:r>
      <w:r>
        <w:rPr>
          <w:rStyle w:val="CharStyle1506"/>
        </w:rPr>
        <w:t xml:space="preserve">имеет максимум, а зависимость в азимутальном </w:t>
      </w:r>
      <w:r>
        <w:rPr>
          <w:rStyle w:val="CharStyle1505"/>
        </w:rPr>
        <w:t xml:space="preserve">направлении цилиндрического </w:t>
      </w:r>
      <w:r>
        <w:rPr>
          <w:rStyle w:val="CharStyle1506"/>
        </w:rPr>
        <w:t xml:space="preserve">резонатора при этом отсутствует. Ожидается, что относительный </w:t>
      </w:r>
      <w:r>
        <w:rPr>
          <w:rStyle w:val="CharStyle1505"/>
        </w:rPr>
        <w:t xml:space="preserve">сдвиг </w:t>
      </w:r>
      <w:r>
        <w:rPr>
          <w:rStyle w:val="CharStyle1506"/>
        </w:rPr>
        <w:t>частоты, который может возникать при исполь</w:t>
        <w:softHyphen/>
        <w:t xml:space="preserve">зовании такого резонатора </w:t>
      </w:r>
      <w:r>
        <w:rPr>
          <w:rStyle w:val="CharStyle1505"/>
        </w:rPr>
        <w:t xml:space="preserve">за счет </w:t>
      </w:r>
      <w:r>
        <w:rPr>
          <w:rStyle w:val="CharStyle1506"/>
        </w:rPr>
        <w:t xml:space="preserve">фазового сдвига между зонами возбуждения, </w:t>
      </w:r>
      <w:r>
        <w:rPr>
          <w:rStyle w:val="CharStyle1505"/>
        </w:rPr>
        <w:t xml:space="preserve">не </w:t>
      </w:r>
      <w:r>
        <w:rPr>
          <w:rStyle w:val="CharStyle1506"/>
        </w:rPr>
        <w:t xml:space="preserve">должен превышать 10“ </w:t>
      </w:r>
      <w:r>
        <w:rPr>
          <w:rStyle w:val="CharStyle1505"/>
        </w:rPr>
        <w:t xml:space="preserve">[288]. </w:t>
      </w:r>
      <w:r>
        <w:rPr>
          <w:rStyle w:val="CharStyle1506"/>
        </w:rPr>
        <w:t xml:space="preserve">Несмотря на то, что в такой конфигурации </w:t>
      </w:r>
      <w:r>
        <w:rPr>
          <w:rStyle w:val="CharStyle1505"/>
        </w:rPr>
        <w:t>обраще</w:t>
        <w:softHyphen/>
      </w:r>
      <w:r>
        <w:rPr>
          <w:rStyle w:val="CharStyle1506"/>
        </w:rPr>
        <w:t xml:space="preserve">ние атомного пучка для </w:t>
      </w:r>
      <w:r>
        <w:rPr>
          <w:rStyle w:val="CharStyle1505"/>
        </w:rPr>
        <w:t xml:space="preserve">исследования </w:t>
      </w:r>
      <w:r>
        <w:rPr>
          <w:rStyle w:val="CharStyle1506"/>
        </w:rPr>
        <w:t xml:space="preserve">фазового сдвига невозможно, сам </w:t>
      </w:r>
      <w:r>
        <w:rPr>
          <w:rStyle w:val="CharStyle1505"/>
        </w:rPr>
        <w:t xml:space="preserve">резонатор </w:t>
      </w:r>
      <w:r>
        <w:rPr>
          <w:rStyle w:val="CharStyle1506"/>
        </w:rPr>
        <w:t xml:space="preserve">можно повернуть на 180° </w:t>
      </w:r>
      <w:r>
        <w:rPr>
          <w:rStyle w:val="CharStyle1505"/>
        </w:rPr>
        <w:t xml:space="preserve">вокруг </w:t>
      </w:r>
      <w:r>
        <w:rPr>
          <w:rStyle w:val="CharStyle1506"/>
        </w:rPr>
        <w:t xml:space="preserve">вертикальной оси (см. рис. 7.14). </w:t>
      </w:r>
      <w:r>
        <w:rPr>
          <w:rStyle w:val="CharStyle1611"/>
        </w:rPr>
        <w:t xml:space="preserve">При </w:t>
      </w:r>
      <w:r>
        <w:rPr>
          <w:rStyle w:val="CharStyle1506"/>
        </w:rPr>
        <w:t xml:space="preserve">этом </w:t>
      </w:r>
      <w:r>
        <w:rPr>
          <w:rStyle w:val="CharStyle1505"/>
        </w:rPr>
        <w:t xml:space="preserve">атомы </w:t>
      </w:r>
      <w:r>
        <w:rPr>
          <w:rStyle w:val="CharStyle1506"/>
        </w:rPr>
        <w:t xml:space="preserve">цезия будут пролетать через </w:t>
      </w:r>
      <w:r>
        <w:rPr>
          <w:rStyle w:val="CharStyle1505"/>
        </w:rPr>
        <w:t xml:space="preserve">зоны </w:t>
      </w:r>
      <w:r>
        <w:rPr>
          <w:rStyle w:val="CharStyle1506"/>
        </w:rPr>
        <w:t xml:space="preserve">возбуждения в обратном порядке и фазовый </w:t>
      </w:r>
      <w:r>
        <w:rPr>
          <w:rStyle w:val="CharStyle1505"/>
        </w:rPr>
        <w:t xml:space="preserve">сдвиг </w:t>
      </w:r>
      <w:r>
        <w:rPr>
          <w:rStyle w:val="CharStyle1506"/>
        </w:rPr>
        <w:t xml:space="preserve">резонатора сменит знак, в </w:t>
      </w:r>
      <w:r>
        <w:rPr>
          <w:rStyle w:val="CharStyle1505"/>
        </w:rPr>
        <w:t xml:space="preserve">результате </w:t>
      </w:r>
      <w:r>
        <w:rPr>
          <w:rStyle w:val="CharStyle1506"/>
        </w:rPr>
        <w:t xml:space="preserve">чего его можно определить и </w:t>
      </w:r>
      <w:r>
        <w:rPr>
          <w:rStyle w:val="CharStyle1505"/>
        </w:rPr>
        <w:t>скорректировать.</w:t>
      </w:r>
    </w:p>
    <w:p>
      <w:pPr>
        <w:widowControl w:val="0"/>
        <w:spacing w:line="360" w:lineRule="exact"/>
      </w:pPr>
      <w:r>
        <w:pict>
          <v:shape id="_x0000_s2119" type="#_x0000_t202" style="position:absolute;margin-left:84.6pt;margin-top:231.45pt;width:42.95pt;height:9.5pt;z-index:251658212;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Подготовка</w:t>
                  </w:r>
                </w:p>
              </w:txbxContent>
            </v:textbox>
            <w10:wrap anchorx="margin"/>
          </v:shape>
        </w:pict>
      </w:r>
      <w:r>
        <w:pict>
          <v:shape id="_x0000_s2120" type="#_x0000_t202" style="position:absolute;margin-left:252.15pt;margin-top:30.1pt;width:43.2pt;height:19.1pt;z-index:251658213;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Магнитные</w:t>
                  </w:r>
                </w:p>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экраны</w:t>
                  </w:r>
                </w:p>
              </w:txbxContent>
            </v:textbox>
            <w10:wrap anchorx="margin"/>
          </v:shape>
        </w:pict>
      </w:r>
      <w:r>
        <w:pict>
          <v:shape id="_x0000_s2121" type="#_x0000_t202" style="position:absolute;margin-left:251.65pt;margin-top:72.55pt;width:63.85pt;height:29.7pt;z-index:251658214;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7" w:lineRule="exact"/>
                    <w:ind w:left="0" w:right="0" w:firstLine="0"/>
                  </w:pPr>
                  <w:r>
                    <w:rPr>
                      <w:rStyle w:val="CharStyle1578"/>
                      <w:spacing w:val="0"/>
                    </w:rPr>
                    <w:t>Область</w:t>
                  </w:r>
                </w:p>
                <w:p>
                  <w:pPr>
                    <w:pStyle w:val="Style636"/>
                    <w:widowControl w:val="0"/>
                    <w:keepNext w:val="0"/>
                    <w:keepLines w:val="0"/>
                    <w:shd w:val="clear" w:color="auto" w:fill="auto"/>
                    <w:bidi w:val="0"/>
                    <w:jc w:val="left"/>
                    <w:spacing w:before="0" w:after="0" w:line="197" w:lineRule="exact"/>
                    <w:ind w:left="0" w:right="0" w:firstLine="0"/>
                  </w:pPr>
                  <w:r>
                    <w:rPr>
                      <w:rStyle w:val="CharStyle1578"/>
                      <w:spacing w:val="0"/>
                    </w:rPr>
                    <w:t>баллистического</w:t>
                  </w:r>
                </w:p>
                <w:p>
                  <w:pPr>
                    <w:pStyle w:val="Style636"/>
                    <w:widowControl w:val="0"/>
                    <w:keepNext w:val="0"/>
                    <w:keepLines w:val="0"/>
                    <w:shd w:val="clear" w:color="auto" w:fill="auto"/>
                    <w:bidi w:val="0"/>
                    <w:jc w:val="left"/>
                    <w:spacing w:before="0" w:after="0" w:line="197" w:lineRule="exact"/>
                    <w:ind w:left="0" w:right="0" w:firstLine="0"/>
                  </w:pPr>
                  <w:r>
                    <w:rPr>
                      <w:rStyle w:val="CharStyle1578"/>
                      <w:spacing w:val="0"/>
                    </w:rPr>
                    <w:t>движения</w:t>
                  </w:r>
                </w:p>
              </w:txbxContent>
            </v:textbox>
            <w10:wrap anchorx="margin"/>
          </v:shape>
        </w:pict>
      </w:r>
      <w:r>
        <w:pict>
          <v:shape id="_x0000_s2122" type="#_x0000_t202" style="position:absolute;margin-left:251.9pt;margin-top:126.55pt;width:37.7pt;height:19.35pt;z-index:25165821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Резонатор</w:t>
                  </w:r>
                </w:p>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Рэмси</w:t>
                  </w:r>
                </w:p>
              </w:txbxContent>
            </v:textbox>
            <w10:wrap anchorx="margin"/>
          </v:shape>
        </w:pict>
      </w:r>
      <w:r>
        <w:pict>
          <v:shape id="_x0000_s2123" type="#_x0000_t202" style="position:absolute;margin-left:251.4pt;margin-top:181.3pt;width:36.25pt;height:19.3pt;z-index:251658216;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Световые</w:t>
                  </w:r>
                </w:p>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ловушки</w:t>
                  </w:r>
                </w:p>
              </w:txbxContent>
            </v:textbox>
            <w10:wrap anchorx="margin"/>
          </v:shape>
        </w:pict>
      </w:r>
      <w:r>
        <w:pict>
          <v:shape id="_x0000_s2124" type="#_x0000_t202" style="position:absolute;margin-left:78.6pt;margin-top:270.3pt;width:223.7pt;height:9.5pt;z-index:251658217;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Рис. 7.13. Схема фонтана на непрерывном пучке атомов</w:t>
                  </w:r>
                </w:p>
              </w:txbxContent>
            </v:textbox>
            <w10:wrap anchorx="margin"/>
          </v:shape>
        </w:pict>
      </w:r>
      <w:r>
        <w:pict>
          <v:shape id="_x0000_s2125" type="#_x0000_t75" style="position:absolute;margin-left:119.65pt;margin-top:0;width:129.1pt;height:243.85pt;z-index:-251658601;mso-wrap-distance-left:5.pt;mso-wrap-distance-right:5.pt;mso-position-horizontal-relative:margin" wrapcoords="0 0">
            <v:imagedata r:id="rId553" r:href="rId554"/>
            <w10:wrap anchorx="margin"/>
          </v:shape>
        </w:pict>
      </w:r>
      <w:r>
        <w:pict>
          <v:shape id="_x0000_s2126" type="#_x0000_t202" style="position:absolute;margin-left:143.3pt;margin-top:231.1pt;width:95.45pt;height:30.85pt;z-index:251658218;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right"/>
                    <w:spacing w:before="0" w:after="0" w:line="210" w:lineRule="exact"/>
                    <w:ind w:left="0" w:right="100" w:firstLine="0"/>
                  </w:pPr>
                  <w:r>
                    <w:rPr>
                      <w:rStyle w:val="CharStyle1902"/>
                      <w:lang w:val="ru-RU"/>
                      <w:spacing w:val="-10"/>
                    </w:rPr>
                    <w:t>I</w:t>
                  </w:r>
                  <w:r>
                    <w:rPr>
                      <w:rStyle w:val="CharStyle1903"/>
                      <w:lang w:val="ru-RU"/>
                    </w:rPr>
                    <w:t xml:space="preserve"> </w:t>
                  </w:r>
                  <w:r>
                    <w:rPr>
                      <w:rStyle w:val="CharStyle1904"/>
                    </w:rPr>
                    <w:t>9 а</w:t>
                  </w:r>
                </w:p>
                <w:p>
                  <w:pPr>
                    <w:pStyle w:val="Style102"/>
                    <w:widowControl w:val="0"/>
                    <w:keepNext w:val="0"/>
                    <w:keepLines w:val="0"/>
                    <w:shd w:val="clear" w:color="auto" w:fill="auto"/>
                    <w:bidi w:val="0"/>
                    <w:jc w:val="left"/>
                    <w:spacing w:before="0" w:after="0" w:line="180" w:lineRule="exact"/>
                    <w:ind w:left="100" w:right="0" w:firstLine="0"/>
                  </w:pPr>
                  <w:r>
                    <w:rPr>
                      <w:rStyle w:val="CharStyle1767"/>
                      <w:spacing w:val="0"/>
                    </w:rPr>
                    <w:t>♦</w:t>
                  </w:r>
                  <w:r>
                    <w:rPr>
                      <w:rStyle w:val="CharStyle1627"/>
                      <w:vertAlign w:val="superscript"/>
                      <w:spacing w:val="0"/>
                    </w:rPr>
                    <w:t>с</w:t>
                  </w:r>
                  <w:r>
                    <w:rPr>
                      <w:rStyle w:val="CharStyle1627"/>
                      <w:spacing w:val="0"/>
                    </w:rPr>
                    <w:t xml:space="preserve"> </w:t>
                  </w:r>
                  <w:r>
                    <w:rPr>
                      <w:rStyle w:val="CharStyle1767"/>
                      <w:spacing w:val="0"/>
                    </w:rPr>
                    <w:t>«г*</w:t>
                  </w:r>
                </w:p>
              </w:txbxContent>
            </v:textbox>
            <w10:wrap anchorx="margin"/>
          </v:shape>
        </w:pict>
      </w:r>
      <w:r>
        <w:pict>
          <v:shape id="_x0000_s2127" type="#_x0000_t202" style="position:absolute;margin-left:246.3pt;margin-top:232.4pt;width:57.5pt;height:19.6pt;z-index:251658219;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626"/>
                      <w:spacing w:val="0"/>
                    </w:rPr>
                    <w:t>Зона</w:t>
                  </w:r>
                </w:p>
                <w:p>
                  <w:pPr>
                    <w:pStyle w:val="Style298"/>
                    <w:widowControl w:val="0"/>
                    <w:keepNext w:val="0"/>
                    <w:keepLines w:val="0"/>
                    <w:shd w:val="clear" w:color="auto" w:fill="auto"/>
                    <w:bidi w:val="0"/>
                    <w:jc w:val="left"/>
                    <w:spacing w:before="0" w:after="0" w:line="190" w:lineRule="exact"/>
                    <w:ind w:left="100" w:right="0" w:firstLine="0"/>
                  </w:pPr>
                  <w:r>
                    <w:rPr>
                      <w:rStyle w:val="CharStyle1626"/>
                      <w:spacing w:val="0"/>
                    </w:rPr>
                    <w:t>регистрации</w:t>
                  </w:r>
                </w:p>
              </w:txbxContent>
            </v:textbox>
            <w10:wrap anchorx="margin"/>
          </v:shape>
        </w:pict>
      </w:r>
      <w:r>
        <w:pict>
          <v:shape id="_x0000_s2128" type="#_x0000_t202" style="position:absolute;margin-left:60.75pt;margin-top:241.5pt;width:90.4pt;height:9.55pt;z-index:251658220;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626"/>
                      <w:spacing w:val="0"/>
                    </w:rPr>
                    <w:t>охлажденных атомов</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26" w:lineRule="exact"/>
      </w:pPr>
    </w:p>
    <w:p>
      <w:pPr>
        <w:widowControl w:val="0"/>
        <w:rPr>
          <w:sz w:val="2"/>
          <w:szCs w:val="2"/>
        </w:rPr>
        <w:sectPr>
          <w:headerReference w:type="even" r:id="rId555"/>
          <w:headerReference w:type="default" r:id="rId556"/>
          <w:headerReference w:type="first" r:id="rId557"/>
          <w:titlePg/>
          <w:pgSz w:w="11909" w:h="16838"/>
          <w:pgMar w:top="2569" w:left="2148" w:right="2148" w:bottom="2569" w:header="0" w:footer="3" w:gutter="0"/>
          <w:rtlGutter w:val="0"/>
          <w:cols w:space="720"/>
          <w:noEndnote/>
          <w:docGrid w:linePitch="360"/>
        </w:sectPr>
      </w:pPr>
    </w:p>
    <w:p>
      <w:pPr>
        <w:pStyle w:val="Style102"/>
        <w:widowControl w:val="0"/>
        <w:keepNext w:val="0"/>
        <w:keepLines w:val="0"/>
        <w:shd w:val="clear" w:color="auto" w:fill="auto"/>
        <w:bidi w:val="0"/>
        <w:jc w:val="both"/>
        <w:spacing w:before="0" w:after="376" w:line="221" w:lineRule="exact"/>
        <w:ind w:left="0" w:right="20" w:firstLine="300"/>
      </w:pPr>
      <w:r>
        <w:rPr>
          <w:rStyle w:val="CharStyle1506"/>
        </w:rPr>
        <w:t>Для того, чтобы избежать влияния рассеянного света на атомы, в результате чего могут возникнуть относительные сдвиги частоты вплоть до 10</w:t>
      </w:r>
      <w:r>
        <w:rPr>
          <w:rStyle w:val="CharStyle1506"/>
          <w:vertAlign w:val="superscript"/>
        </w:rPr>
        <w:t>-12</w:t>
      </w:r>
      <w:r>
        <w:rPr>
          <w:rStyle w:val="CharStyle1506"/>
        </w:rPr>
        <w:t xml:space="preserve">, необходимо использовать световые ловушки. Основой для световой ловушки служат две турбины </w:t>
      </w:r>
      <w:r>
        <w:rPr>
          <w:rStyle w:val="CharStyle1505"/>
        </w:rPr>
        <w:t xml:space="preserve">с </w:t>
      </w:r>
      <w:r>
        <w:rPr>
          <w:rStyle w:val="CharStyle1506"/>
        </w:rPr>
        <w:t>черными лопастями, наклоненными под углом 45° к горизонтальной плоскости, которые вращаются с угловой скоростью, соответствующей скорости цезиевого пуч</w:t>
        <w:softHyphen/>
        <w:t>ка. Было показано, что подавление интенсивности света с помощью таких ловушек составляет более, чем 10</w:t>
      </w:r>
      <w:r>
        <w:rPr>
          <w:rStyle w:val="CharStyle1506"/>
          <w:vertAlign w:val="superscript"/>
        </w:rPr>
        <w:t>-5</w:t>
      </w:r>
      <w:r>
        <w:rPr>
          <w:rStyle w:val="CharStyle1506"/>
        </w:rPr>
        <w:t>, а поток атомов при этом сокращается всего на 10% [299]. Измерение аллановской девиации на коротких временах усреднения дало значение</w:t>
      </w:r>
    </w:p>
    <w:p>
      <w:pPr>
        <w:framePr w:h="2352" w:wrap="notBeside" w:vAnchor="text" w:hAnchor="text" w:xAlign="center" w:y="1"/>
        <w:widowControl w:val="0"/>
        <w:jc w:val="center"/>
        <w:rPr>
          <w:sz w:val="0"/>
          <w:szCs w:val="0"/>
        </w:rPr>
      </w:pPr>
      <w:r>
        <w:pict>
          <v:shape id="_x0000_s2132" type="#_x0000_t75" style="width:186pt;height:118pt;">
            <v:imagedata r:id="rId558" r:href="rId559"/>
          </v:shape>
        </w:pict>
      </w:r>
    </w:p>
    <w:p>
      <w:pPr>
        <w:pStyle w:val="Style636"/>
        <w:framePr w:h="23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591"/>
        </w:rPr>
        <w:t xml:space="preserve">Рис. </w:t>
      </w:r>
      <w:r>
        <w:rPr>
          <w:rStyle w:val="CharStyle1592"/>
        </w:rPr>
        <w:t xml:space="preserve">7.14. Вертикальное сечение резонатора с модой </w:t>
      </w:r>
      <w:r>
        <w:rPr>
          <w:rStyle w:val="CharStyle1592"/>
          <w:lang w:val="en-US"/>
        </w:rPr>
        <w:t xml:space="preserve">TEosi. </w:t>
      </w:r>
      <w:r>
        <w:rPr>
          <w:rStyle w:val="CharStyle1592"/>
        </w:rPr>
        <w:t>в котором схематически показаны</w:t>
      </w:r>
    </w:p>
    <w:p>
      <w:pPr>
        <w:pStyle w:val="Style636"/>
        <w:framePr w:h="23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592"/>
        </w:rPr>
        <w:t>линии магнитного поля</w:t>
      </w:r>
    </w:p>
    <w:p>
      <w:pPr>
        <w:widowControl w:val="0"/>
        <w:rPr>
          <w:sz w:val="2"/>
          <w:szCs w:val="2"/>
        </w:rPr>
      </w:pPr>
      <w:r>
        <w:br w:type="page"/>
      </w:r>
    </w:p>
    <w:p>
      <w:pPr>
        <w:widowControl w:val="0"/>
      </w:pPr>
      <w:r>
        <w:br w:type="page"/>
      </w:r>
    </w:p>
    <w:p>
      <w:pPr>
        <w:pStyle w:val="Style102"/>
        <w:widowControl w:val="0"/>
        <w:keepNext w:val="0"/>
        <w:keepLines w:val="0"/>
        <w:shd w:val="clear" w:color="auto" w:fill="auto"/>
        <w:bidi w:val="0"/>
        <w:jc w:val="both"/>
        <w:spacing w:before="0" w:after="421" w:line="211" w:lineRule="exact"/>
        <w:ind w:left="20" w:right="40" w:firstLine="0"/>
      </w:pPr>
      <w:r>
        <w:rPr>
          <w:rStyle w:val="CharStyle1506"/>
        </w:rPr>
        <w:t xml:space="preserve">2,5 • 10 </w:t>
      </w:r>
      <w:r>
        <w:rPr>
          <w:rStyle w:val="CharStyle1776"/>
          <w:vertAlign w:val="superscript"/>
        </w:rPr>
        <w:t>13</w:t>
      </w:r>
      <w:r>
        <w:rPr>
          <w:rStyle w:val="CharStyle1506"/>
        </w:rPr>
        <w:t xml:space="preserve"> </w:t>
      </w:r>
      <w:r>
        <w:rPr>
          <w:rStyle w:val="CharStyle1508"/>
        </w:rPr>
        <w:t>у/с/т.</w:t>
      </w:r>
      <w:r>
        <w:rPr>
          <w:rStyle w:val="CharStyle1506"/>
        </w:rPr>
        <w:t xml:space="preserve"> Ожидается, что относительная погрешность такого фонтана будет составлять около </w:t>
      </w:r>
      <w:r>
        <w:rPr>
          <w:rStyle w:val="CharStyle1776"/>
        </w:rPr>
        <w:t>10</w:t>
      </w:r>
      <w:r>
        <w:rPr>
          <w:rStyle w:val="CharStyle1776"/>
          <w:vertAlign w:val="superscript"/>
        </w:rPr>
        <w:t>-15</w:t>
      </w:r>
      <w:r>
        <w:rPr>
          <w:rStyle w:val="CharStyle1506"/>
        </w:rPr>
        <w:t xml:space="preserve"> [288].</w:t>
      </w:r>
    </w:p>
    <w:p>
      <w:pPr>
        <w:pStyle w:val="Style1905"/>
        <w:widowControl w:val="0"/>
        <w:keepNext w:val="0"/>
        <w:keepLines w:val="0"/>
        <w:shd w:val="clear" w:color="auto" w:fill="auto"/>
        <w:bidi w:val="0"/>
        <w:spacing w:before="0" w:after="151" w:line="210" w:lineRule="exact"/>
        <w:ind w:left="0" w:right="20" w:firstLine="0"/>
      </w:pPr>
      <w:bookmarkStart w:id="105" w:name="bookmark105"/>
      <w:r>
        <w:rPr>
          <w:rStyle w:val="CharStyle1907"/>
          <w:b/>
          <w:bCs/>
        </w:rPr>
        <w:t>§ 7.4. Часы в условиях микрогравитации</w:t>
      </w:r>
      <w:bookmarkEnd w:id="105"/>
    </w:p>
    <w:p>
      <w:pPr>
        <w:pStyle w:val="Style102"/>
        <w:widowControl w:val="0"/>
        <w:keepNext w:val="0"/>
        <w:keepLines w:val="0"/>
        <w:shd w:val="clear" w:color="auto" w:fill="auto"/>
        <w:bidi w:val="0"/>
        <w:jc w:val="both"/>
        <w:spacing w:before="0" w:after="0" w:line="211" w:lineRule="exact"/>
        <w:ind w:left="20" w:right="40" w:firstLine="300"/>
      </w:pPr>
      <w:r>
        <w:rPr>
          <w:rStyle w:val="CharStyle1505"/>
        </w:rPr>
        <w:t>Обычно в лабораторных часах фонтанного типа время пролета атомов по бал</w:t>
        <w:softHyphen/>
        <w:t xml:space="preserve">листической траектории составляет около одной секунды. Дальнейшее увеличение </w:t>
      </w:r>
      <w:r>
        <w:rPr>
          <w:rStyle w:val="CharStyle1506"/>
        </w:rPr>
        <w:t xml:space="preserve">времени </w:t>
      </w:r>
      <w:r>
        <w:rPr>
          <w:rStyle w:val="CharStyle1505"/>
        </w:rPr>
        <w:t>практически невозможно, поскольку высота фонтана растет пропорциональ</w:t>
        <w:softHyphen/>
        <w:t xml:space="preserve">но квадрату времени опроса </w:t>
      </w:r>
      <w:r>
        <w:rPr>
          <w:rStyle w:val="CharStyle1506"/>
        </w:rPr>
        <w:t xml:space="preserve">(см. (7.7)). </w:t>
      </w:r>
      <w:r>
        <w:rPr>
          <w:rStyle w:val="CharStyle1505"/>
        </w:rPr>
        <w:t xml:space="preserve">Большего времени опроса вплоть до Юс (что соответствует спектральной ширине линии перехода около 50мГц) </w:t>
      </w:r>
      <w:r>
        <w:rPr>
          <w:rStyle w:val="CharStyle1506"/>
        </w:rPr>
        <w:t xml:space="preserve">можно </w:t>
      </w:r>
      <w:r>
        <w:rPr>
          <w:rStyle w:val="CharStyle1505"/>
        </w:rPr>
        <w:t>достичь в условиях микрогравитации, например, на спутнике, находящемся на околоземной орбите.</w:t>
      </w:r>
    </w:p>
    <w:p>
      <w:pPr>
        <w:pStyle w:val="Style102"/>
        <w:widowControl w:val="0"/>
        <w:keepNext w:val="0"/>
        <w:keepLines w:val="0"/>
        <w:shd w:val="clear" w:color="auto" w:fill="auto"/>
        <w:bidi w:val="0"/>
        <w:jc w:val="both"/>
        <w:spacing w:before="0" w:after="0" w:line="211" w:lineRule="exact"/>
        <w:ind w:left="20" w:right="40" w:firstLine="300"/>
      </w:pPr>
      <w:r>
        <w:rPr>
          <w:rStyle w:val="CharStyle1505"/>
        </w:rPr>
        <w:t xml:space="preserve">Планируется исследовать работу нескольких стандартов частоты на борту </w:t>
      </w:r>
      <w:r>
        <w:rPr>
          <w:rStyle w:val="CharStyle1506"/>
        </w:rPr>
        <w:t>Меж</w:t>
        <w:softHyphen/>
      </w:r>
      <w:r>
        <w:rPr>
          <w:rStyle w:val="CharStyle1505"/>
        </w:rPr>
        <w:t xml:space="preserve">дународной космической станции (МКС), орбита которой находится </w:t>
      </w:r>
      <w:r>
        <w:rPr>
          <w:rStyle w:val="CharStyle1506"/>
        </w:rPr>
        <w:t xml:space="preserve">на </w:t>
      </w:r>
      <w:r>
        <w:rPr>
          <w:rStyle w:val="CharStyle1505"/>
        </w:rPr>
        <w:t xml:space="preserve">высоте </w:t>
      </w:r>
      <w:r>
        <w:rPr>
          <w:rStyle w:val="CharStyle1506"/>
        </w:rPr>
        <w:t xml:space="preserve">450 </w:t>
      </w:r>
      <w:r>
        <w:rPr>
          <w:rStyle w:val="CharStyle1505"/>
        </w:rPr>
        <w:t xml:space="preserve">км </w:t>
      </w:r>
      <w:r>
        <w:rPr>
          <w:rStyle w:val="CharStyle1506"/>
        </w:rPr>
        <w:t xml:space="preserve">[302, 303, 304, 305, 306]. От </w:t>
      </w:r>
      <w:r>
        <w:rPr>
          <w:rStyle w:val="CharStyle1505"/>
        </w:rPr>
        <w:t xml:space="preserve">идеи фонтана в условиях </w:t>
      </w:r>
      <w:r>
        <w:rPr>
          <w:rStyle w:val="CharStyle1506"/>
        </w:rPr>
        <w:t xml:space="preserve">микрогравитации </w:t>
      </w:r>
      <w:r>
        <w:rPr>
          <w:rStyle w:val="CharStyle1505"/>
        </w:rPr>
        <w:t>приходится отказаться, поэтому современные разработки таких часов основаны на низкоскорост</w:t>
        <w:softHyphen/>
        <w:t>ных пучках.</w:t>
      </w:r>
    </w:p>
    <w:p>
      <w:pPr>
        <w:pStyle w:val="Style102"/>
        <w:widowControl w:val="0"/>
        <w:keepNext w:val="0"/>
        <w:keepLines w:val="0"/>
        <w:shd w:val="clear" w:color="auto" w:fill="auto"/>
        <w:bidi w:val="0"/>
        <w:jc w:val="both"/>
        <w:spacing w:before="0" w:after="193" w:line="216" w:lineRule="exact"/>
        <w:ind w:left="20" w:right="40" w:firstLine="300"/>
      </w:pPr>
      <w:r>
        <w:pict>
          <v:shape id="_x0000_s2133" type="#_x0000_t202" style="position:absolute;margin-left:101.05pt;margin-top:75.35pt;width:252.95pt;height:106.8pt;z-index:-125829040;mso-wrap-distance-left:5.pt;mso-wrap-distance-right:5.pt;mso-position-horizontal-relative:margin" wrapcoords="0 0 21600 0 21600 21600 0 21600 0 0" filled="0" stroked="0">
            <v:textbox style="mso-fit-shape-to-text:t" inset="0,0,0,0">
              <w:txbxContent>
                <w:p>
                  <w:pPr>
                    <w:framePr w:h="2136" w:wrap="around" w:vAnchor="text" w:hAnchor="margin" w:x="2022" w:y="1508"/>
                    <w:widowControl w:val="0"/>
                    <w:jc w:val="center"/>
                    <w:rPr>
                      <w:sz w:val="0"/>
                      <w:szCs w:val="0"/>
                    </w:rPr>
                  </w:pPr>
                  <w:r>
                    <w:pict>
                      <v:shape id="_x0000_s2134" type="#_x0000_t75" style="width:253pt;height:107pt;">
                        <v:imagedata r:id="rId560" r:href="rId561"/>
                      </v:shape>
                    </w:pict>
                  </w:r>
                </w:p>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40 см</w:t>
                  </w:r>
                </w:p>
              </w:txbxContent>
            </v:textbox>
            <w10:wrap type="square" anchorx="margin"/>
          </v:shape>
        </w:pict>
      </w:r>
      <w:r>
        <w:rPr>
          <w:rStyle w:val="CharStyle1505"/>
        </w:rPr>
        <w:t xml:space="preserve">Прототип часов </w:t>
      </w:r>
      <w:r>
        <w:rPr>
          <w:rStyle w:val="CharStyle1506"/>
          <w:lang w:val="en-US"/>
        </w:rPr>
        <w:t xml:space="preserve">PHARAO </w:t>
      </w:r>
      <w:r>
        <w:rPr>
          <w:rStyle w:val="CharStyle1505"/>
          <w:lang w:val="en-US"/>
        </w:rPr>
        <w:t xml:space="preserve">(Projet d’Horloge Atomique par </w:t>
      </w:r>
      <w:r>
        <w:rPr>
          <w:rStyle w:val="CharStyle1509"/>
          <w:lang w:val="en-US"/>
        </w:rPr>
        <w:t xml:space="preserve">Refroidissement d’Atomes </w:t>
      </w:r>
      <w:r>
        <w:rPr>
          <w:rStyle w:val="CharStyle1505"/>
          <w:lang w:val="en-US"/>
        </w:rPr>
        <w:t xml:space="preserve">en </w:t>
      </w:r>
      <w:r>
        <w:rPr>
          <w:rStyle w:val="CharStyle1506"/>
          <w:lang w:val="en-US"/>
        </w:rPr>
        <w:t xml:space="preserve">Orbite) </w:t>
      </w:r>
      <w:r>
        <w:rPr>
          <w:rStyle w:val="CharStyle1506"/>
        </w:rPr>
        <w:t xml:space="preserve">уже </w:t>
      </w:r>
      <w:r>
        <w:rPr>
          <w:rStyle w:val="CharStyle1505"/>
        </w:rPr>
        <w:t xml:space="preserve">тестировался </w:t>
      </w:r>
      <w:r>
        <w:rPr>
          <w:rStyle w:val="CharStyle1509"/>
        </w:rPr>
        <w:t>в условиях параболического падения в специальном са</w:t>
        <w:softHyphen/>
      </w:r>
      <w:r>
        <w:rPr>
          <w:rStyle w:val="CharStyle1505"/>
        </w:rPr>
        <w:t xml:space="preserve">молете, что позволяло в </w:t>
      </w:r>
      <w:r>
        <w:rPr>
          <w:rStyle w:val="CharStyle1509"/>
        </w:rPr>
        <w:t xml:space="preserve">течение минуты обеспечить условие микрогравитации </w:t>
      </w:r>
      <w:r>
        <w:rPr>
          <w:rStyle w:val="CharStyle1505"/>
        </w:rPr>
        <w:t xml:space="preserve">[302]. </w:t>
      </w:r>
      <w:r>
        <w:rPr>
          <w:rStyle w:val="CharStyle1506"/>
        </w:rPr>
        <w:t xml:space="preserve">В </w:t>
      </w:r>
      <w:r>
        <w:rPr>
          <w:rStyle w:val="CharStyle1505"/>
        </w:rPr>
        <w:t xml:space="preserve">качестве источника </w:t>
      </w:r>
      <w:r>
        <w:rPr>
          <w:rStyle w:val="CharStyle1509"/>
        </w:rPr>
        <w:t xml:space="preserve">использовалось облако из 10 атомов цезия, охлажденных </w:t>
      </w:r>
      <w:r>
        <w:rPr>
          <w:rStyle w:val="CharStyle1505"/>
        </w:rPr>
        <w:t xml:space="preserve">до температуры </w:t>
      </w:r>
      <w:r>
        <w:rPr>
          <w:rStyle w:val="CharStyle1509"/>
        </w:rPr>
        <w:t xml:space="preserve">около </w:t>
      </w:r>
      <w:r>
        <w:rPr>
          <w:rStyle w:val="CharStyle1505"/>
        </w:rPr>
        <w:t xml:space="preserve">2 мкК </w:t>
      </w:r>
      <w:r>
        <w:rPr>
          <w:rStyle w:val="CharStyle1509"/>
        </w:rPr>
        <w:t xml:space="preserve">в трехмерной оптической патоке, как показано на </w:t>
      </w:r>
      <w:r>
        <w:rPr>
          <w:rStyle w:val="CharStyle1505"/>
        </w:rPr>
        <w:t xml:space="preserve">рисунке 7.15. Шесть </w:t>
      </w:r>
      <w:r>
        <w:rPr>
          <w:rStyle w:val="CharStyle1509"/>
        </w:rPr>
        <w:t xml:space="preserve">лучей </w:t>
      </w:r>
      <w:r>
        <w:rPr>
          <w:rStyle w:val="CharStyle1505"/>
        </w:rPr>
        <w:t xml:space="preserve">в </w:t>
      </w:r>
      <w:r>
        <w:rPr>
          <w:rStyle w:val="CharStyle1509"/>
        </w:rPr>
        <w:t xml:space="preserve">конфигурации </w:t>
      </w:r>
      <w:r>
        <w:rPr>
          <w:rStyle w:val="CharStyle1908"/>
        </w:rPr>
        <w:t>«111»</w:t>
      </w:r>
      <w:r>
        <w:rPr>
          <w:rStyle w:val="CharStyle1509"/>
        </w:rPr>
        <w:t xml:space="preserve"> заводятся в вакуумную камеру</w:t>
      </w:r>
    </w:p>
    <w:p>
      <w:pPr>
        <w:pStyle w:val="Style298"/>
        <w:widowControl w:val="0"/>
        <w:keepNext w:val="0"/>
        <w:keepLines w:val="0"/>
        <w:shd w:val="clear" w:color="auto" w:fill="auto"/>
        <w:bidi w:val="0"/>
        <w:jc w:val="both"/>
        <w:spacing w:before="0" w:after="0" w:line="200" w:lineRule="exact"/>
        <w:ind w:left="20" w:right="0" w:firstLine="0"/>
      </w:pPr>
      <w:r>
        <w:rPr>
          <w:rStyle w:val="CharStyle1669"/>
        </w:rPr>
        <w:t>От</w:t>
      </w:r>
    </w:p>
    <w:p>
      <w:pPr>
        <w:pStyle w:val="Style298"/>
        <w:widowControl w:val="0"/>
        <w:keepNext w:val="0"/>
        <w:keepLines w:val="0"/>
        <w:shd w:val="clear" w:color="auto" w:fill="auto"/>
        <w:bidi w:val="0"/>
        <w:jc w:val="center"/>
        <w:spacing w:before="0" w:after="122" w:line="200" w:lineRule="exact"/>
        <w:ind w:left="0" w:right="20" w:firstLine="0"/>
      </w:pPr>
      <w:r>
        <w:rPr>
          <w:rStyle w:val="CharStyle1909"/>
          <w:lang w:val="ru-RU"/>
        </w:rPr>
        <w:t>^</w:t>
      </w:r>
      <w:r>
        <w:rPr>
          <w:rStyle w:val="CharStyle1668"/>
        </w:rPr>
        <w:t xml:space="preserve"> </w:t>
      </w:r>
      <w:r>
        <w:rPr>
          <w:rStyle w:val="CharStyle1669"/>
        </w:rPr>
        <w:t>лазеров</w:t>
      </w:r>
    </w:p>
    <w:p>
      <w:pPr>
        <w:pStyle w:val="Style96"/>
        <w:numPr>
          <w:ilvl w:val="0"/>
          <w:numId w:val="283"/>
        </w:numPr>
        <w:tabs>
          <w:tab w:leader="none" w:pos="798" w:val="left"/>
        </w:tabs>
        <w:widowControl w:val="0"/>
        <w:keepNext w:val="0"/>
        <w:keepLines w:val="0"/>
        <w:shd w:val="clear" w:color="auto" w:fill="auto"/>
        <w:bidi w:val="0"/>
        <w:jc w:val="left"/>
        <w:spacing w:before="0" w:after="711" w:line="460" w:lineRule="exact"/>
        <w:ind w:left="20" w:right="0" w:firstLine="0"/>
      </w:pPr>
      <w:r>
        <w:rPr>
          <w:rStyle w:val="CharStyle1911"/>
          <w:lang w:val="ru-RU"/>
          <w:b/>
          <w:bCs/>
        </w:rPr>
        <w:t>Ч</w:t>
      </w:r>
    </w:p>
    <w:p>
      <w:pPr>
        <w:pStyle w:val="Style1912"/>
        <w:numPr>
          <w:ilvl w:val="0"/>
          <w:numId w:val="285"/>
        </w:numPr>
        <w:tabs>
          <w:tab w:leader="none" w:pos="534" w:val="left"/>
        </w:tabs>
        <w:widowControl w:val="0"/>
        <w:keepNext/>
        <w:keepLines/>
        <w:shd w:val="clear" w:color="auto" w:fill="auto"/>
        <w:bidi w:val="0"/>
        <w:spacing w:before="0" w:after="0" w:line="250" w:lineRule="exact"/>
        <w:ind w:left="20" w:right="0" w:firstLine="0"/>
      </w:pPr>
      <w:bookmarkStart w:id="106" w:name="bookmark106"/>
      <w:r>
        <w:rPr>
          <w:rStyle w:val="CharStyle1915"/>
        </w:rPr>
        <w:t xml:space="preserve">От </w:t>
      </w:r>
      <w:r>
        <w:rPr>
          <w:rStyle w:val="CharStyle1914"/>
          <w:lang w:val="en-US"/>
        </w:rPr>
        <w:t>J</w:t>
      </w:r>
      <w:bookmarkEnd w:id="106"/>
    </w:p>
    <w:p>
      <w:pPr>
        <w:pStyle w:val="Style298"/>
        <w:widowControl w:val="0"/>
        <w:keepNext w:val="0"/>
        <w:keepLines w:val="0"/>
        <w:shd w:val="clear" w:color="auto" w:fill="auto"/>
        <w:bidi w:val="0"/>
        <w:jc w:val="center"/>
        <w:spacing w:before="0" w:after="0" w:line="200" w:lineRule="exact"/>
        <w:ind w:left="0" w:right="20" w:firstLine="0"/>
        <w:sectPr>
          <w:type w:val="continuous"/>
          <w:pgSz w:w="11909" w:h="16838"/>
          <w:pgMar w:top="2855" w:left="2016" w:right="2016" w:bottom="1944" w:header="0" w:footer="3" w:gutter="264"/>
          <w:rtlGutter/>
          <w:cols w:space="720"/>
          <w:noEndnote/>
          <w:docGrid w:linePitch="360"/>
        </w:sectPr>
      </w:pPr>
      <w:r>
        <w:rPr>
          <w:rStyle w:val="CharStyle1669"/>
        </w:rPr>
        <w:t>лазеров</w:t>
      </w:r>
    </w:p>
    <w:p>
      <w:pPr>
        <w:widowControl w:val="0"/>
        <w:spacing w:line="712" w:lineRule="exact"/>
      </w:pPr>
      <w:r>
        <w:pict>
          <v:shape id="_x0000_s2135" type="#_x0000_t202" style="position:absolute;margin-left:38.55pt;margin-top:0.1pt;width:55.6pt;height:18.7pt;z-index:251658221;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60" w:right="0" w:firstLine="0"/>
                  </w:pPr>
                  <w:r>
                    <w:rPr>
                      <w:rStyle w:val="CharStyle1626"/>
                      <w:spacing w:val="0"/>
                    </w:rPr>
                    <w:t>Лазерное</w:t>
                  </w:r>
                </w:p>
                <w:p>
                  <w:pPr>
                    <w:pStyle w:val="Style298"/>
                    <w:widowControl w:val="0"/>
                    <w:keepNext w:val="0"/>
                    <w:keepLines w:val="0"/>
                    <w:shd w:val="clear" w:color="auto" w:fill="auto"/>
                    <w:bidi w:val="0"/>
                    <w:jc w:val="left"/>
                    <w:spacing w:before="0" w:after="0" w:line="190" w:lineRule="exact"/>
                    <w:ind w:left="160" w:right="0" w:firstLine="0"/>
                  </w:pPr>
                  <w:r>
                    <w:rPr>
                      <w:rStyle w:val="CharStyle1626"/>
                      <w:spacing w:val="0"/>
                    </w:rPr>
                    <w:t>охлаждение</w:t>
                  </w:r>
                </w:p>
              </w:txbxContent>
            </v:textbox>
            <w10:wrap anchorx="margin"/>
          </v:shape>
        </w:pict>
      </w:r>
      <w:r>
        <w:pict>
          <v:shape id="_x0000_s2136" type="#_x0000_t202" style="position:absolute;margin-left:149.45pt;margin-top:0.1pt;width:103.85pt;height:20.pt;z-index:251658222;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center"/>
                    <w:spacing w:before="0" w:after="0" w:line="202" w:lineRule="exact"/>
                    <w:ind w:left="0" w:right="0" w:firstLine="0"/>
                  </w:pPr>
                  <w:r>
                    <w:rPr>
                      <w:rStyle w:val="CharStyle1626"/>
                      <w:spacing w:val="0"/>
                    </w:rPr>
                    <w:t>Область взаимодействия с полем</w:t>
                  </w:r>
                </w:p>
              </w:txbxContent>
            </v:textbox>
            <w10:wrap anchorx="margin"/>
          </v:shape>
        </w:pict>
      </w:r>
      <w:r>
        <w:pict>
          <v:shape id="_x0000_s2137" type="#_x0000_t202" style="position:absolute;margin-left:289.6pt;margin-top:5.15pt;width:56.8pt;height:9.45pt;z-index:25165822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626"/>
                      <w:spacing w:val="0"/>
                    </w:rPr>
                    <w:t>Регистрация</w:t>
                  </w:r>
                </w:p>
              </w:txbxContent>
            </v:textbox>
            <w10:wrap anchorx="margin"/>
          </v:shape>
        </w:pict>
      </w:r>
    </w:p>
    <w:p>
      <w:pPr>
        <w:widowControl w:val="0"/>
        <w:rPr>
          <w:sz w:val="2"/>
          <w:szCs w:val="2"/>
        </w:rPr>
        <w:sectPr>
          <w:type w:val="continuous"/>
          <w:pgSz w:w="11909" w:h="16838"/>
          <w:pgMar w:top="1937" w:left="1987" w:right="1987" w:bottom="1937" w:header="0" w:footer="3" w:gutter="0"/>
          <w:rtlGutter w:val="0"/>
          <w:cols w:space="720"/>
          <w:noEndnote/>
          <w:docGrid w:linePitch="360"/>
        </w:sectPr>
      </w:pPr>
    </w:p>
    <w:p>
      <w:pPr>
        <w:pStyle w:val="Style298"/>
        <w:widowControl w:val="0"/>
        <w:keepNext w:val="0"/>
        <w:keepLines w:val="0"/>
        <w:shd w:val="clear" w:color="auto" w:fill="auto"/>
        <w:bidi w:val="0"/>
        <w:jc w:val="center"/>
        <w:spacing w:before="0" w:after="109" w:line="202" w:lineRule="exact"/>
        <w:ind w:left="0" w:right="0" w:firstLine="0"/>
      </w:pPr>
      <w:r>
        <w:rPr>
          <w:rStyle w:val="CharStyle1669"/>
        </w:rPr>
        <w:t xml:space="preserve">Рис. 7.15. Схема часов для </w:t>
      </w:r>
      <w:r>
        <w:rPr>
          <w:rStyle w:val="CharStyle1668"/>
        </w:rPr>
        <w:t xml:space="preserve">использования на </w:t>
      </w:r>
      <w:r>
        <w:rPr>
          <w:rStyle w:val="CharStyle1669"/>
        </w:rPr>
        <w:t xml:space="preserve">околоземной орбите [302]. Для упрощения схемы вакуумная </w:t>
      </w:r>
      <w:r>
        <w:rPr>
          <w:rStyle w:val="CharStyle1668"/>
        </w:rPr>
        <w:t xml:space="preserve">система, магнитные </w:t>
      </w:r>
      <w:r>
        <w:rPr>
          <w:rStyle w:val="CharStyle1669"/>
        </w:rPr>
        <w:t>экраны и лазеры не показаны</w:t>
      </w:r>
    </w:p>
    <w:p>
      <w:pPr>
        <w:pStyle w:val="Style102"/>
        <w:widowControl w:val="0"/>
        <w:keepNext w:val="0"/>
        <w:keepLines w:val="0"/>
        <w:shd w:val="clear" w:color="auto" w:fill="auto"/>
        <w:bidi w:val="0"/>
        <w:jc w:val="both"/>
        <w:spacing w:before="0" w:after="113" w:line="216" w:lineRule="exact"/>
        <w:ind w:left="20" w:right="20" w:firstLine="0"/>
      </w:pPr>
      <w:r>
        <w:rPr>
          <w:rStyle w:val="CharStyle1506"/>
        </w:rPr>
        <w:t xml:space="preserve">с помощью оптических волокон, поддерживающих поляризацию, причем каждый из пучков регулируется </w:t>
      </w:r>
      <w:r>
        <w:rPr>
          <w:rStyle w:val="CharStyle1505"/>
        </w:rPr>
        <w:t xml:space="preserve">индивидуально. </w:t>
      </w:r>
      <w:r>
        <w:rPr>
          <w:rStyle w:val="CharStyle1506"/>
        </w:rPr>
        <w:t xml:space="preserve">Атомы, покидающие резонатор в состояниях </w:t>
      </w:r>
      <w:r>
        <w:rPr>
          <w:rStyle w:val="CharStyle1506"/>
          <w:lang w:val="en-US"/>
        </w:rPr>
        <w:t xml:space="preserve">|F </w:t>
      </w:r>
      <w:r>
        <w:rPr>
          <w:rStyle w:val="CharStyle1506"/>
        </w:rPr>
        <w:t xml:space="preserve">= 4) и </w:t>
      </w:r>
      <w:r>
        <w:rPr>
          <w:rStyle w:val="CharStyle1508"/>
          <w:lang w:val="en-US"/>
        </w:rPr>
        <w:t>\F</w:t>
      </w:r>
      <w:r>
        <w:rPr>
          <w:rStyle w:val="CharStyle1506"/>
          <w:lang w:val="en-US"/>
        </w:rPr>
        <w:t xml:space="preserve"> </w:t>
      </w:r>
      <w:r>
        <w:rPr>
          <w:rStyle w:val="CharStyle1505"/>
        </w:rPr>
        <w:t xml:space="preserve">= </w:t>
      </w:r>
      <w:r>
        <w:rPr>
          <w:rStyle w:val="CharStyle1506"/>
        </w:rPr>
        <w:t xml:space="preserve">3), по-отдельности регистрируются с помощью двух лазерных пучков, что позволяет учесть флуктуации </w:t>
      </w:r>
      <w:r>
        <w:rPr>
          <w:rStyle w:val="CharStyle1505"/>
        </w:rPr>
        <w:t xml:space="preserve">потока </w:t>
      </w:r>
      <w:r>
        <w:rPr>
          <w:rStyle w:val="CharStyle1506"/>
        </w:rPr>
        <w:t xml:space="preserve">атомов. В конфигурации, описанной в </w:t>
      </w:r>
      <w:r>
        <w:rPr>
          <w:rStyle w:val="CharStyle1505"/>
        </w:rPr>
        <w:t xml:space="preserve">более </w:t>
      </w:r>
      <w:r>
        <w:rPr>
          <w:rStyle w:val="CharStyle1506"/>
        </w:rPr>
        <w:t xml:space="preserve">ранней работе [302], использовался резонатор длиной около 19,5см, в </w:t>
      </w:r>
      <w:r>
        <w:rPr>
          <w:rStyle w:val="CharStyle1505"/>
        </w:rPr>
        <w:t xml:space="preserve">котором </w:t>
      </w:r>
      <w:r>
        <w:rPr>
          <w:rStyle w:val="CharStyle1506"/>
        </w:rPr>
        <w:t>возбуждалась мода ТЕ</w:t>
      </w:r>
      <w:r>
        <w:rPr>
          <w:rStyle w:val="CharStyle1776"/>
        </w:rPr>
        <w:t>013</w:t>
      </w:r>
      <w:r>
        <w:rPr>
          <w:rStyle w:val="CharStyle1506"/>
        </w:rPr>
        <w:t xml:space="preserve"> с тремя полуволнами стоячей волны вдоль оси </w:t>
      </w:r>
      <w:r>
        <w:rPr>
          <w:rStyle w:val="CharStyle1509"/>
        </w:rPr>
        <w:t xml:space="preserve">цилиндра </w:t>
      </w:r>
      <w:r>
        <w:rPr>
          <w:rStyle w:val="CharStyle1506"/>
        </w:rPr>
        <w:t xml:space="preserve">Остаточная бегущая волна в резонаторе приводит к неоднородности </w:t>
      </w:r>
      <w:r>
        <w:rPr>
          <w:rStyle w:val="CharStyle1509"/>
        </w:rPr>
        <w:t xml:space="preserve">распределения </w:t>
      </w:r>
      <w:r>
        <w:rPr>
          <w:rStyle w:val="CharStyle1506"/>
        </w:rPr>
        <w:t xml:space="preserve">фазы, и, следовательно, возникает существенный вклад эффекта </w:t>
      </w:r>
      <w:r>
        <w:rPr>
          <w:rStyle w:val="CharStyle1505"/>
        </w:rPr>
        <w:t xml:space="preserve">Доплера </w:t>
      </w:r>
      <w:r>
        <w:rPr>
          <w:rStyle w:val="CharStyle1509"/>
        </w:rPr>
        <w:t>первого</w:t>
      </w:r>
    </w:p>
    <w:p>
      <w:pPr>
        <w:pStyle w:val="Style1916"/>
        <w:widowControl w:val="0"/>
        <w:keepNext w:val="0"/>
        <w:keepLines w:val="0"/>
        <w:shd w:val="clear" w:color="auto" w:fill="auto"/>
        <w:bidi w:val="0"/>
        <w:spacing w:before="0" w:after="0" w:line="150" w:lineRule="exact"/>
        <w:ind w:left="20" w:right="0" w:firstLine="0"/>
        <w:sectPr>
          <w:type w:val="continuous"/>
          <w:pgSz w:w="11909" w:h="16838"/>
          <w:pgMar w:top="2600" w:left="2047" w:right="2047" w:bottom="2369" w:header="0" w:footer="3" w:gutter="206"/>
          <w:rtlGutter/>
          <w:cols w:space="720"/>
          <w:noEndnote/>
          <w:docGrid w:linePitch="360"/>
        </w:sectPr>
      </w:pPr>
      <w:r>
        <w:rPr>
          <w:rStyle w:val="CharStyle1918"/>
        </w:rPr>
        <w:t>8 Ф. Риле</w:t>
      </w:r>
    </w:p>
    <w:p>
      <w:pPr>
        <w:pStyle w:val="Style102"/>
        <w:widowControl w:val="0"/>
        <w:keepNext w:val="0"/>
        <w:keepLines w:val="0"/>
        <w:shd w:val="clear" w:color="auto" w:fill="auto"/>
        <w:bidi w:val="0"/>
        <w:jc w:val="both"/>
        <w:spacing w:before="0" w:after="0" w:line="226" w:lineRule="exact"/>
        <w:ind w:left="20" w:right="40" w:firstLine="0"/>
      </w:pPr>
      <w:r>
        <w:rPr>
          <w:rStyle w:val="CharStyle1509"/>
        </w:rPr>
        <w:t xml:space="preserve">пэядка. </w:t>
      </w:r>
      <w:r>
        <w:rPr>
          <w:rStyle w:val="CharStyle1506"/>
        </w:rPr>
        <w:t xml:space="preserve">В работе </w:t>
      </w:r>
      <w:r>
        <w:rPr>
          <w:rStyle w:val="CharStyle1611"/>
        </w:rPr>
        <w:t xml:space="preserve">[303) </w:t>
      </w:r>
      <w:r>
        <w:rPr>
          <w:rStyle w:val="CharStyle1506"/>
        </w:rPr>
        <w:t xml:space="preserve">был сделан вывод, что </w:t>
      </w:r>
      <w:r>
        <w:rPr>
          <w:rStyle w:val="CharStyle1611"/>
        </w:rPr>
        <w:t xml:space="preserve">в </w:t>
      </w:r>
      <w:r>
        <w:rPr>
          <w:rStyle w:val="CharStyle1506"/>
        </w:rPr>
        <w:t xml:space="preserve">космических часах </w:t>
      </w:r>
      <w:r>
        <w:rPr>
          <w:rStyle w:val="CharStyle1611"/>
        </w:rPr>
        <w:t xml:space="preserve">на </w:t>
      </w:r>
      <w:r>
        <w:rPr>
          <w:rStyle w:val="CharStyle1506"/>
        </w:rPr>
        <w:t xml:space="preserve">холодных </w:t>
      </w:r>
      <w:r>
        <w:rPr>
          <w:rStyle w:val="CharStyle1509"/>
        </w:rPr>
        <w:t xml:space="preserve">атомах </w:t>
      </w:r>
      <w:r>
        <w:rPr>
          <w:rStyle w:val="CharStyle1506"/>
        </w:rPr>
        <w:t xml:space="preserve">необходимо отказаться от использования резонаторов с модовой структурой </w:t>
      </w:r>
      <w:r>
        <w:rPr>
          <w:rStyle w:val="CharStyle1509"/>
          <w:lang w:val="en-US"/>
        </w:rPr>
        <w:t xml:space="preserve">TEoin </w:t>
      </w:r>
      <w:r>
        <w:rPr>
          <w:rStyle w:val="CharStyle1506"/>
        </w:rPr>
        <w:t xml:space="preserve">при </w:t>
      </w:r>
      <w:r>
        <w:rPr>
          <w:rStyle w:val="CharStyle1506"/>
          <w:lang w:val="en-US"/>
        </w:rPr>
        <w:t xml:space="preserve">n </w:t>
      </w:r>
      <w:r>
        <w:rPr>
          <w:rStyle w:val="CharStyle1506"/>
        </w:rPr>
        <w:t xml:space="preserve">&gt; </w:t>
      </w:r>
      <w:r>
        <w:rPr>
          <w:rStyle w:val="CharStyle1611"/>
        </w:rPr>
        <w:t xml:space="preserve">1. В </w:t>
      </w:r>
      <w:r>
        <w:rPr>
          <w:rStyle w:val="CharStyle1506"/>
        </w:rPr>
        <w:t xml:space="preserve">качестве альтернативы было предложено использовать кольцевой </w:t>
      </w:r>
      <w:r>
        <w:rPr>
          <w:rStyle w:val="CharStyle1509"/>
        </w:rPr>
        <w:t xml:space="preserve">резонатор. </w:t>
      </w:r>
      <w:r>
        <w:rPr>
          <w:rStyle w:val="CharStyle1611"/>
        </w:rPr>
        <w:t xml:space="preserve">В </w:t>
      </w:r>
      <w:r>
        <w:rPr>
          <w:rStyle w:val="CharStyle1506"/>
        </w:rPr>
        <w:t xml:space="preserve">таком резонаторе генератор запитывает </w:t>
      </w:r>
      <w:r>
        <w:rPr>
          <w:rStyle w:val="CharStyle1611"/>
        </w:rPr>
        <w:t xml:space="preserve">два </w:t>
      </w:r>
      <w:r>
        <w:rPr>
          <w:rStyle w:val="CharStyle1506"/>
        </w:rPr>
        <w:t>симметричных боковых вол</w:t>
        <w:softHyphen/>
      </w:r>
      <w:r>
        <w:rPr>
          <w:rStyle w:val="CharStyle1509"/>
        </w:rPr>
        <w:t xml:space="preserve">новода, </w:t>
      </w:r>
      <w:r>
        <w:rPr>
          <w:rStyle w:val="CharStyle1506"/>
        </w:rPr>
        <w:t xml:space="preserve">которые замыкаются в области двух зон взаимодействия </w:t>
      </w:r>
      <w:r>
        <w:rPr>
          <w:rStyle w:val="CharStyle1611"/>
        </w:rPr>
        <w:t xml:space="preserve">[304]. Ожидаемая </w:t>
      </w:r>
      <w:r>
        <w:rPr>
          <w:rStyle w:val="CharStyle1506"/>
        </w:rPr>
        <w:t xml:space="preserve">нестабильность частоты составляет </w:t>
      </w:r>
      <w:r>
        <w:rPr>
          <w:rStyle w:val="CharStyle1508"/>
        </w:rPr>
        <w:t>&lt;г</w:t>
      </w:r>
      <w:r>
        <w:rPr>
          <w:rStyle w:val="CharStyle1508"/>
          <w:vertAlign w:val="subscript"/>
        </w:rPr>
        <w:t>у</w:t>
      </w:r>
      <w:r>
        <w:rPr>
          <w:rStyle w:val="CharStyle1508"/>
        </w:rPr>
        <w:t>(т)</w:t>
      </w:r>
      <w:r>
        <w:rPr>
          <w:rStyle w:val="CharStyle1506"/>
        </w:rPr>
        <w:t xml:space="preserve"> = 10</w:t>
      </w:r>
      <w:r>
        <w:rPr>
          <w:rStyle w:val="CharStyle1506"/>
          <w:vertAlign w:val="superscript"/>
        </w:rPr>
        <w:t>—13</w:t>
      </w:r>
      <w:r>
        <w:rPr>
          <w:rStyle w:val="CharStyle1506"/>
        </w:rPr>
        <w:t>-у/с</w:t>
      </w:r>
      <w:r>
        <w:rPr>
          <w:rStyle w:val="CharStyle1509"/>
        </w:rPr>
        <w:t>/г</w:t>
      </w:r>
      <w:r>
        <w:rPr>
          <w:rStyle w:val="CharStyle1506"/>
        </w:rPr>
        <w:t xml:space="preserve">, а предельно достижимая точность </w:t>
      </w:r>
      <w:r>
        <w:rPr>
          <w:rStyle w:val="CharStyle1611"/>
        </w:rPr>
        <w:t xml:space="preserve">— </w:t>
      </w:r>
      <w:r>
        <w:rPr>
          <w:rStyle w:val="CharStyle1506"/>
        </w:rPr>
        <w:t>около Ю</w:t>
      </w:r>
      <w:r>
        <w:rPr>
          <w:rStyle w:val="CharStyle1506"/>
          <w:vertAlign w:val="superscript"/>
        </w:rPr>
        <w:t>-16</w:t>
      </w:r>
      <w:r>
        <w:rPr>
          <w:rStyle w:val="CharStyle1506"/>
        </w:rPr>
        <w:t xml:space="preserve"> [304].</w:t>
      </w:r>
    </w:p>
    <w:p>
      <w:pPr>
        <w:pStyle w:val="Style102"/>
        <w:widowControl w:val="0"/>
        <w:keepNext w:val="0"/>
        <w:keepLines w:val="0"/>
        <w:shd w:val="clear" w:color="auto" w:fill="auto"/>
        <w:bidi w:val="0"/>
        <w:jc w:val="both"/>
        <w:spacing w:before="0" w:after="0" w:line="221" w:lineRule="exact"/>
        <w:ind w:left="20" w:right="40" w:firstLine="300"/>
      </w:pPr>
      <w:r>
        <w:rPr>
          <w:rStyle w:val="CharStyle1611"/>
        </w:rPr>
        <w:t xml:space="preserve">На МКС </w:t>
      </w:r>
      <w:r>
        <w:rPr>
          <w:rStyle w:val="CharStyle1506"/>
        </w:rPr>
        <w:t xml:space="preserve">планируется установить часы </w:t>
      </w:r>
      <w:r>
        <w:rPr>
          <w:rStyle w:val="CharStyle1611"/>
          <w:lang w:val="en-US"/>
        </w:rPr>
        <w:t xml:space="preserve">PARCS (Primary Atomic Reference Clock </w:t>
      </w:r>
      <w:r>
        <w:rPr>
          <w:rStyle w:val="CharStyle1506"/>
          <w:lang w:val="en-US"/>
        </w:rPr>
        <w:t xml:space="preserve">in Space), </w:t>
      </w:r>
      <w:r>
        <w:rPr>
          <w:rStyle w:val="CharStyle1506"/>
        </w:rPr>
        <w:t xml:space="preserve">с помощью которых планируется проводить тесты теории </w:t>
      </w:r>
      <w:r>
        <w:rPr>
          <w:rStyle w:val="CharStyle1611"/>
        </w:rPr>
        <w:t xml:space="preserve">относительности </w:t>
      </w:r>
      <w:r>
        <w:rPr>
          <w:rStyle w:val="CharStyle1506"/>
        </w:rPr>
        <w:t xml:space="preserve">и других фундаментальных теорий, а </w:t>
      </w:r>
      <w:r>
        <w:rPr>
          <w:rStyle w:val="CharStyle1611"/>
        </w:rPr>
        <w:t xml:space="preserve">также </w:t>
      </w:r>
      <w:r>
        <w:rPr>
          <w:rStyle w:val="CharStyle1506"/>
        </w:rPr>
        <w:t xml:space="preserve">использовать </w:t>
      </w:r>
      <w:r>
        <w:rPr>
          <w:rStyle w:val="CharStyle1611"/>
        </w:rPr>
        <w:t xml:space="preserve">их в </w:t>
      </w:r>
      <w:r>
        <w:rPr>
          <w:rStyle w:val="CharStyle1506"/>
        </w:rPr>
        <w:t xml:space="preserve">качестве </w:t>
      </w:r>
      <w:r>
        <w:rPr>
          <w:rStyle w:val="CharStyle1611"/>
        </w:rPr>
        <w:t xml:space="preserve">первичного </w:t>
      </w:r>
      <w:r>
        <w:rPr>
          <w:rStyle w:val="CharStyle1506"/>
        </w:rPr>
        <w:t xml:space="preserve">стандарта частоты </w:t>
      </w:r>
      <w:r>
        <w:rPr>
          <w:rStyle w:val="CharStyle1611"/>
        </w:rPr>
        <w:t xml:space="preserve">[305, 307]. Конструкция </w:t>
      </w:r>
      <w:r>
        <w:rPr>
          <w:rStyle w:val="CharStyle1506"/>
        </w:rPr>
        <w:t xml:space="preserve">часов </w:t>
      </w:r>
      <w:r>
        <w:rPr>
          <w:rStyle w:val="CharStyle1611"/>
          <w:lang w:val="en-US"/>
        </w:rPr>
        <w:t xml:space="preserve">PARCS </w:t>
      </w:r>
      <w:r>
        <w:rPr>
          <w:rStyle w:val="CharStyle1611"/>
        </w:rPr>
        <w:t xml:space="preserve">отличается </w:t>
      </w:r>
      <w:r>
        <w:rPr>
          <w:rStyle w:val="CharStyle1506"/>
        </w:rPr>
        <w:t xml:space="preserve">от </w:t>
      </w:r>
      <w:r>
        <w:rPr>
          <w:rStyle w:val="CharStyle1611"/>
        </w:rPr>
        <w:t xml:space="preserve">показанной </w:t>
      </w:r>
      <w:r>
        <w:rPr>
          <w:rStyle w:val="CharStyle1506"/>
        </w:rPr>
        <w:t xml:space="preserve">на рис. 7.15 тем, что опрос </w:t>
      </w:r>
      <w:r>
        <w:rPr>
          <w:rStyle w:val="CharStyle1611"/>
        </w:rPr>
        <w:t xml:space="preserve">микроволновым </w:t>
      </w:r>
      <w:r>
        <w:rPr>
          <w:rStyle w:val="CharStyle1506"/>
        </w:rPr>
        <w:t xml:space="preserve">полем осуществляется </w:t>
      </w:r>
      <w:r>
        <w:rPr>
          <w:rStyle w:val="CharStyle1611"/>
        </w:rPr>
        <w:t xml:space="preserve">в </w:t>
      </w:r>
      <w:r>
        <w:rPr>
          <w:rStyle w:val="CharStyle1506"/>
        </w:rPr>
        <w:t xml:space="preserve">двух </w:t>
      </w:r>
      <w:r>
        <w:rPr>
          <w:rStyle w:val="CharStyle1611"/>
        </w:rPr>
        <w:t>независи</w:t>
        <w:softHyphen/>
      </w:r>
      <w:r>
        <w:rPr>
          <w:rStyle w:val="CharStyle1506"/>
        </w:rPr>
        <w:t xml:space="preserve">мых резонаторах с добротностью </w:t>
      </w:r>
      <w:r>
        <w:rPr>
          <w:rStyle w:val="CharStyle1663"/>
          <w:lang w:val="en-US"/>
        </w:rPr>
        <w:t>Q</w:t>
      </w:r>
      <w:r>
        <w:rPr>
          <w:rStyle w:val="CharStyle1611"/>
          <w:lang w:val="en-US"/>
        </w:rPr>
        <w:t xml:space="preserve"> </w:t>
      </w:r>
      <w:r>
        <w:rPr>
          <w:rStyle w:val="CharStyle1506"/>
        </w:rPr>
        <w:t xml:space="preserve">« </w:t>
      </w:r>
      <w:r>
        <w:rPr>
          <w:rStyle w:val="CharStyle1611"/>
        </w:rPr>
        <w:t xml:space="preserve">20000, в </w:t>
      </w:r>
      <w:r>
        <w:rPr>
          <w:rStyle w:val="CharStyle1506"/>
        </w:rPr>
        <w:t xml:space="preserve">которых </w:t>
      </w:r>
      <w:r>
        <w:rPr>
          <w:rStyle w:val="CharStyle1611"/>
        </w:rPr>
        <w:t>возбуждается мода ТЕ</w:t>
      </w:r>
      <w:r>
        <w:rPr>
          <w:rStyle w:val="CharStyle1611"/>
          <w:vertAlign w:val="subscript"/>
        </w:rPr>
        <w:t>0</w:t>
      </w:r>
      <w:r>
        <w:rPr>
          <w:rStyle w:val="CharStyle1611"/>
        </w:rPr>
        <w:t xml:space="preserve">ц. </w:t>
      </w:r>
      <w:r>
        <w:rPr>
          <w:rStyle w:val="CharStyle1506"/>
        </w:rPr>
        <w:t xml:space="preserve">Фазовый </w:t>
      </w:r>
      <w:r>
        <w:rPr>
          <w:rStyle w:val="CharStyle1611"/>
        </w:rPr>
        <w:t xml:space="preserve">сдвиг, </w:t>
      </w:r>
      <w:r>
        <w:rPr>
          <w:rStyle w:val="CharStyle1506"/>
        </w:rPr>
        <w:t xml:space="preserve">возникающий </w:t>
      </w:r>
      <w:r>
        <w:rPr>
          <w:rStyle w:val="CharStyle1611"/>
        </w:rPr>
        <w:t xml:space="preserve">между </w:t>
      </w:r>
      <w:r>
        <w:rPr>
          <w:rStyle w:val="CharStyle1506"/>
        </w:rPr>
        <w:t xml:space="preserve">резонаторами, </w:t>
      </w:r>
      <w:r>
        <w:rPr>
          <w:rStyle w:val="CharStyle1611"/>
        </w:rPr>
        <w:t>может быть измерен с относи</w:t>
        <w:softHyphen/>
      </w:r>
      <w:r>
        <w:rPr>
          <w:rStyle w:val="CharStyle1506"/>
        </w:rPr>
        <w:t>тельной погрешностью 2- 10</w:t>
      </w:r>
      <w:r>
        <w:rPr>
          <w:rStyle w:val="CharStyle1506"/>
          <w:vertAlign w:val="superscript"/>
        </w:rPr>
        <w:t>-17</w:t>
      </w:r>
      <w:r>
        <w:rPr>
          <w:rStyle w:val="CharStyle1506"/>
        </w:rPr>
        <w:t xml:space="preserve"> </w:t>
      </w:r>
      <w:r>
        <w:rPr>
          <w:rStyle w:val="CharStyle1611"/>
        </w:rPr>
        <w:t xml:space="preserve">за </w:t>
      </w:r>
      <w:r>
        <w:rPr>
          <w:rStyle w:val="CharStyle1506"/>
        </w:rPr>
        <w:t xml:space="preserve">счет экстраполяции сдвига к нулевой </w:t>
      </w:r>
      <w:r>
        <w:rPr>
          <w:rStyle w:val="CharStyle1611"/>
        </w:rPr>
        <w:t xml:space="preserve">скорости атомов [307]. Ожидается, </w:t>
      </w:r>
      <w:r>
        <w:rPr>
          <w:rStyle w:val="CharStyle1506"/>
        </w:rPr>
        <w:t xml:space="preserve">что большинство вкладов в относительную </w:t>
      </w:r>
      <w:r>
        <w:rPr>
          <w:rStyle w:val="CharStyle1611"/>
        </w:rPr>
        <w:t xml:space="preserve">погрешность </w:t>
      </w:r>
      <w:r>
        <w:rPr>
          <w:rStyle w:val="CharStyle1506"/>
        </w:rPr>
        <w:t>измерения частоты будет менее Ю</w:t>
      </w:r>
      <w:r>
        <w:rPr>
          <w:rStyle w:val="CharStyle1506"/>
          <w:vertAlign w:val="superscript"/>
        </w:rPr>
        <w:t>-16</w:t>
      </w:r>
      <w:r>
        <w:rPr>
          <w:rStyle w:val="CharStyle1506"/>
        </w:rPr>
        <w:t xml:space="preserve"> </w:t>
      </w:r>
      <w:r>
        <w:rPr>
          <w:rStyle w:val="CharStyle1611"/>
        </w:rPr>
        <w:t xml:space="preserve">[305]. Одним </w:t>
      </w:r>
      <w:r>
        <w:rPr>
          <w:rStyle w:val="CharStyle1506"/>
        </w:rPr>
        <w:t xml:space="preserve">из наиболее существенных вкладов в погрешность является сдвиг частоты за </w:t>
      </w:r>
      <w:r>
        <w:rPr>
          <w:rStyle w:val="CharStyle1611"/>
        </w:rPr>
        <w:t xml:space="preserve">счет излучения </w:t>
      </w:r>
      <w:r>
        <w:rPr>
          <w:rStyle w:val="CharStyle1506"/>
        </w:rPr>
        <w:t xml:space="preserve">черного </w:t>
      </w:r>
      <w:r>
        <w:rPr>
          <w:rStyle w:val="CharStyle1611"/>
        </w:rPr>
        <w:t xml:space="preserve">тела, </w:t>
      </w:r>
      <w:r>
        <w:rPr>
          <w:rStyle w:val="CharStyle1506"/>
        </w:rPr>
        <w:t xml:space="preserve">величина которого составляет в относительных единицах </w:t>
      </w:r>
      <w:r>
        <w:rPr>
          <w:rStyle w:val="CharStyle1611"/>
        </w:rPr>
        <w:t>около 2 • 10“</w:t>
      </w:r>
      <w:r>
        <w:rPr>
          <w:rStyle w:val="CharStyle1506"/>
          <w:vertAlign w:val="superscript"/>
        </w:rPr>
        <w:t>14</w:t>
      </w:r>
      <w:r>
        <w:rPr>
          <w:rStyle w:val="CharStyle1506"/>
        </w:rPr>
        <w:t xml:space="preserve"> </w:t>
      </w:r>
      <w:r>
        <w:rPr>
          <w:rStyle w:val="CharStyle1611"/>
        </w:rPr>
        <w:t xml:space="preserve">при </w:t>
      </w:r>
      <w:r>
        <w:rPr>
          <w:rStyle w:val="CharStyle1506"/>
        </w:rPr>
        <w:t xml:space="preserve">рабочей температуре установки 37° С. </w:t>
      </w:r>
      <w:r>
        <w:rPr>
          <w:rStyle w:val="CharStyle1611"/>
        </w:rPr>
        <w:t xml:space="preserve">Коррекция </w:t>
      </w:r>
      <w:r>
        <w:rPr>
          <w:rStyle w:val="CharStyle1506"/>
        </w:rPr>
        <w:t xml:space="preserve">такого </w:t>
      </w:r>
      <w:r>
        <w:rPr>
          <w:rStyle w:val="CharStyle1611"/>
        </w:rPr>
        <w:t xml:space="preserve">сдвига </w:t>
      </w:r>
      <w:r>
        <w:rPr>
          <w:rStyle w:val="CharStyle1506"/>
        </w:rPr>
        <w:t xml:space="preserve">вплоть до </w:t>
      </w:r>
      <w:r>
        <w:rPr>
          <w:rStyle w:val="CharStyle1611"/>
        </w:rPr>
        <w:t xml:space="preserve">требуемого уровня </w:t>
      </w:r>
      <w:r>
        <w:rPr>
          <w:rStyle w:val="CharStyle1506"/>
        </w:rPr>
        <w:t xml:space="preserve">погрешности в </w:t>
      </w:r>
      <w:r>
        <w:rPr>
          <w:rStyle w:val="CharStyle1611"/>
        </w:rPr>
        <w:t>Ю</w:t>
      </w:r>
      <w:r>
        <w:rPr>
          <w:rStyle w:val="CharStyle1611"/>
          <w:vertAlign w:val="superscript"/>
        </w:rPr>
        <w:t>-17</w:t>
      </w:r>
      <w:r>
        <w:rPr>
          <w:rStyle w:val="CharStyle1611"/>
        </w:rPr>
        <w:t xml:space="preserve"> </w:t>
      </w:r>
      <w:r>
        <w:rPr>
          <w:rStyle w:val="CharStyle1506"/>
        </w:rPr>
        <w:t xml:space="preserve">является практически невыполнимой задачей. </w:t>
      </w:r>
      <w:r>
        <w:rPr>
          <w:rStyle w:val="CharStyle1611"/>
        </w:rPr>
        <w:t xml:space="preserve">Во время полета </w:t>
      </w:r>
      <w:r>
        <w:rPr>
          <w:rStyle w:val="CharStyle1506"/>
        </w:rPr>
        <w:t xml:space="preserve">частота </w:t>
      </w:r>
      <w:r>
        <w:rPr>
          <w:rStyle w:val="CharStyle1611"/>
        </w:rPr>
        <w:t xml:space="preserve">стандарта </w:t>
      </w:r>
      <w:r>
        <w:rPr>
          <w:rStyle w:val="CharStyle1611"/>
          <w:lang w:val="en-US"/>
        </w:rPr>
        <w:t xml:space="preserve">PARCS </w:t>
      </w:r>
      <w:r>
        <w:rPr>
          <w:rStyle w:val="CharStyle1506"/>
        </w:rPr>
        <w:t xml:space="preserve">будет </w:t>
      </w:r>
      <w:r>
        <w:rPr>
          <w:rStyle w:val="CharStyle1611"/>
        </w:rPr>
        <w:t xml:space="preserve">сравниваться </w:t>
      </w:r>
      <w:r>
        <w:rPr>
          <w:rStyle w:val="CharStyle1506"/>
        </w:rPr>
        <w:t xml:space="preserve">с частотой </w:t>
      </w:r>
      <w:r>
        <w:rPr>
          <w:rStyle w:val="CharStyle1611"/>
        </w:rPr>
        <w:t xml:space="preserve">сверхпроводящего </w:t>
      </w:r>
      <w:r>
        <w:rPr>
          <w:rStyle w:val="CharStyle1506"/>
        </w:rPr>
        <w:t>высоко</w:t>
        <w:softHyphen/>
        <w:t xml:space="preserve">частотного </w:t>
      </w:r>
      <w:r>
        <w:rPr>
          <w:rStyle w:val="CharStyle1611"/>
        </w:rPr>
        <w:t>генератора.</w:t>
      </w:r>
    </w:p>
    <w:p>
      <w:pPr>
        <w:pStyle w:val="Style102"/>
        <w:widowControl w:val="0"/>
        <w:keepNext w:val="0"/>
        <w:keepLines w:val="0"/>
        <w:shd w:val="clear" w:color="auto" w:fill="auto"/>
        <w:bidi w:val="0"/>
        <w:jc w:val="both"/>
        <w:spacing w:before="0" w:after="0" w:line="221" w:lineRule="exact"/>
        <w:ind w:left="20" w:right="40" w:firstLine="300"/>
        <w:sectPr>
          <w:headerReference w:type="even" r:id="rId562"/>
          <w:headerReference w:type="default" r:id="rId563"/>
          <w:headerReference w:type="first" r:id="rId564"/>
          <w:titlePg/>
          <w:pgSz w:w="11909" w:h="16838"/>
          <w:pgMar w:top="2600" w:left="2047" w:right="2047" w:bottom="2369" w:header="0" w:footer="3" w:gutter="206"/>
          <w:rtlGutter w:val="0"/>
          <w:cols w:space="720"/>
          <w:noEndnote/>
          <w:docGrid w:linePitch="360"/>
        </w:sectPr>
      </w:pPr>
      <w:r>
        <w:rPr>
          <w:rStyle w:val="CharStyle1506"/>
        </w:rPr>
        <w:t xml:space="preserve">Другие часы, разработанные для </w:t>
      </w:r>
      <w:r>
        <w:rPr>
          <w:rStyle w:val="CharStyle1611"/>
        </w:rPr>
        <w:t xml:space="preserve">космических </w:t>
      </w:r>
      <w:r>
        <w:rPr>
          <w:rStyle w:val="CharStyle1506"/>
        </w:rPr>
        <w:t xml:space="preserve">приложений, могут </w:t>
      </w:r>
      <w:r>
        <w:rPr>
          <w:rStyle w:val="CharStyle1611"/>
        </w:rPr>
        <w:t xml:space="preserve">работать как </w:t>
      </w:r>
      <w:r>
        <w:rPr>
          <w:rStyle w:val="CharStyle1506"/>
        </w:rPr>
        <w:t xml:space="preserve">на атомах </w:t>
      </w:r>
      <w:r>
        <w:rPr>
          <w:rStyle w:val="CharStyle1506"/>
          <w:lang w:val="en-US"/>
        </w:rPr>
        <w:t xml:space="preserve">Cs, </w:t>
      </w:r>
      <w:r>
        <w:rPr>
          <w:rStyle w:val="CharStyle1506"/>
        </w:rPr>
        <w:t xml:space="preserve">так и </w:t>
      </w:r>
      <w:r>
        <w:rPr>
          <w:rStyle w:val="CharStyle1611"/>
        </w:rPr>
        <w:t xml:space="preserve">на </w:t>
      </w:r>
      <w:r>
        <w:rPr>
          <w:rStyle w:val="CharStyle1506"/>
        </w:rPr>
        <w:t xml:space="preserve">атомах </w:t>
      </w:r>
      <w:r>
        <w:rPr>
          <w:rStyle w:val="CharStyle1611"/>
          <w:lang w:val="en-US"/>
        </w:rPr>
        <w:t xml:space="preserve">Rb </w:t>
      </w:r>
      <w:r>
        <w:rPr>
          <w:rStyle w:val="CharStyle1611"/>
        </w:rPr>
        <w:t xml:space="preserve">[306]. Для </w:t>
      </w:r>
      <w:r>
        <w:rPr>
          <w:rStyle w:val="CharStyle1506"/>
        </w:rPr>
        <w:t>достижения относительной погрешно</w:t>
        <w:softHyphen/>
        <w:t xml:space="preserve">сти </w:t>
      </w:r>
      <w:r>
        <w:rPr>
          <w:rStyle w:val="CharStyle1611"/>
        </w:rPr>
        <w:t xml:space="preserve">измерения </w:t>
      </w:r>
      <w:r>
        <w:rPr>
          <w:rStyle w:val="CharStyle1506"/>
        </w:rPr>
        <w:t>менее 10~</w:t>
      </w:r>
      <w:r>
        <w:rPr>
          <w:rStyle w:val="CharStyle1506"/>
          <w:vertAlign w:val="superscript"/>
        </w:rPr>
        <w:t>16</w:t>
      </w:r>
      <w:r>
        <w:rPr>
          <w:rStyle w:val="CharStyle1506"/>
        </w:rPr>
        <w:t xml:space="preserve"> необходима низкая нестабильность сигнала в условиях микрогравитации. Для </w:t>
      </w:r>
      <w:r>
        <w:rPr>
          <w:rStyle w:val="CharStyle1611"/>
        </w:rPr>
        <w:t>10</w:t>
      </w:r>
      <w:r>
        <w:rPr>
          <w:rStyle w:val="CharStyle1611"/>
          <w:vertAlign w:val="superscript"/>
        </w:rPr>
        <w:t>6</w:t>
      </w:r>
      <w:r>
        <w:rPr>
          <w:rStyle w:val="CharStyle1611"/>
        </w:rPr>
        <w:t xml:space="preserve"> </w:t>
      </w:r>
      <w:r>
        <w:rPr>
          <w:rStyle w:val="CharStyle1506"/>
        </w:rPr>
        <w:t xml:space="preserve">атомов пуассоновский предел соответствует отношению сигнал/шум </w:t>
      </w:r>
      <w:r>
        <w:rPr>
          <w:rStyle w:val="CharStyle1611"/>
          <w:lang w:val="en-US"/>
        </w:rPr>
        <w:t xml:space="preserve">S/N </w:t>
      </w:r>
      <w:r>
        <w:rPr>
          <w:rStyle w:val="CharStyle1509"/>
        </w:rPr>
        <w:t xml:space="preserve">= </w:t>
      </w:r>
      <w:r>
        <w:rPr>
          <w:rStyle w:val="CharStyle1611"/>
        </w:rPr>
        <w:t>10</w:t>
      </w:r>
      <w:r>
        <w:rPr>
          <w:rStyle w:val="CharStyle1611"/>
          <w:vertAlign w:val="superscript"/>
        </w:rPr>
        <w:t>3</w:t>
      </w:r>
      <w:r>
        <w:rPr>
          <w:rStyle w:val="CharStyle1611"/>
        </w:rPr>
        <w:t xml:space="preserve">. При времени </w:t>
      </w:r>
      <w:r>
        <w:rPr>
          <w:rStyle w:val="CharStyle1506"/>
        </w:rPr>
        <w:t xml:space="preserve">опроса </w:t>
      </w:r>
      <w:r>
        <w:rPr>
          <w:rStyle w:val="CharStyle1611"/>
        </w:rPr>
        <w:t xml:space="preserve">Юс и </w:t>
      </w:r>
      <w:r>
        <w:rPr>
          <w:rStyle w:val="CharStyle1506"/>
        </w:rPr>
        <w:t xml:space="preserve">ширине </w:t>
      </w:r>
      <w:r>
        <w:rPr>
          <w:rStyle w:val="CharStyle1611"/>
        </w:rPr>
        <w:t xml:space="preserve">линии </w:t>
      </w:r>
      <w:r>
        <w:rPr>
          <w:rStyle w:val="CharStyle1663"/>
          <w:lang w:val="en-US"/>
        </w:rPr>
        <w:t>Av</w:t>
      </w:r>
      <w:r>
        <w:rPr>
          <w:rStyle w:val="CharStyle1611"/>
          <w:lang w:val="en-US"/>
        </w:rPr>
        <w:t xml:space="preserve"> </w:t>
      </w:r>
      <w:r>
        <w:rPr>
          <w:rStyle w:val="CharStyle1506"/>
        </w:rPr>
        <w:t xml:space="preserve">« </w:t>
      </w:r>
      <w:r>
        <w:rPr>
          <w:rStyle w:val="CharStyle1611"/>
        </w:rPr>
        <w:t xml:space="preserve">50мГц </w:t>
      </w:r>
      <w:r>
        <w:rPr>
          <w:rStyle w:val="CharStyle1506"/>
        </w:rPr>
        <w:t xml:space="preserve">из соотношения </w:t>
      </w:r>
      <w:r>
        <w:rPr>
          <w:rStyle w:val="CharStyle1611"/>
        </w:rPr>
        <w:t xml:space="preserve">(7.11) </w:t>
      </w:r>
      <w:r>
        <w:rPr>
          <w:rStyle w:val="CharStyle1506"/>
        </w:rPr>
        <w:t xml:space="preserve">можно определить, что аллановская </w:t>
      </w:r>
      <w:r>
        <w:rPr>
          <w:rStyle w:val="CharStyle1611"/>
        </w:rPr>
        <w:t xml:space="preserve">девиация составит </w:t>
      </w:r>
      <w:r>
        <w:rPr>
          <w:rStyle w:val="CharStyle1506"/>
        </w:rPr>
        <w:t>&lt;т</w:t>
      </w:r>
      <w:r>
        <w:rPr>
          <w:rStyle w:val="CharStyle1506"/>
          <w:vertAlign w:val="subscript"/>
        </w:rPr>
        <w:t>у</w:t>
      </w:r>
      <w:r>
        <w:rPr>
          <w:rStyle w:val="CharStyle1506"/>
        </w:rPr>
        <w:t xml:space="preserve">(т </w:t>
      </w:r>
      <w:r>
        <w:rPr>
          <w:rStyle w:val="CharStyle1509"/>
        </w:rPr>
        <w:t xml:space="preserve">= </w:t>
      </w:r>
      <w:r>
        <w:rPr>
          <w:rStyle w:val="CharStyle1506"/>
        </w:rPr>
        <w:t xml:space="preserve">Юс) и 5 • </w:t>
      </w:r>
      <w:r>
        <w:rPr>
          <w:rStyle w:val="CharStyle1611"/>
        </w:rPr>
        <w:t>Ю“</w:t>
      </w:r>
      <w:r>
        <w:rPr>
          <w:rStyle w:val="CharStyle1611"/>
          <w:vertAlign w:val="superscript"/>
        </w:rPr>
        <w:t>15</w:t>
      </w:r>
      <w:r>
        <w:rPr>
          <w:rStyle w:val="CharStyle1611"/>
        </w:rPr>
        <w:t xml:space="preserve"> </w:t>
      </w:r>
      <w:r>
        <w:rPr>
          <w:rStyle w:val="CharStyle1506"/>
        </w:rPr>
        <w:t xml:space="preserve">для атомов </w:t>
      </w:r>
      <w:r>
        <w:rPr>
          <w:rStyle w:val="CharStyle1506"/>
          <w:lang w:val="en-US"/>
        </w:rPr>
        <w:t xml:space="preserve">Cs </w:t>
      </w:r>
      <w:r>
        <w:rPr>
          <w:rStyle w:val="CharStyle1506"/>
        </w:rPr>
        <w:t xml:space="preserve">и </w:t>
      </w:r>
      <w:r>
        <w:rPr>
          <w:rStyle w:val="CharStyle1885"/>
        </w:rPr>
        <w:t>а</w:t>
      </w:r>
      <w:r>
        <w:rPr>
          <w:rStyle w:val="CharStyle1885"/>
          <w:vertAlign w:val="subscript"/>
        </w:rPr>
        <w:t>у</w:t>
      </w:r>
      <w:r>
        <w:rPr>
          <w:rStyle w:val="CharStyle1885"/>
        </w:rPr>
        <w:t>(т</w:t>
      </w:r>
      <w:r>
        <w:rPr>
          <w:rStyle w:val="CharStyle1506"/>
        </w:rPr>
        <w:t xml:space="preserve"> </w:t>
      </w:r>
      <w:r>
        <w:rPr>
          <w:rStyle w:val="CharStyle1509"/>
        </w:rPr>
        <w:t xml:space="preserve">= </w:t>
      </w:r>
      <w:r>
        <w:rPr>
          <w:rStyle w:val="CharStyle1611"/>
        </w:rPr>
        <w:t>10</w:t>
      </w:r>
      <w:r>
        <w:rPr>
          <w:rStyle w:val="CharStyle1506"/>
        </w:rPr>
        <w:t xml:space="preserve">с) и </w:t>
      </w:r>
      <w:r>
        <w:rPr>
          <w:rStyle w:val="CharStyle1611"/>
        </w:rPr>
        <w:t xml:space="preserve">8 ■ </w:t>
      </w:r>
      <w:r>
        <w:rPr>
          <w:rStyle w:val="CharStyle1506"/>
        </w:rPr>
        <w:t>10~</w:t>
      </w:r>
      <w:r>
        <w:rPr>
          <w:rStyle w:val="CharStyle1506"/>
          <w:vertAlign w:val="superscript"/>
        </w:rPr>
        <w:t>15</w:t>
      </w:r>
      <w:r>
        <w:rPr>
          <w:rStyle w:val="CharStyle1506"/>
        </w:rPr>
        <w:t xml:space="preserve"> для </w:t>
      </w:r>
      <w:r>
        <w:rPr>
          <w:rStyle w:val="CharStyle1611"/>
        </w:rPr>
        <w:t xml:space="preserve">атомов </w:t>
      </w:r>
      <w:r>
        <w:rPr>
          <w:rStyle w:val="CharStyle1611"/>
          <w:lang w:val="en-US"/>
        </w:rPr>
        <w:t xml:space="preserve">Rb, </w:t>
      </w:r>
      <w:r>
        <w:rPr>
          <w:rStyle w:val="CharStyle1506"/>
        </w:rPr>
        <w:t xml:space="preserve">что позволяет за несколько часов достичь уровня </w:t>
      </w:r>
      <w:r>
        <w:rPr>
          <w:rStyle w:val="CharStyle1885"/>
        </w:rPr>
        <w:t>а</w:t>
      </w:r>
      <w:r>
        <w:rPr>
          <w:rStyle w:val="CharStyle1885"/>
          <w:vertAlign w:val="subscript"/>
        </w:rPr>
        <w:t>у</w:t>
      </w:r>
      <w:r>
        <w:rPr>
          <w:rStyle w:val="CharStyle1506"/>
        </w:rPr>
        <w:t xml:space="preserve"> « </w:t>
      </w:r>
      <w:r>
        <w:rPr>
          <w:rStyle w:val="CharStyle1611"/>
        </w:rPr>
        <w:t>10"</w:t>
      </w:r>
      <w:r>
        <w:rPr>
          <w:rStyle w:val="CharStyle1506"/>
          <w:vertAlign w:val="superscript"/>
        </w:rPr>
        <w:t>16</w:t>
      </w:r>
      <w:r>
        <w:rPr>
          <w:rStyle w:val="CharStyle1506"/>
        </w:rPr>
        <w:t>.</w:t>
      </w:r>
    </w:p>
    <w:p>
      <w:pPr>
        <w:pStyle w:val="Style1919"/>
        <w:widowControl w:val="0"/>
        <w:keepNext w:val="0"/>
        <w:keepLines w:val="0"/>
        <w:shd w:val="clear" w:color="auto" w:fill="auto"/>
        <w:bidi w:val="0"/>
        <w:spacing w:before="0" w:after="143" w:line="210" w:lineRule="exact"/>
        <w:ind w:left="0" w:right="0" w:firstLine="0"/>
      </w:pPr>
      <w:bookmarkStart w:id="107" w:name="bookmark107"/>
      <w:r>
        <w:rPr>
          <w:rStyle w:val="CharStyle1921"/>
          <w:b/>
          <w:bCs/>
        </w:rPr>
        <w:t>Глава 8</w:t>
      </w:r>
      <w:bookmarkEnd w:id="107"/>
    </w:p>
    <w:p>
      <w:pPr>
        <w:pStyle w:val="Style1768"/>
        <w:widowControl w:val="0"/>
        <w:keepNext w:val="0"/>
        <w:keepLines w:val="0"/>
        <w:shd w:val="clear" w:color="auto" w:fill="auto"/>
        <w:bidi w:val="0"/>
        <w:spacing w:before="0" w:after="677" w:line="240" w:lineRule="exact"/>
        <w:ind w:left="0" w:right="0" w:firstLine="0"/>
      </w:pPr>
      <w:bookmarkStart w:id="108" w:name="bookmark108"/>
      <w:r>
        <w:rPr>
          <w:rStyle w:val="CharStyle1771"/>
          <w:b/>
          <w:bCs/>
        </w:rPr>
        <w:t>МИКРОВОЛНОВЫЕ СТАНДАРТЫ ЧАСТОТЫ</w:t>
      </w:r>
      <w:bookmarkEnd w:id="108"/>
    </w:p>
    <w:p>
      <w:pPr>
        <w:pStyle w:val="Style102"/>
        <w:widowControl w:val="0"/>
        <w:keepNext w:val="0"/>
        <w:keepLines w:val="0"/>
        <w:shd w:val="clear" w:color="auto" w:fill="auto"/>
        <w:bidi w:val="0"/>
        <w:jc w:val="both"/>
        <w:spacing w:before="0" w:after="401" w:line="216" w:lineRule="exact"/>
        <w:ind w:left="40" w:right="40" w:firstLine="300"/>
      </w:pPr>
      <w:r>
        <w:rPr>
          <w:rStyle w:val="CharStyle1506"/>
        </w:rPr>
        <w:t xml:space="preserve">В дополнение к </w:t>
      </w:r>
      <w:r>
        <w:rPr>
          <w:rStyle w:val="CharStyle1506"/>
          <w:lang w:val="en-US"/>
        </w:rPr>
        <w:t xml:space="preserve">Cs </w:t>
      </w:r>
      <w:r>
        <w:rPr>
          <w:rStyle w:val="CharStyle1506"/>
        </w:rPr>
        <w:t xml:space="preserve">атомным часам, занимающим выделенное положение среди стандартов частоты, поскольку именно они </w:t>
      </w:r>
      <w:r>
        <w:rPr>
          <w:rStyle w:val="CharStyle1505"/>
        </w:rPr>
        <w:t xml:space="preserve">реализуют </w:t>
      </w:r>
      <w:r>
        <w:rPr>
          <w:rStyle w:val="CharStyle1506"/>
        </w:rPr>
        <w:t xml:space="preserve">единицу времени и частоты (по определению), существуют другие </w:t>
      </w:r>
      <w:r>
        <w:rPr>
          <w:rStyle w:val="CharStyle1505"/>
        </w:rPr>
        <w:t xml:space="preserve">микроволновые </w:t>
      </w:r>
      <w:r>
        <w:rPr>
          <w:rStyle w:val="CharStyle1506"/>
        </w:rPr>
        <w:t xml:space="preserve">стандарты на нейтральных атомах, которые используются в самых различных </w:t>
      </w:r>
      <w:r>
        <w:rPr>
          <w:rStyle w:val="CharStyle1505"/>
        </w:rPr>
        <w:t xml:space="preserve">целях. </w:t>
      </w:r>
      <w:r>
        <w:rPr>
          <w:rStyle w:val="CharStyle1506"/>
        </w:rPr>
        <w:t xml:space="preserve">Так, например, водородные мазеры, относящиеся к такому типу приборов, </w:t>
      </w:r>
      <w:r>
        <w:rPr>
          <w:rStyle w:val="CharStyle1505"/>
        </w:rPr>
        <w:t xml:space="preserve">превосходят </w:t>
      </w:r>
      <w:r>
        <w:rPr>
          <w:rStyle w:val="CharStyle1506"/>
        </w:rPr>
        <w:t xml:space="preserve">наилучшие цезиевые часы по стабильности как на коротких интервалах </w:t>
      </w:r>
      <w:r>
        <w:rPr>
          <w:rStyle w:val="CharStyle1505"/>
        </w:rPr>
        <w:t xml:space="preserve">времени, </w:t>
      </w:r>
      <w:r>
        <w:rPr>
          <w:rStyle w:val="CharStyle1506"/>
        </w:rPr>
        <w:t xml:space="preserve">так и на интервалах средней длительности. В свою очередь, компактные </w:t>
      </w:r>
      <w:r>
        <w:rPr>
          <w:rStyle w:val="CharStyle1505"/>
        </w:rPr>
        <w:t xml:space="preserve">и относительно </w:t>
      </w:r>
      <w:r>
        <w:rPr>
          <w:rStyle w:val="CharStyle1506"/>
        </w:rPr>
        <w:t xml:space="preserve">недорогие рубидиевые часы зачастую используются в приложениях, </w:t>
      </w:r>
      <w:r>
        <w:rPr>
          <w:rStyle w:val="CharStyle1505"/>
        </w:rPr>
        <w:t xml:space="preserve">в которых </w:t>
      </w:r>
      <w:r>
        <w:rPr>
          <w:rStyle w:val="CharStyle1506"/>
        </w:rPr>
        <w:t xml:space="preserve">предъявляются </w:t>
      </w:r>
      <w:r>
        <w:rPr>
          <w:rStyle w:val="CharStyle1505"/>
        </w:rPr>
        <w:t xml:space="preserve">умеренные </w:t>
      </w:r>
      <w:r>
        <w:rPr>
          <w:rStyle w:val="CharStyle1506"/>
        </w:rPr>
        <w:t>требования к точности.</w:t>
      </w:r>
    </w:p>
    <w:p>
      <w:pPr>
        <w:pStyle w:val="Style1922"/>
        <w:widowControl w:val="0"/>
        <w:keepNext w:val="0"/>
        <w:keepLines w:val="0"/>
        <w:shd w:val="clear" w:color="auto" w:fill="auto"/>
        <w:bidi w:val="0"/>
        <w:spacing w:before="0" w:after="132" w:line="240" w:lineRule="exact"/>
        <w:ind w:left="0" w:right="0" w:firstLine="0"/>
      </w:pPr>
      <w:bookmarkStart w:id="109" w:name="bookmark109"/>
      <w:r>
        <w:rPr>
          <w:rStyle w:val="CharStyle1924"/>
          <w:b/>
          <w:bCs/>
        </w:rPr>
        <w:t>§ 8.1. Мазеры</w:t>
      </w:r>
      <w:bookmarkEnd w:id="109"/>
    </w:p>
    <w:p>
      <w:pPr>
        <w:pStyle w:val="Style102"/>
        <w:widowControl w:val="0"/>
        <w:keepNext w:val="0"/>
        <w:keepLines w:val="0"/>
        <w:shd w:val="clear" w:color="auto" w:fill="auto"/>
        <w:bidi w:val="0"/>
        <w:jc w:val="both"/>
        <w:spacing w:before="0" w:after="60" w:line="216" w:lineRule="exact"/>
        <w:ind w:left="40" w:right="40" w:firstLine="300"/>
      </w:pPr>
      <w:r>
        <w:rPr>
          <w:rStyle w:val="CharStyle1506"/>
        </w:rPr>
        <w:t xml:space="preserve">Принцип </w:t>
      </w:r>
      <w:r>
        <w:rPr>
          <w:rStyle w:val="CharStyle1505"/>
        </w:rPr>
        <w:t xml:space="preserve">усиления микроволн с помощью вынужденного излучения или мазерной </w:t>
      </w:r>
      <w:r>
        <w:rPr>
          <w:rStyle w:val="CharStyle1506"/>
        </w:rPr>
        <w:t xml:space="preserve">генерации был </w:t>
      </w:r>
      <w:r>
        <w:rPr>
          <w:rStyle w:val="CharStyle1505"/>
        </w:rPr>
        <w:t xml:space="preserve">предложен в </w:t>
      </w:r>
      <w:r>
        <w:rPr>
          <w:rStyle w:val="CharStyle1506"/>
        </w:rPr>
        <w:t xml:space="preserve">1954 </w:t>
      </w:r>
      <w:r>
        <w:rPr>
          <w:rStyle w:val="CharStyle1505"/>
        </w:rPr>
        <w:t xml:space="preserve">г. [308, 309], и в настоящее время акроним «мазер» </w:t>
      </w:r>
      <w:r>
        <w:rPr>
          <w:rStyle w:val="CharStyle1506"/>
        </w:rPr>
        <w:t xml:space="preserve">(от английского </w:t>
      </w:r>
      <w:r>
        <w:rPr>
          <w:rStyle w:val="CharStyle1505"/>
          <w:lang w:val="en-US"/>
        </w:rPr>
        <w:t xml:space="preserve">microwave amplification by stimulated emission of radiation) </w:t>
      </w:r>
      <w:r>
        <w:rPr>
          <w:rStyle w:val="CharStyle1505"/>
        </w:rPr>
        <w:t>использу</w:t>
        <w:softHyphen/>
      </w:r>
      <w:r>
        <w:rPr>
          <w:rStyle w:val="CharStyle1506"/>
        </w:rPr>
        <w:t xml:space="preserve">ется </w:t>
      </w:r>
      <w:r>
        <w:rPr>
          <w:rStyle w:val="CharStyle1505"/>
        </w:rPr>
        <w:t xml:space="preserve">для </w:t>
      </w:r>
      <w:r>
        <w:rPr>
          <w:rStyle w:val="CharStyle1506"/>
        </w:rPr>
        <w:t xml:space="preserve">всех приборов, использующих этот принцип. </w:t>
      </w:r>
      <w:r>
        <w:rPr>
          <w:rStyle w:val="CharStyle1505"/>
        </w:rPr>
        <w:t xml:space="preserve">Был создан целый ряд мазеров, </w:t>
      </w:r>
      <w:r>
        <w:rPr>
          <w:rStyle w:val="CharStyle1506"/>
        </w:rPr>
        <w:t xml:space="preserve">использующих самые разнообразные атомные и молекулярные среды, </w:t>
      </w:r>
      <w:r>
        <w:rPr>
          <w:rStyle w:val="CharStyle1505"/>
        </w:rPr>
        <w:t xml:space="preserve">прежде всего, </w:t>
      </w:r>
      <w:r>
        <w:rPr>
          <w:rStyle w:val="CharStyle1506"/>
        </w:rPr>
        <w:t xml:space="preserve">с целью проведения спектроскопических исследований высокого разрешения. В </w:t>
      </w:r>
      <w:r>
        <w:rPr>
          <w:rStyle w:val="CharStyle1505"/>
        </w:rPr>
        <w:t xml:space="preserve">свою </w:t>
      </w:r>
      <w:r>
        <w:rPr>
          <w:rStyle w:val="CharStyle1506"/>
        </w:rPr>
        <w:t xml:space="preserve">очередь, среди мазеров, разработанных для стандартов частоты, таких как мазеры на молекулах аммиака, атомах водорода, рубидия и </w:t>
      </w:r>
      <w:r>
        <w:rPr>
          <w:rStyle w:val="CharStyle1505"/>
        </w:rPr>
        <w:t xml:space="preserve">цезия, </w:t>
      </w:r>
      <w:r>
        <w:rPr>
          <w:rStyle w:val="CharStyle1506"/>
        </w:rPr>
        <w:t>водородный мазер (или Н-мазер) получил наибольшее распространение и будет подробно рассмотрен в дан</w:t>
        <w:softHyphen/>
        <w:t>ной главе.</w:t>
      </w:r>
    </w:p>
    <w:p>
      <w:pPr>
        <w:pStyle w:val="Style102"/>
        <w:numPr>
          <w:ilvl w:val="0"/>
          <w:numId w:val="287"/>
        </w:numPr>
        <w:tabs>
          <w:tab w:leader="none" w:pos="986" w:val="left"/>
        </w:tabs>
        <w:widowControl w:val="0"/>
        <w:keepNext w:val="0"/>
        <w:keepLines w:val="0"/>
        <w:shd w:val="clear" w:color="auto" w:fill="auto"/>
        <w:bidi w:val="0"/>
        <w:jc w:val="both"/>
        <w:spacing w:before="0" w:after="0" w:line="216" w:lineRule="exact"/>
        <w:ind w:left="40" w:right="40" w:firstLine="300"/>
      </w:pPr>
      <w:r>
        <w:rPr>
          <w:rStyle w:val="CharStyle1611"/>
        </w:rPr>
        <w:t xml:space="preserve">Принципы работы водородного мазера. В </w:t>
      </w:r>
      <w:r>
        <w:rPr>
          <w:rStyle w:val="CharStyle1506"/>
        </w:rPr>
        <w:t xml:space="preserve">Н-мазере используется </w:t>
      </w:r>
      <w:r>
        <w:rPr>
          <w:rStyle w:val="CharStyle1505"/>
        </w:rPr>
        <w:t>пе</w:t>
        <w:softHyphen/>
      </w:r>
      <w:r>
        <w:rPr>
          <w:rStyle w:val="CharStyle1506"/>
        </w:rPr>
        <w:t xml:space="preserve">реход между двумя основными подуровнями атомарного водорода </w:t>
      </w:r>
      <w:r>
        <w:rPr>
          <w:rStyle w:val="CharStyle1506"/>
          <w:lang w:val="en-US"/>
        </w:rPr>
        <w:t xml:space="preserve">|F = </w:t>
      </w:r>
      <w:r>
        <w:rPr>
          <w:rStyle w:val="CharStyle1898"/>
        </w:rPr>
        <w:t>l.mp</w:t>
      </w:r>
      <w:r>
        <w:rPr>
          <w:rStyle w:val="CharStyle1506"/>
          <w:lang w:val="en-US"/>
        </w:rPr>
        <w:t xml:space="preserve"> </w:t>
      </w:r>
      <w:r>
        <w:rPr>
          <w:rStyle w:val="CharStyle1505"/>
        </w:rPr>
        <w:t xml:space="preserve">= 0) </w:t>
      </w:r>
      <w:r>
        <w:rPr>
          <w:rStyle w:val="CharStyle1506"/>
        </w:rPr>
        <w:t xml:space="preserve">и </w:t>
      </w:r>
      <w:r>
        <w:rPr>
          <w:rStyle w:val="CharStyle1898"/>
        </w:rPr>
        <w:t>|F</w:t>
      </w:r>
      <w:r>
        <w:rPr>
          <w:rStyle w:val="CharStyle1506"/>
          <w:lang w:val="en-US"/>
        </w:rPr>
        <w:t xml:space="preserve"> </w:t>
      </w:r>
      <w:r>
        <w:rPr>
          <w:rStyle w:val="CharStyle1505"/>
          <w:lang w:val="en-US"/>
        </w:rPr>
        <w:t xml:space="preserve">= </w:t>
      </w:r>
      <w:r>
        <w:rPr>
          <w:rStyle w:val="CharStyle1506"/>
        </w:rPr>
        <w:t>0</w:t>
      </w:r>
      <w:r>
        <w:rPr>
          <w:rStyle w:val="CharStyle1885"/>
        </w:rPr>
        <w:t>,тр =</w:t>
      </w:r>
      <w:r>
        <w:rPr>
          <w:rStyle w:val="CharStyle1506"/>
        </w:rPr>
        <w:t xml:space="preserve"> 0) </w:t>
      </w:r>
      <w:r>
        <w:rPr>
          <w:rStyle w:val="CharStyle1505"/>
        </w:rPr>
        <w:t xml:space="preserve">с </w:t>
      </w:r>
      <w:r>
        <w:rPr>
          <w:rStyle w:val="CharStyle1506"/>
        </w:rPr>
        <w:t xml:space="preserve">частотой около 1,42 ГГц (рис. 5.22). Современная </w:t>
      </w:r>
      <w:r>
        <w:rPr>
          <w:rStyle w:val="CharStyle1505"/>
        </w:rPr>
        <w:t xml:space="preserve">конструкция </w:t>
      </w:r>
      <w:r>
        <w:rPr>
          <w:rStyle w:val="CharStyle1506"/>
        </w:rPr>
        <w:t xml:space="preserve">Н-мазеров имеет </w:t>
      </w:r>
      <w:r>
        <w:rPr>
          <w:rStyle w:val="CharStyle1505"/>
        </w:rPr>
        <w:t xml:space="preserve">лишь </w:t>
      </w:r>
      <w:r>
        <w:rPr>
          <w:rStyle w:val="CharStyle1506"/>
        </w:rPr>
        <w:t xml:space="preserve">несущественные отличия от прототипа этого </w:t>
      </w:r>
      <w:r>
        <w:rPr>
          <w:rStyle w:val="CharStyle1505"/>
        </w:rPr>
        <w:t>прибора, создан</w:t>
        <w:softHyphen/>
      </w:r>
      <w:r>
        <w:rPr>
          <w:rStyle w:val="CharStyle1506"/>
        </w:rPr>
        <w:t>ного научным коллективом Нормана Рэмси [310, 311, 312].</w:t>
      </w:r>
    </w:p>
    <w:p>
      <w:pPr>
        <w:pStyle w:val="Style102"/>
        <w:widowControl w:val="0"/>
        <w:keepNext w:val="0"/>
        <w:keepLines w:val="0"/>
        <w:shd w:val="clear" w:color="auto" w:fill="auto"/>
        <w:bidi w:val="0"/>
        <w:jc w:val="both"/>
        <w:spacing w:before="0" w:after="0" w:line="216" w:lineRule="exact"/>
        <w:ind w:left="40" w:right="40" w:firstLine="300"/>
      </w:pPr>
      <w:r>
        <w:rPr>
          <w:rStyle w:val="CharStyle1506"/>
        </w:rPr>
        <w:t xml:space="preserve">Как показано на рис. 8.1, </w:t>
      </w:r>
      <w:r>
        <w:rPr>
          <w:rStyle w:val="CharStyle1505"/>
        </w:rPr>
        <w:t xml:space="preserve">пучок </w:t>
      </w:r>
      <w:r>
        <w:rPr>
          <w:rStyle w:val="CharStyle1506"/>
        </w:rPr>
        <w:t xml:space="preserve">атомов водорода впрыскивается </w:t>
      </w:r>
      <w:r>
        <w:rPr>
          <w:rStyle w:val="CharStyle1505"/>
        </w:rPr>
        <w:t xml:space="preserve">в вакуумный </w:t>
      </w:r>
      <w:r>
        <w:rPr>
          <w:rStyle w:val="CharStyle1506"/>
        </w:rPr>
        <w:t xml:space="preserve">объем, в котором с </w:t>
      </w:r>
      <w:r>
        <w:rPr>
          <w:rStyle w:val="CharStyle1505"/>
        </w:rPr>
        <w:t xml:space="preserve">помощью </w:t>
      </w:r>
      <w:r>
        <w:rPr>
          <w:rStyle w:val="CharStyle1506"/>
        </w:rPr>
        <w:t xml:space="preserve">ион-геттерного насоса поддерживается </w:t>
      </w:r>
      <w:r>
        <w:rPr>
          <w:rStyle w:val="CharStyle1505"/>
        </w:rPr>
        <w:t xml:space="preserve">давление </w:t>
      </w:r>
      <w:r>
        <w:rPr>
          <w:rStyle w:val="CharStyle1506"/>
        </w:rPr>
        <w:t xml:space="preserve">на уровне </w:t>
      </w:r>
      <w:r>
        <w:rPr>
          <w:rStyle w:val="CharStyle1611"/>
        </w:rPr>
        <w:t xml:space="preserve">10 </w:t>
      </w:r>
      <w:r>
        <w:rPr>
          <w:rStyle w:val="CharStyle1506"/>
          <w:vertAlign w:val="superscript"/>
        </w:rPr>
        <w:t>4</w:t>
      </w:r>
      <w:r>
        <w:rPr>
          <w:rStyle w:val="CharStyle1506"/>
        </w:rPr>
        <w:t xml:space="preserve"> Па. Атомы, </w:t>
      </w:r>
      <w:r>
        <w:rPr>
          <w:rStyle w:val="CharStyle1505"/>
        </w:rPr>
        <w:t xml:space="preserve">внутренняя </w:t>
      </w:r>
      <w:r>
        <w:rPr>
          <w:rStyle w:val="CharStyle1506"/>
        </w:rPr>
        <w:t xml:space="preserve">энергия которых увеличивается </w:t>
      </w:r>
      <w:r>
        <w:rPr>
          <w:rStyle w:val="CharStyle1505"/>
        </w:rPr>
        <w:t xml:space="preserve">при </w:t>
      </w:r>
      <w:r>
        <w:rPr>
          <w:rStyle w:val="CharStyle1506"/>
        </w:rPr>
        <w:t>увеличе</w:t>
        <w:softHyphen/>
        <w:t xml:space="preserve">нии магнитного поля </w:t>
      </w:r>
      <w:r>
        <w:rPr>
          <w:rStyle w:val="CharStyle1925"/>
        </w:rPr>
        <w:t>(|F=</w:t>
      </w:r>
      <w:r>
        <w:rPr>
          <w:rStyle w:val="CharStyle1505"/>
          <w:lang w:val="en-US"/>
        </w:rPr>
        <w:t xml:space="preserve"> </w:t>
      </w:r>
      <w:r>
        <w:rPr>
          <w:rStyle w:val="CharStyle1505"/>
        </w:rPr>
        <w:t xml:space="preserve">1,?7?р </w:t>
      </w:r>
      <w:r>
        <w:rPr>
          <w:rStyle w:val="CharStyle1506"/>
        </w:rPr>
        <w:t xml:space="preserve">= 0, 1)), фокусируются </w:t>
      </w:r>
      <w:r>
        <w:rPr>
          <w:rStyle w:val="CharStyle1505"/>
        </w:rPr>
        <w:t xml:space="preserve">магнитной </w:t>
      </w:r>
      <w:r>
        <w:rPr>
          <w:rStyle w:val="CharStyle1506"/>
        </w:rPr>
        <w:t xml:space="preserve">системой в накопительную колбу, в </w:t>
      </w:r>
      <w:r>
        <w:rPr>
          <w:rStyle w:val="CharStyle1505"/>
        </w:rPr>
        <w:t xml:space="preserve">то время </w:t>
      </w:r>
      <w:r>
        <w:rPr>
          <w:rStyle w:val="CharStyle1506"/>
        </w:rPr>
        <w:t xml:space="preserve">как остальные атомы отбрасываются в сторону и не попадают </w:t>
      </w:r>
      <w:r>
        <w:rPr>
          <w:rStyle w:val="CharStyle1611"/>
        </w:rPr>
        <w:t xml:space="preserve">в </w:t>
      </w:r>
      <w:r>
        <w:rPr>
          <w:rStyle w:val="CharStyle1506"/>
        </w:rPr>
        <w:t xml:space="preserve">нее. В </w:t>
      </w:r>
      <w:r>
        <w:rPr>
          <w:rStyle w:val="CharStyle1505"/>
        </w:rPr>
        <w:t xml:space="preserve">накопительной </w:t>
      </w:r>
      <w:r>
        <w:rPr>
          <w:rStyle w:val="CharStyle1506"/>
        </w:rPr>
        <w:t>колбе, помещенной внутрь микроволнового резонатора, преимущественно оказываются атомы в верхнем состоянии, что откры</w:t>
        <w:softHyphen/>
        <w:t>вает возможность достижения режима автоколебаний на частоте спектральной ли</w:t>
        <w:softHyphen/>
        <w:t xml:space="preserve">нии. Испущенное излучение детектируется антенной и используется для подстройки кварцевого осциллятора, управляемого напряжением </w:t>
      </w:r>
      <w:r>
        <w:rPr>
          <w:rStyle w:val="CharStyle1506"/>
          <w:lang w:val="en-US"/>
        </w:rPr>
        <w:t xml:space="preserve">(VCXO), </w:t>
      </w:r>
      <w:r>
        <w:rPr>
          <w:rStyle w:val="CharStyle1506"/>
        </w:rPr>
        <w:t xml:space="preserve">к частоте перехода в атоме водорода. Длительное время нахождения атомов в накопительной колбе (порядка 1 с), определяющее время взаимодействия </w:t>
      </w:r>
      <w:r>
        <w:rPr>
          <w:rStyle w:val="CharStyle1505"/>
        </w:rPr>
        <w:t xml:space="preserve">с </w:t>
      </w:r>
      <w:r>
        <w:rPr>
          <w:rStyle w:val="CharStyle1506"/>
        </w:rPr>
        <w:t>излучением, открывает воз</w:t>
        <w:softHyphen/>
        <w:t>можность регистрировать узкие атомные резонансы. В продолжение этого времени</w:t>
        <w:br w:type="page"/>
        <w:t>атомы пребывают в объеме с характерными размерами около 15 см, что меньше, чем длина волны перехода. Такой режим, носящий название режима Лэмба-Дике, приводит к подавлению доплеровского эффекта первого порядка при взаимодействии атомов со стоячей волной в резонаторе.</w:t>
      </w:r>
    </w:p>
    <w:p>
      <w:pPr>
        <w:pStyle w:val="Style102"/>
        <w:widowControl w:val="0"/>
        <w:keepNext w:val="0"/>
        <w:keepLines w:val="0"/>
        <w:shd w:val="clear" w:color="auto" w:fill="auto"/>
        <w:bidi w:val="0"/>
        <w:jc w:val="both"/>
        <w:spacing w:before="0" w:after="0" w:line="230" w:lineRule="exact"/>
        <w:ind w:left="20" w:right="20" w:firstLine="300"/>
        <w:sectPr>
          <w:type w:val="continuous"/>
          <w:pgSz w:w="11909" w:h="16838"/>
          <w:pgMar w:top="2927" w:left="2136" w:right="2141" w:bottom="2697" w:header="0" w:footer="3" w:gutter="0"/>
          <w:rtlGutter w:val="0"/>
          <w:cols w:space="720"/>
          <w:noEndnote/>
          <w:docGrid w:linePitch="360"/>
        </w:sectPr>
      </w:pPr>
      <w:r>
        <w:rPr>
          <w:rStyle w:val="CharStyle1506"/>
        </w:rPr>
        <w:t>Выше приведено краткое описание принципа работы «активного» Н-мазера, в котором поддерживается непрерывная генерация. Однако мазерами называются и «пассивные» приборы (см. раздел 8.1.4), в которых режим автогенерации самим атомным ансамблем не достигается, а используется резонансное усиление внешнего микроволнового поля ансамблем атомов в возбужденном состоянии.</w:t>
      </w:r>
    </w:p>
    <w:p>
      <w:pPr>
        <w:widowControl w:val="0"/>
        <w:spacing w:line="360" w:lineRule="exact"/>
      </w:pPr>
      <w:r>
        <w:pict>
          <v:shape id="_x0000_s2140" type="#_x0000_t202" style="position:absolute;margin-left:16.45pt;margin-top:0.5pt;width:61.2pt;height:18.5pt;z-index:251658224;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spacing w:before="0" w:after="1" w:line="150" w:lineRule="exact"/>
                    <w:ind w:left="0" w:right="0" w:firstLine="0"/>
                  </w:pPr>
                  <w:r>
                    <w:rPr>
                      <w:rStyle w:val="CharStyle1928"/>
                      <w:spacing w:val="0"/>
                    </w:rPr>
                    <w:t>Микроволновой</w:t>
                  </w:r>
                </w:p>
                <w:p>
                  <w:pPr>
                    <w:pStyle w:val="Style1926"/>
                    <w:widowControl w:val="0"/>
                    <w:keepNext w:val="0"/>
                    <w:keepLines w:val="0"/>
                    <w:shd w:val="clear" w:color="auto" w:fill="auto"/>
                    <w:bidi w:val="0"/>
                    <w:spacing w:before="0" w:after="0" w:line="150" w:lineRule="exact"/>
                    <w:ind w:left="0" w:right="0" w:firstLine="0"/>
                  </w:pPr>
                  <w:r>
                    <w:rPr>
                      <w:rStyle w:val="CharStyle1928"/>
                      <w:spacing w:val="0"/>
                    </w:rPr>
                    <w:t>резонатор</w:t>
                  </w:r>
                </w:p>
              </w:txbxContent>
            </v:textbox>
            <w10:wrap anchorx="margin"/>
          </v:shape>
        </w:pict>
      </w:r>
      <w:r>
        <w:pict>
          <v:shape id="_x0000_s2141" type="#_x0000_t202" style="position:absolute;margin-left:30.85pt;margin-top:50.15pt;width:36.95pt;height:7.5pt;z-index:251658225;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1929"/>
                      <w:spacing w:val="0"/>
                    </w:rPr>
                    <w:t>Соленоид</w:t>
                  </w:r>
                </w:p>
              </w:txbxContent>
            </v:textbox>
            <w10:wrap anchorx="margin"/>
          </v:shape>
        </w:pict>
      </w:r>
      <w:r>
        <w:pict>
          <v:shape id="_x0000_s2142" type="#_x0000_t202" style="position:absolute;margin-left:28.7pt;margin-top:106.pt;width:53.05pt;height:20.65pt;z-index:251658226;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spacing w:before="0" w:after="0" w:line="206" w:lineRule="exact"/>
                    <w:ind w:left="0" w:right="0" w:firstLine="0"/>
                  </w:pPr>
                  <w:r>
                    <w:rPr>
                      <w:rStyle w:val="CharStyle1929"/>
                      <w:spacing w:val="0"/>
                    </w:rPr>
                    <w:t>Магнитный / экран</w:t>
                  </w:r>
                </w:p>
              </w:txbxContent>
            </v:textbox>
            <w10:wrap anchorx="margin"/>
          </v:shape>
        </w:pict>
      </w:r>
      <w:r>
        <w:pict>
          <v:shape id="_x0000_s2143" type="#_x0000_t202" style="position:absolute;margin-left:47.4pt;margin-top:195.4pt;width:61.7pt;height:18.45pt;z-index:251658227;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spacing w:before="0" w:after="0" w:line="150" w:lineRule="exact"/>
                    <w:ind w:left="0" w:right="0" w:firstLine="0"/>
                  </w:pPr>
                  <w:r>
                    <w:rPr>
                      <w:rStyle w:val="CharStyle1929"/>
                      <w:spacing w:val="0"/>
                    </w:rPr>
                    <w:t>Радиочастотный</w:t>
                  </w:r>
                </w:p>
                <w:p>
                  <w:pPr>
                    <w:pStyle w:val="Style1926"/>
                    <w:widowControl w:val="0"/>
                    <w:keepNext w:val="0"/>
                    <w:keepLines w:val="0"/>
                    <w:shd w:val="clear" w:color="auto" w:fill="auto"/>
                    <w:bidi w:val="0"/>
                    <w:spacing w:before="0" w:after="0" w:line="150" w:lineRule="exact"/>
                    <w:ind w:left="0" w:right="0" w:firstLine="0"/>
                  </w:pPr>
                  <w:r>
                    <w:rPr>
                      <w:rStyle w:val="CharStyle1929"/>
                      <w:spacing w:val="0"/>
                    </w:rPr>
                    <w:t>разряд</w:t>
                  </w:r>
                </w:p>
              </w:txbxContent>
            </v:textbox>
            <w10:wrap anchorx="margin"/>
          </v:shape>
        </w:pict>
      </w:r>
      <w:r>
        <w:pict>
          <v:shape id="_x0000_s2144" type="#_x0000_t202" style="position:absolute;margin-left:222.6pt;margin-top:44.45pt;width:58.3pt;height:19.6pt;z-index:251658228;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both"/>
                    <w:spacing w:before="0" w:after="0" w:line="197" w:lineRule="exact"/>
                    <w:ind w:left="0" w:right="40" w:firstLine="0"/>
                  </w:pPr>
                  <w:r>
                    <w:rPr>
                      <w:rStyle w:val="CharStyle1928"/>
                      <w:spacing w:val="0"/>
                    </w:rPr>
                    <w:t>Линии микро</w:t>
                    <w:softHyphen/>
                    <w:t xml:space="preserve">волнового </w:t>
                  </w:r>
                  <w:r>
                    <w:rPr>
                      <w:rStyle w:val="CharStyle1930"/>
                      <w:spacing w:val="0"/>
                    </w:rPr>
                    <w:t>ПОЛЯ</w:t>
                  </w:r>
                </w:p>
              </w:txbxContent>
            </v:textbox>
            <w10:wrap anchorx="margin"/>
          </v:shape>
        </w:pict>
      </w:r>
      <w:r>
        <w:pict>
          <v:shape id="_x0000_s2145" type="#_x0000_t202" style="position:absolute;margin-left:224.55pt;margin-top:97.65pt;width:56.9pt;height:17.8pt;z-index:251658229;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35" w:line="150" w:lineRule="exact"/>
                    <w:ind w:left="0" w:right="0" w:firstLine="0"/>
                  </w:pPr>
                  <w:r>
                    <w:rPr>
                      <w:rStyle w:val="CharStyle1928"/>
                      <w:spacing w:val="0"/>
                    </w:rPr>
                    <w:t>Накопительная</w:t>
                  </w:r>
                </w:p>
                <w:p>
                  <w:pPr>
                    <w:pStyle w:val="Style1926"/>
                    <w:widowControl w:val="0"/>
                    <w:keepNext w:val="0"/>
                    <w:keepLines w:val="0"/>
                    <w:shd w:val="clear" w:color="auto" w:fill="auto"/>
                    <w:bidi w:val="0"/>
                    <w:jc w:val="left"/>
                    <w:spacing w:before="0" w:after="0" w:line="150" w:lineRule="exact"/>
                    <w:ind w:left="0" w:right="0" w:firstLine="0"/>
                  </w:pPr>
                  <w:r>
                    <w:rPr>
                      <w:rStyle w:val="CharStyle1928"/>
                      <w:spacing w:val="0"/>
                    </w:rPr>
                    <w:t>колба</w:t>
                  </w:r>
                </w:p>
              </w:txbxContent>
            </v:textbox>
            <w10:wrap anchorx="margin"/>
          </v:shape>
        </w:pict>
      </w:r>
      <w:r>
        <w:pict>
          <v:shape id="_x0000_s2146" type="#_x0000_t202" style="position:absolute;margin-left:192.85pt;margin-top:142.1pt;width:50.65pt;height:17.55pt;z-index:251658230;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1929"/>
                      <w:spacing w:val="0"/>
                    </w:rPr>
                    <w:t>Селективный</w:t>
                  </w:r>
                </w:p>
                <w:p>
                  <w:pPr>
                    <w:pStyle w:val="Style1926"/>
                    <w:widowControl w:val="0"/>
                    <w:keepNext w:val="0"/>
                    <w:keepLines w:val="0"/>
                    <w:shd w:val="clear" w:color="auto" w:fill="auto"/>
                    <w:bidi w:val="0"/>
                    <w:jc w:val="left"/>
                    <w:spacing w:before="0" w:after="0" w:line="150" w:lineRule="exact"/>
                    <w:ind w:left="0" w:right="0" w:firstLine="0"/>
                  </w:pPr>
                  <w:r>
                    <w:rPr>
                      <w:rStyle w:val="CharStyle1929"/>
                      <w:spacing w:val="0"/>
                    </w:rPr>
                    <w:t>магнит</w:t>
                  </w:r>
                </w:p>
              </w:txbxContent>
            </v:textbox>
            <w10:wrap anchorx="margin"/>
          </v:shape>
        </w:pict>
      </w:r>
      <w:r>
        <w:pict>
          <v:shape id="_x0000_s2147" type="#_x0000_t202" style="position:absolute;margin-left:162.85pt;margin-top:176.15pt;width:32.15pt;height:8.4pt;z-index:251658231;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1928"/>
                      <w:spacing w:val="0"/>
                    </w:rPr>
                    <w:t>Пучок Н</w:t>
                  </w:r>
                </w:p>
              </w:txbxContent>
            </v:textbox>
            <w10:wrap anchorx="margin"/>
          </v:shape>
        </w:pict>
      </w:r>
      <w:r>
        <w:pict>
          <v:shape id="_x0000_s2148" type="#_x0000_t202" style="position:absolute;margin-left:79.35pt;margin-top:240.8pt;width:229.7pt;height:9.75pt;z-index:251658232;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578"/>
                      <w:spacing w:val="0"/>
                    </w:rPr>
                    <w:t>Рис. 8.1. Схематическая конструкция водородного мазера</w:t>
                  </w:r>
                </w:p>
              </w:txbxContent>
            </v:textbox>
            <w10:wrap anchorx="margin"/>
          </v:shape>
        </w:pict>
      </w:r>
      <w:r>
        <w:pict>
          <v:shape id="_x0000_s2149" type="#_x0000_t75" style="position:absolute;margin-left:81.25pt;margin-top:0;width:139.7pt;height:233.3pt;z-index:-251658595;mso-wrap-distance-left:5.pt;mso-wrap-distance-right:5.pt;mso-position-horizontal-relative:margin" wrapcoords="0 0">
            <v:imagedata r:id="rId565" r:href="rId566"/>
            <w10:wrap anchorx="margin"/>
          </v:shape>
        </w:pict>
      </w:r>
      <w:r>
        <w:pict>
          <v:shape id="_x0000_s2150" type="#_x0000_t202" style="position:absolute;margin-left:283.7pt;margin-top:0.25pt;width:71.2pt;height:18.5pt;z-index:251658233;mso-wrap-distance-left:5.pt;mso-wrap-distance-right:5.pt;mso-position-horizontal-relative:margin" filled="0" stroked="0">
            <v:textbox style="mso-fit-shape-to-text:t" inset="0,0,0,0">
              <w:txbxContent>
                <w:p>
                  <w:pPr>
                    <w:pStyle w:val="Style1931"/>
                    <w:widowControl w:val="0"/>
                    <w:keepNext w:val="0"/>
                    <w:keepLines w:val="0"/>
                    <w:shd w:val="clear" w:color="auto" w:fill="auto"/>
                    <w:bidi w:val="0"/>
                    <w:spacing w:before="0" w:after="0" w:line="150" w:lineRule="exact"/>
                    <w:ind w:left="0" w:right="0" w:firstLine="0"/>
                  </w:pPr>
                  <w:r>
                    <w:rPr>
                      <w:rStyle w:val="CharStyle1933"/>
                      <w:spacing w:val="0"/>
                    </w:rPr>
                    <w:t>Микроволновой</w:t>
                  </w:r>
                </w:p>
                <w:p>
                  <w:pPr>
                    <w:pStyle w:val="Style1931"/>
                    <w:widowControl w:val="0"/>
                    <w:keepNext w:val="0"/>
                    <w:keepLines w:val="0"/>
                    <w:shd w:val="clear" w:color="auto" w:fill="auto"/>
                    <w:bidi w:val="0"/>
                    <w:spacing w:before="0" w:after="0" w:line="150" w:lineRule="exact"/>
                    <w:ind w:left="0" w:right="0" w:firstLine="0"/>
                  </w:pPr>
                  <w:r>
                    <w:rPr>
                      <w:rStyle w:val="CharStyle1933"/>
                      <w:spacing w:val="0"/>
                    </w:rPr>
                    <w:t>приемник</w:t>
                  </w:r>
                </w:p>
              </w:txbxContent>
            </v:textbox>
            <w10:wrap anchorx="margin"/>
          </v:shape>
        </w:pict>
      </w:r>
      <w:r>
        <w:pict>
          <v:shape id="_x0000_s2151" type="#_x0000_t202" style="position:absolute;margin-left:296.2pt;margin-top:43.9pt;width:48.15pt;height:17.55pt;z-index:251658234;mso-wrap-distance-left:5.pt;mso-wrap-distance-right:5.pt;mso-position-horizontal-relative:margin" filled="0" stroked="0">
            <v:textbox style="mso-fit-shape-to-text:t" inset="0,0,0,0">
              <w:txbxContent>
                <w:p>
                  <w:pPr>
                    <w:pStyle w:val="Style1931"/>
                    <w:widowControl w:val="0"/>
                    <w:keepNext w:val="0"/>
                    <w:keepLines w:val="0"/>
                    <w:shd w:val="clear" w:color="auto" w:fill="auto"/>
                    <w:bidi w:val="0"/>
                    <w:jc w:val="left"/>
                    <w:spacing w:before="0" w:after="0" w:line="150" w:lineRule="exact"/>
                    <w:ind w:left="140" w:right="0" w:firstLine="0"/>
                  </w:pPr>
                  <w:r>
                    <w:rPr>
                      <w:rStyle w:val="CharStyle1933"/>
                      <w:spacing w:val="0"/>
                    </w:rPr>
                    <w:t>Генератор</w:t>
                  </w:r>
                </w:p>
                <w:p>
                  <w:pPr>
                    <w:pStyle w:val="Style1931"/>
                    <w:widowControl w:val="0"/>
                    <w:keepNext w:val="0"/>
                    <w:keepLines w:val="0"/>
                    <w:shd w:val="clear" w:color="auto" w:fill="auto"/>
                    <w:bidi w:val="0"/>
                    <w:spacing w:before="0" w:after="0" w:line="150" w:lineRule="exact"/>
                    <w:ind w:left="0" w:right="0" w:firstLine="0"/>
                  </w:pPr>
                  <w:r>
                    <w:rPr>
                      <w:rStyle w:val="CharStyle1933"/>
                      <w:spacing w:val="0"/>
                    </w:rPr>
                    <w:t>частоты</w:t>
                  </w:r>
                </w:p>
              </w:txbxContent>
            </v:textbox>
            <w10:wrap anchorx="margin"/>
          </v:shape>
        </w:pict>
      </w:r>
      <w:r>
        <w:pict>
          <v:shape id="_x0000_s2152" type="#_x0000_t202" style="position:absolute;margin-left:294.3pt;margin-top:81.35pt;width:51.75pt;height:40.25pt;z-index:251658235;mso-wrap-distance-left:5.pt;mso-wrap-distance-right:5.pt;mso-position-horizontal-relative:margin" filled="0" stroked="0">
            <v:textbox style="mso-fit-shape-to-text:t" inset="0,0,0,0">
              <w:txbxContent>
                <w:p>
                  <w:pPr>
                    <w:pStyle w:val="Style1931"/>
                    <w:widowControl w:val="0"/>
                    <w:keepNext w:val="0"/>
                    <w:keepLines w:val="0"/>
                    <w:shd w:val="clear" w:color="auto" w:fill="auto"/>
                    <w:bidi w:val="0"/>
                    <w:jc w:val="left"/>
                    <w:spacing w:before="0" w:after="1" w:line="150" w:lineRule="exact"/>
                    <w:ind w:left="120" w:right="0" w:firstLine="0"/>
                  </w:pPr>
                  <w:r>
                    <w:rPr>
                      <w:rStyle w:val="CharStyle1933"/>
                      <w:spacing w:val="0"/>
                    </w:rPr>
                    <w:t>Кварцевый</w:t>
                  </w:r>
                </w:p>
                <w:p>
                  <w:pPr>
                    <w:pStyle w:val="Style1931"/>
                    <w:widowControl w:val="0"/>
                    <w:keepNext w:val="0"/>
                    <w:keepLines w:val="0"/>
                    <w:shd w:val="clear" w:color="auto" w:fill="auto"/>
                    <w:bidi w:val="0"/>
                    <w:jc w:val="left"/>
                    <w:spacing w:before="0" w:after="51" w:line="150" w:lineRule="exact"/>
                    <w:ind w:left="120" w:right="0" w:firstLine="0"/>
                  </w:pPr>
                  <w:r>
                    <w:rPr>
                      <w:rStyle w:val="CharStyle1933"/>
                      <w:spacing w:val="0"/>
                    </w:rPr>
                    <w:t>генератор</w:t>
                  </w:r>
                </w:p>
                <w:p>
                  <w:pPr>
                    <w:pStyle w:val="Style96"/>
                    <w:widowControl w:val="0"/>
                    <w:keepNext w:val="0"/>
                    <w:keepLines w:val="0"/>
                    <w:shd w:val="clear" w:color="auto" w:fill="auto"/>
                    <w:bidi w:val="0"/>
                    <w:jc w:val="left"/>
                    <w:spacing w:before="0" w:after="0" w:line="400" w:lineRule="exact"/>
                    <w:ind w:left="420" w:right="0" w:firstLine="0"/>
                  </w:pPr>
                  <w:r>
                    <w:rPr>
                      <w:rStyle w:val="CharStyle1934"/>
                      <w:lang w:val="ru-RU"/>
                      <w:b/>
                      <w:bCs/>
                    </w:rPr>
                    <w:t>1</w:t>
                  </w:r>
                </w:p>
              </w:txbxContent>
            </v:textbox>
            <w10:wrap anchorx="margin"/>
          </v:shape>
        </w:pict>
      </w:r>
      <w:r>
        <w:pict>
          <v:shape id="_x0000_s2153" type="#_x0000_t202" style="position:absolute;margin-left:298.85pt;margin-top:115.2pt;width:22.7pt;height:8.95pt;z-index:25165823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616"/>
                      <w:lang w:val="en-US"/>
                      <w:spacing w:val="0"/>
                    </w:rPr>
                    <w:t>^out</w:t>
                  </w:r>
                </w:p>
              </w:txbxContent>
            </v:textbox>
            <w10:wrap anchorx="margin"/>
          </v:shape>
        </w:pict>
      </w:r>
      <w:r>
        <w:pict>
          <v:shape id="_x0000_s2154" type="#_x0000_t202" style="position:absolute;margin-left:349.95pt;margin-top:55.7pt;width:20.55pt;height:8.4pt;z-index:251658237;mso-wrap-distance-left:5.pt;mso-wrap-distance-right:5.pt;mso-position-horizontal-relative:margin" filled="0" stroked="0">
            <v:textbox style="mso-fit-shape-to-text:t" inset="0,0,0,0">
              <w:txbxContent>
                <w:p>
                  <w:pPr>
                    <w:pStyle w:val="Style1935"/>
                    <w:widowControl w:val="0"/>
                    <w:keepNext w:val="0"/>
                    <w:keepLines w:val="0"/>
                    <w:shd w:val="clear" w:color="auto" w:fill="auto"/>
                    <w:bidi w:val="0"/>
                    <w:jc w:val="left"/>
                    <w:spacing w:before="0" w:after="0" w:line="140" w:lineRule="exact"/>
                    <w:ind w:left="100" w:right="0" w:firstLine="0"/>
                  </w:pPr>
                  <w:r>
                    <w:rPr>
                      <w:rStyle w:val="CharStyle1937"/>
                      <w:i/>
                      <w:iCs/>
                      <w:spacing w:val="0"/>
                    </w:rPr>
                    <w:t>Ur</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83" w:lineRule="exact"/>
      </w:pPr>
    </w:p>
    <w:p>
      <w:pPr>
        <w:widowControl w:val="0"/>
        <w:rPr>
          <w:sz w:val="2"/>
          <w:szCs w:val="2"/>
        </w:rPr>
        <w:sectPr>
          <w:type w:val="continuous"/>
          <w:pgSz w:w="11909" w:h="16838"/>
          <w:pgMar w:top="2535" w:left="2102" w:right="2102" w:bottom="2535" w:header="0" w:footer="3" w:gutter="0"/>
          <w:rtlGutter w:val="0"/>
          <w:cols w:space="720"/>
          <w:noEndnote/>
          <w:docGrid w:linePitch="360"/>
        </w:sectPr>
      </w:pPr>
    </w:p>
    <w:p>
      <w:pPr>
        <w:pStyle w:val="Style102"/>
        <w:numPr>
          <w:ilvl w:val="0"/>
          <w:numId w:val="287"/>
        </w:numPr>
        <w:tabs>
          <w:tab w:leader="none" w:pos="951" w:val="left"/>
        </w:tabs>
        <w:widowControl w:val="0"/>
        <w:keepNext w:val="0"/>
        <w:keepLines w:val="0"/>
        <w:shd w:val="clear" w:color="auto" w:fill="auto"/>
        <w:bidi w:val="0"/>
        <w:jc w:val="both"/>
        <w:spacing w:before="0" w:after="0" w:line="226" w:lineRule="exact"/>
        <w:ind w:left="20" w:right="20" w:firstLine="280"/>
        <w:sectPr>
          <w:type w:val="continuous"/>
          <w:pgSz w:w="11909" w:h="16838"/>
          <w:pgMar w:top="3030" w:left="2223" w:right="2093" w:bottom="2579" w:header="0" w:footer="3" w:gutter="0"/>
          <w:rtlGutter w:val="0"/>
          <w:cols w:space="720"/>
          <w:noEndnote/>
          <w:docGrid w:linePitch="360"/>
        </w:sectPr>
      </w:pPr>
      <w:r>
        <w:rPr>
          <w:rStyle w:val="CharStyle1611"/>
        </w:rPr>
        <w:t xml:space="preserve">Теория водородного мазера. </w:t>
      </w:r>
      <w:r>
        <w:rPr>
          <w:rStyle w:val="CharStyle1506"/>
        </w:rPr>
        <w:t>Теория водородного мазера подробно опи</w:t>
        <w:softHyphen/>
        <w:t>сана в ряде публикаций [11, 311, 312, 313], и мы представим лишь относительно широкий обзор согласно Бендеру [314] и Ваньеру [313]. Отметим, что есть суще</w:t>
        <w:softHyphen/>
        <w:t xml:space="preserve">ственное различие между возбуждением атомов Н в мазере и атомов </w:t>
      </w:r>
      <w:r>
        <w:rPr>
          <w:rStyle w:val="CharStyle1506"/>
          <w:lang w:val="en-US"/>
        </w:rPr>
        <w:t xml:space="preserve">Cs </w:t>
      </w:r>
      <w:r>
        <w:rPr>
          <w:rStyle w:val="CharStyle1506"/>
        </w:rPr>
        <w:t xml:space="preserve">в цезиевых часах. Так, в </w:t>
      </w:r>
      <w:r>
        <w:rPr>
          <w:rStyle w:val="CharStyle1506"/>
          <w:lang w:val="en-US"/>
        </w:rPr>
        <w:t xml:space="preserve">Cs </w:t>
      </w:r>
      <w:r>
        <w:rPr>
          <w:rStyle w:val="CharStyle1506"/>
        </w:rPr>
        <w:t xml:space="preserve">часах, описанных </w:t>
      </w:r>
      <w:r>
        <w:rPr>
          <w:rStyle w:val="CharStyle1505"/>
        </w:rPr>
        <w:t xml:space="preserve">в </w:t>
      </w:r>
      <w:r>
        <w:rPr>
          <w:rStyle w:val="CharStyle1506"/>
        </w:rPr>
        <w:t xml:space="preserve">разделе 7, атомы подготавливаются в чистом квантовом состоянии перед первым актом взаимодействия </w:t>
      </w:r>
      <w:r>
        <w:rPr>
          <w:rStyle w:val="CharStyle1505"/>
        </w:rPr>
        <w:t xml:space="preserve">с </w:t>
      </w:r>
      <w:r>
        <w:rPr>
          <w:rStyle w:val="CharStyle1506"/>
        </w:rPr>
        <w:t>полем. Разрешение мето</w:t>
        <w:softHyphen/>
      </w:r>
      <w:r>
        <w:rPr>
          <w:rStyle w:val="CharStyle1505"/>
        </w:rPr>
        <w:t xml:space="preserve">да </w:t>
      </w:r>
      <w:r>
        <w:rPr>
          <w:rStyle w:val="CharStyle1506"/>
        </w:rPr>
        <w:t>ограничено временем взаимодействия, которое намного меньше времени жизни со</w:t>
        <w:softHyphen/>
      </w:r>
      <w:r>
        <w:rPr>
          <w:rStyle w:val="CharStyle1505"/>
        </w:rPr>
        <w:t xml:space="preserve">стояний, </w:t>
      </w:r>
      <w:r>
        <w:rPr>
          <w:rStyle w:val="CharStyle1506"/>
        </w:rPr>
        <w:t xml:space="preserve">участвующих в часовом переходе. Вследствие </w:t>
      </w:r>
      <w:r>
        <w:rPr>
          <w:rStyle w:val="CharStyle1505"/>
        </w:rPr>
        <w:t xml:space="preserve">этого </w:t>
      </w:r>
      <w:r>
        <w:rPr>
          <w:rStyle w:val="CharStyle1506"/>
        </w:rPr>
        <w:t xml:space="preserve">мы описывали атом </w:t>
      </w:r>
      <w:r>
        <w:rPr>
          <w:rStyle w:val="CharStyle1506"/>
          <w:lang w:val="en-US"/>
        </w:rPr>
        <w:t xml:space="preserve">Cs </w:t>
      </w:r>
      <w:r>
        <w:rPr>
          <w:rStyle w:val="CharStyle1505"/>
        </w:rPr>
        <w:t xml:space="preserve">с </w:t>
      </w:r>
      <w:r>
        <w:rPr>
          <w:rStyle w:val="CharStyle1506"/>
        </w:rPr>
        <w:t xml:space="preserve">помощью вектора состояний и использовали векторное представление Блоха. Такое </w:t>
      </w:r>
      <w:r>
        <w:rPr>
          <w:rStyle w:val="CharStyle1505"/>
        </w:rPr>
        <w:t xml:space="preserve">представление </w:t>
      </w:r>
      <w:r>
        <w:rPr>
          <w:rStyle w:val="CharStyle1506"/>
        </w:rPr>
        <w:t xml:space="preserve">неприменимо для описания взаимодействия в водородном мазере, </w:t>
      </w:r>
      <w:r>
        <w:rPr>
          <w:rStyle w:val="CharStyle1505"/>
        </w:rPr>
        <w:t xml:space="preserve">где столкновения </w:t>
      </w:r>
      <w:r>
        <w:rPr>
          <w:rStyle w:val="CharStyle1506"/>
        </w:rPr>
        <w:t xml:space="preserve">атомов водорода друг </w:t>
      </w:r>
      <w:r>
        <w:rPr>
          <w:rStyle w:val="CharStyle1505"/>
        </w:rPr>
        <w:t xml:space="preserve">с </w:t>
      </w:r>
      <w:r>
        <w:rPr>
          <w:rStyle w:val="CharStyle1506"/>
        </w:rPr>
        <w:t xml:space="preserve">другом и со стенками колбы приводят, </w:t>
      </w:r>
      <w:r>
        <w:rPr>
          <w:rStyle w:val="CharStyle1505"/>
        </w:rPr>
        <w:t xml:space="preserve">в общем </w:t>
      </w:r>
      <w:r>
        <w:rPr>
          <w:rStyle w:val="CharStyle1506"/>
        </w:rPr>
        <w:t xml:space="preserve">случае, к перемешиванию состояний. Следовательно, можно дать только </w:t>
      </w:r>
      <w:r>
        <w:rPr>
          <w:rStyle w:val="CharStyle1505"/>
        </w:rPr>
        <w:t xml:space="preserve">статистическую </w:t>
      </w:r>
      <w:r>
        <w:rPr>
          <w:rStyle w:val="CharStyle1506"/>
        </w:rPr>
        <w:t xml:space="preserve">оценку вероятности обнаружения ансамбля атомов в возбужденном </w:t>
      </w:r>
      <w:r>
        <w:rPr>
          <w:rStyle w:val="CharStyle1505"/>
        </w:rPr>
        <w:t xml:space="preserve">состоянии. </w:t>
      </w:r>
      <w:r>
        <w:rPr>
          <w:rStyle w:val="CharStyle1506"/>
        </w:rPr>
        <w:t>В этом случае для теоретического описания используется аппарат матри-</w:t>
      </w:r>
    </w:p>
    <w:p>
      <w:pPr>
        <w:pStyle w:val="Style102"/>
        <w:widowControl w:val="0"/>
        <w:keepNext w:val="0"/>
        <w:keepLines w:val="0"/>
        <w:shd w:val="clear" w:color="auto" w:fill="auto"/>
        <w:bidi w:val="0"/>
        <w:jc w:val="left"/>
        <w:spacing w:before="0" w:after="0" w:line="190" w:lineRule="exact"/>
        <w:ind w:left="0" w:right="0" w:firstLine="0"/>
        <w:sectPr>
          <w:headerReference w:type="even" r:id="rId567"/>
          <w:headerReference w:type="default" r:id="rId568"/>
          <w:headerReference w:type="first" r:id="rId569"/>
          <w:titlePg/>
          <w:pgSz w:w="11909" w:h="16838"/>
          <w:pgMar w:top="3030" w:left="2223" w:right="2093" w:bottom="2579" w:header="0" w:footer="3" w:gutter="0"/>
          <w:rtlGutter w:val="0"/>
          <w:cols w:space="720"/>
          <w:noEndnote/>
          <w:docGrid w:linePitch="360"/>
        </w:sectPr>
      </w:pPr>
      <w:r>
        <w:rPr>
          <w:rStyle w:val="CharStyle1938"/>
        </w:rPr>
        <w:t>цы плотности (раздел 5.3.2.1). В состоянии равновесия матрица имеет вид</w:t>
      </w:r>
    </w:p>
    <w:p>
      <w:pPr>
        <w:widowControl w:val="0"/>
        <w:spacing w:before="1" w:after="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967"/>
        <w:tabs>
          <w:tab w:leader="none" w:pos="864" w:val="right"/>
          <w:tab w:leader="none" w:pos="1387" w:val="left"/>
        </w:tabs>
        <w:widowControl w:val="0"/>
        <w:keepNext w:val="0"/>
        <w:keepLines w:val="0"/>
        <w:shd w:val="clear" w:color="auto" w:fill="auto"/>
        <w:bidi w:val="0"/>
        <w:spacing w:before="0" w:after="0" w:line="210" w:lineRule="exact"/>
        <w:ind w:left="0" w:right="20" w:firstLine="0"/>
      </w:pPr>
      <w:r>
        <w:fldChar w:fldCharType="begin"/>
        <w:instrText xml:space="preserve"> TOC \o "1-5" \h \z </w:instrText>
        <w:fldChar w:fldCharType="separate"/>
      </w:r>
      <w:r>
        <w:rPr>
          <w:rStyle w:val="CharStyle1969"/>
        </w:rPr>
        <w:t>( Р\\</w:t>
      </w:r>
      <w:r>
        <w:rPr>
          <w:rStyle w:val="CharStyle1970"/>
        </w:rPr>
        <w:tab/>
        <w:t>о О</w:t>
        <w:tab/>
        <w:t>О</w:t>
      </w:r>
    </w:p>
    <w:p>
      <w:pPr>
        <w:pStyle w:val="Style1971"/>
        <w:tabs>
          <w:tab w:leader="none" w:pos="3955" w:val="right"/>
          <w:tab w:leader="none" w:pos="4978" w:val="right"/>
          <w:tab w:leader="none" w:pos="3696" w:val="left"/>
        </w:tabs>
        <w:widowControl w:val="0"/>
        <w:keepNext w:val="0"/>
        <w:keepLines w:val="0"/>
        <w:shd w:val="clear" w:color="auto" w:fill="auto"/>
        <w:bidi w:val="0"/>
        <w:jc w:val="left"/>
        <w:spacing w:before="0" w:after="0" w:line="200" w:lineRule="exact"/>
        <w:ind w:left="3360" w:right="0" w:firstLine="0"/>
      </w:pPr>
      <w:r>
        <w:rPr>
          <w:rStyle w:val="CharStyle1973"/>
        </w:rPr>
        <w:t>О</w:t>
        <w:tab/>
      </w:r>
      <w:r>
        <w:rPr>
          <w:rStyle w:val="CharStyle1974"/>
        </w:rPr>
        <w:t>р22</w:t>
      </w:r>
      <w:r>
        <w:rPr>
          <w:rStyle w:val="CharStyle1973"/>
        </w:rPr>
        <w:t xml:space="preserve"> О</w:t>
        <w:tab/>
        <w:t>Р42 |</w:t>
      </w:r>
    </w:p>
    <w:p>
      <w:pPr>
        <w:pStyle w:val="TOC 7"/>
        <w:tabs>
          <w:tab w:leader="none" w:pos="640" w:val="right"/>
          <w:tab w:leader="none" w:pos="726" w:val="left"/>
          <w:tab w:leader="none" w:pos="1163" w:val="left"/>
          <w:tab w:leader="none" w:pos="3942" w:val="left"/>
        </w:tabs>
        <w:widowControl w:val="0"/>
        <w:keepNext w:val="0"/>
        <w:keepLines w:val="0"/>
        <w:shd w:val="clear" w:color="auto" w:fill="auto"/>
        <w:bidi w:val="0"/>
        <w:jc w:val="both"/>
        <w:spacing w:before="0" w:after="0" w:line="190" w:lineRule="exact"/>
        <w:ind w:left="40" w:right="0" w:firstLine="0"/>
      </w:pPr>
      <w:r>
        <w:pict>
          <v:shape id="_x0000_s2158" type="#_x0000_t202" style="position:absolute;margin-left:126.75pt;margin-top:0.95pt;width:24.65pt;height:9.pt;z-index:-125829039;mso-wrap-distance-left:5.pt;mso-wrap-distance-right:15.3pt;mso-wrap-distance-bottom:28.4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941"/>
                      <w:i/>
                      <w:iCs/>
                      <w:spacing w:val="0"/>
                    </w:rPr>
                    <w:t xml:space="preserve">Р </w:t>
                  </w:r>
                  <w:r>
                    <w:rPr>
                      <w:rStyle w:val="CharStyle1942"/>
                      <w:i/>
                      <w:iCs/>
                      <w:spacing w:val="0"/>
                    </w:rPr>
                    <w:t>=</w:t>
                  </w:r>
                </w:p>
              </w:txbxContent>
            </v:textbox>
            <w10:wrap type="square" anchorx="margin"/>
          </v:shape>
        </w:pict>
      </w:r>
      <w:r>
        <w:rPr>
          <w:rStyle w:val="CharStyle1975"/>
        </w:rPr>
        <w:t>о</w:t>
        <w:tab/>
        <w:t>О</w:t>
        <w:tab/>
        <w:t>/&gt;зз</w:t>
        <w:tab/>
        <w:t>О Г</w:t>
        <w:tab/>
      </w:r>
      <w:r>
        <w:rPr>
          <w:rStyle w:val="CharStyle1975"/>
          <w:vertAlign w:val="superscript"/>
        </w:rPr>
        <w:t>(81)</w:t>
      </w:r>
    </w:p>
    <w:p>
      <w:pPr>
        <w:pStyle w:val="Style1119"/>
        <w:tabs>
          <w:tab w:leader="none" w:pos="909" w:val="right"/>
          <w:tab w:leader="none" w:pos="1432" w:val="left"/>
        </w:tabs>
        <w:widowControl w:val="0"/>
        <w:keepNext w:val="0"/>
        <w:keepLines w:val="0"/>
        <w:shd w:val="clear" w:color="auto" w:fill="auto"/>
        <w:bidi w:val="0"/>
        <w:jc w:val="both"/>
        <w:spacing w:before="0" w:after="178" w:line="190" w:lineRule="exact"/>
        <w:ind w:left="40" w:right="0" w:firstLine="0"/>
      </w:pPr>
      <w:r>
        <w:rPr>
          <w:rStyle w:val="CharStyle1976"/>
          <w:i w:val="0"/>
          <w:iCs w:val="0"/>
        </w:rPr>
        <w:t>V О</w:t>
        <w:tab/>
      </w:r>
      <w:r>
        <w:rPr>
          <w:rStyle w:val="CharStyle1977"/>
          <w:i/>
          <w:iCs/>
        </w:rPr>
        <w:t>Р2А</w:t>
      </w:r>
      <w:r>
        <w:rPr>
          <w:rStyle w:val="CharStyle1978"/>
          <w:lang w:val="ru-RU"/>
          <w:i w:val="0"/>
          <w:iCs w:val="0"/>
        </w:rPr>
        <w:t xml:space="preserve"> </w:t>
      </w:r>
      <w:r>
        <w:rPr>
          <w:rStyle w:val="CharStyle1976"/>
          <w:i w:val="0"/>
          <w:iCs w:val="0"/>
        </w:rPr>
        <w:t>О</w:t>
        <w:tab/>
      </w:r>
      <w:r>
        <w:rPr>
          <w:rStyle w:val="CharStyle1977"/>
          <w:i/>
          <w:iCs/>
        </w:rPr>
        <w:t>Р44</w:t>
      </w:r>
      <w:r>
        <w:fldChar w:fldCharType="end"/>
      </w:r>
    </w:p>
    <w:p>
      <w:pPr>
        <w:pStyle w:val="Style102"/>
        <w:widowControl w:val="0"/>
        <w:keepNext w:val="0"/>
        <w:keepLines w:val="0"/>
        <w:shd w:val="clear" w:color="auto" w:fill="auto"/>
        <w:bidi w:val="0"/>
        <w:jc w:val="both"/>
        <w:spacing w:before="0" w:after="261" w:line="216" w:lineRule="exact"/>
        <w:ind w:left="40" w:right="40" w:firstLine="0"/>
      </w:pPr>
      <w:r>
        <w:rPr>
          <w:rStyle w:val="CharStyle1938"/>
        </w:rPr>
        <w:t xml:space="preserve">где четыре магнитных подуровня состояния </w:t>
      </w:r>
      <w:r>
        <w:rPr>
          <w:rStyle w:val="CharStyle1938"/>
          <w:lang w:val="en-US"/>
        </w:rPr>
        <w:t>S|</w:t>
      </w:r>
      <w:r>
        <w:rPr>
          <w:rStyle w:val="CharStyle1979"/>
        </w:rPr>
        <w:t>/2</w:t>
      </w:r>
      <w:r>
        <w:rPr>
          <w:rStyle w:val="CharStyle1980"/>
        </w:rPr>
        <w:t xml:space="preserve"> </w:t>
      </w:r>
      <w:r>
        <w:rPr>
          <w:rStyle w:val="CharStyle1938"/>
        </w:rPr>
        <w:t xml:space="preserve">пронумерованы в соответствии </w:t>
      </w:r>
      <w:r>
        <w:rPr>
          <w:rStyle w:val="CharStyle1980"/>
        </w:rPr>
        <w:t xml:space="preserve">с </w:t>
      </w:r>
      <w:r>
        <w:rPr>
          <w:rStyle w:val="CharStyle1938"/>
        </w:rPr>
        <w:t xml:space="preserve">их энергией в магнитном поле (рис. </w:t>
      </w:r>
      <w:r>
        <w:rPr>
          <w:rStyle w:val="CharStyle1981"/>
          <w:lang w:val="ru-RU"/>
        </w:rPr>
        <w:t xml:space="preserve">5.22), </w:t>
      </w:r>
      <w:r>
        <w:rPr>
          <w:rStyle w:val="CharStyle1938"/>
        </w:rPr>
        <w:t xml:space="preserve">начиная </w:t>
      </w:r>
      <w:r>
        <w:rPr>
          <w:rStyle w:val="CharStyle1980"/>
        </w:rPr>
        <w:t xml:space="preserve">с </w:t>
      </w:r>
      <w:r>
        <w:rPr>
          <w:rStyle w:val="CharStyle1981"/>
        </w:rPr>
        <w:t xml:space="preserve">|f </w:t>
      </w:r>
      <w:r>
        <w:rPr>
          <w:rStyle w:val="CharStyle1982"/>
        </w:rPr>
        <w:t xml:space="preserve">= </w:t>
      </w:r>
      <w:r>
        <w:rPr>
          <w:rStyle w:val="CharStyle1981"/>
          <w:lang w:val="ru-RU"/>
        </w:rPr>
        <w:t xml:space="preserve">1, </w:t>
      </w:r>
      <w:r>
        <w:rPr>
          <w:rStyle w:val="CharStyle1983"/>
        </w:rPr>
        <w:t>тр —</w:t>
      </w:r>
      <w:r>
        <w:rPr>
          <w:rStyle w:val="CharStyle1981"/>
          <w:lang w:val="ru-RU"/>
        </w:rPr>
        <w:t xml:space="preserve"> </w:t>
      </w:r>
      <w:r>
        <w:rPr>
          <w:rStyle w:val="CharStyle1984"/>
          <w:lang w:val="ru-RU"/>
        </w:rPr>
        <w:t>1</w:t>
      </w:r>
      <w:r>
        <w:rPr>
          <w:rStyle w:val="CharStyle1981"/>
          <w:lang w:val="ru-RU"/>
        </w:rPr>
        <w:t xml:space="preserve">), </w:t>
      </w:r>
      <w:r>
        <w:rPr>
          <w:rStyle w:val="CharStyle1938"/>
        </w:rPr>
        <w:t xml:space="preserve">обозначенном как «1», и заканчивая </w:t>
      </w:r>
      <w:r>
        <w:rPr>
          <w:rStyle w:val="CharStyle1985"/>
          <w:lang w:val="en-US"/>
        </w:rPr>
        <w:t xml:space="preserve">\F = </w:t>
      </w:r>
      <w:r>
        <w:rPr>
          <w:rStyle w:val="CharStyle1986"/>
          <w:lang w:val="en-US"/>
        </w:rPr>
        <w:t>0,mp=0),</w:t>
      </w:r>
      <w:r>
        <w:rPr>
          <w:rStyle w:val="CharStyle1938"/>
          <w:lang w:val="en-US"/>
        </w:rPr>
        <w:t xml:space="preserve"> </w:t>
      </w:r>
      <w:r>
        <w:rPr>
          <w:rStyle w:val="CharStyle1938"/>
        </w:rPr>
        <w:t xml:space="preserve">обозначенном как «4» [313]. Часовой переход связывает состояния </w:t>
      </w:r>
      <w:r>
        <w:rPr>
          <w:rStyle w:val="CharStyle1981"/>
          <w:lang w:val="ru-RU"/>
        </w:rPr>
        <w:t xml:space="preserve">«2» </w:t>
      </w:r>
      <w:r>
        <w:rPr>
          <w:rStyle w:val="CharStyle1938"/>
        </w:rPr>
        <w:t xml:space="preserve">и «4», и, следовательно, мы будем учитывать лишь когерентность этих состояний, которая </w:t>
      </w:r>
      <w:r>
        <w:rPr>
          <w:rStyle w:val="CharStyle1980"/>
        </w:rPr>
        <w:t xml:space="preserve">задается </w:t>
      </w:r>
      <w:r>
        <w:rPr>
          <w:rStyle w:val="CharStyle1938"/>
        </w:rPr>
        <w:t xml:space="preserve">недиагональными элементами матрицы. Четыре существенных процесса, происходящих в Н-мазере, влияют на элементы матрицы плотности. </w:t>
      </w:r>
      <w:r>
        <w:rPr>
          <w:rStyle w:val="CharStyle1987"/>
        </w:rPr>
        <w:t xml:space="preserve">В </w:t>
      </w:r>
      <w:r>
        <w:rPr>
          <w:rStyle w:val="CharStyle1938"/>
        </w:rPr>
        <w:t xml:space="preserve">дальнейшем мы будем использовать следующее скоростное уравнение для описания этих </w:t>
      </w:r>
      <w:r>
        <w:rPr>
          <w:rStyle w:val="CharStyle1980"/>
        </w:rPr>
        <w:t xml:space="preserve">процессов </w:t>
      </w:r>
      <w:r>
        <w:rPr>
          <w:rStyle w:val="CharStyle1938"/>
        </w:rPr>
        <w:t>и допущений, позволяющих их моделировать:</w:t>
      </w:r>
    </w:p>
    <w:p>
      <w:pPr>
        <w:pStyle w:val="Style425"/>
        <w:tabs>
          <w:tab w:leader="none" w:pos="2501" w:val="left"/>
          <w:tab w:leader="none" w:pos="3883" w:val="left"/>
          <w:tab w:leader="none" w:pos="5986" w:val="left"/>
        </w:tabs>
        <w:widowControl w:val="0"/>
        <w:keepNext w:val="0"/>
        <w:keepLines w:val="0"/>
        <w:shd w:val="clear" w:color="auto" w:fill="auto"/>
        <w:bidi w:val="0"/>
        <w:jc w:val="right"/>
        <w:spacing w:before="0" w:after="0" w:line="190" w:lineRule="exact"/>
        <w:ind w:left="0" w:right="40" w:firstLine="0"/>
      </w:pPr>
      <w:r>
        <w:rPr>
          <w:rStyle w:val="CharStyle1988"/>
          <w:i/>
          <w:iCs/>
        </w:rPr>
        <w:t xml:space="preserve">*Е = (*£\ </w:t>
      </w:r>
      <w:r>
        <w:rPr>
          <w:rStyle w:val="CharStyle1988"/>
          <w:vertAlign w:val="subscript"/>
          <w:i/>
          <w:iCs/>
        </w:rPr>
        <w:t>+</w:t>
      </w:r>
      <w:r>
        <w:rPr>
          <w:rStyle w:val="CharStyle1989"/>
          <w:vertAlign w:val="subscript"/>
          <w:i w:val="0"/>
          <w:iCs w:val="0"/>
        </w:rPr>
        <w:tab/>
        <w:t>+</w:t>
      </w:r>
      <w:r>
        <w:rPr>
          <w:rStyle w:val="CharStyle1989"/>
          <w:i w:val="0"/>
          <w:iCs w:val="0"/>
        </w:rPr>
        <w:t xml:space="preserve"> </w:t>
      </w:r>
      <w:r>
        <w:rPr>
          <w:rStyle w:val="CharStyle1990"/>
          <w:i/>
          <w:iCs/>
        </w:rPr>
        <w:t>(dp\</w:t>
      </w:r>
      <w:r>
        <w:rPr>
          <w:rStyle w:val="CharStyle1991"/>
          <w:lang w:val="en-US"/>
          <w:i w:val="0"/>
          <w:iCs w:val="0"/>
        </w:rPr>
        <w:tab/>
      </w:r>
      <w:r>
        <w:rPr>
          <w:rStyle w:val="CharStyle1991"/>
          <w:vertAlign w:val="subscript"/>
          <w:i w:val="0"/>
          <w:iCs w:val="0"/>
        </w:rPr>
        <w:t>+</w:t>
      </w:r>
      <w:r>
        <w:rPr>
          <w:rStyle w:val="CharStyle1991"/>
          <w:i w:val="0"/>
          <w:iCs w:val="0"/>
        </w:rPr>
        <w:t xml:space="preserve"> </w:t>
      </w:r>
      <w:r>
        <w:rPr>
          <w:rStyle w:val="CharStyle1989"/>
          <w:i w:val="0"/>
          <w:iCs w:val="0"/>
        </w:rPr>
        <w:t>/</w:t>
      </w:r>
      <w:r>
        <w:rPr>
          <w:rStyle w:val="CharStyle1992"/>
          <w:i/>
          <w:iCs/>
        </w:rPr>
        <w:t>dp)</w:t>
      </w:r>
      <w:r>
        <w:rPr>
          <w:rStyle w:val="CharStyle1989"/>
          <w:lang w:val="en-US"/>
          <w:i w:val="0"/>
          <w:iCs w:val="0"/>
        </w:rPr>
        <w:tab/>
      </w:r>
      <w:r>
        <w:rPr>
          <w:rStyle w:val="CharStyle1989"/>
          <w:lang w:val="en-US"/>
          <w:vertAlign w:val="subscript"/>
          <w:i w:val="0"/>
          <w:iCs w:val="0"/>
        </w:rPr>
        <w:t xml:space="preserve">(g </w:t>
      </w:r>
      <w:r>
        <w:rPr>
          <w:rStyle w:val="CharStyle1989"/>
          <w:vertAlign w:val="subscript"/>
          <w:i w:val="0"/>
          <w:iCs w:val="0"/>
        </w:rPr>
        <w:t>2)</w:t>
      </w:r>
    </w:p>
    <w:p>
      <w:pPr>
        <w:pStyle w:val="Style1993"/>
        <w:widowControl w:val="0"/>
        <w:keepNext w:val="0"/>
        <w:keepLines w:val="0"/>
        <w:shd w:val="clear" w:color="auto" w:fill="auto"/>
        <w:bidi w:val="0"/>
        <w:spacing w:before="0" w:after="215" w:line="170" w:lineRule="exact"/>
        <w:ind w:left="0" w:right="20" w:firstLine="0"/>
      </w:pPr>
      <w:bookmarkStart w:id="110" w:name="bookmark110"/>
      <w:r>
        <w:rPr>
          <w:rStyle w:val="CharStyle1995"/>
        </w:rPr>
        <w:t xml:space="preserve">dt \dt </w:t>
      </w:r>
      <w:r>
        <w:rPr>
          <w:rStyle w:val="CharStyle1995"/>
          <w:lang w:val="ru-RU"/>
        </w:rPr>
        <w:t>)</w:t>
      </w:r>
      <w:r>
        <w:rPr>
          <w:rStyle w:val="CharStyle1996"/>
        </w:rPr>
        <w:t xml:space="preserve"> </w:t>
      </w:r>
      <w:r>
        <w:rPr>
          <w:rStyle w:val="CharStyle1997"/>
        </w:rPr>
        <w:t xml:space="preserve">поток </w:t>
      </w:r>
      <w:r>
        <w:rPr>
          <w:rStyle w:val="CharStyle1995"/>
        </w:rPr>
        <w:t xml:space="preserve">\dt </w:t>
      </w:r>
      <w:r>
        <w:rPr>
          <w:rStyle w:val="CharStyle1998"/>
          <w:lang w:val="ru-RU"/>
        </w:rPr>
        <w:t>)</w:t>
      </w:r>
      <w:r>
        <w:rPr>
          <w:rStyle w:val="CharStyle1997"/>
        </w:rPr>
        <w:t xml:space="preserve"> </w:t>
      </w:r>
      <w:r>
        <w:rPr>
          <w:rStyle w:val="CharStyle1999"/>
        </w:rPr>
        <w:t xml:space="preserve">стенки </w:t>
      </w:r>
      <w:r>
        <w:rPr>
          <w:rStyle w:val="CharStyle1997"/>
        </w:rPr>
        <w:t xml:space="preserve">V </w:t>
      </w:r>
      <w:r>
        <w:rPr>
          <w:rStyle w:val="CharStyle1998"/>
        </w:rPr>
        <w:t>dt J</w:t>
      </w:r>
      <w:r>
        <w:rPr>
          <w:rStyle w:val="CharStyle1997"/>
          <w:lang w:val="en-US"/>
        </w:rPr>
        <w:t xml:space="preserve"> </w:t>
      </w:r>
      <w:r>
        <w:rPr>
          <w:rStyle w:val="CharStyle1999"/>
        </w:rPr>
        <w:t xml:space="preserve">спинобмен </w:t>
      </w:r>
      <w:r>
        <w:rPr>
          <w:rStyle w:val="CharStyle1996"/>
        </w:rPr>
        <w:t xml:space="preserve">V </w:t>
      </w:r>
      <w:r>
        <w:rPr>
          <w:rStyle w:val="CharStyle1995"/>
        </w:rPr>
        <w:t>dt J</w:t>
      </w:r>
      <w:r>
        <w:rPr>
          <w:rStyle w:val="CharStyle1996"/>
          <w:lang w:val="en-US"/>
        </w:rPr>
        <w:t xml:space="preserve"> </w:t>
      </w:r>
      <w:r>
        <w:rPr>
          <w:rStyle w:val="CharStyle1997"/>
        </w:rPr>
        <w:t>излучине</w:t>
      </w:r>
      <w:bookmarkEnd w:id="110"/>
    </w:p>
    <w:p>
      <w:pPr>
        <w:pStyle w:val="Style102"/>
        <w:widowControl w:val="0"/>
        <w:keepNext w:val="0"/>
        <w:keepLines w:val="0"/>
        <w:shd w:val="clear" w:color="auto" w:fill="auto"/>
        <w:bidi w:val="0"/>
        <w:jc w:val="both"/>
        <w:spacing w:before="0" w:after="0" w:line="216" w:lineRule="exact"/>
        <w:ind w:left="40" w:right="40" w:firstLine="300"/>
      </w:pPr>
      <w:r>
        <w:pict>
          <v:shape id="_x0000_s2159" type="#_x0000_t202" style="position:absolute;margin-left:95.65pt;margin-top:64.3pt;width:156.7pt;height:5.e-002pt;z-index:-125829038;mso-wrap-distance-left:5.pt;mso-wrap-distance-right:5.pt;mso-position-horizontal-relative:margin" filled="0" stroked="0">
            <v:textbox style="mso-fit-shape-to-text:t" inset="0,0,0,0">
              <w:txbxContent>
                <w:tbl>
                  <w:tblPr>
                    <w:tblOverlap w:val="never"/>
                    <w:tblLayout w:type="fixed"/>
                    <w:jc w:val="center"/>
                  </w:tblPr>
                  <w:tblGrid>
                    <w:gridCol w:w="1186"/>
                    <w:gridCol w:w="696"/>
                    <w:gridCol w:w="581"/>
                    <w:gridCol w:w="274"/>
                    <w:gridCol w:w="398"/>
                  </w:tblGrid>
                  <w:tr>
                    <w:trPr>
                      <w:trHeight w:val="245" w:hRule="exact"/>
                    </w:trPr>
                    <w:tc>
                      <w:tcPr>
                        <w:shd w:val="clear" w:color="auto" w:fill="FFFFFF"/>
                        <w:tcBorders/>
                        <w:vAlign w:val="top"/>
                      </w:tcPr>
                      <w:p>
                        <w:pPr>
                          <w:widowControl w:val="0"/>
                          <w:rPr>
                            <w:sz w:val="10"/>
                            <w:szCs w:val="10"/>
                          </w:rPr>
                        </w:pPr>
                      </w:p>
                    </w:tc>
                    <w:tc>
                      <w:tcPr>
                        <w:shd w:val="clear" w:color="auto" w:fill="FFFFFF"/>
                        <w:tcBorders/>
                        <w:vAlign w:val="top"/>
                      </w:tcPr>
                      <w:p>
                        <w:pPr>
                          <w:pStyle w:val="Style102"/>
                          <w:widowControl w:val="0"/>
                          <w:keepNext w:val="0"/>
                          <w:keepLines w:val="0"/>
                          <w:shd w:val="clear" w:color="auto" w:fill="auto"/>
                          <w:bidi w:val="0"/>
                          <w:jc w:val="left"/>
                          <w:spacing w:before="0" w:after="0" w:line="170" w:lineRule="exact"/>
                          <w:ind w:left="0" w:right="0" w:firstLine="0"/>
                        </w:pPr>
                        <w:r>
                          <w:rPr>
                            <w:rStyle w:val="CharStyle1943"/>
                            <w:spacing w:val="30"/>
                          </w:rPr>
                          <w:t>fh/N</w:t>
                        </w:r>
                      </w:p>
                    </w:tc>
                    <w:tc>
                      <w:tcPr>
                        <w:shd w:val="clear" w:color="auto" w:fill="FFFFFF"/>
                        <w:tcBorders/>
                        <w:vAlign w:val="top"/>
                      </w:tcPr>
                      <w:p>
                        <w:pPr>
                          <w:pStyle w:val="Style102"/>
                          <w:widowControl w:val="0"/>
                          <w:keepNext w:val="0"/>
                          <w:keepLines w:val="0"/>
                          <w:shd w:val="clear" w:color="auto" w:fill="auto"/>
                          <w:bidi w:val="0"/>
                          <w:jc w:val="left"/>
                          <w:spacing w:before="0" w:after="0" w:line="160" w:lineRule="exact"/>
                          <w:ind w:left="240" w:right="0" w:firstLine="0"/>
                        </w:pPr>
                        <w:r>
                          <w:rPr>
                            <w:rStyle w:val="CharStyle1944"/>
                            <w:spacing w:val="40"/>
                          </w:rPr>
                          <w:t>0</w:t>
                        </w:r>
                      </w:p>
                    </w:tc>
                    <w:tc>
                      <w:tcPr>
                        <w:shd w:val="clear" w:color="auto" w:fill="FFFFFF"/>
                        <w:tcBorders/>
                        <w:vAlign w:val="top"/>
                      </w:tcPr>
                      <w:p>
                        <w:pPr>
                          <w:pStyle w:val="Style102"/>
                          <w:widowControl w:val="0"/>
                          <w:keepNext w:val="0"/>
                          <w:keepLines w:val="0"/>
                          <w:shd w:val="clear" w:color="auto" w:fill="auto"/>
                          <w:bidi w:val="0"/>
                          <w:jc w:val="left"/>
                          <w:spacing w:before="0" w:after="0" w:line="160" w:lineRule="exact"/>
                          <w:ind w:left="100" w:right="0" w:firstLine="0"/>
                        </w:pPr>
                        <w:r>
                          <w:rPr>
                            <w:rStyle w:val="CharStyle1944"/>
                            <w:spacing w:val="40"/>
                          </w:rPr>
                          <w:t>0</w:t>
                        </w:r>
                      </w:p>
                    </w:tc>
                    <w:tc>
                      <w:tcPr>
                        <w:shd w:val="clear" w:color="auto" w:fill="FFFFFF"/>
                        <w:tcBorders/>
                        <w:vAlign w:val="top"/>
                      </w:tcPr>
                      <w:p>
                        <w:pPr>
                          <w:pStyle w:val="Style102"/>
                          <w:widowControl w:val="0"/>
                          <w:keepNext w:val="0"/>
                          <w:keepLines w:val="0"/>
                          <w:shd w:val="clear" w:color="auto" w:fill="auto"/>
                          <w:bidi w:val="0"/>
                          <w:jc w:val="left"/>
                          <w:spacing w:before="0" w:after="0" w:line="240" w:lineRule="exact"/>
                          <w:ind w:left="80" w:right="0" w:firstLine="0"/>
                        </w:pPr>
                        <w:r>
                          <w:rPr>
                            <w:rStyle w:val="CharStyle1945"/>
                            <w:spacing w:val="90"/>
                          </w:rPr>
                          <w:t>°\</w:t>
                        </w:r>
                      </w:p>
                    </w:tc>
                  </w:tr>
                  <w:tr>
                    <w:trPr>
                      <w:trHeight w:val="226" w:hRule="exact"/>
                    </w:trPr>
                    <w:tc>
                      <w:tcPr>
                        <w:shd w:val="clear" w:color="auto" w:fill="FFFFFF"/>
                        <w:vMerge w:val="restart"/>
                        <w:tcBorders/>
                        <w:vAlign w:val="top"/>
                      </w:tcPr>
                      <w:p>
                        <w:pPr>
                          <w:pStyle w:val="Style102"/>
                          <w:widowControl w:val="0"/>
                          <w:keepNext w:val="0"/>
                          <w:keepLines w:val="0"/>
                          <w:shd w:val="clear" w:color="auto" w:fill="auto"/>
                          <w:bidi w:val="0"/>
                          <w:jc w:val="left"/>
                          <w:spacing w:before="0" w:after="0" w:line="170" w:lineRule="exact"/>
                          <w:ind w:left="40" w:right="0" w:firstLine="0"/>
                        </w:pPr>
                        <w:r>
                          <w:rPr>
                            <w:rStyle w:val="CharStyle1944"/>
                            <w:spacing w:val="40"/>
                          </w:rPr>
                          <w:t xml:space="preserve">(-) </w:t>
                        </w:r>
                        <w:r>
                          <w:rPr>
                            <w:rStyle w:val="CharStyle1946"/>
                            <w:spacing w:val="40"/>
                          </w:rPr>
                          <w:t xml:space="preserve">= </w:t>
                        </w:r>
                        <w:r>
                          <w:rPr>
                            <w:rStyle w:val="CharStyle1944"/>
                            <w:spacing w:val="40"/>
                          </w:rPr>
                          <w:t xml:space="preserve">\ </w:t>
                        </w:r>
                        <w:r>
                          <w:rPr>
                            <w:rStyle w:val="CharStyle1943"/>
                            <w:spacing w:val="30"/>
                          </w:rPr>
                          <w:t xml:space="preserve">dt </w:t>
                        </w:r>
                        <w:r>
                          <w:rPr>
                            <w:rStyle w:val="CharStyle1943"/>
                            <w:lang w:val="ru-RU"/>
                            <w:spacing w:val="30"/>
                          </w:rPr>
                          <w:t>)</w:t>
                        </w:r>
                        <w:r>
                          <w:rPr>
                            <w:rStyle w:val="CharStyle1944"/>
                            <w:spacing w:val="40"/>
                          </w:rPr>
                          <w:t xml:space="preserve"> </w:t>
                        </w:r>
                        <w:r>
                          <w:rPr>
                            <w:rStyle w:val="CharStyle1947"/>
                            <w:spacing w:val="0"/>
                          </w:rPr>
                          <w:t>ПОТОК</w:t>
                        </w:r>
                      </w:p>
                    </w:tc>
                    <w:tc>
                      <w:tcPr>
                        <w:shd w:val="clear" w:color="auto" w:fill="FFFFFF"/>
                        <w:tcBorders/>
                        <w:vAlign w:val="top"/>
                      </w:tcPr>
                      <w:p>
                        <w:pPr>
                          <w:pStyle w:val="Style102"/>
                          <w:widowControl w:val="0"/>
                          <w:keepNext w:val="0"/>
                          <w:keepLines w:val="0"/>
                          <w:shd w:val="clear" w:color="auto" w:fill="auto"/>
                          <w:bidi w:val="0"/>
                          <w:jc w:val="right"/>
                          <w:spacing w:before="0" w:after="0" w:line="160" w:lineRule="exact"/>
                          <w:ind w:left="0" w:right="260" w:firstLine="0"/>
                        </w:pPr>
                        <w:r>
                          <w:rPr>
                            <w:rStyle w:val="CharStyle1944"/>
                            <w:spacing w:val="40"/>
                          </w:rPr>
                          <w:t>0</w:t>
                        </w:r>
                      </w:p>
                    </w:tc>
                    <w:tc>
                      <w:tcPr>
                        <w:shd w:val="clear" w:color="auto" w:fill="FFFFFF"/>
                        <w:tcBorders/>
                        <w:vAlign w:val="top"/>
                      </w:tcPr>
                      <w:p>
                        <w:pPr>
                          <w:pStyle w:val="Style102"/>
                          <w:widowControl w:val="0"/>
                          <w:keepNext w:val="0"/>
                          <w:keepLines w:val="0"/>
                          <w:shd w:val="clear" w:color="auto" w:fill="auto"/>
                          <w:bidi w:val="0"/>
                          <w:jc w:val="left"/>
                          <w:spacing w:before="0" w:after="0" w:line="170" w:lineRule="exact"/>
                          <w:ind w:left="80" w:right="0" w:firstLine="0"/>
                        </w:pPr>
                        <w:r>
                          <w:rPr>
                            <w:rStyle w:val="CharStyle1943"/>
                            <w:spacing w:val="30"/>
                          </w:rPr>
                          <w:t>h/N</w:t>
                        </w:r>
                      </w:p>
                    </w:tc>
                    <w:tc>
                      <w:tcPr>
                        <w:shd w:val="clear" w:color="auto" w:fill="FFFFFF"/>
                        <w:tcBorders/>
                        <w:vAlign w:val="top"/>
                      </w:tcPr>
                      <w:p>
                        <w:pPr>
                          <w:pStyle w:val="Style102"/>
                          <w:widowControl w:val="0"/>
                          <w:keepNext w:val="0"/>
                          <w:keepLines w:val="0"/>
                          <w:shd w:val="clear" w:color="auto" w:fill="auto"/>
                          <w:bidi w:val="0"/>
                          <w:jc w:val="left"/>
                          <w:spacing w:before="0" w:after="0" w:line="200" w:lineRule="exact"/>
                          <w:ind w:left="100" w:right="0" w:firstLine="0"/>
                        </w:pPr>
                        <w:r>
                          <w:rPr>
                            <w:rStyle w:val="CharStyle1948"/>
                            <w:lang w:val="ru-RU"/>
                          </w:rPr>
                          <w:t>0</w:t>
                        </w:r>
                      </w:p>
                    </w:tc>
                    <w:tc>
                      <w:tcPr>
                        <w:shd w:val="clear" w:color="auto" w:fill="FFFFFF"/>
                        <w:tcBorders>
                          <w:right w:val="single" w:sz="4"/>
                        </w:tcBorders>
                        <w:vAlign w:val="top"/>
                      </w:tcPr>
                      <w:p>
                        <w:pPr>
                          <w:pStyle w:val="Style102"/>
                          <w:widowControl w:val="0"/>
                          <w:keepNext w:val="0"/>
                          <w:keepLines w:val="0"/>
                          <w:shd w:val="clear" w:color="auto" w:fill="auto"/>
                          <w:bidi w:val="0"/>
                          <w:jc w:val="left"/>
                          <w:spacing w:before="0" w:after="0" w:line="160" w:lineRule="exact"/>
                          <w:ind w:left="80" w:right="0" w:firstLine="0"/>
                        </w:pPr>
                        <w:r>
                          <w:rPr>
                            <w:rStyle w:val="CharStyle1944"/>
                            <w:spacing w:val="40"/>
                          </w:rPr>
                          <w:t>0</w:t>
                        </w:r>
                      </w:p>
                    </w:tc>
                  </w:tr>
                  <w:tr>
                    <w:trPr>
                      <w:trHeight w:val="206" w:hRule="exact"/>
                    </w:trPr>
                    <w:tc>
                      <w:tcPr>
                        <w:shd w:val="clear" w:color="auto" w:fill="FFFFFF"/>
                        <w:vMerge/>
                        <w:tcBorders/>
                        <w:vAlign w:val="top"/>
                      </w:tcPr>
                      <w:p>
                        <w:pPr/>
                      </w:p>
                    </w:tc>
                    <w:tc>
                      <w:tcPr>
                        <w:shd w:val="clear" w:color="auto" w:fill="FFFFFF"/>
                        <w:tcBorders/>
                        <w:vAlign w:val="top"/>
                      </w:tcPr>
                      <w:p>
                        <w:pPr>
                          <w:pStyle w:val="Style102"/>
                          <w:widowControl w:val="0"/>
                          <w:keepNext w:val="0"/>
                          <w:keepLines w:val="0"/>
                          <w:shd w:val="clear" w:color="auto" w:fill="auto"/>
                          <w:bidi w:val="0"/>
                          <w:jc w:val="right"/>
                          <w:spacing w:before="0" w:after="0" w:line="160" w:lineRule="exact"/>
                          <w:ind w:left="0" w:right="260" w:firstLine="0"/>
                        </w:pPr>
                        <w:r>
                          <w:rPr>
                            <w:rStyle w:val="CharStyle1949"/>
                            <w:spacing w:val="40"/>
                          </w:rPr>
                          <w:t>0</w:t>
                        </w:r>
                      </w:p>
                    </w:tc>
                    <w:tc>
                      <w:tcPr>
                        <w:shd w:val="clear" w:color="auto" w:fill="FFFFFF"/>
                        <w:tcBorders/>
                        <w:vAlign w:val="top"/>
                      </w:tcPr>
                      <w:p>
                        <w:pPr>
                          <w:pStyle w:val="Style102"/>
                          <w:widowControl w:val="0"/>
                          <w:keepNext w:val="0"/>
                          <w:keepLines w:val="0"/>
                          <w:shd w:val="clear" w:color="auto" w:fill="auto"/>
                          <w:bidi w:val="0"/>
                          <w:jc w:val="left"/>
                          <w:spacing w:before="0" w:after="0" w:line="160" w:lineRule="exact"/>
                          <w:ind w:left="240" w:right="0" w:firstLine="0"/>
                        </w:pPr>
                        <w:r>
                          <w:rPr>
                            <w:rStyle w:val="CharStyle1949"/>
                            <w:spacing w:val="40"/>
                          </w:rPr>
                          <w:t>0</w:t>
                        </w:r>
                      </w:p>
                    </w:tc>
                    <w:tc>
                      <w:tcPr>
                        <w:shd w:val="clear" w:color="auto" w:fill="FFFFFF"/>
                        <w:tcBorders/>
                        <w:vAlign w:val="top"/>
                      </w:tcPr>
                      <w:p>
                        <w:pPr>
                          <w:pStyle w:val="Style102"/>
                          <w:widowControl w:val="0"/>
                          <w:keepNext w:val="0"/>
                          <w:keepLines w:val="0"/>
                          <w:shd w:val="clear" w:color="auto" w:fill="auto"/>
                          <w:bidi w:val="0"/>
                          <w:jc w:val="left"/>
                          <w:spacing w:before="0" w:after="0" w:line="160" w:lineRule="exact"/>
                          <w:ind w:left="100" w:right="0" w:firstLine="0"/>
                        </w:pPr>
                        <w:r>
                          <w:rPr>
                            <w:rStyle w:val="CharStyle1949"/>
                            <w:spacing w:val="40"/>
                          </w:rPr>
                          <w:t>0</w:t>
                        </w:r>
                      </w:p>
                    </w:tc>
                    <w:tc>
                      <w:tcPr>
                        <w:shd w:val="clear" w:color="auto" w:fill="FFFFFF"/>
                        <w:tcBorders>
                          <w:right w:val="single" w:sz="4"/>
                        </w:tcBorders>
                        <w:vAlign w:val="top"/>
                      </w:tcPr>
                      <w:p>
                        <w:pPr>
                          <w:pStyle w:val="Style102"/>
                          <w:widowControl w:val="0"/>
                          <w:keepNext w:val="0"/>
                          <w:keepLines w:val="0"/>
                          <w:shd w:val="clear" w:color="auto" w:fill="auto"/>
                          <w:bidi w:val="0"/>
                          <w:jc w:val="left"/>
                          <w:spacing w:before="0" w:after="0" w:line="160" w:lineRule="exact"/>
                          <w:ind w:left="80" w:right="0" w:firstLine="0"/>
                        </w:pPr>
                        <w:r>
                          <w:rPr>
                            <w:rStyle w:val="CharStyle1944"/>
                            <w:spacing w:val="40"/>
                          </w:rPr>
                          <w:t>0</w:t>
                        </w:r>
                      </w:p>
                    </w:tc>
                  </w:tr>
                  <w:tr>
                    <w:trPr>
                      <w:trHeight w:val="254" w:hRule="exact"/>
                    </w:trPr>
                    <w:tc>
                      <w:tcPr>
                        <w:shd w:val="clear" w:color="auto" w:fill="FFFFFF"/>
                        <w:tcBorders/>
                        <w:vAlign w:val="top"/>
                      </w:tcPr>
                      <w:p>
                        <w:pPr>
                          <w:widowControl w:val="0"/>
                          <w:rPr>
                            <w:sz w:val="10"/>
                            <w:szCs w:val="10"/>
                          </w:rPr>
                        </w:pPr>
                      </w:p>
                    </w:tc>
                    <w:tc>
                      <w:tcPr>
                        <w:shd w:val="clear" w:color="auto" w:fill="FFFFFF"/>
                        <w:tcBorders/>
                        <w:vAlign w:val="top"/>
                      </w:tcPr>
                      <w:p>
                        <w:pPr>
                          <w:pStyle w:val="Style102"/>
                          <w:widowControl w:val="0"/>
                          <w:keepNext w:val="0"/>
                          <w:keepLines w:val="0"/>
                          <w:shd w:val="clear" w:color="auto" w:fill="auto"/>
                          <w:bidi w:val="0"/>
                          <w:jc w:val="right"/>
                          <w:spacing w:before="0" w:after="0" w:line="160" w:lineRule="exact"/>
                          <w:ind w:left="0" w:right="260" w:firstLine="0"/>
                        </w:pPr>
                        <w:r>
                          <w:rPr>
                            <w:rStyle w:val="CharStyle1949"/>
                            <w:spacing w:val="40"/>
                          </w:rPr>
                          <w:t>^ 0</w:t>
                        </w:r>
                      </w:p>
                    </w:tc>
                    <w:tc>
                      <w:tcPr>
                        <w:shd w:val="clear" w:color="auto" w:fill="FFFFFF"/>
                        <w:tcBorders/>
                        <w:vAlign w:val="top"/>
                      </w:tcPr>
                      <w:p>
                        <w:pPr>
                          <w:pStyle w:val="Style102"/>
                          <w:widowControl w:val="0"/>
                          <w:keepNext w:val="0"/>
                          <w:keepLines w:val="0"/>
                          <w:shd w:val="clear" w:color="auto" w:fill="auto"/>
                          <w:bidi w:val="0"/>
                          <w:jc w:val="left"/>
                          <w:spacing w:before="0" w:after="0" w:line="160" w:lineRule="exact"/>
                          <w:ind w:left="240" w:right="0" w:firstLine="0"/>
                        </w:pPr>
                        <w:r>
                          <w:rPr>
                            <w:rStyle w:val="CharStyle1949"/>
                            <w:spacing w:val="40"/>
                          </w:rPr>
                          <w:t>0</w:t>
                        </w:r>
                      </w:p>
                    </w:tc>
                    <w:tc>
                      <w:tcPr>
                        <w:shd w:val="clear" w:color="auto" w:fill="FFFFFF"/>
                        <w:tcBorders/>
                        <w:vAlign w:val="top"/>
                      </w:tcPr>
                      <w:p>
                        <w:pPr>
                          <w:pStyle w:val="Style102"/>
                          <w:widowControl w:val="0"/>
                          <w:keepNext w:val="0"/>
                          <w:keepLines w:val="0"/>
                          <w:shd w:val="clear" w:color="auto" w:fill="auto"/>
                          <w:bidi w:val="0"/>
                          <w:jc w:val="left"/>
                          <w:spacing w:before="0" w:after="0" w:line="160" w:lineRule="exact"/>
                          <w:ind w:left="100" w:right="0" w:firstLine="0"/>
                        </w:pPr>
                        <w:r>
                          <w:rPr>
                            <w:rStyle w:val="CharStyle1950"/>
                            <w:lang w:val="ru-RU"/>
                          </w:rPr>
                          <w:t>0</w:t>
                        </w:r>
                      </w:p>
                    </w:tc>
                    <w:tc>
                      <w:tcPr>
                        <w:shd w:val="clear" w:color="auto" w:fill="FFFFFF"/>
                        <w:tcBorders/>
                        <w:vAlign w:val="top"/>
                      </w:tcPr>
                      <w:p>
                        <w:pPr>
                          <w:pStyle w:val="Style102"/>
                          <w:widowControl w:val="0"/>
                          <w:keepNext w:val="0"/>
                          <w:keepLines w:val="0"/>
                          <w:shd w:val="clear" w:color="auto" w:fill="auto"/>
                          <w:bidi w:val="0"/>
                          <w:jc w:val="left"/>
                          <w:spacing w:before="0" w:after="0" w:line="160" w:lineRule="exact"/>
                          <w:ind w:left="80" w:right="0" w:firstLine="0"/>
                        </w:pPr>
                        <w:r>
                          <w:rPr>
                            <w:rStyle w:val="CharStyle1949"/>
                            <w:spacing w:val="40"/>
                          </w:rPr>
                          <w:t>0/</w:t>
                        </w:r>
                      </w:p>
                    </w:tc>
                  </w:tr>
                </w:tbl>
              </w:txbxContent>
            </v:textbox>
            <w10:wrap type="square" anchorx="margin"/>
          </v:shape>
        </w:pict>
      </w:r>
      <w:r>
        <w:rPr>
          <w:rStyle w:val="CharStyle1938"/>
        </w:rPr>
        <w:t xml:space="preserve">Прежде всего приток </w:t>
      </w:r>
      <w:r>
        <w:rPr>
          <w:rStyle w:val="CharStyle1980"/>
        </w:rPr>
        <w:t xml:space="preserve">атомов в колбу меняет значения </w:t>
      </w:r>
      <w:r>
        <w:rPr>
          <w:rStyle w:val="CharStyle1985"/>
        </w:rPr>
        <w:t>р\\</w:t>
      </w:r>
      <w:r>
        <w:rPr>
          <w:rStyle w:val="CharStyle1980"/>
        </w:rPr>
        <w:t xml:space="preserve"> и </w:t>
      </w:r>
      <w:r>
        <w:rPr>
          <w:rStyle w:val="CharStyle1986"/>
        </w:rPr>
        <w:t>р</w:t>
      </w:r>
      <w:r>
        <w:rPr>
          <w:rStyle w:val="CharStyle1986"/>
          <w:vertAlign w:val="subscript"/>
        </w:rPr>
        <w:t>22</w:t>
      </w:r>
      <w:r>
        <w:rPr>
          <w:rStyle w:val="CharStyle1986"/>
        </w:rPr>
        <w:t>,</w:t>
      </w:r>
      <w:r>
        <w:rPr>
          <w:rStyle w:val="CharStyle1938"/>
        </w:rPr>
        <w:t xml:space="preserve"> поскольку только те атомы, энергия </w:t>
      </w:r>
      <w:r>
        <w:rPr>
          <w:rStyle w:val="CharStyle1980"/>
        </w:rPr>
        <w:t xml:space="preserve">которых растет при увеличении магнитного </w:t>
      </w:r>
      <w:r>
        <w:rPr>
          <w:rStyle w:val="CharStyle1938"/>
        </w:rPr>
        <w:t xml:space="preserve">поля, направляются в колбу. </w:t>
      </w:r>
      <w:r>
        <w:rPr>
          <w:rStyle w:val="CharStyle1987"/>
        </w:rPr>
        <w:t xml:space="preserve">В </w:t>
      </w:r>
      <w:r>
        <w:rPr>
          <w:rStyle w:val="CharStyle1980"/>
        </w:rPr>
        <w:t xml:space="preserve">то </w:t>
      </w:r>
      <w:r>
        <w:rPr>
          <w:rStyle w:val="CharStyle1938"/>
        </w:rPr>
        <w:t xml:space="preserve">же время </w:t>
      </w:r>
      <w:r>
        <w:rPr>
          <w:rStyle w:val="CharStyle1980"/>
        </w:rPr>
        <w:t xml:space="preserve">существует отток атомов из колбы через отверстие, </w:t>
      </w:r>
      <w:r>
        <w:rPr>
          <w:rStyle w:val="CharStyle1938"/>
        </w:rPr>
        <w:t xml:space="preserve">который зависит </w:t>
      </w:r>
      <w:r>
        <w:rPr>
          <w:rStyle w:val="CharStyle1980"/>
        </w:rPr>
        <w:t xml:space="preserve">от </w:t>
      </w:r>
      <w:r>
        <w:rPr>
          <w:rStyle w:val="CharStyle1938"/>
        </w:rPr>
        <w:t xml:space="preserve">геометрии колбы и, </w:t>
      </w:r>
      <w:r>
        <w:rPr>
          <w:rStyle w:val="CharStyle1980"/>
        </w:rPr>
        <w:t xml:space="preserve">следовательно, изменяет все элементы матрицы </w:t>
      </w:r>
      <w:r>
        <w:rPr>
          <w:rStyle w:val="CharStyle1938"/>
        </w:rPr>
        <w:t xml:space="preserve">плотности, как </w:t>
      </w:r>
      <w:r>
        <w:rPr>
          <w:rStyle w:val="CharStyle1980"/>
        </w:rPr>
        <w:t xml:space="preserve">— ГьРи&gt; </w:t>
      </w:r>
      <w:r>
        <w:rPr>
          <w:rStyle w:val="CharStyle1938"/>
          <w:vertAlign w:val="superscript"/>
        </w:rPr>
        <w:t>где</w:t>
      </w:r>
      <w:r>
        <w:rPr>
          <w:rStyle w:val="CharStyle1938"/>
        </w:rPr>
        <w:t xml:space="preserve"> Гь представляет </w:t>
      </w:r>
      <w:r>
        <w:rPr>
          <w:rStyle w:val="CharStyle1980"/>
        </w:rPr>
        <w:t xml:space="preserve">скорость релаксации из-за утечки. </w:t>
      </w:r>
      <w:r>
        <w:rPr>
          <w:rStyle w:val="CharStyle1938"/>
        </w:rPr>
        <w:t>Следовательно,</w:t>
      </w:r>
    </w:p>
    <w:p>
      <w:pPr>
        <w:pStyle w:val="Style102"/>
        <w:widowControl w:val="0"/>
        <w:keepNext w:val="0"/>
        <w:keepLines w:val="0"/>
        <w:shd w:val="clear" w:color="auto" w:fill="auto"/>
        <w:bidi w:val="0"/>
        <w:jc w:val="center"/>
        <w:spacing w:before="0" w:after="0" w:line="216" w:lineRule="exact"/>
        <w:ind w:left="0" w:right="20" w:firstLine="0"/>
      </w:pPr>
      <w:r>
        <w:rPr>
          <w:rStyle w:val="CharStyle1938"/>
        </w:rPr>
        <w:t xml:space="preserve">/ </w:t>
      </w:r>
      <w:r>
        <w:rPr>
          <w:rStyle w:val="CharStyle1986"/>
          <w:lang w:val="en-US"/>
        </w:rPr>
        <w:t>I\/N</w:t>
      </w:r>
      <w:r>
        <w:rPr>
          <w:rStyle w:val="CharStyle1938"/>
          <w:lang w:val="en-US"/>
        </w:rPr>
        <w:t xml:space="preserve"> </w:t>
      </w:r>
      <w:r>
        <w:rPr>
          <w:rStyle w:val="CharStyle1938"/>
        </w:rPr>
        <w:t>0 0 0 \</w:t>
      </w:r>
    </w:p>
    <w:p>
      <w:pPr>
        <w:pStyle w:val="Style118"/>
        <w:tabs>
          <w:tab w:leader="none" w:pos="1144" w:val="left"/>
        </w:tabs>
        <w:widowControl w:val="0"/>
        <w:keepNext w:val="0"/>
        <w:keepLines w:val="0"/>
        <w:shd w:val="clear" w:color="auto" w:fill="auto"/>
        <w:bidi w:val="0"/>
        <w:jc w:val="both"/>
        <w:spacing w:before="0" w:after="0" w:line="190" w:lineRule="exact"/>
        <w:ind w:left="40" w:right="0" w:firstLine="0"/>
      </w:pPr>
      <w:r>
        <w:rPr>
          <w:rStyle w:val="CharStyle2000"/>
          <w:i w:val="0"/>
          <w:iCs w:val="0"/>
        </w:rPr>
        <w:t>/ л«\</w:t>
        <w:tab/>
        <w:t xml:space="preserve">/ п </w:t>
      </w:r>
      <w:r>
        <w:rPr>
          <w:rStyle w:val="CharStyle2001"/>
          <w:lang w:val="ru-RU"/>
          <w:i/>
          <w:iCs/>
        </w:rPr>
        <w:t>г. /</w:t>
      </w:r>
      <w:r>
        <w:rPr>
          <w:rStyle w:val="CharStyle2002"/>
          <w:i/>
          <w:iCs/>
        </w:rPr>
        <w:t>\г п п</w:t>
      </w:r>
    </w:p>
    <w:p>
      <w:pPr>
        <w:pStyle w:val="Style102"/>
        <w:numPr>
          <w:ilvl w:val="0"/>
          <w:numId w:val="289"/>
        </w:numPr>
        <w:tabs>
          <w:tab w:leader="none" w:pos="2085" w:val="left"/>
          <w:tab w:leader="none" w:pos="227" w:val="left"/>
        </w:tabs>
        <w:widowControl w:val="0"/>
        <w:keepNext w:val="0"/>
        <w:keepLines w:val="0"/>
        <w:shd w:val="clear" w:color="auto" w:fill="auto"/>
        <w:bidi w:val="0"/>
        <w:jc w:val="both"/>
        <w:spacing w:before="0" w:after="455" w:line="190" w:lineRule="exact"/>
        <w:ind w:left="40" w:right="0" w:firstLine="0"/>
      </w:pPr>
      <w:r>
        <w:rPr>
          <w:rStyle w:val="CharStyle1938"/>
          <w:lang w:val="en-US"/>
        </w:rPr>
        <w:t>1</w:t>
      </w:r>
      <w:r>
        <w:rPr>
          <w:rStyle w:val="CharStyle1938"/>
        </w:rPr>
        <w:t>V,</w:t>
        <w:tab/>
        <w:t>(8.3)</w:t>
      </w:r>
    </w:p>
    <w:p>
      <w:pPr>
        <w:pStyle w:val="Style102"/>
        <w:widowControl w:val="0"/>
        <w:keepNext w:val="0"/>
        <w:keepLines w:val="0"/>
        <w:shd w:val="clear" w:color="auto" w:fill="auto"/>
        <w:bidi w:val="0"/>
        <w:jc w:val="both"/>
        <w:spacing w:before="0" w:after="0" w:line="206" w:lineRule="exact"/>
        <w:ind w:left="40" w:right="40" w:firstLine="0"/>
      </w:pPr>
      <w:r>
        <w:rPr>
          <w:rStyle w:val="CharStyle1938"/>
        </w:rPr>
        <w:t xml:space="preserve">где </w:t>
      </w:r>
      <w:r>
        <w:rPr>
          <w:rStyle w:val="CharStyle1986"/>
        </w:rPr>
        <w:t>1\</w:t>
      </w:r>
      <w:r>
        <w:rPr>
          <w:rStyle w:val="CharStyle1938"/>
        </w:rPr>
        <w:t xml:space="preserve"> и </w:t>
      </w:r>
      <w:r>
        <w:rPr>
          <w:rStyle w:val="CharStyle1986"/>
        </w:rPr>
        <w:t>1</w:t>
      </w:r>
      <w:r>
        <w:rPr>
          <w:rStyle w:val="CharStyle1986"/>
          <w:vertAlign w:val="subscript"/>
        </w:rPr>
        <w:t>2</w:t>
      </w:r>
      <w:r>
        <w:rPr>
          <w:rStyle w:val="CharStyle1938"/>
        </w:rPr>
        <w:t xml:space="preserve"> есть потоки атомов, поступающие в колбу в состояниях «</w:t>
      </w:r>
      <w:r>
        <w:rPr>
          <w:rStyle w:val="CharStyle2003"/>
        </w:rPr>
        <w:t>1</w:t>
      </w:r>
      <w:r>
        <w:rPr>
          <w:rStyle w:val="CharStyle1938"/>
        </w:rPr>
        <w:t>» и «</w:t>
      </w:r>
      <w:r>
        <w:rPr>
          <w:rStyle w:val="CharStyle2003"/>
        </w:rPr>
        <w:t>2</w:t>
      </w:r>
      <w:r>
        <w:rPr>
          <w:rStyle w:val="CharStyle1938"/>
        </w:rPr>
        <w:t xml:space="preserve">» соответственно, а </w:t>
      </w:r>
      <w:r>
        <w:rPr>
          <w:rStyle w:val="CharStyle1986"/>
          <w:lang w:val="en-US"/>
        </w:rPr>
        <w:t>N</w:t>
      </w:r>
      <w:r>
        <w:rPr>
          <w:rStyle w:val="CharStyle1938"/>
          <w:lang w:val="en-US"/>
        </w:rPr>
        <w:t xml:space="preserve"> </w:t>
      </w:r>
      <w:r>
        <w:rPr>
          <w:rStyle w:val="CharStyle1980"/>
        </w:rPr>
        <w:t xml:space="preserve">— </w:t>
      </w:r>
      <w:r>
        <w:rPr>
          <w:rStyle w:val="CharStyle1938"/>
        </w:rPr>
        <w:t>общее количество атомов.</w:t>
      </w:r>
    </w:p>
    <w:p>
      <w:pPr>
        <w:pStyle w:val="Style102"/>
        <w:widowControl w:val="0"/>
        <w:keepNext w:val="0"/>
        <w:keepLines w:val="0"/>
        <w:shd w:val="clear" w:color="auto" w:fill="auto"/>
        <w:bidi w:val="0"/>
        <w:jc w:val="both"/>
        <w:spacing w:before="0" w:after="0" w:line="216" w:lineRule="exact"/>
        <w:ind w:left="40" w:right="40" w:firstLine="300"/>
      </w:pPr>
      <w:r>
        <w:rPr>
          <w:rStyle w:val="CharStyle1938"/>
        </w:rPr>
        <w:t>Во-вторых, существуют потери в результате столкновений атомов со стенками. Часть этих атомов поглощается на стенках или рекомбинирует в молекулярный водо</w:t>
        <w:softHyphen/>
        <w:t>род, передавая энергию связи стенке. Если эти потери влияют на атомы во всех со</w:t>
        <w:softHyphen/>
        <w:t xml:space="preserve">стояниях одинаковым </w:t>
      </w:r>
      <w:r>
        <w:rPr>
          <w:rStyle w:val="CharStyle1980"/>
        </w:rPr>
        <w:t xml:space="preserve">образом, справедливо </w:t>
      </w:r>
      <w:r>
        <w:rPr>
          <w:rStyle w:val="CharStyle1938"/>
        </w:rPr>
        <w:t xml:space="preserve">скоростное уравнение </w:t>
      </w:r>
      <w:r>
        <w:rPr>
          <w:rStyle w:val="CharStyle1986"/>
          <w:lang w:val="en-US"/>
        </w:rPr>
        <w:t xml:space="preserve">dpu/dt </w:t>
      </w:r>
      <w:r>
        <w:rPr>
          <w:rStyle w:val="CharStyle1985"/>
        </w:rPr>
        <w:t>=</w:t>
      </w:r>
      <w:r>
        <w:rPr>
          <w:rStyle w:val="CharStyle1980"/>
        </w:rPr>
        <w:t xml:space="preserve"> </w:t>
      </w:r>
      <w:r>
        <w:rPr>
          <w:rStyle w:val="CharStyle1938"/>
        </w:rPr>
        <w:t>-Г</w:t>
      </w:r>
      <w:r>
        <w:rPr>
          <w:rStyle w:val="CharStyle1985"/>
          <w:lang w:val="en-US"/>
          <w:vertAlign w:val="subscript"/>
        </w:rPr>
        <w:t>w</w:t>
      </w:r>
      <w:r>
        <w:rPr>
          <w:rStyle w:val="CharStyle1985"/>
          <w:lang w:val="en-US"/>
        </w:rPr>
        <w:t xml:space="preserve">pa, </w:t>
      </w:r>
      <w:r>
        <w:rPr>
          <w:rStyle w:val="CharStyle1938"/>
        </w:rPr>
        <w:t>где Г</w:t>
      </w:r>
      <w:r>
        <w:rPr>
          <w:rStyle w:val="CharStyle1938"/>
          <w:vertAlign w:val="subscript"/>
        </w:rPr>
        <w:t>ш</w:t>
      </w:r>
      <w:r>
        <w:rPr>
          <w:rStyle w:val="CharStyle1938"/>
        </w:rPr>
        <w:t xml:space="preserve"> представляет </w:t>
      </w:r>
      <w:r>
        <w:rPr>
          <w:rStyle w:val="CharStyle1980"/>
        </w:rPr>
        <w:t xml:space="preserve">скорость релаксации </w:t>
      </w:r>
      <w:r>
        <w:rPr>
          <w:rStyle w:val="CharStyle1938"/>
        </w:rPr>
        <w:t xml:space="preserve">на стенках. В дополнение к этому процессу более слабые </w:t>
      </w:r>
      <w:r>
        <w:rPr>
          <w:rStyle w:val="CharStyle1980"/>
        </w:rPr>
        <w:t xml:space="preserve">столкновения со стенками </w:t>
      </w:r>
      <w:r>
        <w:rPr>
          <w:rStyle w:val="CharStyle1938"/>
        </w:rPr>
        <w:t xml:space="preserve">могут приводить к потере когерентности между подуровнями </w:t>
      </w:r>
      <w:r>
        <w:rPr>
          <w:rStyle w:val="CharStyle1980"/>
        </w:rPr>
        <w:t xml:space="preserve">за счет фазовых </w:t>
      </w:r>
      <w:r>
        <w:rPr>
          <w:rStyle w:val="CharStyle1938"/>
        </w:rPr>
        <w:t xml:space="preserve">сдвигов, аналогично процессам, описанным в разделе 5.4.4. </w:t>
      </w:r>
      <w:r>
        <w:rPr>
          <w:rStyle w:val="CharStyle1980"/>
        </w:rPr>
        <w:t xml:space="preserve">Следовательно, </w:t>
      </w:r>
      <w:r>
        <w:rPr>
          <w:rStyle w:val="CharStyle1985"/>
          <w:lang w:val="en-US"/>
        </w:rPr>
        <w:t>dpu/dt</w:t>
      </w:r>
      <w:r>
        <w:rPr>
          <w:rStyle w:val="CharStyle1980"/>
          <w:lang w:val="en-US"/>
        </w:rPr>
        <w:t xml:space="preserve"> </w:t>
      </w:r>
      <w:r>
        <w:rPr>
          <w:rStyle w:val="CharStyle1980"/>
        </w:rPr>
        <w:t xml:space="preserve">= </w:t>
      </w:r>
      <w:r>
        <w:rPr>
          <w:rStyle w:val="CharStyle1938"/>
        </w:rPr>
        <w:t>-Г</w:t>
      </w:r>
      <w:r>
        <w:rPr>
          <w:rStyle w:val="CharStyle2003"/>
        </w:rPr>
        <w:t>„,/324</w:t>
      </w:r>
      <w:r>
        <w:rPr>
          <w:rStyle w:val="CharStyle1938"/>
        </w:rPr>
        <w:t xml:space="preserve"> + гП/&gt;</w:t>
      </w:r>
      <w:r>
        <w:rPr>
          <w:rStyle w:val="CharStyle2003"/>
        </w:rPr>
        <w:t>24</w:t>
      </w:r>
      <w:r>
        <w:rPr>
          <w:rStyle w:val="CharStyle1938"/>
        </w:rPr>
        <w:t>. где обычно предполага</w:t>
        <w:softHyphen/>
        <w:t xml:space="preserve">ется, что скорость </w:t>
      </w:r>
      <w:r>
        <w:rPr>
          <w:rStyle w:val="CharStyle1980"/>
        </w:rPr>
        <w:t xml:space="preserve">распада когерентности </w:t>
      </w:r>
      <w:r>
        <w:rPr>
          <w:rStyle w:val="CharStyle1938"/>
        </w:rPr>
        <w:t xml:space="preserve">равна скорости релаксации населенности Гц,, а мнимая часть </w:t>
      </w:r>
      <w:r>
        <w:rPr>
          <w:rStyle w:val="CharStyle1980"/>
        </w:rPr>
        <w:t xml:space="preserve">представляет </w:t>
      </w:r>
      <w:r>
        <w:rPr>
          <w:rStyle w:val="CharStyle1938"/>
        </w:rPr>
        <w:t xml:space="preserve">нарушение фазы когерентности вследствие </w:t>
      </w:r>
      <w:r>
        <w:rPr>
          <w:rStyle w:val="CharStyle1980"/>
        </w:rPr>
        <w:t>соот</w:t>
        <w:softHyphen/>
      </w:r>
      <w:r>
        <w:rPr>
          <w:rStyle w:val="CharStyle1938"/>
        </w:rPr>
        <w:t xml:space="preserve">ветствующего сдвига </w:t>
      </w:r>
      <w:r>
        <w:rPr>
          <w:rStyle w:val="CharStyle1980"/>
        </w:rPr>
        <w:t>частоты П</w:t>
      </w:r>
      <w:r>
        <w:rPr>
          <w:rStyle w:val="CharStyle1980"/>
          <w:vertAlign w:val="subscript"/>
        </w:rPr>
        <w:t>а</w:t>
      </w:r>
      <w:r>
        <w:rPr>
          <w:rStyle w:val="CharStyle1980"/>
        </w:rPr>
        <w:t>..</w:t>
      </w:r>
    </w:p>
    <w:p>
      <w:pPr>
        <w:pStyle w:val="Style102"/>
        <w:widowControl w:val="0"/>
        <w:keepNext w:val="0"/>
        <w:keepLines w:val="0"/>
        <w:shd w:val="clear" w:color="auto" w:fill="auto"/>
        <w:bidi w:val="0"/>
        <w:jc w:val="both"/>
        <w:spacing w:before="0" w:after="0" w:line="230" w:lineRule="exact"/>
        <w:ind w:left="40" w:right="40" w:firstLine="300"/>
      </w:pPr>
      <w:r>
        <w:rPr>
          <w:rStyle w:val="CharStyle1938"/>
        </w:rPr>
        <w:t xml:space="preserve">В-третьих, существуют </w:t>
      </w:r>
      <w:r>
        <w:rPr>
          <w:rStyle w:val="CharStyle1980"/>
        </w:rPr>
        <w:t xml:space="preserve">спинобменные </w:t>
      </w:r>
      <w:r>
        <w:rPr>
          <w:rStyle w:val="CharStyle1938"/>
        </w:rPr>
        <w:t xml:space="preserve">столкновения между атомами </w:t>
      </w:r>
      <w:r>
        <w:rPr>
          <w:rStyle w:val="CharStyle1980"/>
        </w:rPr>
        <w:t xml:space="preserve">водорода, </w:t>
      </w:r>
      <w:r>
        <w:rPr>
          <w:rStyle w:val="CharStyle1938"/>
        </w:rPr>
        <w:t xml:space="preserve">которые взаимно </w:t>
      </w:r>
      <w:r>
        <w:rPr>
          <w:rStyle w:val="CharStyle1980"/>
        </w:rPr>
        <w:t xml:space="preserve">изменяют </w:t>
      </w:r>
      <w:r>
        <w:rPr>
          <w:rStyle w:val="CharStyle1985"/>
        </w:rPr>
        <w:t>р</w:t>
      </w:r>
      <w:r>
        <w:rPr>
          <w:rStyle w:val="CharStyle1985"/>
          <w:vertAlign w:val="subscript"/>
        </w:rPr>
        <w:t>22</w:t>
      </w:r>
      <w:r>
        <w:rPr>
          <w:rStyle w:val="CharStyle1980"/>
        </w:rPr>
        <w:t xml:space="preserve"> и </w:t>
      </w:r>
      <w:r>
        <w:rPr>
          <w:rStyle w:val="CharStyle1979"/>
        </w:rPr>
        <w:t>/&gt;44</w:t>
      </w:r>
      <w:r>
        <w:rPr>
          <w:rStyle w:val="CharStyle1980"/>
        </w:rPr>
        <w:t xml:space="preserve"> </w:t>
      </w:r>
      <w:r>
        <w:rPr>
          <w:rStyle w:val="CharStyle1938"/>
        </w:rPr>
        <w:t>со скоростью Г</w:t>
      </w:r>
      <w:r>
        <w:rPr>
          <w:rStyle w:val="CharStyle1938"/>
          <w:vertAlign w:val="subscript"/>
        </w:rPr>
        <w:t>5е</w:t>
      </w:r>
      <w:r>
        <w:rPr>
          <w:rStyle w:val="CharStyle1938"/>
        </w:rPr>
        <w:t xml:space="preserve">. Вдобавок </w:t>
      </w:r>
      <w:r>
        <w:rPr>
          <w:rStyle w:val="CharStyle1980"/>
        </w:rPr>
        <w:t xml:space="preserve">спинобменные </w:t>
      </w:r>
      <w:r>
        <w:rPr>
          <w:rStyle w:val="CharStyle1938"/>
        </w:rPr>
        <w:t xml:space="preserve">столкновения также </w:t>
      </w:r>
      <w:r>
        <w:rPr>
          <w:rStyle w:val="CharStyle1980"/>
        </w:rPr>
        <w:t xml:space="preserve">приводят к сдвигам </w:t>
      </w:r>
      <w:r>
        <w:rPr>
          <w:rStyle w:val="CharStyle1938"/>
        </w:rPr>
        <w:t xml:space="preserve">фазы когерентных элементов. В </w:t>
      </w:r>
      <w:r>
        <w:rPr>
          <w:rStyle w:val="CharStyle1980"/>
        </w:rPr>
        <w:t xml:space="preserve">работе </w:t>
      </w:r>
      <w:r>
        <w:rPr>
          <w:rStyle w:val="CharStyle1938"/>
        </w:rPr>
        <w:t xml:space="preserve">Берга [315] теоретически </w:t>
      </w:r>
      <w:r>
        <w:rPr>
          <w:rStyle w:val="CharStyle1980"/>
        </w:rPr>
        <w:t xml:space="preserve">и экспериментально </w:t>
      </w:r>
      <w:r>
        <w:rPr>
          <w:rStyle w:val="CharStyle1938"/>
        </w:rPr>
        <w:t xml:space="preserve">показано, </w:t>
      </w:r>
      <w:r>
        <w:rPr>
          <w:rStyle w:val="CharStyle1980"/>
        </w:rPr>
        <w:t xml:space="preserve">что </w:t>
      </w:r>
      <w:r>
        <w:rPr>
          <w:rStyle w:val="CharStyle1938"/>
        </w:rPr>
        <w:t xml:space="preserve">для </w:t>
      </w:r>
      <w:r>
        <w:rPr>
          <w:rStyle w:val="CharStyle1980"/>
        </w:rPr>
        <w:t xml:space="preserve">спинобменных </w:t>
      </w:r>
      <w:r>
        <w:rPr>
          <w:rStyle w:val="CharStyle1938"/>
        </w:rPr>
        <w:t xml:space="preserve">столкновений </w:t>
      </w:r>
      <w:r>
        <w:rPr>
          <w:rStyle w:val="CharStyle1980"/>
        </w:rPr>
        <w:t xml:space="preserve">между </w:t>
      </w:r>
      <w:r>
        <w:rPr>
          <w:rStyle w:val="CharStyle1938"/>
        </w:rPr>
        <w:t xml:space="preserve">двумя </w:t>
      </w:r>
      <w:r>
        <w:rPr>
          <w:rStyle w:val="CharStyle1980"/>
        </w:rPr>
        <w:t xml:space="preserve">атомами </w:t>
      </w:r>
      <w:r>
        <w:rPr>
          <w:rStyle w:val="CharStyle1938"/>
        </w:rPr>
        <w:t xml:space="preserve">водорода скорость релаксации </w:t>
      </w:r>
      <w:r>
        <w:rPr>
          <w:rStyle w:val="CharStyle1980"/>
        </w:rPr>
        <w:t xml:space="preserve">когерентности </w:t>
      </w:r>
      <w:r>
        <w:rPr>
          <w:rStyle w:val="CharStyle1938"/>
        </w:rPr>
        <w:t xml:space="preserve">(скорость дефазировки) </w:t>
      </w:r>
      <w:r>
        <w:rPr>
          <w:rStyle w:val="CharStyle1980"/>
        </w:rPr>
        <w:t xml:space="preserve">элемента </w:t>
      </w:r>
      <w:r>
        <w:rPr>
          <w:rStyle w:val="CharStyle1985"/>
        </w:rPr>
        <w:t>р</w:t>
      </w:r>
      <w:r>
        <w:rPr>
          <w:rStyle w:val="CharStyle1985"/>
          <w:vertAlign w:val="subscript"/>
        </w:rPr>
        <w:t>2</w:t>
      </w:r>
      <w:r>
        <w:rPr>
          <w:rStyle w:val="CharStyle1985"/>
        </w:rPr>
        <w:t>\</w:t>
      </w:r>
      <w:r>
        <w:rPr>
          <w:rStyle w:val="CharStyle1980"/>
        </w:rPr>
        <w:t xml:space="preserve"> </w:t>
      </w:r>
      <w:r>
        <w:rPr>
          <w:rStyle w:val="CharStyle1938"/>
        </w:rPr>
        <w:t>составляет ^Г</w:t>
      </w:r>
      <w:r>
        <w:rPr>
          <w:rStyle w:val="CharStyle1938"/>
          <w:vertAlign w:val="subscript"/>
        </w:rPr>
        <w:t>5е</w:t>
      </w:r>
      <w:r>
        <w:rPr>
          <w:rStyle w:val="CharStyle1938"/>
        </w:rPr>
        <w:t>.</w:t>
      </w:r>
      <w:r>
        <w:br w:type="page"/>
      </w:r>
    </w:p>
    <w:p>
      <w:pPr>
        <w:pStyle w:val="Style102"/>
        <w:widowControl w:val="0"/>
        <w:keepNext w:val="0"/>
        <w:keepLines w:val="0"/>
        <w:shd w:val="clear" w:color="auto" w:fill="auto"/>
        <w:bidi w:val="0"/>
        <w:jc w:val="both"/>
        <w:spacing w:before="0" w:after="201" w:line="216" w:lineRule="exact"/>
        <w:ind w:left="40" w:right="40" w:firstLine="300"/>
      </w:pPr>
      <w:r>
        <w:rPr>
          <w:rStyle w:val="CharStyle1980"/>
        </w:rPr>
        <w:t xml:space="preserve">В-четвертых, </w:t>
      </w:r>
      <w:r>
        <w:rPr>
          <w:rStyle w:val="CharStyle1938"/>
        </w:rPr>
        <w:t>кроме релаксационных процессов, существует динамическое изме</w:t>
        <w:softHyphen/>
      </w:r>
      <w:r>
        <w:rPr>
          <w:rStyle w:val="CharStyle1980"/>
        </w:rPr>
        <w:t xml:space="preserve">нение </w:t>
      </w:r>
      <w:r>
        <w:rPr>
          <w:rStyle w:val="CharStyle1938"/>
        </w:rPr>
        <w:t xml:space="preserve">элементов из-за взаимодействия с магнитной составляющей микроволнового </w:t>
      </w:r>
      <w:r>
        <w:rPr>
          <w:rStyle w:val="CharStyle1980"/>
        </w:rPr>
        <w:t xml:space="preserve">поля, </w:t>
      </w:r>
      <w:r>
        <w:rPr>
          <w:rStyle w:val="CharStyle1938"/>
        </w:rPr>
        <w:t>которое дается уравнением движения в шредингеровском представлении:</w:t>
      </w:r>
    </w:p>
    <w:p>
      <w:pPr>
        <w:pStyle w:val="Style118"/>
        <w:tabs>
          <w:tab w:leader="none" w:pos="4800" w:val="left"/>
        </w:tabs>
        <w:widowControl w:val="0"/>
        <w:keepNext w:val="0"/>
        <w:keepLines w:val="0"/>
        <w:shd w:val="clear" w:color="auto" w:fill="auto"/>
        <w:bidi w:val="0"/>
        <w:spacing w:before="0" w:after="228" w:line="190" w:lineRule="exact"/>
        <w:ind w:left="0" w:right="40" w:firstLine="0"/>
      </w:pPr>
      <w:r>
        <w:rPr>
          <w:rStyle w:val="CharStyle2000"/>
          <w:i w:val="0"/>
          <w:iCs w:val="0"/>
        </w:rPr>
        <w:t>^</w:t>
      </w:r>
      <w:r>
        <w:rPr>
          <w:rStyle w:val="CharStyle2001"/>
          <w:i/>
          <w:iCs/>
        </w:rPr>
        <w:t>Pij</w:t>
      </w:r>
      <w:r>
        <w:rPr>
          <w:rStyle w:val="CharStyle2004"/>
          <w:lang w:val="en-US"/>
          <w:i w:val="0"/>
          <w:iCs w:val="0"/>
        </w:rPr>
        <w:t xml:space="preserve"> </w:t>
      </w:r>
      <w:r>
        <w:rPr>
          <w:rStyle w:val="CharStyle2004"/>
          <w:i w:val="0"/>
          <w:iCs w:val="0"/>
        </w:rPr>
        <w:t xml:space="preserve">= </w:t>
      </w:r>
      <w:r>
        <w:rPr>
          <w:rStyle w:val="CharStyle2002"/>
          <w:lang w:val="en-US"/>
          <w:i/>
          <w:iCs/>
        </w:rPr>
        <w:t xml:space="preserve">[Hikpik </w:t>
      </w:r>
      <w:r>
        <w:rPr>
          <w:rStyle w:val="CharStyle2001"/>
          <w:lang w:val="ru-RU"/>
          <w:i/>
          <w:iCs/>
        </w:rPr>
        <w:t xml:space="preserve">~ </w:t>
      </w:r>
      <w:r>
        <w:rPr>
          <w:rStyle w:val="CharStyle2002"/>
          <w:lang w:val="en-US"/>
          <w:i/>
          <w:iCs/>
        </w:rPr>
        <w:t>PikHik</w:t>
      </w:r>
      <w:r>
        <w:rPr>
          <w:rStyle w:val="CharStyle2005"/>
          <w:i w:val="0"/>
          <w:iCs w:val="0"/>
        </w:rPr>
        <w:t>]</w:t>
      </w:r>
      <w:r>
        <w:rPr>
          <w:rStyle w:val="CharStyle2000"/>
          <w:i w:val="0"/>
          <w:iCs w:val="0"/>
        </w:rPr>
        <w:t>,</w:t>
        <w:tab/>
        <w:t>(8.4)</w:t>
      </w:r>
    </w:p>
    <w:p>
      <w:pPr>
        <w:pStyle w:val="Style102"/>
        <w:widowControl w:val="0"/>
        <w:keepNext w:val="0"/>
        <w:keepLines w:val="0"/>
        <w:shd w:val="clear" w:color="auto" w:fill="auto"/>
        <w:bidi w:val="0"/>
        <w:jc w:val="both"/>
        <w:spacing w:before="0" w:after="220" w:line="240" w:lineRule="exact"/>
        <w:ind w:left="40" w:right="40" w:firstLine="0"/>
      </w:pPr>
      <w:r>
        <w:rPr>
          <w:rStyle w:val="CharStyle1980"/>
        </w:rPr>
        <w:t xml:space="preserve">что </w:t>
      </w:r>
      <w:r>
        <w:rPr>
          <w:rStyle w:val="CharStyle1938"/>
        </w:rPr>
        <w:t xml:space="preserve">есть квантово-механический эквивалент уравнения Лиувилля. </w:t>
      </w:r>
      <w:r>
        <w:rPr>
          <w:rStyle w:val="CharStyle2006"/>
        </w:rPr>
        <w:t xml:space="preserve">В </w:t>
      </w:r>
      <w:r>
        <w:rPr>
          <w:rStyle w:val="CharStyle1938"/>
        </w:rPr>
        <w:t>вычислениях используется гамильтониан</w:t>
      </w:r>
    </w:p>
    <w:p>
      <w:pPr>
        <w:pStyle w:val="Style118"/>
        <w:tabs>
          <w:tab w:leader="none" w:pos="4838" w:val="left"/>
        </w:tabs>
        <w:widowControl w:val="0"/>
        <w:keepNext w:val="0"/>
        <w:keepLines w:val="0"/>
        <w:shd w:val="clear" w:color="auto" w:fill="auto"/>
        <w:bidi w:val="0"/>
        <w:spacing w:before="0" w:after="114" w:line="190" w:lineRule="exact"/>
        <w:ind w:left="0" w:right="40" w:firstLine="0"/>
      </w:pPr>
      <w:r>
        <w:rPr>
          <w:rStyle w:val="CharStyle2002"/>
          <w:i/>
          <w:iCs/>
        </w:rPr>
        <w:t>Ни =</w:t>
      </w:r>
      <w:r>
        <w:rPr>
          <w:rStyle w:val="CharStyle2001"/>
          <w:i/>
          <w:iCs/>
        </w:rPr>
        <w:t>-^p.B9jB</w:t>
      </w:r>
      <w:r>
        <w:rPr>
          <w:rStyle w:val="CharStyle2001"/>
          <w:vertAlign w:val="subscript"/>
          <w:i/>
          <w:iCs/>
        </w:rPr>
        <w:t>z</w:t>
      </w:r>
      <w:r>
        <w:rPr>
          <w:rStyle w:val="CharStyle2001"/>
          <w:i/>
          <w:iCs/>
        </w:rPr>
        <w:t>{r)cos(ut + &lt;t&gt;),</w:t>
      </w:r>
      <w:r>
        <w:rPr>
          <w:rStyle w:val="CharStyle2004"/>
          <w:lang w:val="en-US"/>
          <w:i w:val="0"/>
          <w:iCs w:val="0"/>
        </w:rPr>
        <w:tab/>
      </w:r>
      <w:r>
        <w:rPr>
          <w:rStyle w:val="CharStyle2000"/>
          <w:i w:val="0"/>
          <w:iCs w:val="0"/>
        </w:rPr>
        <w:t>(8.5)</w:t>
      </w:r>
    </w:p>
    <w:p>
      <w:pPr>
        <w:pStyle w:val="Style102"/>
        <w:widowControl w:val="0"/>
        <w:keepNext w:val="0"/>
        <w:keepLines w:val="0"/>
        <w:shd w:val="clear" w:color="auto" w:fill="auto"/>
        <w:bidi w:val="0"/>
        <w:jc w:val="both"/>
        <w:spacing w:before="0" w:after="0" w:line="221" w:lineRule="exact"/>
        <w:ind w:left="40" w:right="40" w:firstLine="0"/>
      </w:pPr>
      <w:r>
        <w:rPr>
          <w:rStyle w:val="CharStyle1980"/>
        </w:rPr>
        <w:t xml:space="preserve">описывающий </w:t>
      </w:r>
      <w:r>
        <w:rPr>
          <w:rStyle w:val="CharStyle1938"/>
        </w:rPr>
        <w:t xml:space="preserve">магнитное взаимодействие (5.34) для сверхтонких переходов между </w:t>
      </w:r>
      <w:r>
        <w:rPr>
          <w:rStyle w:val="CharStyle1980"/>
        </w:rPr>
        <w:t xml:space="preserve">двумя </w:t>
      </w:r>
      <w:r>
        <w:rPr>
          <w:rStyle w:val="CharStyle1938"/>
        </w:rPr>
        <w:t xml:space="preserve">подуровнями с </w:t>
      </w:r>
      <w:r>
        <w:rPr>
          <w:rStyle w:val="CharStyle1986"/>
        </w:rPr>
        <w:t>тр</w:t>
      </w:r>
      <w:r>
        <w:rPr>
          <w:rStyle w:val="CharStyle1938"/>
        </w:rPr>
        <w:t xml:space="preserve"> = 0, где </w:t>
      </w:r>
      <w:r>
        <w:rPr>
          <w:rStyle w:val="CharStyle1986"/>
        </w:rPr>
        <w:t>рв~~</w:t>
      </w:r>
      <w:r>
        <w:rPr>
          <w:rStyle w:val="CharStyle1938"/>
        </w:rPr>
        <w:t xml:space="preserve"> магнетон Бора, </w:t>
      </w:r>
      <w:r>
        <w:rPr>
          <w:rStyle w:val="CharStyle1938"/>
          <w:lang w:val="en-US"/>
        </w:rPr>
        <w:t xml:space="preserve">a </w:t>
      </w:r>
      <w:r>
        <w:rPr>
          <w:rStyle w:val="CharStyle1986"/>
          <w:lang w:val="en-US"/>
        </w:rPr>
        <w:t xml:space="preserve">gj </w:t>
      </w:r>
      <w:r>
        <w:rPr>
          <w:rStyle w:val="CharStyle1986"/>
        </w:rPr>
        <w:t>=</w:t>
      </w:r>
      <w:r>
        <w:rPr>
          <w:rStyle w:val="CharStyle1938"/>
        </w:rPr>
        <w:t xml:space="preserve"> 2. Лишь состав</w:t>
        <w:softHyphen/>
      </w:r>
      <w:r>
        <w:rPr>
          <w:rStyle w:val="CharStyle1980"/>
        </w:rPr>
        <w:t xml:space="preserve">ляющая </w:t>
      </w:r>
      <w:r>
        <w:rPr>
          <w:rStyle w:val="CharStyle1938"/>
        </w:rPr>
        <w:t xml:space="preserve">магнитного поля </w:t>
      </w:r>
      <w:r>
        <w:rPr>
          <w:rStyle w:val="CharStyle1986"/>
          <w:lang w:val="en-US"/>
        </w:rPr>
        <w:t>B</w:t>
      </w:r>
      <w:r>
        <w:rPr>
          <w:rStyle w:val="CharStyle1986"/>
          <w:lang w:val="en-US"/>
          <w:vertAlign w:val="subscript"/>
        </w:rPr>
        <w:t>z</w:t>
      </w:r>
      <w:r>
        <w:rPr>
          <w:rStyle w:val="CharStyle1938"/>
          <w:lang w:val="en-US"/>
        </w:rPr>
        <w:t xml:space="preserve"> </w:t>
      </w:r>
      <w:r>
        <w:rPr>
          <w:rStyle w:val="CharStyle1938"/>
        </w:rPr>
        <w:t xml:space="preserve">может вызывать </w:t>
      </w:r>
      <w:r>
        <w:rPr>
          <w:rStyle w:val="CharStyle1980"/>
        </w:rPr>
        <w:t xml:space="preserve">переход </w:t>
      </w:r>
      <w:r>
        <w:rPr>
          <w:rStyle w:val="CharStyle1938"/>
        </w:rPr>
        <w:t xml:space="preserve">между </w:t>
      </w:r>
      <w:r>
        <w:rPr>
          <w:rStyle w:val="CharStyle1980"/>
        </w:rPr>
        <w:t xml:space="preserve">| </w:t>
      </w:r>
      <w:r>
        <w:rPr>
          <w:rStyle w:val="CharStyle1986"/>
          <w:lang w:val="en-US"/>
        </w:rPr>
        <w:t>F</w:t>
      </w:r>
      <w:r>
        <w:rPr>
          <w:rStyle w:val="CharStyle1938"/>
          <w:lang w:val="en-US"/>
        </w:rPr>
        <w:t xml:space="preserve"> </w:t>
      </w:r>
      <w:r>
        <w:rPr>
          <w:rStyle w:val="CharStyle1980"/>
        </w:rPr>
        <w:t xml:space="preserve">= </w:t>
      </w:r>
      <w:r>
        <w:rPr>
          <w:rStyle w:val="CharStyle1938"/>
        </w:rPr>
        <w:t xml:space="preserve">1, </w:t>
      </w:r>
      <w:r>
        <w:rPr>
          <w:rStyle w:val="CharStyle1938"/>
          <w:lang w:val="en-US"/>
        </w:rPr>
        <w:t xml:space="preserve">tbf </w:t>
      </w:r>
      <w:r>
        <w:rPr>
          <w:rStyle w:val="CharStyle1938"/>
        </w:rPr>
        <w:t xml:space="preserve">= </w:t>
      </w:r>
      <w:r>
        <w:rPr>
          <w:rStyle w:val="CharStyle2006"/>
        </w:rPr>
        <w:t xml:space="preserve">0) </w:t>
      </w:r>
      <w:r>
        <w:rPr>
          <w:rStyle w:val="CharStyle1938"/>
        </w:rPr>
        <w:t xml:space="preserve">и </w:t>
      </w:r>
      <w:r>
        <w:rPr>
          <w:rStyle w:val="CharStyle1980"/>
        </w:rPr>
        <w:t xml:space="preserve">| </w:t>
      </w:r>
      <w:r>
        <w:rPr>
          <w:rStyle w:val="CharStyle1938"/>
          <w:lang w:val="en-US"/>
        </w:rPr>
        <w:t xml:space="preserve">F </w:t>
      </w:r>
      <w:r>
        <w:rPr>
          <w:rStyle w:val="CharStyle1980"/>
        </w:rPr>
        <w:t xml:space="preserve">= </w:t>
      </w:r>
      <w:r>
        <w:rPr>
          <w:rStyle w:val="CharStyle1938"/>
        </w:rPr>
        <w:t xml:space="preserve">0, тпр = 0), поскольку именно она параллельна статическому магнитному полю, накладываемому </w:t>
      </w:r>
      <w:r>
        <w:rPr>
          <w:rStyle w:val="CharStyle1980"/>
        </w:rPr>
        <w:t xml:space="preserve">с </w:t>
      </w:r>
      <w:r>
        <w:rPr>
          <w:rStyle w:val="CharStyle1938"/>
        </w:rPr>
        <w:t>помощью соленоида.</w:t>
      </w:r>
    </w:p>
    <w:p>
      <w:pPr>
        <w:pStyle w:val="Style102"/>
        <w:widowControl w:val="0"/>
        <w:keepNext w:val="0"/>
        <w:keepLines w:val="0"/>
        <w:shd w:val="clear" w:color="auto" w:fill="auto"/>
        <w:bidi w:val="0"/>
        <w:jc w:val="both"/>
        <w:spacing w:before="0" w:after="0" w:line="221" w:lineRule="exact"/>
        <w:ind w:left="40" w:right="40" w:firstLine="300"/>
      </w:pPr>
      <w:r>
        <w:rPr>
          <w:rStyle w:val="CharStyle1938"/>
        </w:rPr>
        <w:t xml:space="preserve">В состоянии установившегося равновесия выполняется равенство </w:t>
      </w:r>
      <w:r>
        <w:rPr>
          <w:rStyle w:val="CharStyle1986"/>
          <w:lang w:val="en-US"/>
        </w:rPr>
        <w:t>dp</w:t>
      </w:r>
      <w:r>
        <w:rPr>
          <w:rStyle w:val="CharStyle1986"/>
          <w:lang w:val="en-US"/>
          <w:vertAlign w:val="subscript"/>
        </w:rPr>
        <w:t>M</w:t>
      </w:r>
      <w:r>
        <w:rPr>
          <w:rStyle w:val="CharStyle1986"/>
          <w:lang w:val="en-US"/>
        </w:rPr>
        <w:t xml:space="preserve">/dt </w:t>
      </w:r>
      <w:r>
        <w:rPr>
          <w:rStyle w:val="CharStyle1985"/>
        </w:rPr>
        <w:t>—</w:t>
      </w:r>
      <w:r>
        <w:rPr>
          <w:rStyle w:val="CharStyle1980"/>
        </w:rPr>
        <w:t xml:space="preserve"> </w:t>
      </w:r>
      <w:r>
        <w:rPr>
          <w:rStyle w:val="CharStyle1938"/>
        </w:rPr>
        <w:t xml:space="preserve">0, что </w:t>
      </w:r>
      <w:r>
        <w:rPr>
          <w:rStyle w:val="CharStyle1980"/>
        </w:rPr>
        <w:t xml:space="preserve">дает </w:t>
      </w:r>
      <w:r>
        <w:rPr>
          <w:rStyle w:val="CharStyle1938"/>
        </w:rPr>
        <w:t>возможность вычислить отклик атомного ансамбля, помещенного в микровол</w:t>
        <w:softHyphen/>
      </w:r>
      <w:r>
        <w:rPr>
          <w:rStyle w:val="CharStyle1980"/>
        </w:rPr>
        <w:t xml:space="preserve">новое поле </w:t>
      </w:r>
      <w:r>
        <w:rPr>
          <w:rStyle w:val="CharStyle1938"/>
        </w:rPr>
        <w:t xml:space="preserve">при наличии перечисленных процессов релаксации. Ниже мы приведем </w:t>
      </w:r>
      <w:r>
        <w:rPr>
          <w:rStyle w:val="CharStyle1980"/>
        </w:rPr>
        <w:t xml:space="preserve">некоторые </w:t>
      </w:r>
      <w:r>
        <w:rPr>
          <w:rStyle w:val="CharStyle1938"/>
        </w:rPr>
        <w:t>результаты, имеющие отношение к практическому применению мазеров.</w:t>
      </w:r>
    </w:p>
    <w:p>
      <w:pPr>
        <w:pStyle w:val="Style102"/>
        <w:widowControl w:val="0"/>
        <w:keepNext w:val="0"/>
        <w:keepLines w:val="0"/>
        <w:shd w:val="clear" w:color="auto" w:fill="auto"/>
        <w:bidi w:val="0"/>
        <w:jc w:val="both"/>
        <w:spacing w:before="0" w:after="205" w:line="221" w:lineRule="exact"/>
        <w:ind w:left="40" w:right="40" w:firstLine="300"/>
      </w:pPr>
      <w:r>
        <w:rPr>
          <w:rStyle w:val="CharStyle1938"/>
        </w:rPr>
        <w:t xml:space="preserve">Обозначим через </w:t>
      </w:r>
      <w:r>
        <w:rPr>
          <w:rStyle w:val="CharStyle1986"/>
          <w:lang w:val="en-US"/>
        </w:rPr>
        <w:t>AI</w:t>
      </w:r>
      <w:r>
        <w:rPr>
          <w:rStyle w:val="CharStyle1938"/>
          <w:lang w:val="en-US"/>
        </w:rPr>
        <w:t xml:space="preserve"> </w:t>
      </w:r>
      <w:r>
        <w:rPr>
          <w:rStyle w:val="CharStyle1938"/>
        </w:rPr>
        <w:t xml:space="preserve">разность потоков атомов, поступающих в накопительную </w:t>
      </w:r>
      <w:r>
        <w:rPr>
          <w:rStyle w:val="CharStyle1980"/>
        </w:rPr>
        <w:t xml:space="preserve">колбу, </w:t>
      </w:r>
      <w:r>
        <w:rPr>
          <w:rStyle w:val="CharStyle1938"/>
        </w:rPr>
        <w:t xml:space="preserve">в состояниях </w:t>
      </w:r>
      <w:r>
        <w:rPr>
          <w:rStyle w:val="CharStyle2007"/>
        </w:rPr>
        <w:t xml:space="preserve">| </w:t>
      </w:r>
      <w:r>
        <w:rPr>
          <w:rStyle w:val="CharStyle1986"/>
          <w:lang w:val="en-US"/>
        </w:rPr>
        <w:t>F</w:t>
      </w:r>
      <w:r>
        <w:rPr>
          <w:rStyle w:val="CharStyle1938"/>
          <w:lang w:val="en-US"/>
        </w:rPr>
        <w:t xml:space="preserve"> </w:t>
      </w:r>
      <w:r>
        <w:rPr>
          <w:rStyle w:val="CharStyle1980"/>
        </w:rPr>
        <w:t xml:space="preserve">= </w:t>
      </w:r>
      <w:r>
        <w:rPr>
          <w:rStyle w:val="CharStyle1938"/>
        </w:rPr>
        <w:t xml:space="preserve">1, </w:t>
      </w:r>
      <w:r>
        <w:rPr>
          <w:rStyle w:val="CharStyle1986"/>
          <w:lang w:val="en-US"/>
        </w:rPr>
        <w:t>m</w:t>
      </w:r>
      <w:r>
        <w:rPr>
          <w:rStyle w:val="CharStyle1986"/>
          <w:lang w:val="en-US"/>
          <w:vertAlign w:val="subscript"/>
        </w:rPr>
        <w:t>F</w:t>
      </w:r>
      <w:r>
        <w:rPr>
          <w:rStyle w:val="CharStyle1986"/>
          <w:lang w:val="en-US"/>
        </w:rPr>
        <w:t xml:space="preserve"> </w:t>
      </w:r>
      <w:r>
        <w:rPr>
          <w:rStyle w:val="CharStyle1986"/>
        </w:rPr>
        <w:t>=</w:t>
      </w:r>
      <w:r>
        <w:rPr>
          <w:rStyle w:val="CharStyle1938"/>
        </w:rPr>
        <w:t xml:space="preserve"> 0) и </w:t>
      </w:r>
      <w:r>
        <w:rPr>
          <w:rStyle w:val="CharStyle1980"/>
        </w:rPr>
        <w:t xml:space="preserve">| </w:t>
      </w:r>
      <w:r>
        <w:rPr>
          <w:rStyle w:val="CharStyle1986"/>
          <w:lang w:val="en-US"/>
        </w:rPr>
        <w:t>F</w:t>
      </w:r>
      <w:r>
        <w:rPr>
          <w:rStyle w:val="CharStyle1938"/>
          <w:lang w:val="en-US"/>
        </w:rPr>
        <w:t xml:space="preserve"> </w:t>
      </w:r>
      <w:r>
        <w:rPr>
          <w:rStyle w:val="CharStyle1980"/>
        </w:rPr>
        <w:t xml:space="preserve">= </w:t>
      </w:r>
      <w:r>
        <w:rPr>
          <w:rStyle w:val="CharStyle1938"/>
        </w:rPr>
        <w:t xml:space="preserve">0, </w:t>
      </w:r>
      <w:r>
        <w:rPr>
          <w:rStyle w:val="CharStyle1986"/>
          <w:lang w:val="en-US"/>
        </w:rPr>
        <w:t>m</w:t>
      </w:r>
      <w:r>
        <w:rPr>
          <w:rStyle w:val="CharStyle1986"/>
          <w:lang w:val="en-US"/>
          <w:vertAlign w:val="subscript"/>
        </w:rPr>
        <w:t>F</w:t>
      </w:r>
      <w:r>
        <w:rPr>
          <w:rStyle w:val="CharStyle1986"/>
          <w:lang w:val="en-US"/>
        </w:rPr>
        <w:t xml:space="preserve"> </w:t>
      </w:r>
      <w:r>
        <w:rPr>
          <w:rStyle w:val="CharStyle1986"/>
        </w:rPr>
        <w:t>=</w:t>
      </w:r>
      <w:r>
        <w:rPr>
          <w:rStyle w:val="CharStyle1938"/>
        </w:rPr>
        <w:t xml:space="preserve"> 0) соответственно. Тогда сред</w:t>
        <w:softHyphen/>
        <w:t xml:space="preserve">няя мощность, поступающая в колбу равна </w:t>
      </w:r>
      <w:r>
        <w:rPr>
          <w:rStyle w:val="CharStyle1986"/>
        </w:rPr>
        <w:t xml:space="preserve">Р </w:t>
      </w:r>
      <w:r>
        <w:rPr>
          <w:rStyle w:val="CharStyle1985"/>
        </w:rPr>
        <w:t>=</w:t>
      </w:r>
      <w:r>
        <w:rPr>
          <w:rStyle w:val="CharStyle1980"/>
        </w:rPr>
        <w:t xml:space="preserve"> </w:t>
      </w:r>
      <w:r>
        <w:rPr>
          <w:rStyle w:val="CharStyle1938"/>
        </w:rPr>
        <w:t>Д</w:t>
      </w:r>
      <w:r>
        <w:rPr>
          <w:rStyle w:val="CharStyle1986"/>
          <w:lang w:val="en-US"/>
        </w:rPr>
        <w:t>I hup,</w:t>
      </w:r>
      <w:r>
        <w:rPr>
          <w:rStyle w:val="CharStyle1938"/>
          <w:lang w:val="en-US"/>
        </w:rPr>
        <w:t xml:space="preserve"> </w:t>
      </w:r>
      <w:r>
        <w:rPr>
          <w:rStyle w:val="CharStyle1938"/>
        </w:rPr>
        <w:t xml:space="preserve">где </w:t>
      </w:r>
      <w:r>
        <w:rPr>
          <w:rStyle w:val="CharStyle1986"/>
        </w:rPr>
        <w:t>р —</w:t>
      </w:r>
      <w:r>
        <w:rPr>
          <w:rStyle w:val="CharStyle1938"/>
        </w:rPr>
        <w:t xml:space="preserve"> средняя вероятность обнаружения атома в возбужденном состоянии «2». Если пренебречь описанными выше потерями атомов в состоянии «2», можно использовать только два выражения (5.51) и (5.45) для определения </w:t>
      </w:r>
      <w:r>
        <w:rPr>
          <w:rStyle w:val="CharStyle1986"/>
        </w:rPr>
        <w:t>р=</w:t>
      </w:r>
      <w:r>
        <w:rPr>
          <w:rStyle w:val="CharStyle1938"/>
        </w:rPr>
        <w:t xml:space="preserve"> </w:t>
      </w:r>
      <w:r>
        <w:rPr>
          <w:rStyle w:val="CharStyle1980"/>
        </w:rPr>
        <w:t>|сг|</w:t>
      </w:r>
      <w:r>
        <w:rPr>
          <w:rStyle w:val="CharStyle1980"/>
          <w:vertAlign w:val="superscript"/>
        </w:rPr>
        <w:t>2</w:t>
      </w:r>
      <w:r>
        <w:rPr>
          <w:rStyle w:val="CharStyle1980"/>
        </w:rPr>
        <w:t>:</w:t>
      </w:r>
    </w:p>
    <w:p>
      <w:pPr>
        <w:pStyle w:val="Style102"/>
        <w:tabs>
          <w:tab w:leader="none" w:pos="4968" w:val="left"/>
        </w:tabs>
        <w:widowControl w:val="0"/>
        <w:keepNext w:val="0"/>
        <w:keepLines w:val="0"/>
        <w:shd w:val="clear" w:color="auto" w:fill="auto"/>
        <w:bidi w:val="0"/>
        <w:jc w:val="right"/>
        <w:spacing w:before="0" w:after="264" w:line="190" w:lineRule="exact"/>
        <w:ind w:left="0" w:right="40" w:firstLine="0"/>
      </w:pPr>
      <w:r>
        <w:rPr>
          <w:rStyle w:val="CharStyle1938"/>
        </w:rPr>
        <w:t xml:space="preserve">Рбез </w:t>
      </w:r>
      <w:r>
        <w:rPr>
          <w:rStyle w:val="CharStyle1980"/>
        </w:rPr>
        <w:t xml:space="preserve">потерь = </w:t>
      </w:r>
      <w:r>
        <w:rPr>
          <w:rStyle w:val="CharStyle1986"/>
        </w:rPr>
        <w:t xml:space="preserve">\ </w:t>
      </w:r>
      <w:r>
        <w:rPr>
          <w:rStyle w:val="CharStyle1986"/>
          <w:lang w:val="en-US"/>
        </w:rPr>
        <w:t xml:space="preserve">Mhv </w:t>
      </w:r>
      <w:r>
        <w:rPr>
          <w:rStyle w:val="CharStyle1985"/>
        </w:rPr>
        <w:t>^</w:t>
      </w:r>
      <w:r>
        <w:rPr>
          <w:rStyle w:val="CharStyle1980"/>
        </w:rPr>
        <w:t xml:space="preserve"> </w:t>
      </w:r>
      <w:r>
        <w:rPr>
          <w:rStyle w:val="CharStyle1980"/>
          <w:vertAlign w:val="subscript"/>
        </w:rPr>
        <w:t>+</w:t>
      </w:r>
      <w:r>
        <w:rPr>
          <w:rStyle w:val="CharStyle1980"/>
        </w:rPr>
        <w:t xml:space="preserve"> </w:t>
      </w:r>
      <w:r>
        <w:rPr>
          <w:rStyle w:val="CharStyle1938"/>
        </w:rPr>
        <w:t xml:space="preserve">^ </w:t>
      </w:r>
      <w:r>
        <w:rPr>
          <w:rStyle w:val="CharStyle1980"/>
        </w:rPr>
        <w:t>_ ^</w:t>
      </w:r>
      <w:r>
        <w:rPr>
          <w:rStyle w:val="CharStyle1980"/>
          <w:vertAlign w:val="subscript"/>
        </w:rPr>
        <w:t>)]2</w:t>
      </w:r>
      <w:r>
        <w:rPr>
          <w:rStyle w:val="CharStyle1980"/>
        </w:rPr>
        <w:t xml:space="preserve"> </w:t>
      </w:r>
      <w:r>
        <w:rPr>
          <w:rStyle w:val="CharStyle1938"/>
        </w:rPr>
        <w:t>.</w:t>
        <w:tab/>
        <w:t>(8.6)</w:t>
      </w:r>
    </w:p>
    <w:p>
      <w:pPr>
        <w:pStyle w:val="Style102"/>
        <w:widowControl w:val="0"/>
        <w:keepNext w:val="0"/>
        <w:keepLines w:val="0"/>
        <w:shd w:val="clear" w:color="auto" w:fill="auto"/>
        <w:bidi w:val="0"/>
        <w:jc w:val="both"/>
        <w:spacing w:before="0" w:after="285" w:line="190" w:lineRule="exact"/>
        <w:ind w:left="40" w:right="0" w:firstLine="0"/>
      </w:pPr>
      <w:r>
        <w:rPr>
          <w:rStyle w:val="CharStyle1938"/>
        </w:rPr>
        <w:t xml:space="preserve">Здесь </w:t>
      </w:r>
      <w:r>
        <w:rPr>
          <w:rStyle w:val="CharStyle1986"/>
        </w:rPr>
        <w:t>Ь</w:t>
      </w:r>
      <w:r>
        <w:rPr>
          <w:rStyle w:val="CharStyle1938"/>
        </w:rPr>
        <w:t xml:space="preserve"> обозначает частоту Раби, равную</w:t>
      </w:r>
    </w:p>
    <w:p>
      <w:pPr>
        <w:pStyle w:val="Style102"/>
        <w:tabs>
          <w:tab w:leader="none" w:pos="2554" w:val="left"/>
          <w:tab w:leader="none" w:pos="3931" w:val="left"/>
        </w:tabs>
        <w:widowControl w:val="0"/>
        <w:keepNext w:val="0"/>
        <w:keepLines w:val="0"/>
        <w:shd w:val="clear" w:color="auto" w:fill="auto"/>
        <w:bidi w:val="0"/>
        <w:jc w:val="right"/>
        <w:spacing w:before="0" w:after="0" w:line="139" w:lineRule="exact"/>
        <w:ind w:left="0" w:right="40" w:firstLine="0"/>
      </w:pPr>
      <w:r>
        <w:rPr>
          <w:rStyle w:val="CharStyle1986"/>
        </w:rPr>
        <w:t xml:space="preserve">Ъ </w:t>
      </w:r>
      <w:r>
        <w:rPr>
          <w:rStyle w:val="CharStyle1985"/>
        </w:rPr>
        <w:t xml:space="preserve">= </w:t>
      </w:r>
      <w:r>
        <w:rPr>
          <w:rStyle w:val="CharStyle1986"/>
        </w:rPr>
        <w:t>р</w:t>
      </w:r>
      <w:r>
        <w:rPr>
          <w:rStyle w:val="CharStyle1986"/>
          <w:vertAlign w:val="subscript"/>
        </w:rPr>
        <w:t>в</w:t>
      </w:r>
      <w:r>
        <w:rPr>
          <w:rStyle w:val="CharStyle1986"/>
        </w:rPr>
        <w:t>Щ±</w:t>
      </w:r>
      <w:r>
        <w:rPr>
          <w:rStyle w:val="CharStyle1938"/>
        </w:rPr>
        <w:tab/>
      </w:r>
      <w:r>
        <w:rPr>
          <w:rStyle w:val="CharStyle2007"/>
        </w:rPr>
        <w:t>’</w:t>
        <w:tab/>
      </w:r>
      <w:r>
        <w:rPr>
          <w:rStyle w:val="CharStyle1938"/>
        </w:rPr>
        <w:t>(8.7)</w:t>
      </w:r>
    </w:p>
    <w:p>
      <w:pPr>
        <w:pStyle w:val="Style118"/>
        <w:widowControl w:val="0"/>
        <w:keepNext w:val="0"/>
        <w:keepLines w:val="0"/>
        <w:shd w:val="clear" w:color="auto" w:fill="auto"/>
        <w:bidi w:val="0"/>
        <w:jc w:val="left"/>
        <w:spacing w:before="0" w:after="115" w:line="139" w:lineRule="exact"/>
        <w:ind w:left="4080" w:right="0" w:firstLine="0"/>
      </w:pPr>
      <w:r>
        <w:rPr>
          <w:rStyle w:val="CharStyle2002"/>
          <w:i/>
          <w:iCs/>
        </w:rPr>
        <w:t>п</w:t>
      </w:r>
    </w:p>
    <w:p>
      <w:pPr>
        <w:pStyle w:val="Style102"/>
        <w:widowControl w:val="0"/>
        <w:keepNext w:val="0"/>
        <w:keepLines w:val="0"/>
        <w:shd w:val="clear" w:color="auto" w:fill="auto"/>
        <w:bidi w:val="0"/>
        <w:jc w:val="both"/>
        <w:spacing w:before="0" w:after="0" w:line="221" w:lineRule="exact"/>
        <w:ind w:left="40" w:right="40" w:firstLine="0"/>
      </w:pPr>
      <w:r>
        <w:rPr>
          <w:rStyle w:val="CharStyle1938"/>
        </w:rPr>
        <w:t xml:space="preserve">и соответствующую индуцированным переходам в поле </w:t>
      </w:r>
      <w:r>
        <w:rPr>
          <w:rStyle w:val="CharStyle1980"/>
        </w:rPr>
        <w:t>(</w:t>
      </w:r>
      <w:r>
        <w:rPr>
          <w:rStyle w:val="CharStyle1986"/>
        </w:rPr>
        <w:t>В</w:t>
      </w:r>
      <w:r>
        <w:rPr>
          <w:rStyle w:val="CharStyle1986"/>
          <w:vertAlign w:val="subscript"/>
        </w:rPr>
        <w:t>г</w:t>
      </w:r>
      <w:r>
        <w:rPr>
          <w:rStyle w:val="CharStyle1986"/>
        </w:rPr>
        <w:t>)ь</w:t>
      </w:r>
      <w:r>
        <w:rPr>
          <w:rStyle w:val="CharStyle1938"/>
        </w:rPr>
        <w:t xml:space="preserve">, которое представляет собой усредненную по объему колбы проекцию микроволнового поля </w:t>
      </w:r>
      <w:r>
        <w:rPr>
          <w:rStyle w:val="CharStyle1986"/>
        </w:rPr>
        <w:t>В</w:t>
      </w:r>
      <w:r>
        <w:rPr>
          <w:rStyle w:val="CharStyle1986"/>
          <w:vertAlign w:val="subscript"/>
        </w:rPr>
        <w:t>г</w:t>
      </w:r>
      <w:r>
        <w:rPr>
          <w:rStyle w:val="CharStyle1986"/>
        </w:rPr>
        <w:t>.</w:t>
      </w:r>
      <w:r>
        <w:rPr>
          <w:rStyle w:val="CharStyle1938"/>
        </w:rPr>
        <w:t xml:space="preserve"> Здесь и далее по тексту индексы бис соответствуют колбе и резонатору. Согласно </w:t>
      </w:r>
      <w:r>
        <w:rPr>
          <w:rStyle w:val="CharStyle2006"/>
        </w:rPr>
        <w:t xml:space="preserve">(8.6) </w:t>
      </w:r>
      <w:r>
        <w:rPr>
          <w:rStyle w:val="CharStyle1938"/>
        </w:rPr>
        <w:t xml:space="preserve">мощность в резонансе будет линейно возрастать </w:t>
      </w:r>
      <w:r>
        <w:rPr>
          <w:rStyle w:val="CharStyle2006"/>
        </w:rPr>
        <w:t xml:space="preserve">с </w:t>
      </w:r>
      <w:r>
        <w:rPr>
          <w:rStyle w:val="CharStyle1938"/>
        </w:rPr>
        <w:t xml:space="preserve">ростом инверсии </w:t>
      </w:r>
      <w:r>
        <w:rPr>
          <w:rStyle w:val="CharStyle2006"/>
        </w:rPr>
        <w:t xml:space="preserve">Д/ </w:t>
      </w:r>
      <w:r>
        <w:rPr>
          <w:rStyle w:val="CharStyle1938"/>
        </w:rPr>
        <w:t>вне зави</w:t>
        <w:softHyphen/>
        <w:t>симости от раби-частоты и, следовательно, мощности микроволнового поля. Однако оказывается, что в Н-мазерах такая зависимость не наблюдается.</w:t>
      </w:r>
    </w:p>
    <w:p>
      <w:pPr>
        <w:pStyle w:val="Style102"/>
        <w:widowControl w:val="0"/>
        <w:keepNext w:val="0"/>
        <w:keepLines w:val="0"/>
        <w:shd w:val="clear" w:color="auto" w:fill="auto"/>
        <w:bidi w:val="0"/>
        <w:jc w:val="both"/>
        <w:spacing w:before="0" w:after="0" w:line="221" w:lineRule="exact"/>
        <w:ind w:left="40" w:right="40" w:firstLine="300"/>
      </w:pPr>
      <w:r>
        <w:rPr>
          <w:rStyle w:val="CharStyle1938"/>
        </w:rPr>
        <w:t>Для корректного описания водородного мазера необходимо учитывать релакса</w:t>
        <w:softHyphen/>
        <w:t xml:space="preserve">ционные процессы, влияющие на возбужденное состояние. Принимая во внимание вышеописанные процессы, можно определить два времени релаксации </w:t>
      </w:r>
      <w:r>
        <w:rPr>
          <w:rStyle w:val="CharStyle2008"/>
        </w:rPr>
        <w:t>Т\</w:t>
      </w:r>
      <w:r>
        <w:rPr>
          <w:rStyle w:val="CharStyle2006"/>
        </w:rPr>
        <w:t xml:space="preserve"> </w:t>
      </w:r>
      <w:r>
        <w:rPr>
          <w:rStyle w:val="CharStyle1938"/>
        </w:rPr>
        <w:t>и Тг со</w:t>
        <w:softHyphen/>
        <w:t>гласно</w:t>
      </w:r>
    </w:p>
    <w:p>
      <w:pPr>
        <w:pStyle w:val="Style102"/>
        <w:tabs>
          <w:tab w:leader="none" w:pos="4235" w:val="left"/>
        </w:tabs>
        <w:widowControl w:val="0"/>
        <w:keepNext w:val="0"/>
        <w:keepLines w:val="0"/>
        <w:shd w:val="clear" w:color="auto" w:fill="auto"/>
        <w:bidi w:val="0"/>
        <w:jc w:val="both"/>
        <w:spacing w:before="0" w:after="0" w:line="442" w:lineRule="exact"/>
        <w:ind w:left="40" w:right="0" w:firstLine="0"/>
      </w:pPr>
      <w:r>
        <w:pict>
          <v:shape id="_x0000_s2160" type="#_x0000_t202" style="position:absolute;margin-left:129.15pt;margin-top:8.4pt;width:18.5pt;height:31.2pt;z-index:-125829037;mso-wrap-distance-left:5.pt;mso-wrap-distance-top:26.85pt;mso-wrap-distance-right:5.1pt;mso-wrap-distance-bottom:6.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1"/>
                      <w:lang w:val="en-US"/>
                      <w:spacing w:val="0"/>
                    </w:rPr>
                    <w:t>Ti</w:t>
                  </w:r>
                </w:p>
                <w:p>
                  <w:pPr>
                    <w:pStyle w:val="Style102"/>
                    <w:widowControl w:val="0"/>
                    <w:keepNext w:val="0"/>
                    <w:keepLines w:val="0"/>
                    <w:shd w:val="clear" w:color="auto" w:fill="auto"/>
                    <w:bidi w:val="0"/>
                    <w:jc w:val="left"/>
                    <w:spacing w:before="0" w:after="0" w:line="180" w:lineRule="exact"/>
                    <w:ind w:left="100" w:right="0" w:firstLine="0"/>
                  </w:pPr>
                  <w:r>
                    <w:rPr>
                      <w:rStyle w:val="CharStyle1951"/>
                      <w:spacing w:val="0"/>
                    </w:rPr>
                    <w:t>_1_</w:t>
                  </w:r>
                </w:p>
                <w:p>
                  <w:pPr>
                    <w:pStyle w:val="Style118"/>
                    <w:widowControl w:val="0"/>
                    <w:keepNext w:val="0"/>
                    <w:keepLines w:val="0"/>
                    <w:shd w:val="clear" w:color="auto" w:fill="auto"/>
                    <w:bidi w:val="0"/>
                    <w:jc w:val="left"/>
                    <w:spacing w:before="0" w:after="0" w:line="180" w:lineRule="exact"/>
                    <w:ind w:left="100" w:right="0" w:firstLine="0"/>
                  </w:pPr>
                  <w:r>
                    <w:rPr>
                      <w:rStyle w:val="CharStyle1942"/>
                      <w:i/>
                      <w:iCs/>
                      <w:spacing w:val="0"/>
                    </w:rPr>
                    <w:t>Ц</w:t>
                  </w:r>
                </w:p>
              </w:txbxContent>
            </v:textbox>
            <w10:wrap type="square" anchorx="margin"/>
          </v:shape>
        </w:pict>
      </w:r>
      <w:r>
        <w:rPr>
          <w:rStyle w:val="CharStyle1980"/>
        </w:rPr>
        <w:t xml:space="preserve">= </w:t>
      </w:r>
      <w:r>
        <w:rPr>
          <w:rStyle w:val="CharStyle1938"/>
        </w:rPr>
        <w:t>Г(, + Гц, + Г</w:t>
      </w:r>
      <w:r>
        <w:rPr>
          <w:rStyle w:val="CharStyle1938"/>
          <w:vertAlign w:val="subscript"/>
        </w:rPr>
        <w:t>5е</w:t>
      </w:r>
      <w:r>
        <w:rPr>
          <w:rStyle w:val="CharStyle1938"/>
        </w:rPr>
        <w:t xml:space="preserve"> и</w:t>
        <w:tab/>
      </w:r>
      <w:r>
        <w:rPr>
          <w:rStyle w:val="CharStyle2006"/>
        </w:rPr>
        <w:t>(8.8)</w:t>
      </w:r>
    </w:p>
    <w:p>
      <w:pPr>
        <w:pStyle w:val="Style102"/>
        <w:tabs>
          <w:tab w:leader="none" w:pos="4240" w:val="left"/>
        </w:tabs>
        <w:widowControl w:val="0"/>
        <w:keepNext w:val="0"/>
        <w:keepLines w:val="0"/>
        <w:shd w:val="clear" w:color="auto" w:fill="auto"/>
        <w:bidi w:val="0"/>
        <w:jc w:val="both"/>
        <w:spacing w:before="0" w:after="0" w:line="442" w:lineRule="exact"/>
        <w:ind w:left="40" w:right="0" w:firstLine="0"/>
      </w:pPr>
      <w:r>
        <w:rPr>
          <w:rStyle w:val="CharStyle1980"/>
        </w:rPr>
        <w:t xml:space="preserve">= </w:t>
      </w:r>
      <w:r>
        <w:rPr>
          <w:rStyle w:val="CharStyle1938"/>
        </w:rPr>
        <w:t>Г</w:t>
      </w:r>
      <w:r>
        <w:rPr>
          <w:rStyle w:val="CharStyle1938"/>
          <w:vertAlign w:val="subscript"/>
        </w:rPr>
        <w:t>ь</w:t>
      </w:r>
      <w:r>
        <w:rPr>
          <w:rStyle w:val="CharStyle1938"/>
        </w:rPr>
        <w:t xml:space="preserve"> + Г* </w:t>
      </w:r>
      <w:r>
        <w:rPr>
          <w:rStyle w:val="CharStyle1980"/>
        </w:rPr>
        <w:t xml:space="preserve">+ </w:t>
      </w:r>
      <w:r>
        <w:rPr>
          <w:rStyle w:val="CharStyle1938"/>
        </w:rPr>
        <w:t>Г</w:t>
      </w:r>
      <w:r>
        <w:rPr>
          <w:rStyle w:val="CharStyle1938"/>
          <w:vertAlign w:val="subscript"/>
        </w:rPr>
        <w:t>м</w:t>
      </w:r>
      <w:r>
        <w:rPr>
          <w:rStyle w:val="CharStyle1938"/>
        </w:rPr>
        <w:t>/2,</w:t>
        <w:tab/>
      </w:r>
      <w:r>
        <w:rPr>
          <w:rStyle w:val="CharStyle2006"/>
        </w:rPr>
        <w:t>(8.9)</w:t>
      </w:r>
    </w:p>
    <w:p>
      <w:pPr>
        <w:pStyle w:val="Style102"/>
        <w:widowControl w:val="0"/>
        <w:keepNext w:val="0"/>
        <w:keepLines w:val="0"/>
        <w:shd w:val="clear" w:color="auto" w:fill="auto"/>
        <w:bidi w:val="0"/>
        <w:jc w:val="both"/>
        <w:spacing w:before="0" w:after="249" w:line="221" w:lineRule="exact"/>
        <w:ind w:left="40" w:right="40" w:firstLine="0"/>
      </w:pPr>
      <w:r>
        <w:rPr>
          <w:rStyle w:val="CharStyle1938"/>
        </w:rPr>
        <w:t>которые представляют просуммированный по всем каналам распад населенности верхнего уровня и затухание когерентности соответственно. Используя времена</w:t>
        <w:br w:type="page"/>
        <w:t xml:space="preserve">релаксации </w:t>
      </w:r>
      <w:r>
        <w:rPr>
          <w:rStyle w:val="CharStyle1986"/>
        </w:rPr>
        <w:t>Т\</w:t>
      </w:r>
      <w:r>
        <w:rPr>
          <w:rStyle w:val="CharStyle1938"/>
        </w:rPr>
        <w:t xml:space="preserve"> и </w:t>
      </w:r>
      <w:r>
        <w:rPr>
          <w:rStyle w:val="CharStyle1986"/>
        </w:rPr>
        <w:t>Т-</w:t>
      </w:r>
      <w:r>
        <w:rPr>
          <w:rStyle w:val="CharStyle1986"/>
          <w:vertAlign w:val="subscript"/>
        </w:rPr>
        <w:t>2</w:t>
      </w:r>
      <w:r>
        <w:rPr>
          <w:rStyle w:val="CharStyle1986"/>
        </w:rPr>
        <w:t>,</w:t>
      </w:r>
      <w:r>
        <w:rPr>
          <w:rStyle w:val="CharStyle1938"/>
        </w:rPr>
        <w:t xml:space="preserve"> Бендер [314], а также Клеппнер с соавторами [312] вывели следующее выражение для мощности:</w:t>
      </w:r>
    </w:p>
    <w:p>
      <w:pPr>
        <w:pStyle w:val="Style2010"/>
        <w:tabs>
          <w:tab w:leader="hyphen" w:pos="2112" w:val="left"/>
          <w:tab w:leader="hyphen" w:pos="3586" w:val="left"/>
          <w:tab w:leader="none" w:pos="5107" w:val="left"/>
        </w:tabs>
        <w:widowControl w:val="0"/>
        <w:keepNext w:val="0"/>
        <w:keepLines w:val="0"/>
        <w:shd w:val="clear" w:color="auto" w:fill="auto"/>
        <w:bidi w:val="0"/>
        <w:spacing w:before="0" w:after="0" w:line="210" w:lineRule="exact"/>
        <w:ind w:left="0" w:right="40" w:firstLine="0"/>
      </w:pPr>
      <w:bookmarkStart w:id="111" w:name="bookmark111"/>
      <w:r>
        <w:rPr>
          <w:rStyle w:val="CharStyle2012"/>
        </w:rPr>
        <w:t>P=\blhv-</w:t>
      </w:r>
      <w:r>
        <w:rPr>
          <w:rStyle w:val="CharStyle2013"/>
          <w:lang w:val="ru-RU"/>
        </w:rPr>
        <w:tab/>
      </w:r>
      <w:r>
        <w:rPr>
          <w:rStyle w:val="CharStyle2013"/>
        </w:rPr>
        <w:t>Jjl</w:t>
      </w:r>
      <w:r>
        <w:rPr>
          <w:rStyle w:val="CharStyle2013"/>
          <w:lang w:val="ru-RU"/>
        </w:rPr>
        <w:tab/>
      </w:r>
      <w:r>
        <w:rPr>
          <w:rStyle w:val="CharStyle2014"/>
        </w:rPr>
        <w:t>,</w:t>
        <w:tab/>
        <w:t>(8.10)</w:t>
      </w:r>
      <w:bookmarkEnd w:id="111"/>
    </w:p>
    <w:p>
      <w:pPr>
        <w:pStyle w:val="Style102"/>
        <w:widowControl w:val="0"/>
        <w:keepNext w:val="0"/>
        <w:keepLines w:val="0"/>
        <w:shd w:val="clear" w:color="auto" w:fill="auto"/>
        <w:bidi w:val="0"/>
        <w:jc w:val="left"/>
        <w:spacing w:before="0" w:after="0" w:line="190" w:lineRule="exact"/>
        <w:ind w:left="2420" w:right="0" w:firstLine="0"/>
      </w:pPr>
      <w:r>
        <w:rPr>
          <w:rStyle w:val="CharStyle1938"/>
        </w:rPr>
        <w:t>2</w:t>
      </w:r>
    </w:p>
    <w:p>
      <w:pPr>
        <w:pStyle w:val="Style2015"/>
        <w:widowControl w:val="0"/>
        <w:keepNext w:val="0"/>
        <w:keepLines w:val="0"/>
        <w:shd w:val="clear" w:color="auto" w:fill="auto"/>
        <w:bidi w:val="0"/>
        <w:jc w:val="left"/>
        <w:spacing w:before="0" w:after="194" w:line="190" w:lineRule="exact"/>
        <w:ind w:left="3520" w:right="0" w:firstLine="0"/>
      </w:pPr>
      <w:bookmarkStart w:id="112" w:name="bookmark112"/>
      <w:r>
        <w:rPr>
          <w:rStyle w:val="CharStyle2017"/>
        </w:rPr>
        <w:t xml:space="preserve">+ </w:t>
      </w:r>
      <w:r>
        <w:rPr>
          <w:rStyle w:val="CharStyle2018"/>
        </w:rPr>
        <w:t>ь</w:t>
      </w:r>
      <w:r>
        <w:rPr>
          <w:rStyle w:val="CharStyle2018"/>
          <w:vertAlign w:val="superscript"/>
        </w:rPr>
        <w:t>2</w:t>
      </w:r>
      <w:r>
        <w:rPr>
          <w:rStyle w:val="CharStyle2018"/>
        </w:rPr>
        <w:t xml:space="preserve"> </w:t>
      </w:r>
      <w:r>
        <w:rPr>
          <w:rStyle w:val="CharStyle2017"/>
        </w:rPr>
        <w:t>+ (^)[</w:t>
      </w:r>
      <w:r>
        <w:rPr>
          <w:rStyle w:val="CharStyle2017"/>
          <w:vertAlign w:val="superscript"/>
        </w:rPr>
        <w:t>2</w:t>
      </w:r>
      <w:r>
        <w:rPr>
          <w:rStyle w:val="CharStyle2017"/>
        </w:rPr>
        <w:t>^-и,)]</w:t>
      </w:r>
      <w:r>
        <w:rPr>
          <w:rStyle w:val="CharStyle2017"/>
          <w:vertAlign w:val="superscript"/>
        </w:rPr>
        <w:t>2</w:t>
      </w:r>
      <w:bookmarkEnd w:id="112"/>
    </w:p>
    <w:p>
      <w:pPr>
        <w:pStyle w:val="Style102"/>
        <w:widowControl w:val="0"/>
        <w:keepNext w:val="0"/>
        <w:keepLines w:val="0"/>
        <w:shd w:val="clear" w:color="auto" w:fill="auto"/>
        <w:bidi w:val="0"/>
        <w:jc w:val="both"/>
        <w:spacing w:before="0" w:after="22" w:line="190" w:lineRule="exact"/>
        <w:ind w:left="40" w:right="0" w:firstLine="0"/>
      </w:pPr>
      <w:r>
        <w:rPr>
          <w:rStyle w:val="CharStyle1938"/>
        </w:rPr>
        <w:t>которое существенно отличается от (8.6).</w:t>
      </w:r>
    </w:p>
    <w:p>
      <w:pPr>
        <w:pStyle w:val="Style102"/>
        <w:widowControl w:val="0"/>
        <w:keepNext w:val="0"/>
        <w:keepLines w:val="0"/>
        <w:shd w:val="clear" w:color="auto" w:fill="auto"/>
        <w:bidi w:val="0"/>
        <w:jc w:val="both"/>
        <w:spacing w:before="0" w:after="780" w:line="216" w:lineRule="exact"/>
        <w:ind w:left="40" w:right="40" w:firstLine="320"/>
      </w:pPr>
      <w:r>
        <w:rPr>
          <w:rStyle w:val="CharStyle1938"/>
        </w:rPr>
        <w:t xml:space="preserve">При больших амплитудах микроволнового поля можно пренебречь всеми членами в знаменателе за исключением </w:t>
      </w:r>
      <w:r>
        <w:rPr>
          <w:rStyle w:val="CharStyle1986"/>
        </w:rPr>
        <w:t>Ь</w:t>
      </w:r>
      <w:r>
        <w:rPr>
          <w:rStyle w:val="CharStyle1986"/>
          <w:vertAlign w:val="superscript"/>
        </w:rPr>
        <w:t>2</w:t>
      </w:r>
      <w:r>
        <w:rPr>
          <w:rStyle w:val="CharStyle1986"/>
        </w:rPr>
        <w:t>.</w:t>
      </w:r>
      <w:r>
        <w:rPr>
          <w:rStyle w:val="CharStyle1938"/>
        </w:rPr>
        <w:t xml:space="preserve"> При этом мощность излучения достигает насыще</w:t>
        <w:softHyphen/>
        <w:t xml:space="preserve">ния с характерным параметром насыщения в резонансе, равным </w:t>
      </w:r>
      <w:r>
        <w:rPr>
          <w:rStyle w:val="CharStyle1986"/>
          <w:lang w:val="en-US"/>
        </w:rPr>
        <w:t xml:space="preserve">So </w:t>
      </w:r>
      <w:r>
        <w:rPr>
          <w:rStyle w:val="CharStyle1986"/>
        </w:rPr>
        <w:t xml:space="preserve">= </w:t>
      </w:r>
      <w:r>
        <w:rPr>
          <w:rStyle w:val="CharStyle1986"/>
          <w:lang w:val="en-US"/>
        </w:rPr>
        <w:t>T\T</w:t>
      </w:r>
      <w:r>
        <w:rPr>
          <w:rStyle w:val="CharStyle1986"/>
          <w:lang w:val="en-US"/>
          <w:vertAlign w:val="subscript"/>
        </w:rPr>
        <w:t>2</w:t>
      </w:r>
      <w:r>
        <w:rPr>
          <w:rStyle w:val="CharStyle1986"/>
          <w:lang w:val="en-US"/>
        </w:rPr>
        <w:t>b</w:t>
      </w:r>
      <w:r>
        <w:rPr>
          <w:rStyle w:val="CharStyle1986"/>
          <w:lang w:val="en-US"/>
          <w:vertAlign w:val="superscript"/>
        </w:rPr>
        <w:t>2</w:t>
      </w:r>
      <w:r>
        <w:rPr>
          <w:rStyle w:val="CharStyle1986"/>
          <w:lang w:val="en-US"/>
        </w:rPr>
        <w:t>.</w:t>
      </w:r>
      <w:r>
        <w:rPr>
          <w:rStyle w:val="CharStyle1938"/>
          <w:lang w:val="en-US"/>
        </w:rPr>
        <w:t xml:space="preserve"> </w:t>
      </w:r>
      <w:r>
        <w:rPr>
          <w:rStyle w:val="CharStyle1938"/>
        </w:rPr>
        <w:t xml:space="preserve">Ширина резонансной кривой (8.10) на полувысоте </w:t>
      </w:r>
      <w:r>
        <w:rPr>
          <w:rStyle w:val="CharStyle1938"/>
          <w:lang w:val="en-US"/>
        </w:rPr>
        <w:t xml:space="preserve">(FWHM) </w:t>
      </w:r>
      <w:r>
        <w:rPr>
          <w:rStyle w:val="CharStyle1938"/>
        </w:rPr>
        <w:t>равна</w:t>
      </w:r>
    </w:p>
    <w:p>
      <w:pPr>
        <w:pStyle w:val="Style102"/>
        <w:widowControl w:val="0"/>
        <w:keepNext w:val="0"/>
        <w:keepLines w:val="0"/>
        <w:shd w:val="clear" w:color="auto" w:fill="auto"/>
        <w:bidi w:val="0"/>
        <w:jc w:val="both"/>
        <w:spacing w:before="0" w:after="182" w:line="216" w:lineRule="exact"/>
        <w:ind w:left="40" w:right="40" w:firstLine="320"/>
      </w:pPr>
      <w:r>
        <w:rPr>
          <w:rStyle w:val="CharStyle1938"/>
        </w:rPr>
        <w:t xml:space="preserve">Необходимым условием автогенерации </w:t>
      </w:r>
      <w:r>
        <w:rPr>
          <w:rStyle w:val="CharStyle1980"/>
        </w:rPr>
        <w:t xml:space="preserve">в мазере </w:t>
      </w:r>
      <w:r>
        <w:rPr>
          <w:rStyle w:val="CharStyle1938"/>
        </w:rPr>
        <w:t xml:space="preserve">является равенство подводимой мощности и мощности, рассеиваемой в </w:t>
      </w:r>
      <w:r>
        <w:rPr>
          <w:rStyle w:val="CharStyle1980"/>
        </w:rPr>
        <w:t xml:space="preserve">резонаторе </w:t>
      </w:r>
      <w:r>
        <w:rPr>
          <w:rStyle w:val="CharStyle1986"/>
          <w:lang w:val="en-US"/>
        </w:rPr>
        <w:t>dW/dt.</w:t>
      </w:r>
      <w:r>
        <w:rPr>
          <w:rStyle w:val="CharStyle1938"/>
          <w:lang w:val="en-US"/>
        </w:rPr>
        <w:t xml:space="preserve"> </w:t>
      </w:r>
      <w:r>
        <w:rPr>
          <w:rStyle w:val="CharStyle1938"/>
        </w:rPr>
        <w:t>Напомним, что доброт</w:t>
        <w:softHyphen/>
        <w:t xml:space="preserve">ность микроволнового резонатора равна </w:t>
      </w:r>
      <w:r>
        <w:rPr>
          <w:rStyle w:val="CharStyle1985"/>
          <w:lang w:val="en-US"/>
        </w:rPr>
        <w:t>Q</w:t>
      </w:r>
      <w:r>
        <w:rPr>
          <w:rStyle w:val="CharStyle1985"/>
          <w:lang w:val="en-US"/>
          <w:vertAlign w:val="subscript"/>
        </w:rPr>
        <w:t>c</w:t>
      </w:r>
      <w:r>
        <w:rPr>
          <w:rStyle w:val="CharStyle1985"/>
          <w:lang w:val="en-US"/>
        </w:rPr>
        <w:t xml:space="preserve"> </w:t>
      </w:r>
      <w:r>
        <w:rPr>
          <w:rStyle w:val="CharStyle1985"/>
        </w:rPr>
        <w:t xml:space="preserve">= </w:t>
      </w:r>
      <w:r>
        <w:rPr>
          <w:rStyle w:val="CharStyle1985"/>
          <w:lang w:val="en-US"/>
        </w:rPr>
        <w:t>uj</w:t>
      </w:r>
      <w:r>
        <w:rPr>
          <w:rStyle w:val="CharStyle1985"/>
          <w:lang w:val="en-US"/>
          <w:vertAlign w:val="subscript"/>
        </w:rPr>
        <w:t>c</w:t>
      </w:r>
      <w:r>
        <w:rPr>
          <w:rStyle w:val="CharStyle1985"/>
          <w:lang w:val="en-US"/>
        </w:rPr>
        <w:t>\Y/(-dW/dT)</w:t>
      </w:r>
      <w:r>
        <w:rPr>
          <w:rStyle w:val="CharStyle1980"/>
          <w:lang w:val="en-US"/>
        </w:rPr>
        <w:t xml:space="preserve"> </w:t>
      </w:r>
      <w:r>
        <w:rPr>
          <w:rStyle w:val="CharStyle1938"/>
        </w:rPr>
        <w:t xml:space="preserve">(см. (2.39)), а энергия магнитного поля, накапливаемая в </w:t>
      </w:r>
      <w:r>
        <w:rPr>
          <w:rStyle w:val="CharStyle1980"/>
        </w:rPr>
        <w:t>резонаторе, есть</w:t>
      </w:r>
    </w:p>
    <w:p>
      <w:pPr>
        <w:pStyle w:val="Style118"/>
        <w:tabs>
          <w:tab w:leader="none" w:pos="3602" w:val="left"/>
        </w:tabs>
        <w:widowControl w:val="0"/>
        <w:keepNext w:val="0"/>
        <w:keepLines w:val="0"/>
        <w:shd w:val="clear" w:color="auto" w:fill="auto"/>
        <w:bidi w:val="0"/>
        <w:jc w:val="both"/>
        <w:spacing w:before="0" w:after="0" w:line="288" w:lineRule="exact"/>
        <w:ind w:left="40" w:right="0" w:firstLine="0"/>
      </w:pPr>
      <w:r>
        <w:pict>
          <v:shape id="_x0000_s2161" type="#_x0000_t202" style="position:absolute;margin-left:120.65pt;margin-top:4.1pt;width:48.15pt;height:16.95pt;z-index:-125829036;mso-wrap-distance-left:5.pt;mso-wrap-distance-top:13.7pt;mso-wrap-distance-right:9.05pt;mso-wrap-distance-bottom:15.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2"/>
                      <w:vertAlign w:val="superscript"/>
                      <w:spacing w:val="0"/>
                    </w:rPr>
                    <w:t>W</w:t>
                  </w:r>
                  <w:r>
                    <w:rPr>
                      <w:rStyle w:val="CharStyle1953"/>
                      <w:lang w:val="en-US"/>
                      <w:spacing w:val="0"/>
                    </w:rPr>
                    <w:t xml:space="preserve"> </w:t>
                  </w:r>
                  <w:r>
                    <w:rPr>
                      <w:rStyle w:val="CharStyle1951"/>
                      <w:spacing w:val="0"/>
                    </w:rPr>
                    <w:t>2/ю</w:t>
                  </w:r>
                </w:p>
              </w:txbxContent>
            </v:textbox>
            <w10:wrap type="square" anchorx="margin"/>
          </v:shape>
        </w:pict>
      </w:r>
      <w:r>
        <w:rPr>
          <w:rStyle w:val="CharStyle2002"/>
          <w:lang w:val="en-US"/>
          <w:i/>
          <w:iCs/>
        </w:rPr>
        <w:t>B</w:t>
      </w:r>
      <w:r>
        <w:rPr>
          <w:rStyle w:val="CharStyle2002"/>
          <w:lang w:val="en-US"/>
          <w:vertAlign w:val="superscript"/>
          <w:i/>
          <w:iCs/>
        </w:rPr>
        <w:t>2</w:t>
      </w:r>
      <w:r>
        <w:rPr>
          <w:rStyle w:val="CharStyle2002"/>
          <w:lang w:val="en-US"/>
          <w:i/>
          <w:iCs/>
        </w:rPr>
        <w:t xml:space="preserve">dV </w:t>
      </w:r>
      <w:r>
        <w:rPr>
          <w:rStyle w:val="CharStyle2002"/>
          <w:i/>
          <w:iCs/>
        </w:rPr>
        <w:t xml:space="preserve">= </w:t>
      </w:r>
      <w:r>
        <w:rPr>
          <w:rStyle w:val="CharStyle2001"/>
          <w:lang w:val="ru-RU"/>
          <w:i/>
          <w:iCs/>
        </w:rPr>
        <w:t>±-(В</w:t>
      </w:r>
      <w:r>
        <w:rPr>
          <w:rStyle w:val="CharStyle2001"/>
          <w:lang w:val="ru-RU"/>
          <w:vertAlign w:val="superscript"/>
          <w:i/>
          <w:iCs/>
        </w:rPr>
        <w:t>2</w:t>
      </w:r>
      <w:r>
        <w:rPr>
          <w:rStyle w:val="CharStyle2001"/>
          <w:lang w:val="ru-RU"/>
          <w:i/>
          <w:iCs/>
        </w:rPr>
        <w:t>)</w:t>
      </w:r>
      <w:r>
        <w:rPr>
          <w:rStyle w:val="CharStyle2001"/>
          <w:lang w:val="ru-RU"/>
          <w:vertAlign w:val="subscript"/>
          <w:i/>
          <w:iCs/>
        </w:rPr>
        <w:t>с</w:t>
      </w:r>
      <w:r>
        <w:rPr>
          <w:rStyle w:val="CharStyle2001"/>
          <w:lang w:val="ru-RU"/>
          <w:i/>
          <w:iCs/>
        </w:rPr>
        <w:t>,</w:t>
      </w:r>
      <w:r>
        <w:rPr>
          <w:rStyle w:val="CharStyle2004"/>
          <w:i w:val="0"/>
          <w:iCs w:val="0"/>
        </w:rPr>
        <w:tab/>
      </w:r>
      <w:r>
        <w:rPr>
          <w:rStyle w:val="CharStyle2000"/>
          <w:i w:val="0"/>
          <w:iCs w:val="0"/>
        </w:rPr>
        <w:t>(8.12)</w:t>
      </w:r>
    </w:p>
    <w:p>
      <w:pPr>
        <w:pStyle w:val="Style2019"/>
        <w:widowControl w:val="0"/>
        <w:keepNext w:val="0"/>
        <w:keepLines w:val="0"/>
        <w:shd w:val="clear" w:color="auto" w:fill="auto"/>
        <w:bidi w:val="0"/>
        <w:spacing w:before="0" w:after="125"/>
        <w:ind w:left="0" w:right="40" w:firstLine="0"/>
      </w:pPr>
      <w:bookmarkStart w:id="113" w:name="bookmark113"/>
      <w:r>
        <w:rPr>
          <w:rStyle w:val="CharStyle2021"/>
          <w:b/>
          <w:bCs/>
        </w:rPr>
        <w:t>v</w:t>
      </w:r>
      <w:r>
        <w:rPr>
          <w:rStyle w:val="CharStyle2021"/>
          <w:vertAlign w:val="subscript"/>
          <w:b/>
          <w:bCs/>
        </w:rPr>
        <w:t>e</w:t>
      </w:r>
      <w:bookmarkEnd w:id="113"/>
    </w:p>
    <w:p>
      <w:pPr>
        <w:pStyle w:val="Style102"/>
        <w:widowControl w:val="0"/>
        <w:keepNext w:val="0"/>
        <w:keepLines w:val="0"/>
        <w:shd w:val="clear" w:color="auto" w:fill="auto"/>
        <w:bidi w:val="0"/>
        <w:jc w:val="both"/>
        <w:spacing w:before="0" w:after="237" w:line="206" w:lineRule="exact"/>
        <w:ind w:left="40" w:right="40" w:firstLine="0"/>
      </w:pPr>
      <w:r>
        <w:rPr>
          <w:rStyle w:val="CharStyle1938"/>
        </w:rPr>
        <w:t xml:space="preserve">где </w:t>
      </w:r>
      <w:r>
        <w:rPr>
          <w:rStyle w:val="CharStyle1986"/>
        </w:rPr>
        <w:t>(В</w:t>
      </w:r>
      <w:r>
        <w:rPr>
          <w:rStyle w:val="CharStyle1986"/>
          <w:vertAlign w:val="superscript"/>
        </w:rPr>
        <w:t>2</w:t>
      </w:r>
      <w:r>
        <w:rPr>
          <w:rStyle w:val="CharStyle1986"/>
        </w:rPr>
        <w:t>)</w:t>
      </w:r>
      <w:r>
        <w:rPr>
          <w:rStyle w:val="CharStyle1986"/>
          <w:vertAlign w:val="subscript"/>
        </w:rPr>
        <w:t>с</w:t>
      </w:r>
      <w:r>
        <w:rPr>
          <w:rStyle w:val="CharStyle1986"/>
        </w:rPr>
        <w:t xml:space="preserve"> —</w:t>
      </w:r>
      <w:r>
        <w:rPr>
          <w:rStyle w:val="CharStyle1938"/>
        </w:rPr>
        <w:t xml:space="preserve"> квадрат амплитуды магнитного поля, </w:t>
      </w:r>
      <w:r>
        <w:rPr>
          <w:rStyle w:val="CharStyle1980"/>
        </w:rPr>
        <w:t xml:space="preserve">усредненный по объему резонатора </w:t>
      </w:r>
      <w:r>
        <w:rPr>
          <w:rStyle w:val="CharStyle1986"/>
          <w:lang w:val="en-US"/>
        </w:rPr>
        <w:t>V</w:t>
      </w:r>
      <w:r>
        <w:rPr>
          <w:rStyle w:val="CharStyle1986"/>
          <w:lang w:val="en-US"/>
          <w:vertAlign w:val="subscript"/>
        </w:rPr>
        <w:t>c</w:t>
      </w:r>
      <w:r>
        <w:rPr>
          <w:rStyle w:val="CharStyle1986"/>
          <w:lang w:val="en-US"/>
        </w:rPr>
        <w:t>.</w:t>
      </w:r>
      <w:r>
        <w:rPr>
          <w:rStyle w:val="CharStyle1938"/>
          <w:lang w:val="en-US"/>
        </w:rPr>
        <w:t xml:space="preserve"> </w:t>
      </w:r>
      <w:r>
        <w:rPr>
          <w:rStyle w:val="CharStyle1938"/>
        </w:rPr>
        <w:t>Таким образом, можно выразить потери мощности как</w:t>
      </w:r>
    </w:p>
    <w:p>
      <w:pPr>
        <w:pStyle w:val="Style2022"/>
        <w:widowControl w:val="0"/>
        <w:keepNext w:val="0"/>
        <w:keepLines w:val="0"/>
        <w:shd w:val="clear" w:color="auto" w:fill="auto"/>
        <w:bidi w:val="0"/>
        <w:spacing w:before="0" w:after="0" w:line="360" w:lineRule="exact"/>
        <w:ind w:left="0" w:right="40" w:firstLine="0"/>
      </w:pPr>
      <w:bookmarkStart w:id="114" w:name="bookmark114"/>
      <w:r>
        <w:rPr>
          <w:rStyle w:val="CharStyle2024"/>
          <w:lang w:val="en-US"/>
        </w:rPr>
        <w:t>w</w:t>
      </w:r>
      <w:r>
        <w:rPr>
          <w:rStyle w:val="CharStyle2025"/>
          <w:lang w:val="en-US"/>
        </w:rPr>
        <w:t xml:space="preserve"> </w:t>
      </w:r>
      <w:r>
        <w:rPr>
          <w:rStyle w:val="CharStyle2026"/>
          <w:lang w:val="ru-RU"/>
        </w:rPr>
        <w:t>-</w:t>
      </w:r>
      <w:r>
        <w:rPr>
          <w:rStyle w:val="CharStyle2025"/>
        </w:rPr>
        <w:t>&lt;</w:t>
      </w:r>
      <w:r>
        <w:rPr>
          <w:rStyle w:val="CharStyle2025"/>
          <w:vertAlign w:val="superscript"/>
        </w:rPr>
        <w:t>813</w:t>
      </w:r>
      <w:r>
        <w:rPr>
          <w:rStyle w:val="CharStyle2025"/>
        </w:rPr>
        <w:t>&gt;</w:t>
      </w:r>
      <w:bookmarkEnd w:id="114"/>
    </w:p>
    <w:p>
      <w:pPr>
        <w:pStyle w:val="Style102"/>
        <w:widowControl w:val="0"/>
        <w:keepNext w:val="0"/>
        <w:keepLines w:val="0"/>
        <w:shd w:val="clear" w:color="auto" w:fill="auto"/>
        <w:bidi w:val="0"/>
        <w:jc w:val="center"/>
        <w:spacing w:before="0" w:after="153" w:line="190" w:lineRule="exact"/>
        <w:ind w:left="0" w:right="20" w:firstLine="0"/>
      </w:pPr>
      <w:r>
        <w:rPr>
          <w:rStyle w:val="CharStyle1986"/>
          <w:lang w:val="en-US"/>
        </w:rPr>
        <w:t>dt</w:t>
      </w:r>
      <w:r>
        <w:rPr>
          <w:rStyle w:val="CharStyle1938"/>
          <w:lang w:val="en-US"/>
        </w:rPr>
        <w:t xml:space="preserve"> 2/xoQr</w:t>
      </w:r>
    </w:p>
    <w:p>
      <w:pPr>
        <w:pStyle w:val="Style102"/>
        <w:widowControl w:val="0"/>
        <w:keepNext w:val="0"/>
        <w:keepLines w:val="0"/>
        <w:shd w:val="clear" w:color="auto" w:fill="auto"/>
        <w:bidi w:val="0"/>
        <w:jc w:val="both"/>
        <w:spacing w:before="0" w:after="319" w:line="190" w:lineRule="exact"/>
        <w:ind w:left="40" w:right="0" w:firstLine="0"/>
      </w:pPr>
      <w:r>
        <w:rPr>
          <w:rStyle w:val="CharStyle1938"/>
        </w:rPr>
        <w:t>Вводя коэффициент «заполнения»</w:t>
      </w:r>
    </w:p>
    <w:p>
      <w:pPr>
        <w:pStyle w:val="Style102"/>
        <w:widowControl w:val="0"/>
        <w:keepNext w:val="0"/>
        <w:keepLines w:val="0"/>
        <w:shd w:val="clear" w:color="auto" w:fill="auto"/>
        <w:bidi w:val="0"/>
        <w:jc w:val="right"/>
        <w:spacing w:before="0" w:after="199" w:line="190" w:lineRule="exact"/>
        <w:ind w:left="0" w:right="40" w:firstLine="0"/>
      </w:pPr>
      <w:r>
        <w:rPr>
          <w:rStyle w:val="CharStyle2006"/>
        </w:rPr>
        <w:t>(8.14,</w:t>
      </w:r>
    </w:p>
    <w:p>
      <w:pPr>
        <w:pStyle w:val="Style102"/>
        <w:widowControl w:val="0"/>
        <w:keepNext w:val="0"/>
        <w:keepLines w:val="0"/>
        <w:shd w:val="clear" w:color="auto" w:fill="auto"/>
        <w:bidi w:val="0"/>
        <w:jc w:val="both"/>
        <w:spacing w:before="0" w:after="168" w:line="190" w:lineRule="exact"/>
        <w:ind w:left="40" w:right="0" w:firstLine="0"/>
      </w:pPr>
      <w:r>
        <w:rPr>
          <w:rStyle w:val="CharStyle1938"/>
        </w:rPr>
        <w:t>приходим к следующей записи для скорости потерь (8.13)</w:t>
      </w:r>
    </w:p>
    <w:p>
      <w:pPr>
        <w:pStyle w:val="Style118"/>
        <w:widowControl w:val="0"/>
        <w:keepNext w:val="0"/>
        <w:keepLines w:val="0"/>
        <w:shd w:val="clear" w:color="auto" w:fill="auto"/>
        <w:bidi w:val="0"/>
        <w:jc w:val="center"/>
        <w:spacing w:before="0" w:after="0" w:line="190" w:lineRule="exact"/>
        <w:ind w:left="0" w:right="20" w:firstLine="0"/>
      </w:pPr>
      <w:r>
        <w:rPr>
          <w:rStyle w:val="CharStyle2002"/>
          <w:lang w:val="en-US"/>
          <w:i/>
          <w:iCs/>
        </w:rPr>
        <w:t xml:space="preserve">dW </w:t>
      </w:r>
      <w:r>
        <w:rPr>
          <w:rStyle w:val="CharStyle2027"/>
          <w:i/>
          <w:iCs/>
        </w:rPr>
        <w:t xml:space="preserve">_ </w:t>
      </w:r>
      <w:r>
        <w:rPr>
          <w:rStyle w:val="CharStyle2002"/>
          <w:lang w:val="en-US"/>
          <w:i/>
          <w:iCs/>
        </w:rPr>
        <w:t>u</w:t>
      </w:r>
      <w:r>
        <w:rPr>
          <w:rStyle w:val="CharStyle2002"/>
          <w:lang w:val="en-US"/>
          <w:vertAlign w:val="subscript"/>
          <w:i/>
          <w:iCs/>
        </w:rPr>
        <w:t>c</w:t>
      </w:r>
      <w:r>
        <w:rPr>
          <w:rStyle w:val="CharStyle2002"/>
          <w:lang w:val="en-US"/>
          <w:i/>
          <w:iCs/>
        </w:rPr>
        <w:t xml:space="preserve">Vc </w:t>
      </w:r>
      <w:r>
        <w:rPr>
          <w:rStyle w:val="CharStyle2002"/>
          <w:i/>
          <w:iCs/>
        </w:rPr>
        <w:t>П</w:t>
      </w:r>
      <w:r>
        <w:rPr>
          <w:rStyle w:val="CharStyle2002"/>
          <w:vertAlign w:val="superscript"/>
          <w:i/>
          <w:iCs/>
        </w:rPr>
        <w:t>2</w:t>
      </w:r>
      <w:r>
        <w:rPr>
          <w:rStyle w:val="CharStyle2000"/>
          <w:i w:val="0"/>
          <w:iCs w:val="0"/>
        </w:rPr>
        <w:t xml:space="preserve"> ,</w:t>
      </w:r>
      <w:r>
        <w:rPr>
          <w:rStyle w:val="CharStyle2000"/>
          <w:vertAlign w:val="subscript"/>
          <w:i w:val="0"/>
          <w:iCs w:val="0"/>
        </w:rPr>
        <w:t>2</w:t>
      </w:r>
    </w:p>
    <w:p>
      <w:pPr>
        <w:pStyle w:val="Style118"/>
        <w:tabs>
          <w:tab w:leader="none" w:pos="4094" w:val="left"/>
        </w:tabs>
        <w:widowControl w:val="0"/>
        <w:keepNext w:val="0"/>
        <w:keepLines w:val="0"/>
        <w:shd w:val="clear" w:color="auto" w:fill="auto"/>
        <w:bidi w:val="0"/>
        <w:spacing w:before="0" w:after="140" w:line="190" w:lineRule="exact"/>
        <w:ind w:left="0" w:right="40" w:firstLine="0"/>
      </w:pPr>
      <w:r>
        <w:rPr>
          <w:rStyle w:val="CharStyle2001"/>
          <w:i/>
          <w:iCs/>
        </w:rPr>
        <w:t>dt~2^Q</w:t>
      </w:r>
      <w:r>
        <w:rPr>
          <w:rStyle w:val="CharStyle2001"/>
          <w:vertAlign w:val="subscript"/>
          <w:i/>
          <w:iCs/>
        </w:rPr>
        <w:t>c</w:t>
      </w:r>
      <w:r>
        <w:rPr>
          <w:rStyle w:val="CharStyle2001"/>
          <w:i/>
          <w:iCs/>
        </w:rPr>
        <w:t>^</w:t>
      </w:r>
      <w:r>
        <w:rPr>
          <w:rStyle w:val="CharStyle2001"/>
          <w:vertAlign w:val="subscript"/>
          <w:i/>
          <w:iCs/>
        </w:rPr>
        <w:t>B</w:t>
      </w:r>
      <w:r>
        <w:rPr>
          <w:rStyle w:val="CharStyle2001"/>
          <w:vertAlign w:val="superscript"/>
          <w:i/>
          <w:iCs/>
        </w:rPr>
        <w:t>b</w:t>
      </w:r>
      <w:r>
        <w:rPr>
          <w:rStyle w:val="CharStyle2001"/>
          <w:i/>
          <w:iCs/>
        </w:rPr>
        <w:t>'</w:t>
      </w:r>
      <w:r>
        <w:rPr>
          <w:rStyle w:val="CharStyle2004"/>
          <w:lang w:val="en-US"/>
          <w:i w:val="0"/>
          <w:iCs w:val="0"/>
        </w:rPr>
        <w:tab/>
      </w:r>
      <w:r>
        <w:rPr>
          <w:rStyle w:val="CharStyle2000"/>
          <w:lang w:val="en-US"/>
          <w:vertAlign w:val="superscript"/>
          <w:i w:val="0"/>
          <w:iCs w:val="0"/>
        </w:rPr>
        <w:t>(815)</w:t>
      </w:r>
    </w:p>
    <w:p>
      <w:pPr>
        <w:pStyle w:val="Style102"/>
        <w:widowControl w:val="0"/>
        <w:keepNext w:val="0"/>
        <w:keepLines w:val="0"/>
        <w:shd w:val="clear" w:color="auto" w:fill="auto"/>
        <w:bidi w:val="0"/>
        <w:jc w:val="both"/>
        <w:spacing w:before="0" w:after="257" w:line="206" w:lineRule="exact"/>
        <w:ind w:left="40" w:right="40" w:firstLine="0"/>
      </w:pPr>
      <w:r>
        <w:rPr>
          <w:rStyle w:val="CharStyle1938"/>
        </w:rPr>
        <w:t xml:space="preserve">выраженной через </w:t>
      </w:r>
      <w:r>
        <w:rPr>
          <w:rStyle w:val="CharStyle1980"/>
        </w:rPr>
        <w:t xml:space="preserve">частоту </w:t>
      </w:r>
      <w:r>
        <w:rPr>
          <w:rStyle w:val="CharStyle1938"/>
        </w:rPr>
        <w:t>Раби (8.7). Согласно [312] представим мощность водород</w:t>
        <w:softHyphen/>
        <w:t xml:space="preserve">ного мазера как функцию </w:t>
      </w:r>
      <w:r>
        <w:rPr>
          <w:rStyle w:val="CharStyle1980"/>
        </w:rPr>
        <w:t xml:space="preserve">атомного </w:t>
      </w:r>
      <w:r>
        <w:rPr>
          <w:rStyle w:val="CharStyle1938"/>
        </w:rPr>
        <w:t>потока Д</w:t>
      </w:r>
      <w:r>
        <w:rPr>
          <w:rStyle w:val="CharStyle1986"/>
        </w:rPr>
        <w:t>I.</w:t>
      </w:r>
      <w:r>
        <w:rPr>
          <w:rStyle w:val="CharStyle1938"/>
        </w:rPr>
        <w:t xml:space="preserve"> При выполнении условия резонанса </w:t>
      </w:r>
      <w:r>
        <w:rPr>
          <w:rStyle w:val="CharStyle1986"/>
          <w:lang w:val="en-US"/>
        </w:rPr>
        <w:t>v</w:t>
      </w:r>
      <w:r>
        <w:rPr>
          <w:rStyle w:val="CharStyle1938"/>
          <w:lang w:val="en-US"/>
        </w:rPr>
        <w:t xml:space="preserve"> </w:t>
      </w:r>
      <w:r>
        <w:rPr>
          <w:rStyle w:val="CharStyle1938"/>
        </w:rPr>
        <w:t xml:space="preserve">= </w:t>
      </w:r>
      <w:r>
        <w:rPr>
          <w:rStyle w:val="CharStyle1986"/>
        </w:rPr>
        <w:t>щ,</w:t>
      </w:r>
      <w:r>
        <w:rPr>
          <w:rStyle w:val="CharStyle1938"/>
        </w:rPr>
        <w:t xml:space="preserve"> получим:</w:t>
      </w:r>
    </w:p>
    <w:p>
      <w:pPr>
        <w:pStyle w:val="Style102"/>
        <w:tabs>
          <w:tab w:leader="none" w:pos="3289" w:val="left"/>
        </w:tabs>
        <w:widowControl w:val="0"/>
        <w:keepNext w:val="0"/>
        <w:keepLines w:val="0"/>
        <w:shd w:val="clear" w:color="auto" w:fill="auto"/>
        <w:bidi w:val="0"/>
        <w:jc w:val="left"/>
        <w:spacing w:before="0" w:after="0" w:line="110" w:lineRule="exact"/>
        <w:ind w:left="1700" w:right="1960" w:firstLine="0"/>
      </w:pPr>
      <w:r>
        <w:rPr>
          <w:rStyle w:val="CharStyle2028"/>
          <w:lang w:val="ru-RU"/>
        </w:rPr>
        <w:t>р</w:t>
      </w:r>
      <w:r>
        <w:rPr>
          <w:rStyle w:val="CharStyle2029"/>
        </w:rPr>
        <w:t xml:space="preserve"> </w:t>
      </w:r>
      <w:r>
        <w:rPr>
          <w:rStyle w:val="CharStyle2030"/>
          <w:vertAlign w:val="superscript"/>
        </w:rPr>
        <w:t>1</w:t>
      </w:r>
      <w:r>
        <w:rPr>
          <w:rStyle w:val="CharStyle2030"/>
        </w:rPr>
        <w:t xml:space="preserve"> </w:t>
      </w:r>
      <w:r>
        <w:rPr>
          <w:rStyle w:val="CharStyle2029"/>
        </w:rPr>
        <w:t xml:space="preserve">ли </w:t>
      </w:r>
      <w:r>
        <w:rPr>
          <w:rStyle w:val="CharStyle2029"/>
          <w:vertAlign w:val="superscript"/>
        </w:rPr>
        <w:t>1</w:t>
      </w:r>
      <w:r>
        <w:rPr>
          <w:rStyle w:val="CharStyle2029"/>
        </w:rPr>
        <w:t xml:space="preserve"> </w:t>
      </w:r>
      <w:r>
        <w:rPr>
          <w:rStyle w:val="CharStyle2031"/>
        </w:rPr>
        <w:t xml:space="preserve">Р </w:t>
      </w:r>
      <w:r>
        <w:rPr>
          <w:rStyle w:val="CharStyle1986"/>
        </w:rPr>
        <w:t xml:space="preserve">* </w:t>
      </w:r>
      <w:r>
        <w:rPr>
          <w:rStyle w:val="CharStyle1986"/>
          <w:vertAlign w:val="superscript"/>
        </w:rPr>
        <w:t>=</w:t>
      </w:r>
      <w:r>
        <w:rPr>
          <w:rStyle w:val="CharStyle1986"/>
        </w:rPr>
        <w:t xml:space="preserve"> п </w:t>
      </w:r>
      <w:r>
        <w:rPr>
          <w:rStyle w:val="CharStyle1985"/>
          <w:lang w:val="en-US"/>
        </w:rPr>
        <w:t xml:space="preserve">nv </w:t>
      </w:r>
      <w:r>
        <w:rPr>
          <w:rStyle w:val="CharStyle1986"/>
        </w:rPr>
        <w:t>—</w:t>
      </w:r>
      <w:r>
        <w:rPr>
          <w:rStyle w:val="CharStyle1938"/>
        </w:rPr>
        <w:t xml:space="preserve"> </w:t>
      </w:r>
      <w:r>
        <w:rPr>
          <w:rStyle w:val="CharStyle1980"/>
        </w:rPr>
        <w:t xml:space="preserve">=-=г </w:t>
      </w:r>
      <w:r>
        <w:rPr>
          <w:rStyle w:val="CharStyle1938"/>
        </w:rPr>
        <w:t xml:space="preserve">-т, что приводит к </w:t>
      </w:r>
      <w:r>
        <w:rPr>
          <w:rStyle w:val="CharStyle1986"/>
        </w:rPr>
        <w:t>*</w:t>
      </w:r>
      <w:r>
        <w:rPr>
          <w:rStyle w:val="CharStyle1938"/>
        </w:rPr>
        <w:tab/>
      </w:r>
      <w:r>
        <w:rPr>
          <w:rStyle w:val="CharStyle1980"/>
          <w:lang w:val="en-US"/>
        </w:rPr>
        <w:t xml:space="preserve">i|i2 </w:t>
      </w:r>
      <w:r>
        <w:rPr>
          <w:rStyle w:val="CharStyle1986"/>
        </w:rPr>
        <w:t>Ь</w:t>
      </w:r>
    </w:p>
    <w:p>
      <w:pPr>
        <w:pStyle w:val="Style102"/>
        <w:tabs>
          <w:tab w:leader="none" w:pos="3485" w:val="left"/>
          <w:tab w:leader="none" w:pos="5798" w:val="left"/>
        </w:tabs>
        <w:widowControl w:val="0"/>
        <w:keepNext w:val="0"/>
        <w:keepLines w:val="0"/>
        <w:shd w:val="clear" w:color="auto" w:fill="auto"/>
        <w:bidi w:val="0"/>
        <w:jc w:val="right"/>
        <w:spacing w:before="0" w:after="0" w:line="190" w:lineRule="exact"/>
        <w:ind w:left="0" w:right="40" w:firstLine="0"/>
      </w:pPr>
      <w:r>
        <w:rPr>
          <w:rStyle w:val="CharStyle1986"/>
        </w:rPr>
        <w:t xml:space="preserve">Р </w:t>
      </w:r>
      <w:r>
        <w:rPr>
          <w:rStyle w:val="CharStyle1986"/>
          <w:lang w:val="en-US"/>
        </w:rPr>
        <w:t xml:space="preserve">blhv </w:t>
      </w:r>
      <w:r>
        <w:rPr>
          <w:rStyle w:val="CharStyle1985"/>
        </w:rPr>
        <w:t>(</w:t>
      </w:r>
      <w:r>
        <w:rPr>
          <w:rStyle w:val="CharStyle1986"/>
        </w:rPr>
        <w:t>.</w:t>
      </w:r>
      <w:r>
        <w:rPr>
          <w:rStyle w:val="CharStyle1938"/>
        </w:rPr>
        <w:t xml:space="preserve"> </w:t>
      </w:r>
      <w:r>
        <w:rPr>
          <w:rStyle w:val="CharStyle2007"/>
        </w:rPr>
        <w:t xml:space="preserve">, </w:t>
      </w:r>
      <w:r>
        <w:rPr>
          <w:rStyle w:val="CharStyle1938"/>
        </w:rPr>
        <w:t>ЗГ«</w:t>
        <w:tab/>
        <w:t>Г</w:t>
      </w:r>
      <w:r>
        <w:rPr>
          <w:rStyle w:val="CharStyle1938"/>
          <w:vertAlign w:val="superscript"/>
        </w:rPr>
        <w:t>2</w:t>
      </w:r>
      <w:r>
        <w:rPr>
          <w:rStyle w:val="CharStyle1938"/>
        </w:rPr>
        <w:t xml:space="preserve"> \</w:t>
        <w:tab/>
      </w:r>
      <w:r>
        <w:rPr>
          <w:rStyle w:val="CharStyle1980"/>
        </w:rPr>
        <w:t>,</w:t>
      </w:r>
    </w:p>
    <w:p>
      <w:pPr>
        <w:pStyle w:val="Style102"/>
        <w:tabs>
          <w:tab w:leader="none" w:pos="5400" w:val="left"/>
        </w:tabs>
        <w:widowControl w:val="0"/>
        <w:keepNext w:val="0"/>
        <w:keepLines w:val="0"/>
        <w:shd w:val="clear" w:color="auto" w:fill="auto"/>
        <w:bidi w:val="0"/>
        <w:jc w:val="right"/>
        <w:spacing w:before="0" w:after="148" w:line="190" w:lineRule="exact"/>
        <w:ind w:left="0" w:right="40" w:firstLine="0"/>
      </w:pPr>
      <w:r>
        <w:rPr>
          <w:rStyle w:val="CharStyle1986"/>
        </w:rPr>
        <w:t>Р</w:t>
      </w:r>
      <w:r>
        <w:rPr>
          <w:rStyle w:val="CharStyle1938"/>
        </w:rPr>
        <w:t xml:space="preserve"> 2 </w:t>
      </w:r>
      <w:r>
        <w:rPr>
          <w:rStyle w:val="CharStyle1985"/>
        </w:rPr>
        <w:t>Р</w:t>
      </w:r>
      <w:r>
        <w:rPr>
          <w:rStyle w:val="CharStyle1985"/>
          <w:vertAlign w:val="subscript"/>
        </w:rPr>
        <w:t>с</w:t>
      </w:r>
      <w:r>
        <w:rPr>
          <w:rStyle w:val="CharStyle1980"/>
        </w:rPr>
        <w:t xml:space="preserve"> ( </w:t>
      </w:r>
      <w:r>
        <w:rPr>
          <w:rStyle w:val="CharStyle1938"/>
          <w:vertAlign w:val="superscript"/>
        </w:rPr>
        <w:t>+</w:t>
      </w:r>
      <w:r>
        <w:rPr>
          <w:rStyle w:val="CharStyle1938"/>
        </w:rPr>
        <w:t>2(Г</w:t>
      </w:r>
      <w:r>
        <w:rPr>
          <w:rStyle w:val="CharStyle1938"/>
          <w:vertAlign w:val="subscript"/>
        </w:rPr>
        <w:t xml:space="preserve">Ш </w:t>
      </w:r>
      <w:r>
        <w:rPr>
          <w:rStyle w:val="CharStyle1980"/>
          <w:vertAlign w:val="subscript"/>
        </w:rPr>
        <w:t>+</w:t>
      </w:r>
      <w:r>
        <w:rPr>
          <w:rStyle w:val="CharStyle1980"/>
        </w:rPr>
        <w:t xml:space="preserve"> </w:t>
      </w:r>
      <w:r>
        <w:rPr>
          <w:rStyle w:val="CharStyle1938"/>
        </w:rPr>
        <w:t>Г</w:t>
      </w:r>
      <w:r>
        <w:rPr>
          <w:rStyle w:val="CharStyle1938"/>
          <w:vertAlign w:val="subscript"/>
        </w:rPr>
        <w:t>Ь</w:t>
      </w:r>
      <w:r>
        <w:rPr>
          <w:rStyle w:val="CharStyle1938"/>
        </w:rPr>
        <w:t xml:space="preserve">) </w:t>
      </w:r>
      <w:r>
        <w:rPr>
          <w:rStyle w:val="CharStyle1938"/>
          <w:vertAlign w:val="superscript"/>
        </w:rPr>
        <w:t>+</w:t>
      </w:r>
      <w:r>
        <w:rPr>
          <w:rStyle w:val="CharStyle1938"/>
        </w:rPr>
        <w:t xml:space="preserve"> 2(Г</w:t>
      </w:r>
      <w:r>
        <w:rPr>
          <w:rStyle w:val="CharStyle1938"/>
          <w:vertAlign w:val="subscript"/>
        </w:rPr>
        <w:t>Ш</w:t>
      </w:r>
      <w:r>
        <w:rPr>
          <w:rStyle w:val="CharStyle1938"/>
        </w:rPr>
        <w:t xml:space="preserve"> </w:t>
      </w:r>
      <w:r>
        <w:rPr>
          <w:rStyle w:val="CharStyle1980"/>
        </w:rPr>
        <w:t xml:space="preserve">+ </w:t>
      </w:r>
      <w:r>
        <w:rPr>
          <w:rStyle w:val="CharStyle1938"/>
        </w:rPr>
        <w:t>Г</w:t>
      </w:r>
      <w:r>
        <w:rPr>
          <w:rStyle w:val="CharStyle1938"/>
          <w:vertAlign w:val="subscript"/>
        </w:rPr>
        <w:t>Ь</w:t>
      </w:r>
      <w:r>
        <w:rPr>
          <w:rStyle w:val="CharStyle1938"/>
        </w:rPr>
        <w:t>)</w:t>
      </w:r>
      <w:r>
        <w:rPr>
          <w:rStyle w:val="CharStyle1938"/>
          <w:vertAlign w:val="superscript"/>
        </w:rPr>
        <w:t>2</w:t>
      </w:r>
      <w:r>
        <w:rPr>
          <w:rStyle w:val="CharStyle1938"/>
        </w:rPr>
        <w:t>)</w:t>
        <w:tab/>
      </w:r>
      <w:r>
        <w:rPr>
          <w:rStyle w:val="CharStyle1938"/>
          <w:vertAlign w:val="superscript"/>
        </w:rPr>
        <w:t>(8Л6)</w:t>
      </w:r>
    </w:p>
    <w:p>
      <w:pPr>
        <w:pStyle w:val="Style102"/>
        <w:widowControl w:val="0"/>
        <w:keepNext w:val="0"/>
        <w:keepLines w:val="0"/>
        <w:shd w:val="clear" w:color="auto" w:fill="auto"/>
        <w:bidi w:val="0"/>
        <w:jc w:val="both"/>
        <w:spacing w:before="0" w:after="244" w:line="190" w:lineRule="exact"/>
        <w:ind w:left="40" w:right="0" w:firstLine="0"/>
      </w:pPr>
      <w:r>
        <w:rPr>
          <w:rStyle w:val="CharStyle1938"/>
        </w:rPr>
        <w:t xml:space="preserve">после подстановки (8.8), (8.9) </w:t>
      </w:r>
      <w:r>
        <w:rPr>
          <w:rStyle w:val="CharStyle1980"/>
        </w:rPr>
        <w:t xml:space="preserve">и </w:t>
      </w:r>
      <w:r>
        <w:rPr>
          <w:rStyle w:val="CharStyle1938"/>
        </w:rPr>
        <w:t>(8.15) и после введении обозначения</w:t>
      </w:r>
    </w:p>
    <w:p>
      <w:pPr>
        <w:pStyle w:val="Style102"/>
        <w:widowControl w:val="0"/>
        <w:keepNext w:val="0"/>
        <w:keepLines w:val="0"/>
        <w:shd w:val="clear" w:color="auto" w:fill="auto"/>
        <w:bidi w:val="0"/>
        <w:jc w:val="both"/>
        <w:spacing w:before="0" w:after="0" w:line="190" w:lineRule="exact"/>
        <w:ind w:left="40" w:right="0" w:firstLine="0"/>
      </w:pPr>
      <w:r>
        <w:pict>
          <v:shape id="_x0000_s2162" type="#_x0000_t202" style="position:absolute;margin-left:348.9pt;margin-top:6.5pt;width:28.9pt;height:9.pt;z-index:-125829035;mso-wrap-distance-left:5.pt;mso-wrap-distance-top:34.1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(8.17)</w:t>
                  </w:r>
                </w:p>
              </w:txbxContent>
            </v:textbox>
            <w10:wrap type="square" anchorx="margin"/>
          </v:shape>
        </w:pict>
      </w:r>
      <w:r>
        <w:rPr>
          <w:rStyle w:val="CharStyle1986"/>
        </w:rPr>
        <w:t xml:space="preserve">Рс </w:t>
      </w:r>
      <w:r>
        <w:rPr>
          <w:rStyle w:val="CharStyle2032"/>
        </w:rPr>
        <w:t>=</w:t>
      </w:r>
      <w:r>
        <w:rPr>
          <w:rStyle w:val="CharStyle2007"/>
        </w:rPr>
        <w:t xml:space="preserve"> </w:t>
      </w:r>
      <w:r>
        <w:rPr>
          <w:rStyle w:val="CharStyle1938"/>
        </w:rPr>
        <w:t>(Г</w:t>
      </w:r>
      <w:r>
        <w:rPr>
          <w:rStyle w:val="CharStyle1938"/>
          <w:vertAlign w:val="subscript"/>
        </w:rPr>
        <w:t>ш</w:t>
      </w:r>
      <w:r>
        <w:rPr>
          <w:rStyle w:val="CharStyle1938"/>
        </w:rPr>
        <w:t xml:space="preserve"> + Г</w:t>
      </w:r>
      <w:r>
        <w:rPr>
          <w:rStyle w:val="CharStyle1938"/>
          <w:vertAlign w:val="subscript"/>
        </w:rPr>
        <w:t>Ь</w:t>
      </w:r>
      <w:r>
        <w:rPr>
          <w:rStyle w:val="CharStyle1938"/>
        </w:rPr>
        <w:t>)</w:t>
      </w:r>
      <w:r>
        <w:rPr>
          <w:rStyle w:val="CharStyle1938"/>
          <w:vertAlign w:val="superscript"/>
        </w:rPr>
        <w:t>2</w:t>
      </w:r>
      <w:r>
        <w:rPr>
          <w:rStyle w:val="CharStyle1938"/>
        </w:rPr>
        <w:t xml:space="preserve"> </w:t>
      </w:r>
      <w:r>
        <w:rPr>
          <w:rStyle w:val="CharStyle1986"/>
        </w:rPr>
        <w:t>л</w:t>
      </w:r>
      <w:r>
        <w:br w:type="page"/>
      </w:r>
    </w:p>
    <w:p>
      <w:pPr>
        <w:pStyle w:val="Style102"/>
        <w:widowControl w:val="0"/>
        <w:keepNext w:val="0"/>
        <w:keepLines w:val="0"/>
        <w:shd w:val="clear" w:color="auto" w:fill="auto"/>
        <w:bidi w:val="0"/>
        <w:jc w:val="both"/>
        <w:spacing w:before="0" w:after="96" w:line="245" w:lineRule="exact"/>
        <w:ind w:left="60" w:right="60" w:firstLine="0"/>
      </w:pPr>
      <w:r>
        <w:rPr>
          <w:rStyle w:val="CharStyle1980"/>
        </w:rPr>
        <w:t>Минимальный поток, требуемый для поддержания режима автогенерации в резона</w:t>
        <w:softHyphen/>
        <w:t>торе, равен</w:t>
      </w:r>
    </w:p>
    <w:p>
      <w:pPr>
        <w:pStyle w:val="Style2033"/>
        <w:widowControl w:val="0"/>
        <w:keepNext w:val="0"/>
        <w:keepLines w:val="0"/>
        <w:shd w:val="clear" w:color="auto" w:fill="auto"/>
        <w:bidi w:val="0"/>
        <w:spacing w:before="0" w:after="0" w:line="200" w:lineRule="exact"/>
        <w:ind w:left="0" w:right="60" w:firstLine="0"/>
      </w:pPr>
      <w:r>
        <w:rPr>
          <w:rStyle w:val="CharStyle2035"/>
          <w:vertAlign w:val="superscript"/>
        </w:rPr>
        <w:t>(818)</w:t>
      </w:r>
    </w:p>
    <w:p>
      <w:pPr>
        <w:pStyle w:val="Style102"/>
        <w:widowControl w:val="0"/>
        <w:keepNext w:val="0"/>
        <w:keepLines w:val="0"/>
        <w:shd w:val="clear" w:color="auto" w:fill="auto"/>
        <w:bidi w:val="0"/>
        <w:jc w:val="both"/>
        <w:spacing w:before="0" w:after="0" w:line="235" w:lineRule="exact"/>
        <w:ind w:left="60" w:right="60" w:firstLine="0"/>
      </w:pPr>
      <w:r>
        <w:rPr>
          <w:rStyle w:val="CharStyle1980"/>
        </w:rPr>
        <w:t>причем, в пренебрежении спинобменными столкновениями в (8.16) над порогом можно было бы ожидать линейного роста мощности при увеличении потока атомов водорода.</w:t>
      </w:r>
    </w:p>
    <w:p>
      <w:pPr>
        <w:pStyle w:val="Style102"/>
        <w:tabs>
          <w:tab w:leader="none" w:pos="4980" w:val="left"/>
        </w:tabs>
        <w:widowControl w:val="0"/>
        <w:keepNext w:val="0"/>
        <w:keepLines w:val="0"/>
        <w:shd w:val="clear" w:color="auto" w:fill="auto"/>
        <w:bidi w:val="0"/>
        <w:jc w:val="both"/>
        <w:spacing w:before="0" w:after="0" w:line="230" w:lineRule="exact"/>
        <w:ind w:left="60" w:right="60" w:firstLine="320"/>
      </w:pPr>
      <w:r>
        <w:rPr>
          <w:rStyle w:val="CharStyle1980"/>
        </w:rPr>
        <w:t xml:space="preserve">Однако вероятность спинобменных столкновений оказывается пропорциональна плотности атомов п, которая, в свою очередь, зависит от полного потока атомов </w:t>
      </w:r>
      <w:r>
        <w:rPr>
          <w:rStyle w:val="CharStyle1980"/>
          <w:lang w:val="en-US"/>
        </w:rPr>
        <w:t xml:space="preserve">Ztot </w:t>
      </w:r>
      <w:r>
        <w:rPr>
          <w:rStyle w:val="CharStyle1980"/>
        </w:rPr>
        <w:t>согласно [312]</w:t>
        <w:tab/>
      </w:r>
      <w:r>
        <w:rPr>
          <w:rStyle w:val="CharStyle2008"/>
        </w:rPr>
        <w:t>.</w:t>
      </w:r>
    </w:p>
    <w:p>
      <w:pPr>
        <w:pStyle w:val="Style102"/>
        <w:tabs>
          <w:tab w:leader="none" w:pos="4762" w:val="left"/>
        </w:tabs>
        <w:widowControl w:val="0"/>
        <w:keepNext w:val="0"/>
        <w:keepLines w:val="0"/>
        <w:shd w:val="clear" w:color="auto" w:fill="auto"/>
        <w:bidi w:val="0"/>
        <w:jc w:val="right"/>
        <w:spacing w:before="0" w:after="180" w:line="230" w:lineRule="exact"/>
        <w:ind w:left="0" w:right="60" w:firstLine="0"/>
      </w:pPr>
      <w:r>
        <w:rPr>
          <w:rStyle w:val="CharStyle1980"/>
        </w:rPr>
        <w:t>Г</w:t>
      </w:r>
      <w:r>
        <w:rPr>
          <w:rStyle w:val="CharStyle1980"/>
          <w:vertAlign w:val="subscript"/>
        </w:rPr>
        <w:t>5С</w:t>
      </w:r>
      <w:r>
        <w:rPr>
          <w:rStyle w:val="CharStyle1980"/>
        </w:rPr>
        <w:t xml:space="preserve"> = </w:t>
      </w:r>
      <w:r>
        <w:rPr>
          <w:rStyle w:val="CharStyle1985"/>
          <w:lang w:val="en-US"/>
        </w:rPr>
        <w:t>nov</w:t>
      </w:r>
      <w:r>
        <w:rPr>
          <w:rStyle w:val="CharStyle1985"/>
          <w:lang w:val="en-US"/>
          <w:vertAlign w:val="subscript"/>
        </w:rPr>
        <w:t>r</w:t>
      </w:r>
      <w:r>
        <w:rPr>
          <w:rStyle w:val="CharStyle1985"/>
          <w:lang w:val="en-US"/>
        </w:rPr>
        <w:t>,</w:t>
      </w:r>
      <w:r>
        <w:rPr>
          <w:rStyle w:val="CharStyle1980"/>
          <w:lang w:val="en-US"/>
        </w:rPr>
        <w:t xml:space="preserve"> </w:t>
      </w:r>
      <w:r>
        <w:rPr>
          <w:rStyle w:val="CharStyle1980"/>
        </w:rPr>
        <w:t xml:space="preserve">где </w:t>
      </w:r>
      <w:r>
        <w:rPr>
          <w:rStyle w:val="CharStyle1985"/>
        </w:rPr>
        <w:t>п=</w:t>
      </w:r>
      <w:r>
        <w:rPr>
          <w:rStyle w:val="CharStyle1980"/>
        </w:rPr>
        <w:t xml:space="preserve"> щг-.</w:t>
        <w:tab/>
        <w:t>(8.19)</w:t>
      </w:r>
    </w:p>
    <w:p>
      <w:pPr>
        <w:pStyle w:val="Style102"/>
        <w:widowControl w:val="0"/>
        <w:keepNext w:val="0"/>
        <w:keepLines w:val="0"/>
        <w:shd w:val="clear" w:color="auto" w:fill="auto"/>
        <w:bidi w:val="0"/>
        <w:jc w:val="both"/>
        <w:spacing w:before="0" w:after="0" w:line="230" w:lineRule="exact"/>
        <w:ind w:left="60" w:right="60" w:firstLine="0"/>
      </w:pPr>
      <w:r>
        <w:rPr>
          <w:rStyle w:val="CharStyle1980"/>
        </w:rPr>
        <w:t xml:space="preserve">Здесь </w:t>
      </w:r>
      <w:r>
        <w:rPr>
          <w:rStyle w:val="CharStyle1985"/>
        </w:rPr>
        <w:t xml:space="preserve">а </w:t>
      </w:r>
      <w:r>
        <w:rPr>
          <w:rStyle w:val="CharStyle2008"/>
        </w:rPr>
        <w:t>—</w:t>
      </w:r>
      <w:r>
        <w:rPr>
          <w:rStyle w:val="CharStyle2006"/>
        </w:rPr>
        <w:t xml:space="preserve"> </w:t>
      </w:r>
      <w:r>
        <w:rPr>
          <w:rStyle w:val="CharStyle1980"/>
        </w:rPr>
        <w:t xml:space="preserve">сечение спинобменных столкновений, </w:t>
      </w:r>
      <w:r>
        <w:rPr>
          <w:rStyle w:val="CharStyle1980"/>
          <w:lang w:val="en-US"/>
        </w:rPr>
        <w:t xml:space="preserve">a </w:t>
      </w:r>
      <w:r>
        <w:rPr>
          <w:rStyle w:val="CharStyle1985"/>
          <w:lang w:val="en-US"/>
        </w:rPr>
        <w:t>v</w:t>
      </w:r>
      <w:r>
        <w:rPr>
          <w:rStyle w:val="CharStyle1985"/>
          <w:lang w:val="en-US"/>
          <w:vertAlign w:val="subscript"/>
        </w:rPr>
        <w:t>T</w:t>
      </w:r>
      <w:r>
        <w:rPr>
          <w:rStyle w:val="CharStyle1985"/>
          <w:lang w:val="en-US"/>
        </w:rPr>
        <w:t xml:space="preserve"> </w:t>
      </w:r>
      <w:r>
        <w:rPr>
          <w:rStyle w:val="CharStyle2032"/>
          <w:lang w:val="en-US"/>
        </w:rPr>
        <w:t>—</w:t>
      </w:r>
      <w:r>
        <w:rPr>
          <w:rStyle w:val="CharStyle2007"/>
          <w:lang w:val="en-US"/>
        </w:rPr>
        <w:t xml:space="preserve"> </w:t>
      </w:r>
      <w:r>
        <w:rPr>
          <w:rStyle w:val="CharStyle1980"/>
        </w:rPr>
        <w:t>средняя относительная ско</w:t>
        <w:softHyphen/>
        <w:t xml:space="preserve">рость атомов водорода. Плотность атомов </w:t>
      </w:r>
      <w:r>
        <w:rPr>
          <w:rStyle w:val="CharStyle1985"/>
        </w:rPr>
        <w:t xml:space="preserve">п </w:t>
      </w:r>
      <w:r>
        <w:rPr>
          <w:rStyle w:val="CharStyle2032"/>
        </w:rPr>
        <w:t xml:space="preserve">= </w:t>
      </w:r>
      <w:r>
        <w:rPr>
          <w:rStyle w:val="CharStyle1985"/>
          <w:lang w:val="en-US"/>
        </w:rPr>
        <w:t xml:space="preserve">N/Vb (Vb </w:t>
      </w:r>
      <w:r>
        <w:rPr>
          <w:rStyle w:val="CharStyle1985"/>
        </w:rPr>
        <w:t>—</w:t>
      </w:r>
      <w:r>
        <w:rPr>
          <w:rStyle w:val="CharStyle1980"/>
        </w:rPr>
        <w:t xml:space="preserve"> объем колбы) вычислена с использованием условия равновесия </w:t>
      </w:r>
      <w:r>
        <w:rPr>
          <w:rStyle w:val="CharStyle1985"/>
          <w:lang w:val="en-US"/>
        </w:rPr>
        <w:t xml:space="preserve">dN/dt </w:t>
      </w:r>
      <w:r>
        <w:rPr>
          <w:rStyle w:val="CharStyle2032"/>
        </w:rPr>
        <w:t xml:space="preserve">= </w:t>
      </w:r>
      <w:r>
        <w:rPr>
          <w:rStyle w:val="CharStyle1985"/>
        </w:rPr>
        <w:t>1\</w:t>
      </w:r>
      <w:r>
        <w:rPr>
          <w:rStyle w:val="CharStyle1985"/>
          <w:vertAlign w:val="subscript"/>
        </w:rPr>
        <w:t>0</w:t>
      </w:r>
      <w:r>
        <w:rPr>
          <w:rStyle w:val="CharStyle1985"/>
        </w:rPr>
        <w:t>\ —</w:t>
      </w:r>
    </w:p>
    <w:p>
      <w:pPr>
        <w:pStyle w:val="Style102"/>
        <w:widowControl w:val="0"/>
        <w:keepNext w:val="0"/>
        <w:keepLines w:val="0"/>
        <w:shd w:val="clear" w:color="auto" w:fill="auto"/>
        <w:bidi w:val="0"/>
        <w:jc w:val="left"/>
        <w:spacing w:before="0" w:after="24" w:line="190" w:lineRule="exact"/>
        <w:ind w:left="4800" w:right="0" w:firstLine="0"/>
      </w:pPr>
      <w:r>
        <w:rPr>
          <w:rStyle w:val="CharStyle1980"/>
        </w:rPr>
        <w:t>ЛТ</w:t>
      </w:r>
      <w:r>
        <w:rPr>
          <w:rStyle w:val="CharStyle1980"/>
          <w:vertAlign w:val="subscript"/>
        </w:rPr>
        <w:t>Ь</w:t>
      </w:r>
      <w:r>
        <w:rPr>
          <w:rStyle w:val="CharStyle1980"/>
        </w:rPr>
        <w:t xml:space="preserve"> = 0.</w:t>
      </w:r>
    </w:p>
    <w:p>
      <w:pPr>
        <w:pStyle w:val="Style102"/>
        <w:widowControl w:val="0"/>
        <w:keepNext w:val="0"/>
        <w:keepLines w:val="0"/>
        <w:shd w:val="clear" w:color="auto" w:fill="auto"/>
        <w:bidi w:val="0"/>
        <w:jc w:val="both"/>
        <w:spacing w:before="0" w:after="168" w:line="190" w:lineRule="exact"/>
        <w:ind w:left="60" w:right="0" w:firstLine="320"/>
      </w:pPr>
      <w:r>
        <w:rPr>
          <w:rStyle w:val="CharStyle1980"/>
        </w:rPr>
        <w:t>Подставляя (8.19) и (8.18) в (8.16), можно получить</w:t>
      </w:r>
    </w:p>
    <w:p>
      <w:pPr>
        <w:pStyle w:val="Style118"/>
        <w:widowControl w:val="0"/>
        <w:keepNext w:val="0"/>
        <w:keepLines w:val="0"/>
        <w:shd w:val="clear" w:color="auto" w:fill="auto"/>
        <w:bidi w:val="0"/>
        <w:spacing w:before="0" w:after="0" w:line="190" w:lineRule="exact"/>
        <w:ind w:left="0" w:right="60" w:firstLine="0"/>
      </w:pPr>
      <w:r>
        <w:pict>
          <v:shape id="_x0000_s2163" type="#_x0000_t202" style="position:absolute;margin-left:102.65pt;margin-top:1.85pt;width:46.7pt;height:24.2pt;z-index:-125829034;mso-wrap-distance-left:5.pt;mso-wrap-distance-top:8.1pt;mso-wrap-distance-right:15.75pt;mso-wrap-distance-bottom:16.9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54" w:lineRule="exact"/>
                    <w:ind w:left="120" w:right="100" w:firstLine="0"/>
                  </w:pPr>
                  <w:r>
                    <w:rPr>
                      <w:rStyle w:val="CharStyle1951"/>
                      <w:spacing w:val="0"/>
                    </w:rPr>
                    <w:t xml:space="preserve">Р_ _ д/ </w:t>
                  </w:r>
                  <w:r>
                    <w:rPr>
                      <w:rStyle w:val="CharStyle1954"/>
                      <w:spacing w:val="0"/>
                    </w:rPr>
                    <w:t>Рс ~</w:t>
                  </w:r>
                  <w:r>
                    <w:rPr>
                      <w:rStyle w:val="CharStyle1951"/>
                      <w:spacing w:val="0"/>
                    </w:rPr>
                    <w:t xml:space="preserve"> </w:t>
                  </w:r>
                  <w:r>
                    <w:rPr>
                      <w:rStyle w:val="CharStyle1955"/>
                      <w:spacing w:val="0"/>
                    </w:rPr>
                    <w:t>/.hr</w:t>
                  </w:r>
                </w:p>
              </w:txbxContent>
            </v:textbox>
            <w10:wrap type="square" anchorx="margin"/>
          </v:shape>
        </w:pict>
      </w:r>
      <w:r>
        <w:rPr>
          <w:rStyle w:val="CharStyle2036"/>
          <w:lang w:val="ru-RU"/>
          <w:i w:val="0"/>
          <w:iCs w:val="0"/>
        </w:rPr>
        <w:t>1</w:t>
      </w:r>
      <w:r>
        <w:rPr>
          <w:rStyle w:val="CharStyle2037"/>
          <w:lang w:val="ru-RU"/>
          <w:i w:val="0"/>
          <w:iCs w:val="0"/>
        </w:rPr>
        <w:t xml:space="preserve"> </w:t>
      </w:r>
      <w:r>
        <w:rPr>
          <w:rStyle w:val="CharStyle2001"/>
          <w:i/>
          <w:iCs/>
        </w:rPr>
        <w:t>+3q$L + 2q</w:t>
      </w:r>
      <w:r>
        <w:rPr>
          <w:rStyle w:val="CharStyle2001"/>
          <w:vertAlign w:val="superscript"/>
          <w:i/>
          <w:iCs/>
        </w:rPr>
        <w:t>2</w:t>
      </w:r>
      <w:r>
        <w:rPr>
          <w:rStyle w:val="CharStyle2001"/>
          <w:i/>
          <w:iCs/>
        </w:rPr>
        <w:t xml:space="preserve"> </w:t>
      </w:r>
      <w:r>
        <w:rPr>
          <w:rStyle w:val="CharStyle2004"/>
          <w:i w:val="0"/>
          <w:iCs w:val="0"/>
        </w:rPr>
        <w:t>(</w:t>
      </w:r>
      <w:r>
        <w:rPr>
          <w:rStyle w:val="CharStyle2005"/>
          <w:i w:val="0"/>
          <w:iCs w:val="0"/>
        </w:rPr>
        <w:t xml:space="preserve">— </w:t>
      </w:r>
      <w:r>
        <w:rPr>
          <w:rStyle w:val="CharStyle2004"/>
          <w:i w:val="0"/>
          <w:iCs w:val="0"/>
        </w:rPr>
        <w:t>V</w:t>
      </w:r>
      <w:r>
        <w:rPr>
          <w:rStyle w:val="CharStyle2004"/>
          <w:vertAlign w:val="superscript"/>
          <w:i w:val="0"/>
          <w:iCs w:val="0"/>
        </w:rPr>
        <w:t>1</w:t>
      </w:r>
    </w:p>
    <w:p>
      <w:pPr>
        <w:pStyle w:val="Style2038"/>
        <w:widowControl w:val="0"/>
        <w:keepNext w:val="0"/>
        <w:keepLines w:val="0"/>
        <w:shd w:val="clear" w:color="auto" w:fill="auto"/>
        <w:bidi w:val="0"/>
        <w:spacing w:before="0" w:after="0" w:line="180" w:lineRule="exact"/>
        <w:ind w:left="0" w:right="60" w:firstLine="0"/>
      </w:pPr>
      <w:bookmarkStart w:id="115" w:name="bookmark115"/>
      <w:r>
        <w:rPr>
          <w:rStyle w:val="CharStyle2040"/>
          <w:lang w:val="ru-RU"/>
          <w:b/>
          <w:bCs/>
        </w:rPr>
        <w:t>(</w:t>
      </w:r>
      <w:r>
        <w:rPr>
          <w:rStyle w:val="CharStyle2041"/>
          <w:b w:val="0"/>
          <w:bCs w:val="0"/>
        </w:rPr>
        <w:t>8</w:t>
      </w:r>
      <w:r>
        <w:rPr>
          <w:rStyle w:val="CharStyle2040"/>
          <w:lang w:val="ru-RU"/>
          <w:b/>
          <w:bCs/>
        </w:rPr>
        <w:t>.</w:t>
      </w:r>
      <w:r>
        <w:rPr>
          <w:rStyle w:val="CharStyle2041"/>
          <w:b w:val="0"/>
          <w:bCs w:val="0"/>
        </w:rPr>
        <w:t>20</w:t>
      </w:r>
      <w:r>
        <w:rPr>
          <w:rStyle w:val="CharStyle2040"/>
          <w:lang w:val="ru-RU"/>
          <w:b/>
          <w:bCs/>
        </w:rPr>
        <w:t>)</w:t>
      </w:r>
      <w:bookmarkEnd w:id="115"/>
    </w:p>
    <w:p>
      <w:pPr>
        <w:pStyle w:val="Style2042"/>
        <w:widowControl w:val="0"/>
        <w:keepNext w:val="0"/>
        <w:keepLines w:val="0"/>
        <w:shd w:val="clear" w:color="auto" w:fill="auto"/>
        <w:bidi w:val="0"/>
        <w:spacing w:before="0" w:after="144" w:line="190" w:lineRule="exact"/>
        <w:ind w:left="60" w:right="0"/>
      </w:pPr>
      <w:bookmarkStart w:id="116" w:name="bookmark116"/>
      <w:r>
        <w:rPr>
          <w:rStyle w:val="CharStyle2044"/>
        </w:rPr>
        <w:t xml:space="preserve">/thr </w:t>
      </w:r>
      <w:r>
        <w:rPr>
          <w:rStyle w:val="CharStyle2044"/>
          <w:lang w:val="ru-RU"/>
        </w:rPr>
        <w:t xml:space="preserve">V </w:t>
      </w:r>
      <w:r>
        <w:rPr>
          <w:rStyle w:val="CharStyle2044"/>
        </w:rPr>
        <w:t xml:space="preserve">Mhr </w:t>
      </w:r>
      <w:r>
        <w:rPr>
          <w:rStyle w:val="CharStyle2044"/>
          <w:lang w:val="ru-RU"/>
        </w:rPr>
        <w:t>/</w:t>
      </w:r>
      <w:bookmarkEnd w:id="116"/>
    </w:p>
    <w:p>
      <w:pPr>
        <w:pStyle w:val="Style2045"/>
        <w:tabs>
          <w:tab w:leader="none" w:pos="4442" w:val="left"/>
        </w:tabs>
        <w:widowControl w:val="0"/>
        <w:keepNext w:val="0"/>
        <w:keepLines w:val="0"/>
        <w:shd w:val="clear" w:color="auto" w:fill="auto"/>
        <w:bidi w:val="0"/>
        <w:spacing w:before="0" w:after="0" w:line="190" w:lineRule="exact"/>
        <w:ind w:left="60" w:right="0" w:firstLine="0"/>
      </w:pPr>
      <w:r>
        <w:rPr>
          <w:rStyle w:val="CharStyle2047"/>
        </w:rPr>
        <w:t>GV</w:t>
      </w:r>
      <w:r>
        <w:rPr>
          <w:rStyle w:val="CharStyle2047"/>
          <w:vertAlign w:val="subscript"/>
        </w:rPr>
        <w:t>r</w:t>
      </w:r>
      <w:r>
        <w:rPr>
          <w:rStyle w:val="CharStyle2047"/>
        </w:rPr>
        <w:t xml:space="preserve">b, </w:t>
      </w:r>
      <w:r>
        <w:rPr>
          <w:rStyle w:val="CharStyle2048"/>
        </w:rPr>
        <w:t>V</w:t>
      </w:r>
      <w:r>
        <w:rPr>
          <w:rStyle w:val="CharStyle2048"/>
          <w:vertAlign w:val="subscript"/>
        </w:rPr>
        <w:t>c</w:t>
      </w:r>
      <w:r>
        <w:rPr>
          <w:rStyle w:val="CharStyle2049"/>
          <w:lang w:val="en-US"/>
        </w:rPr>
        <w:t xml:space="preserve"> </w:t>
      </w:r>
      <w:r>
        <w:rPr>
          <w:rStyle w:val="CharStyle2050"/>
          <w:lang w:val="ru-RU"/>
        </w:rPr>
        <w:t xml:space="preserve">1 </w:t>
      </w:r>
      <w:r>
        <w:rPr>
          <w:rStyle w:val="CharStyle2050"/>
        </w:rPr>
        <w:t xml:space="preserve">/tot </w:t>
      </w:r>
      <w:r>
        <w:rPr>
          <w:rStyle w:val="CharStyle2050"/>
          <w:lang w:val="ru-RU"/>
        </w:rPr>
        <w:t>Г</w:t>
      </w:r>
      <w:r>
        <w:rPr>
          <w:rStyle w:val="CharStyle2050"/>
          <w:lang w:val="ru-RU"/>
          <w:vertAlign w:val="subscript"/>
        </w:rPr>
        <w:t>ш</w:t>
      </w:r>
      <w:r>
        <w:rPr>
          <w:rStyle w:val="CharStyle2050"/>
          <w:lang w:val="ru-RU"/>
        </w:rPr>
        <w:t xml:space="preserve"> </w:t>
      </w:r>
      <w:r>
        <w:rPr>
          <w:rStyle w:val="CharStyle2050"/>
        </w:rPr>
        <w:t xml:space="preserve">+ </w:t>
      </w:r>
      <w:r>
        <w:rPr>
          <w:rStyle w:val="CharStyle2050"/>
          <w:lang w:val="ru-RU"/>
        </w:rPr>
        <w:t>Гь</w:t>
        <w:tab/>
        <w:t>9П</w:t>
      </w:r>
    </w:p>
    <w:p>
      <w:pPr>
        <w:pStyle w:val="Style118"/>
        <w:tabs>
          <w:tab w:leader="none" w:pos="4594" w:val="left"/>
        </w:tabs>
        <w:widowControl w:val="0"/>
        <w:keepNext w:val="0"/>
        <w:keepLines w:val="0"/>
        <w:shd w:val="clear" w:color="auto" w:fill="auto"/>
        <w:bidi w:val="0"/>
        <w:spacing w:before="0" w:after="152" w:line="190" w:lineRule="exact"/>
        <w:ind w:left="0" w:right="60" w:firstLine="0"/>
      </w:pPr>
      <w:r>
        <w:rPr>
          <w:rStyle w:val="CharStyle2001"/>
          <w:vertAlign w:val="superscript"/>
          <w:i/>
          <w:iCs/>
        </w:rPr>
        <w:t>q</w:t>
      </w:r>
      <w:r>
        <w:rPr>
          <w:rStyle w:val="CharStyle2001"/>
          <w:i/>
          <w:iCs/>
        </w:rPr>
        <w:t>~2i^,V</w:t>
      </w:r>
      <w:r>
        <w:rPr>
          <w:rStyle w:val="CharStyle2001"/>
          <w:vertAlign w:val="subscript"/>
          <w:i/>
          <w:iCs/>
        </w:rPr>
        <w:t>b</w:t>
      </w:r>
      <w:r>
        <w:rPr>
          <w:rStyle w:val="CharStyle2001"/>
          <w:i/>
          <w:iCs/>
        </w:rPr>
        <w:t>Q^Ai~r^-</w:t>
      </w:r>
      <w:r>
        <w:rPr>
          <w:rStyle w:val="CharStyle2004"/>
          <w:lang w:val="en-US"/>
          <w:i w:val="0"/>
          <w:iCs w:val="0"/>
        </w:rPr>
        <w:tab/>
      </w:r>
      <w:r>
        <w:rPr>
          <w:rStyle w:val="CharStyle2004"/>
          <w:vertAlign w:val="superscript"/>
          <w:i w:val="0"/>
          <w:iCs w:val="0"/>
        </w:rPr>
        <w:t>1</w:t>
      </w:r>
      <w:r>
        <w:rPr>
          <w:rStyle w:val="CharStyle2004"/>
          <w:i w:val="0"/>
          <w:iCs w:val="0"/>
        </w:rPr>
        <w:t xml:space="preserve"> • *</w:t>
      </w:r>
    </w:p>
    <w:p>
      <w:pPr>
        <w:pStyle w:val="Style102"/>
        <w:widowControl w:val="0"/>
        <w:keepNext w:val="0"/>
        <w:keepLines w:val="0"/>
        <w:shd w:val="clear" w:color="auto" w:fill="auto"/>
        <w:bidi w:val="0"/>
        <w:jc w:val="both"/>
        <w:spacing w:before="0" w:after="22" w:line="221" w:lineRule="exact"/>
        <w:ind w:left="60" w:right="60" w:firstLine="0"/>
      </w:pPr>
      <w:r>
        <w:rPr>
          <w:rStyle w:val="CharStyle1980"/>
        </w:rPr>
        <w:t xml:space="preserve">На рисунке 8.2 представлены зависимости нормированной мощности мазера </w:t>
      </w:r>
      <w:r>
        <w:rPr>
          <w:rStyle w:val="CharStyle1985"/>
        </w:rPr>
        <w:t>Р/Р</w:t>
      </w:r>
      <w:r>
        <w:rPr>
          <w:rStyle w:val="CharStyle1985"/>
          <w:vertAlign w:val="subscript"/>
        </w:rPr>
        <w:t>с</w:t>
      </w:r>
      <w:r>
        <w:rPr>
          <w:rStyle w:val="CharStyle1985"/>
        </w:rPr>
        <w:t xml:space="preserve"> </w:t>
      </w:r>
      <w:r>
        <w:rPr>
          <w:rStyle w:val="CharStyle1980"/>
        </w:rPr>
        <w:t xml:space="preserve">от нормированного потока </w:t>
      </w:r>
      <w:r>
        <w:rPr>
          <w:rStyle w:val="CharStyle1985"/>
          <w:lang w:val="en-US"/>
        </w:rPr>
        <w:t>AI/I</w:t>
      </w:r>
      <w:r>
        <w:rPr>
          <w:rStyle w:val="CharStyle1985"/>
          <w:lang w:val="en-US"/>
          <w:vertAlign w:val="subscript"/>
        </w:rPr>
        <w:t>ihr</w:t>
      </w:r>
      <w:r>
        <w:rPr>
          <w:rStyle w:val="CharStyle1985"/>
          <w:lang w:val="en-US"/>
        </w:rPr>
        <w:t>,</w:t>
      </w:r>
      <w:r>
        <w:rPr>
          <w:rStyle w:val="CharStyle1980"/>
          <w:lang w:val="en-US"/>
        </w:rPr>
        <w:t xml:space="preserve"> </w:t>
      </w:r>
      <w:r>
        <w:rPr>
          <w:rStyle w:val="CharStyle1980"/>
        </w:rPr>
        <w:t xml:space="preserve">вычисленные согласно (8.20) для различных значений параметра </w:t>
      </w:r>
      <w:r>
        <w:rPr>
          <w:rStyle w:val="CharStyle1985"/>
          <w:lang w:val="en-US"/>
        </w:rPr>
        <w:t>q</w:t>
      </w:r>
      <w:r>
        <w:rPr>
          <w:rStyle w:val="CharStyle1980"/>
          <w:lang w:val="en-US"/>
        </w:rPr>
        <w:t xml:space="preserve"> </w:t>
      </w:r>
      <w:r>
        <w:rPr>
          <w:rStyle w:val="CharStyle1980"/>
        </w:rPr>
        <w:t xml:space="preserve">^ 0. Таким образом, условие автогенерации </w:t>
      </w:r>
      <w:r>
        <w:rPr>
          <w:rStyle w:val="CharStyle1985"/>
        </w:rPr>
        <w:t>(Р/Р</w:t>
      </w:r>
      <w:r>
        <w:rPr>
          <w:rStyle w:val="CharStyle1985"/>
          <w:vertAlign w:val="subscript"/>
        </w:rPr>
        <w:t>с</w:t>
      </w:r>
      <w:r>
        <w:rPr>
          <w:rStyle w:val="CharStyle1985"/>
        </w:rPr>
        <w:t xml:space="preserve"> &gt;</w:t>
      </w:r>
      <w:r>
        <w:rPr>
          <w:rStyle w:val="CharStyle1980"/>
        </w:rPr>
        <w:t xml:space="preserve"> 0) для водородного мазера выполняется только в том случае, если поток атомов водорода лежит в некотором интервале, ограниченном определенными минимальным </w:t>
      </w:r>
      <w:r>
        <w:rPr>
          <w:rStyle w:val="CharStyle1985"/>
          <w:lang w:val="en-US"/>
        </w:rPr>
        <w:t>Imin</w:t>
      </w:r>
      <w:r>
        <w:rPr>
          <w:rStyle w:val="CharStyle1980"/>
          <w:lang w:val="en-US"/>
        </w:rPr>
        <w:t xml:space="preserve"> </w:t>
      </w:r>
      <w:r>
        <w:rPr>
          <w:rStyle w:val="CharStyle1980"/>
        </w:rPr>
        <w:t>и максимальным /</w:t>
      </w:r>
      <w:r>
        <w:rPr>
          <w:rStyle w:val="CharStyle1980"/>
          <w:vertAlign w:val="subscript"/>
        </w:rPr>
        <w:t>тах</w:t>
      </w:r>
      <w:r>
        <w:rPr>
          <w:rStyle w:val="CharStyle1980"/>
        </w:rPr>
        <w:t xml:space="preserve"> значениями. Эти величины могут быть определены как решения квадратного уравнения (8.20) при условии </w:t>
      </w:r>
      <w:r>
        <w:rPr>
          <w:rStyle w:val="CharStyle1985"/>
        </w:rPr>
        <w:t>Р/Р</w:t>
      </w:r>
      <w:r>
        <w:rPr>
          <w:rStyle w:val="CharStyle1985"/>
          <w:vertAlign w:val="subscript"/>
        </w:rPr>
        <w:t>с</w:t>
      </w:r>
      <w:r>
        <w:rPr>
          <w:rStyle w:val="CharStyle1980"/>
        </w:rPr>
        <w:t xml:space="preserve"> = 0:</w:t>
      </w:r>
    </w:p>
    <w:p>
      <w:pPr>
        <w:pStyle w:val="Style1685"/>
        <w:widowControl w:val="0"/>
        <w:keepNext w:val="0"/>
        <w:keepLines w:val="0"/>
        <w:shd w:val="clear" w:color="auto" w:fill="auto"/>
        <w:bidi w:val="0"/>
        <w:jc w:val="both"/>
        <w:spacing w:before="0" w:after="0" w:line="269" w:lineRule="exact"/>
        <w:ind w:left="60" w:right="0" w:firstLine="0"/>
      </w:pPr>
      <w:r>
        <w:pict>
          <v:shape id="_x0000_s2164" type="#_x0000_t202" style="position:absolute;margin-left:351.5pt;margin-top:5.3pt;width:29.35pt;height:36.8pt;z-index:-125829033;mso-wrap-distance-left:5.pt;mso-wrap-distance-top:24.5pt;mso-wrap-distance-right:5.pt;mso-wrap-distance-bottom:17.65pt;mso-position-horizontal-relative:margin" filled="0" stroked="0">
            <v:textbox style="mso-fit-shape-to-text:t" inset="0,0,0,0">
              <w:txbxContent>
                <w:p>
                  <w:pPr>
                    <w:pStyle w:val="Style1956"/>
                    <w:widowControl w:val="0"/>
                    <w:keepNext w:val="0"/>
                    <w:keepLines w:val="0"/>
                    <w:shd w:val="clear" w:color="auto" w:fill="auto"/>
                    <w:bidi w:val="0"/>
                    <w:jc w:val="left"/>
                    <w:spacing w:before="0" w:after="331" w:line="170" w:lineRule="exact"/>
                    <w:ind w:left="100" w:right="0" w:firstLine="0"/>
                  </w:pPr>
                  <w:r>
                    <w:rPr>
                      <w:rStyle w:val="CharStyle1958"/>
                      <w:lang w:val="ru-RU"/>
                      <w:b/>
                      <w:bCs/>
                    </w:rPr>
                    <w:t>(</w:t>
                  </w:r>
                  <w:r>
                    <w:rPr>
                      <w:rStyle w:val="CharStyle1959"/>
                      <w:b w:val="0"/>
                      <w:bCs w:val="0"/>
                      <w:spacing w:val="0"/>
                    </w:rPr>
                    <w:t>8</w:t>
                  </w:r>
                  <w:r>
                    <w:rPr>
                      <w:rStyle w:val="CharStyle1958"/>
                      <w:lang w:val="ru-RU"/>
                      <w:b/>
                      <w:bCs/>
                    </w:rPr>
                    <w:t>.</w:t>
                  </w:r>
                  <w:r>
                    <w:rPr>
                      <w:rStyle w:val="CharStyle1959"/>
                      <w:b w:val="0"/>
                      <w:bCs w:val="0"/>
                      <w:spacing w:val="0"/>
                    </w:rPr>
                    <w:t>22</w:t>
                  </w:r>
                  <w:r>
                    <w:rPr>
                      <w:rStyle w:val="CharStyle1958"/>
                      <w:lang w:val="ru-RU"/>
                      <w:b/>
                      <w:bCs/>
                    </w:rPr>
                    <w:t>)</w:t>
                  </w:r>
                </w:p>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(8.23)</w:t>
                  </w:r>
                </w:p>
              </w:txbxContent>
            </v:textbox>
            <w10:wrap type="square" anchorx="margin"/>
          </v:shape>
        </w:pict>
      </w:r>
      <w:r>
        <w:rPr>
          <w:rStyle w:val="CharStyle2052"/>
          <w:lang w:val="ru-RU"/>
          <w:i/>
          <w:iCs/>
        </w:rPr>
        <w:t>1</w:t>
      </w:r>
      <w:r>
        <w:rPr>
          <w:rStyle w:val="CharStyle2053"/>
          <w:i w:val="0"/>
          <w:iCs w:val="0"/>
        </w:rPr>
        <w:t>_</w:t>
      </w:r>
      <w:r>
        <w:rPr>
          <w:rStyle w:val="CharStyle2053"/>
          <w:vertAlign w:val="subscript"/>
          <w:i w:val="0"/>
          <w:iCs w:val="0"/>
        </w:rPr>
        <w:t>=</w:t>
      </w:r>
      <w:r>
        <w:rPr>
          <w:rStyle w:val="CharStyle2053"/>
          <w:i w:val="0"/>
          <w:iCs w:val="0"/>
        </w:rPr>
        <w:t xml:space="preserve"> </w:t>
      </w:r>
      <w:r>
        <w:rPr>
          <w:rStyle w:val="CharStyle2054"/>
          <w:i w:val="0"/>
          <w:iCs w:val="0"/>
        </w:rPr>
        <w:t xml:space="preserve">1 </w:t>
      </w:r>
      <w:r>
        <w:rPr>
          <w:rStyle w:val="CharStyle2055"/>
          <w:i/>
          <w:iCs/>
        </w:rPr>
        <w:t>-3q+V\ -bq + q</w:t>
      </w:r>
      <w:r>
        <w:rPr>
          <w:rStyle w:val="CharStyle2055"/>
          <w:vertAlign w:val="superscript"/>
          <w:i/>
          <w:iCs/>
        </w:rPr>
        <w:t>2</w:t>
      </w:r>
      <w:r>
        <w:rPr>
          <w:rStyle w:val="CharStyle2052"/>
          <w:lang w:val="en-US"/>
          <w:i/>
          <w:iCs/>
        </w:rPr>
        <w:t xml:space="preserve"> </w:t>
      </w:r>
      <w:r>
        <w:rPr>
          <w:rStyle w:val="CharStyle2052"/>
          <w:lang w:val="ru-RU"/>
          <w:i/>
          <w:iCs/>
        </w:rPr>
        <w:t>^</w:t>
      </w:r>
    </w:p>
    <w:p>
      <w:pPr>
        <w:pStyle w:val="Style2045"/>
        <w:tabs>
          <w:tab w:leader="none" w:pos="1634" w:val="left"/>
        </w:tabs>
        <w:widowControl w:val="0"/>
        <w:keepNext w:val="0"/>
        <w:keepLines w:val="0"/>
        <w:shd w:val="clear" w:color="auto" w:fill="auto"/>
        <w:bidi w:val="0"/>
        <w:spacing w:before="0" w:after="0" w:line="269" w:lineRule="exact"/>
        <w:ind w:left="60" w:right="0" w:firstLine="0"/>
      </w:pPr>
      <w:r>
        <w:rPr>
          <w:rStyle w:val="CharStyle2050"/>
        </w:rPr>
        <w:t>/«hr</w:t>
        <w:tab/>
      </w:r>
      <w:r>
        <w:rPr>
          <w:rStyle w:val="CharStyle2050"/>
          <w:lang w:val="ru-RU"/>
        </w:rPr>
        <w:t xml:space="preserve">4 </w:t>
      </w:r>
      <w:r>
        <w:rPr>
          <w:rStyle w:val="CharStyle2056"/>
        </w:rPr>
        <w:t>q</w:t>
      </w:r>
      <w:r>
        <w:rPr>
          <w:rStyle w:val="CharStyle2056"/>
          <w:vertAlign w:val="superscript"/>
        </w:rPr>
        <w:t>1</w:t>
      </w:r>
    </w:p>
    <w:p>
      <w:pPr>
        <w:pStyle w:val="Style2057"/>
        <w:tabs>
          <w:tab w:leader="none" w:pos="468" w:val="left"/>
          <w:tab w:leader="none" w:pos="2714" w:val="left"/>
        </w:tabs>
        <w:widowControl w:val="0"/>
        <w:keepNext w:val="0"/>
        <w:keepLines w:val="0"/>
        <w:shd w:val="clear" w:color="auto" w:fill="auto"/>
        <w:bidi w:val="0"/>
        <w:jc w:val="left"/>
        <w:spacing w:before="0" w:after="91"/>
        <w:ind w:left="60" w:right="2120" w:firstLine="0"/>
      </w:pPr>
      <w:r>
        <w:rPr>
          <w:rStyle w:val="CharStyle2059"/>
        </w:rPr>
        <w:t>7mm</w:t>
        <w:tab/>
        <w:t xml:space="preserve">_ </w:t>
      </w:r>
      <w:r>
        <w:rPr>
          <w:rStyle w:val="CharStyle2060"/>
        </w:rPr>
        <w:t xml:space="preserve">1 ~ 3q - </w:t>
      </w:r>
      <w:r>
        <w:rPr>
          <w:rStyle w:val="CharStyle2061"/>
          <w:lang w:val="ru-RU"/>
        </w:rPr>
        <w:t>у</w:t>
      </w:r>
      <w:r>
        <w:rPr>
          <w:rStyle w:val="CharStyle2060"/>
          <w:lang w:val="ru-RU"/>
        </w:rPr>
        <w:t>/</w:t>
      </w:r>
      <w:r>
        <w:rPr>
          <w:rStyle w:val="CharStyle2060"/>
        </w:rPr>
        <w:t xml:space="preserve">1 - 6q + </w:t>
      </w:r>
      <w:r>
        <w:rPr>
          <w:rStyle w:val="CharStyle2061"/>
        </w:rPr>
        <w:t>q</w:t>
      </w:r>
      <w:r>
        <w:rPr>
          <w:rStyle w:val="CharStyle2061"/>
          <w:vertAlign w:val="superscript"/>
        </w:rPr>
        <w:t>2</w:t>
      </w:r>
      <w:r>
        <w:rPr>
          <w:rStyle w:val="CharStyle2062"/>
        </w:rPr>
        <w:t xml:space="preserve"> </w:t>
      </w:r>
      <w:r>
        <w:rPr>
          <w:rStyle w:val="CharStyle2063"/>
        </w:rPr>
        <w:t xml:space="preserve">/thr 4 </w:t>
      </w:r>
      <w:r>
        <w:rPr>
          <w:rStyle w:val="CharStyle2062"/>
        </w:rPr>
        <w:t>q</w:t>
      </w:r>
      <w:r>
        <w:rPr>
          <w:rStyle w:val="CharStyle2062"/>
          <w:vertAlign w:val="superscript"/>
        </w:rPr>
        <w:t>2</w:t>
      </w:r>
      <w:r>
        <w:rPr>
          <w:rStyle w:val="CharStyle2059"/>
        </w:rPr>
        <w:tab/>
        <w:t>‘</w:t>
      </w:r>
    </w:p>
    <w:p>
      <w:pPr>
        <w:pStyle w:val="Style102"/>
        <w:widowControl w:val="0"/>
        <w:keepNext w:val="0"/>
        <w:keepLines w:val="0"/>
        <w:shd w:val="clear" w:color="auto" w:fill="auto"/>
        <w:bidi w:val="0"/>
        <w:jc w:val="both"/>
        <w:spacing w:before="0" w:after="92" w:line="230" w:lineRule="exact"/>
        <w:ind w:left="60" w:right="60" w:firstLine="0"/>
      </w:pPr>
      <w:r>
        <w:rPr>
          <w:rStyle w:val="CharStyle1980"/>
        </w:rPr>
        <w:t xml:space="preserve">Как можно определить из (8.22) и (8.23), мазер не может генерировать при </w:t>
      </w:r>
      <w:r>
        <w:rPr>
          <w:rStyle w:val="CharStyle1985"/>
          <w:lang w:val="en-US"/>
        </w:rPr>
        <w:t>q&gt;</w:t>
      </w:r>
      <w:r>
        <w:rPr>
          <w:rStyle w:val="CharStyle1980"/>
          <w:lang w:val="en-US"/>
        </w:rPr>
        <w:t xml:space="preserve"> </w:t>
      </w:r>
      <w:r>
        <w:rPr>
          <w:rStyle w:val="CharStyle1980"/>
        </w:rPr>
        <w:t>3 - \/8 г» 0, 171, что соответствует /</w:t>
      </w:r>
      <w:r>
        <w:rPr>
          <w:rStyle w:val="CharStyle1980"/>
          <w:vertAlign w:val="subscript"/>
        </w:rPr>
        <w:t>тах</w:t>
      </w:r>
      <w:r>
        <w:rPr>
          <w:rStyle w:val="CharStyle1980"/>
        </w:rPr>
        <w:t xml:space="preserve"> = </w:t>
      </w:r>
      <w:r>
        <w:rPr>
          <w:rStyle w:val="CharStyle1985"/>
        </w:rPr>
        <w:t>1</w:t>
      </w:r>
      <w:r>
        <w:rPr>
          <w:rStyle w:val="CharStyle1985"/>
          <w:vertAlign w:val="subscript"/>
        </w:rPr>
        <w:t>тт</w:t>
      </w:r>
      <w:r>
        <w:rPr>
          <w:rStyle w:val="CharStyle1985"/>
        </w:rPr>
        <w:t>.</w:t>
      </w:r>
      <w:r>
        <w:rPr>
          <w:rStyle w:val="CharStyle1980"/>
        </w:rPr>
        <w:t xml:space="preserve"> Характерная мощность, генери</w:t>
        <w:softHyphen/>
        <w:t xml:space="preserve">руемая водородным мазером, составляет </w:t>
      </w:r>
      <w:r>
        <w:rPr>
          <w:rStyle w:val="CharStyle1985"/>
        </w:rPr>
        <w:t>Р</w:t>
      </w:r>
      <w:r>
        <w:rPr>
          <w:rStyle w:val="CharStyle1980"/>
        </w:rPr>
        <w:t xml:space="preserve"> « </w:t>
      </w:r>
      <w:r>
        <w:rPr>
          <w:rStyle w:val="CharStyle2006"/>
        </w:rPr>
        <w:t xml:space="preserve">1 </w:t>
      </w:r>
      <w:r>
        <w:rPr>
          <w:rStyle w:val="CharStyle1980"/>
        </w:rPr>
        <w:t xml:space="preserve">пВт. Обычно, значение параметра </w:t>
      </w:r>
      <w:r>
        <w:rPr>
          <w:rStyle w:val="CharStyle1985"/>
          <w:lang w:val="en-US"/>
        </w:rPr>
        <w:t xml:space="preserve">q </w:t>
      </w:r>
      <w:r>
        <w:rPr>
          <w:rStyle w:val="CharStyle1980"/>
        </w:rPr>
        <w:t>для мазера не превышает 0,1. Отношение Д///,</w:t>
      </w:r>
      <w:r>
        <w:rPr>
          <w:rStyle w:val="CharStyle1980"/>
          <w:vertAlign w:val="subscript"/>
        </w:rPr>
        <w:t>ог</w:t>
      </w:r>
      <w:r>
        <w:rPr>
          <w:rStyle w:val="CharStyle1980"/>
        </w:rPr>
        <w:t xml:space="preserve"> определяется качеством работы селективной магнитной системы.</w:t>
      </w:r>
    </w:p>
    <w:p>
      <w:pPr>
        <w:pStyle w:val="Style102"/>
        <w:numPr>
          <w:ilvl w:val="0"/>
          <w:numId w:val="291"/>
        </w:numPr>
        <w:tabs>
          <w:tab w:leader="none" w:pos="1004" w:val="left"/>
        </w:tabs>
        <w:widowControl w:val="0"/>
        <w:keepNext w:val="0"/>
        <w:keepLines w:val="0"/>
        <w:shd w:val="clear" w:color="auto" w:fill="auto"/>
        <w:bidi w:val="0"/>
        <w:jc w:val="both"/>
        <w:spacing w:before="0" w:after="27" w:line="190" w:lineRule="exact"/>
        <w:ind w:left="60" w:right="0" w:firstLine="320"/>
      </w:pPr>
      <w:r>
        <w:rPr>
          <w:rStyle w:val="CharStyle2006"/>
        </w:rPr>
        <w:t>Устройство водородного мазера.</w:t>
      </w:r>
    </w:p>
    <w:p>
      <w:pPr>
        <w:pStyle w:val="Style102"/>
        <w:numPr>
          <w:ilvl w:val="0"/>
          <w:numId w:val="293"/>
        </w:numPr>
        <w:tabs>
          <w:tab w:leader="none" w:pos="1111" w:val="left"/>
        </w:tabs>
        <w:widowControl w:val="0"/>
        <w:keepNext w:val="0"/>
        <w:keepLines w:val="0"/>
        <w:shd w:val="clear" w:color="auto" w:fill="auto"/>
        <w:bidi w:val="0"/>
        <w:jc w:val="both"/>
        <w:spacing w:before="0" w:after="0" w:line="216" w:lineRule="exact"/>
        <w:ind w:left="60" w:right="60" w:firstLine="320"/>
      </w:pPr>
      <w:r>
        <w:pict>
          <v:shape id="_x0000_s2165" type="#_x0000_t75" style="position:absolute;margin-left:116.85pt;margin-top:2.4pt;width:169.45pt;height:94.55pt;z-index:-125829032;mso-wrap-distance-left:5.pt;mso-wrap-distance-right:5.pt;mso-position-horizontal-relative:margin;mso-position-vertical-relative:margin">
            <v:imagedata r:id="rId570" r:href="rId571"/>
            <w10:wrap type="tight" anchorx="margin" anchory="margin"/>
          </v:shape>
        </w:pict>
      </w:r>
      <w:r>
        <w:pict>
          <v:shape id="_x0000_s2166" type="#_x0000_t202" style="position:absolute;margin-left:169.4pt;margin-top:102.95pt;width:86.4pt;height:9.9pt;z-index:-125829031;mso-wrap-distance-left:5.pt;mso-wrap-distance-right:5.pt;mso-position-horizontal-relative:margin;mso-position-vertical-relative:margin" filled="0" stroked="0">
            <v:textbox style="mso-fit-shape-to-text:t" inset="0,0,0,0">
              <w:txbxContent>
                <w:p>
                  <w:pPr>
                    <w:pStyle w:val="Style309"/>
                    <w:tabs>
                      <w:tab w:leader="hyphen" w:pos="1613" w:val="left"/>
                      <w:tab w:leader="hyphen" w:pos="1728" w:val="left"/>
                    </w:tabs>
                    <w:widowControl w:val="0"/>
                    <w:keepNext w:val="0"/>
                    <w:keepLines w:val="0"/>
                    <w:shd w:val="clear" w:color="auto" w:fill="auto"/>
                    <w:bidi w:val="0"/>
                    <w:jc w:val="left"/>
                    <w:spacing w:before="0" w:after="0" w:line="150" w:lineRule="exact"/>
                    <w:ind w:left="0" w:right="0" w:firstLine="0"/>
                  </w:pPr>
                  <w:r>
                    <w:rPr>
                      <w:rStyle w:val="CharStyle1960"/>
                      <w:b/>
                      <w:bCs/>
                      <w:spacing w:val="0"/>
                    </w:rPr>
                    <w:t xml:space="preserve">Д///.Ы </w:t>
                  </w:r>
                  <w:r>
                    <w:rPr>
                      <w:rStyle w:val="CharStyle1961"/>
                      <w:lang w:val="ru-RU"/>
                      <w:b/>
                      <w:bCs/>
                      <w:spacing w:val="0"/>
                    </w:rPr>
                    <w:tab/>
                  </w:r>
                  <w:r>
                    <w:rPr>
                      <w:rStyle w:val="CharStyle1960"/>
                      <w:b/>
                      <w:bCs/>
                      <w:spacing w:val="0"/>
                    </w:rPr>
                    <w:tab/>
                  </w:r>
                </w:p>
              </w:txbxContent>
            </v:textbox>
            <w10:wrap type="square" anchorx="margin" anchory="margin"/>
          </v:shape>
        </w:pict>
      </w:r>
      <w:r>
        <w:pict>
          <v:shape id="_x0000_s2167" type="#_x0000_t202" style="position:absolute;margin-left:4.55pt;margin-top:120.25pt;width:377.3pt;height:20.9pt;z-index:-125829030;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center"/>
                    <w:spacing w:before="0" w:after="0" w:line="202" w:lineRule="exact"/>
                    <w:ind w:left="0" w:right="0" w:firstLine="0"/>
                  </w:pPr>
                  <w:r>
                    <w:rPr>
                      <w:rStyle w:val="CharStyle1962"/>
                      <w:spacing w:val="0"/>
                    </w:rPr>
                    <w:t xml:space="preserve">Рис. 8.2. Зависимости нормированной мощности </w:t>
                  </w:r>
                  <w:r>
                    <w:rPr>
                      <w:rStyle w:val="CharStyle1963"/>
                      <w:spacing w:val="0"/>
                    </w:rPr>
                    <w:t xml:space="preserve">водородного </w:t>
                  </w:r>
                  <w:r>
                    <w:rPr>
                      <w:rStyle w:val="CharStyle1962"/>
                      <w:spacing w:val="0"/>
                    </w:rPr>
                    <w:t xml:space="preserve">мазера от нормированного </w:t>
                  </w:r>
                  <w:r>
                    <w:rPr>
                      <w:rStyle w:val="CharStyle1963"/>
                      <w:spacing w:val="0"/>
                    </w:rPr>
                    <w:t xml:space="preserve">потока </w:t>
                  </w:r>
                  <w:r>
                    <w:rPr>
                      <w:rStyle w:val="CharStyle1962"/>
                      <w:spacing w:val="0"/>
                    </w:rPr>
                    <w:t xml:space="preserve">атомов для различных значений </w:t>
                  </w:r>
                  <w:r>
                    <w:rPr>
                      <w:rStyle w:val="CharStyle1963"/>
                      <w:spacing w:val="0"/>
                    </w:rPr>
                    <w:t xml:space="preserve">параметра </w:t>
                  </w:r>
                  <w:r>
                    <w:rPr>
                      <w:rStyle w:val="CharStyle1964"/>
                      <w:lang w:val="en-US"/>
                      <w:spacing w:val="10"/>
                    </w:rPr>
                    <w:t>q</w:t>
                  </w:r>
                  <w:r>
                    <w:rPr>
                      <w:rStyle w:val="CharStyle1963"/>
                      <w:lang w:val="en-US"/>
                      <w:spacing w:val="0"/>
                    </w:rPr>
                    <w:t xml:space="preserve"> </w:t>
                  </w:r>
                  <w:r>
                    <w:rPr>
                      <w:rStyle w:val="CharStyle1962"/>
                      <w:spacing w:val="0"/>
                    </w:rPr>
                    <w:t>(см. (</w:t>
                  </w:r>
                  <w:r>
                    <w:rPr>
                      <w:rStyle w:val="CharStyle1965"/>
                      <w:spacing w:val="0"/>
                    </w:rPr>
                    <w:t>8</w:t>
                  </w:r>
                  <w:r>
                    <w:rPr>
                      <w:rStyle w:val="CharStyle1962"/>
                      <w:spacing w:val="0"/>
                    </w:rPr>
                    <w:t>.</w:t>
                  </w:r>
                  <w:r>
                    <w:rPr>
                      <w:rStyle w:val="CharStyle1965"/>
                      <w:spacing w:val="0"/>
                    </w:rPr>
                    <w:t>20</w:t>
                  </w:r>
                  <w:r>
                    <w:rPr>
                      <w:rStyle w:val="CharStyle1962"/>
                      <w:spacing w:val="0"/>
                    </w:rPr>
                    <w:t>). (</w:t>
                  </w:r>
                  <w:r>
                    <w:rPr>
                      <w:rStyle w:val="CharStyle1965"/>
                      <w:spacing w:val="0"/>
                    </w:rPr>
                    <w:t>8</w:t>
                  </w:r>
                  <w:r>
                    <w:rPr>
                      <w:rStyle w:val="CharStyle1962"/>
                      <w:spacing w:val="0"/>
                    </w:rPr>
                    <w:t>.</w:t>
                  </w:r>
                  <w:r>
                    <w:rPr>
                      <w:rStyle w:val="CharStyle1965"/>
                      <w:spacing w:val="0"/>
                    </w:rPr>
                    <w:t>21</w:t>
                  </w:r>
                  <w:r>
                    <w:rPr>
                      <w:rStyle w:val="CharStyle1962"/>
                      <w:spacing w:val="0"/>
                    </w:rPr>
                    <w:t>))</w:t>
                  </w:r>
                </w:p>
              </w:txbxContent>
            </v:textbox>
            <w10:wrap type="square" anchorx="margin" anchory="margin"/>
          </v:shape>
        </w:pict>
      </w:r>
      <w:r>
        <w:pict>
          <v:shape id="_x0000_s2168" type="#_x0000_t202" style="position:absolute;margin-left:101.05pt;margin-top:50.4pt;width:9.1pt;height:21.45pt;z-index:-125829029;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953"/>
                      <w:spacing w:val="0"/>
                    </w:rPr>
                    <w:t>ОЙ</w:t>
                  </w:r>
                </w:p>
                <w:p>
                  <w:pPr>
                    <w:pStyle w:val="Style102"/>
                    <w:widowControl w:val="0"/>
                    <w:keepNext w:val="0"/>
                    <w:keepLines w:val="0"/>
                    <w:shd w:val="clear" w:color="auto" w:fill="auto"/>
                    <w:bidi w:val="0"/>
                    <w:jc w:val="left"/>
                    <w:spacing w:before="0" w:after="0" w:line="180" w:lineRule="exact"/>
                    <w:ind w:left="0" w:right="0" w:firstLine="0"/>
                  </w:pPr>
                  <w:r>
                    <w:rPr>
                      <w:rStyle w:val="CharStyle1953"/>
                      <w:spacing w:val="0"/>
                    </w:rPr>
                    <w:t>£г</w:t>
                  </w:r>
                </w:p>
              </w:txbxContent>
            </v:textbox>
            <w10:wrap type="square" anchorx="margin" anchory="margin"/>
          </v:shape>
        </w:pict>
      </w:r>
      <w:r>
        <w:rPr>
          <w:rStyle w:val="CharStyle1985"/>
        </w:rPr>
        <w:t>Источник водорода.</w:t>
      </w:r>
      <w:r>
        <w:rPr>
          <w:rStyle w:val="CharStyle1980"/>
        </w:rPr>
        <w:t xml:space="preserve"> В схеме мазера, представленной на рис. 8.1, атомарный водород (Н) производится в интенсивном радиочастотном разряде дис</w:t>
        <w:softHyphen/>
        <w:t>социацией химически стабильного молекулярного газа (Н</w:t>
      </w:r>
      <w:r>
        <w:rPr>
          <w:rStyle w:val="CharStyle1979"/>
        </w:rPr>
        <w:t>2</w:t>
      </w:r>
      <w:r>
        <w:rPr>
          <w:rStyle w:val="CharStyle1980"/>
        </w:rPr>
        <w:t xml:space="preserve">), который либо подается из обычного газового баллона, либо выделяется при нагревании металло-гидрида, например, </w:t>
      </w:r>
      <w:r>
        <w:rPr>
          <w:rStyle w:val="CharStyle1980"/>
          <w:lang w:val="en-US"/>
        </w:rPr>
        <w:t>LaNiH</w:t>
      </w:r>
      <w:r>
        <w:rPr>
          <w:rStyle w:val="CharStyle1980"/>
          <w:lang w:val="en-US"/>
          <w:vertAlign w:val="subscript"/>
        </w:rPr>
        <w:t>x</w:t>
      </w:r>
      <w:r>
        <w:rPr>
          <w:rStyle w:val="CharStyle1980"/>
          <w:lang w:val="en-US"/>
        </w:rPr>
        <w:t xml:space="preserve">. </w:t>
      </w:r>
      <w:r>
        <w:rPr>
          <w:rStyle w:val="CharStyle1980"/>
        </w:rPr>
        <w:t>Молекулы очищаются специальным геттерным фильтром и на</w:t>
        <w:softHyphen/>
        <w:t>правляются в область разряда через запаянную тонкостенную трубочку из серебряно</w:t>
        <w:softHyphen/>
        <w:t>палладиевого сплава. Такой серебряно-палладиевый «натекатель», в свою очередь, также является фильтром, пропускную способность которого можно менять посред</w:t>
        <w:softHyphen/>
        <w:br w:type="page"/>
      </w:r>
      <w:r>
        <w:rPr>
          <w:rStyle w:val="CharStyle1938"/>
        </w:rPr>
        <w:t xml:space="preserve">ством нагревания. Таким образом, давлением </w:t>
      </w:r>
      <w:r>
        <w:rPr>
          <w:rStyle w:val="CharStyle1980"/>
        </w:rPr>
        <w:t xml:space="preserve">в области </w:t>
      </w:r>
      <w:r>
        <w:rPr>
          <w:rStyle w:val="CharStyle1938"/>
        </w:rPr>
        <w:t xml:space="preserve">разряда можно достаточно быстро управлять в диапазоне 10-100 Па. В </w:t>
      </w:r>
      <w:r>
        <w:rPr>
          <w:rStyle w:val="CharStyle1980"/>
        </w:rPr>
        <w:t xml:space="preserve">разряде, </w:t>
      </w:r>
      <w:r>
        <w:rPr>
          <w:rStyle w:val="CharStyle1938"/>
        </w:rPr>
        <w:t xml:space="preserve">обладающем характерным малиновым цветом, диссоциация молекул </w:t>
      </w:r>
      <w:r>
        <w:rPr>
          <w:rStyle w:val="CharStyle1980"/>
        </w:rPr>
        <w:t xml:space="preserve">водорода происходит </w:t>
      </w:r>
      <w:r>
        <w:rPr>
          <w:rStyle w:val="CharStyle1938"/>
        </w:rPr>
        <w:t xml:space="preserve">вследствие ударной ионизации и столкновений с ионами в </w:t>
      </w:r>
      <w:r>
        <w:rPr>
          <w:rStyle w:val="CharStyle1980"/>
        </w:rPr>
        <w:t xml:space="preserve">электромагнитном </w:t>
      </w:r>
      <w:r>
        <w:rPr>
          <w:rStyle w:val="CharStyle1938"/>
        </w:rPr>
        <w:t>поле с частотой около 200 МГц.</w:t>
      </w:r>
    </w:p>
    <w:p>
      <w:pPr>
        <w:pStyle w:val="Style102"/>
        <w:numPr>
          <w:ilvl w:val="0"/>
          <w:numId w:val="293"/>
        </w:numPr>
        <w:tabs>
          <w:tab w:leader="none" w:pos="1101" w:val="left"/>
        </w:tabs>
        <w:widowControl w:val="0"/>
        <w:keepNext w:val="0"/>
        <w:keepLines w:val="0"/>
        <w:shd w:val="clear" w:color="auto" w:fill="auto"/>
        <w:bidi w:val="0"/>
        <w:jc w:val="both"/>
        <w:spacing w:before="0" w:after="0" w:line="211" w:lineRule="exact"/>
        <w:ind w:left="40" w:right="40" w:firstLine="300"/>
      </w:pPr>
      <w:r>
        <w:rPr>
          <w:rStyle w:val="CharStyle1986"/>
        </w:rPr>
        <w:t xml:space="preserve">Селективная магнитная </w:t>
      </w:r>
      <w:r>
        <w:rPr>
          <w:rStyle w:val="CharStyle1985"/>
        </w:rPr>
        <w:t>система.</w:t>
      </w:r>
      <w:r>
        <w:rPr>
          <w:rStyle w:val="CharStyle1980"/>
        </w:rPr>
        <w:t xml:space="preserve"> </w:t>
      </w:r>
      <w:r>
        <w:rPr>
          <w:rStyle w:val="CharStyle1938"/>
        </w:rPr>
        <w:t xml:space="preserve">В </w:t>
      </w:r>
      <w:r>
        <w:rPr>
          <w:rStyle w:val="CharStyle1980"/>
        </w:rPr>
        <w:t xml:space="preserve">пучке атомарного </w:t>
      </w:r>
      <w:r>
        <w:rPr>
          <w:rStyle w:val="CharStyle1938"/>
        </w:rPr>
        <w:t xml:space="preserve">водорода </w:t>
      </w:r>
      <w:r>
        <w:rPr>
          <w:rStyle w:val="CharStyle1980"/>
        </w:rPr>
        <w:t>вероят</w:t>
        <w:softHyphen/>
      </w:r>
      <w:r>
        <w:rPr>
          <w:rStyle w:val="CharStyle1938"/>
        </w:rPr>
        <w:t xml:space="preserve">ность обнаружения атома </w:t>
      </w:r>
      <w:r>
        <w:rPr>
          <w:rStyle w:val="CharStyle1986"/>
        </w:rPr>
        <w:t>р</w:t>
      </w:r>
      <w:r>
        <w:rPr>
          <w:rStyle w:val="CharStyle1938"/>
        </w:rPr>
        <w:t xml:space="preserve"> на </w:t>
      </w:r>
      <w:r>
        <w:rPr>
          <w:rStyle w:val="CharStyle1980"/>
        </w:rPr>
        <w:t xml:space="preserve">любом из четырех подуровней (рис. </w:t>
      </w:r>
      <w:r>
        <w:rPr>
          <w:rStyle w:val="CharStyle1938"/>
        </w:rPr>
        <w:t xml:space="preserve">5.22) практически одинакова, что следует </w:t>
      </w:r>
      <w:r>
        <w:rPr>
          <w:rStyle w:val="CharStyle1980"/>
        </w:rPr>
        <w:t xml:space="preserve">из распределения Больцмана </w:t>
      </w:r>
      <w:r>
        <w:rPr>
          <w:rStyle w:val="CharStyle1985"/>
          <w:lang w:val="en-US"/>
        </w:rPr>
        <w:t xml:space="preserve">p(F </w:t>
      </w:r>
      <w:r>
        <w:rPr>
          <w:rStyle w:val="CharStyle1985"/>
        </w:rPr>
        <w:t>=</w:t>
      </w:r>
      <w:r>
        <w:rPr>
          <w:rStyle w:val="CharStyle1980"/>
        </w:rPr>
        <w:t xml:space="preserve"> </w:t>
      </w:r>
      <w:r>
        <w:rPr>
          <w:rStyle w:val="CharStyle1938"/>
        </w:rPr>
        <w:t xml:space="preserve">1 </w:t>
      </w:r>
      <w:r>
        <w:rPr>
          <w:rStyle w:val="CharStyle1985"/>
          <w:lang w:val="en-US"/>
        </w:rPr>
        <w:t xml:space="preserve">)/p{F </w:t>
      </w:r>
      <w:r>
        <w:rPr>
          <w:rStyle w:val="CharStyle1985"/>
        </w:rPr>
        <w:t>=</w:t>
      </w:r>
      <w:r>
        <w:rPr>
          <w:rStyle w:val="CharStyle1980"/>
        </w:rPr>
        <w:t xml:space="preserve"> </w:t>
      </w:r>
      <w:r>
        <w:rPr>
          <w:rStyle w:val="CharStyle1938"/>
        </w:rPr>
        <w:t xml:space="preserve">0) = ехр[-Л </w:t>
      </w:r>
      <w:r>
        <w:rPr>
          <w:rStyle w:val="CharStyle1980"/>
        </w:rPr>
        <w:t xml:space="preserve">х </w:t>
      </w:r>
      <w:r>
        <w:rPr>
          <w:rStyle w:val="CharStyle1938"/>
        </w:rPr>
        <w:t xml:space="preserve">х 1,42 ГГц/(£вГ)] </w:t>
      </w:r>
      <w:r>
        <w:rPr>
          <w:rStyle w:val="CharStyle1980"/>
        </w:rPr>
        <w:t xml:space="preserve">% </w:t>
      </w:r>
      <w:r>
        <w:rPr>
          <w:rStyle w:val="CharStyle1938"/>
        </w:rPr>
        <w:t xml:space="preserve">0,99976. </w:t>
      </w:r>
      <w:r>
        <w:rPr>
          <w:rStyle w:val="CharStyle1980"/>
        </w:rPr>
        <w:t xml:space="preserve">Поэтому необходима специальная селекция атомов </w:t>
      </w:r>
      <w:r>
        <w:rPr>
          <w:rStyle w:val="CharStyle1938"/>
        </w:rPr>
        <w:t xml:space="preserve">на верхнем энергетическом </w:t>
      </w:r>
      <w:r>
        <w:rPr>
          <w:rStyle w:val="CharStyle1980"/>
        </w:rPr>
        <w:t>подуровне, что обычно осуществляется с помощью неодно</w:t>
        <w:softHyphen/>
      </w:r>
      <w:r>
        <w:rPr>
          <w:rStyle w:val="CharStyle1938"/>
        </w:rPr>
        <w:t>родного магнитного поля.</w:t>
      </w:r>
    </w:p>
    <w:p>
      <w:pPr>
        <w:pStyle w:val="Style102"/>
        <w:widowControl w:val="0"/>
        <w:keepNext w:val="0"/>
        <w:keepLines w:val="0"/>
        <w:shd w:val="clear" w:color="auto" w:fill="auto"/>
        <w:bidi w:val="0"/>
        <w:jc w:val="both"/>
        <w:spacing w:before="0" w:after="0" w:line="216" w:lineRule="exact"/>
        <w:ind w:left="40" w:right="40" w:firstLine="300"/>
      </w:pPr>
      <w:r>
        <w:rPr>
          <w:rStyle w:val="CharStyle1938"/>
        </w:rPr>
        <w:t xml:space="preserve">Энергия системы пропорциональна модулю индукции </w:t>
      </w:r>
      <w:r>
        <w:rPr>
          <w:rStyle w:val="CharStyle1980"/>
        </w:rPr>
        <w:t xml:space="preserve">магнитного поля </w:t>
      </w:r>
      <w:r>
        <w:rPr>
          <w:rStyle w:val="CharStyle1938"/>
        </w:rPr>
        <w:t xml:space="preserve">;В </w:t>
      </w:r>
      <w:r>
        <w:rPr>
          <w:rStyle w:val="CharStyle1980"/>
        </w:rPr>
        <w:t xml:space="preserve">и не </w:t>
      </w:r>
      <w:r>
        <w:rPr>
          <w:rStyle w:val="CharStyle1938"/>
        </w:rPr>
        <w:t xml:space="preserve">зависит от направления В в предположении, что магнитный </w:t>
      </w:r>
      <w:r>
        <w:rPr>
          <w:rStyle w:val="CharStyle1980"/>
        </w:rPr>
        <w:t xml:space="preserve">момент движущейся </w:t>
      </w:r>
      <w:r>
        <w:rPr>
          <w:rStyle w:val="CharStyle1938"/>
        </w:rPr>
        <w:t xml:space="preserve">частицы (см. (7.3)) постоянен </w:t>
      </w:r>
      <w:r>
        <w:rPr>
          <w:rStyle w:val="CharStyle1938"/>
          <w:lang w:val="en-US"/>
        </w:rPr>
        <w:t>(n</w:t>
      </w:r>
      <w:r>
        <w:rPr>
          <w:rStyle w:val="CharStyle1938"/>
          <w:lang w:val="en-US"/>
          <w:vertAlign w:val="subscript"/>
        </w:rPr>
        <w:t>eff</w:t>
      </w:r>
      <w:r>
        <w:rPr>
          <w:rStyle w:val="CharStyle1938"/>
          <w:lang w:val="en-US"/>
        </w:rPr>
        <w:t xml:space="preserve"> </w:t>
      </w:r>
      <w:r>
        <w:rPr>
          <w:rStyle w:val="CharStyle1980"/>
        </w:rPr>
        <w:t xml:space="preserve">= </w:t>
      </w:r>
      <w:r>
        <w:rPr>
          <w:rStyle w:val="CharStyle1938"/>
          <w:lang w:val="en-US"/>
        </w:rPr>
        <w:t xml:space="preserve">/t), </w:t>
      </w:r>
      <w:r>
        <w:rPr>
          <w:rStyle w:val="CharStyle1938"/>
        </w:rPr>
        <w:t xml:space="preserve">а также, что направление магнитного </w:t>
      </w:r>
      <w:r>
        <w:rPr>
          <w:rStyle w:val="CharStyle1980"/>
        </w:rPr>
        <w:t xml:space="preserve">поля </w:t>
      </w:r>
      <w:r>
        <w:rPr>
          <w:rStyle w:val="CharStyle1938"/>
        </w:rPr>
        <w:t>медленно изменяется в системе отсчета движущейся частицы по сравнению с лармо- ровской частотой, т.е. частотой прецессии магнитного момента в магнитном поле.</w:t>
      </w:r>
    </w:p>
    <w:p>
      <w:pPr>
        <w:pStyle w:val="Style102"/>
        <w:widowControl w:val="0"/>
        <w:keepNext w:val="0"/>
        <w:keepLines w:val="0"/>
        <w:shd w:val="clear" w:color="auto" w:fill="auto"/>
        <w:bidi w:val="0"/>
        <w:jc w:val="both"/>
        <w:spacing w:before="0" w:after="0" w:line="216" w:lineRule="exact"/>
        <w:ind w:left="40" w:right="40" w:firstLine="300"/>
      </w:pPr>
      <w:r>
        <w:rPr>
          <w:rStyle w:val="CharStyle1938"/>
        </w:rPr>
        <w:t>Хотя для селекции состояний можно использовать различные конфигурации маг</w:t>
        <w:softHyphen/>
        <w:t>нитного поля, магнитные системы высоких порядков (как, например, шестиполюсная) дают возможность получать значительные потоки атомов в нужном состоянии за счет их фокусировки.</w:t>
      </w:r>
    </w:p>
    <w:p>
      <w:pPr>
        <w:pStyle w:val="Style102"/>
        <w:widowControl w:val="0"/>
        <w:keepNext w:val="0"/>
        <w:keepLines w:val="0"/>
        <w:shd w:val="clear" w:color="auto" w:fill="auto"/>
        <w:bidi w:val="0"/>
        <w:jc w:val="both"/>
        <w:spacing w:before="0" w:after="0" w:line="192" w:lineRule="exact"/>
        <w:ind w:left="40" w:right="40" w:firstLine="300"/>
      </w:pPr>
      <w:r>
        <w:rPr>
          <w:rStyle w:val="CharStyle1938"/>
        </w:rPr>
        <w:t>Рассмотрим проекции вектора магнитной индукции в шестиполюсной конфигура</w:t>
        <w:softHyphen/>
        <w:t>ции:</w:t>
      </w:r>
    </w:p>
    <w:p>
      <w:pPr>
        <w:pStyle w:val="Style102"/>
        <w:tabs>
          <w:tab w:leader="none" w:pos="5405" w:val="left"/>
        </w:tabs>
        <w:widowControl w:val="0"/>
        <w:keepNext w:val="0"/>
        <w:keepLines w:val="0"/>
        <w:shd w:val="clear" w:color="auto" w:fill="auto"/>
        <w:bidi w:val="0"/>
        <w:jc w:val="right"/>
        <w:spacing w:before="0" w:after="147" w:line="190" w:lineRule="exact"/>
        <w:ind w:left="0" w:right="40" w:firstLine="0"/>
      </w:pPr>
      <w:r>
        <w:rPr>
          <w:rStyle w:val="CharStyle1986"/>
        </w:rPr>
        <w:t>В</w:t>
      </w:r>
      <w:r>
        <w:rPr>
          <w:rStyle w:val="CharStyle1985"/>
        </w:rPr>
        <w:t>* = - У</w:t>
      </w:r>
      <w:r>
        <w:rPr>
          <w:rStyle w:val="CharStyle1980"/>
          <w:vertAlign w:val="superscript"/>
        </w:rPr>
        <w:t>2</w:t>
      </w:r>
      <w:r>
        <w:rPr>
          <w:rStyle w:val="CharStyle1980"/>
        </w:rPr>
        <w:t xml:space="preserve">). </w:t>
      </w:r>
      <w:r>
        <w:rPr>
          <w:rStyle w:val="CharStyle1986"/>
        </w:rPr>
        <w:t>В</w:t>
      </w:r>
      <w:r>
        <w:rPr>
          <w:rStyle w:val="CharStyle1986"/>
          <w:vertAlign w:val="subscript"/>
        </w:rPr>
        <w:t>у</w:t>
      </w:r>
      <w:r>
        <w:rPr>
          <w:rStyle w:val="CharStyle1986"/>
        </w:rPr>
        <w:t xml:space="preserve"> </w:t>
      </w:r>
      <w:r>
        <w:rPr>
          <w:rStyle w:val="CharStyle1985"/>
        </w:rPr>
        <w:t xml:space="preserve">= </w:t>
      </w:r>
      <w:r>
        <w:rPr>
          <w:rStyle w:val="CharStyle1986"/>
        </w:rPr>
        <w:t>ху</w:t>
      </w:r>
      <w:r>
        <w:rPr>
          <w:rStyle w:val="CharStyle1980"/>
        </w:rPr>
        <w:t xml:space="preserve">), </w:t>
      </w:r>
      <w:r>
        <w:rPr>
          <w:rStyle w:val="CharStyle1986"/>
        </w:rPr>
        <w:t>В</w:t>
      </w:r>
      <w:r>
        <w:rPr>
          <w:rStyle w:val="CharStyle1986"/>
          <w:vertAlign w:val="subscript"/>
        </w:rPr>
        <w:t>:</w:t>
      </w:r>
      <w:r>
        <w:rPr>
          <w:rStyle w:val="CharStyle1938"/>
        </w:rPr>
        <w:t xml:space="preserve"> </w:t>
      </w:r>
      <w:r>
        <w:rPr>
          <w:rStyle w:val="CharStyle1980"/>
        </w:rPr>
        <w:t xml:space="preserve">= </w:t>
      </w:r>
      <w:r>
        <w:rPr>
          <w:rStyle w:val="CharStyle1938"/>
        </w:rPr>
        <w:t>0,</w:t>
        <w:tab/>
        <w:t>(8.24)</w:t>
      </w:r>
    </w:p>
    <w:p>
      <w:pPr>
        <w:pStyle w:val="Style102"/>
        <w:widowControl w:val="0"/>
        <w:keepNext w:val="0"/>
        <w:keepLines w:val="0"/>
        <w:shd w:val="clear" w:color="auto" w:fill="auto"/>
        <w:bidi w:val="0"/>
        <w:jc w:val="both"/>
        <w:spacing w:before="0" w:after="381" w:line="216" w:lineRule="exact"/>
        <w:ind w:left="40" w:right="40" w:firstLine="0"/>
      </w:pPr>
      <w:r>
        <w:rPr>
          <w:rStyle w:val="CharStyle1938"/>
        </w:rPr>
        <w:t xml:space="preserve">где </w:t>
      </w:r>
      <w:r>
        <w:rPr>
          <w:rStyle w:val="CharStyle1986"/>
          <w:lang w:val="en-US"/>
        </w:rPr>
        <w:t>D —</w:t>
      </w:r>
      <w:r>
        <w:rPr>
          <w:rStyle w:val="CharStyle1938"/>
          <w:lang w:val="en-US"/>
        </w:rPr>
        <w:t xml:space="preserve"> </w:t>
      </w:r>
      <w:r>
        <w:rPr>
          <w:rStyle w:val="CharStyle1938"/>
        </w:rPr>
        <w:t xml:space="preserve">некоторая </w:t>
      </w:r>
      <w:r>
        <w:rPr>
          <w:rStyle w:val="CharStyle1980"/>
        </w:rPr>
        <w:t xml:space="preserve">константа. Такое </w:t>
      </w:r>
      <w:r>
        <w:rPr>
          <w:rStyle w:val="CharStyle1938"/>
        </w:rPr>
        <w:t xml:space="preserve">поле может быть создано </w:t>
      </w:r>
      <w:r>
        <w:rPr>
          <w:rStyle w:val="CharStyle1980"/>
        </w:rPr>
        <w:t xml:space="preserve">с помощью шести </w:t>
      </w:r>
      <w:r>
        <w:rPr>
          <w:rStyle w:val="CharStyle1938"/>
        </w:rPr>
        <w:t xml:space="preserve">магнитов, симметрично </w:t>
      </w:r>
      <w:r>
        <w:rPr>
          <w:rStyle w:val="CharStyle1980"/>
        </w:rPr>
        <w:t xml:space="preserve">расположенных </w:t>
      </w:r>
      <w:r>
        <w:rPr>
          <w:rStyle w:val="CharStyle1938"/>
        </w:rPr>
        <w:t xml:space="preserve">относительно общего </w:t>
      </w:r>
      <w:r>
        <w:rPr>
          <w:rStyle w:val="CharStyle1980"/>
        </w:rPr>
        <w:t xml:space="preserve">центра под углом </w:t>
      </w:r>
      <w:r>
        <w:rPr>
          <w:rStyle w:val="CharStyle1938"/>
        </w:rPr>
        <w:t xml:space="preserve">60° друг к другу с </w:t>
      </w:r>
      <w:r>
        <w:rPr>
          <w:rStyle w:val="CharStyle1980"/>
        </w:rPr>
        <w:t xml:space="preserve">перемежающимися </w:t>
      </w:r>
      <w:r>
        <w:rPr>
          <w:rStyle w:val="CharStyle1938"/>
        </w:rPr>
        <w:t xml:space="preserve">полюсами. Та же конфигурация </w:t>
      </w:r>
      <w:r>
        <w:rPr>
          <w:rStyle w:val="CharStyle1980"/>
        </w:rPr>
        <w:t xml:space="preserve">поля </w:t>
      </w:r>
      <w:r>
        <w:rPr>
          <w:rStyle w:val="CharStyle1938"/>
        </w:rPr>
        <w:t xml:space="preserve">может быть создана шестью проводами, проходящими через вершины </w:t>
      </w:r>
      <w:r>
        <w:rPr>
          <w:rStyle w:val="CharStyle1980"/>
        </w:rPr>
        <w:t>правильного шестиуголь</w:t>
        <w:softHyphen/>
      </w:r>
      <w:r>
        <w:rPr>
          <w:rStyle w:val="CharStyle1938"/>
        </w:rPr>
        <w:t xml:space="preserve">ника, через которые </w:t>
      </w:r>
      <w:r>
        <w:rPr>
          <w:rStyle w:val="CharStyle1980"/>
        </w:rPr>
        <w:t xml:space="preserve">попеременно </w:t>
      </w:r>
      <w:r>
        <w:rPr>
          <w:rStyle w:val="CharStyle1938"/>
        </w:rPr>
        <w:t xml:space="preserve">пропущен одинаковый </w:t>
      </w:r>
      <w:r>
        <w:rPr>
          <w:rStyle w:val="CharStyle1980"/>
        </w:rPr>
        <w:t xml:space="preserve">по модулю </w:t>
      </w:r>
      <w:r>
        <w:rPr>
          <w:rStyle w:val="CharStyle1938"/>
        </w:rPr>
        <w:t xml:space="preserve">ток в разных направлениях [316, 317, 318]. Значение модуля вектора </w:t>
      </w:r>
      <w:r>
        <w:rPr>
          <w:rStyle w:val="CharStyle1980"/>
        </w:rPr>
        <w:t xml:space="preserve">магнитного </w:t>
      </w:r>
      <w:r>
        <w:rPr>
          <w:rStyle w:val="CharStyle1938"/>
        </w:rPr>
        <w:t>поля</w:t>
      </w:r>
    </w:p>
    <w:p>
      <w:pPr>
        <w:pStyle w:val="Style1495"/>
        <w:tabs>
          <w:tab w:leader="none" w:pos="3154" w:val="left"/>
          <w:tab w:leader="none" w:pos="5746" w:val="left"/>
        </w:tabs>
        <w:widowControl w:val="0"/>
        <w:keepNext w:val="0"/>
        <w:keepLines w:val="0"/>
        <w:shd w:val="clear" w:color="auto" w:fill="auto"/>
        <w:bidi w:val="0"/>
        <w:jc w:val="right"/>
        <w:spacing w:before="0" w:after="328" w:line="190" w:lineRule="exact"/>
        <w:ind w:left="0" w:right="40" w:firstLine="0"/>
      </w:pPr>
      <w:bookmarkStart w:id="117" w:name="bookmark117"/>
      <w:r>
        <w:rPr>
          <w:rStyle w:val="CharStyle2064"/>
        </w:rPr>
        <w:t>\[В1</w:t>
      </w:r>
      <w:r>
        <w:rPr>
          <w:rStyle w:val="CharStyle2065"/>
        </w:rPr>
        <w:t xml:space="preserve"> </w:t>
      </w:r>
      <w:r>
        <w:rPr>
          <w:rStyle w:val="CharStyle2066"/>
        </w:rPr>
        <w:t xml:space="preserve">+ </w:t>
      </w:r>
      <w:r>
        <w:rPr>
          <w:rStyle w:val="CharStyle2067"/>
          <w:lang w:val="ru-RU"/>
        </w:rPr>
        <w:t>Щ</w:t>
      </w:r>
      <w:r>
        <w:rPr>
          <w:rStyle w:val="CharStyle2065"/>
        </w:rPr>
        <w:t xml:space="preserve"> </w:t>
      </w:r>
      <w:r>
        <w:rPr>
          <w:rStyle w:val="CharStyle2066"/>
        </w:rPr>
        <w:t>=</w:t>
        <w:tab/>
      </w:r>
      <w:r>
        <w:rPr>
          <w:rStyle w:val="CharStyle2066"/>
          <w:lang w:val="en-US"/>
        </w:rPr>
        <w:t xml:space="preserve">W </w:t>
      </w:r>
      <w:r>
        <w:rPr>
          <w:rStyle w:val="CharStyle2066"/>
        </w:rPr>
        <w:t xml:space="preserve">= </w:t>
      </w:r>
      <w:r>
        <w:rPr>
          <w:rStyle w:val="CharStyle2068"/>
        </w:rPr>
        <w:t>гУ</w:t>
      </w:r>
      <w:r>
        <w:rPr>
          <w:rStyle w:val="CharStyle2066"/>
        </w:rPr>
        <w:t xml:space="preserve"> + </w:t>
      </w:r>
      <w:r>
        <w:rPr>
          <w:rStyle w:val="CharStyle2065"/>
        </w:rPr>
        <w:t>И)</w:t>
        <w:tab/>
        <w:t>(8.25)</w:t>
      </w:r>
      <w:bookmarkEnd w:id="117"/>
    </w:p>
    <w:p>
      <w:pPr>
        <w:pStyle w:val="Style102"/>
        <w:widowControl w:val="0"/>
        <w:keepNext w:val="0"/>
        <w:keepLines w:val="0"/>
        <w:shd w:val="clear" w:color="auto" w:fill="auto"/>
        <w:bidi w:val="0"/>
        <w:jc w:val="both"/>
        <w:spacing w:before="0" w:after="0" w:line="190" w:lineRule="exact"/>
        <w:ind w:left="40" w:right="0" w:firstLine="0"/>
      </w:pPr>
      <w:r>
        <w:rPr>
          <w:rStyle w:val="CharStyle1938"/>
        </w:rPr>
        <w:t xml:space="preserve">является квадратичной функцией радиуса </w:t>
      </w:r>
      <w:r>
        <w:rPr>
          <w:rStyle w:val="CharStyle1986"/>
        </w:rPr>
        <w:t xml:space="preserve">г </w:t>
      </w:r>
      <w:r>
        <w:rPr>
          <w:rStyle w:val="CharStyle1985"/>
        </w:rPr>
        <w:t xml:space="preserve">= </w:t>
      </w:r>
      <w:r>
        <w:rPr>
          <w:rStyle w:val="CharStyle1985"/>
          <w:lang w:val="en-US"/>
        </w:rPr>
        <w:t>\Jx</w:t>
      </w:r>
      <w:r>
        <w:rPr>
          <w:rStyle w:val="CharStyle1985"/>
          <w:lang w:val="en-US"/>
          <w:vertAlign w:val="superscript"/>
        </w:rPr>
        <w:t>2</w:t>
      </w:r>
      <w:r>
        <w:rPr>
          <w:rStyle w:val="CharStyle1980"/>
          <w:lang w:val="en-US"/>
        </w:rPr>
        <w:t xml:space="preserve"> </w:t>
      </w:r>
      <w:r>
        <w:rPr>
          <w:rStyle w:val="CharStyle1980"/>
        </w:rPr>
        <w:t xml:space="preserve">+ </w:t>
      </w:r>
      <w:r>
        <w:rPr>
          <w:rStyle w:val="CharStyle1985"/>
        </w:rPr>
        <w:t>у</w:t>
      </w:r>
      <w:r>
        <w:rPr>
          <w:rStyle w:val="CharStyle1985"/>
          <w:vertAlign w:val="superscript"/>
        </w:rPr>
        <w:t>2</w:t>
      </w:r>
      <w:r>
        <w:rPr>
          <w:rStyle w:val="CharStyle1985"/>
        </w:rPr>
        <w:t xml:space="preserve"> .</w:t>
      </w:r>
    </w:p>
    <w:p>
      <w:pPr>
        <w:pStyle w:val="Style102"/>
        <w:widowControl w:val="0"/>
        <w:keepNext w:val="0"/>
        <w:keepLines w:val="0"/>
        <w:shd w:val="clear" w:color="auto" w:fill="auto"/>
        <w:bidi w:val="0"/>
        <w:jc w:val="both"/>
        <w:spacing w:before="0" w:after="261" w:line="216" w:lineRule="exact"/>
        <w:ind w:left="40" w:right="40" w:firstLine="300"/>
      </w:pPr>
      <w:r>
        <w:pict>
          <v:shape id="_x0000_s2169" type="#_x0000_t75" style="position:absolute;margin-left:77.65pt;margin-top:83.05pt;width:226.1pt;height:25.9pt;z-index:-125829028;mso-wrap-distance-left:5.pt;mso-wrap-distance-right:5.pt;mso-position-horizontal-relative:margin" wrapcoords="0 0 21600 0 21600 21600 0 21600 0 0">
            <v:imagedata r:id="rId572" r:href="rId573"/>
            <w10:wrap type="tight" anchorx="margin"/>
          </v:shape>
        </w:pict>
      </w:r>
      <w:r>
        <w:pict>
          <v:shape id="_x0000_s2170" type="#_x0000_t75" style="position:absolute;margin-left:17.65pt;margin-top:3.35pt;width:342.25pt;height:124.3pt;z-index:-125829027;mso-wrap-distance-left:5.pt;mso-wrap-distance-right:5.pt;mso-position-horizontal-relative:margin;mso-position-vertical-relative:margin">
            <v:imagedata r:id="rId574" r:href="rId575"/>
            <w10:wrap type="tight" anchorx="margin" anchory="margin"/>
          </v:shape>
        </w:pict>
      </w:r>
      <w:r>
        <w:pict>
          <v:shape id="_x0000_s2171" type="#_x0000_t202" style="position:absolute;margin-left:190.7pt;margin-top:134.75pt;width:169.9pt;height:51.7pt;z-index:-125829026;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1962"/>
                      <w:spacing w:val="0"/>
                    </w:rPr>
                    <w:t>Рис. 8.4. Траектории парамагнитных ато</w:t>
                    <w:softHyphen/>
                    <w:t>мов в шестиполюсном фокусирующем маг</w:t>
                    <w:softHyphen/>
                    <w:t>ните. Сплошные линии представляют тра</w:t>
                    <w:softHyphen/>
                    <w:t xml:space="preserve">ектории атомов, чья энергия повышается при росте поля, а пунктирные </w:t>
                  </w:r>
                  <w:r>
                    <w:rPr>
                      <w:rStyle w:val="CharStyle1963"/>
                      <w:spacing w:val="0"/>
                    </w:rPr>
                    <w:t xml:space="preserve">— </w:t>
                  </w:r>
                  <w:r>
                    <w:rPr>
                      <w:rStyle w:val="CharStyle1962"/>
                      <w:spacing w:val="0"/>
                    </w:rPr>
                    <w:t>атомов.</w:t>
                  </w:r>
                </w:p>
              </w:txbxContent>
            </v:textbox>
            <w10:wrap type="square" anchorx="margin" anchory="margin"/>
          </v:shape>
        </w:pict>
      </w:r>
      <w:r>
        <w:pict>
          <v:shape id="_x0000_s2172" type="#_x0000_t202" style="position:absolute;margin-left:18.35pt;margin-top:136.7pt;width:144.7pt;height:51.pt;z-index:-125829025;mso-wrap-distance-left:5.pt;mso-wrap-distance-right: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both"/>
                    <w:spacing w:before="0" w:after="0" w:line="202" w:lineRule="exact"/>
                    <w:ind w:left="0" w:right="0" w:firstLine="0"/>
                  </w:pPr>
                  <w:r>
                    <w:rPr>
                      <w:rStyle w:val="CharStyle1966"/>
                      <w:spacing w:val="0"/>
                    </w:rPr>
                    <w:t xml:space="preserve">Рис. 8.3. Шестиполюсный магнит с перемежающимися северными </w:t>
                  </w:r>
                  <w:r>
                    <w:rPr>
                      <w:rStyle w:val="CharStyle1966"/>
                      <w:lang w:val="en-US"/>
                      <w:spacing w:val="0"/>
                    </w:rPr>
                    <w:t xml:space="preserve">(N) </w:t>
                  </w:r>
                  <w:r>
                    <w:rPr>
                      <w:rStyle w:val="CharStyle1966"/>
                      <w:spacing w:val="0"/>
                    </w:rPr>
                    <w:t xml:space="preserve">и южными </w:t>
                  </w:r>
                  <w:r>
                    <w:rPr>
                      <w:rStyle w:val="CharStyle1966"/>
                      <w:lang w:val="en-US"/>
                      <w:spacing w:val="0"/>
                    </w:rPr>
                    <w:t xml:space="preserve">(S) </w:t>
                  </w:r>
                  <w:r>
                    <w:rPr>
                      <w:rStyle w:val="CharStyle1966"/>
                      <w:spacing w:val="0"/>
                    </w:rPr>
                    <w:t>полюсами. Штриховые линии обозначают линии магнитной индукции согласно (8.24)</w:t>
                  </w:r>
                </w:p>
              </w:txbxContent>
            </v:textbox>
            <w10:wrap type="square" anchorx="margin" anchory="margin"/>
          </v:shape>
        </w:pict>
      </w:r>
      <w:r>
        <w:pict>
          <v:shape id="_x0000_s2173" type="#_x0000_t202" style="position:absolute;margin-left:206.3pt;margin-top:185.85pt;width:138.95pt;height:10.pt;z-index:-125829024;mso-wrap-distance-left:5.pt;mso-wrap-distance-right: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0" w:right="0" w:firstLine="0"/>
                  </w:pPr>
                  <w:r>
                    <w:rPr>
                      <w:rStyle w:val="CharStyle1966"/>
                      <w:spacing w:val="0"/>
                    </w:rPr>
                    <w:t>чья энергия падает при росте поля</w:t>
                  </w:r>
                </w:p>
              </w:txbxContent>
            </v:textbox>
            <w10:wrap type="square" anchorx="margin" anchory="margin"/>
          </v:shape>
        </w:pict>
      </w:r>
      <w:r>
        <w:rPr>
          <w:rStyle w:val="CharStyle1938"/>
        </w:rPr>
        <w:t xml:space="preserve">В шестиполюсной магнитной </w:t>
      </w:r>
      <w:r>
        <w:rPr>
          <w:rStyle w:val="CharStyle1980"/>
        </w:rPr>
        <w:t xml:space="preserve">линзе </w:t>
      </w:r>
      <w:r>
        <w:rPr>
          <w:rStyle w:val="CharStyle1938"/>
        </w:rPr>
        <w:t xml:space="preserve">конфигурация </w:t>
      </w:r>
      <w:r>
        <w:rPr>
          <w:rStyle w:val="CharStyle1980"/>
        </w:rPr>
        <w:t xml:space="preserve">магнитного </w:t>
      </w:r>
      <w:r>
        <w:rPr>
          <w:rStyle w:val="CharStyle1938"/>
        </w:rPr>
        <w:t xml:space="preserve">поля зависит от нюансов ее изготовления, например, промежутков </w:t>
      </w:r>
      <w:r>
        <w:rPr>
          <w:rStyle w:val="CharStyle1980"/>
        </w:rPr>
        <w:t xml:space="preserve">между </w:t>
      </w:r>
      <w:r>
        <w:rPr>
          <w:rStyle w:val="CharStyle1938"/>
        </w:rPr>
        <w:t>соседними полюсами или</w:t>
        <w:br w:type="page"/>
        <w:t>собственно размеров полюсов. В общем случае магнитное поле (как например, в кон</w:t>
        <w:softHyphen/>
        <w:t>фигурации, представленной на рис. 8.3) может быть вычислено из уравнений Лапласа для магнитного потенциала при заданных граничных условиях. Для конфигурации, представленной на рис. 8.3, когда полюса магнитов находятся на поверхности цилин</w:t>
        <w:softHyphen/>
        <w:t>дра радиуса г</w:t>
      </w:r>
      <w:r>
        <w:rPr>
          <w:rStyle w:val="CharStyle1938"/>
          <w:vertAlign w:val="subscript"/>
        </w:rPr>
        <w:t>0</w:t>
      </w:r>
      <w:r>
        <w:rPr>
          <w:rStyle w:val="CharStyle1938"/>
        </w:rPr>
        <w:t xml:space="preserve"> на одинаковых расстояниях между собой и с равными воздушными промежутками, магнитная индукция была вычислена в работах [132, 319] (аналогич</w:t>
        <w:softHyphen/>
        <w:t>ный результат получен для конфигурации из шести проводов с током [317]):</w:t>
      </w:r>
    </w:p>
    <w:p>
      <w:pPr>
        <w:pStyle w:val="Style102"/>
        <w:widowControl w:val="0"/>
        <w:keepNext w:val="0"/>
        <w:keepLines w:val="0"/>
        <w:shd w:val="clear" w:color="auto" w:fill="auto"/>
        <w:bidi w:val="0"/>
        <w:jc w:val="right"/>
        <w:spacing w:before="0" w:after="198" w:line="190" w:lineRule="exact"/>
        <w:ind w:left="0" w:right="40" w:firstLine="0"/>
      </w:pPr>
      <w:r>
        <w:rPr>
          <w:rStyle w:val="CharStyle1938"/>
        </w:rPr>
        <w:t>(8.26)</w:t>
      </w:r>
    </w:p>
    <w:p>
      <w:pPr>
        <w:pStyle w:val="Style102"/>
        <w:widowControl w:val="0"/>
        <w:keepNext w:val="0"/>
        <w:keepLines w:val="0"/>
        <w:shd w:val="clear" w:color="auto" w:fill="auto"/>
        <w:bidi w:val="0"/>
        <w:jc w:val="both"/>
        <w:spacing w:before="0" w:after="76" w:line="221" w:lineRule="exact"/>
        <w:ind w:left="40" w:right="40" w:firstLine="0"/>
      </w:pPr>
      <w:r>
        <w:rPr>
          <w:rStyle w:val="CharStyle1938"/>
        </w:rPr>
        <w:t xml:space="preserve">Главный член в этом выражении снова оказывается квадратичным по г. Как следует из (8.25) и (8.26) на частицу с магнитным моментом /х и массой </w:t>
      </w:r>
      <w:r>
        <w:rPr>
          <w:rStyle w:val="CharStyle1986"/>
        </w:rPr>
        <w:t>т</w:t>
      </w:r>
      <w:r>
        <w:rPr>
          <w:rStyle w:val="CharStyle1938"/>
        </w:rPr>
        <w:t xml:space="preserve"> будет действовать сила (см. (7.3)) </w:t>
      </w:r>
      <w:r>
        <w:rPr>
          <w:rStyle w:val="CharStyle1938"/>
          <w:lang w:val="en-US"/>
        </w:rPr>
        <w:t>F</w:t>
      </w:r>
      <w:r>
        <w:rPr>
          <w:rStyle w:val="CharStyle1938"/>
          <w:lang w:val="en-US"/>
          <w:vertAlign w:val="subscript"/>
        </w:rPr>
        <w:t>mag</w:t>
      </w:r>
      <w:r>
        <w:rPr>
          <w:rStyle w:val="CharStyle1938"/>
          <w:lang w:val="en-US"/>
        </w:rPr>
        <w:t xml:space="preserve"> </w:t>
      </w:r>
      <w:r>
        <w:rPr>
          <w:rStyle w:val="CharStyle1938"/>
        </w:rPr>
        <w:t xml:space="preserve">= </w:t>
      </w:r>
      <w:r>
        <w:rPr>
          <w:rStyle w:val="CharStyle1986"/>
        </w:rPr>
        <w:t>-Уц\В\</w:t>
      </w:r>
      <w:r>
        <w:rPr>
          <w:rStyle w:val="CharStyle1938"/>
        </w:rPr>
        <w:t xml:space="preserve"> = </w:t>
      </w:r>
      <w:r>
        <w:rPr>
          <w:rStyle w:val="CharStyle1938"/>
          <w:lang w:val="en-US"/>
        </w:rPr>
        <w:t xml:space="preserve">-Dr, </w:t>
      </w:r>
      <w:r>
        <w:rPr>
          <w:rStyle w:val="CharStyle1938"/>
        </w:rPr>
        <w:t>которая линейно растет при удалении от начала координат а</w:t>
      </w:r>
      <w:r>
        <w:rPr>
          <w:rStyle w:val="CharStyle1938"/>
          <w:vertAlign w:val="superscript"/>
        </w:rPr>
        <w:t>-</w:t>
      </w:r>
      <w:r>
        <w:rPr>
          <w:rStyle w:val="CharStyle1938"/>
        </w:rPr>
        <w:t xml:space="preserve"> = </w:t>
      </w:r>
      <w:r>
        <w:rPr>
          <w:rStyle w:val="CharStyle1986"/>
        </w:rPr>
        <w:t xml:space="preserve">у </w:t>
      </w:r>
      <w:r>
        <w:rPr>
          <w:rStyle w:val="CharStyle2032"/>
        </w:rPr>
        <w:t>=</w:t>
      </w:r>
      <w:r>
        <w:rPr>
          <w:rStyle w:val="CharStyle2007"/>
        </w:rPr>
        <w:t xml:space="preserve"> </w:t>
      </w:r>
      <w:r>
        <w:rPr>
          <w:rStyle w:val="CharStyle1938"/>
        </w:rPr>
        <w:t>0. Следовательно, атом с отрицательным магнитным моментом, небольшой радиальной скоростью и небольшим отклонением от центра пучка будет осциллировать с угловой частотой</w:t>
      </w:r>
    </w:p>
    <w:p>
      <w:pPr>
        <w:framePr w:h="384" w:wrap="notBeside" w:vAnchor="text" w:hAnchor="text" w:xAlign="center" w:y="1"/>
        <w:widowControl w:val="0"/>
        <w:jc w:val="center"/>
        <w:rPr>
          <w:sz w:val="0"/>
          <w:szCs w:val="0"/>
        </w:rPr>
      </w:pPr>
      <w:r>
        <w:pict>
          <v:shape id="_x0000_s2174" type="#_x0000_t75" style="width:86pt;height:19pt;">
            <v:imagedata r:id="rId576" r:href="rId577"/>
          </v:shape>
        </w:pict>
      </w:r>
    </w:p>
    <w:p>
      <w:pPr>
        <w:widowControl w:val="0"/>
        <w:rPr>
          <w:sz w:val="2"/>
          <w:szCs w:val="2"/>
        </w:rPr>
      </w:pPr>
    </w:p>
    <w:p>
      <w:pPr>
        <w:pStyle w:val="Style102"/>
        <w:widowControl w:val="0"/>
        <w:keepNext w:val="0"/>
        <w:keepLines w:val="0"/>
        <w:shd w:val="clear" w:color="auto" w:fill="auto"/>
        <w:bidi w:val="0"/>
        <w:jc w:val="right"/>
        <w:spacing w:before="0" w:after="211" w:line="190" w:lineRule="exact"/>
        <w:ind w:left="0" w:right="40" w:firstLine="0"/>
      </w:pPr>
      <w:r>
        <w:rPr>
          <w:rStyle w:val="CharStyle1938"/>
        </w:rPr>
        <w:t>(8.27)</w:t>
      </w:r>
    </w:p>
    <w:p>
      <w:pPr>
        <w:pStyle w:val="Style102"/>
        <w:widowControl w:val="0"/>
        <w:keepNext w:val="0"/>
        <w:keepLines w:val="0"/>
        <w:shd w:val="clear" w:color="auto" w:fill="auto"/>
        <w:bidi w:val="0"/>
        <w:jc w:val="both"/>
        <w:spacing w:before="0" w:after="0" w:line="216" w:lineRule="exact"/>
        <w:ind w:left="40" w:right="40" w:firstLine="0"/>
      </w:pPr>
      <w:r>
        <w:rPr>
          <w:rStyle w:val="CharStyle1938"/>
        </w:rPr>
        <w:t xml:space="preserve">Как и для любого </w:t>
      </w:r>
      <w:r>
        <w:rPr>
          <w:rStyle w:val="CharStyle1980"/>
        </w:rPr>
        <w:t xml:space="preserve">другого </w:t>
      </w:r>
      <w:r>
        <w:rPr>
          <w:rStyle w:val="CharStyle1938"/>
        </w:rPr>
        <w:t xml:space="preserve">гармонического осциллятора, угловая частота (8.27) </w:t>
      </w:r>
      <w:r>
        <w:rPr>
          <w:rStyle w:val="CharStyle1980"/>
        </w:rPr>
        <w:t xml:space="preserve">не </w:t>
      </w:r>
      <w:r>
        <w:rPr>
          <w:rStyle w:val="CharStyle1938"/>
        </w:rPr>
        <w:t xml:space="preserve">зависит от радиальной скорости </w:t>
      </w:r>
      <w:r>
        <w:rPr>
          <w:rStyle w:val="CharStyle1985"/>
          <w:lang w:val="en-US"/>
        </w:rPr>
        <w:t>v</w:t>
      </w:r>
      <w:r>
        <w:rPr>
          <w:rStyle w:val="CharStyle1985"/>
          <w:lang w:val="en-US"/>
          <w:vertAlign w:val="subscript"/>
        </w:rPr>
        <w:t>t</w:t>
      </w:r>
      <w:r>
        <w:rPr>
          <w:rStyle w:val="CharStyle1985"/>
          <w:lang w:val="en-US"/>
        </w:rPr>
        <w:t>.</w:t>
      </w:r>
      <w:r>
        <w:rPr>
          <w:rStyle w:val="CharStyle1980"/>
          <w:lang w:val="en-US"/>
        </w:rPr>
        <w:t xml:space="preserve"> </w:t>
      </w:r>
      <w:r>
        <w:rPr>
          <w:rStyle w:val="CharStyle1938"/>
        </w:rPr>
        <w:t xml:space="preserve">Следовательно, все атомы, испущенные из некоторой точки на оси шестиполюсной системы и имеющие продольную скорость </w:t>
      </w:r>
      <w:r>
        <w:rPr>
          <w:rStyle w:val="CharStyle1986"/>
        </w:rPr>
        <w:t xml:space="preserve">V/, </w:t>
      </w:r>
      <w:r>
        <w:rPr>
          <w:rStyle w:val="CharStyle1938"/>
        </w:rPr>
        <w:t xml:space="preserve">снова пересекут ось после одного полупериода осцилляций, который соответствует времени </w:t>
      </w:r>
      <w:r>
        <w:rPr>
          <w:rStyle w:val="CharStyle1986"/>
        </w:rPr>
        <w:t>Т</w:t>
      </w:r>
      <w:r>
        <w:rPr>
          <w:rStyle w:val="CharStyle1938"/>
        </w:rPr>
        <w:t xml:space="preserve"> </w:t>
      </w:r>
      <w:r>
        <w:rPr>
          <w:rStyle w:val="CharStyle1980"/>
        </w:rPr>
        <w:t xml:space="preserve">= </w:t>
      </w:r>
      <w:r>
        <w:rPr>
          <w:rStyle w:val="CharStyle1985"/>
        </w:rPr>
        <w:t>тг/ш.</w:t>
      </w:r>
      <w:r>
        <w:rPr>
          <w:rStyle w:val="CharStyle1980"/>
        </w:rPr>
        <w:t xml:space="preserve"> </w:t>
      </w:r>
      <w:r>
        <w:rPr>
          <w:rStyle w:val="CharStyle1938"/>
        </w:rPr>
        <w:t>Все атомы, находящиеся на одном магнитном подуровне и с одина</w:t>
        <w:softHyphen/>
        <w:t xml:space="preserve">ковой продольной скоростью будут сфокусированы в одну и ту же точку, расстояние </w:t>
      </w:r>
      <w:r>
        <w:rPr>
          <w:rStyle w:val="CharStyle1980"/>
        </w:rPr>
        <w:t xml:space="preserve">до </w:t>
      </w:r>
      <w:r>
        <w:rPr>
          <w:rStyle w:val="CharStyle1938"/>
        </w:rPr>
        <w:t xml:space="preserve">которой </w:t>
      </w:r>
      <w:r>
        <w:rPr>
          <w:rStyle w:val="CharStyle1986"/>
          <w:lang w:val="en-US"/>
        </w:rPr>
        <w:t>L</w:t>
      </w:r>
      <w:r>
        <w:rPr>
          <w:rStyle w:val="CharStyle1938"/>
          <w:lang w:val="en-US"/>
        </w:rPr>
        <w:t xml:space="preserve"> </w:t>
      </w:r>
      <w:r>
        <w:rPr>
          <w:rStyle w:val="CharStyle1980"/>
        </w:rPr>
        <w:t xml:space="preserve">= </w:t>
      </w:r>
      <w:r>
        <w:rPr>
          <w:rStyle w:val="CharStyle1986"/>
          <w:lang w:val="en-US"/>
        </w:rPr>
        <w:t>viT</w:t>
      </w:r>
      <w:r>
        <w:rPr>
          <w:rStyle w:val="CharStyle1938"/>
          <w:lang w:val="en-US"/>
        </w:rPr>
        <w:t xml:space="preserve"> </w:t>
      </w:r>
      <w:r>
        <w:rPr>
          <w:rStyle w:val="CharStyle1938"/>
        </w:rPr>
        <w:t>будет зависеть от продольной скорости (рис. 8.4).</w:t>
      </w:r>
    </w:p>
    <w:p>
      <w:pPr>
        <w:pStyle w:val="Style102"/>
        <w:widowControl w:val="0"/>
        <w:keepNext w:val="0"/>
        <w:keepLines w:val="0"/>
        <w:shd w:val="clear" w:color="auto" w:fill="auto"/>
        <w:bidi w:val="0"/>
        <w:jc w:val="both"/>
        <w:spacing w:before="0" w:after="0" w:line="216" w:lineRule="exact"/>
        <w:ind w:left="40" w:right="40" w:firstLine="320"/>
      </w:pPr>
      <w:r>
        <w:rPr>
          <w:rStyle w:val="CharStyle1938"/>
        </w:rPr>
        <w:t xml:space="preserve">Шестиполюсный магнит, работающий как магнитная линза, часто используется </w:t>
      </w:r>
      <w:r>
        <w:rPr>
          <w:rStyle w:val="CharStyle1980"/>
        </w:rPr>
        <w:t xml:space="preserve">в </w:t>
      </w:r>
      <w:r>
        <w:rPr>
          <w:rStyle w:val="CharStyle1938"/>
        </w:rPr>
        <w:t>водородных мазерах для селекции атомов в нужном состоянии путем их фокуси</w:t>
        <w:softHyphen/>
      </w:r>
      <w:r>
        <w:rPr>
          <w:rStyle w:val="CharStyle1980"/>
        </w:rPr>
        <w:t xml:space="preserve">ровки </w:t>
      </w:r>
      <w:r>
        <w:rPr>
          <w:rStyle w:val="CharStyle1938"/>
        </w:rPr>
        <w:t xml:space="preserve">во входное отверстие накопительной колбы. Поскольку фокусное расстояние </w:t>
      </w:r>
      <w:r>
        <w:rPr>
          <w:rStyle w:val="CharStyle1980"/>
        </w:rPr>
        <w:t xml:space="preserve">линзы </w:t>
      </w:r>
      <w:r>
        <w:rPr>
          <w:rStyle w:val="CharStyle1938"/>
        </w:rPr>
        <w:t>зависит от скорости атомов, магнитная линза обладает как бы «хроматической аберрацией» и ее фокусирующие свойства для ансамбля атомов с тепловым распреде</w:t>
        <w:softHyphen/>
      </w:r>
      <w:r>
        <w:rPr>
          <w:rStyle w:val="CharStyle1980"/>
        </w:rPr>
        <w:t xml:space="preserve">лением </w:t>
      </w:r>
      <w:r>
        <w:rPr>
          <w:rStyle w:val="CharStyle1938"/>
        </w:rPr>
        <w:t xml:space="preserve">скоростей далеко не совершенны. При использовании постоянных магнитов, </w:t>
      </w:r>
      <w:r>
        <w:rPr>
          <w:rStyle w:val="CharStyle2069"/>
        </w:rPr>
        <w:t xml:space="preserve">для которых величина </w:t>
      </w:r>
      <w:r>
        <w:rPr>
          <w:rStyle w:val="CharStyle2070"/>
        </w:rPr>
        <w:t>Во</w:t>
      </w:r>
      <w:r>
        <w:rPr>
          <w:rStyle w:val="CharStyle2069"/>
        </w:rPr>
        <w:t xml:space="preserve"> обычно ограничена величиной 1 Т, из коллимированного пучка интенсивностью порядка 10</w:t>
      </w:r>
      <w:r>
        <w:rPr>
          <w:rStyle w:val="CharStyle2069"/>
          <w:vertAlign w:val="superscript"/>
        </w:rPr>
        <w:t>16</w:t>
      </w:r>
      <w:r>
        <w:rPr>
          <w:rStyle w:val="CharStyle2069"/>
        </w:rPr>
        <w:t xml:space="preserve"> ат/с фокусируется доля атомов в верхнем со</w:t>
        <w:softHyphen/>
        <w:t>стоянии, составляющая не более 5 • 10</w:t>
      </w:r>
      <w:r>
        <w:rPr>
          <w:rStyle w:val="CharStyle2069"/>
          <w:vertAlign w:val="superscript"/>
        </w:rPr>
        <w:t>-4</w:t>
      </w:r>
      <w:r>
        <w:rPr>
          <w:rStyle w:val="CharStyle2069"/>
        </w:rPr>
        <w:t>. Использование магнитных материалов на основе редкоземельных элементов позволяет производить не содержащие железа маг</w:t>
        <w:softHyphen/>
        <w:t>нитные системы, для которых распределение магнитного поля может быть вычислено с точностью около 1%, если известна форма и расположение отдельных сегментов мультиполя [320].</w:t>
      </w:r>
    </w:p>
    <w:p>
      <w:pPr>
        <w:pStyle w:val="Style102"/>
        <w:numPr>
          <w:ilvl w:val="0"/>
          <w:numId w:val="293"/>
        </w:numPr>
        <w:tabs>
          <w:tab w:leader="none" w:pos="1071" w:val="left"/>
        </w:tabs>
        <w:widowControl w:val="0"/>
        <w:keepNext w:val="0"/>
        <w:keepLines w:val="0"/>
        <w:shd w:val="clear" w:color="auto" w:fill="auto"/>
        <w:bidi w:val="0"/>
        <w:jc w:val="both"/>
        <w:spacing w:before="0" w:after="0" w:line="216" w:lineRule="exact"/>
        <w:ind w:left="20" w:right="20" w:firstLine="300"/>
      </w:pPr>
      <w:r>
        <w:rPr>
          <w:rStyle w:val="CharStyle2070"/>
        </w:rPr>
        <w:t>Накопительная колба.</w:t>
      </w:r>
      <w:r>
        <w:rPr>
          <w:rStyle w:val="CharStyle2069"/>
        </w:rPr>
        <w:t xml:space="preserve"> Накопительная колба, заполняемая атомами во</w:t>
        <w:softHyphen/>
        <w:t>дорода, должна удовлетворять нескольким требованиям. Поскольку она расположена внутри высокодобротного микроволнового резонатора, она должна изготавливаться из диэлектрического материала с низкими потерями. Часто колба представляет собой сферу из плавленого кварца диаметром около 15 см с коллиматором на впускном от</w:t>
        <w:softHyphen/>
        <w:t>верстии для атомного пучка. На стенки колбы наносится диэлектрический материал, минимизирующий сдвиг частоты генерации при столкновении атомов со стенками. Очень важно, чтобы сдвиг был не только мал, но и постоянен во времени. Обычно стенки покрываются фтор-углеродным полимером (например, тефлоном) с приме</w:t>
        <w:softHyphen/>
        <w:t>нением специальной технологии [311, 321]. Величина сдвига частоты, вызванного столкновениями со стенками, зависит от конкретного типа фтор-углеродного соеди</w:t>
        <w:softHyphen/>
        <w:t>нения [90].</w:t>
      </w:r>
    </w:p>
    <w:p>
      <w:pPr>
        <w:pStyle w:val="Style102"/>
        <w:numPr>
          <w:ilvl w:val="0"/>
          <w:numId w:val="293"/>
        </w:numPr>
        <w:tabs>
          <w:tab w:leader="none" w:pos="1076" w:val="left"/>
        </w:tabs>
        <w:widowControl w:val="0"/>
        <w:keepNext w:val="0"/>
        <w:keepLines w:val="0"/>
        <w:shd w:val="clear" w:color="auto" w:fill="auto"/>
        <w:bidi w:val="0"/>
        <w:jc w:val="both"/>
        <w:spacing w:before="0" w:after="0" w:line="221" w:lineRule="exact"/>
        <w:ind w:left="20" w:right="20" w:firstLine="300"/>
      </w:pPr>
      <w:r>
        <w:rPr>
          <w:rStyle w:val="CharStyle2070"/>
        </w:rPr>
        <w:t>Микроволновый резонатор.</w:t>
      </w:r>
      <w:r>
        <w:rPr>
          <w:rStyle w:val="CharStyle2069"/>
        </w:rPr>
        <w:t xml:space="preserve"> В полости цилиндрического резонатора водородного мазера возбуждается ТЕоп мода микроволнового поля (см. раздел 4.2.3), в которой магнитное поле в центре ориентировано вдоль оси цилиндра (рис. 4.9). Обычно используется конфигурация, когда длина и диаметр резонатора примерно равны друг другу, для того, чтобы снизить потери на стенках резонатора и повысить добротноть </w:t>
      </w:r>
      <w:r>
        <w:rPr>
          <w:rStyle w:val="CharStyle2070"/>
          <w:lang w:val="en-US"/>
        </w:rPr>
        <w:t>Q</w:t>
      </w:r>
      <w:r>
        <w:rPr>
          <w:rStyle w:val="CharStyle2070"/>
          <w:lang w:val="en-US"/>
          <w:vertAlign w:val="subscript"/>
        </w:rPr>
        <w:t>c</w:t>
      </w:r>
      <w:r>
        <w:rPr>
          <w:rStyle w:val="CharStyle2070"/>
          <w:lang w:val="en-US"/>
        </w:rPr>
        <w:t>.</w:t>
      </w:r>
      <w:r>
        <w:rPr>
          <w:rStyle w:val="CharStyle2069"/>
          <w:lang w:val="en-US"/>
        </w:rPr>
        <w:t xml:space="preserve"> </w:t>
      </w:r>
      <w:r>
        <w:rPr>
          <w:rStyle w:val="CharStyle2069"/>
        </w:rPr>
        <w:t xml:space="preserve">Согласно (4.68) для резонансной частоты = 1,42 ГГц длина резонатора определяется как </w:t>
      </w:r>
      <w:r>
        <w:rPr>
          <w:rStyle w:val="CharStyle2070"/>
          <w:lang w:val="en-US"/>
        </w:rPr>
        <w:t xml:space="preserve">L </w:t>
      </w:r>
      <w:r>
        <w:rPr>
          <w:rStyle w:val="CharStyle2070"/>
        </w:rPr>
        <w:t>&lt;</w:t>
      </w:r>
      <w:r>
        <w:rPr>
          <w:rStyle w:val="CharStyle2069"/>
        </w:rPr>
        <w:t xml:space="preserve"> 27 см. Сферическая кварцевая колба располагается в резонаторе симметрично по отношению к оси цилиндра. Ее диаметр </w:t>
      </w:r>
      <w:r>
        <w:rPr>
          <w:rStyle w:val="CharStyle2070"/>
          <w:lang w:val="en-US"/>
        </w:rPr>
        <w:t>D</w:t>
      </w:r>
      <w:r>
        <w:rPr>
          <w:rStyle w:val="CharStyle2069"/>
          <w:lang w:val="en-US"/>
        </w:rPr>
        <w:t xml:space="preserve"> </w:t>
      </w:r>
      <w:r>
        <w:rPr>
          <w:rStyle w:val="CharStyle2069"/>
        </w:rPr>
        <w:t xml:space="preserve">&lt; 15 см существенно меньше диаметра резонатора, поскольку атомы должны находиться в области, где осевая составляющая поля </w:t>
      </w:r>
      <w:r>
        <w:rPr>
          <w:rStyle w:val="CharStyle2070"/>
          <w:lang w:val="en-US"/>
        </w:rPr>
        <w:t>B</w:t>
      </w:r>
      <w:r>
        <w:rPr>
          <w:rStyle w:val="CharStyle2070"/>
          <w:lang w:val="en-US"/>
          <w:vertAlign w:val="subscript"/>
        </w:rPr>
        <w:t>z</w:t>
      </w:r>
      <w:r>
        <w:rPr>
          <w:rStyle w:val="CharStyle2069"/>
          <w:lang w:val="en-US"/>
        </w:rPr>
        <w:t xml:space="preserve"> </w:t>
      </w:r>
      <w:r>
        <w:rPr>
          <w:rStyle w:val="CharStyle2069"/>
        </w:rPr>
        <w:t>не обращает свое направление (см. ра</w:t>
        <w:softHyphen/>
        <w:t xml:space="preserve">диальную зависимость </w:t>
      </w:r>
      <w:r>
        <w:rPr>
          <w:rStyle w:val="CharStyle2070"/>
          <w:lang w:val="en-US"/>
        </w:rPr>
        <w:t>B</w:t>
      </w:r>
      <w:r>
        <w:rPr>
          <w:rStyle w:val="CharStyle2070"/>
          <w:lang w:val="en-US"/>
          <w:vertAlign w:val="subscript"/>
        </w:rPr>
        <w:t>z</w:t>
      </w:r>
      <w:r>
        <w:rPr>
          <w:rStyle w:val="CharStyle2069"/>
          <w:lang w:val="en-US"/>
        </w:rPr>
        <w:t xml:space="preserve"> </w:t>
      </w:r>
      <w:r>
        <w:rPr>
          <w:rStyle w:val="CharStyle2069"/>
        </w:rPr>
        <w:t xml:space="preserve">на рис. 4.9, </w:t>
      </w:r>
      <w:r>
        <w:rPr>
          <w:rStyle w:val="CharStyle2070"/>
        </w:rPr>
        <w:t>б).</w:t>
      </w:r>
      <w:r>
        <w:rPr>
          <w:rStyle w:val="CharStyle2069"/>
        </w:rPr>
        <w:t xml:space="preserve"> Кварцевая колба несущественно влияет на добротность микроволнового резонатора, однако ее наличие внутри резонатора при</w:t>
        <w:softHyphen/>
        <w:t xml:space="preserve">водит к увеличению константы диэлектрической проницаемости объема резонатора (е &gt; 1), и, таким образом, для данной частоты </w:t>
      </w:r>
      <w:r>
        <w:rPr>
          <w:rStyle w:val="CharStyle2070"/>
          <w:lang w:val="en-US"/>
        </w:rPr>
        <w:t>l/^f*</w:t>
      </w:r>
      <w:r>
        <w:rPr>
          <w:rStyle w:val="CharStyle2069"/>
          <w:lang w:val="en-US"/>
        </w:rPr>
        <w:t xml:space="preserve"> </w:t>
      </w:r>
      <w:r>
        <w:rPr>
          <w:rStyle w:val="CharStyle2069"/>
        </w:rPr>
        <w:t>длину резонатора необходимо уменьшить примерно на 5 см для кварцевой колбы со стенками толщиной 1 мм. Кон</w:t>
        <w:softHyphen/>
        <w:t>струкция резонатора должна обеспечивать максимальную стабильность его длины и диаметра для того, чтобы уменьшить эффект затягивания моды резонатора, возни</w:t>
        <w:softHyphen/>
        <w:t>кающий за счет рассогласования между частотой атомного перехода и собственной частотой резонатора. Для того, чтобы избежать уходов частоты резонатора, вызван</w:t>
        <w:softHyphen/>
        <w:t>ных температурным расширением, резонатор помещается в термостабилизированную вакуумную камеру. Сам резонатор обычно изготавливается из материала с низким коэффициентом теплового расширения, например, стеклокерамики (см. § 4.4), а на внутреннюю поверхность его полости наносится слой серебра, что обеспечивает высокую проводимость стенок.</w:t>
      </w:r>
    </w:p>
    <w:p>
      <w:pPr>
        <w:pStyle w:val="Style102"/>
        <w:widowControl w:val="0"/>
        <w:keepNext w:val="0"/>
        <w:keepLines w:val="0"/>
        <w:shd w:val="clear" w:color="auto" w:fill="auto"/>
        <w:bidi w:val="0"/>
        <w:jc w:val="both"/>
        <w:spacing w:before="0" w:after="0" w:line="221" w:lineRule="exact"/>
        <w:ind w:left="20" w:right="20" w:firstLine="300"/>
      </w:pPr>
      <w:r>
        <w:rPr>
          <w:rStyle w:val="CharStyle2069"/>
        </w:rPr>
        <w:t xml:space="preserve">Для увеличения коэффициента заполнения </w:t>
      </w:r>
      <w:r>
        <w:rPr>
          <w:rStyle w:val="CharStyle2070"/>
        </w:rPr>
        <w:t>г)</w:t>
      </w:r>
      <w:r>
        <w:rPr>
          <w:rStyle w:val="CharStyle2069"/>
        </w:rPr>
        <w:t xml:space="preserve"> (см. (8.14)) иногда создаются резо</w:t>
        <w:softHyphen/>
        <w:t>наторы, у которых длина в полтора раза превышает диаметр, причем накопительная колба также имеет удлиненную форму [322, 323].</w:t>
      </w:r>
    </w:p>
    <w:p>
      <w:pPr>
        <w:pStyle w:val="Style102"/>
        <w:widowControl w:val="0"/>
        <w:keepNext w:val="0"/>
        <w:keepLines w:val="0"/>
        <w:shd w:val="clear" w:color="auto" w:fill="auto"/>
        <w:bidi w:val="0"/>
        <w:jc w:val="both"/>
        <w:spacing w:before="0" w:after="0" w:line="221" w:lineRule="exact"/>
        <w:ind w:left="20" w:right="20" w:firstLine="300"/>
        <w:sectPr>
          <w:type w:val="continuous"/>
          <w:pgSz w:w="11909" w:h="16838"/>
          <w:pgMar w:top="2492" w:left="2147" w:right="2095" w:bottom="2991" w:header="0" w:footer="3" w:gutter="0"/>
          <w:rtlGutter w:val="0"/>
          <w:cols w:space="720"/>
          <w:noEndnote/>
          <w:docGrid w:linePitch="360"/>
        </w:sectPr>
      </w:pPr>
      <w:r>
        <w:rPr>
          <w:rStyle w:val="CharStyle2069"/>
        </w:rPr>
        <w:t>Резонатор, помещенный в вакуумную камеру и окруженный магнитными экра</w:t>
        <w:softHyphen/>
        <w:t>нами, определяет размеры и вес водородного мазера: стационарные приборы мо</w:t>
        <w:softHyphen/>
        <w:t>гут занимать до 0,5 м</w:t>
      </w:r>
      <w:r>
        <w:rPr>
          <w:rStyle w:val="CharStyle2069"/>
          <w:vertAlign w:val="superscript"/>
        </w:rPr>
        <w:t>3</w:t>
      </w:r>
      <w:r>
        <w:rPr>
          <w:rStyle w:val="CharStyle2069"/>
        </w:rPr>
        <w:t xml:space="preserve"> и весить вплоть до 200 кг. Размер резонатора может быть уменьшен за счет внесения в него диэлектрических материалов, например, путем </w:t>
      </w:r>
    </w:p>
    <w:p>
      <w:pPr>
        <w:pStyle w:val="Style102"/>
        <w:widowControl w:val="0"/>
        <w:keepNext w:val="0"/>
        <w:keepLines w:val="0"/>
        <w:shd w:val="clear" w:color="auto" w:fill="auto"/>
        <w:bidi w:val="0"/>
        <w:jc w:val="both"/>
        <w:spacing w:before="0" w:after="0" w:line="221" w:lineRule="exact"/>
        <w:ind w:left="20" w:right="20" w:firstLine="300"/>
      </w:pPr>
      <w:r>
        <w:rPr>
          <w:rStyle w:val="CharStyle2069"/>
        </w:rPr>
        <w:t>изготовления колбы из тугоплавкого высококачественного кварцевого стекла [322] или (что наиболее перспективно) из сапфира. Это приводит росту коэффициента диэлектрической проницаемости объема резонатора за счет высокого коэффициента е для этих материалов.</w:t>
      </w:r>
    </w:p>
    <w:p>
      <w:pPr>
        <w:pStyle w:val="Style102"/>
        <w:widowControl w:val="0"/>
        <w:keepNext w:val="0"/>
        <w:keepLines w:val="0"/>
        <w:shd w:val="clear" w:color="auto" w:fill="auto"/>
        <w:bidi w:val="0"/>
        <w:jc w:val="both"/>
        <w:spacing w:before="0" w:after="0" w:line="226" w:lineRule="exact"/>
        <w:ind w:left="20" w:right="20" w:firstLine="300"/>
      </w:pPr>
      <w:r>
        <w:rPr>
          <w:rStyle w:val="CharStyle2069"/>
        </w:rPr>
        <w:t>Для съема части мощности микроволнового поля, излучаемой водородным мазе</w:t>
        <w:softHyphen/>
        <w:t>ром и ее направления в коаксиальный кабель для последующего усиления использу</w:t>
        <w:softHyphen/>
        <w:t xml:space="preserve">ется магнитная петля связи (т.н. </w:t>
      </w:r>
      <w:r>
        <w:rPr>
          <w:rStyle w:val="CharStyle2070"/>
          <w:lang w:val="en-US"/>
        </w:rPr>
        <w:t>hair-pin),</w:t>
      </w:r>
      <w:r>
        <w:rPr>
          <w:rStyle w:val="CharStyle2069"/>
          <w:lang w:val="en-US"/>
        </w:rPr>
        <w:t xml:space="preserve"> </w:t>
      </w:r>
      <w:r>
        <w:rPr>
          <w:rStyle w:val="CharStyle2069"/>
        </w:rPr>
        <w:t>размещаемая на одном из торцов резона</w:t>
        <w:softHyphen/>
        <w:t>тора там, где величина магнитного поля достаточно высока. Для тонкой подстройки резонатора иногда используется вторая петля связи в комбинации с варактором (аналогом варикапа).</w:t>
      </w:r>
    </w:p>
    <w:p>
      <w:pPr>
        <w:pStyle w:val="Style102"/>
        <w:numPr>
          <w:ilvl w:val="0"/>
          <w:numId w:val="293"/>
        </w:numPr>
        <w:tabs>
          <w:tab w:leader="none" w:pos="1076" w:val="left"/>
        </w:tabs>
        <w:widowControl w:val="0"/>
        <w:keepNext w:val="0"/>
        <w:keepLines w:val="0"/>
        <w:shd w:val="clear" w:color="auto" w:fill="auto"/>
        <w:bidi w:val="0"/>
        <w:jc w:val="both"/>
        <w:spacing w:before="0" w:after="0" w:line="226" w:lineRule="exact"/>
        <w:ind w:left="20" w:right="20" w:firstLine="300"/>
      </w:pPr>
      <w:r>
        <w:rPr>
          <w:rStyle w:val="CharStyle2070"/>
        </w:rPr>
        <w:t>Сдвиги частоты.</w:t>
      </w:r>
      <w:r>
        <w:rPr>
          <w:rStyle w:val="CharStyle2069"/>
        </w:rPr>
        <w:t xml:space="preserve"> Частота, генерируемая водородным мазером, в ре</w:t>
        <w:softHyphen/>
        <w:t>альности отличается от частоты сверхтонкого расщепления невозмущенного атома водорода в результате воздействия ряда эффектов. Мы рассмотрим эффекты в по</w:t>
        <w:softHyphen/>
        <w:t>рядке значимости их вклада в сдвиг частоты мазера.</w:t>
      </w:r>
    </w:p>
    <w:p>
      <w:pPr>
        <w:pStyle w:val="Style102"/>
        <w:widowControl w:val="0"/>
        <w:keepNext w:val="0"/>
        <w:keepLines w:val="0"/>
        <w:shd w:val="clear" w:color="auto" w:fill="auto"/>
        <w:bidi w:val="0"/>
        <w:jc w:val="both"/>
        <w:spacing w:before="0" w:after="0" w:line="226" w:lineRule="exact"/>
        <w:ind w:left="20" w:right="20" w:firstLine="300"/>
        <w:sectPr>
          <w:headerReference w:type="even" r:id="rId578"/>
          <w:headerReference w:type="default" r:id="rId579"/>
          <w:headerReference w:type="first" r:id="rId580"/>
          <w:pgSz w:w="11909" w:h="16838"/>
          <w:pgMar w:top="2492" w:left="2147" w:right="2095" w:bottom="2991" w:header="0" w:footer="3" w:gutter="0"/>
          <w:rtlGutter w:val="0"/>
          <w:cols w:space="720"/>
          <w:noEndnote/>
          <w:docGrid w:linePitch="360"/>
        </w:sectPr>
      </w:pPr>
      <w:r>
        <w:rPr>
          <w:rStyle w:val="CharStyle1113"/>
        </w:rPr>
        <w:t xml:space="preserve">Эффект Доплера второго порядка. </w:t>
      </w:r>
      <w:r>
        <w:rPr>
          <w:rStyle w:val="CharStyle2069"/>
        </w:rPr>
        <w:t xml:space="preserve">Легкие атомы водорода имеют высокую тепловую скорость при комнатной температуре, что приводит к значительному вкладу эффекта Доплера второго порядка. Исходя из релятивистского эффекта замедления времени в движущейся системе координат (5.110) и учитывая, что средняя энергия атомов равна </w:t>
      </w:r>
      <w:r>
        <w:rPr>
          <w:rStyle w:val="CharStyle2070"/>
        </w:rPr>
        <w:t>ЗкТ/2,</w:t>
      </w:r>
      <w:r>
        <w:rPr>
          <w:rStyle w:val="CharStyle2069"/>
        </w:rPr>
        <w:t xml:space="preserve"> находим</w:t>
      </w:r>
    </w:p>
    <w:p>
      <w:pPr>
        <w:widowControl w:val="0"/>
        <w:spacing w:line="395" w:lineRule="exact"/>
      </w:pPr>
      <w:r>
        <w:pict>
          <v:shape id="_x0000_s2177" type="#_x0000_t202" style="position:absolute;margin-left:206.1pt;margin-top:0.1pt;width:32.1pt;height:22.8pt;z-index:25165823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64" w:lineRule="exact"/>
                    <w:ind w:left="120" w:right="120" w:firstLine="0"/>
                  </w:pPr>
                  <w:r>
                    <w:rPr>
                      <w:rStyle w:val="CharStyle2071"/>
                      <w:spacing w:val="0"/>
                    </w:rPr>
                    <w:t xml:space="preserve">ЪквТ </w:t>
                  </w:r>
                  <w:r>
                    <w:rPr>
                      <w:rStyle w:val="CharStyle2072"/>
                      <w:spacing w:val="0"/>
                    </w:rPr>
                    <w:t>2 тс</w:t>
                  </w:r>
                  <w:r>
                    <w:rPr>
                      <w:rStyle w:val="CharStyle2072"/>
                      <w:vertAlign w:val="superscript"/>
                      <w:spacing w:val="0"/>
                    </w:rPr>
                    <w:t>2</w:t>
                  </w:r>
                </w:p>
              </w:txbxContent>
            </v:textbox>
            <w10:wrap anchorx="margin"/>
          </v:shape>
        </w:pict>
      </w:r>
      <w:r>
        <w:pict>
          <v:shape id="_x0000_s2178" type="#_x0000_t202" style="position:absolute;margin-left:353.95pt;margin-top:3.35pt;width:34.5pt;height:9.6pt;z-index:25165823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072"/>
                      <w:spacing w:val="0"/>
                    </w:rPr>
                    <w:t>(8.28)</w:t>
                  </w:r>
                </w:p>
              </w:txbxContent>
            </v:textbox>
            <w10:wrap anchorx="margin"/>
          </v:shape>
        </w:pict>
      </w:r>
      <w:r>
        <w:pict>
          <v:shape id="_x0000_s2179" type="#_x0000_t202" style="position:absolute;margin-left:163.35pt;margin-top:2.95pt;width:28.25pt;height:17.2pt;z-index:251658240;mso-wrap-distance-left:5.pt;mso-wrap-distance-right:5.pt;mso-position-horizontal-relative:margin" filled="0" stroked="0">
            <v:textbox style="mso-fit-shape-to-text:t" inset="0,0,0,0">
              <w:txbxContent>
                <w:p>
                  <w:pPr>
                    <w:pStyle w:val="Style1435"/>
                    <w:widowControl w:val="0"/>
                    <w:keepNext w:val="0"/>
                    <w:keepLines w:val="0"/>
                    <w:shd w:val="clear" w:color="auto" w:fill="auto"/>
                    <w:bidi w:val="0"/>
                    <w:jc w:val="right"/>
                    <w:spacing w:before="0" w:after="24" w:line="130" w:lineRule="exact"/>
                    <w:ind w:left="0" w:right="100" w:firstLine="0"/>
                  </w:pPr>
                  <w:r>
                    <w:rPr>
                      <w:rStyle w:val="CharStyle2073"/>
                      <w:spacing w:val="0"/>
                    </w:rPr>
                    <w:t>dil.</w:t>
                  </w:r>
                </w:p>
                <w:p>
                  <w:pPr>
                    <w:pStyle w:val="Style2074"/>
                    <w:widowControl w:val="0"/>
                    <w:keepNext w:val="0"/>
                    <w:keepLines w:val="0"/>
                    <w:shd w:val="clear" w:color="auto" w:fill="auto"/>
                    <w:bidi w:val="0"/>
                    <w:jc w:val="left"/>
                    <w:spacing w:before="0" w:after="0" w:line="120" w:lineRule="exact"/>
                    <w:ind w:left="100" w:right="0" w:firstLine="0"/>
                  </w:pPr>
                  <w:r>
                    <w:rPr>
                      <w:rStyle w:val="CharStyle2075"/>
                      <w:lang w:val="ru-RU"/>
                      <w:i/>
                      <w:iCs/>
                      <w:spacing w:val="0"/>
                    </w:rPr>
                    <w:t>V</w:t>
                  </w:r>
                </w:p>
              </w:txbxContent>
            </v:textbox>
            <w10:wrap anchorx="margin"/>
          </v:shape>
        </w:pict>
      </w:r>
    </w:p>
    <w:p>
      <w:pPr>
        <w:widowControl w:val="0"/>
        <w:rPr>
          <w:sz w:val="2"/>
          <w:szCs w:val="2"/>
        </w:rPr>
        <w:sectPr>
          <w:type w:val="continuous"/>
          <w:pgSz w:w="11909" w:h="16838"/>
          <w:pgMar w:top="2084" w:left="2080" w:right="2080" w:bottom="2084"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40" w:right="40" w:firstLine="0"/>
      </w:pPr>
      <w:r>
        <w:rPr>
          <w:rStyle w:val="CharStyle2069"/>
        </w:rPr>
        <w:t xml:space="preserve">Следовательно, частота перехода линейно зависит от температуры. Характерная рабочая температура мазера равна </w:t>
      </w:r>
      <w:r>
        <w:rPr>
          <w:rStyle w:val="CharStyle2070"/>
          <w:lang w:val="en-US"/>
        </w:rPr>
        <w:t>t</w:t>
      </w:r>
      <w:r>
        <w:rPr>
          <w:rStyle w:val="CharStyle2069"/>
          <w:lang w:val="en-US"/>
        </w:rPr>
        <w:t xml:space="preserve"> </w:t>
      </w:r>
      <w:r>
        <w:rPr>
          <w:rStyle w:val="CharStyle2069"/>
        </w:rPr>
        <w:t xml:space="preserve">= 40° С </w:t>
      </w:r>
      <w:r>
        <w:rPr>
          <w:rStyle w:val="CharStyle2070"/>
        </w:rPr>
        <w:t>(Т</w:t>
      </w:r>
      <w:r>
        <w:rPr>
          <w:rStyle w:val="CharStyle2069"/>
        </w:rPr>
        <w:t xml:space="preserve"> = 313 К) и соответствует относитель</w:t>
        <w:softHyphen/>
        <w:t>ному сдвигу частоты —4,3 • 10</w:t>
      </w:r>
      <w:r>
        <w:rPr>
          <w:rStyle w:val="CharStyle2069"/>
          <w:vertAlign w:val="superscript"/>
        </w:rPr>
        <w:t>—</w:t>
      </w:r>
      <w:r>
        <w:rPr>
          <w:rStyle w:val="CharStyle2069"/>
        </w:rPr>
        <w:t>Таким образом, колебания температуры в пределах 0,1 К соответствуют относительной погрешности определения частоты водородного, мазера в 1,4- 10</w:t>
      </w:r>
      <w:r>
        <w:rPr>
          <w:rStyle w:val="CharStyle2069"/>
          <w:vertAlign w:val="superscript"/>
        </w:rPr>
        <w:t>-14</w:t>
      </w:r>
      <w:r>
        <w:rPr>
          <w:rStyle w:val="CharStyle2069"/>
        </w:rPr>
        <w:t>. Это является одной из причин, почему водородные мазеры обя</w:t>
        <w:softHyphen/>
        <w:t>зательно снабжаются одно- или двухступенчатыми системами термостабилизации.</w:t>
      </w:r>
    </w:p>
    <w:p>
      <w:pPr>
        <w:pStyle w:val="Style102"/>
        <w:widowControl w:val="0"/>
        <w:keepNext w:val="0"/>
        <w:keepLines w:val="0"/>
        <w:shd w:val="clear" w:color="auto" w:fill="auto"/>
        <w:bidi w:val="0"/>
        <w:jc w:val="both"/>
        <w:spacing w:before="0" w:after="76" w:line="221" w:lineRule="exact"/>
        <w:ind w:left="40" w:right="40" w:firstLine="280"/>
      </w:pPr>
      <w:r>
        <w:rPr>
          <w:rStyle w:val="CharStyle1113"/>
        </w:rPr>
        <w:t xml:space="preserve">Столкновения со стенками колбы. </w:t>
      </w:r>
      <w:r>
        <w:rPr>
          <w:rStyle w:val="CharStyle2069"/>
        </w:rPr>
        <w:t xml:space="preserve">Столкновение атома со стенками колбы приводят к некоторому сдвигу фазы его дипольного излучения, который зависит от типа покрытия стенок и скорости атома. При заданном времени взаимодействия, количество столкновений обратно пропорционально диаметру колбы </w:t>
      </w:r>
      <w:r>
        <w:rPr>
          <w:rStyle w:val="CharStyle2070"/>
          <w:lang w:val="en-US"/>
        </w:rPr>
        <w:t>D.</w:t>
      </w:r>
      <w:r>
        <w:rPr>
          <w:rStyle w:val="CharStyle2069"/>
          <w:lang w:val="en-US"/>
        </w:rPr>
        <w:t xml:space="preserve"> </w:t>
      </w:r>
      <w:r>
        <w:rPr>
          <w:rStyle w:val="CharStyle2069"/>
        </w:rPr>
        <w:t>Поэтому отстройка частоты мазера от частоты перехода в невозмущенном атоме водорода, вызванная столкновениями со стенками, иногда записывается в виде [90, 266]</w:t>
      </w:r>
    </w:p>
    <w:p>
      <w:pPr>
        <w:framePr w:h="384" w:wrap="notBeside" w:vAnchor="text" w:hAnchor="text" w:xAlign="center" w:y="1"/>
        <w:widowControl w:val="0"/>
        <w:jc w:val="center"/>
        <w:rPr>
          <w:sz w:val="0"/>
          <w:szCs w:val="0"/>
        </w:rPr>
      </w:pPr>
      <w:r>
        <w:pict>
          <v:shape id="_x0000_s2180" type="#_x0000_t75" style="width:56pt;height:19pt;">
            <v:imagedata r:id="rId581" r:href="rId582"/>
          </v:shape>
        </w:pict>
      </w:r>
    </w:p>
    <w:p>
      <w:pPr>
        <w:widowControl w:val="0"/>
        <w:rPr>
          <w:sz w:val="2"/>
          <w:szCs w:val="2"/>
        </w:rPr>
      </w:pPr>
    </w:p>
    <w:p>
      <w:pPr>
        <w:pStyle w:val="Style102"/>
        <w:widowControl w:val="0"/>
        <w:keepNext w:val="0"/>
        <w:keepLines w:val="0"/>
        <w:shd w:val="clear" w:color="auto" w:fill="auto"/>
        <w:bidi w:val="0"/>
        <w:jc w:val="right"/>
        <w:spacing w:before="0" w:after="193" w:line="190" w:lineRule="exact"/>
        <w:ind w:left="0" w:right="40" w:firstLine="0"/>
      </w:pPr>
      <w:r>
        <w:rPr>
          <w:rStyle w:val="CharStyle2069"/>
        </w:rPr>
        <w:t>(8.29)</w:t>
      </w:r>
    </w:p>
    <w:p>
      <w:pPr>
        <w:pStyle w:val="Style102"/>
        <w:widowControl w:val="0"/>
        <w:keepNext w:val="0"/>
        <w:keepLines w:val="0"/>
        <w:shd w:val="clear" w:color="auto" w:fill="auto"/>
        <w:bidi w:val="0"/>
        <w:jc w:val="both"/>
        <w:spacing w:before="0" w:after="0" w:line="221" w:lineRule="exact"/>
        <w:ind w:left="40" w:right="40" w:firstLine="0"/>
      </w:pPr>
      <w:r>
        <w:rPr>
          <w:rStyle w:val="CharStyle2069"/>
        </w:rPr>
        <w:t xml:space="preserve">где </w:t>
      </w:r>
      <w:r>
        <w:rPr>
          <w:rStyle w:val="CharStyle2070"/>
          <w:lang w:val="en-US"/>
        </w:rPr>
        <w:t xml:space="preserve">K(t) </w:t>
      </w:r>
      <w:r>
        <w:rPr>
          <w:rStyle w:val="CharStyle2070"/>
        </w:rPr>
        <w:t>—</w:t>
      </w:r>
      <w:r>
        <w:rPr>
          <w:rStyle w:val="CharStyle2069"/>
        </w:rPr>
        <w:t xml:space="preserve"> величина, зависящая от температуры. Ее значение было определено для тефлоновых покрытий [90] при температуре </w:t>
      </w:r>
      <w:r>
        <w:rPr>
          <w:rStyle w:val="CharStyle2070"/>
          <w:lang w:val="en-US"/>
        </w:rPr>
        <w:t xml:space="preserve">t </w:t>
      </w:r>
      <w:r>
        <w:rPr>
          <w:rStyle w:val="CharStyle2070"/>
        </w:rPr>
        <w:t>=</w:t>
      </w:r>
      <w:r>
        <w:rPr>
          <w:rStyle w:val="CharStyle2069"/>
        </w:rPr>
        <w:t xml:space="preserve"> 40° С путем измерения сдвига в колбах различного диаметра и экстраполяции результата на </w:t>
      </w:r>
      <w:r>
        <w:rPr>
          <w:rStyle w:val="CharStyle2070"/>
          <w:lang w:val="en-US"/>
        </w:rPr>
        <w:t>D</w:t>
      </w:r>
      <w:r>
        <w:rPr>
          <w:rStyle w:val="CharStyle2069"/>
          <w:lang w:val="en-US"/>
        </w:rPr>
        <w:t xml:space="preserve"> </w:t>
      </w:r>
      <w:r>
        <w:rPr>
          <w:rStyle w:val="CharStyle2069"/>
        </w:rPr>
        <w:t xml:space="preserve">—&gt; оо. Полученное значение </w:t>
      </w:r>
      <w:r>
        <w:rPr>
          <w:rStyle w:val="CharStyle2070"/>
          <w:lang w:val="en-US"/>
        </w:rPr>
        <w:t>K(t</w:t>
      </w:r>
      <w:r>
        <w:rPr>
          <w:rStyle w:val="CharStyle2069"/>
          <w:lang w:val="en-US"/>
        </w:rPr>
        <w:t xml:space="preserve"> </w:t>
      </w:r>
      <w:r>
        <w:rPr>
          <w:rStyle w:val="CharStyle2069"/>
        </w:rPr>
        <w:t xml:space="preserve">= 40° С) « 0,5 Гц • см (для покрытия Тефлон </w:t>
      </w:r>
      <w:r>
        <w:rPr>
          <w:rStyle w:val="CharStyle2069"/>
          <w:lang w:val="en-US"/>
        </w:rPr>
        <w:t xml:space="preserve">FEP </w:t>
      </w:r>
      <w:r>
        <w:rPr>
          <w:rStyle w:val="CharStyle2069"/>
        </w:rPr>
        <w:t>120) соответству</w:t>
        <w:softHyphen/>
        <w:t>ет относительному сдвигу частоты 2,3- 10</w:t>
      </w:r>
      <w:r>
        <w:rPr>
          <w:rStyle w:val="CharStyle2069"/>
          <w:vertAlign w:val="superscript"/>
        </w:rPr>
        <w:t>-1</w:t>
      </w:r>
      <w:r>
        <w:rPr>
          <w:rStyle w:val="CharStyle2069"/>
        </w:rPr>
        <w:t xml:space="preserve">* для сферической колбы диаметром </w:t>
      </w:r>
      <w:r>
        <w:rPr>
          <w:rStyle w:val="CharStyle2070"/>
          <w:lang w:val="en-US"/>
        </w:rPr>
        <w:t>D</w:t>
      </w:r>
      <w:r>
        <w:rPr>
          <w:rStyle w:val="CharStyle2069"/>
          <w:lang w:val="en-US"/>
        </w:rPr>
        <w:t xml:space="preserve"> </w:t>
      </w:r>
      <w:r>
        <w:rPr>
          <w:rStyle w:val="CharStyle2069"/>
        </w:rPr>
        <w:t xml:space="preserve">= 15см. Значение этого сдвига определено с точностью 10% [266], что, однако, является важным лишь в том случае, если ставится целью определить частоту сверхтонкого расщепления в невозмущенном атоме </w:t>
      </w:r>
      <w:r>
        <w:rPr>
          <w:rStyle w:val="CharStyle2070"/>
          <w:lang w:val="en-US"/>
        </w:rPr>
        <w:t>(v</w:t>
      </w:r>
      <w:r>
        <w:rPr>
          <w:rStyle w:val="CharStyle2070"/>
          <w:lang w:val="en-US"/>
          <w:vertAlign w:val="subscript"/>
        </w:rPr>
        <w:t>H</w:t>
      </w:r>
      <w:r>
        <w:rPr>
          <w:rStyle w:val="CharStyle2069"/>
          <w:lang w:val="en-US"/>
        </w:rPr>
        <w:t xml:space="preserve"> </w:t>
      </w:r>
      <w:r>
        <w:rPr>
          <w:rStyle w:val="CharStyle2069"/>
        </w:rPr>
        <w:t xml:space="preserve">= 1 402405751,768(2) Гц, см. также табл. 5.1). В большинстве остальных случаев важным является то, насколько этот сдвиг стабилен во времени. В области </w:t>
      </w:r>
      <w:r>
        <w:rPr>
          <w:rStyle w:val="CharStyle2070"/>
          <w:lang w:val="en-US"/>
        </w:rPr>
        <w:t>t</w:t>
      </w:r>
      <w:r>
        <w:rPr>
          <w:rStyle w:val="CharStyle2069"/>
          <w:lang w:val="en-US"/>
        </w:rPr>
        <w:t xml:space="preserve"> </w:t>
      </w:r>
      <w:r>
        <w:rPr>
          <w:rStyle w:val="CharStyle2069"/>
        </w:rPr>
        <w:t xml:space="preserve">= 40 °С </w:t>
      </w:r>
      <w:r>
        <w:rPr>
          <w:rStyle w:val="CharStyle2070"/>
          <w:lang w:val="en-US"/>
        </w:rPr>
        <w:t>K(t</w:t>
      </w:r>
      <w:r>
        <w:rPr>
          <w:rStyle w:val="CharStyle2069"/>
        </w:rPr>
        <w:t>) изменяется примерно как -10~</w:t>
      </w:r>
      <w:r>
        <w:rPr>
          <w:rStyle w:val="CharStyle2069"/>
          <w:vertAlign w:val="superscript"/>
        </w:rPr>
        <w:t>2</w:t>
      </w:r>
      <w:r>
        <w:rPr>
          <w:rStyle w:val="CharStyle2069"/>
        </w:rPr>
        <w:t>/К [90], что приводит к необходимости поддерживать постоянство темпера</w:t>
        <w:softHyphen/>
        <w:t>туры колбы как минимум на уровне 0,1 К для достижения относительного уровня флуктуаций ниже 10</w:t>
      </w:r>
      <w:r>
        <w:rPr>
          <w:rStyle w:val="CharStyle2069"/>
          <w:vertAlign w:val="superscript"/>
        </w:rPr>
        <w:t>-14</w:t>
      </w:r>
      <w:r>
        <w:rPr>
          <w:rStyle w:val="CharStyle2069"/>
        </w:rPr>
        <w:t>.</w:t>
      </w:r>
      <w:r>
        <w:br w:type="page"/>
      </w:r>
    </w:p>
    <w:p>
      <w:pPr>
        <w:pStyle w:val="Style102"/>
        <w:widowControl w:val="0"/>
        <w:keepNext w:val="0"/>
        <w:keepLines w:val="0"/>
        <w:shd w:val="clear" w:color="auto" w:fill="auto"/>
        <w:bidi w:val="0"/>
        <w:jc w:val="both"/>
        <w:spacing w:before="0" w:after="76" w:line="221" w:lineRule="exact"/>
        <w:ind w:left="20" w:right="20" w:firstLine="300"/>
      </w:pPr>
      <w:r>
        <w:rPr>
          <w:rStyle w:val="CharStyle2076"/>
        </w:rPr>
        <w:t xml:space="preserve">Магнитное поле. </w:t>
      </w:r>
      <w:r>
        <w:rPr>
          <w:rStyle w:val="CharStyle2069"/>
        </w:rPr>
        <w:t xml:space="preserve">Поскольку для часового перехода </w:t>
      </w:r>
      <w:r>
        <w:rPr>
          <w:rStyle w:val="CharStyle2069"/>
          <w:lang w:val="en-US"/>
        </w:rPr>
        <w:t xml:space="preserve">|F </w:t>
      </w:r>
      <w:r>
        <w:rPr>
          <w:rStyle w:val="CharStyle2069"/>
        </w:rPr>
        <w:t xml:space="preserve">= 1, </w:t>
      </w:r>
      <w:r>
        <w:rPr>
          <w:rStyle w:val="CharStyle2070"/>
        </w:rPr>
        <w:t>тр</w:t>
      </w:r>
      <w:r>
        <w:rPr>
          <w:rStyle w:val="CharStyle2069"/>
        </w:rPr>
        <w:t xml:space="preserve"> = 0) —&gt; </w:t>
      </w:r>
      <w:r>
        <w:rPr>
          <w:rStyle w:val="CharStyle2070"/>
        </w:rPr>
        <w:t xml:space="preserve">-* </w:t>
      </w:r>
      <w:r>
        <w:rPr>
          <w:rStyle w:val="CharStyle2070"/>
          <w:lang w:val="en-US"/>
        </w:rPr>
        <w:t xml:space="preserve">\F </w:t>
      </w:r>
      <w:r>
        <w:rPr>
          <w:rStyle w:val="CharStyle2070"/>
        </w:rPr>
        <w:t>=</w:t>
      </w:r>
      <w:r>
        <w:rPr>
          <w:rStyle w:val="CharStyle2069"/>
        </w:rPr>
        <w:t xml:space="preserve"> 0, </w:t>
      </w:r>
      <w:r>
        <w:rPr>
          <w:rStyle w:val="CharStyle2070"/>
        </w:rPr>
        <w:t>тр =</w:t>
      </w:r>
      <w:r>
        <w:rPr>
          <w:rStyle w:val="CharStyle2069"/>
        </w:rPr>
        <w:t xml:space="preserve"> 0) линейный эффект Зеемана отсутствует, зависимость частоты перехода от магнитного поля описывается следующей квадратичной зависимостью в приближении слабого поля</w:t>
      </w:r>
    </w:p>
    <w:p>
      <w:pPr>
        <w:pStyle w:val="Style2078"/>
        <w:framePr w:h="389" w:wrap="notBeside" w:vAnchor="text" w:hAnchor="text" w:xAlign="center" w:y="1"/>
        <w:widowControl w:val="0"/>
        <w:keepNext w:val="0"/>
        <w:keepLines w:val="0"/>
        <w:shd w:val="clear" w:color="auto" w:fill="auto"/>
        <w:bidi w:val="0"/>
        <w:jc w:val="left"/>
        <w:spacing w:before="0" w:after="0" w:line="130" w:lineRule="exact"/>
        <w:ind w:left="0" w:right="0" w:firstLine="0"/>
      </w:pPr>
      <w:r>
        <w:rPr>
          <w:lang w:val="ru-RU"/>
          <w:w w:val="100"/>
          <w:spacing w:val="0"/>
          <w:color w:val="000000"/>
          <w:position w:val="0"/>
        </w:rPr>
        <w:t>2</w:t>
      </w:r>
    </w:p>
    <w:p>
      <w:pPr>
        <w:framePr w:h="389" w:wrap="notBeside" w:vAnchor="text" w:hAnchor="text" w:xAlign="center" w:y="1"/>
        <w:widowControl w:val="0"/>
        <w:jc w:val="center"/>
        <w:rPr>
          <w:sz w:val="0"/>
          <w:szCs w:val="0"/>
        </w:rPr>
      </w:pPr>
      <w:r>
        <w:pict>
          <v:shape id="_x0000_s2181" type="#_x0000_t75" style="width:153pt;height:20pt;">
            <v:imagedata r:id="rId583" r:href="rId584"/>
          </v:shape>
        </w:pict>
      </w:r>
    </w:p>
    <w:p>
      <w:pPr>
        <w:widowControl w:val="0"/>
        <w:rPr>
          <w:sz w:val="2"/>
          <w:szCs w:val="2"/>
        </w:rPr>
      </w:pPr>
    </w:p>
    <w:p>
      <w:pPr>
        <w:pStyle w:val="Style102"/>
        <w:widowControl w:val="0"/>
        <w:keepNext w:val="0"/>
        <w:keepLines w:val="0"/>
        <w:shd w:val="clear" w:color="auto" w:fill="auto"/>
        <w:bidi w:val="0"/>
        <w:jc w:val="right"/>
        <w:spacing w:before="0" w:after="183" w:line="190" w:lineRule="exact"/>
        <w:ind w:left="0" w:right="20" w:firstLine="0"/>
      </w:pPr>
      <w:r>
        <w:rPr>
          <w:rStyle w:val="CharStyle2069"/>
        </w:rPr>
        <w:t>(8.30)</w:t>
      </w:r>
    </w:p>
    <w:p>
      <w:pPr>
        <w:pStyle w:val="Style102"/>
        <w:widowControl w:val="0"/>
        <w:keepNext w:val="0"/>
        <w:keepLines w:val="0"/>
        <w:shd w:val="clear" w:color="auto" w:fill="auto"/>
        <w:bidi w:val="0"/>
        <w:jc w:val="both"/>
        <w:spacing w:before="0" w:after="0" w:line="216" w:lineRule="exact"/>
        <w:ind w:left="20" w:right="20" w:firstLine="0"/>
      </w:pPr>
      <w:r>
        <w:rPr>
          <w:rStyle w:val="CharStyle2069"/>
        </w:rPr>
        <w:t>Чувствительность к магнитному полю более, чем в шесть раз, превосходит аналогич</w:t>
        <w:softHyphen/>
        <w:t xml:space="preserve">ную чувствительность в цезиевых часах (7.2). Для характерного значения магнитного поля в 1 мкТ относительный сдвиг частоты составляет </w:t>
      </w:r>
      <w:r>
        <w:rPr>
          <w:rStyle w:val="CharStyle2070"/>
          <w:lang w:val="en-US"/>
        </w:rPr>
        <w:t>Av</w:t>
      </w:r>
      <w:r>
        <w:rPr>
          <w:rStyle w:val="CharStyle2070"/>
          <w:lang w:val="en-US"/>
          <w:vertAlign w:val="subscript"/>
        </w:rPr>
        <w:t>B</w:t>
      </w:r>
      <w:r>
        <w:rPr>
          <w:rStyle w:val="CharStyle2070"/>
          <w:lang w:val="en-US"/>
        </w:rPr>
        <w:t>ijv</w:t>
      </w:r>
      <w:r>
        <w:rPr>
          <w:rStyle w:val="CharStyle2069"/>
          <w:lang w:val="en-US"/>
        </w:rPr>
        <w:t xml:space="preserve"> </w:t>
      </w:r>
      <w:r>
        <w:rPr>
          <w:rStyle w:val="CharStyle2069"/>
        </w:rPr>
        <w:t>и 2 • 10“</w:t>
      </w:r>
      <w:r>
        <w:rPr>
          <w:rStyle w:val="CharStyle2069"/>
          <w:vertAlign w:val="superscript"/>
        </w:rPr>
        <w:t>12</w:t>
      </w:r>
      <w:r>
        <w:rPr>
          <w:rStyle w:val="CharStyle2069"/>
        </w:rPr>
        <w:t>. Для обес</w:t>
        <w:softHyphen/>
        <w:t>печения слабых магнитных полей в области накопительной колбы используются мно</w:t>
        <w:softHyphen/>
        <w:t xml:space="preserve">гослойные магнитные экраны, а величина остаточного поля измеряется из линейного зеемановского сдвига для состояний </w:t>
      </w:r>
      <w:r>
        <w:rPr>
          <w:rStyle w:val="CharStyle2070"/>
        </w:rPr>
        <w:t>|</w:t>
      </w:r>
      <w:r>
        <w:rPr>
          <w:rStyle w:val="CharStyle2070"/>
          <w:lang w:val="en-US"/>
        </w:rPr>
        <w:t>F</w:t>
      </w:r>
      <w:r>
        <w:rPr>
          <w:rStyle w:val="CharStyle2069"/>
          <w:lang w:val="en-US"/>
        </w:rPr>
        <w:t xml:space="preserve"> </w:t>
      </w:r>
      <w:r>
        <w:rPr>
          <w:rStyle w:val="CharStyle2069"/>
        </w:rPr>
        <w:t xml:space="preserve">= 1, </w:t>
      </w:r>
      <w:r>
        <w:rPr>
          <w:rStyle w:val="CharStyle2070"/>
        </w:rPr>
        <w:t>тр</w:t>
      </w:r>
      <w:r>
        <w:rPr>
          <w:rStyle w:val="CharStyle2069"/>
        </w:rPr>
        <w:t xml:space="preserve"> = ±1). Если требуется более высо</w:t>
        <w:softHyphen/>
        <w:t>кая стабильность или мазер работает в плохом магнитном окружении, используется активная компенсация магнитного поля [325], при которой остаточное магнитное поле, прошедшее через первый экран, детектируется магнитометром и подавляется с помощью компенсационной катушки, намотанной вокруг следующего внутреннего слоя. Таким способом флуктуации поля внутри экранов могут быть снижены в 2 • 10</w:t>
      </w:r>
      <w:r>
        <w:rPr>
          <w:rStyle w:val="CharStyle2069"/>
          <w:vertAlign w:val="superscript"/>
        </w:rPr>
        <w:t>6</w:t>
      </w:r>
      <w:r>
        <w:rPr>
          <w:rStyle w:val="CharStyle2069"/>
        </w:rPr>
        <w:t xml:space="preserve"> раз при условии, что внешнее поле изменяется в пределах ±50 дТ [325].</w:t>
      </w:r>
    </w:p>
    <w:p>
      <w:pPr>
        <w:pStyle w:val="Style102"/>
        <w:widowControl w:val="0"/>
        <w:keepNext w:val="0"/>
        <w:keepLines w:val="0"/>
        <w:shd w:val="clear" w:color="auto" w:fill="auto"/>
        <w:bidi w:val="0"/>
        <w:jc w:val="both"/>
        <w:spacing w:before="0" w:after="0" w:line="216" w:lineRule="exact"/>
        <w:ind w:left="20" w:right="20" w:firstLine="300"/>
      </w:pPr>
      <w:r>
        <w:rPr>
          <w:rStyle w:val="CharStyle2076"/>
        </w:rPr>
        <w:t xml:space="preserve">Эффект затягивания резонатора. </w:t>
      </w:r>
      <w:r>
        <w:rPr>
          <w:rStyle w:val="CharStyle2069"/>
        </w:rPr>
        <w:t xml:space="preserve">Если резонансная частота </w:t>
      </w:r>
      <w:r>
        <w:rPr>
          <w:rStyle w:val="CharStyle2070"/>
          <w:lang w:val="en-US"/>
        </w:rPr>
        <w:t>v</w:t>
      </w:r>
      <w:r>
        <w:rPr>
          <w:rStyle w:val="CharStyle2070"/>
          <w:lang w:val="en-US"/>
          <w:vertAlign w:val="subscript"/>
        </w:rPr>
        <w:t>c</w:t>
      </w:r>
      <w:r>
        <w:rPr>
          <w:rStyle w:val="CharStyle2069"/>
          <w:lang w:val="en-US"/>
        </w:rPr>
        <w:t xml:space="preserve"> </w:t>
      </w:r>
      <w:r>
        <w:rPr>
          <w:rStyle w:val="CharStyle2069"/>
        </w:rPr>
        <w:t>микроволнового резонатора отстроена от частоты атомного перехода ц&gt;, сдвиг частоты мазера будет составлять [326]</w:t>
      </w:r>
    </w:p>
    <w:p>
      <w:pPr>
        <w:pStyle w:val="Style102"/>
        <w:tabs>
          <w:tab w:leader="none" w:pos="2011" w:val="left"/>
          <w:tab w:leader="none" w:pos="4531" w:val="left"/>
        </w:tabs>
        <w:widowControl w:val="0"/>
        <w:keepNext w:val="0"/>
        <w:keepLines w:val="0"/>
        <w:shd w:val="clear" w:color="auto" w:fill="auto"/>
        <w:bidi w:val="0"/>
        <w:jc w:val="right"/>
        <w:spacing w:before="0" w:after="187" w:line="190" w:lineRule="exact"/>
        <w:ind w:left="0" w:right="20" w:firstLine="0"/>
      </w:pPr>
      <w:r>
        <w:rPr>
          <w:rStyle w:val="CharStyle2070"/>
        </w:rPr>
        <w:t>Аи</w:t>
      </w:r>
      <w:r>
        <w:rPr>
          <w:rStyle w:val="CharStyle2070"/>
          <w:vertAlign w:val="subscript"/>
        </w:rPr>
        <w:t>с</w:t>
      </w:r>
      <w:r>
        <w:rPr>
          <w:rStyle w:val="CharStyle2069"/>
        </w:rPr>
        <w:t xml:space="preserve"> = </w:t>
      </w:r>
      <w:r>
        <w:rPr>
          <w:rStyle w:val="CharStyle2070"/>
          <w:lang w:val="en-US"/>
        </w:rPr>
        <w:t>v</w:t>
      </w:r>
      <w:r>
        <w:rPr>
          <w:rStyle w:val="CharStyle2069"/>
          <w:lang w:val="en-US"/>
        </w:rPr>
        <w:t xml:space="preserve"> </w:t>
      </w:r>
      <w:r>
        <w:rPr>
          <w:rStyle w:val="CharStyle2069"/>
        </w:rPr>
        <w:t xml:space="preserve">- </w:t>
      </w:r>
      <w:r>
        <w:rPr>
          <w:rStyle w:val="CharStyle2070"/>
        </w:rPr>
        <w:t>щ</w:t>
      </w:r>
      <w:r>
        <w:rPr>
          <w:rStyle w:val="CharStyle2069"/>
        </w:rPr>
        <w:tab/>
        <w:t>- "о),</w:t>
        <w:tab/>
        <w:t>(8.31)</w:t>
      </w:r>
    </w:p>
    <w:p>
      <w:pPr>
        <w:pStyle w:val="Style102"/>
        <w:widowControl w:val="0"/>
        <w:keepNext w:val="0"/>
        <w:keepLines w:val="0"/>
        <w:shd w:val="clear" w:color="auto" w:fill="auto"/>
        <w:bidi w:val="0"/>
        <w:jc w:val="both"/>
        <w:spacing w:before="0" w:after="0" w:line="216" w:lineRule="exact"/>
        <w:ind w:left="20" w:right="20" w:firstLine="0"/>
      </w:pPr>
      <w:r>
        <w:rPr>
          <w:rStyle w:val="CharStyle2069"/>
        </w:rPr>
        <w:t xml:space="preserve">где </w:t>
      </w:r>
      <w:r>
        <w:rPr>
          <w:rStyle w:val="CharStyle2070"/>
          <w:lang w:val="en-US"/>
        </w:rPr>
        <w:t>Q</w:t>
      </w:r>
      <w:r>
        <w:rPr>
          <w:rStyle w:val="CharStyle2070"/>
          <w:lang w:val="en-US"/>
          <w:vertAlign w:val="subscript"/>
        </w:rPr>
        <w:t>c</w:t>
      </w:r>
      <w:r>
        <w:rPr>
          <w:rStyle w:val="CharStyle2069"/>
          <w:lang w:val="en-US"/>
        </w:rPr>
        <w:t xml:space="preserve"> </w:t>
      </w:r>
      <w:r>
        <w:rPr>
          <w:rStyle w:val="CharStyle2069"/>
        </w:rPr>
        <w:t xml:space="preserve">и </w:t>
      </w:r>
      <w:r>
        <w:rPr>
          <w:rStyle w:val="CharStyle2070"/>
          <w:lang w:val="en-US"/>
        </w:rPr>
        <w:t>Q</w:t>
      </w:r>
      <w:r>
        <w:rPr>
          <w:rStyle w:val="CharStyle2070"/>
          <w:lang w:val="en-US"/>
          <w:vertAlign w:val="subscript"/>
        </w:rPr>
        <w:t>at</w:t>
      </w:r>
      <w:r>
        <w:rPr>
          <w:rStyle w:val="CharStyle2069"/>
          <w:lang w:val="en-US"/>
        </w:rPr>
        <w:t xml:space="preserve"> </w:t>
      </w:r>
      <w:r>
        <w:rPr>
          <w:rStyle w:val="CharStyle2069"/>
        </w:rPr>
        <w:t>— добротности резонатора и атомного перехода соответственно. Возник</w:t>
        <w:softHyphen/>
        <w:t>новение сдвига можно объяснить, если рассматривать ансамбль атомов водорода в ка</w:t>
        <w:softHyphen/>
        <w:t>честве усиливающего осциллятора, а микроволновый резонатор в качестве резонанс</w:t>
        <w:softHyphen/>
        <w:t>ного фильтра, включенного в петлю обратной связи (см. § 2.2). При этом излучение, заводимое обратно из отстроенного резонатора, претерпевает фазовый сдвиг. Для того, чтобы удовлетворить условию баланса фаз (2.55), фазовый сдвиг должен быть компенсирован за счет сдвига частоты осциллятора. В отличие от эффекта затягива</w:t>
        <w:softHyphen/>
        <w:t xml:space="preserve">ния в </w:t>
      </w:r>
      <w:r>
        <w:rPr>
          <w:rStyle w:val="CharStyle2069"/>
          <w:lang w:val="en-US"/>
        </w:rPr>
        <w:t xml:space="preserve">Cs </w:t>
      </w:r>
      <w:r>
        <w:rPr>
          <w:rStyle w:val="CharStyle2069"/>
        </w:rPr>
        <w:t xml:space="preserve">атомных часах, пропорционального </w:t>
      </w:r>
      <w:r>
        <w:rPr>
          <w:rStyle w:val="CharStyle2080"/>
        </w:rPr>
        <w:t>(Q</w:t>
      </w:r>
      <w:r>
        <w:rPr>
          <w:rStyle w:val="CharStyle2080"/>
          <w:vertAlign w:val="subscript"/>
        </w:rPr>
        <w:t>c</w:t>
      </w:r>
      <w:r>
        <w:rPr>
          <w:rStyle w:val="CharStyle2080"/>
        </w:rPr>
        <w:t>/Qat</w:t>
      </w:r>
      <w:r>
        <w:rPr>
          <w:rStyle w:val="CharStyle2081"/>
        </w:rPr>
        <w:t>)</w:t>
      </w:r>
      <w:r>
        <w:rPr>
          <w:rStyle w:val="CharStyle2081"/>
          <w:vertAlign w:val="superscript"/>
        </w:rPr>
        <w:t>2</w:t>
      </w:r>
      <w:r>
        <w:rPr>
          <w:rStyle w:val="CharStyle2080"/>
        </w:rPr>
        <w:t xml:space="preserve"> </w:t>
      </w:r>
      <w:r>
        <w:rPr>
          <w:rStyle w:val="CharStyle2069"/>
        </w:rPr>
        <w:t xml:space="preserve">(7.6), в данном случае эффект оказывается линейным и пропорциональным отношению </w:t>
      </w:r>
      <w:r>
        <w:rPr>
          <w:rStyle w:val="CharStyle2070"/>
          <w:lang w:val="en-US"/>
        </w:rPr>
        <w:t>QdQ&amp;\.</w:t>
      </w:r>
      <w:r>
        <w:rPr>
          <w:rStyle w:val="CharStyle2069"/>
          <w:lang w:val="en-US"/>
        </w:rPr>
        <w:t xml:space="preserve"> </w:t>
      </w:r>
      <w:r>
        <w:rPr>
          <w:rStyle w:val="CharStyle2069"/>
        </w:rPr>
        <w:t xml:space="preserve">При </w:t>
      </w:r>
      <w:r>
        <w:rPr>
          <w:rStyle w:val="CharStyle2070"/>
          <w:lang w:val="en-US"/>
        </w:rPr>
        <w:t>Q</w:t>
      </w:r>
      <w:r>
        <w:rPr>
          <w:rStyle w:val="CharStyle2070"/>
          <w:lang w:val="en-US"/>
          <w:vertAlign w:val="subscript"/>
        </w:rPr>
        <w:t>c</w:t>
      </w:r>
      <w:r>
        <w:rPr>
          <w:rStyle w:val="CharStyle2069"/>
          <w:lang w:val="en-US"/>
        </w:rPr>
        <w:t xml:space="preserve"> </w:t>
      </w:r>
      <w:r>
        <w:rPr>
          <w:rStyle w:val="CharStyle2069"/>
        </w:rPr>
        <w:t>и 5 ■ 10</w:t>
      </w:r>
      <w:r>
        <w:rPr>
          <w:rStyle w:val="CharStyle2069"/>
          <w:vertAlign w:val="superscript"/>
        </w:rPr>
        <w:t>4</w:t>
      </w:r>
      <w:r>
        <w:rPr>
          <w:rStyle w:val="CharStyle2069"/>
        </w:rPr>
        <w:t xml:space="preserve"> и </w:t>
      </w:r>
      <w:r>
        <w:rPr>
          <w:rStyle w:val="CharStyle2069"/>
          <w:lang w:val="en-US"/>
        </w:rPr>
        <w:t xml:space="preserve">Qat </w:t>
      </w:r>
      <w:r>
        <w:rPr>
          <w:rStyle w:val="CharStyle2069"/>
        </w:rPr>
        <w:t>~ 1,4 • 10</w:t>
      </w:r>
      <w:r>
        <w:rPr>
          <w:rStyle w:val="CharStyle2069"/>
          <w:vertAlign w:val="superscript"/>
        </w:rPr>
        <w:t>9</w:t>
      </w:r>
      <w:r>
        <w:rPr>
          <w:rStyle w:val="CharStyle2069"/>
        </w:rPr>
        <w:t xml:space="preserve"> оно составляет 3,5 • 10~</w:t>
      </w:r>
      <w:r>
        <w:rPr>
          <w:rStyle w:val="CharStyle2069"/>
          <w:vertAlign w:val="superscript"/>
        </w:rPr>
        <w:t>5</w:t>
      </w:r>
      <w:r>
        <w:rPr>
          <w:rStyle w:val="CharStyle2069"/>
        </w:rPr>
        <w:t>. Для уменьшения соответствующего сдвига водородные мазеры обычно обеспечиваются системой «автоподстройки» того или иного типа.</w:t>
      </w:r>
    </w:p>
    <w:p>
      <w:pPr>
        <w:pStyle w:val="Style102"/>
        <w:widowControl w:val="0"/>
        <w:keepNext w:val="0"/>
        <w:keepLines w:val="0"/>
        <w:shd w:val="clear" w:color="auto" w:fill="auto"/>
        <w:bidi w:val="0"/>
        <w:jc w:val="both"/>
        <w:spacing w:before="0" w:after="0" w:line="216" w:lineRule="exact"/>
        <w:ind w:left="20" w:right="20" w:firstLine="300"/>
      </w:pPr>
      <w:r>
        <w:rPr>
          <w:rStyle w:val="CharStyle2069"/>
        </w:rPr>
        <w:t>В одном из методов собственная частота резонатора подстраивается к частоте излучения атомов водорода по так называемому амплитудному критерию, в кото</w:t>
        <w:softHyphen/>
        <w:t>ром частота резонатора периодически модулируется с помощью варактора [322]. Частота модуляции, лежащая в диапазоне от нескольких десятков до несколь</w:t>
        <w:softHyphen/>
        <w:t>ких сотен герц, существенно выше обратного времени жизни излучающих атомов в резонаторе и воздействие модуляции на атомы оказывается незначительным. От</w:t>
        <w:softHyphen/>
        <w:t>стройка микроволнового резонатора изменяет усиление и, как следствие, выходную мощность мазера. При периодической модуляции частоты резонатора амплитудная модуляция выходного сигнала водородного генератора минимальна в том случае, когда среднее значение частоты резонатора совпадает с частотой спектральной линии.</w:t>
      </w:r>
    </w:p>
    <w:p>
      <w:pPr>
        <w:pStyle w:val="Style102"/>
        <w:widowControl w:val="0"/>
        <w:keepNext w:val="0"/>
        <w:keepLines w:val="0"/>
        <w:shd w:val="clear" w:color="auto" w:fill="auto"/>
        <w:bidi w:val="0"/>
        <w:jc w:val="both"/>
        <w:spacing w:before="0" w:after="56" w:line="216" w:lineRule="exact"/>
        <w:ind w:left="20" w:right="20" w:firstLine="300"/>
      </w:pPr>
      <w:r>
        <w:rPr>
          <w:rStyle w:val="CharStyle2069"/>
        </w:rPr>
        <w:t>Вторым методом стабилизации частоты микроволнового резонатора является его подстройка по частоте внешнего высокостабильного сигнала [327]. В качестве этого сигнала используется синтезированный сигнал того же стандарта. Классическая схема стабилизации частоты резонатора по внешнему сигналу с использованием до</w:t>
        <w:softHyphen/>
        <w:t>статочно глубокой частотной модуляции позволяет уверенно стабилизировать частоту резонатора. Во избежание возмущения атомов резонансным внешним сигналом, частотная модуляция сигнала выбирается таким образом, чтобы глубина модуляции была кратной частоте модуляции прямоугольной огибающей, причем их отноше</w:t>
        <w:softHyphen/>
        <w:t>ние должно быть четным числом. При этом условии несущая частота оказывается полностью подавленой. Поскольку в этом методе могут использоваться мощности, превышающие мощность излучения самого атомного ансамбля, он обладает преиму</w:t>
        <w:softHyphen/>
        <w:t>ществом относительно первого метода за счет более высокого отношения сигнал/шум в сигнале ошибки.</w:t>
      </w:r>
    </w:p>
    <w:p>
      <w:pPr>
        <w:pStyle w:val="Style102"/>
        <w:widowControl w:val="0"/>
        <w:keepNext w:val="0"/>
        <w:keepLines w:val="0"/>
        <w:shd w:val="clear" w:color="auto" w:fill="auto"/>
        <w:bidi w:val="0"/>
        <w:jc w:val="both"/>
        <w:spacing w:before="0" w:after="0" w:line="221" w:lineRule="exact"/>
        <w:ind w:left="20" w:right="40" w:firstLine="300"/>
      </w:pPr>
      <w:r>
        <w:rPr>
          <w:rStyle w:val="CharStyle2076"/>
        </w:rPr>
        <w:t xml:space="preserve">Спинобменные столкновения. </w:t>
      </w:r>
      <w:r>
        <w:rPr>
          <w:rStyle w:val="CharStyle2069"/>
        </w:rPr>
        <w:t>Взаимные столкновения атомов водорода в на</w:t>
        <w:softHyphen/>
        <w:t>копительной колбе приводят к сдвигу частоты перехода вследствие перемешивания состояний. В дополнение к сдвигу, столкновения и соответствующие релаксацион</w:t>
        <w:softHyphen/>
        <w:t>ные процессы приводят к уширению атомного резонанса. Уширение линии, в свою очередь, может привести к дополнительному сдвигу из-за эффекта затягивания резо</w:t>
        <w:softHyphen/>
        <w:t>натора. Комбинация этих процессов дает основной вклад в сдвиг частоты, зависящий от такого трудноконтролируемого параметра, как плотность атомов водорода. Спин- обменный сдвиг частоты был вычислен Кельманом и соавторами [328] в диапазоне температур от О К до 1000 К. Однако, измерения, выполненные при комнатной температуре [329] и при криогенных температурах [330], выявили значительные расхождения с теорией [331].</w:t>
      </w:r>
    </w:p>
    <w:p>
      <w:pPr>
        <w:pStyle w:val="Style102"/>
        <w:widowControl w:val="0"/>
        <w:keepNext w:val="0"/>
        <w:keepLines w:val="0"/>
        <w:shd w:val="clear" w:color="auto" w:fill="auto"/>
        <w:bidi w:val="0"/>
        <w:jc w:val="both"/>
        <w:spacing w:before="0" w:after="0" w:line="221" w:lineRule="exact"/>
        <w:ind w:left="20" w:right="40" w:firstLine="300"/>
      </w:pPr>
      <w:r>
        <w:rPr>
          <w:rStyle w:val="CharStyle2069"/>
        </w:rPr>
        <w:t>Комбинация эффектов спинобменного сдвига и затягивания резонатора часто ис</w:t>
        <w:softHyphen/>
        <w:t>пользуется для автоподстройки резонатора так называемым методом «спинобменной подстройки». При этом подбирается такой режим, чтобы эффекты затягивания резо</w:t>
        <w:softHyphen/>
        <w:t xml:space="preserve">натора и спинобменного сдвига с высокой степенью точности компенсировали друг друга [332]. Согласно (8.31) скорость спинобменной релаксации и соответственно добротность атомного резонанса </w:t>
      </w:r>
      <w:r>
        <w:rPr>
          <w:rStyle w:val="CharStyle2069"/>
          <w:lang w:val="en-US"/>
        </w:rPr>
        <w:t>Q</w:t>
      </w:r>
      <w:r>
        <w:rPr>
          <w:rStyle w:val="CharStyle2069"/>
          <w:lang w:val="en-US"/>
          <w:vertAlign w:val="subscript"/>
        </w:rPr>
        <w:t>a</w:t>
      </w:r>
      <w:r>
        <w:rPr>
          <w:rStyle w:val="CharStyle2069"/>
          <w:lang w:val="en-US"/>
        </w:rPr>
        <w:t xml:space="preserve">t </w:t>
      </w:r>
      <w:r>
        <w:rPr>
          <w:rStyle w:val="CharStyle2069"/>
        </w:rPr>
        <w:t xml:space="preserve">можно легко контролировать за счет изменения потока атомов. В общем случае изменение </w:t>
      </w:r>
      <w:r>
        <w:rPr>
          <w:rStyle w:val="CharStyle2070"/>
          <w:lang w:val="en-US"/>
        </w:rPr>
        <w:t>Q</w:t>
      </w:r>
      <w:r>
        <w:rPr>
          <w:rStyle w:val="CharStyle2070"/>
          <w:lang w:val="en-US"/>
          <w:vertAlign w:val="subscript"/>
        </w:rPr>
        <w:t>a</w:t>
      </w:r>
      <w:r>
        <w:rPr>
          <w:rStyle w:val="CharStyle2070"/>
          <w:lang w:val="en-US"/>
        </w:rPr>
        <w:t>t</w:t>
      </w:r>
      <w:r>
        <w:rPr>
          <w:rStyle w:val="CharStyle2069"/>
          <w:lang w:val="en-US"/>
        </w:rPr>
        <w:t xml:space="preserve"> </w:t>
      </w:r>
      <w:r>
        <w:rPr>
          <w:rStyle w:val="CharStyle2069"/>
        </w:rPr>
        <w:t>влияет на затягивание резонатора (см. (8.31)). В то же время изменение числа атомов изменяет частоту спинобменных столкновений и, следовательно, соответствующий сдвиг частоты перехода. Резонатор настраивается таким образом, чтобы эти два эффекта компенсировали друг друга. Режим, в котором эффекты будут компенсировать друг друга, подбирается с по</w:t>
        <w:softHyphen/>
        <w:t xml:space="preserve">мощью медленного изменения атомного потока между двумя различными значениями </w:t>
      </w:r>
      <w:r>
        <w:rPr>
          <w:rStyle w:val="CharStyle2069"/>
          <w:lang w:val="en-US"/>
        </w:rPr>
        <w:t xml:space="preserve">Jtot.i </w:t>
      </w:r>
      <w:r>
        <w:rPr>
          <w:rStyle w:val="CharStyle2069"/>
        </w:rPr>
        <w:t xml:space="preserve">и </w:t>
      </w:r>
      <w:r>
        <w:rPr>
          <w:rStyle w:val="CharStyle2070"/>
          <w:lang w:val="en-US"/>
        </w:rPr>
        <w:t>hot</w:t>
      </w:r>
      <w:r>
        <w:rPr>
          <w:rStyle w:val="CharStyle2082"/>
        </w:rPr>
        <w:t>,</w:t>
      </w:r>
      <w:r>
        <w:rPr>
          <w:rStyle w:val="CharStyle2082"/>
          <w:lang w:val="ru-RU"/>
        </w:rPr>
        <w:t>2</w:t>
      </w:r>
      <w:r>
        <w:rPr>
          <w:rStyle w:val="CharStyle2069"/>
        </w:rPr>
        <w:t xml:space="preserve"> с периодичностью в несколько минут. Этим значениям будут соответ</w:t>
        <w:softHyphen/>
        <w:t xml:space="preserve">ствовать добротности спектральной линии </w:t>
      </w:r>
      <w:r>
        <w:rPr>
          <w:rStyle w:val="CharStyle1718"/>
        </w:rPr>
        <w:t xml:space="preserve">(Jat(itot,i) </w:t>
      </w:r>
      <w:r>
        <w:rPr>
          <w:rStyle w:val="CharStyle2069"/>
        </w:rPr>
        <w:t xml:space="preserve">и </w:t>
      </w:r>
      <w:r>
        <w:rPr>
          <w:rStyle w:val="CharStyle1718"/>
        </w:rPr>
        <w:t xml:space="preserve">Qat(^tot, </w:t>
      </w:r>
      <w:r>
        <w:rPr>
          <w:rStyle w:val="CharStyle1718"/>
          <w:lang w:val="ru-RU"/>
        </w:rPr>
        <w:t xml:space="preserve">г)- </w:t>
      </w:r>
      <w:r>
        <w:rPr>
          <w:rStyle w:val="CharStyle2069"/>
        </w:rPr>
        <w:t>Для реализации этого метода настройки необходим опорный сигнал с высокой кратковременной стабильностью частоты. Если требуется предельно высокая точность, то в качестве такого репера выбирается второй водородный мазер.</w:t>
      </w:r>
    </w:p>
    <w:p>
      <w:pPr>
        <w:pStyle w:val="Style102"/>
        <w:widowControl w:val="0"/>
        <w:keepNext w:val="0"/>
        <w:keepLines w:val="0"/>
        <w:shd w:val="clear" w:color="auto" w:fill="auto"/>
        <w:bidi w:val="0"/>
        <w:jc w:val="both"/>
        <w:spacing w:before="0" w:after="0" w:line="221" w:lineRule="exact"/>
        <w:ind w:left="20" w:right="40" w:firstLine="300"/>
      </w:pPr>
      <w:r>
        <w:rPr>
          <w:rStyle w:val="CharStyle2069"/>
        </w:rPr>
        <w:t>Несмотря на то, что оба описанных выше эффекта невозможно разделить, счи</w:t>
        <w:softHyphen/>
        <w:t>тается, что влияние спинобменных сдвигов может быть подавлено с использованием указанного метода до уровня 10“</w:t>
      </w:r>
      <w:r>
        <w:rPr>
          <w:rStyle w:val="CharStyle2069"/>
          <w:vertAlign w:val="superscript"/>
        </w:rPr>
        <w:t>13</w:t>
      </w:r>
      <w:r>
        <w:rPr>
          <w:rStyle w:val="CharStyle2069"/>
        </w:rPr>
        <w:t xml:space="preserve"> [266].</w:t>
      </w:r>
    </w:p>
    <w:p>
      <w:pPr>
        <w:pStyle w:val="Style102"/>
        <w:widowControl w:val="0"/>
        <w:keepNext w:val="0"/>
        <w:keepLines w:val="0"/>
        <w:shd w:val="clear" w:color="auto" w:fill="auto"/>
        <w:bidi w:val="0"/>
        <w:jc w:val="both"/>
        <w:spacing w:before="0" w:after="0" w:line="226" w:lineRule="exact"/>
        <w:ind w:left="20" w:right="40" w:firstLine="300"/>
      </w:pPr>
      <w:r>
        <w:rPr>
          <w:rStyle w:val="CharStyle2070"/>
        </w:rPr>
        <w:t>8.1.3.6. Стабильность частоты активного водородного мазера.</w:t>
      </w:r>
      <w:r>
        <w:rPr>
          <w:rStyle w:val="CharStyle2069"/>
        </w:rPr>
        <w:t xml:space="preserve"> Нестабиль</w:t>
        <w:softHyphen/>
        <w:t>ность частоты водородного мазера может быть охарактеризована с помощью девиа</w:t>
        <w:softHyphen/>
        <w:t>ции Аллана, в которой проявляются различные режимы в зависимости от времени усреднения т (рис. 8.5).</w:t>
      </w:r>
    </w:p>
    <w:p>
      <w:pPr>
        <w:pStyle w:val="Style102"/>
        <w:widowControl w:val="0"/>
        <w:keepNext w:val="0"/>
        <w:keepLines w:val="0"/>
        <w:shd w:val="clear" w:color="auto" w:fill="auto"/>
        <w:bidi w:val="0"/>
        <w:jc w:val="both"/>
        <w:spacing w:before="0" w:after="0" w:line="226" w:lineRule="exact"/>
        <w:ind w:left="20" w:right="40" w:firstLine="300"/>
      </w:pPr>
      <w:r>
        <w:rPr>
          <w:rStyle w:val="CharStyle2069"/>
        </w:rPr>
        <w:t xml:space="preserve">На коротких временах усреднения нестабильность уменьшается как 1 /г, в то время как нестабильность на средних временах зависит от времени усреднения как 1 </w:t>
      </w:r>
      <w:r>
        <w:rPr>
          <w:rStyle w:val="CharStyle2070"/>
        </w:rPr>
        <w:t>/у/т.</w:t>
      </w:r>
      <w:r>
        <w:rPr>
          <w:rStyle w:val="CharStyle2069"/>
        </w:rPr>
        <w:t xml:space="preserve"> Для больших времен нестабильность вновь начинает расти после достижения границы фликкерного шума.</w:t>
      </w:r>
      <w:r>
        <w:br w:type="page"/>
      </w:r>
    </w:p>
    <w:p>
      <w:pPr>
        <w:framePr w:w="3178" w:h="1915" w:hSpace="1901" w:wrap="notBeside" w:vAnchor="text" w:hAnchor="text" w:x="1902" w:y="1"/>
        <w:widowControl w:val="0"/>
        <w:rPr>
          <w:sz w:val="0"/>
          <w:szCs w:val="0"/>
        </w:rPr>
      </w:pPr>
      <w:r>
        <w:pict>
          <v:shape id="_x0000_s2182" type="#_x0000_t75" style="width:159pt;height:96pt;">
            <v:imagedata r:id="rId585" r:href="rId586"/>
          </v:shape>
        </w:pict>
      </w:r>
    </w:p>
    <w:p>
      <w:pPr>
        <w:pStyle w:val="Style206"/>
        <w:framePr w:w="374" w:h="190" w:hSpace="1901" w:wrap="notBeside" w:vAnchor="text" w:hAnchor="text" w:x="5041" w:y="1562"/>
        <w:widowControl w:val="0"/>
        <w:keepNext w:val="0"/>
        <w:keepLines w:val="0"/>
        <w:shd w:val="clear" w:color="auto" w:fill="auto"/>
        <w:bidi w:val="0"/>
        <w:jc w:val="left"/>
        <w:spacing w:before="0" w:after="0" w:line="190" w:lineRule="exact"/>
        <w:ind w:left="0" w:right="0" w:firstLine="0"/>
      </w:pPr>
      <w:r>
        <w:rPr>
          <w:rStyle w:val="CharStyle2083"/>
          <w:lang w:val="en-US"/>
        </w:rPr>
        <w:t>■■■■J</w:t>
      </w:r>
    </w:p>
    <w:p>
      <w:pPr>
        <w:pStyle w:val="Style2084"/>
        <w:framePr w:w="3144" w:h="170" w:hSpace="1901" w:wrap="notBeside" w:vAnchor="text" w:hAnchor="text" w:x="2574" w:y="2332"/>
        <w:widowControl w:val="0"/>
        <w:keepNext w:val="0"/>
        <w:keepLines w:val="0"/>
        <w:shd w:val="clear" w:color="auto" w:fill="auto"/>
        <w:bidi w:val="0"/>
        <w:jc w:val="left"/>
        <w:spacing w:before="0" w:after="0" w:line="170" w:lineRule="exact"/>
        <w:ind w:left="0" w:right="0" w:firstLine="0"/>
      </w:pPr>
      <w:r>
        <w:rPr>
          <w:lang w:val="ru-RU"/>
          <w:w w:val="100"/>
          <w:spacing w:val="0"/>
          <w:color w:val="000000"/>
          <w:position w:val="0"/>
        </w:rPr>
        <w:t>1</w:t>
      </w:r>
      <w:r>
        <w:rPr>
          <w:rStyle w:val="CharStyle2086"/>
          <w:lang w:val="ru-RU"/>
        </w:rPr>
        <w:t xml:space="preserve"> </w:t>
      </w:r>
      <w:r>
        <w:rPr>
          <w:lang w:val="ru-RU"/>
          <w:w w:val="100"/>
          <w:spacing w:val="0"/>
          <w:color w:val="000000"/>
          <w:position w:val="0"/>
        </w:rPr>
        <w:t>10</w:t>
      </w:r>
      <w:r>
        <w:rPr>
          <w:rStyle w:val="CharStyle2086"/>
          <w:lang w:val="ru-RU"/>
        </w:rPr>
        <w:t xml:space="preserve"> </w:t>
      </w:r>
      <w:r>
        <w:rPr>
          <w:lang w:val="ru-RU"/>
          <w:w w:val="100"/>
          <w:spacing w:val="0"/>
          <w:color w:val="000000"/>
          <w:position w:val="0"/>
        </w:rPr>
        <w:t>100</w:t>
      </w:r>
      <w:r>
        <w:rPr>
          <w:rStyle w:val="CharStyle2086"/>
          <w:lang w:val="ru-RU"/>
        </w:rPr>
        <w:t xml:space="preserve"> </w:t>
      </w:r>
      <w:r>
        <w:rPr>
          <w:lang w:val="ru-RU"/>
          <w:w w:val="100"/>
          <w:spacing w:val="0"/>
          <w:color w:val="000000"/>
          <w:position w:val="0"/>
        </w:rPr>
        <w:t>1000</w:t>
      </w:r>
      <w:r>
        <w:rPr>
          <w:rStyle w:val="CharStyle2086"/>
          <w:lang w:val="ru-RU"/>
        </w:rPr>
        <w:t xml:space="preserve"> </w:t>
      </w:r>
      <w:r>
        <w:rPr>
          <w:lang w:val="ru-RU"/>
          <w:w w:val="100"/>
          <w:spacing w:val="0"/>
          <w:color w:val="000000"/>
          <w:position w:val="0"/>
        </w:rPr>
        <w:t>10000100000</w:t>
      </w:r>
    </w:p>
    <w:p>
      <w:pPr>
        <w:widowControl w:val="0"/>
        <w:rPr>
          <w:sz w:val="2"/>
          <w:szCs w:val="2"/>
        </w:rPr>
      </w:pPr>
    </w:p>
    <w:p>
      <w:pPr>
        <w:pStyle w:val="Style118"/>
        <w:widowControl w:val="0"/>
        <w:keepNext w:val="0"/>
        <w:keepLines w:val="0"/>
        <w:shd w:val="clear" w:color="auto" w:fill="auto"/>
        <w:bidi w:val="0"/>
        <w:jc w:val="left"/>
        <w:spacing w:before="0" w:after="125" w:line="190" w:lineRule="exact"/>
        <w:ind w:left="3860" w:right="0" w:firstLine="0"/>
      </w:pPr>
      <w:r>
        <w:rPr>
          <w:rStyle w:val="CharStyle2087"/>
          <w:lang w:val="ru-RU"/>
          <w:i/>
          <w:iCs/>
        </w:rPr>
        <w:t>т(с)</w:t>
      </w:r>
    </w:p>
    <w:p>
      <w:pPr>
        <w:pStyle w:val="Style102"/>
        <w:widowControl w:val="0"/>
        <w:keepNext w:val="0"/>
        <w:keepLines w:val="0"/>
        <w:shd w:val="clear" w:color="auto" w:fill="auto"/>
        <w:bidi w:val="0"/>
        <w:jc w:val="both"/>
        <w:spacing w:before="0" w:after="0" w:line="202" w:lineRule="exact"/>
        <w:ind w:left="20" w:right="20" w:firstLine="0"/>
      </w:pPr>
      <w:r>
        <w:rPr>
          <w:rStyle w:val="CharStyle2069"/>
        </w:rPr>
        <w:t xml:space="preserve">Рис. </w:t>
      </w:r>
      <w:r>
        <w:rPr>
          <w:rStyle w:val="CharStyle2069"/>
          <w:lang w:val="en-US"/>
        </w:rPr>
        <w:t xml:space="preserve">8.5. </w:t>
      </w:r>
      <w:r>
        <w:rPr>
          <w:rStyle w:val="CharStyle2069"/>
        </w:rPr>
        <w:t>Комбинированная нестабильность (девиация Аллана) двух серийных водородных мазеров в РТВ, измеренная в 1998 г. При проведении данных измерений оба мазера работали</w:t>
      </w:r>
    </w:p>
    <w:p>
      <w:pPr>
        <w:pStyle w:val="Style102"/>
        <w:widowControl w:val="0"/>
        <w:keepNext w:val="0"/>
        <w:keepLines w:val="0"/>
        <w:shd w:val="clear" w:color="auto" w:fill="auto"/>
        <w:bidi w:val="0"/>
        <w:jc w:val="center"/>
        <w:spacing w:before="0" w:after="127" w:line="190" w:lineRule="exact"/>
        <w:ind w:left="0" w:right="20" w:firstLine="0"/>
      </w:pPr>
      <w:r>
        <w:rPr>
          <w:rStyle w:val="CharStyle2069"/>
        </w:rPr>
        <w:t>без автоподстройки резонатора</w:t>
      </w:r>
    </w:p>
    <w:p>
      <w:pPr>
        <w:pStyle w:val="Style102"/>
        <w:widowControl w:val="0"/>
        <w:keepNext w:val="0"/>
        <w:keepLines w:val="0"/>
        <w:shd w:val="clear" w:color="auto" w:fill="auto"/>
        <w:bidi w:val="0"/>
        <w:jc w:val="both"/>
        <w:spacing w:before="0" w:after="321" w:line="216" w:lineRule="exact"/>
        <w:ind w:left="20" w:right="20" w:firstLine="300"/>
      </w:pPr>
      <w:r>
        <w:pict>
          <v:shape id="_x0000_s2183" type="#_x0000_t75" style="position:absolute;margin-left:110.3pt;margin-top:108.pt;width:160.8pt;height:24.5pt;z-index:-125829023;mso-wrap-distance-left:5.pt;mso-wrap-distance-right:5.pt;mso-position-horizontal-relative:margin" wrapcoords="0 0 21600 0 21600 21600 0 21600 0 0">
            <v:imagedata r:id="rId587" r:href="rId588"/>
            <w10:wrap type="tight" anchorx="margin"/>
          </v:shape>
        </w:pict>
      </w:r>
      <w:r>
        <w:rPr>
          <w:rStyle w:val="CharStyle2069"/>
        </w:rPr>
        <w:t>Долговременная нестабильность в основном определяется дрейфом резонатора. Как вклад дрейфа, так и уровень фликкерного шума может быть снижен при использовании системы автоподстройки. Нестабильность на средних временах с за</w:t>
        <w:softHyphen/>
        <w:t xml:space="preserve">висимостью 1 </w:t>
      </w:r>
      <w:r>
        <w:rPr>
          <w:rStyle w:val="CharStyle2070"/>
        </w:rPr>
        <w:t>/у/т</w:t>
      </w:r>
      <w:r>
        <w:rPr>
          <w:rStyle w:val="CharStyle2069"/>
        </w:rPr>
        <w:t xml:space="preserve"> обусловлена двумя основными процессами, в конечном счете ограничивающими стабильность любой мазерной системы. Фаза электромагнитного поля, возникающего в резонаторе за счет стимулированного излучения атомов, претерпевает возмущение за счет вклада поля теплового излучения в возбуждаемую моду резонатора. Выражение для спектральной плотности мощности водородного мазера имеет вид [11, 266, 333]:</w:t>
      </w:r>
    </w:p>
    <w:p>
      <w:pPr>
        <w:pStyle w:val="Style102"/>
        <w:widowControl w:val="0"/>
        <w:keepNext w:val="0"/>
        <w:keepLines w:val="0"/>
        <w:shd w:val="clear" w:color="auto" w:fill="auto"/>
        <w:bidi w:val="0"/>
        <w:jc w:val="right"/>
        <w:spacing w:before="0" w:after="242" w:line="190" w:lineRule="exact"/>
        <w:ind w:left="0" w:right="20" w:firstLine="0"/>
      </w:pPr>
      <w:r>
        <w:rPr>
          <w:rStyle w:val="CharStyle2069"/>
        </w:rPr>
        <w:t>(8.32)</w:t>
      </w:r>
    </w:p>
    <w:p>
      <w:pPr>
        <w:pStyle w:val="Style102"/>
        <w:widowControl w:val="0"/>
        <w:keepNext w:val="0"/>
        <w:keepLines w:val="0"/>
        <w:shd w:val="clear" w:color="auto" w:fill="auto"/>
        <w:bidi w:val="0"/>
        <w:jc w:val="both"/>
        <w:spacing w:before="0" w:after="197" w:line="211" w:lineRule="exact"/>
        <w:ind w:left="20" w:right="20" w:firstLine="0"/>
      </w:pPr>
      <w:r>
        <w:pict>
          <v:shape id="_x0000_s2184" type="#_x0000_t75" style="position:absolute;margin-left:139.3pt;margin-top:33.1pt;width:102.25pt;height:24.5pt;z-index:-125829022;mso-wrap-distance-left:5.pt;mso-wrap-distance-right:5.pt;mso-position-horizontal-relative:margin" wrapcoords="0 0 21600 0 21600 21600 0 21600 0 0">
            <v:imagedata r:id="rId589" r:href="rId590"/>
            <w10:wrap type="tight" anchorx="margin"/>
          </v:shape>
        </w:pict>
      </w:r>
      <w:r>
        <w:rPr>
          <w:rStyle w:val="CharStyle2069"/>
        </w:rPr>
        <w:t>где первый член представляет белые частотные шумы. Соответствующая нестабиль</w:t>
        <w:softHyphen/>
        <w:t>ность частоты, описываемая девиацией Аллана, может быть вычислена с использо</w:t>
        <w:softHyphen/>
        <w:t>ванием таблицы 3.1 как</w:t>
      </w:r>
    </w:p>
    <w:p>
      <w:pPr>
        <w:pStyle w:val="Style102"/>
        <w:widowControl w:val="0"/>
        <w:keepNext w:val="0"/>
        <w:keepLines w:val="0"/>
        <w:shd w:val="clear" w:color="auto" w:fill="auto"/>
        <w:bidi w:val="0"/>
        <w:jc w:val="right"/>
        <w:spacing w:before="0" w:after="247" w:line="190" w:lineRule="exact"/>
        <w:ind w:left="0" w:right="20" w:firstLine="0"/>
      </w:pPr>
      <w:r>
        <w:rPr>
          <w:rStyle w:val="CharStyle2069"/>
        </w:rPr>
        <w:t>(8.33)</w:t>
      </w:r>
    </w:p>
    <w:p>
      <w:pPr>
        <w:pStyle w:val="Style102"/>
        <w:widowControl w:val="0"/>
        <w:keepNext w:val="0"/>
        <w:keepLines w:val="0"/>
        <w:shd w:val="clear" w:color="auto" w:fill="auto"/>
        <w:bidi w:val="0"/>
        <w:jc w:val="both"/>
        <w:spacing w:before="0" w:after="0" w:line="216" w:lineRule="exact"/>
        <w:ind w:left="20" w:right="20" w:firstLine="0"/>
      </w:pPr>
      <w:r>
        <w:rPr>
          <w:rStyle w:val="CharStyle2069"/>
        </w:rPr>
        <w:t xml:space="preserve">Как видно, в этом случае стабильность ограничивается мощностью Р, излучаемой атомами, и фактором </w:t>
      </w:r>
      <w:r>
        <w:rPr>
          <w:rStyle w:val="CharStyle2070"/>
          <w:lang w:val="en-US"/>
        </w:rPr>
        <w:t>Q</w:t>
      </w:r>
      <w:r>
        <w:rPr>
          <w:rStyle w:val="CharStyle2069"/>
          <w:lang w:val="en-US"/>
          <w:vertAlign w:val="subscript"/>
        </w:rPr>
        <w:t>at</w:t>
      </w:r>
      <w:r>
        <w:rPr>
          <w:rStyle w:val="CharStyle2069"/>
          <w:lang w:val="en-US"/>
        </w:rPr>
        <w:t xml:space="preserve">, </w:t>
      </w:r>
      <w:r>
        <w:rPr>
          <w:rStyle w:val="CharStyle2069"/>
        </w:rPr>
        <w:t>причем ее характерное значение составляет 3 • 10</w:t>
      </w:r>
      <w:r>
        <w:rPr>
          <w:rStyle w:val="CharStyle2069"/>
          <w:vertAlign w:val="superscript"/>
        </w:rPr>
        <w:t>-14</w:t>
      </w:r>
      <w:r>
        <w:rPr>
          <w:rStyle w:val="CharStyle2069"/>
        </w:rPr>
        <w:t xml:space="preserve"> т</w:t>
      </w:r>
      <w:r>
        <w:rPr>
          <w:rStyle w:val="CharStyle2069"/>
          <w:vertAlign w:val="superscript"/>
        </w:rPr>
        <w:t>-1</w:t>
      </w:r>
      <w:r>
        <w:rPr>
          <w:rStyle w:val="CharStyle2069"/>
        </w:rPr>
        <w:t>/</w:t>
      </w:r>
      <w:r>
        <w:rPr>
          <w:rStyle w:val="CharStyle2069"/>
          <w:vertAlign w:val="superscript"/>
        </w:rPr>
        <w:t>2</w:t>
      </w:r>
      <w:r>
        <w:rPr>
          <w:rStyle w:val="CharStyle2069"/>
        </w:rPr>
        <w:t>. Аналогичное значение можно получить и из зависимости на рис. 8.5 при учете выражения (3.16), если считать вклады обоих мазеров в девиацию Аллана равными.</w:t>
      </w:r>
    </w:p>
    <w:p>
      <w:pPr>
        <w:pStyle w:val="Style102"/>
        <w:widowControl w:val="0"/>
        <w:keepNext w:val="0"/>
        <w:keepLines w:val="0"/>
        <w:shd w:val="clear" w:color="auto" w:fill="auto"/>
        <w:bidi w:val="0"/>
        <w:jc w:val="both"/>
        <w:spacing w:before="0" w:after="201" w:line="216" w:lineRule="exact"/>
        <w:ind w:left="20" w:right="20" w:firstLine="300"/>
      </w:pPr>
      <w:r>
        <w:pict>
          <v:shape id="_x0000_s2185" type="#_x0000_t75" style="position:absolute;margin-left:116.75pt;margin-top:78.pt;width:146.4pt;height:24.95pt;z-index:-125829021;mso-wrap-distance-left:5.pt;mso-wrap-distance-right:5.pt;mso-position-horizontal-relative:margin" wrapcoords="0 0 21600 0 21600 21600 0 21600 0 0">
            <v:imagedata r:id="rId591" r:href="rId592"/>
            <w10:wrap type="tight" anchorx="margin"/>
          </v:shape>
        </w:pict>
      </w:r>
      <w:r>
        <w:rPr>
          <w:rStyle w:val="CharStyle2069"/>
        </w:rPr>
        <w:t>В добавление к вышеописанному процессу кратковременная стабильность огра</w:t>
        <w:softHyphen/>
        <w:t>ничивается белым фазовым шумом, вклад которого описывается вторым слагаемым в (8.32). Такие фазовые флуктуации обусловлены флуктуациями длины микроволно</w:t>
        <w:softHyphen/>
        <w:t xml:space="preserve">вого резонатора и фазовыми шумами в электрических цепях, например, в усилителе. Уровень шума зависит от шумового фактора усилителя </w:t>
      </w:r>
      <w:r>
        <w:rPr>
          <w:rStyle w:val="CharStyle2070"/>
          <w:lang w:val="en-US"/>
        </w:rPr>
        <w:t>F</w:t>
      </w:r>
      <w:r>
        <w:rPr>
          <w:rStyle w:val="CharStyle2069"/>
          <w:lang w:val="en-US"/>
        </w:rPr>
        <w:t xml:space="preserve"> </w:t>
      </w:r>
      <w:r>
        <w:rPr>
          <w:rStyle w:val="CharStyle2069"/>
        </w:rPr>
        <w:t xml:space="preserve">и мощности </w:t>
      </w:r>
      <w:r>
        <w:rPr>
          <w:rStyle w:val="CharStyle2070"/>
        </w:rPr>
        <w:t>Р</w:t>
      </w:r>
      <w:r>
        <w:rPr>
          <w:rStyle w:val="CharStyle2070"/>
          <w:vertAlign w:val="subscript"/>
        </w:rPr>
        <w:t>г</w:t>
      </w:r>
      <w:r>
        <w:rPr>
          <w:rStyle w:val="CharStyle2070"/>
        </w:rPr>
        <w:t>,</w:t>
      </w:r>
      <w:r>
        <w:rPr>
          <w:rStyle w:val="CharStyle2069"/>
        </w:rPr>
        <w:t xml:space="preserve"> подаваемой в усилитель. Соответствующий вклад в девиацию Аллана может быть представлен как (см. таблицу 3.1)</w:t>
      </w:r>
    </w:p>
    <w:p>
      <w:pPr>
        <w:pStyle w:val="Style102"/>
        <w:widowControl w:val="0"/>
        <w:keepNext w:val="0"/>
        <w:keepLines w:val="0"/>
        <w:shd w:val="clear" w:color="auto" w:fill="auto"/>
        <w:bidi w:val="0"/>
        <w:jc w:val="right"/>
        <w:spacing w:before="0" w:after="0" w:line="190" w:lineRule="exact"/>
        <w:ind w:left="0" w:right="20" w:firstLine="0"/>
      </w:pPr>
      <w:r>
        <w:rPr>
          <w:rStyle w:val="CharStyle2069"/>
        </w:rPr>
        <w:t>(8.34)</w:t>
      </w:r>
      <w:r>
        <w:br w:type="page"/>
      </w:r>
    </w:p>
    <w:p>
      <w:pPr>
        <w:pStyle w:val="Style102"/>
        <w:widowControl w:val="0"/>
        <w:keepNext w:val="0"/>
        <w:keepLines w:val="0"/>
        <w:shd w:val="clear" w:color="auto" w:fill="auto"/>
        <w:bidi w:val="0"/>
        <w:jc w:val="both"/>
        <w:spacing w:before="0" w:after="0" w:line="221" w:lineRule="exact"/>
        <w:ind w:left="40" w:right="40" w:firstLine="0"/>
      </w:pPr>
      <w:r>
        <w:rPr>
          <w:rStyle w:val="CharStyle2069"/>
        </w:rPr>
        <w:t>В этом выражении множитель Д представляет частоту среза, определяющую полосу пропускания прибора, который используется для измерения флуктуаций частоты (§3.3). При построении зависимости девиации Аллана от времени усреднения оба вклада (8.33) и (8.34) можно сложить, поскольку они независимы друг от друга. Уровень фликкерных шумов в серийных мазерах, выпускаемых промышленностью (рис. 8.5), соответствует нестабильности частоты на уровне ниже 10~</w:t>
      </w:r>
      <w:r>
        <w:rPr>
          <w:rStyle w:val="CharStyle2069"/>
          <w:vertAlign w:val="superscript"/>
        </w:rPr>
        <w:t>15</w:t>
      </w:r>
      <w:r>
        <w:rPr>
          <w:rStyle w:val="CharStyle2069"/>
        </w:rPr>
        <w:t xml:space="preserve"> и достигается за времена усреднения от 1000 до 10000 секунд. Для больших времен усреднения т дрейф частоты вновь приводит к росту девиации Аллана. Измерение скорости дрей</w:t>
        <w:softHyphen/>
        <w:t>фа пяти мазеров, находящихся при очень стабильных внешних условиях, привело к результату в несколько единиц на 10~</w:t>
      </w:r>
      <w:r>
        <w:rPr>
          <w:rStyle w:val="CharStyle2069"/>
          <w:vertAlign w:val="superscript"/>
        </w:rPr>
        <w:t>14</w:t>
      </w:r>
      <w:r>
        <w:rPr>
          <w:rStyle w:val="CharStyle2069"/>
        </w:rPr>
        <w:t xml:space="preserve"> за год [344].</w:t>
      </w:r>
    </w:p>
    <w:p>
      <w:pPr>
        <w:pStyle w:val="Style102"/>
        <w:numPr>
          <w:ilvl w:val="0"/>
          <w:numId w:val="291"/>
        </w:numPr>
        <w:tabs>
          <w:tab w:leader="none" w:pos="981" w:val="left"/>
        </w:tabs>
        <w:widowControl w:val="0"/>
        <w:keepNext w:val="0"/>
        <w:keepLines w:val="0"/>
        <w:shd w:val="clear" w:color="auto" w:fill="auto"/>
        <w:bidi w:val="0"/>
        <w:jc w:val="both"/>
        <w:spacing w:before="0" w:after="0" w:line="221" w:lineRule="exact"/>
        <w:ind w:left="40" w:right="40" w:firstLine="280"/>
      </w:pPr>
      <w:r>
        <w:rPr>
          <w:rStyle w:val="CharStyle2076"/>
        </w:rPr>
        <w:t xml:space="preserve">Пассивный водородный мазер. </w:t>
      </w:r>
      <w:r>
        <w:rPr>
          <w:rStyle w:val="CharStyle2069"/>
        </w:rPr>
        <w:t>В случае, если режим автоколебаний не достигается и мазер работает в подпороговом режиме, он может использоваться в качестве узкополосного усилителя с шириной полосы, равной регенерированной ширине спектральной линии. В таком «пассивном мазере» используется внешний генератор на частоте, близкой к 1,42 ГГц, сигнал которого заводится в резонатор. Резонансная линия детектируется с помощью наблюдения усиленного сигнала и ча</w:t>
        <w:softHyphen/>
        <w:t>стота внешнего генератора подстраивается к максимуму выходного сигнала обычным способом. Пассивные водородные мазеры, в отличие от активных мазеров, обладают меньшим весом и габаритами, однако уступают им в стабильности частоты, особенно за короткие интервалы времени.</w:t>
      </w:r>
    </w:p>
    <w:p>
      <w:pPr>
        <w:pStyle w:val="Style102"/>
        <w:widowControl w:val="0"/>
        <w:keepNext w:val="0"/>
        <w:keepLines w:val="0"/>
        <w:shd w:val="clear" w:color="auto" w:fill="auto"/>
        <w:bidi w:val="0"/>
        <w:jc w:val="both"/>
        <w:spacing w:before="0" w:after="0" w:line="221" w:lineRule="exact"/>
        <w:ind w:left="40" w:right="40" w:firstLine="280"/>
      </w:pPr>
      <w:r>
        <w:rPr>
          <w:rStyle w:val="CharStyle2069"/>
        </w:rPr>
        <w:t>Для уменьшения размеров иногда используется так называемый магнетронный микроволновый резонатор [266], внутри которого расположена накопительная колба цилиндрической формы. При использовании магнетронного резонатора вес мазера может быть снижен вплоть до нескольких десятков килограммов [355]. Процессы, ограничивающие стабильность пассивного мазера, аналогичны процессам для актив</w:t>
        <w:softHyphen/>
        <w:t xml:space="preserve">ного мазера. Нестабильность на средних временах также подчиняется закону 1 </w:t>
      </w:r>
      <w:r>
        <w:rPr>
          <w:rStyle w:val="CharStyle2088"/>
          <w:lang w:val="ru-RU"/>
        </w:rPr>
        <w:t xml:space="preserve">/у/т , </w:t>
      </w:r>
      <w:r>
        <w:rPr>
          <w:rStyle w:val="CharStyle2069"/>
        </w:rPr>
        <w:t>однако она примерно в 10 раз превосходит аналогичное значение для активных мазеров (8.33) в зависимости от экспериментальных условий. Компактные пассив</w:t>
        <w:softHyphen/>
        <w:t xml:space="preserve">ные мазеры обладают относительной нестабильностью на уровне </w:t>
      </w:r>
      <w:r>
        <w:rPr>
          <w:rStyle w:val="CharStyle2070"/>
        </w:rPr>
        <w:t>а</w:t>
      </w:r>
      <w:r>
        <w:rPr>
          <w:rStyle w:val="CharStyle2070"/>
          <w:vertAlign w:val="subscript"/>
        </w:rPr>
        <w:t>у</w:t>
      </w:r>
      <w:r>
        <w:rPr>
          <w:rStyle w:val="CharStyle2069"/>
        </w:rPr>
        <w:t xml:space="preserve"> ^ 10</w:t>
      </w:r>
      <w:r>
        <w:rPr>
          <w:rStyle w:val="CharStyle2069"/>
          <w:vertAlign w:val="superscript"/>
        </w:rPr>
        <w:t>_12</w:t>
      </w:r>
      <w:r>
        <w:rPr>
          <w:rStyle w:val="CharStyle2069"/>
        </w:rPr>
        <w:t>/^/т/с вплоть до 10</w:t>
      </w:r>
      <w:r>
        <w:rPr>
          <w:rStyle w:val="CharStyle2069"/>
          <w:vertAlign w:val="superscript"/>
        </w:rPr>
        <w:t>4</w:t>
      </w:r>
      <w:r>
        <w:rPr>
          <w:rStyle w:val="CharStyle2069"/>
        </w:rPr>
        <w:t xml:space="preserve"> секунд, которая после этого достигает уровня фликкерного шума, составляющего несколько единиц на 10~</w:t>
      </w:r>
      <w:r>
        <w:rPr>
          <w:rStyle w:val="CharStyle2069"/>
          <w:vertAlign w:val="superscript"/>
        </w:rPr>
        <w:t>15</w:t>
      </w:r>
      <w:r>
        <w:rPr>
          <w:rStyle w:val="CharStyle2069"/>
        </w:rPr>
        <w:t xml:space="preserve"> [336, 337].</w:t>
      </w:r>
    </w:p>
    <w:p>
      <w:pPr>
        <w:pStyle w:val="Style102"/>
        <w:numPr>
          <w:ilvl w:val="0"/>
          <w:numId w:val="291"/>
        </w:numPr>
        <w:tabs>
          <w:tab w:leader="none" w:pos="990" w:val="left"/>
        </w:tabs>
        <w:widowControl w:val="0"/>
        <w:keepNext w:val="0"/>
        <w:keepLines w:val="0"/>
        <w:shd w:val="clear" w:color="auto" w:fill="auto"/>
        <w:bidi w:val="0"/>
        <w:jc w:val="both"/>
        <w:spacing w:before="0" w:after="0" w:line="216" w:lineRule="exact"/>
        <w:ind w:left="40" w:right="40" w:firstLine="280"/>
        <w:sectPr>
          <w:type w:val="continuous"/>
          <w:pgSz w:w="11909" w:h="16838"/>
          <w:pgMar w:top="2377" w:left="2142" w:right="2134" w:bottom="3035" w:header="0" w:footer="3" w:gutter="0"/>
          <w:rtlGutter w:val="0"/>
          <w:cols w:space="720"/>
          <w:noEndnote/>
          <w:docGrid w:linePitch="360"/>
        </w:sectPr>
      </w:pPr>
      <w:r>
        <w:rPr>
          <w:rStyle w:val="CharStyle2076"/>
        </w:rPr>
        <w:t xml:space="preserve">Криогенные мазеры. </w:t>
      </w:r>
      <w:r>
        <w:rPr>
          <w:rStyle w:val="CharStyle2069"/>
        </w:rPr>
        <w:t>Было сделано предположение, что дальнейшее повышение стабильности мазера может быть достигнуто при криогенных температу</w:t>
        <w:softHyphen/>
        <w:t>рах. Ожидалось, что чрезвычайно низкая относительная частотная нестабильность мазера, при комнатной температуре достигающая уровня ниже сг(т) = 10“</w:t>
      </w:r>
      <w:r>
        <w:rPr>
          <w:rStyle w:val="CharStyle2069"/>
          <w:vertAlign w:val="superscript"/>
        </w:rPr>
        <w:t>15</w:t>
      </w:r>
      <w:r>
        <w:rPr>
          <w:rStyle w:val="CharStyle2069"/>
        </w:rPr>
        <w:t xml:space="preserve"> для т ~ 10</w:t>
      </w:r>
      <w:r>
        <w:rPr>
          <w:rStyle w:val="CharStyle2069"/>
          <w:vertAlign w:val="superscript"/>
        </w:rPr>
        <w:t>4</w:t>
      </w:r>
      <w:r>
        <w:rPr>
          <w:rStyle w:val="CharStyle2069"/>
        </w:rPr>
        <w:t>с, может быть уменьшена при этом вплоть до 10~</w:t>
      </w:r>
      <w:r>
        <w:rPr>
          <w:rStyle w:val="CharStyle2069"/>
          <w:vertAlign w:val="superscript"/>
        </w:rPr>
        <w:t>18</w:t>
      </w:r>
      <w:r>
        <w:rPr>
          <w:rStyle w:val="CharStyle2069"/>
        </w:rPr>
        <w:t xml:space="preserve"> [338]. Существуют различные механизмы влияния температуры на стабильность мазера. Во-первых, как следует из (8.19), ширина линии, обусловленная спинобменными столкновениями, пропорциональна скорости атомов водорода. Скорость атомов может быть уменьшена более чем на порядок величины при использовании атомов водорода при температуре в несколько кельвин. Уменьшение ширины линии приводит к росту добротности </w:t>
      </w:r>
      <w:r>
        <w:rPr>
          <w:rStyle w:val="CharStyle2069"/>
          <w:lang w:val="en-US"/>
        </w:rPr>
        <w:t>Q</w:t>
      </w:r>
      <w:r>
        <w:rPr>
          <w:rStyle w:val="CharStyle2069"/>
          <w:lang w:val="en-US"/>
          <w:vertAlign w:val="subscript"/>
        </w:rPr>
        <w:t>at</w:t>
      </w:r>
      <w:r>
        <w:rPr>
          <w:rStyle w:val="CharStyle2069"/>
          <w:lang w:val="en-US"/>
        </w:rPr>
        <w:t xml:space="preserve"> </w:t>
      </w:r>
      <w:r>
        <w:rPr>
          <w:rStyle w:val="CharStyle2069"/>
        </w:rPr>
        <w:t>в мазере и, соответственно, снижению нестабильности (8.33). Во-вторых, тем</w:t>
        <w:softHyphen/>
        <w:t>пература непосредственно входит в выражение (8.33) как температура излучения, вызывающего некогерентное излучение фотонов и приводящего к флуктуации фа</w:t>
        <w:softHyphen/>
        <w:t>зы поля, излучаемого мазером. В-третьих, при криогенных температурах стенки накопительной колбы могут быть покрыты пленкой гелия, который обеспечивает лучше контролируемое и более стабильное во времени взаимодействие с атомами водорода, чем тефлоновое покрытие. При этом можно подобрать такой режим, при котором сдвиг, вызываемый столкновениями со стенками, не зависит от температуры в первом порядке, как следует из рис. 8.6. В-четвертых, поскольку максимально</w:t>
      </w:r>
    </w:p>
    <w:p>
      <w:pPr>
        <w:framePr w:w="6072" w:h="2453" w:hSpace="780" w:wrap="notBeside" w:vAnchor="text" w:hAnchor="text" w:x="1419" w:y="419"/>
        <w:widowControl w:val="0"/>
        <w:rPr>
          <w:sz w:val="0"/>
          <w:szCs w:val="0"/>
        </w:rPr>
      </w:pPr>
      <w:r>
        <w:pict>
          <v:shape id="_x0000_s2186" type="#_x0000_t75" style="width:304pt;height:123pt;">
            <v:imagedata r:id="rId593" r:href="rId594"/>
          </v:shape>
        </w:pict>
      </w:r>
    </w:p>
    <w:p>
      <w:pPr>
        <w:pStyle w:val="Style636"/>
        <w:framePr w:w="2165" w:h="426" w:wrap="notBeside" w:vAnchor="text" w:hAnchor="text" w:x="2014" w:y="-1"/>
        <w:widowControl w:val="0"/>
        <w:keepNext w:val="0"/>
        <w:keepLines w:val="0"/>
        <w:shd w:val="clear" w:color="auto" w:fill="auto"/>
        <w:bidi w:val="0"/>
        <w:jc w:val="right"/>
        <w:spacing w:before="0" w:after="0" w:line="200" w:lineRule="exact"/>
        <w:ind w:left="0" w:right="0" w:firstLine="0"/>
      </w:pPr>
      <w:r>
        <w:rPr>
          <w:rStyle w:val="CharStyle2089"/>
        </w:rPr>
        <w:t>Т, К</w:t>
      </w:r>
    </w:p>
    <w:p>
      <w:pPr>
        <w:pStyle w:val="Style636"/>
        <w:framePr w:w="2165" w:h="426" w:wrap="notBeside" w:vAnchor="text" w:hAnchor="text" w:x="2014" w:y="-1"/>
        <w:widowControl w:val="0"/>
        <w:keepNext w:val="0"/>
        <w:keepLines w:val="0"/>
        <w:shd w:val="clear" w:color="auto" w:fill="auto"/>
        <w:bidi w:val="0"/>
        <w:jc w:val="right"/>
        <w:spacing w:before="0" w:after="0" w:line="200" w:lineRule="exact"/>
        <w:ind w:left="0" w:right="0" w:firstLine="0"/>
      </w:pPr>
      <w:r>
        <w:rPr>
          <w:rStyle w:val="CharStyle2089"/>
        </w:rPr>
        <w:t>0,2 0,4 0,6 0,8 1,0</w:t>
      </w:r>
    </w:p>
    <w:p>
      <w:pPr>
        <w:pStyle w:val="Style636"/>
        <w:framePr w:w="2102" w:h="420" w:wrap="notBeside" w:vAnchor="text" w:hAnchor="text" w:x="5590" w:y="-29"/>
        <w:widowControl w:val="0"/>
        <w:keepNext w:val="0"/>
        <w:keepLines w:val="0"/>
        <w:shd w:val="clear" w:color="auto" w:fill="auto"/>
        <w:bidi w:val="0"/>
        <w:jc w:val="right"/>
        <w:spacing w:before="0" w:after="0" w:line="200" w:lineRule="exact"/>
        <w:ind w:left="0" w:right="0" w:firstLine="0"/>
      </w:pPr>
      <w:r>
        <w:rPr>
          <w:rStyle w:val="CharStyle2089"/>
        </w:rPr>
        <w:t>Т, К</w:t>
      </w:r>
    </w:p>
    <w:p>
      <w:pPr>
        <w:pStyle w:val="Style636"/>
        <w:framePr w:w="2102" w:h="420" w:wrap="notBeside" w:vAnchor="text" w:hAnchor="text" w:x="5590" w:y="-29"/>
        <w:widowControl w:val="0"/>
        <w:keepNext w:val="0"/>
        <w:keepLines w:val="0"/>
        <w:shd w:val="clear" w:color="auto" w:fill="auto"/>
        <w:bidi w:val="0"/>
        <w:jc w:val="right"/>
        <w:spacing w:before="0" w:after="0" w:line="200" w:lineRule="exact"/>
        <w:ind w:left="0" w:right="0" w:firstLine="0"/>
      </w:pPr>
      <w:r>
        <w:rPr>
          <w:rStyle w:val="CharStyle2089"/>
        </w:rPr>
        <w:t>11 12 13 14</w:t>
      </w:r>
    </w:p>
    <w:p>
      <w:pPr>
        <w:pStyle w:val="Style636"/>
        <w:framePr w:w="7560" w:h="402" w:wrap="notBeside" w:vAnchor="text" w:hAnchor="text" w:x="781" w:y="3033"/>
        <w:widowControl w:val="0"/>
        <w:keepNext w:val="0"/>
        <w:keepLines w:val="0"/>
        <w:shd w:val="clear" w:color="auto" w:fill="auto"/>
        <w:bidi w:val="0"/>
        <w:jc w:val="center"/>
        <w:spacing w:before="0" w:after="0" w:line="200" w:lineRule="exact"/>
        <w:ind w:left="0" w:right="0" w:firstLine="0"/>
      </w:pPr>
      <w:r>
        <w:rPr>
          <w:rStyle w:val="CharStyle2089"/>
        </w:rPr>
        <w:t xml:space="preserve">Рис. </w:t>
      </w:r>
      <w:r>
        <w:rPr>
          <w:rStyle w:val="CharStyle2090"/>
          <w:lang w:val="ru-RU"/>
        </w:rPr>
        <w:t>8</w:t>
      </w:r>
      <w:r>
        <w:rPr>
          <w:rStyle w:val="CharStyle2089"/>
        </w:rPr>
        <w:t>.</w:t>
      </w:r>
      <w:r>
        <w:rPr>
          <w:rStyle w:val="CharStyle2090"/>
          <w:lang w:val="ru-RU"/>
        </w:rPr>
        <w:t>6</w:t>
      </w:r>
      <w:r>
        <w:rPr>
          <w:rStyle w:val="CharStyle2089"/>
        </w:rPr>
        <w:t>. Сдвиги частоты, вызванные столкновениями с поверхностями из жидкого гелия</w:t>
      </w:r>
    </w:p>
    <w:p>
      <w:pPr>
        <w:pStyle w:val="Style636"/>
        <w:framePr w:w="7560" w:h="402" w:wrap="notBeside" w:vAnchor="text" w:hAnchor="text" w:x="781" w:y="3033"/>
        <w:widowControl w:val="0"/>
        <w:keepNext w:val="0"/>
        <w:keepLines w:val="0"/>
        <w:shd w:val="clear" w:color="auto" w:fill="auto"/>
        <w:bidi w:val="0"/>
        <w:jc w:val="center"/>
        <w:spacing w:before="0" w:after="0" w:line="200" w:lineRule="exact"/>
        <w:ind w:left="0" w:right="0" w:firstLine="0"/>
      </w:pPr>
      <w:r>
        <w:rPr>
          <w:rStyle w:val="CharStyle2089"/>
        </w:rPr>
        <w:t>и неона. С разрешения [339]</w:t>
      </w:r>
    </w:p>
    <w:p>
      <w:pPr>
        <w:widowControl w:val="0"/>
        <w:rPr>
          <w:sz w:val="2"/>
          <w:szCs w:val="2"/>
        </w:rPr>
      </w:pPr>
    </w:p>
    <w:p>
      <w:pPr>
        <w:pStyle w:val="Style102"/>
        <w:widowControl w:val="0"/>
        <w:keepNext w:val="0"/>
        <w:keepLines w:val="0"/>
        <w:shd w:val="clear" w:color="auto" w:fill="auto"/>
        <w:bidi w:val="0"/>
        <w:jc w:val="both"/>
        <w:spacing w:before="185" w:after="0" w:line="226" w:lineRule="exact"/>
        <w:ind w:left="40" w:right="20" w:firstLine="0"/>
      </w:pPr>
      <w:r>
        <w:rPr>
          <w:rStyle w:val="CharStyle2069"/>
        </w:rPr>
        <w:t>достижимый поток атомов зависит от скорости релаксации, уменьшение скорости спинобменных столкновений при низких температурах позволяет работать с большим количеством атомов (см. (8.20) и (8.21)), повысить выходную мощность и поднять стабильность.</w:t>
      </w:r>
    </w:p>
    <w:p>
      <w:pPr>
        <w:pStyle w:val="Style102"/>
        <w:widowControl w:val="0"/>
        <w:keepNext w:val="0"/>
        <w:keepLines w:val="0"/>
        <w:shd w:val="clear" w:color="auto" w:fill="auto"/>
        <w:bidi w:val="0"/>
        <w:jc w:val="both"/>
        <w:spacing w:before="0" w:after="0" w:line="221" w:lineRule="exact"/>
        <w:ind w:left="40" w:right="20" w:firstLine="300"/>
      </w:pPr>
      <w:r>
        <w:rPr>
          <w:rStyle w:val="CharStyle2069"/>
        </w:rPr>
        <w:t>Криогенные мазеры были реализованы на практике [330, 338, 340, 341, 342] и ожидалось, что их предельно достижимая нестабильность должна находиться в диапазоне 10“</w:t>
      </w:r>
      <w:r>
        <w:rPr>
          <w:rStyle w:val="CharStyle2069"/>
          <w:vertAlign w:val="superscript"/>
        </w:rPr>
        <w:t>18</w:t>
      </w:r>
      <w:r>
        <w:rPr>
          <w:rStyle w:val="CharStyle2069"/>
        </w:rPr>
        <w:t xml:space="preserve"> [338]. Однако позже были обнаружены существенные расхож</w:t>
        <w:softHyphen/>
        <w:t>дения между измеренными и вычисленными сечениями спинобменных столкнове</w:t>
        <w:softHyphen/>
        <w:t>ний [331, 334]. Указанные проблемы, наряду с трудностями по созданию криоген</w:t>
        <w:softHyphen/>
        <w:t>ных мазеров, ограничили их использование в основном областью фундаментальных исследований.</w:t>
      </w:r>
    </w:p>
    <w:p>
      <w:pPr>
        <w:pStyle w:val="Style102"/>
        <w:numPr>
          <w:ilvl w:val="0"/>
          <w:numId w:val="291"/>
        </w:numPr>
        <w:tabs>
          <w:tab w:leader="none" w:pos="976" w:val="left"/>
        </w:tabs>
        <w:widowControl w:val="0"/>
        <w:keepNext w:val="0"/>
        <w:keepLines w:val="0"/>
        <w:shd w:val="clear" w:color="auto" w:fill="auto"/>
        <w:bidi w:val="0"/>
        <w:jc w:val="both"/>
        <w:spacing w:before="0" w:after="0" w:line="226" w:lineRule="exact"/>
        <w:ind w:left="40" w:right="20" w:firstLine="300"/>
      </w:pPr>
      <w:r>
        <w:rPr>
          <w:rStyle w:val="CharStyle2069"/>
        </w:rPr>
        <w:t>Использование мазеров. Мазеры используются в целом ряде перспек</w:t>
        <w:softHyphen/>
        <w:t>тивных приложений, таких как передача сигналов времени, навигации, слежение за космическими кораблями и при выполнении экспериментов в области фундамен</w:t>
        <w:softHyphen/>
        <w:t>тальных исследований.</w:t>
      </w:r>
    </w:p>
    <w:p>
      <w:pPr>
        <w:pStyle w:val="Style102"/>
        <w:numPr>
          <w:ilvl w:val="0"/>
          <w:numId w:val="295"/>
        </w:numPr>
        <w:tabs>
          <w:tab w:leader="none" w:pos="1091" w:val="left"/>
        </w:tabs>
        <w:widowControl w:val="0"/>
        <w:keepNext w:val="0"/>
        <w:keepLines w:val="0"/>
        <w:shd w:val="clear" w:color="auto" w:fill="auto"/>
        <w:bidi w:val="0"/>
        <w:jc w:val="both"/>
        <w:spacing w:before="0" w:after="0" w:line="221" w:lineRule="exact"/>
        <w:ind w:left="40" w:right="20" w:firstLine="300"/>
      </w:pPr>
      <w:r>
        <w:rPr>
          <w:rStyle w:val="CharStyle2070"/>
        </w:rPr>
        <w:t>Водородные мазеры и шкала времени.</w:t>
      </w:r>
      <w:r>
        <w:rPr>
          <w:rStyle w:val="CharStyle2069"/>
        </w:rPr>
        <w:t xml:space="preserve"> Исключительно высокая ста</w:t>
        <w:softHyphen/>
        <w:t>бильность мазеров на интервалах времени от 10 с до суток обеспечивает их пре</w:t>
        <w:softHyphen/>
        <w:t xml:space="preserve">имущество перед </w:t>
      </w:r>
      <w:r>
        <w:rPr>
          <w:rStyle w:val="CharStyle2069"/>
          <w:lang w:val="en-US"/>
        </w:rPr>
        <w:t xml:space="preserve">Cs </w:t>
      </w:r>
      <w:r>
        <w:rPr>
          <w:rStyle w:val="CharStyle2069"/>
        </w:rPr>
        <w:t>часами в этом временном интервале. В лабораториях времени обычно используется несколько мазеров для увеличения кратковременной стабильно</w:t>
        <w:softHyphen/>
        <w:t xml:space="preserve">сти синтезируемых лабораториями шкал времени (раздел 12.1.2). Зачастую ансамбль мазеров, дополненный серийными цезиевыми часами, обеспечивает шкалу времени, используемую в качестве удобного репера частоты для исследования и сертификации стандартов частоты [334]. Стабильность такого ансамбля в Национальном Институте Стандартов и Технологий </w:t>
      </w:r>
      <w:r>
        <w:rPr>
          <w:rStyle w:val="CharStyle2069"/>
          <w:lang w:val="en-US"/>
        </w:rPr>
        <w:t xml:space="preserve">(NIST, </w:t>
      </w:r>
      <w:r>
        <w:rPr>
          <w:rStyle w:val="CharStyle2069"/>
        </w:rPr>
        <w:t>США) на длительных интервалах времени состав</w:t>
        <w:softHyphen/>
        <w:t xml:space="preserve">ляет </w:t>
      </w:r>
      <w:r>
        <w:rPr>
          <w:rStyle w:val="CharStyle2070"/>
        </w:rPr>
        <w:t>&lt;т</w:t>
      </w:r>
      <w:r>
        <w:rPr>
          <w:rStyle w:val="CharStyle2070"/>
          <w:vertAlign w:val="subscript"/>
        </w:rPr>
        <w:t>у</w:t>
      </w:r>
      <w:r>
        <w:rPr>
          <w:rStyle w:val="CharStyle2070"/>
        </w:rPr>
        <w:t>(т</w:t>
      </w:r>
      <w:r>
        <w:rPr>
          <w:rStyle w:val="CharStyle2069"/>
        </w:rPr>
        <w:t xml:space="preserve"> = 0.1 день) ~ 1 • 10~</w:t>
      </w:r>
      <w:r>
        <w:rPr>
          <w:rStyle w:val="CharStyle2069"/>
          <w:vertAlign w:val="superscript"/>
        </w:rPr>
        <w:t>15</w:t>
      </w:r>
      <w:r>
        <w:rPr>
          <w:rStyle w:val="CharStyle2069"/>
        </w:rPr>
        <w:t>, (Ту(т = 1 день) ~ 4 - 10~</w:t>
      </w:r>
      <w:r>
        <w:rPr>
          <w:rStyle w:val="CharStyle2069"/>
          <w:vertAlign w:val="superscript"/>
        </w:rPr>
        <w:t>16</w:t>
      </w:r>
      <w:r>
        <w:rPr>
          <w:rStyle w:val="CharStyle2069"/>
        </w:rPr>
        <w:t xml:space="preserve">, </w:t>
      </w:r>
      <w:r>
        <w:rPr>
          <w:rStyle w:val="CharStyle2070"/>
        </w:rPr>
        <w:t>а</w:t>
      </w:r>
      <w:r>
        <w:rPr>
          <w:rStyle w:val="CharStyle2070"/>
          <w:vertAlign w:val="subscript"/>
        </w:rPr>
        <w:t>у</w:t>
      </w:r>
      <w:r>
        <w:rPr>
          <w:rStyle w:val="CharStyle2070"/>
        </w:rPr>
        <w:t>(т =</w:t>
      </w:r>
      <w:r>
        <w:rPr>
          <w:rStyle w:val="CharStyle2069"/>
        </w:rPr>
        <w:t xml:space="preserve"> 10 дней) ~ 2,5 х х 10</w:t>
      </w:r>
      <w:r>
        <w:rPr>
          <w:rStyle w:val="CharStyle2069"/>
          <w:vertAlign w:val="superscript"/>
        </w:rPr>
        <w:t>-16</w:t>
      </w:r>
      <w:r>
        <w:rPr>
          <w:rStyle w:val="CharStyle2069"/>
        </w:rPr>
        <w:t xml:space="preserve">, </w:t>
      </w:r>
      <w:r>
        <w:rPr>
          <w:rStyle w:val="CharStyle2070"/>
        </w:rPr>
        <w:t>сг</w:t>
      </w:r>
      <w:r>
        <w:rPr>
          <w:rStyle w:val="CharStyle2070"/>
          <w:vertAlign w:val="subscript"/>
        </w:rPr>
        <w:t>у</w:t>
      </w:r>
      <w:r>
        <w:rPr>
          <w:rStyle w:val="CharStyle2070"/>
        </w:rPr>
        <w:t>(т =</w:t>
      </w:r>
      <w:r>
        <w:rPr>
          <w:rStyle w:val="CharStyle2069"/>
        </w:rPr>
        <w:t xml:space="preserve"> 100 дней) ~ 8 • 10~</w:t>
      </w:r>
      <w:r>
        <w:rPr>
          <w:rStyle w:val="CharStyle2069"/>
          <w:vertAlign w:val="superscript"/>
        </w:rPr>
        <w:t>16</w:t>
      </w:r>
      <w:r>
        <w:rPr>
          <w:rStyle w:val="CharStyle2069"/>
        </w:rPr>
        <w:t xml:space="preserve"> при том, что дрейф частоты составляет менее 3 • 10~</w:t>
      </w:r>
      <w:r>
        <w:rPr>
          <w:rStyle w:val="CharStyle2069"/>
          <w:vertAlign w:val="superscript"/>
        </w:rPr>
        <w:t>15</w:t>
      </w:r>
      <w:r>
        <w:rPr>
          <w:rStyle w:val="CharStyle2069"/>
        </w:rPr>
        <w:t xml:space="preserve"> в год.</w:t>
      </w:r>
    </w:p>
    <w:p>
      <w:pPr>
        <w:pStyle w:val="Style102"/>
        <w:numPr>
          <w:ilvl w:val="0"/>
          <w:numId w:val="295"/>
        </w:numPr>
        <w:tabs>
          <w:tab w:leader="none" w:pos="1082" w:val="left"/>
        </w:tabs>
        <w:widowControl w:val="0"/>
        <w:keepNext w:val="0"/>
        <w:keepLines w:val="0"/>
        <w:shd w:val="clear" w:color="auto" w:fill="auto"/>
        <w:bidi w:val="0"/>
        <w:jc w:val="both"/>
        <w:spacing w:before="0" w:after="0" w:line="221" w:lineRule="exact"/>
        <w:ind w:left="40" w:right="20" w:firstLine="300"/>
      </w:pPr>
      <w:r>
        <w:rPr>
          <w:rStyle w:val="CharStyle2070"/>
        </w:rPr>
        <w:t xml:space="preserve">Эксперименты по общей и специальной теориям относительности. </w:t>
      </w:r>
      <w:r>
        <w:rPr>
          <w:rStyle w:val="CharStyle2069"/>
        </w:rPr>
        <w:t>Воздействие гравитационного потенциала и ускорения на стандарты частоты описы</w:t>
        <w:softHyphen/>
        <w:t>вается в рамках общей теории относительности Эйнштейна (§ 12.2). Следовательно, сравнение показаний разнесенных в пространстве часов открывает возможность проведения тестов предсказаний теории для проверки справедливости ее основных составляющих и положений.</w:t>
      </w:r>
    </w:p>
    <w:p>
      <w:pPr>
        <w:pStyle w:val="Style102"/>
        <w:widowControl w:val="0"/>
        <w:keepNext w:val="0"/>
        <w:keepLines w:val="0"/>
        <w:shd w:val="clear" w:color="auto" w:fill="auto"/>
        <w:bidi w:val="0"/>
        <w:jc w:val="both"/>
        <w:spacing w:before="0" w:after="0" w:line="221" w:lineRule="exact"/>
        <w:ind w:left="20" w:right="20" w:firstLine="300"/>
      </w:pPr>
      <w:r>
        <w:rPr>
          <w:rStyle w:val="CharStyle2069"/>
        </w:rPr>
        <w:t>Один из первых прецизионных экспериментов, нацеленный на проверку по</w:t>
        <w:softHyphen/>
        <w:t xml:space="preserve">стулатов ОТО и получивший название </w:t>
      </w:r>
      <w:r>
        <w:rPr>
          <w:rStyle w:val="CharStyle2069"/>
          <w:lang w:val="en-US"/>
        </w:rPr>
        <w:t xml:space="preserve">«Gravitational Probe </w:t>
      </w:r>
      <w:r>
        <w:rPr>
          <w:rStyle w:val="CharStyle2069"/>
        </w:rPr>
        <w:t>А» («Гравитационный тест А») 0, заключался в измерении разности частот двух мазеров: одного, помещен</w:t>
        <w:softHyphen/>
        <w:t>ного на борту ракеты и одного, размещенного на земле [344]. Водородный мазер был запущен на высоту 10000 км практически по вертикальной траектории в двухчасовой суборбитальный полет с помощью ракеты-носителя «Скаут». Между наземным и бортовым мазером поддерживалась микроволновая связь для сравнения частот этих стандартов, которые находились в различных гравитационных потенциалах и облада</w:t>
        <w:softHyphen/>
        <w:t>ли различными вкладами эффекта Доплера 2-го порядка (см. раздел 5.4.2), а также различными вкладами линейного эффекта Доплера из-за ускоренного движения. После анализа перечисленных вкладов был сделан вывод, что измеренный гравита</w:t>
        <w:softHyphen/>
        <w:t>ционный сдвиг частоты совпадает с предсказанием общей теории относительности на уровне относительной погрешности 7 • 10~</w:t>
      </w:r>
      <w:r>
        <w:rPr>
          <w:rStyle w:val="CharStyle2069"/>
          <w:vertAlign w:val="superscript"/>
        </w:rPr>
        <w:t>5</w:t>
      </w:r>
      <w:r>
        <w:rPr>
          <w:rStyle w:val="CharStyle2069"/>
        </w:rPr>
        <w:t xml:space="preserve"> [344].</w:t>
      </w:r>
    </w:p>
    <w:p>
      <w:pPr>
        <w:pStyle w:val="Style102"/>
        <w:widowControl w:val="0"/>
        <w:keepNext w:val="0"/>
        <w:keepLines w:val="0"/>
        <w:shd w:val="clear" w:color="auto" w:fill="auto"/>
        <w:bidi w:val="0"/>
        <w:jc w:val="both"/>
        <w:spacing w:before="0" w:after="0" w:line="221" w:lineRule="exact"/>
        <w:ind w:left="20" w:right="20" w:firstLine="300"/>
      </w:pPr>
      <w:r>
        <w:rPr>
          <w:rStyle w:val="CharStyle2069"/>
        </w:rPr>
        <w:t xml:space="preserve">Изменения гравитационного потенциала </w:t>
      </w:r>
      <w:r>
        <w:rPr>
          <w:rStyle w:val="CharStyle2070"/>
          <w:lang w:val="en-US"/>
        </w:rPr>
        <w:t>U(t),</w:t>
      </w:r>
      <w:r>
        <w:rPr>
          <w:rStyle w:val="CharStyle2069"/>
          <w:lang w:val="en-US"/>
        </w:rPr>
        <w:t xml:space="preserve"> </w:t>
      </w:r>
      <w:r>
        <w:rPr>
          <w:rStyle w:val="CharStyle2069"/>
        </w:rPr>
        <w:t>вызываемые Солнцем в течение ежегодного прохождения Земли по эллиптической орбите, также могут быть проана</w:t>
        <w:softHyphen/>
        <w:t>лизированы с помощью часов, расположенных на самой Земле. По принципу эквива</w:t>
        <w:softHyphen/>
        <w:t xml:space="preserve">лентности Эйнштейна, часы на Земле испытывают соответствующий относительный сдвиг частоты на уровне </w:t>
      </w:r>
      <w:r>
        <w:rPr>
          <w:rStyle w:val="CharStyle2070"/>
          <w:lang w:val="en-US"/>
        </w:rPr>
        <w:t>AU(t)/c</w:t>
      </w:r>
      <w:r>
        <w:rPr>
          <w:rStyle w:val="CharStyle2070"/>
          <w:vertAlign w:val="superscript"/>
        </w:rPr>
        <w:footnoteReference w:id="31"/>
      </w:r>
      <w:r>
        <w:rPr>
          <w:rStyle w:val="CharStyle2069"/>
        </w:rPr>
        <w:t xml:space="preserve"> = 3,3 • Ю~</w:t>
      </w:r>
      <w:r>
        <w:rPr>
          <w:rStyle w:val="CharStyle2069"/>
          <w:vertAlign w:val="superscript"/>
        </w:rPr>
        <w:t>10</w:t>
      </w:r>
      <w:r>
        <w:rPr>
          <w:rStyle w:val="CharStyle2069"/>
        </w:rPr>
        <w:t>. Этот сдвиг не должен зависеть от типа атомов, использующихся в качестве репера в атомных часах, согласно принципу локальной инвариантности. Баух и Вейерс [345] проверили это фундаментальное предположение путем сравнения частот водородного мазера и цезиевых атомных часов в течение примерно одного года и не обнаружили изменения отношения частот, которое могло бы быть вызвано этим эффектом, на уровне погрешности 2,1 • 10~</w:t>
      </w:r>
      <w:r>
        <w:rPr>
          <w:rStyle w:val="CharStyle2069"/>
          <w:vertAlign w:val="superscript"/>
        </w:rPr>
        <w:t>5</w:t>
      </w:r>
      <w:r>
        <w:rPr>
          <w:rStyle w:val="CharStyle2069"/>
        </w:rPr>
        <w:t xml:space="preserve"> относительно величины самого сдвига </w:t>
      </w:r>
      <w:r>
        <w:rPr>
          <w:rStyle w:val="CharStyle2070"/>
          <w:lang w:val="en-US"/>
        </w:rPr>
        <w:t>AU(t)/c</w:t>
      </w:r>
      <w:r>
        <w:rPr>
          <w:rStyle w:val="CharStyle2070"/>
          <w:lang w:val="en-US"/>
          <w:vertAlign w:val="superscript"/>
        </w:rPr>
        <w:t>2</w:t>
      </w:r>
      <w:r>
        <w:rPr>
          <w:rStyle w:val="CharStyle2070"/>
          <w:lang w:val="en-US"/>
        </w:rPr>
        <w:t>.</w:t>
      </w:r>
    </w:p>
    <w:p>
      <w:pPr>
        <w:pStyle w:val="Style102"/>
        <w:widowControl w:val="0"/>
        <w:keepNext w:val="0"/>
        <w:keepLines w:val="0"/>
        <w:shd w:val="clear" w:color="auto" w:fill="auto"/>
        <w:bidi w:val="0"/>
        <w:jc w:val="both"/>
        <w:spacing w:before="0" w:after="0" w:line="221" w:lineRule="exact"/>
        <w:ind w:left="20" w:right="20" w:firstLine="300"/>
      </w:pPr>
      <w:r>
        <w:rPr>
          <w:rStyle w:val="CharStyle2069"/>
        </w:rPr>
        <w:t>Измерение зеемановского расщепления в водородном мазере, выполненное Фил</w:t>
        <w:softHyphen/>
        <w:t xml:space="preserve">липсом и соавторами [346], ориентированное на анализ звездно-суточных изменений частоты, позволило наложить строгие ограничения на возможные нарушения лорен- цевой инвариантности и СРТ теоремы. </w:t>
      </w:r>
      <w:r>
        <w:rPr>
          <w:rStyle w:val="CharStyle2069"/>
          <w:vertAlign w:val="superscript"/>
        </w:rPr>
        <w:t>2</w:t>
      </w:r>
      <w:r>
        <w:rPr>
          <w:rStyle w:val="CharStyle2069"/>
        </w:rPr>
        <w:t>) В настоящее время полагается, что стан</w:t>
        <w:softHyphen/>
        <w:t>дартная модель физики частиц представляет собой лишь приближение низких энер</w:t>
        <w:softHyphen/>
        <w:t>гий более общих теорий, которые могут включать в себя ОТО. Сделаны логичные, но пока недоказанные предположения о том, что расширения стандартной модели могут приводить к спонтанному нарушению лоренцевой симметрии [347]. Верхняя граница этих возможных нарушений и была определена в указанных экспериментах с Н-мазерами.</w:t>
      </w:r>
    </w:p>
    <w:p>
      <w:pPr>
        <w:pStyle w:val="Style102"/>
        <w:numPr>
          <w:ilvl w:val="0"/>
          <w:numId w:val="295"/>
        </w:numPr>
        <w:tabs>
          <w:tab w:leader="none" w:pos="1052" w:val="left"/>
        </w:tabs>
        <w:widowControl w:val="0"/>
        <w:keepNext w:val="0"/>
        <w:keepLines w:val="0"/>
        <w:shd w:val="clear" w:color="auto" w:fill="auto"/>
        <w:bidi w:val="0"/>
        <w:jc w:val="both"/>
        <w:spacing w:before="0" w:after="0" w:line="221" w:lineRule="exact"/>
        <w:ind w:left="20" w:right="20" w:firstLine="300"/>
      </w:pPr>
      <w:r>
        <w:rPr>
          <w:rStyle w:val="CharStyle2070"/>
        </w:rPr>
        <w:t>Другие приложения.</w:t>
      </w:r>
      <w:r>
        <w:rPr>
          <w:rStyle w:val="CharStyle2069"/>
        </w:rPr>
        <w:t xml:space="preserve"> Пассивные мазеры используются в системах гло</w:t>
        <w:softHyphen/>
        <w:t xml:space="preserve">бальной спутниковой навигации (§ 12.5), как например, в создаваемой европейской системе </w:t>
      </w:r>
      <w:r>
        <w:rPr>
          <w:rStyle w:val="CharStyle2069"/>
          <w:lang w:val="en-US"/>
        </w:rPr>
        <w:t xml:space="preserve">GALILEO, </w:t>
      </w:r>
      <w:r>
        <w:rPr>
          <w:rStyle w:val="CharStyle2069"/>
        </w:rPr>
        <w:t>спутники которой будут оснащены специально разработанными бортовыми мазерами. В этих системах основной функцией мазеров является обеспе</w:t>
        <w:softHyphen/>
        <w:t>чение часов возможно лучшей кратковременной стабильностью. Точность и стабиль</w:t>
        <w:softHyphen/>
        <w:t>ность на длительных временах играет менее критичную роль в этих приложениях, поскольку часы могут быть синхронизованы с часами на Земле.</w:t>
      </w:r>
    </w:p>
    <w:p>
      <w:pPr>
        <w:pStyle w:val="Style102"/>
        <w:widowControl w:val="0"/>
        <w:keepNext w:val="0"/>
        <w:keepLines w:val="0"/>
        <w:shd w:val="clear" w:color="auto" w:fill="auto"/>
        <w:bidi w:val="0"/>
        <w:jc w:val="both"/>
        <w:spacing w:before="0" w:after="0" w:line="221" w:lineRule="exact"/>
        <w:ind w:left="20" w:right="20" w:firstLine="300"/>
      </w:pPr>
      <w:r>
        <w:rPr>
          <w:rStyle w:val="CharStyle2069"/>
        </w:rPr>
        <w:t>Активные мазеры находят применение в астрономии и геодезии, например, для корреляции сигналов, приходящих от разных антенн в интерферометрии со сверх</w:t>
        <w:softHyphen/>
        <w:t xml:space="preserve">большой базой </w:t>
      </w:r>
      <w:r>
        <w:rPr>
          <w:rStyle w:val="CharStyle2069"/>
          <w:lang w:val="en-US"/>
        </w:rPr>
        <w:t xml:space="preserve">(VLBI). </w:t>
      </w:r>
      <w:r>
        <w:rPr>
          <w:rStyle w:val="CharStyle2069"/>
        </w:rPr>
        <w:t>Мазеры, расположенные в месте нахождения каждой из антенн, обеспечивают сигнал синхронизации, который записывается одновремен</w:t>
        <w:softHyphen/>
        <w:t>но с сигналом, получаемым телескопом, так что сигналы, приходящие от каж</w:t>
        <w:softHyphen/>
        <w:t xml:space="preserve">дой пары телескопов в системе </w:t>
      </w:r>
      <w:r>
        <w:rPr>
          <w:rStyle w:val="CharStyle2069"/>
          <w:lang w:val="en-US"/>
        </w:rPr>
        <w:t xml:space="preserve">VLBI, </w:t>
      </w:r>
      <w:r>
        <w:rPr>
          <w:rStyle w:val="CharStyle2069"/>
        </w:rPr>
        <w:t>могут быть в дальнейшем скоррелированы во времени.</w:t>
      </w:r>
    </w:p>
    <w:p>
      <w:pPr>
        <w:pStyle w:val="Style102"/>
        <w:numPr>
          <w:ilvl w:val="0"/>
          <w:numId w:val="295"/>
        </w:numPr>
        <w:tabs>
          <w:tab w:leader="none" w:pos="1062" w:val="left"/>
        </w:tabs>
        <w:widowControl w:val="0"/>
        <w:keepNext w:val="0"/>
        <w:keepLines w:val="0"/>
        <w:shd w:val="clear" w:color="auto" w:fill="auto"/>
        <w:bidi w:val="0"/>
        <w:jc w:val="both"/>
        <w:spacing w:before="0" w:after="0" w:line="216" w:lineRule="exact"/>
        <w:ind w:left="20" w:right="20" w:firstLine="300"/>
      </w:pPr>
      <w:r>
        <w:rPr>
          <w:rStyle w:val="CharStyle2070"/>
        </w:rPr>
        <w:t>Астрофизические мазеры.</w:t>
      </w:r>
      <w:r>
        <w:rPr>
          <w:rStyle w:val="CharStyle2069"/>
        </w:rPr>
        <w:t xml:space="preserve"> Явление мазерной генерации также наблю</w:t>
        <w:softHyphen/>
        <w:t>дается и в природе. Первые астрофизические мазеры были случайно обнаружены в 1965 г. [348] во время радиоастрономических измерений поглощения молекула</w:t>
        <w:softHyphen/>
        <w:t>ми ОН излучения фоновых источников с целью определения распределения газов в молекулярных облаках. После этого был обнаружен ряд естественных мазеров, работающих на переходах в молекулах ОН, Н</w:t>
      </w:r>
      <w:r>
        <w:rPr>
          <w:rStyle w:val="CharStyle2092"/>
        </w:rPr>
        <w:t>2</w:t>
      </w:r>
      <w:r>
        <w:rPr>
          <w:rStyle w:val="CharStyle2069"/>
        </w:rPr>
        <w:t xml:space="preserve">О, </w:t>
      </w:r>
      <w:r>
        <w:rPr>
          <w:rStyle w:val="CharStyle2069"/>
          <w:lang w:val="en-US"/>
        </w:rPr>
        <w:t xml:space="preserve">SiO, </w:t>
      </w:r>
      <w:r>
        <w:rPr>
          <w:rStyle w:val="CharStyle2069"/>
        </w:rPr>
        <w:t>СН</w:t>
      </w:r>
      <w:r>
        <w:rPr>
          <w:rStyle w:val="CharStyle2092"/>
        </w:rPr>
        <w:t>3</w:t>
      </w:r>
      <w:r>
        <w:rPr>
          <w:rStyle w:val="CharStyle2069"/>
        </w:rPr>
        <w:t xml:space="preserve">ОН и </w:t>
      </w:r>
      <w:r>
        <w:rPr>
          <w:rStyle w:val="CharStyle2069"/>
          <w:lang w:val="en-US"/>
        </w:rPr>
        <w:t>NH</w:t>
      </w:r>
      <w:r>
        <w:rPr>
          <w:rStyle w:val="CharStyle2092"/>
          <w:lang w:val="en-US"/>
        </w:rPr>
        <w:t>3</w:t>
      </w:r>
      <w:r>
        <w:rPr>
          <w:rStyle w:val="CharStyle2069"/>
          <w:lang w:val="en-US"/>
        </w:rPr>
        <w:t xml:space="preserve"> </w:t>
      </w:r>
      <w:r>
        <w:rPr>
          <w:rStyle w:val="CharStyle2069"/>
        </w:rPr>
        <w:t>и многих других [349]. Доказательством мазерной генерации в газовых облаках является сочетание определенных спектральных характеристик излучения, а именно узкая спектральная ширина, высокая степень поляризации и высокая яркость. Поскольку высокая наблюдаемая яркость соответствует температуре для черного тела в 10</w:t>
      </w:r>
      <w:r>
        <w:rPr>
          <w:rStyle w:val="CharStyle2092"/>
          <w:vertAlign w:val="superscript"/>
        </w:rPr>
        <w:t>15</w:t>
      </w:r>
      <w:r>
        <w:rPr>
          <w:rStyle w:val="CharStyle2069"/>
        </w:rPr>
        <w:t xml:space="preserve"> К, а узкие ширины линий соответствуют низким температурам источников теплового излучения, тепловые источники не могут обеспечить наблюдаемые характеристики излучения. В отличие от искусственно созданных мазеров, астрофизические мазеры представляют собой однопроходные усилители, в которых усиление достигается за счет огромных размеров молекулярных облаков. Полагается, что пространственная когерентность таких источников чрезвычайно мала.</w:t>
      </w:r>
    </w:p>
    <w:p>
      <w:pPr>
        <w:pStyle w:val="Style102"/>
        <w:widowControl w:val="0"/>
        <w:keepNext w:val="0"/>
        <w:keepLines w:val="0"/>
        <w:shd w:val="clear" w:color="auto" w:fill="auto"/>
        <w:bidi w:val="0"/>
        <w:jc w:val="both"/>
        <w:spacing w:before="0" w:after="333" w:line="216" w:lineRule="exact"/>
        <w:ind w:left="20" w:right="20" w:firstLine="300"/>
      </w:pPr>
      <w:r>
        <w:rPr>
          <w:rStyle w:val="CharStyle2069"/>
        </w:rPr>
        <w:t>Анализ излучения астрофизических мазеров используется для получения инфор</w:t>
        <w:softHyphen/>
        <w:t xml:space="preserve">мации </w:t>
      </w:r>
      <w:r>
        <w:rPr>
          <w:rStyle w:val="CharStyle2092"/>
        </w:rPr>
        <w:t>0</w:t>
      </w:r>
      <w:r>
        <w:rPr>
          <w:rStyle w:val="CharStyle2069"/>
        </w:rPr>
        <w:t xml:space="preserve"> целом ряде астрофизических явлений, которую невозможно было бы полу</w:t>
        <w:softHyphen/>
        <w:t xml:space="preserve">чить другими методами [349]. Так, проведены исследования распределения скоростей потоков материи, текущих от недавно образовавшихся звезд или оболочек красных гигантов. В некоторых благоприятных случаях мазерная генерация на линиях </w:t>
      </w:r>
      <w:r>
        <w:rPr>
          <w:rStyle w:val="CharStyle2069"/>
          <w:lang w:val="en-US"/>
        </w:rPr>
        <w:t xml:space="preserve">SiO, </w:t>
      </w:r>
      <w:r>
        <w:rPr>
          <w:rStyle w:val="CharStyle2069"/>
        </w:rPr>
        <w:t>Н</w:t>
      </w:r>
      <w:r>
        <w:rPr>
          <w:rStyle w:val="CharStyle2092"/>
        </w:rPr>
        <w:t>2</w:t>
      </w:r>
      <w:r>
        <w:rPr>
          <w:rStyle w:val="CharStyle2069"/>
        </w:rPr>
        <w:t>О и ОН наблюдалась от различных оболочек одного и того же объекта, раз</w:t>
        <w:softHyphen/>
        <w:t xml:space="preserve">несенных более чем на </w:t>
      </w:r>
      <w:r>
        <w:rPr>
          <w:rStyle w:val="CharStyle2092"/>
        </w:rPr>
        <w:t>10</w:t>
      </w:r>
      <w:r>
        <w:rPr>
          <w:rStyle w:val="CharStyle2069"/>
          <w:vertAlign w:val="superscript"/>
        </w:rPr>
        <w:t>ю</w:t>
      </w:r>
      <w:r>
        <w:rPr>
          <w:rStyle w:val="CharStyle2069"/>
        </w:rPr>
        <w:t xml:space="preserve"> км, что открывает возможность проанализировать его состав. Аналогичным способом проводилось исследование остатков сверхновых звезд и ядер активных галактик. В других исследованиях измерялись расстояния между объектами с использованием эффекта Доплера или оценивались магнитные поля по зеемановскому расщеплению.</w:t>
      </w:r>
    </w:p>
    <w:p>
      <w:pPr>
        <w:pStyle w:val="Style2093"/>
        <w:widowControl w:val="0"/>
        <w:keepNext w:val="0"/>
        <w:keepLines w:val="0"/>
        <w:shd w:val="clear" w:color="auto" w:fill="auto"/>
        <w:bidi w:val="0"/>
        <w:spacing w:before="0" w:after="87" w:line="250" w:lineRule="exact"/>
        <w:ind w:left="0" w:right="0" w:firstLine="0"/>
      </w:pPr>
      <w:bookmarkStart w:id="118" w:name="bookmark118"/>
      <w:r>
        <w:rPr>
          <w:lang w:val="ru-RU"/>
          <w:w w:val="100"/>
          <w:spacing w:val="0"/>
          <w:color w:val="000000"/>
          <w:position w:val="0"/>
        </w:rPr>
        <w:t>§ 8.2. Стандарты на рубидиевой ячейке</w:t>
      </w:r>
      <w:bookmarkEnd w:id="118"/>
    </w:p>
    <w:p>
      <w:pPr>
        <w:pStyle w:val="Style102"/>
        <w:tabs>
          <w:tab w:leader="none" w:pos="6668" w:val="left"/>
        </w:tabs>
        <w:widowControl w:val="0"/>
        <w:keepNext w:val="0"/>
        <w:keepLines w:val="0"/>
        <w:shd w:val="clear" w:color="auto" w:fill="auto"/>
        <w:bidi w:val="0"/>
        <w:jc w:val="both"/>
        <w:spacing w:before="0" w:after="0" w:line="221" w:lineRule="exact"/>
        <w:ind w:left="20" w:right="20" w:firstLine="300"/>
      </w:pPr>
      <w:r>
        <w:rPr>
          <w:rStyle w:val="CharStyle2069"/>
        </w:rPr>
        <w:t xml:space="preserve">В стандартах на рубидиевой ячейке частота осциллятора привязана к переходу между сверхтонкими подуровнями изотопа </w:t>
      </w:r>
      <w:r>
        <w:rPr>
          <w:rStyle w:val="CharStyle2092"/>
          <w:lang w:val="en-US"/>
          <w:vertAlign w:val="superscript"/>
        </w:rPr>
        <w:t>87</w:t>
      </w:r>
      <w:r>
        <w:rPr>
          <w:rStyle w:val="CharStyle2069"/>
          <w:lang w:val="en-US"/>
        </w:rPr>
        <w:t xml:space="preserve">Rb, </w:t>
      </w:r>
      <w:r>
        <w:rPr>
          <w:rStyle w:val="CharStyle2069"/>
        </w:rPr>
        <w:t xml:space="preserve">разделенными интервалом 6,83 ГГц (рис. 8.7). Содержание этого изотопа в естественной смеси составляет 28% в то время, как остаток (72%) приходится на изотоп </w:t>
      </w:r>
      <w:r>
        <w:rPr>
          <w:rStyle w:val="CharStyle2069"/>
          <w:lang w:val="en-US"/>
          <w:vertAlign w:val="superscript"/>
        </w:rPr>
        <w:t>85</w:t>
      </w:r>
      <w:r>
        <w:rPr>
          <w:rStyle w:val="CharStyle2069"/>
          <w:lang w:val="en-US"/>
        </w:rPr>
        <w:t xml:space="preserve">Rb </w:t>
      </w:r>
      <w:r>
        <w:rPr>
          <w:rStyle w:val="CharStyle2069"/>
        </w:rPr>
        <w:t>с аналогичным расщеплением в 3,04 ГГц (рис. 8.7).</w:t>
        <w:tab/>
        <w:t>'</w:t>
      </w:r>
    </w:p>
    <w:p>
      <w:pPr>
        <w:pStyle w:val="Style102"/>
        <w:widowControl w:val="0"/>
        <w:keepNext w:val="0"/>
        <w:keepLines w:val="0"/>
        <w:shd w:val="clear" w:color="auto" w:fill="auto"/>
        <w:bidi w:val="0"/>
        <w:jc w:val="both"/>
        <w:spacing w:before="0" w:after="0" w:line="221" w:lineRule="exact"/>
        <w:ind w:left="20" w:right="20" w:firstLine="300"/>
        <w:sectPr>
          <w:headerReference w:type="even" r:id="rId595"/>
          <w:headerReference w:type="default" r:id="rId596"/>
          <w:headerReference w:type="first" r:id="rId597"/>
          <w:titlePg/>
          <w:pgSz w:w="11909" w:h="16838"/>
          <w:pgMar w:top="2377" w:left="2142" w:right="2134" w:bottom="3035" w:header="0" w:footer="3" w:gutter="0"/>
          <w:rtlGutter w:val="0"/>
          <w:cols w:space="720"/>
          <w:noEndnote/>
          <w:docGrid w:linePitch="360"/>
        </w:sectPr>
      </w:pPr>
      <w:r>
        <w:rPr>
          <w:rStyle w:val="CharStyle2069"/>
        </w:rPr>
        <w:t xml:space="preserve">Квантовые числа ядерных спинов составляют 7 = 3/2 для </w:t>
      </w:r>
      <w:r>
        <w:rPr>
          <w:rStyle w:val="CharStyle2069"/>
          <w:lang w:val="en-US"/>
          <w:vertAlign w:val="superscript"/>
        </w:rPr>
        <w:t>87</w:t>
      </w:r>
      <w:r>
        <w:rPr>
          <w:rStyle w:val="CharStyle2069"/>
          <w:lang w:val="en-US"/>
        </w:rPr>
        <w:t xml:space="preserve">Rb </w:t>
      </w:r>
      <w:r>
        <w:rPr>
          <w:rStyle w:val="CharStyle2069"/>
        </w:rPr>
        <w:t xml:space="preserve">и 7 = 5/2 для </w:t>
      </w:r>
      <w:r>
        <w:rPr>
          <w:rStyle w:val="CharStyle2069"/>
          <w:lang w:val="en-US"/>
          <w:vertAlign w:val="superscript"/>
        </w:rPr>
        <w:t>85</w:t>
      </w:r>
      <w:r>
        <w:rPr>
          <w:rStyle w:val="CharStyle2069"/>
          <w:lang w:val="en-US"/>
        </w:rPr>
        <w:t xml:space="preserve">Rb, </w:t>
      </w:r>
      <w:r>
        <w:rPr>
          <w:rStyle w:val="CharStyle2069"/>
        </w:rPr>
        <w:t>а квантовое число полного углового момента в основном состоянии 7=1/2 для обоих изотопов обеспечивается единственным электроном во внешней незамкнутой оболочке. Сложение обоих угловых моментов приводит к появлению двух сверхтон</w:t>
        <w:softHyphen/>
        <w:t xml:space="preserve">ких подуровней с квантовыми числами полного момента </w:t>
      </w:r>
      <w:r>
        <w:rPr>
          <w:rStyle w:val="CharStyle2070"/>
          <w:lang w:val="en-US"/>
        </w:rPr>
        <w:t>F</w:t>
      </w:r>
      <w:r>
        <w:rPr>
          <w:rStyle w:val="CharStyle2069"/>
          <w:lang w:val="en-US"/>
        </w:rPr>
        <w:t xml:space="preserve"> </w:t>
      </w:r>
      <w:r>
        <w:rPr>
          <w:rStyle w:val="CharStyle2069"/>
        </w:rPr>
        <w:t xml:space="preserve">= 2 и </w:t>
      </w:r>
      <w:r>
        <w:rPr>
          <w:rStyle w:val="CharStyle2070"/>
          <w:lang w:val="en-US"/>
        </w:rPr>
        <w:t>F</w:t>
      </w:r>
      <w:r>
        <w:rPr>
          <w:rStyle w:val="CharStyle2069"/>
          <w:lang w:val="en-US"/>
        </w:rPr>
        <w:t xml:space="preserve"> </w:t>
      </w:r>
      <w:r>
        <w:rPr>
          <w:rStyle w:val="CharStyle2069"/>
        </w:rPr>
        <w:t xml:space="preserve">= 1 для </w:t>
      </w:r>
      <w:r>
        <w:rPr>
          <w:rStyle w:val="CharStyle2069"/>
          <w:lang w:val="en-US"/>
          <w:vertAlign w:val="superscript"/>
        </w:rPr>
        <w:t>87</w:t>
      </w:r>
      <w:r>
        <w:rPr>
          <w:rStyle w:val="CharStyle2069"/>
          <w:lang w:val="en-US"/>
        </w:rPr>
        <w:t xml:space="preserve">Rb </w:t>
      </w:r>
      <w:r>
        <w:rPr>
          <w:rStyle w:val="CharStyle2069"/>
        </w:rPr>
        <w:t xml:space="preserve">и </w:t>
      </w:r>
      <w:r>
        <w:rPr>
          <w:rStyle w:val="CharStyle2069"/>
          <w:lang w:val="en-US"/>
        </w:rPr>
        <w:t xml:space="preserve">F = 3 </w:t>
      </w:r>
      <w:r>
        <w:rPr>
          <w:rStyle w:val="CharStyle2069"/>
        </w:rPr>
        <w:t xml:space="preserve">и </w:t>
      </w:r>
      <w:r>
        <w:rPr>
          <w:rStyle w:val="CharStyle2069"/>
          <w:lang w:val="en-US"/>
        </w:rPr>
        <w:t xml:space="preserve">F = 4 </w:t>
      </w:r>
      <w:r>
        <w:rPr>
          <w:rStyle w:val="CharStyle2069"/>
        </w:rPr>
        <w:t xml:space="preserve">для </w:t>
      </w:r>
      <w:r>
        <w:rPr>
          <w:rStyle w:val="CharStyle2069"/>
          <w:lang w:val="en-US"/>
          <w:vertAlign w:val="superscript"/>
        </w:rPr>
        <w:t>85</w:t>
      </w:r>
      <w:r>
        <w:rPr>
          <w:rStyle w:val="CharStyle2069"/>
          <w:lang w:val="en-US"/>
        </w:rPr>
        <w:t xml:space="preserve">Rb. </w:t>
      </w:r>
      <w:r>
        <w:rPr>
          <w:rStyle w:val="CharStyle2069"/>
        </w:rPr>
        <w:t xml:space="preserve">В магнитном поле сверхтонкие компоненты основного состояния изотопа </w:t>
      </w:r>
      <w:r>
        <w:rPr>
          <w:rStyle w:val="CharStyle2069"/>
          <w:lang w:val="en-US"/>
          <w:vertAlign w:val="superscript"/>
        </w:rPr>
        <w:t>87</w:t>
      </w:r>
      <w:r>
        <w:rPr>
          <w:rStyle w:val="CharStyle2069"/>
          <w:lang w:val="en-US"/>
        </w:rPr>
        <w:t xml:space="preserve">Rb </w:t>
      </w:r>
      <w:r>
        <w:rPr>
          <w:rStyle w:val="CharStyle2069"/>
        </w:rPr>
        <w:t xml:space="preserve">расщепляются на магнитные подуровни с соответствующими магнитными квантовыми числами —1 ^ </w:t>
      </w:r>
      <w:r>
        <w:rPr>
          <w:rStyle w:val="CharStyle2070"/>
        </w:rPr>
        <w:t>тр</w:t>
      </w:r>
      <w:r>
        <w:rPr>
          <w:rStyle w:val="CharStyle2069"/>
        </w:rPr>
        <w:t xml:space="preserve"> ^ +1 для </w:t>
      </w:r>
      <w:r>
        <w:rPr>
          <w:rStyle w:val="CharStyle2070"/>
          <w:lang w:val="en-US"/>
        </w:rPr>
        <w:t>F</w:t>
      </w:r>
      <w:r>
        <w:rPr>
          <w:rStyle w:val="CharStyle2069"/>
          <w:lang w:val="en-US"/>
        </w:rPr>
        <w:t xml:space="preserve"> </w:t>
      </w:r>
      <w:r>
        <w:rPr>
          <w:rStyle w:val="CharStyle2069"/>
        </w:rPr>
        <w:t xml:space="preserve">= 1 и —2 ^ </w:t>
      </w:r>
      <w:r>
        <w:rPr>
          <w:rStyle w:val="CharStyle2070"/>
        </w:rPr>
        <w:t>тр</w:t>
      </w:r>
      <w:r>
        <w:rPr>
          <w:rStyle w:val="CharStyle2069"/>
        </w:rPr>
        <w:t xml:space="preserve"> ^ +2</w:t>
      </w:r>
    </w:p>
    <w:p>
      <w:pPr>
        <w:widowControl w:val="0"/>
        <w:spacing w:line="360" w:lineRule="exact"/>
      </w:pPr>
      <w:r>
        <w:pict>
          <v:shape id="_x0000_s2190" type="#_x0000_t202" style="position:absolute;margin-left:135.5pt;margin-top:0;width:40.25pt;height:74.6pt;z-index:251658241;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both"/>
                    <w:spacing w:before="0" w:after="0" w:line="190" w:lineRule="exact"/>
                    <w:ind w:left="160" w:right="0" w:firstLine="0"/>
                  </w:pPr>
                  <w:r>
                    <w:rPr>
                      <w:rStyle w:val="CharStyle2095"/>
                      <w:b/>
                      <w:bCs/>
                      <w:i/>
                      <w:iCs/>
                      <w:spacing w:val="10"/>
                    </w:rPr>
                    <w:t>F' =</w:t>
                  </w:r>
                  <w:r>
                    <w:rPr>
                      <w:rStyle w:val="CharStyle2096"/>
                      <w:b w:val="0"/>
                      <w:bCs w:val="0"/>
                      <w:i w:val="0"/>
                      <w:iCs w:val="0"/>
                      <w:spacing w:val="0"/>
                    </w:rPr>
                    <w:t xml:space="preserve"> </w:t>
                  </w:r>
                  <w:r>
                    <w:rPr>
                      <w:rStyle w:val="CharStyle2096"/>
                      <w:lang w:val="ru-RU"/>
                      <w:b w:val="0"/>
                      <w:bCs w:val="0"/>
                      <w:i w:val="0"/>
                      <w:iCs w:val="0"/>
                      <w:spacing w:val="0"/>
                    </w:rPr>
                    <w:t>3</w:t>
                  </w:r>
                </w:p>
                <w:p>
                  <w:pPr>
                    <w:pStyle w:val="Style102"/>
                    <w:widowControl w:val="0"/>
                    <w:keepNext w:val="0"/>
                    <w:keepLines w:val="0"/>
                    <w:shd w:val="clear" w:color="auto" w:fill="auto"/>
                    <w:bidi w:val="0"/>
                    <w:jc w:val="both"/>
                    <w:spacing w:before="0" w:after="0" w:line="180" w:lineRule="exact"/>
                    <w:ind w:left="160" w:right="0" w:firstLine="0"/>
                  </w:pPr>
                  <w:r>
                    <w:rPr>
                      <w:rStyle w:val="CharStyle2071"/>
                      <w:lang w:val="en-US"/>
                      <w:spacing w:val="0"/>
                    </w:rPr>
                    <w:t>L—</w:t>
                  </w:r>
                  <w:r>
                    <w:rPr>
                      <w:rStyle w:val="CharStyle2072"/>
                      <w:lang w:val="en-US"/>
                      <w:spacing w:val="0"/>
                    </w:rPr>
                    <w:t xml:space="preserve"> </w:t>
                  </w:r>
                  <w:r>
                    <w:rPr>
                      <w:rStyle w:val="CharStyle2072"/>
                      <w:spacing w:val="0"/>
                    </w:rPr>
                    <w:t>2</w:t>
                  </w:r>
                </w:p>
                <w:p>
                  <w:pPr>
                    <w:pStyle w:val="Style113"/>
                    <w:widowControl w:val="0"/>
                    <w:keepNext w:val="0"/>
                    <w:keepLines w:val="0"/>
                    <w:shd w:val="clear" w:color="auto" w:fill="auto"/>
                    <w:bidi w:val="0"/>
                    <w:jc w:val="left"/>
                    <w:spacing w:before="0" w:after="0" w:line="620" w:lineRule="exact"/>
                    <w:ind w:left="160" w:right="0" w:firstLine="0"/>
                  </w:pPr>
                  <w:r>
                    <w:rPr>
                      <w:rStyle w:val="CharStyle2097"/>
                      <w:b/>
                      <w:bCs/>
                      <w:spacing w:val="-30"/>
                    </w:rPr>
                    <w:t>Г</w:t>
                  </w:r>
                  <w:r>
                    <w:rPr>
                      <w:rStyle w:val="CharStyle2097"/>
                      <w:vertAlign w:val="superscript"/>
                      <w:b/>
                      <w:bCs/>
                      <w:spacing w:val="-30"/>
                    </w:rPr>
                    <w:t>1</w:t>
                  </w:r>
                  <w:r>
                    <w:rPr>
                      <w:rStyle w:val="CharStyle2097"/>
                      <w:b/>
                      <w:bCs/>
                      <w:spacing w:val="-30"/>
                    </w:rPr>
                    <w:t>’</w:t>
                  </w:r>
                </w:p>
                <w:p>
                  <w:pPr>
                    <w:pStyle w:val="Style102"/>
                    <w:widowControl w:val="0"/>
                    <w:keepNext w:val="0"/>
                    <w:keepLines w:val="0"/>
                    <w:shd w:val="clear" w:color="auto" w:fill="auto"/>
                    <w:bidi w:val="0"/>
                    <w:jc w:val="both"/>
                    <w:spacing w:before="0" w:after="0" w:line="235" w:lineRule="exact"/>
                    <w:ind w:left="160" w:right="140" w:firstLine="0"/>
                  </w:pPr>
                  <w:r>
                    <w:rPr>
                      <w:rStyle w:val="CharStyle2098"/>
                      <w:spacing w:val="10"/>
                    </w:rPr>
                    <w:t>F’ =</w:t>
                  </w:r>
                  <w:r>
                    <w:rPr>
                      <w:rStyle w:val="CharStyle2099"/>
                      <w:lang w:val="en-US"/>
                      <w:spacing w:val="0"/>
                    </w:rPr>
                    <w:t xml:space="preserve"> </w:t>
                  </w:r>
                  <w:r>
                    <w:rPr>
                      <w:rStyle w:val="CharStyle2099"/>
                      <w:spacing w:val="0"/>
                    </w:rPr>
                    <w:t xml:space="preserve">2 </w:t>
                  </w:r>
                  <w:r>
                    <w:rPr>
                      <w:rStyle w:val="CharStyle2072"/>
                      <w:lang w:val="en-US"/>
                      <w:spacing w:val="0"/>
                    </w:rPr>
                    <w:t>F'=l</w:t>
                  </w:r>
                </w:p>
              </w:txbxContent>
            </v:textbox>
            <w10:wrap anchorx="margin"/>
          </v:shape>
        </w:pict>
      </w:r>
      <w:r>
        <w:pict>
          <v:shape id="_x0000_s2191" type="#_x0000_t202" style="position:absolute;margin-left:98.55pt;margin-top:5.1pt;width:21.5pt;height:9.5pt;z-index:251658242;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100"/>
                      <w:lang w:val="en-US"/>
                      <w:spacing w:val="0"/>
                    </w:rPr>
                    <w:t>Rb</w:t>
                  </w:r>
                </w:p>
              </w:txbxContent>
            </v:textbox>
            <w10:wrap anchorx="margin"/>
          </v:shape>
        </w:pict>
      </w:r>
      <w:r>
        <w:pict>
          <v:shape id="_x0000_s2192" type="#_x0000_t202" style="position:absolute;margin-left:258.4pt;margin-top:5.85pt;width:21.5pt;height:9.45pt;z-index:25165824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100"/>
                      <w:lang w:val="en-US"/>
                      <w:spacing w:val="0"/>
                    </w:rPr>
                    <w:t>Rb</w:t>
                  </w:r>
                </w:p>
              </w:txbxContent>
            </v:textbox>
            <w10:wrap anchorx="margin"/>
          </v:shape>
        </w:pict>
      </w:r>
      <w:r>
        <w:pict>
          <v:shape id="_x0000_s2193" type="#_x0000_t202" style="position:absolute;margin-left:202.5pt;margin-top:9.1pt;width:30.9pt;height:39.1pt;z-index:251658244;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403" w:lineRule="exact"/>
                    <w:ind w:left="100" w:right="100" w:firstLine="0"/>
                  </w:pPr>
                  <w:r>
                    <w:rPr>
                      <w:rStyle w:val="CharStyle2100"/>
                      <w:spacing w:val="0"/>
                    </w:rPr>
                    <w:t xml:space="preserve">5Рз/2 </w:t>
                  </w:r>
                  <w:r>
                    <w:rPr>
                      <w:rStyle w:val="CharStyle2100"/>
                      <w:lang w:val="en-US"/>
                      <w:spacing w:val="0"/>
                    </w:rPr>
                    <w:t>5P</w:t>
                  </w:r>
                  <w:r>
                    <w:rPr>
                      <w:rStyle w:val="CharStyle2101"/>
                      <w:spacing w:val="0"/>
                    </w:rPr>
                    <w:t>1/2</w:t>
                  </w:r>
                </w:p>
              </w:txbxContent>
            </v:textbox>
            <w10:wrap anchorx="margin"/>
          </v:shape>
        </w:pict>
      </w:r>
      <w:r>
        <w:pict>
          <v:shape id="_x0000_s2194" type="#_x0000_t202" style="position:absolute;margin-left:41.2pt;margin-top:18.pt;width:30.9pt;height:30.1pt;z-index:251658245;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161" w:line="190" w:lineRule="exact"/>
                    <w:ind w:left="100" w:right="0" w:firstLine="0"/>
                  </w:pPr>
                  <w:r>
                    <w:rPr>
                      <w:rStyle w:val="CharStyle2102"/>
                      <w:spacing w:val="0"/>
                    </w:rPr>
                    <w:t>5Рз/2</w:t>
                  </w:r>
                </w:p>
                <w:p>
                  <w:pPr>
                    <w:pStyle w:val="Style102"/>
                    <w:widowControl w:val="0"/>
                    <w:keepNext w:val="0"/>
                    <w:keepLines w:val="0"/>
                    <w:shd w:val="clear" w:color="auto" w:fill="auto"/>
                    <w:bidi w:val="0"/>
                    <w:jc w:val="left"/>
                    <w:spacing w:before="0" w:after="0" w:line="180" w:lineRule="exact"/>
                    <w:ind w:left="100" w:right="0" w:firstLine="0"/>
                  </w:pPr>
                  <w:r>
                    <w:rPr>
                      <w:rStyle w:val="CharStyle2103"/>
                      <w:spacing w:val="0"/>
                    </w:rPr>
                    <w:t>5Pi/2</w:t>
                  </w:r>
                </w:p>
              </w:txbxContent>
            </v:textbox>
            <w10:wrap anchorx="margin"/>
          </v:shape>
        </w:pict>
      </w:r>
      <w:r>
        <w:pict>
          <v:shape id="_x0000_s2195" type="#_x0000_t202" style="position:absolute;margin-left:302.8pt;margin-top:16.8pt;width:63.3pt;height:40.45pt;z-index:251658246;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116" w:line="190" w:lineRule="exact"/>
                    <w:ind w:left="100" w:right="0" w:firstLine="0"/>
                  </w:pPr>
                  <w:r>
                    <w:rPr>
                      <w:rStyle w:val="CharStyle2100"/>
                      <w:lang w:val="en-US"/>
                      <w:spacing w:val="0"/>
                    </w:rPr>
                    <w:t>F'=4, 3, 2, 1</w:t>
                  </w:r>
                </w:p>
                <w:p>
                  <w:pPr>
                    <w:pStyle w:val="Style298"/>
                    <w:widowControl w:val="0"/>
                    <w:keepNext w:val="0"/>
                    <w:keepLines w:val="0"/>
                    <w:shd w:val="clear" w:color="auto" w:fill="auto"/>
                    <w:bidi w:val="0"/>
                    <w:jc w:val="left"/>
                    <w:spacing w:before="0" w:after="0" w:line="230" w:lineRule="exact"/>
                    <w:ind w:left="100" w:right="100" w:firstLine="0"/>
                  </w:pPr>
                  <w:r>
                    <w:rPr>
                      <w:rStyle w:val="CharStyle2100"/>
                      <w:lang w:val="en-US"/>
                      <w:spacing w:val="0"/>
                    </w:rPr>
                    <w:t xml:space="preserve">F' = 3 </w:t>
                  </w:r>
                  <w:r>
                    <w:rPr>
                      <w:rStyle w:val="CharStyle2104"/>
                      <w:spacing w:val="10"/>
                    </w:rPr>
                    <w:t>F’ = 2</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429" w:lineRule="exact"/>
      </w:pPr>
    </w:p>
    <w:p>
      <w:pPr>
        <w:widowControl w:val="0"/>
        <w:rPr>
          <w:sz w:val="2"/>
          <w:szCs w:val="2"/>
        </w:rPr>
        <w:sectPr>
          <w:pgSz w:w="11909" w:h="16838"/>
          <w:pgMar w:top="2543" w:left="2136" w:right="2136" w:bottom="2543" w:header="0" w:footer="3" w:gutter="0"/>
          <w:rtlGutter w:val="0"/>
          <w:cols w:space="720"/>
          <w:noEndnote/>
          <w:docGrid w:linePitch="360"/>
        </w:sectPr>
      </w:pPr>
    </w:p>
    <w:p>
      <w:pPr>
        <w:pStyle w:val="Style2105"/>
        <w:widowControl w:val="0"/>
        <w:keepNext w:val="0"/>
        <w:keepLines w:val="0"/>
        <w:shd w:val="clear" w:color="auto" w:fill="auto"/>
        <w:bidi w:val="0"/>
        <w:jc w:val="left"/>
        <w:spacing w:before="0" w:after="0" w:line="150" w:lineRule="exact"/>
        <w:ind w:left="0" w:right="0" w:firstLine="0"/>
        <w:sectPr>
          <w:type w:val="continuous"/>
          <w:pgSz w:w="11909" w:h="16838"/>
          <w:pgMar w:top="2669" w:left="5035" w:right="6254" w:bottom="2382" w:header="0" w:footer="3" w:gutter="0"/>
          <w:rtlGutter w:val="0"/>
          <w:cols w:space="720"/>
          <w:noEndnote/>
          <w:docGrid w:linePitch="360"/>
        </w:sectPr>
      </w:pPr>
      <w:r>
        <w:rPr>
          <w:w w:val="100"/>
          <w:spacing w:val="0"/>
          <w:color w:val="000000"/>
          <w:position w:val="0"/>
        </w:rPr>
        <w:t>F = 2</w:t>
      </w:r>
    </w:p>
    <w:p>
      <w:pPr>
        <w:widowControl w:val="0"/>
        <w:spacing w:line="554" w:lineRule="exact"/>
      </w:pPr>
      <w:r>
        <w:pict>
          <v:shape id="_x0000_s2196" type="#_x0000_t202" style="position:absolute;margin-left:302.8pt;margin-top:0.1pt;width:31.1pt;height:32.35pt;z-index:251658247;mso-wrap-distance-left:5.pt;mso-wrap-distance-right:5.pt;mso-position-horizontal-relative:margin" filled="0" stroked="0">
            <v:textbox style="mso-fit-shape-to-text:t" inset="0,0,0,0">
              <w:txbxContent>
                <w:p>
                  <w:pPr>
                    <w:pStyle w:val="Style684"/>
                    <w:widowControl w:val="0"/>
                    <w:keepNext w:val="0"/>
                    <w:keepLines w:val="0"/>
                    <w:shd w:val="clear" w:color="auto" w:fill="auto"/>
                    <w:bidi w:val="0"/>
                    <w:jc w:val="both"/>
                    <w:spacing w:before="0" w:after="0" w:line="427" w:lineRule="exact"/>
                    <w:ind w:left="100" w:right="100" w:firstLine="0"/>
                  </w:pPr>
                  <w:r>
                    <w:rPr>
                      <w:rStyle w:val="CharStyle2095"/>
                      <w:b/>
                      <w:bCs/>
                      <w:i/>
                      <w:iCs/>
                      <w:spacing w:val="10"/>
                    </w:rPr>
                    <w:t>F =</w:t>
                  </w:r>
                  <w:r>
                    <w:rPr>
                      <w:rStyle w:val="CharStyle2096"/>
                      <w:b w:val="0"/>
                      <w:bCs w:val="0"/>
                      <w:i w:val="0"/>
                      <w:iCs w:val="0"/>
                      <w:spacing w:val="0"/>
                    </w:rPr>
                    <w:t xml:space="preserve"> 3 </w:t>
                  </w:r>
                  <w:r>
                    <w:rPr>
                      <w:rStyle w:val="CharStyle2095"/>
                      <w:b/>
                      <w:bCs/>
                      <w:i/>
                      <w:iCs/>
                      <w:spacing w:val="10"/>
                    </w:rPr>
                    <w:t>F = 2</w:t>
                  </w:r>
                </w:p>
              </w:txbxContent>
            </v:textbox>
            <w10:wrap anchorx="margin"/>
          </v:shape>
        </w:pict>
      </w:r>
      <w:r>
        <w:pict>
          <v:shape id="_x0000_s2197" type="#_x0000_t202" style="position:absolute;margin-left:202.95pt;margin-top:10.8pt;width:29.45pt;height:9.35pt;z-index:25165824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103"/>
                      <w:spacing w:val="0"/>
                    </w:rPr>
                    <w:t>5Si/2</w:t>
                  </w:r>
                </w:p>
              </w:txbxContent>
            </v:textbox>
            <w10:wrap anchorx="margin"/>
          </v:shape>
        </w:pict>
      </w:r>
      <w:r>
        <w:pict>
          <v:shape id="_x0000_s2198" type="#_x0000_t202" style="position:absolute;margin-left:238.pt;margin-top:11.5pt;width:48.9pt;height:16.55pt;z-index:251658249;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right"/>
                    <w:spacing w:before="0" w:after="0" w:line="168" w:lineRule="exact"/>
                    <w:ind w:left="100" w:right="140" w:firstLine="0"/>
                  </w:pPr>
                  <w:r>
                    <w:rPr>
                      <w:rStyle w:val="CharStyle2100"/>
                      <w:lang w:val="en-US"/>
                      <w:spacing w:val="0"/>
                    </w:rPr>
                    <w:t xml:space="preserve">3,04 </w:t>
                  </w:r>
                  <w:r>
                    <w:rPr>
                      <w:rStyle w:val="CharStyle2100"/>
                      <w:spacing w:val="0"/>
                    </w:rPr>
                    <w:t xml:space="preserve">ГГц </w:t>
                  </w:r>
                  <w:r>
                    <w:rPr>
                      <w:rStyle w:val="CharStyle2107"/>
                      <w:spacing w:val="-10"/>
                    </w:rPr>
                    <w:t>_L_</w:t>
                  </w:r>
                </w:p>
              </w:txbxContent>
            </v:textbox>
            <w10:wrap anchorx="margin"/>
          </v:shape>
        </w:pict>
      </w:r>
      <w:r>
        <w:pict>
          <v:shape id="_x0000_s2199" type="#_x0000_t202" style="position:absolute;margin-left:77.7pt;margin-top:14.pt;width:45.3pt;height:9.5pt;z-index:251658250;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100"/>
                      <w:spacing w:val="0"/>
                    </w:rPr>
                    <w:t>6,83 ГГц</w:t>
                  </w:r>
                </w:p>
              </w:txbxContent>
            </v:textbox>
            <w10:wrap anchorx="margin"/>
          </v:shape>
        </w:pict>
      </w:r>
      <w:r>
        <w:pict>
          <v:shape id="_x0000_s2200" type="#_x0000_t202" style="position:absolute;margin-left:41.45pt;margin-top:14.7pt;width:19.35pt;height:9.5pt;z-index:251658251;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100"/>
                      <w:lang w:val="en-US"/>
                      <w:spacing w:val="0"/>
                    </w:rPr>
                    <w:t>5S</w:t>
                  </w:r>
                </w:p>
              </w:txbxContent>
            </v:textbox>
            <w10:wrap anchorx="margin"/>
          </v:shape>
        </w:pict>
      </w:r>
      <w:r>
        <w:pict>
          <v:shape id="_x0000_s2201" type="#_x0000_t202" style="position:absolute;margin-left:51.75pt;margin-top:18.7pt;width:19.35pt;height:6.pt;z-index:251658252;mso-wrap-distance-left:5.pt;mso-wrap-distance-right:5.pt;mso-position-horizontal-relative:margin" filled="0" stroked="0">
            <v:textbox style="mso-fit-shape-to-text:t" inset="0,0,0,0">
              <w:txbxContent>
                <w:p>
                  <w:pPr>
                    <w:pStyle w:val="Style2108"/>
                    <w:widowControl w:val="0"/>
                    <w:keepNext w:val="0"/>
                    <w:keepLines w:val="0"/>
                    <w:shd w:val="clear" w:color="auto" w:fill="auto"/>
                    <w:bidi w:val="0"/>
                    <w:jc w:val="left"/>
                    <w:spacing w:before="0" w:after="0" w:line="100" w:lineRule="exact"/>
                    <w:ind w:left="100" w:right="0" w:firstLine="0"/>
                  </w:pPr>
                  <w:r>
                    <w:rPr>
                      <w:lang w:val="ru-RU"/>
                      <w:w w:val="100"/>
                      <w:spacing w:val="0"/>
                      <w:color w:val="000000"/>
                      <w:position w:val="0"/>
                    </w:rPr>
                    <w:t>1/2</w:t>
                  </w:r>
                </w:p>
              </w:txbxContent>
            </v:textbox>
            <w10:wrap anchorx="margin"/>
          </v:shape>
        </w:pict>
      </w:r>
    </w:p>
    <w:p>
      <w:pPr>
        <w:widowControl w:val="0"/>
        <w:rPr>
          <w:sz w:val="2"/>
          <w:szCs w:val="2"/>
        </w:rPr>
        <w:sectPr>
          <w:type w:val="continuous"/>
          <w:pgSz w:w="11909" w:h="16838"/>
          <w:pgMar w:top="2543" w:left="2136" w:right="2136" w:bottom="2543" w:header="0" w:footer="3" w:gutter="0"/>
          <w:rtlGutter w:val="0"/>
          <w:cols w:space="720"/>
          <w:noEndnote/>
          <w:docGrid w:linePitch="360"/>
        </w:sectPr>
      </w:pPr>
    </w:p>
    <w:p>
      <w:pPr>
        <w:pStyle w:val="Style298"/>
        <w:widowControl w:val="0"/>
        <w:keepNext w:val="0"/>
        <w:keepLines w:val="0"/>
        <w:shd w:val="clear" w:color="auto" w:fill="auto"/>
        <w:bidi w:val="0"/>
        <w:jc w:val="left"/>
        <w:spacing w:before="0" w:after="238" w:line="200" w:lineRule="exact"/>
        <w:ind w:left="2880" w:right="0" w:firstLine="0"/>
      </w:pPr>
      <w:r>
        <w:rPr>
          <w:rStyle w:val="CharStyle2126"/>
          <w:lang w:val="en-US"/>
        </w:rPr>
        <w:t>F=</w:t>
      </w:r>
      <w:r>
        <w:rPr>
          <w:rStyle w:val="CharStyle2127"/>
          <w:lang w:val="en-US"/>
        </w:rPr>
        <w:t xml:space="preserve"> 1</w:t>
      </w:r>
    </w:p>
    <w:p>
      <w:pPr>
        <w:pStyle w:val="Style298"/>
        <w:widowControl w:val="0"/>
        <w:keepNext w:val="0"/>
        <w:keepLines w:val="0"/>
        <w:shd w:val="clear" w:color="auto" w:fill="auto"/>
        <w:bidi w:val="0"/>
        <w:jc w:val="center"/>
        <w:spacing w:before="0" w:after="229" w:line="202" w:lineRule="exact"/>
        <w:ind w:left="0" w:right="20" w:firstLine="0"/>
      </w:pPr>
      <w:r>
        <w:rPr>
          <w:rStyle w:val="CharStyle2127"/>
        </w:rPr>
        <w:t xml:space="preserve">Рис. </w:t>
      </w:r>
      <w:r>
        <w:rPr>
          <w:rStyle w:val="CharStyle2127"/>
          <w:lang w:val="en-US"/>
        </w:rPr>
        <w:t xml:space="preserve">8.7. </w:t>
      </w:r>
      <w:r>
        <w:rPr>
          <w:rStyle w:val="CharStyle2127"/>
        </w:rPr>
        <w:t xml:space="preserve">Сверхтонкая структура основного состояния и первого возбужденного электронного состояния изотопов </w:t>
      </w:r>
      <w:r>
        <w:rPr>
          <w:rStyle w:val="CharStyle2127"/>
          <w:vertAlign w:val="superscript"/>
        </w:rPr>
        <w:t>87</w:t>
      </w:r>
      <w:r>
        <w:rPr>
          <w:rStyle w:val="CharStyle2127"/>
          <w:lang w:val="en-US"/>
        </w:rPr>
        <w:t xml:space="preserve">Rb </w:t>
      </w:r>
      <w:r>
        <w:rPr>
          <w:rStyle w:val="CharStyle2127"/>
        </w:rPr>
        <w:t xml:space="preserve">и </w:t>
      </w:r>
      <w:r>
        <w:rPr>
          <w:rStyle w:val="CharStyle2128"/>
          <w:vertAlign w:val="superscript"/>
        </w:rPr>
        <w:t>85</w:t>
      </w:r>
      <w:r>
        <w:rPr>
          <w:rStyle w:val="CharStyle2127"/>
          <w:lang w:val="en-US"/>
        </w:rPr>
        <w:t xml:space="preserve">Rb. </w:t>
      </w:r>
      <w:r>
        <w:rPr>
          <w:rStyle w:val="CharStyle2127"/>
        </w:rPr>
        <w:t xml:space="preserve">Представлены резонансные переходы </w:t>
      </w:r>
      <w:r>
        <w:rPr>
          <w:rStyle w:val="CharStyle2127"/>
          <w:lang w:val="en-US"/>
        </w:rPr>
        <w:t xml:space="preserve">D1 </w:t>
      </w:r>
      <w:r>
        <w:rPr>
          <w:rStyle w:val="CharStyle2127"/>
        </w:rPr>
        <w:t xml:space="preserve">линии (Л = 794,7 нм, точечные линии) и </w:t>
      </w:r>
      <w:r>
        <w:rPr>
          <w:rStyle w:val="CharStyle2127"/>
          <w:lang w:val="en-US"/>
        </w:rPr>
        <w:t xml:space="preserve">D2 </w:t>
      </w:r>
      <w:r>
        <w:rPr>
          <w:rStyle w:val="CharStyle2127"/>
        </w:rPr>
        <w:t>линии (А = 780,0 нм, сплошные линии)</w:t>
      </w:r>
    </w:p>
    <w:p>
      <w:pPr>
        <w:pStyle w:val="Style102"/>
        <w:widowControl w:val="0"/>
        <w:keepNext w:val="0"/>
        <w:keepLines w:val="0"/>
        <w:shd w:val="clear" w:color="auto" w:fill="auto"/>
        <w:bidi w:val="0"/>
        <w:jc w:val="center"/>
        <w:spacing w:before="0" w:after="0" w:line="216" w:lineRule="exact"/>
        <w:ind w:left="0" w:right="20" w:firstLine="0"/>
      </w:pPr>
      <w:r>
        <w:pict>
          <v:shape id="_x0000_s2202" type="#_x0000_t202" style="position:absolute;margin-left:-0.1pt;margin-top:0.7pt;width:184.1pt;height:129.35pt;z-index:-125829020;mso-wrap-distance-left:5.pt;mso-wrap-distance-right:5.pt;mso-position-horizontal-relative:margin" wrapcoords="0 0 21600 0 21600 21600 0 21600 0 0" filled="0" stroked="0">
            <v:textbox style="mso-fit-shape-to-text:t" inset="0,0,0,0">
              <w:txbxContent>
                <w:p>
                  <w:pPr>
                    <w:framePr w:h="2587" w:wrap="around" w:vAnchor="text" w:hAnchor="margin" w:x="-5" w:y="15"/>
                    <w:widowControl w:val="0"/>
                    <w:jc w:val="center"/>
                    <w:rPr>
                      <w:sz w:val="0"/>
                      <w:szCs w:val="0"/>
                    </w:rPr>
                  </w:pPr>
                  <w:r>
                    <w:pict>
                      <v:shape id="_x0000_s2203" type="#_x0000_t75" style="width:184pt;height:130pt;">
                        <v:imagedata r:id="rId598" r:href="rId599"/>
                      </v:shape>
                    </w:pict>
                  </w:r>
                </w:p>
                <w:p>
                  <w:pPr>
                    <w:pStyle w:val="Style636"/>
                    <w:widowControl w:val="0"/>
                    <w:keepNext w:val="0"/>
                    <w:keepLines w:val="0"/>
                    <w:shd w:val="clear" w:color="auto" w:fill="auto"/>
                    <w:bidi w:val="0"/>
                    <w:jc w:val="left"/>
                    <w:spacing w:before="0" w:after="0" w:line="190" w:lineRule="exact"/>
                    <w:ind w:left="0" w:right="0" w:firstLine="0"/>
                  </w:pPr>
                  <w:r>
                    <w:rPr>
                      <w:rStyle w:val="CharStyle2110"/>
                      <w:spacing w:val="10"/>
                    </w:rPr>
                    <w:t>В,</w:t>
                  </w:r>
                  <w:r>
                    <w:rPr>
                      <w:rStyle w:val="CharStyle2111"/>
                      <w:spacing w:val="0"/>
                    </w:rPr>
                    <w:t xml:space="preserve"> Тл</w:t>
                  </w:r>
                </w:p>
                <w:p>
                  <w:pPr>
                    <w:pStyle w:val="Style636"/>
                    <w:widowControl w:val="0"/>
                    <w:keepNext w:val="0"/>
                    <w:keepLines w:val="0"/>
                    <w:shd w:val="clear" w:color="auto" w:fill="auto"/>
                    <w:bidi w:val="0"/>
                    <w:jc w:val="center"/>
                    <w:spacing w:before="0" w:after="0" w:line="202" w:lineRule="exact"/>
                    <w:ind w:left="0" w:right="0" w:firstLine="0"/>
                  </w:pPr>
                  <w:r>
                    <w:rPr>
                      <w:rStyle w:val="CharStyle2111"/>
                      <w:spacing w:val="0"/>
                    </w:rPr>
                    <w:t xml:space="preserve">Рис. </w:t>
                  </w:r>
                  <w:r>
                    <w:rPr>
                      <w:rStyle w:val="CharStyle2112"/>
                      <w:lang w:val="ru-RU"/>
                      <w:spacing w:val="0"/>
                    </w:rPr>
                    <w:t>8</w:t>
                  </w:r>
                  <w:r>
                    <w:rPr>
                      <w:rStyle w:val="CharStyle2111"/>
                      <w:spacing w:val="0"/>
                    </w:rPr>
                    <w:t>.</w:t>
                  </w:r>
                  <w:r>
                    <w:rPr>
                      <w:rStyle w:val="CharStyle2112"/>
                      <w:lang w:val="ru-RU"/>
                      <w:spacing w:val="0"/>
                    </w:rPr>
                    <w:t>8</w:t>
                  </w:r>
                  <w:r>
                    <w:rPr>
                      <w:rStyle w:val="CharStyle2111"/>
                      <w:spacing w:val="0"/>
                    </w:rPr>
                    <w:t>. Энергии магнитных подуровней сверх</w:t>
                    <w:softHyphen/>
                    <w:t>тонких компонентов основного состояния изо</w:t>
                    <w:softHyphen/>
                    <w:t xml:space="preserve">топа </w:t>
                  </w:r>
                  <w:r>
                    <w:rPr>
                      <w:rStyle w:val="CharStyle2111"/>
                      <w:lang w:val="en-US"/>
                      <w:vertAlign w:val="superscript"/>
                      <w:spacing w:val="0"/>
                    </w:rPr>
                    <w:t>87</w:t>
                  </w:r>
                  <w:r>
                    <w:rPr>
                      <w:rStyle w:val="CharStyle2111"/>
                      <w:lang w:val="en-US"/>
                      <w:spacing w:val="0"/>
                    </w:rPr>
                    <w:t xml:space="preserve">Rb </w:t>
                  </w:r>
                  <w:r>
                    <w:rPr>
                      <w:rStyle w:val="CharStyle2111"/>
                      <w:spacing w:val="0"/>
                    </w:rPr>
                    <w:t>в магнитном поле</w:t>
                  </w:r>
                </w:p>
              </w:txbxContent>
            </v:textbox>
            <w10:wrap type="square" anchorx="margin"/>
          </v:shape>
        </w:pict>
      </w:r>
      <w:r>
        <w:rPr>
          <w:rStyle w:val="CharStyle2069"/>
        </w:rPr>
        <w:t xml:space="preserve">для </w:t>
      </w:r>
      <w:r>
        <w:rPr>
          <w:rStyle w:val="CharStyle2070"/>
          <w:lang w:val="en-US"/>
        </w:rPr>
        <w:t>F</w:t>
      </w:r>
      <w:r>
        <w:rPr>
          <w:rStyle w:val="CharStyle2069"/>
          <w:lang w:val="en-US"/>
        </w:rPr>
        <w:t xml:space="preserve"> </w:t>
      </w:r>
      <w:r>
        <w:rPr>
          <w:rStyle w:val="CharStyle2069"/>
        </w:rPr>
        <w:t>= 2 как показано на рис. 8.8. В качестве часового перехода выби</w:t>
        <w:softHyphen/>
        <w:t xml:space="preserve">раются магнитные подуровни | </w:t>
      </w:r>
      <w:r>
        <w:rPr>
          <w:rStyle w:val="CharStyle2070"/>
          <w:lang w:val="en-US"/>
        </w:rPr>
        <w:t xml:space="preserve">F </w:t>
      </w:r>
      <w:r>
        <w:rPr>
          <w:rStyle w:val="CharStyle2070"/>
        </w:rPr>
        <w:t>—</w:t>
      </w:r>
    </w:p>
    <w:p>
      <w:pPr>
        <w:pStyle w:val="Style102"/>
        <w:numPr>
          <w:ilvl w:val="0"/>
          <w:numId w:val="297"/>
        </w:numPr>
        <w:tabs>
          <w:tab w:leader="none" w:pos="242" w:val="left"/>
        </w:tabs>
        <w:widowControl w:val="0"/>
        <w:keepNext w:val="0"/>
        <w:keepLines w:val="0"/>
        <w:shd w:val="clear" w:color="auto" w:fill="auto"/>
        <w:bidi w:val="0"/>
        <w:jc w:val="both"/>
        <w:spacing w:before="0" w:after="261" w:line="216" w:lineRule="exact"/>
        <w:ind w:left="40" w:right="20" w:firstLine="0"/>
      </w:pPr>
      <w:r>
        <w:rPr>
          <w:rStyle w:val="CharStyle2069"/>
        </w:rPr>
        <w:t xml:space="preserve">2, </w:t>
      </w:r>
      <w:r>
        <w:rPr>
          <w:rStyle w:val="CharStyle2070"/>
        </w:rPr>
        <w:t>тр =</w:t>
      </w:r>
      <w:r>
        <w:rPr>
          <w:rStyle w:val="CharStyle2069"/>
        </w:rPr>
        <w:t xml:space="preserve"> 0) и </w:t>
      </w:r>
      <w:r>
        <w:rPr>
          <w:rStyle w:val="CharStyle2070"/>
          <w:lang w:val="en-US"/>
        </w:rPr>
        <w:t xml:space="preserve">\F </w:t>
      </w:r>
      <w:r>
        <w:rPr>
          <w:rStyle w:val="CharStyle2070"/>
        </w:rPr>
        <w:t>=</w:t>
      </w:r>
      <w:r>
        <w:rPr>
          <w:rStyle w:val="CharStyle2069"/>
        </w:rPr>
        <w:t xml:space="preserve"> 1, </w:t>
      </w:r>
      <w:r>
        <w:rPr>
          <w:rStyle w:val="CharStyle2070"/>
        </w:rPr>
        <w:t>тр =</w:t>
      </w:r>
      <w:r>
        <w:rPr>
          <w:rStyle w:val="CharStyle2069"/>
        </w:rPr>
        <w:t xml:space="preserve"> 0). Часто</w:t>
        <w:softHyphen/>
        <w:t>та перехода слабо (квадратично) зави</w:t>
        <w:softHyphen/>
        <w:t>сит от приложенного магнитного поля:</w:t>
      </w:r>
    </w:p>
    <w:p>
      <w:pPr>
        <w:pStyle w:val="Style102"/>
        <w:widowControl w:val="0"/>
        <w:keepNext w:val="0"/>
        <w:keepLines w:val="0"/>
        <w:shd w:val="clear" w:color="auto" w:fill="auto"/>
        <w:bidi w:val="0"/>
        <w:jc w:val="center"/>
        <w:spacing w:before="0" w:after="174" w:line="190" w:lineRule="exact"/>
        <w:ind w:left="0" w:right="20" w:firstLine="0"/>
      </w:pPr>
      <w:r>
        <w:rPr>
          <w:rStyle w:val="CharStyle2069"/>
        </w:rPr>
        <w:t>Дг/</w:t>
      </w:r>
      <w:r>
        <w:rPr>
          <w:rStyle w:val="CharStyle2069"/>
          <w:vertAlign w:val="subscript"/>
        </w:rPr>
        <w:t>В2</w:t>
      </w:r>
      <w:r>
        <w:rPr>
          <w:rStyle w:val="CharStyle2069"/>
        </w:rPr>
        <w:t xml:space="preserve"> «5,74- 10-</w:t>
      </w:r>
      <w:r>
        <w:rPr>
          <w:rStyle w:val="CharStyle2069"/>
          <w:vertAlign w:val="superscript"/>
        </w:rPr>
        <w:t>2</w:t>
      </w:r>
      <w:r>
        <w:rPr>
          <w:rStyle w:val="CharStyle2069"/>
        </w:rPr>
        <w:t xml:space="preserve"> Гц(^)</w:t>
      </w:r>
      <w:r>
        <w:rPr>
          <w:rStyle w:val="CharStyle2069"/>
          <w:vertAlign w:val="superscript"/>
        </w:rPr>
        <w:t>2</w:t>
      </w:r>
      <w:r>
        <w:rPr>
          <w:rStyle w:val="CharStyle2069"/>
        </w:rPr>
        <w:t>. (8.35)</w:t>
      </w:r>
    </w:p>
    <w:p>
      <w:pPr>
        <w:pStyle w:val="Style102"/>
        <w:numPr>
          <w:ilvl w:val="0"/>
          <w:numId w:val="299"/>
        </w:numPr>
        <w:tabs>
          <w:tab w:leader="none" w:pos="5046" w:val="left"/>
        </w:tabs>
        <w:widowControl w:val="0"/>
        <w:keepNext w:val="0"/>
        <w:keepLines w:val="0"/>
        <w:shd w:val="clear" w:color="auto" w:fill="auto"/>
        <w:bidi w:val="0"/>
        <w:jc w:val="both"/>
        <w:spacing w:before="0" w:after="0" w:line="221" w:lineRule="exact"/>
        <w:ind w:left="40" w:right="20" w:firstLine="280"/>
      </w:pPr>
      <w:r>
        <w:rPr>
          <w:rStyle w:val="CharStyle2076"/>
        </w:rPr>
        <w:t>Принцип работы и устрой</w:t>
        <w:softHyphen/>
        <w:t xml:space="preserve">ство. </w:t>
      </w:r>
      <w:r>
        <w:rPr>
          <w:rStyle w:val="CharStyle2069"/>
        </w:rPr>
        <w:t>В настоящее время рубидие</w:t>
        <w:softHyphen/>
        <w:t>вые микроволновые стандарты частоты используются как исключительно ком</w:t>
        <w:softHyphen/>
        <w:t>пактные, потребляющие мало энергии переносные реперы частоты. Централь</w:t>
        <w:softHyphen/>
        <w:t>ной частью таких стандартов является стеклянная кювета, помещенная в мик</w:t>
        <w:softHyphen/>
        <w:t>роволновый резонатор и содержащая атомные пары рубидия, обогащенные изото</w:t>
        <w:softHyphen/>
        <w:t xml:space="preserve">пом </w:t>
      </w:r>
      <w:r>
        <w:rPr>
          <w:rStyle w:val="CharStyle2069"/>
          <w:lang w:val="en-US"/>
          <w:vertAlign w:val="superscript"/>
        </w:rPr>
        <w:t>87</w:t>
      </w:r>
      <w:r>
        <w:rPr>
          <w:rStyle w:val="CharStyle2069"/>
          <w:lang w:val="en-US"/>
        </w:rPr>
        <w:t xml:space="preserve">Rb </w:t>
      </w:r>
      <w:r>
        <w:rPr>
          <w:rStyle w:val="CharStyle2069"/>
        </w:rPr>
        <w:t>(рис. 8.9). Электромагнитное поле возбуждает переходы между магнитными компонентами сверхтонкой структуры в этом атоме.</w:t>
      </w:r>
    </w:p>
    <w:p>
      <w:pPr>
        <w:pStyle w:val="Style102"/>
        <w:widowControl w:val="0"/>
        <w:keepNext w:val="0"/>
        <w:keepLines w:val="0"/>
        <w:shd w:val="clear" w:color="auto" w:fill="auto"/>
        <w:bidi w:val="0"/>
        <w:jc w:val="both"/>
        <w:spacing w:before="0" w:after="0" w:line="221" w:lineRule="exact"/>
        <w:ind w:left="40" w:right="20" w:firstLine="280"/>
      </w:pPr>
      <w:r>
        <w:rPr>
          <w:rStyle w:val="CharStyle2069"/>
        </w:rPr>
        <w:t xml:space="preserve">Как и в Н-мазере и </w:t>
      </w:r>
      <w:r>
        <w:rPr>
          <w:rStyle w:val="CharStyle2069"/>
          <w:lang w:val="en-US"/>
        </w:rPr>
        <w:t xml:space="preserve">Cs </w:t>
      </w:r>
      <w:r>
        <w:rPr>
          <w:rStyle w:val="CharStyle2069"/>
        </w:rPr>
        <w:t>часах, подуровни основного состояния в рубидиевых часах оказываются практически одинаково заселены при комнатной температуре. В рубидиевом стандарте населенности перераспределяются методом оптической на</w:t>
        <w:softHyphen/>
        <w:t>качки, чтобы дать возможность атомному ансамблю поглощать микроволновое из</w:t>
        <w:softHyphen/>
        <w:t xml:space="preserve">лучение с частотой 6,83 ГГц. Из-за благоприятного наложения спектров изотопов </w:t>
      </w:r>
      <w:r>
        <w:rPr>
          <w:rStyle w:val="CharStyle2069"/>
          <w:lang w:val="en-US"/>
          <w:vertAlign w:val="superscript"/>
        </w:rPr>
        <w:t>87</w:t>
      </w:r>
      <w:r>
        <w:rPr>
          <w:rStyle w:val="CharStyle2069"/>
          <w:lang w:val="en-US"/>
        </w:rPr>
        <w:t xml:space="preserve">Rb </w:t>
      </w:r>
      <w:r>
        <w:rPr>
          <w:rStyle w:val="CharStyle2069"/>
        </w:rPr>
        <w:t xml:space="preserve">и </w:t>
      </w:r>
      <w:r>
        <w:rPr>
          <w:rStyle w:val="CharStyle2069"/>
          <w:lang w:val="en-US"/>
          <w:vertAlign w:val="superscript"/>
        </w:rPr>
        <w:t>85</w:t>
      </w:r>
      <w:r>
        <w:rPr>
          <w:rStyle w:val="CharStyle2069"/>
          <w:lang w:val="en-US"/>
        </w:rPr>
        <w:t xml:space="preserve">Rb </w:t>
      </w:r>
      <w:r>
        <w:rPr>
          <w:rStyle w:val="CharStyle2069"/>
        </w:rPr>
        <w:t xml:space="preserve">оптическая накачка может быть осуществлена с помощью излучения обычной разрядной лампы с парами </w:t>
      </w:r>
      <w:r>
        <w:rPr>
          <w:rStyle w:val="CharStyle2069"/>
          <w:lang w:val="en-US"/>
          <w:vertAlign w:val="superscript"/>
        </w:rPr>
        <w:t>87</w:t>
      </w:r>
      <w:r>
        <w:rPr>
          <w:rStyle w:val="CharStyle2069"/>
          <w:lang w:val="en-US"/>
        </w:rPr>
        <w:t xml:space="preserve">Rb </w:t>
      </w:r>
      <w:r>
        <w:rPr>
          <w:rStyle w:val="CharStyle2069"/>
        </w:rPr>
        <w:t xml:space="preserve">и поглощающего фильтра на парах </w:t>
      </w:r>
      <w:r>
        <w:rPr>
          <w:rStyle w:val="CharStyle2069"/>
          <w:lang w:val="en-US"/>
          <w:vertAlign w:val="superscript"/>
        </w:rPr>
        <w:t>85</w:t>
      </w:r>
      <w:r>
        <w:rPr>
          <w:rStyle w:val="CharStyle2069"/>
          <w:lang w:val="en-US"/>
        </w:rPr>
        <w:t xml:space="preserve">Rb. </w:t>
      </w:r>
      <w:r>
        <w:rPr>
          <w:rStyle w:val="CharStyle2069"/>
        </w:rPr>
        <w:t>Само по себе излучение лампы накачки не дает возможности создать оптическую накачку, поскольку в нем всегда присутствуют линии, вызывающие переходы с обоих подуровней основного состояния на один и тот же возбужденный уровень.</w:t>
      </w:r>
    </w:p>
    <w:p>
      <w:pPr>
        <w:pStyle w:val="Style102"/>
        <w:widowControl w:val="0"/>
        <w:keepNext w:val="0"/>
        <w:keepLines w:val="0"/>
        <w:shd w:val="clear" w:color="auto" w:fill="auto"/>
        <w:bidi w:val="0"/>
        <w:jc w:val="center"/>
        <w:spacing w:before="0" w:after="0" w:line="221" w:lineRule="exact"/>
        <w:ind w:left="0" w:right="20" w:firstLine="0"/>
      </w:pPr>
      <w:r>
        <w:rPr>
          <w:rStyle w:val="CharStyle2069"/>
        </w:rPr>
        <w:t xml:space="preserve">Действие излучения разрядной лампы на линиях </w:t>
      </w:r>
      <w:r>
        <w:rPr>
          <w:rStyle w:val="CharStyle2069"/>
          <w:lang w:val="en-US"/>
          <w:vertAlign w:val="superscript"/>
        </w:rPr>
        <w:t>8</w:t>
      </w:r>
      <w:r>
        <w:rPr>
          <w:rStyle w:val="CharStyle2069"/>
          <w:lang w:val="en-US"/>
        </w:rPr>
        <w:t xml:space="preserve">'Rb, </w:t>
      </w:r>
      <w:r>
        <w:rPr>
          <w:rStyle w:val="CharStyle2069"/>
        </w:rPr>
        <w:t>отфильтрованного ячей</w:t>
        <w:softHyphen/>
        <w:t xml:space="preserve">кой на </w:t>
      </w:r>
      <w:r>
        <w:rPr>
          <w:rStyle w:val="CharStyle2069"/>
          <w:lang w:val="en-US"/>
          <w:vertAlign w:val="superscript"/>
        </w:rPr>
        <w:t>85</w:t>
      </w:r>
      <w:r>
        <w:rPr>
          <w:rStyle w:val="CharStyle2069"/>
          <w:lang w:val="en-US"/>
        </w:rPr>
        <w:t xml:space="preserve">Rb, </w:t>
      </w:r>
      <w:r>
        <w:rPr>
          <w:rStyle w:val="CharStyle2069"/>
        </w:rPr>
        <w:t xml:space="preserve">на атомные пары изотопа </w:t>
      </w:r>
      <w:r>
        <w:rPr>
          <w:rStyle w:val="CharStyle2069"/>
          <w:lang w:val="en-US"/>
          <w:vertAlign w:val="superscript"/>
        </w:rPr>
        <w:t>87</w:t>
      </w:r>
      <w:r>
        <w:rPr>
          <w:rStyle w:val="CharStyle2069"/>
          <w:lang w:val="en-US"/>
        </w:rPr>
        <w:t xml:space="preserve">Rb </w:t>
      </w:r>
      <w:r>
        <w:rPr>
          <w:rStyle w:val="CharStyle2069"/>
        </w:rPr>
        <w:t>можно проанализировать, исходя из</w:t>
      </w:r>
      <w:r>
        <w:br w:type="page"/>
      </w:r>
    </w:p>
    <w:p>
      <w:pPr>
        <w:pStyle w:val="Style102"/>
        <w:widowControl w:val="0"/>
        <w:keepNext w:val="0"/>
        <w:keepLines w:val="0"/>
        <w:shd w:val="clear" w:color="auto" w:fill="auto"/>
        <w:bidi w:val="0"/>
        <w:jc w:val="both"/>
        <w:spacing w:before="0" w:after="497" w:line="216" w:lineRule="exact"/>
        <w:ind w:left="20" w:right="20" w:firstLine="0"/>
      </w:pPr>
      <w:r>
        <w:pict>
          <v:shape id="_x0000_s2204" type="#_x0000_t75" style="position:absolute;margin-left:22.3pt;margin-top:163.45pt;width:135.85pt;height:140.15pt;z-index:-125829019;mso-wrap-distance-left:5.pt;mso-wrap-distance-right:5.pt;mso-position-horizontal-relative:margin">
            <v:imagedata r:id="rId600" r:href="rId601"/>
            <w10:wrap type="tight" anchorx="margin"/>
          </v:shape>
        </w:pict>
      </w:r>
      <w:r>
        <w:pict>
          <v:shape id="_x0000_s2205" type="#_x0000_t202" style="position:absolute;margin-left:102.7pt;margin-top:150.5pt;width:6.25pt;height:12.85pt;z-index:-125829018;mso-wrap-distance-left:5.pt;mso-wrap-distance-right:5.pt;mso-position-horizontal-relative:margin" filled="0" stroked="0">
            <v:textbox style="mso-fit-shape-to-text:t" inset="0,0,0,0">
              <w:txbxContent>
                <w:p>
                  <w:pPr>
                    <w:pStyle w:val="Style2113"/>
                    <w:widowControl w:val="0"/>
                    <w:keepNext w:val="0"/>
                    <w:keepLines w:val="0"/>
                    <w:shd w:val="clear" w:color="auto" w:fill="auto"/>
                    <w:bidi w:val="0"/>
                    <w:jc w:val="left"/>
                    <w:spacing w:before="0" w:after="0" w:line="80" w:lineRule="exact"/>
                    <w:ind w:left="20" w:right="0" w:firstLine="0"/>
                  </w:pPr>
                  <w:r>
                    <w:rPr>
                      <w:rStyle w:val="CharStyle2115"/>
                      <w:spacing w:val="0"/>
                    </w:rPr>
                    <w:t>СО</w:t>
                  </w:r>
                </w:p>
                <w:p>
                  <w:pPr>
                    <w:pStyle w:val="Style206"/>
                    <w:widowControl w:val="0"/>
                    <w:keepNext w:val="0"/>
                    <w:keepLines w:val="0"/>
                    <w:shd w:val="clear" w:color="auto" w:fill="auto"/>
                    <w:bidi w:val="0"/>
                    <w:jc w:val="left"/>
                    <w:spacing w:before="0" w:after="0" w:line="180" w:lineRule="exact"/>
                    <w:ind w:left="20" w:right="0" w:firstLine="0"/>
                  </w:pPr>
                  <w:r>
                    <w:rPr>
                      <w:rStyle w:val="CharStyle2116"/>
                      <w:spacing w:val="0"/>
                    </w:rPr>
                    <w:t>II</w:t>
                  </w:r>
                </w:p>
              </w:txbxContent>
            </v:textbox>
            <w10:wrap type="square" anchorx="margin"/>
          </v:shape>
        </w:pict>
      </w:r>
      <w:r>
        <w:pict>
          <v:shape id="_x0000_s2206" type="#_x0000_t202" style="position:absolute;margin-left:22.3pt;margin-top:303.3pt;width:51.35pt;height:23.5pt;z-index:-125829017;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30" w:lineRule="exact"/>
                    <w:ind w:left="120" w:right="0" w:firstLine="0"/>
                  </w:pPr>
                  <w:r>
                    <w:rPr>
                      <w:rStyle w:val="CharStyle1963"/>
                      <w:lang w:val="en-US"/>
                      <w:spacing w:val="0"/>
                    </w:rPr>
                    <w:t xml:space="preserve">(F = 2)(F = 3) </w:t>
                  </w:r>
                  <w:r>
                    <w:rPr>
                      <w:rStyle w:val="CharStyle2117"/>
                      <w:spacing w:val="20"/>
                    </w:rPr>
                    <w:t>VA</w:t>
                  </w:r>
                </w:p>
              </w:txbxContent>
            </v:textbox>
            <w10:wrap type="square" anchorx="margin"/>
          </v:shape>
        </w:pict>
      </w:r>
      <w:r>
        <w:pict>
          <v:shape id="_x0000_s2207" type="#_x0000_t202" style="position:absolute;margin-left:91.65pt;margin-top:304.9pt;width:24.5pt;height:9.45pt;z-index:-125829016;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lang w:val="en-US"/>
                      <w:spacing w:val="0"/>
                    </w:rPr>
                    <w:t xml:space="preserve">(F </w:t>
                  </w:r>
                  <w:r>
                    <w:rPr>
                      <w:rStyle w:val="CharStyle1963"/>
                      <w:lang w:val="en-US"/>
                      <w:spacing w:val="0"/>
                    </w:rPr>
                    <w:t xml:space="preserve">= </w:t>
                  </w:r>
                  <w:r>
                    <w:rPr>
                      <w:rStyle w:val="CharStyle1963"/>
                      <w:spacing w:val="0"/>
                    </w:rPr>
                    <w:t>2)</w:t>
                  </w:r>
                </w:p>
              </w:txbxContent>
            </v:textbox>
            <w10:wrap type="square" anchorx="margin"/>
          </v:shape>
        </w:pict>
      </w:r>
      <w:r>
        <w:pict>
          <v:shape id="_x0000_s2208" type="#_x0000_t202" style="position:absolute;margin-left:134.15pt;margin-top:304.4pt;width:24.25pt;height:21.65pt;z-index:-12582901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3"/>
                      <w:lang w:val="en-US"/>
                      <w:spacing w:val="0"/>
                    </w:rPr>
                    <w:t>(F=l)</w:t>
                  </w:r>
                </w:p>
                <w:p>
                  <w:pPr>
                    <w:pStyle w:val="Style252"/>
                    <w:widowControl w:val="0"/>
                    <w:keepNext w:val="0"/>
                    <w:keepLines w:val="0"/>
                    <w:shd w:val="clear" w:color="auto" w:fill="auto"/>
                    <w:bidi w:val="0"/>
                    <w:jc w:val="left"/>
                    <w:spacing w:before="0" w:after="0" w:line="180" w:lineRule="exact"/>
                    <w:ind w:left="180" w:right="0" w:firstLine="0"/>
                  </w:pPr>
                  <w:r>
                    <w:rPr>
                      <w:rStyle w:val="CharStyle2118"/>
                      <w:i/>
                      <w:iCs/>
                      <w:spacing w:val="0"/>
                    </w:rPr>
                    <w:t>vb</w:t>
                  </w:r>
                </w:p>
              </w:txbxContent>
            </v:textbox>
            <w10:wrap type="square" anchorx="margin"/>
          </v:shape>
        </w:pict>
      </w:r>
      <w:r>
        <w:pict>
          <v:shape id="_x0000_s2209" type="#_x0000_t202" style="position:absolute;margin-left:260.65pt;margin-top:13.pt;width:66.7pt;height:8.1pt;z-index:-125829014;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Магнитный экран</w:t>
                  </w:r>
                </w:p>
              </w:txbxContent>
            </v:textbox>
            <w10:wrap type="square" anchorx="margin" anchory="margin"/>
          </v:shape>
        </w:pict>
      </w:r>
      <w:r>
        <w:pict>
          <v:shape id="_x0000_s2210" type="#_x0000_t202" style="position:absolute;margin-left:95.55pt;margin-top:178.pt;width:189.1pt;height:9.75pt;z-index:-125829013;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 xml:space="preserve">Рис. 8.9. Схема </w:t>
                  </w:r>
                  <w:r>
                    <w:rPr>
                      <w:rStyle w:val="CharStyle1963"/>
                      <w:spacing w:val="0"/>
                    </w:rPr>
                    <w:t xml:space="preserve">рубидиевого стандарта </w:t>
                  </w:r>
                  <w:r>
                    <w:rPr>
                      <w:rStyle w:val="CharStyle1962"/>
                      <w:spacing w:val="0"/>
                    </w:rPr>
                    <w:t>частоты</w:t>
                  </w:r>
                </w:p>
              </w:txbxContent>
            </v:textbox>
            <w10:wrap type="square" anchorx="margin" anchory="margin"/>
          </v:shape>
        </w:pict>
      </w:r>
      <w:r>
        <w:pict>
          <v:shape id="_x0000_s2211" type="#_x0000_t75" style="position:absolute;margin-left:11.3pt;margin-top:13.pt;width:364.8pt;height:155.05pt;z-index:-125829012;mso-wrap-distance-left:5.pt;mso-wrap-distance-right:5.pt;mso-position-horizontal-relative:margin;mso-position-vertical-relative:margin">
            <v:imagedata r:id="rId602" r:href="rId603"/>
            <w10:wrap type="tight" anchorx="margin" anchory="margin"/>
          </v:shape>
        </w:pict>
      </w:r>
      <w:r>
        <w:pict>
          <v:shape id="_x0000_s2212" type="#_x0000_t202" style="position:absolute;margin-left:3.1pt;margin-top:116.7pt;width:155.75pt;height:38.6pt;z-index:-125829011;mso-wrap-distance-left:5.pt;mso-wrap-distance-right:5.pt;mso-position-horizontal-relative:margin;mso-position-vertical-relative:margin" filled="0" stroked="0">
            <v:textbox style="mso-fit-shape-to-text:t" inset="0,0,0,0">
              <w:txbxContent>
                <w:p>
                  <w:pPr>
                    <w:pStyle w:val="Style298"/>
                    <w:tabs>
                      <w:tab w:leader="none" w:pos="1814" w:val="left"/>
                    </w:tabs>
                    <w:widowControl w:val="0"/>
                    <w:keepNext w:val="0"/>
                    <w:keepLines w:val="0"/>
                    <w:shd w:val="clear" w:color="auto" w:fill="auto"/>
                    <w:bidi w:val="0"/>
                    <w:jc w:val="left"/>
                    <w:spacing w:before="0" w:after="0" w:line="192" w:lineRule="exact"/>
                    <w:ind w:left="0" w:right="0" w:firstLine="0"/>
                  </w:pPr>
                  <w:r>
                    <w:rPr>
                      <w:rStyle w:val="CharStyle1966"/>
                      <w:spacing w:val="0"/>
                    </w:rPr>
                    <w:t xml:space="preserve">Отражатель Фильтрующая </w:t>
                  </w:r>
                  <w:r>
                    <w:rPr>
                      <w:rStyle w:val="CharStyle2119"/>
                      <w:lang w:val="en-US"/>
                      <w:spacing w:val="10"/>
                    </w:rPr>
                    <w:t>j</w:t>
                  </w:r>
                  <w:r>
                    <w:rPr>
                      <w:rStyle w:val="CharStyle2120"/>
                      <w:lang w:val="en-US"/>
                      <w:spacing w:val="0"/>
                    </w:rPr>
                    <w:t xml:space="preserve"> </w:t>
                  </w:r>
                  <w:r>
                    <w:rPr>
                      <w:rStyle w:val="CharStyle1966"/>
                      <w:spacing w:val="0"/>
                    </w:rPr>
                    <w:t>Резонатор ячейка Лампа</w:t>
                    <w:tab/>
                    <w:t>Соленоид</w:t>
                  </w:r>
                </w:p>
                <w:p>
                  <w:pPr>
                    <w:pStyle w:val="Style298"/>
                    <w:widowControl w:val="0"/>
                    <w:keepNext w:val="0"/>
                    <w:keepLines w:val="0"/>
                    <w:shd w:val="clear" w:color="auto" w:fill="auto"/>
                    <w:bidi w:val="0"/>
                    <w:jc w:val="left"/>
                    <w:spacing w:before="0" w:after="0" w:line="192" w:lineRule="exact"/>
                    <w:ind w:left="1940" w:right="0" w:firstLine="0"/>
                  </w:pPr>
                  <w:r>
                    <w:rPr>
                      <w:rStyle w:val="CharStyle1966"/>
                      <w:spacing w:val="0"/>
                    </w:rPr>
                    <w:t>С поля</w:t>
                  </w:r>
                </w:p>
              </w:txbxContent>
            </v:textbox>
            <w10:wrap type="square" anchorx="margin" anchory="margin"/>
          </v:shape>
        </w:pict>
      </w:r>
      <w:r>
        <w:rPr>
          <w:rStyle w:val="CharStyle1938"/>
        </w:rPr>
        <w:t xml:space="preserve">рис. 8.7 и рис. </w:t>
      </w:r>
      <w:r>
        <w:rPr>
          <w:rStyle w:val="CharStyle2006"/>
        </w:rPr>
        <w:t xml:space="preserve">8.10. </w:t>
      </w:r>
      <w:r>
        <w:rPr>
          <w:rStyle w:val="CharStyle1938"/>
        </w:rPr>
        <w:t xml:space="preserve">Возбужденные </w:t>
      </w:r>
      <w:r>
        <w:rPr>
          <w:rStyle w:val="CharStyle1980"/>
        </w:rPr>
        <w:t xml:space="preserve">состояния </w:t>
      </w:r>
      <w:r>
        <w:rPr>
          <w:rStyle w:val="CharStyle1938"/>
        </w:rPr>
        <w:t>5Р</w:t>
      </w:r>
      <w:r>
        <w:rPr>
          <w:rStyle w:val="CharStyle1980"/>
          <w:vertAlign w:val="subscript"/>
        </w:rPr>
        <w:t>:</w:t>
      </w:r>
      <w:r>
        <w:rPr>
          <w:rStyle w:val="CharStyle1980"/>
        </w:rPr>
        <w:t xml:space="preserve"> </w:t>
      </w:r>
      <w:r>
        <w:rPr>
          <w:rStyle w:val="CharStyle1979"/>
        </w:rPr>
        <w:t>2</w:t>
      </w:r>
      <w:r>
        <w:rPr>
          <w:rStyle w:val="CharStyle1980"/>
        </w:rPr>
        <w:t xml:space="preserve"> </w:t>
      </w:r>
      <w:r>
        <w:rPr>
          <w:rStyle w:val="CharStyle1980"/>
          <w:vertAlign w:val="superscript"/>
        </w:rPr>
        <w:t>и</w:t>
      </w:r>
      <w:r>
        <w:rPr>
          <w:rStyle w:val="CharStyle1980"/>
        </w:rPr>
        <w:t xml:space="preserve"> 5Рз/г </w:t>
      </w:r>
      <w:r>
        <w:rPr>
          <w:rStyle w:val="CharStyle1938"/>
        </w:rPr>
        <w:t xml:space="preserve">связаны с расщепленным нижним уровнем </w:t>
      </w:r>
      <w:r>
        <w:rPr>
          <w:rStyle w:val="CharStyle2006"/>
          <w:lang w:val="en-US"/>
        </w:rPr>
        <w:t>5S</w:t>
      </w:r>
      <w:r>
        <w:rPr>
          <w:rStyle w:val="CharStyle2003"/>
        </w:rPr>
        <w:t>|/2</w:t>
      </w:r>
      <w:r>
        <w:rPr>
          <w:rStyle w:val="CharStyle1938"/>
        </w:rPr>
        <w:t xml:space="preserve"> разрешенными </w:t>
      </w:r>
      <w:r>
        <w:rPr>
          <w:rStyle w:val="CharStyle1980"/>
        </w:rPr>
        <w:t xml:space="preserve">оптическими </w:t>
      </w:r>
      <w:r>
        <w:rPr>
          <w:rStyle w:val="CharStyle1938"/>
        </w:rPr>
        <w:t xml:space="preserve">переходами, называемыми </w:t>
      </w:r>
      <w:r>
        <w:rPr>
          <w:rStyle w:val="CharStyle1938"/>
          <w:lang w:val="en-US"/>
        </w:rPr>
        <w:t xml:space="preserve">D1 </w:t>
      </w:r>
      <w:r>
        <w:rPr>
          <w:rStyle w:val="CharStyle1938"/>
        </w:rPr>
        <w:t xml:space="preserve">(А </w:t>
      </w:r>
      <w:r>
        <w:rPr>
          <w:rStyle w:val="CharStyle1980"/>
        </w:rPr>
        <w:t xml:space="preserve">= </w:t>
      </w:r>
      <w:r>
        <w:rPr>
          <w:rStyle w:val="CharStyle2006"/>
        </w:rPr>
        <w:t xml:space="preserve">795 нм) </w:t>
      </w:r>
      <w:r>
        <w:rPr>
          <w:rStyle w:val="CharStyle1938"/>
        </w:rPr>
        <w:t xml:space="preserve">и </w:t>
      </w:r>
      <w:r>
        <w:rPr>
          <w:rStyle w:val="CharStyle2006"/>
          <w:lang w:val="en-US"/>
        </w:rPr>
        <w:t xml:space="preserve">D2 </w:t>
      </w:r>
      <w:r>
        <w:rPr>
          <w:rStyle w:val="CharStyle1938"/>
        </w:rPr>
        <w:t xml:space="preserve">(А </w:t>
      </w:r>
      <w:r>
        <w:rPr>
          <w:rStyle w:val="CharStyle2006"/>
        </w:rPr>
        <w:t xml:space="preserve">= </w:t>
      </w:r>
      <w:r>
        <w:rPr>
          <w:rStyle w:val="CharStyle1938"/>
        </w:rPr>
        <w:t xml:space="preserve">780 нм) </w:t>
      </w:r>
      <w:r>
        <w:rPr>
          <w:rStyle w:val="CharStyle1980"/>
        </w:rPr>
        <w:t xml:space="preserve">резонансными линиями и </w:t>
      </w:r>
      <w:r>
        <w:rPr>
          <w:rStyle w:val="CharStyle1938"/>
        </w:rPr>
        <w:t xml:space="preserve">обозначенными на рис. 8.7 точечными и сплошными </w:t>
      </w:r>
      <w:r>
        <w:rPr>
          <w:rStyle w:val="CharStyle1980"/>
        </w:rPr>
        <w:t xml:space="preserve">вертикальными линиями соответственно. </w:t>
      </w:r>
      <w:r>
        <w:rPr>
          <w:rStyle w:val="CharStyle1938"/>
        </w:rPr>
        <w:t xml:space="preserve">Естественные ширйны этих </w:t>
      </w:r>
      <w:r>
        <w:rPr>
          <w:rStyle w:val="CharStyle1980"/>
        </w:rPr>
        <w:t xml:space="preserve">линий составляют около 6 МГц как показано на рис. </w:t>
      </w:r>
      <w:r>
        <w:rPr>
          <w:rStyle w:val="CharStyle1938"/>
        </w:rPr>
        <w:t xml:space="preserve">8.10. </w:t>
      </w:r>
      <w:r>
        <w:rPr>
          <w:rStyle w:val="CharStyle2006"/>
        </w:rPr>
        <w:t xml:space="preserve">В </w:t>
      </w:r>
      <w:r>
        <w:rPr>
          <w:rStyle w:val="CharStyle1938"/>
        </w:rPr>
        <w:t xml:space="preserve">результате эффекта Доплера </w:t>
      </w:r>
      <w:r>
        <w:rPr>
          <w:rStyle w:val="CharStyle1980"/>
        </w:rPr>
        <w:t xml:space="preserve">и столкновительного уширения в лампе обе </w:t>
      </w:r>
      <w:r>
        <w:rPr>
          <w:rStyle w:val="CharStyle1980"/>
          <w:lang w:val="en-US"/>
        </w:rPr>
        <w:t xml:space="preserve">D1 </w:t>
      </w:r>
      <w:r>
        <w:rPr>
          <w:rStyle w:val="CharStyle1980"/>
        </w:rPr>
        <w:t xml:space="preserve">линии, имеющие </w:t>
      </w:r>
      <w:r>
        <w:rPr>
          <w:rStyle w:val="CharStyle1938"/>
        </w:rPr>
        <w:t xml:space="preserve">верхними уровнями </w:t>
      </w:r>
      <w:r>
        <w:rPr>
          <w:rStyle w:val="CharStyle1986"/>
          <w:lang w:val="en-US"/>
        </w:rPr>
        <w:t>F'</w:t>
      </w:r>
      <w:r>
        <w:rPr>
          <w:rStyle w:val="CharStyle1938"/>
          <w:lang w:val="en-US"/>
        </w:rPr>
        <w:t xml:space="preserve"> </w:t>
      </w:r>
      <w:r>
        <w:rPr>
          <w:rStyle w:val="CharStyle1980"/>
        </w:rPr>
        <w:t xml:space="preserve">= </w:t>
      </w:r>
      <w:r>
        <w:rPr>
          <w:rStyle w:val="CharStyle1938"/>
        </w:rPr>
        <w:t xml:space="preserve">1 </w:t>
      </w:r>
      <w:r>
        <w:rPr>
          <w:rStyle w:val="CharStyle1980"/>
        </w:rPr>
        <w:t xml:space="preserve">и </w:t>
      </w:r>
      <w:r>
        <w:rPr>
          <w:rStyle w:val="CharStyle1985"/>
          <w:lang w:val="en-US"/>
        </w:rPr>
        <w:t>F'</w:t>
      </w:r>
      <w:r>
        <w:rPr>
          <w:rStyle w:val="CharStyle1980"/>
          <w:lang w:val="en-US"/>
        </w:rPr>
        <w:t xml:space="preserve"> </w:t>
      </w:r>
      <w:r>
        <w:rPr>
          <w:rStyle w:val="CharStyle1980"/>
        </w:rPr>
        <w:t xml:space="preserve">= </w:t>
      </w:r>
      <w:r>
        <w:rPr>
          <w:rStyle w:val="CharStyle1938"/>
        </w:rPr>
        <w:t xml:space="preserve">2 </w:t>
      </w:r>
      <w:r>
        <w:rPr>
          <w:rStyle w:val="CharStyle1980"/>
        </w:rPr>
        <w:t xml:space="preserve">(с расщеплением 816 МГц), перекрываются, и </w:t>
      </w:r>
      <w:r>
        <w:rPr>
          <w:rStyle w:val="CharStyle1938"/>
        </w:rPr>
        <w:t xml:space="preserve">лампа испускает две линии </w:t>
      </w:r>
      <w:r>
        <w:rPr>
          <w:rStyle w:val="CharStyle2129"/>
          <w:lang w:val="ru-RU"/>
        </w:rPr>
        <w:t>(ь&gt;а</w:t>
      </w:r>
      <w:r>
        <w:rPr>
          <w:rStyle w:val="CharStyle1938"/>
        </w:rPr>
        <w:t xml:space="preserve"> </w:t>
      </w:r>
      <w:r>
        <w:rPr>
          <w:rStyle w:val="CharStyle1980"/>
        </w:rPr>
        <w:t xml:space="preserve">и </w:t>
      </w:r>
      <w:r>
        <w:rPr>
          <w:rStyle w:val="CharStyle1985"/>
        </w:rPr>
        <w:t>ь&gt;в)&lt;</w:t>
      </w:r>
      <w:r>
        <w:rPr>
          <w:rStyle w:val="CharStyle1980"/>
        </w:rPr>
        <w:t xml:space="preserve"> частоты которых отличаются на 6.83 ГГц. </w:t>
      </w:r>
      <w:r>
        <w:rPr>
          <w:rStyle w:val="CharStyle1938"/>
        </w:rPr>
        <w:t xml:space="preserve">Частота перехода </w:t>
      </w:r>
      <w:r>
        <w:rPr>
          <w:rStyle w:val="CharStyle1986"/>
          <w:lang w:val="en-US"/>
        </w:rPr>
        <w:t xml:space="preserve">F </w:t>
      </w:r>
      <w:r>
        <w:rPr>
          <w:rStyle w:val="CharStyle1986"/>
        </w:rPr>
        <w:t>=</w:t>
      </w:r>
      <w:r>
        <w:rPr>
          <w:rStyle w:val="CharStyle1938"/>
        </w:rPr>
        <w:t xml:space="preserve"> 2 </w:t>
      </w:r>
      <w:r>
        <w:rPr>
          <w:rStyle w:val="CharStyle1980"/>
        </w:rPr>
        <w:t xml:space="preserve">—» </w:t>
      </w:r>
      <w:r>
        <w:rPr>
          <w:rStyle w:val="CharStyle1986"/>
          <w:lang w:val="en-US"/>
        </w:rPr>
        <w:t>F'</w:t>
      </w:r>
      <w:r>
        <w:rPr>
          <w:rStyle w:val="CharStyle1938"/>
          <w:lang w:val="en-US"/>
        </w:rPr>
        <w:t xml:space="preserve"> </w:t>
      </w:r>
      <w:r>
        <w:rPr>
          <w:rStyle w:val="CharStyle1980"/>
        </w:rPr>
        <w:t xml:space="preserve">= </w:t>
      </w:r>
      <w:r>
        <w:rPr>
          <w:rStyle w:val="CharStyle1938"/>
        </w:rPr>
        <w:t xml:space="preserve">1, 2 всего </w:t>
      </w:r>
      <w:r>
        <w:rPr>
          <w:rStyle w:val="CharStyle1980"/>
        </w:rPr>
        <w:t xml:space="preserve">на </w:t>
      </w:r>
      <w:r>
        <w:rPr>
          <w:rStyle w:val="CharStyle1938"/>
        </w:rPr>
        <w:t xml:space="preserve">1,3 </w:t>
      </w:r>
      <w:r>
        <w:rPr>
          <w:rStyle w:val="CharStyle1980"/>
        </w:rPr>
        <w:t xml:space="preserve">ГГц ниже центра доплеровски </w:t>
      </w:r>
      <w:r>
        <w:rPr>
          <w:rStyle w:val="CharStyle1938"/>
        </w:rPr>
        <w:t xml:space="preserve">уширенной </w:t>
      </w:r>
      <w:r>
        <w:rPr>
          <w:rStyle w:val="CharStyle1938"/>
          <w:lang w:val="en-US"/>
        </w:rPr>
        <w:t xml:space="preserve">D1 </w:t>
      </w:r>
      <w:r>
        <w:rPr>
          <w:rStyle w:val="CharStyle1938"/>
        </w:rPr>
        <w:t xml:space="preserve">линии, формирующейся вследствие </w:t>
      </w:r>
      <w:r>
        <w:rPr>
          <w:rStyle w:val="CharStyle1980"/>
        </w:rPr>
        <w:t xml:space="preserve">переходов между подуровнями </w:t>
      </w:r>
      <w:r>
        <w:rPr>
          <w:rStyle w:val="CharStyle1986"/>
          <w:lang w:val="en-US"/>
        </w:rPr>
        <w:t xml:space="preserve">F </w:t>
      </w:r>
      <w:r>
        <w:rPr>
          <w:rStyle w:val="CharStyle1986"/>
        </w:rPr>
        <w:t>=</w:t>
      </w:r>
      <w:r>
        <w:rPr>
          <w:rStyle w:val="CharStyle1938"/>
        </w:rPr>
        <w:t xml:space="preserve"> 3 и </w:t>
      </w:r>
      <w:r>
        <w:rPr>
          <w:rStyle w:val="CharStyle1986"/>
          <w:lang w:val="en-US"/>
        </w:rPr>
        <w:t xml:space="preserve">F' </w:t>
      </w:r>
      <w:r>
        <w:rPr>
          <w:rStyle w:val="CharStyle1985"/>
        </w:rPr>
        <w:t>=</w:t>
      </w:r>
      <w:r>
        <w:rPr>
          <w:rStyle w:val="CharStyle1980"/>
        </w:rPr>
        <w:t xml:space="preserve"> </w:t>
      </w:r>
      <w:r>
        <w:rPr>
          <w:rStyle w:val="CharStyle1938"/>
        </w:rPr>
        <w:t xml:space="preserve">2, 3 в </w:t>
      </w:r>
      <w:r>
        <w:rPr>
          <w:rStyle w:val="CharStyle1938"/>
          <w:lang w:val="en-US"/>
          <w:vertAlign w:val="superscript"/>
        </w:rPr>
        <w:t>85</w:t>
      </w:r>
      <w:r>
        <w:rPr>
          <w:rStyle w:val="CharStyle1938"/>
          <w:lang w:val="en-US"/>
        </w:rPr>
        <w:t xml:space="preserve">Rb, </w:t>
      </w:r>
      <w:r>
        <w:rPr>
          <w:rStyle w:val="CharStyle1938"/>
        </w:rPr>
        <w:t xml:space="preserve">как видно из рис. 8.10, а. В свою </w:t>
      </w:r>
      <w:r>
        <w:rPr>
          <w:rStyle w:val="CharStyle1980"/>
        </w:rPr>
        <w:t xml:space="preserve">очередь, разность </w:t>
      </w:r>
      <w:r>
        <w:rPr>
          <w:rStyle w:val="CharStyle1938"/>
        </w:rPr>
        <w:t xml:space="preserve">частот между переходами со сверхтонкого подуровня </w:t>
      </w:r>
      <w:r>
        <w:rPr>
          <w:rStyle w:val="CharStyle1938"/>
          <w:lang w:val="en-US"/>
        </w:rPr>
        <w:t xml:space="preserve">F </w:t>
      </w:r>
      <w:r>
        <w:rPr>
          <w:rStyle w:val="CharStyle1980"/>
        </w:rPr>
        <w:t xml:space="preserve">= </w:t>
      </w:r>
      <w:r>
        <w:rPr>
          <w:rStyle w:val="CharStyle2006"/>
        </w:rPr>
        <w:t xml:space="preserve">1 </w:t>
      </w:r>
      <w:r>
        <w:rPr>
          <w:rStyle w:val="CharStyle1938"/>
        </w:rPr>
        <w:t xml:space="preserve">в </w:t>
      </w:r>
      <w:r>
        <w:rPr>
          <w:rStyle w:val="CharStyle1938"/>
          <w:lang w:val="en-US"/>
          <w:vertAlign w:val="superscript"/>
        </w:rPr>
        <w:t>s</w:t>
      </w:r>
      <w:r>
        <w:rPr>
          <w:rStyle w:val="CharStyle1938"/>
          <w:lang w:val="en-US"/>
        </w:rPr>
        <w:t xml:space="preserve">' Rb </w:t>
      </w:r>
      <w:r>
        <w:rPr>
          <w:rStyle w:val="CharStyle1938"/>
        </w:rPr>
        <w:t>и с подуровня</w:t>
      </w:r>
    </w:p>
    <w:p>
      <w:pPr>
        <w:framePr w:w="3437" w:h="2880" w:hSpace="3337" w:wrap="notBeside" w:vAnchor="text" w:hAnchor="text" w:x="7926" w:y="1"/>
        <w:widowControl w:val="0"/>
        <w:rPr>
          <w:sz w:val="0"/>
          <w:szCs w:val="0"/>
        </w:rPr>
      </w:pPr>
      <w:r>
        <w:pict>
          <v:shape id="_x0000_s2213" type="#_x0000_t75" style="width:172pt;height:144pt;">
            <v:imagedata r:id="rId604" r:href="rId605"/>
          </v:shape>
        </w:pict>
      </w:r>
    </w:p>
    <w:p>
      <w:pPr>
        <w:pStyle w:val="Style636"/>
        <w:framePr w:w="1003" w:h="433" w:wrap="notBeside" w:vAnchor="text" w:hAnchor="text" w:x="8348" w:y="2898"/>
        <w:widowControl w:val="0"/>
        <w:keepNext w:val="0"/>
        <w:keepLines w:val="0"/>
        <w:shd w:val="clear" w:color="auto" w:fill="auto"/>
        <w:bidi w:val="0"/>
        <w:jc w:val="left"/>
        <w:spacing w:before="0" w:after="0" w:line="200" w:lineRule="exact"/>
        <w:ind w:left="0" w:right="0" w:firstLine="0"/>
      </w:pPr>
      <w:r>
        <w:rPr>
          <w:rStyle w:val="CharStyle2130"/>
          <w:lang w:val="en-US"/>
        </w:rPr>
        <w:t>(F=2)(F=3)</w:t>
      </w:r>
    </w:p>
    <w:p>
      <w:pPr>
        <w:pStyle w:val="Style252"/>
        <w:framePr w:w="1003" w:h="433" w:wrap="notBeside" w:vAnchor="text" w:hAnchor="text" w:x="8348" w:y="2898"/>
        <w:widowControl w:val="0"/>
        <w:keepNext w:val="0"/>
        <w:keepLines w:val="0"/>
        <w:shd w:val="clear" w:color="auto" w:fill="auto"/>
        <w:bidi w:val="0"/>
        <w:jc w:val="left"/>
        <w:spacing w:before="0" w:after="0" w:line="190" w:lineRule="exact"/>
        <w:ind w:left="180" w:right="0" w:firstLine="0"/>
      </w:pPr>
      <w:r>
        <w:rPr>
          <w:rStyle w:val="CharStyle2131"/>
          <w:i/>
          <w:iCs/>
        </w:rPr>
        <w:t>v</w:t>
      </w:r>
      <w:r>
        <w:rPr>
          <w:rStyle w:val="CharStyle2131"/>
          <w:vertAlign w:val="subscript"/>
          <w:i/>
          <w:iCs/>
        </w:rPr>
        <w:t>A</w:t>
      </w:r>
      <w:r>
        <w:rPr>
          <w:rStyle w:val="CharStyle2131"/>
          <w:i/>
          <w:iCs/>
        </w:rPr>
        <w:t>&gt;</w:t>
      </w:r>
    </w:p>
    <w:p>
      <w:pPr>
        <w:pStyle w:val="Style636"/>
        <w:framePr w:w="1205" w:h="460" w:wrap="notBeside" w:vAnchor="text" w:hAnchor="text" w:x="9678" w:y="2872"/>
        <w:widowControl w:val="0"/>
        <w:keepNext w:val="0"/>
        <w:keepLines w:val="0"/>
        <w:shd w:val="clear" w:color="auto" w:fill="auto"/>
        <w:bidi w:val="0"/>
        <w:jc w:val="right"/>
        <w:spacing w:before="0" w:after="0" w:line="221" w:lineRule="exact"/>
        <w:ind w:left="0" w:right="40" w:firstLine="0"/>
      </w:pPr>
      <w:r>
        <w:rPr>
          <w:rStyle w:val="CharStyle2130"/>
          <w:lang w:val="en-US"/>
        </w:rPr>
        <w:t xml:space="preserve">(F=2) (F= 1) </w:t>
      </w:r>
      <w:r>
        <w:rPr>
          <w:rStyle w:val="CharStyle2132"/>
        </w:rPr>
        <w:t>v</w:t>
      </w:r>
      <w:r>
        <w:rPr>
          <w:rStyle w:val="CharStyle2132"/>
          <w:vertAlign w:val="subscript"/>
        </w:rPr>
        <w:t>B</w:t>
      </w:r>
      <w:r>
        <w:rPr>
          <w:rStyle w:val="CharStyle2132"/>
        </w:rPr>
        <w:t>'</w:t>
      </w:r>
    </w:p>
    <w:p>
      <w:pPr>
        <w:pStyle w:val="Style636"/>
        <w:framePr w:w="7541" w:h="418" w:wrap="notBeside" w:vAnchor="text" w:hAnchor="text" w:x="4196" w:y="3841"/>
        <w:widowControl w:val="0"/>
        <w:keepNext w:val="0"/>
        <w:keepLines w:val="0"/>
        <w:shd w:val="clear" w:color="auto" w:fill="auto"/>
        <w:bidi w:val="0"/>
        <w:jc w:val="center"/>
        <w:spacing w:before="0" w:after="0" w:line="200" w:lineRule="exact"/>
        <w:ind w:left="0" w:right="0" w:firstLine="0"/>
      </w:pPr>
      <w:r>
        <w:rPr>
          <w:rStyle w:val="CharStyle2133"/>
        </w:rPr>
        <w:t xml:space="preserve">Рис. </w:t>
      </w:r>
      <w:r>
        <w:rPr>
          <w:rStyle w:val="CharStyle2133"/>
          <w:lang w:val="en-US"/>
        </w:rPr>
        <w:t xml:space="preserve">8.10. </w:t>
      </w:r>
      <w:r>
        <w:rPr>
          <w:rStyle w:val="CharStyle2133"/>
        </w:rPr>
        <w:t xml:space="preserve">Субдоплеровские </w:t>
      </w:r>
      <w:r>
        <w:rPr>
          <w:rStyle w:val="CharStyle2130"/>
        </w:rPr>
        <w:t xml:space="preserve">спектры </w:t>
      </w:r>
      <w:r>
        <w:rPr>
          <w:rStyle w:val="CharStyle2133"/>
        </w:rPr>
        <w:t xml:space="preserve">поглощения изотопов </w:t>
      </w:r>
      <w:r>
        <w:rPr>
          <w:rStyle w:val="CharStyle2133"/>
          <w:lang w:val="en-US"/>
          <w:vertAlign w:val="superscript"/>
        </w:rPr>
        <w:t>85</w:t>
      </w:r>
      <w:r>
        <w:rPr>
          <w:rStyle w:val="CharStyle2133"/>
          <w:lang w:val="en-US"/>
        </w:rPr>
        <w:t xml:space="preserve">Rb </w:t>
      </w:r>
      <w:r>
        <w:rPr>
          <w:rStyle w:val="CharStyle2133"/>
        </w:rPr>
        <w:t xml:space="preserve">и </w:t>
      </w:r>
      <w:r>
        <w:rPr>
          <w:rStyle w:val="CharStyle2133"/>
          <w:lang w:val="en-US"/>
          <w:vertAlign w:val="superscript"/>
        </w:rPr>
        <w:t>s</w:t>
      </w:r>
      <w:r>
        <w:rPr>
          <w:rStyle w:val="CharStyle2134"/>
          <w:vertAlign w:val="superscript"/>
        </w:rPr>
        <w:t>7</w:t>
      </w:r>
      <w:r>
        <w:rPr>
          <w:rStyle w:val="CharStyle2133"/>
          <w:lang w:val="en-US"/>
        </w:rPr>
        <w:t xml:space="preserve">Rb. </w:t>
      </w:r>
      <w:r>
        <w:rPr>
          <w:rStyle w:val="CharStyle2135"/>
        </w:rPr>
        <w:t>a)</w:t>
      </w:r>
      <w:r>
        <w:rPr>
          <w:rStyle w:val="CharStyle2133"/>
          <w:lang w:val="en-US"/>
        </w:rPr>
        <w:t xml:space="preserve"> </w:t>
      </w:r>
      <w:r>
        <w:rPr>
          <w:rStyle w:val="CharStyle2136"/>
        </w:rPr>
        <w:t xml:space="preserve">D1 </w:t>
      </w:r>
      <w:r>
        <w:rPr>
          <w:rStyle w:val="CharStyle2130"/>
        </w:rPr>
        <w:t>линия</w:t>
      </w:r>
    </w:p>
    <w:p>
      <w:pPr>
        <w:pStyle w:val="Style636"/>
        <w:framePr w:w="7541" w:h="418" w:wrap="notBeside" w:vAnchor="text" w:hAnchor="text" w:x="4196" w:y="3841"/>
        <w:widowControl w:val="0"/>
        <w:keepNext w:val="0"/>
        <w:keepLines w:val="0"/>
        <w:shd w:val="clear" w:color="auto" w:fill="auto"/>
        <w:bidi w:val="0"/>
        <w:jc w:val="center"/>
        <w:spacing w:before="0" w:after="0" w:line="200" w:lineRule="exact"/>
        <w:ind w:left="0" w:right="0" w:firstLine="0"/>
      </w:pPr>
      <w:r>
        <w:rPr>
          <w:rStyle w:val="CharStyle2133"/>
        </w:rPr>
        <w:t xml:space="preserve">(А = 795 нм), б) </w:t>
      </w:r>
      <w:r>
        <w:rPr>
          <w:rStyle w:val="CharStyle2133"/>
          <w:lang w:val="en-US"/>
        </w:rPr>
        <w:t xml:space="preserve">D1 </w:t>
      </w:r>
      <w:r>
        <w:rPr>
          <w:rStyle w:val="CharStyle2133"/>
        </w:rPr>
        <w:t>линия (А = 780 нм)</w:t>
      </w:r>
    </w:p>
    <w:p>
      <w:pPr>
        <w:widowControl w:val="0"/>
        <w:rPr>
          <w:sz w:val="2"/>
          <w:szCs w:val="2"/>
        </w:rPr>
      </w:pPr>
      <w:r>
        <w:br w:type="page"/>
      </w:r>
    </w:p>
    <w:p>
      <w:pPr>
        <w:widowControl w:val="0"/>
      </w:pPr>
      <w:r>
        <w:br w:type="page"/>
      </w:r>
    </w:p>
    <w:p>
      <w:pPr>
        <w:pStyle w:val="Style102"/>
        <w:widowControl w:val="0"/>
        <w:keepNext w:val="0"/>
        <w:keepLines w:val="0"/>
        <w:shd w:val="clear" w:color="auto" w:fill="auto"/>
        <w:bidi w:val="0"/>
        <w:jc w:val="both"/>
        <w:spacing w:before="0" w:after="0" w:line="216" w:lineRule="exact"/>
        <w:ind w:left="20" w:right="20" w:firstLine="0"/>
      </w:pPr>
      <w:r>
        <w:rPr>
          <w:rStyle w:val="CharStyle1985"/>
          <w:lang w:val="en-US"/>
        </w:rPr>
        <w:t xml:space="preserve">F </w:t>
      </w:r>
      <w:r>
        <w:rPr>
          <w:rStyle w:val="CharStyle1986"/>
        </w:rPr>
        <w:t>=</w:t>
      </w:r>
      <w:r>
        <w:rPr>
          <w:rStyle w:val="CharStyle1938"/>
        </w:rPr>
        <w:t xml:space="preserve"> 2 в </w:t>
      </w:r>
      <w:r>
        <w:rPr>
          <w:rStyle w:val="CharStyle1938"/>
          <w:lang w:val="en-US"/>
          <w:vertAlign w:val="superscript"/>
        </w:rPr>
        <w:t>85</w:t>
      </w:r>
      <w:r>
        <w:rPr>
          <w:rStyle w:val="CharStyle1938"/>
          <w:lang w:val="en-US"/>
        </w:rPr>
        <w:t xml:space="preserve">Rb </w:t>
      </w:r>
      <w:r>
        <w:rPr>
          <w:rStyle w:val="CharStyle1938"/>
        </w:rPr>
        <w:t xml:space="preserve">превышает доплеровское уширение и, следовательно, излучение </w:t>
      </w:r>
      <w:r>
        <w:rPr>
          <w:rStyle w:val="CharStyle1938"/>
          <w:lang w:val="en-US"/>
          <w:vertAlign w:val="superscript"/>
        </w:rPr>
        <w:t>87</w:t>
      </w:r>
      <w:r>
        <w:rPr>
          <w:rStyle w:val="CharStyle1938"/>
          <w:lang w:val="en-US"/>
        </w:rPr>
        <w:t xml:space="preserve">Rb </w:t>
      </w:r>
      <w:r>
        <w:rPr>
          <w:rStyle w:val="CharStyle1980"/>
        </w:rPr>
        <w:t xml:space="preserve">лампы </w:t>
      </w:r>
      <w:r>
        <w:rPr>
          <w:rStyle w:val="CharStyle1938"/>
        </w:rPr>
        <w:t xml:space="preserve">не поглощается парами </w:t>
      </w:r>
      <w:r>
        <w:rPr>
          <w:rStyle w:val="CharStyle1938"/>
          <w:lang w:val="en-US"/>
        </w:rPr>
        <w:t xml:space="preserve">Rb. </w:t>
      </w:r>
      <w:r>
        <w:rPr>
          <w:rStyle w:val="CharStyle1938"/>
        </w:rPr>
        <w:t xml:space="preserve">Сходная ситуация формируется и на </w:t>
      </w:r>
      <w:r>
        <w:rPr>
          <w:rStyle w:val="CharStyle2006"/>
          <w:lang w:val="en-US"/>
        </w:rPr>
        <w:t xml:space="preserve">D2 </w:t>
      </w:r>
      <w:r>
        <w:rPr>
          <w:rStyle w:val="CharStyle1938"/>
        </w:rPr>
        <w:t xml:space="preserve">линии </w:t>
      </w:r>
      <w:r>
        <w:rPr>
          <w:rStyle w:val="CharStyle1980"/>
        </w:rPr>
        <w:t xml:space="preserve">(рис. </w:t>
      </w:r>
      <w:r>
        <w:rPr>
          <w:rStyle w:val="CharStyle1938"/>
        </w:rPr>
        <w:t xml:space="preserve">8.10,6). Итак, после прохождения фильтрующей ячейки излучение лампы </w:t>
      </w:r>
      <w:r>
        <w:rPr>
          <w:rStyle w:val="CharStyle1980"/>
        </w:rPr>
        <w:t xml:space="preserve">содержит </w:t>
      </w:r>
      <w:r>
        <w:rPr>
          <w:rStyle w:val="CharStyle1938"/>
        </w:rPr>
        <w:t xml:space="preserve">лишь компоненты </w:t>
      </w:r>
      <w:r>
        <w:rPr>
          <w:rStyle w:val="CharStyle1986"/>
        </w:rPr>
        <w:t>иц</w:t>
      </w:r>
      <w:r>
        <w:rPr>
          <w:rStyle w:val="CharStyle1938"/>
        </w:rPr>
        <w:t xml:space="preserve"> и которые могут возбуждать переходы с одного </w:t>
      </w:r>
      <w:r>
        <w:rPr>
          <w:rStyle w:val="CharStyle1980"/>
        </w:rPr>
        <w:t xml:space="preserve">сверхтонкого </w:t>
      </w:r>
      <w:r>
        <w:rPr>
          <w:rStyle w:val="CharStyle1938"/>
        </w:rPr>
        <w:t xml:space="preserve">подуровня основного состояния </w:t>
      </w:r>
      <w:r>
        <w:rPr>
          <w:rStyle w:val="CharStyle2008"/>
          <w:lang w:val="en-US"/>
        </w:rPr>
        <w:t>F</w:t>
      </w:r>
      <w:r>
        <w:rPr>
          <w:rStyle w:val="CharStyle2006"/>
          <w:lang w:val="en-US"/>
        </w:rPr>
        <w:t xml:space="preserve"> </w:t>
      </w:r>
      <w:r>
        <w:rPr>
          <w:rStyle w:val="CharStyle1938"/>
        </w:rPr>
        <w:t xml:space="preserve">= </w:t>
      </w:r>
      <w:r>
        <w:rPr>
          <w:rStyle w:val="CharStyle2006"/>
        </w:rPr>
        <w:t>1.</w:t>
      </w:r>
    </w:p>
    <w:p>
      <w:pPr>
        <w:pStyle w:val="Style102"/>
        <w:widowControl w:val="0"/>
        <w:keepNext w:val="0"/>
        <w:keepLines w:val="0"/>
        <w:shd w:val="clear" w:color="auto" w:fill="auto"/>
        <w:bidi w:val="0"/>
        <w:jc w:val="both"/>
        <w:spacing w:before="0" w:after="0" w:line="216" w:lineRule="exact"/>
        <w:ind w:left="20" w:right="20" w:firstLine="300"/>
      </w:pPr>
      <w:r>
        <w:rPr>
          <w:rStyle w:val="CharStyle1938"/>
        </w:rPr>
        <w:t xml:space="preserve">После нескольких циклов поглощения и переизлучения в поглощающей ячейке фактически все атомы </w:t>
      </w:r>
      <w:r>
        <w:rPr>
          <w:rStyle w:val="CharStyle1938"/>
          <w:lang w:val="en-US"/>
          <w:vertAlign w:val="superscript"/>
        </w:rPr>
        <w:t>8</w:t>
      </w:r>
      <w:r>
        <w:rPr>
          <w:rStyle w:val="CharStyle1938"/>
          <w:lang w:val="en-US"/>
        </w:rPr>
        <w:t xml:space="preserve">'Rb </w:t>
      </w:r>
      <w:r>
        <w:rPr>
          <w:rStyle w:val="CharStyle1938"/>
        </w:rPr>
        <w:t xml:space="preserve">оказываются накачаны в состояние с </w:t>
      </w:r>
      <w:r>
        <w:rPr>
          <w:rStyle w:val="CharStyle1986"/>
          <w:lang w:val="en-US"/>
        </w:rPr>
        <w:t xml:space="preserve">F </w:t>
      </w:r>
      <w:r>
        <w:rPr>
          <w:rStyle w:val="CharStyle1986"/>
        </w:rPr>
        <w:t>=</w:t>
      </w:r>
      <w:r>
        <w:rPr>
          <w:rStyle w:val="CharStyle1938"/>
        </w:rPr>
        <w:t xml:space="preserve"> 2, и по</w:t>
        <w:softHyphen/>
        <w:t xml:space="preserve">глощающая ячейка становится прозрачной для отфильтрованного света, мощность которого измеряется фотодетектором. При настройке микроволнового излучения на резонанс с переходом в атомах </w:t>
      </w:r>
      <w:r>
        <w:rPr>
          <w:rStyle w:val="CharStyle2006"/>
          <w:lang w:val="en-US"/>
        </w:rPr>
        <w:t xml:space="preserve">Rb </w:t>
      </w:r>
      <w:r>
        <w:rPr>
          <w:rStyle w:val="CharStyle1938"/>
        </w:rPr>
        <w:t xml:space="preserve">в поглощающей ячейке возникают переходы между сверхтонкими подуровнями </w:t>
      </w:r>
      <w:r>
        <w:rPr>
          <w:rStyle w:val="CharStyle1986"/>
          <w:lang w:val="en-US"/>
        </w:rPr>
        <w:t xml:space="preserve">F </w:t>
      </w:r>
      <w:r>
        <w:rPr>
          <w:rStyle w:val="CharStyle1985"/>
        </w:rPr>
        <w:t>=</w:t>
      </w:r>
      <w:r>
        <w:rPr>
          <w:rStyle w:val="CharStyle1980"/>
        </w:rPr>
        <w:t xml:space="preserve"> </w:t>
      </w:r>
      <w:r>
        <w:rPr>
          <w:rStyle w:val="CharStyle1938"/>
        </w:rPr>
        <w:t xml:space="preserve">2 и </w:t>
      </w:r>
      <w:r>
        <w:rPr>
          <w:rStyle w:val="CharStyle1986"/>
          <w:lang w:val="en-US"/>
        </w:rPr>
        <w:t xml:space="preserve">F </w:t>
      </w:r>
      <w:r>
        <w:rPr>
          <w:rStyle w:val="CharStyle1986"/>
        </w:rPr>
        <w:t>=</w:t>
      </w:r>
      <w:r>
        <w:rPr>
          <w:rStyle w:val="CharStyle1938"/>
        </w:rPr>
        <w:t xml:space="preserve"> </w:t>
      </w:r>
      <w:r>
        <w:rPr>
          <w:rStyle w:val="CharStyle2006"/>
        </w:rPr>
        <w:t xml:space="preserve">1. В </w:t>
      </w:r>
      <w:r>
        <w:rPr>
          <w:rStyle w:val="CharStyle1938"/>
        </w:rPr>
        <w:t>результате этих переходов вырастает поглощение на длине волны А = 795 нм и сигнал фотодетектора умень</w:t>
        <w:softHyphen/>
        <w:t xml:space="preserve">шается. Петля обратной связи использует это свойство для подстройки кварцевого осциллятора </w:t>
      </w:r>
      <w:r>
        <w:rPr>
          <w:rStyle w:val="CharStyle2006"/>
          <w:lang w:val="en-US"/>
        </w:rPr>
        <w:t xml:space="preserve">(VCXO) </w:t>
      </w:r>
      <w:r>
        <w:rPr>
          <w:rStyle w:val="CharStyle1938"/>
        </w:rPr>
        <w:t>таким образом, чтобы частота генератора настраивалась на центр атомного резонанса.</w:t>
      </w:r>
    </w:p>
    <w:p>
      <w:pPr>
        <w:pStyle w:val="Style102"/>
        <w:widowControl w:val="0"/>
        <w:keepNext w:val="0"/>
        <w:keepLines w:val="0"/>
        <w:shd w:val="clear" w:color="auto" w:fill="auto"/>
        <w:bidi w:val="0"/>
        <w:jc w:val="both"/>
        <w:spacing w:before="0" w:after="0" w:line="216" w:lineRule="exact"/>
        <w:ind w:left="20" w:right="20" w:firstLine="300"/>
      </w:pPr>
      <w:r>
        <w:rPr>
          <w:rStyle w:val="CharStyle2006"/>
        </w:rPr>
        <w:t xml:space="preserve">Разрядная лампа. </w:t>
      </w:r>
      <w:r>
        <w:rPr>
          <w:rStyle w:val="CharStyle1938"/>
        </w:rPr>
        <w:t>Разрядная лампа содержит благородный газ (например, крип</w:t>
        <w:softHyphen/>
        <w:t xml:space="preserve">тон) и примерно миллиграмм либо естественной, либо изотопически обогащенной изотопом </w:t>
      </w:r>
      <w:r>
        <w:rPr>
          <w:rStyle w:val="CharStyle1938"/>
          <w:lang w:val="en-US"/>
          <w:vertAlign w:val="superscript"/>
        </w:rPr>
        <w:t>87</w:t>
      </w:r>
      <w:r>
        <w:rPr>
          <w:rStyle w:val="CharStyle1938"/>
          <w:lang w:val="en-US"/>
        </w:rPr>
        <w:t xml:space="preserve">Rb </w:t>
      </w:r>
      <w:r>
        <w:rPr>
          <w:rStyle w:val="CharStyle1938"/>
        </w:rPr>
        <w:t>смеси изотопов рубидия. Атомы рубидия излучают при возбуж</w:t>
        <w:softHyphen/>
        <w:t xml:space="preserve">дении радиочастотным разрядом; рабочая температура лампы—140°С. Типичный срок работы рубидиевых ламп около 20 лет. Несмотря на то, что материал лампы представляет собой стекло, устойчивое к воздействию щелочных металлов, старение лампы приводит </w:t>
      </w:r>
      <w:r>
        <w:rPr>
          <w:rStyle w:val="CharStyle2006"/>
        </w:rPr>
        <w:t xml:space="preserve">к </w:t>
      </w:r>
      <w:r>
        <w:rPr>
          <w:rStyle w:val="CharStyle1938"/>
        </w:rPr>
        <w:t>ее деградации. Так, например, рубидий диффундирует в стекло, причем скорость диффузии достигает 100 мкг за год работы.</w:t>
      </w:r>
    </w:p>
    <w:p>
      <w:pPr>
        <w:pStyle w:val="Style102"/>
        <w:widowControl w:val="0"/>
        <w:keepNext w:val="0"/>
        <w:keepLines w:val="0"/>
        <w:shd w:val="clear" w:color="auto" w:fill="auto"/>
        <w:bidi w:val="0"/>
        <w:jc w:val="both"/>
        <w:spacing w:before="0" w:after="0" w:line="216" w:lineRule="exact"/>
        <w:ind w:left="20" w:right="20" w:firstLine="300"/>
      </w:pPr>
      <w:r>
        <w:rPr>
          <w:rStyle w:val="CharStyle2006"/>
        </w:rPr>
        <w:t xml:space="preserve">Поглощающая ячейка. </w:t>
      </w:r>
      <w:r>
        <w:rPr>
          <w:rStyle w:val="CharStyle1938"/>
        </w:rPr>
        <w:t xml:space="preserve">Для удержания рубидиевых атомов в режиме Лэмба- Дике (см. </w:t>
      </w:r>
      <w:r>
        <w:rPr>
          <w:rStyle w:val="CharStyle2006"/>
        </w:rPr>
        <w:t xml:space="preserve">§6.1 </w:t>
      </w:r>
      <w:r>
        <w:rPr>
          <w:rStyle w:val="CharStyle1938"/>
        </w:rPr>
        <w:t xml:space="preserve">и раздел 10.4.1) длина ячейки должна удовлетворять условию </w:t>
      </w:r>
      <w:r>
        <w:rPr>
          <w:rStyle w:val="CharStyle1986"/>
          <w:lang w:val="en-US"/>
        </w:rPr>
        <w:t>L</w:t>
      </w:r>
      <w:r>
        <w:rPr>
          <w:rStyle w:val="CharStyle1938"/>
          <w:lang w:val="en-US"/>
        </w:rPr>
        <w:t xml:space="preserve"> </w:t>
      </w:r>
      <w:r>
        <w:rPr>
          <w:rStyle w:val="CharStyle1980"/>
        </w:rPr>
        <w:t xml:space="preserve">&lt; </w:t>
      </w:r>
      <w:r>
        <w:rPr>
          <w:rStyle w:val="CharStyle1938"/>
        </w:rPr>
        <w:t xml:space="preserve">А/2 </w:t>
      </w:r>
      <w:r>
        <w:rPr>
          <w:rStyle w:val="CharStyle1980"/>
        </w:rPr>
        <w:t xml:space="preserve">= </w:t>
      </w:r>
      <w:r>
        <w:rPr>
          <w:rStyle w:val="CharStyle1986"/>
        </w:rPr>
        <w:t>с/(2и)</w:t>
      </w:r>
      <w:r>
        <w:rPr>
          <w:rStyle w:val="CharStyle1938"/>
        </w:rPr>
        <w:t xml:space="preserve"> </w:t>
      </w:r>
      <w:r>
        <w:rPr>
          <w:rStyle w:val="CharStyle1938"/>
          <w:lang w:val="en-US"/>
        </w:rPr>
        <w:t xml:space="preserve">ss </w:t>
      </w:r>
      <w:r>
        <w:rPr>
          <w:rStyle w:val="CharStyle1938"/>
        </w:rPr>
        <w:t xml:space="preserve">2 см, где А </w:t>
      </w:r>
      <w:r>
        <w:rPr>
          <w:rStyle w:val="CharStyle1980"/>
        </w:rPr>
        <w:t xml:space="preserve">= </w:t>
      </w:r>
      <w:r>
        <w:rPr>
          <w:rStyle w:val="CharStyle1938"/>
        </w:rPr>
        <w:t xml:space="preserve">4,4 см представляет длину волны часового перехода в вакууме. Для достижения оптимального отношения сигнал/шум важно, чтобы пары рубидия не были ни оптически тонкими, ни оптически плотными. Для выполнения этих условий подходит кювета длиной 1 см </w:t>
      </w:r>
      <w:r>
        <w:rPr>
          <w:rStyle w:val="CharStyle1980"/>
        </w:rPr>
        <w:t xml:space="preserve">&lt; </w:t>
      </w:r>
      <w:r>
        <w:rPr>
          <w:rStyle w:val="CharStyle1986"/>
          <w:lang w:val="en-US"/>
        </w:rPr>
        <w:t>L</w:t>
      </w:r>
      <w:r>
        <w:rPr>
          <w:rStyle w:val="CharStyle1938"/>
          <w:lang w:val="en-US"/>
        </w:rPr>
        <w:t xml:space="preserve"> </w:t>
      </w:r>
      <w:r>
        <w:rPr>
          <w:rStyle w:val="CharStyle1980"/>
        </w:rPr>
        <w:t xml:space="preserve">^ </w:t>
      </w:r>
      <w:r>
        <w:rPr>
          <w:rStyle w:val="CharStyle1938"/>
        </w:rPr>
        <w:t>2 см, поддерживаемая при темпе</w:t>
        <w:softHyphen/>
        <w:t>ратуре от 70 °С до 80 °С.</w:t>
      </w:r>
    </w:p>
    <w:p>
      <w:pPr>
        <w:pStyle w:val="Style102"/>
        <w:widowControl w:val="0"/>
        <w:keepNext w:val="0"/>
        <w:keepLines w:val="0"/>
        <w:shd w:val="clear" w:color="auto" w:fill="auto"/>
        <w:bidi w:val="0"/>
        <w:jc w:val="both"/>
        <w:spacing w:before="0" w:after="0" w:line="216" w:lineRule="exact"/>
        <w:ind w:left="20" w:right="20" w:firstLine="300"/>
      </w:pPr>
      <w:r>
        <w:rPr>
          <w:rStyle w:val="CharStyle2006"/>
        </w:rPr>
        <w:t xml:space="preserve">В </w:t>
      </w:r>
      <w:r>
        <w:rPr>
          <w:rStyle w:val="CharStyle1938"/>
        </w:rPr>
        <w:t xml:space="preserve">поглощающие рубидиевые ячейки </w:t>
      </w:r>
      <w:r>
        <w:rPr>
          <w:rStyle w:val="CharStyle1980"/>
        </w:rPr>
        <w:t xml:space="preserve">по </w:t>
      </w:r>
      <w:r>
        <w:rPr>
          <w:rStyle w:val="CharStyle1938"/>
        </w:rPr>
        <w:t>нескольким причинам добавляется буфер</w:t>
        <w:softHyphen/>
        <w:t xml:space="preserve">ный газ. Наиболее важной из них является то, что столкновения со стенками колбы приводят к спинобменным переходам, </w:t>
      </w:r>
      <w:r>
        <w:rPr>
          <w:rStyle w:val="CharStyle1980"/>
        </w:rPr>
        <w:t xml:space="preserve">что </w:t>
      </w:r>
      <w:r>
        <w:rPr>
          <w:rStyle w:val="CharStyle1938"/>
        </w:rPr>
        <w:t>ограничивает время взаимодействия с воз</w:t>
        <w:softHyphen/>
        <w:t>буждающим полем. Добавление инертного газа типа азота или благородных газов (например, неона), приводит к частым столкновениям атомов рубидия с частицами буферного газа, тем самым увеличивая интервалы времени между столкновения</w:t>
        <w:softHyphen/>
        <w:t>ми атомов со стенками. Кроме того, использование буферного газа препятствует затемнению стенок кюветы, возникающему из-за высокой химической активности щелочных металлов. Давление буферного газа обычно выбирается равным порядка</w:t>
      </w:r>
    </w:p>
    <w:p>
      <w:pPr>
        <w:pStyle w:val="Style102"/>
        <w:numPr>
          <w:ilvl w:val="0"/>
          <w:numId w:val="301"/>
        </w:numPr>
        <w:tabs>
          <w:tab w:leader="none" w:pos="164" w:val="left"/>
        </w:tabs>
        <w:widowControl w:val="0"/>
        <w:keepNext w:val="0"/>
        <w:keepLines w:val="0"/>
        <w:shd w:val="clear" w:color="auto" w:fill="auto"/>
        <w:bidi w:val="0"/>
        <w:jc w:val="both"/>
        <w:spacing w:before="0" w:after="0" w:line="216" w:lineRule="exact"/>
        <w:ind w:left="20" w:right="20" w:firstLine="0"/>
      </w:pPr>
      <w:r>
        <w:rPr>
          <w:rStyle w:val="CharStyle1938"/>
        </w:rPr>
        <w:t xml:space="preserve">кПа (например, </w:t>
      </w:r>
      <w:r>
        <w:rPr>
          <w:rStyle w:val="CharStyle2006"/>
        </w:rPr>
        <w:t>680</w:t>
      </w:r>
      <w:r>
        <w:rPr>
          <w:rStyle w:val="CharStyle1938"/>
        </w:rPr>
        <w:t xml:space="preserve">Па азота [350] или 4кПа неона [351]), что снижает скорость диффузии атомов рубидия до </w:t>
      </w:r>
      <w:r>
        <w:rPr>
          <w:rStyle w:val="CharStyle2006"/>
        </w:rPr>
        <w:t xml:space="preserve">1 </w:t>
      </w:r>
      <w:r>
        <w:rPr>
          <w:rStyle w:val="CharStyle1938"/>
        </w:rPr>
        <w:t>см/с или несколько ниже в зависимости от размеров ячейки.</w:t>
      </w:r>
    </w:p>
    <w:p>
      <w:pPr>
        <w:pStyle w:val="Style102"/>
        <w:widowControl w:val="0"/>
        <w:keepNext w:val="0"/>
        <w:keepLines w:val="0"/>
        <w:shd w:val="clear" w:color="auto" w:fill="auto"/>
        <w:bidi w:val="0"/>
        <w:jc w:val="both"/>
        <w:spacing w:before="0" w:after="0" w:line="216" w:lineRule="exact"/>
        <w:ind w:left="20" w:right="20" w:firstLine="300"/>
      </w:pPr>
      <w:r>
        <w:rPr>
          <w:rStyle w:val="CharStyle1938"/>
        </w:rPr>
        <w:t xml:space="preserve">Столкновения атомов рубидия с молекулами буферного газа в общем случае приводят к сдвигу частоты резонансной линии. Если давление таково, что атомы </w:t>
      </w:r>
      <w:r>
        <w:rPr>
          <w:rStyle w:val="CharStyle1980"/>
        </w:rPr>
        <w:t xml:space="preserve">рубидия </w:t>
      </w:r>
      <w:r>
        <w:rPr>
          <w:rStyle w:val="CharStyle1938"/>
        </w:rPr>
        <w:t>в основном претерпевают двухчастичные столкновения с атомами и моле</w:t>
        <w:softHyphen/>
      </w:r>
      <w:r>
        <w:rPr>
          <w:rStyle w:val="CharStyle1980"/>
        </w:rPr>
        <w:t xml:space="preserve">кулами </w:t>
      </w:r>
      <w:r>
        <w:rPr>
          <w:rStyle w:val="CharStyle1938"/>
        </w:rPr>
        <w:t xml:space="preserve">буферного газа, то частотный сдвиг оказывается пропорционален давлению </w:t>
      </w:r>
      <w:r>
        <w:rPr>
          <w:rStyle w:val="CharStyle1980"/>
        </w:rPr>
        <w:t xml:space="preserve">газа. </w:t>
      </w:r>
      <w:r>
        <w:rPr>
          <w:rStyle w:val="CharStyle1938"/>
        </w:rPr>
        <w:t xml:space="preserve">Легкие газы, такие как гелий, неон или азот, вызывают положительный сдвиг </w:t>
      </w:r>
      <w:r>
        <w:rPr>
          <w:rStyle w:val="CharStyle1980"/>
        </w:rPr>
        <w:t xml:space="preserve">частоты, </w:t>
      </w:r>
      <w:r>
        <w:rPr>
          <w:rStyle w:val="CharStyle1938"/>
        </w:rPr>
        <w:t>в то время как присутствие более тяжелых газов, например аргона, крип</w:t>
        <w:softHyphen/>
      </w:r>
      <w:r>
        <w:rPr>
          <w:rStyle w:val="CharStyle1980"/>
        </w:rPr>
        <w:t xml:space="preserve">тона </w:t>
      </w:r>
      <w:r>
        <w:rPr>
          <w:rStyle w:val="CharStyle1938"/>
        </w:rPr>
        <w:t xml:space="preserve">или ксенона, приводит </w:t>
      </w:r>
      <w:r>
        <w:rPr>
          <w:rStyle w:val="CharStyle2006"/>
        </w:rPr>
        <w:t xml:space="preserve">к </w:t>
      </w:r>
      <w:r>
        <w:rPr>
          <w:rStyle w:val="CharStyle1938"/>
        </w:rPr>
        <w:t xml:space="preserve">понижению частоты резонанса. Столкновительный </w:t>
      </w:r>
      <w:r>
        <w:rPr>
          <w:rStyle w:val="CharStyle1980"/>
        </w:rPr>
        <w:t xml:space="preserve">сдвиг </w:t>
      </w:r>
      <w:r>
        <w:rPr>
          <w:rStyle w:val="CharStyle1938"/>
        </w:rPr>
        <w:t xml:space="preserve">для однокомпонентного газа при обычных рабочих условиях может достигать килогерца, что соответствует относительному сдвигу частоты на уровне </w:t>
      </w:r>
      <w:r>
        <w:rPr>
          <w:rStyle w:val="CharStyle2006"/>
        </w:rPr>
        <w:t xml:space="preserve">1,5- 10^'. </w:t>
      </w:r>
      <w:r>
        <w:rPr>
          <w:rStyle w:val="CharStyle1938"/>
        </w:rPr>
        <w:t xml:space="preserve">Для того, чтобы уменьшить сдвиги частоты, вызываемые флуктуациями давления в ячейке вследствие изменений температуры, состав буферного газа можно подобрать соответствующим образом. Например, смесь 12% неона </w:t>
      </w:r>
      <w:r>
        <w:rPr>
          <w:rStyle w:val="CharStyle2006"/>
        </w:rPr>
        <w:t xml:space="preserve">и </w:t>
      </w:r>
      <w:r>
        <w:rPr>
          <w:rStyle w:val="CharStyle1938"/>
        </w:rPr>
        <w:t xml:space="preserve">88% аргона при давлении 5,3 </w:t>
      </w:r>
      <w:r>
        <w:rPr>
          <w:rStyle w:val="CharStyle2006"/>
        </w:rPr>
        <w:t xml:space="preserve">кПа </w:t>
      </w:r>
      <w:r>
        <w:rPr>
          <w:rStyle w:val="CharStyle1938"/>
        </w:rPr>
        <w:t xml:space="preserve">соответствует относительной чувствительности к изменениям температуры на уровне </w:t>
      </w:r>
      <w:r>
        <w:rPr>
          <w:rStyle w:val="CharStyle1980"/>
        </w:rPr>
        <w:t>—</w:t>
      </w:r>
      <w:r>
        <w:rPr>
          <w:rStyle w:val="CharStyle1938"/>
        </w:rPr>
        <w:t>1,5 • 10</w:t>
      </w:r>
      <w:r>
        <w:rPr>
          <w:rStyle w:val="CharStyle1938"/>
          <w:vertAlign w:val="superscript"/>
        </w:rPr>
        <w:t>-9</w:t>
      </w:r>
      <w:r>
        <w:rPr>
          <w:rStyle w:val="CharStyle1938"/>
        </w:rPr>
        <w:t>/К.</w:t>
      </w:r>
    </w:p>
    <w:p>
      <w:pPr>
        <w:pStyle w:val="Style102"/>
        <w:widowControl w:val="0"/>
        <w:keepNext w:val="0"/>
        <w:keepLines w:val="0"/>
        <w:shd w:val="clear" w:color="auto" w:fill="auto"/>
        <w:bidi w:val="0"/>
        <w:jc w:val="both"/>
        <w:spacing w:before="0" w:after="0" w:line="221" w:lineRule="exact"/>
        <w:ind w:left="40" w:right="40" w:firstLine="280"/>
      </w:pPr>
      <w:r>
        <w:rPr>
          <w:rStyle w:val="CharStyle1938"/>
        </w:rPr>
        <w:t xml:space="preserve">Можно избежать добавления буферного </w:t>
      </w:r>
      <w:r>
        <w:rPr>
          <w:rStyle w:val="CharStyle1980"/>
        </w:rPr>
        <w:t xml:space="preserve">газа </w:t>
      </w:r>
      <w:r>
        <w:rPr>
          <w:rStyle w:val="CharStyle1938"/>
        </w:rPr>
        <w:t xml:space="preserve">в кювету, если на ее стенки нанесено покрытие из органического материала типа </w:t>
      </w:r>
      <w:r>
        <w:rPr>
          <w:rStyle w:val="CharStyle1980"/>
        </w:rPr>
        <w:t xml:space="preserve">парафина </w:t>
      </w:r>
      <w:r>
        <w:rPr>
          <w:rStyle w:val="CharStyle1938"/>
        </w:rPr>
        <w:t xml:space="preserve">[352]. Такие покрытия снижают спиновую релаксацию из-за столкновения </w:t>
      </w:r>
      <w:r>
        <w:rPr>
          <w:rStyle w:val="CharStyle1980"/>
        </w:rPr>
        <w:t xml:space="preserve">со стенками </w:t>
      </w:r>
      <w:r>
        <w:rPr>
          <w:rStyle w:val="CharStyle1938"/>
        </w:rPr>
        <w:t xml:space="preserve">на четыре порядка величины. Типы покрытия стенок, процедура нанесения </w:t>
      </w:r>
      <w:r>
        <w:rPr>
          <w:rStyle w:val="CharStyle1980"/>
        </w:rPr>
        <w:t xml:space="preserve">покрытий </w:t>
      </w:r>
      <w:r>
        <w:rPr>
          <w:rStyle w:val="CharStyle1938"/>
        </w:rPr>
        <w:t xml:space="preserve">и связанные с ней процессы описаны в работе Стефенса и соавторов </w:t>
      </w:r>
      <w:r>
        <w:rPr>
          <w:rStyle w:val="CharStyle1980"/>
        </w:rPr>
        <w:t>[353].</w:t>
      </w:r>
    </w:p>
    <w:p>
      <w:pPr>
        <w:pStyle w:val="Style102"/>
        <w:widowControl w:val="0"/>
        <w:keepNext w:val="0"/>
        <w:keepLines w:val="0"/>
        <w:shd w:val="clear" w:color="auto" w:fill="auto"/>
        <w:bidi w:val="0"/>
        <w:jc w:val="both"/>
        <w:spacing w:before="0" w:after="0" w:line="216" w:lineRule="exact"/>
        <w:ind w:left="40" w:right="40" w:firstLine="280"/>
      </w:pPr>
      <w:r>
        <w:rPr>
          <w:rStyle w:val="CharStyle2006"/>
        </w:rPr>
        <w:t xml:space="preserve">Микроволновый резонатор. </w:t>
      </w:r>
      <w:r>
        <w:rPr>
          <w:rStyle w:val="CharStyle1938"/>
        </w:rPr>
        <w:t xml:space="preserve">Обычно </w:t>
      </w:r>
      <w:r>
        <w:rPr>
          <w:rStyle w:val="CharStyle1980"/>
        </w:rPr>
        <w:t xml:space="preserve">используются </w:t>
      </w:r>
      <w:r>
        <w:rPr>
          <w:rStyle w:val="CharStyle1938"/>
        </w:rPr>
        <w:t xml:space="preserve">микроволновые резонаторы, поддерживающие ТЕщ или ТЕон моды </w:t>
      </w:r>
      <w:r>
        <w:rPr>
          <w:rStyle w:val="CharStyle1980"/>
        </w:rPr>
        <w:t xml:space="preserve">[354] и обладающие </w:t>
      </w:r>
      <w:r>
        <w:rPr>
          <w:rStyle w:val="CharStyle1938"/>
        </w:rPr>
        <w:t>добротностью в за</w:t>
        <w:softHyphen/>
        <w:t xml:space="preserve">полненном состоянии (с резонансной </w:t>
      </w:r>
      <w:r>
        <w:rPr>
          <w:rStyle w:val="CharStyle1980"/>
        </w:rPr>
        <w:t xml:space="preserve">ячейкой) несколько </w:t>
      </w:r>
      <w:r>
        <w:rPr>
          <w:rStyle w:val="CharStyle1938"/>
        </w:rPr>
        <w:t xml:space="preserve">менее </w:t>
      </w:r>
      <w:r>
        <w:rPr>
          <w:rStyle w:val="CharStyle1986"/>
          <w:lang w:val="en-US"/>
        </w:rPr>
        <w:t>Q</w:t>
      </w:r>
      <w:r>
        <w:rPr>
          <w:rStyle w:val="CharStyle1986"/>
          <w:lang w:val="en-US"/>
          <w:vertAlign w:val="subscript"/>
        </w:rPr>
        <w:t>c</w:t>
      </w:r>
      <w:r>
        <w:rPr>
          <w:rStyle w:val="CharStyle1938"/>
          <w:lang w:val="en-US"/>
        </w:rPr>
        <w:t xml:space="preserve"> </w:t>
      </w:r>
      <w:r>
        <w:rPr>
          <w:rStyle w:val="CharStyle1980"/>
        </w:rPr>
        <w:t xml:space="preserve">&lt; </w:t>
      </w:r>
      <w:r>
        <w:rPr>
          <w:rStyle w:val="CharStyle2006"/>
        </w:rPr>
        <w:t xml:space="preserve">400 </w:t>
      </w:r>
      <w:r>
        <w:rPr>
          <w:rStyle w:val="CharStyle1938"/>
        </w:rPr>
        <w:t xml:space="preserve">[355]. Для уменьшения габаритов рубидиевого </w:t>
      </w:r>
      <w:r>
        <w:rPr>
          <w:rStyle w:val="CharStyle1980"/>
        </w:rPr>
        <w:t xml:space="preserve">стандарта, который </w:t>
      </w:r>
      <w:r>
        <w:rPr>
          <w:rStyle w:val="CharStyle1938"/>
        </w:rPr>
        <w:t xml:space="preserve">определяется размерами микроволнового резонатора, иногда </w:t>
      </w:r>
      <w:r>
        <w:rPr>
          <w:rStyle w:val="CharStyle1980"/>
        </w:rPr>
        <w:t xml:space="preserve">используются резонаторы </w:t>
      </w:r>
      <w:r>
        <w:rPr>
          <w:rStyle w:val="CharStyle1938"/>
        </w:rPr>
        <w:t xml:space="preserve">магнетронного типа </w:t>
      </w:r>
      <w:r>
        <w:rPr>
          <w:rStyle w:val="CharStyle2006"/>
        </w:rPr>
        <w:t xml:space="preserve">[266, </w:t>
      </w:r>
      <w:r>
        <w:rPr>
          <w:rStyle w:val="CharStyle1938"/>
        </w:rPr>
        <w:t xml:space="preserve">356]. </w:t>
      </w:r>
      <w:r>
        <w:rPr>
          <w:rStyle w:val="CharStyle2006"/>
        </w:rPr>
        <w:t xml:space="preserve">В </w:t>
      </w:r>
      <w:r>
        <w:rPr>
          <w:rStyle w:val="CharStyle1938"/>
        </w:rPr>
        <w:t xml:space="preserve">работе Куплё и </w:t>
      </w:r>
      <w:r>
        <w:rPr>
          <w:rStyle w:val="CharStyle1980"/>
        </w:rPr>
        <w:t xml:space="preserve">соавторов [356] была представлена </w:t>
      </w:r>
      <w:r>
        <w:rPr>
          <w:rStyle w:val="CharStyle1938"/>
        </w:rPr>
        <w:t>модификация стан</w:t>
        <w:softHyphen/>
        <w:t xml:space="preserve">дарта, в которой магнитное </w:t>
      </w:r>
      <w:r>
        <w:rPr>
          <w:rStyle w:val="CharStyle1980"/>
        </w:rPr>
        <w:t xml:space="preserve">поле концентрировалось в </w:t>
      </w:r>
      <w:r>
        <w:rPr>
          <w:rStyle w:val="CharStyle1938"/>
        </w:rPr>
        <w:t xml:space="preserve">задней части </w:t>
      </w:r>
      <w:r>
        <w:rPr>
          <w:rStyle w:val="CharStyle1980"/>
        </w:rPr>
        <w:t xml:space="preserve">поглощающей </w:t>
      </w:r>
      <w:r>
        <w:rPr>
          <w:rStyle w:val="CharStyle1938"/>
        </w:rPr>
        <w:t xml:space="preserve">ячейки. С целью повышения </w:t>
      </w:r>
      <w:r>
        <w:rPr>
          <w:rStyle w:val="CharStyle1980"/>
        </w:rPr>
        <w:t xml:space="preserve">компактности фильтрующая </w:t>
      </w:r>
      <w:r>
        <w:rPr>
          <w:rStyle w:val="CharStyle1938"/>
        </w:rPr>
        <w:t xml:space="preserve">и </w:t>
      </w:r>
      <w:r>
        <w:rPr>
          <w:rStyle w:val="CharStyle1980"/>
        </w:rPr>
        <w:t xml:space="preserve">поглощающая </w:t>
      </w:r>
      <w:r>
        <w:rPr>
          <w:rStyle w:val="CharStyle1938"/>
        </w:rPr>
        <w:t xml:space="preserve">ячейка были объединены в </w:t>
      </w:r>
      <w:r>
        <w:rPr>
          <w:rStyle w:val="CharStyle1980"/>
        </w:rPr>
        <w:t xml:space="preserve">один объем. В такой интегрированной технологии </w:t>
      </w:r>
      <w:r>
        <w:rPr>
          <w:rStyle w:val="CharStyle1938"/>
        </w:rPr>
        <w:t xml:space="preserve">излучение нежелательных </w:t>
      </w:r>
      <w:r>
        <w:rPr>
          <w:rStyle w:val="CharStyle1980"/>
        </w:rPr>
        <w:t xml:space="preserve">сверхтонких компонентов, например г/д, постепенно </w:t>
      </w:r>
      <w:r>
        <w:rPr>
          <w:rStyle w:val="CharStyle1938"/>
        </w:rPr>
        <w:t xml:space="preserve">уменьшается вдоль </w:t>
      </w:r>
      <w:r>
        <w:rPr>
          <w:rStyle w:val="CharStyle1980"/>
        </w:rPr>
        <w:t xml:space="preserve">пути распространения светового пучка и степень оптической </w:t>
      </w:r>
      <w:r>
        <w:rPr>
          <w:rStyle w:val="CharStyle1938"/>
        </w:rPr>
        <w:t xml:space="preserve">накачки зависит от </w:t>
      </w:r>
      <w:r>
        <w:rPr>
          <w:rStyle w:val="CharStyle1980"/>
        </w:rPr>
        <w:t xml:space="preserve">координаты. По сравнению с описанными выше, происходящие в такой </w:t>
      </w:r>
      <w:r>
        <w:rPr>
          <w:rStyle w:val="CharStyle1938"/>
        </w:rPr>
        <w:t xml:space="preserve">системе процессы </w:t>
      </w:r>
      <w:r>
        <w:rPr>
          <w:rStyle w:val="CharStyle1980"/>
        </w:rPr>
        <w:t>в общем представлении оказываются более сложными.</w:t>
      </w:r>
    </w:p>
    <w:p>
      <w:pPr>
        <w:pStyle w:val="Style102"/>
        <w:widowControl w:val="0"/>
        <w:keepNext w:val="0"/>
        <w:keepLines w:val="0"/>
        <w:shd w:val="clear" w:color="auto" w:fill="auto"/>
        <w:bidi w:val="0"/>
        <w:jc w:val="both"/>
        <w:spacing w:before="0" w:after="0" w:line="221" w:lineRule="exact"/>
        <w:ind w:left="40" w:right="40" w:firstLine="280"/>
      </w:pPr>
      <w:r>
        <w:rPr>
          <w:rStyle w:val="CharStyle2006"/>
        </w:rPr>
        <w:t xml:space="preserve">Электроника. </w:t>
      </w:r>
      <w:r>
        <w:rPr>
          <w:rStyle w:val="CharStyle1980"/>
        </w:rPr>
        <w:t xml:space="preserve">Электронная часть стандарта служит нескольким целям. Она </w:t>
      </w:r>
      <w:r>
        <w:rPr>
          <w:rStyle w:val="CharStyle1938"/>
        </w:rPr>
        <w:t xml:space="preserve">содержит системы управления </w:t>
      </w:r>
      <w:r>
        <w:rPr>
          <w:rStyle w:val="CharStyle1980"/>
        </w:rPr>
        <w:t xml:space="preserve">для </w:t>
      </w:r>
      <w:r>
        <w:rPr>
          <w:rStyle w:val="CharStyle1938"/>
        </w:rPr>
        <w:t xml:space="preserve">поддержания </w:t>
      </w:r>
      <w:r>
        <w:rPr>
          <w:rStyle w:val="CharStyle1980"/>
        </w:rPr>
        <w:t xml:space="preserve">оптимальных температур лампы, </w:t>
      </w:r>
      <w:r>
        <w:rPr>
          <w:rStyle w:val="CharStyle1938"/>
        </w:rPr>
        <w:t xml:space="preserve">фильтра и поглощающей ячейки. Она </w:t>
      </w:r>
      <w:r>
        <w:rPr>
          <w:rStyle w:val="CharStyle1980"/>
        </w:rPr>
        <w:t xml:space="preserve">должна также обеспечивать сигнал </w:t>
      </w:r>
      <w:r>
        <w:rPr>
          <w:rStyle w:val="CharStyle1938"/>
        </w:rPr>
        <w:t xml:space="preserve">на </w:t>
      </w:r>
      <w:r>
        <w:rPr>
          <w:rStyle w:val="CharStyle1980"/>
        </w:rPr>
        <w:t>ча</w:t>
        <w:softHyphen/>
      </w:r>
      <w:r>
        <w:rPr>
          <w:rStyle w:val="CharStyle1938"/>
        </w:rPr>
        <w:t xml:space="preserve">стоте 6,83 ГГц для возбуждения атомов, который фазово-когерентно вырабатывается из сигнала высококачественного кварцевого осциллятора </w:t>
      </w:r>
      <w:r>
        <w:rPr>
          <w:rStyle w:val="CharStyle1980"/>
        </w:rPr>
        <w:t xml:space="preserve">с </w:t>
      </w:r>
      <w:r>
        <w:rPr>
          <w:rStyle w:val="CharStyle1938"/>
        </w:rPr>
        <w:t xml:space="preserve">помощью синтезатора </w:t>
      </w:r>
      <w:r>
        <w:rPr>
          <w:rStyle w:val="CharStyle1980"/>
        </w:rPr>
        <w:t xml:space="preserve">частоты. </w:t>
      </w:r>
      <w:r>
        <w:rPr>
          <w:rStyle w:val="CharStyle1938"/>
        </w:rPr>
        <w:t xml:space="preserve">Сигнал модулируется по частоте, </w:t>
      </w:r>
      <w:r>
        <w:rPr>
          <w:rStyle w:val="CharStyle1980"/>
        </w:rPr>
        <w:t xml:space="preserve">что </w:t>
      </w:r>
      <w:r>
        <w:rPr>
          <w:rStyle w:val="CharStyle1938"/>
        </w:rPr>
        <w:t xml:space="preserve">вызывает синхронное изменение фототока. Далее он детектируется синхронным фазовым детектором и используется </w:t>
      </w:r>
      <w:r>
        <w:rPr>
          <w:rStyle w:val="CharStyle1980"/>
        </w:rPr>
        <w:t xml:space="preserve">для </w:t>
      </w:r>
      <w:r>
        <w:rPr>
          <w:rStyle w:val="CharStyle1938"/>
        </w:rPr>
        <w:t xml:space="preserve">привязки частоты синтезатора к атомному переходу. В качестве выхода </w:t>
      </w:r>
      <w:r>
        <w:rPr>
          <w:rStyle w:val="CharStyle1980"/>
        </w:rPr>
        <w:t xml:space="preserve">из </w:t>
      </w:r>
      <w:r>
        <w:rPr>
          <w:rStyle w:val="CharStyle1938"/>
        </w:rPr>
        <w:t xml:space="preserve">стандарта выводятся реперная </w:t>
      </w:r>
      <w:r>
        <w:rPr>
          <w:rStyle w:val="CharStyle1980"/>
        </w:rPr>
        <w:t xml:space="preserve">частота, </w:t>
      </w:r>
      <w:r>
        <w:rPr>
          <w:rStyle w:val="CharStyle1938"/>
        </w:rPr>
        <w:t xml:space="preserve">например 10 МГц, напрямую от кварцевого осциллятора, </w:t>
      </w:r>
      <w:r>
        <w:rPr>
          <w:rStyle w:val="CharStyle1980"/>
        </w:rPr>
        <w:t xml:space="preserve">а также секундные </w:t>
      </w:r>
      <w:r>
        <w:rPr>
          <w:rStyle w:val="CharStyle1938"/>
        </w:rPr>
        <w:t xml:space="preserve">импульсы. Потребление мощности рубидиевым стандартом </w:t>
      </w:r>
      <w:r>
        <w:rPr>
          <w:rStyle w:val="CharStyle1980"/>
        </w:rPr>
        <w:t xml:space="preserve">обычно ниже </w:t>
      </w:r>
      <w:r>
        <w:rPr>
          <w:rStyle w:val="CharStyle1938"/>
        </w:rPr>
        <w:t xml:space="preserve">10 Вт </w:t>
      </w:r>
      <w:r>
        <w:rPr>
          <w:rStyle w:val="CharStyle1980"/>
        </w:rPr>
        <w:t xml:space="preserve">для </w:t>
      </w:r>
      <w:r>
        <w:rPr>
          <w:rStyle w:val="CharStyle1938"/>
        </w:rPr>
        <w:t>условий постоянной работы и несколько повы</w:t>
        <w:softHyphen/>
        <w:t xml:space="preserve">шается </w:t>
      </w:r>
      <w:r>
        <w:rPr>
          <w:rStyle w:val="CharStyle1980"/>
        </w:rPr>
        <w:t>в режиме начального разогрева.</w:t>
      </w:r>
    </w:p>
    <w:p>
      <w:pPr>
        <w:pStyle w:val="Style102"/>
        <w:numPr>
          <w:ilvl w:val="0"/>
          <w:numId w:val="299"/>
        </w:numPr>
        <w:tabs>
          <w:tab w:leader="none" w:pos="971" w:val="left"/>
        </w:tabs>
        <w:widowControl w:val="0"/>
        <w:keepNext w:val="0"/>
        <w:keepLines w:val="0"/>
        <w:shd w:val="clear" w:color="auto" w:fill="auto"/>
        <w:bidi w:val="0"/>
        <w:jc w:val="both"/>
        <w:spacing w:before="0" w:after="0" w:line="221" w:lineRule="exact"/>
        <w:ind w:left="40" w:right="40" w:firstLine="280"/>
      </w:pPr>
      <w:r>
        <w:rPr>
          <w:rStyle w:val="CharStyle2006"/>
        </w:rPr>
        <w:t xml:space="preserve">Характеристики рубидиевых стандартов с ламповой накачкой. </w:t>
      </w:r>
      <w:r>
        <w:rPr>
          <w:rStyle w:val="CharStyle1938"/>
        </w:rPr>
        <w:t xml:space="preserve">Как и для любого </w:t>
      </w:r>
      <w:r>
        <w:rPr>
          <w:rStyle w:val="CharStyle1980"/>
        </w:rPr>
        <w:t xml:space="preserve">пассивного стандарта, </w:t>
      </w:r>
      <w:r>
        <w:rPr>
          <w:rStyle w:val="CharStyle1938"/>
        </w:rPr>
        <w:t xml:space="preserve">нестабильность частоты рубидиевого </w:t>
      </w:r>
      <w:r>
        <w:rPr>
          <w:rStyle w:val="CharStyle1980"/>
        </w:rPr>
        <w:t xml:space="preserve">стандарта </w:t>
      </w:r>
      <w:r>
        <w:rPr>
          <w:rStyle w:val="CharStyle1938"/>
        </w:rPr>
        <w:t xml:space="preserve">в предельном случае </w:t>
      </w:r>
      <w:r>
        <w:rPr>
          <w:rStyle w:val="CharStyle1980"/>
        </w:rPr>
        <w:t xml:space="preserve">ограничивается </w:t>
      </w:r>
      <w:r>
        <w:rPr>
          <w:rStyle w:val="CharStyle1938"/>
        </w:rPr>
        <w:t xml:space="preserve">флуктуациями сигнала, генерируемого в </w:t>
      </w:r>
      <w:r>
        <w:rPr>
          <w:rStyle w:val="CharStyle1980"/>
        </w:rPr>
        <w:t>про</w:t>
        <w:softHyphen/>
      </w:r>
      <w:r>
        <w:rPr>
          <w:rStyle w:val="CharStyle1938"/>
        </w:rPr>
        <w:t xml:space="preserve">цессе опроса атомов. В </w:t>
      </w:r>
      <w:r>
        <w:rPr>
          <w:rStyle w:val="CharStyle1980"/>
        </w:rPr>
        <w:t xml:space="preserve">предположении, </w:t>
      </w:r>
      <w:r>
        <w:rPr>
          <w:rStyle w:val="CharStyle1938"/>
        </w:rPr>
        <w:t xml:space="preserve">что основным шумовым процессом являются белые шумы фототока, </w:t>
      </w:r>
      <w:r>
        <w:rPr>
          <w:rStyle w:val="CharStyle1980"/>
        </w:rPr>
        <w:t xml:space="preserve">стабильность </w:t>
      </w:r>
      <w:r>
        <w:rPr>
          <w:rStyle w:val="CharStyle1938"/>
        </w:rPr>
        <w:t xml:space="preserve">частоты будет определяться отношением </w:t>
      </w:r>
      <w:r>
        <w:rPr>
          <w:rStyle w:val="CharStyle1980"/>
        </w:rPr>
        <w:t>сиг</w:t>
        <w:softHyphen/>
      </w:r>
      <w:r>
        <w:rPr>
          <w:rStyle w:val="CharStyle1938"/>
        </w:rPr>
        <w:t xml:space="preserve">нал/шум </w:t>
      </w:r>
      <w:r>
        <w:rPr>
          <w:rStyle w:val="CharStyle1986"/>
          <w:lang w:val="en-US"/>
        </w:rPr>
        <w:t>S/N</w:t>
      </w:r>
      <w:r>
        <w:rPr>
          <w:rStyle w:val="CharStyle1938"/>
          <w:lang w:val="en-US"/>
        </w:rPr>
        <w:t xml:space="preserve"> </w:t>
      </w:r>
      <w:r>
        <w:rPr>
          <w:rStyle w:val="CharStyle1938"/>
        </w:rPr>
        <w:t xml:space="preserve">в фототоке и </w:t>
      </w:r>
      <w:r>
        <w:rPr>
          <w:rStyle w:val="CharStyle1980"/>
        </w:rPr>
        <w:t xml:space="preserve">добротностью </w:t>
      </w:r>
      <w:r>
        <w:rPr>
          <w:rStyle w:val="CharStyle1938"/>
        </w:rPr>
        <w:t xml:space="preserve">атомного резонанса </w:t>
      </w:r>
      <w:r>
        <w:rPr>
          <w:rStyle w:val="CharStyle1986"/>
          <w:lang w:val="en-US"/>
        </w:rPr>
        <w:t>Q</w:t>
      </w:r>
      <w:r>
        <w:rPr>
          <w:rStyle w:val="CharStyle1986"/>
          <w:lang w:val="en-US"/>
          <w:vertAlign w:val="subscript"/>
        </w:rPr>
        <w:t>at</w:t>
      </w:r>
      <w:r>
        <w:rPr>
          <w:rStyle w:val="CharStyle1986"/>
          <w:lang w:val="en-US"/>
        </w:rPr>
        <w:t>.</w:t>
      </w:r>
      <w:r>
        <w:rPr>
          <w:rStyle w:val="CharStyle1938"/>
          <w:lang w:val="en-US"/>
        </w:rPr>
        <w:t xml:space="preserve"> </w:t>
      </w:r>
      <w:r>
        <w:rPr>
          <w:rStyle w:val="CharStyle1938"/>
        </w:rPr>
        <w:t xml:space="preserve">В этом случае </w:t>
      </w:r>
      <w:r>
        <w:rPr>
          <w:rStyle w:val="CharStyle1980"/>
        </w:rPr>
        <w:t>пре</w:t>
        <w:softHyphen/>
      </w:r>
      <w:r>
        <w:rPr>
          <w:rStyle w:val="CharStyle1938"/>
        </w:rPr>
        <w:t xml:space="preserve">дельная стабильность </w:t>
      </w:r>
      <w:r>
        <w:rPr>
          <w:rStyle w:val="CharStyle1980"/>
        </w:rPr>
        <w:t xml:space="preserve">рубидиевого </w:t>
      </w:r>
      <w:r>
        <w:rPr>
          <w:rStyle w:val="CharStyle1938"/>
        </w:rPr>
        <w:t xml:space="preserve">стандарта может быть вычислена согласно (3.96). </w:t>
      </w:r>
      <w:r>
        <w:rPr>
          <w:rStyle w:val="CharStyle2006"/>
        </w:rPr>
        <w:t xml:space="preserve">В </w:t>
      </w:r>
      <w:r>
        <w:rPr>
          <w:rStyle w:val="CharStyle1938"/>
        </w:rPr>
        <w:t xml:space="preserve">конкретной модификации </w:t>
      </w:r>
      <w:r>
        <w:rPr>
          <w:rStyle w:val="CharStyle1980"/>
        </w:rPr>
        <w:t xml:space="preserve">рубидиевого </w:t>
      </w:r>
      <w:r>
        <w:rPr>
          <w:rStyle w:val="CharStyle1938"/>
        </w:rPr>
        <w:t xml:space="preserve">стандарта, представленной в работе </w:t>
      </w:r>
      <w:r>
        <w:rPr>
          <w:rStyle w:val="CharStyle1980"/>
        </w:rPr>
        <w:t xml:space="preserve">Куплё </w:t>
      </w:r>
      <w:r>
        <w:rPr>
          <w:rStyle w:val="CharStyle1938"/>
        </w:rPr>
        <w:t xml:space="preserve">и соавторов [356], </w:t>
      </w:r>
      <w:r>
        <w:rPr>
          <w:rStyle w:val="CharStyle1980"/>
        </w:rPr>
        <w:t xml:space="preserve">амплитуда </w:t>
      </w:r>
      <w:r>
        <w:rPr>
          <w:rStyle w:val="CharStyle1938"/>
        </w:rPr>
        <w:t xml:space="preserve">сигнала поглощения составляла 1 мкА при полном значении фототока 150 мкА, </w:t>
      </w:r>
      <w:r>
        <w:rPr>
          <w:rStyle w:val="CharStyle1980"/>
        </w:rPr>
        <w:t xml:space="preserve">что </w:t>
      </w:r>
      <w:r>
        <w:rPr>
          <w:rStyle w:val="CharStyle1938"/>
        </w:rPr>
        <w:t>соответствует потоку 9- 10</w:t>
      </w:r>
      <w:r>
        <w:rPr>
          <w:rStyle w:val="CharStyle1938"/>
          <w:vertAlign w:val="superscript"/>
        </w:rPr>
        <w:t>14</w:t>
      </w:r>
      <w:r>
        <w:rPr>
          <w:rStyle w:val="CharStyle1938"/>
        </w:rPr>
        <w:t xml:space="preserve"> электронов в секунду и пределу дробового шума </w:t>
      </w:r>
      <w:r>
        <w:rPr>
          <w:rStyle w:val="CharStyle1980"/>
        </w:rPr>
        <w:t>5пАГц</w:t>
      </w:r>
      <w:r>
        <w:rPr>
          <w:rStyle w:val="CharStyle1980"/>
          <w:vertAlign w:val="superscript"/>
        </w:rPr>
        <w:t>-1</w:t>
      </w:r>
      <w:r>
        <w:rPr>
          <w:rStyle w:val="CharStyle1980"/>
        </w:rPr>
        <w:t>^</w:t>
      </w:r>
      <w:r>
        <w:rPr>
          <w:rStyle w:val="CharStyle1980"/>
          <w:vertAlign w:val="superscript"/>
        </w:rPr>
        <w:t>2</w:t>
      </w:r>
      <w:r>
        <w:rPr>
          <w:rStyle w:val="CharStyle1980"/>
        </w:rPr>
        <w:t xml:space="preserve">. </w:t>
      </w:r>
      <w:r>
        <w:rPr>
          <w:rStyle w:val="CharStyle1938"/>
        </w:rPr>
        <w:t xml:space="preserve">Таким образом. </w:t>
      </w:r>
      <w:r>
        <w:rPr>
          <w:rStyle w:val="CharStyle2137"/>
        </w:rPr>
        <w:t>S/</w:t>
      </w:r>
      <w:r>
        <w:rPr>
          <w:rStyle w:val="CharStyle1986"/>
          <w:lang w:val="en-US"/>
        </w:rPr>
        <w:t>N</w:t>
      </w:r>
      <w:r>
        <w:rPr>
          <w:rStyle w:val="CharStyle1938"/>
          <w:lang w:val="en-US"/>
        </w:rPr>
        <w:t xml:space="preserve"> </w:t>
      </w:r>
      <w:r>
        <w:rPr>
          <w:rStyle w:val="CharStyle1980"/>
        </w:rPr>
        <w:t xml:space="preserve">« </w:t>
      </w:r>
      <w:r>
        <w:rPr>
          <w:rStyle w:val="CharStyle1938"/>
        </w:rPr>
        <w:t>2 • 10</w:t>
      </w:r>
      <w:r>
        <w:rPr>
          <w:rStyle w:val="CharStyle1938"/>
          <w:vertAlign w:val="superscript"/>
        </w:rPr>
        <w:t>5</w:t>
      </w:r>
      <w:r>
        <w:rPr>
          <w:rStyle w:val="CharStyle1938"/>
        </w:rPr>
        <w:t xml:space="preserve"> Гц</w:t>
      </w:r>
      <w:r>
        <w:rPr>
          <w:rStyle w:val="CharStyle1938"/>
          <w:vertAlign w:val="superscript"/>
        </w:rPr>
        <w:t>|//2</w:t>
      </w:r>
      <w:r>
        <w:rPr>
          <w:rStyle w:val="CharStyle1938"/>
        </w:rPr>
        <w:t xml:space="preserve"> и </w:t>
      </w:r>
      <w:r>
        <w:rPr>
          <w:rStyle w:val="CharStyle1980"/>
        </w:rPr>
        <w:t xml:space="preserve">для </w:t>
      </w:r>
      <w:r>
        <w:rPr>
          <w:rStyle w:val="CharStyle1938"/>
          <w:lang w:val="en-US"/>
        </w:rPr>
        <w:t>Q</w:t>
      </w:r>
      <w:r>
        <w:rPr>
          <w:rStyle w:val="CharStyle1938"/>
          <w:lang w:val="en-US"/>
          <w:vertAlign w:val="subscript"/>
        </w:rPr>
        <w:t>a</w:t>
      </w:r>
      <w:r>
        <w:rPr>
          <w:rStyle w:val="CharStyle1938"/>
          <w:lang w:val="en-US"/>
        </w:rPr>
        <w:t xml:space="preserve">t RS </w:t>
      </w:r>
      <w:r>
        <w:rPr>
          <w:rStyle w:val="CharStyle1938"/>
        </w:rPr>
        <w:t xml:space="preserve">3,6- </w:t>
      </w:r>
      <w:r>
        <w:rPr>
          <w:rStyle w:val="CharStyle2006"/>
        </w:rPr>
        <w:t>10</w:t>
      </w:r>
      <w:r>
        <w:rPr>
          <w:rStyle w:val="CharStyle2006"/>
          <w:vertAlign w:val="superscript"/>
        </w:rPr>
        <w:t>6</w:t>
      </w:r>
      <w:r>
        <w:rPr>
          <w:rStyle w:val="CharStyle2006"/>
        </w:rPr>
        <w:t xml:space="preserve"> </w:t>
      </w:r>
      <w:r>
        <w:rPr>
          <w:rStyle w:val="CharStyle1938"/>
        </w:rPr>
        <w:t xml:space="preserve">можно </w:t>
      </w:r>
      <w:r>
        <w:rPr>
          <w:rStyle w:val="CharStyle1980"/>
        </w:rPr>
        <w:t xml:space="preserve">вычислить </w:t>
      </w:r>
      <w:r>
        <w:rPr>
          <w:rStyle w:val="CharStyle1985"/>
        </w:rPr>
        <w:t>а</w:t>
      </w:r>
      <w:r>
        <w:rPr>
          <w:rStyle w:val="CharStyle1985"/>
          <w:vertAlign w:val="subscript"/>
        </w:rPr>
        <w:t>у</w:t>
      </w:r>
      <w:r>
        <w:rPr>
          <w:rStyle w:val="CharStyle1985"/>
        </w:rPr>
        <w:t>[т)</w:t>
      </w:r>
      <w:r>
        <w:rPr>
          <w:rStyle w:val="CharStyle1980"/>
        </w:rPr>
        <w:t xml:space="preserve"> « </w:t>
      </w:r>
      <w:r>
        <w:rPr>
          <w:rStyle w:val="CharStyle1938"/>
        </w:rPr>
        <w:t xml:space="preserve">1,4- </w:t>
      </w:r>
      <w:r>
        <w:rPr>
          <w:rStyle w:val="CharStyle1980"/>
        </w:rPr>
        <w:t>10-</w:t>
      </w:r>
      <w:r>
        <w:rPr>
          <w:rStyle w:val="CharStyle1980"/>
          <w:vertAlign w:val="superscript"/>
        </w:rPr>
        <w:t>|2</w:t>
      </w:r>
      <w:r>
        <w:rPr>
          <w:rStyle w:val="CharStyle1980"/>
        </w:rPr>
        <w:t xml:space="preserve">/\ЛТс. </w:t>
      </w:r>
      <w:r>
        <w:rPr>
          <w:rStyle w:val="CharStyle1938"/>
        </w:rPr>
        <w:t xml:space="preserve">Из-за вкладов шумов других типов и наличия </w:t>
      </w:r>
      <w:r>
        <w:rPr>
          <w:rStyle w:val="CharStyle1980"/>
        </w:rPr>
        <w:t xml:space="preserve">мертвого </w:t>
      </w:r>
      <w:r>
        <w:rPr>
          <w:rStyle w:val="CharStyle1938"/>
        </w:rPr>
        <w:t xml:space="preserve">времени в схеме возбуждения атомов </w:t>
      </w:r>
      <w:r>
        <w:rPr>
          <w:rStyle w:val="CharStyle1980"/>
        </w:rPr>
        <w:t xml:space="preserve">наблюдаемая </w:t>
      </w:r>
      <w:r>
        <w:rPr>
          <w:rStyle w:val="CharStyle2006"/>
        </w:rPr>
        <w:t xml:space="preserve">в </w:t>
      </w:r>
      <w:r>
        <w:rPr>
          <w:rStyle w:val="CharStyle1938"/>
        </w:rPr>
        <w:t xml:space="preserve">эксперименте нестабильность оказывается выше указанного предела. В </w:t>
      </w:r>
      <w:r>
        <w:rPr>
          <w:rStyle w:val="CharStyle1980"/>
        </w:rPr>
        <w:t xml:space="preserve">лучших образцах </w:t>
      </w:r>
      <w:r>
        <w:rPr>
          <w:rStyle w:val="CharStyle2138"/>
        </w:rPr>
        <w:t>приб</w:t>
      </w:r>
      <w:r>
        <w:rPr>
          <w:rStyle w:val="CharStyle1938"/>
        </w:rPr>
        <w:t xml:space="preserve">оров с ламповой накачкой нестабильность составляет </w:t>
      </w:r>
      <w:r>
        <w:rPr>
          <w:rStyle w:val="CharStyle1980"/>
        </w:rPr>
        <w:t>ст</w:t>
      </w:r>
      <w:r>
        <w:rPr>
          <w:rStyle w:val="CharStyle1980"/>
          <w:vertAlign w:val="subscript"/>
        </w:rPr>
        <w:t>у</w:t>
      </w:r>
      <w:r>
        <w:rPr>
          <w:rStyle w:val="CharStyle1980"/>
        </w:rPr>
        <w:t xml:space="preserve">(т) &gt; </w:t>
      </w:r>
      <w:r>
        <w:rPr>
          <w:rStyle w:val="CharStyle1938"/>
        </w:rPr>
        <w:t xml:space="preserve">4 </w:t>
      </w:r>
      <w:r>
        <w:rPr>
          <w:rStyle w:val="CharStyle2139"/>
        </w:rPr>
        <w:t xml:space="preserve">х </w:t>
      </w:r>
      <w:r>
        <w:rPr>
          <w:rStyle w:val="CharStyle1980"/>
        </w:rPr>
        <w:t>х 10 *“/^/т/</w:t>
      </w:r>
      <w:r>
        <w:rPr>
          <w:rStyle w:val="CharStyle1938"/>
        </w:rPr>
        <w:t xml:space="preserve">с для времен 1 с </w:t>
      </w:r>
      <w:r>
        <w:rPr>
          <w:rStyle w:val="CharStyle1980"/>
        </w:rPr>
        <w:t xml:space="preserve">&lt; </w:t>
      </w:r>
      <w:r>
        <w:rPr>
          <w:rStyle w:val="CharStyle1938"/>
        </w:rPr>
        <w:t xml:space="preserve">г </w:t>
      </w:r>
      <w:r>
        <w:rPr>
          <w:rStyle w:val="CharStyle1980"/>
        </w:rPr>
        <w:t xml:space="preserve">&lt; </w:t>
      </w:r>
      <w:r>
        <w:rPr>
          <w:rStyle w:val="CharStyle2006"/>
        </w:rPr>
        <w:t xml:space="preserve">1000 </w:t>
      </w:r>
      <w:r>
        <w:rPr>
          <w:rStyle w:val="CharStyle1980"/>
        </w:rPr>
        <w:t xml:space="preserve">с </w:t>
      </w:r>
      <w:r>
        <w:rPr>
          <w:rStyle w:val="CharStyle1938"/>
        </w:rPr>
        <w:t xml:space="preserve">[355, 356, 357, 358]. </w:t>
      </w:r>
      <w:r>
        <w:rPr>
          <w:rStyle w:val="CharStyle2006"/>
        </w:rPr>
        <w:t xml:space="preserve">В </w:t>
      </w:r>
      <w:r>
        <w:rPr>
          <w:rStyle w:val="CharStyle1938"/>
        </w:rPr>
        <w:t xml:space="preserve">зависимости </w:t>
      </w:r>
      <w:r>
        <w:rPr>
          <w:rStyle w:val="CharStyle1980"/>
        </w:rPr>
        <w:t xml:space="preserve">от </w:t>
      </w:r>
      <w:r>
        <w:rPr>
          <w:rStyle w:val="CharStyle1938"/>
        </w:rPr>
        <w:t xml:space="preserve">условий работы и конкретного прибора относительная нестабильность может </w:t>
      </w:r>
      <w:r>
        <w:rPr>
          <w:rStyle w:val="CharStyle1980"/>
        </w:rPr>
        <w:t xml:space="preserve">упасть </w:t>
      </w:r>
      <w:r>
        <w:rPr>
          <w:rStyle w:val="CharStyle1938"/>
        </w:rPr>
        <w:t>вплоть до уровня фликкерного шума в диапазоне от 10</w:t>
      </w:r>
      <w:r>
        <w:rPr>
          <w:rStyle w:val="CharStyle1938"/>
          <w:vertAlign w:val="superscript"/>
        </w:rPr>
        <w:t>-12</w:t>
      </w:r>
      <w:r>
        <w:rPr>
          <w:rStyle w:val="CharStyle1938"/>
        </w:rPr>
        <w:t xml:space="preserve"> </w:t>
      </w:r>
      <w:r>
        <w:rPr>
          <w:rStyle w:val="CharStyle1980"/>
        </w:rPr>
        <w:t xml:space="preserve">до </w:t>
      </w:r>
      <w:r>
        <w:rPr>
          <w:rStyle w:val="CharStyle1938"/>
        </w:rPr>
        <w:t>10~</w:t>
      </w:r>
      <w:r>
        <w:rPr>
          <w:rStyle w:val="CharStyle1938"/>
          <w:vertAlign w:val="superscript"/>
        </w:rPr>
        <w:t>13</w:t>
      </w:r>
      <w:r>
        <w:rPr>
          <w:rStyle w:val="CharStyle1938"/>
        </w:rPr>
        <w:t xml:space="preserve"> примерно </w:t>
      </w:r>
      <w:r>
        <w:rPr>
          <w:rStyle w:val="CharStyle1980"/>
        </w:rPr>
        <w:t xml:space="preserve">через </w:t>
      </w:r>
      <w:r>
        <w:rPr>
          <w:rStyle w:val="CharStyle1938"/>
        </w:rPr>
        <w:t>1000с. Для времен, превышающих 10</w:t>
      </w:r>
      <w:r>
        <w:rPr>
          <w:rStyle w:val="CharStyle1938"/>
          <w:vertAlign w:val="superscript"/>
        </w:rPr>
        <w:t>4</w:t>
      </w:r>
      <w:r>
        <w:rPr>
          <w:rStyle w:val="CharStyle1980"/>
        </w:rPr>
        <w:t xml:space="preserve">с, </w:t>
      </w:r>
      <w:r>
        <w:rPr>
          <w:rStyle w:val="CharStyle1938"/>
        </w:rPr>
        <w:t xml:space="preserve">девиация Аллана начинает расти </w:t>
      </w:r>
      <w:r>
        <w:rPr>
          <w:rStyle w:val="CharStyle1980"/>
        </w:rPr>
        <w:t xml:space="preserve">в </w:t>
      </w:r>
      <w:r>
        <w:rPr>
          <w:rStyle w:val="CharStyle1938"/>
        </w:rPr>
        <w:t xml:space="preserve">основном из-за флуктуаций частотных </w:t>
      </w:r>
      <w:r>
        <w:rPr>
          <w:rStyle w:val="CharStyle1980"/>
        </w:rPr>
        <w:t xml:space="preserve">сдвигов, </w:t>
      </w:r>
      <w:r>
        <w:rPr>
          <w:rStyle w:val="CharStyle1938"/>
        </w:rPr>
        <w:t xml:space="preserve">обусловленных столкновениями </w:t>
      </w:r>
      <w:r>
        <w:rPr>
          <w:rStyle w:val="CharStyle1980"/>
        </w:rPr>
        <w:t xml:space="preserve">атомов </w:t>
      </w:r>
      <w:r>
        <w:rPr>
          <w:rStyle w:val="CharStyle1938"/>
        </w:rPr>
        <w:t xml:space="preserve">рубидия с атомами и молекулами буферного газа, и флуктуации световых </w:t>
      </w:r>
      <w:r>
        <w:rPr>
          <w:rStyle w:val="CharStyle1980"/>
        </w:rPr>
        <w:t>сдвигов.</w:t>
      </w:r>
    </w:p>
    <w:p>
      <w:pPr>
        <w:pStyle w:val="Style102"/>
        <w:widowControl w:val="0"/>
        <w:keepNext w:val="0"/>
        <w:keepLines w:val="0"/>
        <w:shd w:val="clear" w:color="auto" w:fill="auto"/>
        <w:bidi w:val="0"/>
        <w:jc w:val="both"/>
        <w:spacing w:before="0" w:after="0" w:line="221" w:lineRule="exact"/>
        <w:ind w:left="40" w:right="40" w:firstLine="300"/>
      </w:pPr>
      <w:r>
        <w:rPr>
          <w:rStyle w:val="CharStyle1938"/>
        </w:rPr>
        <w:t>Учитывая, что различные производители рубидиевых стандартов используют раз</w:t>
        <w:softHyphen/>
        <w:t xml:space="preserve">личный состав буферных газов, </w:t>
      </w:r>
      <w:r>
        <w:rPr>
          <w:rStyle w:val="CharStyle2006"/>
        </w:rPr>
        <w:t xml:space="preserve">а </w:t>
      </w:r>
      <w:r>
        <w:rPr>
          <w:rStyle w:val="CharStyle1938"/>
        </w:rPr>
        <w:t>также что процедура наполнения ячеек не может полностью контролироваться, ясно, что сами по себе рубидиевые стандарты не явля</w:t>
        <w:softHyphen/>
        <w:t>ются точными. Более того, в процессе работы состав и парциальные давления компо</w:t>
        <w:softHyphen/>
        <w:t xml:space="preserve">нентов наполнения (компонентов буферного газа и атомных паров) могут медленно изменяться, например, из-за их диффузии внутрь стенок кюветы. Вследствие этого, внешние условия и в особенности температура сильно влияют на работу рубидиевых часов. Обычно их температурная чувствительность составляет </w:t>
      </w:r>
      <w:r>
        <w:rPr>
          <w:rStyle w:val="CharStyle1986"/>
          <w:lang w:val="en-US"/>
        </w:rPr>
        <w:t>Av/i</w:t>
      </w:r>
      <w:r>
        <w:rPr>
          <w:rStyle w:val="CharStyle1986"/>
        </w:rPr>
        <w:t>/ы</w:t>
      </w:r>
      <w:r>
        <w:rPr>
          <w:rStyle w:val="CharStyle1938"/>
        </w:rPr>
        <w:t xml:space="preserve"> </w:t>
      </w:r>
      <w:r>
        <w:rPr>
          <w:rStyle w:val="CharStyle2006"/>
        </w:rPr>
        <w:t>10</w:t>
      </w:r>
      <w:r>
        <w:rPr>
          <w:rStyle w:val="CharStyle2006"/>
          <w:vertAlign w:val="superscript"/>
        </w:rPr>
        <w:t>—</w:t>
      </w:r>
      <w:r>
        <w:rPr>
          <w:rStyle w:val="CharStyle1938"/>
          <w:vertAlign w:val="superscript"/>
        </w:rPr>
        <w:t>10</w:t>
      </w:r>
      <w:r>
        <w:rPr>
          <w:rStyle w:val="CharStyle1938"/>
        </w:rPr>
        <w:t>/К. Для приложений, где требуется низкая чувствительность к флуктуациям окружающей температуры, разработана специальная модификация, ожидаемая чувствительность которой составляет порядка 10</w:t>
      </w:r>
      <w:r>
        <w:rPr>
          <w:rStyle w:val="CharStyle1938"/>
          <w:vertAlign w:val="superscript"/>
        </w:rPr>
        <w:t>-13</w:t>
      </w:r>
      <w:r>
        <w:rPr>
          <w:rStyle w:val="CharStyle1938"/>
        </w:rPr>
        <w:t>/К [358].</w:t>
      </w:r>
    </w:p>
    <w:p>
      <w:pPr>
        <w:pStyle w:val="Style102"/>
        <w:widowControl w:val="0"/>
        <w:keepNext w:val="0"/>
        <w:keepLines w:val="0"/>
        <w:shd w:val="clear" w:color="auto" w:fill="auto"/>
        <w:bidi w:val="0"/>
        <w:jc w:val="both"/>
        <w:spacing w:before="0" w:after="0" w:line="221" w:lineRule="exact"/>
        <w:ind w:left="40" w:right="40" w:firstLine="300"/>
      </w:pPr>
      <w:r>
        <w:rPr>
          <w:rStyle w:val="CharStyle1938"/>
        </w:rPr>
        <w:t xml:space="preserve">Другим эффектом, влияющим на частоту рубидиевых часов, является световой </w:t>
      </w:r>
      <w:r>
        <w:rPr>
          <w:rStyle w:val="CharStyle1980"/>
        </w:rPr>
        <w:t xml:space="preserve">сдвиг, </w:t>
      </w:r>
      <w:r>
        <w:rPr>
          <w:rStyle w:val="CharStyle1938"/>
        </w:rPr>
        <w:t>который возникает в случае, если частота возбуждающего света, используемо</w:t>
        <w:softHyphen/>
      </w:r>
      <w:r>
        <w:rPr>
          <w:rStyle w:val="CharStyle1980"/>
        </w:rPr>
        <w:t xml:space="preserve">го </w:t>
      </w:r>
      <w:r>
        <w:rPr>
          <w:rStyle w:val="CharStyle1938"/>
        </w:rPr>
        <w:t xml:space="preserve">для оптической накачки, отстроена от частоты оптического резонанса. Комплекс сложных процессов, включающих в себя зависящие от температуры доплеровские сдвиг и уширение, столкновительные сдвиги, зависимость от изотопического состава, а также процессы, связанные </w:t>
      </w:r>
      <w:r>
        <w:rPr>
          <w:rStyle w:val="CharStyle1980"/>
        </w:rPr>
        <w:t xml:space="preserve">с </w:t>
      </w:r>
      <w:r>
        <w:rPr>
          <w:rStyle w:val="CharStyle1938"/>
        </w:rPr>
        <w:t>фильтрацией излучения, могут привести к сдвигу центра тяжести спектрального мультиплета и вызвать сдвиг частоты рубидиевого стандарта на уровне нескольких герц.</w:t>
      </w:r>
    </w:p>
    <w:p>
      <w:pPr>
        <w:pStyle w:val="Style102"/>
        <w:widowControl w:val="0"/>
        <w:keepNext w:val="0"/>
        <w:keepLines w:val="0"/>
        <w:shd w:val="clear" w:color="auto" w:fill="auto"/>
        <w:bidi w:val="0"/>
        <w:jc w:val="both"/>
        <w:spacing w:before="0" w:after="120" w:line="221" w:lineRule="exact"/>
        <w:ind w:left="40" w:right="40" w:firstLine="300"/>
      </w:pPr>
      <w:r>
        <w:rPr>
          <w:rStyle w:val="CharStyle1938"/>
        </w:rPr>
        <w:t xml:space="preserve">Как следствие воздействия описанных механизмов, рубидиевые часы дрейфуют </w:t>
      </w:r>
      <w:r>
        <w:rPr>
          <w:rStyle w:val="CharStyle1980"/>
        </w:rPr>
        <w:t xml:space="preserve">с </w:t>
      </w:r>
      <w:r>
        <w:rPr>
          <w:rStyle w:val="CharStyle1938"/>
        </w:rPr>
        <w:t>характерной скоростью в несколько единиц на 10</w:t>
      </w:r>
      <w:r>
        <w:rPr>
          <w:rStyle w:val="CharStyle1938"/>
          <w:vertAlign w:val="superscript"/>
        </w:rPr>
        <w:t>_и</w:t>
      </w:r>
      <w:r>
        <w:rPr>
          <w:rStyle w:val="CharStyle1938"/>
        </w:rPr>
        <w:t xml:space="preserve"> в месяц [358]. Для исполь</w:t>
        <w:softHyphen/>
        <w:t xml:space="preserve">зования в качестве стандарта частоты требуется калибровка относительно более точного стандарта. Рубидиевые часы часто используются в комбинации с </w:t>
      </w:r>
      <w:r>
        <w:rPr>
          <w:rStyle w:val="CharStyle1938"/>
          <w:lang w:val="en-US"/>
        </w:rPr>
        <w:t xml:space="preserve">GPS </w:t>
      </w:r>
      <w:r>
        <w:rPr>
          <w:rStyle w:val="CharStyle1938"/>
        </w:rPr>
        <w:t xml:space="preserve">[359] (см. </w:t>
      </w:r>
      <w:r>
        <w:rPr>
          <w:rStyle w:val="CharStyle2006"/>
        </w:rPr>
        <w:t xml:space="preserve">§ </w:t>
      </w:r>
      <w:r>
        <w:rPr>
          <w:rStyle w:val="CharStyle1938"/>
        </w:rPr>
        <w:t xml:space="preserve">12.5), где сигнал со спутников </w:t>
      </w:r>
      <w:r>
        <w:rPr>
          <w:rStyle w:val="CharStyle2006"/>
          <w:lang w:val="en-US"/>
        </w:rPr>
        <w:t xml:space="preserve">GPS </w:t>
      </w:r>
      <w:r>
        <w:rPr>
          <w:rStyle w:val="CharStyle1938"/>
        </w:rPr>
        <w:t>служит для коррекции частоты осцилля</w:t>
        <w:softHyphen/>
        <w:t xml:space="preserve">тора в рубидиевых часах на длительных интервалах времени. </w:t>
      </w:r>
      <w:r>
        <w:rPr>
          <w:rStyle w:val="CharStyle2006"/>
        </w:rPr>
        <w:t xml:space="preserve">В </w:t>
      </w:r>
      <w:r>
        <w:rPr>
          <w:rStyle w:val="CharStyle1938"/>
        </w:rPr>
        <w:t>зависимости от ха</w:t>
        <w:softHyphen/>
        <w:t xml:space="preserve">рактеристик рубидиевых часов и условий приема сигнала </w:t>
      </w:r>
      <w:r>
        <w:rPr>
          <w:rStyle w:val="CharStyle2006"/>
          <w:lang w:val="en-US"/>
        </w:rPr>
        <w:t xml:space="preserve">GPS </w:t>
      </w:r>
      <w:r>
        <w:rPr>
          <w:rStyle w:val="CharStyle1938"/>
        </w:rPr>
        <w:t xml:space="preserve">алгоритм калибровки подбирается таким образом, чтобы сигнал </w:t>
      </w:r>
      <w:r>
        <w:rPr>
          <w:rStyle w:val="CharStyle1938"/>
          <w:lang w:val="en-US"/>
        </w:rPr>
        <w:t xml:space="preserve">GPS </w:t>
      </w:r>
      <w:r>
        <w:rPr>
          <w:rStyle w:val="CharStyle1938"/>
        </w:rPr>
        <w:t xml:space="preserve">управлял осциллятором на временах от </w:t>
      </w:r>
      <w:r>
        <w:rPr>
          <w:rStyle w:val="CharStyle2006"/>
        </w:rPr>
        <w:t xml:space="preserve">1000 </w:t>
      </w:r>
      <w:r>
        <w:rPr>
          <w:rStyle w:val="CharStyle1938"/>
        </w:rPr>
        <w:t xml:space="preserve">с до </w:t>
      </w:r>
      <w:r>
        <w:rPr>
          <w:rStyle w:val="CharStyle2006"/>
        </w:rPr>
        <w:t xml:space="preserve">10000 </w:t>
      </w:r>
      <w:r>
        <w:rPr>
          <w:rStyle w:val="CharStyle1938"/>
        </w:rPr>
        <w:t>с для обеспечения стабильности и точности на длительных интервалах времени.</w:t>
      </w:r>
    </w:p>
    <w:p>
      <w:pPr>
        <w:pStyle w:val="Style102"/>
        <w:numPr>
          <w:ilvl w:val="0"/>
          <w:numId w:val="299"/>
        </w:numPr>
        <w:tabs>
          <w:tab w:leader="none" w:pos="986" w:val="left"/>
        </w:tabs>
        <w:widowControl w:val="0"/>
        <w:keepNext w:val="0"/>
        <w:keepLines w:val="0"/>
        <w:shd w:val="clear" w:color="auto" w:fill="auto"/>
        <w:bidi w:val="0"/>
        <w:jc w:val="both"/>
        <w:spacing w:before="0" w:after="0" w:line="221" w:lineRule="exact"/>
        <w:ind w:left="40" w:right="40" w:firstLine="300"/>
      </w:pPr>
      <w:r>
        <w:rPr>
          <w:rStyle w:val="CharStyle2006"/>
        </w:rPr>
        <w:t xml:space="preserve">Применение рубидиевых стандартов. </w:t>
      </w:r>
      <w:r>
        <w:rPr>
          <w:rStyle w:val="CharStyle1938"/>
        </w:rPr>
        <w:t>Рубидиевые стандарты частоты востребованы прежде всего из-за их компактного размера (характерный объем соот</w:t>
        <w:softHyphen/>
        <w:t xml:space="preserve">ветствует </w:t>
      </w:r>
      <w:r>
        <w:rPr>
          <w:rStyle w:val="CharStyle2006"/>
        </w:rPr>
        <w:t xml:space="preserve">1 </w:t>
      </w:r>
      <w:r>
        <w:rPr>
          <w:rStyle w:val="CharStyle1938"/>
        </w:rPr>
        <w:t xml:space="preserve">л) и низкой цены. Они находят наиболее широкое применение в областях, </w:t>
      </w:r>
      <w:r>
        <w:rPr>
          <w:rStyle w:val="CharStyle1980"/>
        </w:rPr>
        <w:t xml:space="preserve">где </w:t>
      </w:r>
      <w:r>
        <w:rPr>
          <w:rStyle w:val="CharStyle1938"/>
        </w:rPr>
        <w:t>требуется стабильность на уровне 10</w:t>
      </w:r>
      <w:r>
        <w:rPr>
          <w:rStyle w:val="CharStyle1938"/>
          <w:vertAlign w:val="superscript"/>
        </w:rPr>
        <w:t>-11</w:t>
      </w:r>
      <w:r>
        <w:rPr>
          <w:rStyle w:val="CharStyle1938"/>
        </w:rPr>
        <w:t>, поскольку цена кварцевых осциллято</w:t>
        <w:softHyphen/>
      </w:r>
      <w:r>
        <w:rPr>
          <w:rStyle w:val="CharStyle1980"/>
        </w:rPr>
        <w:t xml:space="preserve">ров, </w:t>
      </w:r>
      <w:r>
        <w:rPr>
          <w:rStyle w:val="CharStyle1938"/>
        </w:rPr>
        <w:t>обладающих такими показателями становится очень высокой.</w:t>
      </w:r>
    </w:p>
    <w:p>
      <w:pPr>
        <w:pStyle w:val="Style102"/>
        <w:widowControl w:val="0"/>
        <w:keepNext w:val="0"/>
        <w:keepLines w:val="0"/>
        <w:shd w:val="clear" w:color="auto" w:fill="auto"/>
        <w:bidi w:val="0"/>
        <w:jc w:val="both"/>
        <w:spacing w:before="0" w:after="0" w:line="221" w:lineRule="exact"/>
        <w:ind w:left="40" w:right="40" w:firstLine="300"/>
        <w:sectPr>
          <w:type w:val="continuous"/>
          <w:pgSz w:w="11909" w:h="16838"/>
          <w:pgMar w:top="2558" w:left="2077" w:right="2077" w:bottom="2813" w:header="0" w:footer="3" w:gutter="123"/>
          <w:rtlGutter/>
          <w:cols w:space="720"/>
          <w:noEndnote/>
          <w:docGrid w:linePitch="360"/>
        </w:sectPr>
      </w:pPr>
      <w:r>
        <w:rPr>
          <w:rStyle w:val="CharStyle1938"/>
        </w:rPr>
        <w:t xml:space="preserve">Рубидиевые часы также востребованы в тех областях, где критично наличие непрерывного сигнала меток времени, причем от системы требуется возможность работы в автономном режиме. В качестве примера рассмотрим спутник, на котором </w:t>
      </w:r>
      <w:r>
        <w:rPr>
          <w:rStyle w:val="CharStyle1980"/>
        </w:rPr>
        <w:t xml:space="preserve">бортовые </w:t>
      </w:r>
      <w:r>
        <w:rPr>
          <w:rStyle w:val="CharStyle1938"/>
        </w:rPr>
        <w:t xml:space="preserve">часы синхронизованы </w:t>
      </w:r>
      <w:r>
        <w:rPr>
          <w:rStyle w:val="CharStyle1980"/>
        </w:rPr>
        <w:t xml:space="preserve">по </w:t>
      </w:r>
      <w:r>
        <w:rPr>
          <w:rStyle w:val="CharStyle1938"/>
        </w:rPr>
        <w:t>микроволновому каналу связи с наземными часа</w:t>
        <w:softHyphen/>
      </w:r>
      <w:r>
        <w:rPr>
          <w:rStyle w:val="CharStyle1980"/>
        </w:rPr>
        <w:t xml:space="preserve">ми. </w:t>
      </w:r>
      <w:r>
        <w:rPr>
          <w:rStyle w:val="CharStyle1938"/>
        </w:rPr>
        <w:t xml:space="preserve">Связь может прерваться по той или иной причине, а условием восстановления и </w:t>
      </w:r>
      <w:r>
        <w:rPr>
          <w:rStyle w:val="CharStyle1980"/>
        </w:rPr>
        <w:t xml:space="preserve">поддержки </w:t>
      </w:r>
      <w:r>
        <w:rPr>
          <w:rStyle w:val="CharStyle1938"/>
        </w:rPr>
        <w:t xml:space="preserve">контакта является синхронная работа бортовых и наземных часов. Так, на одном из коммуникационных военных спутников США </w:t>
      </w:r>
      <w:r>
        <w:rPr>
          <w:rStyle w:val="CharStyle1938"/>
          <w:lang w:val="en-US"/>
        </w:rPr>
        <w:t xml:space="preserve">Milstar FLT-2, </w:t>
      </w:r>
      <w:r>
        <w:rPr>
          <w:rStyle w:val="CharStyle1938"/>
        </w:rPr>
        <w:t xml:space="preserve">находящемся </w:t>
      </w:r>
    </w:p>
    <w:p>
      <w:pPr>
        <w:pStyle w:val="Style102"/>
        <w:widowControl w:val="0"/>
        <w:keepNext w:val="0"/>
        <w:keepLines w:val="0"/>
        <w:shd w:val="clear" w:color="auto" w:fill="auto"/>
        <w:bidi w:val="0"/>
        <w:jc w:val="both"/>
        <w:spacing w:before="0" w:after="0" w:line="221" w:lineRule="exact"/>
        <w:ind w:left="40" w:right="40" w:firstLine="300"/>
      </w:pPr>
      <w:r>
        <w:rPr>
          <w:rStyle w:val="CharStyle1980"/>
        </w:rPr>
        <w:t>на геостационарной орбите были установлены рубидиевые часы. После их запуска в ноябре 1995 г. дрейф частоты часов из-за старения составил +7 • 10'</w:t>
      </w:r>
      <w:r>
        <w:rPr>
          <w:rStyle w:val="CharStyle1980"/>
          <w:vertAlign w:val="superscript"/>
        </w:rPr>
        <w:t>14</w:t>
      </w:r>
      <w:r>
        <w:rPr>
          <w:rStyle w:val="CharStyle1980"/>
        </w:rPr>
        <w:t xml:space="preserve"> в день [360].</w:t>
      </w:r>
    </w:p>
    <w:p>
      <w:pPr>
        <w:pStyle w:val="Style102"/>
        <w:widowControl w:val="0"/>
        <w:keepNext w:val="0"/>
        <w:keepLines w:val="0"/>
        <w:shd w:val="clear" w:color="auto" w:fill="auto"/>
        <w:bidi w:val="0"/>
        <w:jc w:val="both"/>
        <w:spacing w:before="0" w:after="0" w:line="221" w:lineRule="exact"/>
        <w:ind w:left="40" w:right="40" w:firstLine="280"/>
      </w:pPr>
      <w:r>
        <w:rPr>
          <w:rStyle w:val="CharStyle2006"/>
        </w:rPr>
        <w:t xml:space="preserve">По </w:t>
      </w:r>
      <w:r>
        <w:rPr>
          <w:rStyle w:val="CharStyle1980"/>
        </w:rPr>
        <w:t>той же аналогии рубидиевые часы используются на базовых станциях, об</w:t>
        <w:softHyphen/>
        <w:t>служивающих сотовые телефоны: входящие и исходящие со станции сигналы, по</w:t>
        <w:softHyphen/>
        <w:t>лученные и передаваемые на сотовые телефоны должны быть синхронизированы. Точность сигнала синхронизации в данном случае является весьма критичной, по</w:t>
        <w:softHyphen/>
        <w:t xml:space="preserve">скольку большое количество абонентов сотовой связи обычно обслуживается одной и той же станцией одновременно. Также </w:t>
      </w:r>
      <w:r>
        <w:rPr>
          <w:rStyle w:val="CharStyle2007"/>
        </w:rPr>
        <w:t xml:space="preserve">рубидиевые </w:t>
      </w:r>
      <w:r>
        <w:rPr>
          <w:rStyle w:val="CharStyle1980"/>
        </w:rPr>
        <w:t xml:space="preserve">часы с коррекцией </w:t>
      </w:r>
      <w:r>
        <w:rPr>
          <w:rStyle w:val="CharStyle2007"/>
        </w:rPr>
        <w:t xml:space="preserve">по </w:t>
      </w:r>
      <w:r>
        <w:rPr>
          <w:rStyle w:val="CharStyle1980"/>
          <w:lang w:val="en-US"/>
        </w:rPr>
        <w:t xml:space="preserve">GPS </w:t>
      </w:r>
      <w:r>
        <w:rPr>
          <w:rStyle w:val="CharStyle1980"/>
        </w:rPr>
        <w:t xml:space="preserve">используются в тех случаях, где необходима высокая кратковременная стабильность и для внутренней синхронизации в случае </w:t>
      </w:r>
      <w:r>
        <w:rPr>
          <w:rStyle w:val="CharStyle2007"/>
        </w:rPr>
        <w:t xml:space="preserve">слабого </w:t>
      </w:r>
      <w:r>
        <w:rPr>
          <w:rStyle w:val="CharStyle1980"/>
        </w:rPr>
        <w:t xml:space="preserve">или недоступного сигнала </w:t>
      </w:r>
      <w:r>
        <w:rPr>
          <w:rStyle w:val="CharStyle1980"/>
          <w:lang w:val="en-US"/>
        </w:rPr>
        <w:t>GPS.</w:t>
      </w:r>
    </w:p>
    <w:p>
      <w:pPr>
        <w:pStyle w:val="Style102"/>
        <w:widowControl w:val="0"/>
        <w:keepNext w:val="0"/>
        <w:keepLines w:val="0"/>
        <w:shd w:val="clear" w:color="auto" w:fill="auto"/>
        <w:bidi w:val="0"/>
        <w:jc w:val="both"/>
        <w:spacing w:before="0" w:after="285" w:line="221" w:lineRule="exact"/>
        <w:ind w:left="40" w:right="40" w:firstLine="280"/>
      </w:pPr>
      <w:r>
        <w:rPr>
          <w:rStyle w:val="CharStyle1980"/>
        </w:rPr>
        <w:t xml:space="preserve">Рубидиевые часы используются в радиовещании, аналоговой и цифровой передаче телевизионного сигнала, навигации, военных </w:t>
      </w:r>
      <w:r>
        <w:rPr>
          <w:rStyle w:val="CharStyle2007"/>
        </w:rPr>
        <w:t xml:space="preserve">системах </w:t>
      </w:r>
      <w:r>
        <w:rPr>
          <w:rStyle w:val="CharStyle1980"/>
        </w:rPr>
        <w:t>слежения, передачи и наведе</w:t>
        <w:softHyphen/>
        <w:t>ния.</w:t>
      </w:r>
    </w:p>
    <w:p>
      <w:pPr>
        <w:pStyle w:val="Style2141"/>
        <w:widowControl w:val="0"/>
        <w:keepNext w:val="0"/>
        <w:keepLines w:val="0"/>
        <w:shd w:val="clear" w:color="auto" w:fill="auto"/>
        <w:bidi w:val="0"/>
        <w:spacing w:before="0" w:after="237" w:line="240" w:lineRule="exact"/>
        <w:ind w:left="0" w:right="0" w:firstLine="0"/>
      </w:pPr>
      <w:bookmarkStart w:id="119" w:name="bookmark119"/>
      <w:r>
        <w:rPr>
          <w:rStyle w:val="CharStyle2143"/>
          <w:b/>
          <w:bCs/>
        </w:rPr>
        <w:t>§ 8.3. Альтернативные микроволновые стандарты</w:t>
      </w:r>
      <w:bookmarkEnd w:id="119"/>
    </w:p>
    <w:p>
      <w:pPr>
        <w:pStyle w:val="Style102"/>
        <w:numPr>
          <w:ilvl w:val="0"/>
          <w:numId w:val="303"/>
        </w:numPr>
        <w:tabs>
          <w:tab w:leader="none" w:pos="990" w:val="left"/>
        </w:tabs>
        <w:widowControl w:val="0"/>
        <w:keepNext w:val="0"/>
        <w:keepLines w:val="0"/>
        <w:shd w:val="clear" w:color="auto" w:fill="auto"/>
        <w:bidi w:val="0"/>
        <w:jc w:val="both"/>
        <w:spacing w:before="0" w:after="0" w:line="216" w:lineRule="exact"/>
        <w:ind w:left="40" w:right="40" w:firstLine="280"/>
      </w:pPr>
      <w:r>
        <w:rPr>
          <w:rStyle w:val="CharStyle2006"/>
        </w:rPr>
        <w:t xml:space="preserve">Рубидиевые стандарты на </w:t>
      </w:r>
      <w:r>
        <w:rPr>
          <w:rStyle w:val="CharStyle1980"/>
        </w:rPr>
        <w:t xml:space="preserve">лазерной </w:t>
      </w:r>
      <w:r>
        <w:rPr>
          <w:rStyle w:val="CharStyle2006"/>
        </w:rPr>
        <w:t xml:space="preserve">основе. </w:t>
      </w:r>
      <w:r>
        <w:rPr>
          <w:rStyle w:val="CharStyle1980"/>
        </w:rPr>
        <w:t xml:space="preserve">Несмотря на простоту ламповых рубидиевых стандартов, </w:t>
      </w:r>
      <w:r>
        <w:rPr>
          <w:rStyle w:val="CharStyle2007"/>
        </w:rPr>
        <w:t xml:space="preserve">использование лазеров для </w:t>
      </w:r>
      <w:r>
        <w:rPr>
          <w:rStyle w:val="CharStyle1980"/>
        </w:rPr>
        <w:t>приготовления ансам</w:t>
        <w:softHyphen/>
        <w:t xml:space="preserve">бля атомов в нужном состоянии, </w:t>
      </w:r>
      <w:r>
        <w:rPr>
          <w:rStyle w:val="CharStyle2007"/>
        </w:rPr>
        <w:t xml:space="preserve">а также для детектирования </w:t>
      </w:r>
      <w:r>
        <w:rPr>
          <w:rStyle w:val="CharStyle1980"/>
        </w:rPr>
        <w:t xml:space="preserve">переходов, вызванных микроволновым полем, </w:t>
      </w:r>
      <w:r>
        <w:rPr>
          <w:rStyle w:val="CharStyle2007"/>
        </w:rPr>
        <w:t xml:space="preserve">обладает определенными преимуществами. </w:t>
      </w:r>
      <w:r>
        <w:rPr>
          <w:rStyle w:val="CharStyle1980"/>
        </w:rPr>
        <w:t xml:space="preserve">Часть широкого спектра излучения </w:t>
      </w:r>
      <w:r>
        <w:rPr>
          <w:rStyle w:val="CharStyle2007"/>
        </w:rPr>
        <w:t xml:space="preserve">лампы, не задействованная в процессе оптической </w:t>
      </w:r>
      <w:r>
        <w:rPr>
          <w:rStyle w:val="CharStyle1980"/>
        </w:rPr>
        <w:t>накачки, приво</w:t>
        <w:softHyphen/>
        <w:t xml:space="preserve">дит к </w:t>
      </w:r>
      <w:r>
        <w:rPr>
          <w:rStyle w:val="CharStyle2007"/>
        </w:rPr>
        <w:t xml:space="preserve">увеличению фоновой засветки фотодетектора и соответствующему уменьшению </w:t>
      </w:r>
      <w:r>
        <w:rPr>
          <w:rStyle w:val="CharStyle1980"/>
        </w:rPr>
        <w:t xml:space="preserve">отношения </w:t>
      </w:r>
      <w:r>
        <w:rPr>
          <w:rStyle w:val="CharStyle2007"/>
        </w:rPr>
        <w:t>сигнал/шум. Кроме этого, взаимодействие с близкими к резонансу со</w:t>
        <w:softHyphen/>
      </w:r>
      <w:r>
        <w:rPr>
          <w:rStyle w:val="CharStyle1980"/>
        </w:rPr>
        <w:t xml:space="preserve">ставляющими </w:t>
      </w:r>
      <w:r>
        <w:rPr>
          <w:rStyle w:val="CharStyle2007"/>
        </w:rPr>
        <w:t xml:space="preserve">спектра лампы может ограничивать количество возбужденных атомов </w:t>
      </w:r>
      <w:r>
        <w:rPr>
          <w:rStyle w:val="CharStyle1980"/>
        </w:rPr>
        <w:t xml:space="preserve">за счет сброса населенности на </w:t>
      </w:r>
      <w:r>
        <w:rPr>
          <w:rStyle w:val="CharStyle2007"/>
        </w:rPr>
        <w:t>основной уровень.</w:t>
      </w:r>
    </w:p>
    <w:p>
      <w:pPr>
        <w:pStyle w:val="Style102"/>
        <w:widowControl w:val="0"/>
        <w:keepNext w:val="0"/>
        <w:keepLines w:val="0"/>
        <w:shd w:val="clear" w:color="auto" w:fill="auto"/>
        <w:bidi w:val="0"/>
        <w:jc w:val="both"/>
        <w:spacing w:before="0" w:after="0" w:line="216" w:lineRule="exact"/>
        <w:ind w:left="40" w:right="40" w:firstLine="280"/>
      </w:pPr>
      <w:r>
        <w:rPr>
          <w:rStyle w:val="CharStyle1980"/>
        </w:rPr>
        <w:t xml:space="preserve">Был осуществлен ряд попыток создать стандарты на </w:t>
      </w:r>
      <w:r>
        <w:rPr>
          <w:rStyle w:val="CharStyle2007"/>
        </w:rPr>
        <w:t>рубидиевой ячейке, в кото</w:t>
        <w:softHyphen/>
      </w:r>
      <w:r>
        <w:rPr>
          <w:rStyle w:val="CharStyle1980"/>
        </w:rPr>
        <w:t xml:space="preserve">рых лампа и фильтр заменены лазером, осуществляющим </w:t>
      </w:r>
      <w:r>
        <w:rPr>
          <w:rStyle w:val="CharStyle2007"/>
        </w:rPr>
        <w:t xml:space="preserve">оптическую накачку. Было </w:t>
      </w:r>
      <w:r>
        <w:rPr>
          <w:rStyle w:val="CharStyle1980"/>
        </w:rPr>
        <w:t xml:space="preserve">показано, что использование полупроводниковых лазеров в стандарте </w:t>
      </w:r>
      <w:r>
        <w:rPr>
          <w:rStyle w:val="CharStyle2007"/>
        </w:rPr>
        <w:t xml:space="preserve">снижает его </w:t>
      </w:r>
      <w:r>
        <w:rPr>
          <w:rStyle w:val="CharStyle1980"/>
        </w:rPr>
        <w:t xml:space="preserve">кратковременную нестабильность в интервале времени между 1 с и 10 с на </w:t>
      </w:r>
      <w:r>
        <w:rPr>
          <w:rStyle w:val="CharStyle2007"/>
        </w:rPr>
        <w:t xml:space="preserve">порядок </w:t>
      </w:r>
      <w:r>
        <w:rPr>
          <w:rStyle w:val="CharStyle1980"/>
        </w:rPr>
        <w:t>величины и позволяет достичь уровня нескольких единиц на 10</w:t>
      </w:r>
      <w:r>
        <w:rPr>
          <w:rStyle w:val="CharStyle1980"/>
          <w:vertAlign w:val="superscript"/>
        </w:rPr>
        <w:t>-13</w:t>
      </w:r>
      <w:r>
        <w:rPr>
          <w:rStyle w:val="CharStyle1980"/>
        </w:rPr>
        <w:t xml:space="preserve"> [354, 361, 362]. Однако стабильность для интервалов усреднения </w:t>
      </w:r>
      <w:r>
        <w:rPr>
          <w:rStyle w:val="CharStyle1985"/>
        </w:rPr>
        <w:t>т</w:t>
      </w:r>
      <w:r>
        <w:rPr>
          <w:rStyle w:val="CharStyle1980"/>
        </w:rPr>
        <w:t xml:space="preserve"> &gt; 100с оказывается ограничена эффектами ячейки и световыми сдвигами, как и в схеме с лампой. В результате этого уровень фликкерного шума в 7 </w:t>
      </w:r>
      <w:r>
        <w:rPr>
          <w:rStyle w:val="CharStyle2006"/>
        </w:rPr>
        <w:t xml:space="preserve">• </w:t>
      </w:r>
      <w:r>
        <w:rPr>
          <w:rStyle w:val="CharStyle1980"/>
        </w:rPr>
        <w:t>10~</w:t>
      </w:r>
      <w:r>
        <w:rPr>
          <w:rStyle w:val="CharStyle1980"/>
          <w:vertAlign w:val="superscript"/>
        </w:rPr>
        <w:t>13</w:t>
      </w:r>
      <w:r>
        <w:rPr>
          <w:rStyle w:val="CharStyle1980"/>
        </w:rPr>
        <w:t xml:space="preserve"> [362], достигнутый в схеме с лазер</w:t>
        <w:softHyphen/>
        <w:t xml:space="preserve">ной накачкой, соответствует уровню, достигаемому с ламповой накачкой. Световой сдвиг может быть существенно уменьшен при использовании узкополосных лазерных источников, частота </w:t>
      </w:r>
      <w:r>
        <w:rPr>
          <w:rStyle w:val="CharStyle2007"/>
        </w:rPr>
        <w:t xml:space="preserve">которых точно </w:t>
      </w:r>
      <w:r>
        <w:rPr>
          <w:rStyle w:val="CharStyle1980"/>
        </w:rPr>
        <w:t xml:space="preserve">совпадает с частотой атомного резонанса, что, однако, может быть </w:t>
      </w:r>
      <w:r>
        <w:rPr>
          <w:rStyle w:val="CharStyle2007"/>
        </w:rPr>
        <w:t xml:space="preserve">достигнуто </w:t>
      </w:r>
      <w:r>
        <w:rPr>
          <w:rStyle w:val="CharStyle1980"/>
        </w:rPr>
        <w:t>лишь при добавлении дополнительной схемы ста</w:t>
        <w:softHyphen/>
        <w:t xml:space="preserve">билизации. Шумы такой </w:t>
      </w:r>
      <w:r>
        <w:rPr>
          <w:rStyle w:val="CharStyle2007"/>
        </w:rPr>
        <w:t xml:space="preserve">системы, </w:t>
      </w:r>
      <w:r>
        <w:rPr>
          <w:rStyle w:val="CharStyle1980"/>
        </w:rPr>
        <w:t xml:space="preserve">в свою очередь, понижают стабильность сигнала в диапазоне средних времен </w:t>
      </w:r>
      <w:r>
        <w:rPr>
          <w:rStyle w:val="CharStyle2007"/>
        </w:rPr>
        <w:t>усреднения.</w:t>
      </w:r>
    </w:p>
    <w:p>
      <w:pPr>
        <w:pStyle w:val="Style102"/>
        <w:numPr>
          <w:ilvl w:val="0"/>
          <w:numId w:val="303"/>
        </w:numPr>
        <w:tabs>
          <w:tab w:leader="none" w:pos="971" w:val="left"/>
        </w:tabs>
        <w:widowControl w:val="0"/>
        <w:keepNext w:val="0"/>
        <w:keepLines w:val="0"/>
        <w:shd w:val="clear" w:color="auto" w:fill="auto"/>
        <w:bidi w:val="0"/>
        <w:jc w:val="both"/>
        <w:spacing w:before="0" w:after="0" w:line="216" w:lineRule="exact"/>
        <w:ind w:left="40" w:right="40" w:firstLine="280"/>
      </w:pPr>
      <w:r>
        <w:rPr>
          <w:rStyle w:val="CharStyle2006"/>
        </w:rPr>
        <w:t xml:space="preserve">Оптическое возбуждение сверхтонких переходов. </w:t>
      </w:r>
      <w:r>
        <w:rPr>
          <w:rStyle w:val="CharStyle1980"/>
        </w:rPr>
        <w:t xml:space="preserve">Возможно создание еще более компактных и менее энергоемких рубидиевых </w:t>
      </w:r>
      <w:r>
        <w:rPr>
          <w:rStyle w:val="CharStyle2006"/>
        </w:rPr>
        <w:t xml:space="preserve">и </w:t>
      </w:r>
      <w:r>
        <w:rPr>
          <w:rStyle w:val="CharStyle1980"/>
        </w:rPr>
        <w:t xml:space="preserve">цезиевых стандартов при использовании схемы возбуждения без микроволнового резонатора. </w:t>
      </w:r>
      <w:r>
        <w:rPr>
          <w:rStyle w:val="CharStyle2006"/>
        </w:rPr>
        <w:t xml:space="preserve">В </w:t>
      </w:r>
      <w:r>
        <w:rPr>
          <w:rStyle w:val="CharStyle1980"/>
        </w:rPr>
        <w:t>такой схеме возбуждение сверхтонкого перехода осуществляется оптическими полями, а не микроволновым излучением [350]. Рассмотрим два когерентных лазерных поля, кото</w:t>
        <w:softHyphen/>
        <w:t xml:space="preserve">рые связывают сверхтонкие подуровни основного состояния дипольными переходами либо с уровнем 5Р|/2 </w:t>
      </w:r>
      <w:r>
        <w:rPr>
          <w:rStyle w:val="CharStyle1980"/>
          <w:lang w:val="en-US"/>
        </w:rPr>
        <w:t>(D</w:t>
      </w:r>
      <w:r>
        <w:rPr>
          <w:rStyle w:val="CharStyle1980"/>
        </w:rPr>
        <w:t xml:space="preserve">1 линия), либо с 5Рз/2 </w:t>
      </w:r>
      <w:r>
        <w:rPr>
          <w:rStyle w:val="CharStyle1980"/>
          <w:lang w:val="en-US"/>
        </w:rPr>
        <w:t xml:space="preserve">(D2 </w:t>
      </w:r>
      <w:r>
        <w:rPr>
          <w:rStyle w:val="CharStyle1980"/>
        </w:rPr>
        <w:t>линия) в Л-конфигурации, изображенной на рис. 5.12, а. Взаимодействие с двумя световыми полями приводит к интерференции между нижними подуровнями за счет эффекта когерентного плене</w:t>
        <w:softHyphen/>
        <w:t xml:space="preserve">ния населенности (КПН), описанного в разделе 5.3.5. </w:t>
      </w:r>
      <w:r>
        <w:rPr>
          <w:rStyle w:val="CharStyle2006"/>
        </w:rPr>
        <w:t xml:space="preserve">В </w:t>
      </w:r>
      <w:r>
        <w:rPr>
          <w:rStyle w:val="CharStyle1980"/>
        </w:rPr>
        <w:t>случае, если разность частот лазерных полей оказывается равна расщеплению нижних подуровней, возникает</w:t>
        <w:br w:type="page"/>
      </w:r>
      <w:r>
        <w:rPr>
          <w:rStyle w:val="CharStyle1938"/>
        </w:rPr>
        <w:t>провал в контуре поглощения, иногда называемый электромагнитно-индуцированной прозрачностью.</w:t>
      </w:r>
    </w:p>
    <w:p>
      <w:pPr>
        <w:pStyle w:val="Style102"/>
        <w:widowControl w:val="0"/>
        <w:keepNext w:val="0"/>
        <w:keepLines w:val="0"/>
        <w:shd w:val="clear" w:color="auto" w:fill="auto"/>
        <w:bidi w:val="0"/>
        <w:jc w:val="both"/>
        <w:spacing w:before="0" w:after="0" w:line="216" w:lineRule="exact"/>
        <w:ind w:left="20" w:right="20" w:firstLine="300"/>
      </w:pPr>
      <w:r>
        <w:rPr>
          <w:rStyle w:val="CharStyle1938"/>
        </w:rPr>
        <w:t>Можно регистрировать резонанс несколькими методами. Например, можно де</w:t>
        <w:softHyphen/>
        <w:t>тектировать провал в поглощении с помощью фотодетектора, расположенного за ячейкой. Также можно регистрировать провал в люминесценции возбуждаемых ато</w:t>
        <w:softHyphen/>
      </w:r>
      <w:r>
        <w:rPr>
          <w:rStyle w:val="CharStyle1980"/>
        </w:rPr>
        <w:t xml:space="preserve">мов. </w:t>
      </w:r>
      <w:r>
        <w:rPr>
          <w:rStyle w:val="CharStyle1938"/>
        </w:rPr>
        <w:t>Существенно более высокая чувствительность достигается при регистрации пропускания от дополнительного пробного слабого пучка, что позволяет поднять контраст [350].</w:t>
      </w:r>
    </w:p>
    <w:p>
      <w:pPr>
        <w:pStyle w:val="Style102"/>
        <w:widowControl w:val="0"/>
        <w:keepNext w:val="0"/>
        <w:keepLines w:val="0"/>
        <w:shd w:val="clear" w:color="auto" w:fill="auto"/>
        <w:bidi w:val="0"/>
        <w:jc w:val="both"/>
        <w:spacing w:before="0" w:after="0" w:line="216" w:lineRule="exact"/>
        <w:ind w:left="20" w:right="20" w:firstLine="300"/>
      </w:pPr>
      <w:r>
        <w:rPr>
          <w:rStyle w:val="CharStyle1938"/>
        </w:rPr>
        <w:t xml:space="preserve">Оптические поля, необходимые для возбуждения резонанса, либо генерируются </w:t>
      </w:r>
      <w:r>
        <w:rPr>
          <w:rStyle w:val="CharStyle1980"/>
        </w:rPr>
        <w:t xml:space="preserve">с </w:t>
      </w:r>
      <w:r>
        <w:rPr>
          <w:rStyle w:val="CharStyle1938"/>
        </w:rPr>
        <w:t>помощью двух связанных по фазе одномодоваых и одночастотных полупроводни</w:t>
        <w:softHyphen/>
        <w:t xml:space="preserve">ковых лазеров, либо с помощью одного лазера, ток через который замодулирован для создания боковых частот, фазово-когерентных с несущей. В этом случае лучше всего подходят полупроводниковые лазеры с вертикальным резонатором </w:t>
      </w:r>
      <w:r>
        <w:rPr>
          <w:rStyle w:val="CharStyle1938"/>
          <w:lang w:val="en-US"/>
        </w:rPr>
        <w:t xml:space="preserve">(VCSEL) </w:t>
      </w:r>
      <w:r>
        <w:rPr>
          <w:rStyle w:val="CharStyle1938"/>
        </w:rPr>
        <w:t>поскольку они обеспечивают высокий индекс частотной модуляции в диапазоне до 10 ГГц и обладают хорошими спектральными и пространственными излучательными характеристиками.</w:t>
      </w:r>
    </w:p>
    <w:p>
      <w:pPr>
        <w:pStyle w:val="Style102"/>
        <w:widowControl w:val="0"/>
        <w:keepNext w:val="0"/>
        <w:keepLines w:val="0"/>
        <w:shd w:val="clear" w:color="auto" w:fill="auto"/>
        <w:bidi w:val="0"/>
        <w:jc w:val="both"/>
        <w:spacing w:before="0" w:after="0" w:line="216" w:lineRule="exact"/>
        <w:ind w:left="20" w:right="20" w:firstLine="300"/>
      </w:pPr>
      <w:r>
        <w:pict>
          <v:shape id="_x0000_s2214" type="#_x0000_t202" style="position:absolute;margin-left:132.5pt;margin-top:74.65pt;width:156.7pt;height:9.3pt;z-index:-125829010;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2121"/>
                      <w:spacing w:val="0"/>
                    </w:rPr>
                    <w:t xml:space="preserve">Лазер А/4 </w:t>
                  </w:r>
                  <w:r>
                    <w:rPr>
                      <w:rStyle w:val="CharStyle2121"/>
                      <w:lang w:val="en-US"/>
                      <w:spacing w:val="0"/>
                    </w:rPr>
                    <w:t xml:space="preserve">Cs </w:t>
                  </w:r>
                  <w:r>
                    <w:rPr>
                      <w:rStyle w:val="CharStyle2121"/>
                      <w:spacing w:val="0"/>
                    </w:rPr>
                    <w:t>ячейка Соленоид</w:t>
                  </w:r>
                </w:p>
              </w:txbxContent>
            </v:textbox>
            <w10:wrap type="square" anchorx="margin"/>
          </v:shape>
        </w:pict>
      </w:r>
      <w:r>
        <w:pict>
          <v:shape id="_x0000_s2215" type="#_x0000_t202" style="position:absolute;margin-left:311.55pt;margin-top:96.8pt;width:37.2pt;height:9.5pt;z-index:-125829009;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Фотодиод</w:t>
                  </w:r>
                </w:p>
              </w:txbxContent>
            </v:textbox>
            <w10:wrap type="square" anchorx="margin"/>
          </v:shape>
        </w:pict>
      </w:r>
      <w:r>
        <w:pict>
          <v:shape id="_x0000_s2216" type="#_x0000_t202" style="position:absolute;margin-left:93.6pt;margin-top:114.95pt;width:35.05pt;height:14.4pt;z-index:-125829008;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122"/>
                      <w:spacing w:val="0"/>
                    </w:rPr>
                    <w:t>—0-</w:t>
                  </w:r>
                </w:p>
              </w:txbxContent>
            </v:textbox>
            <w10:wrap type="square" anchorx="margin"/>
          </v:shape>
        </w:pict>
      </w:r>
      <w:r>
        <w:pict>
          <v:shape id="_x0000_s2217" type="#_x0000_t202" style="position:absolute;margin-left:31.7pt;margin-top:188.8pt;width:91.2pt;height:23.pt;z-index:-125829007;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30" w:lineRule="exact"/>
                    <w:ind w:left="100" w:right="60" w:firstLine="0"/>
                  </w:pPr>
                  <w:r>
                    <w:rPr>
                      <w:rStyle w:val="CharStyle2121"/>
                      <w:spacing w:val="0"/>
                    </w:rPr>
                    <w:t>Модуляция Модуляция 10 кГц 4,6 ГГц</w:t>
                  </w:r>
                </w:p>
              </w:txbxContent>
            </v:textbox>
            <w10:wrap type="square" anchorx="margin"/>
          </v:shape>
        </w:pict>
      </w:r>
      <w:r>
        <w:pict>
          <v:shape id="_x0000_s2218" type="#_x0000_t202" style="position:absolute;margin-left:132.pt;margin-top:225.95pt;width:24.25pt;height:9.45pt;z-index:-125829006;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Выход</w:t>
                  </w:r>
                </w:p>
              </w:txbxContent>
            </v:textbox>
            <w10:wrap type="square" anchorx="margin"/>
          </v:shape>
        </w:pict>
      </w:r>
      <w:r>
        <w:pict>
          <v:shape id="_x0000_s2219" type="#_x0000_t202" style="position:absolute;margin-left:58.35pt;margin-top:243.6pt;width:262.55pt;height:9.35pt;z-index:-125829005;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123"/>
                      <w:spacing w:val="0"/>
                    </w:rPr>
                    <w:t>Рис. 8.11. Схема компактного репера частоты на цезиевой ячейке</w:t>
                  </w:r>
                </w:p>
              </w:txbxContent>
            </v:textbox>
            <w10:wrap type="square" anchorx="margin"/>
          </v:shape>
        </w:pict>
      </w:r>
      <w:r>
        <w:pict>
          <v:shape id="_x0000_s2220" type="#_x0000_t75" style="position:absolute;margin-left:125.05pt;margin-top:84.95pt;width:206.9pt;height:148.8pt;z-index:-125829004;mso-wrap-distance-left:5.pt;mso-wrap-distance-right:5.pt;mso-position-horizontal-relative:margin">
            <v:imagedata r:id="rId606" r:href="rId607"/>
            <w10:wrap type="tight" anchorx="margin"/>
          </v:shape>
        </w:pict>
      </w:r>
      <w:r>
        <w:pict>
          <v:shape id="_x0000_s2221" type="#_x0000_t202" style="position:absolute;margin-left:39.6pt;margin-top:111.4pt;width:48.95pt;height:19.4pt;z-index:-125829003;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0" w:right="0" w:firstLine="0"/>
                  </w:pPr>
                  <w:r>
                    <w:rPr>
                      <w:rStyle w:val="CharStyle2124"/>
                      <w:spacing w:val="0"/>
                    </w:rPr>
                    <w:t>Синхронный</w:t>
                  </w:r>
                </w:p>
                <w:p>
                  <w:pPr>
                    <w:pStyle w:val="Style298"/>
                    <w:widowControl w:val="0"/>
                    <w:keepNext w:val="0"/>
                    <w:keepLines w:val="0"/>
                    <w:shd w:val="clear" w:color="auto" w:fill="auto"/>
                    <w:bidi w:val="0"/>
                    <w:jc w:val="left"/>
                    <w:spacing w:before="0" w:after="0" w:line="190" w:lineRule="exact"/>
                    <w:ind w:left="160" w:right="0" w:firstLine="0"/>
                  </w:pPr>
                  <w:r>
                    <w:rPr>
                      <w:rStyle w:val="CharStyle2124"/>
                      <w:spacing w:val="0"/>
                    </w:rPr>
                    <w:t>детектор</w:t>
                  </w:r>
                </w:p>
              </w:txbxContent>
            </v:textbox>
            <w10:wrap type="square" anchorx="margin"/>
          </v:shape>
        </w:pict>
      </w:r>
      <w:r>
        <w:pict>
          <v:shape id="_x0000_s2222" type="#_x0000_t202" style="position:absolute;margin-left:5.e-002pt;margin-top:262.05pt;width:378.25pt;height:121.2pt;z-index:-12582900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0" w:right="0" w:firstLine="300"/>
                  </w:pPr>
                  <w:r>
                    <w:rPr>
                      <w:rStyle w:val="CharStyle1953"/>
                      <w:spacing w:val="0"/>
                    </w:rPr>
                    <w:t>Для стабилизации частоты лазера относительно доплеровски уширенной линии поглощения со спектральной шириной около 1,4 ГГц используется модуляция на частоте 10 кГц. Другая система обратной связи использует модуляцию на частоте 0,5 кГц для стабилизации боковой частоты относительно темного резонанса КПН, имеющего ширину спектра около 100 Гц. Налагаемое слабое магнитное поле позво</w:t>
                    <w:softHyphen/>
                    <w:t xml:space="preserve">ляет выделить переход с </w:t>
                  </w:r>
                  <w:r>
                    <w:rPr>
                      <w:rStyle w:val="CharStyle1952"/>
                      <w:lang w:val="ru-RU"/>
                      <w:spacing w:val="0"/>
                    </w:rPr>
                    <w:t>Ат</w:t>
                  </w:r>
                  <w:r>
                    <w:rPr>
                      <w:rStyle w:val="CharStyle1953"/>
                      <w:spacing w:val="0"/>
                    </w:rPr>
                    <w:t xml:space="preserve"> </w:t>
                  </w:r>
                  <w:r>
                    <w:rPr>
                      <w:rStyle w:val="CharStyle1951"/>
                      <w:spacing w:val="0"/>
                    </w:rPr>
                    <w:t xml:space="preserve">= </w:t>
                  </w:r>
                  <w:r>
                    <w:rPr>
                      <w:rStyle w:val="CharStyle1953"/>
                      <w:spacing w:val="0"/>
                    </w:rPr>
                    <w:t xml:space="preserve">0. Экспериментально показано, что относительная стабильность частоты такого компактного и экономичного репера частоты составляет </w:t>
                  </w:r>
                  <w:r>
                    <w:rPr>
                      <w:rStyle w:val="CharStyle1954"/>
                      <w:spacing w:val="0"/>
                    </w:rPr>
                    <w:t>(т</w:t>
                  </w:r>
                  <w:r>
                    <w:rPr>
                      <w:rStyle w:val="CharStyle1954"/>
                      <w:vertAlign w:val="subscript"/>
                      <w:spacing w:val="0"/>
                    </w:rPr>
                    <w:t>у</w:t>
                  </w:r>
                  <w:r>
                    <w:rPr>
                      <w:rStyle w:val="CharStyle1954"/>
                      <w:spacing w:val="0"/>
                    </w:rPr>
                    <w:t>(т)</w:t>
                  </w:r>
                  <w:r>
                    <w:rPr>
                      <w:rStyle w:val="CharStyle1951"/>
                      <w:spacing w:val="0"/>
                    </w:rPr>
                    <w:t xml:space="preserve"> &lt; </w:t>
                  </w:r>
                  <w:r>
                    <w:rPr>
                      <w:rStyle w:val="CharStyle1953"/>
                      <w:spacing w:val="0"/>
                    </w:rPr>
                    <w:t xml:space="preserve">3 • 10-“ </w:t>
                  </w:r>
                  <w:r>
                    <w:rPr>
                      <w:rStyle w:val="CharStyle1951"/>
                      <w:spacing w:val="0"/>
                    </w:rPr>
                    <w:t>(т/с)-'/</w:t>
                  </w:r>
                  <w:r>
                    <w:rPr>
                      <w:rStyle w:val="CharStyle1951"/>
                      <w:vertAlign w:val="superscript"/>
                      <w:spacing w:val="0"/>
                    </w:rPr>
                    <w:t>2</w:t>
                  </w:r>
                  <w:r>
                    <w:rPr>
                      <w:rStyle w:val="CharStyle1951"/>
                      <w:spacing w:val="0"/>
                    </w:rPr>
                    <w:t xml:space="preserve"> </w:t>
                  </w:r>
                  <w:r>
                    <w:rPr>
                      <w:rStyle w:val="CharStyle1953"/>
                      <w:spacing w:val="0"/>
                    </w:rPr>
                    <w:t xml:space="preserve">для интервалов времени </w:t>
                  </w:r>
                  <w:r>
                    <w:rPr>
                      <w:rStyle w:val="CharStyle2125"/>
                      <w:spacing w:val="0"/>
                    </w:rPr>
                    <w:t xml:space="preserve">1 </w:t>
                  </w:r>
                  <w:r>
                    <w:rPr>
                      <w:rStyle w:val="CharStyle1951"/>
                      <w:spacing w:val="0"/>
                    </w:rPr>
                    <w:t xml:space="preserve">&lt; </w:t>
                  </w:r>
                  <w:r>
                    <w:rPr>
                      <w:rStyle w:val="CharStyle1953"/>
                      <w:spacing w:val="0"/>
                    </w:rPr>
                    <w:t xml:space="preserve">т </w:t>
                  </w:r>
                  <w:r>
                    <w:rPr>
                      <w:rStyle w:val="CharStyle1951"/>
                      <w:spacing w:val="0"/>
                    </w:rPr>
                    <w:t xml:space="preserve">&lt; </w:t>
                  </w:r>
                  <w:r>
                    <w:rPr>
                      <w:rStyle w:val="CharStyle1953"/>
                      <w:spacing w:val="0"/>
                    </w:rPr>
                    <w:t>10 с.</w:t>
                  </w:r>
                </w:p>
                <w:p>
                  <w:pPr>
                    <w:pStyle w:val="Style102"/>
                    <w:widowControl w:val="0"/>
                    <w:keepNext w:val="0"/>
                    <w:keepLines w:val="0"/>
                    <w:shd w:val="clear" w:color="auto" w:fill="auto"/>
                    <w:bidi w:val="0"/>
                    <w:jc w:val="both"/>
                    <w:spacing w:before="0" w:after="0" w:line="216" w:lineRule="exact"/>
                    <w:ind w:left="0" w:right="0" w:firstLine="300"/>
                  </w:pPr>
                  <w:r>
                    <w:rPr>
                      <w:rStyle w:val="CharStyle1953"/>
                      <w:spacing w:val="0"/>
                    </w:rPr>
                    <w:t xml:space="preserve">Схема оптического возбуждения сверхтонких переходов весьма чувствительна </w:t>
                  </w:r>
                  <w:r>
                    <w:rPr>
                      <w:rStyle w:val="CharStyle1951"/>
                      <w:spacing w:val="0"/>
                    </w:rPr>
                    <w:t xml:space="preserve">к </w:t>
                  </w:r>
                  <w:r>
                    <w:rPr>
                      <w:rStyle w:val="CharStyle1953"/>
                      <w:spacing w:val="0"/>
                    </w:rPr>
                    <w:t>световым сдвигам. Чжу и Кутлер исследовали световые сдвиги в системах на осно</w:t>
                    <w:softHyphen/>
                  </w:r>
                  <w:r>
                    <w:rPr>
                      <w:rStyle w:val="CharStyle1951"/>
                      <w:spacing w:val="0"/>
                    </w:rPr>
                    <w:t xml:space="preserve">ве </w:t>
                  </w:r>
                  <w:r>
                    <w:rPr>
                      <w:rStyle w:val="CharStyle1953"/>
                      <w:spacing w:val="0"/>
                    </w:rPr>
                    <w:t>двух фазово-когерентных лазеров или одного лазера с модуляцией частоты [364].</w:t>
                  </w:r>
                </w:p>
              </w:txbxContent>
            </v:textbox>
            <w10:wrap type="square" anchorx="margin"/>
          </v:shape>
        </w:pict>
      </w:r>
      <w:r>
        <w:rPr>
          <w:rStyle w:val="CharStyle1938"/>
        </w:rPr>
        <w:t>Рассмотрим принципиальную схему часов, изображенную на рис. 8.11 согласно работе Китчинг и соавторов [363]. В этой схеме используется излучение ближайших правой и левой боковых частот модулированного лазера. Модуляция на частоте 4,6 ГГц для цезиевой ячейки (или 3,2 ГГц для рубидиевой) создается с помощью микроволнового синтезатора, опорный сигнал которого берется от кварцевого осцил</w:t>
        <w:softHyphen/>
        <w:t xml:space="preserve">лятора </w:t>
      </w:r>
      <w:r>
        <w:rPr>
          <w:rStyle w:val="CharStyle1938"/>
          <w:lang w:val="en-US"/>
        </w:rPr>
        <w:t xml:space="preserve">VXCO </w:t>
      </w:r>
      <w:r>
        <w:rPr>
          <w:rStyle w:val="CharStyle1938"/>
        </w:rPr>
        <w:t>(5 МГц).</w:t>
      </w:r>
      <w:r>
        <w:br w:type="page"/>
      </w:r>
    </w:p>
    <w:p>
      <w:pPr>
        <w:pStyle w:val="Style102"/>
        <w:widowControl w:val="0"/>
        <w:keepNext w:val="0"/>
        <w:keepLines w:val="0"/>
        <w:shd w:val="clear" w:color="auto" w:fill="auto"/>
        <w:bidi w:val="0"/>
        <w:jc w:val="both"/>
        <w:spacing w:before="0" w:after="0" w:line="221" w:lineRule="exact"/>
        <w:ind w:left="40" w:right="20" w:firstLine="0"/>
      </w:pPr>
      <w:r>
        <w:rPr>
          <w:rStyle w:val="CharStyle1938"/>
        </w:rPr>
        <w:t xml:space="preserve">Они обнаружили, </w:t>
      </w:r>
      <w:r>
        <w:rPr>
          <w:rStyle w:val="CharStyle1980"/>
        </w:rPr>
        <w:t xml:space="preserve">что </w:t>
      </w:r>
      <w:r>
        <w:rPr>
          <w:rStyle w:val="CharStyle1938"/>
        </w:rPr>
        <w:t xml:space="preserve">можно контролировать величину полного светового сдвига </w:t>
      </w:r>
      <w:r>
        <w:rPr>
          <w:rStyle w:val="CharStyle1980"/>
        </w:rPr>
        <w:t xml:space="preserve">за </w:t>
      </w:r>
      <w:r>
        <w:rPr>
          <w:rStyle w:val="CharStyle1938"/>
        </w:rPr>
        <w:t xml:space="preserve">счет добавления дополнительных частот, возникающих, например, при изменении индекса модуляции. Кратковременная стабильность таких часов, работающих на </w:t>
      </w:r>
      <w:r>
        <w:rPr>
          <w:rStyle w:val="CharStyle1980"/>
        </w:rPr>
        <w:t>эф</w:t>
        <w:softHyphen/>
      </w:r>
      <w:r>
        <w:rPr>
          <w:rStyle w:val="CharStyle1938"/>
        </w:rPr>
        <w:t xml:space="preserve">фекте КПН в ячейке, составила </w:t>
      </w:r>
      <w:r>
        <w:rPr>
          <w:rStyle w:val="CharStyle2144"/>
        </w:rPr>
        <w:t>ст</w:t>
      </w:r>
      <w:r>
        <w:rPr>
          <w:rStyle w:val="CharStyle2144"/>
          <w:vertAlign w:val="subscript"/>
        </w:rPr>
        <w:t>у</w:t>
      </w:r>
      <w:r>
        <w:rPr>
          <w:rStyle w:val="CharStyle2144"/>
        </w:rPr>
        <w:t>(т)</w:t>
      </w:r>
      <w:r>
        <w:rPr>
          <w:rStyle w:val="CharStyle2145"/>
          <w:lang w:val="ru-RU"/>
        </w:rPr>
        <w:t xml:space="preserve"> </w:t>
      </w:r>
      <w:r>
        <w:rPr>
          <w:rStyle w:val="CharStyle1980"/>
        </w:rPr>
        <w:t xml:space="preserve">= </w:t>
      </w:r>
      <w:r>
        <w:rPr>
          <w:rStyle w:val="CharStyle1938"/>
        </w:rPr>
        <w:t>1,3 • 10“</w:t>
      </w:r>
      <w:r>
        <w:rPr>
          <w:rStyle w:val="CharStyle1980"/>
          <w:vertAlign w:val="superscript"/>
        </w:rPr>
        <w:t>12</w:t>
      </w:r>
      <w:r>
        <w:rPr>
          <w:rStyle w:val="CharStyle1980"/>
        </w:rPr>
        <w:t xml:space="preserve"> (т/с)"</w:t>
      </w:r>
      <w:r>
        <w:rPr>
          <w:rStyle w:val="CharStyle1980"/>
          <w:vertAlign w:val="superscript"/>
        </w:rPr>
        <w:t>1</w:t>
      </w:r>
      <w:r>
        <w:rPr>
          <w:rStyle w:val="CharStyle1980"/>
        </w:rPr>
        <w:t>/</w:t>
      </w:r>
      <w:r>
        <w:rPr>
          <w:rStyle w:val="CharStyle1980"/>
          <w:vertAlign w:val="superscript"/>
        </w:rPr>
        <w:t>2</w:t>
      </w:r>
      <w:r>
        <w:rPr>
          <w:rStyle w:val="CharStyle1980"/>
        </w:rPr>
        <w:t xml:space="preserve">, </w:t>
      </w:r>
      <w:r>
        <w:rPr>
          <w:rStyle w:val="CharStyle1938"/>
        </w:rPr>
        <w:t>а уровень фликкерного шума —2- 10</w:t>
      </w:r>
      <w:r>
        <w:rPr>
          <w:rStyle w:val="CharStyle1938"/>
          <w:vertAlign w:val="superscript"/>
        </w:rPr>
        <w:t>-13</w:t>
      </w:r>
      <w:r>
        <w:rPr>
          <w:rStyle w:val="CharStyle1938"/>
        </w:rPr>
        <w:t xml:space="preserve"> </w:t>
      </w:r>
      <w:r>
        <w:rPr>
          <w:rStyle w:val="CharStyle1980"/>
        </w:rPr>
        <w:t xml:space="preserve">для </w:t>
      </w:r>
      <w:r>
        <w:rPr>
          <w:rStyle w:val="CharStyle1938"/>
        </w:rPr>
        <w:t xml:space="preserve">интервала от 100 с до 10000 </w:t>
      </w:r>
      <w:r>
        <w:rPr>
          <w:rStyle w:val="CharStyle1980"/>
        </w:rPr>
        <w:t>с.</w:t>
      </w:r>
    </w:p>
    <w:p>
      <w:pPr>
        <w:pStyle w:val="Style102"/>
        <w:widowControl w:val="0"/>
        <w:keepNext w:val="0"/>
        <w:keepLines w:val="0"/>
        <w:shd w:val="clear" w:color="auto" w:fill="auto"/>
        <w:bidi w:val="0"/>
        <w:jc w:val="both"/>
        <w:spacing w:before="0" w:after="0" w:line="221" w:lineRule="exact"/>
        <w:ind w:left="40" w:right="20" w:firstLine="300"/>
      </w:pPr>
      <w:r>
        <w:rPr>
          <w:rStyle w:val="CharStyle1938"/>
        </w:rPr>
        <w:t xml:space="preserve">Другой подход использует явление </w:t>
      </w:r>
      <w:r>
        <w:rPr>
          <w:rStyle w:val="CharStyle1980"/>
        </w:rPr>
        <w:t xml:space="preserve">стимулированного </w:t>
      </w:r>
      <w:r>
        <w:rPr>
          <w:rStyle w:val="CharStyle1938"/>
        </w:rPr>
        <w:t xml:space="preserve">комбинационного (рама- новского) рассеяния в атомных парах, </w:t>
      </w:r>
      <w:r>
        <w:rPr>
          <w:rStyle w:val="CharStyle1980"/>
        </w:rPr>
        <w:t xml:space="preserve">когда лазер </w:t>
      </w:r>
      <w:r>
        <w:rPr>
          <w:rStyle w:val="CharStyle1938"/>
        </w:rPr>
        <w:t xml:space="preserve">отстроен примерно </w:t>
      </w:r>
      <w:r>
        <w:rPr>
          <w:rStyle w:val="CharStyle1980"/>
        </w:rPr>
        <w:t xml:space="preserve">на 1 </w:t>
      </w:r>
      <w:r>
        <w:rPr>
          <w:rStyle w:val="CharStyle1938"/>
        </w:rPr>
        <w:t xml:space="preserve">ГГц от </w:t>
      </w:r>
      <w:r>
        <w:rPr>
          <w:rStyle w:val="CharStyle1938"/>
          <w:lang w:val="en-US"/>
        </w:rPr>
        <w:t xml:space="preserve">D1 </w:t>
      </w:r>
      <w:r>
        <w:rPr>
          <w:rStyle w:val="CharStyle1938"/>
        </w:rPr>
        <w:t xml:space="preserve">перехода в рубидии на 795 нм [351]. В </w:t>
      </w:r>
      <w:r>
        <w:rPr>
          <w:rStyle w:val="CharStyle1980"/>
        </w:rPr>
        <w:t xml:space="preserve">процессе </w:t>
      </w:r>
      <w:r>
        <w:rPr>
          <w:rStyle w:val="CharStyle1938"/>
        </w:rPr>
        <w:t xml:space="preserve">стимулированного </w:t>
      </w:r>
      <w:r>
        <w:rPr>
          <w:rStyle w:val="CharStyle1980"/>
        </w:rPr>
        <w:t xml:space="preserve">рассеяния </w:t>
      </w:r>
      <w:r>
        <w:rPr>
          <w:rStyle w:val="CharStyle1938"/>
        </w:rPr>
        <w:t xml:space="preserve">генерируется второе оптическое поле, </w:t>
      </w:r>
      <w:r>
        <w:rPr>
          <w:rStyle w:val="CharStyle1980"/>
        </w:rPr>
        <w:t xml:space="preserve">распространяющееся </w:t>
      </w:r>
      <w:r>
        <w:rPr>
          <w:rStyle w:val="CharStyle1938"/>
        </w:rPr>
        <w:t xml:space="preserve">в направлении </w:t>
      </w:r>
      <w:r>
        <w:rPr>
          <w:rStyle w:val="CharStyle1980"/>
        </w:rPr>
        <w:t>возбуж</w:t>
        <w:softHyphen/>
      </w:r>
      <w:r>
        <w:rPr>
          <w:rStyle w:val="CharStyle1938"/>
        </w:rPr>
        <w:t xml:space="preserve">дающего, на частоте, сдвинутой на </w:t>
      </w:r>
      <w:r>
        <w:rPr>
          <w:rStyle w:val="CharStyle1980"/>
        </w:rPr>
        <w:t xml:space="preserve">величину сверхтонкого </w:t>
      </w:r>
      <w:r>
        <w:rPr>
          <w:rStyle w:val="CharStyle1938"/>
        </w:rPr>
        <w:t xml:space="preserve">расщепления в </w:t>
      </w:r>
      <w:r>
        <w:rPr>
          <w:rStyle w:val="CharStyle1980"/>
        </w:rPr>
        <w:t xml:space="preserve">рубидии. </w:t>
      </w:r>
      <w:r>
        <w:rPr>
          <w:rStyle w:val="CharStyle1938"/>
        </w:rPr>
        <w:t xml:space="preserve">Интерференция оптических полей на </w:t>
      </w:r>
      <w:r>
        <w:rPr>
          <w:rStyle w:val="CharStyle1980"/>
        </w:rPr>
        <w:t xml:space="preserve">быстром фотодиоде </w:t>
      </w:r>
      <w:r>
        <w:rPr>
          <w:rStyle w:val="CharStyle1938"/>
        </w:rPr>
        <w:t xml:space="preserve">приводит к возникновению сигнала биений, совпадающего по </w:t>
      </w:r>
      <w:r>
        <w:rPr>
          <w:rStyle w:val="CharStyle1980"/>
        </w:rPr>
        <w:t xml:space="preserve">частоте </w:t>
      </w:r>
      <w:r>
        <w:rPr>
          <w:rStyle w:val="CharStyle1938"/>
        </w:rPr>
        <w:t xml:space="preserve">с </w:t>
      </w:r>
      <w:r>
        <w:rPr>
          <w:rStyle w:val="CharStyle1980"/>
        </w:rPr>
        <w:t xml:space="preserve">одним из </w:t>
      </w:r>
      <w:r>
        <w:rPr>
          <w:rStyle w:val="CharStyle1938"/>
        </w:rPr>
        <w:t xml:space="preserve">сверхтонких переходов </w:t>
      </w:r>
      <w:r>
        <w:rPr>
          <w:rStyle w:val="CharStyle1980"/>
        </w:rPr>
        <w:t xml:space="preserve">в </w:t>
      </w:r>
      <w:r>
        <w:rPr>
          <w:rStyle w:val="CharStyle1938"/>
        </w:rPr>
        <w:t xml:space="preserve">атомах рубидия (или цезия) и используемого для </w:t>
      </w:r>
      <w:r>
        <w:rPr>
          <w:rStyle w:val="CharStyle1980"/>
        </w:rPr>
        <w:t xml:space="preserve">стабилизации </w:t>
      </w:r>
      <w:r>
        <w:rPr>
          <w:rStyle w:val="CharStyle1938"/>
        </w:rPr>
        <w:t>осциллятора.</w:t>
      </w:r>
    </w:p>
    <w:p>
      <w:pPr>
        <w:pStyle w:val="Style102"/>
        <w:widowControl w:val="0"/>
        <w:keepNext w:val="0"/>
        <w:keepLines w:val="0"/>
        <w:shd w:val="clear" w:color="auto" w:fill="auto"/>
        <w:bidi w:val="0"/>
        <w:jc w:val="both"/>
        <w:spacing w:before="0" w:after="0" w:line="221" w:lineRule="exact"/>
        <w:ind w:left="40" w:right="20" w:firstLine="300"/>
        <w:sectPr>
          <w:headerReference w:type="even" r:id="rId608"/>
          <w:headerReference w:type="default" r:id="rId609"/>
          <w:headerReference w:type="first" r:id="rId610"/>
          <w:titlePg/>
          <w:pgSz w:w="11909" w:h="16838"/>
          <w:pgMar w:top="2558" w:left="2077" w:right="2077" w:bottom="2813" w:header="0" w:footer="3" w:gutter="123"/>
          <w:rtlGutter w:val="0"/>
          <w:cols w:space="720"/>
          <w:noEndnote/>
          <w:docGrid w:linePitch="360"/>
        </w:sectPr>
      </w:pPr>
      <w:r>
        <w:rPr>
          <w:rStyle w:val="CharStyle1938"/>
        </w:rPr>
        <w:t xml:space="preserve">Продолжающийся поиск более </w:t>
      </w:r>
      <w:r>
        <w:rPr>
          <w:rStyle w:val="CharStyle1980"/>
        </w:rPr>
        <w:t xml:space="preserve">компактных, дешевых </w:t>
      </w:r>
      <w:r>
        <w:rPr>
          <w:rStyle w:val="CharStyle1938"/>
        </w:rPr>
        <w:t xml:space="preserve">и экономичных атомных часов требует миниатюризации </w:t>
      </w:r>
      <w:r>
        <w:rPr>
          <w:rStyle w:val="CharStyle1980"/>
        </w:rPr>
        <w:t xml:space="preserve">поглотительной ячейки. </w:t>
      </w:r>
      <w:r>
        <w:rPr>
          <w:rStyle w:val="CharStyle1938"/>
        </w:rPr>
        <w:t>Обычная стеклодувная тех</w:t>
        <w:softHyphen/>
        <w:t xml:space="preserve">нология позволяет создавать ячейки </w:t>
      </w:r>
      <w:r>
        <w:rPr>
          <w:rStyle w:val="CharStyle1980"/>
        </w:rPr>
        <w:t>объемом в несколько мм</w:t>
      </w:r>
      <w:r>
        <w:rPr>
          <w:rStyle w:val="CharStyle1980"/>
          <w:vertAlign w:val="superscript"/>
        </w:rPr>
        <w:t>3</w:t>
      </w:r>
      <w:r>
        <w:rPr>
          <w:rStyle w:val="CharStyle1980"/>
        </w:rPr>
        <w:t xml:space="preserve">, </w:t>
      </w:r>
      <w:r>
        <w:rPr>
          <w:rStyle w:val="CharStyle1938"/>
        </w:rPr>
        <w:t xml:space="preserve">однако сложность процессов создания самой кюветы </w:t>
      </w:r>
      <w:r>
        <w:rPr>
          <w:rStyle w:val="CharStyle1980"/>
        </w:rPr>
        <w:t xml:space="preserve">и ее заполнения </w:t>
      </w:r>
      <w:r>
        <w:rPr>
          <w:rStyle w:val="CharStyle1938"/>
        </w:rPr>
        <w:t xml:space="preserve">не позволяет понизить цену до уровня, необходимого для </w:t>
      </w:r>
      <w:r>
        <w:rPr>
          <w:rStyle w:val="CharStyle1980"/>
        </w:rPr>
        <w:t xml:space="preserve">широкого распространения </w:t>
      </w:r>
      <w:r>
        <w:rPr>
          <w:rStyle w:val="CharStyle1938"/>
        </w:rPr>
        <w:t xml:space="preserve">этой технологии, чтобы конкурировать, к примеру, с </w:t>
      </w:r>
      <w:r>
        <w:rPr>
          <w:rStyle w:val="CharStyle1980"/>
        </w:rPr>
        <w:t xml:space="preserve">кварцевыми осцилляторами. </w:t>
      </w:r>
      <w:r>
        <w:rPr>
          <w:rStyle w:val="CharStyle1938"/>
        </w:rPr>
        <w:t xml:space="preserve">Было предложено создавать матрицы одинаковых </w:t>
      </w:r>
      <w:r>
        <w:rPr>
          <w:rStyle w:val="CharStyle1980"/>
        </w:rPr>
        <w:t xml:space="preserve">ячеек, используя плоскопараллельную </w:t>
      </w:r>
      <w:r>
        <w:rPr>
          <w:rStyle w:val="CharStyle1938"/>
        </w:rPr>
        <w:t xml:space="preserve">кремниевую пластинку с отверстиями диаметром 1.5 </w:t>
      </w:r>
      <w:r>
        <w:rPr>
          <w:rStyle w:val="CharStyle1980"/>
        </w:rPr>
        <w:t xml:space="preserve">мм. которая электролитически </w:t>
      </w:r>
      <w:r>
        <w:rPr>
          <w:rStyle w:val="CharStyle1938"/>
        </w:rPr>
        <w:t>скрепляется в при</w:t>
        <w:softHyphen/>
        <w:t xml:space="preserve">сутствии буферного </w:t>
      </w:r>
      <w:r>
        <w:rPr>
          <w:rStyle w:val="CharStyle1980"/>
        </w:rPr>
        <w:t xml:space="preserve">газа определенного состава с двумя </w:t>
      </w:r>
      <w:r>
        <w:rPr>
          <w:rStyle w:val="CharStyle1938"/>
        </w:rPr>
        <w:t xml:space="preserve">пластинками из пирекса, образующими </w:t>
      </w:r>
      <w:r>
        <w:rPr>
          <w:rStyle w:val="CharStyle1980"/>
        </w:rPr>
        <w:t xml:space="preserve">окошки. </w:t>
      </w:r>
      <w:r>
        <w:rPr>
          <w:rStyle w:val="CharStyle1938"/>
        </w:rPr>
        <w:t xml:space="preserve">В </w:t>
      </w:r>
      <w:r>
        <w:rPr>
          <w:rStyle w:val="CharStyle1980"/>
        </w:rPr>
        <w:t xml:space="preserve">дальнейшем такая матрица разрезается </w:t>
      </w:r>
      <w:r>
        <w:rPr>
          <w:rStyle w:val="CharStyle1938"/>
        </w:rPr>
        <w:t xml:space="preserve">на серию отдельных миниатюрных </w:t>
      </w:r>
      <w:r>
        <w:rPr>
          <w:rStyle w:val="CharStyle1980"/>
        </w:rPr>
        <w:t xml:space="preserve">ячеек, заполненных буферным газом </w:t>
      </w:r>
      <w:r>
        <w:rPr>
          <w:rStyle w:val="CharStyle1938"/>
        </w:rPr>
        <w:t>[366, 367]. Давление буферно</w:t>
        <w:softHyphen/>
        <w:t xml:space="preserve">го газа в таких ячейках </w:t>
      </w:r>
      <w:r>
        <w:rPr>
          <w:rStyle w:val="CharStyle1980"/>
        </w:rPr>
        <w:t xml:space="preserve">должно </w:t>
      </w:r>
      <w:r>
        <w:rPr>
          <w:rStyle w:val="CharStyle1938"/>
        </w:rPr>
        <w:t xml:space="preserve">быть </w:t>
      </w:r>
      <w:r>
        <w:rPr>
          <w:rStyle w:val="CharStyle1980"/>
        </w:rPr>
        <w:t xml:space="preserve">увеличено, поскольку </w:t>
      </w:r>
      <w:r>
        <w:rPr>
          <w:rStyle w:val="CharStyle1938"/>
        </w:rPr>
        <w:t xml:space="preserve">уменьшение размера ячейки приводит к росту частоты столкновений </w:t>
      </w:r>
      <w:r>
        <w:rPr>
          <w:rStyle w:val="CharStyle1980"/>
        </w:rPr>
        <w:t xml:space="preserve">со </w:t>
      </w:r>
      <w:r>
        <w:rPr>
          <w:rStyle w:val="CharStyle1938"/>
        </w:rPr>
        <w:t xml:space="preserve">стенками. Для миниатюрных </w:t>
      </w:r>
      <w:r>
        <w:rPr>
          <w:rStyle w:val="CharStyle1938"/>
          <w:lang w:val="en-US"/>
        </w:rPr>
        <w:t xml:space="preserve">Cs </w:t>
      </w:r>
      <w:r>
        <w:rPr>
          <w:rStyle w:val="CharStyle1938"/>
        </w:rPr>
        <w:t xml:space="preserve">ячеек, содержащих температурно-компенсированную смесь Ыг/Аг при давлении 12 кПа и температуре 65 °С, наблюдались линии шириной 0,44 кГц </w:t>
      </w:r>
      <w:r>
        <w:rPr>
          <w:rStyle w:val="CharStyle1938"/>
          <w:lang w:val="en-US"/>
        </w:rPr>
        <w:t>(Q</w:t>
      </w:r>
      <w:r>
        <w:rPr>
          <w:rStyle w:val="CharStyle1938"/>
          <w:lang w:val="en-US"/>
          <w:vertAlign w:val="subscript"/>
        </w:rPr>
        <w:t>at</w:t>
      </w:r>
      <w:r>
        <w:rPr>
          <w:rStyle w:val="CharStyle1938"/>
          <w:lang w:val="en-US"/>
        </w:rPr>
        <w:t xml:space="preserve"> </w:t>
      </w:r>
      <w:r>
        <w:rPr>
          <w:rStyle w:val="CharStyle1980"/>
        </w:rPr>
        <w:t xml:space="preserve">« </w:t>
      </w:r>
      <w:r>
        <w:rPr>
          <w:rStyle w:val="CharStyle1938"/>
        </w:rPr>
        <w:t xml:space="preserve">2 • 10'). При этом девиация Аллана составила </w:t>
      </w:r>
      <w:r>
        <w:rPr>
          <w:rStyle w:val="CharStyle2146"/>
        </w:rPr>
        <w:t>сг</w:t>
      </w:r>
      <w:r>
        <w:rPr>
          <w:rStyle w:val="CharStyle2146"/>
          <w:vertAlign w:val="subscript"/>
        </w:rPr>
        <w:t>у</w:t>
      </w:r>
      <w:r>
        <w:rPr>
          <w:rStyle w:val="CharStyle2146"/>
        </w:rPr>
        <w:t>(т)</w:t>
      </w:r>
      <w:r>
        <w:rPr>
          <w:rStyle w:val="CharStyle2147"/>
          <w:lang w:val="ru-RU"/>
        </w:rPr>
        <w:t xml:space="preserve"> </w:t>
      </w:r>
      <w:r>
        <w:rPr>
          <w:rStyle w:val="CharStyle1980"/>
        </w:rPr>
        <w:t xml:space="preserve">= </w:t>
      </w:r>
      <w:r>
        <w:rPr>
          <w:rStyle w:val="CharStyle1938"/>
        </w:rPr>
        <w:t>1,5- 10“</w:t>
      </w:r>
      <w:r>
        <w:rPr>
          <w:rStyle w:val="CharStyle1980"/>
          <w:vertAlign w:val="superscript"/>
        </w:rPr>
        <w:t>10</w:t>
      </w:r>
      <w:r>
        <w:rPr>
          <w:rStyle w:val="CharStyle1980"/>
        </w:rPr>
        <w:t xml:space="preserve"> (т/с)</w:t>
      </w:r>
      <w:r>
        <w:rPr>
          <w:rStyle w:val="CharStyle1980"/>
          <w:vertAlign w:val="superscript"/>
        </w:rPr>
        <w:t>-1</w:t>
      </w:r>
      <w:r>
        <w:rPr>
          <w:rStyle w:val="CharStyle1980"/>
        </w:rPr>
        <w:t>/</w:t>
      </w:r>
      <w:r>
        <w:rPr>
          <w:rStyle w:val="CharStyle1980"/>
          <w:vertAlign w:val="superscript"/>
        </w:rPr>
        <w:t>2</w:t>
      </w:r>
      <w:r>
        <w:rPr>
          <w:rStyle w:val="CharStyle1980"/>
        </w:rPr>
        <w:t xml:space="preserve">, </w:t>
      </w:r>
      <w:r>
        <w:rPr>
          <w:rStyle w:val="CharStyle1938"/>
        </w:rPr>
        <w:t xml:space="preserve">опускаясь вплоть до 1 </w:t>
      </w:r>
      <w:r>
        <w:rPr>
          <w:rStyle w:val="CharStyle2006"/>
        </w:rPr>
        <w:t xml:space="preserve">• </w:t>
      </w:r>
      <w:r>
        <w:rPr>
          <w:rStyle w:val="CharStyle1938"/>
        </w:rPr>
        <w:t>10“</w:t>
      </w:r>
      <w:r>
        <w:rPr>
          <w:rStyle w:val="CharStyle1938"/>
          <w:vertAlign w:val="superscript"/>
        </w:rPr>
        <w:t>10</w:t>
      </w:r>
      <w:r>
        <w:rPr>
          <w:rStyle w:val="CharStyle1938"/>
        </w:rPr>
        <w:t xml:space="preserve"> за 1000 с [366].</w:t>
      </w:r>
    </w:p>
    <w:p>
      <w:pPr>
        <w:pStyle w:val="Style759"/>
        <w:widowControl w:val="0"/>
        <w:keepNext w:val="0"/>
        <w:keepLines w:val="0"/>
        <w:shd w:val="clear" w:color="auto" w:fill="auto"/>
        <w:bidi w:val="0"/>
        <w:spacing w:before="0" w:after="133" w:line="210" w:lineRule="exact"/>
        <w:ind w:left="0" w:right="0" w:firstLine="0"/>
      </w:pPr>
      <w:r>
        <w:rPr>
          <w:rStyle w:val="CharStyle2173"/>
          <w:b/>
          <w:bCs/>
        </w:rPr>
        <w:t>Глава 9</w:t>
      </w:r>
    </w:p>
    <w:p>
      <w:pPr>
        <w:pStyle w:val="Style1664"/>
        <w:widowControl w:val="0"/>
        <w:keepNext w:val="0"/>
        <w:keepLines w:val="0"/>
        <w:shd w:val="clear" w:color="auto" w:fill="auto"/>
        <w:bidi w:val="0"/>
        <w:jc w:val="center"/>
        <w:spacing w:before="0" w:after="722" w:line="240" w:lineRule="exact"/>
        <w:ind w:left="0" w:right="0" w:firstLine="0"/>
      </w:pPr>
      <w:bookmarkStart w:id="120" w:name="bookmark120"/>
      <w:r>
        <w:rPr>
          <w:rStyle w:val="CharStyle2174"/>
          <w:b/>
          <w:bCs/>
        </w:rPr>
        <w:t>ЛАЗЕРНЫЕ СТАНДАРТЫ ЧАСТОТЫ</w:t>
      </w:r>
      <w:bookmarkEnd w:id="120"/>
    </w:p>
    <w:p>
      <w:pPr>
        <w:pStyle w:val="Style102"/>
        <w:widowControl w:val="0"/>
        <w:keepNext w:val="0"/>
        <w:keepLines w:val="0"/>
        <w:shd w:val="clear" w:color="auto" w:fill="auto"/>
        <w:bidi w:val="0"/>
        <w:jc w:val="both"/>
        <w:spacing w:before="0" w:after="0" w:line="216" w:lineRule="exact"/>
        <w:ind w:left="20" w:right="20" w:firstLine="300"/>
      </w:pPr>
      <w:r>
        <w:rPr>
          <w:rStyle w:val="CharStyle1938"/>
        </w:rPr>
        <w:t>Лазеры представляют собой оптические генераторы, работающие на частотах от тера- до петагерцового диапазона (10</w:t>
      </w:r>
      <w:r>
        <w:rPr>
          <w:rStyle w:val="CharStyle1938"/>
          <w:vertAlign w:val="superscript"/>
        </w:rPr>
        <w:t>|2</w:t>
      </w:r>
      <w:r>
        <w:rPr>
          <w:rStyle w:val="CharStyle1938"/>
        </w:rPr>
        <w:t>-10</w:t>
      </w:r>
      <w:r>
        <w:rPr>
          <w:rStyle w:val="CharStyle1938"/>
          <w:vertAlign w:val="superscript"/>
        </w:rPr>
        <w:t>15</w:t>
      </w:r>
      <w:r>
        <w:rPr>
          <w:rStyle w:val="CharStyle1938"/>
        </w:rPr>
        <w:t xml:space="preserve"> Гц). Частоты лазеров в видимом диапазоне спектра превосходят частоты микроволновых генераторов примерно на пять порядков, при том, что частотная стабильность лазеров вполне сопоставима со стабильностью лучших микроволновых генераторов. Таким образом, при заданной погрешности измерения сравнение частот двух генераторов оптического диапазона может быть выполнено за значительно более короткое время, чем сравнение ча</w:t>
        <w:softHyphen/>
        <w:t>стот двух микроволновых генераторов. В оптическом диапазоне существуют сильно запрещенные переходы, которые могут быть использованы для стабилизации ча</w:t>
        <w:softHyphen/>
        <w:t>стот излучения лазерных источников. Однако уменьшение длины волны приводит к появлению ряда специфических трудностей, например, значительному увеличению эффекта Доплера, для подавления которого требуется использовать специальные методы. Существует целый ряд методов субдоплеровской спектроскопии, часть из которых успешно используется в оптических стандартах частоты.</w:t>
      </w:r>
    </w:p>
    <w:p>
      <w:pPr>
        <w:pStyle w:val="Style102"/>
        <w:widowControl w:val="0"/>
        <w:keepNext w:val="0"/>
        <w:keepLines w:val="0"/>
        <w:shd w:val="clear" w:color="auto" w:fill="auto"/>
        <w:bidi w:val="0"/>
        <w:jc w:val="both"/>
        <w:spacing w:before="0" w:after="0" w:line="216" w:lineRule="exact"/>
        <w:ind w:left="20" w:right="20" w:firstLine="300"/>
      </w:pPr>
      <w:r>
        <w:pict>
          <v:shape id="_x0000_s2226" type="#_x0000_t202" style="position:absolute;margin-left:24.25pt;margin-top:108.6pt;width:189.9pt;height:177.55pt;z-index:-125829001;mso-wrap-distance-left:5.pt;mso-wrap-distance-top:9.75pt;mso-wrap-distance-right:7.6pt;mso-position-horizontal-relative:margin" filled="0" stroked="0">
            <v:textbox style="mso-fit-shape-to-text:t" inset="0,0,0,0">
              <w:txbxContent>
                <w:p>
                  <w:pPr>
                    <w:pStyle w:val="Style1315"/>
                    <w:widowControl w:val="0"/>
                    <w:keepNext w:val="0"/>
                    <w:keepLines w:val="0"/>
                    <w:shd w:val="clear" w:color="auto" w:fill="auto"/>
                    <w:bidi w:val="0"/>
                    <w:jc w:val="left"/>
                    <w:spacing w:before="0" w:after="177" w:line="110" w:lineRule="exact"/>
                    <w:ind w:left="440" w:right="0" w:firstLine="0"/>
                  </w:pPr>
                  <w:r>
                    <w:rPr>
                      <w:rStyle w:val="CharStyle2148"/>
                    </w:rPr>
                    <w:t>,9</w:t>
                  </w:r>
                </w:p>
                <w:p>
                  <w:pPr>
                    <w:pStyle w:val="Style102"/>
                    <w:tabs>
                      <w:tab w:leader="none" w:pos="1406" w:val="left"/>
                    </w:tabs>
                    <w:widowControl w:val="0"/>
                    <w:keepNext w:val="0"/>
                    <w:keepLines w:val="0"/>
                    <w:shd w:val="clear" w:color="auto" w:fill="auto"/>
                    <w:bidi w:val="0"/>
                    <w:jc w:val="right"/>
                    <w:spacing w:before="0" w:after="202" w:line="180" w:lineRule="exact"/>
                    <w:ind w:left="0" w:right="200" w:firstLine="0"/>
                  </w:pPr>
                  <w:r>
                    <w:rPr>
                      <w:rStyle w:val="CharStyle1953"/>
                      <w:spacing w:val="0"/>
                    </w:rPr>
                    <w:t>"X</w:t>
                    <w:tab/>
                    <w:t xml:space="preserve">л </w:t>
                  </w:r>
                  <w:r>
                    <w:rPr>
                      <w:rStyle w:val="CharStyle2125"/>
                      <w:spacing w:val="0"/>
                    </w:rPr>
                    <w:t>~</w:t>
                  </w:r>
                  <w:r>
                    <w:rPr>
                      <w:rStyle w:val="CharStyle1953"/>
                      <w:vertAlign w:val="superscript"/>
                      <w:spacing w:val="0"/>
                    </w:rPr>
                    <w:t>10-21</w:t>
                  </w:r>
                </w:p>
                <w:p>
                  <w:pPr>
                    <w:pStyle w:val="Style189"/>
                    <w:widowControl w:val="0"/>
                    <w:keepNext w:val="0"/>
                    <w:keepLines w:val="0"/>
                    <w:shd w:val="clear" w:color="auto" w:fill="auto"/>
                    <w:bidi w:val="0"/>
                    <w:jc w:val="left"/>
                    <w:spacing w:before="0" w:after="131" w:line="210" w:lineRule="exact"/>
                    <w:ind w:left="1480" w:right="0" w:hanging="460"/>
                  </w:pPr>
                  <w:r>
                    <w:rPr>
                      <w:rStyle w:val="CharStyle2149"/>
                    </w:rPr>
                    <w:t xml:space="preserve">\ </w:t>
                  </w:r>
                  <w:r>
                    <w:rPr>
                      <w:rStyle w:val="CharStyle1904"/>
                    </w:rPr>
                    <w:t xml:space="preserve">I </w:t>
                  </w:r>
                  <w:r>
                    <w:rPr>
                      <w:rStyle w:val="CharStyle2149"/>
                    </w:rPr>
                    <w:t xml:space="preserve">' </w:t>
                  </w:r>
                  <w:r>
                    <w:rPr>
                      <w:rStyle w:val="CharStyle2150"/>
                      <w:vertAlign w:val="superscript"/>
                      <w:spacing w:val="0"/>
                    </w:rPr>
                    <w:t>10-23</w:t>
                  </w:r>
                  <w:r>
                    <w:rPr>
                      <w:rStyle w:val="CharStyle2151"/>
                    </w:rPr>
                    <w:t xml:space="preserve"> _</w:t>
                  </w:r>
                </w:p>
                <w:p>
                  <w:pPr>
                    <w:pStyle w:val="Style1110"/>
                    <w:tabs>
                      <w:tab w:leader="none" w:pos="2297" w:val="left"/>
                    </w:tabs>
                    <w:widowControl w:val="0"/>
                    <w:keepNext w:val="0"/>
                    <w:keepLines w:val="0"/>
                    <w:shd w:val="clear" w:color="auto" w:fill="auto"/>
                    <w:bidi w:val="0"/>
                    <w:jc w:val="left"/>
                    <w:spacing w:before="0" w:after="56" w:line="206" w:lineRule="exact"/>
                    <w:ind w:left="1480" w:right="200" w:hanging="460"/>
                  </w:pPr>
                  <w:r>
                    <w:rPr>
                      <w:rStyle w:val="CharStyle2153"/>
                      <w:b w:val="0"/>
                      <w:bCs w:val="0"/>
                      <w:spacing w:val="0"/>
                    </w:rPr>
                    <w:t xml:space="preserve">\ </w:t>
                  </w:r>
                  <w:r>
                    <w:rPr>
                      <w:rStyle w:val="CharStyle2154"/>
                      <w:b w:val="0"/>
                      <w:bCs w:val="0"/>
                      <w:spacing w:val="0"/>
                    </w:rPr>
                    <w:t xml:space="preserve">\ </w:t>
                  </w:r>
                  <w:r>
                    <w:rPr>
                      <w:rStyle w:val="CharStyle2153"/>
                      <w:b w:val="0"/>
                      <w:bCs w:val="0"/>
                      <w:spacing w:val="0"/>
                    </w:rPr>
                    <w:t>- 10"</w:t>
                  </w:r>
                  <w:r>
                    <w:rPr>
                      <w:rStyle w:val="CharStyle2155"/>
                      <w:vertAlign w:val="superscript"/>
                      <w:b/>
                      <w:bCs/>
                      <w:spacing w:val="0"/>
                    </w:rPr>
                    <w:t>25</w:t>
                  </w:r>
                  <w:r>
                    <w:rPr>
                      <w:rStyle w:val="CharStyle2155"/>
                      <w:b/>
                      <w:bCs/>
                      <w:spacing w:val="0"/>
                    </w:rPr>
                    <w:t xml:space="preserve"> \</w:t>
                    <w:tab/>
                  </w:r>
                  <w:r>
                    <w:rPr>
                      <w:rStyle w:val="CharStyle2156"/>
                      <w:b/>
                      <w:bCs/>
                      <w:spacing w:val="0"/>
                    </w:rPr>
                    <w:t xml:space="preserve">N. </w:t>
                  </w:r>
                  <w:r>
                    <w:rPr>
                      <w:rStyle w:val="CharStyle2155"/>
                      <w:b/>
                      <w:bCs/>
                      <w:spacing w:val="0"/>
                    </w:rPr>
                    <w:t>- со</w:t>
                  </w:r>
                  <w:r>
                    <w:rPr>
                      <w:rStyle w:val="CharStyle2155"/>
                      <w:vertAlign w:val="superscript"/>
                      <w:b/>
                      <w:bCs/>
                      <w:spacing w:val="0"/>
                    </w:rPr>
                    <w:t>1</w:t>
                  </w:r>
                </w:p>
                <w:p>
                  <w:pPr>
                    <w:pStyle w:val="Style102"/>
                    <w:tabs>
                      <w:tab w:leader="underscore" w:pos="730" w:val="left"/>
                      <w:tab w:leader="underscore" w:pos="1339" w:val="left"/>
                      <w:tab w:leader="underscore" w:pos="1944" w:val="left"/>
                    </w:tabs>
                    <w:widowControl w:val="0"/>
                    <w:keepNext w:val="0"/>
                    <w:keepLines w:val="0"/>
                    <w:shd w:val="clear" w:color="auto" w:fill="auto"/>
                    <w:bidi w:val="0"/>
                    <w:jc w:val="right"/>
                    <w:spacing w:before="0" w:after="0" w:line="211" w:lineRule="exact"/>
                    <w:ind w:left="0" w:right="200" w:firstLine="0"/>
                  </w:pPr>
                  <w:r>
                    <w:rPr>
                      <w:rStyle w:val="CharStyle1951"/>
                      <w:spacing w:val="0"/>
                    </w:rPr>
                    <w:t>_1</w:t>
                  </w:r>
                  <w:r>
                    <w:rPr>
                      <w:rStyle w:val="CharStyle1953"/>
                      <w:spacing w:val="0"/>
                    </w:rPr>
                    <w:tab/>
                  </w:r>
                  <w:r>
                    <w:rPr>
                      <w:rStyle w:val="CharStyle1953"/>
                      <w:lang w:val="en-US"/>
                      <w:spacing w:val="0"/>
                    </w:rPr>
                    <w:t>L</w:t>
                  </w:r>
                  <w:r>
                    <w:rPr>
                      <w:rStyle w:val="CharStyle1951"/>
                      <w:spacing w:val="0"/>
                    </w:rPr>
                    <w:tab/>
                  </w:r>
                  <w:r>
                    <w:rPr>
                      <w:rStyle w:val="CharStyle2125"/>
                      <w:spacing w:val="0"/>
                    </w:rPr>
                    <w:t>I</w:t>
                  </w:r>
                  <w:r>
                    <w:rPr>
                      <w:rStyle w:val="CharStyle1951"/>
                      <w:spacing w:val="0"/>
                    </w:rPr>
                    <w:tab/>
                  </w:r>
                  <w:r>
                    <w:rPr>
                      <w:rStyle w:val="CharStyle1951"/>
                      <w:lang w:val="en-US"/>
                      <w:spacing w:val="0"/>
                    </w:rPr>
                    <w:t xml:space="preserve">l_J </w:t>
                  </w:r>
                  <w:r>
                    <w:rPr>
                      <w:rStyle w:val="CharStyle1951"/>
                      <w:spacing w:val="0"/>
                    </w:rPr>
                    <w:t>Ю-</w:t>
                  </w:r>
                  <w:r>
                    <w:rPr>
                      <w:rStyle w:val="CharStyle1951"/>
                      <w:vertAlign w:val="superscript"/>
                      <w:spacing w:val="0"/>
                    </w:rPr>
                    <w:t>75</w:t>
                  </w:r>
                </w:p>
                <w:p>
                  <w:pPr>
                    <w:pStyle w:val="Style2157"/>
                    <w:tabs>
                      <w:tab w:leader="hyphen" w:pos="2926" w:val="left"/>
                    </w:tabs>
                    <w:widowControl w:val="0"/>
                    <w:keepNext w:val="0"/>
                    <w:keepLines w:val="0"/>
                    <w:shd w:val="clear" w:color="auto" w:fill="auto"/>
                    <w:bidi w:val="0"/>
                    <w:jc w:val="left"/>
                    <w:spacing w:before="0" w:after="68"/>
                    <w:ind w:left="1480" w:right="200"/>
                  </w:pPr>
                  <w:r>
                    <w:rPr>
                      <w:rStyle w:val="CharStyle2159"/>
                      <w:spacing w:val="0"/>
                    </w:rPr>
                    <w:t>0.1</w:t>
                  </w:r>
                  <w:r>
                    <w:rPr>
                      <w:rStyle w:val="CharStyle2160"/>
                      <w:lang w:val="ru-RU"/>
                    </w:rPr>
                    <w:t xml:space="preserve"> </w:t>
                  </w:r>
                  <w:r>
                    <w:rPr>
                      <w:rStyle w:val="CharStyle2159"/>
                      <w:spacing w:val="0"/>
                    </w:rPr>
                    <w:t>1.0</w:t>
                  </w:r>
                  <w:r>
                    <w:rPr>
                      <w:rStyle w:val="CharStyle2160"/>
                      <w:lang w:val="ru-RU"/>
                    </w:rPr>
                    <w:t xml:space="preserve"> </w:t>
                  </w:r>
                  <w:r>
                    <w:rPr>
                      <w:rStyle w:val="CharStyle2159"/>
                      <w:spacing w:val="0"/>
                    </w:rPr>
                    <w:t>10</w:t>
                  </w:r>
                  <w:r>
                    <w:rPr>
                      <w:rStyle w:val="CharStyle2160"/>
                      <w:lang w:val="ru-RU"/>
                    </w:rPr>
                    <w:t xml:space="preserve"> </w:t>
                  </w:r>
                  <w:r>
                    <w:rPr>
                      <w:rStyle w:val="CharStyle2159"/>
                      <w:spacing w:val="0"/>
                    </w:rPr>
                    <w:t xml:space="preserve">100 </w:t>
                  </w:r>
                  <w:r>
                    <w:rPr>
                      <w:rStyle w:val="CharStyle2161"/>
                      <w:spacing w:val="0"/>
                    </w:rPr>
                    <w:t xml:space="preserve">/, кГц </w:t>
                  </w:r>
                  <w:r>
                    <w:rPr>
                      <w:rStyle w:val="CharStyle2162"/>
                      <w:lang w:val="ru-RU"/>
                      <w:spacing w:val="0"/>
                    </w:rPr>
                    <w:tab/>
                  </w:r>
                  <w:r>
                    <w:rPr>
                      <w:rStyle w:val="CharStyle2163"/>
                      <w:lang w:val="ru-RU"/>
                      <w:spacing w:val="0"/>
                    </w:rPr>
                    <w:t>-</w:t>
                  </w:r>
                </w:p>
                <w:p>
                  <w:pPr>
                    <w:pStyle w:val="Style102"/>
                    <w:widowControl w:val="0"/>
                    <w:keepNext w:val="0"/>
                    <w:keepLines w:val="0"/>
                    <w:shd w:val="clear" w:color="auto" w:fill="auto"/>
                    <w:bidi w:val="0"/>
                    <w:jc w:val="both"/>
                    <w:spacing w:before="0" w:after="0" w:line="202" w:lineRule="exact"/>
                    <w:ind w:left="0" w:right="200" w:firstLine="0"/>
                  </w:pPr>
                  <w:r>
                    <w:rPr>
                      <w:rStyle w:val="CharStyle1951"/>
                      <w:spacing w:val="0"/>
                    </w:rPr>
                    <w:t xml:space="preserve">Рис. </w:t>
                  </w:r>
                  <w:r>
                    <w:rPr>
                      <w:rStyle w:val="CharStyle1953"/>
                      <w:spacing w:val="0"/>
                    </w:rPr>
                    <w:t xml:space="preserve">9.1. Спектральная плотность мощности </w:t>
                  </w:r>
                  <w:r>
                    <w:rPr>
                      <w:rStyle w:val="CharStyle1951"/>
                      <w:spacing w:val="0"/>
                    </w:rPr>
                    <w:t xml:space="preserve">флуктуаций частоты </w:t>
                  </w:r>
                  <w:r>
                    <w:rPr>
                      <w:rStyle w:val="CharStyle1953"/>
                      <w:spacing w:val="0"/>
                    </w:rPr>
                    <w:t xml:space="preserve">нестабилизированного </w:t>
                  </w:r>
                  <w:r>
                    <w:rPr>
                      <w:rStyle w:val="CharStyle1951"/>
                      <w:spacing w:val="0"/>
                    </w:rPr>
                    <w:t xml:space="preserve">лазера </w:t>
                  </w:r>
                  <w:r>
                    <w:rPr>
                      <w:rStyle w:val="CharStyle1953"/>
                      <w:spacing w:val="0"/>
                    </w:rPr>
                    <w:t xml:space="preserve">на красителях </w:t>
                  </w:r>
                  <w:r>
                    <w:rPr>
                      <w:rStyle w:val="CharStyle1951"/>
                      <w:spacing w:val="0"/>
                    </w:rPr>
                    <w:t xml:space="preserve">с </w:t>
                  </w:r>
                  <w:r>
                    <w:rPr>
                      <w:rStyle w:val="CharStyle1953"/>
                      <w:spacing w:val="0"/>
                    </w:rPr>
                    <w:t xml:space="preserve">различными </w:t>
                  </w:r>
                  <w:r>
                    <w:rPr>
                      <w:rStyle w:val="CharStyle1951"/>
                      <w:spacing w:val="0"/>
                    </w:rPr>
                    <w:t>сопла</w:t>
                    <w:softHyphen/>
                    <w:t xml:space="preserve">ми (сплошные </w:t>
                  </w:r>
                  <w:r>
                    <w:rPr>
                      <w:rStyle w:val="CharStyle1953"/>
                      <w:spacing w:val="0"/>
                    </w:rPr>
                    <w:t xml:space="preserve">линии, данные </w:t>
                  </w:r>
                  <w:r>
                    <w:rPr>
                      <w:rStyle w:val="CharStyle1951"/>
                      <w:spacing w:val="0"/>
                    </w:rPr>
                    <w:t xml:space="preserve">предоставлены И. Хельмке) </w:t>
                  </w:r>
                  <w:r>
                    <w:rPr>
                      <w:rStyle w:val="CharStyle1953"/>
                      <w:spacing w:val="0"/>
                    </w:rPr>
                    <w:t xml:space="preserve">и </w:t>
                  </w:r>
                  <w:r>
                    <w:rPr>
                      <w:rStyle w:val="CharStyle1953"/>
                      <w:lang w:val="en-US"/>
                      <w:spacing w:val="0"/>
                    </w:rPr>
                    <w:t xml:space="preserve">He-Ne </w:t>
                  </w:r>
                  <w:r>
                    <w:rPr>
                      <w:rStyle w:val="CharStyle1951"/>
                      <w:spacing w:val="0"/>
                    </w:rPr>
                    <w:t xml:space="preserve">лазера </w:t>
                  </w:r>
                  <w:r>
                    <w:rPr>
                      <w:rStyle w:val="CharStyle1953"/>
                      <w:spacing w:val="0"/>
                    </w:rPr>
                    <w:t xml:space="preserve">(точечная линия, данные из </w:t>
                  </w:r>
                  <w:r>
                    <w:rPr>
                      <w:rStyle w:val="CharStyle1951"/>
                      <w:spacing w:val="0"/>
                    </w:rPr>
                    <w:t xml:space="preserve">работы </w:t>
                  </w:r>
                  <w:r>
                    <w:rPr>
                      <w:rStyle w:val="CharStyle1953"/>
                      <w:spacing w:val="0"/>
                    </w:rPr>
                    <w:t>[368])</w:t>
                  </w:r>
                </w:p>
              </w:txbxContent>
            </v:textbox>
            <w10:wrap type="square" anchorx="margin"/>
          </v:shape>
        </w:pict>
      </w:r>
      <w:r>
        <w:pict>
          <v:shape id="_x0000_s2227" type="#_x0000_t202" style="position:absolute;margin-left:34.95pt;margin-top:109.2pt;width:20.1pt;height:33.pt;z-index:-125829000;mso-wrap-distance-left:5.pt;mso-wrap-distance-top:10.3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78" w:line="180" w:lineRule="exact"/>
                    <w:ind w:left="100" w:right="0" w:firstLine="0"/>
                  </w:pPr>
                  <w:r>
                    <w:rPr>
                      <w:rStyle w:val="CharStyle1953"/>
                      <w:spacing w:val="0"/>
                    </w:rPr>
                    <w:t>IV</w:t>
                  </w:r>
                </w:p>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10</w:t>
                  </w:r>
                  <w:r>
                    <w:rPr>
                      <w:rStyle w:val="CharStyle1953"/>
                      <w:vertAlign w:val="superscript"/>
                      <w:spacing w:val="0"/>
                    </w:rPr>
                    <w:t>7</w:t>
                  </w:r>
                </w:p>
              </w:txbxContent>
            </v:textbox>
            <w10:wrap type="square" anchorx="margin"/>
          </v:shape>
        </w:pict>
      </w:r>
      <w:r>
        <w:pict>
          <v:shape id="_x0000_s2228" type="#_x0000_t202" style="position:absolute;margin-left:26.9pt;margin-top:140.85pt;width:12.1pt;height:13.8pt;z-index:-12582899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20" w:right="0" w:firstLine="0"/>
                  </w:pPr>
                  <w:r>
                    <w:rPr>
                      <w:rStyle w:val="CharStyle1941"/>
                      <w:i/>
                      <w:iCs/>
                      <w:spacing w:val="0"/>
                    </w:rPr>
                    <w:t>&amp;</w:t>
                  </w:r>
                </w:p>
                <w:p>
                  <w:pPr>
                    <w:pStyle w:val="Style118"/>
                    <w:widowControl w:val="0"/>
                    <w:keepNext w:val="0"/>
                    <w:keepLines w:val="0"/>
                    <w:shd w:val="clear" w:color="auto" w:fill="auto"/>
                    <w:bidi w:val="0"/>
                    <w:jc w:val="left"/>
                    <w:spacing w:before="0" w:after="0" w:line="180" w:lineRule="exact"/>
                    <w:ind w:left="20" w:right="0" w:firstLine="0"/>
                  </w:pPr>
                  <w:r>
                    <w:rPr>
                      <w:rStyle w:val="CharStyle1941"/>
                      <w:i/>
                      <w:iCs/>
                      <w:spacing w:val="0"/>
                    </w:rPr>
                    <w:t>С</w:t>
                  </w:r>
                </w:p>
              </w:txbxContent>
            </v:textbox>
            <w10:wrap type="square" anchorx="margin"/>
          </v:shape>
        </w:pict>
      </w:r>
      <w:r>
        <w:rPr>
          <w:rStyle w:val="CharStyle1938"/>
        </w:rPr>
        <w:t>В зависимости от области приложений можно обозначить два основных типа ла</w:t>
        <w:softHyphen/>
        <w:t xml:space="preserve">зерных стандартов частоты. В первом используются относительно простые лазерные системы, частоты которых стабилизируются относительно молекулярных переходов, случайно попадающих в спектральные диапазоны генерации этих лазеров. Одним из характерных примеров стандартов такого типа, обсуждаемых в §9.1, является </w:t>
      </w:r>
      <w:r>
        <w:rPr>
          <w:rStyle w:val="CharStyle1938"/>
          <w:lang w:val="en-US"/>
        </w:rPr>
        <w:t xml:space="preserve">He-Ne </w:t>
      </w:r>
      <w:r>
        <w:rPr>
          <w:rStyle w:val="CharStyle1938"/>
        </w:rPr>
        <w:t>лазер с длиной волны А = 633 нм, стабилизированный по переходу в моле</w:t>
        <w:softHyphen/>
        <w:t>куле йода (см. раздел 9.1.3). Такой лазер, в частности, используется как стандарт частоты для реализации единицы длины. Во втором подходе, в первую очередь, выбирается подходящий атомный, ионный или молекулярный переход, для возбужде</w:t>
        <w:softHyphen/>
        <w:t>ния которого используется лазер с пе</w:t>
        <w:softHyphen/>
        <w:t>рестраиваемой длиной волны, например, лазер на красителях или диодный лазер. Такой метод обычно используется в тех случаях, когда необходимо достичь мак</w:t>
        <w:softHyphen/>
        <w:t>симально высокой точности стандарта.</w:t>
      </w:r>
    </w:p>
    <w:p>
      <w:pPr>
        <w:pStyle w:val="Style102"/>
        <w:widowControl w:val="0"/>
        <w:keepNext w:val="0"/>
        <w:keepLines w:val="0"/>
        <w:shd w:val="clear" w:color="auto" w:fill="auto"/>
        <w:bidi w:val="0"/>
        <w:jc w:val="both"/>
        <w:spacing w:before="0" w:after="0" w:line="216" w:lineRule="exact"/>
        <w:ind w:left="20" w:right="20" w:firstLine="300"/>
      </w:pPr>
      <w:r>
        <w:pict>
          <v:shape id="_x0000_s2229" type="#_x0000_t202" style="position:absolute;margin-left:26.65pt;margin-top:12.95pt;width:28.4pt;height:9.pt;z-index:-12582899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1951"/>
                      <w:spacing w:val="0"/>
                    </w:rPr>
                    <w:t>со ю</w:t>
                  </w:r>
                  <w:r>
                    <w:rPr>
                      <w:rStyle w:val="CharStyle1951"/>
                      <w:vertAlign w:val="superscript"/>
                      <w:spacing w:val="0"/>
                    </w:rPr>
                    <w:t>3</w:t>
                  </w:r>
                </w:p>
              </w:txbxContent>
            </v:textbox>
            <w10:wrap type="square" anchorx="margin"/>
          </v:shape>
        </w:pict>
      </w:r>
      <w:r>
        <w:rPr>
          <w:rStyle w:val="CharStyle1938"/>
        </w:rPr>
        <w:t>Лазерные генераторы, используемые при создании стандартов обоих типов, отличаются по шумовым характеристи</w:t>
        <w:softHyphen/>
        <w:t>кам. В качестве примера рассмотрим графики спектральной плотности мощ</w:t>
        <w:softHyphen/>
        <w:t xml:space="preserve">ности шума </w:t>
      </w:r>
      <w:r>
        <w:rPr>
          <w:rStyle w:val="CharStyle1938"/>
          <w:lang w:val="en-US"/>
        </w:rPr>
        <w:t xml:space="preserve">He-Ne </w:t>
      </w:r>
      <w:r>
        <w:rPr>
          <w:rStyle w:val="CharStyle1938"/>
        </w:rPr>
        <w:t>лазера и лазера на красителях, которые показаны на ри</w:t>
        <w:softHyphen/>
        <w:t>сунке 9.1. В обоих случаях на низких фурье-частотах основной вклад дают ис</w:t>
        <w:softHyphen/>
        <w:t>точники технического шума и спек</w:t>
        <w:softHyphen/>
        <w:t>тральный контур линии генерации имеет приближенно гауссову форму. Если не</w:t>
        <w:br w:type="page"/>
        <w:t>применять специальных методов для подавления технических шумов, то резуль</w:t>
        <w:softHyphen/>
        <w:t>тирующая спектральная ширина линии оказывается намного больше, чем ширина лоренцева контура, соответствующего уровню квантовых шумов [369]. На более высоких фурье-частотах спектры шумов этих лазеров существенно отличаются, по</w:t>
        <w:softHyphen/>
        <w:t>этому в этой главе обе группы будут рассмотрены раздельно. В первой части главы рассматриваются стандарты частоты на газовых лазерах (§9.1). Следующий §9.2 посвящен методам, позволяющим сузить спектральные линии генерации и стаби</w:t>
        <w:softHyphen/>
        <w:t xml:space="preserve">лизировать частоты лазеров, используемых </w:t>
      </w:r>
      <w:r>
        <w:rPr>
          <w:rStyle w:val="CharStyle1980"/>
        </w:rPr>
        <w:t xml:space="preserve">при </w:t>
      </w:r>
      <w:r>
        <w:rPr>
          <w:rStyle w:val="CharStyle1938"/>
        </w:rPr>
        <w:t xml:space="preserve">создании оптических стандартов частоты. </w:t>
      </w:r>
      <w:r>
        <w:rPr>
          <w:rStyle w:val="CharStyle2006"/>
        </w:rPr>
        <w:t xml:space="preserve">В </w:t>
      </w:r>
      <w:r>
        <w:rPr>
          <w:rStyle w:val="CharStyle1938"/>
        </w:rPr>
        <w:t xml:space="preserve">§ 9.3 мы обсудим перестраиваемые </w:t>
      </w:r>
      <w:r>
        <w:rPr>
          <w:rStyle w:val="CharStyle1980"/>
        </w:rPr>
        <w:t xml:space="preserve">лазеры, </w:t>
      </w:r>
      <w:r>
        <w:rPr>
          <w:rStyle w:val="CharStyle1938"/>
        </w:rPr>
        <w:t xml:space="preserve">в которых контур усиления активной среды может покрывать значительную </w:t>
      </w:r>
      <w:r>
        <w:rPr>
          <w:rStyle w:val="CharStyle1980"/>
        </w:rPr>
        <w:t xml:space="preserve">часть </w:t>
      </w:r>
      <w:r>
        <w:rPr>
          <w:rStyle w:val="CharStyle1938"/>
        </w:rPr>
        <w:t xml:space="preserve">спектра, в результате </w:t>
      </w:r>
      <w:r>
        <w:rPr>
          <w:rStyle w:val="CharStyle1980"/>
        </w:rPr>
        <w:t xml:space="preserve">чего </w:t>
      </w:r>
      <w:r>
        <w:rPr>
          <w:rStyle w:val="CharStyle1938"/>
        </w:rPr>
        <w:t xml:space="preserve">возникает необходимость в специальных методах </w:t>
      </w:r>
      <w:r>
        <w:rPr>
          <w:rStyle w:val="CharStyle1980"/>
        </w:rPr>
        <w:t xml:space="preserve">для </w:t>
      </w:r>
      <w:r>
        <w:rPr>
          <w:rStyle w:val="CharStyle1938"/>
        </w:rPr>
        <w:t>обеспечения одномодового режима генерации.</w:t>
      </w:r>
    </w:p>
    <w:p>
      <w:pPr>
        <w:pStyle w:val="Style102"/>
        <w:widowControl w:val="0"/>
        <w:keepNext w:val="0"/>
        <w:keepLines w:val="0"/>
        <w:shd w:val="clear" w:color="auto" w:fill="auto"/>
        <w:bidi w:val="0"/>
        <w:jc w:val="both"/>
        <w:spacing w:before="0" w:after="345" w:line="221" w:lineRule="exact"/>
        <w:ind w:left="40" w:right="40" w:firstLine="300"/>
      </w:pPr>
      <w:r>
        <w:rPr>
          <w:rStyle w:val="CharStyle1938"/>
        </w:rPr>
        <w:t xml:space="preserve">В последнем разделе этой главы будут </w:t>
      </w:r>
      <w:r>
        <w:rPr>
          <w:rStyle w:val="CharStyle1980"/>
        </w:rPr>
        <w:t xml:space="preserve">рассмотрены </w:t>
      </w:r>
      <w:r>
        <w:rPr>
          <w:rStyle w:val="CharStyle1938"/>
        </w:rPr>
        <w:t>несколько примеров опти</w:t>
        <w:softHyphen/>
        <w:t xml:space="preserve">ческих стандартов частоты, основанных на </w:t>
      </w:r>
      <w:r>
        <w:rPr>
          <w:rStyle w:val="CharStyle1980"/>
        </w:rPr>
        <w:t xml:space="preserve">нейтральных </w:t>
      </w:r>
      <w:r>
        <w:rPr>
          <w:rStyle w:val="CharStyle1938"/>
        </w:rPr>
        <w:t xml:space="preserve">поглотителях. Оптические стандарты частоты на переходах в ионах </w:t>
      </w:r>
      <w:r>
        <w:rPr>
          <w:rStyle w:val="CharStyle1980"/>
        </w:rPr>
        <w:t xml:space="preserve">будут отдельно </w:t>
      </w:r>
      <w:r>
        <w:rPr>
          <w:rStyle w:val="CharStyle1938"/>
        </w:rPr>
        <w:t xml:space="preserve">представлены в главе 10 наряду с микроволновыми ионными </w:t>
      </w:r>
      <w:r>
        <w:rPr>
          <w:rStyle w:val="CharStyle1980"/>
        </w:rPr>
        <w:t>стандартами.</w:t>
      </w:r>
    </w:p>
    <w:p>
      <w:pPr>
        <w:pStyle w:val="Style2141"/>
        <w:widowControl w:val="0"/>
        <w:keepNext w:val="0"/>
        <w:keepLines w:val="0"/>
        <w:shd w:val="clear" w:color="auto" w:fill="auto"/>
        <w:bidi w:val="0"/>
        <w:spacing w:before="0" w:after="132" w:line="240" w:lineRule="exact"/>
        <w:ind w:left="20" w:right="0" w:firstLine="0"/>
      </w:pPr>
      <w:bookmarkStart w:id="121" w:name="bookmark121"/>
      <w:r>
        <w:rPr>
          <w:rStyle w:val="CharStyle2143"/>
          <w:b/>
          <w:bCs/>
        </w:rPr>
        <w:t>§9.1. Стандарты на газовых лазерах</w:t>
      </w:r>
      <w:bookmarkEnd w:id="121"/>
    </w:p>
    <w:p>
      <w:pPr>
        <w:pStyle w:val="Style102"/>
        <w:widowControl w:val="0"/>
        <w:keepNext w:val="0"/>
        <w:keepLines w:val="0"/>
        <w:shd w:val="clear" w:color="auto" w:fill="auto"/>
        <w:bidi w:val="0"/>
        <w:jc w:val="both"/>
        <w:spacing w:before="0" w:after="0" w:line="216" w:lineRule="exact"/>
        <w:ind w:left="40" w:right="40" w:firstLine="300"/>
      </w:pPr>
      <w:r>
        <w:rPr>
          <w:rStyle w:val="CharStyle1938"/>
        </w:rPr>
        <w:t xml:space="preserve">Одним из первых </w:t>
      </w:r>
      <w:r>
        <w:rPr>
          <w:rStyle w:val="CharStyle1980"/>
        </w:rPr>
        <w:t xml:space="preserve">оптических стандартов частоты был </w:t>
      </w:r>
      <w:r>
        <w:rPr>
          <w:rStyle w:val="CharStyle1938"/>
          <w:lang w:val="en-US"/>
        </w:rPr>
        <w:t xml:space="preserve">He-Ne </w:t>
      </w:r>
      <w:r>
        <w:rPr>
          <w:rStyle w:val="CharStyle1938"/>
        </w:rPr>
        <w:t xml:space="preserve">лазер. Благодаря простоте его </w:t>
      </w:r>
      <w:r>
        <w:rPr>
          <w:rStyle w:val="CharStyle1980"/>
        </w:rPr>
        <w:t xml:space="preserve">конструкции, он до сих пор широко используется как стандарт </w:t>
      </w:r>
      <w:r>
        <w:rPr>
          <w:rStyle w:val="CharStyle1938"/>
        </w:rPr>
        <w:t>оптиче</w:t>
        <w:softHyphen/>
        <w:t xml:space="preserve">ской длины волны в </w:t>
      </w:r>
      <w:r>
        <w:rPr>
          <w:rStyle w:val="CharStyle1980"/>
        </w:rPr>
        <w:t xml:space="preserve">некоторых спектральных диапазонах для тех приложений, где </w:t>
      </w:r>
      <w:r>
        <w:rPr>
          <w:rStyle w:val="CharStyle1938"/>
        </w:rPr>
        <w:t xml:space="preserve">не требуется </w:t>
      </w:r>
      <w:r>
        <w:rPr>
          <w:rStyle w:val="CharStyle1980"/>
        </w:rPr>
        <w:t xml:space="preserve">сверхвысокой точности. Другими газовыми лазерами, используемыми </w:t>
      </w:r>
      <w:r>
        <w:rPr>
          <w:rStyle w:val="CharStyle1938"/>
        </w:rPr>
        <w:t xml:space="preserve">для этих целей, являются </w:t>
      </w:r>
      <w:r>
        <w:rPr>
          <w:rStyle w:val="CharStyle1980"/>
        </w:rPr>
        <w:t xml:space="preserve">СОг-лазеры </w:t>
      </w:r>
      <w:r>
        <w:rPr>
          <w:rStyle w:val="CharStyle1938"/>
        </w:rPr>
        <w:t xml:space="preserve">и, </w:t>
      </w:r>
      <w:r>
        <w:rPr>
          <w:rStyle w:val="CharStyle1980"/>
        </w:rPr>
        <w:t>в меньшей степени, лазеры на ионах Аг</w:t>
      </w:r>
    </w:p>
    <w:p>
      <w:pPr>
        <w:pStyle w:val="Style102"/>
        <w:numPr>
          <w:ilvl w:val="0"/>
          <w:numId w:val="305"/>
        </w:numPr>
        <w:tabs>
          <w:tab w:leader="none" w:pos="976" w:val="left"/>
        </w:tabs>
        <w:widowControl w:val="0"/>
        <w:keepNext w:val="0"/>
        <w:keepLines w:val="0"/>
        <w:shd w:val="clear" w:color="auto" w:fill="auto"/>
        <w:bidi w:val="0"/>
        <w:jc w:val="both"/>
        <w:spacing w:before="0" w:after="0" w:line="221" w:lineRule="exact"/>
        <w:ind w:left="40" w:right="40" w:firstLine="300"/>
      </w:pPr>
      <w:r>
        <w:rPr>
          <w:rStyle w:val="CharStyle2006"/>
          <w:lang w:val="en-US"/>
        </w:rPr>
        <w:t xml:space="preserve">He-Ne </w:t>
      </w:r>
      <w:r>
        <w:rPr>
          <w:rStyle w:val="CharStyle2006"/>
        </w:rPr>
        <w:t xml:space="preserve">лазер. </w:t>
      </w:r>
      <w:r>
        <w:rPr>
          <w:rStyle w:val="CharStyle1938"/>
        </w:rPr>
        <w:t xml:space="preserve">В </w:t>
      </w:r>
      <w:r>
        <w:rPr>
          <w:rStyle w:val="CharStyle1938"/>
          <w:lang w:val="en-US"/>
        </w:rPr>
        <w:t xml:space="preserve">He-Ne </w:t>
      </w:r>
      <w:r>
        <w:rPr>
          <w:rStyle w:val="CharStyle1938"/>
        </w:rPr>
        <w:t xml:space="preserve">лазере усиление </w:t>
      </w:r>
      <w:r>
        <w:rPr>
          <w:rStyle w:val="CharStyle1980"/>
        </w:rPr>
        <w:t>света в активной среде обеспечи</w:t>
        <w:softHyphen/>
      </w:r>
      <w:r>
        <w:rPr>
          <w:rStyle w:val="CharStyle1938"/>
        </w:rPr>
        <w:t xml:space="preserve">вается атомами неона, накачка которых на верхний лазерный </w:t>
      </w:r>
      <w:r>
        <w:rPr>
          <w:rStyle w:val="CharStyle1980"/>
        </w:rPr>
        <w:t>уровень осуществляет</w:t>
        <w:softHyphen/>
      </w:r>
      <w:r>
        <w:rPr>
          <w:rStyle w:val="CharStyle1938"/>
        </w:rPr>
        <w:t xml:space="preserve">ся с помощью возбужденных атомов гелия. Гелий и неон, </w:t>
      </w:r>
      <w:r>
        <w:rPr>
          <w:rStyle w:val="CharStyle1980"/>
        </w:rPr>
        <w:t xml:space="preserve">находящиеся в стеклянном </w:t>
      </w:r>
      <w:r>
        <w:rPr>
          <w:rStyle w:val="CharStyle1938"/>
        </w:rPr>
        <w:t xml:space="preserve">капилляре при парциальных давлениях рнс $ 200 Па и </w:t>
      </w:r>
      <w:r>
        <w:rPr>
          <w:rStyle w:val="CharStyle1938"/>
          <w:lang w:val="en-US"/>
        </w:rPr>
        <w:t xml:space="preserve">pNe </w:t>
      </w:r>
      <w:r>
        <w:rPr>
          <w:rStyle w:val="CharStyle1980"/>
        </w:rPr>
        <w:t xml:space="preserve">$ </w:t>
      </w:r>
      <w:r>
        <w:rPr>
          <w:rStyle w:val="CharStyle1938"/>
        </w:rPr>
        <w:t xml:space="preserve">10 Па </w:t>
      </w:r>
      <w:r>
        <w:rPr>
          <w:rStyle w:val="CharStyle1980"/>
        </w:rPr>
        <w:t xml:space="preserve">соответственно, </w:t>
      </w:r>
      <w:r>
        <w:rPr>
          <w:rStyle w:val="CharStyle1938"/>
        </w:rPr>
        <w:t xml:space="preserve">возбуждаются в электрическом разряде. Разряд зажигается электрическим </w:t>
      </w:r>
      <w:r>
        <w:rPr>
          <w:rStyle w:val="CharStyle1980"/>
        </w:rPr>
        <w:t xml:space="preserve">пробоем </w:t>
      </w:r>
      <w:r>
        <w:rPr>
          <w:rStyle w:val="CharStyle1938"/>
        </w:rPr>
        <w:t xml:space="preserve">при характерном напряжении в несколько киловольт, после чего поддерживается </w:t>
      </w:r>
      <w:r>
        <w:rPr>
          <w:rStyle w:val="CharStyle1980"/>
        </w:rPr>
        <w:t xml:space="preserve">при </w:t>
      </w:r>
      <w:r>
        <w:rPr>
          <w:rStyle w:val="CharStyle1938"/>
        </w:rPr>
        <w:t>разности потенциалов около 1,5 кВ или несколько выше.</w:t>
      </w:r>
    </w:p>
    <w:p>
      <w:pPr>
        <w:pStyle w:val="Style102"/>
        <w:widowControl w:val="0"/>
        <w:keepNext w:val="0"/>
        <w:keepLines w:val="0"/>
        <w:shd w:val="clear" w:color="auto" w:fill="auto"/>
        <w:bidi w:val="0"/>
        <w:jc w:val="both"/>
        <w:spacing w:before="0" w:after="212" w:line="230" w:lineRule="exact"/>
        <w:ind w:left="40" w:right="40" w:firstLine="300"/>
      </w:pPr>
      <w:r>
        <w:rPr>
          <w:rStyle w:val="CharStyle1938"/>
        </w:rPr>
        <w:t xml:space="preserve">Атомы гелия возбуждаются в состояния 2 </w:t>
      </w:r>
      <w:r>
        <w:rPr>
          <w:rStyle w:val="CharStyle1938"/>
          <w:lang w:val="en-US"/>
        </w:rPr>
        <w:t xml:space="preserve">'So </w:t>
      </w:r>
      <w:r>
        <w:rPr>
          <w:rStyle w:val="CharStyle1938"/>
        </w:rPr>
        <w:t>и 2</w:t>
      </w:r>
      <w:r>
        <w:rPr>
          <w:rStyle w:val="CharStyle1938"/>
          <w:lang w:val="en-US"/>
          <w:vertAlign w:val="superscript"/>
        </w:rPr>
        <w:footnoteReference w:id="32"/>
      </w:r>
      <w:r>
        <w:rPr>
          <w:rStyle w:val="CharStyle1938"/>
          <w:lang w:val="en-US"/>
        </w:rPr>
        <w:t xml:space="preserve">Sj </w:t>
      </w:r>
      <w:r>
        <w:rPr>
          <w:rStyle w:val="CharStyle1938"/>
        </w:rPr>
        <w:t xml:space="preserve">за счет столкновений с </w:t>
      </w:r>
      <w:r>
        <w:rPr>
          <w:rStyle w:val="CharStyle1980"/>
        </w:rPr>
        <w:t>элек</w:t>
        <w:softHyphen/>
      </w:r>
      <w:r>
        <w:rPr>
          <w:rStyle w:val="CharStyle1938"/>
        </w:rPr>
        <w:t xml:space="preserve">тронами в разряде. Столкновения между возбужденными атомами гелия и атомами неона приводят к передаче энергии от атомов Не к атомам </w:t>
      </w:r>
      <w:r>
        <w:rPr>
          <w:rStyle w:val="CharStyle1938"/>
          <w:lang w:val="en-US"/>
        </w:rPr>
        <w:t xml:space="preserve">Ne </w:t>
      </w:r>
      <w:r>
        <w:rPr>
          <w:rStyle w:val="CharStyle1938"/>
        </w:rPr>
        <w:t xml:space="preserve">в соответствии </w:t>
      </w:r>
      <w:r>
        <w:rPr>
          <w:rStyle w:val="CharStyle1980"/>
        </w:rPr>
        <w:t xml:space="preserve">со </w:t>
      </w:r>
      <w:r>
        <w:rPr>
          <w:rStyle w:val="CharStyle1938"/>
        </w:rPr>
        <w:t>схемой</w:t>
      </w:r>
    </w:p>
    <w:p>
      <w:pPr>
        <w:pStyle w:val="Style102"/>
        <w:tabs>
          <w:tab w:leader="none" w:pos="4651" w:val="left"/>
        </w:tabs>
        <w:widowControl w:val="0"/>
        <w:keepNext w:val="0"/>
        <w:keepLines w:val="0"/>
        <w:shd w:val="clear" w:color="auto" w:fill="auto"/>
        <w:bidi w:val="0"/>
        <w:jc w:val="right"/>
        <w:spacing w:before="0" w:after="83" w:line="190" w:lineRule="exact"/>
        <w:ind w:left="0" w:right="40" w:firstLine="0"/>
      </w:pPr>
      <w:r>
        <w:rPr>
          <w:rStyle w:val="CharStyle1938"/>
        </w:rPr>
        <w:t xml:space="preserve">Не* </w:t>
      </w:r>
      <w:r>
        <w:rPr>
          <w:rStyle w:val="CharStyle1980"/>
        </w:rPr>
        <w:t xml:space="preserve">+ </w:t>
      </w:r>
      <w:r>
        <w:rPr>
          <w:rStyle w:val="CharStyle1938"/>
          <w:lang w:val="en-US"/>
        </w:rPr>
        <w:t xml:space="preserve">Ne </w:t>
      </w:r>
      <w:r>
        <w:rPr>
          <w:rStyle w:val="CharStyle1938"/>
        </w:rPr>
        <w:t xml:space="preserve">— Не </w:t>
      </w:r>
      <w:r>
        <w:rPr>
          <w:rStyle w:val="CharStyle1980"/>
        </w:rPr>
        <w:t xml:space="preserve">+ </w:t>
      </w:r>
      <w:r>
        <w:rPr>
          <w:rStyle w:val="CharStyle1938"/>
          <w:lang w:val="en-US"/>
        </w:rPr>
        <w:t xml:space="preserve">Ne* </w:t>
      </w:r>
      <w:r>
        <w:rPr>
          <w:rStyle w:val="CharStyle1980"/>
        </w:rPr>
        <w:t xml:space="preserve">+ </w:t>
      </w:r>
      <w:r>
        <w:rPr>
          <w:rStyle w:val="CharStyle1986"/>
        </w:rPr>
        <w:t>АЕ.</w:t>
      </w:r>
      <w:r>
        <w:rPr>
          <w:rStyle w:val="CharStyle1938"/>
        </w:rPr>
        <w:tab/>
        <w:t>(9.1)</w:t>
      </w:r>
    </w:p>
    <w:p>
      <w:pPr>
        <w:pStyle w:val="Style102"/>
        <w:widowControl w:val="0"/>
        <w:keepNext w:val="0"/>
        <w:keepLines w:val="0"/>
        <w:shd w:val="clear" w:color="auto" w:fill="auto"/>
        <w:bidi w:val="0"/>
        <w:jc w:val="both"/>
        <w:spacing w:before="0" w:after="0" w:line="230" w:lineRule="exact"/>
        <w:ind w:left="40" w:right="40" w:firstLine="300"/>
      </w:pPr>
      <w:r>
        <w:rPr>
          <w:rStyle w:val="CharStyle1938"/>
        </w:rPr>
        <w:t xml:space="preserve">Такие неупругие </w:t>
      </w:r>
      <w:r>
        <w:rPr>
          <w:rStyle w:val="CharStyle1980"/>
        </w:rPr>
        <w:t xml:space="preserve">столкновения </w:t>
      </w:r>
      <w:r>
        <w:rPr>
          <w:rStyle w:val="CharStyle1938"/>
        </w:rPr>
        <w:t xml:space="preserve">являются почти резонансными, поскольку </w:t>
      </w:r>
      <w:r>
        <w:rPr>
          <w:rStyle w:val="CharStyle1980"/>
        </w:rPr>
        <w:t xml:space="preserve">энергии </w:t>
      </w:r>
      <w:r>
        <w:rPr>
          <w:rStyle w:val="CharStyle1938"/>
        </w:rPr>
        <w:t xml:space="preserve">уровней </w:t>
      </w:r>
      <w:r>
        <w:rPr>
          <w:rStyle w:val="CharStyle1938"/>
          <w:lang w:val="en-US"/>
        </w:rPr>
        <w:t xml:space="preserve">3s2 </w:t>
      </w:r>
      <w:r>
        <w:rPr>
          <w:rStyle w:val="CharStyle1938"/>
        </w:rPr>
        <w:t xml:space="preserve">и </w:t>
      </w:r>
      <w:r>
        <w:rPr>
          <w:rStyle w:val="CharStyle1938"/>
          <w:lang w:val="en-US"/>
        </w:rPr>
        <w:t>2</w:t>
      </w:r>
      <w:r>
        <w:rPr>
          <w:rStyle w:val="CharStyle2175"/>
        </w:rPr>
        <w:t>s</w:t>
      </w:r>
      <w:r>
        <w:rPr>
          <w:rStyle w:val="CharStyle1938"/>
          <w:lang w:val="en-US"/>
        </w:rPr>
        <w:t xml:space="preserve">2 </w:t>
      </w:r>
      <w:r>
        <w:rPr>
          <w:rStyle w:val="CharStyle1938"/>
        </w:rPr>
        <w:t xml:space="preserve">неона близки к энергиям уровней </w:t>
      </w:r>
      <w:r>
        <w:rPr>
          <w:rStyle w:val="CharStyle1938"/>
          <w:lang w:val="en-US"/>
        </w:rPr>
        <w:t>2</w:t>
      </w:r>
      <w:r>
        <w:rPr>
          <w:rStyle w:val="CharStyle1938"/>
          <w:lang w:val="en-US"/>
          <w:vertAlign w:val="superscript"/>
        </w:rPr>
        <w:footnoteReference w:id="33"/>
      </w:r>
      <w:r>
        <w:rPr>
          <w:rStyle w:val="CharStyle1938"/>
          <w:lang w:val="en-US"/>
        </w:rPr>
        <w:t xml:space="preserve">Si </w:t>
      </w:r>
      <w:r>
        <w:rPr>
          <w:rStyle w:val="CharStyle1938"/>
        </w:rPr>
        <w:t xml:space="preserve">и 2^0 гелия, как </w:t>
      </w:r>
      <w:r>
        <w:rPr>
          <w:rStyle w:val="CharStyle1980"/>
        </w:rPr>
        <w:t xml:space="preserve">показано </w:t>
      </w:r>
      <w:r>
        <w:rPr>
          <w:rStyle w:val="CharStyle1938"/>
        </w:rPr>
        <w:t>на рис. 9.2. О</w:t>
      </w:r>
    </w:p>
    <w:p>
      <w:pPr>
        <w:framePr w:h="3581" w:wrap="notBeside" w:vAnchor="text" w:hAnchor="text" w:xAlign="center" w:y="1"/>
        <w:widowControl w:val="0"/>
        <w:jc w:val="center"/>
        <w:rPr>
          <w:sz w:val="0"/>
          <w:szCs w:val="0"/>
        </w:rPr>
      </w:pPr>
      <w:r>
        <w:pict>
          <v:shape id="_x0000_s2230" type="#_x0000_t75" style="width:272pt;height:179pt;">
            <v:imagedata r:id="rId611" r:href="rId612"/>
          </v:shape>
        </w:pict>
      </w:r>
    </w:p>
    <w:p>
      <w:pPr>
        <w:pStyle w:val="Style636"/>
        <w:framePr w:h="3581"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133"/>
        </w:rPr>
        <w:t xml:space="preserve">Рис. 9.2. Энергетические уровни гелия и неона, используемые в </w:t>
      </w:r>
      <w:r>
        <w:rPr>
          <w:rStyle w:val="CharStyle2133"/>
          <w:lang w:val="en-US"/>
        </w:rPr>
        <w:t xml:space="preserve">He-Ne </w:t>
      </w:r>
      <w:r>
        <w:rPr>
          <w:rStyle w:val="CharStyle2133"/>
        </w:rPr>
        <w:t>лазере</w:t>
      </w:r>
    </w:p>
    <w:p>
      <w:pPr>
        <w:widowControl w:val="0"/>
        <w:rPr>
          <w:sz w:val="2"/>
          <w:szCs w:val="2"/>
        </w:rPr>
      </w:pPr>
    </w:p>
    <w:p>
      <w:pPr>
        <w:pStyle w:val="Style102"/>
        <w:widowControl w:val="0"/>
        <w:keepNext w:val="0"/>
        <w:keepLines w:val="0"/>
        <w:shd w:val="clear" w:color="auto" w:fill="auto"/>
        <w:bidi w:val="0"/>
        <w:jc w:val="both"/>
        <w:spacing w:before="226" w:after="196" w:line="221" w:lineRule="exact"/>
        <w:ind w:left="20" w:right="20" w:firstLine="320"/>
      </w:pPr>
      <w:r>
        <w:rPr>
          <w:rStyle w:val="CharStyle1938"/>
        </w:rPr>
        <w:t>Вследствие заселения высоких энергетических уровней достигается инверсия населенности атомов неона. Из возбужденных состояний возможен ряд различных излучательных переходов в состояния с меньшей энергией, на которых можно полу</w:t>
        <w:softHyphen/>
        <w:t xml:space="preserve">чить лазерную генерацию. В частности, к ним относится хорошо известный переход </w:t>
      </w:r>
      <w:r>
        <w:rPr>
          <w:rStyle w:val="CharStyle1938"/>
          <w:lang w:val="en-US"/>
        </w:rPr>
        <w:t xml:space="preserve">3s2 </w:t>
      </w:r>
      <w:r>
        <w:rPr>
          <w:rStyle w:val="CharStyle1938"/>
        </w:rPr>
        <w:t>—» 2р</w:t>
      </w:r>
      <w:r>
        <w:rPr>
          <w:rStyle w:val="CharStyle1938"/>
          <w:vertAlign w:val="subscript"/>
        </w:rPr>
        <w:t>4</w:t>
      </w:r>
      <w:r>
        <w:rPr>
          <w:rStyle w:val="CharStyle1938"/>
        </w:rPr>
        <w:t xml:space="preserve"> на длине волны 633 нм (см. табл. 9.1).</w:t>
      </w:r>
    </w:p>
    <w:p>
      <w:pPr>
        <w:pStyle w:val="Style1058"/>
        <w:framePr w:w="6336" w:wrap="notBeside" w:vAnchor="text" w:hAnchor="text" w:xAlign="center" w:y="1"/>
        <w:widowControl w:val="0"/>
        <w:keepNext w:val="0"/>
        <w:keepLines w:val="0"/>
        <w:shd w:val="clear" w:color="auto" w:fill="auto"/>
        <w:bidi w:val="0"/>
        <w:jc w:val="both"/>
        <w:spacing w:before="0" w:after="0" w:line="206" w:lineRule="exact"/>
        <w:ind w:left="0" w:right="0" w:firstLine="0"/>
      </w:pPr>
      <w:r>
        <w:rPr>
          <w:rStyle w:val="CharStyle2176"/>
        </w:rPr>
        <w:t>Таблица</w:t>
      </w:r>
      <w:r>
        <w:rPr>
          <w:rStyle w:val="CharStyle2177"/>
        </w:rPr>
        <w:t xml:space="preserve"> 9.1. Некоторые переходы в </w:t>
      </w:r>
      <w:r>
        <w:rPr>
          <w:rStyle w:val="CharStyle2177"/>
          <w:lang w:val="en-US"/>
        </w:rPr>
        <w:t xml:space="preserve">He-Ne </w:t>
      </w:r>
      <w:r>
        <w:rPr>
          <w:rStyle w:val="CharStyle2177"/>
        </w:rPr>
        <w:t>лазере, используемые в оптических стандартах частоты. Подробное описание методов возбуждения генерации приведено в работах [95, 370]</w:t>
      </w:r>
    </w:p>
    <w:p>
      <w:pPr>
        <w:pStyle w:val="Style1058"/>
        <w:framePr w:w="6336" w:wrap="notBeside" w:vAnchor="text" w:hAnchor="text" w:xAlign="center" w:y="1"/>
        <w:tabs>
          <w:tab w:leader="none" w:pos="1834" w:val="left"/>
          <w:tab w:leader="none" w:pos="3638" w:val="left"/>
          <w:tab w:leader="none" w:pos="5002" w:val="left"/>
        </w:tabs>
        <w:widowControl w:val="0"/>
        <w:keepNext w:val="0"/>
        <w:keepLines w:val="0"/>
        <w:shd w:val="clear" w:color="auto" w:fill="auto"/>
        <w:bidi w:val="0"/>
        <w:jc w:val="right"/>
        <w:spacing w:before="0" w:after="0" w:line="240" w:lineRule="exact"/>
        <w:ind w:left="0" w:right="0" w:firstLine="0"/>
      </w:pPr>
      <w:r>
        <w:rPr>
          <w:rStyle w:val="CharStyle2177"/>
        </w:rPr>
        <w:t>Переход</w:t>
        <w:tab/>
        <w:t>Длина волны</w:t>
        <w:tab/>
        <w:t>Частота</w:t>
        <w:tab/>
        <w:t>Молекула</w:t>
      </w:r>
    </w:p>
    <w:p>
      <w:pPr>
        <w:pStyle w:val="Style1058"/>
        <w:framePr w:w="6336" w:wrap="notBeside" w:vAnchor="text" w:hAnchor="text" w:xAlign="center" w:y="1"/>
        <w:tabs>
          <w:tab w:leader="none" w:pos="1584" w:val="left"/>
          <w:tab w:leader="none" w:pos="3115" w:val="left"/>
          <w:tab w:leader="none" w:pos="4699" w:val="left"/>
        </w:tabs>
        <w:widowControl w:val="0"/>
        <w:keepNext w:val="0"/>
        <w:keepLines w:val="0"/>
        <w:shd w:val="clear" w:color="auto" w:fill="auto"/>
        <w:bidi w:val="0"/>
        <w:jc w:val="left"/>
        <w:spacing w:before="0" w:after="0" w:line="240" w:lineRule="exact"/>
        <w:ind w:left="0" w:right="0" w:firstLine="0"/>
      </w:pPr>
      <w:r>
        <w:rPr>
          <w:rStyle w:val="CharStyle2177"/>
          <w:lang w:val="en-US"/>
        </w:rPr>
        <w:t xml:space="preserve">LS </w:t>
      </w:r>
      <w:r>
        <w:rPr>
          <w:rStyle w:val="CharStyle2177"/>
        </w:rPr>
        <w:t>связь</w:t>
        <w:tab/>
        <w:t>по Пашену</w:t>
        <w:tab/>
        <w:t>мкм</w:t>
        <w:tab/>
        <w:t>ТГц</w:t>
      </w:r>
    </w:p>
    <w:tbl>
      <w:tblPr>
        <w:tblOverlap w:val="never"/>
        <w:tblLayout w:type="fixed"/>
        <w:jc w:val="center"/>
      </w:tblPr>
      <w:tblGrid>
        <w:gridCol w:w="571"/>
        <w:gridCol w:w="893"/>
        <w:gridCol w:w="1310"/>
        <w:gridCol w:w="1046"/>
        <w:gridCol w:w="1978"/>
        <w:gridCol w:w="538"/>
      </w:tblGrid>
      <w:tr>
        <w:trPr>
          <w:trHeight w:val="293" w:hRule="exact"/>
        </w:trPr>
        <w:tc>
          <w:tcPr>
            <w:shd w:val="clear" w:color="auto" w:fill="FFFFFF"/>
            <w:tcBorders>
              <w:top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 xml:space="preserve">5s </w:t>
            </w:r>
            <w:r>
              <w:rPr>
                <w:rStyle w:val="CharStyle1938"/>
              </w:rPr>
              <w:t>'Р?</w:t>
            </w:r>
          </w:p>
        </w:tc>
        <w:tc>
          <w:tcPr>
            <w:shd w:val="clear" w:color="auto" w:fill="FFFFFF"/>
            <w:tcBorders>
              <w:top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2178"/>
              </w:rPr>
              <w:t>-*</w:t>
            </w:r>
            <w:r>
              <w:rPr>
                <w:rStyle w:val="CharStyle1982"/>
              </w:rPr>
              <w:t xml:space="preserve"> </w:t>
            </w:r>
            <w:r>
              <w:rPr>
                <w:rStyle w:val="CharStyle1981"/>
                <w:lang w:val="ru-RU"/>
              </w:rPr>
              <w:t>4р</w:t>
            </w:r>
            <w:r>
              <w:rPr>
                <w:rStyle w:val="CharStyle1984"/>
                <w:lang w:val="ru-RU"/>
                <w:vertAlign w:val="superscript"/>
              </w:rPr>
              <w:t>3</w:t>
            </w:r>
            <w:r>
              <w:rPr>
                <w:rStyle w:val="CharStyle1981"/>
                <w:lang w:val="ru-RU"/>
              </w:rPr>
              <w:t>Р</w:t>
            </w:r>
            <w:r>
              <w:rPr>
                <w:rStyle w:val="CharStyle1984"/>
                <w:lang w:val="ru-RU"/>
                <w:vertAlign w:val="subscript"/>
              </w:rPr>
              <w:t>2</w:t>
            </w:r>
          </w:p>
        </w:tc>
        <w:tc>
          <w:tcPr>
            <w:shd w:val="clear" w:color="auto" w:fill="FFFFFF"/>
            <w:tcBorders>
              <w:top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981"/>
              </w:rPr>
              <w:t>3s</w:t>
            </w:r>
            <w:r>
              <w:rPr>
                <w:rStyle w:val="CharStyle1984"/>
                <w:lang w:val="en-US"/>
                <w:vertAlign w:val="subscript"/>
              </w:rPr>
              <w:t>2</w:t>
            </w:r>
            <w:r>
              <w:rPr>
                <w:rStyle w:val="CharStyle1981"/>
              </w:rPr>
              <w:t xml:space="preserve"> </w:t>
            </w:r>
            <w:r>
              <w:rPr>
                <w:rStyle w:val="CharStyle1982"/>
              </w:rPr>
              <w:t>—</w:t>
            </w:r>
            <w:r>
              <w:rPr>
                <w:rStyle w:val="CharStyle1981"/>
                <w:lang w:val="ru-RU"/>
              </w:rPr>
              <w:t xml:space="preserve">&gt; </w:t>
            </w:r>
            <w:r>
              <w:rPr>
                <w:rStyle w:val="CharStyle1981"/>
              </w:rPr>
              <w:t>3p.i</w:t>
            </w:r>
          </w:p>
        </w:tc>
        <w:tc>
          <w:tcPr>
            <w:shd w:val="clear" w:color="auto" w:fill="FFFFFF"/>
            <w:tcBorders>
              <w:top w:val="single" w:sz="4"/>
            </w:tcBorders>
            <w:vAlign w:val="top"/>
          </w:tcPr>
          <w:p>
            <w:pPr>
              <w:pStyle w:val="Style102"/>
              <w:framePr w:w="633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179"/>
              </w:rPr>
              <w:t>3,391</w:t>
            </w:r>
          </w:p>
        </w:tc>
        <w:tc>
          <w:tcPr>
            <w:shd w:val="clear" w:color="auto" w:fill="FFFFFF"/>
            <w:tcBorders>
              <w:top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320" w:right="0" w:firstLine="0"/>
            </w:pPr>
            <w:r>
              <w:rPr>
                <w:rStyle w:val="CharStyle1981"/>
              </w:rPr>
              <w:t>88,376 181 600 18</w:t>
            </w:r>
          </w:p>
        </w:tc>
        <w:tc>
          <w:tcPr>
            <w:shd w:val="clear" w:color="auto" w:fill="FFFFFF"/>
            <w:tcBorders>
              <w:top w:val="single" w:sz="4"/>
            </w:tcBorders>
            <w:vAlign w:val="top"/>
          </w:tcPr>
          <w:p>
            <w:pPr>
              <w:pStyle w:val="Style102"/>
              <w:framePr w:w="6336" w:wrap="notBeside" w:vAnchor="text" w:hAnchor="text" w:xAlign="center" w:y="1"/>
              <w:widowControl w:val="0"/>
              <w:keepNext w:val="0"/>
              <w:keepLines w:val="0"/>
              <w:shd w:val="clear" w:color="auto" w:fill="auto"/>
              <w:bidi w:val="0"/>
              <w:jc w:val="right"/>
              <w:spacing w:before="0" w:after="0" w:line="200" w:lineRule="exact"/>
              <w:ind w:left="0" w:right="40" w:firstLine="0"/>
            </w:pPr>
            <w:r>
              <w:rPr>
                <w:rStyle w:val="CharStyle1981"/>
              </w:rPr>
              <w:t>CH</w:t>
            </w:r>
            <w:r>
              <w:rPr>
                <w:rStyle w:val="CharStyle1984"/>
                <w:lang w:val="en-US"/>
                <w:vertAlign w:val="subscript"/>
              </w:rPr>
              <w:t>4</w:t>
            </w:r>
          </w:p>
        </w:tc>
      </w:tr>
      <w:tr>
        <w:trPr>
          <w:trHeight w:val="312" w:hRule="exact"/>
        </w:trPr>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 xml:space="preserve">4s </w:t>
            </w:r>
            <w:r>
              <w:rPr>
                <w:rStyle w:val="CharStyle1981"/>
                <w:lang w:val="ru-RU"/>
              </w:rPr>
              <w:t>*Р?</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lang w:val="ru-RU"/>
              </w:rPr>
              <w:t>- Зр</w:t>
            </w:r>
            <w:r>
              <w:rPr>
                <w:rStyle w:val="CharStyle1984"/>
                <w:lang w:val="ru-RU"/>
                <w:vertAlign w:val="superscript"/>
              </w:rPr>
              <w:t>3</w:t>
            </w:r>
            <w:r>
              <w:rPr>
                <w:rStyle w:val="CharStyle1981"/>
                <w:lang w:val="ru-RU"/>
              </w:rPr>
              <w:t>Р</w:t>
            </w:r>
            <w:r>
              <w:rPr>
                <w:rStyle w:val="CharStyle1984"/>
                <w:lang w:val="ru-RU"/>
                <w:vertAlign w:val="subscript"/>
              </w:rPr>
              <w:t>2</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984"/>
                <w:lang w:val="en-US"/>
              </w:rPr>
              <w:t>2</w:t>
            </w:r>
            <w:r>
              <w:rPr>
                <w:rStyle w:val="CharStyle1981"/>
              </w:rPr>
              <w:t>s</w:t>
            </w:r>
            <w:r>
              <w:rPr>
                <w:rStyle w:val="CharStyle1984"/>
                <w:lang w:val="en-US"/>
                <w:vertAlign w:val="subscript"/>
              </w:rPr>
              <w:t>2</w:t>
            </w:r>
            <w:r>
              <w:rPr>
                <w:rStyle w:val="CharStyle1981"/>
              </w:rPr>
              <w:t xml:space="preserve"> —■ </w:t>
            </w:r>
            <w:r>
              <w:rPr>
                <w:rStyle w:val="CharStyle1984"/>
                <w:lang w:val="en-US"/>
              </w:rPr>
              <w:t>2</w:t>
            </w:r>
            <w:r>
              <w:rPr>
                <w:rStyle w:val="CharStyle1981"/>
              </w:rPr>
              <w:t>p„</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981"/>
              </w:rPr>
              <w:t>1,153</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320" w:right="0" w:firstLine="0"/>
            </w:pPr>
            <w:r>
              <w:rPr>
                <w:rStyle w:val="CharStyle1981"/>
              </w:rPr>
              <w:t>260,103 404 2</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2175"/>
                <w:vertAlign w:val="superscript"/>
              </w:rPr>
              <w:t>127</w:t>
            </w:r>
            <w:r>
              <w:rPr>
                <w:rStyle w:val="CharStyle2175"/>
              </w:rPr>
              <w:t>i</w:t>
            </w:r>
            <w:r>
              <w:rPr>
                <w:rStyle w:val="CharStyle2175"/>
                <w:vertAlign w:val="subscript"/>
              </w:rPr>
              <w:t>2</w:t>
            </w:r>
          </w:p>
        </w:tc>
      </w:tr>
      <w:tr>
        <w:trPr>
          <w:trHeight w:val="312" w:hRule="exact"/>
        </w:trPr>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 xml:space="preserve">5s </w:t>
            </w:r>
            <w:r>
              <w:rPr>
                <w:rStyle w:val="CharStyle1981"/>
                <w:lang w:val="ru-RU"/>
                <w:vertAlign w:val="superscript"/>
              </w:rPr>
              <w:t>!</w:t>
            </w:r>
            <w:r>
              <w:rPr>
                <w:rStyle w:val="CharStyle1981"/>
                <w:lang w:val="ru-RU"/>
              </w:rPr>
              <w:t>Р?</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2"/>
              </w:rPr>
              <w:t xml:space="preserve">- </w:t>
            </w:r>
            <w:r>
              <w:rPr>
                <w:rStyle w:val="CharStyle1981"/>
                <w:lang w:val="ru-RU"/>
              </w:rPr>
              <w:t>Зр</w:t>
            </w:r>
            <w:r>
              <w:rPr>
                <w:rStyle w:val="CharStyle1984"/>
                <w:lang w:val="ru-RU"/>
                <w:vertAlign w:val="superscript"/>
              </w:rPr>
              <w:t>3</w:t>
            </w:r>
            <w:r>
              <w:rPr>
                <w:rStyle w:val="CharStyle1981"/>
                <w:lang w:val="ru-RU"/>
              </w:rPr>
              <w:t>Р,</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981"/>
              </w:rPr>
              <w:t>3s</w:t>
            </w:r>
            <w:r>
              <w:rPr>
                <w:rStyle w:val="CharStyle1984"/>
                <w:lang w:val="en-US"/>
                <w:vertAlign w:val="subscript"/>
              </w:rPr>
              <w:t>2</w:t>
            </w:r>
            <w:r>
              <w:rPr>
                <w:rStyle w:val="CharStyle1981"/>
              </w:rPr>
              <w:t xml:space="preserve"> -* 2p</w:t>
            </w:r>
            <w:r>
              <w:rPr>
                <w:rStyle w:val="CharStyle1984"/>
                <w:lang w:val="en-US"/>
                <w:vertAlign w:val="subscript"/>
              </w:rPr>
              <w:t>2</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981"/>
              </w:rPr>
              <w:t>0,640</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320" w:right="0" w:firstLine="0"/>
            </w:pPr>
            <w:r>
              <w:rPr>
                <w:rStyle w:val="CharStyle2179"/>
              </w:rPr>
              <w:t>468,218 332 4</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2175"/>
              </w:rPr>
              <w:t>127t</w:t>
            </w:r>
          </w:p>
          <w:p>
            <w:pPr>
              <w:pStyle w:val="Style102"/>
              <w:framePr w:w="633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1938"/>
                <w:lang w:val="en-US"/>
              </w:rPr>
              <w:t>12</w:t>
            </w:r>
          </w:p>
        </w:tc>
      </w:tr>
      <w:tr>
        <w:trPr>
          <w:trHeight w:val="307" w:hRule="exact"/>
        </w:trPr>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 xml:space="preserve">5s </w:t>
            </w:r>
            <w:r>
              <w:rPr>
                <w:rStyle w:val="CharStyle1981"/>
                <w:lang w:val="ru-RU"/>
              </w:rPr>
              <w:t>&gt;Р?</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2"/>
              </w:rPr>
              <w:t>-</w:t>
            </w:r>
            <w:r>
              <w:rPr>
                <w:rStyle w:val="CharStyle1981"/>
                <w:lang w:val="ru-RU"/>
              </w:rPr>
              <w:t>Зр</w:t>
            </w:r>
            <w:r>
              <w:rPr>
                <w:rStyle w:val="CharStyle1984"/>
                <w:lang w:val="ru-RU"/>
                <w:vertAlign w:val="superscript"/>
              </w:rPr>
              <w:t>3</w:t>
            </w:r>
            <w:r>
              <w:rPr>
                <w:rStyle w:val="CharStyle1981"/>
                <w:lang w:val="ru-RU"/>
              </w:rPr>
              <w:t>Р</w:t>
            </w:r>
            <w:r>
              <w:rPr>
                <w:rStyle w:val="CharStyle1984"/>
                <w:lang w:val="ru-RU"/>
                <w:vertAlign w:val="subscript"/>
              </w:rPr>
              <w:t>2</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981"/>
              </w:rPr>
              <w:t>3s</w:t>
            </w:r>
            <w:r>
              <w:rPr>
                <w:rStyle w:val="CharStyle1984"/>
                <w:lang w:val="en-US"/>
                <w:vertAlign w:val="subscript"/>
              </w:rPr>
              <w:t>2</w:t>
            </w:r>
            <w:r>
              <w:rPr>
                <w:rStyle w:val="CharStyle1981"/>
              </w:rPr>
              <w:t xml:space="preserve"> —► </w:t>
            </w:r>
            <w:r>
              <w:rPr>
                <w:rStyle w:val="CharStyle1984"/>
                <w:lang w:val="en-US"/>
              </w:rPr>
              <w:t>2</w:t>
            </w:r>
            <w:r>
              <w:rPr>
                <w:rStyle w:val="CharStyle1981"/>
              </w:rPr>
              <w:t>p.|</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981"/>
              </w:rPr>
              <w:t>0,633</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320" w:right="0" w:firstLine="0"/>
            </w:pPr>
            <w:r>
              <w:rPr>
                <w:rStyle w:val="CharStyle1981"/>
              </w:rPr>
              <w:t>473,612 353 604</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2175"/>
                <w:vertAlign w:val="superscript"/>
              </w:rPr>
              <w:t>127</w:t>
            </w:r>
            <w:r>
              <w:rPr>
                <w:rStyle w:val="CharStyle2175"/>
              </w:rPr>
              <w:t>i</w:t>
            </w:r>
            <w:r>
              <w:rPr>
                <w:rStyle w:val="CharStyle2175"/>
                <w:vertAlign w:val="subscript"/>
              </w:rPr>
              <w:t>2</w:t>
            </w:r>
          </w:p>
        </w:tc>
      </w:tr>
      <w:tr>
        <w:trPr>
          <w:trHeight w:val="312" w:hRule="exact"/>
        </w:trPr>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 xml:space="preserve">5s </w:t>
            </w:r>
            <w:r>
              <w:rPr>
                <w:rStyle w:val="CharStyle1981"/>
                <w:lang w:val="ru-RU"/>
              </w:rPr>
              <w:t>‘Р?</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-&gt;3p‘D</w:t>
            </w:r>
            <w:r>
              <w:rPr>
                <w:rStyle w:val="CharStyle1984"/>
                <w:lang w:val="en-US"/>
                <w:vertAlign w:val="subscript"/>
              </w:rPr>
              <w:t>2</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981"/>
              </w:rPr>
              <w:t>3s</w:t>
            </w:r>
            <w:r>
              <w:rPr>
                <w:rStyle w:val="CharStyle1984"/>
                <w:lang w:val="en-US"/>
                <w:vertAlign w:val="subscript"/>
              </w:rPr>
              <w:t>2</w:t>
            </w:r>
            <w:r>
              <w:rPr>
                <w:rStyle w:val="CharStyle1981"/>
              </w:rPr>
              <w:t xml:space="preserve"> *+ </w:t>
            </w:r>
            <w:r>
              <w:rPr>
                <w:rStyle w:val="CharStyle1981"/>
                <w:lang w:val="ru-RU"/>
              </w:rPr>
              <w:t>2рб</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981"/>
              </w:rPr>
              <w:t>0,612</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320" w:right="0" w:firstLine="0"/>
            </w:pPr>
            <w:r>
              <w:rPr>
                <w:rStyle w:val="CharStyle1981"/>
              </w:rPr>
              <w:t>489,880 354 9</w:t>
            </w:r>
          </w:p>
        </w:tc>
        <w:tc>
          <w:tcPr>
            <w:shd w:val="clear" w:color="auto" w:fill="FFFFFF"/>
            <w:tcBorders/>
            <w:vAlign w:val="top"/>
          </w:tcPr>
          <w:p>
            <w:pPr>
              <w:pStyle w:val="Style102"/>
              <w:framePr w:w="633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2175"/>
                <w:vertAlign w:val="superscript"/>
              </w:rPr>
              <w:t>127</w:t>
            </w:r>
            <w:r>
              <w:rPr>
                <w:rStyle w:val="CharStyle2175"/>
              </w:rPr>
              <w:t>i</w:t>
            </w:r>
            <w:r>
              <w:rPr>
                <w:rStyle w:val="CharStyle2175"/>
                <w:vertAlign w:val="subscript"/>
              </w:rPr>
              <w:t>2</w:t>
            </w:r>
          </w:p>
        </w:tc>
      </w:tr>
      <w:tr>
        <w:trPr>
          <w:trHeight w:val="278" w:hRule="exact"/>
        </w:trPr>
        <w:tc>
          <w:tcPr>
            <w:shd w:val="clear" w:color="auto" w:fill="FFFFFF"/>
            <w:tcBorders>
              <w:bottom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 xml:space="preserve">5s </w:t>
            </w:r>
            <w:r>
              <w:rPr>
                <w:rStyle w:val="CharStyle1981"/>
                <w:lang w:val="ru-RU"/>
              </w:rPr>
              <w:t>'Р?</w:t>
            </w:r>
          </w:p>
        </w:tc>
        <w:tc>
          <w:tcPr>
            <w:shd w:val="clear" w:color="auto" w:fill="FFFFFF"/>
            <w:tcBorders>
              <w:bottom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lang w:val="ru-RU"/>
              </w:rPr>
              <w:t xml:space="preserve">- </w:t>
            </w:r>
            <w:r>
              <w:rPr>
                <w:rStyle w:val="CharStyle1981"/>
              </w:rPr>
              <w:t>3p</w:t>
            </w:r>
            <w:r>
              <w:rPr>
                <w:rStyle w:val="CharStyle1981"/>
                <w:vertAlign w:val="superscript"/>
              </w:rPr>
              <w:t>3</w:t>
            </w:r>
            <w:r>
              <w:rPr>
                <w:rStyle w:val="CharStyle1981"/>
              </w:rPr>
              <w:t>Si</w:t>
            </w:r>
          </w:p>
        </w:tc>
        <w:tc>
          <w:tcPr>
            <w:shd w:val="clear" w:color="auto" w:fill="FFFFFF"/>
            <w:tcBorders>
              <w:bottom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1981"/>
              </w:rPr>
              <w:t>3s</w:t>
            </w:r>
            <w:r>
              <w:rPr>
                <w:rStyle w:val="CharStyle1984"/>
                <w:lang w:val="en-US"/>
                <w:vertAlign w:val="subscript"/>
              </w:rPr>
              <w:t>2</w:t>
            </w:r>
            <w:r>
              <w:rPr>
                <w:rStyle w:val="CharStyle1981"/>
              </w:rPr>
              <w:t xml:space="preserve"> </w:t>
            </w:r>
            <w:r>
              <w:rPr>
                <w:rStyle w:val="CharStyle1982"/>
                <w:lang w:val="en-US"/>
              </w:rPr>
              <w:t>—</w:t>
            </w:r>
            <w:r>
              <w:rPr>
                <w:rStyle w:val="CharStyle1981"/>
                <w:lang w:val="ru-RU"/>
              </w:rPr>
              <w:t>» 2рю</w:t>
            </w:r>
          </w:p>
        </w:tc>
        <w:tc>
          <w:tcPr>
            <w:shd w:val="clear" w:color="auto" w:fill="FFFFFF"/>
            <w:tcBorders>
              <w:bottom w:val="single" w:sz="4"/>
            </w:tcBorders>
            <w:vAlign w:val="top"/>
          </w:tcPr>
          <w:p>
            <w:pPr>
              <w:pStyle w:val="Style102"/>
              <w:framePr w:w="633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981"/>
              </w:rPr>
              <w:t>0,543</w:t>
            </w:r>
          </w:p>
        </w:tc>
        <w:tc>
          <w:tcPr>
            <w:shd w:val="clear" w:color="auto" w:fill="FFFFFF"/>
            <w:tcBorders>
              <w:bottom w:val="single" w:sz="4"/>
            </w:tcBorders>
            <w:vAlign w:val="top"/>
          </w:tcPr>
          <w:p>
            <w:pPr>
              <w:pStyle w:val="Style102"/>
              <w:framePr w:w="6336" w:wrap="notBeside" w:vAnchor="text" w:hAnchor="text" w:xAlign="center" w:y="1"/>
              <w:widowControl w:val="0"/>
              <w:keepNext w:val="0"/>
              <w:keepLines w:val="0"/>
              <w:shd w:val="clear" w:color="auto" w:fill="auto"/>
              <w:bidi w:val="0"/>
              <w:jc w:val="left"/>
              <w:spacing w:before="0" w:after="0" w:line="200" w:lineRule="exact"/>
              <w:ind w:left="320" w:right="0" w:firstLine="0"/>
            </w:pPr>
            <w:r>
              <w:rPr>
                <w:rStyle w:val="CharStyle2179"/>
              </w:rPr>
              <w:t>551,579 482 97</w:t>
            </w:r>
          </w:p>
        </w:tc>
        <w:tc>
          <w:tcPr>
            <w:shd w:val="clear" w:color="auto" w:fill="FFFFFF"/>
            <w:tcBorders>
              <w:bottom w:val="single" w:sz="4"/>
            </w:tcBorders>
            <w:vAlign w:val="top"/>
          </w:tcPr>
          <w:p>
            <w:pPr>
              <w:pStyle w:val="Style102"/>
              <w:framePr w:w="6336" w:wrap="notBeside" w:vAnchor="text" w:hAnchor="text" w:xAlign="center" w:y="1"/>
              <w:widowControl w:val="0"/>
              <w:keepNext w:val="0"/>
              <w:keepLines w:val="0"/>
              <w:shd w:val="clear" w:color="auto" w:fill="auto"/>
              <w:bidi w:val="0"/>
              <w:jc w:val="right"/>
              <w:spacing w:before="0" w:after="0" w:line="190" w:lineRule="exact"/>
              <w:ind w:left="0" w:right="40" w:firstLine="0"/>
            </w:pPr>
            <w:r>
              <w:rPr>
                <w:rStyle w:val="CharStyle2175"/>
                <w:vertAlign w:val="superscript"/>
              </w:rPr>
              <w:t>127</w:t>
            </w:r>
            <w:r>
              <w:rPr>
                <w:rStyle w:val="CharStyle2175"/>
              </w:rPr>
              <w:t>i</w:t>
            </w:r>
            <w:r>
              <w:rPr>
                <w:rStyle w:val="CharStyle2175"/>
                <w:vertAlign w:val="subscript"/>
              </w:rPr>
              <w:t>2</w:t>
            </w:r>
          </w:p>
        </w:tc>
      </w:tr>
    </w:tbl>
    <w:p>
      <w:pPr>
        <w:widowControl w:val="0"/>
        <w:rPr>
          <w:sz w:val="2"/>
          <w:szCs w:val="2"/>
        </w:rPr>
      </w:pPr>
    </w:p>
    <w:p>
      <w:pPr>
        <w:pStyle w:val="Style102"/>
        <w:widowControl w:val="0"/>
        <w:keepNext w:val="0"/>
        <w:keepLines w:val="0"/>
        <w:shd w:val="clear" w:color="auto" w:fill="auto"/>
        <w:bidi w:val="0"/>
        <w:jc w:val="both"/>
        <w:spacing w:before="221" w:after="0" w:line="221" w:lineRule="exact"/>
        <w:ind w:left="20" w:right="20" w:firstLine="320"/>
      </w:pPr>
      <w:r>
        <w:rPr>
          <w:rStyle w:val="CharStyle1938"/>
        </w:rPr>
        <w:t>Нижнее состояние 2р</w:t>
      </w:r>
      <w:r>
        <w:rPr>
          <w:rStyle w:val="CharStyle1938"/>
          <w:vertAlign w:val="subscript"/>
        </w:rPr>
        <w:t>4</w:t>
      </w:r>
      <w:r>
        <w:rPr>
          <w:rStyle w:val="CharStyle1938"/>
        </w:rPr>
        <w:t xml:space="preserve"> для лазерной линии на длине волны 633 нм радиационно распадается на подуровни состояния </w:t>
      </w:r>
      <w:r>
        <w:rPr>
          <w:rStyle w:val="CharStyle1938"/>
          <w:lang w:val="en-US"/>
        </w:rPr>
        <w:t xml:space="preserve">Is. </w:t>
      </w:r>
      <w:r>
        <w:rPr>
          <w:rStyle w:val="CharStyle1938"/>
        </w:rPr>
        <w:t xml:space="preserve">При высоком давлении газа это состояние может вновь заселяться вследствие пленения излучения, что при высоких токах разряда может приводить к увеличению времени жизни нижнего лазерного уровня вплоть до </w:t>
      </w:r>
      <w:r>
        <w:rPr>
          <w:rStyle w:val="CharStyle2129"/>
        </w:rPr>
        <w:t>t&lt;i</w:t>
      </w:r>
      <w:r>
        <w:rPr>
          <w:rStyle w:val="CharStyle1938"/>
          <w:lang w:val="en-US"/>
        </w:rPr>
        <w:t xml:space="preserve"> </w:t>
      </w:r>
      <w:r>
        <w:rPr>
          <w:rStyle w:val="CharStyle1938"/>
        </w:rPr>
        <w:t xml:space="preserve">^ 20 не. Уровень </w:t>
      </w:r>
      <w:r>
        <w:rPr>
          <w:rStyle w:val="CharStyle1938"/>
          <w:lang w:val="en-US"/>
        </w:rPr>
        <w:t xml:space="preserve">Is </w:t>
      </w:r>
      <w:r>
        <w:rPr>
          <w:rStyle w:val="CharStyle1938"/>
        </w:rPr>
        <w:t xml:space="preserve">быстро опустошается в процессе столкновений атомов со стенками. В конструкции </w:t>
      </w:r>
      <w:r>
        <w:rPr>
          <w:rStyle w:val="CharStyle1938"/>
          <w:lang w:val="en-US"/>
        </w:rPr>
        <w:t xml:space="preserve">He-Ne </w:t>
      </w:r>
      <w:r>
        <w:rPr>
          <w:rStyle w:val="CharStyle1938"/>
        </w:rPr>
        <w:t>лазера, изображенной на рисунке 9.3, необходимо принимать в расчет указанные особенности. Так, ток разряда в капил</w:t>
        <w:softHyphen/>
        <w:t xml:space="preserve">ляре ограничен в пределах 5мА &lt; </w:t>
      </w:r>
      <w:r>
        <w:rPr>
          <w:rStyle w:val="CharStyle1986"/>
        </w:rPr>
        <w:t>I</w:t>
      </w:r>
      <w:r>
        <w:rPr>
          <w:rStyle w:val="CharStyle1938"/>
        </w:rPr>
        <w:t xml:space="preserve"> &lt; 20 мА за счет последовательно включенного резистора </w:t>
      </w:r>
      <w:r>
        <w:rPr>
          <w:rStyle w:val="CharStyle1986"/>
        </w:rPr>
        <w:t>(</w:t>
      </w:r>
      <w:r>
        <w:rPr>
          <w:rStyle w:val="CharStyle1986"/>
          <w:lang w:val="en-US"/>
        </w:rPr>
        <w:t>R</w:t>
      </w:r>
      <w:r>
        <w:rPr>
          <w:rStyle w:val="CharStyle1938"/>
          <w:lang w:val="en-US"/>
        </w:rPr>
        <w:t xml:space="preserve"> </w:t>
      </w:r>
      <w:r>
        <w:rPr>
          <w:rStyle w:val="CharStyle1938"/>
        </w:rPr>
        <w:t>« 70к0м). Разрядная трубка герметично закрыта либо непосредственно зеркалами, которые образуют оптический лазерный резонатор, либо брюстеровскими окнами. В последнем случае лазерный резонатор состоит из внешних зеркал, закреп-</w:t>
      </w:r>
      <w:r>
        <w:br w:type="page"/>
      </w:r>
    </w:p>
    <w:p>
      <w:pPr>
        <w:pStyle w:val="Style298"/>
        <w:tabs>
          <w:tab w:leader="none" w:pos="3922" w:val="left"/>
        </w:tabs>
        <w:widowControl w:val="0"/>
        <w:keepNext w:val="0"/>
        <w:keepLines w:val="0"/>
        <w:shd w:val="clear" w:color="auto" w:fill="auto"/>
        <w:bidi w:val="0"/>
        <w:jc w:val="center"/>
        <w:spacing w:before="0" w:after="0" w:line="182" w:lineRule="exact"/>
        <w:ind w:left="0" w:right="0" w:firstLine="0"/>
      </w:pPr>
      <w:r>
        <w:rPr>
          <w:rStyle w:val="CharStyle2180"/>
        </w:rPr>
        <w:t>Внутреннее Капилляр Катод</w:t>
        <w:tab/>
      </w:r>
      <w:r>
        <w:rPr>
          <w:rStyle w:val="CharStyle2181"/>
        </w:rPr>
        <w:t>Брюстеровскос Зеркало</w:t>
      </w:r>
    </w:p>
    <w:p>
      <w:pPr>
        <w:pStyle w:val="Style298"/>
        <w:widowControl w:val="0"/>
        <w:keepNext w:val="0"/>
        <w:keepLines w:val="0"/>
        <w:shd w:val="clear" w:color="auto" w:fill="auto"/>
        <w:bidi w:val="0"/>
        <w:jc w:val="both"/>
        <w:spacing w:before="0" w:after="1030" w:line="182" w:lineRule="exact"/>
        <w:ind w:left="40" w:right="40" w:firstLine="0"/>
      </w:pPr>
      <w:r>
        <w:pict>
          <v:shape id="_x0000_s2231" type="#_x0000_t202" style="position:absolute;margin-left:51.35pt;margin-top:7.1pt;width:191.3pt;height:80.4pt;z-index:-125828997;mso-wrap-distance-left:5.pt;mso-wrap-distance-right:5.pt;mso-position-horizontal-relative:margin;mso-position-vertical-relative:margin" wrapcoords="0 0 17324 0 17324 1498 20722 1498 20722 13824 21600 13824 21600 21600 0 21600 0 0" filled="0" stroked="0">
            <v:textbox style="mso-fit-shape-to-text:t" inset="0,0,0,0">
              <w:txbxContent>
                <w:p>
                  <w:pPr>
                    <w:framePr w:h="1608" w:wrap="around" w:hAnchor="margin" w:x="1028" w:y="143"/>
                    <w:widowControl w:val="0"/>
                    <w:jc w:val="center"/>
                    <w:rPr>
                      <w:sz w:val="0"/>
                      <w:szCs w:val="0"/>
                    </w:rPr>
                  </w:pPr>
                  <w:r>
                    <w:pict>
                      <v:shape id="_x0000_s2232" type="#_x0000_t75" style="width:192pt;height:81pt;">
                        <v:imagedata r:id="rId613" r:href="rId614"/>
                      </v:shape>
                    </w:pict>
                  </w:r>
                </w:p>
                <w:p>
                  <w:pPr>
                    <w:pStyle w:val="Style2164"/>
                    <w:tabs>
                      <w:tab w:leader="hyphen" w:pos="115" w:val="left"/>
                      <w:tab w:leader="hyphen" w:pos="2040" w:val="left"/>
                      <w:tab w:leader="hyphen" w:pos="4459" w:val="left"/>
                    </w:tabs>
                    <w:widowControl w:val="0"/>
                    <w:keepNext w:val="0"/>
                    <w:keepLines w:val="0"/>
                    <w:shd w:val="clear" w:color="auto" w:fill="auto"/>
                    <w:bidi w:val="0"/>
                    <w:jc w:val="left"/>
                    <w:spacing w:before="0" w:after="0" w:line="190" w:lineRule="exact"/>
                    <w:ind w:left="0" w:right="0" w:firstLine="0"/>
                  </w:pPr>
                  <w:r>
                    <w:rPr>
                      <w:rStyle w:val="CharStyle2166"/>
                      <w:lang w:val="ru-RU"/>
                    </w:rPr>
                    <w:tab/>
                  </w:r>
                  <w:r>
                    <w:rPr>
                      <w:rStyle w:val="CharStyle2167"/>
                      <w:lang w:val="ru-RU"/>
                    </w:rPr>
                    <w:tab/>
                    <w:t xml:space="preserve"> </w:t>
                  </w:r>
                  <w:r>
                    <w:rPr>
                      <w:rStyle w:val="CharStyle2168"/>
                      <w:lang w:val="en-US"/>
                    </w:rPr>
                    <w:t>L</w:t>
                  </w:r>
                  <w:r>
                    <w:rPr>
                      <w:rStyle w:val="CharStyle2169"/>
                      <w:lang w:val="en-US"/>
                    </w:rPr>
                    <w:t xml:space="preserve"> </w:t>
                  </w:r>
                  <w:r>
                    <w:rPr>
                      <w:rStyle w:val="CharStyle2167"/>
                      <w:lang w:val="ru-RU"/>
                    </w:rPr>
                    <w:tab/>
                  </w:r>
                  <w:r>
                    <w:rPr>
                      <w:rStyle w:val="CharStyle2166"/>
                      <w:lang w:val="ru-RU"/>
                    </w:rPr>
                    <w:t>-</w:t>
                  </w:r>
                </w:p>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 xml:space="preserve">Рис. 9.3. Конструкция </w:t>
                  </w:r>
                  <w:r>
                    <w:rPr>
                      <w:rStyle w:val="CharStyle1963"/>
                      <w:spacing w:val="0"/>
                    </w:rPr>
                    <w:t xml:space="preserve">гелий-неонового </w:t>
                  </w:r>
                  <w:r>
                    <w:rPr>
                      <w:rStyle w:val="CharStyle1962"/>
                      <w:spacing w:val="0"/>
                    </w:rPr>
                    <w:t>лазера</w:t>
                  </w:r>
                </w:p>
              </w:txbxContent>
            </v:textbox>
            <w10:wrap type="square" anchorx="margin" anchory="margin"/>
          </v:shape>
        </w:pict>
      </w:r>
      <w:r>
        <w:rPr>
          <w:rStyle w:val="CharStyle2180"/>
        </w:rPr>
        <w:t xml:space="preserve">окно на </w:t>
      </w:r>
      <w:r>
        <w:rPr>
          <w:rStyle w:val="CharStyle2181"/>
        </w:rPr>
        <w:t>пьезо</w:t>
        <w:softHyphen/>
        <w:t>подаче</w:t>
      </w:r>
    </w:p>
    <w:p>
      <w:pPr>
        <w:pStyle w:val="Style1435"/>
        <w:tabs>
          <w:tab w:leader="none" w:pos="827" w:val="left"/>
        </w:tabs>
        <w:widowControl w:val="0"/>
        <w:keepNext w:val="0"/>
        <w:keepLines w:val="0"/>
        <w:shd w:val="clear" w:color="auto" w:fill="auto"/>
        <w:bidi w:val="0"/>
        <w:jc w:val="both"/>
        <w:spacing w:before="0" w:after="203" w:line="245" w:lineRule="exact"/>
        <w:ind w:left="40" w:right="40" w:firstLine="0"/>
      </w:pPr>
      <w:r>
        <w:rPr>
          <w:rStyle w:val="CharStyle2182"/>
        </w:rPr>
        <w:t xml:space="preserve">■piezo </w:t>
      </w:r>
      <w:r>
        <w:rPr>
          <w:rStyle w:val="CharStyle2183"/>
          <w:lang w:val="en-US"/>
        </w:rPr>
        <w:t>R</w:t>
      </w:r>
      <w:r>
        <w:rPr>
          <w:rStyle w:val="CharStyle2184"/>
          <w:lang w:val="en-US"/>
        </w:rPr>
        <w:tab/>
      </w:r>
      <w:r>
        <w:rPr>
          <w:rStyle w:val="CharStyle2185"/>
        </w:rPr>
        <w:t>^lube</w:t>
      </w:r>
    </w:p>
    <w:p>
      <w:pPr>
        <w:pStyle w:val="Style102"/>
        <w:widowControl w:val="0"/>
        <w:keepNext w:val="0"/>
        <w:keepLines w:val="0"/>
        <w:shd w:val="clear" w:color="auto" w:fill="auto"/>
        <w:bidi w:val="0"/>
        <w:jc w:val="both"/>
        <w:spacing w:before="0" w:after="0" w:line="216" w:lineRule="exact"/>
        <w:ind w:left="40" w:right="40" w:firstLine="0"/>
      </w:pPr>
      <w:r>
        <w:rPr>
          <w:rStyle w:val="CharStyle1938"/>
        </w:rPr>
        <w:t xml:space="preserve">ленных </w:t>
      </w:r>
      <w:r>
        <w:rPr>
          <w:rStyle w:val="CharStyle2006"/>
        </w:rPr>
        <w:t xml:space="preserve">в </w:t>
      </w:r>
      <w:r>
        <w:rPr>
          <w:rStyle w:val="CharStyle1938"/>
        </w:rPr>
        <w:t xml:space="preserve">жестком корпусе, </w:t>
      </w:r>
      <w:r>
        <w:rPr>
          <w:rStyle w:val="CharStyle2006"/>
        </w:rPr>
        <w:t xml:space="preserve">а </w:t>
      </w:r>
      <w:r>
        <w:rPr>
          <w:rStyle w:val="CharStyle1938"/>
        </w:rPr>
        <w:t xml:space="preserve">брюстеровские </w:t>
      </w:r>
      <w:r>
        <w:rPr>
          <w:rStyle w:val="CharStyle1980"/>
        </w:rPr>
        <w:t xml:space="preserve">окна позволяют </w:t>
      </w:r>
      <w:r>
        <w:rPr>
          <w:rStyle w:val="CharStyle1938"/>
        </w:rPr>
        <w:t xml:space="preserve">уменьшить </w:t>
      </w:r>
      <w:r>
        <w:rPr>
          <w:rStyle w:val="CharStyle2006"/>
        </w:rPr>
        <w:t xml:space="preserve">потери </w:t>
      </w:r>
      <w:r>
        <w:rPr>
          <w:rStyle w:val="CharStyle1938"/>
        </w:rPr>
        <w:t xml:space="preserve">на френелевское отражение для р-поляризации </w:t>
      </w:r>
      <w:r>
        <w:rPr>
          <w:rStyle w:val="CharStyle1980"/>
        </w:rPr>
        <w:t xml:space="preserve">лазерного </w:t>
      </w:r>
      <w:r>
        <w:rPr>
          <w:rStyle w:val="CharStyle1938"/>
        </w:rPr>
        <w:t>излучения.</w:t>
      </w:r>
    </w:p>
    <w:p>
      <w:pPr>
        <w:pStyle w:val="Style102"/>
        <w:widowControl w:val="0"/>
        <w:keepNext w:val="0"/>
        <w:keepLines w:val="0"/>
        <w:shd w:val="clear" w:color="auto" w:fill="auto"/>
        <w:bidi w:val="0"/>
        <w:jc w:val="both"/>
        <w:spacing w:before="0" w:after="0" w:line="216" w:lineRule="exact"/>
        <w:ind w:left="40" w:right="40" w:firstLine="300"/>
      </w:pPr>
      <w:r>
        <w:rPr>
          <w:rStyle w:val="CharStyle2006"/>
        </w:rPr>
        <w:t xml:space="preserve">Естественная </w:t>
      </w:r>
      <w:r>
        <w:rPr>
          <w:rStyle w:val="CharStyle1938"/>
        </w:rPr>
        <w:t xml:space="preserve">ширина линии </w:t>
      </w:r>
      <w:r>
        <w:rPr>
          <w:rStyle w:val="CharStyle1980"/>
        </w:rPr>
        <w:t xml:space="preserve">перехода в неоне </w:t>
      </w:r>
      <w:r>
        <w:rPr>
          <w:rStyle w:val="CharStyle1938"/>
        </w:rPr>
        <w:t xml:space="preserve">определяется временами </w:t>
      </w:r>
      <w:r>
        <w:rPr>
          <w:rStyle w:val="CharStyle2006"/>
        </w:rPr>
        <w:t xml:space="preserve">жизни </w:t>
      </w:r>
      <w:r>
        <w:rPr>
          <w:rStyle w:val="CharStyle1938"/>
        </w:rPr>
        <w:t xml:space="preserve">начального </w:t>
      </w:r>
      <w:r>
        <w:rPr>
          <w:rStyle w:val="CharStyle2006"/>
        </w:rPr>
        <w:t xml:space="preserve">и </w:t>
      </w:r>
      <w:r>
        <w:rPr>
          <w:rStyle w:val="CharStyle1938"/>
        </w:rPr>
        <w:t xml:space="preserve">конечного состояний (см. </w:t>
      </w:r>
      <w:r>
        <w:rPr>
          <w:rStyle w:val="CharStyle1980"/>
        </w:rPr>
        <w:t xml:space="preserve">(2.38)). Используя </w:t>
      </w:r>
      <w:r>
        <w:rPr>
          <w:rStyle w:val="CharStyle1938"/>
        </w:rPr>
        <w:t xml:space="preserve">значения </w:t>
      </w:r>
      <w:r>
        <w:rPr>
          <w:rStyle w:val="CharStyle1986"/>
        </w:rPr>
        <w:t>т\</w:t>
      </w:r>
      <w:r>
        <w:rPr>
          <w:rStyle w:val="CharStyle1938"/>
        </w:rPr>
        <w:t xml:space="preserve"> </w:t>
      </w:r>
      <w:r>
        <w:rPr>
          <w:rStyle w:val="CharStyle1980"/>
        </w:rPr>
        <w:t xml:space="preserve">« </w:t>
      </w:r>
      <w:r>
        <w:rPr>
          <w:rStyle w:val="CharStyle2006"/>
        </w:rPr>
        <w:t xml:space="preserve">10 </w:t>
      </w:r>
      <w:r>
        <w:rPr>
          <w:rStyle w:val="CharStyle1938"/>
        </w:rPr>
        <w:t xml:space="preserve">не и </w:t>
      </w:r>
      <w:r>
        <w:rPr>
          <w:rStyle w:val="CharStyle1986"/>
        </w:rPr>
        <w:t>т</w:t>
      </w:r>
      <w:r>
        <w:rPr>
          <w:rStyle w:val="CharStyle1986"/>
          <w:vertAlign w:val="subscript"/>
        </w:rPr>
        <w:t>2</w:t>
      </w:r>
      <w:r>
        <w:rPr>
          <w:rStyle w:val="CharStyle1986"/>
        </w:rPr>
        <w:t xml:space="preserve"> </w:t>
      </w:r>
      <w:r>
        <w:rPr>
          <w:rStyle w:val="CharStyle1985"/>
        </w:rPr>
        <w:t xml:space="preserve">~ </w:t>
      </w:r>
      <w:r>
        <w:rPr>
          <w:rStyle w:val="CharStyle1938"/>
        </w:rPr>
        <w:t xml:space="preserve">« </w:t>
      </w:r>
      <w:r>
        <w:rPr>
          <w:rStyle w:val="CharStyle2006"/>
        </w:rPr>
        <w:t xml:space="preserve">20 </w:t>
      </w:r>
      <w:r>
        <w:rPr>
          <w:rStyle w:val="CharStyle1938"/>
        </w:rPr>
        <w:t xml:space="preserve">не, соответствующие временам </w:t>
      </w:r>
      <w:r>
        <w:rPr>
          <w:rStyle w:val="CharStyle1980"/>
        </w:rPr>
        <w:t xml:space="preserve">жизни состояний </w:t>
      </w:r>
      <w:r>
        <w:rPr>
          <w:rStyle w:val="CharStyle1980"/>
          <w:lang w:val="en-US"/>
        </w:rPr>
        <w:t xml:space="preserve">3s </w:t>
      </w:r>
      <w:r>
        <w:rPr>
          <w:rStyle w:val="CharStyle1938"/>
        </w:rPr>
        <w:t xml:space="preserve">и 4р, </w:t>
      </w:r>
      <w:r>
        <w:rPr>
          <w:rStyle w:val="CharStyle1980"/>
        </w:rPr>
        <w:t xml:space="preserve">можно получить </w:t>
      </w:r>
      <w:r>
        <w:rPr>
          <w:rStyle w:val="CharStyle2006"/>
        </w:rPr>
        <w:t xml:space="preserve">естественную ширину </w:t>
      </w:r>
      <w:r>
        <w:rPr>
          <w:rStyle w:val="CharStyle1938"/>
        </w:rPr>
        <w:t xml:space="preserve">линии </w:t>
      </w:r>
      <w:r>
        <w:rPr>
          <w:rStyle w:val="CharStyle1980"/>
        </w:rPr>
        <w:t xml:space="preserve">перехода на длине волны </w:t>
      </w:r>
      <w:r>
        <w:rPr>
          <w:rStyle w:val="CharStyle1938"/>
        </w:rPr>
        <w:t xml:space="preserve">633 нм, </w:t>
      </w:r>
      <w:r>
        <w:rPr>
          <w:rStyle w:val="CharStyle1980"/>
        </w:rPr>
        <w:t xml:space="preserve">равную </w:t>
      </w:r>
      <w:r>
        <w:rPr>
          <w:rStyle w:val="CharStyle1986"/>
          <w:lang w:val="en-US"/>
        </w:rPr>
        <w:t>Av</w:t>
      </w:r>
      <w:r>
        <w:rPr>
          <w:rStyle w:val="CharStyle1938"/>
          <w:lang w:val="en-US"/>
        </w:rPr>
        <w:t xml:space="preserve"> </w:t>
      </w:r>
      <w:r>
        <w:rPr>
          <w:rStyle w:val="CharStyle1980"/>
        </w:rPr>
        <w:t xml:space="preserve">« </w:t>
      </w:r>
      <w:r>
        <w:rPr>
          <w:rStyle w:val="CharStyle1938"/>
        </w:rPr>
        <w:t xml:space="preserve">20 МГц. </w:t>
      </w:r>
      <w:r>
        <w:rPr>
          <w:rStyle w:val="CharStyle2006"/>
        </w:rPr>
        <w:t xml:space="preserve">Еще одним </w:t>
      </w:r>
      <w:r>
        <w:rPr>
          <w:rStyle w:val="CharStyle1938"/>
        </w:rPr>
        <w:t xml:space="preserve">механизмом </w:t>
      </w:r>
      <w:r>
        <w:rPr>
          <w:rStyle w:val="CharStyle1980"/>
        </w:rPr>
        <w:t xml:space="preserve">однородного уширения является столкновительное </w:t>
      </w:r>
      <w:r>
        <w:rPr>
          <w:rStyle w:val="CharStyle1938"/>
        </w:rPr>
        <w:t xml:space="preserve">уширение </w:t>
      </w:r>
      <w:r>
        <w:rPr>
          <w:rStyle w:val="CharStyle2006"/>
        </w:rPr>
        <w:t xml:space="preserve">(порядка 20 МГц) </w:t>
      </w:r>
      <w:r>
        <w:rPr>
          <w:rStyle w:val="CharStyle1938"/>
        </w:rPr>
        <w:t xml:space="preserve">и </w:t>
      </w:r>
      <w:r>
        <w:rPr>
          <w:rStyle w:val="CharStyle1980"/>
        </w:rPr>
        <w:t xml:space="preserve">уширение вследствие насыщения перехода </w:t>
      </w:r>
      <w:r>
        <w:rPr>
          <w:rStyle w:val="CharStyle1938"/>
        </w:rPr>
        <w:t xml:space="preserve">(менее </w:t>
      </w:r>
      <w:r>
        <w:rPr>
          <w:rStyle w:val="CharStyle2006"/>
        </w:rPr>
        <w:t xml:space="preserve">100 МГц). </w:t>
      </w:r>
      <w:r>
        <w:rPr>
          <w:rStyle w:val="CharStyle1938"/>
        </w:rPr>
        <w:t xml:space="preserve">Наибольшее </w:t>
      </w:r>
      <w:r>
        <w:rPr>
          <w:rStyle w:val="CharStyle1980"/>
        </w:rPr>
        <w:t xml:space="preserve">спектральное уширение перехода является неоднородным </w:t>
      </w:r>
      <w:r>
        <w:rPr>
          <w:rStyle w:val="CharStyle1938"/>
        </w:rPr>
        <w:t xml:space="preserve">и возникает из-за </w:t>
      </w:r>
      <w:r>
        <w:rPr>
          <w:rStyle w:val="CharStyle1980"/>
        </w:rPr>
        <w:t xml:space="preserve">доплеровского сдвига. </w:t>
      </w:r>
      <w:r>
        <w:rPr>
          <w:rStyle w:val="CharStyle1938"/>
        </w:rPr>
        <w:t xml:space="preserve">Из </w:t>
      </w:r>
      <w:r>
        <w:rPr>
          <w:rStyle w:val="CharStyle1980"/>
        </w:rPr>
        <w:t xml:space="preserve">выражения (5.115) можно получить, </w:t>
      </w:r>
      <w:r>
        <w:rPr>
          <w:rStyle w:val="CharStyle1938"/>
        </w:rPr>
        <w:t xml:space="preserve">что ширина доплеровски </w:t>
      </w:r>
      <w:r>
        <w:rPr>
          <w:rStyle w:val="CharStyle1980"/>
        </w:rPr>
        <w:t xml:space="preserve">уширенной линии </w:t>
      </w:r>
      <w:r>
        <w:rPr>
          <w:rStyle w:val="CharStyle1938"/>
        </w:rPr>
        <w:t xml:space="preserve">неона </w:t>
      </w:r>
      <w:r>
        <w:rPr>
          <w:rStyle w:val="CharStyle1980"/>
        </w:rPr>
        <w:t xml:space="preserve">на длине волны А = 633 нм равна около </w:t>
      </w:r>
      <w:r>
        <w:rPr>
          <w:rStyle w:val="CharStyle1938"/>
        </w:rPr>
        <w:t>1,5 ГГц.</w:t>
      </w:r>
    </w:p>
    <w:p>
      <w:pPr>
        <w:pStyle w:val="Style102"/>
        <w:widowControl w:val="0"/>
        <w:keepNext w:val="0"/>
        <w:keepLines w:val="0"/>
        <w:shd w:val="clear" w:color="auto" w:fill="auto"/>
        <w:bidi w:val="0"/>
        <w:jc w:val="both"/>
        <w:spacing w:before="0" w:after="0" w:line="216" w:lineRule="exact"/>
        <w:ind w:left="40" w:right="40" w:firstLine="300"/>
      </w:pPr>
      <w:r>
        <w:rPr>
          <w:rStyle w:val="CharStyle2006"/>
        </w:rPr>
        <w:t xml:space="preserve">Для </w:t>
      </w:r>
      <w:r>
        <w:rPr>
          <w:rStyle w:val="CharStyle1938"/>
        </w:rPr>
        <w:t xml:space="preserve">характерной </w:t>
      </w:r>
      <w:r>
        <w:rPr>
          <w:rStyle w:val="CharStyle1980"/>
        </w:rPr>
        <w:t xml:space="preserve">длины лазерного резонатора </w:t>
      </w:r>
      <w:r>
        <w:rPr>
          <w:rStyle w:val="CharStyle1986"/>
          <w:lang w:val="en-US"/>
        </w:rPr>
        <w:t xml:space="preserve">L </w:t>
      </w:r>
      <w:r>
        <w:rPr>
          <w:rStyle w:val="CharStyle1986"/>
        </w:rPr>
        <w:t>=</w:t>
      </w:r>
      <w:r>
        <w:rPr>
          <w:rStyle w:val="CharStyle1938"/>
        </w:rPr>
        <w:t xml:space="preserve"> </w:t>
      </w:r>
      <w:r>
        <w:rPr>
          <w:rStyle w:val="CharStyle1980"/>
        </w:rPr>
        <w:t>30 см область свободной дис</w:t>
        <w:softHyphen/>
      </w:r>
      <w:r>
        <w:rPr>
          <w:rStyle w:val="CharStyle2006"/>
        </w:rPr>
        <w:t xml:space="preserve">персии </w:t>
      </w:r>
      <w:r>
        <w:rPr>
          <w:rStyle w:val="CharStyle1938"/>
        </w:rPr>
        <w:t xml:space="preserve">составляет </w:t>
      </w:r>
      <w:r>
        <w:rPr>
          <w:rStyle w:val="CharStyle1938"/>
          <w:lang w:val="en-US"/>
        </w:rPr>
        <w:t xml:space="preserve">FSR </w:t>
      </w:r>
      <w:r>
        <w:rPr>
          <w:rStyle w:val="CharStyle1980"/>
        </w:rPr>
        <w:t xml:space="preserve">= </w:t>
      </w:r>
      <w:r>
        <w:rPr>
          <w:rStyle w:val="CharStyle1980"/>
          <w:lang w:val="en-US"/>
        </w:rPr>
        <w:t xml:space="preserve">c/2L </w:t>
      </w:r>
      <w:r>
        <w:rPr>
          <w:rStyle w:val="CharStyle1938"/>
        </w:rPr>
        <w:t xml:space="preserve">» </w:t>
      </w:r>
      <w:r>
        <w:rPr>
          <w:rStyle w:val="CharStyle2006"/>
        </w:rPr>
        <w:t xml:space="preserve">500 МГц. </w:t>
      </w:r>
      <w:r>
        <w:rPr>
          <w:rStyle w:val="CharStyle1938"/>
        </w:rPr>
        <w:t xml:space="preserve">Отсюда </w:t>
      </w:r>
      <w:r>
        <w:rPr>
          <w:rStyle w:val="CharStyle1980"/>
        </w:rPr>
        <w:t xml:space="preserve">следует, что порог усиления </w:t>
      </w:r>
      <w:r>
        <w:rPr>
          <w:rStyle w:val="CharStyle1938"/>
        </w:rPr>
        <w:t xml:space="preserve">может быть достигнут одновременно несколькими продольными </w:t>
      </w:r>
      <w:r>
        <w:rPr>
          <w:rStyle w:val="CharStyle1980"/>
        </w:rPr>
        <w:t>модами, как пока</w:t>
        <w:softHyphen/>
      </w:r>
      <w:r>
        <w:rPr>
          <w:rStyle w:val="CharStyle2006"/>
        </w:rPr>
        <w:t xml:space="preserve">зано на рис. 9.4, </w:t>
      </w:r>
      <w:r>
        <w:rPr>
          <w:rStyle w:val="CharStyle1938"/>
        </w:rPr>
        <w:t xml:space="preserve">причем различные лазерные моды взаимодействуют с различными </w:t>
      </w:r>
      <w:r>
        <w:rPr>
          <w:rStyle w:val="CharStyle2006"/>
        </w:rPr>
        <w:t xml:space="preserve">скоростными </w:t>
      </w:r>
      <w:r>
        <w:rPr>
          <w:rStyle w:val="CharStyle1938"/>
        </w:rPr>
        <w:t xml:space="preserve">группами. Если область свободной дисперсии оказывается меньше, </w:t>
      </w:r>
      <w:r>
        <w:rPr>
          <w:rStyle w:val="CharStyle2006"/>
        </w:rPr>
        <w:t xml:space="preserve">чем однородная ширина линии, </w:t>
      </w:r>
      <w:r>
        <w:rPr>
          <w:rStyle w:val="CharStyle1938"/>
        </w:rPr>
        <w:t xml:space="preserve">различные моды будут взаимодействовать </w:t>
      </w:r>
      <w:r>
        <w:rPr>
          <w:rStyle w:val="CharStyle2006"/>
        </w:rPr>
        <w:t xml:space="preserve">с </w:t>
      </w:r>
      <w:r>
        <w:rPr>
          <w:rStyle w:val="CharStyle1938"/>
        </w:rPr>
        <w:t>атома</w:t>
        <w:softHyphen/>
      </w:r>
      <w:r>
        <w:rPr>
          <w:rStyle w:val="CharStyle2006"/>
        </w:rPr>
        <w:t xml:space="preserve">ми из одной </w:t>
      </w:r>
      <w:r>
        <w:rPr>
          <w:rStyle w:val="CharStyle1938"/>
        </w:rPr>
        <w:t xml:space="preserve">скоростной группы, что приведет </w:t>
      </w:r>
      <w:r>
        <w:rPr>
          <w:rStyle w:val="CharStyle2006"/>
        </w:rPr>
        <w:t xml:space="preserve">к </w:t>
      </w:r>
      <w:r>
        <w:rPr>
          <w:rStyle w:val="CharStyle1938"/>
        </w:rPr>
        <w:t xml:space="preserve">межмодовой конкуренции. </w:t>
      </w:r>
      <w:r>
        <w:rPr>
          <w:rStyle w:val="CharStyle2006"/>
        </w:rPr>
        <w:t xml:space="preserve">Мода </w:t>
      </w:r>
      <w:r>
        <w:rPr>
          <w:rStyle w:val="CharStyle1938"/>
        </w:rPr>
        <w:t xml:space="preserve">с </w:t>
      </w:r>
      <w:r>
        <w:rPr>
          <w:rStyle w:val="CharStyle2006"/>
        </w:rPr>
        <w:t xml:space="preserve">наибольшим числом фотонов </w:t>
      </w:r>
      <w:r>
        <w:rPr>
          <w:rStyle w:val="CharStyle1938"/>
        </w:rPr>
        <w:t xml:space="preserve">будет </w:t>
      </w:r>
      <w:r>
        <w:rPr>
          <w:rStyle w:val="CharStyle2006"/>
        </w:rPr>
        <w:t xml:space="preserve">истощать </w:t>
      </w:r>
      <w:r>
        <w:rPr>
          <w:rStyle w:val="CharStyle1938"/>
        </w:rPr>
        <w:t xml:space="preserve">усиление, в результате чего моды </w:t>
      </w:r>
      <w:r>
        <w:rPr>
          <w:rStyle w:val="CharStyle2006"/>
        </w:rPr>
        <w:t xml:space="preserve">с меньшим числом фотонов </w:t>
      </w:r>
      <w:r>
        <w:rPr>
          <w:rStyle w:val="CharStyle1938"/>
        </w:rPr>
        <w:t xml:space="preserve">затухнут. </w:t>
      </w:r>
      <w:r>
        <w:rPr>
          <w:rStyle w:val="CharStyle2006"/>
        </w:rPr>
        <w:t xml:space="preserve">Так, </w:t>
      </w:r>
      <w:r>
        <w:rPr>
          <w:rStyle w:val="CharStyle1938"/>
        </w:rPr>
        <w:t xml:space="preserve">сильное взаимодействие мод наблюдается </w:t>
      </w:r>
      <w:r>
        <w:rPr>
          <w:rStyle w:val="CharStyle2006"/>
        </w:rPr>
        <w:t xml:space="preserve">в </w:t>
      </w:r>
      <w:r>
        <w:rPr>
          <w:rStyle w:val="CharStyle1938"/>
        </w:rPr>
        <w:t xml:space="preserve">лазере на </w:t>
      </w:r>
      <w:r>
        <w:rPr>
          <w:rStyle w:val="CharStyle2006"/>
        </w:rPr>
        <w:t xml:space="preserve">ионах </w:t>
      </w:r>
      <w:r>
        <w:rPr>
          <w:rStyle w:val="CharStyle1938"/>
        </w:rPr>
        <w:t xml:space="preserve">аргона </w:t>
      </w:r>
      <w:r>
        <w:rPr>
          <w:rStyle w:val="CharStyle2006"/>
        </w:rPr>
        <w:t xml:space="preserve">и в </w:t>
      </w:r>
      <w:r>
        <w:rPr>
          <w:rStyle w:val="CharStyle1938"/>
        </w:rPr>
        <w:t xml:space="preserve">полупроводниковых лазерах. </w:t>
      </w:r>
      <w:r>
        <w:rPr>
          <w:rStyle w:val="CharStyle2006"/>
        </w:rPr>
        <w:t xml:space="preserve">Распределение </w:t>
      </w:r>
      <w:r>
        <w:rPr>
          <w:rStyle w:val="CharStyle1938"/>
        </w:rPr>
        <w:t xml:space="preserve">мод не </w:t>
      </w:r>
      <w:r>
        <w:rPr>
          <w:rStyle w:val="CharStyle2006"/>
        </w:rPr>
        <w:t xml:space="preserve">является </w:t>
      </w:r>
      <w:r>
        <w:rPr>
          <w:rStyle w:val="CharStyle1938"/>
        </w:rPr>
        <w:t xml:space="preserve">постоянным во времени, поскольку амплитуда </w:t>
      </w:r>
      <w:r>
        <w:rPr>
          <w:rStyle w:val="CharStyle2006"/>
        </w:rPr>
        <w:t xml:space="preserve">каждой из мод может </w:t>
      </w:r>
      <w:r>
        <w:rPr>
          <w:rStyle w:val="CharStyle1980"/>
        </w:rPr>
        <w:t xml:space="preserve">начать </w:t>
      </w:r>
      <w:r>
        <w:rPr>
          <w:rStyle w:val="CharStyle1938"/>
        </w:rPr>
        <w:t xml:space="preserve">осциллировать, например, вследствие флуктуаций длины лазерного резонатора. </w:t>
      </w:r>
      <w:r>
        <w:rPr>
          <w:rStyle w:val="CharStyle1980"/>
        </w:rPr>
        <w:t xml:space="preserve">Как </w:t>
      </w:r>
      <w:r>
        <w:rPr>
          <w:rStyle w:val="CharStyle1938"/>
        </w:rPr>
        <w:t xml:space="preserve">и любая другая </w:t>
      </w:r>
      <w:r>
        <w:rPr>
          <w:rStyle w:val="CharStyle1980"/>
        </w:rPr>
        <w:t xml:space="preserve">амплитудная </w:t>
      </w:r>
      <w:r>
        <w:rPr>
          <w:rStyle w:val="CharStyle1938"/>
        </w:rPr>
        <w:t xml:space="preserve">модуляция (см. раздел </w:t>
      </w:r>
      <w:r>
        <w:rPr>
          <w:rStyle w:val="CharStyle2006"/>
        </w:rPr>
        <w:t xml:space="preserve">2.1.2), </w:t>
      </w:r>
      <w:r>
        <w:rPr>
          <w:rStyle w:val="CharStyle1938"/>
        </w:rPr>
        <w:t xml:space="preserve">флуктуации </w:t>
      </w:r>
      <w:r>
        <w:rPr>
          <w:rStyle w:val="CharStyle1980"/>
        </w:rPr>
        <w:t xml:space="preserve">амплитуд </w:t>
      </w:r>
      <w:r>
        <w:rPr>
          <w:rStyle w:val="CharStyle2006"/>
        </w:rPr>
        <w:t xml:space="preserve">отдельных </w:t>
      </w:r>
      <w:r>
        <w:rPr>
          <w:rStyle w:val="CharStyle1938"/>
        </w:rPr>
        <w:t xml:space="preserve">мод приводят </w:t>
      </w:r>
      <w:r>
        <w:rPr>
          <w:rStyle w:val="CharStyle1980"/>
        </w:rPr>
        <w:t xml:space="preserve">к </w:t>
      </w:r>
      <w:r>
        <w:rPr>
          <w:rStyle w:val="CharStyle1938"/>
        </w:rPr>
        <w:t xml:space="preserve">спектральному уширению линии </w:t>
      </w:r>
      <w:r>
        <w:rPr>
          <w:rStyle w:val="CharStyle1980"/>
        </w:rPr>
        <w:t>генерации лазера.</w:t>
      </w:r>
    </w:p>
    <w:p>
      <w:pPr>
        <w:pStyle w:val="Style102"/>
        <w:widowControl w:val="0"/>
        <w:keepNext w:val="0"/>
        <w:keepLines w:val="0"/>
        <w:shd w:val="clear" w:color="auto" w:fill="auto"/>
        <w:bidi w:val="0"/>
        <w:jc w:val="both"/>
        <w:spacing w:before="0" w:after="0" w:line="216" w:lineRule="exact"/>
        <w:ind w:left="40" w:right="40" w:firstLine="300"/>
      </w:pPr>
      <w:r>
        <w:rPr>
          <w:rStyle w:val="CharStyle2006"/>
        </w:rPr>
        <w:t xml:space="preserve">Шумы </w:t>
      </w:r>
      <w:r>
        <w:rPr>
          <w:rStyle w:val="CharStyle1938"/>
        </w:rPr>
        <w:t xml:space="preserve">любого газового </w:t>
      </w:r>
      <w:r>
        <w:rPr>
          <w:rStyle w:val="CharStyle1980"/>
        </w:rPr>
        <w:t xml:space="preserve">лазера, </w:t>
      </w:r>
      <w:r>
        <w:rPr>
          <w:rStyle w:val="CharStyle1938"/>
        </w:rPr>
        <w:t xml:space="preserve">такого </w:t>
      </w:r>
      <w:r>
        <w:rPr>
          <w:rStyle w:val="CharStyle2006"/>
        </w:rPr>
        <w:t xml:space="preserve">как </w:t>
      </w:r>
      <w:r>
        <w:rPr>
          <w:rStyle w:val="CharStyle2006"/>
          <w:lang w:val="en-US"/>
        </w:rPr>
        <w:t xml:space="preserve">He-Ne </w:t>
      </w:r>
      <w:r>
        <w:rPr>
          <w:rStyle w:val="CharStyle1938"/>
        </w:rPr>
        <w:t xml:space="preserve">лазер, главным </w:t>
      </w:r>
      <w:r>
        <w:rPr>
          <w:rStyle w:val="CharStyle1980"/>
        </w:rPr>
        <w:t>образом, име</w:t>
        <w:softHyphen/>
      </w:r>
      <w:r>
        <w:rPr>
          <w:rStyle w:val="CharStyle2006"/>
        </w:rPr>
        <w:t xml:space="preserve">ют </w:t>
      </w:r>
      <w:r>
        <w:rPr>
          <w:rStyle w:val="CharStyle1938"/>
        </w:rPr>
        <w:t xml:space="preserve">техническое происхождение </w:t>
      </w:r>
      <w:r>
        <w:rPr>
          <w:rStyle w:val="CharStyle1980"/>
        </w:rPr>
        <w:t xml:space="preserve">и </w:t>
      </w:r>
      <w:r>
        <w:rPr>
          <w:rStyle w:val="CharStyle1938"/>
        </w:rPr>
        <w:t xml:space="preserve">являются следствием </w:t>
      </w:r>
      <w:r>
        <w:rPr>
          <w:rStyle w:val="CharStyle1980"/>
        </w:rPr>
        <w:t xml:space="preserve">флуктуаций тока разряда </w:t>
      </w:r>
      <w:r>
        <w:rPr>
          <w:rStyle w:val="CharStyle2006"/>
        </w:rPr>
        <w:t xml:space="preserve">и </w:t>
      </w:r>
      <w:r>
        <w:rPr>
          <w:rStyle w:val="CharStyle1938"/>
        </w:rPr>
        <w:t xml:space="preserve">длины </w:t>
      </w:r>
      <w:r>
        <w:rPr>
          <w:rStyle w:val="CharStyle2006"/>
        </w:rPr>
        <w:t xml:space="preserve">резонатора. В </w:t>
      </w:r>
      <w:r>
        <w:rPr>
          <w:rStyle w:val="CharStyle1938"/>
        </w:rPr>
        <w:t xml:space="preserve">свою </w:t>
      </w:r>
      <w:r>
        <w:rPr>
          <w:rStyle w:val="CharStyle1980"/>
        </w:rPr>
        <w:t xml:space="preserve">очередь, </w:t>
      </w:r>
      <w:r>
        <w:rPr>
          <w:rStyle w:val="CharStyle2006"/>
        </w:rPr>
        <w:t xml:space="preserve">на </w:t>
      </w:r>
      <w:r>
        <w:rPr>
          <w:rStyle w:val="CharStyle1938"/>
        </w:rPr>
        <w:t xml:space="preserve">длину </w:t>
      </w:r>
      <w:r>
        <w:rPr>
          <w:rStyle w:val="CharStyle1980"/>
        </w:rPr>
        <w:t xml:space="preserve">резонатора оказывают влияние </w:t>
      </w:r>
      <w:r>
        <w:rPr>
          <w:rStyle w:val="CharStyle2006"/>
        </w:rPr>
        <w:t xml:space="preserve">температурные </w:t>
      </w:r>
      <w:r>
        <w:rPr>
          <w:rStyle w:val="CharStyle1938"/>
        </w:rPr>
        <w:t xml:space="preserve">колебания, механические </w:t>
      </w:r>
      <w:r>
        <w:rPr>
          <w:rStyle w:val="CharStyle2006"/>
        </w:rPr>
        <w:t xml:space="preserve">вибрации </w:t>
      </w:r>
      <w:r>
        <w:rPr>
          <w:rStyle w:val="CharStyle1980"/>
        </w:rPr>
        <w:t xml:space="preserve">установки, а также акустические </w:t>
      </w:r>
      <w:r>
        <w:rPr>
          <w:rStyle w:val="CharStyle2006"/>
        </w:rPr>
        <w:t xml:space="preserve">воздействия, </w:t>
      </w:r>
      <w:r>
        <w:rPr>
          <w:rStyle w:val="CharStyle1938"/>
        </w:rPr>
        <w:t xml:space="preserve">передающиеся </w:t>
      </w:r>
      <w:r>
        <w:rPr>
          <w:rStyle w:val="CharStyle1980"/>
        </w:rPr>
        <w:t xml:space="preserve">по </w:t>
      </w:r>
      <w:r>
        <w:rPr>
          <w:rStyle w:val="CharStyle1938"/>
        </w:rPr>
        <w:t xml:space="preserve">воздуху. Соответствующий </w:t>
      </w:r>
      <w:r>
        <w:rPr>
          <w:rStyle w:val="CharStyle1980"/>
        </w:rPr>
        <w:t xml:space="preserve">вклад технических </w:t>
      </w:r>
      <w:r>
        <w:rPr>
          <w:rStyle w:val="CharStyle1938"/>
        </w:rPr>
        <w:t xml:space="preserve">шумов </w:t>
      </w:r>
      <w:r>
        <w:rPr>
          <w:rStyle w:val="CharStyle2006"/>
        </w:rPr>
        <w:t xml:space="preserve">в спектральную </w:t>
      </w:r>
      <w:r>
        <w:rPr>
          <w:rStyle w:val="CharStyle1938"/>
        </w:rPr>
        <w:t xml:space="preserve">плотность мощности (рис. </w:t>
      </w:r>
      <w:r>
        <w:rPr>
          <w:rStyle w:val="CharStyle2006"/>
        </w:rPr>
        <w:t xml:space="preserve">9.1) </w:t>
      </w:r>
      <w:r>
        <w:rPr>
          <w:rStyle w:val="CharStyle1980"/>
        </w:rPr>
        <w:t xml:space="preserve">преобладает для </w:t>
      </w:r>
      <w:r>
        <w:rPr>
          <w:rStyle w:val="CharStyle1938"/>
        </w:rPr>
        <w:t>фурье-частот в об</w:t>
        <w:softHyphen/>
      </w:r>
      <w:r>
        <w:rPr>
          <w:rStyle w:val="CharStyle2006"/>
        </w:rPr>
        <w:t xml:space="preserve">ласти примерно </w:t>
      </w:r>
      <w:r>
        <w:rPr>
          <w:rStyle w:val="CharStyle1938"/>
        </w:rPr>
        <w:t xml:space="preserve">до </w:t>
      </w:r>
      <w:r>
        <w:rPr>
          <w:rStyle w:val="CharStyle2006"/>
        </w:rPr>
        <w:t xml:space="preserve">10 </w:t>
      </w:r>
      <w:r>
        <w:rPr>
          <w:rStyle w:val="CharStyle1938"/>
        </w:rPr>
        <w:t xml:space="preserve">кГц. Для больших фурье-частот </w:t>
      </w:r>
      <w:r>
        <w:rPr>
          <w:rStyle w:val="CharStyle1980"/>
        </w:rPr>
        <w:t xml:space="preserve">этот вклад </w:t>
      </w:r>
      <w:r>
        <w:rPr>
          <w:rStyle w:val="CharStyle1938"/>
        </w:rPr>
        <w:t xml:space="preserve">быстро спадает и начинает преобладать белый </w:t>
      </w:r>
      <w:r>
        <w:rPr>
          <w:rStyle w:val="CharStyle1980"/>
        </w:rPr>
        <w:t xml:space="preserve">шум, </w:t>
      </w:r>
      <w:r>
        <w:rPr>
          <w:rStyle w:val="CharStyle1938"/>
        </w:rPr>
        <w:t xml:space="preserve">возникающий </w:t>
      </w:r>
      <w:r>
        <w:rPr>
          <w:rStyle w:val="CharStyle1980"/>
        </w:rPr>
        <w:t xml:space="preserve">из-за спонтанного </w:t>
      </w:r>
      <w:r>
        <w:rPr>
          <w:rStyle w:val="CharStyle1938"/>
        </w:rPr>
        <w:t xml:space="preserve">излучения. Для </w:t>
      </w:r>
      <w:r>
        <w:rPr>
          <w:rStyle w:val="CharStyle2006"/>
        </w:rPr>
        <w:t xml:space="preserve">мощности </w:t>
      </w:r>
      <w:r>
        <w:rPr>
          <w:rStyle w:val="CharStyle1938"/>
        </w:rPr>
        <w:t xml:space="preserve">лазера </w:t>
      </w:r>
      <w:r>
        <w:rPr>
          <w:rStyle w:val="CharStyle2008"/>
        </w:rPr>
        <w:t>Р</w:t>
      </w:r>
      <w:r>
        <w:rPr>
          <w:rStyle w:val="CharStyle2006"/>
        </w:rPr>
        <w:t xml:space="preserve"> </w:t>
      </w:r>
      <w:r>
        <w:rPr>
          <w:rStyle w:val="CharStyle1980"/>
        </w:rPr>
        <w:t xml:space="preserve">= </w:t>
      </w:r>
      <w:r>
        <w:rPr>
          <w:rStyle w:val="CharStyle2006"/>
        </w:rPr>
        <w:t xml:space="preserve">1 мВт, </w:t>
      </w:r>
      <w:r>
        <w:rPr>
          <w:rStyle w:val="CharStyle1980"/>
        </w:rPr>
        <w:t xml:space="preserve">длины </w:t>
      </w:r>
      <w:r>
        <w:rPr>
          <w:rStyle w:val="CharStyle1938"/>
        </w:rPr>
        <w:t xml:space="preserve">резонатора </w:t>
      </w:r>
      <w:r>
        <w:rPr>
          <w:rStyle w:val="CharStyle1986"/>
          <w:lang w:val="en-US"/>
        </w:rPr>
        <w:t>L</w:t>
      </w:r>
      <w:r>
        <w:rPr>
          <w:rStyle w:val="CharStyle1938"/>
          <w:lang w:val="en-US"/>
        </w:rPr>
        <w:t xml:space="preserve"> </w:t>
      </w:r>
      <w:r>
        <w:rPr>
          <w:rStyle w:val="CharStyle1980"/>
        </w:rPr>
        <w:t xml:space="preserve">= 30см </w:t>
      </w:r>
      <w:r>
        <w:rPr>
          <w:rStyle w:val="CharStyle1938"/>
        </w:rPr>
        <w:t xml:space="preserve">и коэффициента отражения зеркал </w:t>
      </w:r>
      <w:r>
        <w:rPr>
          <w:rStyle w:val="CharStyle2008"/>
          <w:lang w:val="en-US"/>
        </w:rPr>
        <w:t>R</w:t>
      </w:r>
      <w:r>
        <w:rPr>
          <w:rStyle w:val="CharStyle2006"/>
          <w:lang w:val="en-US"/>
        </w:rPr>
        <w:t xml:space="preserve"> </w:t>
      </w:r>
      <w:r>
        <w:rPr>
          <w:rStyle w:val="CharStyle1980"/>
        </w:rPr>
        <w:t xml:space="preserve">= </w:t>
      </w:r>
      <w:r>
        <w:rPr>
          <w:rStyle w:val="CharStyle2006"/>
        </w:rPr>
        <w:t xml:space="preserve">0,98 </w:t>
      </w:r>
      <w:r>
        <w:rPr>
          <w:rStyle w:val="CharStyle1938"/>
        </w:rPr>
        <w:t xml:space="preserve">предел ширины линии Шавлова-Таунса (см. </w:t>
      </w:r>
      <w:r>
        <w:rPr>
          <w:rStyle w:val="CharStyle2006"/>
        </w:rPr>
        <w:t xml:space="preserve">(3.71)) </w:t>
      </w:r>
      <w:r>
        <w:rPr>
          <w:rStyle w:val="CharStyle1938"/>
        </w:rPr>
        <w:t xml:space="preserve">составляет около 18мГц, что соответствует спектральной </w:t>
      </w:r>
      <w:r>
        <w:rPr>
          <w:rStyle w:val="CharStyle1980"/>
        </w:rPr>
        <w:t xml:space="preserve">плотности </w:t>
      </w:r>
      <w:r>
        <w:rPr>
          <w:rStyle w:val="CharStyle1938"/>
        </w:rPr>
        <w:t xml:space="preserve">мощности </w:t>
      </w:r>
      <w:r>
        <w:rPr>
          <w:rStyle w:val="CharStyle2006"/>
        </w:rPr>
        <w:t xml:space="preserve">шумов </w:t>
      </w:r>
      <w:r>
        <w:rPr>
          <w:rStyle w:val="CharStyle1938"/>
        </w:rPr>
        <w:t xml:space="preserve">частоты </w:t>
      </w:r>
      <w:r>
        <w:rPr>
          <w:rStyle w:val="CharStyle2006"/>
          <w:lang w:val="en-US"/>
        </w:rPr>
        <w:t xml:space="preserve">S„ </w:t>
      </w:r>
      <w:r>
        <w:rPr>
          <w:rStyle w:val="CharStyle1938"/>
        </w:rPr>
        <w:t xml:space="preserve">и </w:t>
      </w:r>
      <w:r>
        <w:rPr>
          <w:rStyle w:val="CharStyle2006"/>
        </w:rPr>
        <w:t xml:space="preserve">6 • </w:t>
      </w:r>
      <w:r>
        <w:rPr>
          <w:rStyle w:val="CharStyle1938"/>
        </w:rPr>
        <w:t>10</w:t>
      </w:r>
      <w:r>
        <w:rPr>
          <w:rStyle w:val="CharStyle1938"/>
          <w:vertAlign w:val="superscript"/>
        </w:rPr>
        <w:t>_3</w:t>
      </w:r>
      <w:r>
        <w:rPr>
          <w:rStyle w:val="CharStyle1938"/>
        </w:rPr>
        <w:t>Гц</w:t>
      </w:r>
      <w:r>
        <w:rPr>
          <w:rStyle w:val="CharStyle1938"/>
          <w:vertAlign w:val="superscript"/>
        </w:rPr>
        <w:t>2</w:t>
      </w:r>
      <w:r>
        <w:rPr>
          <w:rStyle w:val="CharStyle1938"/>
        </w:rPr>
        <w:t xml:space="preserve">/Гц. Следовательно, для </w:t>
      </w:r>
      <w:r>
        <w:rPr>
          <w:rStyle w:val="CharStyle1980"/>
        </w:rPr>
        <w:t xml:space="preserve">стабилизации </w:t>
      </w:r>
      <w:r>
        <w:rPr>
          <w:rStyle w:val="CharStyle1938"/>
        </w:rPr>
        <w:t xml:space="preserve">частоты </w:t>
      </w:r>
      <w:r>
        <w:rPr>
          <w:rStyle w:val="CharStyle2006"/>
          <w:lang w:val="en-US"/>
        </w:rPr>
        <w:t xml:space="preserve">He-Ne </w:t>
      </w:r>
      <w:r>
        <w:rPr>
          <w:rStyle w:val="CharStyle1938"/>
        </w:rPr>
        <w:t xml:space="preserve">лазера </w:t>
      </w:r>
      <w:r>
        <w:rPr>
          <w:rStyle w:val="CharStyle1980"/>
        </w:rPr>
        <w:t>до-</w:t>
      </w:r>
      <w:r>
        <w:br w:type="page"/>
      </w:r>
    </w:p>
    <w:p>
      <w:pPr>
        <w:framePr w:h="1973" w:wrap="notBeside" w:vAnchor="text" w:hAnchor="text" w:xAlign="center" w:y="1"/>
        <w:widowControl w:val="0"/>
        <w:jc w:val="center"/>
        <w:rPr>
          <w:sz w:val="0"/>
          <w:szCs w:val="0"/>
        </w:rPr>
      </w:pPr>
      <w:r>
        <w:pict>
          <v:shape id="_x0000_s2233" type="#_x0000_t75" style="width:181pt;height:99pt;">
            <v:imagedata r:id="rId615" r:href="rId616"/>
          </v:shape>
        </w:pict>
      </w:r>
    </w:p>
    <w:p>
      <w:pPr>
        <w:pStyle w:val="Style206"/>
        <w:framePr w:h="1973" w:wrap="notBeside" w:vAnchor="text" w:hAnchor="text" w:xAlign="center" w:y="1"/>
        <w:widowControl w:val="0"/>
        <w:keepNext w:val="0"/>
        <w:keepLines w:val="0"/>
        <w:shd w:val="clear" w:color="auto" w:fill="auto"/>
        <w:bidi w:val="0"/>
        <w:jc w:val="both"/>
        <w:spacing w:before="0" w:after="0"/>
        <w:ind w:left="0" w:right="0" w:firstLine="0"/>
      </w:pPr>
      <w:r>
        <w:rPr>
          <w:rStyle w:val="CharStyle2083"/>
        </w:rPr>
        <w:t xml:space="preserve">Рис. 9.4. Работа лазера в двухмодовом режиме, когда область свободной дисперсии </w:t>
      </w:r>
      <w:r>
        <w:rPr>
          <w:rStyle w:val="CharStyle2083"/>
          <w:lang w:val="en-US"/>
        </w:rPr>
        <w:t xml:space="preserve">(FSR) </w:t>
      </w:r>
      <w:r>
        <w:rPr>
          <w:rStyle w:val="CharStyle2083"/>
        </w:rPr>
        <w:t>ока</w:t>
        <w:softHyphen/>
        <w:t>зывается меньше, чем ширина контура усиления. Порог генерации показан штрих-пунктирной</w:t>
      </w:r>
    </w:p>
    <w:p>
      <w:pPr>
        <w:pStyle w:val="Style206"/>
        <w:framePr w:h="1973" w:wrap="notBeside" w:vAnchor="text" w:hAnchor="text" w:xAlign="center" w:y="1"/>
        <w:widowControl w:val="0"/>
        <w:keepNext w:val="0"/>
        <w:keepLines w:val="0"/>
        <w:shd w:val="clear" w:color="auto" w:fill="auto"/>
        <w:bidi w:val="0"/>
        <w:jc w:val="center"/>
        <w:spacing w:before="0" w:after="0"/>
        <w:ind w:left="0" w:right="0" w:firstLine="0"/>
      </w:pPr>
      <w:r>
        <w:rPr>
          <w:rStyle w:val="CharStyle2083"/>
        </w:rPr>
        <w:t>линией</w:t>
      </w:r>
    </w:p>
    <w:p>
      <w:pPr>
        <w:widowControl w:val="0"/>
        <w:rPr>
          <w:sz w:val="2"/>
          <w:szCs w:val="2"/>
        </w:rPr>
      </w:pPr>
    </w:p>
    <w:p>
      <w:pPr>
        <w:pStyle w:val="Style102"/>
        <w:widowControl w:val="0"/>
        <w:keepNext w:val="0"/>
        <w:keepLines w:val="0"/>
        <w:shd w:val="clear" w:color="auto" w:fill="auto"/>
        <w:bidi w:val="0"/>
        <w:jc w:val="both"/>
        <w:spacing w:before="207" w:after="120" w:line="221" w:lineRule="exact"/>
        <w:ind w:left="20" w:right="20" w:firstLine="0"/>
      </w:pPr>
      <w:r>
        <w:rPr>
          <w:rStyle w:val="CharStyle2069"/>
        </w:rPr>
        <w:t>статочно использовать петлю обратной связи с полосой частот порядка нескольких килогерц.</w:t>
      </w:r>
    </w:p>
    <w:p>
      <w:pPr>
        <w:pStyle w:val="Style102"/>
        <w:numPr>
          <w:ilvl w:val="0"/>
          <w:numId w:val="305"/>
        </w:numPr>
        <w:tabs>
          <w:tab w:leader="none" w:pos="975" w:val="left"/>
        </w:tabs>
        <w:widowControl w:val="0"/>
        <w:keepNext w:val="0"/>
        <w:keepLines w:val="0"/>
        <w:shd w:val="clear" w:color="auto" w:fill="auto"/>
        <w:bidi w:val="0"/>
        <w:jc w:val="both"/>
        <w:spacing w:before="0" w:after="0" w:line="221" w:lineRule="exact"/>
        <w:ind w:left="20" w:right="20" w:firstLine="300"/>
      </w:pPr>
      <w:r>
        <w:rPr>
          <w:rStyle w:val="CharStyle2076"/>
        </w:rPr>
        <w:t xml:space="preserve">Стабилизация частоты по контуру усиления. </w:t>
      </w:r>
      <w:r>
        <w:rPr>
          <w:rStyle w:val="CharStyle2069"/>
        </w:rPr>
        <w:t xml:space="preserve">Спектральная кривая усиления </w:t>
      </w:r>
      <w:r>
        <w:rPr>
          <w:rStyle w:val="CharStyle2069"/>
          <w:lang w:val="en-US"/>
        </w:rPr>
        <w:t xml:space="preserve">He-Ne, </w:t>
      </w:r>
      <w:r>
        <w:rPr>
          <w:rStyle w:val="CharStyle2069"/>
        </w:rPr>
        <w:t>определяющаяся доплеровским уширением перехода в атоме, имеет характерную ширину около 1,5 ГГц. Для коротких резонаторов, длина которых мала настолько, чтобы область свободной дисперсии была больше, чем спектраль</w:t>
        <w:softHyphen/>
        <w:t>ная ширина контура усиления, лазер всегда будет генерировать в одночастотном режиме. Однако частота генерации может лежать в любой точке между часто</w:t>
        <w:softHyphen/>
        <w:t xml:space="preserve">тами </w:t>
      </w:r>
      <w:r>
        <w:rPr>
          <w:rStyle w:val="CharStyle2070"/>
          <w:lang w:val="en-US"/>
        </w:rPr>
        <w:t>va</w:t>
      </w:r>
      <w:r>
        <w:rPr>
          <w:rStyle w:val="CharStyle2069"/>
          <w:lang w:val="en-US"/>
        </w:rPr>
        <w:t xml:space="preserve"> </w:t>
      </w:r>
      <w:r>
        <w:rPr>
          <w:rStyle w:val="CharStyle2069"/>
        </w:rPr>
        <w:t xml:space="preserve">и </w:t>
      </w:r>
      <w:r>
        <w:rPr>
          <w:rStyle w:val="CharStyle2070"/>
          <w:lang w:val="en-US"/>
        </w:rPr>
        <w:t>vb,</w:t>
      </w:r>
      <w:r>
        <w:rPr>
          <w:rStyle w:val="CharStyle2069"/>
          <w:lang w:val="en-US"/>
        </w:rPr>
        <w:t xml:space="preserve"> </w:t>
      </w:r>
      <w:r>
        <w:rPr>
          <w:rStyle w:val="CharStyle2069"/>
        </w:rPr>
        <w:t>соответствующими порогу генерации (см. рис. 9.4). Относитель</w:t>
        <w:softHyphen/>
        <w:t xml:space="preserve">ная погрешность частоты такого нестабилизированного </w:t>
      </w:r>
      <w:r>
        <w:rPr>
          <w:rStyle w:val="CharStyle2069"/>
          <w:lang w:val="en-US"/>
        </w:rPr>
        <w:t xml:space="preserve">He-Ne </w:t>
      </w:r>
      <w:r>
        <w:rPr>
          <w:rStyle w:val="CharStyle2069"/>
        </w:rPr>
        <w:t>лазера составляет Дг/Д/ = 1,5ГГц/473,бТГц и 3 • 10</w:t>
      </w:r>
      <w:r>
        <w:rPr>
          <w:rStyle w:val="CharStyle2069"/>
          <w:vertAlign w:val="superscript"/>
        </w:rPr>
        <w:t>-6</w:t>
      </w:r>
      <w:r>
        <w:rPr>
          <w:rStyle w:val="CharStyle2069"/>
        </w:rPr>
        <w:t>. Погрешность можно снизить, если стабили</w:t>
        <w:softHyphen/>
        <w:t>зировать частоту лазера относительно спектрального профиля усиления. Так, на</w:t>
        <w:softHyphen/>
        <w:t xml:space="preserve">пример, использование частотной зависимости выходной мощности </w:t>
      </w:r>
      <w:r>
        <w:rPr>
          <w:rStyle w:val="CharStyle2069"/>
          <w:lang w:val="en-US"/>
        </w:rPr>
        <w:t xml:space="preserve">He-Ne </w:t>
      </w:r>
      <w:r>
        <w:rPr>
          <w:rStyle w:val="CharStyle2069"/>
        </w:rPr>
        <w:t>лазера от положения моды на контуре усиления является одним из простых и удобных методов для стабилизации частоты лазера.</w:t>
      </w:r>
    </w:p>
    <w:p>
      <w:pPr>
        <w:pStyle w:val="Style102"/>
        <w:numPr>
          <w:ilvl w:val="0"/>
          <w:numId w:val="307"/>
        </w:numPr>
        <w:tabs>
          <w:tab w:leader="none" w:pos="1062" w:val="left"/>
        </w:tabs>
        <w:widowControl w:val="0"/>
        <w:keepNext w:val="0"/>
        <w:keepLines w:val="0"/>
        <w:shd w:val="clear" w:color="auto" w:fill="auto"/>
        <w:bidi w:val="0"/>
        <w:jc w:val="both"/>
        <w:spacing w:before="0" w:after="0" w:line="221" w:lineRule="exact"/>
        <w:ind w:left="20" w:right="20" w:firstLine="300"/>
      </w:pPr>
      <w:r>
        <w:rPr>
          <w:rStyle w:val="CharStyle2070"/>
        </w:rPr>
        <w:t>Двухмодовая стабилизация.</w:t>
      </w:r>
      <w:r>
        <w:rPr>
          <w:rStyle w:val="CharStyle2069"/>
        </w:rPr>
        <w:t xml:space="preserve"> Рассмотрим газовый лазер, в котором дли</w:t>
        <w:softHyphen/>
        <w:t xml:space="preserve">на резонатора и расстояние между продольными модами выбраны так, что в большом диапазоне перестройки частоты генерируются только две соседние продольные моды. В </w:t>
      </w:r>
      <w:r>
        <w:rPr>
          <w:rStyle w:val="CharStyle2069"/>
          <w:lang w:val="en-US"/>
        </w:rPr>
        <w:t xml:space="preserve">He-Ne </w:t>
      </w:r>
      <w:r>
        <w:rPr>
          <w:rStyle w:val="CharStyle2069"/>
        </w:rPr>
        <w:t>лазере такая ситуация складывается в том случае, когда длина резонато</w:t>
        <w:softHyphen/>
        <w:t>ра составляет около 30 см, что соответствует межмодовому расстоянию 500 МГц. Для предотвращения конкуренции мод их поляризации должны быть ортогональны, поэтому необходимо использовать лазерные трубки без поляризационно-зависимых потерь, то есть с внутренними зеркалами, а не с брюстеровскими окошками. Две мо</w:t>
        <w:softHyphen/>
        <w:t>ды с ортогональными поляризациями легко разделить с помощью поляризационного светоделителя, например, с помощью призмы Волластона, как показано на рис. 9.5. Если изменять длину резонатора, обе моды будут двигаться по контуру усиления, что приведет к изменению сигналов на соответствующих фотодетекторах, регистри</w:t>
        <w:softHyphen/>
        <w:t>рующих интенсивности излучения различной поляризации после светоделителя. Ес</w:t>
        <w:softHyphen/>
        <w:t>ли фотодетекторы обладают одинаковой чувствительностью и спектральный контур усиления является симметричным, разность фототоков даст антисимметричную дис</w:t>
        <w:softHyphen/>
        <w:t xml:space="preserve">криминантную кривую, пересекающую нулевой уровень точно на частоте атомного резонанса, как показано на рис. 9.5, </w:t>
      </w:r>
      <w:r>
        <w:rPr>
          <w:rStyle w:val="CharStyle2070"/>
        </w:rPr>
        <w:t>б.</w:t>
      </w:r>
      <w:r>
        <w:rPr>
          <w:rStyle w:val="CharStyle2069"/>
        </w:rPr>
        <w:t xml:space="preserve"> Можно использовать разностный сигнал для стабилизации частоты лазера; при этом положение обеих мод симметрично по отношению к центру контура усиления. За счет антисимметричной формы сигнала ошибки система обратной связи может определить, как необходимо изменить длину резонатора для того, чтобы вернуть частоту лазера обратно к требуемому значению.</w:t>
      </w:r>
      <w:r>
        <w:br w:type="page"/>
      </w:r>
    </w:p>
    <w:p>
      <w:pPr>
        <w:framePr w:w="3826" w:h="1824" w:hSpace="763" w:wrap="notBeside" w:vAnchor="text" w:hAnchor="text" w:x="1426" w:y="1"/>
        <w:widowControl w:val="0"/>
        <w:rPr>
          <w:sz w:val="0"/>
          <w:szCs w:val="0"/>
        </w:rPr>
      </w:pPr>
      <w:r>
        <w:pict>
          <v:shape id="_x0000_s2234" type="#_x0000_t75" style="width:192pt;height:91pt;">
            <v:imagedata r:id="rId617" r:href="rId618"/>
          </v:shape>
        </w:pict>
      </w:r>
    </w:p>
    <w:p>
      <w:pPr>
        <w:pStyle w:val="Style636"/>
        <w:framePr w:w="7574" w:h="1042" w:hSpace="763" w:wrap="notBeside" w:vAnchor="text" w:hAnchor="text" w:x="764" w:y="1964"/>
        <w:widowControl w:val="0"/>
        <w:keepNext w:val="0"/>
        <w:keepLines w:val="0"/>
        <w:shd w:val="clear" w:color="auto" w:fill="auto"/>
        <w:bidi w:val="0"/>
        <w:jc w:val="both"/>
        <w:spacing w:before="0" w:after="0" w:line="202" w:lineRule="exact"/>
        <w:ind w:left="0" w:right="0" w:firstLine="0"/>
      </w:pPr>
      <w:r>
        <w:rPr>
          <w:rStyle w:val="CharStyle2089"/>
        </w:rPr>
        <w:t xml:space="preserve">Рис. 9.5. </w:t>
      </w:r>
      <w:r>
        <w:rPr>
          <w:rStyle w:val="CharStyle2186"/>
          <w:lang w:val="ru-RU"/>
        </w:rPr>
        <w:t>а)</w:t>
      </w:r>
      <w:r>
        <w:rPr>
          <w:rStyle w:val="CharStyle2089"/>
        </w:rPr>
        <w:t xml:space="preserve"> Поляризационная схема регистрации излучения двухмодового лазера. Лазер генерирует одновременно две ортогонально поляризованные моды (I и II), которые разделяются с помощью призмы Волластона </w:t>
      </w:r>
      <w:r>
        <w:rPr>
          <w:rStyle w:val="CharStyle2089"/>
          <w:lang w:val="en-US"/>
        </w:rPr>
        <w:t xml:space="preserve">W, </w:t>
      </w:r>
      <w:r>
        <w:rPr>
          <w:rStyle w:val="CharStyle2089"/>
        </w:rPr>
        <w:t xml:space="preserve">и их мощности измеряются с помощью фотодиодов. </w:t>
      </w:r>
      <w:r>
        <w:rPr>
          <w:rStyle w:val="CharStyle2186"/>
          <w:lang w:val="ru-RU"/>
        </w:rPr>
        <w:t>б)</w:t>
      </w:r>
      <w:r>
        <w:rPr>
          <w:rStyle w:val="CharStyle2089"/>
        </w:rPr>
        <w:t xml:space="preserve"> Разность фототоков дает дискриминантную кривую, которая может быть использована как сигнал ошибки для стабилизации лазера</w:t>
      </w:r>
    </w:p>
    <w:p>
      <w:pPr>
        <w:widowControl w:val="0"/>
        <w:rPr>
          <w:sz w:val="2"/>
          <w:szCs w:val="2"/>
        </w:rPr>
      </w:pPr>
    </w:p>
    <w:p>
      <w:pPr>
        <w:pStyle w:val="Style102"/>
        <w:widowControl w:val="0"/>
        <w:keepNext w:val="0"/>
        <w:keepLines w:val="0"/>
        <w:shd w:val="clear" w:color="auto" w:fill="auto"/>
        <w:bidi w:val="0"/>
        <w:jc w:val="both"/>
        <w:spacing w:before="134" w:after="0" w:line="216" w:lineRule="exact"/>
        <w:ind w:left="40" w:right="60" w:firstLine="320"/>
      </w:pPr>
      <w:r>
        <w:pict>
          <v:shape id="_x0000_s2235" type="#_x0000_t75" style="position:absolute;margin-left:254.65pt;margin-top:5.9pt;width:98.4pt;height:76.8pt;z-index:-125828996;mso-wrap-distance-left:5.pt;mso-wrap-distance-right:5.pt;mso-position-horizontal-relative:margin;mso-position-vertical-relative:margin" wrapcoords="0 0 21600 0 21600 21600 0 21600 0 0">
            <v:imagedata r:id="rId619" r:href="rId620"/>
            <w10:wrap type="tight" anchorx="margin" anchory="margin"/>
          </v:shape>
        </w:pict>
      </w:r>
      <w:r>
        <w:rPr>
          <w:rStyle w:val="CharStyle2069"/>
        </w:rPr>
        <w:t xml:space="preserve">Описанный метод стабилизации часто используется в случае </w:t>
      </w:r>
      <w:r>
        <w:rPr>
          <w:rStyle w:val="CharStyle2069"/>
          <w:lang w:val="en-US"/>
        </w:rPr>
        <w:t xml:space="preserve">He-Ne </w:t>
      </w:r>
      <w:r>
        <w:rPr>
          <w:rStyle w:val="CharStyle2069"/>
        </w:rPr>
        <w:t>лазеров, работающих в красном (А = 633 нм) или зеленом (А = 543 нм) диапазонах спект</w:t>
        <w:softHyphen/>
        <w:t>ра [371]. Простота рассмотренной схемы позволяет использовать ее в интерферомет</w:t>
        <w:softHyphen/>
        <w:t xml:space="preserve">рах, особенно в случае гетеродинирования полей. Необходимо быть внимательным в том случае, если одна мода резонатора оказывается частично подавлена каким-либо поляризующим элементом. При этом картина уже не является симметричной и частота второй моды может оказаться как на правом, так и на левом склоне контура усиления, в зависимости от полярности сигнала ошибки. В случае, если такой лазер используется в качестве стандарта частоты, указанный сдвиг частоты должен быть скорректирован. Иногда возникают сложности с использованием метода двухмодовой стабилизации, например, в случае </w:t>
      </w:r>
      <w:r>
        <w:rPr>
          <w:rStyle w:val="CharStyle2069"/>
          <w:lang w:val="en-US"/>
        </w:rPr>
        <w:t xml:space="preserve">He-Ne </w:t>
      </w:r>
      <w:r>
        <w:rPr>
          <w:rStyle w:val="CharStyle2069"/>
        </w:rPr>
        <w:t>лазера, генерирующего на длине волны 543 нм, в котором моды меняют свои поляризации, когда проходят через центр контура усиления. Такие скачки поляризации можно подавить, если разместить магнит рядом с усиливающей трубкой [372]. Кроме того, положение точки на профиле усиления, относительно которой происходит стабилизация, может сместиться за счет несбалансированного усиления фотодиодов и смещений в элек</w:t>
        <w:softHyphen/>
        <w:t>тронных схемах.</w:t>
      </w:r>
    </w:p>
    <w:p>
      <w:pPr>
        <w:pStyle w:val="Style102"/>
        <w:widowControl w:val="0"/>
        <w:keepNext w:val="0"/>
        <w:keepLines w:val="0"/>
        <w:shd w:val="clear" w:color="auto" w:fill="auto"/>
        <w:bidi w:val="0"/>
        <w:jc w:val="both"/>
        <w:spacing w:before="0" w:after="0" w:line="216" w:lineRule="exact"/>
        <w:ind w:left="40" w:right="60" w:firstLine="320"/>
      </w:pPr>
      <w:r>
        <w:rPr>
          <w:rStyle w:val="CharStyle2069"/>
        </w:rPr>
        <w:t xml:space="preserve">Результаты двухлетних измерений стабильности частоты </w:t>
      </w:r>
      <w:r>
        <w:rPr>
          <w:rStyle w:val="CharStyle2069"/>
          <w:lang w:val="en-US"/>
        </w:rPr>
        <w:t xml:space="preserve">He-Ne </w:t>
      </w:r>
      <w:r>
        <w:rPr>
          <w:rStyle w:val="CharStyle2069"/>
        </w:rPr>
        <w:t>лазеров с дли</w:t>
        <w:softHyphen/>
        <w:t>ной волны 633 нм показали наличие дрейфа на уровне 5 МГц, соответствующего относительной нестабильности частоты на уровне 10~</w:t>
      </w:r>
      <w:r>
        <w:rPr>
          <w:rStyle w:val="CharStyle2069"/>
          <w:vertAlign w:val="superscript"/>
        </w:rPr>
        <w:t>8</w:t>
      </w:r>
      <w:r>
        <w:rPr>
          <w:rStyle w:val="CharStyle2069"/>
        </w:rPr>
        <w:t xml:space="preserve"> [373]. Такие флуктуации можно объяснить изменениями внешних магнитных полей, колебаниями температуры и старением вследствие потери давления в усиливающей трубке.</w:t>
      </w:r>
    </w:p>
    <w:p>
      <w:pPr>
        <w:pStyle w:val="Style102"/>
        <w:numPr>
          <w:ilvl w:val="0"/>
          <w:numId w:val="307"/>
        </w:numPr>
        <w:tabs>
          <w:tab w:leader="none" w:pos="1125" w:val="left"/>
        </w:tabs>
        <w:widowControl w:val="0"/>
        <w:keepNext w:val="0"/>
        <w:keepLines w:val="0"/>
        <w:shd w:val="clear" w:color="auto" w:fill="auto"/>
        <w:bidi w:val="0"/>
        <w:jc w:val="both"/>
        <w:spacing w:before="0" w:after="0" w:line="221" w:lineRule="exact"/>
        <w:ind w:left="40" w:right="60" w:firstLine="320"/>
      </w:pPr>
      <w:r>
        <w:rPr>
          <w:rStyle w:val="CharStyle2070"/>
        </w:rPr>
        <w:t>Зеемановская стабилизация.</w:t>
      </w:r>
      <w:r>
        <w:rPr>
          <w:rStyle w:val="CharStyle2069"/>
        </w:rPr>
        <w:t xml:space="preserve"> Если лазерная разрядная трубка поме</w:t>
        <w:softHyphen/>
        <w:t>щена в продольное магнитное поле, энергетические уровни атомов неона в уси</w:t>
        <w:softHyphen/>
        <w:t>ливающей среде сдвигаются благодаря эффекту Зеемана, причем сдвиг пропорци</w:t>
        <w:softHyphen/>
        <w:t>онален индукции приложенного магнитного поля. Как следствие, лазерная линия расщепляется на две с противоположными циркулярными поляризациями, частоты которых отличаются в зависимости от приложенного магнитного поля, как прави</w:t>
        <w:softHyphen/>
        <w:t>ло, на величину от 300 кГц до 2 МГц. В лазере с зеемановской стабилизацией две циркулярно-поляризованных волны преобразуются в волны с ортогональными линейными поляризациями посредством четвертьволновой пластинки. Так же, как и в случае двухмодовой стабилизации лазера (см. раздел 9.1.2.1), разность интен</w:t>
        <w:softHyphen/>
        <w:t>сивностей двух волн, регистрируемых двумя детекторами, может использоваться для стабилизации частоты лазера. В другом методе используется тот факт, что из-за сильной дисперсии показатель преломления в центре лазерной линии меня</w:t>
        <w:softHyphen/>
        <w:t>ется с ее частотой [374]. Следовательно, разность частот двух зеемановских мод</w:t>
      </w:r>
    </w:p>
    <w:p>
      <w:pPr>
        <w:pStyle w:val="Style298"/>
        <w:widowControl w:val="0"/>
        <w:keepNext w:val="0"/>
        <w:keepLines w:val="0"/>
        <w:shd w:val="clear" w:color="auto" w:fill="auto"/>
        <w:bidi w:val="0"/>
        <w:jc w:val="left"/>
        <w:spacing w:before="0" w:after="0" w:line="200" w:lineRule="exact"/>
        <w:ind w:left="40" w:right="0" w:firstLine="0"/>
      </w:pPr>
      <w:r>
        <w:rPr>
          <w:rStyle w:val="CharStyle2127"/>
        </w:rPr>
        <w:t>9 Ф. Риле</w:t>
      </w:r>
      <w:r>
        <w:br w:type="page"/>
      </w:r>
    </w:p>
    <w:p>
      <w:pPr>
        <w:pStyle w:val="Style102"/>
        <w:widowControl w:val="0"/>
        <w:keepNext w:val="0"/>
        <w:keepLines w:val="0"/>
        <w:shd w:val="clear" w:color="auto" w:fill="auto"/>
        <w:bidi w:val="0"/>
        <w:jc w:val="both"/>
        <w:spacing w:before="0" w:after="0" w:line="221" w:lineRule="exact"/>
        <w:ind w:left="60" w:right="60" w:firstLine="0"/>
      </w:pPr>
      <w:r>
        <w:rPr>
          <w:rStyle w:val="CharStyle2069"/>
        </w:rPr>
        <w:t>будет иметь минимум, если моды симметрично расположены относительно контура усиления, что также может быть использовано для стабилизации частоты лазера. В случае, когда используется эффект Зеемана, различие частот обеих мод оказывается намного меньше, чем в случае двухмодовой стабилизации. Соответственно, в пер</w:t>
        <w:softHyphen/>
        <w:t>вом случае достигается большая крутизна дискиминантной кривой, что приводит к росту коэффициента преобразования и сужению спектральной области захвата сервосистемы.</w:t>
      </w:r>
    </w:p>
    <w:p>
      <w:pPr>
        <w:pStyle w:val="Style102"/>
        <w:numPr>
          <w:ilvl w:val="0"/>
          <w:numId w:val="307"/>
        </w:numPr>
        <w:tabs>
          <w:tab w:leader="none" w:pos="1111" w:val="left"/>
        </w:tabs>
        <w:widowControl w:val="0"/>
        <w:keepNext w:val="0"/>
        <w:keepLines w:val="0"/>
        <w:shd w:val="clear" w:color="auto" w:fill="auto"/>
        <w:bidi w:val="0"/>
        <w:jc w:val="both"/>
        <w:spacing w:before="0" w:after="0" w:line="221" w:lineRule="exact"/>
        <w:ind w:left="60" w:right="60" w:firstLine="300"/>
      </w:pPr>
      <w:r>
        <w:rPr>
          <w:rStyle w:val="CharStyle2070"/>
        </w:rPr>
        <w:t>Стабилизация по провалу Лэмба.</w:t>
      </w:r>
      <w:r>
        <w:rPr>
          <w:rStyle w:val="CharStyle2069"/>
        </w:rPr>
        <w:t xml:space="preserve"> Рассмотрим лазер, в резонаторе которого возбуждается единственная мода на частоте </w:t>
      </w:r>
      <w:r>
        <w:rPr>
          <w:rStyle w:val="CharStyle2070"/>
        </w:rPr>
        <w:t>ь&gt;ь-</w:t>
      </w:r>
      <w:r>
        <w:rPr>
          <w:rStyle w:val="CharStyle2069"/>
        </w:rPr>
        <w:t xml:space="preserve"> </w:t>
      </w:r>
      <w:r>
        <w:rPr>
          <w:rStyle w:val="CharStyle2187"/>
        </w:rPr>
        <w:t xml:space="preserve">Если </w:t>
      </w:r>
      <w:r>
        <w:rPr>
          <w:rStyle w:val="CharStyle2069"/>
        </w:rPr>
        <w:t xml:space="preserve">изменять длину резонатора и, соответственно, частоту </w:t>
      </w:r>
      <w:r>
        <w:rPr>
          <w:rStyle w:val="CharStyle2070"/>
          <w:lang w:val="en-US"/>
        </w:rPr>
        <w:t>vi,,</w:t>
      </w:r>
      <w:r>
        <w:rPr>
          <w:rStyle w:val="CharStyle2069"/>
          <w:lang w:val="en-US"/>
        </w:rPr>
        <w:t xml:space="preserve"> </w:t>
      </w:r>
      <w:r>
        <w:rPr>
          <w:rStyle w:val="CharStyle2069"/>
        </w:rPr>
        <w:t>на спектральном профиле выходной мощ</w:t>
        <w:softHyphen/>
        <w:t xml:space="preserve">ности будет наблюдаться острый минимум в центре допплеровски-уширенной линии. Этот минимум был предсказан Виллисом Лэмбом (младшим) и поэтому известен как лэмбовский провал [375, 376]. Стоячую волну в линейном резонаторе можно представить как результат наложения двух встречных бегущих волн с волновыми векторами к и -к. Эти волны находятся в резонансе с атомами, чьи скорости </w:t>
      </w:r>
      <w:r>
        <w:rPr>
          <w:rStyle w:val="CharStyle2069"/>
          <w:lang w:val="en-US"/>
        </w:rPr>
        <w:t xml:space="preserve">v' </w:t>
      </w:r>
      <w:r>
        <w:rPr>
          <w:rStyle w:val="CharStyle2069"/>
        </w:rPr>
        <w:t xml:space="preserve">удовлетворяют доплеровскому условию </w:t>
      </w:r>
      <w:r>
        <w:rPr>
          <w:rStyle w:val="CharStyle2070"/>
          <w:lang w:val="en-US"/>
        </w:rPr>
        <w:t xml:space="preserve">vl </w:t>
      </w:r>
      <w:r>
        <w:rPr>
          <w:rStyle w:val="CharStyle2070"/>
        </w:rPr>
        <w:t>- щ</w:t>
      </w:r>
      <w:r>
        <w:rPr>
          <w:rStyle w:val="CharStyle2069"/>
        </w:rPr>
        <w:t xml:space="preserve"> = к • </w:t>
      </w:r>
      <w:r>
        <w:rPr>
          <w:rStyle w:val="CharStyle2069"/>
          <w:lang w:val="en-US"/>
        </w:rPr>
        <w:t xml:space="preserve">v'. </w:t>
      </w:r>
      <w:r>
        <w:rPr>
          <w:rStyle w:val="CharStyle2069"/>
        </w:rPr>
        <w:t xml:space="preserve">При </w:t>
      </w:r>
      <w:r>
        <w:rPr>
          <w:rStyle w:val="CharStyle2070"/>
          <w:lang w:val="en-US"/>
        </w:rPr>
        <w:t xml:space="preserve">vl </w:t>
      </w:r>
      <w:r>
        <w:rPr>
          <w:rStyle w:val="CharStyle2070"/>
        </w:rPr>
        <w:t>ф Щ</w:t>
      </w:r>
      <w:r>
        <w:rPr>
          <w:rStyle w:val="CharStyle2069"/>
        </w:rPr>
        <w:t xml:space="preserve"> две волны взаимодействуют с различными скоростными группами, и на соответствующих ча</w:t>
        <w:softHyphen/>
        <w:t xml:space="preserve">стотах в распределении скоростей выгорают спектральные провалы, как показано на рис. 6.14,6. Если частота </w:t>
      </w:r>
      <w:r>
        <w:rPr>
          <w:rStyle w:val="CharStyle2070"/>
          <w:lang w:val="en-US"/>
        </w:rPr>
        <w:t>vl</w:t>
      </w:r>
      <w:r>
        <w:rPr>
          <w:rStyle w:val="CharStyle2069"/>
          <w:lang w:val="en-US"/>
        </w:rPr>
        <w:t xml:space="preserve"> </w:t>
      </w:r>
      <w:r>
        <w:rPr>
          <w:rStyle w:val="CharStyle2069"/>
        </w:rPr>
        <w:t xml:space="preserve">лазера настроена точно на лазерный переход </w:t>
      </w:r>
      <w:r>
        <w:rPr>
          <w:rStyle w:val="CharStyle2070"/>
          <w:lang w:val="en-US"/>
        </w:rPr>
        <w:t>vl</w:t>
      </w:r>
      <w:r>
        <w:rPr>
          <w:rStyle w:val="CharStyle2069"/>
          <w:lang w:val="en-US"/>
        </w:rPr>
        <w:t xml:space="preserve"> </w:t>
      </w:r>
      <w:r>
        <w:rPr>
          <w:rStyle w:val="CharStyle2069"/>
        </w:rPr>
        <w:t xml:space="preserve">= </w:t>
      </w:r>
      <w:r>
        <w:rPr>
          <w:rStyle w:val="CharStyle2070"/>
        </w:rPr>
        <w:t xml:space="preserve">щ, </w:t>
      </w:r>
      <w:r>
        <w:rPr>
          <w:rStyle w:val="CharStyle2069"/>
        </w:rPr>
        <w:t xml:space="preserve">обе волны будут взаимодействовать с одной и той же скоростной группой. Для таких атомов проекция скорости на ось лазерного пучка </w:t>
      </w:r>
      <w:r>
        <w:rPr>
          <w:rStyle w:val="CharStyle2070"/>
          <w:lang w:val="en-US"/>
        </w:rPr>
        <w:t>z</w:t>
      </w:r>
      <w:r>
        <w:rPr>
          <w:rStyle w:val="CharStyle2069"/>
          <w:lang w:val="en-US"/>
        </w:rPr>
        <w:t xml:space="preserve"> </w:t>
      </w:r>
      <w:r>
        <w:rPr>
          <w:rStyle w:val="CharStyle2069"/>
        </w:rPr>
        <w:t xml:space="preserve">равна нулю </w:t>
      </w:r>
      <w:r>
        <w:rPr>
          <w:rStyle w:val="CharStyle2070"/>
          <w:lang w:val="en-US"/>
        </w:rPr>
        <w:t>(v</w:t>
      </w:r>
      <w:r>
        <w:rPr>
          <w:rStyle w:val="CharStyle2070"/>
          <w:lang w:val="en-US"/>
          <w:vertAlign w:val="subscript"/>
        </w:rPr>
        <w:t>z</w:t>
      </w:r>
      <w:r>
        <w:rPr>
          <w:rStyle w:val="CharStyle2070"/>
          <w:lang w:val="en-US"/>
        </w:rPr>
        <w:t xml:space="preserve"> </w:t>
      </w:r>
      <w:r>
        <w:rPr>
          <w:rStyle w:val="CharStyle2070"/>
        </w:rPr>
        <w:t>=</w:t>
      </w:r>
      <w:r>
        <w:rPr>
          <w:rStyle w:val="CharStyle2069"/>
        </w:rPr>
        <w:t xml:space="preserve"> 0). Переход в этой скоростной группе насыщен сильнее, чем для атомов из внерезонансных скоростных групп </w:t>
      </w:r>
      <w:r>
        <w:rPr>
          <w:rStyle w:val="CharStyle2070"/>
          <w:lang w:val="en-US"/>
        </w:rPr>
        <w:t xml:space="preserve">(vl </w:t>
      </w:r>
      <w:r>
        <w:rPr>
          <w:rStyle w:val="CharStyle2070"/>
        </w:rPr>
        <w:t xml:space="preserve">ф </w:t>
      </w:r>
      <w:r>
        <w:rPr>
          <w:rStyle w:val="CharStyle2188"/>
        </w:rPr>
        <w:t>vo</w:t>
      </w:r>
      <w:r>
        <w:rPr>
          <w:rStyle w:val="CharStyle2189"/>
          <w:lang w:val="en-US"/>
        </w:rPr>
        <w:t>)</w:t>
      </w:r>
      <w:r>
        <w:rPr>
          <w:rStyle w:val="CharStyle2187"/>
          <w:lang w:val="en-US"/>
        </w:rPr>
        <w:t xml:space="preserve"> </w:t>
      </w:r>
      <w:r>
        <w:rPr>
          <w:rStyle w:val="CharStyle2187"/>
        </w:rPr>
        <w:t xml:space="preserve">и, </w:t>
      </w:r>
      <w:r>
        <w:rPr>
          <w:rStyle w:val="CharStyle2069"/>
        </w:rPr>
        <w:t>следовательно, поглощение в ней меньше. За счет насыщения требуется меньшее усиление активной среды для того, чтобы компен</w:t>
        <w:softHyphen/>
        <w:t>сировать потери в резонаторе, вызванные поглощением, и для компенсации потерь достаточно меньшей мощности лазера. Лэмбовский провал представляет собой узкую спектральную особенность в центре контура усиления, что можно использовать для стабилизации частоты лазера.</w:t>
      </w:r>
    </w:p>
    <w:p>
      <w:pPr>
        <w:pStyle w:val="Style102"/>
        <w:widowControl w:val="0"/>
        <w:keepNext w:val="0"/>
        <w:keepLines w:val="0"/>
        <w:shd w:val="clear" w:color="auto" w:fill="auto"/>
        <w:bidi w:val="0"/>
        <w:jc w:val="both"/>
        <w:spacing w:before="0" w:after="0" w:line="221" w:lineRule="exact"/>
        <w:ind w:left="60" w:right="60" w:firstLine="300"/>
      </w:pPr>
      <w:r>
        <w:rPr>
          <w:rStyle w:val="CharStyle2069"/>
        </w:rPr>
        <w:t xml:space="preserve">Различные типы частотной стабилизации лазеров, рассмотренные в этом разделе, имеют общую черту, заключающуюся в том, что для стабилизации используется спектральный контур усиления самой активной среды, что позволяет создавать компактные и простые приборы. Однако эти методы обладают тем недостатком, что любые изменения характеристик активной среды лазера, вообще говоря, влияют на частоту излучения. Примером могут служить флуктуации тока в газовом разряде, которые влияют на температуру разряда, электромагнитное поле в плазме, а также показатель преломления активной среды. Чтобы преодолеть указанные недостатки, используется стабилизация </w:t>
      </w:r>
      <w:r>
        <w:rPr>
          <w:rStyle w:val="CharStyle2069"/>
          <w:lang w:val="en-US"/>
        </w:rPr>
        <w:t xml:space="preserve">He-Ne </w:t>
      </w:r>
      <w:r>
        <w:rPr>
          <w:rStyle w:val="CharStyle2069"/>
        </w:rPr>
        <w:t>лазера по переходу в молекулярном йоде, когда поглотитель (йод) и излучающая среда (неон) пространственно разделены.</w:t>
      </w:r>
    </w:p>
    <w:p>
      <w:pPr>
        <w:pStyle w:val="Style102"/>
        <w:numPr>
          <w:ilvl w:val="0"/>
          <w:numId w:val="305"/>
        </w:numPr>
        <w:tabs>
          <w:tab w:leader="none" w:pos="996" w:val="left"/>
        </w:tabs>
        <w:widowControl w:val="0"/>
        <w:keepNext w:val="0"/>
        <w:keepLines w:val="0"/>
        <w:shd w:val="clear" w:color="auto" w:fill="auto"/>
        <w:bidi w:val="0"/>
        <w:jc w:val="both"/>
        <w:spacing w:before="0" w:after="0" w:line="221" w:lineRule="exact"/>
        <w:ind w:left="60" w:right="60" w:firstLine="300"/>
        <w:sectPr>
          <w:headerReference w:type="even" r:id="rId621"/>
          <w:headerReference w:type="default" r:id="rId622"/>
          <w:headerReference w:type="first" r:id="rId623"/>
          <w:titlePg/>
          <w:pgSz w:w="11909" w:h="16838"/>
          <w:pgMar w:top="2632" w:left="1846" w:right="1846" w:bottom="2430" w:header="0" w:footer="3" w:gutter="307"/>
          <w:rtlGutter w:val="0"/>
          <w:cols w:space="720"/>
          <w:noEndnote/>
          <w:docGrid w:linePitch="360"/>
        </w:sectPr>
      </w:pPr>
      <w:r>
        <w:rPr>
          <w:rStyle w:val="CharStyle2069"/>
          <w:lang w:val="en-US"/>
        </w:rPr>
        <w:t xml:space="preserve">He-Ne </w:t>
      </w:r>
      <w:r>
        <w:rPr>
          <w:rStyle w:val="CharStyle2069"/>
        </w:rPr>
        <w:t>лазер, стабилизированный по йоду. Спектр поглощения моле</w:t>
        <w:softHyphen/>
        <w:t>кулы йода, описанный в разделе 5.2.2, содержит огромное количество сверхтонких переходов в зеленой и красной областях видимого спектра, причем среди них встре</w:t>
        <w:softHyphen/>
        <w:t xml:space="preserve">чаются линии, совпадающие с линиями излучения </w:t>
      </w:r>
      <w:r>
        <w:rPr>
          <w:rStyle w:val="CharStyle2069"/>
          <w:lang w:val="en-US"/>
        </w:rPr>
        <w:t xml:space="preserve">He-Ne </w:t>
      </w:r>
      <w:r>
        <w:rPr>
          <w:rStyle w:val="CharStyle2069"/>
        </w:rPr>
        <w:t>лазера (см. табл. 9.1). После появления пионерской работы Ханеса и Дальштрома [377] частоты многих газовых лазеров были успешно стабилизированы по линиям поглощения йода. Наи</w:t>
        <w:softHyphen/>
        <w:t xml:space="preserve">более широкое применение нашел </w:t>
      </w:r>
      <w:r>
        <w:rPr>
          <w:rStyle w:val="CharStyle2069"/>
          <w:lang w:val="en-US"/>
        </w:rPr>
        <w:t xml:space="preserve">He-Ne </w:t>
      </w:r>
      <w:r>
        <w:rPr>
          <w:rStyle w:val="CharStyle2069"/>
        </w:rPr>
        <w:t>лазер на длине волны А = 633 нм, в ко</w:t>
        <w:softHyphen/>
        <w:t xml:space="preserve">тором доплеровски уширенный переход в изотопе </w:t>
      </w:r>
      <w:r>
        <w:rPr>
          <w:rStyle w:val="CharStyle2069"/>
          <w:lang w:val="en-US"/>
          <w:vertAlign w:val="superscript"/>
        </w:rPr>
        <w:t>22</w:t>
      </w:r>
      <w:r>
        <w:rPr>
          <w:rStyle w:val="CharStyle2069"/>
          <w:lang w:val="en-US"/>
        </w:rPr>
        <w:t xml:space="preserve">Ne </w:t>
      </w:r>
      <w:r>
        <w:rPr>
          <w:rStyle w:val="CharStyle2069"/>
        </w:rPr>
        <w:t xml:space="preserve">совпадает с колебательным переходом 11-5 линии </w:t>
      </w:r>
      <w:r>
        <w:rPr>
          <w:rStyle w:val="CharStyle2069"/>
          <w:lang w:val="en-US"/>
        </w:rPr>
        <w:t xml:space="preserve">R(127) </w:t>
      </w:r>
      <w:r>
        <w:rPr>
          <w:rStyle w:val="CharStyle2069"/>
        </w:rPr>
        <w:t xml:space="preserve">изотопа </w:t>
      </w:r>
      <w:r>
        <w:rPr>
          <w:rStyle w:val="CharStyle2069"/>
          <w:vertAlign w:val="superscript"/>
        </w:rPr>
        <w:t>127</w:t>
      </w:r>
      <w:r>
        <w:rPr>
          <w:rStyle w:val="CharStyle2069"/>
        </w:rPr>
        <w:t>1</w:t>
      </w:r>
      <w:r>
        <w:rPr>
          <w:rStyle w:val="CharStyle2069"/>
          <w:vertAlign w:val="subscript"/>
        </w:rPr>
        <w:t>2</w:t>
      </w:r>
      <w:r>
        <w:rPr>
          <w:rStyle w:val="CharStyle2069"/>
        </w:rPr>
        <w:t xml:space="preserve">. Указанные линии поглощения настолько слабы, что плотность мощности, которую можно обеспечить в выходном пучке </w:t>
      </w:r>
      <w:r>
        <w:rPr>
          <w:rStyle w:val="CharStyle2069"/>
          <w:lang w:val="en-US"/>
        </w:rPr>
        <w:t xml:space="preserve">He-Ne </w:t>
      </w:r>
      <w:r>
        <w:rPr>
          <w:rStyle w:val="CharStyle2069"/>
        </w:rPr>
        <w:t>лазера, недостаточна для регистрации сигналов поглощения с хорошим отношением «сигнал-шум». Плотность мощности можно увеличить примерно на два порядка, если</w:t>
      </w:r>
    </w:p>
    <w:p>
      <w:pPr>
        <w:framePr w:h="3562" w:wrap="notBeside" w:vAnchor="text" w:hAnchor="text" w:xAlign="center" w:y="1"/>
        <w:widowControl w:val="0"/>
        <w:jc w:val="center"/>
        <w:rPr>
          <w:sz w:val="0"/>
          <w:szCs w:val="0"/>
        </w:rPr>
      </w:pPr>
      <w:r>
        <w:pict>
          <v:shape id="_x0000_s2238" type="#_x0000_t75" style="width:327pt;height:178pt;">
            <v:imagedata r:id="rId624" r:href="rId625"/>
          </v:shape>
        </w:pict>
      </w:r>
    </w:p>
    <w:p>
      <w:pPr>
        <w:pStyle w:val="Style206"/>
        <w:framePr w:h="3562" w:wrap="notBeside" w:vAnchor="text" w:hAnchor="text" w:xAlign="center" w:y="1"/>
        <w:widowControl w:val="0"/>
        <w:keepNext w:val="0"/>
        <w:keepLines w:val="0"/>
        <w:shd w:val="clear" w:color="auto" w:fill="auto"/>
        <w:bidi w:val="0"/>
        <w:jc w:val="center"/>
        <w:spacing w:before="0" w:after="0" w:line="206" w:lineRule="exact"/>
        <w:ind w:left="0" w:right="0" w:firstLine="0"/>
      </w:pPr>
      <w:r>
        <w:rPr>
          <w:rStyle w:val="CharStyle2083"/>
        </w:rPr>
        <w:t xml:space="preserve">Рис. 9.6. Схема </w:t>
      </w:r>
      <w:r>
        <w:rPr>
          <w:rStyle w:val="CharStyle2083"/>
          <w:lang w:val="en-US"/>
        </w:rPr>
        <w:t xml:space="preserve">He-Ne </w:t>
      </w:r>
      <w:r>
        <w:rPr>
          <w:rStyle w:val="CharStyle2083"/>
        </w:rPr>
        <w:t>лазера, стабилизированного по йоду, с поглощающей ячейкой внутри лазерного резонатора. На схеме ФЧД обозначает фазово-чувствительный детектор</w:t>
      </w:r>
    </w:p>
    <w:p>
      <w:pPr>
        <w:widowControl w:val="0"/>
        <w:rPr>
          <w:sz w:val="2"/>
          <w:szCs w:val="2"/>
        </w:rPr>
      </w:pPr>
    </w:p>
    <w:p>
      <w:pPr>
        <w:pStyle w:val="Style102"/>
        <w:widowControl w:val="0"/>
        <w:keepNext w:val="0"/>
        <w:keepLines w:val="0"/>
        <w:shd w:val="clear" w:color="auto" w:fill="auto"/>
        <w:bidi w:val="0"/>
        <w:jc w:val="both"/>
        <w:spacing w:before="237" w:after="0" w:line="197" w:lineRule="exact"/>
        <w:ind w:left="40" w:right="40" w:firstLine="0"/>
      </w:pPr>
      <w:r>
        <w:rPr>
          <w:rStyle w:val="CharStyle2069"/>
        </w:rPr>
        <w:t>поместить кювету с поглощающей средой непосредственно внутрь резонатора, как показано на рис. 9.6.</w:t>
      </w:r>
    </w:p>
    <w:p>
      <w:pPr>
        <w:pStyle w:val="Style102"/>
        <w:widowControl w:val="0"/>
        <w:keepNext w:val="0"/>
        <w:keepLines w:val="0"/>
        <w:shd w:val="clear" w:color="auto" w:fill="auto"/>
        <w:bidi w:val="0"/>
        <w:jc w:val="both"/>
        <w:spacing w:before="0" w:after="0" w:line="221" w:lineRule="exact"/>
        <w:ind w:left="40" w:right="40" w:firstLine="300"/>
      </w:pPr>
      <w:r>
        <w:rPr>
          <w:rStyle w:val="CharStyle2069"/>
        </w:rPr>
        <w:t xml:space="preserve">Линии сверхтонких переходов оказываются доплеровски уширены вследствие теплового движения молекул йода в поглощающей ячейке. Для некоторой частоты лазера </w:t>
      </w:r>
      <w:r>
        <w:rPr>
          <w:rStyle w:val="CharStyle2070"/>
          <w:lang w:val="en-US"/>
        </w:rPr>
        <w:t>vi</w:t>
      </w:r>
      <w:r>
        <w:rPr>
          <w:rStyle w:val="CharStyle2069"/>
          <w:lang w:val="en-US"/>
        </w:rPr>
        <w:t xml:space="preserve"> </w:t>
      </w:r>
      <w:r>
        <w:rPr>
          <w:rStyle w:val="CharStyle2069"/>
        </w:rPr>
        <w:t>обе встречных волны, бегущие внутри резонатора, будут резонансно взаи</w:t>
        <w:softHyphen/>
        <w:t xml:space="preserve">модействовать с различными скоростными группами молекул. Однако, если частота лазера точно совпадает с частотой невозмущенного молекулярного перехода, оба лазерных пучка будут взаимодействовать с одной и той же скоростной группой молекул, имеющих нулевую проекцию скорости на направление распространения лазерных пучков. Следовательно, поглощение света в этом случае оказывается несколько меньше из-за насыщения перехода. Это приводит к уменьшению потерь на поглощение в лазерном резонаторе и к соответствующему повышению выходной мощности лазера. Обычно, у </w:t>
      </w:r>
      <w:r>
        <w:rPr>
          <w:rStyle w:val="CharStyle2069"/>
          <w:lang w:val="en-US"/>
        </w:rPr>
        <w:t xml:space="preserve">He-Ne </w:t>
      </w:r>
      <w:r>
        <w:rPr>
          <w:rStyle w:val="CharStyle2069"/>
        </w:rPr>
        <w:t>лазера, стабилизированного по переходу в йоде на длине волны А = 633 нм, выходная мощность увеличивается всего на 0,1%. Столь малое изменение практически невозможно зарегистрировать напрямую из-за шумов мощности лазера, связанных с флуктуациями в разрядной трубке. Для того, чтобы стабилизировать частоту лазера по столь незначительному спектральному пику на сильном флуктуирующем фоне, используются модуляционные методы регистрации как первого, так и более высоких порядков.</w:t>
      </w:r>
    </w:p>
    <w:p>
      <w:pPr>
        <w:pStyle w:val="Style102"/>
        <w:numPr>
          <w:ilvl w:val="0"/>
          <w:numId w:val="309"/>
        </w:numPr>
        <w:tabs>
          <w:tab w:leader="none" w:pos="1110" w:val="left"/>
        </w:tabs>
        <w:widowControl w:val="0"/>
        <w:keepNext w:val="0"/>
        <w:keepLines w:val="0"/>
        <w:shd w:val="clear" w:color="auto" w:fill="auto"/>
        <w:bidi w:val="0"/>
        <w:jc w:val="both"/>
        <w:spacing w:before="0" w:after="0" w:line="226" w:lineRule="exact"/>
        <w:ind w:left="40" w:right="40" w:firstLine="300"/>
      </w:pPr>
      <w:r>
        <w:rPr>
          <w:rStyle w:val="CharStyle2070"/>
        </w:rPr>
        <w:t>Регистрация первой, третьей и старших гармоник.</w:t>
      </w:r>
      <w:r>
        <w:rPr>
          <w:rStyle w:val="CharStyle2069"/>
        </w:rPr>
        <w:t xml:space="preserve"> Чтобы зареги</w:t>
        <w:softHyphen/>
        <w:t>стрировать сигнал на фоне сильных шумов, частота лазера модулируется, по</w:t>
        <w:softHyphen/>
        <w:t>сле чего синхронно регистрируются соответствующие изменения мощности лазера фазово-чувствительным методом (см. рис. 9.6). Модуляция частоты лазера осу</w:t>
        <w:softHyphen/>
        <w:t xml:space="preserve">ществляется посредством периодического измерения длины резонатора </w:t>
      </w:r>
      <w:r>
        <w:rPr>
          <w:rStyle w:val="CharStyle2070"/>
          <w:lang w:val="en-US"/>
        </w:rPr>
        <w:t>L</w:t>
      </w:r>
      <w:r>
        <w:rPr>
          <w:rStyle w:val="CharStyle2069"/>
          <w:lang w:val="en-US"/>
        </w:rPr>
        <w:t xml:space="preserve"> </w:t>
      </w:r>
      <w:r>
        <w:rPr>
          <w:rStyle w:val="CharStyle2069"/>
        </w:rPr>
        <w:t>с частотой несколько килогерц. Длиной резонатора можно управлять через напряжение на пьезоэлектрическом преобразователе (например, из цирконата-титаната свинца), на котором закреплено одно из зеркал. Фазово-чувствительный детектор представляет собой синхронный усилитель, в котором меняется знак коэффициента усиления через каждый полупериод модулирующего сигнала, после чего усиленный сигнал интегрируется по времени. За счет синхронной смены полярности все частотные</w:t>
        <w:br w:type="page"/>
        <w:t>компоненты, за исключением вклада на частоте модуляции, после усреднения об</w:t>
        <w:softHyphen/>
        <w:t>нуляются.</w:t>
        <w:tab/>
      </w:r>
      <w:r>
        <w:rPr>
          <w:rStyle w:val="CharStyle2069"/>
          <w:vertAlign w:val="subscript"/>
        </w:rPr>
        <w:t>о</w:t>
      </w:r>
      <w:r>
        <w:rPr>
          <w:rStyle w:val="CharStyle2069"/>
        </w:rPr>
        <w:tab/>
      </w:r>
      <w:r>
        <w:rPr>
          <w:rStyle w:val="CharStyle2070"/>
          <w:lang w:val="en-US"/>
        </w:rPr>
        <w:t xml:space="preserve">r&gt; t </w:t>
      </w:r>
      <w:r>
        <w:rPr>
          <w:rStyle w:val="CharStyle2070"/>
        </w:rPr>
        <w:t>\</w:t>
      </w:r>
    </w:p>
    <w:p>
      <w:pPr>
        <w:pStyle w:val="Style102"/>
        <w:widowControl w:val="0"/>
        <w:keepNext w:val="0"/>
        <w:keepLines w:val="0"/>
        <w:shd w:val="clear" w:color="auto" w:fill="auto"/>
        <w:bidi w:val="0"/>
        <w:jc w:val="both"/>
        <w:spacing w:before="0" w:after="152" w:line="230" w:lineRule="exact"/>
        <w:ind w:left="80" w:right="60" w:firstLine="280"/>
      </w:pPr>
      <w:r>
        <w:pict>
          <v:shape id="_x0000_s2239" type="#_x0000_t202" style="position:absolute;margin-left:376.25pt;margin-top:53.5pt;width:25.9pt;height:9.45pt;z-index:-125828995;mso-wrap-distance-left:5.pt;mso-wrap-distance-top:18.2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072"/>
                      <w:spacing w:val="0"/>
                    </w:rPr>
                    <w:t>(9.2)</w:t>
                  </w:r>
                </w:p>
              </w:txbxContent>
            </v:textbox>
            <w10:wrap type="square" anchorx="margin"/>
          </v:shape>
        </w:pict>
      </w:r>
      <w:r>
        <w:rPr>
          <w:rStyle w:val="CharStyle2069"/>
        </w:rPr>
        <w:t xml:space="preserve">Рассмотрим спектральную зависимость выходной мощности </w:t>
      </w:r>
      <w:r>
        <w:rPr>
          <w:rStyle w:val="CharStyle2070"/>
        </w:rPr>
        <w:t>Рь(ш)</w:t>
      </w:r>
      <w:r>
        <w:rPr>
          <w:rStyle w:val="CharStyle2069"/>
        </w:rPr>
        <w:t xml:space="preserve"> лазера, кото</w:t>
        <w:softHyphen/>
        <w:t>рая соответствует спектрально-узкой линии поглощения на широком доплеровском фоне. С учетом синусоидальной модуляции частоты лазера выходная мощность лазера будет меняться как</w:t>
      </w:r>
    </w:p>
    <w:p>
      <w:pPr>
        <w:pStyle w:val="Style118"/>
        <w:widowControl w:val="0"/>
        <w:keepNext w:val="0"/>
        <w:keepLines w:val="0"/>
        <w:shd w:val="clear" w:color="auto" w:fill="auto"/>
        <w:bidi w:val="0"/>
        <w:jc w:val="both"/>
        <w:spacing w:before="0" w:after="63" w:line="190" w:lineRule="exact"/>
        <w:ind w:left="80" w:right="0" w:firstLine="0"/>
      </w:pPr>
      <w:r>
        <w:pict>
          <v:shape id="_x0000_s2240" type="#_x0000_t202" style="position:absolute;margin-left:23.05pt;margin-top:23.05pt;width:379.1pt;height:11.3pt;z-index:-125828994;mso-wrap-distance-left:5.pt;mso-wrap-distance-top:11.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072"/>
                      <w:spacing w:val="0"/>
                    </w:rPr>
                    <w:t xml:space="preserve">где </w:t>
                  </w:r>
                  <w:r>
                    <w:rPr>
                      <w:rStyle w:val="CharStyle2071"/>
                      <w:spacing w:val="0"/>
                    </w:rPr>
                    <w:t>Аш</w:t>
                  </w:r>
                  <w:r>
                    <w:rPr>
                      <w:rStyle w:val="CharStyle2072"/>
                      <w:spacing w:val="0"/>
                    </w:rPr>
                    <w:t xml:space="preserve"> есть амплитуда частотной модуляции. Раскладывая это выражение в ряд</w:t>
                  </w:r>
                </w:p>
              </w:txbxContent>
            </v:textbox>
            <w10:wrap type="square" anchorx="margin"/>
          </v:shape>
        </w:pict>
      </w:r>
      <w:r>
        <w:pict>
          <v:shape id="_x0000_s2241" type="#_x0000_t202" style="position:absolute;margin-left:23.05pt;margin-top:36.7pt;width:39.9pt;height:9.35pt;z-index:-12582899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072"/>
                      <w:spacing w:val="0"/>
                    </w:rPr>
                    <w:t>Тейлора</w:t>
                  </w:r>
                </w:p>
              </w:txbxContent>
            </v:textbox>
            <w10:wrap type="square" anchorx="margin"/>
          </v:shape>
        </w:pict>
      </w:r>
      <w:r>
        <w:pict>
          <v:shape id="_x0000_s2242" type="#_x0000_t75" style="position:absolute;margin-left:156.95pt;margin-top:55.7pt;width:244.8pt;height:54.7pt;z-index:-125828992;mso-wrap-distance-left:5.pt;mso-wrap-distance-right:5.pt;mso-position-horizontal-relative:margin">
            <v:imagedata r:id="rId626" r:href="rId627"/>
            <w10:wrap type="tight" anchorx="margin"/>
          </v:shape>
        </w:pict>
      </w:r>
      <w:r>
        <w:pict>
          <v:shape id="_x0000_s2243" type="#_x0000_t202" style="position:absolute;margin-left:23.5pt;margin-top:65.8pt;width:129.35pt;height:11.3pt;z-index:-125828991;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2170"/>
                      <w:i/>
                      <w:iCs/>
                      <w:spacing w:val="0"/>
                    </w:rPr>
                    <w:t>Рь(ш) = Рь{ы</w:t>
                  </w:r>
                  <w:r>
                    <w:rPr>
                      <w:rStyle w:val="CharStyle2171"/>
                      <w:lang w:val="ru-RU"/>
                      <w:i w:val="0"/>
                      <w:iCs w:val="0"/>
                      <w:spacing w:val="0"/>
                    </w:rPr>
                    <w:t xml:space="preserve">о) + </w:t>
                  </w:r>
                  <w:r>
                    <w:rPr>
                      <w:rStyle w:val="CharStyle2170"/>
                      <w:i/>
                      <w:iCs/>
                      <w:spacing w:val="0"/>
                    </w:rPr>
                    <w:t>Аш</w:t>
                  </w:r>
                  <w:r>
                    <w:rPr>
                      <w:rStyle w:val="CharStyle2171"/>
                      <w:lang w:val="ru-RU"/>
                      <w:i w:val="0"/>
                      <w:iCs w:val="0"/>
                      <w:spacing w:val="0"/>
                    </w:rPr>
                    <w:t xml:space="preserve"> </w:t>
                  </w:r>
                  <w:r>
                    <w:rPr>
                      <w:rStyle w:val="CharStyle2171"/>
                      <w:i w:val="0"/>
                      <w:iCs w:val="0"/>
                      <w:spacing w:val="0"/>
                    </w:rPr>
                    <w:t>sin^</w:t>
                  </w:r>
                  <w:r>
                    <w:rPr>
                      <w:rStyle w:val="CharStyle2171"/>
                      <w:vertAlign w:val="subscript"/>
                      <w:i w:val="0"/>
                      <w:iCs w:val="0"/>
                      <w:spacing w:val="0"/>
                    </w:rPr>
                    <w:t>m</w:t>
                  </w:r>
                  <w:r>
                    <w:rPr>
                      <w:rStyle w:val="CharStyle2171"/>
                      <w:i w:val="0"/>
                      <w:iCs w:val="0"/>
                      <w:spacing w:val="0"/>
                    </w:rPr>
                    <w:t>£</w:t>
                  </w:r>
                </w:p>
              </w:txbxContent>
            </v:textbox>
            <w10:wrap type="square" anchorx="margin"/>
          </v:shape>
        </w:pict>
      </w:r>
      <w:r>
        <w:rPr>
          <w:rStyle w:val="CharStyle2087"/>
          <w:lang w:val="ru-RU"/>
          <w:i/>
          <w:iCs/>
        </w:rPr>
        <w:t>Рь(ш)</w:t>
      </w:r>
      <w:r>
        <w:rPr>
          <w:rStyle w:val="CharStyle2190"/>
          <w:i w:val="0"/>
          <w:iCs w:val="0"/>
        </w:rPr>
        <w:t xml:space="preserve"> = </w:t>
      </w:r>
      <w:r>
        <w:rPr>
          <w:rStyle w:val="CharStyle2087"/>
          <w:lang w:val="ru-RU"/>
          <w:i/>
          <w:iCs/>
        </w:rPr>
        <w:t>Рь{^о</w:t>
      </w:r>
      <w:r>
        <w:rPr>
          <w:rStyle w:val="CharStyle2190"/>
          <w:i w:val="0"/>
          <w:iCs w:val="0"/>
        </w:rPr>
        <w:t xml:space="preserve"> + </w:t>
      </w:r>
      <w:r>
        <w:rPr>
          <w:rStyle w:val="CharStyle2087"/>
          <w:lang w:val="ru-RU"/>
          <w:i/>
          <w:iCs/>
        </w:rPr>
        <w:t xml:space="preserve">Аш </w:t>
      </w:r>
      <w:r>
        <w:rPr>
          <w:rStyle w:val="CharStyle2087"/>
          <w:i/>
          <w:iCs/>
        </w:rPr>
        <w:t>sinuj</w:t>
      </w:r>
      <w:r>
        <w:rPr>
          <w:rStyle w:val="CharStyle2087"/>
          <w:vertAlign w:val="subscript"/>
          <w:i/>
          <w:iCs/>
        </w:rPr>
        <w:t>m</w:t>
      </w:r>
      <w:r>
        <w:rPr>
          <w:rStyle w:val="CharStyle2087"/>
          <w:i/>
          <w:iCs/>
        </w:rPr>
        <w:t>t),</w:t>
      </w:r>
    </w:p>
    <w:p>
      <w:pPr>
        <w:pStyle w:val="Style102"/>
        <w:tabs>
          <w:tab w:leader="none" w:pos="6853" w:val="left"/>
        </w:tabs>
        <w:widowControl w:val="0"/>
        <w:keepNext w:val="0"/>
        <w:keepLines w:val="0"/>
        <w:shd w:val="clear" w:color="auto" w:fill="auto"/>
        <w:bidi w:val="0"/>
        <w:jc w:val="both"/>
        <w:spacing w:before="0" w:after="0" w:line="216" w:lineRule="exact"/>
        <w:ind w:left="80" w:right="60" w:firstLine="0"/>
      </w:pPr>
      <w:r>
        <w:rPr>
          <w:rStyle w:val="CharStyle2069"/>
        </w:rPr>
        <w:t xml:space="preserve">можно сделать вывод, что в сигнале </w:t>
      </w:r>
      <w:r>
        <w:rPr>
          <w:rStyle w:val="CharStyle2070"/>
        </w:rPr>
        <w:t>Р</w:t>
      </w:r>
      <w:r>
        <w:rPr>
          <w:rStyle w:val="CharStyle2070"/>
          <w:vertAlign w:val="subscript"/>
        </w:rPr>
        <w:t>ь</w:t>
      </w:r>
      <w:r>
        <w:rPr>
          <w:rStyle w:val="CharStyle2070"/>
        </w:rPr>
        <w:t>{ш)</w:t>
      </w:r>
      <w:r>
        <w:rPr>
          <w:rStyle w:val="CharStyle2069"/>
        </w:rPr>
        <w:t xml:space="preserve"> будут присутствовать слагаемые </w:t>
      </w:r>
      <w:r>
        <w:rPr>
          <w:rStyle w:val="CharStyle2069"/>
          <w:lang w:val="en-US"/>
        </w:rPr>
        <w:t xml:space="preserve">^sm </w:t>
      </w:r>
      <w:r>
        <w:rPr>
          <w:rStyle w:val="CharStyle2069"/>
        </w:rPr>
        <w:t xml:space="preserve">различных порядков п. Согласно тригонометрическим правилам, функция </w:t>
      </w:r>
      <w:r>
        <w:rPr>
          <w:rStyle w:val="CharStyle2069"/>
          <w:lang w:val="en-US"/>
        </w:rPr>
        <w:t xml:space="preserve">sin </w:t>
      </w:r>
      <w:r>
        <w:rPr>
          <w:rStyle w:val="CharStyle2070"/>
        </w:rPr>
        <w:t>ш</w:t>
      </w:r>
      <w:r>
        <w:rPr>
          <w:rStyle w:val="CharStyle2070"/>
          <w:vertAlign w:val="subscript"/>
        </w:rPr>
        <w:t>т</w:t>
      </w:r>
      <w:r>
        <w:rPr>
          <w:rStyle w:val="CharStyle2070"/>
        </w:rPr>
        <w:t xml:space="preserve"> </w:t>
      </w:r>
      <w:r>
        <w:rPr>
          <w:rStyle w:val="CharStyle2069"/>
        </w:rPr>
        <w:t xml:space="preserve">содержит члены, пропорциональные </w:t>
      </w:r>
      <w:r>
        <w:rPr>
          <w:rStyle w:val="CharStyle2069"/>
          <w:lang w:val="en-US"/>
        </w:rPr>
        <w:t xml:space="preserve">sin </w:t>
      </w:r>
      <w:r>
        <w:rPr>
          <w:rStyle w:val="CharStyle2070"/>
        </w:rPr>
        <w:t>пш</w:t>
      </w:r>
      <w:r>
        <w:rPr>
          <w:rStyle w:val="CharStyle2070"/>
          <w:vertAlign w:val="subscript"/>
        </w:rPr>
        <w:t>т</w:t>
      </w:r>
      <w:r>
        <w:rPr>
          <w:rStyle w:val="CharStyle2070"/>
        </w:rPr>
        <w:t>.</w:t>
      </w:r>
      <w:r>
        <w:rPr>
          <w:rStyle w:val="CharStyle2069"/>
        </w:rPr>
        <w:t xml:space="preserve"> Поэтому в сигнале </w:t>
      </w:r>
      <w:r>
        <w:rPr>
          <w:rStyle w:val="CharStyle2070"/>
        </w:rPr>
        <w:t>Рь(ш&gt;)</w:t>
      </w:r>
      <w:r>
        <w:rPr>
          <w:rStyle w:val="CharStyle2069"/>
        </w:rPr>
        <w:t xml:space="preserve"> будут при</w:t>
        <w:softHyphen/>
        <w:t xml:space="preserve">сутствовать вклады на высших гармониках </w:t>
      </w:r>
      <w:r>
        <w:rPr>
          <w:rStyle w:val="CharStyle2070"/>
        </w:rPr>
        <w:t>пш</w:t>
      </w:r>
      <w:r>
        <w:rPr>
          <w:rStyle w:val="CharStyle2070"/>
          <w:vertAlign w:val="subscript"/>
        </w:rPr>
        <w:t>т</w:t>
      </w:r>
      <w:r>
        <w:rPr>
          <w:rStyle w:val="CharStyle2069"/>
        </w:rPr>
        <w:t xml:space="preserve"> частоты модуляции. Согласно вы</w:t>
        <w:softHyphen/>
        <w:t>ражению (9.3) амплитуды соответствующих вкладов будут пропорциональны тг-м производным выходной мощности лазера по частоте.</w:t>
        <w:tab/>
        <w:t>^</w:t>
      </w:r>
    </w:p>
    <w:p>
      <w:pPr>
        <w:pStyle w:val="Style102"/>
        <w:widowControl w:val="0"/>
        <w:keepNext w:val="0"/>
        <w:keepLines w:val="0"/>
        <w:shd w:val="clear" w:color="auto" w:fill="auto"/>
        <w:bidi w:val="0"/>
        <w:jc w:val="both"/>
        <w:spacing w:before="0" w:after="0" w:line="216" w:lineRule="exact"/>
        <w:ind w:left="80" w:right="60" w:firstLine="280"/>
      </w:pPr>
      <w:r>
        <w:rPr>
          <w:rStyle w:val="CharStyle2069"/>
        </w:rPr>
        <w:t xml:space="preserve">Чаще всего в схеме стабилизации </w:t>
      </w:r>
      <w:r>
        <w:rPr>
          <w:rStyle w:val="CharStyle2069"/>
          <w:lang w:val="en-US"/>
        </w:rPr>
        <w:t xml:space="preserve">He-Ne </w:t>
      </w:r>
      <w:r>
        <w:rPr>
          <w:rStyle w:val="CharStyle2069"/>
        </w:rPr>
        <w:t>лазера по переходу в молекуле йода при</w:t>
        <w:softHyphen/>
        <w:t>меняется стабилизация по сигналу на третьей гармонике частоты модуляции. Спек</w:t>
        <w:softHyphen/>
        <w:t xml:space="preserve">тральные составляющие вблизи </w:t>
      </w:r>
      <w:r>
        <w:rPr>
          <w:rStyle w:val="CharStyle2070"/>
        </w:rPr>
        <w:t>Зш</w:t>
      </w:r>
      <w:r>
        <w:rPr>
          <w:rStyle w:val="CharStyle2070"/>
          <w:vertAlign w:val="subscript"/>
        </w:rPr>
        <w:t>т</w:t>
      </w:r>
      <w:r>
        <w:rPr>
          <w:rStyle w:val="CharStyle2069"/>
        </w:rPr>
        <w:t xml:space="preserve"> отфильтровываются из регистрируемого сигнала и подаются на синхронный усилитель, причем опорный сигнал на усилитель подается также на частоте </w:t>
      </w:r>
      <w:r>
        <w:rPr>
          <w:rStyle w:val="CharStyle2070"/>
        </w:rPr>
        <w:t>Ъш</w:t>
      </w:r>
      <w:r>
        <w:rPr>
          <w:rStyle w:val="CharStyle2070"/>
          <w:vertAlign w:val="subscript"/>
        </w:rPr>
        <w:t>т</w:t>
      </w:r>
      <w:r>
        <w:rPr>
          <w:rStyle w:val="CharStyle2070"/>
        </w:rPr>
        <w:t>.</w:t>
      </w:r>
      <w:r>
        <w:rPr>
          <w:rStyle w:val="CharStyle2069"/>
        </w:rPr>
        <w:t xml:space="preserve"> Сигнал на третьей гармонике, показанный на рис. 9.7, не содержит ни постоянного, ни линейного, ни квадратичного вкладов фона, поскольку он пропорционален третьей производной сигнала по частоте. Следовательно, значе</w:t>
        <w:softHyphen/>
        <w:t>ния частот, при которых сигнал на выходе фазово-чувствительного детектора меняет знак (см. рис. 9.7), с высокой точностью совпадают с центрами соответствующих спектральных линий поглощения. Такой сигнал можно использовать в качестве сиг</w:t>
        <w:softHyphen/>
        <w:t>нала ошибки для стабилизации частоты лазера. В свою очередь, сигналы на четных гармониках, дающие максимум или минимум в точке максимального поглощения, не</w:t>
      </w:r>
    </w:p>
    <w:p>
      <w:pPr>
        <w:pStyle w:val="Style102"/>
        <w:widowControl w:val="0"/>
        <w:keepNext w:val="0"/>
        <w:keepLines w:val="0"/>
        <w:shd w:val="clear" w:color="auto" w:fill="auto"/>
        <w:bidi w:val="0"/>
        <w:jc w:val="both"/>
        <w:spacing w:before="0" w:after="0" w:line="190" w:lineRule="exact"/>
        <w:ind w:left="80" w:right="0" w:firstLine="0"/>
      </w:pPr>
      <w:r>
        <w:rPr>
          <w:rStyle w:val="CharStyle2069"/>
        </w:rPr>
        <w:t>годятся для частотной стабилизации.</w:t>
      </w:r>
    </w:p>
    <w:p>
      <w:pPr>
        <w:pStyle w:val="Style102"/>
        <w:widowControl w:val="0"/>
        <w:keepNext w:val="0"/>
        <w:keepLines w:val="0"/>
        <w:shd w:val="clear" w:color="auto" w:fill="auto"/>
        <w:bidi w:val="0"/>
        <w:jc w:val="both"/>
        <w:spacing w:before="0" w:after="0" w:line="216" w:lineRule="exact"/>
        <w:ind w:left="80" w:right="60" w:firstLine="280"/>
      </w:pPr>
      <w:r>
        <w:rPr>
          <w:rStyle w:val="CharStyle2069"/>
        </w:rPr>
        <w:t xml:space="preserve">В результате многочисленных поверок, выполненных в различных национальных метрологических институтах, воспроизводимость стабилизированных по йоду </w:t>
      </w:r>
      <w:r>
        <w:rPr>
          <w:rStyle w:val="CharStyle2069"/>
          <w:lang w:val="en-US"/>
        </w:rPr>
        <w:t xml:space="preserve">He-Ne </w:t>
      </w:r>
      <w:r>
        <w:rPr>
          <w:rStyle w:val="CharStyle2069"/>
        </w:rPr>
        <w:t xml:space="preserve">лазеров детально исследована и проанализирована в литературе (см., например, работы [378, 379] и ссылки в них). Частота стабилизированного лазера зависит от ряда рабочих параметров: амплитуды </w:t>
      </w:r>
      <w:r>
        <w:rPr>
          <w:rStyle w:val="CharStyle2070"/>
        </w:rPr>
        <w:t>Аш</w:t>
      </w:r>
      <w:r>
        <w:rPr>
          <w:rStyle w:val="CharStyle2069"/>
        </w:rPr>
        <w:t xml:space="preserve"> частотной модуляции, давления паров в по</w:t>
        <w:softHyphen/>
        <w:t>глощающей ячейке, а также лазерной мощности в резонаторе. Изменение частоты ла</w:t>
        <w:softHyphen/>
        <w:t>зера в зависимости от глубины амплитудной модуляции можно объяснить влиянием остаточного доплеровского фона, а также асимметрией линии поглощения. Давление паров йода в поглощающей ячейке определяет частоту и длительность столкновений молекул йода и, следовательно, влияет на столкновительное уширение и сдвиг линии поглощения. Отметим, что давление паров определяется наиболее холодной частью ячейки, температуру которой обычно стабилизируют. Зависимость частоты от мощ</w:t>
        <w:softHyphen/>
        <w:t>ности лазерного излучения возникает из-за изменения параметра^ насыщения паров иода а также из-за изменения показателя преломления активной среды в газовом</w:t>
      </w:r>
      <w:r>
        <w:br w:type="page"/>
      </w:r>
    </w:p>
    <w:p>
      <w:pPr>
        <w:framePr w:h="1982" w:wrap="notBeside" w:vAnchor="text" w:hAnchor="text" w:xAlign="center" w:y="1"/>
        <w:widowControl w:val="0"/>
        <w:jc w:val="center"/>
        <w:rPr>
          <w:sz w:val="0"/>
          <w:szCs w:val="0"/>
        </w:rPr>
      </w:pPr>
      <w:r>
        <w:pict>
          <v:shape id="_x0000_s2244" type="#_x0000_t75" style="width:227pt;height:99pt;">
            <v:imagedata r:id="rId628" r:href="rId629"/>
          </v:shape>
        </w:pict>
      </w:r>
    </w:p>
    <w:p>
      <w:pPr>
        <w:pStyle w:val="Style636"/>
        <w:framePr w:h="1982"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089"/>
        </w:rPr>
        <w:t>Дг/, МГц</w:t>
      </w:r>
    </w:p>
    <w:p>
      <w:pPr>
        <w:pStyle w:val="Style636"/>
        <w:framePr w:h="1982"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089"/>
        </w:rPr>
        <w:t xml:space="preserve">Рис. 9.7. Сверхтонкие переходы во вращательной линии </w:t>
      </w:r>
      <w:r>
        <w:rPr>
          <w:rStyle w:val="CharStyle2089"/>
          <w:lang w:val="en-US"/>
        </w:rPr>
        <w:t xml:space="preserve">R127 </w:t>
      </w:r>
      <w:r>
        <w:rPr>
          <w:rStyle w:val="CharStyle2089"/>
        </w:rPr>
        <w:t xml:space="preserve">(11-5) молекулы </w:t>
      </w:r>
      <w:r>
        <w:rPr>
          <w:rStyle w:val="CharStyle2089"/>
          <w:vertAlign w:val="superscript"/>
        </w:rPr>
        <w:t>127</w:t>
      </w:r>
      <w:r>
        <w:rPr>
          <w:rStyle w:val="CharStyle2089"/>
        </w:rPr>
        <w:t>1</w:t>
      </w:r>
      <w:r>
        <w:rPr>
          <w:rStyle w:val="CharStyle2089"/>
          <w:vertAlign w:val="subscript"/>
        </w:rPr>
        <w:t>2</w:t>
      </w:r>
      <w:r>
        <w:rPr>
          <w:rStyle w:val="CharStyle2089"/>
        </w:rPr>
        <w:t>, зареги</w:t>
        <w:softHyphen/>
        <w:t xml:space="preserve">стрированные на третьей гармонике частоты модуляции. Рекомендованная Международным комитетом по мерам и весам </w:t>
      </w:r>
      <w:r>
        <w:rPr>
          <w:rStyle w:val="CharStyle2089"/>
          <w:lang w:val="en-US"/>
        </w:rPr>
        <w:t xml:space="preserve">(CIPM) </w:t>
      </w:r>
      <w:r>
        <w:rPr>
          <w:rStyle w:val="CharStyle2089"/>
        </w:rPr>
        <w:t>частота 473612353604 кГц соответствует точке смены</w:t>
      </w:r>
    </w:p>
    <w:p>
      <w:pPr>
        <w:pStyle w:val="Style636"/>
        <w:framePr w:h="1982"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2089"/>
        </w:rPr>
        <w:t xml:space="preserve">знака сигнала в области линии </w:t>
      </w:r>
      <w:r>
        <w:rPr>
          <w:rStyle w:val="CharStyle2089"/>
          <w:lang w:val="en-US"/>
        </w:rPr>
        <w:t xml:space="preserve">f </w:t>
      </w:r>
      <w:r>
        <w:rPr>
          <w:rStyle w:val="CharStyle2089"/>
        </w:rPr>
        <w:t>[370]</w:t>
      </w:r>
    </w:p>
    <w:p>
      <w:pPr>
        <w:widowControl w:val="0"/>
        <w:rPr>
          <w:sz w:val="2"/>
          <w:szCs w:val="2"/>
        </w:rPr>
      </w:pPr>
    </w:p>
    <w:p>
      <w:pPr>
        <w:pStyle w:val="Style102"/>
        <w:widowControl w:val="0"/>
        <w:keepNext w:val="0"/>
        <w:keepLines w:val="0"/>
        <w:shd w:val="clear" w:color="auto" w:fill="auto"/>
        <w:bidi w:val="0"/>
        <w:jc w:val="both"/>
        <w:spacing w:before="241" w:after="0" w:line="221" w:lineRule="exact"/>
        <w:ind w:left="40" w:right="40" w:firstLine="0"/>
      </w:pPr>
      <w:r>
        <w:rPr>
          <w:rStyle w:val="CharStyle2069"/>
        </w:rPr>
        <w:t>разряде. Последнее может привести к формированию газовой линзы, искажению волнового фронта в лазерном пучке и появлению линейного доплеровского сдвига.</w:t>
      </w:r>
    </w:p>
    <w:p>
      <w:pPr>
        <w:pStyle w:val="Style102"/>
        <w:widowControl w:val="0"/>
        <w:keepNext w:val="0"/>
        <w:keepLines w:val="0"/>
        <w:shd w:val="clear" w:color="auto" w:fill="auto"/>
        <w:bidi w:val="0"/>
        <w:jc w:val="both"/>
        <w:spacing w:before="0" w:after="0" w:line="221" w:lineRule="exact"/>
        <w:ind w:left="40" w:right="40" w:firstLine="300"/>
      </w:pPr>
      <w:r>
        <w:rPr>
          <w:rStyle w:val="CharStyle2069"/>
        </w:rPr>
        <w:t>Характерная зависимость частоты лазера от давления паров составляет 6 кГц/Па вблизи температуры 15° С, а от глубины модуляции — около -10 кГц/МГц. Срав</w:t>
        <w:softHyphen/>
        <w:t xml:space="preserve">нения стандартов из различных национальных лабораторий показали, что частоты большинства </w:t>
      </w:r>
      <w:r>
        <w:rPr>
          <w:rStyle w:val="CharStyle2069"/>
          <w:lang w:val="en-US"/>
        </w:rPr>
        <w:t xml:space="preserve">He-Ne </w:t>
      </w:r>
      <w:r>
        <w:rPr>
          <w:rStyle w:val="CharStyle2069"/>
        </w:rPr>
        <w:t>лазеров, стабилизированных по линии йода на А = 633 нм, сов</w:t>
        <w:softHyphen/>
        <w:t>падают с точностью около 10 кГц в том случае, если лазеры работают в одинаковых условиях. Стандартные условия были рекомендованы Международным комитетом по мерам и весам в публикации [370]. Температура стенок йодной ячейки должна поддерживаться равной 25° С ± 5° С, в то время как температура охлаждаемой точки должна составлять 15° С ±0,2° С, что позволяет поддерживать заданное давле</w:t>
        <w:softHyphen/>
        <w:t>ние паров. Полная ширина полосы модуляции частоты лазера должна составлять 6,0МГц ± 0,3 МГц, а мощность каждой из бегущих волн внутри резонатора должна быть равна 10мВт±5мВт. Если эти условия выполнены и лазер съюстирован квалифицированным персоналом, можно рассчитывать на то, что погрешность его ча</w:t>
        <w:softHyphen/>
        <w:t>стоты будет составлять 2,5- 10</w:t>
      </w:r>
      <w:r>
        <w:rPr>
          <w:rStyle w:val="CharStyle2069"/>
          <w:vertAlign w:val="superscript"/>
        </w:rPr>
        <w:t>_н</w:t>
      </w:r>
      <w:r>
        <w:rPr>
          <w:rStyle w:val="CharStyle2069"/>
        </w:rPr>
        <w:t xml:space="preserve"> [370]. Коэффициенты пропорциональности между частотой и мощностью излучения отличаются для лазеров различных конструкций. Для того, чтобы соответствующий вклад в погрешность частоты стандарта находился в пределах 2,5- 10</w:t>
      </w:r>
      <w:r>
        <w:rPr>
          <w:rStyle w:val="CharStyle2069"/>
          <w:vertAlign w:val="superscript"/>
        </w:rPr>
        <w:t>-11</w:t>
      </w:r>
      <w:r>
        <w:rPr>
          <w:rStyle w:val="CharStyle2069"/>
        </w:rPr>
        <w:t>, коэффициент должен быть меньше 1,4 кГц/мВт.</w:t>
      </w:r>
    </w:p>
    <w:p>
      <w:pPr>
        <w:pStyle w:val="Style102"/>
        <w:widowControl w:val="0"/>
        <w:keepNext w:val="0"/>
        <w:keepLines w:val="0"/>
        <w:shd w:val="clear" w:color="auto" w:fill="auto"/>
        <w:bidi w:val="0"/>
        <w:jc w:val="both"/>
        <w:spacing w:before="0" w:after="0" w:line="221" w:lineRule="exact"/>
        <w:ind w:left="40" w:right="40" w:firstLine="300"/>
      </w:pPr>
      <w:r>
        <w:rPr>
          <w:rStyle w:val="CharStyle2069"/>
        </w:rPr>
        <w:t>С появлением фемтосекундной лазерной гребенки частот (см. § 11.5) открылась возможность измерять частоты стандартов в различных лабораториях мира более ре</w:t>
        <w:softHyphen/>
        <w:t>гулярно, в результате чего в работе [380] было показано, что после транспортировки воспроизводимость лазера со стабилизацией по йоду составляет 1 х 10</w:t>
      </w:r>
      <w:r>
        <w:rPr>
          <w:rStyle w:val="CharStyle2069"/>
          <w:vertAlign w:val="superscript"/>
        </w:rPr>
        <w:t>-12</w:t>
      </w:r>
      <w:r>
        <w:rPr>
          <w:rStyle w:val="CharStyle2069"/>
        </w:rPr>
        <w:t>.</w:t>
      </w:r>
    </w:p>
    <w:p>
      <w:pPr>
        <w:pStyle w:val="Style102"/>
        <w:widowControl w:val="0"/>
        <w:keepNext w:val="0"/>
        <w:keepLines w:val="0"/>
        <w:shd w:val="clear" w:color="auto" w:fill="auto"/>
        <w:bidi w:val="0"/>
        <w:jc w:val="both"/>
        <w:spacing w:before="0" w:after="0" w:line="221" w:lineRule="exact"/>
        <w:ind w:left="40" w:right="40" w:firstLine="300"/>
      </w:pPr>
      <w:r>
        <w:rPr>
          <w:rStyle w:val="CharStyle2069"/>
        </w:rPr>
        <w:t>Несмотря на то, что регистрация сигнала на третьей гармонике позволяет суще</w:t>
        <w:softHyphen/>
        <w:t xml:space="preserve">ственно подавить вклад фона, имеются остаточные вклады более высоких порядков, связанные с ним. Поэтому в некоторых работах использовалась регистрация на пятой гармонике частоты модуляции. В работе [379] были измерены сдвиги частоты между двумя лазерами, один из которых был стабилизирован по третьей, а второй — по пятой гармонике. Для различных сверхтонких компонентов (от </w:t>
      </w:r>
      <w:r>
        <w:rPr>
          <w:rStyle w:val="CharStyle2069"/>
          <w:lang w:val="en-US"/>
        </w:rPr>
        <w:t xml:space="preserve">d </w:t>
      </w:r>
      <w:r>
        <w:rPr>
          <w:rStyle w:val="CharStyle2069"/>
        </w:rPr>
        <w:t xml:space="preserve">до </w:t>
      </w:r>
      <w:r>
        <w:rPr>
          <w:rStyle w:val="CharStyle2069"/>
          <w:lang w:val="en-US"/>
        </w:rPr>
        <w:t xml:space="preserve">g) </w:t>
      </w:r>
      <w:r>
        <w:rPr>
          <w:rStyle w:val="CharStyle2069"/>
        </w:rPr>
        <w:t>были зарегистрированы сдвиги частоты в диапазоне от 26 кГц до 35 кГц. Это означа</w:t>
        <w:softHyphen/>
        <w:t xml:space="preserve">ет, что частота излучения </w:t>
      </w:r>
      <w:r>
        <w:rPr>
          <w:rStyle w:val="CharStyle2069"/>
          <w:lang w:val="en-US"/>
        </w:rPr>
        <w:t xml:space="preserve">He-Ne </w:t>
      </w:r>
      <w:r>
        <w:rPr>
          <w:rStyle w:val="CharStyle2069"/>
        </w:rPr>
        <w:t>лазера, стабилизированного по йоду, на самом деле заметно отличается от частоты невозмущенного перехода в молекуле йода. Погрешность частоты, приписываемая этому типу стандарта, существенно зависит от воспроизводимости конструкции и условий эксплуатации.</w:t>
      </w:r>
    </w:p>
    <w:p>
      <w:pPr>
        <w:pStyle w:val="Style102"/>
        <w:widowControl w:val="0"/>
        <w:keepNext w:val="0"/>
        <w:keepLines w:val="0"/>
        <w:shd w:val="clear" w:color="auto" w:fill="auto"/>
        <w:bidi w:val="0"/>
        <w:jc w:val="both"/>
        <w:spacing w:before="0" w:after="0" w:line="221" w:lineRule="exact"/>
        <w:ind w:left="40" w:right="80" w:firstLine="260"/>
      </w:pPr>
      <w:r>
        <w:rPr>
          <w:rStyle w:val="CharStyle2069"/>
        </w:rPr>
        <w:t xml:space="preserve">Модуляция частоты излучения </w:t>
      </w:r>
      <w:r>
        <w:rPr>
          <w:rStyle w:val="CharStyle2069"/>
          <w:lang w:val="en-US"/>
        </w:rPr>
        <w:t xml:space="preserve">He-Ne </w:t>
      </w:r>
      <w:r>
        <w:rPr>
          <w:rStyle w:val="CharStyle2069"/>
        </w:rPr>
        <w:t>лазера нежелательна в случаях, когда дру</w:t>
        <w:softHyphen/>
        <w:t>гой лазер или интерферометр должен быть стабилизирован относительно стандарта. В работе [381] было показано, что модуляцию можно практически полностью устра</w:t>
        <w:softHyphen/>
        <w:t>нить с помощью внешнего акусто-оптического модулятора (АОМ). В этой работе модулятор был установлен в двухпроходной схеме для предотвращения углового смещения пучка, которое может привести к появлению амплитудной модуляции. Если АОМ управлялся сигналом на частоте модуляции лазера с правильно подобран</w:t>
        <w:softHyphen/>
        <w:t xml:space="preserve">ными фазовым сдвигом и амплитудой, спектральная ширина линии модулированного лазера может быть снижена с исходных </w:t>
      </w:r>
      <w:r>
        <w:rPr>
          <w:rStyle w:val="CharStyle2092"/>
        </w:rPr>
        <w:t>6</w:t>
      </w:r>
      <w:r>
        <w:rPr>
          <w:rStyle w:val="CharStyle2069"/>
        </w:rPr>
        <w:t xml:space="preserve"> МГц вплоть до нескольких килогерц. Для подавления модуляции измеряемой частоты можно также использовать обычную схему отрицательной обратной связи. Однако, Таубманн и Холл пришли к выводу, что такой метод приводит к худшим результатам по сравнению с методом прямой компенсации модуляции из-за шумов, возникающих в широкополосной системе об</w:t>
        <w:softHyphen/>
        <w:t>ратной связи [381].</w:t>
      </w:r>
    </w:p>
    <w:p>
      <w:pPr>
        <w:pStyle w:val="Style102"/>
        <w:numPr>
          <w:ilvl w:val="0"/>
          <w:numId w:val="305"/>
        </w:numPr>
        <w:tabs>
          <w:tab w:leader="none" w:pos="971" w:val="left"/>
        </w:tabs>
        <w:widowControl w:val="0"/>
        <w:keepNext w:val="0"/>
        <w:keepLines w:val="0"/>
        <w:shd w:val="clear" w:color="auto" w:fill="auto"/>
        <w:bidi w:val="0"/>
        <w:jc w:val="both"/>
        <w:spacing w:before="0" w:after="196" w:line="221" w:lineRule="exact"/>
        <w:ind w:left="40" w:right="80" w:firstLine="260"/>
      </w:pPr>
      <w:r>
        <w:rPr>
          <w:rStyle w:val="CharStyle2069"/>
          <w:lang w:val="en-US"/>
        </w:rPr>
        <w:t xml:space="preserve">He-Ne </w:t>
      </w:r>
      <w:r>
        <w:rPr>
          <w:rStyle w:val="CharStyle2069"/>
        </w:rPr>
        <w:t xml:space="preserve">лазер, стабилизированный по метану. Линия излучения </w:t>
      </w:r>
      <w:r>
        <w:rPr>
          <w:rStyle w:val="CharStyle2069"/>
          <w:lang w:val="en-US"/>
        </w:rPr>
        <w:t xml:space="preserve">He-Ne </w:t>
      </w:r>
      <w:r>
        <w:rPr>
          <w:rStyle w:val="CharStyle2069"/>
        </w:rPr>
        <w:t xml:space="preserve">лазера на длине волны 3,39 мкм (см. рис. 9.2) совпадает с линией </w:t>
      </w:r>
      <w:r>
        <w:rPr>
          <w:rStyle w:val="CharStyle2070"/>
          <w:lang w:val="en-US"/>
        </w:rPr>
        <w:t>F^&gt;</w:t>
      </w:r>
      <w:r>
        <w:rPr>
          <w:rStyle w:val="CharStyle2069"/>
          <w:lang w:val="en-US"/>
        </w:rPr>
        <w:t xml:space="preserve"> </w:t>
      </w:r>
      <w:r>
        <w:rPr>
          <w:rStyle w:val="CharStyle2069"/>
        </w:rPr>
        <w:t xml:space="preserve">перехода </w:t>
      </w:r>
      <w:r>
        <w:rPr>
          <w:rStyle w:val="CharStyle2070"/>
          <w:lang w:val="en-US"/>
        </w:rPr>
        <w:t>v</w:t>
      </w:r>
      <w:r>
        <w:rPr>
          <w:rStyle w:val="CharStyle2070"/>
          <w:lang w:val="en-US"/>
          <w:vertAlign w:val="subscript"/>
        </w:rPr>
        <w:t>3</w:t>
      </w:r>
      <w:r>
        <w:rPr>
          <w:rStyle w:val="CharStyle2070"/>
          <w:lang w:val="en-US"/>
        </w:rPr>
        <w:t xml:space="preserve">, </w:t>
      </w:r>
      <w:r>
        <w:rPr>
          <w:rStyle w:val="CharStyle2069"/>
        </w:rPr>
        <w:t xml:space="preserve">Р(7) в молекуле метана, что открывает возможность создания стандарта частоты. Вследствие высокой точности частота такого стандарта также рекомендована </w:t>
      </w:r>
      <w:r>
        <w:rPr>
          <w:rStyle w:val="CharStyle2069"/>
          <w:lang w:val="en-US"/>
        </w:rPr>
        <w:t xml:space="preserve">CIPM </w:t>
      </w:r>
      <w:r>
        <w:rPr>
          <w:rStyle w:val="CharStyle2069"/>
        </w:rPr>
        <w:t>для реализации метра (см. табл. 13.1 и работу [370]). Вследствие высокой симметрии молекулы метана СН</w:t>
      </w:r>
      <w:r>
        <w:rPr>
          <w:rStyle w:val="CharStyle2092"/>
        </w:rPr>
        <w:t>4</w:t>
      </w:r>
      <w:r>
        <w:rPr>
          <w:rStyle w:val="CharStyle2069"/>
        </w:rPr>
        <w:t xml:space="preserve"> ее энергетические уровни слабо подвержены влиянию внешних воздействий и соответствующие сдвиги частоты оказываются малы. Молекула метана обладает массой, существенно меньшей, чем у молекулы йода, что приводит к более высоким скоростям молекул СН</w:t>
      </w:r>
      <w:r>
        <w:rPr>
          <w:rStyle w:val="CharStyle2092"/>
        </w:rPr>
        <w:t>4</w:t>
      </w:r>
      <w:r>
        <w:rPr>
          <w:rStyle w:val="CharStyle2069"/>
        </w:rPr>
        <w:t xml:space="preserve"> при комнатной температуре (см. табл. 9.2). Для того, чтобы уменьшить связанное с этим время-пролетное уширение, были созданы стационарные и переносные лазеры с диаметром пучка в поглощающей ячейке более 20 см [382, 383, 384]. В таких лазерах можно разрешить сверхтонкую структуру триплетного перехода с расщеплением около 11 кГц, а также дублет отдачи в каждой линии с расщеплением 2,15 кГц, как видно из рис. 9.8 [217]. В Физическом институте им. Лебедева была создана лазерная система, состоящая из трех </w:t>
      </w:r>
      <w:r>
        <w:rPr>
          <w:rStyle w:val="CharStyle2069"/>
          <w:lang w:val="en-US"/>
        </w:rPr>
        <w:t xml:space="preserve">He-Ne </w:t>
      </w:r>
      <w:r>
        <w:rPr>
          <w:rStyle w:val="CharStyle2069"/>
        </w:rPr>
        <w:t>лазеров [383]. Один из них использовался в качестве опорного лазера с узким спектром излучения, второй —в качестве одномодового лазера для гетеродинирования, а третий — основного лазера с телескопическим внутрирезонаторным расширителем пучка для разрешения сверхтонкой структуры метана. Первый и третий лазеры работали в двухмодовом режиме, и для стабилизации лазера по переходу в метане исполь-</w:t>
      </w:r>
    </w:p>
    <w:p>
      <w:pPr>
        <w:framePr w:h="2266" w:wrap="notBeside" w:vAnchor="text" w:hAnchor="text" w:xAlign="center" w:y="1"/>
        <w:widowControl w:val="0"/>
        <w:jc w:val="center"/>
        <w:rPr>
          <w:sz w:val="0"/>
          <w:szCs w:val="0"/>
        </w:rPr>
      </w:pPr>
      <w:r>
        <w:pict>
          <v:shape id="_x0000_s2245" type="#_x0000_t75" style="width:214pt;height:113pt;">
            <v:imagedata r:id="rId630" r:href="rId631"/>
          </v:shape>
        </w:pict>
      </w:r>
    </w:p>
    <w:p>
      <w:pPr>
        <w:pStyle w:val="Style636"/>
        <w:framePr w:h="2266"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089"/>
        </w:rPr>
        <w:t xml:space="preserve">Рис. 9.8. Спектральные профили сигналов насыщенной дисперсии, полученных с помощью двух различных </w:t>
      </w:r>
      <w:r>
        <w:rPr>
          <w:rStyle w:val="CharStyle2089"/>
          <w:lang w:val="en-US"/>
        </w:rPr>
        <w:t xml:space="preserve">He-Ne </w:t>
      </w:r>
      <w:r>
        <w:rPr>
          <w:rStyle w:val="CharStyle2089"/>
        </w:rPr>
        <w:t xml:space="preserve">лазеров, стабилизированных по молекуле </w:t>
      </w:r>
      <w:r>
        <w:rPr>
          <w:rStyle w:val="CharStyle2191"/>
        </w:rPr>
        <w:t>СН</w:t>
      </w:r>
      <w:r>
        <w:rPr>
          <w:rStyle w:val="CharStyle2192"/>
          <w:lang w:val="ru-RU"/>
        </w:rPr>
        <w:t>4</w:t>
      </w:r>
      <w:r>
        <w:rPr>
          <w:rStyle w:val="CharStyle2191"/>
        </w:rPr>
        <w:t xml:space="preserve">. </w:t>
      </w:r>
      <w:r>
        <w:rPr>
          <w:rStyle w:val="CharStyle2186"/>
          <w:lang w:val="ru-RU"/>
        </w:rPr>
        <w:t>а)</w:t>
      </w:r>
      <w:r>
        <w:rPr>
          <w:rStyle w:val="CharStyle2089"/>
        </w:rPr>
        <w:t xml:space="preserve"> Переносной лазер, диаметр пучка 60 мм. </w:t>
      </w:r>
      <w:r>
        <w:rPr>
          <w:rStyle w:val="CharStyle2193"/>
          <w:lang w:val="ru-RU"/>
        </w:rPr>
        <w:t>6</w:t>
      </w:r>
      <w:r>
        <w:rPr>
          <w:rStyle w:val="CharStyle2186"/>
          <w:lang w:val="ru-RU"/>
        </w:rPr>
        <w:t>)</w:t>
      </w:r>
      <w:r>
        <w:rPr>
          <w:rStyle w:val="CharStyle2089"/>
        </w:rPr>
        <w:t xml:space="preserve"> Стационарный лазер, диаметр пучка 200 мм. Данные любезно</w:t>
      </w:r>
    </w:p>
    <w:p>
      <w:pPr>
        <w:pStyle w:val="Style636"/>
        <w:framePr w:h="2266"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2089"/>
        </w:rPr>
        <w:t>предоставлены М. А. Губиным</w:t>
      </w:r>
    </w:p>
    <w:p>
      <w:pPr>
        <w:widowControl w:val="0"/>
        <w:rPr>
          <w:sz w:val="2"/>
          <w:szCs w:val="2"/>
        </w:rPr>
      </w:pPr>
    </w:p>
    <w:p>
      <w:pPr>
        <w:pStyle w:val="Style102"/>
        <w:widowControl w:val="0"/>
        <w:keepNext w:val="0"/>
        <w:keepLines w:val="0"/>
        <w:shd w:val="clear" w:color="auto" w:fill="auto"/>
        <w:bidi w:val="0"/>
        <w:jc w:val="both"/>
        <w:spacing w:before="0" w:after="0" w:line="221" w:lineRule="exact"/>
        <w:ind w:left="40" w:right="40" w:firstLine="0"/>
      </w:pPr>
      <w:r>
        <w:rPr>
          <w:rStyle w:val="CharStyle2069"/>
        </w:rPr>
        <w:t>зовались резонансы насыщенного поглощения и насыщенной дисперсии. Резонансы насыщенной дисперсии регистрировались путем измерения частоты биений лазерных мод, которая меняется вследствие эффекта затягивания частоты генерации вблизи центра линии поглощения. Выходной сигнал преобразователя «частота-напряжение» служил в качестве сигнала ошибки в быстром канале обратной связи системы стабилизации лазера. В работе [385] было показано, что при сравнении различных лазерных систем переносные стандарты данного типа обладают воспроизводимостью относительной частоты, равной 1 • 10</w:t>
      </w:r>
      <w:r>
        <w:rPr>
          <w:rStyle w:val="CharStyle2069"/>
          <w:vertAlign w:val="superscript"/>
        </w:rPr>
        <w:t>-12</w:t>
      </w:r>
      <w:r>
        <w:rPr>
          <w:rStyle w:val="CharStyle2069"/>
        </w:rPr>
        <w:t xml:space="preserve">. В свою очередь, для отдельно взятого прибора измеренная в течение нескольких месяцев воспроизводимость составляет 2-10 </w:t>
      </w:r>
      <w:r>
        <w:rPr>
          <w:rStyle w:val="CharStyle2069"/>
          <w:vertAlign w:val="superscript"/>
        </w:rPr>
        <w:t>13</w:t>
      </w:r>
      <w:r>
        <w:rPr>
          <w:rStyle w:val="CharStyle2069"/>
        </w:rPr>
        <w:t>. С. Н. Багаевым и сотрудниками была создана аналогичная переносная лазерная система, которая состояла из трех лазеров [384]. Измеренная аллановская девиация для этой системы достигает минимального значения, равного 5 • 10~</w:t>
      </w:r>
      <w:r>
        <w:rPr>
          <w:rStyle w:val="CharStyle2069"/>
          <w:vertAlign w:val="superscript"/>
        </w:rPr>
        <w:t>15</w:t>
      </w:r>
      <w:r>
        <w:rPr>
          <w:rStyle w:val="CharStyle2069"/>
        </w:rPr>
        <w:t xml:space="preserve">, при времени усреднения т « 10 с. Воспроизводимость частоты системы, измеренная в течение трех лет, составила 30 Гц или </w:t>
      </w:r>
      <w:r>
        <w:rPr>
          <w:rStyle w:val="CharStyle2070"/>
          <w:lang w:val="en-US"/>
        </w:rPr>
        <w:t>Av jv</w:t>
      </w:r>
      <w:r>
        <w:rPr>
          <w:rStyle w:val="CharStyle2069"/>
          <w:lang w:val="en-US"/>
        </w:rPr>
        <w:t xml:space="preserve"> </w:t>
      </w:r>
      <w:r>
        <w:rPr>
          <w:rStyle w:val="CharStyle2069"/>
        </w:rPr>
        <w:t>яз 10</w:t>
      </w:r>
      <w:r>
        <w:rPr>
          <w:rStyle w:val="CharStyle2069"/>
          <w:vertAlign w:val="superscript"/>
        </w:rPr>
        <w:t>-12</w:t>
      </w:r>
      <w:r>
        <w:rPr>
          <w:rStyle w:val="CharStyle2069"/>
        </w:rPr>
        <w:t xml:space="preserve"> в относительных единицах.</w:t>
      </w:r>
    </w:p>
    <w:p>
      <w:pPr>
        <w:pStyle w:val="Style102"/>
        <w:widowControl w:val="0"/>
        <w:keepNext w:val="0"/>
        <w:keepLines w:val="0"/>
        <w:shd w:val="clear" w:color="auto" w:fill="auto"/>
        <w:bidi w:val="0"/>
        <w:jc w:val="both"/>
        <w:spacing w:before="0" w:after="0" w:line="221" w:lineRule="exact"/>
        <w:ind w:left="40" w:right="40" w:firstLine="300"/>
      </w:pPr>
      <w:r>
        <w:rPr>
          <w:rStyle w:val="CharStyle2069"/>
        </w:rPr>
        <w:t>Можно достичь гораздо более высокого разрешения в спектре поглощения с ис</w:t>
        <w:softHyphen/>
        <w:t>пользованием стационарных систем, в которых сигнал формируется наиболее мед</w:t>
        <w:softHyphen/>
        <w:t>ленными молекулами метана. В резонаторе лазера, созданного в Институте лазерной физики в Новосибирске, находилась метановая поглощающая ячейка длиной 8 м, охлажденная до температуры 77 К [221]. Для селективного возбуждения лишь самых медленных молекул использовался оптический метод, описанный в разделе 6.5.2, в котором за счет низкой плотности мощности лазерного излучения отбирались лишь молекулы с низкими скоростями. В работе [221] С. Н. Багаевым и соавторами была зарегистрирована спектральная ширина перехода в 100 Гц при давлении метана в ячейке 6 • 10</w:t>
      </w:r>
      <w:r>
        <w:rPr>
          <w:rStyle w:val="CharStyle2069"/>
          <w:vertAlign w:val="superscript"/>
        </w:rPr>
        <w:t>-4</w:t>
      </w:r>
      <w:r>
        <w:rPr>
          <w:rStyle w:val="CharStyle2069"/>
        </w:rPr>
        <w:t xml:space="preserve"> Па. При работе с холодными молекулами также снижается вклад доплеровского эффекта второго порядка.</w:t>
      </w:r>
    </w:p>
    <w:p>
      <w:pPr>
        <w:pStyle w:val="Style102"/>
        <w:widowControl w:val="0"/>
        <w:keepNext w:val="0"/>
        <w:keepLines w:val="0"/>
        <w:shd w:val="clear" w:color="auto" w:fill="auto"/>
        <w:bidi w:val="0"/>
        <w:jc w:val="both"/>
        <w:spacing w:before="0" w:after="0" w:line="221" w:lineRule="exact"/>
        <w:ind w:left="40" w:right="40" w:firstLine="300"/>
      </w:pPr>
      <w:r>
        <w:rPr>
          <w:rStyle w:val="CharStyle2069"/>
        </w:rPr>
        <w:t xml:space="preserve">В отличие от спектральной линии </w:t>
      </w:r>
      <w:r>
        <w:rPr>
          <w:rStyle w:val="CharStyle2069"/>
          <w:lang w:val="en-US"/>
        </w:rPr>
        <w:t xml:space="preserve">F </w:t>
      </w:r>
      <w:r>
        <w:rPr>
          <w:rStyle w:val="CharStyle2069"/>
        </w:rPr>
        <w:t>линия Е перехода Р(7) не имеет сверх</w:t>
        <w:softHyphen/>
        <w:t xml:space="preserve">тонкой структуры и, следовательно, для нее можно ожидать повышения точности стандарта. Поскольку частота линии Е примерно на 3 ГГц ниже, чем у линии </w:t>
      </w:r>
      <w:r>
        <w:rPr>
          <w:rStyle w:val="CharStyle2069"/>
          <w:lang w:val="en-US"/>
        </w:rPr>
        <w:t xml:space="preserve">F, </w:t>
      </w:r>
      <w:r>
        <w:rPr>
          <w:rStyle w:val="CharStyle2069"/>
        </w:rPr>
        <w:t xml:space="preserve">последнюю можно возбуждать либо излучением </w:t>
      </w:r>
      <w:r>
        <w:rPr>
          <w:rStyle w:val="CharStyle2069"/>
          <w:lang w:val="en-US"/>
        </w:rPr>
        <w:t xml:space="preserve">He-Ne </w:t>
      </w:r>
      <w:r>
        <w:rPr>
          <w:rStyle w:val="CharStyle2069"/>
        </w:rPr>
        <w:t xml:space="preserve">лазера, частота которого сдвинута магнитным полем, либо излучением параметрического генератора света. Частота линии Е, измеренная по отношению к частоте метрологического перехода в цезии, составиляет </w:t>
      </w:r>
      <w:r>
        <w:rPr>
          <w:rStyle w:val="CharStyle2070"/>
        </w:rPr>
        <w:t>и</w:t>
      </w:r>
      <w:r>
        <w:rPr>
          <w:rStyle w:val="CharStyle2070"/>
          <w:vertAlign w:val="subscript"/>
        </w:rPr>
        <w:t>Е</w:t>
      </w:r>
      <w:r>
        <w:rPr>
          <w:rStyle w:val="CharStyle2070"/>
        </w:rPr>
        <w:t xml:space="preserve"> =</w:t>
      </w:r>
      <w:r>
        <w:rPr>
          <w:rStyle w:val="CharStyle2069"/>
        </w:rPr>
        <w:t xml:space="preserve"> 88373 149028553 ± 200 Гц [386].</w:t>
      </w:r>
    </w:p>
    <w:p>
      <w:pPr>
        <w:pStyle w:val="Style102"/>
        <w:widowControl w:val="0"/>
        <w:keepNext w:val="0"/>
        <w:keepLines w:val="0"/>
        <w:shd w:val="clear" w:color="auto" w:fill="auto"/>
        <w:bidi w:val="0"/>
        <w:jc w:val="both"/>
        <w:spacing w:before="0" w:after="60" w:line="221" w:lineRule="exact"/>
        <w:ind w:left="40" w:right="40" w:firstLine="300"/>
      </w:pPr>
      <w:r>
        <w:rPr>
          <w:rStyle w:val="CharStyle2069"/>
        </w:rPr>
        <w:t xml:space="preserve">Благодаря простоте конструкции </w:t>
      </w:r>
      <w:r>
        <w:rPr>
          <w:rStyle w:val="CharStyle2069"/>
          <w:lang w:val="en-US"/>
        </w:rPr>
        <w:t xml:space="preserve">He-Ne </w:t>
      </w:r>
      <w:r>
        <w:rPr>
          <w:rStyle w:val="CharStyle2069"/>
        </w:rPr>
        <w:t>лазера и высокой точности измерений частоты его излучения, выполненных в ряде работ [370, 388, 389, 390, 391, 392, 393], такие лазеры широко использовались в качестве стандартов частоты оптического диапазона при создании частотных цепочек для проведения прецизионных измерений в видимом и ультрафиолетовом диапазонах спектра [394, 395].</w:t>
      </w:r>
    </w:p>
    <w:p>
      <w:pPr>
        <w:pStyle w:val="Style102"/>
        <w:numPr>
          <w:ilvl w:val="0"/>
          <w:numId w:val="305"/>
        </w:numPr>
        <w:tabs>
          <w:tab w:leader="none" w:pos="990" w:val="left"/>
        </w:tabs>
        <w:widowControl w:val="0"/>
        <w:keepNext w:val="0"/>
        <w:keepLines w:val="0"/>
        <w:shd w:val="clear" w:color="auto" w:fill="auto"/>
        <w:bidi w:val="0"/>
        <w:jc w:val="both"/>
        <w:spacing w:before="0" w:after="0" w:line="221" w:lineRule="exact"/>
        <w:ind w:left="40" w:right="40" w:firstLine="300"/>
        <w:sectPr>
          <w:headerReference w:type="even" r:id="rId632"/>
          <w:headerReference w:type="default" r:id="rId633"/>
          <w:headerReference w:type="first" r:id="rId634"/>
          <w:footerReference w:type="first" r:id="rId635"/>
          <w:titlePg/>
          <w:pgSz w:w="11909" w:h="16838"/>
          <w:pgMar w:top="2632" w:left="1846" w:right="1846" w:bottom="2430" w:header="0" w:footer="3" w:gutter="307"/>
          <w:rtlGutter w:val="0"/>
          <w:cols w:space="720"/>
          <w:noEndnote/>
          <w:docGrid w:linePitch="360"/>
        </w:sectPr>
      </w:pPr>
      <w:r>
        <w:rPr>
          <w:rStyle w:val="CharStyle2069"/>
        </w:rPr>
        <w:t xml:space="preserve">СОг-лазер, стабилизированный по </w:t>
      </w:r>
      <w:r>
        <w:rPr>
          <w:rStyle w:val="CharStyle2069"/>
          <w:lang w:val="en-US"/>
        </w:rPr>
        <w:t>OSO</w:t>
      </w:r>
      <w:r>
        <w:rPr>
          <w:rStyle w:val="CharStyle2092"/>
          <w:lang w:val="en-US"/>
        </w:rPr>
        <w:t>4</w:t>
      </w:r>
      <w:r>
        <w:rPr>
          <w:rStyle w:val="CharStyle2069"/>
          <w:lang w:val="en-US"/>
        </w:rPr>
        <w:t xml:space="preserve">. </w:t>
      </w:r>
      <w:r>
        <w:rPr>
          <w:rStyle w:val="CharStyle2069"/>
        </w:rPr>
        <w:t>Частота двух трехкратно вы</w:t>
        <w:softHyphen/>
        <w:t xml:space="preserve">рожденных колебательных мод (симметрия </w:t>
      </w:r>
      <w:r>
        <w:rPr>
          <w:rStyle w:val="CharStyle2069"/>
          <w:lang w:val="en-US"/>
        </w:rPr>
        <w:t>F</w:t>
      </w:r>
      <w:r>
        <w:rPr>
          <w:rStyle w:val="CharStyle2069"/>
          <w:lang w:val="en-US"/>
          <w:vertAlign w:val="subscript"/>
        </w:rPr>
        <w:t>2</w:t>
      </w:r>
      <w:r>
        <w:rPr>
          <w:rStyle w:val="CharStyle2069"/>
          <w:lang w:val="en-US"/>
        </w:rPr>
        <w:t xml:space="preserve">) </w:t>
      </w:r>
      <w:r>
        <w:rPr>
          <w:rStyle w:val="CharStyle2069"/>
        </w:rPr>
        <w:t xml:space="preserve">молекулы </w:t>
      </w:r>
      <w:r>
        <w:rPr>
          <w:rStyle w:val="CharStyle2069"/>
          <w:lang w:val="en-US"/>
        </w:rPr>
        <w:t>0s0</w:t>
      </w:r>
      <w:r>
        <w:rPr>
          <w:rStyle w:val="CharStyle2069"/>
          <w:lang w:val="en-US"/>
          <w:vertAlign w:val="subscript"/>
        </w:rPr>
        <w:t>4</w:t>
      </w:r>
      <w:r>
        <w:rPr>
          <w:rStyle w:val="CharStyle2069"/>
          <w:lang w:val="en-US"/>
        </w:rPr>
        <w:t xml:space="preserve"> </w:t>
      </w:r>
      <w:r>
        <w:rPr>
          <w:rStyle w:val="CharStyle2069"/>
        </w:rPr>
        <w:t>находится в области г'з = 28,9ТГц, что попадает в спектральную область генерации СОг-лазера. Этот факт можно использовать для создания стандарта частоты на длине волны 9,6 мкм. У осмия есть несколько стабильных изотопов, причем содержание наиболее распро</w:t>
        <w:softHyphen/>
        <w:t xml:space="preserve">страненных из них </w:t>
      </w:r>
      <w:r>
        <w:rPr>
          <w:rStyle w:val="CharStyle2069"/>
          <w:lang w:val="en-US"/>
          <w:vertAlign w:val="superscript"/>
        </w:rPr>
        <w:t>192</w:t>
      </w:r>
      <w:r>
        <w:rPr>
          <w:rStyle w:val="CharStyle2069"/>
          <w:lang w:val="en-US"/>
        </w:rPr>
        <w:t xml:space="preserve">0s, </w:t>
      </w:r>
      <w:r>
        <w:rPr>
          <w:rStyle w:val="CharStyle2069"/>
          <w:lang w:val="en-US"/>
          <w:vertAlign w:val="superscript"/>
        </w:rPr>
        <w:t>190</w:t>
      </w:r>
      <w:r>
        <w:rPr>
          <w:rStyle w:val="CharStyle2069"/>
          <w:lang w:val="en-US"/>
        </w:rPr>
        <w:t xml:space="preserve">Os </w:t>
      </w:r>
      <w:r>
        <w:rPr>
          <w:rStyle w:val="CharStyle2069"/>
        </w:rPr>
        <w:t xml:space="preserve">и </w:t>
      </w:r>
      <w:r>
        <w:rPr>
          <w:rStyle w:val="CharStyle2069"/>
          <w:lang w:val="en-US"/>
          <w:vertAlign w:val="superscript"/>
        </w:rPr>
        <w:t>189</w:t>
      </w:r>
      <w:r>
        <w:rPr>
          <w:rStyle w:val="CharStyle2069"/>
          <w:lang w:val="en-US"/>
        </w:rPr>
        <w:t xml:space="preserve">0s </w:t>
      </w:r>
      <w:r>
        <w:rPr>
          <w:rStyle w:val="CharStyle2069"/>
        </w:rPr>
        <w:t>в естественной смеси составляет 41,0%, 26,4% и 16,1 % соответственно. Как и молекула СН</w:t>
      </w:r>
      <w:r>
        <w:rPr>
          <w:rStyle w:val="CharStyle2069"/>
          <w:vertAlign w:val="subscript"/>
        </w:rPr>
        <w:t>4</w:t>
      </w:r>
      <w:r>
        <w:rPr>
          <w:rStyle w:val="CharStyle2069"/>
        </w:rPr>
        <w:t xml:space="preserve">, молекула </w:t>
      </w:r>
      <w:r>
        <w:rPr>
          <w:rStyle w:val="CharStyle2069"/>
          <w:lang w:val="en-US"/>
        </w:rPr>
        <w:t>OsC</w:t>
      </w:r>
      <w:r>
        <w:rPr>
          <w:rStyle w:val="CharStyle2092"/>
          <w:lang w:val="en-US"/>
        </w:rPr>
        <w:t>&gt;4</w:t>
      </w:r>
      <w:r>
        <w:rPr>
          <w:rStyle w:val="CharStyle2069"/>
          <w:lang w:val="en-US"/>
        </w:rPr>
        <w:t xml:space="preserve"> </w:t>
      </w:r>
      <w:r>
        <w:rPr>
          <w:rStyle w:val="CharStyle2069"/>
        </w:rPr>
        <w:t>относится к мо</w:t>
        <w:softHyphen/>
        <w:t xml:space="preserve">лекулам типа сферического волчка. Для таких молекул все главные моменты инерции для трех ортогональных осей вращения совпадают. Существует три различных типа вращательных уровней, которые обозначаются как А, Е, и </w:t>
      </w:r>
      <w:r>
        <w:rPr>
          <w:rStyle w:val="CharStyle2069"/>
          <w:lang w:val="en-US"/>
        </w:rPr>
        <w:t xml:space="preserve">F. </w:t>
      </w:r>
      <w:r>
        <w:rPr>
          <w:rStyle w:val="CharStyle2069"/>
        </w:rPr>
        <w:t xml:space="preserve">В молекуле </w:t>
      </w:r>
      <w:r>
        <w:rPr>
          <w:rStyle w:val="CharStyle2069"/>
          <w:lang w:val="en-US"/>
          <w:vertAlign w:val="superscript"/>
        </w:rPr>
        <w:t>192</w:t>
      </w:r>
      <w:r>
        <w:rPr>
          <w:rStyle w:val="CharStyle2069"/>
          <w:lang w:val="en-US"/>
        </w:rPr>
        <w:t>0s</w:t>
      </w:r>
      <w:r>
        <w:rPr>
          <w:rStyle w:val="CharStyle2069"/>
          <w:lang w:val="en-US"/>
          <w:vertAlign w:val="superscript"/>
        </w:rPr>
        <w:t>16</w:t>
      </w:r>
      <w:r>
        <w:rPr>
          <w:rStyle w:val="CharStyle2069"/>
          <w:lang w:val="en-US"/>
        </w:rPr>
        <w:t>0</w:t>
      </w:r>
      <w:r>
        <w:rPr>
          <w:rStyle w:val="CharStyle2069"/>
          <w:lang w:val="en-US"/>
          <w:vertAlign w:val="subscript"/>
        </w:rPr>
        <w:t>4</w:t>
      </w:r>
      <w:r>
        <w:rPr>
          <w:rStyle w:val="CharStyle2069"/>
          <w:lang w:val="en-US"/>
        </w:rPr>
        <w:t xml:space="preserve"> </w:t>
      </w:r>
      <w:r>
        <w:rPr>
          <w:rStyle w:val="CharStyle2069"/>
        </w:rPr>
        <w:t xml:space="preserve">ядерные спины атомов кислорода равны нулю, и вследствие этого наблюдаются только вращательные уровни типа А. В лазерах, стабилизированных по переходу в молекуле </w:t>
      </w:r>
      <w:r>
        <w:rPr>
          <w:rStyle w:val="CharStyle2069"/>
          <w:lang w:val="en-US"/>
        </w:rPr>
        <w:t xml:space="preserve">OsCU, </w:t>
      </w:r>
      <w:r>
        <w:rPr>
          <w:rStyle w:val="CharStyle2069"/>
        </w:rPr>
        <w:t>систематические сдвиги частоты оказываются малы, поскольку</w:t>
      </w:r>
    </w:p>
    <w:p>
      <w:pPr>
        <w:pStyle w:val="Style1058"/>
        <w:framePr w:w="7277" w:wrap="notBeside" w:vAnchor="text" w:hAnchor="text" w:xAlign="center" w:y="1"/>
        <w:widowControl w:val="0"/>
        <w:keepNext w:val="0"/>
        <w:keepLines w:val="0"/>
        <w:shd w:val="clear" w:color="auto" w:fill="auto"/>
        <w:bidi w:val="0"/>
        <w:jc w:val="both"/>
        <w:spacing w:before="0" w:after="0" w:line="197" w:lineRule="exact"/>
        <w:ind w:left="0" w:right="0" w:firstLine="0"/>
      </w:pPr>
      <w:r>
        <w:rPr>
          <w:rStyle w:val="CharStyle2194"/>
        </w:rPr>
        <w:t>Таблица</w:t>
      </w:r>
      <w:r>
        <w:rPr>
          <w:rStyle w:val="CharStyle2195"/>
        </w:rPr>
        <w:t xml:space="preserve"> 9.2. Характеристики метрологических переходов в молекулах Ь и СН</w:t>
      </w:r>
      <w:r>
        <w:rPr>
          <w:rStyle w:val="CharStyle2196"/>
          <w:lang w:val="ru-RU"/>
        </w:rPr>
        <w:t>4</w:t>
      </w:r>
      <w:r>
        <w:rPr>
          <w:rStyle w:val="CharStyle2195"/>
        </w:rPr>
        <w:t>, важные для оптических стандартов частоты, на длинах волн 532 нм и 3,4 мкм соответственно. Данные</w:t>
      </w:r>
    </w:p>
    <w:p>
      <w:pPr>
        <w:pStyle w:val="Style1058"/>
        <w:framePr w:w="7277" w:wrap="notBeside" w:vAnchor="text" w:hAnchor="text" w:xAlign="center" w:y="1"/>
        <w:widowControl w:val="0"/>
        <w:keepNext w:val="0"/>
        <w:keepLines w:val="0"/>
        <w:shd w:val="clear" w:color="auto" w:fill="auto"/>
        <w:bidi w:val="0"/>
        <w:spacing w:before="0" w:after="0" w:line="197" w:lineRule="exact"/>
        <w:ind w:left="0" w:right="0" w:firstLine="0"/>
      </w:pPr>
      <w:r>
        <w:rPr>
          <w:rStyle w:val="CharStyle2195"/>
        </w:rPr>
        <w:t>взяты из работы [387]</w:t>
      </w:r>
    </w:p>
    <w:tbl>
      <w:tblPr>
        <w:tblOverlap w:val="never"/>
        <w:tblLayout w:type="fixed"/>
        <w:jc w:val="center"/>
      </w:tblPr>
      <w:tblGrid>
        <w:gridCol w:w="3034"/>
        <w:gridCol w:w="2165"/>
        <w:gridCol w:w="2078"/>
      </w:tblGrid>
      <w:tr>
        <w:trPr>
          <w:trHeight w:val="365" w:hRule="exact"/>
        </w:trPr>
        <w:tc>
          <w:tcPr>
            <w:shd w:val="clear" w:color="auto" w:fill="FFFFFF"/>
            <w:tcBorders>
              <w:top w:val="single" w:sz="4"/>
            </w:tcBorders>
            <w:vAlign w:val="top"/>
          </w:tcPr>
          <w:p>
            <w:pPr>
              <w:framePr w:w="7277" w:wrap="notBeside" w:vAnchor="text" w:hAnchor="text" w:xAlign="center" w:y="1"/>
              <w:widowControl w:val="0"/>
              <w:rPr>
                <w:sz w:val="10"/>
                <w:szCs w:val="10"/>
              </w:rPr>
            </w:pPr>
          </w:p>
        </w:tc>
        <w:tc>
          <w:tcPr>
            <w:shd w:val="clear" w:color="auto" w:fill="FFFFFF"/>
            <w:tcBorders>
              <w:top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180" w:lineRule="exact"/>
              <w:ind w:left="160" w:right="0" w:firstLine="0"/>
            </w:pPr>
            <w:r>
              <w:rPr>
                <w:rStyle w:val="CharStyle2197"/>
                <w:lang w:val="en-US"/>
              </w:rPr>
              <w:t>h</w:t>
            </w:r>
          </w:p>
        </w:tc>
        <w:tc>
          <w:tcPr>
            <w:shd w:val="clear" w:color="auto" w:fill="FFFFFF"/>
            <w:tcBorders>
              <w:top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СН</w:t>
            </w:r>
            <w:r>
              <w:rPr>
                <w:rStyle w:val="CharStyle2198"/>
                <w:vertAlign w:val="subscript"/>
              </w:rPr>
              <w:t>4</w:t>
            </w:r>
          </w:p>
        </w:tc>
      </w:tr>
      <w:tr>
        <w:trPr>
          <w:trHeight w:val="360" w:hRule="exact"/>
        </w:trPr>
        <w:tc>
          <w:tcPr>
            <w:shd w:val="clear" w:color="auto" w:fill="FFFFFF"/>
            <w:tcBorders>
              <w:top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Переход</w:t>
            </w:r>
          </w:p>
        </w:tc>
        <w:tc>
          <w:tcPr>
            <w:shd w:val="clear" w:color="auto" w:fill="FFFFFF"/>
            <w:tcBorders>
              <w:top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аю(линия №1110 [108])</w:t>
            </w:r>
          </w:p>
        </w:tc>
        <w:tc>
          <w:tcPr>
            <w:shd w:val="clear" w:color="auto" w:fill="FFFFFF"/>
            <w:tcBorders>
              <w:top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lang w:val="en-US"/>
              </w:rPr>
              <w:t>F</w:t>
            </w:r>
            <w:r>
              <w:rPr>
                <w:rStyle w:val="CharStyle2199"/>
                <w:lang w:val="en-US"/>
              </w:rPr>
              <w:t>2</w:t>
            </w:r>
            <w:r>
              <w:rPr>
                <w:rStyle w:val="CharStyle2198"/>
                <w:lang w:val="en-US"/>
              </w:rPr>
              <w:t xml:space="preserve"> </w:t>
            </w:r>
            <w:r>
              <w:rPr>
                <w:rStyle w:val="CharStyle2198"/>
              </w:rPr>
              <w:t xml:space="preserve">- </w:t>
            </w:r>
            <w:r>
              <w:rPr>
                <w:rStyle w:val="CharStyle2197"/>
              </w:rPr>
              <w:t>Р(</w:t>
            </w:r>
            <w:r>
              <w:rPr>
                <w:rStyle w:val="CharStyle2198"/>
              </w:rPr>
              <w:t xml:space="preserve">7) в полосе </w:t>
            </w:r>
            <w:r>
              <w:rPr>
                <w:rStyle w:val="CharStyle2200"/>
              </w:rPr>
              <w:t>1/3</w:t>
            </w:r>
          </w:p>
        </w:tc>
      </w:tr>
      <w:tr>
        <w:trPr>
          <w:trHeight w:val="317"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естественная ширина линии</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380 кГц</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10 Гц</w:t>
            </w:r>
          </w:p>
        </w:tc>
      </w:tr>
      <w:tr>
        <w:trPr>
          <w:trHeight w:val="350"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доплеровское уширение</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430 МГц (300 К)</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275 МГц (300 К)</w:t>
            </w:r>
          </w:p>
        </w:tc>
      </w:tr>
      <w:tr>
        <w:trPr>
          <w:trHeight w:val="307"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доплеровский сдвиг 2-го порядка</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5- 10~</w:t>
            </w:r>
            <w:r>
              <w:rPr>
                <w:rStyle w:val="CharStyle2198"/>
                <w:vertAlign w:val="superscript"/>
              </w:rPr>
              <w:t>12</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120" w:lineRule="exact"/>
              <w:ind w:left="180" w:right="0" w:firstLine="0"/>
            </w:pPr>
            <w:r>
              <w:rPr>
                <w:rStyle w:val="CharStyle2201"/>
              </w:rPr>
              <w:t>ю</w:t>
            </w:r>
            <w:r>
              <w:rPr>
                <w:rStyle w:val="CharStyle2202"/>
              </w:rPr>
              <w:t>-</w:t>
            </w:r>
            <w:r>
              <w:rPr>
                <w:rStyle w:val="CharStyle2202"/>
                <w:vertAlign w:val="superscript"/>
              </w:rPr>
              <w:t>12</w:t>
            </w:r>
          </w:p>
        </w:tc>
      </w:tr>
      <w:tr>
        <w:trPr>
          <w:trHeight w:val="312"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столкновительное уширение</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0,11 МГц/Па</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0,11 кГц/Па</w:t>
            </w:r>
          </w:p>
        </w:tc>
      </w:tr>
      <w:tr>
        <w:trPr>
          <w:trHeight w:val="322"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столкновительный сдвиг</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4 кГц/Па</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1 Гц/Па</w:t>
            </w:r>
          </w:p>
        </w:tc>
      </w:tr>
      <w:tr>
        <w:trPr>
          <w:trHeight w:val="331"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время-пролетное уширение</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5 кГц</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170 кГц</w:t>
            </w:r>
          </w:p>
        </w:tc>
      </w:tr>
      <w:tr>
        <w:trPr>
          <w:trHeight w:val="288" w:hRule="exact"/>
        </w:trPr>
        <w:tc>
          <w:tcPr>
            <w:shd w:val="clear" w:color="auto" w:fill="FFFFFF"/>
            <w:tcBorders/>
            <w:vAlign w:val="top"/>
          </w:tcPr>
          <w:p>
            <w:pPr>
              <w:framePr w:w="7277" w:wrap="notBeside" w:vAnchor="text" w:hAnchor="text" w:xAlign="center" w:y="1"/>
              <w:widowControl w:val="0"/>
              <w:rPr>
                <w:sz w:val="10"/>
                <w:szCs w:val="10"/>
              </w:rPr>
            </w:pP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lang w:val="en-US"/>
              </w:rPr>
              <w:t xml:space="preserve">(2wo=2 </w:t>
            </w:r>
            <w:r>
              <w:rPr>
                <w:rStyle w:val="CharStyle2201"/>
              </w:rPr>
              <w:t xml:space="preserve">мм, </w:t>
            </w:r>
            <w:r>
              <w:rPr>
                <w:rStyle w:val="CharStyle2198"/>
              </w:rPr>
              <w:t>300 К)</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7"/>
                <w:lang w:val="en-US"/>
              </w:rPr>
              <w:t>(2wo=2</w:t>
            </w:r>
            <w:r>
              <w:rPr>
                <w:rStyle w:val="CharStyle2198"/>
                <w:lang w:val="en-US"/>
              </w:rPr>
              <w:t xml:space="preserve"> </w:t>
            </w:r>
            <w:r>
              <w:rPr>
                <w:rStyle w:val="CharStyle2198"/>
              </w:rPr>
              <w:t>мм, 77 К)</w:t>
            </w:r>
          </w:p>
        </w:tc>
      </w:tr>
      <w:tr>
        <w:trPr>
          <w:trHeight w:val="360"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уширение вследствие насыщения</w:t>
            </w:r>
          </w:p>
        </w:tc>
        <w:tc>
          <w:tcPr>
            <w:shd w:val="clear" w:color="auto" w:fill="FFFFFF"/>
            <w:tcBorders>
              <w:top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660 КГЦ^</w:t>
            </w:r>
            <w:r>
              <w:rPr>
                <w:rStyle w:val="CharStyle2198"/>
                <w:lang w:val="en-US"/>
              </w:rPr>
              <w:t xml:space="preserve">/I </w:t>
            </w:r>
            <w:r>
              <w:rPr>
                <w:rStyle w:val="CharStyle2198"/>
              </w:rPr>
              <w:t xml:space="preserve">+ </w:t>
            </w:r>
            <w:r>
              <w:rPr>
                <w:rStyle w:val="CharStyle2198"/>
                <w:lang w:val="en-US"/>
              </w:rPr>
              <w:t>///sat</w:t>
            </w:r>
          </w:p>
        </w:tc>
        <w:tc>
          <w:tcPr>
            <w:shd w:val="clear" w:color="auto" w:fill="FFFFFF"/>
            <w:tcBorders>
              <w:top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 xml:space="preserve">500 КГЦ-^Л + </w:t>
            </w:r>
            <w:r>
              <w:rPr>
                <w:rStyle w:val="CharStyle2198"/>
                <w:lang w:val="en-US"/>
              </w:rPr>
              <w:t>///sat</w:t>
            </w:r>
          </w:p>
        </w:tc>
      </w:tr>
      <w:tr>
        <w:trPr>
          <w:trHeight w:val="610"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динамический штарковский сдвиг</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317" w:lineRule="exact"/>
              <w:ind w:left="160" w:right="0" w:firstLine="0"/>
            </w:pPr>
            <w:r>
              <w:rPr>
                <w:rStyle w:val="CharStyle2198"/>
              </w:rPr>
              <w:t>25 кГц/мВт (при 1 мВт)</w:t>
            </w:r>
          </w:p>
        </w:tc>
        <w:tc>
          <w:tcPr>
            <w:shd w:val="clear" w:color="auto" w:fill="FFFFFF"/>
            <w:tcBorders/>
            <w:vAlign w:val="top"/>
          </w:tcPr>
          <w:p>
            <w:pPr>
              <w:framePr w:w="7277" w:wrap="notBeside" w:vAnchor="text" w:hAnchor="text" w:xAlign="center" w:y="1"/>
              <w:widowControl w:val="0"/>
              <w:rPr>
                <w:sz w:val="10"/>
                <w:szCs w:val="10"/>
              </w:rPr>
            </w:pPr>
          </w:p>
        </w:tc>
      </w:tr>
      <w:tr>
        <w:trPr>
          <w:trHeight w:val="365"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штарковский сдвиг</w:t>
            </w:r>
          </w:p>
        </w:tc>
        <w:tc>
          <w:tcPr>
            <w:shd w:val="clear" w:color="auto" w:fill="FFFFFF"/>
            <w:tcBorders/>
            <w:vAlign w:val="top"/>
          </w:tcPr>
          <w:p>
            <w:pPr>
              <w:framePr w:w="7277" w:wrap="notBeside" w:vAnchor="text" w:hAnchor="text" w:xAlign="center" w:y="1"/>
              <w:widowControl w:val="0"/>
              <w:rPr>
                <w:sz w:val="10"/>
                <w:szCs w:val="10"/>
              </w:rPr>
            </w:pP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1 кГц/(В/см)</w:t>
            </w:r>
          </w:p>
        </w:tc>
      </w:tr>
      <w:tr>
        <w:trPr>
          <w:trHeight w:val="283"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зеемановский сдвиг 1-го порядка</w:t>
            </w:r>
          </w:p>
        </w:tc>
        <w:tc>
          <w:tcPr>
            <w:shd w:val="clear" w:color="auto" w:fill="FFFFFF"/>
            <w:tcBorders/>
            <w:vAlign w:val="top"/>
          </w:tcPr>
          <w:p>
            <w:pPr>
              <w:framePr w:w="7277" w:wrap="notBeside" w:vAnchor="text" w:hAnchor="text" w:xAlign="center" w:y="1"/>
              <w:widowControl w:val="0"/>
              <w:rPr>
                <w:sz w:val="10"/>
                <w:szCs w:val="10"/>
              </w:rPr>
            </w:pP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2 кГц/мТл</w:t>
            </w:r>
          </w:p>
        </w:tc>
      </w:tr>
      <w:tr>
        <w:trPr>
          <w:trHeight w:val="341"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зеемановский сдвиг 2-го порядка</w:t>
            </w:r>
          </w:p>
        </w:tc>
        <w:tc>
          <w:tcPr>
            <w:shd w:val="clear" w:color="auto" w:fill="FFFFFF"/>
            <w:tcBorders/>
            <w:vAlign w:val="top"/>
          </w:tcPr>
          <w:p>
            <w:pPr>
              <w:framePr w:w="7277" w:wrap="notBeside" w:vAnchor="text" w:hAnchor="text" w:xAlign="center" w:y="1"/>
              <w:widowControl w:val="0"/>
              <w:rPr>
                <w:sz w:val="10"/>
                <w:szCs w:val="10"/>
              </w:rPr>
            </w:pP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25 кГц/(мТл)</w:t>
            </w:r>
            <w:r>
              <w:rPr>
                <w:rStyle w:val="CharStyle2198"/>
                <w:vertAlign w:val="superscript"/>
              </w:rPr>
              <w:t>2</w:t>
            </w:r>
          </w:p>
        </w:tc>
      </w:tr>
      <w:tr>
        <w:trPr>
          <w:trHeight w:val="331" w:hRule="exact"/>
        </w:trPr>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сверхтонкое расщепление</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«10 МГц</w:t>
            </w:r>
          </w:p>
        </w:tc>
        <w:tc>
          <w:tcPr>
            <w:shd w:val="clear" w:color="auto" w:fill="FFFFFF"/>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11 кГц</w:t>
            </w:r>
          </w:p>
        </w:tc>
      </w:tr>
      <w:tr>
        <w:trPr>
          <w:trHeight w:val="326" w:hRule="exact"/>
        </w:trPr>
        <w:tc>
          <w:tcPr>
            <w:shd w:val="clear" w:color="auto" w:fill="FFFFFF"/>
            <w:tcBorders>
              <w:bottom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198"/>
              </w:rPr>
              <w:t>расщепление отдачи</w:t>
            </w:r>
          </w:p>
        </w:tc>
        <w:tc>
          <w:tcPr>
            <w:shd w:val="clear" w:color="auto" w:fill="FFFFFF"/>
            <w:tcBorders>
              <w:bottom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2198"/>
              </w:rPr>
              <w:t>5,55 кГц</w:t>
            </w:r>
          </w:p>
        </w:tc>
        <w:tc>
          <w:tcPr>
            <w:shd w:val="clear" w:color="auto" w:fill="FFFFFF"/>
            <w:tcBorders>
              <w:bottom w:val="single" w:sz="4"/>
            </w:tcBorders>
            <w:vAlign w:val="top"/>
          </w:tcPr>
          <w:p>
            <w:pPr>
              <w:pStyle w:val="Style102"/>
              <w:framePr w:w="7277"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198"/>
              </w:rPr>
              <w:t>2,2 кГц</w:t>
            </w:r>
          </w:p>
        </w:tc>
      </w:tr>
    </w:tbl>
    <w:p>
      <w:pPr>
        <w:widowControl w:val="0"/>
        <w:rPr>
          <w:sz w:val="2"/>
          <w:szCs w:val="2"/>
        </w:rPr>
      </w:pPr>
    </w:p>
    <w:p>
      <w:pPr>
        <w:pStyle w:val="Style102"/>
        <w:widowControl w:val="0"/>
        <w:keepNext w:val="0"/>
        <w:keepLines w:val="0"/>
        <w:shd w:val="clear" w:color="auto" w:fill="auto"/>
        <w:bidi w:val="0"/>
        <w:jc w:val="both"/>
        <w:spacing w:before="111" w:after="0" w:line="221" w:lineRule="exact"/>
        <w:ind w:left="100" w:right="40" w:firstLine="0"/>
      </w:pPr>
      <w:r>
        <w:rPr>
          <w:rStyle w:val="CharStyle2069"/>
        </w:rPr>
        <w:t xml:space="preserve">уровни такой молекулы малочувствительны к внешним полям. У четных изотопов осмия сверхтонкая структура отсутствует. Благодаря высокой массе молекулы </w:t>
      </w:r>
      <w:r>
        <w:rPr>
          <w:rStyle w:val="CharStyle2069"/>
          <w:lang w:val="en-US"/>
        </w:rPr>
        <w:t>OsC</w:t>
      </w:r>
      <w:r>
        <w:rPr>
          <w:rStyle w:val="CharStyle2092"/>
          <w:lang w:val="en-US"/>
        </w:rPr>
        <w:t xml:space="preserve">&gt;4 </w:t>
      </w:r>
      <w:r>
        <w:rPr>
          <w:rStyle w:val="CharStyle2069"/>
        </w:rPr>
        <w:t>сдвиги частоты, связанные с эффектом Доплера второго порядка и эффектом отдачи</w:t>
      </w:r>
    </w:p>
    <w:p>
      <w:pPr>
        <w:pStyle w:val="Style102"/>
        <w:widowControl w:val="0"/>
        <w:keepNext w:val="0"/>
        <w:keepLines w:val="0"/>
        <w:shd w:val="clear" w:color="auto" w:fill="auto"/>
        <w:bidi w:val="0"/>
        <w:jc w:val="both"/>
        <w:spacing w:before="0" w:after="0" w:line="190" w:lineRule="exact"/>
        <w:ind w:left="100" w:right="0" w:firstLine="0"/>
      </w:pPr>
      <w:r>
        <w:rPr>
          <w:rStyle w:val="CharStyle2069"/>
        </w:rPr>
        <w:t>(« 15 Гц), также малы.</w:t>
      </w:r>
    </w:p>
    <w:p>
      <w:pPr>
        <w:pStyle w:val="Style102"/>
        <w:widowControl w:val="0"/>
        <w:keepNext w:val="0"/>
        <w:keepLines w:val="0"/>
        <w:shd w:val="clear" w:color="auto" w:fill="auto"/>
        <w:bidi w:val="0"/>
        <w:jc w:val="both"/>
        <w:spacing w:before="0" w:after="0" w:line="216" w:lineRule="exact"/>
        <w:ind w:left="100" w:right="40" w:firstLine="280"/>
      </w:pPr>
      <w:r>
        <w:rPr>
          <w:rStyle w:val="CharStyle2069"/>
        </w:rPr>
        <w:t>В ряде лабораторий были созданы стандарты частоты на СО</w:t>
      </w:r>
      <w:r>
        <w:rPr>
          <w:rStyle w:val="CharStyle2092"/>
        </w:rPr>
        <w:t>2</w:t>
      </w:r>
      <w:r>
        <w:rPr>
          <w:rStyle w:val="CharStyle2069"/>
        </w:rPr>
        <w:t xml:space="preserve"> лазере со стаби</w:t>
        <w:softHyphen/>
        <w:t xml:space="preserve">лизацией по переходу в молекуле </w:t>
      </w:r>
      <w:r>
        <w:rPr>
          <w:rStyle w:val="CharStyle2069"/>
          <w:lang w:val="en-US"/>
        </w:rPr>
        <w:t>OSO</w:t>
      </w:r>
      <w:r>
        <w:rPr>
          <w:rStyle w:val="CharStyle2092"/>
          <w:lang w:val="en-US"/>
        </w:rPr>
        <w:t>4</w:t>
      </w:r>
      <w:r>
        <w:rPr>
          <w:rStyle w:val="CharStyle2069"/>
          <w:lang w:val="en-US"/>
        </w:rPr>
        <w:t xml:space="preserve"> </w:t>
      </w:r>
      <w:r>
        <w:rPr>
          <w:rStyle w:val="CharStyle2069"/>
        </w:rPr>
        <w:t xml:space="preserve">[222, 397, 398, 399, 400, 401, 402, 403]. В качестве примера рассмотрим стандарт из работы [402]. Он представляет собой СОг-лазер, частота которого стабилизирована по третьей производной от контура насыщенного поглощения в молекуле </w:t>
      </w:r>
      <w:r>
        <w:rPr>
          <w:rStyle w:val="CharStyle2069"/>
          <w:lang w:val="en-US"/>
        </w:rPr>
        <w:t>OSO</w:t>
      </w:r>
      <w:r>
        <w:rPr>
          <w:rStyle w:val="CharStyle2092"/>
          <w:lang w:val="en-US"/>
        </w:rPr>
        <w:t>4</w:t>
      </w:r>
      <w:r>
        <w:rPr>
          <w:rStyle w:val="CharStyle2069"/>
          <w:lang w:val="en-US"/>
        </w:rPr>
        <w:t xml:space="preserve">. </w:t>
      </w:r>
      <w:r>
        <w:rPr>
          <w:rStyle w:val="CharStyle2069"/>
        </w:rPr>
        <w:t xml:space="preserve">Молекулы </w:t>
      </w:r>
      <w:r>
        <w:rPr>
          <w:rStyle w:val="CharStyle2069"/>
          <w:lang w:val="en-US"/>
        </w:rPr>
        <w:t>OSO</w:t>
      </w:r>
      <w:r>
        <w:rPr>
          <w:rStyle w:val="CharStyle2092"/>
          <w:lang w:val="en-US"/>
        </w:rPr>
        <w:t>4</w:t>
      </w:r>
      <w:r>
        <w:rPr>
          <w:rStyle w:val="CharStyle2069"/>
          <w:lang w:val="en-US"/>
        </w:rPr>
        <w:t xml:space="preserve"> </w:t>
      </w:r>
      <w:r>
        <w:rPr>
          <w:rStyle w:val="CharStyle2069"/>
        </w:rPr>
        <w:t>содержатся в ячейке длиной 1,5 м, помещенной внутрь высокодобротного резонатора Фабри-Перо, что позволяет уверенно регистрировать резонансы насыщенного поглощения при мощ</w:t>
        <w:softHyphen/>
        <w:t xml:space="preserve">ности лазерного излучения, заводимого в резонатор, на уровне 1 мКВт. Длина резонатора модулируется, и по сигналу первой гармоники модуляции центральная частота резонатора стабилизируется относительно частоты перехода в молекулах. В работе [403] в течение шести месяцев проводилось сравнение двух независимых систем, что привело к значению воспроизводимости стандарта на уровне 2-10 . На коротких временах вплоть до т = 300 с стандарт обладает аллановской девиацией </w:t>
      </w:r>
      <w:r>
        <w:rPr>
          <w:rStyle w:val="CharStyle2070"/>
        </w:rPr>
        <w:t>а</w:t>
      </w:r>
      <w:r>
        <w:rPr>
          <w:rStyle w:val="CharStyle2069"/>
        </w:rPr>
        <w:t xml:space="preserve"> (г) = </w:t>
      </w:r>
      <w:r>
        <w:rPr>
          <w:rStyle w:val="CharStyle2092"/>
        </w:rPr>
        <w:t>6,6</w:t>
      </w:r>
      <w:r>
        <w:rPr>
          <w:rStyle w:val="CharStyle2069"/>
        </w:rPr>
        <w:t xml:space="preserve"> • 10</w:t>
      </w:r>
      <w:r>
        <w:rPr>
          <w:rStyle w:val="CharStyle2092"/>
        </w:rPr>
        <w:t>“</w:t>
      </w:r>
      <w:r>
        <w:rPr>
          <w:rStyle w:val="CharStyle2092"/>
          <w:vertAlign w:val="superscript"/>
        </w:rPr>
        <w:t>14</w:t>
      </w:r>
      <w:r>
        <w:rPr>
          <w:rStyle w:val="CharStyle2069"/>
        </w:rPr>
        <w:t xml:space="preserve"> (т/с</w:t>
      </w:r>
      <w:r>
        <w:rPr>
          <w:rStyle w:val="CharStyle2092"/>
        </w:rPr>
        <w:t>)</w:t>
      </w:r>
      <w:r>
        <w:rPr>
          <w:rStyle w:val="CharStyle2092"/>
          <w:vertAlign w:val="superscript"/>
        </w:rPr>
        <w:t>-1</w:t>
      </w:r>
      <w:r>
        <w:rPr>
          <w:rStyle w:val="CharStyle2092"/>
        </w:rPr>
        <w:t>/</w:t>
      </w:r>
      <w:r>
        <w:rPr>
          <w:rStyle w:val="CharStyle2092"/>
          <w:vertAlign w:val="superscript"/>
        </w:rPr>
        <w:t>2</w:t>
      </w:r>
      <w:r>
        <w:rPr>
          <w:rStyle w:val="CharStyle2069"/>
        </w:rPr>
        <w:t xml:space="preserve"> с минимумом на уровне 4 • 10</w:t>
      </w:r>
      <w:r>
        <w:rPr>
          <w:rStyle w:val="CharStyle2092"/>
        </w:rPr>
        <w:t>“</w:t>
      </w:r>
      <w:r>
        <w:rPr>
          <w:rStyle w:val="CharStyle2092"/>
          <w:vertAlign w:val="superscript"/>
        </w:rPr>
        <w:t>15</w:t>
      </w:r>
      <w:r>
        <w:rPr>
          <w:rStyle w:val="CharStyle2069"/>
        </w:rPr>
        <w:t xml:space="preserve"> при т и 500 с [404].</w:t>
      </w:r>
    </w:p>
    <w:p>
      <w:pPr>
        <w:pStyle w:val="Style102"/>
        <w:widowControl w:val="0"/>
        <w:keepNext w:val="0"/>
        <w:keepLines w:val="0"/>
        <w:shd w:val="clear" w:color="auto" w:fill="auto"/>
        <w:bidi w:val="0"/>
        <w:jc w:val="both"/>
        <w:spacing w:before="0" w:after="0" w:line="216" w:lineRule="exact"/>
        <w:ind w:left="100" w:right="40" w:firstLine="140"/>
      </w:pPr>
      <w:r>
        <w:rPr>
          <w:rStyle w:val="CharStyle2070"/>
          <w:vertAlign w:val="superscript"/>
        </w:rPr>
        <w:t>У</w:t>
      </w:r>
      <w:r>
        <w:rPr>
          <w:rStyle w:val="CharStyle2069"/>
        </w:rPr>
        <w:t xml:space="preserve"> Было выполнено несколько абсолютных измерений частоты этого стандарта (см. работы [</w:t>
      </w:r>
      <w:r>
        <w:rPr>
          <w:rStyle w:val="CharStyle2092"/>
        </w:rPr>
        <w:t>397</w:t>
      </w:r>
      <w:r>
        <w:rPr>
          <w:rStyle w:val="CharStyle2069"/>
        </w:rPr>
        <w:t>, 398, 403, 405, 406] и ссылки в них); погрешность измерений составила 7 • 10~</w:t>
      </w:r>
      <w:r>
        <w:rPr>
          <w:rStyle w:val="CharStyle2069"/>
          <w:vertAlign w:val="superscript"/>
        </w:rPr>
        <w:t>13</w:t>
      </w:r>
      <w:r>
        <w:rPr>
          <w:rStyle w:val="CharStyle2069"/>
        </w:rPr>
        <w:t xml:space="preserve">. Некоторые частоты лазера со стабилизацией по переходам в </w:t>
      </w:r>
      <w:r>
        <w:rPr>
          <w:rStyle w:val="CharStyle2069"/>
          <w:lang w:val="en-US"/>
        </w:rPr>
        <w:t>OSO</w:t>
      </w:r>
      <w:r>
        <w:rPr>
          <w:rStyle w:val="CharStyle2092"/>
          <w:lang w:val="en-US"/>
        </w:rPr>
        <w:t>4</w:t>
      </w:r>
      <w:r>
        <w:rPr>
          <w:rStyle w:val="CharStyle2069"/>
          <w:lang w:val="en-US"/>
        </w:rPr>
        <w:t xml:space="preserve"> </w:t>
      </w:r>
      <w:r>
        <w:rPr>
          <w:rStyle w:val="CharStyle2069"/>
        </w:rPr>
        <w:t>вклю</w:t>
        <w:softHyphen/>
        <w:t xml:space="preserve">чены в список частот, рекомендованных </w:t>
      </w:r>
      <w:r>
        <w:rPr>
          <w:rStyle w:val="CharStyle2069"/>
          <w:lang w:val="en-US"/>
        </w:rPr>
        <w:t xml:space="preserve">CIPM </w:t>
      </w:r>
      <w:r>
        <w:rPr>
          <w:rStyle w:val="CharStyle2069"/>
        </w:rPr>
        <w:t>для воспроизведения метра [370].</w:t>
      </w:r>
      <w:r>
        <w:br w:type="page"/>
      </w:r>
    </w:p>
    <w:p>
      <w:pPr>
        <w:pStyle w:val="Style102"/>
        <w:widowControl w:val="0"/>
        <w:keepNext w:val="0"/>
        <w:keepLines w:val="0"/>
        <w:shd w:val="clear" w:color="auto" w:fill="auto"/>
        <w:bidi w:val="0"/>
        <w:jc w:val="both"/>
        <w:spacing w:before="0" w:after="389" w:line="211" w:lineRule="exact"/>
        <w:ind w:left="40" w:right="40" w:firstLine="0"/>
      </w:pPr>
      <w:r>
        <w:rPr>
          <w:rStyle w:val="CharStyle2069"/>
        </w:rPr>
        <w:t xml:space="preserve">Молекулы </w:t>
      </w:r>
      <w:r>
        <w:rPr>
          <w:rStyle w:val="CharStyle2203"/>
          <w:vertAlign w:val="superscript"/>
        </w:rPr>
        <w:t>189</w:t>
      </w:r>
      <w:r>
        <w:rPr>
          <w:rStyle w:val="CharStyle2203"/>
        </w:rPr>
        <w:t>0s0</w:t>
      </w:r>
      <w:r>
        <w:rPr>
          <w:rStyle w:val="CharStyle2203"/>
          <w:vertAlign w:val="subscript"/>
        </w:rPr>
        <w:t>4</w:t>
      </w:r>
      <w:r>
        <w:rPr>
          <w:rStyle w:val="CharStyle2203"/>
        </w:rPr>
        <w:t xml:space="preserve"> </w:t>
      </w:r>
      <w:r>
        <w:rPr>
          <w:rStyle w:val="CharStyle2203"/>
          <w:lang w:val="ru-RU"/>
        </w:rPr>
        <w:t xml:space="preserve">и </w:t>
      </w:r>
      <w:r>
        <w:rPr>
          <w:rStyle w:val="CharStyle2204"/>
          <w:vertAlign w:val="superscript"/>
        </w:rPr>
        <w:t>197</w:t>
      </w:r>
      <w:r>
        <w:rPr>
          <w:rStyle w:val="CharStyle2204"/>
        </w:rPr>
        <w:t>0</w:t>
      </w:r>
      <w:r>
        <w:rPr>
          <w:rStyle w:val="CharStyle2203"/>
        </w:rPr>
        <w:t>s</w:t>
      </w:r>
      <w:r>
        <w:rPr>
          <w:rStyle w:val="CharStyle2204"/>
        </w:rPr>
        <w:t>04</w:t>
      </w:r>
      <w:r>
        <w:rPr>
          <w:rStyle w:val="CharStyle2203"/>
        </w:rPr>
        <w:t xml:space="preserve"> </w:t>
      </w:r>
      <w:r>
        <w:rPr>
          <w:rStyle w:val="CharStyle2203"/>
          <w:lang w:val="ru-RU"/>
        </w:rPr>
        <w:t xml:space="preserve">с </w:t>
      </w:r>
      <w:r>
        <w:rPr>
          <w:rStyle w:val="CharStyle2069"/>
        </w:rPr>
        <w:t>нечетными изотопами осмия обладают сверхтонкой структурой, что было использовано для измерения спиновых констант вращения и для создания различных частотных сеток [407]. В работе [222] удалось за</w:t>
        <w:softHyphen/>
        <w:t>регистрировать спектральную ширину линии перехода на уровне 160 Гц за счет селекции медленных молекул в 18-и метровой газовой ячейке при низком давле</w:t>
        <w:softHyphen/>
        <w:t>нии 2- 10</w:t>
      </w:r>
      <w:r>
        <w:rPr>
          <w:rStyle w:val="CharStyle2069"/>
          <w:vertAlign w:val="superscript"/>
        </w:rPr>
        <w:t>-4</w:t>
      </w:r>
      <w:r>
        <w:rPr>
          <w:rStyle w:val="CharStyle2069"/>
        </w:rPr>
        <w:t xml:space="preserve"> Па.</w:t>
      </w:r>
    </w:p>
    <w:p>
      <w:pPr>
        <w:pStyle w:val="Style2093"/>
        <w:widowControl w:val="0"/>
        <w:keepNext w:val="0"/>
        <w:keepLines w:val="0"/>
        <w:shd w:val="clear" w:color="auto" w:fill="auto"/>
        <w:bidi w:val="0"/>
        <w:spacing w:before="0" w:after="139" w:line="250" w:lineRule="exact"/>
        <w:ind w:left="0" w:right="20" w:firstLine="0"/>
      </w:pPr>
      <w:bookmarkStart w:id="122" w:name="bookmark122"/>
      <w:r>
        <w:rPr>
          <w:lang w:val="ru-RU"/>
          <w:w w:val="100"/>
          <w:spacing w:val="0"/>
          <w:color w:val="000000"/>
          <w:position w:val="0"/>
        </w:rPr>
        <w:t>§9.2. Методы стабилизации частоты лазеров</w:t>
      </w:r>
      <w:bookmarkEnd w:id="122"/>
    </w:p>
    <w:p>
      <w:pPr>
        <w:pStyle w:val="Style102"/>
        <w:widowControl w:val="0"/>
        <w:keepNext w:val="0"/>
        <w:keepLines w:val="0"/>
        <w:shd w:val="clear" w:color="auto" w:fill="auto"/>
        <w:bidi w:val="0"/>
        <w:jc w:val="both"/>
        <w:spacing w:before="0" w:after="0" w:line="216" w:lineRule="exact"/>
        <w:ind w:left="40" w:right="40" w:firstLine="300"/>
      </w:pPr>
      <w:r>
        <w:rPr>
          <w:rStyle w:val="CharStyle2069"/>
        </w:rPr>
        <w:t>Существуют различные методы, позволяющие стабилизировать частоту лазера как относительно резонансов в микроскопических системах (ионах, атомах или мо</w:t>
        <w:softHyphen/>
        <w:t>лекулах), так и относительно собственных частот макроскопических осцилляторов, например, резонатора Фабри-Перо. Для этого используется либо спектральная зави</w:t>
        <w:softHyphen/>
        <w:t>симость поглощения осциллятора, либо его дисперсионные характеристики. Поляри</w:t>
        <w:softHyphen/>
        <w:t>зационные и фазово-модуляционные методы стабилизации обладают очень высокой чувствительностью. В качестве примера поляризационного метода в разделе 9.2.1 мы рассмотрим метод Хэнша-Куйо. В свою очередь, фазово-модуляционный метод Паунда-Дривера-Холла, который широко используется для стабилизации частоты лазера относительно пика пропускания резонатора Фабри-Перо, будет рассмотрен в разделе 9.2.2. В последующих разделах мы обсудим другие распространенные фазово-модуляционные методы, с помощью которых осуществляется стабилизация частоты лазера относительно переходов в квантовых системах.</w:t>
      </w:r>
    </w:p>
    <w:p>
      <w:pPr>
        <w:pStyle w:val="Style102"/>
        <w:numPr>
          <w:ilvl w:val="0"/>
          <w:numId w:val="311"/>
        </w:numPr>
        <w:tabs>
          <w:tab w:leader="none" w:pos="971" w:val="left"/>
        </w:tabs>
        <w:widowControl w:val="0"/>
        <w:keepNext w:val="0"/>
        <w:keepLines w:val="0"/>
        <w:shd w:val="clear" w:color="auto" w:fill="auto"/>
        <w:bidi w:val="0"/>
        <w:jc w:val="both"/>
        <w:spacing w:before="0" w:after="0" w:line="226" w:lineRule="exact"/>
        <w:ind w:left="40" w:right="40" w:firstLine="300"/>
      </w:pPr>
      <w:r>
        <w:rPr>
          <w:rStyle w:val="CharStyle2069"/>
        </w:rPr>
        <w:t>Метод Хэнша-Куйо. Хэншем и Куйо была разработана схема стабили</w:t>
        <w:softHyphen/>
        <w:t>зации частоты лазера по отношению к оптическому резонатору, в которой для по</w:t>
        <w:softHyphen/>
        <w:t>лучения сигнала ошибки используется метод поляризационной спектроскопии [408]. Такая схема получила название метода Хэнша-Куйо.</w:t>
      </w:r>
    </w:p>
    <w:p>
      <w:pPr>
        <w:pStyle w:val="Style102"/>
        <w:widowControl w:val="0"/>
        <w:keepNext w:val="0"/>
        <w:keepLines w:val="0"/>
        <w:shd w:val="clear" w:color="auto" w:fill="auto"/>
        <w:bidi w:val="0"/>
        <w:jc w:val="both"/>
        <w:spacing w:before="0" w:after="0" w:line="226" w:lineRule="exact"/>
        <w:ind w:left="40" w:right="40" w:firstLine="300"/>
      </w:pPr>
      <w:r>
        <w:rPr>
          <w:rStyle w:val="CharStyle2069"/>
        </w:rPr>
        <w:t>Пусть линейно поляризованное излучение лазера с амплитудой поля световой волны заводится в интерферометр Фабри-Перо. Внутри интерферометра нахо</w:t>
        <w:softHyphen/>
        <w:t>дится поляризующий элемент (см. рис. 9.9), например, брюстеровская пластинка, поляризатор или двулучепреломляющий кристалл, что приводит к тому, что потери резонатора будут зависеть от поляризации падающей волны.</w:t>
      </w:r>
    </w:p>
    <w:p>
      <w:pPr>
        <w:pStyle w:val="Style102"/>
        <w:widowControl w:val="0"/>
        <w:keepNext w:val="0"/>
        <w:keepLines w:val="0"/>
        <w:shd w:val="clear" w:color="auto" w:fill="auto"/>
        <w:bidi w:val="0"/>
        <w:jc w:val="both"/>
        <w:spacing w:before="0" w:after="449" w:line="226" w:lineRule="exact"/>
        <w:ind w:left="40" w:right="40" w:firstLine="300"/>
      </w:pPr>
      <w:r>
        <w:pict>
          <v:shape id="_x0000_s2250" type="#_x0000_t202" style="position:absolute;margin-left:2.65pt;margin-top:68.9pt;width:282.25pt;height:37.9pt;z-index:-125828990;mso-wrap-distance-left:5.pt;mso-wrap-distance-right:5.pt;mso-position-horizontal-relative:margin" wrapcoords="0 0 21600 0 21600 21600 0 21600 0 0" filled="0" stroked="0">
            <v:textbox style="mso-fit-shape-to-text:t" inset="0,0,0,0">
              <w:txbxContent>
                <w:p>
                  <w:pPr>
                    <w:framePr w:h="758" w:wrap="around" w:vAnchor="text" w:hAnchor="margin" w:x="54" w:y="1379"/>
                    <w:widowControl w:val="0"/>
                    <w:jc w:val="center"/>
                    <w:rPr>
                      <w:sz w:val="0"/>
                      <w:szCs w:val="0"/>
                    </w:rPr>
                  </w:pPr>
                  <w:r>
                    <w:pict>
                      <v:shape id="_x0000_s2251" type="#_x0000_t75" style="width:282pt;height:38pt;">
                        <v:imagedata r:id="rId636" r:href="rId637"/>
                      </v:shape>
                    </w:pict>
                  </w:r>
                </w:p>
                <w:p>
                  <w:pPr>
                    <w:pStyle w:val="Style206"/>
                    <w:widowControl w:val="0"/>
                    <w:keepNext w:val="0"/>
                    <w:keepLines w:val="0"/>
                    <w:shd w:val="clear" w:color="auto" w:fill="auto"/>
                    <w:bidi w:val="0"/>
                    <w:jc w:val="left"/>
                    <w:spacing w:before="0" w:after="0" w:line="180" w:lineRule="exact"/>
                    <w:ind w:left="0" w:right="0" w:firstLine="0"/>
                  </w:pPr>
                  <w:r>
                    <w:rPr>
                      <w:rStyle w:val="CharStyle2172"/>
                      <w:lang w:val="ru-RU"/>
                      <w:spacing w:val="0"/>
                    </w:rPr>
                    <w:t>и</w:t>
                  </w:r>
                </w:p>
              </w:txbxContent>
            </v:textbox>
            <w10:wrap type="square" anchorx="margin"/>
          </v:shape>
        </w:pict>
      </w:r>
      <w:r>
        <w:rPr>
          <w:rStyle w:val="CharStyle2069"/>
        </w:rPr>
        <w:t>В результате того, что резонатор обладает поляризующими свойствами, компо</w:t>
        <w:softHyphen/>
        <w:t xml:space="preserve">нент падающей волны </w:t>
      </w:r>
      <w:r>
        <w:rPr>
          <w:rStyle w:val="CharStyle2070"/>
        </w:rPr>
        <w:t>Е</w:t>
      </w:r>
      <w:r>
        <w:rPr>
          <w:rStyle w:val="CharStyle2069"/>
          <w:lang w:val="en-US"/>
        </w:rPr>
        <w:t>jj</w:t>
      </w:r>
      <w:r>
        <w:rPr>
          <w:rStyle w:val="CharStyle2069"/>
          <w:lang w:val="en-US"/>
          <w:vertAlign w:val="superscript"/>
        </w:rPr>
        <w:t>r</w:t>
      </w:r>
      <w:r>
        <w:rPr>
          <w:rStyle w:val="CharStyle2069"/>
          <w:lang w:val="en-US"/>
        </w:rPr>
        <w:t xml:space="preserve"> </w:t>
      </w:r>
      <w:r>
        <w:rPr>
          <w:rStyle w:val="CharStyle2069"/>
        </w:rPr>
        <w:t xml:space="preserve">= </w:t>
      </w:r>
      <w:r>
        <w:rPr>
          <w:rStyle w:val="CharStyle2069"/>
          <w:lang w:val="en-US"/>
        </w:rPr>
        <w:t xml:space="preserve">cos </w:t>
      </w:r>
      <w:r>
        <w:rPr>
          <w:rStyle w:val="CharStyle2070"/>
        </w:rPr>
        <w:t>в</w:t>
      </w:r>
      <w:r>
        <w:rPr>
          <w:rStyle w:val="CharStyle2069"/>
        </w:rPr>
        <w:t xml:space="preserve"> с плоскостью поляризации, параллельной направлению минимальных потерь, будет испытывать наименьшшие потери внутри резонатора, а с ортогональной </w:t>
      </w:r>
      <w:r>
        <w:rPr>
          <w:rStyle w:val="CharStyle2070"/>
        </w:rPr>
        <w:t>Е</w:t>
      </w:r>
      <w:r>
        <w:rPr>
          <w:rStyle w:val="CharStyle2069"/>
          <w:lang w:val="en-US"/>
        </w:rPr>
        <w:t xml:space="preserve">sin </w:t>
      </w:r>
      <w:r>
        <w:rPr>
          <w:rStyle w:val="CharStyle2070"/>
        </w:rPr>
        <w:t>в</w:t>
      </w:r>
      <w:r>
        <w:rPr>
          <w:rStyle w:val="CharStyle2069"/>
        </w:rPr>
        <w:t xml:space="preserve"> — наибольшие. Здесь угол </w:t>
      </w:r>
      <w:r>
        <w:rPr>
          <w:rStyle w:val="CharStyle2070"/>
        </w:rPr>
        <w:t>в</w:t>
      </w:r>
      <w:r>
        <w:rPr>
          <w:rStyle w:val="CharStyle2069"/>
        </w:rPr>
        <w:t xml:space="preserve"> обозна</w:t>
        <w:softHyphen/>
        <w:t>чает угол между плоскостью поляризации падающей волны и плоскостью, в которой потери резонатора минимальны. Комплексные амплитуды отражения интерферометра</w:t>
      </w:r>
    </w:p>
    <w:p>
      <w:pPr>
        <w:pStyle w:val="Style102"/>
        <w:widowControl w:val="0"/>
        <w:keepNext w:val="0"/>
        <w:keepLines w:val="0"/>
        <w:shd w:val="clear" w:color="auto" w:fill="auto"/>
        <w:bidi w:val="0"/>
        <w:jc w:val="right"/>
        <w:spacing w:before="0" w:after="259" w:line="190" w:lineRule="exact"/>
        <w:ind w:left="0" w:right="40" w:firstLine="0"/>
      </w:pPr>
      <w:r>
        <w:pict>
          <v:shape id="_x0000_s2252" type="#_x0000_t75" style="position:absolute;margin-left:85.45pt;margin-top:32.65pt;width:211.7pt;height:25.9pt;z-index:-125828989;mso-wrap-distance-left:5.pt;mso-wrap-distance-right:5.pt;mso-position-horizontal-relative:margin" wrapcoords="0 0 21600 0 21600 21600 0 21600 0 0">
            <v:imagedata r:id="rId638" r:href="rId639"/>
            <w10:wrap type="tight" anchorx="margin"/>
          </v:shape>
        </w:pict>
      </w:r>
      <w:r>
        <w:rPr>
          <w:rStyle w:val="CharStyle2069"/>
        </w:rPr>
        <w:t>(9.4)</w:t>
      </w:r>
    </w:p>
    <w:p>
      <w:pPr>
        <w:pStyle w:val="Style102"/>
        <w:widowControl w:val="0"/>
        <w:keepNext w:val="0"/>
        <w:keepLines w:val="0"/>
        <w:shd w:val="clear" w:color="auto" w:fill="auto"/>
        <w:bidi w:val="0"/>
        <w:jc w:val="right"/>
        <w:spacing w:before="0" w:after="263" w:line="190" w:lineRule="exact"/>
        <w:ind w:left="0" w:right="40" w:firstLine="0"/>
      </w:pPr>
      <w:r>
        <w:rPr>
          <w:rStyle w:val="CharStyle2069"/>
        </w:rPr>
        <w:t>(9.5)</w:t>
      </w:r>
    </w:p>
    <w:p>
      <w:pPr>
        <w:pStyle w:val="Style102"/>
        <w:widowControl w:val="0"/>
        <w:keepNext w:val="0"/>
        <w:keepLines w:val="0"/>
        <w:shd w:val="clear" w:color="auto" w:fill="auto"/>
        <w:bidi w:val="0"/>
        <w:jc w:val="both"/>
        <w:spacing w:before="0" w:after="0" w:line="221" w:lineRule="exact"/>
        <w:ind w:left="40" w:right="40" w:firstLine="0"/>
      </w:pPr>
      <w:r>
        <w:rPr>
          <w:rStyle w:val="CharStyle2069"/>
        </w:rPr>
        <w:t xml:space="preserve">где </w:t>
      </w:r>
      <w:r>
        <w:rPr>
          <w:rStyle w:val="CharStyle2070"/>
        </w:rPr>
        <w:t>6 — 2АиЬ/с.</w:t>
      </w:r>
      <w:r>
        <w:rPr>
          <w:rStyle w:val="CharStyle2069"/>
        </w:rPr>
        <w:t xml:space="preserve"> Здесь </w:t>
      </w:r>
      <w:r>
        <w:rPr>
          <w:rStyle w:val="CharStyle2070"/>
        </w:rPr>
        <w:t>г\</w:t>
      </w:r>
      <w:r>
        <w:rPr>
          <w:rStyle w:val="CharStyle2069"/>
        </w:rPr>
        <w:t xml:space="preserve"> и </w:t>
      </w:r>
      <w:r>
        <w:rPr>
          <w:rStyle w:val="CharStyle2070"/>
          <w:lang w:val="en-US"/>
        </w:rPr>
        <w:t>t\</w:t>
      </w:r>
      <w:r>
        <w:rPr>
          <w:rStyle w:val="CharStyle2069"/>
          <w:lang w:val="en-US"/>
        </w:rPr>
        <w:t xml:space="preserve"> </w:t>
      </w:r>
      <w:r>
        <w:rPr>
          <w:rStyle w:val="CharStyle2069"/>
        </w:rPr>
        <w:t>— амплитудные коэффициенты отражения и пропус</w:t>
        <w:softHyphen/>
        <w:t xml:space="preserve">кания входного зеркала. В свою очередь, величина </w:t>
      </w:r>
      <w:r>
        <w:rPr>
          <w:rStyle w:val="CharStyle2070"/>
        </w:rPr>
        <w:t>г</w:t>
      </w:r>
      <w:r>
        <w:rPr>
          <w:rStyle w:val="CharStyle2069"/>
        </w:rPr>
        <w:t xml:space="preserve"> учитывает не только ампли</w:t>
        <w:softHyphen/>
        <w:t>тудный коэффициент отражения заднего зеркала, но и все дополнительные потери на поглощение и отражение в резонаторе. Поскольку резкость резонатора зависит от</w:t>
      </w:r>
      <w:r>
        <w:br w:type="page"/>
      </w:r>
    </w:p>
    <w:p>
      <w:pPr>
        <w:pStyle w:val="Style636"/>
        <w:framePr w:h="2606"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089"/>
        </w:rPr>
        <w:t>Лазер</w:t>
      </w:r>
    </w:p>
    <w:p>
      <w:pPr>
        <w:framePr w:h="2606" w:wrap="notBeside" w:vAnchor="text" w:hAnchor="text" w:xAlign="center" w:y="1"/>
        <w:widowControl w:val="0"/>
        <w:jc w:val="center"/>
        <w:rPr>
          <w:sz w:val="0"/>
          <w:szCs w:val="0"/>
        </w:rPr>
      </w:pPr>
      <w:r>
        <w:pict>
          <v:shape id="_x0000_s2253" type="#_x0000_t75" style="width:250pt;height:131pt;">
            <v:imagedata r:id="rId640" r:href="rId641"/>
          </v:shape>
        </w:pict>
      </w:r>
    </w:p>
    <w:p>
      <w:pPr>
        <w:pStyle w:val="Style636"/>
        <w:framePr w:h="2606"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089"/>
        </w:rPr>
        <w:t xml:space="preserve">Рис. 9.9. Схема для стабилизации частоты лазера по интерферометру Фабри-Перо с помощью метода поляризационной спектроскопии (метод Хэнша и Куйо [408]). Здесь ФД обозначают фотодиоды, а знаки </w:t>
      </w:r>
      <w:r>
        <w:rPr>
          <w:rStyle w:val="CharStyle2089"/>
          <w:lang w:val="en-US"/>
        </w:rPr>
        <w:t xml:space="preserve">J </w:t>
      </w:r>
      <w:r>
        <w:rPr>
          <w:rStyle w:val="CharStyle2089"/>
        </w:rPr>
        <w:t>и © соответствуют направлениям поляризации в плоскости рисунка и</w:t>
      </w:r>
    </w:p>
    <w:p>
      <w:pPr>
        <w:pStyle w:val="Style636"/>
        <w:framePr w:h="2606"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2089"/>
        </w:rPr>
        <w:t>перпендикулярно ей</w:t>
      </w:r>
    </w:p>
    <w:p>
      <w:pPr>
        <w:widowControl w:val="0"/>
        <w:rPr>
          <w:sz w:val="2"/>
          <w:szCs w:val="2"/>
        </w:rPr>
      </w:pPr>
    </w:p>
    <w:p>
      <w:pPr>
        <w:pStyle w:val="Style102"/>
        <w:tabs>
          <w:tab w:leader="none" w:pos="6462" w:val="left"/>
        </w:tabs>
        <w:widowControl w:val="0"/>
        <w:keepNext w:val="0"/>
        <w:keepLines w:val="0"/>
        <w:shd w:val="clear" w:color="auto" w:fill="auto"/>
        <w:bidi w:val="0"/>
        <w:jc w:val="both"/>
        <w:spacing w:before="146" w:after="0" w:line="240" w:lineRule="exact"/>
        <w:ind w:left="40" w:right="40" w:firstLine="0"/>
      </w:pPr>
      <w:r>
        <w:rPr>
          <w:rStyle w:val="CharStyle2069"/>
        </w:rPr>
        <w:t xml:space="preserve">поляризации, между поляризационными компонентами волн </w:t>
      </w:r>
      <w:r>
        <w:rPr>
          <w:rStyle w:val="CharStyle2070"/>
        </w:rPr>
        <w:t>Е</w:t>
      </w:r>
      <w:r>
        <w:rPr>
          <w:rStyle w:val="CharStyle2070"/>
          <w:vertAlign w:val="subscript"/>
        </w:rPr>
        <w:t>х</w:t>
      </w:r>
      <w:r>
        <w:rPr>
          <w:rStyle w:val="CharStyle2069"/>
        </w:rPr>
        <w:t xml:space="preserve"> и </w:t>
      </w:r>
      <w:r>
        <w:rPr>
          <w:rStyle w:val="CharStyle2070"/>
        </w:rPr>
        <w:t>Е</w:t>
      </w:r>
      <w:r>
        <w:rPr>
          <w:rStyle w:val="CharStyle2069"/>
        </w:rPr>
        <w:t>ц возникнет фазовый сдвиг в том случае, если частота поля не совпадает точно с частотой моды резонатора (см. рис. 4.16). Вследствие высоких внутрирезонаторных потерь компо</w:t>
        <w:softHyphen/>
        <w:t>нент практически полностью отразится на переднем зеркале с минимальным дополнительным фазовым сдвигом. При этом отраженную волну можно исполь</w:t>
        <w:softHyphen/>
        <w:t>зовать в качестве опорной для сравнения с компонентом фаза которого будет существенно зависеть от отстройки частоты. Сдвиг фаз приводит к возникновению эллиптической поляризации в отраженном пучке, которую можно измерить с по</w:t>
        <w:softHyphen/>
        <w:t>мощью анализатора. В качестве такого анализатора используется фазовая пластинка Л/4 и поляризационный делитель пучка.</w:t>
        <w:tab/>
        <w:t>^ ^</w:t>
      </w:r>
    </w:p>
    <w:p>
      <w:pPr>
        <w:pStyle w:val="Style102"/>
        <w:widowControl w:val="0"/>
        <w:keepNext w:val="0"/>
        <w:keepLines w:val="0"/>
        <w:shd w:val="clear" w:color="auto" w:fill="auto"/>
        <w:bidi w:val="0"/>
        <w:jc w:val="both"/>
        <w:spacing w:before="0" w:after="389" w:line="226" w:lineRule="exact"/>
        <w:ind w:left="40" w:right="40" w:firstLine="300"/>
      </w:pPr>
      <w:r>
        <w:pict>
          <v:shape id="_x0000_s2254" type="#_x0000_t75" style="position:absolute;margin-left:123.95pt;margin-top:126.5pt;width:179.05pt;height:32.15pt;z-index:-125828988;mso-wrap-distance-left:5.pt;mso-wrap-distance-right:5.pt;mso-position-horizontal-relative:margin" wrapcoords="0 0 21600 0 21600 21600 0 21600 0 0">
            <v:imagedata r:id="rId642" r:href="rId643"/>
            <w10:wrap type="tight" anchorx="margin"/>
          </v:shape>
        </w:pict>
      </w:r>
      <w:r>
        <w:rPr>
          <w:rStyle w:val="CharStyle2069"/>
        </w:rPr>
        <w:t>Пластинка Л/4 настраивается таким образом, чтобы в случае линейной поляри</w:t>
        <w:softHyphen/>
        <w:t>зации интенсивность света разделялась между двумя каналами регистрации ровно пополам, как показано на рис. 9.9. Можно рассматривать эллиптически поляризован</w:t>
        <w:softHyphen/>
        <w:t>ный свет как сумму лево- и право- циркулярно поляризованных волн с различными амплитудами. После прохождения пластинки Л/4 циркулярно поляризованные компо</w:t>
        <w:softHyphen/>
        <w:t>ненты преобразуются в линейно поляризованные, которые по отдельности регистри</w:t>
        <w:softHyphen/>
        <w:t xml:space="preserve">руются двумя фотодиодами. Фототоки диодов </w:t>
      </w:r>
      <w:r>
        <w:rPr>
          <w:rStyle w:val="CharStyle2070"/>
          <w:lang w:val="en-US"/>
        </w:rPr>
        <w:t>i\</w:t>
      </w:r>
      <w:r>
        <w:rPr>
          <w:rStyle w:val="CharStyle2069"/>
          <w:lang w:val="en-US"/>
        </w:rPr>
        <w:t xml:space="preserve"> </w:t>
      </w:r>
      <w:r>
        <w:rPr>
          <w:rStyle w:val="CharStyle2069"/>
        </w:rPr>
        <w:t xml:space="preserve">и гг пропорциональны квадратам модулей напряженностей полей на выходе поляризационного делителя </w:t>
      </w:r>
      <w:r>
        <w:rPr>
          <w:rStyle w:val="CharStyle2070"/>
          <w:lang w:val="en-US"/>
        </w:rPr>
        <w:t>\E\f</w:t>
      </w:r>
      <w:r>
        <w:rPr>
          <w:rStyle w:val="CharStyle2069"/>
          <w:lang w:val="en-US"/>
        </w:rPr>
        <w:t xml:space="preserve"> </w:t>
      </w:r>
      <w:r>
        <w:rPr>
          <w:rStyle w:val="CharStyle2069"/>
        </w:rPr>
        <w:t xml:space="preserve">и </w:t>
      </w:r>
      <w:r>
        <w:rPr>
          <w:rStyle w:val="CharStyle2070"/>
        </w:rPr>
        <w:t xml:space="preserve">\Е%\ </w:t>
      </w:r>
      <w:r>
        <w:rPr>
          <w:rStyle w:val="CharStyle2069"/>
        </w:rPr>
        <w:t>соответственно. Эти значения были вычислены в работе [408] с использованием матриц Джонса (см., например, [409]):</w:t>
      </w:r>
    </w:p>
    <w:p>
      <w:pPr>
        <w:pStyle w:val="Style102"/>
        <w:widowControl w:val="0"/>
        <w:keepNext w:val="0"/>
        <w:keepLines w:val="0"/>
        <w:shd w:val="clear" w:color="auto" w:fill="auto"/>
        <w:bidi w:val="0"/>
        <w:jc w:val="right"/>
        <w:spacing w:before="0" w:after="495" w:line="190" w:lineRule="exact"/>
        <w:ind w:left="0" w:right="40" w:firstLine="0"/>
      </w:pPr>
      <w:r>
        <w:rPr>
          <w:rStyle w:val="CharStyle2069"/>
        </w:rPr>
        <w:t>(9.6)</w:t>
      </w:r>
    </w:p>
    <w:p>
      <w:pPr>
        <w:pStyle w:val="Style102"/>
        <w:widowControl w:val="0"/>
        <w:keepNext w:val="0"/>
        <w:keepLines w:val="0"/>
        <w:shd w:val="clear" w:color="auto" w:fill="auto"/>
        <w:bidi w:val="0"/>
        <w:jc w:val="both"/>
        <w:spacing w:before="0" w:after="0" w:line="226" w:lineRule="exact"/>
        <w:ind w:left="40" w:right="40" w:firstLine="0"/>
      </w:pPr>
      <w:r>
        <w:rPr>
          <w:rStyle w:val="CharStyle2069"/>
        </w:rPr>
        <w:t>где первая матрица представляет поляризатор под углом 45°, а вторая — фазовую пластинку Л/4, быстрая ось которой направлена горизонтально. Следовательно,</w:t>
      </w:r>
      <w:r>
        <w:br w:type="page"/>
      </w:r>
    </w:p>
    <w:p>
      <w:pPr>
        <w:pStyle w:val="Style102"/>
        <w:widowControl w:val="0"/>
        <w:keepNext w:val="0"/>
        <w:keepLines w:val="0"/>
        <w:shd w:val="clear" w:color="auto" w:fill="auto"/>
        <w:bidi w:val="0"/>
        <w:jc w:val="left"/>
        <w:spacing w:before="0" w:after="0" w:line="197" w:lineRule="exact"/>
        <w:ind w:left="0" w:right="360" w:firstLine="0"/>
        <w:sectPr>
          <w:headerReference w:type="even" r:id="rId644"/>
          <w:headerReference w:type="default" r:id="rId645"/>
          <w:headerReference w:type="first" r:id="rId646"/>
          <w:footerReference w:type="first" r:id="rId647"/>
          <w:pgSz w:w="11909" w:h="16838"/>
          <w:pgMar w:top="2632" w:left="1846" w:right="1846" w:bottom="2430" w:header="0" w:footer="3" w:gutter="307"/>
          <w:rtlGutter w:val="0"/>
          <w:cols w:space="720"/>
          <w:noEndnote/>
          <w:docGrid w:linePitch="360"/>
        </w:sectPr>
      </w:pPr>
      <w:r>
        <w:rPr>
          <w:rStyle w:val="CharStyle1938"/>
        </w:rPr>
        <w:t xml:space="preserve">Отсюда можно вычислить разность фототоков </w:t>
      </w:r>
      <w:r>
        <w:rPr>
          <w:rStyle w:val="CharStyle1982"/>
        </w:rPr>
        <w:t>г</w:t>
      </w:r>
      <w:r>
        <w:rPr>
          <w:rStyle w:val="CharStyle1982"/>
          <w:vertAlign w:val="subscript"/>
        </w:rPr>
        <w:t>(</w:t>
      </w:r>
      <w:r>
        <w:rPr>
          <w:rStyle w:val="CharStyle1982"/>
        </w:rPr>
        <w:t xml:space="preserve"> </w:t>
      </w:r>
      <w:r>
        <w:rPr>
          <w:rStyle w:val="CharStyle1980"/>
        </w:rPr>
        <w:t xml:space="preserve">- </w:t>
      </w:r>
      <w:r>
        <w:rPr>
          <w:rStyle w:val="CharStyle1982"/>
        </w:rPr>
        <w:t>г</w:t>
      </w:r>
      <w:r>
        <w:rPr>
          <w:rStyle w:val="CharStyle1982"/>
          <w:vertAlign w:val="subscript"/>
        </w:rPr>
        <w:t>2</w:t>
      </w:r>
      <w:r>
        <w:rPr>
          <w:rStyle w:val="CharStyle1982"/>
        </w:rPr>
        <w:t xml:space="preserve"> </w:t>
      </w:r>
      <w:r>
        <w:rPr>
          <w:rStyle w:val="CharStyle1981"/>
          <w:lang w:val="ru-RU"/>
        </w:rPr>
        <w:t xml:space="preserve">ос </w:t>
      </w:r>
      <w:r>
        <w:rPr>
          <w:rStyle w:val="CharStyle1982"/>
        </w:rPr>
        <w:t>|£||</w:t>
      </w:r>
      <w:r>
        <w:rPr>
          <w:rStyle w:val="CharStyle1982"/>
          <w:vertAlign w:val="superscript"/>
        </w:rPr>
        <w:t>2</w:t>
      </w:r>
      <w:r>
        <w:rPr>
          <w:rStyle w:val="CharStyle1982"/>
        </w:rPr>
        <w:t xml:space="preserve"> - |£7</w:t>
      </w:r>
      <w:r>
        <w:rPr>
          <w:rStyle w:val="CharStyle1982"/>
          <w:vertAlign w:val="subscript"/>
        </w:rPr>
        <w:t>2</w:t>
      </w:r>
      <w:r>
        <w:rPr>
          <w:rStyle w:val="CharStyle1982"/>
        </w:rPr>
        <w:t>|</w:t>
      </w:r>
      <w:r>
        <w:rPr>
          <w:rStyle w:val="CharStyle1982"/>
          <w:vertAlign w:val="superscript"/>
        </w:rPr>
        <w:t>2</w:t>
      </w:r>
      <w:r>
        <w:rPr>
          <w:rStyle w:val="CharStyle1982"/>
        </w:rPr>
        <w:t xml:space="preserve">. </w:t>
      </w:r>
      <w:r>
        <w:rPr>
          <w:rStyle w:val="CharStyle1938"/>
        </w:rPr>
        <w:t>используя соот</w:t>
        <w:softHyphen/>
        <w:t>ношение (9.5):</w:t>
      </w:r>
    </w:p>
    <w:p>
      <w:pPr>
        <w:widowControl w:val="0"/>
        <w:rPr>
          <w:sz w:val="2"/>
          <w:szCs w:val="2"/>
        </w:rPr>
      </w:pPr>
      <w:r>
        <w:pict>
          <v:shape id="_x0000_s2257" type="#_x0000_t202" style="position:static;width:595.45pt;height:15.7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numPr>
          <w:ilvl w:val="0"/>
          <w:numId w:val="297"/>
        </w:numPr>
        <w:tabs>
          <w:tab w:leader="none" w:pos="187" w:val="left"/>
        </w:tabs>
        <w:widowControl w:val="0"/>
        <w:keepNext w:val="0"/>
        <w:keepLines w:val="0"/>
        <w:shd w:val="clear" w:color="auto" w:fill="auto"/>
        <w:bidi w:val="0"/>
        <w:jc w:val="left"/>
        <w:spacing w:before="0" w:after="0" w:line="200" w:lineRule="exact"/>
        <w:ind w:left="0" w:right="0" w:firstLine="0"/>
      </w:pPr>
      <w:r>
        <w:pict>
          <v:shape id="_x0000_s2258" type="#_x0000_t202" style="position:absolute;margin-left:132.65pt;margin-top:31.75pt;width:47.45pt;height:9.5pt;z-index:-125828987;mso-wrap-distance-left:27.75pt;mso-wrap-distance-right:5.pt;mso-wrap-distance-bottom:3.4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205"/>
                      <w:lang w:val="en-US"/>
                      <w:spacing w:val="0"/>
                    </w:rPr>
                    <w:t>1</w:t>
                  </w:r>
                  <w:r>
                    <w:rPr>
                      <w:rStyle w:val="CharStyle2206"/>
                      <w:lang w:val="en-US"/>
                      <w:spacing w:val="0"/>
                    </w:rPr>
                    <w:t>1</w:t>
                  </w:r>
                  <w:r>
                    <w:rPr>
                      <w:rStyle w:val="CharStyle1966"/>
                      <w:lang w:val="en-US"/>
                      <w:spacing w:val="0"/>
                    </w:rPr>
                    <w:t xml:space="preserve"> rri sin </w:t>
                  </w:r>
                  <w:r>
                    <w:rPr>
                      <w:rStyle w:val="CharStyle2205"/>
                      <w:lang w:val="en-US"/>
                      <w:spacing w:val="0"/>
                    </w:rPr>
                    <w:t>6</w:t>
                  </w:r>
                </w:p>
              </w:txbxContent>
            </v:textbox>
            <w10:wrap type="square" anchorx="margin" anchory="margin"/>
          </v:shape>
        </w:pict>
      </w:r>
      <w:r>
        <w:pict>
          <v:shape id="_x0000_s2259" type="#_x0000_t202" style="position:absolute;margin-left:264.15pt;margin-top:3.35pt;width:24.1pt;height:9.45pt;z-index:-12582898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3"/>
                      <w:lang w:val="en-US"/>
                      <w:spacing w:val="0"/>
                    </w:rPr>
                    <w:t>(9.8)</w:t>
                  </w:r>
                </w:p>
              </w:txbxContent>
            </v:textbox>
            <w10:wrap type="square" anchorx="margin"/>
          </v:shape>
        </w:pict>
      </w:r>
      <w:r>
        <w:rPr>
          <w:rStyle w:val="CharStyle2181"/>
        </w:rPr>
        <w:t xml:space="preserve">гг ос </w:t>
      </w:r>
      <w:r>
        <w:rPr>
          <w:rStyle w:val="CharStyle2181"/>
          <w:lang w:val="en-US"/>
        </w:rPr>
        <w:t>|£'</w:t>
      </w:r>
      <w:r>
        <w:rPr>
          <w:rStyle w:val="CharStyle2181"/>
          <w:lang w:val="en-US"/>
          <w:vertAlign w:val="superscript"/>
        </w:rPr>
        <w:t>&lt;O)</w:t>
      </w:r>
      <w:r>
        <w:rPr>
          <w:rStyle w:val="CharStyle2181"/>
          <w:lang w:val="en-US"/>
        </w:rPr>
        <w:t>|</w:t>
      </w:r>
      <w:r>
        <w:rPr>
          <w:rStyle w:val="CharStyle2181"/>
          <w:lang w:val="en-US"/>
          <w:vertAlign w:val="superscript"/>
        </w:rPr>
        <w:t>2</w:t>
      </w:r>
      <w:r>
        <w:rPr>
          <w:rStyle w:val="CharStyle2181"/>
          <w:lang w:val="en-US"/>
        </w:rPr>
        <w:t>2cos0sin0</w:t>
      </w:r>
    </w:p>
    <w:p>
      <w:pPr>
        <w:pStyle w:val="Style298"/>
        <w:widowControl w:val="0"/>
        <w:keepNext w:val="0"/>
        <w:keepLines w:val="0"/>
        <w:shd w:val="clear" w:color="auto" w:fill="auto"/>
        <w:bidi w:val="0"/>
        <w:jc w:val="left"/>
        <w:spacing w:before="0" w:after="0" w:line="200" w:lineRule="exact"/>
        <w:ind w:left="2140" w:right="0" w:firstLine="0"/>
        <w:sectPr>
          <w:type w:val="continuous"/>
          <w:pgSz w:w="11909" w:h="16838"/>
          <w:pgMar w:top="2761" w:left="3963" w:right="3473" w:bottom="2199" w:header="0" w:footer="3" w:gutter="0"/>
          <w:rtlGutter w:val="0"/>
          <w:cols w:space="720"/>
          <w:noEndnote/>
          <w:docGrid w:linePitch="360"/>
        </w:sectPr>
      </w:pPr>
      <w:r>
        <w:rPr>
          <w:rStyle w:val="CharStyle2181"/>
          <w:lang w:val="en-US"/>
        </w:rPr>
        <w:t xml:space="preserve">(1 </w:t>
      </w:r>
      <w:r>
        <w:rPr>
          <w:rStyle w:val="CharStyle2207"/>
        </w:rPr>
        <w:t>-rr,)</w:t>
      </w:r>
      <w:r>
        <w:rPr>
          <w:rStyle w:val="CharStyle2207"/>
          <w:vertAlign w:val="superscript"/>
        </w:rPr>
        <w:t>J</w:t>
      </w:r>
      <w:r>
        <w:rPr>
          <w:rStyle w:val="CharStyle2208"/>
        </w:rPr>
        <w:t xml:space="preserve"> + </w:t>
      </w:r>
      <w:r>
        <w:rPr>
          <w:rStyle w:val="CharStyle2181"/>
          <w:lang w:val="en-US"/>
        </w:rPr>
        <w:t>4rW(&lt;V2)</w:t>
      </w:r>
    </w:p>
    <w:p>
      <w:pPr>
        <w:widowControl w:val="0"/>
        <w:spacing w:line="134" w:lineRule="exact"/>
        <w:rPr>
          <w:sz w:val="11"/>
          <w:szCs w:val="11"/>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137" w:line="216" w:lineRule="exact"/>
        <w:ind w:left="40" w:right="40" w:firstLine="0"/>
      </w:pPr>
      <w:r>
        <w:rPr>
          <w:rStyle w:val="CharStyle1938"/>
        </w:rPr>
        <w:t>Полученный сигнал, спектральная форма которого приводится на рис. 9.10, можно использовать в качестве сигнала ошибки для стабилизации лазера. Крутой склон соответствует переходу через резонанс интерферометра, а область захвата петли обратной связи будет простираться вправо и влево до половины интервала, отделяю</w:t>
        <w:softHyphen/>
        <w:t>щего его от соседнего резонанса.</w:t>
      </w:r>
    </w:p>
    <w:p>
      <w:pPr>
        <w:framePr w:w="5030" w:h="1603" w:hSpace="1306" w:wrap="notBeside" w:vAnchor="text" w:hAnchor="text" w:x="2589" w:y="1"/>
        <w:widowControl w:val="0"/>
        <w:rPr>
          <w:sz w:val="0"/>
          <w:szCs w:val="0"/>
        </w:rPr>
      </w:pPr>
      <w:r>
        <w:pict>
          <v:shape id="_x0000_s2260" type="#_x0000_t75" style="width:252pt;height:80pt;">
            <v:imagedata r:id="rId648" r:href="rId649"/>
          </v:shape>
        </w:pict>
      </w:r>
    </w:p>
    <w:p>
      <w:pPr>
        <w:pStyle w:val="Style2210"/>
        <w:framePr w:w="312" w:h="166" w:hSpace="1306" w:wrap="notBeside" w:vAnchor="text" w:hAnchor="text" w:x="3597" w:y="1628"/>
        <w:widowControl w:val="0"/>
        <w:keepNext w:val="0"/>
        <w:keepLines w:val="0"/>
        <w:shd w:val="clear" w:color="auto" w:fill="auto"/>
        <w:bidi w:val="0"/>
        <w:jc w:val="left"/>
        <w:spacing w:before="0" w:after="0" w:line="160" w:lineRule="exact"/>
        <w:ind w:left="0" w:right="0" w:firstLine="0"/>
      </w:pPr>
      <w:r>
        <w:rPr>
          <w:rStyle w:val="CharStyle2212"/>
        </w:rPr>
        <w:t>-2тг</w:t>
      </w:r>
    </w:p>
    <w:p>
      <w:pPr>
        <w:pStyle w:val="Style252"/>
        <w:framePr w:w="192" w:h="190" w:hSpace="1306" w:wrap="notBeside" w:vAnchor="text" w:hAnchor="text" w:x="6736" w:y="1639"/>
        <w:widowControl w:val="0"/>
        <w:keepNext w:val="0"/>
        <w:keepLines w:val="0"/>
        <w:shd w:val="clear" w:color="auto" w:fill="auto"/>
        <w:bidi w:val="0"/>
        <w:jc w:val="left"/>
        <w:spacing w:before="0" w:after="0" w:line="190" w:lineRule="exact"/>
        <w:ind w:left="0" w:right="0" w:firstLine="0"/>
      </w:pPr>
      <w:r>
        <w:rPr>
          <w:rStyle w:val="CharStyle2213"/>
          <w:i/>
          <w:iCs/>
        </w:rPr>
        <w:t>2п</w:t>
      </w:r>
    </w:p>
    <w:p>
      <w:pPr>
        <w:pStyle w:val="Style636"/>
        <w:framePr w:w="7565" w:h="821" w:wrap="notBeside" w:vAnchor="text" w:hAnchor="text" w:x="1307" w:y="2199"/>
        <w:widowControl w:val="0"/>
        <w:keepNext w:val="0"/>
        <w:keepLines w:val="0"/>
        <w:shd w:val="clear" w:color="auto" w:fill="auto"/>
        <w:bidi w:val="0"/>
        <w:jc w:val="center"/>
        <w:spacing w:before="0" w:after="0" w:line="197" w:lineRule="exact"/>
        <w:ind w:left="0" w:right="0" w:firstLine="0"/>
      </w:pPr>
      <w:r>
        <w:rPr>
          <w:rStyle w:val="CharStyle2133"/>
        </w:rPr>
        <w:t xml:space="preserve">Рис. 9.10. Сигнал </w:t>
      </w:r>
      <w:r>
        <w:rPr>
          <w:rStyle w:val="CharStyle2130"/>
        </w:rPr>
        <w:t xml:space="preserve">ошибки, возникающий при использовании метода Хэнша-Куйо. </w:t>
      </w:r>
      <w:r>
        <w:rPr>
          <w:rStyle w:val="CharStyle2133"/>
        </w:rPr>
        <w:t xml:space="preserve">Форма сигнала вычислена по </w:t>
      </w:r>
      <w:r>
        <w:rPr>
          <w:rStyle w:val="CharStyle2130"/>
        </w:rPr>
        <w:t xml:space="preserve">формуле </w:t>
      </w:r>
      <w:r>
        <w:rPr>
          <w:rStyle w:val="CharStyle2133"/>
        </w:rPr>
        <w:t xml:space="preserve">(9.8) </w:t>
      </w:r>
      <w:r>
        <w:rPr>
          <w:rStyle w:val="CharStyle2130"/>
        </w:rPr>
        <w:t xml:space="preserve">для случая, когда резкость интерферометра составляет </w:t>
      </w:r>
      <w:r>
        <w:rPr>
          <w:rStyle w:val="CharStyle2214"/>
        </w:rPr>
        <w:t>F’</w:t>
      </w:r>
      <w:r>
        <w:rPr>
          <w:rStyle w:val="CharStyle2215"/>
          <w:lang w:val="en-US"/>
        </w:rPr>
        <w:t xml:space="preserve"> </w:t>
      </w:r>
      <w:r>
        <w:rPr>
          <w:rStyle w:val="CharStyle2130"/>
        </w:rPr>
        <w:t xml:space="preserve">= </w:t>
      </w:r>
      <w:r>
        <w:rPr>
          <w:rStyle w:val="CharStyle2133"/>
        </w:rPr>
        <w:t xml:space="preserve">ят/(1 </w:t>
      </w:r>
      <w:r>
        <w:rPr>
          <w:rStyle w:val="CharStyle2130"/>
        </w:rPr>
        <w:t xml:space="preserve">— </w:t>
      </w:r>
      <w:r>
        <w:rPr>
          <w:rStyle w:val="CharStyle2132"/>
          <w:lang w:val="ru-RU"/>
        </w:rPr>
        <w:t>г</w:t>
      </w:r>
      <w:r>
        <w:rPr>
          <w:rStyle w:val="CharStyle2216"/>
          <w:lang w:val="ru-RU"/>
        </w:rPr>
        <w:t xml:space="preserve"> </w:t>
      </w:r>
      <w:r>
        <w:rPr>
          <w:rStyle w:val="CharStyle2130"/>
        </w:rPr>
        <w:t xml:space="preserve">) = </w:t>
      </w:r>
      <w:r>
        <w:rPr>
          <w:rStyle w:val="CharStyle2133"/>
        </w:rPr>
        <w:t xml:space="preserve">14. Серая </w:t>
      </w:r>
      <w:r>
        <w:rPr>
          <w:rStyle w:val="CharStyle2130"/>
        </w:rPr>
        <w:t xml:space="preserve">область отображает диапазон захвата петли обратной связи </w:t>
      </w:r>
      <w:r>
        <w:rPr>
          <w:rStyle w:val="CharStyle2133"/>
        </w:rPr>
        <w:t xml:space="preserve">в случае стабилизации </w:t>
      </w:r>
      <w:r>
        <w:rPr>
          <w:rStyle w:val="CharStyle2130"/>
        </w:rPr>
        <w:t>относительно центрального пика</w:t>
      </w:r>
    </w:p>
    <w:p>
      <w:pPr>
        <w:widowControl w:val="0"/>
        <w:rPr>
          <w:sz w:val="2"/>
          <w:szCs w:val="2"/>
        </w:rPr>
      </w:pPr>
    </w:p>
    <w:p>
      <w:pPr>
        <w:pStyle w:val="Style102"/>
        <w:widowControl w:val="0"/>
        <w:keepNext w:val="0"/>
        <w:keepLines w:val="0"/>
        <w:shd w:val="clear" w:color="auto" w:fill="auto"/>
        <w:bidi w:val="0"/>
        <w:jc w:val="both"/>
        <w:spacing w:before="185" w:after="0" w:line="216" w:lineRule="exact"/>
        <w:ind w:left="40" w:right="40" w:firstLine="300"/>
      </w:pPr>
      <w:r>
        <w:rPr>
          <w:rStyle w:val="CharStyle1938"/>
        </w:rPr>
        <w:t xml:space="preserve">Метод Хэнша-Куйо универсален, прежде всего, вследствие </w:t>
      </w:r>
      <w:r>
        <w:rPr>
          <w:rStyle w:val="CharStyle1980"/>
        </w:rPr>
        <w:t xml:space="preserve">его простоты, </w:t>
      </w:r>
      <w:r>
        <w:rPr>
          <w:rStyle w:val="CharStyle1938"/>
        </w:rPr>
        <w:t xml:space="preserve">а </w:t>
      </w:r>
      <w:r>
        <w:rPr>
          <w:rStyle w:val="CharStyle1980"/>
        </w:rPr>
        <w:t xml:space="preserve">также </w:t>
      </w:r>
      <w:r>
        <w:rPr>
          <w:rStyle w:val="CharStyle1938"/>
        </w:rPr>
        <w:t xml:space="preserve">доступности элементов, требуемых для реализации на практике. Он широко </w:t>
      </w:r>
      <w:r>
        <w:rPr>
          <w:rStyle w:val="CharStyle1980"/>
        </w:rPr>
        <w:t>ис</w:t>
        <w:softHyphen/>
      </w:r>
      <w:r>
        <w:rPr>
          <w:rStyle w:val="CharStyle1938"/>
        </w:rPr>
        <w:t>пользуется в схемах для предварительной стабилизации лазеров. Однако, поскольку в основе этого метода лежит вычитание постоянных токов, положение точки при</w:t>
        <w:softHyphen/>
        <w:t>вязки будет зависеть от среднего уровня сигнала ошибки, который определяется балансом двух каналов. Наряду с этим, на него оказывают влияние низкочастотные технические шумы самого лазера.</w:t>
      </w:r>
    </w:p>
    <w:p>
      <w:pPr>
        <w:pStyle w:val="Style102"/>
        <w:numPr>
          <w:ilvl w:val="0"/>
          <w:numId w:val="311"/>
        </w:numPr>
        <w:tabs>
          <w:tab w:leader="none" w:pos="990" w:val="left"/>
        </w:tabs>
        <w:widowControl w:val="0"/>
        <w:keepNext w:val="0"/>
        <w:keepLines w:val="0"/>
        <w:shd w:val="clear" w:color="auto" w:fill="auto"/>
        <w:bidi w:val="0"/>
        <w:jc w:val="both"/>
        <w:spacing w:before="0" w:after="0" w:line="211" w:lineRule="exact"/>
        <w:ind w:left="40" w:right="40" w:firstLine="300"/>
      </w:pPr>
      <w:r>
        <w:rPr>
          <w:rStyle w:val="CharStyle2006"/>
        </w:rPr>
        <w:t xml:space="preserve">Метод Паунда-Дривера-Холла. </w:t>
      </w:r>
      <w:r>
        <w:rPr>
          <w:rStyle w:val="CharStyle1938"/>
        </w:rPr>
        <w:t>Метод Паунда-Дривера-Холла на</w:t>
        <w:softHyphen/>
        <w:t xml:space="preserve">зван по имени его создателей </w:t>
      </w:r>
      <w:r>
        <w:rPr>
          <w:rStyle w:val="CharStyle2006"/>
        </w:rPr>
        <w:t xml:space="preserve">Р. </w:t>
      </w:r>
      <w:r>
        <w:rPr>
          <w:rStyle w:val="CharStyle1938"/>
        </w:rPr>
        <w:t xml:space="preserve">Дривера и Дж. Холла [410], а также </w:t>
      </w:r>
      <w:r>
        <w:rPr>
          <w:rStyle w:val="CharStyle2006"/>
        </w:rPr>
        <w:t xml:space="preserve">Р. </w:t>
      </w:r>
      <w:r>
        <w:rPr>
          <w:rStyle w:val="CharStyle1938"/>
        </w:rPr>
        <w:t>Паунда, который использовал аналогичную технику в микроволновом диапазоне частот [411]. Этот метод относится к фазово-модуляционным методам, используемым для ста</w:t>
        <w:softHyphen/>
        <w:t xml:space="preserve">билизации частоты лазера </w:t>
      </w:r>
      <w:r>
        <w:rPr>
          <w:rStyle w:val="CharStyle1980"/>
        </w:rPr>
        <w:t xml:space="preserve">относительно </w:t>
      </w:r>
      <w:r>
        <w:rPr>
          <w:rStyle w:val="CharStyle1938"/>
        </w:rPr>
        <w:t>одной из собственных частот оптического резонатора.</w:t>
      </w:r>
    </w:p>
    <w:p>
      <w:pPr>
        <w:pStyle w:val="Style102"/>
        <w:widowControl w:val="0"/>
        <w:keepNext w:val="0"/>
        <w:keepLines w:val="0"/>
        <w:shd w:val="clear" w:color="auto" w:fill="auto"/>
        <w:bidi w:val="0"/>
        <w:jc w:val="both"/>
        <w:spacing w:before="0" w:after="317" w:line="211" w:lineRule="exact"/>
        <w:ind w:left="40" w:right="40" w:firstLine="300"/>
      </w:pPr>
      <w:r>
        <w:rPr>
          <w:rStyle w:val="CharStyle2006"/>
        </w:rPr>
        <w:t xml:space="preserve">В </w:t>
      </w:r>
      <w:r>
        <w:rPr>
          <w:rStyle w:val="CharStyle1938"/>
        </w:rPr>
        <w:t xml:space="preserve">схеме, приведенной на </w:t>
      </w:r>
      <w:r>
        <w:rPr>
          <w:rStyle w:val="CharStyle1980"/>
        </w:rPr>
        <w:t xml:space="preserve">рис. </w:t>
      </w:r>
      <w:r>
        <w:rPr>
          <w:rStyle w:val="CharStyle1938"/>
        </w:rPr>
        <w:t xml:space="preserve">9.11, излучение лазера на угловой частоте </w:t>
      </w:r>
      <w:r>
        <w:rPr>
          <w:rStyle w:val="CharStyle1985"/>
        </w:rPr>
        <w:t xml:space="preserve">и&gt; </w:t>
      </w:r>
      <w:r>
        <w:rPr>
          <w:rStyle w:val="CharStyle1938"/>
        </w:rPr>
        <w:t>модулируется по фазе электро-оптическим модулятором (см. раздел 11.2.2) на угло</w:t>
        <w:softHyphen/>
        <w:t xml:space="preserve">вой частоте </w:t>
      </w:r>
      <w:r>
        <w:rPr>
          <w:rStyle w:val="CharStyle1986"/>
        </w:rPr>
        <w:t>ш</w:t>
      </w:r>
      <w:r>
        <w:rPr>
          <w:rStyle w:val="CharStyle1986"/>
          <w:vertAlign w:val="subscript"/>
        </w:rPr>
        <w:t>т</w:t>
      </w:r>
      <w:r>
        <w:rPr>
          <w:rStyle w:val="CharStyle1986"/>
        </w:rPr>
        <w:t>.</w:t>
      </w:r>
      <w:r>
        <w:rPr>
          <w:rStyle w:val="CharStyle1938"/>
        </w:rPr>
        <w:t xml:space="preserve"> </w:t>
      </w:r>
      <w:r>
        <w:rPr>
          <w:rStyle w:val="CharStyle2006"/>
        </w:rPr>
        <w:t xml:space="preserve">Для </w:t>
      </w:r>
      <w:r>
        <w:rPr>
          <w:rStyle w:val="CharStyle1938"/>
        </w:rPr>
        <w:t xml:space="preserve">малой глубины модуляции &lt;5 </w:t>
      </w:r>
      <w:r>
        <w:rPr>
          <w:rStyle w:val="CharStyle2006"/>
        </w:rPr>
        <w:t xml:space="preserve">1 </w:t>
      </w:r>
      <w:r>
        <w:rPr>
          <w:rStyle w:val="CharStyle1938"/>
        </w:rPr>
        <w:t xml:space="preserve">в последующих выкладках достаточно оставить только спектральные компоненты на несущей частоте </w:t>
      </w:r>
      <w:r>
        <w:rPr>
          <w:rStyle w:val="CharStyle1986"/>
        </w:rPr>
        <w:t>и)</w:t>
      </w:r>
      <w:r>
        <w:rPr>
          <w:rStyle w:val="CharStyle1986"/>
          <w:vertAlign w:val="subscript"/>
        </w:rPr>
        <w:t>т</w:t>
      </w:r>
      <w:r>
        <w:rPr>
          <w:rStyle w:val="CharStyle1938"/>
        </w:rPr>
        <w:t xml:space="preserve"> и на боковых частотах </w:t>
      </w:r>
      <w:r>
        <w:rPr>
          <w:rStyle w:val="CharStyle1986"/>
        </w:rPr>
        <w:t>±ш</w:t>
      </w:r>
      <w:r>
        <w:rPr>
          <w:rStyle w:val="CharStyle1986"/>
          <w:vertAlign w:val="subscript"/>
        </w:rPr>
        <w:t>т</w:t>
      </w:r>
      <w:r>
        <w:rPr>
          <w:rStyle w:val="CharStyle1938"/>
        </w:rPr>
        <w:t xml:space="preserve"> (см. (2.52))</w:t>
      </w:r>
    </w:p>
    <w:p>
      <w:pPr>
        <w:pStyle w:val="Style102"/>
        <w:widowControl w:val="0"/>
        <w:keepNext w:val="0"/>
        <w:keepLines w:val="0"/>
        <w:shd w:val="clear" w:color="auto" w:fill="auto"/>
        <w:bidi w:val="0"/>
        <w:jc w:val="both"/>
        <w:spacing w:before="0" w:after="152" w:line="190" w:lineRule="exact"/>
        <w:ind w:left="40" w:right="0" w:firstLine="0"/>
      </w:pPr>
      <w:r>
        <w:pict>
          <v:shape id="_x0000_s2261" type="#_x0000_t202" style="position:absolute;margin-left:310.5pt;margin-top:2.15pt;width:26.3pt;height:6.15pt;z-index:-125828985;mso-wrap-distance-left:5.pt;mso-wrap-distance-top:29.3pt;mso-wrap-distance-right:22.5pt;mso-wrap-distance-bottom:13.55pt;mso-position-horizontal-relative:margin" filled="0" stroked="0">
            <v:textbox style="mso-fit-shape-to-text:t" inset="0,0,0,0">
              <w:txbxContent>
                <w:p>
                  <w:pPr>
                    <w:pStyle w:val="Style248"/>
                    <w:widowControl w:val="0"/>
                    <w:keepNext w:val="0"/>
                    <w:keepLines w:val="0"/>
                    <w:shd w:val="clear" w:color="auto" w:fill="auto"/>
                    <w:bidi w:val="0"/>
                    <w:jc w:val="left"/>
                    <w:spacing w:before="0" w:after="0" w:line="110" w:lineRule="exact"/>
                    <w:ind w:left="100" w:right="0" w:firstLine="0"/>
                  </w:pPr>
                  <w:r>
                    <w:rPr>
                      <w:rStyle w:val="CharStyle2209"/>
                      <w:spacing w:val="0"/>
                    </w:rPr>
                    <w:t>С.С..</w:t>
                  </w:r>
                </w:p>
              </w:txbxContent>
            </v:textbox>
            <w10:wrap type="square" anchorx="margin"/>
          </v:shape>
        </w:pict>
      </w:r>
      <w:r>
        <w:rPr>
          <w:rStyle w:val="CharStyle1938"/>
        </w:rPr>
        <w:t>(9.9)</w:t>
      </w:r>
    </w:p>
    <w:p>
      <w:pPr>
        <w:pStyle w:val="Style102"/>
        <w:widowControl w:val="0"/>
        <w:keepNext w:val="0"/>
        <w:keepLines w:val="0"/>
        <w:shd w:val="clear" w:color="auto" w:fill="auto"/>
        <w:bidi w:val="0"/>
        <w:jc w:val="both"/>
        <w:spacing w:before="0" w:after="0" w:line="221" w:lineRule="exact"/>
        <w:ind w:left="40" w:right="40" w:firstLine="0"/>
        <w:sectPr>
          <w:type w:val="continuous"/>
          <w:pgSz w:w="11909" w:h="16838"/>
          <w:pgMar w:top="2746" w:left="2095" w:right="2172" w:bottom="2184" w:header="0" w:footer="3" w:gutter="0"/>
          <w:rtlGutter w:val="0"/>
          <w:cols w:space="720"/>
          <w:noEndnote/>
          <w:docGrid w:linePitch="360"/>
        </w:sectPr>
      </w:pPr>
      <w:r>
        <w:rPr>
          <w:rStyle w:val="CharStyle1938"/>
        </w:rPr>
        <w:t>Если несущая и боковые частоты отражаются интерферометром Фабри-Перо, ам</w:t>
        <w:softHyphen/>
        <w:t>плитуды и фазы отраженных волн измененяются в соответствии с комплексным амплитудным коэффициентом отражения интерферометра грр(ш) (см. (4.92)):</w:t>
      </w:r>
    </w:p>
    <w:p>
      <w:pPr>
        <w:pStyle w:val="Style298"/>
        <w:widowControl w:val="0"/>
        <w:keepNext w:val="0"/>
        <w:keepLines w:val="0"/>
        <w:shd w:val="clear" w:color="auto" w:fill="auto"/>
        <w:bidi w:val="0"/>
        <w:jc w:val="left"/>
        <w:spacing w:before="0" w:after="0" w:line="200" w:lineRule="exact"/>
        <w:ind w:left="0" w:right="0" w:firstLine="0"/>
        <w:sectPr>
          <w:pgSz w:w="11909" w:h="16838"/>
          <w:pgMar w:top="2233" w:left="4630" w:right="5384" w:bottom="2631" w:header="0" w:footer="3" w:gutter="0"/>
          <w:rtlGutter w:val="0"/>
          <w:cols w:space="720"/>
          <w:noEndnote/>
          <w:docGrid w:linePitch="360"/>
        </w:sectPr>
      </w:pPr>
      <w:r>
        <w:pict>
          <v:shape id="_x0000_s2262" type="#_x0000_t202" style="position:absolute;margin-left:160.5pt;margin-top:0.1pt;width:66.1pt;height:9.75pt;z-index:-125828984;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100"/>
                      <w:spacing w:val="0"/>
                    </w:rPr>
                    <w:t>К эксперименту</w:t>
                  </w:r>
                </w:p>
              </w:txbxContent>
            </v:textbox>
            <w10:wrap type="square" anchorx="margin"/>
          </v:shape>
        </w:pict>
      </w:r>
      <w:r>
        <w:rPr>
          <w:rStyle w:val="CharStyle2127"/>
        </w:rPr>
        <w:t>Оптический изолятор</w:t>
      </w:r>
    </w:p>
    <w:p>
      <w:pPr>
        <w:widowControl w:val="0"/>
        <w:spacing w:line="360" w:lineRule="exact"/>
      </w:pPr>
      <w:r>
        <w:pict>
          <v:shape id="_x0000_s2263" type="#_x0000_t202" style="position:absolute;margin-left:157.35pt;margin-top:0;width:28.7pt;height:13.3pt;z-index:25165825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072"/>
                      <w:spacing w:val="0"/>
                    </w:rPr>
                    <w:t>&gt;=&gt;</w:t>
                  </w:r>
                </w:p>
              </w:txbxContent>
            </v:textbox>
            <w10:wrap anchorx="margin"/>
          </v:shape>
        </w:pict>
      </w:r>
      <w:r>
        <w:pict>
          <v:shape id="_x0000_s2264" type="#_x0000_t202" style="position:absolute;margin-left:80.3pt;margin-top:1.05pt;width:32.1pt;height:9.5pt;z-index:251658254;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100"/>
                      <w:spacing w:val="0"/>
                    </w:rPr>
                    <w:t>Лазер</w:t>
                  </w:r>
                </w:p>
              </w:txbxContent>
            </v:textbox>
            <w10:wrap anchorx="margin"/>
          </v:shape>
        </w:pict>
      </w:r>
      <w:r>
        <w:pict>
          <v:shape id="_x0000_s2265" type="#_x0000_t202" style="position:absolute;margin-left:244.7pt;margin-top:0.1pt;width:88.95pt;height:79.9pt;z-index:251658255;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605" w:lineRule="exact"/>
                    <w:ind w:left="312" w:right="180" w:firstLine="380"/>
                  </w:pPr>
                  <w:r>
                    <w:rPr>
                      <w:rStyle w:val="CharStyle2100"/>
                      <w:spacing w:val="0"/>
                    </w:rPr>
                    <w:t>Фазовращатель</w:t>
                  </w:r>
                </w:p>
                <w:p>
                  <w:pPr>
                    <w:pStyle w:val="Style298"/>
                    <w:widowControl w:val="0"/>
                    <w:keepNext w:val="0"/>
                    <w:keepLines w:val="0"/>
                    <w:shd w:val="clear" w:color="auto" w:fill="auto"/>
                    <w:bidi w:val="0"/>
                    <w:jc w:val="left"/>
                    <w:spacing w:before="0" w:after="0" w:line="605" w:lineRule="exact"/>
                    <w:ind w:left="317" w:right="180" w:firstLine="0"/>
                  </w:pPr>
                  <w:r>
                    <w:rPr>
                      <w:rStyle w:val="CharStyle2100"/>
                      <w:spacing w:val="0"/>
                    </w:rPr>
                    <w:t>5 МГц</w:t>
                  </w:r>
                </w:p>
                <w:p>
                  <w:pPr>
                    <w:pStyle w:val="Style2217"/>
                    <w:widowControl w:val="0"/>
                    <w:keepNext w:val="0"/>
                    <w:keepLines w:val="0"/>
                    <w:shd w:val="clear" w:color="auto" w:fill="auto"/>
                    <w:bidi w:val="0"/>
                    <w:jc w:val="left"/>
                    <w:spacing w:before="0" w:after="0" w:line="340" w:lineRule="exact"/>
                    <w:ind w:left="509" w:right="0" w:firstLine="0"/>
                  </w:pPr>
                  <w:r>
                    <w:rPr>
                      <w:lang w:val="ru-RU"/>
                      <w:w w:val="100"/>
                      <w:spacing w:val="-70"/>
                      <w:color w:val="000000"/>
                      <w:position w:val="0"/>
                    </w:rPr>
                    <w:t>□ Н&gt;</w:t>
                  </w:r>
                </w:p>
                <w:p>
                  <w:pPr>
                    <w:pStyle w:val="Style298"/>
                    <w:widowControl w:val="0"/>
                    <w:keepNext w:val="0"/>
                    <w:keepLines w:val="0"/>
                    <w:shd w:val="clear" w:color="auto" w:fill="auto"/>
                    <w:bidi w:val="0"/>
                    <w:jc w:val="left"/>
                    <w:spacing w:before="0" w:after="0" w:line="190" w:lineRule="exact"/>
                    <w:ind w:left="312" w:right="0" w:firstLine="380"/>
                  </w:pPr>
                  <w:r>
                    <w:rPr>
                      <w:rStyle w:val="CharStyle2100"/>
                      <w:spacing w:val="0"/>
                    </w:rPr>
                    <w:t>Смеситель</w:t>
                  </w:r>
                  <w:r>
                    <w:rPr>
                      <w:rStyle w:val="CharStyle2100"/>
                      <w:vertAlign w:val="superscript"/>
                      <w:spacing w:val="0"/>
                    </w:rPr>
                    <w:t>1</w:t>
                  </w:r>
                </w:p>
              </w:txbxContent>
            </v:textbox>
            <w10:wrap anchorx="margin"/>
          </v:shape>
        </w:pict>
      </w:r>
      <w:r>
        <w:pict>
          <v:shape id="_x0000_s2266" type="#_x0000_t202" style="position:absolute;margin-left:245.7pt;margin-top:92.95pt;width:70.7pt;height:19.6pt;z-index:251658256;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60" w:right="0" w:firstLine="0"/>
                  </w:pPr>
                  <w:r>
                    <w:rPr>
                      <w:rStyle w:val="CharStyle2100"/>
                      <w:spacing w:val="0"/>
                    </w:rPr>
                    <w:t>Интерферометр</w:t>
                  </w:r>
                </w:p>
                <w:p>
                  <w:pPr>
                    <w:pStyle w:val="Style298"/>
                    <w:widowControl w:val="0"/>
                    <w:keepNext w:val="0"/>
                    <w:keepLines w:val="0"/>
                    <w:shd w:val="clear" w:color="auto" w:fill="auto"/>
                    <w:bidi w:val="0"/>
                    <w:jc w:val="left"/>
                    <w:spacing w:before="0" w:after="0" w:line="190" w:lineRule="exact"/>
                    <w:ind w:left="160" w:right="0" w:firstLine="0"/>
                  </w:pPr>
                  <w:r>
                    <w:rPr>
                      <w:rStyle w:val="CharStyle2100"/>
                      <w:spacing w:val="0"/>
                    </w:rPr>
                    <w:t>Фабри-Перо</w:t>
                  </w:r>
                </w:p>
              </w:txbxContent>
            </v:textbox>
            <w10:wrap anchorx="margin"/>
          </v:shape>
        </w:pict>
      </w:r>
      <w:r>
        <w:pict>
          <v:shape id="_x0000_s2267" type="#_x0000_t202" style="position:absolute;margin-left:193.6pt;margin-top:26.5pt;width:30.65pt;height:52.25pt;z-index:251658257;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355" w:line="190" w:lineRule="exact"/>
                    <w:ind w:left="100" w:right="0" w:firstLine="0"/>
                  </w:pPr>
                  <w:r>
                    <w:rPr>
                      <w:rStyle w:val="CharStyle2100"/>
                      <w:spacing w:val="0"/>
                    </w:rPr>
                    <w:t>ЭОМ</w:t>
                  </w:r>
                </w:p>
                <w:p>
                  <w:pPr>
                    <w:pStyle w:val="Style298"/>
                    <w:widowControl w:val="0"/>
                    <w:keepNext w:val="0"/>
                    <w:keepLines w:val="0"/>
                    <w:shd w:val="clear" w:color="auto" w:fill="auto"/>
                    <w:bidi w:val="0"/>
                    <w:jc w:val="left"/>
                    <w:spacing w:before="0" w:after="14" w:line="190" w:lineRule="exact"/>
                    <w:ind w:left="100" w:right="0" w:firstLine="0"/>
                  </w:pPr>
                  <w:r>
                    <w:rPr>
                      <w:rStyle w:val="CharStyle2100"/>
                      <w:spacing w:val="0"/>
                    </w:rPr>
                    <w:t>ПДП</w:t>
                  </w:r>
                </w:p>
                <w:p>
                  <w:pPr>
                    <w:pStyle w:val="Style298"/>
                    <w:widowControl w:val="0"/>
                    <w:keepNext w:val="0"/>
                    <w:keepLines w:val="0"/>
                    <w:shd w:val="clear" w:color="auto" w:fill="auto"/>
                    <w:bidi w:val="0"/>
                    <w:jc w:val="left"/>
                    <w:spacing w:before="0" w:after="0" w:line="190" w:lineRule="exact"/>
                    <w:ind w:left="100" w:right="0" w:firstLine="0"/>
                  </w:pPr>
                  <w:r>
                    <w:rPr>
                      <w:rStyle w:val="CharStyle2100"/>
                      <w:spacing w:val="0"/>
                    </w:rPr>
                    <w:t>А/4</w:t>
                  </w:r>
                </w:p>
              </w:txbxContent>
            </v:textbox>
            <w10:wrap anchorx="margin"/>
          </v:shape>
        </w:pict>
      </w:r>
      <w:r>
        <w:pict>
          <v:shape id="_x0000_s2268" type="#_x0000_t202" style="position:absolute;margin-left:15.05pt;margin-top:28.9pt;width:55.1pt;height:19.8pt;z-index:251658258;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center"/>
                    <w:spacing w:before="0" w:after="0" w:line="190" w:lineRule="exact"/>
                    <w:ind w:left="0" w:right="0" w:firstLine="0"/>
                  </w:pPr>
                  <w:r>
                    <w:rPr>
                      <w:rStyle w:val="CharStyle2100"/>
                      <w:spacing w:val="0"/>
                    </w:rPr>
                    <w:t>Медленный</w:t>
                  </w:r>
                </w:p>
                <w:p>
                  <w:pPr>
                    <w:pStyle w:val="Style298"/>
                    <w:widowControl w:val="0"/>
                    <w:keepNext w:val="0"/>
                    <w:keepLines w:val="0"/>
                    <w:shd w:val="clear" w:color="auto" w:fill="auto"/>
                    <w:bidi w:val="0"/>
                    <w:jc w:val="center"/>
                    <w:spacing w:before="0" w:after="0" w:line="190" w:lineRule="exact"/>
                    <w:ind w:left="0" w:right="0" w:firstLine="0"/>
                  </w:pPr>
                  <w:r>
                    <w:rPr>
                      <w:rStyle w:val="CharStyle2100"/>
                      <w:spacing w:val="0"/>
                    </w:rPr>
                    <w:t>вход</w:t>
                  </w:r>
                </w:p>
              </w:txbxContent>
            </v:textbox>
            <w10:wrap anchorx="margin"/>
          </v:shape>
        </w:pict>
      </w:r>
      <w:r>
        <w:pict>
          <v:shape id="_x0000_s2269" type="#_x0000_t202" style="position:absolute;margin-left:121.85pt;margin-top:33.95pt;width:64.pt;height:9.75pt;z-index:251658259;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100"/>
                      <w:spacing w:val="0"/>
                    </w:rPr>
                    <w:t>Быстрый вход</w:t>
                  </w:r>
                </w:p>
              </w:txbxContent>
            </v:textbox>
            <w10:wrap anchorx="margin"/>
          </v:shape>
        </w:pict>
      </w:r>
      <w:r>
        <w:pict>
          <v:shape id="_x0000_s2270" type="#_x0000_t202" style="position:absolute;margin-left:218.1pt;margin-top:39.85pt;width:19.85pt;height:15.3pt;z-index:251658260;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2219"/>
                      <w:lang w:val="ru-RU"/>
                    </w:rPr>
                    <w:t>т</w:t>
                  </w:r>
                </w:p>
              </w:txbxContent>
            </v:textbox>
            <w10:wrap anchorx="margin"/>
          </v:shape>
        </w:pict>
      </w:r>
      <w:r>
        <w:pict>
          <v:shape id="_x0000_s2271" type="#_x0000_t75" style="position:absolute;margin-left:305.75pt;margin-top:42.pt;width:25.9pt;height:26.9pt;z-index:-251658575;mso-wrap-distance-left:5.pt;mso-wrap-distance-right:5.pt;mso-position-horizontal-relative:margin" wrapcoords="0 0">
            <v:imagedata r:id="rId650" r:href="rId651"/>
            <w10:wrap anchorx="margin"/>
          </v:shape>
        </w:pict>
      </w:r>
      <w:r>
        <w:pict>
          <v:shape id="_x0000_s2272" type="#_x0000_t75" style="position:absolute;margin-left:221.3pt;margin-top:53.5pt;width:37.9pt;height:29.3pt;z-index:-251658574;mso-wrap-distance-left:5.pt;mso-wrap-distance-right:5.pt;mso-position-horizontal-relative:margin" wrapcoords="0 0">
            <v:imagedata r:id="rId652" r:href="rId653"/>
            <w10:wrap anchorx="margin"/>
          </v:shape>
        </w:pict>
      </w:r>
      <w:r>
        <w:pict>
          <v:shape id="_x0000_s2273" type="#_x0000_t202" style="position:absolute;margin-left:305.2pt;margin-top:87.85pt;width:28.95pt;height:21.5pt;z-index:251658261;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00" w:lineRule="exact"/>
                    <w:ind w:left="100" w:right="0" w:firstLine="0"/>
                  </w:pPr>
                  <w:r>
                    <w:rPr>
                      <w:rStyle w:val="CharStyle2220"/>
                      <w:lang w:val="ru-RU"/>
                      <w:b/>
                      <w:bCs/>
                    </w:rPr>
                    <w:t>V</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43" w:lineRule="exact"/>
      </w:pPr>
    </w:p>
    <w:p>
      <w:pPr>
        <w:widowControl w:val="0"/>
        <w:rPr>
          <w:sz w:val="2"/>
          <w:szCs w:val="2"/>
        </w:rPr>
        <w:sectPr>
          <w:type w:val="continuous"/>
          <w:pgSz w:w="11909" w:h="16838"/>
          <w:pgMar w:top="1922" w:left="1937" w:right="1937" w:bottom="1922" w:header="0" w:footer="3" w:gutter="0"/>
          <w:rtlGutter w:val="0"/>
          <w:cols w:space="720"/>
          <w:noEndnote/>
          <w:docGrid w:linePitch="360"/>
        </w:sectPr>
      </w:pPr>
    </w:p>
    <w:p>
      <w:pPr>
        <w:pStyle w:val="Style1422"/>
        <w:widowControl w:val="0"/>
        <w:keepNext w:val="0"/>
        <w:keepLines w:val="0"/>
        <w:shd w:val="clear" w:color="auto" w:fill="auto"/>
        <w:bidi w:val="0"/>
        <w:jc w:val="left"/>
        <w:spacing w:before="0" w:after="48" w:line="250" w:lineRule="exact"/>
        <w:ind w:left="1420" w:right="0" w:firstLine="0"/>
      </w:pPr>
      <w:bookmarkStart w:id="123" w:name="bookmark123"/>
      <w:r>
        <w:rPr>
          <w:lang w:val="ru-RU"/>
          <w:w w:val="100"/>
          <w:spacing w:val="0"/>
          <w:color w:val="000000"/>
          <w:position w:val="0"/>
        </w:rPr>
        <w:t>-о</w:t>
      </w:r>
      <w:bookmarkEnd w:id="123"/>
    </w:p>
    <w:p>
      <w:pPr>
        <w:pStyle w:val="Style298"/>
        <w:widowControl w:val="0"/>
        <w:keepNext w:val="0"/>
        <w:keepLines w:val="0"/>
        <w:shd w:val="clear" w:color="auto" w:fill="auto"/>
        <w:bidi w:val="0"/>
        <w:jc w:val="center"/>
        <w:spacing w:before="0" w:after="0" w:line="202" w:lineRule="exact"/>
        <w:ind w:left="0" w:right="0" w:firstLine="0"/>
        <w:sectPr>
          <w:type w:val="continuous"/>
          <w:pgSz w:w="11909" w:h="16838"/>
          <w:pgMar w:top="2233" w:left="1980" w:right="2350" w:bottom="2631" w:header="0" w:footer="3" w:gutter="0"/>
          <w:rtlGutter w:val="0"/>
          <w:cols w:space="720"/>
          <w:noEndnote/>
          <w:docGrid w:linePitch="360"/>
        </w:sectPr>
      </w:pPr>
      <w:r>
        <w:rPr>
          <w:rStyle w:val="CharStyle2127"/>
        </w:rPr>
        <w:t>Рис. 9.11. Схема стабилизации Паунда-Дривера-Холла. Оптические лучи показаны сплош</w:t>
        <w:softHyphen/>
        <w:t>ными линиями, а электронные сигналы — пунктирными. Здесь ПДП — поляризационный де</w:t>
        <w:softHyphen/>
        <w:t>литель пучка</w:t>
      </w:r>
    </w:p>
    <w:p>
      <w:pPr>
        <w:widowControl w:val="0"/>
        <w:spacing w:line="650" w:lineRule="exact"/>
      </w:pPr>
      <w:r>
        <w:pict>
          <v:shape id="_x0000_s2274" type="#_x0000_t202" style="position:absolute;margin-left:70.7pt;margin-top:0;width:19.6pt;height:9.pt;z-index:25165826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221"/>
                      <w:i/>
                      <w:iCs/>
                      <w:spacing w:val="0"/>
                    </w:rPr>
                    <w:t>Ео</w:t>
                  </w:r>
                </w:p>
              </w:txbxContent>
            </v:textbox>
            <w10:wrap anchorx="margin"/>
          </v:shape>
        </w:pict>
      </w:r>
      <w:r>
        <w:pict>
          <v:shape id="_x0000_s2275" type="#_x0000_t202" style="position:absolute;margin-left:30.15pt;margin-top:4.8pt;width:35.2pt;height:10.3pt;z-index:25165826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221"/>
                      <w:i/>
                      <w:iCs/>
                      <w:spacing w:val="0"/>
                    </w:rPr>
                    <w:t>Е</w:t>
                  </w:r>
                  <w:r>
                    <w:rPr>
                      <w:rStyle w:val="CharStyle2221"/>
                      <w:vertAlign w:val="subscript"/>
                      <w:i/>
                      <w:iCs/>
                      <w:spacing w:val="0"/>
                    </w:rPr>
                    <w:t>г</w:t>
                  </w:r>
                  <w:r>
                    <w:rPr>
                      <w:rStyle w:val="CharStyle2221"/>
                      <w:i/>
                      <w:iCs/>
                      <w:spacing w:val="0"/>
                    </w:rPr>
                    <w:t>(ш)</w:t>
                  </w:r>
                </w:p>
              </w:txbxContent>
            </v:textbox>
            <w10:wrap anchorx="margin"/>
          </v:shape>
        </w:pict>
      </w:r>
      <w:r>
        <w:pict>
          <v:shape id="_x0000_s2276" type="#_x0000_t202" style="position:absolute;margin-left:351.5pt;margin-top:20.9pt;width:34.5pt;height:9.35pt;z-index:25165826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072"/>
                      <w:lang w:val="en-US"/>
                      <w:spacing w:val="0"/>
                    </w:rPr>
                    <w:t>(9.10)</w:t>
                  </w:r>
                </w:p>
              </w:txbxContent>
            </v:textbox>
            <w10:wrap anchorx="margin"/>
          </v:shape>
        </w:pict>
      </w:r>
      <w:r>
        <w:pict>
          <v:shape id="_x0000_s2277" type="#_x0000_t202" style="position:absolute;margin-left:73.6pt;margin-top:1.55pt;width:254.3pt;height:31.35pt;z-index:251658265;mso-wrap-distance-left:5.pt;mso-wrap-distance-right:5.pt;mso-position-horizontal-relative:margin" filled="0" stroked="0">
            <v:textbox style="mso-fit-shape-to-text:t" inset="0,0,0,0">
              <w:txbxContent>
                <w:p>
                  <w:pPr>
                    <w:pStyle w:val="Style1455"/>
                    <w:widowControl w:val="0"/>
                    <w:keepNext w:val="0"/>
                    <w:keepLines w:val="0"/>
                    <w:shd w:val="clear" w:color="auto" w:fill="auto"/>
                    <w:bidi w:val="0"/>
                    <w:jc w:val="left"/>
                    <w:spacing w:before="0" w:after="132" w:line="250" w:lineRule="exact"/>
                    <w:ind w:left="100" w:right="0" w:firstLine="0"/>
                  </w:pPr>
                  <w:r>
                    <w:rPr>
                      <w:rStyle w:val="CharStyle2222"/>
                      <w:lang w:val="ru-RU"/>
                      <w:i/>
                      <w:iCs/>
                    </w:rPr>
                    <w:t>2</w:t>
                  </w:r>
                  <w:r>
                    <w:rPr>
                      <w:rStyle w:val="CharStyle2223"/>
                      <w:lang w:val="ru-RU"/>
                      <w:i/>
                      <w:iCs/>
                      <w:spacing w:val="10"/>
                    </w:rPr>
                    <w:t xml:space="preserve"> </w:t>
                  </w:r>
                  <w:r>
                    <w:rPr>
                      <w:rStyle w:val="CharStyle2223"/>
                      <w:i/>
                      <w:iCs/>
                      <w:spacing w:val="10"/>
                    </w:rPr>
                    <w:t>[rfp(u&gt;)Jo(8)e</w:t>
                  </w:r>
                  <w:r>
                    <w:rPr>
                      <w:rStyle w:val="CharStyle2223"/>
                      <w:vertAlign w:val="superscript"/>
                      <w:i/>
                      <w:iCs/>
                      <w:spacing w:val="10"/>
                    </w:rPr>
                    <w:t>tut</w:t>
                  </w:r>
                  <w:r>
                    <w:rPr>
                      <w:rStyle w:val="CharStyle2224"/>
                      <w:lang w:val="en-US"/>
                      <w:i w:val="0"/>
                      <w:iCs w:val="0"/>
                    </w:rPr>
                    <w:t xml:space="preserve"> </w:t>
                  </w:r>
                  <w:r>
                    <w:rPr>
                      <w:rStyle w:val="CharStyle2224"/>
                      <w:i w:val="0"/>
                      <w:iCs w:val="0"/>
                    </w:rPr>
                    <w:t xml:space="preserve">+ </w:t>
                  </w:r>
                  <w:r>
                    <w:rPr>
                      <w:rStyle w:val="CharStyle2223"/>
                      <w:lang w:val="ru-RU"/>
                      <w:i/>
                      <w:iCs/>
                      <w:spacing w:val="10"/>
                    </w:rPr>
                    <w:t>г?р(и)</w:t>
                  </w:r>
                  <w:r>
                    <w:rPr>
                      <w:rStyle w:val="CharStyle2224"/>
                      <w:i w:val="0"/>
                      <w:iCs w:val="0"/>
                    </w:rPr>
                    <w:t xml:space="preserve"> + </w:t>
                  </w:r>
                  <w:r>
                    <w:rPr>
                      <w:rStyle w:val="CharStyle2223"/>
                      <w:i/>
                      <w:iCs/>
                      <w:spacing w:val="10"/>
                    </w:rPr>
                    <w:t>uj</w:t>
                  </w:r>
                  <w:r>
                    <w:rPr>
                      <w:rStyle w:val="CharStyle2223"/>
                      <w:vertAlign w:val="subscript"/>
                      <w:i/>
                      <w:iCs/>
                      <w:spacing w:val="10"/>
                    </w:rPr>
                    <w:t>m</w:t>
                  </w:r>
                  <w:r>
                    <w:rPr>
                      <w:rStyle w:val="CharStyle2223"/>
                      <w:i/>
                      <w:iCs/>
                      <w:spacing w:val="10"/>
                    </w:rPr>
                    <w:t>)J\(5)e</w:t>
                  </w:r>
                  <w:r>
                    <w:rPr>
                      <w:rStyle w:val="CharStyle2223"/>
                      <w:vertAlign w:val="superscript"/>
                      <w:i/>
                      <w:iCs/>
                      <w:spacing w:val="10"/>
                    </w:rPr>
                    <w:t>l</w:t>
                  </w:r>
                </w:p>
                <w:p>
                  <w:pPr>
                    <w:pStyle w:val="Style118"/>
                    <w:widowControl w:val="0"/>
                    <w:keepNext w:val="0"/>
                    <w:keepLines w:val="0"/>
                    <w:shd w:val="clear" w:color="auto" w:fill="auto"/>
                    <w:bidi w:val="0"/>
                    <w:spacing w:before="0" w:after="0" w:line="180" w:lineRule="exact"/>
                    <w:ind w:left="0" w:right="100" w:firstLine="0"/>
                  </w:pPr>
                  <w:r>
                    <w:rPr>
                      <w:rStyle w:val="CharStyle2225"/>
                      <w:lang w:val="ru-RU"/>
                      <w:i w:val="0"/>
                      <w:iCs w:val="0"/>
                      <w:spacing w:val="0"/>
                    </w:rPr>
                    <w:t xml:space="preserve">- </w:t>
                  </w:r>
                  <w:r>
                    <w:rPr>
                      <w:rStyle w:val="CharStyle2225"/>
                      <w:i w:val="0"/>
                      <w:iCs w:val="0"/>
                      <w:spacing w:val="0"/>
                    </w:rPr>
                    <w:t>r</w:t>
                  </w:r>
                  <w:r>
                    <w:rPr>
                      <w:rStyle w:val="CharStyle2225"/>
                      <w:vertAlign w:val="subscript"/>
                      <w:i w:val="0"/>
                      <w:iCs w:val="0"/>
                      <w:spacing w:val="0"/>
                    </w:rPr>
                    <w:t>F</w:t>
                  </w:r>
                  <w:r>
                    <w:rPr>
                      <w:rStyle w:val="CharStyle2225"/>
                      <w:i w:val="0"/>
                      <w:iCs w:val="0"/>
                      <w:spacing w:val="0"/>
                    </w:rPr>
                    <w:t xml:space="preserve">p(w - </w:t>
                  </w:r>
                  <w:r>
                    <w:rPr>
                      <w:rStyle w:val="CharStyle2221"/>
                      <w:i/>
                      <w:iCs/>
                      <w:spacing w:val="0"/>
                    </w:rPr>
                    <w:t>и&gt;</w:t>
                  </w:r>
                  <w:r>
                    <w:rPr>
                      <w:rStyle w:val="CharStyle2221"/>
                      <w:vertAlign w:val="subscript"/>
                      <w:i/>
                      <w:iCs/>
                      <w:spacing w:val="0"/>
                    </w:rPr>
                    <w:t>т</w:t>
                  </w:r>
                  <w:r>
                    <w:rPr>
                      <w:rStyle w:val="CharStyle2221"/>
                      <w:i/>
                      <w:iCs/>
                      <w:spacing w:val="0"/>
                    </w:rPr>
                    <w:t>)М5)е«</w:t>
                  </w:r>
                  <w:r>
                    <w:rPr>
                      <w:rStyle w:val="CharStyle2221"/>
                      <w:vertAlign w:val="superscript"/>
                      <w:i/>
                      <w:iCs/>
                      <w:spacing w:val="0"/>
                    </w:rPr>
                    <w:t>ш</w:t>
                  </w:r>
                  <w:r>
                    <w:rPr>
                      <w:rStyle w:val="CharStyle2221"/>
                      <w:i/>
                      <w:iCs/>
                      <w:spacing w:val="0"/>
                    </w:rPr>
                    <w:t>-</w:t>
                  </w:r>
                  <w:r>
                    <w:rPr>
                      <w:rStyle w:val="CharStyle2221"/>
                      <w:vertAlign w:val="superscript"/>
                      <w:i/>
                      <w:iCs/>
                      <w:spacing w:val="0"/>
                    </w:rPr>
                    <w:t>ш</w:t>
                  </w:r>
                  <w:r>
                    <w:rPr>
                      <w:rStyle w:val="CharStyle2221"/>
                      <w:i/>
                      <w:iCs/>
                      <w:spacing w:val="0"/>
                    </w:rPr>
                    <w:t xml:space="preserve">™»] </w:t>
                  </w:r>
                  <w:r>
                    <w:rPr>
                      <w:rStyle w:val="CharStyle2221"/>
                      <w:lang w:val="en-US"/>
                      <w:i/>
                      <w:iCs/>
                      <w:spacing w:val="0"/>
                    </w:rPr>
                    <w:t xml:space="preserve">+ </w:t>
                  </w:r>
                  <w:r>
                    <w:rPr>
                      <w:rStyle w:val="CharStyle2226"/>
                      <w:i/>
                      <w:iCs/>
                      <w:spacing w:val="20"/>
                    </w:rPr>
                    <w:t>C.C..</w:t>
                  </w:r>
                </w:p>
              </w:txbxContent>
            </v:textbox>
            <w10:wrap anchorx="margin"/>
          </v:shape>
        </w:pict>
      </w:r>
      <w:r>
        <w:pict>
          <v:shape id="_x0000_s2278" type="#_x0000_t202" style="position:absolute;margin-left:245.2pt;margin-top:0.1pt;width:55.6pt;height:8.5pt;z-index:25165826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221"/>
                      <w:i/>
                      <w:iCs/>
                      <w:spacing w:val="0"/>
                    </w:rPr>
                    <w:t xml:space="preserve">А(Ш+Ш </w:t>
                  </w:r>
                  <w:r>
                    <w:rPr>
                      <w:rStyle w:val="CharStyle2221"/>
                      <w:lang w:val="en-US"/>
                      <w:vertAlign w:val="subscript"/>
                      <w:i/>
                      <w:iCs/>
                      <w:spacing w:val="0"/>
                    </w:rPr>
                    <w:t>m</w:t>
                  </w:r>
                  <w:r>
                    <w:rPr>
                      <w:rStyle w:val="CharStyle2221"/>
                      <w:lang w:val="en-US"/>
                      <w:i/>
                      <w:iCs/>
                      <w:spacing w:val="0"/>
                    </w:rPr>
                    <w:t>)t_</w:t>
                  </w:r>
                </w:p>
              </w:txbxContent>
            </v:textbox>
            <w10:wrap anchorx="margin"/>
          </v:shape>
        </w:pict>
      </w:r>
    </w:p>
    <w:p>
      <w:pPr>
        <w:widowControl w:val="0"/>
        <w:rPr>
          <w:sz w:val="2"/>
          <w:szCs w:val="2"/>
        </w:rPr>
        <w:sectPr>
          <w:type w:val="continuous"/>
          <w:pgSz w:w="11909" w:h="16838"/>
          <w:pgMar w:top="1922" w:left="1937" w:right="1937" w:bottom="1922" w:header="0" w:footer="3" w:gutter="0"/>
          <w:rtlGutter w:val="0"/>
          <w:cols w:space="720"/>
          <w:noEndnote/>
          <w:docGrid w:linePitch="360"/>
        </w:sectPr>
      </w:pPr>
    </w:p>
    <w:p>
      <w:pPr>
        <w:pStyle w:val="Style102"/>
        <w:widowControl w:val="0"/>
        <w:keepNext w:val="0"/>
        <w:keepLines w:val="0"/>
        <w:shd w:val="clear" w:color="auto" w:fill="auto"/>
        <w:bidi w:val="0"/>
        <w:jc w:val="both"/>
        <w:spacing w:before="0" w:after="205" w:line="221" w:lineRule="exact"/>
        <w:ind w:left="40" w:right="20" w:firstLine="0"/>
      </w:pPr>
      <w:r>
        <w:rPr>
          <w:rStyle w:val="CharStyle2069"/>
        </w:rPr>
        <w:t xml:space="preserve">Для того, чтобы отделить отраженный от интерферометра пучок от падающего, используется комбинация из поляризационного делителя пучка и четвертьволновой фазовой пластинки или фарадеевского вращателя. Ток фотодиода гро, обладающего эффективностью </w:t>
      </w:r>
      <w:r>
        <w:rPr>
          <w:rStyle w:val="CharStyle2070"/>
          <w:lang w:val="en-US"/>
        </w:rPr>
        <w:t>rjpu,</w:t>
      </w:r>
      <w:r>
        <w:rPr>
          <w:rStyle w:val="CharStyle2069"/>
          <w:lang w:val="en-US"/>
        </w:rPr>
        <w:t xml:space="preserve"> </w:t>
      </w:r>
      <w:r>
        <w:rPr>
          <w:rStyle w:val="CharStyle2069"/>
        </w:rPr>
        <w:t xml:space="preserve">пропорционален мощности отраженного пучка </w:t>
      </w:r>
      <w:r>
        <w:rPr>
          <w:rStyle w:val="CharStyle2070"/>
        </w:rPr>
        <w:t>Р</w:t>
      </w:r>
      <w:r>
        <w:rPr>
          <w:rStyle w:val="CharStyle2070"/>
          <w:vertAlign w:val="subscript"/>
        </w:rPr>
        <w:t>г</w:t>
      </w:r>
      <w:r>
        <w:rPr>
          <w:rStyle w:val="CharStyle2070"/>
        </w:rPr>
        <w:t>:</w:t>
      </w:r>
    </w:p>
    <w:p>
      <w:pPr>
        <w:pStyle w:val="Style102"/>
        <w:tabs>
          <w:tab w:leader="none" w:pos="4181" w:val="left"/>
        </w:tabs>
        <w:widowControl w:val="0"/>
        <w:keepNext w:val="0"/>
        <w:keepLines w:val="0"/>
        <w:shd w:val="clear" w:color="auto" w:fill="auto"/>
        <w:bidi w:val="0"/>
        <w:jc w:val="right"/>
        <w:spacing w:before="0" w:after="276" w:line="190" w:lineRule="exact"/>
        <w:ind w:left="0" w:right="20" w:firstLine="0"/>
      </w:pPr>
      <w:r>
        <w:rPr>
          <w:rStyle w:val="CharStyle2070"/>
          <w:lang w:val="en-US"/>
        </w:rPr>
        <w:t>ipD</w:t>
      </w:r>
      <w:r>
        <w:rPr>
          <w:rStyle w:val="CharStyle2069"/>
          <w:lang w:val="en-US"/>
        </w:rPr>
        <w:t xml:space="preserve"> </w:t>
      </w:r>
      <w:r>
        <w:rPr>
          <w:rStyle w:val="CharStyle2069"/>
        </w:rPr>
        <w:t xml:space="preserve">~ </w:t>
      </w:r>
      <w:r>
        <w:rPr>
          <w:rStyle w:val="CharStyle2088"/>
        </w:rPr>
        <w:t>tipdPt</w:t>
      </w:r>
      <w:r>
        <w:rPr>
          <w:rStyle w:val="CharStyle2069"/>
          <w:lang w:val="en-US"/>
        </w:rPr>
        <w:t xml:space="preserve"> </w:t>
      </w:r>
      <w:r>
        <w:rPr>
          <w:rStyle w:val="CharStyle2069"/>
        </w:rPr>
        <w:t xml:space="preserve">ос </w:t>
      </w:r>
      <w:r>
        <w:rPr>
          <w:rStyle w:val="CharStyle2088"/>
          <w:lang w:val="ru-RU"/>
        </w:rPr>
        <w:t>Е</w:t>
      </w:r>
      <w:r>
        <w:rPr>
          <w:rStyle w:val="CharStyle2088"/>
          <w:lang w:val="ru-RU"/>
          <w:vertAlign w:val="subscript"/>
        </w:rPr>
        <w:t>т</w:t>
      </w:r>
      <w:r>
        <w:rPr>
          <w:rStyle w:val="CharStyle2088"/>
          <w:lang w:val="ru-RU"/>
        </w:rPr>
        <w:t>Е*</w:t>
      </w:r>
      <w:r>
        <w:rPr>
          <w:rStyle w:val="CharStyle2069"/>
        </w:rPr>
        <w:tab/>
        <w:t>(9.11)</w:t>
      </w:r>
    </w:p>
    <w:p>
      <w:pPr>
        <w:pStyle w:val="Style102"/>
        <w:widowControl w:val="0"/>
        <w:keepNext w:val="0"/>
        <w:keepLines w:val="0"/>
        <w:shd w:val="clear" w:color="auto" w:fill="auto"/>
        <w:bidi w:val="0"/>
        <w:jc w:val="both"/>
        <w:spacing w:before="0" w:after="212" w:line="190" w:lineRule="exact"/>
        <w:ind w:left="40" w:right="0" w:firstLine="0"/>
      </w:pPr>
      <w:r>
        <w:rPr>
          <w:rStyle w:val="CharStyle2069"/>
        </w:rPr>
        <w:t>и, следовательно,</w:t>
      </w:r>
    </w:p>
    <w:p>
      <w:pPr>
        <w:pStyle w:val="Style2227"/>
        <w:widowControl w:val="0"/>
        <w:keepNext w:val="0"/>
        <w:keepLines w:val="0"/>
        <w:shd w:val="clear" w:color="auto" w:fill="auto"/>
        <w:bidi w:val="0"/>
        <w:spacing w:before="0" w:after="3" w:line="200" w:lineRule="exact"/>
        <w:ind w:left="0" w:right="40" w:firstLine="0"/>
      </w:pPr>
      <w:r>
        <w:rPr>
          <w:lang w:val="ru-RU"/>
          <w:w w:val="100"/>
          <w:spacing w:val="0"/>
          <w:color w:val="000000"/>
          <w:position w:val="0"/>
        </w:rPr>
        <w:t>г</w:t>
      </w:r>
      <w:r>
        <w:rPr>
          <w:lang w:val="ru-RU"/>
          <w:vertAlign w:val="subscript"/>
          <w:w w:val="100"/>
          <w:spacing w:val="0"/>
          <w:color w:val="000000"/>
          <w:position w:val="0"/>
        </w:rPr>
        <w:t>Р0</w:t>
      </w:r>
      <w:r>
        <w:rPr>
          <w:lang w:val="ru-RU"/>
          <w:w w:val="100"/>
          <w:spacing w:val="0"/>
          <w:color w:val="000000"/>
          <w:position w:val="0"/>
        </w:rPr>
        <w:t xml:space="preserve"> ос </w:t>
      </w:r>
      <w:r>
        <w:rPr>
          <w:w w:val="100"/>
          <w:spacing w:val="0"/>
          <w:color w:val="000000"/>
          <w:position w:val="0"/>
        </w:rPr>
        <w:t>[Jq(5)|t*fp|</w:t>
      </w:r>
      <w:r>
        <w:rPr>
          <w:vertAlign w:val="superscript"/>
          <w:w w:val="100"/>
          <w:spacing w:val="0"/>
          <w:color w:val="000000"/>
          <w:position w:val="0"/>
        </w:rPr>
        <w:t>2</w:t>
      </w:r>
      <w:r>
        <w:rPr>
          <w:w w:val="100"/>
          <w:spacing w:val="0"/>
          <w:color w:val="000000"/>
          <w:position w:val="0"/>
        </w:rPr>
        <w:t xml:space="preserve"> </w:t>
      </w:r>
      <w:r>
        <w:rPr>
          <w:lang w:val="ru-RU"/>
          <w:w w:val="100"/>
          <w:spacing w:val="0"/>
          <w:color w:val="000000"/>
          <w:position w:val="0"/>
        </w:rPr>
        <w:t xml:space="preserve">+ </w:t>
      </w:r>
      <w:r>
        <w:rPr>
          <w:w w:val="100"/>
          <w:spacing w:val="0"/>
          <w:color w:val="000000"/>
          <w:position w:val="0"/>
        </w:rPr>
        <w:t>Jf(5){ |r</w:t>
      </w:r>
      <w:r>
        <w:rPr>
          <w:vertAlign w:val="subscript"/>
          <w:w w:val="100"/>
          <w:spacing w:val="0"/>
          <w:color w:val="000000"/>
          <w:position w:val="0"/>
        </w:rPr>
        <w:t>F</w:t>
      </w:r>
      <w:r>
        <w:rPr>
          <w:w w:val="100"/>
          <w:spacing w:val="0"/>
          <w:color w:val="000000"/>
          <w:position w:val="0"/>
        </w:rPr>
        <w:t xml:space="preserve">p(w + </w:t>
      </w:r>
      <w:r>
        <w:rPr>
          <w:rStyle w:val="CharStyle2229"/>
          <w:lang w:val="en-US"/>
          <w:b w:val="0"/>
          <w:bCs w:val="0"/>
        </w:rPr>
        <w:t>u</w:t>
      </w:r>
      <w:r>
        <w:rPr>
          <w:rStyle w:val="CharStyle2229"/>
          <w:lang w:val="en-US"/>
          <w:vertAlign w:val="subscript"/>
          <w:b w:val="0"/>
          <w:bCs w:val="0"/>
        </w:rPr>
        <w:t>m</w:t>
      </w:r>
      <w:r>
        <w:rPr>
          <w:rStyle w:val="CharStyle2229"/>
          <w:lang w:val="en-US"/>
          <w:b w:val="0"/>
          <w:bCs w:val="0"/>
        </w:rPr>
        <w:t>)\</w:t>
      </w:r>
      <w:r>
        <w:rPr>
          <w:rStyle w:val="CharStyle2229"/>
          <w:lang w:val="en-US"/>
          <w:vertAlign w:val="superscript"/>
          <w:b w:val="0"/>
          <w:bCs w:val="0"/>
        </w:rPr>
        <w:t>2</w:t>
      </w:r>
      <w:r>
        <w:rPr>
          <w:w w:val="100"/>
          <w:spacing w:val="0"/>
          <w:color w:val="000000"/>
          <w:position w:val="0"/>
        </w:rPr>
        <w:t xml:space="preserve"> + </w:t>
      </w:r>
      <w:r>
        <w:rPr>
          <w:rStyle w:val="CharStyle2229"/>
          <w:b w:val="0"/>
          <w:bCs w:val="0"/>
        </w:rPr>
        <w:t xml:space="preserve">\г?р(и </w:t>
      </w:r>
      <w:r>
        <w:rPr>
          <w:rStyle w:val="CharStyle2229"/>
          <w:lang w:val="en-US"/>
          <w:b w:val="0"/>
          <w:bCs w:val="0"/>
        </w:rPr>
        <w:t>~</w:t>
      </w:r>
      <w:r>
        <w:rPr>
          <w:w w:val="100"/>
          <w:spacing w:val="0"/>
          <w:color w:val="000000"/>
          <w:position w:val="0"/>
        </w:rPr>
        <w:t xml:space="preserve"> w</w:t>
      </w:r>
      <w:r>
        <w:rPr>
          <w:vertAlign w:val="subscript"/>
          <w:w w:val="100"/>
          <w:spacing w:val="0"/>
          <w:color w:val="000000"/>
          <w:position w:val="0"/>
        </w:rPr>
        <w:t>TO</w:t>
      </w:r>
      <w:r>
        <w:rPr>
          <w:w w:val="100"/>
          <w:spacing w:val="0"/>
          <w:color w:val="000000"/>
          <w:position w:val="0"/>
        </w:rPr>
        <w:t>)|</w:t>
      </w:r>
      <w:r>
        <w:rPr>
          <w:vertAlign w:val="superscript"/>
          <w:w w:val="100"/>
          <w:spacing w:val="0"/>
          <w:color w:val="000000"/>
          <w:position w:val="0"/>
        </w:rPr>
        <w:t>2</w:t>
      </w:r>
      <w:r>
        <w:rPr>
          <w:w w:val="100"/>
          <w:spacing w:val="0"/>
          <w:color w:val="000000"/>
          <w:position w:val="0"/>
        </w:rPr>
        <w:t>}+</w:t>
      </w:r>
    </w:p>
    <w:p>
      <w:pPr>
        <w:pStyle w:val="Style118"/>
        <w:widowControl w:val="0"/>
        <w:keepNext w:val="0"/>
        <w:keepLines w:val="0"/>
        <w:shd w:val="clear" w:color="auto" w:fill="auto"/>
        <w:bidi w:val="0"/>
        <w:jc w:val="left"/>
        <w:spacing w:before="0" w:after="0" w:line="336" w:lineRule="exact"/>
        <w:ind w:left="1440" w:right="0" w:firstLine="0"/>
      </w:pPr>
      <w:r>
        <w:rPr>
          <w:rStyle w:val="CharStyle2190"/>
          <w:lang w:val="en-US"/>
          <w:i w:val="0"/>
          <w:iCs w:val="0"/>
        </w:rPr>
        <w:t xml:space="preserve">+ JoJiTfp(w) </w:t>
      </w:r>
      <w:r>
        <w:rPr>
          <w:rStyle w:val="CharStyle2087"/>
          <w:lang w:val="ru-RU"/>
          <w:i/>
          <w:iCs/>
        </w:rPr>
        <w:t xml:space="preserve">г?р(и) </w:t>
      </w:r>
      <w:r>
        <w:rPr>
          <w:rStyle w:val="CharStyle2087"/>
          <w:i/>
          <w:iCs/>
        </w:rPr>
        <w:t>+ w</w:t>
      </w:r>
      <w:r>
        <w:rPr>
          <w:rStyle w:val="CharStyle2087"/>
          <w:vertAlign w:val="subscript"/>
          <w:i/>
          <w:iCs/>
        </w:rPr>
        <w:t>m</w:t>
      </w:r>
      <w:r>
        <w:rPr>
          <w:rStyle w:val="CharStyle2087"/>
          <w:i/>
          <w:iCs/>
        </w:rPr>
        <w:t xml:space="preserve">) e </w:t>
      </w:r>
      <w:r>
        <w:rPr>
          <w:rStyle w:val="CharStyle2087"/>
          <w:vertAlign w:val="superscript"/>
          <w:i/>
          <w:iCs/>
        </w:rPr>
        <w:t>tbJmt</w:t>
      </w:r>
      <w:r>
        <w:rPr>
          <w:rStyle w:val="CharStyle2087"/>
          <w:i/>
          <w:iCs/>
        </w:rPr>
        <w:t>—</w:t>
      </w:r>
    </w:p>
    <w:p>
      <w:pPr>
        <w:pStyle w:val="Style2230"/>
        <w:numPr>
          <w:ilvl w:val="0"/>
          <w:numId w:val="297"/>
        </w:numPr>
        <w:tabs>
          <w:tab w:leader="none" w:pos="1637" w:val="left"/>
        </w:tabs>
        <w:widowControl w:val="0"/>
        <w:keepNext w:val="0"/>
        <w:keepLines w:val="0"/>
        <w:shd w:val="clear" w:color="auto" w:fill="auto"/>
        <w:bidi w:val="0"/>
        <w:jc w:val="left"/>
        <w:spacing w:before="0" w:after="0"/>
        <w:ind w:left="1440" w:right="0" w:firstLine="0"/>
      </w:pPr>
      <w:r>
        <w:rPr>
          <w:w w:val="100"/>
          <w:spacing w:val="0"/>
          <w:color w:val="000000"/>
          <w:position w:val="0"/>
        </w:rPr>
        <w:t>JoJ\rfp(u&gt;)</w:t>
      </w:r>
      <w:r>
        <w:rPr>
          <w:rStyle w:val="CharStyle2232"/>
          <w:i w:val="0"/>
          <w:iCs w:val="0"/>
        </w:rPr>
        <w:t xml:space="preserve"> Vfp(u) — u)</w:t>
      </w:r>
      <w:r>
        <w:rPr>
          <w:rStyle w:val="CharStyle2232"/>
          <w:vertAlign w:val="subscript"/>
          <w:i w:val="0"/>
          <w:iCs w:val="0"/>
        </w:rPr>
        <w:t>m</w:t>
      </w:r>
      <w:r>
        <w:rPr>
          <w:rStyle w:val="CharStyle2232"/>
          <w:i w:val="0"/>
          <w:iCs w:val="0"/>
        </w:rPr>
        <w:t xml:space="preserve">) </w:t>
      </w:r>
      <w:r>
        <w:rPr>
          <w:lang w:val="ru-RU"/>
          <w:w w:val="100"/>
          <w:spacing w:val="0"/>
          <w:color w:val="000000"/>
          <w:position w:val="0"/>
        </w:rPr>
        <w:t>е</w:t>
      </w:r>
      <w:r>
        <w:rPr>
          <w:lang w:val="ru-RU"/>
          <w:vertAlign w:val="superscript"/>
          <w:w w:val="100"/>
          <w:spacing w:val="0"/>
          <w:color w:val="000000"/>
          <w:position w:val="0"/>
        </w:rPr>
        <w:t>гШтЬ</w:t>
      </w:r>
      <w:r>
        <w:rPr>
          <w:lang w:val="ru-RU"/>
          <w:w w:val="100"/>
          <w:spacing w:val="0"/>
          <w:color w:val="000000"/>
          <w:position w:val="0"/>
        </w:rPr>
        <w:t>+</w:t>
      </w:r>
    </w:p>
    <w:p>
      <w:pPr>
        <w:pStyle w:val="Style2233"/>
        <w:widowControl w:val="0"/>
        <w:keepNext w:val="0"/>
        <w:keepLines w:val="0"/>
        <w:shd w:val="clear" w:color="auto" w:fill="auto"/>
        <w:bidi w:val="0"/>
        <w:jc w:val="left"/>
        <w:spacing w:before="0" w:after="0"/>
        <w:ind w:left="1440" w:right="0" w:firstLine="0"/>
      </w:pPr>
      <w:r>
        <w:rPr>
          <w:rStyle w:val="CharStyle2235"/>
          <w:i/>
          <w:iCs/>
        </w:rPr>
        <w:t xml:space="preserve">JoJiVfp(uj) </w:t>
      </w:r>
      <w:r>
        <w:rPr>
          <w:lang w:val="ru-RU"/>
          <w:w w:val="100"/>
          <w:color w:val="000000"/>
          <w:position w:val="0"/>
        </w:rPr>
        <w:t>грр{шш</w:t>
      </w:r>
      <w:r>
        <w:rPr>
          <w:lang w:val="ru-RU"/>
          <w:vertAlign w:val="subscript"/>
          <w:w w:val="100"/>
          <w:color w:val="000000"/>
          <w:position w:val="0"/>
        </w:rPr>
        <w:t>т</w:t>
      </w:r>
      <w:r>
        <w:rPr>
          <w:lang w:val="ru-RU"/>
          <w:w w:val="100"/>
          <w:color w:val="000000"/>
          <w:position w:val="0"/>
        </w:rPr>
        <w:t xml:space="preserve">) </w:t>
      </w:r>
      <w:r>
        <w:rPr>
          <w:w w:val="100"/>
          <w:color w:val="000000"/>
          <w:position w:val="0"/>
        </w:rPr>
        <w:t xml:space="preserve">e </w:t>
      </w:r>
      <w:r>
        <w:rPr>
          <w:vertAlign w:val="superscript"/>
          <w:w w:val="100"/>
          <w:color w:val="000000"/>
          <w:position w:val="0"/>
        </w:rPr>
        <w:t>m</w:t>
      </w:r>
    </w:p>
    <w:p>
      <w:pPr>
        <w:pStyle w:val="Style2236"/>
        <w:numPr>
          <w:ilvl w:val="0"/>
          <w:numId w:val="297"/>
        </w:numPr>
        <w:tabs>
          <w:tab w:leader="none" w:pos="1632" w:val="left"/>
        </w:tabs>
        <w:widowControl w:val="0"/>
        <w:keepNext w:val="0"/>
        <w:keepLines w:val="0"/>
        <w:shd w:val="clear" w:color="auto" w:fill="auto"/>
        <w:bidi w:val="0"/>
        <w:jc w:val="left"/>
        <w:spacing w:before="0" w:after="0"/>
        <w:ind w:left="1440" w:right="0" w:firstLine="0"/>
      </w:pPr>
      <w:r>
        <w:rPr>
          <w:w w:val="100"/>
          <w:spacing w:val="0"/>
          <w:color w:val="000000"/>
          <w:position w:val="0"/>
        </w:rPr>
        <w:t>Jo Jir^pH r</w:t>
      </w:r>
      <w:r>
        <w:rPr>
          <w:vertAlign w:val="subscript"/>
          <w:w w:val="100"/>
          <w:spacing w:val="0"/>
          <w:color w:val="000000"/>
          <w:position w:val="0"/>
        </w:rPr>
        <w:t>F</w:t>
      </w:r>
      <w:r>
        <w:rPr>
          <w:w w:val="100"/>
          <w:spacing w:val="0"/>
          <w:color w:val="000000"/>
          <w:position w:val="0"/>
        </w:rPr>
        <w:t>p(w - w</w:t>
      </w:r>
      <w:r>
        <w:rPr>
          <w:vertAlign w:val="subscript"/>
          <w:w w:val="100"/>
          <w:spacing w:val="0"/>
          <w:color w:val="000000"/>
          <w:position w:val="0"/>
        </w:rPr>
        <w:t>m</w:t>
      </w:r>
      <w:r>
        <w:rPr>
          <w:w w:val="100"/>
          <w:spacing w:val="0"/>
          <w:color w:val="000000"/>
          <w:position w:val="0"/>
        </w:rPr>
        <w:t xml:space="preserve">) </w:t>
      </w:r>
      <w:r>
        <w:rPr>
          <w:rStyle w:val="CharStyle2238"/>
        </w:rPr>
        <w:t>e~</w:t>
      </w:r>
      <w:r>
        <w:rPr>
          <w:rStyle w:val="CharStyle2238"/>
          <w:vertAlign w:val="superscript"/>
        </w:rPr>
        <w:t>iUmt</w:t>
      </w:r>
      <w:r>
        <w:rPr>
          <w:rStyle w:val="CharStyle2238"/>
        </w:rPr>
        <w:t>—</w:t>
      </w:r>
    </w:p>
    <w:p>
      <w:pPr>
        <w:pStyle w:val="Style2239"/>
        <w:numPr>
          <w:ilvl w:val="0"/>
          <w:numId w:val="297"/>
        </w:numPr>
        <w:tabs>
          <w:tab w:leader="none" w:pos="1632" w:val="left"/>
        </w:tabs>
        <w:widowControl w:val="0"/>
        <w:keepNext w:val="0"/>
        <w:keepLines w:val="0"/>
        <w:shd w:val="clear" w:color="auto" w:fill="auto"/>
        <w:bidi w:val="0"/>
        <w:jc w:val="left"/>
        <w:spacing w:before="0" w:after="0"/>
        <w:ind w:left="1440" w:right="0" w:firstLine="0"/>
      </w:pPr>
      <w:r>
        <w:rPr>
          <w:rStyle w:val="CharStyle2241"/>
        </w:rPr>
        <w:t>J</w:t>
      </w:r>
      <w:r>
        <w:rPr>
          <w:rStyle w:val="CharStyle2242"/>
          <w:lang w:val="en-US"/>
          <w:vertAlign w:val="superscript"/>
        </w:rPr>
        <w:t>2</w:t>
      </w:r>
      <w:r>
        <w:rPr>
          <w:w w:val="100"/>
          <w:spacing w:val="0"/>
          <w:color w:val="000000"/>
          <w:position w:val="0"/>
        </w:rPr>
        <w:t xml:space="preserve"> </w:t>
      </w:r>
      <w:r>
        <w:rPr>
          <w:lang w:val="ru-RU"/>
          <w:w w:val="100"/>
          <w:spacing w:val="0"/>
          <w:color w:val="000000"/>
          <w:position w:val="0"/>
        </w:rPr>
        <w:t xml:space="preserve">{грр^ </w:t>
      </w:r>
      <w:r>
        <w:rPr>
          <w:w w:val="100"/>
          <w:spacing w:val="0"/>
          <w:color w:val="000000"/>
          <w:position w:val="0"/>
        </w:rPr>
        <w:t>+ W</w:t>
      </w:r>
      <w:r>
        <w:rPr>
          <w:vertAlign w:val="subscript"/>
          <w:w w:val="100"/>
          <w:spacing w:val="0"/>
          <w:color w:val="000000"/>
          <w:position w:val="0"/>
        </w:rPr>
        <w:t>m</w:t>
      </w:r>
      <w:r>
        <w:rPr>
          <w:w w:val="100"/>
          <w:spacing w:val="0"/>
          <w:color w:val="000000"/>
          <w:position w:val="0"/>
        </w:rPr>
        <w:t xml:space="preserve">) Tpp(w — </w:t>
      </w:r>
      <w:r>
        <w:rPr>
          <w:rStyle w:val="CharStyle2241"/>
        </w:rPr>
        <w:t>LOm) &amp;</w:t>
      </w:r>
      <w:r>
        <w:rPr>
          <w:w w:val="100"/>
          <w:spacing w:val="0"/>
          <w:color w:val="000000"/>
          <w:position w:val="0"/>
        </w:rPr>
        <w:t xml:space="preserve"> "* </w:t>
      </w:r>
      <w:r>
        <w:rPr>
          <w:vertAlign w:val="superscript"/>
          <w:w w:val="100"/>
          <w:spacing w:val="0"/>
          <w:color w:val="000000"/>
          <w:position w:val="0"/>
        </w:rPr>
        <w:t>—</w:t>
      </w:r>
    </w:p>
    <w:p>
      <w:pPr>
        <w:pStyle w:val="Style102"/>
        <w:tabs>
          <w:tab w:leader="none" w:pos="3346" w:val="left"/>
          <w:tab w:leader="none" w:pos="4910" w:val="left"/>
        </w:tabs>
        <w:widowControl w:val="0"/>
        <w:keepNext w:val="0"/>
        <w:keepLines w:val="0"/>
        <w:shd w:val="clear" w:color="auto" w:fill="auto"/>
        <w:bidi w:val="0"/>
        <w:jc w:val="right"/>
        <w:spacing w:before="0" w:after="272" w:line="336" w:lineRule="exact"/>
        <w:ind w:left="0" w:right="20" w:firstLine="0"/>
      </w:pPr>
      <w:r>
        <w:rPr>
          <w:rStyle w:val="CharStyle2069"/>
          <w:lang w:val="en-US"/>
        </w:rPr>
        <w:t>— rpp(w-f o;</w:t>
      </w:r>
      <w:r>
        <w:rPr>
          <w:rStyle w:val="CharStyle2069"/>
          <w:lang w:val="en-US"/>
          <w:vertAlign w:val="subscript"/>
        </w:rPr>
        <w:t>TO</w:t>
      </w:r>
      <w:r>
        <w:rPr>
          <w:rStyle w:val="CharStyle2069"/>
          <w:lang w:val="en-US"/>
        </w:rPr>
        <w:t>) rpp(o» — w</w:t>
      </w:r>
      <w:r>
        <w:rPr>
          <w:rStyle w:val="CharStyle2069"/>
          <w:lang w:val="en-US"/>
          <w:vertAlign w:val="subscript"/>
        </w:rPr>
        <w:t>m</w:t>
      </w:r>
      <w:r>
        <w:rPr>
          <w:rStyle w:val="CharStyle2069"/>
          <w:lang w:val="en-US"/>
        </w:rPr>
        <w:t>) e</w:t>
        <w:tab/>
        <w:t>.</w:t>
        <w:tab/>
        <w:t>(9.12)</w:t>
      </w:r>
    </w:p>
    <w:p>
      <w:pPr>
        <w:pStyle w:val="Style102"/>
        <w:widowControl w:val="0"/>
        <w:keepNext w:val="0"/>
        <w:keepLines w:val="0"/>
        <w:shd w:val="clear" w:color="auto" w:fill="auto"/>
        <w:bidi w:val="0"/>
        <w:jc w:val="both"/>
        <w:spacing w:before="0" w:after="129" w:line="221" w:lineRule="exact"/>
        <w:ind w:left="40" w:right="20" w:firstLine="320"/>
      </w:pPr>
      <w:r>
        <w:rPr>
          <w:rStyle w:val="CharStyle2069"/>
        </w:rPr>
        <w:t xml:space="preserve">В фототоке присутствуют три постоянных вклада, формируемых несущей и двумя боковыми частотами, а также вклады на частотах биений между тремя частотными компонентами </w:t>
      </w:r>
      <w:r>
        <w:rPr>
          <w:rStyle w:val="CharStyle2070"/>
        </w:rPr>
        <w:t>(ш</w:t>
      </w:r>
      <w:r>
        <w:rPr>
          <w:rStyle w:val="CharStyle2070"/>
          <w:vertAlign w:val="subscript"/>
        </w:rPr>
        <w:t>т</w:t>
      </w:r>
      <w:r>
        <w:rPr>
          <w:rStyle w:val="CharStyle2069"/>
        </w:rPr>
        <w:t xml:space="preserve"> и </w:t>
      </w:r>
      <w:r>
        <w:rPr>
          <w:rStyle w:val="CharStyle2070"/>
        </w:rPr>
        <w:t>2ш</w:t>
      </w:r>
      <w:r>
        <w:rPr>
          <w:rStyle w:val="CharStyle2070"/>
          <w:vertAlign w:val="subscript"/>
        </w:rPr>
        <w:t>т</w:t>
      </w:r>
      <w:r>
        <w:rPr>
          <w:rStyle w:val="CharStyle2070"/>
        </w:rPr>
        <w:t>).</w:t>
      </w:r>
      <w:r>
        <w:rPr>
          <w:rStyle w:val="CharStyle2069"/>
        </w:rPr>
        <w:t xml:space="preserve"> Детектор конструируется таким образом, чтобы он обладал чувствительностью только в узком участке спектра вблизи частоты биений между несущей и боковыми частотами модуляции, то есть вблизи </w:t>
      </w:r>
      <w:r>
        <w:rPr>
          <w:rStyle w:val="CharStyle2070"/>
        </w:rPr>
        <w:t>ш</w:t>
      </w:r>
      <w:r>
        <w:rPr>
          <w:rStyle w:val="CharStyle2070"/>
          <w:vertAlign w:val="subscript"/>
        </w:rPr>
        <w:t>т</w:t>
      </w:r>
      <w:r>
        <w:rPr>
          <w:rStyle w:val="CharStyle2070"/>
        </w:rPr>
        <w:t>.</w:t>
      </w:r>
      <w:r>
        <w:rPr>
          <w:rStyle w:val="CharStyle2069"/>
        </w:rPr>
        <w:t xml:space="preserve"> Сигнал биений между правой и левой боковыми частотами </w:t>
      </w:r>
      <w:r>
        <w:rPr>
          <w:rStyle w:val="CharStyle2070"/>
        </w:rPr>
        <w:t>(2ш</w:t>
      </w:r>
      <w:r>
        <w:rPr>
          <w:rStyle w:val="CharStyle2070"/>
          <w:vertAlign w:val="subscript"/>
        </w:rPr>
        <w:t>т</w:t>
      </w:r>
      <w:r>
        <w:rPr>
          <w:rStyle w:val="CharStyle2070"/>
        </w:rPr>
        <w:t>)</w:t>
      </w:r>
      <w:r>
        <w:rPr>
          <w:rStyle w:val="CharStyle2069"/>
        </w:rPr>
        <w:t xml:space="preserve"> обычно подавляется, например,</w:t>
        <w:br w:type="page"/>
        <w:t xml:space="preserve">с помощью фильтра-пробки. В этом случае в выражении (9.12) достаточно оставить только члены на частоте модуляции </w:t>
      </w:r>
      <w:r>
        <w:rPr>
          <w:rStyle w:val="CharStyle2070"/>
        </w:rPr>
        <w:t>ш</w:t>
      </w:r>
      <w:r>
        <w:rPr>
          <w:rStyle w:val="CharStyle2070"/>
          <w:vertAlign w:val="subscript"/>
        </w:rPr>
        <w:t>т</w:t>
      </w:r>
      <w:r>
        <w:rPr>
          <w:rStyle w:val="CharStyle2070"/>
        </w:rPr>
        <w:t>:</w:t>
      </w:r>
    </w:p>
    <w:p>
      <w:pPr>
        <w:pStyle w:val="Style356"/>
        <w:widowControl w:val="0"/>
        <w:keepNext w:val="0"/>
        <w:keepLines w:val="0"/>
        <w:shd w:val="clear" w:color="auto" w:fill="auto"/>
        <w:bidi w:val="0"/>
        <w:jc w:val="center"/>
        <w:spacing w:before="0" w:after="104" w:line="210" w:lineRule="exact"/>
        <w:ind w:left="0" w:right="140" w:firstLine="0"/>
      </w:pPr>
      <w:r>
        <w:rPr>
          <w:rStyle w:val="CharStyle2243"/>
        </w:rPr>
        <w:t>4о</w:t>
      </w:r>
      <w:r>
        <w:rPr>
          <w:rStyle w:val="CharStyle2243"/>
          <w:vertAlign w:val="superscript"/>
        </w:rPr>
        <w:t>т)</w:t>
      </w:r>
      <w:r>
        <w:rPr>
          <w:rStyle w:val="CharStyle2243"/>
        </w:rPr>
        <w:t xml:space="preserve"> ос </w:t>
      </w:r>
      <w:r>
        <w:rPr>
          <w:rStyle w:val="CharStyle2244"/>
          <w:lang w:val="en-US"/>
        </w:rPr>
        <w:t>J</w:t>
      </w:r>
      <w:r>
        <w:rPr>
          <w:rStyle w:val="CharStyle2244"/>
          <w:lang w:val="en-US"/>
          <w:vertAlign w:val="subscript"/>
        </w:rPr>
        <w:t>0</w:t>
      </w:r>
      <w:r>
        <w:rPr>
          <w:rStyle w:val="CharStyle2244"/>
          <w:lang w:val="en-US"/>
        </w:rPr>
        <w:t>Ji</w:t>
      </w:r>
      <w:r>
        <w:rPr>
          <w:rStyle w:val="CharStyle2243"/>
          <w:lang w:val="en-US"/>
        </w:rPr>
        <w:t xml:space="preserve"> </w:t>
      </w:r>
      <w:r>
        <w:rPr>
          <w:rStyle w:val="CharStyle2243"/>
        </w:rPr>
        <w:t>{[грр(о;) гр</w:t>
      </w:r>
      <w:r>
        <w:rPr>
          <w:rStyle w:val="CharStyle2244"/>
          <w:vertAlign w:val="subscript"/>
        </w:rPr>
        <w:t>р</w:t>
      </w:r>
      <w:r>
        <w:rPr>
          <w:rStyle w:val="CharStyle2244"/>
        </w:rPr>
        <w:t>(ш + ш</w:t>
      </w:r>
      <w:r>
        <w:rPr>
          <w:rStyle w:val="CharStyle2244"/>
          <w:vertAlign w:val="subscript"/>
        </w:rPr>
        <w:t>т</w:t>
      </w:r>
      <w:r>
        <w:rPr>
          <w:rStyle w:val="CharStyle2244"/>
        </w:rPr>
        <w:t>) -</w:t>
      </w:r>
      <w:r>
        <w:rPr>
          <w:rStyle w:val="CharStyle2243"/>
        </w:rPr>
        <w:t xml:space="preserve"> Гр</w:t>
      </w:r>
      <w:r>
        <w:rPr>
          <w:rStyle w:val="CharStyle2243"/>
          <w:vertAlign w:val="subscript"/>
        </w:rPr>
        <w:t>р</w:t>
      </w:r>
      <w:r>
        <w:rPr>
          <w:rStyle w:val="CharStyle2243"/>
        </w:rPr>
        <w:t xml:space="preserve">(и) </w:t>
      </w:r>
      <w:r>
        <w:rPr>
          <w:rStyle w:val="CharStyle2243"/>
          <w:lang w:val="en-US"/>
        </w:rPr>
        <w:t>r</w:t>
      </w:r>
      <w:r>
        <w:rPr>
          <w:rStyle w:val="CharStyle2244"/>
          <w:lang w:val="en-US"/>
          <w:vertAlign w:val="subscript"/>
        </w:rPr>
        <w:t>FP</w:t>
      </w:r>
      <w:r>
        <w:rPr>
          <w:rStyle w:val="CharStyle2244"/>
          <w:lang w:val="en-US"/>
        </w:rPr>
        <w:t>(</w:t>
      </w:r>
      <w:r>
        <w:rPr>
          <w:rStyle w:val="CharStyle2244"/>
        </w:rPr>
        <w:t>ш - ш</w:t>
      </w:r>
      <w:r>
        <w:rPr>
          <w:rStyle w:val="CharStyle2244"/>
          <w:vertAlign w:val="subscript"/>
        </w:rPr>
        <w:t>т</w:t>
      </w:r>
      <w:r>
        <w:rPr>
          <w:rStyle w:val="CharStyle2244"/>
        </w:rPr>
        <w:t>)}</w:t>
      </w:r>
      <w:r>
        <w:rPr>
          <w:rStyle w:val="CharStyle2243"/>
        </w:rPr>
        <w:t xml:space="preserve"> </w:t>
      </w:r>
      <w:r>
        <w:rPr>
          <w:rStyle w:val="CharStyle2243"/>
          <w:lang w:val="en-US"/>
        </w:rPr>
        <w:t>exp[-i(w</w:t>
      </w:r>
      <w:r>
        <w:rPr>
          <w:rStyle w:val="CharStyle2243"/>
          <w:lang w:val="en-US"/>
          <w:vertAlign w:val="subscript"/>
        </w:rPr>
        <w:t>m</w:t>
      </w:r>
      <w:r>
        <w:rPr>
          <w:rStyle w:val="CharStyle2243"/>
          <w:lang w:val="en-US"/>
        </w:rPr>
        <w:t xml:space="preserve">i)] </w:t>
      </w:r>
      <w:r>
        <w:rPr>
          <w:rStyle w:val="CharStyle2243"/>
        </w:rPr>
        <w:t>+</w:t>
      </w:r>
    </w:p>
    <w:p>
      <w:pPr>
        <w:pStyle w:val="Style102"/>
        <w:tabs>
          <w:tab w:leader="none" w:pos="5942" w:val="left"/>
        </w:tabs>
        <w:widowControl w:val="0"/>
        <w:keepNext w:val="0"/>
        <w:keepLines w:val="0"/>
        <w:shd w:val="clear" w:color="auto" w:fill="auto"/>
        <w:bidi w:val="0"/>
        <w:jc w:val="right"/>
        <w:spacing w:before="0" w:after="117" w:line="190" w:lineRule="exact"/>
        <w:ind w:left="0" w:right="0" w:firstLine="0"/>
      </w:pPr>
      <w:r>
        <w:rPr>
          <w:rStyle w:val="CharStyle2069"/>
        </w:rPr>
        <w:t xml:space="preserve">+ </w:t>
      </w:r>
      <w:r>
        <w:rPr>
          <w:rStyle w:val="CharStyle2069"/>
          <w:lang w:val="en-US"/>
        </w:rPr>
        <w:t>[</w:t>
      </w:r>
      <w:r>
        <w:rPr>
          <w:rStyle w:val="CharStyle2069"/>
          <w:lang w:val="en-US"/>
          <w:vertAlign w:val="superscript"/>
        </w:rPr>
        <w:t>r</w:t>
      </w:r>
      <w:r>
        <w:rPr>
          <w:rStyle w:val="CharStyle2069"/>
          <w:lang w:val="en-US"/>
        </w:rPr>
        <w:t xml:space="preserve">FpM </w:t>
      </w:r>
      <w:r>
        <w:rPr>
          <w:rStyle w:val="CharStyle2069"/>
          <w:lang w:val="en-US"/>
          <w:vertAlign w:val="superscript"/>
        </w:rPr>
        <w:t>r</w:t>
      </w:r>
      <w:r>
        <w:rPr>
          <w:rStyle w:val="CharStyle2069"/>
          <w:lang w:val="en-US"/>
        </w:rPr>
        <w:t xml:space="preserve">Fp(w </w:t>
      </w:r>
      <w:r>
        <w:rPr>
          <w:rStyle w:val="CharStyle2069"/>
        </w:rPr>
        <w:t xml:space="preserve">+ </w:t>
      </w:r>
      <w:r>
        <w:rPr>
          <w:rStyle w:val="CharStyle2070"/>
        </w:rPr>
        <w:t>ш</w:t>
      </w:r>
      <w:r>
        <w:rPr>
          <w:rStyle w:val="CharStyle2070"/>
          <w:vertAlign w:val="subscript"/>
        </w:rPr>
        <w:t>т</w:t>
      </w:r>
      <w:r>
        <w:rPr>
          <w:rStyle w:val="CharStyle2070"/>
        </w:rPr>
        <w:t>) ~</w:t>
      </w:r>
      <w:r>
        <w:rPr>
          <w:rStyle w:val="CharStyle2069"/>
        </w:rPr>
        <w:t xml:space="preserve"> Грр(ш - </w:t>
      </w:r>
      <w:r>
        <w:rPr>
          <w:rStyle w:val="CharStyle2070"/>
        </w:rPr>
        <w:t>ш</w:t>
      </w:r>
      <w:r>
        <w:rPr>
          <w:rStyle w:val="CharStyle2070"/>
          <w:vertAlign w:val="subscript"/>
        </w:rPr>
        <w:t>т</w:t>
      </w:r>
      <w:r>
        <w:rPr>
          <w:rStyle w:val="CharStyle2070"/>
        </w:rPr>
        <w:t>)}</w:t>
      </w:r>
      <w:r>
        <w:rPr>
          <w:rStyle w:val="CharStyle2069"/>
        </w:rPr>
        <w:t xml:space="preserve"> </w:t>
      </w:r>
      <w:r>
        <w:rPr>
          <w:rStyle w:val="CharStyle2069"/>
          <w:lang w:val="en-US"/>
        </w:rPr>
        <w:t>exp[i(w</w:t>
      </w:r>
      <w:r>
        <w:rPr>
          <w:rStyle w:val="CharStyle2069"/>
          <w:lang w:val="en-US"/>
          <w:vertAlign w:val="subscript"/>
        </w:rPr>
        <w:t>m</w:t>
      </w:r>
      <w:r>
        <w:rPr>
          <w:rStyle w:val="CharStyle2069"/>
          <w:lang w:val="en-US"/>
        </w:rPr>
        <w:t>i)]}</w:t>
      </w:r>
      <w:r>
        <w:rPr>
          <w:rStyle w:val="CharStyle2069"/>
        </w:rPr>
        <w:t>,</w:t>
        <w:tab/>
        <w:t>(9.13)</w:t>
      </w:r>
    </w:p>
    <w:p>
      <w:pPr>
        <w:pStyle w:val="Style102"/>
        <w:widowControl w:val="0"/>
        <w:keepNext w:val="0"/>
        <w:keepLines w:val="0"/>
        <w:shd w:val="clear" w:color="auto" w:fill="auto"/>
        <w:bidi w:val="0"/>
        <w:jc w:val="both"/>
        <w:spacing w:before="0" w:after="93" w:line="190" w:lineRule="exact"/>
        <w:ind w:left="20" w:right="0" w:firstLine="0"/>
      </w:pPr>
      <w:r>
        <w:rPr>
          <w:rStyle w:val="CharStyle2069"/>
        </w:rPr>
        <w:t>что эквивалентно выражению: О</w:t>
      </w:r>
    </w:p>
    <w:p>
      <w:pPr>
        <w:pStyle w:val="Style102"/>
        <w:widowControl w:val="0"/>
        <w:keepNext w:val="0"/>
        <w:keepLines w:val="0"/>
        <w:shd w:val="clear" w:color="auto" w:fill="auto"/>
        <w:bidi w:val="0"/>
        <w:jc w:val="center"/>
        <w:spacing w:before="0" w:after="103" w:line="190" w:lineRule="exact"/>
        <w:ind w:left="0" w:right="140" w:firstLine="0"/>
      </w:pPr>
      <w:r>
        <w:rPr>
          <w:rStyle w:val="CharStyle2069"/>
        </w:rPr>
        <w:t xml:space="preserve">= </w:t>
      </w:r>
      <w:r>
        <w:rPr>
          <w:rStyle w:val="CharStyle2070"/>
          <w:lang w:val="en-US"/>
        </w:rPr>
        <w:t>2J</w:t>
      </w:r>
      <w:r>
        <w:rPr>
          <w:rStyle w:val="CharStyle2070"/>
          <w:lang w:val="en-US"/>
          <w:vertAlign w:val="subscript"/>
        </w:rPr>
        <w:t>0</w:t>
      </w:r>
      <w:r>
        <w:rPr>
          <w:rStyle w:val="CharStyle2070"/>
          <w:lang w:val="en-US"/>
        </w:rPr>
        <w:t>Ji</w:t>
      </w:r>
      <w:r>
        <w:rPr>
          <w:rStyle w:val="CharStyle2069"/>
          <w:lang w:val="en-US"/>
        </w:rPr>
        <w:t xml:space="preserve">Re </w:t>
      </w:r>
      <w:r>
        <w:rPr>
          <w:rStyle w:val="CharStyle2069"/>
        </w:rPr>
        <w:t xml:space="preserve">{грр(ш) Грр(ш + </w:t>
      </w:r>
      <w:r>
        <w:rPr>
          <w:rStyle w:val="CharStyle2070"/>
        </w:rPr>
        <w:t>ш</w:t>
      </w:r>
      <w:r>
        <w:rPr>
          <w:rStyle w:val="CharStyle2070"/>
          <w:vertAlign w:val="subscript"/>
        </w:rPr>
        <w:t>т</w:t>
      </w:r>
      <w:r>
        <w:rPr>
          <w:rStyle w:val="CharStyle2070"/>
        </w:rPr>
        <w:t>) -</w:t>
      </w:r>
      <w:r>
        <w:rPr>
          <w:rStyle w:val="CharStyle2069"/>
        </w:rPr>
        <w:t xml:space="preserve"> </w:t>
      </w:r>
      <w:r>
        <w:rPr>
          <w:rStyle w:val="CharStyle2245"/>
        </w:rPr>
        <w:t>Гр</w:t>
      </w:r>
      <w:r>
        <w:rPr>
          <w:rStyle w:val="CharStyle2245"/>
          <w:vertAlign w:val="subscript"/>
        </w:rPr>
        <w:t>р</w:t>
      </w:r>
      <w:r>
        <w:rPr>
          <w:rStyle w:val="CharStyle2245"/>
        </w:rPr>
        <w:t xml:space="preserve">(ш) </w:t>
      </w:r>
      <w:r>
        <w:rPr>
          <w:rStyle w:val="CharStyle2069"/>
          <w:lang w:val="en-US"/>
        </w:rPr>
        <w:t>r</w:t>
      </w:r>
      <w:r>
        <w:rPr>
          <w:rStyle w:val="CharStyle2069"/>
          <w:lang w:val="en-US"/>
          <w:vertAlign w:val="subscript"/>
        </w:rPr>
        <w:t>F</w:t>
      </w:r>
      <w:r>
        <w:rPr>
          <w:rStyle w:val="CharStyle2069"/>
          <w:lang w:val="en-US"/>
        </w:rPr>
        <w:t xml:space="preserve">p(w </w:t>
      </w:r>
      <w:r>
        <w:rPr>
          <w:rStyle w:val="CharStyle2069"/>
        </w:rPr>
        <w:t xml:space="preserve">- </w:t>
      </w:r>
      <w:r>
        <w:rPr>
          <w:rStyle w:val="CharStyle2070"/>
        </w:rPr>
        <w:t>ш</w:t>
      </w:r>
      <w:r>
        <w:rPr>
          <w:rStyle w:val="CharStyle2070"/>
          <w:vertAlign w:val="subscript"/>
        </w:rPr>
        <w:t>т</w:t>
      </w:r>
      <w:r>
        <w:rPr>
          <w:rStyle w:val="CharStyle2070"/>
        </w:rPr>
        <w:t>)}</w:t>
      </w:r>
      <w:r>
        <w:rPr>
          <w:rStyle w:val="CharStyle2069"/>
        </w:rPr>
        <w:t xml:space="preserve"> </w:t>
      </w:r>
      <w:r>
        <w:rPr>
          <w:rStyle w:val="CharStyle2069"/>
          <w:lang w:val="en-US"/>
        </w:rPr>
        <w:t>cos</w:t>
      </w:r>
      <w:r>
        <w:rPr>
          <w:rStyle w:val="CharStyle2070"/>
          <w:lang w:val="en-US"/>
        </w:rPr>
        <w:t>u&gt;</w:t>
      </w:r>
      <w:r>
        <w:rPr>
          <w:rStyle w:val="CharStyle2070"/>
          <w:lang w:val="en-US"/>
          <w:vertAlign w:val="subscript"/>
        </w:rPr>
        <w:t>m</w:t>
      </w:r>
      <w:r>
        <w:rPr>
          <w:rStyle w:val="CharStyle2070"/>
          <w:lang w:val="en-US"/>
        </w:rPr>
        <w:t>t+</w:t>
      </w:r>
    </w:p>
    <w:p>
      <w:pPr>
        <w:pStyle w:val="Style102"/>
        <w:tabs>
          <w:tab w:leader="none" w:pos="6072" w:val="left"/>
        </w:tabs>
        <w:widowControl w:val="0"/>
        <w:keepNext w:val="0"/>
        <w:keepLines w:val="0"/>
        <w:shd w:val="clear" w:color="auto" w:fill="auto"/>
        <w:bidi w:val="0"/>
        <w:jc w:val="right"/>
        <w:spacing w:before="0" w:after="144" w:line="190" w:lineRule="exact"/>
        <w:ind w:left="0" w:right="0" w:firstLine="0"/>
      </w:pPr>
      <w:r>
        <w:rPr>
          <w:rStyle w:val="CharStyle2069"/>
          <w:lang w:val="en-US"/>
        </w:rPr>
        <w:t xml:space="preserve">+ Im </w:t>
      </w:r>
      <w:r>
        <w:rPr>
          <w:rStyle w:val="CharStyle2069"/>
        </w:rPr>
        <w:t xml:space="preserve">{грр(а;) </w:t>
      </w:r>
      <w:r>
        <w:rPr>
          <w:rStyle w:val="CharStyle2069"/>
          <w:lang w:val="en-US"/>
        </w:rPr>
        <w:t>r</w:t>
      </w:r>
      <w:r>
        <w:rPr>
          <w:rStyle w:val="CharStyle2069"/>
          <w:lang w:val="en-US"/>
          <w:vertAlign w:val="subscript"/>
        </w:rPr>
        <w:t>F</w:t>
      </w:r>
      <w:r>
        <w:rPr>
          <w:rStyle w:val="CharStyle2069"/>
          <w:lang w:val="en-US"/>
        </w:rPr>
        <w:t xml:space="preserve">p(w </w:t>
      </w:r>
      <w:r>
        <w:rPr>
          <w:rStyle w:val="CharStyle2069"/>
        </w:rPr>
        <w:t xml:space="preserve">+ </w:t>
      </w:r>
      <w:r>
        <w:rPr>
          <w:rStyle w:val="CharStyle2070"/>
        </w:rPr>
        <w:t>ш</w:t>
      </w:r>
      <w:r>
        <w:rPr>
          <w:rStyle w:val="CharStyle2070"/>
          <w:vertAlign w:val="subscript"/>
        </w:rPr>
        <w:t>т</w:t>
      </w:r>
      <w:r>
        <w:rPr>
          <w:rStyle w:val="CharStyle2070"/>
        </w:rPr>
        <w:t>) —</w:t>
      </w:r>
      <w:r>
        <w:rPr>
          <w:rStyle w:val="CharStyle2069"/>
        </w:rPr>
        <w:t xml:space="preserve"> </w:t>
      </w:r>
      <w:r>
        <w:rPr>
          <w:rStyle w:val="CharStyle2069"/>
          <w:lang w:val="en-US"/>
        </w:rPr>
        <w:t xml:space="preserve">^fp(^) </w:t>
      </w:r>
      <w:r>
        <w:rPr>
          <w:rStyle w:val="CharStyle2088"/>
          <w:lang w:val="ru-RU"/>
          <w:vertAlign w:val="superscript"/>
        </w:rPr>
        <w:t>г</w:t>
      </w:r>
      <w:r>
        <w:rPr>
          <w:rStyle w:val="CharStyle2088"/>
          <w:lang w:val="ru-RU"/>
        </w:rPr>
        <w:t>тр(</w:t>
      </w:r>
      <w:r>
        <w:rPr>
          <w:rStyle w:val="CharStyle2088"/>
          <w:lang w:val="ru-RU"/>
          <w:vertAlign w:val="superscript"/>
        </w:rPr>
        <w:t>ш</w:t>
      </w:r>
      <w:r>
        <w:rPr>
          <w:rStyle w:val="CharStyle2088"/>
          <w:lang w:val="ru-RU"/>
        </w:rPr>
        <w:t xml:space="preserve"> ~</w:t>
      </w:r>
      <w:r>
        <w:rPr>
          <w:rStyle w:val="CharStyle2069"/>
        </w:rPr>
        <w:t xml:space="preserve"> </w:t>
      </w:r>
      <w:r>
        <w:rPr>
          <w:rStyle w:val="CharStyle2069"/>
          <w:lang w:val="en-US"/>
          <w:vertAlign w:val="superscript"/>
        </w:rPr>
        <w:t>w</w:t>
      </w:r>
      <w:r>
        <w:rPr>
          <w:rStyle w:val="CharStyle2069"/>
          <w:lang w:val="en-US"/>
        </w:rPr>
        <w:t>m)} sinw</w:t>
      </w:r>
      <w:r>
        <w:rPr>
          <w:rStyle w:val="CharStyle2069"/>
          <w:lang w:val="en-US"/>
          <w:vertAlign w:val="subscript"/>
        </w:rPr>
        <w:t>m</w:t>
      </w:r>
      <w:r>
        <w:rPr>
          <w:rStyle w:val="CharStyle2069"/>
          <w:lang w:val="en-US"/>
        </w:rPr>
        <w:t>f.</w:t>
        <w:tab/>
      </w:r>
      <w:r>
        <w:rPr>
          <w:rStyle w:val="CharStyle2069"/>
        </w:rPr>
        <w:t>(9.14)</w:t>
      </w:r>
    </w:p>
    <w:p>
      <w:pPr>
        <w:pStyle w:val="Style102"/>
        <w:widowControl w:val="0"/>
        <w:keepNext w:val="0"/>
        <w:keepLines w:val="0"/>
        <w:shd w:val="clear" w:color="auto" w:fill="auto"/>
        <w:bidi w:val="0"/>
        <w:jc w:val="both"/>
        <w:spacing w:before="0" w:after="165" w:line="190" w:lineRule="exact"/>
        <w:ind w:left="20" w:right="0" w:firstLine="340"/>
      </w:pPr>
      <w:r>
        <w:rPr>
          <w:rStyle w:val="CharStyle2069"/>
        </w:rPr>
        <w:t>Из этого соотношения получим выражение для фототока</w:t>
      </w:r>
    </w:p>
    <w:p>
      <w:pPr>
        <w:pStyle w:val="Style102"/>
        <w:tabs>
          <w:tab w:leader="none" w:pos="5587" w:val="left"/>
        </w:tabs>
        <w:widowControl w:val="0"/>
        <w:keepNext w:val="0"/>
        <w:keepLines w:val="0"/>
        <w:shd w:val="clear" w:color="auto" w:fill="auto"/>
        <w:bidi w:val="0"/>
        <w:jc w:val="right"/>
        <w:spacing w:before="0" w:after="72" w:line="190" w:lineRule="exact"/>
        <w:ind w:left="0" w:right="0" w:firstLine="0"/>
      </w:pPr>
      <w:r>
        <w:rPr>
          <w:rStyle w:val="CharStyle2069"/>
        </w:rPr>
        <w:t xml:space="preserve">4&gt;еГ^ « </w:t>
      </w:r>
      <w:r>
        <w:rPr>
          <w:rStyle w:val="CharStyle2070"/>
          <w:lang w:val="en-US"/>
        </w:rPr>
        <w:t>Jo($)Ji(S)</w:t>
      </w:r>
      <w:r>
        <w:rPr>
          <w:rStyle w:val="CharStyle2069"/>
          <w:lang w:val="en-US"/>
        </w:rPr>
        <w:t xml:space="preserve"> </w:t>
      </w:r>
      <w:r>
        <w:rPr>
          <w:rStyle w:val="CharStyle2069"/>
        </w:rPr>
        <w:t xml:space="preserve">И(Д^) </w:t>
      </w:r>
      <w:r>
        <w:rPr>
          <w:rStyle w:val="CharStyle2069"/>
          <w:lang w:val="en-US"/>
        </w:rPr>
        <w:t>cos</w:t>
      </w:r>
      <w:r>
        <w:rPr>
          <w:rStyle w:val="CharStyle2070"/>
          <w:lang w:val="en-US"/>
        </w:rPr>
        <w:t>u</w:t>
      </w:r>
      <w:r>
        <w:rPr>
          <w:rStyle w:val="CharStyle2070"/>
          <w:lang w:val="en-US"/>
          <w:vertAlign w:val="subscript"/>
        </w:rPr>
        <w:t>m</w:t>
      </w:r>
      <w:r>
        <w:rPr>
          <w:rStyle w:val="CharStyle2070"/>
          <w:lang w:val="en-US"/>
        </w:rPr>
        <w:t>t</w:t>
      </w:r>
      <w:r>
        <w:rPr>
          <w:rStyle w:val="CharStyle2069"/>
          <w:lang w:val="en-US"/>
        </w:rPr>
        <w:t xml:space="preserve"> </w:t>
      </w:r>
      <w:r>
        <w:rPr>
          <w:rStyle w:val="CharStyle2069"/>
        </w:rPr>
        <w:t xml:space="preserve">+ </w:t>
      </w:r>
      <w:r>
        <w:rPr>
          <w:rStyle w:val="CharStyle2088"/>
        </w:rPr>
        <w:t>D(Alj)</w:t>
      </w:r>
      <w:r>
        <w:rPr>
          <w:rStyle w:val="CharStyle2069"/>
          <w:lang w:val="en-US"/>
        </w:rPr>
        <w:t xml:space="preserve"> sinu;</w:t>
      </w:r>
      <w:r>
        <w:rPr>
          <w:rStyle w:val="CharStyle2069"/>
          <w:lang w:val="en-US"/>
          <w:vertAlign w:val="subscript"/>
        </w:rPr>
        <w:t>m</w:t>
      </w:r>
      <w:r>
        <w:rPr>
          <w:rStyle w:val="CharStyle2069"/>
          <w:lang w:val="en-US"/>
        </w:rPr>
        <w:t>f],</w:t>
        <w:tab/>
        <w:t>(9.15)</w:t>
      </w:r>
    </w:p>
    <w:p>
      <w:pPr>
        <w:pStyle w:val="Style102"/>
        <w:widowControl w:val="0"/>
        <w:keepNext w:val="0"/>
        <w:keepLines w:val="0"/>
        <w:shd w:val="clear" w:color="auto" w:fill="auto"/>
        <w:bidi w:val="0"/>
        <w:jc w:val="both"/>
        <w:spacing w:before="0" w:after="133" w:line="216" w:lineRule="exact"/>
        <w:ind w:left="20" w:right="0" w:firstLine="0"/>
      </w:pPr>
      <w:r>
        <w:rPr>
          <w:rStyle w:val="CharStyle2069"/>
        </w:rPr>
        <w:t xml:space="preserve">в котором есть два гармонических слагаемых с коэффициентами А(Ди&gt;) при синусе и </w:t>
      </w:r>
      <w:r>
        <w:rPr>
          <w:rStyle w:val="CharStyle2070"/>
        </w:rPr>
        <w:t>Б(Аш)</w:t>
      </w:r>
      <w:r>
        <w:rPr>
          <w:rStyle w:val="CharStyle2069"/>
        </w:rPr>
        <w:t xml:space="preserve"> при косинусе. Чтобы определить коэффициенты </w:t>
      </w:r>
      <w:r>
        <w:rPr>
          <w:rStyle w:val="CharStyle2070"/>
        </w:rPr>
        <w:t>А</w:t>
      </w:r>
      <w:r>
        <w:rPr>
          <w:rStyle w:val="CharStyle2069"/>
        </w:rPr>
        <w:t xml:space="preserve"> и </w:t>
      </w:r>
      <w:r>
        <w:rPr>
          <w:rStyle w:val="CharStyle2070"/>
          <w:lang w:val="en-US"/>
        </w:rPr>
        <w:t>D,</w:t>
      </w:r>
      <w:r>
        <w:rPr>
          <w:rStyle w:val="CharStyle2069"/>
          <w:lang w:val="en-US"/>
        </w:rPr>
        <w:t xml:space="preserve"> </w:t>
      </w:r>
      <w:r>
        <w:rPr>
          <w:rStyle w:val="CharStyle2069"/>
        </w:rPr>
        <w:t>вместо точного выражения для амплитудного коэффициента отражения через функцию Эйри (4.92), используем приближение (4.98):</w:t>
      </w:r>
    </w:p>
    <w:p>
      <w:pPr>
        <w:pStyle w:val="Style298"/>
        <w:widowControl w:val="0"/>
        <w:keepNext w:val="0"/>
        <w:keepLines w:val="0"/>
        <w:shd w:val="clear" w:color="auto" w:fill="auto"/>
        <w:bidi w:val="0"/>
        <w:jc w:val="center"/>
        <w:spacing w:before="0" w:after="93" w:line="200" w:lineRule="exact"/>
        <w:ind w:left="0" w:right="640" w:firstLine="0"/>
      </w:pPr>
      <w:r>
        <w:rPr>
          <w:rStyle w:val="CharStyle2127"/>
        </w:rPr>
        <w:t>Дш(Д</w:t>
      </w:r>
      <w:r>
        <w:rPr>
          <w:rStyle w:val="CharStyle2126"/>
        </w:rPr>
        <w:t>ш</w:t>
      </w:r>
      <w:r>
        <w:rPr>
          <w:rStyle w:val="CharStyle2127"/>
        </w:rPr>
        <w:t xml:space="preserve"> + гГ/2)</w:t>
      </w:r>
    </w:p>
    <w:p>
      <w:pPr>
        <w:pStyle w:val="Style298"/>
        <w:widowControl w:val="0"/>
        <w:keepNext w:val="0"/>
        <w:keepLines w:val="0"/>
        <w:shd w:val="clear" w:color="auto" w:fill="auto"/>
        <w:bidi w:val="0"/>
        <w:jc w:val="center"/>
        <w:spacing w:before="0" w:after="52" w:line="200" w:lineRule="exact"/>
        <w:ind w:left="0" w:right="640" w:firstLine="0"/>
      </w:pPr>
      <w:r>
        <w:rPr>
          <w:rStyle w:val="CharStyle2127"/>
        </w:rPr>
        <w:t>(Г/2)</w:t>
      </w:r>
      <w:r>
        <w:rPr>
          <w:rStyle w:val="CharStyle2127"/>
          <w:vertAlign w:val="superscript"/>
        </w:rPr>
        <w:t>2</w:t>
      </w:r>
      <w:r>
        <w:rPr>
          <w:rStyle w:val="CharStyle2127"/>
        </w:rPr>
        <w:t xml:space="preserve"> + </w:t>
      </w:r>
      <w:r>
        <w:rPr>
          <w:rStyle w:val="CharStyle2126"/>
        </w:rPr>
        <w:t>Аш</w:t>
      </w:r>
      <w:r>
        <w:rPr>
          <w:rStyle w:val="CharStyle2126"/>
          <w:vertAlign w:val="superscript"/>
        </w:rPr>
        <w:t>2</w:t>
      </w:r>
    </w:p>
    <w:p>
      <w:pPr>
        <w:pStyle w:val="Style102"/>
        <w:widowControl w:val="0"/>
        <w:keepNext w:val="0"/>
        <w:keepLines w:val="0"/>
        <w:shd w:val="clear" w:color="auto" w:fill="auto"/>
        <w:bidi w:val="0"/>
        <w:jc w:val="both"/>
        <w:spacing w:before="0" w:after="93" w:line="221" w:lineRule="exact"/>
        <w:ind w:left="20" w:right="0" w:firstLine="0"/>
      </w:pPr>
      <w:r>
        <w:rPr>
          <w:rStyle w:val="CharStyle2069"/>
        </w:rPr>
        <w:t xml:space="preserve">Теперь, чтобы определить коэффициенты </w:t>
      </w:r>
      <w:r>
        <w:rPr>
          <w:rStyle w:val="CharStyle2070"/>
        </w:rPr>
        <w:t>А</w:t>
      </w:r>
      <w:r>
        <w:rPr>
          <w:rStyle w:val="CharStyle2069"/>
        </w:rPr>
        <w:t xml:space="preserve"> и </w:t>
      </w:r>
      <w:r>
        <w:rPr>
          <w:rStyle w:val="CharStyle2070"/>
          <w:lang w:val="en-US"/>
        </w:rPr>
        <w:t>D</w:t>
      </w:r>
      <w:r>
        <w:rPr>
          <w:rStyle w:val="CharStyle2069"/>
          <w:lang w:val="en-US"/>
        </w:rPr>
        <w:t xml:space="preserve"> </w:t>
      </w:r>
      <w:r>
        <w:rPr>
          <w:rStyle w:val="CharStyle2069"/>
        </w:rPr>
        <w:t>(см. (9.14),(9.15)), вычислим дей</w:t>
        <w:softHyphen/>
        <w:t>ствительную и мнимую части выражения</w:t>
      </w:r>
    </w:p>
    <w:p>
      <w:pPr>
        <w:pStyle w:val="Style102"/>
        <w:tabs>
          <w:tab w:leader="none" w:pos="5501" w:val="left"/>
        </w:tabs>
        <w:widowControl w:val="0"/>
        <w:keepNext w:val="0"/>
        <w:keepLines w:val="0"/>
        <w:shd w:val="clear" w:color="auto" w:fill="auto"/>
        <w:bidi w:val="0"/>
        <w:jc w:val="right"/>
        <w:spacing w:before="0" w:after="0" w:line="254" w:lineRule="exact"/>
        <w:ind w:left="0" w:right="0" w:firstLine="0"/>
      </w:pPr>
      <w:r>
        <w:rPr>
          <w:rStyle w:val="CharStyle2069"/>
        </w:rPr>
        <w:t xml:space="preserve">ПфМг-рр(и&gt; + </w:t>
      </w:r>
      <w:r>
        <w:rPr>
          <w:rStyle w:val="CharStyle2070"/>
        </w:rPr>
        <w:t>Ш</w:t>
      </w:r>
      <w:r>
        <w:rPr>
          <w:rStyle w:val="CharStyle2070"/>
          <w:vertAlign w:val="subscript"/>
        </w:rPr>
        <w:t>т</w:t>
      </w:r>
      <w:r>
        <w:rPr>
          <w:rStyle w:val="CharStyle2070"/>
        </w:rPr>
        <w:t>) - Грр(ш)грр(ш</w:t>
      </w:r>
      <w:r>
        <w:rPr>
          <w:rStyle w:val="CharStyle2069"/>
        </w:rPr>
        <w:t xml:space="preserve"> - </w:t>
      </w:r>
      <w:r>
        <w:rPr>
          <w:rStyle w:val="CharStyle2070"/>
        </w:rPr>
        <w:t>Шт) =</w:t>
      </w:r>
      <w:r>
        <w:rPr>
          <w:rStyle w:val="CharStyle2069"/>
        </w:rPr>
        <w:tab/>
        <w:t>(9.17)</w:t>
      </w:r>
    </w:p>
    <w:p>
      <w:pPr>
        <w:pStyle w:val="Style298"/>
        <w:widowControl w:val="0"/>
        <w:keepNext w:val="0"/>
        <w:keepLines w:val="0"/>
        <w:shd w:val="clear" w:color="auto" w:fill="auto"/>
        <w:bidi w:val="0"/>
        <w:jc w:val="center"/>
        <w:spacing w:before="0" w:after="0" w:line="254" w:lineRule="exact"/>
        <w:ind w:left="0" w:right="140" w:firstLine="0"/>
      </w:pPr>
      <w:r>
        <w:rPr>
          <w:rStyle w:val="CharStyle2127"/>
        </w:rPr>
        <w:t xml:space="preserve">_ До&gt;[До; + гГ/2](Дш + </w:t>
      </w:r>
      <w:r>
        <w:rPr>
          <w:rStyle w:val="CharStyle2126"/>
        </w:rPr>
        <w:t>ш</w:t>
      </w:r>
      <w:r>
        <w:rPr>
          <w:rStyle w:val="CharStyle2126"/>
          <w:vertAlign w:val="subscript"/>
        </w:rPr>
        <w:t>т</w:t>
      </w:r>
      <w:r>
        <w:rPr>
          <w:rStyle w:val="CharStyle2126"/>
        </w:rPr>
        <w:t>)[Аш</w:t>
      </w:r>
      <w:r>
        <w:rPr>
          <w:rStyle w:val="CharStyle2127"/>
        </w:rPr>
        <w:t xml:space="preserve"> + </w:t>
      </w:r>
      <w:r>
        <w:rPr>
          <w:rStyle w:val="CharStyle2126"/>
        </w:rPr>
        <w:t>ш</w:t>
      </w:r>
      <w:r>
        <w:rPr>
          <w:rStyle w:val="CharStyle2126"/>
          <w:vertAlign w:val="subscript"/>
        </w:rPr>
        <w:t>т</w:t>
      </w:r>
      <w:r>
        <w:rPr>
          <w:rStyle w:val="CharStyle2127"/>
        </w:rPr>
        <w:t xml:space="preserve"> — *Г/2]</w:t>
      </w:r>
    </w:p>
    <w:p>
      <w:pPr>
        <w:pStyle w:val="Style298"/>
        <w:widowControl w:val="0"/>
        <w:keepNext w:val="0"/>
        <w:keepLines w:val="0"/>
        <w:shd w:val="clear" w:color="auto" w:fill="auto"/>
        <w:bidi w:val="0"/>
        <w:jc w:val="center"/>
        <w:spacing w:before="0" w:after="0" w:line="254" w:lineRule="exact"/>
        <w:ind w:left="0" w:right="640" w:firstLine="0"/>
      </w:pPr>
      <w:r>
        <w:rPr>
          <w:rStyle w:val="CharStyle2127"/>
        </w:rPr>
        <w:t>[(Г/2)</w:t>
      </w:r>
      <w:r>
        <w:rPr>
          <w:rStyle w:val="CharStyle2127"/>
          <w:vertAlign w:val="superscript"/>
        </w:rPr>
        <w:t>2</w:t>
      </w:r>
      <w:r>
        <w:rPr>
          <w:rStyle w:val="CharStyle2127"/>
        </w:rPr>
        <w:t xml:space="preserve"> + Да;</w:t>
      </w:r>
      <w:r>
        <w:rPr>
          <w:rStyle w:val="CharStyle2127"/>
          <w:vertAlign w:val="superscript"/>
        </w:rPr>
        <w:t>2</w:t>
      </w:r>
      <w:r>
        <w:rPr>
          <w:rStyle w:val="CharStyle2127"/>
        </w:rPr>
        <w:t>][(Г/2)</w:t>
      </w:r>
      <w:r>
        <w:rPr>
          <w:rStyle w:val="CharStyle2127"/>
          <w:vertAlign w:val="superscript"/>
        </w:rPr>
        <w:t>2</w:t>
      </w:r>
      <w:r>
        <w:rPr>
          <w:rStyle w:val="CharStyle2127"/>
        </w:rPr>
        <w:t xml:space="preserve"> + </w:t>
      </w:r>
      <w:r>
        <w:rPr>
          <w:rStyle w:val="CharStyle2126"/>
        </w:rPr>
        <w:t>(Аш + Шт)</w:t>
      </w:r>
      <w:r>
        <w:rPr>
          <w:rStyle w:val="CharStyle2126"/>
          <w:vertAlign w:val="superscript"/>
        </w:rPr>
        <w:t>2</w:t>
      </w:r>
      <w:r>
        <w:rPr>
          <w:rStyle w:val="CharStyle2126"/>
        </w:rPr>
        <w:t>]</w:t>
      </w:r>
    </w:p>
    <w:p>
      <w:pPr>
        <w:pStyle w:val="Style298"/>
        <w:widowControl w:val="0"/>
        <w:keepNext w:val="0"/>
        <w:keepLines w:val="0"/>
        <w:shd w:val="clear" w:color="auto" w:fill="auto"/>
        <w:bidi w:val="0"/>
        <w:jc w:val="center"/>
        <w:spacing w:before="0" w:after="102" w:line="200" w:lineRule="exact"/>
        <w:ind w:left="0" w:right="140" w:firstLine="0"/>
      </w:pPr>
      <w:r>
        <w:rPr>
          <w:rStyle w:val="CharStyle2126"/>
        </w:rPr>
        <w:t>_</w:t>
      </w:r>
      <w:r>
        <w:rPr>
          <w:rStyle w:val="CharStyle2127"/>
        </w:rPr>
        <w:t xml:space="preserve"> До;[Да; — гГ/2] (Да; — а;</w:t>
      </w:r>
      <w:r>
        <w:rPr>
          <w:rStyle w:val="CharStyle2127"/>
          <w:vertAlign w:val="subscript"/>
        </w:rPr>
        <w:t>т</w:t>
      </w:r>
      <w:r>
        <w:rPr>
          <w:rStyle w:val="CharStyle2127"/>
        </w:rPr>
        <w:t xml:space="preserve">)[Да; — </w:t>
      </w:r>
      <w:r>
        <w:rPr>
          <w:rStyle w:val="CharStyle2126"/>
        </w:rPr>
        <w:t>ш</w:t>
      </w:r>
      <w:r>
        <w:rPr>
          <w:rStyle w:val="CharStyle2126"/>
          <w:vertAlign w:val="subscript"/>
        </w:rPr>
        <w:t>т</w:t>
      </w:r>
      <w:r>
        <w:rPr>
          <w:rStyle w:val="CharStyle2127"/>
        </w:rPr>
        <w:t xml:space="preserve"> + гГ/2]</w:t>
      </w:r>
    </w:p>
    <w:p>
      <w:pPr>
        <w:pStyle w:val="Style298"/>
        <w:widowControl w:val="0"/>
        <w:keepNext w:val="0"/>
        <w:keepLines w:val="0"/>
        <w:shd w:val="clear" w:color="auto" w:fill="auto"/>
        <w:bidi w:val="0"/>
        <w:jc w:val="left"/>
        <w:spacing w:before="0" w:after="82" w:line="200" w:lineRule="exact"/>
        <w:ind w:left="2640" w:right="0" w:firstLine="0"/>
      </w:pPr>
      <w:r>
        <w:rPr>
          <w:rStyle w:val="CharStyle2127"/>
        </w:rPr>
        <w:t>[(Г/2)</w:t>
      </w:r>
      <w:r>
        <w:rPr>
          <w:rStyle w:val="CharStyle2127"/>
          <w:vertAlign w:val="superscript"/>
        </w:rPr>
        <w:t>2</w:t>
      </w:r>
      <w:r>
        <w:rPr>
          <w:rStyle w:val="CharStyle2127"/>
        </w:rPr>
        <w:t xml:space="preserve"> + </w:t>
      </w:r>
      <w:r>
        <w:rPr>
          <w:rStyle w:val="CharStyle2126"/>
        </w:rPr>
        <w:t>Аш</w:t>
      </w:r>
      <w:r>
        <w:rPr>
          <w:rStyle w:val="CharStyle2126"/>
          <w:vertAlign w:val="superscript"/>
        </w:rPr>
        <w:t>2</w:t>
      </w:r>
      <w:r>
        <w:rPr>
          <w:rStyle w:val="CharStyle2126"/>
        </w:rPr>
        <w:t>]</w:t>
      </w:r>
      <w:r>
        <w:rPr>
          <w:rStyle w:val="CharStyle2127"/>
        </w:rPr>
        <w:t>[(Г/2)</w:t>
      </w:r>
      <w:r>
        <w:rPr>
          <w:rStyle w:val="CharStyle2127"/>
          <w:vertAlign w:val="superscript"/>
        </w:rPr>
        <w:t>2</w:t>
      </w:r>
      <w:r>
        <w:rPr>
          <w:rStyle w:val="CharStyle2127"/>
        </w:rPr>
        <w:t xml:space="preserve"> + </w:t>
      </w:r>
      <w:r>
        <w:rPr>
          <w:rStyle w:val="CharStyle2126"/>
        </w:rPr>
        <w:t>(Аш - шт)</w:t>
      </w:r>
      <w:r>
        <w:rPr>
          <w:rStyle w:val="CharStyle2126"/>
          <w:vertAlign w:val="superscript"/>
        </w:rPr>
        <w:t>2</w:t>
      </w:r>
      <w:r>
        <w:rPr>
          <w:rStyle w:val="CharStyle2126"/>
        </w:rPr>
        <w:t>}</w:t>
      </w:r>
      <w:r>
        <w:rPr>
          <w:rStyle w:val="CharStyle2127"/>
        </w:rPr>
        <w:t xml:space="preserve"> '</w:t>
      </w:r>
    </w:p>
    <w:p>
      <w:pPr>
        <w:pStyle w:val="Style102"/>
        <w:widowControl w:val="0"/>
        <w:keepNext w:val="0"/>
        <w:keepLines w:val="0"/>
        <w:shd w:val="clear" w:color="auto" w:fill="auto"/>
        <w:bidi w:val="0"/>
        <w:jc w:val="both"/>
        <w:spacing w:before="0" w:after="148" w:line="190" w:lineRule="exact"/>
        <w:ind w:left="20" w:right="0" w:firstLine="0"/>
      </w:pPr>
      <w:r>
        <w:rPr>
          <w:rStyle w:val="CharStyle2069"/>
        </w:rPr>
        <w:t>После простых, но громоздких преобразований получим окончательно</w:t>
      </w:r>
    </w:p>
    <w:p>
      <w:pPr>
        <w:pStyle w:val="Style298"/>
        <w:widowControl w:val="0"/>
        <w:keepNext w:val="0"/>
        <w:keepLines w:val="0"/>
        <w:shd w:val="clear" w:color="auto" w:fill="auto"/>
        <w:bidi w:val="0"/>
        <w:jc w:val="center"/>
        <w:spacing w:before="0" w:after="0" w:line="187" w:lineRule="exact"/>
        <w:ind w:left="0" w:right="640" w:firstLine="0"/>
      </w:pPr>
      <w:r>
        <w:rPr>
          <w:rStyle w:val="CharStyle2126"/>
        </w:rPr>
        <w:t>ш</w:t>
      </w:r>
      <w:r>
        <w:rPr>
          <w:rStyle w:val="CharStyle2126"/>
          <w:vertAlign w:val="superscript"/>
        </w:rPr>
        <w:t>2</w:t>
      </w:r>
      <w:r>
        <w:rPr>
          <w:rStyle w:val="CharStyle2126"/>
        </w:rPr>
        <w:t>т(Т/2)Аш</w:t>
      </w:r>
      <w:r>
        <w:rPr>
          <w:rStyle w:val="CharStyle2127"/>
        </w:rPr>
        <w:t xml:space="preserve"> [(Г/2)</w:t>
      </w:r>
      <w:r>
        <w:rPr>
          <w:rStyle w:val="CharStyle2127"/>
          <w:vertAlign w:val="superscript"/>
        </w:rPr>
        <w:t>2</w:t>
      </w:r>
      <w:r>
        <w:rPr>
          <w:rStyle w:val="CharStyle2127"/>
        </w:rPr>
        <w:t xml:space="preserve"> - Да;</w:t>
      </w:r>
      <w:r>
        <w:rPr>
          <w:rStyle w:val="CharStyle2127"/>
          <w:vertAlign w:val="superscript"/>
        </w:rPr>
        <w:t>2</w:t>
      </w:r>
      <w:r>
        <w:rPr>
          <w:rStyle w:val="CharStyle2127"/>
        </w:rPr>
        <w:t xml:space="preserve"> + </w:t>
      </w:r>
      <w:r>
        <w:rPr>
          <w:rStyle w:val="CharStyle2246"/>
        </w:rPr>
        <w:t>ш</w:t>
      </w:r>
      <w:r>
        <w:rPr>
          <w:rStyle w:val="CharStyle2246"/>
          <w:vertAlign w:val="superscript"/>
        </w:rPr>
        <w:t>2</w:t>
      </w:r>
      <w:r>
        <w:rPr>
          <w:rStyle w:val="CharStyle2246"/>
          <w:vertAlign w:val="subscript"/>
        </w:rPr>
        <w:t>т</w:t>
      </w:r>
      <w:r>
        <w:rPr>
          <w:rStyle w:val="CharStyle2246"/>
        </w:rPr>
        <w:t>]</w:t>
      </w:r>
    </w:p>
    <w:p>
      <w:pPr>
        <w:pStyle w:val="Style102"/>
        <w:tabs>
          <w:tab w:leader="hyphen" w:pos="2698" w:val="left"/>
          <w:tab w:leader="hyphen" w:pos="3734" w:val="left"/>
          <w:tab w:leader="hyphen" w:pos="4608" w:val="left"/>
          <w:tab w:leader="hyphen" w:pos="5347" w:val="left"/>
          <w:tab w:leader="hyphen" w:pos="6523" w:val="left"/>
        </w:tabs>
        <w:widowControl w:val="0"/>
        <w:keepNext w:val="0"/>
        <w:keepLines w:val="0"/>
        <w:shd w:val="clear" w:color="auto" w:fill="auto"/>
        <w:bidi w:val="0"/>
        <w:jc w:val="both"/>
        <w:spacing w:before="0" w:after="0" w:line="187" w:lineRule="exact"/>
        <w:ind w:left="20" w:right="0" w:firstLine="340"/>
      </w:pPr>
      <w:r>
        <w:rPr>
          <w:rStyle w:val="CharStyle2088"/>
        </w:rPr>
        <w:t xml:space="preserve">D(Auj) </w:t>
      </w:r>
      <w:r>
        <w:rPr>
          <w:rStyle w:val="CharStyle2088"/>
          <w:lang w:val="ru-RU"/>
        </w:rPr>
        <w:t>=</w:t>
      </w:r>
      <w:r>
        <w:rPr>
          <w:rStyle w:val="CharStyle2069"/>
        </w:rPr>
        <w:t xml:space="preserve"> —4-=</w:t>
        <w:tab/>
        <w:t>=-=</w:t>
        <w:tab/>
        <w:tab/>
        <w:t>=-*</w:t>
        <w:tab/>
      </w:r>
      <w:r>
        <w:rPr>
          <w:rStyle w:val="CharStyle2070"/>
          <w:lang w:val="en-US"/>
        </w:rPr>
        <w:t>i</w:t>
      </w:r>
      <w:r>
        <w:rPr>
          <w:rStyle w:val="CharStyle2069"/>
        </w:rPr>
        <w:tab/>
        <w:t>=- (9.18)</w:t>
      </w:r>
    </w:p>
    <w:p>
      <w:pPr>
        <w:pStyle w:val="Style298"/>
        <w:widowControl w:val="0"/>
        <w:keepNext w:val="0"/>
        <w:keepLines w:val="0"/>
        <w:shd w:val="clear" w:color="auto" w:fill="auto"/>
        <w:bidi w:val="0"/>
        <w:jc w:val="center"/>
        <w:spacing w:before="0" w:after="118" w:line="187" w:lineRule="exact"/>
        <w:ind w:left="0" w:right="640" w:firstLine="0"/>
      </w:pPr>
      <w:r>
        <w:rPr>
          <w:rStyle w:val="CharStyle2127"/>
        </w:rPr>
        <w:t>[Да;</w:t>
      </w:r>
      <w:r>
        <w:rPr>
          <w:rStyle w:val="CharStyle2127"/>
          <w:vertAlign w:val="superscript"/>
        </w:rPr>
        <w:t>2</w:t>
      </w:r>
      <w:r>
        <w:rPr>
          <w:rStyle w:val="CharStyle2127"/>
        </w:rPr>
        <w:t xml:space="preserve"> + (Г/2)</w:t>
      </w:r>
      <w:r>
        <w:rPr>
          <w:rStyle w:val="CharStyle2127"/>
          <w:vertAlign w:val="superscript"/>
        </w:rPr>
        <w:t>2</w:t>
      </w:r>
      <w:r>
        <w:rPr>
          <w:rStyle w:val="CharStyle2127"/>
        </w:rPr>
        <w:t>] [(Да; + а;</w:t>
      </w:r>
      <w:r>
        <w:rPr>
          <w:rStyle w:val="CharStyle2127"/>
          <w:vertAlign w:val="subscript"/>
        </w:rPr>
        <w:t>т</w:t>
      </w:r>
      <w:r>
        <w:rPr>
          <w:rStyle w:val="CharStyle2127"/>
        </w:rPr>
        <w:t>)</w:t>
      </w:r>
      <w:r>
        <w:rPr>
          <w:rStyle w:val="CharStyle2127"/>
          <w:vertAlign w:val="superscript"/>
        </w:rPr>
        <w:t>2</w:t>
      </w:r>
      <w:r>
        <w:rPr>
          <w:rStyle w:val="CharStyle2127"/>
        </w:rPr>
        <w:t xml:space="preserve"> + (Г/2)</w:t>
      </w:r>
      <w:r>
        <w:rPr>
          <w:rStyle w:val="CharStyle2127"/>
          <w:vertAlign w:val="superscript"/>
        </w:rPr>
        <w:t>2</w:t>
      </w:r>
      <w:r>
        <w:rPr>
          <w:rStyle w:val="CharStyle2127"/>
        </w:rPr>
        <w:t xml:space="preserve">] [(Да; - </w:t>
      </w:r>
      <w:r>
        <w:rPr>
          <w:rStyle w:val="CharStyle2246"/>
        </w:rPr>
        <w:t>ш</w:t>
      </w:r>
      <w:r>
        <w:rPr>
          <w:rStyle w:val="CharStyle2246"/>
          <w:vertAlign w:val="subscript"/>
        </w:rPr>
        <w:t>т</w:t>
      </w:r>
      <w:r>
        <w:rPr>
          <w:rStyle w:val="CharStyle2246"/>
        </w:rPr>
        <w:t>)</w:t>
      </w:r>
      <w:r>
        <w:rPr>
          <w:rStyle w:val="CharStyle2246"/>
          <w:vertAlign w:val="superscript"/>
        </w:rPr>
        <w:t>2</w:t>
      </w:r>
      <w:r>
        <w:rPr>
          <w:rStyle w:val="CharStyle2246"/>
        </w:rPr>
        <w:t xml:space="preserve"> +</w:t>
      </w:r>
      <w:r>
        <w:rPr>
          <w:rStyle w:val="CharStyle2127"/>
        </w:rPr>
        <w:t xml:space="preserve"> (Г/2)</w:t>
      </w:r>
      <w:r>
        <w:rPr>
          <w:rStyle w:val="CharStyle2127"/>
          <w:vertAlign w:val="superscript"/>
        </w:rPr>
        <w:t>2</w:t>
      </w:r>
      <w:r>
        <w:rPr>
          <w:rStyle w:val="CharStyle2127"/>
        </w:rPr>
        <w:t>]</w:t>
      </w:r>
    </w:p>
    <w:p>
      <w:pPr>
        <w:pStyle w:val="Style102"/>
        <w:widowControl w:val="0"/>
        <w:keepNext w:val="0"/>
        <w:keepLines w:val="0"/>
        <w:shd w:val="clear" w:color="auto" w:fill="auto"/>
        <w:bidi w:val="0"/>
        <w:jc w:val="both"/>
        <w:spacing w:before="0" w:after="138" w:line="190" w:lineRule="exact"/>
        <w:ind w:left="20" w:right="0" w:firstLine="0"/>
      </w:pPr>
      <w:r>
        <w:rPr>
          <w:rStyle w:val="CharStyle2069"/>
        </w:rPr>
        <w:t>и</w:t>
      </w:r>
    </w:p>
    <w:p>
      <w:pPr>
        <w:pStyle w:val="Style298"/>
        <w:widowControl w:val="0"/>
        <w:keepNext w:val="0"/>
        <w:keepLines w:val="0"/>
        <w:shd w:val="clear" w:color="auto" w:fill="auto"/>
        <w:bidi w:val="0"/>
        <w:jc w:val="left"/>
        <w:spacing w:before="0" w:after="0" w:line="200" w:lineRule="exact"/>
        <w:ind w:left="2640" w:right="0" w:firstLine="0"/>
      </w:pPr>
      <w:r>
        <w:rPr>
          <w:rStyle w:val="CharStyle2246"/>
        </w:rPr>
        <w:t>ш</w:t>
      </w:r>
      <w:r>
        <w:rPr>
          <w:rStyle w:val="CharStyle2246"/>
          <w:vertAlign w:val="subscript"/>
        </w:rPr>
        <w:t>т</w:t>
      </w:r>
      <w:r>
        <w:rPr>
          <w:rStyle w:val="CharStyle2127"/>
        </w:rPr>
        <w:t xml:space="preserve"> (Г/2)</w:t>
      </w:r>
      <w:r>
        <w:rPr>
          <w:rStyle w:val="CharStyle2127"/>
          <w:vertAlign w:val="superscript"/>
        </w:rPr>
        <w:t>2</w:t>
      </w:r>
      <w:r>
        <w:rPr>
          <w:rStyle w:val="CharStyle2127"/>
        </w:rPr>
        <w:t>Да; [(Г/2)</w:t>
      </w:r>
      <w:r>
        <w:rPr>
          <w:rStyle w:val="CharStyle2127"/>
          <w:vertAlign w:val="superscript"/>
        </w:rPr>
        <w:t>2</w:t>
      </w:r>
      <w:r>
        <w:rPr>
          <w:rStyle w:val="CharStyle2127"/>
        </w:rPr>
        <w:t xml:space="preserve"> + </w:t>
      </w:r>
      <w:r>
        <w:rPr>
          <w:rStyle w:val="CharStyle2246"/>
        </w:rPr>
        <w:t>Аш</w:t>
      </w:r>
      <w:r>
        <w:rPr>
          <w:rStyle w:val="CharStyle2246"/>
          <w:vertAlign w:val="superscript"/>
        </w:rPr>
        <w:t>2</w:t>
      </w:r>
      <w:r>
        <w:rPr>
          <w:rStyle w:val="CharStyle2127"/>
        </w:rPr>
        <w:t xml:space="preserve"> + </w:t>
      </w:r>
      <w:r>
        <w:rPr>
          <w:rStyle w:val="CharStyle2246"/>
        </w:rPr>
        <w:t>ш</w:t>
      </w:r>
      <w:r>
        <w:rPr>
          <w:rStyle w:val="CharStyle2246"/>
          <w:vertAlign w:val="superscript"/>
        </w:rPr>
        <w:t>2</w:t>
      </w:r>
      <w:r>
        <w:rPr>
          <w:rStyle w:val="CharStyle2246"/>
          <w:vertAlign w:val="subscript"/>
        </w:rPr>
        <w:t>т</w:t>
      </w:r>
      <w:r>
        <w:rPr>
          <w:rStyle w:val="CharStyle2246"/>
        </w:rPr>
        <w:t>]</w:t>
      </w:r>
    </w:p>
    <w:p>
      <w:pPr>
        <w:pStyle w:val="Style102"/>
        <w:tabs>
          <w:tab w:leader="hyphen" w:pos="2515" w:val="left"/>
          <w:tab w:leader="hyphen" w:pos="3590" w:val="left"/>
          <w:tab w:leader="hyphen" w:pos="4430" w:val="left"/>
          <w:tab w:leader="hyphen" w:pos="5208" w:val="left"/>
          <w:tab w:leader="hyphen" w:pos="6341" w:val="left"/>
        </w:tabs>
        <w:widowControl w:val="0"/>
        <w:keepNext w:val="0"/>
        <w:keepLines w:val="0"/>
        <w:shd w:val="clear" w:color="auto" w:fill="auto"/>
        <w:bidi w:val="0"/>
        <w:jc w:val="both"/>
        <w:spacing w:before="0" w:after="0" w:line="190" w:lineRule="exact"/>
        <w:ind w:left="20" w:right="0" w:firstLine="340"/>
      </w:pPr>
      <w:r>
        <w:rPr>
          <w:rStyle w:val="CharStyle2070"/>
        </w:rPr>
        <w:t>А(Аи) =</w:t>
      </w:r>
      <w:r>
        <w:rPr>
          <w:rStyle w:val="CharStyle2069"/>
        </w:rPr>
        <w:t xml:space="preserve"> 4</w:t>
      </w:r>
      <w:r>
        <w:rPr>
          <w:rStyle w:val="CharStyle2069"/>
          <w:vertAlign w:val="subscript"/>
        </w:rPr>
        <w:t>Т</w:t>
      </w:r>
      <w:r>
        <w:rPr>
          <w:rStyle w:val="CharStyle2069"/>
        </w:rPr>
        <w:tab/>
        <w:t>=-=</w:t>
        <w:tab/>
        <w:t>!=</w:t>
        <w:tab/>
        <w:t>=-=</w:t>
        <w:tab/>
      </w:r>
      <w:r>
        <w:rPr>
          <w:rStyle w:val="CharStyle2070"/>
          <w:lang w:val="en-US"/>
        </w:rPr>
        <w:t>i</w:t>
      </w:r>
      <w:r>
        <w:rPr>
          <w:rStyle w:val="CharStyle2069"/>
        </w:rPr>
        <w:tab/>
      </w:r>
      <w:r>
        <w:rPr>
          <w:rStyle w:val="CharStyle2069"/>
          <w:vertAlign w:val="subscript"/>
        </w:rPr>
        <w:t>т</w:t>
      </w:r>
      <w:r>
        <w:rPr>
          <w:rStyle w:val="CharStyle2069"/>
        </w:rPr>
        <w:t>. (9.19)</w:t>
      </w:r>
    </w:p>
    <w:p>
      <w:pPr>
        <w:pStyle w:val="Style298"/>
        <w:widowControl w:val="0"/>
        <w:keepNext w:val="0"/>
        <w:keepLines w:val="0"/>
        <w:shd w:val="clear" w:color="auto" w:fill="auto"/>
        <w:bidi w:val="0"/>
        <w:jc w:val="center"/>
        <w:spacing w:before="0" w:after="130" w:line="200" w:lineRule="exact"/>
        <w:ind w:left="0" w:right="640" w:firstLine="0"/>
      </w:pPr>
      <w:r>
        <w:rPr>
          <w:rStyle w:val="CharStyle2127"/>
        </w:rPr>
        <w:t>[Да;</w:t>
      </w:r>
      <w:r>
        <w:rPr>
          <w:rStyle w:val="CharStyle2127"/>
          <w:vertAlign w:val="superscript"/>
        </w:rPr>
        <w:t>2</w:t>
      </w:r>
      <w:r>
        <w:rPr>
          <w:rStyle w:val="CharStyle2127"/>
        </w:rPr>
        <w:t xml:space="preserve"> + (Г/2)</w:t>
      </w:r>
      <w:r>
        <w:rPr>
          <w:rStyle w:val="CharStyle2127"/>
          <w:vertAlign w:val="superscript"/>
        </w:rPr>
        <w:t>2</w:t>
      </w:r>
      <w:r>
        <w:rPr>
          <w:rStyle w:val="CharStyle2127"/>
        </w:rPr>
        <w:t xml:space="preserve">] [(Ды + </w:t>
      </w:r>
      <w:r>
        <w:rPr>
          <w:rStyle w:val="CharStyle2246"/>
        </w:rPr>
        <w:t>ш</w:t>
      </w:r>
      <w:r>
        <w:rPr>
          <w:rStyle w:val="CharStyle2246"/>
          <w:vertAlign w:val="subscript"/>
        </w:rPr>
        <w:t>т</w:t>
      </w:r>
      <w:r>
        <w:rPr>
          <w:rStyle w:val="CharStyle2246"/>
        </w:rPr>
        <w:t>?</w:t>
      </w:r>
      <w:r>
        <w:rPr>
          <w:rStyle w:val="CharStyle2127"/>
        </w:rPr>
        <w:t xml:space="preserve"> + (Г/2)</w:t>
      </w:r>
      <w:r>
        <w:rPr>
          <w:rStyle w:val="CharStyle2127"/>
          <w:vertAlign w:val="superscript"/>
        </w:rPr>
        <w:t>2</w:t>
      </w:r>
      <w:r>
        <w:rPr>
          <w:rStyle w:val="CharStyle2127"/>
        </w:rPr>
        <w:t>] [(Да; - а;</w:t>
      </w:r>
      <w:r>
        <w:rPr>
          <w:rStyle w:val="CharStyle2127"/>
          <w:vertAlign w:val="subscript"/>
        </w:rPr>
        <w:t>т</w:t>
      </w:r>
      <w:r>
        <w:rPr>
          <w:rStyle w:val="CharStyle2127"/>
        </w:rPr>
        <w:t>)</w:t>
      </w:r>
      <w:r>
        <w:rPr>
          <w:rStyle w:val="CharStyle2127"/>
          <w:vertAlign w:val="superscript"/>
        </w:rPr>
        <w:t>2</w:t>
      </w:r>
      <w:r>
        <w:rPr>
          <w:rStyle w:val="CharStyle2127"/>
        </w:rPr>
        <w:t xml:space="preserve"> + (Г/2)</w:t>
      </w:r>
      <w:r>
        <w:rPr>
          <w:rStyle w:val="CharStyle2127"/>
          <w:vertAlign w:val="superscript"/>
        </w:rPr>
        <w:t>2</w:t>
      </w:r>
      <w:r>
        <w:rPr>
          <w:rStyle w:val="CharStyle2127"/>
        </w:rPr>
        <w:t>]</w:t>
      </w:r>
    </w:p>
    <w:p>
      <w:pPr>
        <w:pStyle w:val="Style102"/>
        <w:widowControl w:val="0"/>
        <w:keepNext w:val="0"/>
        <w:keepLines w:val="0"/>
        <w:shd w:val="clear" w:color="auto" w:fill="auto"/>
        <w:bidi w:val="0"/>
        <w:jc w:val="both"/>
        <w:spacing w:before="0" w:after="0" w:line="216" w:lineRule="exact"/>
        <w:ind w:left="20" w:right="0" w:firstLine="340"/>
      </w:pPr>
      <w:r>
        <w:rPr>
          <w:rStyle w:val="CharStyle2069"/>
        </w:rPr>
        <w:t xml:space="preserve">Выражение для фототока (9.15) содержит два слагаемых, зависящих от </w:t>
      </w:r>
      <w:r>
        <w:rPr>
          <w:rStyle w:val="CharStyle2069"/>
          <w:lang w:val="en-US"/>
        </w:rPr>
        <w:t>cos</w:t>
      </w:r>
      <w:r>
        <w:rPr>
          <w:rStyle w:val="CharStyle2070"/>
          <w:lang w:val="en-US"/>
        </w:rPr>
        <w:t xml:space="preserve">(ut) </w:t>
      </w:r>
      <w:r>
        <w:rPr>
          <w:rStyle w:val="CharStyle2069"/>
        </w:rPr>
        <w:t xml:space="preserve">(вклад поглощения) и </w:t>
      </w:r>
      <w:r>
        <w:rPr>
          <w:rStyle w:val="CharStyle2069"/>
          <w:lang w:val="en-US"/>
        </w:rPr>
        <w:t xml:space="preserve">sin(wf) </w:t>
      </w:r>
      <w:r>
        <w:rPr>
          <w:rStyle w:val="CharStyle2069"/>
        </w:rPr>
        <w:t>(вклад дисперсии). Можно выделить либо первое, либо второе слагаемое соответствующим подбором фазы опорного сигнала на частоте модуляции. В эксперименте на один вход балансного смесителя (см. рис. 3.13) подается сигнал с фотодиода, а на второй — сигнал от опорного генератора, как показано на рисунке 9.11. Если после смесителя установлен низкочастотный фильтр, то сигнал на выходе будет зависеть только от фазы и амплитуды спектральных компонентов сигнала фотодиода вблизи частоты опорного сигнала. С помощью</w:t>
      </w:r>
    </w:p>
    <w:p>
      <w:pPr>
        <w:pStyle w:val="Style102"/>
        <w:tabs>
          <w:tab w:leader="none" w:pos="4315" w:val="left"/>
        </w:tabs>
        <w:widowControl w:val="0"/>
        <w:keepNext w:val="0"/>
        <w:keepLines w:val="0"/>
        <w:shd w:val="clear" w:color="auto" w:fill="auto"/>
        <w:bidi w:val="0"/>
        <w:jc w:val="right"/>
        <w:spacing w:before="0" w:after="6520" w:line="190" w:lineRule="exact"/>
        <w:ind w:left="0" w:right="0" w:firstLine="0"/>
      </w:pPr>
      <w:r>
        <w:rPr>
          <w:rStyle w:val="CharStyle2069"/>
        </w:rPr>
        <w:t>ПФ =</w:t>
        <w:tab/>
        <w:t>(9-16)</w:t>
      </w:r>
    </w:p>
    <w:p>
      <w:pPr>
        <w:pStyle w:val="Style102"/>
        <w:widowControl w:val="0"/>
        <w:keepNext w:val="0"/>
        <w:keepLines w:val="0"/>
        <w:shd w:val="clear" w:color="auto" w:fill="auto"/>
        <w:bidi w:val="0"/>
        <w:jc w:val="both"/>
        <w:spacing w:before="0" w:after="0" w:line="200" w:lineRule="exact"/>
        <w:ind w:left="20" w:right="0" w:firstLine="340"/>
      </w:pPr>
      <w:r>
        <w:rPr>
          <w:rStyle w:val="CharStyle2198"/>
        </w:rPr>
        <w:t xml:space="preserve">') Если </w:t>
      </w:r>
      <w:r>
        <w:rPr>
          <w:rStyle w:val="CharStyle2197"/>
        </w:rPr>
        <w:t xml:space="preserve">А = а + </w:t>
      </w:r>
      <w:r>
        <w:rPr>
          <w:rStyle w:val="CharStyle2070"/>
          <w:lang w:val="en-US"/>
        </w:rPr>
        <w:t>ib,</w:t>
      </w:r>
      <w:r>
        <w:rPr>
          <w:rStyle w:val="CharStyle2069"/>
          <w:lang w:val="en-US"/>
        </w:rPr>
        <w:t xml:space="preserve"> </w:t>
      </w:r>
      <w:r>
        <w:rPr>
          <w:rStyle w:val="CharStyle2198"/>
        </w:rPr>
        <w:t xml:space="preserve">то </w:t>
      </w:r>
      <w:r>
        <w:rPr>
          <w:rStyle w:val="CharStyle2070"/>
          <w:lang w:val="en-US"/>
        </w:rPr>
        <w:t xml:space="preserve">Aexp(-iwt) </w:t>
      </w:r>
      <w:r>
        <w:rPr>
          <w:rStyle w:val="CharStyle2197"/>
        </w:rPr>
        <w:t xml:space="preserve">+ </w:t>
      </w:r>
      <w:r>
        <w:rPr>
          <w:rStyle w:val="CharStyle2247"/>
        </w:rPr>
        <w:t>А*</w:t>
      </w:r>
      <w:r>
        <w:rPr>
          <w:rStyle w:val="CharStyle2198"/>
        </w:rPr>
        <w:t xml:space="preserve"> </w:t>
      </w:r>
      <w:r>
        <w:rPr>
          <w:rStyle w:val="CharStyle2069"/>
        </w:rPr>
        <w:t>ехр</w:t>
      </w:r>
      <w:r>
        <w:rPr>
          <w:rStyle w:val="CharStyle2197"/>
          <w:lang w:val="en-US"/>
        </w:rPr>
        <w:t xml:space="preserve">(wt) </w:t>
      </w:r>
      <w:r>
        <w:rPr>
          <w:rStyle w:val="CharStyle2197"/>
        </w:rPr>
        <w:t>=</w:t>
      </w:r>
      <w:r>
        <w:rPr>
          <w:rStyle w:val="CharStyle2198"/>
        </w:rPr>
        <w:t xml:space="preserve"> </w:t>
      </w:r>
      <w:r>
        <w:rPr>
          <w:rStyle w:val="CharStyle2069"/>
          <w:lang w:val="en-US"/>
        </w:rPr>
        <w:t xml:space="preserve">2acosa&gt;i </w:t>
      </w:r>
      <w:r>
        <w:rPr>
          <w:rStyle w:val="CharStyle2198"/>
        </w:rPr>
        <w:t xml:space="preserve">+ </w:t>
      </w:r>
      <w:r>
        <w:rPr>
          <w:rStyle w:val="CharStyle2069"/>
          <w:lang w:val="en-US"/>
        </w:rPr>
        <w:t>2bsinu;i.</w:t>
      </w:r>
      <w:r>
        <w:br w:type="page"/>
      </w:r>
    </w:p>
    <w:p>
      <w:pPr>
        <w:pStyle w:val="Style102"/>
        <w:widowControl w:val="0"/>
        <w:keepNext w:val="0"/>
        <w:keepLines w:val="0"/>
        <w:shd w:val="clear" w:color="auto" w:fill="auto"/>
        <w:bidi w:val="0"/>
        <w:jc w:val="both"/>
        <w:spacing w:before="0" w:after="0" w:line="221" w:lineRule="exact"/>
        <w:ind w:left="20" w:right="20" w:firstLine="0"/>
      </w:pPr>
      <w:r>
        <w:rPr>
          <w:rStyle w:val="CharStyle2069"/>
        </w:rPr>
        <w:t>смесителя осуществляется фазово-чувствительная регистрация фототока, и в этом случае смеситель и фильтр играют роль синхронного детектора, используемого для формирования сигнала ошибки.</w:t>
      </w:r>
    </w:p>
    <w:p>
      <w:pPr>
        <w:pStyle w:val="Style102"/>
        <w:widowControl w:val="0"/>
        <w:keepNext w:val="0"/>
        <w:keepLines w:val="0"/>
        <w:shd w:val="clear" w:color="auto" w:fill="auto"/>
        <w:bidi w:val="0"/>
        <w:jc w:val="both"/>
        <w:spacing w:before="0" w:after="196" w:line="221" w:lineRule="exact"/>
        <w:ind w:left="20" w:right="20" w:firstLine="280"/>
      </w:pPr>
      <w:r>
        <w:pict>
          <v:shape id="_x0000_s2279" type="#_x0000_t75" style="position:absolute;margin-left:209.75pt;margin-top:67.2pt;width:158.4pt;height:127.7pt;z-index:-125828983;mso-wrap-distance-left:5.pt;mso-wrap-distance-right:5.pt;mso-position-horizontal-relative:margin" wrapcoords="0 0 21600 0 21600 21600 0 21600 0 0">
            <v:imagedata r:id="rId654" r:href="rId655"/>
            <w10:wrap type="tight" anchorx="margin"/>
          </v:shape>
        </w:pict>
      </w:r>
      <w:r>
        <w:rPr>
          <w:rStyle w:val="CharStyle2069"/>
        </w:rPr>
        <w:t xml:space="preserve">На рис. 9.12 и 9.13 показаны спектральные профили сигналов, вычисленных с использованием выражений (9.18) и (9.19) для </w:t>
      </w:r>
      <w:r>
        <w:rPr>
          <w:rStyle w:val="CharStyle2070"/>
        </w:rPr>
        <w:t>и&gt;</w:t>
      </w:r>
      <w:r>
        <w:rPr>
          <w:rStyle w:val="CharStyle2070"/>
          <w:vertAlign w:val="subscript"/>
        </w:rPr>
        <w:t>т</w:t>
      </w:r>
      <w:r>
        <w:rPr>
          <w:rStyle w:val="CharStyle2070"/>
        </w:rPr>
        <w:t xml:space="preserve"> =</w:t>
      </w:r>
      <w:r>
        <w:rPr>
          <w:rStyle w:val="CharStyle2069"/>
        </w:rPr>
        <w:t xml:space="preserve"> ЮГ. Рисунок 9.12 соответствует случаю, когда фаза опорного сигнала, подаваемого на смеситель, сдвинута на 7г/2 относительно фазы сигнала, подаваемого на электро-оптический модулятор. В свою очередь, рисунок 9.13 соответствует случаю синфазной регистрации.</w:t>
      </w:r>
    </w:p>
    <w:p>
      <w:pPr>
        <w:framePr w:h="2568" w:wrap="notBeside" w:vAnchor="text" w:hAnchor="text" w:y="1"/>
        <w:widowControl w:val="0"/>
        <w:jc w:val="left"/>
        <w:rPr>
          <w:sz w:val="0"/>
          <w:szCs w:val="0"/>
        </w:rPr>
      </w:pPr>
      <w:r>
        <w:pict>
          <v:shape id="_x0000_s2280" type="#_x0000_t75" style="width:168pt;height:129pt;">
            <v:imagedata r:id="rId656" r:href="rId657"/>
          </v:shape>
        </w:pict>
      </w:r>
    </w:p>
    <w:p>
      <w:pPr>
        <w:widowControl w:val="0"/>
        <w:rPr>
          <w:sz w:val="2"/>
          <w:szCs w:val="2"/>
        </w:rPr>
      </w:pPr>
    </w:p>
    <w:p>
      <w:pPr>
        <w:pStyle w:val="Style102"/>
        <w:tabs>
          <w:tab w:leader="hyphen" w:pos="2974" w:val="left"/>
          <w:tab w:leader="hyphen" w:pos="6756" w:val="left"/>
        </w:tabs>
        <w:widowControl w:val="0"/>
        <w:keepNext w:val="0"/>
        <w:keepLines w:val="0"/>
        <w:shd w:val="clear" w:color="auto" w:fill="auto"/>
        <w:bidi w:val="0"/>
        <w:jc w:val="left"/>
        <w:spacing w:before="52" w:after="130" w:line="190" w:lineRule="exact"/>
        <w:ind w:left="1980" w:right="0" w:firstLine="0"/>
      </w:pPr>
      <w:r>
        <w:rPr>
          <w:rStyle w:val="CharStyle2070"/>
        </w:rPr>
        <w:t>Аш</w:t>
      </w:r>
      <w:r>
        <w:rPr>
          <w:rStyle w:val="CharStyle2069"/>
        </w:rPr>
        <w:t xml:space="preserve"> </w:t>
        <w:tab/>
      </w:r>
      <w:r>
        <w:rPr>
          <w:rStyle w:val="CharStyle2070"/>
        </w:rPr>
        <w:t>Аш</w:t>
      </w:r>
      <w:r>
        <w:rPr>
          <w:rStyle w:val="CharStyle2069"/>
        </w:rPr>
        <w:t xml:space="preserve"> </w:t>
        <w:tab/>
        <w:t>►</w:t>
      </w:r>
    </w:p>
    <w:p>
      <w:pPr>
        <w:pStyle w:val="Style102"/>
        <w:tabs>
          <w:tab w:leader="none" w:pos="4913" w:val="left"/>
        </w:tabs>
        <w:widowControl w:val="0"/>
        <w:keepNext w:val="0"/>
        <w:keepLines w:val="0"/>
        <w:shd w:val="clear" w:color="auto" w:fill="auto"/>
        <w:bidi w:val="0"/>
        <w:jc w:val="left"/>
        <w:spacing w:before="0" w:after="165" w:line="202" w:lineRule="exact"/>
        <w:ind w:left="300" w:right="280" w:firstLine="0"/>
      </w:pPr>
      <w:r>
        <w:rPr>
          <w:rStyle w:val="CharStyle2069"/>
        </w:rPr>
        <w:t xml:space="preserve">Рис. 9.12. Вклад дисперсии </w:t>
      </w:r>
      <w:r>
        <w:rPr>
          <w:rStyle w:val="CharStyle2070"/>
        </w:rPr>
        <w:t>-О(Аш),</w:t>
      </w:r>
      <w:r>
        <w:rPr>
          <w:rStyle w:val="CharStyle2069"/>
        </w:rPr>
        <w:t xml:space="preserve"> вы- Рис. 9.13. Вклад поглощения </w:t>
      </w:r>
      <w:r>
        <w:rPr>
          <w:rStyle w:val="CharStyle2070"/>
        </w:rPr>
        <w:t>А(Аш),</w:t>
      </w:r>
      <w:r>
        <w:rPr>
          <w:rStyle w:val="CharStyle2069"/>
        </w:rPr>
        <w:t xml:space="preserve"> вы</w:t>
        <w:softHyphen/>
        <w:t xml:space="preserve">численный при использовании выражения численный при использовании выражения (9.18) для </w:t>
      </w:r>
      <w:r>
        <w:rPr>
          <w:rStyle w:val="CharStyle2070"/>
        </w:rPr>
        <w:t>ш</w:t>
      </w:r>
      <w:r>
        <w:rPr>
          <w:rStyle w:val="CharStyle2070"/>
          <w:vertAlign w:val="subscript"/>
        </w:rPr>
        <w:t>т</w:t>
      </w:r>
      <w:r>
        <w:rPr>
          <w:rStyle w:val="CharStyle2069"/>
        </w:rPr>
        <w:t xml:space="preserve"> = ЮГ</w:t>
        <w:tab/>
        <w:t xml:space="preserve">(9.19) для </w:t>
      </w:r>
      <w:r>
        <w:rPr>
          <w:rStyle w:val="CharStyle2070"/>
        </w:rPr>
        <w:t>ш</w:t>
      </w:r>
      <w:r>
        <w:rPr>
          <w:rStyle w:val="CharStyle2070"/>
          <w:vertAlign w:val="subscript"/>
        </w:rPr>
        <w:t>т</w:t>
      </w:r>
      <w:r>
        <w:rPr>
          <w:rStyle w:val="CharStyle2069"/>
        </w:rPr>
        <w:t xml:space="preserve"> = ЮГ</w:t>
      </w:r>
    </w:p>
    <w:p>
      <w:pPr>
        <w:pStyle w:val="Style102"/>
        <w:widowControl w:val="0"/>
        <w:keepNext w:val="0"/>
        <w:keepLines w:val="0"/>
        <w:shd w:val="clear" w:color="auto" w:fill="auto"/>
        <w:bidi w:val="0"/>
        <w:jc w:val="both"/>
        <w:spacing w:before="0" w:after="0" w:line="221" w:lineRule="exact"/>
        <w:ind w:left="20" w:right="20" w:firstLine="280"/>
      </w:pPr>
      <w:r>
        <w:rPr>
          <w:rStyle w:val="CharStyle2069"/>
        </w:rPr>
        <w:t xml:space="preserve">Можно рассматривать сигнал на рис. 9.12 как сумму трех дисперсионных кривых на резонансной частоте </w:t>
      </w:r>
      <w:r>
        <w:rPr>
          <w:rStyle w:val="CharStyle2069"/>
          <w:lang w:val="en-US"/>
        </w:rPr>
        <w:t xml:space="preserve">wo&gt; </w:t>
      </w:r>
      <w:r>
        <w:rPr>
          <w:rStyle w:val="CharStyle2069"/>
        </w:rPr>
        <w:t xml:space="preserve">а также на боковых частотах </w:t>
      </w:r>
      <w:r>
        <w:rPr>
          <w:rStyle w:val="CharStyle2069"/>
          <w:lang w:val="en-US"/>
        </w:rPr>
        <w:t>(cj</w:t>
      </w:r>
      <w:r>
        <w:rPr>
          <w:rStyle w:val="CharStyle2069"/>
          <w:lang w:val="en-US"/>
          <w:vertAlign w:val="subscript"/>
        </w:rPr>
        <w:t>0</w:t>
      </w:r>
      <w:r>
        <w:rPr>
          <w:rStyle w:val="CharStyle2069"/>
          <w:lang w:val="en-US"/>
        </w:rPr>
        <w:t xml:space="preserve"> </w:t>
      </w:r>
      <w:r>
        <w:rPr>
          <w:rStyle w:val="CharStyle2069"/>
        </w:rPr>
        <w:t xml:space="preserve">+ </w:t>
      </w:r>
      <w:r>
        <w:rPr>
          <w:rStyle w:val="CharStyle2070"/>
        </w:rPr>
        <w:t>ш</w:t>
      </w:r>
      <w:r>
        <w:rPr>
          <w:rStyle w:val="CharStyle2070"/>
          <w:vertAlign w:val="subscript"/>
        </w:rPr>
        <w:t>т</w:t>
      </w:r>
      <w:r>
        <w:rPr>
          <w:rStyle w:val="CharStyle2070"/>
        </w:rPr>
        <w:t>)</w:t>
      </w:r>
      <w:r>
        <w:rPr>
          <w:rStyle w:val="CharStyle2069"/>
        </w:rPr>
        <w:t xml:space="preserve"> и которые отвечают трем спектральным компонентам отраженной волны. Поскольку боковые частоты сдвинуты по фазе относительно несущей на 7г/2, соответствующие сигналы имеют различные знаки. Если частота модуляции существенно выше, чем ширина резонанса интерферометра на полувысоте, то все три структуры оказыва</w:t>
        <w:softHyphen/>
        <w:t>ются хорошо разрешены. Вблизи резонансной частоты интерферометра отражается лишь незначительная часть мощности на несущей частоте, однако при этом фаза отраженной волны быстро меняется при переходе через резонанс (см. рис. 2.5). Как и в методе Хэнша-Куйо, из сравнения фаз трех отраженных волн можно извлечь информацию об отстройке частоты лазера от резонансной частоты интерферометра. Крутой склон резонансного отклика интерферометра можно использовать в качестве сигнала ошибки в петле обратной связи для стабилизации частоты лазера, поскольку сигнал на выходе смесителя пропорционален уходу частоты лазера.</w:t>
      </w:r>
    </w:p>
    <w:p>
      <w:pPr>
        <w:pStyle w:val="Style102"/>
        <w:widowControl w:val="0"/>
        <w:keepNext w:val="0"/>
        <w:keepLines w:val="0"/>
        <w:shd w:val="clear" w:color="auto" w:fill="auto"/>
        <w:bidi w:val="0"/>
        <w:jc w:val="both"/>
        <w:spacing w:before="0" w:after="0" w:line="221" w:lineRule="exact"/>
        <w:ind w:left="20" w:right="20" w:firstLine="280"/>
      </w:pPr>
      <w:r>
        <w:rPr>
          <w:rStyle w:val="CharStyle2069"/>
        </w:rPr>
        <w:t>Если фаза опорного сигнала, подаваемого на балансный смеситель, совпадает с фазой сигнала от фотодиода, то сигнал на выходе смесителя (рис. 9.13) будет, в основном, зависеть от амплитуды отраженной волны, то есть от поглощения интерферометра. На спектральном профиле сигнала наблюдаются два пика при от</w:t>
        <w:softHyphen/>
        <w:t>стройках, равных частоте модуляции. На резонансной частоте сигнал поглощения не наблюдается, поскольку сигналы биений несущей частоты с правой и левой боковыми частотами находятся в противофазе.</w:t>
      </w:r>
    </w:p>
    <w:p>
      <w:pPr>
        <w:pStyle w:val="Style102"/>
        <w:widowControl w:val="0"/>
        <w:keepNext w:val="0"/>
        <w:keepLines w:val="0"/>
        <w:shd w:val="clear" w:color="auto" w:fill="auto"/>
        <w:bidi w:val="0"/>
        <w:jc w:val="both"/>
        <w:spacing w:before="0" w:after="0" w:line="221" w:lineRule="exact"/>
        <w:ind w:left="20" w:right="20" w:firstLine="280"/>
      </w:pPr>
      <w:r>
        <w:rPr>
          <w:rStyle w:val="CharStyle2069"/>
        </w:rPr>
        <w:t>Как следует из выражения (9.15), сигнал на выходе балансного смесителя про</w:t>
        <w:softHyphen/>
        <w:t xml:space="preserve">порционален произведению функций Бесселя </w:t>
      </w:r>
      <w:r>
        <w:rPr>
          <w:rStyle w:val="CharStyle2070"/>
          <w:lang w:val="en-US"/>
        </w:rPr>
        <w:t>Jo{S)J\(S).</w:t>
      </w:r>
      <w:r>
        <w:rPr>
          <w:rStyle w:val="CharStyle2069"/>
          <w:lang w:val="en-US"/>
        </w:rPr>
        <w:t xml:space="preserve"> </w:t>
      </w:r>
      <w:r>
        <w:rPr>
          <w:rStyle w:val="CharStyle2069"/>
        </w:rPr>
        <w:t>Максимальная амплитуда сигнала достигается при индексе модуляции &lt;5</w:t>
      </w:r>
      <w:r>
        <w:rPr>
          <w:rStyle w:val="CharStyle2069"/>
          <w:vertAlign w:val="subscript"/>
        </w:rPr>
        <w:t>тах</w:t>
      </w:r>
      <w:r>
        <w:rPr>
          <w:rStyle w:val="CharStyle2069"/>
        </w:rPr>
        <w:t xml:space="preserve"> « 1,08, как видно из рис. 9.14.</w:t>
      </w:r>
      <w:r>
        <w:br w:type="page"/>
      </w:r>
    </w:p>
    <w:p>
      <w:pPr>
        <w:pStyle w:val="Style636"/>
        <w:framePr w:h="1882"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089"/>
        </w:rPr>
        <w:t>0,4</w:t>
      </w:r>
    </w:p>
    <w:p>
      <w:pPr>
        <w:framePr w:h="1882" w:wrap="notBeside" w:vAnchor="text" w:hAnchor="text" w:xAlign="center" w:y="1"/>
        <w:widowControl w:val="0"/>
        <w:jc w:val="center"/>
        <w:rPr>
          <w:sz w:val="0"/>
          <w:szCs w:val="0"/>
        </w:rPr>
      </w:pPr>
      <w:r>
        <w:pict>
          <v:shape id="_x0000_s2281" type="#_x0000_t75" style="width:172pt;height:94pt;">
            <v:imagedata r:id="rId658" r:href="rId659"/>
          </v:shape>
        </w:pict>
      </w:r>
    </w:p>
    <w:p>
      <w:pPr>
        <w:pStyle w:val="Style636"/>
        <w:framePr w:h="1882"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089"/>
        </w:rPr>
        <w:t>0 1 2 3 4 5 6</w:t>
      </w:r>
    </w:p>
    <w:p>
      <w:pPr>
        <w:pStyle w:val="Style939"/>
        <w:framePr w:h="1882"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2248"/>
          <w:lang w:val="en-US"/>
          <w:b/>
          <w:bCs/>
          <w:i/>
          <w:iCs/>
        </w:rPr>
        <w:t>S</w:t>
      </w:r>
    </w:p>
    <w:p>
      <w:pPr>
        <w:pStyle w:val="Style636"/>
        <w:framePr w:h="1882"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089"/>
        </w:rPr>
        <w:t xml:space="preserve">Рис. 9.14. Зависимость произведения </w:t>
      </w:r>
      <w:r>
        <w:rPr>
          <w:rStyle w:val="CharStyle2186"/>
        </w:rPr>
        <w:t>Jo(5)J](6)</w:t>
      </w:r>
      <w:r>
        <w:rPr>
          <w:rStyle w:val="CharStyle2089"/>
          <w:lang w:val="en-US"/>
        </w:rPr>
        <w:t xml:space="preserve"> </w:t>
      </w:r>
      <w:r>
        <w:rPr>
          <w:rStyle w:val="CharStyle2089"/>
        </w:rPr>
        <w:t xml:space="preserve">от индекса модуляции </w:t>
      </w:r>
      <w:r>
        <w:rPr>
          <w:rStyle w:val="CharStyle2186"/>
        </w:rPr>
        <w:t>S.</w:t>
      </w:r>
      <w:r>
        <w:rPr>
          <w:rStyle w:val="CharStyle2089"/>
          <w:lang w:val="en-US"/>
        </w:rPr>
        <w:t xml:space="preserve"> </w:t>
      </w:r>
      <w:r>
        <w:rPr>
          <w:rStyle w:val="CharStyle2089"/>
        </w:rPr>
        <w:t>Амплитуда и крутизна сигнала ошибки, генерируемого методом Паунда-Древера-Холла, пропорциональна</w:t>
      </w:r>
    </w:p>
    <w:p>
      <w:pPr>
        <w:pStyle w:val="Style636"/>
        <w:framePr w:h="1882"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2089"/>
        </w:rPr>
        <w:t xml:space="preserve">произведению </w:t>
      </w:r>
      <w:r>
        <w:rPr>
          <w:rStyle w:val="CharStyle2186"/>
        </w:rPr>
        <w:t>Jo(S) J\</w:t>
      </w:r>
      <w:r>
        <w:rPr>
          <w:rStyle w:val="CharStyle2089"/>
          <w:lang w:val="en-US"/>
        </w:rPr>
        <w:t xml:space="preserve"> </w:t>
      </w:r>
      <w:r>
        <w:rPr>
          <w:rStyle w:val="CharStyle2089"/>
        </w:rPr>
        <w:t>(5)</w:t>
      </w:r>
    </w:p>
    <w:p>
      <w:pPr>
        <w:widowControl w:val="0"/>
        <w:rPr>
          <w:sz w:val="2"/>
          <w:szCs w:val="2"/>
        </w:rPr>
      </w:pPr>
    </w:p>
    <w:p>
      <w:pPr>
        <w:pStyle w:val="Style102"/>
        <w:widowControl w:val="0"/>
        <w:keepNext w:val="0"/>
        <w:keepLines w:val="0"/>
        <w:shd w:val="clear" w:color="auto" w:fill="auto"/>
        <w:bidi w:val="0"/>
        <w:jc w:val="both"/>
        <w:spacing w:before="175" w:after="0" w:line="216" w:lineRule="exact"/>
        <w:ind w:left="20" w:right="20" w:firstLine="300"/>
      </w:pPr>
      <w:r>
        <w:rPr>
          <w:rStyle w:val="CharStyle2069"/>
        </w:rPr>
        <w:t>Ограничением предельной чувствительности данного метода являются пуассонов- ские шумы в регистрируемом сигнале ошибки. В надлежащим образом спроектиро</w:t>
        <w:softHyphen/>
        <w:t>ванной петле обратной связи любое отклонение сигнала ошибки от нулевого значения должно отрабатываться сервоэлементом.</w:t>
      </w:r>
    </w:p>
    <w:p>
      <w:pPr>
        <w:pStyle w:val="Style102"/>
        <w:widowControl w:val="0"/>
        <w:keepNext w:val="0"/>
        <w:keepLines w:val="0"/>
        <w:shd w:val="clear" w:color="auto" w:fill="auto"/>
        <w:bidi w:val="0"/>
        <w:jc w:val="both"/>
        <w:spacing w:before="0" w:after="261" w:line="216" w:lineRule="exact"/>
        <w:ind w:left="20" w:right="20" w:firstLine="300"/>
      </w:pPr>
      <w:r>
        <w:pict>
          <v:shape id="_x0000_s2282" type="#_x0000_t75" style="position:absolute;margin-left:146.25pt;margin-top:94.55pt;width:74.9pt;height:24.95pt;z-index:-125828982;mso-wrap-distance-left:5.pt;mso-wrap-distance-right:5.pt;mso-position-horizontal-relative:margin" wrapcoords="0 0 21600 0 21600 21600 0 21600 0 0">
            <v:imagedata r:id="rId660" r:href="rId661"/>
            <w10:wrap type="tight" anchorx="margin"/>
          </v:shape>
        </w:pict>
      </w:r>
      <w:r>
        <w:rPr>
          <w:rStyle w:val="CharStyle2069"/>
        </w:rPr>
        <w:t xml:space="preserve">Рассмотрим случай, когда связь с резонатором подобрана таким образом, чтобы коэффициент отражения зеркал соответствовал потерям в резонаторе (согласование импедансов), а частота модуляции существенно превышала спектральную ширину пика пропускания резонатора. В этом случае от резонатора отражаются только волны на боковых частотах, которые после отражения попадают на фотодетектор. Если электронные шумы фотодетектора, обладающего эффективностью </w:t>
      </w:r>
      <w:r>
        <w:rPr>
          <w:rStyle w:val="CharStyle2070"/>
        </w:rPr>
        <w:t>т),</w:t>
      </w:r>
      <w:r>
        <w:rPr>
          <w:rStyle w:val="CharStyle2069"/>
        </w:rPr>
        <w:t xml:space="preserve"> обусловлены только пуассоновскими шумами лазерного излучения, спектральная плотность мощ</w:t>
        <w:softHyphen/>
        <w:t>ности шума стабилизированного лазера будет равна</w:t>
      </w:r>
    </w:p>
    <w:p>
      <w:pPr>
        <w:pStyle w:val="Style102"/>
        <w:widowControl w:val="0"/>
        <w:keepNext w:val="0"/>
        <w:keepLines w:val="0"/>
        <w:shd w:val="clear" w:color="auto" w:fill="auto"/>
        <w:bidi w:val="0"/>
        <w:jc w:val="right"/>
        <w:spacing w:before="0" w:after="196" w:line="190" w:lineRule="exact"/>
        <w:ind w:left="0" w:right="20" w:firstLine="0"/>
      </w:pPr>
      <w:r>
        <w:rPr>
          <w:rStyle w:val="CharStyle2069"/>
        </w:rPr>
        <w:t>(9.20)</w:t>
      </w:r>
    </w:p>
    <w:p>
      <w:pPr>
        <w:pStyle w:val="Style102"/>
        <w:widowControl w:val="0"/>
        <w:keepNext w:val="0"/>
        <w:keepLines w:val="0"/>
        <w:shd w:val="clear" w:color="auto" w:fill="auto"/>
        <w:bidi w:val="0"/>
        <w:jc w:val="both"/>
        <w:spacing w:before="0" w:after="257" w:line="211" w:lineRule="exact"/>
        <w:ind w:left="20" w:right="20" w:firstLine="0"/>
      </w:pPr>
      <w:r>
        <w:pict>
          <v:shape id="_x0000_s2283" type="#_x0000_t75" style="position:absolute;margin-left:139.75pt;margin-top:28.8pt;width:87.35pt;height:24.95pt;z-index:-125828981;mso-wrap-distance-left:5.pt;mso-wrap-distance-right:5.pt;mso-position-horizontal-relative:margin" wrapcoords="0 0 21600 0 21600 21600 0 21600 0 0">
            <v:imagedata r:id="rId662" r:href="rId663"/>
            <w10:wrap type="tight" anchorx="margin"/>
          </v:shape>
        </w:pict>
      </w:r>
      <w:r>
        <w:rPr>
          <w:rStyle w:val="CharStyle2069"/>
        </w:rPr>
        <w:t xml:space="preserve">где </w:t>
      </w:r>
      <w:r>
        <w:rPr>
          <w:rStyle w:val="CharStyle2070"/>
        </w:rPr>
        <w:t>Ра</w:t>
      </w:r>
      <w:r>
        <w:rPr>
          <w:rStyle w:val="CharStyle2069"/>
        </w:rPr>
        <w:t xml:space="preserve"> — мощность излучения, падающего на фотодетектор. Отсюда можно получить выражение для аллановской девиации согласно (9.20):</w:t>
      </w:r>
    </w:p>
    <w:p>
      <w:pPr>
        <w:pStyle w:val="Style102"/>
        <w:widowControl w:val="0"/>
        <w:keepNext w:val="0"/>
        <w:keepLines w:val="0"/>
        <w:shd w:val="clear" w:color="auto" w:fill="auto"/>
        <w:bidi w:val="0"/>
        <w:jc w:val="right"/>
        <w:spacing w:before="0" w:after="192" w:line="190" w:lineRule="exact"/>
        <w:ind w:left="0" w:right="20" w:firstLine="0"/>
      </w:pPr>
      <w:r>
        <w:rPr>
          <w:rStyle w:val="CharStyle2069"/>
        </w:rPr>
        <w:t>(9.21)</w:t>
      </w:r>
    </w:p>
    <w:p>
      <w:pPr>
        <w:pStyle w:val="Style102"/>
        <w:widowControl w:val="0"/>
        <w:keepNext w:val="0"/>
        <w:keepLines w:val="0"/>
        <w:shd w:val="clear" w:color="auto" w:fill="auto"/>
        <w:bidi w:val="0"/>
        <w:jc w:val="both"/>
        <w:spacing w:before="0" w:after="0" w:line="216" w:lineRule="exact"/>
        <w:ind w:left="20" w:right="20" w:firstLine="300"/>
      </w:pPr>
      <w:r>
        <w:rPr>
          <w:rStyle w:val="CharStyle2069"/>
        </w:rPr>
        <w:t>Как метод Паунда-Дривера-Холла, так и метод Хэнша-Куйо выигрышно отли</w:t>
        <w:softHyphen/>
        <w:t>чаются от метода привязки по склону пика пропускания (см. разд 2.3.2.1 и работу [412]) тем, что в них частота лазера стабилизируется относительно центра пика пропускания интерферометра. Дополнительным достоинством метода Хэнша-Куйо является то, что частоту лазера не требуется модулировать, в то время как для привязки Паунда-Дривера-Холла необходим дополнительный электро-оптический модулятор (за исключением случая стабилизации полупроводникового лазера, ко</w:t>
        <w:softHyphen/>
        <w:t>гда его частоту можно непосредственно модулировать током инжекции). В слу</w:t>
        <w:softHyphen/>
        <w:t>чае фазово-модуляционной привязки выходной сигнал, содержащий информацию</w:t>
      </w:r>
    </w:p>
    <w:p>
      <w:pPr>
        <w:pStyle w:val="Style102"/>
        <w:tabs>
          <w:tab w:leader="none" w:pos="241" w:val="left"/>
        </w:tabs>
        <w:widowControl w:val="0"/>
        <w:keepNext w:val="0"/>
        <w:keepLines w:val="0"/>
        <w:shd w:val="clear" w:color="auto" w:fill="auto"/>
        <w:bidi w:val="0"/>
        <w:jc w:val="both"/>
        <w:spacing w:before="0" w:after="56" w:line="216" w:lineRule="exact"/>
        <w:ind w:left="20" w:right="20" w:firstLine="0"/>
      </w:pPr>
      <w:r>
        <w:rPr>
          <w:rStyle w:val="CharStyle2069"/>
        </w:rPr>
        <w:t>о</w:t>
        <w:tab/>
        <w:t>флуктуациях частоты лазера, имеет частоту, близкую к частоте модуляции, и его необходимо демодулировать для получения сигнала ошибки для петли обратной связи, в то время, как сигнал, получаемый методом Хэнша-Куйо сразу лежит в тре</w:t>
        <w:softHyphen/>
        <w:t>буемом диапазоне частот. Этот кажущийся недостаток метода Паунда-Дривера- Холла на самом деле позволяет подавить некоторые технические шумы за счет</w:t>
        <w:br w:type="page"/>
        <w:t xml:space="preserve">переноса спектра в область высоких частот. Особенное внимание должно уделяться паразитной амплитудной модуляции на той же частоте </w:t>
      </w:r>
      <w:r>
        <w:rPr>
          <w:rStyle w:val="CharStyle2070"/>
        </w:rPr>
        <w:t>и</w:t>
      </w:r>
      <w:r>
        <w:rPr>
          <w:rStyle w:val="CharStyle2070"/>
          <w:vertAlign w:val="subscript"/>
        </w:rPr>
        <w:t>т</w:t>
      </w:r>
      <w:r>
        <w:rPr>
          <w:rStyle w:val="CharStyle2070"/>
        </w:rPr>
        <w:t>,</w:t>
      </w:r>
      <w:r>
        <w:rPr>
          <w:rStyle w:val="CharStyle2069"/>
        </w:rPr>
        <w:t xml:space="preserve"> что и частота фазовой модуляции, поскольку такая амплитудная модуляция приводит к смещению нулевого уровня сигнала ошибки на выходе из балансного смесителя. В частности, источником паразитной амплитудной модуляции может служить сам электро-оптический модуля</w:t>
        <w:softHyphen/>
        <w:t>тор за счет возникающего в нем пьезоэлектрического эффекта. Как подчеркивается в работах [413, 414], необходимо использовать специальные методы для подавления влияния амплитудной модуляции.</w:t>
      </w:r>
    </w:p>
    <w:p>
      <w:pPr>
        <w:pStyle w:val="Style102"/>
        <w:numPr>
          <w:ilvl w:val="0"/>
          <w:numId w:val="311"/>
        </w:numPr>
        <w:tabs>
          <w:tab w:leader="none" w:pos="966" w:val="left"/>
        </w:tabs>
        <w:widowControl w:val="0"/>
        <w:keepNext w:val="0"/>
        <w:keepLines w:val="0"/>
        <w:shd w:val="clear" w:color="auto" w:fill="auto"/>
        <w:bidi w:val="0"/>
        <w:jc w:val="both"/>
        <w:spacing w:before="0" w:after="0" w:line="221" w:lineRule="exact"/>
        <w:ind w:left="20" w:right="20" w:firstLine="300"/>
      </w:pPr>
      <w:r>
        <w:rPr>
          <w:rStyle w:val="CharStyle2076"/>
        </w:rPr>
        <w:t xml:space="preserve">Фазово-модуляционная спектроскопия насыщения. </w:t>
      </w:r>
      <w:r>
        <w:rPr>
          <w:rStyle w:val="CharStyle2069"/>
        </w:rPr>
        <w:t>Метод фазово</w:t>
        <w:softHyphen/>
        <w:t>модуляционной спектроскопии [415, 416] широко используется для стабилизации ча</w:t>
        <w:softHyphen/>
        <w:t>стоты лазера относительно переходов в поглотительных ячейках, регистрируемых ме</w:t>
        <w:softHyphen/>
        <w:t>тодами субдоплеровской спектроскопии насыщения [417, 418, 419, 420]. Этот метод оказывается во многом схож с методом Паунда-Дривера-Холла. Рассмотрим схему эксперимента для стабилизации частоты лазера по переходу в молекулярном йоде, показанную на рисунке 9.15, а. Часть излучения лазера отщепляется с помощью поляризационного делителя пучка ПДП1, перед которым установлена полуволновая фазовая пластинка, позволяющая регулировать мощность света. С помощью второго делителя (ПДП2) и пластинки А/2 формируются пробный и насыщающий лазерные пучки, которые заводятся с разных сторон в поглотительную йодную ячейку. Проб</w:t>
        <w:softHyphen/>
        <w:t xml:space="preserve">ный пучок замодулирован по фазе на угловой частоте </w:t>
      </w:r>
      <w:r>
        <w:rPr>
          <w:rStyle w:val="CharStyle2070"/>
        </w:rPr>
        <w:t>и&gt;</w:t>
      </w:r>
      <w:r>
        <w:rPr>
          <w:rStyle w:val="CharStyle2070"/>
          <w:vertAlign w:val="subscript"/>
        </w:rPr>
        <w:t>т</w:t>
      </w:r>
      <w:r>
        <w:rPr>
          <w:rStyle w:val="CharStyle2069"/>
        </w:rPr>
        <w:t xml:space="preserve"> с индексом модуляции </w:t>
      </w:r>
      <w:r>
        <w:rPr>
          <w:rStyle w:val="CharStyle2070"/>
          <w:lang w:val="en-US"/>
        </w:rPr>
        <w:t xml:space="preserve">S. </w:t>
      </w:r>
      <w:r>
        <w:rPr>
          <w:rStyle w:val="CharStyle2069"/>
        </w:rPr>
        <w:t xml:space="preserve">Для простоты будем считать, что </w:t>
      </w:r>
      <w:r>
        <w:rPr>
          <w:rStyle w:val="CharStyle2070"/>
        </w:rPr>
        <w:t>5 &lt;</w:t>
      </w:r>
      <w:r>
        <w:rPr>
          <w:rStyle w:val="CharStyle2069"/>
        </w:rPr>
        <w:t xml:space="preserve"> 1 и лазерное поле можно представить в виде несущей и двух боковых частот (см. раздел 2.3.1).</w:t>
      </w:r>
    </w:p>
    <w:p>
      <w:pPr>
        <w:pStyle w:val="Style102"/>
        <w:widowControl w:val="0"/>
        <w:keepNext w:val="0"/>
        <w:keepLines w:val="0"/>
        <w:shd w:val="clear" w:color="auto" w:fill="auto"/>
        <w:bidi w:val="0"/>
        <w:jc w:val="both"/>
        <w:spacing w:before="0" w:after="325" w:line="221" w:lineRule="exact"/>
        <w:ind w:left="20" w:right="20" w:firstLine="300"/>
      </w:pPr>
      <w:r>
        <w:rPr>
          <w:rStyle w:val="CharStyle2069"/>
        </w:rPr>
        <w:t>Поскольку поглощающая среда обладает спектрально-зависимым откликом, фазы и амплитуды частотных компонент пробного пучка по-разному изменятся после про</w:t>
        <w:softHyphen/>
        <w:t xml:space="preserve">хождения через ячейку. Согласно работе Бйорклунда [415] мы учтем спектральный отклик среды (поглощение и фазовый сдвиг) для каждой из трех волн </w:t>
      </w:r>
      <w:r>
        <w:rPr>
          <w:rStyle w:val="CharStyle2070"/>
        </w:rPr>
        <w:t>I =</w:t>
      </w:r>
      <w:r>
        <w:rPr>
          <w:rStyle w:val="CharStyle2069"/>
        </w:rPr>
        <w:t xml:space="preserve"> — 1,0, +1 с помощью коэффициентов Т} = ехр (—а; — г^), где а; отвечает за ослабление ам</w:t>
        <w:softHyphen/>
        <w:t xml:space="preserve">плитуды волны за счет поглощения, </w:t>
      </w:r>
      <w:r>
        <w:rPr>
          <w:rStyle w:val="CharStyle2069"/>
          <w:lang w:val="en-US"/>
        </w:rPr>
        <w:t xml:space="preserve">a </w:t>
      </w:r>
      <w:r>
        <w:rPr>
          <w:rStyle w:val="CharStyle2070"/>
          <w:lang w:val="en-US"/>
        </w:rPr>
        <w:t>&lt;j&gt;i</w:t>
      </w:r>
      <w:r>
        <w:rPr>
          <w:rStyle w:val="CharStyle2069"/>
          <w:lang w:val="en-US"/>
        </w:rPr>
        <w:t xml:space="preserve"> </w:t>
      </w:r>
      <w:r>
        <w:rPr>
          <w:rStyle w:val="CharStyle2069"/>
        </w:rPr>
        <w:t xml:space="preserve">представляет сдвиг фазы, испытываемый каждой из волн </w:t>
      </w:r>
      <w:r>
        <w:rPr>
          <w:rStyle w:val="CharStyle2070"/>
        </w:rPr>
        <w:t>I.</w:t>
      </w:r>
      <w:r>
        <w:rPr>
          <w:rStyle w:val="CharStyle2069"/>
        </w:rPr>
        <w:t xml:space="preserve"> Следовательно, после взаимодействия со средой поле пробной волны будет иметь вид</w:t>
      </w:r>
    </w:p>
    <w:p>
      <w:pPr>
        <w:pStyle w:val="Style102"/>
        <w:tabs>
          <w:tab w:leader="none" w:pos="3686" w:val="left"/>
          <w:tab w:leader="none" w:pos="5323" w:val="left"/>
        </w:tabs>
        <w:widowControl w:val="0"/>
        <w:keepNext w:val="0"/>
        <w:keepLines w:val="0"/>
        <w:shd w:val="clear" w:color="auto" w:fill="auto"/>
        <w:bidi w:val="0"/>
        <w:jc w:val="right"/>
        <w:spacing w:before="0" w:after="221" w:line="190" w:lineRule="exact"/>
        <w:ind w:left="0" w:right="20" w:firstLine="0"/>
      </w:pPr>
      <w:r>
        <w:rPr>
          <w:rStyle w:val="CharStyle2069"/>
        </w:rPr>
        <w:t>ЯргоЬе = Яо.ргоЬе/2 [т</w:t>
      </w:r>
      <w:r>
        <w:rPr>
          <w:rStyle w:val="CharStyle2069"/>
          <w:vertAlign w:val="subscript"/>
        </w:rPr>
        <w:t>0</w:t>
      </w:r>
      <w:r>
        <w:rPr>
          <w:rStyle w:val="CharStyle2069"/>
        </w:rPr>
        <w:t xml:space="preserve">е*-* </w:t>
      </w:r>
      <w:r>
        <w:rPr>
          <w:rStyle w:val="CharStyle2070"/>
        </w:rPr>
        <w:t>+</w:t>
      </w:r>
      <w:r>
        <w:rPr>
          <w:rStyle w:val="CharStyle2069"/>
        </w:rPr>
        <w:t xml:space="preserve"> Г,|</w:t>
        <w:tab/>
        <w:t>- Г_,|</w:t>
        <w:tab/>
        <w:t>+ с.с.. (9.22)</w:t>
      </w:r>
    </w:p>
    <w:p>
      <w:pPr>
        <w:pStyle w:val="Style102"/>
        <w:widowControl w:val="0"/>
        <w:keepNext w:val="0"/>
        <w:keepLines w:val="0"/>
        <w:shd w:val="clear" w:color="auto" w:fill="auto"/>
        <w:bidi w:val="0"/>
        <w:jc w:val="both"/>
        <w:spacing w:before="0" w:after="0" w:line="226" w:lineRule="exact"/>
        <w:ind w:left="20" w:right="20" w:firstLine="300"/>
        <w:sectPr>
          <w:type w:val="continuous"/>
          <w:pgSz w:w="11909" w:h="16838"/>
          <w:pgMar w:top="2413" w:left="1978" w:right="1978" w:bottom="2699" w:header="0" w:footer="3" w:gutter="331"/>
          <w:rtlGutter w:val="0"/>
          <w:cols w:space="720"/>
          <w:noEndnote/>
          <w:docGrid w:linePitch="360"/>
        </w:sectPr>
      </w:pPr>
      <w:r>
        <w:rPr>
          <w:rStyle w:val="CharStyle2069"/>
        </w:rPr>
        <w:t>Вблизи резонанса, когда исходный баланс между тремя волнами нарушается, в выходном сигнале появляется амплитудная модуляция, которую можно зареги</w:t>
        <w:softHyphen/>
        <w:t xml:space="preserve">стрировать фотодетектором ФД (рис. 9.15, </w:t>
      </w:r>
      <w:r>
        <w:rPr>
          <w:rStyle w:val="CharStyle2070"/>
        </w:rPr>
        <w:t>а).</w:t>
      </w:r>
      <w:r>
        <w:rPr>
          <w:rStyle w:val="CharStyle2069"/>
        </w:rPr>
        <w:t xml:space="preserve"> Сигнал на фотодетекторе оказывается равен</w:t>
      </w:r>
    </w:p>
    <w:p>
      <w:pPr>
        <w:widowControl w:val="0"/>
        <w:spacing w:line="360" w:lineRule="exact"/>
      </w:pPr>
      <w:r>
        <w:pict>
          <v:shape id="_x0000_s2284" type="#_x0000_t202" style="position:absolute;margin-left:118.1pt;margin-top:3.5pt;width:21.75pt;height:7.pt;z-index:251658267;mso-wrap-distance-left:5.pt;mso-wrap-distance-right:5.pt;mso-position-horizontal-relative:margin" filled="0" stroked="0">
            <v:textbox style="mso-fit-shape-to-text:t" inset="0,0,0,0">
              <w:txbxContent>
                <w:p>
                  <w:pPr>
                    <w:pStyle w:val="Style1685"/>
                    <w:widowControl w:val="0"/>
                    <w:keepNext w:val="0"/>
                    <w:keepLines w:val="0"/>
                    <w:shd w:val="clear" w:color="auto" w:fill="auto"/>
                    <w:bidi w:val="0"/>
                    <w:jc w:val="left"/>
                    <w:spacing w:before="0" w:after="0" w:line="140" w:lineRule="exact"/>
                    <w:ind w:left="100" w:right="0" w:firstLine="0"/>
                  </w:pPr>
                  <w:r>
                    <w:rPr>
                      <w:rStyle w:val="CharStyle2249"/>
                      <w:i/>
                      <w:iCs/>
                      <w:spacing w:val="10"/>
                    </w:rPr>
                    <w:t>-2а</w:t>
                  </w:r>
                </w:p>
              </w:txbxContent>
            </v:textbox>
            <w10:wrap anchorx="margin"/>
          </v:shape>
        </w:pict>
      </w:r>
      <w:r>
        <w:pict>
          <v:shape id="_x0000_s2285" type="#_x0000_t202" style="position:absolute;margin-left:33.4pt;margin-top:5.3pt;width:91.6pt;height:11.5pt;z-index:25165826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072"/>
                      <w:lang w:val="en-US"/>
                      <w:spacing w:val="0"/>
                    </w:rPr>
                    <w:t xml:space="preserve">■Fprobe </w:t>
                  </w:r>
                  <w:r>
                    <w:rPr>
                      <w:rStyle w:val="CharStyle2072"/>
                      <w:spacing w:val="0"/>
                    </w:rPr>
                    <w:t>ОС |</w:t>
                  </w:r>
                  <w:r>
                    <w:rPr>
                      <w:rStyle w:val="CharStyle2250"/>
                      <w:spacing w:val="0"/>
                    </w:rPr>
                    <w:t>Eq</w:t>
                  </w:r>
                  <w:r>
                    <w:rPr>
                      <w:rStyle w:val="CharStyle2072"/>
                      <w:lang w:val="en-US"/>
                      <w:spacing w:val="0"/>
                    </w:rPr>
                    <w:t xml:space="preserve"> probe</w:t>
                  </w:r>
                  <w:r>
                    <w:rPr>
                      <w:rStyle w:val="CharStyle2072"/>
                      <w:spacing w:val="0"/>
                    </w:rPr>
                    <w:t>| С</w:t>
                  </w:r>
                </w:p>
              </w:txbxContent>
            </v:textbox>
            <w10:wrap anchorx="margin"/>
          </v:shape>
        </w:pict>
      </w:r>
      <w:r>
        <w:pict>
          <v:shape id="_x0000_s2286" type="#_x0000_t202" style="position:absolute;margin-left:352.35pt;margin-top:28.55pt;width:34.5pt;height:9.2pt;z-index:25165826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072"/>
                      <w:spacing w:val="0"/>
                    </w:rPr>
                    <w:t>(9.23)</w:t>
                  </w:r>
                </w:p>
              </w:txbxContent>
            </v:textbox>
            <w10:wrap anchorx="margin"/>
          </v:shape>
        </w:pict>
      </w:r>
      <w:r>
        <w:pict>
          <v:shape id="_x0000_s2287" type="#_x0000_t202" style="position:absolute;margin-left:157.pt;margin-top:0;width:166.5pt;height:36.7pt;z-index:251658270;mso-wrap-distance-left:5.pt;mso-wrap-distance-right:5.pt;mso-position-horizontal-relative:margin" filled="0" stroked="0">
            <v:textbox style="mso-fit-shape-to-text:t" inset="0,0,0,0">
              <w:txbxContent>
                <w:p>
                  <w:pPr>
                    <w:pStyle w:val="Style2057"/>
                    <w:widowControl w:val="0"/>
                    <w:keepNext w:val="0"/>
                    <w:keepLines w:val="0"/>
                    <w:shd w:val="clear" w:color="auto" w:fill="auto"/>
                    <w:bidi w:val="0"/>
                    <w:jc w:val="left"/>
                    <w:spacing w:before="0" w:after="306" w:line="140" w:lineRule="exact"/>
                    <w:ind w:left="100" w:right="0" w:firstLine="0"/>
                  </w:pPr>
                  <w:r>
                    <w:rPr>
                      <w:rStyle w:val="CharStyle2252"/>
                      <w:vertAlign w:val="subscript"/>
                      <w:spacing w:val="10"/>
                    </w:rPr>
                    <w:t>g</w:t>
                  </w:r>
                  <w:r>
                    <w:rPr>
                      <w:rStyle w:val="CharStyle2252"/>
                      <w:spacing w:val="10"/>
                    </w:rPr>
                    <w:t>iwt</w:t>
                  </w:r>
                  <w:r>
                    <w:rPr>
                      <w:rStyle w:val="CharStyle2251"/>
                      <w:spacing w:val="0"/>
                    </w:rPr>
                    <w:t xml:space="preserve"> </w:t>
                  </w:r>
                  <w:r>
                    <w:rPr>
                      <w:rStyle w:val="CharStyle2251"/>
                      <w:lang w:val="ru-RU"/>
                      <w:spacing w:val="0"/>
                    </w:rPr>
                    <w:t xml:space="preserve">_|_ </w:t>
                  </w:r>
                  <w:r>
                    <w:rPr>
                      <w:rStyle w:val="CharStyle2251"/>
                      <w:spacing w:val="0"/>
                    </w:rPr>
                    <w:t xml:space="preserve">f </w:t>
                  </w:r>
                  <w:r>
                    <w:rPr>
                      <w:rStyle w:val="CharStyle2251"/>
                      <w:lang w:val="ru-RU"/>
                      <w:vertAlign w:val="subscript"/>
                      <w:spacing w:val="0"/>
                    </w:rPr>
                    <w:t>е</w:t>
                  </w:r>
                  <w:r>
                    <w:rPr>
                      <w:rStyle w:val="CharStyle2251"/>
                      <w:lang w:val="ru-RU"/>
                      <w:spacing w:val="0"/>
                    </w:rPr>
                    <w:t>—г(а</w:t>
                  </w:r>
                  <w:r>
                    <w:rPr>
                      <w:rStyle w:val="CharStyle2251"/>
                      <w:lang w:val="ru-RU"/>
                      <w:vertAlign w:val="subscript"/>
                      <w:spacing w:val="0"/>
                    </w:rPr>
                    <w:t>0</w:t>
                  </w:r>
                  <w:r>
                    <w:rPr>
                      <w:rStyle w:val="CharStyle2251"/>
                      <w:lang w:val="ru-RU"/>
                      <w:spacing w:val="0"/>
                    </w:rPr>
                    <w:t>—а</w:t>
                  </w:r>
                  <w:r>
                    <w:rPr>
                      <w:rStyle w:val="CharStyle2252"/>
                      <w:lang w:val="ru-RU"/>
                      <w:spacing w:val="10"/>
                    </w:rPr>
                    <w:t>,)е</w:t>
                  </w:r>
                  <w:r>
                    <w:rPr>
                      <w:rStyle w:val="CharStyle2251"/>
                      <w:lang w:val="ru-RU"/>
                      <w:spacing w:val="0"/>
                    </w:rPr>
                    <w:t xml:space="preserve"> </w:t>
                  </w:r>
                  <w:r>
                    <w:rPr>
                      <w:rStyle w:val="CharStyle2251"/>
                      <w:spacing w:val="0"/>
                    </w:rPr>
                    <w:t xml:space="preserve">**i </w:t>
                  </w:r>
                  <w:r>
                    <w:rPr>
                      <w:rStyle w:val="CharStyle2251"/>
                      <w:vertAlign w:val="subscript"/>
                      <w:spacing w:val="0"/>
                    </w:rPr>
                    <w:t>e</w:t>
                  </w:r>
                  <w:r>
                    <w:rPr>
                      <w:rStyle w:val="CharStyle2251"/>
                      <w:spacing w:val="0"/>
                    </w:rPr>
                    <w:t>i(w+w</w:t>
                  </w:r>
                  <w:r>
                    <w:rPr>
                      <w:rStyle w:val="CharStyle2251"/>
                      <w:vertAlign w:val="subscript"/>
                      <w:spacing w:val="0"/>
                    </w:rPr>
                    <w:t>m</w:t>
                  </w:r>
                  <w:r>
                    <w:rPr>
                      <w:rStyle w:val="CharStyle2251"/>
                      <w:spacing w:val="0"/>
                    </w:rPr>
                    <w:t>)t_|_</w:t>
                  </w:r>
                </w:p>
                <w:p>
                  <w:pPr>
                    <w:pStyle w:val="Style1685"/>
                    <w:widowControl w:val="0"/>
                    <w:keepNext w:val="0"/>
                    <w:keepLines w:val="0"/>
                    <w:shd w:val="clear" w:color="auto" w:fill="auto"/>
                    <w:bidi w:val="0"/>
                    <w:jc w:val="right"/>
                    <w:spacing w:before="0" w:after="0" w:line="140" w:lineRule="exact"/>
                    <w:ind w:left="0" w:right="100" w:firstLine="0"/>
                  </w:pPr>
                  <w:r>
                    <w:rPr>
                      <w:rStyle w:val="CharStyle2253"/>
                      <w:i w:val="0"/>
                      <w:iCs w:val="0"/>
                      <w:spacing w:val="0"/>
                    </w:rPr>
                    <w:t xml:space="preserve">_ </w:t>
                  </w:r>
                  <w:r>
                    <w:rPr>
                      <w:rStyle w:val="CharStyle2249"/>
                      <w:i/>
                      <w:iCs/>
                      <w:spacing w:val="10"/>
                    </w:rPr>
                    <w:t xml:space="preserve">^ </w:t>
                  </w:r>
                  <w:r>
                    <w:rPr>
                      <w:rStyle w:val="CharStyle2249"/>
                      <w:vertAlign w:val="subscript"/>
                      <w:i/>
                      <w:iCs/>
                      <w:spacing w:val="10"/>
                    </w:rPr>
                    <w:t>e</w:t>
                  </w:r>
                  <w:r>
                    <w:rPr>
                      <w:rStyle w:val="CharStyle2249"/>
                      <w:i/>
                      <w:iCs/>
                      <w:spacing w:val="10"/>
                    </w:rPr>
                    <w:t>-i(ao-a-^)e~'^</w:t>
                  </w:r>
                  <w:r>
                    <w:rPr>
                      <w:rStyle w:val="CharStyle2249"/>
                      <w:vertAlign w:val="superscript"/>
                      <w:i/>
                      <w:iCs/>
                      <w:spacing w:val="10"/>
                    </w:rPr>
                    <w:t>ф</w:t>
                  </w:r>
                  <w:r>
                    <w:rPr>
                      <w:rStyle w:val="CharStyle2249"/>
                      <w:i/>
                      <w:iCs/>
                      <w:spacing w:val="10"/>
                    </w:rPr>
                    <w:t xml:space="preserve">-^ </w:t>
                  </w:r>
                  <w:r>
                    <w:rPr>
                      <w:rStyle w:val="CharStyle2249"/>
                      <w:lang w:val="en-US"/>
                      <w:vertAlign w:val="subscript"/>
                      <w:i/>
                      <w:iCs/>
                      <w:spacing w:val="10"/>
                    </w:rPr>
                    <w:t>e</w:t>
                  </w:r>
                  <w:r>
                    <w:rPr>
                      <w:rStyle w:val="CharStyle2249"/>
                      <w:lang w:val="en-US"/>
                      <w:i/>
                      <w:iCs/>
                      <w:spacing w:val="10"/>
                    </w:rPr>
                    <w:t>i(u-u</w:t>
                  </w:r>
                  <w:r>
                    <w:rPr>
                      <w:rStyle w:val="CharStyle2249"/>
                      <w:lang w:val="en-US"/>
                      <w:vertAlign w:val="subscript"/>
                      <w:i/>
                      <w:iCs/>
                      <w:spacing w:val="10"/>
                    </w:rPr>
                    <w:t>m</w:t>
                  </w:r>
                  <w:r>
                    <w:rPr>
                      <w:rStyle w:val="CharStyle2249"/>
                      <w:lang w:val="en-US"/>
                      <w:i/>
                      <w:iCs/>
                      <w:spacing w:val="10"/>
                    </w:rPr>
                    <w:t>)t'</w:t>
                  </w:r>
                  <w:r>
                    <w:rPr>
                      <w:rStyle w:val="CharStyle2249"/>
                      <w:lang w:val="en-US"/>
                      <w:vertAlign w:val="superscript"/>
                      <w:i/>
                      <w:iCs/>
                      <w:spacing w:val="10"/>
                    </w:rPr>
                    <w:t>2</w:t>
                  </w:r>
                </w:p>
              </w:txbxContent>
            </v:textbox>
            <w10:wrap anchorx="margin"/>
          </v:shape>
        </w:pict>
      </w:r>
    </w:p>
    <w:p>
      <w:pPr>
        <w:widowControl w:val="0"/>
        <w:spacing w:line="386" w:lineRule="exact"/>
      </w:pPr>
    </w:p>
    <w:p>
      <w:pPr>
        <w:widowControl w:val="0"/>
        <w:rPr>
          <w:sz w:val="2"/>
          <w:szCs w:val="2"/>
        </w:rPr>
        <w:sectPr>
          <w:type w:val="continuous"/>
          <w:pgSz w:w="11909" w:h="16838"/>
          <w:pgMar w:top="1789" w:left="2009" w:right="2009" w:bottom="1789" w:header="0" w:footer="3" w:gutter="0"/>
          <w:rtlGutter w:val="0"/>
          <w:cols w:space="720"/>
          <w:noEndnote/>
          <w:docGrid w:linePitch="360"/>
        </w:sectPr>
      </w:pPr>
    </w:p>
    <w:p>
      <w:pPr>
        <w:pStyle w:val="Style102"/>
        <w:widowControl w:val="0"/>
        <w:keepNext w:val="0"/>
        <w:keepLines w:val="0"/>
        <w:shd w:val="clear" w:color="auto" w:fill="auto"/>
        <w:bidi w:val="0"/>
        <w:jc w:val="left"/>
        <w:spacing w:before="0" w:after="345" w:line="190" w:lineRule="exact"/>
        <w:ind w:left="0" w:right="0" w:firstLine="0"/>
      </w:pPr>
      <w:r>
        <w:rPr>
          <w:rStyle w:val="CharStyle2069"/>
        </w:rPr>
        <w:t xml:space="preserve">Опуская члены с </w:t>
      </w:r>
      <w:r>
        <w:rPr>
          <w:rStyle w:val="CharStyle2070"/>
        </w:rPr>
        <w:t>д</w:t>
      </w:r>
      <w:r>
        <w:rPr>
          <w:rStyle w:val="CharStyle2070"/>
          <w:vertAlign w:val="superscript"/>
        </w:rPr>
        <w:t>2</w:t>
      </w:r>
      <w:r>
        <w:rPr>
          <w:rStyle w:val="CharStyle2070"/>
        </w:rPr>
        <w:t>,</w:t>
      </w:r>
      <w:r>
        <w:rPr>
          <w:rStyle w:val="CharStyle2069"/>
        </w:rPr>
        <w:t xml:space="preserve"> получим:</w:t>
      </w:r>
    </w:p>
    <w:p>
      <w:pPr>
        <w:pStyle w:val="Style102"/>
        <w:widowControl w:val="0"/>
        <w:keepNext w:val="0"/>
        <w:keepLines w:val="0"/>
        <w:shd w:val="clear" w:color="auto" w:fill="auto"/>
        <w:bidi w:val="0"/>
        <w:jc w:val="left"/>
        <w:spacing w:before="0" w:after="151" w:line="190" w:lineRule="exact"/>
        <w:ind w:left="0" w:right="0" w:firstLine="0"/>
      </w:pPr>
      <w:r>
        <w:rPr>
          <w:rStyle w:val="CharStyle2069"/>
          <w:lang w:val="en-US"/>
        </w:rPr>
        <w:t xml:space="preserve">PprobeOce </w:t>
      </w:r>
      <w:r>
        <w:rPr>
          <w:rStyle w:val="CharStyle2069"/>
          <w:lang w:val="en-US"/>
          <w:vertAlign w:val="superscript"/>
        </w:rPr>
        <w:t>2</w:t>
      </w:r>
      <w:r>
        <w:rPr>
          <w:rStyle w:val="CharStyle2069"/>
          <w:lang w:val="en-US"/>
        </w:rPr>
        <w:t xml:space="preserve">“jl+ </w:t>
      </w:r>
      <w:r>
        <w:rPr>
          <w:rStyle w:val="CharStyle2069"/>
        </w:rPr>
        <w:t xml:space="preserve">е </w:t>
      </w:r>
      <w:r>
        <w:rPr>
          <w:rStyle w:val="CharStyle2069"/>
          <w:vertAlign w:val="superscript"/>
        </w:rPr>
        <w:t>г(а</w:t>
      </w:r>
      <w:r>
        <w:rPr>
          <w:rStyle w:val="CharStyle2069"/>
        </w:rPr>
        <w:t xml:space="preserve">° </w:t>
      </w:r>
      <w:r>
        <w:rPr>
          <w:rStyle w:val="CharStyle2070"/>
          <w:lang w:val="en-US"/>
        </w:rPr>
        <w:t xml:space="preserve">cos(&lt;f) </w:t>
      </w:r>
      <w:r>
        <w:rPr>
          <w:rStyle w:val="CharStyle2070"/>
        </w:rPr>
        <w:t>— фо) — е</w:t>
      </w:r>
      <w:r>
        <w:rPr>
          <w:rStyle w:val="CharStyle2069"/>
        </w:rPr>
        <w:t xml:space="preserve"> </w:t>
      </w:r>
      <w:r>
        <w:rPr>
          <w:rStyle w:val="CharStyle2069"/>
          <w:vertAlign w:val="superscript"/>
        </w:rPr>
        <w:t>г(а</w:t>
      </w:r>
      <w:r>
        <w:rPr>
          <w:rStyle w:val="CharStyle2069"/>
        </w:rPr>
        <w:t xml:space="preserve">° </w:t>
      </w:r>
      <w:r>
        <w:rPr>
          <w:rStyle w:val="CharStyle2069"/>
          <w:lang w:val="en-US"/>
        </w:rPr>
        <w:t>cos(^</w:t>
      </w:r>
      <w:r>
        <w:rPr>
          <w:rStyle w:val="CharStyle2069"/>
          <w:lang w:val="en-US"/>
          <w:vertAlign w:val="subscript"/>
        </w:rPr>
        <w:t>0</w:t>
      </w:r>
      <w:r>
        <w:rPr>
          <w:rStyle w:val="CharStyle2069"/>
          <w:lang w:val="en-US"/>
        </w:rPr>
        <w:t xml:space="preserve"> </w:t>
      </w:r>
      <w:r>
        <w:rPr>
          <w:rStyle w:val="CharStyle2069"/>
        </w:rPr>
        <w:t xml:space="preserve">- </w:t>
      </w:r>
      <w:r>
        <w:rPr>
          <w:rStyle w:val="CharStyle2070"/>
        </w:rPr>
        <w:t>Ф-\)</w:t>
      </w:r>
      <w:r>
        <w:rPr>
          <w:rStyle w:val="CharStyle2069"/>
        </w:rPr>
        <w:t xml:space="preserve"> </w:t>
      </w:r>
      <w:r>
        <w:rPr>
          <w:rStyle w:val="CharStyle2069"/>
          <w:lang w:val="en-US"/>
        </w:rPr>
        <w:t>5coswt+</w:t>
      </w:r>
    </w:p>
    <w:p>
      <w:pPr>
        <w:pStyle w:val="Style102"/>
        <w:widowControl w:val="0"/>
        <w:keepNext w:val="0"/>
        <w:keepLines w:val="0"/>
        <w:shd w:val="clear" w:color="auto" w:fill="auto"/>
        <w:bidi w:val="0"/>
        <w:jc w:val="right"/>
        <w:spacing w:before="0" w:after="0" w:line="190" w:lineRule="exact"/>
        <w:ind w:left="0" w:right="240" w:firstLine="0"/>
        <w:sectPr>
          <w:type w:val="continuous"/>
          <w:pgSz w:w="11909" w:h="16838"/>
          <w:pgMar w:top="2511" w:left="2030" w:right="2030" w:bottom="2972" w:header="0" w:footer="3" w:gutter="58"/>
          <w:rtlGutter/>
          <w:cols w:space="720"/>
          <w:noEndnote/>
          <w:docGrid w:linePitch="360"/>
        </w:sectPr>
      </w:pPr>
      <w:r>
        <w:rPr>
          <w:rStyle w:val="CharStyle2069"/>
        </w:rPr>
        <w:t xml:space="preserve">4- </w:t>
      </w:r>
      <w:r>
        <w:rPr>
          <w:rStyle w:val="CharStyle2069"/>
          <w:vertAlign w:val="subscript"/>
        </w:rPr>
        <w:t>е</w:t>
      </w:r>
      <w:r>
        <w:rPr>
          <w:rStyle w:val="CharStyle2069"/>
          <w:vertAlign w:val="superscript"/>
        </w:rPr>
        <w:t>_1</w:t>
      </w:r>
      <w:r>
        <w:rPr>
          <w:rStyle w:val="CharStyle2069"/>
        </w:rPr>
        <w:t>(«°-</w:t>
      </w:r>
      <w:r>
        <w:rPr>
          <w:rStyle w:val="CharStyle2069"/>
          <w:vertAlign w:val="superscript"/>
        </w:rPr>
        <w:t>а</w:t>
      </w:r>
      <w:r>
        <w:rPr>
          <w:rStyle w:val="CharStyle2092"/>
        </w:rPr>
        <w:t>1</w:t>
      </w:r>
      <w:r>
        <w:rPr>
          <w:rStyle w:val="CharStyle2069"/>
        </w:rPr>
        <w:t xml:space="preserve">) </w:t>
      </w:r>
      <w:r>
        <w:rPr>
          <w:rStyle w:val="CharStyle2254"/>
        </w:rPr>
        <w:t xml:space="preserve">$т(ф - фо) </w:t>
      </w:r>
      <w:r>
        <w:rPr>
          <w:rStyle w:val="CharStyle2070"/>
        </w:rPr>
        <w:t>-</w:t>
      </w:r>
      <w:r>
        <w:rPr>
          <w:rStyle w:val="CharStyle2069"/>
        </w:rPr>
        <w:t xml:space="preserve"> </w:t>
      </w:r>
      <w:r>
        <w:rPr>
          <w:rStyle w:val="CharStyle2069"/>
          <w:lang w:val="en-US"/>
          <w:vertAlign w:val="subscript"/>
        </w:rPr>
        <w:t>e</w:t>
      </w:r>
      <w:r>
        <w:rPr>
          <w:rStyle w:val="CharStyle2069"/>
          <w:lang w:val="en-US"/>
        </w:rPr>
        <w:t xml:space="preserve">-*(“o-a-‘) sin((/&gt;o </w:t>
      </w:r>
      <w:r>
        <w:rPr>
          <w:rStyle w:val="CharStyle2069"/>
        </w:rPr>
        <w:t xml:space="preserve">- </w:t>
      </w:r>
      <w:r>
        <w:rPr>
          <w:rStyle w:val="CharStyle2254"/>
        </w:rPr>
        <w:t>ф_</w:t>
      </w:r>
      <w:r>
        <w:rPr>
          <w:rStyle w:val="CharStyle2254"/>
          <w:vertAlign w:val="subscript"/>
        </w:rPr>
        <w:t>х</w:t>
      </w:r>
      <w:r>
        <w:rPr>
          <w:rStyle w:val="CharStyle2254"/>
        </w:rPr>
        <w:t>)</w:t>
      </w:r>
      <w:r>
        <w:rPr>
          <w:rStyle w:val="CharStyle2255"/>
          <w:lang w:val="ru-RU"/>
        </w:rPr>
        <w:t xml:space="preserve"> </w:t>
      </w:r>
      <w:r>
        <w:rPr>
          <w:rStyle w:val="CharStyle2069"/>
          <w:lang w:val="en-US"/>
        </w:rPr>
        <w:t xml:space="preserve">sinwij. </w:t>
      </w:r>
      <w:r>
        <w:rPr>
          <w:rStyle w:val="CharStyle2069"/>
        </w:rPr>
        <w:t>(9.24)</w:t>
      </w:r>
    </w:p>
    <w:p>
      <w:pPr>
        <w:pStyle w:val="Style102"/>
        <w:widowControl w:val="0"/>
        <w:keepNext w:val="0"/>
        <w:keepLines w:val="0"/>
        <w:shd w:val="clear" w:color="auto" w:fill="auto"/>
        <w:bidi w:val="0"/>
        <w:jc w:val="both"/>
        <w:spacing w:before="0" w:after="209" w:line="226" w:lineRule="exact"/>
        <w:ind w:left="20" w:right="40" w:firstLine="0"/>
      </w:pPr>
      <w:r>
        <w:rPr>
          <w:rStyle w:val="CharStyle2069"/>
        </w:rPr>
        <w:t xml:space="preserve">В случае, если |ао — </w:t>
      </w:r>
      <w:r>
        <w:rPr>
          <w:rStyle w:val="CharStyle2069"/>
          <w:lang w:val="en-US"/>
        </w:rPr>
        <w:t>cki</w:t>
      </w:r>
      <w:r>
        <w:rPr>
          <w:rStyle w:val="CharStyle2069"/>
        </w:rPr>
        <w:t xml:space="preserve">| 1, |ао — </w:t>
      </w:r>
      <w:r>
        <w:rPr>
          <w:rStyle w:val="CharStyle2069"/>
          <w:lang w:val="en-US"/>
        </w:rPr>
        <w:t xml:space="preserve">&lt;*-i| </w:t>
      </w:r>
      <w:r>
        <w:rPr>
          <w:rStyle w:val="CharStyle2069"/>
        </w:rPr>
        <w:t xml:space="preserve">^ 1 и </w:t>
      </w:r>
      <w:r>
        <w:rPr>
          <w:rStyle w:val="CharStyle2070"/>
        </w:rPr>
        <w:t>\фо — ф[\</w:t>
      </w:r>
      <w:r>
        <w:rPr>
          <w:rStyle w:val="CharStyle2069"/>
        </w:rPr>
        <w:t xml:space="preserve"> &lt;С 1, можно упростить это выражение, как это было сделано в работе [415]:</w:t>
      </w:r>
    </w:p>
    <w:p>
      <w:pPr>
        <w:pStyle w:val="Style102"/>
        <w:widowControl w:val="0"/>
        <w:keepNext w:val="0"/>
        <w:keepLines w:val="0"/>
        <w:shd w:val="clear" w:color="auto" w:fill="auto"/>
        <w:bidi w:val="0"/>
        <w:jc w:val="right"/>
        <w:spacing w:before="0" w:after="132" w:line="190" w:lineRule="exact"/>
        <w:ind w:left="0" w:right="40" w:firstLine="0"/>
      </w:pPr>
      <w:r>
        <w:rPr>
          <w:rStyle w:val="CharStyle2070"/>
        </w:rPr>
        <w:t>Р</w:t>
      </w:r>
      <w:r>
        <w:rPr>
          <w:rStyle w:val="CharStyle2069"/>
          <w:lang w:val="en-US"/>
        </w:rPr>
        <w:t xml:space="preserve">probe </w:t>
      </w:r>
      <w:r>
        <w:rPr>
          <w:rStyle w:val="CharStyle2069"/>
        </w:rPr>
        <w:t xml:space="preserve">ос </w:t>
      </w:r>
      <w:r>
        <w:rPr>
          <w:rStyle w:val="CharStyle2070"/>
        </w:rPr>
        <w:t>е~</w:t>
      </w:r>
      <w:r>
        <w:rPr>
          <w:rStyle w:val="CharStyle2070"/>
          <w:vertAlign w:val="superscript"/>
        </w:rPr>
        <w:t>2а</w:t>
      </w:r>
      <w:r>
        <w:rPr>
          <w:rStyle w:val="CharStyle2069"/>
        </w:rPr>
        <w:t xml:space="preserve"> [1 + </w:t>
      </w:r>
      <w:r>
        <w:rPr>
          <w:rStyle w:val="CharStyle2069"/>
          <w:lang w:val="en-US"/>
        </w:rPr>
        <w:t xml:space="preserve">(a_i </w:t>
      </w:r>
      <w:r>
        <w:rPr>
          <w:rStyle w:val="CharStyle2069"/>
        </w:rPr>
        <w:t xml:space="preserve">- </w:t>
      </w:r>
      <w:r>
        <w:rPr>
          <w:rStyle w:val="CharStyle2069"/>
          <w:lang w:val="en-US"/>
        </w:rPr>
        <w:t>ai)5cos(w</w:t>
      </w:r>
      <w:r>
        <w:rPr>
          <w:rStyle w:val="CharStyle2069"/>
          <w:lang w:val="en-US"/>
          <w:vertAlign w:val="subscript"/>
        </w:rPr>
        <w:t>m</w:t>
      </w:r>
      <w:r>
        <w:rPr>
          <w:rStyle w:val="CharStyle2069"/>
          <w:lang w:val="en-US"/>
        </w:rPr>
        <w:t xml:space="preserve">t) </w:t>
      </w:r>
      <w:r>
        <w:rPr>
          <w:rStyle w:val="CharStyle2069"/>
        </w:rPr>
        <w:t xml:space="preserve">+ </w:t>
      </w:r>
      <w:r>
        <w:rPr>
          <w:rStyle w:val="CharStyle2070"/>
        </w:rPr>
        <w:t>(ф\ - 2фо +</w:t>
      </w:r>
      <w:r>
        <w:rPr>
          <w:rStyle w:val="CharStyle2069"/>
        </w:rPr>
        <w:t xml:space="preserve"> </w:t>
      </w:r>
      <w:r>
        <w:rPr>
          <w:rStyle w:val="CharStyle2069"/>
          <w:lang w:val="en-US"/>
        </w:rPr>
        <w:t>0_i)&lt;Ssin(w</w:t>
      </w:r>
      <w:r>
        <w:rPr>
          <w:rStyle w:val="CharStyle2069"/>
          <w:lang w:val="en-US"/>
          <w:vertAlign w:val="subscript"/>
        </w:rPr>
        <w:t>m</w:t>
      </w:r>
      <w:r>
        <w:rPr>
          <w:rStyle w:val="CharStyle2069"/>
          <w:lang w:val="en-US"/>
        </w:rPr>
        <w:t>^)]</w:t>
      </w:r>
      <w:r>
        <w:rPr>
          <w:rStyle w:val="CharStyle2069"/>
        </w:rPr>
        <w:t>. (9.25)</w:t>
      </w:r>
    </w:p>
    <w:p>
      <w:pPr>
        <w:pStyle w:val="Style102"/>
        <w:widowControl w:val="0"/>
        <w:keepNext w:val="0"/>
        <w:keepLines w:val="0"/>
        <w:shd w:val="clear" w:color="auto" w:fill="auto"/>
        <w:bidi w:val="0"/>
        <w:jc w:val="both"/>
        <w:spacing w:before="0" w:after="0" w:line="216" w:lineRule="exact"/>
        <w:ind w:left="20" w:right="40" w:firstLine="300"/>
      </w:pPr>
      <w:r>
        <w:rPr>
          <w:rStyle w:val="CharStyle2069"/>
        </w:rPr>
        <w:t xml:space="preserve">В выражении (9.25) слагаемое в фигурных скобках с </w:t>
      </w:r>
      <w:r>
        <w:rPr>
          <w:rStyle w:val="CharStyle2069"/>
          <w:lang w:val="en-US"/>
        </w:rPr>
        <w:t xml:space="preserve">cos </w:t>
      </w:r>
      <w:r>
        <w:rPr>
          <w:rStyle w:val="CharStyle2070"/>
          <w:lang w:val="en-US"/>
        </w:rPr>
        <w:t>wt</w:t>
      </w:r>
      <w:r>
        <w:rPr>
          <w:rStyle w:val="CharStyle2069"/>
          <w:lang w:val="en-US"/>
        </w:rPr>
        <w:t xml:space="preserve"> </w:t>
      </w:r>
      <w:r>
        <w:rPr>
          <w:rStyle w:val="CharStyle2069"/>
        </w:rPr>
        <w:t xml:space="preserve">осциллирует в фазе с сигналом модуляции и пропорционально разнице коэффициентов поглощения среды на левой и правой боковых частотах. Синусоидальное слагаемое сдвинуто по фазе на </w:t>
      </w:r>
      <w:r>
        <w:rPr>
          <w:rStyle w:val="CharStyle1113"/>
        </w:rPr>
        <w:t xml:space="preserve">7г/2 </w:t>
      </w:r>
      <w:r>
        <w:rPr>
          <w:rStyle w:val="CharStyle2069"/>
        </w:rPr>
        <w:t>и пропорционально разности фаз на этих частотах.</w:t>
      </w:r>
    </w:p>
    <w:p>
      <w:pPr>
        <w:pStyle w:val="Style102"/>
        <w:widowControl w:val="0"/>
        <w:keepNext w:val="0"/>
        <w:keepLines w:val="0"/>
        <w:shd w:val="clear" w:color="auto" w:fill="auto"/>
        <w:bidi w:val="0"/>
        <w:jc w:val="both"/>
        <w:spacing w:before="0" w:after="261" w:line="216" w:lineRule="exact"/>
        <w:ind w:left="20" w:right="40" w:firstLine="300"/>
      </w:pPr>
      <w:r>
        <w:rPr>
          <w:rStyle w:val="CharStyle2069"/>
        </w:rPr>
        <w:t>Для вычисления сигнала ошибки необходимо знать спектральные характеристики поглощения и дисперсии среды. В работе [421] Бйорклунд и соавторы вычислили сигнал поглощения, сигнал дисперсии и модуль полного сигнала в широком диа</w:t>
        <w:softHyphen/>
        <w:t xml:space="preserve">пазоне изменения параметров, предполагая лоренцевый профиль линии поглощения среды. В этом случае составляющая поглощения в (9.23) формируется из двух симметричных линий на частотах </w:t>
      </w:r>
      <w:r>
        <w:rPr>
          <w:rStyle w:val="CharStyle2070"/>
        </w:rPr>
        <w:t>и — шо</w:t>
      </w:r>
      <w:r>
        <w:rPr>
          <w:rStyle w:val="CharStyle2069"/>
        </w:rPr>
        <w:t xml:space="preserve"> и </w:t>
      </w:r>
      <w:r>
        <w:rPr>
          <w:rStyle w:val="CharStyle2070"/>
        </w:rPr>
        <w:t>ш + шо,</w:t>
      </w:r>
      <w:r>
        <w:rPr>
          <w:rStyle w:val="CharStyle2069"/>
        </w:rPr>
        <w:t xml:space="preserve"> соответствующих действительной части лоренцевой кривой (см. рис. 2.5, а). Таким образом, максимальная амплитуда сигнала при синфазной регистрации достигается на частотах </w:t>
      </w:r>
      <w:r>
        <w:rPr>
          <w:rStyle w:val="CharStyle2070"/>
        </w:rPr>
        <w:t>и&gt; = и&gt;о ± и&gt;</w:t>
      </w:r>
      <w:r>
        <w:rPr>
          <w:rStyle w:val="CharStyle2070"/>
          <w:vertAlign w:val="subscript"/>
        </w:rPr>
        <w:t>т</w:t>
      </w:r>
      <w:r>
        <w:rPr>
          <w:rStyle w:val="CharStyle2070"/>
        </w:rPr>
        <w:t>.</w:t>
      </w:r>
      <w:r>
        <w:rPr>
          <w:rStyle w:val="CharStyle2069"/>
        </w:rPr>
        <w:t xml:space="preserve"> Дис</w:t>
        <w:softHyphen/>
        <w:t xml:space="preserve">персионная составляющая сигнала представляет собой сумму трех дисперсионных контуров (см. рис. 2.5, </w:t>
      </w:r>
      <w:r>
        <w:rPr>
          <w:rStyle w:val="CharStyle2070"/>
        </w:rPr>
        <w:t>б)</w:t>
      </w:r>
      <w:r>
        <w:rPr>
          <w:rStyle w:val="CharStyle2069"/>
        </w:rPr>
        <w:t xml:space="preserve"> на частотах </w:t>
      </w:r>
      <w:r>
        <w:rPr>
          <w:rStyle w:val="CharStyle2070"/>
        </w:rPr>
        <w:t>ш - шо, шо, ш + шо</w:t>
        <w:softHyphen/>
      </w:r>
      <w:r>
        <w:rPr>
          <w:rStyle w:val="CharStyle2069"/>
        </w:rPr>
        <w:t>В работах Холла с соавторами [416] и Ширли [422] был выполнен аналогичный расчет с учетом нелинейного резонансного поглощения и дисперсии среды, а также второй пары боковых частот в сигнале модуляции. В вычислениях они ввели следу</w:t>
        <w:softHyphen/>
        <w:t>ющие обозначения</w:t>
      </w:r>
    </w:p>
    <w:p>
      <w:pPr>
        <w:pStyle w:val="Style102"/>
        <w:tabs>
          <w:tab w:leader="none" w:pos="3528" w:val="left"/>
          <w:tab w:leader="none" w:pos="5789" w:val="left"/>
        </w:tabs>
        <w:widowControl w:val="0"/>
        <w:keepNext w:val="0"/>
        <w:keepLines w:val="0"/>
        <w:shd w:val="clear" w:color="auto" w:fill="auto"/>
        <w:bidi w:val="0"/>
        <w:jc w:val="right"/>
        <w:spacing w:before="0" w:after="0" w:line="190" w:lineRule="exact"/>
        <w:ind w:left="0" w:right="40" w:firstLine="0"/>
      </w:pPr>
      <w:r>
        <w:rPr>
          <w:rStyle w:val="CharStyle2070"/>
          <w:lang w:val="en-US"/>
          <w:vertAlign w:val="subscript"/>
        </w:rPr>
        <w:t>X</w:t>
      </w:r>
      <w:r>
        <w:rPr>
          <w:rStyle w:val="CharStyle2070"/>
          <w:lang w:val="en-US"/>
        </w:rPr>
        <w:t xml:space="preserve">j = </w:t>
      </w:r>
      <w:r>
        <w:rPr>
          <w:rStyle w:val="CharStyle2256"/>
          <w:vertAlign w:val="superscript"/>
        </w:rPr>
        <w:t>w</w:t>
      </w:r>
      <w:r>
        <w:rPr>
          <w:rStyle w:val="CharStyle2256"/>
        </w:rPr>
        <w:t>~</w:t>
      </w:r>
      <w:r>
        <w:rPr>
          <w:rStyle w:val="CharStyle2257"/>
          <w:lang w:val="en-US"/>
        </w:rPr>
        <w:t xml:space="preserve"> </w:t>
      </w:r>
      <w:r>
        <w:rPr>
          <w:rStyle w:val="CharStyle2257"/>
        </w:rPr>
        <w:t>г%&gt;</w:t>
      </w:r>
      <w:r>
        <w:rPr>
          <w:rStyle w:val="CharStyle2069"/>
        </w:rPr>
        <w:t xml:space="preserve">—’ </w:t>
      </w:r>
      <w:r>
        <w:rPr>
          <w:rStyle w:val="CharStyle2070"/>
          <w:lang w:val="en-US"/>
        </w:rPr>
        <w:t>=</w:t>
      </w:r>
      <w:r>
        <w:rPr>
          <w:rStyle w:val="CharStyle2069"/>
          <w:lang w:val="en-US"/>
        </w:rPr>
        <w:tab/>
      </w:r>
      <w:r>
        <w:rPr>
          <w:rStyle w:val="CharStyle2069"/>
          <w:vertAlign w:val="superscript"/>
        </w:rPr>
        <w:t>и</w:t>
      </w:r>
      <w:r>
        <w:rPr>
          <w:rStyle w:val="CharStyle2069"/>
        </w:rPr>
        <w:tab/>
        <w:t>&lt;</w:t>
      </w:r>
      <w:r>
        <w:rPr>
          <w:rStyle w:val="CharStyle2069"/>
          <w:vertAlign w:val="superscript"/>
        </w:rPr>
        <w:t>9</w:t>
      </w:r>
      <w:r>
        <w:rPr>
          <w:rStyle w:val="CharStyle2069"/>
        </w:rPr>
        <w:t>-</w:t>
      </w:r>
      <w:r>
        <w:rPr>
          <w:rStyle w:val="CharStyle2069"/>
          <w:vertAlign w:val="superscript"/>
        </w:rPr>
        <w:t>26)</w:t>
      </w:r>
    </w:p>
    <w:p>
      <w:pPr>
        <w:pStyle w:val="Style301"/>
        <w:tabs>
          <w:tab w:leader="none" w:pos="3913" w:val="left"/>
        </w:tabs>
        <w:widowControl w:val="0"/>
        <w:keepNext w:val="0"/>
        <w:keepLines w:val="0"/>
        <w:shd w:val="clear" w:color="auto" w:fill="auto"/>
        <w:bidi w:val="0"/>
        <w:jc w:val="left"/>
        <w:spacing w:before="0" w:after="111" w:line="190" w:lineRule="exact"/>
        <w:ind w:left="2180" w:right="0" w:firstLine="0"/>
      </w:pPr>
      <w:r>
        <w:rPr>
          <w:rStyle w:val="CharStyle2258"/>
          <w:vertAlign w:val="superscript"/>
        </w:rPr>
        <w:t>1</w:t>
      </w:r>
      <w:r>
        <w:rPr>
          <w:rStyle w:val="CharStyle2258"/>
        </w:rPr>
        <w:t xml:space="preserve"> /*</w:t>
        <w:tab/>
        <w:t xml:space="preserve">1 </w:t>
      </w:r>
      <w:r>
        <w:rPr>
          <w:rStyle w:val="CharStyle2259"/>
        </w:rPr>
        <w:t>+Xj</w:t>
      </w:r>
    </w:p>
    <w:p>
      <w:pPr>
        <w:pStyle w:val="Style102"/>
        <w:widowControl w:val="0"/>
        <w:keepNext w:val="0"/>
        <w:keepLines w:val="0"/>
        <w:shd w:val="clear" w:color="auto" w:fill="auto"/>
        <w:bidi w:val="0"/>
        <w:jc w:val="both"/>
        <w:spacing w:before="0" w:after="209" w:line="226" w:lineRule="exact"/>
        <w:ind w:left="20" w:right="40" w:firstLine="0"/>
      </w:pPr>
      <w:r>
        <w:rPr>
          <w:rStyle w:val="CharStyle2069"/>
        </w:rPr>
        <w:t xml:space="preserve">где </w:t>
      </w:r>
      <w:r>
        <w:rPr>
          <w:rStyle w:val="CharStyle2070"/>
        </w:rPr>
        <w:t>и&gt;о</w:t>
      </w:r>
      <w:r>
        <w:rPr>
          <w:rStyle w:val="CharStyle2069"/>
        </w:rPr>
        <w:t xml:space="preserve"> есть частота линии поглощения, а Г — однородная ширина линии с учетом уширения мощностью лазерных полей. Переменная </w:t>
      </w:r>
      <w:r>
        <w:rPr>
          <w:rStyle w:val="CharStyle2070"/>
          <w:lang w:val="en-US"/>
        </w:rPr>
        <w:t>j</w:t>
      </w:r>
      <w:r>
        <w:rPr>
          <w:rStyle w:val="CharStyle2069"/>
          <w:lang w:val="en-US"/>
        </w:rPr>
        <w:t xml:space="preserve"> </w:t>
      </w:r>
      <w:r>
        <w:rPr>
          <w:rStyle w:val="CharStyle2069"/>
        </w:rPr>
        <w:t>может принимать следующие значения</w:t>
      </w:r>
      <w:r>
        <w:rPr>
          <w:rStyle w:val="CharStyle2069"/>
          <w:vertAlign w:val="superscript"/>
        </w:rPr>
        <w:t>1</w:t>
      </w:r>
      <w:r>
        <w:rPr>
          <w:rStyle w:val="CharStyle2069"/>
        </w:rPr>
        <w:t xml:space="preserve">) -1, -1/2, 0, 1/2, 1. Вычисленный в работах [416, 422] сигнал ошибки </w:t>
      </w:r>
      <w:r>
        <w:rPr>
          <w:rStyle w:val="CharStyle2069"/>
          <w:lang w:val="en-US"/>
        </w:rPr>
        <w:t xml:space="preserve">Vpms </w:t>
      </w:r>
      <w:r>
        <w:rPr>
          <w:rStyle w:val="CharStyle2069"/>
        </w:rPr>
        <w:t>записывается как</w:t>
      </w:r>
    </w:p>
    <w:p>
      <w:pPr>
        <w:pStyle w:val="Style102"/>
        <w:tabs>
          <w:tab w:leader="none" w:pos="5050" w:val="left"/>
        </w:tabs>
        <w:widowControl w:val="0"/>
        <w:keepNext w:val="0"/>
        <w:keepLines w:val="0"/>
        <w:shd w:val="clear" w:color="auto" w:fill="auto"/>
        <w:bidi w:val="0"/>
        <w:jc w:val="both"/>
        <w:spacing w:before="0" w:after="0" w:line="190" w:lineRule="exact"/>
        <w:ind w:left="20" w:right="0" w:firstLine="0"/>
      </w:pPr>
      <w:r>
        <w:rPr>
          <w:rStyle w:val="CharStyle2069"/>
          <w:lang w:val="en-US"/>
        </w:rPr>
        <w:t xml:space="preserve">Vpms </w:t>
      </w:r>
      <w:r>
        <w:rPr>
          <w:rStyle w:val="CharStyle2069"/>
        </w:rPr>
        <w:t xml:space="preserve">ос «М^) </w:t>
      </w:r>
      <w:r>
        <w:rPr>
          <w:rStyle w:val="CharStyle2069"/>
          <w:vertAlign w:val="superscript"/>
        </w:rPr>
        <w:t>х</w:t>
      </w:r>
      <w:r>
        <w:rPr>
          <w:rStyle w:val="CharStyle2069"/>
        </w:rPr>
        <w:t xml:space="preserve"> {</w:t>
      </w:r>
      <w:r>
        <w:rPr>
          <w:rStyle w:val="CharStyle2069"/>
          <w:lang w:val="en-US"/>
        </w:rPr>
        <w:t xml:space="preserve">[(Jb(&lt;5) </w:t>
      </w:r>
      <w:r>
        <w:rPr>
          <w:rStyle w:val="CharStyle2069"/>
        </w:rPr>
        <w:t xml:space="preserve">+ </w:t>
      </w:r>
      <w:r>
        <w:rPr>
          <w:rStyle w:val="CharStyle2069"/>
          <w:lang w:val="en-US"/>
        </w:rPr>
        <w:t xml:space="preserve">&lt;M^))(£i/2 </w:t>
      </w:r>
      <w:r>
        <w:rPr>
          <w:rStyle w:val="CharStyle2069"/>
          <w:vertAlign w:val="superscript"/>
        </w:rPr>
        <w:t>—</w:t>
      </w:r>
      <w:r>
        <w:rPr>
          <w:rStyle w:val="CharStyle2069"/>
        </w:rPr>
        <w:t xml:space="preserve"> ^-</w:t>
      </w:r>
      <w:r>
        <w:rPr>
          <w:rStyle w:val="CharStyle2092"/>
        </w:rPr>
        <w:t>1</w:t>
      </w:r>
      <w:r>
        <w:rPr>
          <w:rStyle w:val="CharStyle2069"/>
        </w:rPr>
        <w:t>/</w:t>
      </w:r>
      <w:r>
        <w:rPr>
          <w:rStyle w:val="CharStyle2092"/>
        </w:rPr>
        <w:t>2</w:t>
      </w:r>
      <w:r>
        <w:rPr>
          <w:rStyle w:val="CharStyle2069"/>
        </w:rPr>
        <w:t xml:space="preserve">) </w:t>
      </w:r>
      <w:r>
        <w:rPr>
          <w:rStyle w:val="CharStyle2069"/>
          <w:vertAlign w:val="superscript"/>
        </w:rPr>
        <w:t>—</w:t>
      </w:r>
      <w:r>
        <w:rPr>
          <w:rStyle w:val="CharStyle2069"/>
        </w:rPr>
        <w:tab/>
      </w:r>
      <w:r>
        <w:rPr>
          <w:rStyle w:val="CharStyle2092"/>
        </w:rPr>
        <w:t>1</w:t>
      </w:r>
      <w:r>
        <w:rPr>
          <w:rStyle w:val="CharStyle2069"/>
        </w:rPr>
        <w:t xml:space="preserve"> </w:t>
      </w:r>
      <w:r>
        <w:rPr>
          <w:rStyle w:val="CharStyle2069"/>
          <w:vertAlign w:val="superscript"/>
        </w:rPr>
        <w:t>—</w:t>
      </w:r>
      <w:r>
        <w:rPr>
          <w:rStyle w:val="CharStyle2069"/>
        </w:rPr>
        <w:t xml:space="preserve"> £-</w:t>
      </w:r>
      <w:r>
        <w:rPr>
          <w:rStyle w:val="CharStyle2092"/>
        </w:rPr>
        <w:t>1</w:t>
      </w:r>
      <w:r>
        <w:rPr>
          <w:rStyle w:val="CharStyle2069"/>
        </w:rPr>
        <w:t>)] соз(Ф)—</w:t>
      </w:r>
    </w:p>
    <w:p>
      <w:pPr>
        <w:pStyle w:val="Style118"/>
        <w:numPr>
          <w:ilvl w:val="0"/>
          <w:numId w:val="313"/>
        </w:numPr>
        <w:tabs>
          <w:tab w:leader="none" w:pos="536" w:val="left"/>
        </w:tabs>
        <w:widowControl w:val="0"/>
        <w:keepNext w:val="0"/>
        <w:keepLines w:val="0"/>
        <w:shd w:val="clear" w:color="auto" w:fill="auto"/>
        <w:bidi w:val="0"/>
        <w:jc w:val="both"/>
        <w:spacing w:before="0" w:after="312" w:line="190" w:lineRule="exact"/>
        <w:ind w:left="20" w:right="0" w:firstLine="300"/>
      </w:pPr>
      <w:r>
        <w:rPr>
          <w:rStyle w:val="CharStyle2087"/>
          <w:i/>
          <w:iCs/>
        </w:rPr>
        <w:t xml:space="preserve">[(MS) </w:t>
      </w:r>
      <w:r>
        <w:rPr>
          <w:rStyle w:val="CharStyle2087"/>
          <w:lang w:val="ru-RU"/>
          <w:i/>
          <w:iCs/>
        </w:rPr>
        <w:t xml:space="preserve">- </w:t>
      </w:r>
      <w:r>
        <w:rPr>
          <w:rStyle w:val="CharStyle2087"/>
          <w:i/>
          <w:iCs/>
        </w:rPr>
        <w:t>J</w:t>
      </w:r>
      <w:r>
        <w:rPr>
          <w:rStyle w:val="CharStyle2087"/>
          <w:vertAlign w:val="subscript"/>
          <w:i/>
          <w:iCs/>
        </w:rPr>
        <w:t>2</w:t>
      </w:r>
      <w:r>
        <w:rPr>
          <w:rStyle w:val="CharStyle2087"/>
          <w:i/>
          <w:iCs/>
        </w:rPr>
        <w:t>(S))(D</w:t>
      </w:r>
      <w:r>
        <w:rPr>
          <w:rStyle w:val="CharStyle2087"/>
          <w:vertAlign w:val="subscript"/>
          <w:i/>
          <w:iCs/>
        </w:rPr>
        <w:t>l/2</w:t>
      </w:r>
      <w:r>
        <w:rPr>
          <w:rStyle w:val="CharStyle2087"/>
          <w:i/>
          <w:iCs/>
        </w:rPr>
        <w:t xml:space="preserve"> </w:t>
      </w:r>
      <w:r>
        <w:rPr>
          <w:rStyle w:val="CharStyle2087"/>
          <w:lang w:val="ru-RU"/>
          <w:i/>
          <w:iCs/>
        </w:rPr>
        <w:t xml:space="preserve">- </w:t>
      </w:r>
      <w:r>
        <w:rPr>
          <w:rStyle w:val="CharStyle2087"/>
          <w:i/>
          <w:iCs/>
        </w:rPr>
        <w:t>2D</w:t>
      </w:r>
      <w:r>
        <w:rPr>
          <w:rStyle w:val="CharStyle2087"/>
          <w:vertAlign w:val="subscript"/>
          <w:i/>
          <w:iCs/>
        </w:rPr>
        <w:t>0</w:t>
      </w:r>
      <w:r>
        <w:rPr>
          <w:rStyle w:val="CharStyle2087"/>
          <w:i/>
          <w:iCs/>
        </w:rPr>
        <w:t xml:space="preserve"> </w:t>
      </w:r>
      <w:r>
        <w:rPr>
          <w:rStyle w:val="CharStyle2087"/>
          <w:lang w:val="ru-RU"/>
          <w:i/>
          <w:iCs/>
        </w:rPr>
        <w:t>+</w:t>
      </w:r>
      <w:r>
        <w:rPr>
          <w:rStyle w:val="CharStyle2190"/>
          <w:i w:val="0"/>
          <w:iCs w:val="0"/>
        </w:rPr>
        <w:t xml:space="preserve"> £&gt;_ </w:t>
      </w:r>
      <w:r>
        <w:rPr>
          <w:rStyle w:val="CharStyle2260"/>
          <w:lang w:val="ru-RU"/>
          <w:i w:val="0"/>
          <w:iCs w:val="0"/>
        </w:rPr>
        <w:t>1</w:t>
      </w:r>
      <w:r>
        <w:rPr>
          <w:rStyle w:val="CharStyle2190"/>
          <w:i w:val="0"/>
          <w:iCs w:val="0"/>
        </w:rPr>
        <w:t>/</w:t>
      </w:r>
      <w:r>
        <w:rPr>
          <w:rStyle w:val="CharStyle2260"/>
          <w:lang w:val="ru-RU"/>
          <w:i w:val="0"/>
          <w:iCs w:val="0"/>
        </w:rPr>
        <w:t>2</w:t>
      </w:r>
      <w:r>
        <w:rPr>
          <w:rStyle w:val="CharStyle2190"/>
          <w:i w:val="0"/>
          <w:iCs w:val="0"/>
        </w:rPr>
        <w:t xml:space="preserve">) + </w:t>
      </w:r>
      <w:r>
        <w:rPr>
          <w:rStyle w:val="CharStyle2087"/>
          <w:i/>
          <w:iCs/>
        </w:rPr>
        <w:t>J</w:t>
      </w:r>
      <w:r>
        <w:rPr>
          <w:rStyle w:val="CharStyle2087"/>
          <w:vertAlign w:val="subscript"/>
          <w:i/>
          <w:iCs/>
        </w:rPr>
        <w:t>2</w:t>
      </w:r>
      <w:r>
        <w:rPr>
          <w:rStyle w:val="CharStyle2087"/>
          <w:i/>
          <w:iCs/>
        </w:rPr>
        <w:t>(S)(Dy -</w:t>
      </w:r>
      <w:r>
        <w:rPr>
          <w:rStyle w:val="CharStyle2190"/>
          <w:lang w:val="en-US"/>
          <w:i w:val="0"/>
          <w:iCs w:val="0"/>
        </w:rPr>
        <w:t xml:space="preserve"> 2</w:t>
      </w:r>
      <w:r>
        <w:rPr>
          <w:rStyle w:val="CharStyle2087"/>
          <w:i/>
          <w:iCs/>
        </w:rPr>
        <w:t>D</w:t>
      </w:r>
      <w:r>
        <w:rPr>
          <w:rStyle w:val="CharStyle2087"/>
          <w:vertAlign w:val="subscript"/>
          <w:i/>
          <w:iCs/>
        </w:rPr>
        <w:t>0</w:t>
      </w:r>
      <w:r>
        <w:rPr>
          <w:rStyle w:val="CharStyle2190"/>
          <w:lang w:val="en-US"/>
          <w:i w:val="0"/>
          <w:iCs w:val="0"/>
        </w:rPr>
        <w:t xml:space="preserve"> + </w:t>
      </w:r>
      <w:r>
        <w:rPr>
          <w:rStyle w:val="CharStyle2190"/>
          <w:i w:val="0"/>
          <w:iCs w:val="0"/>
        </w:rPr>
        <w:t xml:space="preserve">£»_,)] яп(Ф)}. </w:t>
      </w:r>
      <w:r>
        <w:rPr>
          <w:rStyle w:val="CharStyle2190"/>
          <w:lang w:val="en-US"/>
          <w:i w:val="0"/>
          <w:iCs w:val="0"/>
        </w:rPr>
        <w:t>(9.27)</w:t>
      </w:r>
    </w:p>
    <w:p>
      <w:pPr>
        <w:pStyle w:val="Style102"/>
        <w:widowControl w:val="0"/>
        <w:keepNext w:val="0"/>
        <w:keepLines w:val="0"/>
        <w:shd w:val="clear" w:color="auto" w:fill="auto"/>
        <w:bidi w:val="0"/>
        <w:jc w:val="both"/>
        <w:spacing w:before="0" w:after="0" w:line="216" w:lineRule="exact"/>
        <w:ind w:left="20" w:right="40" w:firstLine="300"/>
      </w:pPr>
      <w:r>
        <w:rPr>
          <w:rStyle w:val="CharStyle2069"/>
        </w:rPr>
        <w:t xml:space="preserve">На рис. 9.16 и 9.17 показаны вклады поглощения и дисперсии в сигнал </w:t>
      </w:r>
      <w:r>
        <w:rPr>
          <w:rStyle w:val="CharStyle2261"/>
        </w:rPr>
        <w:t>Vpms.</w:t>
      </w:r>
      <w:r>
        <w:rPr>
          <w:rStyle w:val="CharStyle2069"/>
          <w:lang w:val="en-US"/>
        </w:rPr>
        <w:t xml:space="preserve"> </w:t>
      </w:r>
      <w:r>
        <w:rPr>
          <w:rStyle w:val="CharStyle2069"/>
        </w:rPr>
        <w:t>а на рис. 9.18 для сравнения приводится экспериментальный график сигнала. Для стаби</w:t>
        <w:softHyphen/>
        <w:t>лизации частоты используется крутой центральный склон дисперсионного сигнала.</w:t>
      </w:r>
    </w:p>
    <w:p>
      <w:pPr>
        <w:pStyle w:val="Style102"/>
        <w:widowControl w:val="0"/>
        <w:keepNext w:val="0"/>
        <w:keepLines w:val="0"/>
        <w:shd w:val="clear" w:color="auto" w:fill="auto"/>
        <w:bidi w:val="0"/>
        <w:jc w:val="both"/>
        <w:spacing w:before="0" w:after="252" w:line="216" w:lineRule="exact"/>
        <w:ind w:left="20" w:right="40" w:firstLine="300"/>
      </w:pPr>
      <w:r>
        <w:rPr>
          <w:rStyle w:val="CharStyle2069"/>
        </w:rPr>
        <w:t>Для того, чтобы обеспечить возможность регистрации субдоплеровских спектров, используется насыщающий лазерный пучок, распространяющийся во встречном на</w:t>
        <w:softHyphen/>
        <w:t>правлении по отношению к модулированному пробному пучку (см. рис. 9.15, а). Мощный насыщающий пучок модулируется по амплитуде с помощью акусто- оптического модулятора, что позволяет применить синхронное детектирование и сни</w:t>
        <w:softHyphen/>
        <w:t>зить уровень шумов при регистрации сигнала в пробном пучке. Фаза Ф сигнала с фотодиода настраивается с помощью фазовращателя, установленного перед сме</w:t>
        <w:softHyphen/>
        <w:t xml:space="preserve">сителем. Кроме него, на смеситель подается сигнал генератора, модулирующего ЭОМ, в результате чего на выходе формируется сигнал ошибки </w:t>
      </w:r>
      <w:r>
        <w:rPr>
          <w:rStyle w:val="CharStyle2261"/>
        </w:rPr>
        <w:t>Vpms-</w:t>
      </w:r>
      <w:r>
        <w:rPr>
          <w:rStyle w:val="CharStyle2069"/>
          <w:lang w:val="en-US"/>
        </w:rPr>
        <w:t xml:space="preserve"> </w:t>
      </w:r>
      <w:r>
        <w:rPr>
          <w:rStyle w:val="CharStyle2069"/>
        </w:rPr>
        <w:t>Изменяя сдвиг</w:t>
      </w:r>
    </w:p>
    <w:p>
      <w:pPr>
        <w:pStyle w:val="Style298"/>
        <w:widowControl w:val="0"/>
        <w:keepNext w:val="0"/>
        <w:keepLines w:val="0"/>
        <w:shd w:val="clear" w:color="auto" w:fill="auto"/>
        <w:bidi w:val="0"/>
        <w:jc w:val="both"/>
        <w:spacing w:before="0" w:after="0" w:line="202" w:lineRule="exact"/>
        <w:ind w:left="20" w:right="40" w:firstLine="300"/>
      </w:pPr>
      <w:r>
        <w:rPr>
          <w:rStyle w:val="CharStyle2127"/>
        </w:rPr>
        <w:t xml:space="preserve">’) Необходимо отметить, что поскольку в схеме, приведенной на рисунке 9.15, замодули- рован лишь пробный пучок, боковые резонансы первого порядка появятся при отстройках </w:t>
      </w:r>
      <w:r>
        <w:rPr>
          <w:rStyle w:val="CharStyle2126"/>
        </w:rPr>
        <w:t>±ш</w:t>
      </w:r>
      <w:r>
        <w:rPr>
          <w:rStyle w:val="CharStyle2126"/>
          <w:vertAlign w:val="subscript"/>
        </w:rPr>
        <w:t>т</w:t>
      </w:r>
      <w:r>
        <w:rPr>
          <w:rStyle w:val="CharStyle2126"/>
        </w:rPr>
        <w:t>/</w:t>
      </w:r>
      <w:r>
        <w:rPr>
          <w:rStyle w:val="CharStyle2127"/>
        </w:rPr>
        <w:t xml:space="preserve">2, а не </w:t>
      </w:r>
      <w:r>
        <w:rPr>
          <w:rStyle w:val="CharStyle2126"/>
        </w:rPr>
        <w:t>±ш</w:t>
      </w:r>
      <w:r>
        <w:rPr>
          <w:rStyle w:val="CharStyle2126"/>
          <w:vertAlign w:val="subscript"/>
        </w:rPr>
        <w:t>т</w:t>
      </w:r>
      <w:r>
        <w:rPr>
          <w:rStyle w:val="CharStyle2126"/>
        </w:rPr>
        <w:t>,</w:t>
      </w:r>
      <w:r>
        <w:rPr>
          <w:rStyle w:val="CharStyle2127"/>
        </w:rPr>
        <w:t xml:space="preserve"> как видно из рисунков 9.16 и 9.17.</w:t>
      </w:r>
    </w:p>
    <w:p>
      <w:pPr>
        <w:framePr w:h="4546" w:wrap="notBeside" w:vAnchor="text" w:hAnchor="text" w:xAlign="center" w:y="1"/>
        <w:widowControl w:val="0"/>
        <w:jc w:val="center"/>
        <w:rPr>
          <w:sz w:val="0"/>
          <w:szCs w:val="0"/>
        </w:rPr>
      </w:pPr>
      <w:r>
        <w:pict>
          <v:shape id="_x0000_s2288" type="#_x0000_t75" style="width:345pt;height:228pt;">
            <v:imagedata r:id="rId664" r:href="rId665"/>
          </v:shape>
        </w:pict>
      </w:r>
    </w:p>
    <w:p>
      <w:pPr>
        <w:pStyle w:val="Style636"/>
        <w:framePr w:h="4546" w:wrap="notBeside" w:vAnchor="text" w:hAnchor="text" w:xAlign="center" w:y="1"/>
        <w:tabs>
          <w:tab w:leader="hyphen" w:pos="1699" w:val="left"/>
        </w:tabs>
        <w:widowControl w:val="0"/>
        <w:keepNext w:val="0"/>
        <w:keepLines w:val="0"/>
        <w:shd w:val="clear" w:color="auto" w:fill="auto"/>
        <w:bidi w:val="0"/>
        <w:jc w:val="left"/>
        <w:spacing w:before="0" w:after="0" w:line="200" w:lineRule="exact"/>
        <w:ind w:left="0" w:right="0" w:firstLine="0"/>
      </w:pPr>
      <w:r>
        <w:rPr>
          <w:rStyle w:val="CharStyle2089"/>
        </w:rPr>
        <w:t xml:space="preserve">На фазовращатель </w:t>
      </w:r>
      <w:r>
        <w:rPr>
          <w:rStyle w:val="CharStyle2186"/>
          <w:lang w:val="ru-RU"/>
        </w:rPr>
        <w:t>■*</w:t>
      </w:r>
      <w:r>
        <w:rPr>
          <w:rStyle w:val="CharStyle2089"/>
        </w:rPr>
        <w:tab/>
        <w:t>;</w:t>
      </w:r>
    </w:p>
    <w:p>
      <w:pPr>
        <w:widowControl w:val="0"/>
        <w:rPr>
          <w:sz w:val="2"/>
          <w:szCs w:val="2"/>
        </w:rPr>
      </w:pPr>
    </w:p>
    <w:p>
      <w:pPr>
        <w:pStyle w:val="Style2262"/>
        <w:framePr w:h="4306" w:wrap="notBeside" w:vAnchor="text" w:hAnchor="text" w:xAlign="right" w:y="1"/>
        <w:tabs>
          <w:tab w:leader="none" w:pos="701" w:val="left"/>
        </w:tabs>
        <w:widowControl w:val="0"/>
        <w:keepNext w:val="0"/>
        <w:keepLines w:val="0"/>
        <w:shd w:val="clear" w:color="auto" w:fill="auto"/>
        <w:bidi w:val="0"/>
        <w:jc w:val="left"/>
        <w:spacing w:before="0" w:after="0" w:line="150" w:lineRule="exact"/>
        <w:ind w:left="0" w:right="0" w:firstLine="0"/>
      </w:pPr>
      <w:r>
        <w:rPr>
          <w:lang w:val="ru-RU"/>
          <w:w w:val="100"/>
          <w:spacing w:val="0"/>
          <w:color w:val="000000"/>
          <w:position w:val="0"/>
        </w:rPr>
        <w:t>;</w:t>
        <w:tab/>
        <w:t>ПДП 3 йодная ячейка ЦДЛ 4</w:t>
      </w:r>
    </w:p>
    <w:p>
      <w:pPr>
        <w:framePr w:h="4306" w:wrap="notBeside" w:vAnchor="text" w:hAnchor="text" w:xAlign="right" w:y="1"/>
        <w:widowControl w:val="0"/>
        <w:jc w:val="right"/>
        <w:rPr>
          <w:sz w:val="0"/>
          <w:szCs w:val="0"/>
        </w:rPr>
      </w:pPr>
      <w:r>
        <w:pict>
          <v:shape id="_x0000_s2289" type="#_x0000_t75" style="width:262pt;height:216pt;">
            <v:imagedata r:id="rId666" r:href="rId667"/>
          </v:shape>
        </w:pict>
      </w:r>
    </w:p>
    <w:p>
      <w:pPr>
        <w:pStyle w:val="Style636"/>
        <w:framePr w:h="4306" w:wrap="notBeside" w:vAnchor="text" w:hAnchor="text" w:xAlign="right" w:y="1"/>
        <w:widowControl w:val="0"/>
        <w:keepNext w:val="0"/>
        <w:keepLines w:val="0"/>
        <w:shd w:val="clear" w:color="auto" w:fill="auto"/>
        <w:bidi w:val="0"/>
        <w:jc w:val="both"/>
        <w:spacing w:before="0" w:after="0" w:line="202" w:lineRule="exact"/>
        <w:ind w:left="0" w:right="0" w:firstLine="0"/>
      </w:pPr>
      <w:r>
        <w:rPr>
          <w:rStyle w:val="CharStyle2089"/>
        </w:rPr>
        <w:t xml:space="preserve">Рис. 9.15. Схема установки для стабилизации </w:t>
      </w:r>
      <w:r>
        <w:rPr>
          <w:rStyle w:val="CharStyle2089"/>
          <w:lang w:val="en-US"/>
        </w:rPr>
        <w:t xml:space="preserve">Nd:YAG </w:t>
      </w:r>
      <w:r>
        <w:rPr>
          <w:rStyle w:val="CharStyle2089"/>
        </w:rPr>
        <w:t xml:space="preserve">лазера, генерирующего на длине волны 532 нм, по частоте перехода в молекулах йода, </w:t>
      </w:r>
      <w:r>
        <w:rPr>
          <w:rStyle w:val="CharStyle2186"/>
          <w:lang w:val="ru-RU"/>
        </w:rPr>
        <w:t>а)</w:t>
      </w:r>
      <w:r>
        <w:rPr>
          <w:rStyle w:val="CharStyle2089"/>
        </w:rPr>
        <w:t xml:space="preserve"> Метод фазово-модуляционной спектроскопии насыщения, б) Метод модуляционной спектроскопии с переносом спектра. ФД — фотодиоды, ЭОМ — электро-оптический модулятор, АОМ — акусто-оптический модулятор. Световые пучки изображены на рисунке сплошными линиями, а электрические линии — пунктирными.</w:t>
      </w:r>
    </w:p>
    <w:p>
      <w:pPr>
        <w:widowControl w:val="0"/>
        <w:rPr>
          <w:sz w:val="2"/>
          <w:szCs w:val="2"/>
        </w:rPr>
      </w:pPr>
    </w:p>
    <w:p>
      <w:pPr>
        <w:widowControl w:val="0"/>
        <w:rPr>
          <w:sz w:val="2"/>
          <w:szCs w:val="2"/>
        </w:rPr>
        <w:sectPr>
          <w:headerReference w:type="even" r:id="rId668"/>
          <w:headerReference w:type="default" r:id="rId669"/>
          <w:pgSz w:w="11909" w:h="16838"/>
          <w:pgMar w:top="2511" w:left="2030" w:right="2030" w:bottom="2972" w:header="0" w:footer="3" w:gutter="58"/>
          <w:rtlGutter/>
          <w:cols w:space="720"/>
          <w:noEndnote/>
          <w:docGrid w:linePitch="360"/>
        </w:sectPr>
      </w:pPr>
    </w:p>
    <w:p>
      <w:pPr>
        <w:widowControl w:val="0"/>
        <w:spacing w:line="360" w:lineRule="exact"/>
      </w:pPr>
      <w:r>
        <w:pict>
          <v:shape id="_x0000_s2292" type="#_x0000_t75" style="position:absolute;margin-left:38.15pt;margin-top:0;width:141.1pt;height:99.35pt;z-index:-251658571;mso-wrap-distance-left:5.pt;mso-wrap-distance-right:5.pt;mso-position-horizontal-relative:margin" wrapcoords="0 0">
            <v:imagedata r:id="rId670" r:href="rId671"/>
            <w10:wrap anchorx="margin"/>
          </v:shape>
        </w:pict>
      </w:r>
      <w:r>
        <w:pict>
          <v:shape id="_x0000_s2293" type="#_x0000_t202" style="position:absolute;margin-left:64.55pt;margin-top:99.45pt;width:91.45pt;height:24.95pt;z-index:251658271;mso-wrap-distance-left:5.pt;mso-wrap-distance-right:5.pt;mso-position-horizontal-relative:margin" filled="0" stroked="0">
            <v:textbox style="mso-fit-shape-to-text:t" inset="0,0,0,0">
              <w:txbxContent>
                <w:p>
                  <w:pPr>
                    <w:pStyle w:val="Style636"/>
                    <w:tabs>
                      <w:tab w:leader="hyphen" w:pos="1788" w:val="left"/>
                      <w:tab w:leader="hyphen" w:pos="1889" w:val="left"/>
                    </w:tabs>
                    <w:widowControl w:val="0"/>
                    <w:keepNext w:val="0"/>
                    <w:keepLines w:val="0"/>
                    <w:shd w:val="clear" w:color="auto" w:fill="auto"/>
                    <w:bidi w:val="0"/>
                    <w:jc w:val="both"/>
                    <w:spacing w:before="0" w:after="0" w:line="250" w:lineRule="exact"/>
                    <w:ind w:left="60" w:right="40" w:firstLine="0"/>
                  </w:pPr>
                  <w:r>
                    <w:rPr>
                      <w:rStyle w:val="CharStyle2111"/>
                      <w:spacing w:val="0"/>
                    </w:rPr>
                    <w:t xml:space="preserve">-5 0 +5 </w:t>
                  </w:r>
                  <w:r>
                    <w:rPr>
                      <w:rStyle w:val="CharStyle2110"/>
                      <w:spacing w:val="10"/>
                    </w:rPr>
                    <w:t>Аи,</w:t>
                  </w:r>
                  <w:r>
                    <w:rPr>
                      <w:rStyle w:val="CharStyle2111"/>
                      <w:spacing w:val="0"/>
                    </w:rPr>
                    <w:t xml:space="preserve"> МГц </w:t>
                    <w:tab/>
                    <w:tab/>
                  </w:r>
                </w:p>
              </w:txbxContent>
            </v:textbox>
            <w10:wrap anchorx="margin"/>
          </v:shape>
        </w:pict>
      </w:r>
      <w:r>
        <w:pict>
          <v:shape id="_x0000_s2294" type="#_x0000_t202" style="position:absolute;margin-left:15.1pt;margin-top:131.85pt;width:164.4pt;height:60.45pt;z-index:251658272;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2111"/>
                      <w:spacing w:val="0"/>
                    </w:rPr>
                    <w:t>Рис. 9.16. Сигнал поглощения (Ф = 0°), получаемый методом фазово-модуляци</w:t>
                    <w:softHyphen/>
                    <w:t>онной спектроскопии при синхронной ре</w:t>
                    <w:softHyphen/>
                    <w:t xml:space="preserve">гистрации согласно выражению (9.27) для </w:t>
                  </w:r>
                  <w:r>
                    <w:rPr>
                      <w:rStyle w:val="CharStyle2264"/>
                      <w:spacing w:val="0"/>
                    </w:rPr>
                    <w:t>ш</w:t>
                  </w:r>
                  <w:r>
                    <w:rPr>
                      <w:rStyle w:val="CharStyle2264"/>
                      <w:vertAlign w:val="subscript"/>
                      <w:spacing w:val="0"/>
                    </w:rPr>
                    <w:t>т</w:t>
                  </w:r>
                  <w:r>
                    <w:rPr>
                      <w:rStyle w:val="CharStyle2264"/>
                      <w:spacing w:val="0"/>
                    </w:rPr>
                    <w:t xml:space="preserve"> = 2п</w:t>
                  </w:r>
                  <w:r>
                    <w:rPr>
                      <w:rStyle w:val="CharStyle2265"/>
                      <w:lang w:val="ru-RU"/>
                      <w:spacing w:val="0"/>
                    </w:rPr>
                    <w:t xml:space="preserve"> </w:t>
                  </w:r>
                  <w:r>
                    <w:rPr>
                      <w:rStyle w:val="CharStyle2111"/>
                      <w:spacing w:val="0"/>
                    </w:rPr>
                    <w:t xml:space="preserve">х 5,185 МГц, </w:t>
                  </w:r>
                  <w:r>
                    <w:rPr>
                      <w:rStyle w:val="CharStyle2264"/>
                      <w:spacing w:val="0"/>
                    </w:rPr>
                    <w:t xml:space="preserve">6 </w:t>
                  </w:r>
                  <w:r>
                    <w:rPr>
                      <w:rStyle w:val="CharStyle2110"/>
                      <w:spacing w:val="10"/>
                    </w:rPr>
                    <w:t>=</w:t>
                  </w:r>
                  <w:r>
                    <w:rPr>
                      <w:rStyle w:val="CharStyle2111"/>
                      <w:spacing w:val="0"/>
                    </w:rPr>
                    <w:t xml:space="preserve"> 0,6 и Г = 2я- х 0,4 МГц</w:t>
                  </w:r>
                </w:p>
              </w:txbxContent>
            </v:textbox>
            <w10:wrap anchorx="margin"/>
          </v:shape>
        </w:pict>
      </w:r>
      <w:r>
        <w:pict>
          <v:shape id="_x0000_s2295" type="#_x0000_t202" style="position:absolute;margin-left:223.9pt;margin-top:0.5pt;width:141.1pt;height:99.35pt;z-index:251658273;mso-wrap-distance-left:5.pt;mso-wrap-distance-right:5.pt;mso-position-horizontal-relative:margin" wrapcoords="0 0 21600 0 21600 21600 0 21600 0 0" filled="0" stroked="0">
            <v:textbox style="mso-fit-shape-to-text:t" inset="0,0,0,0">
              <w:txbxContent>
                <w:p>
                  <w:pPr>
                    <w:framePr w:h="1987" w:wrap="none" w:vAnchor="text" w:hAnchor="margin" w:x="4479" w:y="11"/>
                    <w:widowControl w:val="0"/>
                    <w:jc w:val="center"/>
                    <w:rPr>
                      <w:sz w:val="0"/>
                      <w:szCs w:val="0"/>
                    </w:rPr>
                  </w:pPr>
                  <w:r>
                    <w:pict>
                      <v:shape id="_x0000_s2296" type="#_x0000_t75" style="width:141pt;height:99pt;">
                        <v:imagedata r:id="rId672" r:href="rId673"/>
                      </v:shape>
                    </w:pict>
                  </w:r>
                </w:p>
                <w:p>
                  <w:pPr>
                    <w:pStyle w:val="Style636"/>
                    <w:tabs>
                      <w:tab w:leader="hyphen" w:pos="1714" w:val="left"/>
                    </w:tabs>
                    <w:widowControl w:val="0"/>
                    <w:keepNext w:val="0"/>
                    <w:keepLines w:val="0"/>
                    <w:shd w:val="clear" w:color="auto" w:fill="auto"/>
                    <w:bidi w:val="0"/>
                    <w:jc w:val="both"/>
                    <w:spacing w:before="0" w:after="0" w:line="245" w:lineRule="exact"/>
                    <w:ind w:left="0" w:right="0" w:firstLine="0"/>
                  </w:pPr>
                  <w:r>
                    <w:rPr>
                      <w:rStyle w:val="CharStyle2111"/>
                      <w:spacing w:val="0"/>
                    </w:rPr>
                    <w:t xml:space="preserve">-5 0 +5 </w:t>
                  </w:r>
                  <w:r>
                    <w:rPr>
                      <w:rStyle w:val="CharStyle2264"/>
                      <w:spacing w:val="0"/>
                    </w:rPr>
                    <w:t>Аи,</w:t>
                  </w:r>
                  <w:r>
                    <w:rPr>
                      <w:rStyle w:val="CharStyle2265"/>
                      <w:lang w:val="ru-RU"/>
                      <w:spacing w:val="0"/>
                    </w:rPr>
                    <w:t xml:space="preserve"> </w:t>
                  </w:r>
                  <w:r>
                    <w:rPr>
                      <w:rStyle w:val="CharStyle2111"/>
                      <w:spacing w:val="0"/>
                    </w:rPr>
                    <w:t xml:space="preserve">МГц </w:t>
                    <w:tab/>
                    <w:t>-</w:t>
                  </w:r>
                </w:p>
              </w:txbxContent>
            </v:textbox>
            <w10:wrap anchorx="margin"/>
          </v:shape>
        </w:pict>
      </w:r>
      <w:r>
        <w:pict>
          <v:shape id="_x0000_s2297" type="#_x0000_t75" style="position:absolute;margin-left:15.6pt;margin-top:8.9pt;width:18.7pt;height:72.5pt;z-index:-251658570;mso-wrap-distance-left:5.pt;mso-wrap-distance-right:5.pt;mso-position-horizontal-relative:margin" wrapcoords="0 0">
            <v:imagedata r:id="rId674" r:href="rId675"/>
            <w10:wrap anchorx="margin"/>
          </v:shape>
        </w:pict>
      </w:r>
      <w:r>
        <w:pict>
          <v:shape id="_x0000_s2298" type="#_x0000_t75" style="position:absolute;margin-left:202.3pt;margin-top:8.9pt;width:18.25pt;height:71.05pt;z-index:-251658569;mso-wrap-distance-left:5.pt;mso-wrap-distance-right:5.pt;mso-position-horizontal-relative:margin" wrapcoords="0 0">
            <v:imagedata r:id="rId676" r:href="rId677"/>
            <w10:wrap anchorx="margin"/>
          </v:shape>
        </w:pict>
      </w:r>
      <w:r>
        <w:pict>
          <v:shape id="_x0000_s2299" type="#_x0000_t75" style="position:absolute;margin-left:121.2pt;margin-top:201.4pt;width:170.9pt;height:103.2pt;z-index:-251658568;mso-wrap-distance-left:5.pt;mso-wrap-distance-right:5.pt;mso-position-horizontal-relative:margin" wrapcoords="0 0">
            <v:imagedata r:id="rId678" r:href="rId679"/>
            <w10:wrap anchorx="margin"/>
          </v:shape>
        </w:pict>
      </w:r>
      <w:r>
        <w:pict>
          <v:shape id="_x0000_s2300" type="#_x0000_t202" style="position:absolute;margin-left:202.55pt;margin-top:132.5pt;width:162.95pt;height:59.6pt;z-index:251658274;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2111"/>
                      <w:spacing w:val="0"/>
                    </w:rPr>
                    <w:t>Рис. 9.17. Сигнал дисперсии (Ф = 90°), получаемый методом фазово-модуляци</w:t>
                    <w:softHyphen/>
                    <w:t>онной спектроскопии при регистрации со сдвигом фазы согласно выраже</w:t>
                    <w:softHyphen/>
                    <w:t xml:space="preserve">нию (9.27) для </w:t>
                  </w:r>
                  <w:r>
                    <w:rPr>
                      <w:rStyle w:val="CharStyle2110"/>
                      <w:spacing w:val="10"/>
                    </w:rPr>
                    <w:t>Шт.</w:t>
                  </w:r>
                  <w:r>
                    <w:rPr>
                      <w:rStyle w:val="CharStyle2111"/>
                      <w:spacing w:val="0"/>
                    </w:rPr>
                    <w:t xml:space="preserve"> = 2тг х 5,185 МГц, </w:t>
                  </w:r>
                  <w:r>
                    <w:rPr>
                      <w:rStyle w:val="CharStyle2110"/>
                      <w:lang w:val="en-US"/>
                      <w:spacing w:val="10"/>
                    </w:rPr>
                    <w:t xml:space="preserve">S </w:t>
                  </w:r>
                  <w:r>
                    <w:rPr>
                      <w:rStyle w:val="CharStyle2110"/>
                      <w:spacing w:val="10"/>
                    </w:rPr>
                    <w:t>=</w:t>
                  </w:r>
                  <w:r>
                    <w:rPr>
                      <w:rStyle w:val="CharStyle2111"/>
                      <w:spacing w:val="0"/>
                    </w:rPr>
                    <w:t xml:space="preserve"> 0,6 и Г = 2тг х 0,4 МГц</w:t>
                  </w:r>
                </w:p>
              </w:txbxContent>
            </v:textbox>
            <w10:wrap anchorx="margin"/>
          </v:shape>
        </w:pict>
      </w:r>
      <w:r>
        <w:pict>
          <v:shape id="_x0000_s2301" type="#_x0000_t202" style="position:absolute;margin-left:90.25pt;margin-top:199.05pt;width:28.3pt;height:45.85pt;z-index:25165827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461" w:lineRule="exact"/>
                    <w:ind w:left="20" w:right="0" w:firstLine="0"/>
                  </w:pPr>
                  <w:r>
                    <w:rPr>
                      <w:rStyle w:val="CharStyle2111"/>
                      <w:spacing w:val="0"/>
                    </w:rPr>
                    <w:t xml:space="preserve">( 0,5 </w:t>
                  </w:r>
                  <w:r>
                    <w:rPr>
                      <w:rStyle w:val="CharStyle2265"/>
                      <w:lang w:val="ru-RU"/>
                      <w:spacing w:val="0"/>
                    </w:rPr>
                    <w:t>№</w:t>
                  </w:r>
                </w:p>
              </w:txbxContent>
            </v:textbox>
            <w10:wrap anchorx="margin"/>
          </v:shape>
        </w:pict>
      </w:r>
      <w:r>
        <w:pict>
          <v:shape id="_x0000_s2302" type="#_x0000_t202" style="position:absolute;margin-left:-3.45pt;margin-top:267.35pt;width:388.25pt;height:91.1pt;z-index:251658276;mso-wrap-distance-left:5.pt;mso-wrap-distance-right:5.pt;mso-position-horizontal-relative:margin" filled="0" stroked="0">
            <v:textbox style="mso-fit-shape-to-text:t" inset="0,0,0,0">
              <w:txbxContent>
                <w:p>
                  <w:pPr>
                    <w:pStyle w:val="Style102"/>
                    <w:numPr>
                      <w:ilvl w:val="0"/>
                      <w:numId w:val="315"/>
                    </w:numPr>
                    <w:widowControl w:val="0"/>
                    <w:keepNext w:val="0"/>
                    <w:keepLines w:val="0"/>
                    <w:shd w:val="clear" w:color="auto" w:fill="auto"/>
                    <w:bidi w:val="0"/>
                    <w:jc w:val="left"/>
                    <w:spacing w:before="0" w:after="0" w:line="180" w:lineRule="exact"/>
                    <w:ind w:left="1900" w:right="5320" w:firstLine="0"/>
                  </w:pPr>
                  <w:r>
                    <w:rPr>
                      <w:rStyle w:val="CharStyle2072"/>
                      <w:spacing w:val="0"/>
                    </w:rPr>
                    <w:br/>
                    <w:t>§</w:t>
                  </w:r>
                </w:p>
                <w:p>
                  <w:pPr>
                    <w:pStyle w:val="Style102"/>
                    <w:numPr>
                      <w:ilvl w:val="0"/>
                      <w:numId w:val="315"/>
                    </w:numPr>
                    <w:tabs>
                      <w:tab w:leader="none" w:pos="2082" w:val="left"/>
                    </w:tabs>
                    <w:widowControl w:val="0"/>
                    <w:keepNext w:val="0"/>
                    <w:keepLines w:val="0"/>
                    <w:shd w:val="clear" w:color="auto" w:fill="auto"/>
                    <w:bidi w:val="0"/>
                    <w:jc w:val="left"/>
                    <w:spacing w:before="0" w:after="0" w:line="210" w:lineRule="exact"/>
                    <w:ind w:left="1900" w:right="0" w:firstLine="0"/>
                  </w:pPr>
                  <w:r>
                    <w:rPr>
                      <w:rStyle w:val="CharStyle2072"/>
                      <w:vertAlign w:val="superscript"/>
                      <w:spacing w:val="0"/>
                    </w:rPr>
                    <w:t>-0</w:t>
                  </w:r>
                  <w:r>
                    <w:rPr>
                      <w:rStyle w:val="CharStyle2072"/>
                      <w:spacing w:val="0"/>
                    </w:rPr>
                    <w:t>’</w:t>
                  </w:r>
                  <w:r>
                    <w:rPr>
                      <w:rStyle w:val="CharStyle2072"/>
                      <w:vertAlign w:val="superscript"/>
                      <w:spacing w:val="0"/>
                    </w:rPr>
                    <w:t>5</w:t>
                  </w:r>
                </w:p>
                <w:p>
                  <w:pPr>
                    <w:pStyle w:val="Style102"/>
                    <w:widowControl w:val="0"/>
                    <w:keepNext w:val="0"/>
                    <w:keepLines w:val="0"/>
                    <w:shd w:val="clear" w:color="auto" w:fill="auto"/>
                    <w:bidi w:val="0"/>
                    <w:jc w:val="left"/>
                    <w:spacing w:before="0" w:after="0" w:line="180" w:lineRule="exact"/>
                    <w:ind w:left="1900" w:right="0" w:firstLine="0"/>
                  </w:pPr>
                  <w:r>
                    <w:rPr>
                      <w:rStyle w:val="CharStyle2072"/>
                      <w:spacing w:val="0"/>
                    </w:rPr>
                    <w:t>О</w:t>
                  </w:r>
                </w:p>
                <w:p>
                  <w:pPr>
                    <w:pStyle w:val="Style298"/>
                    <w:tabs>
                      <w:tab w:leader="hyphen" w:pos="5164" w:val="left"/>
                    </w:tabs>
                    <w:widowControl w:val="0"/>
                    <w:keepNext w:val="0"/>
                    <w:keepLines w:val="0"/>
                    <w:shd w:val="clear" w:color="auto" w:fill="auto"/>
                    <w:bidi w:val="0"/>
                    <w:jc w:val="left"/>
                    <w:spacing w:before="0" w:after="0" w:line="274" w:lineRule="exact"/>
                    <w:ind w:left="100" w:right="100" w:firstLine="2640"/>
                  </w:pPr>
                  <w:r>
                    <w:rPr>
                      <w:rStyle w:val="CharStyle2266"/>
                      <w:spacing w:val="160"/>
                    </w:rPr>
                    <w:t>-4-2</w:t>
                  </w:r>
                  <w:r>
                    <w:rPr>
                      <w:rStyle w:val="CharStyle2100"/>
                      <w:spacing w:val="0"/>
                    </w:rPr>
                    <w:t xml:space="preserve"> 0 2 4</w:t>
                    <w:br/>
                  </w:r>
                  <w:r>
                    <w:rPr>
                      <w:rStyle w:val="CharStyle2104"/>
                      <w:lang w:val="ru-RU"/>
                      <w:spacing w:val="10"/>
                    </w:rPr>
                    <w:t>Аи,</w:t>
                  </w:r>
                  <w:r>
                    <w:rPr>
                      <w:rStyle w:val="CharStyle2100"/>
                      <w:spacing w:val="0"/>
                    </w:rPr>
                    <w:t xml:space="preserve"> МГц </w:t>
                    <w:tab/>
                    <w:t>►</w:t>
                    <w:t>-</w:t>
                    <w:br/>
                    <w:t>Рис. 9.18. Сигнал ошибки, зарегистрированный с помощью установки, приведенной на рисун</w:t>
                    <w:t>-</w:t>
                    <w:br/>
                    <w:t>ке 9.15, а (ср. рис. 9.17). График любезно предоставлен Г. Шнатсом</w:t>
                  </w:r>
                </w:p>
              </w:txbxContent>
            </v:textbox>
            <w10:wrap anchorx="margin"/>
          </v:shape>
        </w:pict>
      </w:r>
      <w:r>
        <w:pict>
          <v:shape id="_x0000_s2303" type="#_x0000_t202" style="position:absolute;margin-left:-3.7pt;margin-top:368.2pt;width:388.95pt;height:191.5pt;z-index:25165827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64" w:line="221" w:lineRule="exact"/>
                    <w:ind w:left="120" w:right="120" w:firstLine="0"/>
                  </w:pPr>
                  <w:r>
                    <w:rPr>
                      <w:rStyle w:val="CharStyle2072"/>
                      <w:spacing w:val="0"/>
                    </w:rPr>
                    <w:t>фазы с помощью фазовращателя, можно регистрировать как сигнал поглощения (Ф = 0°, рис. 9.16), так и сигнал дисперсии (Ф = 90°, рис. 9.17), а также любую их комбинацию.</w:t>
                  </w:r>
                </w:p>
                <w:p>
                  <w:pPr>
                    <w:pStyle w:val="Style102"/>
                    <w:widowControl w:val="0"/>
                    <w:keepNext w:val="0"/>
                    <w:keepLines w:val="0"/>
                    <w:shd w:val="clear" w:color="auto" w:fill="auto"/>
                    <w:bidi w:val="0"/>
                    <w:jc w:val="both"/>
                    <w:spacing w:before="0" w:after="0" w:line="216" w:lineRule="exact"/>
                    <w:ind w:left="120" w:right="120" w:firstLine="300"/>
                  </w:pPr>
                  <w:r>
                    <w:rPr>
                      <w:rStyle w:val="CharStyle2072"/>
                      <w:spacing w:val="0"/>
                    </w:rPr>
                    <w:t>9.2.4. Метод переноса спектра модуляции. В окрестности атомного резо</w:t>
                    <w:softHyphen/>
                    <w:t>нанса нелинейность взаимодействия волны накачки и пробной волны оказывается достаточной для того, чтобы амплитудная или фазовая модуляция одной из них была передана другой, распространяющейся во встречном направлении. Такая модуляция с переносом спектра является примером четырехволнового смешения, в котором несу</w:t>
                    <w:softHyphen/>
                    <w:t>щая поля накачки, одна из его боковых частот и встречная немодулированная волна пробного пучка порождают четвертую волну, что эквивалентно появлению модуляции в пробном пучке. Поскольку модуляция с переносом спектра является существенно нелинейным процессом, возникающим лишь вблизи спектрально-узкого резонанса, достоинством этого метода является практически полное отсутствие сигнала вне резонанса. Следовательно, методы стабилизации, опирающиеся на спектроскопию с переносом спектра, слабочувствительны к флуктуациям нулевого уровня сигнала ошибки, которые влияют на стабильность частоты лазера. Физические процессы, лежащие в основе этих методов, проанализированы Ширли в работе [422]. Эффект</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62" w:lineRule="exact"/>
      </w:pPr>
    </w:p>
    <w:p>
      <w:pPr>
        <w:widowControl w:val="0"/>
        <w:rPr>
          <w:sz w:val="2"/>
          <w:szCs w:val="2"/>
        </w:rPr>
        <w:sectPr>
          <w:pgSz w:w="11909" w:h="16838"/>
          <w:pgMar w:top="2550" w:left="2138" w:right="2138" w:bottom="2550" w:header="0" w:footer="3" w:gutter="0"/>
          <w:rtlGutter w:val="0"/>
          <w:cols w:space="720"/>
          <w:noEndnote/>
          <w:docGrid w:linePitch="360"/>
        </w:sectPr>
      </w:pPr>
    </w:p>
    <w:p>
      <w:pPr>
        <w:pStyle w:val="Style102"/>
        <w:widowControl w:val="0"/>
        <w:keepNext w:val="0"/>
        <w:keepLines w:val="0"/>
        <w:shd w:val="clear" w:color="auto" w:fill="auto"/>
        <w:bidi w:val="0"/>
        <w:jc w:val="both"/>
        <w:spacing w:before="0" w:after="261" w:line="216" w:lineRule="exact"/>
        <w:ind w:left="20" w:right="20" w:firstLine="0"/>
      </w:pPr>
      <w:r>
        <w:rPr>
          <w:rStyle w:val="CharStyle2069"/>
        </w:rPr>
        <w:t>переноса спектра возникает в результате того, что ампилитудно- или фазово-моду- лированная волна накачки выжигает спектральные дыры в распределении скоростей атомов. Немодулированное пробное поле взаимодействует с приготовленной средой, характеристики которой зависят от частоты модуляции пучка накачки, и испыты</w:t>
        <w:softHyphen/>
        <w:t>вает модулированное поглощение и дисперсию. Используя те же обозначения, что и в (9.26), сигнал ошибки в этом случае можно выразить (согласно [422, 428]) как:</w:t>
      </w:r>
    </w:p>
    <w:p>
      <w:pPr>
        <w:pStyle w:val="Style102"/>
        <w:widowControl w:val="0"/>
        <w:keepNext w:val="0"/>
        <w:keepLines w:val="0"/>
        <w:shd w:val="clear" w:color="auto" w:fill="auto"/>
        <w:bidi w:val="0"/>
        <w:jc w:val="both"/>
        <w:spacing w:before="0" w:after="170" w:line="190" w:lineRule="exact"/>
        <w:ind w:left="20" w:right="0" w:firstLine="0"/>
      </w:pPr>
      <w:r>
        <w:rPr>
          <w:rStyle w:val="CharStyle2069"/>
          <w:lang w:val="en-US"/>
        </w:rPr>
        <w:t xml:space="preserve">Vmts </w:t>
      </w:r>
      <w:r>
        <w:rPr>
          <w:rStyle w:val="CharStyle2069"/>
          <w:vertAlign w:val="superscript"/>
        </w:rPr>
        <w:t>&lt;х</w:t>
      </w:r>
      <w:r>
        <w:rPr>
          <w:rStyle w:val="CharStyle2069"/>
        </w:rPr>
        <w:t xml:space="preserve"> </w:t>
      </w:r>
      <w:r>
        <w:rPr>
          <w:rStyle w:val="CharStyle2070"/>
        </w:rPr>
        <w:t>МШ</w:t>
      </w:r>
      <w:r>
        <w:rPr>
          <w:rStyle w:val="CharStyle2069"/>
        </w:rPr>
        <w:t xml:space="preserve">*)' </w:t>
      </w:r>
      <w:r>
        <w:rPr>
          <w:rStyle w:val="CharStyle2092"/>
        </w:rPr>
        <w:t>1</w:t>
      </w:r>
      <w:r>
        <w:rPr>
          <w:rStyle w:val="CharStyle2069"/>
        </w:rPr>
        <w:t xml:space="preserve"> — </w:t>
      </w:r>
      <w:r>
        <w:rPr>
          <w:rStyle w:val="CharStyle2070"/>
          <w:lang w:val="en-US"/>
        </w:rPr>
        <w:t>Li</w:t>
      </w:r>
      <w:r>
        <w:rPr>
          <w:rStyle w:val="CharStyle2082"/>
        </w:rPr>
        <w:t>/2</w:t>
      </w:r>
      <w:r>
        <w:rPr>
          <w:rStyle w:val="CharStyle2069"/>
          <w:lang w:val="en-US"/>
        </w:rPr>
        <w:t xml:space="preserve"> </w:t>
      </w:r>
      <w:r>
        <w:rPr>
          <w:rStyle w:val="CharStyle2069"/>
        </w:rPr>
        <w:t>+ £-</w:t>
      </w:r>
      <w:r>
        <w:rPr>
          <w:rStyle w:val="CharStyle2092"/>
        </w:rPr>
        <w:t>1/2</w:t>
      </w:r>
      <w:r>
        <w:rPr>
          <w:rStyle w:val="CharStyle2069"/>
        </w:rPr>
        <w:t xml:space="preserve"> + </w:t>
      </w:r>
      <w:r>
        <w:rPr>
          <w:rStyle w:val="CharStyle2069"/>
          <w:lang w:val="en-US"/>
        </w:rPr>
        <w:t>b_i) cos($)+</w:t>
      </w:r>
    </w:p>
    <w:p>
      <w:pPr>
        <w:pStyle w:val="Style102"/>
        <w:widowControl w:val="0"/>
        <w:keepNext w:val="0"/>
        <w:keepLines w:val="0"/>
        <w:shd w:val="clear" w:color="auto" w:fill="auto"/>
        <w:bidi w:val="0"/>
        <w:jc w:val="right"/>
        <w:spacing w:before="0" w:after="183" w:line="190" w:lineRule="exact"/>
        <w:ind w:left="0" w:right="20" w:firstLine="0"/>
      </w:pPr>
      <w:r>
        <w:rPr>
          <w:rStyle w:val="CharStyle2069"/>
          <w:lang w:val="en-US"/>
        </w:rPr>
        <w:t>+ (—</w:t>
      </w:r>
      <w:r>
        <w:rPr>
          <w:rStyle w:val="CharStyle2070"/>
          <w:lang w:val="en-US"/>
        </w:rPr>
        <w:t>D\ + D</w:t>
      </w:r>
      <w:r>
        <w:rPr>
          <w:rStyle w:val="CharStyle2082"/>
        </w:rPr>
        <w:t>\/2</w:t>
      </w:r>
      <w:r>
        <w:rPr>
          <w:rStyle w:val="CharStyle2069"/>
          <w:lang w:val="en-US"/>
        </w:rPr>
        <w:t xml:space="preserve"> + .D-i</w:t>
      </w:r>
      <w:r>
        <w:rPr>
          <w:rStyle w:val="CharStyle2092"/>
          <w:lang w:val="en-US"/>
        </w:rPr>
        <w:t>/2</w:t>
      </w:r>
      <w:r>
        <w:rPr>
          <w:rStyle w:val="CharStyle2069"/>
          <w:lang w:val="en-US"/>
        </w:rPr>
        <w:t xml:space="preserve"> — -D-i) sin($)|. (9.28)</w:t>
      </w:r>
    </w:p>
    <w:p>
      <w:pPr>
        <w:pStyle w:val="Style102"/>
        <w:widowControl w:val="0"/>
        <w:keepNext w:val="0"/>
        <w:keepLines w:val="0"/>
        <w:shd w:val="clear" w:color="auto" w:fill="auto"/>
        <w:bidi w:val="0"/>
        <w:jc w:val="both"/>
        <w:spacing w:before="0" w:after="197" w:line="216" w:lineRule="exact"/>
        <w:ind w:left="20" w:right="20" w:firstLine="280"/>
      </w:pPr>
      <w:r>
        <w:pict>
          <v:shape id="_x0000_s2304" type="#_x0000_t202" style="position:absolute;margin-left:201.35pt;margin-top:118.1pt;width:167.05pt;height:131.05pt;z-index:-125828980;mso-wrap-distance-left:5.pt;mso-wrap-distance-right:5.pt;mso-position-horizontal-relative:margin" wrapcoords="0 0 21600 0 21600 21600 0 21600 0 0" filled="0" stroked="0">
            <v:textbox style="mso-fit-shape-to-text:t" inset="0,0,0,0">
              <w:txbxContent>
                <w:p>
                  <w:pPr>
                    <w:framePr w:h="2621" w:wrap="around" w:vAnchor="text" w:hAnchor="margin" w:x="4028" w:y="2363"/>
                    <w:widowControl w:val="0"/>
                    <w:jc w:val="center"/>
                    <w:rPr>
                      <w:sz w:val="0"/>
                      <w:szCs w:val="0"/>
                    </w:rPr>
                  </w:pPr>
                  <w:r>
                    <w:pict>
                      <v:shape id="_x0000_s2305" type="#_x0000_t75" style="width:167pt;height:131pt;">
                        <v:imagedata r:id="rId680" r:href="rId681"/>
                      </v:shape>
                    </w:pict>
                  </w:r>
                </w:p>
                <w:p>
                  <w:pPr>
                    <w:pStyle w:val="Style636"/>
                    <w:widowControl w:val="0"/>
                    <w:keepNext w:val="0"/>
                    <w:keepLines w:val="0"/>
                    <w:shd w:val="clear" w:color="auto" w:fill="auto"/>
                    <w:bidi w:val="0"/>
                    <w:jc w:val="both"/>
                    <w:spacing w:before="0" w:after="0" w:line="202" w:lineRule="exact"/>
                    <w:ind w:left="0" w:right="0" w:firstLine="0"/>
                  </w:pPr>
                  <w:r>
                    <w:rPr>
                      <w:rStyle w:val="CharStyle2111"/>
                      <w:spacing w:val="0"/>
                    </w:rPr>
                    <w:t>Рис. 9.20. Сигнал дисперсии (Ф = 90°) при использовании метода модуляцион</w:t>
                    <w:softHyphen/>
                    <w:t xml:space="preserve">ной спектроскопии с переносом спектра, вычисленный согласно формуле (9.28) в случае </w:t>
                  </w:r>
                  <w:r>
                    <w:rPr>
                      <w:rStyle w:val="CharStyle2110"/>
                      <w:spacing w:val="10"/>
                    </w:rPr>
                    <w:t>и</w:t>
                  </w:r>
                  <w:r>
                    <w:rPr>
                      <w:rStyle w:val="CharStyle2110"/>
                      <w:vertAlign w:val="subscript"/>
                      <w:spacing w:val="10"/>
                    </w:rPr>
                    <w:t>т</w:t>
                  </w:r>
                  <w:r>
                    <w:rPr>
                      <w:rStyle w:val="CharStyle2110"/>
                      <w:spacing w:val="10"/>
                    </w:rPr>
                    <w:t xml:space="preserve"> —</w:t>
                  </w:r>
                  <w:r>
                    <w:rPr>
                      <w:rStyle w:val="CharStyle2111"/>
                      <w:spacing w:val="0"/>
                    </w:rPr>
                    <w:t xml:space="preserve"> ЮГ</w:t>
                  </w:r>
                </w:p>
              </w:txbxContent>
            </v:textbox>
            <w10:wrap type="square" anchorx="margin"/>
          </v:shape>
        </w:pict>
      </w:r>
      <w:r>
        <w:rPr>
          <w:rStyle w:val="CharStyle2069"/>
        </w:rPr>
        <w:t>Результаты расчетов приведены на рисунках 9.19, 9.20. В работе [422] Ширли отметил, что кроме резонансов, возникающих вследствие эффекта выгорания дыр, в общем случае еще должны формироваться дополнительные слабые резонансы, которые возникают за счет взаимодействий более высоких порядков с насыщающим пучком. В дополнение к этому, часть излучения на несущей и боковых частотах может испытывать брэгговское отражение в направлении распространения встречной пробной волны. Брэгговская решетка возникает вследствие пространственной моду</w:t>
        <w:softHyphen/>
        <w:t>ляции среды в стоячей волне, 0 формируемой двумя встречными бегущими волнами пробного и насыщающего пучков. Этот вклад приводит к измерению амплитуды пи</w:t>
        <w:softHyphen/>
        <w:t>ков поглощения на частотах отстройки ±ш/2 по отношению к пикам на частотах ±ол</w:t>
      </w:r>
    </w:p>
    <w:p>
      <w:pPr>
        <w:framePr w:h="2630" w:wrap="notBeside" w:vAnchor="text" w:hAnchor="text" w:y="1"/>
        <w:widowControl w:val="0"/>
        <w:jc w:val="left"/>
        <w:rPr>
          <w:sz w:val="0"/>
          <w:szCs w:val="0"/>
        </w:rPr>
      </w:pPr>
      <w:r>
        <w:pict>
          <v:shape id="_x0000_s2306" type="#_x0000_t75" style="width:167pt;height:132pt;">
            <v:imagedata r:id="rId682" r:href="rId683"/>
          </v:shape>
        </w:pict>
      </w:r>
    </w:p>
    <w:p>
      <w:pPr>
        <w:pStyle w:val="Style636"/>
        <w:framePr w:h="2630" w:wrap="notBeside" w:vAnchor="text" w:hAnchor="text" w:y="1"/>
        <w:widowControl w:val="0"/>
        <w:keepNext w:val="0"/>
        <w:keepLines w:val="0"/>
        <w:shd w:val="clear" w:color="auto" w:fill="auto"/>
        <w:bidi w:val="0"/>
        <w:jc w:val="both"/>
        <w:spacing w:before="0" w:after="0" w:line="202" w:lineRule="exact"/>
        <w:ind w:left="0" w:right="0" w:firstLine="0"/>
      </w:pPr>
      <w:r>
        <w:rPr>
          <w:rStyle w:val="CharStyle2089"/>
        </w:rPr>
        <w:t>Рис. 9.19. Сигнал поглощения (Ф = 0°) при использовании метода модуляцион</w:t>
        <w:softHyphen/>
        <w:t xml:space="preserve">ной спектроскопии с переносом спектра, вычисленный согласно формуле (9.28) в случае </w:t>
      </w:r>
      <w:r>
        <w:rPr>
          <w:rStyle w:val="CharStyle2186"/>
          <w:lang w:val="ru-RU"/>
        </w:rPr>
        <w:t>ш</w:t>
      </w:r>
      <w:r>
        <w:rPr>
          <w:rStyle w:val="CharStyle2186"/>
          <w:lang w:val="ru-RU"/>
          <w:vertAlign w:val="subscript"/>
        </w:rPr>
        <w:t>т</w:t>
      </w:r>
      <w:r>
        <w:rPr>
          <w:rStyle w:val="CharStyle2186"/>
          <w:lang w:val="ru-RU"/>
        </w:rPr>
        <w:t xml:space="preserve"> =</w:t>
      </w:r>
      <w:r>
        <w:rPr>
          <w:rStyle w:val="CharStyle2089"/>
        </w:rPr>
        <w:t xml:space="preserve"> 10Г</w:t>
      </w:r>
    </w:p>
    <w:p>
      <w:pPr>
        <w:widowControl w:val="0"/>
        <w:rPr>
          <w:sz w:val="2"/>
          <w:szCs w:val="2"/>
        </w:rPr>
      </w:pPr>
    </w:p>
    <w:p>
      <w:pPr>
        <w:pStyle w:val="Style102"/>
        <w:widowControl w:val="0"/>
        <w:keepNext w:val="0"/>
        <w:keepLines w:val="0"/>
        <w:shd w:val="clear" w:color="auto" w:fill="auto"/>
        <w:bidi w:val="0"/>
        <w:jc w:val="both"/>
        <w:spacing w:before="91" w:after="252" w:line="216" w:lineRule="exact"/>
        <w:ind w:left="20" w:right="20" w:firstLine="280"/>
      </w:pPr>
      <w:r>
        <w:rPr>
          <w:rStyle w:val="CharStyle2069"/>
        </w:rPr>
        <w:t>Вследствие своей нелинейной природы сигналы обычно оказываются слабыми, однако для стабилизации необходимо получить максимальную крутизну склона сиг</w:t>
        <w:softHyphen/>
        <w:t>нала ошибки. Для частот, превышающих ширину доплеровского спектра поглощения, нелинейность среды быстро падает. Поэтому наиболее оптимальная частота модуля</w:t>
        <w:softHyphen/>
        <w:t xml:space="preserve">ции составляет </w:t>
      </w:r>
      <w:r>
        <w:rPr>
          <w:rStyle w:val="CharStyle2070"/>
        </w:rPr>
        <w:t>ш</w:t>
      </w:r>
      <w:r>
        <w:rPr>
          <w:rStyle w:val="CharStyle2070"/>
          <w:vertAlign w:val="subscript"/>
        </w:rPr>
        <w:t>т</w:t>
      </w:r>
      <w:r>
        <w:rPr>
          <w:rStyle w:val="CharStyle2069"/>
        </w:rPr>
        <w:t xml:space="preserve"> &lt; Г/2 (см. рис. 9.21). При этом регистрируемый сигнал можно использовать для стабилизации частоты лазера. Из анализа выражения (9.28) и</w:t>
      </w:r>
    </w:p>
    <w:p>
      <w:pPr>
        <w:pStyle w:val="Style298"/>
        <w:widowControl w:val="0"/>
        <w:keepNext w:val="0"/>
        <w:keepLines w:val="0"/>
        <w:shd w:val="clear" w:color="auto" w:fill="auto"/>
        <w:bidi w:val="0"/>
        <w:jc w:val="both"/>
        <w:spacing w:before="0" w:after="0" w:line="202" w:lineRule="exact"/>
        <w:ind w:left="20" w:right="20" w:firstLine="280"/>
      </w:pPr>
      <w:r>
        <w:rPr>
          <w:rStyle w:val="CharStyle2127"/>
        </w:rPr>
        <w:t xml:space="preserve">') В конкретном случае, представленном на рис. 9.15, когда частота пробного пучка сдвинута на величину </w:t>
      </w:r>
      <w:r>
        <w:rPr>
          <w:rStyle w:val="CharStyle2127"/>
          <w:lang w:val="en-US"/>
        </w:rPr>
        <w:t xml:space="preserve">fi </w:t>
      </w:r>
      <w:r>
        <w:rPr>
          <w:rStyle w:val="CharStyle2127"/>
        </w:rPr>
        <w:t>с помощью акусто-оптического модулятора, вместо стоячей волны необходимо рассматривать бегущую волну.</w:t>
      </w:r>
      <w:r>
        <w:br w:type="page"/>
      </w:r>
    </w:p>
    <w:p>
      <w:pPr>
        <w:framePr w:h="1982" w:wrap="notBeside" w:vAnchor="text" w:hAnchor="text" w:xAlign="right" w:y="1"/>
        <w:widowControl w:val="0"/>
        <w:jc w:val="right"/>
        <w:rPr>
          <w:sz w:val="0"/>
          <w:szCs w:val="0"/>
        </w:rPr>
      </w:pPr>
      <w:r>
        <w:pict>
          <v:shape id="_x0000_s2307" type="#_x0000_t75" style="width:174pt;height:99pt;">
            <v:imagedata r:id="rId684" r:href="rId685"/>
          </v:shape>
        </w:pict>
      </w:r>
    </w:p>
    <w:p>
      <w:pPr>
        <w:pStyle w:val="Style206"/>
        <w:framePr w:h="1982" w:wrap="notBeside" w:vAnchor="text" w:hAnchor="text" w:xAlign="right" w:y="1"/>
        <w:widowControl w:val="0"/>
        <w:keepNext w:val="0"/>
        <w:keepLines w:val="0"/>
        <w:shd w:val="clear" w:color="auto" w:fill="auto"/>
        <w:bidi w:val="0"/>
        <w:jc w:val="left"/>
        <w:spacing w:before="0" w:after="0" w:line="190" w:lineRule="exact"/>
        <w:ind w:left="0" w:right="0" w:firstLine="0"/>
      </w:pPr>
      <w:r>
        <w:rPr>
          <w:rStyle w:val="CharStyle2270"/>
        </w:rPr>
        <w:t>Аи,</w:t>
      </w:r>
      <w:r>
        <w:rPr>
          <w:rStyle w:val="CharStyle2083"/>
        </w:rPr>
        <w:t xml:space="preserve"> МГц</w:t>
      </w:r>
    </w:p>
    <w:p>
      <w:pPr>
        <w:pStyle w:val="Style636"/>
        <w:framePr w:h="1982" w:wrap="notBeside" w:vAnchor="text" w:hAnchor="text" w:xAlign="right" w:y="1"/>
        <w:widowControl w:val="0"/>
        <w:keepNext w:val="0"/>
        <w:keepLines w:val="0"/>
        <w:shd w:val="clear" w:color="auto" w:fill="auto"/>
        <w:bidi w:val="0"/>
        <w:jc w:val="both"/>
        <w:spacing w:before="0" w:after="0" w:line="202" w:lineRule="exact"/>
        <w:ind w:left="0" w:right="0" w:firstLine="0"/>
      </w:pPr>
      <w:r>
        <w:rPr>
          <w:rStyle w:val="CharStyle2089"/>
        </w:rPr>
        <w:t>Рис. 9.22. Сигнал ошибки от йодной ячей</w:t>
        <w:softHyphen/>
        <w:t>ки, зарегистрированный с помощью уста</w:t>
        <w:softHyphen/>
        <w:t>новки для модуляционной спектроскопии с переносом спектра, приведенной на ри</w:t>
        <w:softHyphen/>
        <w:t>сунке 9.15,6. График любезно предоставлен Г. Шнатсом</w:t>
      </w:r>
    </w:p>
    <w:p>
      <w:pPr>
        <w:widowControl w:val="0"/>
        <w:rPr>
          <w:sz w:val="2"/>
          <w:szCs w:val="2"/>
        </w:rPr>
      </w:pPr>
    </w:p>
    <w:p>
      <w:pPr>
        <w:pStyle w:val="Style102"/>
        <w:widowControl w:val="0"/>
        <w:keepNext w:val="0"/>
        <w:keepLines w:val="0"/>
        <w:shd w:val="clear" w:color="auto" w:fill="auto"/>
        <w:bidi w:val="0"/>
        <w:jc w:val="both"/>
        <w:spacing w:before="170" w:after="0" w:line="216" w:lineRule="exact"/>
        <w:ind w:left="40" w:right="20" w:firstLine="0"/>
      </w:pPr>
      <w:r>
        <w:pict>
          <v:shape id="_x0000_s2308" type="#_x0000_t202" style="position:absolute;margin-left:8.5pt;margin-top:2.9pt;width:168.95pt;height:115.7pt;z-index:-125828979;mso-wrap-distance-left:5.pt;mso-wrap-distance-right:5.pt;mso-position-horizontal-relative:margin;mso-position-vertical-relative:margin" wrapcoords="0 0 21600 0 21600 21600 0 21600 0 0" filled="0" stroked="0">
            <v:textbox style="mso-fit-shape-to-text:t" inset="0,0,0,0">
              <w:txbxContent>
                <w:p>
                  <w:pPr>
                    <w:framePr w:h="2314" w:wrap="around" w:hAnchor="margin" w:x="171" w:y="59"/>
                    <w:widowControl w:val="0"/>
                    <w:jc w:val="center"/>
                    <w:rPr>
                      <w:sz w:val="0"/>
                      <w:szCs w:val="0"/>
                    </w:rPr>
                  </w:pPr>
                  <w:r>
                    <w:pict>
                      <v:shape id="_x0000_s2309" type="#_x0000_t75" style="width:169pt;height:116pt;">
                        <v:imagedata r:id="rId686" r:href="rId687"/>
                      </v:shape>
                    </w:pict>
                  </w:r>
                </w:p>
                <w:p>
                  <w:pPr>
                    <w:pStyle w:val="Style252"/>
                    <w:widowControl w:val="0"/>
                    <w:keepNext w:val="0"/>
                    <w:keepLines w:val="0"/>
                    <w:shd w:val="clear" w:color="auto" w:fill="auto"/>
                    <w:bidi w:val="0"/>
                    <w:jc w:val="left"/>
                    <w:spacing w:before="0" w:after="0" w:line="180" w:lineRule="exact"/>
                    <w:ind w:left="0" w:right="0" w:firstLine="0"/>
                  </w:pPr>
                  <w:r>
                    <w:rPr>
                      <w:rStyle w:val="CharStyle2170"/>
                      <w:i/>
                      <w:iCs/>
                      <w:spacing w:val="0"/>
                    </w:rPr>
                    <w:t>ш</w:t>
                  </w:r>
                </w:p>
                <w:p>
                  <w:pPr>
                    <w:pStyle w:val="Style636"/>
                    <w:widowControl w:val="0"/>
                    <w:keepNext w:val="0"/>
                    <w:keepLines w:val="0"/>
                    <w:shd w:val="clear" w:color="auto" w:fill="auto"/>
                    <w:bidi w:val="0"/>
                    <w:jc w:val="both"/>
                    <w:spacing w:before="0" w:after="0" w:line="197" w:lineRule="exact"/>
                    <w:ind w:left="0" w:right="0" w:firstLine="0"/>
                  </w:pPr>
                  <w:r>
                    <w:rPr>
                      <w:rStyle w:val="CharStyle2111"/>
                      <w:spacing w:val="0"/>
                    </w:rPr>
                    <w:t xml:space="preserve">Рис. 9.21. Сигналы ошибки, вычисленные согласно (9.28) при условии </w:t>
                  </w:r>
                  <w:r>
                    <w:rPr>
                      <w:rStyle w:val="CharStyle2110"/>
                      <w:spacing w:val="10"/>
                    </w:rPr>
                    <w:t>ш</w:t>
                  </w:r>
                  <w:r>
                    <w:rPr>
                      <w:rStyle w:val="CharStyle2110"/>
                      <w:vertAlign w:val="subscript"/>
                      <w:spacing w:val="10"/>
                    </w:rPr>
                    <w:t>т</w:t>
                  </w:r>
                  <w:r>
                    <w:rPr>
                      <w:rStyle w:val="CharStyle2110"/>
                      <w:spacing w:val="10"/>
                    </w:rPr>
                    <w:t xml:space="preserve"> =</w:t>
                  </w:r>
                  <w:r>
                    <w:rPr>
                      <w:rStyle w:val="CharStyle2111"/>
                      <w:spacing w:val="0"/>
                    </w:rPr>
                    <w:t xml:space="preserve"> Г/4. Сплошная кривая представляет сигнал дисперсии (Ф = 90°), а пунктирная — сиг</w:t>
                    <w:softHyphen/>
                    <w:t>нал поглощения (Ф = 0°)</w:t>
                  </w:r>
                </w:p>
              </w:txbxContent>
            </v:textbox>
            <w10:wrap type="square" anchorx="margin" anchory="margin"/>
          </v:shape>
        </w:pict>
      </w:r>
      <w:r>
        <w:rPr>
          <w:rStyle w:val="CharStyle2069"/>
        </w:rPr>
        <w:t>результатов экспериментов [428] был сделан вывод, что оптимальный наклон дис</w:t>
        <w:softHyphen/>
        <w:t xml:space="preserve">криминантной характеристики (см. рис. 9.22) достигается при Ф « 50° и </w:t>
      </w:r>
      <w:r>
        <w:rPr>
          <w:rStyle w:val="CharStyle2070"/>
        </w:rPr>
        <w:t>и&gt;</w:t>
      </w:r>
      <w:r>
        <w:rPr>
          <w:rStyle w:val="CharStyle2070"/>
          <w:vertAlign w:val="subscript"/>
        </w:rPr>
        <w:t>т</w:t>
      </w:r>
      <w:r>
        <w:rPr>
          <w:rStyle w:val="CharStyle2069"/>
        </w:rPr>
        <w:t xml:space="preserve"> и 0,35Г.</w:t>
      </w:r>
    </w:p>
    <w:p>
      <w:pPr>
        <w:pStyle w:val="Style102"/>
        <w:widowControl w:val="0"/>
        <w:keepNext w:val="0"/>
        <w:keepLines w:val="0"/>
        <w:shd w:val="clear" w:color="auto" w:fill="auto"/>
        <w:bidi w:val="0"/>
        <w:jc w:val="right"/>
        <w:spacing w:before="0" w:after="0" w:line="216" w:lineRule="exact"/>
        <w:ind w:left="0" w:right="20" w:firstLine="0"/>
      </w:pPr>
      <w:r>
        <w:rPr>
          <w:rStyle w:val="CharStyle2069"/>
        </w:rPr>
        <w:t>В работе [429] Джаатинен выполнил расчет параметров, входящих в выражение</w:t>
      </w:r>
    </w:p>
    <w:p>
      <w:pPr>
        <w:pStyle w:val="Style102"/>
        <w:numPr>
          <w:ilvl w:val="0"/>
          <w:numId w:val="317"/>
        </w:numPr>
        <w:tabs>
          <w:tab w:leader="none" w:pos="717" w:val="left"/>
        </w:tabs>
        <w:widowControl w:val="0"/>
        <w:keepNext w:val="0"/>
        <w:keepLines w:val="0"/>
        <w:shd w:val="clear" w:color="auto" w:fill="auto"/>
        <w:bidi w:val="0"/>
        <w:jc w:val="both"/>
        <w:spacing w:before="0" w:after="0" w:line="216" w:lineRule="exact"/>
        <w:ind w:left="40" w:right="20" w:firstLine="0"/>
      </w:pPr>
      <w:r>
        <w:rPr>
          <w:rStyle w:val="CharStyle2069"/>
        </w:rPr>
        <w:t>, которые соответствуют максимальному уровню сигнала. Было обнаружено, что амплитудная модуляция пучка накачки приводит к большей крутизне характери</w:t>
        <w:softHyphen/>
        <w:t>стики, чем частотная. Хотя спектральная форма линии, наблюдаемая в методе пере</w:t>
        <w:softHyphen/>
        <w:t>носа спектра, хорошо описывается в рамках простой теории, Айкхофф и Холл обна</w:t>
        <w:softHyphen/>
        <w:t>ружили остаточные систематические вклады, которые могут привести к ограничению точности стандартов, где используется этот метод стабилизации частоты [118].</w:t>
      </w:r>
    </w:p>
    <w:p>
      <w:pPr>
        <w:pStyle w:val="Style102"/>
        <w:widowControl w:val="0"/>
        <w:keepNext w:val="0"/>
        <w:keepLines w:val="0"/>
        <w:shd w:val="clear" w:color="auto" w:fill="auto"/>
        <w:bidi w:val="0"/>
        <w:jc w:val="right"/>
        <w:spacing w:before="0" w:after="273" w:line="216" w:lineRule="exact"/>
        <w:ind w:left="40" w:right="20" w:firstLine="0"/>
      </w:pPr>
      <w:r>
        <w:rPr>
          <w:rStyle w:val="CharStyle2069"/>
        </w:rPr>
        <w:t xml:space="preserve">Метод переноса спектра модуляции использовался, например, для стабилизации частоты </w:t>
      </w:r>
      <w:r>
        <w:rPr>
          <w:rStyle w:val="CharStyle2069"/>
          <w:lang w:val="en-US"/>
        </w:rPr>
        <w:t xml:space="preserve">Nd:YAG </w:t>
      </w:r>
      <w:r>
        <w:rPr>
          <w:rStyle w:val="CharStyle2069"/>
        </w:rPr>
        <w:t>лазера по переходам в молекулярном йоде (см. также раздел 9.4.1).</w:t>
      </w:r>
    </w:p>
    <w:p>
      <w:pPr>
        <w:pStyle w:val="Style2093"/>
        <w:widowControl w:val="0"/>
        <w:keepNext w:val="0"/>
        <w:keepLines w:val="0"/>
        <w:shd w:val="clear" w:color="auto" w:fill="auto"/>
        <w:bidi w:val="0"/>
        <w:spacing w:before="0" w:after="125" w:line="250" w:lineRule="exact"/>
        <w:ind w:left="0" w:right="0" w:firstLine="0"/>
      </w:pPr>
      <w:bookmarkStart w:id="124" w:name="bookmark124"/>
      <w:r>
        <w:rPr>
          <w:lang w:val="ru-RU"/>
          <w:w w:val="100"/>
          <w:spacing w:val="0"/>
          <w:color w:val="000000"/>
          <w:position w:val="0"/>
        </w:rPr>
        <w:t>§ 9.3. Перестраиваемые лазеры</w:t>
      </w:r>
      <w:bookmarkEnd w:id="124"/>
    </w:p>
    <w:p>
      <w:pPr>
        <w:pStyle w:val="Style102"/>
        <w:widowControl w:val="0"/>
        <w:keepNext w:val="0"/>
        <w:keepLines w:val="0"/>
        <w:shd w:val="clear" w:color="auto" w:fill="auto"/>
        <w:bidi w:val="0"/>
        <w:jc w:val="both"/>
        <w:spacing w:before="0" w:after="0" w:line="216" w:lineRule="exact"/>
        <w:ind w:left="40" w:right="20" w:firstLine="300"/>
      </w:pPr>
      <w:r>
        <w:rPr>
          <w:rStyle w:val="CharStyle2069"/>
        </w:rPr>
        <w:t>Для возбуждения спектральной линии поглощения в атомной системе на заданной частоте обычно используются перестраиваемые лазеры. К наиболее дешевым, ком</w:t>
        <w:softHyphen/>
        <w:t>пактным и эффективным системам относятся полупроводниковые (диодные) лазеры, причем некоторые из них обладают диапазоном перестройки длины волны вплоть до нескольких десятков нанометров. Несмотря на то, что одномодовые полупроводнико</w:t>
        <w:softHyphen/>
        <w:t>вые лазеры излучают в нескольких широких спектральных диапазонах (рис. 9.23), та или иная длина волны иногда оказывается для них недоступной. Мощность диодных лазеров обычно невысока и составляет от нескольких милливатт до нескольких десятков милливатт.</w:t>
      </w:r>
    </w:p>
    <w:p>
      <w:pPr>
        <w:pStyle w:val="Style102"/>
        <w:widowControl w:val="0"/>
        <w:keepNext w:val="0"/>
        <w:keepLines w:val="0"/>
        <w:shd w:val="clear" w:color="auto" w:fill="auto"/>
        <w:bidi w:val="0"/>
        <w:jc w:val="both"/>
        <w:spacing w:before="0" w:after="0" w:line="216" w:lineRule="exact"/>
        <w:ind w:left="40" w:right="20" w:firstLine="300"/>
      </w:pPr>
      <w:r>
        <w:rPr>
          <w:rStyle w:val="CharStyle2069"/>
        </w:rPr>
        <w:t xml:space="preserve">Лазер на сапфире, активированном титаном, обладает диапазоном перестройки длины волны от 0,7 мкм до 1 мкм (ближнее инфракрасное излучение) и мощностью до нескольких ватт (рис. 9.23). Другие диапазоны длин волн могут быть перекрыты излучением, полученным за счет преобразования частоты в нелинейных кристаллах. Например, излучение коммерчески доступных параметрических генераторов света (ПГС) на кристаллах </w:t>
      </w:r>
      <w:r>
        <w:rPr>
          <w:rStyle w:val="CharStyle2069"/>
          <w:lang w:val="en-US"/>
        </w:rPr>
        <w:t>LiNbC</w:t>
      </w:r>
      <w:r>
        <w:rPr>
          <w:rStyle w:val="CharStyle2092"/>
          <w:lang w:val="en-US"/>
        </w:rPr>
        <w:t>&gt;3</w:t>
      </w:r>
      <w:r>
        <w:rPr>
          <w:rStyle w:val="CharStyle2069"/>
          <w:lang w:val="en-US"/>
        </w:rPr>
        <w:t xml:space="preserve"> </w:t>
      </w:r>
      <w:r>
        <w:rPr>
          <w:rStyle w:val="CharStyle2069"/>
        </w:rPr>
        <w:t xml:space="preserve">с периодической доменной структурой </w:t>
      </w:r>
      <w:r>
        <w:rPr>
          <w:rStyle w:val="CharStyle2070"/>
          <w:lang w:val="en-US"/>
        </w:rPr>
        <w:t>{periodically poled,</w:t>
      </w:r>
      <w:r>
        <w:rPr>
          <w:rStyle w:val="CharStyle2069"/>
          <w:lang w:val="en-US"/>
        </w:rPr>
        <w:t xml:space="preserve"> </w:t>
      </w:r>
      <w:r>
        <w:rPr>
          <w:rStyle w:val="CharStyle2069"/>
        </w:rPr>
        <w:t xml:space="preserve">англ.), накачиваемых излучением лазера на </w:t>
      </w:r>
      <w:r>
        <w:rPr>
          <w:rStyle w:val="CharStyle2069"/>
          <w:lang w:val="en-US"/>
        </w:rPr>
        <w:t xml:space="preserve">Nd:YAG </w:t>
      </w:r>
      <w:r>
        <w:rPr>
          <w:rStyle w:val="CharStyle2069"/>
        </w:rPr>
        <w:t>(1,06 мкм), перекрывает диапазоны от 1,45 мкм до 2 мкм для сигнального луча и от 2,4 мкм до 4 мкм для холостого луча. Для получения перестраиваемого по длине волны когерентного</w:t>
      </w:r>
      <w:r>
        <w:br w:type="page"/>
      </w:r>
    </w:p>
    <w:p>
      <w:pPr>
        <w:framePr w:h="2141" w:wrap="notBeside" w:vAnchor="text" w:hAnchor="text" w:xAlign="center" w:y="1"/>
        <w:widowControl w:val="0"/>
        <w:jc w:val="center"/>
        <w:rPr>
          <w:sz w:val="0"/>
          <w:szCs w:val="0"/>
        </w:rPr>
      </w:pPr>
      <w:r>
        <w:pict>
          <v:shape id="_x0000_s2310" type="#_x0000_t75" style="width:226pt;height:107pt;">
            <v:imagedata r:id="rId688" r:href="rId689"/>
          </v:shape>
        </w:pict>
      </w:r>
    </w:p>
    <w:p>
      <w:pPr>
        <w:pStyle w:val="Style636"/>
        <w:framePr w:h="2141" w:wrap="notBeside" w:vAnchor="text" w:hAnchor="text" w:xAlign="center" w:y="1"/>
        <w:tabs>
          <w:tab w:leader="hyphen" w:pos="1632" w:val="left"/>
        </w:tabs>
        <w:widowControl w:val="0"/>
        <w:keepNext w:val="0"/>
        <w:keepLines w:val="0"/>
        <w:shd w:val="clear" w:color="auto" w:fill="auto"/>
        <w:bidi w:val="0"/>
        <w:jc w:val="left"/>
        <w:spacing w:before="0" w:after="0" w:line="200" w:lineRule="exact"/>
        <w:ind w:left="0" w:right="0" w:firstLine="0"/>
      </w:pPr>
      <w:r>
        <w:rPr>
          <w:rStyle w:val="CharStyle2133"/>
        </w:rPr>
        <w:t xml:space="preserve">А, нм </w:t>
        <w:tab/>
      </w:r>
    </w:p>
    <w:p>
      <w:pPr>
        <w:pStyle w:val="Style636"/>
        <w:framePr w:h="2141"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133"/>
        </w:rPr>
        <w:t xml:space="preserve">Рис. 9.23. Перестраиваемые твердотельные лазеры. Снизу на рисунке даны диапазоны длин волн, в которых излучают диодные лазеры (ДЛ) (согласно [430]). Выше представлен диапазон перестройки длины сигнальной волны в параметрическом генераторе света (ПГС) на кристалле </w:t>
      </w:r>
      <w:r>
        <w:rPr>
          <w:rStyle w:val="CharStyle2133"/>
          <w:lang w:val="en-US"/>
        </w:rPr>
        <w:t>LiNbC</w:t>
      </w:r>
      <w:r>
        <w:rPr>
          <w:rStyle w:val="CharStyle2134"/>
        </w:rPr>
        <w:t>&gt;3</w:t>
      </w:r>
      <w:r>
        <w:rPr>
          <w:rStyle w:val="CharStyle2133"/>
          <w:lang w:val="en-US"/>
        </w:rPr>
        <w:t xml:space="preserve"> </w:t>
      </w:r>
      <w:r>
        <w:rPr>
          <w:rStyle w:val="CharStyle2133"/>
        </w:rPr>
        <w:t xml:space="preserve">с регулярной доменной структурой, накачиваемом излучением </w:t>
      </w:r>
      <w:r>
        <w:rPr>
          <w:rStyle w:val="CharStyle2133"/>
          <w:lang w:val="en-US"/>
        </w:rPr>
        <w:t xml:space="preserve">Nd:YAG </w:t>
      </w:r>
      <w:r>
        <w:rPr>
          <w:rStyle w:val="CharStyle2133"/>
        </w:rPr>
        <w:t>лазера. Соот</w:t>
        <w:softHyphen/>
        <w:t>ветственно, слева (ПГС+ГВГ) указан диапазон длин волн, перекрываемый излучением второй гармоники холостого пучка ПГС с преобразованием во внешнем резонаторе [431]. Сверху дан диапазон перестройки лазера на "П.сапфире</w:t>
      </w:r>
    </w:p>
    <w:p>
      <w:pPr>
        <w:widowControl w:val="0"/>
        <w:rPr>
          <w:sz w:val="2"/>
          <w:szCs w:val="2"/>
        </w:rPr>
      </w:pPr>
    </w:p>
    <w:p>
      <w:pPr>
        <w:pStyle w:val="Style102"/>
        <w:widowControl w:val="0"/>
        <w:keepNext w:val="0"/>
        <w:keepLines w:val="0"/>
        <w:shd w:val="clear" w:color="auto" w:fill="auto"/>
        <w:bidi w:val="0"/>
        <w:jc w:val="both"/>
        <w:spacing w:before="214" w:after="120" w:line="226" w:lineRule="exact"/>
        <w:ind w:left="20" w:right="20" w:firstLine="0"/>
      </w:pPr>
      <w:r>
        <w:rPr>
          <w:rStyle w:val="CharStyle1938"/>
        </w:rPr>
        <w:t>излучения высокой мощности в видимой области, а в особенности, в желтом и зе</w:t>
        <w:softHyphen/>
        <w:t xml:space="preserve">леном спектральных диапазонах, где диодные лазеры пока отсутствуют (рис. 9.23), зачастую единственными лазерными источниками являются лазеры на красителях (рис. </w:t>
      </w:r>
      <w:r>
        <w:rPr>
          <w:rStyle w:val="CharStyle2006"/>
        </w:rPr>
        <w:t xml:space="preserve">9.24). </w:t>
      </w:r>
      <w:r>
        <w:rPr>
          <w:rStyle w:val="CharStyle1938"/>
        </w:rPr>
        <w:t>В этой части книги мы обсудим свойства различных перестраиваемых ла</w:t>
        <w:softHyphen/>
        <w:t>зеров с точки зрения возможности их применения в оптических стандартах частоты.</w:t>
      </w:r>
    </w:p>
    <w:p>
      <w:pPr>
        <w:pStyle w:val="Style102"/>
        <w:numPr>
          <w:ilvl w:val="0"/>
          <w:numId w:val="319"/>
        </w:numPr>
        <w:tabs>
          <w:tab w:leader="none" w:pos="966" w:val="left"/>
        </w:tabs>
        <w:widowControl w:val="0"/>
        <w:keepNext w:val="0"/>
        <w:keepLines w:val="0"/>
        <w:shd w:val="clear" w:color="auto" w:fill="auto"/>
        <w:bidi w:val="0"/>
        <w:jc w:val="both"/>
        <w:spacing w:before="0" w:after="195" w:line="226" w:lineRule="exact"/>
        <w:ind w:left="20" w:right="20" w:firstLine="300"/>
      </w:pPr>
      <w:r>
        <w:rPr>
          <w:rStyle w:val="CharStyle2006"/>
        </w:rPr>
        <w:t xml:space="preserve">Лазеры на красителях. </w:t>
      </w:r>
      <w:r>
        <w:rPr>
          <w:rStyle w:val="CharStyle1938"/>
        </w:rPr>
        <w:t>Излучение мощных непрерывных лазеров на красителях полностью перекрывает широкий спектральный диапазон от ультрафиоле</w:t>
        <w:softHyphen/>
        <w:t>тового до ближнего инфракрасного излучения (рис. 9.24), что делает их универсаль</w:t>
        <w:softHyphen/>
        <w:t>ными источниками, позволяющими проводить самые разнообразные эксперименты. Однако их применение в лабораторных стандартах ограничено дороговизной лазер</w:t>
        <w:softHyphen/>
        <w:t>ных систем накачки, высокими техническими шумами и необходимостью регулярной замены красителя. Мы ограничимся описанием некоторых характеристик лазеров на красителях, которые важны при использовании их в стандартах частоты; подробное описание этого типа лазерных источников можно найти в работе [432].</w:t>
      </w:r>
    </w:p>
    <w:tbl>
      <w:tblPr>
        <w:tblOverlap w:val="never"/>
        <w:tblLayout w:type="fixed"/>
        <w:jc w:val="center"/>
      </w:tblPr>
      <w:tblGrid>
        <w:gridCol w:w="2539"/>
        <w:gridCol w:w="2002"/>
      </w:tblGrid>
      <w:tr>
        <w:trPr>
          <w:trHeight w:val="562" w:hRule="exact"/>
        </w:trPr>
        <w:tc>
          <w:tcPr>
            <w:shd w:val="clear" w:color="auto" w:fill="FFFFFF"/>
            <w:tcBorders>
              <w:left w:val="single" w:sz="4"/>
              <w:top w:val="single" w:sz="4"/>
            </w:tcBorders>
            <w:vAlign w:val="top"/>
          </w:tcPr>
          <w:p>
            <w:pPr>
              <w:pStyle w:val="Style102"/>
              <w:framePr w:w="4541" w:wrap="notBeside" w:vAnchor="text" w:hAnchor="text" w:xAlign="center" w:y="1"/>
              <w:widowControl w:val="0"/>
              <w:keepNext w:val="0"/>
              <w:keepLines w:val="0"/>
              <w:shd w:val="clear" w:color="auto" w:fill="auto"/>
              <w:bidi w:val="0"/>
              <w:jc w:val="center"/>
              <w:spacing w:before="0" w:after="0" w:line="293" w:lineRule="exact"/>
              <w:ind w:left="0" w:right="0" w:firstLine="0"/>
            </w:pPr>
            <w:r>
              <w:rPr>
                <w:rStyle w:val="CharStyle2179"/>
                <w:lang w:val="ru-RU"/>
              </w:rPr>
              <w:t>1 1 С102</w:t>
            </w:r>
          </w:p>
        </w:tc>
        <w:tc>
          <w:tcPr>
            <w:shd w:val="clear" w:color="auto" w:fill="FFFFFF"/>
            <w:tcBorders>
              <w:right w:val="single" w:sz="4"/>
              <w:top w:val="single" w:sz="4"/>
            </w:tcBorders>
            <w:vAlign w:val="top"/>
          </w:tcPr>
          <w:p>
            <w:pPr>
              <w:pStyle w:val="Style102"/>
              <w:framePr w:w="4541" w:wrap="notBeside" w:vAnchor="text" w:hAnchor="text" w:xAlign="center" w:y="1"/>
              <w:widowControl w:val="0"/>
              <w:keepNext w:val="0"/>
              <w:keepLines w:val="0"/>
              <w:shd w:val="clear" w:color="auto" w:fill="auto"/>
              <w:bidi w:val="0"/>
              <w:jc w:val="right"/>
              <w:spacing w:before="0" w:after="0" w:line="200" w:lineRule="exact"/>
              <w:ind w:left="0" w:right="320" w:firstLine="0"/>
            </w:pPr>
            <w:r>
              <w:rPr>
                <w:rStyle w:val="CharStyle1982"/>
              </w:rPr>
              <w:t xml:space="preserve">1 </w:t>
            </w:r>
            <w:r>
              <w:rPr>
                <w:rStyle w:val="CharStyle2179"/>
                <w:lang w:val="ru-RU"/>
              </w:rPr>
              <w:t>1</w:t>
            </w:r>
          </w:p>
        </w:tc>
      </w:tr>
      <w:tr>
        <w:trPr>
          <w:trHeight w:val="355" w:hRule="exact"/>
        </w:trPr>
        <w:tc>
          <w:tcPr>
            <w:shd w:val="clear" w:color="auto" w:fill="FFFFFF"/>
            <w:tcBorders>
              <w:left w:val="single" w:sz="4"/>
              <w:top w:val="single" w:sz="4"/>
            </w:tcBorders>
            <w:vAlign w:val="top"/>
          </w:tcPr>
          <w:p>
            <w:pPr>
              <w:pStyle w:val="Style102"/>
              <w:framePr w:w="4541"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981"/>
                <w:lang w:val="ru-RU"/>
              </w:rPr>
              <w:t xml:space="preserve">S3 </w:t>
            </w:r>
            <w:r>
              <w:rPr>
                <w:rStyle w:val="CharStyle1981"/>
              </w:rPr>
              <w:t>R6G</w:t>
            </w:r>
          </w:p>
        </w:tc>
        <w:tc>
          <w:tcPr>
            <w:shd w:val="clear" w:color="auto" w:fill="FFFFFF"/>
            <w:tcBorders>
              <w:right w:val="single" w:sz="4"/>
            </w:tcBorders>
            <w:vAlign w:val="top"/>
          </w:tcPr>
          <w:p>
            <w:pPr>
              <w:pStyle w:val="Style102"/>
              <w:framePr w:w="4541" w:wrap="notBeside" w:vAnchor="text" w:hAnchor="text" w:xAlign="center" w:y="1"/>
              <w:widowControl w:val="0"/>
              <w:keepNext w:val="0"/>
              <w:keepLines w:val="0"/>
              <w:shd w:val="clear" w:color="auto" w:fill="auto"/>
              <w:bidi w:val="0"/>
              <w:jc w:val="right"/>
              <w:spacing w:before="0" w:after="0" w:line="200" w:lineRule="exact"/>
              <w:ind w:left="0" w:right="320" w:firstLine="0"/>
            </w:pPr>
            <w:r>
              <w:rPr>
                <w:rStyle w:val="CharStyle1981"/>
              </w:rPr>
              <w:t>IR140</w:t>
            </w:r>
          </w:p>
        </w:tc>
      </w:tr>
      <w:tr>
        <w:trPr>
          <w:trHeight w:val="370" w:hRule="exact"/>
        </w:trPr>
        <w:tc>
          <w:tcPr>
            <w:shd w:val="clear" w:color="auto" w:fill="FFFFFF"/>
            <w:tcBorders>
              <w:left w:val="single" w:sz="4"/>
              <w:top w:val="single" w:sz="4"/>
            </w:tcBorders>
            <w:vAlign w:val="top"/>
          </w:tcPr>
          <w:p>
            <w:pPr>
              <w:pStyle w:val="Style102"/>
              <w:framePr w:w="4541"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981"/>
              </w:rPr>
              <w:t>SI R110 R101</w:t>
            </w:r>
          </w:p>
        </w:tc>
        <w:tc>
          <w:tcPr>
            <w:shd w:val="clear" w:color="auto" w:fill="FFFFFF"/>
            <w:tcBorders>
              <w:right w:val="single" w:sz="4"/>
              <w:top w:val="single" w:sz="4"/>
            </w:tcBorders>
            <w:vAlign w:val="top"/>
          </w:tcPr>
          <w:p>
            <w:pPr>
              <w:pStyle w:val="Style102"/>
              <w:framePr w:w="4541" w:wrap="notBeside" w:vAnchor="text" w:hAnchor="text" w:xAlign="center" w:y="1"/>
              <w:widowControl w:val="0"/>
              <w:keepNext w:val="0"/>
              <w:keepLines w:val="0"/>
              <w:shd w:val="clear" w:color="auto" w:fill="auto"/>
              <w:bidi w:val="0"/>
              <w:jc w:val="left"/>
              <w:spacing w:before="0" w:after="0" w:line="200" w:lineRule="exact"/>
              <w:ind w:left="500" w:right="0" w:firstLine="0"/>
            </w:pPr>
            <w:r>
              <w:rPr>
                <w:rStyle w:val="CharStyle1981"/>
              </w:rPr>
              <w:t>R110</w:t>
            </w:r>
          </w:p>
        </w:tc>
      </w:tr>
      <w:tr>
        <w:trPr>
          <w:trHeight w:val="422" w:hRule="exact"/>
        </w:trPr>
        <w:tc>
          <w:tcPr>
            <w:shd w:val="clear" w:color="auto" w:fill="FFFFFF"/>
            <w:tcBorders>
              <w:left w:val="single" w:sz="4"/>
              <w:top w:val="single" w:sz="4"/>
            </w:tcBorders>
            <w:vAlign w:val="top"/>
          </w:tcPr>
          <w:p>
            <w:pPr>
              <w:pStyle w:val="Style102"/>
              <w:framePr w:w="4541" w:wrap="notBeside" w:vAnchor="text" w:hAnchor="text" w:xAlign="center" w:y="1"/>
              <w:widowControl w:val="0"/>
              <w:keepNext w:val="0"/>
              <w:keepLines w:val="0"/>
              <w:shd w:val="clear" w:color="auto" w:fill="auto"/>
              <w:bidi w:val="0"/>
              <w:jc w:val="left"/>
              <w:spacing w:before="0" w:after="0" w:line="200" w:lineRule="exact"/>
              <w:ind w:left="40" w:right="0" w:firstLine="0"/>
            </w:pPr>
            <w:r>
              <w:rPr>
                <w:rStyle w:val="CharStyle1981"/>
              </w:rPr>
              <w:t xml:space="preserve">Exalite </w:t>
            </w:r>
            <w:r>
              <w:rPr>
                <w:rStyle w:val="CharStyle1981"/>
                <w:lang w:val="ru-RU"/>
              </w:rPr>
              <w:t>392Е С6</w:t>
            </w:r>
          </w:p>
        </w:tc>
        <w:tc>
          <w:tcPr>
            <w:shd w:val="clear" w:color="auto" w:fill="FFFFFF"/>
            <w:tcBorders>
              <w:right w:val="single" w:sz="4"/>
              <w:top w:val="single" w:sz="4"/>
            </w:tcBorders>
            <w:vAlign w:val="top"/>
          </w:tcPr>
          <w:p>
            <w:pPr>
              <w:pStyle w:val="Style102"/>
              <w:framePr w:w="4541" w:wrap="notBeside" w:vAnchor="text" w:hAnchor="text" w:xAlign="center" w:y="1"/>
              <w:widowControl w:val="0"/>
              <w:keepNext w:val="0"/>
              <w:keepLines w:val="0"/>
              <w:shd w:val="clear" w:color="auto" w:fill="auto"/>
              <w:bidi w:val="0"/>
              <w:jc w:val="left"/>
              <w:spacing w:before="0" w:after="0" w:line="200" w:lineRule="exact"/>
              <w:ind w:left="320" w:right="0" w:firstLine="0"/>
            </w:pPr>
            <w:r>
              <w:rPr>
                <w:rStyle w:val="CharStyle1981"/>
              </w:rPr>
              <w:t>LD700</w:t>
            </w:r>
          </w:p>
        </w:tc>
      </w:tr>
      <w:tr>
        <w:trPr>
          <w:trHeight w:val="590" w:hRule="exact"/>
        </w:trPr>
        <w:tc>
          <w:tcPr>
            <w:shd w:val="clear" w:color="auto" w:fill="FFFFFF"/>
            <w:tcBorders>
              <w:left w:val="single" w:sz="4"/>
              <w:top w:val="single" w:sz="4"/>
              <w:bottom w:val="single" w:sz="4"/>
            </w:tcBorders>
            <w:vAlign w:val="top"/>
          </w:tcPr>
          <w:p>
            <w:pPr>
              <w:pStyle w:val="Style102"/>
              <w:framePr w:w="4541" w:wrap="notBeside" w:vAnchor="text" w:hAnchor="text" w:xAlign="center" w:y="1"/>
              <w:widowControl w:val="0"/>
              <w:keepNext w:val="0"/>
              <w:keepLines w:val="0"/>
              <w:shd w:val="clear" w:color="auto" w:fill="auto"/>
              <w:bidi w:val="0"/>
              <w:jc w:val="left"/>
              <w:spacing w:before="0" w:after="0" w:line="288" w:lineRule="exact"/>
              <w:ind w:left="320" w:right="0" w:firstLine="0"/>
            </w:pPr>
            <w:r>
              <w:rPr>
                <w:rStyle w:val="CharStyle1981"/>
                <w:lang w:val="ru-RU"/>
              </w:rPr>
              <w:t xml:space="preserve">РР2 СЗО </w:t>
            </w:r>
            <w:r>
              <w:rPr>
                <w:rStyle w:val="CharStyle1981"/>
              </w:rPr>
              <w:t xml:space="preserve">DCM </w:t>
            </w:r>
            <w:r>
              <w:rPr>
                <w:rStyle w:val="CharStyle1981"/>
                <w:lang w:val="ru-RU"/>
              </w:rPr>
              <w:t xml:space="preserve">1 </w:t>
            </w:r>
            <w:r>
              <w:rPr>
                <w:rStyle w:val="CharStyle1982"/>
              </w:rPr>
              <w:t xml:space="preserve">1 </w:t>
            </w:r>
            <w:r>
              <w:rPr>
                <w:rStyle w:val="CharStyle1981"/>
                <w:lang w:val="ru-RU"/>
              </w:rPr>
              <w:t>1 1</w:t>
            </w:r>
          </w:p>
        </w:tc>
        <w:tc>
          <w:tcPr>
            <w:shd w:val="clear" w:color="auto" w:fill="FFFFFF"/>
            <w:tcBorders>
              <w:right w:val="single" w:sz="4"/>
              <w:top w:val="single" w:sz="4"/>
              <w:bottom w:val="single" w:sz="4"/>
            </w:tcBorders>
            <w:vAlign w:val="top"/>
          </w:tcPr>
          <w:p>
            <w:pPr>
              <w:pStyle w:val="Style102"/>
              <w:framePr w:w="4541" w:wrap="notBeside" w:vAnchor="text" w:hAnchor="text" w:xAlign="center" w:y="1"/>
              <w:widowControl w:val="0"/>
              <w:keepNext w:val="0"/>
              <w:keepLines w:val="0"/>
              <w:shd w:val="clear" w:color="auto" w:fill="auto"/>
              <w:bidi w:val="0"/>
              <w:jc w:val="right"/>
              <w:spacing w:before="0" w:after="0" w:line="200" w:lineRule="exact"/>
              <w:ind w:left="0" w:right="320" w:firstLine="0"/>
            </w:pPr>
            <w:r>
              <w:rPr>
                <w:rStyle w:val="CharStyle2179"/>
                <w:lang w:val="ru-RU"/>
              </w:rPr>
              <w:t xml:space="preserve">! </w:t>
            </w:r>
            <w:r>
              <w:rPr>
                <w:rStyle w:val="CharStyle1982"/>
                <w:lang w:val="en-US"/>
              </w:rPr>
              <w:t xml:space="preserve">I </w:t>
            </w:r>
            <w:r>
              <w:rPr>
                <w:rStyle w:val="CharStyle2179"/>
                <w:lang w:val="ru-RU"/>
              </w:rPr>
              <w:t>1</w:t>
            </w:r>
          </w:p>
        </w:tc>
      </w:tr>
    </w:tbl>
    <w:p>
      <w:pPr>
        <w:pStyle w:val="Style1058"/>
        <w:framePr w:w="4541" w:wrap="notBeside" w:vAnchor="text" w:hAnchor="text" w:xAlign="center" w:y="1"/>
        <w:tabs>
          <w:tab w:leader="none" w:pos="1306" w:val="left"/>
          <w:tab w:leader="none" w:pos="2573" w:val="left"/>
          <w:tab w:leader="none" w:pos="3869" w:val="left"/>
        </w:tabs>
        <w:widowControl w:val="0"/>
        <w:keepNext w:val="0"/>
        <w:keepLines w:val="0"/>
        <w:shd w:val="clear" w:color="auto" w:fill="auto"/>
        <w:bidi w:val="0"/>
        <w:jc w:val="left"/>
        <w:spacing w:before="0" w:after="0" w:line="200" w:lineRule="exact"/>
        <w:ind w:left="0" w:right="0" w:firstLine="0"/>
      </w:pPr>
      <w:r>
        <w:rPr>
          <w:rStyle w:val="CharStyle2177"/>
        </w:rPr>
        <w:t>400</w:t>
        <w:tab/>
        <w:t>600</w:t>
        <w:tab/>
        <w:t>800</w:t>
        <w:tab/>
        <w:t>1000</w:t>
      </w:r>
    </w:p>
    <w:p>
      <w:pPr>
        <w:pStyle w:val="Style1058"/>
        <w:framePr w:w="4541"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177"/>
        </w:rPr>
        <w:t>А, нм</w:t>
      </w:r>
    </w:p>
    <w:p>
      <w:pPr>
        <w:widowControl w:val="0"/>
        <w:rPr>
          <w:sz w:val="2"/>
          <w:szCs w:val="2"/>
        </w:rPr>
      </w:pPr>
    </w:p>
    <w:p>
      <w:pPr>
        <w:pStyle w:val="Style298"/>
        <w:widowControl w:val="0"/>
        <w:keepNext w:val="0"/>
        <w:keepLines w:val="0"/>
        <w:shd w:val="clear" w:color="auto" w:fill="auto"/>
        <w:bidi w:val="0"/>
        <w:jc w:val="center"/>
        <w:spacing w:before="108" w:after="0" w:line="202" w:lineRule="exact"/>
        <w:ind w:left="0" w:right="0" w:firstLine="0"/>
      </w:pPr>
      <w:r>
        <w:rPr>
          <w:rStyle w:val="CharStyle2181"/>
        </w:rPr>
        <w:t>Рис. 9.24. Области перестройки длин волн лазеров на красителях, перекрывающие видимый и ближний инфракрасный диапазоны спектра электромагнитных волн</w:t>
      </w:r>
      <w:r>
        <w:br w:type="page"/>
      </w:r>
    </w:p>
    <w:p>
      <w:pPr>
        <w:pStyle w:val="Style102"/>
        <w:widowControl w:val="0"/>
        <w:keepNext w:val="0"/>
        <w:keepLines w:val="0"/>
        <w:shd w:val="clear" w:color="auto" w:fill="auto"/>
        <w:bidi w:val="0"/>
        <w:jc w:val="both"/>
        <w:spacing w:before="0" w:after="0" w:line="226" w:lineRule="exact"/>
        <w:ind w:left="40" w:right="40" w:firstLine="300"/>
      </w:pPr>
      <w:r>
        <w:rPr>
          <w:rStyle w:val="CharStyle1938"/>
        </w:rPr>
        <w:t>Активной средой для лазеров на красителях служат органические молекулы, рас</w:t>
        <w:softHyphen/>
        <w:t>творенные в органических растворителях, например, в этиленгликоле. Упрощенная схе</w:t>
        <w:softHyphen/>
        <w:t>ма уровней молекулы красителя (рис. 9.25) состоит из синглетного основного состоя</w:t>
        <w:softHyphen/>
        <w:t>ния, а также синглетного и триплетных возбужденных состояний, каждое из которых расщеплено на большое количество вращательно-колебательных подуровней. Благо</w:t>
        <w:softHyphen/>
        <w:t>даря сильному взаимодействию между молекулами красителя и растворителя, колеба</w:t>
        <w:softHyphen/>
        <w:t>тельно-вращательные подуровни сильно уширены. Соответствующие линии флуорес</w:t>
        <w:softHyphen/>
        <w:t xml:space="preserve">ценции перекрываются и приводят к появлению широкого однородно-уширенного спектрального континуума. Возбуждения </w:t>
      </w:r>
      <w:r>
        <w:rPr>
          <w:rStyle w:val="CharStyle1980"/>
        </w:rPr>
        <w:t>мо</w:t>
        <w:softHyphen/>
      </w:r>
      <w:r>
        <w:rPr>
          <w:rStyle w:val="CharStyle1938"/>
        </w:rPr>
        <w:t xml:space="preserve">лекул красителя обычно осуществляется </w:t>
      </w:r>
      <w:r>
        <w:rPr>
          <w:rStyle w:val="CharStyle1980"/>
        </w:rPr>
        <w:t>из</w:t>
        <w:softHyphen/>
      </w:r>
      <w:r>
        <w:rPr>
          <w:rStyle w:val="CharStyle1938"/>
        </w:rPr>
        <w:t xml:space="preserve">лучением мощных ионных лазеров в </w:t>
      </w:r>
      <w:r>
        <w:rPr>
          <w:rStyle w:val="CharStyle1980"/>
        </w:rPr>
        <w:t>ультра</w:t>
        <w:softHyphen/>
      </w:r>
      <w:r>
        <w:rPr>
          <w:rStyle w:val="CharStyle1938"/>
        </w:rPr>
        <w:t xml:space="preserve">фиолетовой и зеленой областях спектра </w:t>
      </w:r>
      <w:r>
        <w:rPr>
          <w:rStyle w:val="CharStyle1980"/>
        </w:rPr>
        <w:t xml:space="preserve">или </w:t>
      </w:r>
      <w:r>
        <w:rPr>
          <w:rStyle w:val="CharStyle1938"/>
        </w:rPr>
        <w:t xml:space="preserve">второй гармоникой твердотельных лазеров </w:t>
      </w:r>
      <w:r>
        <w:rPr>
          <w:rStyle w:val="CharStyle1980"/>
        </w:rPr>
        <w:t>ти</w:t>
        <w:softHyphen/>
      </w:r>
      <w:r>
        <w:rPr>
          <w:rStyle w:val="CharStyle1938"/>
        </w:rPr>
        <w:t xml:space="preserve">па </w:t>
      </w:r>
      <w:r>
        <w:rPr>
          <w:rStyle w:val="CharStyle1938"/>
          <w:lang w:val="en-US"/>
        </w:rPr>
        <w:t xml:space="preserve">Nd:YAG </w:t>
      </w:r>
      <w:r>
        <w:rPr>
          <w:rStyle w:val="CharStyle1938"/>
        </w:rPr>
        <w:t xml:space="preserve">на длине волны около 0,53 </w:t>
      </w:r>
      <w:r>
        <w:rPr>
          <w:rStyle w:val="CharStyle1980"/>
        </w:rPr>
        <w:t>мкм.</w:t>
      </w:r>
    </w:p>
    <w:p>
      <w:pPr>
        <w:pStyle w:val="Style102"/>
        <w:widowControl w:val="0"/>
        <w:keepNext w:val="0"/>
        <w:keepLines w:val="0"/>
        <w:shd w:val="clear" w:color="auto" w:fill="auto"/>
        <w:bidi w:val="0"/>
        <w:jc w:val="both"/>
        <w:spacing w:before="0" w:after="0" w:line="226" w:lineRule="exact"/>
        <w:ind w:left="40" w:right="40" w:firstLine="0"/>
      </w:pPr>
      <w:r>
        <w:pict>
          <v:shape id="_x0000_s2311" type="#_x0000_t75" style="position:absolute;margin-left:227.75pt;margin-top:113.5pt;width:132.95pt;height:120.95pt;z-index:-125828978;mso-wrap-distance-left:5.pt;mso-wrap-distance-right:5.pt;mso-position-horizontal-relative:margin;mso-position-vertical-relative:margin">
            <v:imagedata r:id="rId690" r:href="rId691"/>
            <w10:wrap type="tight" anchorx="margin" anchory="margin"/>
          </v:shape>
        </w:pict>
      </w:r>
      <w:r>
        <w:pict>
          <v:shape id="_x0000_s2312" type="#_x0000_t202" style="position:absolute;margin-left:369.85pt;margin-top:171.55pt;width:7.2pt;height:9.05pt;z-index:-125828977;mso-wrap-distance-left:5.pt;mso-wrap-distance-right:5.pt;mso-position-horizontal-relative:margin;mso-position-vertic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2267"/>
                      <w:i/>
                      <w:iCs/>
                      <w:spacing w:val="0"/>
                    </w:rPr>
                    <w:t>Т\</w:t>
                  </w:r>
                </w:p>
              </w:txbxContent>
            </v:textbox>
            <w10:wrap type="square" anchorx="margin" anchory="margin"/>
          </v:shape>
        </w:pict>
      </w:r>
      <w:r>
        <w:pict>
          <v:shape id="_x0000_s2313" type="#_x0000_t202" style="position:absolute;margin-left:225.6pt;margin-top:247.75pt;width:154.3pt;height:20.3pt;z-index:-125828976;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center"/>
                    <w:spacing w:before="0" w:after="0" w:line="197" w:lineRule="exact"/>
                    <w:ind w:left="0" w:right="0" w:firstLine="0"/>
                  </w:pPr>
                  <w:r>
                    <w:rPr>
                      <w:rStyle w:val="CharStyle2268"/>
                      <w:spacing w:val="0"/>
                    </w:rPr>
                    <w:t>Рис. 9.25. Упрошенная схема энергети</w:t>
                    <w:softHyphen/>
                    <w:t>ческих уровней в красителях</w:t>
                  </w:r>
                </w:p>
              </w:txbxContent>
            </v:textbox>
            <w10:wrap type="square" anchorx="margin" anchory="margin"/>
          </v:shape>
        </w:pict>
      </w:r>
      <w:r>
        <w:rPr>
          <w:rStyle w:val="CharStyle1938"/>
        </w:rPr>
        <w:t xml:space="preserve">Молекулы красителя оптически </w:t>
      </w:r>
      <w:r>
        <w:rPr>
          <w:rStyle w:val="CharStyle1980"/>
        </w:rPr>
        <w:t xml:space="preserve">накачиваются </w:t>
      </w:r>
      <w:r>
        <w:rPr>
          <w:rStyle w:val="CharStyle1938"/>
        </w:rPr>
        <w:t xml:space="preserve">из состояния </w:t>
      </w:r>
      <w:r>
        <w:rPr>
          <w:rStyle w:val="CharStyle1938"/>
          <w:lang w:val="en-US"/>
        </w:rPr>
        <w:t xml:space="preserve">'So </w:t>
      </w:r>
      <w:r>
        <w:rPr>
          <w:rStyle w:val="CharStyle1938"/>
        </w:rPr>
        <w:t xml:space="preserve">в состояние </w:t>
      </w:r>
      <w:r>
        <w:rPr>
          <w:rStyle w:val="CharStyle1938"/>
          <w:vertAlign w:val="superscript"/>
        </w:rPr>
        <w:t>1</w:t>
      </w:r>
      <w:r>
        <w:rPr>
          <w:rStyle w:val="CharStyle1938"/>
        </w:rPr>
        <w:t xml:space="preserve"> </w:t>
      </w:r>
      <w:r>
        <w:rPr>
          <w:rStyle w:val="CharStyle1938"/>
          <w:lang w:val="en-US"/>
        </w:rPr>
        <w:t xml:space="preserve">Si </w:t>
      </w:r>
      <w:r>
        <w:rPr>
          <w:rStyle w:val="CharStyle1938"/>
        </w:rPr>
        <w:t xml:space="preserve">(рис. </w:t>
      </w:r>
      <w:r>
        <w:rPr>
          <w:rStyle w:val="CharStyle1980"/>
        </w:rPr>
        <w:t xml:space="preserve">9.25), </w:t>
      </w:r>
      <w:r>
        <w:rPr>
          <w:rStyle w:val="CharStyle1938"/>
        </w:rPr>
        <w:t xml:space="preserve">внутри которого они быстро (за </w:t>
      </w:r>
      <w:r>
        <w:rPr>
          <w:rStyle w:val="CharStyle1980"/>
        </w:rPr>
        <w:t xml:space="preserve">время менее </w:t>
      </w:r>
      <w:r>
        <w:rPr>
          <w:rStyle w:val="CharStyle1938"/>
        </w:rPr>
        <w:t>10</w:t>
      </w:r>
      <w:r>
        <w:rPr>
          <w:rStyle w:val="CharStyle1938"/>
          <w:vertAlign w:val="superscript"/>
        </w:rPr>
        <w:t>—12</w:t>
      </w:r>
      <w:r>
        <w:rPr>
          <w:rStyle w:val="CharStyle1938"/>
        </w:rPr>
        <w:t xml:space="preserve"> с) распадаются на низший </w:t>
      </w:r>
      <w:r>
        <w:rPr>
          <w:rStyle w:val="CharStyle1980"/>
        </w:rPr>
        <w:t>колебатель</w:t>
        <w:softHyphen/>
      </w:r>
      <w:r>
        <w:rPr>
          <w:rStyle w:val="CharStyle1938"/>
        </w:rPr>
        <w:t>ный уровень.</w:t>
      </w:r>
    </w:p>
    <w:p>
      <w:pPr>
        <w:pStyle w:val="Style102"/>
        <w:widowControl w:val="0"/>
        <w:keepNext w:val="0"/>
        <w:keepLines w:val="0"/>
        <w:shd w:val="clear" w:color="auto" w:fill="auto"/>
        <w:bidi w:val="0"/>
        <w:jc w:val="both"/>
        <w:spacing w:before="0" w:after="0" w:line="226" w:lineRule="exact"/>
        <w:ind w:left="40" w:right="40" w:firstLine="0"/>
      </w:pPr>
      <w:r>
        <w:rPr>
          <w:rStyle w:val="CharStyle1938"/>
        </w:rPr>
        <w:t xml:space="preserve">Этот уровень </w:t>
      </w:r>
      <w:r>
        <w:rPr>
          <w:rStyle w:val="CharStyle1980"/>
        </w:rPr>
        <w:t xml:space="preserve">является верхним лазерным </w:t>
      </w:r>
      <w:r>
        <w:rPr>
          <w:rStyle w:val="CharStyle1938"/>
        </w:rPr>
        <w:t xml:space="preserve">уровнем и </w:t>
      </w:r>
      <w:r>
        <w:rPr>
          <w:rStyle w:val="CharStyle1980"/>
        </w:rPr>
        <w:t>распадается на один из колебатель</w:t>
        <w:softHyphen/>
      </w:r>
      <w:r>
        <w:rPr>
          <w:rStyle w:val="CharStyle1938"/>
        </w:rPr>
        <w:t xml:space="preserve">но-вращательных </w:t>
      </w:r>
      <w:r>
        <w:rPr>
          <w:rStyle w:val="CharStyle1980"/>
        </w:rPr>
        <w:t xml:space="preserve">уровней основного состояния </w:t>
      </w:r>
      <w:r>
        <w:rPr>
          <w:rStyle w:val="CharStyle1938"/>
          <w:lang w:val="en-US"/>
        </w:rPr>
        <w:t xml:space="preserve">'So- </w:t>
      </w:r>
      <w:r>
        <w:rPr>
          <w:rStyle w:val="CharStyle1938"/>
        </w:rPr>
        <w:t xml:space="preserve">Однако </w:t>
      </w:r>
      <w:r>
        <w:rPr>
          <w:rStyle w:val="CharStyle1980"/>
        </w:rPr>
        <w:t xml:space="preserve">также могут происходить и безыз- </w:t>
      </w:r>
      <w:r>
        <w:rPr>
          <w:rStyle w:val="CharStyle1938"/>
        </w:rPr>
        <w:t xml:space="preserve">лучательные переходы </w:t>
      </w:r>
      <w:r>
        <w:rPr>
          <w:rStyle w:val="CharStyle1980"/>
        </w:rPr>
        <w:t>на триплетный уровень.</w:t>
      </w:r>
    </w:p>
    <w:p>
      <w:pPr>
        <w:pStyle w:val="Style102"/>
        <w:widowControl w:val="0"/>
        <w:keepNext w:val="0"/>
        <w:keepLines w:val="0"/>
        <w:shd w:val="clear" w:color="auto" w:fill="auto"/>
        <w:bidi w:val="0"/>
        <w:jc w:val="both"/>
        <w:spacing w:before="0" w:after="0" w:line="226" w:lineRule="exact"/>
        <w:ind w:left="40" w:right="0" w:firstLine="0"/>
      </w:pPr>
      <w:r>
        <w:rPr>
          <w:rStyle w:val="CharStyle1938"/>
        </w:rPr>
        <w:t xml:space="preserve">Молекулы, находящиеся в долгоживущем </w:t>
      </w:r>
      <w:r>
        <w:rPr>
          <w:rStyle w:val="CharStyle1980"/>
        </w:rPr>
        <w:t>три-</w:t>
      </w:r>
    </w:p>
    <w:p>
      <w:pPr>
        <w:pStyle w:val="Style102"/>
        <w:widowControl w:val="0"/>
        <w:keepNext w:val="0"/>
        <w:keepLines w:val="0"/>
        <w:shd w:val="clear" w:color="auto" w:fill="auto"/>
        <w:bidi w:val="0"/>
        <w:jc w:val="both"/>
        <w:spacing w:before="0" w:after="0" w:line="226" w:lineRule="exact"/>
        <w:ind w:left="40" w:right="40" w:firstLine="0"/>
      </w:pPr>
      <w:r>
        <w:rPr>
          <w:rStyle w:val="CharStyle1938"/>
        </w:rPr>
        <w:t xml:space="preserve">плетном состоянии, не дают вклада в лазерные </w:t>
      </w:r>
      <w:r>
        <w:rPr>
          <w:rStyle w:val="CharStyle1980"/>
        </w:rPr>
        <w:t xml:space="preserve">переходы. Для того, чтобы снизить </w:t>
      </w:r>
      <w:r>
        <w:rPr>
          <w:rStyle w:val="CharStyle1938"/>
        </w:rPr>
        <w:t xml:space="preserve">долю молекул в триплетном состоянии в зоне возбуждения, </w:t>
      </w:r>
      <w:r>
        <w:rPr>
          <w:rStyle w:val="CharStyle1980"/>
        </w:rPr>
        <w:t xml:space="preserve">раствор красителя </w:t>
      </w:r>
      <w:r>
        <w:rPr>
          <w:rStyle w:val="CharStyle1938"/>
        </w:rPr>
        <w:t xml:space="preserve">прокачивается через сопло под давлением от 0,4 МПа до 1,5 МПа, что приводит </w:t>
      </w:r>
      <w:r>
        <w:rPr>
          <w:rStyle w:val="CharStyle1980"/>
        </w:rPr>
        <w:t xml:space="preserve">к </w:t>
      </w:r>
      <w:r>
        <w:rPr>
          <w:rStyle w:val="CharStyle1938"/>
        </w:rPr>
        <w:t xml:space="preserve">формированию струи красителя с прямоуголльным сечением. Характерная </w:t>
      </w:r>
      <w:r>
        <w:rPr>
          <w:rStyle w:val="CharStyle1980"/>
        </w:rPr>
        <w:t xml:space="preserve">толщина </w:t>
      </w:r>
      <w:r>
        <w:rPr>
          <w:rStyle w:val="CharStyle1938"/>
        </w:rPr>
        <w:t>струи составляет от 0,2 мм до 1 мм, а ее ширина от 3 мм до 5 мм. Молекулы кра</w:t>
        <w:softHyphen/>
        <w:t>сителя пролетают область фокусировки лазера накачки размером яв 10 мкм (область возбуждения) примерно за 1 мкс.</w:t>
      </w:r>
    </w:p>
    <w:p>
      <w:pPr>
        <w:pStyle w:val="Style102"/>
        <w:widowControl w:val="0"/>
        <w:keepNext w:val="0"/>
        <w:keepLines w:val="0"/>
        <w:shd w:val="clear" w:color="auto" w:fill="auto"/>
        <w:bidi w:val="0"/>
        <w:jc w:val="both"/>
        <w:spacing w:before="0" w:after="0" w:line="226" w:lineRule="exact"/>
        <w:ind w:left="40" w:right="40" w:firstLine="300"/>
      </w:pPr>
      <w:r>
        <w:rPr>
          <w:rStyle w:val="CharStyle1938"/>
        </w:rPr>
        <w:t xml:space="preserve">Флуктуации толщины струи красителя внутри резонатора вызывают флуктуации частоты лазера (рис. 9.1). Механические резонансы струи вносят основной вклад в спектральную </w:t>
      </w:r>
      <w:r>
        <w:rPr>
          <w:rStyle w:val="CharStyle1980"/>
        </w:rPr>
        <w:t xml:space="preserve">мощность </w:t>
      </w:r>
      <w:r>
        <w:rPr>
          <w:rStyle w:val="CharStyle1938"/>
        </w:rPr>
        <w:t xml:space="preserve">флуктуаций для частот ниже нескольких мегагерц; на высоких частотах превалирует </w:t>
      </w:r>
      <w:r>
        <w:rPr>
          <w:rStyle w:val="CharStyle1980"/>
        </w:rPr>
        <w:t xml:space="preserve">вклад </w:t>
      </w:r>
      <w:r>
        <w:rPr>
          <w:rStyle w:val="CharStyle1938"/>
        </w:rPr>
        <w:t>белых шумов, вызванных спонтанным излу</w:t>
        <w:softHyphen/>
        <w:t xml:space="preserve">чением. Вследствие </w:t>
      </w:r>
      <w:r>
        <w:rPr>
          <w:rStyle w:val="CharStyle1980"/>
        </w:rPr>
        <w:t xml:space="preserve">этого, для </w:t>
      </w:r>
      <w:r>
        <w:rPr>
          <w:rStyle w:val="CharStyle1938"/>
        </w:rPr>
        <w:t xml:space="preserve">активной компенсации флуктуаций нужна система обратной связи с полосой в </w:t>
      </w:r>
      <w:r>
        <w:rPr>
          <w:rStyle w:val="CharStyle1980"/>
        </w:rPr>
        <w:t xml:space="preserve">несколько </w:t>
      </w:r>
      <w:r>
        <w:rPr>
          <w:rStyle w:val="CharStyle1938"/>
        </w:rPr>
        <w:t>мегагерц.</w:t>
      </w:r>
    </w:p>
    <w:p>
      <w:pPr>
        <w:pStyle w:val="Style102"/>
        <w:widowControl w:val="0"/>
        <w:keepNext w:val="0"/>
        <w:keepLines w:val="0"/>
        <w:shd w:val="clear" w:color="auto" w:fill="auto"/>
        <w:bidi w:val="0"/>
        <w:jc w:val="both"/>
        <w:spacing w:before="0" w:after="0" w:line="226" w:lineRule="exact"/>
        <w:ind w:left="40" w:right="40" w:firstLine="300"/>
      </w:pPr>
      <w:r>
        <w:rPr>
          <w:rStyle w:val="CharStyle1938"/>
        </w:rPr>
        <w:t>Ввиду широкого спектрального профиля усиления лазера на красителе, в резона</w:t>
        <w:softHyphen/>
        <w:t>торе может возбуждаться одновременно большое количество продольных мод. Харак</w:t>
        <w:softHyphen/>
        <w:t xml:space="preserve">терный диапазон перестройки </w:t>
      </w:r>
      <w:r>
        <w:rPr>
          <w:rStyle w:val="CharStyle1980"/>
        </w:rPr>
        <w:t xml:space="preserve">таких </w:t>
      </w:r>
      <w:r>
        <w:rPr>
          <w:rStyle w:val="CharStyle1938"/>
        </w:rPr>
        <w:t xml:space="preserve">лазеров составляет ДА и 30 нм, а для некоторых типов красителей он существенно больше (рис. 9.24). Соответствующий частотный интервал </w:t>
      </w:r>
      <w:r>
        <w:rPr>
          <w:rStyle w:val="CharStyle1986"/>
        </w:rPr>
        <w:t>Аи</w:t>
      </w:r>
      <w:r>
        <w:rPr>
          <w:rStyle w:val="CharStyle1938"/>
        </w:rPr>
        <w:t xml:space="preserve"> </w:t>
      </w:r>
      <w:r>
        <w:rPr>
          <w:rStyle w:val="CharStyle1980"/>
        </w:rPr>
        <w:t xml:space="preserve">= </w:t>
      </w:r>
      <w:r>
        <w:rPr>
          <w:rStyle w:val="CharStyle1938"/>
        </w:rPr>
        <w:t>|ДАс/А</w:t>
      </w:r>
      <w:r>
        <w:rPr>
          <w:rStyle w:val="CharStyle1938"/>
          <w:vertAlign w:val="superscript"/>
        </w:rPr>
        <w:t>2</w:t>
      </w:r>
      <w:r>
        <w:rPr>
          <w:rStyle w:val="CharStyle1938"/>
        </w:rPr>
        <w:t xml:space="preserve">| </w:t>
      </w:r>
      <w:r>
        <w:rPr>
          <w:rStyle w:val="CharStyle1980"/>
        </w:rPr>
        <w:t xml:space="preserve">= </w:t>
      </w:r>
      <w:r>
        <w:rPr>
          <w:rStyle w:val="CharStyle1938"/>
        </w:rPr>
        <w:t>36 ТГц в области А « 500 нм допускает возбуждение одновременно 120000 продольных мод для лазера с оптической длиной резонатора</w:t>
      </w:r>
    </w:p>
    <w:p>
      <w:pPr>
        <w:pStyle w:val="Style102"/>
        <w:numPr>
          <w:ilvl w:val="0"/>
          <w:numId w:val="321"/>
        </w:numPr>
        <w:tabs>
          <w:tab w:leader="none" w:pos="222" w:val="left"/>
        </w:tabs>
        <w:widowControl w:val="0"/>
        <w:keepNext w:val="0"/>
        <w:keepLines w:val="0"/>
        <w:shd w:val="clear" w:color="auto" w:fill="auto"/>
        <w:bidi w:val="0"/>
        <w:jc w:val="both"/>
        <w:spacing w:before="0" w:after="89" w:line="226" w:lineRule="exact"/>
        <w:ind w:left="40" w:right="40" w:firstLine="0"/>
      </w:pPr>
      <w:r>
        <w:rPr>
          <w:rStyle w:val="CharStyle1938"/>
        </w:rPr>
        <w:t>м. Для того, чтобы лазер генерировал в одномодовом режиме, в резонатор необхо</w:t>
        <w:softHyphen/>
        <w:t>димо вводить селективные элементы, которые будут обладать широким диапазоном перестройки длины волны, низкими потерями и не будут изменять направление пучка при перестройке длины волны. Этим условиям удовлетворяют, например, оптические интерферометры. Грубая настройка длины волны обычно осуществляется</w:t>
        <w:br w:type="page"/>
        <w:t>с помощью двулучепреломляющего фильтра (фильтр Лио) ') с областью свободной дисперсии для каждой из составляющих его пластинок, равной</w:t>
      </w:r>
    </w:p>
    <w:p>
      <w:pPr>
        <w:pStyle w:val="Style102"/>
        <w:tabs>
          <w:tab w:leader="hyphen" w:pos="1368" w:val="left"/>
          <w:tab w:leader="none" w:pos="4262" w:val="left"/>
        </w:tabs>
        <w:widowControl w:val="0"/>
        <w:keepNext w:val="0"/>
        <w:keepLines w:val="0"/>
        <w:shd w:val="clear" w:color="auto" w:fill="auto"/>
        <w:bidi w:val="0"/>
        <w:jc w:val="right"/>
        <w:spacing w:before="0" w:after="0" w:line="190" w:lineRule="exact"/>
        <w:ind w:left="0" w:right="20" w:firstLine="0"/>
      </w:pPr>
      <w:r>
        <w:rPr>
          <w:rStyle w:val="CharStyle1938"/>
          <w:lang w:val="en-US"/>
        </w:rPr>
        <w:t xml:space="preserve">Ai'LyoU </w:t>
      </w:r>
      <w:r>
        <w:rPr>
          <w:rStyle w:val="CharStyle1938"/>
        </w:rPr>
        <w:t xml:space="preserve">= </w:t>
      </w:r>
      <w:r>
        <w:rPr>
          <w:rStyle w:val="CharStyle2003"/>
        </w:rPr>
        <w:t>7</w:t>
      </w:r>
      <w:r>
        <w:rPr>
          <w:rStyle w:val="CharStyle1980"/>
        </w:rPr>
        <w:tab/>
      </w:r>
      <w:r>
        <w:rPr>
          <w:rStyle w:val="CharStyle1938"/>
          <w:vertAlign w:val="superscript"/>
        </w:rPr>
        <w:t>£</w:t>
      </w:r>
      <w:r>
        <w:rPr>
          <w:rStyle w:val="CharStyle1938"/>
        </w:rPr>
        <w:t>-</w:t>
      </w:r>
      <w:r>
        <w:rPr>
          <w:rStyle w:val="CharStyle1938"/>
          <w:vertAlign w:val="subscript"/>
        </w:rPr>
        <w:t>Т7Г</w:t>
      </w:r>
      <w:r>
        <w:rPr>
          <w:rStyle w:val="CharStyle1938"/>
        </w:rPr>
        <w:t>,</w:t>
        <w:tab/>
        <w:t>(9.29)</w:t>
      </w:r>
    </w:p>
    <w:p>
      <w:pPr>
        <w:pStyle w:val="Style831"/>
        <w:widowControl w:val="0"/>
        <w:keepNext w:val="0"/>
        <w:keepLines w:val="0"/>
        <w:shd w:val="clear" w:color="auto" w:fill="auto"/>
        <w:bidi w:val="0"/>
        <w:jc w:val="center"/>
        <w:spacing w:before="0" w:after="0" w:line="180" w:lineRule="exact"/>
        <w:ind w:left="0" w:right="260" w:firstLine="0"/>
      </w:pPr>
      <w:r>
        <w:rPr>
          <w:rStyle w:val="CharStyle2272"/>
          <w:i/>
          <w:iCs/>
        </w:rPr>
        <w:t xml:space="preserve">’ (По - </w:t>
      </w:r>
      <w:r>
        <w:rPr>
          <w:rStyle w:val="CharStyle2272"/>
          <w:lang w:val="en-US"/>
          <w:i/>
          <w:iCs/>
        </w:rPr>
        <w:t>n</w:t>
      </w:r>
      <w:r>
        <w:rPr>
          <w:rStyle w:val="CharStyle2272"/>
          <w:lang w:val="en-US"/>
          <w:vertAlign w:val="subscript"/>
          <w:i/>
          <w:iCs/>
        </w:rPr>
        <w:t>e</w:t>
      </w:r>
      <w:r>
        <w:rPr>
          <w:rStyle w:val="CharStyle2272"/>
          <w:lang w:val="en-US"/>
          <w:i/>
          <w:iCs/>
        </w:rPr>
        <w:t>)Di</w:t>
      </w:r>
    </w:p>
    <w:p>
      <w:pPr>
        <w:pStyle w:val="Style102"/>
        <w:widowControl w:val="0"/>
        <w:keepNext w:val="0"/>
        <w:keepLines w:val="0"/>
        <w:shd w:val="clear" w:color="auto" w:fill="auto"/>
        <w:bidi w:val="0"/>
        <w:jc w:val="both"/>
        <w:spacing w:before="0" w:after="0" w:line="216" w:lineRule="exact"/>
        <w:ind w:left="20" w:right="20" w:firstLine="0"/>
      </w:pPr>
      <w:r>
        <w:rPr>
          <w:rStyle w:val="CharStyle1938"/>
        </w:rPr>
        <w:t>составляющей несколько гигагерц в зависимости от толщин Д, а также от раз</w:t>
        <w:softHyphen/>
        <w:t xml:space="preserve">ности показателей преломления обыкновенного </w:t>
      </w:r>
      <w:r>
        <w:rPr>
          <w:rStyle w:val="CharStyle1986"/>
        </w:rPr>
        <w:t>п</w:t>
      </w:r>
      <w:r>
        <w:rPr>
          <w:rStyle w:val="CharStyle1986"/>
          <w:vertAlign w:val="subscript"/>
        </w:rPr>
        <w:t>0</w:t>
      </w:r>
      <w:r>
        <w:rPr>
          <w:rStyle w:val="CharStyle1938"/>
        </w:rPr>
        <w:t xml:space="preserve"> и необыкновенного </w:t>
      </w:r>
      <w:r>
        <w:rPr>
          <w:rStyle w:val="CharStyle1986"/>
        </w:rPr>
        <w:t>п</w:t>
      </w:r>
      <w:r>
        <w:rPr>
          <w:rStyle w:val="CharStyle1986"/>
          <w:vertAlign w:val="subscript"/>
        </w:rPr>
        <w:t>е</w:t>
      </w:r>
      <w:r>
        <w:rPr>
          <w:rStyle w:val="CharStyle1938"/>
        </w:rPr>
        <w:t xml:space="preserve"> лучей. Другим спектрально-селективным элементом, используемым в перестраиваемых ла</w:t>
        <w:softHyphen/>
        <w:t>зерах, является эталон, представляющий собой стеклянную пластинку с частично отражающими поверхностями, которая действует, как многолучевой интерферометр. Выражение для области свободной дисперсии эталона</w:t>
      </w:r>
    </w:p>
    <w:p>
      <w:pPr>
        <w:pStyle w:val="Style463"/>
        <w:widowControl w:val="0"/>
        <w:keepNext w:val="0"/>
        <w:keepLines w:val="0"/>
        <w:shd w:val="clear" w:color="auto" w:fill="auto"/>
        <w:bidi w:val="0"/>
        <w:jc w:val="left"/>
        <w:spacing w:before="0" w:after="0" w:line="158" w:lineRule="exact"/>
        <w:ind w:left="4120" w:right="0" w:firstLine="0"/>
      </w:pPr>
      <w:r>
        <w:rPr>
          <w:rStyle w:val="CharStyle2273"/>
          <w:i/>
          <w:iCs/>
        </w:rPr>
        <w:t>ТХ1Г</w:t>
      </w:r>
    </w:p>
    <w:p>
      <w:pPr>
        <w:pStyle w:val="Style2274"/>
        <w:tabs>
          <w:tab w:leader="none" w:pos="4406" w:val="left"/>
        </w:tabs>
        <w:widowControl w:val="0"/>
        <w:keepNext w:val="0"/>
        <w:keepLines w:val="0"/>
        <w:shd w:val="clear" w:color="auto" w:fill="auto"/>
        <w:bidi w:val="0"/>
        <w:spacing w:before="0" w:after="0"/>
        <w:ind w:left="0" w:right="20" w:firstLine="0"/>
      </w:pPr>
      <w:bookmarkStart w:id="125" w:name="bookmark125"/>
      <w:r>
        <w:rPr>
          <w:rStyle w:val="CharStyle2276"/>
          <w:lang w:val="en-US"/>
        </w:rPr>
        <w:t xml:space="preserve">Ak'etalon </w:t>
      </w:r>
      <w:r>
        <w:rPr>
          <w:rStyle w:val="CharStyle2276"/>
          <w:vertAlign w:val="superscript"/>
        </w:rPr>
        <w:t>=</w:t>
      </w:r>
      <w:r>
        <w:rPr>
          <w:rStyle w:val="CharStyle2276"/>
        </w:rPr>
        <w:t xml:space="preserve"> </w:t>
      </w:r>
      <w:r>
        <w:rPr>
          <w:rStyle w:val="CharStyle2277"/>
        </w:rPr>
        <w:t xml:space="preserve">/ </w:t>
      </w:r>
      <w:r>
        <w:rPr>
          <w:rStyle w:val="CharStyle2276"/>
        </w:rPr>
        <w:t>==</w:t>
      </w:r>
      <w:r>
        <w:rPr>
          <w:rStyle w:val="CharStyle2276"/>
          <w:vertAlign w:val="superscript"/>
        </w:rPr>
        <w:t>г</w:t>
      </w:r>
      <w:r>
        <w:rPr>
          <w:rStyle w:val="CharStyle2276"/>
        </w:rPr>
        <w:tab/>
        <w:t>(9.30)</w:t>
      </w:r>
      <w:bookmarkEnd w:id="125"/>
    </w:p>
    <w:p>
      <w:pPr>
        <w:pStyle w:val="Style102"/>
        <w:widowControl w:val="0"/>
        <w:keepNext w:val="0"/>
        <w:keepLines w:val="0"/>
        <w:shd w:val="clear" w:color="auto" w:fill="auto"/>
        <w:bidi w:val="0"/>
        <w:jc w:val="left"/>
        <w:spacing w:before="0" w:after="14" w:line="158" w:lineRule="exact"/>
        <w:ind w:left="3580" w:right="0" w:firstLine="0"/>
      </w:pPr>
      <w:r>
        <w:rPr>
          <w:rStyle w:val="CharStyle1938"/>
        </w:rPr>
        <w:t>2</w:t>
      </w:r>
      <w:r>
        <w:rPr>
          <w:rStyle w:val="CharStyle1986"/>
          <w:lang w:val="en-US"/>
        </w:rPr>
        <w:t xml:space="preserve">D\J </w:t>
      </w:r>
      <w:r>
        <w:rPr>
          <w:rStyle w:val="CharStyle1986"/>
        </w:rPr>
        <w:t>п</w:t>
      </w:r>
      <w:r>
        <w:rPr>
          <w:rStyle w:val="CharStyle1980"/>
          <w:vertAlign w:val="superscript"/>
        </w:rPr>
        <w:t>2</w:t>
      </w:r>
      <w:r>
        <w:rPr>
          <w:rStyle w:val="CharStyle1980"/>
        </w:rPr>
        <w:t xml:space="preserve"> </w:t>
      </w:r>
      <w:r>
        <w:rPr>
          <w:rStyle w:val="CharStyle1938"/>
        </w:rPr>
        <w:t xml:space="preserve">— </w:t>
      </w:r>
      <w:r>
        <w:rPr>
          <w:rStyle w:val="CharStyle1938"/>
          <w:lang w:val="en-US"/>
        </w:rPr>
        <w:t xml:space="preserve">sin </w:t>
      </w:r>
      <w:r>
        <w:rPr>
          <w:rStyle w:val="CharStyle1986"/>
        </w:rPr>
        <w:t>а</w:t>
      </w:r>
    </w:p>
    <w:p>
      <w:pPr>
        <w:pStyle w:val="Style102"/>
        <w:widowControl w:val="0"/>
        <w:keepNext w:val="0"/>
        <w:keepLines w:val="0"/>
        <w:shd w:val="clear" w:color="auto" w:fill="auto"/>
        <w:bidi w:val="0"/>
        <w:jc w:val="both"/>
        <w:spacing w:before="0" w:after="252" w:line="216" w:lineRule="exact"/>
        <w:ind w:left="20" w:right="20" w:firstLine="0"/>
      </w:pPr>
      <w:r>
        <w:rPr>
          <w:rStyle w:val="CharStyle1938"/>
        </w:rPr>
        <w:t xml:space="preserve">взято из работ [409, 433], где оно вычислено по аналогии с интерферометром Фабри-Перо. Здесь а есть угол падения, </w:t>
      </w:r>
      <w:r>
        <w:rPr>
          <w:rStyle w:val="CharStyle1938"/>
          <w:lang w:val="en-US"/>
        </w:rPr>
        <w:t xml:space="preserve">m </w:t>
      </w:r>
      <w:r>
        <w:rPr>
          <w:rStyle w:val="CharStyle1938"/>
        </w:rPr>
        <w:t xml:space="preserve">— интерференционный порядок, </w:t>
      </w:r>
      <w:r>
        <w:rPr>
          <w:rStyle w:val="CharStyle1986"/>
          <w:lang w:val="en-US"/>
        </w:rPr>
        <w:t>D</w:t>
      </w:r>
      <w:r>
        <w:rPr>
          <w:rStyle w:val="CharStyle1938"/>
          <w:lang w:val="en-US"/>
        </w:rPr>
        <w:t xml:space="preserve"> </w:t>
      </w:r>
      <w:r>
        <w:rPr>
          <w:rStyle w:val="CharStyle1980"/>
        </w:rPr>
        <w:t xml:space="preserve">— </w:t>
      </w:r>
      <w:r>
        <w:rPr>
          <w:rStyle w:val="CharStyle1938"/>
        </w:rPr>
        <w:t xml:space="preserve">толщина пластинки, ап </w:t>
      </w:r>
      <w:r>
        <w:rPr>
          <w:rStyle w:val="CharStyle1980"/>
        </w:rPr>
        <w:t xml:space="preserve">— </w:t>
      </w:r>
      <w:r>
        <w:rPr>
          <w:rStyle w:val="CharStyle1938"/>
        </w:rPr>
        <w:t xml:space="preserve">показатель преломления. Селективность стеклянного эталона толщиной </w:t>
      </w:r>
      <w:r>
        <w:rPr>
          <w:rStyle w:val="CharStyle1986"/>
          <w:lang w:val="en-US"/>
        </w:rPr>
        <w:t xml:space="preserve">D </w:t>
      </w:r>
      <w:r>
        <w:rPr>
          <w:rStyle w:val="CharStyle1985"/>
        </w:rPr>
        <w:t>=</w:t>
      </w:r>
      <w:r>
        <w:rPr>
          <w:rStyle w:val="CharStyle1980"/>
        </w:rPr>
        <w:t xml:space="preserve"> </w:t>
      </w:r>
      <w:r>
        <w:rPr>
          <w:rStyle w:val="CharStyle1938"/>
        </w:rPr>
        <w:t xml:space="preserve">1 мм соответствует области свободной дисперсии </w:t>
      </w:r>
      <w:r>
        <w:rPr>
          <w:rStyle w:val="CharStyle1938"/>
          <w:lang w:val="en-US"/>
        </w:rPr>
        <w:t xml:space="preserve">(FSR) </w:t>
      </w:r>
      <w:r>
        <w:rPr>
          <w:rStyle w:val="CharStyle1938"/>
        </w:rPr>
        <w:t xml:space="preserve">около 100 ГГц, что оказывается все еще недостаточным для режима одномодовой генерации в лазере с </w:t>
      </w:r>
      <w:r>
        <w:rPr>
          <w:rStyle w:val="CharStyle1938"/>
          <w:lang w:val="en-US"/>
        </w:rPr>
        <w:t xml:space="preserve">FSR </w:t>
      </w:r>
      <w:r>
        <w:rPr>
          <w:rStyle w:val="CharStyle1938"/>
        </w:rPr>
        <w:t xml:space="preserve">« 300 МГц. Следовательно, дополнительно необходим еще один интерферометр с </w:t>
      </w:r>
      <w:r>
        <w:rPr>
          <w:rStyle w:val="CharStyle1938"/>
          <w:lang w:val="en-US"/>
        </w:rPr>
        <w:t xml:space="preserve">FSR </w:t>
      </w:r>
      <w:r>
        <w:rPr>
          <w:rStyle w:val="CharStyle1938"/>
        </w:rPr>
        <w:t xml:space="preserve">« 10 ГГц. Для этого используется второй эталон толщиной </w:t>
      </w:r>
      <w:r>
        <w:rPr>
          <w:rStyle w:val="CharStyle1986"/>
          <w:lang w:val="en-US"/>
        </w:rPr>
        <w:t>D</w:t>
      </w:r>
      <w:r>
        <w:rPr>
          <w:rStyle w:val="CharStyle1938"/>
          <w:lang w:val="en-US"/>
        </w:rPr>
        <w:t xml:space="preserve"> </w:t>
      </w:r>
      <w:r>
        <w:rPr>
          <w:rStyle w:val="CharStyle1938"/>
        </w:rPr>
        <w:t xml:space="preserve">« 1 см. Однако при больших углах </w:t>
      </w:r>
      <w:r>
        <w:rPr>
          <w:rStyle w:val="CharStyle1986"/>
        </w:rPr>
        <w:t>а</w:t>
      </w:r>
      <w:r>
        <w:rPr>
          <w:rStyle w:val="CharStyle1938"/>
        </w:rPr>
        <w:t xml:space="preserve"> возникает смещение пучка, которое приводит к неполному перекрытию интерферирующих пучков и, соответственно, к потере контраста полос и падению пропускания интерферометра. Поэтому иногда толстый эталон заменяют на интерферометр Маха-Цендера [434], который обладает меньшими потерями при заводе пучка и может быть стабилизирован по темной полосе пропускания. В случае, если все селективные элементы правильно настроены по отношению друг к другу, режим работы лазера может превратиться в одномо</w:t>
        <w:softHyphen/>
        <w:t>довый вследствие перемножения коэффициентов пропускания отдельных элементов (рис. 9.26). Для эффективной компенсации технических уходов частоты одно из зеркал лазерного резонатора крепится на пьезоактюаторе (рис. 9.1). Пьезоэлементы позволяют компенсировать большие уходы частоты лазера, но они эффективны лишь в диапазоне низких частот. В быстрой части петли обратной связи используются внутрирезонаторные электро-оптические модуляторы, которые позволяют быстро из</w:t>
        <w:softHyphen/>
        <w:t>менять оптическую длину резонатора путем приложения электрического напряжения к кристаллу (см. раздел 11.2.2). Чтобы разместить все перечисленные элементы в лазере на красителях, часто используется конфигурация со сложенным кольцевым резонатором (рис. 9.27), в котором могут возбуждаться две бегущие в разных направлениях волны. Одна из них подавляется с помощью фарадеевского вращателя ( [433], см. также раздел 9.4.1.1), который поворачивает плоскость поляризации для этого направления волны относительно плоскости поляризации волны, бегущей в другом направлении. После поворота плоскости поляризации потери такой волны на брюстеровских поверхностях в резонаторе оказываются существенно больше, чем для другой волны. За счет подавления встречной волны удается избежать истощения инверсии в активной среде («прожигания дырок»), которое возникло бы в пучностях</w:t>
      </w:r>
    </w:p>
    <w:p>
      <w:pPr>
        <w:pStyle w:val="Style298"/>
        <w:widowControl w:val="0"/>
        <w:keepNext w:val="0"/>
        <w:keepLines w:val="0"/>
        <w:shd w:val="clear" w:color="auto" w:fill="auto"/>
        <w:bidi w:val="0"/>
        <w:jc w:val="both"/>
        <w:spacing w:before="0" w:after="0" w:line="202" w:lineRule="exact"/>
        <w:ind w:left="20" w:right="20" w:firstLine="260"/>
      </w:pPr>
      <w:r>
        <w:rPr>
          <w:rStyle w:val="CharStyle2181"/>
        </w:rPr>
        <w:t xml:space="preserve">') Фильтр Лио состоит из трех двулучепреломляющих пластинок различной толщины </w:t>
      </w:r>
      <w:r>
        <w:rPr>
          <w:rStyle w:val="CharStyle2278"/>
        </w:rPr>
        <w:t xml:space="preserve">Di. </w:t>
      </w:r>
      <w:r>
        <w:rPr>
          <w:rStyle w:val="CharStyle2181"/>
        </w:rPr>
        <w:t>По сути он представляет собой двухлучевой интерферометр, в котором входящий пучок расщепляется на два поляризационных компонента, которые совмещаются на выходе. Поворот пластинок позволяет изменять относительную длину пути этих пучков и. тем самым, наблю</w:t>
        <w:softHyphen/>
        <w:t>дать характерную косинусоидальную зависимость пропускания двухлучевого интерферометра (см., напр., [433]).</w:t>
      </w:r>
    </w:p>
    <w:p>
      <w:pPr>
        <w:pStyle w:val="Style636"/>
        <w:framePr w:h="2371"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133"/>
        </w:rPr>
        <w:t>Кривая усиления</w:t>
      </w:r>
    </w:p>
    <w:p>
      <w:pPr>
        <w:framePr w:h="2371" w:wrap="notBeside" w:vAnchor="text" w:hAnchor="text" w:xAlign="center" w:y="1"/>
        <w:widowControl w:val="0"/>
        <w:jc w:val="center"/>
        <w:rPr>
          <w:sz w:val="0"/>
          <w:szCs w:val="0"/>
        </w:rPr>
      </w:pPr>
      <w:r>
        <w:pict>
          <v:shape id="_x0000_s2314" type="#_x0000_t75" style="width:297pt;height:119pt;">
            <v:imagedata r:id="rId692" r:href="rId693"/>
          </v:shape>
        </w:pict>
      </w:r>
    </w:p>
    <w:p>
      <w:pPr>
        <w:pStyle w:val="Style206"/>
        <w:framePr w:h="2371" w:wrap="notBeside" w:vAnchor="text" w:hAnchor="text" w:xAlign="center" w:y="1"/>
        <w:widowControl w:val="0"/>
        <w:keepNext w:val="0"/>
        <w:keepLines w:val="0"/>
        <w:shd w:val="clear" w:color="auto" w:fill="auto"/>
        <w:bidi w:val="0"/>
        <w:jc w:val="both"/>
        <w:spacing w:before="0" w:after="0" w:line="197" w:lineRule="exact"/>
        <w:ind w:left="0" w:right="0" w:firstLine="0"/>
      </w:pPr>
      <w:r>
        <w:rPr>
          <w:rStyle w:val="CharStyle2279"/>
        </w:rPr>
        <w:t xml:space="preserve">Рис. 9.26. </w:t>
      </w:r>
      <w:r>
        <w:rPr>
          <w:rStyle w:val="CharStyle2280"/>
        </w:rPr>
        <w:t xml:space="preserve">Селекция продольных мод </w:t>
      </w:r>
      <w:r>
        <w:rPr>
          <w:rStyle w:val="CharStyle2281"/>
        </w:rPr>
        <w:t xml:space="preserve">перестраиваемого лазера </w:t>
      </w:r>
      <w:r>
        <w:rPr>
          <w:rStyle w:val="CharStyle2280"/>
        </w:rPr>
        <w:t xml:space="preserve">(области свободной дисперсии </w:t>
      </w:r>
      <w:r>
        <w:rPr>
          <w:rStyle w:val="CharStyle2279"/>
        </w:rPr>
        <w:t xml:space="preserve">различных </w:t>
      </w:r>
      <w:r>
        <w:rPr>
          <w:rStyle w:val="CharStyle2280"/>
        </w:rPr>
        <w:t xml:space="preserve">элементов отображены в масштабе). ИМЦ </w:t>
      </w:r>
      <w:r>
        <w:rPr>
          <w:rStyle w:val="CharStyle2281"/>
        </w:rPr>
        <w:t xml:space="preserve">— </w:t>
      </w:r>
      <w:r>
        <w:rPr>
          <w:rStyle w:val="CharStyle2280"/>
        </w:rPr>
        <w:t xml:space="preserve">интерферометр Маха-Цендера, </w:t>
      </w:r>
      <w:r>
        <w:rPr>
          <w:rStyle w:val="CharStyle2282"/>
        </w:rPr>
        <w:t xml:space="preserve">р — </w:t>
      </w:r>
      <w:r>
        <w:rPr>
          <w:rStyle w:val="CharStyle2280"/>
        </w:rPr>
        <w:t xml:space="preserve">оптическая длина резонатора лазера, </w:t>
      </w:r>
      <w:r>
        <w:rPr>
          <w:rStyle w:val="CharStyle2282"/>
        </w:rPr>
        <w:t xml:space="preserve">с/р </w:t>
      </w:r>
      <w:r>
        <w:rPr>
          <w:rStyle w:val="CharStyle2283"/>
          <w:lang w:val="ru-RU"/>
        </w:rPr>
        <w:t>—</w:t>
      </w:r>
      <w:r>
        <w:rPr>
          <w:rStyle w:val="CharStyle2281"/>
        </w:rPr>
        <w:t xml:space="preserve"> область свободной </w:t>
      </w:r>
      <w:r>
        <w:rPr>
          <w:rStyle w:val="CharStyle2280"/>
        </w:rPr>
        <w:t>дисперсии лазерного резонатора</w:t>
      </w:r>
    </w:p>
    <w:p>
      <w:pPr>
        <w:widowControl w:val="0"/>
        <w:rPr>
          <w:sz w:val="2"/>
          <w:szCs w:val="2"/>
        </w:rPr>
      </w:pPr>
    </w:p>
    <w:p>
      <w:pPr>
        <w:pStyle w:val="Style102"/>
        <w:widowControl w:val="0"/>
        <w:keepNext w:val="0"/>
        <w:keepLines w:val="0"/>
        <w:shd w:val="clear" w:color="auto" w:fill="auto"/>
        <w:bidi w:val="0"/>
        <w:jc w:val="both"/>
        <w:spacing w:before="156" w:after="0" w:line="216" w:lineRule="exact"/>
        <w:ind w:left="20" w:right="20" w:firstLine="0"/>
      </w:pPr>
      <w:r>
        <w:rPr>
          <w:rStyle w:val="CharStyle1938"/>
        </w:rPr>
        <w:t xml:space="preserve">стоячей волны. Углы отражения </w:t>
      </w:r>
      <w:r>
        <w:rPr>
          <w:rStyle w:val="CharStyle2007"/>
        </w:rPr>
        <w:t xml:space="preserve">сферических зеркал </w:t>
      </w:r>
      <w:r>
        <w:rPr>
          <w:rStyle w:val="CharStyle1938"/>
        </w:rPr>
        <w:t>Мз и М</w:t>
      </w:r>
      <w:r>
        <w:rPr>
          <w:rStyle w:val="CharStyle2003"/>
        </w:rPr>
        <w:t>4</w:t>
      </w:r>
      <w:r>
        <w:rPr>
          <w:rStyle w:val="CharStyle1938"/>
        </w:rPr>
        <w:t xml:space="preserve"> </w:t>
      </w:r>
      <w:r>
        <w:rPr>
          <w:rStyle w:val="CharStyle1980"/>
        </w:rPr>
        <w:t xml:space="preserve">подбираются </w:t>
      </w:r>
      <w:r>
        <w:rPr>
          <w:rStyle w:val="CharStyle1938"/>
        </w:rPr>
        <w:t xml:space="preserve">таким образом, чтобы их астигматизм </w:t>
      </w:r>
      <w:r>
        <w:rPr>
          <w:rStyle w:val="CharStyle2007"/>
        </w:rPr>
        <w:t xml:space="preserve">компенсировался </w:t>
      </w:r>
      <w:r>
        <w:rPr>
          <w:rStyle w:val="CharStyle1980"/>
        </w:rPr>
        <w:t xml:space="preserve">астигматизмом, вносимым струей </w:t>
      </w:r>
      <w:r>
        <w:rPr>
          <w:rStyle w:val="CharStyle1938"/>
        </w:rPr>
        <w:t xml:space="preserve">красителя, находящейся </w:t>
      </w:r>
      <w:r>
        <w:rPr>
          <w:rStyle w:val="CharStyle1980"/>
        </w:rPr>
        <w:t xml:space="preserve">под </w:t>
      </w:r>
      <w:r>
        <w:rPr>
          <w:rStyle w:val="CharStyle2007"/>
        </w:rPr>
        <w:t>брюстеровским углом.</w:t>
      </w:r>
    </w:p>
    <w:p>
      <w:pPr>
        <w:pStyle w:val="Style102"/>
        <w:widowControl w:val="0"/>
        <w:keepNext w:val="0"/>
        <w:keepLines w:val="0"/>
        <w:shd w:val="clear" w:color="auto" w:fill="auto"/>
        <w:bidi w:val="0"/>
        <w:jc w:val="both"/>
        <w:spacing w:before="0" w:after="137" w:line="216" w:lineRule="exact"/>
        <w:ind w:left="20" w:right="20" w:firstLine="300"/>
      </w:pPr>
      <w:r>
        <w:rPr>
          <w:rStyle w:val="CharStyle1938"/>
        </w:rPr>
        <w:t xml:space="preserve">Для сужения </w:t>
      </w:r>
      <w:r>
        <w:rPr>
          <w:rStyle w:val="CharStyle1980"/>
        </w:rPr>
        <w:t xml:space="preserve">спектральной </w:t>
      </w:r>
      <w:r>
        <w:rPr>
          <w:rStyle w:val="CharStyle2007"/>
        </w:rPr>
        <w:t xml:space="preserve">ширины линии излучения </w:t>
      </w:r>
      <w:r>
        <w:rPr>
          <w:rStyle w:val="CharStyle1980"/>
        </w:rPr>
        <w:t xml:space="preserve">лазера на красителях и </w:t>
      </w:r>
      <w:r>
        <w:rPr>
          <w:rStyle w:val="CharStyle2007"/>
        </w:rPr>
        <w:t xml:space="preserve">для </w:t>
      </w:r>
      <w:r>
        <w:rPr>
          <w:rStyle w:val="CharStyle1938"/>
        </w:rPr>
        <w:t xml:space="preserve">предварительной </w:t>
      </w:r>
      <w:r>
        <w:rPr>
          <w:rStyle w:val="CharStyle1980"/>
        </w:rPr>
        <w:t xml:space="preserve">стабилизации </w:t>
      </w:r>
      <w:r>
        <w:rPr>
          <w:rStyle w:val="CharStyle2007"/>
        </w:rPr>
        <w:t xml:space="preserve">частоты используются схемы </w:t>
      </w:r>
      <w:r>
        <w:rPr>
          <w:rStyle w:val="CharStyle1980"/>
        </w:rPr>
        <w:t xml:space="preserve">активной стабилизации </w:t>
      </w:r>
      <w:r>
        <w:rPr>
          <w:rStyle w:val="CharStyle1938"/>
        </w:rPr>
        <w:t xml:space="preserve">относительно </w:t>
      </w:r>
      <w:r>
        <w:rPr>
          <w:rStyle w:val="CharStyle1980"/>
        </w:rPr>
        <w:t xml:space="preserve">внешних </w:t>
      </w:r>
      <w:r>
        <w:rPr>
          <w:rStyle w:val="CharStyle2007"/>
        </w:rPr>
        <w:t xml:space="preserve">интерферометров Фабри-Перо. С этой целью </w:t>
      </w:r>
      <w:r>
        <w:rPr>
          <w:rStyle w:val="CharStyle1980"/>
        </w:rPr>
        <w:t xml:space="preserve">применяются методы привязки </w:t>
      </w:r>
      <w:r>
        <w:rPr>
          <w:rStyle w:val="CharStyle2007"/>
        </w:rPr>
        <w:t xml:space="preserve">по склону полосы интерферометра (раздел </w:t>
      </w:r>
      <w:r>
        <w:rPr>
          <w:rStyle w:val="CharStyle1980"/>
        </w:rPr>
        <w:t xml:space="preserve">2.3.2.1. [412]). </w:t>
      </w:r>
      <w:r>
        <w:rPr>
          <w:rStyle w:val="CharStyle2007"/>
        </w:rPr>
        <w:t>поляриза</w:t>
        <w:softHyphen/>
      </w:r>
      <w:r>
        <w:rPr>
          <w:rStyle w:val="CharStyle1938"/>
        </w:rPr>
        <w:t xml:space="preserve">ционные </w:t>
      </w:r>
      <w:r>
        <w:rPr>
          <w:rStyle w:val="CharStyle1980"/>
        </w:rPr>
        <w:t xml:space="preserve">спектроскопические </w:t>
      </w:r>
      <w:r>
        <w:rPr>
          <w:rStyle w:val="CharStyle2007"/>
        </w:rPr>
        <w:t xml:space="preserve">методы (раздел 9.2.1. [408]) и фазово-модуляционные </w:t>
      </w:r>
      <w:r>
        <w:rPr>
          <w:rStyle w:val="CharStyle1980"/>
        </w:rPr>
        <w:t xml:space="preserve">спектроскопические методы (раздел 9.2.2. [82, </w:t>
      </w:r>
      <w:r>
        <w:rPr>
          <w:rStyle w:val="CharStyle2007"/>
        </w:rPr>
        <w:t>410]). Несмотря на большую спек</w:t>
        <w:softHyphen/>
      </w:r>
      <w:r>
        <w:rPr>
          <w:rStyle w:val="CharStyle1938"/>
        </w:rPr>
        <w:t xml:space="preserve">тральную </w:t>
      </w:r>
      <w:r>
        <w:rPr>
          <w:rStyle w:val="CharStyle1980"/>
        </w:rPr>
        <w:t xml:space="preserve">ширину линии излучения </w:t>
      </w:r>
      <w:r>
        <w:rPr>
          <w:rStyle w:val="CharStyle2007"/>
        </w:rPr>
        <w:t xml:space="preserve">нестабилизированного лазера порядка </w:t>
      </w:r>
      <w:r>
        <w:rPr>
          <w:rStyle w:val="CharStyle1980"/>
        </w:rPr>
        <w:t xml:space="preserve">1 МГц </w:t>
      </w:r>
      <w:r>
        <w:rPr>
          <w:rStyle w:val="CharStyle2007"/>
        </w:rPr>
        <w:t xml:space="preserve">или </w:t>
      </w:r>
      <w:r>
        <w:rPr>
          <w:rStyle w:val="CharStyle1938"/>
        </w:rPr>
        <w:t xml:space="preserve">больше, было </w:t>
      </w:r>
      <w:r>
        <w:rPr>
          <w:rStyle w:val="CharStyle1980"/>
        </w:rPr>
        <w:t xml:space="preserve">продемонстрировано сужение спектральной </w:t>
      </w:r>
      <w:r>
        <w:rPr>
          <w:rStyle w:val="CharStyle2007"/>
        </w:rPr>
        <w:t xml:space="preserve">линии лазера </w:t>
      </w:r>
      <w:r>
        <w:rPr>
          <w:rStyle w:val="CharStyle1980"/>
        </w:rPr>
        <w:t xml:space="preserve">на </w:t>
      </w:r>
      <w:r>
        <w:rPr>
          <w:rStyle w:val="CharStyle2007"/>
        </w:rPr>
        <w:t xml:space="preserve">красителе </w:t>
      </w:r>
      <w:r>
        <w:rPr>
          <w:rStyle w:val="CharStyle1938"/>
        </w:rPr>
        <w:t>вплоть до субгерцевого уровня [31].</w:t>
      </w:r>
    </w:p>
    <w:p>
      <w:pPr>
        <w:framePr w:h="2832" w:wrap="notBeside" w:vAnchor="text" w:hAnchor="text" w:xAlign="center" w:y="1"/>
        <w:widowControl w:val="0"/>
        <w:jc w:val="center"/>
        <w:rPr>
          <w:sz w:val="0"/>
          <w:szCs w:val="0"/>
        </w:rPr>
      </w:pPr>
      <w:r>
        <w:pict>
          <v:shape id="_x0000_s2315" type="#_x0000_t75" style="width:285pt;height:142pt;">
            <v:imagedata r:id="rId694" r:href="rId695"/>
          </v:shape>
        </w:pict>
      </w:r>
    </w:p>
    <w:p>
      <w:pPr>
        <w:pStyle w:val="Style206"/>
        <w:framePr w:h="2832" w:wrap="notBeside" w:vAnchor="text" w:hAnchor="text" w:xAlign="center" w:y="1"/>
        <w:widowControl w:val="0"/>
        <w:keepNext w:val="0"/>
        <w:keepLines w:val="0"/>
        <w:shd w:val="clear" w:color="auto" w:fill="auto"/>
        <w:bidi w:val="0"/>
        <w:jc w:val="both"/>
        <w:spacing w:before="0" w:after="0" w:line="197" w:lineRule="exact"/>
        <w:ind w:left="0" w:right="0" w:firstLine="0"/>
      </w:pPr>
      <w:r>
        <w:rPr>
          <w:rStyle w:val="CharStyle2279"/>
        </w:rPr>
        <w:t xml:space="preserve">Рис. 9.27. Кольцевой лазер на красителях. </w:t>
      </w:r>
      <w:r>
        <w:rPr>
          <w:rStyle w:val="CharStyle2284"/>
        </w:rPr>
        <w:t>М</w:t>
      </w:r>
      <w:r>
        <w:rPr>
          <w:rStyle w:val="CharStyle2285"/>
          <w:lang w:val="ru-RU"/>
        </w:rPr>
        <w:t>1</w:t>
      </w:r>
      <w:r>
        <w:rPr>
          <w:rStyle w:val="CharStyle2284"/>
        </w:rPr>
        <w:t>-М</w:t>
      </w:r>
      <w:r>
        <w:rPr>
          <w:rStyle w:val="CharStyle2285"/>
          <w:lang w:val="ru-RU"/>
        </w:rPr>
        <w:t>5</w:t>
      </w:r>
      <w:r>
        <w:rPr>
          <w:rStyle w:val="CharStyle2284"/>
        </w:rPr>
        <w:t xml:space="preserve"> </w:t>
      </w:r>
      <w:r>
        <w:rPr>
          <w:rStyle w:val="CharStyle2279"/>
        </w:rPr>
        <w:t xml:space="preserve">— зеркала лазерного резонатора, </w:t>
      </w:r>
      <w:r>
        <w:rPr>
          <w:rStyle w:val="CharStyle2286"/>
        </w:rPr>
        <w:t>М</w:t>
      </w:r>
      <w:r>
        <w:rPr>
          <w:rStyle w:val="CharStyle2286"/>
          <w:vertAlign w:val="subscript"/>
        </w:rPr>
        <w:t>р</w:t>
      </w:r>
      <w:r>
        <w:rPr>
          <w:rStyle w:val="CharStyle2286"/>
        </w:rPr>
        <w:t xml:space="preserve"> </w:t>
      </w:r>
      <w:r>
        <w:rPr>
          <w:rStyle w:val="CharStyle2281"/>
        </w:rPr>
        <w:t xml:space="preserve">— </w:t>
      </w:r>
      <w:r>
        <w:rPr>
          <w:rStyle w:val="CharStyle2279"/>
        </w:rPr>
        <w:t>зер</w:t>
        <w:softHyphen/>
        <w:t xml:space="preserve">кало лазера накачки, </w:t>
      </w:r>
      <w:r>
        <w:rPr>
          <w:rStyle w:val="CharStyle2286"/>
        </w:rPr>
        <w:t xml:space="preserve">ИМЦ </w:t>
      </w:r>
      <w:r>
        <w:rPr>
          <w:rStyle w:val="CharStyle2281"/>
        </w:rPr>
        <w:t>—</w:t>
      </w:r>
      <w:r>
        <w:rPr>
          <w:rStyle w:val="CharStyle2279"/>
        </w:rPr>
        <w:t xml:space="preserve">интерферометр Маха-Цендера, </w:t>
      </w:r>
      <w:r>
        <w:rPr>
          <w:rStyle w:val="CharStyle2286"/>
        </w:rPr>
        <w:t xml:space="preserve">ФР </w:t>
      </w:r>
      <w:r>
        <w:rPr>
          <w:rStyle w:val="CharStyle2279"/>
        </w:rPr>
        <w:t>— фарадеевский вращатель,</w:t>
      </w:r>
    </w:p>
    <w:p>
      <w:pPr>
        <w:pStyle w:val="Style206"/>
        <w:framePr w:h="2832" w:wrap="notBeside" w:vAnchor="text" w:hAnchor="text" w:xAlign="center" w:y="1"/>
        <w:widowControl w:val="0"/>
        <w:keepNext w:val="0"/>
        <w:keepLines w:val="0"/>
        <w:shd w:val="clear" w:color="auto" w:fill="auto"/>
        <w:bidi w:val="0"/>
        <w:jc w:val="center"/>
        <w:spacing w:before="0" w:after="0" w:line="197" w:lineRule="exact"/>
        <w:ind w:left="0" w:right="0" w:firstLine="0"/>
      </w:pPr>
      <w:r>
        <w:rPr>
          <w:rStyle w:val="CharStyle2279"/>
        </w:rPr>
        <w:t>ЭОМ — электро-оптический модулятор</w:t>
      </w:r>
    </w:p>
    <w:p>
      <w:pPr>
        <w:widowControl w:val="0"/>
        <w:rPr>
          <w:sz w:val="2"/>
          <w:szCs w:val="2"/>
        </w:rPr>
      </w:pPr>
    </w:p>
    <w:p>
      <w:pPr>
        <w:pStyle w:val="Style102"/>
        <w:numPr>
          <w:ilvl w:val="0"/>
          <w:numId w:val="319"/>
        </w:numPr>
        <w:tabs>
          <w:tab w:leader="none" w:pos="958" w:val="left"/>
        </w:tabs>
        <w:widowControl w:val="0"/>
        <w:keepNext w:val="0"/>
        <w:keepLines w:val="0"/>
        <w:shd w:val="clear" w:color="auto" w:fill="auto"/>
        <w:bidi w:val="0"/>
        <w:jc w:val="both"/>
        <w:spacing w:before="167" w:after="0" w:line="190" w:lineRule="exact"/>
        <w:ind w:left="20" w:right="0" w:firstLine="300"/>
      </w:pPr>
      <w:bookmarkStart w:id="126" w:name="bookmark126"/>
      <w:r>
        <w:rPr>
          <w:rStyle w:val="CharStyle2006"/>
        </w:rPr>
        <w:t>Полупроводниковые лазеры.</w:t>
      </w:r>
      <w:bookmarkEnd w:id="126"/>
    </w:p>
    <w:p>
      <w:pPr>
        <w:pStyle w:val="Style102"/>
        <w:numPr>
          <w:ilvl w:val="0"/>
          <w:numId w:val="323"/>
        </w:numPr>
        <w:tabs>
          <w:tab w:leader="none" w:pos="1066" w:val="left"/>
        </w:tabs>
        <w:widowControl w:val="0"/>
        <w:keepNext w:val="0"/>
        <w:keepLines w:val="0"/>
        <w:shd w:val="clear" w:color="auto" w:fill="auto"/>
        <w:bidi w:val="0"/>
        <w:jc w:val="both"/>
        <w:spacing w:before="0" w:after="0" w:line="221" w:lineRule="exact"/>
        <w:ind w:left="20" w:right="20" w:firstLine="300"/>
        <w:sectPr>
          <w:headerReference w:type="even" r:id="rId696"/>
          <w:headerReference w:type="default" r:id="rId697"/>
          <w:pgSz w:w="11909" w:h="16838"/>
          <w:pgMar w:top="2810" w:left="2050" w:right="2050" w:bottom="2666" w:header="0" w:footer="3" w:gutter="173"/>
          <w:rtlGutter w:val="0"/>
          <w:cols w:space="720"/>
          <w:noEndnote/>
          <w:docGrid w:linePitch="360"/>
        </w:sectPr>
      </w:pPr>
      <w:r>
        <w:rPr>
          <w:rStyle w:val="CharStyle1986"/>
        </w:rPr>
        <w:t>Принцип работы полупроводниковых лазеров.</w:t>
      </w:r>
      <w:r>
        <w:rPr>
          <w:rStyle w:val="CharStyle1938"/>
        </w:rPr>
        <w:t xml:space="preserve"> Активной средой </w:t>
      </w:r>
      <w:r>
        <w:rPr>
          <w:rStyle w:val="CharStyle2007"/>
        </w:rPr>
        <w:t>полу</w:t>
        <w:softHyphen/>
      </w:r>
      <w:r>
        <w:rPr>
          <w:rStyle w:val="CharStyle1938"/>
        </w:rPr>
        <w:t xml:space="preserve">проводникового (диодного) лазера является полупроводниковый р-п переход. </w:t>
      </w:r>
      <w:r>
        <w:rPr>
          <w:rStyle w:val="CharStyle2007"/>
        </w:rPr>
        <w:t>испус</w:t>
        <w:softHyphen/>
      </w:r>
      <w:r>
        <w:rPr>
          <w:rStyle w:val="CharStyle1938"/>
        </w:rPr>
        <w:t xml:space="preserve">кающий электромагнитное излучение при пропускании через него тока. </w:t>
      </w:r>
      <w:r>
        <w:rPr>
          <w:rStyle w:val="CharStyle2007"/>
        </w:rPr>
        <w:t>По.*.л::-</w:t>
      </w:r>
    </w:p>
    <w:p>
      <w:pPr>
        <w:widowControl w:val="0"/>
        <w:spacing w:line="360" w:lineRule="exact"/>
      </w:pPr>
      <w:r>
        <w:pict>
          <v:shape id="_x0000_s2318" type="#_x0000_t202" style="position:absolute;margin-left:120.25pt;margin-top:158.65pt;width:27.6pt;height:7.55pt;z-index:251658278;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116"/>
                      <w:lang w:val="en-US"/>
                      <w:spacing w:val="0"/>
                    </w:rPr>
                    <w:t>p(v</w:t>
                  </w:r>
                  <w:r>
                    <w:rPr>
                      <w:rStyle w:val="CharStyle2116"/>
                      <w:spacing w:val="0"/>
                    </w:rPr>
                    <w:t>в)_</w:t>
                  </w:r>
                </w:p>
              </w:txbxContent>
            </v:textbox>
            <w10:wrap anchorx="margin"/>
          </v:shape>
        </w:pict>
      </w:r>
      <w:r>
        <w:pict>
          <v:shape id="_x0000_s2319" type="#_x0000_t202" style="position:absolute;margin-left:162.75pt;margin-top:193.2pt;width:11.05pt;height:9.pt;z-index:251658279;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123"/>
                      <w:lang w:val="en-US"/>
                      <w:spacing w:val="0"/>
                    </w:rPr>
                    <w:t>et/</w:t>
                  </w:r>
                </w:p>
              </w:txbxContent>
            </v:textbox>
            <w10:wrap anchorx="margin"/>
          </v:shape>
        </w:pict>
      </w:r>
      <w:r>
        <w:pict>
          <v:shape id="_x0000_s2320" type="#_x0000_t75" style="position:absolute;margin-left:51.85pt;margin-top:160.8pt;width:97.9pt;height:59.05pt;z-index:-251658565;mso-wrap-distance-left:5.pt;mso-wrap-distance-right:5.pt;mso-position-horizontal-relative:margin" wrapcoords="0 0">
            <v:imagedata r:id="rId698" r:href="rId699"/>
            <w10:wrap anchorx="margin"/>
          </v:shape>
        </w:pict>
      </w:r>
      <w:r>
        <w:pict>
          <v:shape id="_x0000_s2321" type="#_x0000_t202" style="position:absolute;margin-left:49.45pt;margin-top:220.3pt;width:102.5pt;height:49.45pt;z-index:251658280;mso-wrap-distance-left:5.pt;mso-wrap-distance-right:5.pt;mso-position-horizontal-relative:margin" filled="0" stroked="0">
            <v:textbox style="mso-fit-shape-to-text:t" inset="0,0,0,0">
              <w:txbxContent>
                <w:tbl>
                  <w:tblPr>
                    <w:tblOverlap w:val="never"/>
                    <w:tblLayout w:type="fixed"/>
                    <w:jc w:val="left"/>
                  </w:tblPr>
                  <w:tblGrid>
                    <w:gridCol w:w="1219"/>
                    <w:gridCol w:w="830"/>
                  </w:tblGrid>
                  <w:tr>
                    <w:trPr>
                      <w:trHeight w:val="192" w:hRule="exact"/>
                    </w:trPr>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40" w:right="0" w:firstLine="0"/>
                        </w:pPr>
                        <w:r>
                          <w:rPr>
                            <w:rStyle w:val="CharStyle1980"/>
                          </w:rPr>
                          <w:t xml:space="preserve">5 </w:t>
                        </w:r>
                        <w:r>
                          <w:rPr>
                            <w:rStyle w:val="CharStyle2287"/>
                            <w:spacing w:val="0"/>
                          </w:rPr>
                          <w:t>f</w:t>
                        </w:r>
                        <w:r>
                          <w:rPr>
                            <w:rStyle w:val="CharStyle1980"/>
                            <w:lang w:val="en-US"/>
                          </w:rPr>
                          <w:t xml:space="preserve"> </w:t>
                        </w:r>
                        <w:r>
                          <w:rPr>
                            <w:rStyle w:val="CharStyle1980"/>
                          </w:rPr>
                          <w:t>:</w:t>
                        </w:r>
                      </w:p>
                    </w:tc>
                    <w:tc>
                      <w:tcPr>
                        <w:shd w:val="clear" w:color="auto" w:fill="FFFFFF"/>
                        <w:tcBorders>
                          <w:top w:val="single" w:sz="4"/>
                        </w:tcBorders>
                        <w:vAlign w:val="top"/>
                      </w:tcPr>
                      <w:p>
                        <w:pPr>
                          <w:widowControl w:val="0"/>
                          <w:rPr>
                            <w:sz w:val="10"/>
                            <w:szCs w:val="10"/>
                          </w:rPr>
                        </w:pPr>
                      </w:p>
                    </w:tc>
                  </w:tr>
                  <w:tr>
                    <w:trPr>
                      <w:trHeight w:val="302" w:hRule="exact"/>
                    </w:trPr>
                    <w:tc>
                      <w:tcPr>
                        <w:shd w:val="clear" w:color="auto" w:fill="FFFFFF"/>
                        <w:tcBorders/>
                        <w:vAlign w:val="top"/>
                      </w:tcPr>
                      <w:p>
                        <w:pPr>
                          <w:widowControl w:val="0"/>
                          <w:rPr>
                            <w:sz w:val="10"/>
                            <w:szCs w:val="10"/>
                          </w:rPr>
                        </w:pPr>
                      </w:p>
                    </w:tc>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220" w:right="0" w:firstLine="0"/>
                        </w:pPr>
                        <w:r>
                          <w:rPr>
                            <w:rStyle w:val="CharStyle2006"/>
                            <w:lang w:val="en-US"/>
                          </w:rPr>
                          <w:t>VB</w:t>
                        </w:r>
                      </w:p>
                    </w:tc>
                  </w:tr>
                  <w:tr>
                    <w:trPr>
                      <w:trHeight w:val="494" w:hRule="exact"/>
                    </w:trPr>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180" w:right="0" w:firstLine="0"/>
                        </w:pPr>
                        <w:r>
                          <w:rPr>
                            <w:rStyle w:val="CharStyle1938"/>
                          </w:rPr>
                          <w:t>р-зона</w:t>
                        </w:r>
                      </w:p>
                    </w:tc>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220" w:right="0" w:firstLine="0"/>
                        </w:pPr>
                        <w:r>
                          <w:rPr>
                            <w:rStyle w:val="CharStyle1938"/>
                          </w:rPr>
                          <w:t>п-зона</w:t>
                        </w:r>
                      </w:p>
                    </w:tc>
                  </w:tr>
                </w:tbl>
              </w:txbxContent>
            </v:textbox>
            <w10:wrap anchorx="margin"/>
          </v:shape>
        </w:pict>
      </w:r>
      <w:r>
        <w:pict>
          <v:shape id="_x0000_s2322" type="#_x0000_t202" style="position:absolute;margin-left:66.75pt;margin-top:271.65pt;width:66.95pt;height:9.pt;z-index:251658281;mso-wrap-distance-left:5.pt;mso-wrap-distance-right:5.pt;mso-position-horizontal-relative:margin" filled="0" stroked="0">
            <v:textbox style="mso-fit-shape-to-text:t" inset="0,0,0,0">
              <w:txbxContent>
                <w:p>
                  <w:pPr>
                    <w:pStyle w:val="Style197"/>
                    <w:widowControl w:val="0"/>
                    <w:keepNext w:val="0"/>
                    <w:keepLines w:val="0"/>
                    <w:shd w:val="clear" w:color="auto" w:fill="auto"/>
                    <w:bidi w:val="0"/>
                    <w:jc w:val="left"/>
                    <w:spacing w:before="0" w:after="0" w:line="180" w:lineRule="exact"/>
                    <w:ind w:left="0" w:right="0" w:firstLine="0"/>
                  </w:pPr>
                  <w:r>
                    <w:rPr>
                      <w:rStyle w:val="CharStyle2288"/>
                      <w:spacing w:val="0"/>
                    </w:rPr>
                    <w:t>Область перехода</w:t>
                  </w:r>
                </w:p>
              </w:txbxContent>
            </v:textbox>
            <w10:wrap anchorx="margin"/>
          </v:shape>
        </w:pict>
      </w:r>
      <w:r>
        <w:pict>
          <v:shape id="_x0000_s2323" type="#_x0000_t202" style="position:absolute;margin-left:7.35pt;margin-top:289.5pt;width:164.8pt;height:50.15pt;z-index:25165828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197" w:lineRule="exact"/>
                    <w:ind w:left="100" w:right="100" w:firstLine="0"/>
                  </w:pPr>
                  <w:r>
                    <w:rPr>
                      <w:rStyle w:val="CharStyle1953"/>
                      <w:spacing w:val="0"/>
                    </w:rPr>
                    <w:t xml:space="preserve">Рис. 9.28. Напряжение </w:t>
                  </w:r>
                  <w:r>
                    <w:rPr>
                      <w:rStyle w:val="CharStyle1952"/>
                      <w:spacing w:val="0"/>
                    </w:rPr>
                    <w:t>U,</w:t>
                  </w:r>
                  <w:r>
                    <w:rPr>
                      <w:rStyle w:val="CharStyle1953"/>
                      <w:lang w:val="en-US"/>
                      <w:spacing w:val="0"/>
                    </w:rPr>
                    <w:t xml:space="preserve"> </w:t>
                  </w:r>
                  <w:r>
                    <w:rPr>
                      <w:rStyle w:val="CharStyle1953"/>
                      <w:spacing w:val="0"/>
                    </w:rPr>
                    <w:t>приложен</w:t>
                    <w:softHyphen/>
                    <w:t>ное к р</w:t>
                  </w:r>
                  <w:r>
                    <w:rPr>
                      <w:rStyle w:val="CharStyle1953"/>
                      <w:lang w:val="en-US"/>
                      <w:spacing w:val="0"/>
                    </w:rPr>
                    <w:t xml:space="preserve">-n </w:t>
                  </w:r>
                  <w:r>
                    <w:rPr>
                      <w:rStyle w:val="CharStyle1953"/>
                      <w:spacing w:val="0"/>
                    </w:rPr>
                    <w:t>переходу в прямом направ</w:t>
                    <w:softHyphen/>
                    <w:t>лении, приводит к концентрации элек</w:t>
                    <w:softHyphen/>
                    <w:t>тронов и дырок в зоне перехода, вызы</w:t>
                    <w:softHyphen/>
                    <w:t>вая инверсию</w:t>
                  </w:r>
                </w:p>
              </w:txbxContent>
            </v:textbox>
            <w10:wrap anchorx="margin"/>
          </v:shape>
        </w:pict>
      </w:r>
      <w:r>
        <w:pict>
          <v:shape id="_x0000_s2324" type="#_x0000_t202" style="position:absolute;margin-left:142.7pt;margin-top:424.8pt;width:58.5pt;height:21.6pt;z-index:25165828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40" w:lineRule="auto"/>
                    <w:ind w:left="100" w:right="100" w:firstLine="0"/>
                  </w:pPr>
                  <w:r>
                    <w:rPr>
                      <w:rStyle w:val="CharStyle1941"/>
                      <w:i/>
                      <w:iCs/>
                      <w:spacing w:val="0"/>
                    </w:rPr>
                    <w:t>(—)</w:t>
                  </w:r>
                  <w:r>
                    <w:rPr>
                      <w:rStyle w:val="CharStyle1941"/>
                      <w:vertAlign w:val="superscript"/>
                      <w:i/>
                      <w:iCs/>
                      <w:spacing w:val="0"/>
                    </w:rPr>
                    <w:t>2</w:t>
                  </w:r>
                  <w:r>
                    <w:rPr>
                      <w:rStyle w:val="CharStyle1941"/>
                      <w:i/>
                      <w:iCs/>
                      <w:spacing w:val="0"/>
                    </w:rPr>
                    <w:t xml:space="preserve"> </w:t>
                  </w:r>
                  <w:r>
                    <w:rPr>
                      <w:rStyle w:val="CharStyle2289"/>
                      <w:i/>
                      <w:iCs/>
                      <w:spacing w:val="0"/>
                    </w:rPr>
                    <w:t xml:space="preserve">= </w:t>
                  </w:r>
                  <w:r>
                    <w:rPr>
                      <w:rStyle w:val="CharStyle1941"/>
                      <w:i/>
                      <w:iCs/>
                      <w:spacing w:val="0"/>
                    </w:rPr>
                    <w:t>\п+</w:t>
                  </w:r>
                </w:p>
              </w:txbxContent>
            </v:textbox>
            <w10:wrap anchorx="margin"/>
          </v:shape>
        </w:pict>
      </w:r>
      <w:r>
        <w:pict>
          <v:shape id="_x0000_s2325" type="#_x0000_t202" style="position:absolute;margin-left:120.9pt;margin-top:432.pt;width:27.3pt;height:9.pt;z-index:25165828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290"/>
                      <w:i/>
                      <w:iCs/>
                      <w:spacing w:val="0"/>
                    </w:rPr>
                    <w:t xml:space="preserve">R </w:t>
                  </w:r>
                  <w:r>
                    <w:rPr>
                      <w:rStyle w:val="CharStyle2290"/>
                      <w:lang w:val="ru-RU"/>
                      <w:i/>
                      <w:iCs/>
                      <w:spacing w:val="0"/>
                    </w:rPr>
                    <w:t>=</w:t>
                  </w:r>
                </w:p>
              </w:txbxContent>
            </v:textbox>
            <w10:wrap anchorx="margin"/>
          </v:shape>
        </w:pict>
      </w:r>
      <w:r>
        <w:pict>
          <v:shape id="_x0000_s2326" type="#_x0000_t202" style="position:absolute;margin-left:250.25pt;margin-top:432.25pt;width:30.65pt;height:9.7pt;z-index:25165828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941"/>
                      <w:i/>
                      <w:iCs/>
                      <w:spacing w:val="0"/>
                    </w:rPr>
                    <w:t>30%.</w:t>
                  </w:r>
                </w:p>
              </w:txbxContent>
            </v:textbox>
            <w10:wrap anchorx="margin"/>
          </v:shape>
        </w:pict>
      </w:r>
      <w:r>
        <w:pict>
          <v:shape id="_x0000_s2327" type="#_x0000_t202" style="position:absolute;margin-left:360.15pt;margin-top:433.2pt;width:34.5pt;height:9.45pt;z-index:25165828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125"/>
                      <w:spacing w:val="0"/>
                    </w:rPr>
                    <w:t>(9.31)</w:t>
                  </w:r>
                </w:p>
              </w:txbxContent>
            </v:textbox>
            <w10:wrap anchorx="margin"/>
          </v:shape>
        </w:pict>
      </w:r>
      <w:r>
        <w:pict>
          <v:shape id="_x0000_s2328" type="#_x0000_t202" style="position:absolute;margin-left:6.9pt;margin-top:0.1pt;width:390.15pt;height:450.35pt;z-index:25165828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140" w:right="120" w:firstLine="0"/>
                  </w:pPr>
                  <w:r>
                    <w:rPr>
                      <w:rStyle w:val="CharStyle1951"/>
                      <w:spacing w:val="0"/>
                    </w:rPr>
                    <w:t xml:space="preserve">водники — </w:t>
                  </w:r>
                  <w:r>
                    <w:rPr>
                      <w:rStyle w:val="CharStyle1953"/>
                      <w:spacing w:val="0"/>
                    </w:rPr>
                    <w:t>это материалы, в которых валентная зона заполнена электронами, а зона</w:t>
                    <w:br/>
                    <w:t>проводимости при нулевой температуре является пустой. В отличие от изоляторов</w:t>
                    <w:br/>
                  </w:r>
                  <w:r>
                    <w:rPr>
                      <w:rStyle w:val="CharStyle1951"/>
                      <w:spacing w:val="0"/>
                    </w:rPr>
                    <w:t xml:space="preserve">ширина </w:t>
                  </w:r>
                  <w:r>
                    <w:rPr>
                      <w:rStyle w:val="CharStyle1953"/>
                      <w:spacing w:val="0"/>
                    </w:rPr>
                    <w:t>энергетического зазора между этими зонами составляет порядка 1 эВ,</w:t>
                    <w:br/>
                  </w:r>
                  <w:r>
                    <w:rPr>
                      <w:rStyle w:val="CharStyle1951"/>
                      <w:spacing w:val="0"/>
                    </w:rPr>
                    <w:t xml:space="preserve">и. </w:t>
                  </w:r>
                  <w:r>
                    <w:rPr>
                      <w:rStyle w:val="CharStyle1953"/>
                      <w:spacing w:val="0"/>
                    </w:rPr>
                    <w:t>следовательно, электроны могут термически заселять зону проводимости при</w:t>
                    <w:br/>
                    <w:t>комнатной температуре. В чистых полупроводниковых материалах энергия Ферми,</w:t>
                    <w:br/>
                    <w:t>соответствующая положению энергетического уровня, разделяющего заселенные и</w:t>
                    <w:br/>
                    <w:t>пустые уровни, находится посередине между проводящей и валентной зонами. Если</w:t>
                    <w:br/>
                    <w:t>полупроводник сильно легирован акцепторной примесью (полупроводник р-типа),</w:t>
                    <w:br/>
                  </w:r>
                  <w:r>
                    <w:rPr>
                      <w:rStyle w:val="CharStyle1951"/>
                      <w:spacing w:val="0"/>
                    </w:rPr>
                    <w:t xml:space="preserve">в </w:t>
                  </w:r>
                  <w:r>
                    <w:rPr>
                      <w:rStyle w:val="CharStyle1953"/>
                      <w:spacing w:val="0"/>
                    </w:rPr>
                    <w:t>валентной зоне образуются дырки, и энергия Ферми сдвигается в валентную зону.</w:t>
                    <w:br/>
                    <w:t>В свою очередь, легирование донорной примесью (полупроводник п-типа) приводит</w:t>
                    <w:br/>
                    <w:t>к образованию электронов в валентной зоне, и энергия Ферми сдвигается в зону</w:t>
                    <w:br/>
                    <w:t>проводимости.</w:t>
                  </w:r>
                </w:p>
                <w:p>
                  <w:pPr>
                    <w:pStyle w:val="Style102"/>
                    <w:widowControl w:val="0"/>
                    <w:keepNext w:val="0"/>
                    <w:keepLines w:val="0"/>
                    <w:shd w:val="clear" w:color="auto" w:fill="auto"/>
                    <w:bidi w:val="0"/>
                    <w:jc w:val="both"/>
                    <w:spacing w:before="0" w:after="0" w:line="216" w:lineRule="exact"/>
                    <w:ind w:left="3520" w:right="120" w:firstLine="340"/>
                  </w:pPr>
                  <w:r>
                    <w:rPr>
                      <w:rStyle w:val="CharStyle1953"/>
                      <w:spacing w:val="0"/>
                    </w:rPr>
                    <w:t>В р</w:t>
                  </w:r>
                  <w:r>
                    <w:rPr>
                      <w:rStyle w:val="CharStyle1953"/>
                      <w:lang w:val="en-US"/>
                      <w:spacing w:val="0"/>
                    </w:rPr>
                    <w:t xml:space="preserve">-n </w:t>
                  </w:r>
                  <w:r>
                    <w:rPr>
                      <w:rStyle w:val="CharStyle1953"/>
                      <w:spacing w:val="0"/>
                    </w:rPr>
                    <w:t>переходе, т.е. в области контакта</w:t>
                    <w:br/>
                    <w:t xml:space="preserve">между материалами р- и </w:t>
                  </w:r>
                  <w:r>
                    <w:rPr>
                      <w:rStyle w:val="CharStyle1953"/>
                      <w:lang w:val="en-US"/>
                      <w:spacing w:val="0"/>
                    </w:rPr>
                    <w:t>n</w:t>
                  </w:r>
                  <w:r>
                    <w:rPr>
                      <w:rStyle w:val="CharStyle1953"/>
                      <w:spacing w:val="0"/>
                    </w:rPr>
                    <w:t>-типов, энергии Фер</w:t>
                    <w:t>-</w:t>
                    <w:br/>
                    <w:t>ми оказываются равны. Если к обычному ди</w:t>
                    <w:t>-</w:t>
                    <w:br/>
                    <w:t>оду, представляющему собой пример р</w:t>
                  </w:r>
                  <w:r>
                    <w:rPr>
                      <w:rStyle w:val="CharStyle1953"/>
                      <w:lang w:val="en-US"/>
                      <w:spacing w:val="0"/>
                    </w:rPr>
                    <w:t xml:space="preserve">-n </w:t>
                  </w:r>
                  <w:r>
                    <w:rPr>
                      <w:rStyle w:val="CharStyle1953"/>
                      <w:spacing w:val="0"/>
                    </w:rPr>
                    <w:t>пере</w:t>
                    <w:t>-</w:t>
                    <w:br/>
                    <w:t>хода, в прямом направлении прикладывается</w:t>
                    <w:br/>
                    <w:t xml:space="preserve">напряжение </w:t>
                  </w:r>
                  <w:r>
                    <w:rPr>
                      <w:rStyle w:val="CharStyle1952"/>
                      <w:spacing w:val="0"/>
                    </w:rPr>
                    <w:t>U</w:t>
                  </w:r>
                  <w:r>
                    <w:rPr>
                      <w:rStyle w:val="CharStyle1953"/>
                      <w:spacing w:val="0"/>
                    </w:rPr>
                    <w:t>, уровни Ферми материалов по</w:t>
                    <w:br/>
                    <w:t>разные стороны контакта сдвигаются на энер</w:t>
                    <w:t>-</w:t>
                    <w:br/>
                    <w:t xml:space="preserve">гию </w:t>
                  </w:r>
                  <w:r>
                    <w:rPr>
                      <w:rStyle w:val="CharStyle1952"/>
                      <w:spacing w:val="0"/>
                    </w:rPr>
                    <w:t>eU.</w:t>
                  </w:r>
                  <w:r>
                    <w:rPr>
                      <w:rStyle w:val="CharStyle1953"/>
                      <w:lang w:val="en-US"/>
                      <w:spacing w:val="0"/>
                    </w:rPr>
                    <w:t xml:space="preserve"> </w:t>
                  </w:r>
                  <w:r>
                    <w:rPr>
                      <w:rStyle w:val="CharStyle1953"/>
                      <w:spacing w:val="0"/>
                    </w:rPr>
                    <w:t>Это приводит к тому, что и электроны</w:t>
                    <w:br/>
                    <w:t>в зоне проводимости, и дырки в валентной зоне</w:t>
                    <w:br/>
                    <w:t>скапливаются в ограниченных областях вблизи</w:t>
                    <w:br/>
                    <w:t>перехода (рис. 9.28). В области перехода об</w:t>
                    <w:t>-</w:t>
                    <w:br/>
                    <w:t>разуется инверсная населенность электронов,</w:t>
                    <w:br/>
                    <w:t>которые могут рекомбинировать с дырками, ис</w:t>
                    <w:t>-</w:t>
                    <w:br/>
                    <w:t>пуская фотоны.</w:t>
                  </w:r>
                </w:p>
                <w:p>
                  <w:pPr>
                    <w:pStyle w:val="Style102"/>
                    <w:widowControl w:val="0"/>
                    <w:keepNext w:val="0"/>
                    <w:keepLines w:val="0"/>
                    <w:shd w:val="clear" w:color="auto" w:fill="auto"/>
                    <w:bidi w:val="0"/>
                    <w:jc w:val="both"/>
                    <w:spacing w:before="0" w:after="0" w:line="216" w:lineRule="exact"/>
                    <w:ind w:left="3399" w:right="120" w:firstLine="3720"/>
                  </w:pPr>
                  <w:r>
                    <w:rPr>
                      <w:rStyle w:val="CharStyle1953"/>
                      <w:spacing w:val="0"/>
                    </w:rPr>
                    <w:t>Энергетический зазор, а, следовательно,</w:t>
                    <w:br/>
                    <w:t>и энергия излучаемых фотонов существенно</w:t>
                    <w:br/>
                    <w:t>зависят от кристаллической структуры полу</w:t>
                    <w:t>-</w:t>
                    <w:br/>
                    <w:t>проводникового материала. Она может варьи</w:t>
                    <w:t>-</w:t>
                    <w:br/>
                    <w:t>роваться в широких пределах за счет вы</w:t>
                    <w:t>-</w:t>
                    <w:br/>
                    <w:t xml:space="preserve">бора материала, например, </w:t>
                  </w:r>
                  <w:r>
                    <w:rPr>
                      <w:rStyle w:val="CharStyle1953"/>
                      <w:lang w:val="en-US"/>
                      <w:spacing w:val="0"/>
                    </w:rPr>
                    <w:t>Ina.-Gai_</w:t>
                  </w:r>
                  <w:r>
                    <w:rPr>
                      <w:rStyle w:val="CharStyle1953"/>
                      <w:lang w:val="en-US"/>
                      <w:vertAlign w:val="subscript"/>
                      <w:spacing w:val="0"/>
                    </w:rPr>
                    <w:t>x</w:t>
                  </w:r>
                  <w:r>
                    <w:rPr>
                      <w:rStyle w:val="CharStyle1953"/>
                      <w:lang w:val="en-US"/>
                      <w:spacing w:val="0"/>
                    </w:rPr>
                    <w:t xml:space="preserve">As </w:t>
                  </w:r>
                  <w:r>
                    <w:rPr>
                      <w:rStyle w:val="CharStyle1953"/>
                      <w:spacing w:val="0"/>
                    </w:rPr>
                    <w:t>или</w:t>
                  </w:r>
                </w:p>
                <w:p>
                  <w:pPr>
                    <w:pStyle w:val="Style102"/>
                    <w:widowControl w:val="0"/>
                    <w:keepNext w:val="0"/>
                    <w:keepLines w:val="0"/>
                    <w:shd w:val="clear" w:color="auto" w:fill="auto"/>
                    <w:bidi w:val="0"/>
                    <w:jc w:val="both"/>
                    <w:spacing w:before="0" w:after="0" w:line="216" w:lineRule="exact"/>
                    <w:ind w:left="140" w:right="120" w:firstLine="0"/>
                  </w:pPr>
                  <w:r>
                    <w:rPr>
                      <w:rStyle w:val="CharStyle1953"/>
                      <w:lang w:val="en-US"/>
                      <w:spacing w:val="0"/>
                    </w:rPr>
                    <w:t>InAsi_</w:t>
                  </w:r>
                  <w:r>
                    <w:rPr>
                      <w:rStyle w:val="CharStyle1953"/>
                      <w:lang w:val="en-US"/>
                      <w:vertAlign w:val="subscript"/>
                      <w:spacing w:val="0"/>
                    </w:rPr>
                    <w:t>x</w:t>
                  </w:r>
                  <w:r>
                    <w:rPr>
                      <w:rStyle w:val="CharStyle1953"/>
                      <w:lang w:val="en-US"/>
                      <w:spacing w:val="0"/>
                    </w:rPr>
                    <w:t>P</w:t>
                  </w:r>
                  <w:r>
                    <w:rPr>
                      <w:rStyle w:val="CharStyle1953"/>
                      <w:lang w:val="en-US"/>
                      <w:vertAlign w:val="subscript"/>
                      <w:spacing w:val="0"/>
                    </w:rPr>
                    <w:t>x</w:t>
                  </w:r>
                  <w:r>
                    <w:rPr>
                      <w:rStyle w:val="CharStyle1953"/>
                      <w:lang w:val="en-US"/>
                      <w:spacing w:val="0"/>
                    </w:rPr>
                    <w:t xml:space="preserve">. </w:t>
                  </w:r>
                  <w:r>
                    <w:rPr>
                      <w:rStyle w:val="CharStyle1953"/>
                      <w:spacing w:val="0"/>
                    </w:rPr>
                    <w:t>Таким образом, если усиливающая среда, т.е. р-п переход, находится</w:t>
                    <w:br/>
                    <w:t>в оптическом резонаторе и плотность носителей заряда достаточно велика, может на</w:t>
                    <w:t>-</w:t>
                    <w:br/>
                    <w:t>чаться лазерная генерация. В простейшей конфигурации, носящей название Фабри-</w:t>
                    <w:br/>
                    <w:t>Перо, в качестве зеркал используются собственные сколотые грани полупроводнико</w:t>
                    <w:t>-</w:t>
                    <w:br/>
                  </w:r>
                  <w:r>
                    <w:rPr>
                      <w:rStyle w:val="CharStyle1951"/>
                      <w:spacing w:val="0"/>
                    </w:rPr>
                    <w:t xml:space="preserve">вого </w:t>
                  </w:r>
                  <w:r>
                    <w:rPr>
                      <w:rStyle w:val="CharStyle1953"/>
                      <w:spacing w:val="0"/>
                    </w:rPr>
                    <w:t xml:space="preserve">кристалла. Высокий коэффициент преломления усиливающей среды 3,5 </w:t>
                  </w:r>
                  <w:r>
                    <w:rPr>
                      <w:rStyle w:val="CharStyle1951"/>
                      <w:spacing w:val="0"/>
                    </w:rPr>
                    <w:t xml:space="preserve">^ </w:t>
                  </w:r>
                  <w:r>
                    <w:rPr>
                      <w:rStyle w:val="CharStyle1952"/>
                      <w:lang w:val="ru-RU"/>
                      <w:spacing w:val="0"/>
                    </w:rPr>
                    <w:t>п</w:t>
                  </w:r>
                  <w:r>
                    <w:rPr>
                      <w:rStyle w:val="CharStyle1953"/>
                      <w:spacing w:val="0"/>
                    </w:rPr>
                    <w:t xml:space="preserve"> </w:t>
                  </w:r>
                  <w:r>
                    <w:rPr>
                      <w:rStyle w:val="CharStyle1951"/>
                      <w:spacing w:val="0"/>
                    </w:rPr>
                    <w:t xml:space="preserve">^ </w:t>
                  </w:r>
                  <w:r>
                    <w:rPr>
                      <w:rStyle w:val="CharStyle1953"/>
                      <w:spacing w:val="0"/>
                    </w:rPr>
                    <w:t>4</w:t>
                    <w:br/>
                    <w:t>обеспечивает, согласно формулам Френеля [409], значительный коэффициент отра</w:t>
                    <w:t>-</w:t>
                  </w:r>
                </w:p>
                <w:p>
                  <w:pPr>
                    <w:pStyle w:val="Style102"/>
                    <w:widowControl w:val="0"/>
                    <w:keepNext w:val="0"/>
                    <w:keepLines w:val="0"/>
                    <w:shd w:val="clear" w:color="auto" w:fill="auto"/>
                    <w:bidi w:val="0"/>
                    <w:jc w:val="both"/>
                    <w:spacing w:before="0" w:after="0" w:line="216" w:lineRule="exact"/>
                    <w:ind w:left="140" w:right="5842" w:firstLine="0"/>
                  </w:pPr>
                  <w:r>
                    <w:rPr>
                      <w:rStyle w:val="CharStyle1953"/>
                      <w:spacing w:val="0"/>
                    </w:rPr>
                    <w:t xml:space="preserve">жения от граней </w:t>
                  </w:r>
                  <w:r>
                    <w:rPr>
                      <w:rStyle w:val="CharStyle1952"/>
                      <w:spacing w:val="0"/>
                    </w:rPr>
                    <w:t>R</w:t>
                  </w:r>
                  <w:r>
                    <w:rPr>
                      <w:rStyle w:val="CharStyle1953"/>
                      <w:spacing w:val="0"/>
                    </w:rPr>
                    <w:t>:</w:t>
                  </w:r>
                </w:p>
                <w:p>
                  <w:pPr>
                    <w:pStyle w:val="Style102"/>
                    <w:widowControl w:val="0"/>
                    <w:keepNext w:val="0"/>
                    <w:keepLines w:val="0"/>
                    <w:shd w:val="clear" w:color="auto" w:fill="auto"/>
                    <w:bidi w:val="0"/>
                    <w:jc w:val="both"/>
                    <w:spacing w:before="0" w:after="0" w:line="216" w:lineRule="exact"/>
                    <w:ind w:left="140" w:right="3087" w:firstLine="3720"/>
                  </w:pPr>
                  <w:r>
                    <w:rPr>
                      <w:rStyle w:val="CharStyle2291"/>
                      <w:spacing w:val="0"/>
                    </w:rPr>
                    <w:t>(3.5-1)»</w:t>
                  </w:r>
                </w:p>
                <w:p>
                  <w:pPr>
                    <w:pStyle w:val="Style102"/>
                    <w:widowControl w:val="0"/>
                    <w:keepNext w:val="0"/>
                    <w:keepLines w:val="0"/>
                    <w:shd w:val="clear" w:color="auto" w:fill="auto"/>
                    <w:bidi w:val="0"/>
                    <w:jc w:val="both"/>
                    <w:spacing w:before="0" w:after="0" w:line="180" w:lineRule="exact"/>
                    <w:ind w:left="140" w:right="3087" w:firstLine="3720"/>
                  </w:pPr>
                  <w:r>
                    <w:rPr>
                      <w:rStyle w:val="CharStyle1951"/>
                      <w:spacing w:val="0"/>
                    </w:rPr>
                    <w:t xml:space="preserve">(3,5 -Н </w:t>
                  </w:r>
                  <w:r>
                    <w:rPr>
                      <w:rStyle w:val="CharStyle1953"/>
                      <w:spacing w:val="0"/>
                    </w:rPr>
                    <w:t>I)</w:t>
                  </w:r>
                  <w:r>
                    <w:rPr>
                      <w:rStyle w:val="CharStyle1953"/>
                      <w:vertAlign w:val="superscript"/>
                      <w:spacing w:val="0"/>
                    </w:rPr>
                    <w:t>2</w:t>
                  </w:r>
                </w:p>
              </w:txbxContent>
            </v:textbox>
            <w10:wrap anchorx="margin"/>
          </v:shape>
        </w:pict>
      </w:r>
      <w:r>
        <w:pict>
          <v:shape id="_x0000_s2329" type="#_x0000_t202" style="position:absolute;margin-left:6.65pt;margin-top:457.45pt;width:388.25pt;height:99.35pt;z-index:25165828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16" w:lineRule="exact"/>
                    <w:ind w:left="100" w:right="100" w:firstLine="0"/>
                  </w:pPr>
                  <w:r>
                    <w:rPr>
                      <w:rStyle w:val="CharStyle1953"/>
                      <w:spacing w:val="0"/>
                    </w:rPr>
                    <w:t>Этого оказывается достаточно для поддержания лазерной генерации, поскольку ко</w:t>
                    <w:softHyphen/>
                    <w:t>эффициент усиления активной среды полупроводниковых лазеров очень высок.</w:t>
                  </w:r>
                </w:p>
                <w:p>
                  <w:pPr>
                    <w:pStyle w:val="Style102"/>
                    <w:widowControl w:val="0"/>
                    <w:keepNext w:val="0"/>
                    <w:keepLines w:val="0"/>
                    <w:shd w:val="clear" w:color="auto" w:fill="auto"/>
                    <w:bidi w:val="0"/>
                    <w:jc w:val="both"/>
                    <w:spacing w:before="0" w:after="0" w:line="216" w:lineRule="exact"/>
                    <w:ind w:left="100" w:right="100" w:firstLine="300"/>
                  </w:pPr>
                  <w:r>
                    <w:rPr>
                      <w:rStyle w:val="CharStyle1953"/>
                      <w:spacing w:val="0"/>
                    </w:rPr>
                    <w:t>Для того, чтобы высокая плотность носителей, требующаяся для лазерной ге</w:t>
                    <w:softHyphen/>
                    <w:t xml:space="preserve">нерации, достигалась при умеренных токах инжекции, необходимо, чтобы зона, </w:t>
                  </w:r>
                  <w:r>
                    <w:rPr>
                      <w:rStyle w:val="CharStyle1951"/>
                      <w:spacing w:val="0"/>
                    </w:rPr>
                    <w:t xml:space="preserve">в </w:t>
                  </w:r>
                  <w:r>
                    <w:rPr>
                      <w:rStyle w:val="CharStyle1953"/>
                      <w:spacing w:val="0"/>
                    </w:rPr>
                    <w:t>которой рекомбинируют носители, была как можно тоньше. Поэтому диодные ла</w:t>
                    <w:softHyphen/>
                  </w:r>
                  <w:r>
                    <w:rPr>
                      <w:rStyle w:val="CharStyle1951"/>
                      <w:spacing w:val="0"/>
                    </w:rPr>
                    <w:t xml:space="preserve">зеры </w:t>
                  </w:r>
                  <w:r>
                    <w:rPr>
                      <w:rStyle w:val="CharStyle1953"/>
                      <w:spacing w:val="0"/>
                    </w:rPr>
                    <w:t xml:space="preserve">создаются так, чтобы лазерный пучок генерировался в волноводной структуре, </w:t>
                  </w:r>
                  <w:r>
                    <w:rPr>
                      <w:rStyle w:val="CharStyle1951"/>
                      <w:spacing w:val="0"/>
                    </w:rPr>
                    <w:t xml:space="preserve">в </w:t>
                  </w:r>
                  <w:r>
                    <w:rPr>
                      <w:rStyle w:val="CharStyle1953"/>
                      <w:spacing w:val="0"/>
                    </w:rPr>
                    <w:t xml:space="preserve">которой поддерживается лишь низшая пространственная мода. Толщина (высота) активной зоны </w:t>
                  </w:r>
                  <w:r>
                    <w:rPr>
                      <w:rStyle w:val="CharStyle1953"/>
                      <w:lang w:val="en-US"/>
                      <w:spacing w:val="0"/>
                    </w:rPr>
                    <w:t>p</w:t>
                  </w:r>
                  <w:r>
                    <w:rPr>
                      <w:rStyle w:val="CharStyle1953"/>
                      <w:spacing w:val="0"/>
                    </w:rPr>
                    <w:t xml:space="preserve">-п перехода определяется размерами зоны диффузии и составляет 1 мкм </w:t>
                  </w:r>
                  <w:r>
                    <w:rPr>
                      <w:rStyle w:val="CharStyle1951"/>
                      <w:spacing w:val="0"/>
                    </w:rPr>
                    <w:t xml:space="preserve">^ </w:t>
                  </w:r>
                  <w:r>
                    <w:rPr>
                      <w:rStyle w:val="CharStyle1952"/>
                      <w:spacing w:val="0"/>
                    </w:rPr>
                    <w:t>d</w:t>
                  </w:r>
                  <w:r>
                    <w:rPr>
                      <w:rStyle w:val="CharStyle1953"/>
                      <w:lang w:val="en-US"/>
                      <w:spacing w:val="0"/>
                    </w:rPr>
                    <w:t xml:space="preserve"> </w:t>
                  </w:r>
                  <w:r>
                    <w:rPr>
                      <w:rStyle w:val="CharStyle1951"/>
                      <w:spacing w:val="0"/>
                    </w:rPr>
                    <w:t xml:space="preserve">^ </w:t>
                  </w:r>
                  <w:r>
                    <w:rPr>
                      <w:rStyle w:val="CharStyle1953"/>
                      <w:spacing w:val="0"/>
                    </w:rPr>
                    <w:t>2 мкм. В свою очередь, ширина этой зоны может изменяться в пределах</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15" w:lineRule="exact"/>
      </w:pPr>
    </w:p>
    <w:p>
      <w:pPr>
        <w:widowControl w:val="0"/>
        <w:rPr>
          <w:sz w:val="2"/>
          <w:szCs w:val="2"/>
        </w:rPr>
        <w:sectPr>
          <w:pgSz w:w="11909" w:h="16838"/>
          <w:pgMar w:top="2022" w:left="1917" w:right="1917" w:bottom="2022" w:header="0" w:footer="3" w:gutter="0"/>
          <w:rtlGutter w:val="0"/>
          <w:cols w:space="720"/>
          <w:noEndnote/>
          <w:docGrid w:linePitch="360"/>
        </w:sectPr>
      </w:pPr>
    </w:p>
    <w:p>
      <w:pPr>
        <w:widowControl w:val="0"/>
        <w:spacing w:line="360" w:lineRule="exact"/>
      </w:pPr>
      <w:r>
        <w:pict>
          <v:shape id="_x0000_s2330" type="#_x0000_t202" style="position:absolute;margin-left:104.45pt;margin-top:30.65pt;width:29.75pt;height:13.pt;z-index:251658289;mso-wrap-distance-left:5.pt;mso-wrap-distance-right:5.pt;mso-position-horizontal-relative:margin" filled="0" stroked="0">
            <v:textbox style="mso-fit-shape-to-text:t" inset="0,0,0,0">
              <w:txbxContent>
                <w:p>
                  <w:pPr>
                    <w:pStyle w:val="Style2292"/>
                    <w:widowControl w:val="0"/>
                    <w:keepNext w:val="0"/>
                    <w:keepLines w:val="0"/>
                    <w:shd w:val="clear" w:color="auto" w:fill="auto"/>
                    <w:bidi w:val="0"/>
                    <w:jc w:val="left"/>
                    <w:spacing w:before="0" w:after="0" w:line="260" w:lineRule="exact"/>
                    <w:ind w:left="0" w:right="0" w:firstLine="0"/>
                  </w:pPr>
                  <w:r>
                    <w:rPr>
                      <w:rStyle w:val="CharStyle2294"/>
                      <w:b/>
                      <w:bCs/>
                      <w:spacing w:val="-10"/>
                    </w:rPr>
                    <w:t>д4</w:t>
                  </w:r>
                  <w:r>
                    <w:rPr>
                      <w:rStyle w:val="CharStyle2294"/>
                      <w:vertAlign w:val="superscript"/>
                      <w:b/>
                      <w:bCs/>
                      <w:spacing w:val="-10"/>
                    </w:rPr>
                    <w:t>св)</w:t>
                  </w:r>
                </w:p>
              </w:txbxContent>
            </v:textbox>
            <w10:wrap anchorx="margin"/>
          </v:shape>
        </w:pict>
      </w:r>
      <w:r>
        <w:pict>
          <v:shape id="_x0000_s2331" type="#_x0000_t202" style="position:absolute;margin-left:252.75pt;margin-top:73.45pt;width:14.15pt;height:9.pt;z-index:251658290;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122"/>
                      <w:spacing w:val="0"/>
                    </w:rPr>
                    <w:t xml:space="preserve">Д </w:t>
                  </w:r>
                  <w:r>
                    <w:rPr>
                      <w:rStyle w:val="CharStyle2295"/>
                      <w:lang w:val="ru-RU"/>
                      <w:spacing w:val="0"/>
                    </w:rPr>
                    <w:t>Е</w:t>
                  </w:r>
                </w:p>
              </w:txbxContent>
            </v:textbox>
            <w10:wrap anchorx="margin"/>
          </v:shape>
        </w:pict>
      </w:r>
      <w:r>
        <w:pict>
          <v:shape id="_x0000_s2332" type="#_x0000_t202" style="position:absolute;margin-left:267.4pt;margin-top:69.6pt;width:15.1pt;height:7.5pt;z-index:251658291;mso-wrap-distance-left:5.pt;mso-wrap-distance-right:5.pt;mso-position-horizontal-relative:margin" filled="0" stroked="0">
            <v:textbox style="mso-fit-shape-to-text:t" inset="0,0,0,0">
              <w:txbxContent>
                <w:p>
                  <w:pPr>
                    <w:pStyle w:val="Style733"/>
                    <w:widowControl w:val="0"/>
                    <w:keepNext w:val="0"/>
                    <w:keepLines w:val="0"/>
                    <w:shd w:val="clear" w:color="auto" w:fill="auto"/>
                    <w:bidi w:val="0"/>
                    <w:jc w:val="left"/>
                    <w:spacing w:before="0" w:after="0" w:line="150" w:lineRule="exact"/>
                    <w:ind w:left="0" w:right="0" w:firstLine="0"/>
                  </w:pPr>
                  <w:r>
                    <w:rPr>
                      <w:rStyle w:val="CharStyle2296"/>
                      <w:spacing w:val="0"/>
                    </w:rPr>
                    <w:t>(VB)</w:t>
                  </w:r>
                </w:p>
              </w:txbxContent>
            </v:textbox>
            <w10:wrap anchorx="margin"/>
          </v:shape>
        </w:pict>
      </w:r>
      <w:r>
        <w:pict>
          <v:shape id="_x0000_s2333" type="#_x0000_t202" style="position:absolute;margin-left:164.9pt;margin-top:133.8pt;width:61.45pt;height:20.05pt;z-index:251658292;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center"/>
                    <w:spacing w:before="0" w:after="0" w:line="202" w:lineRule="exact"/>
                    <w:ind w:left="0" w:right="0" w:firstLine="0"/>
                  </w:pPr>
                  <w:r>
                    <w:rPr>
                      <w:rStyle w:val="CharStyle1962"/>
                      <w:spacing w:val="0"/>
                    </w:rPr>
                    <w:t>Область без легирования</w:t>
                  </w:r>
                </w:p>
              </w:txbxContent>
            </v:textbox>
            <w10:wrap anchorx="margin"/>
          </v:shape>
        </w:pict>
      </w:r>
      <w:r>
        <w:pict>
          <v:shape id="_x0000_s2334" type="#_x0000_t202" style="position:absolute;margin-left:2.9pt;margin-top:161.65pt;width:378.pt;height:40.55pt;z-index:251658293;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center"/>
                    <w:spacing w:before="0" w:after="0"/>
                    <w:ind w:left="0" w:right="0" w:firstLine="0"/>
                  </w:pPr>
                  <w:r>
                    <w:rPr>
                      <w:rStyle w:val="CharStyle2123"/>
                      <w:spacing w:val="0"/>
                    </w:rPr>
                    <w:t xml:space="preserve">Рис. 9.29. Энергетические зоны двойной </w:t>
                  </w:r>
                  <w:r>
                    <w:rPr>
                      <w:rStyle w:val="CharStyle2116"/>
                      <w:spacing w:val="0"/>
                    </w:rPr>
                    <w:t xml:space="preserve">гетероструктуры с </w:t>
                  </w:r>
                  <w:r>
                    <w:rPr>
                      <w:rStyle w:val="CharStyle2123"/>
                      <w:spacing w:val="0"/>
                    </w:rPr>
                    <w:t xml:space="preserve">приложенным в прямом </w:t>
                  </w:r>
                  <w:r>
                    <w:rPr>
                      <w:rStyle w:val="CharStyle2116"/>
                      <w:spacing w:val="0"/>
                    </w:rPr>
                    <w:t>на</w:t>
                    <w:softHyphen/>
                  </w:r>
                  <w:r>
                    <w:rPr>
                      <w:rStyle w:val="CharStyle2123"/>
                      <w:spacing w:val="0"/>
                    </w:rPr>
                    <w:t xml:space="preserve">правлении напряжением. В качестве </w:t>
                  </w:r>
                  <w:r>
                    <w:rPr>
                      <w:rStyle w:val="CharStyle2116"/>
                      <w:spacing w:val="0"/>
                    </w:rPr>
                    <w:t xml:space="preserve">материала р~-типа может </w:t>
                  </w:r>
                  <w:r>
                    <w:rPr>
                      <w:rStyle w:val="CharStyle2123"/>
                      <w:spacing w:val="0"/>
                    </w:rPr>
                    <w:t xml:space="preserve">использоваться, например. </w:t>
                  </w:r>
                  <w:r>
                    <w:rPr>
                      <w:rStyle w:val="CharStyle2123"/>
                      <w:lang w:val="en-US"/>
                      <w:spacing w:val="0"/>
                    </w:rPr>
                    <w:t>Gai_j,AI</w:t>
                  </w:r>
                  <w:r>
                    <w:rPr>
                      <w:rStyle w:val="CharStyle2123"/>
                      <w:lang w:val="en-US"/>
                      <w:vertAlign w:val="subscript"/>
                      <w:spacing w:val="0"/>
                    </w:rPr>
                    <w:t>B</w:t>
                  </w:r>
                  <w:r>
                    <w:rPr>
                      <w:rStyle w:val="CharStyle2123"/>
                      <w:lang w:val="en-US"/>
                      <w:spacing w:val="0"/>
                    </w:rPr>
                    <w:t xml:space="preserve">As, </w:t>
                  </w:r>
                  <w:r>
                    <w:rPr>
                      <w:rStyle w:val="CharStyle2123"/>
                      <w:spacing w:val="0"/>
                    </w:rPr>
                    <w:t>а п</w:t>
                  </w:r>
                  <w:r>
                    <w:rPr>
                      <w:rStyle w:val="CharStyle2123"/>
                      <w:vertAlign w:val="superscript"/>
                      <w:spacing w:val="0"/>
                    </w:rPr>
                    <w:t>+</w:t>
                  </w:r>
                  <w:r>
                    <w:rPr>
                      <w:rStyle w:val="CharStyle2123"/>
                      <w:spacing w:val="0"/>
                    </w:rPr>
                    <w:t xml:space="preserve">-типа </w:t>
                  </w:r>
                  <w:r>
                    <w:rPr>
                      <w:rStyle w:val="CharStyle2116"/>
                      <w:spacing w:val="0"/>
                    </w:rPr>
                    <w:t xml:space="preserve">— </w:t>
                  </w:r>
                  <w:r>
                    <w:rPr>
                      <w:rStyle w:val="CharStyle2123"/>
                      <w:lang w:val="en-US"/>
                      <w:spacing w:val="0"/>
                    </w:rPr>
                    <w:t xml:space="preserve">Gai-xAUAs. </w:t>
                  </w:r>
                  <w:r>
                    <w:rPr>
                      <w:rStyle w:val="CharStyle2123"/>
                      <w:spacing w:val="0"/>
                    </w:rPr>
                    <w:t xml:space="preserve">в </w:t>
                  </w:r>
                  <w:r>
                    <w:rPr>
                      <w:rStyle w:val="CharStyle2116"/>
                      <w:spacing w:val="0"/>
                    </w:rPr>
                    <w:t xml:space="preserve">то время как активная </w:t>
                  </w:r>
                  <w:r>
                    <w:rPr>
                      <w:rStyle w:val="CharStyle2123"/>
                      <w:spacing w:val="0"/>
                    </w:rPr>
                    <w:t xml:space="preserve">зона толщиной </w:t>
                  </w:r>
                  <w:r>
                    <w:rPr>
                      <w:rStyle w:val="CharStyle2116"/>
                      <w:spacing w:val="0"/>
                    </w:rPr>
                    <w:t xml:space="preserve">порядка </w:t>
                  </w:r>
                  <w:r>
                    <w:rPr>
                      <w:rStyle w:val="CharStyle2123"/>
                      <w:spacing w:val="0"/>
                    </w:rPr>
                    <w:t xml:space="preserve">0.1 мкм </w:t>
                  </w:r>
                  <w:r>
                    <w:rPr>
                      <w:rStyle w:val="CharStyle2116"/>
                      <w:spacing w:val="0"/>
                    </w:rPr>
                    <w:t xml:space="preserve">состоит из нелегированного </w:t>
                  </w:r>
                  <w:r>
                    <w:rPr>
                      <w:rStyle w:val="CharStyle2123"/>
                      <w:lang w:val="en-US"/>
                      <w:spacing w:val="0"/>
                    </w:rPr>
                    <w:t>GaAs</w:t>
                  </w:r>
                </w:p>
              </w:txbxContent>
            </v:textbox>
            <w10:wrap anchorx="margin"/>
          </v:shape>
        </w:pict>
      </w:r>
      <w:r>
        <w:pict>
          <v:shape id="_x0000_s2335" type="#_x0000_t75" style="position:absolute;margin-left:127.pt;margin-top:0;width:134.4pt;height:130.55pt;z-index:-251658564;mso-wrap-distance-left:5.pt;mso-wrap-distance-right:5.pt;mso-position-horizontal-relative:margin" wrapcoords="0 0">
            <v:imagedata r:id="rId700" r:href="rId701"/>
            <w10:wrap anchorx="margin"/>
          </v:shape>
        </w:pict>
      </w:r>
      <w:r>
        <w:pict>
          <v:shape id="_x0000_s2336" type="#_x0000_t202" style="position:absolute;margin-left:280.7pt;margin-top:54.2pt;width:21.3pt;height:9.pt;z-index:25165829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941"/>
                      <w:lang w:val="en-US"/>
                      <w:i/>
                      <w:iCs/>
                      <w:spacing w:val="0"/>
                    </w:rPr>
                    <w:t>eU</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30" w:lineRule="exact"/>
      </w:pPr>
    </w:p>
    <w:p>
      <w:pPr>
        <w:widowControl w:val="0"/>
        <w:rPr>
          <w:sz w:val="2"/>
          <w:szCs w:val="2"/>
        </w:rPr>
        <w:sectPr>
          <w:headerReference w:type="even" r:id="rId702"/>
          <w:headerReference w:type="default" r:id="rId703"/>
          <w:headerReference w:type="first" r:id="rId704"/>
          <w:titlePg/>
          <w:pgSz w:w="11909" w:h="16838"/>
          <w:pgMar w:top="2538" w:left="2090" w:right="2090" w:bottom="2538"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20" w:firstLine="0"/>
      </w:pPr>
      <w:r>
        <w:rPr>
          <w:rStyle w:val="CharStyle1938"/>
        </w:rPr>
        <w:t xml:space="preserve">от 1 мкм до 100 мкм (диодные </w:t>
      </w:r>
      <w:r>
        <w:rPr>
          <w:rStyle w:val="CharStyle1980"/>
        </w:rPr>
        <w:t xml:space="preserve">лазеры с широким </w:t>
      </w:r>
      <w:r>
        <w:rPr>
          <w:rStyle w:val="CharStyle1938"/>
        </w:rPr>
        <w:t xml:space="preserve">контактом). Лазерный пучок, выходящий из столь маленькой </w:t>
      </w:r>
      <w:r>
        <w:rPr>
          <w:rStyle w:val="CharStyle1980"/>
        </w:rPr>
        <w:t xml:space="preserve">площадки имеет большую </w:t>
      </w:r>
      <w:r>
        <w:rPr>
          <w:rStyle w:val="CharStyle1938"/>
        </w:rPr>
        <w:t xml:space="preserve">расходимость в результате дифракции (см. (4.119)), причем </w:t>
      </w:r>
      <w:r>
        <w:rPr>
          <w:rStyle w:val="CharStyle1980"/>
        </w:rPr>
        <w:t xml:space="preserve">угол раствора составляет </w:t>
      </w:r>
      <w:r>
        <w:rPr>
          <w:rStyle w:val="CharStyle1938"/>
        </w:rPr>
        <w:t>несколько десятков гра</w:t>
        <w:softHyphen/>
        <w:t xml:space="preserve">дусов. Расходимость </w:t>
      </w:r>
      <w:r>
        <w:rPr>
          <w:rStyle w:val="CharStyle1980"/>
        </w:rPr>
        <w:t xml:space="preserve">лазерного пучка может быть скомпенсирована </w:t>
      </w:r>
      <w:r>
        <w:rPr>
          <w:rStyle w:val="CharStyle1938"/>
        </w:rPr>
        <w:t xml:space="preserve">короткофокусной линзой, расположенной вблизи выходной площадки </w:t>
      </w:r>
      <w:r>
        <w:rPr>
          <w:rStyle w:val="CharStyle1980"/>
        </w:rPr>
        <w:t xml:space="preserve">диодного лазера. </w:t>
      </w:r>
      <w:r>
        <w:rPr>
          <w:rStyle w:val="CharStyle1938"/>
        </w:rPr>
        <w:t xml:space="preserve">Используются два метода формирования лазерного волновода в </w:t>
      </w:r>
      <w:r>
        <w:rPr>
          <w:rStyle w:val="CharStyle1980"/>
        </w:rPr>
        <w:t>горизонтальном направлении: с по</w:t>
        <w:softHyphen/>
      </w:r>
      <w:r>
        <w:rPr>
          <w:rStyle w:val="CharStyle1938"/>
        </w:rPr>
        <w:t xml:space="preserve">мощью градиента коэффициента усиления или </w:t>
      </w:r>
      <w:r>
        <w:rPr>
          <w:rStyle w:val="CharStyle1980"/>
        </w:rPr>
        <w:t xml:space="preserve">градиента показателя преломления. </w:t>
      </w:r>
      <w:r>
        <w:rPr>
          <w:rStyle w:val="CharStyle1938"/>
        </w:rPr>
        <w:t xml:space="preserve">В первом случае горизонтальный волновод формируется </w:t>
      </w:r>
      <w:r>
        <w:rPr>
          <w:rStyle w:val="CharStyle1980"/>
        </w:rPr>
        <w:t>геометрией электродов, под</w:t>
        <w:softHyphen/>
      </w:r>
      <w:r>
        <w:rPr>
          <w:rStyle w:val="CharStyle1938"/>
        </w:rPr>
        <w:t xml:space="preserve">соединенных к полупроводнику и формирующих ограниченную </w:t>
      </w:r>
      <w:r>
        <w:rPr>
          <w:rStyle w:val="CharStyle1980"/>
        </w:rPr>
        <w:t xml:space="preserve">область протекания </w:t>
      </w:r>
      <w:r>
        <w:rPr>
          <w:rStyle w:val="CharStyle1938"/>
        </w:rPr>
        <w:t xml:space="preserve">тока, что приводит к появлению температурно-индуцированного профиля </w:t>
      </w:r>
      <w:r>
        <w:rPr>
          <w:rStyle w:val="CharStyle1980"/>
        </w:rPr>
        <w:t xml:space="preserve">показателя </w:t>
      </w:r>
      <w:r>
        <w:rPr>
          <w:rStyle w:val="CharStyle1938"/>
        </w:rPr>
        <w:t xml:space="preserve">преломления и волноводным свойствам. Во втором случае в материале </w:t>
      </w:r>
      <w:r>
        <w:rPr>
          <w:rStyle w:val="CharStyle1980"/>
        </w:rPr>
        <w:t>непосред</w:t>
        <w:softHyphen/>
      </w:r>
      <w:r>
        <w:rPr>
          <w:rStyle w:val="CharStyle1938"/>
        </w:rPr>
        <w:t xml:space="preserve">ственно создается необходимый профиль показателя преломления. Волновод </w:t>
      </w:r>
      <w:r>
        <w:rPr>
          <w:rStyle w:val="CharStyle1980"/>
        </w:rPr>
        <w:t xml:space="preserve">для </w:t>
      </w:r>
      <w:r>
        <w:rPr>
          <w:rStyle w:val="CharStyle1938"/>
        </w:rPr>
        <w:t>электромагнитной волны в вертикальном направлении в обоих случаях образуется за счет эффекта полного внутреннего отражения на границе тонкого активного слоя, показатель преломления которого выше, чем у окружающего материала. Обычно дли</w:t>
        <w:softHyphen/>
        <w:t xml:space="preserve">на лазерного диода составляет 0,3 мм </w:t>
      </w:r>
      <w:r>
        <w:rPr>
          <w:rStyle w:val="CharStyle1986"/>
          <w:lang w:val="en-US"/>
        </w:rPr>
        <w:t>L</w:t>
      </w:r>
      <w:r>
        <w:rPr>
          <w:rStyle w:val="CharStyle1938"/>
          <w:lang w:val="en-US"/>
        </w:rPr>
        <w:t xml:space="preserve"> </w:t>
      </w:r>
      <w:r>
        <w:rPr>
          <w:rStyle w:val="CharStyle1980"/>
        </w:rPr>
        <w:t xml:space="preserve">^ </w:t>
      </w:r>
      <w:r>
        <w:rPr>
          <w:rStyle w:val="CharStyle1938"/>
        </w:rPr>
        <w:t>0,5 мм. После прохождения лазерного резонатора в прямом и обратном направлениях электромагнитная волна приобретает набег фазы</w:t>
      </w:r>
    </w:p>
    <w:p>
      <w:pPr>
        <w:pStyle w:val="Style118"/>
        <w:tabs>
          <w:tab w:leader="none" w:pos="4310" w:val="left"/>
        </w:tabs>
        <w:widowControl w:val="0"/>
        <w:keepNext w:val="0"/>
        <w:keepLines w:val="0"/>
        <w:shd w:val="clear" w:color="auto" w:fill="auto"/>
        <w:bidi w:val="0"/>
        <w:spacing w:before="0" w:after="0" w:line="125" w:lineRule="exact"/>
        <w:ind w:left="0" w:right="20" w:firstLine="0"/>
      </w:pPr>
      <w:r>
        <w:rPr>
          <w:rStyle w:val="CharStyle2001"/>
          <w:lang w:val="ru-RU"/>
          <w:i/>
          <w:iCs/>
        </w:rPr>
        <w:t>ф</w:t>
      </w:r>
      <w:r>
        <w:rPr>
          <w:rStyle w:val="CharStyle2001"/>
          <w:lang w:val="ru-RU"/>
          <w:vertAlign w:val="subscript"/>
          <w:i/>
          <w:iCs/>
        </w:rPr>
        <w:t>а</w:t>
      </w:r>
      <w:r>
        <w:rPr>
          <w:rStyle w:val="CharStyle2001"/>
          <w:lang w:val="ru-RU"/>
          <w:i/>
          <w:iCs/>
        </w:rPr>
        <w:t xml:space="preserve">= </w:t>
      </w:r>
      <w:r>
        <w:rPr>
          <w:rStyle w:val="CharStyle2002"/>
          <w:lang w:val="en-US"/>
          <w:i/>
          <w:iCs/>
        </w:rPr>
        <w:t xml:space="preserve">uJt </w:t>
      </w:r>
      <w:r>
        <w:rPr>
          <w:rStyle w:val="CharStyle2001"/>
          <w:lang w:val="ru-RU"/>
          <w:i/>
          <w:iCs/>
        </w:rPr>
        <w:t xml:space="preserve">= </w:t>
      </w:r>
      <w:r>
        <w:rPr>
          <w:rStyle w:val="CharStyle2002"/>
          <w:i/>
          <w:iCs/>
        </w:rPr>
        <w:t>2пи</w:t>
      </w:r>
      <w:r>
        <w:rPr>
          <w:rStyle w:val="CharStyle2002"/>
          <w:vertAlign w:val="subscript"/>
          <w:i/>
          <w:iCs/>
        </w:rPr>
        <w:t>а</w:t>
      </w:r>
      <w:r>
        <w:rPr>
          <w:rStyle w:val="CharStyle2002"/>
          <w:i/>
          <w:iCs/>
        </w:rPr>
        <w:t xml:space="preserve">п(и) </w:t>
      </w:r>
      <w:r>
        <w:rPr>
          <w:rStyle w:val="CharStyle2001"/>
          <w:lang w:val="ru-RU"/>
          <w:i/>
          <w:iCs/>
        </w:rPr>
        <w:t xml:space="preserve">— </w:t>
      </w:r>
      <w:r>
        <w:rPr>
          <w:rStyle w:val="CharStyle2002"/>
          <w:i/>
          <w:iCs/>
        </w:rPr>
        <w:t>,</w:t>
      </w:r>
      <w:r>
        <w:rPr>
          <w:rStyle w:val="CharStyle2000"/>
          <w:i w:val="0"/>
          <w:iCs w:val="0"/>
        </w:rPr>
        <w:tab/>
        <w:t>(9.32)</w:t>
      </w:r>
    </w:p>
    <w:p>
      <w:pPr>
        <w:pStyle w:val="Style102"/>
        <w:widowControl w:val="0"/>
        <w:keepNext w:val="0"/>
        <w:keepLines w:val="0"/>
        <w:shd w:val="clear" w:color="auto" w:fill="auto"/>
        <w:bidi w:val="0"/>
        <w:jc w:val="left"/>
        <w:spacing w:before="0" w:after="92" w:line="125" w:lineRule="exact"/>
        <w:ind w:left="4620" w:right="0" w:firstLine="0"/>
      </w:pPr>
      <w:r>
        <w:rPr>
          <w:rStyle w:val="CharStyle1938"/>
        </w:rPr>
        <w:t>с</w:t>
      </w:r>
    </w:p>
    <w:p>
      <w:pPr>
        <w:pStyle w:val="Style102"/>
        <w:widowControl w:val="0"/>
        <w:keepNext w:val="0"/>
        <w:keepLines w:val="0"/>
        <w:shd w:val="clear" w:color="auto" w:fill="auto"/>
        <w:bidi w:val="0"/>
        <w:jc w:val="both"/>
        <w:spacing w:before="0" w:after="0" w:line="235" w:lineRule="exact"/>
        <w:ind w:left="20" w:right="20" w:firstLine="0"/>
        <w:sectPr>
          <w:type w:val="continuous"/>
          <w:pgSz w:w="11909" w:h="16838"/>
          <w:pgMar w:top="2693" w:left="2148" w:right="2158" w:bottom="2377" w:header="0" w:footer="3" w:gutter="0"/>
          <w:rtlGutter w:val="0"/>
          <w:cols w:space="720"/>
          <w:noEndnote/>
          <w:docGrid w:linePitch="360"/>
        </w:sectPr>
      </w:pPr>
      <w:r>
        <w:rPr>
          <w:rStyle w:val="CharStyle1938"/>
        </w:rPr>
        <w:t xml:space="preserve">который пропорционален показателю преломления </w:t>
      </w:r>
      <w:r>
        <w:rPr>
          <w:rStyle w:val="CharStyle1986"/>
        </w:rPr>
        <w:t>п{и),</w:t>
      </w:r>
      <w:r>
        <w:rPr>
          <w:rStyle w:val="CharStyle1938"/>
        </w:rPr>
        <w:t xml:space="preserve"> в свою очередь, зависящему от частоты. Используя преобразование</w:t>
      </w:r>
    </w:p>
    <w:p>
      <w:pPr>
        <w:widowControl w:val="0"/>
        <w:spacing w:before="22" w:after="22"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356"/>
        <w:widowControl w:val="0"/>
        <w:keepNext w:val="0"/>
        <w:keepLines w:val="0"/>
        <w:shd w:val="clear" w:color="auto" w:fill="auto"/>
        <w:bidi w:val="0"/>
        <w:jc w:val="left"/>
        <w:spacing w:before="0" w:after="0" w:line="210" w:lineRule="exact"/>
        <w:ind w:left="40" w:right="0" w:firstLine="0"/>
      </w:pPr>
      <w:r>
        <w:pict>
          <v:shape id="_x0000_s2340" type="#_x0000_t202" style="position:absolute;margin-left:254.1pt;margin-top:477.3pt;width:25.75pt;height:22.25pt;z-index:-125828975;mso-wrap-distance-left:11.45pt;mso-wrap-distance-right:5.pt;mso-position-horizontal-relative:margin;mso-position-vertical-relative:margin" filled="0" stroked="0">
            <v:textbox style="mso-fit-shape-to-text:t" inset="0,0,0,0">
              <w:txbxContent>
                <w:p>
                  <w:pPr>
                    <w:pStyle w:val="Style1361"/>
                    <w:widowControl w:val="0"/>
                    <w:keepNext w:val="0"/>
                    <w:keepLines w:val="0"/>
                    <w:shd w:val="clear" w:color="auto" w:fill="auto"/>
                    <w:bidi w:val="0"/>
                    <w:spacing w:before="0" w:after="0" w:line="226" w:lineRule="exact"/>
                    <w:ind w:left="120" w:right="40" w:firstLine="0"/>
                  </w:pPr>
                  <w:r>
                    <w:rPr>
                      <w:rStyle w:val="CharStyle2298"/>
                      <w:b w:val="0"/>
                      <w:bCs w:val="0"/>
                      <w:i w:val="0"/>
                      <w:iCs w:val="0"/>
                      <w:spacing w:val="0"/>
                    </w:rPr>
                    <w:t xml:space="preserve">А </w:t>
                  </w:r>
                  <w:r>
                    <w:rPr>
                      <w:rStyle w:val="CharStyle2299"/>
                      <w:b w:val="0"/>
                      <w:bCs w:val="0"/>
                      <w:i/>
                      <w:iCs/>
                      <w:spacing w:val="0"/>
                    </w:rPr>
                    <w:t>Фа</w:t>
                  </w:r>
                  <w:r>
                    <w:rPr>
                      <w:rStyle w:val="CharStyle2300"/>
                      <w:lang w:val="ru-RU"/>
                      <w:b w:val="0"/>
                      <w:bCs w:val="0"/>
                      <w:i/>
                      <w:iCs/>
                      <w:spacing w:val="0"/>
                    </w:rPr>
                    <w:t xml:space="preserve"> </w:t>
                  </w:r>
                  <w:r>
                    <w:rPr>
                      <w:rStyle w:val="CharStyle2301"/>
                      <w:b/>
                      <w:bCs/>
                      <w:i/>
                      <w:iCs/>
                      <w:spacing w:val="0"/>
                    </w:rPr>
                    <w:t xml:space="preserve">Аи </w:t>
                  </w:r>
                  <w:r>
                    <w:rPr>
                      <w:rStyle w:val="CharStyle2302"/>
                      <w:lang w:val="ru-RU"/>
                      <w:b/>
                      <w:bCs/>
                      <w:i/>
                      <w:iCs/>
                      <w:spacing w:val="0"/>
                    </w:rPr>
                    <w:t>'</w:t>
                  </w:r>
                </w:p>
              </w:txbxContent>
            </v:textbox>
            <w10:wrap type="square" anchorx="margin" anchory="margin"/>
          </v:shape>
        </w:pict>
      </w:r>
      <w:r>
        <w:pict>
          <v:shape id="_x0000_s2341" type="#_x0000_t202" style="position:absolute;margin-left:311.9pt;margin-top:3.85pt;width:29.1pt;height:9.45pt;z-index:-12582897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(9.33)</w:t>
                  </w:r>
                </w:p>
              </w:txbxContent>
            </v:textbox>
            <w10:wrap type="square" anchorx="margin"/>
          </v:shape>
        </w:pict>
      </w:r>
      <w:r>
        <w:rPr>
          <w:rStyle w:val="CharStyle2303"/>
        </w:rPr>
        <w:t xml:space="preserve">^ </w:t>
      </w:r>
      <w:r>
        <w:rPr>
          <w:rStyle w:val="CharStyle2304"/>
        </w:rPr>
        <w:t xml:space="preserve">= </w:t>
      </w:r>
      <w:r>
        <w:rPr>
          <w:rStyle w:val="CharStyle2305"/>
          <w:lang w:val="ru-RU"/>
        </w:rPr>
        <w:t>2</w:t>
      </w:r>
      <w:r>
        <w:rPr>
          <w:rStyle w:val="CharStyle2303"/>
        </w:rPr>
        <w:t>тгп(</w:t>
      </w:r>
      <w:r>
        <w:rPr>
          <w:rStyle w:val="CharStyle2305"/>
          <w:lang w:val="ru-RU"/>
        </w:rPr>
        <w:t>1</w:t>
      </w:r>
      <w:r>
        <w:rPr>
          <w:rStyle w:val="CharStyle2306"/>
        </w:rPr>
        <w:t>/)—</w:t>
      </w:r>
      <w:r>
        <w:rPr>
          <w:rStyle w:val="CharStyle2307"/>
          <w:lang w:val="ru-RU"/>
        </w:rPr>
        <w:t>+</w:t>
      </w:r>
      <w:r>
        <w:rPr>
          <w:rStyle w:val="CharStyle2304"/>
        </w:rPr>
        <w:t xml:space="preserve"> 2тп/</w:t>
      </w:r>
      <w:r>
        <w:rPr>
          <w:rStyle w:val="CharStyle2304"/>
          <w:vertAlign w:val="subscript"/>
        </w:rPr>
        <w:t>а</w:t>
      </w:r>
      <w:r>
        <w:rPr>
          <w:rStyle w:val="CharStyle2304"/>
        </w:rPr>
        <w:t xml:space="preserve">^^— = </w:t>
      </w:r>
      <w:r>
        <w:rPr>
          <w:rStyle w:val="CharStyle2303"/>
        </w:rPr>
        <w:t xml:space="preserve">2тг— </w:t>
      </w:r>
      <w:r>
        <w:rPr>
          <w:rStyle w:val="CharStyle2303"/>
          <w:lang w:val="en-US"/>
        </w:rPr>
        <w:t xml:space="preserve">(l </w:t>
      </w:r>
      <w:r>
        <w:rPr>
          <w:rStyle w:val="CharStyle2303"/>
        </w:rPr>
        <w:t>+</w:t>
      </w:r>
    </w:p>
    <w:p>
      <w:pPr>
        <w:pStyle w:val="Style1361"/>
        <w:tabs>
          <w:tab w:leader="none" w:pos="1307" w:val="left"/>
          <w:tab w:leader="none" w:pos="2253" w:val="left"/>
          <w:tab w:leader="none" w:pos="3544" w:val="left"/>
        </w:tabs>
        <w:widowControl w:val="0"/>
        <w:keepNext w:val="0"/>
        <w:keepLines w:val="0"/>
        <w:shd w:val="clear" w:color="auto" w:fill="auto"/>
        <w:bidi w:val="0"/>
        <w:jc w:val="left"/>
        <w:spacing w:before="0" w:after="0" w:line="170" w:lineRule="exact"/>
        <w:ind w:left="40" w:right="0" w:firstLine="0"/>
        <w:sectPr>
          <w:type w:val="continuous"/>
          <w:pgSz w:w="11909" w:h="16838"/>
          <w:pgMar w:top="2693" w:left="2920" w:right="3640" w:bottom="2377" w:header="0" w:footer="3" w:gutter="0"/>
          <w:rtlGutter w:val="0"/>
          <w:cols w:space="720"/>
          <w:noEndnote/>
          <w:docGrid w:linePitch="360"/>
        </w:sectPr>
      </w:pPr>
      <w:r>
        <w:rPr>
          <w:rStyle w:val="CharStyle2308"/>
          <w:lang w:val="en-US"/>
          <w:b/>
          <w:bCs/>
          <w:i/>
          <w:iCs/>
        </w:rPr>
        <w:t>du</w:t>
        <w:tab/>
      </w:r>
      <w:r>
        <w:rPr>
          <w:rStyle w:val="CharStyle2308"/>
          <w:b/>
          <w:bCs/>
          <w:i/>
          <w:iCs/>
        </w:rPr>
        <w:t>с</w:t>
        <w:tab/>
      </w:r>
      <w:r>
        <w:rPr>
          <w:rStyle w:val="CharStyle2309"/>
          <w:b/>
          <w:bCs/>
          <w:i/>
          <w:iCs/>
        </w:rPr>
        <w:t>dv</w:t>
      </w:r>
      <w:r>
        <w:rPr>
          <w:rStyle w:val="CharStyle2309"/>
          <w:vertAlign w:val="subscript"/>
          <w:b/>
          <w:bCs/>
          <w:i/>
          <w:iCs/>
        </w:rPr>
        <w:t>a</w:t>
      </w:r>
      <w:r>
        <w:rPr>
          <w:rStyle w:val="CharStyle2309"/>
          <w:b/>
          <w:bCs/>
          <w:i/>
          <w:iCs/>
        </w:rPr>
        <w:t xml:space="preserve"> </w:t>
      </w:r>
      <w:r>
        <w:rPr>
          <w:rStyle w:val="CharStyle2309"/>
          <w:lang w:val="ru-RU"/>
          <w:b/>
          <w:bCs/>
          <w:i/>
          <w:iCs/>
        </w:rPr>
        <w:t>с</w:t>
        <w:tab/>
      </w:r>
      <w:r>
        <w:rPr>
          <w:rStyle w:val="CharStyle2308"/>
          <w:b/>
          <w:bCs/>
          <w:i/>
          <w:iCs/>
        </w:rPr>
        <w:t xml:space="preserve">с \ п аи </w:t>
      </w:r>
      <w:r>
        <w:rPr>
          <w:rStyle w:val="CharStyle2308"/>
          <w:lang w:val="en-US"/>
          <w:b/>
          <w:bCs/>
          <w:i/>
          <w:iCs/>
        </w:rPr>
        <w:t>J</w:t>
      </w:r>
    </w:p>
    <w:p>
      <w:pPr>
        <w:widowControl w:val="0"/>
        <w:spacing w:line="165" w:lineRule="exact"/>
        <w:rPr>
          <w:sz w:val="13"/>
          <w:szCs w:val="13"/>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0" w:right="0" w:firstLine="0"/>
      </w:pPr>
      <w:r>
        <w:rPr>
          <w:rStyle w:val="CharStyle1938"/>
        </w:rPr>
        <w:t xml:space="preserve">можно вычислить область свободной дисперсии </w:t>
      </w:r>
      <w:r>
        <w:rPr>
          <w:rStyle w:val="CharStyle1938"/>
          <w:lang w:val="en-US"/>
        </w:rPr>
        <w:t xml:space="preserve">(FSR) </w:t>
      </w:r>
      <w:r>
        <w:rPr>
          <w:rStyle w:val="CharStyle1938"/>
        </w:rPr>
        <w:t xml:space="preserve">для резонатора диодного лазера. По определению он соответствует разности частот </w:t>
      </w:r>
      <w:r>
        <w:rPr>
          <w:rStyle w:val="CharStyle1986"/>
        </w:rPr>
        <w:t>Аи,</w:t>
      </w:r>
      <w:r>
        <w:rPr>
          <w:rStyle w:val="CharStyle1938"/>
        </w:rPr>
        <w:t xml:space="preserve"> обеспечивающей набег фазы А</w:t>
      </w:r>
      <w:r>
        <w:rPr>
          <w:rStyle w:val="CharStyle1986"/>
        </w:rPr>
        <w:t xml:space="preserve">ф </w:t>
      </w:r>
      <w:r>
        <w:rPr>
          <w:rStyle w:val="CharStyle1985"/>
        </w:rPr>
        <w:t xml:space="preserve">= </w:t>
      </w:r>
      <w:r>
        <w:rPr>
          <w:rStyle w:val="CharStyle1986"/>
          <w:lang w:val="en-US"/>
        </w:rPr>
        <w:t>2ir:</w:t>
      </w:r>
    </w:p>
    <w:p>
      <w:pPr>
        <w:pStyle w:val="Style102"/>
        <w:tabs>
          <w:tab w:leader="hyphen" w:pos="2117" w:val="left"/>
          <w:tab w:leader="hyphen" w:pos="2203" w:val="left"/>
          <w:tab w:leader="none" w:pos="4685" w:val="left"/>
        </w:tabs>
        <w:widowControl w:val="0"/>
        <w:keepNext w:val="0"/>
        <w:keepLines w:val="0"/>
        <w:shd w:val="clear" w:color="auto" w:fill="auto"/>
        <w:bidi w:val="0"/>
        <w:jc w:val="right"/>
        <w:spacing w:before="0" w:after="0" w:line="221" w:lineRule="exact"/>
        <w:ind w:left="0" w:right="0" w:firstLine="0"/>
      </w:pPr>
      <w:r>
        <w:rPr>
          <w:rStyle w:val="CharStyle1938"/>
          <w:lang w:val="en-US"/>
        </w:rPr>
        <w:t xml:space="preserve">FSR </w:t>
      </w:r>
      <w:r>
        <w:rPr>
          <w:rStyle w:val="CharStyle1980"/>
        </w:rPr>
        <w:t xml:space="preserve">= </w:t>
      </w:r>
      <w:r>
        <w:rPr>
          <w:rStyle w:val="CharStyle1986"/>
        </w:rPr>
        <w:t xml:space="preserve">Аи(2п) </w:t>
      </w:r>
      <w:r>
        <w:rPr>
          <w:rStyle w:val="CharStyle1985"/>
        </w:rPr>
        <w:t>=</w:t>
      </w:r>
      <w:r>
        <w:rPr>
          <w:rStyle w:val="CharStyle1938"/>
        </w:rPr>
        <w:tab/>
      </w:r>
      <w:r>
        <w:rPr>
          <w:rStyle w:val="CharStyle1986"/>
        </w:rPr>
        <w:tab/>
      </w:r>
      <w:r>
        <w:rPr>
          <w:rStyle w:val="CharStyle1980"/>
        </w:rPr>
        <w:t>—</w:t>
      </w:r>
      <w:r>
        <w:rPr>
          <w:rStyle w:val="CharStyle1980"/>
          <w:lang w:val="en-US"/>
        </w:rPr>
        <w:t>-j—</w:t>
      </w:r>
      <w:r>
        <w:rPr>
          <w:rStyle w:val="CharStyle1938"/>
        </w:rPr>
        <w:t>.</w:t>
        <w:tab/>
        <w:t>(9.34)</w:t>
      </w:r>
    </w:p>
    <w:p>
      <w:pPr>
        <w:pStyle w:val="Style102"/>
        <w:widowControl w:val="0"/>
        <w:keepNext w:val="0"/>
        <w:keepLines w:val="0"/>
        <w:shd w:val="clear" w:color="auto" w:fill="auto"/>
        <w:bidi w:val="0"/>
        <w:jc w:val="left"/>
        <w:spacing w:before="0" w:after="0" w:line="190" w:lineRule="exact"/>
        <w:ind w:left="3300" w:right="0" w:firstLine="0"/>
      </w:pPr>
      <w:r>
        <w:rPr>
          <w:rStyle w:val="CharStyle1938"/>
          <w:lang w:val="en-US"/>
          <w:vertAlign w:val="superscript"/>
        </w:rPr>
        <w:t>V</w:t>
      </w:r>
      <w:r>
        <w:rPr>
          <w:rStyle w:val="CharStyle1938"/>
          <w:lang w:val="en-US"/>
        </w:rPr>
        <w:t xml:space="preserve"> </w:t>
      </w:r>
      <w:r>
        <w:rPr>
          <w:rStyle w:val="CharStyle1938"/>
        </w:rPr>
        <w:t xml:space="preserve">' </w:t>
      </w:r>
      <w:r>
        <w:rPr>
          <w:rStyle w:val="CharStyle1938"/>
          <w:lang w:val="en-US"/>
        </w:rPr>
        <w:t xml:space="preserve">2nL(l + </w:t>
      </w:r>
      <w:r>
        <w:rPr>
          <w:rStyle w:val="CharStyle1980"/>
          <w:lang w:val="en-US"/>
        </w:rPr>
        <w:t>^)</w:t>
      </w:r>
    </w:p>
    <w:p>
      <w:pPr>
        <w:pStyle w:val="Style2310"/>
        <w:widowControl w:val="0"/>
        <w:keepNext w:val="0"/>
        <w:keepLines w:val="0"/>
        <w:shd w:val="clear" w:color="auto" w:fill="auto"/>
        <w:bidi w:val="0"/>
        <w:jc w:val="left"/>
        <w:spacing w:before="0" w:after="0" w:line="140" w:lineRule="exact"/>
        <w:ind w:left="4700" w:right="0" w:firstLine="0"/>
      </w:pPr>
      <w:r>
        <w:rPr>
          <w:rStyle w:val="CharStyle2312"/>
          <w:i w:val="0"/>
          <w:iCs w:val="0"/>
        </w:rPr>
        <w:t xml:space="preserve">n </w:t>
      </w:r>
      <w:r>
        <w:rPr>
          <w:rStyle w:val="CharStyle2313"/>
          <w:i/>
          <w:iCs/>
        </w:rPr>
        <w:t>av</w:t>
      </w:r>
      <w:r>
        <w:br w:type="page"/>
      </w:r>
    </w:p>
    <w:p>
      <w:pPr>
        <w:pStyle w:val="Style102"/>
        <w:widowControl w:val="0"/>
        <w:keepNext w:val="0"/>
        <w:keepLines w:val="0"/>
        <w:shd w:val="clear" w:color="auto" w:fill="auto"/>
        <w:bidi w:val="0"/>
        <w:jc w:val="both"/>
        <w:spacing w:before="0" w:after="0" w:line="226" w:lineRule="exact"/>
        <w:ind w:left="20" w:right="20" w:firstLine="0"/>
      </w:pPr>
      <w:r>
        <w:rPr>
          <w:rStyle w:val="CharStyle1980"/>
        </w:rPr>
        <w:t xml:space="preserve">Подставляя </w:t>
      </w:r>
      <w:r>
        <w:rPr>
          <w:rStyle w:val="CharStyle1938"/>
        </w:rPr>
        <w:t xml:space="preserve">характерные значения </w:t>
      </w:r>
      <w:r>
        <w:rPr>
          <w:rStyle w:val="CharStyle1986"/>
          <w:lang w:val="en-US"/>
        </w:rPr>
        <w:t>L</w:t>
      </w:r>
      <w:r>
        <w:rPr>
          <w:rStyle w:val="CharStyle1938"/>
          <w:lang w:val="en-US"/>
        </w:rPr>
        <w:t xml:space="preserve"> </w:t>
      </w:r>
      <w:r>
        <w:rPr>
          <w:rStyle w:val="CharStyle1980"/>
        </w:rPr>
        <w:t xml:space="preserve">= </w:t>
      </w:r>
      <w:r>
        <w:rPr>
          <w:rStyle w:val="CharStyle1938"/>
        </w:rPr>
        <w:t xml:space="preserve">0,3 мм, </w:t>
      </w:r>
      <w:r>
        <w:rPr>
          <w:rStyle w:val="CharStyle1980"/>
        </w:rPr>
        <w:t>(</w:t>
      </w:r>
      <w:r>
        <w:rPr>
          <w:rStyle w:val="CharStyle1986"/>
          <w:lang w:val="en-US"/>
        </w:rPr>
        <w:t>v/n)(dn/dv</w:t>
      </w:r>
      <w:r>
        <w:rPr>
          <w:rStyle w:val="CharStyle1986"/>
        </w:rPr>
        <w:t>)</w:t>
      </w:r>
      <w:r>
        <w:rPr>
          <w:rStyle w:val="CharStyle1938"/>
        </w:rPr>
        <w:t xml:space="preserve"> </w:t>
      </w:r>
      <w:r>
        <w:rPr>
          <w:rStyle w:val="CharStyle1938"/>
          <w:lang w:val="en-US"/>
        </w:rPr>
        <w:t xml:space="preserve">as </w:t>
      </w:r>
      <w:r>
        <w:rPr>
          <w:rStyle w:val="CharStyle1938"/>
        </w:rPr>
        <w:t xml:space="preserve">1,5 и </w:t>
      </w:r>
      <w:r>
        <w:rPr>
          <w:rStyle w:val="CharStyle1986"/>
        </w:rPr>
        <w:t xml:space="preserve">п </w:t>
      </w:r>
      <w:r>
        <w:rPr>
          <w:rStyle w:val="CharStyle1985"/>
        </w:rPr>
        <w:t>=</w:t>
      </w:r>
      <w:r>
        <w:rPr>
          <w:rStyle w:val="CharStyle1980"/>
        </w:rPr>
        <w:t xml:space="preserve"> </w:t>
      </w:r>
      <w:r>
        <w:rPr>
          <w:rStyle w:val="CharStyle1938"/>
        </w:rPr>
        <w:t xml:space="preserve">3,5 (для </w:t>
      </w:r>
      <w:r>
        <w:rPr>
          <w:rStyle w:val="CharStyle1980"/>
          <w:lang w:val="en-US"/>
        </w:rPr>
        <w:t xml:space="preserve">GaAs), </w:t>
      </w:r>
      <w:r>
        <w:rPr>
          <w:rStyle w:val="CharStyle1938"/>
        </w:rPr>
        <w:t xml:space="preserve">можно получить </w:t>
      </w:r>
      <w:r>
        <w:rPr>
          <w:rStyle w:val="CharStyle1938"/>
          <w:lang w:val="en-US"/>
        </w:rPr>
        <w:t xml:space="preserve">FSR </w:t>
      </w:r>
      <w:r>
        <w:rPr>
          <w:rStyle w:val="CharStyle1938"/>
        </w:rPr>
        <w:t xml:space="preserve">« 57 ГГц, что в пересчете на инкремент длины волны </w:t>
      </w:r>
      <w:r>
        <w:rPr>
          <w:rStyle w:val="CharStyle1980"/>
        </w:rPr>
        <w:t xml:space="preserve">даст </w:t>
      </w:r>
      <w:r>
        <w:rPr>
          <w:rStyle w:val="CharStyle1938"/>
        </w:rPr>
        <w:t xml:space="preserve">ДЛ </w:t>
      </w:r>
      <w:r>
        <w:rPr>
          <w:rStyle w:val="CharStyle1980"/>
        </w:rPr>
        <w:t xml:space="preserve">= </w:t>
      </w:r>
      <w:r>
        <w:rPr>
          <w:rStyle w:val="CharStyle1986"/>
          <w:lang w:val="en-US"/>
        </w:rPr>
        <w:t>XAu/v</w:t>
      </w:r>
      <w:r>
        <w:rPr>
          <w:rStyle w:val="CharStyle1938"/>
          <w:lang w:val="en-US"/>
        </w:rPr>
        <w:t xml:space="preserve"> </w:t>
      </w:r>
      <w:r>
        <w:rPr>
          <w:rStyle w:val="CharStyle1938"/>
        </w:rPr>
        <w:t>« 0,2 нм для двух соседних продольных мод. В зависимости от ши</w:t>
        <w:softHyphen/>
      </w:r>
      <w:r>
        <w:rPr>
          <w:rStyle w:val="CharStyle1980"/>
        </w:rPr>
        <w:t xml:space="preserve">рины </w:t>
      </w:r>
      <w:r>
        <w:rPr>
          <w:rStyle w:val="CharStyle1938"/>
        </w:rPr>
        <w:t xml:space="preserve">зоны проводимости и валентной зоны спектр излучения диодного лазера может </w:t>
      </w:r>
      <w:r>
        <w:rPr>
          <w:rStyle w:val="CharStyle1980"/>
        </w:rPr>
        <w:t xml:space="preserve">достигать </w:t>
      </w:r>
      <w:r>
        <w:rPr>
          <w:rStyle w:val="CharStyle1938"/>
        </w:rPr>
        <w:t>нескольких десятков нанометров. Вследствие конструктивных особенно</w:t>
        <w:softHyphen/>
      </w:r>
      <w:r>
        <w:rPr>
          <w:rStyle w:val="CharStyle1980"/>
        </w:rPr>
        <w:t xml:space="preserve">стей </w:t>
      </w:r>
      <w:r>
        <w:rPr>
          <w:rStyle w:val="CharStyle1938"/>
        </w:rPr>
        <w:t xml:space="preserve">диодные лазеры, в которых волноводные свойства обеспечиваются градиентом коэффициента усиления, обычно работают в режиме многочастотной генерации на нескольких продольных модах, как показано на рис. 9.30. В свою очередь, лазеры </w:t>
      </w:r>
      <w:r>
        <w:rPr>
          <w:rStyle w:val="CharStyle1980"/>
        </w:rPr>
        <w:t xml:space="preserve">с </w:t>
      </w:r>
      <w:r>
        <w:rPr>
          <w:rStyle w:val="CharStyle1938"/>
        </w:rPr>
        <w:t>волноводами, формируемыми градиентом показателя преломления, обычно работа</w:t>
        <w:softHyphen/>
      </w:r>
      <w:r>
        <w:rPr>
          <w:rStyle w:val="CharStyle1980"/>
        </w:rPr>
        <w:t xml:space="preserve">ют </w:t>
      </w:r>
      <w:r>
        <w:rPr>
          <w:rStyle w:val="CharStyle1938"/>
        </w:rPr>
        <w:t>в одночастотном режиме, если пропускаемый ток достаточно велик (см. рис. 9.31).</w:t>
      </w:r>
    </w:p>
    <w:p>
      <w:pPr>
        <w:pStyle w:val="Style102"/>
        <w:widowControl w:val="0"/>
        <w:keepNext w:val="0"/>
        <w:keepLines w:val="0"/>
        <w:shd w:val="clear" w:color="auto" w:fill="auto"/>
        <w:bidi w:val="0"/>
        <w:jc w:val="both"/>
        <w:spacing w:before="0" w:after="0" w:line="226" w:lineRule="exact"/>
        <w:ind w:left="20" w:right="20" w:firstLine="280"/>
        <w:sectPr>
          <w:type w:val="continuous"/>
          <w:pgSz w:w="11909" w:h="16838"/>
          <w:pgMar w:top="2372" w:left="2119" w:right="2201" w:bottom="3050" w:header="0" w:footer="3" w:gutter="0"/>
          <w:rtlGutter w:val="0"/>
          <w:cols w:space="720"/>
          <w:noEndnote/>
          <w:docGrid w:linePitch="360"/>
        </w:sectPr>
      </w:pPr>
      <w:r>
        <w:rPr>
          <w:rStyle w:val="CharStyle1938"/>
        </w:rPr>
        <w:t>Лазерные диоды с волноводами, формируемые профилем усиления, кроме того часто генерируют на нескольких поперечных модах, что приводит к формированию асимметричного профиля пучка в дальней зоне лазерного поля. Для лазерных стан</w:t>
        <w:softHyphen/>
        <w:t>дартов частоты предпочтителен другой тип диодных лазеров (с профилем показателя преломления). Однако, если в данном спектральном диапазоне таковые отсутствуют, можно использовать различные дополнительные методы для обеспечения одномодо</w:t>
        <w:softHyphen/>
        <w:t>вого одночастотного режима генерации.</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5" w:after="85"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left"/>
        <w:spacing w:before="0" w:after="0" w:line="200" w:lineRule="exact"/>
        <w:ind w:left="0" w:right="0" w:firstLine="0"/>
      </w:pPr>
      <w:r>
        <w:pict>
          <v:shape id="_x0000_s2342" type="#_x0000_t202" style="position:absolute;margin-left:116.15pt;margin-top:217.75pt;width:44.9pt;height:9.5pt;z-index:-125828973;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2314"/>
                      <w:spacing w:val="0"/>
                    </w:rPr>
                    <w:t>Р=</w:t>
                  </w:r>
                  <w:r>
                    <w:rPr>
                      <w:rStyle w:val="CharStyle2315"/>
                      <w:lang w:val="ru-RU"/>
                      <w:spacing w:val="0"/>
                    </w:rPr>
                    <w:t xml:space="preserve"> </w:t>
                  </w:r>
                  <w:r>
                    <w:rPr>
                      <w:rStyle w:val="CharStyle2121"/>
                      <w:spacing w:val="0"/>
                    </w:rPr>
                    <w:t>10 мВт</w:t>
                  </w:r>
                </w:p>
              </w:txbxContent>
            </v:textbox>
            <w10:wrap type="square" anchorx="margin" anchory="margin"/>
          </v:shape>
        </w:pict>
      </w:r>
      <w:r>
        <w:pict>
          <v:shape id="_x0000_s2343" type="#_x0000_t202" style="position:absolute;margin-left:136.8pt;margin-top:253.5pt;width:24.pt;height:9.5pt;z-index:-125828972;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5 мВт</w:t>
                  </w:r>
                </w:p>
              </w:txbxContent>
            </v:textbox>
            <w10:wrap type="square" anchorx="margin" anchory="margin"/>
          </v:shape>
        </w:pict>
      </w:r>
      <w:r>
        <w:pict>
          <v:shape id="_x0000_s2344" type="#_x0000_t202" style="position:absolute;margin-left:136.55pt;margin-top:281.1pt;width:24.25pt;height:9.5pt;z-index:-125828971;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3 мВт</w:t>
                  </w:r>
                </w:p>
              </w:txbxContent>
            </v:textbox>
            <w10:wrap type="square" anchorx="margin" anchory="margin"/>
          </v:shape>
        </w:pict>
      </w:r>
      <w:r>
        <w:pict>
          <v:shape id="_x0000_s2345" type="#_x0000_t202" style="position:absolute;margin-left:72.7pt;margin-top:325.7pt;width:8.15pt;height:9.pt;z-index:-125828970;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122"/>
                      <w:lang w:val="en-US"/>
                      <w:spacing w:val="0"/>
                    </w:rPr>
                    <w:t>_L</w:t>
                  </w:r>
                </w:p>
              </w:txbxContent>
            </v:textbox>
            <w10:wrap type="square" anchorx="margin" anchory="margin"/>
          </v:shape>
        </w:pict>
      </w:r>
      <w:r>
        <w:pict>
          <v:shape id="_x0000_s2346" type="#_x0000_t202" style="position:absolute;margin-left:105.85pt;margin-top:325.65pt;width:0.95pt;height:9.05pt;z-index:-125828969;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122"/>
                      <w:spacing w:val="0"/>
                    </w:rPr>
                    <w:t>!</w:t>
                  </w:r>
                </w:p>
              </w:txbxContent>
            </v:textbox>
            <w10:wrap type="square" anchorx="margin" anchory="margin"/>
          </v:shape>
        </w:pict>
      </w:r>
      <w:r>
        <w:pict>
          <v:shape id="_x0000_s2347" type="#_x0000_t75" style="position:absolute;margin-left:58.8pt;margin-top:214.55pt;width:74.9pt;height:87.85pt;z-index:-125828968;mso-wrap-distance-left:5.pt;mso-wrap-distance-right:5.pt;mso-position-horizontal-relative:margin;mso-position-vertical-relative:margin">
            <v:imagedata r:id="rId705" r:href="rId706"/>
            <w10:wrap type="tight" anchorx="margin" anchory="margin"/>
          </v:shape>
        </w:pict>
      </w:r>
      <w:r>
        <w:pict>
          <v:shape id="_x0000_s2348" type="#_x0000_t202" style="position:absolute;margin-left:-187.7pt;margin-top:216.5pt;width:164.65pt;height:126.5pt;z-index:-125828967;mso-wrap-distance-left:5.pt;mso-wrap-distance-right:5.pt;mso-position-horizontal-relative:margin;mso-position-vertical-relative:margin" wrapcoords="0 0 21600 0 21600 21600 0 21600 0 0" filled="0" stroked="0">
            <v:textbox style="mso-fit-shape-to-text:t" inset="0,0,0,0">
              <w:txbxContent>
                <w:p>
                  <w:pPr>
                    <w:framePr w:h="2530" w:wrap="around" w:hAnchor="margin" w:x="-3753" w:y="4331"/>
                    <w:widowControl w:val="0"/>
                    <w:jc w:val="center"/>
                    <w:rPr>
                      <w:sz w:val="0"/>
                      <w:szCs w:val="0"/>
                    </w:rPr>
                  </w:pPr>
                  <w:r>
                    <w:pict>
                      <v:shape id="_x0000_s2349" type="#_x0000_t75" style="width:165pt;height:127pt;">
                        <v:imagedata r:id="rId707" r:href="rId708"/>
                      </v:shape>
                    </w:pict>
                  </w:r>
                </w:p>
                <w:p>
                  <w:pPr>
                    <w:pStyle w:val="Style636"/>
                    <w:tabs>
                      <w:tab w:leader="hyphen" w:pos="1171" w:val="left"/>
                    </w:tabs>
                    <w:widowControl w:val="0"/>
                    <w:keepNext w:val="0"/>
                    <w:keepLines w:val="0"/>
                    <w:shd w:val="clear" w:color="auto" w:fill="auto"/>
                    <w:bidi w:val="0"/>
                    <w:jc w:val="left"/>
                    <w:spacing w:before="0" w:after="0" w:line="190" w:lineRule="exact"/>
                    <w:ind w:left="0" w:right="0" w:firstLine="0"/>
                  </w:pPr>
                  <w:r>
                    <w:rPr>
                      <w:rStyle w:val="CharStyle1962"/>
                      <w:spacing w:val="0"/>
                    </w:rPr>
                    <w:t xml:space="preserve">Л, нм </w:t>
                    <w:tab/>
                    <w:t>►</w:t>
                  </w:r>
                </w:p>
                <w:p>
                  <w:pPr>
                    <w:pStyle w:val="Style636"/>
                    <w:widowControl w:val="0"/>
                    <w:keepNext w:val="0"/>
                    <w:keepLines w:val="0"/>
                    <w:shd w:val="clear" w:color="auto" w:fill="auto"/>
                    <w:bidi w:val="0"/>
                    <w:jc w:val="center"/>
                    <w:spacing w:before="0" w:after="0" w:line="197" w:lineRule="exact"/>
                    <w:ind w:left="0" w:right="0" w:firstLine="0"/>
                  </w:pPr>
                  <w:r>
                    <w:rPr>
                      <w:rStyle w:val="CharStyle1962"/>
                      <w:spacing w:val="0"/>
                    </w:rPr>
                    <w:t>Рис. 9.30. Спектр мощности нестабили</w:t>
                    <w:softHyphen/>
                    <w:t>зированного полупроводникового лазера с волноводом, формируемым профилем усиления</w:t>
                  </w:r>
                </w:p>
              </w:txbxContent>
            </v:textbox>
            <w10:wrap type="square" anchorx="margin" anchory="margin"/>
          </v:shape>
        </w:pict>
      </w:r>
      <w:r>
        <w:rPr>
          <w:rStyle w:val="CharStyle2180"/>
        </w:rPr>
        <w:t>о</w:t>
      </w:r>
    </w:p>
    <w:p>
      <w:pPr>
        <w:pStyle w:val="Style102"/>
        <w:widowControl w:val="0"/>
        <w:keepNext w:val="0"/>
        <w:keepLines w:val="0"/>
        <w:shd w:val="clear" w:color="auto" w:fill="auto"/>
        <w:bidi w:val="0"/>
        <w:jc w:val="left"/>
        <w:spacing w:before="0" w:after="0" w:line="190" w:lineRule="exact"/>
        <w:ind w:left="0" w:right="0" w:firstLine="0"/>
      </w:pPr>
      <w:r>
        <w:rPr>
          <w:rStyle w:val="CharStyle2006"/>
        </w:rPr>
        <w:t>X</w:t>
      </w:r>
    </w:p>
    <w:p>
      <w:pPr>
        <w:pStyle w:val="Style102"/>
        <w:widowControl w:val="0"/>
        <w:keepNext w:val="0"/>
        <w:keepLines w:val="0"/>
        <w:shd w:val="clear" w:color="auto" w:fill="auto"/>
        <w:bidi w:val="0"/>
        <w:jc w:val="left"/>
        <w:spacing w:before="0" w:after="0" w:line="190" w:lineRule="exact"/>
        <w:ind w:left="0" w:right="0" w:firstLine="0"/>
      </w:pPr>
      <w:r>
        <w:rPr>
          <w:rStyle w:val="CharStyle2006"/>
        </w:rPr>
        <w:t>3</w:t>
      </w:r>
    </w:p>
    <w:p>
      <w:pPr>
        <w:pStyle w:val="Style298"/>
        <w:widowControl w:val="0"/>
        <w:keepNext w:val="0"/>
        <w:keepLines w:val="0"/>
        <w:shd w:val="clear" w:color="auto" w:fill="auto"/>
        <w:bidi w:val="0"/>
        <w:jc w:val="left"/>
        <w:spacing w:before="0" w:after="0" w:line="200" w:lineRule="exact"/>
        <w:ind w:left="0" w:right="0" w:firstLine="0"/>
      </w:pPr>
      <w:r>
        <w:rPr>
          <w:rStyle w:val="CharStyle2180"/>
        </w:rPr>
        <w:t>о</w:t>
      </w:r>
    </w:p>
    <w:p>
      <w:pPr>
        <w:pStyle w:val="Style102"/>
        <w:widowControl w:val="0"/>
        <w:keepNext w:val="0"/>
        <w:keepLines w:val="0"/>
        <w:shd w:val="clear" w:color="auto" w:fill="auto"/>
        <w:bidi w:val="0"/>
        <w:jc w:val="left"/>
        <w:spacing w:before="0" w:after="0" w:line="190" w:lineRule="exact"/>
        <w:ind w:left="0" w:right="0" w:firstLine="0"/>
      </w:pPr>
      <w:r>
        <w:rPr>
          <w:rStyle w:val="CharStyle2006"/>
        </w:rPr>
        <w:t>2</w:t>
      </w:r>
    </w:p>
    <w:p>
      <w:pPr>
        <w:pStyle w:val="Style298"/>
        <w:widowControl w:val="0"/>
        <w:keepNext w:val="0"/>
        <w:keepLines w:val="0"/>
        <w:shd w:val="clear" w:color="auto" w:fill="auto"/>
        <w:bidi w:val="0"/>
        <w:jc w:val="left"/>
        <w:spacing w:before="0" w:after="0" w:line="200" w:lineRule="exact"/>
        <w:ind w:left="0" w:right="0" w:firstLine="0"/>
      </w:pPr>
      <w:r>
        <w:rPr>
          <w:rStyle w:val="CharStyle2181"/>
        </w:rPr>
        <w:t>065</w:t>
      </w:r>
    </w:p>
    <w:p>
      <w:pPr>
        <w:pStyle w:val="Style298"/>
        <w:tabs>
          <w:tab w:leader="hyphen" w:pos="2768" w:val="left"/>
        </w:tabs>
        <w:widowControl w:val="0"/>
        <w:keepNext w:val="0"/>
        <w:keepLines w:val="0"/>
        <w:shd w:val="clear" w:color="auto" w:fill="auto"/>
        <w:bidi w:val="0"/>
        <w:jc w:val="left"/>
        <w:spacing w:before="0" w:after="95" w:line="245" w:lineRule="exact"/>
        <w:ind w:left="1640" w:right="680" w:hanging="240"/>
      </w:pPr>
      <w:r>
        <w:rPr>
          <w:rStyle w:val="CharStyle2181"/>
        </w:rPr>
        <w:t xml:space="preserve">667 669 Л, нм </w:t>
      </w:r>
      <w:r>
        <w:rPr>
          <w:rStyle w:val="CharStyle2208"/>
          <w:lang w:val="ru-RU"/>
        </w:rPr>
        <w:tab/>
      </w:r>
      <w:r>
        <w:rPr>
          <w:rStyle w:val="CharStyle2181"/>
        </w:rPr>
        <w:t>*■</w:t>
      </w:r>
    </w:p>
    <w:p>
      <w:pPr>
        <w:pStyle w:val="Style298"/>
        <w:widowControl w:val="0"/>
        <w:keepNext w:val="0"/>
        <w:keepLines w:val="0"/>
        <w:shd w:val="clear" w:color="auto" w:fill="auto"/>
        <w:bidi w:val="0"/>
        <w:jc w:val="center"/>
        <w:spacing w:before="0" w:after="0" w:line="202" w:lineRule="exact"/>
        <w:ind w:left="0" w:right="0" w:firstLine="0"/>
        <w:sectPr>
          <w:type w:val="continuous"/>
          <w:pgSz w:w="11909" w:h="16838"/>
          <w:pgMar w:top="2357" w:left="6108" w:right="2326" w:bottom="2899" w:header="0" w:footer="3" w:gutter="0"/>
          <w:rtlGutter w:val="0"/>
          <w:cols w:space="720"/>
          <w:noEndnote/>
          <w:docGrid w:linePitch="360"/>
        </w:sectPr>
      </w:pPr>
      <w:r>
        <w:rPr>
          <w:rStyle w:val="CharStyle2181"/>
        </w:rPr>
        <w:t>Рис. 9.31. Спектр мощности нестабили</w:t>
        <w:softHyphen/>
        <w:t>зированного полупроводникового лазера с волноводом, формируемым профилем показателя преломления</w:t>
      </w:r>
    </w:p>
    <w:p>
      <w:pPr>
        <w:widowControl w:val="0"/>
        <w:spacing w:before="31" w:after="3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numPr>
          <w:ilvl w:val="0"/>
          <w:numId w:val="323"/>
        </w:numPr>
        <w:tabs>
          <w:tab w:leader="none" w:pos="1049" w:val="left"/>
        </w:tabs>
        <w:widowControl w:val="0"/>
        <w:keepNext w:val="0"/>
        <w:keepLines w:val="0"/>
        <w:shd w:val="clear" w:color="auto" w:fill="auto"/>
        <w:bidi w:val="0"/>
        <w:jc w:val="both"/>
        <w:spacing w:before="0" w:after="0" w:line="226" w:lineRule="exact"/>
        <w:ind w:left="0" w:right="0" w:firstLine="300"/>
      </w:pPr>
      <w:r>
        <w:rPr>
          <w:rStyle w:val="CharStyle2002"/>
          <w:i/>
          <w:iCs/>
        </w:rPr>
        <w:t>Шумы полупроводниковых лазеров.</w:t>
      </w:r>
    </w:p>
    <w:p>
      <w:pPr>
        <w:pStyle w:val="Style102"/>
        <w:widowControl w:val="0"/>
        <w:keepNext w:val="0"/>
        <w:keepLines w:val="0"/>
        <w:shd w:val="clear" w:color="auto" w:fill="auto"/>
        <w:bidi w:val="0"/>
        <w:jc w:val="both"/>
        <w:spacing w:before="0" w:after="0" w:line="226" w:lineRule="exact"/>
        <w:ind w:left="0" w:right="20" w:firstLine="300"/>
      </w:pPr>
      <w:r>
        <w:rPr>
          <w:rStyle w:val="CharStyle2006"/>
        </w:rPr>
        <w:t xml:space="preserve">Шумы частоты. В </w:t>
      </w:r>
      <w:r>
        <w:rPr>
          <w:rStyle w:val="CharStyle1938"/>
        </w:rPr>
        <w:t xml:space="preserve">отличие от большинства газовых и твердотельных лазеров </w:t>
      </w:r>
      <w:r>
        <w:rPr>
          <w:rStyle w:val="CharStyle1980"/>
        </w:rPr>
        <w:t xml:space="preserve">спектральная </w:t>
      </w:r>
      <w:r>
        <w:rPr>
          <w:rStyle w:val="CharStyle1938"/>
        </w:rPr>
        <w:t>ширина линии нестабилизированных полупроводниковых лазеров опре</w:t>
        <w:softHyphen/>
      </w:r>
      <w:r>
        <w:rPr>
          <w:rStyle w:val="CharStyle1980"/>
        </w:rPr>
        <w:t xml:space="preserve">деляется </w:t>
      </w:r>
      <w:r>
        <w:rPr>
          <w:rStyle w:val="CharStyle1938"/>
        </w:rPr>
        <w:t xml:space="preserve">квантовыми шумами, связанными со спонтанным излучением. Каждый из </w:t>
      </w:r>
      <w:r>
        <w:rPr>
          <w:rStyle w:val="CharStyle1980"/>
        </w:rPr>
        <w:t xml:space="preserve">фотонов, </w:t>
      </w:r>
      <w:r>
        <w:rPr>
          <w:rStyle w:val="CharStyle1938"/>
        </w:rPr>
        <w:t xml:space="preserve">спонтанно испущенных в лазерную моду, может быть усилен в активной </w:t>
      </w:r>
      <w:r>
        <w:rPr>
          <w:rStyle w:val="CharStyle1980"/>
        </w:rPr>
        <w:t xml:space="preserve">среде, </w:t>
      </w:r>
      <w:r>
        <w:rPr>
          <w:rStyle w:val="CharStyle1938"/>
        </w:rPr>
        <w:t xml:space="preserve">и соответствующее поле добавляется к полю </w:t>
      </w:r>
      <w:r>
        <w:rPr>
          <w:rStyle w:val="CharStyle1980"/>
        </w:rPr>
        <w:t xml:space="preserve">лазера. </w:t>
      </w:r>
      <w:r>
        <w:rPr>
          <w:rStyle w:val="CharStyle1938"/>
        </w:rPr>
        <w:t xml:space="preserve">С другой стороны, </w:t>
      </w:r>
      <w:r>
        <w:rPr>
          <w:rStyle w:val="CharStyle1980"/>
        </w:rPr>
        <w:t xml:space="preserve">невысокая </w:t>
      </w:r>
      <w:r>
        <w:rPr>
          <w:rStyle w:val="CharStyle1938"/>
        </w:rPr>
        <w:t xml:space="preserve">добротность резонатора лазера не обеспечивает достаточно высокого </w:t>
      </w:r>
      <w:r>
        <w:rPr>
          <w:rStyle w:val="CharStyle1980"/>
        </w:rPr>
        <w:t xml:space="preserve">усреднения </w:t>
      </w:r>
      <w:r>
        <w:rPr>
          <w:rStyle w:val="CharStyle1938"/>
        </w:rPr>
        <w:t xml:space="preserve">фазы поля внутри него. Как следствие, фаза суммарного поля обладает </w:t>
      </w:r>
      <w:r>
        <w:rPr>
          <w:rStyle w:val="CharStyle1980"/>
        </w:rPr>
        <w:t xml:space="preserve">значительными </w:t>
      </w:r>
      <w:r>
        <w:rPr>
          <w:rStyle w:val="CharStyle1938"/>
        </w:rPr>
        <w:t xml:space="preserve">флуктуациями, вызванными стохастическими вкладами спонтанных </w:t>
      </w:r>
      <w:r>
        <w:rPr>
          <w:rStyle w:val="CharStyle1980"/>
        </w:rPr>
        <w:t xml:space="preserve">фотонов, </w:t>
      </w:r>
      <w:r>
        <w:rPr>
          <w:rStyle w:val="CharStyle1938"/>
        </w:rPr>
        <w:t xml:space="preserve">что приводит к большой спектральной ширине линии (пределу Шавлова- </w:t>
      </w:r>
      <w:r>
        <w:rPr>
          <w:rStyle w:val="CharStyle1980"/>
        </w:rPr>
        <w:t xml:space="preserve">Таунса, </w:t>
      </w:r>
      <w:r>
        <w:rPr>
          <w:rStyle w:val="CharStyle1938"/>
        </w:rPr>
        <w:t>см. (3.71)). Таким образом, спектральный диапазон, в котором вклад описан</w:t>
        <w:softHyphen/>
      </w:r>
      <w:r>
        <w:rPr>
          <w:rStyle w:val="CharStyle2007"/>
        </w:rPr>
        <w:t xml:space="preserve">ных </w:t>
      </w:r>
      <w:r>
        <w:rPr>
          <w:rStyle w:val="CharStyle1980"/>
        </w:rPr>
        <w:t xml:space="preserve">шумов </w:t>
      </w:r>
      <w:r>
        <w:rPr>
          <w:rStyle w:val="CharStyle1938"/>
        </w:rPr>
        <w:t>превалирует над вкладом технических шумов, оказывается существенно</w:t>
      </w:r>
      <w:r>
        <w:br w:type="page"/>
      </w:r>
    </w:p>
    <w:p>
      <w:pPr>
        <w:pStyle w:val="Style102"/>
        <w:widowControl w:val="0"/>
        <w:keepNext w:val="0"/>
        <w:keepLines w:val="0"/>
        <w:shd w:val="clear" w:color="auto" w:fill="auto"/>
        <w:bidi w:val="0"/>
        <w:jc w:val="both"/>
        <w:spacing w:before="0" w:after="0" w:line="240" w:lineRule="exact"/>
        <w:ind w:left="20" w:right="20" w:firstLine="0"/>
      </w:pPr>
      <w:r>
        <w:rPr>
          <w:rStyle w:val="CharStyle1938"/>
        </w:rPr>
        <w:t>шире для диодных лазеров, чем для лазеров других типов, что можно увидеть из сравнения рис. 9.1 и рис. 9.32.</w:t>
      </w:r>
    </w:p>
    <w:p>
      <w:pPr>
        <w:pStyle w:val="Style102"/>
        <w:widowControl w:val="0"/>
        <w:keepNext w:val="0"/>
        <w:keepLines w:val="0"/>
        <w:shd w:val="clear" w:color="auto" w:fill="auto"/>
        <w:bidi w:val="0"/>
        <w:jc w:val="both"/>
        <w:spacing w:before="0" w:after="272" w:line="230" w:lineRule="exact"/>
        <w:ind w:left="20" w:right="20" w:firstLine="280"/>
      </w:pPr>
      <w:r>
        <w:rPr>
          <w:rStyle w:val="CharStyle1938"/>
        </w:rPr>
        <w:t>Спектр излучения полупроводниковых лазеров приобретает дополнительное спе</w:t>
        <w:softHyphen/>
        <w:t>цифическое уширение, поскольку спонтанное излучение также приводит к возникно</w:t>
        <w:softHyphen/>
        <w:t>вению флуктуаций показателя преломления</w:t>
      </w:r>
    </w:p>
    <w:p>
      <w:pPr>
        <w:pStyle w:val="Style118"/>
        <w:widowControl w:val="0"/>
        <w:keepNext w:val="0"/>
        <w:keepLines w:val="0"/>
        <w:shd w:val="clear" w:color="auto" w:fill="auto"/>
        <w:bidi w:val="0"/>
        <w:jc w:val="both"/>
        <w:spacing w:before="0" w:after="255" w:line="190" w:lineRule="exact"/>
        <w:ind w:left="20" w:right="0" w:firstLine="0"/>
      </w:pPr>
      <w:r>
        <w:pict>
          <v:shape id="_x0000_s2350" type="#_x0000_t202" style="position:absolute;margin-left:340.7pt;margin-top:0;width:29.1pt;height:9.25pt;z-index:-125828966;mso-wrap-distance-left:5.pt;mso-wrap-distance-top:24.7pt;mso-wrap-distance-right:5.pt;mso-wrap-distance-bottom:17.6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(9.35)</w:t>
                  </w:r>
                </w:p>
              </w:txbxContent>
            </v:textbox>
            <w10:wrap type="square" anchorx="margin"/>
          </v:shape>
        </w:pict>
      </w:r>
      <w:r>
        <w:rPr>
          <w:rStyle w:val="CharStyle2002"/>
          <w:i/>
          <w:iCs/>
        </w:rPr>
        <w:t>Ап</w:t>
      </w:r>
      <w:r>
        <w:rPr>
          <w:rStyle w:val="CharStyle2000"/>
          <w:i w:val="0"/>
          <w:iCs w:val="0"/>
        </w:rPr>
        <w:t xml:space="preserve"> = </w:t>
      </w:r>
      <w:r>
        <w:rPr>
          <w:rStyle w:val="CharStyle2002"/>
          <w:i/>
          <w:iCs/>
        </w:rPr>
        <w:t>Ап</w:t>
      </w:r>
      <w:r>
        <w:rPr>
          <w:rStyle w:val="CharStyle2002"/>
          <w:vertAlign w:val="superscript"/>
          <w:i/>
          <w:iCs/>
        </w:rPr>
        <w:t>1</w:t>
      </w:r>
      <w:r>
        <w:rPr>
          <w:rStyle w:val="CharStyle2002"/>
          <w:i/>
          <w:iCs/>
        </w:rPr>
        <w:t xml:space="preserve"> + </w:t>
      </w:r>
      <w:r>
        <w:rPr>
          <w:rStyle w:val="CharStyle2002"/>
          <w:lang w:val="en-US"/>
          <w:i/>
          <w:iCs/>
        </w:rPr>
        <w:t>iAn'</w:t>
      </w:r>
    </w:p>
    <w:p>
      <w:pPr>
        <w:pStyle w:val="Style102"/>
        <w:widowControl w:val="0"/>
        <w:keepNext w:val="0"/>
        <w:keepLines w:val="0"/>
        <w:shd w:val="clear" w:color="auto" w:fill="auto"/>
        <w:bidi w:val="0"/>
        <w:jc w:val="both"/>
        <w:spacing w:before="0" w:after="325" w:line="226" w:lineRule="exact"/>
        <w:ind w:left="20" w:right="20" w:firstLine="0"/>
      </w:pPr>
      <w:r>
        <w:rPr>
          <w:rStyle w:val="CharStyle1938"/>
        </w:rPr>
        <w:t xml:space="preserve">протекающих в течение характерного времени релаксационных колебаний (1 </w:t>
      </w:r>
      <w:r>
        <w:rPr>
          <w:rStyle w:val="CharStyle1980"/>
        </w:rPr>
        <w:t xml:space="preserve">не). </w:t>
      </w:r>
      <w:r>
        <w:rPr>
          <w:rStyle w:val="CharStyle1938"/>
        </w:rPr>
        <w:t xml:space="preserve">Здесь п' отвечает за дисперсию, а </w:t>
      </w:r>
      <w:r>
        <w:rPr>
          <w:rStyle w:val="CharStyle1986"/>
        </w:rPr>
        <w:t xml:space="preserve">п" </w:t>
      </w:r>
      <w:r>
        <w:rPr>
          <w:rStyle w:val="CharStyle1985"/>
        </w:rPr>
        <w:t>—</w:t>
      </w:r>
      <w:r>
        <w:rPr>
          <w:rStyle w:val="CharStyle1980"/>
        </w:rPr>
        <w:t xml:space="preserve"> </w:t>
      </w:r>
      <w:r>
        <w:rPr>
          <w:rStyle w:val="CharStyle1938"/>
        </w:rPr>
        <w:t xml:space="preserve">за </w:t>
      </w:r>
      <w:r>
        <w:rPr>
          <w:rStyle w:val="CharStyle1980"/>
        </w:rPr>
        <w:t xml:space="preserve">поглощение. </w:t>
      </w:r>
      <w:r>
        <w:rPr>
          <w:rStyle w:val="CharStyle1938"/>
        </w:rPr>
        <w:t xml:space="preserve">Изменение </w:t>
      </w:r>
      <w:r>
        <w:rPr>
          <w:rStyle w:val="CharStyle1986"/>
        </w:rPr>
        <w:t>Ап"</w:t>
      </w:r>
      <w:r>
        <w:rPr>
          <w:rStyle w:val="CharStyle1938"/>
        </w:rPr>
        <w:t xml:space="preserve"> соответствует флуктуациям плотности носителей заряда </w:t>
      </w:r>
      <w:r>
        <w:rPr>
          <w:rStyle w:val="CharStyle1986"/>
          <w:lang w:val="en-US"/>
        </w:rPr>
        <w:t>AN</w:t>
      </w:r>
      <w:r>
        <w:rPr>
          <w:rStyle w:val="CharStyle1938"/>
          <w:lang w:val="en-US"/>
        </w:rPr>
        <w:t xml:space="preserve"> </w:t>
      </w:r>
      <w:r>
        <w:rPr>
          <w:rStyle w:val="CharStyle1980"/>
        </w:rPr>
        <w:t xml:space="preserve">и </w:t>
      </w:r>
      <w:r>
        <w:rPr>
          <w:rStyle w:val="CharStyle1938"/>
        </w:rPr>
        <w:t xml:space="preserve">приводит к возникновению шумов усиления. Эти флуктуации, в свою очередь, </w:t>
      </w:r>
      <w:r>
        <w:rPr>
          <w:rStyle w:val="CharStyle1980"/>
        </w:rPr>
        <w:t xml:space="preserve">приводят </w:t>
      </w:r>
      <w:r>
        <w:rPr>
          <w:rStyle w:val="CharStyle1938"/>
        </w:rPr>
        <w:t xml:space="preserve">к флуктуациям дисперсионной части показателя преломления п' и, </w:t>
      </w:r>
      <w:r>
        <w:rPr>
          <w:rStyle w:val="CharStyle1980"/>
        </w:rPr>
        <w:t xml:space="preserve">соответственно, </w:t>
      </w:r>
      <w:r>
        <w:rPr>
          <w:rStyle w:val="CharStyle1938"/>
        </w:rPr>
        <w:t xml:space="preserve">фазы лазерного поля. Таким образом возникает связь между фазой </w:t>
      </w:r>
      <w:r>
        <w:rPr>
          <w:rStyle w:val="CharStyle1980"/>
        </w:rPr>
        <w:t xml:space="preserve">и амплитудой </w:t>
      </w:r>
      <w:r>
        <w:rPr>
          <w:rStyle w:val="CharStyle1938"/>
        </w:rPr>
        <w:t>световой волны, которая опи</w:t>
        <w:softHyphen/>
        <w:t>сывается коэффициентом Генри [435]</w:t>
      </w:r>
    </w:p>
    <w:p>
      <w:pPr>
        <w:pStyle w:val="Style118"/>
        <w:tabs>
          <w:tab w:leader="none" w:pos="1340" w:val="left"/>
        </w:tabs>
        <w:widowControl w:val="0"/>
        <w:keepNext w:val="0"/>
        <w:keepLines w:val="0"/>
        <w:shd w:val="clear" w:color="auto" w:fill="auto"/>
        <w:bidi w:val="0"/>
        <w:jc w:val="both"/>
        <w:spacing w:before="0" w:after="219" w:line="120" w:lineRule="exact"/>
        <w:ind w:left="20" w:right="2320" w:firstLine="0"/>
      </w:pPr>
      <w:r>
        <w:pict>
          <v:shape id="_x0000_s2351" type="#_x0000_t202" style="position:absolute;margin-left:341.45pt;margin-top:4.1pt;width:29.35pt;height:9.2pt;z-index:-125828965;mso-wrap-distance-left:5.pt;mso-wrap-distance-top:29.5pt;mso-wrap-distance-right:5.pt;mso-wrap-distance-bottom:22.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(9.36)</w:t>
                  </w:r>
                </w:p>
              </w:txbxContent>
            </v:textbox>
            <w10:wrap type="square" anchorx="margin"/>
          </v:shape>
        </w:pict>
      </w:r>
      <w:r>
        <w:rPr>
          <w:rStyle w:val="CharStyle2002"/>
          <w:i/>
          <w:iCs/>
        </w:rPr>
        <w:t xml:space="preserve">Ап </w:t>
      </w:r>
      <w:r>
        <w:rPr>
          <w:rStyle w:val="CharStyle2001"/>
          <w:lang w:val="ru-RU"/>
          <w:vertAlign w:val="subscript"/>
          <w:i/>
          <w:iCs/>
        </w:rPr>
        <w:t>п</w:t>
      </w:r>
      <w:r>
        <w:rPr>
          <w:rStyle w:val="CharStyle2001"/>
          <w:lang w:val="ru-RU"/>
          <w:i/>
          <w:iCs/>
        </w:rPr>
        <w:t xml:space="preserve">, </w:t>
      </w:r>
      <w:r>
        <w:rPr>
          <w:rStyle w:val="CharStyle2001"/>
          <w:i/>
          <w:iCs/>
        </w:rPr>
        <w:t xml:space="preserve">dn/dN </w:t>
      </w:r>
      <w:r>
        <w:rPr>
          <w:rStyle w:val="CharStyle2001"/>
          <w:lang w:val="ru-RU"/>
          <w:i/>
          <w:iCs/>
        </w:rPr>
        <w:t xml:space="preserve">а = </w:t>
      </w:r>
      <w:r>
        <w:rPr>
          <w:rStyle w:val="CharStyle2002"/>
          <w:i/>
          <w:iCs/>
        </w:rPr>
        <w:t>-</w:t>
      </w:r>
      <w:r>
        <w:rPr>
          <w:rStyle w:val="CharStyle2001"/>
          <w:lang w:val="ru-RU"/>
          <w:i/>
          <w:iCs/>
        </w:rPr>
        <w:t>—</w:t>
      </w:r>
      <w:r>
        <w:rPr>
          <w:rStyle w:val="CharStyle2002"/>
          <w:i/>
          <w:iCs/>
        </w:rPr>
        <w:t xml:space="preserve">- </w:t>
      </w:r>
      <w:r>
        <w:rPr>
          <w:rStyle w:val="CharStyle2001"/>
          <w:lang w:val="ru-RU"/>
          <w:i/>
          <w:iCs/>
        </w:rPr>
        <w:t>2к</w:t>
      </w:r>
      <w:r>
        <w:rPr>
          <w:rStyle w:val="CharStyle2004"/>
          <w:i w:val="0"/>
          <w:iCs w:val="0"/>
        </w:rPr>
        <w:t xml:space="preserve">-——. </w:t>
      </w:r>
      <w:r>
        <w:rPr>
          <w:rStyle w:val="CharStyle2001"/>
          <w:i/>
          <w:iCs/>
        </w:rPr>
        <w:t>An</w:t>
        <w:tab/>
        <w:t>dg/dN</w:t>
      </w:r>
    </w:p>
    <w:p>
      <w:pPr>
        <w:pStyle w:val="Style102"/>
        <w:widowControl w:val="0"/>
        <w:keepNext w:val="0"/>
        <w:keepLines w:val="0"/>
        <w:shd w:val="clear" w:color="auto" w:fill="auto"/>
        <w:bidi w:val="0"/>
        <w:jc w:val="both"/>
        <w:spacing w:before="0" w:after="0" w:line="221" w:lineRule="exact"/>
        <w:ind w:left="20" w:right="20" w:firstLine="0"/>
        <w:sectPr>
          <w:type w:val="continuous"/>
          <w:pgSz w:w="11909" w:h="16838"/>
          <w:pgMar w:top="2727" w:left="1966" w:right="1966" w:bottom="2561" w:header="0" w:footer="3" w:gutter="374"/>
          <w:rtlGutter/>
          <w:cols w:space="720"/>
          <w:noEndnote/>
          <w:docGrid w:linePitch="360"/>
        </w:sectPr>
      </w:pPr>
      <w:r>
        <w:rPr>
          <w:rStyle w:val="CharStyle2006"/>
        </w:rPr>
        <w:t xml:space="preserve">Коэффициент </w:t>
      </w:r>
      <w:r>
        <w:rPr>
          <w:rStyle w:val="CharStyle1938"/>
        </w:rPr>
        <w:t xml:space="preserve">Генри </w:t>
      </w:r>
      <w:r>
        <w:rPr>
          <w:rStyle w:val="CharStyle1980"/>
        </w:rPr>
        <w:t xml:space="preserve">характеризует избыточное уширение </w:t>
      </w:r>
      <w:r>
        <w:rPr>
          <w:rStyle w:val="CharStyle1938"/>
        </w:rPr>
        <w:t xml:space="preserve">спектральной </w:t>
      </w:r>
      <w:r>
        <w:rPr>
          <w:rStyle w:val="CharStyle2006"/>
        </w:rPr>
        <w:t xml:space="preserve">линии </w:t>
      </w:r>
      <w:r>
        <w:rPr>
          <w:rStyle w:val="CharStyle1938"/>
        </w:rPr>
        <w:t xml:space="preserve">лазера по сравнению с </w:t>
      </w:r>
      <w:r>
        <w:rPr>
          <w:rStyle w:val="CharStyle1980"/>
        </w:rPr>
        <w:t xml:space="preserve">пределом Шавлова-Таунса. </w:t>
      </w:r>
      <w:r>
        <w:rPr>
          <w:rStyle w:val="CharStyle1938"/>
        </w:rPr>
        <w:t xml:space="preserve">В </w:t>
      </w:r>
      <w:r>
        <w:rPr>
          <w:rStyle w:val="CharStyle1980"/>
        </w:rPr>
        <w:t xml:space="preserve">(9.36) </w:t>
      </w:r>
      <w:r>
        <w:rPr>
          <w:rStyle w:val="CharStyle1985"/>
        </w:rPr>
        <w:t>к</w:t>
      </w:r>
      <w:r>
        <w:rPr>
          <w:rStyle w:val="CharStyle1980"/>
        </w:rPr>
        <w:t xml:space="preserve"> есть модуль </w:t>
      </w:r>
      <w:r>
        <w:rPr>
          <w:rStyle w:val="CharStyle1938"/>
        </w:rPr>
        <w:t xml:space="preserve">волнового вектора, </w:t>
      </w:r>
      <w:r>
        <w:rPr>
          <w:rStyle w:val="CharStyle2008"/>
        </w:rPr>
        <w:t>д —</w:t>
      </w:r>
      <w:r>
        <w:rPr>
          <w:rStyle w:val="CharStyle2006"/>
        </w:rPr>
        <w:t xml:space="preserve"> </w:t>
      </w:r>
      <w:r>
        <w:rPr>
          <w:rStyle w:val="CharStyle1938"/>
        </w:rPr>
        <w:t xml:space="preserve">коэффициент </w:t>
      </w:r>
      <w:r>
        <w:rPr>
          <w:rStyle w:val="CharStyle1980"/>
        </w:rPr>
        <w:t xml:space="preserve">усиления активной среды, </w:t>
      </w:r>
      <w:r>
        <w:rPr>
          <w:rStyle w:val="CharStyle1938"/>
        </w:rPr>
        <w:t xml:space="preserve">А' </w:t>
      </w:r>
      <w:r>
        <w:rPr>
          <w:rStyle w:val="CharStyle1980"/>
        </w:rPr>
        <w:t xml:space="preserve">— плотность носителей. </w:t>
      </w:r>
      <w:r>
        <w:rPr>
          <w:rStyle w:val="CharStyle1938"/>
        </w:rPr>
        <w:t xml:space="preserve">Видно, что коэффициент а зависит </w:t>
      </w:r>
      <w:r>
        <w:rPr>
          <w:rStyle w:val="CharStyle1980"/>
        </w:rPr>
        <w:t xml:space="preserve">от </w:t>
      </w:r>
      <w:r>
        <w:rPr>
          <w:rStyle w:val="CharStyle1938"/>
        </w:rPr>
        <w:t xml:space="preserve">материала </w:t>
      </w:r>
      <w:r>
        <w:rPr>
          <w:rStyle w:val="CharStyle1980"/>
        </w:rPr>
        <w:t xml:space="preserve">лазерного диода. Для </w:t>
      </w:r>
      <w:r>
        <w:rPr>
          <w:rStyle w:val="CharStyle1980"/>
          <w:lang w:val="en-US"/>
        </w:rPr>
        <w:t xml:space="preserve">GaAs </w:t>
      </w:r>
      <w:r>
        <w:rPr>
          <w:rStyle w:val="CharStyle1980"/>
        </w:rPr>
        <w:t xml:space="preserve">и </w:t>
      </w:r>
      <w:r>
        <w:rPr>
          <w:rStyle w:val="CharStyle1938"/>
        </w:rPr>
        <w:t xml:space="preserve">А 850 нм коэффициент Генри составляет а </w:t>
      </w:r>
      <w:r>
        <w:rPr>
          <w:rStyle w:val="CharStyle1980"/>
        </w:rPr>
        <w:t xml:space="preserve">« </w:t>
      </w:r>
      <w:r>
        <w:rPr>
          <w:rStyle w:val="CharStyle2006"/>
        </w:rPr>
        <w:t>4.</w:t>
      </w:r>
    </w:p>
    <w:p>
      <w:pPr>
        <w:widowControl w:val="0"/>
        <w:spacing w:line="360" w:lineRule="exact"/>
      </w:pPr>
      <w:r>
        <w:pict>
          <v:shape id="_x0000_s2352" type="#_x0000_t75" style="position:absolute;margin-left:58.1pt;margin-top:0;width:276.95pt;height:93.6pt;z-index:-251658560;mso-wrap-distance-left:5.pt;mso-wrap-distance-right:5.pt;mso-position-horizontal-relative:margin" wrapcoords="0 0">
            <v:imagedata r:id="rId709" r:href="rId710"/>
            <w10:wrap anchorx="margin"/>
          </v:shape>
        </w:pict>
      </w:r>
      <w:r>
        <w:pict>
          <v:shape id="_x0000_s2353" type="#_x0000_t202" style="position:absolute;margin-left:197.05pt;margin-top:97.75pt;width:20.9pt;height:9.5pt;z-index:25165829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1962"/>
                      <w:spacing w:val="0"/>
                    </w:rPr>
                    <w:t>/, Гц</w:t>
                  </w:r>
                </w:p>
              </w:txbxContent>
            </v:textbox>
            <w10:wrap anchorx="margin"/>
          </v:shape>
        </w:pict>
      </w:r>
      <w:r>
        <w:pict>
          <v:shape id="_x0000_s2354" type="#_x0000_t202" style="position:absolute;margin-left:23.05pt;margin-top:114.6pt;width:378.25pt;height:40.05pt;z-index:251658296;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center"/>
                    <w:spacing w:before="0" w:after="0" w:line="202" w:lineRule="exact"/>
                    <w:ind w:left="0" w:right="0" w:firstLine="0"/>
                  </w:pPr>
                  <w:r>
                    <w:rPr>
                      <w:rStyle w:val="CharStyle1962"/>
                      <w:spacing w:val="0"/>
                    </w:rPr>
                    <w:t xml:space="preserve">Рис. 9.32. Характерные </w:t>
                  </w:r>
                  <w:r>
                    <w:rPr>
                      <w:rStyle w:val="CharStyle1963"/>
                      <w:spacing w:val="0"/>
                    </w:rPr>
                    <w:t xml:space="preserve">спектральные плотности </w:t>
                  </w:r>
                  <w:r>
                    <w:rPr>
                      <w:rStyle w:val="CharStyle2319"/>
                      <w:spacing w:val="40"/>
                    </w:rPr>
                    <w:t>S</w:t>
                  </w:r>
                  <w:r>
                    <w:rPr>
                      <w:rStyle w:val="CharStyle2319"/>
                      <w:vertAlign w:val="subscript"/>
                      <w:spacing w:val="40"/>
                    </w:rPr>
                    <w:t>y</w:t>
                  </w:r>
                  <w:r>
                    <w:rPr>
                      <w:rStyle w:val="CharStyle2319"/>
                      <w:spacing w:val="40"/>
                    </w:rPr>
                    <w:t>(f)</w:t>
                  </w:r>
                  <w:r>
                    <w:rPr>
                      <w:rStyle w:val="CharStyle1962"/>
                      <w:lang w:val="en-US"/>
                      <w:spacing w:val="0"/>
                    </w:rPr>
                    <w:t xml:space="preserve"> </w:t>
                  </w:r>
                  <w:r>
                    <w:rPr>
                      <w:rStyle w:val="CharStyle1962"/>
                      <w:spacing w:val="0"/>
                    </w:rPr>
                    <w:t xml:space="preserve">и </w:t>
                  </w:r>
                  <w:r>
                    <w:rPr>
                      <w:rStyle w:val="CharStyle2319"/>
                      <w:spacing w:val="40"/>
                    </w:rPr>
                    <w:t>S</w:t>
                  </w:r>
                  <w:r>
                    <w:rPr>
                      <w:rStyle w:val="CharStyle2319"/>
                      <w:vertAlign w:val="subscript"/>
                      <w:spacing w:val="40"/>
                    </w:rPr>
                    <w:t>u</w:t>
                  </w:r>
                  <w:r>
                    <w:rPr>
                      <w:rStyle w:val="CharStyle2319"/>
                      <w:spacing w:val="40"/>
                    </w:rPr>
                    <w:t>(f)</w:t>
                  </w:r>
                  <w:r>
                    <w:rPr>
                      <w:rStyle w:val="CharStyle1962"/>
                      <w:lang w:val="en-US"/>
                      <w:spacing w:val="0"/>
                    </w:rPr>
                    <w:t xml:space="preserve"> </w:t>
                  </w:r>
                  <w:r>
                    <w:rPr>
                      <w:rStyle w:val="CharStyle1962"/>
                      <w:spacing w:val="0"/>
                    </w:rPr>
                    <w:t xml:space="preserve">для лазерного диода </w:t>
                  </w:r>
                  <w:r>
                    <w:rPr>
                      <w:rStyle w:val="CharStyle1963"/>
                      <w:spacing w:val="0"/>
                    </w:rPr>
                    <w:t xml:space="preserve">с </w:t>
                  </w:r>
                  <w:r>
                    <w:rPr>
                      <w:rStyle w:val="CharStyle1962"/>
                      <w:spacing w:val="0"/>
                    </w:rPr>
                    <w:t xml:space="preserve">длиной волны излучения 850 нм как </w:t>
                  </w:r>
                  <w:r>
                    <w:rPr>
                      <w:rStyle w:val="CharStyle1963"/>
                      <w:spacing w:val="0"/>
                    </w:rPr>
                    <w:t xml:space="preserve">функция </w:t>
                  </w:r>
                  <w:r>
                    <w:rPr>
                      <w:rStyle w:val="CharStyle1962"/>
                      <w:spacing w:val="0"/>
                    </w:rPr>
                    <w:t xml:space="preserve">частоты / (согласно работе [436]). А </w:t>
                  </w:r>
                  <w:r>
                    <w:rPr>
                      <w:rStyle w:val="CharStyle1963"/>
                      <w:spacing w:val="0"/>
                    </w:rPr>
                    <w:t>—</w:t>
                  </w:r>
                  <w:r>
                    <w:rPr>
                      <w:rStyle w:val="CharStyle1962"/>
                      <w:spacing w:val="0"/>
                    </w:rPr>
                    <w:t xml:space="preserve">область шумов 1 </w:t>
                  </w:r>
                  <w:r>
                    <w:rPr>
                      <w:rStyle w:val="CharStyle2319"/>
                      <w:spacing w:val="40"/>
                    </w:rPr>
                    <w:t>If,</w:t>
                  </w:r>
                  <w:r>
                    <w:rPr>
                      <w:rStyle w:val="CharStyle1962"/>
                      <w:lang w:val="en-US"/>
                      <w:spacing w:val="0"/>
                    </w:rPr>
                    <w:t xml:space="preserve"> </w:t>
                  </w:r>
                  <w:r>
                    <w:rPr>
                      <w:rStyle w:val="CharStyle1962"/>
                      <w:spacing w:val="0"/>
                    </w:rPr>
                    <w:t xml:space="preserve">В — флуктуации плотности </w:t>
                  </w:r>
                  <w:r>
                    <w:rPr>
                      <w:rStyle w:val="CharStyle1963"/>
                      <w:spacing w:val="0"/>
                    </w:rPr>
                    <w:t xml:space="preserve">носителей, </w:t>
                  </w:r>
                  <w:r>
                    <w:rPr>
                      <w:rStyle w:val="CharStyle1962"/>
                      <w:spacing w:val="0"/>
                    </w:rPr>
                    <w:t xml:space="preserve">С — релаксационные осцилляции, </w:t>
                  </w:r>
                  <w:r>
                    <w:rPr>
                      <w:rStyle w:val="CharStyle1962"/>
                      <w:lang w:val="en-US"/>
                      <w:spacing w:val="0"/>
                    </w:rPr>
                    <w:t xml:space="preserve">D </w:t>
                  </w:r>
                  <w:r>
                    <w:rPr>
                      <w:rStyle w:val="CharStyle2320"/>
                      <w:lang w:val="en-US"/>
                      <w:spacing w:val="20"/>
                    </w:rPr>
                    <w:t>—</w:t>
                  </w:r>
                  <w:r>
                    <w:rPr>
                      <w:rStyle w:val="CharStyle2321"/>
                      <w:spacing w:val="20"/>
                    </w:rPr>
                    <w:t>вклад</w:t>
                  </w:r>
                  <w:r>
                    <w:rPr>
                      <w:rStyle w:val="CharStyle1962"/>
                      <w:spacing w:val="0"/>
                    </w:rPr>
                    <w:t xml:space="preserve"> спон</w:t>
                    <w:softHyphen/>
                  </w:r>
                  <w:r>
                    <w:rPr>
                      <w:rStyle w:val="CharStyle1963"/>
                      <w:spacing w:val="0"/>
                    </w:rPr>
                    <w:t xml:space="preserve">танного </w:t>
                  </w:r>
                  <w:r>
                    <w:rPr>
                      <w:rStyle w:val="CharStyle1962"/>
                      <w:spacing w:val="0"/>
                    </w:rPr>
                    <w:t>излучения</w:t>
                  </w:r>
                </w:p>
              </w:txbxContent>
            </v:textbox>
            <w10:wrap anchorx="margin"/>
          </v:shape>
        </w:pict>
      </w:r>
      <w:r>
        <w:pict>
          <v:shape id="_x0000_s2355" type="#_x0000_t202" style="position:absolute;margin-left:336.95pt;margin-top:2.4pt;width:29.75pt;height:5.e-002pt;z-index:251658297;mso-wrap-distance-left:5.pt;mso-wrap-distance-right:5.pt;mso-position-horizontal-relative:margin" filled="0" stroked="0">
            <v:textbox style="mso-fit-shape-to-text:t" inset="0,0,0,0">
              <w:txbxContent>
                <w:tbl>
                  <w:tblPr>
                    <w:tblOverlap w:val="never"/>
                    <w:tblLayout w:type="fixed"/>
                    <w:jc w:val="center"/>
                  </w:tblPr>
                  <w:tblGrid>
                    <w:gridCol w:w="302"/>
                    <w:gridCol w:w="293"/>
                  </w:tblGrid>
                  <w:tr>
                    <w:trPr>
                      <w:trHeight w:val="355"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2322"/>
                            <w:spacing w:val="0"/>
                          </w:rPr>
                          <w:t>ю</w:t>
                        </w:r>
                        <w:r>
                          <w:rPr>
                            <w:rStyle w:val="CharStyle2322"/>
                            <w:vertAlign w:val="superscript"/>
                            <w:spacing w:val="0"/>
                          </w:rPr>
                          <w:t>9</w:t>
                        </w:r>
                      </w:p>
                    </w:tc>
                    <w:tc>
                      <w:tcPr>
                        <w:shd w:val="clear" w:color="auto" w:fill="FFFFFF"/>
                        <w:tcBorders/>
                        <w:vAlign w:val="top"/>
                      </w:tcPr>
                      <w:p>
                        <w:pPr>
                          <w:pStyle w:val="Style102"/>
                          <w:widowControl w:val="0"/>
                          <w:keepNext w:val="0"/>
                          <w:keepLines w:val="0"/>
                          <w:shd w:val="clear" w:color="auto" w:fill="auto"/>
                          <w:bidi w:val="0"/>
                          <w:jc w:val="left"/>
                          <w:spacing w:before="0" w:after="0" w:line="400" w:lineRule="exact"/>
                          <w:ind w:left="100" w:right="0" w:firstLine="0"/>
                        </w:pPr>
                        <w:r>
                          <w:rPr>
                            <w:rStyle w:val="CharStyle2323"/>
                            <w:lang w:val="ru-RU"/>
                          </w:rPr>
                          <w:t>1</w:t>
                        </w:r>
                      </w:p>
                    </w:tc>
                  </w:tr>
                  <w:tr>
                    <w:trPr>
                      <w:trHeight w:val="192" w:hRule="exact"/>
                    </w:trPr>
                    <w:tc>
                      <w:tcPr>
                        <w:shd w:val="clear" w:color="auto" w:fill="FFFFFF"/>
                        <w:tcBorders>
                          <w:left w:val="single" w:sz="4"/>
                        </w:tcBorders>
                        <w:vAlign w:val="top"/>
                      </w:tcPr>
                      <w:p>
                        <w:pPr>
                          <w:widowControl w:val="0"/>
                          <w:rPr>
                            <w:sz w:val="10"/>
                            <w:szCs w:val="10"/>
                          </w:rPr>
                        </w:pPr>
                      </w:p>
                    </w:tc>
                    <w:tc>
                      <w:tcPr>
                        <w:shd w:val="clear" w:color="auto" w:fill="FFFFFF"/>
                        <w:tcBorders/>
                        <w:vAlign w:val="top"/>
                      </w:tcPr>
                      <w:p>
                        <w:pPr>
                          <w:pStyle w:val="Style102"/>
                          <w:widowControl w:val="0"/>
                          <w:keepNext w:val="0"/>
                          <w:keepLines w:val="0"/>
                          <w:shd w:val="clear" w:color="auto" w:fill="auto"/>
                          <w:bidi w:val="0"/>
                          <w:jc w:val="left"/>
                          <w:spacing w:before="0" w:after="0" w:line="170" w:lineRule="exact"/>
                          <w:ind w:left="100" w:right="0" w:firstLine="0"/>
                        </w:pPr>
                        <w:r>
                          <w:rPr>
                            <w:rStyle w:val="CharStyle2324"/>
                            <w:lang w:val="ru-RU"/>
                          </w:rPr>
                          <w:t>Я</w:t>
                        </w:r>
                      </w:p>
                    </w:tc>
                  </w:tr>
                  <w:tr>
                    <w:trPr>
                      <w:trHeight w:val="154" w:hRule="exact"/>
                    </w:trPr>
                    <w:tc>
                      <w:tcPr>
                        <w:shd w:val="clear" w:color="auto" w:fill="FFFFFF"/>
                        <w:tcBorders>
                          <w:left w:val="single" w:sz="4"/>
                        </w:tcBorders>
                        <w:vAlign w:val="top"/>
                      </w:tcPr>
                      <w:p>
                        <w:pPr>
                          <w:widowControl w:val="0"/>
                          <w:rPr>
                            <w:sz w:val="10"/>
                            <w:szCs w:val="10"/>
                          </w:rPr>
                        </w:pPr>
                      </w:p>
                    </w:tc>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100" w:right="0" w:firstLine="0"/>
                        </w:pPr>
                        <w:r>
                          <w:rPr>
                            <w:rStyle w:val="CharStyle2325"/>
                            <w:spacing w:val="0"/>
                          </w:rPr>
                          <w:t>U.</w:t>
                        </w:r>
                      </w:p>
                    </w:tc>
                  </w:tr>
                  <w:tr>
                    <w:trPr>
                      <w:trHeight w:val="221"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2322"/>
                            <w:spacing w:val="0"/>
                          </w:rPr>
                          <w:t>ю</w:t>
                        </w:r>
                        <w:r>
                          <w:rPr>
                            <w:rStyle w:val="CharStyle2322"/>
                            <w:vertAlign w:val="superscript"/>
                            <w:spacing w:val="0"/>
                          </w:rPr>
                          <w:t>7</w:t>
                        </w:r>
                      </w:p>
                    </w:tc>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100" w:right="0" w:firstLine="0"/>
                        </w:pPr>
                        <w:r>
                          <w:rPr>
                            <w:rStyle w:val="CharStyle2322"/>
                            <w:spacing w:val="0"/>
                          </w:rPr>
                          <w:t>сч</w:t>
                        </w:r>
                      </w:p>
                      <w:p>
                        <w:pPr>
                          <w:pStyle w:val="Style102"/>
                          <w:widowControl w:val="0"/>
                          <w:keepNext w:val="0"/>
                          <w:keepLines w:val="0"/>
                          <w:shd w:val="clear" w:color="auto" w:fill="auto"/>
                          <w:bidi w:val="0"/>
                          <w:jc w:val="left"/>
                          <w:spacing w:before="0" w:after="0" w:line="170" w:lineRule="exact"/>
                          <w:ind w:left="100" w:right="0" w:firstLine="0"/>
                        </w:pPr>
                        <w:r>
                          <w:rPr>
                            <w:rStyle w:val="CharStyle2324"/>
                            <w:lang w:val="ru-RU"/>
                          </w:rPr>
                          <w:t>и</w:t>
                        </w:r>
                      </w:p>
                    </w:tc>
                  </w:tr>
                  <w:tr>
                    <w:trPr>
                      <w:trHeight w:val="197" w:hRule="exact"/>
                    </w:trPr>
                    <w:tc>
                      <w:tcPr>
                        <w:shd w:val="clear" w:color="auto" w:fill="FFFFFF"/>
                        <w:tcBorders>
                          <w:left w:val="single" w:sz="4"/>
                        </w:tcBorders>
                        <w:vAlign w:val="top"/>
                      </w:tcPr>
                      <w:p>
                        <w:pPr>
                          <w:widowControl w:val="0"/>
                          <w:rPr>
                            <w:sz w:val="10"/>
                            <w:szCs w:val="10"/>
                          </w:rPr>
                        </w:pPr>
                      </w:p>
                    </w:tc>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100" w:right="0" w:firstLine="0"/>
                        </w:pPr>
                        <w:r>
                          <w:rPr>
                            <w:rStyle w:val="CharStyle2325"/>
                            <w:lang w:val="ru-RU"/>
                            <w:spacing w:val="0"/>
                          </w:rPr>
                          <w:t>Ен</w:t>
                        </w:r>
                      </w:p>
                    </w:tc>
                  </w:tr>
                  <w:tr>
                    <w:trPr>
                      <w:trHeight w:val="230" w:hRule="exact"/>
                    </w:trPr>
                    <w:tc>
                      <w:tcPr>
                        <w:shd w:val="clear" w:color="auto" w:fill="FFFFFF"/>
                        <w:tcBorders>
                          <w:left w:val="single" w:sz="4"/>
                        </w:tcBorders>
                        <w:vAlign w:val="top"/>
                      </w:tcPr>
                      <w:p>
                        <w:pPr>
                          <w:widowControl w:val="0"/>
                          <w:rPr>
                            <w:sz w:val="10"/>
                            <w:szCs w:val="10"/>
                          </w:rPr>
                        </w:pPr>
                      </w:p>
                    </w:tc>
                    <w:tc>
                      <w:tcPr>
                        <w:shd w:val="clear" w:color="auto" w:fill="FFFFFF"/>
                        <w:tcBorders/>
                        <w:vAlign w:val="top"/>
                      </w:tcPr>
                      <w:p>
                        <w:pPr>
                          <w:widowControl w:val="0"/>
                          <w:rPr>
                            <w:sz w:val="10"/>
                            <w:szCs w:val="10"/>
                          </w:rPr>
                        </w:pPr>
                      </w:p>
                    </w:tc>
                  </w:tr>
                  <w:tr>
                    <w:trPr>
                      <w:trHeight w:val="269"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2322"/>
                            <w:spacing w:val="0"/>
                          </w:rPr>
                          <w:t>10</w:t>
                        </w:r>
                        <w:r>
                          <w:rPr>
                            <w:rStyle w:val="CharStyle2322"/>
                            <w:vertAlign w:val="superscript"/>
                            <w:spacing w:val="0"/>
                          </w:rPr>
                          <w:t>ь</w:t>
                        </w:r>
                      </w:p>
                    </w:tc>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100" w:right="0" w:firstLine="0"/>
                        </w:pPr>
                        <w:r>
                          <w:rPr>
                            <w:rStyle w:val="CharStyle2322"/>
                            <w:spacing w:val="0"/>
                          </w:rPr>
                          <w:t>со</w:t>
                        </w:r>
                      </w:p>
                    </w:tc>
                  </w:tr>
                </w:tbl>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63" w:lineRule="exact"/>
      </w:pPr>
    </w:p>
    <w:p>
      <w:pPr>
        <w:widowControl w:val="0"/>
        <w:rPr>
          <w:sz w:val="2"/>
          <w:szCs w:val="2"/>
        </w:rPr>
        <w:sectPr>
          <w:type w:val="continuous"/>
          <w:pgSz w:w="11909" w:h="16838"/>
          <w:pgMar w:top="2078" w:left="1764" w:right="1764" w:bottom="2078"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26" w:lineRule="exact"/>
        <w:ind w:left="0" w:right="320" w:firstLine="300"/>
        <w:sectPr>
          <w:type w:val="continuous"/>
          <w:pgSz w:w="11909" w:h="16838"/>
          <w:pgMar w:top="2997" w:left="2225" w:right="1798" w:bottom="1931" w:header="0" w:footer="3" w:gutter="0"/>
          <w:rtlGutter w:val="0"/>
          <w:cols w:space="720"/>
          <w:noEndnote/>
          <w:docGrid w:linePitch="360"/>
        </w:sectPr>
      </w:pPr>
      <w:r>
        <w:rPr>
          <w:rStyle w:val="CharStyle1938"/>
        </w:rPr>
        <w:t>Опираясь на термодинамическую модель «диффузии фазы», можно сделать вывод, что линия излучения имеет лоренцеву форму с шириной на полувысоте, равной</w:t>
      </w:r>
    </w:p>
    <w:p>
      <w:pPr>
        <w:widowControl w:val="0"/>
        <w:spacing w:line="486" w:lineRule="exact"/>
      </w:pPr>
      <w:r>
        <w:pict>
          <v:shape id="_x0000_s2356" type="#_x0000_t202" style="position:absolute;margin-left:136.pt;margin-top:2.85pt;width:37.35pt;height:22.2pt;z-index:25165829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10" w:line="180" w:lineRule="exact"/>
                    <w:ind w:left="140" w:right="0" w:firstLine="0"/>
                  </w:pPr>
                  <w:r>
                    <w:rPr>
                      <w:rStyle w:val="CharStyle2326"/>
                      <w:i/>
                      <w:iCs/>
                      <w:spacing w:val="0"/>
                    </w:rPr>
                    <w:t>hvgp</w:t>
                  </w:r>
                </w:p>
                <w:p>
                  <w:pPr>
                    <w:pStyle w:val="Style118"/>
                    <w:widowControl w:val="0"/>
                    <w:keepNext w:val="0"/>
                    <w:keepLines w:val="0"/>
                    <w:shd w:val="clear" w:color="auto" w:fill="auto"/>
                    <w:bidi w:val="0"/>
                    <w:jc w:val="left"/>
                    <w:spacing w:before="0" w:after="0" w:line="180" w:lineRule="exact"/>
                    <w:ind w:left="140" w:right="0" w:firstLine="0"/>
                  </w:pPr>
                  <w:r>
                    <w:rPr>
                      <w:rStyle w:val="CharStyle1942"/>
                      <w:i/>
                      <w:iCs/>
                      <w:spacing w:val="0"/>
                    </w:rPr>
                    <w:t>2тгтрР</w:t>
                  </w:r>
                </w:p>
              </w:txbxContent>
            </v:textbox>
            <w10:wrap anchorx="margin"/>
          </v:shape>
        </w:pict>
      </w:r>
      <w:r>
        <w:pict>
          <v:shape id="_x0000_s2357" type="#_x0000_t202" style="position:absolute;margin-left:279.05pt;margin-top:5.5pt;width:47.2pt;height:12.pt;z-index:25165829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(1 +а</w:t>
                  </w:r>
                  <w:r>
                    <w:rPr>
                      <w:rStyle w:val="CharStyle1953"/>
                      <w:vertAlign w:val="superscript"/>
                      <w:spacing w:val="0"/>
                    </w:rPr>
                    <w:t>2</w:t>
                  </w:r>
                  <w:r>
                    <w:rPr>
                      <w:rStyle w:val="CharStyle1953"/>
                      <w:spacing w:val="0"/>
                    </w:rPr>
                    <w:t>).</w:t>
                  </w:r>
                </w:p>
              </w:txbxContent>
            </v:textbox>
            <w10:wrap anchorx="margin"/>
          </v:shape>
        </w:pict>
      </w:r>
      <w:r>
        <w:pict>
          <v:shape id="_x0000_s2358" type="#_x0000_t202" style="position:absolute;margin-left:371.7pt;margin-top:7.2pt;width:34.5pt;height:9.pt;z-index:25165830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3"/>
                      <w:spacing w:val="0"/>
                    </w:rPr>
                    <w:t>(9.37)</w:t>
                  </w:r>
                </w:p>
              </w:txbxContent>
            </v:textbox>
            <w10:wrap anchorx="margin"/>
          </v:shape>
        </w:pict>
      </w:r>
      <w:r>
        <w:pict>
          <v:shape id="_x0000_s2359" type="#_x0000_t202" style="position:absolute;margin-left:165.3pt;margin-top:7.7pt;width:54.9pt;height:10.1pt;z-index:25165830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1951"/>
                      <w:spacing w:val="0"/>
                    </w:rPr>
                    <w:t>(1 + а ) =</w:t>
                  </w:r>
                </w:p>
              </w:txbxContent>
            </v:textbox>
            <w10:wrap anchorx="margin"/>
          </v:shape>
        </w:pict>
      </w:r>
      <w:r>
        <w:pict>
          <v:shape id="_x0000_s2360" type="#_x0000_t202" style="position:absolute;margin-left:192.15pt;margin-top:0;width:94.95pt;height:12.25pt;z-index:251658302;mso-wrap-distance-left:5.pt;mso-wrap-distance-right:5.pt;mso-position-horizontal-relative:margin" filled="0" stroked="0">
            <v:textbox style="mso-fit-shape-to-text:t" inset="0,0,0,0">
              <w:txbxContent>
                <w:p>
                  <w:pPr>
                    <w:pStyle w:val="Style1114"/>
                    <w:widowControl w:val="0"/>
                    <w:keepNext w:val="0"/>
                    <w:keepLines w:val="0"/>
                    <w:shd w:val="clear" w:color="auto" w:fill="auto"/>
                    <w:bidi w:val="0"/>
                    <w:jc w:val="left"/>
                    <w:spacing w:before="0" w:after="0" w:line="190" w:lineRule="exact"/>
                    <w:ind w:left="100" w:right="0" w:firstLine="0"/>
                  </w:pPr>
                  <w:r>
                    <w:rPr>
                      <w:rStyle w:val="CharStyle2327"/>
                      <w:lang w:val="ru-RU"/>
                      <w:i w:val="0"/>
                      <w:iCs w:val="0"/>
                    </w:rPr>
                    <w:t>2</w:t>
                  </w:r>
                  <w:r>
                    <w:rPr>
                      <w:rStyle w:val="CharStyle2328"/>
                      <w:i w:val="0"/>
                      <w:iCs w:val="0"/>
                      <w:spacing w:val="0"/>
                    </w:rPr>
                    <w:t xml:space="preserve">\ _ </w:t>
                  </w:r>
                  <w:r>
                    <w:rPr>
                      <w:rStyle w:val="CharStyle2329"/>
                      <w:i/>
                      <w:iCs/>
                      <w:spacing w:val="0"/>
                    </w:rPr>
                    <w:t>2nhvg(Av\</w:t>
                  </w:r>
                  <w:r>
                    <w:rPr>
                      <w:rStyle w:val="CharStyle2330"/>
                      <w:i w:val="0"/>
                      <w:iCs w:val="0"/>
                      <w:spacing w:val="0"/>
                    </w:rPr>
                    <w:t>/г</w:t>
                  </w:r>
                  <w:r>
                    <w:rPr>
                      <w:rStyle w:val="CharStyle2329"/>
                      <w:lang w:val="ru-RU"/>
                      <w:i/>
                      <w:iCs/>
                      <w:spacing w:val="0"/>
                    </w:rPr>
                    <w:t>)</w:t>
                  </w:r>
                  <w:r>
                    <w:rPr>
                      <w:rStyle w:val="CharStyle2329"/>
                      <w:lang w:val="ru-RU"/>
                      <w:vertAlign w:val="superscript"/>
                      <w:i/>
                      <w:iCs/>
                      <w:spacing w:val="0"/>
                    </w:rPr>
                    <w:t>2</w:t>
                  </w:r>
                  <w:r>
                    <w:rPr>
                      <w:rStyle w:val="CharStyle2329"/>
                      <w:lang w:val="ru-RU"/>
                      <w:i/>
                      <w:iCs/>
                      <w:spacing w:val="0"/>
                    </w:rPr>
                    <w:t>ц</w:t>
                  </w:r>
                </w:p>
              </w:txbxContent>
            </v:textbox>
            <w10:wrap anchorx="margin"/>
          </v:shape>
        </w:pict>
      </w:r>
    </w:p>
    <w:p>
      <w:pPr>
        <w:widowControl w:val="0"/>
        <w:rPr>
          <w:sz w:val="2"/>
          <w:szCs w:val="2"/>
        </w:rPr>
        <w:sectPr>
          <w:type w:val="continuous"/>
          <w:pgSz w:w="11909" w:h="16838"/>
          <w:pgMar w:top="2078" w:left="1764" w:right="1764" w:bottom="2078"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30" w:lineRule="exact"/>
        <w:ind w:left="0" w:right="360" w:firstLine="0"/>
      </w:pPr>
      <w:r>
        <w:rPr>
          <w:rStyle w:val="CharStyle1938"/>
        </w:rPr>
        <w:t xml:space="preserve">что согласно [39] носит название «модифицированной ширины линии </w:t>
      </w:r>
      <w:r>
        <w:rPr>
          <w:rStyle w:val="CharStyle1980"/>
        </w:rPr>
        <w:t xml:space="preserve">Шавлова- </w:t>
      </w:r>
      <w:r>
        <w:rPr>
          <w:rStyle w:val="CharStyle1938"/>
        </w:rPr>
        <w:t xml:space="preserve">Таунса». </w:t>
      </w:r>
      <w:r>
        <w:rPr>
          <w:rStyle w:val="CharStyle2006"/>
        </w:rPr>
        <w:t xml:space="preserve">В </w:t>
      </w:r>
      <w:r>
        <w:rPr>
          <w:rStyle w:val="CharStyle1938"/>
        </w:rPr>
        <w:t xml:space="preserve">этом выражении </w:t>
      </w:r>
      <w:r>
        <w:rPr>
          <w:rStyle w:val="CharStyle1986"/>
        </w:rPr>
        <w:t>Р</w:t>
      </w:r>
      <w:r>
        <w:rPr>
          <w:rStyle w:val="CharStyle1938"/>
        </w:rPr>
        <w:t xml:space="preserve"> есть выходная мощность, /х </w:t>
      </w:r>
      <w:r>
        <w:rPr>
          <w:rStyle w:val="CharStyle1980"/>
        </w:rPr>
        <w:t xml:space="preserve">= </w:t>
      </w:r>
      <w:r>
        <w:rPr>
          <w:rStyle w:val="CharStyle1986"/>
          <w:lang w:val="en-US"/>
        </w:rPr>
        <w:t>N</w:t>
      </w:r>
      <w:r>
        <w:rPr>
          <w:rStyle w:val="CharStyle2335"/>
          <w:lang w:val="en-US"/>
        </w:rPr>
        <w:t>2</w:t>
      </w:r>
      <w:r>
        <w:rPr>
          <w:rStyle w:val="CharStyle1986"/>
          <w:lang w:val="en-US"/>
        </w:rPr>
        <w:t>KN</w:t>
      </w:r>
      <w:r>
        <w:rPr>
          <w:rStyle w:val="CharStyle2335"/>
          <w:lang w:val="en-US"/>
        </w:rPr>
        <w:t>2</w:t>
      </w:r>
      <w:r>
        <w:rPr>
          <w:rStyle w:val="CharStyle1986"/>
          <w:lang w:val="en-US"/>
        </w:rPr>
        <w:t xml:space="preserve"> </w:t>
      </w:r>
      <w:r>
        <w:rPr>
          <w:rStyle w:val="CharStyle2008"/>
        </w:rPr>
        <w:t xml:space="preserve">— </w:t>
      </w:r>
      <w:r>
        <w:rPr>
          <w:rStyle w:val="CharStyle1986"/>
          <w:lang w:val="en-US"/>
        </w:rPr>
        <w:t xml:space="preserve">N\) </w:t>
      </w:r>
      <w:r>
        <w:rPr>
          <w:rStyle w:val="CharStyle1985"/>
        </w:rPr>
        <w:t>—</w:t>
      </w:r>
      <w:r>
        <w:rPr>
          <w:rStyle w:val="CharStyle1980"/>
        </w:rPr>
        <w:t xml:space="preserve"> </w:t>
      </w:r>
      <w:r>
        <w:rPr>
          <w:rStyle w:val="CharStyle2007"/>
        </w:rPr>
        <w:t>пара-</w:t>
      </w:r>
      <w:r>
        <w:br w:type="page"/>
      </w:r>
    </w:p>
    <w:p>
      <w:pPr>
        <w:pStyle w:val="Style102"/>
        <w:widowControl w:val="0"/>
        <w:keepNext w:val="0"/>
        <w:keepLines w:val="0"/>
        <w:shd w:val="clear" w:color="auto" w:fill="auto"/>
        <w:bidi w:val="0"/>
        <w:jc w:val="both"/>
        <w:spacing w:before="0" w:after="0" w:line="216" w:lineRule="exact"/>
        <w:ind w:left="40" w:right="40" w:firstLine="0"/>
      </w:pPr>
      <w:r>
        <w:rPr>
          <w:rStyle w:val="CharStyle2336"/>
        </w:rPr>
        <w:t xml:space="preserve">метр, описывающий инверсию '), </w:t>
      </w:r>
      <w:r>
        <w:rPr>
          <w:rStyle w:val="CharStyle1986"/>
        </w:rPr>
        <w:t>т</w:t>
      </w:r>
      <w:r>
        <w:rPr>
          <w:rStyle w:val="CharStyle1986"/>
          <w:vertAlign w:val="subscript"/>
        </w:rPr>
        <w:t>р</w:t>
      </w:r>
      <w:r>
        <w:rPr>
          <w:rStyle w:val="CharStyle2336"/>
        </w:rPr>
        <w:t xml:space="preserve"> — время затухания поля в пассивном резонаторе, а Д</w:t>
      </w:r>
      <w:r>
        <w:rPr>
          <w:rStyle w:val="CharStyle2337"/>
          <w:lang w:val="ru-RU"/>
        </w:rPr>
        <w:t>1</w:t>
      </w:r>
      <w:r>
        <w:rPr>
          <w:rStyle w:val="CharStyle2336"/>
        </w:rPr>
        <w:t>/</w:t>
      </w:r>
      <w:r>
        <w:rPr>
          <w:rStyle w:val="CharStyle2337"/>
          <w:lang w:val="ru-RU"/>
        </w:rPr>
        <w:t>1/2</w:t>
      </w:r>
      <w:r>
        <w:rPr>
          <w:rStyle w:val="CharStyle2336"/>
        </w:rPr>
        <w:t xml:space="preserve"> — ширина пика пропускания пассивного лазерного резонатора на полувысоте.</w:t>
      </w:r>
    </w:p>
    <w:p>
      <w:pPr>
        <w:pStyle w:val="Style102"/>
        <w:widowControl w:val="0"/>
        <w:keepNext w:val="0"/>
        <w:keepLines w:val="0"/>
        <w:shd w:val="clear" w:color="auto" w:fill="auto"/>
        <w:bidi w:val="0"/>
        <w:jc w:val="both"/>
        <w:spacing w:before="0" w:after="0" w:line="216" w:lineRule="exact"/>
        <w:ind w:left="40" w:right="40" w:firstLine="300"/>
      </w:pPr>
      <w:r>
        <w:rPr>
          <w:rStyle w:val="CharStyle2336"/>
        </w:rPr>
        <w:t>В полупроводниковых лазерах связь между амплитудой и фазой электромагнитно</w:t>
        <w:softHyphen/>
        <w:t>го поля оказывается намного сильнее, чем в других типах лазеров. Это связано с тем, что спектральный профиль усиления, а, следовательно, и спектральный профиль показателя преломления в общем случае не симметричны по отношению к частоте ге</w:t>
        <w:softHyphen/>
        <w:t>нерации лазера. Флуктуации усиления, возникающие за счет спонтанного излучения фотонов, приводят к флуктуациям показателя преломления и фазы излучения лазера. Возникающий вследствие этого избыточный фазовый шум приводит к увеличению предела Шавлова-Таунса для ширины линии (3.71) в (1 + а</w:t>
      </w:r>
      <w:r>
        <w:rPr>
          <w:rStyle w:val="CharStyle2336"/>
          <w:vertAlign w:val="superscript"/>
        </w:rPr>
        <w:t>2</w:t>
      </w:r>
      <w:r>
        <w:rPr>
          <w:rStyle w:val="CharStyle2336"/>
        </w:rPr>
        <w:t>) раз (9.37).</w:t>
      </w:r>
    </w:p>
    <w:p>
      <w:pPr>
        <w:pStyle w:val="Style102"/>
        <w:numPr>
          <w:ilvl w:val="0"/>
          <w:numId w:val="325"/>
        </w:numPr>
        <w:tabs>
          <w:tab w:leader="none" w:pos="1110" w:val="left"/>
        </w:tabs>
        <w:widowControl w:val="0"/>
        <w:keepNext w:val="0"/>
        <w:keepLines w:val="0"/>
        <w:shd w:val="clear" w:color="auto" w:fill="auto"/>
        <w:bidi w:val="0"/>
        <w:jc w:val="both"/>
        <w:spacing w:before="0" w:after="201" w:line="216" w:lineRule="exact"/>
        <w:ind w:left="40" w:right="40" w:firstLine="300"/>
      </w:pPr>
      <w:r>
        <w:rPr>
          <w:rStyle w:val="CharStyle1986"/>
        </w:rPr>
        <w:t xml:space="preserve">Стабильность частоты и настройка полупроводниковых лазеров. </w:t>
      </w:r>
      <w:r>
        <w:rPr>
          <w:rStyle w:val="CharStyle2336"/>
        </w:rPr>
        <w:t>Чтобы определить частоту продольной моды с номером га, необходимо учесть фа</w:t>
        <w:softHyphen/>
        <w:t xml:space="preserve">зовые сдвиги на гранях кристалла полупроводника. Поскольку на заднюю грань кристалла обычно наносится диэлектрическое покрытие, выполняющее роль глухого зеркала, можно рассматривать поле в резонаторе в виде стоячей волны с узлом на задней грани. Ясно, что для передней грани, обладающей коэффициентом отражения </w:t>
      </w:r>
      <w:r>
        <w:rPr>
          <w:rStyle w:val="CharStyle1986"/>
          <w:lang w:val="en-US"/>
        </w:rPr>
        <w:t>R</w:t>
      </w:r>
      <w:r>
        <w:rPr>
          <w:rStyle w:val="CharStyle2336"/>
          <w:lang w:val="en-US"/>
        </w:rPr>
        <w:t xml:space="preserve"> ss </w:t>
      </w:r>
      <w:r>
        <w:rPr>
          <w:rStyle w:val="CharStyle2336"/>
        </w:rPr>
        <w:t>35%, это допущение будет неверно. Таким образом, фазовый сдвиг волны, отраженной обратно в резонатор от передней грани диода, может рассматриваться как эквивалентная добавка к оптическому пути:</w:t>
      </w:r>
    </w:p>
    <w:p>
      <w:pPr>
        <w:pStyle w:val="Style102"/>
        <w:tabs>
          <w:tab w:leader="none" w:pos="4498" w:val="left"/>
        </w:tabs>
        <w:widowControl w:val="0"/>
        <w:keepNext w:val="0"/>
        <w:keepLines w:val="0"/>
        <w:shd w:val="clear" w:color="auto" w:fill="auto"/>
        <w:bidi w:val="0"/>
        <w:jc w:val="right"/>
        <w:spacing w:before="0" w:after="131" w:line="190" w:lineRule="exact"/>
        <w:ind w:left="0" w:right="40" w:firstLine="0"/>
      </w:pPr>
      <w:r>
        <w:rPr>
          <w:rStyle w:val="CharStyle2336"/>
        </w:rPr>
        <w:t xml:space="preserve">гаА = </w:t>
      </w:r>
      <w:r>
        <w:rPr>
          <w:rStyle w:val="CharStyle1986"/>
          <w:lang w:val="en-US"/>
        </w:rPr>
        <w:t xml:space="preserve">2n(v)L </w:t>
      </w:r>
      <w:r>
        <w:rPr>
          <w:rStyle w:val="CharStyle1986"/>
        </w:rPr>
        <w:t>+ ф^- =</w:t>
      </w:r>
      <w:r>
        <w:rPr>
          <w:rStyle w:val="CharStyle2336"/>
        </w:rPr>
        <w:t xml:space="preserve"> га-</w:t>
        <w:tab/>
        <w:t>(9.38)</w:t>
      </w:r>
    </w:p>
    <w:p>
      <w:pPr>
        <w:pStyle w:val="Style1864"/>
        <w:widowControl w:val="0"/>
        <w:keepNext w:val="0"/>
        <w:keepLines w:val="0"/>
        <w:shd w:val="clear" w:color="auto" w:fill="auto"/>
        <w:bidi w:val="0"/>
        <w:jc w:val="both"/>
        <w:spacing w:before="0" w:after="0" w:line="140" w:lineRule="exact"/>
        <w:ind w:left="40" w:right="0" w:firstLine="0"/>
      </w:pPr>
      <w:r>
        <w:rPr>
          <w:rStyle w:val="CharStyle2338"/>
        </w:rPr>
        <w:t>ИЛИ</w:t>
      </w:r>
    </w:p>
    <w:p>
      <w:pPr>
        <w:pStyle w:val="Style118"/>
        <w:widowControl w:val="0"/>
        <w:keepNext w:val="0"/>
        <w:keepLines w:val="0"/>
        <w:shd w:val="clear" w:color="auto" w:fill="auto"/>
        <w:bidi w:val="0"/>
        <w:jc w:val="both"/>
        <w:spacing w:before="0" w:after="502" w:line="190" w:lineRule="exact"/>
        <w:ind w:left="40" w:right="0" w:firstLine="0"/>
      </w:pPr>
      <w:r>
        <w:pict>
          <v:shape id="_x0000_s2361" type="#_x0000_t202" style="position:absolute;margin-left:364.25pt;margin-top:4.1pt;width:29.1pt;height:9.45pt;z-index:-125828964;mso-wrap-distance-left:5.pt;mso-wrap-distance-top:17.05pt;mso-wrap-distance-right:5.pt;mso-wrap-distance-bottom:19.5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31"/>
                      <w:spacing w:val="0"/>
                    </w:rPr>
                    <w:t>(9.39)</w:t>
                  </w:r>
                </w:p>
              </w:txbxContent>
            </v:textbox>
            <w10:wrap type="square" anchorx="margin"/>
          </v:shape>
        </w:pict>
      </w:r>
      <w:r>
        <w:rPr>
          <w:rStyle w:val="CharStyle2002"/>
          <w:i/>
          <w:iCs/>
        </w:rPr>
        <w:t>тс</w:t>
      </w:r>
    </w:p>
    <w:p>
      <w:pPr>
        <w:pStyle w:val="Style102"/>
        <w:widowControl w:val="0"/>
        <w:keepNext w:val="0"/>
        <w:keepLines w:val="0"/>
        <w:shd w:val="clear" w:color="auto" w:fill="auto"/>
        <w:bidi w:val="0"/>
        <w:jc w:val="both"/>
        <w:spacing w:before="0" w:after="41" w:line="216" w:lineRule="exact"/>
        <w:ind w:left="40" w:right="40" w:firstLine="0"/>
      </w:pPr>
      <w:r>
        <w:rPr>
          <w:rStyle w:val="CharStyle2336"/>
        </w:rPr>
        <w:t xml:space="preserve">Таким образом, частота излучения </w:t>
      </w:r>
      <w:r>
        <w:rPr>
          <w:rStyle w:val="CharStyle1986"/>
        </w:rPr>
        <w:t>и</w:t>
      </w:r>
      <w:r>
        <w:rPr>
          <w:rStyle w:val="CharStyle2336"/>
        </w:rPr>
        <w:t xml:space="preserve"> зависит от номера продольной моды га, фазового сдвига при отражении </w:t>
      </w:r>
      <w:r>
        <w:rPr>
          <w:rStyle w:val="CharStyle1986"/>
        </w:rPr>
        <w:t>(р,</w:t>
      </w:r>
      <w:r>
        <w:rPr>
          <w:rStyle w:val="CharStyle2336"/>
        </w:rPr>
        <w:t xml:space="preserve"> а также зависящей от температуры длины кристалла </w:t>
      </w:r>
      <w:r>
        <w:rPr>
          <w:rStyle w:val="CharStyle1986"/>
          <w:lang w:val="en-US"/>
        </w:rPr>
        <w:t>L</w:t>
      </w:r>
      <w:r>
        <w:rPr>
          <w:rStyle w:val="CharStyle2336"/>
          <w:lang w:val="en-US"/>
        </w:rPr>
        <w:t xml:space="preserve"> </w:t>
      </w:r>
      <w:r>
        <w:rPr>
          <w:rStyle w:val="CharStyle2339"/>
        </w:rPr>
        <w:t xml:space="preserve">= </w:t>
      </w:r>
      <w:r>
        <w:rPr>
          <w:rStyle w:val="CharStyle1986"/>
          <w:lang w:val="en-US"/>
        </w:rPr>
        <w:t>L(T)</w:t>
      </w:r>
      <w:r>
        <w:rPr>
          <w:rStyle w:val="CharStyle2336"/>
          <w:lang w:val="en-US"/>
        </w:rPr>
        <w:t xml:space="preserve"> </w:t>
      </w:r>
      <w:r>
        <w:rPr>
          <w:rStyle w:val="CharStyle2336"/>
        </w:rPr>
        <w:t xml:space="preserve">и показателя преломления кристалла </w:t>
      </w:r>
      <w:r>
        <w:rPr>
          <w:rStyle w:val="CharStyle1986"/>
        </w:rPr>
        <w:t>п.</w:t>
      </w:r>
      <w:r>
        <w:rPr>
          <w:rStyle w:val="CharStyle2336"/>
        </w:rPr>
        <w:t xml:space="preserve"> В случае незначительных измене</w:t>
        <w:softHyphen/>
        <w:t>ний этих параметров справедливо приближение [37]</w:t>
      </w:r>
    </w:p>
    <w:p>
      <w:pPr>
        <w:pStyle w:val="Style102"/>
        <w:tabs>
          <w:tab w:leader="none" w:pos="845" w:val="left"/>
          <w:tab w:leader="none" w:pos="1690" w:val="left"/>
          <w:tab w:leader="none" w:pos="4949" w:val="left"/>
        </w:tabs>
        <w:widowControl w:val="0"/>
        <w:keepNext w:val="0"/>
        <w:keepLines w:val="0"/>
        <w:shd w:val="clear" w:color="auto" w:fill="auto"/>
        <w:bidi w:val="0"/>
        <w:jc w:val="center"/>
        <w:spacing w:before="0" w:after="0" w:line="240" w:lineRule="exact"/>
        <w:ind w:left="0" w:right="20" w:firstLine="0"/>
      </w:pPr>
      <w:r>
        <w:rPr>
          <w:rStyle w:val="CharStyle2336"/>
        </w:rPr>
        <w:t xml:space="preserve">Д«/ _ </w:t>
      </w:r>
      <w:r>
        <w:rPr>
          <w:rStyle w:val="CharStyle1986"/>
          <w:lang w:val="en-US"/>
        </w:rPr>
        <w:t>Am</w:t>
      </w:r>
      <w:r>
        <w:rPr>
          <w:rStyle w:val="CharStyle2336"/>
          <w:lang w:val="en-US"/>
        </w:rPr>
        <w:t xml:space="preserve"> FSR </w:t>
      </w:r>
      <w:r>
        <w:rPr>
          <w:rStyle w:val="CharStyle1986"/>
          <w:lang w:val="en-US"/>
        </w:rPr>
        <w:t>Aip</w:t>
      </w:r>
      <w:r>
        <w:rPr>
          <w:rStyle w:val="CharStyle2336"/>
          <w:lang w:val="en-US"/>
        </w:rPr>
        <w:t xml:space="preserve"> FSR </w:t>
      </w:r>
      <w:r>
        <w:rPr>
          <w:rStyle w:val="CharStyle1986"/>
          <w:lang w:val="en-US"/>
        </w:rPr>
        <w:t>AL An</w:t>
      </w:r>
    </w:p>
    <w:p>
      <w:pPr>
        <w:pStyle w:val="Style102"/>
        <w:numPr>
          <w:ilvl w:val="0"/>
          <w:numId w:val="327"/>
        </w:numPr>
        <w:tabs>
          <w:tab w:leader="none" w:pos="845" w:val="left"/>
          <w:tab w:leader="none" w:pos="1690" w:val="left"/>
          <w:tab w:leader="none" w:pos="4949" w:val="left"/>
          <w:tab w:leader="none" w:pos="34" w:val="left"/>
        </w:tabs>
        <w:widowControl w:val="0"/>
        <w:keepNext w:val="0"/>
        <w:keepLines w:val="0"/>
        <w:shd w:val="clear" w:color="auto" w:fill="auto"/>
        <w:bidi w:val="0"/>
        <w:jc w:val="right"/>
        <w:spacing w:before="0" w:after="0" w:line="240" w:lineRule="exact"/>
        <w:ind w:left="0" w:right="40" w:firstLine="0"/>
      </w:pPr>
      <w:r>
        <w:rPr>
          <w:rStyle w:val="CharStyle2339"/>
        </w:rPr>
        <w:t>/</w:t>
        <w:tab/>
      </w:r>
      <w:r>
        <w:rPr>
          <w:rStyle w:val="CharStyle1986"/>
        </w:rPr>
        <w:t>и</w:t>
      </w:r>
      <w:r>
        <w:rPr>
          <w:rStyle w:val="CharStyle2336"/>
        </w:rPr>
        <w:tab/>
        <w:t>2тг</w:t>
      </w:r>
      <w:r>
        <w:rPr>
          <w:rStyle w:val="CharStyle1986"/>
        </w:rPr>
        <w:t xml:space="preserve">и </w:t>
      </w:r>
      <w:r>
        <w:rPr>
          <w:rStyle w:val="CharStyle1986"/>
          <w:lang w:val="en-US"/>
        </w:rPr>
        <w:t xml:space="preserve">L </w:t>
      </w:r>
      <w:r>
        <w:rPr>
          <w:rStyle w:val="CharStyle1986"/>
        </w:rPr>
        <w:t>п '</w:t>
      </w:r>
      <w:r>
        <w:rPr>
          <w:rStyle w:val="CharStyle2336"/>
        </w:rPr>
        <w:tab/>
      </w:r>
      <w:r>
        <w:rPr>
          <w:rStyle w:val="CharStyle2336"/>
          <w:vertAlign w:val="superscript"/>
        </w:rPr>
        <w:t>(</w:t>
      </w:r>
      <w:r>
        <w:rPr>
          <w:rStyle w:val="CharStyle2336"/>
        </w:rPr>
        <w:t xml:space="preserve"> '</w:t>
      </w:r>
    </w:p>
    <w:p>
      <w:pPr>
        <w:pStyle w:val="Style102"/>
        <w:widowControl w:val="0"/>
        <w:keepNext w:val="0"/>
        <w:keepLines w:val="0"/>
        <w:shd w:val="clear" w:color="auto" w:fill="auto"/>
        <w:bidi w:val="0"/>
        <w:jc w:val="both"/>
        <w:spacing w:before="0" w:after="0" w:line="216" w:lineRule="exact"/>
        <w:ind w:left="40" w:right="40" w:firstLine="0"/>
      </w:pPr>
      <w:r>
        <w:rPr>
          <w:rStyle w:val="CharStyle2339"/>
        </w:rPr>
        <w:t xml:space="preserve">где </w:t>
      </w:r>
      <w:r>
        <w:rPr>
          <w:rStyle w:val="CharStyle2336"/>
        </w:rPr>
        <w:t xml:space="preserve">область свободной дисперсии </w:t>
      </w:r>
      <w:r>
        <w:rPr>
          <w:rStyle w:val="CharStyle2336"/>
          <w:lang w:val="en-US"/>
        </w:rPr>
        <w:t xml:space="preserve">FSR </w:t>
      </w:r>
      <w:r>
        <w:rPr>
          <w:rStyle w:val="CharStyle2336"/>
        </w:rPr>
        <w:t xml:space="preserve">определена согласно (9.34). Первое слагаемое соответствует скачкам между модами с интервалом порядка 100 ГГц, как показано на рис. 9.33. Фазу </w:t>
      </w:r>
      <w:r>
        <w:rPr>
          <w:rStyle w:val="CharStyle1986"/>
        </w:rPr>
        <w:t>&lt;р</w:t>
      </w:r>
      <w:r>
        <w:rPr>
          <w:rStyle w:val="CharStyle2336"/>
        </w:rPr>
        <w:t xml:space="preserve"> во втором слагаемом можно варьировать путем завода части излучения обратно в лазерный резонатор. Этот метод используется для стабилизации частоты полупроводниковых лазеров. С другой стороны, отражения от окошка кор</w:t>
        <w:softHyphen/>
        <w:t>пуса лазерного диода, коллимирующей линзы и от других оптических компонентов могут влиять на частоту лазера, в особенности, если фаза отраженной волны сама флуктуирует.</w:t>
      </w:r>
    </w:p>
    <w:p>
      <w:pPr>
        <w:pStyle w:val="Style102"/>
        <w:widowControl w:val="0"/>
        <w:keepNext w:val="0"/>
        <w:keepLines w:val="0"/>
        <w:shd w:val="clear" w:color="auto" w:fill="auto"/>
        <w:bidi w:val="0"/>
        <w:jc w:val="both"/>
        <w:spacing w:before="0" w:after="195" w:line="216" w:lineRule="exact"/>
        <w:ind w:left="40" w:right="40" w:firstLine="300"/>
      </w:pPr>
      <w:r>
        <w:rPr>
          <w:rStyle w:val="CharStyle2336"/>
        </w:rPr>
        <w:t xml:space="preserve">Два последних вклада в (9.40) зависят от температуры диода. Температурная зависимость длины </w:t>
      </w:r>
      <w:r>
        <w:rPr>
          <w:rStyle w:val="CharStyle1986"/>
          <w:lang w:val="en-US"/>
        </w:rPr>
        <w:t>L(T)</w:t>
      </w:r>
      <w:r>
        <w:rPr>
          <w:rStyle w:val="CharStyle2336"/>
          <w:lang w:val="en-US"/>
        </w:rPr>
        <w:t xml:space="preserve"> </w:t>
      </w:r>
      <w:r>
        <w:rPr>
          <w:rStyle w:val="CharStyle2336"/>
        </w:rPr>
        <w:t>может быть аппроксимирована линейной функцией для небольших изменений температуры (4.128). Зависимость частоты лазера от показа</w:t>
        <w:softHyphen/>
        <w:t xml:space="preserve">теля преломления </w:t>
      </w:r>
      <w:r>
        <w:rPr>
          <w:rStyle w:val="CharStyle1986"/>
        </w:rPr>
        <w:t>п</w:t>
      </w:r>
      <w:r>
        <w:rPr>
          <w:rStyle w:val="CharStyle2336"/>
        </w:rPr>
        <w:t xml:space="preserve"> оказывается очень сложной, поскольку на последний влияют частота </w:t>
      </w:r>
      <w:r>
        <w:rPr>
          <w:rStyle w:val="CharStyle1986"/>
        </w:rPr>
        <w:t>и,</w:t>
      </w:r>
      <w:r>
        <w:rPr>
          <w:rStyle w:val="CharStyle2336"/>
        </w:rPr>
        <w:t xml:space="preserve"> температура Т, ток инжекции </w:t>
      </w:r>
      <w:r>
        <w:rPr>
          <w:rStyle w:val="CharStyle1986"/>
        </w:rPr>
        <w:t>I</w:t>
      </w:r>
      <w:r>
        <w:rPr>
          <w:rStyle w:val="CharStyle2336"/>
        </w:rPr>
        <w:t xml:space="preserve"> и мощность лазера </w:t>
      </w:r>
      <w:r>
        <w:rPr>
          <w:rStyle w:val="CharStyle1986"/>
        </w:rPr>
        <w:t>Р: п</w:t>
      </w:r>
      <w:r>
        <w:rPr>
          <w:rStyle w:val="CharStyle2336"/>
        </w:rPr>
        <w:t xml:space="preserve"> </w:t>
      </w:r>
      <w:r>
        <w:rPr>
          <w:rStyle w:val="CharStyle2339"/>
        </w:rPr>
        <w:t xml:space="preserve">= </w:t>
      </w:r>
      <w:r>
        <w:rPr>
          <w:rStyle w:val="CharStyle1986"/>
        </w:rPr>
        <w:t xml:space="preserve">п(и,Т,1,Р). </w:t>
      </w:r>
      <w:r>
        <w:rPr>
          <w:rStyle w:val="CharStyle2336"/>
        </w:rPr>
        <w:t>Существуют различные механизмы, связывающие показатель преломления и тем-</w:t>
      </w:r>
    </w:p>
    <w:p>
      <w:pPr>
        <w:pStyle w:val="Style102"/>
        <w:widowControl w:val="0"/>
        <w:keepNext w:val="0"/>
        <w:keepLines w:val="0"/>
        <w:shd w:val="clear" w:color="auto" w:fill="auto"/>
        <w:bidi w:val="0"/>
        <w:jc w:val="both"/>
        <w:spacing w:before="0" w:after="0" w:line="197" w:lineRule="exact"/>
        <w:ind w:left="40" w:right="40" w:firstLine="300"/>
      </w:pPr>
      <w:r>
        <w:rPr>
          <w:rStyle w:val="CharStyle2336"/>
        </w:rPr>
        <w:t xml:space="preserve">') Правильнее использовать выражение </w:t>
      </w:r>
      <w:r>
        <w:rPr>
          <w:rStyle w:val="CharStyle1986"/>
        </w:rPr>
        <w:t xml:space="preserve">р </w:t>
      </w:r>
      <w:r>
        <w:rPr>
          <w:rStyle w:val="CharStyle2008"/>
        </w:rPr>
        <w:t>=</w:t>
      </w:r>
      <w:r>
        <w:rPr>
          <w:rStyle w:val="CharStyle2341"/>
        </w:rPr>
        <w:t xml:space="preserve"> </w:t>
      </w:r>
      <w:r>
        <w:rPr>
          <w:rStyle w:val="CharStyle2336"/>
        </w:rPr>
        <w:t xml:space="preserve">(1 </w:t>
      </w:r>
      <w:r>
        <w:rPr>
          <w:rStyle w:val="CharStyle2339"/>
        </w:rPr>
        <w:t xml:space="preserve">- </w:t>
      </w:r>
      <w:r>
        <w:rPr>
          <w:rStyle w:val="CharStyle2336"/>
        </w:rPr>
        <w:t xml:space="preserve">ехр[(/и/ - </w:t>
      </w:r>
      <w:r>
        <w:rPr>
          <w:rStyle w:val="CharStyle1986"/>
          <w:lang w:val="en-US"/>
        </w:rPr>
        <w:t>eV)/kT})~\</w:t>
      </w:r>
      <w:r>
        <w:rPr>
          <w:rStyle w:val="CharStyle2336"/>
          <w:lang w:val="en-US"/>
        </w:rPr>
        <w:t xml:space="preserve"> </w:t>
      </w:r>
      <w:r>
        <w:rPr>
          <w:rStyle w:val="CharStyle2336"/>
        </w:rPr>
        <w:t xml:space="preserve">где </w:t>
      </w:r>
      <w:r>
        <w:rPr>
          <w:rStyle w:val="CharStyle1986"/>
          <w:lang w:val="en-US"/>
        </w:rPr>
        <w:t>eV</w:t>
      </w:r>
      <w:r>
        <w:rPr>
          <w:rStyle w:val="CharStyle2336"/>
          <w:lang w:val="en-US"/>
        </w:rPr>
        <w:t xml:space="preserve"> </w:t>
      </w:r>
      <w:r>
        <w:rPr>
          <w:rStyle w:val="CharStyle2339"/>
        </w:rPr>
        <w:t xml:space="preserve">= </w:t>
      </w:r>
      <w:r>
        <w:rPr>
          <w:rStyle w:val="CharStyle1986"/>
          <w:lang w:val="en-US"/>
        </w:rPr>
        <w:t>F</w:t>
      </w:r>
      <w:r>
        <w:rPr>
          <w:rStyle w:val="CharStyle1986"/>
          <w:lang w:val="en-US"/>
          <w:vertAlign w:val="subscript"/>
        </w:rPr>
        <w:t>c</w:t>
      </w:r>
      <w:r>
        <w:rPr>
          <w:rStyle w:val="CharStyle1986"/>
          <w:lang w:val="en-US"/>
        </w:rPr>
        <w:t xml:space="preserve"> </w:t>
      </w:r>
      <w:r>
        <w:rPr>
          <w:rStyle w:val="CharStyle1986"/>
        </w:rPr>
        <w:t xml:space="preserve">- </w:t>
      </w:r>
      <w:r>
        <w:rPr>
          <w:rStyle w:val="CharStyle2008"/>
          <w:lang w:val="en-US"/>
        </w:rPr>
        <w:t>F</w:t>
      </w:r>
      <w:r>
        <w:rPr>
          <w:rStyle w:val="CharStyle2008"/>
          <w:lang w:val="en-US"/>
          <w:vertAlign w:val="subscript"/>
        </w:rPr>
        <w:t>v</w:t>
      </w:r>
      <w:r>
        <w:rPr>
          <w:rStyle w:val="CharStyle2008"/>
          <w:lang w:val="en-US"/>
        </w:rPr>
        <w:t xml:space="preserve"> — </w:t>
      </w:r>
      <w:r>
        <w:rPr>
          <w:rStyle w:val="CharStyle2339"/>
        </w:rPr>
        <w:t xml:space="preserve">разность </w:t>
      </w:r>
      <w:r>
        <w:rPr>
          <w:rStyle w:val="CharStyle2336"/>
        </w:rPr>
        <w:t xml:space="preserve">энергий между квазиуровнями </w:t>
      </w:r>
      <w:r>
        <w:rPr>
          <w:rStyle w:val="CharStyle2341"/>
        </w:rPr>
        <w:t xml:space="preserve">Ферми в </w:t>
      </w:r>
      <w:r>
        <w:rPr>
          <w:rStyle w:val="CharStyle2336"/>
        </w:rPr>
        <w:t xml:space="preserve">зоне проводимости и валентной зоне, а </w:t>
      </w:r>
      <w:r>
        <w:rPr>
          <w:rStyle w:val="CharStyle2008"/>
        </w:rPr>
        <w:t xml:space="preserve">и — </w:t>
      </w:r>
      <w:r>
        <w:rPr>
          <w:rStyle w:val="CharStyle2339"/>
        </w:rPr>
        <w:t xml:space="preserve">частота </w:t>
      </w:r>
      <w:r>
        <w:rPr>
          <w:rStyle w:val="CharStyle2336"/>
        </w:rPr>
        <w:t xml:space="preserve">излучения. При этом справедливо </w:t>
      </w:r>
      <w:r>
        <w:rPr>
          <w:rStyle w:val="CharStyle2008"/>
          <w:lang w:val="en-US"/>
        </w:rPr>
        <w:t>eV</w:t>
      </w:r>
      <w:r>
        <w:rPr>
          <w:rStyle w:val="CharStyle2341"/>
          <w:lang w:val="en-US"/>
        </w:rPr>
        <w:t xml:space="preserve"> </w:t>
      </w:r>
      <w:r>
        <w:rPr>
          <w:rStyle w:val="CharStyle2336"/>
        </w:rPr>
        <w:t xml:space="preserve">~ </w:t>
      </w:r>
      <w:r>
        <w:rPr>
          <w:rStyle w:val="CharStyle1986"/>
          <w:lang w:val="en-US"/>
        </w:rPr>
        <w:t xml:space="preserve">hu </w:t>
      </w:r>
      <w:r>
        <w:rPr>
          <w:rStyle w:val="CharStyle2008"/>
        </w:rPr>
        <w:t xml:space="preserve">+ </w:t>
      </w:r>
      <w:r>
        <w:rPr>
          <w:rStyle w:val="CharStyle1986"/>
          <w:lang w:val="en-US"/>
        </w:rPr>
        <w:t xml:space="preserve">kT </w:t>
      </w:r>
      <w:r>
        <w:rPr>
          <w:rStyle w:val="CharStyle2008"/>
        </w:rPr>
        <w:t xml:space="preserve">(прим. </w:t>
      </w:r>
      <w:r>
        <w:rPr>
          <w:rStyle w:val="CharStyle1986"/>
        </w:rPr>
        <w:t>перев.).</w:t>
      </w:r>
      <w:r>
        <w:br w:type="page"/>
      </w:r>
    </w:p>
    <w:p>
      <w:pPr>
        <w:pStyle w:val="Style102"/>
        <w:widowControl w:val="0"/>
        <w:keepNext w:val="0"/>
        <w:keepLines w:val="0"/>
        <w:shd w:val="clear" w:color="auto" w:fill="auto"/>
        <w:bidi w:val="0"/>
        <w:jc w:val="both"/>
        <w:spacing w:before="0" w:after="0" w:line="226" w:lineRule="exact"/>
        <w:ind w:left="20" w:right="20" w:firstLine="0"/>
      </w:pPr>
      <w:r>
        <w:pict>
          <v:shape id="_x0000_s2362" type="#_x0000_t202" style="position:absolute;margin-left:199.9pt;margin-top:-0.95pt;width:154.55pt;height:108.5pt;z-index:-125828963;mso-wrap-distance-left:5.pt;mso-wrap-distance-right:5.pt;mso-position-horizontal-relative:margin;mso-position-vertical-relative:margin" wrapcoords="0 0 21600 0 21600 21600 0 21600 0 0" filled="0" stroked="0">
            <v:textbox style="mso-fit-shape-to-text:t" inset="0,0,0,0">
              <w:txbxContent>
                <w:p>
                  <w:pPr>
                    <w:framePr w:h="2170" w:wrap="around" w:hAnchor="margin" w:x="3999" w:y="-18"/>
                    <w:widowControl w:val="0"/>
                    <w:jc w:val="center"/>
                    <w:rPr>
                      <w:sz w:val="0"/>
                      <w:szCs w:val="0"/>
                    </w:rPr>
                  </w:pPr>
                  <w:r>
                    <w:pict>
                      <v:shape id="_x0000_s2363" type="#_x0000_t75" style="width:155pt;height:109pt;">
                        <v:imagedata r:id="rId711" r:href="rId712"/>
                      </v:shape>
                    </w:pict>
                  </w:r>
                </w:p>
                <w:p>
                  <w:pPr>
                    <w:pStyle w:val="Style1926"/>
                    <w:widowControl w:val="0"/>
                    <w:keepNext w:val="0"/>
                    <w:keepLines w:val="0"/>
                    <w:shd w:val="clear" w:color="auto" w:fill="auto"/>
                    <w:bidi w:val="0"/>
                    <w:jc w:val="left"/>
                    <w:spacing w:before="0" w:after="0" w:line="150" w:lineRule="exact"/>
                    <w:ind w:left="0" w:right="0" w:firstLine="0"/>
                  </w:pPr>
                  <w:r>
                    <w:rPr>
                      <w:rStyle w:val="CharStyle2332"/>
                      <w:spacing w:val="0"/>
                    </w:rPr>
                    <w:t>/. мА</w:t>
                  </w:r>
                </w:p>
                <w:p>
                  <w:pPr>
                    <w:pStyle w:val="Style206"/>
                    <w:widowControl w:val="0"/>
                    <w:keepNext w:val="0"/>
                    <w:keepLines w:val="0"/>
                    <w:shd w:val="clear" w:color="auto" w:fill="auto"/>
                    <w:bidi w:val="0"/>
                    <w:jc w:val="center"/>
                    <w:spacing w:before="0" w:after="0"/>
                    <w:ind w:left="0" w:right="0" w:firstLine="0"/>
                  </w:pPr>
                  <w:r>
                    <w:rPr>
                      <w:rStyle w:val="CharStyle2333"/>
                      <w:spacing w:val="0"/>
                    </w:rPr>
                    <w:t xml:space="preserve">Рис. </w:t>
                  </w:r>
                  <w:r>
                    <w:rPr>
                      <w:rStyle w:val="CharStyle2334"/>
                      <w:spacing w:val="0"/>
                    </w:rPr>
                    <w:t>9.34. Зависимость длины волны ла</w:t>
                    <w:softHyphen/>
                  </w:r>
                  <w:r>
                    <w:rPr>
                      <w:rStyle w:val="CharStyle2333"/>
                      <w:spacing w:val="0"/>
                    </w:rPr>
                    <w:t xml:space="preserve">зера на </w:t>
                  </w:r>
                  <w:r>
                    <w:rPr>
                      <w:rStyle w:val="CharStyle2334"/>
                      <w:lang w:val="en-US"/>
                      <w:spacing w:val="0"/>
                    </w:rPr>
                    <w:t xml:space="preserve">InGaAlP </w:t>
                  </w:r>
                  <w:r>
                    <w:rPr>
                      <w:rStyle w:val="CharStyle2334"/>
                      <w:spacing w:val="0"/>
                    </w:rPr>
                    <w:t>от тока инжекции. В об</w:t>
                    <w:softHyphen/>
                  </w:r>
                  <w:r>
                    <w:rPr>
                      <w:rStyle w:val="CharStyle2333"/>
                      <w:spacing w:val="0"/>
                    </w:rPr>
                    <w:t xml:space="preserve">ласти, </w:t>
                  </w:r>
                  <w:r>
                    <w:rPr>
                      <w:rStyle w:val="CharStyle2334"/>
                      <w:spacing w:val="0"/>
                    </w:rPr>
                    <w:t>закрашенной серым, лазер работает в многомодовом режиме</w:t>
                  </w:r>
                </w:p>
              </w:txbxContent>
            </v:textbox>
            <w10:wrap type="square" anchorx="margin" anchory="margin"/>
          </v:shape>
        </w:pict>
      </w:r>
      <w:r>
        <w:pict>
          <v:shape id="_x0000_s2364" type="#_x0000_t75" style="position:absolute;margin-left:10.8pt;margin-top:12.5pt;width:168.pt;height:97.45pt;z-index:-125828962;mso-wrap-distance-left:5.pt;mso-wrap-distance-right:5.pt;mso-position-horizontal-relative:margin;mso-position-vertical-relative:margin">
            <v:imagedata r:id="rId713" r:href="rId714"/>
            <w10:wrap type="tight" anchorx="margin" anchory="margin"/>
          </v:shape>
        </w:pict>
      </w:r>
      <w:r>
        <w:pict>
          <v:shape id="_x0000_s2365" type="#_x0000_t202" style="position:absolute;margin-left:10.8pt;margin-top:132.4pt;width:168.95pt;height:40.3pt;z-index:-125828961;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center"/>
                    <w:spacing w:before="0" w:after="0"/>
                    <w:ind w:left="0" w:right="0" w:firstLine="0"/>
                  </w:pPr>
                  <w:r>
                    <w:rPr>
                      <w:rStyle w:val="CharStyle2334"/>
                      <w:spacing w:val="0"/>
                    </w:rPr>
                    <w:t>Рис. 9.33. Зависимость длины волны лазе</w:t>
                    <w:softHyphen/>
                    <w:t xml:space="preserve">ра на </w:t>
                  </w:r>
                  <w:r>
                    <w:rPr>
                      <w:rStyle w:val="CharStyle2334"/>
                      <w:lang w:val="en-US"/>
                      <w:spacing w:val="0"/>
                    </w:rPr>
                    <w:t xml:space="preserve">InGaAlP </w:t>
                  </w:r>
                  <w:r>
                    <w:rPr>
                      <w:rStyle w:val="CharStyle2334"/>
                      <w:spacing w:val="0"/>
                    </w:rPr>
                    <w:t>от температуры. В области, закрашенной серым, лазер работает в мно</w:t>
                    <w:softHyphen/>
                    <w:t>гомодовом режиме</w:t>
                  </w:r>
                </w:p>
              </w:txbxContent>
            </v:textbox>
            <w10:wrap type="square" anchorx="margin" anchory="margin"/>
          </v:shape>
        </w:pict>
      </w:r>
      <w:r>
        <w:pict>
          <v:shape id="_x0000_s2366" type="#_x0000_t202" style="position:absolute;margin-left:89.5pt;margin-top:114.7pt;width:19.45pt;height:9.5pt;z-index:-125828960;mso-wrap-distance-left:5.pt;mso-wrap-distance-right:5.pt;mso-position-horizontal-relative:margin;mso-position-vertic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1942"/>
                      <w:lang w:val="en-US"/>
                      <w:i/>
                      <w:iCs/>
                      <w:spacing w:val="0"/>
                    </w:rPr>
                    <w:t xml:space="preserve">t, </w:t>
                  </w:r>
                  <w:r>
                    <w:rPr>
                      <w:rStyle w:val="CharStyle1942"/>
                      <w:i/>
                      <w:iCs/>
                      <w:spacing w:val="0"/>
                    </w:rPr>
                    <w:t>°С</w:t>
                  </w:r>
                </w:p>
              </w:txbxContent>
            </v:textbox>
            <w10:wrap type="square" anchorx="margin" anchory="margin"/>
          </v:shape>
        </w:pict>
      </w:r>
      <w:r>
        <w:rPr>
          <w:rStyle w:val="CharStyle2336"/>
        </w:rPr>
        <w:t xml:space="preserve">пературу диода [37, 39, 430, 436]. </w:t>
      </w:r>
      <w:r>
        <w:rPr>
          <w:rStyle w:val="CharStyle2339"/>
        </w:rPr>
        <w:t xml:space="preserve">Увеличение температуры </w:t>
      </w:r>
      <w:r>
        <w:rPr>
          <w:rStyle w:val="CharStyle2336"/>
        </w:rPr>
        <w:t xml:space="preserve">полупроводникового лазера обычно приводит к росту </w:t>
      </w:r>
      <w:r>
        <w:rPr>
          <w:rStyle w:val="CharStyle2339"/>
        </w:rPr>
        <w:t xml:space="preserve">длины волны излучения, причем </w:t>
      </w:r>
      <w:r>
        <w:rPr>
          <w:rStyle w:val="CharStyle2336"/>
        </w:rPr>
        <w:t xml:space="preserve">области монотонной зависимости прерываются </w:t>
      </w:r>
      <w:r>
        <w:rPr>
          <w:rStyle w:val="CharStyle2339"/>
        </w:rPr>
        <w:t xml:space="preserve">резкими скачками (рис. </w:t>
      </w:r>
      <w:r>
        <w:rPr>
          <w:rStyle w:val="CharStyle2342"/>
        </w:rPr>
        <w:t>9.33).</w:t>
      </w:r>
    </w:p>
    <w:p>
      <w:pPr>
        <w:pStyle w:val="Style102"/>
        <w:widowControl w:val="0"/>
        <w:keepNext w:val="0"/>
        <w:keepLines w:val="0"/>
        <w:shd w:val="clear" w:color="auto" w:fill="auto"/>
        <w:bidi w:val="0"/>
        <w:jc w:val="both"/>
        <w:spacing w:before="0" w:after="0" w:line="226" w:lineRule="exact"/>
        <w:ind w:left="20" w:right="20" w:firstLine="300"/>
      </w:pPr>
      <w:r>
        <w:rPr>
          <w:rStyle w:val="CharStyle2336"/>
        </w:rPr>
        <w:t xml:space="preserve">В областях монотонной </w:t>
      </w:r>
      <w:r>
        <w:rPr>
          <w:rStyle w:val="CharStyle2339"/>
        </w:rPr>
        <w:t xml:space="preserve">перестройки длины волны наблюдается </w:t>
      </w:r>
      <w:r>
        <w:rPr>
          <w:rStyle w:val="CharStyle2336"/>
        </w:rPr>
        <w:t>характерная за</w:t>
        <w:softHyphen/>
        <w:t xml:space="preserve">висимость -30 ГГц/К, </w:t>
      </w:r>
      <w:r>
        <w:rPr>
          <w:rStyle w:val="CharStyle2339"/>
        </w:rPr>
        <w:t xml:space="preserve">обусловленная изменением </w:t>
      </w:r>
      <w:r>
        <w:rPr>
          <w:rStyle w:val="CharStyle2343"/>
        </w:rPr>
        <w:t xml:space="preserve">длины </w:t>
      </w:r>
      <w:r>
        <w:rPr>
          <w:rStyle w:val="CharStyle2339"/>
        </w:rPr>
        <w:t xml:space="preserve">резонатора </w:t>
      </w:r>
      <w:r>
        <w:rPr>
          <w:rStyle w:val="CharStyle2336"/>
        </w:rPr>
        <w:t>и соответству</w:t>
        <w:softHyphen/>
        <w:t xml:space="preserve">ющим изменением </w:t>
      </w:r>
      <w:r>
        <w:rPr>
          <w:rStyle w:val="CharStyle2339"/>
        </w:rPr>
        <w:t xml:space="preserve">частоты моды. </w:t>
      </w:r>
      <w:r>
        <w:rPr>
          <w:rStyle w:val="CharStyle2336"/>
        </w:rPr>
        <w:t xml:space="preserve">В </w:t>
      </w:r>
      <w:r>
        <w:rPr>
          <w:rStyle w:val="CharStyle2339"/>
        </w:rPr>
        <w:t xml:space="preserve">то же время постоянная решетки </w:t>
      </w:r>
      <w:r>
        <w:rPr>
          <w:rStyle w:val="CharStyle2336"/>
        </w:rPr>
        <w:t xml:space="preserve">кристалла и связанная с </w:t>
      </w:r>
      <w:r>
        <w:rPr>
          <w:rStyle w:val="CharStyle2339"/>
        </w:rPr>
        <w:t xml:space="preserve">ней ширина зоны также зависят от температуры, что приводит </w:t>
      </w:r>
      <w:r>
        <w:rPr>
          <w:rStyle w:val="CharStyle2336"/>
        </w:rPr>
        <w:t>к сдви</w:t>
        <w:softHyphen/>
        <w:t xml:space="preserve">гу кривой усиления </w:t>
      </w:r>
      <w:r>
        <w:rPr>
          <w:rStyle w:val="CharStyle2339"/>
        </w:rPr>
        <w:t xml:space="preserve">лазера. </w:t>
      </w:r>
      <w:r>
        <w:rPr>
          <w:rStyle w:val="CharStyle2336"/>
        </w:rPr>
        <w:t xml:space="preserve">В </w:t>
      </w:r>
      <w:r>
        <w:rPr>
          <w:rStyle w:val="CharStyle2339"/>
        </w:rPr>
        <w:t xml:space="preserve">результате происходят межмодовые скачки частоты </w:t>
      </w:r>
      <w:r>
        <w:rPr>
          <w:rStyle w:val="CharStyle2336"/>
        </w:rPr>
        <w:t xml:space="preserve">с шагом 50 ГГц — 100 ГГц или </w:t>
      </w:r>
      <w:r>
        <w:rPr>
          <w:rStyle w:val="CharStyle2339"/>
        </w:rPr>
        <w:t xml:space="preserve">более. </w:t>
      </w:r>
      <w:r>
        <w:rPr>
          <w:rStyle w:val="CharStyle2336"/>
        </w:rPr>
        <w:t xml:space="preserve">Учет этих </w:t>
      </w:r>
      <w:r>
        <w:rPr>
          <w:rStyle w:val="CharStyle2339"/>
        </w:rPr>
        <w:t xml:space="preserve">скачков приводит к температурной </w:t>
      </w:r>
      <w:r>
        <w:rPr>
          <w:rStyle w:val="CharStyle2336"/>
        </w:rPr>
        <w:t xml:space="preserve">зависимости порядка -100 ГГц/К при усреднении по широкому </w:t>
      </w:r>
      <w:r>
        <w:rPr>
          <w:rStyle w:val="CharStyle2339"/>
        </w:rPr>
        <w:t xml:space="preserve">диапазону изменения </w:t>
      </w:r>
      <w:r>
        <w:rPr>
          <w:rStyle w:val="CharStyle2336"/>
        </w:rPr>
        <w:t xml:space="preserve">температуры. Отметим, что длина волны не является </w:t>
      </w:r>
      <w:r>
        <w:rPr>
          <w:rStyle w:val="CharStyle2339"/>
        </w:rPr>
        <w:t xml:space="preserve">взаимно-однозначной функцией </w:t>
      </w:r>
      <w:r>
        <w:rPr>
          <w:rStyle w:val="CharStyle2336"/>
        </w:rPr>
        <w:t>температуры: при повышении или снижении температуры в некоторых областях наблюдается гистерезис.</w:t>
      </w:r>
    </w:p>
    <w:p>
      <w:pPr>
        <w:pStyle w:val="Style102"/>
        <w:widowControl w:val="0"/>
        <w:keepNext w:val="0"/>
        <w:keepLines w:val="0"/>
        <w:shd w:val="clear" w:color="auto" w:fill="auto"/>
        <w:bidi w:val="0"/>
        <w:jc w:val="both"/>
        <w:spacing w:before="0" w:after="0" w:line="226" w:lineRule="exact"/>
        <w:ind w:left="20" w:right="20" w:firstLine="300"/>
      </w:pPr>
      <w:r>
        <w:rPr>
          <w:rStyle w:val="CharStyle2336"/>
        </w:rPr>
        <w:t>Температура лазерного диода зависит не только от окружающей температуры, но и от тока инжекции. Поскольку падение напряжения на р-п переходе практи</w:t>
        <w:softHyphen/>
        <w:t xml:space="preserve">чески постоянно, увеличение температуры пропорционально току, текущему через переход. Следовательно, плавное изменение тока должно приводить к смещению длины волны излучения в красную область спектра за счет изменения температуры. Зависимость частоты лазерных диодов от температуры может изменяться в </w:t>
      </w:r>
      <w:r>
        <w:rPr>
          <w:rStyle w:val="CharStyle2339"/>
        </w:rPr>
        <w:t xml:space="preserve">пределах </w:t>
      </w:r>
      <w:r>
        <w:rPr>
          <w:rStyle w:val="CharStyle2336"/>
        </w:rPr>
        <w:t xml:space="preserve">от -5 ГГц/мА </w:t>
      </w:r>
      <w:r>
        <w:rPr>
          <w:rStyle w:val="CharStyle2339"/>
        </w:rPr>
        <w:t xml:space="preserve">для диодов на </w:t>
      </w:r>
      <w:r>
        <w:rPr>
          <w:rStyle w:val="CharStyle2336"/>
        </w:rPr>
        <w:t xml:space="preserve">основе </w:t>
      </w:r>
      <w:r>
        <w:rPr>
          <w:rStyle w:val="CharStyle2339"/>
          <w:lang w:val="en-US"/>
        </w:rPr>
        <w:t xml:space="preserve">(AlxGai-jjylnji.j,)? </w:t>
      </w:r>
      <w:r>
        <w:rPr>
          <w:rStyle w:val="CharStyle2336"/>
        </w:rPr>
        <w:t xml:space="preserve">(диапазон 635 нм) </w:t>
      </w:r>
      <w:r>
        <w:rPr>
          <w:rStyle w:val="CharStyle2339"/>
        </w:rPr>
        <w:t>до</w:t>
      </w:r>
    </w:p>
    <w:p>
      <w:pPr>
        <w:pStyle w:val="Style102"/>
        <w:numPr>
          <w:ilvl w:val="0"/>
          <w:numId w:val="329"/>
        </w:numPr>
        <w:tabs>
          <w:tab w:leader="none" w:pos="222" w:val="left"/>
        </w:tabs>
        <w:widowControl w:val="0"/>
        <w:keepNext w:val="0"/>
        <w:keepLines w:val="0"/>
        <w:shd w:val="clear" w:color="auto" w:fill="auto"/>
        <w:bidi w:val="0"/>
        <w:jc w:val="both"/>
        <w:spacing w:before="0" w:after="0" w:line="226" w:lineRule="exact"/>
        <w:ind w:left="20" w:right="20" w:firstLine="0"/>
      </w:pPr>
      <w:r>
        <w:rPr>
          <w:rStyle w:val="CharStyle2336"/>
        </w:rPr>
        <w:t xml:space="preserve">ГГц/мА для </w:t>
      </w:r>
      <w:r>
        <w:rPr>
          <w:rStyle w:val="CharStyle2339"/>
        </w:rPr>
        <w:t xml:space="preserve">диодов на основе </w:t>
      </w:r>
      <w:r>
        <w:rPr>
          <w:rStyle w:val="CharStyle2336"/>
          <w:lang w:val="en-US"/>
        </w:rPr>
        <w:t xml:space="preserve">GajIni-xPyAsi-y </w:t>
      </w:r>
      <w:r>
        <w:rPr>
          <w:rStyle w:val="CharStyle2336"/>
        </w:rPr>
        <w:t xml:space="preserve">(диапазон 1,5 мкм) [430]. </w:t>
      </w:r>
      <w:r>
        <w:rPr>
          <w:rStyle w:val="CharStyle2339"/>
        </w:rPr>
        <w:t xml:space="preserve">Как </w:t>
      </w:r>
      <w:r>
        <w:rPr>
          <w:rStyle w:val="CharStyle2336"/>
        </w:rPr>
        <w:t xml:space="preserve">видно из указанных </w:t>
      </w:r>
      <w:r>
        <w:rPr>
          <w:rStyle w:val="CharStyle2339"/>
        </w:rPr>
        <w:t xml:space="preserve">характерных </w:t>
      </w:r>
      <w:r>
        <w:rPr>
          <w:rStyle w:val="CharStyle2336"/>
        </w:rPr>
        <w:t xml:space="preserve">зависимостей, для достижения высокой </w:t>
      </w:r>
      <w:r>
        <w:rPr>
          <w:rStyle w:val="CharStyle2339"/>
        </w:rPr>
        <w:t>стабиль</w:t>
        <w:softHyphen/>
      </w:r>
      <w:r>
        <w:rPr>
          <w:rStyle w:val="CharStyle2336"/>
        </w:rPr>
        <w:t xml:space="preserve">ности частоты </w:t>
      </w:r>
      <w:r>
        <w:rPr>
          <w:rStyle w:val="CharStyle2339"/>
        </w:rPr>
        <w:t xml:space="preserve">необходимо использовать </w:t>
      </w:r>
      <w:r>
        <w:rPr>
          <w:rStyle w:val="CharStyle2336"/>
        </w:rPr>
        <w:t xml:space="preserve">малошумящие источники тока. </w:t>
      </w:r>
      <w:r>
        <w:rPr>
          <w:rStyle w:val="CharStyle2339"/>
        </w:rPr>
        <w:t xml:space="preserve">Критерии, </w:t>
      </w:r>
      <w:r>
        <w:rPr>
          <w:rStyle w:val="CharStyle2336"/>
        </w:rPr>
        <w:t xml:space="preserve">на которые необходимо </w:t>
      </w:r>
      <w:r>
        <w:rPr>
          <w:rStyle w:val="CharStyle2339"/>
        </w:rPr>
        <w:t xml:space="preserve">обратить </w:t>
      </w:r>
      <w:r>
        <w:rPr>
          <w:rStyle w:val="CharStyle2336"/>
        </w:rPr>
        <w:t xml:space="preserve">особое внимание, а также практические </w:t>
      </w:r>
      <w:r>
        <w:rPr>
          <w:rStyle w:val="CharStyle2343"/>
        </w:rPr>
        <w:t xml:space="preserve">схемы </w:t>
      </w:r>
      <w:r>
        <w:rPr>
          <w:rStyle w:val="CharStyle2336"/>
        </w:rPr>
        <w:t xml:space="preserve">приведены в работе Фокса и </w:t>
      </w:r>
      <w:r>
        <w:rPr>
          <w:rStyle w:val="CharStyle2339"/>
        </w:rPr>
        <w:t xml:space="preserve">соавторов </w:t>
      </w:r>
      <w:r>
        <w:rPr>
          <w:rStyle w:val="CharStyle2336"/>
        </w:rPr>
        <w:t>[430].</w:t>
      </w:r>
    </w:p>
    <w:p>
      <w:pPr>
        <w:pStyle w:val="Style102"/>
        <w:widowControl w:val="0"/>
        <w:keepNext w:val="0"/>
        <w:keepLines w:val="0"/>
        <w:shd w:val="clear" w:color="auto" w:fill="auto"/>
        <w:bidi w:val="0"/>
        <w:jc w:val="both"/>
        <w:spacing w:before="0" w:after="0" w:line="226" w:lineRule="exact"/>
        <w:ind w:left="20" w:right="20" w:firstLine="300"/>
      </w:pPr>
      <w:r>
        <w:rPr>
          <w:rStyle w:val="CharStyle2336"/>
        </w:rPr>
        <w:t xml:space="preserve">Изменение тока также </w:t>
      </w:r>
      <w:r>
        <w:rPr>
          <w:rStyle w:val="CharStyle2339"/>
        </w:rPr>
        <w:t xml:space="preserve">влияет </w:t>
      </w:r>
      <w:r>
        <w:rPr>
          <w:rStyle w:val="CharStyle2336"/>
        </w:rPr>
        <w:t xml:space="preserve">на показатель преломления через </w:t>
      </w:r>
      <w:r>
        <w:rPr>
          <w:rStyle w:val="CharStyle2339"/>
        </w:rPr>
        <w:t xml:space="preserve">изменение </w:t>
      </w:r>
      <w:r>
        <w:rPr>
          <w:rStyle w:val="CharStyle2343"/>
        </w:rPr>
        <w:t>плот</w:t>
        <w:softHyphen/>
      </w:r>
      <w:r>
        <w:rPr>
          <w:rStyle w:val="CharStyle2336"/>
        </w:rPr>
        <w:t xml:space="preserve">ности носителей. При значительном изменении тока инжекции и высоких </w:t>
      </w:r>
      <w:r>
        <w:rPr>
          <w:rStyle w:val="CharStyle2343"/>
        </w:rPr>
        <w:t xml:space="preserve">частотах </w:t>
      </w:r>
      <w:r>
        <w:rPr>
          <w:rStyle w:val="CharStyle2336"/>
        </w:rPr>
        <w:t xml:space="preserve">модуляции этот механизм </w:t>
      </w:r>
      <w:r>
        <w:rPr>
          <w:rStyle w:val="CharStyle2339"/>
        </w:rPr>
        <w:t xml:space="preserve">является </w:t>
      </w:r>
      <w:r>
        <w:rPr>
          <w:rStyle w:val="CharStyle2336"/>
        </w:rPr>
        <w:t xml:space="preserve">основным, что играет особую роль в </w:t>
      </w:r>
      <w:r>
        <w:rPr>
          <w:rStyle w:val="CharStyle2339"/>
        </w:rPr>
        <w:t xml:space="preserve">тех </w:t>
      </w:r>
      <w:r>
        <w:rPr>
          <w:rStyle w:val="CharStyle2345"/>
        </w:rPr>
        <w:t xml:space="preserve">случаях </w:t>
      </w:r>
      <w:r>
        <w:rPr>
          <w:rStyle w:val="CharStyle2336"/>
        </w:rPr>
        <w:t xml:space="preserve">когда стабилизация частоты </w:t>
      </w:r>
      <w:r>
        <w:rPr>
          <w:rStyle w:val="CharStyle2339"/>
        </w:rPr>
        <w:t xml:space="preserve">лазера </w:t>
      </w:r>
      <w:r>
        <w:rPr>
          <w:rStyle w:val="CharStyle2336"/>
        </w:rPr>
        <w:t xml:space="preserve">осуществляется с помощью быстрого </w:t>
      </w:r>
      <w:r>
        <w:rPr>
          <w:rStyle w:val="CharStyle2343"/>
        </w:rPr>
        <w:t xml:space="preserve">управления </w:t>
      </w:r>
      <w:r>
        <w:rPr>
          <w:rStyle w:val="CharStyle2336"/>
        </w:rPr>
        <w:t xml:space="preserve">током [37, 437]. Зависимость частоты от тока инжекции быстро </w:t>
      </w:r>
      <w:r>
        <w:rPr>
          <w:rStyle w:val="CharStyle2339"/>
        </w:rPr>
        <w:t xml:space="preserve">ослабевает </w:t>
      </w:r>
      <w:r>
        <w:rPr>
          <w:rStyle w:val="CharStyle2345"/>
        </w:rPr>
        <w:t xml:space="preserve">на </w:t>
      </w:r>
      <w:r>
        <w:rPr>
          <w:rStyle w:val="CharStyle2346"/>
        </w:rPr>
        <w:t xml:space="preserve">еыс:- </w:t>
      </w:r>
      <w:r>
        <w:rPr>
          <w:rStyle w:val="CharStyle2336"/>
        </w:rPr>
        <w:t xml:space="preserve">ких частотах модуляции, когда тепловые эффекты становятся </w:t>
      </w:r>
      <w:r>
        <w:rPr>
          <w:rStyle w:val="CharStyle2339"/>
        </w:rPr>
        <w:t xml:space="preserve">незначительными </w:t>
      </w:r>
      <w:r>
        <w:rPr>
          <w:rStyle w:val="CharStyle2343"/>
        </w:rPr>
        <w:t xml:space="preserve">Для </w:t>
      </w:r>
      <w:r>
        <w:rPr>
          <w:rStyle w:val="CharStyle2336"/>
        </w:rPr>
        <w:t xml:space="preserve">частот выше </w:t>
      </w:r>
      <w:r>
        <w:rPr>
          <w:rStyle w:val="CharStyle2341"/>
        </w:rPr>
        <w:t xml:space="preserve">1 </w:t>
      </w:r>
      <w:r>
        <w:rPr>
          <w:rStyle w:val="CharStyle2336"/>
        </w:rPr>
        <w:t xml:space="preserve">ГГц эта функция обладает резонансной </w:t>
      </w:r>
      <w:r>
        <w:rPr>
          <w:rStyle w:val="CharStyle2339"/>
        </w:rPr>
        <w:t xml:space="preserve">характеристикой, </w:t>
      </w:r>
      <w:r>
        <w:rPr>
          <w:rStyle w:val="CharStyle2343"/>
        </w:rPr>
        <w:t xml:space="preserve">связанной </w:t>
      </w:r>
      <w:r>
        <w:rPr>
          <w:rStyle w:val="CharStyle2336"/>
        </w:rPr>
        <w:t>с наличием релаксационных осцилляций.</w:t>
      </w:r>
      <w:r>
        <w:br w:type="page"/>
      </w:r>
    </w:p>
    <w:p>
      <w:pPr>
        <w:pStyle w:val="Style102"/>
        <w:widowControl w:val="0"/>
        <w:keepNext w:val="0"/>
        <w:keepLines w:val="0"/>
        <w:shd w:val="clear" w:color="auto" w:fill="auto"/>
        <w:bidi w:val="0"/>
        <w:jc w:val="both"/>
        <w:spacing w:before="0" w:after="0" w:line="221" w:lineRule="exact"/>
        <w:ind w:left="20" w:right="20" w:firstLine="300"/>
      </w:pPr>
      <w:r>
        <w:rPr>
          <w:rStyle w:val="CharStyle2336"/>
        </w:rPr>
        <w:t>Можно следующим образом представить механизм, приводящий к возникнове</w:t>
        <w:softHyphen/>
      </w:r>
      <w:r>
        <w:rPr>
          <w:rStyle w:val="CharStyle2339"/>
        </w:rPr>
        <w:t xml:space="preserve">нию </w:t>
      </w:r>
      <w:r>
        <w:rPr>
          <w:rStyle w:val="CharStyle2336"/>
        </w:rPr>
        <w:t xml:space="preserve">релаксационных осцилляций. Рассмотрим случайное увеличение числа фотонов </w:t>
      </w:r>
      <w:r>
        <w:rPr>
          <w:rStyle w:val="CharStyle2339"/>
        </w:rPr>
        <w:t xml:space="preserve">в </w:t>
      </w:r>
      <w:r>
        <w:rPr>
          <w:rStyle w:val="CharStyle2336"/>
        </w:rPr>
        <w:t xml:space="preserve">какой-то момент времени над равновесным значением </w:t>
      </w:r>
      <w:r>
        <w:rPr>
          <w:rStyle w:val="CharStyle1985"/>
          <w:lang w:val="en-US"/>
        </w:rPr>
        <w:t xml:space="preserve">(n(t) </w:t>
      </w:r>
      <w:r>
        <w:rPr>
          <w:rStyle w:val="CharStyle1985"/>
        </w:rPr>
        <w:t>&gt; щ),</w:t>
      </w:r>
      <w:r>
        <w:rPr>
          <w:rStyle w:val="CharStyle2339"/>
        </w:rPr>
        <w:t xml:space="preserve"> </w:t>
      </w:r>
      <w:r>
        <w:rPr>
          <w:rStyle w:val="CharStyle2336"/>
        </w:rPr>
        <w:t>вызванное спон</w:t>
        <w:softHyphen/>
      </w:r>
      <w:r>
        <w:rPr>
          <w:rStyle w:val="CharStyle2339"/>
        </w:rPr>
        <w:t xml:space="preserve">танным </w:t>
      </w:r>
      <w:r>
        <w:rPr>
          <w:rStyle w:val="CharStyle2336"/>
        </w:rPr>
        <w:t xml:space="preserve">излучением. Вследствие сопутствующего вынужденного излучения уровень инверсии снизится относительно равновесного значения </w:t>
      </w:r>
      <w:r>
        <w:rPr>
          <w:rStyle w:val="CharStyle1986"/>
          <w:lang w:val="en-US"/>
        </w:rPr>
        <w:t xml:space="preserve">N(t) </w:t>
      </w:r>
      <w:r>
        <w:rPr>
          <w:rStyle w:val="CharStyle1985"/>
        </w:rPr>
        <w:t xml:space="preserve">&lt; </w:t>
      </w:r>
      <w:r>
        <w:rPr>
          <w:rStyle w:val="CharStyle1986"/>
          <w:lang w:val="en-US"/>
        </w:rPr>
        <w:t>No</w:t>
      </w:r>
      <w:r>
        <w:rPr>
          <w:rStyle w:val="CharStyle2336"/>
          <w:lang w:val="en-US"/>
        </w:rPr>
        <w:t xml:space="preserve"> </w:t>
      </w:r>
      <w:r>
        <w:rPr>
          <w:rStyle w:val="CharStyle2336"/>
        </w:rPr>
        <w:t xml:space="preserve">при условии, </w:t>
      </w:r>
      <w:r>
        <w:rPr>
          <w:rStyle w:val="CharStyle2339"/>
        </w:rPr>
        <w:t xml:space="preserve">что </w:t>
      </w:r>
      <w:r>
        <w:rPr>
          <w:rStyle w:val="CharStyle2336"/>
        </w:rPr>
        <w:t xml:space="preserve">мощность накачки остается неизменной. Уменьшение инверсии, в свою очередь, </w:t>
      </w:r>
      <w:r>
        <w:rPr>
          <w:rStyle w:val="CharStyle2339"/>
        </w:rPr>
        <w:t xml:space="preserve">приводит </w:t>
      </w:r>
      <w:r>
        <w:rPr>
          <w:rStyle w:val="CharStyle2336"/>
        </w:rPr>
        <w:t xml:space="preserve">к снижению числа излучаемых фотонов </w:t>
      </w:r>
      <w:r>
        <w:rPr>
          <w:rStyle w:val="CharStyle1985"/>
          <w:lang w:val="en-US"/>
        </w:rPr>
        <w:t xml:space="preserve">n(t) </w:t>
      </w:r>
      <w:r>
        <w:rPr>
          <w:rStyle w:val="CharStyle1985"/>
        </w:rPr>
        <w:t>&lt; щ,</w:t>
      </w:r>
      <w:r>
        <w:rPr>
          <w:rStyle w:val="CharStyle2339"/>
        </w:rPr>
        <w:t xml:space="preserve"> </w:t>
      </w:r>
      <w:r>
        <w:rPr>
          <w:rStyle w:val="CharStyle2336"/>
        </w:rPr>
        <w:t xml:space="preserve">что, опять же, должно вызвать повышение инверсии </w:t>
      </w:r>
      <w:r>
        <w:rPr>
          <w:rStyle w:val="CharStyle1985"/>
          <w:lang w:val="en-US"/>
        </w:rPr>
        <w:t xml:space="preserve">N(t) </w:t>
      </w:r>
      <w:r>
        <w:rPr>
          <w:rStyle w:val="CharStyle1985"/>
        </w:rPr>
        <w:t xml:space="preserve">&gt; </w:t>
      </w:r>
      <w:r>
        <w:rPr>
          <w:rStyle w:val="CharStyle2129"/>
        </w:rPr>
        <w:t>Nq.</w:t>
      </w:r>
      <w:r>
        <w:rPr>
          <w:rStyle w:val="CharStyle2336"/>
          <w:lang w:val="en-US"/>
        </w:rPr>
        <w:t xml:space="preserve"> </w:t>
      </w:r>
      <w:r>
        <w:rPr>
          <w:rStyle w:val="CharStyle2336"/>
        </w:rPr>
        <w:t xml:space="preserve">Фазовая задержка, существующая между </w:t>
      </w:r>
      <w:r>
        <w:rPr>
          <w:rStyle w:val="CharStyle1985"/>
          <w:lang w:val="en-US"/>
        </w:rPr>
        <w:t>N(t)</w:t>
      </w:r>
      <w:r>
        <w:rPr>
          <w:rStyle w:val="CharStyle2339"/>
          <w:lang w:val="en-US"/>
        </w:rPr>
        <w:t xml:space="preserve"> </w:t>
      </w:r>
      <w:r>
        <w:rPr>
          <w:rStyle w:val="CharStyle2336"/>
        </w:rPr>
        <w:t xml:space="preserve">и </w:t>
      </w:r>
      <w:r>
        <w:rPr>
          <w:rStyle w:val="CharStyle1986"/>
          <w:lang w:val="en-US"/>
        </w:rPr>
        <w:t>n(t),</w:t>
      </w:r>
      <w:r>
        <w:rPr>
          <w:rStyle w:val="CharStyle2336"/>
          <w:lang w:val="en-US"/>
        </w:rPr>
        <w:t xml:space="preserve"> </w:t>
      </w:r>
      <w:r>
        <w:rPr>
          <w:rStyle w:val="CharStyle2336"/>
        </w:rPr>
        <w:t>приводит к т.н. релаксационным осцилляциям.</w:t>
      </w:r>
    </w:p>
    <w:p>
      <w:pPr>
        <w:pStyle w:val="Style102"/>
        <w:widowControl w:val="0"/>
        <w:keepNext w:val="0"/>
        <w:keepLines w:val="0"/>
        <w:shd w:val="clear" w:color="auto" w:fill="auto"/>
        <w:bidi w:val="0"/>
        <w:jc w:val="both"/>
        <w:spacing w:before="0" w:after="0" w:line="221" w:lineRule="exact"/>
        <w:ind w:left="20" w:right="20" w:firstLine="300"/>
      </w:pPr>
      <w:r>
        <w:rPr>
          <w:rStyle w:val="CharStyle2336"/>
        </w:rPr>
        <w:t xml:space="preserve">Для частот, близких к частоте релаксационных осцилляций, малые возмущения </w:t>
      </w:r>
      <w:r>
        <w:rPr>
          <w:rStyle w:val="CharStyle1985"/>
          <w:lang w:val="en-US"/>
        </w:rPr>
        <w:t>N(t)</w:t>
      </w:r>
      <w:r>
        <w:rPr>
          <w:rStyle w:val="CharStyle2339"/>
          <w:lang w:val="en-US"/>
        </w:rPr>
        <w:t xml:space="preserve"> </w:t>
      </w:r>
      <w:r>
        <w:rPr>
          <w:rStyle w:val="CharStyle2336"/>
        </w:rPr>
        <w:t xml:space="preserve">или </w:t>
      </w:r>
      <w:r>
        <w:rPr>
          <w:rStyle w:val="CharStyle1985"/>
          <w:lang w:val="en-US"/>
        </w:rPr>
        <w:t>n(t)</w:t>
      </w:r>
      <w:r>
        <w:rPr>
          <w:rStyle w:val="CharStyle2339"/>
          <w:lang w:val="en-US"/>
        </w:rPr>
        <w:t xml:space="preserve"> </w:t>
      </w:r>
      <w:r>
        <w:rPr>
          <w:rStyle w:val="CharStyle2336"/>
        </w:rPr>
        <w:t>значительно усиливаются, что отражается как на функции спек</w:t>
        <w:softHyphen/>
        <w:t>тральной плотности мощности, так и на функции спектральной плотности частоты (см. рис. 9.32).</w:t>
      </w:r>
    </w:p>
    <w:p>
      <w:pPr>
        <w:pStyle w:val="Style102"/>
        <w:widowControl w:val="0"/>
        <w:keepNext w:val="0"/>
        <w:keepLines w:val="0"/>
        <w:shd w:val="clear" w:color="auto" w:fill="auto"/>
        <w:bidi w:val="0"/>
        <w:jc w:val="both"/>
        <w:spacing w:before="0" w:after="0" w:line="221" w:lineRule="exact"/>
        <w:ind w:left="20" w:right="20" w:firstLine="300"/>
      </w:pPr>
      <w:r>
        <w:rPr>
          <w:rStyle w:val="CharStyle2336"/>
        </w:rPr>
        <w:t>Существуют методы для быстрой модуляции частоты полупроводниковых ла</w:t>
        <w:softHyphen/>
        <w:t xml:space="preserve">зеров, которые позволяют избежать фазовой задержки, связанной с модуляцией </w:t>
      </w:r>
      <w:r>
        <w:rPr>
          <w:rStyle w:val="CharStyle2339"/>
        </w:rPr>
        <w:t xml:space="preserve">тока </w:t>
      </w:r>
      <w:r>
        <w:rPr>
          <w:rStyle w:val="CharStyle2336"/>
        </w:rPr>
        <w:t xml:space="preserve">смещения. Для этого используются внутрирезонаторные электро-оптические </w:t>
      </w:r>
      <w:r>
        <w:rPr>
          <w:rStyle w:val="CharStyle2339"/>
        </w:rPr>
        <w:t xml:space="preserve">модуляторы </w:t>
      </w:r>
      <w:r>
        <w:rPr>
          <w:rStyle w:val="CharStyle2336"/>
        </w:rPr>
        <w:t xml:space="preserve">[438] и инжекция «управляющего» </w:t>
      </w:r>
      <w:r>
        <w:rPr>
          <w:rStyle w:val="CharStyle2339"/>
        </w:rPr>
        <w:t xml:space="preserve">светового </w:t>
      </w:r>
      <w:r>
        <w:rPr>
          <w:rStyle w:val="CharStyle2336"/>
        </w:rPr>
        <w:t xml:space="preserve">поля [439]. При инжекции </w:t>
      </w:r>
      <w:r>
        <w:rPr>
          <w:rStyle w:val="CharStyle2339"/>
        </w:rPr>
        <w:t xml:space="preserve">в </w:t>
      </w:r>
      <w:r>
        <w:rPr>
          <w:rStyle w:val="CharStyle2336"/>
        </w:rPr>
        <w:t>лазерный резонатор излучения другого (управляющего) лазера, длина волны кото</w:t>
        <w:softHyphen/>
      </w:r>
      <w:r>
        <w:rPr>
          <w:rStyle w:val="CharStyle2339"/>
        </w:rPr>
        <w:t xml:space="preserve">рого </w:t>
      </w:r>
      <w:r>
        <w:rPr>
          <w:rStyle w:val="CharStyle2336"/>
        </w:rPr>
        <w:t xml:space="preserve">настроена на область прозрачности </w:t>
      </w:r>
      <w:r>
        <w:rPr>
          <w:rStyle w:val="CharStyle2339"/>
        </w:rPr>
        <w:t xml:space="preserve">управляемого </w:t>
      </w:r>
      <w:r>
        <w:rPr>
          <w:rStyle w:val="CharStyle2336"/>
        </w:rPr>
        <w:t xml:space="preserve">полупроводникового лазера, </w:t>
      </w:r>
      <w:r>
        <w:rPr>
          <w:rStyle w:val="CharStyle2339"/>
        </w:rPr>
        <w:t xml:space="preserve">можно изменять показатель </w:t>
      </w:r>
      <w:r>
        <w:rPr>
          <w:rStyle w:val="CharStyle2336"/>
        </w:rPr>
        <w:t xml:space="preserve">преломления последнего без внесения дополнительной </w:t>
      </w:r>
      <w:r>
        <w:rPr>
          <w:rStyle w:val="CharStyle2339"/>
        </w:rPr>
        <w:t xml:space="preserve">амплитудной </w:t>
      </w:r>
      <w:r>
        <w:rPr>
          <w:rStyle w:val="CharStyle2336"/>
        </w:rPr>
        <w:t>модуляции. Область прозрачности определяется диапазоном длин волн между длинами волн поглощения и длиной волны вынужденного излучения.</w:t>
      </w:r>
    </w:p>
    <w:p>
      <w:pPr>
        <w:pStyle w:val="Style102"/>
        <w:numPr>
          <w:ilvl w:val="0"/>
          <w:numId w:val="325"/>
        </w:numPr>
        <w:tabs>
          <w:tab w:leader="none" w:pos="1086" w:val="left"/>
        </w:tabs>
        <w:widowControl w:val="0"/>
        <w:keepNext w:val="0"/>
        <w:keepLines w:val="0"/>
        <w:shd w:val="clear" w:color="auto" w:fill="auto"/>
        <w:bidi w:val="0"/>
        <w:jc w:val="both"/>
        <w:spacing w:before="0" w:after="109" w:line="221" w:lineRule="exact"/>
        <w:ind w:left="20" w:right="20" w:firstLine="300"/>
      </w:pPr>
      <w:r>
        <w:rPr>
          <w:rStyle w:val="CharStyle1986"/>
        </w:rPr>
        <w:t xml:space="preserve">Сужение линии генерации с помощью оптической обратной связи. </w:t>
      </w:r>
      <w:r>
        <w:rPr>
          <w:rStyle w:val="CharStyle2336"/>
        </w:rPr>
        <w:t xml:space="preserve">Спектральная ширина полупроводникового лазера типа Фабри-Перо (уединенного лазера </w:t>
      </w:r>
      <w:r>
        <w:rPr>
          <w:rStyle w:val="CharStyle2339"/>
        </w:rPr>
        <w:t xml:space="preserve">без </w:t>
      </w:r>
      <w:r>
        <w:rPr>
          <w:rStyle w:val="CharStyle2336"/>
        </w:rPr>
        <w:t xml:space="preserve">дополнительного </w:t>
      </w:r>
      <w:r>
        <w:rPr>
          <w:rStyle w:val="CharStyle2339"/>
        </w:rPr>
        <w:t xml:space="preserve">внешнего </w:t>
      </w:r>
      <w:r>
        <w:rPr>
          <w:rStyle w:val="CharStyle2336"/>
        </w:rPr>
        <w:t>резонатора) может достигать сотен мега</w:t>
        <w:softHyphen/>
      </w:r>
      <w:r>
        <w:rPr>
          <w:rStyle w:val="CharStyle2339"/>
        </w:rPr>
        <w:t xml:space="preserve">герц. </w:t>
      </w:r>
      <w:r>
        <w:rPr>
          <w:rStyle w:val="CharStyle2336"/>
        </w:rPr>
        <w:t xml:space="preserve">Линию такой ширины невозможно сузить, </w:t>
      </w:r>
      <w:r>
        <w:rPr>
          <w:rStyle w:val="CharStyle2339"/>
        </w:rPr>
        <w:t xml:space="preserve">используя только </w:t>
      </w:r>
      <w:r>
        <w:rPr>
          <w:rStyle w:val="CharStyle2336"/>
        </w:rPr>
        <w:t xml:space="preserve">электронную </w:t>
      </w:r>
      <w:r>
        <w:rPr>
          <w:rStyle w:val="CharStyle2339"/>
        </w:rPr>
        <w:t xml:space="preserve">петлю </w:t>
      </w:r>
      <w:r>
        <w:rPr>
          <w:rStyle w:val="CharStyle2336"/>
        </w:rPr>
        <w:t>отрицательной обратной связи, поскольку практически невозможно обеспечить столь широкую полосу работы сервоэлектроники. Ограниченная частотная полоса электронных компонентов, а также фазовые сдвиги в петле обратной связи при</w:t>
        <w:softHyphen/>
        <w:t xml:space="preserve">водят к необходимости поиска </w:t>
      </w:r>
      <w:r>
        <w:rPr>
          <w:rStyle w:val="CharStyle2339"/>
        </w:rPr>
        <w:t xml:space="preserve">других, неэлектронных </w:t>
      </w:r>
      <w:r>
        <w:rPr>
          <w:rStyle w:val="CharStyle2336"/>
        </w:rPr>
        <w:t xml:space="preserve">методов сужения спектра. Указанную проблему можно преодолеть, используя оптическую обратную связь. В.Л. Величанский с соавторами [440], а также Флеминг и Мурадиан [441] показали, </w:t>
      </w:r>
      <w:r>
        <w:rPr>
          <w:rStyle w:val="CharStyle2339"/>
        </w:rPr>
        <w:t xml:space="preserve">что </w:t>
      </w:r>
      <w:r>
        <w:rPr>
          <w:rStyle w:val="CharStyle2336"/>
        </w:rPr>
        <w:t>для сужения спектральной линии излучения диодного лазера может исполь</w:t>
        <w:softHyphen/>
        <w:t>зоваться обратная связь от внешнего зеркала. Рассмотрим диодный лазер, часть излучения которого заводится обратно в резонатор, как показано на рис. 9.35. В этом</w:t>
      </w:r>
    </w:p>
    <w:p>
      <w:pPr>
        <w:pStyle w:val="Style2057"/>
        <w:tabs>
          <w:tab w:leader="none" w:pos="1594" w:val="left"/>
          <w:tab w:leader="none" w:pos="3528" w:val="left"/>
        </w:tabs>
        <w:widowControl w:val="0"/>
        <w:keepNext w:val="0"/>
        <w:keepLines w:val="0"/>
        <w:shd w:val="clear" w:color="auto" w:fill="auto"/>
        <w:bidi w:val="0"/>
        <w:jc w:val="center"/>
        <w:spacing w:before="0" w:after="1041" w:line="160" w:lineRule="exact"/>
        <w:ind w:left="0" w:right="0" w:firstLine="0"/>
      </w:pPr>
      <w:r>
        <w:rPr>
          <w:rStyle w:val="CharStyle2347"/>
          <w:lang w:val="ru-RU"/>
        </w:rPr>
        <w:t>Г|</w:t>
        <w:tab/>
        <w:t>Г</w:t>
      </w:r>
      <w:r>
        <w:rPr>
          <w:rStyle w:val="CharStyle2348"/>
          <w:lang w:val="ru-RU"/>
        </w:rPr>
        <w:t>2</w:t>
      </w:r>
      <w:r>
        <w:rPr>
          <w:rStyle w:val="CharStyle2347"/>
          <w:lang w:val="ru-RU"/>
        </w:rPr>
        <w:tab/>
        <w:t>Гз</w:t>
      </w:r>
    </w:p>
    <w:p>
      <w:pPr>
        <w:pStyle w:val="Style248"/>
        <w:tabs>
          <w:tab w:leader="hyphen" w:pos="370" w:val="left"/>
          <w:tab w:leader="hyphen" w:pos="1363" w:val="left"/>
          <w:tab w:leader="hyphen" w:pos="2189" w:val="left"/>
          <w:tab w:leader="hyphen" w:pos="3226" w:val="left"/>
        </w:tabs>
        <w:widowControl w:val="0"/>
        <w:keepNext w:val="0"/>
        <w:keepLines w:val="0"/>
        <w:shd w:val="clear" w:color="auto" w:fill="auto"/>
        <w:bidi w:val="0"/>
        <w:jc w:val="center"/>
        <w:spacing w:before="0" w:after="134" w:line="120" w:lineRule="exact"/>
        <w:ind w:left="0" w:right="0" w:firstLine="0"/>
      </w:pPr>
      <w:r>
        <w:rPr>
          <w:rStyle w:val="CharStyle2349"/>
        </w:rPr>
        <w:tab/>
        <w:t xml:space="preserve"> </w:t>
      </w:r>
      <w:r>
        <w:rPr>
          <w:rStyle w:val="CharStyle2350"/>
        </w:rPr>
        <w:t>Lld</w:t>
      </w:r>
      <w:r>
        <w:rPr>
          <w:rStyle w:val="CharStyle2351"/>
          <w:lang w:val="en-US"/>
        </w:rPr>
        <w:t xml:space="preserve"> </w:t>
      </w:r>
      <w:r>
        <w:rPr>
          <w:rStyle w:val="CharStyle2351"/>
          <w:lang w:val="ru-RU"/>
        </w:rPr>
        <w:tab/>
        <w:tab/>
        <w:t xml:space="preserve"> </w:t>
      </w:r>
      <w:r>
        <w:rPr>
          <w:rStyle w:val="CharStyle2352"/>
        </w:rPr>
        <w:t>Ld</w:t>
      </w:r>
      <w:r>
        <w:rPr>
          <w:rStyle w:val="CharStyle2351"/>
          <w:lang w:val="en-US"/>
        </w:rPr>
        <w:t xml:space="preserve"> </w:t>
      </w:r>
      <w:r>
        <w:rPr>
          <w:rStyle w:val="CharStyle2349"/>
        </w:rPr>
        <w:tab/>
        <w:t>*-</w:t>
      </w:r>
    </w:p>
    <w:p>
      <w:pPr>
        <w:pStyle w:val="Style298"/>
        <w:widowControl w:val="0"/>
        <w:keepNext w:val="0"/>
        <w:keepLines w:val="0"/>
        <w:shd w:val="clear" w:color="auto" w:fill="auto"/>
        <w:bidi w:val="0"/>
        <w:jc w:val="center"/>
        <w:spacing w:before="0" w:after="165" w:line="202" w:lineRule="exact"/>
        <w:ind w:left="0" w:right="0" w:firstLine="0"/>
      </w:pPr>
      <w:r>
        <w:rPr>
          <w:rStyle w:val="CharStyle2353"/>
        </w:rPr>
        <w:t xml:space="preserve">Рис. 9.35. Полупроводниковый лазер с обратной связью от внешнего отражателя (лазер с внешним резонатором). В случае </w:t>
      </w:r>
      <w:r>
        <w:rPr>
          <w:rStyle w:val="CharStyle2354"/>
        </w:rPr>
        <w:t>r</w:t>
      </w:r>
      <w:r>
        <w:rPr>
          <w:rStyle w:val="CharStyle2355"/>
          <w:lang w:val="en-US"/>
          <w:vertAlign w:val="subscript"/>
        </w:rPr>
        <w:t>2</w:t>
      </w:r>
      <w:r>
        <w:rPr>
          <w:rStyle w:val="CharStyle2353"/>
          <w:lang w:val="en-US"/>
        </w:rPr>
        <w:t xml:space="preserve"> </w:t>
      </w:r>
      <w:r>
        <w:rPr>
          <w:rStyle w:val="CharStyle2353"/>
        </w:rPr>
        <w:t>1 система превращается в лазер с составным резона</w:t>
        <w:softHyphen/>
        <w:t>тором</w:t>
      </w:r>
    </w:p>
    <w:p>
      <w:pPr>
        <w:pStyle w:val="Style102"/>
        <w:widowControl w:val="0"/>
        <w:keepNext w:val="0"/>
        <w:keepLines w:val="0"/>
        <w:shd w:val="clear" w:color="auto" w:fill="auto"/>
        <w:bidi w:val="0"/>
        <w:jc w:val="both"/>
        <w:spacing w:before="0" w:after="0" w:line="221" w:lineRule="exact"/>
        <w:ind w:left="20" w:right="20" w:firstLine="0"/>
        <w:sectPr>
          <w:type w:val="continuous"/>
          <w:pgSz w:w="11909" w:h="16838"/>
          <w:pgMar w:top="2786" w:left="1778" w:right="1778" w:bottom="2437" w:header="0" w:footer="3" w:gutter="437"/>
          <w:rtlGutter/>
          <w:cols w:space="720"/>
          <w:noEndnote/>
          <w:docGrid w:linePitch="360"/>
        </w:sectPr>
      </w:pPr>
      <w:r>
        <w:rPr>
          <w:rStyle w:val="CharStyle2336"/>
        </w:rPr>
        <w:t xml:space="preserve">случае электромагнитное поле в активной среде является суперпозицией внутреннего поля и поля, отраженного от внешнего зеркала. </w:t>
      </w:r>
      <w:r>
        <w:rPr>
          <w:rStyle w:val="CharStyle2341"/>
        </w:rPr>
        <w:t xml:space="preserve">В </w:t>
      </w:r>
      <w:r>
        <w:rPr>
          <w:rStyle w:val="CharStyle2336"/>
        </w:rPr>
        <w:t>зависимости от относительной фа</w:t>
        <w:softHyphen/>
        <w:t>зы между полями результирующая амплитуда может либо возрасти, либо снизиться. За счет сильной связи между фазой и амплитудой в диодном лазере флуктуации</w:t>
      </w:r>
    </w:p>
    <w:p>
      <w:pPr>
        <w:pStyle w:val="Style102"/>
        <w:widowControl w:val="0"/>
        <w:keepNext w:val="0"/>
        <w:keepLines w:val="0"/>
        <w:shd w:val="clear" w:color="auto" w:fill="auto"/>
        <w:bidi w:val="0"/>
        <w:jc w:val="both"/>
        <w:spacing w:before="0" w:after="0" w:line="216" w:lineRule="exact"/>
        <w:ind w:left="40" w:right="40" w:firstLine="0"/>
      </w:pPr>
      <w:r>
        <w:rPr>
          <w:rStyle w:val="CharStyle2339"/>
        </w:rPr>
        <w:t xml:space="preserve">мощности </w:t>
      </w:r>
      <w:r>
        <w:rPr>
          <w:rStyle w:val="CharStyle2336"/>
        </w:rPr>
        <w:t xml:space="preserve">в </w:t>
      </w:r>
      <w:r>
        <w:rPr>
          <w:rStyle w:val="CharStyle2339"/>
        </w:rPr>
        <w:t xml:space="preserve">активной </w:t>
      </w:r>
      <w:r>
        <w:rPr>
          <w:rStyle w:val="CharStyle2336"/>
        </w:rPr>
        <w:t xml:space="preserve">среде </w:t>
      </w:r>
      <w:r>
        <w:rPr>
          <w:rStyle w:val="CharStyle2339"/>
        </w:rPr>
        <w:t xml:space="preserve">приведут к возникновению флуктуаций фазы излучения. Следовательно, </w:t>
      </w:r>
      <w:r>
        <w:rPr>
          <w:rStyle w:val="CharStyle2343"/>
        </w:rPr>
        <w:t xml:space="preserve">поле, </w:t>
      </w:r>
      <w:r>
        <w:rPr>
          <w:rStyle w:val="CharStyle2339"/>
        </w:rPr>
        <w:t xml:space="preserve">попадающее в лазер после отражения от зеркала через </w:t>
      </w:r>
      <w:r>
        <w:rPr>
          <w:rStyle w:val="CharStyle2336"/>
        </w:rPr>
        <w:t xml:space="preserve">время </w:t>
      </w:r>
      <w:r>
        <w:rPr>
          <w:rStyle w:val="CharStyle1985"/>
        </w:rPr>
        <w:t>т</w:t>
      </w:r>
      <w:r>
        <w:rPr>
          <w:rStyle w:val="CharStyle1985"/>
          <w:vertAlign w:val="subscript"/>
        </w:rPr>
        <w:t>р</w:t>
      </w:r>
      <w:r>
        <w:rPr>
          <w:rStyle w:val="CharStyle2339"/>
        </w:rPr>
        <w:t xml:space="preserve"> </w:t>
      </w:r>
      <w:r>
        <w:rPr>
          <w:rStyle w:val="CharStyle2343"/>
        </w:rPr>
        <w:t xml:space="preserve">= </w:t>
      </w:r>
      <w:r>
        <w:rPr>
          <w:rStyle w:val="CharStyle2336"/>
        </w:rPr>
        <w:t>2</w:t>
      </w:r>
      <w:r>
        <w:rPr>
          <w:rStyle w:val="CharStyle2339"/>
          <w:lang w:val="en-US"/>
        </w:rPr>
        <w:t xml:space="preserve">Lrf/c, </w:t>
      </w:r>
      <w:r>
        <w:rPr>
          <w:rStyle w:val="CharStyle2339"/>
        </w:rPr>
        <w:t xml:space="preserve">также подвержено фазовому сдвигу. </w:t>
      </w:r>
      <w:r>
        <w:rPr>
          <w:rStyle w:val="CharStyle2336"/>
        </w:rPr>
        <w:t xml:space="preserve">В </w:t>
      </w:r>
      <w:r>
        <w:rPr>
          <w:rStyle w:val="CharStyle2339"/>
        </w:rPr>
        <w:t xml:space="preserve">зависимости от сдвига фаз между полем внутри лазера и полем, отраженным </w:t>
      </w:r>
      <w:r>
        <w:rPr>
          <w:rStyle w:val="CharStyle2343"/>
        </w:rPr>
        <w:t xml:space="preserve">от </w:t>
      </w:r>
      <w:r>
        <w:rPr>
          <w:rStyle w:val="CharStyle2339"/>
        </w:rPr>
        <w:t>зеркала, флуктуации могут либо усилиться, либо ослабнуть.</w:t>
      </w:r>
    </w:p>
    <w:p>
      <w:pPr>
        <w:pStyle w:val="Style102"/>
        <w:widowControl w:val="0"/>
        <w:keepNext w:val="0"/>
        <w:keepLines w:val="0"/>
        <w:shd w:val="clear" w:color="auto" w:fill="auto"/>
        <w:bidi w:val="0"/>
        <w:jc w:val="both"/>
        <w:spacing w:before="0" w:after="81" w:line="216" w:lineRule="exact"/>
        <w:ind w:left="40" w:right="40" w:firstLine="300"/>
      </w:pPr>
      <w:r>
        <w:rPr>
          <w:rStyle w:val="CharStyle2336"/>
        </w:rPr>
        <w:t xml:space="preserve">Во </w:t>
      </w:r>
      <w:r>
        <w:rPr>
          <w:rStyle w:val="CharStyle2339"/>
        </w:rPr>
        <w:t xml:space="preserve">втором случае влияние поля в момент </w:t>
      </w:r>
      <w:r>
        <w:rPr>
          <w:rStyle w:val="CharStyle2343"/>
        </w:rPr>
        <w:t xml:space="preserve">времени </w:t>
      </w:r>
      <w:r>
        <w:rPr>
          <w:rStyle w:val="CharStyle1985"/>
          <w:lang w:val="en-US"/>
        </w:rPr>
        <w:t>t — Ti</w:t>
      </w:r>
      <w:r>
        <w:rPr>
          <w:rStyle w:val="CharStyle2339"/>
          <w:lang w:val="en-US"/>
        </w:rPr>
        <w:t xml:space="preserve"> </w:t>
      </w:r>
      <w:r>
        <w:rPr>
          <w:rStyle w:val="CharStyle2339"/>
        </w:rPr>
        <w:t xml:space="preserve">на поле в момент времени </w:t>
      </w:r>
      <w:r>
        <w:rPr>
          <w:rStyle w:val="CharStyle1985"/>
          <w:lang w:val="en-US"/>
        </w:rPr>
        <w:t>t</w:t>
      </w:r>
      <w:r>
        <w:rPr>
          <w:rStyle w:val="CharStyle2339"/>
          <w:lang w:val="en-US"/>
        </w:rPr>
        <w:t xml:space="preserve"> </w:t>
      </w:r>
      <w:r>
        <w:rPr>
          <w:rStyle w:val="CharStyle2339"/>
        </w:rPr>
        <w:t xml:space="preserve">приводит к уменьшению флуктуаций за </w:t>
      </w:r>
      <w:r>
        <w:rPr>
          <w:rStyle w:val="CharStyle2343"/>
        </w:rPr>
        <w:t xml:space="preserve">счет т.н. </w:t>
      </w:r>
      <w:r>
        <w:rPr>
          <w:rStyle w:val="CharStyle2339"/>
        </w:rPr>
        <w:t xml:space="preserve">автоинжекциионной </w:t>
      </w:r>
      <w:r>
        <w:rPr>
          <w:rStyle w:val="CharStyle2343"/>
        </w:rPr>
        <w:t xml:space="preserve">привязки. </w:t>
      </w:r>
      <w:r>
        <w:rPr>
          <w:rStyle w:val="CharStyle2339"/>
        </w:rPr>
        <w:t xml:space="preserve">Частота лазера </w:t>
      </w:r>
      <w:r>
        <w:rPr>
          <w:rStyle w:val="CharStyle2343"/>
        </w:rPr>
        <w:t xml:space="preserve">очень </w:t>
      </w:r>
      <w:r>
        <w:rPr>
          <w:rStyle w:val="CharStyle2339"/>
        </w:rPr>
        <w:t xml:space="preserve">чувствительна к </w:t>
      </w:r>
      <w:r>
        <w:rPr>
          <w:rStyle w:val="CharStyle2343"/>
        </w:rPr>
        <w:t xml:space="preserve">фазе отраженного </w:t>
      </w:r>
      <w:r>
        <w:rPr>
          <w:rStyle w:val="CharStyle2339"/>
        </w:rPr>
        <w:t xml:space="preserve">поля. Небольшая </w:t>
      </w:r>
      <w:r>
        <w:rPr>
          <w:rStyle w:val="CharStyle2343"/>
        </w:rPr>
        <w:t xml:space="preserve">доля </w:t>
      </w:r>
      <w:r>
        <w:rPr>
          <w:rStyle w:val="CharStyle2339"/>
        </w:rPr>
        <w:t xml:space="preserve">мощности лазера </w:t>
      </w:r>
      <w:r>
        <w:rPr>
          <w:rStyle w:val="CharStyle2339"/>
          <w:lang w:val="en-US"/>
        </w:rPr>
        <w:t xml:space="preserve">Pj, </w:t>
      </w:r>
      <w:r>
        <w:rPr>
          <w:rStyle w:val="CharStyle2339"/>
        </w:rPr>
        <w:t>равная</w:t>
      </w:r>
    </w:p>
    <w:p>
      <w:pPr>
        <w:pStyle w:val="Style102"/>
        <w:tabs>
          <w:tab w:leader="none" w:pos="3643" w:val="left"/>
        </w:tabs>
        <w:widowControl w:val="0"/>
        <w:keepNext w:val="0"/>
        <w:keepLines w:val="0"/>
        <w:shd w:val="clear" w:color="auto" w:fill="auto"/>
        <w:bidi w:val="0"/>
        <w:jc w:val="right"/>
        <w:spacing w:before="0" w:after="207" w:line="190" w:lineRule="exact"/>
        <w:ind w:left="0" w:right="40" w:firstLine="0"/>
      </w:pPr>
      <w:r>
        <w:rPr>
          <w:rStyle w:val="CharStyle2032"/>
        </w:rPr>
        <w:t>0=^.</w:t>
      </w:r>
      <w:r>
        <w:rPr>
          <w:rStyle w:val="CharStyle2343"/>
        </w:rPr>
        <w:tab/>
      </w:r>
      <w:r>
        <w:rPr>
          <w:rStyle w:val="CharStyle2339"/>
        </w:rPr>
        <w:t>(9.41)</w:t>
      </w:r>
    </w:p>
    <w:p>
      <w:pPr>
        <w:pStyle w:val="Style102"/>
        <w:widowControl w:val="0"/>
        <w:keepNext w:val="0"/>
        <w:keepLines w:val="0"/>
        <w:shd w:val="clear" w:color="auto" w:fill="auto"/>
        <w:bidi w:val="0"/>
        <w:jc w:val="both"/>
        <w:spacing w:before="0" w:after="0" w:line="216" w:lineRule="exact"/>
        <w:ind w:left="40" w:right="40" w:firstLine="0"/>
      </w:pPr>
      <w:r>
        <w:rPr>
          <w:rStyle w:val="CharStyle2339"/>
        </w:rPr>
        <w:t xml:space="preserve">при </w:t>
      </w:r>
      <w:r>
        <w:rPr>
          <w:rStyle w:val="CharStyle2032"/>
        </w:rPr>
        <w:t>в</w:t>
      </w:r>
      <w:r>
        <w:rPr>
          <w:rStyle w:val="CharStyle2343"/>
        </w:rPr>
        <w:t xml:space="preserve"> &lt; </w:t>
      </w:r>
      <w:r>
        <w:rPr>
          <w:rStyle w:val="CharStyle2336"/>
        </w:rPr>
        <w:t>Ю</w:t>
      </w:r>
      <w:r>
        <w:rPr>
          <w:rStyle w:val="CharStyle2336"/>
          <w:vertAlign w:val="superscript"/>
        </w:rPr>
        <w:t>_</w:t>
      </w:r>
      <w:r>
        <w:rPr>
          <w:rStyle w:val="CharStyle2336"/>
        </w:rPr>
        <w:t xml:space="preserve"> </w:t>
      </w:r>
      <w:r>
        <w:rPr>
          <w:rStyle w:val="CharStyle2339"/>
        </w:rPr>
        <w:t xml:space="preserve">заводится обратно в </w:t>
      </w:r>
      <w:r>
        <w:rPr>
          <w:rStyle w:val="CharStyle2343"/>
        </w:rPr>
        <w:t xml:space="preserve">лазер, что оказывается </w:t>
      </w:r>
      <w:r>
        <w:rPr>
          <w:rStyle w:val="CharStyle2339"/>
        </w:rPr>
        <w:t xml:space="preserve">достаточно для того, чтобы существенно влиять </w:t>
      </w:r>
      <w:r>
        <w:rPr>
          <w:rStyle w:val="CharStyle2343"/>
        </w:rPr>
        <w:t xml:space="preserve">на </w:t>
      </w:r>
      <w:r>
        <w:rPr>
          <w:rStyle w:val="CharStyle2339"/>
        </w:rPr>
        <w:t xml:space="preserve">его частоту. Для </w:t>
      </w:r>
      <w:r>
        <w:rPr>
          <w:rStyle w:val="CharStyle2343"/>
        </w:rPr>
        <w:t xml:space="preserve">более детального </w:t>
      </w:r>
      <w:r>
        <w:rPr>
          <w:rStyle w:val="CharStyle2339"/>
        </w:rPr>
        <w:t xml:space="preserve">рассмотрения процесса формирования обратной связи </w:t>
      </w:r>
      <w:r>
        <w:rPr>
          <w:rStyle w:val="CharStyle2343"/>
        </w:rPr>
        <w:t xml:space="preserve">необходимо знать не только долю </w:t>
      </w:r>
      <w:r>
        <w:rPr>
          <w:rStyle w:val="CharStyle2339"/>
        </w:rPr>
        <w:t>отраженной мощно</w:t>
        <w:softHyphen/>
        <w:t xml:space="preserve">сти </w:t>
      </w:r>
      <w:r>
        <w:rPr>
          <w:rStyle w:val="CharStyle2343"/>
        </w:rPr>
        <w:t xml:space="preserve">/3, </w:t>
      </w:r>
      <w:r>
        <w:rPr>
          <w:rStyle w:val="CharStyle2339"/>
        </w:rPr>
        <w:t xml:space="preserve">но также и отношение времен </w:t>
      </w:r>
      <w:r>
        <w:rPr>
          <w:rStyle w:val="CharStyle2032"/>
          <w:lang w:val="en-US"/>
        </w:rPr>
        <w:t>~d/~iv&gt;,</w:t>
      </w:r>
      <w:r>
        <w:rPr>
          <w:rStyle w:val="CharStyle2343"/>
          <w:lang w:val="en-US"/>
        </w:rPr>
        <w:t xml:space="preserve"> </w:t>
      </w:r>
      <w:r>
        <w:rPr>
          <w:rStyle w:val="CharStyle2343"/>
        </w:rPr>
        <w:t xml:space="preserve">где </w:t>
      </w:r>
      <w:r>
        <w:rPr>
          <w:rStyle w:val="CharStyle2343"/>
          <w:lang w:val="en-US"/>
        </w:rPr>
        <w:t xml:space="preserve">t-ld </w:t>
      </w:r>
      <w:r>
        <w:rPr>
          <w:rStyle w:val="CharStyle2339"/>
        </w:rPr>
        <w:t>— время, затрачиваемое светом на полный проход резонатора.</w:t>
      </w:r>
    </w:p>
    <w:p>
      <w:pPr>
        <w:pStyle w:val="Style102"/>
        <w:widowControl w:val="0"/>
        <w:keepNext w:val="0"/>
        <w:keepLines w:val="0"/>
        <w:shd w:val="clear" w:color="auto" w:fill="auto"/>
        <w:bidi w:val="0"/>
        <w:jc w:val="both"/>
        <w:spacing w:before="0" w:after="261" w:line="216" w:lineRule="exact"/>
        <w:ind w:left="40" w:right="0" w:firstLine="300"/>
      </w:pPr>
      <w:r>
        <w:rPr>
          <w:rStyle w:val="CharStyle2339"/>
        </w:rPr>
        <w:t xml:space="preserve">Обратная связь задается </w:t>
      </w:r>
      <w:r>
        <w:rPr>
          <w:rStyle w:val="CharStyle2343"/>
        </w:rPr>
        <w:t>параметром</w:t>
      </w:r>
    </w:p>
    <w:p>
      <w:pPr>
        <w:pStyle w:val="Style102"/>
        <w:tabs>
          <w:tab w:leader="none" w:pos="4416" w:val="left"/>
        </w:tabs>
        <w:widowControl w:val="0"/>
        <w:keepNext w:val="0"/>
        <w:keepLines w:val="0"/>
        <w:shd w:val="clear" w:color="auto" w:fill="auto"/>
        <w:bidi w:val="0"/>
        <w:jc w:val="right"/>
        <w:spacing w:before="0" w:after="0" w:line="190" w:lineRule="exact"/>
        <w:ind w:left="0" w:right="40" w:firstLine="0"/>
      </w:pPr>
      <w:r>
        <w:rPr>
          <w:rStyle w:val="CharStyle2032"/>
        </w:rPr>
        <w:t>С</w:t>
      </w:r>
      <w:r>
        <w:rPr>
          <w:rStyle w:val="CharStyle2343"/>
        </w:rPr>
        <w:t xml:space="preserve"> = —г</w:t>
      </w:r>
      <w:r>
        <w:rPr>
          <w:rStyle w:val="CharStyle2343"/>
          <w:vertAlign w:val="subscript"/>
        </w:rPr>
        <w:t>3</w:t>
      </w:r>
      <w:r>
        <w:rPr>
          <w:rStyle w:val="CharStyle2343"/>
        </w:rPr>
        <w:t xml:space="preserve"> </w:t>
      </w:r>
      <w:r>
        <w:rPr>
          <w:rStyle w:val="CharStyle2343"/>
          <w:lang w:val="en-US"/>
        </w:rPr>
        <w:t xml:space="preserve">v </w:t>
      </w:r>
      <w:r>
        <w:rPr>
          <w:rStyle w:val="CharStyle2343"/>
        </w:rPr>
        <w:t xml:space="preserve">1 </w:t>
      </w:r>
      <w:r>
        <w:rPr>
          <w:rStyle w:val="CharStyle2343"/>
          <w:lang w:val="en-US"/>
        </w:rPr>
        <w:t>-Q-’.</w:t>
        <w:tab/>
      </w:r>
      <w:r>
        <w:rPr>
          <w:rStyle w:val="CharStyle2339"/>
        </w:rPr>
        <w:t>(9.42)</w:t>
      </w:r>
    </w:p>
    <w:p>
      <w:pPr>
        <w:pStyle w:val="Style118"/>
        <w:tabs>
          <w:tab w:leader="none" w:pos="4397" w:val="left"/>
        </w:tabs>
        <w:widowControl w:val="0"/>
        <w:keepNext w:val="0"/>
        <w:keepLines w:val="0"/>
        <w:shd w:val="clear" w:color="auto" w:fill="auto"/>
        <w:bidi w:val="0"/>
        <w:spacing w:before="0" w:after="22" w:line="190" w:lineRule="exact"/>
        <w:ind w:left="0" w:right="40" w:firstLine="0"/>
      </w:pPr>
      <w:r>
        <w:rPr>
          <w:rStyle w:val="CharStyle2360"/>
          <w:i w:val="0"/>
          <w:iCs w:val="0"/>
        </w:rPr>
        <w:t xml:space="preserve">Пэ </w:t>
      </w:r>
      <w:r>
        <w:rPr>
          <w:rStyle w:val="CharStyle2027"/>
          <w:i/>
          <w:iCs/>
        </w:rPr>
        <w:t>гг</w:t>
        <w:tab/>
        <w:t>'</w:t>
      </w:r>
    </w:p>
    <w:p>
      <w:pPr>
        <w:pStyle w:val="Style102"/>
        <w:widowControl w:val="0"/>
        <w:keepNext w:val="0"/>
        <w:keepLines w:val="0"/>
        <w:shd w:val="clear" w:color="auto" w:fill="auto"/>
        <w:bidi w:val="0"/>
        <w:jc w:val="both"/>
        <w:spacing w:before="0" w:after="0" w:line="216" w:lineRule="exact"/>
        <w:ind w:left="40" w:right="40" w:firstLine="0"/>
      </w:pPr>
      <w:r>
        <w:rPr>
          <w:rStyle w:val="CharStyle2339"/>
        </w:rPr>
        <w:t xml:space="preserve">где величина </w:t>
      </w:r>
      <w:r>
        <w:rPr>
          <w:rStyle w:val="CharStyle2032"/>
        </w:rPr>
        <w:t>/3</w:t>
      </w:r>
      <w:r>
        <w:rPr>
          <w:rStyle w:val="CharStyle2343"/>
        </w:rPr>
        <w:t xml:space="preserve"> аппроксимирована отношением коэффициентов отражения Г] </w:t>
      </w:r>
      <w:r>
        <w:rPr>
          <w:rStyle w:val="CharStyle2336"/>
        </w:rPr>
        <w:t xml:space="preserve">и </w:t>
      </w:r>
      <w:r>
        <w:rPr>
          <w:rStyle w:val="CharStyle2032"/>
        </w:rPr>
        <w:t>г</w:t>
      </w:r>
      <w:r>
        <w:rPr>
          <w:rStyle w:val="CharStyle2032"/>
          <w:vertAlign w:val="subscript"/>
        </w:rPr>
        <w:t>2</w:t>
      </w:r>
      <w:r>
        <w:rPr>
          <w:rStyle w:val="CharStyle2032"/>
        </w:rPr>
        <w:t xml:space="preserve"> </w:t>
      </w:r>
      <w:r>
        <w:rPr>
          <w:rStyle w:val="CharStyle2339"/>
        </w:rPr>
        <w:t xml:space="preserve">(см. рис. 9.35). При </w:t>
      </w:r>
      <w:r>
        <w:rPr>
          <w:rStyle w:val="CharStyle2343"/>
        </w:rPr>
        <w:t xml:space="preserve">этом лазер может работать в нескольких различных режимах </w:t>
      </w:r>
      <w:r>
        <w:rPr>
          <w:rStyle w:val="CharStyle2339"/>
        </w:rPr>
        <w:t xml:space="preserve">[442, 443]. В </w:t>
      </w:r>
      <w:r>
        <w:rPr>
          <w:rStyle w:val="CharStyle2032"/>
        </w:rPr>
        <w:t xml:space="preserve">режиме </w:t>
      </w:r>
      <w:r>
        <w:rPr>
          <w:rStyle w:val="CharStyle1985"/>
        </w:rPr>
        <w:t>I</w:t>
      </w:r>
      <w:r>
        <w:rPr>
          <w:rStyle w:val="CharStyle2339"/>
        </w:rPr>
        <w:t xml:space="preserve"> </w:t>
      </w:r>
      <w:r>
        <w:rPr>
          <w:rStyle w:val="CharStyle2343"/>
        </w:rPr>
        <w:t xml:space="preserve">(С &lt;С 1) (внешняя связь практически отсутствует) спектр </w:t>
      </w:r>
      <w:r>
        <w:rPr>
          <w:rStyle w:val="CharStyle2339"/>
        </w:rPr>
        <w:t xml:space="preserve">диодного </w:t>
      </w:r>
      <w:r>
        <w:rPr>
          <w:rStyle w:val="CharStyle2343"/>
        </w:rPr>
        <w:t xml:space="preserve">лазера является стабильным. Предельно достижимое сужение линии или, </w:t>
      </w:r>
      <w:r>
        <w:rPr>
          <w:rStyle w:val="CharStyle2339"/>
        </w:rPr>
        <w:t xml:space="preserve">наоборот, ее расширение </w:t>
      </w:r>
      <w:r>
        <w:rPr>
          <w:rStyle w:val="CharStyle2343"/>
        </w:rPr>
        <w:t xml:space="preserve">невелико </w:t>
      </w:r>
      <w:r>
        <w:rPr>
          <w:rStyle w:val="CharStyle2339"/>
        </w:rPr>
        <w:t xml:space="preserve">и </w:t>
      </w:r>
      <w:r>
        <w:rPr>
          <w:rStyle w:val="CharStyle2343"/>
        </w:rPr>
        <w:t xml:space="preserve">существенно зависит от фазы отраженного </w:t>
      </w:r>
      <w:r>
        <w:rPr>
          <w:rStyle w:val="CharStyle2339"/>
        </w:rPr>
        <w:t xml:space="preserve">поля. Для модовой селекции </w:t>
      </w:r>
      <w:r>
        <w:rPr>
          <w:rStyle w:val="CharStyle2343"/>
        </w:rPr>
        <w:t xml:space="preserve">может использоваться излучение, отраженное как от </w:t>
      </w:r>
      <w:r>
        <w:rPr>
          <w:rStyle w:val="CharStyle2339"/>
        </w:rPr>
        <w:t xml:space="preserve">передней </w:t>
      </w:r>
      <w:r>
        <w:rPr>
          <w:rStyle w:val="CharStyle2336"/>
        </w:rPr>
        <w:t xml:space="preserve">грани </w:t>
      </w:r>
      <w:r>
        <w:rPr>
          <w:rStyle w:val="CharStyle2339"/>
        </w:rPr>
        <w:t xml:space="preserve">кристалла, так и </w:t>
      </w:r>
      <w:r>
        <w:rPr>
          <w:rStyle w:val="CharStyle2343"/>
        </w:rPr>
        <w:t xml:space="preserve">от </w:t>
      </w:r>
      <w:r>
        <w:rPr>
          <w:rStyle w:val="CharStyle2339"/>
        </w:rPr>
        <w:t xml:space="preserve">стеклянной </w:t>
      </w:r>
      <w:r>
        <w:rPr>
          <w:rStyle w:val="CharStyle2343"/>
        </w:rPr>
        <w:t xml:space="preserve">пластинки, размещаемой вблизи </w:t>
      </w:r>
      <w:r>
        <w:rPr>
          <w:rStyle w:val="CharStyle2339"/>
        </w:rPr>
        <w:t xml:space="preserve">передней грани лазера на расстоянии </w:t>
      </w:r>
      <w:r>
        <w:rPr>
          <w:rStyle w:val="CharStyle2336"/>
        </w:rPr>
        <w:t xml:space="preserve">0,1 мм </w:t>
      </w:r>
      <w:r>
        <w:rPr>
          <w:rStyle w:val="CharStyle2343"/>
        </w:rPr>
        <w:t xml:space="preserve">&lt; </w:t>
      </w:r>
      <w:r>
        <w:rPr>
          <w:rStyle w:val="CharStyle1986"/>
          <w:lang w:val="en-US"/>
        </w:rPr>
        <w:t>L</w:t>
      </w:r>
      <w:r>
        <w:rPr>
          <w:rStyle w:val="CharStyle2336"/>
          <w:lang w:val="en-US"/>
        </w:rPr>
        <w:t xml:space="preserve"> </w:t>
      </w:r>
      <w:r>
        <w:rPr>
          <w:rStyle w:val="CharStyle2336"/>
        </w:rPr>
        <w:t xml:space="preserve">&lt;0,5 </w:t>
      </w:r>
      <w:r>
        <w:rPr>
          <w:rStyle w:val="CharStyle2339"/>
        </w:rPr>
        <w:t xml:space="preserve">мм. </w:t>
      </w:r>
      <w:r>
        <w:rPr>
          <w:rStyle w:val="CharStyle2336"/>
        </w:rPr>
        <w:t xml:space="preserve">В </w:t>
      </w:r>
      <w:r>
        <w:rPr>
          <w:rStyle w:val="CharStyle1985"/>
        </w:rPr>
        <w:t>режиме</w:t>
      </w:r>
      <w:r>
        <w:rPr>
          <w:rStyle w:val="CharStyle2339"/>
        </w:rPr>
        <w:t xml:space="preserve"> //(Си 1) </w:t>
      </w:r>
      <w:r>
        <w:rPr>
          <w:rStyle w:val="CharStyle2343"/>
        </w:rPr>
        <w:t xml:space="preserve">лазер </w:t>
      </w:r>
      <w:r>
        <w:rPr>
          <w:rStyle w:val="CharStyle2339"/>
        </w:rPr>
        <w:t xml:space="preserve">осуществляет частые скачки </w:t>
      </w:r>
      <w:r>
        <w:rPr>
          <w:rStyle w:val="CharStyle2336"/>
        </w:rPr>
        <w:t xml:space="preserve">между </w:t>
      </w:r>
      <w:r>
        <w:rPr>
          <w:rStyle w:val="CharStyle2339"/>
        </w:rPr>
        <w:t xml:space="preserve">модами внешнего резонатора в зависимости от фазы отраженной волны. </w:t>
      </w:r>
      <w:r>
        <w:rPr>
          <w:rStyle w:val="CharStyle2336"/>
        </w:rPr>
        <w:t xml:space="preserve">В </w:t>
      </w:r>
      <w:r>
        <w:rPr>
          <w:rStyle w:val="CharStyle1986"/>
        </w:rPr>
        <w:t xml:space="preserve">режиме </w:t>
      </w:r>
      <w:r>
        <w:rPr>
          <w:rStyle w:val="CharStyle1986"/>
          <w:lang w:val="en-US"/>
        </w:rPr>
        <w:t xml:space="preserve">III </w:t>
      </w:r>
      <w:r>
        <w:rPr>
          <w:rStyle w:val="CharStyle1985"/>
        </w:rPr>
        <w:t>(С</w:t>
      </w:r>
      <w:r>
        <w:rPr>
          <w:rStyle w:val="CharStyle2339"/>
        </w:rPr>
        <w:t xml:space="preserve"> </w:t>
      </w:r>
      <w:r>
        <w:rPr>
          <w:rStyle w:val="CharStyle2343"/>
        </w:rPr>
        <w:t xml:space="preserve">&gt; </w:t>
      </w:r>
      <w:r>
        <w:rPr>
          <w:rStyle w:val="CharStyle2336"/>
        </w:rPr>
        <w:t xml:space="preserve">1) </w:t>
      </w:r>
      <w:r>
        <w:rPr>
          <w:rStyle w:val="CharStyle2339"/>
        </w:rPr>
        <w:t xml:space="preserve">(слабая обратная связь) лазер стабильно работает в одномодовом </w:t>
      </w:r>
      <w:r>
        <w:rPr>
          <w:rStyle w:val="CharStyle2336"/>
        </w:rPr>
        <w:t xml:space="preserve">режиме </w:t>
      </w:r>
      <w:r>
        <w:rPr>
          <w:rStyle w:val="CharStyle2339"/>
        </w:rPr>
        <w:t xml:space="preserve">с суженной спектральной линией вне зависимости от </w:t>
      </w:r>
      <w:r>
        <w:rPr>
          <w:rStyle w:val="CharStyle2336"/>
        </w:rPr>
        <w:t xml:space="preserve">фазы </w:t>
      </w:r>
      <w:r>
        <w:rPr>
          <w:rStyle w:val="CharStyle2339"/>
        </w:rPr>
        <w:t xml:space="preserve">отраженного сигнала. Дальнейшее увеличение </w:t>
      </w:r>
      <w:r>
        <w:rPr>
          <w:rStyle w:val="CharStyle1985"/>
        </w:rPr>
        <w:t>С.</w:t>
      </w:r>
      <w:r>
        <w:rPr>
          <w:rStyle w:val="CharStyle2339"/>
        </w:rPr>
        <w:t xml:space="preserve"> </w:t>
      </w:r>
      <w:r>
        <w:rPr>
          <w:rStyle w:val="CharStyle2336"/>
        </w:rPr>
        <w:t xml:space="preserve">например, </w:t>
      </w:r>
      <w:r>
        <w:rPr>
          <w:rStyle w:val="CharStyle2339"/>
        </w:rPr>
        <w:t xml:space="preserve">за </w:t>
      </w:r>
      <w:r>
        <w:rPr>
          <w:rStyle w:val="CharStyle2336"/>
        </w:rPr>
        <w:t xml:space="preserve">счет увеличения расстояния </w:t>
      </w:r>
      <w:r>
        <w:rPr>
          <w:rStyle w:val="CharStyle2339"/>
        </w:rPr>
        <w:t xml:space="preserve">до </w:t>
      </w:r>
      <w:r>
        <w:rPr>
          <w:rStyle w:val="CharStyle2336"/>
        </w:rPr>
        <w:t xml:space="preserve">внешнего </w:t>
      </w:r>
      <w:r>
        <w:rPr>
          <w:rStyle w:val="CharStyle2339"/>
        </w:rPr>
        <w:t xml:space="preserve">отражателя или увеличения его </w:t>
      </w:r>
      <w:r>
        <w:rPr>
          <w:rStyle w:val="CharStyle2336"/>
        </w:rPr>
        <w:t>коэф</w:t>
        <w:softHyphen/>
        <w:t xml:space="preserve">фициента </w:t>
      </w:r>
      <w:r>
        <w:rPr>
          <w:rStyle w:val="CharStyle2339"/>
        </w:rPr>
        <w:t xml:space="preserve">отражения </w:t>
      </w:r>
      <w:r>
        <w:rPr>
          <w:rStyle w:val="CharStyle2032"/>
        </w:rPr>
        <w:t>г</w:t>
      </w:r>
      <w:r>
        <w:rPr>
          <w:rStyle w:val="CharStyle2032"/>
          <w:vertAlign w:val="subscript"/>
        </w:rPr>
        <w:t>3</w:t>
      </w:r>
      <w:r>
        <w:rPr>
          <w:rStyle w:val="CharStyle2032"/>
        </w:rPr>
        <w:t xml:space="preserve"> </w:t>
      </w:r>
      <w:r>
        <w:rPr>
          <w:rStyle w:val="CharStyle1985"/>
        </w:rPr>
        <w:t xml:space="preserve">(режим </w:t>
      </w:r>
      <w:r>
        <w:rPr>
          <w:rStyle w:val="CharStyle1986"/>
        </w:rPr>
        <w:t xml:space="preserve">IV, </w:t>
      </w:r>
      <w:r>
        <w:rPr>
          <w:rStyle w:val="CharStyle1985"/>
        </w:rPr>
        <w:t>С</w:t>
      </w:r>
      <w:r>
        <w:rPr>
          <w:rStyle w:val="CharStyle2339"/>
        </w:rPr>
        <w:t xml:space="preserve"> </w:t>
      </w:r>
      <w:r>
        <w:rPr>
          <w:rStyle w:val="CharStyle2343"/>
        </w:rPr>
        <w:t xml:space="preserve">» </w:t>
      </w:r>
      <w:r>
        <w:rPr>
          <w:rStyle w:val="CharStyle2336"/>
        </w:rPr>
        <w:t xml:space="preserve">1) </w:t>
      </w:r>
      <w:r>
        <w:rPr>
          <w:rStyle w:val="CharStyle2339"/>
        </w:rPr>
        <w:t xml:space="preserve">приводит </w:t>
      </w:r>
      <w:r>
        <w:rPr>
          <w:rStyle w:val="CharStyle2336"/>
        </w:rPr>
        <w:t xml:space="preserve">к </w:t>
      </w:r>
      <w:r>
        <w:rPr>
          <w:rStyle w:val="CharStyle2339"/>
        </w:rPr>
        <w:t xml:space="preserve">«коллапсу когерентности», обусловленному межмодовыми скачками с частотой в </w:t>
      </w:r>
      <w:r>
        <w:rPr>
          <w:rStyle w:val="CharStyle2336"/>
        </w:rPr>
        <w:t xml:space="preserve">несколько </w:t>
      </w:r>
      <w:r>
        <w:rPr>
          <w:rStyle w:val="CharStyle2339"/>
        </w:rPr>
        <w:t xml:space="preserve">наносекунд. </w:t>
      </w:r>
      <w:r>
        <w:rPr>
          <w:rStyle w:val="CharStyle2336"/>
        </w:rPr>
        <w:t xml:space="preserve">Для </w:t>
      </w:r>
      <w:r>
        <w:rPr>
          <w:rStyle w:val="CharStyle2339"/>
        </w:rPr>
        <w:t xml:space="preserve">еще </w:t>
      </w:r>
      <w:r>
        <w:rPr>
          <w:rStyle w:val="CharStyle2336"/>
        </w:rPr>
        <w:t xml:space="preserve">более </w:t>
      </w:r>
      <w:r>
        <w:rPr>
          <w:rStyle w:val="CharStyle2339"/>
        </w:rPr>
        <w:t xml:space="preserve">сильной обратной связи режим опять </w:t>
      </w:r>
      <w:r>
        <w:rPr>
          <w:rStyle w:val="CharStyle2336"/>
        </w:rPr>
        <w:t xml:space="preserve">оказывается стабильным </w:t>
      </w:r>
      <w:r>
        <w:rPr>
          <w:rStyle w:val="CharStyle1986"/>
        </w:rPr>
        <w:t xml:space="preserve">(режим V, </w:t>
      </w:r>
      <w:r>
        <w:rPr>
          <w:rStyle w:val="CharStyle2339"/>
        </w:rPr>
        <w:t xml:space="preserve">С» </w:t>
      </w:r>
      <w:r>
        <w:rPr>
          <w:rStyle w:val="CharStyle2336"/>
        </w:rPr>
        <w:t xml:space="preserve">1). В </w:t>
      </w:r>
      <w:r>
        <w:rPr>
          <w:rStyle w:val="CharStyle2339"/>
        </w:rPr>
        <w:t xml:space="preserve">данном случае ширина </w:t>
      </w:r>
      <w:r>
        <w:rPr>
          <w:rStyle w:val="CharStyle2343"/>
        </w:rPr>
        <w:t xml:space="preserve">линии </w:t>
      </w:r>
      <w:r>
        <w:rPr>
          <w:rStyle w:val="CharStyle2339"/>
        </w:rPr>
        <w:t xml:space="preserve">определяется </w:t>
      </w:r>
      <w:r>
        <w:rPr>
          <w:rStyle w:val="CharStyle2336"/>
        </w:rPr>
        <w:t xml:space="preserve">только внешним </w:t>
      </w:r>
      <w:r>
        <w:rPr>
          <w:rStyle w:val="CharStyle2339"/>
        </w:rPr>
        <w:t xml:space="preserve">резонатором и является узкой. Обычно </w:t>
      </w:r>
      <w:r>
        <w:rPr>
          <w:rStyle w:val="CharStyle2343"/>
        </w:rPr>
        <w:t xml:space="preserve">свет, который </w:t>
      </w:r>
      <w:r>
        <w:rPr>
          <w:rStyle w:val="CharStyle2339"/>
        </w:rPr>
        <w:t xml:space="preserve">заводится </w:t>
      </w:r>
      <w:r>
        <w:rPr>
          <w:rStyle w:val="CharStyle2336"/>
        </w:rPr>
        <w:t xml:space="preserve">обратно в лазер, фильтруется </w:t>
      </w:r>
      <w:r>
        <w:rPr>
          <w:rStyle w:val="CharStyle2339"/>
        </w:rPr>
        <w:t xml:space="preserve">по частоте, </w:t>
      </w:r>
      <w:r>
        <w:rPr>
          <w:rStyle w:val="CharStyle2336"/>
        </w:rPr>
        <w:t xml:space="preserve">например, </w:t>
      </w:r>
      <w:r>
        <w:rPr>
          <w:rStyle w:val="CharStyle2339"/>
        </w:rPr>
        <w:t xml:space="preserve">с </w:t>
      </w:r>
      <w:r>
        <w:rPr>
          <w:rStyle w:val="CharStyle2343"/>
        </w:rPr>
        <w:t xml:space="preserve">помощью </w:t>
      </w:r>
      <w:r>
        <w:rPr>
          <w:rStyle w:val="CharStyle2339"/>
        </w:rPr>
        <w:t xml:space="preserve">дифракционной решетки или </w:t>
      </w:r>
      <w:r>
        <w:rPr>
          <w:rStyle w:val="CharStyle2336"/>
        </w:rPr>
        <w:t>интерферометра Фабри-Перо.</w:t>
      </w:r>
    </w:p>
    <w:p>
      <w:pPr>
        <w:pStyle w:val="Style102"/>
        <w:widowControl w:val="0"/>
        <w:keepNext w:val="0"/>
        <w:keepLines w:val="0"/>
        <w:shd w:val="clear" w:color="auto" w:fill="auto"/>
        <w:bidi w:val="0"/>
        <w:jc w:val="both"/>
        <w:spacing w:before="0" w:after="0" w:line="216" w:lineRule="exact"/>
        <w:ind w:left="40" w:right="40" w:firstLine="300"/>
      </w:pPr>
      <w:r>
        <w:rPr>
          <w:rStyle w:val="CharStyle2336"/>
        </w:rPr>
        <w:t xml:space="preserve">В зависимости от </w:t>
      </w:r>
      <w:r>
        <w:rPr>
          <w:rStyle w:val="CharStyle2339"/>
        </w:rPr>
        <w:t xml:space="preserve">конфигурации системы </w:t>
      </w:r>
      <w:r>
        <w:rPr>
          <w:rStyle w:val="CharStyle2336"/>
        </w:rPr>
        <w:t xml:space="preserve">и </w:t>
      </w:r>
      <w:r>
        <w:rPr>
          <w:rStyle w:val="CharStyle2339"/>
        </w:rPr>
        <w:t xml:space="preserve">элементов, </w:t>
      </w:r>
      <w:r>
        <w:rPr>
          <w:rStyle w:val="CharStyle2336"/>
        </w:rPr>
        <w:t xml:space="preserve">используемых в </w:t>
      </w:r>
      <w:r>
        <w:rPr>
          <w:rStyle w:val="CharStyle2339"/>
        </w:rPr>
        <w:t xml:space="preserve">оптической </w:t>
      </w:r>
      <w:r>
        <w:rPr>
          <w:rStyle w:val="CharStyle2336"/>
        </w:rPr>
        <w:t xml:space="preserve">системе обратной связи, </w:t>
      </w:r>
      <w:r>
        <w:rPr>
          <w:rStyle w:val="CharStyle2339"/>
        </w:rPr>
        <w:t xml:space="preserve">применяются различные </w:t>
      </w:r>
      <w:r>
        <w:rPr>
          <w:rStyle w:val="CharStyle2336"/>
        </w:rPr>
        <w:t xml:space="preserve">термины, обозначающие </w:t>
      </w:r>
      <w:r>
        <w:rPr>
          <w:rStyle w:val="CharStyle2339"/>
        </w:rPr>
        <w:t xml:space="preserve">ту или </w:t>
      </w:r>
      <w:r>
        <w:rPr>
          <w:rStyle w:val="CharStyle2336"/>
        </w:rPr>
        <w:t xml:space="preserve">иную конструкцию. Однако </w:t>
      </w:r>
      <w:r>
        <w:rPr>
          <w:rStyle w:val="CharStyle2339"/>
        </w:rPr>
        <w:t xml:space="preserve">в различных литературных источниках </w:t>
      </w:r>
      <w:r>
        <w:rPr>
          <w:rStyle w:val="CharStyle2336"/>
        </w:rPr>
        <w:t xml:space="preserve">их значение </w:t>
      </w:r>
      <w:r>
        <w:rPr>
          <w:rStyle w:val="CharStyle2339"/>
        </w:rPr>
        <w:t xml:space="preserve">не </w:t>
      </w:r>
      <w:r>
        <w:rPr>
          <w:rStyle w:val="CharStyle2336"/>
        </w:rPr>
        <w:t xml:space="preserve">всегда однозначно. Так, </w:t>
      </w:r>
      <w:r>
        <w:rPr>
          <w:rStyle w:val="CharStyle2339"/>
        </w:rPr>
        <w:t xml:space="preserve">лазерный диод </w:t>
      </w:r>
      <w:r>
        <w:rPr>
          <w:rStyle w:val="CharStyle2336"/>
        </w:rPr>
        <w:t xml:space="preserve">без внешних элементов называется </w:t>
      </w:r>
      <w:r>
        <w:rPr>
          <w:rStyle w:val="CharStyle2339"/>
        </w:rPr>
        <w:t>«уединен</w:t>
        <w:softHyphen/>
      </w:r>
      <w:r>
        <w:rPr>
          <w:rStyle w:val="CharStyle2336"/>
        </w:rPr>
        <w:t xml:space="preserve">ным» диодным лазером </w:t>
      </w:r>
      <w:r>
        <w:rPr>
          <w:rStyle w:val="CharStyle2339"/>
          <w:lang w:val="en-US"/>
        </w:rPr>
        <w:t xml:space="preserve">(solitary diode laser, </w:t>
      </w:r>
      <w:r>
        <w:rPr>
          <w:rStyle w:val="CharStyle2336"/>
        </w:rPr>
        <w:t xml:space="preserve">англ.). Если к нему добавлен внешний </w:t>
      </w:r>
      <w:r>
        <w:rPr>
          <w:rStyle w:val="CharStyle2339"/>
        </w:rPr>
        <w:t xml:space="preserve">отражательный элемент, такая </w:t>
      </w:r>
      <w:r>
        <w:rPr>
          <w:rStyle w:val="CharStyle2343"/>
        </w:rPr>
        <w:t xml:space="preserve">конструкция </w:t>
      </w:r>
      <w:r>
        <w:rPr>
          <w:rStyle w:val="CharStyle2339"/>
        </w:rPr>
        <w:t xml:space="preserve">носит </w:t>
      </w:r>
      <w:r>
        <w:rPr>
          <w:rStyle w:val="CharStyle2336"/>
        </w:rPr>
        <w:t xml:space="preserve">название </w:t>
      </w:r>
      <w:r>
        <w:rPr>
          <w:rStyle w:val="CharStyle2339"/>
        </w:rPr>
        <w:t xml:space="preserve">«лазер </w:t>
      </w:r>
      <w:r>
        <w:rPr>
          <w:rStyle w:val="CharStyle2336"/>
        </w:rPr>
        <w:t xml:space="preserve">с составным </w:t>
      </w:r>
      <w:r>
        <w:rPr>
          <w:rStyle w:val="CharStyle2339"/>
        </w:rPr>
        <w:t>резо</w:t>
        <w:softHyphen/>
      </w:r>
      <w:r>
        <w:rPr>
          <w:rStyle w:val="CharStyle2336"/>
        </w:rPr>
        <w:t xml:space="preserve">натором» </w:t>
      </w:r>
      <w:r>
        <w:rPr>
          <w:rStyle w:val="CharStyle2336"/>
          <w:lang w:val="en-US"/>
        </w:rPr>
        <w:t xml:space="preserve">(external cavity laser, </w:t>
      </w:r>
      <w:r>
        <w:rPr>
          <w:rStyle w:val="CharStyle2339"/>
          <w:lang w:val="en-US"/>
        </w:rPr>
        <w:t xml:space="preserve">ECL), </w:t>
      </w:r>
      <w:r>
        <w:rPr>
          <w:rStyle w:val="CharStyle2339"/>
        </w:rPr>
        <w:t xml:space="preserve">поскольку </w:t>
      </w:r>
      <w:r>
        <w:rPr>
          <w:rStyle w:val="CharStyle2336"/>
        </w:rPr>
        <w:t xml:space="preserve">резонатор образуется как </w:t>
      </w:r>
      <w:r>
        <w:rPr>
          <w:rStyle w:val="CharStyle2339"/>
        </w:rPr>
        <w:t xml:space="preserve">внешним </w:t>
      </w:r>
      <w:r>
        <w:rPr>
          <w:rStyle w:val="CharStyle2336"/>
        </w:rPr>
        <w:t xml:space="preserve">элементом, так </w:t>
      </w:r>
      <w:r>
        <w:rPr>
          <w:rStyle w:val="CharStyle2339"/>
        </w:rPr>
        <w:t xml:space="preserve">и </w:t>
      </w:r>
      <w:r>
        <w:rPr>
          <w:rStyle w:val="CharStyle2336"/>
        </w:rPr>
        <w:t xml:space="preserve">резонатором </w:t>
      </w:r>
      <w:r>
        <w:rPr>
          <w:rStyle w:val="CharStyle2343"/>
        </w:rPr>
        <w:t xml:space="preserve">самого </w:t>
      </w:r>
      <w:r>
        <w:rPr>
          <w:rStyle w:val="CharStyle2339"/>
        </w:rPr>
        <w:t xml:space="preserve">диода. </w:t>
      </w:r>
      <w:r>
        <w:rPr>
          <w:rStyle w:val="CharStyle2336"/>
        </w:rPr>
        <w:t xml:space="preserve">Если выходная грань диода </w:t>
      </w:r>
      <w:r>
        <w:rPr>
          <w:rStyle w:val="CharStyle2339"/>
        </w:rPr>
        <w:t xml:space="preserve">обладает </w:t>
      </w:r>
      <w:r>
        <w:rPr>
          <w:rStyle w:val="CharStyle2336"/>
        </w:rPr>
        <w:t xml:space="preserve">низким коэффициентом </w:t>
      </w:r>
      <w:r>
        <w:rPr>
          <w:rStyle w:val="CharStyle2339"/>
        </w:rPr>
        <w:t xml:space="preserve">отражения, </w:t>
      </w:r>
      <w:r>
        <w:rPr>
          <w:rStyle w:val="CharStyle2336"/>
        </w:rPr>
        <w:t xml:space="preserve">например, на </w:t>
      </w:r>
      <w:r>
        <w:rPr>
          <w:rStyle w:val="CharStyle2339"/>
        </w:rPr>
        <w:t xml:space="preserve">нее </w:t>
      </w:r>
      <w:r>
        <w:rPr>
          <w:rStyle w:val="CharStyle2336"/>
        </w:rPr>
        <w:t xml:space="preserve">нанесено </w:t>
      </w:r>
      <w:r>
        <w:rPr>
          <w:rStyle w:val="CharStyle2339"/>
        </w:rPr>
        <w:t xml:space="preserve">противоотражаю- </w:t>
      </w:r>
      <w:r>
        <w:rPr>
          <w:rStyle w:val="CharStyle2336"/>
        </w:rPr>
        <w:t xml:space="preserve">щее многослойное покрытие, </w:t>
      </w:r>
      <w:r>
        <w:rPr>
          <w:rStyle w:val="CharStyle2339"/>
        </w:rPr>
        <w:t xml:space="preserve">резонатор </w:t>
      </w:r>
      <w:r>
        <w:rPr>
          <w:rStyle w:val="CharStyle2336"/>
        </w:rPr>
        <w:t xml:space="preserve">системы </w:t>
      </w:r>
      <w:r>
        <w:rPr>
          <w:rStyle w:val="CharStyle2339"/>
        </w:rPr>
        <w:t xml:space="preserve">состоит </w:t>
      </w:r>
      <w:r>
        <w:rPr>
          <w:rStyle w:val="CharStyle2336"/>
        </w:rPr>
        <w:t xml:space="preserve">из задней грани </w:t>
      </w:r>
      <w:r>
        <w:rPr>
          <w:rStyle w:val="CharStyle2343"/>
        </w:rPr>
        <w:t xml:space="preserve">диода </w:t>
      </w:r>
      <w:r>
        <w:rPr>
          <w:rStyle w:val="CharStyle2339"/>
        </w:rPr>
        <w:t xml:space="preserve">и </w:t>
      </w:r>
      <w:r>
        <w:rPr>
          <w:rStyle w:val="CharStyle2336"/>
        </w:rPr>
        <w:t xml:space="preserve">внешнего отражателя, что носит название «диодный лазер с внешним резонатором» </w:t>
      </w:r>
      <w:r>
        <w:rPr>
          <w:rStyle w:val="CharStyle2336"/>
          <w:lang w:val="en-US"/>
        </w:rPr>
        <w:t>(extended cavity diode laser, ECDL). ')</w:t>
      </w:r>
    </w:p>
    <w:p>
      <w:pPr>
        <w:pStyle w:val="Style102"/>
        <w:widowControl w:val="0"/>
        <w:keepNext w:val="0"/>
        <w:keepLines w:val="0"/>
        <w:shd w:val="clear" w:color="auto" w:fill="auto"/>
        <w:bidi w:val="0"/>
        <w:jc w:val="both"/>
        <w:spacing w:before="0" w:after="149" w:line="226" w:lineRule="exact"/>
        <w:ind w:left="60" w:right="60" w:firstLine="300"/>
      </w:pPr>
      <w:r>
        <w:rPr>
          <w:rStyle w:val="CharStyle2336"/>
        </w:rPr>
        <w:t>В ряде публикаций были рассмотрены различные теоретические подходы к опи</w:t>
        <w:softHyphen/>
        <w:t xml:space="preserve">санию обратной связи от внешних элементов [444, 445, 446, 447]. В одном из них влияние внешних элементов (зеркал, решеток, интерферометров или атомных ансамблей) учитывалось как модификация комплексного коэффициента отражения </w:t>
      </w:r>
      <w:r>
        <w:rPr>
          <w:rStyle w:val="CharStyle2339"/>
        </w:rPr>
        <w:t xml:space="preserve">от </w:t>
      </w:r>
      <w:r>
        <w:rPr>
          <w:rStyle w:val="CharStyle2336"/>
        </w:rPr>
        <w:t>передней грани лазера [447]:</w:t>
      </w:r>
    </w:p>
    <w:p>
      <w:pPr>
        <w:pStyle w:val="Style102"/>
        <w:tabs>
          <w:tab w:leader="none" w:pos="4027" w:val="left"/>
        </w:tabs>
        <w:widowControl w:val="0"/>
        <w:keepNext w:val="0"/>
        <w:keepLines w:val="0"/>
        <w:shd w:val="clear" w:color="auto" w:fill="auto"/>
        <w:bidi w:val="0"/>
        <w:jc w:val="right"/>
        <w:spacing w:before="0" w:after="183" w:line="190" w:lineRule="exact"/>
        <w:ind w:left="0" w:right="60" w:firstLine="0"/>
      </w:pPr>
      <w:r>
        <w:rPr>
          <w:rStyle w:val="CharStyle2339"/>
        </w:rPr>
        <w:t>г</w:t>
      </w:r>
      <w:r>
        <w:rPr>
          <w:rStyle w:val="CharStyle2339"/>
          <w:vertAlign w:val="subscript"/>
        </w:rPr>
        <w:t>е</w:t>
      </w:r>
      <w:r>
        <w:rPr>
          <w:rStyle w:val="CharStyle2339"/>
        </w:rPr>
        <w:t>„ = гМе</w:t>
      </w:r>
      <w:r>
        <w:rPr>
          <w:rStyle w:val="CharStyle2339"/>
          <w:vertAlign w:val="superscript"/>
        </w:rPr>
        <w:t>&lt;ф</w:t>
      </w:r>
      <w:r>
        <w:rPr>
          <w:rStyle w:val="CharStyle2339"/>
        </w:rPr>
        <w:t>-&lt;‘&gt;.</w:t>
        <w:tab/>
      </w:r>
      <w:r>
        <w:rPr>
          <w:rStyle w:val="CharStyle2336"/>
        </w:rPr>
        <w:t>(9-43)</w:t>
      </w:r>
    </w:p>
    <w:p>
      <w:pPr>
        <w:pStyle w:val="Style102"/>
        <w:widowControl w:val="0"/>
        <w:keepNext w:val="0"/>
        <w:keepLines w:val="0"/>
        <w:shd w:val="clear" w:color="auto" w:fill="auto"/>
        <w:bidi w:val="0"/>
        <w:jc w:val="both"/>
        <w:spacing w:before="0" w:after="265" w:line="221" w:lineRule="exact"/>
        <w:ind w:left="60" w:right="60" w:firstLine="0"/>
      </w:pPr>
      <w:r>
        <w:rPr>
          <w:rStyle w:val="CharStyle2336"/>
        </w:rPr>
        <w:t xml:space="preserve">При вычислении модуля коэффициента отражения </w:t>
      </w:r>
      <w:r>
        <w:rPr>
          <w:rStyle w:val="CharStyle2339"/>
          <w:lang w:val="en-US"/>
        </w:rPr>
        <w:t xml:space="preserve">r(u&gt;) </w:t>
      </w:r>
      <w:r>
        <w:rPr>
          <w:rStyle w:val="CharStyle2336"/>
        </w:rPr>
        <w:t>учитывается отраженная вол</w:t>
        <w:softHyphen/>
        <w:t>на собственного поля на передней грани лазера, а также волна, приходящая извне. Фазовый сдвиг гФ</w:t>
      </w:r>
      <w:r>
        <w:rPr>
          <w:rStyle w:val="CharStyle2336"/>
          <w:vertAlign w:val="subscript"/>
        </w:rPr>
        <w:t>г</w:t>
      </w:r>
      <w:r>
        <w:rPr>
          <w:rStyle w:val="CharStyle2336"/>
        </w:rPr>
        <w:t>(4) зависит от времени, затрачиваемого светом на прохождение до внешней отражающей системы и обратно. Выражение (9.43) позволяет модифици ровать уравнения, описывающие динамические характеристики уединенного лазера. Так, Казаринов и Генри вывели выражение для степени сужения лоренцева спектра диодного лазера в зависимости от глубины обратной связи [445]:</w:t>
      </w:r>
    </w:p>
    <w:p>
      <w:pPr>
        <w:pStyle w:val="Style102"/>
        <w:tabs>
          <w:tab w:leader="underscore" w:pos="922" w:val="left"/>
          <w:tab w:leader="hyphen" w:pos="1531" w:val="left"/>
        </w:tabs>
        <w:widowControl w:val="0"/>
        <w:keepNext w:val="0"/>
        <w:keepLines w:val="0"/>
        <w:shd w:val="clear" w:color="auto" w:fill="auto"/>
        <w:bidi w:val="0"/>
        <w:jc w:val="right"/>
        <w:spacing w:before="0" w:after="0" w:line="190" w:lineRule="exact"/>
        <w:ind w:left="0" w:right="60" w:firstLine="0"/>
      </w:pPr>
      <w:r>
        <w:rPr>
          <w:rStyle w:val="CharStyle2336"/>
        </w:rPr>
        <w:t>Д„ =</w:t>
      </w:r>
      <w:r>
        <w:rPr>
          <w:rStyle w:val="CharStyle2339"/>
        </w:rPr>
        <w:tab/>
      </w:r>
      <w:r>
        <w:rPr>
          <w:rStyle w:val="CharStyle2336"/>
        </w:rPr>
        <w:t>^5</w:t>
      </w:r>
      <w:r>
        <w:rPr>
          <w:rStyle w:val="CharStyle2339"/>
        </w:rPr>
        <w:tab/>
      </w:r>
      <w:r>
        <w:rPr>
          <w:rStyle w:val="CharStyle2336"/>
        </w:rPr>
        <w:t>(9.44)</w:t>
      </w:r>
    </w:p>
    <w:p>
      <w:pPr>
        <w:pStyle w:val="Style102"/>
        <w:widowControl w:val="0"/>
        <w:keepNext w:val="0"/>
        <w:keepLines w:val="0"/>
        <w:shd w:val="clear" w:color="auto" w:fill="auto"/>
        <w:bidi w:val="0"/>
        <w:jc w:val="left"/>
        <w:spacing w:before="0" w:after="94" w:line="190" w:lineRule="exact"/>
        <w:ind w:left="3520" w:right="0" w:firstLine="0"/>
      </w:pPr>
      <w:r>
        <w:rPr>
          <w:rStyle w:val="CharStyle2336"/>
        </w:rPr>
        <w:t xml:space="preserve">(1 + Л </w:t>
      </w:r>
      <w:r>
        <w:rPr>
          <w:rStyle w:val="CharStyle2339"/>
        </w:rPr>
        <w:t xml:space="preserve">+ </w:t>
      </w:r>
      <w:r>
        <w:rPr>
          <w:rStyle w:val="CharStyle1986"/>
        </w:rPr>
        <w:t>В)</w:t>
      </w:r>
    </w:p>
    <w:p>
      <w:pPr>
        <w:pStyle w:val="Style102"/>
        <w:widowControl w:val="0"/>
        <w:keepNext w:val="0"/>
        <w:keepLines w:val="0"/>
        <w:shd w:val="clear" w:color="auto" w:fill="auto"/>
        <w:bidi w:val="0"/>
        <w:jc w:val="both"/>
        <w:spacing w:before="0" w:after="149" w:line="226" w:lineRule="exact"/>
        <w:ind w:left="60" w:right="60" w:firstLine="0"/>
      </w:pPr>
      <w:r>
        <w:rPr>
          <w:rStyle w:val="CharStyle2336"/>
        </w:rPr>
        <w:t xml:space="preserve">где Д^о есть ширина спектра в отсутствие обратной связи. Величины </w:t>
      </w:r>
      <w:r>
        <w:rPr>
          <w:rStyle w:val="CharStyle1986"/>
        </w:rPr>
        <w:t xml:space="preserve">А и В </w:t>
      </w:r>
      <w:r>
        <w:rPr>
          <w:rStyle w:val="CharStyle2336"/>
        </w:rPr>
        <w:t>определяются зависимостью набега фазы и увеличением коэффициента отражения выходной грани от частоты генерации лазерного диода и)</w:t>
      </w:r>
      <w:r>
        <w:rPr>
          <w:rStyle w:val="CharStyle2339"/>
        </w:rPr>
        <w:t>:</w:t>
      </w:r>
    </w:p>
    <w:p>
      <w:pPr>
        <w:pStyle w:val="Style102"/>
        <w:tabs>
          <w:tab w:leader="underscore" w:pos="3173" w:val="left"/>
          <w:tab w:leader="none" w:pos="5352" w:val="left"/>
        </w:tabs>
        <w:widowControl w:val="0"/>
        <w:keepNext w:val="0"/>
        <w:keepLines w:val="0"/>
        <w:shd w:val="clear" w:color="auto" w:fill="auto"/>
        <w:bidi w:val="0"/>
        <w:jc w:val="right"/>
        <w:spacing w:before="0" w:after="0" w:line="190" w:lineRule="exact"/>
        <w:ind w:left="0" w:right="60" w:firstLine="0"/>
      </w:pPr>
      <w:r>
        <w:rPr>
          <w:rStyle w:val="CharStyle2339"/>
        </w:rPr>
        <w:t xml:space="preserve">. </w:t>
      </w:r>
      <w:r>
        <w:rPr>
          <w:rStyle w:val="CharStyle1986"/>
        </w:rPr>
        <w:t xml:space="preserve">.В </w:t>
      </w:r>
      <w:r>
        <w:rPr>
          <w:rStyle w:val="CharStyle1985"/>
        </w:rPr>
        <w:t>_</w:t>
      </w:r>
      <w:r>
        <w:rPr>
          <w:rStyle w:val="CharStyle2339"/>
        </w:rPr>
        <w:t xml:space="preserve"> </w:t>
      </w:r>
      <w:r>
        <w:rPr>
          <w:rStyle w:val="CharStyle2336"/>
        </w:rPr>
        <w:t xml:space="preserve">1 </w:t>
      </w:r>
      <w:r>
        <w:rPr>
          <w:rStyle w:val="CharStyle2339"/>
          <w:lang w:val="en-US"/>
        </w:rPr>
        <w:t xml:space="preserve">d(lnr„|[) </w:t>
      </w:r>
      <w:r>
        <w:rPr>
          <w:rStyle w:val="CharStyle2336"/>
        </w:rPr>
        <w:t xml:space="preserve">_ </w:t>
      </w:r>
      <w:r>
        <w:rPr>
          <w:rStyle w:val="CharStyle2361"/>
        </w:rPr>
        <w:t xml:space="preserve">1 </w:t>
      </w:r>
      <w:r>
        <w:rPr>
          <w:rStyle w:val="CharStyle2137"/>
        </w:rPr>
        <w:t>d*r</w:t>
      </w:r>
      <w:r>
        <w:rPr>
          <w:rStyle w:val="CharStyle2339"/>
        </w:rPr>
        <w:tab/>
        <w:t xml:space="preserve">г </w:t>
      </w:r>
      <w:r>
        <w:rPr>
          <w:rStyle w:val="CharStyle2362"/>
        </w:rPr>
        <w:t>rf(lnr(u)))</w:t>
      </w:r>
      <w:r>
        <w:rPr>
          <w:rStyle w:val="CharStyle2339"/>
          <w:lang w:val="en-US"/>
        </w:rPr>
        <w:tab/>
      </w:r>
      <w:r>
        <w:rPr>
          <w:rStyle w:val="CharStyle2336"/>
        </w:rPr>
        <w:t>(9 45)</w:t>
      </w:r>
    </w:p>
    <w:p>
      <w:pPr>
        <w:pStyle w:val="Style2057"/>
        <w:widowControl w:val="0"/>
        <w:keepNext w:val="0"/>
        <w:keepLines w:val="0"/>
        <w:shd w:val="clear" w:color="auto" w:fill="auto"/>
        <w:bidi w:val="0"/>
        <w:jc w:val="center"/>
        <w:spacing w:before="0" w:after="70" w:line="150" w:lineRule="exact"/>
        <w:ind w:left="0" w:right="40" w:firstLine="0"/>
      </w:pPr>
      <w:r>
        <w:rPr>
          <w:rStyle w:val="CharStyle2347"/>
        </w:rPr>
        <w:t xml:space="preserve">q itld </w:t>
      </w:r>
      <w:r>
        <w:rPr>
          <w:rStyle w:val="CharStyle2363"/>
        </w:rPr>
        <w:t>dw</w:t>
      </w:r>
      <w:r>
        <w:rPr>
          <w:rStyle w:val="CharStyle2364"/>
          <w:lang w:val="en-US"/>
        </w:rPr>
        <w:t xml:space="preserve"> </w:t>
      </w:r>
      <w:r>
        <w:rPr>
          <w:rStyle w:val="CharStyle2347"/>
        </w:rPr>
        <w:t xml:space="preserve">tu&gt; </w:t>
      </w:r>
      <w:r>
        <w:rPr>
          <w:rStyle w:val="CharStyle2363"/>
        </w:rPr>
        <w:t>du</w:t>
      </w:r>
      <w:r>
        <w:rPr>
          <w:rStyle w:val="CharStyle2364"/>
          <w:lang w:val="en-US"/>
        </w:rPr>
        <w:t xml:space="preserve"> </w:t>
      </w:r>
      <w:r>
        <w:rPr>
          <w:rStyle w:val="CharStyle2347"/>
        </w:rPr>
        <w:t xml:space="preserve">tld </w:t>
      </w:r>
      <w:r>
        <w:rPr>
          <w:rStyle w:val="CharStyle2363"/>
        </w:rPr>
        <w:t>du)</w:t>
      </w:r>
    </w:p>
    <w:p>
      <w:pPr>
        <w:pStyle w:val="Style102"/>
        <w:widowControl w:val="0"/>
        <w:keepNext w:val="0"/>
        <w:keepLines w:val="0"/>
        <w:shd w:val="clear" w:color="auto" w:fill="auto"/>
        <w:bidi w:val="0"/>
        <w:jc w:val="both"/>
        <w:spacing w:before="0" w:after="116" w:line="235" w:lineRule="exact"/>
        <w:ind w:left="60" w:right="60" w:firstLine="300"/>
      </w:pPr>
      <w:r>
        <w:rPr>
          <w:rStyle w:val="CharStyle2336"/>
        </w:rPr>
        <w:t>Для примера выпишем эффективный коэффициент отражения (9.43) для уеди</w:t>
        <w:softHyphen/>
        <w:t>ненного диодного лазера и плоского зеркала [444, 445]</w:t>
      </w:r>
      <w:r>
        <w:rPr>
          <w:rStyle w:val="CharStyle2336"/>
          <w:vertAlign w:val="superscript"/>
        </w:rPr>
        <w:footnoteReference w:id="34"/>
      </w:r>
      <w:r>
        <w:rPr>
          <w:rStyle w:val="CharStyle2336"/>
        </w:rPr>
        <w:t>):</w:t>
      </w:r>
    </w:p>
    <w:p>
      <w:pPr>
        <w:pStyle w:val="Style102"/>
        <w:tabs>
          <w:tab w:leader="none" w:pos="3648" w:val="left"/>
        </w:tabs>
        <w:widowControl w:val="0"/>
        <w:keepNext w:val="0"/>
        <w:keepLines w:val="0"/>
        <w:shd w:val="clear" w:color="auto" w:fill="auto"/>
        <w:bidi w:val="0"/>
        <w:jc w:val="right"/>
        <w:spacing w:before="0" w:after="0" w:line="240" w:lineRule="exact"/>
        <w:ind w:left="0" w:right="60" w:firstLine="0"/>
      </w:pPr>
      <w:r>
        <w:rPr>
          <w:rStyle w:val="CharStyle2362"/>
          <w:lang w:val="ru-RU"/>
        </w:rPr>
        <w:t>г</w:t>
      </w:r>
      <w:r>
        <w:rPr>
          <w:rStyle w:val="CharStyle2362"/>
          <w:lang w:val="ru-RU"/>
          <w:vertAlign w:val="subscript"/>
        </w:rPr>
        <w:t>2</w:t>
      </w:r>
      <w:r>
        <w:rPr>
          <w:rStyle w:val="CharStyle2362"/>
          <w:lang w:val="ru-RU"/>
        </w:rPr>
        <w:t>+гзИе</w:t>
      </w:r>
      <w:r>
        <w:rPr>
          <w:rStyle w:val="CharStyle2362"/>
          <w:lang w:val="ru-RU"/>
          <w:vertAlign w:val="superscript"/>
        </w:rPr>
        <w:t>1ЦТ</w:t>
      </w:r>
      <w:r>
        <w:rPr>
          <w:rStyle w:val="CharStyle2362"/>
          <w:lang w:val="ru-RU"/>
        </w:rPr>
        <w:t>“</w:t>
      </w:r>
      <w:r>
        <w:rPr>
          <w:rStyle w:val="CharStyle2339"/>
        </w:rPr>
        <w:tab/>
      </w:r>
      <w:r>
        <w:rPr>
          <w:rStyle w:val="CharStyle2336"/>
        </w:rPr>
        <w:t>(9.46)</w:t>
      </w:r>
    </w:p>
    <w:p>
      <w:pPr>
        <w:pStyle w:val="Style102"/>
        <w:widowControl w:val="0"/>
        <w:keepNext w:val="0"/>
        <w:keepLines w:val="0"/>
        <w:shd w:val="clear" w:color="auto" w:fill="auto"/>
        <w:bidi w:val="0"/>
        <w:jc w:val="center"/>
        <w:spacing w:before="0" w:after="139" w:line="240" w:lineRule="exact"/>
        <w:ind w:left="0" w:right="40" w:firstLine="0"/>
      </w:pPr>
      <w:r>
        <w:rPr>
          <w:rStyle w:val="CharStyle2339"/>
          <w:vertAlign w:val="superscript"/>
        </w:rPr>
        <w:t>е</w:t>
      </w:r>
      <w:r>
        <w:rPr>
          <w:rStyle w:val="CharStyle2339"/>
        </w:rPr>
        <w:t>" 1+г</w:t>
      </w:r>
      <w:r>
        <w:rPr>
          <w:rStyle w:val="CharStyle2339"/>
          <w:vertAlign w:val="subscript"/>
        </w:rPr>
        <w:t>2</w:t>
      </w:r>
      <w:r>
        <w:rPr>
          <w:rStyle w:val="CharStyle2339"/>
        </w:rPr>
        <w:t>г</w:t>
      </w:r>
      <w:r>
        <w:rPr>
          <w:rStyle w:val="CharStyle2339"/>
          <w:vertAlign w:val="subscript"/>
        </w:rPr>
        <w:t>3</w:t>
      </w:r>
      <w:r>
        <w:rPr>
          <w:rStyle w:val="CharStyle2339"/>
        </w:rPr>
        <w:t>Ие</w:t>
      </w:r>
      <w:r>
        <w:rPr>
          <w:rStyle w:val="CharStyle2339"/>
          <w:vertAlign w:val="superscript"/>
        </w:rPr>
        <w:t>шт</w:t>
      </w:r>
      <w:r>
        <w:rPr>
          <w:rStyle w:val="CharStyle2339"/>
        </w:rPr>
        <w:t>«‘</w:t>
      </w:r>
    </w:p>
    <w:p>
      <w:pPr>
        <w:pStyle w:val="Style102"/>
        <w:widowControl w:val="0"/>
        <w:keepNext w:val="0"/>
        <w:keepLines w:val="0"/>
        <w:shd w:val="clear" w:color="auto" w:fill="auto"/>
        <w:bidi w:val="0"/>
        <w:jc w:val="both"/>
        <w:spacing w:before="0" w:after="0" w:line="216" w:lineRule="exact"/>
        <w:ind w:left="60" w:right="60" w:firstLine="0"/>
      </w:pPr>
      <w:r>
        <w:rPr>
          <w:rStyle w:val="CharStyle2336"/>
        </w:rPr>
        <w:t xml:space="preserve">В этом выражении </w:t>
      </w:r>
      <w:r>
        <w:rPr>
          <w:rStyle w:val="CharStyle2336"/>
          <w:lang w:val="en-US"/>
        </w:rPr>
        <w:t xml:space="preserve">rj </w:t>
      </w:r>
      <w:r>
        <w:rPr>
          <w:rStyle w:val="CharStyle2336"/>
        </w:rPr>
        <w:t>представляет собой время, затрачиваемое светом на прохож</w:t>
        <w:softHyphen/>
        <w:t>дение внешнего резонатора. Выражение (9.46) может быть вычислено аналогично (4.92). Различные знаки в (9.46) и (4.92) объясняются тем, что отражение от входно</w:t>
        <w:softHyphen/>
      </w:r>
      <w:r>
        <w:rPr>
          <w:rStyle w:val="CharStyle2339"/>
        </w:rPr>
        <w:t xml:space="preserve">го </w:t>
      </w:r>
      <w:r>
        <w:rPr>
          <w:rStyle w:val="CharStyle2336"/>
        </w:rPr>
        <w:t>зеркала резонатора Фабри-Перо при выполнении условия резонанса уменьшается, а в случае внешнего зеркала эффективное отражение от выходной грани лазера</w:t>
      </w:r>
    </w:p>
    <w:p>
      <w:pPr>
        <w:pStyle w:val="Style102"/>
        <w:widowControl w:val="0"/>
        <w:keepNext w:val="0"/>
        <w:keepLines w:val="0"/>
        <w:shd w:val="clear" w:color="auto" w:fill="auto"/>
        <w:bidi w:val="0"/>
        <w:jc w:val="both"/>
        <w:spacing w:before="0" w:after="0" w:line="190" w:lineRule="exact"/>
        <w:ind w:left="60" w:right="0" w:firstLine="0"/>
      </w:pPr>
      <w:r>
        <w:rPr>
          <w:rStyle w:val="CharStyle2336"/>
        </w:rPr>
        <w:t>в резонансе увеличивается.</w:t>
      </w:r>
      <w:r>
        <w:br w:type="page"/>
      </w:r>
    </w:p>
    <w:p>
      <w:pPr>
        <w:pStyle w:val="Style102"/>
        <w:widowControl w:val="0"/>
        <w:keepNext w:val="0"/>
        <w:keepLines w:val="0"/>
        <w:shd w:val="clear" w:color="auto" w:fill="auto"/>
        <w:bidi w:val="0"/>
        <w:jc w:val="both"/>
        <w:spacing w:before="0" w:after="0" w:line="216" w:lineRule="exact"/>
        <w:ind w:left="60" w:right="60" w:firstLine="300"/>
      </w:pPr>
      <w:r>
        <w:rPr>
          <w:rStyle w:val="CharStyle2336"/>
        </w:rPr>
        <w:t>Вместо внешнего зеркала в коммерческих лазерах с составным резонатором используется дифракционная решетка, помещаемая на расстоянии в несколько сан</w:t>
        <w:softHyphen/>
        <w:t>тиметров от диода. Стабильность частоты лазера такого типа определяется сложной взаимосвязью трех различных резонаторов, образованных передней и задней граня</w:t>
        <w:softHyphen/>
        <w:t xml:space="preserve">ми лазерного диода, внешним отражателем и передней гранью, а также внешним отражателем и задней гранью диода. Еще более высокой стабильности частоты можно достигнуть, используя отражение от интерферометра Фабри-Перо, в котором осуществляется узкая спектральная фильтрация. Это излучение заводится обратно в диодный лазер с низким коэффициентом </w:t>
      </w:r>
      <w:r>
        <w:rPr>
          <w:rStyle w:val="CharStyle1985"/>
        </w:rPr>
        <w:t>/3</w:t>
      </w:r>
      <w:r>
        <w:rPr>
          <w:rStyle w:val="CharStyle2339"/>
        </w:rPr>
        <w:t xml:space="preserve"> •с </w:t>
      </w:r>
      <w:r>
        <w:rPr>
          <w:rStyle w:val="CharStyle2341"/>
        </w:rPr>
        <w:t xml:space="preserve">1. </w:t>
      </w:r>
      <w:r>
        <w:rPr>
          <w:rStyle w:val="CharStyle2336"/>
        </w:rPr>
        <w:t xml:space="preserve">В лазерах с внешним резонатором </w:t>
      </w:r>
      <w:r>
        <w:rPr>
          <w:rStyle w:val="CharStyle2336"/>
          <w:lang w:val="en-US"/>
        </w:rPr>
        <w:t xml:space="preserve">(ECDL) </w:t>
      </w:r>
      <w:r>
        <w:rPr>
          <w:rStyle w:val="CharStyle2336"/>
        </w:rPr>
        <w:t>используются диоды с высококачественным противоотражающим покрытием передней грани. Отражение от передней грани диода в этом случае заменяется отражением от внешней решетки или другого отражателя, в результате чего в ак</w:t>
        <w:softHyphen/>
        <w:t xml:space="preserve">тивную среду заводится существенная часть мощности излучения 0,1 </w:t>
      </w:r>
      <w:r>
        <w:rPr>
          <w:rStyle w:val="CharStyle2339"/>
        </w:rPr>
        <w:t xml:space="preserve">&lt; </w:t>
      </w:r>
      <w:r>
        <w:rPr>
          <w:rStyle w:val="CharStyle1985"/>
        </w:rPr>
        <w:t>0</w:t>
      </w:r>
      <w:r>
        <w:rPr>
          <w:rStyle w:val="CharStyle2339"/>
        </w:rPr>
        <w:t xml:space="preserve"> &lt; </w:t>
      </w:r>
      <w:r>
        <w:rPr>
          <w:rStyle w:val="CharStyle2336"/>
        </w:rPr>
        <w:t>0,8. Перечисленные схемы будут подробно рассмотрены ниже.</w:t>
      </w:r>
    </w:p>
    <w:p>
      <w:pPr>
        <w:pStyle w:val="Style102"/>
        <w:numPr>
          <w:ilvl w:val="0"/>
          <w:numId w:val="325"/>
        </w:numPr>
        <w:tabs>
          <w:tab w:leader="none" w:pos="1106" w:val="left"/>
        </w:tabs>
        <w:widowControl w:val="0"/>
        <w:keepNext w:val="0"/>
        <w:keepLines w:val="0"/>
        <w:shd w:val="clear" w:color="auto" w:fill="auto"/>
        <w:bidi w:val="0"/>
        <w:jc w:val="both"/>
        <w:spacing w:before="0" w:after="0" w:line="216" w:lineRule="exact"/>
        <w:ind w:left="40" w:right="20" w:firstLine="300"/>
      </w:pPr>
      <w:r>
        <w:rPr>
          <w:rStyle w:val="CharStyle1986"/>
        </w:rPr>
        <w:t>Полупроводниковый лазер с внешним резонатором.</w:t>
      </w:r>
      <w:r>
        <w:rPr>
          <w:rStyle w:val="CharStyle2336"/>
        </w:rPr>
        <w:t xml:space="preserve"> Полупроводнико</w:t>
        <w:softHyphen/>
        <w:t xml:space="preserve">вые лазеры, используемые в стандартах </w:t>
      </w:r>
      <w:r>
        <w:rPr>
          <w:rStyle w:val="CharStyle2339"/>
        </w:rPr>
        <w:t xml:space="preserve">частоты, </w:t>
      </w:r>
      <w:r>
        <w:rPr>
          <w:rStyle w:val="CharStyle2336"/>
        </w:rPr>
        <w:t xml:space="preserve">обычно работают в </w:t>
      </w:r>
      <w:r>
        <w:rPr>
          <w:rStyle w:val="CharStyle1986"/>
        </w:rPr>
        <w:t xml:space="preserve">режиме V, </w:t>
      </w:r>
      <w:r>
        <w:rPr>
          <w:rStyle w:val="CharStyle2336"/>
        </w:rPr>
        <w:t xml:space="preserve">т.е. когда выполняется соотношение г| </w:t>
      </w:r>
      <w:r>
        <w:rPr>
          <w:rStyle w:val="CharStyle1985"/>
        </w:rPr>
        <w:t>3.</w:t>
      </w:r>
      <w:r>
        <w:rPr>
          <w:rStyle w:val="CharStyle2339"/>
        </w:rPr>
        <w:t xml:space="preserve"> Для </w:t>
      </w:r>
      <w:r>
        <w:rPr>
          <w:rStyle w:val="CharStyle2336"/>
        </w:rPr>
        <w:t xml:space="preserve">обеспечения этого режима </w:t>
      </w:r>
      <w:r>
        <w:rPr>
          <w:rStyle w:val="CharStyle2339"/>
        </w:rPr>
        <w:t xml:space="preserve">часть </w:t>
      </w:r>
      <w:r>
        <w:rPr>
          <w:rStyle w:val="CharStyle2336"/>
        </w:rPr>
        <w:t xml:space="preserve">излучения отражается обратно зеркалом, </w:t>
      </w:r>
      <w:r>
        <w:rPr>
          <w:rStyle w:val="CharStyle2339"/>
        </w:rPr>
        <w:t xml:space="preserve">находящимся </w:t>
      </w:r>
      <w:r>
        <w:rPr>
          <w:rStyle w:val="CharStyle2336"/>
        </w:rPr>
        <w:t xml:space="preserve">на расстоянии </w:t>
      </w:r>
      <w:r>
        <w:rPr>
          <w:rStyle w:val="CharStyle1986"/>
          <w:lang w:val="en-US"/>
        </w:rPr>
        <w:t>L</w:t>
      </w:r>
      <w:r>
        <w:rPr>
          <w:rStyle w:val="CharStyle2336"/>
          <w:lang w:val="en-US"/>
        </w:rPr>
        <w:t xml:space="preserve"> </w:t>
      </w:r>
      <w:r>
        <w:rPr>
          <w:rStyle w:val="CharStyle2336"/>
        </w:rPr>
        <w:t xml:space="preserve">от выходной грани лазерного диода длиной </w:t>
      </w:r>
      <w:r>
        <w:rPr>
          <w:rStyle w:val="CharStyle2336"/>
          <w:lang w:val="en-US"/>
        </w:rPr>
        <w:t xml:space="preserve">Lld- </w:t>
      </w:r>
      <w:r>
        <w:rPr>
          <w:rStyle w:val="CharStyle2339"/>
        </w:rPr>
        <w:t xml:space="preserve">Обратно отражается </w:t>
      </w:r>
      <w:r>
        <w:rPr>
          <w:rStyle w:val="CharStyle2336"/>
        </w:rPr>
        <w:t xml:space="preserve">лишь небольшая часть мощности, и сильная обратная связь </w:t>
      </w:r>
      <w:r>
        <w:rPr>
          <w:rStyle w:val="CharStyle1986"/>
        </w:rPr>
        <w:t>(режим</w:t>
      </w:r>
      <w:r>
        <w:rPr>
          <w:rStyle w:val="CharStyle2336"/>
        </w:rPr>
        <w:t xml:space="preserve"> </w:t>
      </w:r>
      <w:r>
        <w:rPr>
          <w:rStyle w:val="CharStyle2339"/>
        </w:rPr>
        <w:t xml:space="preserve">10 обеспечивается </w:t>
      </w:r>
      <w:r>
        <w:rPr>
          <w:rStyle w:val="CharStyle2336"/>
        </w:rPr>
        <w:t xml:space="preserve">только в том случае, если коэффициент отражения от передней </w:t>
      </w:r>
      <w:r>
        <w:rPr>
          <w:rStyle w:val="CharStyle2339"/>
        </w:rPr>
        <w:t xml:space="preserve">грани диода </w:t>
      </w:r>
      <w:r>
        <w:rPr>
          <w:rStyle w:val="CharStyle2336"/>
        </w:rPr>
        <w:t xml:space="preserve">сильно уменьшен за счет про- тивоотражающего покрытия. Специальные </w:t>
      </w:r>
      <w:r>
        <w:rPr>
          <w:rStyle w:val="CharStyle2339"/>
        </w:rPr>
        <w:t xml:space="preserve">покрытия могут </w:t>
      </w:r>
      <w:r>
        <w:rPr>
          <w:rStyle w:val="CharStyle2336"/>
        </w:rPr>
        <w:t>обеспечивать остаточные коэффициенты отражения ниже 10~</w:t>
      </w:r>
      <w:r>
        <w:rPr>
          <w:rStyle w:val="CharStyle2336"/>
          <w:vertAlign w:val="superscript"/>
        </w:rPr>
        <w:t>2</w:t>
      </w:r>
      <w:r>
        <w:rPr>
          <w:rStyle w:val="CharStyle2336"/>
        </w:rPr>
        <w:t xml:space="preserve"> </w:t>
      </w:r>
      <w:r>
        <w:rPr>
          <w:rStyle w:val="CharStyle2339"/>
        </w:rPr>
        <w:t xml:space="preserve">по амплитуде. </w:t>
      </w:r>
      <w:r>
        <w:rPr>
          <w:rStyle w:val="CharStyle2336"/>
        </w:rPr>
        <w:t xml:space="preserve">В этом случае отражением от передней грани обычно можно </w:t>
      </w:r>
      <w:r>
        <w:rPr>
          <w:rStyle w:val="CharStyle2339"/>
        </w:rPr>
        <w:t xml:space="preserve">пренебречь, а схема носит </w:t>
      </w:r>
      <w:r>
        <w:rPr>
          <w:rStyle w:val="CharStyle2336"/>
        </w:rPr>
        <w:t xml:space="preserve">название «диодный лазер с внешним резонатором» </w:t>
      </w:r>
      <w:r>
        <w:rPr>
          <w:rStyle w:val="CharStyle2336"/>
          <w:lang w:val="en-US"/>
        </w:rPr>
        <w:t>(ECDL).</w:t>
      </w:r>
    </w:p>
    <w:p>
      <w:pPr>
        <w:pStyle w:val="Style102"/>
        <w:widowControl w:val="0"/>
        <w:keepNext w:val="0"/>
        <w:keepLines w:val="0"/>
        <w:shd w:val="clear" w:color="auto" w:fill="auto"/>
        <w:bidi w:val="0"/>
        <w:jc w:val="both"/>
        <w:spacing w:before="0" w:after="141" w:line="216" w:lineRule="exact"/>
        <w:ind w:left="40" w:right="20" w:firstLine="300"/>
      </w:pPr>
      <w:r>
        <w:rPr>
          <w:rStyle w:val="CharStyle2336"/>
        </w:rPr>
        <w:t xml:space="preserve">Для резонатора, длина </w:t>
      </w:r>
      <w:r>
        <w:rPr>
          <w:rStyle w:val="CharStyle2339"/>
        </w:rPr>
        <w:t xml:space="preserve">которого в экспериментальных </w:t>
      </w:r>
      <w:r>
        <w:rPr>
          <w:rStyle w:val="CharStyle2336"/>
        </w:rPr>
        <w:t xml:space="preserve">установках достигает 30см, продольные моды </w:t>
      </w:r>
      <w:r>
        <w:rPr>
          <w:rStyle w:val="CharStyle2339"/>
        </w:rPr>
        <w:t xml:space="preserve">отстоят друг от друга всего на </w:t>
      </w:r>
      <w:r>
        <w:rPr>
          <w:rStyle w:val="CharStyle2336"/>
        </w:rPr>
        <w:t xml:space="preserve">500МГц, что вызывает необходимость </w:t>
      </w:r>
      <w:r>
        <w:rPr>
          <w:rStyle w:val="CharStyle2339"/>
        </w:rPr>
        <w:t xml:space="preserve">использования дополнительных селективных элементов, </w:t>
      </w:r>
      <w:r>
        <w:rPr>
          <w:rStyle w:val="CharStyle2336"/>
        </w:rPr>
        <w:t xml:space="preserve">таких как резонаторы, решетки </w:t>
      </w:r>
      <w:r>
        <w:rPr>
          <w:rStyle w:val="CharStyle2339"/>
        </w:rPr>
        <w:t xml:space="preserve">и призмы для обеспечения одночастотного </w:t>
      </w:r>
      <w:r>
        <w:rPr>
          <w:rStyle w:val="CharStyle2336"/>
        </w:rPr>
        <w:t xml:space="preserve">режима генерации. Длина волны, </w:t>
      </w:r>
      <w:r>
        <w:rPr>
          <w:rStyle w:val="CharStyle2339"/>
        </w:rPr>
        <w:t>отражаемая дифракционной решеткой, задается уравнением решетки</w:t>
      </w:r>
    </w:p>
    <w:p>
      <w:pPr>
        <w:pStyle w:val="Style102"/>
        <w:tabs>
          <w:tab w:leader="none" w:pos="4248" w:val="left"/>
        </w:tabs>
        <w:widowControl w:val="0"/>
        <w:keepNext w:val="0"/>
        <w:keepLines w:val="0"/>
        <w:shd w:val="clear" w:color="auto" w:fill="auto"/>
        <w:bidi w:val="0"/>
        <w:jc w:val="right"/>
        <w:spacing w:before="0" w:after="79" w:line="190" w:lineRule="exact"/>
        <w:ind w:left="0" w:right="20" w:firstLine="0"/>
      </w:pPr>
      <w:r>
        <w:rPr>
          <w:rStyle w:val="CharStyle1985"/>
        </w:rPr>
        <w:t>тХ</w:t>
      </w:r>
      <w:r>
        <w:rPr>
          <w:rStyle w:val="CharStyle2339"/>
        </w:rPr>
        <w:t xml:space="preserve"> = </w:t>
      </w:r>
      <w:r>
        <w:rPr>
          <w:rStyle w:val="CharStyle2339"/>
          <w:lang w:val="en-US"/>
        </w:rPr>
        <w:t xml:space="preserve">a(sin </w:t>
      </w:r>
      <w:r>
        <w:rPr>
          <w:rStyle w:val="CharStyle2339"/>
        </w:rPr>
        <w:t xml:space="preserve">0, + </w:t>
      </w:r>
      <w:r>
        <w:rPr>
          <w:rStyle w:val="CharStyle2339"/>
          <w:lang w:val="en-US"/>
        </w:rPr>
        <w:t>sin</w:t>
        <w:tab/>
      </w:r>
      <w:r>
        <w:rPr>
          <w:rStyle w:val="CharStyle2339"/>
        </w:rPr>
        <w:t>(9.47)</w:t>
      </w:r>
    </w:p>
    <w:p>
      <w:pPr>
        <w:pStyle w:val="Style102"/>
        <w:widowControl w:val="0"/>
        <w:keepNext w:val="0"/>
        <w:keepLines w:val="0"/>
        <w:shd w:val="clear" w:color="auto" w:fill="auto"/>
        <w:bidi w:val="0"/>
        <w:jc w:val="both"/>
        <w:spacing w:before="0" w:after="0" w:line="202" w:lineRule="exact"/>
        <w:ind w:left="40" w:right="20" w:firstLine="0"/>
      </w:pPr>
      <w:r>
        <w:rPr>
          <w:rStyle w:val="CharStyle2336"/>
        </w:rPr>
        <w:t xml:space="preserve">и зависит от угла падения </w:t>
      </w:r>
      <w:r>
        <w:rPr>
          <w:rStyle w:val="CharStyle2339"/>
        </w:rPr>
        <w:t xml:space="preserve">0;, </w:t>
      </w:r>
      <w:r>
        <w:rPr>
          <w:rStyle w:val="CharStyle2336"/>
        </w:rPr>
        <w:t xml:space="preserve">угла отражения </w:t>
      </w:r>
      <w:r>
        <w:rPr>
          <w:rStyle w:val="CharStyle2365"/>
        </w:rPr>
        <w:t>6д,</w:t>
      </w:r>
      <w:r>
        <w:rPr>
          <w:rStyle w:val="CharStyle2366"/>
          <w:lang w:val="ru-RU"/>
        </w:rPr>
        <w:t xml:space="preserve"> </w:t>
      </w:r>
      <w:r>
        <w:rPr>
          <w:rStyle w:val="CharStyle2339"/>
        </w:rPr>
        <w:t xml:space="preserve">периода решетки </w:t>
      </w:r>
      <w:r>
        <w:rPr>
          <w:rStyle w:val="CharStyle2367"/>
          <w:lang w:val="ru-RU"/>
        </w:rPr>
        <w:t>а</w:t>
      </w:r>
      <w:r>
        <w:rPr>
          <w:rStyle w:val="CharStyle2368"/>
          <w:lang w:val="ru-RU"/>
        </w:rPr>
        <w:t xml:space="preserve"> </w:t>
      </w:r>
      <w:r>
        <w:rPr>
          <w:rStyle w:val="CharStyle2339"/>
        </w:rPr>
        <w:t xml:space="preserve">и порядка </w:t>
      </w:r>
      <w:r>
        <w:rPr>
          <w:rStyle w:val="CharStyle2336"/>
        </w:rPr>
        <w:t xml:space="preserve">дифракции </w:t>
      </w:r>
      <w:r>
        <w:rPr>
          <w:rStyle w:val="CharStyle1986"/>
        </w:rPr>
        <w:t>т.</w:t>
      </w:r>
    </w:p>
    <w:p>
      <w:pPr>
        <w:pStyle w:val="Style102"/>
        <w:widowControl w:val="0"/>
        <w:keepNext w:val="0"/>
        <w:keepLines w:val="0"/>
        <w:shd w:val="clear" w:color="auto" w:fill="auto"/>
        <w:bidi w:val="0"/>
        <w:jc w:val="both"/>
        <w:spacing w:before="0" w:after="0" w:line="216" w:lineRule="exact"/>
        <w:ind w:left="40" w:right="20" w:firstLine="300"/>
        <w:sectPr>
          <w:headerReference w:type="even" r:id="rId715"/>
          <w:headerReference w:type="default" r:id="rId716"/>
          <w:headerReference w:type="first" r:id="rId717"/>
          <w:footerReference w:type="first" r:id="rId718"/>
          <w:titlePg/>
          <w:type w:val="continuous"/>
          <w:pgSz w:w="11909" w:h="16838"/>
          <w:pgMar w:top="2843" w:left="2003" w:right="2003" w:bottom="2733" w:header="0" w:footer="3" w:gutter="222"/>
          <w:rtlGutter w:val="0"/>
          <w:cols w:space="720"/>
          <w:noEndnote/>
          <w:docGrid w:linePitch="360"/>
        </w:sectPr>
      </w:pPr>
      <w:r>
        <w:pict>
          <v:shape id="_x0000_s2371" type="#_x0000_t202" style="position:absolute;margin-left:0.5pt;margin-top:108.pt;width:182.4pt;height:106.55pt;z-index:-125828959;mso-wrap-distance-left:5.pt;mso-wrap-distance-right:5.pt;mso-position-horizontal-relative:margin" wrapcoords="0 0 21600 0 21600 21600 0 21600 0 0" filled="0" stroked="0">
            <v:textbox style="mso-fit-shape-to-text:t" inset="0,0,0,0">
              <w:txbxContent>
                <w:p>
                  <w:pPr>
                    <w:framePr w:h="2131" w:wrap="around" w:vAnchor="text" w:hAnchor="margin" w:x="11" w:y="2161"/>
                    <w:widowControl w:val="0"/>
                    <w:jc w:val="center"/>
                    <w:rPr>
                      <w:sz w:val="0"/>
                      <w:szCs w:val="0"/>
                    </w:rPr>
                  </w:pPr>
                  <w:r>
                    <w:pict>
                      <v:shape id="_x0000_s2372" type="#_x0000_t75" style="width:182pt;height:107pt;">
                        <v:imagedata r:id="rId719" r:href="rId720"/>
                      </v:shape>
                    </w:pict>
                  </w:r>
                </w:p>
                <w:p>
                  <w:pPr>
                    <w:pStyle w:val="Style206"/>
                    <w:widowControl w:val="0"/>
                    <w:keepNext w:val="0"/>
                    <w:keepLines w:val="0"/>
                    <w:shd w:val="clear" w:color="auto" w:fill="auto"/>
                    <w:bidi w:val="0"/>
                    <w:jc w:val="center"/>
                    <w:spacing w:before="0" w:after="0"/>
                    <w:ind w:left="0" w:right="0" w:firstLine="0"/>
                  </w:pPr>
                  <w:r>
                    <w:rPr>
                      <w:rStyle w:val="CharStyle2334"/>
                      <w:spacing w:val="0"/>
                    </w:rPr>
                    <w:t xml:space="preserve">Рис. 9.36. Полупроводниковый </w:t>
                  </w:r>
                  <w:r>
                    <w:rPr>
                      <w:rStyle w:val="CharStyle2333"/>
                      <w:spacing w:val="0"/>
                    </w:rPr>
                    <w:t xml:space="preserve">лазер с </w:t>
                  </w:r>
                  <w:r>
                    <w:rPr>
                      <w:rStyle w:val="CharStyle2334"/>
                      <w:spacing w:val="0"/>
                    </w:rPr>
                    <w:t xml:space="preserve">внешним резонатором по схеме Литтрова, в котором дифракционная решетка </w:t>
                  </w:r>
                  <w:r>
                    <w:rPr>
                      <w:rStyle w:val="CharStyle2333"/>
                      <w:spacing w:val="0"/>
                    </w:rPr>
                    <w:t xml:space="preserve">используется для </w:t>
                  </w:r>
                  <w:r>
                    <w:rPr>
                      <w:rStyle w:val="CharStyle2334"/>
                      <w:spacing w:val="0"/>
                    </w:rPr>
                    <w:t xml:space="preserve">вывода излучения из резонатора. Перестройка длины волны </w:t>
                  </w:r>
                  <w:r>
                    <w:rPr>
                      <w:rStyle w:val="CharStyle2333"/>
                      <w:spacing w:val="0"/>
                    </w:rPr>
                    <w:t xml:space="preserve">обеспечивается </w:t>
                  </w:r>
                  <w:r>
                    <w:rPr>
                      <w:rStyle w:val="CharStyle2334"/>
                      <w:spacing w:val="0"/>
                    </w:rPr>
                    <w:t>с помощью поворота решетки</w:t>
                  </w:r>
                </w:p>
              </w:txbxContent>
            </v:textbox>
            <w10:wrap type="square" anchorx="margin"/>
          </v:shape>
        </w:pict>
      </w:r>
      <w:r>
        <w:pict>
          <v:shape id="_x0000_s2373" type="#_x0000_t202" style="position:absolute;margin-left:1.25pt;margin-top:262.05pt;width:13.75pt;height:9.pt;z-index:-12582895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356"/>
                      <w:spacing w:val="0"/>
                    </w:rPr>
                    <w:t>Ю*</w:t>
                  </w:r>
                </w:p>
              </w:txbxContent>
            </v:textbox>
            <w10:wrap type="square" anchorx="margin"/>
          </v:shape>
        </w:pict>
      </w:r>
      <w:r>
        <w:rPr>
          <w:rStyle w:val="CharStyle2336"/>
        </w:rPr>
        <w:t xml:space="preserve">Существуют две основные схемы расположения элементов в лазерной системе с решеткой, которые используются для стабилизации диодных лазеров. В первой из них, носящей название схемы Литтрова, дифракционная решетка не только отражает свет обратно, но и одновременно выводит его из резонатора. Угол поворота решетки подбирается таким образом, чтобы отражение от решетки в первый дифракционный порядок совпадало по направлению с падающим пучком от лазера, как показано на рис. 9.36. </w:t>
      </w:r>
      <w:r>
        <w:rPr>
          <w:rStyle w:val="CharStyle2341"/>
        </w:rPr>
        <w:t xml:space="preserve">В </w:t>
      </w:r>
      <w:r>
        <w:rPr>
          <w:rStyle w:val="CharStyle2336"/>
        </w:rPr>
        <w:t xml:space="preserve">этом случае выполняется соотношение </w:t>
      </w:r>
      <w:r>
        <w:rPr>
          <w:rStyle w:val="CharStyle1986"/>
        </w:rPr>
        <w:t xml:space="preserve">= </w:t>
      </w:r>
      <w:r>
        <w:rPr>
          <w:rStyle w:val="CharStyle1986"/>
          <w:lang w:val="en-US"/>
        </w:rPr>
        <w:t xml:space="preserve">Oj </w:t>
      </w:r>
      <w:r>
        <w:rPr>
          <w:rStyle w:val="CharStyle1985"/>
        </w:rPr>
        <w:t xml:space="preserve">= </w:t>
      </w:r>
      <w:r>
        <w:rPr>
          <w:rStyle w:val="CharStyle1986"/>
        </w:rPr>
        <w:t>в.</w:t>
      </w:r>
      <w:r>
        <w:rPr>
          <w:rStyle w:val="CharStyle2336"/>
        </w:rPr>
        <w:t xml:space="preserve"> Настройка длины волны лазера осуществляется поворотом решетки, а отражение в нулевой дифракционный порядок решетки обеспечивает вывод излучения из системы.</w:t>
      </w:r>
    </w:p>
    <w:p>
      <w:pPr>
        <w:pStyle w:val="Style102"/>
        <w:widowControl w:val="0"/>
        <w:keepNext w:val="0"/>
        <w:keepLines w:val="0"/>
        <w:shd w:val="clear" w:color="auto" w:fill="auto"/>
        <w:bidi w:val="0"/>
        <w:jc w:val="both"/>
        <w:spacing w:before="0" w:after="76" w:line="221" w:lineRule="exact"/>
        <w:ind w:left="20" w:right="40" w:firstLine="300"/>
      </w:pPr>
      <w:r>
        <w:rPr>
          <w:rStyle w:val="CharStyle2336"/>
        </w:rPr>
        <w:t>В схеме Литтмана, изображенной на рис. 9.37, используется сложенный резо</w:t>
        <w:softHyphen/>
        <w:t>натор [448]. В отличие от схемы Литтрова падающий и дифрагированный пучки не являются коллинеарными. Дифрагированный пучок отражается зеркалом и пе</w:t>
        <w:softHyphen/>
        <w:t>ренаправляется на лазерный диод за счет последующей дифракции на решетке. Настройка длины волны осуществляется поворотом зеркала. Нулевой порядок, опять же, используется для вывода излучения из резонатора. Сравнивая обе конфигура</w:t>
        <w:softHyphen/>
        <w:t>ции, можно отметить, что схема Литтмана обладает тем достоинством, что при перестройке длины волны выходящий пучок не меняет направления. Двойная ди</w:t>
        <w:softHyphen/>
        <w:t>фракция, однако, вызывает дополнительные потери, что приводит к необходимости использования высококачественных решеток. С другой стороны, двойная дифракция обеспечивает повышенную селективность отраженного света по длинам волн. Кроме того, достоинством схемы Литтмана является свободный выбор угла падения на решетку, который не зависит от длины волны. Как следствие, можно использовать большие углы падения, что обеспечивает засветку большого количества штрихов решетки и приводит к повышению разрешения.</w:t>
      </w:r>
    </w:p>
    <w:p>
      <w:pPr>
        <w:framePr w:h="2501" w:wrap="notBeside" w:vAnchor="text" w:hAnchor="text" w:xAlign="center" w:y="1"/>
        <w:widowControl w:val="0"/>
        <w:jc w:val="center"/>
        <w:rPr>
          <w:sz w:val="0"/>
          <w:szCs w:val="0"/>
        </w:rPr>
      </w:pPr>
      <w:r>
        <w:pict>
          <v:shape id="_x0000_s2374" type="#_x0000_t75" style="width:185pt;height:125pt;">
            <v:imagedata r:id="rId721" r:href="rId722"/>
          </v:shape>
        </w:pict>
      </w:r>
    </w:p>
    <w:p>
      <w:pPr>
        <w:pStyle w:val="Style636"/>
        <w:framePr w:h="2501" w:wrap="notBeside" w:vAnchor="text" w:hAnchor="text" w:xAlign="center" w:y="1"/>
        <w:widowControl w:val="0"/>
        <w:keepNext w:val="0"/>
        <w:keepLines w:val="0"/>
        <w:shd w:val="clear" w:color="auto" w:fill="auto"/>
        <w:bidi w:val="0"/>
        <w:jc w:val="both"/>
        <w:spacing w:before="0" w:after="0" w:line="197" w:lineRule="exact"/>
        <w:ind w:left="0" w:right="0" w:firstLine="0"/>
      </w:pPr>
      <w:r>
        <w:rPr>
          <w:rStyle w:val="CharStyle2375"/>
        </w:rPr>
        <w:t>Рис. 9.37. Полупроводниковый лазер с внешним резонатором по схеме Литтмана с внутрире- зонаторной дифракционной решеткой. Перестройка длины волны обеспечивается с помощью</w:t>
      </w:r>
    </w:p>
    <w:p>
      <w:pPr>
        <w:pStyle w:val="Style636"/>
        <w:framePr w:h="2501" w:wrap="notBeside" w:vAnchor="text" w:hAnchor="text" w:xAlign="center" w:y="1"/>
        <w:widowControl w:val="0"/>
        <w:keepNext w:val="0"/>
        <w:keepLines w:val="0"/>
        <w:shd w:val="clear" w:color="auto" w:fill="auto"/>
        <w:bidi w:val="0"/>
        <w:jc w:val="center"/>
        <w:spacing w:before="0" w:after="0" w:line="197" w:lineRule="exact"/>
        <w:ind w:left="0" w:right="0" w:firstLine="0"/>
      </w:pPr>
      <w:r>
        <w:rPr>
          <w:rStyle w:val="CharStyle2375"/>
        </w:rPr>
        <w:t>поворота зеркала</w:t>
      </w:r>
    </w:p>
    <w:p>
      <w:pPr>
        <w:widowControl w:val="0"/>
        <w:rPr>
          <w:sz w:val="2"/>
          <w:szCs w:val="2"/>
        </w:rPr>
      </w:pPr>
    </w:p>
    <w:p>
      <w:pPr>
        <w:pStyle w:val="Style102"/>
        <w:widowControl w:val="0"/>
        <w:keepNext w:val="0"/>
        <w:keepLines w:val="0"/>
        <w:shd w:val="clear" w:color="auto" w:fill="auto"/>
        <w:bidi w:val="0"/>
        <w:jc w:val="both"/>
        <w:spacing w:before="98" w:after="269" w:line="226" w:lineRule="exact"/>
        <w:ind w:left="20" w:right="40" w:firstLine="300"/>
      </w:pPr>
      <w:r>
        <w:rPr>
          <w:rStyle w:val="CharStyle2336"/>
        </w:rPr>
        <w:t>Для лазера с внешним резонатором и дифракционной решеткой эффективный коэффициент отражения (9.46) модифицируется за счет коэффициента отражения г</w:t>
      </w:r>
      <w:r>
        <w:rPr>
          <w:rStyle w:val="CharStyle2336"/>
          <w:vertAlign w:val="subscript"/>
        </w:rPr>
        <w:t>3</w:t>
      </w:r>
      <w:r>
        <w:rPr>
          <w:rStyle w:val="CharStyle2336"/>
        </w:rPr>
        <w:t>, зависящего от частоты. В работе [444] для него приводится выражение</w:t>
      </w:r>
    </w:p>
    <w:p>
      <w:pPr>
        <w:pStyle w:val="Style918"/>
        <w:widowControl w:val="0"/>
        <w:keepNext w:val="0"/>
        <w:keepLines w:val="0"/>
        <w:shd w:val="clear" w:color="auto" w:fill="auto"/>
        <w:bidi w:val="0"/>
        <w:jc w:val="right"/>
        <w:spacing w:before="0" w:after="23" w:line="190" w:lineRule="exact"/>
        <w:ind w:left="0" w:right="40" w:firstLine="0"/>
      </w:pPr>
      <w:r>
        <w:pict>
          <v:shape id="_x0000_s2375" type="#_x0000_t202" style="position:absolute;margin-left:360.65pt;margin-top:2.9pt;width:29.1pt;height:9.25pt;z-index:-125828957;mso-wrap-distance-left:28.5pt;mso-wrap-distance-top:20.65pt;mso-wrap-distance-right:5.pt;mso-wrap-distance-bottom:1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56"/>
                      <w:spacing w:val="0"/>
                    </w:rPr>
                    <w:t>(9.48)</w:t>
                  </w:r>
                </w:p>
              </w:txbxContent>
            </v:textbox>
            <w10:wrap type="square" anchorx="margin"/>
          </v:shape>
        </w:pict>
      </w:r>
      <w:r>
        <w:pict>
          <v:shape id="_x0000_s2376" type="#_x0000_t202" style="position:absolute;margin-left:115.6pt;margin-top:5.6pt;width:54.95pt;height:8.3pt;z-index:-125828956;mso-wrap-distance-left:5.pt;mso-wrap-distance-top:13.3pt;mso-wrap-distance-right:5.1pt;mso-wrap-distance-bottom:13.2pt;mso-position-horizontal-relative:margin" filled="0" stroked="0">
            <v:textbox style="mso-fit-shape-to-text:t" inset="0,0,0,0">
              <w:txbxContent>
                <w:p>
                  <w:pPr>
                    <w:pStyle w:val="Style2369"/>
                    <w:widowControl w:val="0"/>
                    <w:keepNext w:val="0"/>
                    <w:keepLines w:val="0"/>
                    <w:shd w:val="clear" w:color="auto" w:fill="auto"/>
                    <w:bidi w:val="0"/>
                    <w:jc w:val="left"/>
                    <w:spacing w:before="0" w:after="0" w:line="160" w:lineRule="exact"/>
                    <w:ind w:left="100" w:right="0" w:firstLine="0"/>
                  </w:pPr>
                  <w:r>
                    <w:rPr>
                      <w:rStyle w:val="CharStyle2371"/>
                      <w:spacing w:val="0"/>
                    </w:rPr>
                    <w:t>г</w:t>
                  </w:r>
                  <w:r>
                    <w:rPr>
                      <w:rStyle w:val="CharStyle2371"/>
                      <w:vertAlign w:val="subscript"/>
                      <w:spacing w:val="0"/>
                    </w:rPr>
                    <w:t>3</w:t>
                  </w:r>
                  <w:r>
                    <w:rPr>
                      <w:rStyle w:val="CharStyle2371"/>
                      <w:spacing w:val="0"/>
                    </w:rPr>
                    <w:t xml:space="preserve"> </w:t>
                  </w:r>
                  <w:r>
                    <w:rPr>
                      <w:rStyle w:val="CharStyle2372"/>
                      <w:spacing w:val="0"/>
                    </w:rPr>
                    <w:t xml:space="preserve">= </w:t>
                  </w:r>
                  <w:r>
                    <w:rPr>
                      <w:rStyle w:val="CharStyle2371"/>
                      <w:spacing w:val="0"/>
                    </w:rPr>
                    <w:t>7-</w:t>
                  </w:r>
                  <w:r>
                    <w:rPr>
                      <w:rStyle w:val="CharStyle2371"/>
                      <w:vertAlign w:val="subscript"/>
                      <w:spacing w:val="0"/>
                    </w:rPr>
                    <w:t>0</w:t>
                  </w:r>
                  <w:r>
                    <w:rPr>
                      <w:rStyle w:val="CharStyle2371"/>
                      <w:spacing w:val="0"/>
                    </w:rPr>
                    <w:t xml:space="preserve"> ехр</w:t>
                  </w:r>
                </w:p>
              </w:txbxContent>
            </v:textbox>
            <w10:wrap type="square" anchorx="margin"/>
          </v:shape>
        </w:pict>
      </w:r>
      <w:bookmarkStart w:id="127" w:name="bookmark127"/>
      <w:r>
        <w:rPr>
          <w:rStyle w:val="CharStyle2376"/>
          <w:i w:val="0"/>
          <w:iCs w:val="0"/>
        </w:rPr>
        <w:t xml:space="preserve">~(т0 </w:t>
      </w:r>
      <w:r>
        <w:rPr>
          <w:rStyle w:val="CharStyle2377"/>
          <w:i/>
          <w:iCs/>
        </w:rPr>
        <w:t>^Р~</w:t>
      </w:r>
      <w:r>
        <w:rPr>
          <w:rStyle w:val="CharStyle2377"/>
          <w:vertAlign w:val="superscript"/>
          <w:i/>
          <w:iCs/>
        </w:rPr>
        <w:t>Ът</w:t>
      </w:r>
      <w:r>
        <w:rPr>
          <w:rStyle w:val="CharStyle2377"/>
          <w:i/>
          <w:iCs/>
        </w:rPr>
        <w:t>)‘</w:t>
      </w:r>
      <w:bookmarkEnd w:id="127"/>
    </w:p>
    <w:p>
      <w:pPr>
        <w:pStyle w:val="Style102"/>
        <w:widowControl w:val="0"/>
        <w:keepNext w:val="0"/>
        <w:keepLines w:val="0"/>
        <w:shd w:val="clear" w:color="auto" w:fill="auto"/>
        <w:bidi w:val="0"/>
        <w:jc w:val="both"/>
        <w:spacing w:before="0" w:after="152" w:line="230" w:lineRule="exact"/>
        <w:ind w:left="20" w:right="40" w:firstLine="0"/>
      </w:pPr>
      <w:r>
        <w:rPr>
          <w:rStyle w:val="CharStyle2336"/>
          <w:vertAlign w:val="subscript"/>
        </w:rPr>
        <w:t xml:space="preserve">где </w:t>
      </w:r>
      <w:r>
        <w:rPr>
          <w:rStyle w:val="CharStyle1986"/>
          <w:vertAlign w:val="subscript"/>
        </w:rPr>
        <w:t>Го</w:t>
      </w:r>
      <w:r>
        <w:rPr>
          <w:rStyle w:val="CharStyle2336"/>
        </w:rPr>
        <w:t xml:space="preserve"> </w:t>
      </w:r>
      <w:r>
        <w:rPr>
          <w:rStyle w:val="CharStyle2343"/>
        </w:rPr>
        <w:t xml:space="preserve">_ </w:t>
      </w:r>
      <w:r>
        <w:rPr>
          <w:rStyle w:val="CharStyle2336"/>
        </w:rPr>
        <w:t xml:space="preserve">отражающая способность решетки с периодом </w:t>
      </w:r>
      <w:r>
        <w:rPr>
          <w:rStyle w:val="CharStyle1986"/>
        </w:rPr>
        <w:t>а,</w:t>
      </w:r>
      <w:r>
        <w:rPr>
          <w:rStyle w:val="CharStyle2336"/>
        </w:rPr>
        <w:t xml:space="preserve"> на которую падает гауссов пучок с диаметром 2</w:t>
      </w:r>
      <w:r>
        <w:rPr>
          <w:rStyle w:val="CharStyle1986"/>
        </w:rPr>
        <w:t>Ь</w:t>
      </w:r>
      <w:r>
        <w:rPr>
          <w:rStyle w:val="CharStyle2336"/>
        </w:rPr>
        <w:t xml:space="preserve"> (по уровню 1/е) под углом 0*. а величина </w:t>
      </w:r>
      <w:r>
        <w:rPr>
          <w:rStyle w:val="CharStyle1986"/>
        </w:rPr>
        <w:t>р</w:t>
      </w:r>
      <w:r>
        <w:rPr>
          <w:rStyle w:val="CharStyle2336"/>
        </w:rPr>
        <w:t xml:space="preserve"> есть</w:t>
      </w:r>
    </w:p>
    <w:p>
      <w:pPr>
        <w:pStyle w:val="Style102"/>
        <w:widowControl w:val="0"/>
        <w:keepNext w:val="0"/>
        <w:keepLines w:val="0"/>
        <w:shd w:val="clear" w:color="auto" w:fill="auto"/>
        <w:bidi w:val="0"/>
        <w:jc w:val="right"/>
        <w:spacing w:before="0" w:after="0" w:line="190" w:lineRule="exact"/>
        <w:ind w:left="0" w:right="40" w:firstLine="0"/>
      </w:pPr>
      <w:r>
        <w:rPr>
          <w:rStyle w:val="CharStyle2336"/>
        </w:rPr>
        <w:t>(9.49)</w:t>
      </w:r>
    </w:p>
    <w:p>
      <w:pPr>
        <w:pStyle w:val="Style2369"/>
        <w:numPr>
          <w:ilvl w:val="0"/>
          <w:numId w:val="329"/>
        </w:numPr>
        <w:tabs>
          <w:tab w:leader="none" w:pos="3745" w:val="left"/>
        </w:tabs>
        <w:widowControl w:val="0"/>
        <w:keepNext w:val="0"/>
        <w:keepLines w:val="0"/>
        <w:shd w:val="clear" w:color="auto" w:fill="auto"/>
        <w:bidi w:val="0"/>
        <w:jc w:val="left"/>
        <w:spacing w:before="0" w:after="64"/>
        <w:ind w:left="3260" w:right="3340" w:firstLine="460"/>
      </w:pPr>
      <w:r>
        <w:rPr>
          <w:rStyle w:val="CharStyle2380"/>
        </w:rPr>
        <w:t xml:space="preserve">а . </w:t>
      </w:r>
      <w:r>
        <w:rPr>
          <w:rStyle w:val="CharStyle2380"/>
          <w:vertAlign w:val="subscript"/>
        </w:rPr>
        <w:t>а</w:t>
      </w:r>
      <w:r>
        <w:rPr>
          <w:rStyle w:val="CharStyle2380"/>
        </w:rPr>
        <w:t xml:space="preserve"> </w:t>
      </w:r>
      <w:r>
        <w:rPr>
          <w:rStyle w:val="CharStyle2381"/>
        </w:rPr>
        <w:t>р —</w:t>
      </w:r>
      <w:r>
        <w:rPr>
          <w:rStyle w:val="CharStyle2382"/>
          <w:lang w:val="ru-RU"/>
        </w:rPr>
        <w:t xml:space="preserve"> </w:t>
      </w:r>
      <w:r>
        <w:rPr>
          <w:rStyle w:val="CharStyle2383"/>
        </w:rPr>
        <w:t xml:space="preserve">— </w:t>
      </w:r>
      <w:r>
        <w:rPr>
          <w:rStyle w:val="CharStyle2382"/>
        </w:rPr>
        <w:t xml:space="preserve">sint/j. </w:t>
      </w:r>
      <w:r>
        <w:rPr>
          <w:rStyle w:val="CharStyle2384"/>
          <w:lang w:val="ru-RU"/>
        </w:rPr>
        <w:t>с</w:t>
      </w:r>
    </w:p>
    <w:p>
      <w:pPr>
        <w:pStyle w:val="Style102"/>
        <w:widowControl w:val="0"/>
        <w:keepNext w:val="0"/>
        <w:keepLines w:val="0"/>
        <w:shd w:val="clear" w:color="auto" w:fill="auto"/>
        <w:bidi w:val="0"/>
        <w:jc w:val="right"/>
        <w:spacing w:before="0" w:after="36" w:line="190" w:lineRule="exact"/>
        <w:ind w:left="0" w:right="40" w:firstLine="0"/>
      </w:pPr>
      <w:r>
        <w:rPr>
          <w:rStyle w:val="CharStyle2336"/>
        </w:rPr>
        <w:t>Эффективное число освещенных штрихов решетки, в свою очередь, определяется</w:t>
      </w:r>
    </w:p>
    <w:p>
      <w:pPr>
        <w:pStyle w:val="Style102"/>
        <w:tabs>
          <w:tab w:leader="none" w:pos="3975" w:val="left"/>
        </w:tabs>
        <w:widowControl w:val="0"/>
        <w:keepNext w:val="0"/>
        <w:keepLines w:val="0"/>
        <w:shd w:val="clear" w:color="auto" w:fill="auto"/>
        <w:bidi w:val="0"/>
        <w:jc w:val="both"/>
        <w:spacing w:before="0" w:after="0" w:line="190" w:lineRule="exact"/>
        <w:ind w:left="20" w:right="0" w:firstLine="0"/>
      </w:pPr>
      <w:r>
        <w:rPr>
          <w:rStyle w:val="CharStyle2336"/>
        </w:rPr>
        <w:t>выражением</w:t>
        <w:tab/>
        <w:t>оь</w:t>
      </w:r>
    </w:p>
    <w:p>
      <w:pPr>
        <w:pStyle w:val="Style102"/>
        <w:tabs>
          <w:tab w:leader="none" w:pos="3253" w:val="left"/>
          <w:tab w:leader="none" w:pos="7150" w:val="left"/>
        </w:tabs>
        <w:widowControl w:val="0"/>
        <w:keepNext w:val="0"/>
        <w:keepLines w:val="0"/>
        <w:shd w:val="clear" w:color="auto" w:fill="auto"/>
        <w:bidi w:val="0"/>
        <w:jc w:val="both"/>
        <w:spacing w:before="0" w:after="0" w:line="190" w:lineRule="exact"/>
        <w:ind w:left="20" w:right="0" w:firstLine="300"/>
      </w:pPr>
      <w:r>
        <w:rPr>
          <w:rStyle w:val="CharStyle2336"/>
          <w:vertAlign w:val="superscript"/>
        </w:rPr>
        <w:t>К</w:t>
      </w:r>
      <w:r>
        <w:rPr>
          <w:rStyle w:val="CharStyle2336"/>
        </w:rPr>
        <w:tab/>
      </w:r>
      <w:r>
        <w:rPr>
          <w:rStyle w:val="CharStyle2336"/>
          <w:lang w:val="en-US"/>
        </w:rPr>
        <w:t>iV</w:t>
      </w:r>
      <w:r>
        <w:rPr>
          <w:rStyle w:val="CharStyle2336"/>
          <w:lang w:val="en-US"/>
          <w:vertAlign w:val="subscript"/>
        </w:rPr>
        <w:t>eff</w:t>
      </w:r>
      <w:r>
        <w:rPr>
          <w:rStyle w:val="CharStyle2336"/>
          <w:lang w:val="en-US"/>
        </w:rPr>
        <w:t xml:space="preserve"> =</w:t>
        <w:tab/>
      </w:r>
      <w:r>
        <w:rPr>
          <w:rStyle w:val="CharStyle2336"/>
        </w:rPr>
        <w:t>(9.50)</w:t>
      </w:r>
    </w:p>
    <w:p>
      <w:pPr>
        <w:pStyle w:val="Style102"/>
        <w:widowControl w:val="0"/>
        <w:keepNext w:val="0"/>
        <w:keepLines w:val="0"/>
        <w:shd w:val="clear" w:color="auto" w:fill="auto"/>
        <w:bidi w:val="0"/>
        <w:jc w:val="left"/>
        <w:spacing w:before="0" w:after="42" w:line="190" w:lineRule="exact"/>
        <w:ind w:left="3260" w:right="0" w:firstLine="460"/>
      </w:pPr>
      <w:r>
        <w:rPr>
          <w:rStyle w:val="CharStyle1986"/>
          <w:lang w:val="en-US"/>
        </w:rPr>
        <w:t>a</w:t>
      </w:r>
      <w:r>
        <w:rPr>
          <w:rStyle w:val="CharStyle2336"/>
          <w:lang w:val="en-US"/>
        </w:rPr>
        <w:t xml:space="preserve"> cos </w:t>
      </w:r>
      <w:r>
        <w:rPr>
          <w:rStyle w:val="CharStyle1986"/>
        </w:rPr>
        <w:t>в,</w:t>
      </w:r>
    </w:p>
    <w:p>
      <w:pPr>
        <w:pStyle w:val="Style102"/>
        <w:widowControl w:val="0"/>
        <w:keepNext w:val="0"/>
        <w:keepLines w:val="0"/>
        <w:shd w:val="clear" w:color="auto" w:fill="auto"/>
        <w:bidi w:val="0"/>
        <w:jc w:val="both"/>
        <w:spacing w:before="0" w:after="0" w:line="254" w:lineRule="exact"/>
        <w:ind w:left="20" w:right="40" w:firstLine="0"/>
      </w:pPr>
      <w:r>
        <w:pict>
          <v:shape id="_x0000_s2377" type="#_x0000_t202" style="position:absolute;margin-left:138.5pt;margin-top:15.85pt;width:150.7pt;height:5.e-002pt;z-index:-125828955;mso-wrap-distance-left:5.pt;mso-wrap-distance-right:5.pt;mso-position-horizontal-relative:margin" filled="0" stroked="0">
            <v:textbox style="mso-fit-shape-to-text:t" inset="0,0,0,0">
              <w:txbxContent>
                <w:tbl>
                  <w:tblPr>
                    <w:tblOverlap w:val="never"/>
                    <w:tblLayout w:type="fixed"/>
                    <w:jc w:val="center"/>
                  </w:tblPr>
                  <w:tblGrid>
                    <w:gridCol w:w="706"/>
                    <w:gridCol w:w="1786"/>
                    <w:gridCol w:w="523"/>
                  </w:tblGrid>
                  <w:tr>
                    <w:trPr>
                      <w:trHeight w:val="403" w:hRule="exact"/>
                    </w:trPr>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2373"/>
                            <w:spacing w:val="0"/>
                          </w:rPr>
                          <w:t xml:space="preserve">Г2 </w:t>
                        </w:r>
                        <w:r>
                          <w:rPr>
                            <w:rStyle w:val="CharStyle2374"/>
                            <w:spacing w:val="0"/>
                          </w:rPr>
                          <w:t xml:space="preserve">+ </w:t>
                        </w:r>
                        <w:r>
                          <w:rPr>
                            <w:rStyle w:val="CharStyle2373"/>
                            <w:spacing w:val="0"/>
                          </w:rPr>
                          <w:t>Го</w:t>
                        </w:r>
                        <w:r>
                          <w:rPr>
                            <w:rStyle w:val="CharStyle702"/>
                          </w:rPr>
                          <w:t xml:space="preserve"> </w:t>
                        </w:r>
                        <w:r>
                          <w:rPr>
                            <w:rStyle w:val="CharStyle702"/>
                            <w:lang w:val="en-US"/>
                          </w:rPr>
                          <w:t>j</w:t>
                        </w:r>
                      </w:p>
                    </w:tc>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702"/>
                            <w:lang w:val="en-US"/>
                          </w:rPr>
                          <w:t xml:space="preserve">-(^p)Vp- </w:t>
                        </w:r>
                        <w:r>
                          <w:rPr>
                            <w:rStyle w:val="CharStyle702"/>
                          </w:rPr>
                          <w:t>2тгт)</w:t>
                        </w:r>
                        <w:r>
                          <w:rPr>
                            <w:rStyle w:val="CharStyle702"/>
                            <w:vertAlign w:val="superscript"/>
                          </w:rPr>
                          <w:t>2</w:t>
                        </w:r>
                        <w:r>
                          <w:rPr>
                            <w:rStyle w:val="CharStyle702"/>
                          </w:rPr>
                          <w:t>]</w:t>
                        </w:r>
                      </w:p>
                    </w:tc>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2373"/>
                            <w:spacing w:val="0"/>
                          </w:rPr>
                          <w:t>е'</w:t>
                        </w:r>
                        <w:r>
                          <w:rPr>
                            <w:rStyle w:val="CharStyle2373"/>
                            <w:vertAlign w:val="superscript"/>
                            <w:spacing w:val="0"/>
                          </w:rPr>
                          <w:t>ШТл</w:t>
                        </w:r>
                      </w:p>
                    </w:tc>
                  </w:tr>
                  <w:tr>
                    <w:trPr>
                      <w:trHeight w:val="398" w:hRule="exact"/>
                    </w:trPr>
                    <w:tc>
                      <w:tcPr>
                        <w:shd w:val="clear" w:color="auto" w:fill="FFFFFF"/>
                        <w:tcBorders>
                          <w:top w:val="single" w:sz="4"/>
                        </w:tcBorders>
                        <w:vAlign w:val="top"/>
                      </w:tcPr>
                      <w:p>
                        <w:pPr>
                          <w:pStyle w:val="Style102"/>
                          <w:widowControl w:val="0"/>
                          <w:keepNext w:val="0"/>
                          <w:keepLines w:val="0"/>
                          <w:shd w:val="clear" w:color="auto" w:fill="auto"/>
                          <w:bidi w:val="0"/>
                          <w:jc w:val="left"/>
                          <w:spacing w:before="0" w:after="0" w:line="180" w:lineRule="exact"/>
                          <w:ind w:left="60" w:right="0" w:firstLine="0"/>
                        </w:pPr>
                        <w:r>
                          <w:rPr>
                            <w:rStyle w:val="CharStyle698"/>
                          </w:rPr>
                          <w:t xml:space="preserve">1 + </w:t>
                        </w:r>
                        <w:r>
                          <w:rPr>
                            <w:rStyle w:val="CharStyle702"/>
                          </w:rPr>
                          <w:t>Г2Г</w:t>
                        </w:r>
                        <w:r>
                          <w:rPr>
                            <w:rStyle w:val="CharStyle702"/>
                            <w:vertAlign w:val="subscript"/>
                          </w:rPr>
                          <w:t>0</w:t>
                        </w:r>
                      </w:p>
                    </w:tc>
                    <w:tc>
                      <w:tcPr>
                        <w:shd w:val="clear" w:color="auto" w:fill="FFFFFF"/>
                        <w:tcBorders>
                          <w:top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702"/>
                            <w:lang w:val="en-US"/>
                          </w:rPr>
                          <w:t xml:space="preserve">[-(^p)Vp </w:t>
                        </w:r>
                        <w:r>
                          <w:rPr>
                            <w:rStyle w:val="CharStyle702"/>
                          </w:rPr>
                          <w:t xml:space="preserve">- </w:t>
                        </w:r>
                        <w:r>
                          <w:rPr>
                            <w:rStyle w:val="CharStyle2373"/>
                            <w:vertAlign w:val="superscript"/>
                            <w:spacing w:val="0"/>
                          </w:rPr>
                          <w:t>2</w:t>
                        </w:r>
                        <w:r>
                          <w:rPr>
                            <w:rStyle w:val="CharStyle2373"/>
                            <w:spacing w:val="0"/>
                          </w:rPr>
                          <w:t>*</w:t>
                        </w:r>
                        <w:r>
                          <w:rPr>
                            <w:rStyle w:val="CharStyle2373"/>
                            <w:vertAlign w:val="superscript"/>
                            <w:spacing w:val="0"/>
                          </w:rPr>
                          <w:t>т</w:t>
                        </w:r>
                        <w:r>
                          <w:rPr>
                            <w:rStyle w:val="CharStyle2373"/>
                            <w:spacing w:val="0"/>
                          </w:rPr>
                          <w:t>)</w:t>
                        </w:r>
                        <w:r>
                          <w:rPr>
                            <w:rStyle w:val="CharStyle2373"/>
                            <w:vertAlign w:val="superscript"/>
                            <w:spacing w:val="0"/>
                          </w:rPr>
                          <w:t>2</w:t>
                        </w:r>
                      </w:p>
                    </w:tc>
                    <w:tc>
                      <w:tcPr>
                        <w:shd w:val="clear" w:color="auto" w:fill="FFFFFF"/>
                        <w:tcBorders>
                          <w:top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702"/>
                          </w:rPr>
                          <w:t xml:space="preserve">] </w:t>
                        </w:r>
                        <w:r>
                          <w:rPr>
                            <w:rStyle w:val="CharStyle702"/>
                            <w:lang w:val="en-US"/>
                          </w:rPr>
                          <w:t>e'“</w:t>
                        </w:r>
                        <w:r>
                          <w:rPr>
                            <w:rStyle w:val="CharStyle702"/>
                            <w:lang w:val="en-US"/>
                            <w:vertAlign w:val="superscript"/>
                          </w:rPr>
                          <w:t>Td</w:t>
                        </w:r>
                      </w:p>
                    </w:tc>
                  </w:tr>
                </w:tbl>
              </w:txbxContent>
            </v:textbox>
            <w10:wrap type="square" anchorx="margin"/>
          </v:shape>
        </w:pict>
      </w:r>
      <w:r>
        <w:rPr>
          <w:rStyle w:val="CharStyle2336"/>
        </w:rPr>
        <w:t>Комбинация (9.46) и (9.48) приводит к выражению для эффективного коэффициента отражения</w:t>
      </w:r>
    </w:p>
    <w:p>
      <w:pPr>
        <w:pStyle w:val="Style2385"/>
        <w:tabs>
          <w:tab w:leader="none" w:pos="3068" w:val="left"/>
          <w:tab w:leader="none" w:pos="4777" w:val="left"/>
        </w:tabs>
        <w:widowControl w:val="0"/>
        <w:keepNext w:val="0"/>
        <w:keepLines w:val="0"/>
        <w:shd w:val="clear" w:color="auto" w:fill="auto"/>
        <w:bidi w:val="0"/>
        <w:spacing w:before="0" w:after="0" w:line="200" w:lineRule="exact"/>
        <w:ind w:left="20" w:right="0" w:firstLine="0"/>
      </w:pPr>
      <w:bookmarkStart w:id="128" w:name="bookmark128"/>
      <w:r>
        <w:rPr>
          <w:rStyle w:val="CharStyle2387"/>
          <w:i w:val="0"/>
          <w:iCs w:val="0"/>
        </w:rPr>
        <w:t xml:space="preserve">_ </w:t>
      </w:r>
      <w:r>
        <w:rPr>
          <w:rStyle w:val="CharStyle2388"/>
          <w:i/>
          <w:iCs/>
        </w:rPr>
        <w:t xml:space="preserve">r, </w:t>
      </w:r>
      <w:r>
        <w:rPr>
          <w:rStyle w:val="CharStyle2388"/>
          <w:vertAlign w:val="subscript"/>
          <w:i/>
          <w:iCs/>
        </w:rPr>
        <w:t xml:space="preserve">+ </w:t>
      </w:r>
      <w:r>
        <w:rPr>
          <w:rStyle w:val="CharStyle2389"/>
          <w:vertAlign w:val="subscript"/>
          <w:i/>
          <w:iCs/>
        </w:rPr>
        <w:t>nl</w:t>
      </w:r>
      <w:r>
        <w:rPr>
          <w:rStyle w:val="CharStyle2389"/>
          <w:i/>
          <w:iCs/>
        </w:rPr>
        <w:t>-lj</w:t>
      </w:r>
      <w:r>
        <w:rPr>
          <w:rStyle w:val="CharStyle2390"/>
          <w:lang w:val="en-US"/>
          <w:i w:val="0"/>
          <w:iCs w:val="0"/>
        </w:rPr>
        <w:tab/>
      </w:r>
      <w:r>
        <w:rPr>
          <w:rStyle w:val="CharStyle2390"/>
          <w:lang w:val="ru-RU"/>
          <w:i w:val="0"/>
          <w:iCs w:val="0"/>
        </w:rPr>
        <w:t>-</w:t>
      </w:r>
      <w:r>
        <w:rPr>
          <w:rStyle w:val="CharStyle2387"/>
          <w:i w:val="0"/>
          <w:iCs w:val="0"/>
        </w:rPr>
        <w:tab/>
      </w:r>
      <w:r>
        <w:rPr>
          <w:rStyle w:val="CharStyle2391"/>
          <w:vertAlign w:val="subscript"/>
          <w:i w:val="0"/>
          <w:iCs w:val="0"/>
        </w:rPr>
        <w:t>(9</w:t>
      </w:r>
      <w:r>
        <w:rPr>
          <w:rStyle w:val="CharStyle2392"/>
          <w:vertAlign w:val="subscript"/>
          <w:i w:val="0"/>
          <w:iCs w:val="0"/>
        </w:rPr>
        <w:t xml:space="preserve"> 51)</w:t>
      </w:r>
      <w:bookmarkEnd w:id="128"/>
      <w:r>
        <w:br w:type="page"/>
      </w:r>
    </w:p>
    <w:p>
      <w:pPr>
        <w:pStyle w:val="Style102"/>
        <w:widowControl w:val="0"/>
        <w:keepNext w:val="0"/>
        <w:keepLines w:val="0"/>
        <w:shd w:val="clear" w:color="auto" w:fill="auto"/>
        <w:bidi w:val="0"/>
        <w:jc w:val="left"/>
        <w:spacing w:before="0" w:after="0" w:line="206" w:lineRule="exact"/>
        <w:ind w:left="0" w:right="280" w:firstLine="0"/>
        <w:sectPr>
          <w:pgSz w:w="11909" w:h="16838"/>
          <w:pgMar w:top="2864" w:left="1896" w:right="1896" w:bottom="2739" w:header="0" w:footer="3" w:gutter="288"/>
          <w:rtlGutter w:val="0"/>
          <w:cols w:space="720"/>
          <w:noEndnote/>
          <w:docGrid w:linePitch="360"/>
        </w:sectPr>
      </w:pPr>
      <w:r>
        <w:rPr>
          <w:rStyle w:val="CharStyle2336"/>
        </w:rPr>
        <w:t>которое можно использовать для вычисления минимально достижимой спектральной ширины линии при учете (9.44) и (9.45):</w:t>
      </w:r>
    </w:p>
    <w:p>
      <w:pPr>
        <w:widowControl w:val="0"/>
        <w:spacing w:before="12" w:after="12"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84"/>
        <w:widowControl w:val="0"/>
        <w:keepNext w:val="0"/>
        <w:keepLines w:val="0"/>
        <w:shd w:val="clear" w:color="auto" w:fill="auto"/>
        <w:bidi w:val="0"/>
        <w:jc w:val="left"/>
        <w:spacing w:before="0" w:after="0" w:line="190" w:lineRule="exact"/>
        <w:ind w:left="0" w:right="0" w:firstLine="0"/>
      </w:pPr>
      <w:r>
        <w:pict>
          <v:shape id="_x0000_s2378" type="#_x0000_t202" style="position:absolute;margin-left:41.7pt;margin-top:29.05pt;width:30.15pt;height:9.25pt;z-index:-125828954;mso-wrap-distance-left:17.9pt;mso-wrap-distance-right:5.pt;mso-wrap-distance-bottom:2.5pt;mso-position-horizontal-relative:margin;mso-position-vertic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941"/>
                      <w:i/>
                      <w:iCs/>
                      <w:spacing w:val="0"/>
                    </w:rPr>
                    <w:t>Аию</w:t>
                  </w:r>
                </w:p>
              </w:txbxContent>
            </v:textbox>
            <w10:wrap type="square" anchorx="margin" anchory="margin"/>
          </v:shape>
        </w:pict>
      </w:r>
      <w:r>
        <w:pict>
          <v:shape id="_x0000_s2379" type="#_x0000_t202" style="position:absolute;margin-left:244.95pt;margin-top:1.45pt;width:29.35pt;height:9.5pt;z-index:-12582895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56"/>
                      <w:lang w:val="en-US"/>
                      <w:spacing w:val="0"/>
                    </w:rPr>
                    <w:t>(9.52)</w:t>
                  </w:r>
                </w:p>
              </w:txbxContent>
            </v:textbox>
            <w10:wrap type="square" anchorx="margin"/>
          </v:shape>
        </w:pict>
      </w:r>
      <w:r>
        <w:rPr>
          <w:rStyle w:val="CharStyle2393"/>
          <w:b w:val="0"/>
          <w:bCs w:val="0"/>
          <w:i w:val="0"/>
          <w:iCs w:val="0"/>
        </w:rPr>
        <w:t xml:space="preserve">Д </w:t>
      </w:r>
      <w:r>
        <w:rPr>
          <w:rStyle w:val="CharStyle2394"/>
          <w:b/>
          <w:bCs/>
          <w:i/>
          <w:iCs/>
        </w:rPr>
        <w:t>У т</w:t>
      </w:r>
    </w:p>
    <w:p>
      <w:pPr>
        <w:pStyle w:val="Style2057"/>
        <w:widowControl w:val="0"/>
        <w:keepNext w:val="0"/>
        <w:keepLines w:val="0"/>
        <w:shd w:val="clear" w:color="auto" w:fill="auto"/>
        <w:bidi w:val="0"/>
        <w:jc w:val="right"/>
        <w:spacing w:before="0" w:after="0" w:line="120" w:lineRule="exact"/>
        <w:ind w:left="0" w:right="360" w:firstLine="0"/>
        <w:sectPr>
          <w:type w:val="continuous"/>
          <w:pgSz w:w="11909" w:h="16838"/>
          <w:pgMar w:top="2679" w:left="4238" w:right="3979" w:bottom="2554" w:header="0" w:footer="3" w:gutter="0"/>
          <w:rtlGutter w:val="0"/>
          <w:cols w:space="720"/>
          <w:noEndnote/>
          <w:docGrid w:linePitch="360"/>
        </w:sectPr>
      </w:pPr>
      <w:r>
        <w:rPr>
          <w:rStyle w:val="CharStyle2364"/>
        </w:rPr>
        <w:t xml:space="preserve">[1 + </w:t>
      </w:r>
      <w:r>
        <w:rPr>
          <w:rStyle w:val="CharStyle2347"/>
        </w:rPr>
        <w:t>(Td/TID)]</w:t>
      </w:r>
      <w:r>
        <w:rPr>
          <w:rStyle w:val="CharStyle2347"/>
          <w:vertAlign w:val="superscript"/>
        </w:rPr>
        <w:t>2</w:t>
      </w:r>
      <w:r>
        <w:rPr>
          <w:rStyle w:val="CharStyle2347"/>
        </w:rPr>
        <w:t xml:space="preserve"> </w:t>
      </w:r>
      <w:r>
        <w:rPr>
          <w:rStyle w:val="CharStyle2347"/>
          <w:lang w:val="ru-RU"/>
        </w:rPr>
        <w:t xml:space="preserve">[1 + </w:t>
      </w:r>
      <w:r>
        <w:rPr>
          <w:rStyle w:val="CharStyle2347"/>
        </w:rPr>
        <w:t>(Ld/niLD)]</w:t>
      </w:r>
      <w:r>
        <w:rPr>
          <w:rStyle w:val="CharStyle2347"/>
          <w:vertAlign w:val="superscript"/>
        </w:rPr>
        <w:t>2</w:t>
      </w:r>
    </w:p>
    <w:p>
      <w:pPr>
        <w:widowControl w:val="0"/>
        <w:spacing w:line="155" w:lineRule="exact"/>
        <w:rPr>
          <w:sz w:val="12"/>
          <w:szCs w:val="12"/>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60" w:firstLine="0"/>
      </w:pPr>
      <w:r>
        <w:pict>
          <v:shape id="_x0000_s2380" type="#_x0000_t202" style="position:absolute;margin-left:195.1pt;margin-top:119.75pt;width:166.55pt;height:124.55pt;z-index:-125828952;mso-wrap-distance-left:5.pt;mso-wrap-distance-right:5.pt;mso-position-horizontal-relative:margin" wrapcoords="0 0 21600 0 21600 21600 0 21600 0 0" filled="0" stroked="0">
            <v:textbox style="mso-fit-shape-to-text:t" inset="0,0,0,0">
              <w:txbxContent>
                <w:p>
                  <w:pPr>
                    <w:framePr w:h="2491" w:wrap="around" w:vAnchor="text" w:hAnchor="margin" w:x="3903" w:y="2396"/>
                    <w:widowControl w:val="0"/>
                    <w:jc w:val="center"/>
                    <w:rPr>
                      <w:sz w:val="0"/>
                      <w:szCs w:val="0"/>
                    </w:rPr>
                  </w:pPr>
                  <w:r>
                    <w:pict>
                      <v:shape id="_x0000_s2381" type="#_x0000_t75" style="width:167pt;height:125pt;">
                        <v:imagedata r:id="rId723" r:href="rId724"/>
                      </v:shape>
                    </w:pict>
                  </w:r>
                </w:p>
                <w:p>
                  <w:pPr>
                    <w:pStyle w:val="Style636"/>
                    <w:widowControl w:val="0"/>
                    <w:keepNext w:val="0"/>
                    <w:keepLines w:val="0"/>
                    <w:shd w:val="clear" w:color="auto" w:fill="auto"/>
                    <w:bidi w:val="0"/>
                    <w:jc w:val="both"/>
                    <w:spacing w:before="0" w:after="0" w:line="197" w:lineRule="exact"/>
                    <w:ind w:left="0" w:right="0" w:firstLine="0"/>
                  </w:pPr>
                  <w:r>
                    <w:rPr>
                      <w:rStyle w:val="CharStyle2395"/>
                      <w:spacing w:val="0"/>
                    </w:rPr>
                    <w:t>Рис. 9.38. Спектр сигнала биений меж</w:t>
                    <w:softHyphen/>
                    <w:t>ду излучением полупроводникового лазе</w:t>
                    <w:softHyphen/>
                    <w:t>ра с внешним резонатором (без допол</w:t>
                    <w:softHyphen/>
                    <w:t>нительной стабилизации) и излучением лазера на красителях с шириной спек</w:t>
                    <w:softHyphen/>
                    <w:t>тра излучения &lt; 1 кГц. Вследствие малой спектральной ширины лазера на красите</w:t>
                    <w:softHyphen/>
                    <w:t>лях спектр сигнала биений соответству</w:t>
                    <w:softHyphen/>
                    <w:t>ет спектру излучения полупроводникового лазера. Время измерения 2 с</w:t>
                  </w:r>
                </w:p>
              </w:txbxContent>
            </v:textbox>
            <w10:wrap type="square" anchorx="margin"/>
          </v:shape>
        </w:pict>
      </w:r>
      <w:r>
        <w:rPr>
          <w:rStyle w:val="CharStyle2336"/>
        </w:rPr>
        <w:t xml:space="preserve">где </w:t>
      </w:r>
      <w:r>
        <w:rPr>
          <w:rStyle w:val="CharStyle1985"/>
          <w:lang w:val="en-US"/>
        </w:rPr>
        <w:t>n —</w:t>
      </w:r>
      <w:r>
        <w:rPr>
          <w:rStyle w:val="CharStyle2339"/>
          <w:lang w:val="en-US"/>
        </w:rPr>
        <w:t xml:space="preserve"> </w:t>
      </w:r>
      <w:r>
        <w:rPr>
          <w:rStyle w:val="CharStyle2339"/>
        </w:rPr>
        <w:t>показатель преломления активной среды полупроводникового лазера. Сни</w:t>
        <w:softHyphen/>
      </w:r>
      <w:r>
        <w:rPr>
          <w:rStyle w:val="CharStyle2336"/>
        </w:rPr>
        <w:t xml:space="preserve">жение </w:t>
      </w:r>
      <w:r>
        <w:rPr>
          <w:rStyle w:val="CharStyle2339"/>
        </w:rPr>
        <w:t xml:space="preserve">уровня шумов </w:t>
      </w:r>
      <w:r>
        <w:rPr>
          <w:rStyle w:val="CharStyle2336"/>
        </w:rPr>
        <w:t xml:space="preserve">в лазерном </w:t>
      </w:r>
      <w:r>
        <w:rPr>
          <w:rStyle w:val="CharStyle2339"/>
        </w:rPr>
        <w:t xml:space="preserve">диоде с внешним </w:t>
      </w:r>
      <w:r>
        <w:rPr>
          <w:rStyle w:val="CharStyle2336"/>
        </w:rPr>
        <w:t xml:space="preserve">резонатором </w:t>
      </w:r>
      <w:r>
        <w:rPr>
          <w:rStyle w:val="CharStyle2339"/>
        </w:rPr>
        <w:t>показано, в част</w:t>
        <w:softHyphen/>
      </w:r>
      <w:r>
        <w:rPr>
          <w:rStyle w:val="CharStyle2336"/>
        </w:rPr>
        <w:t xml:space="preserve">ности, на </w:t>
      </w:r>
      <w:r>
        <w:rPr>
          <w:rStyle w:val="CharStyle2339"/>
        </w:rPr>
        <w:t xml:space="preserve">рис. </w:t>
      </w:r>
      <w:r>
        <w:rPr>
          <w:rStyle w:val="CharStyle2336"/>
        </w:rPr>
        <w:t xml:space="preserve">3.10. Спектральная </w:t>
      </w:r>
      <w:r>
        <w:rPr>
          <w:rStyle w:val="CharStyle2339"/>
        </w:rPr>
        <w:t xml:space="preserve">плотность мощности частотных флуктуаций </w:t>
      </w:r>
      <w:r>
        <w:rPr>
          <w:rStyle w:val="CharStyle1986"/>
          <w:lang w:val="en-US"/>
        </w:rPr>
        <w:t>S</w:t>
      </w:r>
      <w:r>
        <w:rPr>
          <w:rStyle w:val="CharStyle1986"/>
          <w:lang w:val="en-US"/>
          <w:vertAlign w:val="subscript"/>
        </w:rPr>
        <w:t>v</w:t>
      </w:r>
      <w:r>
        <w:rPr>
          <w:rStyle w:val="CharStyle1986"/>
          <w:lang w:val="en-US"/>
        </w:rPr>
        <w:t xml:space="preserve"> </w:t>
      </w:r>
      <w:r>
        <w:rPr>
          <w:rStyle w:val="CharStyle2336"/>
        </w:rPr>
        <w:t xml:space="preserve">у </w:t>
      </w:r>
      <w:r>
        <w:rPr>
          <w:rStyle w:val="CharStyle2339"/>
        </w:rPr>
        <w:t xml:space="preserve">уединенного полупроводникового лазера снижается в </w:t>
      </w:r>
      <w:r>
        <w:rPr>
          <w:rStyle w:val="CharStyle2336"/>
        </w:rPr>
        <w:t xml:space="preserve">области ниже 80 </w:t>
      </w:r>
      <w:r>
        <w:rPr>
          <w:rStyle w:val="CharStyle2339"/>
        </w:rPr>
        <w:t xml:space="preserve">кГц быстрее, </w:t>
      </w:r>
      <w:r>
        <w:rPr>
          <w:rStyle w:val="CharStyle2336"/>
        </w:rPr>
        <w:t xml:space="preserve">чем 1 </w:t>
      </w:r>
      <w:r>
        <w:rPr>
          <w:rStyle w:val="CharStyle2339"/>
        </w:rPr>
        <w:t xml:space="preserve">//, </w:t>
      </w:r>
      <w:r>
        <w:rPr>
          <w:rStyle w:val="CharStyle2336"/>
        </w:rPr>
        <w:t xml:space="preserve">и </w:t>
      </w:r>
      <w:r>
        <w:rPr>
          <w:rStyle w:val="CharStyle2339"/>
        </w:rPr>
        <w:t xml:space="preserve">соответствует </w:t>
      </w:r>
      <w:r>
        <w:rPr>
          <w:rStyle w:val="CharStyle2336"/>
        </w:rPr>
        <w:t xml:space="preserve">белому </w:t>
      </w:r>
      <w:r>
        <w:rPr>
          <w:rStyle w:val="CharStyle2339"/>
        </w:rPr>
        <w:t xml:space="preserve">шуму на более высоких </w:t>
      </w:r>
      <w:r>
        <w:rPr>
          <w:rStyle w:val="CharStyle2336"/>
        </w:rPr>
        <w:t xml:space="preserve">частотах. </w:t>
      </w:r>
      <w:r>
        <w:rPr>
          <w:rStyle w:val="CharStyle2339"/>
        </w:rPr>
        <w:t xml:space="preserve">Для лазера с </w:t>
      </w:r>
      <w:r>
        <w:rPr>
          <w:rStyle w:val="CharStyle2336"/>
        </w:rPr>
        <w:t xml:space="preserve">решеткой </w:t>
      </w:r>
      <w:r>
        <w:rPr>
          <w:rStyle w:val="CharStyle2339"/>
        </w:rPr>
        <w:t xml:space="preserve">частота </w:t>
      </w:r>
      <w:r>
        <w:rPr>
          <w:rStyle w:val="CharStyle2336"/>
        </w:rPr>
        <w:t xml:space="preserve">среза </w:t>
      </w:r>
      <w:r>
        <w:rPr>
          <w:rStyle w:val="CharStyle2339"/>
        </w:rPr>
        <w:t xml:space="preserve">составляет более 200 кГц </w:t>
      </w:r>
      <w:r>
        <w:rPr>
          <w:rStyle w:val="CharStyle2336"/>
        </w:rPr>
        <w:t xml:space="preserve">и </w:t>
      </w:r>
      <w:r>
        <w:rPr>
          <w:rStyle w:val="CharStyle2339"/>
          <w:lang w:val="en-US"/>
        </w:rPr>
        <w:t xml:space="preserve">S„ </w:t>
      </w:r>
      <w:r>
        <w:rPr>
          <w:rStyle w:val="CharStyle2336"/>
        </w:rPr>
        <w:t xml:space="preserve">понижается </w:t>
      </w:r>
      <w:r>
        <w:rPr>
          <w:rStyle w:val="CharStyle2339"/>
        </w:rPr>
        <w:t xml:space="preserve">примерно </w:t>
      </w:r>
      <w:r>
        <w:rPr>
          <w:rStyle w:val="CharStyle2336"/>
        </w:rPr>
        <w:t xml:space="preserve">на 33 дБ. </w:t>
      </w:r>
      <w:r>
        <w:rPr>
          <w:rStyle w:val="CharStyle2339"/>
        </w:rPr>
        <w:t xml:space="preserve">Следует </w:t>
      </w:r>
      <w:r>
        <w:rPr>
          <w:rStyle w:val="CharStyle2336"/>
        </w:rPr>
        <w:t xml:space="preserve">обратить внимание </w:t>
      </w:r>
      <w:r>
        <w:rPr>
          <w:rStyle w:val="CharStyle2339"/>
        </w:rPr>
        <w:t xml:space="preserve">на увеличение спектральной плотности шума </w:t>
      </w:r>
      <w:r>
        <w:rPr>
          <w:rStyle w:val="CharStyle2336"/>
        </w:rPr>
        <w:t xml:space="preserve">вблизи частот </w:t>
      </w:r>
      <w:r>
        <w:rPr>
          <w:rStyle w:val="CharStyle2339"/>
        </w:rPr>
        <w:t xml:space="preserve">/ </w:t>
      </w:r>
      <w:r>
        <w:rPr>
          <w:rStyle w:val="CharStyle1985"/>
        </w:rPr>
        <w:t>к</w:t>
      </w:r>
      <w:r>
        <w:rPr>
          <w:rStyle w:val="CharStyle2339"/>
        </w:rPr>
        <w:t xml:space="preserve"> </w:t>
      </w:r>
      <w:r>
        <w:rPr>
          <w:rStyle w:val="CharStyle2336"/>
        </w:rPr>
        <w:t xml:space="preserve">1 кГц, что </w:t>
      </w:r>
      <w:r>
        <w:rPr>
          <w:rStyle w:val="CharStyle2339"/>
        </w:rPr>
        <w:t>соответствует частотам акустических колебаний и соот</w:t>
        <w:softHyphen/>
      </w:r>
      <w:r>
        <w:rPr>
          <w:rStyle w:val="CharStyle2336"/>
        </w:rPr>
        <w:t xml:space="preserve">ветствующим изменениям длины </w:t>
      </w:r>
      <w:r>
        <w:rPr>
          <w:rStyle w:val="CharStyle2339"/>
        </w:rPr>
        <w:t xml:space="preserve">внешнего резонатора </w:t>
      </w:r>
      <w:r>
        <w:rPr>
          <w:rStyle w:val="CharStyle2336"/>
        </w:rPr>
        <w:t xml:space="preserve">[40]. В общем </w:t>
      </w:r>
      <w:r>
        <w:rPr>
          <w:rStyle w:val="CharStyle2339"/>
        </w:rPr>
        <w:t xml:space="preserve">случае, лазеры </w:t>
      </w:r>
      <w:r>
        <w:rPr>
          <w:rStyle w:val="CharStyle2336"/>
        </w:rPr>
        <w:t xml:space="preserve">с внешними резонаторами </w:t>
      </w:r>
      <w:r>
        <w:rPr>
          <w:rStyle w:val="CharStyle2339"/>
        </w:rPr>
        <w:t xml:space="preserve">оказываются более подвержены </w:t>
      </w:r>
      <w:r>
        <w:rPr>
          <w:rStyle w:val="CharStyle2336"/>
        </w:rPr>
        <w:t xml:space="preserve">внешним </w:t>
      </w:r>
      <w:r>
        <w:rPr>
          <w:rStyle w:val="CharStyle2339"/>
        </w:rPr>
        <w:t xml:space="preserve">возмущениям. </w:t>
      </w:r>
      <w:r>
        <w:rPr>
          <w:rStyle w:val="CharStyle2336"/>
        </w:rPr>
        <w:t xml:space="preserve">Снижение спектральной плотности </w:t>
      </w:r>
      <w:r>
        <w:rPr>
          <w:rStyle w:val="CharStyle2339"/>
        </w:rPr>
        <w:t>флукту</w:t>
        <w:softHyphen/>
      </w:r>
      <w:r>
        <w:rPr>
          <w:rStyle w:val="CharStyle2336"/>
        </w:rPr>
        <w:t xml:space="preserve">аций частоты также </w:t>
      </w:r>
      <w:r>
        <w:rPr>
          <w:rStyle w:val="CharStyle2339"/>
        </w:rPr>
        <w:t>отражается и на ши</w:t>
        <w:softHyphen/>
      </w:r>
      <w:r>
        <w:rPr>
          <w:rStyle w:val="CharStyle2336"/>
        </w:rPr>
        <w:t xml:space="preserve">рине спектра генерации </w:t>
      </w:r>
      <w:r>
        <w:rPr>
          <w:rStyle w:val="CharStyle2339"/>
        </w:rPr>
        <w:t xml:space="preserve">лазера типа </w:t>
      </w:r>
      <w:r>
        <w:rPr>
          <w:rStyle w:val="CharStyle2339"/>
          <w:lang w:val="en-US"/>
        </w:rPr>
        <w:t xml:space="preserve">ECDL </w:t>
      </w:r>
      <w:r>
        <w:rPr>
          <w:rStyle w:val="CharStyle2336"/>
        </w:rPr>
        <w:t xml:space="preserve">по сравнению с </w:t>
      </w:r>
      <w:r>
        <w:rPr>
          <w:rStyle w:val="CharStyle2339"/>
        </w:rPr>
        <w:t xml:space="preserve">уединенным лазером (см. </w:t>
      </w:r>
      <w:r>
        <w:rPr>
          <w:rStyle w:val="CharStyle2336"/>
        </w:rPr>
        <w:t xml:space="preserve">рис. 9.38). С </w:t>
      </w:r>
      <w:r>
        <w:rPr>
          <w:rStyle w:val="CharStyle2339"/>
        </w:rPr>
        <w:t xml:space="preserve">другой стороны, в случае </w:t>
      </w:r>
      <w:r>
        <w:rPr>
          <w:rStyle w:val="CharStyle2336"/>
          <w:lang w:val="en-US"/>
        </w:rPr>
        <w:t>ECDL</w:t>
      </w:r>
      <w:r>
        <w:rPr>
          <w:rStyle w:val="CharStyle2336"/>
        </w:rPr>
        <w:t xml:space="preserve">-лазера </w:t>
      </w:r>
      <w:r>
        <w:rPr>
          <w:rStyle w:val="CharStyle2339"/>
        </w:rPr>
        <w:t>преследуемое конструкцией снижение уровня флуктуаций частоты со</w:t>
        <w:softHyphen/>
        <w:t>провождается ослаблением зависимости ча</w:t>
        <w:softHyphen/>
      </w:r>
      <w:r>
        <w:rPr>
          <w:rStyle w:val="CharStyle2336"/>
        </w:rPr>
        <w:t xml:space="preserve">стоты </w:t>
      </w:r>
      <w:r>
        <w:rPr>
          <w:rStyle w:val="CharStyle2339"/>
        </w:rPr>
        <w:t>генерации от тока инжекции, что яв</w:t>
        <w:softHyphen/>
        <w:t xml:space="preserve">ляется </w:t>
      </w:r>
      <w:r>
        <w:rPr>
          <w:rStyle w:val="CharStyle2336"/>
        </w:rPr>
        <w:t xml:space="preserve">важным </w:t>
      </w:r>
      <w:r>
        <w:rPr>
          <w:rStyle w:val="CharStyle2339"/>
        </w:rPr>
        <w:t xml:space="preserve">в том случае, когда в схеме </w:t>
      </w:r>
      <w:r>
        <w:rPr>
          <w:rStyle w:val="CharStyle2336"/>
        </w:rPr>
        <w:t xml:space="preserve">обратной связи </w:t>
      </w:r>
      <w:r>
        <w:rPr>
          <w:rStyle w:val="CharStyle2339"/>
        </w:rPr>
        <w:t xml:space="preserve">частота лазера управляется </w:t>
      </w:r>
      <w:r>
        <w:rPr>
          <w:rStyle w:val="CharStyle2336"/>
        </w:rPr>
        <w:t xml:space="preserve">током. Можно обеспечить режим </w:t>
      </w:r>
      <w:r>
        <w:rPr>
          <w:rStyle w:val="CharStyle2339"/>
        </w:rPr>
        <w:t>непрерыв</w:t>
        <w:softHyphen/>
      </w:r>
      <w:r>
        <w:rPr>
          <w:rStyle w:val="CharStyle2336"/>
        </w:rPr>
        <w:t>ной перестройки частоты генерации в ши</w:t>
        <w:softHyphen/>
        <w:t>роком спектральном интервале без модовых скачков, если поворот решетки и измене</w:t>
        <w:softHyphen/>
        <w:t>ние тока инжекции меняются синхронно [448, 450, 451].</w:t>
      </w:r>
    </w:p>
    <w:p>
      <w:pPr>
        <w:pStyle w:val="Style102"/>
        <w:widowControl w:val="0"/>
        <w:keepNext w:val="0"/>
        <w:keepLines w:val="0"/>
        <w:shd w:val="clear" w:color="auto" w:fill="auto"/>
        <w:bidi w:val="0"/>
        <w:jc w:val="both"/>
        <w:spacing w:before="0" w:after="0" w:line="216" w:lineRule="exact"/>
        <w:ind w:left="20" w:right="60" w:firstLine="0"/>
      </w:pPr>
      <w:r>
        <w:rPr>
          <w:rStyle w:val="CharStyle2336"/>
        </w:rPr>
        <w:t xml:space="preserve">Из-за потерь на различных </w:t>
      </w:r>
      <w:r>
        <w:rPr>
          <w:rStyle w:val="CharStyle2339"/>
        </w:rPr>
        <w:t xml:space="preserve">элементах </w:t>
      </w:r>
      <w:r>
        <w:rPr>
          <w:rStyle w:val="CharStyle2336"/>
        </w:rPr>
        <w:t xml:space="preserve">в резонаторе </w:t>
      </w:r>
      <w:r>
        <w:rPr>
          <w:rStyle w:val="CharStyle2339"/>
        </w:rPr>
        <w:t xml:space="preserve">лазера </w:t>
      </w:r>
      <w:r>
        <w:rPr>
          <w:rStyle w:val="CharStyle2336"/>
        </w:rPr>
        <w:t xml:space="preserve">мощность, </w:t>
      </w:r>
      <w:r>
        <w:rPr>
          <w:rStyle w:val="CharStyle2339"/>
        </w:rPr>
        <w:t>излучаемая диодными лазерами с обуженным спектром, слишком низка, чтобы такие системы мож</w:t>
        <w:softHyphen/>
      </w:r>
      <w:r>
        <w:rPr>
          <w:rStyle w:val="CharStyle2336"/>
        </w:rPr>
        <w:t xml:space="preserve">но было бы </w:t>
      </w:r>
      <w:r>
        <w:rPr>
          <w:rStyle w:val="CharStyle2339"/>
        </w:rPr>
        <w:t>непосредственно использовать в стандартах частоты. Для повышения мощ</w:t>
        <w:softHyphen/>
      </w:r>
      <w:r>
        <w:rPr>
          <w:rStyle w:val="CharStyle2336"/>
        </w:rPr>
        <w:t xml:space="preserve">ности </w:t>
      </w:r>
      <w:r>
        <w:rPr>
          <w:rStyle w:val="CharStyle2339"/>
        </w:rPr>
        <w:t xml:space="preserve">иногда используется второй лазер, </w:t>
      </w:r>
      <w:r>
        <w:rPr>
          <w:rStyle w:val="CharStyle2336"/>
        </w:rPr>
        <w:t>который либо оптически привязывает</w:t>
        <w:softHyphen/>
        <w:t xml:space="preserve">ся к </w:t>
      </w:r>
      <w:r>
        <w:rPr>
          <w:rStyle w:val="CharStyle2339"/>
        </w:rPr>
        <w:t xml:space="preserve">излучению стабилизированного (является </w:t>
      </w:r>
      <w:r>
        <w:rPr>
          <w:rStyle w:val="CharStyle2336"/>
        </w:rPr>
        <w:t xml:space="preserve">ведомым) [452], либо используется как </w:t>
      </w:r>
      <w:r>
        <w:rPr>
          <w:rStyle w:val="CharStyle2339"/>
        </w:rPr>
        <w:t xml:space="preserve">усилитель. Обычно для этой цели </w:t>
      </w:r>
      <w:r>
        <w:rPr>
          <w:rStyle w:val="CharStyle2336"/>
        </w:rPr>
        <w:t xml:space="preserve">используются лазерные диоды с широкой площадкой [438] </w:t>
      </w:r>
      <w:r>
        <w:rPr>
          <w:rStyle w:val="CharStyle2339"/>
        </w:rPr>
        <w:t xml:space="preserve">или рупорные полупроводниковые </w:t>
      </w:r>
      <w:r>
        <w:rPr>
          <w:rStyle w:val="CharStyle2336"/>
        </w:rPr>
        <w:t xml:space="preserve">усилители </w:t>
      </w:r>
      <w:r>
        <w:rPr>
          <w:rStyle w:val="CharStyle2336"/>
          <w:lang w:val="en-US"/>
        </w:rPr>
        <w:t xml:space="preserve">(tapered </w:t>
      </w:r>
      <w:r>
        <w:rPr>
          <w:rStyle w:val="CharStyle2339"/>
          <w:lang w:val="en-US"/>
        </w:rPr>
        <w:t xml:space="preserve">amplifiers, </w:t>
      </w:r>
      <w:r>
        <w:rPr>
          <w:rStyle w:val="CharStyle2336"/>
        </w:rPr>
        <w:t>англ.) [191].</w:t>
      </w:r>
    </w:p>
    <w:p>
      <w:pPr>
        <w:pStyle w:val="Style102"/>
        <w:numPr>
          <w:ilvl w:val="0"/>
          <w:numId w:val="325"/>
        </w:numPr>
        <w:tabs>
          <w:tab w:leader="none" w:pos="1086" w:val="left"/>
        </w:tabs>
        <w:widowControl w:val="0"/>
        <w:keepNext w:val="0"/>
        <w:keepLines w:val="0"/>
        <w:shd w:val="clear" w:color="auto" w:fill="auto"/>
        <w:bidi w:val="0"/>
        <w:jc w:val="both"/>
        <w:spacing w:before="0" w:after="0" w:line="216" w:lineRule="exact"/>
        <w:ind w:left="20" w:right="60" w:firstLine="280"/>
      </w:pPr>
      <w:r>
        <w:rPr>
          <w:rStyle w:val="CharStyle1986"/>
        </w:rPr>
        <w:t xml:space="preserve">Оптическая </w:t>
      </w:r>
      <w:r>
        <w:rPr>
          <w:rStyle w:val="CharStyle1985"/>
        </w:rPr>
        <w:t xml:space="preserve">обратная связь </w:t>
      </w:r>
      <w:r>
        <w:rPr>
          <w:rStyle w:val="CharStyle1986"/>
        </w:rPr>
        <w:t>от резонатора Фабри-Перо.</w:t>
      </w:r>
      <w:r>
        <w:rPr>
          <w:rStyle w:val="CharStyle2336"/>
        </w:rPr>
        <w:t xml:space="preserve"> Рассмотрим слабое световое поле </w:t>
      </w:r>
      <w:r>
        <w:rPr>
          <w:rStyle w:val="CharStyle2339"/>
        </w:rPr>
        <w:t xml:space="preserve">высокой спектральной </w:t>
      </w:r>
      <w:r>
        <w:rPr>
          <w:rStyle w:val="CharStyle2336"/>
        </w:rPr>
        <w:t xml:space="preserve">чистоты, которое заводится </w:t>
      </w:r>
      <w:r>
        <w:rPr>
          <w:rStyle w:val="CharStyle2339"/>
        </w:rPr>
        <w:t xml:space="preserve">обратно </w:t>
      </w:r>
      <w:r>
        <w:rPr>
          <w:rStyle w:val="CharStyle2336"/>
        </w:rPr>
        <w:t xml:space="preserve">в </w:t>
      </w:r>
      <w:r>
        <w:rPr>
          <w:rStyle w:val="CharStyle2339"/>
        </w:rPr>
        <w:t xml:space="preserve">активную среду полупроводникового лазера. </w:t>
      </w:r>
      <w:r>
        <w:rPr>
          <w:rStyle w:val="CharStyle2336"/>
        </w:rPr>
        <w:t xml:space="preserve">Такое поле </w:t>
      </w:r>
      <w:r>
        <w:rPr>
          <w:rStyle w:val="CharStyle2339"/>
        </w:rPr>
        <w:t xml:space="preserve">можно </w:t>
      </w:r>
      <w:r>
        <w:rPr>
          <w:rStyle w:val="CharStyle2336"/>
        </w:rPr>
        <w:t xml:space="preserve">получить </w:t>
      </w:r>
      <w:r>
        <w:rPr>
          <w:rStyle w:val="CharStyle2339"/>
        </w:rPr>
        <w:t>фильтра</w:t>
        <w:softHyphen/>
      </w:r>
      <w:r>
        <w:rPr>
          <w:rStyle w:val="CharStyle2336"/>
        </w:rPr>
        <w:t xml:space="preserve">цией </w:t>
      </w:r>
      <w:r>
        <w:rPr>
          <w:rStyle w:val="CharStyle2339"/>
        </w:rPr>
        <w:t xml:space="preserve">поля </w:t>
      </w:r>
      <w:r>
        <w:rPr>
          <w:rStyle w:val="CharStyle2336"/>
        </w:rPr>
        <w:t xml:space="preserve">самого лазера </w:t>
      </w:r>
      <w:r>
        <w:rPr>
          <w:rStyle w:val="CharStyle2339"/>
        </w:rPr>
        <w:t xml:space="preserve">с помощью высокодобротного </w:t>
      </w:r>
      <w:r>
        <w:rPr>
          <w:rStyle w:val="CharStyle2336"/>
        </w:rPr>
        <w:t xml:space="preserve">оптического резонатора. Для </w:t>
      </w:r>
      <w:r>
        <w:rPr>
          <w:rStyle w:val="CharStyle2339"/>
        </w:rPr>
        <w:t xml:space="preserve">этой цели </w:t>
      </w:r>
      <w:r>
        <w:rPr>
          <w:rStyle w:val="CharStyle2336"/>
        </w:rPr>
        <w:t xml:space="preserve">обычно </w:t>
      </w:r>
      <w:r>
        <w:rPr>
          <w:rStyle w:val="CharStyle2339"/>
        </w:rPr>
        <w:t xml:space="preserve">используется конфокальный </w:t>
      </w:r>
      <w:r>
        <w:rPr>
          <w:rStyle w:val="CharStyle2336"/>
        </w:rPr>
        <w:t xml:space="preserve">резонатор Фабри-Перо [446, </w:t>
      </w:r>
      <w:r>
        <w:rPr>
          <w:rStyle w:val="CharStyle2339"/>
        </w:rPr>
        <w:t xml:space="preserve">453]. </w:t>
      </w:r>
      <w:r>
        <w:rPr>
          <w:rStyle w:val="CharStyle2336"/>
        </w:rPr>
        <w:t xml:space="preserve">Так, на рис. 9.39 </w:t>
      </w:r>
      <w:r>
        <w:rPr>
          <w:rStyle w:val="CharStyle2339"/>
        </w:rPr>
        <w:t xml:space="preserve">представлена схема </w:t>
      </w:r>
      <w:r>
        <w:rPr>
          <w:rStyle w:val="CharStyle2336"/>
        </w:rPr>
        <w:t xml:space="preserve">с конфокальным резонатором, </w:t>
      </w:r>
      <w:r>
        <w:rPr>
          <w:rStyle w:val="CharStyle2339"/>
        </w:rPr>
        <w:t xml:space="preserve">оптическая ось </w:t>
      </w:r>
      <w:r>
        <w:rPr>
          <w:rStyle w:val="CharStyle2336"/>
        </w:rPr>
        <w:t xml:space="preserve">которого наклонена </w:t>
      </w:r>
      <w:r>
        <w:rPr>
          <w:rStyle w:val="CharStyle2339"/>
        </w:rPr>
        <w:t xml:space="preserve">по отношению к его геометрической </w:t>
      </w:r>
      <w:r>
        <w:rPr>
          <w:rStyle w:val="CharStyle2336"/>
        </w:rPr>
        <w:t xml:space="preserve">оси. В </w:t>
      </w:r>
      <w:r>
        <w:rPr>
          <w:rStyle w:val="CharStyle2339"/>
        </w:rPr>
        <w:t>этом случае резона</w:t>
        <w:softHyphen/>
        <w:br w:type="page"/>
      </w:r>
      <w:r>
        <w:rPr>
          <w:rStyle w:val="CharStyle2343"/>
        </w:rPr>
        <w:t xml:space="preserve">тор </w:t>
      </w:r>
      <w:r>
        <w:rPr>
          <w:rStyle w:val="CharStyle2336"/>
        </w:rPr>
        <w:t xml:space="preserve">эквивалентен вырожденному трехзеркальному резонатору </w:t>
      </w:r>
      <w:r>
        <w:rPr>
          <w:rStyle w:val="CharStyle2336"/>
          <w:lang w:val="en-US"/>
        </w:rPr>
        <w:t>V</w:t>
      </w:r>
      <w:r>
        <w:rPr>
          <w:rStyle w:val="CharStyle2336"/>
        </w:rPr>
        <w:t xml:space="preserve">-типа, для которого </w:t>
      </w:r>
      <w:r>
        <w:rPr>
          <w:rStyle w:val="CharStyle2343"/>
        </w:rPr>
        <w:t xml:space="preserve">свет, </w:t>
      </w:r>
      <w:r>
        <w:rPr>
          <w:rStyle w:val="CharStyle2336"/>
        </w:rPr>
        <w:t xml:space="preserve">отраженный от переднего зеркала в направлении А (без селекции по длине </w:t>
      </w:r>
      <w:r>
        <w:rPr>
          <w:rStyle w:val="CharStyle2343"/>
        </w:rPr>
        <w:t xml:space="preserve">золны), </w:t>
      </w:r>
      <w:r>
        <w:rPr>
          <w:rStyle w:val="CharStyle2336"/>
        </w:rPr>
        <w:t xml:space="preserve">не попадает обратно в диодный лазер. В свою очередь, свет, отраженный </w:t>
      </w:r>
      <w:r>
        <w:rPr>
          <w:rStyle w:val="CharStyle2343"/>
        </w:rPr>
        <w:t xml:space="preserve">обратно </w:t>
      </w:r>
      <w:r>
        <w:rPr>
          <w:rStyle w:val="CharStyle2336"/>
        </w:rPr>
        <w:t xml:space="preserve">в лазер (направление В), проходит через резонатор и фильтруется по частоте. </w:t>
      </w:r>
      <w:r>
        <w:rPr>
          <w:rStyle w:val="CharStyle2343"/>
        </w:rPr>
        <w:t xml:space="preserve">Для </w:t>
      </w:r>
      <w:r>
        <w:rPr>
          <w:rStyle w:val="CharStyle2336"/>
        </w:rPr>
        <w:t xml:space="preserve">режима слабой связи достаточно коэффициента связи, лежащего в диапазоне </w:t>
      </w:r>
      <w:r>
        <w:rPr>
          <w:rStyle w:val="CharStyle2343"/>
        </w:rPr>
        <w:t>КГ</w:t>
      </w:r>
      <w:r>
        <w:rPr>
          <w:rStyle w:val="CharStyle2343"/>
          <w:vertAlign w:val="superscript"/>
        </w:rPr>
        <w:t>8</w:t>
      </w:r>
      <w:r>
        <w:rPr>
          <w:rStyle w:val="CharStyle2343"/>
        </w:rPr>
        <w:t xml:space="preserve"> &lt; /3 </w:t>
      </w:r>
      <w:r>
        <w:rPr>
          <w:rStyle w:val="CharStyle2336"/>
        </w:rPr>
        <w:t>&lt; 10“</w:t>
      </w:r>
      <w:r>
        <w:rPr>
          <w:rStyle w:val="CharStyle2336"/>
          <w:vertAlign w:val="superscript"/>
        </w:rPr>
        <w:t>4</w:t>
      </w:r>
      <w:r>
        <w:rPr>
          <w:rStyle w:val="CharStyle2336"/>
        </w:rPr>
        <w:t>.</w:t>
      </w:r>
    </w:p>
    <w:p>
      <w:pPr>
        <w:framePr w:h="2688" w:wrap="notBeside" w:vAnchor="text" w:hAnchor="text" w:xAlign="center" w:y="1"/>
        <w:widowControl w:val="0"/>
        <w:jc w:val="center"/>
        <w:rPr>
          <w:sz w:val="0"/>
          <w:szCs w:val="0"/>
        </w:rPr>
      </w:pPr>
      <w:r>
        <w:pict>
          <v:shape id="_x0000_s2382" type="#_x0000_t75" style="width:307pt;height:134pt;">
            <v:imagedata r:id="rId725" r:href="rId726"/>
          </v:shape>
        </w:pict>
      </w:r>
    </w:p>
    <w:p>
      <w:pPr>
        <w:pStyle w:val="Style2396"/>
        <w:framePr w:h="2688" w:wrap="notBeside" w:vAnchor="text" w:hAnchor="text" w:xAlign="center" w:y="1"/>
        <w:widowControl w:val="0"/>
        <w:keepNext w:val="0"/>
        <w:keepLines w:val="0"/>
        <w:shd w:val="clear" w:color="auto" w:fill="auto"/>
        <w:bidi w:val="0"/>
        <w:jc w:val="left"/>
        <w:spacing w:before="0" w:after="0" w:line="120" w:lineRule="exact"/>
        <w:ind w:left="0" w:right="0" w:firstLine="0"/>
      </w:pPr>
      <w:r>
        <w:rPr>
          <w:rStyle w:val="CharStyle2398"/>
        </w:rPr>
        <w:t>Lfpi</w:t>
      </w:r>
    </w:p>
    <w:p>
      <w:pPr>
        <w:widowControl w:val="0"/>
        <w:rPr>
          <w:sz w:val="2"/>
          <w:szCs w:val="2"/>
        </w:rPr>
      </w:pPr>
    </w:p>
    <w:p>
      <w:pPr>
        <w:pStyle w:val="Style102"/>
        <w:widowControl w:val="0"/>
        <w:keepNext w:val="0"/>
        <w:keepLines w:val="0"/>
        <w:shd w:val="clear" w:color="auto" w:fill="auto"/>
        <w:bidi w:val="0"/>
        <w:jc w:val="left"/>
        <w:spacing w:before="297" w:after="80" w:line="190" w:lineRule="exact"/>
        <w:ind w:left="880" w:right="0" w:firstLine="0"/>
      </w:pPr>
      <w:r>
        <w:rPr>
          <w:rStyle w:val="CharStyle1986"/>
          <w:lang w:val="en-US"/>
        </w:rPr>
        <w:t>-L</w:t>
      </w:r>
      <w:r>
        <w:rPr>
          <w:rStyle w:val="CharStyle2336"/>
          <w:lang w:val="en-US"/>
        </w:rPr>
        <w:t xml:space="preserve"> LD</w:t>
      </w:r>
      <w:r>
        <w:rPr>
          <w:rStyle w:val="CharStyle2336"/>
          <w:lang w:val="en-US"/>
          <w:vertAlign w:val="superscript"/>
        </w:rPr>
        <w:t>-</w:t>
      </w:r>
      <w:r>
        <w:rPr>
          <w:rStyle w:val="CharStyle2336"/>
          <w:lang w:val="en-US"/>
        </w:rPr>
        <w:t>*"</w:t>
      </w:r>
    </w:p>
    <w:p>
      <w:pPr>
        <w:pStyle w:val="Style298"/>
        <w:widowControl w:val="0"/>
        <w:keepNext w:val="0"/>
        <w:keepLines w:val="0"/>
        <w:shd w:val="clear" w:color="auto" w:fill="auto"/>
        <w:bidi w:val="0"/>
        <w:jc w:val="both"/>
        <w:spacing w:before="0" w:after="0" w:line="200" w:lineRule="exact"/>
        <w:ind w:left="40" w:right="0" w:firstLine="0"/>
      </w:pPr>
      <w:r>
        <w:rPr>
          <w:rStyle w:val="CharStyle2353"/>
        </w:rPr>
        <w:t>Рис. 9.39. Схема оптической обратной связи от конфокального интерферометра с высокой</w:t>
      </w:r>
    </w:p>
    <w:p>
      <w:pPr>
        <w:pStyle w:val="Style298"/>
        <w:widowControl w:val="0"/>
        <w:keepNext w:val="0"/>
        <w:keepLines w:val="0"/>
        <w:shd w:val="clear" w:color="auto" w:fill="auto"/>
        <w:bidi w:val="0"/>
        <w:jc w:val="both"/>
        <w:spacing w:before="0" w:after="162" w:line="200" w:lineRule="exact"/>
        <w:ind w:left="40" w:right="0" w:firstLine="300"/>
      </w:pPr>
      <w:r>
        <w:rPr>
          <w:rStyle w:val="CharStyle2353"/>
        </w:rPr>
        <w:t xml:space="preserve">резкостью согласно работе [453]. Здесь </w:t>
      </w:r>
      <w:r>
        <w:rPr>
          <w:rStyle w:val="CharStyle2353"/>
          <w:lang w:val="en-US"/>
        </w:rPr>
        <w:t xml:space="preserve">PZT </w:t>
      </w:r>
      <w:r>
        <w:rPr>
          <w:rStyle w:val="CharStyle2353"/>
        </w:rPr>
        <w:t>обозначают пьезокерамические актюаторы</w:t>
      </w:r>
    </w:p>
    <w:p>
      <w:pPr>
        <w:pStyle w:val="Style102"/>
        <w:widowControl w:val="0"/>
        <w:keepNext w:val="0"/>
        <w:keepLines w:val="0"/>
        <w:shd w:val="clear" w:color="auto" w:fill="auto"/>
        <w:bidi w:val="0"/>
        <w:jc w:val="both"/>
        <w:spacing w:before="0" w:after="0" w:line="221" w:lineRule="exact"/>
        <w:ind w:left="40" w:right="40" w:firstLine="300"/>
        <w:sectPr>
          <w:type w:val="continuous"/>
          <w:pgSz w:w="11909" w:h="16838"/>
          <w:pgMar w:top="2872" w:left="1928" w:right="1928" w:bottom="2723" w:header="0" w:footer="3" w:gutter="427"/>
          <w:rtlGutter w:val="0"/>
          <w:cols w:space="720"/>
          <w:noEndnote/>
          <w:docGrid w:linePitch="360"/>
        </w:sectPr>
      </w:pPr>
      <w:r>
        <w:rPr>
          <w:rStyle w:val="CharStyle2336"/>
        </w:rPr>
        <w:t>Эффективный коэффициент отражения от передней грани диода в этом случае можно вычислить из формулы (9.46), для чего необходимо знать модуль гз(и&gt;) и фазу комплексного коэффициента отражения интерферометра Фабри-Перо (4.93) [447]. Если частота лазера совпадает с собственной частотой конфокального интерферо</w:t>
        <w:softHyphen/>
        <w:t xml:space="preserve">метра </w:t>
      </w:r>
      <w:r>
        <w:rPr>
          <w:rStyle w:val="CharStyle1986"/>
        </w:rPr>
        <w:t>из</w:t>
      </w:r>
      <w:r>
        <w:rPr>
          <w:rStyle w:val="CharStyle2336"/>
        </w:rPr>
        <w:t xml:space="preserve"> </w:t>
      </w:r>
      <w:r>
        <w:rPr>
          <w:rStyle w:val="CharStyle2343"/>
        </w:rPr>
        <w:t xml:space="preserve">= </w:t>
      </w:r>
      <w:r>
        <w:rPr>
          <w:rStyle w:val="CharStyle1986"/>
        </w:rPr>
        <w:t>из</w:t>
      </w:r>
      <w:r>
        <w:rPr>
          <w:rStyle w:val="CharStyle1986"/>
          <w:vertAlign w:val="subscript"/>
        </w:rPr>
        <w:t>ч</w:t>
      </w:r>
      <w:r>
        <w:rPr>
          <w:rStyle w:val="CharStyle1986"/>
        </w:rPr>
        <w:t>,</w:t>
      </w:r>
      <w:r>
        <w:rPr>
          <w:rStyle w:val="CharStyle2336"/>
        </w:rPr>
        <w:t xml:space="preserve"> а расстояние от выходной грани диода до входного зеркала интерфе</w:t>
        <w:softHyphen/>
        <w:t>рометра близко к целому числу полуволн, достигается максимальное спектральное сужение лоренцева контура излучения [447]:</w:t>
      </w:r>
    </w:p>
    <w:p>
      <w:pPr>
        <w:widowControl w:val="0"/>
        <w:spacing w:line="688" w:lineRule="exact"/>
      </w:pPr>
      <w:r>
        <w:pict>
          <v:shape id="_x0000_s2383" type="#_x0000_t202" style="position:absolute;margin-left:356.9pt;margin-top:3.6pt;width:34.25pt;height:9.25pt;z-index:25165830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31"/>
                      <w:spacing w:val="0"/>
                    </w:rPr>
                    <w:t>(9.53)</w:t>
                  </w:r>
                </w:p>
              </w:txbxContent>
            </v:textbox>
            <w10:wrap anchorx="margin"/>
          </v:shape>
        </w:pict>
      </w:r>
      <w:r>
        <w:pict>
          <v:shape id="_x0000_s2384" type="#_x0000_t202" style="position:absolute;margin-left:223.pt;margin-top:12.95pt;width:36.4pt;height:10.65pt;z-index:25165830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99"/>
                      <w:spacing w:val="0"/>
                    </w:rPr>
                    <w:t>^FPI</w:t>
                  </w:r>
                  <w:r>
                    <w:rPr>
                      <w:rStyle w:val="CharStyle2356"/>
                      <w:lang w:val="en-US"/>
                      <w:spacing w:val="0"/>
                    </w:rPr>
                    <w:t xml:space="preserve"> </w:t>
                  </w:r>
                  <w:r>
                    <w:rPr>
                      <w:rStyle w:val="CharStyle2356"/>
                      <w:spacing w:val="0"/>
                    </w:rPr>
                    <w:t>У</w:t>
                  </w:r>
                </w:p>
              </w:txbxContent>
            </v:textbox>
            <w10:wrap anchorx="margin"/>
          </v:shape>
        </w:pict>
      </w:r>
      <w:r>
        <w:pict>
          <v:shape id="_x0000_s2385" type="#_x0000_t202" style="position:absolute;margin-left:199.7pt;margin-top:13.2pt;width:32.8pt;height:23.9pt;z-index:251658305;mso-wrap-distance-left:5.pt;mso-wrap-distance-right:5.pt;mso-position-horizontal-relative:margin" filled="0" stroked="0">
            <v:textbox style="mso-fit-shape-to-text:t" inset="0,0,0,0">
              <w:txbxContent>
                <w:p>
                  <w:pPr>
                    <w:pStyle w:val="Style2400"/>
                    <w:widowControl w:val="0"/>
                    <w:keepNext w:val="0"/>
                    <w:keepLines w:val="0"/>
                    <w:shd w:val="clear" w:color="auto" w:fill="auto"/>
                    <w:bidi w:val="0"/>
                    <w:jc w:val="left"/>
                    <w:spacing w:before="0" w:after="0" w:line="250" w:lineRule="exact"/>
                    <w:ind w:left="100" w:right="0" w:firstLine="0"/>
                  </w:pPr>
                  <w:r>
                    <w:rPr>
                      <w:rStyle w:val="CharStyle2402"/>
                      <w:b/>
                      <w:bCs/>
                      <w:i/>
                      <w:iCs/>
                      <w:spacing w:val="0"/>
                    </w:rPr>
                    <w:t>(1т</w:t>
                  </w:r>
                </w:p>
                <w:p>
                  <w:pPr>
                    <w:pStyle w:val="Style102"/>
                    <w:widowControl w:val="0"/>
                    <w:keepNext w:val="0"/>
                    <w:keepLines w:val="0"/>
                    <w:shd w:val="clear" w:color="auto" w:fill="auto"/>
                    <w:bidi w:val="0"/>
                    <w:jc w:val="left"/>
                    <w:spacing w:before="0" w:after="0" w:line="180" w:lineRule="exact"/>
                    <w:ind w:left="100" w:right="0" w:firstLine="0"/>
                  </w:pPr>
                  <w:r>
                    <w:rPr>
                      <w:rStyle w:val="CharStyle2356"/>
                      <w:spacing w:val="0"/>
                    </w:rPr>
                    <w:t>\*и&gt;»</w:t>
                  </w:r>
                </w:p>
              </w:txbxContent>
            </v:textbox>
            <w10:wrap anchorx="margin"/>
          </v:shape>
        </w:pict>
      </w:r>
      <w:r>
        <w:pict>
          <v:shape id="_x0000_s2386" type="#_x0000_t202" style="position:absolute;margin-left:206.7pt;margin-top:24.7pt;width:48.9pt;height:9.85pt;z-index:251658306;mso-wrap-distance-left:5.pt;mso-wrap-distance-right:5.pt;mso-position-horizontal-relative:margin" filled="0" stroked="0">
            <v:textbox style="mso-fit-shape-to-text:t" inset="0,0,0,0">
              <w:txbxContent>
                <w:p>
                  <w:pPr>
                    <w:pStyle w:val="Style2057"/>
                    <w:widowControl w:val="0"/>
                    <w:keepNext w:val="0"/>
                    <w:keepLines w:val="0"/>
                    <w:shd w:val="clear" w:color="auto" w:fill="auto"/>
                    <w:bidi w:val="0"/>
                    <w:jc w:val="left"/>
                    <w:spacing w:before="0" w:after="0" w:line="140" w:lineRule="exact"/>
                    <w:ind w:left="100" w:right="0" w:firstLine="0"/>
                  </w:pPr>
                  <w:r>
                    <w:rPr>
                      <w:rStyle w:val="CharStyle2403"/>
                      <w:spacing w:val="0"/>
                    </w:rPr>
                    <w:t>F</w:t>
                  </w:r>
                  <w:r>
                    <w:rPr>
                      <w:rStyle w:val="CharStyle2403"/>
                      <w:vertAlign w:val="subscript"/>
                      <w:spacing w:val="0"/>
                    </w:rPr>
                    <w:t>L</w:t>
                  </w:r>
                  <w:r>
                    <w:rPr>
                      <w:rStyle w:val="CharStyle2403"/>
                      <w:spacing w:val="0"/>
                    </w:rPr>
                    <w:t>’</w:t>
                  </w:r>
                  <w:r>
                    <w:rPr>
                      <w:rStyle w:val="CharStyle2403"/>
                      <w:vertAlign w:val="subscript"/>
                      <w:spacing w:val="0"/>
                    </w:rPr>
                    <w:t>D</w:t>
                  </w:r>
                  <w:r>
                    <w:rPr>
                      <w:rStyle w:val="CharStyle2403"/>
                      <w:spacing w:val="0"/>
                    </w:rPr>
                    <w:t>nL</w:t>
                  </w:r>
                  <w:r>
                    <w:rPr>
                      <w:rStyle w:val="CharStyle2403"/>
                      <w:vertAlign w:val="subscript"/>
                      <w:spacing w:val="0"/>
                    </w:rPr>
                    <w:t>L</w:t>
                  </w:r>
                  <w:r>
                    <w:rPr>
                      <w:rStyle w:val="CharStyle2403"/>
                      <w:spacing w:val="0"/>
                    </w:rPr>
                    <w:t xml:space="preserve">D </w:t>
                  </w:r>
                  <w:r>
                    <w:rPr>
                      <w:rStyle w:val="CharStyle2404"/>
                      <w:lang w:val="ru-RU"/>
                      <w:spacing w:val="-20"/>
                    </w:rPr>
                    <w:t>)</w:t>
                  </w:r>
                </w:p>
              </w:txbxContent>
            </v:textbox>
            <w10:wrap anchorx="margin"/>
          </v:shape>
        </w:pict>
      </w:r>
      <w:r>
        <w:pict>
          <v:shape id="_x0000_s2387" type="#_x0000_t202" style="position:absolute;margin-left:158.9pt;margin-top:18.pt;width:47.7pt;height:10.9pt;z-index:25165830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942"/>
                      <w:i/>
                      <w:iCs/>
                      <w:spacing w:val="0"/>
                    </w:rPr>
                    <w:t>(\+а</w:t>
                  </w:r>
                  <w:r>
                    <w:rPr>
                      <w:rStyle w:val="CharStyle1942"/>
                      <w:vertAlign w:val="superscript"/>
                      <w:i/>
                      <w:iCs/>
                      <w:spacing w:val="0"/>
                    </w:rPr>
                    <w:t>2</w:t>
                  </w:r>
                  <w:r>
                    <w:rPr>
                      <w:rStyle w:val="CharStyle1942"/>
                      <w:i/>
                      <w:iCs/>
                      <w:spacing w:val="0"/>
                    </w:rPr>
                    <w:t>)0</w:t>
                  </w:r>
                </w:p>
              </w:txbxContent>
            </v:textbox>
            <w10:wrap anchorx="margin"/>
          </v:shape>
        </w:pict>
      </w:r>
      <w:r>
        <w:pict>
          <v:shape id="_x0000_s2388" type="#_x0000_t202" style="position:absolute;margin-left:130.1pt;margin-top:3.45pt;width:34.25pt;height:12.5pt;z-index:251658308;mso-wrap-distance-left:5.pt;mso-wrap-distance-right:5.pt;mso-position-horizontal-relative:margin" filled="0" stroked="0">
            <v:textbox style="mso-fit-shape-to-text:t" inset="0,0,0,0">
              <w:txbxContent>
                <w:p>
                  <w:pPr>
                    <w:pStyle w:val="Style2400"/>
                    <w:widowControl w:val="0"/>
                    <w:keepNext w:val="0"/>
                    <w:keepLines w:val="0"/>
                    <w:shd w:val="clear" w:color="auto" w:fill="auto"/>
                    <w:bidi w:val="0"/>
                    <w:jc w:val="left"/>
                    <w:spacing w:before="0" w:after="0" w:line="250" w:lineRule="exact"/>
                    <w:ind w:left="100" w:right="0" w:firstLine="0"/>
                  </w:pPr>
                  <w:r>
                    <w:rPr>
                      <w:rStyle w:val="CharStyle2405"/>
                      <w:b/>
                      <w:bCs/>
                      <w:i/>
                      <w:iCs/>
                      <w:spacing w:val="0"/>
                    </w:rPr>
                    <w:t xml:space="preserve">Av </w:t>
                  </w:r>
                  <w:r>
                    <w:rPr>
                      <w:rStyle w:val="CharStyle2406"/>
                      <w:lang w:val="en-US"/>
                      <w:b/>
                      <w:bCs/>
                      <w:i/>
                      <w:iCs/>
                      <w:spacing w:val="0"/>
                    </w:rPr>
                    <w:t>=</w:t>
                  </w:r>
                </w:p>
              </w:txbxContent>
            </v:textbox>
            <w10:wrap anchorx="margin"/>
          </v:shape>
        </w:pict>
      </w:r>
      <w:r>
        <w:pict>
          <v:shape id="_x0000_s2389" type="#_x0000_t202" style="position:absolute;margin-left:196.85pt;margin-top:0.1pt;width:25.35pt;height:8.75pt;z-index:25165830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1941"/>
                      <w:i/>
                      <w:iCs/>
                      <w:spacing w:val="0"/>
                    </w:rPr>
                    <w:t>Аи</w:t>
                  </w:r>
                  <w:r>
                    <w:rPr>
                      <w:rStyle w:val="CharStyle1941"/>
                      <w:vertAlign w:val="subscript"/>
                      <w:i/>
                      <w:iCs/>
                      <w:spacing w:val="0"/>
                    </w:rPr>
                    <w:t>0</w:t>
                  </w:r>
                </w:p>
              </w:txbxContent>
            </v:textbox>
            <w10:wrap anchorx="margin"/>
          </v:shape>
        </w:pict>
      </w:r>
    </w:p>
    <w:p>
      <w:pPr>
        <w:widowControl w:val="0"/>
        <w:rPr>
          <w:sz w:val="2"/>
          <w:szCs w:val="2"/>
        </w:rPr>
        <w:sectPr>
          <w:type w:val="continuous"/>
          <w:pgSz w:w="11909" w:h="16838"/>
          <w:pgMar w:top="1758" w:left="1829" w:right="1829" w:bottom="1758"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20" w:firstLine="0"/>
      </w:pPr>
      <w:r>
        <w:rPr>
          <w:rStyle w:val="CharStyle2336"/>
        </w:rPr>
        <w:t xml:space="preserve">где </w:t>
      </w:r>
      <w:r>
        <w:rPr>
          <w:rStyle w:val="CharStyle2336"/>
          <w:lang w:val="en-US"/>
        </w:rPr>
        <w:t xml:space="preserve">Fppi </w:t>
      </w:r>
      <w:r>
        <w:rPr>
          <w:rStyle w:val="CharStyle2336"/>
        </w:rPr>
        <w:t xml:space="preserve">— резкость конфокального резонатора, </w:t>
      </w:r>
      <w:r>
        <w:rPr>
          <w:rStyle w:val="CharStyle2336"/>
          <w:lang w:val="en-US"/>
        </w:rPr>
        <w:t xml:space="preserve">a Fld </w:t>
      </w:r>
      <w:r>
        <w:rPr>
          <w:rStyle w:val="CharStyle2336"/>
          <w:vertAlign w:val="superscript"/>
        </w:rPr>
        <w:t>—</w:t>
      </w:r>
      <w:r>
        <w:rPr>
          <w:rStyle w:val="CharStyle2336"/>
        </w:rPr>
        <w:t xml:space="preserve"> резкость резонатора лазер</w:t>
        <w:softHyphen/>
        <w:t xml:space="preserve">ного диода. Из выражения (9.53) видно, что степень сужения линии зависит не только от коэффициента связи </w:t>
      </w:r>
      <w:r>
        <w:rPr>
          <w:rStyle w:val="CharStyle1985"/>
        </w:rPr>
        <w:t>(3</w:t>
      </w:r>
      <w:r>
        <w:rPr>
          <w:rStyle w:val="CharStyle2339"/>
        </w:rPr>
        <w:t xml:space="preserve"> </w:t>
      </w:r>
      <w:r>
        <w:rPr>
          <w:rStyle w:val="CharStyle2336"/>
        </w:rPr>
        <w:t xml:space="preserve">и параметра Генри </w:t>
      </w:r>
      <w:r>
        <w:rPr>
          <w:rStyle w:val="CharStyle1986"/>
        </w:rPr>
        <w:t>а,</w:t>
      </w:r>
      <w:r>
        <w:rPr>
          <w:rStyle w:val="CharStyle2336"/>
        </w:rPr>
        <w:t xml:space="preserve"> но и от отношения произве</w:t>
        <w:softHyphen/>
        <w:t xml:space="preserve">дений резкости на оптическую длину конфокального резонатора и лазерного диода соответственно. Подставляя характерные значения </w:t>
      </w:r>
      <w:r>
        <w:rPr>
          <w:rStyle w:val="CharStyle2336"/>
          <w:lang w:val="en-US"/>
        </w:rPr>
        <w:t>Fp</w:t>
      </w:r>
      <w:r>
        <w:rPr>
          <w:rStyle w:val="CharStyle2336"/>
          <w:lang w:val="en-US"/>
          <w:vertAlign w:val="subscript"/>
        </w:rPr>
        <w:t>pi</w:t>
      </w:r>
      <w:r>
        <w:rPr>
          <w:rStyle w:val="CharStyle2336"/>
          <w:lang w:val="en-US"/>
        </w:rPr>
        <w:t xml:space="preserve"> </w:t>
      </w:r>
      <w:r>
        <w:rPr>
          <w:rStyle w:val="CharStyle2339"/>
        </w:rPr>
        <w:t xml:space="preserve">= </w:t>
      </w:r>
      <w:r>
        <w:rPr>
          <w:rStyle w:val="CharStyle2336"/>
        </w:rPr>
        <w:t xml:space="preserve">100, </w:t>
      </w:r>
      <w:r>
        <w:rPr>
          <w:rStyle w:val="CharStyle1986"/>
          <w:lang w:val="en-US"/>
        </w:rPr>
        <w:t>F£</w:t>
      </w:r>
      <w:r>
        <w:rPr>
          <w:rStyle w:val="CharStyle1986"/>
          <w:lang w:val="en-US"/>
          <w:vertAlign w:val="subscript"/>
        </w:rPr>
        <w:t>D</w:t>
      </w:r>
      <w:r>
        <w:rPr>
          <w:rStyle w:val="CharStyle2336"/>
          <w:lang w:val="en-US"/>
        </w:rPr>
        <w:t xml:space="preserve"> </w:t>
      </w:r>
      <w:r>
        <w:rPr>
          <w:rStyle w:val="CharStyle2336"/>
        </w:rPr>
        <w:t xml:space="preserve">= 2, </w:t>
      </w:r>
      <w:r>
        <w:rPr>
          <w:rStyle w:val="CharStyle2366"/>
        </w:rPr>
        <w:t xml:space="preserve">Lfpi </w:t>
      </w:r>
      <w:r>
        <w:rPr>
          <w:rStyle w:val="CharStyle2339"/>
        </w:rPr>
        <w:t xml:space="preserve">= </w:t>
      </w:r>
      <w:r>
        <w:rPr>
          <w:rStyle w:val="CharStyle2336"/>
        </w:rPr>
        <w:t xml:space="preserve">20 см, </w:t>
      </w:r>
      <w:r>
        <w:rPr>
          <w:rStyle w:val="CharStyle1986"/>
          <w:lang w:val="en-US"/>
        </w:rPr>
        <w:t>nLio</w:t>
      </w:r>
      <w:r>
        <w:rPr>
          <w:rStyle w:val="CharStyle2336"/>
          <w:lang w:val="en-US"/>
        </w:rPr>
        <w:t xml:space="preserve"> </w:t>
      </w:r>
      <w:r>
        <w:rPr>
          <w:rStyle w:val="CharStyle2339"/>
        </w:rPr>
        <w:t xml:space="preserve">= </w:t>
      </w:r>
      <w:r>
        <w:rPr>
          <w:rStyle w:val="CharStyle2336"/>
        </w:rPr>
        <w:t xml:space="preserve">1 мм и /3 </w:t>
      </w:r>
      <w:r>
        <w:rPr>
          <w:rStyle w:val="CharStyle2339"/>
        </w:rPr>
        <w:t xml:space="preserve">= </w:t>
      </w:r>
      <w:r>
        <w:rPr>
          <w:rStyle w:val="CharStyle2336"/>
        </w:rPr>
        <w:t>10</w:t>
      </w:r>
      <w:r>
        <w:rPr>
          <w:rStyle w:val="CharStyle2336"/>
          <w:vertAlign w:val="superscript"/>
        </w:rPr>
        <w:t>_3</w:t>
      </w:r>
      <w:r>
        <w:rPr>
          <w:rStyle w:val="CharStyle2336"/>
        </w:rPr>
        <w:t xml:space="preserve">, получим коэффициент сужения линии </w:t>
      </w:r>
      <w:r>
        <w:rPr>
          <w:rStyle w:val="CharStyle1986"/>
          <w:lang w:val="en-US"/>
        </w:rPr>
        <w:t>Av/Avo</w:t>
      </w:r>
      <w:r>
        <w:rPr>
          <w:rStyle w:val="CharStyle2336"/>
          <w:lang w:val="en-US"/>
        </w:rPr>
        <w:t xml:space="preserve"> </w:t>
      </w:r>
      <w:r>
        <w:rPr>
          <w:rStyle w:val="CharStyle2336"/>
        </w:rPr>
        <w:t>10</w:t>
      </w:r>
      <w:r>
        <w:rPr>
          <w:rStyle w:val="CharStyle2336"/>
          <w:vertAlign w:val="superscript"/>
        </w:rPr>
        <w:t>-8</w:t>
      </w:r>
      <w:r>
        <w:rPr>
          <w:rStyle w:val="CharStyle2336"/>
        </w:rPr>
        <w:t xml:space="preserve"> со</w:t>
        <w:softHyphen/>
        <w:t>гласно выражению (9.53). Этому соответствует спектральная ширина линии порядка нескольких герц. Однако минимальная ширина линии, которая была зарегистриро</w:t>
        <w:softHyphen/>
        <w:t>вана в эксперименте, составила несколько килогерц [446], что объясняется вкладом шумов 1// на фурье-компонентах ниже 1 МГц.</w:t>
      </w:r>
    </w:p>
    <w:p>
      <w:pPr>
        <w:pStyle w:val="Style102"/>
        <w:widowControl w:val="0"/>
        <w:keepNext w:val="0"/>
        <w:keepLines w:val="0"/>
        <w:shd w:val="clear" w:color="auto" w:fill="auto"/>
        <w:bidi w:val="0"/>
        <w:jc w:val="right"/>
        <w:spacing w:before="0" w:after="0" w:line="221" w:lineRule="exact"/>
        <w:ind w:left="20" w:right="20" w:firstLine="0"/>
      </w:pPr>
      <w:r>
        <w:rPr>
          <w:rStyle w:val="CharStyle2336"/>
        </w:rPr>
        <w:t>Лорен и соавторы приводят стационарное решение для динамических уравне</w:t>
        <w:softHyphen/>
        <w:t xml:space="preserve">ний, позволяющих определить угловую частоту лазера </w:t>
      </w:r>
      <w:r>
        <w:rPr>
          <w:rStyle w:val="CharStyle1986"/>
        </w:rPr>
        <w:t>изы</w:t>
      </w:r>
      <w:r>
        <w:rPr>
          <w:rStyle w:val="CharStyle2336"/>
        </w:rPr>
        <w:t xml:space="preserve"> с обратной связью от</w:t>
      </w:r>
      <w:r>
        <w:br w:type="page"/>
      </w:r>
    </w:p>
    <w:p>
      <w:pPr>
        <w:pStyle w:val="Style102"/>
        <w:widowControl w:val="0"/>
        <w:keepNext w:val="0"/>
        <w:keepLines w:val="0"/>
        <w:shd w:val="clear" w:color="auto" w:fill="auto"/>
        <w:bidi w:val="0"/>
        <w:jc w:val="both"/>
        <w:spacing w:before="0" w:after="133" w:line="216" w:lineRule="exact"/>
        <w:ind w:left="0" w:right="40" w:firstLine="0"/>
      </w:pPr>
      <w:r>
        <w:rPr>
          <w:rStyle w:val="CharStyle2336"/>
        </w:rPr>
        <w:t xml:space="preserve">конфокального интерферометра в зависимости от частоты лазера </w:t>
      </w:r>
      <w:r>
        <w:rPr>
          <w:rStyle w:val="CharStyle1986"/>
        </w:rPr>
        <w:t>и&gt;</w:t>
      </w:r>
      <w:r>
        <w:rPr>
          <w:rStyle w:val="CharStyle2336"/>
        </w:rPr>
        <w:t xml:space="preserve"> без обратной связи [446)</w:t>
      </w:r>
    </w:p>
    <w:p>
      <w:pPr>
        <w:pStyle w:val="Style2369"/>
        <w:widowControl w:val="0"/>
        <w:keepNext w:val="0"/>
        <w:keepLines w:val="0"/>
        <w:shd w:val="clear" w:color="auto" w:fill="auto"/>
        <w:bidi w:val="0"/>
        <w:jc w:val="both"/>
        <w:spacing w:before="0" w:after="0" w:line="200" w:lineRule="exact"/>
        <w:ind w:left="0" w:right="0" w:firstLine="0"/>
      </w:pPr>
      <w:r>
        <w:pict>
          <v:shape id="_x0000_s2390" type="#_x0000_t202" style="position:absolute;margin-left:345.25pt;margin-top:7.45pt;width:29.35pt;height:113.3pt;z-index:-125828951;mso-wrap-distance-left:36.9pt;mso-wrap-distance-top:24.9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629" w:line="180" w:lineRule="exact"/>
                    <w:ind w:left="100" w:right="0" w:firstLine="0"/>
                  </w:pPr>
                  <w:r>
                    <w:rPr>
                      <w:rStyle w:val="CharStyle2356"/>
                      <w:lang w:val="en-US"/>
                      <w:spacing w:val="0"/>
                    </w:rPr>
                    <w:t>(9.54)</w:t>
                  </w:r>
                </w:p>
                <w:p>
                  <w:pPr>
                    <w:pStyle w:val="Style102"/>
                    <w:widowControl w:val="0"/>
                    <w:keepNext w:val="0"/>
                    <w:keepLines w:val="0"/>
                    <w:shd w:val="clear" w:color="auto" w:fill="auto"/>
                    <w:bidi w:val="0"/>
                    <w:jc w:val="left"/>
                    <w:spacing w:before="0" w:after="42" w:line="180" w:lineRule="exact"/>
                    <w:ind w:left="100" w:right="0" w:firstLine="0"/>
                  </w:pPr>
                  <w:r>
                    <w:rPr>
                      <w:rStyle w:val="CharStyle2356"/>
                      <w:lang w:val="en-US"/>
                      <w:spacing w:val="0"/>
                    </w:rPr>
                    <w:t>(9.55)</w:t>
                  </w:r>
                </w:p>
                <w:p>
                  <w:pPr>
                    <w:pStyle w:val="Style102"/>
                    <w:widowControl w:val="0"/>
                    <w:keepNext w:val="0"/>
                    <w:keepLines w:val="0"/>
                    <w:shd w:val="clear" w:color="auto" w:fill="auto"/>
                    <w:bidi w:val="0"/>
                    <w:jc w:val="left"/>
                    <w:spacing w:before="0" w:after="0" w:line="389" w:lineRule="exact"/>
                    <w:ind w:left="100" w:right="0" w:firstLine="0"/>
                  </w:pPr>
                  <w:r>
                    <w:rPr>
                      <w:rStyle w:val="CharStyle2356"/>
                      <w:lang w:val="en-US"/>
                      <w:spacing w:val="0"/>
                    </w:rPr>
                    <w:t>(9.56)</w:t>
                  </w:r>
                </w:p>
                <w:p>
                  <w:pPr>
                    <w:pStyle w:val="Style102"/>
                    <w:widowControl w:val="0"/>
                    <w:keepNext w:val="0"/>
                    <w:keepLines w:val="0"/>
                    <w:shd w:val="clear" w:color="auto" w:fill="auto"/>
                    <w:bidi w:val="0"/>
                    <w:jc w:val="left"/>
                    <w:spacing w:before="0" w:after="0" w:line="389" w:lineRule="exact"/>
                    <w:ind w:left="100" w:right="0" w:firstLine="0"/>
                  </w:pPr>
                  <w:r>
                    <w:rPr>
                      <w:rStyle w:val="CharStyle2356"/>
                      <w:lang w:val="en-US"/>
                      <w:spacing w:val="0"/>
                    </w:rPr>
                    <w:t>(9.57)</w:t>
                  </w:r>
                </w:p>
                <w:p>
                  <w:pPr>
                    <w:pStyle w:val="Style102"/>
                    <w:widowControl w:val="0"/>
                    <w:keepNext w:val="0"/>
                    <w:keepLines w:val="0"/>
                    <w:shd w:val="clear" w:color="auto" w:fill="auto"/>
                    <w:bidi w:val="0"/>
                    <w:jc w:val="left"/>
                    <w:spacing w:before="0" w:after="0" w:line="389" w:lineRule="exact"/>
                    <w:ind w:left="100" w:right="0" w:firstLine="0"/>
                  </w:pPr>
                  <w:r>
                    <w:rPr>
                      <w:rStyle w:val="CharStyle2356"/>
                      <w:lang w:val="en-US"/>
                      <w:spacing w:val="0"/>
                    </w:rPr>
                    <w:t>(9.58)</w:t>
                  </w:r>
                </w:p>
              </w:txbxContent>
            </v:textbox>
            <w10:wrap type="square" anchorx="margin"/>
          </v:shape>
        </w:pict>
      </w:r>
      <w:r>
        <w:rPr>
          <w:rStyle w:val="CharStyle2382"/>
          <w:lang w:val="ru-RU"/>
        </w:rPr>
        <w:t xml:space="preserve">, </w:t>
      </w:r>
      <w:r>
        <w:rPr>
          <w:rStyle w:val="CharStyle2382"/>
          <w:vertAlign w:val="subscript"/>
        </w:rPr>
        <w:t>E</w:t>
      </w:r>
      <w:r>
        <w:rPr>
          <w:rStyle w:val="CharStyle2382"/>
        </w:rPr>
        <w:t xml:space="preserve">^sin[ai(rd </w:t>
      </w:r>
      <w:r>
        <w:rPr>
          <w:rStyle w:val="CharStyle2420"/>
        </w:rPr>
        <w:t xml:space="preserve">+ </w:t>
      </w:r>
      <w:r>
        <w:rPr>
          <w:rStyle w:val="CharStyle2382"/>
        </w:rPr>
        <w:t xml:space="preserve">ttpi) </w:t>
      </w:r>
      <w:r>
        <w:rPr>
          <w:rStyle w:val="CharStyle2421"/>
          <w:lang w:val="ru-RU"/>
        </w:rPr>
        <w:t xml:space="preserve">+ </w:t>
      </w:r>
      <w:r>
        <w:rPr>
          <w:rStyle w:val="CharStyle2382"/>
          <w:lang w:val="ru-RU"/>
        </w:rPr>
        <w:t xml:space="preserve">0] </w:t>
      </w:r>
      <w:r>
        <w:rPr>
          <w:rStyle w:val="CharStyle2422"/>
          <w:lang w:val="ru-RU"/>
        </w:rPr>
        <w:t xml:space="preserve">- </w:t>
      </w:r>
      <w:r>
        <w:rPr>
          <w:rStyle w:val="CharStyle2423"/>
          <w:lang w:val="en-US"/>
        </w:rPr>
        <w:t>R</w:t>
      </w:r>
      <w:r>
        <w:rPr>
          <w:rStyle w:val="CharStyle2424"/>
          <w:lang w:val="en-US"/>
          <w:vertAlign w:val="superscript"/>
        </w:rPr>
        <w:t>2</w:t>
      </w:r>
      <w:r>
        <w:rPr>
          <w:rStyle w:val="CharStyle2384"/>
          <w:lang w:val="en-US"/>
        </w:rPr>
        <w:t xml:space="preserve"> </w:t>
      </w:r>
      <w:r>
        <w:rPr>
          <w:rStyle w:val="CharStyle2382"/>
        </w:rPr>
        <w:t xml:space="preserve">sin[w(Td </w:t>
      </w:r>
      <w:r>
        <w:rPr>
          <w:rStyle w:val="CharStyle2422"/>
        </w:rPr>
        <w:t xml:space="preserve">- </w:t>
      </w:r>
      <w:r>
        <w:rPr>
          <w:rStyle w:val="CharStyle2382"/>
        </w:rPr>
        <w:t xml:space="preserve">tfpi) </w:t>
      </w:r>
      <w:r>
        <w:rPr>
          <w:rStyle w:val="CharStyle2421"/>
        </w:rPr>
        <w:t xml:space="preserve">+ </w:t>
      </w:r>
      <w:r>
        <w:rPr>
          <w:rStyle w:val="CharStyle2382"/>
        </w:rPr>
        <w:t>0]</w:t>
      </w:r>
    </w:p>
    <w:p>
      <w:pPr>
        <w:pStyle w:val="Style2425"/>
        <w:tabs>
          <w:tab w:leader="none" w:pos="2371" w:val="left"/>
          <w:tab w:leader="hyphen" w:pos="4858" w:val="left"/>
        </w:tabs>
        <w:widowControl w:val="0"/>
        <w:keepNext w:val="0"/>
        <w:keepLines w:val="0"/>
        <w:shd w:val="clear" w:color="auto" w:fill="auto"/>
        <w:bidi w:val="0"/>
        <w:spacing w:before="0" w:after="0" w:line="170" w:lineRule="exact"/>
        <w:ind w:left="0" w:right="0" w:firstLine="0"/>
      </w:pPr>
      <w:r>
        <w:fldChar w:fldCharType="begin"/>
        <w:instrText xml:space="preserve"> TOC \o "1-5" \h \z </w:instrText>
        <w:fldChar w:fldCharType="separate"/>
      </w:r>
      <w:r>
        <w:rPr>
          <w:rStyle w:val="CharStyle2427"/>
        </w:rPr>
        <w:t xml:space="preserve">WJV </w:t>
      </w:r>
      <w:r>
        <w:rPr>
          <w:rStyle w:val="CharStyle2428"/>
        </w:rPr>
        <w:t xml:space="preserve">— </w:t>
      </w:r>
      <w:r>
        <w:rPr>
          <w:rStyle w:val="CharStyle2427"/>
        </w:rPr>
        <w:t xml:space="preserve">w </w:t>
      </w:r>
      <w:r>
        <w:rPr>
          <w:rStyle w:val="CharStyle2429"/>
        </w:rPr>
        <w:t xml:space="preserve">+ </w:t>
      </w:r>
      <w:r>
        <w:rPr>
          <w:rStyle w:val="CharStyle2429"/>
          <w:lang w:val="ru-RU"/>
        </w:rPr>
        <w:t>Л</w:t>
        <w:tab/>
      </w:r>
      <w:r>
        <w:rPr>
          <w:rStyle w:val="CharStyle2428"/>
          <w:lang w:val="ru-RU"/>
        </w:rPr>
        <w:t xml:space="preserve">ГГс2 </w:t>
      </w:r>
      <w:r>
        <w:rPr>
          <w:rStyle w:val="CharStyle2427"/>
        </w:rPr>
        <w:t>• 2</w:t>
      </w:r>
      <w:r>
        <w:rPr>
          <w:rStyle w:val="CharStyle2429"/>
        </w:rPr>
        <w:tab/>
      </w:r>
      <w:r>
        <w:rPr>
          <w:rStyle w:val="CharStyle2427"/>
        </w:rPr>
        <w:t>'</w:t>
      </w:r>
    </w:p>
    <w:p>
      <w:pPr>
        <w:pStyle w:val="Style2425"/>
        <w:numPr>
          <w:ilvl w:val="0"/>
          <w:numId w:val="331"/>
        </w:numPr>
        <w:tabs>
          <w:tab w:leader="none" w:pos="120" w:val="left"/>
        </w:tabs>
        <w:widowControl w:val="0"/>
        <w:keepNext w:val="0"/>
        <w:keepLines w:val="0"/>
        <w:shd w:val="clear" w:color="auto" w:fill="auto"/>
        <w:bidi w:val="0"/>
        <w:spacing w:before="0" w:after="29" w:line="200" w:lineRule="exact"/>
        <w:ind w:left="0" w:right="0" w:firstLine="0"/>
      </w:pPr>
      <w:r>
        <w:rPr>
          <w:rStyle w:val="CharStyle2428"/>
        </w:rPr>
        <w:t xml:space="preserve">4- </w:t>
      </w:r>
      <w:r>
        <w:rPr>
          <w:rStyle w:val="CharStyle2430"/>
          <w:lang w:val="en-US"/>
        </w:rPr>
        <w:t>F</w:t>
      </w:r>
      <w:r>
        <w:rPr>
          <w:rStyle w:val="CharStyle2431"/>
          <w:lang w:val="en-US"/>
        </w:rPr>
        <w:t xml:space="preserve"> </w:t>
      </w:r>
      <w:r>
        <w:rPr>
          <w:rStyle w:val="CharStyle2427"/>
        </w:rPr>
        <w:t>sm ujtfpi</w:t>
      </w:r>
    </w:p>
    <w:p>
      <w:pPr>
        <w:pStyle w:val="TOC 7"/>
        <w:widowControl w:val="0"/>
        <w:keepNext w:val="0"/>
        <w:keepLines w:val="0"/>
        <w:shd w:val="clear" w:color="auto" w:fill="auto"/>
        <w:bidi w:val="0"/>
        <w:jc w:val="both"/>
        <w:spacing w:before="0" w:after="77" w:line="190" w:lineRule="exact"/>
        <w:ind w:left="0" w:right="0" w:firstLine="0"/>
      </w:pPr>
      <w:r>
        <w:rPr>
          <w:rStyle w:val="CharStyle2432"/>
        </w:rPr>
        <w:t>где</w:t>
      </w:r>
    </w:p>
    <w:p>
      <w:pPr>
        <w:pStyle w:val="Style2433"/>
        <w:numPr>
          <w:ilvl w:val="0"/>
          <w:numId w:val="331"/>
        </w:numPr>
        <w:tabs>
          <w:tab w:leader="none" w:pos="101" w:val="left"/>
        </w:tabs>
        <w:widowControl w:val="0"/>
        <w:keepNext w:val="0"/>
        <w:keepLines w:val="0"/>
        <w:shd w:val="clear" w:color="auto" w:fill="auto"/>
        <w:bidi w:val="0"/>
        <w:spacing w:before="0" w:after="0" w:line="180" w:lineRule="exact"/>
        <w:ind w:left="0" w:right="0" w:firstLine="0"/>
      </w:pPr>
      <w:r>
        <w:pict>
          <v:shape id="_x0000_s2391" type="#_x0000_t202" style="position:absolute;margin-left:187.55pt;margin-top:0;width:23.7pt;height:8.65pt;z-index:-125828950;mso-wrap-distance-left:5.pt;mso-wrap-distance-top:19.9pt;mso-wrap-distance-right: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2407"/>
                      <w:b/>
                      <w:bCs/>
                      <w:i/>
                      <w:iCs/>
                      <w:spacing w:val="20"/>
                    </w:rPr>
                    <w:t>2Lr</w:t>
                  </w:r>
                </w:p>
              </w:txbxContent>
            </v:textbox>
            <w10:wrap type="square" anchorx="margin"/>
          </v:shape>
        </w:pict>
      </w:r>
      <w:r>
        <w:rPr>
          <w:rStyle w:val="CharStyle2436"/>
          <w:b/>
          <w:bCs/>
          <w:i/>
          <w:iCs/>
        </w:rPr>
        <w:t>L</w:t>
      </w:r>
      <w:r>
        <w:rPr>
          <w:rStyle w:val="CharStyle2436"/>
          <w:vertAlign w:val="subscript"/>
          <w:b/>
          <w:bCs/>
          <w:i/>
          <w:iCs/>
        </w:rPr>
        <w:t>d</w:t>
      </w:r>
    </w:p>
    <w:p>
      <w:pPr>
        <w:pStyle w:val="TOC 7"/>
        <w:widowControl w:val="0"/>
        <w:keepNext w:val="0"/>
        <w:keepLines w:val="0"/>
        <w:shd w:val="clear" w:color="auto" w:fill="auto"/>
        <w:bidi w:val="0"/>
        <w:jc w:val="both"/>
        <w:spacing w:before="0" w:after="0" w:line="190" w:lineRule="exact"/>
        <w:ind w:left="0" w:right="0" w:firstLine="0"/>
      </w:pPr>
      <w:r>
        <w:rPr>
          <w:rStyle w:val="CharStyle2437"/>
        </w:rPr>
        <w:t>Tm</w:t>
      </w:r>
      <w:r>
        <w:rPr>
          <w:rStyle w:val="CharStyle2432"/>
          <w:lang w:val="en-US"/>
        </w:rPr>
        <w:t xml:space="preserve"> </w:t>
      </w:r>
      <w:r>
        <w:rPr>
          <w:rStyle w:val="CharStyle2438"/>
          <w:lang w:val="en-US"/>
        </w:rPr>
        <w:t>=</w:t>
      </w:r>
    </w:p>
    <w:p>
      <w:pPr>
        <w:pStyle w:val="Style2439"/>
        <w:widowControl w:val="0"/>
        <w:keepNext w:val="0"/>
        <w:keepLines w:val="0"/>
        <w:shd w:val="clear" w:color="auto" w:fill="auto"/>
        <w:bidi w:val="0"/>
        <w:spacing w:before="0" w:after="0" w:line="120" w:lineRule="exact"/>
        <w:ind w:left="0" w:right="0" w:firstLine="0"/>
      </w:pPr>
      <w:r>
        <w:rPr>
          <w:rStyle w:val="CharStyle2441"/>
          <w:lang w:val="ru-RU"/>
          <w:i/>
          <w:iCs/>
        </w:rPr>
        <w:t>с</w:t>
      </w:r>
    </w:p>
    <w:p>
      <w:pPr>
        <w:pStyle w:val="Style2433"/>
        <w:numPr>
          <w:ilvl w:val="0"/>
          <w:numId w:val="327"/>
        </w:numPr>
        <w:tabs>
          <w:tab w:leader="none" w:pos="101" w:val="left"/>
        </w:tabs>
        <w:widowControl w:val="0"/>
        <w:keepNext w:val="0"/>
        <w:keepLines w:val="0"/>
        <w:shd w:val="clear" w:color="auto" w:fill="auto"/>
        <w:bidi w:val="0"/>
        <w:spacing w:before="0" w:after="0" w:line="180" w:lineRule="exact"/>
        <w:ind w:left="0" w:right="0" w:firstLine="0"/>
      </w:pPr>
      <w:r>
        <w:rPr>
          <w:rStyle w:val="CharStyle2436"/>
          <w:b/>
          <w:bCs/>
          <w:i/>
          <w:iCs/>
        </w:rPr>
        <w:t>R</w:t>
      </w:r>
      <w:r>
        <w:fldChar w:fldCharType="end"/>
      </w:r>
    </w:p>
    <w:p>
      <w:pPr>
        <w:pStyle w:val="Style298"/>
        <w:widowControl w:val="0"/>
        <w:keepNext w:val="0"/>
        <w:keepLines w:val="0"/>
        <w:shd w:val="clear" w:color="auto" w:fill="auto"/>
        <w:bidi w:val="0"/>
        <w:jc w:val="both"/>
        <w:spacing w:before="0" w:after="0" w:line="200" w:lineRule="exact"/>
        <w:ind w:left="0" w:right="0" w:firstLine="0"/>
      </w:pPr>
      <w:r>
        <w:rPr>
          <w:rStyle w:val="CharStyle2354"/>
        </w:rPr>
        <w:t>F</w:t>
      </w:r>
      <w:r>
        <w:rPr>
          <w:rStyle w:val="CharStyle2353"/>
          <w:lang w:val="en-US"/>
        </w:rPr>
        <w:t xml:space="preserve"> </w:t>
      </w:r>
      <w:r>
        <w:rPr>
          <w:rStyle w:val="CharStyle2442"/>
          <w:lang w:val="en-US"/>
        </w:rPr>
        <w:t>=</w:t>
      </w:r>
    </w:p>
    <w:p>
      <w:pPr>
        <w:pStyle w:val="Style102"/>
        <w:numPr>
          <w:ilvl w:val="0"/>
          <w:numId w:val="333"/>
        </w:numPr>
        <w:tabs>
          <w:tab w:leader="none" w:pos="581" w:val="left"/>
        </w:tabs>
        <w:widowControl w:val="0"/>
        <w:keepNext w:val="0"/>
        <w:keepLines w:val="0"/>
        <w:shd w:val="clear" w:color="auto" w:fill="auto"/>
        <w:bidi w:val="0"/>
        <w:jc w:val="left"/>
        <w:spacing w:before="0" w:after="128" w:line="226" w:lineRule="exact"/>
        <w:ind w:left="0" w:right="3000" w:firstLine="0"/>
      </w:pPr>
      <w:r>
        <w:pict>
          <v:shape id="_x0000_s2392" type="#_x0000_t202" style="position:absolute;margin-left:201.95pt;margin-top:24.5pt;width:68.3pt;height:10.55pt;z-index:-12582894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56"/>
                      <w:lang w:val="en-US"/>
                      <w:spacing w:val="0"/>
                    </w:rPr>
                    <w:t xml:space="preserve">I </w:t>
                  </w:r>
                  <w:r>
                    <w:rPr>
                      <w:rStyle w:val="CharStyle2408"/>
                      <w:lang w:val="en-US"/>
                      <w:spacing w:val="0"/>
                    </w:rPr>
                    <w:t xml:space="preserve">-ro_ </w:t>
                  </w:r>
                  <w:r>
                    <w:rPr>
                      <w:rStyle w:val="CharStyle2356"/>
                      <w:lang w:val="en-US"/>
                      <w:spacing w:val="0"/>
                    </w:rPr>
                    <w:t xml:space="preserve">1 </w:t>
                  </w:r>
                  <w:r>
                    <w:rPr>
                      <w:rStyle w:val="CharStyle1954"/>
                      <w:lang w:val="en-US"/>
                      <w:spacing w:val="0"/>
                    </w:rPr>
                    <w:t>-i*</w:t>
                  </w:r>
                </w:p>
              </w:txbxContent>
            </v:textbox>
            <w10:wrap type="square" anchorx="margin"/>
          </v:shape>
        </w:pict>
      </w:r>
      <w:r>
        <w:pict>
          <v:shape id="_x0000_s2393" type="#_x0000_t75" style="position:absolute;margin-left:202.3pt;margin-top:65.75pt;width:168.pt;height:125.3pt;z-index:-125828948;mso-wrap-distance-left:5.pt;mso-wrap-distance-right:5.pt;mso-position-horizontal-relative:margin">
            <v:imagedata r:id="rId727" r:href="rId728"/>
            <w10:wrap type="tight" anchorx="margin"/>
          </v:shape>
        </w:pict>
      </w:r>
      <w:r>
        <w:pict>
          <v:shape id="_x0000_s2394" type="#_x0000_t202" style="position:absolute;margin-left:214.05pt;margin-top:38.85pt;width:6.7pt;height:9.pt;z-index:-125828947;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2409"/>
                      <w:vertAlign w:val="superscript"/>
                      <w:i/>
                      <w:iCs/>
                      <w:spacing w:val="0"/>
                    </w:rPr>
                    <w:t>r</w:t>
                  </w:r>
                  <w:r>
                    <w:rPr>
                      <w:rStyle w:val="CharStyle2409"/>
                      <w:i/>
                      <w:iCs/>
                      <w:spacing w:val="0"/>
                    </w:rPr>
                    <w:t>o</w:t>
                  </w:r>
                </w:p>
              </w:txbxContent>
            </v:textbox>
            <w10:wrap type="square" anchorx="margin"/>
          </v:shape>
        </w:pict>
      </w:r>
      <w:r>
        <w:pict>
          <v:shape id="_x0000_s2395" type="#_x0000_t202" style="position:absolute;margin-left:237.1pt;margin-top:37.9pt;width:25.9pt;height:11.6pt;z-index:-125828946;mso-wrap-distance-left:5.pt;mso-wrap-distance-right:5.pt;mso-position-horizontal-relative:margin" filled="0" stroked="0">
            <v:textbox style="mso-fit-shape-to-text:t" inset="0,0,0,0">
              <w:txbxContent>
                <w:p>
                  <w:pPr>
                    <w:pStyle w:val="Style2410"/>
                    <w:widowControl w:val="0"/>
                    <w:keepNext w:val="0"/>
                    <w:keepLines w:val="0"/>
                    <w:shd w:val="clear" w:color="auto" w:fill="auto"/>
                    <w:bidi w:val="0"/>
                    <w:jc w:val="left"/>
                    <w:spacing w:before="0" w:after="0" w:line="200" w:lineRule="exact"/>
                    <w:ind w:left="0" w:right="0" w:firstLine="0"/>
                  </w:pPr>
                  <w:r>
                    <w:rPr>
                      <w:rStyle w:val="CharStyle2412"/>
                      <w:lang w:val="en-US"/>
                      <w:spacing w:val="50"/>
                    </w:rPr>
                    <w:t>(</w:t>
                  </w:r>
                  <w:r>
                    <w:rPr>
                      <w:rStyle w:val="CharStyle2413"/>
                      <w:spacing w:val="50"/>
                    </w:rPr>
                    <w:t>l-r</w:t>
                  </w:r>
                  <w:r>
                    <w:rPr>
                      <w:rStyle w:val="CharStyle2414"/>
                      <w:lang w:val="en-US"/>
                      <w:vertAlign w:val="superscript"/>
                    </w:rPr>
                    <w:t>4</w:t>
                  </w:r>
                </w:p>
              </w:txbxContent>
            </v:textbox>
            <w10:wrap type="square" anchorx="margin"/>
          </v:shape>
        </w:pict>
      </w:r>
      <w:r>
        <w:pict>
          <v:shape id="_x0000_s2396" type="#_x0000_t202" style="position:absolute;margin-left:267.6pt;margin-top:196.15pt;width:40.55pt;height:9.55pt;z-index:-12582894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2395"/>
                      <w:lang w:val="en-US"/>
                      <w:spacing w:val="0"/>
                    </w:rPr>
                    <w:t xml:space="preserve">w. </w:t>
                  </w:r>
                  <w:r>
                    <w:rPr>
                      <w:rStyle w:val="CharStyle2395"/>
                      <w:spacing w:val="0"/>
                    </w:rPr>
                    <w:t>27Г ГГц</w:t>
                  </w:r>
                </w:p>
              </w:txbxContent>
            </v:textbox>
            <w10:wrap type="square" anchorx="margin"/>
          </v:shape>
        </w:pict>
      </w:r>
      <w:r>
        <w:pict>
          <v:shape id="_x0000_s2397" type="#_x0000_t202" style="position:absolute;margin-left:197.25pt;margin-top:212.95pt;width:177.6pt;height:60.95pt;z-index:-125828944;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2415"/>
                      <w:spacing w:val="0"/>
                    </w:rPr>
                    <w:t xml:space="preserve">Рис. </w:t>
                  </w:r>
                  <w:r>
                    <w:rPr>
                      <w:rStyle w:val="CharStyle2416"/>
                      <w:spacing w:val="0"/>
                    </w:rPr>
                    <w:t xml:space="preserve">9.40. </w:t>
                  </w:r>
                  <w:r>
                    <w:rPr>
                      <w:rStyle w:val="CharStyle2415"/>
                      <w:spacing w:val="0"/>
                    </w:rPr>
                    <w:t xml:space="preserve">Зависимость угловой частоты </w:t>
                  </w:r>
                  <w:r>
                    <w:rPr>
                      <w:rStyle w:val="CharStyle2417"/>
                      <w:spacing w:val="0"/>
                    </w:rPr>
                    <w:t>ла</w:t>
                    <w:softHyphen/>
                  </w:r>
                  <w:r>
                    <w:rPr>
                      <w:rStyle w:val="CharStyle2415"/>
                      <w:spacing w:val="0"/>
                    </w:rPr>
                    <w:t xml:space="preserve">зера с обратной связью </w:t>
                  </w:r>
                  <w:r>
                    <w:rPr>
                      <w:rStyle w:val="CharStyle2418"/>
                      <w:spacing w:val="20"/>
                    </w:rPr>
                    <w:t>uin</w:t>
                  </w:r>
                  <w:r>
                    <w:rPr>
                      <w:rStyle w:val="CharStyle2415"/>
                      <w:lang w:val="en-US"/>
                      <w:spacing w:val="0"/>
                    </w:rPr>
                    <w:t xml:space="preserve"> </w:t>
                  </w:r>
                  <w:r>
                    <w:rPr>
                      <w:rStyle w:val="CharStyle2416"/>
                      <w:spacing w:val="0"/>
                    </w:rPr>
                    <w:t xml:space="preserve">от </w:t>
                  </w:r>
                  <w:r>
                    <w:rPr>
                      <w:rStyle w:val="CharStyle2395"/>
                      <w:spacing w:val="0"/>
                    </w:rPr>
                    <w:t>часто</w:t>
                    <w:softHyphen/>
                  </w:r>
                  <w:r>
                    <w:rPr>
                      <w:rStyle w:val="CharStyle2415"/>
                      <w:spacing w:val="0"/>
                    </w:rPr>
                    <w:t xml:space="preserve">ты уединенного лазера </w:t>
                  </w:r>
                  <w:r>
                    <w:rPr>
                      <w:rStyle w:val="CharStyle2419"/>
                      <w:spacing w:val="20"/>
                    </w:rPr>
                    <w:t>ui</w:t>
                  </w:r>
                  <w:r>
                    <w:rPr>
                      <w:rStyle w:val="CharStyle2415"/>
                      <w:lang w:val="en-US"/>
                      <w:spacing w:val="0"/>
                    </w:rPr>
                    <w:t xml:space="preserve"> </w:t>
                  </w:r>
                  <w:r>
                    <w:rPr>
                      <w:rStyle w:val="CharStyle2415"/>
                      <w:spacing w:val="0"/>
                    </w:rPr>
                    <w:t xml:space="preserve">согласно </w:t>
                  </w:r>
                  <w:r>
                    <w:rPr>
                      <w:rStyle w:val="CharStyle2416"/>
                      <w:spacing w:val="0"/>
                    </w:rPr>
                    <w:t xml:space="preserve">(9.54) </w:t>
                  </w:r>
                  <w:r>
                    <w:rPr>
                      <w:rStyle w:val="CharStyle2415"/>
                      <w:spacing w:val="0"/>
                    </w:rPr>
                    <w:t xml:space="preserve">для следующего набора параметров: </w:t>
                  </w:r>
                  <w:r>
                    <w:rPr>
                      <w:rStyle w:val="CharStyle2416"/>
                      <w:spacing w:val="0"/>
                    </w:rPr>
                    <w:t xml:space="preserve">а </w:t>
                  </w:r>
                  <w:r>
                    <w:rPr>
                      <w:rStyle w:val="CharStyle2417"/>
                      <w:spacing w:val="0"/>
                    </w:rPr>
                    <w:t xml:space="preserve">= </w:t>
                  </w:r>
                  <w:r>
                    <w:rPr>
                      <w:rStyle w:val="CharStyle2416"/>
                      <w:spacing w:val="0"/>
                    </w:rPr>
                    <w:t xml:space="preserve">5. </w:t>
                  </w:r>
                  <w:r>
                    <w:rPr>
                      <w:rStyle w:val="CharStyle2415"/>
                      <w:lang w:val="en-US"/>
                      <w:spacing w:val="0"/>
                    </w:rPr>
                    <w:t xml:space="preserve">FSRld </w:t>
                  </w:r>
                  <w:r>
                    <w:rPr>
                      <w:rStyle w:val="CharStyle2415"/>
                      <w:spacing w:val="0"/>
                    </w:rPr>
                    <w:t xml:space="preserve">= </w:t>
                  </w:r>
                  <w:r>
                    <w:rPr>
                      <w:rStyle w:val="CharStyle2416"/>
                      <w:spacing w:val="0"/>
                    </w:rPr>
                    <w:t xml:space="preserve">90 </w:t>
                  </w:r>
                  <w:r>
                    <w:rPr>
                      <w:rStyle w:val="CharStyle2415"/>
                      <w:spacing w:val="0"/>
                    </w:rPr>
                    <w:t xml:space="preserve">ГГц, </w:t>
                  </w:r>
                  <w:r>
                    <w:rPr>
                      <w:rStyle w:val="CharStyle2419"/>
                      <w:lang w:val="ru-RU"/>
                      <w:spacing w:val="20"/>
                    </w:rPr>
                    <w:t>г\</w:t>
                  </w:r>
                  <w:r>
                    <w:rPr>
                      <w:rStyle w:val="CharStyle2415"/>
                      <w:spacing w:val="0"/>
                    </w:rPr>
                    <w:t xml:space="preserve"> </w:t>
                  </w:r>
                  <w:r>
                    <w:rPr>
                      <w:rStyle w:val="CharStyle2395"/>
                      <w:spacing w:val="0"/>
                    </w:rPr>
                    <w:t xml:space="preserve">= </w:t>
                  </w:r>
                  <w:r>
                    <w:rPr>
                      <w:rStyle w:val="CharStyle2416"/>
                      <w:spacing w:val="0"/>
                    </w:rPr>
                    <w:t xml:space="preserve">0,4, </w:t>
                  </w:r>
                  <w:r>
                    <w:rPr>
                      <w:rStyle w:val="CharStyle2419"/>
                      <w:lang w:val="ru-RU"/>
                      <w:spacing w:val="20"/>
                    </w:rPr>
                    <w:t>0</w:t>
                  </w:r>
                  <w:r>
                    <w:rPr>
                      <w:rStyle w:val="CharStyle2415"/>
                      <w:spacing w:val="0"/>
                    </w:rPr>
                    <w:t xml:space="preserve"> </w:t>
                  </w:r>
                  <w:r>
                    <w:rPr>
                      <w:rStyle w:val="CharStyle2395"/>
                      <w:spacing w:val="0"/>
                    </w:rPr>
                    <w:t xml:space="preserve">= </w:t>
                  </w:r>
                  <w:r>
                    <w:rPr>
                      <w:rStyle w:val="CharStyle2416"/>
                      <w:spacing w:val="0"/>
                    </w:rPr>
                    <w:t xml:space="preserve">-40 </w:t>
                  </w:r>
                  <w:r>
                    <w:rPr>
                      <w:rStyle w:val="CharStyle2415"/>
                      <w:spacing w:val="0"/>
                    </w:rPr>
                    <w:t xml:space="preserve">дБ, </w:t>
                  </w:r>
                  <w:r>
                    <w:rPr>
                      <w:rStyle w:val="CharStyle2416"/>
                      <w:spacing w:val="0"/>
                    </w:rPr>
                    <w:t>г</w:t>
                  </w:r>
                  <w:r>
                    <w:rPr>
                      <w:rStyle w:val="CharStyle2416"/>
                      <w:vertAlign w:val="superscript"/>
                      <w:spacing w:val="0"/>
                    </w:rPr>
                    <w:t>2</w:t>
                  </w:r>
                  <w:r>
                    <w:rPr>
                      <w:rStyle w:val="CharStyle2416"/>
                      <w:spacing w:val="0"/>
                    </w:rPr>
                    <w:t xml:space="preserve"> </w:t>
                  </w:r>
                  <w:r>
                    <w:rPr>
                      <w:rStyle w:val="CharStyle2417"/>
                      <w:spacing w:val="0"/>
                    </w:rPr>
                    <w:t xml:space="preserve">= </w:t>
                  </w:r>
                  <w:r>
                    <w:rPr>
                      <w:rStyle w:val="CharStyle2416"/>
                      <w:spacing w:val="0"/>
                    </w:rPr>
                    <w:t xml:space="preserve">0,97, </w:t>
                  </w:r>
                  <w:r>
                    <w:rPr>
                      <w:rStyle w:val="CharStyle2416"/>
                      <w:lang w:val="en-US"/>
                      <w:spacing w:val="0"/>
                    </w:rPr>
                    <w:t>c/(4L</w:t>
                  </w:r>
                  <w:r>
                    <w:rPr>
                      <w:rStyle w:val="CharStyle2416"/>
                      <w:lang w:val="en-US"/>
                      <w:vertAlign w:val="subscript"/>
                      <w:spacing w:val="0"/>
                    </w:rPr>
                    <w:t>F</w:t>
                  </w:r>
                  <w:r>
                    <w:rPr>
                      <w:rStyle w:val="CharStyle2416"/>
                      <w:lang w:val="en-US"/>
                      <w:spacing w:val="0"/>
                    </w:rPr>
                    <w:t xml:space="preserve">pi) </w:t>
                  </w:r>
                  <w:r>
                    <w:rPr>
                      <w:rStyle w:val="CharStyle2417"/>
                      <w:spacing w:val="0"/>
                    </w:rPr>
                    <w:t xml:space="preserve">= </w:t>
                  </w:r>
                  <w:r>
                    <w:rPr>
                      <w:rStyle w:val="CharStyle2416"/>
                      <w:spacing w:val="0"/>
                    </w:rPr>
                    <w:t xml:space="preserve">0,5 </w:t>
                  </w:r>
                  <w:r>
                    <w:rPr>
                      <w:rStyle w:val="CharStyle2415"/>
                      <w:spacing w:val="0"/>
                    </w:rPr>
                    <w:t xml:space="preserve">ГГц и </w:t>
                  </w:r>
                  <w:r>
                    <w:rPr>
                      <w:rStyle w:val="CharStyle2419"/>
                      <w:spacing w:val="20"/>
                    </w:rPr>
                    <w:t>L</w:t>
                  </w:r>
                  <w:r>
                    <w:rPr>
                      <w:rStyle w:val="CharStyle2419"/>
                      <w:vertAlign w:val="subscript"/>
                      <w:spacing w:val="20"/>
                    </w:rPr>
                    <w:t>d</w:t>
                  </w:r>
                  <w:r>
                    <w:rPr>
                      <w:rStyle w:val="CharStyle2419"/>
                      <w:spacing w:val="20"/>
                    </w:rPr>
                    <w:t>/L</w:t>
                  </w:r>
                  <w:r>
                    <w:rPr>
                      <w:rStyle w:val="CharStyle2419"/>
                      <w:vertAlign w:val="subscript"/>
                      <w:spacing w:val="20"/>
                    </w:rPr>
                    <w:t>?m</w:t>
                  </w:r>
                  <w:r>
                    <w:rPr>
                      <w:rStyle w:val="CharStyle2415"/>
                      <w:lang w:val="en-US"/>
                      <w:spacing w:val="0"/>
                    </w:rPr>
                    <w:t xml:space="preserve"> </w:t>
                  </w:r>
                  <w:r>
                    <w:rPr>
                      <w:rStyle w:val="CharStyle2417"/>
                      <w:spacing w:val="0"/>
                    </w:rPr>
                    <w:t xml:space="preserve">= </w:t>
                  </w:r>
                  <w:r>
                    <w:rPr>
                      <w:rStyle w:val="CharStyle2416"/>
                      <w:spacing w:val="0"/>
                    </w:rPr>
                    <w:t>3</w:t>
                  </w:r>
                </w:p>
              </w:txbxContent>
            </v:textbox>
            <w10:wrap type="square" anchorx="margin"/>
          </v:shape>
        </w:pict>
      </w:r>
      <w:r>
        <w:rPr>
          <w:rStyle w:val="CharStyle2339"/>
          <w:lang w:val="en-US"/>
        </w:rPr>
        <w:t xml:space="preserve">- </w:t>
      </w:r>
      <w:r>
        <w:rPr>
          <w:rStyle w:val="CharStyle1986"/>
          <w:lang w:val="en-US"/>
        </w:rPr>
        <w:t xml:space="preserve">R </w:t>
      </w:r>
      <w:r>
        <w:rPr>
          <w:rStyle w:val="CharStyle2341"/>
          <w:lang w:val="en-US"/>
        </w:rPr>
        <w:t xml:space="preserve">0 </w:t>
      </w:r>
      <w:r>
        <w:rPr>
          <w:rStyle w:val="CharStyle2339"/>
          <w:lang w:val="en-US"/>
        </w:rPr>
        <w:t xml:space="preserve">= </w:t>
      </w:r>
      <w:r>
        <w:rPr>
          <w:rStyle w:val="CharStyle2336"/>
          <w:lang w:val="en-US"/>
        </w:rPr>
        <w:t>arctg(tt),</w:t>
      </w:r>
    </w:p>
    <w:p>
      <w:pPr>
        <w:pStyle w:val="Style102"/>
        <w:widowControl w:val="0"/>
        <w:keepNext w:val="0"/>
        <w:keepLines w:val="0"/>
        <w:shd w:val="clear" w:color="auto" w:fill="auto"/>
        <w:bidi w:val="0"/>
        <w:jc w:val="both"/>
        <w:spacing w:before="0" w:after="0" w:line="216" w:lineRule="exact"/>
        <w:ind w:left="0" w:right="40" w:firstLine="0"/>
      </w:pPr>
      <w:r>
        <w:rPr>
          <w:rStyle w:val="CharStyle2336"/>
        </w:rPr>
        <w:t xml:space="preserve">Здесь величины </w:t>
      </w:r>
      <w:r>
        <w:rPr>
          <w:rStyle w:val="CharStyle2366"/>
        </w:rPr>
        <w:t xml:space="preserve">rj </w:t>
      </w:r>
      <w:r>
        <w:rPr>
          <w:rStyle w:val="CharStyle2336"/>
        </w:rPr>
        <w:t xml:space="preserve">и </w:t>
      </w:r>
      <w:r>
        <w:rPr>
          <w:rStyle w:val="CharStyle2366"/>
        </w:rPr>
        <w:t xml:space="preserve">tlpi </w:t>
      </w:r>
      <w:r>
        <w:rPr>
          <w:rStyle w:val="CharStyle2366"/>
          <w:lang w:val="ru-RU"/>
        </w:rPr>
        <w:t xml:space="preserve">являются </w:t>
      </w:r>
      <w:r>
        <w:rPr>
          <w:rStyle w:val="CharStyle2339"/>
        </w:rPr>
        <w:t>вре</w:t>
        <w:softHyphen/>
      </w:r>
      <w:r>
        <w:rPr>
          <w:rStyle w:val="CharStyle2336"/>
        </w:rPr>
        <w:t xml:space="preserve">менами, затрачиваемыми световой </w:t>
      </w:r>
      <w:r>
        <w:rPr>
          <w:rStyle w:val="CharStyle2339"/>
        </w:rPr>
        <w:t>вол</w:t>
        <w:softHyphen/>
      </w:r>
      <w:r>
        <w:rPr>
          <w:rStyle w:val="CharStyle2336"/>
        </w:rPr>
        <w:t xml:space="preserve">ной на прохождение резонатора </w:t>
      </w:r>
      <w:r>
        <w:rPr>
          <w:rStyle w:val="CharStyle2339"/>
        </w:rPr>
        <w:t>диодно</w:t>
        <w:softHyphen/>
      </w:r>
      <w:r>
        <w:rPr>
          <w:rStyle w:val="CharStyle2336"/>
        </w:rPr>
        <w:t xml:space="preserve">го лазера и внешнего </w:t>
      </w:r>
      <w:r>
        <w:rPr>
          <w:rStyle w:val="CharStyle2339"/>
        </w:rPr>
        <w:t xml:space="preserve">интерферометра, </w:t>
      </w:r>
      <w:r>
        <w:rPr>
          <w:rStyle w:val="CharStyle2336"/>
        </w:rPr>
        <w:t xml:space="preserve">го </w:t>
      </w:r>
      <w:r>
        <w:rPr>
          <w:rStyle w:val="CharStyle2339"/>
        </w:rPr>
        <w:t xml:space="preserve">= </w:t>
      </w:r>
      <w:r>
        <w:rPr>
          <w:rStyle w:val="CharStyle2336"/>
        </w:rPr>
        <w:t xml:space="preserve">Г| </w:t>
      </w:r>
      <w:r>
        <w:rPr>
          <w:rStyle w:val="CharStyle2339"/>
        </w:rPr>
        <w:t xml:space="preserve">= </w:t>
      </w:r>
      <w:r>
        <w:rPr>
          <w:rStyle w:val="CharStyle2336"/>
        </w:rPr>
        <w:t xml:space="preserve">гг </w:t>
      </w:r>
      <w:r>
        <w:rPr>
          <w:rStyle w:val="CharStyle2339"/>
        </w:rPr>
        <w:t xml:space="preserve">— </w:t>
      </w:r>
      <w:r>
        <w:rPr>
          <w:rStyle w:val="CharStyle2336"/>
        </w:rPr>
        <w:t xml:space="preserve">амплитудные </w:t>
      </w:r>
      <w:r>
        <w:rPr>
          <w:rStyle w:val="CharStyle2339"/>
        </w:rPr>
        <w:t>коэффициен</w:t>
        <w:softHyphen/>
      </w:r>
      <w:r>
        <w:rPr>
          <w:rStyle w:val="CharStyle2336"/>
        </w:rPr>
        <w:t xml:space="preserve">ты отражения от граней </w:t>
      </w:r>
      <w:r>
        <w:rPr>
          <w:rStyle w:val="CharStyle2339"/>
        </w:rPr>
        <w:t>лазерного дио</w:t>
        <w:softHyphen/>
      </w:r>
      <w:r>
        <w:rPr>
          <w:rStyle w:val="CharStyle2336"/>
        </w:rPr>
        <w:t xml:space="preserve">да, а г </w:t>
      </w:r>
      <w:r>
        <w:rPr>
          <w:rStyle w:val="CharStyle2339"/>
        </w:rPr>
        <w:t>— амплитудный коэффициент от</w:t>
        <w:softHyphen/>
      </w:r>
      <w:r>
        <w:rPr>
          <w:rStyle w:val="CharStyle2336"/>
        </w:rPr>
        <w:t xml:space="preserve">ражения зеркал </w:t>
      </w:r>
      <w:r>
        <w:rPr>
          <w:rStyle w:val="CharStyle2339"/>
        </w:rPr>
        <w:t xml:space="preserve">интерферометра. Область </w:t>
      </w:r>
      <w:r>
        <w:rPr>
          <w:rStyle w:val="CharStyle2336"/>
        </w:rPr>
        <w:t xml:space="preserve">свободной </w:t>
      </w:r>
      <w:r>
        <w:rPr>
          <w:rStyle w:val="CharStyle2339"/>
        </w:rPr>
        <w:t>дисперсии полупроводниково</w:t>
        <w:softHyphen/>
      </w:r>
      <w:r>
        <w:rPr>
          <w:rStyle w:val="CharStyle2336"/>
        </w:rPr>
        <w:t xml:space="preserve">го кристалла </w:t>
      </w:r>
      <w:r>
        <w:rPr>
          <w:rStyle w:val="CharStyle2339"/>
        </w:rPr>
        <w:t xml:space="preserve">равна </w:t>
      </w:r>
      <w:r>
        <w:rPr>
          <w:rStyle w:val="CharStyle2336"/>
          <w:lang w:val="en-US"/>
        </w:rPr>
        <w:t xml:space="preserve">FSRld </w:t>
      </w:r>
      <w:r>
        <w:rPr>
          <w:rStyle w:val="CharStyle2339"/>
        </w:rPr>
        <w:t xml:space="preserve">= </w:t>
      </w:r>
      <w:r>
        <w:rPr>
          <w:rStyle w:val="CharStyle1985"/>
        </w:rPr>
        <w:t xml:space="preserve">с/(2пЬю), </w:t>
      </w:r>
      <w:r>
        <w:rPr>
          <w:rStyle w:val="CharStyle2336"/>
        </w:rPr>
        <w:t xml:space="preserve">а </w:t>
      </w:r>
      <w:r>
        <w:rPr>
          <w:rStyle w:val="CharStyle1985"/>
        </w:rPr>
        <w:t>0 —</w:t>
      </w:r>
      <w:r>
        <w:rPr>
          <w:rStyle w:val="CharStyle2339"/>
        </w:rPr>
        <w:t xml:space="preserve"> </w:t>
      </w:r>
      <w:r>
        <w:rPr>
          <w:rStyle w:val="CharStyle2336"/>
        </w:rPr>
        <w:t xml:space="preserve">коэффициент </w:t>
      </w:r>
      <w:r>
        <w:rPr>
          <w:rStyle w:val="CharStyle2339"/>
        </w:rPr>
        <w:t xml:space="preserve">обратной </w:t>
      </w:r>
      <w:r>
        <w:rPr>
          <w:rStyle w:val="CharStyle2336"/>
        </w:rPr>
        <w:t xml:space="preserve">связи </w:t>
      </w:r>
      <w:r>
        <w:rPr>
          <w:rStyle w:val="CharStyle2339"/>
        </w:rPr>
        <w:t xml:space="preserve">по </w:t>
      </w:r>
      <w:r>
        <w:rPr>
          <w:rStyle w:val="CharStyle2336"/>
        </w:rPr>
        <w:t xml:space="preserve">мощности. </w:t>
      </w:r>
      <w:r>
        <w:rPr>
          <w:rStyle w:val="CharStyle2341"/>
        </w:rPr>
        <w:t xml:space="preserve">На </w:t>
      </w:r>
      <w:r>
        <w:rPr>
          <w:rStyle w:val="CharStyle2336"/>
        </w:rPr>
        <w:t xml:space="preserve">рисунке 9.40 показано, как при сканировании отстройки ш </w:t>
      </w:r>
      <w:r>
        <w:rPr>
          <w:rStyle w:val="CharStyle1985"/>
          <w:lang w:val="en-US"/>
        </w:rPr>
        <w:t xml:space="preserve">— </w:t>
      </w:r>
      <w:r>
        <w:rPr>
          <w:rStyle w:val="CharStyle2336"/>
        </w:rPr>
        <w:t>лазер «привязывается» к собственным частотам конфокального интерферомет</w:t>
        <w:softHyphen/>
        <w:t>ра при наличии обратной связи соглас</w:t>
        <w:softHyphen/>
        <w:t>но (9.54). Приведенная схема применя</w:t>
        <w:softHyphen/>
        <w:t>лась для предварительной частотной ста</w:t>
        <w:softHyphen/>
        <w:t>билизации лазеров с большим диапазоном перестройки частоты, что требуется при создании спектрально-узких источников</w:t>
      </w:r>
    </w:p>
    <w:p>
      <w:pPr>
        <w:pStyle w:val="Style102"/>
        <w:widowControl w:val="0"/>
        <w:keepNext w:val="0"/>
        <w:keepLines w:val="0"/>
        <w:shd w:val="clear" w:color="auto" w:fill="auto"/>
        <w:bidi w:val="0"/>
        <w:jc w:val="both"/>
        <w:spacing w:before="0" w:after="0" w:line="216" w:lineRule="exact"/>
        <w:ind w:left="0" w:right="40" w:firstLine="0"/>
      </w:pPr>
      <w:r>
        <w:rPr>
          <w:rStyle w:val="CharStyle2336"/>
        </w:rPr>
        <w:t xml:space="preserve">излучения </w:t>
      </w:r>
      <w:r>
        <w:rPr>
          <w:rStyle w:val="CharStyle2339"/>
        </w:rPr>
        <w:t xml:space="preserve">для </w:t>
      </w:r>
      <w:r>
        <w:rPr>
          <w:rStyle w:val="CharStyle2336"/>
        </w:rPr>
        <w:t xml:space="preserve">спектроскопии </w:t>
      </w:r>
      <w:r>
        <w:rPr>
          <w:rStyle w:val="CharStyle2339"/>
        </w:rPr>
        <w:t xml:space="preserve">высокого </w:t>
      </w:r>
      <w:r>
        <w:rPr>
          <w:rStyle w:val="CharStyle2336"/>
        </w:rPr>
        <w:t>разрешения [454]. Для повышения стабиль</w:t>
        <w:softHyphen/>
        <w:t xml:space="preserve">ности на </w:t>
      </w:r>
      <w:r>
        <w:rPr>
          <w:rStyle w:val="CharStyle2339"/>
        </w:rPr>
        <w:t xml:space="preserve">больших временах </w:t>
      </w:r>
      <w:r>
        <w:rPr>
          <w:rStyle w:val="CharStyle2336"/>
        </w:rPr>
        <w:t xml:space="preserve">такие </w:t>
      </w:r>
      <w:r>
        <w:rPr>
          <w:rStyle w:val="CharStyle2339"/>
        </w:rPr>
        <w:t xml:space="preserve">системы </w:t>
      </w:r>
      <w:r>
        <w:rPr>
          <w:rStyle w:val="CharStyle2336"/>
        </w:rPr>
        <w:t>могут быть стабилизированы относитель</w:t>
        <w:softHyphen/>
        <w:t xml:space="preserve">но молекулярных </w:t>
      </w:r>
      <w:r>
        <w:rPr>
          <w:rStyle w:val="CharStyle2339"/>
        </w:rPr>
        <w:t>переходов [455].</w:t>
      </w:r>
    </w:p>
    <w:p>
      <w:pPr>
        <w:pStyle w:val="Style102"/>
        <w:numPr>
          <w:ilvl w:val="0"/>
          <w:numId w:val="335"/>
        </w:numPr>
        <w:tabs>
          <w:tab w:leader="none" w:pos="936" w:val="left"/>
        </w:tabs>
        <w:widowControl w:val="0"/>
        <w:keepNext w:val="0"/>
        <w:keepLines w:val="0"/>
        <w:shd w:val="clear" w:color="auto" w:fill="auto"/>
        <w:bidi w:val="0"/>
        <w:jc w:val="both"/>
        <w:spacing w:before="0" w:after="14" w:line="216" w:lineRule="exact"/>
        <w:ind w:left="0" w:right="40" w:firstLine="300"/>
        <w:sectPr>
          <w:type w:val="continuous"/>
          <w:pgSz w:w="11909" w:h="16838"/>
          <w:pgMar w:top="2874" w:left="2009" w:right="2009" w:bottom="2644" w:header="0" w:footer="3" w:gutter="288"/>
          <w:rtlGutter w:val="0"/>
          <w:cols w:space="720"/>
          <w:noEndnote/>
          <w:docGrid w:linePitch="360"/>
        </w:sectPr>
      </w:pPr>
      <w:r>
        <w:rPr>
          <w:rStyle w:val="CharStyle2341"/>
        </w:rPr>
        <w:t xml:space="preserve">Параметрические генераторы света. </w:t>
      </w:r>
      <w:r>
        <w:rPr>
          <w:rStyle w:val="CharStyle2336"/>
        </w:rPr>
        <w:t xml:space="preserve">В том случае, если необходимые спектральные </w:t>
      </w:r>
      <w:r>
        <w:rPr>
          <w:rStyle w:val="CharStyle2339"/>
        </w:rPr>
        <w:t xml:space="preserve">линии лежат в диапазонах, </w:t>
      </w:r>
      <w:r>
        <w:rPr>
          <w:rStyle w:val="CharStyle2336"/>
        </w:rPr>
        <w:t xml:space="preserve">где перестраиваемые лазеры отсутствуют (например, в </w:t>
      </w:r>
      <w:r>
        <w:rPr>
          <w:rStyle w:val="CharStyle2339"/>
        </w:rPr>
        <w:t xml:space="preserve">инфракрасном </w:t>
      </w:r>
      <w:r>
        <w:rPr>
          <w:rStyle w:val="CharStyle2336"/>
        </w:rPr>
        <w:t xml:space="preserve">и </w:t>
      </w:r>
      <w:r>
        <w:rPr>
          <w:rStyle w:val="CharStyle2339"/>
        </w:rPr>
        <w:t xml:space="preserve">ультрафиолетовом </w:t>
      </w:r>
      <w:r>
        <w:rPr>
          <w:rStyle w:val="CharStyle2336"/>
        </w:rPr>
        <w:t>диапазонах), можно получить непре</w:t>
        <w:softHyphen/>
        <w:t xml:space="preserve">рывное когерентное </w:t>
      </w:r>
      <w:r>
        <w:rPr>
          <w:rStyle w:val="CharStyle2339"/>
        </w:rPr>
        <w:t xml:space="preserve">излучение, используя </w:t>
      </w:r>
      <w:r>
        <w:rPr>
          <w:rStyle w:val="CharStyle2336"/>
        </w:rPr>
        <w:t>нелинейные преобразования в некоторых кристаллах (см. раздел 1</w:t>
      </w:r>
      <w:r>
        <w:rPr>
          <w:rStyle w:val="CharStyle2339"/>
        </w:rPr>
        <w:t xml:space="preserve">1.1.3). Появление </w:t>
      </w:r>
      <w:r>
        <w:rPr>
          <w:rStyle w:val="CharStyle2336"/>
        </w:rPr>
        <w:t xml:space="preserve">мощных и простых </w:t>
      </w:r>
      <w:r>
        <w:rPr>
          <w:rStyle w:val="CharStyle2341"/>
        </w:rPr>
        <w:t xml:space="preserve">в </w:t>
      </w:r>
      <w:r>
        <w:rPr>
          <w:rStyle w:val="CharStyle2336"/>
        </w:rPr>
        <w:t xml:space="preserve">управлении лазеров, например, лазеров на </w:t>
      </w:r>
      <w:r>
        <w:rPr>
          <w:rStyle w:val="CharStyle2336"/>
          <w:lang w:val="en-US"/>
        </w:rPr>
        <w:t xml:space="preserve">Nd:YAG, </w:t>
      </w:r>
      <w:r>
        <w:rPr>
          <w:rStyle w:val="CharStyle2336"/>
        </w:rPr>
        <w:t xml:space="preserve">а также эффективного преобразования их излучения во вторую гармонику с </w:t>
      </w:r>
      <w:r>
        <w:rPr>
          <w:rStyle w:val="CharStyle2339"/>
        </w:rPr>
        <w:t xml:space="preserve">использованием </w:t>
      </w:r>
      <w:r>
        <w:rPr>
          <w:rStyle w:val="CharStyle2336"/>
        </w:rPr>
        <w:t xml:space="preserve">материалов </w:t>
      </w:r>
      <w:r>
        <w:rPr>
          <w:rStyle w:val="CharStyle2339"/>
        </w:rPr>
        <w:t xml:space="preserve">с </w:t>
      </w:r>
      <w:r>
        <w:rPr>
          <w:rStyle w:val="CharStyle2336"/>
        </w:rPr>
        <w:t xml:space="preserve">квазифазовым синхронизмом (см. табл. </w:t>
      </w:r>
      <w:r>
        <w:rPr>
          <w:rStyle w:val="CharStyle2341"/>
        </w:rPr>
        <w:t xml:space="preserve">9.3) </w:t>
      </w:r>
      <w:r>
        <w:rPr>
          <w:rStyle w:val="CharStyle2336"/>
        </w:rPr>
        <w:t xml:space="preserve">открыло </w:t>
      </w:r>
      <w:r>
        <w:rPr>
          <w:rStyle w:val="CharStyle2339"/>
        </w:rPr>
        <w:t xml:space="preserve">возможность </w:t>
      </w:r>
      <w:r>
        <w:rPr>
          <w:rStyle w:val="CharStyle2336"/>
        </w:rPr>
        <w:t xml:space="preserve">создания надежных перестраиваемых </w:t>
      </w:r>
      <w:r>
        <w:rPr>
          <w:rStyle w:val="CharStyle2339"/>
        </w:rPr>
        <w:t>источ</w:t>
        <w:softHyphen/>
      </w:r>
      <w:r>
        <w:rPr>
          <w:rStyle w:val="CharStyle2336"/>
        </w:rPr>
        <w:t xml:space="preserve">ников когерентного излучения </w:t>
      </w:r>
      <w:r>
        <w:rPr>
          <w:rStyle w:val="CharStyle2339"/>
        </w:rPr>
        <w:t xml:space="preserve">на </w:t>
      </w:r>
      <w:r>
        <w:rPr>
          <w:rStyle w:val="CharStyle2336"/>
        </w:rPr>
        <w:t xml:space="preserve">основе параметрических генераторов света </w:t>
      </w:r>
      <w:r>
        <w:rPr>
          <w:rStyle w:val="CharStyle2339"/>
        </w:rPr>
        <w:t xml:space="preserve">(ПГС) </w:t>
      </w:r>
      <w:r>
        <w:rPr>
          <w:rStyle w:val="CharStyle2341"/>
        </w:rPr>
        <w:t xml:space="preserve">[456]. В </w:t>
      </w:r>
      <w:r>
        <w:rPr>
          <w:rStyle w:val="CharStyle2336"/>
        </w:rPr>
        <w:t xml:space="preserve">процессе оптической параметрической генерации, возникающей </w:t>
      </w:r>
      <w:r>
        <w:rPr>
          <w:rStyle w:val="CharStyle2341"/>
        </w:rPr>
        <w:t xml:space="preserve">в </w:t>
      </w:r>
      <w:r>
        <w:rPr>
          <w:rStyle w:val="CharStyle2339"/>
        </w:rPr>
        <w:t>нелиней</w:t>
        <w:softHyphen/>
      </w:r>
      <w:r>
        <w:rPr>
          <w:rStyle w:val="CharStyle2336"/>
        </w:rPr>
        <w:t xml:space="preserve">ных кристаллах под </w:t>
      </w:r>
      <w:r>
        <w:rPr>
          <w:rStyle w:val="CharStyle2339"/>
        </w:rPr>
        <w:t xml:space="preserve">воздействием </w:t>
      </w:r>
      <w:r>
        <w:rPr>
          <w:rStyle w:val="CharStyle2336"/>
        </w:rPr>
        <w:t xml:space="preserve">мощного электрического поля лазера </w:t>
      </w:r>
      <w:r>
        <w:rPr>
          <w:rStyle w:val="CharStyle2339"/>
        </w:rPr>
        <w:t xml:space="preserve">накачки </w:t>
      </w:r>
      <w:r>
        <w:rPr>
          <w:rStyle w:val="CharStyle2336"/>
        </w:rPr>
        <w:t xml:space="preserve">фотон с энергией </w:t>
      </w:r>
      <w:r>
        <w:rPr>
          <w:rStyle w:val="CharStyle1986"/>
          <w:lang w:val="en-US"/>
        </w:rPr>
        <w:t>tiu</w:t>
      </w:r>
      <w:r>
        <w:rPr>
          <w:rStyle w:val="CharStyle1986"/>
          <w:lang w:val="en-US"/>
          <w:vertAlign w:val="subscript"/>
        </w:rPr>
        <w:t>v</w:t>
      </w:r>
      <w:r>
        <w:rPr>
          <w:rStyle w:val="CharStyle2336"/>
          <w:lang w:val="en-US"/>
        </w:rPr>
        <w:t xml:space="preserve"> </w:t>
      </w:r>
      <w:r>
        <w:rPr>
          <w:rStyle w:val="CharStyle2336"/>
        </w:rPr>
        <w:t xml:space="preserve">из </w:t>
      </w:r>
      <w:r>
        <w:rPr>
          <w:rStyle w:val="CharStyle2339"/>
        </w:rPr>
        <w:t xml:space="preserve">поля </w:t>
      </w:r>
      <w:r>
        <w:rPr>
          <w:rStyle w:val="CharStyle2336"/>
        </w:rPr>
        <w:t xml:space="preserve">накачки преобразуется в два фотона, </w:t>
      </w:r>
      <w:r>
        <w:rPr>
          <w:rStyle w:val="CharStyle2339"/>
        </w:rPr>
        <w:t xml:space="preserve">называемых </w:t>
      </w:r>
    </w:p>
    <w:p>
      <w:pPr>
        <w:pStyle w:val="Style102"/>
        <w:tabs>
          <w:tab w:leader="none" w:pos="936" w:val="left"/>
        </w:tabs>
        <w:widowControl w:val="0"/>
        <w:keepNext w:val="0"/>
        <w:keepLines w:val="0"/>
        <w:shd w:val="clear" w:color="auto" w:fill="auto"/>
        <w:bidi w:val="0"/>
        <w:jc w:val="both"/>
        <w:spacing w:before="0" w:after="14" w:line="216" w:lineRule="exact"/>
        <w:ind w:left="0" w:right="40" w:firstLine="300"/>
      </w:pPr>
      <w:r>
        <w:rPr>
          <w:rStyle w:val="CharStyle2339"/>
        </w:rPr>
        <w:t xml:space="preserve">сигнальным </w:t>
      </w:r>
      <w:r>
        <w:rPr>
          <w:rStyle w:val="CharStyle1985"/>
          <w:lang w:val="en-US"/>
        </w:rPr>
        <w:t>hw</w:t>
      </w:r>
      <w:r>
        <w:rPr>
          <w:rStyle w:val="CharStyle1985"/>
          <w:lang w:val="en-US"/>
          <w:vertAlign w:val="subscript"/>
        </w:rPr>
        <w:t>s</w:t>
      </w:r>
      <w:r>
        <w:rPr>
          <w:rStyle w:val="CharStyle2339"/>
          <w:lang w:val="en-US"/>
        </w:rPr>
        <w:t xml:space="preserve"> </w:t>
      </w:r>
      <w:r>
        <w:rPr>
          <w:rStyle w:val="CharStyle2336"/>
        </w:rPr>
        <w:t xml:space="preserve">и </w:t>
      </w:r>
      <w:r>
        <w:rPr>
          <w:rStyle w:val="CharStyle2339"/>
        </w:rPr>
        <w:t xml:space="preserve">холостым </w:t>
      </w:r>
      <w:r>
        <w:rPr>
          <w:rStyle w:val="CharStyle1985"/>
        </w:rPr>
        <w:t>Тш,</w:t>
      </w:r>
      <w:r>
        <w:rPr>
          <w:rStyle w:val="CharStyle2339"/>
        </w:rPr>
        <w:t xml:space="preserve"> фотонами. Законы сохранения </w:t>
      </w:r>
      <w:r>
        <w:rPr>
          <w:rStyle w:val="CharStyle2336"/>
        </w:rPr>
        <w:t xml:space="preserve">энергии </w:t>
      </w:r>
      <w:r>
        <w:rPr>
          <w:rStyle w:val="CharStyle2339"/>
        </w:rPr>
        <w:t>и импульса для процесса параметрической генерации записываются следующим образом:</w:t>
      </w:r>
    </w:p>
    <w:p>
      <w:pPr>
        <w:pStyle w:val="Style102"/>
        <w:tabs>
          <w:tab w:leader="none" w:pos="3653" w:val="left"/>
        </w:tabs>
        <w:widowControl w:val="0"/>
        <w:keepNext w:val="0"/>
        <w:keepLines w:val="0"/>
        <w:shd w:val="clear" w:color="auto" w:fill="auto"/>
        <w:bidi w:val="0"/>
        <w:jc w:val="right"/>
        <w:spacing w:before="0" w:after="0" w:line="274" w:lineRule="exact"/>
        <w:ind w:left="0" w:right="20" w:firstLine="0"/>
      </w:pPr>
      <w:r>
        <w:rPr>
          <w:rStyle w:val="CharStyle2339"/>
        </w:rPr>
        <w:t xml:space="preserve">= </w:t>
      </w:r>
      <w:r>
        <w:rPr>
          <w:rStyle w:val="CharStyle1985"/>
          <w:lang w:val="en-US"/>
        </w:rPr>
        <w:t>hw</w:t>
      </w:r>
      <w:r>
        <w:rPr>
          <w:rStyle w:val="CharStyle1985"/>
          <w:lang w:val="en-US"/>
          <w:vertAlign w:val="subscript"/>
        </w:rPr>
        <w:t>s</w:t>
      </w:r>
      <w:r>
        <w:rPr>
          <w:rStyle w:val="CharStyle2339"/>
          <w:lang w:val="en-US"/>
        </w:rPr>
        <w:t xml:space="preserve"> </w:t>
      </w:r>
      <w:r>
        <w:rPr>
          <w:rStyle w:val="CharStyle2339"/>
        </w:rPr>
        <w:t xml:space="preserve">4- </w:t>
      </w:r>
      <w:r>
        <w:rPr>
          <w:rStyle w:val="CharStyle1985"/>
          <w:lang w:val="en-US"/>
        </w:rPr>
        <w:t>huJi,</w:t>
      </w:r>
      <w:r>
        <w:rPr>
          <w:rStyle w:val="CharStyle2339"/>
          <w:lang w:val="en-US"/>
        </w:rPr>
        <w:tab/>
      </w:r>
      <w:r>
        <w:rPr>
          <w:rStyle w:val="CharStyle2336"/>
        </w:rPr>
        <w:t>(9.59)</w:t>
      </w:r>
    </w:p>
    <w:p>
      <w:pPr>
        <w:pStyle w:val="Style102"/>
        <w:tabs>
          <w:tab w:leader="none" w:pos="3926" w:val="left"/>
        </w:tabs>
        <w:widowControl w:val="0"/>
        <w:keepNext w:val="0"/>
        <w:keepLines w:val="0"/>
        <w:shd w:val="clear" w:color="auto" w:fill="auto"/>
        <w:bidi w:val="0"/>
        <w:jc w:val="right"/>
        <w:spacing w:before="0" w:after="106" w:line="274" w:lineRule="exact"/>
        <w:ind w:left="0" w:right="20" w:firstLine="0"/>
      </w:pPr>
      <w:r>
        <w:rPr>
          <w:rStyle w:val="CharStyle2336"/>
          <w:lang w:val="en-US"/>
        </w:rPr>
        <w:t>k</w:t>
      </w:r>
      <w:r>
        <w:rPr>
          <w:rStyle w:val="CharStyle2336"/>
          <w:lang w:val="en-US"/>
          <w:vertAlign w:val="subscript"/>
        </w:rPr>
        <w:t>p</w:t>
      </w:r>
      <w:r>
        <w:rPr>
          <w:rStyle w:val="CharStyle2336"/>
          <w:lang w:val="en-US"/>
        </w:rPr>
        <w:t xml:space="preserve"> </w:t>
      </w:r>
      <w:r>
        <w:rPr>
          <w:rStyle w:val="CharStyle2339"/>
        </w:rPr>
        <w:t xml:space="preserve">= </w:t>
      </w:r>
      <w:r>
        <w:rPr>
          <w:rStyle w:val="CharStyle2336"/>
          <w:lang w:val="en-US"/>
        </w:rPr>
        <w:t xml:space="preserve">k, </w:t>
      </w:r>
      <w:r>
        <w:rPr>
          <w:rStyle w:val="CharStyle2339"/>
          <w:lang w:val="en-US"/>
        </w:rPr>
        <w:t xml:space="preserve">+ </w:t>
      </w:r>
      <w:r>
        <w:rPr>
          <w:rStyle w:val="CharStyle2336"/>
          <w:lang w:val="en-US"/>
        </w:rPr>
        <w:t>k,</w:t>
      </w:r>
      <w:r>
        <w:rPr>
          <w:rStyle w:val="CharStyle2339"/>
          <w:lang w:val="en-US"/>
        </w:rPr>
        <w:t>.</w:t>
        <w:tab/>
        <w:t>(9.60)</w:t>
      </w:r>
    </w:p>
    <w:p>
      <w:pPr>
        <w:pStyle w:val="Style102"/>
        <w:widowControl w:val="0"/>
        <w:keepNext w:val="0"/>
        <w:keepLines w:val="0"/>
        <w:shd w:val="clear" w:color="auto" w:fill="auto"/>
        <w:bidi w:val="0"/>
        <w:jc w:val="both"/>
        <w:spacing w:before="0" w:after="0" w:line="216" w:lineRule="exact"/>
        <w:ind w:left="20" w:right="20" w:firstLine="0"/>
      </w:pPr>
      <w:r>
        <w:rPr>
          <w:rStyle w:val="CharStyle2339"/>
        </w:rPr>
        <w:t xml:space="preserve">Фазовый синхронизм, необходимый для выполнения условия </w:t>
      </w:r>
      <w:r>
        <w:rPr>
          <w:rStyle w:val="CharStyle2336"/>
        </w:rPr>
        <w:t xml:space="preserve">(9.60), </w:t>
      </w:r>
      <w:r>
        <w:rPr>
          <w:rStyle w:val="CharStyle2339"/>
        </w:rPr>
        <w:t>может быть до</w:t>
        <w:softHyphen/>
        <w:t xml:space="preserve">стигнут различными способами, описанными в раздел </w:t>
      </w:r>
      <w:r>
        <w:rPr>
          <w:rStyle w:val="CharStyle2336"/>
        </w:rPr>
        <w:t xml:space="preserve">11.1.3. </w:t>
      </w:r>
      <w:r>
        <w:rPr>
          <w:rStyle w:val="CharStyle2339"/>
        </w:rPr>
        <w:t>Для обеспечения высо</w:t>
        <w:softHyphen/>
        <w:t>кой мощности поля требуется повысить эффективность нелинейного преобразования, что достигается с помощью построения резонатора для резонансного усиления поля накачки или, одновременно с ним, для сигнальной и/или холостой волны. Перестрой</w:t>
        <w:softHyphen/>
        <w:t xml:space="preserve">ка длины ПГС может осуществляться с помощью поворота кристалла или изменения его температуры. </w:t>
      </w:r>
      <w:r>
        <w:rPr>
          <w:rStyle w:val="CharStyle2336"/>
        </w:rPr>
        <w:t xml:space="preserve">В </w:t>
      </w:r>
      <w:r>
        <w:rPr>
          <w:rStyle w:val="CharStyle2339"/>
        </w:rPr>
        <w:t xml:space="preserve">случае материалов с периодической доменной структурой </w:t>
      </w:r>
      <w:r>
        <w:rPr>
          <w:rStyle w:val="CharStyle2339"/>
          <w:lang w:val="en-US"/>
        </w:rPr>
        <w:t>(peri</w:t>
        <w:softHyphen/>
        <w:t xml:space="preserve">odically poled, </w:t>
      </w:r>
      <w:r>
        <w:rPr>
          <w:rStyle w:val="CharStyle2339"/>
        </w:rPr>
        <w:t xml:space="preserve">англ.) возможность настройки поворотом отсутствует. </w:t>
      </w:r>
      <w:r>
        <w:rPr>
          <w:rStyle w:val="CharStyle2336"/>
        </w:rPr>
        <w:t xml:space="preserve">В </w:t>
      </w:r>
      <w:r>
        <w:rPr>
          <w:rStyle w:val="CharStyle2339"/>
        </w:rPr>
        <w:t xml:space="preserve">этом случае в материале обычно формируются решетки с несколькими различными периодами, так что температурная перестройка для каждой из структур может осуществляться в пределах нескольких десятков гигагерц, причем диапазоны для различных структур перекрываются. </w:t>
      </w:r>
      <w:r>
        <w:rPr>
          <w:rStyle w:val="CharStyle2336"/>
        </w:rPr>
        <w:t xml:space="preserve">В </w:t>
      </w:r>
      <w:r>
        <w:rPr>
          <w:rStyle w:val="CharStyle2339"/>
        </w:rPr>
        <w:t xml:space="preserve">работе [457] использовался </w:t>
      </w:r>
      <w:r>
        <w:rPr>
          <w:rStyle w:val="CharStyle2336"/>
        </w:rPr>
        <w:t xml:space="preserve">ПГС </w:t>
      </w:r>
      <w:r>
        <w:rPr>
          <w:rStyle w:val="CharStyle2339"/>
        </w:rPr>
        <w:t xml:space="preserve">с внешним резонатором, внутри- резонаторным эталоном и кристаллом </w:t>
      </w:r>
      <w:r>
        <w:rPr>
          <w:rStyle w:val="CharStyle2339"/>
          <w:lang w:val="en-US"/>
        </w:rPr>
        <w:t>LiNbC</w:t>
      </w:r>
      <w:r>
        <w:rPr>
          <w:rStyle w:val="CharStyle2340"/>
          <w:lang w:val="en-US"/>
        </w:rPr>
        <w:t>&gt;3</w:t>
      </w:r>
      <w:r>
        <w:rPr>
          <w:rStyle w:val="CharStyle2339"/>
          <w:lang w:val="en-US"/>
        </w:rPr>
        <w:t xml:space="preserve"> </w:t>
      </w:r>
      <w:r>
        <w:rPr>
          <w:rStyle w:val="CharStyle2339"/>
        </w:rPr>
        <w:t>с периодической доменной структурой,</w:t>
      </w:r>
    </w:p>
    <w:p>
      <w:pPr>
        <w:pStyle w:val="Style102"/>
        <w:widowControl w:val="0"/>
        <w:keepNext w:val="0"/>
        <w:keepLines w:val="0"/>
        <w:shd w:val="clear" w:color="auto" w:fill="auto"/>
        <w:bidi w:val="0"/>
        <w:jc w:val="right"/>
        <w:spacing w:before="0" w:after="0" w:line="216" w:lineRule="exact"/>
        <w:ind w:left="0" w:right="20" w:firstLine="0"/>
      </w:pPr>
      <w:r>
        <w:rPr>
          <w:rStyle w:val="CharStyle2339"/>
        </w:rPr>
        <w:t>состоящей из 33-х решеток. С помощью этой системы методом субдоплеровской</w:t>
      </w:r>
    </w:p>
    <w:p>
      <w:pPr>
        <w:pStyle w:val="Style102"/>
        <w:widowControl w:val="0"/>
        <w:keepNext w:val="0"/>
        <w:keepLines w:val="0"/>
        <w:shd w:val="clear" w:color="auto" w:fill="auto"/>
        <w:bidi w:val="0"/>
        <w:jc w:val="left"/>
        <w:spacing w:before="0" w:after="0" w:line="190" w:lineRule="exact"/>
        <w:ind w:left="4220" w:right="0" w:firstLine="0"/>
      </w:pPr>
      <w:r>
        <w:rPr>
          <w:rStyle w:val="CharStyle2339"/>
        </w:rPr>
        <w:t>(2)</w:t>
      </w:r>
    </w:p>
    <w:p>
      <w:pPr>
        <w:pStyle w:val="Style102"/>
        <w:widowControl w:val="0"/>
        <w:keepNext w:val="0"/>
        <w:keepLines w:val="0"/>
        <w:shd w:val="clear" w:color="auto" w:fill="auto"/>
        <w:bidi w:val="0"/>
        <w:jc w:val="both"/>
        <w:spacing w:before="0" w:after="136" w:line="221" w:lineRule="exact"/>
        <w:ind w:left="20" w:right="20" w:firstLine="0"/>
      </w:pPr>
      <w:r>
        <w:rPr>
          <w:rStyle w:val="CharStyle2339"/>
        </w:rPr>
        <w:t xml:space="preserve">спектроскопии была зарегистрирована линия </w:t>
      </w:r>
      <w:r>
        <w:rPr>
          <w:rStyle w:val="CharStyle2339"/>
          <w:lang w:val="en-US"/>
        </w:rPr>
        <w:t xml:space="preserve">Fj </w:t>
      </w:r>
      <w:r>
        <w:rPr>
          <w:rStyle w:val="CharStyle2339"/>
        </w:rPr>
        <w:t>колебательно-вращательного пере</w:t>
        <w:softHyphen/>
        <w:t>хода Р7 в метане СН</w:t>
      </w:r>
      <w:r>
        <w:rPr>
          <w:rStyle w:val="CharStyle2340"/>
        </w:rPr>
        <w:t>4</w:t>
      </w:r>
      <w:r>
        <w:rPr>
          <w:rStyle w:val="CharStyle2339"/>
        </w:rPr>
        <w:t xml:space="preserve"> со спектральной шириной около </w:t>
      </w:r>
      <w:r>
        <w:rPr>
          <w:rStyle w:val="CharStyle2336"/>
        </w:rPr>
        <w:t xml:space="preserve">100 </w:t>
      </w:r>
      <w:r>
        <w:rPr>
          <w:rStyle w:val="CharStyle2339"/>
        </w:rPr>
        <w:t>кГц.</w:t>
      </w:r>
    </w:p>
    <w:p>
      <w:pPr>
        <w:pStyle w:val="Style1058"/>
        <w:framePr w:w="6566" w:wrap="notBeside" w:vAnchor="text" w:hAnchor="text" w:xAlign="center" w:y="1"/>
        <w:widowControl w:val="0"/>
        <w:keepNext w:val="0"/>
        <w:keepLines w:val="0"/>
        <w:shd w:val="clear" w:color="auto" w:fill="auto"/>
        <w:bidi w:val="0"/>
        <w:jc w:val="both"/>
        <w:spacing w:before="0" w:after="0"/>
        <w:ind w:left="0" w:right="0" w:firstLine="0"/>
      </w:pPr>
      <w:r>
        <w:rPr>
          <w:rStyle w:val="CharStyle2443"/>
        </w:rPr>
        <w:t>Таблица</w:t>
      </w:r>
      <w:r>
        <w:rPr>
          <w:rStyle w:val="CharStyle2444"/>
        </w:rPr>
        <w:t xml:space="preserve"> 9.3. Диапазоны фазового синхронизма материалов, использующихся в параметри</w:t>
        <w:softHyphen/>
        <w:t>ческих генераторах света с накачкой на фундаментальной частоте и второй гармонике лазера</w:t>
      </w:r>
    </w:p>
    <w:p>
      <w:pPr>
        <w:pStyle w:val="Style1058"/>
        <w:framePr w:w="6566" w:wrap="notBeside" w:vAnchor="text" w:hAnchor="text" w:xAlign="center" w:y="1"/>
        <w:widowControl w:val="0"/>
        <w:keepNext w:val="0"/>
        <w:keepLines w:val="0"/>
        <w:shd w:val="clear" w:color="auto" w:fill="auto"/>
        <w:bidi w:val="0"/>
        <w:spacing w:before="0" w:after="0"/>
        <w:ind w:left="0" w:right="0" w:firstLine="0"/>
      </w:pPr>
      <w:r>
        <w:rPr>
          <w:rStyle w:val="CharStyle2444"/>
        </w:rPr>
        <w:t xml:space="preserve">на </w:t>
      </w:r>
      <w:r>
        <w:rPr>
          <w:rStyle w:val="CharStyle2444"/>
          <w:lang w:val="en-US"/>
        </w:rPr>
        <w:t>Nd:YAG.</w:t>
      </w:r>
    </w:p>
    <w:tbl>
      <w:tblPr>
        <w:tblOverlap w:val="never"/>
        <w:tblLayout w:type="fixed"/>
        <w:jc w:val="center"/>
      </w:tblPr>
      <w:tblGrid>
        <w:gridCol w:w="1085"/>
        <w:gridCol w:w="1901"/>
        <w:gridCol w:w="1939"/>
        <w:gridCol w:w="1642"/>
      </w:tblGrid>
      <w:tr>
        <w:trPr>
          <w:trHeight w:val="317" w:hRule="exact"/>
        </w:trPr>
        <w:tc>
          <w:tcPr>
            <w:shd w:val="clear" w:color="auto" w:fill="FFFFFF"/>
            <w:tcBorders>
              <w:top w:val="single" w:sz="4"/>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445"/>
              </w:rPr>
              <w:t>Материал</w:t>
            </w:r>
          </w:p>
        </w:tc>
        <w:tc>
          <w:tcPr>
            <w:shd w:val="clear" w:color="auto" w:fill="FFFFFF"/>
            <w:tcBorders>
              <w:top w:val="single" w:sz="4"/>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Диапазон</w:t>
            </w:r>
          </w:p>
        </w:tc>
        <w:tc>
          <w:tcPr>
            <w:shd w:val="clear" w:color="auto" w:fill="FFFFFF"/>
            <w:gridSpan w:val="2"/>
            <w:tcBorders>
              <w:top w:val="single" w:sz="4"/>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Диапазон фазового синхронизма</w:t>
            </w:r>
          </w:p>
        </w:tc>
      </w:tr>
      <w:tr>
        <w:trPr>
          <w:trHeight w:val="254" w:hRule="exact"/>
        </w:trPr>
        <w:tc>
          <w:tcPr>
            <w:shd w:val="clear" w:color="auto" w:fill="FFFFFF"/>
            <w:tcBorders/>
            <w:vAlign w:val="top"/>
          </w:tcPr>
          <w:p>
            <w:pPr>
              <w:framePr w:w="6566" w:wrap="notBeside" w:vAnchor="text" w:hAnchor="text" w:xAlign="center" w:y="1"/>
              <w:widowControl w:val="0"/>
              <w:rPr>
                <w:sz w:val="10"/>
                <w:szCs w:val="10"/>
              </w:rPr>
            </w:pP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пропускания, мкм</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400" w:right="0" w:firstLine="0"/>
            </w:pPr>
            <w:r>
              <w:rPr>
                <w:rStyle w:val="CharStyle2445"/>
              </w:rPr>
              <w:t>0,532 мкм</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340" w:right="0" w:firstLine="0"/>
            </w:pPr>
            <w:r>
              <w:rPr>
                <w:rStyle w:val="CharStyle2445"/>
              </w:rPr>
              <w:t>1064 мкм</w:t>
            </w:r>
          </w:p>
        </w:tc>
      </w:tr>
      <w:tr>
        <w:trPr>
          <w:trHeight w:val="293" w:hRule="exact"/>
        </w:trPr>
        <w:tc>
          <w:tcPr>
            <w:shd w:val="clear" w:color="auto" w:fill="FFFFFF"/>
            <w:tcBorders>
              <w:top w:val="single" w:sz="4"/>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446"/>
              </w:rPr>
              <w:t>ВВО</w:t>
            </w:r>
          </w:p>
        </w:tc>
        <w:tc>
          <w:tcPr>
            <w:shd w:val="clear" w:color="auto" w:fill="FFFFFF"/>
            <w:tcBorders>
              <w:top w:val="single" w:sz="4"/>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0,19-2,56</w:t>
            </w:r>
          </w:p>
        </w:tc>
        <w:tc>
          <w:tcPr>
            <w:shd w:val="clear" w:color="auto" w:fill="FFFFFF"/>
            <w:tcBorders>
              <w:top w:val="single" w:sz="4"/>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400" w:right="0" w:firstLine="0"/>
            </w:pPr>
            <w:r>
              <w:rPr>
                <w:rStyle w:val="CharStyle2445"/>
              </w:rPr>
              <w:t>0,67-2,5</w:t>
            </w:r>
          </w:p>
        </w:tc>
        <w:tc>
          <w:tcPr>
            <w:shd w:val="clear" w:color="auto" w:fill="FFFFFF"/>
            <w:tcBorders>
              <w:top w:val="single" w:sz="4"/>
            </w:tcBorders>
            <w:vAlign w:val="top"/>
          </w:tcPr>
          <w:p>
            <w:pPr>
              <w:framePr w:w="6566" w:wrap="notBeside" w:vAnchor="text" w:hAnchor="text" w:xAlign="center" w:y="1"/>
              <w:widowControl w:val="0"/>
              <w:rPr>
                <w:sz w:val="10"/>
                <w:szCs w:val="10"/>
              </w:rPr>
            </w:pPr>
          </w:p>
        </w:tc>
      </w:tr>
      <w:tr>
        <w:trPr>
          <w:trHeight w:val="288" w:hRule="exact"/>
        </w:trPr>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446"/>
                <w:lang w:val="en-US"/>
              </w:rPr>
              <w:t>LBO</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0,16-2,6</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400" w:right="0" w:firstLine="0"/>
            </w:pPr>
            <w:r>
              <w:rPr>
                <w:rStyle w:val="CharStyle2445"/>
              </w:rPr>
              <w:t>0,67-2,5</w:t>
            </w:r>
          </w:p>
        </w:tc>
        <w:tc>
          <w:tcPr>
            <w:shd w:val="clear" w:color="auto" w:fill="FFFFFF"/>
            <w:tcBorders/>
            <w:vAlign w:val="top"/>
          </w:tcPr>
          <w:p>
            <w:pPr>
              <w:framePr w:w="6566" w:wrap="notBeside" w:vAnchor="text" w:hAnchor="text" w:xAlign="center" w:y="1"/>
              <w:widowControl w:val="0"/>
              <w:rPr>
                <w:sz w:val="10"/>
                <w:szCs w:val="10"/>
              </w:rPr>
            </w:pPr>
          </w:p>
        </w:tc>
      </w:tr>
      <w:tr>
        <w:trPr>
          <w:trHeight w:val="298" w:hRule="exact"/>
        </w:trPr>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445"/>
                <w:lang w:val="en-US"/>
              </w:rPr>
              <w:t>KNb0</w:t>
            </w:r>
            <w:r>
              <w:rPr>
                <w:rStyle w:val="CharStyle2445"/>
                <w:lang w:val="en-US"/>
                <w:vertAlign w:val="subscript"/>
              </w:rPr>
              <w:t>3</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0,35-4,2</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400" w:right="0" w:firstLine="0"/>
            </w:pPr>
            <w:r>
              <w:rPr>
                <w:rStyle w:val="CharStyle2445"/>
              </w:rPr>
              <w:t>0,61 -4,2</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6"/>
              </w:rPr>
              <w:t>1,43-4,2</w:t>
            </w:r>
          </w:p>
        </w:tc>
      </w:tr>
      <w:tr>
        <w:trPr>
          <w:trHeight w:val="288" w:hRule="exact"/>
        </w:trPr>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446"/>
              </w:rPr>
              <w:t>КТР</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0,35-4,0</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400" w:right="0" w:firstLine="0"/>
            </w:pPr>
            <w:r>
              <w:rPr>
                <w:rStyle w:val="CharStyle2445"/>
              </w:rPr>
              <w:t>0.61-4.0</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1,45-4,0</w:t>
            </w:r>
          </w:p>
        </w:tc>
      </w:tr>
      <w:tr>
        <w:trPr>
          <w:trHeight w:val="293" w:hRule="exact"/>
        </w:trPr>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445"/>
                <w:lang w:val="en-US"/>
              </w:rPr>
              <w:t>LiNb0</w:t>
            </w:r>
            <w:r>
              <w:rPr>
                <w:rStyle w:val="CharStyle2445"/>
                <w:lang w:val="en-US"/>
                <w:vertAlign w:val="subscript"/>
              </w:rPr>
              <w:t>3</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0.35-4,3</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400" w:right="0" w:firstLine="0"/>
            </w:pPr>
            <w:r>
              <w:rPr>
                <w:rStyle w:val="CharStyle2445"/>
              </w:rPr>
              <w:t>0,61 -4,3</w:t>
            </w:r>
          </w:p>
        </w:tc>
        <w:tc>
          <w:tcPr>
            <w:shd w:val="clear" w:color="auto" w:fill="FFFFFF"/>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5"/>
              </w:rPr>
              <w:t>1,42-4.3</w:t>
            </w:r>
          </w:p>
        </w:tc>
      </w:tr>
      <w:tr>
        <w:trPr>
          <w:trHeight w:val="307" w:hRule="exact"/>
        </w:trPr>
        <w:tc>
          <w:tcPr>
            <w:shd w:val="clear" w:color="auto" w:fill="FFFFFF"/>
            <w:tcBorders>
              <w:bottom w:val="single" w:sz="4"/>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180" w:right="0" w:firstLine="0"/>
            </w:pPr>
            <w:r>
              <w:rPr>
                <w:rStyle w:val="CharStyle2445"/>
                <w:lang w:val="en-US"/>
              </w:rPr>
              <w:t>AgGaSj</w:t>
            </w:r>
          </w:p>
        </w:tc>
        <w:tc>
          <w:tcPr>
            <w:shd w:val="clear" w:color="auto" w:fill="FFFFFF"/>
            <w:textDirection w:val="btLr"/>
            <w:tcBorders>
              <w:bottom w:val="single" w:sz="4"/>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130" w:lineRule="exact"/>
              <w:ind w:left="100" w:right="0" w:firstLine="0"/>
            </w:pPr>
            <w:r>
              <w:rPr>
                <w:rStyle w:val="CharStyle2446"/>
              </w:rPr>
              <w:t>0</w:t>
            </w:r>
          </w:p>
          <w:p>
            <w:pPr>
              <w:pStyle w:val="Style102"/>
              <w:framePr w:w="6566" w:wrap="notBeside" w:vAnchor="text" w:hAnchor="text" w:xAlign="center" w:y="1"/>
              <w:widowControl w:val="0"/>
              <w:keepNext w:val="0"/>
              <w:keepLines w:val="0"/>
              <w:shd w:val="clear" w:color="auto" w:fill="auto"/>
              <w:bidi w:val="0"/>
              <w:jc w:val="left"/>
              <w:spacing w:before="0" w:after="0" w:line="130" w:lineRule="exact"/>
              <w:ind w:left="100" w:right="0" w:firstLine="0"/>
            </w:pPr>
            <w:r>
              <w:rPr>
                <w:rStyle w:val="CharStyle2446"/>
              </w:rPr>
              <w:t>*00</w:t>
            </w:r>
          </w:p>
          <w:p>
            <w:pPr>
              <w:pStyle w:val="Style102"/>
              <w:framePr w:w="6566" w:wrap="notBeside" w:vAnchor="text" w:hAnchor="text" w:xAlign="center" w:y="1"/>
              <w:widowControl w:val="0"/>
              <w:keepNext w:val="0"/>
              <w:keepLines w:val="0"/>
              <w:shd w:val="clear" w:color="auto" w:fill="auto"/>
              <w:bidi w:val="0"/>
              <w:jc w:val="left"/>
              <w:spacing w:before="0" w:after="0" w:line="130" w:lineRule="exact"/>
              <w:ind w:left="100" w:right="0" w:firstLine="0"/>
            </w:pPr>
            <w:r>
              <w:rPr>
                <w:rStyle w:val="CharStyle2345"/>
              </w:rPr>
              <w:t>1</w:t>
            </w:r>
          </w:p>
          <w:p>
            <w:pPr>
              <w:pStyle w:val="Style102"/>
              <w:framePr w:w="6566" w:wrap="notBeside" w:vAnchor="text" w:hAnchor="text" w:xAlign="center" w:y="1"/>
              <w:widowControl w:val="0"/>
              <w:keepNext w:val="0"/>
              <w:keepLines w:val="0"/>
              <w:shd w:val="clear" w:color="auto" w:fill="auto"/>
              <w:bidi w:val="0"/>
              <w:jc w:val="left"/>
              <w:spacing w:before="0" w:after="0" w:line="130" w:lineRule="exact"/>
              <w:ind w:left="100" w:right="0" w:firstLine="0"/>
            </w:pPr>
            <w:r>
              <w:rPr>
                <w:rStyle w:val="CharStyle2446"/>
              </w:rPr>
              <w:t>&lt;х&gt;</w:t>
            </w:r>
          </w:p>
        </w:tc>
        <w:tc>
          <w:tcPr>
            <w:shd w:val="clear" w:color="auto" w:fill="FFFFFF"/>
            <w:tcBorders>
              <w:bottom w:val="single" w:sz="4"/>
            </w:tcBorders>
            <w:vAlign w:val="top"/>
          </w:tcPr>
          <w:p>
            <w:pPr>
              <w:pStyle w:val="Style102"/>
              <w:framePr w:w="6566" w:wrap="notBeside" w:vAnchor="text" w:hAnchor="text" w:xAlign="center" w:y="1"/>
              <w:widowControl w:val="0"/>
              <w:keepNext w:val="0"/>
              <w:keepLines w:val="0"/>
              <w:shd w:val="clear" w:color="auto" w:fill="auto"/>
              <w:bidi w:val="0"/>
              <w:jc w:val="left"/>
              <w:spacing w:before="0" w:after="0" w:line="200" w:lineRule="exact"/>
              <w:ind w:left="400" w:right="0" w:firstLine="0"/>
            </w:pPr>
            <w:r>
              <w:rPr>
                <w:rStyle w:val="CharStyle2445"/>
              </w:rPr>
              <w:t>1,2-9,0</w:t>
            </w:r>
          </w:p>
        </w:tc>
        <w:tc>
          <w:tcPr>
            <w:shd w:val="clear" w:color="auto" w:fill="FFFFFF"/>
            <w:tcBorders>
              <w:bottom w:val="single" w:sz="4"/>
            </w:tcBorders>
            <w:vAlign w:val="top"/>
          </w:tcPr>
          <w:p>
            <w:pPr>
              <w:pStyle w:val="Style102"/>
              <w:framePr w:w="656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446"/>
              </w:rPr>
              <w:t>2,6-9,0</w:t>
            </w:r>
          </w:p>
        </w:tc>
      </w:tr>
    </w:tbl>
    <w:p>
      <w:pPr>
        <w:widowControl w:val="0"/>
        <w:rPr>
          <w:sz w:val="2"/>
          <w:szCs w:val="2"/>
        </w:rPr>
      </w:pPr>
    </w:p>
    <w:p>
      <w:pPr>
        <w:pStyle w:val="Style2447"/>
        <w:widowControl w:val="0"/>
        <w:keepNext w:val="0"/>
        <w:keepLines w:val="0"/>
        <w:shd w:val="clear" w:color="auto" w:fill="auto"/>
        <w:bidi w:val="0"/>
        <w:spacing w:before="553" w:after="241" w:line="200" w:lineRule="exact"/>
        <w:ind w:left="20" w:right="0"/>
      </w:pPr>
      <w:bookmarkStart w:id="129" w:name="bookmark129"/>
      <w:r>
        <w:rPr>
          <w:rStyle w:val="CharStyle2449"/>
          <w:b/>
          <w:bCs/>
        </w:rPr>
        <w:t>§ 9.4. Оптические стандарты на нейтральных поглотителях</w:t>
      </w:r>
      <w:bookmarkEnd w:id="129"/>
    </w:p>
    <w:p>
      <w:pPr>
        <w:pStyle w:val="Style102"/>
        <w:numPr>
          <w:ilvl w:val="0"/>
          <w:numId w:val="337"/>
        </w:numPr>
        <w:tabs>
          <w:tab w:leader="none" w:pos="966" w:val="left"/>
        </w:tabs>
        <w:widowControl w:val="0"/>
        <w:keepNext w:val="0"/>
        <w:keepLines w:val="0"/>
        <w:shd w:val="clear" w:color="auto" w:fill="auto"/>
        <w:bidi w:val="0"/>
        <w:jc w:val="both"/>
        <w:spacing w:before="0" w:after="0" w:line="216" w:lineRule="exact"/>
        <w:ind w:left="20" w:right="20" w:firstLine="340"/>
        <w:sectPr>
          <w:headerReference w:type="even" r:id="rId729"/>
          <w:headerReference w:type="default" r:id="rId730"/>
          <w:headerReference w:type="first" r:id="rId731"/>
          <w:footerReference w:type="first" r:id="rId732"/>
          <w:pgSz w:w="11909" w:h="16838"/>
          <w:pgMar w:top="2874" w:left="2009" w:right="2009" w:bottom="2644" w:header="0" w:footer="3" w:gutter="288"/>
          <w:rtlGutter w:val="0"/>
          <w:cols w:space="720"/>
          <w:noEndnote/>
          <w:docGrid w:linePitch="360"/>
        </w:sectPr>
      </w:pPr>
      <w:r>
        <w:rPr>
          <w:rStyle w:val="CharStyle2341"/>
        </w:rPr>
        <w:t xml:space="preserve">Частотно-стабилизированный лазер на </w:t>
      </w:r>
      <w:r>
        <w:rPr>
          <w:rStyle w:val="CharStyle2341"/>
          <w:lang w:val="en-US"/>
        </w:rPr>
        <w:t xml:space="preserve">Nd:YAG. </w:t>
      </w:r>
      <w:r>
        <w:rPr>
          <w:rStyle w:val="CharStyle2339"/>
        </w:rPr>
        <w:t>Такие характери</w:t>
        <w:softHyphen/>
        <w:t xml:space="preserve">стики лазеров на </w:t>
      </w:r>
      <w:r>
        <w:rPr>
          <w:rStyle w:val="CharStyle2339"/>
          <w:lang w:val="en-US"/>
        </w:rPr>
        <w:t xml:space="preserve">Nd:YAG, </w:t>
      </w:r>
      <w:r>
        <w:rPr>
          <w:rStyle w:val="CharStyle2339"/>
        </w:rPr>
        <w:t>как высокая мощность, компактный размер и высокая стабильность, делают их исключительно выигрышными осцилляторами для исполь</w:t>
        <w:softHyphen/>
        <w:t xml:space="preserve">зования в стандартах частоты. Лазерная генерация происходит на переходах в ионах </w:t>
      </w:r>
      <w:r>
        <w:rPr>
          <w:rStyle w:val="CharStyle2339"/>
          <w:lang w:val="en-US"/>
        </w:rPr>
        <w:t>Nd</w:t>
      </w:r>
      <w:r>
        <w:rPr>
          <w:rStyle w:val="CharStyle2339"/>
          <w:lang w:val="en-US"/>
          <w:vertAlign w:val="superscript"/>
        </w:rPr>
        <w:t>3+</w:t>
      </w:r>
      <w:r>
        <w:rPr>
          <w:rStyle w:val="CharStyle2339"/>
          <w:lang w:val="en-US"/>
        </w:rPr>
        <w:t xml:space="preserve">, </w:t>
      </w:r>
      <w:r>
        <w:rPr>
          <w:rStyle w:val="CharStyle2339"/>
        </w:rPr>
        <w:t xml:space="preserve">внедренных в кубическую решетку кристалла иттрий-алюминиевого граната </w:t>
      </w:r>
      <w:r>
        <w:rPr>
          <w:rStyle w:val="CharStyle2450"/>
        </w:rPr>
        <w:t xml:space="preserve">Y3AI5O12, </w:t>
      </w:r>
      <w:r>
        <w:rPr>
          <w:rStyle w:val="CharStyle2339"/>
        </w:rPr>
        <w:t xml:space="preserve">известного как </w:t>
      </w:r>
      <w:r>
        <w:rPr>
          <w:rStyle w:val="CharStyle2341"/>
          <w:lang w:val="en-US"/>
        </w:rPr>
        <w:t xml:space="preserve">YAG. </w:t>
      </w:r>
      <w:r>
        <w:rPr>
          <w:rStyle w:val="CharStyle2339"/>
        </w:rPr>
        <w:t xml:space="preserve">В лазере на </w:t>
      </w:r>
      <w:r>
        <w:rPr>
          <w:rStyle w:val="CharStyle2339"/>
          <w:lang w:val="en-US"/>
        </w:rPr>
        <w:t xml:space="preserve">Nd:YAG </w:t>
      </w:r>
      <w:r>
        <w:rPr>
          <w:rStyle w:val="CharStyle2339"/>
        </w:rPr>
        <w:t xml:space="preserve">около 1% ионов </w:t>
      </w:r>
      <w:r>
        <w:rPr>
          <w:rStyle w:val="CharStyle2339"/>
          <w:lang w:val="en-US"/>
        </w:rPr>
        <w:t>Yb</w:t>
      </w:r>
      <w:r>
        <w:rPr>
          <w:rStyle w:val="CharStyle2339"/>
          <w:lang w:val="en-US"/>
          <w:vertAlign w:val="superscript"/>
        </w:rPr>
        <w:t>3+</w:t>
      </w:r>
      <w:r>
        <w:rPr>
          <w:rStyle w:val="CharStyle2339"/>
          <w:lang w:val="en-US"/>
        </w:rPr>
        <w:t xml:space="preserve"> </w:t>
      </w:r>
      <w:r>
        <w:rPr>
          <w:rStyle w:val="CharStyle2339"/>
        </w:rPr>
        <w:t>заме</w:t>
        <w:softHyphen/>
        <w:t xml:space="preserve">щено ионами </w:t>
      </w:r>
      <w:r>
        <w:rPr>
          <w:rStyle w:val="CharStyle2339"/>
          <w:lang w:val="en-US"/>
        </w:rPr>
        <w:t>Nd</w:t>
      </w:r>
      <w:r>
        <w:rPr>
          <w:rStyle w:val="CharStyle2339"/>
          <w:lang w:val="en-US"/>
          <w:vertAlign w:val="superscript"/>
        </w:rPr>
        <w:t>3+</w:t>
      </w:r>
      <w:r>
        <w:rPr>
          <w:rStyle w:val="CharStyle2339"/>
          <w:lang w:val="en-US"/>
        </w:rPr>
        <w:t xml:space="preserve">. </w:t>
      </w:r>
      <w:r>
        <w:rPr>
          <w:rStyle w:val="CharStyle2339"/>
        </w:rPr>
        <w:t>Самым универсальным переходом в такой системе является переход на длине волны 1,064 мкм, который включен в четырехуровневую систе</w:t>
        <w:softHyphen/>
      </w:r>
      <w:r>
        <w:rPr>
          <w:rStyle w:val="CharStyle2343"/>
        </w:rPr>
        <w:t xml:space="preserve">му, </w:t>
      </w:r>
      <w:r>
        <w:rPr>
          <w:rStyle w:val="CharStyle2339"/>
        </w:rPr>
        <w:t xml:space="preserve">задействованную в процессе лазерной генерации (рис. 9.41). Ионы </w:t>
      </w:r>
      <w:r>
        <w:rPr>
          <w:rStyle w:val="CharStyle2339"/>
          <w:lang w:val="en-US"/>
        </w:rPr>
        <w:t>Nd</w:t>
      </w:r>
      <w:r>
        <w:rPr>
          <w:rStyle w:val="CharStyle2339"/>
          <w:lang w:val="en-US"/>
          <w:vertAlign w:val="superscript"/>
        </w:rPr>
        <w:t>+</w:t>
      </w:r>
      <w:r>
        <w:rPr>
          <w:rStyle w:val="CharStyle2339"/>
          <w:lang w:val="en-US"/>
        </w:rPr>
        <w:t xml:space="preserve"> </w:t>
      </w:r>
      <w:r>
        <w:rPr>
          <w:rStyle w:val="CharStyle2339"/>
        </w:rPr>
        <w:t>могут накачиваться, например, излучением диодного лазера с длиной волны 0,81 мкм</w:t>
        <w:br w:type="page"/>
      </w:r>
      <w:r>
        <w:rPr>
          <w:rStyle w:val="CharStyle2336"/>
        </w:rPr>
        <w:t xml:space="preserve">из основного состояния </w:t>
      </w:r>
      <w:r>
        <w:rPr>
          <w:rStyle w:val="CharStyle2337"/>
          <w:lang w:val="ru-RU"/>
          <w:vertAlign w:val="superscript"/>
        </w:rPr>
        <w:t>4</w:t>
      </w:r>
      <w:r>
        <w:rPr>
          <w:rStyle w:val="CharStyle2337"/>
        </w:rPr>
        <w:t>19/2</w:t>
      </w:r>
      <w:r>
        <w:rPr>
          <w:rStyle w:val="CharStyle2336"/>
          <w:lang w:val="en-US"/>
        </w:rPr>
        <w:t xml:space="preserve"> </w:t>
      </w:r>
      <w:r>
        <w:rPr>
          <w:rStyle w:val="CharStyle2336"/>
        </w:rPr>
        <w:t xml:space="preserve">в полосы </w:t>
      </w:r>
      <w:r>
        <w:rPr>
          <w:rStyle w:val="CharStyle2337"/>
          <w:lang w:val="ru-RU"/>
          <w:vertAlign w:val="superscript"/>
        </w:rPr>
        <w:t>4</w:t>
      </w:r>
      <w:r>
        <w:rPr>
          <w:rStyle w:val="CharStyle2336"/>
          <w:lang w:val="en-US"/>
        </w:rPr>
        <w:t>F</w:t>
      </w:r>
      <w:r>
        <w:rPr>
          <w:rStyle w:val="CharStyle2340"/>
        </w:rPr>
        <w:t>5/2</w:t>
      </w:r>
      <w:r>
        <w:rPr>
          <w:rStyle w:val="CharStyle2339"/>
        </w:rPr>
        <w:t xml:space="preserve"> </w:t>
      </w:r>
      <w:r>
        <w:rPr>
          <w:rStyle w:val="CharStyle2336"/>
        </w:rPr>
        <w:t xml:space="preserve">и </w:t>
      </w:r>
      <w:r>
        <w:rPr>
          <w:rStyle w:val="CharStyle2339"/>
        </w:rPr>
        <w:t>"Н</w:t>
      </w:r>
      <w:r>
        <w:rPr>
          <w:rStyle w:val="CharStyle2340"/>
        </w:rPr>
        <w:t>9</w:t>
      </w:r>
      <w:r>
        <w:rPr>
          <w:rStyle w:val="CharStyle2339"/>
        </w:rPr>
        <w:t>/</w:t>
      </w:r>
      <w:r>
        <w:rPr>
          <w:rStyle w:val="CharStyle2340"/>
        </w:rPr>
        <w:t>2</w:t>
      </w:r>
      <w:r>
        <w:rPr>
          <w:rStyle w:val="CharStyle2339"/>
        </w:rPr>
        <w:t xml:space="preserve">, </w:t>
      </w:r>
      <w:r>
        <w:rPr>
          <w:rStyle w:val="CharStyle2336"/>
        </w:rPr>
        <w:t xml:space="preserve">из которых населенность быстро распадается за счет безызлучательных переходов на уровень </w:t>
      </w:r>
      <w:r>
        <w:rPr>
          <w:rStyle w:val="CharStyle2339"/>
          <w:lang w:val="en-US"/>
          <w:vertAlign w:val="superscript"/>
        </w:rPr>
        <w:t>4</w:t>
      </w:r>
      <w:r>
        <w:rPr>
          <w:rStyle w:val="CharStyle2339"/>
          <w:lang w:val="en-US"/>
        </w:rPr>
        <w:t>F</w:t>
      </w:r>
      <w:r>
        <w:rPr>
          <w:rStyle w:val="CharStyle2339"/>
          <w:lang w:val="en-US"/>
          <w:vertAlign w:val="subscript"/>
        </w:rPr>
        <w:t>3/2</w:t>
      </w:r>
      <w:r>
        <w:rPr>
          <w:rStyle w:val="CharStyle2339"/>
          <w:lang w:val="en-US"/>
        </w:rPr>
        <w:t xml:space="preserve">. </w:t>
      </w:r>
      <w:r>
        <w:rPr>
          <w:rStyle w:val="CharStyle2336"/>
        </w:rPr>
        <w:t xml:space="preserve">Поскольку электрические </w:t>
      </w:r>
      <w:r>
        <w:rPr>
          <w:rStyle w:val="CharStyle2339"/>
        </w:rPr>
        <w:t xml:space="preserve">дипольные </w:t>
      </w:r>
      <w:r>
        <w:rPr>
          <w:rStyle w:val="CharStyle2336"/>
        </w:rPr>
        <w:t xml:space="preserve">переходы на нижние уровни из него </w:t>
      </w:r>
      <w:r>
        <w:rPr>
          <w:rStyle w:val="CharStyle2339"/>
        </w:rPr>
        <w:t xml:space="preserve">запрещены, уровень </w:t>
      </w:r>
      <w:r>
        <w:rPr>
          <w:rStyle w:val="CharStyle2336"/>
        </w:rPr>
        <w:t xml:space="preserve">является долгоживущим с временем жизни 0,24 мКс. Лазерная генерация </w:t>
      </w:r>
      <w:r>
        <w:rPr>
          <w:rStyle w:val="CharStyle2339"/>
        </w:rPr>
        <w:t xml:space="preserve">происходит </w:t>
      </w:r>
      <w:r>
        <w:rPr>
          <w:rStyle w:val="CharStyle2336"/>
        </w:rPr>
        <w:t xml:space="preserve">на нижний уровень </w:t>
      </w:r>
      <w:r>
        <w:rPr>
          <w:rStyle w:val="CharStyle2336"/>
          <w:vertAlign w:val="superscript"/>
        </w:rPr>
        <w:t>4</w:t>
      </w:r>
      <w:r>
        <w:rPr>
          <w:rStyle w:val="CharStyle2337"/>
          <w:lang w:val="ru-RU"/>
        </w:rPr>
        <w:t>1</w:t>
      </w:r>
      <w:r>
        <w:rPr>
          <w:rStyle w:val="CharStyle2336"/>
        </w:rPr>
        <w:t>ц/</w:t>
      </w:r>
      <w:r>
        <w:rPr>
          <w:rStyle w:val="CharStyle2337"/>
          <w:lang w:val="ru-RU"/>
        </w:rPr>
        <w:t>2</w:t>
      </w:r>
      <w:r>
        <w:rPr>
          <w:rStyle w:val="CharStyle2336"/>
        </w:rPr>
        <w:t xml:space="preserve">- который быстро безызлучательно опустошается </w:t>
      </w:r>
      <w:r>
        <w:rPr>
          <w:rStyle w:val="CharStyle2339"/>
        </w:rPr>
        <w:t xml:space="preserve">в основное </w:t>
      </w:r>
      <w:r>
        <w:rPr>
          <w:rStyle w:val="CharStyle2336"/>
        </w:rPr>
        <w:t xml:space="preserve">состояние. Линии генерации лазера на </w:t>
      </w:r>
      <w:r>
        <w:rPr>
          <w:rStyle w:val="CharStyle2336"/>
          <w:lang w:val="en-US"/>
        </w:rPr>
        <w:t xml:space="preserve">Nd:YAG </w:t>
      </w:r>
      <w:r>
        <w:rPr>
          <w:rStyle w:val="CharStyle2336"/>
        </w:rPr>
        <w:t xml:space="preserve">однородно уширены при </w:t>
      </w:r>
      <w:r>
        <w:rPr>
          <w:rStyle w:val="CharStyle2339"/>
        </w:rPr>
        <w:t xml:space="preserve">комнатной </w:t>
      </w:r>
      <w:r>
        <w:rPr>
          <w:rStyle w:val="CharStyle2336"/>
        </w:rPr>
        <w:t xml:space="preserve">температуре за </w:t>
      </w:r>
      <w:r>
        <w:rPr>
          <w:rStyle w:val="CharStyle2339"/>
        </w:rPr>
        <w:t xml:space="preserve">счет </w:t>
      </w:r>
      <w:r>
        <w:rPr>
          <w:rStyle w:val="CharStyle2336"/>
        </w:rPr>
        <w:t xml:space="preserve">колебаний решетки. Спектральная ширина линии </w:t>
      </w:r>
      <w:r>
        <w:rPr>
          <w:rStyle w:val="CharStyle2339"/>
        </w:rPr>
        <w:t xml:space="preserve">составляет </w:t>
      </w:r>
      <w:r>
        <w:rPr>
          <w:rStyle w:val="CharStyle2336"/>
        </w:rPr>
        <w:t xml:space="preserve">около 100 ГГц, </w:t>
      </w:r>
      <w:r>
        <w:rPr>
          <w:rStyle w:val="CharStyle2339"/>
        </w:rPr>
        <w:t xml:space="preserve">что </w:t>
      </w:r>
      <w:r>
        <w:rPr>
          <w:rStyle w:val="CharStyle2336"/>
        </w:rPr>
        <w:t xml:space="preserve">существенно меньше, чем </w:t>
      </w:r>
      <w:r>
        <w:rPr>
          <w:rStyle w:val="CharStyle2339"/>
        </w:rPr>
        <w:t xml:space="preserve">для </w:t>
      </w:r>
      <w:r>
        <w:rPr>
          <w:rStyle w:val="CharStyle2336"/>
        </w:rPr>
        <w:t xml:space="preserve">других твердотельных </w:t>
      </w:r>
      <w:r>
        <w:rPr>
          <w:rStyle w:val="CharStyle2339"/>
        </w:rPr>
        <w:t xml:space="preserve">лазеров. </w:t>
      </w:r>
      <w:r>
        <w:rPr>
          <w:rStyle w:val="CharStyle2336"/>
        </w:rPr>
        <w:t xml:space="preserve">Этот факт объясняется высоким усилением </w:t>
      </w:r>
      <w:r>
        <w:rPr>
          <w:rStyle w:val="CharStyle2339"/>
        </w:rPr>
        <w:t xml:space="preserve">среды </w:t>
      </w:r>
      <w:r>
        <w:rPr>
          <w:rStyle w:val="CharStyle2336"/>
        </w:rPr>
        <w:t xml:space="preserve">для малой мощности </w:t>
      </w:r>
      <w:r>
        <w:rPr>
          <w:rStyle w:val="CharStyle2339"/>
        </w:rPr>
        <w:t xml:space="preserve">накачки. </w:t>
      </w:r>
      <w:r>
        <w:rPr>
          <w:rStyle w:val="CharStyle2336"/>
        </w:rPr>
        <w:t xml:space="preserve">Наряду с этим свойством, низкий порог, </w:t>
      </w:r>
      <w:r>
        <w:rPr>
          <w:rStyle w:val="CharStyle2339"/>
        </w:rPr>
        <w:t xml:space="preserve">достигаемый </w:t>
      </w:r>
      <w:r>
        <w:rPr>
          <w:rStyle w:val="CharStyle2336"/>
        </w:rPr>
        <w:t xml:space="preserve">в четырехуровневой </w:t>
      </w:r>
      <w:r>
        <w:rPr>
          <w:rStyle w:val="CharStyle2339"/>
        </w:rPr>
        <w:t xml:space="preserve">системе, </w:t>
      </w:r>
      <w:r>
        <w:rPr>
          <w:rStyle w:val="CharStyle2336"/>
        </w:rPr>
        <w:t xml:space="preserve">позволяет создавать компактные лазеры, обладающие высокой мощностью. Широкое разнообразие кристаллов и легирующих ионов </w:t>
      </w:r>
      <w:r>
        <w:rPr>
          <w:rStyle w:val="CharStyle2339"/>
        </w:rPr>
        <w:t xml:space="preserve">позволяет </w:t>
      </w:r>
      <w:r>
        <w:rPr>
          <w:rStyle w:val="CharStyle2336"/>
        </w:rPr>
        <w:t xml:space="preserve">подстраивать полосу </w:t>
      </w:r>
      <w:r>
        <w:rPr>
          <w:rStyle w:val="CharStyle2339"/>
        </w:rPr>
        <w:t>гене</w:t>
        <w:softHyphen/>
      </w:r>
      <w:r>
        <w:rPr>
          <w:rStyle w:val="CharStyle2336"/>
        </w:rPr>
        <w:t xml:space="preserve">рации и, после </w:t>
      </w:r>
      <w:r>
        <w:rPr>
          <w:rStyle w:val="CharStyle2339"/>
        </w:rPr>
        <w:t xml:space="preserve">удвоения, </w:t>
      </w:r>
      <w:r>
        <w:rPr>
          <w:rStyle w:val="CharStyle2336"/>
        </w:rPr>
        <w:t xml:space="preserve">открывается возможность возбуждать переходы в атомах, ионах (см., например [458]) и молекулах, </w:t>
      </w:r>
      <w:r>
        <w:rPr>
          <w:rStyle w:val="CharStyle2339"/>
        </w:rPr>
        <w:t xml:space="preserve">что оказывается </w:t>
      </w:r>
      <w:r>
        <w:rPr>
          <w:rStyle w:val="CharStyle2336"/>
        </w:rPr>
        <w:t xml:space="preserve">чрезвычайно интересно для разработки новых оптических стандартов </w:t>
      </w:r>
      <w:r>
        <w:rPr>
          <w:rStyle w:val="CharStyle2339"/>
        </w:rPr>
        <w:t>частоты.</w:t>
      </w:r>
    </w:p>
    <w:p>
      <w:pPr>
        <w:widowControl w:val="0"/>
        <w:spacing w:line="360" w:lineRule="exact"/>
      </w:pPr>
      <w:r>
        <w:pict>
          <v:shape id="_x0000_s2400" type="#_x0000_t202" style="position:absolute;margin-left:215.75pt;margin-top:5.5pt;width:27.05pt;height:24.05pt;z-index:251658310;mso-wrap-distance-left:5.pt;mso-wrap-distance-right:5.pt;mso-position-horizontal-relative:margin" filled="0" stroked="0">
            <v:textbox style="mso-fit-shape-to-text:t" inset="0,0,0,0">
              <w:txbxContent>
                <w:p>
                  <w:pPr>
                    <w:pStyle w:val="Style2453"/>
                    <w:widowControl w:val="0"/>
                    <w:keepNext w:val="0"/>
                    <w:keepLines w:val="0"/>
                    <w:shd w:val="clear" w:color="auto" w:fill="auto"/>
                    <w:bidi w:val="0"/>
                    <w:jc w:val="left"/>
                    <w:spacing w:before="0" w:after="145" w:line="140" w:lineRule="exact"/>
                    <w:ind w:left="100" w:right="0" w:firstLine="0"/>
                  </w:pPr>
                  <w:r>
                    <w:rPr>
                      <w:rStyle w:val="CharStyle2455"/>
                    </w:rPr>
                    <w:t>Нд/2</w:t>
                  </w:r>
                </w:p>
                <w:p>
                  <w:pPr>
                    <w:pStyle w:val="Style1110"/>
                    <w:widowControl w:val="0"/>
                    <w:keepNext w:val="0"/>
                    <w:keepLines w:val="0"/>
                    <w:shd w:val="clear" w:color="auto" w:fill="auto"/>
                    <w:bidi w:val="0"/>
                    <w:jc w:val="left"/>
                    <w:spacing w:before="0" w:after="0" w:line="150" w:lineRule="exact"/>
                    <w:ind w:left="100" w:right="0" w:firstLine="0"/>
                  </w:pPr>
                  <w:r>
                    <w:rPr>
                      <w:rStyle w:val="CharStyle2456"/>
                      <w:b/>
                      <w:bCs/>
                      <w:spacing w:val="0"/>
                    </w:rPr>
                    <w:t>F</w:t>
                  </w:r>
                  <w:r>
                    <w:rPr>
                      <w:rStyle w:val="CharStyle2456"/>
                      <w:vertAlign w:val="subscript"/>
                      <w:b/>
                      <w:bCs/>
                      <w:spacing w:val="0"/>
                    </w:rPr>
                    <w:t>5</w:t>
                  </w:r>
                  <w:r>
                    <w:rPr>
                      <w:rStyle w:val="CharStyle2456"/>
                      <w:b/>
                      <w:bCs/>
                      <w:spacing w:val="0"/>
                    </w:rPr>
                    <w:t>/2</w:t>
                  </w:r>
                </w:p>
              </w:txbxContent>
            </v:textbox>
            <w10:wrap anchorx="margin"/>
          </v:shape>
        </w:pict>
      </w:r>
      <w:r>
        <w:pict>
          <v:shape id="_x0000_s2401" type="#_x0000_t202" style="position:absolute;margin-left:121.7pt;margin-top:3.25pt;width:17.9pt;height:111.85pt;z-index:251658311;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278" w:lineRule="exact"/>
                    <w:ind w:left="140" w:right="0" w:firstLine="0"/>
                  </w:pPr>
                  <w:r>
                    <w:rPr>
                      <w:rStyle w:val="CharStyle2457"/>
                      <w:spacing w:val="0"/>
                    </w:rPr>
                    <w:t>14</w:t>
                  </w:r>
                </w:p>
                <w:p>
                  <w:pPr>
                    <w:pStyle w:val="Style2458"/>
                    <w:widowControl w:val="0"/>
                    <w:keepNext w:val="0"/>
                    <w:keepLines w:val="0"/>
                    <w:shd w:val="clear" w:color="auto" w:fill="auto"/>
                    <w:bidi w:val="0"/>
                    <w:jc w:val="left"/>
                    <w:spacing w:before="0" w:after="0"/>
                    <w:ind w:left="140" w:right="0" w:firstLine="0"/>
                  </w:pPr>
                  <w:r>
                    <w:rPr>
                      <w:rStyle w:val="CharStyle2460"/>
                      <w:spacing w:val="0"/>
                    </w:rPr>
                    <w:t>12</w:t>
                  </w:r>
                </w:p>
                <w:p>
                  <w:pPr>
                    <w:pStyle w:val="Style102"/>
                    <w:widowControl w:val="0"/>
                    <w:keepNext w:val="0"/>
                    <w:keepLines w:val="0"/>
                    <w:shd w:val="clear" w:color="auto" w:fill="auto"/>
                    <w:bidi w:val="0"/>
                    <w:jc w:val="left"/>
                    <w:spacing w:before="0" w:after="0" w:line="278" w:lineRule="exact"/>
                    <w:ind w:left="140" w:right="0" w:firstLine="0"/>
                  </w:pPr>
                  <w:r>
                    <w:rPr>
                      <w:rStyle w:val="CharStyle2356"/>
                      <w:spacing w:val="0"/>
                    </w:rPr>
                    <w:t>10</w:t>
                  </w:r>
                </w:p>
                <w:p>
                  <w:pPr>
                    <w:pStyle w:val="Style2461"/>
                    <w:widowControl w:val="0"/>
                    <w:keepNext w:val="0"/>
                    <w:keepLines w:val="0"/>
                    <w:shd w:val="clear" w:color="auto" w:fill="auto"/>
                    <w:bidi w:val="0"/>
                    <w:jc w:val="left"/>
                    <w:spacing w:before="0" w:after="0"/>
                    <w:ind w:left="140" w:right="0" w:firstLine="0"/>
                  </w:pPr>
                  <w:r>
                    <w:rPr>
                      <w:rStyle w:val="CharStyle2463"/>
                      <w:lang w:val="ru-RU"/>
                    </w:rPr>
                    <w:t>8</w:t>
                  </w:r>
                </w:p>
                <w:p>
                  <w:pPr>
                    <w:pStyle w:val="Style2464"/>
                    <w:widowControl w:val="0"/>
                    <w:keepNext w:val="0"/>
                    <w:keepLines w:val="0"/>
                    <w:shd w:val="clear" w:color="auto" w:fill="auto"/>
                    <w:bidi w:val="0"/>
                    <w:jc w:val="left"/>
                    <w:spacing w:before="0" w:after="0"/>
                    <w:ind w:left="140" w:right="0" w:firstLine="0"/>
                  </w:pPr>
                  <w:r>
                    <w:rPr>
                      <w:rStyle w:val="CharStyle2466"/>
                      <w:lang w:val="ru-RU"/>
                    </w:rPr>
                    <w:t>6</w:t>
                  </w:r>
                </w:p>
                <w:p>
                  <w:pPr>
                    <w:pStyle w:val="Style298"/>
                    <w:widowControl w:val="0"/>
                    <w:keepNext w:val="0"/>
                    <w:keepLines w:val="0"/>
                    <w:shd w:val="clear" w:color="auto" w:fill="auto"/>
                    <w:bidi w:val="0"/>
                    <w:jc w:val="left"/>
                    <w:spacing w:before="0" w:after="0" w:line="278" w:lineRule="exact"/>
                    <w:ind w:left="140" w:right="0" w:firstLine="0"/>
                  </w:pPr>
                  <w:r>
                    <w:rPr>
                      <w:rStyle w:val="CharStyle2457"/>
                      <w:spacing w:val="0"/>
                    </w:rPr>
                    <w:t>4</w:t>
                  </w:r>
                </w:p>
                <w:p>
                  <w:pPr>
                    <w:pStyle w:val="Style2467"/>
                    <w:widowControl w:val="0"/>
                    <w:keepNext w:val="0"/>
                    <w:keepLines w:val="0"/>
                    <w:shd w:val="clear" w:color="auto" w:fill="auto"/>
                    <w:bidi w:val="0"/>
                    <w:jc w:val="left"/>
                    <w:spacing w:before="0" w:after="0"/>
                    <w:ind w:left="140" w:right="0" w:firstLine="0"/>
                  </w:pPr>
                  <w:r>
                    <w:rPr>
                      <w:rStyle w:val="CharStyle2469"/>
                      <w:lang w:val="ru-RU"/>
                    </w:rPr>
                    <w:t>2</w:t>
                  </w:r>
                </w:p>
                <w:p>
                  <w:pPr>
                    <w:pStyle w:val="Style102"/>
                    <w:widowControl w:val="0"/>
                    <w:keepNext w:val="0"/>
                    <w:keepLines w:val="0"/>
                    <w:shd w:val="clear" w:color="auto" w:fill="auto"/>
                    <w:bidi w:val="0"/>
                    <w:jc w:val="left"/>
                    <w:spacing w:before="0" w:after="0" w:line="278" w:lineRule="exact"/>
                    <w:ind w:left="140" w:right="0" w:firstLine="0"/>
                  </w:pPr>
                  <w:r>
                    <w:rPr>
                      <w:rStyle w:val="CharStyle2356"/>
                      <w:spacing w:val="0"/>
                    </w:rPr>
                    <w:t>0</w:t>
                  </w:r>
                </w:p>
              </w:txbxContent>
            </v:textbox>
            <w10:wrap anchorx="margin"/>
          </v:shape>
        </w:pict>
      </w:r>
      <w:r>
        <w:pict>
          <v:shape id="_x0000_s2402" type="#_x0000_t202" style="position:absolute;margin-left:207.1pt;margin-top:28.8pt;width:22.5pt;height:37.65pt;z-index:25165831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101" w:line="180" w:lineRule="exact"/>
                    <w:ind w:left="0" w:right="120" w:firstLine="0"/>
                  </w:pPr>
                  <w:r>
                    <w:rPr>
                      <w:rStyle w:val="CharStyle2408"/>
                      <w:spacing w:val="0"/>
                    </w:rPr>
                    <w:t>"Т</w:t>
                  </w:r>
                </w:p>
                <w:p>
                  <w:pPr>
                    <w:pStyle w:val="Style102"/>
                    <w:widowControl w:val="0"/>
                    <w:keepNext w:val="0"/>
                    <w:keepLines w:val="0"/>
                    <w:shd w:val="clear" w:color="auto" w:fill="auto"/>
                    <w:bidi w:val="0"/>
                    <w:jc w:val="right"/>
                    <w:spacing w:before="0" w:after="0" w:line="180" w:lineRule="exact"/>
                    <w:ind w:left="0" w:right="120" w:firstLine="0"/>
                  </w:pPr>
                  <w:r>
                    <w:rPr>
                      <w:rStyle w:val="CharStyle2408"/>
                      <w:spacing w:val="0"/>
                    </w:rPr>
                    <w:t>й</w:t>
                  </w:r>
                </w:p>
                <w:p>
                  <w:pPr>
                    <w:pStyle w:val="Style102"/>
                    <w:widowControl w:val="0"/>
                    <w:keepNext w:val="0"/>
                    <w:keepLines w:val="0"/>
                    <w:shd w:val="clear" w:color="auto" w:fill="auto"/>
                    <w:bidi w:val="0"/>
                    <w:jc w:val="right"/>
                    <w:spacing w:before="0" w:after="0" w:line="180" w:lineRule="exact"/>
                    <w:ind w:left="0" w:right="120" w:firstLine="0"/>
                  </w:pPr>
                  <w:r>
                    <w:rPr>
                      <w:rStyle w:val="CharStyle2408"/>
                      <w:lang w:val="en-US"/>
                      <w:spacing w:val="0"/>
                    </w:rPr>
                    <w:t>LO</w:t>
                  </w:r>
                </w:p>
                <w:p>
                  <w:pPr>
                    <w:pStyle w:val="Style2453"/>
                    <w:widowControl w:val="0"/>
                    <w:keepNext w:val="0"/>
                    <w:keepLines w:val="0"/>
                    <w:shd w:val="clear" w:color="auto" w:fill="auto"/>
                    <w:bidi w:val="0"/>
                    <w:jc w:val="right"/>
                    <w:spacing w:before="0" w:after="0" w:line="140" w:lineRule="exact"/>
                    <w:ind w:left="0" w:right="120" w:firstLine="0"/>
                  </w:pPr>
                  <w:r>
                    <w:rPr>
                      <w:rStyle w:val="CharStyle2455"/>
                    </w:rPr>
                    <w:t>со</w:t>
                  </w:r>
                </w:p>
              </w:txbxContent>
            </v:textbox>
            <w10:wrap anchorx="margin"/>
          </v:shape>
        </w:pict>
      </w:r>
      <w:r>
        <w:pict>
          <v:shape id="_x0000_s2403" type="#_x0000_t202" style="position:absolute;margin-left:245.05pt;margin-top:28.65pt;width:24.15pt;height:33.pt;z-index:251658313;mso-wrap-distance-left:5.pt;mso-wrap-distance-right:5.pt;mso-position-horizontal-relative:margin" filled="0" stroked="0">
            <v:textbox style="mso-fit-shape-to-text:t" inset="0,0,0,0">
              <w:txbxContent>
                <w:p>
                  <w:pPr>
                    <w:pStyle w:val="Style2470"/>
                    <w:widowControl w:val="0"/>
                    <w:keepNext w:val="0"/>
                    <w:keepLines w:val="0"/>
                    <w:shd w:val="clear" w:color="auto" w:fill="auto"/>
                    <w:bidi w:val="0"/>
                    <w:jc w:val="left"/>
                    <w:spacing w:before="0" w:after="0" w:line="310" w:lineRule="exact"/>
                    <w:ind w:left="180" w:right="0" w:firstLine="0"/>
                  </w:pPr>
                  <w:r>
                    <w:rPr>
                      <w:rStyle w:val="CharStyle2472"/>
                      <w:lang w:val="ru-RU"/>
                    </w:rPr>
                    <w:t>Т</w:t>
                  </w:r>
                </w:p>
                <w:p>
                  <w:pPr>
                    <w:pStyle w:val="Style639"/>
                    <w:widowControl w:val="0"/>
                    <w:keepNext w:val="0"/>
                    <w:keepLines w:val="0"/>
                    <w:shd w:val="clear" w:color="auto" w:fill="auto"/>
                    <w:bidi w:val="0"/>
                    <w:spacing w:before="0" w:after="0" w:line="180" w:lineRule="exact"/>
                    <w:ind w:left="0" w:right="0" w:firstLine="0"/>
                  </w:pPr>
                  <w:r>
                    <w:rPr>
                      <w:rStyle w:val="CharStyle2474"/>
                      <w:lang w:val="en-US"/>
                      <w:i/>
                      <w:iCs/>
                      <w:spacing w:val="0"/>
                    </w:rPr>
                    <w:t>s</w:t>
                  </w:r>
                </w:p>
                <w:p>
                  <w:pPr>
                    <w:pStyle w:val="Style118"/>
                    <w:widowControl w:val="0"/>
                    <w:keepNext w:val="0"/>
                    <w:keepLines w:val="0"/>
                    <w:shd w:val="clear" w:color="auto" w:fill="auto"/>
                    <w:bidi w:val="0"/>
                    <w:jc w:val="center"/>
                    <w:spacing w:before="0" w:after="0" w:line="180" w:lineRule="exact"/>
                    <w:ind w:left="0" w:right="0" w:firstLine="0"/>
                  </w:pPr>
                  <w:r>
                    <w:rPr>
                      <w:rStyle w:val="CharStyle1941"/>
                      <w:i/>
                      <w:iCs/>
                      <w:spacing w:val="0"/>
                    </w:rPr>
                    <w:t>я</w:t>
                  </w:r>
                </w:p>
                <w:p>
                  <w:pPr>
                    <w:pStyle w:val="Style2475"/>
                    <w:widowControl w:val="0"/>
                    <w:keepNext w:val="0"/>
                    <w:keepLines w:val="0"/>
                    <w:shd w:val="clear" w:color="auto" w:fill="auto"/>
                    <w:bidi w:val="0"/>
                    <w:jc w:val="left"/>
                    <w:spacing w:before="0" w:after="0" w:line="140" w:lineRule="exact"/>
                    <w:ind w:left="180" w:right="0" w:firstLine="0"/>
                  </w:pPr>
                  <w:r>
                    <w:rPr>
                      <w:rStyle w:val="CharStyle2477"/>
                      <w:lang w:val="ru-RU"/>
                      <w:i/>
                      <w:iCs/>
                    </w:rPr>
                    <w:t>£</w:t>
                  </w:r>
                </w:p>
              </w:txbxContent>
            </v:textbox>
            <w10:wrap anchorx="margin"/>
          </v:shape>
        </w:pict>
      </w:r>
      <w:r>
        <w:pict>
          <v:shape id="_x0000_s2404" type="#_x0000_t202" style="position:absolute;margin-left:96.7pt;margin-top:54.75pt;width:18.4pt;height:38.5pt;z-index:25165831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40" w:right="0" w:firstLine="0"/>
                  </w:pPr>
                  <w:r>
                    <w:rPr>
                      <w:rStyle w:val="CharStyle2356"/>
                      <w:spacing w:val="0"/>
                    </w:rPr>
                    <w:t>к</w:t>
                  </w:r>
                </w:p>
                <w:p>
                  <w:pPr>
                    <w:pStyle w:val="Style102"/>
                    <w:widowControl w:val="0"/>
                    <w:keepNext w:val="0"/>
                    <w:keepLines w:val="0"/>
                    <w:shd w:val="clear" w:color="auto" w:fill="auto"/>
                    <w:bidi w:val="0"/>
                    <w:jc w:val="left"/>
                    <w:spacing w:before="0" w:after="0" w:line="180" w:lineRule="exact"/>
                    <w:ind w:left="140" w:right="0" w:firstLine="0"/>
                  </w:pPr>
                  <w:r>
                    <w:rPr>
                      <w:rStyle w:val="CharStyle2356"/>
                      <w:spacing w:val="0"/>
                    </w:rPr>
                    <w:t>Е</w:t>
                  </w:r>
                </w:p>
                <w:p>
                  <w:pPr>
                    <w:pStyle w:val="Style102"/>
                    <w:widowControl w:val="0"/>
                    <w:keepNext w:val="0"/>
                    <w:keepLines w:val="0"/>
                    <w:shd w:val="clear" w:color="auto" w:fill="auto"/>
                    <w:bidi w:val="0"/>
                    <w:jc w:val="left"/>
                    <w:spacing w:before="0" w:after="0" w:line="180" w:lineRule="exact"/>
                    <w:ind w:left="140" w:right="0" w:firstLine="0"/>
                  </w:pPr>
                  <w:r>
                    <w:rPr>
                      <w:rStyle w:val="CharStyle2356"/>
                      <w:spacing w:val="0"/>
                    </w:rPr>
                    <w:t>а</w:t>
                  </w:r>
                </w:p>
                <w:p>
                  <w:pPr>
                    <w:pStyle w:val="Style102"/>
                    <w:widowControl w:val="0"/>
                    <w:keepNext w:val="0"/>
                    <w:keepLines w:val="0"/>
                    <w:shd w:val="clear" w:color="auto" w:fill="auto"/>
                    <w:bidi w:val="0"/>
                    <w:jc w:val="left"/>
                    <w:spacing w:before="0" w:after="0" w:line="110" w:lineRule="exact"/>
                    <w:ind w:left="140" w:right="0" w:firstLine="0"/>
                  </w:pPr>
                  <w:r>
                    <w:rPr>
                      <w:rStyle w:val="CharStyle2356"/>
                      <w:spacing w:val="0"/>
                    </w:rPr>
                    <w:t>ш</w:t>
                  </w:r>
                </w:p>
                <w:p>
                  <w:pPr>
                    <w:pStyle w:val="Style102"/>
                    <w:widowControl w:val="0"/>
                    <w:keepNext w:val="0"/>
                    <w:keepLines w:val="0"/>
                    <w:shd w:val="clear" w:color="auto" w:fill="auto"/>
                    <w:bidi w:val="0"/>
                    <w:jc w:val="left"/>
                    <w:spacing w:before="0" w:after="0" w:line="110" w:lineRule="exact"/>
                    <w:ind w:left="140" w:right="0" w:firstLine="0"/>
                  </w:pPr>
                  <w:r>
                    <w:rPr>
                      <w:rStyle w:val="CharStyle2331"/>
                      <w:spacing w:val="0"/>
                    </w:rPr>
                    <w:t>а</w:t>
                  </w:r>
                </w:p>
                <w:p>
                  <w:pPr>
                    <w:pStyle w:val="Style102"/>
                    <w:widowControl w:val="0"/>
                    <w:keepNext w:val="0"/>
                    <w:keepLines w:val="0"/>
                    <w:shd w:val="clear" w:color="auto" w:fill="auto"/>
                    <w:bidi w:val="0"/>
                    <w:jc w:val="left"/>
                    <w:spacing w:before="0" w:after="0" w:line="110" w:lineRule="exact"/>
                    <w:ind w:left="140" w:right="0" w:firstLine="0"/>
                  </w:pPr>
                  <w:r>
                    <w:rPr>
                      <w:rStyle w:val="CharStyle2356"/>
                      <w:spacing w:val="0"/>
                    </w:rPr>
                    <w:t>гэ</w:t>
                  </w:r>
                </w:p>
              </w:txbxContent>
            </v:textbox>
            <w10:wrap anchorx="margin"/>
          </v:shape>
        </w:pict>
      </w:r>
      <w:r>
        <w:pict>
          <v:shape id="_x0000_s2405" type="#_x0000_t202" style="position:absolute;margin-left:175.7pt;margin-top:73.8pt;width:28.7pt;height:15.85pt;z-index:251658315;mso-wrap-distance-left:5.pt;mso-wrap-distance-right:5.pt;mso-position-horizontal-relative:margin" filled="0" stroked="0">
            <v:textbox style="mso-fit-shape-to-text:t" inset="0,0,0,0">
              <w:txbxContent>
                <w:p>
                  <w:pPr>
                    <w:pStyle w:val="Style2453"/>
                    <w:widowControl w:val="0"/>
                    <w:keepNext w:val="0"/>
                    <w:keepLines w:val="0"/>
                    <w:shd w:val="clear" w:color="auto" w:fill="auto"/>
                    <w:bidi w:val="0"/>
                    <w:jc w:val="right"/>
                    <w:spacing w:before="0" w:after="0" w:line="158" w:lineRule="exact"/>
                    <w:ind w:left="100" w:right="100" w:firstLine="0"/>
                  </w:pPr>
                  <w:r>
                    <w:rPr>
                      <w:rStyle w:val="CharStyle2478"/>
                    </w:rPr>
                    <w:t xml:space="preserve">О оо </w:t>
                  </w:r>
                  <w:r>
                    <w:rPr>
                      <w:rStyle w:val="CharStyle2479"/>
                      <w:lang w:val="ru-RU"/>
                    </w:rPr>
                    <w:t>О</w:t>
                  </w:r>
                </w:p>
              </w:txbxContent>
            </v:textbox>
            <w10:wrap anchorx="margin"/>
          </v:shape>
        </w:pict>
      </w:r>
      <w:r>
        <w:pict>
          <v:shape id="_x0000_s2406" type="#_x0000_t202" style="position:absolute;margin-left:226.8pt;margin-top:92.3pt;width:21.3pt;height:22.pt;z-index:251658316;mso-wrap-distance-left:5.pt;mso-wrap-distance-right:5.pt;mso-position-horizontal-relative:margin" filled="0" stroked="0">
            <v:textbox style="mso-fit-shape-to-text:t" inset="0,0,0,0">
              <w:txbxContent>
                <w:p>
                  <w:pPr>
                    <w:pStyle w:val="Style2480"/>
                    <w:widowControl w:val="0"/>
                    <w:keepNext w:val="0"/>
                    <w:keepLines w:val="0"/>
                    <w:shd w:val="clear" w:color="auto" w:fill="auto"/>
                    <w:bidi w:val="0"/>
                    <w:jc w:val="left"/>
                    <w:spacing w:before="0" w:after="0" w:line="440" w:lineRule="exact"/>
                    <w:ind w:left="100" w:right="0" w:firstLine="0"/>
                  </w:pPr>
                  <w:r>
                    <w:rPr>
                      <w:rStyle w:val="CharStyle2482"/>
                      <w:lang w:val="ru-RU"/>
                      <w:i/>
                      <w:iCs/>
                    </w:rPr>
                    <w:t>±</w:t>
                  </w:r>
                </w:p>
              </w:txbxContent>
            </v:textbox>
            <w10:wrap anchorx="margin"/>
          </v:shape>
        </w:pict>
      </w:r>
      <w:r>
        <w:pict>
          <v:shape id="_x0000_s2407" type="#_x0000_t202" style="position:absolute;margin-left:269.05pt;margin-top:105.4pt;width:52.5pt;height:19.6pt;z-index:251658317;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20" w:right="0" w:firstLine="0"/>
                  </w:pPr>
                  <w:r>
                    <w:rPr>
                      <w:rStyle w:val="CharStyle2457"/>
                      <w:spacing w:val="0"/>
                    </w:rPr>
                    <w:t>Основное</w:t>
                  </w:r>
                </w:p>
                <w:p>
                  <w:pPr>
                    <w:pStyle w:val="Style298"/>
                    <w:widowControl w:val="0"/>
                    <w:keepNext w:val="0"/>
                    <w:keepLines w:val="0"/>
                    <w:shd w:val="clear" w:color="auto" w:fill="auto"/>
                    <w:bidi w:val="0"/>
                    <w:jc w:val="left"/>
                    <w:spacing w:before="0" w:after="0" w:line="190" w:lineRule="exact"/>
                    <w:ind w:left="120" w:right="0" w:firstLine="0"/>
                  </w:pPr>
                  <w:r>
                    <w:rPr>
                      <w:rStyle w:val="CharStyle2457"/>
                      <w:spacing w:val="0"/>
                    </w:rPr>
                    <w:t>состояние</w:t>
                  </w:r>
                </w:p>
              </w:txbxContent>
            </v:textbox>
            <w10:wrap anchorx="margin"/>
          </v:shape>
        </w:pict>
      </w:r>
      <w:r>
        <w:pict>
          <v:shape id="_x0000_s2408" type="#_x0000_t202" style="position:absolute;margin-left:133.7pt;margin-top:62.9pt;width:50.8pt;height:53.9pt;z-index:25165831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61" w:line="180" w:lineRule="exact"/>
                    <w:ind w:left="360" w:right="0" w:firstLine="0"/>
                  </w:pPr>
                  <w:r>
                    <w:rPr>
                      <w:rStyle w:val="CharStyle2408"/>
                      <w:vertAlign w:val="superscript"/>
                      <w:spacing w:val="0"/>
                    </w:rPr>
                    <w:t>Ч</w:t>
                  </w:r>
                  <w:r>
                    <w:rPr>
                      <w:rStyle w:val="CharStyle2408"/>
                      <w:spacing w:val="0"/>
                    </w:rPr>
                    <w:t>1|5/2</w:t>
                  </w:r>
                </w:p>
                <w:p>
                  <w:pPr>
                    <w:pStyle w:val="Style2483"/>
                    <w:numPr>
                      <w:ilvl w:val="0"/>
                      <w:numId w:val="339"/>
                    </w:numPr>
                    <w:tabs>
                      <w:tab w:leader="none" w:pos="306" w:val="left"/>
                    </w:tabs>
                    <w:widowControl w:val="0"/>
                    <w:keepNext w:val="0"/>
                    <w:keepLines w:val="0"/>
                    <w:shd w:val="clear" w:color="auto" w:fill="auto"/>
                    <w:bidi w:val="0"/>
                    <w:jc w:val="left"/>
                    <w:spacing w:before="0" w:after="0" w:line="200" w:lineRule="exact"/>
                    <w:ind w:left="100" w:right="0" w:firstLine="0"/>
                  </w:pPr>
                  <w:r>
                    <w:rPr>
                      <w:rStyle w:val="CharStyle2486"/>
                      <w:vertAlign w:val="superscript"/>
                      <w:spacing w:val="0"/>
                    </w:rPr>
                    <w:t>4</w:t>
                  </w:r>
                  <w:r>
                    <w:rPr>
                      <w:rStyle w:val="CharStyle2486"/>
                      <w:spacing w:val="0"/>
                    </w:rPr>
                    <w:t>1</w:t>
                  </w:r>
                  <w:r>
                    <w:rPr>
                      <w:rStyle w:val="CharStyle2487"/>
                      <w:lang w:val="ru-RU"/>
                    </w:rPr>
                    <w:t>|</w:t>
                  </w:r>
                  <w:r>
                    <w:rPr>
                      <w:rStyle w:val="CharStyle2486"/>
                      <w:spacing w:val="0"/>
                    </w:rPr>
                    <w:t>3/2</w:t>
                  </w:r>
                  <w:r>
                    <w:rPr>
                      <w:rStyle w:val="CharStyle2487"/>
                      <w:lang w:val="ru-RU"/>
                    </w:rPr>
                    <w:t xml:space="preserve"> </w:t>
                  </w:r>
                  <w:r>
                    <w:rPr>
                      <w:rStyle w:val="CharStyle2485"/>
                      <w:vertAlign w:val="superscript"/>
                    </w:rPr>
                    <w:t>—</w:t>
                  </w:r>
                </w:p>
                <w:p>
                  <w:pPr>
                    <w:pStyle w:val="Style102"/>
                    <w:widowControl w:val="0"/>
                    <w:keepNext w:val="0"/>
                    <w:keepLines w:val="0"/>
                    <w:shd w:val="clear" w:color="auto" w:fill="auto"/>
                    <w:bidi w:val="0"/>
                    <w:jc w:val="left"/>
                    <w:spacing w:before="0" w:after="0" w:line="180" w:lineRule="exact"/>
                    <w:ind w:left="100" w:right="0" w:firstLine="0"/>
                  </w:pPr>
                  <w:r>
                    <w:rPr>
                      <w:rStyle w:val="CharStyle2356"/>
                      <w:spacing w:val="0"/>
                    </w:rPr>
                    <w:t>—</w:t>
                  </w:r>
                </w:p>
                <w:p>
                  <w:pPr>
                    <w:pStyle w:val="Style2488"/>
                    <w:widowControl w:val="0"/>
                    <w:keepNext w:val="0"/>
                    <w:keepLines w:val="0"/>
                    <w:shd w:val="clear" w:color="auto" w:fill="auto"/>
                    <w:bidi w:val="0"/>
                    <w:spacing w:before="0" w:after="24" w:line="100" w:lineRule="exact"/>
                    <w:ind w:left="0" w:right="20" w:firstLine="0"/>
                  </w:pPr>
                  <w:r>
                    <w:rPr>
                      <w:rStyle w:val="CharStyle2490"/>
                      <w:lang w:val="ru-RU"/>
                      <w:spacing w:val="0"/>
                    </w:rPr>
                    <w:t>М</w:t>
                  </w:r>
                  <w:r>
                    <w:rPr>
                      <w:rStyle w:val="CharStyle2491"/>
                      <w:spacing w:val="0"/>
                    </w:rPr>
                    <w:t>1/2</w:t>
                  </w:r>
                </w:p>
                <w:p>
                  <w:pPr>
                    <w:pStyle w:val="Style1429"/>
                    <w:widowControl w:val="0"/>
                    <w:keepNext w:val="0"/>
                    <w:keepLines w:val="0"/>
                    <w:shd w:val="clear" w:color="auto" w:fill="auto"/>
                    <w:bidi w:val="0"/>
                    <w:jc w:val="left"/>
                    <w:spacing w:before="0" w:after="0" w:line="140" w:lineRule="exact"/>
                    <w:ind w:left="100" w:right="0" w:firstLine="0"/>
                  </w:pPr>
                  <w:r>
                    <w:rPr>
                      <w:rStyle w:val="CharStyle2493"/>
                    </w:rPr>
                    <w:t>— Т</w:t>
                  </w:r>
                </w:p>
                <w:p>
                  <w:pPr>
                    <w:pStyle w:val="Style102"/>
                    <w:widowControl w:val="0"/>
                    <w:keepNext w:val="0"/>
                    <w:keepLines w:val="0"/>
                    <w:shd w:val="clear" w:color="auto" w:fill="auto"/>
                    <w:bidi w:val="0"/>
                    <w:jc w:val="center"/>
                    <w:spacing w:before="0" w:after="0" w:line="180" w:lineRule="exact"/>
                    <w:ind w:left="0" w:right="20" w:firstLine="0"/>
                  </w:pPr>
                  <w:r>
                    <w:rPr>
                      <w:rStyle w:val="CharStyle2408"/>
                      <w:spacing w:val="0"/>
                    </w:rPr>
                    <w:t>19/2</w:t>
                  </w:r>
                </w:p>
              </w:txbxContent>
            </v:textbox>
            <w10:wrap anchorx="margin"/>
          </v:shape>
        </w:pict>
      </w:r>
      <w:r>
        <w:pict>
          <v:shape id="_x0000_s2409" type="#_x0000_t202" style="position:absolute;margin-left:133.2pt;margin-top:0;width:46.25pt;height:17.75pt;z-index:251658319;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2149"/>
                      <w:lang w:val="en-US"/>
                    </w:rPr>
                    <w:t xml:space="preserve">k </w:t>
                  </w:r>
                  <w:r>
                    <w:rPr>
                      <w:rStyle w:val="CharStyle2149"/>
                      <w:lang w:val="en-US"/>
                      <w:vertAlign w:val="superscript"/>
                    </w:rPr>
                    <w:t>4</w:t>
                  </w:r>
                  <w:r>
                    <w:rPr>
                      <w:rStyle w:val="CharStyle2494"/>
                    </w:rPr>
                    <w:t>s</w:t>
                  </w:r>
                  <w:r>
                    <w:rPr>
                      <w:rStyle w:val="CharStyle2494"/>
                      <w:vertAlign w:val="superscript"/>
                    </w:rPr>
                    <w:t>7/2</w:t>
                  </w:r>
                  <w:r>
                    <w:rPr>
                      <w:rStyle w:val="CharStyle2494"/>
                    </w:rPr>
                    <w:t>\</w:t>
                  </w:r>
                </w:p>
                <w:p>
                  <w:pPr>
                    <w:pStyle w:val="Style2453"/>
                    <w:widowControl w:val="0"/>
                    <w:keepNext w:val="0"/>
                    <w:keepLines w:val="0"/>
                    <w:shd w:val="clear" w:color="auto" w:fill="auto"/>
                    <w:bidi w:val="0"/>
                    <w:jc w:val="left"/>
                    <w:spacing w:before="0" w:after="0" w:line="140" w:lineRule="exact"/>
                    <w:ind w:left="100" w:right="0" w:firstLine="0"/>
                  </w:pPr>
                  <w:r>
                    <w:rPr>
                      <w:rStyle w:val="CharStyle2478"/>
                    </w:rPr>
                    <w:t xml:space="preserve">Г </w:t>
                  </w:r>
                  <w:r>
                    <w:rPr>
                      <w:rStyle w:val="CharStyle2455"/>
                    </w:rPr>
                    <w:t>03/2</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4" w:lineRule="exact"/>
      </w:pPr>
    </w:p>
    <w:p>
      <w:pPr>
        <w:widowControl w:val="0"/>
        <w:rPr>
          <w:sz w:val="2"/>
          <w:szCs w:val="2"/>
        </w:rPr>
        <w:sectPr>
          <w:type w:val="continuous"/>
          <w:pgSz w:w="11909" w:h="16838"/>
          <w:pgMar w:top="1571" w:left="1945" w:right="1945" w:bottom="1571" w:header="0" w:footer="3" w:gutter="0"/>
          <w:rtlGutter w:val="0"/>
          <w:cols w:space="720"/>
          <w:noEndnote/>
          <w:docGrid w:linePitch="360"/>
        </w:sectPr>
      </w:pPr>
    </w:p>
    <w:p>
      <w:pPr>
        <w:pStyle w:val="Style298"/>
        <w:widowControl w:val="0"/>
        <w:keepNext w:val="0"/>
        <w:keepLines w:val="0"/>
        <w:shd w:val="clear" w:color="auto" w:fill="auto"/>
        <w:bidi w:val="0"/>
        <w:jc w:val="center"/>
        <w:spacing w:before="0" w:after="0" w:line="200" w:lineRule="exact"/>
        <w:ind w:left="20" w:right="0" w:firstLine="0"/>
      </w:pPr>
      <w:r>
        <w:rPr>
          <w:rStyle w:val="CharStyle2353"/>
        </w:rPr>
        <w:t xml:space="preserve">Рис. 9.41. Упрощенная схема уровней иона </w:t>
      </w:r>
      <w:r>
        <w:rPr>
          <w:rStyle w:val="CharStyle2353"/>
          <w:lang w:val="en-US"/>
        </w:rPr>
        <w:t>Nd</w:t>
      </w:r>
      <w:r>
        <w:rPr>
          <w:rStyle w:val="CharStyle2353"/>
          <w:lang w:val="en-US"/>
          <w:vertAlign w:val="superscript"/>
        </w:rPr>
        <w:t>3+</w:t>
      </w:r>
      <w:r>
        <w:rPr>
          <w:rStyle w:val="CharStyle2353"/>
          <w:lang w:val="en-US"/>
        </w:rPr>
        <w:t xml:space="preserve"> </w:t>
      </w:r>
      <w:r>
        <w:rPr>
          <w:rStyle w:val="CharStyle2353"/>
        </w:rPr>
        <w:t xml:space="preserve">в кристалле </w:t>
      </w:r>
      <w:r>
        <w:rPr>
          <w:rStyle w:val="CharStyle2353"/>
          <w:lang w:val="en-US"/>
        </w:rPr>
        <w:t xml:space="preserve">Nd:YAG. </w:t>
      </w:r>
      <w:r>
        <w:rPr>
          <w:rStyle w:val="CharStyle2353"/>
        </w:rPr>
        <w:t>Приведены длины волн</w:t>
      </w:r>
    </w:p>
    <w:p>
      <w:pPr>
        <w:pStyle w:val="Style298"/>
        <w:widowControl w:val="0"/>
        <w:keepNext w:val="0"/>
        <w:keepLines w:val="0"/>
        <w:shd w:val="clear" w:color="auto" w:fill="auto"/>
        <w:bidi w:val="0"/>
        <w:jc w:val="center"/>
        <w:spacing w:before="0" w:after="159" w:line="200" w:lineRule="exact"/>
        <w:ind w:left="20" w:right="0" w:firstLine="0"/>
      </w:pPr>
      <w:r>
        <w:rPr>
          <w:rStyle w:val="CharStyle2353"/>
        </w:rPr>
        <w:t>поглощения и лазерной генерации</w:t>
      </w:r>
    </w:p>
    <w:p>
      <w:pPr>
        <w:pStyle w:val="Style102"/>
        <w:numPr>
          <w:ilvl w:val="0"/>
          <w:numId w:val="341"/>
        </w:numPr>
        <w:tabs>
          <w:tab w:leader="none" w:pos="1105" w:val="left"/>
        </w:tabs>
        <w:widowControl w:val="0"/>
        <w:keepNext w:val="0"/>
        <w:keepLines w:val="0"/>
        <w:shd w:val="clear" w:color="auto" w:fill="auto"/>
        <w:bidi w:val="0"/>
        <w:jc w:val="both"/>
        <w:spacing w:before="0" w:after="0" w:line="216" w:lineRule="exact"/>
        <w:ind w:left="20" w:right="40" w:firstLine="320"/>
        <w:sectPr>
          <w:type w:val="continuous"/>
          <w:pgSz w:w="11909" w:h="16838"/>
          <w:pgMar w:top="3436" w:left="2004" w:right="2004" w:bottom="2150" w:header="0" w:footer="3" w:gutter="293"/>
          <w:rtlGutter w:val="0"/>
          <w:cols w:space="720"/>
          <w:noEndnote/>
          <w:docGrid w:linePitch="360"/>
        </w:sectPr>
      </w:pPr>
      <w:r>
        <w:rPr>
          <w:rStyle w:val="CharStyle1986"/>
        </w:rPr>
        <w:t>Монолитный кольцевой лазер.</w:t>
      </w:r>
      <w:r>
        <w:rPr>
          <w:rStyle w:val="CharStyle2336"/>
        </w:rPr>
        <w:t xml:space="preserve"> Используя твердотельную усиливаю</w:t>
        <w:softHyphen/>
        <w:t>щую среду, можно создавать т.н. «монолитные» лазеры, у которых отражающие по</w:t>
        <w:softHyphen/>
        <w:t>верхности, формирующие резонатор, наносятся непосредственно на активную среду. Такая конфигурация обеспечивает низкую чувствительность лазера к акустическим возмущениям. В простейшем линейном резонаторе достаточно было бы использовать две отражающие поверхности на торцах активной среды. Однако стабильность ре</w:t>
        <w:softHyphen/>
        <w:t>зонаторов, в которых возбуждается стоячая волна, нарушается за счет межмодовой конкуренции и предельно достижимая выходная мощность ограничена процессом селективного выгорания инверсии. При формировании стоячей волны в активной среде стимулированное излучение оказывается подавлено в узлах стоячей волны, где амплитуда поля близка к нулю. Этого нежелательного эффекта можно избежать в кольцевых лазерах, работающих в одночастотном режиме, в которых электро</w:t>
        <w:softHyphen/>
        <w:t xml:space="preserve">магнитная волна распространяется только в одном из направлений. Монолитные кольцевые лазеры с непланарной конфигурацией лазерного луча внутри кристалла были предложены Кане и Байером [459]. Была также предложена и квазипланарная конфигурация [460]. Для того, чтобы генерация поддерживалась лишь в </w:t>
      </w:r>
      <w:r>
        <w:rPr>
          <w:rStyle w:val="CharStyle2343"/>
        </w:rPr>
        <w:t xml:space="preserve">одном </w:t>
      </w:r>
      <w:r>
        <w:rPr>
          <w:rStyle w:val="CharStyle2336"/>
        </w:rPr>
        <w:t xml:space="preserve">из двух направлений, в кольцевом лазере используется комбинация </w:t>
      </w:r>
      <w:r>
        <w:rPr>
          <w:rStyle w:val="CharStyle2343"/>
        </w:rPr>
        <w:t xml:space="preserve">элементе г </w:t>
      </w:r>
      <w:r>
        <w:rPr>
          <w:rStyle w:val="CharStyle2336"/>
        </w:rPr>
        <w:t xml:space="preserve">по-разному вращающих плоскость поляризации волн, распространяющихся </w:t>
      </w:r>
      <w:r>
        <w:rPr>
          <w:rStyle w:val="CharStyle2343"/>
        </w:rPr>
        <w:t xml:space="preserve">в разных </w:t>
      </w:r>
      <w:r>
        <w:rPr>
          <w:rStyle w:val="CharStyle2336"/>
        </w:rPr>
        <w:t xml:space="preserve">направлениях. Как следствие, потери на поляризующем элементе оказываются </w:t>
      </w:r>
      <w:r>
        <w:rPr>
          <w:rStyle w:val="CharStyle2343"/>
        </w:rPr>
        <w:t xml:space="preserve">д.'я </w:t>
      </w:r>
      <w:r>
        <w:rPr>
          <w:rStyle w:val="CharStyle2336"/>
        </w:rPr>
        <w:t xml:space="preserve">них различны. Такой невзаимный элемент можно реализовать, комбинируя </w:t>
      </w:r>
      <w:r>
        <w:rPr>
          <w:rStyle w:val="CharStyle2343"/>
        </w:rPr>
        <w:t>фара;-;-</w:t>
        <w:br w:type="page"/>
      </w:r>
      <w:r>
        <w:rPr>
          <w:rStyle w:val="CharStyle2339"/>
        </w:rPr>
        <w:t xml:space="preserve">ский </w:t>
      </w:r>
      <w:r>
        <w:rPr>
          <w:rStyle w:val="CharStyle2336"/>
        </w:rPr>
        <w:t xml:space="preserve">вращатель 0 и пластинку, обладающую естественной оптической активностью, </w:t>
      </w:r>
      <w:r>
        <w:rPr>
          <w:rStyle w:val="CharStyle2339"/>
        </w:rPr>
        <w:t xml:space="preserve">например, </w:t>
      </w:r>
      <w:r>
        <w:rPr>
          <w:rStyle w:val="CharStyle2336"/>
        </w:rPr>
        <w:t xml:space="preserve">пластинку кварца. Оба элемента комбинируются таким образом, что </w:t>
      </w:r>
      <w:r>
        <w:rPr>
          <w:rStyle w:val="CharStyle2339"/>
        </w:rPr>
        <w:t xml:space="preserve">плоскость </w:t>
      </w:r>
      <w:r>
        <w:rPr>
          <w:rStyle w:val="CharStyle2336"/>
        </w:rPr>
        <w:t xml:space="preserve">поляризации волны, распространяющейся </w:t>
      </w:r>
      <w:r>
        <w:rPr>
          <w:rStyle w:val="CharStyle2339"/>
        </w:rPr>
        <w:t xml:space="preserve">в </w:t>
      </w:r>
      <w:r>
        <w:rPr>
          <w:rStyle w:val="CharStyle2336"/>
        </w:rPr>
        <w:t>выбранном направлении, сна</w:t>
        <w:softHyphen/>
      </w:r>
      <w:r>
        <w:rPr>
          <w:rStyle w:val="CharStyle2339"/>
        </w:rPr>
        <w:t xml:space="preserve">чала </w:t>
      </w:r>
      <w:r>
        <w:rPr>
          <w:rStyle w:val="CharStyle2336"/>
        </w:rPr>
        <w:t xml:space="preserve">поворачивается первым оптически активным элементом, а потом возвращается в исходное положение вторым. Для волны, распространяющейся в противоположном направлении, оба поворота плоскости поляризации добавляются друг к другу, что </w:t>
      </w:r>
      <w:r>
        <w:rPr>
          <w:rStyle w:val="CharStyle2339"/>
        </w:rPr>
        <w:t xml:space="preserve">в </w:t>
      </w:r>
      <w:r>
        <w:rPr>
          <w:rStyle w:val="CharStyle2336"/>
        </w:rPr>
        <w:t>дальнейшем приводит к потерям на поляризующем элементе. В непланарном коль</w:t>
        <w:softHyphen/>
        <w:t>цевом лазере, схематически изображенном на рис. 9.42, сам кристалл имеет поло</w:t>
        <w:softHyphen/>
        <w:t xml:space="preserve">жительную постоянную Верде. При полном внутреннем отражении на поверхностях В и </w:t>
      </w:r>
      <w:r>
        <w:rPr>
          <w:rStyle w:val="CharStyle2336"/>
          <w:lang w:val="en-US"/>
        </w:rPr>
        <w:t xml:space="preserve">D </w:t>
      </w:r>
      <w:r>
        <w:rPr>
          <w:rStyle w:val="CharStyle2336"/>
        </w:rPr>
        <w:t>происходит поворот плоскости поляризации [459]. Коэффициент отражения выходного зеркала А различен для вертикальной и горизонтальной поляризации, и, следовательно, зеркало А обладает поляризующими свойствами.</w:t>
      </w:r>
    </w:p>
    <w:p>
      <w:pPr>
        <w:widowControl w:val="0"/>
        <w:spacing w:line="360" w:lineRule="exact"/>
      </w:pPr>
      <w:r>
        <w:pict>
          <v:shape id="_x0000_s2410" type="#_x0000_t75" style="position:absolute;margin-left:139.4pt;margin-top:0;width:143.5pt;height:90.7pt;z-index:-251658553;mso-wrap-distance-left:5.pt;mso-wrap-distance-right:5.pt;mso-position-horizontal-relative:margin" wrapcoords="0 0">
            <v:imagedata r:id="rId733" r:href="rId734"/>
            <w10:wrap anchorx="margin"/>
          </v:shape>
        </w:pict>
      </w:r>
      <w:r>
        <w:pict>
          <v:shape id="_x0000_s2411" type="#_x0000_t202" style="position:absolute;margin-left:67.9pt;margin-top:126.25pt;width:251.75pt;height:10.5pt;z-index:251658320;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2415"/>
                      <w:spacing w:val="0"/>
                    </w:rPr>
                    <w:t xml:space="preserve">Рис. 9.42. Схема монолитного непланарного лазера на </w:t>
                  </w:r>
                  <w:r>
                    <w:rPr>
                      <w:rStyle w:val="CharStyle2415"/>
                      <w:lang w:val="en-US"/>
                      <w:spacing w:val="0"/>
                    </w:rPr>
                    <w:t>Nd:YAG</w:t>
                  </w:r>
                </w:p>
              </w:txbxContent>
            </v:textbox>
            <w10:wrap anchorx="margin"/>
          </v:shape>
        </w:pict>
      </w:r>
      <w:r>
        <w:pict>
          <v:shape id="_x0000_s2412" type="#_x0000_t202" style="position:absolute;margin-left:207.3pt;margin-top:97.8pt;width:55.85pt;height:20.3pt;z-index:251658321;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202" w:lineRule="exact"/>
                    <w:ind w:left="160" w:right="120" w:firstLine="0"/>
                  </w:pPr>
                  <w:r>
                    <w:rPr>
                      <w:rStyle w:val="CharStyle2457"/>
                      <w:spacing w:val="0"/>
                    </w:rPr>
                    <w:t>^ Лазерное излучение</w:t>
                  </w:r>
                </w:p>
              </w:txbxContent>
            </v:textbox>
            <w10:wrap anchorx="margin"/>
          </v:shape>
        </w:pict>
      </w:r>
      <w:r>
        <w:pict>
          <v:shape id="_x0000_s2413" type="#_x0000_t202" style="position:absolute;margin-left:97.85pt;margin-top:106.4pt;width:67.1pt;height:10.25pt;z-index:251658322;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457"/>
                      <w:spacing w:val="0"/>
                    </w:rPr>
                    <w:t xml:space="preserve">(Л </w:t>
                  </w:r>
                  <w:r>
                    <w:rPr>
                      <w:rStyle w:val="CharStyle2495"/>
                      <w:spacing w:val="0"/>
                    </w:rPr>
                    <w:t xml:space="preserve">= </w:t>
                  </w:r>
                  <w:r>
                    <w:rPr>
                      <w:rStyle w:val="CharStyle2457"/>
                      <w:spacing w:val="0"/>
                    </w:rPr>
                    <w:t>0,81 мкм)</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63" w:lineRule="exact"/>
      </w:pPr>
    </w:p>
    <w:p>
      <w:pPr>
        <w:widowControl w:val="0"/>
        <w:rPr>
          <w:sz w:val="2"/>
          <w:szCs w:val="2"/>
        </w:rPr>
        <w:sectPr>
          <w:type w:val="continuous"/>
          <w:pgSz w:w="11909" w:h="16838"/>
          <w:pgMar w:top="2120" w:left="2005" w:right="2005" w:bottom="2120" w:header="0" w:footer="3" w:gutter="0"/>
          <w:rtlGutter w:val="0"/>
          <w:cols w:space="720"/>
          <w:noEndnote/>
          <w:docGrid w:linePitch="360"/>
        </w:sectPr>
      </w:pPr>
    </w:p>
    <w:p>
      <w:pPr>
        <w:pStyle w:val="Style102"/>
        <w:numPr>
          <w:ilvl w:val="0"/>
          <w:numId w:val="341"/>
        </w:numPr>
        <w:tabs>
          <w:tab w:leader="none" w:pos="1077" w:val="left"/>
        </w:tabs>
        <w:widowControl w:val="0"/>
        <w:keepNext w:val="0"/>
        <w:keepLines w:val="0"/>
        <w:shd w:val="clear" w:color="auto" w:fill="auto"/>
        <w:bidi w:val="0"/>
        <w:jc w:val="both"/>
        <w:spacing w:before="0" w:after="0" w:line="221" w:lineRule="exact"/>
        <w:ind w:left="40" w:right="40" w:firstLine="280"/>
      </w:pPr>
      <w:r>
        <w:rPr>
          <w:rStyle w:val="CharStyle1986"/>
        </w:rPr>
        <w:t>Атомные и молекулярные поглотители.</w:t>
      </w:r>
      <w:r>
        <w:rPr>
          <w:rStyle w:val="CharStyle2336"/>
        </w:rPr>
        <w:t xml:space="preserve"> Такие выигрышные характе</w:t>
        <w:softHyphen/>
        <w:t xml:space="preserve">ристики лазера на </w:t>
      </w:r>
      <w:r>
        <w:rPr>
          <w:rStyle w:val="CharStyle2336"/>
          <w:lang w:val="en-US"/>
        </w:rPr>
        <w:t xml:space="preserve">Nd:YAG, </w:t>
      </w:r>
      <w:r>
        <w:rPr>
          <w:rStyle w:val="CharStyle2336"/>
        </w:rPr>
        <w:t>как низкий уровень шумов, компактность и высокая выходная мощность, делают их перспективными источниками излучения для исполь</w:t>
        <w:softHyphen/>
        <w:t>зования в оптических стандартах частоты. К сожалению, на длине волны генерации этого лазера 1,064 мкм существует лишь несколько линий поглощения, среди ко</w:t>
        <w:softHyphen/>
        <w:t xml:space="preserve">торых можно перечислить линии молекул цезия </w:t>
      </w:r>
      <w:r>
        <w:rPr>
          <w:rStyle w:val="CharStyle2336"/>
          <w:lang w:val="en-US"/>
          <w:vertAlign w:val="superscript"/>
        </w:rPr>
        <w:t>li;3</w:t>
      </w:r>
      <w:r>
        <w:rPr>
          <w:rStyle w:val="CharStyle2336"/>
          <w:lang w:val="en-US"/>
        </w:rPr>
        <w:t>Cs</w:t>
      </w:r>
      <w:r>
        <w:rPr>
          <w:rStyle w:val="CharStyle2336"/>
          <w:lang w:val="en-US"/>
          <w:vertAlign w:val="subscript"/>
        </w:rPr>
        <w:t>2</w:t>
      </w:r>
      <w:r>
        <w:rPr>
          <w:rStyle w:val="CharStyle2336"/>
          <w:lang w:val="en-US"/>
        </w:rPr>
        <w:t xml:space="preserve"> </w:t>
      </w:r>
      <w:r>
        <w:rPr>
          <w:rStyle w:val="CharStyle2336"/>
        </w:rPr>
        <w:t>[461, 462, 463], ацетилена С</w:t>
      </w:r>
      <w:r>
        <w:rPr>
          <w:rStyle w:val="CharStyle2336"/>
          <w:vertAlign w:val="subscript"/>
        </w:rPr>
        <w:t>2</w:t>
      </w:r>
      <w:r>
        <w:rPr>
          <w:rStyle w:val="CharStyle2336"/>
        </w:rPr>
        <w:t>Н</w:t>
      </w:r>
      <w:r>
        <w:rPr>
          <w:rStyle w:val="CharStyle2336"/>
          <w:vertAlign w:val="subscript"/>
        </w:rPr>
        <w:t>2</w:t>
      </w:r>
      <w:r>
        <w:rPr>
          <w:rStyle w:val="CharStyle2336"/>
        </w:rPr>
        <w:t xml:space="preserve"> [124], дейтерированного ацетилена </w:t>
      </w:r>
      <w:r>
        <w:rPr>
          <w:rStyle w:val="CharStyle2336"/>
          <w:lang w:val="en-US"/>
        </w:rPr>
        <w:t>C</w:t>
      </w:r>
      <w:r>
        <w:rPr>
          <w:rStyle w:val="CharStyle2336"/>
          <w:lang w:val="en-US"/>
          <w:vertAlign w:val="subscript"/>
        </w:rPr>
        <w:t>2</w:t>
      </w:r>
      <w:r>
        <w:rPr>
          <w:rStyle w:val="CharStyle2336"/>
          <w:lang w:val="en-US"/>
        </w:rPr>
        <w:t xml:space="preserve">HD </w:t>
      </w:r>
      <w:r>
        <w:rPr>
          <w:rStyle w:val="CharStyle2336"/>
        </w:rPr>
        <w:t>[418] и окиси углерода С0</w:t>
      </w:r>
      <w:r>
        <w:rPr>
          <w:rStyle w:val="CharStyle2336"/>
          <w:vertAlign w:val="subscript"/>
        </w:rPr>
        <w:t>2</w:t>
      </w:r>
      <w:r>
        <w:rPr>
          <w:rStyle w:val="CharStyle2336"/>
        </w:rPr>
        <w:t xml:space="preserve"> [464]. Среди них к электронным относится лишь переход в молекулярном цезии, в то время как остальные являются вращательно-колебательными обертонами и, следовательно, силы осцилляторов у этих линий примерно на девять порядков слабее, чем в молеку</w:t>
        <w:softHyphen/>
        <w:t xml:space="preserve">ле цезия. Однако </w:t>
      </w:r>
      <w:r>
        <w:rPr>
          <w:rStyle w:val="CharStyle2336"/>
          <w:lang w:val="en-US"/>
        </w:rPr>
        <w:t xml:space="preserve">Nd:YAG </w:t>
      </w:r>
      <w:r>
        <w:rPr>
          <w:rStyle w:val="CharStyle2336"/>
        </w:rPr>
        <w:t xml:space="preserve">лазеры, стабилизированные по молекуле </w:t>
      </w:r>
      <w:r>
        <w:rPr>
          <w:rStyle w:val="CharStyle2336"/>
          <w:lang w:val="en-US"/>
        </w:rPr>
        <w:t>Cs</w:t>
      </w:r>
      <w:r>
        <w:rPr>
          <w:rStyle w:val="CharStyle2336"/>
          <w:lang w:val="en-US"/>
          <w:vertAlign w:val="subscript"/>
        </w:rPr>
        <w:t>2</w:t>
      </w:r>
      <w:r>
        <w:rPr>
          <w:rStyle w:val="CharStyle2336"/>
          <w:lang w:val="en-US"/>
        </w:rPr>
        <w:t xml:space="preserve">, </w:t>
      </w:r>
      <w:r>
        <w:rPr>
          <w:rStyle w:val="CharStyle2336"/>
        </w:rPr>
        <w:t>не получили широкого распространения, поскольку указанный переход обладает очень сильным сдвигом частоты, зависящим от температуры [462]. Для эффективного возбуждения слабых молекулярных обертонов в стандартах частоты часто используется метод усиления поля в дополнительном резонаторе (см. раздел 9.4.2).</w:t>
      </w:r>
    </w:p>
    <w:p>
      <w:pPr>
        <w:pStyle w:val="Style102"/>
        <w:numPr>
          <w:ilvl w:val="0"/>
          <w:numId w:val="341"/>
        </w:numPr>
        <w:tabs>
          <w:tab w:leader="none" w:pos="1091" w:val="left"/>
        </w:tabs>
        <w:widowControl w:val="0"/>
        <w:keepNext w:val="0"/>
        <w:keepLines w:val="0"/>
        <w:shd w:val="clear" w:color="auto" w:fill="auto"/>
        <w:bidi w:val="0"/>
        <w:jc w:val="both"/>
        <w:spacing w:before="0" w:after="312" w:line="226" w:lineRule="exact"/>
        <w:ind w:left="40" w:right="40" w:firstLine="280"/>
      </w:pPr>
      <w:r>
        <w:rPr>
          <w:rStyle w:val="CharStyle1986"/>
        </w:rPr>
        <w:t xml:space="preserve">Стабилизация второй гармоники лазера на </w:t>
      </w:r>
      <w:r>
        <w:rPr>
          <w:rStyle w:val="CharStyle1986"/>
          <w:lang w:val="en-US"/>
        </w:rPr>
        <w:t xml:space="preserve">Nd:YAG </w:t>
      </w:r>
      <w:r>
        <w:rPr>
          <w:rStyle w:val="CharStyle1986"/>
        </w:rPr>
        <w:t>по йоду.</w:t>
      </w:r>
      <w:r>
        <w:rPr>
          <w:rStyle w:val="CharStyle2336"/>
        </w:rPr>
        <w:t xml:space="preserve"> В отли</w:t>
        <w:softHyphen/>
        <w:t xml:space="preserve">чие от фундаментальной частоты вторая гармоника лазера на </w:t>
      </w:r>
      <w:r>
        <w:rPr>
          <w:rStyle w:val="CharStyle2336"/>
          <w:lang w:val="en-US"/>
        </w:rPr>
        <w:t xml:space="preserve">Nd:YAG </w:t>
      </w:r>
      <w:r>
        <w:rPr>
          <w:rStyle w:val="CharStyle2336"/>
        </w:rPr>
        <w:t>(532 нм) лежит в спектральном диапазоне, где находятся подходящие переходы в молекулярном йоде</w:t>
      </w:r>
    </w:p>
    <w:p>
      <w:pPr>
        <w:pStyle w:val="Style298"/>
        <w:widowControl w:val="0"/>
        <w:keepNext w:val="0"/>
        <w:keepLines w:val="0"/>
        <w:shd w:val="clear" w:color="auto" w:fill="auto"/>
        <w:bidi w:val="0"/>
        <w:jc w:val="both"/>
        <w:spacing w:before="0" w:after="0" w:line="211" w:lineRule="exact"/>
        <w:ind w:left="40" w:right="40" w:firstLine="280"/>
      </w:pPr>
      <w:r>
        <w:rPr>
          <w:rStyle w:val="CharStyle2353"/>
        </w:rPr>
        <w:t xml:space="preserve">') Фарадеевский вращатель представляет собой отрезок оптически активного вещества длиной </w:t>
      </w:r>
      <w:r>
        <w:rPr>
          <w:rStyle w:val="CharStyle2354"/>
        </w:rPr>
        <w:t>L.</w:t>
      </w:r>
      <w:r>
        <w:rPr>
          <w:rStyle w:val="CharStyle2353"/>
          <w:lang w:val="en-US"/>
        </w:rPr>
        <w:t xml:space="preserve"> </w:t>
      </w:r>
      <w:r>
        <w:rPr>
          <w:rStyle w:val="CharStyle2353"/>
        </w:rPr>
        <w:t xml:space="preserve">к которому приложено магнитное поле </w:t>
      </w:r>
      <w:r>
        <w:rPr>
          <w:rStyle w:val="CharStyle2354"/>
          <w:lang w:val="ru-RU"/>
        </w:rPr>
        <w:t>В</w:t>
      </w:r>
      <w:r>
        <w:rPr>
          <w:rStyle w:val="CharStyle2353"/>
        </w:rPr>
        <w:t xml:space="preserve"> вдоль пути распространения света. После его прохождения плоскость поляризации света поворачивается на угол </w:t>
      </w:r>
      <w:r>
        <w:rPr>
          <w:rStyle w:val="CharStyle2354"/>
          <w:lang w:val="ru-RU"/>
        </w:rPr>
        <w:t>а</w:t>
      </w:r>
      <w:r>
        <w:rPr>
          <w:rStyle w:val="CharStyle2353"/>
        </w:rPr>
        <w:t xml:space="preserve"> = V </w:t>
      </w:r>
      <w:r>
        <w:rPr>
          <w:rStyle w:val="CharStyle2354"/>
        </w:rPr>
        <w:t>BL,</w:t>
      </w:r>
      <w:r>
        <w:rPr>
          <w:rStyle w:val="CharStyle2353"/>
          <w:lang w:val="en-US"/>
        </w:rPr>
        <w:t xml:space="preserve"> </w:t>
      </w:r>
      <w:r>
        <w:rPr>
          <w:rStyle w:val="CharStyle2353"/>
        </w:rPr>
        <w:t xml:space="preserve">где постоянная Верде </w:t>
      </w:r>
      <w:r>
        <w:rPr>
          <w:rStyle w:val="CharStyle2354"/>
          <w:lang w:val="ru-RU"/>
        </w:rPr>
        <w:t>V</w:t>
      </w:r>
      <w:r>
        <w:rPr>
          <w:rStyle w:val="CharStyle2353"/>
        </w:rPr>
        <w:t xml:space="preserve"> является характеристикой вещества.</w:t>
      </w:r>
      <w:r>
        <w:br w:type="page"/>
      </w:r>
    </w:p>
    <w:p>
      <w:pPr>
        <w:pStyle w:val="Style102"/>
        <w:widowControl w:val="0"/>
        <w:keepNext w:val="0"/>
        <w:keepLines w:val="0"/>
        <w:shd w:val="clear" w:color="auto" w:fill="auto"/>
        <w:bidi w:val="0"/>
        <w:jc w:val="both"/>
        <w:spacing w:before="0" w:after="0" w:line="216" w:lineRule="exact"/>
        <w:ind w:left="60" w:right="40" w:firstLine="0"/>
      </w:pPr>
      <w:r>
        <w:rPr>
          <w:rStyle w:val="CharStyle2339"/>
        </w:rPr>
        <w:t xml:space="preserve">(рис. 5.5). Были точно измерены частоты ряда переходов в йоде, часть которых рекомендована для практической реализации эталона </w:t>
      </w:r>
      <w:r>
        <w:rPr>
          <w:rStyle w:val="CharStyle2336"/>
        </w:rPr>
        <w:t xml:space="preserve">метра </w:t>
      </w:r>
      <w:r>
        <w:rPr>
          <w:rStyle w:val="CharStyle2339"/>
        </w:rPr>
        <w:t>(см. [370]).</w:t>
      </w:r>
    </w:p>
    <w:p>
      <w:pPr>
        <w:pStyle w:val="Style102"/>
        <w:widowControl w:val="0"/>
        <w:keepNext w:val="0"/>
        <w:keepLines w:val="0"/>
        <w:shd w:val="clear" w:color="auto" w:fill="auto"/>
        <w:bidi w:val="0"/>
        <w:jc w:val="both"/>
        <w:spacing w:before="0" w:after="0" w:line="216" w:lineRule="exact"/>
        <w:ind w:left="60" w:right="40" w:firstLine="320"/>
      </w:pPr>
      <w:r>
        <w:rPr>
          <w:rStyle w:val="CharStyle2339"/>
        </w:rPr>
        <w:t xml:space="preserve">Существует несколько методов для стабилизации второй гармоники </w:t>
      </w:r>
      <w:r>
        <w:rPr>
          <w:rStyle w:val="CharStyle2336"/>
          <w:lang w:val="en-US"/>
        </w:rPr>
        <w:t xml:space="preserve">Nd:YAG </w:t>
      </w:r>
      <w:r>
        <w:rPr>
          <w:rStyle w:val="CharStyle2339"/>
        </w:rPr>
        <w:t xml:space="preserve">лазера по линии поглощения. </w:t>
      </w:r>
      <w:r>
        <w:rPr>
          <w:rStyle w:val="CharStyle2336"/>
        </w:rPr>
        <w:t xml:space="preserve">В </w:t>
      </w:r>
      <w:r>
        <w:rPr>
          <w:rStyle w:val="CharStyle2339"/>
        </w:rPr>
        <w:t xml:space="preserve">методе, предложенном группой из Новосибирска </w:t>
      </w:r>
      <w:r>
        <w:rPr>
          <w:rStyle w:val="CharStyle2336"/>
        </w:rPr>
        <w:t xml:space="preserve">[420], </w:t>
      </w:r>
      <w:r>
        <w:rPr>
          <w:rStyle w:val="CharStyle2339"/>
        </w:rPr>
        <w:t xml:space="preserve">детектировалась модуляция люминесценции паров йода, вызванная лазерным пучком, модулированным по частоте. Использовалась частота модуляции 455 Гц с глубиной 500 кГц и схема детектирования третьей гармоники. Такая </w:t>
      </w:r>
      <w:r>
        <w:rPr>
          <w:rStyle w:val="CharStyle2343"/>
        </w:rPr>
        <w:t xml:space="preserve">схема </w:t>
      </w:r>
      <w:r>
        <w:rPr>
          <w:rStyle w:val="CharStyle2339"/>
        </w:rPr>
        <w:t xml:space="preserve">привлекательна своей простотой </w:t>
      </w:r>
      <w:r>
        <w:rPr>
          <w:rStyle w:val="CharStyle2336"/>
        </w:rPr>
        <w:t xml:space="preserve">и </w:t>
      </w:r>
      <w:r>
        <w:rPr>
          <w:rStyle w:val="CharStyle2339"/>
        </w:rPr>
        <w:t xml:space="preserve">высокой стабильностью на коротких </w:t>
      </w:r>
      <w:r>
        <w:rPr>
          <w:rStyle w:val="CharStyle2343"/>
        </w:rPr>
        <w:t xml:space="preserve">временах. </w:t>
      </w:r>
      <w:r>
        <w:rPr>
          <w:rStyle w:val="CharStyle2336"/>
        </w:rPr>
        <w:t xml:space="preserve">При </w:t>
      </w:r>
      <w:r>
        <w:rPr>
          <w:rStyle w:val="CharStyle2339"/>
        </w:rPr>
        <w:t xml:space="preserve">сравнении двух идентичных систем </w:t>
      </w:r>
      <w:r>
        <w:rPr>
          <w:rStyle w:val="CharStyle2343"/>
        </w:rPr>
        <w:t xml:space="preserve">минимальное </w:t>
      </w:r>
      <w:r>
        <w:rPr>
          <w:rStyle w:val="CharStyle2339"/>
        </w:rPr>
        <w:t xml:space="preserve">значение девиации </w:t>
      </w:r>
      <w:r>
        <w:rPr>
          <w:rStyle w:val="CharStyle2343"/>
        </w:rPr>
        <w:t xml:space="preserve">Аллана </w:t>
      </w:r>
      <w:r>
        <w:rPr>
          <w:rStyle w:val="CharStyle2339"/>
        </w:rPr>
        <w:t xml:space="preserve">составило &lt;Гу(т </w:t>
      </w:r>
      <w:r>
        <w:rPr>
          <w:rStyle w:val="CharStyle2343"/>
        </w:rPr>
        <w:t xml:space="preserve">= </w:t>
      </w:r>
      <w:r>
        <w:rPr>
          <w:rStyle w:val="CharStyle2339"/>
        </w:rPr>
        <w:t xml:space="preserve">300с) « 5- </w:t>
      </w:r>
      <w:r>
        <w:rPr>
          <w:rStyle w:val="CharStyle2336"/>
        </w:rPr>
        <w:t>1</w:t>
      </w:r>
      <w:r>
        <w:rPr>
          <w:rStyle w:val="CharStyle2339"/>
        </w:rPr>
        <w:t>0</w:t>
      </w:r>
      <w:r>
        <w:rPr>
          <w:rStyle w:val="CharStyle2339"/>
          <w:vertAlign w:val="superscript"/>
        </w:rPr>
        <w:t>—14</w:t>
      </w:r>
      <w:r>
        <w:rPr>
          <w:rStyle w:val="CharStyle2336"/>
        </w:rPr>
        <w:t xml:space="preserve">, а </w:t>
      </w:r>
      <w:r>
        <w:rPr>
          <w:rStyle w:val="CharStyle2343"/>
        </w:rPr>
        <w:t xml:space="preserve">относительная </w:t>
      </w:r>
      <w:r>
        <w:rPr>
          <w:rStyle w:val="CharStyle2339"/>
        </w:rPr>
        <w:t xml:space="preserve">погрешность частоты </w:t>
      </w:r>
      <w:r>
        <w:rPr>
          <w:rStyle w:val="CharStyle2343"/>
        </w:rPr>
        <w:t xml:space="preserve">обеих </w:t>
      </w:r>
      <w:r>
        <w:rPr>
          <w:rStyle w:val="CharStyle2339"/>
        </w:rPr>
        <w:t xml:space="preserve">систем </w:t>
      </w:r>
      <w:r>
        <w:rPr>
          <w:rStyle w:val="CharStyle2336"/>
        </w:rPr>
        <w:t xml:space="preserve">2 </w:t>
      </w:r>
      <w:r>
        <w:rPr>
          <w:rStyle w:val="CharStyle2339"/>
        </w:rPr>
        <w:t>• 10</w:t>
      </w:r>
      <w:r>
        <w:rPr>
          <w:rStyle w:val="CharStyle2339"/>
          <w:vertAlign w:val="superscript"/>
        </w:rPr>
        <w:t>-12</w:t>
      </w:r>
      <w:r>
        <w:rPr>
          <w:rStyle w:val="CharStyle2339"/>
        </w:rPr>
        <w:t>.</w:t>
      </w:r>
    </w:p>
    <w:p>
      <w:pPr>
        <w:pStyle w:val="Style102"/>
        <w:widowControl w:val="0"/>
        <w:keepNext w:val="0"/>
        <w:keepLines w:val="0"/>
        <w:shd w:val="clear" w:color="auto" w:fill="auto"/>
        <w:bidi w:val="0"/>
        <w:jc w:val="both"/>
        <w:spacing w:before="0" w:after="56" w:line="216" w:lineRule="exact"/>
        <w:ind w:left="60" w:right="40" w:firstLine="320"/>
      </w:pPr>
      <w:r>
        <w:rPr>
          <w:rStyle w:val="CharStyle2336"/>
        </w:rPr>
        <w:t xml:space="preserve">С </w:t>
      </w:r>
      <w:r>
        <w:rPr>
          <w:rStyle w:val="CharStyle2339"/>
        </w:rPr>
        <w:t xml:space="preserve">использованием того </w:t>
      </w:r>
      <w:r>
        <w:rPr>
          <w:rStyle w:val="CharStyle2336"/>
        </w:rPr>
        <w:t xml:space="preserve">же </w:t>
      </w:r>
      <w:r>
        <w:rPr>
          <w:rStyle w:val="CharStyle2343"/>
        </w:rPr>
        <w:t xml:space="preserve">модуляционного метода было </w:t>
      </w:r>
      <w:r>
        <w:rPr>
          <w:rStyle w:val="CharStyle2339"/>
        </w:rPr>
        <w:t xml:space="preserve">достигнуто значение </w:t>
      </w:r>
      <w:r>
        <w:rPr>
          <w:rStyle w:val="CharStyle2343"/>
        </w:rPr>
        <w:t xml:space="preserve">ал- </w:t>
      </w:r>
      <w:r>
        <w:rPr>
          <w:rStyle w:val="CharStyle2339"/>
        </w:rPr>
        <w:t xml:space="preserve">лановской девиации </w:t>
      </w:r>
      <w:r>
        <w:rPr>
          <w:rStyle w:val="CharStyle1985"/>
        </w:rPr>
        <w:t>о</w:t>
      </w:r>
      <w:r>
        <w:rPr>
          <w:rStyle w:val="CharStyle1985"/>
          <w:vertAlign w:val="subscript"/>
        </w:rPr>
        <w:t>у</w:t>
      </w:r>
      <w:r>
        <w:rPr>
          <w:rStyle w:val="CharStyle1985"/>
        </w:rPr>
        <w:t>(т)</w:t>
      </w:r>
      <w:r>
        <w:rPr>
          <w:rStyle w:val="CharStyle2339"/>
        </w:rPr>
        <w:t xml:space="preserve"> </w:t>
      </w:r>
      <w:r>
        <w:rPr>
          <w:rStyle w:val="CharStyle2343"/>
        </w:rPr>
        <w:t xml:space="preserve">= </w:t>
      </w:r>
      <w:r>
        <w:rPr>
          <w:rStyle w:val="CharStyle2339"/>
        </w:rPr>
        <w:t xml:space="preserve">5 </w:t>
      </w:r>
      <w:r>
        <w:rPr>
          <w:rStyle w:val="CharStyle2336"/>
        </w:rPr>
        <w:t xml:space="preserve">• </w:t>
      </w:r>
      <w:r>
        <w:rPr>
          <w:rStyle w:val="CharStyle2339"/>
        </w:rPr>
        <w:t>10~</w:t>
      </w:r>
      <w:r>
        <w:rPr>
          <w:rStyle w:val="CharStyle2339"/>
          <w:vertAlign w:val="superscript"/>
        </w:rPr>
        <w:t>15</w:t>
      </w:r>
      <w:r>
        <w:rPr>
          <w:rStyle w:val="CharStyle2339"/>
        </w:rPr>
        <w:t xml:space="preserve"> за </w:t>
      </w:r>
      <w:r>
        <w:rPr>
          <w:rStyle w:val="CharStyle2336"/>
        </w:rPr>
        <w:t xml:space="preserve">~ </w:t>
      </w:r>
      <w:r>
        <w:rPr>
          <w:rStyle w:val="CharStyle2343"/>
        </w:rPr>
        <w:t xml:space="preserve">= 1000с [465]. </w:t>
      </w:r>
      <w:r>
        <w:rPr>
          <w:rStyle w:val="CharStyle2339"/>
        </w:rPr>
        <w:t xml:space="preserve">Был проведен тщательный сравнительный анализ частот </w:t>
      </w:r>
      <w:r>
        <w:rPr>
          <w:rStyle w:val="CharStyle2343"/>
        </w:rPr>
        <w:t xml:space="preserve">генерации двух </w:t>
      </w:r>
      <w:r>
        <w:rPr>
          <w:rStyle w:val="CharStyle2339"/>
          <w:lang w:val="en-US"/>
        </w:rPr>
        <w:t xml:space="preserve">Nd:YAG </w:t>
      </w:r>
      <w:r>
        <w:rPr>
          <w:rStyle w:val="CharStyle2339"/>
        </w:rPr>
        <w:t xml:space="preserve">лазеров, вторая гармоника которых была стабилизирована по </w:t>
      </w:r>
      <w:r>
        <w:rPr>
          <w:rStyle w:val="CharStyle2343"/>
        </w:rPr>
        <w:t xml:space="preserve">переходам в йоде </w:t>
      </w:r>
      <w:r>
        <w:rPr>
          <w:rStyle w:val="CharStyle2339"/>
        </w:rPr>
        <w:t xml:space="preserve">(см., например, </w:t>
      </w:r>
      <w:r>
        <w:rPr>
          <w:rStyle w:val="CharStyle2336"/>
        </w:rPr>
        <w:t xml:space="preserve">[419, 420, </w:t>
      </w:r>
      <w:r>
        <w:rPr>
          <w:rStyle w:val="CharStyle2339"/>
        </w:rPr>
        <w:t xml:space="preserve">466]). </w:t>
      </w:r>
      <w:r>
        <w:rPr>
          <w:rStyle w:val="CharStyle2336"/>
        </w:rPr>
        <w:t xml:space="preserve">В </w:t>
      </w:r>
      <w:r>
        <w:rPr>
          <w:rStyle w:val="CharStyle2339"/>
        </w:rPr>
        <w:t xml:space="preserve">исследованиях Хонга и соавторов </w:t>
      </w:r>
      <w:r>
        <w:rPr>
          <w:rStyle w:val="CharStyle2343"/>
        </w:rPr>
        <w:t xml:space="preserve">[466] была достигнута </w:t>
      </w:r>
      <w:r>
        <w:rPr>
          <w:rStyle w:val="CharStyle2339"/>
        </w:rPr>
        <w:t xml:space="preserve">воспроизводимость такой системы на уровне </w:t>
      </w:r>
      <w:r>
        <w:rPr>
          <w:rStyle w:val="CharStyle2336"/>
        </w:rPr>
        <w:t xml:space="preserve">1 • </w:t>
      </w:r>
      <w:r>
        <w:rPr>
          <w:rStyle w:val="CharStyle2339"/>
        </w:rPr>
        <w:t>10~</w:t>
      </w:r>
      <w:r>
        <w:rPr>
          <w:rStyle w:val="CharStyle2339"/>
          <w:vertAlign w:val="superscript"/>
        </w:rPr>
        <w:t>13</w:t>
      </w:r>
      <w:r>
        <w:rPr>
          <w:rStyle w:val="CharStyle2339"/>
        </w:rPr>
        <w:t xml:space="preserve">. </w:t>
      </w:r>
      <w:r>
        <w:rPr>
          <w:rStyle w:val="CharStyle2343"/>
        </w:rPr>
        <w:t xml:space="preserve">Однако отличие частот </w:t>
      </w:r>
      <w:r>
        <w:rPr>
          <w:rStyle w:val="CharStyle2339"/>
        </w:rPr>
        <w:t xml:space="preserve">у различных лазеров может достигать 2-5 </w:t>
      </w:r>
      <w:r>
        <w:rPr>
          <w:rStyle w:val="CharStyle2336"/>
        </w:rPr>
        <w:t xml:space="preserve">кГц. </w:t>
      </w:r>
      <w:r>
        <w:rPr>
          <w:rStyle w:val="CharStyle2339"/>
        </w:rPr>
        <w:t xml:space="preserve">Невский с </w:t>
      </w:r>
      <w:r>
        <w:rPr>
          <w:rStyle w:val="CharStyle2343"/>
        </w:rPr>
        <w:t xml:space="preserve">соавторами охарактеризовали </w:t>
      </w:r>
      <w:r>
        <w:rPr>
          <w:rStyle w:val="CharStyle2339"/>
        </w:rPr>
        <w:t xml:space="preserve">погрешности частоты их лазерных систем </w:t>
      </w:r>
      <w:r>
        <w:rPr>
          <w:rStyle w:val="CharStyle2336"/>
        </w:rPr>
        <w:t xml:space="preserve">в 2 </w:t>
      </w:r>
      <w:r>
        <w:rPr>
          <w:rStyle w:val="CharStyle2339"/>
        </w:rPr>
        <w:t xml:space="preserve">кГц и 1.1 </w:t>
      </w:r>
      <w:r>
        <w:rPr>
          <w:rStyle w:val="CharStyle2343"/>
        </w:rPr>
        <w:t xml:space="preserve">кГц [420]. что соответствует </w:t>
      </w:r>
      <w:r>
        <w:rPr>
          <w:rStyle w:val="CharStyle2339"/>
        </w:rPr>
        <w:t>относительным погреш</w:t>
        <w:softHyphen/>
        <w:t xml:space="preserve">ностям 3,5- </w:t>
      </w:r>
      <w:r>
        <w:rPr>
          <w:rStyle w:val="CharStyle2336"/>
        </w:rPr>
        <w:t>10</w:t>
      </w:r>
      <w:r>
        <w:rPr>
          <w:rStyle w:val="CharStyle2336"/>
          <w:vertAlign w:val="superscript"/>
        </w:rPr>
        <w:t>-1</w:t>
      </w:r>
      <w:r>
        <w:rPr>
          <w:rStyle w:val="CharStyle2336"/>
        </w:rPr>
        <w:t xml:space="preserve">-' </w:t>
      </w:r>
      <w:r>
        <w:rPr>
          <w:rStyle w:val="CharStyle2339"/>
        </w:rPr>
        <w:t>и 2- 10</w:t>
      </w:r>
      <w:r>
        <w:rPr>
          <w:rStyle w:val="CharStyle2339"/>
          <w:vertAlign w:val="superscript"/>
        </w:rPr>
        <w:t>_|</w:t>
      </w:r>
      <w:r>
        <w:rPr>
          <w:rStyle w:val="CharStyle2339"/>
        </w:rPr>
        <w:t xml:space="preserve">- </w:t>
      </w:r>
      <w:r>
        <w:rPr>
          <w:rStyle w:val="CharStyle2343"/>
        </w:rPr>
        <w:t xml:space="preserve">соответственно. В </w:t>
      </w:r>
      <w:r>
        <w:rPr>
          <w:rStyle w:val="CharStyle2339"/>
        </w:rPr>
        <w:t xml:space="preserve">работе Джуна Йе и соавторов [467] предложено использовать </w:t>
      </w:r>
      <w:r>
        <w:rPr>
          <w:rStyle w:val="CharStyle2343"/>
        </w:rPr>
        <w:t xml:space="preserve">такой лазер в качестве </w:t>
      </w:r>
      <w:r>
        <w:rPr>
          <w:rStyle w:val="CharStyle2339"/>
        </w:rPr>
        <w:t>оптических часов с измеренной погрешностью 4,6 • 10</w:t>
      </w:r>
      <w:r>
        <w:rPr>
          <w:rStyle w:val="CharStyle2339"/>
          <w:vertAlign w:val="superscript"/>
        </w:rPr>
        <w:t>-13</w:t>
      </w:r>
      <w:r>
        <w:rPr>
          <w:rStyle w:val="CharStyle2339"/>
        </w:rPr>
        <w:t xml:space="preserve"> </w:t>
      </w:r>
      <w:r>
        <w:rPr>
          <w:rStyle w:val="CharStyle2343"/>
        </w:rPr>
        <w:t>за год.</w:t>
      </w:r>
    </w:p>
    <w:p>
      <w:pPr>
        <w:pStyle w:val="Style102"/>
        <w:numPr>
          <w:ilvl w:val="0"/>
          <w:numId w:val="337"/>
        </w:numPr>
        <w:tabs>
          <w:tab w:leader="none" w:pos="1044" w:val="left"/>
        </w:tabs>
        <w:widowControl w:val="0"/>
        <w:keepNext w:val="0"/>
        <w:keepLines w:val="0"/>
        <w:shd w:val="clear" w:color="auto" w:fill="auto"/>
        <w:bidi w:val="0"/>
        <w:jc w:val="both"/>
        <w:spacing w:before="0" w:after="0" w:line="221" w:lineRule="exact"/>
        <w:ind w:left="60" w:right="40" w:firstLine="320"/>
      </w:pPr>
      <w:r>
        <w:rPr>
          <w:rStyle w:val="CharStyle2336"/>
        </w:rPr>
        <w:t xml:space="preserve">Лазеры со стабилизацией </w:t>
      </w:r>
      <w:r>
        <w:rPr>
          <w:rStyle w:val="CharStyle2339"/>
        </w:rPr>
        <w:t xml:space="preserve">по </w:t>
      </w:r>
      <w:r>
        <w:rPr>
          <w:rStyle w:val="CharStyle2336"/>
        </w:rPr>
        <w:t xml:space="preserve">молекулярным обертонам. </w:t>
      </w:r>
      <w:r>
        <w:rPr>
          <w:rStyle w:val="CharStyle2339"/>
        </w:rPr>
        <w:t>Молекуляр</w:t>
        <w:softHyphen/>
        <w:t xml:space="preserve">ные колебательно-вращательные </w:t>
      </w:r>
      <w:r>
        <w:rPr>
          <w:rStyle w:val="CharStyle2343"/>
        </w:rPr>
        <w:t xml:space="preserve">спектры, в основном, </w:t>
      </w:r>
      <w:r>
        <w:rPr>
          <w:rStyle w:val="CharStyle2339"/>
        </w:rPr>
        <w:t>лежат в инфракрасном диапа</w:t>
        <w:softHyphen/>
        <w:t xml:space="preserve">зоне электромагнитного </w:t>
      </w:r>
      <w:r>
        <w:rPr>
          <w:rStyle w:val="CharStyle2343"/>
        </w:rPr>
        <w:t xml:space="preserve">спектра и богатая структура </w:t>
      </w:r>
      <w:r>
        <w:rPr>
          <w:rStyle w:val="CharStyle2339"/>
        </w:rPr>
        <w:t xml:space="preserve">этих переходов недоступна </w:t>
      </w:r>
      <w:r>
        <w:rPr>
          <w:rStyle w:val="CharStyle2343"/>
        </w:rPr>
        <w:t xml:space="preserve">для </w:t>
      </w:r>
      <w:r>
        <w:rPr>
          <w:rStyle w:val="CharStyle2339"/>
        </w:rPr>
        <w:t xml:space="preserve">непосредственного </w:t>
      </w:r>
      <w:r>
        <w:rPr>
          <w:rStyle w:val="CharStyle2343"/>
        </w:rPr>
        <w:t xml:space="preserve">использования в стандартах </w:t>
      </w:r>
      <w:r>
        <w:rPr>
          <w:rStyle w:val="CharStyle2339"/>
        </w:rPr>
        <w:t xml:space="preserve">частоты видимого диапазона. Однако излучение видимого или </w:t>
      </w:r>
      <w:r>
        <w:rPr>
          <w:rStyle w:val="CharStyle2343"/>
        </w:rPr>
        <w:t xml:space="preserve">ближнего инфракрасного </w:t>
      </w:r>
      <w:r>
        <w:rPr>
          <w:rStyle w:val="CharStyle2339"/>
        </w:rPr>
        <w:t xml:space="preserve">диапазонов может использоваться для возбуждения так </w:t>
      </w:r>
      <w:r>
        <w:rPr>
          <w:rStyle w:val="CharStyle2343"/>
        </w:rPr>
        <w:t xml:space="preserve">называемых молекулярных </w:t>
      </w:r>
      <w:r>
        <w:rPr>
          <w:rStyle w:val="CharStyle2339"/>
        </w:rPr>
        <w:t>обертонов, когда одновременно пе</w:t>
        <w:softHyphen/>
        <w:t xml:space="preserve">редаются два или более </w:t>
      </w:r>
      <w:r>
        <w:rPr>
          <w:rStyle w:val="CharStyle2343"/>
        </w:rPr>
        <w:t xml:space="preserve">колебательных или </w:t>
      </w:r>
      <w:r>
        <w:rPr>
          <w:rStyle w:val="CharStyle2339"/>
        </w:rPr>
        <w:t xml:space="preserve">вращательных квантов (см. раздел 5.2.3). Спектральная ширина </w:t>
      </w:r>
      <w:r>
        <w:rPr>
          <w:rStyle w:val="CharStyle2343"/>
        </w:rPr>
        <w:t xml:space="preserve">таких переходов </w:t>
      </w:r>
      <w:r>
        <w:rPr>
          <w:rStyle w:val="CharStyle2339"/>
        </w:rPr>
        <w:t xml:space="preserve">оказывается столь же узкой, как и у их составляющих, и </w:t>
      </w:r>
      <w:r>
        <w:rPr>
          <w:rStyle w:val="CharStyle2343"/>
        </w:rPr>
        <w:t xml:space="preserve">лежит в килогерцовом </w:t>
      </w:r>
      <w:r>
        <w:rPr>
          <w:rStyle w:val="CharStyle2339"/>
        </w:rPr>
        <w:t xml:space="preserve">диапазоне, однако эти переходы обладают слабыми </w:t>
      </w:r>
      <w:r>
        <w:rPr>
          <w:rStyle w:val="CharStyle2343"/>
        </w:rPr>
        <w:t xml:space="preserve">дипольными моментами, что </w:t>
      </w:r>
      <w:r>
        <w:rPr>
          <w:rStyle w:val="CharStyle2339"/>
        </w:rPr>
        <w:t xml:space="preserve">затрудняет их возбуждение. Для повышения длины </w:t>
      </w:r>
      <w:r>
        <w:rPr>
          <w:rStyle w:val="CharStyle2343"/>
        </w:rPr>
        <w:t xml:space="preserve">поглощения можно поместить среду </w:t>
      </w:r>
      <w:r>
        <w:rPr>
          <w:rStyle w:val="CharStyle2339"/>
        </w:rPr>
        <w:t>в оптический резонатор высокой рез</w:t>
        <w:softHyphen/>
        <w:t xml:space="preserve">кости [468]. </w:t>
      </w:r>
      <w:r>
        <w:rPr>
          <w:rStyle w:val="CharStyle2343"/>
        </w:rPr>
        <w:t xml:space="preserve">Также могут использоваться </w:t>
      </w:r>
      <w:r>
        <w:rPr>
          <w:rStyle w:val="CharStyle2339"/>
        </w:rPr>
        <w:t xml:space="preserve">высокочувствительные методы фазовой модуляции. В </w:t>
      </w:r>
      <w:r>
        <w:rPr>
          <w:rStyle w:val="CharStyle2343"/>
        </w:rPr>
        <w:t xml:space="preserve">этом случае исследуется </w:t>
      </w:r>
      <w:r>
        <w:rPr>
          <w:rStyle w:val="CharStyle2339"/>
        </w:rPr>
        <w:t>фазовый сдвиг несущей вблизи молекуляр</w:t>
        <w:softHyphen/>
        <w:t xml:space="preserve">ного резонанса </w:t>
      </w:r>
      <w:r>
        <w:rPr>
          <w:rStyle w:val="CharStyle2343"/>
        </w:rPr>
        <w:t xml:space="preserve">относительно боковых частот, </w:t>
      </w:r>
      <w:r>
        <w:rPr>
          <w:rStyle w:val="CharStyle2339"/>
        </w:rPr>
        <w:t xml:space="preserve">для которых фазовый сдвиг </w:t>
      </w:r>
      <w:r>
        <w:rPr>
          <w:rStyle w:val="CharStyle2343"/>
        </w:rPr>
        <w:t xml:space="preserve">остается </w:t>
      </w:r>
      <w:r>
        <w:rPr>
          <w:rStyle w:val="CharStyle2339"/>
        </w:rPr>
        <w:t xml:space="preserve">практически </w:t>
      </w:r>
      <w:r>
        <w:rPr>
          <w:rStyle w:val="CharStyle2343"/>
        </w:rPr>
        <w:t xml:space="preserve">неизменным (см. раздел </w:t>
      </w:r>
      <w:r>
        <w:rPr>
          <w:rStyle w:val="CharStyle2339"/>
        </w:rPr>
        <w:t xml:space="preserve">9.2.3). Совмещение обоих методов </w:t>
      </w:r>
      <w:r>
        <w:rPr>
          <w:rStyle w:val="CharStyle2343"/>
        </w:rPr>
        <w:t xml:space="preserve">встречает </w:t>
      </w:r>
      <w:r>
        <w:rPr>
          <w:rStyle w:val="CharStyle2339"/>
        </w:rPr>
        <w:t xml:space="preserve">на своем пути </w:t>
      </w:r>
      <w:r>
        <w:rPr>
          <w:rStyle w:val="CharStyle2343"/>
        </w:rPr>
        <w:t xml:space="preserve">определенные трудности. </w:t>
      </w:r>
      <w:r>
        <w:rPr>
          <w:rStyle w:val="CharStyle2339"/>
        </w:rPr>
        <w:t xml:space="preserve">Для того, чтобы завести боковые </w:t>
      </w:r>
      <w:r>
        <w:rPr>
          <w:rStyle w:val="CharStyle2343"/>
        </w:rPr>
        <w:t xml:space="preserve">частоты </w:t>
      </w:r>
      <w:r>
        <w:rPr>
          <w:rStyle w:val="CharStyle2339"/>
        </w:rPr>
        <w:t xml:space="preserve">в резонатор, частота </w:t>
      </w:r>
      <w:r>
        <w:rPr>
          <w:rStyle w:val="CharStyle2343"/>
        </w:rPr>
        <w:t xml:space="preserve">модуляции должна </w:t>
      </w:r>
      <w:r>
        <w:rPr>
          <w:rStyle w:val="CharStyle2339"/>
        </w:rPr>
        <w:t xml:space="preserve">быть сопоставима со спектральной шириной пика пропускания </w:t>
      </w:r>
      <w:r>
        <w:rPr>
          <w:rStyle w:val="CharStyle2343"/>
        </w:rPr>
        <w:t xml:space="preserve">резонатора. Понижение </w:t>
      </w:r>
      <w:r>
        <w:rPr>
          <w:rStyle w:val="CharStyle2339"/>
        </w:rPr>
        <w:t xml:space="preserve">частоты модуляции приводит к снижению частоты несущей сигнала </w:t>
      </w:r>
      <w:r>
        <w:rPr>
          <w:rStyle w:val="CharStyle2343"/>
        </w:rPr>
        <w:t xml:space="preserve">ошибки в </w:t>
      </w:r>
      <w:r>
        <w:rPr>
          <w:rStyle w:val="CharStyle2339"/>
        </w:rPr>
        <w:t xml:space="preserve">петле обратной связи и соответствующему </w:t>
      </w:r>
      <w:r>
        <w:rPr>
          <w:rStyle w:val="CharStyle2343"/>
        </w:rPr>
        <w:t>повы</w:t>
        <w:softHyphen/>
      </w:r>
      <w:r>
        <w:rPr>
          <w:rStyle w:val="CharStyle2339"/>
        </w:rPr>
        <w:t xml:space="preserve">шению вклада технических </w:t>
      </w:r>
      <w:r>
        <w:rPr>
          <w:rStyle w:val="CharStyle2343"/>
        </w:rPr>
        <w:t xml:space="preserve">шумов </w:t>
      </w:r>
      <w:r>
        <w:rPr>
          <w:rStyle w:val="CharStyle2339"/>
        </w:rPr>
        <w:t xml:space="preserve">лазера. Более того, даже если частота </w:t>
      </w:r>
      <w:r>
        <w:rPr>
          <w:rStyle w:val="CharStyle2343"/>
        </w:rPr>
        <w:t xml:space="preserve">несущей </w:t>
      </w:r>
      <w:r>
        <w:rPr>
          <w:rStyle w:val="CharStyle2339"/>
        </w:rPr>
        <w:t xml:space="preserve">настроена на центр пика </w:t>
      </w:r>
      <w:r>
        <w:rPr>
          <w:rStyle w:val="CharStyle2343"/>
        </w:rPr>
        <w:t xml:space="preserve">пропускания </w:t>
      </w:r>
      <w:r>
        <w:rPr>
          <w:rStyle w:val="CharStyle2339"/>
        </w:rPr>
        <w:t xml:space="preserve">резонатора, боковые частоты попадают на его крылья. Флуктуации </w:t>
      </w:r>
      <w:r>
        <w:rPr>
          <w:rStyle w:val="CharStyle2343"/>
        </w:rPr>
        <w:t xml:space="preserve">частоты лазера </w:t>
      </w:r>
      <w:r>
        <w:rPr>
          <w:rStyle w:val="CharStyle2339"/>
        </w:rPr>
        <w:t xml:space="preserve">или резонатора будут влиять на отношение амплитуд боковых частот, </w:t>
      </w:r>
      <w:r>
        <w:rPr>
          <w:rStyle w:val="CharStyle2343"/>
        </w:rPr>
        <w:t xml:space="preserve">т.е. шум </w:t>
      </w:r>
      <w:r>
        <w:rPr>
          <w:rStyle w:val="CharStyle2339"/>
        </w:rPr>
        <w:t xml:space="preserve">частоты будет преобразован в шум амплитуды, что вызовет понижение </w:t>
      </w:r>
      <w:r>
        <w:rPr>
          <w:rStyle w:val="CharStyle2343"/>
        </w:rPr>
        <w:t xml:space="preserve">отношения </w:t>
      </w:r>
      <w:r>
        <w:rPr>
          <w:rStyle w:val="CharStyle2339"/>
        </w:rPr>
        <w:t xml:space="preserve">полезного сигнала от молекулярного поглощения к уровню шума. Вклад этих </w:t>
      </w:r>
      <w:r>
        <w:rPr>
          <w:rStyle w:val="CharStyle2343"/>
        </w:rPr>
        <w:t xml:space="preserve">шумов </w:t>
      </w:r>
      <w:r>
        <w:rPr>
          <w:rStyle w:val="CharStyle2339"/>
        </w:rPr>
        <w:t xml:space="preserve">может быть существенно снижен, если </w:t>
      </w:r>
      <w:r>
        <w:rPr>
          <w:rStyle w:val="CharStyle2343"/>
        </w:rPr>
        <w:t xml:space="preserve">частота </w:t>
      </w:r>
      <w:r>
        <w:rPr>
          <w:rStyle w:val="CharStyle2339"/>
        </w:rPr>
        <w:t xml:space="preserve">модуляции соответствует </w:t>
      </w:r>
      <w:r>
        <w:rPr>
          <w:rStyle w:val="CharStyle2343"/>
        </w:rPr>
        <w:t xml:space="preserve">области </w:t>
      </w:r>
      <w:r>
        <w:rPr>
          <w:rStyle w:val="CharStyle2339"/>
        </w:rPr>
        <w:t xml:space="preserve">свободной дисперсии резонатора. </w:t>
      </w:r>
      <w:r>
        <w:rPr>
          <w:rStyle w:val="CharStyle2336"/>
        </w:rPr>
        <w:t xml:space="preserve">В этом </w:t>
      </w:r>
      <w:r>
        <w:rPr>
          <w:rStyle w:val="CharStyle2343"/>
        </w:rPr>
        <w:t xml:space="preserve">случае и </w:t>
      </w:r>
      <w:r>
        <w:rPr>
          <w:rStyle w:val="CharStyle2339"/>
        </w:rPr>
        <w:t xml:space="preserve">несущая, </w:t>
      </w:r>
      <w:r>
        <w:rPr>
          <w:rStyle w:val="CharStyle2336"/>
        </w:rPr>
        <w:t xml:space="preserve">и </w:t>
      </w:r>
      <w:r>
        <w:rPr>
          <w:rStyle w:val="CharStyle2339"/>
        </w:rPr>
        <w:t xml:space="preserve">боковые частоты </w:t>
      </w:r>
      <w:r>
        <w:rPr>
          <w:rStyle w:val="CharStyle2343"/>
        </w:rPr>
        <w:t xml:space="preserve">будут </w:t>
      </w:r>
      <w:r>
        <w:rPr>
          <w:rStyle w:val="CharStyle2339"/>
        </w:rPr>
        <w:t xml:space="preserve">настроены на центры соответствующих </w:t>
      </w:r>
      <w:r>
        <w:rPr>
          <w:rStyle w:val="CharStyle2343"/>
        </w:rPr>
        <w:t xml:space="preserve">пиков пг:- </w:t>
      </w:r>
      <w:r>
        <w:rPr>
          <w:rStyle w:val="CharStyle2339"/>
        </w:rPr>
        <w:t xml:space="preserve">пускания резонатора и преобразование частотных флуктуаций </w:t>
      </w:r>
      <w:r>
        <w:rPr>
          <w:rStyle w:val="CharStyle2336"/>
        </w:rPr>
        <w:t xml:space="preserve">в </w:t>
      </w:r>
      <w:r>
        <w:rPr>
          <w:rStyle w:val="CharStyle2343"/>
        </w:rPr>
        <w:t xml:space="preserve">амплитудные </w:t>
      </w:r>
      <w:r>
        <w:rPr>
          <w:rStyle w:val="CharStyle2343"/>
          <w:vertAlign w:val="superscript"/>
        </w:rPr>
        <w:t>г</w:t>
      </w:r>
      <w:r>
        <w:rPr>
          <w:rStyle w:val="CharStyle2343"/>
        </w:rPr>
        <w:t>.</w:t>
      </w:r>
    </w:p>
    <w:p>
      <w:pPr>
        <w:pStyle w:val="Style102"/>
        <w:widowControl w:val="0"/>
        <w:keepNext w:val="0"/>
        <w:keepLines w:val="0"/>
        <w:shd w:val="clear" w:color="auto" w:fill="auto"/>
        <w:bidi w:val="0"/>
        <w:jc w:val="both"/>
        <w:spacing w:before="0" w:after="135" w:line="226" w:lineRule="exact"/>
        <w:ind w:left="60" w:right="40" w:firstLine="0"/>
      </w:pPr>
      <w:r>
        <w:rPr>
          <w:rStyle w:val="CharStyle2343"/>
        </w:rPr>
        <w:t xml:space="preserve">существенно </w:t>
      </w:r>
      <w:r>
        <w:rPr>
          <w:rStyle w:val="CharStyle2336"/>
        </w:rPr>
        <w:t xml:space="preserve">подавлено Этот метод, получивший название «шумо-нечувствительная </w:t>
      </w:r>
      <w:r>
        <w:rPr>
          <w:rStyle w:val="CharStyle2343"/>
        </w:rPr>
        <w:t xml:space="preserve">оптическая </w:t>
      </w:r>
      <w:r>
        <w:rPr>
          <w:rStyle w:val="CharStyle2336"/>
        </w:rPr>
        <w:t xml:space="preserve">гетеродинная молекулярная спектроскопия в резонаторе» </w:t>
      </w:r>
      <w:r>
        <w:rPr>
          <w:rStyle w:val="CharStyle2336"/>
          <w:lang w:val="en-US"/>
        </w:rPr>
        <w:t xml:space="preserve">(NICEOHMS, </w:t>
      </w:r>
      <w:r>
        <w:rPr>
          <w:rStyle w:val="CharStyle2343"/>
        </w:rPr>
        <w:t xml:space="preserve">[469]), </w:t>
      </w:r>
      <w:r>
        <w:rPr>
          <w:rStyle w:val="CharStyle2336"/>
        </w:rPr>
        <w:t>использовался для спектроскопии слабых молекулярных обертонов, напри</w:t>
        <w:softHyphen/>
      </w:r>
      <w:r>
        <w:rPr>
          <w:rStyle w:val="CharStyle2343"/>
        </w:rPr>
        <w:t xml:space="preserve">мер, </w:t>
      </w:r>
      <w:r>
        <w:rPr>
          <w:rStyle w:val="CharStyle2336"/>
        </w:rPr>
        <w:t>в С</w:t>
      </w:r>
      <w:r>
        <w:rPr>
          <w:rStyle w:val="CharStyle2336"/>
          <w:vertAlign w:val="subscript"/>
        </w:rPr>
        <w:t>2</w:t>
      </w:r>
      <w:r>
        <w:rPr>
          <w:rStyle w:val="CharStyle2336"/>
        </w:rPr>
        <w:t>Н</w:t>
      </w:r>
      <w:r>
        <w:rPr>
          <w:rStyle w:val="CharStyle2336"/>
          <w:vertAlign w:val="subscript"/>
        </w:rPr>
        <w:t>2</w:t>
      </w:r>
      <w:r>
        <w:rPr>
          <w:rStyle w:val="CharStyle2336"/>
        </w:rPr>
        <w:t xml:space="preserve"> [470] (см. рис. 9.43), </w:t>
      </w:r>
      <w:r>
        <w:rPr>
          <w:rStyle w:val="CharStyle2336"/>
          <w:lang w:val="en-US"/>
        </w:rPr>
        <w:t>C</w:t>
      </w:r>
      <w:r>
        <w:rPr>
          <w:rStyle w:val="CharStyle2336"/>
          <w:lang w:val="en-US"/>
          <w:vertAlign w:val="subscript"/>
        </w:rPr>
        <w:t>2</w:t>
      </w:r>
      <w:r>
        <w:rPr>
          <w:rStyle w:val="CharStyle2336"/>
          <w:lang w:val="en-US"/>
        </w:rPr>
        <w:t xml:space="preserve">HD </w:t>
      </w:r>
      <w:r>
        <w:rPr>
          <w:rStyle w:val="CharStyle2336"/>
        </w:rPr>
        <w:t>[469], СН</w:t>
      </w:r>
      <w:r>
        <w:rPr>
          <w:rStyle w:val="CharStyle2336"/>
          <w:vertAlign w:val="subscript"/>
        </w:rPr>
        <w:t>Ц</w:t>
      </w:r>
      <w:r>
        <w:rPr>
          <w:rStyle w:val="CharStyle2336"/>
        </w:rPr>
        <w:t xml:space="preserve"> [471] и в 0</w:t>
      </w:r>
      <w:r>
        <w:rPr>
          <w:rStyle w:val="CharStyle2336"/>
          <w:vertAlign w:val="subscript"/>
        </w:rPr>
        <w:t>2</w:t>
      </w:r>
      <w:r>
        <w:rPr>
          <w:rStyle w:val="CharStyle2336"/>
        </w:rPr>
        <w:t xml:space="preserve"> [472]. Изме</w:t>
        <w:softHyphen/>
      </w:r>
      <w:r>
        <w:rPr>
          <w:rStyle w:val="CharStyle2343"/>
        </w:rPr>
        <w:t xml:space="preserve">ренная </w:t>
      </w:r>
      <w:r>
        <w:rPr>
          <w:rStyle w:val="CharStyle2336"/>
        </w:rPr>
        <w:t xml:space="preserve">аллановская девиация лазера, стабилизированного по ацетилену, составила </w:t>
      </w:r>
      <w:r>
        <w:rPr>
          <w:rStyle w:val="CharStyle2343"/>
        </w:rPr>
        <w:t>&lt;</w:t>
      </w:r>
      <w:r>
        <w:rPr>
          <w:rStyle w:val="CharStyle2498"/>
          <w:lang w:val="ru-RU"/>
        </w:rPr>
        <w:t>7</w:t>
      </w:r>
      <w:r>
        <w:rPr>
          <w:rStyle w:val="CharStyle2343"/>
        </w:rPr>
        <w:t xml:space="preserve">у(т) = </w:t>
      </w:r>
      <w:r>
        <w:rPr>
          <w:rStyle w:val="CharStyle2499"/>
        </w:rPr>
        <w:t>4,5-</w:t>
      </w:r>
      <w:r>
        <w:rPr>
          <w:rStyle w:val="CharStyle2336"/>
        </w:rPr>
        <w:t xml:space="preserve"> 10</w:t>
      </w:r>
      <w:r>
        <w:rPr>
          <w:rStyle w:val="CharStyle2336"/>
          <w:vertAlign w:val="superscript"/>
        </w:rPr>
        <w:t>-п</w:t>
      </w:r>
      <w:r>
        <w:rPr>
          <w:rStyle w:val="CharStyle2336"/>
        </w:rPr>
        <w:t xml:space="preserve"> </w:t>
      </w:r>
      <w:r>
        <w:rPr>
          <w:rStyle w:val="CharStyle1986"/>
        </w:rPr>
        <w:t>у/с~]г</w:t>
      </w:r>
      <w:r>
        <w:rPr>
          <w:rStyle w:val="CharStyle2336"/>
        </w:rPr>
        <w:t xml:space="preserve"> для времен усреднения г &lt; 1000с [418]. Такие стандарты находят применение в качестве реперов частоты в оптических системах связи [473] (см. раздел 13.1.5.1).</w:t>
      </w:r>
    </w:p>
    <w:p>
      <w:pPr>
        <w:framePr w:h="3514" w:wrap="notBeside" w:vAnchor="text" w:hAnchor="text" w:xAlign="center" w:y="1"/>
        <w:widowControl w:val="0"/>
        <w:jc w:val="center"/>
        <w:rPr>
          <w:sz w:val="0"/>
          <w:szCs w:val="0"/>
        </w:rPr>
      </w:pPr>
      <w:r>
        <w:pict>
          <v:shape id="_x0000_s2414" type="#_x0000_t75" style="width:339pt;height:176pt;">
            <v:imagedata r:id="rId735" r:href="rId736"/>
          </v:shape>
        </w:pict>
      </w:r>
    </w:p>
    <w:p>
      <w:pPr>
        <w:pStyle w:val="Style636"/>
        <w:framePr w:h="3514"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375"/>
        </w:rPr>
        <w:t xml:space="preserve">Рис. 9.43. Экспериментальная схема лазера, </w:t>
      </w:r>
      <w:r>
        <w:rPr>
          <w:rStyle w:val="CharStyle2500"/>
        </w:rPr>
        <w:t xml:space="preserve">стабилизированного </w:t>
      </w:r>
      <w:r>
        <w:rPr>
          <w:rStyle w:val="CharStyle2375"/>
        </w:rPr>
        <w:t xml:space="preserve">по </w:t>
      </w:r>
      <w:r>
        <w:rPr>
          <w:rStyle w:val="CharStyle2500"/>
        </w:rPr>
        <w:t xml:space="preserve">ацетилену, </w:t>
      </w:r>
      <w:r>
        <w:rPr>
          <w:rStyle w:val="CharStyle2375"/>
        </w:rPr>
        <w:t>с использо</w:t>
        <w:softHyphen/>
      </w:r>
      <w:r>
        <w:rPr>
          <w:rStyle w:val="CharStyle2500"/>
        </w:rPr>
        <w:t xml:space="preserve">ванием </w:t>
      </w:r>
      <w:r>
        <w:rPr>
          <w:rStyle w:val="CharStyle2375"/>
        </w:rPr>
        <w:t xml:space="preserve">спектроскопии </w:t>
      </w:r>
      <w:r>
        <w:rPr>
          <w:rStyle w:val="CharStyle2500"/>
        </w:rPr>
        <w:t xml:space="preserve">молекулярных </w:t>
      </w:r>
      <w:r>
        <w:rPr>
          <w:rStyle w:val="CharStyle2375"/>
        </w:rPr>
        <w:t xml:space="preserve">обертонов [470] (с </w:t>
      </w:r>
      <w:r>
        <w:rPr>
          <w:rStyle w:val="CharStyle2500"/>
        </w:rPr>
        <w:t xml:space="preserve">любезного </w:t>
      </w:r>
      <w:r>
        <w:rPr>
          <w:rStyle w:val="CharStyle2375"/>
        </w:rPr>
        <w:t>разрешения У. Штерра).</w:t>
      </w:r>
    </w:p>
    <w:p>
      <w:pPr>
        <w:pStyle w:val="Style636"/>
        <w:framePr w:h="3514"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2375"/>
        </w:rPr>
        <w:t xml:space="preserve">Используется </w:t>
      </w:r>
      <w:r>
        <w:rPr>
          <w:rStyle w:val="CharStyle2375"/>
          <w:lang w:val="en-US"/>
        </w:rPr>
        <w:t xml:space="preserve">DFB </w:t>
      </w:r>
      <w:r>
        <w:rPr>
          <w:rStyle w:val="CharStyle2375"/>
        </w:rPr>
        <w:t xml:space="preserve">лазер с распределенной обратной </w:t>
      </w:r>
      <w:r>
        <w:rPr>
          <w:rStyle w:val="CharStyle2500"/>
        </w:rPr>
        <w:t>связью</w:t>
      </w:r>
    </w:p>
    <w:p>
      <w:pPr>
        <w:widowControl w:val="0"/>
        <w:rPr>
          <w:sz w:val="2"/>
          <w:szCs w:val="2"/>
        </w:rPr>
      </w:pPr>
    </w:p>
    <w:p>
      <w:pPr>
        <w:pStyle w:val="Style102"/>
        <w:numPr>
          <w:ilvl w:val="0"/>
          <w:numId w:val="337"/>
        </w:numPr>
        <w:tabs>
          <w:tab w:leader="none" w:pos="982" w:val="left"/>
        </w:tabs>
        <w:widowControl w:val="0"/>
        <w:keepNext w:val="0"/>
        <w:keepLines w:val="0"/>
        <w:shd w:val="clear" w:color="auto" w:fill="auto"/>
        <w:bidi w:val="0"/>
        <w:jc w:val="both"/>
        <w:spacing w:before="171" w:after="0" w:line="221" w:lineRule="exact"/>
        <w:ind w:left="60" w:right="40" w:firstLine="280"/>
      </w:pPr>
      <w:r>
        <w:rPr>
          <w:rStyle w:val="CharStyle2341"/>
        </w:rPr>
        <w:t xml:space="preserve">Лазерный стандарт на двухфотонном переходе в </w:t>
      </w:r>
      <w:r>
        <w:rPr>
          <w:rStyle w:val="CharStyle2341"/>
          <w:lang w:val="en-US"/>
        </w:rPr>
        <w:t xml:space="preserve">Rb. </w:t>
      </w:r>
      <w:r>
        <w:rPr>
          <w:rStyle w:val="CharStyle2336"/>
        </w:rPr>
        <w:t xml:space="preserve">Одной из частот, рекомендованных </w:t>
      </w:r>
      <w:r>
        <w:rPr>
          <w:rStyle w:val="CharStyle2336"/>
          <w:lang w:val="en-US"/>
        </w:rPr>
        <w:t xml:space="preserve">CIPM </w:t>
      </w:r>
      <w:r>
        <w:rPr>
          <w:rStyle w:val="CharStyle2336"/>
        </w:rPr>
        <w:t>для практической реализации метра [370], является часто</w:t>
        <w:softHyphen/>
      </w:r>
      <w:r>
        <w:rPr>
          <w:rStyle w:val="CharStyle2339"/>
        </w:rPr>
        <w:t xml:space="preserve">та </w:t>
      </w:r>
      <w:r>
        <w:rPr>
          <w:rStyle w:val="CharStyle2336"/>
        </w:rPr>
        <w:t xml:space="preserve">лазера, стабилизированного по двухфотонному переходу </w:t>
      </w:r>
      <w:r>
        <w:rPr>
          <w:rStyle w:val="CharStyle2336"/>
          <w:lang w:val="en-US"/>
        </w:rPr>
        <w:t>5S|/</w:t>
      </w:r>
      <w:r>
        <w:rPr>
          <w:rStyle w:val="CharStyle2336"/>
          <w:lang w:val="en-US"/>
          <w:vertAlign w:val="subscript"/>
        </w:rPr>
        <w:t>2</w:t>
      </w:r>
      <w:r>
        <w:rPr>
          <w:rStyle w:val="CharStyle2336"/>
          <w:lang w:val="en-US"/>
        </w:rPr>
        <w:t>-5D</w:t>
      </w:r>
      <w:r>
        <w:rPr>
          <w:rStyle w:val="CharStyle2336"/>
          <w:lang w:val="en-US"/>
          <w:vertAlign w:val="subscript"/>
        </w:rPr>
        <w:t>5</w:t>
      </w:r>
      <w:r>
        <w:rPr>
          <w:rStyle w:val="CharStyle2336"/>
          <w:lang w:val="en-US"/>
        </w:rPr>
        <w:t>/</w:t>
      </w:r>
      <w:r>
        <w:rPr>
          <w:rStyle w:val="CharStyle2336"/>
          <w:lang w:val="en-US"/>
          <w:vertAlign w:val="subscript"/>
        </w:rPr>
        <w:t>2</w:t>
      </w:r>
      <w:r>
        <w:rPr>
          <w:rStyle w:val="CharStyle2336"/>
          <w:lang w:val="en-US"/>
        </w:rPr>
        <w:t xml:space="preserve"> </w:t>
      </w:r>
      <w:r>
        <w:rPr>
          <w:rStyle w:val="CharStyle2336"/>
        </w:rPr>
        <w:t>в рубидии (рис. 9.44). Этот переход на длине волны 778 нм можно возбуждать с помощью по</w:t>
        <w:softHyphen/>
        <w:t xml:space="preserve">лупроводниковых лазеров, обладающих низким уровнем частотных шумов и простых </w:t>
      </w:r>
      <w:r>
        <w:rPr>
          <w:rStyle w:val="CharStyle2339"/>
        </w:rPr>
        <w:t xml:space="preserve">в </w:t>
      </w:r>
      <w:r>
        <w:rPr>
          <w:rStyle w:val="CharStyle2336"/>
        </w:rPr>
        <w:t xml:space="preserve">обращении. Это позволяет создавать компактные транспортируемые стандарты частоты высокой точности [474]. Было исследовано несколько практических схем </w:t>
      </w:r>
      <w:r>
        <w:rPr>
          <w:rStyle w:val="CharStyle2339"/>
        </w:rPr>
        <w:t xml:space="preserve">данного </w:t>
      </w:r>
      <w:r>
        <w:rPr>
          <w:rStyle w:val="CharStyle2336"/>
        </w:rPr>
        <w:t xml:space="preserve">стандарта. </w:t>
      </w:r>
      <w:r>
        <w:rPr>
          <w:rStyle w:val="CharStyle2341"/>
        </w:rPr>
        <w:t xml:space="preserve">В </w:t>
      </w:r>
      <w:r>
        <w:rPr>
          <w:rStyle w:val="CharStyle2336"/>
        </w:rPr>
        <w:t xml:space="preserve">простейшей из них коллимированный лазерный пучок лазера </w:t>
      </w:r>
      <w:r>
        <w:rPr>
          <w:rStyle w:val="CharStyle2339"/>
        </w:rPr>
        <w:t xml:space="preserve">с </w:t>
      </w:r>
      <w:r>
        <w:rPr>
          <w:rStyle w:val="CharStyle2336"/>
        </w:rPr>
        <w:t xml:space="preserve">внешним резонатором пропускается через поглотительную ячейку, заполненную парами рубидия. На торцах ячейки, заполненной естественной смесью изотопов рубидия (73% </w:t>
      </w:r>
      <w:r>
        <w:rPr>
          <w:rStyle w:val="CharStyle2339"/>
          <w:vertAlign w:val="superscript"/>
        </w:rPr>
        <w:t>85</w:t>
      </w:r>
      <w:r>
        <w:rPr>
          <w:rStyle w:val="CharStyle2336"/>
          <w:lang w:val="en-US"/>
        </w:rPr>
        <w:t xml:space="preserve">Rb </w:t>
      </w:r>
      <w:r>
        <w:rPr>
          <w:rStyle w:val="CharStyle2336"/>
        </w:rPr>
        <w:t xml:space="preserve">и </w:t>
      </w:r>
      <w:r>
        <w:rPr>
          <w:rStyle w:val="CharStyle2336"/>
          <w:lang w:val="en-US"/>
        </w:rPr>
        <w:t>27%</w:t>
      </w:r>
      <w:r>
        <w:rPr>
          <w:rStyle w:val="CharStyle2336"/>
          <w:lang w:val="en-US"/>
          <w:vertAlign w:val="superscript"/>
        </w:rPr>
        <w:t>87</w:t>
      </w:r>
      <w:r>
        <w:rPr>
          <w:rStyle w:val="CharStyle2336"/>
          <w:lang w:val="en-US"/>
        </w:rPr>
        <w:t xml:space="preserve">Rb), </w:t>
      </w:r>
      <w:r>
        <w:rPr>
          <w:rStyle w:val="CharStyle2336"/>
        </w:rPr>
        <w:t>находятся брюстеровские окошки. Пропущенный пу</w:t>
        <w:softHyphen/>
      </w:r>
      <w:r>
        <w:rPr>
          <w:rStyle w:val="CharStyle2339"/>
        </w:rPr>
        <w:t xml:space="preserve">чок </w:t>
      </w:r>
      <w:r>
        <w:rPr>
          <w:rStyle w:val="CharStyle2336"/>
        </w:rPr>
        <w:t xml:space="preserve">отражается обратно зеркалом или системой «кошачьего глаза» для обеспечения условий для субдоплеровского двухфотонного поглощения. Оптические изоляторы, установленные за лазером, препятствуют попаданию отраженного пучка обратно </w:t>
      </w:r>
      <w:r>
        <w:rPr>
          <w:rStyle w:val="CharStyle2339"/>
        </w:rPr>
        <w:t xml:space="preserve">в </w:t>
      </w:r>
      <w:r>
        <w:rPr>
          <w:rStyle w:val="CharStyle2336"/>
        </w:rPr>
        <w:t xml:space="preserve">резонатор. Регистрация двухфотонного перехода при сканировании частоты лазера </w:t>
      </w:r>
      <w:r>
        <w:rPr>
          <w:rStyle w:val="CharStyle2339"/>
        </w:rPr>
        <w:t xml:space="preserve">через </w:t>
      </w:r>
      <w:r>
        <w:rPr>
          <w:rStyle w:val="CharStyle2336"/>
        </w:rPr>
        <w:t xml:space="preserve">резонанс осуществляется путем наблюдения люминесценции в синей области </w:t>
      </w:r>
      <w:r>
        <w:rPr>
          <w:rStyle w:val="CharStyle2339"/>
        </w:rPr>
        <w:t xml:space="preserve">спектра </w:t>
      </w:r>
      <w:r>
        <w:rPr>
          <w:rStyle w:val="CharStyle2341"/>
        </w:rPr>
        <w:t xml:space="preserve">(420 </w:t>
      </w:r>
      <w:r>
        <w:rPr>
          <w:rStyle w:val="CharStyle2336"/>
        </w:rPr>
        <w:t xml:space="preserve">нм). Люминесценция возникает на переходе </w:t>
      </w:r>
      <w:r>
        <w:rPr>
          <w:rStyle w:val="CharStyle2336"/>
          <w:lang w:val="en-US"/>
        </w:rPr>
        <w:t xml:space="preserve">6P-5S, </w:t>
      </w:r>
      <w:r>
        <w:rPr>
          <w:rStyle w:val="CharStyle2336"/>
        </w:rPr>
        <w:t>являющемся ча</w:t>
        <w:softHyphen/>
      </w:r>
      <w:r>
        <w:rPr>
          <w:rStyle w:val="CharStyle2339"/>
        </w:rPr>
        <w:t xml:space="preserve">стью </w:t>
      </w:r>
      <w:r>
        <w:rPr>
          <w:rStyle w:val="CharStyle2336"/>
        </w:rPr>
        <w:t xml:space="preserve">каскадного распада </w:t>
      </w:r>
      <w:r>
        <w:rPr>
          <w:rStyle w:val="CharStyle2336"/>
          <w:lang w:val="en-US"/>
        </w:rPr>
        <w:t xml:space="preserve">5D-&gt;6P-&gt;5S. </w:t>
      </w:r>
      <w:r>
        <w:rPr>
          <w:rStyle w:val="CharStyle2336"/>
        </w:rPr>
        <w:t xml:space="preserve">С помощью описанной схемы была достигнута </w:t>
      </w:r>
      <w:r>
        <w:rPr>
          <w:rStyle w:val="CharStyle2339"/>
        </w:rPr>
        <w:t xml:space="preserve">девиация </w:t>
      </w:r>
      <w:r>
        <w:rPr>
          <w:rStyle w:val="CharStyle2336"/>
        </w:rPr>
        <w:t xml:space="preserve">Аллана </w:t>
      </w:r>
      <w:r>
        <w:rPr>
          <w:rStyle w:val="CharStyle1986"/>
        </w:rPr>
        <w:t>а</w:t>
      </w:r>
      <w:r>
        <w:rPr>
          <w:rStyle w:val="CharStyle1986"/>
          <w:vertAlign w:val="subscript"/>
        </w:rPr>
        <w:t>у</w:t>
      </w:r>
      <w:r>
        <w:rPr>
          <w:rStyle w:val="CharStyle1986"/>
        </w:rPr>
        <w:t xml:space="preserve">{т </w:t>
      </w:r>
      <w:r>
        <w:rPr>
          <w:rStyle w:val="CharStyle1985"/>
        </w:rPr>
        <w:t>=</w:t>
      </w:r>
      <w:r>
        <w:rPr>
          <w:rStyle w:val="CharStyle2339"/>
        </w:rPr>
        <w:t xml:space="preserve"> </w:t>
      </w:r>
      <w:r>
        <w:rPr>
          <w:rStyle w:val="CharStyle2336"/>
        </w:rPr>
        <w:t xml:space="preserve">2000с) </w:t>
      </w:r>
      <w:r>
        <w:rPr>
          <w:rStyle w:val="CharStyle2339"/>
        </w:rPr>
        <w:t xml:space="preserve">= </w:t>
      </w:r>
      <w:r>
        <w:rPr>
          <w:rStyle w:val="CharStyle2336"/>
        </w:rPr>
        <w:t xml:space="preserve">2 </w:t>
      </w:r>
      <w:r>
        <w:rPr>
          <w:rStyle w:val="CharStyle2341"/>
        </w:rPr>
        <w:t xml:space="preserve">• </w:t>
      </w:r>
      <w:r>
        <w:rPr>
          <w:rStyle w:val="CharStyle2336"/>
        </w:rPr>
        <w:t>Ю</w:t>
      </w:r>
      <w:r>
        <w:rPr>
          <w:rStyle w:val="CharStyle2336"/>
          <w:vertAlign w:val="superscript"/>
        </w:rPr>
        <w:t>-14</w:t>
      </w:r>
      <w:r>
        <w:rPr>
          <w:rStyle w:val="CharStyle2336"/>
        </w:rPr>
        <w:t xml:space="preserve">. </w:t>
      </w:r>
      <w:r>
        <w:rPr>
          <w:rStyle w:val="CharStyle2341"/>
        </w:rPr>
        <w:t xml:space="preserve">В </w:t>
      </w:r>
      <w:r>
        <w:rPr>
          <w:rStyle w:val="CharStyle2336"/>
        </w:rPr>
        <w:t xml:space="preserve">другой модификации поглотительная </w:t>
      </w:r>
      <w:r>
        <w:rPr>
          <w:rStyle w:val="CharStyle2339"/>
        </w:rPr>
        <w:t xml:space="preserve">ячейка </w:t>
      </w:r>
      <w:r>
        <w:rPr>
          <w:rStyle w:val="CharStyle2336"/>
        </w:rPr>
        <w:t xml:space="preserve">размещается в невырожденном резонаторе для повышения интенсивности </w:t>
      </w:r>
      <w:r>
        <w:rPr>
          <w:rStyle w:val="CharStyle2339"/>
        </w:rPr>
        <w:t xml:space="preserve">излучения </w:t>
      </w:r>
      <w:r>
        <w:rPr>
          <w:rStyle w:val="CharStyle2341"/>
        </w:rPr>
        <w:t xml:space="preserve">и </w:t>
      </w:r>
      <w:r>
        <w:rPr>
          <w:rStyle w:val="CharStyle2336"/>
        </w:rPr>
        <w:t>соответствующего усиления двухфотонного сигнала [475]. Кроме того, такая конфигурация обеспечивает точное совпадение пучков, распространяющихся в прямом и обратном направлениях, что необходимо для подавления остаточного линейного эффекта Доплера. Известно, что частота двухфотонного перехода подвер</w:t>
        <w:softHyphen/>
        <w:t xml:space="preserve">жена световому сдвигу, который линейно зависит </w:t>
      </w:r>
      <w:r>
        <w:rPr>
          <w:rStyle w:val="CharStyle2339"/>
        </w:rPr>
        <w:t xml:space="preserve">от </w:t>
      </w:r>
      <w:r>
        <w:rPr>
          <w:rStyle w:val="CharStyle2336"/>
        </w:rPr>
        <w:t xml:space="preserve">интенсивности возбуждающего поля (5.137). Поэтому в стандартах этого типа необходимо контролировать лазерную мощность и использовать специальную единообразную геометрию возбуждающего пучка. В установке, описанной в работе [475], </w:t>
      </w:r>
      <w:r>
        <w:rPr>
          <w:rStyle w:val="CharStyle2339"/>
        </w:rPr>
        <w:t xml:space="preserve">лазерная </w:t>
      </w:r>
      <w:r>
        <w:rPr>
          <w:rStyle w:val="CharStyle2336"/>
        </w:rPr>
        <w:t>частота предварительно ста</w:t>
        <w:softHyphen/>
        <w:t>билизируется по отношению к резонатору. Настройка лазера на частоту двухфотон</w:t>
        <w:softHyphen/>
        <w:t xml:space="preserve">ного резонанса осуществляется путем изменения </w:t>
      </w:r>
      <w:r>
        <w:rPr>
          <w:rStyle w:val="CharStyle2339"/>
        </w:rPr>
        <w:t xml:space="preserve">длины </w:t>
      </w:r>
      <w:r>
        <w:rPr>
          <w:rStyle w:val="CharStyle2336"/>
        </w:rPr>
        <w:t>резонатора за счет приложе</w:t>
        <w:softHyphen/>
        <w:t xml:space="preserve">ния напряжения к пьезоэлементу, на котором </w:t>
      </w:r>
      <w:r>
        <w:rPr>
          <w:rStyle w:val="CharStyle2339"/>
        </w:rPr>
        <w:t xml:space="preserve">закреплено </w:t>
      </w:r>
      <w:r>
        <w:rPr>
          <w:rStyle w:val="CharStyle2336"/>
        </w:rPr>
        <w:t xml:space="preserve">одно из зеркал резонатора. По сравнению </w:t>
      </w:r>
      <w:r>
        <w:rPr>
          <w:rStyle w:val="CharStyle2339"/>
        </w:rPr>
        <w:t xml:space="preserve">с </w:t>
      </w:r>
      <w:r>
        <w:rPr>
          <w:rStyle w:val="CharStyle2336"/>
        </w:rPr>
        <w:t xml:space="preserve">простейшей конфигурацией, </w:t>
      </w:r>
      <w:r>
        <w:rPr>
          <w:rStyle w:val="CharStyle2339"/>
        </w:rPr>
        <w:t xml:space="preserve">описанной </w:t>
      </w:r>
      <w:r>
        <w:rPr>
          <w:rStyle w:val="CharStyle2336"/>
        </w:rPr>
        <w:t xml:space="preserve">выше, стабильность частоты схемы оказалась примерно той же. Однако </w:t>
      </w:r>
      <w:r>
        <w:rPr>
          <w:rStyle w:val="CharStyle2339"/>
        </w:rPr>
        <w:t xml:space="preserve">в такой схеме </w:t>
      </w:r>
      <w:r>
        <w:rPr>
          <w:rStyle w:val="CharStyle2336"/>
        </w:rPr>
        <w:t xml:space="preserve">возможен лучший контроль световых сдвигов и, следовательно, </w:t>
      </w:r>
      <w:r>
        <w:rPr>
          <w:rStyle w:val="CharStyle2339"/>
        </w:rPr>
        <w:t xml:space="preserve">экстраполяция </w:t>
      </w:r>
      <w:r>
        <w:rPr>
          <w:rStyle w:val="CharStyle2336"/>
        </w:rPr>
        <w:t xml:space="preserve">частоты перехода на нулевую мощность может быть выполнена </w:t>
      </w:r>
      <w:r>
        <w:rPr>
          <w:rStyle w:val="CharStyle2339"/>
        </w:rPr>
        <w:t xml:space="preserve">точнее. Стандарт </w:t>
      </w:r>
      <w:r>
        <w:rPr>
          <w:rStyle w:val="CharStyle2336"/>
        </w:rPr>
        <w:t xml:space="preserve">на двухфотонном переходе в </w:t>
      </w:r>
      <w:r>
        <w:rPr>
          <w:rStyle w:val="CharStyle2336"/>
          <w:lang w:val="en-US"/>
        </w:rPr>
        <w:t xml:space="preserve">Rb </w:t>
      </w:r>
      <w:r>
        <w:rPr>
          <w:rStyle w:val="CharStyle2336"/>
        </w:rPr>
        <w:t xml:space="preserve">служит источником реперной </w:t>
      </w:r>
      <w:r>
        <w:rPr>
          <w:rStyle w:val="CharStyle2339"/>
        </w:rPr>
        <w:t xml:space="preserve">частоты для систем </w:t>
      </w:r>
      <w:r>
        <w:rPr>
          <w:rStyle w:val="CharStyle2336"/>
        </w:rPr>
        <w:t xml:space="preserve">оптической связи, поскольку ее субгармоника совпадает с </w:t>
      </w:r>
      <w:r>
        <w:rPr>
          <w:rStyle w:val="CharStyle2339"/>
        </w:rPr>
        <w:t xml:space="preserve">полосой на 1,55 мкм. </w:t>
      </w:r>
      <w:r>
        <w:rPr>
          <w:rStyle w:val="CharStyle2336"/>
        </w:rPr>
        <w:t xml:space="preserve">К тому же, в свое время этот источник сыграл существенную </w:t>
      </w:r>
      <w:r>
        <w:rPr>
          <w:rStyle w:val="CharStyle2339"/>
        </w:rPr>
        <w:t xml:space="preserve">роль в качестве промежуточного </w:t>
      </w:r>
      <w:r>
        <w:rPr>
          <w:rStyle w:val="CharStyle2336"/>
        </w:rPr>
        <w:t xml:space="preserve">стандарта частоты при синтезе оптических частот [476], </w:t>
      </w:r>
      <w:r>
        <w:rPr>
          <w:rStyle w:val="CharStyle2339"/>
        </w:rPr>
        <w:t xml:space="preserve">а также в качестве репера </w:t>
      </w:r>
      <w:r>
        <w:rPr>
          <w:rStyle w:val="CharStyle2336"/>
        </w:rPr>
        <w:t xml:space="preserve">для измерения частоты двухфотонного </w:t>
      </w:r>
      <w:r>
        <w:rPr>
          <w:rStyle w:val="CharStyle2339"/>
        </w:rPr>
        <w:t xml:space="preserve">перехода </w:t>
      </w:r>
      <w:r>
        <w:rPr>
          <w:rStyle w:val="CharStyle2336"/>
          <w:lang w:val="en-US"/>
        </w:rPr>
        <w:t xml:space="preserve">2S </w:t>
      </w:r>
      <w:r>
        <w:rPr>
          <w:rStyle w:val="CharStyle2336"/>
        </w:rPr>
        <w:t xml:space="preserve">- </w:t>
      </w:r>
      <w:r>
        <w:rPr>
          <w:rStyle w:val="CharStyle2339"/>
          <w:lang w:val="en-US"/>
        </w:rPr>
        <w:t xml:space="preserve">8S/8D </w:t>
      </w:r>
      <w:r>
        <w:rPr>
          <w:rStyle w:val="CharStyle2339"/>
        </w:rPr>
        <w:t xml:space="preserve">в </w:t>
      </w:r>
      <w:r>
        <w:rPr>
          <w:rStyle w:val="CharStyle2343"/>
        </w:rPr>
        <w:t xml:space="preserve">атомарном </w:t>
      </w:r>
      <w:r>
        <w:rPr>
          <w:rStyle w:val="CharStyle2339"/>
        </w:rPr>
        <w:t xml:space="preserve">водороде </w:t>
      </w:r>
      <w:r>
        <w:rPr>
          <w:rStyle w:val="CharStyle2336"/>
        </w:rPr>
        <w:t xml:space="preserve">и при определении постоянной Ридберга [103]. </w:t>
      </w:r>
      <w:r>
        <w:rPr>
          <w:rStyle w:val="CharStyle2343"/>
        </w:rPr>
        <w:t xml:space="preserve">Дальнейшее улучшение </w:t>
      </w:r>
      <w:r>
        <w:rPr>
          <w:rStyle w:val="CharStyle2339"/>
        </w:rPr>
        <w:t xml:space="preserve">может быть достигнуто </w:t>
      </w:r>
      <w:r>
        <w:rPr>
          <w:rStyle w:val="CharStyle2336"/>
        </w:rPr>
        <w:t xml:space="preserve">при лазерном охлаждении </w:t>
      </w:r>
      <w:r>
        <w:rPr>
          <w:rStyle w:val="CharStyle2339"/>
        </w:rPr>
        <w:t xml:space="preserve">рубидия [474]: </w:t>
      </w:r>
      <w:r>
        <w:rPr>
          <w:rStyle w:val="CharStyle2343"/>
        </w:rPr>
        <w:t xml:space="preserve">при этом данный двухфотонный </w:t>
      </w:r>
      <w:r>
        <w:rPr>
          <w:rStyle w:val="CharStyle2339"/>
        </w:rPr>
        <w:t xml:space="preserve">переход </w:t>
      </w:r>
      <w:r>
        <w:rPr>
          <w:rStyle w:val="CharStyle2336"/>
        </w:rPr>
        <w:t xml:space="preserve">может использоваться </w:t>
      </w:r>
      <w:r>
        <w:rPr>
          <w:rStyle w:val="CharStyle2339"/>
        </w:rPr>
        <w:t xml:space="preserve">для создания </w:t>
      </w:r>
      <w:r>
        <w:rPr>
          <w:rStyle w:val="CharStyle2343"/>
        </w:rPr>
        <w:t xml:space="preserve">лазерного стандарта высокой, но </w:t>
      </w:r>
      <w:r>
        <w:rPr>
          <w:rStyle w:val="CharStyle2339"/>
        </w:rPr>
        <w:t xml:space="preserve">не ультравысокой </w:t>
      </w:r>
      <w:r>
        <w:rPr>
          <w:rStyle w:val="CharStyle2336"/>
        </w:rPr>
        <w:t>точности.</w:t>
      </w:r>
    </w:p>
    <w:p>
      <w:pPr>
        <w:pStyle w:val="Style102"/>
        <w:widowControl w:val="0"/>
        <w:keepNext w:val="0"/>
        <w:keepLines w:val="0"/>
        <w:shd w:val="clear" w:color="auto" w:fill="auto"/>
        <w:bidi w:val="0"/>
        <w:jc w:val="both"/>
        <w:spacing w:before="0" w:after="197" w:line="216" w:lineRule="exact"/>
        <w:ind w:left="40" w:right="40" w:firstLine="280"/>
      </w:pPr>
      <w:r>
        <w:rPr>
          <w:rStyle w:val="CharStyle2336"/>
        </w:rPr>
        <w:t xml:space="preserve">В атоме </w:t>
      </w:r>
      <w:r>
        <w:rPr>
          <w:rStyle w:val="CharStyle2339"/>
        </w:rPr>
        <w:t xml:space="preserve">цезия также выполнялись исследования </w:t>
      </w:r>
      <w:r>
        <w:rPr>
          <w:rStyle w:val="CharStyle2343"/>
        </w:rPr>
        <w:t xml:space="preserve">двухфотонного перехода </w:t>
      </w:r>
      <w:r>
        <w:rPr>
          <w:rStyle w:val="CharStyle2339"/>
          <w:lang w:val="en-US"/>
        </w:rPr>
        <w:t xml:space="preserve">6S </w:t>
      </w:r>
      <w:r>
        <w:rPr>
          <w:rStyle w:val="CharStyle2343"/>
        </w:rPr>
        <w:t xml:space="preserve">- </w:t>
      </w:r>
      <w:r>
        <w:rPr>
          <w:rStyle w:val="CharStyle2339"/>
          <w:lang w:val="en-US"/>
        </w:rPr>
        <w:t xml:space="preserve">8S </w:t>
      </w:r>
      <w:r>
        <w:rPr>
          <w:rStyle w:val="CharStyle2336"/>
        </w:rPr>
        <w:t xml:space="preserve">[477], хотя </w:t>
      </w:r>
      <w:r>
        <w:rPr>
          <w:rStyle w:val="CharStyle2339"/>
        </w:rPr>
        <w:t xml:space="preserve">естественная спектральная ширина линии </w:t>
      </w:r>
      <w:r>
        <w:rPr>
          <w:rStyle w:val="CharStyle2343"/>
        </w:rPr>
        <w:t xml:space="preserve">этого перехода, равная </w:t>
      </w:r>
      <w:r>
        <w:rPr>
          <w:rStyle w:val="CharStyle2336"/>
        </w:rPr>
        <w:t xml:space="preserve">1,5 МГц, оказывается </w:t>
      </w:r>
      <w:r>
        <w:rPr>
          <w:rStyle w:val="CharStyle2339"/>
        </w:rPr>
        <w:t xml:space="preserve">примерно в три раза выше, чем соответствующая </w:t>
      </w:r>
      <w:r>
        <w:rPr>
          <w:rStyle w:val="CharStyle2343"/>
        </w:rPr>
        <w:t xml:space="preserve">ширина </w:t>
      </w:r>
      <w:r>
        <w:rPr>
          <w:rStyle w:val="CharStyle2336"/>
        </w:rPr>
        <w:t>перехода в рубидии.</w:t>
      </w:r>
    </w:p>
    <w:p>
      <w:pPr>
        <w:framePr w:h="1718" w:wrap="notBeside" w:vAnchor="text" w:hAnchor="text" w:xAlign="center" w:y="1"/>
        <w:widowControl w:val="0"/>
        <w:jc w:val="center"/>
        <w:rPr>
          <w:sz w:val="0"/>
          <w:szCs w:val="0"/>
        </w:rPr>
      </w:pPr>
      <w:r>
        <w:pict>
          <v:shape id="_x0000_s2415" type="#_x0000_t75" style="width:199pt;height:86pt;">
            <v:imagedata r:id="rId737" r:href="rId738"/>
          </v:shape>
        </w:pict>
      </w:r>
    </w:p>
    <w:p>
      <w:pPr>
        <w:pStyle w:val="Style206"/>
        <w:framePr w:h="1718" w:wrap="notBeside" w:vAnchor="text" w:hAnchor="text" w:xAlign="center" w:y="1"/>
        <w:widowControl w:val="0"/>
        <w:keepNext w:val="0"/>
        <w:keepLines w:val="0"/>
        <w:shd w:val="clear" w:color="auto" w:fill="auto"/>
        <w:bidi w:val="0"/>
        <w:jc w:val="center"/>
        <w:spacing w:before="0" w:after="0"/>
        <w:ind w:left="0" w:right="0" w:firstLine="0"/>
      </w:pPr>
      <w:r>
        <w:rPr>
          <w:rStyle w:val="CharStyle2501"/>
        </w:rPr>
        <w:t xml:space="preserve">Рис. 9.44. Схема </w:t>
      </w:r>
      <w:r>
        <w:rPr>
          <w:rStyle w:val="CharStyle2502"/>
        </w:rPr>
        <w:t xml:space="preserve">некоторых уровней энергии в атоме </w:t>
      </w:r>
      <w:r>
        <w:rPr>
          <w:rStyle w:val="CharStyle2501"/>
        </w:rPr>
        <w:t xml:space="preserve">рубидия, задействованных в оптическом </w:t>
      </w:r>
      <w:r>
        <w:rPr>
          <w:rStyle w:val="CharStyle2502"/>
        </w:rPr>
        <w:t xml:space="preserve">стандарте на двухфотонном </w:t>
      </w:r>
      <w:r>
        <w:rPr>
          <w:rStyle w:val="CharStyle2501"/>
        </w:rPr>
        <w:t xml:space="preserve">переходе с А </w:t>
      </w:r>
      <w:r>
        <w:rPr>
          <w:rStyle w:val="CharStyle2502"/>
        </w:rPr>
        <w:t xml:space="preserve">= </w:t>
      </w:r>
      <w:r>
        <w:rPr>
          <w:rStyle w:val="CharStyle2501"/>
        </w:rPr>
        <w:t>778 нм</w:t>
      </w:r>
    </w:p>
    <w:p>
      <w:pPr>
        <w:widowControl w:val="0"/>
        <w:rPr>
          <w:sz w:val="2"/>
          <w:szCs w:val="2"/>
        </w:rPr>
      </w:pPr>
    </w:p>
    <w:p>
      <w:pPr>
        <w:pStyle w:val="Style102"/>
        <w:numPr>
          <w:ilvl w:val="0"/>
          <w:numId w:val="337"/>
        </w:numPr>
        <w:tabs>
          <w:tab w:leader="none" w:pos="990" w:val="left"/>
        </w:tabs>
        <w:widowControl w:val="0"/>
        <w:keepNext w:val="0"/>
        <w:keepLines w:val="0"/>
        <w:shd w:val="clear" w:color="auto" w:fill="auto"/>
        <w:bidi w:val="0"/>
        <w:jc w:val="both"/>
        <w:spacing w:before="235" w:after="0" w:line="216" w:lineRule="exact"/>
        <w:ind w:left="40" w:right="40" w:firstLine="280"/>
      </w:pPr>
      <w:r>
        <w:rPr>
          <w:rStyle w:val="CharStyle2341"/>
        </w:rPr>
        <w:t xml:space="preserve">Оптические стандарты на щелочноземельных атомах. </w:t>
      </w:r>
      <w:r>
        <w:rPr>
          <w:rStyle w:val="CharStyle2336"/>
        </w:rPr>
        <w:t xml:space="preserve">Тот факт, </w:t>
      </w:r>
      <w:r>
        <w:rPr>
          <w:rStyle w:val="CharStyle2339"/>
        </w:rPr>
        <w:t xml:space="preserve">что </w:t>
      </w:r>
      <w:r>
        <w:rPr>
          <w:rStyle w:val="CharStyle2336"/>
        </w:rPr>
        <w:t xml:space="preserve">интеркомбинационные переходы </w:t>
      </w:r>
      <w:r>
        <w:rPr>
          <w:rStyle w:val="CharStyle2339"/>
        </w:rPr>
        <w:t xml:space="preserve">в </w:t>
      </w:r>
      <w:r>
        <w:rPr>
          <w:rStyle w:val="CharStyle2336"/>
        </w:rPr>
        <w:t xml:space="preserve">редкоземельных атомах являются прекрасными реперами для стандартов </w:t>
      </w:r>
      <w:r>
        <w:rPr>
          <w:rStyle w:val="CharStyle2339"/>
        </w:rPr>
        <w:t xml:space="preserve">частоты, был </w:t>
      </w:r>
      <w:r>
        <w:rPr>
          <w:rStyle w:val="CharStyle2336"/>
        </w:rPr>
        <w:t xml:space="preserve">уже много лет назад обнаружен </w:t>
      </w:r>
      <w:r>
        <w:rPr>
          <w:rStyle w:val="CharStyle2339"/>
        </w:rPr>
        <w:t>иссле</w:t>
        <w:softHyphen/>
      </w:r>
      <w:r>
        <w:rPr>
          <w:rStyle w:val="CharStyle2336"/>
        </w:rPr>
        <w:t xml:space="preserve">дователями (см., например, </w:t>
      </w:r>
      <w:r>
        <w:rPr>
          <w:rStyle w:val="CharStyle2339"/>
        </w:rPr>
        <w:t xml:space="preserve">работу </w:t>
      </w:r>
      <w:r>
        <w:rPr>
          <w:rStyle w:val="CharStyle2336"/>
        </w:rPr>
        <w:t xml:space="preserve">[99] и ссылки в ней). Спектральные </w:t>
      </w:r>
      <w:r>
        <w:rPr>
          <w:rStyle w:val="CharStyle2339"/>
        </w:rPr>
        <w:t xml:space="preserve">ширины </w:t>
      </w:r>
      <w:r>
        <w:rPr>
          <w:rStyle w:val="CharStyle2336"/>
        </w:rPr>
        <w:t xml:space="preserve">интеркомбинационных </w:t>
      </w:r>
      <w:r>
        <w:rPr>
          <w:rStyle w:val="CharStyle2339"/>
        </w:rPr>
        <w:t xml:space="preserve">переходов в </w:t>
      </w:r>
      <w:r>
        <w:rPr>
          <w:rStyle w:val="CharStyle2336"/>
          <w:lang w:val="en-US"/>
        </w:rPr>
        <w:t xml:space="preserve">Mg, </w:t>
      </w:r>
      <w:r>
        <w:rPr>
          <w:rStyle w:val="CharStyle2336"/>
        </w:rPr>
        <w:t xml:space="preserve">Са и </w:t>
      </w:r>
      <w:r>
        <w:rPr>
          <w:rStyle w:val="CharStyle2336"/>
          <w:lang w:val="en-US"/>
        </w:rPr>
        <w:t xml:space="preserve">Sr </w:t>
      </w:r>
      <w:r>
        <w:rPr>
          <w:rStyle w:val="CharStyle2336"/>
        </w:rPr>
        <w:t xml:space="preserve">составляют 0,035 кГц. </w:t>
      </w:r>
      <w:r>
        <w:rPr>
          <w:rStyle w:val="CharStyle2339"/>
        </w:rPr>
        <w:t xml:space="preserve">0.37 кГц </w:t>
      </w:r>
      <w:r>
        <w:rPr>
          <w:rStyle w:val="CharStyle2336"/>
        </w:rPr>
        <w:t xml:space="preserve">и 6 </w:t>
      </w:r>
      <w:r>
        <w:rPr>
          <w:rStyle w:val="CharStyle2341"/>
        </w:rPr>
        <w:t xml:space="preserve">кГц </w:t>
      </w:r>
      <w:r>
        <w:rPr>
          <w:rStyle w:val="CharStyle2336"/>
        </w:rPr>
        <w:t xml:space="preserve">соответственно (см. </w:t>
      </w:r>
      <w:r>
        <w:rPr>
          <w:rStyle w:val="CharStyle2339"/>
        </w:rPr>
        <w:t xml:space="preserve">табл. </w:t>
      </w:r>
      <w:r>
        <w:rPr>
          <w:rStyle w:val="CharStyle2336"/>
        </w:rPr>
        <w:t xml:space="preserve">5.2 и рис. 5.2). Кроме того, магнитное </w:t>
      </w:r>
      <w:r>
        <w:rPr>
          <w:rStyle w:val="CharStyle2339"/>
        </w:rPr>
        <w:t>и элек</w:t>
        <w:softHyphen/>
      </w:r>
      <w:r>
        <w:rPr>
          <w:rStyle w:val="CharStyle2336"/>
        </w:rPr>
        <w:t xml:space="preserve">трическое поля оказывают </w:t>
      </w:r>
      <w:r>
        <w:rPr>
          <w:rStyle w:val="CharStyle2339"/>
        </w:rPr>
        <w:t xml:space="preserve">слабое </w:t>
      </w:r>
      <w:r>
        <w:rPr>
          <w:rStyle w:val="CharStyle2336"/>
        </w:rPr>
        <w:t xml:space="preserve">влияние на частоты переходов с </w:t>
      </w:r>
      <w:r>
        <w:rPr>
          <w:rStyle w:val="CharStyle1986"/>
          <w:lang w:val="en-US"/>
        </w:rPr>
        <w:t xml:space="preserve">Amj </w:t>
      </w:r>
      <w:r>
        <w:rPr>
          <w:rStyle w:val="CharStyle1985"/>
        </w:rPr>
        <w:t>=</w:t>
      </w:r>
      <w:r>
        <w:rPr>
          <w:rStyle w:val="CharStyle2339"/>
        </w:rPr>
        <w:t xml:space="preserve"> </w:t>
      </w:r>
      <w:r>
        <w:rPr>
          <w:rStyle w:val="CharStyle2336"/>
        </w:rPr>
        <w:t xml:space="preserve">0. Для атома Са эти зависимости составляют </w:t>
      </w:r>
      <w:r>
        <w:rPr>
          <w:rStyle w:val="CharStyle1986"/>
          <w:lang w:val="en-US"/>
        </w:rPr>
        <w:t>Ais/i/=</w:t>
      </w:r>
      <w:r>
        <w:rPr>
          <w:rStyle w:val="CharStyle2336"/>
          <w:lang w:val="en-US"/>
        </w:rPr>
        <w:t xml:space="preserve"> </w:t>
      </w:r>
      <w:r>
        <w:rPr>
          <w:rStyle w:val="CharStyle2499"/>
        </w:rPr>
        <w:t>1,3-</w:t>
      </w:r>
      <w:r>
        <w:rPr>
          <w:rStyle w:val="CharStyle2336"/>
        </w:rPr>
        <w:t xml:space="preserve"> 10</w:t>
      </w:r>
      <w:r>
        <w:rPr>
          <w:rStyle w:val="CharStyle2336"/>
          <w:vertAlign w:val="superscript"/>
        </w:rPr>
        <w:t>-13</w:t>
      </w:r>
      <w:r>
        <w:rPr>
          <w:rStyle w:val="CharStyle2336"/>
        </w:rPr>
        <w:t xml:space="preserve"> (мТл)</w:t>
      </w:r>
      <w:r>
        <w:rPr>
          <w:rStyle w:val="CharStyle2336"/>
          <w:vertAlign w:val="superscript"/>
        </w:rPr>
        <w:t>-2</w:t>
      </w:r>
      <w:r>
        <w:rPr>
          <w:rStyle w:val="CharStyle2336"/>
        </w:rPr>
        <w:t xml:space="preserve"> ■ </w:t>
      </w:r>
      <w:r>
        <w:rPr>
          <w:rStyle w:val="CharStyle1986"/>
        </w:rPr>
        <w:t>В</w:t>
      </w:r>
      <w:r>
        <w:rPr>
          <w:rStyle w:val="CharStyle1986"/>
          <w:vertAlign w:val="superscript"/>
        </w:rPr>
        <w:t>2</w:t>
      </w:r>
      <w:r>
        <w:rPr>
          <w:rStyle w:val="CharStyle2336"/>
        </w:rPr>
        <w:t xml:space="preserve"> [191, 478] и </w:t>
      </w:r>
      <w:r>
        <w:rPr>
          <w:rStyle w:val="CharStyle1986"/>
        </w:rPr>
        <w:t xml:space="preserve">Аи/и </w:t>
      </w:r>
      <w:r>
        <w:rPr>
          <w:rStyle w:val="CharStyle1985"/>
        </w:rPr>
        <w:t xml:space="preserve">= </w:t>
      </w:r>
      <w:r>
        <w:rPr>
          <w:rStyle w:val="CharStyle1986"/>
        </w:rPr>
        <w:t xml:space="preserve">ЪА </w:t>
      </w:r>
      <w:r>
        <w:rPr>
          <w:rStyle w:val="CharStyle2008"/>
        </w:rPr>
        <w:t>-\0</w:t>
      </w:r>
      <w:r>
        <w:rPr>
          <w:rStyle w:val="CharStyle2341"/>
        </w:rPr>
        <w:t xml:space="preserve"> </w:t>
      </w:r>
      <w:r>
        <w:rPr>
          <w:rStyle w:val="CharStyle2336"/>
          <w:vertAlign w:val="superscript"/>
        </w:rPr>
        <w:t>17</w:t>
      </w:r>
      <w:r>
        <w:rPr>
          <w:rStyle w:val="CharStyle2336"/>
        </w:rPr>
        <w:t xml:space="preserve"> (В/см)</w:t>
      </w:r>
      <w:r>
        <w:rPr>
          <w:rStyle w:val="CharStyle2336"/>
          <w:vertAlign w:val="superscript"/>
        </w:rPr>
        <w:t>-2</w:t>
      </w:r>
      <w:r>
        <w:rPr>
          <w:rStyle w:val="CharStyle2336"/>
        </w:rPr>
        <w:t xml:space="preserve"> • </w:t>
      </w:r>
      <w:r>
        <w:rPr>
          <w:rStyle w:val="CharStyle1986"/>
        </w:rPr>
        <w:t>Е</w:t>
      </w:r>
      <w:r>
        <w:rPr>
          <w:rStyle w:val="CharStyle1986"/>
          <w:vertAlign w:val="superscript"/>
        </w:rPr>
        <w:t>2</w:t>
      </w:r>
      <w:r>
        <w:rPr>
          <w:rStyle w:val="CharStyle2336"/>
        </w:rPr>
        <w:t xml:space="preserve"> [479] соответственно. Исследования интеркомби</w:t>
        <w:softHyphen/>
        <w:t xml:space="preserve">национных переходов были выполнены в атомных пучках магния [244], кальция, стронция </w:t>
      </w:r>
      <w:r>
        <w:rPr>
          <w:rStyle w:val="CharStyle2341"/>
        </w:rPr>
        <w:t xml:space="preserve">[96, 480, </w:t>
      </w:r>
      <w:r>
        <w:rPr>
          <w:rStyle w:val="CharStyle2336"/>
        </w:rPr>
        <w:t>481], а также бария [482].</w:t>
      </w:r>
    </w:p>
    <w:p>
      <w:pPr>
        <w:pStyle w:val="Style102"/>
        <w:numPr>
          <w:ilvl w:val="0"/>
          <w:numId w:val="343"/>
        </w:numPr>
        <w:tabs>
          <w:tab w:leader="none" w:pos="1091" w:val="left"/>
        </w:tabs>
        <w:widowControl w:val="0"/>
        <w:keepNext w:val="0"/>
        <w:keepLines w:val="0"/>
        <w:shd w:val="clear" w:color="auto" w:fill="auto"/>
        <w:bidi w:val="0"/>
        <w:jc w:val="both"/>
        <w:spacing w:before="0" w:after="0" w:line="226" w:lineRule="exact"/>
        <w:ind w:left="40" w:right="40" w:firstLine="280"/>
      </w:pPr>
      <w:r>
        <w:rPr>
          <w:rStyle w:val="CharStyle1986"/>
        </w:rPr>
        <w:t>Стандарт на пучке Са.</w:t>
      </w:r>
      <w:r>
        <w:rPr>
          <w:rStyle w:val="CharStyle2336"/>
        </w:rPr>
        <w:t xml:space="preserve"> Большинство работ в области создания стан</w:t>
        <w:softHyphen/>
      </w:r>
      <w:r>
        <w:rPr>
          <w:rStyle w:val="CharStyle2339"/>
        </w:rPr>
        <w:t xml:space="preserve">дартов </w:t>
      </w:r>
      <w:r>
        <w:rPr>
          <w:rStyle w:val="CharStyle2336"/>
        </w:rPr>
        <w:t xml:space="preserve">частоты на щелочноземельных атомах было выполнено с атомом кальция. </w:t>
      </w:r>
      <w:r>
        <w:rPr>
          <w:rStyle w:val="CharStyle2339"/>
        </w:rPr>
        <w:t xml:space="preserve">Уже </w:t>
      </w:r>
      <w:r>
        <w:rPr>
          <w:rStyle w:val="CharStyle2336"/>
        </w:rPr>
        <w:t xml:space="preserve">в 1980 г. Баргер с соавторами достигли разрешения на уровне 1 кГц [237, 238]. </w:t>
      </w:r>
      <w:r>
        <w:rPr>
          <w:rStyle w:val="CharStyle2339"/>
        </w:rPr>
        <w:t xml:space="preserve">Был </w:t>
      </w:r>
      <w:r>
        <w:rPr>
          <w:rStyle w:val="CharStyle2336"/>
        </w:rPr>
        <w:t xml:space="preserve">создан ряд стандартов частоты на кальциевом пучке, в том числе и установки </w:t>
      </w:r>
      <w:r>
        <w:rPr>
          <w:rStyle w:val="CharStyle2339"/>
        </w:rPr>
        <w:t xml:space="preserve">в </w:t>
      </w:r>
      <w:r>
        <w:rPr>
          <w:rStyle w:val="CharStyle2336"/>
        </w:rPr>
        <w:t>Федеральном физико-техническом ведомстве (РТВ, Германия) [483, 484], Нацио</w:t>
        <w:softHyphen/>
        <w:t xml:space="preserve">нальной исследовательской лаборатории по метрологии (в настоящее время </w:t>
      </w:r>
      <w:r>
        <w:rPr>
          <w:rStyle w:val="CharStyle2336"/>
          <w:lang w:val="en-US"/>
        </w:rPr>
        <w:t xml:space="preserve">NIMJ, </w:t>
      </w:r>
      <w:r>
        <w:rPr>
          <w:rStyle w:val="CharStyle2336"/>
        </w:rPr>
        <w:t xml:space="preserve">Япония) [485, 486] и в Национальном институте стандартов и технологии </w:t>
      </w:r>
      <w:r>
        <w:rPr>
          <w:rStyle w:val="CharStyle2336"/>
          <w:lang w:val="en-US"/>
        </w:rPr>
        <w:t xml:space="preserve">(NIST, </w:t>
      </w:r>
      <w:r>
        <w:rPr>
          <w:rStyle w:val="CharStyle2336"/>
        </w:rPr>
        <w:t>США) [191, 487].</w:t>
      </w:r>
    </w:p>
    <w:p>
      <w:pPr>
        <w:pStyle w:val="Style102"/>
        <w:widowControl w:val="0"/>
        <w:keepNext w:val="0"/>
        <w:keepLines w:val="0"/>
        <w:shd w:val="clear" w:color="auto" w:fill="auto"/>
        <w:bidi w:val="0"/>
        <w:jc w:val="both"/>
        <w:spacing w:before="0" w:after="134" w:line="230" w:lineRule="exact"/>
        <w:ind w:left="40" w:right="40" w:firstLine="280"/>
      </w:pPr>
      <w:r>
        <w:rPr>
          <w:rStyle w:val="CharStyle2336"/>
        </w:rPr>
        <w:t xml:space="preserve">Также создан транспортируемый стандарт на кальциевом пучке (см. рис. 9.45, [484]) в РТВ (Брауншвейг, Германия) и в </w:t>
      </w:r>
      <w:r>
        <w:rPr>
          <w:rStyle w:val="CharStyle2336"/>
          <w:lang w:val="en-US"/>
        </w:rPr>
        <w:t xml:space="preserve">NIST </w:t>
      </w:r>
      <w:r>
        <w:rPr>
          <w:rStyle w:val="CharStyle2336"/>
        </w:rPr>
        <w:t>(Боулдер, США).</w:t>
      </w:r>
    </w:p>
    <w:p>
      <w:pPr>
        <w:framePr w:h="3072" w:wrap="notBeside" w:vAnchor="text" w:hAnchor="text" w:xAlign="center" w:y="1"/>
        <w:widowControl w:val="0"/>
        <w:jc w:val="center"/>
        <w:rPr>
          <w:sz w:val="0"/>
          <w:szCs w:val="0"/>
        </w:rPr>
      </w:pPr>
      <w:r>
        <w:pict>
          <v:shape id="_x0000_s2416" type="#_x0000_t75" style="width:267pt;height:154pt;">
            <v:imagedata r:id="rId739" r:href="rId740"/>
          </v:shape>
        </w:pict>
      </w:r>
    </w:p>
    <w:p>
      <w:pPr>
        <w:pStyle w:val="Style206"/>
        <w:framePr w:h="3072" w:wrap="notBeside" w:vAnchor="text" w:hAnchor="text" w:xAlign="center" w:y="1"/>
        <w:widowControl w:val="0"/>
        <w:keepNext w:val="0"/>
        <w:keepLines w:val="0"/>
        <w:shd w:val="clear" w:color="auto" w:fill="auto"/>
        <w:bidi w:val="0"/>
        <w:jc w:val="center"/>
        <w:spacing w:before="0" w:after="0" w:line="197" w:lineRule="exact"/>
        <w:ind w:left="0" w:right="0" w:firstLine="0"/>
      </w:pPr>
      <w:r>
        <w:rPr>
          <w:rStyle w:val="CharStyle2501"/>
        </w:rPr>
        <w:t xml:space="preserve">Рис. 9.45. Оптический стандарт частоты на тепловом пучке Са [484]. Здесь </w:t>
      </w:r>
      <w:r>
        <w:rPr>
          <w:rStyle w:val="CharStyle2503"/>
        </w:rPr>
        <w:t>D —</w:t>
      </w:r>
      <w:r>
        <w:rPr>
          <w:rStyle w:val="CharStyle2501"/>
          <w:lang w:val="en-US"/>
        </w:rPr>
        <w:t xml:space="preserve"> </w:t>
      </w:r>
      <w:r>
        <w:rPr>
          <w:rStyle w:val="CharStyle2501"/>
        </w:rPr>
        <w:t xml:space="preserve">диафрагма, </w:t>
      </w:r>
      <w:r>
        <w:rPr>
          <w:rStyle w:val="CharStyle2503"/>
        </w:rPr>
        <w:t xml:space="preserve">Q </w:t>
      </w:r>
      <w:r>
        <w:rPr>
          <w:rStyle w:val="CharStyle2283"/>
          <w:lang w:val="ru-RU"/>
        </w:rPr>
        <w:t>—</w:t>
      </w:r>
      <w:r>
        <w:rPr>
          <w:rStyle w:val="CharStyle2504"/>
        </w:rPr>
        <w:t xml:space="preserve"> </w:t>
      </w:r>
      <w:r>
        <w:rPr>
          <w:rStyle w:val="CharStyle2501"/>
        </w:rPr>
        <w:t xml:space="preserve">кварцевая пластинка. ФЭУ </w:t>
      </w:r>
      <w:r>
        <w:rPr>
          <w:rStyle w:val="CharStyle2504"/>
        </w:rPr>
        <w:t xml:space="preserve">— </w:t>
      </w:r>
      <w:r>
        <w:rPr>
          <w:rStyle w:val="CharStyle2501"/>
        </w:rPr>
        <w:t>фотоумножитель</w:t>
      </w:r>
    </w:p>
    <w:p>
      <w:pPr>
        <w:widowControl w:val="0"/>
        <w:rPr>
          <w:sz w:val="2"/>
          <w:szCs w:val="2"/>
        </w:rPr>
      </w:pPr>
    </w:p>
    <w:p>
      <w:pPr>
        <w:pStyle w:val="Style102"/>
        <w:widowControl w:val="0"/>
        <w:keepNext w:val="0"/>
        <w:keepLines w:val="0"/>
        <w:shd w:val="clear" w:color="auto" w:fill="auto"/>
        <w:bidi w:val="0"/>
        <w:jc w:val="both"/>
        <w:spacing w:before="161" w:after="0" w:line="221" w:lineRule="exact"/>
        <w:ind w:left="40" w:right="40" w:firstLine="280"/>
      </w:pPr>
      <w:r>
        <w:rPr>
          <w:rStyle w:val="CharStyle2336"/>
        </w:rPr>
        <w:t xml:space="preserve">Схема эксперимента, изображенная на рис. 9.45, включает в себя диодный лазер с внешним резонатором </w:t>
      </w:r>
      <w:r>
        <w:rPr>
          <w:rStyle w:val="CharStyle2336"/>
          <w:lang w:val="en-US"/>
        </w:rPr>
        <w:t xml:space="preserve">(ECDL), </w:t>
      </w:r>
      <w:r>
        <w:rPr>
          <w:rStyle w:val="CharStyle2336"/>
        </w:rPr>
        <w:t xml:space="preserve">частота которого предварительно стабилизирована относительно резонатора Фабри-Перо посредством техники привязки Паунда-Дри- вера-Холла (см. раздел 9.2.2). Часть излучения лазера (около 2 мВт) посылается на делительную пластинку, от которой отражаются два луча </w:t>
      </w:r>
      <w:r>
        <w:rPr>
          <w:rStyle w:val="CharStyle2336"/>
          <w:lang w:val="en-US"/>
        </w:rPr>
        <w:t xml:space="preserve">R1 </w:t>
      </w:r>
      <w:r>
        <w:rPr>
          <w:rStyle w:val="CharStyle2336"/>
        </w:rPr>
        <w:t xml:space="preserve">и </w:t>
      </w:r>
      <w:r>
        <w:rPr>
          <w:rStyle w:val="CharStyle2336"/>
          <w:lang w:val="en-US"/>
        </w:rPr>
        <w:t xml:space="preserve">R2 </w:t>
      </w:r>
      <w:r>
        <w:rPr>
          <w:rStyle w:val="CharStyle2336"/>
        </w:rPr>
        <w:t xml:space="preserve">одинаковой мощности. Для возбуждения по методу Рэмси требуется несколько зон возбуждения атомного пучка. В экспериментальной установке лучи </w:t>
      </w:r>
      <w:r>
        <w:rPr>
          <w:rStyle w:val="CharStyle2336"/>
          <w:lang w:val="en-US"/>
        </w:rPr>
        <w:t xml:space="preserve">(R1 </w:t>
      </w:r>
      <w:r>
        <w:rPr>
          <w:rStyle w:val="CharStyle2336"/>
        </w:rPr>
        <w:t xml:space="preserve">или </w:t>
      </w:r>
      <w:r>
        <w:rPr>
          <w:rStyle w:val="CharStyle2336"/>
          <w:lang w:val="en-US"/>
        </w:rPr>
        <w:t xml:space="preserve">R2) </w:t>
      </w:r>
      <w:r>
        <w:rPr>
          <w:rStyle w:val="CharStyle2336"/>
        </w:rPr>
        <w:t>пересекают атом</w:t>
        <w:softHyphen/>
        <w:t xml:space="preserve">ный пучок перпендикулярно его направлению, а отражение в обратном направлении осуществляется с помощью двух систем типа «кошачий глаз». Если один из пучков </w:t>
      </w:r>
      <w:r>
        <w:rPr>
          <w:rStyle w:val="CharStyle2336"/>
          <w:lang w:val="en-US"/>
        </w:rPr>
        <w:t xml:space="preserve">R1 </w:t>
      </w:r>
      <w:r>
        <w:rPr>
          <w:rStyle w:val="CharStyle2336"/>
        </w:rPr>
        <w:t xml:space="preserve">или </w:t>
      </w:r>
      <w:r>
        <w:rPr>
          <w:rStyle w:val="CharStyle2336"/>
          <w:lang w:val="en-US"/>
        </w:rPr>
        <w:t xml:space="preserve">R2 </w:t>
      </w:r>
      <w:r>
        <w:rPr>
          <w:rStyle w:val="CharStyle2336"/>
        </w:rPr>
        <w:t>заблокирован, атомы, возбуждаемые в четырехлучевой геометрии, ре</w:t>
        <w:softHyphen/>
        <w:t xml:space="preserve">гистрируются фотоумножителем, который измеряет люминесценцию, возникающую при распаде возбужденных атомов в состояние </w:t>
      </w:r>
      <w:r>
        <w:rPr>
          <w:rStyle w:val="CharStyle2336"/>
          <w:vertAlign w:val="superscript"/>
        </w:rPr>
        <w:t>3</w:t>
      </w:r>
      <w:r>
        <w:rPr>
          <w:rStyle w:val="CharStyle2336"/>
        </w:rPr>
        <w:t xml:space="preserve">Р|. Зависимость интенсивности люминесценции интеркомбинационного перехода с </w:t>
      </w:r>
      <w:r>
        <w:rPr>
          <w:rStyle w:val="CharStyle1986"/>
          <w:lang w:val="en-US"/>
        </w:rPr>
        <w:t>Amj</w:t>
      </w:r>
      <w:r>
        <w:rPr>
          <w:rStyle w:val="CharStyle2336"/>
          <w:lang w:val="en-US"/>
        </w:rPr>
        <w:t xml:space="preserve"> </w:t>
      </w:r>
      <w:r>
        <w:rPr>
          <w:rStyle w:val="CharStyle2336"/>
        </w:rPr>
        <w:t xml:space="preserve">= 0 от лазерной отстройки </w:t>
      </w:r>
      <w:r>
        <w:rPr>
          <w:rStyle w:val="CharStyle2129"/>
        </w:rPr>
        <w:t>Auj</w:t>
      </w:r>
      <w:r>
        <w:rPr>
          <w:rStyle w:val="CharStyle1986"/>
          <w:lang w:val="en-US"/>
        </w:rPr>
        <w:t xml:space="preserve"> </w:t>
      </w:r>
      <w:r>
        <w:rPr>
          <w:rStyle w:val="CharStyle2032"/>
        </w:rPr>
        <w:t xml:space="preserve">= </w:t>
      </w:r>
      <w:r>
        <w:rPr>
          <w:rStyle w:val="CharStyle1986"/>
          <w:lang w:val="en-US"/>
        </w:rPr>
        <w:t xml:space="preserve">ui </w:t>
      </w:r>
      <w:r>
        <w:rPr>
          <w:rStyle w:val="CharStyle2032"/>
        </w:rPr>
        <w:t xml:space="preserve">- </w:t>
      </w:r>
      <w:r>
        <w:rPr>
          <w:rStyle w:val="CharStyle2129"/>
        </w:rPr>
        <w:t>ojo</w:t>
      </w:r>
      <w:r>
        <w:rPr>
          <w:rStyle w:val="CharStyle2336"/>
          <w:lang w:val="en-US"/>
        </w:rPr>
        <w:t xml:space="preserve"> </w:t>
      </w:r>
      <w:r>
        <w:rPr>
          <w:rStyle w:val="CharStyle2336"/>
        </w:rPr>
        <w:t>может быть представлена следующим выражением [215, 483] (см. рис. 9.46):</w:t>
      </w:r>
      <w:r>
        <w:br w:type="page"/>
      </w:r>
    </w:p>
    <w:p>
      <w:pPr>
        <w:pStyle w:val="Style102"/>
        <w:widowControl w:val="0"/>
        <w:keepNext w:val="0"/>
        <w:keepLines w:val="0"/>
        <w:shd w:val="clear" w:color="auto" w:fill="auto"/>
        <w:bidi w:val="0"/>
        <w:jc w:val="both"/>
        <w:spacing w:before="0" w:after="145" w:line="221" w:lineRule="exact"/>
        <w:ind w:left="20" w:right="40" w:firstLine="300"/>
      </w:pPr>
      <w:r>
        <w:rPr>
          <w:rStyle w:val="CharStyle2336"/>
        </w:rPr>
        <w:t xml:space="preserve">Указанное </w:t>
      </w:r>
      <w:r>
        <w:rPr>
          <w:rStyle w:val="CharStyle2341"/>
        </w:rPr>
        <w:t xml:space="preserve">выражение можно </w:t>
      </w:r>
      <w:r>
        <w:rPr>
          <w:rStyle w:val="CharStyle2336"/>
        </w:rPr>
        <w:t xml:space="preserve">получить либо анализируя эволюцию матриц для векторов псевдоспинов [215] (см. раздел 5.3.1), либо применяя методы атомной интерферометрии (см. </w:t>
      </w:r>
      <w:r>
        <w:rPr>
          <w:rStyle w:val="CharStyle2341"/>
        </w:rPr>
        <w:t xml:space="preserve">раздел 6.6.1). В (9.61) </w:t>
      </w:r>
      <w:r>
        <w:rPr>
          <w:rStyle w:val="CharStyle2336"/>
        </w:rPr>
        <w:t xml:space="preserve">величина </w:t>
      </w:r>
      <w:r>
        <w:rPr>
          <w:rStyle w:val="CharStyle1986"/>
          <w:lang w:val="en-US"/>
        </w:rPr>
        <w:t>A(P,v,Auj)</w:t>
      </w:r>
      <w:r>
        <w:rPr>
          <w:rStyle w:val="CharStyle2336"/>
          <w:lang w:val="en-US"/>
        </w:rPr>
        <w:t xml:space="preserve"> </w:t>
      </w:r>
      <w:r>
        <w:rPr>
          <w:rStyle w:val="CharStyle2336"/>
        </w:rPr>
        <w:t xml:space="preserve">представляет вклад </w:t>
      </w:r>
      <w:r>
        <w:rPr>
          <w:rStyle w:val="CharStyle2341"/>
        </w:rPr>
        <w:t xml:space="preserve">в </w:t>
      </w:r>
      <w:r>
        <w:rPr>
          <w:rStyle w:val="CharStyle2336"/>
        </w:rPr>
        <w:t xml:space="preserve">сигнал для индивидуального атома со скоростью </w:t>
      </w:r>
      <w:r>
        <w:rPr>
          <w:rStyle w:val="CharStyle1986"/>
          <w:lang w:val="en-US"/>
        </w:rPr>
        <w:t>v,</w:t>
      </w:r>
      <w:r>
        <w:rPr>
          <w:rStyle w:val="CharStyle2336"/>
          <w:lang w:val="en-US"/>
        </w:rPr>
        <w:t xml:space="preserve"> </w:t>
      </w:r>
      <w:r>
        <w:rPr>
          <w:rStyle w:val="CharStyle2341"/>
        </w:rPr>
        <w:t xml:space="preserve">а </w:t>
      </w:r>
      <w:r>
        <w:rPr>
          <w:rStyle w:val="CharStyle1986"/>
        </w:rPr>
        <w:t xml:space="preserve">В(Р, </w:t>
      </w:r>
      <w:r>
        <w:rPr>
          <w:rStyle w:val="CharStyle1985"/>
          <w:lang w:val="en-US"/>
        </w:rPr>
        <w:t xml:space="preserve">v, </w:t>
      </w:r>
      <w:r>
        <w:rPr>
          <w:rStyle w:val="CharStyle1986"/>
          <w:lang w:val="en-US"/>
        </w:rPr>
        <w:t>Aui)</w:t>
      </w:r>
      <w:r>
        <w:rPr>
          <w:rStyle w:val="CharStyle2336"/>
          <w:lang w:val="en-US"/>
        </w:rPr>
        <w:t xml:space="preserve"> </w:t>
      </w:r>
      <w:r>
        <w:rPr>
          <w:rStyle w:val="CharStyle2336"/>
        </w:rPr>
        <w:t>отве</w:t>
        <w:softHyphen/>
        <w:t xml:space="preserve">чает за амплитуду фона, представляющую собой доплеровски уширенный контур </w:t>
      </w:r>
      <w:r>
        <w:rPr>
          <w:rStyle w:val="CharStyle2341"/>
        </w:rPr>
        <w:t xml:space="preserve">с </w:t>
      </w:r>
      <w:r>
        <w:rPr>
          <w:rStyle w:val="CharStyle2336"/>
        </w:rPr>
        <w:t xml:space="preserve">провалом насыщения. </w:t>
      </w:r>
      <w:r>
        <w:rPr>
          <w:rStyle w:val="CharStyle2341"/>
        </w:rPr>
        <w:t xml:space="preserve">Величина </w:t>
      </w:r>
      <w:r>
        <w:rPr>
          <w:rStyle w:val="CharStyle1986"/>
          <w:lang w:val="en-US"/>
        </w:rPr>
        <w:t>f(v)</w:t>
      </w:r>
      <w:r>
        <w:rPr>
          <w:rStyle w:val="CharStyle2336"/>
          <w:lang w:val="en-US"/>
        </w:rPr>
        <w:t xml:space="preserve"> </w:t>
      </w:r>
      <w:r>
        <w:rPr>
          <w:rStyle w:val="CharStyle2336"/>
        </w:rPr>
        <w:t xml:space="preserve">есть распределение атомов по скоростям в пучке. Согласно </w:t>
      </w:r>
      <w:r>
        <w:rPr>
          <w:rStyle w:val="CharStyle2341"/>
        </w:rPr>
        <w:t xml:space="preserve">(9.61) </w:t>
      </w:r>
      <w:r>
        <w:rPr>
          <w:rStyle w:val="CharStyle2336"/>
        </w:rPr>
        <w:t xml:space="preserve">каждая группа скоростей </w:t>
      </w:r>
      <w:r>
        <w:rPr>
          <w:rStyle w:val="CharStyle1986"/>
          <w:lang w:val="en-US"/>
        </w:rPr>
        <w:t>v</w:t>
      </w:r>
      <w:r>
        <w:rPr>
          <w:rStyle w:val="CharStyle2336"/>
          <w:lang w:val="en-US"/>
        </w:rPr>
        <w:t xml:space="preserve"> </w:t>
      </w:r>
      <w:r>
        <w:rPr>
          <w:rStyle w:val="CharStyle2336"/>
        </w:rPr>
        <w:t xml:space="preserve">дает вклад в сигнал через </w:t>
      </w:r>
      <w:r>
        <w:rPr>
          <w:rStyle w:val="CharStyle2341"/>
        </w:rPr>
        <w:t xml:space="preserve">две функции </w:t>
      </w:r>
      <w:r>
        <w:rPr>
          <w:rStyle w:val="CharStyle2336"/>
        </w:rPr>
        <w:t xml:space="preserve">косинуса. </w:t>
      </w:r>
      <w:r>
        <w:rPr>
          <w:rStyle w:val="CharStyle2341"/>
        </w:rPr>
        <w:t xml:space="preserve">Фазы </w:t>
      </w:r>
      <w:r>
        <w:rPr>
          <w:rStyle w:val="CharStyle2336"/>
        </w:rPr>
        <w:t xml:space="preserve">этих функций (выражения </w:t>
      </w:r>
      <w:r>
        <w:rPr>
          <w:rStyle w:val="CharStyle2341"/>
        </w:rPr>
        <w:t xml:space="preserve">в </w:t>
      </w:r>
      <w:r>
        <w:rPr>
          <w:rStyle w:val="CharStyle2336"/>
        </w:rPr>
        <w:t xml:space="preserve">квадратных скобках в </w:t>
      </w:r>
      <w:r>
        <w:rPr>
          <w:rStyle w:val="CharStyle2341"/>
        </w:rPr>
        <w:t xml:space="preserve">(9.61)) </w:t>
      </w:r>
      <w:r>
        <w:rPr>
          <w:rStyle w:val="CharStyle2336"/>
        </w:rPr>
        <w:t xml:space="preserve">зависят от лазерной отстройки и времени пролета атомов </w:t>
      </w:r>
      <w:r>
        <w:rPr>
          <w:rStyle w:val="CharStyle1986"/>
        </w:rPr>
        <w:t xml:space="preserve">Т </w:t>
      </w:r>
      <w:r>
        <w:rPr>
          <w:rStyle w:val="CharStyle2008"/>
        </w:rPr>
        <w:t xml:space="preserve">= </w:t>
      </w:r>
      <w:r>
        <w:rPr>
          <w:rStyle w:val="CharStyle1986"/>
          <w:lang w:val="en-US"/>
        </w:rPr>
        <w:t>D/v</w:t>
      </w:r>
      <w:r>
        <w:rPr>
          <w:rStyle w:val="CharStyle2336"/>
          <w:lang w:val="en-US"/>
        </w:rPr>
        <w:t xml:space="preserve"> </w:t>
      </w:r>
      <w:r>
        <w:rPr>
          <w:rStyle w:val="CharStyle2336"/>
        </w:rPr>
        <w:t>меж</w:t>
        <w:softHyphen/>
        <w:t xml:space="preserve">ду двумя пучками, распространяющимися в </w:t>
      </w:r>
      <w:r>
        <w:rPr>
          <w:rStyle w:val="CharStyle2339"/>
        </w:rPr>
        <w:t xml:space="preserve">одном </w:t>
      </w:r>
      <w:r>
        <w:rPr>
          <w:rStyle w:val="CharStyle2336"/>
        </w:rPr>
        <w:t xml:space="preserve">направлении. </w:t>
      </w:r>
      <w:r>
        <w:rPr>
          <w:rStyle w:val="CharStyle2341"/>
        </w:rPr>
        <w:t xml:space="preserve">Каждая </w:t>
      </w:r>
      <w:r>
        <w:rPr>
          <w:rStyle w:val="CharStyle2336"/>
        </w:rPr>
        <w:t>из фаз состоит из нескольких слагаемых. Второе слагаемое отвечает за вклад отдачи &lt;$</w:t>
      </w:r>
      <w:r>
        <w:rPr>
          <w:rStyle w:val="CharStyle2336"/>
          <w:vertAlign w:val="subscript"/>
        </w:rPr>
        <w:t>гес</w:t>
      </w:r>
      <w:r>
        <w:rPr>
          <w:rStyle w:val="CharStyle2336"/>
        </w:rPr>
        <w:t xml:space="preserve"> </w:t>
      </w:r>
      <w:r>
        <w:rPr>
          <w:rStyle w:val="CharStyle2341"/>
        </w:rPr>
        <w:t xml:space="preserve">= </w:t>
      </w:r>
      <w:r>
        <w:rPr>
          <w:rStyle w:val="CharStyle2008"/>
        </w:rPr>
        <w:t>Ъ.к</w:t>
      </w:r>
      <w:r>
        <w:rPr>
          <w:rStyle w:val="CharStyle2008"/>
          <w:vertAlign w:val="superscript"/>
        </w:rPr>
        <w:t>2</w:t>
      </w:r>
      <w:r>
        <w:rPr>
          <w:rStyle w:val="CharStyle1986"/>
        </w:rPr>
        <w:t>/</w:t>
      </w:r>
      <w:r>
        <w:rPr>
          <w:rStyle w:val="CharStyle1986"/>
          <w:lang w:val="en-US"/>
        </w:rPr>
        <w:t>(2nic</w:t>
      </w:r>
      <w:r>
        <w:rPr>
          <w:rStyle w:val="CharStyle1986"/>
          <w:lang w:val="en-US"/>
          <w:vertAlign w:val="subscript"/>
        </w:rPr>
        <w:t>a</w:t>
      </w:r>
      <w:r>
        <w:rPr>
          <w:rStyle w:val="CharStyle1986"/>
          <w:lang w:val="en-US"/>
        </w:rPr>
        <w:t xml:space="preserve">(?) </w:t>
      </w:r>
      <w:r>
        <w:rPr>
          <w:rStyle w:val="CharStyle2032"/>
        </w:rPr>
        <w:t xml:space="preserve">= </w:t>
      </w:r>
      <w:r>
        <w:rPr>
          <w:rStyle w:val="CharStyle1986"/>
        </w:rPr>
        <w:t xml:space="preserve">2л </w:t>
      </w:r>
      <w:r>
        <w:rPr>
          <w:rStyle w:val="CharStyle2008"/>
        </w:rPr>
        <w:t>■</w:t>
      </w:r>
      <w:r>
        <w:rPr>
          <w:rStyle w:val="CharStyle2341"/>
        </w:rPr>
        <w:t xml:space="preserve"> 1</w:t>
      </w:r>
      <w:r>
        <w:rPr>
          <w:rStyle w:val="CharStyle2336"/>
        </w:rPr>
        <w:t xml:space="preserve">1,5 кГц, где </w:t>
      </w:r>
      <w:r>
        <w:rPr>
          <w:rStyle w:val="CharStyle701"/>
        </w:rPr>
        <w:t xml:space="preserve">к </w:t>
      </w:r>
      <w:r>
        <w:rPr>
          <w:rStyle w:val="CharStyle2339"/>
        </w:rPr>
        <w:t xml:space="preserve">— волновой </w:t>
      </w:r>
      <w:r>
        <w:rPr>
          <w:rStyle w:val="CharStyle2336"/>
        </w:rPr>
        <w:t xml:space="preserve">вектор лазерного поля, а </w:t>
      </w:r>
      <w:r>
        <w:rPr>
          <w:rStyle w:val="CharStyle1986"/>
        </w:rPr>
        <w:t>тс</w:t>
      </w:r>
      <w:r>
        <w:rPr>
          <w:rStyle w:val="CharStyle2336"/>
        </w:rPr>
        <w:t xml:space="preserve"> </w:t>
      </w:r>
      <w:r>
        <w:rPr>
          <w:rStyle w:val="CharStyle2339"/>
        </w:rPr>
        <w:t xml:space="preserve">— </w:t>
      </w:r>
      <w:r>
        <w:rPr>
          <w:rStyle w:val="CharStyle2336"/>
        </w:rPr>
        <w:t xml:space="preserve">масса атома кальция. Слагаемое </w:t>
      </w:r>
      <w:r>
        <w:rPr>
          <w:rStyle w:val="CharStyle1986"/>
          <w:lang w:val="en-US"/>
        </w:rPr>
        <w:t>wov</w:t>
      </w:r>
      <w:r>
        <w:rPr>
          <w:rStyle w:val="CharStyle1986"/>
          <w:lang w:val="en-US"/>
          <w:vertAlign w:val="superscript"/>
        </w:rPr>
        <w:t>2</w:t>
      </w:r>
      <w:r>
        <w:rPr>
          <w:rStyle w:val="CharStyle1986"/>
          <w:lang w:val="en-US"/>
        </w:rPr>
        <w:t>/(2c?)</w:t>
      </w:r>
      <w:r>
        <w:rPr>
          <w:rStyle w:val="CharStyle2336"/>
          <w:lang w:val="en-US"/>
        </w:rPr>
        <w:t xml:space="preserve"> </w:t>
      </w:r>
      <w:r>
        <w:rPr>
          <w:rStyle w:val="CharStyle2339"/>
        </w:rPr>
        <w:t xml:space="preserve">возникает </w:t>
      </w:r>
      <w:r>
        <w:rPr>
          <w:rStyle w:val="CharStyle2336"/>
        </w:rPr>
        <w:t xml:space="preserve">из-за эффекта Доплера второго порядка (дилатация времени). </w:t>
      </w:r>
      <w:r>
        <w:rPr>
          <w:rStyle w:val="CharStyle2341"/>
        </w:rPr>
        <w:t xml:space="preserve">В </w:t>
      </w:r>
      <w:r>
        <w:rPr>
          <w:rStyle w:val="CharStyle2336"/>
        </w:rPr>
        <w:t>свою очередь, фаза</w:t>
      </w:r>
    </w:p>
    <w:p>
      <w:pPr>
        <w:pStyle w:val="Style102"/>
        <w:tabs>
          <w:tab w:leader="none" w:pos="4435" w:val="left"/>
        </w:tabs>
        <w:widowControl w:val="0"/>
        <w:keepNext w:val="0"/>
        <w:keepLines w:val="0"/>
        <w:shd w:val="clear" w:color="auto" w:fill="auto"/>
        <w:bidi w:val="0"/>
        <w:jc w:val="right"/>
        <w:spacing w:before="0" w:after="173" w:line="190" w:lineRule="exact"/>
        <w:ind w:left="0" w:right="40" w:firstLine="0"/>
      </w:pPr>
      <w:r>
        <w:rPr>
          <w:rStyle w:val="CharStyle2341"/>
        </w:rPr>
        <w:t xml:space="preserve">ДФ^ </w:t>
      </w:r>
      <w:r>
        <w:rPr>
          <w:rStyle w:val="CharStyle2339"/>
        </w:rPr>
        <w:t xml:space="preserve">= </w:t>
      </w:r>
      <w:r>
        <w:rPr>
          <w:rStyle w:val="CharStyle2336"/>
        </w:rPr>
        <w:t>Ф</w:t>
      </w:r>
      <w:r>
        <w:rPr>
          <w:rStyle w:val="CharStyle2336"/>
          <w:vertAlign w:val="subscript"/>
        </w:rPr>
        <w:t>4</w:t>
      </w:r>
      <w:r>
        <w:rPr>
          <w:rStyle w:val="CharStyle2336"/>
        </w:rPr>
        <w:t xml:space="preserve"> </w:t>
      </w:r>
      <w:r>
        <w:rPr>
          <w:rStyle w:val="CharStyle2343"/>
        </w:rPr>
        <w:t xml:space="preserve">- </w:t>
      </w:r>
      <w:r>
        <w:rPr>
          <w:rStyle w:val="CharStyle2339"/>
        </w:rPr>
        <w:t>Ф</w:t>
      </w:r>
      <w:r>
        <w:rPr>
          <w:rStyle w:val="CharStyle2339"/>
          <w:vertAlign w:val="subscript"/>
        </w:rPr>
        <w:t>3</w:t>
      </w:r>
      <w:r>
        <w:rPr>
          <w:rStyle w:val="CharStyle2339"/>
        </w:rPr>
        <w:t xml:space="preserve"> </w:t>
      </w:r>
      <w:r>
        <w:rPr>
          <w:rStyle w:val="CharStyle2343"/>
        </w:rPr>
        <w:t xml:space="preserve">-г </w:t>
      </w:r>
      <w:r>
        <w:rPr>
          <w:rStyle w:val="CharStyle2339"/>
        </w:rPr>
        <w:t>Ф</w:t>
      </w:r>
      <w:r>
        <w:rPr>
          <w:rStyle w:val="CharStyle2339"/>
          <w:vertAlign w:val="subscript"/>
        </w:rPr>
        <w:t>2</w:t>
      </w:r>
      <w:r>
        <w:rPr>
          <w:rStyle w:val="CharStyle2339"/>
        </w:rPr>
        <w:t xml:space="preserve"> </w:t>
      </w:r>
      <w:r>
        <w:rPr>
          <w:rStyle w:val="CharStyle2336"/>
        </w:rPr>
        <w:t>- Ф,</w:t>
        <w:tab/>
      </w:r>
      <w:r>
        <w:rPr>
          <w:rStyle w:val="CharStyle2341"/>
        </w:rPr>
        <w:t>(9.62)</w:t>
      </w:r>
    </w:p>
    <w:p>
      <w:pPr>
        <w:pStyle w:val="Style102"/>
        <w:widowControl w:val="0"/>
        <w:keepNext w:val="0"/>
        <w:keepLines w:val="0"/>
        <w:shd w:val="clear" w:color="auto" w:fill="auto"/>
        <w:bidi w:val="0"/>
        <w:jc w:val="right"/>
        <w:spacing w:before="0" w:after="0" w:line="216" w:lineRule="exact"/>
        <w:ind w:left="0" w:right="40" w:firstLine="0"/>
      </w:pPr>
      <w:r>
        <w:rPr>
          <w:rStyle w:val="CharStyle2336"/>
        </w:rPr>
        <w:t xml:space="preserve">представляет собой остаточную </w:t>
      </w:r>
      <w:r>
        <w:rPr>
          <w:rStyle w:val="CharStyle2339"/>
        </w:rPr>
        <w:t xml:space="preserve">фазу, переданную </w:t>
      </w:r>
      <w:r>
        <w:rPr>
          <w:rStyle w:val="CharStyle2336"/>
        </w:rPr>
        <w:t>де-бройлевской волне атома при</w:t>
      </w:r>
    </w:p>
    <w:p>
      <w:pPr>
        <w:pStyle w:val="Style102"/>
        <w:tabs>
          <w:tab w:leader="dot" w:pos="7431" w:val="left"/>
        </w:tabs>
        <w:widowControl w:val="0"/>
        <w:keepNext w:val="0"/>
        <w:keepLines w:val="0"/>
        <w:shd w:val="clear" w:color="auto" w:fill="auto"/>
        <w:bidi w:val="0"/>
        <w:jc w:val="both"/>
        <w:spacing w:before="0" w:after="0" w:line="216" w:lineRule="exact"/>
        <w:ind w:left="20" w:right="0" w:firstLine="0"/>
      </w:pPr>
      <w:r>
        <w:rPr>
          <w:rStyle w:val="CharStyle2336"/>
        </w:rPr>
        <w:t xml:space="preserve">прохождении четырех возбуждающих </w:t>
      </w:r>
      <w:r>
        <w:rPr>
          <w:rStyle w:val="CharStyle2343"/>
        </w:rPr>
        <w:t xml:space="preserve">лазерных </w:t>
      </w:r>
      <w:r>
        <w:rPr>
          <w:rStyle w:val="CharStyle2339"/>
        </w:rPr>
        <w:t xml:space="preserve">полей с </w:t>
      </w:r>
      <w:r>
        <w:rPr>
          <w:rStyle w:val="CharStyle2336"/>
        </w:rPr>
        <w:t xml:space="preserve">фазами </w:t>
      </w:r>
      <w:r>
        <w:rPr>
          <w:rStyle w:val="CharStyle2341"/>
        </w:rPr>
        <w:t>Ф</w:t>
      </w:r>
      <w:r>
        <w:rPr>
          <w:rStyle w:val="CharStyle2341"/>
          <w:vertAlign w:val="subscript"/>
        </w:rPr>
        <w:t>м</w:t>
      </w:r>
      <w:r>
        <w:rPr>
          <w:rStyle w:val="CharStyle2341"/>
        </w:rPr>
        <w:t xml:space="preserve"> </w:t>
      </w:r>
      <w:r>
        <w:rPr>
          <w:rStyle w:val="CharStyle2336"/>
        </w:rPr>
        <w:t xml:space="preserve">где </w:t>
      </w:r>
      <w:r>
        <w:rPr>
          <w:rStyle w:val="CharStyle1986"/>
          <w:lang w:val="en-US"/>
        </w:rPr>
        <w:t>i</w:t>
      </w:r>
      <w:r>
        <w:rPr>
          <w:rStyle w:val="CharStyle2336"/>
          <w:lang w:val="en-US"/>
        </w:rPr>
        <w:t xml:space="preserve"> </w:t>
      </w:r>
      <w:r>
        <w:rPr>
          <w:rStyle w:val="CharStyle2343"/>
        </w:rPr>
        <w:t xml:space="preserve">= </w:t>
      </w:r>
      <w:r>
        <w:rPr>
          <w:rStyle w:val="CharStyle2336"/>
        </w:rPr>
        <w:t>1</w:t>
        <w:tab/>
        <w:t>4</w:t>
      </w:r>
    </w:p>
    <w:p>
      <w:pPr>
        <w:pStyle w:val="Style102"/>
        <w:widowControl w:val="0"/>
        <w:keepNext w:val="0"/>
        <w:keepLines w:val="0"/>
        <w:shd w:val="clear" w:color="auto" w:fill="auto"/>
        <w:bidi w:val="0"/>
        <w:jc w:val="both"/>
        <w:spacing w:before="0" w:after="0" w:line="216" w:lineRule="exact"/>
        <w:ind w:left="20" w:right="0" w:firstLine="0"/>
      </w:pPr>
      <w:r>
        <w:rPr>
          <w:rStyle w:val="CharStyle2336"/>
        </w:rPr>
        <w:t xml:space="preserve">соответствуют последовательным </w:t>
      </w:r>
      <w:r>
        <w:rPr>
          <w:rStyle w:val="CharStyle2339"/>
        </w:rPr>
        <w:t xml:space="preserve">зонам </w:t>
      </w:r>
      <w:r>
        <w:rPr>
          <w:rStyle w:val="CharStyle2343"/>
        </w:rPr>
        <w:t>возбуждения.</w:t>
      </w:r>
    </w:p>
    <w:p>
      <w:pPr>
        <w:pStyle w:val="Style102"/>
        <w:widowControl w:val="0"/>
        <w:keepNext w:val="0"/>
        <w:keepLines w:val="0"/>
        <w:shd w:val="clear" w:color="auto" w:fill="auto"/>
        <w:bidi w:val="0"/>
        <w:jc w:val="both"/>
        <w:spacing w:before="0" w:after="0" w:line="216" w:lineRule="exact"/>
        <w:ind w:left="20" w:right="40" w:firstLine="0"/>
      </w:pPr>
      <w:r>
        <w:pict>
          <v:shape id="_x0000_s2417" type="#_x0000_t202" style="position:absolute;margin-left:203.5pt;margin-top:9.6pt;width:177.6pt;height:108.7pt;z-index:-125828943;mso-wrap-distance-left:5.pt;mso-wrap-distance-right:5.pt;mso-position-horizontal-relative:margin" wrapcoords="0 0 21600 0 21600 21600 0 21600 0 0" filled="0" stroked="0">
            <v:textbox style="mso-fit-shape-to-text:t" inset="0,0,0,0">
              <w:txbxContent>
                <w:p>
                  <w:pPr>
                    <w:framePr w:h="2174" w:wrap="around" w:vAnchor="text" w:hAnchor="margin" w:x="4071" w:y="193"/>
                    <w:widowControl w:val="0"/>
                    <w:jc w:val="center"/>
                    <w:rPr>
                      <w:sz w:val="0"/>
                      <w:szCs w:val="0"/>
                    </w:rPr>
                  </w:pPr>
                  <w:r>
                    <w:pict>
                      <v:shape id="_x0000_s2418" type="#_x0000_t75" style="width:178pt;height:109pt;">
                        <v:imagedata r:id="rId741" r:href="rId742"/>
                      </v:shape>
                    </w:pict>
                  </w:r>
                </w:p>
                <w:p>
                  <w:pPr>
                    <w:pStyle w:val="Style206"/>
                    <w:widowControl w:val="0"/>
                    <w:keepNext w:val="0"/>
                    <w:keepLines w:val="0"/>
                    <w:shd w:val="clear" w:color="auto" w:fill="auto"/>
                    <w:bidi w:val="0"/>
                    <w:jc w:val="left"/>
                    <w:spacing w:before="0" w:after="0" w:line="180" w:lineRule="exact"/>
                    <w:ind w:left="0" w:right="0" w:firstLine="0"/>
                  </w:pPr>
                  <w:r>
                    <w:rPr>
                      <w:rStyle w:val="CharStyle2496"/>
                      <w:spacing w:val="0"/>
                    </w:rPr>
                    <w:t>и</w:t>
                  </w:r>
                  <w:r>
                    <w:rPr>
                      <w:rStyle w:val="CharStyle2334"/>
                      <w:spacing w:val="0"/>
                    </w:rPr>
                    <w:t xml:space="preserve"> </w:t>
                  </w:r>
                  <w:r>
                    <w:rPr>
                      <w:rStyle w:val="CharStyle2497"/>
                      <w:spacing w:val="0"/>
                    </w:rPr>
                    <w:t xml:space="preserve">— </w:t>
                  </w:r>
                  <w:r>
                    <w:rPr>
                      <w:rStyle w:val="CharStyle2334"/>
                      <w:lang w:val="en-US"/>
                      <w:spacing w:val="0"/>
                    </w:rPr>
                    <w:t>i</w:t>
                  </w:r>
                  <w:r>
                    <w:rPr>
                      <w:rStyle w:val="CharStyle2334"/>
                      <w:spacing w:val="0"/>
                    </w:rPr>
                    <w:t>/о, кГц</w:t>
                  </w:r>
                </w:p>
                <w:p>
                  <w:pPr>
                    <w:pStyle w:val="Style206"/>
                    <w:widowControl w:val="0"/>
                    <w:keepNext w:val="0"/>
                    <w:keepLines w:val="0"/>
                    <w:shd w:val="clear" w:color="auto" w:fill="auto"/>
                    <w:bidi w:val="0"/>
                    <w:jc w:val="center"/>
                    <w:spacing w:before="0" w:after="0"/>
                    <w:ind w:left="0" w:right="0" w:firstLine="0"/>
                  </w:pPr>
                  <w:r>
                    <w:rPr>
                      <w:rStyle w:val="CharStyle2334"/>
                      <w:spacing w:val="0"/>
                    </w:rPr>
                    <w:t>Рис. 9.46. Оптические резонансы Рэмси, по</w:t>
                    <w:softHyphen/>
                    <w:t>лученные на установке, изображенной на рис. 9.45 [484]</w:t>
                  </w:r>
                </w:p>
              </w:txbxContent>
            </v:textbox>
            <w10:wrap type="square" anchorx="margin"/>
          </v:shape>
        </w:pict>
      </w:r>
      <w:r>
        <w:rPr>
          <w:rStyle w:val="CharStyle2341"/>
        </w:rPr>
        <w:t xml:space="preserve">Обе </w:t>
      </w:r>
      <w:r>
        <w:rPr>
          <w:rStyle w:val="CharStyle2336"/>
        </w:rPr>
        <w:t xml:space="preserve">функции </w:t>
      </w:r>
      <w:r>
        <w:rPr>
          <w:rStyle w:val="CharStyle2339"/>
        </w:rPr>
        <w:t xml:space="preserve">косинуса симметрично </w:t>
      </w:r>
      <w:r>
        <w:rPr>
          <w:rStyle w:val="CharStyle2336"/>
        </w:rPr>
        <w:t xml:space="preserve">расщеплены </w:t>
      </w:r>
      <w:r>
        <w:rPr>
          <w:rStyle w:val="CharStyle2339"/>
        </w:rPr>
        <w:t xml:space="preserve">по отношению к </w:t>
      </w:r>
      <w:r>
        <w:rPr>
          <w:rStyle w:val="CharStyle2343"/>
        </w:rPr>
        <w:t xml:space="preserve">резонансной </w:t>
      </w:r>
      <w:r>
        <w:rPr>
          <w:rStyle w:val="CharStyle2336"/>
        </w:rPr>
        <w:t xml:space="preserve">частоте на </w:t>
      </w:r>
      <w:r>
        <w:rPr>
          <w:rStyle w:val="CharStyle2339"/>
        </w:rPr>
        <w:t>величину 2д'</w:t>
      </w:r>
      <w:r>
        <w:rPr>
          <w:rStyle w:val="CharStyle2339"/>
          <w:vertAlign w:val="subscript"/>
        </w:rPr>
        <w:t>гес</w:t>
      </w:r>
      <w:r>
        <w:rPr>
          <w:rStyle w:val="CharStyle2339"/>
        </w:rPr>
        <w:t xml:space="preserve"> </w:t>
      </w:r>
      <w:r>
        <w:rPr>
          <w:rStyle w:val="CharStyle2343"/>
        </w:rPr>
        <w:t xml:space="preserve">= </w:t>
      </w:r>
      <w:r>
        <w:rPr>
          <w:rStyle w:val="CharStyle1985"/>
        </w:rPr>
        <w:t xml:space="preserve">2~ </w:t>
      </w:r>
      <w:r>
        <w:rPr>
          <w:rStyle w:val="CharStyle2032"/>
        </w:rPr>
        <w:t>•</w:t>
      </w:r>
      <w:r>
        <w:rPr>
          <w:rStyle w:val="CharStyle2343"/>
        </w:rPr>
        <w:t xml:space="preserve"> </w:t>
      </w:r>
      <w:r>
        <w:rPr>
          <w:rStyle w:val="CharStyle2339"/>
        </w:rPr>
        <w:t xml:space="preserve">23,1 кГц </w:t>
      </w:r>
      <w:r>
        <w:rPr>
          <w:rStyle w:val="CharStyle2341"/>
        </w:rPr>
        <w:t xml:space="preserve">и </w:t>
      </w:r>
      <w:r>
        <w:rPr>
          <w:rStyle w:val="CharStyle2336"/>
        </w:rPr>
        <w:t xml:space="preserve">обладают периодом 1/2Г, </w:t>
      </w:r>
      <w:r>
        <w:rPr>
          <w:rStyle w:val="CharStyle2339"/>
        </w:rPr>
        <w:t xml:space="preserve">зависящим </w:t>
      </w:r>
      <w:r>
        <w:rPr>
          <w:rStyle w:val="CharStyle2343"/>
        </w:rPr>
        <w:t xml:space="preserve">от </w:t>
      </w:r>
      <w:r>
        <w:rPr>
          <w:rStyle w:val="CharStyle2336"/>
        </w:rPr>
        <w:t xml:space="preserve">времени пролета атомами </w:t>
      </w:r>
      <w:r>
        <w:rPr>
          <w:rStyle w:val="CharStyle2339"/>
        </w:rPr>
        <w:t xml:space="preserve">расстояния </w:t>
      </w:r>
      <w:r>
        <w:rPr>
          <w:rStyle w:val="CharStyle1986"/>
          <w:lang w:val="en-US"/>
        </w:rPr>
        <w:t>D.</w:t>
      </w:r>
    </w:p>
    <w:p>
      <w:pPr>
        <w:pStyle w:val="Style102"/>
        <w:widowControl w:val="0"/>
        <w:keepNext w:val="0"/>
        <w:keepLines w:val="0"/>
        <w:shd w:val="clear" w:color="auto" w:fill="auto"/>
        <w:bidi w:val="0"/>
        <w:jc w:val="both"/>
        <w:spacing w:before="0" w:after="0" w:line="216" w:lineRule="exact"/>
        <w:ind w:left="20" w:right="40" w:firstLine="0"/>
      </w:pPr>
      <w:r>
        <w:rPr>
          <w:rStyle w:val="CharStyle2336"/>
        </w:rPr>
        <w:t>Наилучшая видность интерференционной картины достигается в том случае, если период косинусов является целым крат</w:t>
        <w:softHyphen/>
        <w:t>ным от расщепления за счет отдачи.</w:t>
      </w:r>
    </w:p>
    <w:p>
      <w:pPr>
        <w:pStyle w:val="Style102"/>
        <w:widowControl w:val="0"/>
        <w:keepNext w:val="0"/>
        <w:keepLines w:val="0"/>
        <w:shd w:val="clear" w:color="auto" w:fill="auto"/>
        <w:bidi w:val="0"/>
        <w:jc w:val="both"/>
        <w:spacing w:before="0" w:after="0" w:line="216" w:lineRule="exact"/>
        <w:ind w:left="20" w:right="40" w:firstLine="0"/>
      </w:pPr>
      <w:r>
        <w:rPr>
          <w:rStyle w:val="CharStyle2336"/>
        </w:rPr>
        <w:t>Спектральная ширина сигнала дается ве</w:t>
        <w:softHyphen/>
        <w:t xml:space="preserve">личиной </w:t>
      </w:r>
      <w:r>
        <w:rPr>
          <w:rStyle w:val="CharStyle2341"/>
          <w:lang w:val="en-US"/>
        </w:rPr>
        <w:t xml:space="preserve">FWHM </w:t>
      </w:r>
      <w:r>
        <w:rPr>
          <w:rStyle w:val="CharStyle2336"/>
        </w:rPr>
        <w:t xml:space="preserve">« 1/(4Т). </w:t>
      </w:r>
      <w:r>
        <w:rPr>
          <w:rStyle w:val="CharStyle2341"/>
        </w:rPr>
        <w:t xml:space="preserve">В </w:t>
      </w:r>
      <w:r>
        <w:rPr>
          <w:rStyle w:val="CharStyle2336"/>
        </w:rPr>
        <w:t>центре про</w:t>
        <w:softHyphen/>
        <w:t xml:space="preserve">вала насыщения на доплеровской кривой наблюдаются </w:t>
      </w:r>
      <w:r>
        <w:rPr>
          <w:rStyle w:val="CharStyle2341"/>
        </w:rPr>
        <w:t xml:space="preserve">два </w:t>
      </w:r>
      <w:r>
        <w:rPr>
          <w:rStyle w:val="CharStyle2336"/>
        </w:rPr>
        <w:t>центральных минимума, возникающих при наложении двух коси</w:t>
        <w:softHyphen/>
        <w:t>нусов, разделенных интервалом 23,1 кГц (рис. 9.46). Доплеровское уширение, со</w:t>
        <w:softHyphen/>
        <w:t xml:space="preserve">ставляющее 7,5 МГц в случае рис. 9.46, обусловлено неидеальной коллимацией атомного пучка. При увеличении отстройки структура полос быстро размывается, поскольку период соответствующих косинусов отличается для различных </w:t>
      </w:r>
      <w:r>
        <w:rPr>
          <w:rStyle w:val="CharStyle2339"/>
        </w:rPr>
        <w:t xml:space="preserve">скоростей </w:t>
      </w:r>
      <w:r>
        <w:rPr>
          <w:rStyle w:val="CharStyle1985"/>
          <w:lang w:val="en-US"/>
        </w:rPr>
        <w:t>v</w:t>
      </w:r>
      <w:r>
        <w:rPr>
          <w:rStyle w:val="CharStyle2339"/>
          <w:lang w:val="en-US"/>
        </w:rPr>
        <w:t xml:space="preserve"> </w:t>
      </w:r>
      <w:r>
        <w:rPr>
          <w:rStyle w:val="CharStyle2336"/>
        </w:rPr>
        <w:t xml:space="preserve">(см. </w:t>
      </w:r>
      <w:r>
        <w:rPr>
          <w:rStyle w:val="CharStyle2341"/>
        </w:rPr>
        <w:t xml:space="preserve">(9.61)). </w:t>
      </w:r>
      <w:r>
        <w:rPr>
          <w:rStyle w:val="CharStyle2336"/>
        </w:rPr>
        <w:t>Ширина на полувысоте у струк</w:t>
        <w:softHyphen/>
        <w:t xml:space="preserve">туры, разрешаемой указанным методом, равна </w:t>
      </w:r>
      <w:r>
        <w:rPr>
          <w:rStyle w:val="CharStyle2341"/>
          <w:lang w:val="en-US"/>
        </w:rPr>
        <w:t xml:space="preserve">FWHM </w:t>
      </w:r>
      <w:r>
        <w:rPr>
          <w:rStyle w:val="CharStyle2343"/>
        </w:rPr>
        <w:t xml:space="preserve">= </w:t>
      </w:r>
      <w:r>
        <w:rPr>
          <w:rStyle w:val="CharStyle2341"/>
        </w:rPr>
        <w:t xml:space="preserve">16 </w:t>
      </w:r>
      <w:r>
        <w:rPr>
          <w:rStyle w:val="CharStyle2336"/>
        </w:rPr>
        <w:t xml:space="preserve">кГц, что соответствует расстоянию между пучками </w:t>
      </w:r>
      <w:r>
        <w:rPr>
          <w:rStyle w:val="CharStyle1986"/>
          <w:lang w:val="en-US"/>
        </w:rPr>
        <w:t>D</w:t>
      </w:r>
      <w:r>
        <w:rPr>
          <w:rStyle w:val="CharStyle2336"/>
          <w:lang w:val="en-US"/>
        </w:rPr>
        <w:t xml:space="preserve"> </w:t>
      </w:r>
      <w:r>
        <w:rPr>
          <w:rStyle w:val="CharStyle2343"/>
        </w:rPr>
        <w:t xml:space="preserve">= </w:t>
      </w:r>
      <w:r>
        <w:rPr>
          <w:rStyle w:val="CharStyle2336"/>
        </w:rPr>
        <w:t xml:space="preserve">10 см и наиболее вероятной скорости атомов в пучке </w:t>
      </w:r>
      <w:r>
        <w:rPr>
          <w:rStyle w:val="CharStyle2336"/>
          <w:lang w:val="en-US"/>
        </w:rPr>
        <w:t xml:space="preserve">Uprob </w:t>
      </w:r>
      <w:r>
        <w:rPr>
          <w:rStyle w:val="CharStyle2339"/>
        </w:rPr>
        <w:t xml:space="preserve">= </w:t>
      </w:r>
      <w:r>
        <w:rPr>
          <w:rStyle w:val="CharStyle2341"/>
        </w:rPr>
        <w:t xml:space="preserve">620 </w:t>
      </w:r>
      <w:r>
        <w:rPr>
          <w:rStyle w:val="CharStyle2336"/>
        </w:rPr>
        <w:t>м/с.</w:t>
      </w:r>
    </w:p>
    <w:p>
      <w:pPr>
        <w:pStyle w:val="Style102"/>
        <w:widowControl w:val="0"/>
        <w:keepNext w:val="0"/>
        <w:keepLines w:val="0"/>
        <w:shd w:val="clear" w:color="auto" w:fill="auto"/>
        <w:bidi w:val="0"/>
        <w:jc w:val="both"/>
        <w:spacing w:before="0" w:after="0" w:line="216" w:lineRule="exact"/>
        <w:ind w:left="20" w:right="40" w:firstLine="300"/>
      </w:pPr>
      <w:r>
        <w:rPr>
          <w:rStyle w:val="CharStyle2341"/>
        </w:rPr>
        <w:t xml:space="preserve">Лазер, </w:t>
      </w:r>
      <w:r>
        <w:rPr>
          <w:rStyle w:val="CharStyle2336"/>
        </w:rPr>
        <w:t xml:space="preserve">предварительно стабилизированный по частоте и имевший спектральную </w:t>
      </w:r>
      <w:r>
        <w:rPr>
          <w:rStyle w:val="CharStyle2341"/>
        </w:rPr>
        <w:t xml:space="preserve">ширину </w:t>
      </w:r>
      <w:r>
        <w:rPr>
          <w:rStyle w:val="CharStyle2336"/>
        </w:rPr>
        <w:t xml:space="preserve">линии около </w:t>
      </w:r>
      <w:r>
        <w:rPr>
          <w:rStyle w:val="CharStyle2341"/>
        </w:rPr>
        <w:t xml:space="preserve">2 </w:t>
      </w:r>
      <w:r>
        <w:rPr>
          <w:rStyle w:val="CharStyle2336"/>
        </w:rPr>
        <w:t xml:space="preserve">кГц, привязывался к максимуму интерференционной картины </w:t>
      </w:r>
      <w:r>
        <w:rPr>
          <w:rStyle w:val="CharStyle2341"/>
        </w:rPr>
        <w:t xml:space="preserve">на рис. 9.46 с </w:t>
      </w:r>
      <w:r>
        <w:rPr>
          <w:rStyle w:val="CharStyle2336"/>
        </w:rPr>
        <w:t xml:space="preserve">использованием метода регистрации третьей гармоники. </w:t>
      </w:r>
      <w:r>
        <w:rPr>
          <w:rStyle w:val="CharStyle2341"/>
        </w:rPr>
        <w:t xml:space="preserve">При </w:t>
      </w:r>
      <w:r>
        <w:rPr>
          <w:rStyle w:val="CharStyle2336"/>
        </w:rPr>
        <w:t xml:space="preserve">этом на излучение лазера накладывалась модуляция </w:t>
      </w:r>
      <w:r>
        <w:rPr>
          <w:rStyle w:val="CharStyle2341"/>
        </w:rPr>
        <w:t xml:space="preserve">с </w:t>
      </w:r>
      <w:r>
        <w:rPr>
          <w:rStyle w:val="CharStyle2336"/>
        </w:rPr>
        <w:t xml:space="preserve">частотой 325 Гц и глубиной </w:t>
      </w:r>
      <w:r>
        <w:rPr>
          <w:rStyle w:val="CharStyle2341"/>
        </w:rPr>
        <w:t xml:space="preserve">32 </w:t>
      </w:r>
      <w:r>
        <w:rPr>
          <w:rStyle w:val="CharStyle2336"/>
        </w:rPr>
        <w:t>кГц. Ла</w:t>
        <w:softHyphen/>
        <w:t xml:space="preserve">зер, стабилизированный таким образом, обладал аллановской девиацией за секунду, равной </w:t>
      </w:r>
      <w:r>
        <w:rPr>
          <w:rStyle w:val="CharStyle1986"/>
        </w:rPr>
        <w:t>(т</w:t>
      </w:r>
      <w:r>
        <w:rPr>
          <w:rStyle w:val="CharStyle1986"/>
          <w:vertAlign w:val="subscript"/>
        </w:rPr>
        <w:t>у</w:t>
      </w:r>
      <w:r>
        <w:rPr>
          <w:rStyle w:val="CharStyle1986"/>
        </w:rPr>
        <w:t>{т) &lt;</w:t>
      </w:r>
      <w:r>
        <w:rPr>
          <w:rStyle w:val="CharStyle2336"/>
        </w:rPr>
        <w:t xml:space="preserve"> 10~</w:t>
      </w:r>
      <w:r>
        <w:rPr>
          <w:rStyle w:val="CharStyle2336"/>
          <w:vertAlign w:val="superscript"/>
        </w:rPr>
        <w:t>12</w:t>
      </w:r>
      <w:r>
        <w:rPr>
          <w:rStyle w:val="CharStyle2336"/>
        </w:rPr>
        <w:t xml:space="preserve">. Детальное исследование характеристик показало, что основной вклад </w:t>
      </w:r>
      <w:r>
        <w:rPr>
          <w:rStyle w:val="CharStyle2341"/>
        </w:rPr>
        <w:t xml:space="preserve">в </w:t>
      </w:r>
      <w:r>
        <w:rPr>
          <w:rStyle w:val="CharStyle2336"/>
        </w:rPr>
        <w:t xml:space="preserve">погрешность частоты вносят эффекты Доплера первого и второго порядков, что вызвано высокими скоростями атомов в термическом пучке. Влияние </w:t>
      </w:r>
      <w:r>
        <w:rPr>
          <w:rStyle w:val="CharStyle2339"/>
        </w:rPr>
        <w:t>линейного</w:t>
        <w:br w:type="page"/>
        <w:t xml:space="preserve">эффекта </w:t>
      </w:r>
      <w:r>
        <w:rPr>
          <w:rStyle w:val="CharStyle2336"/>
        </w:rPr>
        <w:t xml:space="preserve">Доплера обусловливается неточностью юстировки четырех возбуждающих </w:t>
      </w:r>
      <w:r>
        <w:rPr>
          <w:rStyle w:val="CharStyle2339"/>
        </w:rPr>
        <w:t xml:space="preserve">лазерных </w:t>
      </w:r>
      <w:r>
        <w:rPr>
          <w:rStyle w:val="CharStyle2336"/>
        </w:rPr>
        <w:t>пучков и искривлением волнового фронта в зонах взаимодействия.</w:t>
      </w:r>
    </w:p>
    <w:p>
      <w:pPr>
        <w:pStyle w:val="Style102"/>
        <w:widowControl w:val="0"/>
        <w:keepNext w:val="0"/>
        <w:keepLines w:val="0"/>
        <w:shd w:val="clear" w:color="auto" w:fill="auto"/>
        <w:bidi w:val="0"/>
        <w:jc w:val="both"/>
        <w:spacing w:before="0" w:after="0" w:line="221" w:lineRule="exact"/>
        <w:ind w:left="20" w:right="20" w:firstLine="300"/>
      </w:pPr>
      <w:r>
        <w:rPr>
          <w:rStyle w:val="CharStyle2339"/>
        </w:rPr>
        <w:t xml:space="preserve">Из </w:t>
      </w:r>
      <w:r>
        <w:rPr>
          <w:rStyle w:val="CharStyle2336"/>
        </w:rPr>
        <w:t xml:space="preserve">выражения (9.61) следует, что соответствующие фазовые сдвиги &lt;5Ф/, меняют </w:t>
      </w:r>
      <w:r>
        <w:rPr>
          <w:rStyle w:val="CharStyle2339"/>
        </w:rPr>
        <w:t xml:space="preserve">знак </w:t>
      </w:r>
      <w:r>
        <w:rPr>
          <w:rStyle w:val="CharStyle2336"/>
        </w:rPr>
        <w:t>(9.62), когда распространение света меняет направление [483]. В схеме, изобра</w:t>
        <w:softHyphen/>
      </w:r>
      <w:r>
        <w:rPr>
          <w:rStyle w:val="CharStyle2339"/>
        </w:rPr>
        <w:t xml:space="preserve">женной </w:t>
      </w:r>
      <w:r>
        <w:rPr>
          <w:rStyle w:val="CharStyle2336"/>
        </w:rPr>
        <w:t xml:space="preserve">на рис. 9.45. можно обратить направление всех лазерных пучков, попеременно блокируя лучи </w:t>
      </w:r>
      <w:r>
        <w:rPr>
          <w:rStyle w:val="CharStyle2336"/>
          <w:lang w:val="en-US"/>
        </w:rPr>
        <w:t xml:space="preserve">R1 </w:t>
      </w:r>
      <w:r>
        <w:rPr>
          <w:rStyle w:val="CharStyle2336"/>
        </w:rPr>
        <w:t xml:space="preserve">или </w:t>
      </w:r>
      <w:r>
        <w:rPr>
          <w:rStyle w:val="CharStyle2336"/>
          <w:lang w:val="en-US"/>
        </w:rPr>
        <w:t xml:space="preserve">R2. </w:t>
      </w:r>
      <w:r>
        <w:rPr>
          <w:rStyle w:val="CharStyle2336"/>
        </w:rPr>
        <w:t>Этот метод позволяет определить остаточный сдвиг фазы по изменению частоты полос в этих случаях и скомпенсировать его влияние.</w:t>
      </w:r>
    </w:p>
    <w:p>
      <w:pPr>
        <w:pStyle w:val="Style102"/>
        <w:widowControl w:val="0"/>
        <w:keepNext w:val="0"/>
        <w:keepLines w:val="0"/>
        <w:shd w:val="clear" w:color="auto" w:fill="auto"/>
        <w:bidi w:val="0"/>
        <w:jc w:val="both"/>
        <w:spacing w:before="0" w:after="0" w:line="221" w:lineRule="exact"/>
        <w:ind w:left="20" w:right="20" w:firstLine="300"/>
      </w:pPr>
      <w:r>
        <w:rPr>
          <w:rStyle w:val="CharStyle2336"/>
        </w:rPr>
        <w:t>Оценка погрешности остаточного вклада линейного эффекта Доплера соста</w:t>
        <w:softHyphen/>
        <w:t>вила 500 Гц согласно [23]. Высокие скорости атомов приводят к возникновению значительного вклада доплеровского эффекта второго порядка. Этот вклад можно скорректировать, зная распределение по скоростям тех атомов, которые формируют сигнал интерференции (9.61). Вместо максвелловокго распределения необходимо использовать модифицированное распределение, возникающее при учете эффектив</w:t>
        <w:softHyphen/>
        <w:t xml:space="preserve">ности возбуждения и детектирования, также зависящих от скорости и определяющих множитель </w:t>
      </w:r>
      <w:r>
        <w:rPr>
          <w:rStyle w:val="CharStyle2129"/>
        </w:rPr>
        <w:t>A(P,v,uj)</w:t>
      </w:r>
      <w:r>
        <w:rPr>
          <w:rStyle w:val="CharStyle2336"/>
          <w:lang w:val="en-US"/>
        </w:rPr>
        <w:t xml:space="preserve"> </w:t>
      </w:r>
      <w:r>
        <w:rPr>
          <w:rStyle w:val="CharStyle2336"/>
        </w:rPr>
        <w:t>[216]. Эффективное распределение по скоростям можно вы</w:t>
        <w:softHyphen/>
        <w:t xml:space="preserve">числить из фурье-анализа регистрируемого сигнала (рис. 9.46) аналогично тому, как это делается для </w:t>
      </w:r>
      <w:r>
        <w:rPr>
          <w:rStyle w:val="CharStyle2336"/>
          <w:lang w:val="en-US"/>
        </w:rPr>
        <w:t xml:space="preserve">Cs </w:t>
      </w:r>
      <w:r>
        <w:rPr>
          <w:rStyle w:val="CharStyle2336"/>
        </w:rPr>
        <w:t xml:space="preserve">атомных часов (см., например, [264, 265] и ссылки в них). Относительная погрешность транспортируемого стандарта составила </w:t>
      </w:r>
      <w:r>
        <w:rPr>
          <w:rStyle w:val="CharStyle2499"/>
        </w:rPr>
        <w:t>1,3-</w:t>
      </w:r>
      <w:r>
        <w:rPr>
          <w:rStyle w:val="CharStyle2336"/>
        </w:rPr>
        <w:t xml:space="preserve"> 10</w:t>
      </w:r>
      <w:r>
        <w:rPr>
          <w:rStyle w:val="CharStyle2336"/>
          <w:vertAlign w:val="superscript"/>
        </w:rPr>
        <w:t>-12</w:t>
      </w:r>
      <w:r>
        <w:rPr>
          <w:rStyle w:val="CharStyle2336"/>
        </w:rPr>
        <w:t xml:space="preserve"> [23]. В случае стационарных стандартов относительная погрешность составила 5 • 10</w:t>
      </w:r>
      <w:r>
        <w:rPr>
          <w:rStyle w:val="CharStyle2336"/>
          <w:vertAlign w:val="superscript"/>
        </w:rPr>
        <w:t>-13</w:t>
      </w:r>
      <w:r>
        <w:rPr>
          <w:rStyle w:val="CharStyle2336"/>
        </w:rPr>
        <w:t xml:space="preserve"> [486], причем основной вклад в нее вносят эффекты Доплера первого и второго порядков, связанные с высокими скоростями атомов в термическом пучке.</w:t>
      </w:r>
    </w:p>
    <w:p>
      <w:pPr>
        <w:pStyle w:val="Style102"/>
        <w:numPr>
          <w:ilvl w:val="0"/>
          <w:numId w:val="343"/>
        </w:numPr>
        <w:tabs>
          <w:tab w:leader="none" w:pos="1081" w:val="left"/>
        </w:tabs>
        <w:widowControl w:val="0"/>
        <w:keepNext w:val="0"/>
        <w:keepLines w:val="0"/>
        <w:shd w:val="clear" w:color="auto" w:fill="auto"/>
        <w:bidi w:val="0"/>
        <w:jc w:val="both"/>
        <w:spacing w:before="0" w:after="0" w:line="221" w:lineRule="exact"/>
        <w:ind w:left="20" w:right="20" w:firstLine="300"/>
      </w:pPr>
      <w:r>
        <w:rPr>
          <w:rStyle w:val="CharStyle1986"/>
        </w:rPr>
        <w:t>Оптический стандарт частоты на холодных щелочноземельных атомах.</w:t>
      </w:r>
      <w:r>
        <w:rPr>
          <w:rStyle w:val="CharStyle2336"/>
        </w:rPr>
        <w:t xml:space="preserve"> Были приложены значительные экспериментальные усилия, нацеленные на охлаждение и удержание в ловушках щелочноземельных атомов, с целью подавления тех вкладов в погрешность частоты, которые звисят от скорости атомов. У щелоченоземельных атомов существуют доступные охлаждающие переходы между основным состоянием </w:t>
      </w:r>
      <w:r>
        <w:rPr>
          <w:rStyle w:val="CharStyle2336"/>
          <w:lang w:val="en-US"/>
        </w:rPr>
        <w:t xml:space="preserve">'So </w:t>
      </w:r>
      <w:r>
        <w:rPr>
          <w:rStyle w:val="CharStyle2336"/>
        </w:rPr>
        <w:t xml:space="preserve">и возбужденным состоянием </w:t>
      </w:r>
      <w:r>
        <w:rPr>
          <w:rStyle w:val="CharStyle2336"/>
          <w:lang w:val="en-US"/>
        </w:rPr>
        <w:t xml:space="preserve">'Pi </w:t>
      </w:r>
      <w:r>
        <w:rPr>
          <w:rStyle w:val="CharStyle2336"/>
        </w:rPr>
        <w:t xml:space="preserve">(рис. 5.2), что позволяет охлаждать и захватывать их в магнито-оптические ловушки (МОТ) (см. раздел 6.4.1). Отсутствие расщепления основного состояния у щелочноземельных атомов, с одной стороны, делает их выигрышными кандидатами для применения в стандартах частоты, а с другой стороны, затрудняет возможность снижения температуры атомов ниже доплеровского предела (6.12) при использовании перехода </w:t>
      </w:r>
      <w:r>
        <w:rPr>
          <w:rStyle w:val="CharStyle2336"/>
          <w:lang w:val="en-US"/>
        </w:rPr>
        <w:t xml:space="preserve">'So- </w:t>
      </w:r>
      <w:r>
        <w:rPr>
          <w:rStyle w:val="CharStyle2336"/>
        </w:rPr>
        <w:t>Ро- Так, атом магния был охлажден [488] и захвачен в ловушку [489]; были продемонстрированы результаты лазерной спектроскопии, необходимые для успешной реализации опти</w:t>
        <w:softHyphen/>
        <w:t>ческого стандарта [490]. В свою очередь, атомы стронция, захваченные в магнито</w:t>
        <w:softHyphen/>
        <w:t>оптическую ловушку [163, 491, 492], представляют особый интерес, поскольку существует возможность дальнейшего охлаждения атомов вплоть до предела отдачи на интеркомбинационной линии [163, 493]. Для других щелочноземельных элементов интеркомбинационная линия является настолько узкой, что соответ</w:t>
        <w:softHyphen/>
        <w:t xml:space="preserve">ствующая охлаждающая сила сопоставима с гравитационной силой для кальция. В свою очередь, для атома магния она еще слабее. Поэтому возможность глубокого охлаждения этих атомов с использованием переходов на интеркомбинационных линиях практически отсутствует. Эту проблему, возникающую при охлаждении </w:t>
      </w:r>
      <w:r>
        <w:rPr>
          <w:rStyle w:val="CharStyle2339"/>
        </w:rPr>
        <w:t xml:space="preserve">атома </w:t>
      </w:r>
      <w:r>
        <w:rPr>
          <w:rStyle w:val="CharStyle2336"/>
        </w:rPr>
        <w:t xml:space="preserve">Са, можно преодолеть с помощью опустошения интеркомбинационного </w:t>
      </w:r>
      <w:r>
        <w:rPr>
          <w:rStyle w:val="CharStyle2339"/>
        </w:rPr>
        <w:t xml:space="preserve">перехода </w:t>
      </w:r>
      <w:r>
        <w:rPr>
          <w:rStyle w:val="CharStyle2336"/>
        </w:rPr>
        <w:t xml:space="preserve">(т.н. метод «охлаждения опустошением») [164, 165, 494]. Он позволяет </w:t>
      </w:r>
      <w:r>
        <w:rPr>
          <w:rStyle w:val="CharStyle2339"/>
        </w:rPr>
        <w:t xml:space="preserve">достичь </w:t>
      </w:r>
      <w:r>
        <w:rPr>
          <w:rStyle w:val="CharStyle2336"/>
        </w:rPr>
        <w:t xml:space="preserve">температур, существенно более низких, чем при доплеровском охлаждении </w:t>
      </w:r>
      <w:r>
        <w:rPr>
          <w:rStyle w:val="CharStyle2339"/>
        </w:rPr>
        <w:t xml:space="preserve">на </w:t>
      </w:r>
      <w:r>
        <w:rPr>
          <w:rStyle w:val="CharStyle2336"/>
        </w:rPr>
        <w:t xml:space="preserve">переходе </w:t>
      </w:r>
      <w:r>
        <w:rPr>
          <w:rStyle w:val="CharStyle2499"/>
          <w:lang w:val="en-US"/>
        </w:rPr>
        <w:t>'Pi—</w:t>
      </w:r>
      <w:r>
        <w:rPr>
          <w:rStyle w:val="CharStyle2499"/>
          <w:lang w:val="en-US"/>
          <w:vertAlign w:val="superscript"/>
        </w:rPr>
        <w:t>1</w:t>
      </w:r>
      <w:r>
        <w:rPr>
          <w:rStyle w:val="CharStyle2336"/>
          <w:lang w:val="en-US"/>
        </w:rPr>
        <w:t xml:space="preserve"> So </w:t>
      </w:r>
      <w:r>
        <w:rPr>
          <w:rStyle w:val="CharStyle2336"/>
        </w:rPr>
        <w:t xml:space="preserve">- Мы обсудим достижения в области создания стандартов </w:t>
      </w:r>
      <w:r>
        <w:rPr>
          <w:rStyle w:val="CharStyle2339"/>
        </w:rPr>
        <w:t xml:space="preserve">частоты </w:t>
      </w:r>
      <w:r>
        <w:rPr>
          <w:rStyle w:val="CharStyle2336"/>
        </w:rPr>
        <w:t>на холодных щелочноземельных атомах на примере атома кальция.</w:t>
      </w:r>
    </w:p>
    <w:p>
      <w:pPr>
        <w:pStyle w:val="Style102"/>
        <w:widowControl w:val="0"/>
        <w:keepNext w:val="0"/>
        <w:keepLines w:val="0"/>
        <w:shd w:val="clear" w:color="auto" w:fill="auto"/>
        <w:bidi w:val="0"/>
        <w:jc w:val="both"/>
        <w:spacing w:before="0" w:after="0" w:line="221" w:lineRule="exact"/>
        <w:ind w:left="20" w:right="20" w:firstLine="300"/>
      </w:pPr>
      <w:r>
        <w:rPr>
          <w:rStyle w:val="CharStyle2339"/>
        </w:rPr>
        <w:t xml:space="preserve">Было </w:t>
      </w:r>
      <w:r>
        <w:rPr>
          <w:rStyle w:val="CharStyle2336"/>
        </w:rPr>
        <w:t>создано несколько различных оптических стандартов частоты на свобод</w:t>
        <w:softHyphen/>
      </w:r>
      <w:r>
        <w:rPr>
          <w:rStyle w:val="CharStyle2339"/>
        </w:rPr>
        <w:t xml:space="preserve">но падающих </w:t>
      </w:r>
      <w:r>
        <w:rPr>
          <w:rStyle w:val="CharStyle2336"/>
        </w:rPr>
        <w:t>лазерно-охлажденных атомах Са [191, 196, 495]. В одном из них</w:t>
      </w:r>
    </w:p>
    <w:p>
      <w:pPr>
        <w:framePr w:h="2602" w:wrap="notBeside" w:vAnchor="text" w:hAnchor="text" w:xAlign="center" w:y="1"/>
        <w:widowControl w:val="0"/>
        <w:jc w:val="center"/>
        <w:rPr>
          <w:sz w:val="0"/>
          <w:szCs w:val="0"/>
        </w:rPr>
      </w:pPr>
      <w:r>
        <w:pict>
          <v:shape id="_x0000_s2419" type="#_x0000_t75" style="width:256pt;height:130pt;">
            <v:imagedata r:id="rId743" r:href="rId744"/>
          </v:shape>
        </w:pict>
      </w:r>
    </w:p>
    <w:p>
      <w:pPr>
        <w:pStyle w:val="Style206"/>
        <w:framePr w:h="2602" w:wrap="notBeside" w:vAnchor="text" w:hAnchor="text" w:xAlign="center" w:y="1"/>
        <w:widowControl w:val="0"/>
        <w:keepNext w:val="0"/>
        <w:keepLines w:val="0"/>
        <w:shd w:val="clear" w:color="auto" w:fill="auto"/>
        <w:bidi w:val="0"/>
        <w:jc w:val="center"/>
        <w:spacing w:before="0" w:after="0"/>
        <w:ind w:left="0" w:right="0" w:firstLine="0"/>
      </w:pPr>
      <w:r>
        <w:rPr>
          <w:rStyle w:val="CharStyle2501"/>
        </w:rPr>
        <w:t xml:space="preserve">Рис. 9.47. Магнито-оптическая ловушка (МОТ), </w:t>
      </w:r>
      <w:r>
        <w:rPr>
          <w:rStyle w:val="CharStyle2502"/>
        </w:rPr>
        <w:t xml:space="preserve">загружаемая </w:t>
      </w:r>
      <w:r>
        <w:rPr>
          <w:rStyle w:val="CharStyle2501"/>
        </w:rPr>
        <w:t xml:space="preserve">медленными атомами кальция из низкоскоростной части теплового </w:t>
      </w:r>
      <w:r>
        <w:rPr>
          <w:rStyle w:val="CharStyle2502"/>
        </w:rPr>
        <w:t xml:space="preserve">распределения (Са — </w:t>
      </w:r>
      <w:r>
        <w:rPr>
          <w:rStyle w:val="CharStyle2501"/>
        </w:rPr>
        <w:t xml:space="preserve">кальциевая печь) [191, 496]. Акусто- оптические модуляторы (АОМ) </w:t>
      </w:r>
      <w:r>
        <w:rPr>
          <w:rStyle w:val="CharStyle2502"/>
        </w:rPr>
        <w:t xml:space="preserve">формируют импульсы света </w:t>
      </w:r>
      <w:r>
        <w:rPr>
          <w:rStyle w:val="CharStyle2501"/>
        </w:rPr>
        <w:t xml:space="preserve">часового лазера длительностью порядка 1 мкс, </w:t>
      </w:r>
      <w:r>
        <w:rPr>
          <w:rStyle w:val="CharStyle2502"/>
        </w:rPr>
        <w:t xml:space="preserve">требующиеся для </w:t>
      </w:r>
      <w:r>
        <w:rPr>
          <w:rStyle w:val="CharStyle2501"/>
        </w:rPr>
        <w:t>возбуждения перехода</w:t>
      </w:r>
    </w:p>
    <w:p>
      <w:pPr>
        <w:widowControl w:val="0"/>
        <w:rPr>
          <w:sz w:val="2"/>
          <w:szCs w:val="2"/>
        </w:rPr>
      </w:pPr>
    </w:p>
    <w:p>
      <w:pPr>
        <w:pStyle w:val="Style102"/>
        <w:widowControl w:val="0"/>
        <w:keepNext w:val="0"/>
        <w:keepLines w:val="0"/>
        <w:shd w:val="clear" w:color="auto" w:fill="auto"/>
        <w:bidi w:val="0"/>
        <w:jc w:val="both"/>
        <w:spacing w:before="157" w:after="0" w:line="221" w:lineRule="exact"/>
        <w:ind w:left="20" w:right="20" w:firstLine="0"/>
      </w:pPr>
      <w:r>
        <w:rPr>
          <w:rStyle w:val="CharStyle2336"/>
        </w:rPr>
        <w:t xml:space="preserve">пучок атомов кальция, </w:t>
      </w:r>
      <w:r>
        <w:rPr>
          <w:rStyle w:val="CharStyle2339"/>
        </w:rPr>
        <w:t xml:space="preserve">вылетающий из печки при </w:t>
      </w:r>
      <w:r>
        <w:rPr>
          <w:rStyle w:val="CharStyle2336"/>
        </w:rPr>
        <w:t xml:space="preserve">температуре </w:t>
      </w:r>
      <w:r>
        <w:rPr>
          <w:rStyle w:val="CharStyle2339"/>
        </w:rPr>
        <w:t xml:space="preserve">около </w:t>
      </w:r>
      <w:r>
        <w:rPr>
          <w:rStyle w:val="CharStyle2336"/>
        </w:rPr>
        <w:t>600 °С, пред</w:t>
        <w:softHyphen/>
        <w:t xml:space="preserve">варительно охлаждается с </w:t>
      </w:r>
      <w:r>
        <w:rPr>
          <w:rStyle w:val="CharStyle2339"/>
        </w:rPr>
        <w:t xml:space="preserve">помощью направленного навстречу ему лазерного </w:t>
      </w:r>
      <w:r>
        <w:rPr>
          <w:rStyle w:val="CharStyle2336"/>
        </w:rPr>
        <w:t xml:space="preserve">пучка (423 нм) </w:t>
      </w:r>
      <w:r>
        <w:rPr>
          <w:rStyle w:val="CharStyle2341"/>
        </w:rPr>
        <w:t xml:space="preserve">в </w:t>
      </w:r>
      <w:r>
        <w:rPr>
          <w:rStyle w:val="CharStyle2336"/>
        </w:rPr>
        <w:t xml:space="preserve">зеемановском </w:t>
      </w:r>
      <w:r>
        <w:rPr>
          <w:rStyle w:val="CharStyle2339"/>
        </w:rPr>
        <w:t xml:space="preserve">замедлителе, затем отклоняется с помощью стоячей </w:t>
      </w:r>
      <w:r>
        <w:rPr>
          <w:rStyle w:val="CharStyle2336"/>
        </w:rPr>
        <w:t xml:space="preserve">волны и захватываются в </w:t>
      </w:r>
      <w:r>
        <w:rPr>
          <w:rStyle w:val="CharStyle2339"/>
        </w:rPr>
        <w:t xml:space="preserve">магнито-оптическую ловушку [196. 199]. </w:t>
      </w:r>
      <w:r>
        <w:rPr>
          <w:rStyle w:val="CharStyle2336"/>
        </w:rPr>
        <w:t xml:space="preserve">В </w:t>
      </w:r>
      <w:r>
        <w:rPr>
          <w:rStyle w:val="CharStyle2339"/>
        </w:rPr>
        <w:t xml:space="preserve">более </w:t>
      </w:r>
      <w:r>
        <w:rPr>
          <w:rStyle w:val="CharStyle2336"/>
        </w:rPr>
        <w:t xml:space="preserve">компактной конфигурации, </w:t>
      </w:r>
      <w:r>
        <w:rPr>
          <w:rStyle w:val="CharStyle2339"/>
        </w:rPr>
        <w:t xml:space="preserve">изображенной на рис. 9.47, </w:t>
      </w:r>
      <w:r>
        <w:rPr>
          <w:rStyle w:val="CharStyle2343"/>
        </w:rPr>
        <w:t xml:space="preserve">зеемановский охладитель </w:t>
      </w:r>
      <w:r>
        <w:rPr>
          <w:rStyle w:val="CharStyle2339"/>
        </w:rPr>
        <w:t>не использо</w:t>
        <w:softHyphen/>
      </w:r>
      <w:r>
        <w:rPr>
          <w:rStyle w:val="CharStyle2336"/>
        </w:rPr>
        <w:t xml:space="preserve">вался [191, 495]. </w:t>
      </w:r>
      <w:r>
        <w:rPr>
          <w:rStyle w:val="CharStyle2339"/>
        </w:rPr>
        <w:t xml:space="preserve">Поскольку </w:t>
      </w:r>
      <w:r>
        <w:rPr>
          <w:rStyle w:val="CharStyle2336"/>
        </w:rPr>
        <w:t xml:space="preserve">в </w:t>
      </w:r>
      <w:r>
        <w:rPr>
          <w:rStyle w:val="CharStyle2339"/>
        </w:rPr>
        <w:t xml:space="preserve">этом случае </w:t>
      </w:r>
      <w:r>
        <w:rPr>
          <w:rStyle w:val="CharStyle2343"/>
        </w:rPr>
        <w:t xml:space="preserve">захватываются только </w:t>
      </w:r>
      <w:r>
        <w:rPr>
          <w:rStyle w:val="CharStyle2339"/>
        </w:rPr>
        <w:t xml:space="preserve">медленные атомы </w:t>
      </w:r>
      <w:r>
        <w:rPr>
          <w:rStyle w:val="CharStyle2336"/>
        </w:rPr>
        <w:t xml:space="preserve">из максвелловского </w:t>
      </w:r>
      <w:r>
        <w:rPr>
          <w:rStyle w:val="CharStyle2339"/>
        </w:rPr>
        <w:t xml:space="preserve">распределения, печка располагается </w:t>
      </w:r>
      <w:r>
        <w:rPr>
          <w:rStyle w:val="CharStyle2343"/>
        </w:rPr>
        <w:t xml:space="preserve">вблизи центра ловушки для </w:t>
      </w:r>
      <w:r>
        <w:rPr>
          <w:rStyle w:val="CharStyle2336"/>
        </w:rPr>
        <w:t xml:space="preserve">увеличения скорости загрузки. Скорость </w:t>
      </w:r>
      <w:r>
        <w:rPr>
          <w:rStyle w:val="CharStyle2339"/>
        </w:rPr>
        <w:t xml:space="preserve">загрузки можно увеличить </w:t>
      </w:r>
      <w:r>
        <w:rPr>
          <w:rStyle w:val="CharStyle2343"/>
        </w:rPr>
        <w:t>при использова</w:t>
        <w:softHyphen/>
      </w:r>
      <w:r>
        <w:rPr>
          <w:rStyle w:val="CharStyle2336"/>
        </w:rPr>
        <w:t xml:space="preserve">нии двух лазерных частот для горизонтальных пучков </w:t>
      </w:r>
      <w:r>
        <w:rPr>
          <w:rStyle w:val="CharStyle2339"/>
        </w:rPr>
        <w:t xml:space="preserve">ловушки [190] или </w:t>
      </w:r>
      <w:r>
        <w:rPr>
          <w:rStyle w:val="CharStyle2343"/>
        </w:rPr>
        <w:t xml:space="preserve">с помощью </w:t>
      </w:r>
      <w:r>
        <w:rPr>
          <w:rStyle w:val="CharStyle2336"/>
        </w:rPr>
        <w:t xml:space="preserve">дополнительного замедляющего пучка, позволяющего использовать метод </w:t>
      </w:r>
      <w:r>
        <w:rPr>
          <w:rStyle w:val="CharStyle2339"/>
        </w:rPr>
        <w:t>замедле</w:t>
        <w:softHyphen/>
      </w:r>
      <w:r>
        <w:rPr>
          <w:rStyle w:val="CharStyle2336"/>
        </w:rPr>
        <w:t>ния внутри интерференционной полосы магнито-оптической ловушки [191]. Излуче</w:t>
        <w:softHyphen/>
        <w:t xml:space="preserve">ние на длине волны А </w:t>
      </w:r>
      <w:r>
        <w:rPr>
          <w:rStyle w:val="CharStyle2339"/>
        </w:rPr>
        <w:t xml:space="preserve">= </w:t>
      </w:r>
      <w:r>
        <w:rPr>
          <w:rStyle w:val="CharStyle2336"/>
        </w:rPr>
        <w:t xml:space="preserve">423 нм генерируется либо с помощью лазера на красителе с ультрафиолетовой накачкой аргоновым лазером, либо с помощью твердотельной лазерной системы, состоящей из полупроводникового лазера с удвоением частоты или титан-сапфирового лазера с удвоением частоты. Обычно время загрузки ловушки составляет от 5 до 20 миллисекунд и в ловушку захватывается до 10® атомов. После загрузки свет охлаждающего лазера блокируется, и атомы начинают падать по баллистическим траекториям. В измерениях, требующих высокой точности, также выключается магнитное поле ловушки. Интеркомбинационный переход на длине волны 657 нм возбуждается в свободно падающих атомах излучением лазера на красителе [82] или полупроводникового лазера [191, 452]. По спектральной ширине (около 3 МГц) и форме доплеровски уширенной интеркомбинационной линии можно определить температуру атомов, которая составляет 2-3 мК. Простейшим способом определения вероятности возбуждения атомов является наблюдение люминесценции на длине волны 657 нм. При этом, однако, каждый возбужденный атом испускает лишь один фотон, а вероятность детектирования фотонов составляет порядка 0 1%, что накладывает существенное ограничение на предельно достижимое отношение сигнал/шум. Для того, чтобы регистрировать возбужденные атомы практически </w:t>
      </w:r>
      <w:r>
        <w:rPr>
          <w:rStyle w:val="CharStyle2343"/>
        </w:rPr>
        <w:t xml:space="preserve">со </w:t>
      </w:r>
      <w:r>
        <w:rPr>
          <w:rStyle w:val="CharStyle2336"/>
        </w:rPr>
        <w:t xml:space="preserve">стопроцентной вероятностью, применялись несколько различных схем регистрации с использованием техники квантовых скачков </w:t>
      </w:r>
      <w:r>
        <w:rPr>
          <w:rStyle w:val="CharStyle2336"/>
          <w:lang w:val="en-US"/>
        </w:rPr>
        <w:t xml:space="preserve">(shelving), </w:t>
      </w:r>
      <w:r>
        <w:rPr>
          <w:rStyle w:val="CharStyle2336"/>
        </w:rPr>
        <w:t xml:space="preserve">описанной в работе </w:t>
      </w:r>
      <w:r>
        <w:rPr>
          <w:rStyle w:val="CharStyle2339"/>
        </w:rPr>
        <w:t xml:space="preserve">[489 </w:t>
      </w:r>
      <w:r>
        <w:rPr>
          <w:rStyle w:val="CharStyle2336"/>
        </w:rPr>
        <w:t xml:space="preserve">для атома магния и в работах [191, 496, 497] для атома кальция. </w:t>
      </w:r>
      <w:r>
        <w:rPr>
          <w:rStyle w:val="CharStyle2341"/>
        </w:rPr>
        <w:t xml:space="preserve">В </w:t>
      </w:r>
      <w:r>
        <w:rPr>
          <w:rStyle w:val="CharStyle2336"/>
        </w:rPr>
        <w:t xml:space="preserve">основе </w:t>
      </w:r>
      <w:r>
        <w:rPr>
          <w:rStyle w:val="CharStyle2343"/>
        </w:rPr>
        <w:t xml:space="preserve">этих </w:t>
      </w:r>
      <w:r>
        <w:rPr>
          <w:rStyle w:val="CharStyle2336"/>
        </w:rPr>
        <w:t xml:space="preserve">схем лежит регистрация люминесценции сильного перехода </w:t>
      </w:r>
      <w:r>
        <w:rPr>
          <w:rStyle w:val="CharStyle2341"/>
          <w:vertAlign w:val="superscript"/>
        </w:rPr>
        <w:t>1</w:t>
      </w:r>
      <w:r>
        <w:rPr>
          <w:rStyle w:val="CharStyle2341"/>
        </w:rPr>
        <w:t>Р</w:t>
      </w:r>
      <w:r>
        <w:rPr>
          <w:rStyle w:val="CharStyle2341"/>
          <w:lang w:val="en-US"/>
        </w:rPr>
        <w:t xml:space="preserve">i </w:t>
      </w:r>
      <w:r>
        <w:rPr>
          <w:rStyle w:val="CharStyle2336"/>
          <w:lang w:val="en-US"/>
        </w:rPr>
        <w:t xml:space="preserve">- 'So, </w:t>
      </w:r>
      <w:r>
        <w:rPr>
          <w:rStyle w:val="CharStyle2336"/>
        </w:rPr>
        <w:t xml:space="preserve">который </w:t>
      </w:r>
      <w:r>
        <w:rPr>
          <w:rStyle w:val="CharStyle2339"/>
        </w:rPr>
        <w:t xml:space="preserve">имее~ </w:t>
      </w:r>
      <w:r>
        <w:rPr>
          <w:rStyle w:val="CharStyle2336"/>
        </w:rPr>
        <w:t xml:space="preserve">общий нижний уровень с переходом </w:t>
      </w:r>
      <w:r>
        <w:rPr>
          <w:rStyle w:val="CharStyle2336"/>
          <w:vertAlign w:val="superscript"/>
        </w:rPr>
        <w:t>3</w:t>
      </w:r>
      <w:r>
        <w:rPr>
          <w:rStyle w:val="CharStyle2336"/>
        </w:rPr>
        <w:t xml:space="preserve">Р| </w:t>
      </w:r>
      <w:r>
        <w:rPr>
          <w:rStyle w:val="CharStyle2339"/>
        </w:rPr>
        <w:t>—</w:t>
      </w:r>
      <w:r>
        <w:rPr>
          <w:rStyle w:val="CharStyle2336"/>
          <w:vertAlign w:val="superscript"/>
        </w:rPr>
        <w:t>1</w:t>
      </w:r>
      <w:r>
        <w:rPr>
          <w:rStyle w:val="CharStyle2336"/>
        </w:rPr>
        <w:t xml:space="preserve"> </w:t>
      </w:r>
      <w:r>
        <w:rPr>
          <w:rStyle w:val="CharStyle2336"/>
          <w:lang w:val="en-US"/>
        </w:rPr>
        <w:t xml:space="preserve">Sq </w:t>
      </w:r>
      <w:r>
        <w:rPr>
          <w:rStyle w:val="CharStyle2505"/>
        </w:rPr>
        <w:t xml:space="preserve">(см. </w:t>
      </w:r>
      <w:r>
        <w:rPr>
          <w:rStyle w:val="CharStyle2336"/>
        </w:rPr>
        <w:t xml:space="preserve">рис. 5.2). Люминесценция </w:t>
      </w:r>
      <w:r>
        <w:rPr>
          <w:rStyle w:val="CharStyle2339"/>
        </w:rPr>
        <w:t xml:space="preserve">от </w:t>
      </w:r>
      <w:r>
        <w:rPr>
          <w:rStyle w:val="CharStyle2345"/>
        </w:rPr>
        <w:t>ато-</w:t>
      </w:r>
    </w:p>
    <w:p>
      <w:pPr>
        <w:framePr w:h="2141" w:wrap="notBeside" w:vAnchor="text" w:hAnchor="text" w:xAlign="center" w:y="1"/>
        <w:widowControl w:val="0"/>
        <w:jc w:val="center"/>
        <w:rPr>
          <w:sz w:val="0"/>
          <w:szCs w:val="0"/>
        </w:rPr>
      </w:pPr>
      <w:r>
        <w:pict>
          <v:shape id="_x0000_s2420" type="#_x0000_t75" style="width:191pt;height:107pt;">
            <v:imagedata r:id="rId745" r:href="rId746"/>
          </v:shape>
        </w:pict>
      </w:r>
    </w:p>
    <w:p>
      <w:pPr>
        <w:pStyle w:val="Style636"/>
        <w:framePr w:h="2141"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375"/>
        </w:rPr>
        <w:t>Дг/, кГц</w:t>
      </w:r>
    </w:p>
    <w:p>
      <w:pPr>
        <w:pStyle w:val="Style636"/>
        <w:framePr w:h="2141"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2500"/>
        </w:rPr>
        <w:t xml:space="preserve">Рис. </w:t>
      </w:r>
      <w:r>
        <w:rPr>
          <w:rStyle w:val="CharStyle2375"/>
        </w:rPr>
        <w:t>9.48. Интерференционная картина в центре доплеровски уширенной интеркомбинацион</w:t>
        <w:softHyphen/>
        <w:t xml:space="preserve">ной линии </w:t>
      </w:r>
      <w:r>
        <w:rPr>
          <w:rStyle w:val="CharStyle2375"/>
          <w:lang w:val="en-US"/>
        </w:rPr>
        <w:t>'So—</w:t>
      </w:r>
      <w:r>
        <w:rPr>
          <w:rStyle w:val="CharStyle2375"/>
          <w:vertAlign w:val="superscript"/>
        </w:rPr>
        <w:t>3</w:t>
      </w:r>
      <w:r>
        <w:rPr>
          <w:rStyle w:val="CharStyle2375"/>
        </w:rPr>
        <w:t xml:space="preserve">Р| (см. </w:t>
      </w:r>
      <w:r>
        <w:rPr>
          <w:rStyle w:val="CharStyle2500"/>
        </w:rPr>
        <w:t xml:space="preserve">врезку) для </w:t>
      </w:r>
      <w:r>
        <w:rPr>
          <w:rStyle w:val="CharStyle2375"/>
        </w:rPr>
        <w:t>лазерно-охлажденных атомов Са</w:t>
      </w:r>
    </w:p>
    <w:p>
      <w:pPr>
        <w:widowControl w:val="0"/>
        <w:rPr>
          <w:sz w:val="2"/>
          <w:szCs w:val="2"/>
        </w:rPr>
      </w:pPr>
    </w:p>
    <w:p>
      <w:pPr>
        <w:pStyle w:val="Style102"/>
        <w:widowControl w:val="0"/>
        <w:keepNext w:val="0"/>
        <w:keepLines w:val="0"/>
        <w:shd w:val="clear" w:color="auto" w:fill="auto"/>
        <w:bidi w:val="0"/>
        <w:jc w:val="both"/>
        <w:spacing w:before="152" w:after="0" w:line="221" w:lineRule="exact"/>
        <w:ind w:left="20" w:right="20" w:firstLine="0"/>
      </w:pPr>
      <w:r>
        <w:rPr>
          <w:rStyle w:val="CharStyle2336"/>
        </w:rPr>
        <w:t xml:space="preserve">мов на длине волны сильного перехода А </w:t>
      </w:r>
      <w:r>
        <w:rPr>
          <w:rStyle w:val="CharStyle2339"/>
        </w:rPr>
        <w:t xml:space="preserve">= </w:t>
      </w:r>
      <w:r>
        <w:rPr>
          <w:rStyle w:val="CharStyle2341"/>
        </w:rPr>
        <w:t xml:space="preserve">423 </w:t>
      </w:r>
      <w:r>
        <w:rPr>
          <w:rStyle w:val="CharStyle2336"/>
        </w:rPr>
        <w:t xml:space="preserve">нм снижается пропорционально доле атомов, возбужденных в долгоживущее состояние </w:t>
      </w:r>
      <w:r>
        <w:rPr>
          <w:rStyle w:val="CharStyle2336"/>
          <w:vertAlign w:val="superscript"/>
        </w:rPr>
        <w:t>3</w:t>
      </w:r>
      <w:r>
        <w:rPr>
          <w:rStyle w:val="CharStyle2336"/>
        </w:rPr>
        <w:t>Р|. Такой способ регистрации является модификацией метода квантовых скачков, использующегося для одиночных ионов (см. раздел 10.2.3.3, [498]).</w:t>
      </w:r>
    </w:p>
    <w:p>
      <w:pPr>
        <w:pStyle w:val="Style102"/>
        <w:widowControl w:val="0"/>
        <w:keepNext w:val="0"/>
        <w:keepLines w:val="0"/>
        <w:shd w:val="clear" w:color="auto" w:fill="auto"/>
        <w:bidi w:val="0"/>
        <w:jc w:val="both"/>
        <w:spacing w:before="0" w:after="0" w:line="221" w:lineRule="exact"/>
        <w:ind w:left="20" w:right="20" w:firstLine="300"/>
      </w:pPr>
      <w:r>
        <w:rPr>
          <w:rStyle w:val="CharStyle2336"/>
        </w:rPr>
        <w:t xml:space="preserve">Среднеквадратичная скорость атомов </w:t>
      </w:r>
      <w:r>
        <w:rPr>
          <w:rStyle w:val="CharStyle2341"/>
        </w:rPr>
        <w:t xml:space="preserve">Са, </w:t>
      </w:r>
      <w:r>
        <w:rPr>
          <w:rStyle w:val="CharStyle2336"/>
        </w:rPr>
        <w:t xml:space="preserve">охлажденных до доплеровского предела на </w:t>
      </w:r>
      <w:r>
        <w:rPr>
          <w:rStyle w:val="CharStyle2339"/>
        </w:rPr>
        <w:t xml:space="preserve">переходе </w:t>
      </w:r>
      <w:r>
        <w:rPr>
          <w:rStyle w:val="CharStyle2341"/>
          <w:vertAlign w:val="superscript"/>
        </w:rPr>
        <w:t>1</w:t>
      </w:r>
      <w:r>
        <w:rPr>
          <w:rStyle w:val="CharStyle2336"/>
        </w:rPr>
        <w:t xml:space="preserve">Р] </w:t>
      </w:r>
      <w:r>
        <w:rPr>
          <w:rStyle w:val="CharStyle2341"/>
        </w:rPr>
        <w:t>—</w:t>
      </w:r>
      <w:r>
        <w:rPr>
          <w:rStyle w:val="CharStyle2336"/>
          <w:vertAlign w:val="superscript"/>
        </w:rPr>
        <w:t>1</w:t>
      </w:r>
      <w:r>
        <w:rPr>
          <w:rStyle w:val="CharStyle2336"/>
        </w:rPr>
        <w:t xml:space="preserve"> </w:t>
      </w:r>
      <w:r>
        <w:rPr>
          <w:rStyle w:val="CharStyle2336"/>
          <w:lang w:val="en-US"/>
        </w:rPr>
        <w:t xml:space="preserve">So, </w:t>
      </w:r>
      <w:r>
        <w:rPr>
          <w:rStyle w:val="CharStyle2336"/>
        </w:rPr>
        <w:t xml:space="preserve">составляет около </w:t>
      </w:r>
      <w:r>
        <w:rPr>
          <w:rStyle w:val="CharStyle2341"/>
        </w:rPr>
        <w:t xml:space="preserve">1 </w:t>
      </w:r>
      <w:r>
        <w:rPr>
          <w:rStyle w:val="CharStyle2336"/>
        </w:rPr>
        <w:t xml:space="preserve">м/с. Эту скорость </w:t>
      </w:r>
      <w:r>
        <w:rPr>
          <w:rStyle w:val="CharStyle2341"/>
        </w:rPr>
        <w:t xml:space="preserve">можно </w:t>
      </w:r>
      <w:r>
        <w:rPr>
          <w:rStyle w:val="CharStyle2336"/>
        </w:rPr>
        <w:t xml:space="preserve">определить </w:t>
      </w:r>
      <w:r>
        <w:rPr>
          <w:rStyle w:val="CharStyle2339"/>
        </w:rPr>
        <w:t xml:space="preserve">по </w:t>
      </w:r>
      <w:r>
        <w:rPr>
          <w:rStyle w:val="CharStyle2336"/>
        </w:rPr>
        <w:t xml:space="preserve">величине доплеровского уширения (около </w:t>
      </w:r>
      <w:r>
        <w:rPr>
          <w:rStyle w:val="CharStyle2341"/>
        </w:rPr>
        <w:t xml:space="preserve">3 </w:t>
      </w:r>
      <w:r>
        <w:rPr>
          <w:rStyle w:val="CharStyle2336"/>
        </w:rPr>
        <w:t xml:space="preserve">МГц, рис. </w:t>
      </w:r>
      <w:r>
        <w:rPr>
          <w:rStyle w:val="CharStyle2341"/>
        </w:rPr>
        <w:t xml:space="preserve">9.48). Таким </w:t>
      </w:r>
      <w:r>
        <w:rPr>
          <w:rStyle w:val="CharStyle2336"/>
        </w:rPr>
        <w:t xml:space="preserve">образом, необходимо использовать методы субдоплеровской спектроскопии для возбуждения </w:t>
      </w:r>
      <w:r>
        <w:rPr>
          <w:rStyle w:val="CharStyle2341"/>
        </w:rPr>
        <w:t xml:space="preserve">и </w:t>
      </w:r>
      <w:r>
        <w:rPr>
          <w:rStyle w:val="CharStyle2336"/>
        </w:rPr>
        <w:t xml:space="preserve">опроса атомного ансамбля. При возбуждении импульсами, распространяющимися </w:t>
      </w:r>
      <w:r>
        <w:rPr>
          <w:rStyle w:val="CharStyle2341"/>
        </w:rPr>
        <w:t xml:space="preserve">в </w:t>
      </w:r>
      <w:r>
        <w:rPr>
          <w:rStyle w:val="CharStyle2336"/>
        </w:rPr>
        <w:t>противоположных направлениях, возникает провал насыщения со спектральной ши</w:t>
        <w:softHyphen/>
        <w:t xml:space="preserve">риной около 0,37 кГц и, следовательно, в сигнал дает вклад лишь малая часть </w:t>
      </w:r>
      <w:r>
        <w:rPr>
          <w:rStyle w:val="CharStyle2341"/>
        </w:rPr>
        <w:t>(10~</w:t>
      </w:r>
      <w:r>
        <w:rPr>
          <w:rStyle w:val="CharStyle2341"/>
          <w:vertAlign w:val="superscript"/>
        </w:rPr>
        <w:t>4</w:t>
      </w:r>
      <w:r>
        <w:rPr>
          <w:rStyle w:val="CharStyle2341"/>
        </w:rPr>
        <w:t xml:space="preserve">) </w:t>
      </w:r>
      <w:r>
        <w:rPr>
          <w:rStyle w:val="CharStyle2336"/>
        </w:rPr>
        <w:t>атомов из теплового распределения скоростей. Одновременно высокого спектрального разрешения и высокого отношения сигнал/шум можно достичь возбуждением после</w:t>
        <w:softHyphen/>
        <w:t xml:space="preserve">довательностью коротких импульсов, что эквивалентно возбуждению в разнесенных </w:t>
      </w:r>
      <w:r>
        <w:rPr>
          <w:rStyle w:val="CharStyle2339"/>
        </w:rPr>
        <w:t xml:space="preserve">полях </w:t>
      </w:r>
      <w:r>
        <w:rPr>
          <w:rStyle w:val="CharStyle2336"/>
        </w:rPr>
        <w:t xml:space="preserve">по методу Рэмси. Амплитуда регистрируемых резонансов </w:t>
      </w:r>
      <w:r>
        <w:rPr>
          <w:rStyle w:val="CharStyle2341"/>
        </w:rPr>
        <w:t xml:space="preserve">Рэмси </w:t>
      </w:r>
      <w:r>
        <w:rPr>
          <w:rStyle w:val="CharStyle2336"/>
        </w:rPr>
        <w:t xml:space="preserve">или интерфе- рометрических полос Борде пропорциональна </w:t>
      </w:r>
      <w:r>
        <w:rPr>
          <w:rStyle w:val="CharStyle2339"/>
          <w:lang w:val="en-US"/>
        </w:rPr>
        <w:t xml:space="preserve">cos(27n/T </w:t>
      </w:r>
      <w:r>
        <w:rPr>
          <w:rStyle w:val="CharStyle2336"/>
        </w:rPr>
        <w:t xml:space="preserve">- </w:t>
      </w:r>
      <w:r>
        <w:rPr>
          <w:rStyle w:val="CharStyle1986"/>
        </w:rPr>
        <w:t>2тп&gt;оТ)</w:t>
      </w:r>
      <w:r>
        <w:rPr>
          <w:rStyle w:val="CharStyle2336"/>
        </w:rPr>
        <w:t xml:space="preserve"> (см. рис. 9.48). Для </w:t>
      </w:r>
      <w:r>
        <w:rPr>
          <w:rStyle w:val="CharStyle2339"/>
        </w:rPr>
        <w:t xml:space="preserve">импульсов </w:t>
      </w:r>
      <w:r>
        <w:rPr>
          <w:rStyle w:val="CharStyle2336"/>
        </w:rPr>
        <w:t xml:space="preserve">длительностью т </w:t>
      </w:r>
      <w:r>
        <w:rPr>
          <w:rStyle w:val="CharStyle2339"/>
        </w:rPr>
        <w:t xml:space="preserve">= </w:t>
      </w:r>
      <w:r>
        <w:rPr>
          <w:rStyle w:val="CharStyle2336"/>
        </w:rPr>
        <w:t xml:space="preserve">1 мКс возбуждается лишь часть холодных атомов, как </w:t>
      </w:r>
      <w:r>
        <w:rPr>
          <w:rStyle w:val="CharStyle2339"/>
        </w:rPr>
        <w:t xml:space="preserve">видно </w:t>
      </w:r>
      <w:r>
        <w:rPr>
          <w:rStyle w:val="CharStyle2336"/>
        </w:rPr>
        <w:t>из врезки на рис. 9.48. Необходимое спектральное разрешение достига</w:t>
        <w:softHyphen/>
        <w:t xml:space="preserve">ется выбором </w:t>
      </w:r>
      <w:r>
        <w:rPr>
          <w:rStyle w:val="CharStyle2339"/>
        </w:rPr>
        <w:t xml:space="preserve">достаточно </w:t>
      </w:r>
      <w:r>
        <w:rPr>
          <w:rStyle w:val="CharStyle2336"/>
        </w:rPr>
        <w:t xml:space="preserve">длительного интервала Т, разделяющего </w:t>
      </w:r>
      <w:r>
        <w:rPr>
          <w:rStyle w:val="CharStyle2339"/>
        </w:rPr>
        <w:t xml:space="preserve">импульсы. </w:t>
      </w:r>
      <w:r>
        <w:rPr>
          <w:rStyle w:val="CharStyle2341"/>
        </w:rPr>
        <w:t xml:space="preserve">При </w:t>
      </w:r>
      <w:r>
        <w:rPr>
          <w:rStyle w:val="CharStyle2336"/>
        </w:rPr>
        <w:t xml:space="preserve">выполнении условия </w:t>
      </w:r>
      <w:r>
        <w:rPr>
          <w:rStyle w:val="CharStyle2339"/>
        </w:rPr>
        <w:t xml:space="preserve">т «С </w:t>
      </w:r>
      <w:r>
        <w:rPr>
          <w:rStyle w:val="CharStyle1985"/>
        </w:rPr>
        <w:t>Т</w:t>
      </w:r>
      <w:r>
        <w:rPr>
          <w:rStyle w:val="CharStyle2339"/>
        </w:rPr>
        <w:t xml:space="preserve"> </w:t>
      </w:r>
      <w:r>
        <w:rPr>
          <w:rStyle w:val="CharStyle2336"/>
        </w:rPr>
        <w:t xml:space="preserve">ширина полос обратно пропорциональна </w:t>
      </w:r>
      <w:r>
        <w:rPr>
          <w:rStyle w:val="CharStyle1986"/>
        </w:rPr>
        <w:t>Т: Аи</w:t>
      </w:r>
      <w:r>
        <w:rPr>
          <w:rStyle w:val="CharStyle2336"/>
        </w:rPr>
        <w:t xml:space="preserve"> </w:t>
      </w:r>
      <w:r>
        <w:rPr>
          <w:rStyle w:val="CharStyle2339"/>
        </w:rPr>
        <w:t xml:space="preserve">= </w:t>
      </w:r>
      <w:r>
        <w:rPr>
          <w:rStyle w:val="CharStyle2336"/>
        </w:rPr>
        <w:t>1/(4</w:t>
      </w:r>
      <w:r>
        <w:rPr>
          <w:rStyle w:val="CharStyle1985"/>
        </w:rPr>
        <w:t xml:space="preserve">Т). </w:t>
      </w:r>
      <w:r>
        <w:rPr>
          <w:rStyle w:val="CharStyle2336"/>
        </w:rPr>
        <w:t xml:space="preserve">Изменяя </w:t>
      </w:r>
      <w:r>
        <w:rPr>
          <w:rStyle w:val="CharStyle1986"/>
        </w:rPr>
        <w:t>Т,</w:t>
      </w:r>
      <w:r>
        <w:rPr>
          <w:rStyle w:val="CharStyle2336"/>
        </w:rPr>
        <w:t xml:space="preserve"> можно варьировать разрешение метода без изменения уширения, вызван</w:t>
        <w:softHyphen/>
      </w:r>
      <w:r>
        <w:rPr>
          <w:rStyle w:val="CharStyle2339"/>
        </w:rPr>
        <w:t xml:space="preserve">ного </w:t>
      </w:r>
      <w:r>
        <w:rPr>
          <w:rStyle w:val="CharStyle2336"/>
        </w:rPr>
        <w:t>ограниченным временем взаимодействия, что позволяет увеличивать разреше</w:t>
        <w:softHyphen/>
        <w:t xml:space="preserve">ние без существенного снижения сигнала. Были зарегистрированы полосы шириной 300 Гц, что близко к естественной ширине линии часового перехода </w:t>
      </w:r>
      <w:r>
        <w:rPr>
          <w:rStyle w:val="CharStyle2341"/>
        </w:rPr>
        <w:t xml:space="preserve">(см. </w:t>
      </w:r>
      <w:r>
        <w:rPr>
          <w:rStyle w:val="CharStyle2336"/>
        </w:rPr>
        <w:t xml:space="preserve">рис. </w:t>
      </w:r>
      <w:r>
        <w:rPr>
          <w:rStyle w:val="CharStyle2341"/>
        </w:rPr>
        <w:t xml:space="preserve">6.1, в) </w:t>
      </w:r>
      <w:r>
        <w:rPr>
          <w:rStyle w:val="CharStyle2339"/>
        </w:rPr>
        <w:t xml:space="preserve">и </w:t>
      </w:r>
      <w:r>
        <w:rPr>
          <w:rStyle w:val="CharStyle2336"/>
        </w:rPr>
        <w:t xml:space="preserve">[191]). Интерференционная картина состоит из </w:t>
      </w:r>
      <w:r>
        <w:rPr>
          <w:rStyle w:val="CharStyle2339"/>
        </w:rPr>
        <w:t xml:space="preserve">двух </w:t>
      </w:r>
      <w:r>
        <w:rPr>
          <w:rStyle w:val="CharStyle2336"/>
        </w:rPr>
        <w:t>вкладов, соответствующих двум компонентам отдачи с разностью частот 2&lt;5</w:t>
      </w:r>
      <w:r>
        <w:rPr>
          <w:rStyle w:val="CharStyle2336"/>
          <w:vertAlign w:val="subscript"/>
        </w:rPr>
        <w:t>гес</w:t>
      </w:r>
      <w:r>
        <w:rPr>
          <w:rStyle w:val="CharStyle2336"/>
        </w:rPr>
        <w:t xml:space="preserve"> </w:t>
      </w:r>
      <w:r>
        <w:rPr>
          <w:rStyle w:val="CharStyle2339"/>
        </w:rPr>
        <w:t>= /г/(тс</w:t>
      </w:r>
      <w:r>
        <w:rPr>
          <w:rStyle w:val="CharStyle2339"/>
          <w:vertAlign w:val="subscript"/>
        </w:rPr>
        <w:t>а</w:t>
      </w:r>
      <w:r>
        <w:rPr>
          <w:rStyle w:val="CharStyle2339"/>
        </w:rPr>
        <w:t>А</w:t>
      </w:r>
      <w:r>
        <w:rPr>
          <w:rStyle w:val="CharStyle2339"/>
          <w:vertAlign w:val="superscript"/>
        </w:rPr>
        <w:t>2</w:t>
      </w:r>
      <w:r>
        <w:rPr>
          <w:rStyle w:val="CharStyle2339"/>
        </w:rPr>
        <w:t xml:space="preserve">) = </w:t>
      </w:r>
      <w:r>
        <w:rPr>
          <w:rStyle w:val="CharStyle2336"/>
        </w:rPr>
        <w:t xml:space="preserve">23, </w:t>
      </w:r>
      <w:r>
        <w:rPr>
          <w:rStyle w:val="CharStyle2341"/>
        </w:rPr>
        <w:t xml:space="preserve">1 </w:t>
      </w:r>
      <w:r>
        <w:rPr>
          <w:rStyle w:val="CharStyle2336"/>
        </w:rPr>
        <w:t xml:space="preserve">кГц. Для достижения максимального контраста интерференционная картина настраивается таким образом, чтобы оба интерференционных вклада суммировались конструктивно. На контраст также оказывает влияние и тип возбуждения: так, может использоваться возбуждение тремя импульсами стоячей волны или двумя лазерными импульсами </w:t>
      </w:r>
      <w:r>
        <w:rPr>
          <w:rStyle w:val="CharStyle2339"/>
        </w:rPr>
        <w:t xml:space="preserve">в </w:t>
      </w:r>
      <w:r>
        <w:rPr>
          <w:rStyle w:val="CharStyle2336"/>
        </w:rPr>
        <w:t>каждом из направлений.</w:t>
      </w:r>
    </w:p>
    <w:p>
      <w:pPr>
        <w:pStyle w:val="Style102"/>
        <w:widowControl w:val="0"/>
        <w:keepNext w:val="0"/>
        <w:keepLines w:val="0"/>
        <w:shd w:val="clear" w:color="auto" w:fill="auto"/>
        <w:bidi w:val="0"/>
        <w:jc w:val="both"/>
        <w:spacing w:before="0" w:after="0" w:line="221" w:lineRule="exact"/>
        <w:ind w:left="20" w:right="20" w:firstLine="300"/>
      </w:pPr>
      <w:r>
        <w:rPr>
          <w:rStyle w:val="CharStyle2336"/>
        </w:rPr>
        <w:t>Для стабилизации частоты лазера обычно используется центральная полоса интерференционной картины. При этом частота привязывается к минимуму или максимуму сигнала люминесценции с помощью электронной петли обратной связи. Поиск центральной полосы, соответствующей истинной частоте интеркомбинацион</w:t>
        <w:softHyphen/>
      </w:r>
      <w:r>
        <w:rPr>
          <w:rStyle w:val="CharStyle2339"/>
        </w:rPr>
        <w:t xml:space="preserve">ного </w:t>
      </w:r>
      <w:r>
        <w:rPr>
          <w:rStyle w:val="CharStyle2336"/>
        </w:rPr>
        <w:t xml:space="preserve">перехода, может показаться затруднительным ввиду большого количества </w:t>
      </w:r>
      <w:r>
        <w:rPr>
          <w:rStyle w:val="CharStyle2341"/>
        </w:rPr>
        <w:t xml:space="preserve">и </w:t>
      </w:r>
      <w:r>
        <w:rPr>
          <w:rStyle w:val="CharStyle2336"/>
        </w:rPr>
        <w:t>схо</w:t>
        <w:softHyphen/>
        <w:t xml:space="preserve">жести полос. Разработано несколько методов, позволяющих распознать центральную полосу. </w:t>
      </w:r>
      <w:r>
        <w:rPr>
          <w:rStyle w:val="CharStyle2341"/>
        </w:rPr>
        <w:t xml:space="preserve">В </w:t>
      </w:r>
      <w:r>
        <w:rPr>
          <w:rStyle w:val="CharStyle2336"/>
        </w:rPr>
        <w:t>одном из методов используется тот факт, что при изменении периода интерференции остается неизменным лишь положение минимумов, соответствующих частотам компонентов отдачи.</w:t>
      </w:r>
    </w:p>
    <w:p>
      <w:pPr>
        <w:pStyle w:val="Style102"/>
        <w:widowControl w:val="0"/>
        <w:keepNext w:val="0"/>
        <w:keepLines w:val="0"/>
        <w:shd w:val="clear" w:color="auto" w:fill="auto"/>
        <w:bidi w:val="0"/>
        <w:jc w:val="both"/>
        <w:spacing w:before="0" w:after="0" w:line="221" w:lineRule="exact"/>
        <w:ind w:left="40" w:right="40" w:firstLine="300"/>
      </w:pPr>
      <w:r>
        <w:rPr>
          <w:rStyle w:val="CharStyle2336"/>
        </w:rPr>
        <w:t>Характеристики оптического стандарта на атомах кальция исследованы научны</w:t>
        <w:softHyphen/>
        <w:t xml:space="preserve">ми коллективами из </w:t>
      </w:r>
      <w:r>
        <w:rPr>
          <w:rStyle w:val="CharStyle2341"/>
          <w:lang w:val="en-US"/>
        </w:rPr>
        <w:t xml:space="preserve">NIST </w:t>
      </w:r>
      <w:r>
        <w:rPr>
          <w:rStyle w:val="CharStyle2341"/>
        </w:rPr>
        <w:t xml:space="preserve">[499] </w:t>
      </w:r>
      <w:r>
        <w:rPr>
          <w:rStyle w:val="CharStyle2336"/>
        </w:rPr>
        <w:t xml:space="preserve">и из РТВ [495, 500]. Были сделаны </w:t>
      </w:r>
      <w:r>
        <w:rPr>
          <w:rStyle w:val="CharStyle2339"/>
        </w:rPr>
        <w:t xml:space="preserve">следующие </w:t>
      </w:r>
      <w:r>
        <w:rPr>
          <w:rStyle w:val="CharStyle2336"/>
        </w:rPr>
        <w:t xml:space="preserve">оценки для относительной погрешности </w:t>
      </w:r>
      <w:r>
        <w:rPr>
          <w:rStyle w:val="CharStyle2339"/>
        </w:rPr>
        <w:t xml:space="preserve">стандартов: </w:t>
      </w:r>
      <w:r>
        <w:rPr>
          <w:rStyle w:val="CharStyle2336"/>
        </w:rPr>
        <w:t>1 • 10</w:t>
      </w:r>
      <w:r>
        <w:rPr>
          <w:rStyle w:val="CharStyle2336"/>
          <w:vertAlign w:val="superscript"/>
        </w:rPr>
        <w:t>-13</w:t>
      </w:r>
      <w:r>
        <w:rPr>
          <w:rStyle w:val="CharStyle2336"/>
        </w:rPr>
        <w:t xml:space="preserve"> [500], 6- 10 </w:t>
      </w:r>
      <w:r>
        <w:rPr>
          <w:rStyle w:val="CharStyle2336"/>
          <w:vertAlign w:val="superscript"/>
        </w:rPr>
        <w:t>11</w:t>
      </w:r>
      <w:r>
        <w:rPr>
          <w:rStyle w:val="CharStyle2336"/>
        </w:rPr>
        <w:t xml:space="preserve"> [501] и 2- 10</w:t>
      </w:r>
      <w:r>
        <w:rPr>
          <w:rStyle w:val="CharStyle2336"/>
          <w:vertAlign w:val="superscript"/>
        </w:rPr>
        <w:t>-и</w:t>
      </w:r>
      <w:r>
        <w:rPr>
          <w:rStyle w:val="CharStyle2336"/>
        </w:rPr>
        <w:t xml:space="preserve"> [501, 503], в будущем ожидается </w:t>
      </w:r>
      <w:r>
        <w:rPr>
          <w:rStyle w:val="CharStyle2339"/>
        </w:rPr>
        <w:t xml:space="preserve">дальнейшее </w:t>
      </w:r>
      <w:r>
        <w:rPr>
          <w:rStyle w:val="CharStyle2336"/>
        </w:rPr>
        <w:t xml:space="preserve">снижение погрешности [497]. Измерение частоты интеркомбинационного </w:t>
      </w:r>
      <w:r>
        <w:rPr>
          <w:rStyle w:val="CharStyle2339"/>
        </w:rPr>
        <w:t xml:space="preserve">перехода </w:t>
      </w:r>
      <w:r>
        <w:rPr>
          <w:rStyle w:val="CharStyle2336"/>
        </w:rPr>
        <w:t xml:space="preserve">выполнялось в течение </w:t>
      </w:r>
      <w:r>
        <w:rPr>
          <w:rStyle w:val="CharStyle2339"/>
        </w:rPr>
        <w:t xml:space="preserve">многих </w:t>
      </w:r>
      <w:r>
        <w:rPr>
          <w:rStyle w:val="CharStyle2336"/>
        </w:rPr>
        <w:t xml:space="preserve">лет с использованием фазово-когерентной </w:t>
      </w:r>
      <w:r>
        <w:rPr>
          <w:rStyle w:val="CharStyle2339"/>
        </w:rPr>
        <w:t xml:space="preserve">цепочки </w:t>
      </w:r>
      <w:r>
        <w:rPr>
          <w:rStyle w:val="CharStyle2336"/>
        </w:rPr>
        <w:t xml:space="preserve">частот [504], а в дальнейшем </w:t>
      </w:r>
      <w:r>
        <w:rPr>
          <w:rStyle w:val="CharStyle2339"/>
        </w:rPr>
        <w:t xml:space="preserve">—с </w:t>
      </w:r>
      <w:r>
        <w:rPr>
          <w:rStyle w:val="CharStyle2336"/>
        </w:rPr>
        <w:t xml:space="preserve">использованием фемтосекундного лазера </w:t>
      </w:r>
      <w:r>
        <w:rPr>
          <w:rStyle w:val="CharStyle2339"/>
        </w:rPr>
        <w:t xml:space="preserve">с пассивной </w:t>
      </w:r>
      <w:r>
        <w:rPr>
          <w:rStyle w:val="CharStyle2336"/>
        </w:rPr>
        <w:t xml:space="preserve">синхронизацией мод (см. </w:t>
      </w:r>
      <w:r>
        <w:rPr>
          <w:rStyle w:val="CharStyle2339"/>
        </w:rPr>
        <w:t xml:space="preserve">гл. </w:t>
      </w:r>
      <w:r>
        <w:rPr>
          <w:rStyle w:val="CharStyle2336"/>
        </w:rPr>
        <w:t xml:space="preserve">11) </w:t>
      </w:r>
      <w:r>
        <w:rPr>
          <w:rStyle w:val="CharStyle2341"/>
        </w:rPr>
        <w:t xml:space="preserve">[501, </w:t>
      </w:r>
      <w:r>
        <w:rPr>
          <w:rStyle w:val="CharStyle2336"/>
        </w:rPr>
        <w:t xml:space="preserve">505]. Погрешность определения </w:t>
      </w:r>
      <w:r>
        <w:rPr>
          <w:rStyle w:val="CharStyle2339"/>
        </w:rPr>
        <w:t xml:space="preserve">частоты перехода </w:t>
      </w:r>
      <w:r>
        <w:rPr>
          <w:rStyle w:val="CharStyle2336"/>
        </w:rPr>
        <w:t>в кальции, составляющей м</w:t>
      </w:r>
      <w:r>
        <w:rPr>
          <w:rStyle w:val="CharStyle2336"/>
          <w:vertAlign w:val="subscript"/>
        </w:rPr>
        <w:t>Са</w:t>
      </w:r>
      <w:r>
        <w:rPr>
          <w:rStyle w:val="CharStyle2336"/>
        </w:rPr>
        <w:t xml:space="preserve"> = 455986240494 150(9) Гц, </w:t>
      </w:r>
      <w:r>
        <w:rPr>
          <w:rStyle w:val="CharStyle2339"/>
        </w:rPr>
        <w:t xml:space="preserve">позволяет рассматривать </w:t>
      </w:r>
      <w:r>
        <w:rPr>
          <w:rStyle w:val="CharStyle2336"/>
        </w:rPr>
        <w:t xml:space="preserve">лазер, стабилизированный по этому переходу в качестве </w:t>
      </w:r>
      <w:r>
        <w:rPr>
          <w:rStyle w:val="CharStyle2339"/>
        </w:rPr>
        <w:t xml:space="preserve">одного из наиболее </w:t>
      </w:r>
      <w:r>
        <w:rPr>
          <w:rStyle w:val="CharStyle2336"/>
        </w:rPr>
        <w:t>точных оптических стандар</w:t>
        <w:softHyphen/>
        <w:t xml:space="preserve">тов [502]. Основной вклад в </w:t>
      </w:r>
      <w:r>
        <w:rPr>
          <w:rStyle w:val="CharStyle2339"/>
        </w:rPr>
        <w:t xml:space="preserve">погрешность вносит </w:t>
      </w:r>
      <w:r>
        <w:rPr>
          <w:rStyle w:val="CharStyle2336"/>
        </w:rPr>
        <w:t xml:space="preserve">неидеальность фазового фронта импульсов возбуждающего поля. </w:t>
      </w:r>
      <w:r>
        <w:rPr>
          <w:rStyle w:val="CharStyle2339"/>
        </w:rPr>
        <w:t xml:space="preserve">Если атомы движутся </w:t>
      </w:r>
      <w:r>
        <w:rPr>
          <w:rStyle w:val="CharStyle2336"/>
        </w:rPr>
        <w:t xml:space="preserve">перпендикулярно лазерному пучку через искривленную </w:t>
      </w:r>
      <w:r>
        <w:rPr>
          <w:rStyle w:val="CharStyle2339"/>
        </w:rPr>
        <w:t xml:space="preserve">поверхность равной фазы, то </w:t>
      </w:r>
      <w:r>
        <w:rPr>
          <w:rStyle w:val="CharStyle2336"/>
        </w:rPr>
        <w:t xml:space="preserve">они будут испытывать </w:t>
      </w:r>
      <w:r>
        <w:rPr>
          <w:rStyle w:val="CharStyle2339"/>
        </w:rPr>
        <w:t>до</w:t>
        <w:softHyphen/>
      </w:r>
      <w:r>
        <w:rPr>
          <w:rStyle w:val="CharStyle2336"/>
        </w:rPr>
        <w:t xml:space="preserve">полнительный фазовый сдвиг </w:t>
      </w:r>
      <w:r>
        <w:rPr>
          <w:rStyle w:val="CharStyle2339"/>
        </w:rPr>
        <w:t xml:space="preserve">между возбуждающими импульсами, </w:t>
      </w:r>
      <w:r>
        <w:rPr>
          <w:rStyle w:val="CharStyle2336"/>
        </w:rPr>
        <w:t xml:space="preserve">что эквивалентно возникновению линейного </w:t>
      </w:r>
      <w:r>
        <w:rPr>
          <w:rStyle w:val="CharStyle2339"/>
        </w:rPr>
        <w:t xml:space="preserve">доплеровского </w:t>
      </w:r>
      <w:r>
        <w:rPr>
          <w:rStyle w:val="CharStyle2343"/>
        </w:rPr>
        <w:t xml:space="preserve">сдвига. </w:t>
      </w:r>
      <w:r>
        <w:rPr>
          <w:rStyle w:val="CharStyle2339"/>
        </w:rPr>
        <w:t xml:space="preserve">Кроме того, </w:t>
      </w:r>
      <w:r>
        <w:rPr>
          <w:rStyle w:val="CharStyle2336"/>
        </w:rPr>
        <w:t xml:space="preserve">поскольку между </w:t>
      </w:r>
      <w:r>
        <w:rPr>
          <w:rStyle w:val="CharStyle2339"/>
        </w:rPr>
        <w:t>пер</w:t>
        <w:softHyphen/>
      </w:r>
      <w:r>
        <w:rPr>
          <w:rStyle w:val="CharStyle2336"/>
        </w:rPr>
        <w:t xml:space="preserve">вым и последним </w:t>
      </w:r>
      <w:r>
        <w:rPr>
          <w:rStyle w:val="CharStyle2339"/>
        </w:rPr>
        <w:t xml:space="preserve">импульсами на </w:t>
      </w:r>
      <w:r>
        <w:rPr>
          <w:rStyle w:val="CharStyle2343"/>
        </w:rPr>
        <w:t xml:space="preserve">атомы действует </w:t>
      </w:r>
      <w:r>
        <w:rPr>
          <w:rStyle w:val="CharStyle2339"/>
        </w:rPr>
        <w:t xml:space="preserve">гравитационное </w:t>
      </w:r>
      <w:r>
        <w:rPr>
          <w:rStyle w:val="CharStyle2336"/>
        </w:rPr>
        <w:t xml:space="preserve">ускорение, может возникнуть </w:t>
      </w:r>
      <w:r>
        <w:rPr>
          <w:rStyle w:val="CharStyle2339"/>
        </w:rPr>
        <w:t xml:space="preserve">гравитационный </w:t>
      </w:r>
      <w:r>
        <w:rPr>
          <w:rStyle w:val="CharStyle2343"/>
        </w:rPr>
        <w:t xml:space="preserve">сдвиг в том случае, если </w:t>
      </w:r>
      <w:r>
        <w:rPr>
          <w:rStyle w:val="CharStyle2339"/>
        </w:rPr>
        <w:t xml:space="preserve">лазерные пучки </w:t>
      </w:r>
      <w:r>
        <w:rPr>
          <w:rStyle w:val="CharStyle2336"/>
        </w:rPr>
        <w:t xml:space="preserve">съюстированы не точно в </w:t>
      </w:r>
      <w:r>
        <w:rPr>
          <w:rStyle w:val="CharStyle2339"/>
        </w:rPr>
        <w:t xml:space="preserve">горизонтальном </w:t>
      </w:r>
      <w:r>
        <w:rPr>
          <w:rStyle w:val="CharStyle2343"/>
        </w:rPr>
        <w:t xml:space="preserve">направлении [506]. Было испытано </w:t>
      </w:r>
      <w:r>
        <w:rPr>
          <w:rStyle w:val="CharStyle2339"/>
        </w:rPr>
        <w:t>несколько конфи</w:t>
        <w:softHyphen/>
      </w:r>
      <w:r>
        <w:rPr>
          <w:rStyle w:val="CharStyle2336"/>
        </w:rPr>
        <w:t xml:space="preserve">гураций </w:t>
      </w:r>
      <w:r>
        <w:rPr>
          <w:rStyle w:val="CharStyle2339"/>
        </w:rPr>
        <w:t xml:space="preserve">возбуждения, эквивалентных различным </w:t>
      </w:r>
      <w:r>
        <w:rPr>
          <w:rStyle w:val="CharStyle2343"/>
        </w:rPr>
        <w:t xml:space="preserve">типам атомных интерферометров, </w:t>
      </w:r>
      <w:r>
        <w:rPr>
          <w:rStyle w:val="CharStyle2336"/>
        </w:rPr>
        <w:t xml:space="preserve">для исследования </w:t>
      </w:r>
      <w:r>
        <w:rPr>
          <w:rStyle w:val="CharStyle2339"/>
        </w:rPr>
        <w:t xml:space="preserve">возможности снижения вкладов </w:t>
      </w:r>
      <w:r>
        <w:rPr>
          <w:rStyle w:val="CharStyle2343"/>
        </w:rPr>
        <w:t xml:space="preserve">этих эффектов [503. </w:t>
      </w:r>
      <w:r>
        <w:rPr>
          <w:rStyle w:val="CharStyle2339"/>
        </w:rPr>
        <w:t xml:space="preserve">506]. </w:t>
      </w:r>
      <w:r>
        <w:rPr>
          <w:rStyle w:val="CharStyle2343"/>
        </w:rPr>
        <w:t xml:space="preserve">Также </w:t>
      </w:r>
      <w:r>
        <w:rPr>
          <w:rStyle w:val="CharStyle2336"/>
        </w:rPr>
        <w:t xml:space="preserve">определенный вклад в погрешность </w:t>
      </w:r>
      <w:r>
        <w:rPr>
          <w:rStyle w:val="CharStyle2339"/>
        </w:rPr>
        <w:t xml:space="preserve">дают сдвиги частоты, </w:t>
      </w:r>
      <w:r>
        <w:rPr>
          <w:rStyle w:val="CharStyle2343"/>
        </w:rPr>
        <w:t>вызванные неполной блоки</w:t>
        <w:softHyphen/>
      </w:r>
      <w:r>
        <w:rPr>
          <w:rStyle w:val="CharStyle2336"/>
        </w:rPr>
        <w:t xml:space="preserve">ровкой пучков охлаждающего лазера (динамический </w:t>
      </w:r>
      <w:r>
        <w:rPr>
          <w:rStyle w:val="CharStyle2339"/>
        </w:rPr>
        <w:t xml:space="preserve">штарковский </w:t>
      </w:r>
      <w:r>
        <w:rPr>
          <w:rStyle w:val="CharStyle2343"/>
        </w:rPr>
        <w:t xml:space="preserve">сдвиг) </w:t>
      </w:r>
      <w:r>
        <w:rPr>
          <w:rStyle w:val="CharStyle2339"/>
        </w:rPr>
        <w:t xml:space="preserve">и </w:t>
      </w:r>
      <w:r>
        <w:rPr>
          <w:rStyle w:val="CharStyle2343"/>
        </w:rPr>
        <w:t xml:space="preserve">тепловым </w:t>
      </w:r>
      <w:r>
        <w:rPr>
          <w:rStyle w:val="CharStyle2336"/>
        </w:rPr>
        <w:t xml:space="preserve">излучением кальциевой печки (сдвиг излучением </w:t>
      </w:r>
      <w:r>
        <w:rPr>
          <w:rStyle w:val="CharStyle2339"/>
        </w:rPr>
        <w:t xml:space="preserve">черного тела). Меньшие вклады </w:t>
      </w:r>
      <w:r>
        <w:rPr>
          <w:rStyle w:val="CharStyle2336"/>
        </w:rPr>
        <w:t xml:space="preserve">связаны с неточным наложением двух интерференционных картин </w:t>
      </w:r>
      <w:r>
        <w:rPr>
          <w:rStyle w:val="CharStyle2339"/>
        </w:rPr>
        <w:t xml:space="preserve">(компонентов </w:t>
      </w:r>
      <w:r>
        <w:rPr>
          <w:rStyle w:val="CharStyle2336"/>
        </w:rPr>
        <w:t>отдачи), вкладом доплеровского фона и схемой стабилизации лазера.</w:t>
      </w:r>
    </w:p>
    <w:p>
      <w:pPr>
        <w:pStyle w:val="Style102"/>
        <w:widowControl w:val="0"/>
        <w:keepNext w:val="0"/>
        <w:keepLines w:val="0"/>
        <w:shd w:val="clear" w:color="auto" w:fill="auto"/>
        <w:bidi w:val="0"/>
        <w:jc w:val="both"/>
        <w:spacing w:before="0" w:after="0" w:line="221" w:lineRule="exact"/>
        <w:ind w:left="40" w:right="40" w:firstLine="300"/>
      </w:pPr>
      <w:r>
        <w:rPr>
          <w:rStyle w:val="CharStyle2336"/>
        </w:rPr>
        <w:t xml:space="preserve">Погрешность представленных стандартов частоты, основывающихся на </w:t>
      </w:r>
      <w:r>
        <w:rPr>
          <w:rStyle w:val="CharStyle2339"/>
        </w:rPr>
        <w:t>спектро</w:t>
        <w:softHyphen/>
      </w:r>
      <w:r>
        <w:rPr>
          <w:rStyle w:val="CharStyle2336"/>
        </w:rPr>
        <w:t>скопии свободно падающего облака нейтральных атомов, в конечном итоге определя</w:t>
        <w:softHyphen/>
        <w:t>ется скоростью атомов и соответствующих фазовых сдвигов в наклонных или искрив</w:t>
        <w:softHyphen/>
        <w:t xml:space="preserve">ленных волновых фронтах опрашивающего излучения. Она может быть снижена </w:t>
      </w:r>
      <w:r>
        <w:rPr>
          <w:rStyle w:val="CharStyle2339"/>
        </w:rPr>
        <w:t xml:space="preserve">при </w:t>
      </w:r>
      <w:r>
        <w:rPr>
          <w:rStyle w:val="CharStyle2336"/>
        </w:rPr>
        <w:t xml:space="preserve">использовании атомов с еще более низкими скоростями. Так, доплеровски уширенная интеркомбинационная линия ^Са, зарегистрированная в ансамбле атомов, </w:t>
      </w:r>
      <w:r>
        <w:rPr>
          <w:rStyle w:val="CharStyle2339"/>
        </w:rPr>
        <w:t>охлажден</w:t>
        <w:softHyphen/>
      </w:r>
      <w:r>
        <w:rPr>
          <w:rStyle w:val="CharStyle2336"/>
        </w:rPr>
        <w:t xml:space="preserve">ном до диапазона </w:t>
      </w:r>
      <w:r>
        <w:rPr>
          <w:rStyle w:val="CharStyle2339"/>
        </w:rPr>
        <w:t xml:space="preserve">микрокельвин методом </w:t>
      </w:r>
      <w:r>
        <w:rPr>
          <w:rStyle w:val="CharStyle2336"/>
        </w:rPr>
        <w:t xml:space="preserve">«охлаждения опустошением» </w:t>
      </w:r>
      <w:r>
        <w:rPr>
          <w:rStyle w:val="CharStyle2339"/>
        </w:rPr>
        <w:t>(рис. 9.49.</w:t>
      </w:r>
      <w:r>
        <w:rPr>
          <w:rStyle w:val="CharStyle2343"/>
        </w:rPr>
        <w:t xml:space="preserve">а) </w:t>
      </w:r>
      <w:r>
        <w:rPr>
          <w:rStyle w:val="CharStyle2336"/>
        </w:rPr>
        <w:t xml:space="preserve">[507, 508] </w:t>
      </w:r>
      <w:r>
        <w:rPr>
          <w:rStyle w:val="CharStyle2339"/>
        </w:rPr>
        <w:t xml:space="preserve">гораздо менее подвержена </w:t>
      </w:r>
      <w:r>
        <w:rPr>
          <w:rStyle w:val="CharStyle2336"/>
        </w:rPr>
        <w:t xml:space="preserve">эффектам, связанным со </w:t>
      </w:r>
      <w:r>
        <w:rPr>
          <w:rStyle w:val="CharStyle2339"/>
        </w:rPr>
        <w:t xml:space="preserve">скоростью, </w:t>
      </w:r>
      <w:r>
        <w:rPr>
          <w:rStyle w:val="CharStyle2343"/>
        </w:rPr>
        <w:t>чем в слу</w:t>
        <w:softHyphen/>
      </w:r>
      <w:r>
        <w:rPr>
          <w:rStyle w:val="CharStyle2336"/>
        </w:rPr>
        <w:t xml:space="preserve">чае атомов, </w:t>
      </w:r>
      <w:r>
        <w:rPr>
          <w:rStyle w:val="CharStyle2339"/>
        </w:rPr>
        <w:t xml:space="preserve">охлажденных до диапазона </w:t>
      </w:r>
      <w:r>
        <w:rPr>
          <w:rStyle w:val="CharStyle2336"/>
        </w:rPr>
        <w:t xml:space="preserve">милликельвин (рис. 9.48). </w:t>
      </w:r>
      <w:r>
        <w:rPr>
          <w:rStyle w:val="CharStyle2339"/>
        </w:rPr>
        <w:t xml:space="preserve">При </w:t>
      </w:r>
      <w:r>
        <w:rPr>
          <w:rStyle w:val="CharStyle2343"/>
        </w:rPr>
        <w:t>этом открыва</w:t>
        <w:softHyphen/>
      </w:r>
      <w:r>
        <w:rPr>
          <w:rStyle w:val="CharStyle2336"/>
        </w:rPr>
        <w:t xml:space="preserve">ется возможность и </w:t>
      </w:r>
      <w:r>
        <w:rPr>
          <w:rStyle w:val="CharStyle2339"/>
        </w:rPr>
        <w:t xml:space="preserve">более точного </w:t>
      </w:r>
      <w:r>
        <w:rPr>
          <w:rStyle w:val="CharStyle2336"/>
        </w:rPr>
        <w:t xml:space="preserve">расчета формы линии (рис. 9.49, </w:t>
      </w:r>
      <w:r>
        <w:rPr>
          <w:rStyle w:val="CharStyle1985"/>
        </w:rPr>
        <w:t>б),</w:t>
      </w:r>
      <w:r>
        <w:rPr>
          <w:rStyle w:val="CharStyle2339"/>
        </w:rPr>
        <w:t xml:space="preserve"> </w:t>
      </w:r>
      <w:r>
        <w:rPr>
          <w:rStyle w:val="CharStyle2343"/>
        </w:rPr>
        <w:t xml:space="preserve">что является </w:t>
      </w:r>
      <w:r>
        <w:rPr>
          <w:rStyle w:val="CharStyle2336"/>
        </w:rPr>
        <w:t xml:space="preserve">необходимым </w:t>
      </w:r>
      <w:r>
        <w:rPr>
          <w:rStyle w:val="CharStyle2339"/>
        </w:rPr>
        <w:t xml:space="preserve">условием для определения </w:t>
      </w:r>
      <w:r>
        <w:rPr>
          <w:rStyle w:val="CharStyle2336"/>
        </w:rPr>
        <w:t xml:space="preserve">положения истинной </w:t>
      </w:r>
      <w:r>
        <w:rPr>
          <w:rStyle w:val="CharStyle2343"/>
        </w:rPr>
        <w:t xml:space="preserve">частоты перехода с </w:t>
      </w:r>
      <w:r>
        <w:rPr>
          <w:rStyle w:val="CharStyle2336"/>
        </w:rPr>
        <w:t xml:space="preserve">погрешностью, </w:t>
      </w:r>
      <w:r>
        <w:rPr>
          <w:rStyle w:val="CharStyle2339"/>
        </w:rPr>
        <w:t xml:space="preserve">существенно меньшей, </w:t>
      </w:r>
      <w:r>
        <w:rPr>
          <w:rStyle w:val="CharStyle2336"/>
        </w:rPr>
        <w:t xml:space="preserve">чем ширина </w:t>
      </w:r>
      <w:r>
        <w:rPr>
          <w:rStyle w:val="CharStyle2339"/>
        </w:rPr>
        <w:t xml:space="preserve">интерференционной </w:t>
      </w:r>
      <w:r>
        <w:rPr>
          <w:rStyle w:val="CharStyle2343"/>
        </w:rPr>
        <w:t>полосы.</w:t>
      </w:r>
    </w:p>
    <w:p>
      <w:pPr>
        <w:pStyle w:val="Style102"/>
        <w:widowControl w:val="0"/>
        <w:keepNext w:val="0"/>
        <w:keepLines w:val="0"/>
        <w:shd w:val="clear" w:color="auto" w:fill="auto"/>
        <w:bidi w:val="0"/>
        <w:jc w:val="both"/>
        <w:spacing w:before="0" w:after="0" w:line="221" w:lineRule="exact"/>
        <w:ind w:left="40" w:right="40" w:firstLine="300"/>
      </w:pPr>
      <w:r>
        <w:rPr>
          <w:rStyle w:val="CharStyle2336"/>
        </w:rPr>
        <w:t xml:space="preserve">Девиация Аллана, </w:t>
      </w:r>
      <w:r>
        <w:rPr>
          <w:rStyle w:val="CharStyle2339"/>
        </w:rPr>
        <w:t xml:space="preserve">измеренная </w:t>
      </w:r>
      <w:r>
        <w:rPr>
          <w:rStyle w:val="CharStyle2336"/>
        </w:rPr>
        <w:t xml:space="preserve">для оптического </w:t>
      </w:r>
      <w:r>
        <w:rPr>
          <w:rStyle w:val="CharStyle2339"/>
        </w:rPr>
        <w:t xml:space="preserve">стандарта </w:t>
      </w:r>
      <w:r>
        <w:rPr>
          <w:rStyle w:val="CharStyle2343"/>
        </w:rPr>
        <w:t xml:space="preserve">на </w:t>
      </w:r>
      <w:r>
        <w:rPr>
          <w:rStyle w:val="CharStyle2339"/>
        </w:rPr>
        <w:t xml:space="preserve">кальции, составила </w:t>
      </w:r>
      <w:r>
        <w:rPr>
          <w:rStyle w:val="CharStyle1986"/>
        </w:rPr>
        <w:t>гт</w:t>
      </w:r>
      <w:r>
        <w:rPr>
          <w:rStyle w:val="CharStyle1986"/>
          <w:vertAlign w:val="subscript"/>
        </w:rPr>
        <w:t>у</w:t>
      </w:r>
      <w:r>
        <w:rPr>
          <w:rStyle w:val="CharStyle1986"/>
        </w:rPr>
        <w:t>(т</w:t>
      </w:r>
      <w:r>
        <w:rPr>
          <w:rStyle w:val="CharStyle2336"/>
        </w:rPr>
        <w:t xml:space="preserve"> = </w:t>
      </w:r>
      <w:r>
        <w:rPr>
          <w:rStyle w:val="CharStyle2341"/>
        </w:rPr>
        <w:t xml:space="preserve">1 </w:t>
      </w:r>
      <w:r>
        <w:rPr>
          <w:rStyle w:val="CharStyle2336"/>
        </w:rPr>
        <w:t>с) = 4 • 10</w:t>
      </w:r>
      <w:r>
        <w:rPr>
          <w:rStyle w:val="CharStyle2336"/>
          <w:vertAlign w:val="superscript"/>
        </w:rPr>
        <w:t>-15</w:t>
      </w:r>
      <w:r>
        <w:rPr>
          <w:rStyle w:val="CharStyle2336"/>
        </w:rPr>
        <w:t xml:space="preserve"> </w:t>
      </w:r>
      <w:r>
        <w:rPr>
          <w:rStyle w:val="CharStyle2339"/>
        </w:rPr>
        <w:t xml:space="preserve">[499]. </w:t>
      </w:r>
      <w:r>
        <w:rPr>
          <w:rStyle w:val="CharStyle2336"/>
        </w:rPr>
        <w:t xml:space="preserve">Минимальная достижимая </w:t>
      </w:r>
      <w:r>
        <w:rPr>
          <w:rStyle w:val="CharStyle2339"/>
        </w:rPr>
        <w:t>нестабильность определя</w:t>
        <w:softHyphen/>
      </w:r>
      <w:r>
        <w:rPr>
          <w:rStyle w:val="CharStyle2336"/>
        </w:rPr>
        <w:t xml:space="preserve">ется уровнем квантовых </w:t>
      </w:r>
      <w:r>
        <w:rPr>
          <w:rStyle w:val="CharStyle2339"/>
        </w:rPr>
        <w:t xml:space="preserve">шумов </w:t>
      </w:r>
      <w:r>
        <w:rPr>
          <w:rStyle w:val="CharStyle2336"/>
        </w:rPr>
        <w:t xml:space="preserve">поглотителей (см. </w:t>
      </w:r>
      <w:r>
        <w:rPr>
          <w:rStyle w:val="CharStyle2339"/>
        </w:rPr>
        <w:t xml:space="preserve">раздел 14.1.3.1). Для </w:t>
      </w:r>
      <w:r>
        <w:rPr>
          <w:rStyle w:val="CharStyle2336"/>
        </w:rPr>
        <w:t xml:space="preserve">количества атомов, равного </w:t>
      </w:r>
      <w:r>
        <w:rPr>
          <w:rStyle w:val="CharStyle1986"/>
          <w:lang w:val="en-US"/>
        </w:rPr>
        <w:t xml:space="preserve">No </w:t>
      </w:r>
      <w:r>
        <w:rPr>
          <w:rStyle w:val="CharStyle1986"/>
        </w:rPr>
        <w:t>=</w:t>
      </w:r>
      <w:r>
        <w:rPr>
          <w:rStyle w:val="CharStyle2336"/>
        </w:rPr>
        <w:t xml:space="preserve"> 1 • 10', </w:t>
      </w:r>
      <w:r>
        <w:rPr>
          <w:rStyle w:val="CharStyle2339"/>
        </w:rPr>
        <w:t xml:space="preserve">и </w:t>
      </w:r>
      <w:r>
        <w:rPr>
          <w:rStyle w:val="CharStyle2336"/>
        </w:rPr>
        <w:t xml:space="preserve">времени взаимодействия </w:t>
      </w:r>
      <w:r>
        <w:rPr>
          <w:rStyle w:val="CharStyle1985"/>
        </w:rPr>
        <w:t>Т</w:t>
      </w:r>
      <w:r>
        <w:rPr>
          <w:rStyle w:val="CharStyle2339"/>
        </w:rPr>
        <w:t xml:space="preserve"> </w:t>
      </w:r>
      <w:r>
        <w:rPr>
          <w:rStyle w:val="CharStyle2343"/>
        </w:rPr>
        <w:t xml:space="preserve">= </w:t>
      </w:r>
      <w:r>
        <w:rPr>
          <w:rStyle w:val="CharStyle2339"/>
        </w:rPr>
        <w:t xml:space="preserve">0, </w:t>
      </w:r>
      <w:r>
        <w:rPr>
          <w:rStyle w:val="CharStyle2336"/>
        </w:rPr>
        <w:t xml:space="preserve">бмс </w:t>
      </w:r>
      <w:r>
        <w:rPr>
          <w:rStyle w:val="CharStyle2339"/>
        </w:rPr>
        <w:t xml:space="preserve">из </w:t>
      </w:r>
      <w:r>
        <w:rPr>
          <w:rStyle w:val="CharStyle2336"/>
        </w:rPr>
        <w:t xml:space="preserve">(3.97) </w:t>
      </w:r>
      <w:r>
        <w:rPr>
          <w:rStyle w:val="CharStyle2339"/>
        </w:rPr>
        <w:t xml:space="preserve">можно </w:t>
      </w:r>
      <w:r>
        <w:rPr>
          <w:rStyle w:val="CharStyle2336"/>
        </w:rPr>
        <w:t xml:space="preserve">определить, что </w:t>
      </w:r>
      <w:r>
        <w:rPr>
          <w:rStyle w:val="CharStyle1986"/>
        </w:rPr>
        <w:t xml:space="preserve">Оу{т) </w:t>
      </w:r>
      <w:r>
        <w:rPr>
          <w:rStyle w:val="CharStyle1985"/>
        </w:rPr>
        <w:t>&lt;</w:t>
      </w:r>
      <w:r>
        <w:rPr>
          <w:rStyle w:val="CharStyle2339"/>
        </w:rPr>
        <w:t xml:space="preserve"> </w:t>
      </w:r>
      <w:r>
        <w:rPr>
          <w:rStyle w:val="CharStyle2339"/>
          <w:lang w:val="en-US"/>
        </w:rPr>
        <w:t>10-</w:t>
      </w:r>
      <w:r>
        <w:rPr>
          <w:rStyle w:val="CharStyle2339"/>
          <w:lang w:val="en-US"/>
          <w:vertAlign w:val="superscript"/>
        </w:rPr>
        <w:t>16</w:t>
      </w:r>
      <w:r>
        <w:rPr>
          <w:rStyle w:val="CharStyle2339"/>
          <w:lang w:val="en-US"/>
        </w:rPr>
        <w:t>/v^.</w:t>
      </w:r>
    </w:p>
    <w:p>
      <w:pPr>
        <w:pStyle w:val="Style102"/>
        <w:numPr>
          <w:ilvl w:val="0"/>
          <w:numId w:val="337"/>
        </w:numPr>
        <w:tabs>
          <w:tab w:leader="none" w:pos="966" w:val="left"/>
        </w:tabs>
        <w:widowControl w:val="0"/>
        <w:keepNext w:val="0"/>
        <w:keepLines w:val="0"/>
        <w:shd w:val="clear" w:color="auto" w:fill="auto"/>
        <w:bidi w:val="0"/>
        <w:jc w:val="both"/>
        <w:spacing w:before="0" w:after="0" w:line="221" w:lineRule="exact"/>
        <w:ind w:left="40" w:right="40" w:firstLine="300"/>
      </w:pPr>
      <w:r>
        <w:rPr>
          <w:rStyle w:val="CharStyle2341"/>
        </w:rPr>
        <w:t xml:space="preserve">Водородный оптический стандарт. </w:t>
      </w:r>
      <w:r>
        <w:rPr>
          <w:rStyle w:val="CharStyle2336"/>
        </w:rPr>
        <w:t xml:space="preserve">Двухфотонный переход </w:t>
      </w:r>
      <w:r>
        <w:rPr>
          <w:rStyle w:val="CharStyle2336"/>
          <w:lang w:val="en-US"/>
        </w:rPr>
        <w:t xml:space="preserve">1S-2S </w:t>
      </w:r>
      <w:r>
        <w:rPr>
          <w:rStyle w:val="CharStyle2336"/>
        </w:rPr>
        <w:t xml:space="preserve">в </w:t>
      </w:r>
      <w:r>
        <w:rPr>
          <w:rStyle w:val="CharStyle2339"/>
        </w:rPr>
        <w:t>ато</w:t>
        <w:softHyphen/>
      </w:r>
      <w:r>
        <w:rPr>
          <w:rStyle w:val="CharStyle2336"/>
        </w:rPr>
        <w:t xml:space="preserve">ме водорода имеет естественную ширину линии </w:t>
      </w:r>
      <w:r>
        <w:rPr>
          <w:rStyle w:val="CharStyle2339"/>
        </w:rPr>
        <w:t xml:space="preserve">около </w:t>
      </w:r>
      <w:r>
        <w:rPr>
          <w:rStyle w:val="CharStyle2336"/>
        </w:rPr>
        <w:t>1 Гц и добротность порядка 10</w:t>
      </w:r>
      <w:r>
        <w:rPr>
          <w:rStyle w:val="CharStyle2336"/>
          <w:vertAlign w:val="superscript"/>
        </w:rPr>
        <w:t>15</w:t>
      </w:r>
      <w:r>
        <w:rPr>
          <w:rStyle w:val="CharStyle2336"/>
        </w:rPr>
        <w:t xml:space="preserve"> (рис. 5.1, табл. 5.2). Комбинация этих факторов открывает прекрасные возмож</w:t>
        <w:softHyphen/>
        <w:t xml:space="preserve">ности для его использования </w:t>
      </w:r>
      <w:r>
        <w:rPr>
          <w:rStyle w:val="CharStyle2339"/>
        </w:rPr>
        <w:t xml:space="preserve">в </w:t>
      </w:r>
      <w:r>
        <w:rPr>
          <w:rStyle w:val="CharStyle2336"/>
        </w:rPr>
        <w:t xml:space="preserve">прецизионной спектроскопии </w:t>
      </w:r>
      <w:r>
        <w:rPr>
          <w:rStyle w:val="CharStyle2341"/>
        </w:rPr>
        <w:t xml:space="preserve">и </w:t>
      </w:r>
      <w:r>
        <w:rPr>
          <w:rStyle w:val="CharStyle2336"/>
        </w:rPr>
        <w:t>оптических стандартах</w:t>
      </w:r>
      <w:r>
        <w:br w:type="page"/>
      </w:r>
    </w:p>
    <w:p>
      <w:pPr>
        <w:framePr w:h="2429" w:wrap="notBeside" w:vAnchor="text" w:hAnchor="text" w:y="1"/>
        <w:widowControl w:val="0"/>
        <w:jc w:val="left"/>
        <w:rPr>
          <w:sz w:val="0"/>
          <w:szCs w:val="0"/>
        </w:rPr>
      </w:pPr>
      <w:r>
        <w:pict>
          <v:shape id="_x0000_s2421" type="#_x0000_t75" style="width:180pt;height:121pt;">
            <v:imagedata r:id="rId747" r:href="rId748"/>
          </v:shape>
        </w:pict>
      </w:r>
    </w:p>
    <w:p>
      <w:pPr>
        <w:widowControl w:val="0"/>
        <w:rPr>
          <w:sz w:val="2"/>
          <w:szCs w:val="2"/>
        </w:rPr>
      </w:pPr>
    </w:p>
    <w:p>
      <w:pPr>
        <w:pStyle w:val="Style450"/>
        <w:tabs>
          <w:tab w:leader="none" w:pos="5348" w:val="left"/>
        </w:tabs>
        <w:widowControl w:val="0"/>
        <w:keepNext w:val="0"/>
        <w:keepLines w:val="0"/>
        <w:shd w:val="clear" w:color="auto" w:fill="auto"/>
        <w:bidi w:val="0"/>
        <w:jc w:val="left"/>
        <w:spacing w:before="104" w:after="0" w:line="125" w:lineRule="exact"/>
        <w:ind w:left="1580" w:right="0" w:firstLine="0"/>
      </w:pPr>
      <w:r>
        <w:pict>
          <v:shape id="_x0000_s2422" type="#_x0000_t75" style="position:absolute;margin-left:233.05pt;margin-top:4.3pt;width:165.1pt;height:122.4pt;z-index:-125828942;mso-wrap-distance-left:5.pt;mso-wrap-distance-right:5.pt;mso-position-horizontal-relative:margin;mso-position-vertical-relative:margin" wrapcoords="0 0 21600 0 21600 21600 0 21600 0 0">
            <v:imagedata r:id="rId749" r:href="rId750"/>
            <w10:wrap type="tight" anchorx="margin" anchory="margin"/>
          </v:shape>
        </w:pict>
      </w:r>
      <w:r>
        <w:rPr>
          <w:rStyle w:val="CharStyle2506"/>
        </w:rPr>
        <w:t xml:space="preserve">Иагег ^Са* </w:t>
      </w:r>
      <w:r>
        <w:rPr>
          <w:rStyle w:val="CharStyle2507"/>
        </w:rPr>
        <w:t>МГц</w:t>
        <w:tab/>
      </w:r>
      <w:r>
        <w:rPr>
          <w:rStyle w:val="CharStyle2508"/>
        </w:rPr>
        <w:t>1А;1/Л'Г</w:t>
      </w:r>
      <w:r>
        <w:rPr>
          <w:rStyle w:val="CharStyle2506"/>
        </w:rPr>
        <w:t xml:space="preserve"> </w:t>
      </w:r>
      <w:r>
        <w:rPr>
          <w:rStyle w:val="CharStyle2509"/>
        </w:rPr>
        <w:t xml:space="preserve">— </w:t>
      </w:r>
      <w:r>
        <w:rPr>
          <w:rStyle w:val="CharStyle2506"/>
        </w:rPr>
        <w:t xml:space="preserve">. </w:t>
      </w:r>
      <w:r>
        <w:rPr>
          <w:rStyle w:val="CharStyle2507"/>
        </w:rPr>
        <w:t>МГц</w:t>
      </w:r>
    </w:p>
    <w:p>
      <w:pPr>
        <w:pStyle w:val="Style284"/>
        <w:tabs>
          <w:tab w:leader="none" w:pos="4087" w:val="left"/>
        </w:tabs>
        <w:widowControl w:val="0"/>
        <w:keepNext w:val="0"/>
        <w:keepLines w:val="0"/>
        <w:shd w:val="clear" w:color="auto" w:fill="auto"/>
        <w:bidi w:val="0"/>
        <w:jc w:val="both"/>
        <w:spacing w:before="0" w:after="119" w:line="125" w:lineRule="exact"/>
        <w:ind w:left="20" w:right="0" w:firstLine="280"/>
      </w:pPr>
      <w:r>
        <w:rPr>
          <w:rStyle w:val="CharStyle2394"/>
          <w:b/>
          <w:bCs/>
          <w:i/>
          <w:iCs/>
        </w:rPr>
        <w:t>а</w:t>
        <w:tab/>
        <w:t>б</w:t>
      </w:r>
    </w:p>
    <w:p>
      <w:pPr>
        <w:pStyle w:val="Style102"/>
        <w:widowControl w:val="0"/>
        <w:keepNext w:val="0"/>
        <w:keepLines w:val="0"/>
        <w:shd w:val="clear" w:color="auto" w:fill="auto"/>
        <w:bidi w:val="0"/>
        <w:jc w:val="center"/>
        <w:spacing w:before="0" w:after="165" w:line="202" w:lineRule="exact"/>
        <w:ind w:left="20" w:right="0" w:firstLine="0"/>
      </w:pPr>
      <w:r>
        <w:rPr>
          <w:rStyle w:val="CharStyle2339"/>
        </w:rPr>
        <w:t xml:space="preserve">Рис. </w:t>
      </w:r>
      <w:r>
        <w:rPr>
          <w:rStyle w:val="CharStyle2336"/>
        </w:rPr>
        <w:t xml:space="preserve">9.49. </w:t>
      </w:r>
      <w:r>
        <w:rPr>
          <w:rStyle w:val="CharStyle1985"/>
        </w:rPr>
        <w:t>а)</w:t>
      </w:r>
      <w:r>
        <w:rPr>
          <w:rStyle w:val="CharStyle2339"/>
        </w:rPr>
        <w:t xml:space="preserve"> Атомный интерферометр с четырьмя бегущими волнами на атомах, охлажденных опустошением [507]. б) Спектр, рассчитанный согласно [215]</w:t>
      </w:r>
    </w:p>
    <w:p>
      <w:pPr>
        <w:pStyle w:val="Style102"/>
        <w:widowControl w:val="0"/>
        <w:keepNext w:val="0"/>
        <w:keepLines w:val="0"/>
        <w:shd w:val="clear" w:color="auto" w:fill="auto"/>
        <w:bidi w:val="0"/>
        <w:jc w:val="both"/>
        <w:spacing w:before="0" w:after="0" w:line="221" w:lineRule="exact"/>
        <w:ind w:left="20" w:right="20" w:firstLine="0"/>
      </w:pPr>
      <w:r>
        <w:rPr>
          <w:rStyle w:val="CharStyle2339"/>
        </w:rPr>
        <w:t xml:space="preserve">частоты. </w:t>
      </w:r>
      <w:r>
        <w:rPr>
          <w:rStyle w:val="CharStyle2336"/>
        </w:rPr>
        <w:t xml:space="preserve">Используя </w:t>
      </w:r>
      <w:r>
        <w:rPr>
          <w:rStyle w:val="CharStyle2339"/>
        </w:rPr>
        <w:t xml:space="preserve">результаты, полученные группой </w:t>
      </w:r>
      <w:r>
        <w:rPr>
          <w:rStyle w:val="CharStyle2336"/>
        </w:rPr>
        <w:t>Т. Хэнша [93, 157, 235, 509], ча</w:t>
        <w:softHyphen/>
      </w:r>
      <w:r>
        <w:rPr>
          <w:rStyle w:val="CharStyle2339"/>
        </w:rPr>
        <w:t xml:space="preserve">стота этого перехода </w:t>
      </w:r>
      <w:r>
        <w:rPr>
          <w:rStyle w:val="CharStyle2336"/>
        </w:rPr>
        <w:t xml:space="preserve">была рекомендована </w:t>
      </w:r>
      <w:r>
        <w:rPr>
          <w:rStyle w:val="CharStyle2339"/>
        </w:rPr>
        <w:t xml:space="preserve">для практической </w:t>
      </w:r>
      <w:r>
        <w:rPr>
          <w:rStyle w:val="CharStyle2336"/>
        </w:rPr>
        <w:t xml:space="preserve">реализации метра [370]. </w:t>
      </w:r>
      <w:r>
        <w:rPr>
          <w:rStyle w:val="CharStyle2339"/>
        </w:rPr>
        <w:t xml:space="preserve">В установке, изображенной </w:t>
      </w:r>
      <w:r>
        <w:rPr>
          <w:rStyle w:val="CharStyle2336"/>
        </w:rPr>
        <w:t xml:space="preserve">на </w:t>
      </w:r>
      <w:r>
        <w:rPr>
          <w:rStyle w:val="CharStyle2339"/>
        </w:rPr>
        <w:t xml:space="preserve">рис. </w:t>
      </w:r>
      <w:r>
        <w:rPr>
          <w:rStyle w:val="CharStyle2336"/>
        </w:rPr>
        <w:t xml:space="preserve">9.50, </w:t>
      </w:r>
      <w:r>
        <w:rPr>
          <w:rStyle w:val="CharStyle2339"/>
        </w:rPr>
        <w:t xml:space="preserve">переход </w:t>
      </w:r>
      <w:r>
        <w:rPr>
          <w:rStyle w:val="CharStyle2336"/>
        </w:rPr>
        <w:t xml:space="preserve">в атомном пучке возбуждается с </w:t>
      </w:r>
      <w:r>
        <w:rPr>
          <w:rStyle w:val="CharStyle2339"/>
        </w:rPr>
        <w:t xml:space="preserve">помощью второй </w:t>
      </w:r>
      <w:r>
        <w:rPr>
          <w:rStyle w:val="CharStyle2336"/>
        </w:rPr>
        <w:t xml:space="preserve">гармоники </w:t>
      </w:r>
      <w:r>
        <w:rPr>
          <w:rStyle w:val="CharStyle2339"/>
        </w:rPr>
        <w:t xml:space="preserve">лазера </w:t>
      </w:r>
      <w:r>
        <w:rPr>
          <w:rStyle w:val="CharStyle2336"/>
        </w:rPr>
        <w:t xml:space="preserve">на </w:t>
      </w:r>
      <w:r>
        <w:rPr>
          <w:rStyle w:val="CharStyle2339"/>
        </w:rPr>
        <w:t xml:space="preserve">красителе </w:t>
      </w:r>
      <w:r>
        <w:rPr>
          <w:rStyle w:val="CharStyle2336"/>
        </w:rPr>
        <w:t xml:space="preserve">(486 нм) [510]. Поскольку </w:t>
      </w:r>
      <w:r>
        <w:rPr>
          <w:rStyle w:val="CharStyle2339"/>
        </w:rPr>
        <w:t xml:space="preserve">атом водорода очень </w:t>
      </w:r>
      <w:r>
        <w:rPr>
          <w:rStyle w:val="CharStyle2336"/>
        </w:rPr>
        <w:t xml:space="preserve">легкий, </w:t>
      </w:r>
      <w:r>
        <w:rPr>
          <w:rStyle w:val="CharStyle2339"/>
        </w:rPr>
        <w:t xml:space="preserve">его тепловая </w:t>
      </w:r>
      <w:r>
        <w:rPr>
          <w:rStyle w:val="CharStyle2336"/>
        </w:rPr>
        <w:t xml:space="preserve">скорость при </w:t>
      </w:r>
      <w:r>
        <w:rPr>
          <w:rStyle w:val="CharStyle2339"/>
        </w:rPr>
        <w:t xml:space="preserve">комнатной </w:t>
      </w:r>
      <w:r>
        <w:rPr>
          <w:rStyle w:val="CharStyle2336"/>
        </w:rPr>
        <w:t xml:space="preserve">температуре составляет </w:t>
      </w:r>
      <w:r>
        <w:rPr>
          <w:rStyle w:val="CharStyle2339"/>
        </w:rPr>
        <w:t xml:space="preserve">около </w:t>
      </w:r>
      <w:r>
        <w:rPr>
          <w:rStyle w:val="CharStyle2336"/>
        </w:rPr>
        <w:t xml:space="preserve">2км/с. </w:t>
      </w:r>
      <w:r>
        <w:rPr>
          <w:rStyle w:val="CharStyle2339"/>
        </w:rPr>
        <w:t xml:space="preserve">Столь высокие скорости приводят к возникновению значительного сдвига частоты за </w:t>
      </w:r>
      <w:r>
        <w:rPr>
          <w:rStyle w:val="CharStyle2336"/>
        </w:rPr>
        <w:t xml:space="preserve">счет эффекта </w:t>
      </w:r>
      <w:r>
        <w:rPr>
          <w:rStyle w:val="CharStyle2339"/>
        </w:rPr>
        <w:t xml:space="preserve">Доплера второго порядка (см. </w:t>
      </w:r>
      <w:r>
        <w:rPr>
          <w:rStyle w:val="CharStyle2336"/>
        </w:rPr>
        <w:t xml:space="preserve">рис. 5.19), </w:t>
      </w:r>
      <w:r>
        <w:rPr>
          <w:rStyle w:val="CharStyle2339"/>
        </w:rPr>
        <w:t xml:space="preserve">что накладывает существенное ограничение </w:t>
      </w:r>
      <w:r>
        <w:rPr>
          <w:rStyle w:val="CharStyle2336"/>
        </w:rPr>
        <w:t xml:space="preserve">на </w:t>
      </w:r>
      <w:r>
        <w:rPr>
          <w:rStyle w:val="CharStyle2339"/>
        </w:rPr>
        <w:t xml:space="preserve">точность </w:t>
      </w:r>
      <w:r>
        <w:rPr>
          <w:rStyle w:val="CharStyle2336"/>
        </w:rPr>
        <w:t xml:space="preserve">измерения частоты. В установке </w:t>
      </w:r>
      <w:r>
        <w:rPr>
          <w:rStyle w:val="CharStyle2339"/>
        </w:rPr>
        <w:t xml:space="preserve">атомарный </w:t>
      </w:r>
      <w:r>
        <w:rPr>
          <w:rStyle w:val="CharStyle2336"/>
        </w:rPr>
        <w:t xml:space="preserve">водород </w:t>
      </w:r>
      <w:r>
        <w:rPr>
          <w:rStyle w:val="CharStyle2339"/>
        </w:rPr>
        <w:t xml:space="preserve">охлаждается </w:t>
      </w:r>
      <w:r>
        <w:rPr>
          <w:rStyle w:val="CharStyle2336"/>
        </w:rPr>
        <w:t xml:space="preserve">при </w:t>
      </w:r>
      <w:r>
        <w:rPr>
          <w:rStyle w:val="CharStyle2339"/>
        </w:rPr>
        <w:t xml:space="preserve">столкновении со </w:t>
      </w:r>
      <w:r>
        <w:rPr>
          <w:rStyle w:val="CharStyle2336"/>
        </w:rPr>
        <w:t xml:space="preserve">стенками </w:t>
      </w:r>
      <w:r>
        <w:rPr>
          <w:rStyle w:val="CharStyle2339"/>
        </w:rPr>
        <w:t xml:space="preserve">сопла, </w:t>
      </w:r>
      <w:r>
        <w:rPr>
          <w:rStyle w:val="CharStyle2336"/>
        </w:rPr>
        <w:t>формирующе</w:t>
        <w:softHyphen/>
      </w:r>
      <w:r>
        <w:rPr>
          <w:rStyle w:val="CharStyle2339"/>
        </w:rPr>
        <w:t xml:space="preserve">го пучок </w:t>
      </w:r>
      <w:r>
        <w:rPr>
          <w:rStyle w:val="CharStyle2336"/>
        </w:rPr>
        <w:t xml:space="preserve">и </w:t>
      </w:r>
      <w:r>
        <w:rPr>
          <w:rStyle w:val="CharStyle2339"/>
        </w:rPr>
        <w:t xml:space="preserve">охлаждаемого </w:t>
      </w:r>
      <w:r>
        <w:rPr>
          <w:rStyle w:val="CharStyle2336"/>
        </w:rPr>
        <w:t xml:space="preserve">до гелиевых температур с помощью </w:t>
      </w:r>
      <w:r>
        <w:rPr>
          <w:rStyle w:val="CharStyle2339"/>
        </w:rPr>
        <w:t xml:space="preserve">криостата. </w:t>
      </w:r>
      <w:r>
        <w:rPr>
          <w:rStyle w:val="CharStyle2336"/>
        </w:rPr>
        <w:t xml:space="preserve">Температура </w:t>
      </w:r>
      <w:r>
        <w:rPr>
          <w:rStyle w:val="CharStyle2339"/>
        </w:rPr>
        <w:t xml:space="preserve">сопла составляет около </w:t>
      </w:r>
      <w:r>
        <w:rPr>
          <w:rStyle w:val="CharStyle2336"/>
        </w:rPr>
        <w:t xml:space="preserve">7 К. Атомы, </w:t>
      </w:r>
      <w:r>
        <w:rPr>
          <w:rStyle w:val="CharStyle2339"/>
        </w:rPr>
        <w:t xml:space="preserve">вылетающие из сопла, </w:t>
      </w:r>
      <w:r>
        <w:rPr>
          <w:rStyle w:val="CharStyle2336"/>
        </w:rPr>
        <w:t xml:space="preserve">возбуждаются в </w:t>
      </w:r>
      <w:r>
        <w:rPr>
          <w:rStyle w:val="CharStyle2339"/>
        </w:rPr>
        <w:t xml:space="preserve">поле стоячей волны </w:t>
      </w:r>
      <w:r>
        <w:rPr>
          <w:rStyle w:val="CharStyle2336"/>
        </w:rPr>
        <w:t xml:space="preserve">с Л </w:t>
      </w:r>
      <w:r>
        <w:rPr>
          <w:rStyle w:val="CharStyle2339"/>
        </w:rPr>
        <w:t xml:space="preserve">= </w:t>
      </w:r>
      <w:r>
        <w:rPr>
          <w:rStyle w:val="CharStyle2336"/>
        </w:rPr>
        <w:t xml:space="preserve">243 </w:t>
      </w:r>
      <w:r>
        <w:rPr>
          <w:rStyle w:val="CharStyle2339"/>
        </w:rPr>
        <w:t xml:space="preserve">нм, формируемой внутри резонатора, </w:t>
      </w:r>
      <w:r>
        <w:rPr>
          <w:rStyle w:val="CharStyle2336"/>
        </w:rPr>
        <w:t xml:space="preserve">оптическая </w:t>
      </w:r>
      <w:r>
        <w:rPr>
          <w:rStyle w:val="CharStyle2339"/>
        </w:rPr>
        <w:t>ось кото</w:t>
        <w:softHyphen/>
        <w:t xml:space="preserve">рого параллельна </w:t>
      </w:r>
      <w:r>
        <w:rPr>
          <w:rStyle w:val="CharStyle2336"/>
        </w:rPr>
        <w:t xml:space="preserve">оси </w:t>
      </w:r>
      <w:r>
        <w:rPr>
          <w:rStyle w:val="CharStyle2339"/>
        </w:rPr>
        <w:t xml:space="preserve">атомного пучка. </w:t>
      </w:r>
      <w:r>
        <w:rPr>
          <w:rStyle w:val="CharStyle2336"/>
        </w:rPr>
        <w:t xml:space="preserve">Область </w:t>
      </w:r>
      <w:r>
        <w:rPr>
          <w:rStyle w:val="CharStyle2339"/>
        </w:rPr>
        <w:t xml:space="preserve">возбуждения и </w:t>
      </w:r>
      <w:r>
        <w:rPr>
          <w:rStyle w:val="CharStyle2336"/>
        </w:rPr>
        <w:t xml:space="preserve">резонатор находятся </w:t>
      </w:r>
      <w:r>
        <w:rPr>
          <w:rStyle w:val="CharStyle2339"/>
        </w:rPr>
        <w:t xml:space="preserve">в вакуумной </w:t>
      </w:r>
      <w:r>
        <w:rPr>
          <w:rStyle w:val="CharStyle2336"/>
        </w:rPr>
        <w:t xml:space="preserve">камере. Для </w:t>
      </w:r>
      <w:r>
        <w:rPr>
          <w:rStyle w:val="CharStyle2339"/>
        </w:rPr>
        <w:t xml:space="preserve">регистрации атомов в </w:t>
      </w:r>
      <w:r>
        <w:rPr>
          <w:rStyle w:val="CharStyle2336"/>
          <w:lang w:val="en-US"/>
        </w:rPr>
        <w:t xml:space="preserve">2S </w:t>
      </w:r>
      <w:r>
        <w:rPr>
          <w:rStyle w:val="CharStyle2339"/>
        </w:rPr>
        <w:t xml:space="preserve">состоянии в </w:t>
      </w:r>
      <w:r>
        <w:rPr>
          <w:rStyle w:val="CharStyle2336"/>
        </w:rPr>
        <w:t xml:space="preserve">области </w:t>
      </w:r>
      <w:r>
        <w:rPr>
          <w:rStyle w:val="CharStyle2339"/>
        </w:rPr>
        <w:t>детектирова</w:t>
        <w:softHyphen/>
        <w:t xml:space="preserve">ния создается электрическое поле, которое перемешивает </w:t>
      </w:r>
      <w:r>
        <w:rPr>
          <w:rStyle w:val="CharStyle2336"/>
          <w:lang w:val="en-US"/>
        </w:rPr>
        <w:t xml:space="preserve">2S </w:t>
      </w:r>
      <w:r>
        <w:rPr>
          <w:rStyle w:val="CharStyle2336"/>
        </w:rPr>
        <w:t xml:space="preserve">и 2Р </w:t>
      </w:r>
      <w:r>
        <w:rPr>
          <w:rStyle w:val="CharStyle2339"/>
        </w:rPr>
        <w:t xml:space="preserve">состояния, после чего уровень </w:t>
      </w:r>
      <w:r>
        <w:rPr>
          <w:rStyle w:val="CharStyle2336"/>
        </w:rPr>
        <w:t xml:space="preserve">2Р </w:t>
      </w:r>
      <w:r>
        <w:rPr>
          <w:rStyle w:val="CharStyle2339"/>
        </w:rPr>
        <w:t xml:space="preserve">быстро </w:t>
      </w:r>
      <w:r>
        <w:rPr>
          <w:rStyle w:val="CharStyle2336"/>
        </w:rPr>
        <w:t xml:space="preserve">распадается </w:t>
      </w:r>
      <w:r>
        <w:rPr>
          <w:rStyle w:val="CharStyle2339"/>
        </w:rPr>
        <w:t xml:space="preserve">в основное состояние </w:t>
      </w:r>
      <w:r>
        <w:rPr>
          <w:rStyle w:val="CharStyle2336"/>
        </w:rPr>
        <w:t xml:space="preserve">с испусканием </w:t>
      </w:r>
      <w:r>
        <w:rPr>
          <w:rStyle w:val="CharStyle2339"/>
        </w:rPr>
        <w:t xml:space="preserve">фотона на длине волны </w:t>
      </w:r>
      <w:r>
        <w:rPr>
          <w:rStyle w:val="CharStyle2336"/>
        </w:rPr>
        <w:t xml:space="preserve">121 нм. Фотоны </w:t>
      </w:r>
      <w:r>
        <w:rPr>
          <w:rStyle w:val="CharStyle2339"/>
        </w:rPr>
        <w:t xml:space="preserve">регистрируются с </w:t>
      </w:r>
      <w:r>
        <w:rPr>
          <w:rStyle w:val="CharStyle2336"/>
        </w:rPr>
        <w:t xml:space="preserve">помощью </w:t>
      </w:r>
      <w:r>
        <w:rPr>
          <w:rStyle w:val="CharStyle2339"/>
        </w:rPr>
        <w:t xml:space="preserve">фотоумножителя, нечувствительного </w:t>
      </w:r>
      <w:r>
        <w:rPr>
          <w:rStyle w:val="CharStyle2336"/>
        </w:rPr>
        <w:t xml:space="preserve">к </w:t>
      </w:r>
      <w:r>
        <w:rPr>
          <w:rStyle w:val="CharStyle2339"/>
        </w:rPr>
        <w:t xml:space="preserve">видимой </w:t>
      </w:r>
      <w:r>
        <w:rPr>
          <w:rStyle w:val="CharStyle2336"/>
        </w:rPr>
        <w:t xml:space="preserve">области </w:t>
      </w:r>
      <w:r>
        <w:rPr>
          <w:rStyle w:val="CharStyle2339"/>
        </w:rPr>
        <w:t xml:space="preserve">спектра, </w:t>
      </w:r>
      <w:r>
        <w:rPr>
          <w:rStyle w:val="CharStyle2336"/>
        </w:rPr>
        <w:t xml:space="preserve">причем только в те периоды </w:t>
      </w:r>
      <w:r>
        <w:rPr>
          <w:rStyle w:val="CharStyle2339"/>
        </w:rPr>
        <w:t xml:space="preserve">времени, когда возбуждающее излучение </w:t>
      </w:r>
      <w:r>
        <w:rPr>
          <w:rStyle w:val="CharStyle2336"/>
        </w:rPr>
        <w:t xml:space="preserve">на </w:t>
      </w:r>
      <w:r>
        <w:rPr>
          <w:rStyle w:val="CharStyle2339"/>
        </w:rPr>
        <w:t xml:space="preserve">длине волны </w:t>
      </w:r>
      <w:r>
        <w:rPr>
          <w:rStyle w:val="CharStyle2336"/>
        </w:rPr>
        <w:t xml:space="preserve">243 </w:t>
      </w:r>
      <w:r>
        <w:rPr>
          <w:rStyle w:val="CharStyle2339"/>
        </w:rPr>
        <w:t xml:space="preserve">нм </w:t>
      </w:r>
      <w:r>
        <w:rPr>
          <w:rStyle w:val="CharStyle2336"/>
        </w:rPr>
        <w:t>блокировано обтюратором.</w:t>
      </w:r>
    </w:p>
    <w:p>
      <w:pPr>
        <w:pStyle w:val="Style102"/>
        <w:widowControl w:val="0"/>
        <w:keepNext w:val="0"/>
        <w:keepLines w:val="0"/>
        <w:shd w:val="clear" w:color="auto" w:fill="auto"/>
        <w:bidi w:val="0"/>
        <w:jc w:val="both"/>
        <w:spacing w:before="0" w:after="0" w:line="221" w:lineRule="exact"/>
        <w:ind w:left="20" w:right="20" w:firstLine="280"/>
      </w:pPr>
      <w:r>
        <w:rPr>
          <w:rStyle w:val="CharStyle2336"/>
        </w:rPr>
        <w:t xml:space="preserve">Относительная </w:t>
      </w:r>
      <w:r>
        <w:rPr>
          <w:rStyle w:val="CharStyle2339"/>
        </w:rPr>
        <w:t xml:space="preserve">погрешность частоты перехода, </w:t>
      </w:r>
      <w:r>
        <w:rPr>
          <w:rStyle w:val="CharStyle2336"/>
        </w:rPr>
        <w:t xml:space="preserve">измеренной с помощью </w:t>
      </w:r>
      <w:r>
        <w:rPr>
          <w:rStyle w:val="CharStyle2339"/>
        </w:rPr>
        <w:t xml:space="preserve">пучкового стандарта, составляет несколько единиц </w:t>
      </w:r>
      <w:r>
        <w:rPr>
          <w:rStyle w:val="CharStyle2336"/>
        </w:rPr>
        <w:t xml:space="preserve">на </w:t>
      </w:r>
      <w:r>
        <w:rPr>
          <w:rStyle w:val="CharStyle2339"/>
        </w:rPr>
        <w:t>10~</w:t>
      </w:r>
      <w:r>
        <w:rPr>
          <w:rStyle w:val="CharStyle2339"/>
          <w:vertAlign w:val="superscript"/>
        </w:rPr>
        <w:t>14</w:t>
      </w:r>
      <w:r>
        <w:rPr>
          <w:rStyle w:val="CharStyle2339"/>
        </w:rPr>
        <w:t xml:space="preserve">; </w:t>
      </w:r>
      <w:r>
        <w:rPr>
          <w:rStyle w:val="CharStyle2336"/>
        </w:rPr>
        <w:t xml:space="preserve">с </w:t>
      </w:r>
      <w:r>
        <w:rPr>
          <w:rStyle w:val="CharStyle2339"/>
        </w:rPr>
        <w:t xml:space="preserve">той </w:t>
      </w:r>
      <w:r>
        <w:rPr>
          <w:rStyle w:val="CharStyle2336"/>
        </w:rPr>
        <w:t xml:space="preserve">же </w:t>
      </w:r>
      <w:r>
        <w:rPr>
          <w:rStyle w:val="CharStyle2339"/>
        </w:rPr>
        <w:t xml:space="preserve">погрешностью </w:t>
      </w:r>
      <w:r>
        <w:rPr>
          <w:rStyle w:val="CharStyle2336"/>
        </w:rPr>
        <w:t xml:space="preserve">измерена </w:t>
      </w:r>
      <w:r>
        <w:rPr>
          <w:rStyle w:val="CharStyle2339"/>
        </w:rPr>
        <w:t xml:space="preserve">и абсолютная частота этого </w:t>
      </w:r>
      <w:r>
        <w:rPr>
          <w:rStyle w:val="CharStyle2336"/>
        </w:rPr>
        <w:t>перехода [93]. Основные вклады в сдвиг частоты пере</w:t>
        <w:softHyphen/>
      </w:r>
      <w:r>
        <w:rPr>
          <w:rStyle w:val="CharStyle2339"/>
        </w:rPr>
        <w:t xml:space="preserve">хода </w:t>
      </w:r>
      <w:r>
        <w:rPr>
          <w:rStyle w:val="CharStyle2336"/>
        </w:rPr>
        <w:t xml:space="preserve">вызваны эффектом Доплера </w:t>
      </w:r>
      <w:r>
        <w:rPr>
          <w:rStyle w:val="CharStyle2339"/>
        </w:rPr>
        <w:t xml:space="preserve">второго порядка, динамическим </w:t>
      </w:r>
      <w:r>
        <w:rPr>
          <w:rStyle w:val="CharStyle2336"/>
        </w:rPr>
        <w:t xml:space="preserve">сдвигом Штарка, </w:t>
      </w:r>
      <w:r>
        <w:rPr>
          <w:rStyle w:val="CharStyle2339"/>
        </w:rPr>
        <w:t xml:space="preserve">а также </w:t>
      </w:r>
      <w:r>
        <w:rPr>
          <w:rStyle w:val="CharStyle2336"/>
        </w:rPr>
        <w:t xml:space="preserve">статическими </w:t>
      </w:r>
      <w:r>
        <w:rPr>
          <w:rStyle w:val="CharStyle2339"/>
        </w:rPr>
        <w:t xml:space="preserve">электрическим и магнитным </w:t>
      </w:r>
      <w:r>
        <w:rPr>
          <w:rStyle w:val="CharStyle2336"/>
        </w:rPr>
        <w:t xml:space="preserve">полями и столкновениями. Из-за </w:t>
      </w:r>
      <w:r>
        <w:rPr>
          <w:rStyle w:val="CharStyle2339"/>
        </w:rPr>
        <w:t xml:space="preserve">вклада </w:t>
      </w:r>
      <w:r>
        <w:rPr>
          <w:rStyle w:val="CharStyle2336"/>
        </w:rPr>
        <w:t xml:space="preserve">эффекта Доплера форма </w:t>
      </w:r>
      <w:r>
        <w:rPr>
          <w:rStyle w:val="CharStyle2339"/>
        </w:rPr>
        <w:t xml:space="preserve">линии перехода </w:t>
      </w:r>
      <w:r>
        <w:rPr>
          <w:rStyle w:val="CharStyle2336"/>
        </w:rPr>
        <w:t xml:space="preserve">оказывается асимметричной и для </w:t>
      </w:r>
      <w:r>
        <w:rPr>
          <w:rStyle w:val="CharStyle2339"/>
        </w:rPr>
        <w:t xml:space="preserve">определения частоты </w:t>
      </w:r>
      <w:r>
        <w:rPr>
          <w:rStyle w:val="CharStyle2336"/>
        </w:rPr>
        <w:t xml:space="preserve">в невозмущенном атоме используется </w:t>
      </w:r>
      <w:r>
        <w:rPr>
          <w:rStyle w:val="CharStyle2339"/>
        </w:rPr>
        <w:t xml:space="preserve">модель </w:t>
      </w:r>
      <w:r>
        <w:rPr>
          <w:rStyle w:val="CharStyle2336"/>
        </w:rPr>
        <w:t xml:space="preserve">формы линии, </w:t>
      </w:r>
      <w:r>
        <w:rPr>
          <w:rStyle w:val="CharStyle2339"/>
        </w:rPr>
        <w:t xml:space="preserve">которая </w:t>
      </w:r>
      <w:r>
        <w:rPr>
          <w:rStyle w:val="CharStyle2336"/>
        </w:rPr>
        <w:t xml:space="preserve">сравнивается с экспериментальными спектрами [157]. При регистрации </w:t>
      </w:r>
      <w:r>
        <w:rPr>
          <w:rStyle w:val="CharStyle2339"/>
        </w:rPr>
        <w:t xml:space="preserve">сигнала </w:t>
      </w:r>
      <w:r>
        <w:rPr>
          <w:rStyle w:val="CharStyle2336"/>
        </w:rPr>
        <w:t xml:space="preserve">от самых медленных атомов из распределения удается </w:t>
      </w:r>
      <w:r>
        <w:rPr>
          <w:rStyle w:val="CharStyle2339"/>
        </w:rPr>
        <w:t xml:space="preserve">существенно </w:t>
      </w:r>
      <w:r>
        <w:rPr>
          <w:rStyle w:val="CharStyle2336"/>
        </w:rPr>
        <w:t xml:space="preserve">снизить </w:t>
      </w:r>
      <w:r>
        <w:rPr>
          <w:rStyle w:val="CharStyle2339"/>
        </w:rPr>
        <w:t xml:space="preserve">вклад </w:t>
      </w:r>
      <w:r>
        <w:rPr>
          <w:rStyle w:val="CharStyle2336"/>
        </w:rPr>
        <w:t xml:space="preserve">квадратичного эффекта Доплера. Для </w:t>
      </w:r>
      <w:r>
        <w:rPr>
          <w:rStyle w:val="CharStyle2339"/>
        </w:rPr>
        <w:t xml:space="preserve">этого </w:t>
      </w:r>
      <w:r>
        <w:rPr>
          <w:rStyle w:val="CharStyle2336"/>
        </w:rPr>
        <w:t xml:space="preserve">люминесценция регистрируется </w:t>
      </w:r>
      <w:r>
        <w:rPr>
          <w:rStyle w:val="CharStyle2339"/>
        </w:rPr>
        <w:t xml:space="preserve">спустя </w:t>
      </w:r>
      <w:r>
        <w:rPr>
          <w:rStyle w:val="CharStyle2336"/>
        </w:rPr>
        <w:t xml:space="preserve">интервал времени </w:t>
      </w:r>
      <w:r>
        <w:rPr>
          <w:rStyle w:val="CharStyle2339"/>
        </w:rPr>
        <w:t xml:space="preserve">г после </w:t>
      </w:r>
      <w:r>
        <w:rPr>
          <w:rStyle w:val="CharStyle2336"/>
        </w:rPr>
        <w:t xml:space="preserve">блокировки возбуждающего поля. Следовательно, </w:t>
      </w:r>
      <w:r>
        <w:rPr>
          <w:rStyle w:val="CharStyle2339"/>
        </w:rPr>
        <w:t xml:space="preserve">максимальная </w:t>
      </w:r>
      <w:r>
        <w:rPr>
          <w:rStyle w:val="CharStyle2336"/>
        </w:rPr>
        <w:t xml:space="preserve">скорость атомов, дающих вклад в сигнал, определяется как </w:t>
      </w:r>
      <w:r>
        <w:rPr>
          <w:rStyle w:val="CharStyle2339"/>
          <w:lang w:val="en-US"/>
        </w:rPr>
        <w:t>v</w:t>
      </w:r>
      <w:r>
        <w:rPr>
          <w:rStyle w:val="CharStyle2339"/>
          <w:lang w:val="en-US"/>
          <w:vertAlign w:val="subscript"/>
        </w:rPr>
        <w:t>max</w:t>
      </w:r>
      <w:r>
        <w:rPr>
          <w:rStyle w:val="CharStyle2339"/>
          <w:lang w:val="en-US"/>
        </w:rPr>
        <w:t xml:space="preserve"> </w:t>
      </w:r>
      <w:r>
        <w:rPr>
          <w:rStyle w:val="CharStyle2339"/>
        </w:rPr>
        <w:t xml:space="preserve">= </w:t>
      </w:r>
      <w:r>
        <w:rPr>
          <w:rStyle w:val="CharStyle1985"/>
          <w:lang w:val="en-US"/>
        </w:rPr>
        <w:t xml:space="preserve">d/r, </w:t>
      </w:r>
      <w:r>
        <w:rPr>
          <w:rStyle w:val="CharStyle2339"/>
        </w:rPr>
        <w:t xml:space="preserve">где </w:t>
      </w:r>
      <w:r>
        <w:rPr>
          <w:rStyle w:val="CharStyle2339"/>
          <w:lang w:val="en-US"/>
        </w:rPr>
        <w:t xml:space="preserve">d </w:t>
      </w:r>
      <w:r>
        <w:rPr>
          <w:rStyle w:val="CharStyle2339"/>
        </w:rPr>
        <w:t xml:space="preserve">« </w:t>
      </w:r>
      <w:r>
        <w:rPr>
          <w:rStyle w:val="CharStyle2336"/>
        </w:rPr>
        <w:t xml:space="preserve">13см </w:t>
      </w:r>
      <w:r>
        <w:rPr>
          <w:rStyle w:val="CharStyle2339"/>
        </w:rPr>
        <w:t xml:space="preserve">— </w:t>
      </w:r>
      <w:r>
        <w:rPr>
          <w:rStyle w:val="CharStyle2336"/>
        </w:rPr>
        <w:t>расстояние от сопла до детектора.</w:t>
      </w:r>
    </w:p>
    <w:p>
      <w:pPr>
        <w:pStyle w:val="Style102"/>
        <w:widowControl w:val="0"/>
        <w:keepNext w:val="0"/>
        <w:keepLines w:val="0"/>
        <w:shd w:val="clear" w:color="auto" w:fill="auto"/>
        <w:bidi w:val="0"/>
        <w:jc w:val="both"/>
        <w:spacing w:before="0" w:after="0" w:line="221" w:lineRule="exact"/>
        <w:ind w:left="20" w:right="20" w:firstLine="280"/>
      </w:pPr>
      <w:r>
        <w:rPr>
          <w:rStyle w:val="CharStyle2336"/>
        </w:rPr>
        <w:t xml:space="preserve">Штарковский сдвиг перехода в постоянном электрическом поле </w:t>
      </w:r>
      <w:r>
        <w:rPr>
          <w:rStyle w:val="CharStyle1986"/>
        </w:rPr>
        <w:t>Е</w:t>
      </w:r>
      <w:r>
        <w:rPr>
          <w:rStyle w:val="CharStyle2336"/>
        </w:rPr>
        <w:t xml:space="preserve"> практически </w:t>
      </w:r>
      <w:r>
        <w:rPr>
          <w:rStyle w:val="CharStyle2339"/>
        </w:rPr>
        <w:t xml:space="preserve">полностью </w:t>
      </w:r>
      <w:r>
        <w:rPr>
          <w:rStyle w:val="CharStyle2336"/>
        </w:rPr>
        <w:t xml:space="preserve">определяется сдвигом уровня </w:t>
      </w:r>
      <w:r>
        <w:rPr>
          <w:rStyle w:val="CharStyle2336"/>
          <w:lang w:val="en-US"/>
        </w:rPr>
        <w:t xml:space="preserve">2S </w:t>
      </w:r>
      <w:r>
        <w:rPr>
          <w:rStyle w:val="CharStyle2336"/>
        </w:rPr>
        <w:t xml:space="preserve">(поскольку уровни </w:t>
      </w:r>
      <w:r>
        <w:rPr>
          <w:rStyle w:val="CharStyle2336"/>
          <w:lang w:val="en-US"/>
        </w:rPr>
        <w:t xml:space="preserve">2S </w:t>
      </w:r>
      <w:r>
        <w:rPr>
          <w:rStyle w:val="CharStyle2336"/>
        </w:rPr>
        <w:t>и 2Р практически</w:t>
      </w:r>
      <w:r>
        <w:br w:type="page"/>
      </w:r>
    </w:p>
    <w:p>
      <w:pPr>
        <w:pStyle w:val="Style298"/>
        <w:widowControl w:val="0"/>
        <w:keepNext w:val="0"/>
        <w:keepLines w:val="0"/>
        <w:shd w:val="clear" w:color="auto" w:fill="auto"/>
        <w:bidi w:val="0"/>
        <w:jc w:val="center"/>
        <w:spacing w:before="0" w:after="229" w:line="206" w:lineRule="exact"/>
        <w:ind w:left="0" w:right="0" w:firstLine="0"/>
      </w:pPr>
      <w:r>
        <w:pict>
          <v:shape id="_x0000_s2423" type="#_x0000_t202" style="position:absolute;margin-left:169.7pt;margin-top:33.95pt;width:60.95pt;height:20.35pt;z-index:-125828941;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center"/>
                    <w:spacing w:before="0" w:after="0" w:line="202" w:lineRule="exact"/>
                    <w:ind w:left="0" w:right="0" w:firstLine="0"/>
                  </w:pPr>
                  <w:r>
                    <w:rPr>
                      <w:rStyle w:val="CharStyle2415"/>
                      <w:spacing w:val="0"/>
                    </w:rPr>
                    <w:t>Холодное сопло 7.4 К</w:t>
                  </w:r>
                </w:p>
              </w:txbxContent>
            </v:textbox>
            <w10:wrap type="square" anchorx="margin" anchory="margin"/>
          </v:shape>
        </w:pict>
      </w:r>
      <w:r>
        <w:pict>
          <v:shape id="_x0000_s2424" type="#_x0000_t202" style="position:absolute;margin-left:168.pt;margin-top:117.95pt;width:79.7pt;height:30.2pt;z-index:-125828940;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center"/>
                    <w:spacing w:before="0" w:after="0" w:line="202" w:lineRule="exact"/>
                    <w:ind w:left="0" w:right="0" w:firstLine="0"/>
                  </w:pPr>
                  <w:r>
                    <w:rPr>
                      <w:rStyle w:val="CharStyle2395"/>
                      <w:spacing w:val="0"/>
                    </w:rPr>
                    <w:t>Фарадеевская клетка с графитовым покрытием</w:t>
                  </w:r>
                </w:p>
              </w:txbxContent>
            </v:textbox>
            <w10:wrap type="square" anchorx="margin" anchory="margin"/>
          </v:shape>
        </w:pict>
      </w:r>
      <w:r>
        <w:pict>
          <v:shape id="_x0000_s2425" type="#_x0000_t202" style="position:absolute;margin-left:74.4pt;margin-top:187.55pt;width:25.45pt;height:9.5pt;z-index:-125828939;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2415"/>
                      <w:spacing w:val="0"/>
                    </w:rPr>
                    <w:t>243 нм</w:t>
                  </w:r>
                </w:p>
              </w:txbxContent>
            </v:textbox>
            <w10:wrap type="square" anchorx="margin" anchory="margin"/>
          </v:shape>
        </w:pict>
      </w:r>
      <w:r>
        <w:pict>
          <v:shape id="_x0000_s2426" type="#_x0000_t202" style="position:absolute;margin-left:129.85pt;margin-top:184.6pt;width:70.1pt;height:9.1pt;z-index:-125828938;mso-wrap-distance-left:5.pt;mso-wrap-distance-right:5.pt;mso-position-horizontal-relative:margin;mso-position-vertic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333"/>
                      <w:spacing w:val="0"/>
                    </w:rPr>
                    <w:t>Вакуумная камера</w:t>
                  </w:r>
                </w:p>
              </w:txbxContent>
            </v:textbox>
            <w10:wrap type="square" anchorx="margin" anchory="margin"/>
          </v:shape>
        </w:pict>
      </w:r>
      <w:r>
        <w:pict>
          <v:shape id="_x0000_s2427" type="#_x0000_t75" style="position:absolute;margin-left:55.7pt;margin-top:8.4pt;width:124.8pt;height:189.6pt;z-index:-125828937;mso-wrap-distance-left:5.pt;mso-wrap-distance-right:5.pt;mso-position-horizontal-relative:margin;mso-position-vertical-relative:margin">
            <v:imagedata r:id="rId751" r:href="rId752"/>
            <w10:wrap type="tight" anchorx="margin" anchory="margin"/>
          </v:shape>
        </w:pict>
      </w:r>
      <w:r>
        <w:pict>
          <v:shape id="_x0000_s2428" type="#_x0000_t202" style="position:absolute;margin-left:231.35pt;margin-top:62.45pt;width:75.1pt;height:9.5pt;z-index:-125828936;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2415"/>
                      <w:spacing w:val="0"/>
                    </w:rPr>
                    <w:t>Детектор Лайман-а</w:t>
                  </w:r>
                </w:p>
              </w:txbxContent>
            </v:textbox>
            <w10:wrap type="square" anchorx="margin" anchory="margin"/>
          </v:shape>
        </w:pict>
      </w:r>
      <w:r>
        <w:pict>
          <v:shape id="_x0000_s2429" type="#_x0000_t202" style="position:absolute;margin-left:271.2pt;margin-top:164.95pt;width:56.15pt;height:29.9pt;z-index:-125828935;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both"/>
                    <w:spacing w:before="0" w:after="0" w:line="197" w:lineRule="exact"/>
                    <w:ind w:left="60" w:right="60" w:firstLine="0"/>
                  </w:pPr>
                  <w:r>
                    <w:rPr>
                      <w:rStyle w:val="CharStyle2415"/>
                      <w:spacing w:val="0"/>
                    </w:rPr>
                    <w:t>Счет фотонов с разрешением по времени</w:t>
                  </w:r>
                </w:p>
              </w:txbxContent>
            </v:textbox>
            <w10:wrap type="square" anchorx="margin" anchory="margin"/>
          </v:shape>
        </w:pict>
      </w:r>
      <w:r>
        <w:pict>
          <v:shape id="_x0000_s2430" type="#_x0000_t75" style="position:absolute;margin-left:253.9pt;margin-top:31.9pt;width:71.05pt;height:132.pt;z-index:-125828934;mso-wrap-distance-left:5.pt;mso-wrap-distance-right:5.pt;mso-position-horizontal-relative:margin;mso-position-vertical-relative:margin">
            <v:imagedata r:id="rId753" r:href="rId754"/>
            <w10:wrap type="tight" anchorx="margin" anchory="margin"/>
          </v:shape>
        </w:pict>
      </w:r>
      <w:r>
        <w:pict>
          <v:shape id="_x0000_s2431" type="#_x0000_t202" style="position:absolute;margin-left:162.pt;margin-top:3.45pt;width:54.5pt;height:9.5pt;z-index:-125828933;mso-wrap-distance-left:5.pt;mso-wrap-distance-right: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0" w:right="0" w:firstLine="0"/>
                  </w:pPr>
                  <w:r>
                    <w:rPr>
                      <w:rStyle w:val="CharStyle2457"/>
                      <w:spacing w:val="0"/>
                    </w:rPr>
                    <w:t>Жидкий гелий</w:t>
                  </w:r>
                </w:p>
              </w:txbxContent>
            </v:textbox>
            <w10:wrap type="square" anchorx="margin" anchory="margin"/>
          </v:shape>
        </w:pict>
      </w:r>
      <w:r>
        <w:rPr>
          <w:rStyle w:val="CharStyle2353"/>
        </w:rPr>
        <w:t xml:space="preserve">Рис. 9.50. Схема </w:t>
      </w:r>
      <w:r>
        <w:rPr>
          <w:rStyle w:val="CharStyle2442"/>
        </w:rPr>
        <w:t xml:space="preserve">эксперимента </w:t>
      </w:r>
      <w:r>
        <w:rPr>
          <w:rStyle w:val="CharStyle2510"/>
        </w:rPr>
        <w:t xml:space="preserve">для измерения частоты перехода </w:t>
      </w:r>
      <w:r>
        <w:rPr>
          <w:rStyle w:val="CharStyle2442"/>
          <w:lang w:val="en-US"/>
        </w:rPr>
        <w:t xml:space="preserve">1S-2S </w:t>
      </w:r>
      <w:r>
        <w:rPr>
          <w:rStyle w:val="CharStyle2442"/>
        </w:rPr>
        <w:t xml:space="preserve">в атомном </w:t>
      </w:r>
      <w:r>
        <w:rPr>
          <w:rStyle w:val="CharStyle2510"/>
        </w:rPr>
        <w:t xml:space="preserve">водороде </w:t>
      </w:r>
      <w:r>
        <w:rPr>
          <w:rStyle w:val="CharStyle2442"/>
        </w:rPr>
        <w:t xml:space="preserve">согласно [157] </w:t>
      </w:r>
      <w:r>
        <w:rPr>
          <w:rStyle w:val="CharStyle2510"/>
        </w:rPr>
        <w:t xml:space="preserve">(с любезного разрешения </w:t>
      </w:r>
      <w:r>
        <w:rPr>
          <w:rStyle w:val="CharStyle2442"/>
        </w:rPr>
        <w:t xml:space="preserve">Т. </w:t>
      </w:r>
      <w:r>
        <w:rPr>
          <w:rStyle w:val="CharStyle2510"/>
        </w:rPr>
        <w:t xml:space="preserve">Хэнша). </w:t>
      </w:r>
      <w:r>
        <w:rPr>
          <w:rStyle w:val="CharStyle2442"/>
          <w:lang w:val="en-US"/>
        </w:rPr>
        <w:t xml:space="preserve">LHe </w:t>
      </w:r>
      <w:r>
        <w:rPr>
          <w:rStyle w:val="CharStyle2353"/>
          <w:lang w:val="en-US"/>
        </w:rPr>
        <w:t>—</w:t>
      </w:r>
      <w:r>
        <w:rPr>
          <w:rStyle w:val="CharStyle2510"/>
        </w:rPr>
        <w:t>жидкий гелий</w:t>
      </w:r>
    </w:p>
    <w:p>
      <w:pPr>
        <w:pStyle w:val="Style102"/>
        <w:widowControl w:val="0"/>
        <w:keepNext w:val="0"/>
        <w:keepLines w:val="0"/>
        <w:shd w:val="clear" w:color="auto" w:fill="auto"/>
        <w:bidi w:val="0"/>
        <w:jc w:val="both"/>
        <w:spacing w:before="0" w:after="0" w:line="221" w:lineRule="exact"/>
        <w:ind w:left="20" w:right="20" w:firstLine="0"/>
      </w:pPr>
      <w:r>
        <w:rPr>
          <w:rStyle w:val="CharStyle2336"/>
        </w:rPr>
        <w:t xml:space="preserve">полностью </w:t>
      </w:r>
      <w:r>
        <w:rPr>
          <w:rStyle w:val="CharStyle2339"/>
        </w:rPr>
        <w:t xml:space="preserve">вырождены) </w:t>
      </w:r>
      <w:r>
        <w:rPr>
          <w:rStyle w:val="CharStyle2343"/>
        </w:rPr>
        <w:t xml:space="preserve">и составляет </w:t>
      </w:r>
      <w:r>
        <w:rPr>
          <w:rStyle w:val="CharStyle2343"/>
          <w:lang w:val="en-US"/>
        </w:rPr>
        <w:t xml:space="preserve">Ai'dcStark </w:t>
      </w:r>
      <w:r>
        <w:rPr>
          <w:rStyle w:val="CharStyle2511"/>
        </w:rPr>
        <w:t xml:space="preserve">— </w:t>
      </w:r>
      <w:r>
        <w:rPr>
          <w:rStyle w:val="CharStyle2343"/>
        </w:rPr>
        <w:t xml:space="preserve">3.6 кГц </w:t>
      </w:r>
      <w:r>
        <w:rPr>
          <w:rStyle w:val="CharStyle2511"/>
        </w:rPr>
        <w:t xml:space="preserve">• </w:t>
      </w:r>
      <w:r>
        <w:rPr>
          <w:rStyle w:val="CharStyle2512"/>
        </w:rPr>
        <w:t>Е~</w:t>
      </w:r>
      <w:r>
        <w:rPr>
          <w:rStyle w:val="CharStyle2511"/>
        </w:rPr>
        <w:t xml:space="preserve"> </w:t>
      </w:r>
      <w:r>
        <w:rPr>
          <w:rStyle w:val="CharStyle2343"/>
        </w:rPr>
        <w:t xml:space="preserve">(В/м‘). </w:t>
      </w:r>
      <w:r>
        <w:rPr>
          <w:rStyle w:val="CharStyle2339"/>
        </w:rPr>
        <w:t>Для минимиза</w:t>
        <w:softHyphen/>
      </w:r>
      <w:r>
        <w:rPr>
          <w:rStyle w:val="CharStyle2336"/>
        </w:rPr>
        <w:t xml:space="preserve">ции </w:t>
      </w:r>
      <w:r>
        <w:rPr>
          <w:rStyle w:val="CharStyle2339"/>
        </w:rPr>
        <w:t xml:space="preserve">электрических </w:t>
      </w:r>
      <w:r>
        <w:rPr>
          <w:rStyle w:val="CharStyle2343"/>
        </w:rPr>
        <w:t>полей, создаваемых статическими зарядами, область взаимодей</w:t>
        <w:softHyphen/>
      </w:r>
      <w:r>
        <w:rPr>
          <w:rStyle w:val="CharStyle2336"/>
        </w:rPr>
        <w:t xml:space="preserve">ствия </w:t>
      </w:r>
      <w:r>
        <w:rPr>
          <w:rStyle w:val="CharStyle2339"/>
        </w:rPr>
        <w:t xml:space="preserve">окружается фарадеевской </w:t>
      </w:r>
      <w:r>
        <w:rPr>
          <w:rStyle w:val="CharStyle2343"/>
        </w:rPr>
        <w:t xml:space="preserve">сеткой, покрытой графитом (рис 9.50) Кроме того, </w:t>
      </w:r>
      <w:r>
        <w:rPr>
          <w:rStyle w:val="CharStyle2339"/>
        </w:rPr>
        <w:t xml:space="preserve">поскольку излучение на длине </w:t>
      </w:r>
      <w:r>
        <w:rPr>
          <w:rStyle w:val="CharStyle2343"/>
        </w:rPr>
        <w:t xml:space="preserve">волны </w:t>
      </w:r>
      <w:r>
        <w:rPr>
          <w:rStyle w:val="CharStyle2339"/>
        </w:rPr>
        <w:t xml:space="preserve">243 </w:t>
      </w:r>
      <w:r>
        <w:rPr>
          <w:rStyle w:val="CharStyle2343"/>
        </w:rPr>
        <w:t xml:space="preserve">нм отстроено в длинноволновую область </w:t>
      </w:r>
      <w:r>
        <w:rPr>
          <w:rStyle w:val="CharStyle2336"/>
        </w:rPr>
        <w:t xml:space="preserve">спектра по отношению </w:t>
      </w:r>
      <w:r>
        <w:rPr>
          <w:rStyle w:val="CharStyle2339"/>
        </w:rPr>
        <w:t xml:space="preserve">к частоте перехода </w:t>
      </w:r>
      <w:r>
        <w:rPr>
          <w:rStyle w:val="CharStyle2339"/>
          <w:lang w:val="en-US"/>
        </w:rPr>
        <w:t xml:space="preserve">1S-2S, </w:t>
      </w:r>
      <w:r>
        <w:rPr>
          <w:rStyle w:val="CharStyle2339"/>
        </w:rPr>
        <w:t xml:space="preserve">возникает </w:t>
      </w:r>
      <w:r>
        <w:rPr>
          <w:rStyle w:val="CharStyle2343"/>
        </w:rPr>
        <w:t>отталкивание уров</w:t>
        <w:softHyphen/>
      </w:r>
      <w:r>
        <w:rPr>
          <w:rStyle w:val="CharStyle2336"/>
        </w:rPr>
        <w:t xml:space="preserve">ней за </w:t>
      </w:r>
      <w:r>
        <w:rPr>
          <w:rStyle w:val="CharStyle2339"/>
        </w:rPr>
        <w:t xml:space="preserve">счет </w:t>
      </w:r>
      <w:r>
        <w:rPr>
          <w:rStyle w:val="CharStyle2336"/>
        </w:rPr>
        <w:t xml:space="preserve">динамического </w:t>
      </w:r>
      <w:r>
        <w:rPr>
          <w:rStyle w:val="CharStyle2339"/>
        </w:rPr>
        <w:t xml:space="preserve">штарковского сдвига. Динамический штарковский </w:t>
      </w:r>
      <w:r>
        <w:rPr>
          <w:rStyle w:val="CharStyle2343"/>
        </w:rPr>
        <w:t xml:space="preserve">сдвиг </w:t>
      </w:r>
      <w:r>
        <w:rPr>
          <w:rStyle w:val="CharStyle2336"/>
        </w:rPr>
        <w:t xml:space="preserve">приводит к сдвигу резонансной </w:t>
      </w:r>
      <w:r>
        <w:rPr>
          <w:rStyle w:val="CharStyle2339"/>
        </w:rPr>
        <w:t xml:space="preserve">частоты </w:t>
      </w:r>
      <w:r>
        <w:rPr>
          <w:rStyle w:val="CharStyle2336"/>
        </w:rPr>
        <w:t xml:space="preserve">в коротковолновую </w:t>
      </w:r>
      <w:r>
        <w:rPr>
          <w:rStyle w:val="CharStyle2339"/>
        </w:rPr>
        <w:t xml:space="preserve">область, составляющему </w:t>
      </w:r>
      <w:r>
        <w:rPr>
          <w:rStyle w:val="CharStyle2339"/>
          <w:lang w:val="en-US"/>
        </w:rPr>
        <w:t xml:space="preserve">Ab'acStark </w:t>
      </w:r>
      <w:r>
        <w:rPr>
          <w:rStyle w:val="CharStyle2343"/>
        </w:rPr>
        <w:t xml:space="preserve">= </w:t>
      </w:r>
      <w:r>
        <w:rPr>
          <w:rStyle w:val="CharStyle2336"/>
        </w:rPr>
        <w:t>2</w:t>
      </w:r>
      <w:r>
        <w:rPr>
          <w:rStyle w:val="CharStyle1986"/>
        </w:rPr>
        <w:t>1 ■</w:t>
      </w:r>
      <w:r>
        <w:rPr>
          <w:rStyle w:val="CharStyle2336"/>
        </w:rPr>
        <w:t xml:space="preserve"> 1,667 </w:t>
      </w:r>
      <w:r>
        <w:rPr>
          <w:rStyle w:val="CharStyle2339"/>
        </w:rPr>
        <w:t>10~</w:t>
      </w:r>
      <w:r>
        <w:rPr>
          <w:rStyle w:val="CharStyle2339"/>
          <w:vertAlign w:val="superscript"/>
        </w:rPr>
        <w:t>4</w:t>
      </w:r>
      <w:r>
        <w:rPr>
          <w:rStyle w:val="CharStyle2339"/>
        </w:rPr>
        <w:t xml:space="preserve"> Гц/(Вт м</w:t>
      </w:r>
      <w:r>
        <w:rPr>
          <w:rStyle w:val="CharStyle2339"/>
          <w:vertAlign w:val="superscript"/>
        </w:rPr>
        <w:t>2</w:t>
      </w:r>
      <w:r>
        <w:rPr>
          <w:rStyle w:val="CharStyle2339"/>
        </w:rPr>
        <w:t xml:space="preserve">), где </w:t>
      </w:r>
      <w:r>
        <w:rPr>
          <w:rStyle w:val="CharStyle2336"/>
        </w:rPr>
        <w:t xml:space="preserve">/ </w:t>
      </w:r>
      <w:r>
        <w:rPr>
          <w:rStyle w:val="CharStyle2343"/>
        </w:rPr>
        <w:t xml:space="preserve">— </w:t>
      </w:r>
      <w:r>
        <w:rPr>
          <w:rStyle w:val="CharStyle2339"/>
        </w:rPr>
        <w:t xml:space="preserve">интенсивность </w:t>
      </w:r>
      <w:r>
        <w:rPr>
          <w:rStyle w:val="CharStyle2336"/>
        </w:rPr>
        <w:t xml:space="preserve">световой волны, </w:t>
      </w:r>
      <w:r>
        <w:rPr>
          <w:rStyle w:val="CharStyle2339"/>
        </w:rPr>
        <w:t>распро</w:t>
        <w:softHyphen/>
      </w:r>
      <w:r>
        <w:rPr>
          <w:rStyle w:val="CharStyle2336"/>
        </w:rPr>
        <w:t xml:space="preserve">страняющейся в каждом </w:t>
      </w:r>
      <w:r>
        <w:rPr>
          <w:rStyle w:val="CharStyle2339"/>
        </w:rPr>
        <w:t xml:space="preserve">из </w:t>
      </w:r>
      <w:r>
        <w:rPr>
          <w:rStyle w:val="CharStyle2336"/>
        </w:rPr>
        <w:t xml:space="preserve">направлений [157]. Вклад этих эффектов в </w:t>
      </w:r>
      <w:r>
        <w:rPr>
          <w:rStyle w:val="CharStyle2339"/>
        </w:rPr>
        <w:t xml:space="preserve">погрешность </w:t>
      </w:r>
      <w:r>
        <w:rPr>
          <w:rStyle w:val="CharStyle2336"/>
        </w:rPr>
        <w:t xml:space="preserve">определения </w:t>
      </w:r>
      <w:r>
        <w:rPr>
          <w:rStyle w:val="CharStyle2339"/>
        </w:rPr>
        <w:t xml:space="preserve">частоты </w:t>
      </w:r>
      <w:r>
        <w:rPr>
          <w:rStyle w:val="CharStyle2336"/>
        </w:rPr>
        <w:t xml:space="preserve">перехода составляет несколько десятков герц. Определенный </w:t>
      </w:r>
      <w:r>
        <w:rPr>
          <w:rStyle w:val="CharStyle2339"/>
        </w:rPr>
        <w:t xml:space="preserve">вклад </w:t>
      </w:r>
      <w:r>
        <w:rPr>
          <w:rStyle w:val="CharStyle2336"/>
        </w:rPr>
        <w:t xml:space="preserve">может вносить и остаточный </w:t>
      </w:r>
      <w:r>
        <w:rPr>
          <w:rStyle w:val="CharStyle2339"/>
        </w:rPr>
        <w:t xml:space="preserve">линейный доплеровский </w:t>
      </w:r>
      <w:r>
        <w:rPr>
          <w:rStyle w:val="CharStyle2336"/>
        </w:rPr>
        <w:t xml:space="preserve">эффект, </w:t>
      </w:r>
      <w:r>
        <w:rPr>
          <w:rStyle w:val="CharStyle2339"/>
        </w:rPr>
        <w:t xml:space="preserve">вызванный неполной </w:t>
      </w:r>
      <w:r>
        <w:rPr>
          <w:rStyle w:val="CharStyle2336"/>
        </w:rPr>
        <w:t xml:space="preserve">коллинеарностью волновых </w:t>
      </w:r>
      <w:r>
        <w:rPr>
          <w:rStyle w:val="CharStyle2339"/>
        </w:rPr>
        <w:t xml:space="preserve">векторов </w:t>
      </w:r>
      <w:r>
        <w:rPr>
          <w:rStyle w:val="CharStyle2336"/>
        </w:rPr>
        <w:t>волн, распространяющихся в проти</w:t>
        <w:softHyphen/>
        <w:t xml:space="preserve">воположных направлениях </w:t>
      </w:r>
      <w:r>
        <w:rPr>
          <w:rStyle w:val="CharStyle2339"/>
        </w:rPr>
        <w:t xml:space="preserve">в резонаторе, а также за </w:t>
      </w:r>
      <w:r>
        <w:rPr>
          <w:rStyle w:val="CharStyle2336"/>
        </w:rPr>
        <w:t>счет возбуждения мод высо</w:t>
        <w:softHyphen/>
        <w:t xml:space="preserve">ких порядков. </w:t>
      </w:r>
      <w:r>
        <w:rPr>
          <w:rStyle w:val="CharStyle2339"/>
        </w:rPr>
        <w:t xml:space="preserve">Скорее всего, предельная точность, которая </w:t>
      </w:r>
      <w:r>
        <w:rPr>
          <w:rStyle w:val="CharStyle2336"/>
        </w:rPr>
        <w:t xml:space="preserve">может быть достигнута в </w:t>
      </w:r>
      <w:r>
        <w:rPr>
          <w:rStyle w:val="CharStyle2339"/>
        </w:rPr>
        <w:t xml:space="preserve">стандарте на двухфотонном переходе </w:t>
      </w:r>
      <w:r>
        <w:rPr>
          <w:rStyle w:val="CharStyle2343"/>
        </w:rPr>
        <w:t xml:space="preserve">в </w:t>
      </w:r>
      <w:r>
        <w:rPr>
          <w:rStyle w:val="CharStyle2339"/>
        </w:rPr>
        <w:t xml:space="preserve">атоме водорода, </w:t>
      </w:r>
      <w:r>
        <w:rPr>
          <w:rStyle w:val="CharStyle2336"/>
        </w:rPr>
        <w:t xml:space="preserve">ограничена погрешностью, </w:t>
      </w:r>
      <w:r>
        <w:rPr>
          <w:rStyle w:val="CharStyle2339"/>
        </w:rPr>
        <w:t xml:space="preserve">возникающей при </w:t>
      </w:r>
      <w:r>
        <w:rPr>
          <w:rStyle w:val="CharStyle2343"/>
        </w:rPr>
        <w:t xml:space="preserve">учете и экстраполяции </w:t>
      </w:r>
      <w:r>
        <w:rPr>
          <w:rStyle w:val="CharStyle2336"/>
        </w:rPr>
        <w:t xml:space="preserve">динамического штарковского </w:t>
      </w:r>
      <w:r>
        <w:rPr>
          <w:rStyle w:val="CharStyle2339"/>
        </w:rPr>
        <w:t xml:space="preserve">сдвига </w:t>
      </w:r>
      <w:r>
        <w:rPr>
          <w:rStyle w:val="CharStyle2336"/>
        </w:rPr>
        <w:t xml:space="preserve">на нулевую </w:t>
      </w:r>
      <w:r>
        <w:rPr>
          <w:rStyle w:val="CharStyle2339"/>
        </w:rPr>
        <w:t>интенсивность.</w:t>
      </w:r>
    </w:p>
    <w:p>
      <w:pPr>
        <w:pStyle w:val="Style102"/>
        <w:widowControl w:val="0"/>
        <w:keepNext w:val="0"/>
        <w:keepLines w:val="0"/>
        <w:shd w:val="clear" w:color="auto" w:fill="auto"/>
        <w:bidi w:val="0"/>
        <w:jc w:val="both"/>
        <w:spacing w:before="0" w:after="64" w:line="221" w:lineRule="exact"/>
        <w:ind w:left="20" w:right="20" w:firstLine="300"/>
      </w:pPr>
      <w:r>
        <w:rPr>
          <w:rStyle w:val="CharStyle2336"/>
        </w:rPr>
        <w:t xml:space="preserve">В работе </w:t>
      </w:r>
      <w:r>
        <w:rPr>
          <w:rStyle w:val="CharStyle2339"/>
        </w:rPr>
        <w:t xml:space="preserve">[235] </w:t>
      </w:r>
      <w:r>
        <w:rPr>
          <w:rStyle w:val="CharStyle2343"/>
        </w:rPr>
        <w:t xml:space="preserve">была </w:t>
      </w:r>
      <w:r>
        <w:rPr>
          <w:rStyle w:val="CharStyle2339"/>
        </w:rPr>
        <w:t xml:space="preserve">продемонстрирована </w:t>
      </w:r>
      <w:r>
        <w:rPr>
          <w:rStyle w:val="CharStyle2336"/>
        </w:rPr>
        <w:t xml:space="preserve">возможность увеличения разрешающей способности </w:t>
      </w:r>
      <w:r>
        <w:rPr>
          <w:rStyle w:val="CharStyle2339"/>
        </w:rPr>
        <w:t xml:space="preserve">метода </w:t>
      </w:r>
      <w:r>
        <w:rPr>
          <w:rStyle w:val="CharStyle2343"/>
        </w:rPr>
        <w:t xml:space="preserve">двухфотонной </w:t>
      </w:r>
      <w:r>
        <w:rPr>
          <w:rStyle w:val="CharStyle2339"/>
        </w:rPr>
        <w:t xml:space="preserve">спектроскопии </w:t>
      </w:r>
      <w:r>
        <w:rPr>
          <w:rStyle w:val="CharStyle2336"/>
        </w:rPr>
        <w:t xml:space="preserve">перехода </w:t>
      </w:r>
      <w:r>
        <w:rPr>
          <w:rStyle w:val="CharStyle2336"/>
          <w:lang w:val="en-US"/>
        </w:rPr>
        <w:t xml:space="preserve">1S-2S </w:t>
      </w:r>
      <w:r>
        <w:rPr>
          <w:rStyle w:val="CharStyle2336"/>
        </w:rPr>
        <w:t xml:space="preserve">в атоме водорода с использованием </w:t>
      </w:r>
      <w:r>
        <w:rPr>
          <w:rStyle w:val="CharStyle2339"/>
        </w:rPr>
        <w:t xml:space="preserve">схемы возбуждения </w:t>
      </w:r>
      <w:r>
        <w:rPr>
          <w:rStyle w:val="CharStyle2336"/>
        </w:rPr>
        <w:t xml:space="preserve">Рэмси [235]. Поскольку при двухфотонном возбуждении </w:t>
      </w:r>
      <w:r>
        <w:rPr>
          <w:rStyle w:val="CharStyle2339"/>
        </w:rPr>
        <w:t xml:space="preserve">линейный эффект Доплера отсутствует, </w:t>
      </w:r>
      <w:r>
        <w:rPr>
          <w:rStyle w:val="CharStyle2336"/>
        </w:rPr>
        <w:t xml:space="preserve">достаточно всего двух зон </w:t>
      </w:r>
      <w:r>
        <w:rPr>
          <w:rStyle w:val="CharStyle2339"/>
        </w:rPr>
        <w:t>воз</w:t>
        <w:softHyphen/>
      </w:r>
      <w:r>
        <w:rPr>
          <w:rStyle w:val="CharStyle2336"/>
        </w:rPr>
        <w:t xml:space="preserve">буждения, хотя длина </w:t>
      </w:r>
      <w:r>
        <w:rPr>
          <w:rStyle w:val="CharStyle2339"/>
        </w:rPr>
        <w:t xml:space="preserve">волны возбуждающего поля много </w:t>
      </w:r>
      <w:r>
        <w:rPr>
          <w:rStyle w:val="CharStyle2336"/>
        </w:rPr>
        <w:t xml:space="preserve">меньше, чем ширина </w:t>
      </w:r>
      <w:r>
        <w:rPr>
          <w:rStyle w:val="CharStyle2339"/>
        </w:rPr>
        <w:t>атом</w:t>
        <w:softHyphen/>
      </w:r>
      <w:r>
        <w:rPr>
          <w:rStyle w:val="CharStyle2336"/>
        </w:rPr>
        <w:t xml:space="preserve">ного пучка. Этот факт </w:t>
      </w:r>
      <w:r>
        <w:rPr>
          <w:rStyle w:val="CharStyle2339"/>
        </w:rPr>
        <w:t xml:space="preserve">(возбуждение </w:t>
      </w:r>
      <w:r>
        <w:rPr>
          <w:rStyle w:val="CharStyle2336"/>
        </w:rPr>
        <w:t>в двух зонах) также открывает возможность со</w:t>
        <w:softHyphen/>
        <w:t xml:space="preserve">здания атомного фонтана </w:t>
      </w:r>
      <w:r>
        <w:rPr>
          <w:rStyle w:val="CharStyle2339"/>
        </w:rPr>
        <w:t xml:space="preserve">для спектроскопии </w:t>
      </w:r>
      <w:r>
        <w:rPr>
          <w:rStyle w:val="CharStyle2336"/>
        </w:rPr>
        <w:t xml:space="preserve">атомарного водорода, охлажденного </w:t>
      </w:r>
      <w:r>
        <w:rPr>
          <w:rStyle w:val="CharStyle2339"/>
        </w:rPr>
        <w:t xml:space="preserve">до </w:t>
      </w:r>
      <w:r>
        <w:rPr>
          <w:rStyle w:val="CharStyle2336"/>
        </w:rPr>
        <w:t xml:space="preserve">сверхнизких температур, </w:t>
      </w:r>
      <w:r>
        <w:rPr>
          <w:rStyle w:val="CharStyle2339"/>
        </w:rPr>
        <w:t xml:space="preserve">схема которого </w:t>
      </w:r>
      <w:r>
        <w:rPr>
          <w:rStyle w:val="CharStyle2336"/>
        </w:rPr>
        <w:t xml:space="preserve">была предложена в работе [511]. Атомарный водород был оптически </w:t>
      </w:r>
      <w:r>
        <w:rPr>
          <w:rStyle w:val="CharStyle2339"/>
        </w:rPr>
        <w:t xml:space="preserve">охлажден в </w:t>
      </w:r>
      <w:r>
        <w:rPr>
          <w:rStyle w:val="CharStyle2336"/>
        </w:rPr>
        <w:t>магнитной ловушке с помощью резонансного из</w:t>
        <w:softHyphen/>
        <w:t xml:space="preserve">лучения водородной лампы </w:t>
      </w:r>
      <w:r>
        <w:rPr>
          <w:rStyle w:val="CharStyle2339"/>
        </w:rPr>
        <w:t xml:space="preserve">до </w:t>
      </w:r>
      <w:r>
        <w:rPr>
          <w:rStyle w:val="CharStyle2336"/>
        </w:rPr>
        <w:t>температуры 8 мК [512], превышающей доплеровский предел (3 мК). Однако для работы фонтана требуются скорости атомов, соответству</w:t>
        <w:softHyphen/>
        <w:t xml:space="preserve">ющие более низким температурам, для чего необходимо субдоплеровское </w:t>
      </w:r>
      <w:r>
        <w:rPr>
          <w:rStyle w:val="CharStyle2339"/>
        </w:rPr>
        <w:t>охлаждение</w:t>
        <w:br w:type="page"/>
      </w:r>
      <w:r>
        <w:rPr>
          <w:rStyle w:val="CharStyle2343"/>
        </w:rPr>
        <w:t xml:space="preserve">с помощью </w:t>
      </w:r>
      <w:r>
        <w:rPr>
          <w:rStyle w:val="CharStyle2336"/>
        </w:rPr>
        <w:t xml:space="preserve">источников когерентного излучения. Разработка таких источников на </w:t>
      </w:r>
      <w:r>
        <w:rPr>
          <w:rStyle w:val="CharStyle2343"/>
        </w:rPr>
        <w:t xml:space="preserve">длине </w:t>
      </w:r>
      <w:r>
        <w:rPr>
          <w:rStyle w:val="CharStyle2336"/>
        </w:rPr>
        <w:t xml:space="preserve">волны 121,56 нм является исключительно сложной задачей. </w:t>
      </w:r>
      <w:r>
        <w:rPr>
          <w:rStyle w:val="CharStyle2341"/>
        </w:rPr>
        <w:t xml:space="preserve">Тем </w:t>
      </w:r>
      <w:r>
        <w:rPr>
          <w:rStyle w:val="CharStyle2336"/>
        </w:rPr>
        <w:t xml:space="preserve">не менее была </w:t>
      </w:r>
      <w:r>
        <w:rPr>
          <w:rStyle w:val="CharStyle2343"/>
        </w:rPr>
        <w:t xml:space="preserve">продемонстрирована </w:t>
      </w:r>
      <w:r>
        <w:rPr>
          <w:rStyle w:val="CharStyle2336"/>
        </w:rPr>
        <w:t xml:space="preserve">возможность генерации когерентного излучения мощностью до </w:t>
      </w:r>
      <w:r>
        <w:rPr>
          <w:rStyle w:val="CharStyle2343"/>
        </w:rPr>
        <w:t xml:space="preserve">200 </w:t>
      </w:r>
      <w:r>
        <w:rPr>
          <w:rStyle w:val="CharStyle2336"/>
        </w:rPr>
        <w:t xml:space="preserve">нВт с использованием четырехволнового смешения полей излучения трех лазеров </w:t>
      </w:r>
      <w:r>
        <w:rPr>
          <w:rStyle w:val="CharStyle2343"/>
        </w:rPr>
        <w:t xml:space="preserve">в </w:t>
      </w:r>
      <w:r>
        <w:rPr>
          <w:rStyle w:val="CharStyle2336"/>
        </w:rPr>
        <w:t>парах ртути [513], чего может оказаться достаточно для лазерного охлаждения.</w:t>
      </w:r>
    </w:p>
    <w:p>
      <w:pPr>
        <w:pStyle w:val="Style102"/>
        <w:numPr>
          <w:ilvl w:val="0"/>
          <w:numId w:val="337"/>
        </w:numPr>
        <w:tabs>
          <w:tab w:leader="none" w:pos="961" w:val="left"/>
        </w:tabs>
        <w:widowControl w:val="0"/>
        <w:keepNext w:val="0"/>
        <w:keepLines w:val="0"/>
        <w:shd w:val="clear" w:color="auto" w:fill="auto"/>
        <w:bidi w:val="0"/>
        <w:jc w:val="both"/>
        <w:spacing w:before="0" w:after="81" w:line="216" w:lineRule="exact"/>
        <w:ind w:left="20" w:right="20" w:firstLine="300"/>
      </w:pPr>
      <w:r>
        <w:rPr>
          <w:rStyle w:val="CharStyle2341"/>
        </w:rPr>
        <w:t>Другие кандидаты для оптических стандартов частоты на нейтраль</w:t>
        <w:softHyphen/>
        <w:t xml:space="preserve">ных поглотителях. </w:t>
      </w:r>
      <w:r>
        <w:rPr>
          <w:rStyle w:val="CharStyle1986"/>
        </w:rPr>
        <w:t>Двухфотонный переход в атоме серебра.</w:t>
      </w:r>
      <w:r>
        <w:rPr>
          <w:rStyle w:val="CharStyle2336"/>
        </w:rPr>
        <w:t xml:space="preserve"> В атоме </w:t>
      </w:r>
      <w:r>
        <w:rPr>
          <w:rStyle w:val="CharStyle2336"/>
          <w:vertAlign w:val="superscript"/>
        </w:rPr>
        <w:t>109</w:t>
      </w:r>
      <w:r>
        <w:rPr>
          <w:rStyle w:val="CharStyle2336"/>
          <w:lang w:val="en-US"/>
        </w:rPr>
        <w:t xml:space="preserve">Ag </w:t>
      </w:r>
      <w:r>
        <w:rPr>
          <w:rStyle w:val="CharStyle2336"/>
        </w:rPr>
        <w:t xml:space="preserve">на </w:t>
      </w:r>
      <w:r>
        <w:rPr>
          <w:rStyle w:val="CharStyle2343"/>
        </w:rPr>
        <w:t xml:space="preserve">длине </w:t>
      </w:r>
      <w:r>
        <w:rPr>
          <w:rStyle w:val="CharStyle2336"/>
        </w:rPr>
        <w:t xml:space="preserve">волны 661,2 нм можно возбудить двухфотонный метрологический переход </w:t>
      </w:r>
      <w:r>
        <w:rPr>
          <w:rStyle w:val="CharStyle2343"/>
        </w:rPr>
        <w:t xml:space="preserve">со </w:t>
      </w:r>
      <w:r>
        <w:rPr>
          <w:rStyle w:val="CharStyle2336"/>
        </w:rPr>
        <w:t>спектральной шириной около 1 Гц (рис. 9.51, [514]). Переходы в атоме серебра исследовались как в тепловом пучке [105, 515], так и в облаке лазерно-охлажденных атомов [104, 516]. Создание источника для лазерного охлаждения атомов на длине волны 328,1 нм представляет определенные сложности, однако генерация второй гармоники в нелинейных кристаллах позволяет достичь удовлетворительных мощ</w:t>
        <w:softHyphen/>
        <w:t xml:space="preserve">ностей. Так, преобразование во вторую гармонику излучения лазера на красителе в кристалле </w:t>
      </w:r>
      <w:r>
        <w:rPr>
          <w:rStyle w:val="CharStyle2336"/>
          <w:lang w:val="en-US"/>
        </w:rPr>
        <w:t xml:space="preserve">LBO </w:t>
      </w:r>
      <w:r>
        <w:rPr>
          <w:rStyle w:val="CharStyle2336"/>
        </w:rPr>
        <w:t xml:space="preserve">позволило достичь уровня мощности 50 мВт на А = 328, </w:t>
      </w:r>
      <w:r>
        <w:rPr>
          <w:rStyle w:val="CharStyle2341"/>
        </w:rPr>
        <w:t xml:space="preserve">1 </w:t>
      </w:r>
      <w:r>
        <w:rPr>
          <w:rStyle w:val="CharStyle2336"/>
        </w:rPr>
        <w:t>нм, а пре</w:t>
        <w:softHyphen/>
        <w:t xml:space="preserve">образование в кристалле </w:t>
      </w:r>
      <w:r>
        <w:rPr>
          <w:rStyle w:val="CharStyle2336"/>
          <w:lang w:val="en-US"/>
        </w:rPr>
        <w:t>LiNbC</w:t>
      </w:r>
      <w:r>
        <w:rPr>
          <w:rStyle w:val="CharStyle2337"/>
        </w:rPr>
        <w:t>&gt;3</w:t>
      </w:r>
      <w:r>
        <w:rPr>
          <w:rStyle w:val="CharStyle2336"/>
          <w:lang w:val="en-US"/>
        </w:rPr>
        <w:t xml:space="preserve"> </w:t>
      </w:r>
      <w:r>
        <w:rPr>
          <w:rStyle w:val="CharStyle2336"/>
        </w:rPr>
        <w:t>излучения полупроводникового лазера, усиленного рупорным полупроводниковым усилителем,</w:t>
      </w:r>
      <w:r>
        <w:rPr>
          <w:rStyle w:val="CharStyle2343"/>
        </w:rPr>
        <w:t xml:space="preserve">— </w:t>
      </w:r>
      <w:r>
        <w:rPr>
          <w:rStyle w:val="CharStyle2336"/>
        </w:rPr>
        <w:t>5 мВт [104]. Облако из 3- 10</w:t>
      </w:r>
      <w:r>
        <w:rPr>
          <w:rStyle w:val="CharStyle2336"/>
          <w:vertAlign w:val="superscript"/>
        </w:rPr>
        <w:t>6</w:t>
      </w:r>
      <w:r>
        <w:rPr>
          <w:rStyle w:val="CharStyle2336"/>
        </w:rPr>
        <w:t xml:space="preserve"> атомов было охлаждено до 0,3 мК (что ниже доплеровского предела, равного 0,53 мК). Соответствующая тепловая скорость составляет около 20 см/с, что позволяет исполь</w:t>
        <w:softHyphen/>
        <w:t xml:space="preserve">зовать их в стандарте частоты на свободно падающих атомах. При достижении более низких температур возможно создание атомного фонтана. Как и при спектроскопии перехода </w:t>
      </w:r>
      <w:r>
        <w:rPr>
          <w:rStyle w:val="CharStyle2336"/>
          <w:lang w:val="en-US"/>
        </w:rPr>
        <w:t xml:space="preserve">1S-2S </w:t>
      </w:r>
      <w:r>
        <w:rPr>
          <w:rStyle w:val="CharStyle2336"/>
        </w:rPr>
        <w:t>в атоме водорода, в данном случае предельная точность ограничена погрешностью определения динамического штарковского сдвига.</w:t>
      </w:r>
    </w:p>
    <w:p>
      <w:pPr>
        <w:pStyle w:val="Style102"/>
        <w:widowControl w:val="0"/>
        <w:keepNext w:val="0"/>
        <w:keepLines w:val="0"/>
        <w:shd w:val="clear" w:color="auto" w:fill="auto"/>
        <w:bidi w:val="0"/>
        <w:jc w:val="both"/>
        <w:spacing w:before="0" w:after="59" w:line="190" w:lineRule="exact"/>
        <w:ind w:left="20" w:right="0" w:firstLine="0"/>
      </w:pPr>
      <w:r>
        <w:rPr>
          <w:rStyle w:val="CharStyle1985"/>
          <w:lang w:val="en-US"/>
        </w:rPr>
        <w:t>F=</w:t>
      </w:r>
      <w:r>
        <w:rPr>
          <w:rStyle w:val="CharStyle2339"/>
          <w:lang w:val="en-US"/>
        </w:rPr>
        <w:t xml:space="preserve"> </w:t>
      </w:r>
      <w:r>
        <w:rPr>
          <w:rStyle w:val="CharStyle2339"/>
        </w:rPr>
        <w:t>1</w:t>
      </w:r>
    </w:p>
    <w:p>
      <w:pPr>
        <w:pStyle w:val="Style298"/>
        <w:widowControl w:val="0"/>
        <w:keepNext w:val="0"/>
        <w:keepLines w:val="0"/>
        <w:shd w:val="clear" w:color="auto" w:fill="auto"/>
        <w:bidi w:val="0"/>
        <w:jc w:val="both"/>
        <w:spacing w:before="0" w:after="0" w:line="200" w:lineRule="exact"/>
        <w:ind w:left="20" w:right="0" w:firstLine="0"/>
        <w:sectPr>
          <w:type w:val="continuous"/>
          <w:pgSz w:w="11909" w:h="16838"/>
          <w:pgMar w:top="2754" w:left="1951" w:right="1951" w:bottom="2725" w:header="0" w:footer="3" w:gutter="350"/>
          <w:rtlGutter w:val="0"/>
          <w:cols w:space="720"/>
          <w:noEndnote/>
          <w:docGrid w:linePitch="360"/>
        </w:sectPr>
      </w:pPr>
      <w:r>
        <w:pict>
          <v:shape id="_x0000_s2432" type="#_x0000_t202" style="position:absolute;margin-left:222.15pt;margin-top:2.pt;width:40.95pt;height:9.5pt;z-index:-125828932;mso-wrap-distance-left:5.pt;mso-wrap-distance-top:19.5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457"/>
                      <w:spacing w:val="0"/>
                    </w:rPr>
                    <w:t>74 МГц</w:t>
                  </w:r>
                </w:p>
              </w:txbxContent>
            </v:textbox>
            <w10:wrap type="square" anchorx="margin"/>
          </v:shape>
        </w:pict>
      </w:r>
      <w:r>
        <w:rPr>
          <w:rStyle w:val="CharStyle2442"/>
          <w:lang w:val="en-US"/>
        </w:rPr>
        <w:t>4d</w:t>
      </w:r>
      <w:r>
        <w:rPr>
          <w:rStyle w:val="CharStyle2442"/>
          <w:lang w:val="en-US"/>
          <w:vertAlign w:val="superscript"/>
        </w:rPr>
        <w:t>l0</w:t>
      </w:r>
      <w:r>
        <w:rPr>
          <w:rStyle w:val="CharStyle2442"/>
          <w:lang w:val="en-US"/>
        </w:rPr>
        <w:t>5p</w:t>
      </w:r>
      <w:r>
        <w:rPr>
          <w:rStyle w:val="CharStyle2442"/>
          <w:lang w:val="en-US"/>
          <w:vertAlign w:val="superscript"/>
        </w:rPr>
        <w:t>2</w:t>
      </w:r>
      <w:r>
        <w:rPr>
          <w:rStyle w:val="CharStyle2442"/>
          <w:lang w:val="en-US"/>
        </w:rPr>
        <w:t>P</w:t>
      </w:r>
      <w:r>
        <w:rPr>
          <w:rStyle w:val="CharStyle2442"/>
          <w:lang w:val="en-US"/>
          <w:vertAlign w:val="subscript"/>
        </w:rPr>
        <w:t>3/</w:t>
      </w:r>
      <w:r>
        <w:rPr>
          <w:rStyle w:val="CharStyle2442"/>
          <w:lang w:val="en-US"/>
        </w:rPr>
        <w:t>2</w:t>
      </w:r>
    </w:p>
    <w:p>
      <w:pPr>
        <w:pStyle w:val="Style102"/>
        <w:framePr w:w="1146" w:h="242" w:wrap="none" w:vAnchor="text" w:hAnchor="margin" w:x="5577" w:y="25"/>
        <w:widowControl w:val="0"/>
        <w:keepNext w:val="0"/>
        <w:keepLines w:val="0"/>
        <w:shd w:val="clear" w:color="auto" w:fill="auto"/>
        <w:bidi w:val="0"/>
        <w:jc w:val="left"/>
        <w:spacing w:before="0" w:after="0" w:line="180" w:lineRule="exact"/>
        <w:ind w:left="100" w:right="0" w:firstLine="0"/>
      </w:pPr>
      <w:r>
        <w:rPr>
          <w:rStyle w:val="CharStyle2408"/>
          <w:lang w:val="en-US"/>
          <w:spacing w:val="0"/>
        </w:rPr>
        <w:t>4d</w:t>
      </w:r>
      <w:r>
        <w:rPr>
          <w:rStyle w:val="CharStyle2408"/>
          <w:lang w:val="en-US"/>
          <w:vertAlign w:val="superscript"/>
          <w:spacing w:val="0"/>
        </w:rPr>
        <w:t>9</w:t>
      </w:r>
      <w:r>
        <w:rPr>
          <w:rStyle w:val="CharStyle2408"/>
          <w:lang w:val="en-US"/>
          <w:spacing w:val="0"/>
        </w:rPr>
        <w:t>5s</w:t>
      </w:r>
      <w:r>
        <w:rPr>
          <w:rStyle w:val="CharStyle2408"/>
          <w:lang w:val="en-US"/>
          <w:vertAlign w:val="superscript"/>
          <w:spacing w:val="0"/>
        </w:rPr>
        <w:t>22</w:t>
      </w:r>
      <w:r>
        <w:rPr>
          <w:rStyle w:val="CharStyle2408"/>
          <w:lang w:val="en-US"/>
          <w:spacing w:val="0"/>
        </w:rPr>
        <w:t>D</w:t>
      </w:r>
      <w:r>
        <w:rPr>
          <w:rStyle w:val="CharStyle2408"/>
          <w:lang w:val="en-US"/>
          <w:vertAlign w:val="subscript"/>
          <w:spacing w:val="0"/>
        </w:rPr>
        <w:t>3/2</w:t>
      </w:r>
    </w:p>
    <w:p>
      <w:pPr>
        <w:widowControl w:val="0"/>
        <w:spacing w:line="405" w:lineRule="exact"/>
      </w:pPr>
      <w:r>
        <w:pict>
          <v:shape id="_x0000_s2433" type="#_x0000_t202" style="position:absolute;margin-left:191.2pt;margin-top:0;width:30.15pt;height:8.9pt;z-index:251658323;mso-wrap-distance-left:5.pt;mso-wrap-distance-right:5.pt;mso-position-horizontal-relative:margin" filled="0" stroked="0">
            <v:textbox style="mso-fit-shape-to-text:t" inset="0,0,0,0">
              <w:txbxContent>
                <w:p>
                  <w:pPr>
                    <w:pStyle w:val="Style329"/>
                    <w:widowControl w:val="0"/>
                    <w:keepNext w:val="0"/>
                    <w:keepLines w:val="0"/>
                    <w:shd w:val="clear" w:color="auto" w:fill="auto"/>
                    <w:bidi w:val="0"/>
                    <w:jc w:val="left"/>
                    <w:spacing w:before="0" w:after="0" w:line="170" w:lineRule="exact"/>
                    <w:ind w:left="100" w:right="0" w:firstLine="0"/>
                  </w:pPr>
                  <w:r>
                    <w:rPr>
                      <w:rStyle w:val="CharStyle2513"/>
                      <w:i/>
                      <w:iCs/>
                    </w:rPr>
                    <w:t>F =</w:t>
                  </w:r>
                  <w:r>
                    <w:rPr>
                      <w:rStyle w:val="CharStyle2514"/>
                      <w:lang w:val="en-US"/>
                      <w:i w:val="0"/>
                      <w:iCs w:val="0"/>
                    </w:rPr>
                    <w:t xml:space="preserve"> </w:t>
                  </w:r>
                  <w:r>
                    <w:rPr>
                      <w:rStyle w:val="CharStyle2514"/>
                      <w:lang w:val="ru-RU"/>
                      <w:i w:val="0"/>
                      <w:iCs w:val="0"/>
                    </w:rPr>
                    <w:t>0</w:t>
                  </w:r>
                </w:p>
              </w:txbxContent>
            </v:textbox>
            <w10:wrap anchorx="margin"/>
          </v:shape>
        </w:pict>
      </w:r>
      <w:r>
        <w:pict>
          <v:shape id="_x0000_s2434" type="#_x0000_t202" style="position:absolute;margin-left:120.65pt;margin-top:10.15pt;width:18.9pt;height:9.5pt;z-index:251658324;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457"/>
                      <w:spacing w:val="0"/>
                    </w:rPr>
                    <w:t>-Р</w:t>
                  </w:r>
                </w:p>
              </w:txbxContent>
            </v:textbox>
            <w10:wrap anchorx="margin"/>
          </v:shape>
        </w:pict>
      </w:r>
      <w:r>
        <w:pict>
          <v:shape id="_x0000_s2435" type="#_x0000_t202" style="position:absolute;margin-left:130.7pt;margin-top:14.9pt;width:19.1pt;height:5.75pt;z-index:251658325;mso-wrap-distance-left:5.pt;mso-wrap-distance-right:5.pt;mso-position-horizontal-relative:margin" filled="0" stroked="0">
            <v:textbox style="mso-fit-shape-to-text:t" inset="0,0,0,0">
              <w:txbxContent>
                <w:p>
                  <w:pPr>
                    <w:pStyle w:val="Style2515"/>
                    <w:widowControl w:val="0"/>
                    <w:keepNext w:val="0"/>
                    <w:keepLines w:val="0"/>
                    <w:shd w:val="clear" w:color="auto" w:fill="auto"/>
                    <w:bidi w:val="0"/>
                    <w:jc w:val="left"/>
                    <w:spacing w:before="0" w:after="0" w:line="100" w:lineRule="exact"/>
                    <w:ind w:left="100" w:right="0" w:firstLine="0"/>
                  </w:pPr>
                  <w:r>
                    <w:rPr>
                      <w:rStyle w:val="CharStyle2517"/>
                      <w:spacing w:val="0"/>
                    </w:rPr>
                    <w:t>1/2</w:t>
                  </w:r>
                </w:p>
              </w:txbxContent>
            </v:textbox>
            <w10:wrap anchorx="margin"/>
          </v:shape>
        </w:pict>
      </w:r>
    </w:p>
    <w:p>
      <w:pPr>
        <w:widowControl w:val="0"/>
        <w:rPr>
          <w:sz w:val="2"/>
          <w:szCs w:val="2"/>
        </w:rPr>
        <w:sectPr>
          <w:type w:val="continuous"/>
          <w:pgSz w:w="11909" w:h="16838"/>
          <w:pgMar w:top="1763" w:left="1893" w:right="1893" w:bottom="1763" w:header="0" w:footer="3" w:gutter="0"/>
          <w:rtlGutter w:val="0"/>
          <w:cols w:space="720"/>
          <w:noEndnote/>
          <w:docGrid w:linePitch="360"/>
        </w:sectPr>
      </w:pPr>
    </w:p>
    <w:p>
      <w:pPr>
        <w:pStyle w:val="Style298"/>
        <w:widowControl w:val="0"/>
        <w:keepNext w:val="0"/>
        <w:keepLines w:val="0"/>
        <w:shd w:val="clear" w:color="auto" w:fill="auto"/>
        <w:bidi w:val="0"/>
        <w:jc w:val="left"/>
        <w:spacing w:before="0" w:after="0" w:line="200" w:lineRule="exact"/>
        <w:ind w:left="40" w:right="0" w:firstLine="0"/>
      </w:pPr>
      <w:r>
        <w:pict>
          <v:shape id="_x0000_s2436" type="#_x0000_t202" style="position:absolute;margin-left:-99.35pt;margin-top:329.85pt;width:39.45pt;height:9.5pt;z-index:-125828931;mso-wrap-distance-left:5.pt;mso-wrap-distance-right: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0" w:right="0" w:firstLine="0"/>
                  </w:pPr>
                  <w:r>
                    <w:rPr>
                      <w:rStyle w:val="CharStyle2457"/>
                      <w:spacing w:val="0"/>
                    </w:rPr>
                    <w:t>328.1 нм</w:t>
                  </w:r>
                </w:p>
              </w:txbxContent>
            </v:textbox>
            <w10:wrap type="square" anchorx="margin" anchory="margin"/>
          </v:shape>
        </w:pict>
      </w:r>
      <w:r>
        <w:rPr>
          <w:rStyle w:val="CharStyle2442"/>
        </w:rPr>
        <w:t xml:space="preserve">' </w:t>
      </w:r>
      <w:r>
        <w:rPr>
          <w:rStyle w:val="CharStyle2353"/>
        </w:rPr>
        <w:t>661,2 нм</w:t>
      </w:r>
    </w:p>
    <w:p>
      <w:pPr>
        <w:pStyle w:val="Style298"/>
        <w:widowControl w:val="0"/>
        <w:keepNext w:val="0"/>
        <w:keepLines w:val="0"/>
        <w:shd w:val="clear" w:color="auto" w:fill="auto"/>
        <w:bidi w:val="0"/>
        <w:jc w:val="left"/>
        <w:spacing w:before="0" w:after="0" w:line="200" w:lineRule="exact"/>
        <w:ind w:left="40" w:right="0" w:firstLine="0"/>
        <w:sectPr>
          <w:type w:val="continuous"/>
          <w:pgSz w:w="11909" w:h="16838"/>
          <w:pgMar w:top="2649" w:left="6237" w:right="3439" w:bottom="2548" w:header="0" w:footer="3" w:gutter="0"/>
          <w:rtlGutter w:val="0"/>
          <w:cols w:space="720"/>
          <w:noEndnote/>
          <w:docGrid w:linePitch="360"/>
        </w:sectPr>
      </w:pPr>
      <w:r>
        <w:rPr>
          <w:rStyle w:val="CharStyle2353"/>
        </w:rPr>
        <w:t>(двухфотонный переход)</w:t>
      </w:r>
    </w:p>
    <w:p>
      <w:pPr>
        <w:widowControl w:val="0"/>
        <w:spacing w:before="94" w:after="94"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329"/>
        <w:widowControl w:val="0"/>
        <w:keepNext w:val="0"/>
        <w:keepLines w:val="0"/>
        <w:shd w:val="clear" w:color="auto" w:fill="auto"/>
        <w:bidi w:val="0"/>
        <w:jc w:val="left"/>
        <w:spacing w:before="0" w:after="0" w:line="190" w:lineRule="exact"/>
        <w:ind w:left="0" w:right="0" w:firstLine="0"/>
        <w:sectPr>
          <w:type w:val="continuous"/>
          <w:pgSz w:w="11909" w:h="16838"/>
          <w:pgMar w:top="2649" w:left="5815" w:right="5479" w:bottom="2548" w:header="0" w:footer="3" w:gutter="0"/>
          <w:rtlGutter w:val="0"/>
          <w:cols w:space="720"/>
          <w:noEndnote/>
          <w:docGrid w:linePitch="360"/>
        </w:sectPr>
      </w:pPr>
      <w:r>
        <w:rPr>
          <w:rStyle w:val="CharStyle2519"/>
          <w:i/>
          <w:iCs/>
        </w:rPr>
        <w:t>F =</w:t>
      </w:r>
      <w:r>
        <w:rPr>
          <w:rStyle w:val="CharStyle2520"/>
          <w:lang w:val="en-US"/>
          <w:i w:val="0"/>
          <w:iCs w:val="0"/>
        </w:rPr>
        <w:t xml:space="preserve"> </w:t>
      </w:r>
      <w:r>
        <w:rPr>
          <w:rStyle w:val="CharStyle2520"/>
          <w:lang w:val="ru-RU"/>
          <w:i w:val="0"/>
          <w:iCs w:val="0"/>
        </w:rPr>
        <w:t>0</w:t>
      </w:r>
    </w:p>
    <w:p>
      <w:pPr>
        <w:pStyle w:val="Style298"/>
        <w:widowControl w:val="0"/>
        <w:keepNext w:val="0"/>
        <w:keepLines w:val="0"/>
        <w:shd w:val="clear" w:color="auto" w:fill="auto"/>
        <w:bidi w:val="0"/>
        <w:jc w:val="left"/>
        <w:spacing w:before="0" w:after="0" w:line="200" w:lineRule="exact"/>
        <w:ind w:left="0" w:right="0" w:firstLine="0"/>
        <w:sectPr>
          <w:type w:val="continuous"/>
          <w:pgSz w:w="11909" w:h="16838"/>
          <w:pgMar w:top="2649" w:left="3895" w:right="6837" w:bottom="2548" w:header="0" w:footer="3" w:gutter="0"/>
          <w:rtlGutter w:val="0"/>
          <w:cols w:space="720"/>
          <w:noEndnote/>
          <w:docGrid w:linePitch="360"/>
        </w:sectPr>
      </w:pPr>
      <w:r>
        <w:pict>
          <v:shape id="_x0000_s2437" type="#_x0000_t202" style="position:absolute;margin-left:123.05pt;margin-top:1.55pt;width:44.pt;height:9.5pt;z-index:-125828930;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457"/>
                      <w:spacing w:val="0"/>
                    </w:rPr>
                    <w:t>1977 МГц</w:t>
                  </w:r>
                </w:p>
              </w:txbxContent>
            </v:textbox>
            <w10:wrap type="square" anchorx="margin"/>
          </v:shape>
        </w:pict>
      </w:r>
      <w:r>
        <w:pict>
          <v:shape id="_x0000_s2438" type="#_x0000_t202" style="position:absolute;margin-left:30.65pt;margin-top:5.75pt;width:19.35pt;height:5.75pt;z-index:-125828929;mso-wrap-distance-left:5.pt;mso-wrap-distance-right:5.pt;mso-position-horizontal-relative:margin" filled="0" stroked="0">
            <v:textbox style="mso-fit-shape-to-text:t" inset="0,0,0,0">
              <w:txbxContent>
                <w:p>
                  <w:pPr>
                    <w:pStyle w:val="Style2521"/>
                    <w:widowControl w:val="0"/>
                    <w:keepNext w:val="0"/>
                    <w:keepLines w:val="0"/>
                    <w:shd w:val="clear" w:color="auto" w:fill="auto"/>
                    <w:bidi w:val="0"/>
                    <w:jc w:val="left"/>
                    <w:spacing w:before="0" w:after="0" w:line="90" w:lineRule="exact"/>
                    <w:ind w:left="100" w:right="0" w:firstLine="0"/>
                  </w:pPr>
                  <w:r>
                    <w:rPr>
                      <w:rStyle w:val="CharStyle2523"/>
                      <w:lang w:val="ru-RU"/>
                      <w:i w:val="0"/>
                      <w:iCs w:val="0"/>
                    </w:rPr>
                    <w:t>1</w:t>
                  </w:r>
                  <w:r>
                    <w:rPr>
                      <w:rStyle w:val="CharStyle2524"/>
                      <w:lang w:val="ru-RU"/>
                      <w:i w:val="0"/>
                      <w:iCs w:val="0"/>
                    </w:rPr>
                    <w:t xml:space="preserve"> </w:t>
                  </w:r>
                  <w:r>
                    <w:rPr>
                      <w:rStyle w:val="CharStyle2525"/>
                      <w:i/>
                      <w:iCs/>
                      <w:spacing w:val="20"/>
                    </w:rPr>
                    <w:t>/2</w:t>
                  </w:r>
                </w:p>
              </w:txbxContent>
            </v:textbox>
            <w10:wrap type="square" anchorx="margin"/>
          </v:shape>
        </w:pict>
      </w:r>
      <w:r>
        <w:rPr>
          <w:rStyle w:val="CharStyle2442"/>
          <w:lang w:val="en-US"/>
        </w:rPr>
        <w:t>4&lt;]</w:t>
      </w:r>
      <w:r>
        <w:rPr>
          <w:rStyle w:val="CharStyle2442"/>
          <w:lang w:val="en-US"/>
          <w:vertAlign w:val="superscript"/>
        </w:rPr>
        <w:t>10</w:t>
      </w:r>
      <w:r>
        <w:rPr>
          <w:rStyle w:val="CharStyle2442"/>
          <w:lang w:val="en-US"/>
        </w:rPr>
        <w:t>5s-S,</w:t>
      </w:r>
      <w:r>
        <w:rPr>
          <w:rStyle w:val="CharStyle2442"/>
          <w:lang w:val="en-US"/>
          <w:vertAlign w:val="subscript"/>
        </w:rPr>
        <w:t>/;</w:t>
      </w:r>
      <w:r>
        <w:rPr>
          <w:rStyle w:val="CharStyle2442"/>
          <w:lang w:val="en-US"/>
        </w:rPr>
        <w:t>;</w:t>
      </w:r>
    </w:p>
    <w:p>
      <w:pPr>
        <w:widowControl w:val="0"/>
        <w:spacing w:line="48" w:lineRule="exact"/>
        <w:rPr>
          <w:sz w:val="4"/>
          <w:szCs w:val="4"/>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85" w:line="190" w:lineRule="exact"/>
        <w:ind w:left="3440" w:right="0" w:firstLine="0"/>
      </w:pPr>
      <w:r>
        <w:rPr>
          <w:rStyle w:val="CharStyle2343"/>
          <w:lang w:val="en-US"/>
        </w:rPr>
        <w:t xml:space="preserve">F= </w:t>
      </w:r>
      <w:r>
        <w:rPr>
          <w:rStyle w:val="CharStyle2343"/>
        </w:rPr>
        <w:t>1</w:t>
      </w:r>
    </w:p>
    <w:p>
      <w:pPr>
        <w:pStyle w:val="Style298"/>
        <w:widowControl w:val="0"/>
        <w:keepNext w:val="0"/>
        <w:keepLines w:val="0"/>
        <w:shd w:val="clear" w:color="auto" w:fill="auto"/>
        <w:bidi w:val="0"/>
        <w:jc w:val="both"/>
        <w:spacing w:before="0" w:after="181" w:line="200" w:lineRule="exact"/>
        <w:ind w:left="20" w:right="0" w:firstLine="300"/>
      </w:pPr>
      <w:r>
        <w:rPr>
          <w:rStyle w:val="CharStyle2442"/>
        </w:rPr>
        <w:t xml:space="preserve">Рис. 9.51. Схема энергетических уровней </w:t>
      </w:r>
      <w:r>
        <w:rPr>
          <w:rStyle w:val="CharStyle2442"/>
          <w:lang w:val="en-US"/>
          <w:vertAlign w:val="superscript"/>
        </w:rPr>
        <w:t>ll9</w:t>
      </w:r>
      <w:r>
        <w:rPr>
          <w:rStyle w:val="CharStyle2442"/>
          <w:lang w:val="en-US"/>
        </w:rPr>
        <w:t xml:space="preserve">Ag, </w:t>
      </w:r>
      <w:r>
        <w:rPr>
          <w:rStyle w:val="CharStyle2442"/>
        </w:rPr>
        <w:t>задействованных в стандарте частоты</w:t>
      </w:r>
    </w:p>
    <w:p>
      <w:pPr>
        <w:pStyle w:val="Style102"/>
        <w:widowControl w:val="0"/>
        <w:keepNext w:val="0"/>
        <w:keepLines w:val="0"/>
        <w:shd w:val="clear" w:color="auto" w:fill="auto"/>
        <w:bidi w:val="0"/>
        <w:jc w:val="both"/>
        <w:spacing w:before="0" w:after="0" w:line="216" w:lineRule="exact"/>
        <w:ind w:left="20" w:right="20" w:firstLine="300"/>
        <w:sectPr>
          <w:type w:val="continuous"/>
          <w:pgSz w:w="11909" w:h="16838"/>
          <w:pgMar w:top="2678" w:left="1910" w:right="1910" w:bottom="2793" w:header="0" w:footer="3" w:gutter="422"/>
          <w:rtlGutter/>
          <w:cols w:space="720"/>
          <w:noEndnote/>
          <w:docGrid w:linePitch="360"/>
        </w:sectPr>
      </w:pPr>
      <w:r>
        <w:rPr>
          <w:rStyle w:val="CharStyle1986"/>
        </w:rPr>
        <w:t>Двухфотонный переход в ксеноне.</w:t>
      </w:r>
      <w:r>
        <w:rPr>
          <w:rStyle w:val="CharStyle2336"/>
        </w:rPr>
        <w:t xml:space="preserve"> Был предложен оптический стандарт ча</w:t>
        <w:softHyphen/>
        <w:t xml:space="preserve">стоты на длине волны 2,19 мкм, основывающийся на двухфотонном переходе </w:t>
      </w:r>
      <w:r>
        <w:rPr>
          <w:rStyle w:val="CharStyle2336"/>
          <w:vertAlign w:val="superscript"/>
        </w:rPr>
        <w:t>3</w:t>
      </w:r>
      <w:r>
        <w:rPr>
          <w:rStyle w:val="CharStyle2336"/>
        </w:rPr>
        <w:t>Рг-</w:t>
      </w:r>
      <w:r>
        <w:rPr>
          <w:rStyle w:val="CharStyle2336"/>
          <w:vertAlign w:val="superscript"/>
        </w:rPr>
        <w:t>3</w:t>
      </w:r>
      <w:r>
        <w:rPr>
          <w:rStyle w:val="CharStyle2336"/>
        </w:rPr>
        <w:t xml:space="preserve">Ро в ксеноне [100, 151]. Ксенон может быть охлажден лазерными методами </w:t>
      </w:r>
      <w:r>
        <w:rPr>
          <w:rStyle w:val="CharStyle2343"/>
        </w:rPr>
        <w:t xml:space="preserve">в </w:t>
      </w:r>
      <w:r>
        <w:rPr>
          <w:rStyle w:val="CharStyle2336"/>
        </w:rPr>
        <w:t xml:space="preserve">магнито-оптических ловушках до температур в диапазоне микрокельвин. Распад метрологического перехода под воздействием излучения черного тела существенно увеличивает его спектральную ширину при комнатной температуре по сравнению </w:t>
      </w:r>
      <w:r>
        <w:rPr>
          <w:rStyle w:val="CharStyle2343"/>
        </w:rPr>
        <w:t xml:space="preserve">с </w:t>
      </w:r>
      <w:r>
        <w:rPr>
          <w:rStyle w:val="CharStyle2336"/>
        </w:rPr>
        <w:t>естественной шириной 2Гц [100]. По этой причине исследования данного стандарта носят ограниченный характер. Тем не менее, отмечено, что можно избежать ушире</w:t>
        <w:softHyphen/>
      </w:r>
      <w:r>
        <w:rPr>
          <w:rStyle w:val="CharStyle2343"/>
        </w:rPr>
        <w:t xml:space="preserve">ния </w:t>
      </w:r>
      <w:r>
        <w:rPr>
          <w:rStyle w:val="CharStyle2336"/>
        </w:rPr>
        <w:t xml:space="preserve">перехода и снизить соответствующие сдвиги частоты примерно на три порядка </w:t>
      </w:r>
      <w:r>
        <w:rPr>
          <w:rStyle w:val="CharStyle2343"/>
        </w:rPr>
        <w:t xml:space="preserve">при </w:t>
      </w:r>
      <w:r>
        <w:rPr>
          <w:rStyle w:val="CharStyle2336"/>
        </w:rPr>
        <w:t>охлаждении установки до температуры жидкого азота [100].</w:t>
      </w:r>
    </w:p>
    <w:p>
      <w:pPr>
        <w:pStyle w:val="Style2530"/>
        <w:widowControl w:val="0"/>
        <w:keepNext w:val="0"/>
        <w:keepLines w:val="0"/>
        <w:shd w:val="clear" w:color="auto" w:fill="auto"/>
        <w:bidi w:val="0"/>
        <w:spacing w:before="0" w:after="138" w:line="210" w:lineRule="exact"/>
        <w:ind w:left="20" w:right="0" w:firstLine="0"/>
      </w:pPr>
      <w:bookmarkStart w:id="130" w:name="bookmark130"/>
      <w:r>
        <w:rPr>
          <w:rStyle w:val="CharStyle2532"/>
          <w:b/>
          <w:bCs/>
        </w:rPr>
        <w:t>Глава 10</w:t>
      </w:r>
      <w:bookmarkEnd w:id="130"/>
    </w:p>
    <w:p>
      <w:pPr>
        <w:pStyle w:val="Style1664"/>
        <w:widowControl w:val="0"/>
        <w:keepNext w:val="0"/>
        <w:keepLines w:val="0"/>
        <w:shd w:val="clear" w:color="auto" w:fill="auto"/>
        <w:bidi w:val="0"/>
        <w:jc w:val="center"/>
        <w:spacing w:before="0" w:after="713" w:line="240" w:lineRule="exact"/>
        <w:ind w:left="20" w:right="0" w:firstLine="0"/>
      </w:pPr>
      <w:bookmarkStart w:id="131" w:name="bookmark131"/>
      <w:r>
        <w:rPr>
          <w:rStyle w:val="CharStyle2533"/>
          <w:b/>
          <w:bCs/>
        </w:rPr>
        <w:t>СТАНДАРТЫ НА ИОННЫХ ЛОВУШКАХ</w:t>
      </w:r>
      <w:bookmarkEnd w:id="131"/>
    </w:p>
    <w:p>
      <w:pPr>
        <w:pStyle w:val="Style102"/>
        <w:widowControl w:val="0"/>
        <w:keepNext w:val="0"/>
        <w:keepLines w:val="0"/>
        <w:shd w:val="clear" w:color="auto" w:fill="auto"/>
        <w:bidi w:val="0"/>
        <w:jc w:val="both"/>
        <w:spacing w:before="0" w:after="0" w:line="221" w:lineRule="exact"/>
        <w:ind w:left="40" w:right="60" w:firstLine="300"/>
      </w:pPr>
      <w:r>
        <w:rPr>
          <w:rStyle w:val="CharStyle2336"/>
        </w:rPr>
        <w:t xml:space="preserve">Идеальный репер для стандарта частоты представляет собой покоящуюся </w:t>
      </w:r>
      <w:r>
        <w:rPr>
          <w:rStyle w:val="CharStyle2339"/>
        </w:rPr>
        <w:t>погло</w:t>
        <w:softHyphen/>
      </w:r>
      <w:r>
        <w:rPr>
          <w:rStyle w:val="CharStyle2336"/>
        </w:rPr>
        <w:t xml:space="preserve">щающую среду, свободную от внешних </w:t>
      </w:r>
      <w:r>
        <w:rPr>
          <w:rStyle w:val="CharStyle2339"/>
        </w:rPr>
        <w:t xml:space="preserve">воздействий </w:t>
      </w:r>
      <w:r>
        <w:rPr>
          <w:rStyle w:val="CharStyle2336"/>
        </w:rPr>
        <w:t xml:space="preserve">полей и частиц, обладающую высокой добротностью линии поглощения </w:t>
      </w:r>
      <w:r>
        <w:rPr>
          <w:rStyle w:val="CharStyle2339"/>
        </w:rPr>
        <w:t xml:space="preserve">и сильным </w:t>
      </w:r>
      <w:r>
        <w:rPr>
          <w:rStyle w:val="CharStyle2336"/>
        </w:rPr>
        <w:t xml:space="preserve">откликом при взаимодействии </w:t>
      </w:r>
      <w:r>
        <w:rPr>
          <w:rStyle w:val="CharStyle2339"/>
        </w:rPr>
        <w:t xml:space="preserve">с </w:t>
      </w:r>
      <w:r>
        <w:rPr>
          <w:rStyle w:val="CharStyle2336"/>
        </w:rPr>
        <w:t xml:space="preserve">полем внешнего генератора. Для того, </w:t>
      </w:r>
      <w:r>
        <w:rPr>
          <w:rStyle w:val="CharStyle2339"/>
        </w:rPr>
        <w:t xml:space="preserve">чтобы </w:t>
      </w:r>
      <w:r>
        <w:rPr>
          <w:rStyle w:val="CharStyle2336"/>
        </w:rPr>
        <w:t xml:space="preserve">удерживать микроскопические частицы в покое в некоторой точке пространства, </w:t>
      </w:r>
      <w:r>
        <w:rPr>
          <w:rStyle w:val="CharStyle2339"/>
        </w:rPr>
        <w:t xml:space="preserve">требуется </w:t>
      </w:r>
      <w:r>
        <w:rPr>
          <w:rStyle w:val="CharStyle2336"/>
        </w:rPr>
        <w:t xml:space="preserve">силовое поле, стремящееся вернуть частицу в эту точку. Поскольку </w:t>
      </w:r>
      <w:r>
        <w:rPr>
          <w:rStyle w:val="CharStyle2339"/>
        </w:rPr>
        <w:t xml:space="preserve">нейтральные </w:t>
      </w:r>
      <w:r>
        <w:rPr>
          <w:rStyle w:val="CharStyle2336"/>
        </w:rPr>
        <w:t>атомы и молекулы слабо взаи</w:t>
        <w:softHyphen/>
        <w:t xml:space="preserve">модействуют с электрическими и </w:t>
      </w:r>
      <w:r>
        <w:rPr>
          <w:rStyle w:val="CharStyle2339"/>
        </w:rPr>
        <w:t xml:space="preserve">магнитными полями, </w:t>
      </w:r>
      <w:r>
        <w:rPr>
          <w:rStyle w:val="CharStyle2336"/>
        </w:rPr>
        <w:t xml:space="preserve">для их удержания требуются сильные поля или градиенты </w:t>
      </w:r>
      <w:r>
        <w:rPr>
          <w:rStyle w:val="CharStyle2339"/>
        </w:rPr>
        <w:t xml:space="preserve">полей, которые могут </w:t>
      </w:r>
      <w:r>
        <w:rPr>
          <w:rStyle w:val="CharStyle2336"/>
        </w:rPr>
        <w:t xml:space="preserve">вызвать значительные сдвиги энергетических уровней </w:t>
      </w:r>
      <w:r>
        <w:rPr>
          <w:rStyle w:val="CharStyle2339"/>
        </w:rPr>
        <w:t xml:space="preserve">в </w:t>
      </w:r>
      <w:r>
        <w:rPr>
          <w:rStyle w:val="CharStyle2336"/>
        </w:rPr>
        <w:t xml:space="preserve">атоме. </w:t>
      </w:r>
      <w:r>
        <w:rPr>
          <w:rStyle w:val="CharStyle2339"/>
        </w:rPr>
        <w:t xml:space="preserve">Однако для ионов, </w:t>
      </w:r>
      <w:r>
        <w:rPr>
          <w:rStyle w:val="CharStyle2336"/>
        </w:rPr>
        <w:t xml:space="preserve">либо имеющих в электронной оболочке дополнительный </w:t>
      </w:r>
      <w:r>
        <w:rPr>
          <w:rStyle w:val="CharStyle2339"/>
        </w:rPr>
        <w:t xml:space="preserve">электрон, либо лишенных одного </w:t>
      </w:r>
      <w:r>
        <w:rPr>
          <w:rStyle w:val="CharStyle2336"/>
        </w:rPr>
        <w:t>или нескольких элек</w:t>
        <w:softHyphen/>
        <w:t xml:space="preserve">тронов, достаточно </w:t>
      </w:r>
      <w:r>
        <w:rPr>
          <w:rStyle w:val="CharStyle2339"/>
        </w:rPr>
        <w:t xml:space="preserve">существенно более слабых полей для того, </w:t>
      </w:r>
      <w:r>
        <w:rPr>
          <w:rStyle w:val="CharStyle2336"/>
        </w:rPr>
        <w:t xml:space="preserve">чтобы удерживать их в так называемых </w:t>
      </w:r>
      <w:r>
        <w:rPr>
          <w:rStyle w:val="CharStyle2339"/>
        </w:rPr>
        <w:t xml:space="preserve">ионных ловушках. С </w:t>
      </w:r>
      <w:r>
        <w:rPr>
          <w:rStyle w:val="CharStyle2343"/>
        </w:rPr>
        <w:t xml:space="preserve">точки </w:t>
      </w:r>
      <w:r>
        <w:rPr>
          <w:rStyle w:val="CharStyle2339"/>
        </w:rPr>
        <w:t xml:space="preserve">зрения использования </w:t>
      </w:r>
      <w:r>
        <w:rPr>
          <w:rStyle w:val="CharStyle2336"/>
        </w:rPr>
        <w:t xml:space="preserve">в стандартах частоты </w:t>
      </w:r>
      <w:r>
        <w:rPr>
          <w:rStyle w:val="CharStyle2339"/>
        </w:rPr>
        <w:t xml:space="preserve">ионные ловушки имеют несколько преимуществ, которые </w:t>
      </w:r>
      <w:r>
        <w:rPr>
          <w:rStyle w:val="CharStyle2336"/>
        </w:rPr>
        <w:t xml:space="preserve">будут подробно рассмотрены в настоящей </w:t>
      </w:r>
      <w:r>
        <w:rPr>
          <w:rStyle w:val="CharStyle2339"/>
        </w:rPr>
        <w:t>главе.</w:t>
      </w:r>
    </w:p>
    <w:p>
      <w:pPr>
        <w:pStyle w:val="Style102"/>
        <w:widowControl w:val="0"/>
        <w:keepNext w:val="0"/>
        <w:keepLines w:val="0"/>
        <w:shd w:val="clear" w:color="auto" w:fill="auto"/>
        <w:bidi w:val="0"/>
        <w:jc w:val="both"/>
        <w:spacing w:before="0" w:after="345" w:line="221" w:lineRule="exact"/>
        <w:ind w:left="40" w:right="60" w:firstLine="300"/>
      </w:pPr>
      <w:r>
        <w:rPr>
          <w:rStyle w:val="CharStyle2336"/>
        </w:rPr>
        <w:t xml:space="preserve">Во-первых, удержание ионов в </w:t>
      </w:r>
      <w:r>
        <w:rPr>
          <w:rStyle w:val="CharStyle2339"/>
        </w:rPr>
        <w:t xml:space="preserve">ловушке </w:t>
      </w:r>
      <w:r>
        <w:rPr>
          <w:rStyle w:val="CharStyle2336"/>
        </w:rPr>
        <w:t xml:space="preserve">в </w:t>
      </w:r>
      <w:r>
        <w:rPr>
          <w:rStyle w:val="CharStyle2339"/>
        </w:rPr>
        <w:t xml:space="preserve">продолжение длительного времени </w:t>
      </w:r>
      <w:r>
        <w:rPr>
          <w:rStyle w:val="CharStyle2336"/>
        </w:rPr>
        <w:t xml:space="preserve">(вплоть до нескольких суток) позволяет исследовать </w:t>
      </w:r>
      <w:r>
        <w:rPr>
          <w:rStyle w:val="CharStyle2339"/>
        </w:rPr>
        <w:t>чрезвычайно узкие спектраль</w:t>
        <w:softHyphen/>
      </w:r>
      <w:r>
        <w:rPr>
          <w:rStyle w:val="CharStyle2336"/>
        </w:rPr>
        <w:t xml:space="preserve">ные линии без ограничения, накладываемого конечным временем </w:t>
      </w:r>
      <w:r>
        <w:rPr>
          <w:rStyle w:val="CharStyle2339"/>
        </w:rPr>
        <w:t xml:space="preserve">взаимодействия </w:t>
      </w:r>
      <w:r>
        <w:rPr>
          <w:rStyle w:val="CharStyle2336"/>
        </w:rPr>
        <w:t xml:space="preserve">частицы с полем. Во-вторых, удержание поглотителей в небольшом </w:t>
      </w:r>
      <w:r>
        <w:rPr>
          <w:rStyle w:val="CharStyle2339"/>
        </w:rPr>
        <w:t xml:space="preserve">объеме позволяет </w:t>
      </w:r>
      <w:r>
        <w:rPr>
          <w:rStyle w:val="CharStyle2336"/>
        </w:rPr>
        <w:t xml:space="preserve">эффективно использовать методы лазерного охлаждения и регистрировать </w:t>
      </w:r>
      <w:r>
        <w:rPr>
          <w:rStyle w:val="CharStyle2339"/>
        </w:rPr>
        <w:t xml:space="preserve">сигналы, </w:t>
      </w:r>
      <w:r>
        <w:rPr>
          <w:rStyle w:val="CharStyle2336"/>
        </w:rPr>
        <w:t xml:space="preserve">исходящие практически из одной точки пространства. Существенное снижение </w:t>
      </w:r>
      <w:r>
        <w:rPr>
          <w:rStyle w:val="CharStyle2339"/>
        </w:rPr>
        <w:t>ско</w:t>
        <w:softHyphen/>
      </w:r>
      <w:r>
        <w:rPr>
          <w:rStyle w:val="CharStyle2336"/>
        </w:rPr>
        <w:t xml:space="preserve">рости поглотителей позволяет ограничить их в области пространства меньше длины волны возбуждающего излучения, что позволяет реализовать режим Лэмба-Дике (см. раздел 10.1.4) и подавить вклады доплеровского сдвига как первого, так и </w:t>
      </w:r>
      <w:r>
        <w:rPr>
          <w:rStyle w:val="CharStyle2339"/>
        </w:rPr>
        <w:t>второ</w:t>
        <w:softHyphen/>
      </w:r>
      <w:r>
        <w:rPr>
          <w:rStyle w:val="CharStyle2336"/>
        </w:rPr>
        <w:t xml:space="preserve">го порядков. В-третьих, </w:t>
      </w:r>
      <w:r>
        <w:rPr>
          <w:rStyle w:val="CharStyle2339"/>
        </w:rPr>
        <w:t xml:space="preserve">поскольку ионы </w:t>
      </w:r>
      <w:r>
        <w:rPr>
          <w:rStyle w:val="CharStyle2336"/>
        </w:rPr>
        <w:t xml:space="preserve">находятся в области сверхвысокого </w:t>
      </w:r>
      <w:r>
        <w:rPr>
          <w:rStyle w:val="CharStyle2339"/>
        </w:rPr>
        <w:t xml:space="preserve">вакуума, </w:t>
      </w:r>
      <w:r>
        <w:rPr>
          <w:rStyle w:val="CharStyle2336"/>
        </w:rPr>
        <w:t xml:space="preserve">можно </w:t>
      </w:r>
      <w:r>
        <w:rPr>
          <w:rStyle w:val="CharStyle2339"/>
        </w:rPr>
        <w:t xml:space="preserve">практически полностью исключить </w:t>
      </w:r>
      <w:r>
        <w:rPr>
          <w:rStyle w:val="CharStyle2336"/>
        </w:rPr>
        <w:t xml:space="preserve">взаимодействие с другими частицами </w:t>
      </w:r>
      <w:r>
        <w:rPr>
          <w:rStyle w:val="CharStyle2343"/>
        </w:rPr>
        <w:t xml:space="preserve">и </w:t>
      </w:r>
      <w:r>
        <w:rPr>
          <w:rStyle w:val="CharStyle2336"/>
        </w:rPr>
        <w:t xml:space="preserve">существенно </w:t>
      </w:r>
      <w:r>
        <w:rPr>
          <w:rStyle w:val="CharStyle2339"/>
        </w:rPr>
        <w:t xml:space="preserve">снизить взаимодействие с </w:t>
      </w:r>
      <w:r>
        <w:rPr>
          <w:rStyle w:val="CharStyle2336"/>
        </w:rPr>
        <w:t xml:space="preserve">окружением. В-четвертых, можно </w:t>
      </w:r>
      <w:r>
        <w:rPr>
          <w:rStyle w:val="CharStyle2339"/>
        </w:rPr>
        <w:t xml:space="preserve">исключить </w:t>
      </w:r>
      <w:r>
        <w:rPr>
          <w:rStyle w:val="CharStyle2336"/>
        </w:rPr>
        <w:t xml:space="preserve">взаимодействие </w:t>
      </w:r>
      <w:r>
        <w:rPr>
          <w:rStyle w:val="CharStyle2339"/>
        </w:rPr>
        <w:t xml:space="preserve">с другими ионами, если </w:t>
      </w:r>
      <w:r>
        <w:rPr>
          <w:rStyle w:val="CharStyle2336"/>
        </w:rPr>
        <w:t xml:space="preserve">в качестве репера частоты </w:t>
      </w:r>
      <w:r>
        <w:rPr>
          <w:rStyle w:val="CharStyle2343"/>
        </w:rPr>
        <w:t xml:space="preserve">использовать </w:t>
      </w:r>
      <w:r>
        <w:rPr>
          <w:rStyle w:val="CharStyle2336"/>
        </w:rPr>
        <w:t xml:space="preserve">осциллятор на </w:t>
      </w:r>
      <w:r>
        <w:rPr>
          <w:rStyle w:val="CharStyle2339"/>
        </w:rPr>
        <w:t xml:space="preserve">одиночном ионе, как </w:t>
      </w:r>
      <w:r>
        <w:rPr>
          <w:rStyle w:val="CharStyle2336"/>
        </w:rPr>
        <w:t xml:space="preserve">было предложено Демельтом в </w:t>
      </w:r>
      <w:r>
        <w:rPr>
          <w:rStyle w:val="CharStyle2339"/>
        </w:rPr>
        <w:t xml:space="preserve">1982 </w:t>
      </w:r>
      <w:r>
        <w:rPr>
          <w:rStyle w:val="CharStyle2343"/>
        </w:rPr>
        <w:t xml:space="preserve">г. [517] </w:t>
      </w:r>
      <w:r>
        <w:rPr>
          <w:rStyle w:val="CharStyle2336"/>
        </w:rPr>
        <w:t xml:space="preserve">Использование </w:t>
      </w:r>
      <w:r>
        <w:rPr>
          <w:rStyle w:val="CharStyle2339"/>
        </w:rPr>
        <w:t xml:space="preserve">ионных ловушек в стандартах </w:t>
      </w:r>
      <w:r>
        <w:rPr>
          <w:rStyle w:val="CharStyle2336"/>
        </w:rPr>
        <w:t xml:space="preserve">частоты описано в ряде </w:t>
      </w:r>
      <w:r>
        <w:rPr>
          <w:rStyle w:val="CharStyle2343"/>
        </w:rPr>
        <w:t xml:space="preserve">обзорных работ </w:t>
      </w:r>
      <w:r>
        <w:rPr>
          <w:rStyle w:val="CharStyle2336"/>
        </w:rPr>
        <w:t xml:space="preserve">(см., например, </w:t>
      </w:r>
      <w:r>
        <w:rPr>
          <w:rStyle w:val="CharStyle2339"/>
        </w:rPr>
        <w:t xml:space="preserve">[277, 518, 519. </w:t>
      </w:r>
      <w:r>
        <w:rPr>
          <w:rStyle w:val="CharStyle2336"/>
        </w:rPr>
        <w:t xml:space="preserve">520, 521]), а история развития </w:t>
      </w:r>
      <w:r>
        <w:rPr>
          <w:rStyle w:val="CharStyle2339"/>
        </w:rPr>
        <w:t xml:space="preserve">ионных </w:t>
      </w:r>
      <w:r>
        <w:rPr>
          <w:rStyle w:val="CharStyle2343"/>
        </w:rPr>
        <w:t xml:space="preserve">ловушек с её </w:t>
      </w:r>
      <w:r>
        <w:rPr>
          <w:rStyle w:val="CharStyle2336"/>
        </w:rPr>
        <w:t xml:space="preserve">важнейшими </w:t>
      </w:r>
      <w:r>
        <w:rPr>
          <w:rStyle w:val="CharStyle2339"/>
        </w:rPr>
        <w:t xml:space="preserve">этапами описана </w:t>
      </w:r>
      <w:r>
        <w:rPr>
          <w:rStyle w:val="CharStyle2336"/>
        </w:rPr>
        <w:t>Томпсоном в работе [519].</w:t>
      </w:r>
    </w:p>
    <w:p>
      <w:pPr>
        <w:pStyle w:val="Style1664"/>
        <w:widowControl w:val="0"/>
        <w:keepNext w:val="0"/>
        <w:keepLines w:val="0"/>
        <w:shd w:val="clear" w:color="auto" w:fill="auto"/>
        <w:bidi w:val="0"/>
        <w:jc w:val="center"/>
        <w:spacing w:before="0" w:after="117" w:line="240" w:lineRule="exact"/>
        <w:ind w:left="20" w:right="0" w:firstLine="0"/>
      </w:pPr>
      <w:bookmarkStart w:id="132" w:name="bookmark132"/>
      <w:r>
        <w:rPr>
          <w:rStyle w:val="CharStyle2533"/>
          <w:b/>
          <w:bCs/>
        </w:rPr>
        <w:t>§ 10.1. Принцип действия ионных ловушек</w:t>
      </w:r>
      <w:bookmarkEnd w:id="132"/>
    </w:p>
    <w:p>
      <w:pPr>
        <w:pStyle w:val="Style102"/>
        <w:widowControl w:val="0"/>
        <w:keepNext w:val="0"/>
        <w:keepLines w:val="0"/>
        <w:shd w:val="clear" w:color="auto" w:fill="auto"/>
        <w:bidi w:val="0"/>
        <w:jc w:val="both"/>
        <w:spacing w:before="0" w:after="0" w:line="216" w:lineRule="exact"/>
        <w:ind w:left="40" w:right="60" w:firstLine="300"/>
      </w:pPr>
      <w:r>
        <w:rPr>
          <w:rStyle w:val="CharStyle2336"/>
        </w:rPr>
        <w:t xml:space="preserve">Можно ограничить движение заряженных частиц в </w:t>
      </w:r>
      <w:r>
        <w:rPr>
          <w:rStyle w:val="CharStyle2339"/>
        </w:rPr>
        <w:t xml:space="preserve">определенной </w:t>
      </w:r>
      <w:r>
        <w:rPr>
          <w:rStyle w:val="CharStyle2336"/>
        </w:rPr>
        <w:t>области про</w:t>
        <w:softHyphen/>
        <w:t xml:space="preserve">странства соответствующим подбором электрических </w:t>
      </w:r>
      <w:r>
        <w:rPr>
          <w:rStyle w:val="CharStyle2339"/>
        </w:rPr>
        <w:t xml:space="preserve">и магнитных </w:t>
      </w:r>
      <w:r>
        <w:rPr>
          <w:rStyle w:val="CharStyle2336"/>
        </w:rPr>
        <w:t xml:space="preserve">полей, причем можно локализовать частицы </w:t>
      </w:r>
      <w:r>
        <w:rPr>
          <w:rStyle w:val="CharStyle2339"/>
        </w:rPr>
        <w:t xml:space="preserve">в </w:t>
      </w:r>
      <w:r>
        <w:rPr>
          <w:rStyle w:val="CharStyle2336"/>
        </w:rPr>
        <w:t xml:space="preserve">очень малой области </w:t>
      </w:r>
      <w:r>
        <w:rPr>
          <w:rStyle w:val="CharStyle2339"/>
        </w:rPr>
        <w:t xml:space="preserve">пространства. </w:t>
      </w:r>
      <w:r>
        <w:rPr>
          <w:rStyle w:val="CharStyle2336"/>
        </w:rPr>
        <w:t>Согласно теореме Ирншоу не существует конфигурации статического электрического поля, позволя</w:t>
        <w:softHyphen/>
        <w:t xml:space="preserve">ющей удерживать электрически заряженную </w:t>
      </w:r>
      <w:r>
        <w:rPr>
          <w:rStyle w:val="CharStyle2339"/>
        </w:rPr>
        <w:t xml:space="preserve">частицу </w:t>
      </w:r>
      <w:r>
        <w:rPr>
          <w:rStyle w:val="CharStyle2336"/>
        </w:rPr>
        <w:t>в определенной точке про</w:t>
        <w:softHyphen/>
        <w:t>странства. Поэтому для удержания ионов используют комбинацию статических маг</w:t>
        <w:softHyphen/>
        <w:br w:type="page"/>
      </w:r>
      <w:r>
        <w:rPr>
          <w:rStyle w:val="CharStyle2339"/>
        </w:rPr>
        <w:t xml:space="preserve">нитного </w:t>
      </w:r>
      <w:r>
        <w:rPr>
          <w:rStyle w:val="CharStyle2336"/>
        </w:rPr>
        <w:t xml:space="preserve">и электрического полей (ловушка Пеннинга) или переменное неоднородное </w:t>
      </w:r>
      <w:r>
        <w:rPr>
          <w:rStyle w:val="CharStyle2339"/>
        </w:rPr>
        <w:t xml:space="preserve">электрическое </w:t>
      </w:r>
      <w:r>
        <w:rPr>
          <w:rStyle w:val="CharStyle2336"/>
        </w:rPr>
        <w:t>поле (радиочастотная ловушка или ловушка Пауля). ')</w:t>
      </w:r>
    </w:p>
    <w:p>
      <w:pPr>
        <w:pStyle w:val="Style102"/>
        <w:widowControl w:val="0"/>
        <w:keepNext w:val="0"/>
        <w:keepLines w:val="0"/>
        <w:shd w:val="clear" w:color="auto" w:fill="auto"/>
        <w:bidi w:val="0"/>
        <w:jc w:val="both"/>
        <w:spacing w:before="0" w:after="0" w:line="211" w:lineRule="exact"/>
        <w:ind w:left="100" w:right="40" w:firstLine="300"/>
      </w:pPr>
      <w:r>
        <w:rPr>
          <w:rStyle w:val="CharStyle2336"/>
        </w:rPr>
        <w:t>10.1.1. Радиочастотные ионные ловушки. Рассмотрим электрическое поле Е(г), которое задается потенциалом Ф(г) внутри объема ловушки, взаимодейству</w:t>
        <w:softHyphen/>
      </w:r>
      <w:r>
        <w:rPr>
          <w:rStyle w:val="CharStyle2339"/>
        </w:rPr>
        <w:t xml:space="preserve">ющее с </w:t>
      </w:r>
      <w:r>
        <w:rPr>
          <w:rStyle w:val="CharStyle2336"/>
        </w:rPr>
        <w:t xml:space="preserve">ионом, обладающим зарядом </w:t>
      </w:r>
      <w:r>
        <w:rPr>
          <w:rStyle w:val="CharStyle1986"/>
          <w:lang w:val="en-US"/>
        </w:rPr>
        <w:t xml:space="preserve">q </w:t>
      </w:r>
      <w:r>
        <w:rPr>
          <w:rStyle w:val="CharStyle1986"/>
        </w:rPr>
        <w:t xml:space="preserve">= </w:t>
      </w:r>
      <w:r>
        <w:rPr>
          <w:rStyle w:val="CharStyle1985"/>
        </w:rPr>
        <w:t>+е</w:t>
      </w:r>
      <w:r>
        <w:rPr>
          <w:rStyle w:val="CharStyle2339"/>
        </w:rPr>
        <w:t xml:space="preserve"> = </w:t>
      </w:r>
      <w:r>
        <w:rPr>
          <w:rStyle w:val="CharStyle2336"/>
        </w:rPr>
        <w:t>1,602- 10</w:t>
      </w:r>
      <w:r>
        <w:rPr>
          <w:rStyle w:val="CharStyle2336"/>
          <w:vertAlign w:val="superscript"/>
        </w:rPr>
        <w:t>-1</w:t>
      </w:r>
      <w:r>
        <w:rPr>
          <w:rStyle w:val="CharStyle2336"/>
        </w:rPr>
        <w:t xml:space="preserve">® А • с. На такой ион </w:t>
      </w:r>
      <w:r>
        <w:rPr>
          <w:rStyle w:val="CharStyle2339"/>
        </w:rPr>
        <w:t xml:space="preserve">действует </w:t>
      </w:r>
      <w:r>
        <w:rPr>
          <w:rStyle w:val="CharStyle2336"/>
        </w:rPr>
        <w:t>сила</w:t>
      </w:r>
    </w:p>
    <w:p>
      <w:pPr>
        <w:pStyle w:val="Style102"/>
        <w:tabs>
          <w:tab w:leader="none" w:pos="4488" w:val="left"/>
        </w:tabs>
        <w:widowControl w:val="0"/>
        <w:keepNext w:val="0"/>
        <w:keepLines w:val="0"/>
        <w:shd w:val="clear" w:color="auto" w:fill="auto"/>
        <w:bidi w:val="0"/>
        <w:jc w:val="right"/>
        <w:spacing w:before="0" w:after="132" w:line="190" w:lineRule="exact"/>
        <w:ind w:left="0" w:right="40" w:firstLine="0"/>
      </w:pPr>
      <w:r>
        <w:rPr>
          <w:rStyle w:val="CharStyle2336"/>
          <w:lang w:val="en-US"/>
        </w:rPr>
        <w:t xml:space="preserve">F(r) </w:t>
      </w:r>
      <w:r>
        <w:rPr>
          <w:rStyle w:val="CharStyle2339"/>
        </w:rPr>
        <w:t xml:space="preserve">= </w:t>
      </w:r>
      <w:r>
        <w:rPr>
          <w:rStyle w:val="CharStyle2336"/>
        </w:rPr>
        <w:t xml:space="preserve">еЕ(г) </w:t>
      </w:r>
      <w:r>
        <w:rPr>
          <w:rStyle w:val="CharStyle2339"/>
        </w:rPr>
        <w:t xml:space="preserve">= </w:t>
      </w:r>
      <w:r>
        <w:rPr>
          <w:rStyle w:val="CharStyle1985"/>
        </w:rPr>
        <w:t>—е</w:t>
      </w:r>
      <w:r>
        <w:rPr>
          <w:rStyle w:val="CharStyle2339"/>
        </w:rPr>
        <w:t xml:space="preserve"> • </w:t>
      </w:r>
      <w:r>
        <w:rPr>
          <w:rStyle w:val="CharStyle2336"/>
        </w:rPr>
        <w:t>УФ(г),</w:t>
        <w:tab/>
        <w:t>(10.1)</w:t>
      </w:r>
    </w:p>
    <w:p>
      <w:pPr>
        <w:pStyle w:val="Style102"/>
        <w:widowControl w:val="0"/>
        <w:keepNext w:val="0"/>
        <w:keepLines w:val="0"/>
        <w:shd w:val="clear" w:color="auto" w:fill="auto"/>
        <w:bidi w:val="0"/>
        <w:jc w:val="both"/>
        <w:spacing w:before="0" w:after="201" w:line="216" w:lineRule="exact"/>
        <w:ind w:left="100" w:right="40" w:firstLine="0"/>
      </w:pPr>
      <w:r>
        <w:rPr>
          <w:rStyle w:val="CharStyle2336"/>
        </w:rPr>
        <w:t xml:space="preserve">направленная к центру ловушки. Здесь оператор набла V </w:t>
      </w:r>
      <w:r>
        <w:rPr>
          <w:rStyle w:val="CharStyle2339"/>
        </w:rPr>
        <w:t xml:space="preserve">= </w:t>
      </w:r>
      <w:r>
        <w:rPr>
          <w:rStyle w:val="CharStyle1986"/>
        </w:rPr>
        <w:t>(д/дх,д/ду,д/дг)</w:t>
      </w:r>
      <w:r>
        <w:rPr>
          <w:rStyle w:val="CharStyle2336"/>
        </w:rPr>
        <w:t xml:space="preserve"> ис</w:t>
        <w:softHyphen/>
        <w:t xml:space="preserve">пользуется для определения градиента векторного поля в декартовых координатах. Желательно, чтобы сила линейно зависела от расстояния г от центра ловушки </w:t>
      </w:r>
      <w:r>
        <w:rPr>
          <w:rStyle w:val="CharStyle2336"/>
          <w:lang w:val="en-US"/>
        </w:rPr>
        <w:t xml:space="preserve">F(r) </w:t>
      </w:r>
      <w:r>
        <w:rPr>
          <w:rStyle w:val="CharStyle2336"/>
        </w:rPr>
        <w:t>ос г, так как в этом случае можно ожидать, что движение частиц сведется к гармоническим колебаниям. Соответствующий скалярный потенциал Ф(х</w:t>
      </w:r>
      <w:r>
        <w:rPr>
          <w:rStyle w:val="CharStyle1986"/>
        </w:rPr>
        <w:t>,у,г)</w:t>
      </w:r>
      <w:r>
        <w:rPr>
          <w:rStyle w:val="CharStyle2336"/>
        </w:rPr>
        <w:t xml:space="preserve"> дол</w:t>
        <w:softHyphen/>
        <w:t>жен иметь квадратичную зависимость от координат и записываться как</w:t>
      </w:r>
    </w:p>
    <w:p>
      <w:pPr>
        <w:pStyle w:val="Style102"/>
        <w:tabs>
          <w:tab w:leader="none" w:pos="4546" w:val="left"/>
        </w:tabs>
        <w:widowControl w:val="0"/>
        <w:keepNext w:val="0"/>
        <w:keepLines w:val="0"/>
        <w:shd w:val="clear" w:color="auto" w:fill="auto"/>
        <w:bidi w:val="0"/>
        <w:jc w:val="right"/>
        <w:spacing w:before="0" w:after="127" w:line="190" w:lineRule="exact"/>
        <w:ind w:left="0" w:right="40" w:firstLine="0"/>
      </w:pPr>
      <w:r>
        <w:rPr>
          <w:rStyle w:val="CharStyle2336"/>
        </w:rPr>
        <w:t xml:space="preserve">Ф </w:t>
      </w:r>
      <w:r>
        <w:rPr>
          <w:rStyle w:val="CharStyle2339"/>
        </w:rPr>
        <w:t xml:space="preserve">= </w:t>
      </w:r>
      <w:r>
        <w:rPr>
          <w:rStyle w:val="CharStyle2336"/>
          <w:lang w:val="en-US"/>
        </w:rPr>
        <w:t xml:space="preserve">const </w:t>
      </w:r>
      <w:r>
        <w:rPr>
          <w:rStyle w:val="CharStyle2336"/>
        </w:rPr>
        <w:t xml:space="preserve">• </w:t>
      </w:r>
      <w:r>
        <w:rPr>
          <w:rStyle w:val="CharStyle1986"/>
        </w:rPr>
        <w:t>(ах</w:t>
      </w:r>
      <w:r>
        <w:rPr>
          <w:rStyle w:val="CharStyle1986"/>
          <w:vertAlign w:val="superscript"/>
        </w:rPr>
        <w:t>2</w:t>
      </w:r>
      <w:r>
        <w:rPr>
          <w:rStyle w:val="CharStyle2336"/>
        </w:rPr>
        <w:t xml:space="preserve"> </w:t>
      </w:r>
      <w:r>
        <w:rPr>
          <w:rStyle w:val="CharStyle2339"/>
        </w:rPr>
        <w:t xml:space="preserve">+ </w:t>
      </w:r>
      <w:r>
        <w:rPr>
          <w:rStyle w:val="CharStyle1986"/>
          <w:lang w:val="en-US"/>
        </w:rPr>
        <w:t>by</w:t>
      </w:r>
      <w:r>
        <w:rPr>
          <w:rStyle w:val="CharStyle1986"/>
          <w:lang w:val="en-US"/>
          <w:vertAlign w:val="superscript"/>
        </w:rPr>
        <w:t>2</w:t>
      </w:r>
      <w:r>
        <w:rPr>
          <w:rStyle w:val="CharStyle2336"/>
          <w:lang w:val="en-US"/>
        </w:rPr>
        <w:t xml:space="preserve"> </w:t>
      </w:r>
      <w:r>
        <w:rPr>
          <w:rStyle w:val="CharStyle2336"/>
        </w:rPr>
        <w:t xml:space="preserve">+ </w:t>
      </w:r>
      <w:r>
        <w:rPr>
          <w:rStyle w:val="CharStyle1985"/>
        </w:rPr>
        <w:t>сг</w:t>
      </w:r>
      <w:r>
        <w:rPr>
          <w:rStyle w:val="CharStyle1985"/>
          <w:vertAlign w:val="superscript"/>
        </w:rPr>
        <w:t>2</w:t>
      </w:r>
      <w:r>
        <w:rPr>
          <w:rStyle w:val="CharStyle1985"/>
        </w:rPr>
        <w:t>),</w:t>
      </w:r>
      <w:r>
        <w:rPr>
          <w:rStyle w:val="CharStyle2339"/>
        </w:rPr>
        <w:tab/>
      </w:r>
      <w:r>
        <w:rPr>
          <w:rStyle w:val="CharStyle2336"/>
        </w:rPr>
        <w:t>(10.2)</w:t>
      </w:r>
    </w:p>
    <w:p>
      <w:pPr>
        <w:pStyle w:val="Style102"/>
        <w:widowControl w:val="0"/>
        <w:keepNext w:val="0"/>
        <w:keepLines w:val="0"/>
        <w:shd w:val="clear" w:color="auto" w:fill="auto"/>
        <w:bidi w:val="0"/>
        <w:jc w:val="both"/>
        <w:spacing w:before="0" w:after="73" w:line="216" w:lineRule="exact"/>
        <w:ind w:left="100" w:right="40" w:firstLine="0"/>
      </w:pPr>
      <w:r>
        <w:rPr>
          <w:rStyle w:val="CharStyle2336"/>
        </w:rPr>
        <w:t xml:space="preserve">причем константа перед скобками будет определена позднее. Используя уравнение Лапласа ДФ </w:t>
      </w:r>
      <w:r>
        <w:rPr>
          <w:rStyle w:val="CharStyle2339"/>
        </w:rPr>
        <w:t xml:space="preserve">= </w:t>
      </w:r>
      <w:r>
        <w:rPr>
          <w:rStyle w:val="CharStyle2336"/>
        </w:rPr>
        <w:t>У</w:t>
      </w:r>
      <w:r>
        <w:rPr>
          <w:rStyle w:val="CharStyle2336"/>
          <w:vertAlign w:val="superscript"/>
        </w:rPr>
        <w:t>2</w:t>
      </w:r>
      <w:r>
        <w:rPr>
          <w:rStyle w:val="CharStyle2336"/>
        </w:rPr>
        <w:t>Ф = 0 для пространства, свободного от зарядов, получаем ограни</w:t>
        <w:softHyphen/>
        <w:t xml:space="preserve">чение на коэффициенты </w:t>
      </w:r>
      <w:r>
        <w:rPr>
          <w:rStyle w:val="CharStyle1986"/>
        </w:rPr>
        <w:t xml:space="preserve">а, </w:t>
      </w:r>
      <w:r>
        <w:rPr>
          <w:rStyle w:val="CharStyle1986"/>
          <w:lang w:val="en-US"/>
        </w:rPr>
        <w:t>b</w:t>
      </w:r>
      <w:r>
        <w:rPr>
          <w:rStyle w:val="CharStyle2336"/>
          <w:lang w:val="en-US"/>
        </w:rPr>
        <w:t xml:space="preserve"> </w:t>
      </w:r>
      <w:r>
        <w:rPr>
          <w:rStyle w:val="CharStyle2336"/>
        </w:rPr>
        <w:t>и с, определяющие форму потенциала (10.2):</w:t>
      </w:r>
    </w:p>
    <w:p>
      <w:pPr>
        <w:pStyle w:val="Style118"/>
        <w:tabs>
          <w:tab w:leader="none" w:pos="3874" w:val="left"/>
        </w:tabs>
        <w:widowControl w:val="0"/>
        <w:keepNext w:val="0"/>
        <w:keepLines w:val="0"/>
        <w:shd w:val="clear" w:color="auto" w:fill="auto"/>
        <w:bidi w:val="0"/>
        <w:spacing w:before="0" w:after="0" w:line="350" w:lineRule="exact"/>
        <w:ind w:left="0" w:right="40" w:firstLine="0"/>
      </w:pPr>
      <w:r>
        <w:rPr>
          <w:rStyle w:val="CharStyle2002"/>
          <w:i/>
          <w:iCs/>
        </w:rPr>
        <w:t xml:space="preserve">а + </w:t>
      </w:r>
      <w:r>
        <w:rPr>
          <w:rStyle w:val="CharStyle2002"/>
          <w:lang w:val="en-US"/>
          <w:i/>
          <w:iCs/>
        </w:rPr>
        <w:t xml:space="preserve">b </w:t>
      </w:r>
      <w:r>
        <w:rPr>
          <w:rStyle w:val="CharStyle2001"/>
          <w:lang w:val="ru-RU"/>
          <w:i/>
          <w:iCs/>
        </w:rPr>
        <w:t xml:space="preserve">+ </w:t>
      </w:r>
      <w:r>
        <w:rPr>
          <w:rStyle w:val="CharStyle2002"/>
          <w:i/>
          <w:iCs/>
        </w:rPr>
        <w:t xml:space="preserve">с </w:t>
      </w:r>
      <w:r>
        <w:rPr>
          <w:rStyle w:val="CharStyle2001"/>
          <w:lang w:val="ru-RU"/>
          <w:i/>
          <w:iCs/>
        </w:rPr>
        <w:t xml:space="preserve">= </w:t>
      </w:r>
      <w:r>
        <w:rPr>
          <w:rStyle w:val="CharStyle2002"/>
          <w:i/>
          <w:iCs/>
        </w:rPr>
        <w:t>0.</w:t>
      </w:r>
      <w:r>
        <w:rPr>
          <w:rStyle w:val="CharStyle2535"/>
          <w:i w:val="0"/>
          <w:iCs w:val="0"/>
        </w:rPr>
        <w:tab/>
        <w:t>(Ю.З)</w:t>
      </w:r>
    </w:p>
    <w:p>
      <w:pPr>
        <w:pStyle w:val="Style102"/>
        <w:widowControl w:val="0"/>
        <w:keepNext w:val="0"/>
        <w:keepLines w:val="0"/>
        <w:shd w:val="clear" w:color="auto" w:fill="auto"/>
        <w:bidi w:val="0"/>
        <w:jc w:val="both"/>
        <w:spacing w:before="0" w:after="0" w:line="350" w:lineRule="exact"/>
        <w:ind w:left="100" w:right="0" w:firstLine="300"/>
      </w:pPr>
      <w:r>
        <w:rPr>
          <w:rStyle w:val="CharStyle2336"/>
        </w:rPr>
        <w:t>Далее мы подробно рассмотрим два следующих частных случая из (10.3):</w:t>
      </w:r>
    </w:p>
    <w:p>
      <w:pPr>
        <w:pStyle w:val="Style102"/>
        <w:widowControl w:val="0"/>
        <w:keepNext w:val="0"/>
        <w:keepLines w:val="0"/>
        <w:shd w:val="clear" w:color="auto" w:fill="auto"/>
        <w:bidi w:val="0"/>
        <w:jc w:val="right"/>
        <w:spacing w:before="0" w:after="0" w:line="350" w:lineRule="exact"/>
        <w:ind w:left="0" w:right="40" w:firstLine="0"/>
      </w:pPr>
      <w:r>
        <w:rPr>
          <w:rStyle w:val="CharStyle2536"/>
        </w:rPr>
        <w:t>а=1,</w:t>
      </w:r>
      <w:r>
        <w:rPr>
          <w:rStyle w:val="CharStyle2336"/>
        </w:rPr>
        <w:t xml:space="preserve"> Ь </w:t>
      </w:r>
      <w:r>
        <w:rPr>
          <w:rStyle w:val="CharStyle2339"/>
        </w:rPr>
        <w:t xml:space="preserve">= — </w:t>
      </w:r>
      <w:r>
        <w:rPr>
          <w:rStyle w:val="CharStyle2336"/>
        </w:rPr>
        <w:t xml:space="preserve">1, е </w:t>
      </w:r>
      <w:r>
        <w:rPr>
          <w:rStyle w:val="CharStyle2339"/>
        </w:rPr>
        <w:t xml:space="preserve">= </w:t>
      </w:r>
      <w:r>
        <w:rPr>
          <w:rStyle w:val="CharStyle2336"/>
        </w:rPr>
        <w:t>0 (линейная квадрупольная конфигурация) (10.4)</w:t>
      </w:r>
    </w:p>
    <w:p>
      <w:pPr>
        <w:pStyle w:val="Style102"/>
        <w:widowControl w:val="0"/>
        <w:keepNext w:val="0"/>
        <w:keepLines w:val="0"/>
        <w:shd w:val="clear" w:color="auto" w:fill="auto"/>
        <w:bidi w:val="0"/>
        <w:jc w:val="both"/>
        <w:spacing w:before="0" w:after="0" w:line="190" w:lineRule="exact"/>
        <w:ind w:left="100" w:right="0" w:firstLine="0"/>
      </w:pPr>
      <w:r>
        <w:rPr>
          <w:rStyle w:val="CharStyle2336"/>
        </w:rPr>
        <w:t>и</w:t>
      </w:r>
    </w:p>
    <w:p>
      <w:pPr>
        <w:pStyle w:val="Style102"/>
        <w:widowControl w:val="0"/>
        <w:keepNext w:val="0"/>
        <w:keepLines w:val="0"/>
        <w:shd w:val="clear" w:color="auto" w:fill="auto"/>
        <w:bidi w:val="0"/>
        <w:jc w:val="right"/>
        <w:spacing w:before="0" w:after="132" w:line="190" w:lineRule="exact"/>
        <w:ind w:left="0" w:right="40" w:firstLine="0"/>
      </w:pPr>
      <w:r>
        <w:rPr>
          <w:rStyle w:val="CharStyle2336"/>
        </w:rPr>
        <w:t xml:space="preserve">а </w:t>
      </w:r>
      <w:r>
        <w:rPr>
          <w:rStyle w:val="CharStyle2339"/>
        </w:rPr>
        <w:t xml:space="preserve">= </w:t>
      </w:r>
      <w:r>
        <w:rPr>
          <w:rStyle w:val="CharStyle2536"/>
        </w:rPr>
        <w:t>6=1,</w:t>
      </w:r>
      <w:r>
        <w:rPr>
          <w:rStyle w:val="CharStyle2336"/>
        </w:rPr>
        <w:t xml:space="preserve"> </w:t>
      </w:r>
      <w:r>
        <w:rPr>
          <w:rStyle w:val="CharStyle1986"/>
        </w:rPr>
        <w:t>с=</w:t>
      </w:r>
      <w:r>
        <w:rPr>
          <w:rStyle w:val="CharStyle2336"/>
        </w:rPr>
        <w:t xml:space="preserve"> -2 (трехмерная квадрупольная конфигурация). (10.5)</w:t>
      </w:r>
    </w:p>
    <w:p>
      <w:pPr>
        <w:pStyle w:val="Style102"/>
        <w:numPr>
          <w:ilvl w:val="0"/>
          <w:numId w:val="345"/>
        </w:numPr>
        <w:tabs>
          <w:tab w:leader="none" w:pos="1257" w:val="left"/>
        </w:tabs>
        <w:widowControl w:val="0"/>
        <w:keepNext w:val="0"/>
        <w:keepLines w:val="0"/>
        <w:shd w:val="clear" w:color="auto" w:fill="auto"/>
        <w:bidi w:val="0"/>
        <w:jc w:val="left"/>
        <w:spacing w:before="0" w:after="201" w:line="216" w:lineRule="exact"/>
        <w:ind w:left="100" w:right="40" w:firstLine="1420"/>
      </w:pPr>
      <w:r>
        <w:pict>
          <v:shape id="_x0000_s2439" type="#_x0000_t202" style="position:absolute;margin-left:43.9pt;margin-top:6.95pt;width:71.75pt;height:5.e-002pt;z-index:-125828928;mso-wrap-distance-left:5.pt;mso-wrap-distance-right:5.pt;mso-position-horizontal-relative:margin" filled="0" stroked="0">
            <v:textbox style="mso-fit-shape-to-text:t" inset="0,0,0,0">
              <w:txbxContent>
                <w:tbl>
                  <w:tblPr>
                    <w:tblOverlap w:val="never"/>
                    <w:tblLayout w:type="fixed"/>
                    <w:jc w:val="center"/>
                  </w:tblPr>
                  <w:tblGrid>
                    <w:gridCol w:w="701"/>
                    <w:gridCol w:w="734"/>
                  </w:tblGrid>
                  <w:tr>
                    <w:trPr>
                      <w:trHeight w:val="197" w:hRule="exact"/>
                    </w:trPr>
                    <w:tc>
                      <w:tcPr>
                        <w:shd w:val="clear" w:color="auto" w:fill="FFFFFF"/>
                        <w:tcBorders/>
                        <w:vAlign w:val="top"/>
                      </w:tcPr>
                      <w:p>
                        <w:pPr>
                          <w:widowControl w:val="0"/>
                          <w:rPr>
                            <w:sz w:val="10"/>
                            <w:szCs w:val="10"/>
                          </w:rPr>
                        </w:pP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80" w:lineRule="exact"/>
                          <w:ind w:left="20" w:right="0" w:firstLine="0"/>
                        </w:pPr>
                        <w:r>
                          <w:rPr>
                            <w:rStyle w:val="CharStyle2336"/>
                          </w:rPr>
                          <w:t xml:space="preserve">. </w:t>
                        </w:r>
                        <w:r>
                          <w:rPr>
                            <w:rStyle w:val="CharStyle1986"/>
                          </w:rPr>
                          <w:t>У</w:t>
                        </w:r>
                      </w:p>
                    </w:tc>
                  </w:tr>
                  <w:tr>
                    <w:trPr>
                      <w:trHeight w:val="139" w:hRule="exact"/>
                    </w:trPr>
                    <w:tc>
                      <w:tcPr>
                        <w:shd w:val="clear" w:color="auto" w:fill="FFFFFF"/>
                        <w:tcBorders/>
                        <w:vAlign w:val="top"/>
                      </w:tcPr>
                      <w:p>
                        <w:pPr>
                          <w:pStyle w:val="Style102"/>
                          <w:widowControl w:val="0"/>
                          <w:keepNext w:val="0"/>
                          <w:keepLines w:val="0"/>
                          <w:shd w:val="clear" w:color="auto" w:fill="auto"/>
                          <w:bidi w:val="0"/>
                          <w:jc w:val="center"/>
                          <w:spacing w:before="0" w:after="0" w:line="180" w:lineRule="exact"/>
                          <w:ind w:left="0" w:right="0" w:firstLine="0"/>
                        </w:pPr>
                        <w:r>
                          <w:rPr>
                            <w:rStyle w:val="CharStyle2336"/>
                          </w:rPr>
                          <w:t>1</w:t>
                        </w:r>
                      </w:p>
                    </w:tc>
                    <w:tc>
                      <w:tcPr>
                        <w:shd w:val="clear" w:color="auto" w:fill="FFFFFF"/>
                        <w:tcBorders>
                          <w:left w:val="single" w:sz="4"/>
                        </w:tcBorders>
                        <w:vAlign w:val="top"/>
                      </w:tcPr>
                      <w:p>
                        <w:pPr>
                          <w:widowControl w:val="0"/>
                          <w:rPr>
                            <w:sz w:val="10"/>
                            <w:szCs w:val="10"/>
                          </w:rPr>
                        </w:pPr>
                      </w:p>
                    </w:tc>
                  </w:tr>
                  <w:tr>
                    <w:trPr>
                      <w:trHeight w:val="307" w:hRule="exact"/>
                    </w:trPr>
                    <w:tc>
                      <w:tcPr>
                        <w:shd w:val="clear" w:color="auto" w:fill="FFFFFF"/>
                        <w:tcBorders/>
                        <w:vAlign w:val="top"/>
                      </w:tcPr>
                      <w:p>
                        <w:pPr>
                          <w:pStyle w:val="Style102"/>
                          <w:widowControl w:val="0"/>
                          <w:keepNext w:val="0"/>
                          <w:keepLines w:val="0"/>
                          <w:shd w:val="clear" w:color="auto" w:fill="auto"/>
                          <w:bidi w:val="0"/>
                          <w:jc w:val="center"/>
                          <w:spacing w:before="0" w:after="0" w:line="180" w:lineRule="exact"/>
                          <w:ind w:left="0" w:right="0" w:firstLine="0"/>
                        </w:pPr>
                        <w:r>
                          <w:rPr>
                            <w:rStyle w:val="CharStyle2337"/>
                            <w:lang w:val="ru-RU"/>
                          </w:rPr>
                          <w:t>“2</w:t>
                        </w:r>
                        <w:r>
                          <w:rPr>
                            <w:rStyle w:val="CharStyle2336"/>
                          </w:rPr>
                          <w:t xml:space="preserve"> о</w:t>
                        </w:r>
                      </w:p>
                    </w:tc>
                    <w:tc>
                      <w:tcPr>
                        <w:shd w:val="clear" w:color="auto" w:fill="FFFFFF"/>
                        <w:tcBorders>
                          <w:left w:val="single" w:sz="4"/>
                        </w:tcBorders>
                        <w:vAlign w:val="top"/>
                      </w:tcPr>
                      <w:p>
                        <w:pPr>
                          <w:widowControl w:val="0"/>
                          <w:rPr>
                            <w:sz w:val="10"/>
                            <w:szCs w:val="10"/>
                          </w:rPr>
                        </w:pPr>
                      </w:p>
                    </w:tc>
                  </w:tr>
                </w:tbl>
              </w:txbxContent>
            </v:textbox>
            <w10:wrap type="square" anchorx="margin"/>
          </v:shape>
        </w:pict>
      </w:r>
      <w:r>
        <w:pict>
          <v:shape id="_x0000_s2440" type="#_x0000_t75" style="position:absolute;margin-left:27.6pt;margin-top:37.9pt;width:131.5pt;height:125.3pt;z-index:-125828927;mso-wrap-distance-left:5.pt;mso-wrap-distance-right:5.pt;mso-position-horizontal-relative:margin">
            <v:imagedata r:id="rId755" r:href="rId756"/>
            <w10:wrap type="tight" anchorx="margin"/>
          </v:shape>
        </w:pict>
      </w:r>
      <w:r>
        <w:pict>
          <v:shape id="_x0000_s2441" type="#_x0000_t202" style="position:absolute;margin-left:1.45pt;margin-top:83.5pt;width:23.3pt;height:9.7pt;z-index:-125828926;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333"/>
                      <w:spacing w:val="0"/>
                    </w:rPr>
                    <w:t>+хФо</w:t>
                  </w:r>
                </w:p>
              </w:txbxContent>
            </v:textbox>
            <w10:wrap type="square" anchorx="margin"/>
          </v:shape>
        </w:pict>
      </w:r>
      <w:r>
        <w:pict>
          <v:shape id="_x0000_s2442" type="#_x0000_t202" style="position:absolute;margin-left:0.5pt;margin-top:171.9pt;width:158.65pt;height:40.pt;z-index:-125828925;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center"/>
                    <w:spacing w:before="0" w:after="0" w:line="197" w:lineRule="exact"/>
                    <w:ind w:left="0" w:right="0" w:firstLine="0"/>
                  </w:pPr>
                  <w:r>
                    <w:rPr>
                      <w:rStyle w:val="CharStyle2333"/>
                      <w:spacing w:val="0"/>
                    </w:rPr>
                    <w:t xml:space="preserve">Рис. 10.1. Двумерный квадрупольный потенциал в плоскости </w:t>
                  </w:r>
                  <w:r>
                    <w:rPr>
                      <w:rStyle w:val="CharStyle2526"/>
                      <w:spacing w:val="0"/>
                    </w:rPr>
                    <w:t>х-у</w:t>
                  </w:r>
                  <w:r>
                    <w:rPr>
                      <w:rStyle w:val="CharStyle2333"/>
                      <w:spacing w:val="0"/>
                    </w:rPr>
                    <w:t xml:space="preserve"> может быть создан четырьмя электродами гипербо</w:t>
                    <w:softHyphen/>
                    <w:t>лической формы (темные области)</w:t>
                  </w:r>
                </w:p>
              </w:txbxContent>
            </v:textbox>
            <w10:wrap type="square" anchorx="margin"/>
          </v:shape>
        </w:pict>
      </w:r>
      <w:r>
        <w:rPr>
          <w:rStyle w:val="CharStyle1986"/>
        </w:rPr>
        <w:t>Линейная квадрупольная ло</w:t>
        <w:softHyphen/>
        <w:t>вушка.</w:t>
      </w:r>
      <w:r>
        <w:rPr>
          <w:rStyle w:val="CharStyle2336"/>
        </w:rPr>
        <w:t xml:space="preserve"> Первое решение (10.4) описывает ловушку с такой конфигурацией, в которой потенциал не зависит от координаты </w:t>
      </w:r>
      <w:r>
        <w:rPr>
          <w:rStyle w:val="CharStyle1985"/>
        </w:rPr>
        <w:t>г:</w:t>
      </w:r>
    </w:p>
    <w:p>
      <w:pPr>
        <w:pStyle w:val="Style102"/>
        <w:widowControl w:val="0"/>
        <w:keepNext w:val="0"/>
        <w:keepLines w:val="0"/>
        <w:shd w:val="clear" w:color="auto" w:fill="auto"/>
        <w:bidi w:val="0"/>
        <w:jc w:val="right"/>
        <w:spacing w:before="0" w:after="108" w:line="190" w:lineRule="exact"/>
        <w:ind w:left="0" w:right="40" w:firstLine="0"/>
      </w:pPr>
      <w:r>
        <w:rPr>
          <w:rStyle w:val="CharStyle2336"/>
        </w:rPr>
        <w:t xml:space="preserve">Ф = </w:t>
      </w:r>
      <w:r>
        <w:rPr>
          <w:rStyle w:val="CharStyle2336"/>
          <w:lang w:val="en-US"/>
        </w:rPr>
        <w:t xml:space="preserve">const </w:t>
      </w:r>
      <w:r>
        <w:rPr>
          <w:rStyle w:val="CharStyle2336"/>
        </w:rPr>
        <w:t xml:space="preserve">• </w:t>
      </w:r>
      <w:r>
        <w:rPr>
          <w:rStyle w:val="CharStyle2339"/>
        </w:rPr>
        <w:t>(х</w:t>
      </w:r>
      <w:r>
        <w:rPr>
          <w:rStyle w:val="CharStyle2339"/>
          <w:vertAlign w:val="superscript"/>
        </w:rPr>
        <w:t>2</w:t>
      </w:r>
      <w:r>
        <w:rPr>
          <w:rStyle w:val="CharStyle2339"/>
        </w:rPr>
        <w:t xml:space="preserve"> </w:t>
      </w:r>
      <w:r>
        <w:rPr>
          <w:rStyle w:val="CharStyle2336"/>
        </w:rPr>
        <w:t xml:space="preserve">- </w:t>
      </w:r>
      <w:r>
        <w:rPr>
          <w:rStyle w:val="CharStyle1986"/>
        </w:rPr>
        <w:t>у</w:t>
      </w:r>
      <w:r>
        <w:rPr>
          <w:rStyle w:val="CharStyle1986"/>
          <w:vertAlign w:val="superscript"/>
        </w:rPr>
        <w:t>2</w:t>
      </w:r>
      <w:r>
        <w:rPr>
          <w:rStyle w:val="CharStyle1986"/>
        </w:rPr>
        <w:t>),</w:t>
      </w:r>
      <w:r>
        <w:rPr>
          <w:rStyle w:val="CharStyle2336"/>
        </w:rPr>
        <w:t xml:space="preserve"> (10.6)</w:t>
      </w:r>
    </w:p>
    <w:p>
      <w:pPr>
        <w:pStyle w:val="Style102"/>
        <w:widowControl w:val="0"/>
        <w:keepNext w:val="0"/>
        <w:keepLines w:val="0"/>
        <w:shd w:val="clear" w:color="auto" w:fill="auto"/>
        <w:bidi w:val="0"/>
        <w:jc w:val="both"/>
        <w:spacing w:before="0" w:after="0" w:line="216" w:lineRule="exact"/>
        <w:ind w:left="100" w:right="40" w:firstLine="0"/>
      </w:pPr>
      <w:r>
        <w:rPr>
          <w:rStyle w:val="CharStyle2336"/>
        </w:rPr>
        <w:t>то есть представляет собой двумерный квад- рупольный потенциал, как показано на рис. 10.1. Рассмотрим подробно эту конфи</w:t>
        <w:softHyphen/>
        <w:t>гурацию, прежде чем обратиться ко второму случаю (10.5), представляющему трехмерную ловушку.</w:t>
      </w:r>
    </w:p>
    <w:p>
      <w:pPr>
        <w:pStyle w:val="Style102"/>
        <w:widowControl w:val="0"/>
        <w:keepNext w:val="0"/>
        <w:keepLines w:val="0"/>
        <w:shd w:val="clear" w:color="auto" w:fill="auto"/>
        <w:bidi w:val="0"/>
        <w:jc w:val="both"/>
        <w:spacing w:before="0" w:after="195" w:line="216" w:lineRule="exact"/>
        <w:ind w:left="100" w:right="40" w:firstLine="300"/>
      </w:pPr>
      <w:r>
        <w:rPr>
          <w:rStyle w:val="CharStyle2336"/>
        </w:rPr>
        <w:t>Двумерный квадрупольный потенциал ви</w:t>
        <w:softHyphen/>
        <w:t>да (10.6) можно создать с помощью систе</w:t>
        <w:softHyphen/>
        <w:t>мы из четырех гиперболических электродов (рис. 10.1), в которой к верхнему и нижне</w:t>
        <w:softHyphen/>
        <w:t>му электродам приложен, например, отрица</w:t>
        <w:softHyphen/>
        <w:t>тельный потенциал, а к остальным — положи</w:t>
        <w:softHyphen/>
        <w:t>тельный. Положим, что разность потенциалов</w:t>
      </w:r>
    </w:p>
    <w:p>
      <w:pPr>
        <w:pStyle w:val="Style102"/>
        <w:widowControl w:val="0"/>
        <w:keepNext w:val="0"/>
        <w:keepLines w:val="0"/>
        <w:shd w:val="clear" w:color="auto" w:fill="auto"/>
        <w:bidi w:val="0"/>
        <w:jc w:val="both"/>
        <w:spacing w:before="0" w:after="0" w:line="197" w:lineRule="exact"/>
        <w:ind w:left="100" w:right="40" w:firstLine="300"/>
      </w:pPr>
      <w:r>
        <w:rPr>
          <w:rStyle w:val="CharStyle2336"/>
        </w:rPr>
        <w:t xml:space="preserve">') </w:t>
      </w:r>
      <w:r>
        <w:rPr>
          <w:rStyle w:val="CharStyle2339"/>
        </w:rPr>
        <w:t xml:space="preserve">За работы В. Пауля </w:t>
      </w:r>
      <w:r>
        <w:rPr>
          <w:rStyle w:val="CharStyle2336"/>
        </w:rPr>
        <w:t xml:space="preserve">и </w:t>
      </w:r>
      <w:r>
        <w:rPr>
          <w:rStyle w:val="CharStyle2339"/>
        </w:rPr>
        <w:t xml:space="preserve">его коллег по удержанию заряженных частиц в ионной ловушке </w:t>
      </w:r>
      <w:r>
        <w:rPr>
          <w:rStyle w:val="CharStyle2343"/>
        </w:rPr>
        <w:t xml:space="preserve">1-522] была </w:t>
      </w:r>
      <w:r>
        <w:rPr>
          <w:rStyle w:val="CharStyle2339"/>
        </w:rPr>
        <w:t xml:space="preserve">присуждена Нобелевская премия. Ловушка Пеннинга названа в честь </w:t>
      </w:r>
      <w:r>
        <w:rPr>
          <w:rStyle w:val="CharStyle2336"/>
        </w:rPr>
        <w:t xml:space="preserve">Ф. М. </w:t>
      </w:r>
      <w:r>
        <w:rPr>
          <w:rStyle w:val="CharStyle2339"/>
        </w:rPr>
        <w:t>Пен</w:t>
        <w:softHyphen/>
      </w:r>
      <w:r>
        <w:rPr>
          <w:rStyle w:val="CharStyle2343"/>
        </w:rPr>
        <w:t xml:space="preserve">нинга. </w:t>
      </w:r>
      <w:r>
        <w:rPr>
          <w:rStyle w:val="CharStyle2339"/>
        </w:rPr>
        <w:t>который исследовал влияние магнитных полей на разряды низкого давления [523].</w:t>
      </w:r>
      <w:r>
        <w:br w:type="page"/>
      </w:r>
    </w:p>
    <w:p>
      <w:pPr>
        <w:pStyle w:val="Style102"/>
        <w:widowControl w:val="0"/>
        <w:keepNext w:val="0"/>
        <w:keepLines w:val="0"/>
        <w:shd w:val="clear" w:color="auto" w:fill="auto"/>
        <w:bidi w:val="0"/>
        <w:jc w:val="both"/>
        <w:spacing w:before="0" w:after="0" w:line="221" w:lineRule="exact"/>
        <w:ind w:left="40" w:right="0" w:firstLine="0"/>
      </w:pPr>
      <w:r>
        <w:rPr>
          <w:rStyle w:val="CharStyle2339"/>
        </w:rPr>
        <w:t xml:space="preserve">между соседними электродами составляет </w:t>
      </w:r>
      <w:r>
        <w:rPr>
          <w:rStyle w:val="CharStyle2445"/>
        </w:rPr>
        <w:t>Ф&lt;&gt;.</w:t>
      </w:r>
    </w:p>
    <w:p>
      <w:pPr>
        <w:pStyle w:val="Style102"/>
        <w:widowControl w:val="0"/>
        <w:keepNext w:val="0"/>
        <w:keepLines w:val="0"/>
        <w:shd w:val="clear" w:color="auto" w:fill="auto"/>
        <w:bidi w:val="0"/>
        <w:jc w:val="both"/>
        <w:spacing w:before="0" w:after="0" w:line="221" w:lineRule="exact"/>
        <w:ind w:left="40" w:right="40" w:firstLine="0"/>
      </w:pPr>
      <w:r>
        <w:pict>
          <v:shape id="_x0000_s2443" type="#_x0000_t202" style="position:absolute;margin-left:216.65pt;margin-top:5.05pt;width:152.15pt;height:117.6pt;z-index:-125828924;mso-wrap-distance-left:5.pt;mso-wrap-distance-right:5.pt;mso-position-horizontal-relative:margin;mso-position-vertical-relative:margin" wrapcoords="0 0 21600 0 21600 21600 0 21600 0 0" filled="0" stroked="0">
            <v:textbox style="mso-fit-shape-to-text:t" inset="0,0,0,0">
              <w:txbxContent>
                <w:p>
                  <w:pPr>
                    <w:framePr w:h="2352" w:wrap="around" w:hAnchor="margin" w:x="4334" w:y="102"/>
                    <w:widowControl w:val="0"/>
                    <w:jc w:val="center"/>
                    <w:rPr>
                      <w:sz w:val="0"/>
                      <w:szCs w:val="0"/>
                    </w:rPr>
                  </w:pPr>
                  <w:r>
                    <w:pict>
                      <v:shape id="_x0000_s2444" type="#_x0000_t75" style="width:152pt;height:118pt;">
                        <v:imagedata r:id="rId757" r:href="rId758"/>
                      </v:shape>
                    </w:pict>
                  </w:r>
                </w:p>
                <w:p>
                  <w:pPr>
                    <w:pStyle w:val="Style636"/>
                    <w:widowControl w:val="0"/>
                    <w:keepNext w:val="0"/>
                    <w:keepLines w:val="0"/>
                    <w:shd w:val="clear" w:color="auto" w:fill="auto"/>
                    <w:bidi w:val="0"/>
                    <w:jc w:val="both"/>
                    <w:spacing w:before="0" w:after="0" w:line="202" w:lineRule="exact"/>
                    <w:ind w:left="0" w:right="0" w:firstLine="0"/>
                  </w:pPr>
                  <w:r>
                    <w:rPr>
                      <w:rStyle w:val="CharStyle2527"/>
                      <w:spacing w:val="0"/>
                    </w:rPr>
                    <w:t xml:space="preserve">Рис. </w:t>
                  </w:r>
                  <w:r>
                    <w:rPr>
                      <w:rStyle w:val="CharStyle2527"/>
                      <w:lang w:val="en-US"/>
                      <w:spacing w:val="0"/>
                    </w:rPr>
                    <w:t xml:space="preserve">10.2. </w:t>
                  </w:r>
                  <w:r>
                    <w:rPr>
                      <w:rStyle w:val="CharStyle2527"/>
                      <w:spacing w:val="0"/>
                    </w:rPr>
                    <w:t>Потенциальная поверхность седловидной формы с точкой перегиба в центре ловушки, создаваемая квад- рупольной системой гиперболических электродов (10.1)</w:t>
                  </w:r>
                </w:p>
              </w:txbxContent>
            </v:textbox>
            <w10:wrap type="square" anchorx="margin" anchory="margin"/>
          </v:shape>
        </w:pict>
      </w:r>
      <w:r>
        <w:rPr>
          <w:rStyle w:val="CharStyle2339"/>
        </w:rPr>
        <w:t xml:space="preserve">Постоянную из </w:t>
      </w:r>
      <w:r>
        <w:rPr>
          <w:rStyle w:val="CharStyle2445"/>
        </w:rPr>
        <w:t xml:space="preserve">(10.2) </w:t>
      </w:r>
      <w:r>
        <w:rPr>
          <w:rStyle w:val="CharStyle2339"/>
        </w:rPr>
        <w:t xml:space="preserve">и </w:t>
      </w:r>
      <w:r>
        <w:rPr>
          <w:rStyle w:val="CharStyle2445"/>
        </w:rPr>
        <w:t xml:space="preserve">(10.6) </w:t>
      </w:r>
      <w:r>
        <w:rPr>
          <w:rStyle w:val="CharStyle2339"/>
        </w:rPr>
        <w:t>можно опреде</w:t>
        <w:softHyphen/>
        <w:t xml:space="preserve">лить из граничного условия </w:t>
      </w:r>
      <w:r>
        <w:rPr>
          <w:rStyle w:val="CharStyle2445"/>
        </w:rPr>
        <w:t xml:space="preserve">Ф(го) </w:t>
      </w:r>
      <w:r>
        <w:rPr>
          <w:rStyle w:val="CharStyle2343"/>
        </w:rPr>
        <w:t xml:space="preserve">= </w:t>
      </w:r>
      <w:r>
        <w:rPr>
          <w:rStyle w:val="CharStyle2445"/>
        </w:rPr>
        <w:t xml:space="preserve">Фо/2 </w:t>
      </w:r>
      <w:r>
        <w:rPr>
          <w:rStyle w:val="CharStyle2343"/>
        </w:rPr>
        <w:t>=</w:t>
      </w:r>
    </w:p>
    <w:p>
      <w:pPr>
        <w:pStyle w:val="Style102"/>
        <w:widowControl w:val="0"/>
        <w:keepNext w:val="0"/>
        <w:keepLines w:val="0"/>
        <w:shd w:val="clear" w:color="auto" w:fill="auto"/>
        <w:bidi w:val="0"/>
        <w:jc w:val="both"/>
        <w:spacing w:before="0" w:after="325" w:line="221" w:lineRule="exact"/>
        <w:ind w:left="40" w:right="40" w:firstLine="0"/>
      </w:pPr>
      <w:r>
        <w:rPr>
          <w:rStyle w:val="CharStyle2343"/>
        </w:rPr>
        <w:t xml:space="preserve">= </w:t>
      </w:r>
      <w:r>
        <w:rPr>
          <w:rStyle w:val="CharStyle2339"/>
          <w:lang w:val="en-US"/>
        </w:rPr>
        <w:t xml:space="preserve">const </w:t>
      </w:r>
      <w:r>
        <w:rPr>
          <w:rStyle w:val="CharStyle2339"/>
        </w:rPr>
        <w:t xml:space="preserve">• </w:t>
      </w:r>
      <w:r>
        <w:rPr>
          <w:rStyle w:val="CharStyle2537"/>
        </w:rPr>
        <w:t>?q,</w:t>
      </w:r>
      <w:r>
        <w:rPr>
          <w:rStyle w:val="CharStyle2339"/>
          <w:lang w:val="en-US"/>
        </w:rPr>
        <w:t xml:space="preserve"> </w:t>
      </w:r>
      <w:r>
        <w:rPr>
          <w:rStyle w:val="CharStyle2343"/>
        </w:rPr>
        <w:t xml:space="preserve">где 2?'о — </w:t>
      </w:r>
      <w:r>
        <w:rPr>
          <w:rStyle w:val="CharStyle2339"/>
        </w:rPr>
        <w:t xml:space="preserve">расстояние между двумя противоположными электродами. Отсюда </w:t>
      </w:r>
      <w:r>
        <w:rPr>
          <w:rStyle w:val="CharStyle2343"/>
        </w:rPr>
        <w:t>по</w:t>
        <w:softHyphen/>
      </w:r>
      <w:r>
        <w:rPr>
          <w:rStyle w:val="CharStyle2339"/>
        </w:rPr>
        <w:t xml:space="preserve">лучим </w:t>
      </w:r>
      <w:r>
        <w:rPr>
          <w:rStyle w:val="CharStyle2339"/>
          <w:lang w:val="en-US"/>
        </w:rPr>
        <w:t xml:space="preserve">const </w:t>
      </w:r>
      <w:r>
        <w:rPr>
          <w:rStyle w:val="CharStyle2339"/>
        </w:rPr>
        <w:t>= Фо/2</w:t>
      </w:r>
      <w:r>
        <w:rPr>
          <w:rStyle w:val="CharStyle2343"/>
          <w:lang w:val="en-US"/>
        </w:rPr>
        <w:t xml:space="preserve">rjj. </w:t>
      </w:r>
      <w:r>
        <w:rPr>
          <w:rStyle w:val="CharStyle2339"/>
        </w:rPr>
        <w:t>Исходя из этого, элек</w:t>
        <w:softHyphen/>
        <w:t xml:space="preserve">трическое поле вычисляется с использованием выражения (10.1) </w:t>
      </w:r>
      <w:r>
        <w:rPr>
          <w:rStyle w:val="CharStyle2343"/>
        </w:rPr>
        <w:t>как</w:t>
      </w:r>
    </w:p>
    <w:p>
      <w:pPr>
        <w:pStyle w:val="Style102"/>
        <w:widowControl w:val="0"/>
        <w:keepNext w:val="0"/>
        <w:keepLines w:val="0"/>
        <w:shd w:val="clear" w:color="auto" w:fill="auto"/>
        <w:bidi w:val="0"/>
        <w:jc w:val="right"/>
        <w:spacing w:before="0" w:after="0" w:line="190" w:lineRule="exact"/>
        <w:ind w:left="0" w:right="40" w:firstLine="0"/>
      </w:pPr>
      <w:r>
        <w:rPr>
          <w:rStyle w:val="CharStyle2343"/>
        </w:rPr>
        <w:t xml:space="preserve">£, = %х, </w:t>
      </w:r>
      <w:r>
        <w:rPr>
          <w:rStyle w:val="CharStyle1985"/>
        </w:rPr>
        <w:t>Е</w:t>
      </w:r>
      <w:r>
        <w:rPr>
          <w:rStyle w:val="CharStyle1985"/>
          <w:vertAlign w:val="subscript"/>
        </w:rPr>
        <w:t>у</w:t>
      </w:r>
      <w:r>
        <w:rPr>
          <w:rStyle w:val="CharStyle1985"/>
        </w:rPr>
        <w:t xml:space="preserve"> </w:t>
      </w:r>
      <w:r>
        <w:rPr>
          <w:rStyle w:val="CharStyle2032"/>
        </w:rPr>
        <w:t xml:space="preserve">= </w:t>
      </w:r>
      <w:r>
        <w:rPr>
          <w:rStyle w:val="CharStyle1985"/>
        </w:rPr>
        <w:t xml:space="preserve">^у, </w:t>
      </w:r>
      <w:r>
        <w:rPr>
          <w:rStyle w:val="CharStyle2032"/>
        </w:rPr>
        <w:t>Е</w:t>
      </w:r>
      <w:r>
        <w:rPr>
          <w:rStyle w:val="CharStyle2032"/>
          <w:vertAlign w:val="subscript"/>
        </w:rPr>
        <w:t>г</w:t>
      </w:r>
      <w:r>
        <w:rPr>
          <w:rStyle w:val="CharStyle2343"/>
        </w:rPr>
        <w:t xml:space="preserve"> = </w:t>
      </w:r>
      <w:r>
        <w:rPr>
          <w:rStyle w:val="CharStyle2339"/>
        </w:rPr>
        <w:t xml:space="preserve">0. </w:t>
      </w:r>
      <w:r>
        <w:rPr>
          <w:rStyle w:val="CharStyle2343"/>
        </w:rPr>
        <w:t>(10.7)</w:t>
      </w:r>
    </w:p>
    <w:p>
      <w:pPr>
        <w:pStyle w:val="Style102"/>
        <w:tabs>
          <w:tab w:leader="none" w:pos="2112" w:val="left"/>
        </w:tabs>
        <w:widowControl w:val="0"/>
        <w:keepNext w:val="0"/>
        <w:keepLines w:val="0"/>
        <w:shd w:val="clear" w:color="auto" w:fill="auto"/>
        <w:bidi w:val="0"/>
        <w:jc w:val="left"/>
        <w:spacing w:before="0" w:after="248" w:line="190" w:lineRule="exact"/>
        <w:ind w:left="1080" w:right="0" w:firstLine="0"/>
      </w:pPr>
      <w:r>
        <w:rPr>
          <w:rStyle w:val="CharStyle2343"/>
        </w:rPr>
        <w:t>Го</w:t>
        <w:tab/>
      </w:r>
      <w:r>
        <w:rPr>
          <w:rStyle w:val="CharStyle2032"/>
        </w:rPr>
        <w:t>Го</w:t>
      </w:r>
    </w:p>
    <w:p>
      <w:pPr>
        <w:pStyle w:val="Style102"/>
        <w:widowControl w:val="0"/>
        <w:keepNext w:val="0"/>
        <w:keepLines w:val="0"/>
        <w:shd w:val="clear" w:color="auto" w:fill="auto"/>
        <w:bidi w:val="0"/>
        <w:jc w:val="both"/>
        <w:spacing w:before="0" w:after="0" w:line="221" w:lineRule="exact"/>
        <w:ind w:left="40" w:right="40" w:firstLine="0"/>
      </w:pPr>
      <w:r>
        <w:rPr>
          <w:rStyle w:val="CharStyle2339"/>
        </w:rPr>
        <w:t xml:space="preserve">В таком поле частица с электрическим </w:t>
      </w:r>
      <w:r>
        <w:rPr>
          <w:rStyle w:val="CharStyle2343"/>
        </w:rPr>
        <w:t>заря</w:t>
        <w:softHyphen/>
      </w:r>
      <w:r>
        <w:rPr>
          <w:rStyle w:val="CharStyle2339"/>
        </w:rPr>
        <w:t xml:space="preserve">дом </w:t>
      </w:r>
      <w:r>
        <w:rPr>
          <w:rStyle w:val="CharStyle2343"/>
        </w:rPr>
        <w:t xml:space="preserve">+е </w:t>
      </w:r>
      <w:r>
        <w:rPr>
          <w:rStyle w:val="CharStyle2339"/>
        </w:rPr>
        <w:t xml:space="preserve">будет отталкиваться от </w:t>
      </w:r>
      <w:r>
        <w:rPr>
          <w:rStyle w:val="CharStyle2343"/>
        </w:rPr>
        <w:t xml:space="preserve">положительно </w:t>
      </w:r>
      <w:r>
        <w:rPr>
          <w:rStyle w:val="CharStyle2339"/>
        </w:rPr>
        <w:t xml:space="preserve">заряженных электродов, испытывая </w:t>
      </w:r>
      <w:r>
        <w:rPr>
          <w:rStyle w:val="CharStyle2343"/>
        </w:rPr>
        <w:t>силу, на</w:t>
        <w:softHyphen/>
      </w:r>
      <w:r>
        <w:rPr>
          <w:rStyle w:val="CharStyle2339"/>
        </w:rPr>
        <w:t xml:space="preserve">правленную </w:t>
      </w:r>
      <w:r>
        <w:rPr>
          <w:rStyle w:val="CharStyle2343"/>
        </w:rPr>
        <w:t xml:space="preserve">вдоль </w:t>
      </w:r>
      <w:r>
        <w:rPr>
          <w:rStyle w:val="CharStyle2339"/>
        </w:rPr>
        <w:t xml:space="preserve">оси </w:t>
      </w:r>
      <w:r>
        <w:rPr>
          <w:rStyle w:val="CharStyle2343"/>
        </w:rPr>
        <w:t xml:space="preserve">х </w:t>
      </w:r>
      <w:r>
        <w:rPr>
          <w:rStyle w:val="CharStyle2339"/>
        </w:rPr>
        <w:t xml:space="preserve">в </w:t>
      </w:r>
      <w:r>
        <w:rPr>
          <w:rStyle w:val="CharStyle2343"/>
        </w:rPr>
        <w:t>направлении х = 0.</w:t>
      </w:r>
    </w:p>
    <w:p>
      <w:pPr>
        <w:pStyle w:val="Style102"/>
        <w:widowControl w:val="0"/>
        <w:keepNext w:val="0"/>
        <w:keepLines w:val="0"/>
        <w:shd w:val="clear" w:color="auto" w:fill="auto"/>
        <w:bidi w:val="0"/>
        <w:jc w:val="both"/>
        <w:spacing w:before="0" w:after="0" w:line="221" w:lineRule="exact"/>
        <w:ind w:left="40" w:right="40" w:firstLine="0"/>
      </w:pPr>
      <w:r>
        <w:rPr>
          <w:rStyle w:val="CharStyle2339"/>
        </w:rPr>
        <w:t xml:space="preserve">Поскольку напряженность поля </w:t>
      </w:r>
      <w:r>
        <w:rPr>
          <w:rStyle w:val="CharStyle1985"/>
        </w:rPr>
        <w:t>Е</w:t>
      </w:r>
      <w:r>
        <w:rPr>
          <w:rStyle w:val="CharStyle2339"/>
        </w:rPr>
        <w:t xml:space="preserve"> </w:t>
      </w:r>
      <w:r>
        <w:rPr>
          <w:rStyle w:val="CharStyle2343"/>
        </w:rPr>
        <w:t>линейно за</w:t>
        <w:softHyphen/>
      </w:r>
      <w:r>
        <w:rPr>
          <w:rStyle w:val="CharStyle2339"/>
        </w:rPr>
        <w:t xml:space="preserve">висит от координаты </w:t>
      </w:r>
      <w:r>
        <w:rPr>
          <w:rStyle w:val="CharStyle2343"/>
        </w:rPr>
        <w:t xml:space="preserve">х </w:t>
      </w:r>
      <w:r>
        <w:rPr>
          <w:rStyle w:val="CharStyle2339"/>
        </w:rPr>
        <w:t xml:space="preserve">(закон </w:t>
      </w:r>
      <w:r>
        <w:rPr>
          <w:rStyle w:val="CharStyle2343"/>
        </w:rPr>
        <w:t xml:space="preserve">Гука), можно ожидать, что ион будет совершать </w:t>
      </w:r>
      <w:r>
        <w:rPr>
          <w:rStyle w:val="CharStyle2339"/>
        </w:rPr>
        <w:t xml:space="preserve">гармонические колебания </w:t>
      </w:r>
      <w:r>
        <w:rPr>
          <w:rStyle w:val="CharStyle2343"/>
        </w:rPr>
        <w:t xml:space="preserve">вдоль оси х. В свою очередь, ион </w:t>
      </w:r>
      <w:r>
        <w:rPr>
          <w:rStyle w:val="CharStyle2339"/>
        </w:rPr>
        <w:t xml:space="preserve">будет </w:t>
      </w:r>
      <w:r>
        <w:rPr>
          <w:rStyle w:val="CharStyle2343"/>
        </w:rPr>
        <w:t xml:space="preserve">притягиваться </w:t>
      </w:r>
      <w:r>
        <w:rPr>
          <w:rStyle w:val="CharStyle2339"/>
        </w:rPr>
        <w:t xml:space="preserve">к ближайшему </w:t>
      </w:r>
      <w:r>
        <w:rPr>
          <w:rStyle w:val="CharStyle2343"/>
        </w:rPr>
        <w:t xml:space="preserve">отрицательному электроду в направлении оси </w:t>
      </w:r>
      <w:r>
        <w:rPr>
          <w:rStyle w:val="CharStyle2032"/>
        </w:rPr>
        <w:t>у.</w:t>
      </w:r>
      <w:r>
        <w:rPr>
          <w:rStyle w:val="CharStyle2343"/>
        </w:rPr>
        <w:t xml:space="preserve"> Согласно формуле </w:t>
      </w:r>
      <w:r>
        <w:rPr>
          <w:rStyle w:val="CharStyle2339"/>
        </w:rPr>
        <w:t xml:space="preserve">(10.6) потенциальная </w:t>
      </w:r>
      <w:r>
        <w:rPr>
          <w:rStyle w:val="CharStyle2343"/>
        </w:rPr>
        <w:t xml:space="preserve">поверхность имеет седловидную форму с точкой перегиба </w:t>
      </w:r>
      <w:r>
        <w:rPr>
          <w:rStyle w:val="CharStyle2339"/>
        </w:rPr>
        <w:t xml:space="preserve">в центре </w:t>
      </w:r>
      <w:r>
        <w:rPr>
          <w:rStyle w:val="CharStyle2343"/>
        </w:rPr>
        <w:t xml:space="preserve">ловушки. Видно, что она обладает минимумом вдоль направления х и </w:t>
      </w:r>
      <w:r>
        <w:rPr>
          <w:rStyle w:val="CharStyle2339"/>
        </w:rPr>
        <w:t xml:space="preserve">максимумом </w:t>
      </w:r>
      <w:r>
        <w:rPr>
          <w:rStyle w:val="CharStyle2343"/>
        </w:rPr>
        <w:t xml:space="preserve">— вдоль </w:t>
      </w:r>
      <w:r>
        <w:rPr>
          <w:rStyle w:val="CharStyle2032"/>
        </w:rPr>
        <w:t>у</w:t>
      </w:r>
      <w:r>
        <w:rPr>
          <w:rStyle w:val="CharStyle2343"/>
        </w:rPr>
        <w:t xml:space="preserve"> (10.2). Смена полярности потенциала на электродах приведет </w:t>
      </w:r>
      <w:r>
        <w:rPr>
          <w:rStyle w:val="CharStyle2339"/>
        </w:rPr>
        <w:t xml:space="preserve">к появлению </w:t>
      </w:r>
      <w:r>
        <w:rPr>
          <w:rStyle w:val="CharStyle2343"/>
        </w:rPr>
        <w:t xml:space="preserve">ограничивающей силы вдоль оси </w:t>
      </w:r>
      <w:r>
        <w:rPr>
          <w:rStyle w:val="CharStyle2032"/>
        </w:rPr>
        <w:t>у</w:t>
      </w:r>
      <w:r>
        <w:rPr>
          <w:rStyle w:val="CharStyle2343"/>
        </w:rPr>
        <w:t xml:space="preserve"> и, соответственно, выталкивающей </w:t>
      </w:r>
      <w:r>
        <w:rPr>
          <w:rStyle w:val="CharStyle2339"/>
        </w:rPr>
        <w:t xml:space="preserve">силы по </w:t>
      </w:r>
      <w:r>
        <w:rPr>
          <w:rStyle w:val="CharStyle2343"/>
        </w:rPr>
        <w:t>х.</w:t>
      </w:r>
    </w:p>
    <w:p>
      <w:pPr>
        <w:pStyle w:val="Style102"/>
        <w:widowControl w:val="0"/>
        <w:keepNext w:val="0"/>
        <w:keepLines w:val="0"/>
        <w:shd w:val="clear" w:color="auto" w:fill="auto"/>
        <w:bidi w:val="0"/>
        <w:jc w:val="both"/>
        <w:spacing w:before="0" w:after="325" w:line="221" w:lineRule="exact"/>
        <w:ind w:left="40" w:right="40" w:firstLine="280"/>
      </w:pPr>
      <w:r>
        <w:rPr>
          <w:rStyle w:val="CharStyle2339"/>
        </w:rPr>
        <w:t xml:space="preserve">Для того, чтобы удерживать ион в обоих </w:t>
      </w:r>
      <w:r>
        <w:rPr>
          <w:rStyle w:val="CharStyle2343"/>
        </w:rPr>
        <w:t>направлениях, потенциал двух пар элек</w:t>
        <w:softHyphen/>
      </w:r>
      <w:r>
        <w:rPr>
          <w:rStyle w:val="CharStyle2339"/>
        </w:rPr>
        <w:t xml:space="preserve">тродов должен периодически изменяться. Добавим переменную </w:t>
      </w:r>
      <w:r>
        <w:rPr>
          <w:rStyle w:val="CharStyle2343"/>
        </w:rPr>
        <w:t>составляющую Г</w:t>
      </w:r>
      <w:r>
        <w:rPr>
          <w:rStyle w:val="CharStyle2343"/>
          <w:vertAlign w:val="subscript"/>
        </w:rPr>
        <w:t>ас</w:t>
      </w:r>
      <w:r>
        <w:rPr>
          <w:rStyle w:val="CharStyle2343"/>
        </w:rPr>
        <w:t xml:space="preserve"> на </w:t>
      </w:r>
      <w:r>
        <w:rPr>
          <w:rStyle w:val="CharStyle2339"/>
        </w:rPr>
        <w:t xml:space="preserve">частоте </w:t>
      </w:r>
      <w:r>
        <w:rPr>
          <w:rStyle w:val="CharStyle1985"/>
        </w:rPr>
        <w:t>ш</w:t>
      </w:r>
      <w:r>
        <w:rPr>
          <w:rStyle w:val="CharStyle2339"/>
        </w:rPr>
        <w:t xml:space="preserve"> к постоянному напряжению на электродах </w:t>
      </w:r>
      <w:r>
        <w:rPr>
          <w:rStyle w:val="CharStyle2032"/>
          <w:lang w:val="en-US"/>
        </w:rPr>
        <w:t>U^</w:t>
      </w:r>
      <w:r>
        <w:rPr>
          <w:rStyle w:val="CharStyle2032"/>
          <w:lang w:val="en-US"/>
          <w:vertAlign w:val="subscript"/>
        </w:rPr>
        <w:t>c</w:t>
      </w:r>
    </w:p>
    <w:p>
      <w:pPr>
        <w:pStyle w:val="Style102"/>
        <w:tabs>
          <w:tab w:leader="none" w:pos="4282" w:val="left"/>
        </w:tabs>
        <w:widowControl w:val="0"/>
        <w:keepNext w:val="0"/>
        <w:keepLines w:val="0"/>
        <w:shd w:val="clear" w:color="auto" w:fill="auto"/>
        <w:bidi w:val="0"/>
        <w:jc w:val="right"/>
        <w:spacing w:before="0" w:after="248" w:line="190" w:lineRule="exact"/>
        <w:ind w:left="0" w:right="40" w:firstLine="0"/>
      </w:pPr>
      <w:r>
        <w:rPr>
          <w:rStyle w:val="CharStyle2538"/>
        </w:rPr>
        <w:t xml:space="preserve">Фо </w:t>
      </w:r>
      <w:r>
        <w:rPr>
          <w:rStyle w:val="CharStyle2539"/>
        </w:rPr>
        <w:t xml:space="preserve">= </w:t>
      </w:r>
      <w:r>
        <w:rPr>
          <w:rStyle w:val="CharStyle2540"/>
        </w:rPr>
        <w:t xml:space="preserve">-Udc </w:t>
      </w:r>
      <w:r>
        <w:rPr>
          <w:rStyle w:val="CharStyle2540"/>
          <w:lang w:val="ru-RU"/>
        </w:rPr>
        <w:t>+</w:t>
      </w:r>
      <w:r>
        <w:rPr>
          <w:rStyle w:val="CharStyle2538"/>
        </w:rPr>
        <w:t xml:space="preserve"> </w:t>
      </w:r>
      <w:r>
        <w:rPr>
          <w:rStyle w:val="CharStyle2339"/>
          <w:lang w:val="en-US"/>
        </w:rPr>
        <w:t>VacCOSart.</w:t>
        <w:tab/>
      </w:r>
      <w:r>
        <w:rPr>
          <w:rStyle w:val="CharStyle2339"/>
        </w:rPr>
        <w:t>(10.8)</w:t>
      </w:r>
    </w:p>
    <w:p>
      <w:pPr>
        <w:pStyle w:val="Style102"/>
        <w:widowControl w:val="0"/>
        <w:keepNext w:val="0"/>
        <w:keepLines w:val="0"/>
        <w:shd w:val="clear" w:color="auto" w:fill="auto"/>
        <w:bidi w:val="0"/>
        <w:jc w:val="both"/>
        <w:spacing w:before="0" w:after="0" w:line="221" w:lineRule="exact"/>
        <w:ind w:left="40" w:right="40" w:firstLine="0"/>
      </w:pPr>
      <w:r>
        <w:rPr>
          <w:rStyle w:val="CharStyle2339"/>
        </w:rPr>
        <w:t xml:space="preserve">Потенциальная поверхность, изображенная на рис. </w:t>
      </w:r>
      <w:r>
        <w:rPr>
          <w:rStyle w:val="CharStyle2445"/>
        </w:rPr>
        <w:t xml:space="preserve">10.2, </w:t>
      </w:r>
      <w:r>
        <w:rPr>
          <w:rStyle w:val="CharStyle2339"/>
        </w:rPr>
        <w:t xml:space="preserve">будет вращаться с угловой частотой </w:t>
      </w:r>
      <w:r>
        <w:rPr>
          <w:rStyle w:val="CharStyle1985"/>
        </w:rPr>
        <w:t>и&gt;</w:t>
      </w:r>
      <w:r>
        <w:rPr>
          <w:rStyle w:val="CharStyle2339"/>
        </w:rPr>
        <w:t xml:space="preserve"> вокруг вертикальной оси. проходящей через точку перегиба. Неочевидно, что чередование фокусировки и дефокусировки вдоль осей х и </w:t>
      </w:r>
      <w:r>
        <w:rPr>
          <w:rStyle w:val="CharStyle1985"/>
        </w:rPr>
        <w:t>у</w:t>
      </w:r>
      <w:r>
        <w:rPr>
          <w:rStyle w:val="CharStyle2339"/>
        </w:rPr>
        <w:t xml:space="preserve"> должно приводить к захвату иона. Действительно, можно ожидать, что зависящие от времени компо</w:t>
        <w:softHyphen/>
        <w:t xml:space="preserve">ненты сил не будут оказывать влияния на ион, поскольку их средние значения равны нулю. Это оказывается </w:t>
      </w:r>
      <w:r>
        <w:rPr>
          <w:rStyle w:val="CharStyle2343"/>
        </w:rPr>
        <w:t xml:space="preserve">не так </w:t>
      </w:r>
      <w:r>
        <w:rPr>
          <w:rStyle w:val="CharStyle2339"/>
        </w:rPr>
        <w:t xml:space="preserve">в случае периодически меняющегося неоднородного поля, где в результате усреднения появляется слабая сила, направленная к центру ловушки. Прежде чем обсуждать ее происхождение, рассмотрим движение иона в удерживающем потенциале </w:t>
      </w:r>
      <w:r>
        <w:rPr>
          <w:rStyle w:val="CharStyle2343"/>
        </w:rPr>
        <w:t xml:space="preserve">более </w:t>
      </w:r>
      <w:r>
        <w:rPr>
          <w:rStyle w:val="CharStyle2339"/>
        </w:rPr>
        <w:t xml:space="preserve">детально, следуя трактовке Демельта </w:t>
      </w:r>
      <w:r>
        <w:rPr>
          <w:rStyle w:val="CharStyle2445"/>
        </w:rPr>
        <w:t xml:space="preserve">[524] </w:t>
      </w:r>
      <w:r>
        <w:rPr>
          <w:rStyle w:val="CharStyle2339"/>
        </w:rPr>
        <w:t xml:space="preserve">и Пауля (см. </w:t>
      </w:r>
      <w:r>
        <w:rPr>
          <w:rStyle w:val="CharStyle2445"/>
        </w:rPr>
        <w:t xml:space="preserve">[525] </w:t>
      </w:r>
      <w:r>
        <w:rPr>
          <w:rStyle w:val="CharStyle2339"/>
        </w:rPr>
        <w:t xml:space="preserve">и ссылки в </w:t>
      </w:r>
      <w:r>
        <w:rPr>
          <w:rStyle w:val="CharStyle2343"/>
        </w:rPr>
        <w:t xml:space="preserve">этой </w:t>
      </w:r>
      <w:r>
        <w:rPr>
          <w:rStyle w:val="CharStyle2339"/>
        </w:rPr>
        <w:t>работе).</w:t>
      </w:r>
    </w:p>
    <w:p>
      <w:pPr>
        <w:pStyle w:val="Style102"/>
        <w:widowControl w:val="0"/>
        <w:keepNext w:val="0"/>
        <w:keepLines w:val="0"/>
        <w:shd w:val="clear" w:color="auto" w:fill="auto"/>
        <w:bidi w:val="0"/>
        <w:jc w:val="both"/>
        <w:spacing w:before="0" w:after="325" w:line="221" w:lineRule="exact"/>
        <w:ind w:left="40" w:right="40" w:firstLine="280"/>
      </w:pPr>
      <w:r>
        <w:rPr>
          <w:rStyle w:val="CharStyle2339"/>
        </w:rPr>
        <w:t xml:space="preserve">Рассмотрим ион вблизи центра ловушки, на который действует зависящая от времени сила, определяемая потенциалом </w:t>
      </w:r>
      <w:r>
        <w:rPr>
          <w:rStyle w:val="CharStyle2445"/>
        </w:rPr>
        <w:t xml:space="preserve">(10.8). </w:t>
      </w:r>
      <w:r>
        <w:rPr>
          <w:rStyle w:val="CharStyle2339"/>
        </w:rPr>
        <w:t>Координаты и компоненты скорости иона могут быть получены из уравнений движения</w:t>
      </w:r>
    </w:p>
    <w:p>
      <w:pPr>
        <w:pStyle w:val="Style118"/>
        <w:widowControl w:val="0"/>
        <w:keepNext w:val="0"/>
        <w:keepLines w:val="0"/>
        <w:shd w:val="clear" w:color="auto" w:fill="auto"/>
        <w:bidi w:val="0"/>
        <w:jc w:val="center"/>
        <w:spacing w:before="0" w:after="0" w:line="190" w:lineRule="exact"/>
        <w:ind w:left="0" w:right="20" w:firstLine="0"/>
      </w:pPr>
      <w:r>
        <w:rPr>
          <w:rStyle w:val="CharStyle2001"/>
          <w:i/>
          <w:iCs/>
        </w:rPr>
        <w:t>F</w:t>
      </w:r>
      <w:r>
        <w:rPr>
          <w:rStyle w:val="CharStyle2001"/>
          <w:vertAlign w:val="subscript"/>
          <w:i/>
          <w:iCs/>
        </w:rPr>
        <w:t>x</w:t>
      </w:r>
      <w:r>
        <w:rPr>
          <w:rStyle w:val="CharStyle2001"/>
          <w:i/>
          <w:iCs/>
        </w:rPr>
        <w:t>(t)</w:t>
      </w:r>
      <w:r>
        <w:rPr>
          <w:rStyle w:val="CharStyle2541"/>
          <w:i w:val="0"/>
          <w:iCs w:val="0"/>
        </w:rPr>
        <w:t xml:space="preserve"> </w:t>
      </w:r>
      <w:r>
        <w:rPr>
          <w:rStyle w:val="CharStyle2360"/>
          <w:i w:val="0"/>
          <w:iCs w:val="0"/>
        </w:rPr>
        <w:t xml:space="preserve">= </w:t>
      </w:r>
      <w:r>
        <w:rPr>
          <w:rStyle w:val="CharStyle2027"/>
          <w:lang w:val="en-US"/>
          <w:i/>
          <w:iCs/>
        </w:rPr>
        <w:t xml:space="preserve">mx(t) </w:t>
      </w:r>
      <w:r>
        <w:rPr>
          <w:rStyle w:val="CharStyle2027"/>
          <w:i/>
          <w:iCs/>
        </w:rPr>
        <w:t xml:space="preserve">= </w:t>
      </w:r>
      <w:r>
        <w:rPr>
          <w:rStyle w:val="CharStyle2001"/>
          <w:lang w:val="ru-RU"/>
          <w:i/>
          <w:iCs/>
        </w:rPr>
        <w:t xml:space="preserve">еЕ(х) </w:t>
      </w:r>
      <w:r>
        <w:rPr>
          <w:rStyle w:val="CharStyle2027"/>
          <w:i/>
          <w:iCs/>
        </w:rPr>
        <w:t xml:space="preserve">= </w:t>
      </w:r>
      <w:r>
        <w:rPr>
          <w:rStyle w:val="CharStyle2001"/>
          <w:i/>
          <w:iCs/>
        </w:rPr>
        <w:t>~(U</w:t>
      </w:r>
      <w:r>
        <w:rPr>
          <w:rStyle w:val="CharStyle2001"/>
          <w:vertAlign w:val="subscript"/>
          <w:i/>
          <w:iCs/>
        </w:rPr>
        <w:t>ie</w:t>
      </w:r>
      <w:r>
        <w:rPr>
          <w:rStyle w:val="CharStyle2001"/>
          <w:i/>
          <w:iCs/>
        </w:rPr>
        <w:t xml:space="preserve"> </w:t>
      </w:r>
      <w:r>
        <w:rPr>
          <w:rStyle w:val="CharStyle2001"/>
          <w:lang w:val="ru-RU"/>
          <w:i/>
          <w:iCs/>
        </w:rPr>
        <w:t>-</w:t>
      </w:r>
      <w:r>
        <w:rPr>
          <w:rStyle w:val="CharStyle2541"/>
          <w:lang w:val="ru-RU"/>
          <w:i w:val="0"/>
          <w:iCs w:val="0"/>
        </w:rPr>
        <w:t xml:space="preserve"> </w:t>
      </w:r>
      <w:r>
        <w:rPr>
          <w:rStyle w:val="CharStyle2541"/>
          <w:i w:val="0"/>
          <w:iCs w:val="0"/>
        </w:rPr>
        <w:t>l/</w:t>
      </w:r>
      <w:r>
        <w:rPr>
          <w:rStyle w:val="CharStyle2541"/>
          <w:vertAlign w:val="subscript"/>
          <w:i w:val="0"/>
          <w:iCs w:val="0"/>
        </w:rPr>
        <w:t>ac</w:t>
      </w:r>
      <w:r>
        <w:rPr>
          <w:rStyle w:val="CharStyle2541"/>
          <w:i w:val="0"/>
          <w:iCs w:val="0"/>
        </w:rPr>
        <w:t>cos</w:t>
      </w:r>
      <w:r>
        <w:rPr>
          <w:rStyle w:val="CharStyle2001"/>
          <w:i/>
          <w:iCs/>
        </w:rPr>
        <w:t>ut)x,</w:t>
      </w:r>
    </w:p>
    <w:p>
      <w:pPr>
        <w:pStyle w:val="Style102"/>
        <w:widowControl w:val="0"/>
        <w:keepNext w:val="0"/>
        <w:keepLines w:val="0"/>
        <w:shd w:val="clear" w:color="auto" w:fill="auto"/>
        <w:bidi w:val="0"/>
        <w:jc w:val="left"/>
        <w:spacing w:before="0" w:after="0" w:line="190" w:lineRule="exact"/>
        <w:ind w:left="4140" w:right="0" w:firstLine="0"/>
      </w:pPr>
      <w:r>
        <w:rPr>
          <w:rStyle w:val="CharStyle2339"/>
        </w:rPr>
        <w:t>П&gt;</w:t>
      </w:r>
    </w:p>
    <w:p>
      <w:pPr>
        <w:pStyle w:val="Style118"/>
        <w:tabs>
          <w:tab w:leader="none" w:pos="5496" w:val="left"/>
        </w:tabs>
        <w:widowControl w:val="0"/>
        <w:keepNext w:val="0"/>
        <w:keepLines w:val="0"/>
        <w:shd w:val="clear" w:color="auto" w:fill="auto"/>
        <w:bidi w:val="0"/>
        <w:spacing w:before="0" w:after="0" w:line="190" w:lineRule="exact"/>
        <w:ind w:left="0" w:right="40" w:firstLine="0"/>
      </w:pPr>
      <w:r>
        <w:rPr>
          <w:rStyle w:val="CharStyle2001"/>
          <w:i/>
          <w:iCs/>
        </w:rPr>
        <w:t>F</w:t>
      </w:r>
      <w:r>
        <w:rPr>
          <w:rStyle w:val="CharStyle2001"/>
          <w:vertAlign w:val="subscript"/>
          <w:i/>
          <w:iCs/>
        </w:rPr>
        <w:t>y</w:t>
      </w:r>
      <w:r>
        <w:rPr>
          <w:rStyle w:val="CharStyle2001"/>
          <w:i/>
          <w:iCs/>
        </w:rPr>
        <w:t xml:space="preserve">{t) </w:t>
      </w:r>
      <w:r>
        <w:rPr>
          <w:rStyle w:val="CharStyle2027"/>
          <w:lang w:val="en-US"/>
          <w:i/>
          <w:iCs/>
        </w:rPr>
        <w:t xml:space="preserve">= </w:t>
      </w:r>
      <w:r>
        <w:rPr>
          <w:rStyle w:val="CharStyle2001"/>
          <w:i/>
          <w:iCs/>
        </w:rPr>
        <w:t>my(t)</w:t>
      </w:r>
      <w:r>
        <w:rPr>
          <w:rStyle w:val="CharStyle2541"/>
          <w:i w:val="0"/>
          <w:iCs w:val="0"/>
        </w:rPr>
        <w:t xml:space="preserve"> = </w:t>
      </w:r>
      <w:r>
        <w:rPr>
          <w:rStyle w:val="CharStyle2001"/>
          <w:i/>
          <w:iCs/>
        </w:rPr>
        <w:t>eE(y)</w:t>
      </w:r>
      <w:r>
        <w:rPr>
          <w:rStyle w:val="CharStyle2541"/>
          <w:i w:val="0"/>
          <w:iCs w:val="0"/>
        </w:rPr>
        <w:t xml:space="preserve"> = </w:t>
      </w:r>
      <w:r>
        <w:rPr>
          <w:rStyle w:val="CharStyle2360"/>
          <w:lang w:val="en-US"/>
          <w:i w:val="0"/>
          <w:iCs w:val="0"/>
        </w:rPr>
        <w:t xml:space="preserve">- </w:t>
      </w:r>
      <w:r>
        <w:rPr>
          <w:rStyle w:val="CharStyle2001"/>
          <w:i/>
          <w:iCs/>
        </w:rPr>
        <w:t>~(U</w:t>
      </w:r>
      <w:r>
        <w:rPr>
          <w:rStyle w:val="CharStyle2001"/>
          <w:vertAlign w:val="subscript"/>
          <w:i/>
          <w:iCs/>
        </w:rPr>
        <w:t>dc</w:t>
      </w:r>
      <w:r>
        <w:rPr>
          <w:rStyle w:val="CharStyle2541"/>
          <w:i w:val="0"/>
          <w:iCs w:val="0"/>
        </w:rPr>
        <w:t xml:space="preserve"> - </w:t>
      </w:r>
      <w:r>
        <w:rPr>
          <w:rStyle w:val="CharStyle2001"/>
          <w:lang w:val="ru-RU"/>
          <w:i/>
          <w:iCs/>
        </w:rPr>
        <w:t>У</w:t>
      </w:r>
      <w:r>
        <w:rPr>
          <w:rStyle w:val="CharStyle2001"/>
          <w:lang w:val="ru-RU"/>
          <w:vertAlign w:val="subscript"/>
          <w:i/>
          <w:iCs/>
        </w:rPr>
        <w:t>яс</w:t>
      </w:r>
      <w:r>
        <w:rPr>
          <w:rStyle w:val="CharStyle2541"/>
          <w:lang w:val="ru-RU"/>
          <w:i w:val="0"/>
          <w:iCs w:val="0"/>
        </w:rPr>
        <w:t xml:space="preserve"> </w:t>
      </w:r>
      <w:r>
        <w:rPr>
          <w:rStyle w:val="CharStyle2541"/>
          <w:i w:val="0"/>
          <w:iCs w:val="0"/>
        </w:rPr>
        <w:t>cos</w:t>
      </w:r>
      <w:r>
        <w:rPr>
          <w:rStyle w:val="CharStyle2001"/>
          <w:i/>
          <w:iCs/>
        </w:rPr>
        <w:t>ujt)y,</w:t>
      </w:r>
      <w:r>
        <w:rPr>
          <w:rStyle w:val="CharStyle2541"/>
          <w:i w:val="0"/>
          <w:iCs w:val="0"/>
        </w:rPr>
        <w:tab/>
      </w:r>
      <w:r>
        <w:rPr>
          <w:rStyle w:val="CharStyle2360"/>
          <w:lang w:val="en-US"/>
          <w:i w:val="0"/>
          <w:iCs w:val="0"/>
        </w:rPr>
        <w:t>(</w:t>
      </w:r>
      <w:r>
        <w:rPr>
          <w:rStyle w:val="CharStyle2360"/>
          <w:i w:val="0"/>
          <w:iCs w:val="0"/>
        </w:rPr>
        <w:t>10 9»</w:t>
      </w:r>
    </w:p>
    <w:p>
      <w:pPr>
        <w:pStyle w:val="Style118"/>
        <w:widowControl w:val="0"/>
        <w:keepNext w:val="0"/>
        <w:keepLines w:val="0"/>
        <w:shd w:val="clear" w:color="auto" w:fill="auto"/>
        <w:bidi w:val="0"/>
        <w:jc w:val="left"/>
        <w:spacing w:before="0" w:after="0" w:line="190" w:lineRule="exact"/>
        <w:ind w:left="4140" w:right="0" w:firstLine="0"/>
      </w:pPr>
      <w:r>
        <w:rPr>
          <w:rStyle w:val="CharStyle2001"/>
          <w:i/>
          <w:iCs/>
        </w:rPr>
        <w:t>ro</w:t>
      </w:r>
      <w:r>
        <w:br w:type="page"/>
      </w:r>
    </w:p>
    <w:p>
      <w:pPr>
        <w:pStyle w:val="Style102"/>
        <w:widowControl w:val="0"/>
        <w:keepNext w:val="0"/>
        <w:keepLines w:val="0"/>
        <w:shd w:val="clear" w:color="auto" w:fill="auto"/>
        <w:bidi w:val="0"/>
        <w:jc w:val="both"/>
        <w:spacing w:before="0" w:after="128" w:line="235" w:lineRule="exact"/>
        <w:ind w:left="40" w:right="40" w:firstLine="0"/>
      </w:pPr>
      <w:r>
        <w:rPr>
          <w:rStyle w:val="CharStyle2339"/>
        </w:rPr>
        <w:t xml:space="preserve">где. </w:t>
      </w:r>
      <w:r>
        <w:rPr>
          <w:rStyle w:val="CharStyle2336"/>
        </w:rPr>
        <w:t xml:space="preserve">как обычно, </w:t>
      </w:r>
      <w:r>
        <w:rPr>
          <w:rStyle w:val="CharStyle1986"/>
          <w:lang w:val="en-US"/>
        </w:rPr>
        <w:t>x(t)</w:t>
      </w:r>
      <w:r>
        <w:rPr>
          <w:rStyle w:val="CharStyle2336"/>
          <w:lang w:val="en-US"/>
        </w:rPr>
        <w:t xml:space="preserve"> </w:t>
      </w:r>
      <w:r>
        <w:rPr>
          <w:rStyle w:val="CharStyle2336"/>
        </w:rPr>
        <w:t xml:space="preserve">обозначает </w:t>
      </w:r>
      <w:r>
        <w:rPr>
          <w:rStyle w:val="CharStyle1986"/>
          <w:lang w:val="en-US"/>
        </w:rPr>
        <w:t>cPx/dt</w:t>
      </w:r>
      <w:r>
        <w:rPr>
          <w:rStyle w:val="CharStyle1986"/>
          <w:lang w:val="en-US"/>
          <w:vertAlign w:val="superscript"/>
        </w:rPr>
        <w:footnoteReference w:id="35"/>
      </w:r>
      <w:r>
        <w:rPr>
          <w:rStyle w:val="CharStyle1986"/>
          <w:lang w:val="en-US"/>
        </w:rPr>
        <w:t>.</w:t>
      </w:r>
      <w:r>
        <w:rPr>
          <w:rStyle w:val="CharStyle2336"/>
          <w:lang w:val="en-US"/>
        </w:rPr>
        <w:t xml:space="preserve"> </w:t>
      </w:r>
      <w:r>
        <w:rPr>
          <w:rStyle w:val="CharStyle2336"/>
        </w:rPr>
        <w:t>Подставляя соотношения (10.7) и вводя безразмерные параметры</w:t>
      </w:r>
    </w:p>
    <w:p>
      <w:pPr>
        <w:pStyle w:val="Style1916"/>
        <w:tabs>
          <w:tab w:leader="none" w:pos="864" w:val="left"/>
          <w:tab w:leader="underscore" w:pos="1008" w:val="left"/>
          <w:tab w:leader="none" w:pos="2275" w:val="left"/>
          <w:tab w:leader="underscore" w:pos="2414" w:val="left"/>
          <w:tab w:leader="none" w:pos="4526" w:val="left"/>
        </w:tabs>
        <w:widowControl w:val="0"/>
        <w:keepNext w:val="0"/>
        <w:keepLines w:val="0"/>
        <w:shd w:val="clear" w:color="auto" w:fill="auto"/>
        <w:bidi w:val="0"/>
        <w:jc w:val="right"/>
        <w:spacing w:before="0" w:after="0" w:line="150" w:lineRule="exact"/>
        <w:ind w:left="0" w:right="40" w:firstLine="0"/>
      </w:pPr>
      <w:r>
        <w:rPr>
          <w:rStyle w:val="CharStyle2542"/>
        </w:rPr>
        <w:t>U)</w:t>
      </w:r>
      <w:r>
        <w:rPr>
          <w:rStyle w:val="CharStyle2543"/>
          <w:lang w:val="en-US"/>
        </w:rPr>
        <w:t xml:space="preserve"> </w:t>
      </w:r>
      <w:r>
        <w:rPr>
          <w:rStyle w:val="CharStyle2543"/>
        </w:rPr>
        <w:t>,</w:t>
        <w:tab/>
        <w:tab/>
        <w:t xml:space="preserve"> 4</w:t>
      </w:r>
      <w:r>
        <w:rPr>
          <w:rStyle w:val="CharStyle2542"/>
        </w:rPr>
        <w:t>eUdc</w:t>
      </w:r>
      <w:r>
        <w:rPr>
          <w:rStyle w:val="CharStyle2543"/>
          <w:lang w:val="en-US"/>
        </w:rPr>
        <w:tab/>
      </w:r>
      <w:r>
        <w:rPr>
          <w:rStyle w:val="CharStyle2544"/>
          <w:lang w:val="ru-RU"/>
        </w:rPr>
        <w:tab/>
        <w:t xml:space="preserve"> </w:t>
      </w:r>
      <w:r>
        <w:rPr>
          <w:rStyle w:val="CharStyle2542"/>
        </w:rPr>
        <w:t>2eVac</w:t>
      </w:r>
      <w:r>
        <w:rPr>
          <w:rStyle w:val="CharStyle2543"/>
          <w:lang w:val="en-US"/>
        </w:rPr>
        <w:tab/>
      </w:r>
      <w:r>
        <w:rPr>
          <w:rStyle w:val="CharStyle2543"/>
        </w:rPr>
        <w:t xml:space="preserve">/|Л </w:t>
      </w:r>
      <w:r>
        <w:rPr>
          <w:rStyle w:val="CharStyle2543"/>
          <w:lang w:val="en-US"/>
        </w:rPr>
        <w:t>im</w:t>
      </w:r>
    </w:p>
    <w:p>
      <w:pPr>
        <w:pStyle w:val="Style684"/>
        <w:tabs>
          <w:tab w:leader="hyphen" w:pos="1781" w:val="left"/>
          <w:tab w:leader="hyphen" w:pos="3192" w:val="left"/>
          <w:tab w:leader="none" w:pos="4925" w:val="left"/>
        </w:tabs>
        <w:widowControl w:val="0"/>
        <w:keepNext w:val="0"/>
        <w:keepLines w:val="0"/>
        <w:shd w:val="clear" w:color="auto" w:fill="auto"/>
        <w:bidi w:val="0"/>
        <w:jc w:val="right"/>
        <w:spacing w:before="0" w:after="0" w:line="200" w:lineRule="exact"/>
        <w:ind w:left="0" w:right="40" w:firstLine="0"/>
      </w:pPr>
      <w:r>
        <w:rPr>
          <w:rStyle w:val="CharStyle2545"/>
          <w:b/>
          <w:bCs/>
          <w:i/>
          <w:iCs/>
        </w:rPr>
        <w:t xml:space="preserve">TS-t, </w:t>
      </w:r>
      <w:r>
        <w:rPr>
          <w:rStyle w:val="CharStyle2546"/>
          <w:lang w:val="ru-RU"/>
          <w:b/>
          <w:bCs/>
          <w:i/>
          <w:iCs/>
        </w:rPr>
        <w:t xml:space="preserve">а </w:t>
      </w:r>
      <w:r>
        <w:rPr>
          <w:rStyle w:val="CharStyle2545"/>
          <w:lang w:val="ru-RU"/>
          <w:b/>
          <w:bCs/>
          <w:i/>
          <w:iCs/>
        </w:rPr>
        <w:t>=</w:t>
      </w:r>
      <w:r>
        <w:rPr>
          <w:rStyle w:val="CharStyle2547"/>
          <w:b w:val="0"/>
          <w:bCs w:val="0"/>
          <w:i w:val="0"/>
          <w:iCs w:val="0"/>
        </w:rPr>
        <w:tab/>
      </w:r>
      <w:r>
        <w:rPr>
          <w:rStyle w:val="CharStyle2547"/>
          <w:vertAlign w:val="subscript"/>
          <w:b w:val="0"/>
          <w:bCs w:val="0"/>
          <w:i w:val="0"/>
          <w:iCs w:val="0"/>
        </w:rPr>
        <w:t>гт</w:t>
      </w:r>
      <w:r>
        <w:rPr>
          <w:rStyle w:val="CharStyle2547"/>
          <w:b w:val="0"/>
          <w:bCs w:val="0"/>
          <w:i w:val="0"/>
          <w:iCs w:val="0"/>
        </w:rPr>
        <w:t xml:space="preserve">, </w:t>
      </w:r>
      <w:r>
        <w:rPr>
          <w:rStyle w:val="CharStyle2546"/>
          <w:b/>
          <w:bCs/>
          <w:i/>
          <w:iCs/>
        </w:rPr>
        <w:t xml:space="preserve">q </w:t>
      </w:r>
      <w:r>
        <w:rPr>
          <w:rStyle w:val="CharStyle2545"/>
          <w:b/>
          <w:bCs/>
          <w:i/>
          <w:iCs/>
        </w:rPr>
        <w:t>=</w:t>
      </w:r>
      <w:r>
        <w:rPr>
          <w:rStyle w:val="CharStyle2547"/>
          <w:b w:val="0"/>
          <w:bCs w:val="0"/>
          <w:i w:val="0"/>
          <w:iCs w:val="0"/>
        </w:rPr>
        <w:tab/>
      </w:r>
      <w:r>
        <w:rPr>
          <w:rStyle w:val="CharStyle2548"/>
          <w:vertAlign w:val="subscript"/>
          <w:b w:val="0"/>
          <w:bCs w:val="0"/>
          <w:i w:val="0"/>
          <w:iCs w:val="0"/>
        </w:rPr>
        <w:t>0</w:t>
      </w:r>
      <w:r>
        <w:rPr>
          <w:rStyle w:val="CharStyle2548"/>
          <w:b w:val="0"/>
          <w:bCs w:val="0"/>
          <w:i w:val="0"/>
          <w:iCs w:val="0"/>
        </w:rPr>
        <w:t>.</w:t>
        <w:tab/>
        <w:t>(10.10)</w:t>
      </w:r>
    </w:p>
    <w:p>
      <w:pPr>
        <w:pStyle w:val="Style2549"/>
        <w:tabs>
          <w:tab w:leader="none" w:pos="3520" w:val="left"/>
          <w:tab w:leader="none" w:pos="4926" w:val="left"/>
        </w:tabs>
        <w:widowControl w:val="0"/>
        <w:keepNext w:val="0"/>
        <w:keepLines w:val="0"/>
        <w:shd w:val="clear" w:color="auto" w:fill="auto"/>
        <w:bidi w:val="0"/>
        <w:jc w:val="left"/>
        <w:spacing w:before="0" w:after="170" w:line="200" w:lineRule="exact"/>
        <w:ind w:left="2440" w:right="0" w:firstLine="0"/>
      </w:pPr>
      <w:r>
        <w:rPr>
          <w:rStyle w:val="CharStyle2551"/>
          <w:i/>
          <w:iCs/>
        </w:rPr>
        <w:t>^</w:t>
        <w:tab/>
        <w:t xml:space="preserve">ти&gt; г </w:t>
      </w:r>
      <w:r>
        <w:rPr>
          <w:rStyle w:val="CharStyle2552"/>
          <w:i/>
          <w:iCs/>
        </w:rPr>
        <w:t>о</w:t>
        <w:tab/>
      </w:r>
      <w:r>
        <w:rPr>
          <w:rStyle w:val="CharStyle2551"/>
          <w:i/>
          <w:iCs/>
        </w:rPr>
        <w:t>тш</w:t>
      </w:r>
      <w:r>
        <w:rPr>
          <w:rStyle w:val="CharStyle2553"/>
          <w:i w:val="0"/>
          <w:iCs w:val="0"/>
        </w:rPr>
        <w:t xml:space="preserve"> г</w:t>
      </w:r>
      <w:r>
        <w:rPr>
          <w:rStyle w:val="CharStyle2554"/>
          <w:lang w:val="ru-RU"/>
          <w:vertAlign w:val="subscript"/>
          <w:i w:val="0"/>
          <w:iCs w:val="0"/>
        </w:rPr>
        <w:t>0</w:t>
      </w:r>
    </w:p>
    <w:p>
      <w:pPr>
        <w:pStyle w:val="Style102"/>
        <w:widowControl w:val="0"/>
        <w:keepNext w:val="0"/>
        <w:keepLines w:val="0"/>
        <w:shd w:val="clear" w:color="auto" w:fill="auto"/>
        <w:bidi w:val="0"/>
        <w:jc w:val="both"/>
        <w:spacing w:before="0" w:after="200" w:line="190" w:lineRule="exact"/>
        <w:ind w:left="40" w:right="0" w:firstLine="0"/>
      </w:pPr>
      <w:r>
        <w:rPr>
          <w:rStyle w:val="CharStyle2336"/>
        </w:rPr>
        <w:t>получаем дифференциальные уравнения Матье ')</w:t>
      </w:r>
    </w:p>
    <w:p>
      <w:pPr>
        <w:pStyle w:val="Style102"/>
        <w:tabs>
          <w:tab w:leader="none" w:pos="3859" w:val="left"/>
        </w:tabs>
        <w:widowControl w:val="0"/>
        <w:keepNext w:val="0"/>
        <w:keepLines w:val="0"/>
        <w:shd w:val="clear" w:color="auto" w:fill="auto"/>
        <w:bidi w:val="0"/>
        <w:jc w:val="right"/>
        <w:spacing w:before="0" w:after="0" w:line="200" w:lineRule="exact"/>
        <w:ind w:left="0" w:right="40" w:firstLine="0"/>
      </w:pPr>
      <w:r>
        <w:rPr>
          <w:rStyle w:val="CharStyle2445"/>
        </w:rPr>
        <w:t xml:space="preserve">+ </w:t>
      </w:r>
      <w:r>
        <w:rPr>
          <w:rStyle w:val="CharStyle2446"/>
        </w:rPr>
        <w:t>(</w:t>
      </w:r>
      <w:r>
        <w:rPr>
          <w:rStyle w:val="CharStyle2446"/>
          <w:vertAlign w:val="subscript"/>
        </w:rPr>
        <w:t>а</w:t>
      </w:r>
      <w:r>
        <w:rPr>
          <w:rStyle w:val="CharStyle2446"/>
        </w:rPr>
        <w:t xml:space="preserve"> - </w:t>
      </w:r>
      <w:r>
        <w:rPr>
          <w:rStyle w:val="CharStyle2446"/>
          <w:lang w:val="en-US"/>
        </w:rPr>
        <w:t>2</w:t>
      </w:r>
      <w:r>
        <w:rPr>
          <w:rStyle w:val="CharStyle2555"/>
        </w:rPr>
        <w:t>q</w:t>
      </w:r>
      <w:r>
        <w:rPr>
          <w:rStyle w:val="CharStyle2446"/>
          <w:lang w:val="en-US"/>
        </w:rPr>
        <w:t xml:space="preserve"> </w:t>
      </w:r>
      <w:r>
        <w:rPr>
          <w:rStyle w:val="CharStyle2336"/>
          <w:lang w:val="en-US"/>
        </w:rPr>
        <w:t xml:space="preserve">cos </w:t>
      </w:r>
      <w:r>
        <w:rPr>
          <w:rStyle w:val="CharStyle2336"/>
        </w:rPr>
        <w:t xml:space="preserve">2т)х </w:t>
      </w:r>
      <w:r>
        <w:rPr>
          <w:rStyle w:val="CharStyle2445"/>
        </w:rPr>
        <w:t xml:space="preserve">= </w:t>
      </w:r>
      <w:r>
        <w:rPr>
          <w:rStyle w:val="CharStyle2336"/>
        </w:rPr>
        <w:t>0</w:t>
        <w:tab/>
        <w:t>(10.11)</w:t>
      </w:r>
    </w:p>
    <w:p>
      <w:pPr>
        <w:pStyle w:val="Style118"/>
        <w:framePr w:w="602" w:h="480" w:vSpace="129" w:wrap="around" w:vAnchor="text" w:hAnchor="margin" w:x="2411" w:y="371"/>
        <w:widowControl w:val="0"/>
        <w:keepNext w:val="0"/>
        <w:keepLines w:val="0"/>
        <w:shd w:val="clear" w:color="auto" w:fill="auto"/>
        <w:bidi w:val="0"/>
        <w:jc w:val="left"/>
        <w:spacing w:before="0" w:after="0" w:line="180" w:lineRule="exact"/>
        <w:ind w:left="100" w:right="0" w:firstLine="0"/>
      </w:pPr>
      <w:r>
        <w:rPr>
          <w:rStyle w:val="CharStyle2528"/>
          <w:i/>
          <w:iCs/>
          <w:spacing w:val="0"/>
        </w:rPr>
        <w:t>d</w:t>
      </w:r>
      <w:r>
        <w:rPr>
          <w:rStyle w:val="CharStyle2528"/>
          <w:vertAlign w:val="superscript"/>
          <w:i/>
          <w:iCs/>
          <w:spacing w:val="0"/>
        </w:rPr>
        <w:t>2</w:t>
      </w:r>
      <w:r>
        <w:rPr>
          <w:rStyle w:val="CharStyle2528"/>
          <w:i/>
          <w:iCs/>
          <w:spacing w:val="0"/>
        </w:rPr>
        <w:t>y(r)</w:t>
      </w:r>
    </w:p>
    <w:p>
      <w:pPr>
        <w:pStyle w:val="Style684"/>
        <w:framePr w:w="602" w:h="480" w:vSpace="129" w:wrap="around" w:vAnchor="text" w:hAnchor="margin" w:x="2411" w:y="371"/>
        <w:widowControl w:val="0"/>
        <w:keepNext w:val="0"/>
        <w:keepLines w:val="0"/>
        <w:shd w:val="clear" w:color="auto" w:fill="auto"/>
        <w:bidi w:val="0"/>
        <w:jc w:val="left"/>
        <w:spacing w:before="0" w:after="0" w:line="170" w:lineRule="exact"/>
        <w:ind w:left="220" w:right="0" w:firstLine="0"/>
      </w:pPr>
      <w:r>
        <w:rPr>
          <w:rStyle w:val="CharStyle2529"/>
          <w:b/>
          <w:bCs/>
          <w:i/>
          <w:iCs/>
          <w:spacing w:val="20"/>
        </w:rPr>
        <w:t>dr</w:t>
      </w:r>
      <w:r>
        <w:rPr>
          <w:rStyle w:val="CharStyle2529"/>
          <w:vertAlign w:val="superscript"/>
          <w:b/>
          <w:bCs/>
          <w:i/>
          <w:iCs/>
          <w:spacing w:val="20"/>
        </w:rPr>
        <w:t>2</w:t>
      </w:r>
    </w:p>
    <w:p>
      <w:pPr>
        <w:pStyle w:val="Style118"/>
        <w:widowControl w:val="0"/>
        <w:keepNext w:val="0"/>
        <w:keepLines w:val="0"/>
        <w:shd w:val="clear" w:color="auto" w:fill="auto"/>
        <w:bidi w:val="0"/>
        <w:jc w:val="left"/>
        <w:spacing w:before="0" w:after="210" w:line="190" w:lineRule="exact"/>
        <w:ind w:left="2640" w:right="0" w:firstLine="0"/>
      </w:pPr>
      <w:r>
        <w:rPr>
          <w:rStyle w:val="CharStyle2002"/>
          <w:lang w:val="en-US"/>
          <w:i/>
          <w:iCs/>
        </w:rPr>
        <w:t>dr</w:t>
      </w:r>
    </w:p>
    <w:p>
      <w:pPr>
        <w:pStyle w:val="Style684"/>
        <w:tabs>
          <w:tab w:leader="none" w:pos="3918" w:val="left"/>
        </w:tabs>
        <w:widowControl w:val="0"/>
        <w:keepNext w:val="0"/>
        <w:keepLines w:val="0"/>
        <w:shd w:val="clear" w:color="auto" w:fill="auto"/>
        <w:bidi w:val="0"/>
        <w:jc w:val="both"/>
        <w:spacing w:before="0" w:after="174" w:line="200" w:lineRule="exact"/>
        <w:ind w:left="40" w:right="0" w:firstLine="0"/>
      </w:pPr>
      <w:r>
        <w:rPr>
          <w:rStyle w:val="CharStyle2545"/>
          <w:lang w:val="ru-RU"/>
          <w:b/>
          <w:bCs/>
          <w:i/>
          <w:iCs/>
        </w:rPr>
        <w:t xml:space="preserve">- </w:t>
      </w:r>
      <w:r>
        <w:rPr>
          <w:rStyle w:val="CharStyle2546"/>
          <w:lang w:val="ru-RU"/>
          <w:b/>
          <w:bCs/>
          <w:i/>
          <w:iCs/>
        </w:rPr>
        <w:t xml:space="preserve">(а - </w:t>
      </w:r>
      <w:r>
        <w:rPr>
          <w:rStyle w:val="CharStyle2546"/>
          <w:b/>
          <w:bCs/>
          <w:i/>
          <w:iCs/>
        </w:rPr>
        <w:t>2qcos2r)y</w:t>
      </w:r>
      <w:r>
        <w:rPr>
          <w:rStyle w:val="CharStyle2547"/>
          <w:lang w:val="en-US"/>
          <w:b w:val="0"/>
          <w:bCs w:val="0"/>
          <w:i w:val="0"/>
          <w:iCs w:val="0"/>
        </w:rPr>
        <w:t xml:space="preserve"> </w:t>
      </w:r>
      <w:r>
        <w:rPr>
          <w:rStyle w:val="CharStyle2556"/>
          <w:b w:val="0"/>
          <w:bCs w:val="0"/>
          <w:i w:val="0"/>
          <w:iCs w:val="0"/>
        </w:rPr>
        <w:t xml:space="preserve">= </w:t>
      </w:r>
      <w:r>
        <w:rPr>
          <w:rStyle w:val="CharStyle2547"/>
          <w:b w:val="0"/>
          <w:bCs w:val="0"/>
          <w:i w:val="0"/>
          <w:iCs w:val="0"/>
        </w:rPr>
        <w:t>0.</w:t>
        <w:tab/>
        <w:t>(10.12)</w:t>
      </w:r>
    </w:p>
    <w:p>
      <w:pPr>
        <w:pStyle w:val="Style102"/>
        <w:widowControl w:val="0"/>
        <w:keepNext w:val="0"/>
        <w:keepLines w:val="0"/>
        <w:shd w:val="clear" w:color="auto" w:fill="auto"/>
        <w:bidi w:val="0"/>
        <w:jc w:val="both"/>
        <w:spacing w:before="0" w:after="89" w:line="226" w:lineRule="exact"/>
        <w:ind w:left="40" w:right="40" w:firstLine="0"/>
      </w:pPr>
      <w:r>
        <w:rPr>
          <w:rStyle w:val="CharStyle2336"/>
        </w:rPr>
        <w:t>Поскольку коэффициенты в этих уравнениях представляют собой периодические функции от т, то существует так называемое решение типа Флоке:</w:t>
      </w:r>
    </w:p>
    <w:p>
      <w:pPr>
        <w:pStyle w:val="Style118"/>
        <w:tabs>
          <w:tab w:leader="none" w:pos="3960" w:val="left"/>
        </w:tabs>
        <w:widowControl w:val="0"/>
        <w:keepNext w:val="0"/>
        <w:keepLines w:val="0"/>
        <w:shd w:val="clear" w:color="auto" w:fill="auto"/>
        <w:bidi w:val="0"/>
        <w:spacing w:before="0" w:after="187" w:line="190" w:lineRule="exact"/>
        <w:ind w:left="0" w:right="40" w:firstLine="0"/>
      </w:pPr>
      <w:r>
        <w:rPr>
          <w:rStyle w:val="CharStyle2557"/>
          <w:i/>
          <w:iCs/>
        </w:rPr>
        <w:t>Fh(t)</w:t>
      </w:r>
      <w:r>
        <w:rPr>
          <w:rStyle w:val="CharStyle2002"/>
          <w:lang w:val="en-US"/>
          <w:i/>
          <w:iCs/>
        </w:rPr>
        <w:t xml:space="preserve"> </w:t>
      </w:r>
      <w:r>
        <w:rPr>
          <w:rStyle w:val="CharStyle2002"/>
          <w:i/>
          <w:iCs/>
        </w:rPr>
        <w:t>= е'</w:t>
      </w:r>
      <w:r>
        <w:rPr>
          <w:rStyle w:val="CharStyle2002"/>
          <w:vertAlign w:val="superscript"/>
          <w:i/>
          <w:iCs/>
        </w:rPr>
        <w:t>ЦТ</w:t>
      </w:r>
      <w:r>
        <w:rPr>
          <w:rStyle w:val="CharStyle2002"/>
          <w:i/>
          <w:iCs/>
        </w:rPr>
        <w:t xml:space="preserve"> Р(т),</w:t>
      </w:r>
      <w:r>
        <w:rPr>
          <w:rStyle w:val="CharStyle2535"/>
          <w:i w:val="0"/>
          <w:iCs w:val="0"/>
        </w:rPr>
        <w:tab/>
        <w:t>(10.13)</w:t>
      </w:r>
    </w:p>
    <w:p>
      <w:pPr>
        <w:pStyle w:val="Style102"/>
        <w:widowControl w:val="0"/>
        <w:keepNext w:val="0"/>
        <w:keepLines w:val="0"/>
        <w:shd w:val="clear" w:color="auto" w:fill="auto"/>
        <w:bidi w:val="0"/>
        <w:jc w:val="both"/>
        <w:spacing w:before="0" w:after="0" w:line="216" w:lineRule="exact"/>
        <w:ind w:left="40" w:right="40" w:firstLine="0"/>
      </w:pPr>
      <w:r>
        <w:rPr>
          <w:rStyle w:val="CharStyle2336"/>
        </w:rPr>
        <w:t xml:space="preserve">где </w:t>
      </w:r>
      <w:r>
        <w:rPr>
          <w:rStyle w:val="CharStyle1986"/>
        </w:rPr>
        <w:t>Р(т</w:t>
      </w:r>
      <w:r>
        <w:rPr>
          <w:rStyle w:val="CharStyle2336"/>
        </w:rPr>
        <w:t>) есть периодическая функция с тем же периодом, что и коэффициен</w:t>
        <w:softHyphen/>
        <w:t xml:space="preserve">ты в (10.11), то есть равным </w:t>
      </w:r>
      <w:r>
        <w:rPr>
          <w:rStyle w:val="CharStyle1986"/>
        </w:rPr>
        <w:t>ж.</w:t>
      </w:r>
      <w:r>
        <w:rPr>
          <w:rStyle w:val="CharStyle2336"/>
        </w:rPr>
        <w:t xml:space="preserve"> Каждое непериодическое решение (10.11) будет представлять собой линейную комбинацию независимых решений Флоке </w:t>
      </w:r>
      <w:r>
        <w:rPr>
          <w:rStyle w:val="CharStyle2336"/>
          <w:lang w:val="en-US"/>
        </w:rPr>
        <w:t>F</w:t>
      </w:r>
      <w:r>
        <w:rPr>
          <w:rStyle w:val="CharStyle2336"/>
          <w:lang w:val="en-US"/>
          <w:vertAlign w:val="subscript"/>
        </w:rPr>
        <w:t>(i</w:t>
      </w:r>
      <w:r>
        <w:rPr>
          <w:rStyle w:val="CharStyle2336"/>
          <w:lang w:val="en-US"/>
        </w:rPr>
        <w:t xml:space="preserve">(r) </w:t>
      </w:r>
      <w:r>
        <w:rPr>
          <w:rStyle w:val="CharStyle2336"/>
        </w:rPr>
        <w:t xml:space="preserve">и </w:t>
      </w:r>
      <w:r>
        <w:rPr>
          <w:rStyle w:val="CharStyle1986"/>
        </w:rPr>
        <w:t>Рц{~т).</w:t>
      </w:r>
      <w:r>
        <w:rPr>
          <w:rStyle w:val="CharStyle2336"/>
        </w:rPr>
        <w:t xml:space="preserve"> Параметр в показателе экспоненты зависит только от коэффициентов </w:t>
      </w:r>
      <w:r>
        <w:rPr>
          <w:rStyle w:val="CharStyle2555"/>
          <w:lang w:val="ru-RU"/>
        </w:rPr>
        <w:t xml:space="preserve">а </w:t>
      </w:r>
      <w:r>
        <w:rPr>
          <w:rStyle w:val="CharStyle2336"/>
        </w:rPr>
        <w:t xml:space="preserve">и д. В общем случае присутствие такой характеристической экспоненты приводит к экспоненциальному росту амплитуды (10.13), что соответствует нестабильному решению. Однако, если параметр /х оказывается действительной величиной </w:t>
      </w:r>
      <w:r>
        <w:rPr>
          <w:rStyle w:val="CharStyle1986"/>
        </w:rPr>
        <w:t>н</w:t>
      </w:r>
      <w:r>
        <w:rPr>
          <w:rStyle w:val="CharStyle2336"/>
        </w:rPr>
        <w:t xml:space="preserve"> = </w:t>
      </w:r>
      <w:r>
        <w:rPr>
          <w:rStyle w:val="CharStyle1986"/>
        </w:rPr>
        <w:t xml:space="preserve">0, </w:t>
      </w:r>
      <w:r>
        <w:rPr>
          <w:rStyle w:val="CharStyle2336"/>
        </w:rPr>
        <w:t>то решение описывает колебания ионов с постоянной амплитудой вокруг положе</w:t>
        <w:softHyphen/>
        <w:t xml:space="preserve">ния равновесия (стабильное решение). На практике амплитуда колебаний ионов должна быть меньше, чем расстояние от центра ловушки до электродов. Поскольку характеристическая экспонента является функцией </w:t>
      </w:r>
      <w:r>
        <w:rPr>
          <w:rStyle w:val="CharStyle2555"/>
          <w:lang w:val="ru-RU"/>
        </w:rPr>
        <w:t>а</w:t>
      </w:r>
      <w:r>
        <w:rPr>
          <w:rStyle w:val="CharStyle2446"/>
        </w:rPr>
        <w:t xml:space="preserve"> </w:t>
      </w:r>
      <w:r>
        <w:rPr>
          <w:rStyle w:val="CharStyle2336"/>
        </w:rPr>
        <w:t xml:space="preserve">и </w:t>
      </w:r>
      <w:r>
        <w:rPr>
          <w:rStyle w:val="CharStyle2555"/>
        </w:rPr>
        <w:t>q,</w:t>
      </w:r>
      <w:r>
        <w:rPr>
          <w:rStyle w:val="CharStyle2446"/>
          <w:lang w:val="en-US"/>
        </w:rPr>
        <w:t xml:space="preserve"> </w:t>
      </w:r>
      <w:r>
        <w:rPr>
          <w:rStyle w:val="CharStyle2336"/>
        </w:rPr>
        <w:t xml:space="preserve">необходимо вычислить зависимость </w:t>
      </w:r>
      <w:r>
        <w:rPr>
          <w:rStyle w:val="CharStyle2555"/>
        </w:rPr>
        <w:t>a(q)</w:t>
      </w:r>
      <w:r>
        <w:rPr>
          <w:rStyle w:val="CharStyle2446"/>
          <w:lang w:val="en-US"/>
        </w:rPr>
        <w:t xml:space="preserve"> </w:t>
      </w:r>
      <w:r>
        <w:rPr>
          <w:rStyle w:val="CharStyle2336"/>
        </w:rPr>
        <w:t>для заданного 0</w:t>
      </w:r>
      <w:r>
        <w:rPr>
          <w:rStyle w:val="CharStyle2555"/>
          <w:lang w:val="ru-RU"/>
        </w:rPr>
        <w:t xml:space="preserve"> </w:t>
      </w:r>
      <w:r>
        <w:rPr>
          <w:rStyle w:val="CharStyle1986"/>
        </w:rPr>
        <w:t xml:space="preserve">= </w:t>
      </w:r>
      <w:r>
        <w:rPr>
          <w:rStyle w:val="CharStyle2555"/>
        </w:rPr>
        <w:t>f(a,q),</w:t>
      </w:r>
      <w:r>
        <w:rPr>
          <w:rStyle w:val="CharStyle2446"/>
          <w:lang w:val="en-US"/>
        </w:rPr>
        <w:t xml:space="preserve"> </w:t>
      </w:r>
      <w:r>
        <w:rPr>
          <w:rStyle w:val="CharStyle2336"/>
        </w:rPr>
        <w:t>что делается, например, при помощи метода последовательных разбиений [59, 526].</w:t>
      </w:r>
    </w:p>
    <w:p>
      <w:pPr>
        <w:pStyle w:val="Style102"/>
        <w:widowControl w:val="0"/>
        <w:keepNext w:val="0"/>
        <w:keepLines w:val="0"/>
        <w:shd w:val="clear" w:color="auto" w:fill="auto"/>
        <w:bidi w:val="0"/>
        <w:jc w:val="both"/>
        <w:spacing w:before="0" w:after="0" w:line="216" w:lineRule="exact"/>
        <w:ind w:left="40" w:right="0" w:firstLine="300"/>
      </w:pPr>
      <w:r>
        <w:rPr>
          <w:rStyle w:val="CharStyle2336"/>
        </w:rPr>
        <w:t xml:space="preserve">Пример зависимости </w:t>
      </w:r>
      <w:r>
        <w:rPr>
          <w:rStyle w:val="CharStyle2555"/>
        </w:rPr>
        <w:t>a(q),</w:t>
      </w:r>
      <w:r>
        <w:rPr>
          <w:rStyle w:val="CharStyle2446"/>
          <w:lang w:val="en-US"/>
        </w:rPr>
        <w:t xml:space="preserve"> </w:t>
      </w:r>
      <w:r>
        <w:rPr>
          <w:rStyle w:val="CharStyle2336"/>
        </w:rPr>
        <w:t>вычисленной в работе [526], представлен на рисунке</w:t>
      </w:r>
    </w:p>
    <w:p>
      <w:pPr>
        <w:pStyle w:val="Style102"/>
        <w:numPr>
          <w:ilvl w:val="0"/>
          <w:numId w:val="347"/>
        </w:numPr>
        <w:tabs>
          <w:tab w:leader="none" w:pos="530" w:val="left"/>
        </w:tabs>
        <w:widowControl w:val="0"/>
        <w:keepNext w:val="0"/>
        <w:keepLines w:val="0"/>
        <w:shd w:val="clear" w:color="auto" w:fill="auto"/>
        <w:bidi w:val="0"/>
        <w:jc w:val="both"/>
        <w:spacing w:before="0" w:after="0" w:line="216" w:lineRule="exact"/>
        <w:ind w:left="40" w:right="40" w:firstLine="0"/>
      </w:pPr>
      <w:r>
        <w:rPr>
          <w:rStyle w:val="CharStyle2336"/>
        </w:rPr>
        <w:t>Затененные области соответствуют областям стабильности для значений пара</w:t>
        <w:softHyphen/>
        <w:t xml:space="preserve">метра 0 &lt; </w:t>
      </w:r>
      <w:r>
        <w:rPr>
          <w:rStyle w:val="CharStyle1986"/>
        </w:rPr>
        <w:t>0</w:t>
      </w:r>
      <w:r>
        <w:rPr>
          <w:rStyle w:val="CharStyle2336"/>
        </w:rPr>
        <w:t xml:space="preserve"> &lt; 1,1 </w:t>
      </w:r>
      <w:r>
        <w:rPr>
          <w:rStyle w:val="CharStyle2536"/>
        </w:rPr>
        <w:t>&lt;/?&lt;2,2&lt;/К3.</w:t>
      </w:r>
      <w:r>
        <w:rPr>
          <w:rStyle w:val="CharStyle2536"/>
          <w:vertAlign w:val="superscript"/>
        </w:rPr>
        <w:t>2</w:t>
      </w:r>
      <w:r>
        <w:rPr>
          <w:rStyle w:val="CharStyle2536"/>
        </w:rPr>
        <w:t>)</w:t>
      </w:r>
    </w:p>
    <w:p>
      <w:pPr>
        <w:pStyle w:val="Style102"/>
        <w:widowControl w:val="0"/>
        <w:keepNext w:val="0"/>
        <w:keepLines w:val="0"/>
        <w:shd w:val="clear" w:color="auto" w:fill="auto"/>
        <w:bidi w:val="0"/>
        <w:jc w:val="both"/>
        <w:spacing w:before="0" w:after="0" w:line="216" w:lineRule="exact"/>
        <w:ind w:left="40" w:right="40" w:firstLine="300"/>
      </w:pPr>
      <w:r>
        <w:rPr>
          <w:rStyle w:val="CharStyle2336"/>
        </w:rPr>
        <w:t xml:space="preserve">Стабильный захват иона зависит только от выбора параметров ловушки </w:t>
      </w:r>
      <w:r>
        <w:rPr>
          <w:rStyle w:val="CharStyle2555"/>
          <w:lang w:val="ru-RU"/>
        </w:rPr>
        <w:t>а</w:t>
      </w:r>
      <w:r>
        <w:rPr>
          <w:rStyle w:val="CharStyle2446"/>
        </w:rPr>
        <w:t xml:space="preserve"> </w:t>
      </w:r>
      <w:r>
        <w:rPr>
          <w:rStyle w:val="CharStyle2336"/>
        </w:rPr>
        <w:t xml:space="preserve">и </w:t>
      </w:r>
      <w:r>
        <w:rPr>
          <w:rStyle w:val="CharStyle2555"/>
        </w:rPr>
        <w:t>q</w:t>
      </w:r>
      <w:r>
        <w:rPr>
          <w:rStyle w:val="CharStyle2446"/>
          <w:lang w:val="en-US"/>
        </w:rPr>
        <w:t xml:space="preserve"> </w:t>
      </w:r>
      <w:r>
        <w:rPr>
          <w:rStyle w:val="CharStyle2336"/>
        </w:rPr>
        <w:t xml:space="preserve">и не зависит (в разумных пределах) от начальных условий, а именно от начальной скорости и координат иона. Как для стабильного удержания иона в двумерной ловушке (рис. 10.1), так и для трехмерной конфигурации параметры а, и </w:t>
      </w:r>
      <w:r>
        <w:rPr>
          <w:rStyle w:val="CharStyle2555"/>
        </w:rPr>
        <w:t>q</w:t>
      </w:r>
      <w:r>
        <w:rPr>
          <w:rStyle w:val="CharStyle2555"/>
          <w:vertAlign w:val="subscript"/>
        </w:rPr>
        <w:t>t</w:t>
      </w:r>
      <w:r>
        <w:rPr>
          <w:rStyle w:val="CharStyle2555"/>
        </w:rPr>
        <w:t xml:space="preserve"> </w:t>
      </w:r>
      <w:r>
        <w:rPr>
          <w:rStyle w:val="CharStyle2555"/>
          <w:lang w:val="ru-RU"/>
        </w:rPr>
        <w:t xml:space="preserve">(г = х,у) </w:t>
      </w:r>
      <w:r>
        <w:rPr>
          <w:rStyle w:val="CharStyle2336"/>
        </w:rPr>
        <w:t xml:space="preserve">должны независимо попадать в соответствующие области стабильности. Так, для двумерной ловушки можно построить составную диаграмму стабильности путем наложения двух диаграмм, как показано на рис. 10.4, причем для движения по оси </w:t>
      </w:r>
      <w:r>
        <w:rPr>
          <w:rStyle w:val="CharStyle2555"/>
          <w:lang w:val="ru-RU"/>
        </w:rPr>
        <w:t xml:space="preserve">х </w:t>
      </w:r>
      <w:r>
        <w:rPr>
          <w:rStyle w:val="CharStyle2336"/>
        </w:rPr>
        <w:t xml:space="preserve">используются параметры +а и </w:t>
      </w:r>
      <w:r>
        <w:rPr>
          <w:rStyle w:val="CharStyle2555"/>
        </w:rPr>
        <w:t>+q</w:t>
      </w:r>
      <w:r>
        <w:rPr>
          <w:rStyle w:val="CharStyle2336"/>
        </w:rPr>
        <w:t xml:space="preserve">, а для движения по оси </w:t>
      </w:r>
      <w:r>
        <w:rPr>
          <w:rStyle w:val="CharStyle2555"/>
          <w:lang w:val="ru-RU"/>
        </w:rPr>
        <w:t>у —(-а)</w:t>
      </w:r>
      <w:r>
        <w:rPr>
          <w:rStyle w:val="CharStyle2446"/>
        </w:rPr>
        <w:t xml:space="preserve"> </w:t>
      </w:r>
      <w:r>
        <w:rPr>
          <w:rStyle w:val="CharStyle2336"/>
        </w:rPr>
        <w:t xml:space="preserve">и </w:t>
      </w:r>
      <w:r>
        <w:rPr>
          <w:rStyle w:val="CharStyle2555"/>
        </w:rPr>
        <w:t>(-q)</w:t>
      </w:r>
      <w:r>
        <w:rPr>
          <w:rStyle w:val="CharStyle2446"/>
          <w:lang w:val="en-US"/>
        </w:rPr>
        <w:t xml:space="preserve"> </w:t>
      </w:r>
      <w:r>
        <w:rPr>
          <w:rStyle w:val="CharStyle2336"/>
        </w:rPr>
        <w:t xml:space="preserve">с учетом того факта, что </w:t>
      </w:r>
      <w:r>
        <w:rPr>
          <w:rStyle w:val="CharStyle2555"/>
        </w:rPr>
        <w:t xml:space="preserve">a(q) </w:t>
      </w:r>
      <w:r>
        <w:rPr>
          <w:rStyle w:val="CharStyle2555"/>
          <w:lang w:val="ru-RU"/>
        </w:rPr>
        <w:t xml:space="preserve">— </w:t>
      </w:r>
      <w:r>
        <w:rPr>
          <w:rStyle w:val="CharStyle2555"/>
        </w:rPr>
        <w:t>a(-q).</w:t>
      </w:r>
      <w:r>
        <w:rPr>
          <w:rStyle w:val="CharStyle2446"/>
          <w:lang w:val="en-US"/>
        </w:rPr>
        <w:t xml:space="preserve"> </w:t>
      </w:r>
      <w:r>
        <w:rPr>
          <w:rStyle w:val="CharStyle2336"/>
        </w:rPr>
        <w:t>Будем называть стабильным режимом захвата только</w:t>
      </w:r>
      <w:r>
        <w:br w:type="page"/>
      </w:r>
    </w:p>
    <w:p>
      <w:pPr>
        <w:framePr w:h="2371" w:wrap="notBeside" w:vAnchor="text" w:hAnchor="text" w:xAlign="center" w:y="1"/>
        <w:widowControl w:val="0"/>
        <w:jc w:val="center"/>
        <w:rPr>
          <w:sz w:val="0"/>
          <w:szCs w:val="0"/>
        </w:rPr>
      </w:pPr>
      <w:r>
        <w:pict>
          <v:shape id="_x0000_s2445" type="#_x0000_t75" style="width:189pt;height:119pt;">
            <v:imagedata r:id="rId759" r:href="rId760"/>
          </v:shape>
        </w:pict>
      </w:r>
    </w:p>
    <w:p>
      <w:pPr>
        <w:pStyle w:val="Style206"/>
        <w:framePr w:h="2371" w:wrap="notBeside" w:vAnchor="text" w:hAnchor="text" w:xAlign="center" w:y="1"/>
        <w:widowControl w:val="0"/>
        <w:keepNext w:val="0"/>
        <w:keepLines w:val="0"/>
        <w:shd w:val="clear" w:color="auto" w:fill="auto"/>
        <w:bidi w:val="0"/>
        <w:jc w:val="center"/>
        <w:spacing w:before="0" w:after="0"/>
        <w:ind w:left="0" w:right="0" w:firstLine="0"/>
      </w:pPr>
      <w:r>
        <w:rPr>
          <w:rStyle w:val="CharStyle2501"/>
        </w:rPr>
        <w:t xml:space="preserve">Рис. 10.3. Зависимости </w:t>
      </w:r>
      <w:r>
        <w:rPr>
          <w:rStyle w:val="CharStyle2503"/>
        </w:rPr>
        <w:t>a(q)</w:t>
      </w:r>
      <w:r>
        <w:rPr>
          <w:rStyle w:val="CharStyle2501"/>
          <w:lang w:val="en-US"/>
        </w:rPr>
        <w:t xml:space="preserve"> </w:t>
      </w:r>
      <w:r>
        <w:rPr>
          <w:rStyle w:val="CharStyle2501"/>
        </w:rPr>
        <w:t xml:space="preserve">для /? </w:t>
      </w:r>
      <w:r>
        <w:rPr>
          <w:rStyle w:val="CharStyle2502"/>
        </w:rPr>
        <w:t xml:space="preserve">= </w:t>
      </w:r>
      <w:r>
        <w:rPr>
          <w:rStyle w:val="CharStyle2282"/>
          <w:lang w:val="en-US"/>
        </w:rPr>
        <w:t>f(a,q),</w:t>
      </w:r>
      <w:r>
        <w:rPr>
          <w:rStyle w:val="CharStyle2502"/>
          <w:lang w:val="en-US"/>
        </w:rPr>
        <w:t xml:space="preserve"> </w:t>
      </w:r>
      <w:r>
        <w:rPr>
          <w:rStyle w:val="CharStyle2502"/>
        </w:rPr>
        <w:t xml:space="preserve">вычисленные </w:t>
      </w:r>
      <w:r>
        <w:rPr>
          <w:rStyle w:val="CharStyle2501"/>
        </w:rPr>
        <w:t xml:space="preserve">для 0 </w:t>
      </w:r>
      <w:r>
        <w:rPr>
          <w:rStyle w:val="CharStyle2502"/>
        </w:rPr>
        <w:t xml:space="preserve">&lt; /3 &lt; </w:t>
      </w:r>
      <w:r>
        <w:rPr>
          <w:rStyle w:val="CharStyle2501"/>
        </w:rPr>
        <w:t xml:space="preserve">3 с шагом 0,2 (линии) [526]. На диаграмме видны три </w:t>
      </w:r>
      <w:r>
        <w:rPr>
          <w:rStyle w:val="CharStyle2502"/>
        </w:rPr>
        <w:t xml:space="preserve">области стабильности </w:t>
      </w:r>
      <w:r>
        <w:rPr>
          <w:rStyle w:val="CharStyle2501"/>
        </w:rPr>
        <w:t xml:space="preserve">(затемненные площади), причем диаграмма является </w:t>
      </w:r>
      <w:r>
        <w:rPr>
          <w:rStyle w:val="CharStyle2502"/>
        </w:rPr>
        <w:t xml:space="preserve">симметричной, т.е. </w:t>
      </w:r>
      <w:r>
        <w:rPr>
          <w:rStyle w:val="CharStyle2503"/>
        </w:rPr>
        <w:t>a(q)</w:t>
      </w:r>
      <w:r>
        <w:rPr>
          <w:rStyle w:val="CharStyle2501"/>
          <w:lang w:val="en-US"/>
        </w:rPr>
        <w:t xml:space="preserve"> </w:t>
      </w:r>
      <w:r>
        <w:rPr>
          <w:rStyle w:val="CharStyle2501"/>
        </w:rPr>
        <w:t xml:space="preserve">= </w:t>
      </w:r>
      <w:r>
        <w:rPr>
          <w:rStyle w:val="CharStyle2503"/>
        </w:rPr>
        <w:t>a(—q)</w:t>
      </w:r>
    </w:p>
    <w:p>
      <w:pPr>
        <w:widowControl w:val="0"/>
        <w:spacing w:line="120" w:lineRule="exact"/>
        <w:rPr>
          <w:sz w:val="2"/>
          <w:szCs w:val="2"/>
        </w:rPr>
      </w:pPr>
    </w:p>
    <w:p>
      <w:pPr>
        <w:framePr w:h="2366" w:wrap="notBeside" w:vAnchor="text" w:hAnchor="text" w:xAlign="right" w:y="1"/>
        <w:widowControl w:val="0"/>
        <w:jc w:val="right"/>
        <w:rPr>
          <w:sz w:val="0"/>
          <w:szCs w:val="0"/>
        </w:rPr>
      </w:pPr>
      <w:r>
        <w:pict>
          <v:shape id="_x0000_s2446" type="#_x0000_t75" style="width:181pt;height:119pt;">
            <v:imagedata r:id="rId761" r:href="rId762"/>
          </v:shape>
        </w:pict>
      </w:r>
    </w:p>
    <w:p>
      <w:pPr>
        <w:pStyle w:val="Style206"/>
        <w:framePr w:h="2366" w:wrap="notBeside" w:vAnchor="text" w:hAnchor="text" w:xAlign="right" w:y="1"/>
        <w:widowControl w:val="0"/>
        <w:keepNext w:val="0"/>
        <w:keepLines w:val="0"/>
        <w:shd w:val="clear" w:color="auto" w:fill="auto"/>
        <w:bidi w:val="0"/>
        <w:jc w:val="center"/>
        <w:spacing w:before="0" w:after="0"/>
        <w:ind w:left="0" w:right="0" w:firstLine="0"/>
      </w:pPr>
      <w:r>
        <w:rPr>
          <w:rStyle w:val="CharStyle2501"/>
        </w:rPr>
        <w:t>Рис. 10.5. Первая область стабильности (за</w:t>
        <w:softHyphen/>
        <w:t>темненная область на рисунке) в двумерной ионной ловушке типа линейной ловушки Па</w:t>
        <w:softHyphen/>
        <w:t>уля или масс-фильтре</w:t>
      </w:r>
    </w:p>
    <w:p>
      <w:pPr>
        <w:widowControl w:val="0"/>
        <w:rPr>
          <w:sz w:val="2"/>
          <w:szCs w:val="2"/>
        </w:rPr>
      </w:pPr>
    </w:p>
    <w:p>
      <w:pPr>
        <w:pStyle w:val="Style102"/>
        <w:widowControl w:val="0"/>
        <w:keepNext w:val="0"/>
        <w:keepLines w:val="0"/>
        <w:shd w:val="clear" w:color="auto" w:fill="auto"/>
        <w:bidi w:val="0"/>
        <w:jc w:val="both"/>
        <w:spacing w:before="77" w:after="0" w:line="221" w:lineRule="exact"/>
        <w:ind w:left="20" w:right="20" w:firstLine="0"/>
      </w:pPr>
      <w:r>
        <w:pict>
          <v:shape id="_x0000_s2447" type="#_x0000_t202" style="position:absolute;margin-left:-6.2pt;margin-top:181.45pt;width:174.7pt;height:109.2pt;z-index:-125828923;mso-wrap-distance-left:5.pt;mso-wrap-distance-right:5.pt;mso-position-horizontal-relative:margin;mso-position-vertical-relative:margin" wrapcoords="0 0 21600 0 21600 21600 0 21600 0 0" filled="0" stroked="0">
            <v:textbox style="mso-fit-shape-to-text:t" inset="0,0,0,0">
              <w:txbxContent>
                <w:p>
                  <w:pPr>
                    <w:framePr w:h="2184" w:wrap="around" w:hAnchor="margin" w:x="-123" w:y="3630"/>
                    <w:widowControl w:val="0"/>
                    <w:jc w:val="center"/>
                    <w:rPr>
                      <w:sz w:val="0"/>
                      <w:szCs w:val="0"/>
                    </w:rPr>
                  </w:pPr>
                  <w:r>
                    <w:pict>
                      <v:shape id="_x0000_s2448" type="#_x0000_t75" style="width:175pt;height:109pt;">
                        <v:imagedata r:id="rId763" r:href="rId764"/>
                      </v:shape>
                    </w:pict>
                  </w:r>
                </w:p>
                <w:p>
                  <w:pPr>
                    <w:pStyle w:val="Style206"/>
                    <w:widowControl w:val="0"/>
                    <w:keepNext w:val="0"/>
                    <w:keepLines w:val="0"/>
                    <w:shd w:val="clear" w:color="auto" w:fill="auto"/>
                    <w:bidi w:val="0"/>
                    <w:jc w:val="center"/>
                    <w:spacing w:before="0" w:after="0"/>
                    <w:ind w:left="0" w:right="0" w:firstLine="0"/>
                  </w:pPr>
                  <w:r>
                    <w:rPr>
                      <w:rStyle w:val="CharStyle2334"/>
                      <w:spacing w:val="0"/>
                    </w:rPr>
                    <w:t>Рис. 10.4. Составная диаграмма для коорди</w:t>
                    <w:softHyphen/>
                    <w:t xml:space="preserve">нат </w:t>
                  </w:r>
                  <w:r>
                    <w:rPr>
                      <w:rStyle w:val="CharStyle2496"/>
                      <w:spacing w:val="0"/>
                    </w:rPr>
                    <w:t>х и у,</w:t>
                  </w:r>
                  <w:r>
                    <w:rPr>
                      <w:rStyle w:val="CharStyle2334"/>
                      <w:spacing w:val="0"/>
                    </w:rPr>
                    <w:t xml:space="preserve"> построенная аналогично 10.3, где наблюдается частичное перекрытие областей стабильности для обеих координат</w:t>
                  </w:r>
                </w:p>
              </w:txbxContent>
            </v:textbox>
            <w10:wrap type="square" anchorx="margin" anchory="margin"/>
          </v:shape>
        </w:pict>
      </w:r>
      <w:r>
        <w:rPr>
          <w:rStyle w:val="CharStyle2336"/>
        </w:rPr>
        <w:t xml:space="preserve">тот режим, когда области стабильности по осям </w:t>
      </w:r>
      <w:r>
        <w:rPr>
          <w:rStyle w:val="CharStyle1986"/>
        </w:rPr>
        <w:t>х</w:t>
      </w:r>
      <w:r>
        <w:rPr>
          <w:rStyle w:val="CharStyle2336"/>
        </w:rPr>
        <w:t xml:space="preserve"> и </w:t>
      </w:r>
      <w:r>
        <w:rPr>
          <w:rStyle w:val="CharStyle1986"/>
        </w:rPr>
        <w:t>у</w:t>
      </w:r>
      <w:r>
        <w:rPr>
          <w:rStyle w:val="CharStyle2336"/>
        </w:rPr>
        <w:t xml:space="preserve"> на диаграмме </w:t>
      </w:r>
      <w:r>
        <w:rPr>
          <w:rStyle w:val="CharStyle1986"/>
          <w:lang w:val="en-US"/>
        </w:rPr>
        <w:t>a-q</w:t>
      </w:r>
      <w:r>
        <w:rPr>
          <w:rStyle w:val="CharStyle2336"/>
          <w:lang w:val="en-US"/>
        </w:rPr>
        <w:t xml:space="preserve"> </w:t>
      </w:r>
      <w:r>
        <w:rPr>
          <w:rStyle w:val="CharStyle2336"/>
        </w:rPr>
        <w:t>перекры</w:t>
        <w:softHyphen/>
        <w:t xml:space="preserve">ваются. Первая общая область стабильности подробно представлена на рис. 10.5 вместе с кривыми, соответствующими определенным значениям параметра </w:t>
      </w:r>
      <w:r>
        <w:rPr>
          <w:rStyle w:val="CharStyle1985"/>
        </w:rPr>
        <w:t>0.</w:t>
      </w:r>
      <w:r>
        <w:rPr>
          <w:rStyle w:val="CharStyle2339"/>
        </w:rPr>
        <w:t xml:space="preserve"> </w:t>
      </w:r>
      <w:r>
        <w:rPr>
          <w:rStyle w:val="CharStyle2336"/>
        </w:rPr>
        <w:t>Реше</w:t>
        <w:softHyphen/>
        <w:t xml:space="preserve">ние уравнения Матье (10.11) для стабильного случая представляет собой линейную комбинацию </w:t>
      </w:r>
      <w:r>
        <w:rPr>
          <w:rStyle w:val="CharStyle2339"/>
        </w:rPr>
        <w:t xml:space="preserve">решений Флоке </w:t>
      </w:r>
      <w:r>
        <w:rPr>
          <w:rStyle w:val="CharStyle2339"/>
          <w:lang w:val="en-US"/>
        </w:rPr>
        <w:t>F</w:t>
      </w:r>
      <w:r>
        <w:rPr>
          <w:rStyle w:val="CharStyle2339"/>
          <w:lang w:val="en-US"/>
          <w:vertAlign w:val="subscript"/>
        </w:rPr>
        <w:t>/J</w:t>
      </w:r>
      <w:r>
        <w:rPr>
          <w:rStyle w:val="CharStyle2339"/>
          <w:lang w:val="en-US"/>
        </w:rPr>
        <w:t xml:space="preserve">(r) </w:t>
      </w:r>
      <w:r>
        <w:rPr>
          <w:rStyle w:val="CharStyle2339"/>
        </w:rPr>
        <w:t xml:space="preserve">и </w:t>
      </w:r>
      <w:r>
        <w:rPr>
          <w:rStyle w:val="CharStyle2339"/>
          <w:lang w:val="en-US"/>
        </w:rPr>
        <w:t>F</w:t>
      </w:r>
      <w:r>
        <w:rPr>
          <w:rStyle w:val="CharStyle2339"/>
          <w:lang w:val="en-US"/>
          <w:vertAlign w:val="subscript"/>
        </w:rPr>
        <w:t>fl</w:t>
      </w:r>
      <w:r>
        <w:rPr>
          <w:rStyle w:val="CharStyle2339"/>
          <w:lang w:val="en-US"/>
        </w:rPr>
        <w:t>(—</w:t>
      </w:r>
      <w:r>
        <w:rPr>
          <w:rStyle w:val="CharStyle2339"/>
        </w:rPr>
        <w:t xml:space="preserve">т) </w:t>
      </w:r>
      <w:r>
        <w:rPr>
          <w:rStyle w:val="CharStyle2336"/>
        </w:rPr>
        <w:t xml:space="preserve">(10.13) и может быть записано как бесконечный </w:t>
      </w:r>
      <w:r>
        <w:rPr>
          <w:rStyle w:val="CharStyle2339"/>
        </w:rPr>
        <w:t xml:space="preserve">гармонический ряд по г (см. </w:t>
      </w:r>
      <w:r>
        <w:rPr>
          <w:rStyle w:val="CharStyle2336"/>
        </w:rPr>
        <w:t>[59]):</w:t>
      </w:r>
    </w:p>
    <w:p>
      <w:pPr>
        <w:pStyle w:val="Style450"/>
        <w:tabs>
          <w:tab w:leader="none" w:pos="4589" w:val="left"/>
        </w:tabs>
        <w:widowControl w:val="0"/>
        <w:keepNext w:val="0"/>
        <w:keepLines w:val="0"/>
        <w:shd w:val="clear" w:color="auto" w:fill="auto"/>
        <w:bidi w:val="0"/>
        <w:jc w:val="left"/>
        <w:spacing w:before="0" w:after="0" w:line="80" w:lineRule="exact"/>
        <w:ind w:left="2280" w:right="0" w:firstLine="0"/>
      </w:pPr>
      <w:r>
        <w:rPr>
          <w:rStyle w:val="CharStyle2506"/>
        </w:rPr>
        <w:t>X</w:t>
        <w:tab/>
        <w:t>ОО</w:t>
      </w:r>
    </w:p>
    <w:p>
      <w:pPr>
        <w:pStyle w:val="Style102"/>
        <w:tabs>
          <w:tab w:leader="none" w:pos="5702" w:val="left"/>
        </w:tabs>
        <w:widowControl w:val="0"/>
        <w:keepNext w:val="0"/>
        <w:keepLines w:val="0"/>
        <w:shd w:val="clear" w:color="auto" w:fill="auto"/>
        <w:bidi w:val="0"/>
        <w:jc w:val="right"/>
        <w:spacing w:before="0" w:after="307" w:line="190" w:lineRule="exact"/>
        <w:ind w:left="0" w:right="20" w:firstLine="0"/>
      </w:pPr>
      <w:r>
        <w:rPr>
          <w:rStyle w:val="CharStyle1985"/>
        </w:rPr>
        <w:t>х(т)</w:t>
      </w:r>
      <w:r>
        <w:rPr>
          <w:rStyle w:val="CharStyle2339"/>
        </w:rPr>
        <w:t xml:space="preserve"> </w:t>
      </w:r>
      <w:r>
        <w:rPr>
          <w:rStyle w:val="CharStyle2343"/>
        </w:rPr>
        <w:t xml:space="preserve">= </w:t>
      </w:r>
      <w:r>
        <w:rPr>
          <w:rStyle w:val="CharStyle1985"/>
        </w:rPr>
        <w:t>А</w:t>
      </w:r>
      <w:r>
        <w:rPr>
          <w:rStyle w:val="CharStyle2339"/>
        </w:rPr>
        <w:t xml:space="preserve"> </w:t>
      </w:r>
      <w:r>
        <w:rPr>
          <w:rStyle w:val="CharStyle2336"/>
        </w:rPr>
        <w:t xml:space="preserve">^ </w:t>
      </w:r>
      <w:r>
        <w:rPr>
          <w:rStyle w:val="CharStyle2032"/>
        </w:rPr>
        <w:t>с„</w:t>
      </w:r>
      <w:r>
        <w:rPr>
          <w:rStyle w:val="CharStyle2343"/>
        </w:rPr>
        <w:t xml:space="preserve"> </w:t>
      </w:r>
      <w:r>
        <w:rPr>
          <w:rStyle w:val="CharStyle2339"/>
          <w:lang w:val="en-US"/>
        </w:rPr>
        <w:t xml:space="preserve">cos(2n </w:t>
      </w:r>
      <w:r>
        <w:rPr>
          <w:rStyle w:val="CharStyle2339"/>
        </w:rPr>
        <w:t xml:space="preserve">+ </w:t>
      </w:r>
      <w:r>
        <w:rPr>
          <w:rStyle w:val="CharStyle1985"/>
        </w:rPr>
        <w:t>(3)т</w:t>
      </w:r>
      <w:r>
        <w:rPr>
          <w:rStyle w:val="CharStyle2339"/>
        </w:rPr>
        <w:t xml:space="preserve"> </w:t>
      </w:r>
      <w:r>
        <w:rPr>
          <w:rStyle w:val="CharStyle2336"/>
        </w:rPr>
        <w:t xml:space="preserve">+ </w:t>
      </w:r>
      <w:r>
        <w:rPr>
          <w:rStyle w:val="CharStyle1986"/>
        </w:rPr>
        <w:t>В</w:t>
      </w:r>
      <w:r>
        <w:rPr>
          <w:rStyle w:val="CharStyle2336"/>
        </w:rPr>
        <w:t xml:space="preserve"> ^ </w:t>
      </w:r>
      <w:r>
        <w:rPr>
          <w:rStyle w:val="CharStyle1986"/>
        </w:rPr>
        <w:t>с„</w:t>
      </w:r>
      <w:r>
        <w:rPr>
          <w:rStyle w:val="CharStyle2336"/>
        </w:rPr>
        <w:t xml:space="preserve"> </w:t>
      </w:r>
      <w:r>
        <w:rPr>
          <w:rStyle w:val="CharStyle2336"/>
          <w:lang w:val="en-US"/>
        </w:rPr>
        <w:t xml:space="preserve">sin(2n </w:t>
      </w:r>
      <w:r>
        <w:rPr>
          <w:rStyle w:val="CharStyle2343"/>
        </w:rPr>
        <w:t xml:space="preserve">+ </w:t>
      </w:r>
      <w:r>
        <w:rPr>
          <w:rStyle w:val="CharStyle1985"/>
        </w:rPr>
        <w:t>0)т,</w:t>
      </w:r>
      <w:r>
        <w:rPr>
          <w:rStyle w:val="CharStyle2339"/>
        </w:rPr>
        <w:tab/>
      </w:r>
      <w:r>
        <w:rPr>
          <w:rStyle w:val="CharStyle2336"/>
        </w:rPr>
        <w:t>(10.14)</w:t>
      </w:r>
    </w:p>
    <w:p>
      <w:pPr>
        <w:pStyle w:val="Style102"/>
        <w:widowControl w:val="0"/>
        <w:keepNext w:val="0"/>
        <w:keepLines w:val="0"/>
        <w:shd w:val="clear" w:color="auto" w:fill="auto"/>
        <w:bidi w:val="0"/>
        <w:jc w:val="both"/>
        <w:spacing w:before="0" w:after="141" w:line="216" w:lineRule="exact"/>
        <w:ind w:left="20" w:right="20" w:firstLine="0"/>
      </w:pPr>
      <w:r>
        <w:rPr>
          <w:rStyle w:val="CharStyle2336"/>
        </w:rPr>
        <w:t xml:space="preserve">где </w:t>
      </w:r>
      <w:r>
        <w:rPr>
          <w:rStyle w:val="CharStyle1986"/>
        </w:rPr>
        <w:t>А</w:t>
      </w:r>
      <w:r>
        <w:rPr>
          <w:rStyle w:val="CharStyle2336"/>
        </w:rPr>
        <w:t xml:space="preserve"> и </w:t>
      </w:r>
      <w:r>
        <w:rPr>
          <w:rStyle w:val="CharStyle1986"/>
        </w:rPr>
        <w:t>В —</w:t>
      </w:r>
      <w:r>
        <w:rPr>
          <w:rStyle w:val="CharStyle2336"/>
        </w:rPr>
        <w:t xml:space="preserve"> константы, зависящие от начальных условий, а коэффициенты </w:t>
      </w:r>
      <w:r>
        <w:rPr>
          <w:rStyle w:val="CharStyle1986"/>
        </w:rPr>
        <w:t>с„</w:t>
      </w:r>
      <w:r>
        <w:rPr>
          <w:rStyle w:val="CharStyle2336"/>
        </w:rPr>
        <w:t xml:space="preserve"> и /? — функции от </w:t>
      </w:r>
      <w:r>
        <w:rPr>
          <w:rStyle w:val="CharStyle1986"/>
        </w:rPr>
        <w:t>а</w:t>
      </w:r>
      <w:r>
        <w:rPr>
          <w:rStyle w:val="CharStyle2336"/>
        </w:rPr>
        <w:t xml:space="preserve"> и </w:t>
      </w:r>
      <w:r>
        <w:rPr>
          <w:rStyle w:val="CharStyle1986"/>
          <w:lang w:val="en-US"/>
        </w:rPr>
        <w:t>q.</w:t>
      </w:r>
      <w:r>
        <w:rPr>
          <w:rStyle w:val="CharStyle2336"/>
          <w:lang w:val="en-US"/>
        </w:rPr>
        <w:t xml:space="preserve"> </w:t>
      </w:r>
      <w:r>
        <w:rPr>
          <w:rStyle w:val="CharStyle2336"/>
        </w:rPr>
        <w:t>С учетом (10.10) спектр колебаний захваченных в ловушку ионов представляет собой отдельные гармоники на частотах</w:t>
      </w:r>
    </w:p>
    <w:p>
      <w:pPr>
        <w:pStyle w:val="Style102"/>
        <w:widowControl w:val="0"/>
        <w:keepNext w:val="0"/>
        <w:keepLines w:val="0"/>
        <w:shd w:val="clear" w:color="auto" w:fill="auto"/>
        <w:bidi w:val="0"/>
        <w:jc w:val="both"/>
        <w:spacing w:before="0" w:after="135" w:line="190" w:lineRule="exact"/>
        <w:ind w:left="20" w:right="0" w:firstLine="0"/>
      </w:pPr>
      <w:r>
        <w:pict>
          <v:shape id="_x0000_s2449" type="#_x0000_t202" style="position:absolute;margin-left:334.55pt;margin-top:5.3pt;width:34.4pt;height:9.pt;z-index:-125828922;mso-wrap-distance-left:5.pt;mso-wrap-distance-top:22.55pt;mso-wrap-distance-right:5.pt;mso-wrap-distance-bottom:21.7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56"/>
                      <w:spacing w:val="0"/>
                    </w:rPr>
                    <w:t>(10.15)</w:t>
                  </w:r>
                </w:p>
              </w:txbxContent>
            </v:textbox>
            <w10:wrap type="square" anchorx="margin"/>
          </v:shape>
        </w:pict>
      </w:r>
      <w:r>
        <w:rPr>
          <w:rStyle w:val="CharStyle2339"/>
          <w:lang w:val="en-US"/>
        </w:rPr>
        <w:t xml:space="preserve">u&gt;„ </w:t>
      </w:r>
      <w:r>
        <w:rPr>
          <w:rStyle w:val="CharStyle2336"/>
        </w:rPr>
        <w:t xml:space="preserve">= </w:t>
      </w:r>
      <w:r>
        <w:rPr>
          <w:rStyle w:val="CharStyle2339"/>
          <w:lang w:val="en-US"/>
        </w:rPr>
        <w:t xml:space="preserve">(n± </w:t>
      </w:r>
      <w:r>
        <w:rPr>
          <w:rStyle w:val="CharStyle2339"/>
        </w:rPr>
        <w:t>|)и;,</w:t>
      </w:r>
    </w:p>
    <w:p>
      <w:pPr>
        <w:pStyle w:val="Style102"/>
        <w:widowControl w:val="0"/>
        <w:keepNext w:val="0"/>
        <w:keepLines w:val="0"/>
        <w:shd w:val="clear" w:color="auto" w:fill="auto"/>
        <w:bidi w:val="0"/>
        <w:jc w:val="both"/>
        <w:spacing w:before="0" w:after="0" w:line="216" w:lineRule="exact"/>
        <w:ind w:left="20" w:right="0" w:firstLine="0"/>
      </w:pPr>
      <w:r>
        <w:rPr>
          <w:rStyle w:val="CharStyle2336"/>
        </w:rPr>
        <w:t xml:space="preserve">которые определяются частотой </w:t>
      </w:r>
      <w:r>
        <w:rPr>
          <w:rStyle w:val="CharStyle2339"/>
        </w:rPr>
        <w:t xml:space="preserve">поля </w:t>
      </w:r>
      <w:r>
        <w:rPr>
          <w:rStyle w:val="CharStyle1986"/>
        </w:rPr>
        <w:t>и,</w:t>
      </w:r>
      <w:r>
        <w:rPr>
          <w:rStyle w:val="CharStyle2336"/>
        </w:rPr>
        <w:t xml:space="preserve"> приложенного к ловушке.</w:t>
      </w:r>
    </w:p>
    <w:p>
      <w:pPr>
        <w:pStyle w:val="Style102"/>
        <w:widowControl w:val="0"/>
        <w:keepNext w:val="0"/>
        <w:keepLines w:val="0"/>
        <w:shd w:val="clear" w:color="auto" w:fill="auto"/>
        <w:bidi w:val="0"/>
        <w:jc w:val="right"/>
        <w:spacing w:before="0" w:after="0" w:line="216" w:lineRule="exact"/>
        <w:ind w:left="20" w:right="20" w:firstLine="0"/>
      </w:pPr>
      <w:r>
        <w:rPr>
          <w:rStyle w:val="CharStyle2336"/>
        </w:rPr>
        <w:t xml:space="preserve">Прежде чем исследовать </w:t>
      </w:r>
      <w:r>
        <w:rPr>
          <w:rStyle w:val="CharStyle2339"/>
        </w:rPr>
        <w:t xml:space="preserve">решения </w:t>
      </w:r>
      <w:r>
        <w:rPr>
          <w:rStyle w:val="CharStyle2336"/>
        </w:rPr>
        <w:t xml:space="preserve">(10.14), вернемся к вопросу, почему ион </w:t>
      </w:r>
      <w:r>
        <w:rPr>
          <w:rStyle w:val="CharStyle2339"/>
        </w:rPr>
        <w:t>в пе</w:t>
        <w:softHyphen/>
      </w:r>
      <w:r>
        <w:rPr>
          <w:rStyle w:val="CharStyle2336"/>
        </w:rPr>
        <w:t xml:space="preserve">риодически меняющемся </w:t>
      </w:r>
      <w:r>
        <w:rPr>
          <w:rStyle w:val="CharStyle2339"/>
        </w:rPr>
        <w:t xml:space="preserve">неоднородном </w:t>
      </w:r>
      <w:r>
        <w:rPr>
          <w:rStyle w:val="CharStyle2336"/>
        </w:rPr>
        <w:t xml:space="preserve">электрическом поле испытывает </w:t>
      </w:r>
      <w:r>
        <w:rPr>
          <w:rStyle w:val="CharStyle2339"/>
        </w:rPr>
        <w:t>действие</w:t>
      </w:r>
      <w:r>
        <w:br w:type="page"/>
      </w:r>
    </w:p>
    <w:p>
      <w:pPr>
        <w:pStyle w:val="Style102"/>
        <w:widowControl w:val="0"/>
        <w:keepNext w:val="0"/>
        <w:keepLines w:val="0"/>
        <w:shd w:val="clear" w:color="auto" w:fill="auto"/>
        <w:bidi w:val="0"/>
        <w:jc w:val="both"/>
        <w:spacing w:before="0" w:after="265" w:line="221" w:lineRule="exact"/>
        <w:ind w:left="40" w:right="20" w:firstLine="0"/>
      </w:pPr>
      <w:r>
        <w:rPr>
          <w:rStyle w:val="CharStyle2339"/>
        </w:rPr>
        <w:t xml:space="preserve">постоянной </w:t>
      </w:r>
      <w:r>
        <w:rPr>
          <w:rStyle w:val="CharStyle2336"/>
        </w:rPr>
        <w:t xml:space="preserve">удерживающей силы. Ниже приводится рассуждение, выполненное Де- </w:t>
      </w:r>
      <w:r>
        <w:rPr>
          <w:rStyle w:val="CharStyle2339"/>
        </w:rPr>
        <w:t xml:space="preserve">мельтом </w:t>
      </w:r>
      <w:r>
        <w:rPr>
          <w:rStyle w:val="CharStyle2336"/>
        </w:rPr>
        <w:t>[524] и Паулем (см. [525] и ссылки в этой работе). Рассмотрим поведе</w:t>
        <w:softHyphen/>
      </w:r>
      <w:r>
        <w:rPr>
          <w:rStyle w:val="CharStyle2339"/>
        </w:rPr>
        <w:t xml:space="preserve">ние </w:t>
      </w:r>
      <w:r>
        <w:rPr>
          <w:rStyle w:val="CharStyle2336"/>
        </w:rPr>
        <w:t xml:space="preserve">иона, находящегося в начальный момент времени на расстоянии </w:t>
      </w:r>
      <w:r>
        <w:rPr>
          <w:rStyle w:val="CharStyle1985"/>
        </w:rPr>
        <w:t>х</w:t>
      </w:r>
      <w:r>
        <w:rPr>
          <w:rStyle w:val="CharStyle2339"/>
        </w:rPr>
        <w:t xml:space="preserve"> </w:t>
      </w:r>
      <w:r>
        <w:rPr>
          <w:rStyle w:val="CharStyle2336"/>
        </w:rPr>
        <w:t xml:space="preserve">от центра </w:t>
      </w:r>
      <w:r>
        <w:rPr>
          <w:rStyle w:val="CharStyle2339"/>
        </w:rPr>
        <w:t xml:space="preserve">ловушки. </w:t>
      </w:r>
      <w:r>
        <w:rPr>
          <w:rStyle w:val="CharStyle2336"/>
        </w:rPr>
        <w:t xml:space="preserve">Хотя частица сама вносит изменение в электрическое </w:t>
      </w:r>
      <w:r>
        <w:rPr>
          <w:rStyle w:val="CharStyle2339"/>
        </w:rPr>
        <w:t xml:space="preserve">поле, </w:t>
      </w:r>
      <w:r>
        <w:rPr>
          <w:rStyle w:val="CharStyle2336"/>
        </w:rPr>
        <w:t xml:space="preserve">мы пока не </w:t>
      </w:r>
      <w:r>
        <w:rPr>
          <w:rStyle w:val="CharStyle2339"/>
        </w:rPr>
        <w:t xml:space="preserve">будем </w:t>
      </w:r>
      <w:r>
        <w:rPr>
          <w:rStyle w:val="CharStyle2336"/>
        </w:rPr>
        <w:t xml:space="preserve">учитывать этого вклада. Кроме того, вначале мы пренебрежем тем фактом, что </w:t>
      </w:r>
      <w:r>
        <w:rPr>
          <w:rStyle w:val="CharStyle2339"/>
        </w:rPr>
        <w:t xml:space="preserve">напряженность </w:t>
      </w:r>
      <w:r>
        <w:rPr>
          <w:rStyle w:val="CharStyle2336"/>
        </w:rPr>
        <w:t xml:space="preserve">поля, создаваемого электродами, зависит </w:t>
      </w:r>
      <w:r>
        <w:rPr>
          <w:rStyle w:val="CharStyle2339"/>
        </w:rPr>
        <w:t xml:space="preserve">от </w:t>
      </w:r>
      <w:r>
        <w:rPr>
          <w:rStyle w:val="CharStyle2336"/>
        </w:rPr>
        <w:t xml:space="preserve">координаты, и заменим </w:t>
      </w:r>
      <w:r>
        <w:rPr>
          <w:rStyle w:val="CharStyle2339"/>
        </w:rPr>
        <w:t xml:space="preserve">его </w:t>
      </w:r>
      <w:r>
        <w:rPr>
          <w:rStyle w:val="CharStyle2336"/>
        </w:rPr>
        <w:t xml:space="preserve">на однородное поле </w:t>
      </w:r>
      <w:r>
        <w:rPr>
          <w:rStyle w:val="CharStyle1986"/>
        </w:rPr>
        <w:t>Е</w:t>
      </w:r>
      <w:r>
        <w:rPr>
          <w:rStyle w:val="CharStyle2336"/>
        </w:rPr>
        <w:t xml:space="preserve"> в окрестности </w:t>
      </w:r>
      <w:r>
        <w:rPr>
          <w:rStyle w:val="CharStyle1985"/>
        </w:rPr>
        <w:t>х.</w:t>
      </w:r>
      <w:r>
        <w:rPr>
          <w:rStyle w:val="CharStyle2339"/>
        </w:rPr>
        <w:t xml:space="preserve"> </w:t>
      </w:r>
      <w:r>
        <w:rPr>
          <w:rStyle w:val="CharStyle2336"/>
        </w:rPr>
        <w:t xml:space="preserve">Дважды проинтегрировав уравнение (10.9) </w:t>
      </w:r>
      <w:r>
        <w:rPr>
          <w:rStyle w:val="CharStyle1985"/>
          <w:lang w:val="en-US"/>
        </w:rPr>
        <w:t>mx(t)</w:t>
      </w:r>
      <w:r>
        <w:rPr>
          <w:rStyle w:val="CharStyle2339"/>
          <w:lang w:val="en-US"/>
        </w:rPr>
        <w:t xml:space="preserve"> </w:t>
      </w:r>
      <w:r>
        <w:rPr>
          <w:rStyle w:val="CharStyle2339"/>
        </w:rPr>
        <w:t xml:space="preserve">= </w:t>
      </w:r>
      <w:r>
        <w:rPr>
          <w:rStyle w:val="CharStyle1986"/>
          <w:lang w:val="en-US"/>
        </w:rPr>
        <w:t>eEcosujt.</w:t>
      </w:r>
      <w:r>
        <w:rPr>
          <w:rStyle w:val="CharStyle2336"/>
          <w:lang w:val="en-US"/>
        </w:rPr>
        <w:t xml:space="preserve"> </w:t>
      </w:r>
      <w:r>
        <w:rPr>
          <w:rStyle w:val="CharStyle2336"/>
        </w:rPr>
        <w:t xml:space="preserve">и для простоты условившись, что при </w:t>
      </w:r>
      <w:r>
        <w:rPr>
          <w:rStyle w:val="CharStyle1986"/>
          <w:lang w:val="en-US"/>
        </w:rPr>
        <w:t xml:space="preserve">t </w:t>
      </w:r>
      <w:r>
        <w:rPr>
          <w:rStyle w:val="CharStyle1986"/>
        </w:rPr>
        <w:t>=</w:t>
      </w:r>
      <w:r>
        <w:rPr>
          <w:rStyle w:val="CharStyle2336"/>
        </w:rPr>
        <w:t xml:space="preserve"> 0 ион находился </w:t>
      </w:r>
      <w:r>
        <w:rPr>
          <w:rStyle w:val="CharStyle2339"/>
        </w:rPr>
        <w:t xml:space="preserve">в покое, </w:t>
      </w:r>
      <w:r>
        <w:rPr>
          <w:rStyle w:val="CharStyle2336"/>
        </w:rPr>
        <w:t xml:space="preserve">получим зависимость координаты </w:t>
      </w:r>
      <w:r>
        <w:rPr>
          <w:rStyle w:val="CharStyle2339"/>
        </w:rPr>
        <w:t>иона от времени</w:t>
      </w:r>
    </w:p>
    <w:p>
      <w:pPr>
        <w:pStyle w:val="Style102"/>
        <w:tabs>
          <w:tab w:leader="hyphen" w:pos="1046" w:val="left"/>
          <w:tab w:leader="none" w:pos="4152" w:val="left"/>
        </w:tabs>
        <w:widowControl w:val="0"/>
        <w:keepNext w:val="0"/>
        <w:keepLines w:val="0"/>
        <w:shd w:val="clear" w:color="auto" w:fill="auto"/>
        <w:bidi w:val="0"/>
        <w:jc w:val="right"/>
        <w:spacing w:before="0" w:after="0" w:line="190" w:lineRule="exact"/>
        <w:ind w:left="0" w:right="20" w:firstLine="0"/>
      </w:pPr>
      <w:r>
        <w:rPr>
          <w:rStyle w:val="CharStyle2339"/>
          <w:lang w:val="en-US"/>
        </w:rPr>
        <w:t xml:space="preserve">x(f) </w:t>
      </w:r>
      <w:r>
        <w:rPr>
          <w:rStyle w:val="CharStyle2339"/>
        </w:rPr>
        <w:t>= X</w:t>
        <w:tab/>
      </w:r>
      <w:r>
        <w:rPr>
          <w:rStyle w:val="CharStyle2339"/>
          <w:lang w:val="en-US"/>
        </w:rPr>
        <w:t>^jCOSU</w:t>
      </w:r>
      <w:r>
        <w:rPr>
          <w:rStyle w:val="CharStyle1985"/>
          <w:lang w:val="en-US"/>
        </w:rPr>
        <w:t>it.</w:t>
      </w:r>
      <w:r>
        <w:rPr>
          <w:rStyle w:val="CharStyle2339"/>
          <w:lang w:val="en-US"/>
        </w:rPr>
        <w:tab/>
      </w:r>
      <w:r>
        <w:rPr>
          <w:rStyle w:val="CharStyle2336"/>
        </w:rPr>
        <w:t>(10.16)</w:t>
      </w:r>
    </w:p>
    <w:p>
      <w:pPr>
        <w:pStyle w:val="Style118"/>
        <w:widowControl w:val="0"/>
        <w:keepNext w:val="0"/>
        <w:keepLines w:val="0"/>
        <w:shd w:val="clear" w:color="auto" w:fill="auto"/>
        <w:bidi w:val="0"/>
        <w:jc w:val="left"/>
        <w:spacing w:before="0" w:after="72" w:line="190" w:lineRule="exact"/>
        <w:ind w:left="3760" w:right="0" w:firstLine="0"/>
      </w:pPr>
      <w:r>
        <w:rPr>
          <w:rStyle w:val="CharStyle2001"/>
          <w:i/>
          <w:iCs/>
        </w:rPr>
        <w:t>mur</w:t>
      </w:r>
    </w:p>
    <w:p>
      <w:pPr>
        <w:pStyle w:val="Style102"/>
        <w:widowControl w:val="0"/>
        <w:keepNext w:val="0"/>
        <w:keepLines w:val="0"/>
        <w:shd w:val="clear" w:color="auto" w:fill="auto"/>
        <w:bidi w:val="0"/>
        <w:jc w:val="both"/>
        <w:spacing w:before="0" w:after="261" w:line="216" w:lineRule="exact"/>
        <w:ind w:left="40" w:right="20" w:firstLine="0"/>
      </w:pPr>
      <w:r>
        <w:rPr>
          <w:rStyle w:val="CharStyle2336"/>
        </w:rPr>
        <w:t xml:space="preserve">Следовательно, ион осциллирует на частоте приложенного поля, отставая от него </w:t>
      </w:r>
      <w:r>
        <w:rPr>
          <w:rStyle w:val="CharStyle2339"/>
        </w:rPr>
        <w:t xml:space="preserve">по </w:t>
      </w:r>
      <w:r>
        <w:rPr>
          <w:rStyle w:val="CharStyle2336"/>
        </w:rPr>
        <w:t xml:space="preserve">фазе на 7г, о чем свидетельствует знак «минус» в выражении. Этот колебательный процесс называется микродвижением, а отставание </w:t>
      </w:r>
      <w:r>
        <w:rPr>
          <w:rStyle w:val="CharStyle2339"/>
        </w:rPr>
        <w:t xml:space="preserve">по фазе, </w:t>
      </w:r>
      <w:r>
        <w:rPr>
          <w:rStyle w:val="CharStyle2336"/>
        </w:rPr>
        <w:t>как мы увидим ниже, обусловливает появление средней силы, направленной к центру ловушки в неод</w:t>
        <w:softHyphen/>
        <w:t xml:space="preserve">нородном переменном поле. Снимем условие однородности поля </w:t>
      </w:r>
      <w:r>
        <w:rPr>
          <w:rStyle w:val="CharStyle1986"/>
        </w:rPr>
        <w:t>Е</w:t>
      </w:r>
      <w:r>
        <w:rPr>
          <w:rStyle w:val="CharStyle2336"/>
        </w:rPr>
        <w:t xml:space="preserve"> в пространстве и перейдем к конфигурации, представленной на рис. 10.2. Отметим, что ион, соверша</w:t>
        <w:softHyphen/>
        <w:t xml:space="preserve">ющий колебания вблизи положения равновесия </w:t>
      </w:r>
      <w:r>
        <w:rPr>
          <w:rStyle w:val="CharStyle1986"/>
        </w:rPr>
        <w:t>х</w:t>
      </w:r>
      <w:r>
        <w:rPr>
          <w:rStyle w:val="CharStyle2336"/>
        </w:rPr>
        <w:t xml:space="preserve"> </w:t>
      </w:r>
      <w:r>
        <w:rPr>
          <w:rStyle w:val="CharStyle2339"/>
        </w:rPr>
        <w:t xml:space="preserve">&gt; </w:t>
      </w:r>
      <w:r>
        <w:rPr>
          <w:rStyle w:val="CharStyle2336"/>
        </w:rPr>
        <w:t xml:space="preserve">0, ускоряется в направлении от центра ловушки в те периоды времени, когда он находится ближе к нему, т. е. когда поле, действующее на него, минимально. И наоборот, при удалении от центра ловушки </w:t>
      </w:r>
      <w:r>
        <w:rPr>
          <w:rStyle w:val="CharStyle1985"/>
        </w:rPr>
        <w:t xml:space="preserve">х &gt; </w:t>
      </w:r>
      <w:r>
        <w:rPr>
          <w:rStyle w:val="CharStyle1986"/>
        </w:rPr>
        <w:t>х</w:t>
      </w:r>
      <w:r>
        <w:rPr>
          <w:rStyle w:val="CharStyle2336"/>
        </w:rPr>
        <w:t xml:space="preserve"> сила направлена к центру ловушки и оказывается в среднем больше, чем для </w:t>
      </w:r>
      <w:r>
        <w:rPr>
          <w:rStyle w:val="CharStyle1986"/>
        </w:rPr>
        <w:t xml:space="preserve">х </w:t>
      </w:r>
      <w:r>
        <w:rPr>
          <w:rStyle w:val="CharStyle1985"/>
        </w:rPr>
        <w:t>&lt; х.</w:t>
      </w:r>
      <w:r>
        <w:rPr>
          <w:rStyle w:val="CharStyle2339"/>
        </w:rPr>
        <w:t xml:space="preserve"> </w:t>
      </w:r>
      <w:r>
        <w:rPr>
          <w:rStyle w:val="CharStyle2336"/>
        </w:rPr>
        <w:t>При выполнении определенных условий (в случае высокочастотного поля с низкой амплитудой) результирующая сила будет определяться некоторым эффективным потенциалом, иногда называемым псевдопотенциалом. Для этого сме</w:t>
        <w:softHyphen/>
        <w:t xml:space="preserve">щение иона </w:t>
      </w:r>
      <w:r>
        <w:rPr>
          <w:rStyle w:val="CharStyle1985"/>
          <w:lang w:val="en-US"/>
        </w:rPr>
        <w:t xml:space="preserve">x(t) </w:t>
      </w:r>
      <w:r>
        <w:rPr>
          <w:rStyle w:val="CharStyle1985"/>
        </w:rPr>
        <w:t xml:space="preserve">— </w:t>
      </w:r>
      <w:r>
        <w:rPr>
          <w:rStyle w:val="CharStyle1986"/>
        </w:rPr>
        <w:t>х</w:t>
      </w:r>
      <w:r>
        <w:rPr>
          <w:rStyle w:val="CharStyle2336"/>
        </w:rPr>
        <w:t xml:space="preserve"> за время одного цикла колебаний поля должно быть достаточно мало для того, и при этом можно учитывать только первые члены разложения поля в ряд Тейлора:</w:t>
      </w:r>
    </w:p>
    <w:p>
      <w:pPr>
        <w:pStyle w:val="Style118"/>
        <w:widowControl w:val="0"/>
        <w:keepNext w:val="0"/>
        <w:keepLines w:val="0"/>
        <w:shd w:val="clear" w:color="auto" w:fill="auto"/>
        <w:bidi w:val="0"/>
        <w:jc w:val="center"/>
        <w:spacing w:before="0" w:after="278" w:line="190" w:lineRule="exact"/>
        <w:ind w:left="0" w:right="0" w:firstLine="0"/>
      </w:pPr>
      <w:r>
        <w:rPr>
          <w:rStyle w:val="CharStyle2002"/>
          <w:lang w:val="en-US"/>
          <w:i/>
          <w:iCs/>
        </w:rPr>
        <w:t xml:space="preserve">F(t) </w:t>
      </w:r>
      <w:r>
        <w:rPr>
          <w:rStyle w:val="CharStyle2002"/>
          <w:i/>
          <w:iCs/>
        </w:rPr>
        <w:t xml:space="preserve">— </w:t>
      </w:r>
      <w:r>
        <w:rPr>
          <w:rStyle w:val="CharStyle2002"/>
          <w:lang w:val="en-US"/>
          <w:i/>
          <w:iCs/>
        </w:rPr>
        <w:t>eE(x)cosu;t</w:t>
      </w:r>
      <w:r>
        <w:rPr>
          <w:rStyle w:val="CharStyle2535"/>
          <w:lang w:val="en-US"/>
          <w:i w:val="0"/>
          <w:iCs w:val="0"/>
        </w:rPr>
        <w:t xml:space="preserve"> </w:t>
      </w:r>
      <w:r>
        <w:rPr>
          <w:rStyle w:val="CharStyle2541"/>
          <w:lang w:val="ru-RU"/>
          <w:i w:val="0"/>
          <w:iCs w:val="0"/>
        </w:rPr>
        <w:t xml:space="preserve">+ </w:t>
      </w:r>
      <w:r>
        <w:rPr>
          <w:rStyle w:val="CharStyle2001"/>
          <w:lang w:val="ru-RU"/>
          <w:i/>
          <w:iCs/>
        </w:rPr>
        <w:t>е</w:t>
      </w:r>
      <w:r>
        <w:rPr>
          <w:rStyle w:val="CharStyle2558"/>
          <w:i/>
          <w:iCs/>
        </w:rPr>
        <w:t>~^у</w:t>
      </w:r>
      <w:r>
        <w:rPr>
          <w:rStyle w:val="CharStyle2001"/>
          <w:lang w:val="ru-RU"/>
          <w:i/>
          <w:iCs/>
        </w:rPr>
        <w:t xml:space="preserve">-(х </w:t>
      </w:r>
      <w:r>
        <w:rPr>
          <w:rStyle w:val="CharStyle2002"/>
          <w:i/>
          <w:iCs/>
        </w:rPr>
        <w:t>-</w:t>
      </w:r>
      <w:r>
        <w:rPr>
          <w:rStyle w:val="CharStyle2535"/>
          <w:i w:val="0"/>
          <w:iCs w:val="0"/>
        </w:rPr>
        <w:t xml:space="preserve"> </w:t>
      </w:r>
      <w:r>
        <w:rPr>
          <w:rStyle w:val="CharStyle2541"/>
          <w:i w:val="0"/>
          <w:iCs w:val="0"/>
        </w:rPr>
        <w:t xml:space="preserve">x)cosu&gt;f </w:t>
      </w:r>
      <w:r>
        <w:rPr>
          <w:rStyle w:val="CharStyle2535"/>
          <w:i w:val="0"/>
          <w:iCs w:val="0"/>
        </w:rPr>
        <w:t xml:space="preserve">+ ■•• </w:t>
      </w:r>
      <w:r>
        <w:rPr>
          <w:rStyle w:val="CharStyle2535"/>
          <w:lang w:val="en-US"/>
          <w:i w:val="0"/>
          <w:iCs w:val="0"/>
        </w:rPr>
        <w:t>rs</w:t>
      </w:r>
    </w:p>
    <w:p>
      <w:pPr>
        <w:pStyle w:val="Style118"/>
        <w:tabs>
          <w:tab w:leader="none" w:pos="2664" w:val="left"/>
          <w:tab w:leader="none" w:pos="4930" w:val="left"/>
        </w:tabs>
        <w:widowControl w:val="0"/>
        <w:keepNext w:val="0"/>
        <w:keepLines w:val="0"/>
        <w:shd w:val="clear" w:color="auto" w:fill="auto"/>
        <w:bidi w:val="0"/>
        <w:spacing w:before="0" w:after="0" w:line="139" w:lineRule="exact"/>
        <w:ind w:left="0" w:right="20" w:firstLine="0"/>
      </w:pPr>
      <w:r>
        <w:rPr>
          <w:rStyle w:val="CharStyle2541"/>
          <w:i w:val="0"/>
          <w:iCs w:val="0"/>
        </w:rPr>
        <w:t xml:space="preserve">rs </w:t>
      </w:r>
      <w:r>
        <w:rPr>
          <w:rStyle w:val="CharStyle2001"/>
          <w:i/>
          <w:iCs/>
        </w:rPr>
        <w:t>eE(x)</w:t>
      </w:r>
      <w:r>
        <w:rPr>
          <w:rStyle w:val="CharStyle2541"/>
          <w:i w:val="0"/>
          <w:iCs w:val="0"/>
        </w:rPr>
        <w:t xml:space="preserve"> cos </w:t>
      </w:r>
      <w:r>
        <w:rPr>
          <w:rStyle w:val="CharStyle2001"/>
          <w:i/>
          <w:iCs/>
        </w:rPr>
        <w:t>ujt -</w:t>
        <w:tab/>
        <w:t>cos</w:t>
      </w:r>
      <w:r>
        <w:rPr>
          <w:rStyle w:val="CharStyle2001"/>
          <w:vertAlign w:val="superscript"/>
          <w:i/>
          <w:iCs/>
        </w:rPr>
        <w:t>2</w:t>
      </w:r>
      <w:r>
        <w:rPr>
          <w:rStyle w:val="CharStyle2001"/>
          <w:i/>
          <w:iCs/>
        </w:rPr>
        <w:t xml:space="preserve"> ut.</w:t>
      </w:r>
      <w:r>
        <w:rPr>
          <w:rStyle w:val="CharStyle2541"/>
          <w:i w:val="0"/>
          <w:iCs w:val="0"/>
        </w:rPr>
        <w:tab/>
      </w:r>
      <w:r>
        <w:rPr>
          <w:rStyle w:val="CharStyle2535"/>
          <w:lang w:val="en-US"/>
          <w:i w:val="0"/>
          <w:iCs w:val="0"/>
        </w:rPr>
        <w:t>(10.17)</w:t>
      </w:r>
    </w:p>
    <w:p>
      <w:pPr>
        <w:pStyle w:val="Style2559"/>
        <w:widowControl w:val="0"/>
        <w:keepNext w:val="0"/>
        <w:keepLines w:val="0"/>
        <w:shd w:val="clear" w:color="auto" w:fill="auto"/>
        <w:bidi w:val="0"/>
        <w:jc w:val="left"/>
        <w:spacing w:before="0" w:after="179"/>
        <w:ind w:left="3760" w:right="0" w:firstLine="0"/>
      </w:pPr>
      <w:r>
        <w:rPr>
          <w:rStyle w:val="CharStyle2561"/>
          <w:i/>
          <w:iCs/>
        </w:rPr>
        <w:t>mw~ dx</w:t>
      </w:r>
    </w:p>
    <w:p>
      <w:pPr>
        <w:pStyle w:val="Style102"/>
        <w:widowControl w:val="0"/>
        <w:keepNext w:val="0"/>
        <w:keepLines w:val="0"/>
        <w:shd w:val="clear" w:color="auto" w:fill="auto"/>
        <w:bidi w:val="0"/>
        <w:jc w:val="both"/>
        <w:spacing w:before="0" w:after="261" w:line="216" w:lineRule="exact"/>
        <w:ind w:left="40" w:right="20" w:firstLine="0"/>
      </w:pPr>
      <w:r>
        <w:rPr>
          <w:rStyle w:val="CharStyle2336"/>
        </w:rPr>
        <w:t xml:space="preserve">Здесь мы использовали выражение (10.16) для разности </w:t>
      </w:r>
      <w:r>
        <w:rPr>
          <w:rStyle w:val="CharStyle1985"/>
          <w:lang w:val="en-US"/>
        </w:rPr>
        <w:t>x(t)-x.</w:t>
      </w:r>
      <w:r>
        <w:rPr>
          <w:rStyle w:val="CharStyle2339"/>
          <w:lang w:val="en-US"/>
        </w:rPr>
        <w:t xml:space="preserve"> </w:t>
      </w:r>
      <w:r>
        <w:rPr>
          <w:rStyle w:val="CharStyle2336"/>
        </w:rPr>
        <w:t>При усреднении выражения первое слагаемое в (10.17) становится равным нулю в то время, как среднее значение второго равно</w:t>
      </w:r>
    </w:p>
    <w:p>
      <w:pPr>
        <w:pStyle w:val="Style434"/>
        <w:tabs>
          <w:tab w:leader="none" w:pos="4248" w:val="left"/>
        </w:tabs>
        <w:widowControl w:val="0"/>
        <w:keepNext w:val="0"/>
        <w:keepLines w:val="0"/>
        <w:shd w:val="clear" w:color="auto" w:fill="auto"/>
        <w:bidi w:val="0"/>
        <w:jc w:val="right"/>
        <w:spacing w:before="0" w:after="0" w:line="190" w:lineRule="exact"/>
        <w:ind w:left="0" w:right="20" w:firstLine="0"/>
      </w:pPr>
      <w:r>
        <w:rPr>
          <w:rStyle w:val="CharStyle2562"/>
          <w:i/>
          <w:iCs/>
        </w:rPr>
        <w:t xml:space="preserve">F„(S </w:t>
      </w:r>
      <w:r>
        <w:rPr>
          <w:rStyle w:val="CharStyle2562"/>
          <w:lang w:val="ru-RU"/>
          <w:i/>
          <w:iCs/>
        </w:rPr>
        <w:t xml:space="preserve">) </w:t>
      </w:r>
      <w:r>
        <w:rPr>
          <w:rStyle w:val="CharStyle2563"/>
          <w:lang w:val="ru-RU"/>
          <w:i/>
          <w:iCs/>
        </w:rPr>
        <w:t>=</w:t>
      </w:r>
      <w:r>
        <w:rPr>
          <w:rStyle w:val="CharStyle2564"/>
          <w:i w:val="0"/>
          <w:iCs w:val="0"/>
        </w:rPr>
        <w:tab/>
        <w:t>„0.18)</w:t>
      </w:r>
    </w:p>
    <w:p>
      <w:pPr>
        <w:pStyle w:val="Style2559"/>
        <w:tabs>
          <w:tab w:leader="none" w:pos="3216" w:val="left"/>
        </w:tabs>
        <w:widowControl w:val="0"/>
        <w:keepNext w:val="0"/>
        <w:keepLines w:val="0"/>
        <w:shd w:val="clear" w:color="auto" w:fill="auto"/>
        <w:bidi w:val="0"/>
        <w:jc w:val="right"/>
        <w:spacing w:before="0" w:after="74" w:line="180" w:lineRule="exact"/>
        <w:ind w:left="0" w:right="20" w:firstLine="0"/>
      </w:pPr>
      <w:r>
        <w:rPr>
          <w:rStyle w:val="CharStyle2561"/>
          <w:lang w:val="ru-RU"/>
          <w:i/>
          <w:iCs/>
        </w:rPr>
        <w:t xml:space="preserve">2ти&gt; </w:t>
      </w:r>
      <w:r>
        <w:rPr>
          <w:rStyle w:val="CharStyle2561"/>
          <w:i/>
          <w:iCs/>
        </w:rPr>
        <w:t>dx</w:t>
      </w:r>
      <w:r>
        <w:rPr>
          <w:rStyle w:val="CharStyle2565"/>
          <w:lang w:val="en-US"/>
          <w:i w:val="0"/>
          <w:iCs w:val="0"/>
        </w:rPr>
        <w:tab/>
      </w:r>
      <w:r>
        <w:rPr>
          <w:rStyle w:val="CharStyle2566"/>
          <w:i w:val="0"/>
          <w:iCs w:val="0"/>
        </w:rPr>
        <w:t xml:space="preserve">' </w:t>
      </w:r>
      <w:r>
        <w:rPr>
          <w:rStyle w:val="CharStyle2567"/>
          <w:lang w:val="ru-RU"/>
          <w:i/>
          <w:iCs/>
        </w:rPr>
        <w:t>'</w:t>
      </w:r>
    </w:p>
    <w:p>
      <w:pPr>
        <w:pStyle w:val="Style102"/>
        <w:widowControl w:val="0"/>
        <w:keepNext w:val="0"/>
        <w:keepLines w:val="0"/>
        <w:shd w:val="clear" w:color="auto" w:fill="auto"/>
        <w:bidi w:val="0"/>
        <w:jc w:val="both"/>
        <w:spacing w:before="0" w:after="309" w:line="216" w:lineRule="exact"/>
        <w:ind w:left="40" w:right="20" w:firstLine="0"/>
      </w:pPr>
      <w:r>
        <w:rPr>
          <w:rStyle w:val="CharStyle2336"/>
        </w:rPr>
        <w:t xml:space="preserve">Можно определить псевдопотенциал </w:t>
      </w:r>
      <w:r>
        <w:rPr>
          <w:rStyle w:val="CharStyle2339"/>
        </w:rPr>
        <w:t xml:space="preserve">Фр^ыо. </w:t>
      </w:r>
      <w:r>
        <w:rPr>
          <w:rStyle w:val="CharStyle2336"/>
        </w:rPr>
        <w:t>отвечающий этой силе, используя выра</w:t>
        <w:softHyphen/>
        <w:t xml:space="preserve">жение (10.1). В двумерном </w:t>
      </w:r>
      <w:r>
        <w:rPr>
          <w:rStyle w:val="CharStyle2339"/>
        </w:rPr>
        <w:t xml:space="preserve">случае </w:t>
      </w:r>
      <w:r>
        <w:rPr>
          <w:rStyle w:val="CharStyle2336"/>
        </w:rPr>
        <w:t>он будет иметь вид</w:t>
      </w:r>
    </w:p>
    <w:p>
      <w:pPr>
        <w:pStyle w:val="Style102"/>
        <w:tabs>
          <w:tab w:leader="none" w:pos="4234" w:val="left"/>
        </w:tabs>
        <w:widowControl w:val="0"/>
        <w:keepNext w:val="0"/>
        <w:keepLines w:val="0"/>
        <w:shd w:val="clear" w:color="auto" w:fill="auto"/>
        <w:bidi w:val="0"/>
        <w:jc w:val="right"/>
        <w:spacing w:before="0" w:after="0" w:line="130" w:lineRule="exact"/>
        <w:ind w:left="0" w:right="20" w:firstLine="0"/>
      </w:pPr>
      <w:r>
        <w:rPr>
          <w:rStyle w:val="CharStyle2339"/>
        </w:rPr>
        <w:t>Фр</w:t>
      </w:r>
      <w:r>
        <w:rPr>
          <w:rStyle w:val="CharStyle2339"/>
          <w:vertAlign w:val="subscript"/>
        </w:rPr>
        <w:t>5</w:t>
      </w:r>
      <w:r>
        <w:rPr>
          <w:rStyle w:val="CharStyle2339"/>
        </w:rPr>
        <w:t xml:space="preserve">ецЧо(*.У) </w:t>
      </w:r>
      <w:r>
        <w:rPr>
          <w:rStyle w:val="CharStyle2336"/>
        </w:rPr>
        <w:t xml:space="preserve">= </w:t>
      </w:r>
      <w:r>
        <w:rPr>
          <w:rStyle w:val="CharStyle2568"/>
          <w:lang w:val="ru-RU"/>
          <w:vertAlign w:val="superscript"/>
        </w:rPr>
        <w:t>еЕ</w:t>
      </w:r>
      <w:r>
        <w:rPr>
          <w:rStyle w:val="CharStyle2568"/>
          <w:lang w:val="ru-RU"/>
        </w:rPr>
        <w:t>У'?</w:t>
      </w:r>
      <w:r>
        <w:rPr>
          <w:rStyle w:val="CharStyle2568"/>
          <w:lang w:val="ru-RU"/>
          <w:vertAlign w:val="superscript"/>
        </w:rPr>
        <w:t>]</w:t>
      </w:r>
      <w:r>
        <w:rPr>
          <w:rStyle w:val="CharStyle1985"/>
        </w:rPr>
        <w:t>.</w:t>
      </w:r>
      <w:r>
        <w:rPr>
          <w:rStyle w:val="CharStyle2339"/>
        </w:rPr>
        <w:tab/>
      </w:r>
      <w:r>
        <w:rPr>
          <w:rStyle w:val="CharStyle2336"/>
        </w:rPr>
        <w:t>(10.19)</w:t>
      </w:r>
    </w:p>
    <w:p>
      <w:pPr>
        <w:pStyle w:val="Style2569"/>
        <w:widowControl w:val="0"/>
        <w:keepNext w:val="0"/>
        <w:keepLines w:val="0"/>
        <w:shd w:val="clear" w:color="auto" w:fill="auto"/>
        <w:bidi w:val="0"/>
        <w:jc w:val="left"/>
        <w:spacing w:before="0" w:after="47"/>
        <w:ind w:left="4200" w:right="0" w:firstLine="0"/>
      </w:pPr>
      <w:r>
        <w:rPr>
          <w:rStyle w:val="CharStyle2571"/>
          <w:i w:val="0"/>
          <w:iCs w:val="0"/>
        </w:rPr>
        <w:t xml:space="preserve">4 </w:t>
      </w:r>
      <w:r>
        <w:rPr>
          <w:rStyle w:val="CharStyle2572"/>
          <w:i/>
          <w:iCs/>
        </w:rPr>
        <w:t>тш</w:t>
      </w:r>
    </w:p>
    <w:p>
      <w:pPr>
        <w:pStyle w:val="Style102"/>
        <w:widowControl w:val="0"/>
        <w:keepNext w:val="0"/>
        <w:keepLines w:val="0"/>
        <w:shd w:val="clear" w:color="auto" w:fill="auto"/>
        <w:bidi w:val="0"/>
        <w:jc w:val="both"/>
        <w:spacing w:before="0" w:after="325" w:line="221" w:lineRule="exact"/>
        <w:ind w:left="40" w:right="20" w:firstLine="0"/>
      </w:pPr>
      <w:r>
        <w:rPr>
          <w:rStyle w:val="CharStyle2336"/>
        </w:rPr>
        <w:t xml:space="preserve">В </w:t>
      </w:r>
      <w:r>
        <w:rPr>
          <w:rStyle w:val="CharStyle2339"/>
        </w:rPr>
        <w:t xml:space="preserve">этом приближении, </w:t>
      </w:r>
      <w:r>
        <w:rPr>
          <w:rStyle w:val="CharStyle2336"/>
        </w:rPr>
        <w:t>являющемся адиабатическим приближением согласно рабо</w:t>
        <w:softHyphen/>
      </w:r>
      <w:r>
        <w:rPr>
          <w:rStyle w:val="CharStyle2339"/>
        </w:rPr>
        <w:t xml:space="preserve">те </w:t>
      </w:r>
      <w:r>
        <w:rPr>
          <w:rStyle w:val="CharStyle2336"/>
        </w:rPr>
        <w:t xml:space="preserve">[524], ион </w:t>
      </w:r>
      <w:r>
        <w:rPr>
          <w:rStyle w:val="CharStyle2339"/>
        </w:rPr>
        <w:t xml:space="preserve">колеблется с </w:t>
      </w:r>
      <w:r>
        <w:rPr>
          <w:rStyle w:val="CharStyle2336"/>
        </w:rPr>
        <w:t xml:space="preserve">частотой, равной </w:t>
      </w:r>
      <w:r>
        <w:rPr>
          <w:rStyle w:val="CharStyle2339"/>
        </w:rPr>
        <w:t xml:space="preserve">частоте </w:t>
      </w:r>
      <w:r>
        <w:rPr>
          <w:rStyle w:val="CharStyle2336"/>
        </w:rPr>
        <w:t>приложенного поля, что со</w:t>
        <w:softHyphen/>
      </w:r>
      <w:r>
        <w:rPr>
          <w:rStyle w:val="CharStyle2339"/>
        </w:rPr>
        <w:t xml:space="preserve">ответствует </w:t>
      </w:r>
      <w:r>
        <w:rPr>
          <w:rStyle w:val="CharStyle2336"/>
        </w:rPr>
        <w:t xml:space="preserve">его микродвижению. Кроме этого, он </w:t>
      </w:r>
      <w:r>
        <w:rPr>
          <w:rStyle w:val="CharStyle2339"/>
        </w:rPr>
        <w:t xml:space="preserve">совершает </w:t>
      </w:r>
      <w:r>
        <w:rPr>
          <w:rStyle w:val="CharStyle2336"/>
        </w:rPr>
        <w:t xml:space="preserve">существенно </w:t>
      </w:r>
      <w:r>
        <w:rPr>
          <w:rStyle w:val="CharStyle2339"/>
        </w:rPr>
        <w:t xml:space="preserve">более медленные </w:t>
      </w:r>
      <w:r>
        <w:rPr>
          <w:rStyle w:val="CharStyle2336"/>
        </w:rPr>
        <w:t xml:space="preserve">осцилляции в псевдопотенциале, носящие название макродвижения или </w:t>
      </w:r>
      <w:r>
        <w:rPr>
          <w:rStyle w:val="CharStyle2339"/>
        </w:rPr>
        <w:t xml:space="preserve">секулярного </w:t>
      </w:r>
      <w:r>
        <w:rPr>
          <w:rStyle w:val="CharStyle2336"/>
        </w:rPr>
        <w:t>движения. Секулярную частоту этих медленных радиальных колебаний</w:t>
        <w:br w:type="page"/>
        <w:t>можно вычислить, приравняв энергию иона, соответствующую потенциалу (10.19), и его кинетическую энергию:</w:t>
      </w:r>
    </w:p>
    <w:p>
      <w:pPr>
        <w:pStyle w:val="Style102"/>
        <w:tabs>
          <w:tab w:leader="none" w:pos="4325" w:val="left"/>
        </w:tabs>
        <w:widowControl w:val="0"/>
        <w:keepNext w:val="0"/>
        <w:keepLines w:val="0"/>
        <w:shd w:val="clear" w:color="auto" w:fill="auto"/>
        <w:bidi w:val="0"/>
        <w:jc w:val="right"/>
        <w:spacing w:before="0" w:after="264" w:line="190" w:lineRule="exact"/>
        <w:ind w:left="0" w:right="20" w:firstLine="0"/>
      </w:pPr>
      <w:r>
        <w:rPr>
          <w:rStyle w:val="CharStyle2336"/>
          <w:lang w:val="en-US"/>
        </w:rPr>
        <w:t xml:space="preserve">e^pseudo </w:t>
      </w:r>
      <w:r>
        <w:rPr>
          <w:rStyle w:val="CharStyle2336"/>
        </w:rPr>
        <w:t xml:space="preserve">= </w:t>
      </w:r>
      <w:r>
        <w:rPr>
          <w:rStyle w:val="CharStyle1985"/>
          <w:lang w:val="en-US"/>
        </w:rPr>
        <w:t>^rnw</w:t>
      </w:r>
      <w:r>
        <w:rPr>
          <w:rStyle w:val="CharStyle1985"/>
          <w:lang w:val="en-US"/>
          <w:vertAlign w:val="superscript"/>
        </w:rPr>
        <w:t>2</w:t>
      </w:r>
      <w:r>
        <w:rPr>
          <w:rStyle w:val="CharStyle1985"/>
          <w:lang w:val="en-US"/>
          <w:vertAlign w:val="subscript"/>
        </w:rPr>
        <w:t>r</w:t>
      </w:r>
      <w:r>
        <w:rPr>
          <w:rStyle w:val="CharStyle1985"/>
          <w:lang w:val="en-US"/>
        </w:rPr>
        <w:t>(x</w:t>
      </w:r>
      <w:r>
        <w:rPr>
          <w:rStyle w:val="CharStyle1985"/>
          <w:lang w:val="en-US"/>
          <w:vertAlign w:val="superscript"/>
        </w:rPr>
        <w:t>2</w:t>
      </w:r>
      <w:r>
        <w:rPr>
          <w:rStyle w:val="CharStyle2339"/>
          <w:lang w:val="en-US"/>
        </w:rPr>
        <w:t xml:space="preserve"> </w:t>
      </w:r>
      <w:r>
        <w:rPr>
          <w:rStyle w:val="CharStyle2336"/>
        </w:rPr>
        <w:t xml:space="preserve">+ </w:t>
      </w:r>
      <w:r>
        <w:rPr>
          <w:rStyle w:val="CharStyle1985"/>
        </w:rPr>
        <w:t>у</w:t>
      </w:r>
      <w:r>
        <w:rPr>
          <w:rStyle w:val="CharStyle1985"/>
          <w:vertAlign w:val="superscript"/>
        </w:rPr>
        <w:t>2</w:t>
      </w:r>
      <w:r>
        <w:rPr>
          <w:rStyle w:val="CharStyle1985"/>
        </w:rPr>
        <w:t>).</w:t>
      </w:r>
      <w:r>
        <w:rPr>
          <w:rStyle w:val="CharStyle2339"/>
        </w:rPr>
        <w:tab/>
      </w:r>
      <w:r>
        <w:rPr>
          <w:rStyle w:val="CharStyle2336"/>
        </w:rPr>
        <w:t>(10.20)</w:t>
      </w:r>
    </w:p>
    <w:p>
      <w:pPr>
        <w:pStyle w:val="Style102"/>
        <w:widowControl w:val="0"/>
        <w:keepNext w:val="0"/>
        <w:keepLines w:val="0"/>
        <w:shd w:val="clear" w:color="auto" w:fill="auto"/>
        <w:bidi w:val="0"/>
        <w:jc w:val="both"/>
        <w:spacing w:before="0" w:after="0" w:line="226" w:lineRule="exact"/>
        <w:ind w:left="20" w:right="20" w:firstLine="0"/>
      </w:pPr>
      <w:r>
        <w:rPr>
          <w:rStyle w:val="CharStyle2336"/>
        </w:rPr>
        <w:t xml:space="preserve">Для простоты положим, что </w:t>
      </w:r>
      <w:r>
        <w:rPr>
          <w:rStyle w:val="CharStyle1986"/>
        </w:rPr>
        <w:t>и</w:t>
      </w:r>
      <w:r>
        <w:rPr>
          <w:rStyle w:val="CharStyle1986"/>
          <w:vertAlign w:val="subscript"/>
        </w:rPr>
        <w:t>йс</w:t>
      </w:r>
      <w:r>
        <w:rPr>
          <w:rStyle w:val="CharStyle2336"/>
        </w:rPr>
        <w:t xml:space="preserve"> = 0 и </w:t>
      </w:r>
      <w:r>
        <w:rPr>
          <w:rStyle w:val="CharStyle2339"/>
        </w:rPr>
        <w:t xml:space="preserve">подставим </w:t>
      </w:r>
      <w:r>
        <w:rPr>
          <w:rStyle w:val="CharStyle1985"/>
        </w:rPr>
        <w:t>Е</w:t>
      </w:r>
      <w:r>
        <w:rPr>
          <w:rStyle w:val="CharStyle1985"/>
          <w:vertAlign w:val="superscript"/>
        </w:rPr>
        <w:t>2</w:t>
      </w:r>
      <w:r>
        <w:rPr>
          <w:rStyle w:val="CharStyle1985"/>
        </w:rPr>
        <w:t>(х,у)</w:t>
      </w:r>
      <w:r>
        <w:rPr>
          <w:rStyle w:val="CharStyle2339"/>
        </w:rPr>
        <w:t xml:space="preserve"> = </w:t>
      </w:r>
      <w:r>
        <w:rPr>
          <w:rStyle w:val="CharStyle1986"/>
        </w:rPr>
        <w:t>Е</w:t>
      </w:r>
      <w:r>
        <w:rPr>
          <w:rStyle w:val="CharStyle1986"/>
          <w:vertAlign w:val="superscript"/>
        </w:rPr>
        <w:t>2</w:t>
      </w:r>
      <w:r>
        <w:rPr>
          <w:rStyle w:val="CharStyle2336"/>
        </w:rPr>
        <w:t xml:space="preserve"> </w:t>
      </w:r>
      <w:r>
        <w:rPr>
          <w:rStyle w:val="CharStyle2339"/>
        </w:rPr>
        <w:t xml:space="preserve">+ </w:t>
      </w:r>
      <w:r>
        <w:rPr>
          <w:rStyle w:val="CharStyle1985"/>
        </w:rPr>
        <w:t>Е</w:t>
      </w:r>
      <w:r>
        <w:rPr>
          <w:rStyle w:val="CharStyle1985"/>
          <w:vertAlign w:val="superscript"/>
        </w:rPr>
        <w:t>2</w:t>
      </w:r>
      <w:r>
        <w:rPr>
          <w:rStyle w:val="CharStyle2339"/>
        </w:rPr>
        <w:t xml:space="preserve"> из </w:t>
      </w:r>
      <w:r>
        <w:rPr>
          <w:rStyle w:val="CharStyle2336"/>
        </w:rPr>
        <w:t xml:space="preserve">(10.7) в (10.19), что </w:t>
      </w:r>
      <w:r>
        <w:rPr>
          <w:rStyle w:val="CharStyle2339"/>
        </w:rPr>
        <w:t xml:space="preserve">дает </w:t>
      </w:r>
      <w:r>
        <w:rPr>
          <w:rStyle w:val="CharStyle2336"/>
        </w:rPr>
        <w:t>и</w:t>
      </w:r>
      <w:r>
        <w:rPr>
          <w:rStyle w:val="CharStyle2339"/>
        </w:rPr>
        <w:t>/</w:t>
      </w:r>
      <w:r>
        <w:rPr>
          <w:rStyle w:val="CharStyle2339"/>
          <w:vertAlign w:val="subscript"/>
        </w:rPr>
        <w:t>г</w:t>
      </w:r>
      <w:r>
        <w:rPr>
          <w:rStyle w:val="CharStyle2339"/>
        </w:rPr>
        <w:t xml:space="preserve"> и </w:t>
      </w:r>
      <w:r>
        <w:rPr>
          <w:rStyle w:val="CharStyle1985"/>
          <w:lang w:val="en-US"/>
        </w:rPr>
        <w:t>eV</w:t>
      </w:r>
      <w:r>
        <w:rPr>
          <w:rStyle w:val="CharStyle1985"/>
          <w:lang w:val="en-US"/>
          <w:vertAlign w:val="subscript"/>
        </w:rPr>
        <w:t>ac</w:t>
      </w:r>
      <w:r>
        <w:rPr>
          <w:rStyle w:val="CharStyle1985"/>
          <w:lang w:val="en-US"/>
        </w:rPr>
        <w:t>/(\/2mu&gt;rl).</w:t>
      </w:r>
      <w:r>
        <w:rPr>
          <w:rStyle w:val="CharStyle2339"/>
          <w:lang w:val="en-US"/>
        </w:rPr>
        <w:t xml:space="preserve"> </w:t>
      </w:r>
      <w:r>
        <w:rPr>
          <w:rStyle w:val="CharStyle2336"/>
        </w:rPr>
        <w:t xml:space="preserve">Эта </w:t>
      </w:r>
      <w:r>
        <w:rPr>
          <w:rStyle w:val="CharStyle2339"/>
        </w:rPr>
        <w:t xml:space="preserve">угловая </w:t>
      </w:r>
      <w:r>
        <w:rPr>
          <w:rStyle w:val="CharStyle2336"/>
        </w:rPr>
        <w:t xml:space="preserve">частота соответствует </w:t>
      </w:r>
      <w:r>
        <w:rPr>
          <w:rStyle w:val="CharStyle2339"/>
        </w:rPr>
        <w:t xml:space="preserve">самой </w:t>
      </w:r>
      <w:r>
        <w:rPr>
          <w:rStyle w:val="CharStyle2336"/>
        </w:rPr>
        <w:t xml:space="preserve">низкочастотной спектральной компоненте </w:t>
      </w:r>
      <w:r>
        <w:rPr>
          <w:rStyle w:val="CharStyle2339"/>
        </w:rPr>
        <w:t xml:space="preserve">решения </w:t>
      </w:r>
      <w:r>
        <w:rPr>
          <w:rStyle w:val="CharStyle2336"/>
        </w:rPr>
        <w:t xml:space="preserve">(10.14), описывающего </w:t>
      </w:r>
      <w:r>
        <w:rPr>
          <w:rStyle w:val="CharStyle2339"/>
        </w:rPr>
        <w:t xml:space="preserve">движение </w:t>
      </w:r>
      <w:r>
        <w:rPr>
          <w:rStyle w:val="CharStyle2336"/>
        </w:rPr>
        <w:t>иона.</w:t>
      </w:r>
    </w:p>
    <w:p>
      <w:pPr>
        <w:pStyle w:val="Style102"/>
        <w:widowControl w:val="0"/>
        <w:keepNext w:val="0"/>
        <w:keepLines w:val="0"/>
        <w:shd w:val="clear" w:color="auto" w:fill="auto"/>
        <w:bidi w:val="0"/>
        <w:jc w:val="both"/>
        <w:spacing w:before="0" w:after="0" w:line="226" w:lineRule="exact"/>
        <w:ind w:left="20" w:right="20" w:firstLine="300"/>
        <w:sectPr>
          <w:headerReference w:type="even" r:id="rId765"/>
          <w:headerReference w:type="default" r:id="rId766"/>
          <w:titlePg/>
          <w:pgSz w:w="11909" w:h="16838"/>
          <w:pgMar w:top="2678" w:left="1910" w:right="1910" w:bottom="2793" w:header="0" w:footer="3" w:gutter="422"/>
          <w:rtlGutter w:val="0"/>
          <w:cols w:space="720"/>
          <w:noEndnote/>
          <w:docGrid w:linePitch="360"/>
        </w:sectPr>
      </w:pPr>
      <w:r>
        <w:rPr>
          <w:rStyle w:val="CharStyle2336"/>
        </w:rPr>
        <w:t xml:space="preserve">До сих пор мы рассматривали </w:t>
      </w:r>
      <w:r>
        <w:rPr>
          <w:rStyle w:val="CharStyle2339"/>
        </w:rPr>
        <w:t xml:space="preserve">двумерный потенциал, </w:t>
      </w:r>
      <w:r>
        <w:rPr>
          <w:rStyle w:val="CharStyle2336"/>
        </w:rPr>
        <w:t xml:space="preserve">который позволяет </w:t>
      </w:r>
      <w:r>
        <w:rPr>
          <w:rStyle w:val="CharStyle2339"/>
        </w:rPr>
        <w:t>ограни</w:t>
        <w:softHyphen/>
      </w:r>
      <w:r>
        <w:rPr>
          <w:rStyle w:val="CharStyle2336"/>
        </w:rPr>
        <w:t xml:space="preserve">чивать движение ионов только в </w:t>
      </w:r>
      <w:r>
        <w:rPr>
          <w:rStyle w:val="CharStyle2339"/>
        </w:rPr>
        <w:t xml:space="preserve">радиальном направлении. </w:t>
      </w:r>
      <w:r>
        <w:rPr>
          <w:rStyle w:val="CharStyle2336"/>
        </w:rPr>
        <w:t>Для аксиального удержа</w:t>
        <w:softHyphen/>
        <w:t xml:space="preserve">ния требуется использовать дополнительные </w:t>
      </w:r>
      <w:r>
        <w:rPr>
          <w:rStyle w:val="CharStyle2339"/>
        </w:rPr>
        <w:t xml:space="preserve">поля. </w:t>
      </w:r>
      <w:r>
        <w:rPr>
          <w:rStyle w:val="CharStyle2336"/>
        </w:rPr>
        <w:t>Так, например, электроды, изобра</w:t>
        <w:softHyphen/>
        <w:t xml:space="preserve">женные на рис. 10.6, можно изогнуть в </w:t>
      </w:r>
      <w:r>
        <w:rPr>
          <w:rStyle w:val="CharStyle2339"/>
        </w:rPr>
        <w:t xml:space="preserve">кольца, и </w:t>
      </w:r>
      <w:r>
        <w:rPr>
          <w:rStyle w:val="CharStyle2336"/>
        </w:rPr>
        <w:t>при этом ловушка будет представ</w:t>
        <w:softHyphen/>
        <w:t xml:space="preserve">лять собой аналог тороида. [527, 528]. </w:t>
      </w:r>
      <w:r>
        <w:rPr>
          <w:rStyle w:val="CharStyle2339"/>
        </w:rPr>
        <w:t xml:space="preserve">Для стандарта </w:t>
      </w:r>
      <w:r>
        <w:rPr>
          <w:rStyle w:val="CharStyle2336"/>
        </w:rPr>
        <w:t xml:space="preserve">частоты такая конфигурация является неудовлетворительной, </w:t>
      </w:r>
      <w:r>
        <w:rPr>
          <w:rStyle w:val="CharStyle2339"/>
        </w:rPr>
        <w:t xml:space="preserve">поскольку положение </w:t>
      </w:r>
      <w:r>
        <w:rPr>
          <w:rStyle w:val="CharStyle2336"/>
        </w:rPr>
        <w:t xml:space="preserve">отдельных ионов в ней не фиксировано. Этот факт приводит </w:t>
      </w:r>
      <w:r>
        <w:rPr>
          <w:rStyle w:val="CharStyle2339"/>
        </w:rPr>
        <w:t xml:space="preserve">к ограничению </w:t>
      </w:r>
      <w:r>
        <w:rPr>
          <w:rStyle w:val="CharStyle2336"/>
        </w:rPr>
        <w:t xml:space="preserve">времени взаимодействия с полем, возбуждающим метрологический </w:t>
      </w:r>
      <w:r>
        <w:rPr>
          <w:rStyle w:val="CharStyle2339"/>
        </w:rPr>
        <w:t xml:space="preserve">переход. Существует </w:t>
      </w:r>
      <w:r>
        <w:rPr>
          <w:rStyle w:val="CharStyle2336"/>
        </w:rPr>
        <w:t>несколько методов аксиаль</w:t>
        <w:softHyphen/>
        <w:t xml:space="preserve">ного ограничения ионов в </w:t>
      </w:r>
      <w:r>
        <w:rPr>
          <w:rStyle w:val="CharStyle2339"/>
        </w:rPr>
        <w:t xml:space="preserve">линейной ловушке. </w:t>
      </w:r>
      <w:r>
        <w:rPr>
          <w:rStyle w:val="CharStyle2336"/>
        </w:rPr>
        <w:t xml:space="preserve">Например, в некоторых ловушках использовались дополнительные </w:t>
      </w:r>
      <w:r>
        <w:rPr>
          <w:rStyle w:val="CharStyle2339"/>
        </w:rPr>
        <w:t xml:space="preserve">кольцевые </w:t>
      </w:r>
      <w:r>
        <w:rPr>
          <w:rStyle w:val="CharStyle2336"/>
        </w:rPr>
        <w:t xml:space="preserve">электроды [529] или сегментированные стержни, внешние </w:t>
      </w:r>
      <w:r>
        <w:rPr>
          <w:rStyle w:val="CharStyle2339"/>
        </w:rPr>
        <w:t xml:space="preserve">части которых имеют </w:t>
      </w:r>
      <w:r>
        <w:rPr>
          <w:rStyle w:val="CharStyle2336"/>
        </w:rPr>
        <w:t xml:space="preserve">постоянный потенциал [530] (см. рис. 10.6), а также отдельные </w:t>
      </w:r>
      <w:r>
        <w:rPr>
          <w:rStyle w:val="CharStyle2339"/>
        </w:rPr>
        <w:t xml:space="preserve">электроды на торцах ловушки [531. </w:t>
      </w:r>
      <w:r>
        <w:rPr>
          <w:rStyle w:val="CharStyle2336"/>
        </w:rPr>
        <w:t>532].</w:t>
      </w:r>
    </w:p>
    <w:p>
      <w:pPr>
        <w:widowControl w:val="0"/>
        <w:rPr>
          <w:sz w:val="2"/>
          <w:szCs w:val="2"/>
        </w:rPr>
      </w:pPr>
      <w:r>
        <w:pict>
          <v:shape id="_x0000_s2452" type="#_x0000_t202" style="position:static;width:595.45pt;height:22.2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tbl>
      <w:tblPr>
        <w:tblOverlap w:val="never"/>
        <w:tblLayout w:type="fixed"/>
        <w:jc w:val="right"/>
      </w:tblPr>
      <w:tblGrid>
        <w:gridCol w:w="202"/>
        <w:gridCol w:w="538"/>
        <w:gridCol w:w="259"/>
        <w:gridCol w:w="610"/>
        <w:gridCol w:w="264"/>
        <w:gridCol w:w="298"/>
        <w:gridCol w:w="250"/>
      </w:tblGrid>
      <w:tr>
        <w:trPr>
          <w:trHeight w:val="130" w:hRule="exact"/>
        </w:trPr>
        <w:tc>
          <w:tcPr>
            <w:shd w:val="clear" w:color="auto" w:fill="FFFFFF"/>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100" w:right="0" w:firstLine="0"/>
            </w:pPr>
            <w:r>
              <w:rPr>
                <w:rStyle w:val="CharStyle2575"/>
                <w:lang w:val="en-US"/>
              </w:rPr>
              <w:t>t</w:t>
            </w: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80" w:right="0" w:firstLine="0"/>
            </w:pPr>
            <w:r>
              <w:rPr>
                <w:rStyle w:val="CharStyle2575"/>
              </w:rPr>
              <w:t>С!</w:t>
            </w: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60" w:right="0" w:firstLine="0"/>
            </w:pPr>
            <w:r>
              <w:rPr>
                <w:rStyle w:val="CharStyle2575"/>
              </w:rPr>
              <w:t>и</w:t>
            </w: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80" w:right="0" w:firstLine="0"/>
            </w:pPr>
            <w:r>
              <w:rPr>
                <w:rStyle w:val="CharStyle2575"/>
              </w:rPr>
              <w:t>п</w:t>
            </w:r>
          </w:p>
        </w:tc>
      </w:tr>
      <w:tr>
        <w:trPr>
          <w:trHeight w:val="125" w:hRule="exact"/>
        </w:trPr>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30" w:lineRule="exact"/>
              <w:ind w:left="20" w:right="0" w:firstLine="0"/>
            </w:pPr>
            <w:r>
              <w:rPr>
                <w:rStyle w:val="CharStyle2576"/>
              </w:rPr>
              <w:t>1</w:t>
            </w: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right"/>
              <w:spacing w:before="0" w:after="0" w:line="130" w:lineRule="exact"/>
              <w:ind w:left="0" w:right="100" w:firstLine="0"/>
            </w:pPr>
            <w:r>
              <w:rPr>
                <w:rStyle w:val="CharStyle2576"/>
              </w:rPr>
              <w:t>(С</w:t>
            </w: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right"/>
              <w:spacing w:before="0" w:after="0" w:line="130" w:lineRule="exact"/>
              <w:ind w:left="0" w:right="120" w:firstLine="0"/>
            </w:pPr>
            <w:r>
              <w:rPr>
                <w:rStyle w:val="CharStyle2577"/>
              </w:rPr>
              <w:t>tc</w:t>
            </w: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80" w:right="0" w:firstLine="0"/>
            </w:pPr>
            <w:r>
              <w:rPr>
                <w:rStyle w:val="CharStyle2575"/>
              </w:rPr>
              <w:t>1Г</w:t>
            </w:r>
          </w:p>
        </w:tc>
        <w:tc>
          <w:tcPr>
            <w:shd w:val="clear" w:color="auto" w:fill="FFFFFF"/>
            <w:tcBorders>
              <w:top w:val="single" w:sz="4"/>
            </w:tcBorders>
            <w:vAlign w:val="top"/>
          </w:tcPr>
          <w:p>
            <w:pPr>
              <w:framePr w:w="2419" w:wrap="notBeside" w:vAnchor="text" w:hAnchor="text" w:xAlign="right" w:y="1"/>
              <w:widowControl w:val="0"/>
              <w:rPr>
                <w:sz w:val="10"/>
                <w:szCs w:val="10"/>
              </w:rPr>
            </w:pPr>
          </w:p>
        </w:tc>
      </w:tr>
      <w:tr>
        <w:trPr>
          <w:trHeight w:val="82" w:hRule="exact"/>
        </w:trPr>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vAlign w:val="top"/>
          </w:tcPr>
          <w:p>
            <w:pPr>
              <w:framePr w:w="2419" w:wrap="notBeside" w:vAnchor="text" w:hAnchor="text" w:xAlign="right" w:y="1"/>
              <w:widowControl w:val="0"/>
              <w:rPr>
                <w:sz w:val="10"/>
                <w:szCs w:val="10"/>
              </w:rPr>
            </w:pPr>
          </w:p>
        </w:tc>
      </w:tr>
      <w:tr>
        <w:trPr>
          <w:trHeight w:val="130" w:hRule="exact"/>
        </w:trPr>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30" w:lineRule="exact"/>
              <w:ind w:left="100" w:right="0" w:firstLine="0"/>
            </w:pPr>
            <w:r>
              <w:rPr>
                <w:rStyle w:val="CharStyle2577"/>
                <w:lang w:val="ru-RU"/>
              </w:rPr>
              <w:t>г</w:t>
            </w: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30" w:lineRule="exact"/>
              <w:ind w:left="80" w:right="0" w:firstLine="0"/>
            </w:pPr>
            <w:r>
              <w:rPr>
                <w:rStyle w:val="CharStyle2577"/>
                <w:lang w:val="ru-RU"/>
              </w:rPr>
              <w:t>(1</w:t>
            </w: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60" w:right="0" w:firstLine="0"/>
            </w:pPr>
            <w:r>
              <w:rPr>
                <w:rStyle w:val="CharStyle2575"/>
              </w:rPr>
              <w:t>«</w:t>
            </w:r>
          </w:p>
        </w:tc>
        <w:tc>
          <w:tcPr>
            <w:shd w:val="clear" w:color="auto" w:fill="FFFFFF"/>
            <w:tcBorders>
              <w:top w:val="single" w:sz="4"/>
            </w:tcBorders>
            <w:vAlign w:val="top"/>
          </w:tcPr>
          <w:p>
            <w:pPr>
              <w:framePr w:w="2419" w:wrap="notBeside" w:vAnchor="text" w:hAnchor="text" w:xAlign="right" w:y="1"/>
              <w:widowControl w:val="0"/>
              <w:rPr>
                <w:sz w:val="10"/>
                <w:szCs w:val="10"/>
              </w:rPr>
            </w:pPr>
          </w:p>
        </w:tc>
        <w:tc>
          <w:tcPr>
            <w:shd w:val="clear" w:color="auto" w:fill="FFFFFF"/>
            <w:tcBorders>
              <w:top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80" w:right="0" w:firstLine="0"/>
            </w:pPr>
            <w:r>
              <w:rPr>
                <w:rStyle w:val="CharStyle2578"/>
              </w:rPr>
              <w:t>&lt;)</w:t>
            </w:r>
          </w:p>
        </w:tc>
      </w:tr>
      <w:tr>
        <w:trPr>
          <w:trHeight w:val="144" w:hRule="exact"/>
        </w:trPr>
        <w:tc>
          <w:tcPr>
            <w:shd w:val="clear" w:color="auto" w:fill="FFFFFF"/>
            <w:tcBorders>
              <w:top w:val="single" w:sz="4"/>
              <w:bottom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20" w:right="0" w:firstLine="0"/>
            </w:pPr>
            <w:r>
              <w:rPr>
                <w:rStyle w:val="CharStyle2579"/>
                <w:lang w:val="ru-RU"/>
              </w:rPr>
              <w:t>(</w:t>
            </w:r>
          </w:p>
        </w:tc>
        <w:tc>
          <w:tcPr>
            <w:shd w:val="clear" w:color="auto" w:fill="FFFFFF"/>
            <w:tcBorders>
              <w:top w:val="single" w:sz="4"/>
              <w:bottom w:val="single" w:sz="4"/>
            </w:tcBorders>
            <w:vAlign w:val="top"/>
          </w:tcPr>
          <w:p>
            <w:pPr>
              <w:framePr w:w="2419" w:wrap="notBeside" w:vAnchor="text" w:hAnchor="text" w:xAlign="right" w:y="1"/>
              <w:widowControl w:val="0"/>
              <w:rPr>
                <w:sz w:val="10"/>
                <w:szCs w:val="10"/>
              </w:rPr>
            </w:pPr>
          </w:p>
        </w:tc>
        <w:tc>
          <w:tcPr>
            <w:shd w:val="clear" w:color="auto" w:fill="FFFFFF"/>
            <w:tcBorders>
              <w:top w:val="single" w:sz="4"/>
              <w:bottom w:val="single" w:sz="4"/>
            </w:tcBorders>
            <w:vAlign w:val="top"/>
          </w:tcPr>
          <w:p>
            <w:pPr>
              <w:framePr w:w="2419" w:wrap="notBeside" w:vAnchor="text" w:hAnchor="text" w:xAlign="right" w:y="1"/>
              <w:widowControl w:val="0"/>
              <w:rPr>
                <w:sz w:val="10"/>
                <w:szCs w:val="10"/>
              </w:rPr>
            </w:pPr>
          </w:p>
        </w:tc>
        <w:tc>
          <w:tcPr>
            <w:shd w:val="clear" w:color="auto" w:fill="FFFFFF"/>
            <w:tcBorders>
              <w:top w:val="single" w:sz="4"/>
              <w:bottom w:val="single" w:sz="4"/>
            </w:tcBorders>
            <w:vAlign w:val="top"/>
          </w:tcPr>
          <w:p>
            <w:pPr>
              <w:framePr w:w="2419" w:wrap="notBeside" w:vAnchor="text" w:hAnchor="text" w:xAlign="right" w:y="1"/>
              <w:widowControl w:val="0"/>
              <w:rPr>
                <w:sz w:val="10"/>
                <w:szCs w:val="10"/>
              </w:rPr>
            </w:pPr>
          </w:p>
        </w:tc>
        <w:tc>
          <w:tcPr>
            <w:shd w:val="clear" w:color="auto" w:fill="FFFFFF"/>
            <w:tcBorders>
              <w:top w:val="single" w:sz="4"/>
              <w:bottom w:val="single" w:sz="4"/>
            </w:tcBorders>
            <w:vAlign w:val="top"/>
          </w:tcPr>
          <w:p>
            <w:pPr>
              <w:framePr w:w="2419" w:wrap="notBeside" w:vAnchor="text" w:hAnchor="text" w:xAlign="right" w:y="1"/>
              <w:widowControl w:val="0"/>
              <w:rPr>
                <w:sz w:val="10"/>
                <w:szCs w:val="10"/>
              </w:rPr>
            </w:pPr>
          </w:p>
        </w:tc>
        <w:tc>
          <w:tcPr>
            <w:shd w:val="clear" w:color="auto" w:fill="FFFFFF"/>
            <w:tcBorders>
              <w:top w:val="single" w:sz="4"/>
              <w:bottom w:val="single" w:sz="4"/>
            </w:tcBorders>
            <w:vAlign w:val="top"/>
          </w:tcPr>
          <w:p>
            <w:pPr>
              <w:pStyle w:val="Style102"/>
              <w:framePr w:w="2419" w:wrap="notBeside" w:vAnchor="text" w:hAnchor="text" w:xAlign="right" w:y="1"/>
              <w:widowControl w:val="0"/>
              <w:keepNext w:val="0"/>
              <w:keepLines w:val="0"/>
              <w:shd w:val="clear" w:color="auto" w:fill="auto"/>
              <w:bidi w:val="0"/>
              <w:jc w:val="left"/>
              <w:spacing w:before="0" w:after="0" w:line="190" w:lineRule="exact"/>
              <w:ind w:left="80" w:right="0" w:firstLine="0"/>
            </w:pPr>
            <w:r>
              <w:rPr>
                <w:rStyle w:val="CharStyle2575"/>
              </w:rPr>
              <w:t>и</w:t>
            </w:r>
          </w:p>
        </w:tc>
        <w:tc>
          <w:tcPr>
            <w:shd w:val="clear" w:color="auto" w:fill="FFFFFF"/>
            <w:tcBorders>
              <w:top w:val="single" w:sz="4"/>
            </w:tcBorders>
            <w:vAlign w:val="top"/>
          </w:tcPr>
          <w:p>
            <w:pPr>
              <w:framePr w:w="2419" w:wrap="notBeside" w:vAnchor="text" w:hAnchor="text" w:xAlign="right" w:y="1"/>
              <w:widowControl w:val="0"/>
              <w:rPr>
                <w:sz w:val="10"/>
                <w:szCs w:val="10"/>
              </w:rPr>
            </w:pPr>
          </w:p>
        </w:tc>
      </w:tr>
    </w:tbl>
    <w:p>
      <w:pPr>
        <w:widowControl w:val="0"/>
        <w:rPr>
          <w:sz w:val="2"/>
          <w:szCs w:val="2"/>
        </w:rPr>
      </w:pPr>
    </w:p>
    <w:p>
      <w:pPr>
        <w:pStyle w:val="Style1283"/>
        <w:tabs>
          <w:tab w:leader="none" w:pos="1248" w:val="left"/>
          <w:tab w:leader="none" w:pos="4507" w:val="left"/>
        </w:tabs>
        <w:widowControl w:val="0"/>
        <w:keepNext w:val="0"/>
        <w:keepLines w:val="0"/>
        <w:shd w:val="clear" w:color="auto" w:fill="auto"/>
        <w:bidi w:val="0"/>
        <w:jc w:val="left"/>
        <w:spacing w:before="368" w:after="0" w:line="200" w:lineRule="exact"/>
        <w:ind w:left="0" w:right="0" w:firstLine="0"/>
        <w:sectPr>
          <w:type w:val="continuous"/>
          <w:pgSz w:w="11909" w:h="16838"/>
          <w:pgMar w:top="2535" w:left="4418" w:right="2701" w:bottom="2626" w:header="0" w:footer="3" w:gutter="0"/>
          <w:rtlGutter w:val="0"/>
          <w:cols w:space="720"/>
          <w:noEndnote/>
          <w:docGrid w:linePitch="360"/>
        </w:sectPr>
      </w:pPr>
      <w:r>
        <w:pict>
          <v:shape id="_x0000_s2453" type="#_x0000_t75" style="position:absolute;margin-left:-74.15pt;margin-top:257.75pt;width:158.4pt;height:71.5pt;z-index:-125828921;mso-wrap-distance-left:5.pt;mso-wrap-distance-right:5.pt;mso-position-horizontal-relative:margin;mso-position-vertical-relative:margin" wrapcoords="0 0 21600 0 21600 18978 11059 18978 11059 19205 11025 19205 11025 19281 10964 19281 10964 19341 10145 19341 10145 21600 0 21600 0 0">
            <v:imagedata r:id="rId767" r:href="rId768"/>
            <w10:wrap type="tight" anchorx="margin" anchory="margin"/>
          </v:shape>
        </w:pict>
      </w:r>
      <w:r>
        <w:pict>
          <v:shape id="_x0000_s2454" type="#_x0000_t202" style="position:absolute;margin-left:-107.05pt;margin-top:12.95pt;width:158.4pt;height:4.8pt;z-index:-125828920;mso-wrap-distance-left:5.pt;mso-wrap-distance-right:5.pt;mso-position-horizontal-relative:margin" wrapcoords="0 0 21600 0 21600 21600 0 21600 0 0" filled="0" stroked="0">
            <v:textbox style="mso-fit-shape-to-text:t" inset="0,0,0,0">
              <w:txbxContent>
                <w:p>
                  <w:pPr>
                    <w:framePr w:h="96" w:wrap="around" w:vAnchor="text" w:hAnchor="margin" w:x="-2140" w:y="260"/>
                    <w:widowControl w:val="0"/>
                    <w:jc w:val="center"/>
                    <w:rPr>
                      <w:sz w:val="0"/>
                      <w:szCs w:val="0"/>
                    </w:rPr>
                  </w:pPr>
                  <w:r>
                    <w:pict>
                      <v:shape id="_x0000_s2455" type="#_x0000_t75" style="width:158pt;height:5pt;">
                        <v:imagedata r:id="rId769" r:href="rId770"/>
                      </v:shape>
                    </w:pict>
                  </w:r>
                </w:p>
                <w:p>
                  <w:pPr>
                    <w:pStyle w:val="Style636"/>
                    <w:widowControl w:val="0"/>
                    <w:keepNext w:val="0"/>
                    <w:keepLines w:val="0"/>
                    <w:shd w:val="clear" w:color="auto" w:fill="auto"/>
                    <w:bidi w:val="0"/>
                    <w:jc w:val="center"/>
                    <w:spacing w:before="0" w:after="0" w:line="202" w:lineRule="exact"/>
                    <w:ind w:left="0" w:right="0" w:firstLine="0"/>
                  </w:pPr>
                  <w:r>
                    <w:rPr>
                      <w:rStyle w:val="CharStyle2415"/>
                      <w:spacing w:val="0"/>
                    </w:rPr>
                    <w:t xml:space="preserve">Рис. 10.6. Линейные ловушки, в которых создается потенциал в радиальном направлении, подобный представленному на рис. 10.1. Ловушки снабжены дополнительными кольцевыми электродами </w:t>
                  </w:r>
                  <w:r>
                    <w:rPr>
                      <w:rStyle w:val="CharStyle2573"/>
                      <w:spacing w:val="30"/>
                    </w:rPr>
                    <w:t>(а)</w:t>
                  </w:r>
                  <w:r>
                    <w:rPr>
                      <w:rStyle w:val="CharStyle2574"/>
                      <w:lang w:val="ru-RU"/>
                      <w:spacing w:val="10"/>
                    </w:rPr>
                    <w:t xml:space="preserve"> </w:t>
                  </w:r>
                  <w:r>
                    <w:rPr>
                      <w:rStyle w:val="CharStyle2415"/>
                      <w:spacing w:val="0"/>
                    </w:rPr>
                    <w:t xml:space="preserve">или дополнительными стержнями </w:t>
                  </w:r>
                  <w:r>
                    <w:rPr>
                      <w:rStyle w:val="CharStyle2573"/>
                      <w:spacing w:val="30"/>
                    </w:rPr>
                    <w:t>(б)</w:t>
                  </w:r>
                  <w:r>
                    <w:rPr>
                      <w:rStyle w:val="CharStyle2574"/>
                      <w:lang w:val="ru-RU"/>
                      <w:spacing w:val="10"/>
                    </w:rPr>
                    <w:t xml:space="preserve"> </w:t>
                  </w:r>
                  <w:r>
                    <w:rPr>
                      <w:rStyle w:val="CharStyle2415"/>
                      <w:spacing w:val="0"/>
                    </w:rPr>
                    <w:t>для аксиального ограничения</w:t>
                  </w:r>
                </w:p>
              </w:txbxContent>
            </v:textbox>
            <w10:wrap type="square" anchorx="margin"/>
          </v:shape>
        </w:pict>
      </w:r>
      <w:r>
        <w:rPr>
          <w:rStyle w:val="CharStyle2580"/>
          <w:b/>
          <w:bCs/>
          <w:i/>
          <w:iCs/>
        </w:rPr>
        <w:t>jUo</w:t>
        <w:tab/>
      </w:r>
      <w:r>
        <w:rPr>
          <w:rStyle w:val="CharStyle2581"/>
          <w:b/>
          <w:bCs/>
          <w:i/>
          <w:iCs/>
        </w:rPr>
        <w:t>а</w:t>
        <w:tab/>
        <w:t>6</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4" w:after="94"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numPr>
          <w:ilvl w:val="0"/>
          <w:numId w:val="345"/>
        </w:numPr>
        <w:tabs>
          <w:tab w:leader="none" w:pos="1191" w:val="left"/>
        </w:tabs>
        <w:widowControl w:val="0"/>
        <w:keepNext w:val="0"/>
        <w:keepLines w:val="0"/>
        <w:shd w:val="clear" w:color="auto" w:fill="auto"/>
        <w:bidi w:val="0"/>
        <w:jc w:val="left"/>
        <w:spacing w:before="0" w:after="361" w:line="226" w:lineRule="exact"/>
        <w:ind w:left="20" w:right="20" w:firstLine="320"/>
      </w:pPr>
      <w:r>
        <w:rPr>
          <w:rStyle w:val="CharStyle1986"/>
        </w:rPr>
        <w:t>Трехмерная ловушка Пауля.</w:t>
      </w:r>
      <w:r>
        <w:rPr>
          <w:rStyle w:val="CharStyle2336"/>
        </w:rPr>
        <w:t xml:space="preserve"> Второе частное решение уравнения (10.5) приводит к трехмерному потенциалу (см. [533]):</w:t>
      </w:r>
    </w:p>
    <w:p>
      <w:pPr>
        <w:pStyle w:val="Style2582"/>
        <w:tabs>
          <w:tab w:leader="none" w:pos="4680" w:val="left"/>
        </w:tabs>
        <w:widowControl w:val="0"/>
        <w:keepNext w:val="0"/>
        <w:keepLines w:val="0"/>
        <w:shd w:val="clear" w:color="auto" w:fill="auto"/>
        <w:bidi w:val="0"/>
        <w:spacing w:before="0" w:after="322" w:line="150" w:lineRule="exact"/>
        <w:ind w:left="0" w:right="20" w:firstLine="0"/>
      </w:pPr>
      <w:r>
        <w:rPr>
          <w:rStyle w:val="CharStyle2584"/>
          <w:lang w:val="ru-RU"/>
          <w:b/>
          <w:bCs/>
        </w:rPr>
        <w:t xml:space="preserve">ф= </w:t>
      </w:r>
      <w:r>
        <w:rPr>
          <w:rStyle w:val="CharStyle2585"/>
          <w:lang w:val="ru-RU"/>
          <w:b/>
          <w:bCs/>
        </w:rPr>
        <w:t>-</w:t>
      </w:r>
      <w:r>
        <w:rPr>
          <w:rStyle w:val="CharStyle2586"/>
          <w:vertAlign w:val="subscript"/>
          <w:b/>
          <w:bCs/>
        </w:rPr>
        <w:t>г</w:t>
      </w:r>
      <w:r>
        <w:rPr>
          <w:rStyle w:val="CharStyle2586"/>
          <w:b/>
          <w:bCs/>
        </w:rPr>
        <w:t xml:space="preserve"> </w:t>
      </w:r>
      <w:r>
        <w:rPr>
          <w:rStyle w:val="CharStyle2586"/>
          <w:lang w:val="en-US"/>
          <w:b/>
          <w:bCs/>
        </w:rPr>
        <w:t>V</w:t>
      </w:r>
      <w:r>
        <w:rPr>
          <w:rStyle w:val="CharStyle2585"/>
          <w:b/>
          <w:bCs/>
        </w:rPr>
        <w:t>-—</w:t>
      </w:r>
      <w:r>
        <w:rPr>
          <w:rStyle w:val="CharStyle2584"/>
          <w:lang w:val="ru-RU"/>
          <w:b/>
          <w:bCs/>
        </w:rPr>
        <w:t>2</w:t>
      </w:r>
      <w:r>
        <w:rPr>
          <w:rStyle w:val="CharStyle2584"/>
          <w:b/>
          <w:bCs/>
        </w:rPr>
        <w:t>-(*</w:t>
      </w:r>
      <w:r>
        <w:rPr>
          <w:rStyle w:val="CharStyle2584"/>
          <w:vertAlign w:val="superscript"/>
          <w:b/>
          <w:bCs/>
        </w:rPr>
        <w:t>2</w:t>
      </w:r>
      <w:r>
        <w:rPr>
          <w:rStyle w:val="CharStyle2584"/>
          <w:b/>
          <w:bCs/>
        </w:rPr>
        <w:t xml:space="preserve"> + </w:t>
      </w:r>
      <w:r>
        <w:rPr>
          <w:rStyle w:val="CharStyle2587"/>
          <w:b/>
          <w:bCs/>
        </w:rPr>
        <w:t>y</w:t>
      </w:r>
      <w:r>
        <w:rPr>
          <w:rStyle w:val="CharStyle2587"/>
          <w:vertAlign w:val="superscript"/>
          <w:b/>
          <w:bCs/>
        </w:rPr>
        <w:t>2</w:t>
      </w:r>
      <w:r>
        <w:rPr>
          <w:rStyle w:val="CharStyle2587"/>
          <w:b/>
          <w:bCs/>
        </w:rPr>
        <w:t xml:space="preserve">- </w:t>
      </w:r>
      <w:r>
        <w:rPr>
          <w:rStyle w:val="CharStyle2588"/>
          <w:b/>
          <w:bCs/>
        </w:rPr>
        <w:t>2г</w:t>
      </w:r>
      <w:r>
        <w:rPr>
          <w:rStyle w:val="CharStyle2588"/>
          <w:vertAlign w:val="superscript"/>
          <w:b/>
          <w:bCs/>
        </w:rPr>
        <w:t>2</w:t>
      </w:r>
      <w:r>
        <w:rPr>
          <w:rStyle w:val="CharStyle2588"/>
          <w:b/>
          <w:bCs/>
        </w:rPr>
        <w:t>),</w:t>
        <w:tab/>
        <w:t>(10.21)</w:t>
      </w:r>
    </w:p>
    <w:p>
      <w:pPr>
        <w:pStyle w:val="Style102"/>
        <w:widowControl w:val="0"/>
        <w:keepNext w:val="0"/>
        <w:keepLines w:val="0"/>
        <w:shd w:val="clear" w:color="auto" w:fill="auto"/>
        <w:bidi w:val="0"/>
        <w:jc w:val="both"/>
        <w:spacing w:before="0" w:after="307" w:line="190" w:lineRule="exact"/>
        <w:ind w:left="20" w:right="0" w:firstLine="0"/>
      </w:pPr>
      <w:r>
        <w:rPr>
          <w:rStyle w:val="CharStyle2336"/>
        </w:rPr>
        <w:t xml:space="preserve">который можно </w:t>
      </w:r>
      <w:r>
        <w:rPr>
          <w:rStyle w:val="CharStyle2339"/>
        </w:rPr>
        <w:t xml:space="preserve">создать </w:t>
      </w:r>
      <w:r>
        <w:rPr>
          <w:rStyle w:val="CharStyle2336"/>
        </w:rPr>
        <w:t xml:space="preserve">с </w:t>
      </w:r>
      <w:r>
        <w:rPr>
          <w:rStyle w:val="CharStyle2339"/>
        </w:rPr>
        <w:t xml:space="preserve">помощью </w:t>
      </w:r>
      <w:r>
        <w:rPr>
          <w:rStyle w:val="CharStyle2336"/>
        </w:rPr>
        <w:t>потенциальных поверхностей</w:t>
      </w:r>
    </w:p>
    <w:p>
      <w:pPr>
        <w:pStyle w:val="Style118"/>
        <w:tabs>
          <w:tab w:leader="none" w:pos="4570" w:val="left"/>
        </w:tabs>
        <w:widowControl w:val="0"/>
        <w:keepNext w:val="0"/>
        <w:keepLines w:val="0"/>
        <w:shd w:val="clear" w:color="auto" w:fill="auto"/>
        <w:bidi w:val="0"/>
        <w:spacing w:before="0" w:after="234" w:line="190" w:lineRule="exact"/>
        <w:ind w:left="0" w:right="20" w:firstLine="0"/>
      </w:pPr>
      <w:r>
        <w:rPr>
          <w:rStyle w:val="CharStyle2001"/>
          <w:lang w:val="ru-RU"/>
          <w:i/>
          <w:iCs/>
        </w:rPr>
        <w:t>х</w:t>
      </w:r>
      <w:r>
        <w:rPr>
          <w:rStyle w:val="CharStyle2001"/>
          <w:lang w:val="ru-RU"/>
          <w:vertAlign w:val="superscript"/>
          <w:i/>
          <w:iCs/>
        </w:rPr>
        <w:t>2</w:t>
      </w:r>
      <w:r>
        <w:rPr>
          <w:rStyle w:val="CharStyle2541"/>
          <w:lang w:val="ru-RU"/>
          <w:i w:val="0"/>
          <w:iCs w:val="0"/>
        </w:rPr>
        <w:t xml:space="preserve"> </w:t>
      </w:r>
      <w:r>
        <w:rPr>
          <w:rStyle w:val="CharStyle2360"/>
          <w:i w:val="0"/>
          <w:iCs w:val="0"/>
        </w:rPr>
        <w:t xml:space="preserve">+ </w:t>
      </w:r>
      <w:r>
        <w:rPr>
          <w:rStyle w:val="CharStyle2027"/>
          <w:i/>
          <w:iCs/>
        </w:rPr>
        <w:t>у</w:t>
      </w:r>
      <w:r>
        <w:rPr>
          <w:rStyle w:val="CharStyle2027"/>
          <w:vertAlign w:val="superscript"/>
          <w:i/>
          <w:iCs/>
        </w:rPr>
        <w:t>2</w:t>
      </w:r>
      <w:r>
        <w:rPr>
          <w:rStyle w:val="CharStyle2027"/>
          <w:i/>
          <w:iCs/>
        </w:rPr>
        <w:t xml:space="preserve"> </w:t>
      </w:r>
      <w:r>
        <w:rPr>
          <w:rStyle w:val="CharStyle2002"/>
          <w:i/>
          <w:iCs/>
        </w:rPr>
        <w:t>- 2г</w:t>
      </w:r>
      <w:r>
        <w:rPr>
          <w:rStyle w:val="CharStyle2002"/>
          <w:vertAlign w:val="superscript"/>
          <w:i/>
          <w:iCs/>
        </w:rPr>
        <w:t>2</w:t>
      </w:r>
      <w:r>
        <w:rPr>
          <w:rStyle w:val="CharStyle2535"/>
          <w:i w:val="0"/>
          <w:iCs w:val="0"/>
        </w:rPr>
        <w:t xml:space="preserve"> </w:t>
      </w:r>
      <w:r>
        <w:rPr>
          <w:rStyle w:val="CharStyle2541"/>
          <w:lang w:val="ru-RU"/>
          <w:i w:val="0"/>
          <w:iCs w:val="0"/>
        </w:rPr>
        <w:t xml:space="preserve">= </w:t>
      </w:r>
      <w:r>
        <w:rPr>
          <w:rStyle w:val="CharStyle2001"/>
          <w:lang w:val="ru-RU"/>
          <w:i/>
          <w:iCs/>
        </w:rPr>
        <w:t>г</w:t>
      </w:r>
      <w:r>
        <w:rPr>
          <w:rStyle w:val="CharStyle2001"/>
          <w:lang w:val="ru-RU"/>
          <w:vertAlign w:val="superscript"/>
          <w:i/>
          <w:iCs/>
        </w:rPr>
        <w:t>2</w:t>
      </w:r>
      <w:r>
        <w:rPr>
          <w:rStyle w:val="CharStyle2001"/>
          <w:lang w:val="ru-RU"/>
          <w:i/>
          <w:iCs/>
        </w:rPr>
        <w:t xml:space="preserve"> </w:t>
      </w:r>
      <w:r>
        <w:rPr>
          <w:rStyle w:val="CharStyle2002"/>
          <w:i/>
          <w:iCs/>
        </w:rPr>
        <w:t>- 2г</w:t>
      </w:r>
      <w:r>
        <w:rPr>
          <w:rStyle w:val="CharStyle2002"/>
          <w:vertAlign w:val="superscript"/>
          <w:i/>
          <w:iCs/>
        </w:rPr>
        <w:t>2</w:t>
      </w:r>
      <w:r>
        <w:rPr>
          <w:rStyle w:val="CharStyle2002"/>
          <w:i/>
          <w:iCs/>
        </w:rPr>
        <w:t xml:space="preserve"> = </w:t>
      </w:r>
      <w:r>
        <w:rPr>
          <w:rStyle w:val="CharStyle2001"/>
          <w:lang w:val="ru-RU"/>
          <w:i/>
          <w:iCs/>
        </w:rPr>
        <w:t>±г</w:t>
      </w:r>
      <w:r>
        <w:rPr>
          <w:rStyle w:val="CharStyle2001"/>
          <w:lang w:val="ru-RU"/>
          <w:vertAlign w:val="superscript"/>
          <w:i/>
          <w:iCs/>
        </w:rPr>
        <w:t>2</w:t>
      </w:r>
      <w:r>
        <w:rPr>
          <w:rStyle w:val="CharStyle2001"/>
          <w:lang w:val="ru-RU"/>
          <w:vertAlign w:val="subscript"/>
          <w:i/>
          <w:iCs/>
        </w:rPr>
        <w:t>0</w:t>
      </w:r>
      <w:r>
        <w:rPr>
          <w:rStyle w:val="CharStyle2001"/>
          <w:lang w:val="ru-RU"/>
          <w:i/>
          <w:iCs/>
        </w:rPr>
        <w:t>.</w:t>
      </w:r>
      <w:r>
        <w:rPr>
          <w:rStyle w:val="CharStyle2541"/>
          <w:lang w:val="ru-RU"/>
          <w:i w:val="0"/>
          <w:iCs w:val="0"/>
        </w:rPr>
        <w:tab/>
      </w:r>
      <w:r>
        <w:rPr>
          <w:rStyle w:val="CharStyle2535"/>
          <w:i w:val="0"/>
          <w:iCs w:val="0"/>
        </w:rPr>
        <w:t>(10.22)</w:t>
      </w:r>
    </w:p>
    <w:p>
      <w:pPr>
        <w:pStyle w:val="Style102"/>
        <w:widowControl w:val="0"/>
        <w:keepNext w:val="0"/>
        <w:keepLines w:val="0"/>
        <w:shd w:val="clear" w:color="auto" w:fill="auto"/>
        <w:bidi w:val="0"/>
        <w:jc w:val="both"/>
        <w:spacing w:before="0" w:after="0" w:line="221" w:lineRule="exact"/>
        <w:ind w:left="20" w:right="20" w:firstLine="0"/>
      </w:pPr>
      <w:r>
        <w:rPr>
          <w:rStyle w:val="CharStyle2336"/>
        </w:rPr>
        <w:t xml:space="preserve">Положительный знак </w:t>
      </w:r>
      <w:r>
        <w:rPr>
          <w:rStyle w:val="CharStyle2339"/>
        </w:rPr>
        <w:t xml:space="preserve">соответствует </w:t>
      </w:r>
      <w:r>
        <w:rPr>
          <w:rStyle w:val="CharStyle2336"/>
        </w:rPr>
        <w:t xml:space="preserve">гиперболической поверхности с вращательной симметрией относительно </w:t>
      </w:r>
      <w:r>
        <w:rPr>
          <w:rStyle w:val="CharStyle2339"/>
        </w:rPr>
        <w:t xml:space="preserve">оси г. </w:t>
      </w:r>
      <w:r>
        <w:rPr>
          <w:rStyle w:val="CharStyle2336"/>
        </w:rPr>
        <w:t xml:space="preserve">которая может быть образована кольцевым </w:t>
      </w:r>
      <w:r>
        <w:rPr>
          <w:rStyle w:val="CharStyle2339"/>
        </w:rPr>
        <w:t>электро</w:t>
        <w:softHyphen/>
      </w:r>
      <w:r>
        <w:rPr>
          <w:rStyle w:val="CharStyle2336"/>
        </w:rPr>
        <w:t xml:space="preserve">дом с внутренним радиусом </w:t>
      </w:r>
      <w:r>
        <w:rPr>
          <w:rStyle w:val="CharStyle2032"/>
        </w:rPr>
        <w:t>го</w:t>
      </w:r>
      <w:r>
        <w:rPr>
          <w:rStyle w:val="CharStyle2343"/>
        </w:rPr>
        <w:t xml:space="preserve"> </w:t>
      </w:r>
      <w:r>
        <w:rPr>
          <w:rStyle w:val="CharStyle2336"/>
        </w:rPr>
        <w:t xml:space="preserve">(см. рис. 10.7). Отрицательный знак </w:t>
      </w:r>
      <w:r>
        <w:rPr>
          <w:rStyle w:val="CharStyle2339"/>
        </w:rPr>
        <w:t xml:space="preserve">соответствует </w:t>
      </w:r>
      <w:r>
        <w:rPr>
          <w:rStyle w:val="CharStyle2336"/>
        </w:rPr>
        <w:t xml:space="preserve">двум ветвям гиперболоида </w:t>
      </w:r>
      <w:r>
        <w:rPr>
          <w:rStyle w:val="CharStyle2339"/>
        </w:rPr>
        <w:t xml:space="preserve">вращения </w:t>
      </w:r>
      <w:r>
        <w:rPr>
          <w:rStyle w:val="CharStyle2336"/>
        </w:rPr>
        <w:t xml:space="preserve">относительно оси </w:t>
      </w:r>
      <w:r>
        <w:rPr>
          <w:rStyle w:val="CharStyle1985"/>
        </w:rPr>
        <w:t>г,</w:t>
      </w:r>
      <w:r>
        <w:rPr>
          <w:rStyle w:val="CharStyle2339"/>
        </w:rPr>
        <w:t xml:space="preserve"> </w:t>
      </w:r>
      <w:r>
        <w:rPr>
          <w:rStyle w:val="CharStyle2336"/>
        </w:rPr>
        <w:t xml:space="preserve">разделенным </w:t>
      </w:r>
      <w:r>
        <w:rPr>
          <w:rStyle w:val="CharStyle2339"/>
        </w:rPr>
        <w:t xml:space="preserve">расстоянием </w:t>
      </w:r>
      <w:r>
        <w:rPr>
          <w:rStyle w:val="CharStyle1986"/>
        </w:rPr>
        <w:t xml:space="preserve">2го </w:t>
      </w:r>
      <w:r>
        <w:rPr>
          <w:rStyle w:val="CharStyle1985"/>
        </w:rPr>
        <w:t>=</w:t>
      </w:r>
      <w:r>
        <w:rPr>
          <w:rStyle w:val="CharStyle2339"/>
        </w:rPr>
        <w:t xml:space="preserve"> </w:t>
      </w:r>
      <w:r>
        <w:rPr>
          <w:rStyle w:val="CharStyle2336"/>
        </w:rPr>
        <w:t>\/2го-</w:t>
      </w:r>
      <w:r>
        <w:br w:type="page"/>
      </w:r>
    </w:p>
    <w:p>
      <w:pPr>
        <w:framePr w:h="1680" w:wrap="notBeside" w:vAnchor="text" w:hAnchor="text" w:xAlign="center" w:y="1"/>
        <w:widowControl w:val="0"/>
        <w:jc w:val="center"/>
        <w:rPr>
          <w:sz w:val="0"/>
          <w:szCs w:val="0"/>
        </w:rPr>
      </w:pPr>
      <w:r>
        <w:pict>
          <v:shape id="_x0000_s2456" type="#_x0000_t75" style="width:155pt;height:84pt;">
            <v:imagedata r:id="rId771" r:href="rId772"/>
          </v:shape>
        </w:pict>
      </w:r>
    </w:p>
    <w:p>
      <w:pPr>
        <w:pStyle w:val="Style636"/>
        <w:framePr w:h="1680"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375"/>
        </w:rPr>
        <w:t>Рис. 10.7. Трехмерная ловушка Пауля</w:t>
      </w:r>
    </w:p>
    <w:p>
      <w:pPr>
        <w:widowControl w:val="0"/>
        <w:rPr>
          <w:sz w:val="2"/>
          <w:szCs w:val="2"/>
        </w:rPr>
      </w:pPr>
    </w:p>
    <w:p>
      <w:pPr>
        <w:pStyle w:val="Style102"/>
        <w:widowControl w:val="0"/>
        <w:keepNext w:val="0"/>
        <w:keepLines w:val="0"/>
        <w:shd w:val="clear" w:color="auto" w:fill="auto"/>
        <w:bidi w:val="0"/>
        <w:jc w:val="both"/>
        <w:spacing w:before="161" w:after="0" w:line="221" w:lineRule="exact"/>
        <w:ind w:left="20" w:right="20" w:firstLine="300"/>
      </w:pPr>
      <w:r>
        <w:rPr>
          <w:rStyle w:val="CharStyle2336"/>
        </w:rPr>
        <w:t xml:space="preserve">Электрическое поле в радиальном направлении </w:t>
      </w:r>
      <w:r>
        <w:rPr>
          <w:rStyle w:val="CharStyle2339"/>
        </w:rPr>
        <w:t>(</w:t>
      </w:r>
      <w:r>
        <w:rPr>
          <w:rStyle w:val="CharStyle1986"/>
        </w:rPr>
        <w:t>Е</w:t>
      </w:r>
      <w:r>
        <w:rPr>
          <w:rStyle w:val="CharStyle1986"/>
          <w:vertAlign w:val="subscript"/>
        </w:rPr>
        <w:t>г</w:t>
      </w:r>
      <w:r>
        <w:rPr>
          <w:rStyle w:val="CharStyle1985"/>
        </w:rPr>
        <w:t>)</w:t>
      </w:r>
      <w:r>
        <w:rPr>
          <w:rStyle w:val="CharStyle2339"/>
        </w:rPr>
        <w:t xml:space="preserve"> </w:t>
      </w:r>
      <w:r>
        <w:rPr>
          <w:rStyle w:val="CharStyle2336"/>
        </w:rPr>
        <w:t xml:space="preserve">и в аксиальном направлении </w:t>
      </w:r>
      <w:r>
        <w:rPr>
          <w:rStyle w:val="CharStyle2339"/>
        </w:rPr>
        <w:t>(</w:t>
      </w:r>
      <w:r>
        <w:rPr>
          <w:rStyle w:val="CharStyle1985"/>
        </w:rPr>
        <w:t>Е</w:t>
      </w:r>
      <w:r>
        <w:rPr>
          <w:rStyle w:val="CharStyle2339"/>
          <w:vertAlign w:val="subscript"/>
        </w:rPr>
        <w:t>г</w:t>
      </w:r>
      <w:r>
        <w:rPr>
          <w:rStyle w:val="CharStyle2339"/>
        </w:rPr>
        <w:t xml:space="preserve">) </w:t>
      </w:r>
      <w:r>
        <w:rPr>
          <w:rStyle w:val="CharStyle2336"/>
        </w:rPr>
        <w:t>отличаются коэффициентом —2. Потенциал в цилиндрических координатах записывается как</w:t>
      </w:r>
    </w:p>
    <w:p>
      <w:pPr>
        <w:pStyle w:val="Style102"/>
        <w:tabs>
          <w:tab w:leader="none" w:pos="4675" w:val="left"/>
        </w:tabs>
        <w:widowControl w:val="0"/>
        <w:keepNext w:val="0"/>
        <w:keepLines w:val="0"/>
        <w:shd w:val="clear" w:color="auto" w:fill="auto"/>
        <w:bidi w:val="0"/>
        <w:jc w:val="right"/>
        <w:spacing w:before="0" w:after="0" w:line="190" w:lineRule="exact"/>
        <w:ind w:left="0" w:right="20" w:firstLine="0"/>
      </w:pPr>
      <w:r>
        <w:rPr>
          <w:rStyle w:val="CharStyle2336"/>
        </w:rPr>
        <w:t xml:space="preserve">Ф(г, </w:t>
      </w:r>
      <w:r>
        <w:rPr>
          <w:rStyle w:val="CharStyle1985"/>
          <w:lang w:val="en-US"/>
        </w:rPr>
        <w:t xml:space="preserve">z) </w:t>
      </w:r>
      <w:r>
        <w:rPr>
          <w:rStyle w:val="CharStyle1986"/>
        </w:rPr>
        <w:t xml:space="preserve">= </w:t>
      </w:r>
      <w:r>
        <w:rPr>
          <w:rStyle w:val="CharStyle2568"/>
          <w:vertAlign w:val="superscript"/>
        </w:rPr>
        <w:t>U</w:t>
      </w:r>
      <w:r>
        <w:rPr>
          <w:rStyle w:val="CharStyle2568"/>
        </w:rPr>
        <w:t>*</w:t>
      </w:r>
      <w:r>
        <w:rPr>
          <w:rStyle w:val="CharStyle2589"/>
          <w:lang w:val="en-US"/>
        </w:rPr>
        <w:t xml:space="preserve"> </w:t>
      </w:r>
      <w:r>
        <w:rPr>
          <w:rStyle w:val="CharStyle2589"/>
        </w:rPr>
        <w:t xml:space="preserve">+ </w:t>
      </w:r>
      <w:r>
        <w:rPr>
          <w:rStyle w:val="CharStyle2590"/>
          <w:vertAlign w:val="superscript"/>
        </w:rPr>
        <w:t xml:space="preserve">Vac </w:t>
      </w:r>
      <w:r>
        <w:rPr>
          <w:rStyle w:val="CharStyle2568"/>
          <w:vertAlign w:val="superscript"/>
        </w:rPr>
        <w:t>c</w:t>
      </w:r>
      <w:r>
        <w:rPr>
          <w:rStyle w:val="CharStyle2568"/>
        </w:rPr>
        <w:t>°.</w:t>
      </w:r>
      <w:r>
        <w:rPr>
          <w:rStyle w:val="CharStyle2568"/>
          <w:vertAlign w:val="superscript"/>
        </w:rPr>
        <w:t>SUJt</w:t>
      </w:r>
      <w:r>
        <w:rPr>
          <w:rStyle w:val="CharStyle2339"/>
          <w:lang w:val="en-US"/>
        </w:rPr>
        <w:t xml:space="preserve"> </w:t>
      </w:r>
      <w:r>
        <w:rPr>
          <w:rStyle w:val="CharStyle2339"/>
        </w:rPr>
        <w:t>(г</w:t>
      </w:r>
      <w:r>
        <w:rPr>
          <w:rStyle w:val="CharStyle2339"/>
          <w:vertAlign w:val="superscript"/>
        </w:rPr>
        <w:t>2</w:t>
      </w:r>
      <w:r>
        <w:rPr>
          <w:rStyle w:val="CharStyle2339"/>
        </w:rPr>
        <w:t xml:space="preserve"> </w:t>
      </w:r>
      <w:r>
        <w:rPr>
          <w:rStyle w:val="CharStyle2336"/>
        </w:rPr>
        <w:t xml:space="preserve">- </w:t>
      </w:r>
      <w:r>
        <w:rPr>
          <w:rStyle w:val="CharStyle1985"/>
        </w:rPr>
        <w:t>2г</w:t>
      </w:r>
      <w:r>
        <w:rPr>
          <w:rStyle w:val="CharStyle1985"/>
          <w:vertAlign w:val="superscript"/>
        </w:rPr>
        <w:t>2</w:t>
      </w:r>
      <w:r>
        <w:rPr>
          <w:rStyle w:val="CharStyle1985"/>
        </w:rPr>
        <w:t>),</w:t>
      </w:r>
      <w:r>
        <w:rPr>
          <w:rStyle w:val="CharStyle2339"/>
        </w:rPr>
        <w:tab/>
      </w:r>
      <w:r>
        <w:rPr>
          <w:rStyle w:val="CharStyle2336"/>
        </w:rPr>
        <w:t>(10.23)</w:t>
      </w:r>
    </w:p>
    <w:p>
      <w:pPr>
        <w:pStyle w:val="Style102"/>
        <w:widowControl w:val="0"/>
        <w:keepNext w:val="0"/>
        <w:keepLines w:val="0"/>
        <w:shd w:val="clear" w:color="auto" w:fill="auto"/>
        <w:bidi w:val="0"/>
        <w:jc w:val="center"/>
        <w:spacing w:before="0" w:after="123" w:line="190" w:lineRule="exact"/>
        <w:ind w:left="0" w:right="40" w:firstLine="0"/>
      </w:pPr>
      <w:r>
        <w:rPr>
          <w:rStyle w:val="CharStyle2339"/>
        </w:rPr>
        <w:t xml:space="preserve">Го </w:t>
      </w:r>
      <w:r>
        <w:rPr>
          <w:rStyle w:val="CharStyle2336"/>
        </w:rPr>
        <w:t>+ 2гц</w:t>
      </w:r>
    </w:p>
    <w:p>
      <w:pPr>
        <w:pStyle w:val="Style102"/>
        <w:widowControl w:val="0"/>
        <w:keepNext w:val="0"/>
        <w:keepLines w:val="0"/>
        <w:shd w:val="clear" w:color="auto" w:fill="auto"/>
        <w:bidi w:val="0"/>
        <w:jc w:val="both"/>
        <w:spacing w:before="0" w:after="201" w:line="216" w:lineRule="exact"/>
        <w:ind w:left="20" w:right="20" w:firstLine="0"/>
      </w:pPr>
      <w:r>
        <w:rPr>
          <w:rStyle w:val="CharStyle2339"/>
        </w:rPr>
        <w:t xml:space="preserve">где </w:t>
      </w:r>
      <w:r>
        <w:rPr>
          <w:rStyle w:val="CharStyle2336"/>
        </w:rPr>
        <w:t xml:space="preserve">го и </w:t>
      </w:r>
      <w:r>
        <w:rPr>
          <w:rStyle w:val="CharStyle2339"/>
        </w:rPr>
        <w:t xml:space="preserve">го </w:t>
      </w:r>
      <w:r>
        <w:rPr>
          <w:rStyle w:val="CharStyle2336"/>
        </w:rPr>
        <w:t xml:space="preserve">определены, как показано на рис. 10.7. Следовательно, необходимо </w:t>
      </w:r>
      <w:r>
        <w:rPr>
          <w:rStyle w:val="CharStyle2339"/>
        </w:rPr>
        <w:t xml:space="preserve">отдельно </w:t>
      </w:r>
      <w:r>
        <w:rPr>
          <w:rStyle w:val="CharStyle2336"/>
        </w:rPr>
        <w:t xml:space="preserve">ввести параметры </w:t>
      </w:r>
      <w:r>
        <w:rPr>
          <w:rStyle w:val="CharStyle1986"/>
        </w:rPr>
        <w:t>а</w:t>
      </w:r>
      <w:r>
        <w:rPr>
          <w:rStyle w:val="CharStyle2336"/>
        </w:rPr>
        <w:t xml:space="preserve"> и </w:t>
      </w:r>
      <w:r>
        <w:rPr>
          <w:rStyle w:val="CharStyle1986"/>
          <w:lang w:val="en-US"/>
        </w:rPr>
        <w:t>q</w:t>
      </w:r>
      <w:r>
        <w:rPr>
          <w:rStyle w:val="CharStyle2336"/>
          <w:lang w:val="en-US"/>
        </w:rPr>
        <w:t xml:space="preserve"> </w:t>
      </w:r>
      <w:r>
        <w:rPr>
          <w:rStyle w:val="CharStyle2336"/>
        </w:rPr>
        <w:t xml:space="preserve">(10.10) для радиального </w:t>
      </w:r>
      <w:r>
        <w:rPr>
          <w:rStyle w:val="CharStyle2339"/>
        </w:rPr>
        <w:t>(</w:t>
      </w:r>
      <w:r>
        <w:rPr>
          <w:rStyle w:val="CharStyle1986"/>
          <w:lang w:val="en-US"/>
        </w:rPr>
        <w:t>a</w:t>
      </w:r>
      <w:r>
        <w:rPr>
          <w:rStyle w:val="CharStyle1986"/>
          <w:lang w:val="en-US"/>
          <w:vertAlign w:val="subscript"/>
        </w:rPr>
        <w:t>r</w:t>
      </w:r>
      <w:r>
        <w:rPr>
          <w:rStyle w:val="CharStyle1986"/>
          <w:lang w:val="en-US"/>
        </w:rPr>
        <w:t>,q</w:t>
      </w:r>
      <w:r>
        <w:rPr>
          <w:rStyle w:val="CharStyle2336"/>
          <w:lang w:val="en-US"/>
          <w:vertAlign w:val="subscript"/>
        </w:rPr>
        <w:t>r</w:t>
      </w:r>
      <w:r>
        <w:rPr>
          <w:rStyle w:val="CharStyle2336"/>
        </w:rPr>
        <w:t xml:space="preserve">) и для аксиального </w:t>
      </w:r>
      <w:r>
        <w:rPr>
          <w:rStyle w:val="CharStyle1985"/>
          <w:lang w:val="en-US"/>
        </w:rPr>
        <w:t>(a</w:t>
      </w:r>
      <w:r>
        <w:rPr>
          <w:rStyle w:val="CharStyle1985"/>
          <w:lang w:val="en-US"/>
          <w:vertAlign w:val="subscript"/>
        </w:rPr>
        <w:t>z</w:t>
      </w:r>
      <w:r>
        <w:rPr>
          <w:rStyle w:val="CharStyle1985"/>
          <w:lang w:val="en-US"/>
        </w:rPr>
        <w:t>,q</w:t>
      </w:r>
      <w:r>
        <w:rPr>
          <w:rStyle w:val="CharStyle1985"/>
          <w:lang w:val="en-US"/>
          <w:vertAlign w:val="subscript"/>
        </w:rPr>
        <w:t>z</w:t>
      </w:r>
      <w:r>
        <w:rPr>
          <w:rStyle w:val="CharStyle1985"/>
          <w:lang w:val="en-US"/>
        </w:rPr>
        <w:t>)</w:t>
      </w:r>
      <w:r>
        <w:rPr>
          <w:rStyle w:val="CharStyle2339"/>
          <w:lang w:val="en-US"/>
        </w:rPr>
        <w:t xml:space="preserve"> </w:t>
      </w:r>
      <w:r>
        <w:rPr>
          <w:rStyle w:val="CharStyle2336"/>
        </w:rPr>
        <w:t>направлений, которые также будут отличаться коэффициентом -2:</w:t>
      </w:r>
    </w:p>
    <w:p>
      <w:pPr>
        <w:pStyle w:val="Style118"/>
        <w:tabs>
          <w:tab w:leader="none" w:pos="4867" w:val="left"/>
        </w:tabs>
        <w:widowControl w:val="0"/>
        <w:keepNext w:val="0"/>
        <w:keepLines w:val="0"/>
        <w:shd w:val="clear" w:color="auto" w:fill="auto"/>
        <w:bidi w:val="0"/>
        <w:spacing w:before="0" w:after="119" w:line="190" w:lineRule="exact"/>
        <w:ind w:left="0" w:right="20" w:firstLine="0"/>
      </w:pPr>
      <w:r>
        <w:rPr>
          <w:rStyle w:val="CharStyle2001"/>
          <w:i/>
          <w:iCs/>
        </w:rPr>
        <w:t>a</w:t>
      </w:r>
      <w:r>
        <w:rPr>
          <w:rStyle w:val="CharStyle2001"/>
          <w:vertAlign w:val="subscript"/>
          <w:i/>
          <w:iCs/>
        </w:rPr>
        <w:t>z</w:t>
      </w:r>
      <w:r>
        <w:rPr>
          <w:rStyle w:val="CharStyle2001"/>
          <w:i/>
          <w:iCs/>
        </w:rPr>
        <w:t xml:space="preserve"> </w:t>
      </w:r>
      <w:r>
        <w:rPr>
          <w:rStyle w:val="CharStyle2001"/>
          <w:lang w:val="ru-RU"/>
          <w:i/>
          <w:iCs/>
        </w:rPr>
        <w:t>— —2а г</w:t>
      </w:r>
      <w:r>
        <w:rPr>
          <w:rStyle w:val="CharStyle2541"/>
          <w:lang w:val="ru-RU"/>
          <w:i w:val="0"/>
          <w:iCs w:val="0"/>
        </w:rPr>
        <w:t xml:space="preserve"> = </w:t>
      </w:r>
      <w:r>
        <w:rPr>
          <w:rStyle w:val="CharStyle2002"/>
          <w:lang w:val="en-US"/>
          <w:i/>
          <w:iCs/>
        </w:rPr>
        <w:t>a, q</w:t>
      </w:r>
      <w:r>
        <w:rPr>
          <w:rStyle w:val="CharStyle2002"/>
          <w:lang w:val="en-US"/>
          <w:vertAlign w:val="subscript"/>
          <w:i/>
          <w:iCs/>
        </w:rPr>
        <w:t>z</w:t>
      </w:r>
      <w:r>
        <w:rPr>
          <w:rStyle w:val="CharStyle2535"/>
          <w:lang w:val="en-US"/>
          <w:i w:val="0"/>
          <w:iCs w:val="0"/>
        </w:rPr>
        <w:t xml:space="preserve"> </w:t>
      </w:r>
      <w:r>
        <w:rPr>
          <w:rStyle w:val="CharStyle2541"/>
          <w:lang w:val="ru-RU"/>
          <w:i w:val="0"/>
          <w:iCs w:val="0"/>
        </w:rPr>
        <w:t xml:space="preserve">= — </w:t>
      </w:r>
      <w:r>
        <w:rPr>
          <w:rStyle w:val="CharStyle2002"/>
          <w:lang w:val="en-US"/>
          <w:i/>
          <w:iCs/>
        </w:rPr>
        <w:t>2q</w:t>
      </w:r>
      <w:r>
        <w:rPr>
          <w:rStyle w:val="CharStyle2002"/>
          <w:lang w:val="en-US"/>
          <w:vertAlign w:val="subscript"/>
          <w:i/>
          <w:iCs/>
        </w:rPr>
        <w:t>r</w:t>
      </w:r>
      <w:r>
        <w:rPr>
          <w:rStyle w:val="CharStyle2002"/>
          <w:lang w:val="en-US"/>
          <w:i/>
          <w:iCs/>
        </w:rPr>
        <w:t xml:space="preserve"> </w:t>
      </w:r>
      <w:r>
        <w:rPr>
          <w:rStyle w:val="CharStyle2002"/>
          <w:i/>
          <w:iCs/>
        </w:rPr>
        <w:t xml:space="preserve">= </w:t>
      </w:r>
      <w:r>
        <w:rPr>
          <w:rStyle w:val="CharStyle2002"/>
          <w:lang w:val="en-US"/>
          <w:i/>
          <w:iCs/>
        </w:rPr>
        <w:t>q.</w:t>
      </w:r>
      <w:r>
        <w:rPr>
          <w:rStyle w:val="CharStyle2535"/>
          <w:lang w:val="en-US"/>
          <w:i w:val="0"/>
          <w:iCs w:val="0"/>
        </w:rPr>
        <w:tab/>
      </w:r>
      <w:r>
        <w:rPr>
          <w:rStyle w:val="CharStyle2535"/>
          <w:i w:val="0"/>
          <w:iCs w:val="0"/>
        </w:rPr>
        <w:t>(10.24)</w:t>
      </w:r>
    </w:p>
    <w:p>
      <w:pPr>
        <w:pStyle w:val="Style102"/>
        <w:widowControl w:val="0"/>
        <w:keepNext w:val="0"/>
        <w:keepLines w:val="0"/>
        <w:shd w:val="clear" w:color="auto" w:fill="auto"/>
        <w:bidi w:val="0"/>
        <w:jc w:val="both"/>
        <w:spacing w:before="0" w:after="136" w:line="221" w:lineRule="exact"/>
        <w:ind w:left="20" w:right="20" w:firstLine="0"/>
      </w:pPr>
      <w:r>
        <w:rPr>
          <w:rStyle w:val="CharStyle2336"/>
        </w:rPr>
        <w:t xml:space="preserve">Теперь можно построить составную диаграмму стабильности </w:t>
      </w:r>
      <w:r>
        <w:rPr>
          <w:rStyle w:val="CharStyle1986"/>
          <w:lang w:val="en-US"/>
        </w:rPr>
        <w:t>a(q)</w:t>
      </w:r>
      <w:r>
        <w:rPr>
          <w:rStyle w:val="CharStyle2336"/>
          <w:lang w:val="en-US"/>
        </w:rPr>
        <w:t xml:space="preserve"> </w:t>
      </w:r>
      <w:r>
        <w:rPr>
          <w:rStyle w:val="CharStyle2336"/>
        </w:rPr>
        <w:t>наложением ак</w:t>
        <w:softHyphen/>
        <w:t xml:space="preserve">сиальной </w:t>
      </w:r>
      <w:r>
        <w:rPr>
          <w:rStyle w:val="CharStyle1985"/>
          <w:lang w:val="en-US"/>
        </w:rPr>
        <w:t>a</w:t>
      </w:r>
      <w:r>
        <w:rPr>
          <w:rStyle w:val="CharStyle1985"/>
          <w:lang w:val="en-US"/>
          <w:vertAlign w:val="subscript"/>
        </w:rPr>
        <w:t>z</w:t>
      </w:r>
      <w:r>
        <w:rPr>
          <w:rStyle w:val="CharStyle1985"/>
          <w:lang w:val="en-US"/>
        </w:rPr>
        <w:t>(q</w:t>
      </w:r>
      <w:r>
        <w:rPr>
          <w:rStyle w:val="CharStyle1985"/>
          <w:lang w:val="en-US"/>
          <w:vertAlign w:val="subscript"/>
        </w:rPr>
        <w:t>z</w:t>
      </w:r>
      <w:r>
        <w:rPr>
          <w:rStyle w:val="CharStyle1985"/>
          <w:lang w:val="en-US"/>
        </w:rPr>
        <w:t>)</w:t>
      </w:r>
      <w:r>
        <w:rPr>
          <w:rStyle w:val="CharStyle2339"/>
          <w:lang w:val="en-US"/>
        </w:rPr>
        <w:t xml:space="preserve"> </w:t>
      </w:r>
      <w:r>
        <w:rPr>
          <w:rStyle w:val="CharStyle2336"/>
        </w:rPr>
        <w:t xml:space="preserve">и радиальной </w:t>
      </w:r>
      <w:r>
        <w:rPr>
          <w:rStyle w:val="CharStyle1986"/>
          <w:lang w:val="en-US"/>
        </w:rPr>
        <w:t>a</w:t>
      </w:r>
      <w:r>
        <w:rPr>
          <w:rStyle w:val="CharStyle1986"/>
          <w:lang w:val="en-US"/>
          <w:vertAlign w:val="subscript"/>
        </w:rPr>
        <w:t>r</w:t>
      </w:r>
      <w:r>
        <w:rPr>
          <w:rStyle w:val="CharStyle1986"/>
          <w:lang w:val="en-US"/>
        </w:rPr>
        <w:t>(q</w:t>
      </w:r>
      <w:r>
        <w:rPr>
          <w:rStyle w:val="CharStyle1986"/>
          <w:lang w:val="en-US"/>
          <w:vertAlign w:val="subscript"/>
        </w:rPr>
        <w:t>r</w:t>
      </w:r>
      <w:r>
        <w:rPr>
          <w:rStyle w:val="CharStyle1986"/>
          <w:lang w:val="en-US"/>
        </w:rPr>
        <w:t>)</w:t>
      </w:r>
      <w:r>
        <w:rPr>
          <w:rStyle w:val="CharStyle2336"/>
          <w:lang w:val="en-US"/>
        </w:rPr>
        <w:t xml:space="preserve"> </w:t>
      </w:r>
      <w:r>
        <w:rPr>
          <w:rStyle w:val="CharStyle2336"/>
        </w:rPr>
        <w:t xml:space="preserve">диаграмм, как показано на 10.8. Сначала построим диаграмму для </w:t>
      </w:r>
      <w:r>
        <w:rPr>
          <w:rStyle w:val="CharStyle1986"/>
          <w:lang w:val="en-US"/>
        </w:rPr>
        <w:t>a</w:t>
      </w:r>
      <w:r>
        <w:rPr>
          <w:rStyle w:val="CharStyle1986"/>
          <w:lang w:val="en-US"/>
          <w:vertAlign w:val="subscript"/>
        </w:rPr>
        <w:t>z</w:t>
      </w:r>
      <w:r>
        <w:rPr>
          <w:rStyle w:val="CharStyle2336"/>
          <w:lang w:val="en-US"/>
        </w:rPr>
        <w:t xml:space="preserve"> </w:t>
      </w:r>
      <w:r>
        <w:rPr>
          <w:rStyle w:val="CharStyle2336"/>
        </w:rPr>
        <w:t xml:space="preserve">= </w:t>
      </w:r>
      <w:r>
        <w:rPr>
          <w:rStyle w:val="CharStyle1986"/>
        </w:rPr>
        <w:t>а</w:t>
      </w:r>
      <w:r>
        <w:rPr>
          <w:rStyle w:val="CharStyle2336"/>
        </w:rPr>
        <w:t xml:space="preserve"> и </w:t>
      </w:r>
      <w:r>
        <w:rPr>
          <w:rStyle w:val="CharStyle1986"/>
          <w:lang w:val="en-US"/>
        </w:rPr>
        <w:t>q</w:t>
      </w:r>
      <w:r>
        <w:rPr>
          <w:rStyle w:val="CharStyle1986"/>
          <w:lang w:val="en-US"/>
          <w:vertAlign w:val="subscript"/>
        </w:rPr>
        <w:t>z</w:t>
      </w:r>
      <w:r>
        <w:rPr>
          <w:rStyle w:val="CharStyle1986"/>
          <w:lang w:val="en-US"/>
        </w:rPr>
        <w:t xml:space="preserve"> </w:t>
      </w:r>
      <w:r>
        <w:rPr>
          <w:rStyle w:val="CharStyle1986"/>
        </w:rPr>
        <w:t xml:space="preserve">= </w:t>
      </w:r>
      <w:r>
        <w:rPr>
          <w:rStyle w:val="CharStyle1986"/>
          <w:lang w:val="en-US"/>
        </w:rPr>
        <w:t>q,</w:t>
      </w:r>
      <w:r>
        <w:rPr>
          <w:rStyle w:val="CharStyle2336"/>
          <w:lang w:val="en-US"/>
        </w:rPr>
        <w:t xml:space="preserve"> </w:t>
      </w:r>
      <w:r>
        <w:rPr>
          <w:rStyle w:val="CharStyle2336"/>
        </w:rPr>
        <w:t xml:space="preserve">а затем наложим на нее диаграмму для </w:t>
      </w:r>
      <w:r>
        <w:rPr>
          <w:rStyle w:val="CharStyle1985"/>
        </w:rPr>
        <w:t>а</w:t>
      </w:r>
      <w:r>
        <w:rPr>
          <w:rStyle w:val="CharStyle1985"/>
          <w:vertAlign w:val="subscript"/>
        </w:rPr>
        <w:t>Г</w:t>
      </w:r>
      <w:r>
        <w:rPr>
          <w:rStyle w:val="CharStyle2339"/>
        </w:rPr>
        <w:t xml:space="preserve"> </w:t>
      </w:r>
      <w:r>
        <w:rPr>
          <w:rStyle w:val="CharStyle2336"/>
        </w:rPr>
        <w:t xml:space="preserve">и </w:t>
      </w:r>
      <w:r>
        <w:rPr>
          <w:rStyle w:val="CharStyle2339"/>
        </w:rPr>
        <w:t>(</w:t>
      </w:r>
      <w:r>
        <w:rPr>
          <w:rStyle w:val="CharStyle1986"/>
          <w:lang w:val="en-US"/>
        </w:rPr>
        <w:t>q</w:t>
      </w:r>
      <w:r>
        <w:rPr>
          <w:rStyle w:val="CharStyle2336"/>
          <w:lang w:val="en-US"/>
          <w:vertAlign w:val="subscript"/>
        </w:rPr>
        <w:t>T</w:t>
      </w:r>
      <w:r>
        <w:rPr>
          <w:rStyle w:val="CharStyle2336"/>
        </w:rPr>
        <w:t xml:space="preserve">), масштабируя ее с коэффициентом </w:t>
      </w:r>
      <w:r>
        <w:rPr>
          <w:rStyle w:val="CharStyle2339"/>
        </w:rPr>
        <w:t xml:space="preserve">—2 </w:t>
      </w:r>
      <w:r>
        <w:rPr>
          <w:rStyle w:val="CharStyle2336"/>
        </w:rPr>
        <w:t>(10.24). В результате первая область стабильности оказывается несимметричной (см. рис. 10.8) по сравнению с двумерным случаем (10.5).</w:t>
      </w:r>
    </w:p>
    <w:p>
      <w:pPr>
        <w:framePr w:h="2635" w:wrap="notBeside" w:vAnchor="text" w:hAnchor="text" w:xAlign="center" w:y="1"/>
        <w:widowControl w:val="0"/>
        <w:jc w:val="center"/>
        <w:rPr>
          <w:sz w:val="0"/>
          <w:szCs w:val="0"/>
        </w:rPr>
      </w:pPr>
      <w:r>
        <w:pict>
          <v:shape id="_x0000_s2457" type="#_x0000_t75" style="width:238pt;height:132pt;">
            <v:imagedata r:id="rId773" r:href="rId774"/>
          </v:shape>
        </w:pict>
      </w:r>
    </w:p>
    <w:p>
      <w:pPr>
        <w:pStyle w:val="Style636"/>
        <w:framePr w:h="2635" w:wrap="notBeside" w:vAnchor="text" w:hAnchor="text" w:xAlign="center" w:y="1"/>
        <w:tabs>
          <w:tab w:leader="hyphen" w:pos="1177" w:val="left"/>
        </w:tabs>
        <w:widowControl w:val="0"/>
        <w:keepNext w:val="0"/>
        <w:keepLines w:val="0"/>
        <w:shd w:val="clear" w:color="auto" w:fill="auto"/>
        <w:bidi w:val="0"/>
        <w:jc w:val="left"/>
        <w:spacing w:before="0" w:after="0" w:line="200" w:lineRule="exact"/>
        <w:ind w:left="0" w:right="0" w:firstLine="0"/>
      </w:pPr>
      <w:r>
        <w:rPr>
          <w:rStyle w:val="CharStyle2375"/>
        </w:rPr>
        <w:t xml:space="preserve">0 0,4 0,8 1,2 </w:t>
      </w:r>
      <w:r>
        <w:rPr>
          <w:rStyle w:val="CharStyle2591"/>
          <w:lang w:val="en-US"/>
        </w:rPr>
        <w:t>q</w:t>
      </w:r>
      <w:r>
        <w:rPr>
          <w:rStyle w:val="CharStyle2592"/>
          <w:lang w:val="en-US"/>
        </w:rPr>
        <w:t xml:space="preserve"> </w:t>
      </w:r>
      <w:r>
        <w:rPr>
          <w:rStyle w:val="CharStyle2592"/>
          <w:lang w:val="ru-RU"/>
        </w:rPr>
        <w:tab/>
        <w:t>-</w:t>
      </w:r>
    </w:p>
    <w:p>
      <w:pPr>
        <w:pStyle w:val="Style636"/>
        <w:framePr w:h="2635"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500"/>
        </w:rPr>
        <w:t xml:space="preserve">Рис. </w:t>
      </w:r>
      <w:r>
        <w:rPr>
          <w:rStyle w:val="CharStyle2375"/>
        </w:rPr>
        <w:t>10.8. Первая область стабильности (затененная площадь) в трехмерной ловушке Пауля</w:t>
      </w:r>
    </w:p>
    <w:p>
      <w:pPr>
        <w:widowControl w:val="0"/>
        <w:rPr>
          <w:sz w:val="2"/>
          <w:szCs w:val="2"/>
        </w:rPr>
      </w:pPr>
    </w:p>
    <w:p>
      <w:pPr>
        <w:pStyle w:val="Style102"/>
        <w:widowControl w:val="0"/>
        <w:keepNext w:val="0"/>
        <w:keepLines w:val="0"/>
        <w:shd w:val="clear" w:color="auto" w:fill="auto"/>
        <w:bidi w:val="0"/>
        <w:jc w:val="both"/>
        <w:spacing w:before="142" w:after="0" w:line="221" w:lineRule="exact"/>
        <w:ind w:left="20" w:right="20" w:firstLine="300"/>
      </w:pPr>
      <w:r>
        <w:rPr>
          <w:rStyle w:val="CharStyle2336"/>
        </w:rPr>
        <w:t>Несмотря на то, что существует несколько областей для стабильного захва</w:t>
        <w:softHyphen/>
      </w:r>
      <w:r>
        <w:rPr>
          <w:rStyle w:val="CharStyle2339"/>
        </w:rPr>
        <w:t xml:space="preserve">та </w:t>
      </w:r>
      <w:r>
        <w:rPr>
          <w:rStyle w:val="CharStyle2336"/>
        </w:rPr>
        <w:t xml:space="preserve">ионов, в экспериментах обычно используется только первая область. Так, </w:t>
      </w:r>
      <w:r>
        <w:rPr>
          <w:rStyle w:val="CharStyle2339"/>
        </w:rPr>
        <w:t xml:space="preserve">ионная </w:t>
      </w:r>
      <w:r>
        <w:rPr>
          <w:rStyle w:val="CharStyle2336"/>
        </w:rPr>
        <w:t xml:space="preserve">ловушка, созданная в РТВ для удержания ионов </w:t>
      </w:r>
      <w:r>
        <w:rPr>
          <w:rStyle w:val="CharStyle2336"/>
          <w:vertAlign w:val="superscript"/>
        </w:rPr>
        <w:t>1/1</w:t>
      </w:r>
      <w:r>
        <w:rPr>
          <w:rStyle w:val="CharStyle2336"/>
        </w:rPr>
        <w:t xml:space="preserve"> </w:t>
      </w:r>
      <w:r>
        <w:rPr>
          <w:rStyle w:val="CharStyle2336"/>
          <w:lang w:val="en-US"/>
        </w:rPr>
        <w:t>Yb</w:t>
      </w:r>
      <w:r>
        <w:rPr>
          <w:rStyle w:val="CharStyle2336"/>
          <w:lang w:val="en-US"/>
          <w:vertAlign w:val="superscript"/>
        </w:rPr>
        <w:t>+</w:t>
      </w:r>
      <w:r>
        <w:rPr>
          <w:rStyle w:val="CharStyle2336"/>
          <w:lang w:val="en-US"/>
        </w:rPr>
        <w:t xml:space="preserve">, </w:t>
      </w:r>
      <w:r>
        <w:rPr>
          <w:rStyle w:val="CharStyle2336"/>
        </w:rPr>
        <w:t xml:space="preserve">имеет радиус </w:t>
      </w:r>
      <w:r>
        <w:rPr>
          <w:rStyle w:val="CharStyle2343"/>
        </w:rPr>
        <w:t>г</w:t>
      </w:r>
      <w:r>
        <w:rPr>
          <w:rStyle w:val="CharStyle2343"/>
          <w:vertAlign w:val="subscript"/>
        </w:rPr>
        <w:t>0</w:t>
      </w:r>
      <w:r>
        <w:rPr>
          <w:rStyle w:val="CharStyle2343"/>
        </w:rPr>
        <w:t xml:space="preserve"> = </w:t>
      </w:r>
      <w:r>
        <w:rPr>
          <w:rStyle w:val="CharStyle2336"/>
        </w:rPr>
        <w:t>0,7 мм, управляется переменным напряжением У</w:t>
      </w:r>
      <w:r>
        <w:rPr>
          <w:rStyle w:val="CharStyle2336"/>
          <w:vertAlign w:val="subscript"/>
        </w:rPr>
        <w:t>ас</w:t>
      </w:r>
      <w:r>
        <w:rPr>
          <w:rStyle w:val="CharStyle2336"/>
        </w:rPr>
        <w:t xml:space="preserve"> = 500 В на угловой частоте </w:t>
      </w:r>
      <w:r>
        <w:rPr>
          <w:rStyle w:val="CharStyle2339"/>
        </w:rPr>
        <w:t xml:space="preserve">_ </w:t>
      </w:r>
      <w:r>
        <w:rPr>
          <w:rStyle w:val="CharStyle2343"/>
        </w:rPr>
        <w:t xml:space="preserve">= </w:t>
      </w:r>
      <w:r>
        <w:rPr>
          <w:rStyle w:val="CharStyle2339"/>
        </w:rPr>
        <w:t xml:space="preserve">27г ■ </w:t>
      </w:r>
      <w:r>
        <w:rPr>
          <w:rStyle w:val="CharStyle2336"/>
        </w:rPr>
        <w:t xml:space="preserve">16 МГц, причем напряжение смещения </w:t>
      </w:r>
      <w:r>
        <w:rPr>
          <w:rStyle w:val="CharStyle1986"/>
          <w:lang w:val="en-US"/>
        </w:rPr>
        <w:t>Ui</w:t>
      </w:r>
      <w:r>
        <w:rPr>
          <w:rStyle w:val="CharStyle1986"/>
          <w:lang w:val="en-US"/>
          <w:vertAlign w:val="subscript"/>
        </w:rPr>
        <w:t>C</w:t>
      </w:r>
      <w:r>
        <w:rPr>
          <w:rStyle w:val="CharStyle2336"/>
          <w:lang w:val="en-US"/>
        </w:rPr>
        <w:t xml:space="preserve"> </w:t>
      </w:r>
      <w:r>
        <w:rPr>
          <w:rStyle w:val="CharStyle2336"/>
        </w:rPr>
        <w:t xml:space="preserve">составляет несколько вольт. При этом параметры ловушки равны </w:t>
      </w:r>
      <w:r>
        <w:rPr>
          <w:rStyle w:val="CharStyle1986"/>
          <w:lang w:val="en-US"/>
        </w:rPr>
        <w:t>q</w:t>
      </w:r>
      <w:r>
        <w:rPr>
          <w:rStyle w:val="CharStyle1986"/>
          <w:lang w:val="en-US"/>
          <w:vertAlign w:val="subscript"/>
        </w:rPr>
        <w:t>z</w:t>
      </w:r>
      <w:r>
        <w:rPr>
          <w:rStyle w:val="CharStyle2336"/>
          <w:lang w:val="en-US"/>
        </w:rPr>
        <w:t xml:space="preserve"> </w:t>
      </w:r>
      <w:r>
        <w:rPr>
          <w:rStyle w:val="CharStyle2336"/>
        </w:rPr>
        <w:t xml:space="preserve">= 0, 11 и </w:t>
      </w:r>
      <w:r>
        <w:rPr>
          <w:rStyle w:val="CharStyle1986"/>
        </w:rPr>
        <w:t>а</w:t>
      </w:r>
      <w:r>
        <w:rPr>
          <w:rStyle w:val="CharStyle1986"/>
          <w:vertAlign w:val="subscript"/>
        </w:rPr>
        <w:t>г</w:t>
      </w:r>
      <w:r>
        <w:rPr>
          <w:rStyle w:val="CharStyle2336"/>
        </w:rPr>
        <w:t xml:space="preserve"> и 2 • 10</w:t>
      </w:r>
      <w:r>
        <w:rPr>
          <w:rStyle w:val="CharStyle2336"/>
          <w:vertAlign w:val="superscript"/>
        </w:rPr>
        <w:t>_3</w:t>
      </w:r>
      <w:r>
        <w:rPr>
          <w:rStyle w:val="CharStyle2336"/>
        </w:rPr>
        <w:t xml:space="preserve"> (см. (10.10) и (10.24)), что соответствует первой области стабильности, изображенной на рис. 10.8.</w:t>
      </w:r>
    </w:p>
    <w:p>
      <w:pPr>
        <w:pStyle w:val="Style102"/>
        <w:widowControl w:val="0"/>
        <w:keepNext w:val="0"/>
        <w:keepLines w:val="0"/>
        <w:shd w:val="clear" w:color="auto" w:fill="auto"/>
        <w:bidi w:val="0"/>
        <w:jc w:val="both"/>
        <w:spacing w:before="0" w:after="121" w:line="221" w:lineRule="exact"/>
        <w:ind w:left="40" w:right="40" w:firstLine="300"/>
      </w:pPr>
      <w:r>
        <w:rPr>
          <w:rStyle w:val="CharStyle2336"/>
        </w:rPr>
        <w:t>Псевдопотенциал Фр</w:t>
      </w:r>
      <w:r>
        <w:rPr>
          <w:rStyle w:val="CharStyle2336"/>
          <w:vertAlign w:val="subscript"/>
        </w:rPr>
        <w:t>5еи</w:t>
      </w:r>
      <w:r>
        <w:rPr>
          <w:rStyle w:val="CharStyle2336"/>
        </w:rPr>
        <w:t>ао(^ ?) Д</w:t>
      </w:r>
      <w:r>
        <w:rPr>
          <w:rStyle w:val="CharStyle2336"/>
          <w:vertAlign w:val="superscript"/>
        </w:rPr>
        <w:t>ля</w:t>
      </w:r>
      <w:r>
        <w:rPr>
          <w:rStyle w:val="CharStyle2336"/>
        </w:rPr>
        <w:t xml:space="preserve"> ловушки Пауля можно вычислить таким же образом, как для двумерного случая (10.19):</w:t>
      </w:r>
    </w:p>
    <w:p>
      <w:pPr>
        <w:pStyle w:val="Style2593"/>
        <w:tabs>
          <w:tab w:leader="none" w:pos="898" w:val="left"/>
        </w:tabs>
        <w:widowControl w:val="0"/>
        <w:keepNext w:val="0"/>
        <w:keepLines w:val="0"/>
        <w:shd w:val="clear" w:color="auto" w:fill="auto"/>
        <w:bidi w:val="0"/>
        <w:spacing w:before="0" w:after="0" w:line="220" w:lineRule="exact"/>
        <w:ind w:left="0" w:right="520" w:firstLine="0"/>
      </w:pPr>
      <w:r>
        <w:rPr>
          <w:rStyle w:val="CharStyle2595"/>
          <w:i w:val="0"/>
          <w:iCs w:val="0"/>
        </w:rPr>
        <w:t>=</w:t>
        <w:tab/>
      </w:r>
      <w:r>
        <w:rPr>
          <w:rStyle w:val="CharStyle2596"/>
          <w:i/>
          <w:iCs/>
        </w:rPr>
        <w:t>2^)+-^lf44p)^H+2a</w:t>
      </w:r>
      <w:r>
        <w:rPr>
          <w:rStyle w:val="CharStyle2596"/>
          <w:vertAlign w:val="subscript"/>
          <w:i/>
          <w:iCs/>
        </w:rPr>
        <w:t>r</w:t>
      </w:r>
      <w:r>
        <w:rPr>
          <w:rStyle w:val="CharStyle2596"/>
          <w:i/>
          <w:iCs/>
        </w:rPr>
        <w:t>)^</w:t>
      </w:r>
      <w:r>
        <w:rPr>
          <w:rStyle w:val="CharStyle2596"/>
          <w:vertAlign w:val="subscript"/>
          <w:i/>
          <w:iCs/>
        </w:rPr>
        <w:t>+</w:t>
      </w:r>
      <w:r>
        <w:rPr>
          <w:rStyle w:val="CharStyle2596"/>
          <w:i/>
          <w:iCs/>
        </w:rPr>
        <w:t>4^-a</w:t>
      </w:r>
      <w:r>
        <w:rPr>
          <w:rStyle w:val="CharStyle2596"/>
          <w:vertAlign w:val="subscript"/>
          <w:i/>
          <w:iCs/>
        </w:rPr>
        <w:t>r</w:t>
      </w:r>
      <w:r>
        <w:rPr>
          <w:rStyle w:val="CharStyle2596"/>
          <w:i/>
          <w:iCs/>
        </w:rPr>
        <w:t>)t%</w:t>
      </w:r>
    </w:p>
    <w:p>
      <w:pPr>
        <w:pStyle w:val="Style102"/>
        <w:tabs>
          <w:tab w:leader="none" w:pos="4094" w:val="left"/>
        </w:tabs>
        <w:widowControl w:val="0"/>
        <w:keepNext w:val="0"/>
        <w:keepLines w:val="0"/>
        <w:shd w:val="clear" w:color="auto" w:fill="auto"/>
        <w:bidi w:val="0"/>
        <w:jc w:val="right"/>
        <w:spacing w:before="0" w:after="102" w:line="190" w:lineRule="exact"/>
        <w:ind w:left="0" w:right="40" w:firstLine="0"/>
      </w:pPr>
      <w:r>
        <w:rPr>
          <w:rStyle w:val="CharStyle2336"/>
          <w:vertAlign w:val="superscript"/>
        </w:rPr>
        <w:t>4</w:t>
      </w:r>
      <w:r>
        <w:rPr>
          <w:rStyle w:val="CharStyle2336"/>
        </w:rPr>
        <w:t>""</w:t>
      </w:r>
      <w:r>
        <w:rPr>
          <w:rStyle w:val="CharStyle2336"/>
          <w:vertAlign w:val="superscript"/>
        </w:rPr>
        <w:t>Г</w:t>
      </w:r>
      <w:r>
        <w:rPr>
          <w:rStyle w:val="CharStyle2336"/>
        </w:rPr>
        <w:t>°</w:t>
        <w:tab/>
        <w:t>(10.25)</w:t>
      </w:r>
    </w:p>
    <w:p>
      <w:pPr>
        <w:pStyle w:val="Style102"/>
        <w:widowControl w:val="0"/>
        <w:keepNext w:val="0"/>
        <w:keepLines w:val="0"/>
        <w:shd w:val="clear" w:color="auto" w:fill="auto"/>
        <w:bidi w:val="0"/>
        <w:jc w:val="both"/>
        <w:spacing w:before="0" w:after="145" w:line="221" w:lineRule="exact"/>
        <w:ind w:left="40" w:right="40" w:firstLine="0"/>
      </w:pPr>
      <w:r>
        <w:rPr>
          <w:rStyle w:val="CharStyle2336"/>
        </w:rPr>
        <w:t xml:space="preserve">Будем называть величины </w:t>
      </w:r>
      <w:r>
        <w:rPr>
          <w:rStyle w:val="CharStyle2336"/>
          <w:lang w:val="en-US"/>
        </w:rPr>
        <w:t>etypseudo^o.</w:t>
      </w:r>
      <w:r>
        <w:rPr>
          <w:rStyle w:val="CharStyle2336"/>
        </w:rPr>
        <w:t>0) и еФ</w:t>
      </w:r>
      <w:r>
        <w:rPr>
          <w:rStyle w:val="CharStyle2336"/>
          <w:vertAlign w:val="subscript"/>
        </w:rPr>
        <w:t>р5еи</w:t>
      </w:r>
      <w:r>
        <w:rPr>
          <w:rStyle w:val="CharStyle2336"/>
        </w:rPr>
        <w:t>ао(го/\/2.0) глубинами потенци</w:t>
        <w:softHyphen/>
        <w:t xml:space="preserve">альной </w:t>
      </w:r>
      <w:r>
        <w:rPr>
          <w:rStyle w:val="CharStyle2341"/>
        </w:rPr>
        <w:t xml:space="preserve">ямы </w:t>
      </w:r>
      <w:r>
        <w:rPr>
          <w:rStyle w:val="CharStyle2336"/>
        </w:rPr>
        <w:t xml:space="preserve">ловушки в радиальном и аксиальном направлениях соответственно. Для переменного потенциала без постоянной составляющей </w:t>
      </w:r>
      <w:r>
        <w:rPr>
          <w:rStyle w:val="CharStyle1986"/>
          <w:lang w:val="en-US"/>
        </w:rPr>
        <w:t>U</w:t>
      </w:r>
      <w:r>
        <w:rPr>
          <w:rStyle w:val="CharStyle1986"/>
          <w:lang w:val="en-US"/>
          <w:vertAlign w:val="subscript"/>
        </w:rPr>
        <w:t>(</w:t>
      </w:r>
      <w:r>
        <w:rPr>
          <w:rStyle w:val="CharStyle2336"/>
        </w:rPr>
        <w:t>|</w:t>
      </w:r>
      <w:r>
        <w:rPr>
          <w:rStyle w:val="CharStyle2336"/>
          <w:vertAlign w:val="subscript"/>
        </w:rPr>
        <w:t>с</w:t>
      </w:r>
      <w:r>
        <w:rPr>
          <w:rStyle w:val="CharStyle2336"/>
        </w:rPr>
        <w:t xml:space="preserve"> </w:t>
      </w:r>
      <w:r>
        <w:rPr>
          <w:rStyle w:val="CharStyle2339"/>
        </w:rPr>
        <w:t xml:space="preserve">= </w:t>
      </w:r>
      <w:r>
        <w:rPr>
          <w:rStyle w:val="CharStyle2336"/>
        </w:rPr>
        <w:t xml:space="preserve">0 глубина ямы в аксиальном направлении оказывается в два раза больше, чем в радиальном. Можно сделать потенциал симметричным, прикладывая напряжение смещения к кольцевому электроду с тем же знаком, что и заряд удерживаемых ионов. При </w:t>
      </w:r>
      <w:r>
        <w:rPr>
          <w:rStyle w:val="CharStyle1986"/>
          <w:lang w:val="en-US"/>
        </w:rPr>
        <w:t>a</w:t>
      </w:r>
      <w:r>
        <w:rPr>
          <w:rStyle w:val="CharStyle1986"/>
          <w:lang w:val="en-US"/>
          <w:vertAlign w:val="subscript"/>
        </w:rPr>
        <w:t>r</w:t>
      </w:r>
      <w:r>
        <w:rPr>
          <w:rStyle w:val="CharStyle1986"/>
          <w:lang w:val="en-US"/>
        </w:rPr>
        <w:t xml:space="preserve"> </w:t>
      </w:r>
      <w:r>
        <w:rPr>
          <w:rStyle w:val="CharStyle1986"/>
        </w:rPr>
        <w:t xml:space="preserve">= </w:t>
      </w:r>
      <w:r>
        <w:rPr>
          <w:rStyle w:val="CharStyle1986"/>
          <w:lang w:val="en-US"/>
        </w:rPr>
        <w:t>q</w:t>
      </w:r>
      <w:r>
        <w:rPr>
          <w:rStyle w:val="CharStyle1986"/>
          <w:lang w:val="en-US"/>
          <w:vertAlign w:val="subscript"/>
        </w:rPr>
        <w:t>T</w:t>
      </w:r>
      <w:r>
        <w:rPr>
          <w:rStyle w:val="CharStyle1986"/>
          <w:lang w:val="en-US"/>
        </w:rPr>
        <w:t>/2</w:t>
      </w:r>
      <w:r>
        <w:rPr>
          <w:rStyle w:val="CharStyle2336"/>
          <w:lang w:val="en-US"/>
        </w:rPr>
        <w:t xml:space="preserve"> </w:t>
      </w:r>
      <w:r>
        <w:rPr>
          <w:rStyle w:val="CharStyle2336"/>
        </w:rPr>
        <w:t>потен</w:t>
        <w:softHyphen/>
        <w:t>циал становится сферически симметричным. Секулярные частоты можно вычислить из (10.25) по формулам</w:t>
      </w:r>
    </w:p>
    <w:p>
      <w:pPr>
        <w:pStyle w:val="Style118"/>
        <w:tabs>
          <w:tab w:leader="none" w:pos="5261" w:val="left"/>
        </w:tabs>
        <w:widowControl w:val="0"/>
        <w:keepNext w:val="0"/>
        <w:keepLines w:val="0"/>
        <w:shd w:val="clear" w:color="auto" w:fill="auto"/>
        <w:bidi w:val="0"/>
        <w:spacing w:before="0" w:after="173" w:line="190" w:lineRule="exact"/>
        <w:ind w:left="0" w:right="40" w:firstLine="0"/>
      </w:pPr>
      <w:r>
        <w:rPr>
          <w:rStyle w:val="CharStyle2002"/>
          <w:lang w:val="en-US"/>
          <w:i/>
          <w:iCs/>
        </w:rPr>
        <w:t xml:space="preserve">Ur </w:t>
      </w:r>
      <w:r>
        <w:rPr>
          <w:rStyle w:val="CharStyle2001"/>
          <w:i/>
          <w:iCs/>
        </w:rPr>
        <w:t xml:space="preserve">= </w:t>
      </w:r>
      <w:r>
        <w:rPr>
          <w:rStyle w:val="CharStyle2002"/>
          <w:lang w:val="en-US"/>
          <w:i/>
          <w:iCs/>
        </w:rPr>
        <w:t>-±Jq} + 2</w:t>
      </w:r>
      <w:r>
        <w:rPr>
          <w:rStyle w:val="CharStyle2001"/>
          <w:lang w:val="ru-RU"/>
          <w:i/>
          <w:iCs/>
        </w:rPr>
        <w:t>а</w:t>
      </w:r>
      <w:r>
        <w:rPr>
          <w:rStyle w:val="CharStyle2001"/>
          <w:lang w:val="ru-RU"/>
          <w:vertAlign w:val="subscript"/>
          <w:i/>
          <w:iCs/>
        </w:rPr>
        <w:t>Г</w:t>
      </w:r>
      <w:r>
        <w:rPr>
          <w:rStyle w:val="CharStyle2541"/>
          <w:lang w:val="ru-RU"/>
          <w:i w:val="0"/>
          <w:iCs w:val="0"/>
        </w:rPr>
        <w:t xml:space="preserve"> </w:t>
      </w:r>
      <w:r>
        <w:rPr>
          <w:rStyle w:val="CharStyle2535"/>
          <w:i w:val="0"/>
          <w:iCs w:val="0"/>
        </w:rPr>
        <w:t>и о</w:t>
      </w:r>
      <w:r>
        <w:rPr>
          <w:rStyle w:val="CharStyle2001"/>
          <w:i/>
          <w:iCs/>
        </w:rPr>
        <w:t>,</w:t>
      </w:r>
      <w:r>
        <w:rPr>
          <w:rStyle w:val="CharStyle2001"/>
          <w:vertAlign w:val="subscript"/>
          <w:i/>
          <w:iCs/>
        </w:rPr>
        <w:t>t</w:t>
      </w:r>
      <w:r>
        <w:rPr>
          <w:rStyle w:val="CharStyle2001"/>
          <w:i/>
          <w:iCs/>
        </w:rPr>
        <w:t xml:space="preserve"> </w:t>
      </w:r>
      <w:r>
        <w:rPr>
          <w:rStyle w:val="CharStyle2002"/>
          <w:lang w:val="en-US"/>
          <w:i/>
          <w:iCs/>
        </w:rPr>
        <w:t xml:space="preserve">= </w:t>
      </w:r>
      <w:r>
        <w:rPr>
          <w:rStyle w:val="CharStyle2001"/>
          <w:i/>
          <w:iCs/>
        </w:rPr>
        <w:t>^ql-a</w:t>
      </w:r>
      <w:r>
        <w:rPr>
          <w:rStyle w:val="CharStyle2001"/>
          <w:vertAlign w:val="subscript"/>
          <w:i/>
          <w:iCs/>
        </w:rPr>
        <w:t>r</w:t>
      </w:r>
      <w:r>
        <w:rPr>
          <w:rStyle w:val="CharStyle2001"/>
          <w:i/>
          <w:iCs/>
        </w:rPr>
        <w:t>.</w:t>
      </w:r>
      <w:r>
        <w:rPr>
          <w:rStyle w:val="CharStyle2541"/>
          <w:i w:val="0"/>
          <w:iCs w:val="0"/>
        </w:rPr>
        <w:tab/>
      </w:r>
      <w:r>
        <w:rPr>
          <w:rStyle w:val="CharStyle2535"/>
          <w:i w:val="0"/>
          <w:iCs w:val="0"/>
        </w:rPr>
        <w:t>(10.26)</w:t>
      </w:r>
    </w:p>
    <w:p>
      <w:pPr>
        <w:pStyle w:val="Style102"/>
        <w:numPr>
          <w:ilvl w:val="0"/>
          <w:numId w:val="349"/>
        </w:numPr>
        <w:tabs>
          <w:tab w:leader="none" w:pos="1086" w:val="left"/>
        </w:tabs>
        <w:widowControl w:val="0"/>
        <w:keepNext w:val="0"/>
        <w:keepLines w:val="0"/>
        <w:shd w:val="clear" w:color="auto" w:fill="auto"/>
        <w:bidi w:val="0"/>
        <w:jc w:val="both"/>
        <w:spacing w:before="0" w:after="0" w:line="216" w:lineRule="exact"/>
        <w:ind w:left="40" w:right="40" w:firstLine="300"/>
      </w:pPr>
      <w:r>
        <w:rPr>
          <w:rStyle w:val="CharStyle2341"/>
        </w:rPr>
        <w:t xml:space="preserve">Ловушка Пеннинга. </w:t>
      </w:r>
      <w:r>
        <w:rPr>
          <w:rStyle w:val="CharStyle2336"/>
        </w:rPr>
        <w:t xml:space="preserve">В </w:t>
      </w:r>
      <w:r>
        <w:rPr>
          <w:rStyle w:val="CharStyle2339"/>
        </w:rPr>
        <w:t xml:space="preserve">ловушке </w:t>
      </w:r>
      <w:r>
        <w:rPr>
          <w:rStyle w:val="CharStyle2336"/>
        </w:rPr>
        <w:t>Пеннинга используется такая же ком</w:t>
        <w:softHyphen/>
        <w:t xml:space="preserve">бинация электродов, как и </w:t>
      </w:r>
      <w:r>
        <w:rPr>
          <w:rStyle w:val="CharStyle2339"/>
        </w:rPr>
        <w:t xml:space="preserve">в радиочастотной </w:t>
      </w:r>
      <w:r>
        <w:rPr>
          <w:rStyle w:val="CharStyle2336"/>
        </w:rPr>
        <w:t>ловушке (ловушке Пауля), но высо</w:t>
        <w:softHyphen/>
        <w:t xml:space="preserve">кочастотное поле отсутствует </w:t>
      </w:r>
      <w:r>
        <w:rPr>
          <w:rStyle w:val="CharStyle2339"/>
        </w:rPr>
        <w:t>(1"</w:t>
      </w:r>
      <w:r>
        <w:rPr>
          <w:rStyle w:val="CharStyle2339"/>
          <w:vertAlign w:val="subscript"/>
        </w:rPr>
        <w:t>ас</w:t>
      </w:r>
      <w:r>
        <w:rPr>
          <w:rStyle w:val="CharStyle2339"/>
        </w:rPr>
        <w:t xml:space="preserve"> </w:t>
      </w:r>
      <w:r>
        <w:rPr>
          <w:rStyle w:val="CharStyle2336"/>
        </w:rPr>
        <w:t xml:space="preserve">= </w:t>
      </w:r>
      <w:r>
        <w:rPr>
          <w:rStyle w:val="CharStyle2339"/>
        </w:rPr>
        <w:t xml:space="preserve">0). </w:t>
      </w:r>
      <w:r>
        <w:rPr>
          <w:rStyle w:val="CharStyle2336"/>
        </w:rPr>
        <w:t xml:space="preserve">При этом ионы будут отталкиваться от электродов к центру ловушки </w:t>
      </w:r>
      <w:r>
        <w:rPr>
          <w:rStyle w:val="CharStyle2339"/>
        </w:rPr>
        <w:t xml:space="preserve">вдоль </w:t>
      </w:r>
      <w:r>
        <w:rPr>
          <w:rStyle w:val="CharStyle1985"/>
        </w:rPr>
        <w:t>г.</w:t>
      </w:r>
      <w:r>
        <w:rPr>
          <w:rStyle w:val="CharStyle2339"/>
        </w:rPr>
        <w:t xml:space="preserve"> </w:t>
      </w:r>
      <w:r>
        <w:rPr>
          <w:rStyle w:val="CharStyle2336"/>
        </w:rPr>
        <w:t xml:space="preserve">В </w:t>
      </w:r>
      <w:r>
        <w:rPr>
          <w:rStyle w:val="CharStyle2339"/>
        </w:rPr>
        <w:t xml:space="preserve">плоскости </w:t>
      </w:r>
      <w:r>
        <w:rPr>
          <w:rStyle w:val="CharStyle1985"/>
        </w:rPr>
        <w:t>х-у</w:t>
      </w:r>
      <w:r>
        <w:rPr>
          <w:rStyle w:val="CharStyle2339"/>
        </w:rPr>
        <w:t xml:space="preserve"> тот </w:t>
      </w:r>
      <w:r>
        <w:rPr>
          <w:rStyle w:val="CharStyle2336"/>
        </w:rPr>
        <w:t xml:space="preserve">же потенциал будет выталкивать ионы из центра, и для </w:t>
      </w:r>
      <w:r>
        <w:rPr>
          <w:rStyle w:val="CharStyle2339"/>
        </w:rPr>
        <w:t xml:space="preserve">их удержания дополнительно </w:t>
      </w:r>
      <w:r>
        <w:rPr>
          <w:rStyle w:val="CharStyle2336"/>
        </w:rPr>
        <w:t xml:space="preserve">прикладывается магнитное поле вдоль оси </w:t>
      </w:r>
      <w:r>
        <w:rPr>
          <w:rStyle w:val="CharStyle1985"/>
          <w:lang w:val="en-US"/>
        </w:rPr>
        <w:t>z.</w:t>
      </w:r>
      <w:r>
        <w:rPr>
          <w:rStyle w:val="CharStyle2339"/>
          <w:lang w:val="en-US"/>
        </w:rPr>
        <w:t xml:space="preserve"> </w:t>
      </w:r>
      <w:r>
        <w:rPr>
          <w:rStyle w:val="CharStyle2336"/>
        </w:rPr>
        <w:t xml:space="preserve">Уравнения </w:t>
      </w:r>
      <w:r>
        <w:rPr>
          <w:rStyle w:val="CharStyle2339"/>
        </w:rPr>
        <w:t xml:space="preserve">движения иона (классические) </w:t>
      </w:r>
      <w:r>
        <w:rPr>
          <w:rStyle w:val="CharStyle2336"/>
        </w:rPr>
        <w:t>в этом случае</w:t>
      </w:r>
    </w:p>
    <w:p>
      <w:pPr>
        <w:pStyle w:val="Style102"/>
        <w:tabs>
          <w:tab w:leader="none" w:pos="3050" w:val="left"/>
          <w:tab w:leader="none" w:pos="4571" w:val="left"/>
          <w:tab w:leader="none" w:pos="7005" w:val="left"/>
        </w:tabs>
        <w:widowControl w:val="0"/>
        <w:keepNext w:val="0"/>
        <w:keepLines w:val="0"/>
        <w:shd w:val="clear" w:color="auto" w:fill="auto"/>
        <w:bidi w:val="0"/>
        <w:jc w:val="both"/>
        <w:spacing w:before="0" w:after="0" w:line="190" w:lineRule="exact"/>
        <w:ind w:left="40" w:right="0" w:firstLine="0"/>
      </w:pPr>
      <w:r>
        <w:rPr>
          <w:rStyle w:val="CharStyle2336"/>
        </w:rPr>
        <w:t>записываются как</w:t>
        <w:tab/>
      </w:r>
      <w:r>
        <w:rPr>
          <w:rStyle w:val="CharStyle2339"/>
        </w:rPr>
        <w:t>..</w:t>
        <w:tab/>
      </w:r>
      <w:r>
        <w:rPr>
          <w:rStyle w:val="CharStyle2336"/>
        </w:rPr>
        <w:t>„</w:t>
        <w:tab/>
        <w:t>„по?!</w:t>
      </w:r>
    </w:p>
    <w:p>
      <w:pPr>
        <w:pStyle w:val="Style102"/>
        <w:tabs>
          <w:tab w:leader="none" w:pos="4133" w:val="left"/>
        </w:tabs>
        <w:widowControl w:val="0"/>
        <w:keepNext w:val="0"/>
        <w:keepLines w:val="0"/>
        <w:shd w:val="clear" w:color="auto" w:fill="auto"/>
        <w:bidi w:val="0"/>
        <w:jc w:val="right"/>
        <w:spacing w:before="0" w:after="0" w:line="190" w:lineRule="exact"/>
        <w:ind w:left="0" w:right="40" w:firstLine="0"/>
      </w:pPr>
      <w:r>
        <w:rPr>
          <w:rStyle w:val="CharStyle1986"/>
          <w:lang w:val="en-US"/>
        </w:rPr>
        <w:t>mr</w:t>
      </w:r>
      <w:r>
        <w:rPr>
          <w:rStyle w:val="CharStyle2336"/>
          <w:lang w:val="en-US"/>
        </w:rPr>
        <w:t xml:space="preserve"> </w:t>
      </w:r>
      <w:r>
        <w:rPr>
          <w:rStyle w:val="CharStyle2339"/>
        </w:rPr>
        <w:t xml:space="preserve">= </w:t>
      </w:r>
      <w:r>
        <w:rPr>
          <w:rStyle w:val="CharStyle2336"/>
          <w:lang w:val="en-US"/>
        </w:rPr>
        <w:t xml:space="preserve">eE(r) </w:t>
      </w:r>
      <w:r>
        <w:rPr>
          <w:rStyle w:val="CharStyle2339"/>
        </w:rPr>
        <w:t xml:space="preserve">+ </w:t>
      </w:r>
      <w:r>
        <w:rPr>
          <w:rStyle w:val="CharStyle2336"/>
        </w:rPr>
        <w:t>ег х В,</w:t>
        <w:tab/>
        <w:t>(10.27)</w:t>
      </w:r>
    </w:p>
    <w:p>
      <w:pPr>
        <w:pStyle w:val="Style102"/>
        <w:widowControl w:val="0"/>
        <w:keepNext w:val="0"/>
        <w:keepLines w:val="0"/>
        <w:shd w:val="clear" w:color="auto" w:fill="auto"/>
        <w:bidi w:val="0"/>
        <w:jc w:val="both"/>
        <w:spacing w:before="0" w:after="0" w:line="283" w:lineRule="exact"/>
        <w:ind w:left="40" w:right="0" w:firstLine="0"/>
      </w:pPr>
      <w:r>
        <w:rPr>
          <w:rStyle w:val="CharStyle2336"/>
        </w:rPr>
        <w:t>что эквивалентно</w:t>
      </w:r>
    </w:p>
    <w:p>
      <w:pPr>
        <w:pStyle w:val="Style118"/>
        <w:widowControl w:val="0"/>
        <w:keepNext w:val="0"/>
        <w:keepLines w:val="0"/>
        <w:shd w:val="clear" w:color="auto" w:fill="auto"/>
        <w:bidi w:val="0"/>
        <w:jc w:val="both"/>
        <w:spacing w:before="0" w:after="0" w:line="283" w:lineRule="exact"/>
        <w:ind w:left="2980" w:right="3100" w:firstLine="0"/>
      </w:pPr>
      <w:r>
        <w:rPr>
          <w:rStyle w:val="CharStyle2002"/>
          <w:i/>
          <w:iCs/>
        </w:rPr>
        <w:t>тх = е(Е</w:t>
      </w:r>
      <w:r>
        <w:rPr>
          <w:rStyle w:val="CharStyle2002"/>
          <w:vertAlign w:val="subscript"/>
          <w:i/>
          <w:iCs/>
        </w:rPr>
        <w:t>х</w:t>
      </w:r>
      <w:r>
        <w:rPr>
          <w:rStyle w:val="CharStyle2535"/>
          <w:i w:val="0"/>
          <w:iCs w:val="0"/>
        </w:rPr>
        <w:t xml:space="preserve"> 4- </w:t>
      </w:r>
      <w:r>
        <w:rPr>
          <w:rStyle w:val="CharStyle2002"/>
          <w:i/>
          <w:iCs/>
        </w:rPr>
        <w:t>г/В</w:t>
      </w:r>
      <w:r>
        <w:rPr>
          <w:rStyle w:val="CharStyle2002"/>
          <w:vertAlign w:val="subscript"/>
          <w:i/>
          <w:iCs/>
        </w:rPr>
        <w:t>г</w:t>
      </w:r>
      <w:r>
        <w:rPr>
          <w:rStyle w:val="CharStyle2002"/>
          <w:i/>
          <w:iCs/>
        </w:rPr>
        <w:t>) ту = е(Е</w:t>
      </w:r>
      <w:r>
        <w:rPr>
          <w:rStyle w:val="CharStyle2002"/>
          <w:vertAlign w:val="subscript"/>
          <w:i/>
          <w:iCs/>
        </w:rPr>
        <w:t>у</w:t>
      </w:r>
      <w:r>
        <w:rPr>
          <w:rStyle w:val="CharStyle2002"/>
          <w:i/>
          <w:iCs/>
        </w:rPr>
        <w:t xml:space="preserve"> - </w:t>
      </w:r>
      <w:r>
        <w:rPr>
          <w:rStyle w:val="CharStyle2002"/>
          <w:lang w:val="en-US"/>
          <w:i/>
          <w:iCs/>
        </w:rPr>
        <w:t>xB</w:t>
      </w:r>
      <w:r>
        <w:rPr>
          <w:rStyle w:val="CharStyle2002"/>
          <w:lang w:val="en-US"/>
          <w:vertAlign w:val="subscript"/>
          <w:i/>
          <w:iCs/>
        </w:rPr>
        <w:t>z</w:t>
      </w:r>
      <w:r>
        <w:rPr>
          <w:rStyle w:val="CharStyle2002"/>
          <w:i/>
          <w:iCs/>
        </w:rPr>
        <w:t xml:space="preserve">) </w:t>
      </w:r>
      <w:r>
        <w:rPr>
          <w:rStyle w:val="CharStyle2002"/>
          <w:lang w:val="en-US"/>
          <w:i/>
          <w:iCs/>
        </w:rPr>
        <w:t xml:space="preserve">m'z </w:t>
      </w:r>
      <w:r>
        <w:rPr>
          <w:rStyle w:val="CharStyle2001"/>
          <w:lang w:val="ru-RU"/>
          <w:i/>
          <w:iCs/>
        </w:rPr>
        <w:t xml:space="preserve">= </w:t>
      </w:r>
      <w:r>
        <w:rPr>
          <w:rStyle w:val="CharStyle2002"/>
          <w:lang w:val="en-US"/>
          <w:i/>
          <w:iCs/>
        </w:rPr>
        <w:t>eE</w:t>
      </w:r>
      <w:r>
        <w:rPr>
          <w:rStyle w:val="CharStyle2002"/>
          <w:lang w:val="en-US"/>
          <w:vertAlign w:val="subscript"/>
          <w:i/>
          <w:iCs/>
        </w:rPr>
        <w:t>z</w:t>
      </w:r>
      <w:r>
        <w:rPr>
          <w:rStyle w:val="CharStyle2002"/>
          <w:lang w:val="en-US"/>
          <w:i/>
          <w:iCs/>
        </w:rPr>
        <w:t>.</w:t>
      </w:r>
    </w:p>
    <w:p>
      <w:pPr>
        <w:pStyle w:val="Style102"/>
        <w:widowControl w:val="0"/>
        <w:keepNext w:val="0"/>
        <w:keepLines w:val="0"/>
        <w:shd w:val="clear" w:color="auto" w:fill="auto"/>
        <w:bidi w:val="0"/>
        <w:jc w:val="both"/>
        <w:spacing w:before="0" w:after="197" w:line="221" w:lineRule="exact"/>
        <w:ind w:left="40" w:right="40" w:firstLine="0"/>
      </w:pPr>
      <w:r>
        <w:rPr>
          <w:rStyle w:val="CharStyle2336"/>
        </w:rPr>
        <w:t>Можно вычислить составляющие электрического поля, зная потенциал Ф из (10.23). Последнее уравнение описывает гармонические колебания с угловой частотой</w:t>
      </w:r>
    </w:p>
    <w:p>
      <w:pPr>
        <w:pStyle w:val="Style2597"/>
        <w:tabs>
          <w:tab w:leader="none" w:pos="3946" w:val="left"/>
        </w:tabs>
        <w:widowControl w:val="0"/>
        <w:keepNext w:val="0"/>
        <w:keepLines w:val="0"/>
        <w:shd w:val="clear" w:color="auto" w:fill="auto"/>
        <w:bidi w:val="0"/>
        <w:spacing w:before="0" w:after="0"/>
        <w:ind w:left="0" w:right="40" w:firstLine="0"/>
      </w:pPr>
      <w:bookmarkStart w:id="133" w:name="bookmark133"/>
      <w:r>
        <w:rPr>
          <w:rStyle w:val="CharStyle2599"/>
        </w:rPr>
        <w:t xml:space="preserve">а;? </w:t>
      </w:r>
      <w:r>
        <w:rPr>
          <w:rStyle w:val="CharStyle2600"/>
        </w:rPr>
        <w:t xml:space="preserve">= </w:t>
      </w:r>
      <w:r>
        <w:rPr>
          <w:rStyle w:val="CharStyle2601"/>
          <w:vertAlign w:val="superscript"/>
        </w:rPr>
        <w:t>4</w:t>
      </w:r>
      <w:r>
        <w:rPr>
          <w:rStyle w:val="CharStyle2601"/>
          <w:vertAlign w:val="subscript"/>
        </w:rPr>
        <w:t>а</w:t>
      </w:r>
      <w:r>
        <w:rPr>
          <w:rStyle w:val="CharStyle2601"/>
          <w:vertAlign w:val="superscript"/>
        </w:rPr>
        <w:t>бЦ</w:t>
      </w:r>
      <w:r>
        <w:rPr>
          <w:rStyle w:val="CharStyle2601"/>
        </w:rPr>
        <w:t>Ч</w:t>
      </w:r>
      <w:r>
        <w:rPr>
          <w:rStyle w:val="CharStyle2600"/>
        </w:rPr>
        <w:t>-.</w:t>
        <w:tab/>
      </w:r>
      <w:r>
        <w:rPr>
          <w:rStyle w:val="CharStyle2599"/>
        </w:rPr>
        <w:t>(</w:t>
      </w:r>
      <w:r>
        <w:rPr>
          <w:rStyle w:val="CharStyle2599"/>
          <w:vertAlign w:val="superscript"/>
        </w:rPr>
        <w:t>10</w:t>
      </w:r>
      <w:r>
        <w:rPr>
          <w:rStyle w:val="CharStyle2599"/>
        </w:rPr>
        <w:t>-</w:t>
      </w:r>
      <w:r>
        <w:rPr>
          <w:rStyle w:val="CharStyle2599"/>
          <w:vertAlign w:val="superscript"/>
        </w:rPr>
        <w:t>28</w:t>
      </w:r>
      <w:r>
        <w:rPr>
          <w:rStyle w:val="CharStyle2599"/>
        </w:rPr>
        <w:t>&gt;</w:t>
      </w:r>
      <w:bookmarkEnd w:id="133"/>
    </w:p>
    <w:p>
      <w:pPr>
        <w:pStyle w:val="Style102"/>
        <w:widowControl w:val="0"/>
        <w:keepNext w:val="0"/>
        <w:keepLines w:val="0"/>
        <w:shd w:val="clear" w:color="auto" w:fill="auto"/>
        <w:bidi w:val="0"/>
        <w:jc w:val="left"/>
        <w:spacing w:before="0" w:after="68" w:line="125" w:lineRule="exact"/>
        <w:ind w:left="3580" w:right="0" w:firstLine="0"/>
      </w:pPr>
      <w:r>
        <w:rPr>
          <w:rStyle w:val="CharStyle2336"/>
        </w:rPr>
        <w:t>т(г</w:t>
      </w:r>
      <w:r>
        <w:rPr>
          <w:rStyle w:val="CharStyle2336"/>
          <w:vertAlign w:val="subscript"/>
        </w:rPr>
        <w:t>0</w:t>
      </w:r>
      <w:r>
        <w:rPr>
          <w:rStyle w:val="CharStyle2336"/>
        </w:rPr>
        <w:t xml:space="preserve"> +2го)</w:t>
      </w:r>
    </w:p>
    <w:p>
      <w:pPr>
        <w:pStyle w:val="Style102"/>
        <w:widowControl w:val="0"/>
        <w:keepNext w:val="0"/>
        <w:keepLines w:val="0"/>
        <w:shd w:val="clear" w:color="auto" w:fill="auto"/>
        <w:bidi w:val="0"/>
        <w:jc w:val="both"/>
        <w:spacing w:before="0" w:after="0" w:line="190" w:lineRule="exact"/>
        <w:ind w:left="40" w:right="0" w:firstLine="0"/>
      </w:pPr>
      <w:r>
        <w:rPr>
          <w:rStyle w:val="CharStyle2336"/>
        </w:rPr>
        <w:t xml:space="preserve">не зависящей от </w:t>
      </w:r>
      <w:r>
        <w:rPr>
          <w:rStyle w:val="CharStyle1986"/>
          <w:lang w:val="en-US"/>
        </w:rPr>
        <w:t>B</w:t>
      </w:r>
      <w:r>
        <w:rPr>
          <w:rStyle w:val="CharStyle1986"/>
          <w:lang w:val="en-US"/>
          <w:vertAlign w:val="subscript"/>
        </w:rPr>
        <w:t>z</w:t>
      </w:r>
      <w:r>
        <w:rPr>
          <w:rStyle w:val="CharStyle1986"/>
          <w:lang w:val="en-US"/>
        </w:rPr>
        <w:t>.</w:t>
      </w:r>
    </w:p>
    <w:p>
      <w:pPr>
        <w:pStyle w:val="Style102"/>
        <w:widowControl w:val="0"/>
        <w:keepNext w:val="0"/>
        <w:keepLines w:val="0"/>
        <w:shd w:val="clear" w:color="auto" w:fill="auto"/>
        <w:bidi w:val="0"/>
        <w:jc w:val="both"/>
        <w:spacing w:before="0" w:after="0" w:line="221" w:lineRule="exact"/>
        <w:ind w:left="40" w:right="40" w:firstLine="300"/>
      </w:pPr>
      <w:r>
        <w:rPr>
          <w:rStyle w:val="CharStyle2336"/>
        </w:rPr>
        <w:t>Если бы на заряженную частицу действовало только магнитное поле с индук</w:t>
        <w:softHyphen/>
        <w:t xml:space="preserve">цией </w:t>
      </w:r>
      <w:r>
        <w:rPr>
          <w:rStyle w:val="CharStyle1986"/>
        </w:rPr>
        <w:t>В</w:t>
      </w:r>
      <w:r>
        <w:rPr>
          <w:rStyle w:val="CharStyle1986"/>
          <w:vertAlign w:val="subscript"/>
        </w:rPr>
        <w:t>г</w:t>
      </w:r>
      <w:r>
        <w:rPr>
          <w:rStyle w:val="CharStyle1986"/>
        </w:rPr>
        <w:t>,</w:t>
      </w:r>
      <w:r>
        <w:rPr>
          <w:rStyle w:val="CharStyle2336"/>
        </w:rPr>
        <w:t xml:space="preserve"> она бы совершала орбитальное движение в плоскости, перпендикулярной линиям напряженности поля </w:t>
      </w:r>
      <w:r>
        <w:rPr>
          <w:rStyle w:val="CharStyle2339"/>
        </w:rPr>
        <w:t xml:space="preserve">с угловой </w:t>
      </w:r>
      <w:r>
        <w:rPr>
          <w:rStyle w:val="CharStyle2336"/>
        </w:rPr>
        <w:t>частотой</w:t>
      </w:r>
    </w:p>
    <w:p>
      <w:pPr>
        <w:pStyle w:val="Style102"/>
        <w:tabs>
          <w:tab w:leader="none" w:pos="4920" w:val="left"/>
        </w:tabs>
        <w:widowControl w:val="0"/>
        <w:keepNext w:val="0"/>
        <w:keepLines w:val="0"/>
        <w:shd w:val="clear" w:color="auto" w:fill="auto"/>
        <w:bidi w:val="0"/>
        <w:jc w:val="right"/>
        <w:spacing w:before="0" w:after="0" w:line="190" w:lineRule="exact"/>
        <w:ind w:left="0" w:right="40" w:firstLine="0"/>
      </w:pPr>
      <w:r>
        <w:rPr>
          <w:rStyle w:val="CharStyle2287"/>
          <w:spacing w:val="0"/>
        </w:rPr>
        <w:t>uj</w:t>
      </w:r>
      <w:r>
        <w:rPr>
          <w:rStyle w:val="CharStyle2287"/>
          <w:vertAlign w:val="subscript"/>
          <w:spacing w:val="0"/>
        </w:rPr>
        <w:t>c</w:t>
      </w:r>
      <w:r>
        <w:rPr>
          <w:rStyle w:val="CharStyle2287"/>
          <w:spacing w:val="0"/>
        </w:rPr>
        <w:t>=—B</w:t>
      </w:r>
      <w:r>
        <w:rPr>
          <w:rStyle w:val="CharStyle2287"/>
          <w:vertAlign w:val="subscript"/>
          <w:spacing w:val="0"/>
        </w:rPr>
        <w:t>z</w:t>
      </w:r>
      <w:r>
        <w:rPr>
          <w:rStyle w:val="CharStyle2339"/>
          <w:lang w:val="en-US"/>
        </w:rPr>
        <w:t xml:space="preserve"> </w:t>
      </w:r>
      <w:r>
        <w:rPr>
          <w:rStyle w:val="CharStyle2336"/>
        </w:rPr>
        <w:t>(циклотронная частота).</w:t>
        <w:tab/>
        <w:t>(10.29)</w:t>
      </w:r>
    </w:p>
    <w:p>
      <w:pPr>
        <w:pStyle w:val="Style2074"/>
        <w:widowControl w:val="0"/>
        <w:keepNext w:val="0"/>
        <w:keepLines w:val="0"/>
        <w:shd w:val="clear" w:color="auto" w:fill="auto"/>
        <w:bidi w:val="0"/>
        <w:jc w:val="left"/>
        <w:spacing w:before="0" w:after="0" w:line="130" w:lineRule="exact"/>
        <w:ind w:left="2600" w:right="0" w:firstLine="0"/>
      </w:pPr>
      <w:r>
        <w:rPr>
          <w:rStyle w:val="CharStyle2603"/>
          <w:i/>
          <w:iCs/>
        </w:rPr>
        <w:t>171</w:t>
      </w:r>
    </w:p>
    <w:p>
      <w:pPr>
        <w:pStyle w:val="Style102"/>
        <w:widowControl w:val="0"/>
        <w:keepNext w:val="0"/>
        <w:keepLines w:val="0"/>
        <w:shd w:val="clear" w:color="auto" w:fill="auto"/>
        <w:bidi w:val="0"/>
        <w:jc w:val="both"/>
        <w:spacing w:before="0" w:after="240" w:line="216" w:lineRule="exact"/>
        <w:ind w:left="40" w:right="40" w:firstLine="300"/>
      </w:pPr>
      <w:r>
        <w:rPr>
          <w:rStyle w:val="CharStyle2336"/>
        </w:rPr>
        <w:t>Циклотронную частоту ') можно определить, приравнивая силу Лоренца и про</w:t>
        <w:softHyphen/>
        <w:t xml:space="preserve">изведение центростремительного ускорения на массу частицы: </w:t>
      </w:r>
      <w:r>
        <w:rPr>
          <w:rStyle w:val="CharStyle1986"/>
          <w:lang w:val="en-US"/>
        </w:rPr>
        <w:t xml:space="preserve">evB </w:t>
      </w:r>
      <w:r>
        <w:rPr>
          <w:rStyle w:val="CharStyle1986"/>
        </w:rPr>
        <w:t xml:space="preserve">= </w:t>
      </w:r>
      <w:r>
        <w:rPr>
          <w:rStyle w:val="CharStyle1986"/>
          <w:lang w:val="en-US"/>
        </w:rPr>
        <w:t>mv</w:t>
      </w:r>
      <w:r>
        <w:rPr>
          <w:rStyle w:val="CharStyle1986"/>
          <w:lang w:val="en-US"/>
          <w:vertAlign w:val="superscript"/>
        </w:rPr>
        <w:t>2</w:t>
      </w:r>
      <w:r>
        <w:rPr>
          <w:rStyle w:val="CharStyle1986"/>
          <w:lang w:val="en-US"/>
        </w:rPr>
        <w:t>/r</w:t>
      </w:r>
      <w:r>
        <w:rPr>
          <w:rStyle w:val="CharStyle2336"/>
          <w:lang w:val="en-US"/>
        </w:rPr>
        <w:t xml:space="preserve"> </w:t>
      </w:r>
      <w:r>
        <w:rPr>
          <w:rStyle w:val="CharStyle2336"/>
        </w:rPr>
        <w:t xml:space="preserve">или </w:t>
      </w:r>
      <w:r>
        <w:rPr>
          <w:rStyle w:val="CharStyle1986"/>
        </w:rPr>
        <w:t>еВ — пш</w:t>
      </w:r>
      <w:r>
        <w:rPr>
          <w:rStyle w:val="CharStyle1986"/>
          <w:vertAlign w:val="subscript"/>
        </w:rPr>
        <w:t>с</w:t>
      </w:r>
      <w:r>
        <w:rPr>
          <w:rStyle w:val="CharStyle1986"/>
        </w:rPr>
        <w:t>.</w:t>
      </w:r>
      <w:r>
        <w:rPr>
          <w:rStyle w:val="CharStyle2336"/>
        </w:rPr>
        <w:t xml:space="preserve"> В нашем случае существует еще и радиальное электрическое поле Е</w:t>
      </w:r>
      <w:r>
        <w:rPr>
          <w:rStyle w:val="CharStyle2336"/>
          <w:vertAlign w:val="subscript"/>
        </w:rPr>
        <w:t>г</w:t>
      </w:r>
      <w:r>
        <w:rPr>
          <w:rStyle w:val="CharStyle2336"/>
        </w:rPr>
        <w:t xml:space="preserve">, перпендикулярное направлению магнитного поля </w:t>
      </w:r>
      <w:r>
        <w:rPr>
          <w:rStyle w:val="CharStyle2341"/>
        </w:rPr>
        <w:t xml:space="preserve">В. </w:t>
      </w:r>
      <w:r>
        <w:rPr>
          <w:rStyle w:val="CharStyle2336"/>
        </w:rPr>
        <w:t>В результате одновременного</w:t>
      </w:r>
    </w:p>
    <w:p>
      <w:pPr>
        <w:pStyle w:val="Style102"/>
        <w:widowControl w:val="0"/>
        <w:keepNext w:val="0"/>
        <w:keepLines w:val="0"/>
        <w:shd w:val="clear" w:color="auto" w:fill="auto"/>
        <w:bidi w:val="0"/>
        <w:jc w:val="both"/>
        <w:spacing w:before="0" w:after="0" w:line="216" w:lineRule="exact"/>
        <w:ind w:left="40" w:right="40" w:firstLine="300"/>
      </w:pPr>
      <w:r>
        <w:rPr>
          <w:rStyle w:val="CharStyle2336"/>
        </w:rPr>
        <w:t xml:space="preserve">') Название «циклотронная частота* восходит к ускорению заряженных </w:t>
      </w:r>
      <w:r>
        <w:rPr>
          <w:rStyle w:val="CharStyle2343"/>
        </w:rPr>
        <w:t>частиц в иик.</w:t>
      </w:r>
      <w:r>
        <w:rPr>
          <w:rStyle w:val="CharStyle2343"/>
          <w:vertAlign w:val="superscript"/>
        </w:rPr>
        <w:t>-</w:t>
      </w:r>
      <w:r>
        <w:rPr>
          <w:rStyle w:val="CharStyle2343"/>
        </w:rPr>
        <w:t xml:space="preserve">: </w:t>
      </w:r>
      <w:r>
        <w:rPr>
          <w:rStyle w:val="CharStyle2336"/>
        </w:rPr>
        <w:t>троне, где выполняется то же условие.</w:t>
      </w:r>
      <w:r>
        <w:br w:type="page"/>
      </w:r>
    </w:p>
    <w:p>
      <w:pPr>
        <w:pStyle w:val="Style102"/>
        <w:widowControl w:val="0"/>
        <w:keepNext w:val="0"/>
        <w:keepLines w:val="0"/>
        <w:shd w:val="clear" w:color="auto" w:fill="auto"/>
        <w:bidi w:val="0"/>
        <w:jc w:val="both"/>
        <w:spacing w:before="0" w:after="137" w:line="211" w:lineRule="exact"/>
        <w:ind w:left="60" w:right="0" w:firstLine="0"/>
      </w:pPr>
      <w:r>
        <w:rPr>
          <w:rStyle w:val="CharStyle2339"/>
        </w:rPr>
        <w:t xml:space="preserve">воздействия обоих полей </w:t>
      </w:r>
      <w:r>
        <w:rPr>
          <w:rStyle w:val="CharStyle2336"/>
        </w:rPr>
        <w:t xml:space="preserve">(Е </w:t>
      </w:r>
      <w:r>
        <w:rPr>
          <w:rStyle w:val="CharStyle2343"/>
        </w:rPr>
        <w:t xml:space="preserve">х </w:t>
      </w:r>
      <w:r>
        <w:rPr>
          <w:rStyle w:val="CharStyle2336"/>
        </w:rPr>
        <w:t xml:space="preserve">В) </w:t>
      </w:r>
      <w:r>
        <w:rPr>
          <w:rStyle w:val="CharStyle2339"/>
        </w:rPr>
        <w:t xml:space="preserve">заряженная частица будет двигаться по кольцевой </w:t>
      </w:r>
      <w:r>
        <w:rPr>
          <w:rStyle w:val="CharStyle2343"/>
        </w:rPr>
        <w:t xml:space="preserve">орбите </w:t>
      </w:r>
      <w:r>
        <w:rPr>
          <w:rStyle w:val="CharStyle2339"/>
        </w:rPr>
        <w:t xml:space="preserve">в плоскости </w:t>
      </w:r>
      <w:r>
        <w:rPr>
          <w:rStyle w:val="CharStyle2032"/>
        </w:rPr>
        <w:t>х-у</w:t>
      </w:r>
      <w:r>
        <w:rPr>
          <w:rStyle w:val="CharStyle2343"/>
        </w:rPr>
        <w:t xml:space="preserve"> </w:t>
      </w:r>
      <w:r>
        <w:rPr>
          <w:rStyle w:val="CharStyle2339"/>
        </w:rPr>
        <w:t xml:space="preserve">вокруг оси </w:t>
      </w:r>
      <w:r>
        <w:rPr>
          <w:rStyle w:val="CharStyle2032"/>
          <w:lang w:val="en-US"/>
        </w:rPr>
        <w:t>z.</w:t>
      </w:r>
      <w:r>
        <w:rPr>
          <w:rStyle w:val="CharStyle2343"/>
          <w:lang w:val="en-US"/>
        </w:rPr>
        <w:t xml:space="preserve"> </w:t>
      </w:r>
      <w:r>
        <w:rPr>
          <w:rStyle w:val="CharStyle2339"/>
        </w:rPr>
        <w:t xml:space="preserve">Баланс электрической и лоренцевой сил </w:t>
      </w:r>
      <w:r>
        <w:rPr>
          <w:rStyle w:val="CharStyle2343"/>
        </w:rPr>
        <w:t xml:space="preserve">определяет </w:t>
      </w:r>
      <w:r>
        <w:rPr>
          <w:rStyle w:val="CharStyle2339"/>
        </w:rPr>
        <w:t>магнетронную частоту этого движения: *)</w:t>
      </w:r>
    </w:p>
    <w:p>
      <w:pPr>
        <w:pStyle w:val="Style118"/>
        <w:widowControl w:val="0"/>
        <w:keepNext w:val="0"/>
        <w:keepLines w:val="0"/>
        <w:shd w:val="clear" w:color="auto" w:fill="auto"/>
        <w:bidi w:val="0"/>
        <w:jc w:val="both"/>
        <w:spacing w:before="0" w:after="0" w:line="190" w:lineRule="exact"/>
        <w:ind w:left="60" w:right="0" w:firstLine="0"/>
      </w:pPr>
      <w:r>
        <w:rPr>
          <w:rStyle w:val="CharStyle2001"/>
          <w:lang w:val="ru-RU"/>
          <w:i/>
          <w:iCs/>
        </w:rPr>
        <w:t>Б</w:t>
      </w:r>
    </w:p>
    <w:p>
      <w:pPr>
        <w:pStyle w:val="Style102"/>
        <w:widowControl w:val="0"/>
        <w:keepNext w:val="0"/>
        <w:keepLines w:val="0"/>
        <w:shd w:val="clear" w:color="auto" w:fill="auto"/>
        <w:bidi w:val="0"/>
        <w:jc w:val="both"/>
        <w:spacing w:before="0" w:after="137" w:line="190" w:lineRule="exact"/>
        <w:ind w:left="60" w:right="0" w:firstLine="0"/>
      </w:pPr>
      <w:r>
        <w:pict>
          <v:shape id="_x0000_s2458" type="#_x0000_t202" style="position:absolute;margin-left:345.4pt;margin-top:0.7pt;width:34.4pt;height:9.45pt;z-index:-125828919;mso-wrap-distance-left:5.pt;mso-wrap-distance-top:23.5pt;mso-wrap-distance-right:5.pt;mso-wrap-distance-bottom:10.7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356"/>
                      <w:spacing w:val="0"/>
                    </w:rPr>
                    <w:t>(10.30)</w:t>
                  </w:r>
                </w:p>
              </w:txbxContent>
            </v:textbox>
            <w10:wrap type="square" anchorx="margin"/>
          </v:shape>
        </w:pict>
      </w:r>
      <w:r>
        <w:rPr>
          <w:rStyle w:val="CharStyle2339"/>
        </w:rPr>
        <w:t>(магнетронная частота).</w:t>
      </w:r>
    </w:p>
    <w:p>
      <w:pPr>
        <w:pStyle w:val="Style102"/>
        <w:widowControl w:val="0"/>
        <w:keepNext w:val="0"/>
        <w:keepLines w:val="0"/>
        <w:shd w:val="clear" w:color="auto" w:fill="auto"/>
        <w:bidi w:val="0"/>
        <w:jc w:val="both"/>
        <w:spacing w:before="0" w:after="141" w:line="216" w:lineRule="exact"/>
        <w:ind w:left="60" w:right="0" w:firstLine="280"/>
      </w:pPr>
      <w:r>
        <w:pict>
          <v:shape id="_x0000_s2459" type="#_x0000_t202" style="position:absolute;margin-left:0.85pt;margin-top:44.15pt;width:119.5pt;height:96.95pt;z-index:-125828918;mso-wrap-distance-left:5.pt;mso-wrap-distance-right:5.pt;mso-position-horizontal-relative:margin" wrapcoords="0 0 21600 0 21600 21600 0 21600 0 0" filled="0" stroked="0">
            <v:textbox style="mso-fit-shape-to-text:t" inset="0,0,0,0">
              <w:txbxContent>
                <w:p>
                  <w:pPr>
                    <w:framePr w:h="1939" w:wrap="around" w:vAnchor="text" w:hAnchor="margin" w:x="18" w:y="884"/>
                    <w:widowControl w:val="0"/>
                    <w:jc w:val="center"/>
                    <w:rPr>
                      <w:sz w:val="0"/>
                      <w:szCs w:val="0"/>
                    </w:rPr>
                  </w:pPr>
                  <w:r>
                    <w:pict>
                      <v:shape id="_x0000_s2460" type="#_x0000_t75" style="width:120pt;height:97pt;">
                        <v:imagedata r:id="rId775" r:href="rId776"/>
                      </v:shape>
                    </w:pict>
                  </w:r>
                </w:p>
                <w:p>
                  <w:pPr>
                    <w:pStyle w:val="Style206"/>
                    <w:widowControl w:val="0"/>
                    <w:keepNext w:val="0"/>
                    <w:keepLines w:val="0"/>
                    <w:shd w:val="clear" w:color="auto" w:fill="auto"/>
                    <w:bidi w:val="0"/>
                    <w:jc w:val="both"/>
                    <w:spacing w:before="0" w:after="0"/>
                    <w:ind w:left="0" w:right="0" w:firstLine="0"/>
                  </w:pPr>
                  <w:r>
                    <w:rPr>
                      <w:rStyle w:val="CharStyle2333"/>
                      <w:spacing w:val="0"/>
                    </w:rPr>
                    <w:t>Рис. 10.9. Траектория иона в ловушке Пеннинга представ</w:t>
                    <w:softHyphen/>
                    <w:t>ляет собой орбиту с эпицик</w:t>
                    <w:softHyphen/>
                    <w:t xml:space="preserve">лами в плоскости </w:t>
                  </w:r>
                  <w:r>
                    <w:rPr>
                      <w:rStyle w:val="CharStyle2526"/>
                      <w:spacing w:val="0"/>
                    </w:rPr>
                    <w:t>х-у,</w:t>
                  </w:r>
                  <w:r>
                    <w:rPr>
                      <w:rStyle w:val="CharStyle2333"/>
                      <w:spacing w:val="0"/>
                    </w:rPr>
                    <w:t xml:space="preserve"> на которую наложены колебания вдоль направления магнитно</w:t>
                    <w:softHyphen/>
                    <w:t xml:space="preserve">го поля (оси </w:t>
                  </w:r>
                  <w:r>
                    <w:rPr>
                      <w:rStyle w:val="CharStyle2526"/>
                      <w:spacing w:val="0"/>
                    </w:rPr>
                    <w:t>г).</w:t>
                  </w:r>
                  <w:r>
                    <w:rPr>
                      <w:rStyle w:val="CharStyle2333"/>
                      <w:spacing w:val="0"/>
                    </w:rPr>
                    <w:t xml:space="preserve"> Изображен</w:t>
                    <w:softHyphen/>
                    <w:t xml:space="preserve">ная траектория соответствует случаю </w:t>
                  </w:r>
                  <w:r>
                    <w:rPr>
                      <w:rStyle w:val="CharStyle2526"/>
                      <w:spacing w:val="0"/>
                    </w:rPr>
                    <w:t>ш</w:t>
                  </w:r>
                  <w:r>
                    <w:rPr>
                      <w:rStyle w:val="CharStyle2526"/>
                      <w:vertAlign w:val="subscript"/>
                      <w:spacing w:val="0"/>
                    </w:rPr>
                    <w:t>с</w:t>
                  </w:r>
                  <w:r>
                    <w:rPr>
                      <w:rStyle w:val="CharStyle2526"/>
                      <w:spacing w:val="0"/>
                    </w:rPr>
                    <w:t xml:space="preserve"> =</w:t>
                  </w:r>
                  <w:r>
                    <w:rPr>
                      <w:rStyle w:val="CharStyle2333"/>
                      <w:spacing w:val="0"/>
                    </w:rPr>
                    <w:t xml:space="preserve"> </w:t>
                  </w:r>
                  <w:r>
                    <w:rPr>
                      <w:rStyle w:val="CharStyle2333"/>
                      <w:lang w:val="en-US"/>
                      <w:spacing w:val="0"/>
                    </w:rPr>
                    <w:t xml:space="preserve">10wj </w:t>
                  </w:r>
                  <w:r>
                    <w:rPr>
                      <w:rStyle w:val="CharStyle2333"/>
                      <w:spacing w:val="0"/>
                    </w:rPr>
                    <w:t xml:space="preserve">= </w:t>
                  </w:r>
                  <w:r>
                    <w:rPr>
                      <w:rStyle w:val="CharStyle2333"/>
                      <w:lang w:val="en-US"/>
                      <w:spacing w:val="0"/>
                    </w:rPr>
                    <w:t>100w</w:t>
                  </w:r>
                  <w:r>
                    <w:rPr>
                      <w:rStyle w:val="CharStyle2333"/>
                      <w:lang w:val="en-US"/>
                      <w:vertAlign w:val="subscript"/>
                      <w:spacing w:val="0"/>
                    </w:rPr>
                    <w:t>m</w:t>
                  </w:r>
                </w:p>
              </w:txbxContent>
            </v:textbox>
            <w10:wrap type="square" anchorx="margin"/>
          </v:shape>
        </w:pict>
      </w:r>
      <w:r>
        <w:rPr>
          <w:rStyle w:val="CharStyle2339"/>
        </w:rPr>
        <w:t>Для характерного значения магнитной индукции в несколько тесла и при напря</w:t>
        <w:softHyphen/>
        <w:t>жении на электродах в несколько десятков вольт магнетронная частота и;,,, будет со</w:t>
        <w:softHyphen/>
        <w:t xml:space="preserve">ставлять несколько десятков килогерц, частота осевых колебаний </w:t>
      </w:r>
      <w:r>
        <w:rPr>
          <w:rStyle w:val="CharStyle2287"/>
          <w:spacing w:val="0"/>
        </w:rPr>
        <w:t>uj</w:t>
      </w:r>
      <w:r>
        <w:rPr>
          <w:rStyle w:val="CharStyle2287"/>
          <w:vertAlign w:val="subscript"/>
          <w:spacing w:val="0"/>
        </w:rPr>
        <w:t>z</w:t>
      </w:r>
      <w:r>
        <w:rPr>
          <w:rStyle w:val="CharStyle2339"/>
          <w:lang w:val="en-US"/>
        </w:rPr>
        <w:t xml:space="preserve"> </w:t>
      </w:r>
      <w:r>
        <w:rPr>
          <w:rStyle w:val="CharStyle2336"/>
        </w:rPr>
        <w:t xml:space="preserve">— </w:t>
      </w:r>
      <w:r>
        <w:rPr>
          <w:rStyle w:val="CharStyle2339"/>
        </w:rPr>
        <w:t>несколько со</w:t>
        <w:softHyphen/>
        <w:t xml:space="preserve">тен килогерц, а циклотронная частота </w:t>
      </w:r>
      <w:r>
        <w:rPr>
          <w:rStyle w:val="CharStyle1985"/>
        </w:rPr>
        <w:t>и&gt;</w:t>
      </w:r>
      <w:r>
        <w:rPr>
          <w:rStyle w:val="CharStyle1985"/>
          <w:vertAlign w:val="subscript"/>
        </w:rPr>
        <w:t>с</w:t>
      </w:r>
      <w:r>
        <w:rPr>
          <w:rStyle w:val="CharStyle2339"/>
        </w:rPr>
        <w:t xml:space="preserve"> </w:t>
      </w:r>
      <w:r>
        <w:rPr>
          <w:rStyle w:val="CharStyle2336"/>
        </w:rPr>
        <w:t xml:space="preserve">— </w:t>
      </w:r>
      <w:r>
        <w:rPr>
          <w:rStyle w:val="CharStyle2339"/>
        </w:rPr>
        <w:t>несколько мегагерц (приведенные значения указаны для угловых частот). Для перечисленных частот обычно оказывает</w:t>
        <w:softHyphen/>
        <w:t>ся справедливо соотношение</w:t>
      </w:r>
    </w:p>
    <w:p>
      <w:pPr>
        <w:pStyle w:val="Style102"/>
        <w:widowControl w:val="0"/>
        <w:keepNext w:val="0"/>
        <w:keepLines w:val="0"/>
        <w:shd w:val="clear" w:color="auto" w:fill="auto"/>
        <w:bidi w:val="0"/>
        <w:jc w:val="right"/>
        <w:spacing w:before="0" w:after="123" w:line="190" w:lineRule="exact"/>
        <w:ind w:left="0" w:right="0" w:firstLine="0"/>
      </w:pPr>
      <w:r>
        <w:rPr>
          <w:rStyle w:val="CharStyle2336"/>
        </w:rPr>
        <w:t>(10.31)</w:t>
      </w:r>
    </w:p>
    <w:p>
      <w:pPr>
        <w:pStyle w:val="Style102"/>
        <w:widowControl w:val="0"/>
        <w:keepNext w:val="0"/>
        <w:keepLines w:val="0"/>
        <w:shd w:val="clear" w:color="auto" w:fill="auto"/>
        <w:bidi w:val="0"/>
        <w:jc w:val="both"/>
        <w:spacing w:before="0" w:after="0" w:line="216" w:lineRule="exact"/>
        <w:ind w:left="60" w:right="0" w:firstLine="0"/>
      </w:pPr>
      <w:r>
        <w:rPr>
          <w:rStyle w:val="CharStyle2339"/>
        </w:rPr>
        <w:t>При этом траектория иона в ловушке Пеннинга яв</w:t>
        <w:softHyphen/>
        <w:t>ляется суперпозицией трех практически независимых типов колебаний, показанных на рис. 10.9, а имен</w:t>
        <w:softHyphen/>
        <w:t>но, быстрого циклотронного движения вокруг линий напряженности магнитного поля (10.29), колебаний вдоль направления магнитного поля (10.28) и медлен</w:t>
        <w:softHyphen/>
        <w:t>ного смещения, которое можно вычислить из (10.30). Траекторию можно представить в виде орбиты с эпи</w:t>
        <w:softHyphen/>
        <w:t xml:space="preserve">циклами в плоскости </w:t>
      </w:r>
      <w:r>
        <w:rPr>
          <w:rStyle w:val="CharStyle1985"/>
        </w:rPr>
        <w:t>х-у,</w:t>
      </w:r>
      <w:r>
        <w:rPr>
          <w:rStyle w:val="CharStyle2339"/>
        </w:rPr>
        <w:t xml:space="preserve"> на которую наложены гар</w:t>
        <w:softHyphen/>
        <w:t xml:space="preserve">монические колебания вдоль оси </w:t>
      </w:r>
      <w:r>
        <w:rPr>
          <w:rStyle w:val="CharStyle1985"/>
          <w:lang w:val="en-US"/>
        </w:rPr>
        <w:t>z.</w:t>
      </w:r>
      <w:r>
        <w:rPr>
          <w:rStyle w:val="CharStyle2339"/>
          <w:lang w:val="en-US"/>
        </w:rPr>
        <w:t xml:space="preserve"> </w:t>
      </w:r>
      <w:r>
        <w:rPr>
          <w:rStyle w:val="CharStyle2339"/>
        </w:rPr>
        <w:t>Однако, если цик</w:t>
        <w:softHyphen/>
        <w:t xml:space="preserve">лотронная частота </w:t>
      </w:r>
      <w:r>
        <w:rPr>
          <w:rStyle w:val="CharStyle1985"/>
        </w:rPr>
        <w:t>и&gt;</w:t>
      </w:r>
      <w:r>
        <w:rPr>
          <w:rStyle w:val="CharStyle1985"/>
          <w:vertAlign w:val="subscript"/>
        </w:rPr>
        <w:t>с</w:t>
      </w:r>
      <w:r>
        <w:rPr>
          <w:rStyle w:val="CharStyle2339"/>
        </w:rPr>
        <w:t xml:space="preserve"> (10.29) сопоставима по величине с магнетронной частотой </w:t>
      </w:r>
      <w:r>
        <w:rPr>
          <w:rStyle w:val="CharStyle1985"/>
        </w:rPr>
        <w:t>и</w:t>
      </w:r>
      <w:r>
        <w:rPr>
          <w:rStyle w:val="CharStyle1985"/>
          <w:vertAlign w:val="subscript"/>
        </w:rPr>
        <w:t>т</w:t>
      </w:r>
      <w:r>
        <w:rPr>
          <w:rStyle w:val="CharStyle2339"/>
        </w:rPr>
        <w:t xml:space="preserve"> (10.30), представление</w:t>
      </w:r>
    </w:p>
    <w:p>
      <w:pPr>
        <w:pStyle w:val="Style102"/>
        <w:widowControl w:val="0"/>
        <w:keepNext w:val="0"/>
        <w:keepLines w:val="0"/>
        <w:shd w:val="clear" w:color="auto" w:fill="auto"/>
        <w:bidi w:val="0"/>
        <w:jc w:val="both"/>
        <w:spacing w:before="0" w:after="0" w:line="211" w:lineRule="exact"/>
        <w:ind w:left="60" w:right="0" w:firstLine="0"/>
        <w:sectPr>
          <w:type w:val="continuous"/>
          <w:pgSz w:w="11909" w:h="16838"/>
          <w:pgMar w:top="2710" w:left="1995" w:right="1995" w:bottom="2758" w:header="0" w:footer="3" w:gutter="296"/>
          <w:rtlGutter w:val="0"/>
          <w:cols w:space="720"/>
          <w:noEndnote/>
          <w:docGrid w:linePitch="360"/>
        </w:sectPr>
      </w:pPr>
      <w:r>
        <w:rPr>
          <w:rStyle w:val="CharStyle2339"/>
        </w:rPr>
        <w:t xml:space="preserve">орбиты в плоскости </w:t>
      </w:r>
      <w:r>
        <w:rPr>
          <w:rStyle w:val="CharStyle1985"/>
        </w:rPr>
        <w:t>х-у в</w:t>
      </w:r>
      <w:r>
        <w:rPr>
          <w:rStyle w:val="CharStyle2339"/>
        </w:rPr>
        <w:t xml:space="preserve"> виде эпициклов оказывает</w:t>
        <w:softHyphen/>
        <w:t>ся неправомерным. Существует несколько методов решения связанных дифференци</w:t>
        <w:softHyphen/>
        <w:t xml:space="preserve">альных уравнений (10.27) для составляющих </w:t>
      </w:r>
      <w:r>
        <w:rPr>
          <w:rStyle w:val="CharStyle1985"/>
        </w:rPr>
        <w:t>х</w:t>
      </w:r>
      <w:r>
        <w:rPr>
          <w:rStyle w:val="CharStyle2339"/>
        </w:rPr>
        <w:t xml:space="preserve"> и </w:t>
      </w:r>
      <w:r>
        <w:rPr>
          <w:rStyle w:val="CharStyle1985"/>
        </w:rPr>
        <w:t>у</w:t>
      </w:r>
    </w:p>
    <w:p>
      <w:pPr>
        <w:widowControl w:val="0"/>
        <w:spacing w:before="11" w:after="1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tabs>
          <w:tab w:leader="none" w:pos="1622" w:val="left"/>
        </w:tabs>
        <w:widowControl w:val="0"/>
        <w:keepNext w:val="0"/>
        <w:keepLines w:val="0"/>
        <w:shd w:val="clear" w:color="auto" w:fill="auto"/>
        <w:bidi w:val="0"/>
        <w:jc w:val="both"/>
        <w:spacing w:before="0" w:after="0" w:line="130" w:lineRule="exact"/>
        <w:ind w:left="0" w:right="160" w:firstLine="0"/>
      </w:pPr>
      <w:r>
        <w:pict>
          <v:shape id="_x0000_s2461" type="#_x0000_t202" style="position:absolute;margin-left:242.8pt;margin-top:8.15pt;width:34.65pt;height:36.35pt;z-index:-12582891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329" w:line="180" w:lineRule="exact"/>
                    <w:ind w:left="100" w:right="0" w:firstLine="0"/>
                  </w:pPr>
                  <w:r>
                    <w:rPr>
                      <w:rStyle w:val="CharStyle2356"/>
                      <w:spacing w:val="0"/>
                    </w:rPr>
                    <w:t>(10.32)</w:t>
                  </w:r>
                </w:p>
                <w:p>
                  <w:pPr>
                    <w:pStyle w:val="Style102"/>
                    <w:widowControl w:val="0"/>
                    <w:keepNext w:val="0"/>
                    <w:keepLines w:val="0"/>
                    <w:shd w:val="clear" w:color="auto" w:fill="auto"/>
                    <w:bidi w:val="0"/>
                    <w:jc w:val="left"/>
                    <w:spacing w:before="0" w:after="0" w:line="180" w:lineRule="exact"/>
                    <w:ind w:left="100" w:right="0" w:firstLine="0"/>
                  </w:pPr>
                  <w:r>
                    <w:rPr>
                      <w:rStyle w:val="CharStyle2356"/>
                      <w:spacing w:val="0"/>
                    </w:rPr>
                    <w:t>(10.33)</w:t>
                  </w:r>
                </w:p>
              </w:txbxContent>
            </v:textbox>
            <w10:wrap type="square" anchorx="margin"/>
          </v:shape>
        </w:pict>
      </w:r>
      <w:r>
        <w:pict>
          <v:shape id="_x0000_s2462" type="#_x0000_t202" style="position:absolute;margin-left:113.7pt;margin-top:7.95pt;width:68.1pt;height:10.55pt;z-index:-125828916;mso-wrap-distance-left:5.pt;mso-wrap-distance-right:5.pt;mso-wrap-distance-bottom:16.1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604"/>
                      <w:i w:val="0"/>
                      <w:iCs w:val="0"/>
                      <w:spacing w:val="30"/>
                    </w:rPr>
                    <w:t xml:space="preserve">= </w:t>
                  </w:r>
                  <w:r>
                    <w:rPr>
                      <w:rStyle w:val="CharStyle1942"/>
                      <w:lang w:val="en-US"/>
                      <w:i/>
                      <w:iCs/>
                      <w:spacing w:val="0"/>
                    </w:rPr>
                    <w:t>-j-x</w:t>
                  </w:r>
                  <w:r>
                    <w:rPr>
                      <w:rStyle w:val="CharStyle2604"/>
                      <w:lang w:val="en-US"/>
                      <w:i w:val="0"/>
                      <w:iCs w:val="0"/>
                      <w:spacing w:val="30"/>
                    </w:rPr>
                    <w:t xml:space="preserve"> </w:t>
                  </w:r>
                  <w:r>
                    <w:rPr>
                      <w:rStyle w:val="CharStyle2605"/>
                      <w:i w:val="0"/>
                      <w:iCs w:val="0"/>
                      <w:spacing w:val="30"/>
                    </w:rPr>
                    <w:t xml:space="preserve">+ </w:t>
                  </w:r>
                  <w:r>
                    <w:rPr>
                      <w:rStyle w:val="CharStyle1942"/>
                      <w:i/>
                      <w:iCs/>
                      <w:spacing w:val="0"/>
                    </w:rPr>
                    <w:t>ш</w:t>
                  </w:r>
                  <w:r>
                    <w:rPr>
                      <w:rStyle w:val="CharStyle1942"/>
                      <w:vertAlign w:val="subscript"/>
                      <w:i/>
                      <w:iCs/>
                      <w:spacing w:val="0"/>
                    </w:rPr>
                    <w:t>с</w:t>
                  </w:r>
                  <w:r>
                    <w:rPr>
                      <w:rStyle w:val="CharStyle1942"/>
                      <w:i/>
                      <w:iCs/>
                      <w:spacing w:val="0"/>
                    </w:rPr>
                    <w:t>у.</w:t>
                  </w:r>
                </w:p>
              </w:txbxContent>
            </v:textbox>
            <w10:wrap type="square" anchorx="margin"/>
          </v:shape>
        </w:pict>
      </w:r>
      <w:r>
        <w:rPr>
          <w:rStyle w:val="CharStyle2339"/>
        </w:rPr>
        <w:t xml:space="preserve">» е / </w:t>
      </w:r>
      <w:r>
        <w:rPr>
          <w:rStyle w:val="CharStyle2339"/>
          <w:lang w:val="en-US"/>
        </w:rPr>
        <w:t xml:space="preserve">2C/dc </w:t>
      </w:r>
      <w:r>
        <w:rPr>
          <w:rStyle w:val="CharStyle2032"/>
        </w:rPr>
        <w:t xml:space="preserve">, </w:t>
      </w:r>
      <w:r>
        <w:rPr>
          <w:rStyle w:val="CharStyle1985"/>
        </w:rPr>
        <w:t xml:space="preserve">• и \ </w:t>
      </w:r>
      <w:r>
        <w:rPr>
          <w:rStyle w:val="CharStyle1985"/>
          <w:vertAlign w:val="superscript"/>
        </w:rPr>
        <w:t>х</w:t>
      </w:r>
      <w:r>
        <w:rPr>
          <w:rStyle w:val="CharStyle1985"/>
        </w:rPr>
        <w:t xml:space="preserve"> </w:t>
      </w:r>
      <w:r>
        <w:rPr>
          <w:rStyle w:val="CharStyle2032"/>
        </w:rPr>
        <w:t>~</w:t>
      </w:r>
      <w:r>
        <w:rPr>
          <w:rStyle w:val="CharStyle2343"/>
        </w:rPr>
        <w:t xml:space="preserve"> </w:t>
      </w:r>
      <w:r>
        <w:rPr>
          <w:rStyle w:val="CharStyle2339"/>
        </w:rPr>
        <w:t>—</w:t>
        <w:tab/>
      </w:r>
      <w:r>
        <w:rPr>
          <w:rStyle w:val="CharStyle2343"/>
        </w:rPr>
        <w:t xml:space="preserve">+ </w:t>
      </w:r>
      <w:r>
        <w:rPr>
          <w:rStyle w:val="CharStyle1985"/>
        </w:rPr>
        <w:t>У</w:t>
      </w:r>
      <w:r>
        <w:rPr>
          <w:rStyle w:val="CharStyle1985"/>
          <w:vertAlign w:val="superscript"/>
        </w:rPr>
        <w:t>в</w:t>
      </w:r>
      <w:r>
        <w:rPr>
          <w:rStyle w:val="CharStyle1985"/>
        </w:rPr>
        <w:t>г</w:t>
      </w:r>
      <w:r>
        <w:rPr>
          <w:rStyle w:val="CharStyle2339"/>
        </w:rPr>
        <w:t xml:space="preserve"> = </w:t>
      </w:r>
      <w:r>
        <w:rPr>
          <w:rStyle w:val="CharStyle2339"/>
          <w:lang w:val="en-US"/>
        </w:rPr>
        <w:t>-v</w:t>
      </w:r>
    </w:p>
    <w:p>
      <w:pPr>
        <w:pStyle w:val="Style102"/>
        <w:tabs>
          <w:tab w:leader="none" w:pos="1757" w:val="left"/>
        </w:tabs>
        <w:widowControl w:val="0"/>
        <w:keepNext w:val="0"/>
        <w:keepLines w:val="0"/>
        <w:shd w:val="clear" w:color="auto" w:fill="auto"/>
        <w:bidi w:val="0"/>
        <w:jc w:val="both"/>
        <w:spacing w:before="0" w:after="12" w:line="130" w:lineRule="exact"/>
        <w:ind w:left="0" w:right="0" w:firstLine="0"/>
      </w:pPr>
      <w:r>
        <w:rPr>
          <w:rStyle w:val="CharStyle2606"/>
        </w:rPr>
        <w:t>т\го + 2го</w:t>
        <w:tab/>
        <w:t xml:space="preserve">/ </w:t>
      </w:r>
      <w:r>
        <w:rPr>
          <w:rStyle w:val="CharStyle2606"/>
          <w:vertAlign w:val="superscript"/>
        </w:rPr>
        <w:t>2</w:t>
      </w:r>
    </w:p>
    <w:p>
      <w:pPr>
        <w:pStyle w:val="Style118"/>
        <w:widowControl w:val="0"/>
        <w:keepNext w:val="0"/>
        <w:keepLines w:val="0"/>
        <w:shd w:val="clear" w:color="auto" w:fill="auto"/>
        <w:bidi w:val="0"/>
        <w:jc w:val="both"/>
        <w:spacing w:before="0" w:after="0" w:line="190" w:lineRule="exact"/>
        <w:ind w:left="0" w:right="0" w:firstLine="0"/>
      </w:pPr>
      <w:r>
        <w:rPr>
          <w:rStyle w:val="CharStyle2001"/>
          <w:lang w:val="ru-RU"/>
          <w:i/>
          <w:iCs/>
        </w:rPr>
        <w:t xml:space="preserve">.. е ( </w:t>
      </w:r>
      <w:r>
        <w:rPr>
          <w:rStyle w:val="CharStyle2001"/>
          <w:i/>
          <w:iCs/>
        </w:rPr>
        <w:t>2Ui</w:t>
      </w:r>
      <w:r>
        <w:rPr>
          <w:rStyle w:val="CharStyle2001"/>
          <w:vertAlign w:val="subscript"/>
          <w:i/>
          <w:iCs/>
        </w:rPr>
        <w:t>C</w:t>
      </w:r>
      <w:r>
        <w:rPr>
          <w:rStyle w:val="CharStyle2001"/>
          <w:i/>
          <w:iCs/>
        </w:rPr>
        <w:t xml:space="preserve"> </w:t>
      </w:r>
      <w:r>
        <w:rPr>
          <w:rStyle w:val="CharStyle2001"/>
          <w:lang w:val="ru-RU"/>
          <w:i/>
          <w:iCs/>
        </w:rPr>
        <w:t xml:space="preserve">■ </w:t>
      </w:r>
      <w:r>
        <w:rPr>
          <w:rStyle w:val="CharStyle2607"/>
          <w:i/>
          <w:iCs/>
        </w:rPr>
        <w:t xml:space="preserve">d </w:t>
      </w:r>
      <w:r>
        <w:rPr>
          <w:rStyle w:val="CharStyle2607"/>
          <w:lang w:val="ru-RU"/>
          <w:i/>
          <w:iCs/>
        </w:rPr>
        <w:t>\</w:t>
      </w:r>
    </w:p>
    <w:p>
      <w:pPr>
        <w:pStyle w:val="Style118"/>
        <w:tabs>
          <w:tab w:leader="none" w:pos="1445" w:val="left"/>
        </w:tabs>
        <w:widowControl w:val="0"/>
        <w:keepNext w:val="0"/>
        <w:keepLines w:val="0"/>
        <w:shd w:val="clear" w:color="auto" w:fill="auto"/>
        <w:bidi w:val="0"/>
        <w:jc w:val="both"/>
        <w:spacing w:before="0" w:after="0" w:line="200" w:lineRule="exact"/>
        <w:ind w:left="0" w:right="0" w:firstLine="0"/>
        <w:sectPr>
          <w:type w:val="continuous"/>
          <w:pgSz w:w="11909" w:h="16838"/>
          <w:pgMar w:top="2578" w:left="4018" w:right="4089" w:bottom="2621" w:header="0" w:footer="3" w:gutter="0"/>
          <w:rtlGutter w:val="0"/>
          <w:cols w:space="720"/>
          <w:noEndnote/>
          <w:docGrid w:linePitch="360"/>
        </w:sectPr>
      </w:pPr>
      <w:r>
        <w:rPr>
          <w:rStyle w:val="CharStyle2608"/>
          <w:vertAlign w:val="superscript"/>
          <w:i/>
          <w:iCs/>
        </w:rPr>
        <w:t>У=</w:t>
      </w:r>
      <w:r>
        <w:rPr>
          <w:rStyle w:val="CharStyle2608"/>
          <w:i/>
          <w:iCs/>
        </w:rPr>
        <w:t xml:space="preserve"> </w:t>
      </w:r>
      <w:r>
        <w:rPr>
          <w:rStyle w:val="CharStyle2001"/>
          <w:i/>
          <w:iCs/>
        </w:rPr>
        <w:t>m</w:t>
        <w:tab/>
      </w:r>
      <w:r>
        <w:rPr>
          <w:rStyle w:val="CharStyle2608"/>
          <w:vertAlign w:val="superscript"/>
          <w:i/>
          <w:iCs/>
        </w:rPr>
        <w:t>У</w:t>
      </w:r>
      <w:r>
        <w:rPr>
          <w:rStyle w:val="CharStyle2608"/>
          <w:i/>
          <w:iCs/>
        </w:rPr>
        <w:t>~</w:t>
      </w:r>
      <w:r>
        <w:rPr>
          <w:rStyle w:val="CharStyle2608"/>
          <w:vertAlign w:val="superscript"/>
          <w:i/>
          <w:iCs/>
        </w:rPr>
        <w:t>ХВг</w:t>
      </w:r>
      <w:r>
        <w:rPr>
          <w:rStyle w:val="CharStyle2609"/>
          <w:i w:val="0"/>
          <w:iCs w:val="0"/>
        </w:rPr>
        <w:t xml:space="preserve"> * </w:t>
      </w:r>
      <w:r>
        <w:rPr>
          <w:rStyle w:val="CharStyle2610"/>
          <w:vertAlign w:val="superscript"/>
          <w:i w:val="0"/>
          <w:iCs w:val="0"/>
        </w:rPr>
        <w:t>=</w:t>
      </w:r>
      <w:r>
        <w:rPr>
          <w:rStyle w:val="CharStyle2610"/>
          <w:i w:val="0"/>
          <w:iCs w:val="0"/>
        </w:rPr>
        <w:t xml:space="preserve"> </w:t>
      </w:r>
      <w:r>
        <w:rPr>
          <w:rStyle w:val="CharStyle2001"/>
          <w:lang w:val="ru-RU"/>
          <w:i/>
          <w:iCs/>
        </w:rPr>
        <w:t>~У~^</w:t>
      </w:r>
      <w:r>
        <w:rPr>
          <w:rStyle w:val="CharStyle2001"/>
          <w:lang w:val="ru-RU"/>
          <w:vertAlign w:val="superscript"/>
          <w:i/>
          <w:iCs/>
        </w:rPr>
        <w:t>Х</w:t>
      </w:r>
      <w:r>
        <w:rPr>
          <w:rStyle w:val="CharStyle2001"/>
          <w:lang w:val="ru-RU"/>
          <w:i/>
          <w:iCs/>
        </w:rPr>
        <w:t>-</w:t>
      </w:r>
    </w:p>
    <w:p>
      <w:pPr>
        <w:widowControl w:val="0"/>
        <w:spacing w:line="167" w:lineRule="exact"/>
        <w:rPr>
          <w:sz w:val="13"/>
          <w:szCs w:val="13"/>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0" w:right="0" w:firstLine="0"/>
        <w:sectPr>
          <w:type w:val="continuous"/>
          <w:pgSz w:w="11909" w:h="16838"/>
          <w:pgMar w:top="2578" w:left="1997" w:right="2332" w:bottom="2621" w:header="0" w:footer="3" w:gutter="0"/>
          <w:rtlGutter w:val="0"/>
          <w:cols w:space="720"/>
          <w:noEndnote/>
          <w:docGrid w:linePitch="360"/>
        </w:sectPr>
      </w:pPr>
      <w:r>
        <w:rPr>
          <w:rStyle w:val="CharStyle2339"/>
        </w:rPr>
        <w:t>Сложим уравнение (10.32) и уравнение (10.33), умноженное на г, и введем ком</w:t>
        <w:softHyphen/>
        <w:t xml:space="preserve">плексное число </w:t>
      </w:r>
      <w:r>
        <w:rPr>
          <w:rStyle w:val="CharStyle1985"/>
        </w:rPr>
        <w:t xml:space="preserve">г </w:t>
      </w:r>
      <w:r>
        <w:rPr>
          <w:rStyle w:val="CharStyle2032"/>
        </w:rPr>
        <w:t xml:space="preserve">= </w:t>
      </w:r>
      <w:r>
        <w:rPr>
          <w:rStyle w:val="CharStyle1985"/>
        </w:rPr>
        <w:t xml:space="preserve">х + </w:t>
      </w:r>
      <w:r>
        <w:rPr>
          <w:rStyle w:val="CharStyle1985"/>
          <w:lang w:val="en-US"/>
        </w:rPr>
        <w:t>iy</w:t>
      </w:r>
      <w:r>
        <w:rPr>
          <w:rStyle w:val="CharStyle2339"/>
          <w:lang w:val="en-US"/>
        </w:rPr>
        <w:t xml:space="preserve"> </w:t>
      </w:r>
      <w:r>
        <w:rPr>
          <w:rStyle w:val="CharStyle2339"/>
        </w:rPr>
        <w:t xml:space="preserve">согласно [534]. После этого получается уравнение </w:t>
      </w:r>
      <w:r>
        <w:rPr>
          <w:rStyle w:val="CharStyle1985"/>
        </w:rPr>
        <w:t xml:space="preserve">г </w:t>
      </w:r>
      <w:r>
        <w:rPr>
          <w:rStyle w:val="CharStyle2032"/>
        </w:rPr>
        <w:t xml:space="preserve">= </w:t>
      </w:r>
      <w:r>
        <w:rPr>
          <w:rStyle w:val="CharStyle1985"/>
        </w:rPr>
        <w:t>ш*г</w:t>
      </w:r>
      <w:r>
        <w:rPr>
          <w:rStyle w:val="CharStyle2339"/>
        </w:rPr>
        <w:t xml:space="preserve">/2 </w:t>
      </w:r>
      <w:r>
        <w:rPr>
          <w:rStyle w:val="CharStyle2343"/>
        </w:rPr>
        <w:t xml:space="preserve">- </w:t>
      </w:r>
      <w:r>
        <w:rPr>
          <w:rStyle w:val="CharStyle1985"/>
          <w:lang w:val="en-US"/>
        </w:rPr>
        <w:t>i'jj</w:t>
      </w:r>
      <w:r>
        <w:rPr>
          <w:rStyle w:val="CharStyle1985"/>
          <w:lang w:val="en-US"/>
          <w:vertAlign w:val="subscript"/>
        </w:rPr>
        <w:t>c</w:t>
      </w:r>
      <w:r>
        <w:rPr>
          <w:rStyle w:val="CharStyle1985"/>
          <w:lang w:val="en-US"/>
        </w:rPr>
        <w:t>r.</w:t>
      </w:r>
      <w:r>
        <w:rPr>
          <w:rStyle w:val="CharStyle2339"/>
          <w:lang w:val="en-US"/>
        </w:rPr>
        <w:t xml:space="preserve"> </w:t>
      </w:r>
      <w:r>
        <w:rPr>
          <w:rStyle w:val="CharStyle2339"/>
        </w:rPr>
        <w:t xml:space="preserve">Его можно решить, подставив г </w:t>
      </w:r>
      <w:r>
        <w:rPr>
          <w:rStyle w:val="CharStyle2343"/>
        </w:rPr>
        <w:t xml:space="preserve">= </w:t>
      </w:r>
      <w:r>
        <w:rPr>
          <w:rStyle w:val="CharStyle1985"/>
          <w:lang w:val="en-US"/>
        </w:rPr>
        <w:t>roexp(iut),</w:t>
      </w:r>
      <w:r>
        <w:rPr>
          <w:rStyle w:val="CharStyle2339"/>
          <w:lang w:val="en-US"/>
        </w:rPr>
        <w:t xml:space="preserve"> </w:t>
      </w:r>
      <w:r>
        <w:rPr>
          <w:rStyle w:val="CharStyle2339"/>
        </w:rPr>
        <w:t>что приводит к квад</w:t>
        <w:softHyphen/>
        <w:t xml:space="preserve">ратному уравнению иг — </w:t>
      </w:r>
      <w:r>
        <w:rPr>
          <w:rStyle w:val="CharStyle1985"/>
        </w:rPr>
        <w:t>ии</w:t>
      </w:r>
      <w:r>
        <w:rPr>
          <w:rStyle w:val="CharStyle1985"/>
          <w:vertAlign w:val="subscript"/>
        </w:rPr>
        <w:t>с</w:t>
      </w:r>
      <w:r>
        <w:rPr>
          <w:rStyle w:val="CharStyle1985"/>
        </w:rPr>
        <w:t xml:space="preserve"> — </w:t>
      </w:r>
      <w:r>
        <w:rPr>
          <w:rStyle w:val="CharStyle1985"/>
          <w:lang w:val="en-US"/>
        </w:rPr>
        <w:t>u</w:t>
      </w:r>
      <w:r>
        <w:rPr>
          <w:rStyle w:val="CharStyle1985"/>
          <w:lang w:val="en-US"/>
          <w:vertAlign w:val="superscript"/>
        </w:rPr>
        <w:t>2</w:t>
      </w:r>
      <w:r>
        <w:rPr>
          <w:rStyle w:val="CharStyle1985"/>
          <w:lang w:val="en-US"/>
          <w:vertAlign w:val="subscript"/>
        </w:rPr>
        <w:t>z</w:t>
      </w:r>
      <w:r>
        <w:rPr>
          <w:rStyle w:val="CharStyle1985"/>
          <w:lang w:val="en-US"/>
        </w:rPr>
        <w:t>/2</w:t>
      </w:r>
      <w:r>
        <w:rPr>
          <w:rStyle w:val="CharStyle2339"/>
          <w:lang w:val="en-US"/>
        </w:rPr>
        <w:t xml:space="preserve"> </w:t>
      </w:r>
      <w:r>
        <w:rPr>
          <w:rStyle w:val="CharStyle2343"/>
        </w:rPr>
        <w:t xml:space="preserve">= </w:t>
      </w:r>
      <w:r>
        <w:rPr>
          <w:rStyle w:val="CharStyle2339"/>
        </w:rPr>
        <w:t xml:space="preserve">0 для </w:t>
      </w:r>
      <w:r>
        <w:rPr>
          <w:rStyle w:val="CharStyle2339"/>
          <w:lang w:val="en-US"/>
        </w:rPr>
        <w:t xml:space="preserve">w. </w:t>
      </w:r>
      <w:r>
        <w:rPr>
          <w:rStyle w:val="CharStyle2339"/>
        </w:rPr>
        <w:t>Два корня этого уравнения опреде</w:t>
        <w:softHyphen/>
        <w:t>ляют частоты:</w:t>
      </w:r>
    </w:p>
    <w:p>
      <w:pPr>
        <w:widowControl w:val="0"/>
        <w:spacing w:line="360" w:lineRule="exact"/>
      </w:pPr>
      <w:r>
        <w:pict>
          <v:shape id="_x0000_s2463" type="#_x0000_t202" style="position:absolute;margin-left:21.9pt;margin-top:0.1pt;width:98.55pt;height:16.3pt;z-index:251658326;mso-wrap-distance-left:5.pt;mso-wrap-distance-right:5.pt;mso-position-horizontal-relative:margin" filled="0" stroked="0">
            <v:textbox style="mso-fit-shape-to-text:t" inset="0,0,0,0">
              <w:txbxContent>
                <w:p>
                  <w:pPr>
                    <w:pStyle w:val="Style2611"/>
                    <w:tabs>
                      <w:tab w:leader="hyphen" w:pos="631" w:val="left"/>
                      <w:tab w:leader="hyphen" w:pos="1380" w:val="left"/>
                      <w:tab w:leader="hyphen" w:pos="1802" w:val="left"/>
                    </w:tabs>
                    <w:widowControl w:val="0"/>
                    <w:keepNext w:val="0"/>
                    <w:keepLines w:val="0"/>
                    <w:shd w:val="clear" w:color="auto" w:fill="auto"/>
                    <w:bidi w:val="0"/>
                    <w:spacing w:before="0" w:after="0"/>
                    <w:ind w:left="180" w:right="120" w:firstLine="0"/>
                  </w:pPr>
                  <w:r>
                    <w:rPr>
                      <w:rStyle w:val="CharStyle2613"/>
                      <w:spacing w:val="0"/>
                    </w:rPr>
                    <w:t xml:space="preserve">,1 </w:t>
                  </w:r>
                  <w:r>
                    <w:rPr>
                      <w:rStyle w:val="CharStyle2614"/>
                      <w:spacing w:val="0"/>
                    </w:rPr>
                    <w:t xml:space="preserve">— </w:t>
                  </w:r>
                  <w:r>
                    <w:rPr>
                      <w:rStyle w:val="CharStyle2613"/>
                      <w:vertAlign w:val="superscript"/>
                      <w:spacing w:val="0"/>
                    </w:rPr>
                    <w:t>Шс</w:t>
                  </w:r>
                  <w:r>
                    <w:rPr>
                      <w:rStyle w:val="CharStyle2613"/>
                      <w:spacing w:val="0"/>
                    </w:rPr>
                    <w:t xml:space="preserve"> 1</w:t>
                  </w:r>
                  <w:r>
                    <w:rPr>
                      <w:rStyle w:val="CharStyle2613"/>
                      <w:vertAlign w:val="superscript"/>
                      <w:spacing w:val="0"/>
                    </w:rPr>
                    <w:t>Ш</w:t>
                  </w:r>
                  <w:r>
                    <w:rPr>
                      <w:rStyle w:val="CharStyle2613"/>
                      <w:spacing w:val="0"/>
                    </w:rPr>
                    <w:t>С</w:t>
                  </w:r>
                  <w:r>
                    <w:rPr>
                      <w:rStyle w:val="CharStyle2615"/>
                    </w:rPr>
                    <w:t xml:space="preserve"> “'г </w:t>
                  </w:r>
                  <w:r>
                    <w:rPr>
                      <w:rStyle w:val="CharStyle2616"/>
                      <w:lang w:val="ru-RU"/>
                      <w:spacing w:val="0"/>
                    </w:rPr>
                    <w:tab/>
                  </w:r>
                  <w:r>
                    <w:rPr>
                      <w:rStyle w:val="CharStyle2617"/>
                      <w:spacing w:val="0"/>
                    </w:rPr>
                    <w:t xml:space="preserve">2" + \/ </w:t>
                    <w:tab/>
                  </w:r>
                  <w:r>
                    <w:rPr>
                      <w:rStyle w:val="CharStyle2616"/>
                      <w:lang w:val="ru-RU"/>
                      <w:spacing w:val="0"/>
                    </w:rPr>
                    <w:tab/>
                  </w:r>
                  <w:r>
                    <w:rPr>
                      <w:rStyle w:val="CharStyle2617"/>
                      <w:spacing w:val="0"/>
                    </w:rPr>
                    <w:t>~</w:t>
                  </w:r>
                </w:p>
              </w:txbxContent>
            </v:textbox>
            <w10:wrap anchorx="margin"/>
          </v:shape>
        </w:pict>
      </w:r>
      <w:r>
        <w:pict>
          <v:shape id="_x0000_s2464" type="#_x0000_t202" style="position:absolute;margin-left:13.5pt;margin-top:31.95pt;width:106.7pt;height:9.pt;z-index:25165832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408"/>
                      <w:lang w:val="en-US"/>
                      <w:spacing w:val="0"/>
                    </w:rPr>
                    <w:t xml:space="preserve">Wm </w:t>
                  </w:r>
                  <w:r>
                    <w:rPr>
                      <w:rStyle w:val="CharStyle2408"/>
                      <w:spacing w:val="0"/>
                    </w:rPr>
                    <w:t xml:space="preserve">= </w:t>
                  </w:r>
                  <w:r>
                    <w:rPr>
                      <w:rStyle w:val="CharStyle2408"/>
                      <w:lang w:val="en-US"/>
                      <w:spacing w:val="0"/>
                    </w:rPr>
                    <w:t xml:space="preserve">-S' </w:t>
                  </w:r>
                  <w:r>
                    <w:rPr>
                      <w:rStyle w:val="CharStyle2408"/>
                      <w:spacing w:val="0"/>
                    </w:rPr>
                    <w:t xml:space="preserve">“ </w:t>
                  </w:r>
                  <w:r>
                    <w:rPr>
                      <w:rStyle w:val="CharStyle2356"/>
                      <w:spacing w:val="0"/>
                    </w:rPr>
                    <w:t xml:space="preserve">\ </w:t>
                  </w:r>
                  <w:r>
                    <w:rPr>
                      <w:rStyle w:val="CharStyle1952"/>
                      <w:lang w:val="ru-RU"/>
                      <w:spacing w:val="0"/>
                    </w:rPr>
                    <w:t xml:space="preserve">-Г </w:t>
                  </w:r>
                  <w:r>
                    <w:rPr>
                      <w:rStyle w:val="CharStyle1954"/>
                      <w:spacing w:val="0"/>
                    </w:rPr>
                    <w:t>~ -7Г</w:t>
                  </w:r>
                </w:p>
              </w:txbxContent>
            </v:textbox>
            <w10:wrap anchorx="margin"/>
          </v:shape>
        </w:pict>
      </w:r>
      <w:r>
        <w:pict>
          <v:shape id="_x0000_s2465" type="#_x0000_t202" style="position:absolute;margin-left:102.75pt;margin-top:36.7pt;width:14.3pt;height:8.3pt;z-index:251658328;mso-wrap-distance-left:5.pt;mso-wrap-distance-right:5.pt;mso-position-horizontal-relative:margin" filled="0" stroked="0">
            <v:textbox style="mso-fit-shape-to-text:t" inset="0,0,0,0">
              <w:txbxContent>
                <w:p>
                  <w:pPr>
                    <w:pStyle w:val="Style2618"/>
                    <w:widowControl w:val="0"/>
                    <w:keepNext w:val="0"/>
                    <w:keepLines w:val="0"/>
                    <w:shd w:val="clear" w:color="auto" w:fill="auto"/>
                    <w:bidi w:val="0"/>
                    <w:jc w:val="left"/>
                    <w:spacing w:before="0" w:after="0" w:line="160" w:lineRule="exact"/>
                    <w:ind w:left="100" w:right="0" w:firstLine="0"/>
                  </w:pPr>
                  <w:r>
                    <w:rPr>
                      <w:rStyle w:val="CharStyle2620"/>
                      <w:lang w:val="ru-RU"/>
                      <w:i/>
                      <w:iCs/>
                    </w:rPr>
                    <w:t>2</w:t>
                  </w:r>
                </w:p>
              </w:txbxContent>
            </v:textbox>
            <w10:wrap anchorx="margin"/>
          </v:shape>
        </w:pict>
      </w:r>
      <w:r>
        <w:pict>
          <v:shape id="_x0000_s2466" type="#_x0000_t202" style="position:absolute;margin-left:131.1pt;margin-top:0.1pt;width:253.35pt;height:43.35pt;z-index:251658329;mso-wrap-distance-left:5.pt;mso-wrap-distance-right:5.pt;mso-position-horizontal-relative:margin" filled="0" stroked="0">
            <v:textbox style="mso-fit-shape-to-text:t" inset="0,0,0,0">
              <w:txbxContent>
                <w:p>
                  <w:pPr>
                    <w:pStyle w:val="Style102"/>
                    <w:tabs>
                      <w:tab w:leader="none" w:pos="4367" w:val="left"/>
                    </w:tabs>
                    <w:widowControl w:val="0"/>
                    <w:keepNext w:val="0"/>
                    <w:keepLines w:val="0"/>
                    <w:shd w:val="clear" w:color="auto" w:fill="auto"/>
                    <w:bidi w:val="0"/>
                    <w:jc w:val="both"/>
                    <w:spacing w:before="0" w:after="0" w:line="542" w:lineRule="exact"/>
                    <w:ind w:left="100" w:right="100" w:firstLine="0"/>
                  </w:pPr>
                  <w:r>
                    <w:rPr>
                      <w:rStyle w:val="CharStyle2408"/>
                      <w:spacing w:val="0"/>
                    </w:rPr>
                    <w:t>(модифицированная циклотронная частота), (10.34) (магнетронная частота).</w:t>
                    <w:tab/>
                    <w:t>(10.35)</w:t>
                  </w:r>
                </w:p>
              </w:txbxContent>
            </v:textbox>
            <w10:wrap anchorx="margin"/>
          </v:shape>
        </w:pict>
      </w:r>
    </w:p>
    <w:p>
      <w:pPr>
        <w:widowControl w:val="0"/>
        <w:spacing w:line="501" w:lineRule="exact"/>
      </w:pPr>
    </w:p>
    <w:p>
      <w:pPr>
        <w:widowControl w:val="0"/>
        <w:rPr>
          <w:sz w:val="2"/>
          <w:szCs w:val="2"/>
        </w:rPr>
        <w:sectPr>
          <w:type w:val="continuous"/>
          <w:pgSz w:w="11909" w:h="16838"/>
          <w:pgMar w:top="1772" w:left="1971" w:right="1971" w:bottom="1772"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02" w:lineRule="exact"/>
        <w:ind w:left="0" w:right="260" w:firstLine="260"/>
      </w:pPr>
      <w:r>
        <w:rPr>
          <w:rStyle w:val="CharStyle2339"/>
        </w:rPr>
        <w:t xml:space="preserve">') Магнетронная частота не зависит от характеристик частицы, таких как заряд, масса или </w:t>
      </w:r>
      <w:r>
        <w:rPr>
          <w:rStyle w:val="CharStyle2343"/>
        </w:rPr>
        <w:t xml:space="preserve">скорость, </w:t>
      </w:r>
      <w:r>
        <w:rPr>
          <w:rStyle w:val="CharStyle2339"/>
        </w:rPr>
        <w:t xml:space="preserve">а зависит лишь от напряженностей электрического и магнитного полей. Название </w:t>
      </w:r>
      <w:r>
        <w:rPr>
          <w:rStyle w:val="CharStyle2343"/>
        </w:rPr>
        <w:t xml:space="preserve">взято от </w:t>
      </w:r>
      <w:r>
        <w:rPr>
          <w:rStyle w:val="CharStyle2339"/>
        </w:rPr>
        <w:t>магнетронов — приборов, которые генерируют мощное высокочастотное излучение.</w:t>
      </w:r>
      <w:r>
        <w:br w:type="page"/>
      </w:r>
    </w:p>
    <w:p>
      <w:pPr>
        <w:pStyle w:val="Style102"/>
        <w:widowControl w:val="0"/>
        <w:keepNext w:val="0"/>
        <w:keepLines w:val="0"/>
        <w:shd w:val="clear" w:color="auto" w:fill="auto"/>
        <w:bidi w:val="0"/>
        <w:jc w:val="both"/>
        <w:spacing w:before="0" w:after="0" w:line="221" w:lineRule="exact"/>
        <w:ind w:left="60" w:right="60" w:firstLine="0"/>
      </w:pPr>
      <w:r>
        <w:rPr>
          <w:rStyle w:val="CharStyle2336"/>
        </w:rPr>
        <w:t>Если подкоренное выражение в (10.34) и (10.35) неотрицательно, то есть при выпол</w:t>
        <w:softHyphen/>
        <w:t xml:space="preserve">нения условия </w:t>
      </w:r>
      <w:r>
        <w:rPr>
          <w:rStyle w:val="CharStyle1985"/>
        </w:rPr>
        <w:t>и)</w:t>
      </w:r>
      <w:r>
        <w:rPr>
          <w:rStyle w:val="CharStyle1985"/>
          <w:vertAlign w:val="subscript"/>
        </w:rPr>
        <w:t>с</w:t>
      </w:r>
      <w:r>
        <w:rPr>
          <w:rStyle w:val="CharStyle2339"/>
        </w:rPr>
        <w:t xml:space="preserve"> ^ </w:t>
      </w:r>
      <w:r>
        <w:rPr>
          <w:rStyle w:val="CharStyle1986"/>
          <w:lang w:val="en-US"/>
        </w:rPr>
        <w:t>V2u)</w:t>
      </w:r>
      <w:r>
        <w:rPr>
          <w:rStyle w:val="CharStyle1986"/>
          <w:lang w:val="en-US"/>
          <w:vertAlign w:val="subscript"/>
        </w:rPr>
        <w:t>z</w:t>
      </w:r>
      <w:r>
        <w:rPr>
          <w:rStyle w:val="CharStyle1986"/>
          <w:lang w:val="en-US"/>
        </w:rPr>
        <w:t>,</w:t>
      </w:r>
      <w:r>
        <w:rPr>
          <w:rStyle w:val="CharStyle2336"/>
          <w:lang w:val="en-US"/>
        </w:rPr>
        <w:t xml:space="preserve"> </w:t>
      </w:r>
      <w:r>
        <w:rPr>
          <w:rStyle w:val="CharStyle2336"/>
        </w:rPr>
        <w:t xml:space="preserve">мы получаем две частоты, называемые модифицированной циклотронной частотой и магнетронной частотой </w:t>
      </w:r>
      <w:r>
        <w:rPr>
          <w:rStyle w:val="CharStyle1985"/>
        </w:rPr>
        <w:t>и)</w:t>
      </w:r>
      <w:r>
        <w:rPr>
          <w:rStyle w:val="CharStyle1985"/>
          <w:vertAlign w:val="subscript"/>
        </w:rPr>
        <w:t>т</w:t>
      </w:r>
      <w:r>
        <w:rPr>
          <w:rStyle w:val="CharStyle1985"/>
        </w:rPr>
        <w:t>.</w:t>
      </w:r>
      <w:r>
        <w:rPr>
          <w:rStyle w:val="CharStyle2339"/>
        </w:rPr>
        <w:t xml:space="preserve"> </w:t>
      </w:r>
      <w:r>
        <w:rPr>
          <w:rStyle w:val="CharStyle2336"/>
        </w:rPr>
        <w:t xml:space="preserve">Модификация «истинной» циклотронной </w:t>
      </w:r>
      <w:r>
        <w:rPr>
          <w:rStyle w:val="CharStyle2339"/>
        </w:rPr>
        <w:t xml:space="preserve">частоты </w:t>
      </w:r>
      <w:r>
        <w:rPr>
          <w:rStyle w:val="CharStyle2336"/>
        </w:rPr>
        <w:t xml:space="preserve">происходит из-за появления члена в электростатическом </w:t>
      </w:r>
      <w:r>
        <w:rPr>
          <w:rStyle w:val="CharStyle2339"/>
        </w:rPr>
        <w:t>по</w:t>
        <w:softHyphen/>
      </w:r>
      <w:r>
        <w:rPr>
          <w:rStyle w:val="CharStyle2336"/>
        </w:rPr>
        <w:t>тенциале (10.23), который отвечает за отталкивание.</w:t>
      </w:r>
    </w:p>
    <w:p>
      <w:pPr>
        <w:pStyle w:val="Style102"/>
        <w:widowControl w:val="0"/>
        <w:keepNext w:val="0"/>
        <w:keepLines w:val="0"/>
        <w:shd w:val="clear" w:color="auto" w:fill="auto"/>
        <w:bidi w:val="0"/>
        <w:jc w:val="both"/>
        <w:spacing w:before="0" w:after="145" w:line="221" w:lineRule="exact"/>
        <w:ind w:left="60" w:right="60" w:firstLine="340"/>
      </w:pPr>
      <w:r>
        <w:pict>
          <v:shape id="_x0000_s2467" type="#_x0000_t75" style="position:absolute;margin-left:150.7pt;margin-top:31.7pt;width:98.4pt;height:26.9pt;z-index:-125828915;mso-wrap-distance-left:5.pt;mso-wrap-distance-right:5.pt;mso-position-horizontal-relative:margin" wrapcoords="0 0 21600 0 21600 21600 0 21600 0 0">
            <v:imagedata r:id="rId777" r:href="rId778"/>
            <w10:wrap type="tight" anchorx="margin"/>
          </v:shape>
        </w:pict>
      </w:r>
      <w:r>
        <w:rPr>
          <w:rStyle w:val="CharStyle2336"/>
        </w:rPr>
        <w:t xml:space="preserve">Суммируя уравнения (10.34) и (10.35) </w:t>
      </w:r>
      <w:r>
        <w:rPr>
          <w:rStyle w:val="CharStyle2339"/>
        </w:rPr>
        <w:t xml:space="preserve">напрямую, </w:t>
      </w:r>
      <w:r>
        <w:rPr>
          <w:rStyle w:val="CharStyle2336"/>
        </w:rPr>
        <w:t xml:space="preserve">а также суммируя </w:t>
      </w:r>
      <w:r>
        <w:rPr>
          <w:rStyle w:val="CharStyle2339"/>
        </w:rPr>
        <w:t>те же урав</w:t>
        <w:softHyphen/>
      </w:r>
      <w:r>
        <w:rPr>
          <w:rStyle w:val="CharStyle2336"/>
        </w:rPr>
        <w:t xml:space="preserve">нения после возведения их в квадрат, можно </w:t>
      </w:r>
      <w:r>
        <w:rPr>
          <w:rStyle w:val="CharStyle2339"/>
        </w:rPr>
        <w:t xml:space="preserve">получить </w:t>
      </w:r>
      <w:r>
        <w:rPr>
          <w:rStyle w:val="CharStyle2336"/>
        </w:rPr>
        <w:t xml:space="preserve">следующие </w:t>
      </w:r>
      <w:r>
        <w:rPr>
          <w:rStyle w:val="CharStyle2339"/>
        </w:rPr>
        <w:t>соотношения:</w:t>
      </w:r>
    </w:p>
    <w:p>
      <w:pPr>
        <w:pStyle w:val="Style102"/>
        <w:widowControl w:val="0"/>
        <w:keepNext w:val="0"/>
        <w:keepLines w:val="0"/>
        <w:shd w:val="clear" w:color="auto" w:fill="auto"/>
        <w:bidi w:val="0"/>
        <w:jc w:val="right"/>
        <w:spacing w:before="0" w:after="79" w:line="190" w:lineRule="exact"/>
        <w:ind w:left="0" w:right="60" w:firstLine="0"/>
      </w:pPr>
      <w:r>
        <w:rPr>
          <w:rStyle w:val="CharStyle2339"/>
        </w:rPr>
        <w:t>(10.36)</w:t>
      </w:r>
    </w:p>
    <w:p>
      <w:pPr>
        <w:pStyle w:val="Style102"/>
        <w:widowControl w:val="0"/>
        <w:keepNext w:val="0"/>
        <w:keepLines w:val="0"/>
        <w:shd w:val="clear" w:color="auto" w:fill="auto"/>
        <w:bidi w:val="0"/>
        <w:jc w:val="right"/>
        <w:spacing w:before="0" w:after="96" w:line="190" w:lineRule="exact"/>
        <w:ind w:left="0" w:right="60" w:firstLine="0"/>
      </w:pPr>
      <w:r>
        <w:rPr>
          <w:rStyle w:val="CharStyle2339"/>
        </w:rPr>
        <w:t>(10.37)</w:t>
      </w:r>
    </w:p>
    <w:p>
      <w:pPr>
        <w:pStyle w:val="Style102"/>
        <w:widowControl w:val="0"/>
        <w:keepNext w:val="0"/>
        <w:keepLines w:val="0"/>
        <w:shd w:val="clear" w:color="auto" w:fill="auto"/>
        <w:bidi w:val="0"/>
        <w:jc w:val="both"/>
        <w:spacing w:before="0" w:after="0" w:line="216" w:lineRule="exact"/>
        <w:ind w:left="60" w:right="60" w:firstLine="340"/>
      </w:pPr>
      <w:r>
        <w:rPr>
          <w:rStyle w:val="CharStyle2336"/>
        </w:rPr>
        <w:t xml:space="preserve">Оба эти выражения можно использовать </w:t>
      </w:r>
      <w:r>
        <w:rPr>
          <w:rStyle w:val="CharStyle2339"/>
        </w:rPr>
        <w:t xml:space="preserve">для </w:t>
      </w:r>
      <w:r>
        <w:rPr>
          <w:rStyle w:val="CharStyle2336"/>
        </w:rPr>
        <w:t xml:space="preserve">вычисления циклотронной частоты (10.29), значение которой, как будет </w:t>
      </w:r>
      <w:r>
        <w:rPr>
          <w:rStyle w:val="CharStyle2339"/>
        </w:rPr>
        <w:t xml:space="preserve">показано далее </w:t>
      </w:r>
      <w:r>
        <w:rPr>
          <w:rStyle w:val="CharStyle2336"/>
        </w:rPr>
        <w:t>в этой главе, можно исполь</w:t>
        <w:softHyphen/>
        <w:t xml:space="preserve">зовать для прецизионного сравнения масс </w:t>
      </w:r>
      <w:r>
        <w:rPr>
          <w:rStyle w:val="CharStyle2339"/>
        </w:rPr>
        <w:t xml:space="preserve">ионов. </w:t>
      </w:r>
      <w:r>
        <w:rPr>
          <w:rStyle w:val="CharStyle2336"/>
        </w:rPr>
        <w:t>Как показали Браун и Габриельс</w:t>
      </w:r>
    </w:p>
    <w:p>
      <w:pPr>
        <w:pStyle w:val="Style102"/>
        <w:numPr>
          <w:ilvl w:val="0"/>
          <w:numId w:val="351"/>
        </w:numPr>
        <w:tabs>
          <w:tab w:leader="none" w:pos="665" w:val="left"/>
        </w:tabs>
        <w:widowControl w:val="0"/>
        <w:keepNext w:val="0"/>
        <w:keepLines w:val="0"/>
        <w:shd w:val="clear" w:color="auto" w:fill="auto"/>
        <w:bidi w:val="0"/>
        <w:jc w:val="both"/>
        <w:spacing w:before="0" w:after="321" w:line="216" w:lineRule="exact"/>
        <w:ind w:left="60" w:right="60" w:firstLine="0"/>
      </w:pPr>
      <w:r>
        <w:rPr>
          <w:rStyle w:val="CharStyle2336"/>
        </w:rPr>
        <w:t xml:space="preserve">, уравнение (10.37) остаетсй </w:t>
      </w:r>
      <w:r>
        <w:rPr>
          <w:rStyle w:val="CharStyle2339"/>
        </w:rPr>
        <w:t xml:space="preserve">справедливым и случае, </w:t>
      </w:r>
      <w:r>
        <w:rPr>
          <w:rStyle w:val="CharStyle2336"/>
        </w:rPr>
        <w:t xml:space="preserve">если магнитное поле не параллельно оси </w:t>
      </w:r>
      <w:r>
        <w:rPr>
          <w:rStyle w:val="CharStyle1985"/>
        </w:rPr>
        <w:t>г.</w:t>
      </w:r>
      <w:r>
        <w:rPr>
          <w:rStyle w:val="CharStyle2339"/>
        </w:rPr>
        <w:t xml:space="preserve"> </w:t>
      </w:r>
      <w:r>
        <w:rPr>
          <w:rStyle w:val="CharStyle2336"/>
        </w:rPr>
        <w:t xml:space="preserve">Можно получить </w:t>
      </w:r>
      <w:r>
        <w:rPr>
          <w:rStyle w:val="CharStyle2339"/>
        </w:rPr>
        <w:t xml:space="preserve">еше одно важное </w:t>
      </w:r>
      <w:r>
        <w:rPr>
          <w:rStyle w:val="CharStyle2336"/>
        </w:rPr>
        <w:t>соотношение</w:t>
      </w:r>
    </w:p>
    <w:p>
      <w:pPr>
        <w:pStyle w:val="Style102"/>
        <w:widowControl w:val="0"/>
        <w:keepNext w:val="0"/>
        <w:keepLines w:val="0"/>
        <w:shd w:val="clear" w:color="auto" w:fill="auto"/>
        <w:bidi w:val="0"/>
        <w:jc w:val="right"/>
        <w:spacing w:before="0" w:after="0" w:line="190" w:lineRule="exact"/>
        <w:ind w:left="0" w:right="60" w:firstLine="0"/>
      </w:pPr>
      <w:r>
        <w:pict>
          <v:shape id="_x0000_s2468" type="#_x0000_t202" style="position:absolute;margin-left:170.75pt;margin-top:2.55pt;width:33.75pt;height:4.65pt;z-index:-125828914;mso-wrap-distance-left:5.pt;mso-wrap-distance-top:20.55pt;mso-wrap-distance-right:5.pt;mso-wrap-distance-bottom:15.35pt;mso-position-horizontal-relative:margin" filled="0" stroked="0">
            <v:textbox style="mso-fit-shape-to-text:t" inset="0,0,0,0">
              <w:txbxContent>
                <w:p>
                  <w:pPr>
                    <w:pStyle w:val="Style450"/>
                    <w:widowControl w:val="0"/>
                    <w:keepNext w:val="0"/>
                    <w:keepLines w:val="0"/>
                    <w:shd w:val="clear" w:color="auto" w:fill="auto"/>
                    <w:bidi w:val="0"/>
                    <w:jc w:val="left"/>
                    <w:spacing w:before="0" w:after="0" w:line="80" w:lineRule="exact"/>
                    <w:ind w:left="100" w:right="0" w:firstLine="0"/>
                  </w:pPr>
                  <w:r>
                    <w:rPr>
                      <w:rStyle w:val="CharStyle2621"/>
                      <w:spacing w:val="0"/>
                    </w:rPr>
                    <w:t xml:space="preserve">U/pi </w:t>
                  </w:r>
                  <w:r>
                    <w:rPr>
                      <w:rStyle w:val="CharStyle2622"/>
                      <w:lang w:val="ru-RU"/>
                      <w:spacing w:val="0"/>
                    </w:rPr>
                    <w:t>—</w:t>
                  </w:r>
                </w:p>
              </w:txbxContent>
            </v:textbox>
            <w10:wrap type="square" anchorx="margin"/>
          </v:shape>
        </w:pict>
      </w:r>
      <w:r>
        <w:rPr>
          <w:rStyle w:val="CharStyle2336"/>
        </w:rPr>
        <w:t>(10.38)</w:t>
      </w:r>
    </w:p>
    <w:p>
      <w:pPr>
        <w:pStyle w:val="Style118"/>
        <w:widowControl w:val="0"/>
        <w:keepNext w:val="0"/>
        <w:keepLines w:val="0"/>
        <w:shd w:val="clear" w:color="auto" w:fill="auto"/>
        <w:bidi w:val="0"/>
        <w:jc w:val="both"/>
        <w:spacing w:before="0" w:after="105" w:line="190" w:lineRule="exact"/>
        <w:ind w:left="60" w:right="0" w:firstLine="0"/>
      </w:pPr>
      <w:r>
        <w:rPr>
          <w:rStyle w:val="CharStyle2623"/>
          <w:i/>
          <w:iCs/>
        </w:rPr>
        <w:t>'с</w:t>
      </w:r>
    </w:p>
    <w:p>
      <w:pPr>
        <w:pStyle w:val="Style102"/>
        <w:tabs>
          <w:tab w:leader="none" w:pos="5801" w:val="left"/>
          <w:tab w:leader="none" w:pos="7466" w:val="left"/>
        </w:tabs>
        <w:widowControl w:val="0"/>
        <w:keepNext w:val="0"/>
        <w:keepLines w:val="0"/>
        <w:shd w:val="clear" w:color="auto" w:fill="auto"/>
        <w:bidi w:val="0"/>
        <w:jc w:val="both"/>
        <w:spacing w:before="0" w:after="0" w:line="187" w:lineRule="exact"/>
        <w:ind w:left="60" w:right="60" w:firstLine="0"/>
      </w:pPr>
      <w:r>
        <w:rPr>
          <w:rStyle w:val="CharStyle2336"/>
        </w:rPr>
        <w:t xml:space="preserve">вычтя </w:t>
      </w:r>
      <w:r>
        <w:rPr>
          <w:rStyle w:val="CharStyle2339"/>
        </w:rPr>
        <w:t xml:space="preserve">уравнение </w:t>
      </w:r>
      <w:r>
        <w:rPr>
          <w:rStyle w:val="CharStyle2336"/>
        </w:rPr>
        <w:t xml:space="preserve">(10.34) </w:t>
      </w:r>
      <w:r>
        <w:rPr>
          <w:rStyle w:val="CharStyle2339"/>
        </w:rPr>
        <w:t>из (10.35). возведя результат в квадрат и подставив ту</w:t>
        <w:softHyphen/>
        <w:t xml:space="preserve">да </w:t>
      </w:r>
      <w:r>
        <w:rPr>
          <w:rStyle w:val="CharStyle2336"/>
        </w:rPr>
        <w:t>(10.37).</w:t>
        <w:tab/>
      </w:r>
      <w:r>
        <w:rPr>
          <w:rStyle w:val="CharStyle2339"/>
          <w:vertAlign w:val="superscript"/>
        </w:rPr>
        <w:t>к</w:t>
        <w:tab/>
      </w:r>
      <w:r>
        <w:rPr>
          <w:rStyle w:val="CharStyle2339"/>
          <w:lang w:val="en-US"/>
          <w:vertAlign w:val="superscript"/>
        </w:rPr>
        <w:t>J</w:t>
      </w:r>
    </w:p>
    <w:p>
      <w:pPr>
        <w:pStyle w:val="Style102"/>
        <w:widowControl w:val="0"/>
        <w:keepNext w:val="0"/>
        <w:keepLines w:val="0"/>
        <w:shd w:val="clear" w:color="auto" w:fill="auto"/>
        <w:bidi w:val="0"/>
        <w:jc w:val="both"/>
        <w:spacing w:before="0" w:after="0" w:line="216" w:lineRule="exact"/>
        <w:ind w:left="60" w:right="60" w:firstLine="340"/>
      </w:pPr>
      <w:r>
        <w:rPr>
          <w:rStyle w:val="CharStyle2336"/>
        </w:rPr>
        <w:t xml:space="preserve">Для </w:t>
      </w:r>
      <w:r>
        <w:rPr>
          <w:rStyle w:val="CharStyle2339"/>
        </w:rPr>
        <w:t xml:space="preserve">облака ионов дрейф в направлении (Е х </w:t>
      </w:r>
      <w:r>
        <w:rPr>
          <w:rStyle w:val="CharStyle2336"/>
        </w:rPr>
        <w:t xml:space="preserve">В) </w:t>
      </w:r>
      <w:r>
        <w:rPr>
          <w:rStyle w:val="CharStyle2339"/>
        </w:rPr>
        <w:t xml:space="preserve">приводит к вращению вокруг линий напряженности магнитного поля. Это приводит к возникновению доплеров- </w:t>
      </w:r>
      <w:r>
        <w:rPr>
          <w:rStyle w:val="CharStyle2336"/>
        </w:rPr>
        <w:t xml:space="preserve">ского </w:t>
      </w:r>
      <w:r>
        <w:rPr>
          <w:rStyle w:val="CharStyle2339"/>
        </w:rPr>
        <w:t xml:space="preserve">сдвига второго порядка, который дает существенный вклад в сдвиг частоты у стандартов, основанных на ионах в ловушке Пеннинга. Поскольку диаметр облака </w:t>
      </w:r>
      <w:r>
        <w:rPr>
          <w:rStyle w:val="CharStyle2336"/>
        </w:rPr>
        <w:t xml:space="preserve">растет вместе с </w:t>
      </w:r>
      <w:r>
        <w:rPr>
          <w:rStyle w:val="CharStyle2339"/>
        </w:rPr>
        <w:t>числом ионов, этот сдвиг возрастает с увеличением числа захвачен</w:t>
        <w:softHyphen/>
      </w:r>
      <w:r>
        <w:rPr>
          <w:rStyle w:val="CharStyle2336"/>
        </w:rPr>
        <w:t xml:space="preserve">ных ионов, если </w:t>
      </w:r>
      <w:r>
        <w:rPr>
          <w:rStyle w:val="CharStyle2339"/>
        </w:rPr>
        <w:t>другие характеристики ловушки при этом остаются неизменными</w:t>
      </w:r>
    </w:p>
    <w:p>
      <w:pPr>
        <w:pStyle w:val="Style102"/>
        <w:numPr>
          <w:ilvl w:val="0"/>
          <w:numId w:val="351"/>
        </w:numPr>
        <w:tabs>
          <w:tab w:leader="none" w:pos="727" w:val="left"/>
        </w:tabs>
        <w:widowControl w:val="0"/>
        <w:keepNext w:val="0"/>
        <w:keepLines w:val="0"/>
        <w:shd w:val="clear" w:color="auto" w:fill="auto"/>
        <w:bidi w:val="0"/>
        <w:jc w:val="both"/>
        <w:spacing w:before="0" w:after="0" w:line="216" w:lineRule="exact"/>
        <w:ind w:left="60" w:right="60" w:firstLine="0"/>
      </w:pPr>
      <w:r>
        <w:rPr>
          <w:rStyle w:val="CharStyle2336"/>
        </w:rPr>
        <w:t xml:space="preserve">. Радиальное удержание ионов в ловушке Пеннинга </w:t>
      </w:r>
      <w:r>
        <w:rPr>
          <w:rStyle w:val="CharStyle2339"/>
        </w:rPr>
        <w:t xml:space="preserve">происходит </w:t>
      </w:r>
      <w:r>
        <w:rPr>
          <w:rStyle w:val="CharStyle2336"/>
        </w:rPr>
        <w:t xml:space="preserve">в </w:t>
      </w:r>
      <w:r>
        <w:rPr>
          <w:rStyle w:val="CharStyle2339"/>
        </w:rPr>
        <w:t xml:space="preserve">результате </w:t>
      </w:r>
      <w:r>
        <w:rPr>
          <w:rStyle w:val="CharStyle2336"/>
        </w:rPr>
        <w:t xml:space="preserve">формирования их орбит под воздействием электрической </w:t>
      </w:r>
      <w:r>
        <w:rPr>
          <w:rStyle w:val="CharStyle2339"/>
        </w:rPr>
        <w:t xml:space="preserve">силы, </w:t>
      </w:r>
      <w:r>
        <w:rPr>
          <w:rStyle w:val="CharStyle2336"/>
        </w:rPr>
        <w:t xml:space="preserve">направленной </w:t>
      </w:r>
      <w:r>
        <w:rPr>
          <w:rStyle w:val="CharStyle2339"/>
        </w:rPr>
        <w:t xml:space="preserve">от оси </w:t>
      </w:r>
      <w:r>
        <w:rPr>
          <w:rStyle w:val="CharStyle2336"/>
        </w:rPr>
        <w:t xml:space="preserve">ловушки, и уравновешивающей ее магнитной силы </w:t>
      </w:r>
      <w:r>
        <w:rPr>
          <w:rStyle w:val="CharStyle2336"/>
          <w:lang w:val="en-US"/>
        </w:rPr>
        <w:t xml:space="preserve">(v </w:t>
      </w:r>
      <w:r>
        <w:rPr>
          <w:rStyle w:val="CharStyle2336"/>
        </w:rPr>
        <w:t xml:space="preserve">х В), направленной к ее </w:t>
      </w:r>
      <w:r>
        <w:rPr>
          <w:rStyle w:val="CharStyle2339"/>
        </w:rPr>
        <w:t xml:space="preserve">оси. </w:t>
      </w:r>
      <w:r>
        <w:rPr>
          <w:rStyle w:val="CharStyle2336"/>
        </w:rPr>
        <w:t xml:space="preserve">Важным отличием от ловушки Пауля является </w:t>
      </w:r>
      <w:r>
        <w:rPr>
          <w:rStyle w:val="CharStyle2339"/>
        </w:rPr>
        <w:t xml:space="preserve">то, </w:t>
      </w:r>
      <w:r>
        <w:rPr>
          <w:rStyle w:val="CharStyle2336"/>
        </w:rPr>
        <w:t xml:space="preserve">что здесь нет возвращающей силы, действующей на ион. При этом ионы </w:t>
      </w:r>
      <w:r>
        <w:rPr>
          <w:rStyle w:val="CharStyle2339"/>
        </w:rPr>
        <w:t xml:space="preserve">могут </w:t>
      </w:r>
      <w:r>
        <w:rPr>
          <w:rStyle w:val="CharStyle2336"/>
        </w:rPr>
        <w:t xml:space="preserve">диффундировать из </w:t>
      </w:r>
      <w:r>
        <w:rPr>
          <w:rStyle w:val="CharStyle2339"/>
        </w:rPr>
        <w:t xml:space="preserve">ловушки </w:t>
      </w:r>
      <w:r>
        <w:rPr>
          <w:rStyle w:val="CharStyle2336"/>
        </w:rPr>
        <w:t xml:space="preserve">в результате столкновений с молекулами </w:t>
      </w:r>
      <w:r>
        <w:rPr>
          <w:rStyle w:val="CharStyle2339"/>
        </w:rPr>
        <w:t xml:space="preserve">буферного </w:t>
      </w:r>
      <w:r>
        <w:rPr>
          <w:rStyle w:val="CharStyle2336"/>
        </w:rPr>
        <w:t xml:space="preserve">газа. Существуют </w:t>
      </w:r>
      <w:r>
        <w:rPr>
          <w:rStyle w:val="CharStyle2339"/>
        </w:rPr>
        <w:t xml:space="preserve">четкие </w:t>
      </w:r>
      <w:r>
        <w:rPr>
          <w:rStyle w:val="CharStyle2336"/>
        </w:rPr>
        <w:t xml:space="preserve">различия между магнетронным, циклотронным </w:t>
      </w:r>
      <w:r>
        <w:rPr>
          <w:rStyle w:val="CharStyle2339"/>
        </w:rPr>
        <w:t xml:space="preserve">и </w:t>
      </w:r>
      <w:r>
        <w:rPr>
          <w:rStyle w:val="CharStyle2336"/>
        </w:rPr>
        <w:t xml:space="preserve">осевым движением. Последнее представляет собой гармонические </w:t>
      </w:r>
      <w:r>
        <w:rPr>
          <w:rStyle w:val="CharStyle2339"/>
        </w:rPr>
        <w:t xml:space="preserve">колебания и, следовательно, </w:t>
      </w:r>
      <w:r>
        <w:rPr>
          <w:rStyle w:val="CharStyle2336"/>
        </w:rPr>
        <w:t>при этом идет постоянный обмен потен</w:t>
        <w:softHyphen/>
        <w:t xml:space="preserve">циальной и </w:t>
      </w:r>
      <w:r>
        <w:rPr>
          <w:rStyle w:val="CharStyle2339"/>
        </w:rPr>
        <w:t xml:space="preserve">кинетической энергией. Благодаря </w:t>
      </w:r>
      <w:r>
        <w:rPr>
          <w:rStyle w:val="CharStyle2336"/>
        </w:rPr>
        <w:t xml:space="preserve">высокой скорости и малому радиусу орбиты, </w:t>
      </w:r>
      <w:r>
        <w:rPr>
          <w:rStyle w:val="CharStyle2339"/>
        </w:rPr>
        <w:t xml:space="preserve">энергия циклотронного движения, </w:t>
      </w:r>
      <w:r>
        <w:rPr>
          <w:rStyle w:val="CharStyle2336"/>
        </w:rPr>
        <w:t xml:space="preserve">в основном, является кинетической, в то время как </w:t>
      </w:r>
      <w:r>
        <w:rPr>
          <w:rStyle w:val="CharStyle2339"/>
        </w:rPr>
        <w:t xml:space="preserve">природа магнетронного </w:t>
      </w:r>
      <w:r>
        <w:rPr>
          <w:rStyle w:val="CharStyle2336"/>
        </w:rPr>
        <w:t xml:space="preserve">движения основывается на потенциальной энергии. Это можно </w:t>
      </w:r>
      <w:r>
        <w:rPr>
          <w:rStyle w:val="CharStyle2339"/>
        </w:rPr>
        <w:t xml:space="preserve">понять, сравнив </w:t>
      </w:r>
      <w:r>
        <w:rPr>
          <w:rStyle w:val="CharStyle2336"/>
        </w:rPr>
        <w:t xml:space="preserve">кинетическую и потенциальную энергии иона, совершающего магнетронное </w:t>
      </w:r>
      <w:r>
        <w:rPr>
          <w:rStyle w:val="CharStyle2339"/>
        </w:rPr>
        <w:t xml:space="preserve">движение </w:t>
      </w:r>
      <w:r>
        <w:rPr>
          <w:rStyle w:val="CharStyle2336"/>
        </w:rPr>
        <w:t xml:space="preserve">вблизи центра ловушки и на периферии. Потенциальная энергия </w:t>
      </w:r>
      <w:r>
        <w:rPr>
          <w:rStyle w:val="CharStyle2339"/>
        </w:rPr>
        <w:t xml:space="preserve">однозарядного иона </w:t>
      </w:r>
      <w:r>
        <w:rPr>
          <w:rStyle w:val="CharStyle2336"/>
        </w:rPr>
        <w:t xml:space="preserve">возрастает от нулевого значения в центре ловушки до </w:t>
      </w:r>
      <w:r>
        <w:rPr>
          <w:rStyle w:val="CharStyle1986"/>
        </w:rPr>
        <w:t>Е</w:t>
      </w:r>
      <w:r>
        <w:rPr>
          <w:rStyle w:val="CharStyle1986"/>
          <w:vertAlign w:val="subscript"/>
        </w:rPr>
        <w:t>ро1</w:t>
      </w:r>
      <w:r>
        <w:rPr>
          <w:rStyle w:val="CharStyle2336"/>
        </w:rPr>
        <w:t xml:space="preserve"> ~ 5 эВ </w:t>
      </w:r>
      <w:r>
        <w:rPr>
          <w:rStyle w:val="CharStyle2339"/>
        </w:rPr>
        <w:t xml:space="preserve">= </w:t>
      </w:r>
      <w:r>
        <w:rPr>
          <w:rStyle w:val="CharStyle2336"/>
        </w:rPr>
        <w:t>8 ■ 10"</w:t>
      </w:r>
      <w:r>
        <w:rPr>
          <w:rStyle w:val="CharStyle2339"/>
          <w:vertAlign w:val="superscript"/>
        </w:rPr>
        <w:footnoteReference w:id="36"/>
      </w:r>
      <w:r>
        <w:rPr>
          <w:rStyle w:val="CharStyle2336"/>
        </w:rPr>
        <w:t xml:space="preserve"> </w:t>
      </w:r>
      <w:r>
        <w:rPr>
          <w:rStyle w:val="CharStyle2339"/>
        </w:rPr>
        <w:t xml:space="preserve">Дж, если </w:t>
      </w:r>
      <w:r>
        <w:rPr>
          <w:rStyle w:val="CharStyle2336"/>
        </w:rPr>
        <w:t xml:space="preserve">напряжение между радиальным и осевым электродами составляет 10 В. Из </w:t>
      </w:r>
      <w:r>
        <w:rPr>
          <w:rStyle w:val="CharStyle2339"/>
        </w:rPr>
        <w:t xml:space="preserve">(10.30) </w:t>
      </w:r>
      <w:r>
        <w:rPr>
          <w:rStyle w:val="CharStyle2336"/>
        </w:rPr>
        <w:t xml:space="preserve">можно определить скорость магнетронного движения иона, которая </w:t>
      </w:r>
      <w:r>
        <w:rPr>
          <w:rStyle w:val="CharStyle2339"/>
        </w:rPr>
        <w:t xml:space="preserve">будет составлять </w:t>
      </w:r>
      <w:r>
        <w:rPr>
          <w:rStyle w:val="CharStyle1985"/>
          <w:lang w:val="en-US"/>
        </w:rPr>
        <w:t>v</w:t>
      </w:r>
      <w:r>
        <w:rPr>
          <w:rStyle w:val="CharStyle2339"/>
          <w:lang w:val="en-US"/>
        </w:rPr>
        <w:t xml:space="preserve"> </w:t>
      </w:r>
      <w:r>
        <w:rPr>
          <w:rStyle w:val="CharStyle2339"/>
        </w:rPr>
        <w:t xml:space="preserve">% </w:t>
      </w:r>
      <w:r>
        <w:rPr>
          <w:rStyle w:val="CharStyle2336"/>
        </w:rPr>
        <w:t xml:space="preserve">1000 м/с в ловушке с характерной индукцией магнитного поля </w:t>
      </w:r>
      <w:r>
        <w:rPr>
          <w:rStyle w:val="CharStyle1986"/>
        </w:rPr>
        <w:t>В</w:t>
      </w:r>
      <w:r>
        <w:rPr>
          <w:rStyle w:val="CharStyle2336"/>
        </w:rPr>
        <w:t xml:space="preserve"> </w:t>
      </w:r>
      <w:r>
        <w:rPr>
          <w:rStyle w:val="CharStyle2339"/>
        </w:rPr>
        <w:t xml:space="preserve">= 5Тл </w:t>
      </w:r>
      <w:r>
        <w:rPr>
          <w:rStyle w:val="CharStyle2336"/>
        </w:rPr>
        <w:t xml:space="preserve">и радиусом г </w:t>
      </w:r>
      <w:r>
        <w:rPr>
          <w:rStyle w:val="CharStyle2339"/>
        </w:rPr>
        <w:t xml:space="preserve">= </w:t>
      </w:r>
      <w:r>
        <w:rPr>
          <w:rStyle w:val="CharStyle2336"/>
        </w:rPr>
        <w:t xml:space="preserve">1 мм. Для иона </w:t>
      </w:r>
      <w:r>
        <w:rPr>
          <w:rStyle w:val="CharStyle2339"/>
        </w:rPr>
        <w:t xml:space="preserve">с </w:t>
      </w:r>
      <w:r>
        <w:rPr>
          <w:rStyle w:val="CharStyle2336"/>
        </w:rPr>
        <w:t xml:space="preserve">массой в 100 атомных единиц </w:t>
      </w:r>
      <w:r>
        <w:rPr>
          <w:rStyle w:val="CharStyle2499"/>
        </w:rPr>
        <w:t>(1,6</w:t>
      </w:r>
      <w:r>
        <w:rPr>
          <w:rStyle w:val="CharStyle2336"/>
        </w:rPr>
        <w:t xml:space="preserve"> • </w:t>
      </w:r>
      <w:r>
        <w:rPr>
          <w:rStyle w:val="CharStyle2339"/>
        </w:rPr>
        <w:t>Ю</w:t>
      </w:r>
      <w:r>
        <w:rPr>
          <w:rStyle w:val="CharStyle2339"/>
          <w:vertAlign w:val="superscript"/>
        </w:rPr>
        <w:t>-25</w:t>
      </w:r>
      <w:r>
        <w:rPr>
          <w:rStyle w:val="CharStyle2339"/>
        </w:rPr>
        <w:t xml:space="preserve"> кг) </w:t>
      </w:r>
      <w:r>
        <w:rPr>
          <w:rStyle w:val="CharStyle2336"/>
        </w:rPr>
        <w:t xml:space="preserve">соответствующая кинетическая энергия </w:t>
      </w:r>
      <w:r>
        <w:rPr>
          <w:rStyle w:val="CharStyle2339"/>
        </w:rPr>
        <w:t xml:space="preserve">будет </w:t>
      </w:r>
      <w:r>
        <w:rPr>
          <w:rStyle w:val="CharStyle2336"/>
        </w:rPr>
        <w:t xml:space="preserve">равна </w:t>
      </w:r>
      <w:r>
        <w:rPr>
          <w:rStyle w:val="CharStyle1985"/>
        </w:rPr>
        <w:t xml:space="preserve">Еы„ — </w:t>
      </w:r>
      <w:r>
        <w:rPr>
          <w:rStyle w:val="CharStyle1986"/>
          <w:lang w:val="en-US"/>
        </w:rPr>
        <w:t>mv</w:t>
      </w:r>
      <w:r>
        <w:rPr>
          <w:rStyle w:val="CharStyle2336"/>
          <w:lang w:val="en-US"/>
        </w:rPr>
        <w:t xml:space="preserve"> </w:t>
      </w:r>
      <w:r>
        <w:rPr>
          <w:rStyle w:val="CharStyle2336"/>
        </w:rPr>
        <w:t xml:space="preserve">/2 </w:t>
      </w:r>
      <w:r>
        <w:rPr>
          <w:rStyle w:val="CharStyle2339"/>
          <w:lang w:val="en-US"/>
        </w:rPr>
        <w:t xml:space="preserve">rs </w:t>
      </w:r>
      <w:r>
        <w:rPr>
          <w:rStyle w:val="CharStyle2336"/>
        </w:rPr>
        <w:t xml:space="preserve">8 • 10 </w:t>
      </w:r>
      <w:r>
        <w:rPr>
          <w:rStyle w:val="CharStyle2339"/>
        </w:rPr>
        <w:t xml:space="preserve">Дж, что </w:t>
      </w:r>
      <w:r>
        <w:rPr>
          <w:rStyle w:val="CharStyle2336"/>
        </w:rPr>
        <w:t xml:space="preserve">на порядок величины меньше потенциальной энергии. Отсюда следует, что </w:t>
      </w:r>
      <w:r>
        <w:rPr>
          <w:rStyle w:val="CharStyle2339"/>
        </w:rPr>
        <w:t xml:space="preserve">общая </w:t>
      </w:r>
      <w:r>
        <w:rPr>
          <w:rStyle w:val="CharStyle2336"/>
        </w:rPr>
        <w:t xml:space="preserve">энергия уменьшается с увеличением </w:t>
      </w:r>
      <w:r>
        <w:rPr>
          <w:rStyle w:val="CharStyle2339"/>
        </w:rPr>
        <w:t>магнетрон</w:t>
        <w:softHyphen/>
      </w:r>
      <w:r>
        <w:rPr>
          <w:rStyle w:val="CharStyle2336"/>
        </w:rPr>
        <w:t xml:space="preserve">ного радиуса, а также что </w:t>
      </w:r>
      <w:r>
        <w:rPr>
          <w:rStyle w:val="CharStyle2339"/>
        </w:rPr>
        <w:t xml:space="preserve">-столкновения </w:t>
      </w:r>
      <w:r>
        <w:rPr>
          <w:rStyle w:val="CharStyle2336"/>
        </w:rPr>
        <w:t xml:space="preserve">будут приводить к увеличению </w:t>
      </w:r>
      <w:r>
        <w:rPr>
          <w:rStyle w:val="CharStyle2339"/>
        </w:rPr>
        <w:t xml:space="preserve">радиуса </w:t>
      </w:r>
      <w:r>
        <w:rPr>
          <w:rStyle w:val="CharStyle2336"/>
        </w:rPr>
        <w:t xml:space="preserve">магнетронный орбиты и потере </w:t>
      </w:r>
      <w:r>
        <w:rPr>
          <w:rStyle w:val="CharStyle2339"/>
        </w:rPr>
        <w:t>ионов.</w:t>
      </w:r>
      <w:r>
        <w:br w:type="page"/>
      </w:r>
    </w:p>
    <w:p>
      <w:pPr>
        <w:pStyle w:val="Style102"/>
        <w:widowControl w:val="0"/>
        <w:keepNext w:val="0"/>
        <w:keepLines w:val="0"/>
        <w:shd w:val="clear" w:color="auto" w:fill="auto"/>
        <w:bidi w:val="0"/>
        <w:jc w:val="both"/>
        <w:spacing w:before="0" w:after="56" w:line="216" w:lineRule="exact"/>
        <w:ind w:left="60" w:right="60" w:firstLine="280"/>
      </w:pPr>
      <w:r>
        <w:rPr>
          <w:rStyle w:val="CharStyle2336"/>
        </w:rPr>
        <w:t xml:space="preserve">Еще одним недостатком ловушки Пеннинга для использования в стандартах частоты является тот факт, что большое магнитное поле приводит </w:t>
      </w:r>
      <w:r>
        <w:rPr>
          <w:rStyle w:val="CharStyle2341"/>
        </w:rPr>
        <w:t xml:space="preserve">к </w:t>
      </w:r>
      <w:r>
        <w:rPr>
          <w:rStyle w:val="CharStyle2336"/>
        </w:rPr>
        <w:t>сильному зеемановскому сдвигу, чего желательно избегать в случае точных измерений. Тем не менее, было предложено и реализовано несколько стандартов частоты на основе ловушки Пеннинга (см., напр., [537, 538, 539]), примеры которых приводятся ниже.</w:t>
      </w:r>
    </w:p>
    <w:p>
      <w:pPr>
        <w:pStyle w:val="Style102"/>
        <w:numPr>
          <w:ilvl w:val="0"/>
          <w:numId w:val="349"/>
        </w:numPr>
        <w:tabs>
          <w:tab w:leader="none" w:pos="1126" w:val="left"/>
        </w:tabs>
        <w:widowControl w:val="0"/>
        <w:keepNext w:val="0"/>
        <w:keepLines w:val="0"/>
        <w:shd w:val="clear" w:color="auto" w:fill="auto"/>
        <w:bidi w:val="0"/>
        <w:jc w:val="both"/>
        <w:spacing w:before="0" w:after="16" w:line="221" w:lineRule="exact"/>
        <w:ind w:left="60" w:right="60" w:firstLine="280"/>
      </w:pPr>
      <w:r>
        <w:rPr>
          <w:rStyle w:val="CharStyle2341"/>
        </w:rPr>
        <w:t xml:space="preserve">Взаимодействия между захваченными ионами. </w:t>
      </w:r>
      <w:r>
        <w:rPr>
          <w:rStyle w:val="CharStyle2336"/>
        </w:rPr>
        <w:t>Приведенные выше закономерности движения ионов в ловушках справедливы только для единичного иона, поскольку мы не учитывали сильного взаимодействия между ионами вслед</w:t>
        <w:softHyphen/>
        <w:t xml:space="preserve">ствие взаимного кулоновского отталкивания. Если в ловушке находятся несколько ионов, кинетическая энергия которых мала по сравнению с энергией их кулоновского взаимодействия, ионы образуют квазикристаллические структуры. Можно выстроить небольшое количество ионов в аксиальной зоне линейной квадрупольной ловушки, где поле практически равно нулю, подобно жемчужинам в ожерелье, как показано на рисунке </w:t>
      </w:r>
      <w:r>
        <w:rPr>
          <w:rStyle w:val="CharStyle2341"/>
        </w:rPr>
        <w:t xml:space="preserve">10.10 </w:t>
      </w:r>
      <w:r>
        <w:rPr>
          <w:rStyle w:val="CharStyle2336"/>
        </w:rPr>
        <w:t xml:space="preserve">[528, 530]. Большее количество ионов в ловушке приводит к образованию сложных структур типа спиралей [540]. Первые кристаллоподобные структуры наблюдали в трехмерной ловушке Пауля [541, 542], в то время как большйе кристаллы, содержавшие до </w:t>
      </w:r>
      <w:r>
        <w:rPr>
          <w:rStyle w:val="CharStyle2341"/>
        </w:rPr>
        <w:t>10</w:t>
      </w:r>
      <w:r>
        <w:rPr>
          <w:rStyle w:val="CharStyle2341"/>
          <w:vertAlign w:val="superscript"/>
        </w:rPr>
        <w:t>5</w:t>
      </w:r>
      <w:r>
        <w:rPr>
          <w:rStyle w:val="CharStyle2341"/>
        </w:rPr>
        <w:t xml:space="preserve"> </w:t>
      </w:r>
      <w:r>
        <w:rPr>
          <w:rStyle w:val="CharStyle2336"/>
        </w:rPr>
        <w:t>ионов, были исследованы в ловушке Пен</w:t>
        <w:softHyphen/>
        <w:t>нинга [543] и в линейной квадрупольной ловушке [544].</w:t>
      </w:r>
    </w:p>
    <w:p>
      <w:pPr>
        <w:framePr w:h="984" w:wrap="notBeside" w:vAnchor="text" w:hAnchor="text" w:xAlign="center" w:y="1"/>
        <w:widowControl w:val="0"/>
        <w:jc w:val="center"/>
        <w:rPr>
          <w:sz w:val="0"/>
          <w:szCs w:val="0"/>
        </w:rPr>
      </w:pPr>
      <w:r>
        <w:pict>
          <v:shape id="_x0000_s2469" type="#_x0000_t75" style="width:214pt;height:49pt;">
            <v:imagedata r:id="rId779" r:href="rId780"/>
          </v:shape>
        </w:pict>
      </w:r>
    </w:p>
    <w:p>
      <w:pPr>
        <w:pStyle w:val="Style636"/>
        <w:framePr w:h="98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375"/>
        </w:rPr>
        <w:t>Рис. 10.10. Люминесценция восьми ионов, захваченных в линейную квадрупольную ловушку</w:t>
      </w:r>
    </w:p>
    <w:p>
      <w:pPr>
        <w:pStyle w:val="Style636"/>
        <w:framePr w:h="98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375"/>
        </w:rPr>
        <w:t>Пауля. Фотография любезно предоставлена Р. Блаттом из Университета г. Иннсбрук</w:t>
      </w:r>
    </w:p>
    <w:p>
      <w:pPr>
        <w:widowControl w:val="0"/>
        <w:rPr>
          <w:sz w:val="2"/>
          <w:szCs w:val="2"/>
        </w:rPr>
      </w:pPr>
    </w:p>
    <w:p>
      <w:pPr>
        <w:pStyle w:val="Style102"/>
        <w:widowControl w:val="0"/>
        <w:keepNext w:val="0"/>
        <w:keepLines w:val="0"/>
        <w:shd w:val="clear" w:color="auto" w:fill="auto"/>
        <w:bidi w:val="0"/>
        <w:jc w:val="both"/>
        <w:spacing w:before="17" w:after="0" w:line="221" w:lineRule="exact"/>
        <w:ind w:left="60" w:right="60" w:firstLine="280"/>
      </w:pPr>
      <w:r>
        <w:rPr>
          <w:rStyle w:val="CharStyle2336"/>
        </w:rPr>
        <w:t>Вследствие групповых колебаний в спектре движения ионов появляются новые частоты. При обычных температурах ионного облака нелинейность кулоновского взаимодействия приводит к возникновению хаотического движения ионов. При этом ионы начинают поглощать энергию электромагнитного поля ловушки, что носит название радиочастотного нагревания. При более высоких температурах и малой плотности облака ионы можно снова считать независимыми частицами, движение которых подчиняется уравнениям Матье.</w:t>
      </w:r>
    </w:p>
    <w:p>
      <w:pPr>
        <w:pStyle w:val="Style102"/>
        <w:widowControl w:val="0"/>
        <w:keepNext w:val="0"/>
        <w:keepLines w:val="0"/>
        <w:shd w:val="clear" w:color="auto" w:fill="auto"/>
        <w:bidi w:val="0"/>
        <w:jc w:val="both"/>
        <w:spacing w:before="0" w:after="76" w:line="221" w:lineRule="exact"/>
        <w:ind w:left="60" w:right="60" w:firstLine="280"/>
      </w:pPr>
      <w:r>
        <w:rPr>
          <w:rStyle w:val="CharStyle2336"/>
        </w:rPr>
        <w:t>К нагреванию ионов приводят действующие на них в ловушке нелинейные силы. В работе [540] Вальтером было показано, что нелинейные кулоновские взаимо</w:t>
        <w:softHyphen/>
        <w:t>действия между ионами могут вызывать значительное нагревание, если плотность облака достаточно высока. Наблюдалось сильное нагревание ионного облака, ко</w:t>
        <w:softHyphen/>
        <w:t>торое зависело как от числа ионов в облаке, так и от рабочей точки ловушки Пауля [544, 546]. Нагревание можно объяснить отклонением потенциала ловушки от идеальной квадрупольной конфигурации, например, вследствие несовершенства формы и ориентации электродов. В этом случае возникает взаимосвязь между различными степенями свободы частиц в ловушке и происходит обмен энергией между различными типами колебаний, которые в идеальных условиях не связаны. Вследствие нагревания траектории ионов в ловушке становятся нестабильными на определенных резонансных частотах (см.(10.15) и рис. 10.11)</w:t>
      </w:r>
    </w:p>
    <w:p>
      <w:pPr>
        <w:pStyle w:val="Style102"/>
        <w:tabs>
          <w:tab w:leader="none" w:pos="3917" w:val="left"/>
        </w:tabs>
        <w:widowControl w:val="0"/>
        <w:keepNext w:val="0"/>
        <w:keepLines w:val="0"/>
        <w:shd w:val="clear" w:color="auto" w:fill="auto"/>
        <w:bidi w:val="0"/>
        <w:jc w:val="right"/>
        <w:spacing w:before="0" w:after="0" w:line="202" w:lineRule="exact"/>
        <w:ind w:left="0" w:right="60" w:firstLine="0"/>
      </w:pPr>
      <w:r>
        <w:rPr>
          <w:rStyle w:val="CharStyle2624"/>
        </w:rPr>
        <w:t>n</w:t>
      </w:r>
      <w:r>
        <w:rPr>
          <w:rStyle w:val="CharStyle2624"/>
          <w:vertAlign w:val="subscript"/>
        </w:rPr>
        <w:t>r</w:t>
      </w:r>
      <w:r>
        <w:rPr>
          <w:rStyle w:val="CharStyle2624"/>
        </w:rPr>
        <w:t>l3r n</w:t>
      </w:r>
      <w:r>
        <w:rPr>
          <w:rStyle w:val="CharStyle2624"/>
          <w:vertAlign w:val="subscript"/>
        </w:rPr>
        <w:t>z</w:t>
      </w:r>
      <w:r>
        <w:rPr>
          <w:rStyle w:val="CharStyle2624"/>
        </w:rPr>
        <w:t>0</w:t>
      </w:r>
      <w:r>
        <w:rPr>
          <w:rStyle w:val="CharStyle2624"/>
          <w:vertAlign w:val="subscript"/>
        </w:rPr>
        <w:t>z</w:t>
      </w:r>
      <w:r>
        <w:rPr>
          <w:rStyle w:val="CharStyle2339"/>
          <w:lang w:val="en-US"/>
        </w:rPr>
        <w:t xml:space="preserve"> </w:t>
      </w:r>
      <w:r>
        <w:rPr>
          <w:rStyle w:val="CharStyle2336"/>
        </w:rPr>
        <w:t xml:space="preserve">_ </w:t>
      </w:r>
      <w:r>
        <w:rPr>
          <w:rStyle w:val="CharStyle2625"/>
        </w:rPr>
        <w:t>j</w:t>
        <w:tab/>
      </w:r>
      <w:r>
        <w:rPr>
          <w:rStyle w:val="CharStyle2336"/>
        </w:rPr>
        <w:t>(10.39)</w:t>
      </w:r>
    </w:p>
    <w:p>
      <w:pPr>
        <w:pStyle w:val="Style2626"/>
        <w:numPr>
          <w:ilvl w:val="0"/>
          <w:numId w:val="333"/>
        </w:numPr>
        <w:tabs>
          <w:tab w:leader="none" w:pos="3972" w:val="left"/>
        </w:tabs>
        <w:widowControl w:val="0"/>
        <w:keepNext w:val="0"/>
        <w:keepLines w:val="0"/>
        <w:shd w:val="clear" w:color="auto" w:fill="auto"/>
        <w:bidi w:val="0"/>
        <w:jc w:val="left"/>
        <w:spacing w:before="0" w:after="37"/>
        <w:ind w:left="3300" w:right="0" w:firstLine="0"/>
      </w:pPr>
      <w:r>
        <w:rPr>
          <w:rStyle w:val="CharStyle2628"/>
          <w:b/>
          <w:bCs/>
        </w:rPr>
        <w:t>2</w:t>
      </w:r>
    </w:p>
    <w:p>
      <w:pPr>
        <w:pStyle w:val="Style102"/>
        <w:widowControl w:val="0"/>
        <w:keepNext w:val="0"/>
        <w:keepLines w:val="0"/>
        <w:shd w:val="clear" w:color="auto" w:fill="auto"/>
        <w:bidi w:val="0"/>
        <w:jc w:val="both"/>
        <w:spacing w:before="0" w:after="0" w:line="230" w:lineRule="exact"/>
        <w:ind w:left="60" w:right="60" w:firstLine="0"/>
        <w:sectPr>
          <w:type w:val="continuous"/>
          <w:pgSz w:w="11909" w:h="16838"/>
          <w:pgMar w:top="2696" w:left="1964" w:right="1964" w:bottom="2591" w:header="0" w:footer="3" w:gutter="162"/>
          <w:rtlGutter w:val="0"/>
          <w:cols w:space="720"/>
          <w:noEndnote/>
          <w:docGrid w:linePitch="360"/>
        </w:sectPr>
      </w:pPr>
      <w:r>
        <w:rPr>
          <w:rStyle w:val="CharStyle2336"/>
        </w:rPr>
        <w:t xml:space="preserve">Здесь </w:t>
      </w:r>
      <w:r>
        <w:rPr>
          <w:rStyle w:val="CharStyle1986"/>
        </w:rPr>
        <w:t>п</w:t>
      </w:r>
      <w:r>
        <w:rPr>
          <w:rStyle w:val="CharStyle1986"/>
          <w:vertAlign w:val="subscript"/>
        </w:rPr>
        <w:t>г</w:t>
      </w:r>
      <w:r>
        <w:rPr>
          <w:rStyle w:val="CharStyle2336"/>
        </w:rPr>
        <w:t xml:space="preserve"> и </w:t>
      </w:r>
      <w:r>
        <w:rPr>
          <w:rStyle w:val="CharStyle1986"/>
        </w:rPr>
        <w:t>п</w:t>
      </w:r>
      <w:r>
        <w:rPr>
          <w:rStyle w:val="CharStyle1986"/>
          <w:vertAlign w:val="subscript"/>
        </w:rPr>
        <w:t>г</w:t>
      </w:r>
      <w:r>
        <w:rPr>
          <w:rStyle w:val="CharStyle2336"/>
        </w:rPr>
        <w:t xml:space="preserve"> </w:t>
      </w:r>
      <w:r>
        <w:rPr>
          <w:rStyle w:val="CharStyle2339"/>
        </w:rPr>
        <w:t xml:space="preserve">— </w:t>
      </w:r>
      <w:r>
        <w:rPr>
          <w:rStyle w:val="CharStyle2336"/>
        </w:rPr>
        <w:t xml:space="preserve">целые числа, причем </w:t>
      </w:r>
      <w:r>
        <w:rPr>
          <w:rStyle w:val="CharStyle1986"/>
        </w:rPr>
        <w:t>тг</w:t>
      </w:r>
      <w:r>
        <w:rPr>
          <w:rStyle w:val="CharStyle1986"/>
          <w:vertAlign w:val="subscript"/>
        </w:rPr>
        <w:t>г</w:t>
      </w:r>
      <w:r>
        <w:rPr>
          <w:rStyle w:val="CharStyle2336"/>
        </w:rPr>
        <w:t xml:space="preserve"> </w:t>
      </w:r>
      <w:r>
        <w:rPr>
          <w:rStyle w:val="CharStyle2339"/>
        </w:rPr>
        <w:t xml:space="preserve">+ </w:t>
      </w:r>
      <w:r>
        <w:rPr>
          <w:rStyle w:val="CharStyle1985"/>
        </w:rPr>
        <w:t>п</w:t>
      </w:r>
      <w:r>
        <w:rPr>
          <w:rStyle w:val="CharStyle1985"/>
          <w:vertAlign w:val="subscript"/>
        </w:rPr>
        <w:t>г</w:t>
      </w:r>
      <w:r>
        <w:rPr>
          <w:rStyle w:val="CharStyle1985"/>
        </w:rPr>
        <w:t xml:space="preserve"> = </w:t>
      </w:r>
      <w:r>
        <w:rPr>
          <w:rStyle w:val="CharStyle1986"/>
          <w:lang w:val="en-US"/>
        </w:rPr>
        <w:t>N,</w:t>
      </w:r>
      <w:r>
        <w:rPr>
          <w:rStyle w:val="CharStyle2336"/>
          <w:lang w:val="en-US"/>
        </w:rPr>
        <w:t xml:space="preserve"> </w:t>
      </w:r>
      <w:r>
        <w:rPr>
          <w:rStyle w:val="CharStyle2336"/>
        </w:rPr>
        <w:t xml:space="preserve">где </w:t>
      </w:r>
      <w:r>
        <w:rPr>
          <w:rStyle w:val="CharStyle1986"/>
          <w:lang w:val="en-US"/>
        </w:rPr>
        <w:t>N</w:t>
      </w:r>
      <w:r>
        <w:rPr>
          <w:rStyle w:val="CharStyle2336"/>
          <w:lang w:val="en-US"/>
        </w:rPr>
        <w:t xml:space="preserve"> </w:t>
      </w:r>
      <w:r>
        <w:rPr>
          <w:rStyle w:val="CharStyle2339"/>
        </w:rPr>
        <w:t xml:space="preserve">— </w:t>
      </w:r>
      <w:r>
        <w:rPr>
          <w:rStyle w:val="CharStyle2336"/>
        </w:rPr>
        <w:t>мультипольность потен</w:t>
        <w:softHyphen/>
      </w:r>
      <w:r>
        <w:rPr>
          <w:rStyle w:val="CharStyle2339"/>
        </w:rPr>
        <w:t xml:space="preserve">циала, </w:t>
      </w:r>
      <w:r>
        <w:rPr>
          <w:rStyle w:val="CharStyle2336"/>
        </w:rPr>
        <w:t xml:space="preserve">а </w:t>
      </w:r>
      <w:r>
        <w:rPr>
          <w:rStyle w:val="CharStyle2339"/>
        </w:rPr>
        <w:t>/З</w:t>
      </w:r>
      <w:r>
        <w:rPr>
          <w:rStyle w:val="CharStyle2339"/>
          <w:vertAlign w:val="subscript"/>
        </w:rPr>
        <w:t>г</w:t>
      </w:r>
      <w:r>
        <w:rPr>
          <w:rStyle w:val="CharStyle2339"/>
        </w:rPr>
        <w:t xml:space="preserve"> </w:t>
      </w:r>
      <w:r>
        <w:rPr>
          <w:rStyle w:val="CharStyle2336"/>
        </w:rPr>
        <w:t xml:space="preserve">и </w:t>
      </w:r>
      <w:r>
        <w:rPr>
          <w:rStyle w:val="CharStyle1985"/>
        </w:rPr>
        <w:t>(З</w:t>
      </w:r>
      <w:r>
        <w:rPr>
          <w:rStyle w:val="CharStyle1985"/>
          <w:vertAlign w:val="subscript"/>
        </w:rPr>
        <w:t>г</w:t>
      </w:r>
      <w:r>
        <w:rPr>
          <w:rStyle w:val="CharStyle1985"/>
        </w:rPr>
        <w:t xml:space="preserve"> —</w:t>
      </w:r>
      <w:r>
        <w:rPr>
          <w:rStyle w:val="CharStyle2339"/>
        </w:rPr>
        <w:t xml:space="preserve"> </w:t>
      </w:r>
      <w:r>
        <w:rPr>
          <w:rStyle w:val="CharStyle2336"/>
        </w:rPr>
        <w:t>параметры, характеризующие стабильность.</w:t>
      </w:r>
    </w:p>
    <w:p>
      <w:pPr>
        <w:framePr w:h="3427" w:wrap="notBeside" w:vAnchor="text" w:hAnchor="text" w:xAlign="center" w:y="1"/>
        <w:widowControl w:val="0"/>
        <w:jc w:val="center"/>
        <w:rPr>
          <w:sz w:val="0"/>
          <w:szCs w:val="0"/>
        </w:rPr>
      </w:pPr>
      <w:r>
        <w:pict>
          <v:shape id="_x0000_s2470" type="#_x0000_t75" style="width:345pt;height:171pt;">
            <v:imagedata r:id="rId781" r:href="rId782"/>
          </v:shape>
        </w:pict>
      </w:r>
    </w:p>
    <w:p>
      <w:pPr>
        <w:pStyle w:val="Style636"/>
        <w:framePr w:h="3427"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630"/>
        </w:rPr>
        <w:t xml:space="preserve">Рис. 10.11. Резонансная зависимость количества удерживаемых ионов от частоты ловушки Пауля, возникающая вследствие нагревания [547]. Указанные числа обозначают </w:t>
      </w:r>
      <w:r>
        <w:rPr>
          <w:rStyle w:val="CharStyle2631"/>
        </w:rPr>
        <w:t>N,n</w:t>
      </w:r>
      <w:r>
        <w:rPr>
          <w:rStyle w:val="CharStyle2631"/>
          <w:vertAlign w:val="subscript"/>
        </w:rPr>
        <w:t>r</w:t>
      </w:r>
      <w:r>
        <w:rPr>
          <w:rStyle w:val="CharStyle2631"/>
        </w:rPr>
        <w:t>,n</w:t>
      </w:r>
      <w:r>
        <w:rPr>
          <w:rStyle w:val="CharStyle2631"/>
          <w:vertAlign w:val="subscript"/>
        </w:rPr>
        <w:t>z</w:t>
      </w:r>
      <w:r>
        <w:rPr>
          <w:rStyle w:val="CharStyle2631"/>
        </w:rPr>
        <w:t>.</w:t>
      </w:r>
    </w:p>
    <w:p>
      <w:pPr>
        <w:pStyle w:val="Style636"/>
        <w:framePr w:h="3427"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2630"/>
        </w:rPr>
        <w:t>С любезного разрешения Г. Верта</w:t>
      </w:r>
    </w:p>
    <w:p>
      <w:pPr>
        <w:widowControl w:val="0"/>
        <w:rPr>
          <w:sz w:val="2"/>
          <w:szCs w:val="2"/>
        </w:rPr>
      </w:pPr>
    </w:p>
    <w:p>
      <w:pPr>
        <w:pStyle w:val="Style102"/>
        <w:numPr>
          <w:ilvl w:val="0"/>
          <w:numId w:val="349"/>
        </w:numPr>
        <w:tabs>
          <w:tab w:leader="none" w:pos="1100" w:val="left"/>
        </w:tabs>
        <w:widowControl w:val="0"/>
        <w:keepNext w:val="0"/>
        <w:keepLines w:val="0"/>
        <w:shd w:val="clear" w:color="auto" w:fill="auto"/>
        <w:bidi w:val="0"/>
        <w:jc w:val="both"/>
        <w:spacing w:before="176" w:after="197" w:line="221" w:lineRule="exact"/>
        <w:ind w:left="20" w:right="20" w:firstLine="340"/>
      </w:pPr>
      <w:r>
        <w:rPr>
          <w:rStyle w:val="CharStyle2344"/>
        </w:rPr>
        <w:t>Режим Лэмба-Дике. Как было отмечено ранее, возбуждение метро</w:t>
        <w:softHyphen/>
        <w:t>логических переходов в оптическом диапазоне обладает целым рядом достоинств с точки зрения использования в стандартах частоты. Однако это влечет за собой и существенное уширение спектральных линий Дг/, вызванное линейным эффектом Доплера, вклад которого пропорционален частоте возбуждающего поля (см. (5.111)). Так, температуре ионов в 1 мК соответствует спектральная ширина оптического пе</w:t>
        <w:softHyphen/>
        <w:t>рехода порядка нескольких мегагерц. В свою очередь, достигнутая в экспериментах спектральная ширина перестраиваемых лазеров составляет менее 1 Гц [31], что указывает на необходимость подавления эффекта Доплера в ловушке. Р.Х.Дике обнаружил, что для частицы в объеме, много меньшем длины волны возбуждаю</w:t>
        <w:softHyphen/>
        <w:t>щего излучения, вклад доплеровского эффекта первого порядка исчезает [152]. По аналогии доплеровское уширение спектральной линии поглощения иона становится пренебрежимо малым, если амплитуда колебаний иона в ловушке меньше, чем длина волны поля возбуждения. Чтобы показать это, вспомним, что ион в ловушке, совер</w:t>
        <w:softHyphen/>
        <w:t xml:space="preserve">шающий гармонические колебания с угловой частотой </w:t>
      </w:r>
      <w:r>
        <w:rPr>
          <w:rStyle w:val="CharStyle2070"/>
        </w:rPr>
        <w:t>и&gt;</w:t>
      </w:r>
      <w:r>
        <w:rPr>
          <w:rStyle w:val="CharStyle2070"/>
          <w:vertAlign w:val="subscript"/>
        </w:rPr>
        <w:t>т</w:t>
      </w:r>
      <w:r>
        <w:rPr>
          <w:rStyle w:val="CharStyle2070"/>
        </w:rPr>
        <w:t>,</w:t>
      </w:r>
      <w:r>
        <w:rPr>
          <w:rStyle w:val="CharStyle2344"/>
        </w:rPr>
        <w:t xml:space="preserve"> находится под влиянием фазово-модулированного поля возбуждающего излучения</w:t>
      </w:r>
    </w:p>
    <w:p>
      <w:pPr>
        <w:pStyle w:val="Style684"/>
        <w:widowControl w:val="0"/>
        <w:keepNext w:val="0"/>
        <w:keepLines w:val="0"/>
        <w:shd w:val="clear" w:color="auto" w:fill="auto"/>
        <w:bidi w:val="0"/>
        <w:jc w:val="both"/>
        <w:spacing w:before="0" w:after="135" w:line="200" w:lineRule="exact"/>
        <w:ind w:left="20" w:right="0" w:firstLine="0"/>
      </w:pPr>
      <w:r>
        <w:pict>
          <v:shape id="_x0000_s2471" type="#_x0000_t202" style="position:absolute;margin-left:343.6pt;margin-top:1.7pt;width:34.4pt;height:9.6pt;z-index:-125828913;mso-wrap-distance-left:5.pt;mso-wrap-distance-top:24.5pt;mso-wrap-distance-right:5.pt;mso-wrap-distance-bottom:11.3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lang w:val="en-US"/>
                      <w:spacing w:val="0"/>
                    </w:rPr>
                    <w:t>(10.40)</w:t>
                  </w:r>
                </w:p>
              </w:txbxContent>
            </v:textbox>
            <w10:wrap type="square" anchorx="margin"/>
          </v:shape>
        </w:pict>
      </w:r>
      <w:r>
        <w:rPr>
          <w:rStyle w:val="CharStyle2632"/>
          <w:b/>
          <w:bCs/>
          <w:i/>
          <w:iCs/>
        </w:rPr>
        <w:t xml:space="preserve">E(t) </w:t>
      </w:r>
      <w:r>
        <w:rPr>
          <w:rStyle w:val="CharStyle2632"/>
          <w:lang w:val="ru-RU"/>
          <w:b/>
          <w:bCs/>
          <w:i/>
          <w:iCs/>
        </w:rPr>
        <w:t xml:space="preserve">— </w:t>
      </w:r>
      <w:r>
        <w:rPr>
          <w:rStyle w:val="CharStyle2633"/>
          <w:b/>
          <w:bCs/>
          <w:i/>
          <w:iCs/>
        </w:rPr>
        <w:t>Eq</w:t>
      </w:r>
      <w:r>
        <w:rPr>
          <w:rStyle w:val="CharStyle2634"/>
          <w:lang w:val="en-US"/>
          <w:b w:val="0"/>
          <w:bCs w:val="0"/>
          <w:i w:val="0"/>
          <w:iCs w:val="0"/>
        </w:rPr>
        <w:t xml:space="preserve"> </w:t>
      </w:r>
      <w:r>
        <w:rPr>
          <w:rStyle w:val="CharStyle2635"/>
          <w:b w:val="0"/>
          <w:bCs w:val="0"/>
          <w:i w:val="0"/>
          <w:iCs w:val="0"/>
        </w:rPr>
        <w:t>sin</w:t>
      </w:r>
      <w:r>
        <w:rPr>
          <w:rStyle w:val="CharStyle2632"/>
          <w:b/>
          <w:bCs/>
          <w:i/>
          <w:iCs/>
        </w:rPr>
        <w:t>(uit</w:t>
      </w:r>
      <w:r>
        <w:rPr>
          <w:rStyle w:val="CharStyle2634"/>
          <w:lang w:val="en-US"/>
          <w:b w:val="0"/>
          <w:bCs w:val="0"/>
          <w:i w:val="0"/>
          <w:iCs w:val="0"/>
        </w:rPr>
        <w:t xml:space="preserve"> </w:t>
      </w:r>
      <w:r>
        <w:rPr>
          <w:rStyle w:val="CharStyle2635"/>
          <w:b w:val="0"/>
          <w:bCs w:val="0"/>
          <w:i w:val="0"/>
          <w:iCs w:val="0"/>
        </w:rPr>
        <w:t xml:space="preserve">+ </w:t>
      </w:r>
      <w:r>
        <w:rPr>
          <w:rStyle w:val="CharStyle2632"/>
          <w:b/>
          <w:bCs/>
          <w:i/>
          <w:iCs/>
        </w:rPr>
        <w:t>S</w:t>
      </w:r>
      <w:r>
        <w:rPr>
          <w:rStyle w:val="CharStyle2634"/>
          <w:lang w:val="en-US"/>
          <w:b w:val="0"/>
          <w:bCs w:val="0"/>
          <w:i w:val="0"/>
          <w:iCs w:val="0"/>
        </w:rPr>
        <w:t xml:space="preserve"> </w:t>
      </w:r>
      <w:r>
        <w:rPr>
          <w:rStyle w:val="CharStyle2635"/>
          <w:b w:val="0"/>
          <w:bCs w:val="0"/>
          <w:i w:val="0"/>
          <w:iCs w:val="0"/>
        </w:rPr>
        <w:t xml:space="preserve">sin </w:t>
      </w:r>
      <w:r>
        <w:rPr>
          <w:rStyle w:val="CharStyle2632"/>
          <w:b/>
          <w:bCs/>
          <w:i/>
          <w:iCs/>
        </w:rPr>
        <w:t>u&gt;</w:t>
      </w:r>
      <w:r>
        <w:rPr>
          <w:rStyle w:val="CharStyle2632"/>
          <w:vertAlign w:val="subscript"/>
          <w:b/>
          <w:bCs/>
          <w:i/>
          <w:iCs/>
        </w:rPr>
        <w:t>m</w:t>
      </w:r>
      <w:r>
        <w:rPr>
          <w:rStyle w:val="CharStyle2632"/>
          <w:b/>
          <w:bCs/>
          <w:i/>
          <w:iCs/>
        </w:rPr>
        <w:t>t)</w:t>
      </w:r>
    </w:p>
    <w:p>
      <w:pPr>
        <w:pStyle w:val="Style102"/>
        <w:widowControl w:val="0"/>
        <w:keepNext w:val="0"/>
        <w:keepLines w:val="0"/>
        <w:shd w:val="clear" w:color="auto" w:fill="auto"/>
        <w:bidi w:val="0"/>
        <w:jc w:val="both"/>
        <w:spacing w:before="0" w:after="0" w:line="216" w:lineRule="exact"/>
        <w:ind w:left="20" w:right="20" w:firstLine="0"/>
        <w:sectPr>
          <w:headerReference w:type="even" r:id="rId783"/>
          <w:headerReference w:type="default" r:id="rId784"/>
          <w:headerReference w:type="first" r:id="rId785"/>
          <w:footerReference w:type="first" r:id="rId786"/>
          <w:titlePg/>
          <w:pgSz w:w="11909" w:h="16838"/>
          <w:pgMar w:top="2855" w:left="2138" w:right="2167" w:bottom="2649" w:header="0" w:footer="3" w:gutter="0"/>
          <w:rtlGutter w:val="0"/>
          <w:cols w:space="720"/>
          <w:noEndnote/>
          <w:docGrid w:linePitch="360"/>
        </w:sectPr>
      </w:pPr>
      <w:r>
        <w:rPr>
          <w:rStyle w:val="CharStyle2344"/>
        </w:rPr>
        <w:t xml:space="preserve">в собственной системе отсчета, если возбуждающее поле в лабораторной системе отсчета </w:t>
      </w:r>
      <w:r>
        <w:rPr>
          <w:rStyle w:val="CharStyle2070"/>
          <w:lang w:val="en-US"/>
        </w:rPr>
        <w:t xml:space="preserve">E(t) </w:t>
      </w:r>
      <w:r>
        <w:rPr>
          <w:rStyle w:val="CharStyle2070"/>
        </w:rPr>
        <w:t>= Е</w:t>
      </w:r>
      <w:r>
        <w:rPr>
          <w:rStyle w:val="CharStyle2070"/>
          <w:vertAlign w:val="subscript"/>
        </w:rPr>
        <w:t>0</w:t>
      </w:r>
      <w:r>
        <w:rPr>
          <w:rStyle w:val="CharStyle2344"/>
        </w:rPr>
        <w:t xml:space="preserve"> </w:t>
      </w:r>
      <w:r>
        <w:rPr>
          <w:rStyle w:val="CharStyle2344"/>
          <w:lang w:val="en-US"/>
        </w:rPr>
        <w:t xml:space="preserve">sin </w:t>
      </w:r>
      <w:r>
        <w:rPr>
          <w:rStyle w:val="CharStyle2070"/>
          <w:lang w:val="en-US"/>
        </w:rPr>
        <w:t>uit</w:t>
      </w:r>
      <w:r>
        <w:rPr>
          <w:rStyle w:val="CharStyle2344"/>
          <w:lang w:val="en-US"/>
        </w:rPr>
        <w:t xml:space="preserve"> </w:t>
      </w:r>
      <w:r>
        <w:rPr>
          <w:rStyle w:val="CharStyle2344"/>
        </w:rPr>
        <w:t xml:space="preserve">является монохроматическим. Из (2.50) следует, что спектр модулированного по фазе излучения представляет собой несущую частоту </w:t>
      </w:r>
      <w:r>
        <w:rPr>
          <w:rStyle w:val="CharStyle2070"/>
        </w:rPr>
        <w:t>и&gt;</w:t>
      </w:r>
      <w:r>
        <w:rPr>
          <w:rStyle w:val="CharStyle2344"/>
        </w:rPr>
        <w:t xml:space="preserve"> и бесконечный ряд эквидистантных боковых частот </w:t>
      </w:r>
      <w:r>
        <w:rPr>
          <w:rStyle w:val="CharStyle2070"/>
        </w:rPr>
        <w:t>ш</w:t>
      </w:r>
      <w:r>
        <w:rPr>
          <w:rStyle w:val="CharStyle2344"/>
        </w:rPr>
        <w:t xml:space="preserve"> ± </w:t>
      </w:r>
      <w:r>
        <w:rPr>
          <w:rStyle w:val="CharStyle2070"/>
        </w:rPr>
        <w:t>пш</w:t>
      </w:r>
      <w:r>
        <w:rPr>
          <w:rStyle w:val="CharStyle2070"/>
          <w:vertAlign w:val="subscript"/>
        </w:rPr>
        <w:t>т</w:t>
      </w:r>
      <w:r>
        <w:rPr>
          <w:rStyle w:val="CharStyle2344"/>
        </w:rPr>
        <w:t xml:space="preserve"> с </w:t>
      </w:r>
      <w:r>
        <w:rPr>
          <w:rStyle w:val="CharStyle2070"/>
        </w:rPr>
        <w:t>п</w:t>
      </w:r>
      <w:r>
        <w:rPr>
          <w:rStyle w:val="CharStyle2344"/>
        </w:rPr>
        <w:t xml:space="preserve"> — 1 </w:t>
      </w:r>
      <w:r>
        <w:rPr>
          <w:rStyle w:val="CharStyle2636"/>
        </w:rPr>
        <w:t>2,...,</w:t>
      </w:r>
      <w:r>
        <w:rPr>
          <w:rStyle w:val="CharStyle2344"/>
        </w:rPr>
        <w:t xml:space="preserve"> оо. В случае неглубокой фазовой модуляции (5 = </w:t>
      </w:r>
      <w:r>
        <w:rPr>
          <w:rStyle w:val="CharStyle2070"/>
        </w:rPr>
        <w:t>Аи&gt;</w:t>
      </w:r>
      <w:r>
        <w:rPr>
          <w:rStyle w:val="CharStyle2344"/>
        </w:rPr>
        <w:t xml:space="preserve"> / </w:t>
      </w:r>
      <w:r>
        <w:rPr>
          <w:rStyle w:val="CharStyle2070"/>
        </w:rPr>
        <w:t>и&gt;</w:t>
      </w:r>
      <w:r>
        <w:rPr>
          <w:rStyle w:val="CharStyle2070"/>
          <w:vertAlign w:val="subscript"/>
        </w:rPr>
        <w:t>т</w:t>
      </w:r>
      <w:r>
        <w:rPr>
          <w:rStyle w:val="CharStyle2344"/>
        </w:rPr>
        <w:t xml:space="preserve"> </w:t>
      </w:r>
      <w:r>
        <w:rPr>
          <w:rStyle w:val="CharStyle2636"/>
          <w:lang w:val="en-US"/>
        </w:rPr>
        <w:t>"Cl)</w:t>
      </w:r>
      <w:r>
        <w:rPr>
          <w:rStyle w:val="CharStyle2344"/>
          <w:lang w:val="en-US"/>
        </w:rPr>
        <w:t xml:space="preserve"> </w:t>
      </w:r>
      <w:r>
        <w:rPr>
          <w:rStyle w:val="CharStyle2344"/>
        </w:rPr>
        <w:t>остается только несущая частота (см. (2.52) и (2.49)). Перепишем это условие в виде</w:t>
      </w:r>
    </w:p>
    <w:p>
      <w:pPr>
        <w:widowControl w:val="0"/>
        <w:spacing w:line="360" w:lineRule="exact"/>
      </w:pPr>
      <w:r>
        <w:pict>
          <v:shape id="_x0000_s2476" type="#_x0000_t202" style="position:absolute;margin-left:118.pt;margin-top:0.1pt;width:23.2pt;height:8.75pt;z-index:25165833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221"/>
                      <w:i/>
                      <w:iCs/>
                      <w:spacing w:val="0"/>
                    </w:rPr>
                    <w:t>Аш</w:t>
                  </w:r>
                </w:p>
              </w:txbxContent>
            </v:textbox>
            <w10:wrap anchorx="margin"/>
          </v:shape>
        </w:pict>
      </w:r>
      <w:r>
        <w:pict>
          <v:shape id="_x0000_s2477" type="#_x0000_t202" style="position:absolute;margin-left:184.5pt;margin-top:2.9pt;width:25.1pt;height:6.pt;z-index:251658331;mso-wrap-distance-left:5.pt;mso-wrap-distance-right:5.pt;mso-position-horizontal-relative:margin" filled="0" stroked="0">
            <v:textbox style="mso-fit-shape-to-text:t" inset="0,0,0,0">
              <w:txbxContent>
                <w:p>
                  <w:pPr>
                    <w:pStyle w:val="Style657"/>
                    <w:widowControl w:val="0"/>
                    <w:keepNext w:val="0"/>
                    <w:keepLines w:val="0"/>
                    <w:shd w:val="clear" w:color="auto" w:fill="auto"/>
                    <w:bidi w:val="0"/>
                    <w:jc w:val="left"/>
                    <w:spacing w:before="0" w:after="0" w:line="120" w:lineRule="exact"/>
                    <w:ind w:left="100" w:right="0" w:firstLine="0"/>
                  </w:pPr>
                  <w:r>
                    <w:rPr>
                      <w:rStyle w:val="CharStyle2637"/>
                      <w:spacing w:val="0"/>
                    </w:rPr>
                    <w:t>UX</w:t>
                  </w:r>
                  <w:r>
                    <w:rPr>
                      <w:rStyle w:val="CharStyle2638"/>
                      <w:lang w:val="en-US"/>
                      <w:spacing w:val="0"/>
                    </w:rPr>
                    <w:t xml:space="preserve"> </w:t>
                  </w:r>
                  <w:r>
                    <w:rPr>
                      <w:rStyle w:val="CharStyle2638"/>
                      <w:spacing w:val="0"/>
                    </w:rPr>
                    <w:t>гг</w:t>
                  </w:r>
                </w:p>
              </w:txbxContent>
            </v:textbox>
            <w10:wrap anchorx="margin"/>
          </v:shape>
        </w:pict>
      </w:r>
      <w:r>
        <w:pict>
          <v:shape id="_x0000_s2478" type="#_x0000_t202" style="position:absolute;margin-left:98.8pt;margin-top:5.05pt;width:24.65pt;height:9.25pt;z-index:25165833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221"/>
                      <w:i/>
                      <w:iCs/>
                      <w:spacing w:val="0"/>
                    </w:rPr>
                    <w:t>6 =</w:t>
                  </w:r>
                </w:p>
              </w:txbxContent>
            </v:textbox>
            <w10:wrap anchorx="margin"/>
          </v:shape>
        </w:pict>
      </w:r>
      <w:r>
        <w:pict>
          <v:shape id="_x0000_s2479" type="#_x0000_t202" style="position:absolute;margin-left:309.3pt;margin-top:6.7pt;width:74.55pt;height:47.3pt;z-index:25165833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247" w:line="180" w:lineRule="exact"/>
                    <w:ind w:left="0" w:right="100" w:firstLine="0"/>
                  </w:pPr>
                  <w:r>
                    <w:rPr>
                      <w:rStyle w:val="CharStyle2629"/>
                      <w:spacing w:val="0"/>
                    </w:rPr>
                    <w:t>(10.41)</w:t>
                  </w:r>
                </w:p>
                <w:p>
                  <w:pPr>
                    <w:pStyle w:val="Style102"/>
                    <w:widowControl w:val="0"/>
                    <w:keepNext w:val="0"/>
                    <w:keepLines w:val="0"/>
                    <w:shd w:val="clear" w:color="auto" w:fill="auto"/>
                    <w:bidi w:val="0"/>
                    <w:jc w:val="both"/>
                    <w:spacing w:before="0" w:after="0" w:line="226" w:lineRule="exact"/>
                    <w:ind w:left="140" w:right="100" w:firstLine="0"/>
                  </w:pPr>
                  <w:r>
                    <w:rPr>
                      <w:rStyle w:val="CharStyle2639"/>
                      <w:vertAlign w:val="subscript"/>
                      <w:spacing w:val="20"/>
                    </w:rPr>
                    <w:t>nax</w:t>
                  </w:r>
                  <w:r>
                    <w:rPr>
                      <w:rStyle w:val="CharStyle2639"/>
                      <w:spacing w:val="20"/>
                    </w:rPr>
                    <w:t>ui/c</w:t>
                  </w:r>
                  <w:r>
                    <w:rPr>
                      <w:rStyle w:val="CharStyle2640"/>
                      <w:lang w:val="en-US"/>
                      <w:spacing w:val="0"/>
                    </w:rPr>
                    <w:t xml:space="preserve"> </w:t>
                  </w:r>
                  <w:r>
                    <w:rPr>
                      <w:rStyle w:val="CharStyle2629"/>
                      <w:spacing w:val="0"/>
                    </w:rPr>
                    <w:t xml:space="preserve">и энер- </w:t>
                  </w:r>
                  <w:r>
                    <w:rPr>
                      <w:rStyle w:val="CharStyle2071"/>
                      <w:lang w:val="en-US"/>
                      <w:spacing w:val="0"/>
                    </w:rPr>
                    <w:t>Dx</w:t>
                  </w:r>
                  <w:r>
                    <w:rPr>
                      <w:rStyle w:val="CharStyle2071"/>
                      <w:lang w:val="en-US"/>
                      <w:vertAlign w:val="superscript"/>
                      <w:spacing w:val="0"/>
                    </w:rPr>
                    <w:t>2</w:t>
                  </w:r>
                  <w:r>
                    <w:rPr>
                      <w:rStyle w:val="CharStyle2071"/>
                      <w:lang w:val="en-US"/>
                      <w:vertAlign w:val="subscript"/>
                      <w:spacing w:val="0"/>
                    </w:rPr>
                    <w:t>m</w:t>
                  </w:r>
                  <w:r>
                    <w:rPr>
                      <w:rStyle w:val="CharStyle2071"/>
                      <w:lang w:val="en-US"/>
                      <w:spacing w:val="0"/>
                    </w:rPr>
                    <w:t>J2</w:t>
                  </w:r>
                  <w:r>
                    <w:rPr>
                      <w:rStyle w:val="CharStyle2629"/>
                      <w:lang w:val="en-US"/>
                      <w:spacing w:val="0"/>
                    </w:rPr>
                    <w:t xml:space="preserve"> </w:t>
                  </w:r>
                  <w:r>
                    <w:rPr>
                      <w:rStyle w:val="CharStyle2629"/>
                      <w:spacing w:val="0"/>
                    </w:rPr>
                    <w:t>или</w:t>
                  </w:r>
                </w:p>
              </w:txbxContent>
            </v:textbox>
            <w10:wrap anchorx="margin"/>
          </v:shape>
        </w:pict>
      </w:r>
      <w:r>
        <w:pict>
          <v:shape id="_x0000_s2480" type="#_x0000_t202" style="position:absolute;margin-left:-3.9pt;margin-top:30.1pt;width:312.15pt;height:23.65pt;z-index:25165833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6" w:lineRule="exact"/>
                    <w:ind w:left="100" w:right="120" w:firstLine="0"/>
                  </w:pPr>
                  <w:r>
                    <w:rPr>
                      <w:rStyle w:val="CharStyle2629"/>
                      <w:spacing w:val="0"/>
                    </w:rPr>
                    <w:t xml:space="preserve">где мы использовали выражение для доплеровского сдвига </w:t>
                  </w:r>
                  <w:r>
                    <w:rPr>
                      <w:rStyle w:val="CharStyle2071"/>
                      <w:spacing w:val="0"/>
                    </w:rPr>
                    <w:t xml:space="preserve">Аи/ = </w:t>
                  </w:r>
                  <w:r>
                    <w:rPr>
                      <w:rStyle w:val="CharStyle2629"/>
                      <w:spacing w:val="0"/>
                    </w:rPr>
                    <w:t>гетическое соотношение для гармонических колебаний ши</w:t>
                  </w:r>
                  <w:r>
                    <w:rPr>
                      <w:rStyle w:val="CharStyle2629"/>
                      <w:vertAlign w:val="superscript"/>
                      <w:spacing w:val="0"/>
                    </w:rPr>
                    <w:t>2</w:t>
                  </w:r>
                  <w:r>
                    <w:rPr>
                      <w:rStyle w:val="CharStyle2629"/>
                      <w:vertAlign w:val="subscript"/>
                      <w:spacing w:val="0"/>
                    </w:rPr>
                    <w:t>ах</w:t>
                  </w:r>
                  <w:r>
                    <w:rPr>
                      <w:rStyle w:val="CharStyle2629"/>
                      <w:spacing w:val="0"/>
                    </w:rPr>
                    <w:t>/2</w:t>
                  </w:r>
                </w:p>
              </w:txbxContent>
            </v:textbox>
            <w10:wrap anchorx="margin"/>
          </v:shape>
        </w:pict>
      </w:r>
      <w:r>
        <w:pict>
          <v:shape id="_x0000_s2481" type="#_x0000_t202" style="position:absolute;margin-left:254.3pt;margin-top:6.5pt;width:27.05pt;height:10.45pt;z-index:25165833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spacing w:val="0"/>
                    </w:rPr>
                    <w:t>&lt; 1,</w:t>
                  </w:r>
                </w:p>
              </w:txbxContent>
            </v:textbox>
            <w10:wrap anchorx="margin"/>
          </v:shape>
        </w:pict>
      </w:r>
      <w:r>
        <w:pict>
          <v:shape id="_x0000_s2482" type="#_x0000_t202" style="position:absolute;margin-left:147.05pt;margin-top:1.pt;width:31.6pt;height:9.pt;z-index:25165833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lang w:val="en-US"/>
                      <w:spacing w:val="0"/>
                    </w:rPr>
                    <w:t>k^max</w:t>
                  </w:r>
                </w:p>
              </w:txbxContent>
            </v:textbox>
            <w10:wrap anchorx="margin"/>
          </v:shape>
        </w:pict>
      </w:r>
    </w:p>
    <w:p>
      <w:pPr>
        <w:widowControl w:val="0"/>
        <w:spacing w:line="712" w:lineRule="exact"/>
      </w:pPr>
    </w:p>
    <w:p>
      <w:pPr>
        <w:widowControl w:val="0"/>
        <w:rPr>
          <w:sz w:val="2"/>
          <w:szCs w:val="2"/>
        </w:rPr>
        <w:sectPr>
          <w:type w:val="continuous"/>
          <w:pgSz w:w="11909" w:h="16838"/>
          <w:pgMar w:top="2413" w:left="2109" w:right="2109" w:bottom="2413" w:header="0" w:footer="3" w:gutter="0"/>
          <w:rtlGutter w:val="0"/>
          <w:cols w:space="720"/>
          <w:noEndnote/>
          <w:docGrid w:linePitch="360"/>
        </w:sectPr>
      </w:pPr>
    </w:p>
    <w:p>
      <w:pPr>
        <w:pStyle w:val="Style102"/>
        <w:tabs>
          <w:tab w:leader="none" w:pos="1524" w:val="left"/>
        </w:tabs>
        <w:widowControl w:val="0"/>
        <w:keepNext w:val="0"/>
        <w:keepLines w:val="0"/>
        <w:shd w:val="clear" w:color="auto" w:fill="auto"/>
        <w:bidi w:val="0"/>
        <w:jc w:val="both"/>
        <w:spacing w:before="0" w:after="0" w:line="190" w:lineRule="exact"/>
        <w:ind w:left="60" w:right="0" w:firstLine="0"/>
      </w:pPr>
      <w:r>
        <w:rPr>
          <w:rStyle w:val="CharStyle2070"/>
          <w:lang w:val="en-US"/>
        </w:rPr>
        <w:t>v</w:t>
      </w:r>
      <w:r>
        <w:rPr>
          <w:rStyle w:val="CharStyle2070"/>
          <w:lang w:val="en-US"/>
          <w:vertAlign w:val="superscript"/>
        </w:rPr>
        <w:t>2</w:t>
      </w:r>
      <w:r>
        <w:rPr>
          <w:rStyle w:val="CharStyle2070"/>
          <w:lang w:val="en-US"/>
        </w:rPr>
        <w:t xml:space="preserve"> </w:t>
      </w:r>
      <w:r>
        <w:rPr>
          <w:rStyle w:val="CharStyle2070"/>
        </w:rPr>
        <w:t>=</w:t>
      </w:r>
      <w:r>
        <w:rPr>
          <w:rStyle w:val="CharStyle2344"/>
        </w:rPr>
        <w:tab/>
        <w:t>Рассмотрим ион, осцилляции которого происходят в области про-</w:t>
      </w:r>
    </w:p>
    <w:p>
      <w:pPr>
        <w:pStyle w:val="Style2644"/>
        <w:tabs>
          <w:tab w:leader="none" w:pos="732" w:val="left"/>
          <w:tab w:leader="none" w:pos="2138" w:val="left"/>
        </w:tabs>
        <w:widowControl w:val="0"/>
        <w:keepNext w:val="0"/>
        <w:keepLines w:val="0"/>
        <w:shd w:val="clear" w:color="auto" w:fill="auto"/>
        <w:bidi w:val="0"/>
        <w:spacing w:before="0" w:after="0" w:line="80" w:lineRule="exact"/>
        <w:ind w:left="60" w:right="0" w:firstLine="0"/>
      </w:pPr>
      <w:r>
        <w:rPr>
          <w:lang w:val="ru-RU"/>
          <w:w w:val="100"/>
          <w:spacing w:val="0"/>
          <w:color w:val="000000"/>
          <w:position w:val="0"/>
        </w:rPr>
        <w:t>ГПИХ</w:t>
        <w:tab/>
        <w:t>7/1 ГТ13Х</w:t>
        <w:tab/>
        <w:t>*</w:t>
      </w:r>
    </w:p>
    <w:p>
      <w:pPr>
        <w:pStyle w:val="Style102"/>
        <w:widowControl w:val="0"/>
        <w:keepNext w:val="0"/>
        <w:keepLines w:val="0"/>
        <w:shd w:val="clear" w:color="auto" w:fill="auto"/>
        <w:bidi w:val="0"/>
        <w:jc w:val="both"/>
        <w:spacing w:before="0" w:after="213" w:line="190" w:lineRule="exact"/>
        <w:ind w:left="60" w:right="0" w:firstLine="0"/>
      </w:pPr>
      <w:r>
        <w:pict>
          <v:shape id="_x0000_s2483" type="#_x0000_t202" style="position:absolute;margin-left:343.35pt;margin-top:18.95pt;width:35.3pt;height:9.6pt;z-index:-125828912;mso-wrap-distance-left:5.pt;mso-wrap-distance-top:20.4pt;mso-wrap-distance-right:5.pt;mso-wrap-distance-bottom:12.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spacing w:val="0"/>
                    </w:rPr>
                    <w:t>(10.42)</w:t>
                  </w:r>
                </w:p>
              </w:txbxContent>
            </v:textbox>
            <w10:wrap type="square" anchorx="margin"/>
          </v:shape>
        </w:pict>
      </w:r>
      <w:r>
        <w:rPr>
          <w:rStyle w:val="CharStyle2344"/>
        </w:rPr>
        <w:t xml:space="preserve">странства </w:t>
      </w:r>
      <w:r>
        <w:rPr>
          <w:rStyle w:val="CharStyle2070"/>
          <w:lang w:val="en-US"/>
        </w:rPr>
        <w:t xml:space="preserve">d </w:t>
      </w:r>
      <w:r>
        <w:rPr>
          <w:rStyle w:val="CharStyle2070"/>
        </w:rPr>
        <w:t>=</w:t>
      </w:r>
      <w:r>
        <w:rPr>
          <w:rStyle w:val="CharStyle2344"/>
        </w:rPr>
        <w:t xml:space="preserve"> </w:t>
      </w:r>
      <w:r>
        <w:rPr>
          <w:rStyle w:val="CharStyle2344"/>
          <w:lang w:val="en-US"/>
        </w:rPr>
        <w:t>2x</w:t>
      </w:r>
      <w:r>
        <w:rPr>
          <w:rStyle w:val="CharStyle2344"/>
          <w:lang w:val="en-US"/>
          <w:vertAlign w:val="subscript"/>
        </w:rPr>
        <w:t>max</w:t>
      </w:r>
      <w:r>
        <w:rPr>
          <w:rStyle w:val="CharStyle2344"/>
          <w:lang w:val="en-US"/>
        </w:rPr>
        <w:t xml:space="preserve">. </w:t>
      </w:r>
      <w:r>
        <w:rPr>
          <w:rStyle w:val="CharStyle2344"/>
        </w:rPr>
        <w:t>Если диаметр этой области удовлетворяет соотношению</w:t>
      </w:r>
    </w:p>
    <w:p>
      <w:pPr>
        <w:pStyle w:val="Style102"/>
        <w:widowControl w:val="0"/>
        <w:keepNext w:val="0"/>
        <w:keepLines w:val="0"/>
        <w:shd w:val="clear" w:color="auto" w:fill="auto"/>
        <w:bidi w:val="0"/>
        <w:jc w:val="both"/>
        <w:spacing w:before="0" w:after="0" w:line="190" w:lineRule="exact"/>
        <w:ind w:left="60" w:right="0" w:firstLine="0"/>
      </w:pPr>
      <w:r>
        <w:rPr>
          <w:rStyle w:val="CharStyle2070"/>
          <w:lang w:val="en-US"/>
        </w:rPr>
        <w:t xml:space="preserve">d </w:t>
      </w:r>
      <w:r>
        <w:rPr>
          <w:rStyle w:val="CharStyle2070"/>
        </w:rPr>
        <w:t>&lt; -</w:t>
      </w:r>
      <w:r>
        <w:rPr>
          <w:rStyle w:val="CharStyle2344"/>
        </w:rPr>
        <w:t xml:space="preserve"> (критерий Лэмба-Дике),</w:t>
      </w:r>
    </w:p>
    <w:p>
      <w:pPr>
        <w:pStyle w:val="Style248"/>
        <w:widowControl w:val="0"/>
        <w:keepNext w:val="0"/>
        <w:keepLines w:val="0"/>
        <w:shd w:val="clear" w:color="auto" w:fill="auto"/>
        <w:bidi w:val="0"/>
        <w:jc w:val="both"/>
        <w:spacing w:before="0" w:after="14" w:line="120" w:lineRule="exact"/>
        <w:ind w:left="60" w:right="0" w:firstLine="0"/>
      </w:pPr>
      <w:r>
        <w:rPr>
          <w:rStyle w:val="CharStyle2646"/>
        </w:rPr>
        <w:t>7Г</w:t>
      </w:r>
    </w:p>
    <w:p>
      <w:pPr>
        <w:pStyle w:val="Style102"/>
        <w:widowControl w:val="0"/>
        <w:keepNext w:val="0"/>
        <w:keepLines w:val="0"/>
        <w:shd w:val="clear" w:color="auto" w:fill="auto"/>
        <w:bidi w:val="0"/>
        <w:jc w:val="both"/>
        <w:spacing w:before="0" w:after="281" w:line="226" w:lineRule="exact"/>
        <w:ind w:left="60" w:right="60" w:firstLine="0"/>
      </w:pPr>
      <w:r>
        <w:rPr>
          <w:rStyle w:val="CharStyle2344"/>
        </w:rPr>
        <w:t xml:space="preserve">то согласно (10.41) будет выполняться условие 5 &lt; 1. Чем более строго выполняется условие (10.42), тем незначительнее доплеровское уширение линии поглощения, и излучение будет преимущественно поглощаться на несущей частоте, а не на боковых частотах. Дике вывел условие </w:t>
      </w:r>
      <w:r>
        <w:rPr>
          <w:rStyle w:val="CharStyle2070"/>
          <w:lang w:val="en-US"/>
        </w:rPr>
        <w:t>d</w:t>
      </w:r>
      <w:r>
        <w:rPr>
          <w:rStyle w:val="CharStyle2344"/>
          <w:lang w:val="en-US"/>
        </w:rPr>
        <w:t xml:space="preserve"> </w:t>
      </w:r>
      <w:r>
        <w:rPr>
          <w:rStyle w:val="CharStyle2344"/>
        </w:rPr>
        <w:t xml:space="preserve">&lt; А/(27г) для частицы в кубическом объеме со стороной </w:t>
      </w:r>
      <w:r>
        <w:rPr>
          <w:rStyle w:val="CharStyle2070"/>
          <w:lang w:val="en-US"/>
        </w:rPr>
        <w:t>d,</w:t>
      </w:r>
      <w:r>
        <w:rPr>
          <w:rStyle w:val="CharStyle2344"/>
          <w:lang w:val="en-US"/>
        </w:rPr>
        <w:t xml:space="preserve"> </w:t>
      </w:r>
      <w:r>
        <w:rPr>
          <w:rStyle w:val="CharStyle2344"/>
        </w:rPr>
        <w:t>и поэтому такой режим называется режимом Дике или режимом Лэмба- Дике [152].</w:t>
      </w:r>
    </w:p>
    <w:p>
      <w:pPr>
        <w:pStyle w:val="Style2093"/>
        <w:widowControl w:val="0"/>
        <w:keepNext w:val="0"/>
        <w:keepLines w:val="0"/>
        <w:shd w:val="clear" w:color="auto" w:fill="auto"/>
        <w:bidi w:val="0"/>
        <w:spacing w:before="0" w:after="161" w:line="250" w:lineRule="exact"/>
        <w:ind w:left="0" w:right="20" w:firstLine="0"/>
      </w:pPr>
      <w:bookmarkStart w:id="134" w:name="bookmark134"/>
      <w:r>
        <w:rPr>
          <w:lang w:val="ru-RU"/>
          <w:w w:val="100"/>
          <w:spacing w:val="0"/>
          <w:color w:val="000000"/>
          <w:position w:val="0"/>
        </w:rPr>
        <w:t>§ 10.2. Практическая реализация ионных ловушек</w:t>
      </w:r>
      <w:bookmarkEnd w:id="134"/>
    </w:p>
    <w:p>
      <w:pPr>
        <w:pStyle w:val="Style102"/>
        <w:numPr>
          <w:ilvl w:val="0"/>
          <w:numId w:val="353"/>
        </w:numPr>
        <w:tabs>
          <w:tab w:leader="none" w:pos="1106" w:val="left"/>
        </w:tabs>
        <w:widowControl w:val="0"/>
        <w:keepNext w:val="0"/>
        <w:keepLines w:val="0"/>
        <w:shd w:val="clear" w:color="auto" w:fill="auto"/>
        <w:bidi w:val="0"/>
        <w:jc w:val="both"/>
        <w:spacing w:before="0" w:after="0" w:line="216" w:lineRule="exact"/>
        <w:ind w:left="60" w:right="60" w:firstLine="320"/>
      </w:pPr>
      <w:r>
        <w:rPr>
          <w:rStyle w:val="CharStyle216"/>
        </w:rPr>
        <w:t xml:space="preserve">Загрузка ионной ловушки. </w:t>
      </w:r>
      <w:r>
        <w:rPr>
          <w:rStyle w:val="CharStyle2344"/>
        </w:rPr>
        <w:t>Можно удерживать ионы в ловушке только в том случае, если кинетическая энергия иона меньше энергетического барьера, окружающего потенциальную яму ловушки. Следовательно, невозможно загрузить ионы в ловушку извне при фиксированной высоте ее барьера. Существует несколько способов загрузки ионных ловушек. Самым распространенным методом является ионизация нейтральных атомов непосредственно внутри ловушки, например, с по</w:t>
        <w:softHyphen/>
        <w:t>мощью столкновения атомного и электронного пучков. Однако он не годится для загрузки редких изотопов или античастиц, когда требуется эффективная загрузка непосредственно из ускорительного кольца. Поэтому другим способом является быстрое поднятие потенциального барьера после загрузки ионов в ловушку, причем это необходимо делать быстрее, чем время, за которое ионы успевают пролететь сквозь ловушку [548, 549]. К широко используемым методам относится также быстрое уменьшение кинетической энергии ионов за счет охлаждения в течение времени пролета ловушки [550]. Отметим, что первый из перечисленных методов для заполнения ионных ловушек не лишен недостатков, если говорить об его ис</w:t>
        <w:softHyphen/>
        <w:t>пользовании в стандартах частоты. Проблема заключается в том, что атомы из пучка могут осаждаться на электродах и на изолирующих материалах. Достаточно тонкого слоя атомов, чтобы изменить потенциалы электродов и нарушить распределение потенциала в радиочастотной ловушке. В результате ионы смещаются в область, где радиочастотное поле уже отличается от исходного, что приводит к увеличению амплитуды микродвижений. В современных ловушках обычно используются допол</w:t>
        <w:softHyphen/>
        <w:t>нительные нагревательные элементы, которые позволяют нагреть ловушку после ее загрузки [551], или дополнительные электроды для компенсации полей. Ионизация атомов в ловушке, например, с помощью ультрафиолетового излучения позволяет избежать таких дополнительных приспособлений.</w:t>
      </w:r>
    </w:p>
    <w:p>
      <w:pPr>
        <w:pStyle w:val="Style102"/>
        <w:numPr>
          <w:ilvl w:val="0"/>
          <w:numId w:val="353"/>
        </w:numPr>
        <w:tabs>
          <w:tab w:leader="none" w:pos="1102" w:val="left"/>
        </w:tabs>
        <w:widowControl w:val="0"/>
        <w:keepNext w:val="0"/>
        <w:keepLines w:val="0"/>
        <w:shd w:val="clear" w:color="auto" w:fill="auto"/>
        <w:bidi w:val="0"/>
        <w:jc w:val="both"/>
        <w:spacing w:before="0" w:after="0" w:line="216" w:lineRule="exact"/>
        <w:ind w:left="60" w:right="60" w:firstLine="320"/>
      </w:pPr>
      <w:r>
        <w:rPr>
          <w:rStyle w:val="CharStyle216"/>
        </w:rPr>
        <w:t xml:space="preserve">Методы охлаждения захваченных ионов. </w:t>
      </w:r>
      <w:r>
        <w:rPr>
          <w:rStyle w:val="CharStyle2344"/>
        </w:rPr>
        <w:t>Большая глубина потенци</w:t>
        <w:softHyphen/>
        <w:t xml:space="preserve">альной ямы в ионных ловушках позволяет удерживать ионы с достаточно высокой энергией. Глубина ямы может достигать 20 эВ, и, если допустить, что кинетическая энергия ионов в условиях высокого вакуума составляет 10% от глубины ямы [522], то их кинетическая энергия соответствует температуре приблизительно в 80 раз выше комнатной: </w:t>
      </w:r>
      <w:r>
        <w:rPr>
          <w:rStyle w:val="CharStyle2070"/>
        </w:rPr>
        <w:t>к</w:t>
      </w:r>
      <w:r>
        <w:rPr>
          <w:rStyle w:val="CharStyle2070"/>
          <w:vertAlign w:val="subscript"/>
        </w:rPr>
        <w:t>в</w:t>
      </w:r>
      <w:r>
        <w:rPr>
          <w:rStyle w:val="CharStyle2070"/>
        </w:rPr>
        <w:t>Т</w:t>
      </w:r>
      <w:r>
        <w:rPr>
          <w:rStyle w:val="CharStyle2344"/>
        </w:rPr>
        <w:t xml:space="preserve"> и 1 /40 эВ. Соответствующий относительный сдвиг частоты, вызванный эффектом Доплера второго порядка, для иона с массовым числом 200</w:t>
      </w:r>
    </w:p>
    <w:p>
      <w:pPr>
        <w:pStyle w:val="Style2647"/>
        <w:tabs>
          <w:tab w:leader="none" w:pos="950" w:val="left"/>
          <w:tab w:leader="none" w:pos="1992" w:val="left"/>
          <w:tab w:leader="underscore" w:pos="2318" w:val="left"/>
          <w:tab w:leader="underscore" w:pos="3130" w:val="left"/>
          <w:tab w:leader="none" w:pos="3715" w:val="left"/>
          <w:tab w:leader="none" w:pos="5899" w:val="left"/>
          <w:tab w:leader="underscore" w:pos="6029" w:val="left"/>
        </w:tabs>
        <w:widowControl w:val="0"/>
        <w:keepNext w:val="0"/>
        <w:keepLines w:val="0"/>
        <w:shd w:val="clear" w:color="auto" w:fill="auto"/>
        <w:bidi w:val="0"/>
        <w:spacing w:before="0" w:after="0" w:line="130" w:lineRule="exact"/>
        <w:ind w:left="0" w:right="60" w:firstLine="0"/>
      </w:pPr>
      <w:r>
        <w:rPr>
          <w:rStyle w:val="CharStyle2649"/>
        </w:rPr>
        <w:t xml:space="preserve">» </w:t>
      </w:r>
      <w:r>
        <w:rPr>
          <w:rStyle w:val="CharStyle2650"/>
        </w:rPr>
        <w:t>I</w:t>
      </w:r>
      <w:r>
        <w:rPr>
          <w:rStyle w:val="CharStyle2649"/>
        </w:rPr>
        <w:tab/>
        <w:t>0//л9\</w:t>
        <w:tab/>
        <w:t>/</w:t>
        <w:tab/>
        <w:t xml:space="preserve">9 </w:t>
      </w:r>
      <w:r>
        <w:rPr>
          <w:rStyle w:val="CharStyle2650"/>
        </w:rPr>
        <w:t>/с%\ / /</w:t>
      </w:r>
      <w:r>
        <w:rPr>
          <w:rStyle w:val="CharStyle2649"/>
        </w:rPr>
        <w:tab/>
        <w:t>2\</w:t>
        <w:tab/>
        <w:t xml:space="preserve">О </w:t>
      </w:r>
      <w:r>
        <w:rPr>
          <w:rStyle w:val="CharStyle2649"/>
          <w:vertAlign w:val="subscript"/>
        </w:rPr>
        <w:t>л</w:t>
      </w:r>
      <w:r>
        <w:rPr>
          <w:rStyle w:val="CharStyle2649"/>
        </w:rPr>
        <w:t xml:space="preserve">п </w:t>
      </w:r>
      <w:r>
        <w:rPr>
          <w:lang w:val="ru-RU"/>
          <w:w w:val="100"/>
          <w:spacing w:val="0"/>
          <w:color w:val="000000"/>
          <w:position w:val="0"/>
        </w:rPr>
        <w:t>//ОПП . Л 0/1 /Г</w:t>
        <w:tab/>
        <w:tab/>
        <w:t>1П ’ * итл</w:t>
      </w:r>
    </w:p>
    <w:p>
      <w:pPr>
        <w:pStyle w:val="Style102"/>
        <w:widowControl w:val="0"/>
        <w:keepNext w:val="0"/>
        <w:keepLines w:val="0"/>
        <w:shd w:val="clear" w:color="auto" w:fill="auto"/>
        <w:bidi w:val="0"/>
        <w:jc w:val="both"/>
        <w:spacing w:before="0" w:after="0" w:line="190" w:lineRule="exact"/>
        <w:ind w:left="60" w:right="0" w:firstLine="0"/>
      </w:pPr>
      <w:r>
        <w:rPr>
          <w:rStyle w:val="CharStyle2344"/>
        </w:rPr>
        <w:t xml:space="preserve">равен </w:t>
      </w:r>
      <w:r>
        <w:rPr>
          <w:rStyle w:val="CharStyle2070"/>
          <w:lang w:val="en-US"/>
        </w:rPr>
        <w:t>Av/v</w:t>
      </w:r>
      <w:r>
        <w:rPr>
          <w:rStyle w:val="CharStyle2344"/>
          <w:lang w:val="en-US"/>
        </w:rPr>
        <w:t xml:space="preserve"> </w:t>
      </w:r>
      <w:r>
        <w:rPr>
          <w:rStyle w:val="CharStyle2344"/>
        </w:rPr>
        <w:t xml:space="preserve">= </w:t>
      </w:r>
      <w:r>
        <w:rPr>
          <w:rStyle w:val="CharStyle2070"/>
          <w:lang w:val="en-US"/>
        </w:rPr>
        <w:t>-v</w:t>
      </w:r>
      <w:r>
        <w:rPr>
          <w:rStyle w:val="CharStyle2070"/>
          <w:lang w:val="en-US"/>
          <w:vertAlign w:val="superscript"/>
        </w:rPr>
        <w:t>2</w:t>
      </w:r>
      <w:r>
        <w:rPr>
          <w:rStyle w:val="CharStyle2070"/>
          <w:lang w:val="en-US"/>
        </w:rPr>
        <w:t>/(</w:t>
      </w:r>
      <w:r>
        <w:rPr>
          <w:rStyle w:val="CharStyle2070"/>
        </w:rPr>
        <w:t>2с</w:t>
      </w:r>
      <w:r>
        <w:rPr>
          <w:rStyle w:val="CharStyle2070"/>
          <w:vertAlign w:val="superscript"/>
        </w:rPr>
        <w:t>2</w:t>
      </w:r>
      <w:r>
        <w:rPr>
          <w:rStyle w:val="CharStyle2070"/>
        </w:rPr>
        <w:t>) =</w:t>
      </w:r>
      <w:r>
        <w:rPr>
          <w:rStyle w:val="CharStyle2344"/>
        </w:rPr>
        <w:t xml:space="preserve"> -(</w:t>
      </w:r>
      <w:r>
        <w:rPr>
          <w:rStyle w:val="CharStyle2070"/>
          <w:lang w:val="en-US"/>
        </w:rPr>
        <w:t>mv</w:t>
      </w:r>
      <w:r>
        <w:rPr>
          <w:rStyle w:val="CharStyle2070"/>
          <w:lang w:val="en-US"/>
          <w:vertAlign w:val="superscript"/>
        </w:rPr>
        <w:t>2</w:t>
      </w:r>
      <w:r>
        <w:rPr>
          <w:rStyle w:val="CharStyle2070"/>
          <w:lang w:val="en-US"/>
        </w:rPr>
        <w:t>/2)/(mc</w:t>
      </w:r>
      <w:r>
        <w:rPr>
          <w:rStyle w:val="CharStyle2070"/>
        </w:rPr>
        <w:t>*)</w:t>
      </w:r>
      <w:r>
        <w:rPr>
          <w:rStyle w:val="CharStyle2344"/>
        </w:rPr>
        <w:t xml:space="preserve"> « -2эВ/(200 • 0,94/ГэВ) « -10-", что</w:t>
      </w:r>
    </w:p>
    <w:p>
      <w:pPr>
        <w:pStyle w:val="Style450"/>
        <w:tabs>
          <w:tab w:leader="none" w:pos="1802" w:val="left"/>
          <w:tab w:leader="hyphen" w:pos="2061" w:val="left"/>
          <w:tab w:leader="none" w:pos="2766" w:val="left"/>
          <w:tab w:leader="none" w:pos="3184" w:val="left"/>
          <w:tab w:leader="none" w:pos="3986" w:val="left"/>
          <w:tab w:leader="none" w:pos="4845" w:val="left"/>
          <w:tab w:leader="none" w:pos="6314" w:val="left"/>
        </w:tabs>
        <w:widowControl w:val="0"/>
        <w:keepNext w:val="0"/>
        <w:keepLines w:val="0"/>
        <w:shd w:val="clear" w:color="auto" w:fill="auto"/>
        <w:bidi w:val="0"/>
        <w:jc w:val="left"/>
        <w:spacing w:before="0" w:after="0" w:line="80" w:lineRule="exact"/>
        <w:ind w:left="880" w:right="0" w:firstLine="0"/>
      </w:pPr>
      <w:r>
        <w:rPr>
          <w:rStyle w:val="CharStyle2651"/>
        </w:rPr>
        <w:t>^ у '</w:t>
        <w:tab/>
        <w:t>/ V</w:t>
        <w:tab/>
        <w:t xml:space="preserve"> /</w:t>
        <w:tab/>
        <w:t>\</w:t>
        <w:tab/>
        <w:t>/ / / \</w:t>
        <w:tab/>
        <w:t>/</w:t>
        <w:tab/>
        <w:t>' '</w:t>
        <w:tab/>
        <w:t>'</w:t>
      </w:r>
    </w:p>
    <w:p>
      <w:pPr>
        <w:pStyle w:val="Style102"/>
        <w:widowControl w:val="0"/>
        <w:keepNext w:val="0"/>
        <w:keepLines w:val="0"/>
        <w:shd w:val="clear" w:color="auto" w:fill="auto"/>
        <w:bidi w:val="0"/>
        <w:jc w:val="both"/>
        <w:spacing w:before="0" w:after="0" w:line="216" w:lineRule="exact"/>
        <w:ind w:left="60" w:right="60" w:firstLine="0"/>
      </w:pPr>
      <w:r>
        <w:rPr>
          <w:rStyle w:val="CharStyle2344"/>
        </w:rPr>
        <w:t>является существенным ограничением точности стандарта частоты. Поскольку ионы в ловушке практически полностью изолированы от внешней среды, процесс терма- лизации с окружением (прибором) оказывается неэффективным и ионы приходится</w:t>
        <w:br w:type="page"/>
        <w:t>охлаждать другими методами. В свою очередь, если ионы уже охлаждены до низ</w:t>
        <w:softHyphen/>
        <w:t>ких температур, например, методом лазерного охлаждения, они могут сохраняться продолжительное время при температуре ниже 1 К после выключения охлаждения. Термин «охлаждение» ионов нужно употреблять с осторожностью. Здесь он ис</w:t>
        <w:softHyphen/>
        <w:t>пользуется скорее для описания скорости ионов, чем их температуры, поскольку данное понятие сложно применить к одному иону или ионам, далеким от теплового равновесия. Ниже будут подробно представлены основные методы охлаждения ионов по материалам обзоров Хольцшайтера [553] и Итано с соавторами [554].</w:t>
      </w:r>
    </w:p>
    <w:p>
      <w:pPr>
        <w:pStyle w:val="Style102"/>
        <w:numPr>
          <w:ilvl w:val="0"/>
          <w:numId w:val="355"/>
        </w:numPr>
        <w:tabs>
          <w:tab w:leader="none" w:pos="1255" w:val="left"/>
        </w:tabs>
        <w:widowControl w:val="0"/>
        <w:keepNext w:val="0"/>
        <w:keepLines w:val="0"/>
        <w:shd w:val="clear" w:color="auto" w:fill="auto"/>
        <w:bidi w:val="0"/>
        <w:jc w:val="both"/>
        <w:spacing w:before="0" w:after="0" w:line="216" w:lineRule="exact"/>
        <w:ind w:left="60" w:right="60" w:firstLine="300"/>
      </w:pPr>
      <w:r>
        <w:rPr>
          <w:rStyle w:val="CharStyle2070"/>
        </w:rPr>
        <w:t>Рассеяние энергии в электрическом контуре.</w:t>
      </w:r>
      <w:r>
        <w:rPr>
          <w:rStyle w:val="CharStyle2344"/>
        </w:rPr>
        <w:t xml:space="preserve"> Ионы, совершающие ко</w:t>
        <w:softHyphen/>
        <w:t>лебания в ловушке, индуцируют электрические токи в ее электродах. Если зашунти- ровать электроды внешним сопротивлением, ион будет терять энергию, и амплитуда его колебаний будет постепенно затухать. В отсутствие внешних механизмов нагре</w:t>
        <w:softHyphen/>
        <w:t>вания равновесная температура ионов будет соответствовать температуре шунтиру</w:t>
        <w:softHyphen/>
        <w:t xml:space="preserve">ющего контура. Демельтом была предложена простая модель [555], позволяющая описать зависимость скорости охлаждения от времени. Предположим, что одиночный ион с массой </w:t>
      </w:r>
      <w:r>
        <w:rPr>
          <w:rStyle w:val="CharStyle2070"/>
        </w:rPr>
        <w:t>т</w:t>
      </w:r>
      <w:r>
        <w:rPr>
          <w:rStyle w:val="CharStyle2344"/>
        </w:rPr>
        <w:t xml:space="preserve"> и зарядом </w:t>
      </w:r>
      <w:r>
        <w:rPr>
          <w:rStyle w:val="CharStyle2070"/>
          <w:lang w:val="en-US"/>
        </w:rPr>
        <w:t>q</w:t>
      </w:r>
      <w:r>
        <w:rPr>
          <w:rStyle w:val="CharStyle2344"/>
          <w:lang w:val="en-US"/>
        </w:rPr>
        <w:t xml:space="preserve"> </w:t>
      </w:r>
      <w:r>
        <w:rPr>
          <w:rStyle w:val="CharStyle2344"/>
        </w:rPr>
        <w:t xml:space="preserve">совершает колебания вдоль оси </w:t>
      </w:r>
      <w:r>
        <w:rPr>
          <w:rStyle w:val="CharStyle2070"/>
          <w:lang w:val="en-US"/>
        </w:rPr>
        <w:t>z</w:t>
      </w:r>
      <w:r>
        <w:rPr>
          <w:rStyle w:val="CharStyle2344"/>
          <w:lang w:val="en-US"/>
        </w:rPr>
        <w:t xml:space="preserve"> </w:t>
      </w:r>
      <w:r>
        <w:rPr>
          <w:rStyle w:val="CharStyle2344"/>
        </w:rPr>
        <w:t xml:space="preserve">между электродами ловушки, находящимися на расстоянии </w:t>
      </w:r>
      <w:r>
        <w:rPr>
          <w:rStyle w:val="CharStyle2088"/>
        </w:rPr>
        <w:t>2zq</w:t>
      </w:r>
      <w:r>
        <w:rPr>
          <w:rStyle w:val="CharStyle2344"/>
          <w:lang w:val="en-US"/>
        </w:rPr>
        <w:t xml:space="preserve"> </w:t>
      </w:r>
      <w:r>
        <w:rPr>
          <w:rStyle w:val="CharStyle2344"/>
        </w:rPr>
        <w:t>друг от друга (см. рис. 10.7). Ток, кото</w:t>
        <w:softHyphen/>
        <w:t xml:space="preserve">рый индуцируется ионом, движущимся со скоростью </w:t>
      </w:r>
      <w:r>
        <w:rPr>
          <w:rStyle w:val="CharStyle2070"/>
          <w:lang w:val="en-US"/>
        </w:rPr>
        <w:t>v</w:t>
      </w:r>
      <w:r>
        <w:rPr>
          <w:rStyle w:val="CharStyle2344"/>
          <w:lang w:val="en-US"/>
        </w:rPr>
        <w:t xml:space="preserve"> </w:t>
      </w:r>
      <w:r>
        <w:rPr>
          <w:rStyle w:val="CharStyle2344"/>
        </w:rPr>
        <w:t xml:space="preserve">в электрическом поле </w:t>
      </w:r>
      <w:r>
        <w:rPr>
          <w:rStyle w:val="CharStyle2070"/>
        </w:rPr>
        <w:t>Е</w:t>
      </w:r>
      <w:r>
        <w:rPr>
          <w:rStyle w:val="CharStyle2344"/>
        </w:rPr>
        <w:t xml:space="preserve"> вдоль инкремента пути </w:t>
      </w:r>
      <w:r>
        <w:rPr>
          <w:rStyle w:val="CharStyle2070"/>
          <w:lang w:val="en-US"/>
        </w:rPr>
        <w:t>ds,</w:t>
      </w:r>
      <w:r>
        <w:rPr>
          <w:rStyle w:val="CharStyle2344"/>
          <w:lang w:val="en-US"/>
        </w:rPr>
        <w:t xml:space="preserve"> </w:t>
      </w:r>
      <w:r>
        <w:rPr>
          <w:rStyle w:val="CharStyle2344"/>
        </w:rPr>
        <w:t xml:space="preserve">можно вычислить с помощью энергетического соотношения </w:t>
      </w:r>
      <w:r>
        <w:rPr>
          <w:rStyle w:val="CharStyle2070"/>
          <w:lang w:val="en-US"/>
        </w:rPr>
        <w:t>dW</w:t>
      </w:r>
      <w:r>
        <w:rPr>
          <w:rStyle w:val="CharStyle2070"/>
          <w:lang w:val="en-US"/>
          <w:vertAlign w:val="subscript"/>
        </w:rPr>
        <w:t>z</w:t>
      </w:r>
      <w:r>
        <w:rPr>
          <w:rStyle w:val="CharStyle2344"/>
          <w:lang w:val="en-US"/>
        </w:rPr>
        <w:t xml:space="preserve"> </w:t>
      </w:r>
      <w:r>
        <w:rPr>
          <w:rStyle w:val="CharStyle2344"/>
        </w:rPr>
        <w:t xml:space="preserve">= </w:t>
      </w:r>
      <w:r>
        <w:rPr>
          <w:rStyle w:val="CharStyle2070"/>
          <w:lang w:val="en-US"/>
        </w:rPr>
        <w:t>qEds.</w:t>
      </w:r>
      <w:r>
        <w:rPr>
          <w:rStyle w:val="CharStyle2344"/>
          <w:lang w:val="en-US"/>
        </w:rPr>
        <w:t xml:space="preserve"> </w:t>
      </w:r>
      <w:r>
        <w:rPr>
          <w:rStyle w:val="CharStyle2344"/>
        </w:rPr>
        <w:t xml:space="preserve">Если соответствующая мощность </w:t>
      </w:r>
      <w:r>
        <w:rPr>
          <w:rStyle w:val="CharStyle2070"/>
          <w:lang w:val="en-US"/>
        </w:rPr>
        <w:t>dW</w:t>
      </w:r>
      <w:r>
        <w:rPr>
          <w:rStyle w:val="CharStyle2070"/>
          <w:lang w:val="en-US"/>
          <w:vertAlign w:val="subscript"/>
        </w:rPr>
        <w:t>z</w:t>
      </w:r>
      <w:r>
        <w:rPr>
          <w:rStyle w:val="CharStyle2070"/>
          <w:lang w:val="en-US"/>
        </w:rPr>
        <w:t>/dt</w:t>
      </w:r>
      <w:r>
        <w:rPr>
          <w:rStyle w:val="CharStyle2344"/>
          <w:lang w:val="en-US"/>
        </w:rPr>
        <w:t xml:space="preserve"> </w:t>
      </w:r>
      <w:r>
        <w:rPr>
          <w:rStyle w:val="CharStyle2344"/>
        </w:rPr>
        <w:t xml:space="preserve">= </w:t>
      </w:r>
      <w:r>
        <w:rPr>
          <w:rStyle w:val="CharStyle2070"/>
          <w:lang w:val="en-US"/>
        </w:rPr>
        <w:t xml:space="preserve">qEds/dt </w:t>
      </w:r>
      <w:r>
        <w:rPr>
          <w:rStyle w:val="CharStyle2070"/>
        </w:rPr>
        <w:t xml:space="preserve">&amp; </w:t>
      </w:r>
      <w:r>
        <w:rPr>
          <w:rStyle w:val="CharStyle2070"/>
          <w:lang w:val="en-US"/>
        </w:rPr>
        <w:t>qUv/(2z</w:t>
      </w:r>
      <w:r>
        <w:rPr>
          <w:rStyle w:val="CharStyle2070"/>
          <w:lang w:val="en-US"/>
          <w:vertAlign w:val="subscript"/>
        </w:rPr>
        <w:t>0</w:t>
      </w:r>
      <w:r>
        <w:rPr>
          <w:rStyle w:val="CharStyle2070"/>
          <w:lang w:val="en-US"/>
        </w:rPr>
        <w:t>)</w:t>
      </w:r>
      <w:r>
        <w:rPr>
          <w:rStyle w:val="CharStyle2344"/>
          <w:lang w:val="en-US"/>
        </w:rPr>
        <w:t xml:space="preserve"> </w:t>
      </w:r>
      <w:r>
        <w:rPr>
          <w:rStyle w:val="CharStyle2344"/>
        </w:rPr>
        <w:t>обес</w:t>
        <w:softHyphen/>
        <w:t xml:space="preserve">печивается только мощностью внешнего источника, подключенного к электродам, то ток </w:t>
      </w:r>
      <w:r>
        <w:rPr>
          <w:rStyle w:val="CharStyle2070"/>
        </w:rPr>
        <w:t>I</w:t>
      </w:r>
      <w:r>
        <w:rPr>
          <w:rStyle w:val="CharStyle2344"/>
        </w:rPr>
        <w:t xml:space="preserve">, протекающий между электродами, можно получить, используя выражение для электрической мощности </w:t>
      </w:r>
      <w:r>
        <w:rPr>
          <w:rStyle w:val="CharStyle2070"/>
          <w:lang w:val="en-US"/>
        </w:rPr>
        <w:t xml:space="preserve">IU </w:t>
      </w:r>
      <w:r>
        <w:rPr>
          <w:rStyle w:val="CharStyle2070"/>
        </w:rPr>
        <w:t xml:space="preserve">= </w:t>
      </w:r>
      <w:r>
        <w:rPr>
          <w:rStyle w:val="CharStyle2070"/>
          <w:lang w:val="en-US"/>
        </w:rPr>
        <w:t>qUv/(2zo),</w:t>
      </w:r>
      <w:r>
        <w:rPr>
          <w:rStyle w:val="CharStyle2344"/>
          <w:lang w:val="en-US"/>
        </w:rPr>
        <w:t xml:space="preserve"> </w:t>
      </w:r>
      <w:r>
        <w:rPr>
          <w:rStyle w:val="CharStyle2344"/>
        </w:rPr>
        <w:t xml:space="preserve">как </w:t>
      </w:r>
      <w:r>
        <w:rPr>
          <w:rStyle w:val="CharStyle2070"/>
          <w:lang w:val="en-US"/>
        </w:rPr>
        <w:t xml:space="preserve">I </w:t>
      </w:r>
      <w:r>
        <w:rPr>
          <w:rStyle w:val="CharStyle2070"/>
        </w:rPr>
        <w:t xml:space="preserve">= </w:t>
      </w:r>
      <w:r>
        <w:rPr>
          <w:rStyle w:val="CharStyle2070"/>
          <w:lang w:val="en-US"/>
        </w:rPr>
        <w:t>qv/(2zo).</w:t>
      </w:r>
      <w:r>
        <w:rPr>
          <w:rStyle w:val="CharStyle2344"/>
          <w:lang w:val="en-US"/>
        </w:rPr>
        <w:t xml:space="preserve"> </w:t>
      </w:r>
      <w:r>
        <w:rPr>
          <w:rStyle w:val="CharStyle2344"/>
        </w:rPr>
        <w:t xml:space="preserve">Это приближение соответствует замене поля электродов ловушки полем плоского конденсатора. Таким образом, эквивалентная электрическая цепь представляет собой идеальный источник тока (ион), параллельно подключенный к плоскому конденсатору, зашунтированному резистор </w:t>
      </w:r>
      <w:r>
        <w:rPr>
          <w:rStyle w:val="CharStyle2070"/>
          <w:lang w:val="en-US"/>
        </w:rPr>
        <w:t>R.</w:t>
      </w:r>
      <w:r>
        <w:rPr>
          <w:rStyle w:val="CharStyle2344"/>
          <w:lang w:val="en-US"/>
        </w:rPr>
        <w:t xml:space="preserve"> </w:t>
      </w:r>
      <w:r>
        <w:rPr>
          <w:rStyle w:val="CharStyle2344"/>
        </w:rPr>
        <w:t>При этом средняя мощность, рассеиваемая на резисторе, равна (</w:t>
      </w:r>
      <w:r>
        <w:rPr>
          <w:rStyle w:val="CharStyle2070"/>
          <w:lang w:val="en-US"/>
        </w:rPr>
        <w:t>I</w:t>
      </w:r>
      <w:r>
        <w:rPr>
          <w:rStyle w:val="CharStyle2070"/>
          <w:lang w:val="en-US"/>
          <w:vertAlign w:val="superscript"/>
        </w:rPr>
        <w:t>2</w:t>
      </w:r>
      <w:r>
        <w:rPr>
          <w:rStyle w:val="CharStyle2070"/>
          <w:lang w:val="en-US"/>
        </w:rPr>
        <w:t>R</w:t>
      </w:r>
      <w:r>
        <w:rPr>
          <w:rStyle w:val="CharStyle2344"/>
        </w:rPr>
        <w:t xml:space="preserve">). Будем считать, что емкость </w:t>
      </w:r>
      <w:r>
        <w:rPr>
          <w:rStyle w:val="CharStyle2070"/>
        </w:rPr>
        <w:t>С</w:t>
      </w:r>
      <w:r>
        <w:rPr>
          <w:rStyle w:val="CharStyle2344"/>
        </w:rPr>
        <w:t xml:space="preserve"> электродов достаточно мала и выполняется условие </w:t>
      </w:r>
      <w:r>
        <w:rPr>
          <w:rStyle w:val="CharStyle2070"/>
          <w:lang w:val="en-US"/>
        </w:rPr>
        <w:t>R</w:t>
      </w:r>
      <w:r>
        <w:rPr>
          <w:rStyle w:val="CharStyle2344"/>
          <w:lang w:val="en-US"/>
        </w:rPr>
        <w:t xml:space="preserve"> </w:t>
      </w:r>
      <w:r>
        <w:rPr>
          <w:rStyle w:val="CharStyle2344"/>
        </w:rPr>
        <w:t xml:space="preserve">&lt;С </w:t>
      </w:r>
      <w:r>
        <w:rPr>
          <w:rStyle w:val="CharStyle2070"/>
          <w:lang w:val="en-US"/>
        </w:rPr>
        <w:t>l/(u&gt;</w:t>
      </w:r>
      <w:r>
        <w:rPr>
          <w:rStyle w:val="CharStyle2070"/>
          <w:lang w:val="en-US"/>
          <w:vertAlign w:val="subscript"/>
        </w:rPr>
        <w:t>z</w:t>
      </w:r>
      <w:r>
        <w:rPr>
          <w:rStyle w:val="CharStyle2070"/>
          <w:lang w:val="en-US"/>
        </w:rPr>
        <w:t>C).</w:t>
      </w:r>
      <w:r>
        <w:rPr>
          <w:rStyle w:val="CharStyle2344"/>
          <w:lang w:val="en-US"/>
        </w:rPr>
        <w:t xml:space="preserve"> </w:t>
      </w:r>
      <w:r>
        <w:rPr>
          <w:rStyle w:val="CharStyle2344"/>
        </w:rPr>
        <w:t>Средняя мощность, рассеиваемая ионом во внешнем контуре, может быть вычислена как</w:t>
      </w:r>
    </w:p>
    <w:p>
      <w:pPr>
        <w:pStyle w:val="Style118"/>
        <w:tabs>
          <w:tab w:leader="none" w:pos="3677" w:val="left"/>
        </w:tabs>
        <w:widowControl w:val="0"/>
        <w:keepNext w:val="0"/>
        <w:keepLines w:val="0"/>
        <w:shd w:val="clear" w:color="auto" w:fill="auto"/>
        <w:bidi w:val="0"/>
        <w:spacing w:before="0" w:after="0" w:line="269" w:lineRule="exact"/>
        <w:ind w:left="0" w:right="60" w:firstLine="0"/>
      </w:pPr>
      <w:r>
        <w:rPr>
          <w:rStyle w:val="CharStyle2087"/>
          <w:lang w:val="ru-RU"/>
          <w:i/>
          <w:iCs/>
        </w:rPr>
        <w:t>_ ,</w:t>
      </w:r>
      <w:r>
        <w:rPr>
          <w:rStyle w:val="CharStyle2087"/>
          <w:lang w:val="ru-RU"/>
          <w:vertAlign w:val="subscript"/>
          <w:i/>
          <w:iCs/>
        </w:rPr>
        <w:t>Г</w:t>
      </w:r>
      <w:r>
        <w:rPr>
          <w:rStyle w:val="CharStyle2652"/>
          <w:lang w:val="ru-RU"/>
          <w:i/>
          <w:iCs/>
        </w:rPr>
        <w:t>2</w:t>
      </w:r>
      <w:r>
        <w:rPr>
          <w:rStyle w:val="CharStyle2087"/>
          <w:lang w:val="ru-RU"/>
          <w:i/>
          <w:iCs/>
        </w:rPr>
        <w:t xml:space="preserve">„, </w:t>
      </w:r>
      <w:r>
        <w:rPr>
          <w:rStyle w:val="CharStyle2087"/>
          <w:i/>
          <w:iCs/>
        </w:rPr>
        <w:t>_q</w:t>
      </w:r>
      <w:r>
        <w:rPr>
          <w:rStyle w:val="CharStyle2087"/>
          <w:vertAlign w:val="superscript"/>
          <w:i/>
          <w:iCs/>
        </w:rPr>
        <w:t>2</w:t>
      </w:r>
      <w:r>
        <w:rPr>
          <w:rStyle w:val="CharStyle2087"/>
          <w:i/>
          <w:iCs/>
        </w:rPr>
        <w:t>RW</w:t>
      </w:r>
      <w:r>
        <w:rPr>
          <w:rStyle w:val="CharStyle2087"/>
          <w:vertAlign w:val="subscript"/>
          <w:i/>
          <w:iCs/>
        </w:rPr>
        <w:t>z</w:t>
      </w:r>
      <w:r>
        <w:rPr>
          <w:rStyle w:val="CharStyle2653"/>
          <w:vertAlign w:val="subscript"/>
          <w:i w:val="0"/>
          <w:iCs w:val="0"/>
        </w:rPr>
        <w:tab/>
        <w:t>/1rtJ04</w:t>
      </w:r>
    </w:p>
    <w:p>
      <w:pPr>
        <w:pStyle w:val="Style2654"/>
        <w:widowControl w:val="0"/>
        <w:keepNext w:val="0"/>
        <w:keepLines w:val="0"/>
        <w:shd w:val="clear" w:color="auto" w:fill="auto"/>
        <w:bidi w:val="0"/>
        <w:spacing w:before="0" w:after="170"/>
        <w:ind w:left="0" w:right="60" w:firstLine="0"/>
      </w:pPr>
      <w:bookmarkStart w:id="135" w:name="bookmark135"/>
      <w:r>
        <w:rPr>
          <w:lang w:val="en-US"/>
          <w:w w:val="100"/>
          <w:spacing w:val="0"/>
          <w:color w:val="000000"/>
          <w:position w:val="0"/>
        </w:rPr>
        <w:t xml:space="preserve">i^p </w:t>
      </w:r>
      <w:r>
        <w:rPr>
          <w:lang w:val="ru-RU"/>
          <w:vertAlign w:val="superscript"/>
          <w:w w:val="100"/>
          <w:spacing w:val="0"/>
          <w:color w:val="000000"/>
          <w:position w:val="0"/>
        </w:rPr>
        <w:t>(,043</w:t>
      </w:r>
      <w:r>
        <w:rPr>
          <w:lang w:val="ru-RU"/>
          <w:w w:val="100"/>
          <w:spacing w:val="0"/>
          <w:color w:val="000000"/>
          <w:position w:val="0"/>
        </w:rPr>
        <w:t>&gt;</w:t>
      </w:r>
      <w:bookmarkEnd w:id="135"/>
    </w:p>
    <w:p>
      <w:pPr>
        <w:pStyle w:val="Style102"/>
        <w:widowControl w:val="0"/>
        <w:keepNext w:val="0"/>
        <w:keepLines w:val="0"/>
        <w:shd w:val="clear" w:color="auto" w:fill="auto"/>
        <w:bidi w:val="0"/>
        <w:jc w:val="both"/>
        <w:spacing w:before="0" w:after="117" w:line="206" w:lineRule="exact"/>
        <w:ind w:left="60" w:right="60" w:firstLine="0"/>
      </w:pPr>
      <w:r>
        <w:rPr>
          <w:rStyle w:val="CharStyle2344"/>
        </w:rPr>
        <w:t xml:space="preserve">где мы используем соотношение </w:t>
      </w:r>
      <w:r>
        <w:rPr>
          <w:rStyle w:val="CharStyle2070"/>
          <w:lang w:val="en-US"/>
        </w:rPr>
        <w:t>W</w:t>
      </w:r>
      <w:r>
        <w:rPr>
          <w:rStyle w:val="CharStyle2070"/>
          <w:lang w:val="en-US"/>
          <w:vertAlign w:val="subscript"/>
        </w:rPr>
        <w:t>z</w:t>
      </w:r>
      <w:r>
        <w:rPr>
          <w:rStyle w:val="CharStyle2344"/>
          <w:lang w:val="en-US"/>
        </w:rPr>
        <w:t xml:space="preserve"> </w:t>
      </w:r>
      <w:r>
        <w:rPr>
          <w:rStyle w:val="CharStyle2344"/>
        </w:rPr>
        <w:t xml:space="preserve">= </w:t>
      </w:r>
      <w:r>
        <w:rPr>
          <w:rStyle w:val="CharStyle2070"/>
          <w:lang w:val="en-US"/>
        </w:rPr>
        <w:t>m(v</w:t>
      </w:r>
      <w:r>
        <w:rPr>
          <w:rStyle w:val="CharStyle2070"/>
          <w:lang w:val="en-US"/>
          <w:vertAlign w:val="superscript"/>
        </w:rPr>
        <w:t>2</w:t>
      </w:r>
      <w:r>
        <w:rPr>
          <w:rStyle w:val="CharStyle2070"/>
          <w:lang w:val="en-US"/>
          <w:vertAlign w:val="subscript"/>
        </w:rPr>
        <w:t>z</w:t>
      </w:r>
      <w:r>
        <w:rPr>
          <w:rStyle w:val="CharStyle2070"/>
          <w:lang w:val="en-US"/>
        </w:rPr>
        <w:t>)</w:t>
      </w:r>
      <w:r>
        <w:rPr>
          <w:rStyle w:val="CharStyle2344"/>
          <w:lang w:val="en-US"/>
        </w:rPr>
        <w:t xml:space="preserve"> </w:t>
      </w:r>
      <w:r>
        <w:rPr>
          <w:rStyle w:val="CharStyle2344"/>
        </w:rPr>
        <w:t>для кинетической энергии иона. Реше</w:t>
        <w:softHyphen/>
        <w:t>ние данного уравнения описывает экспоненциальный спад энергии иона с постоянной времени, равной</w:t>
      </w:r>
    </w:p>
    <w:p>
      <w:pPr>
        <w:pStyle w:val="Style2656"/>
        <w:tabs>
          <w:tab w:leader="none" w:pos="3634" w:val="left"/>
        </w:tabs>
        <w:widowControl w:val="0"/>
        <w:keepNext w:val="0"/>
        <w:keepLines w:val="0"/>
        <w:shd w:val="clear" w:color="auto" w:fill="auto"/>
        <w:bidi w:val="0"/>
        <w:spacing w:before="0" w:after="0" w:line="210" w:lineRule="exact"/>
        <w:ind w:left="0" w:right="60" w:firstLine="0"/>
      </w:pPr>
      <w:bookmarkStart w:id="136" w:name="bookmark136"/>
      <w:r>
        <w:rPr>
          <w:lang w:val="ru-RU"/>
          <w:w w:val="100"/>
          <w:spacing w:val="0"/>
          <w:color w:val="000000"/>
          <w:position w:val="0"/>
        </w:rPr>
        <w:t>&lt;0 =</w:t>
        <w:tab/>
        <w:t>(10.44)</w:t>
      </w:r>
      <w:bookmarkEnd w:id="136"/>
    </w:p>
    <w:p>
      <w:pPr>
        <w:pStyle w:val="Style102"/>
        <w:widowControl w:val="0"/>
        <w:keepNext w:val="0"/>
        <w:keepLines w:val="0"/>
        <w:shd w:val="clear" w:color="auto" w:fill="auto"/>
        <w:bidi w:val="0"/>
        <w:jc w:val="left"/>
        <w:spacing w:before="0" w:after="96" w:line="190" w:lineRule="exact"/>
        <w:ind w:left="3840" w:right="0" w:firstLine="0"/>
      </w:pPr>
      <w:r>
        <w:rPr>
          <w:rStyle w:val="CharStyle2070"/>
          <w:lang w:val="en-US"/>
        </w:rPr>
        <w:t>(J</w:t>
      </w:r>
      <w:r>
        <w:rPr>
          <w:rStyle w:val="CharStyle2344"/>
          <w:lang w:val="en-US"/>
        </w:rPr>
        <w:t xml:space="preserve"> </w:t>
      </w:r>
      <w:r>
        <w:rPr>
          <w:rStyle w:val="CharStyle2344"/>
        </w:rPr>
        <w:t>Л</w:t>
      </w:r>
    </w:p>
    <w:p>
      <w:pPr>
        <w:pStyle w:val="Style102"/>
        <w:widowControl w:val="0"/>
        <w:keepNext w:val="0"/>
        <w:keepLines w:val="0"/>
        <w:shd w:val="clear" w:color="auto" w:fill="auto"/>
        <w:bidi w:val="0"/>
        <w:jc w:val="both"/>
        <w:spacing w:before="0" w:after="0" w:line="216" w:lineRule="exact"/>
        <w:ind w:left="60" w:right="60" w:firstLine="0"/>
      </w:pPr>
      <w:r>
        <w:rPr>
          <w:rStyle w:val="CharStyle2344"/>
        </w:rPr>
        <w:t>Такой способ охлаждения можно использовать для всех ионов. Он оказывается наи</w:t>
        <w:softHyphen/>
        <w:t xml:space="preserve">более эффективным для ионов с большим зарядом и малой массой согласно (10.44). Для охлаждения аксиальных колебаний иона в ловушке Пауля (см. рис. 10.7) можно напрямую соединить торцевые электроды с внешним резистором. Для охлаждения в радиальном направлении </w:t>
      </w:r>
      <w:r>
        <w:rPr>
          <w:rStyle w:val="CharStyle2070"/>
        </w:rPr>
        <w:t>(х</w:t>
      </w:r>
      <w:r>
        <w:rPr>
          <w:rStyle w:val="CharStyle2344"/>
        </w:rPr>
        <w:t xml:space="preserve"> или </w:t>
      </w:r>
      <w:r>
        <w:rPr>
          <w:rStyle w:val="CharStyle2070"/>
        </w:rPr>
        <w:t>у)</w:t>
      </w:r>
      <w:r>
        <w:rPr>
          <w:rStyle w:val="CharStyle2344"/>
        </w:rPr>
        <w:t xml:space="preserve"> необходимо разбить кольцевой электрод на сегменты, причем шунтирующий контур должен быть подключен к противополож</w:t>
        <w:softHyphen/>
        <w:t>ным сегментам. Отметим, что такой метод охлаждения не годится для охлаждения магнетронного движения в ловушке Пеннинга, потому что уменьшение энергии иона сопровождается увеличением диаметра магнетронной орбиты и увеличением скорости магнетронного движения.</w:t>
      </w:r>
    </w:p>
    <w:p>
      <w:pPr>
        <w:pStyle w:val="Style102"/>
        <w:widowControl w:val="0"/>
        <w:keepNext w:val="0"/>
        <w:keepLines w:val="0"/>
        <w:shd w:val="clear" w:color="auto" w:fill="auto"/>
        <w:bidi w:val="0"/>
        <w:jc w:val="right"/>
        <w:spacing w:before="0" w:after="0" w:line="216" w:lineRule="exact"/>
        <w:ind w:left="60" w:right="60" w:firstLine="0"/>
      </w:pPr>
      <w:r>
        <w:rPr>
          <w:rStyle w:val="CharStyle2344"/>
        </w:rPr>
        <w:t>В принципе, время охлаждения можно сократить, используя электронную отри</w:t>
        <w:softHyphen/>
        <w:t>цательную обратную связь. В этом случае электрический сигнал, индуцируемый на</w:t>
      </w:r>
    </w:p>
    <w:p>
      <w:pPr>
        <w:pStyle w:val="Style102"/>
        <w:widowControl w:val="0"/>
        <w:keepNext w:val="0"/>
        <w:keepLines w:val="0"/>
        <w:shd w:val="clear" w:color="auto" w:fill="auto"/>
        <w:bidi w:val="0"/>
        <w:jc w:val="both"/>
        <w:spacing w:before="0" w:after="0" w:line="221" w:lineRule="exact"/>
        <w:ind w:left="40" w:right="60" w:firstLine="0"/>
      </w:pPr>
      <w:r>
        <w:rPr>
          <w:rStyle w:val="CharStyle2344"/>
        </w:rPr>
        <w:t>одном из торцевых электродов в результате движения иона, можно использовать в качестве сигнала ошибки. После усиления он преобразуется в сервосигнал про</w:t>
        <w:softHyphen/>
        <w:t>тивоположной фазы, который подается обратно на электроды. В случае охлаждения облака ионов с помощью указанного метода удается подавить только движение цен</w:t>
        <w:softHyphen/>
        <w:t>тра масс. Однако за счет стохастического движения ионов их центр масс сместится через небольшое время, и процесс охлаждения можно возобновить. Такой способ, называемый стохастическим охлаждением, был реализован в работе [556], однако в стандартах частоты в настоящее время он не используется.</w:t>
      </w:r>
    </w:p>
    <w:p>
      <w:pPr>
        <w:pStyle w:val="Style102"/>
        <w:numPr>
          <w:ilvl w:val="0"/>
          <w:numId w:val="355"/>
        </w:numPr>
        <w:tabs>
          <w:tab w:leader="none" w:pos="1202" w:val="left"/>
        </w:tabs>
        <w:widowControl w:val="0"/>
        <w:keepNext w:val="0"/>
        <w:keepLines w:val="0"/>
        <w:shd w:val="clear" w:color="auto" w:fill="auto"/>
        <w:bidi w:val="0"/>
        <w:jc w:val="both"/>
        <w:spacing w:before="0" w:after="185" w:line="221" w:lineRule="exact"/>
        <w:ind w:left="40" w:right="60" w:firstLine="320"/>
      </w:pPr>
      <w:r>
        <w:rPr>
          <w:rStyle w:val="CharStyle2070"/>
        </w:rPr>
        <w:t>Охлаждение с помощью буферного газа.</w:t>
      </w:r>
      <w:r>
        <w:rPr>
          <w:rStyle w:val="CharStyle2344"/>
        </w:rPr>
        <w:t xml:space="preserve"> В первых экспериментах по удержанию пылинок в радиочастотной ловушке Вюркер с соавторами [557] наблю</w:t>
        <w:softHyphen/>
        <w:t xml:space="preserve">дали, что частицы теряют кинетическую энергию, когда давление буферного газа достигает нескольких гектопаскалей. Аналогичным образом можно использовать легкий буферный газ для охлаждения тяжелых ионов. Было показано, что ионы ртути, удерживаемые в ловушке, заполненной гелием при давлении около 10 </w:t>
      </w:r>
      <w:r>
        <w:rPr>
          <w:rStyle w:val="CharStyle2658"/>
          <w:vertAlign w:val="superscript"/>
        </w:rPr>
        <w:t>3</w:t>
      </w:r>
      <w:r>
        <w:rPr>
          <w:rStyle w:val="CharStyle2344"/>
        </w:rPr>
        <w:t xml:space="preserve"> Па, при каждом столкновении отдают энергию, равную (см. [558])</w:t>
      </w:r>
    </w:p>
    <w:p>
      <w:pPr>
        <w:pStyle w:val="Style2659"/>
        <w:tabs>
          <w:tab w:leader="none" w:pos="3749" w:val="left"/>
        </w:tabs>
        <w:widowControl w:val="0"/>
        <w:keepNext w:val="0"/>
        <w:keepLines w:val="0"/>
        <w:shd w:val="clear" w:color="auto" w:fill="auto"/>
        <w:bidi w:val="0"/>
        <w:spacing w:before="0" w:after="0" w:line="140" w:lineRule="exact"/>
        <w:ind w:left="0" w:right="60" w:firstLine="0"/>
      </w:pPr>
      <w:r>
        <w:rPr>
          <w:rStyle w:val="CharStyle2661"/>
          <w:lang w:val="ru-RU"/>
        </w:rPr>
        <w:t>Д</w:t>
      </w:r>
      <w:r>
        <w:rPr>
          <w:rStyle w:val="CharStyle2661"/>
        </w:rPr>
        <w:t>-^kin</w:t>
      </w:r>
      <w:r>
        <w:rPr>
          <w:rStyle w:val="CharStyle2662"/>
          <w:lang w:val="en-US"/>
        </w:rPr>
        <w:t xml:space="preserve"> </w:t>
      </w:r>
      <w:r>
        <w:rPr>
          <w:rStyle w:val="CharStyle2662"/>
        </w:rPr>
        <w:t xml:space="preserve">_ </w:t>
      </w:r>
      <w:r>
        <w:rPr>
          <w:rStyle w:val="CharStyle2661"/>
          <w:lang w:val="ru-RU"/>
        </w:rPr>
        <w:t>гане</w:t>
      </w:r>
      <w:r>
        <w:rPr>
          <w:rStyle w:val="CharStyle2662"/>
        </w:rPr>
        <w:tab/>
        <w:t>(10 45)</w:t>
      </w:r>
    </w:p>
    <w:p>
      <w:pPr>
        <w:pStyle w:val="Style102"/>
        <w:widowControl w:val="0"/>
        <w:keepNext w:val="0"/>
        <w:keepLines w:val="0"/>
        <w:shd w:val="clear" w:color="auto" w:fill="auto"/>
        <w:bidi w:val="0"/>
        <w:jc w:val="center"/>
        <w:spacing w:before="0" w:after="30" w:line="190" w:lineRule="exact"/>
        <w:ind w:left="0" w:right="0" w:firstLine="0"/>
      </w:pPr>
      <w:r>
        <w:rPr>
          <w:rStyle w:val="CharStyle2344"/>
          <w:lang w:val="en-US"/>
        </w:rPr>
        <w:t>^-kin ?7lHg</w:t>
      </w:r>
    </w:p>
    <w:p>
      <w:pPr>
        <w:pStyle w:val="Style102"/>
        <w:widowControl w:val="0"/>
        <w:keepNext w:val="0"/>
        <w:keepLines w:val="0"/>
        <w:shd w:val="clear" w:color="auto" w:fill="auto"/>
        <w:bidi w:val="0"/>
        <w:jc w:val="both"/>
        <w:spacing w:before="0" w:after="0" w:line="221" w:lineRule="exact"/>
        <w:ind w:left="40" w:right="60" w:firstLine="0"/>
      </w:pPr>
      <w:r>
        <w:rPr>
          <w:rStyle w:val="CharStyle2344"/>
        </w:rPr>
        <w:t xml:space="preserve">Катлер с соавторами использовали такое гелиевое охлаждение в стандарте частоты для ионов </w:t>
      </w:r>
      <w:r>
        <w:rPr>
          <w:rStyle w:val="CharStyle2658"/>
          <w:lang w:val="en-US"/>
          <w:vertAlign w:val="superscript"/>
        </w:rPr>
        <w:t>199</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помещенных в ловушку Пауля [552]. При этом удалось снизить скорость секулярного движения (макродвижения) вплоть до комнатной температуры, однако скорость микродвижений соответствовала более высокой температуре. К недо</w:t>
        <w:softHyphen/>
        <w:t>статкам этого метода относится появление столкновительного сдвига частоты [559] и потери ионов из ловушки, особенно существенные в том случае, если масса удерживаемых ионов близка к массе атомов буферного газа.</w:t>
      </w:r>
    </w:p>
    <w:p>
      <w:pPr>
        <w:pStyle w:val="Style102"/>
        <w:numPr>
          <w:ilvl w:val="0"/>
          <w:numId w:val="355"/>
        </w:numPr>
        <w:tabs>
          <w:tab w:leader="none" w:pos="1187" w:val="left"/>
        </w:tabs>
        <w:widowControl w:val="0"/>
        <w:keepNext w:val="0"/>
        <w:keepLines w:val="0"/>
        <w:shd w:val="clear" w:color="auto" w:fill="auto"/>
        <w:bidi w:val="0"/>
        <w:jc w:val="both"/>
        <w:spacing w:before="0" w:after="0" w:line="216" w:lineRule="exact"/>
        <w:ind w:left="40" w:right="60" w:firstLine="320"/>
      </w:pPr>
      <w:r>
        <w:rPr>
          <w:rStyle w:val="CharStyle2070"/>
        </w:rPr>
        <w:t>Лазерное охлаждение.</w:t>
      </w:r>
      <w:r>
        <w:rPr>
          <w:rStyle w:val="CharStyle2344"/>
        </w:rPr>
        <w:t xml:space="preserve"> Идея использования лазерного излучения для охлаждения ионов была предложена еще в 1975 году Вайнландом и Демельтом [160]. Первые экспериментальные наблюдения лазерного охлаждения ионов были сделаны Нойхаузером с соавторами на ионах бария [560], а также Вайнландом с соавторами на ионах магния [561]. Как и в случае свободных атомов (см. раздел 6.3.1), метод основан на общем принципе, заключающемся в том, что энергия фотона, погло</w:t>
        <w:softHyphen/>
        <w:t xml:space="preserve">щенная ионом, должна быть меньше энергии, испущенной им впоследствии. Однако в отличие от свободных атомов, ион в ловушке находится в связанном состоянии, и его энергетические колебательные уровни дискретны (см. (10.14)). Уровни энергии соответствуют характерным частотам движения ионов в ловушке. В том случае, когда энергетическое расщепление мало по сравнению с </w:t>
      </w:r>
      <w:r>
        <w:rPr>
          <w:rStyle w:val="CharStyle2070"/>
          <w:lang w:val="en-US"/>
        </w:rPr>
        <w:t>h'y,</w:t>
      </w:r>
      <w:r>
        <w:rPr>
          <w:rStyle w:val="CharStyle2344"/>
          <w:lang w:val="en-US"/>
        </w:rPr>
        <w:t xml:space="preserve"> </w:t>
      </w:r>
      <w:r>
        <w:rPr>
          <w:rStyle w:val="CharStyle2344"/>
        </w:rPr>
        <w:t xml:space="preserve">где </w:t>
      </w:r>
      <w:r>
        <w:rPr>
          <w:rStyle w:val="CharStyle2658"/>
        </w:rPr>
        <w:t>7</w:t>
      </w:r>
      <w:r>
        <w:rPr>
          <w:rStyle w:val="CharStyle2344"/>
        </w:rPr>
        <w:t xml:space="preserve"> — естественная ши</w:t>
        <w:softHyphen/>
        <w:t xml:space="preserve">рина линии перехода, на котором осуществляется охлаждение, можно использовать классическое описание. Сильные резонансные линии, на которых осуществляется охлаждение, обычно имеют спектральную ширину </w:t>
      </w:r>
      <w:r>
        <w:rPr>
          <w:rStyle w:val="CharStyle2658"/>
        </w:rPr>
        <w:t>7</w:t>
      </w:r>
      <w:r>
        <w:rPr>
          <w:rStyle w:val="CharStyle2344"/>
        </w:rPr>
        <w:t xml:space="preserve"> порядка десяти мегагерц, в то время как частотный спектр иона в ловушке обычно масштабируется величиной в несколько мегагерц или меньше. При этом охлаждающие процессы оказываются сходны с доплеровским охлаждением свободных атомов. Для охлаждения необхо</w:t>
        <w:softHyphen/>
        <w:t>димо отстроить частоту охлаждающего лазерного поля в красную область спектра относительно резонансной линии. Следовательно, ионы будут преимущественно по</w:t>
        <w:softHyphen/>
        <w:t>глощать фотоны из охлаждающего поля в том случае, если они движутся навстречу волновому вектору к. Каждый процесс поглощения соответствует уменьшению им</w:t>
        <w:softHyphen/>
        <w:t>пульса иона на величину р = Тгк. При этом спонтанное испускание фотонов происхо</w:t>
        <w:softHyphen/>
        <w:t>дит изотропно и средний переданный в процессе переизлучения импульс равен нулю.</w:t>
      </w:r>
    </w:p>
    <w:p>
      <w:pPr>
        <w:pStyle w:val="Style102"/>
        <w:widowControl w:val="0"/>
        <w:keepNext w:val="0"/>
        <w:keepLines w:val="0"/>
        <w:shd w:val="clear" w:color="auto" w:fill="auto"/>
        <w:bidi w:val="0"/>
        <w:jc w:val="both"/>
        <w:spacing w:before="0" w:after="0" w:line="216" w:lineRule="exact"/>
        <w:ind w:left="40" w:right="60" w:firstLine="0"/>
      </w:pPr>
      <w:r>
        <w:rPr>
          <w:rStyle w:val="CharStyle2344"/>
        </w:rPr>
        <w:t>Предельно низкая температура, которая достигается таким методом, соответ</w:t>
        <w:softHyphen/>
        <w:t xml:space="preserve">ствует доплеровскому пределу </w:t>
      </w:r>
      <w:r>
        <w:rPr>
          <w:rStyle w:val="CharStyle2070"/>
        </w:rPr>
        <w:t>кТр</w:t>
      </w:r>
      <w:r>
        <w:rPr>
          <w:rStyle w:val="CharStyle2344"/>
        </w:rPr>
        <w:t xml:space="preserve"> = /</w:t>
      </w:r>
      <w:r>
        <w:rPr>
          <w:rStyle w:val="CharStyle2658"/>
        </w:rPr>
        <w:t>17/2</w:t>
      </w:r>
      <w:r>
        <w:rPr>
          <w:rStyle w:val="CharStyle2344"/>
        </w:rPr>
        <w:t xml:space="preserve"> (см. (6.12)). Эта температура опреде</w:t>
        <w:softHyphen/>
        <w:t xml:space="preserve">ляется из условия равновесия между процессами охлаждения и нагревания, что детально рассмотрено в разделе 6.3.1. Минимальная температура </w:t>
      </w:r>
      <w:r>
        <w:rPr>
          <w:rStyle w:val="CharStyle2070"/>
        </w:rPr>
        <w:t>То</w:t>
      </w:r>
      <w:r>
        <w:rPr>
          <w:rStyle w:val="CharStyle2344"/>
        </w:rPr>
        <w:t xml:space="preserve"> достигается в том случае, когда лазерная отстройка равна полуширине резонанса. Коэффициент пропорциональности между температурой и шириной линии зависит от конкретных условий. В случае сильного охлаждающего перехода, имеющего спектральную шири</w:t>
        <w:softHyphen/>
        <w:t xml:space="preserve">ну в несколько десятков мегагерц, доплеровский предел соответствует температуре </w:t>
      </w:r>
      <w:r>
        <w:rPr>
          <w:rStyle w:val="CharStyle2088"/>
        </w:rPr>
        <w:t>Td</w:t>
      </w:r>
      <w:r>
        <w:rPr>
          <w:rStyle w:val="CharStyle2344"/>
          <w:lang w:val="en-US"/>
        </w:rPr>
        <w:t xml:space="preserve"> </w:t>
      </w:r>
      <w:r>
        <w:rPr>
          <w:rStyle w:val="CharStyle2344"/>
        </w:rPr>
        <w:t>« 1 мК. Метод доплеровского охлаждения можно использовать как в ловушке Пеннинга, так и в ловушке Пауля. Однако, в случае охлаждения больших ионных облаков он применим только в ловушке Пеннинга. Дело в том, что в трехмерной ловушке Пауля радиочастотное нагревание быстро возрастает с увеличением чис</w:t>
        <w:softHyphen/>
        <w:t>ла удерживаемых атомов вследствие их кулоновского отталкивания. Это приводит к поглощению электрического радиочастотного поля, амплитуда которого возрастает с удалением от центра ловушки, и соответствующему нагреванию. Даже в неболь</w:t>
        <w:softHyphen/>
        <w:t>ших облаках из сотни ионов радиочастотное нагревание не удается компенсировать лазерным охлаждением. В ловушке Пеннинга этот эффект оказывается существенно меньше и основной его причиной является энгармонизм удерживающего потенциала. В работе Боллингера с соавторами [537] наблюдался медленный рост кинетической энергии ионов в ловушке Пеннинга, приблизительно составляющий 20 эВ за время 20 с. Вследствие столь медленного нагревания Брюэру и соавторам удалось прона</w:t>
        <w:softHyphen/>
        <w:t xml:space="preserve">блюдать лазерное охлаждение в облаке из более, чем </w:t>
      </w:r>
      <w:r>
        <w:rPr>
          <w:rStyle w:val="CharStyle2658"/>
        </w:rPr>
        <w:t>10000</w:t>
      </w:r>
      <w:r>
        <w:rPr>
          <w:rStyle w:val="CharStyle2344"/>
        </w:rPr>
        <w:t xml:space="preserve"> ионов [562].</w:t>
      </w:r>
    </w:p>
    <w:p>
      <w:pPr>
        <w:pStyle w:val="Style102"/>
        <w:widowControl w:val="0"/>
        <w:keepNext w:val="0"/>
        <w:keepLines w:val="0"/>
        <w:shd w:val="clear" w:color="auto" w:fill="auto"/>
        <w:bidi w:val="0"/>
        <w:jc w:val="both"/>
        <w:spacing w:before="0" w:after="60" w:line="221" w:lineRule="exact"/>
        <w:ind w:left="60" w:right="60" w:firstLine="300"/>
      </w:pPr>
      <w:r>
        <w:rPr>
          <w:rStyle w:val="CharStyle2344"/>
        </w:rPr>
        <w:t>Эффекты нагревания, возникающие при захвате одного иона или группы из нескольких ионов в радиочастотную ловушку, оказываются гораздо слабее. Тем не менее, они весьма существенны при использовании в стандартах частоты, где время опроса очень велико. Существуют различные механизмы, которые приводят к росту температуры иона в ловушке Пауля [563], например, столкновения с остаточным газом в вакуумной камере и флуктуации полей, оказывающие случайное воздействие на ионы. К последним относятся шумы Джонсона, флуктуации потенциалов элек</w:t>
        <w:softHyphen/>
        <w:t>тродов и прочие причины. Шум Джонсона, или тепловой шум электронов возникает вследствие конечного сопротивления электродов ловушки или подключенного к ним внешнего контура. В работе [563] было показано, что самое большое влияние оказывают флуктуирующие потенциалы электродов вследствие их неоднородности: беспорядочно ориентированной доменной структуры или осаждения вещества.</w:t>
      </w:r>
    </w:p>
    <w:p>
      <w:pPr>
        <w:pStyle w:val="Style102"/>
        <w:widowControl w:val="0"/>
        <w:keepNext w:val="0"/>
        <w:keepLines w:val="0"/>
        <w:shd w:val="clear" w:color="auto" w:fill="auto"/>
        <w:bidi w:val="0"/>
        <w:jc w:val="both"/>
        <w:spacing w:before="0" w:after="0" w:line="221" w:lineRule="exact"/>
        <w:ind w:left="60" w:right="60" w:firstLine="300"/>
      </w:pPr>
      <w:r>
        <w:rPr>
          <w:rStyle w:val="CharStyle216"/>
        </w:rPr>
        <w:t xml:space="preserve">Охлаждение на боковых колебательных частотах. </w:t>
      </w:r>
      <w:r>
        <w:rPr>
          <w:rStyle w:val="CharStyle2344"/>
        </w:rPr>
        <w:t xml:space="preserve">Предположим, что ион находится в ловушке, обладающей высокой частотой </w:t>
      </w:r>
      <w:r>
        <w:rPr>
          <w:rStyle w:val="CharStyle2070"/>
        </w:rPr>
        <w:t>и&gt;</w:t>
      </w:r>
      <w:r>
        <w:rPr>
          <w:rStyle w:val="CharStyle2344"/>
        </w:rPr>
        <w:t xml:space="preserve"> и малой амплитудой удержи</w:t>
        <w:softHyphen/>
        <w:t xml:space="preserve">вающего поля, и выполняется условие </w:t>
      </w:r>
      <w:r>
        <w:rPr>
          <w:rStyle w:val="CharStyle2658"/>
        </w:rPr>
        <w:t>2</w:t>
      </w:r>
      <w:r>
        <w:rPr>
          <w:rStyle w:val="CharStyle2344"/>
        </w:rPr>
        <w:t>л</w:t>
      </w:r>
      <w:r>
        <w:rPr>
          <w:rStyle w:val="CharStyle2658"/>
        </w:rPr>
        <w:t>"7</w:t>
      </w:r>
      <w:r>
        <w:rPr>
          <w:rStyle w:val="CharStyle2344"/>
        </w:rPr>
        <w:t xml:space="preserve"> В том случае, если и спектральная ширина лазерной линии </w:t>
      </w:r>
      <w:r>
        <w:rPr>
          <w:rStyle w:val="CharStyle2658"/>
        </w:rPr>
        <w:t>7</w:t>
      </w:r>
      <w:r>
        <w:rPr>
          <w:rStyle w:val="CharStyle2344"/>
        </w:rPr>
        <w:t>, и частота, соответствующая энергии отдачи фотона, оказываются меньше, чем расщепление колебательных уровней, можно спектрально разрешить боковые частоты ловушки. В этом случае становится доступен еще один метод охлаждения, описанный в работе Вайнланда и Демельта [160]. Рассмот</w:t>
        <w:softHyphen/>
        <w:t xml:space="preserve">рим ион, осциллирующий в ловушке с частотой </w:t>
      </w:r>
      <w:r>
        <w:rPr>
          <w:rStyle w:val="CharStyle2070"/>
          <w:lang w:val="en-US"/>
        </w:rPr>
        <w:t>v</w:t>
      </w:r>
      <w:r>
        <w:rPr>
          <w:rStyle w:val="CharStyle2070"/>
          <w:lang w:val="en-US"/>
          <w:vertAlign w:val="subscript"/>
        </w:rPr>
        <w:t>a</w:t>
      </w:r>
      <w:r>
        <w:rPr>
          <w:rStyle w:val="CharStyle2070"/>
          <w:lang w:val="en-US"/>
        </w:rPr>
        <w:t>.</w:t>
      </w:r>
      <w:r>
        <w:rPr>
          <w:rStyle w:val="CharStyle2344"/>
          <w:lang w:val="en-US"/>
        </w:rPr>
        <w:t xml:space="preserve"> </w:t>
      </w:r>
      <w:r>
        <w:rPr>
          <w:rStyle w:val="CharStyle2344"/>
        </w:rPr>
        <w:t>В гармоническом потенциале энергетические уровни иона будут эквидистантны (см. рис. 10.12). Поле, излуча</w:t>
        <w:softHyphen/>
        <w:t>емое или поглощаемое ионом, обладающим резонансной частотой оказывается модулированным по фазе в лабораторной системе отсчета вследствие гармониче</w:t>
        <w:softHyphen/>
        <w:t xml:space="preserve">ских колебаний иона в ловушке. При этом его спектр будет состоять из набора дискретных частот </w:t>
      </w:r>
      <w:r>
        <w:rPr>
          <w:rStyle w:val="CharStyle2070"/>
        </w:rPr>
        <w:t>щ±ти</w:t>
      </w:r>
      <w:r>
        <w:rPr>
          <w:rStyle w:val="CharStyle2070"/>
          <w:vertAlign w:val="subscript"/>
        </w:rPr>
        <w:t>а</w:t>
      </w:r>
      <w:r>
        <w:rPr>
          <w:rStyle w:val="CharStyle2070"/>
        </w:rPr>
        <w:t>,</w:t>
      </w:r>
      <w:r>
        <w:rPr>
          <w:rStyle w:val="CharStyle2344"/>
        </w:rPr>
        <w:t xml:space="preserve"> где то — положительное целое число. Если частота лазерного излучения, взаимодействующего с ионом, равна </w:t>
      </w:r>
      <w:r>
        <w:rPr>
          <w:rStyle w:val="CharStyle2070"/>
          <w:lang w:val="en-US"/>
        </w:rPr>
        <w:t>v</w:t>
      </w:r>
      <w:r>
        <w:rPr>
          <w:rStyle w:val="CharStyle2070"/>
          <w:lang w:val="en-US"/>
          <w:vertAlign w:val="subscript"/>
        </w:rPr>
        <w:t>b</w:t>
      </w:r>
      <w:r>
        <w:rPr>
          <w:rStyle w:val="CharStyle2070"/>
          <w:lang w:val="en-US"/>
        </w:rPr>
        <w:t xml:space="preserve"> </w:t>
      </w:r>
      <w:r>
        <w:rPr>
          <w:rStyle w:val="CharStyle2070"/>
        </w:rPr>
        <w:t xml:space="preserve">- </w:t>
      </w:r>
      <w:r>
        <w:rPr>
          <w:rStyle w:val="CharStyle2070"/>
          <w:lang w:val="en-US"/>
        </w:rPr>
        <w:t>v</w:t>
      </w:r>
      <w:r>
        <w:rPr>
          <w:rStyle w:val="CharStyle2070"/>
          <w:lang w:val="en-US"/>
          <w:vertAlign w:val="subscript"/>
        </w:rPr>
        <w:t>a</w:t>
      </w:r>
      <w:r>
        <w:rPr>
          <w:rStyle w:val="CharStyle2070"/>
          <w:lang w:val="en-US"/>
        </w:rPr>
        <w:t>,</w:t>
      </w:r>
      <w:r>
        <w:rPr>
          <w:rStyle w:val="CharStyle2344"/>
          <w:lang w:val="en-US"/>
        </w:rPr>
        <w:t xml:space="preserve"> </w:t>
      </w:r>
      <w:r>
        <w:rPr>
          <w:rStyle w:val="CharStyle2344"/>
        </w:rPr>
        <w:t>то ион будет по</w:t>
        <w:softHyphen/>
        <w:t xml:space="preserve">глощать фотоны поля. Частота испускаемого спонтанного излучения, в свою очередь, в среднем будет равна </w:t>
      </w:r>
      <w:r>
        <w:rPr>
          <w:rStyle w:val="CharStyle2070"/>
        </w:rPr>
        <w:t>щ.</w:t>
      </w:r>
      <w:r>
        <w:rPr>
          <w:rStyle w:val="CharStyle2344"/>
        </w:rPr>
        <w:t xml:space="preserve"> В результате многочисленных последовательных актов поглощения-испускания ион может быть охлажден вплоть до основного колебатель</w:t>
        <w:softHyphen/>
        <w:t>ного уровня. В этом случае форма спектра испускания существенно изменится, как</w:t>
      </w:r>
    </w:p>
    <w:p>
      <w:pPr>
        <w:framePr w:h="3389" w:wrap="notBeside" w:vAnchor="text" w:hAnchor="text" w:xAlign="center" w:y="1"/>
        <w:widowControl w:val="0"/>
        <w:jc w:val="center"/>
        <w:rPr>
          <w:sz w:val="0"/>
          <w:szCs w:val="0"/>
        </w:rPr>
      </w:pPr>
      <w:r>
        <w:pict>
          <v:shape id="_x0000_s2484" type="#_x0000_t75" style="width:153pt;height:169pt;">
            <v:imagedata r:id="rId787" r:href="rId788"/>
          </v:shape>
        </w:pict>
      </w:r>
    </w:p>
    <w:p>
      <w:pPr>
        <w:pStyle w:val="Style636"/>
        <w:framePr w:h="3389"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2630"/>
        </w:rPr>
        <w:t>Рис. 10.12. Принцип охлаждения на боковых колебательных частотах</w:t>
      </w:r>
    </w:p>
    <w:p>
      <w:pPr>
        <w:widowControl w:val="0"/>
        <w:rPr>
          <w:sz w:val="2"/>
          <w:szCs w:val="2"/>
        </w:rPr>
      </w:pPr>
    </w:p>
    <w:p>
      <w:pPr>
        <w:pStyle w:val="Style102"/>
        <w:widowControl w:val="0"/>
        <w:keepNext w:val="0"/>
        <w:keepLines w:val="0"/>
        <w:shd w:val="clear" w:color="auto" w:fill="auto"/>
        <w:bidi w:val="0"/>
        <w:jc w:val="both"/>
        <w:spacing w:before="174" w:after="0" w:line="230" w:lineRule="exact"/>
        <w:ind w:left="20" w:right="40" w:firstLine="0"/>
      </w:pPr>
      <w:r>
        <w:rPr>
          <w:rStyle w:val="CharStyle2344"/>
        </w:rPr>
        <w:t xml:space="preserve">видно из результатов эксперимента, выполненного Дидрихом и соавторами [564] (см. рис. 10.13), которые охладили единичный ион </w:t>
      </w:r>
      <w:r>
        <w:rPr>
          <w:rStyle w:val="CharStyle2344"/>
          <w:lang w:val="en-US"/>
          <w:vertAlign w:val="superscript"/>
        </w:rPr>
        <w:t>198</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практически до основного состояния движения.</w:t>
      </w:r>
    </w:p>
    <w:p>
      <w:pPr>
        <w:pStyle w:val="Style102"/>
        <w:widowControl w:val="0"/>
        <w:keepNext w:val="0"/>
        <w:keepLines w:val="0"/>
        <w:shd w:val="clear" w:color="auto" w:fill="auto"/>
        <w:bidi w:val="0"/>
        <w:jc w:val="both"/>
        <w:spacing w:before="0" w:after="136" w:line="221" w:lineRule="exact"/>
        <w:ind w:left="20" w:right="40" w:firstLine="280"/>
      </w:pPr>
      <w:r>
        <w:rPr>
          <w:rStyle w:val="CharStyle2344"/>
        </w:rPr>
        <w:t>Предположим, что ион находится в режиме Лэмба-Дике (10.1.4), при этом в его спектре будут присутствовать только две ближайшие боковые частоты колебаний. Если ион находится на самом нижнем колебательном подуровне основного электрон</w:t>
        <w:softHyphen/>
        <w:t xml:space="preserve">ного состояния, то он может поглощать излучение либо на частоте перехода </w:t>
      </w:r>
      <w:r>
        <w:rPr>
          <w:rStyle w:val="CharStyle2070"/>
        </w:rPr>
        <w:t>щ,</w:t>
      </w:r>
      <w:r>
        <w:rPr>
          <w:rStyle w:val="CharStyle2344"/>
        </w:rPr>
        <w:t xml:space="preserve"> либо на боковой частоте, отстроенной в синюю область спектра </w:t>
      </w:r>
      <w:r>
        <w:rPr>
          <w:rStyle w:val="CharStyle2070"/>
          <w:lang w:val="en-US"/>
        </w:rPr>
        <w:t>i/</w:t>
      </w:r>
      <w:r>
        <w:rPr>
          <w:rStyle w:val="CharStyle2070"/>
          <w:lang w:val="en-US"/>
          <w:vertAlign w:val="subscript"/>
        </w:rPr>
        <w:t>b</w:t>
      </w:r>
      <w:r>
        <w:rPr>
          <w:rStyle w:val="CharStyle2070"/>
          <w:lang w:val="en-US"/>
        </w:rPr>
        <w:t xml:space="preserve"> + mu</w:t>
      </w:r>
      <w:r>
        <w:rPr>
          <w:rStyle w:val="CharStyle2070"/>
          <w:lang w:val="en-US"/>
          <w:vertAlign w:val="subscript"/>
        </w:rPr>
        <w:t>a</w:t>
      </w:r>
      <w:r>
        <w:rPr>
          <w:rStyle w:val="CharStyle2070"/>
          <w:lang w:val="en-US"/>
        </w:rPr>
        <w:t>.</w:t>
      </w:r>
      <w:r>
        <w:rPr>
          <w:rStyle w:val="CharStyle2344"/>
          <w:lang w:val="en-US"/>
        </w:rPr>
        <w:t xml:space="preserve"> </w:t>
      </w:r>
      <w:r>
        <w:rPr>
          <w:rStyle w:val="CharStyle2344"/>
        </w:rPr>
        <w:t>Соответствую</w:t>
        <w:softHyphen/>
        <w:t>щая низкочастотная боковая спектральная компонента при этом должна исчезнуть. Сравнивая амплитуды низкочастотной и высокочастотной боковых компонент, можно вычислить вероятность заселения колебательных подуровней в гармонической потен</w:t>
        <w:softHyphen/>
        <w:t>циальной яме. Так, амплитуды боковых компонент на рисунке 10.13 соответствуют случаю, когда ион 95% времени находится в основном состоянии и его температура составляет менее 50мкК.</w:t>
      </w:r>
    </w:p>
    <w:p>
      <w:pPr>
        <w:framePr w:h="3086" w:wrap="notBeside" w:vAnchor="text" w:hAnchor="text" w:xAlign="center" w:y="1"/>
        <w:widowControl w:val="0"/>
        <w:jc w:val="center"/>
        <w:rPr>
          <w:sz w:val="0"/>
          <w:szCs w:val="0"/>
        </w:rPr>
      </w:pPr>
      <w:r>
        <w:pict>
          <v:shape id="_x0000_s2485" type="#_x0000_t75" style="width:256pt;height:155pt;">
            <v:imagedata r:id="rId789" r:href="rId790"/>
          </v:shape>
        </w:pict>
      </w:r>
    </w:p>
    <w:p>
      <w:pPr>
        <w:pStyle w:val="Style636"/>
        <w:framePr w:h="3086"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2630"/>
        </w:rPr>
        <w:t xml:space="preserve">Рис. 10.13. Спектр поглощения перехода на длине волны 281,5 нм в одиночном ионе </w:t>
      </w:r>
      <w:r>
        <w:rPr>
          <w:rStyle w:val="CharStyle2630"/>
          <w:lang w:val="en-US"/>
          <w:vertAlign w:val="superscript"/>
        </w:rPr>
        <w:t>198</w:t>
      </w:r>
      <w:r>
        <w:rPr>
          <w:rStyle w:val="CharStyle2630"/>
          <w:lang w:val="en-US"/>
        </w:rPr>
        <w:t>Hg</w:t>
      </w:r>
      <w:r>
        <w:rPr>
          <w:rStyle w:val="CharStyle2630"/>
          <w:lang w:val="en-US"/>
          <w:vertAlign w:val="superscript"/>
        </w:rPr>
        <w:t>+</w:t>
      </w:r>
      <w:r>
        <w:rPr>
          <w:rStyle w:val="CharStyle2630"/>
          <w:lang w:val="en-US"/>
        </w:rPr>
        <w:t xml:space="preserve"> </w:t>
      </w:r>
      <w:r>
        <w:rPr>
          <w:rStyle w:val="CharStyle2630"/>
        </w:rPr>
        <w:t>до (см. врезку) и после охлаждения на боковых колебательных частотах на длине волны охлаждающего лазера 194 нм. Взято из работы [564] с любезного разрешения Д. Вайнланда</w:t>
      </w:r>
    </w:p>
    <w:p>
      <w:pPr>
        <w:widowControl w:val="0"/>
        <w:rPr>
          <w:sz w:val="2"/>
          <w:szCs w:val="2"/>
        </w:rPr>
      </w:pPr>
    </w:p>
    <w:p>
      <w:pPr>
        <w:pStyle w:val="Style102"/>
        <w:widowControl w:val="0"/>
        <w:keepNext w:val="0"/>
        <w:keepLines w:val="0"/>
        <w:shd w:val="clear" w:color="auto" w:fill="auto"/>
        <w:bidi w:val="0"/>
        <w:jc w:val="both"/>
        <w:spacing w:before="0" w:after="56" w:line="211" w:lineRule="exact"/>
        <w:ind w:left="60" w:right="60" w:firstLine="320"/>
      </w:pPr>
      <w:r>
        <w:rPr>
          <w:rStyle w:val="CharStyle2344"/>
        </w:rPr>
        <w:t>Кулоновские взаимодействия между ионами, а также влияние паразитных полей поверхностных потенциалов могут привести к появлению микродвижений частиц в ловушке Пауля на частоте управляющего поля. В отличие от секулярного движения ионов, амплитуда которого может быть снижена с помощью лазерного охлаждения ионного облака, амплитуду микродвижений снизить не удается. Эта задача упроща</w:t>
        <w:softHyphen/>
        <w:t>ется в случае линейной ловушки Пауля, в которой радиочастотное поле на ее оси равно нулю.</w:t>
      </w:r>
    </w:p>
    <w:p>
      <w:pPr>
        <w:pStyle w:val="Style102"/>
        <w:widowControl w:val="0"/>
        <w:keepNext w:val="0"/>
        <w:keepLines w:val="0"/>
        <w:shd w:val="clear" w:color="auto" w:fill="auto"/>
        <w:bidi w:val="0"/>
        <w:jc w:val="both"/>
        <w:spacing w:before="0" w:after="60" w:line="216" w:lineRule="exact"/>
        <w:ind w:left="60" w:right="60" w:firstLine="320"/>
      </w:pPr>
      <w:r>
        <w:rPr>
          <w:rStyle w:val="CharStyle2344"/>
        </w:rPr>
        <w:t>Симпатическое охлаждение. В тех случаях, когда лазерное охлаждение ионов затруднено или невозможно, например, при неудачной структуре энергетических уровней или отсутствии лазерных источников на длине волны охлаждающего пе</w:t>
        <w:softHyphen/>
        <w:t xml:space="preserve">рехода, они могут быть охлаждены с помощью ионов другого типа, к которым применим метод лазерного охлаждения. Такой способ называется симпатическим охлаждением. Он был впервые использован для охлаждения двух изотопов одного элемента </w:t>
      </w:r>
      <w:r>
        <w:rPr>
          <w:rStyle w:val="CharStyle2344"/>
          <w:lang w:val="en-US"/>
        </w:rPr>
        <w:t>(</w:t>
      </w:r>
      <w:r>
        <w:rPr>
          <w:rStyle w:val="CharStyle2344"/>
          <w:lang w:val="en-US"/>
          <w:vertAlign w:val="superscript"/>
        </w:rPr>
        <w:t>25</w:t>
      </w:r>
      <w:r>
        <w:rPr>
          <w:rStyle w:val="CharStyle2344"/>
          <w:lang w:val="en-US"/>
        </w:rPr>
        <w:t>Mg</w:t>
      </w:r>
      <w:r>
        <w:rPr>
          <w:rStyle w:val="CharStyle2344"/>
          <w:lang w:val="en-US"/>
          <w:vertAlign w:val="superscript"/>
        </w:rPr>
        <w:t>+</w:t>
      </w:r>
      <w:r>
        <w:rPr>
          <w:rStyle w:val="CharStyle2344"/>
          <w:lang w:val="en-US"/>
        </w:rPr>
        <w:t xml:space="preserve"> </w:t>
      </w:r>
      <w:r>
        <w:rPr>
          <w:rStyle w:val="CharStyle2344"/>
        </w:rPr>
        <w:t xml:space="preserve">и </w:t>
      </w:r>
      <w:r>
        <w:rPr>
          <w:rStyle w:val="CharStyle2344"/>
          <w:lang w:val="en-US"/>
          <w:vertAlign w:val="superscript"/>
        </w:rPr>
        <w:t>26</w:t>
      </w:r>
      <w:r>
        <w:rPr>
          <w:rStyle w:val="CharStyle2344"/>
          <w:lang w:val="en-US"/>
        </w:rPr>
        <w:t>Mg</w:t>
      </w:r>
      <w:r>
        <w:rPr>
          <w:rStyle w:val="CharStyle2344"/>
          <w:lang w:val="en-US"/>
          <w:vertAlign w:val="superscript"/>
        </w:rPr>
        <w:t>+</w:t>
      </w:r>
      <w:r>
        <w:rPr>
          <w:rStyle w:val="CharStyle2344"/>
          <w:lang w:val="en-US"/>
        </w:rPr>
        <w:t xml:space="preserve">) </w:t>
      </w:r>
      <w:r>
        <w:rPr>
          <w:rStyle w:val="CharStyle2344"/>
        </w:rPr>
        <w:t xml:space="preserve">ионами </w:t>
      </w:r>
      <w:r>
        <w:rPr>
          <w:rStyle w:val="CharStyle2344"/>
          <w:lang w:val="en-US"/>
          <w:vertAlign w:val="superscript"/>
        </w:rPr>
        <w:t>24</w:t>
      </w:r>
      <w:r>
        <w:rPr>
          <w:rStyle w:val="CharStyle2344"/>
          <w:lang w:val="en-US"/>
        </w:rPr>
        <w:t>Mg</w:t>
      </w:r>
      <w:r>
        <w:rPr>
          <w:rStyle w:val="CharStyle2344"/>
          <w:lang w:val="en-US"/>
          <w:vertAlign w:val="superscript"/>
        </w:rPr>
        <w:t>+</w:t>
      </w:r>
      <w:r>
        <w:rPr>
          <w:rStyle w:val="CharStyle2344"/>
          <w:lang w:val="en-US"/>
        </w:rPr>
        <w:t xml:space="preserve"> </w:t>
      </w:r>
      <w:r>
        <w:rPr>
          <w:rStyle w:val="CharStyle2344"/>
        </w:rPr>
        <w:t xml:space="preserve">[565]. Симпатическое охлаждение также применялось и для охлаждения ионов </w:t>
      </w:r>
      <w:r>
        <w:rPr>
          <w:rStyle w:val="CharStyle2344"/>
          <w:lang w:val="en-US"/>
          <w:vertAlign w:val="superscript"/>
        </w:rPr>
        <w:t>198</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в ловушке Пеннинга с помощью ионов </w:t>
      </w:r>
      <w:r>
        <w:rPr>
          <w:rStyle w:val="CharStyle2344"/>
          <w:lang w:val="en-US"/>
        </w:rPr>
        <w:t xml:space="preserve">Be </w:t>
      </w:r>
      <w:r>
        <w:rPr>
          <w:rStyle w:val="CharStyle2344"/>
        </w:rPr>
        <w:t xml:space="preserve">, охлаждаемых лазерными методами [566]. Охлаждение ионов </w:t>
      </w:r>
      <w:r>
        <w:rPr>
          <w:rStyle w:val="CharStyle2344"/>
          <w:lang w:val="en-US"/>
          <w:vertAlign w:val="superscript"/>
        </w:rPr>
        <w:t>198</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происходит за счет кулоновского взаимодействия с ионами </w:t>
      </w:r>
      <w:r>
        <w:rPr>
          <w:rStyle w:val="CharStyle2344"/>
          <w:vertAlign w:val="superscript"/>
        </w:rPr>
        <w:t>9</w:t>
      </w:r>
      <w:r>
        <w:rPr>
          <w:rStyle w:val="CharStyle2344"/>
        </w:rPr>
        <w:t>Ве</w:t>
      </w:r>
      <w:r>
        <w:rPr>
          <w:rStyle w:val="CharStyle2344"/>
          <w:vertAlign w:val="superscript"/>
        </w:rPr>
        <w:t>+</w:t>
      </w:r>
      <w:r>
        <w:rPr>
          <w:rStyle w:val="CharStyle2344"/>
        </w:rPr>
        <w:t xml:space="preserve">. Динамика ионов в многокомпонентной ловушке приводит к их пространственному разделению, причем ионы с более высоким отношением массы к заряду оказываются в периферическом слое облака, в то время как ионы с более низким отношением — в его центре. Так, ионы </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охлаждались до температуры около 1 К с помощью ионов Ве</w:t>
      </w:r>
      <w:r>
        <w:rPr>
          <w:rStyle w:val="CharStyle2344"/>
          <w:vertAlign w:val="superscript"/>
        </w:rPr>
        <w:t>+</w:t>
      </w:r>
      <w:r>
        <w:rPr>
          <w:rStyle w:val="CharStyle2344"/>
        </w:rPr>
        <w:t>, для которых температура была примерно на порядок величины ниже. Поскольку лазер</w:t>
        <w:softHyphen/>
        <w:t>ное охлаждение больших ионных облаков эффективно работает только в ловушках Пеннинга, то и метод симпатического охлаждения для больших облаков может быть использован только в них.</w:t>
      </w:r>
    </w:p>
    <w:p>
      <w:pPr>
        <w:pStyle w:val="Style102"/>
        <w:numPr>
          <w:ilvl w:val="0"/>
          <w:numId w:val="353"/>
        </w:numPr>
        <w:tabs>
          <w:tab w:leader="none" w:pos="1135" w:val="left"/>
        </w:tabs>
        <w:widowControl w:val="0"/>
        <w:keepNext w:val="0"/>
        <w:keepLines w:val="0"/>
        <w:shd w:val="clear" w:color="auto" w:fill="auto"/>
        <w:bidi w:val="0"/>
        <w:jc w:val="both"/>
        <w:spacing w:before="0" w:after="60" w:line="216" w:lineRule="exact"/>
        <w:ind w:left="60" w:right="60" w:firstLine="320"/>
      </w:pPr>
      <w:r>
        <w:rPr>
          <w:rStyle w:val="CharStyle216"/>
        </w:rPr>
        <w:t xml:space="preserve">Регистрация захваченных и возбужденных ионов. </w:t>
      </w:r>
      <w:r>
        <w:rPr>
          <w:rStyle w:val="CharStyle2344"/>
        </w:rPr>
        <w:t>Покидающие ло</w:t>
        <w:softHyphen/>
        <w:t>вушку заряженные частицы можно обнаружить, например, с помощью канального электронного умножителя (каналотрона), в котором ускоренные ионы выбивают электроны из катода. Электроны ускоряются в электрическом поле внутри трубчатых каналов, покрытых материалом с высоким удельным сопротивлением, и при столк</w:t>
        <w:softHyphen/>
        <w:t>новении с поверхностью выбивают вторичные электроны. Поэтому можно регистри</w:t>
        <w:softHyphen/>
        <w:t>ровать ток, вытекающий из ионной ловушки со значительным усилением. В этом методе ионы должны высвобождаться из ловушки, что ограничивает его исполь</w:t>
        <w:softHyphen/>
        <w:t>зование в основном приложениями в области масс-спектроскопии. Для стандартов частоты желательно использовать другие методы, позволяющие детектировать ионы непосредственно в ловушке.</w:t>
      </w:r>
    </w:p>
    <w:p>
      <w:pPr>
        <w:pStyle w:val="Style102"/>
        <w:numPr>
          <w:ilvl w:val="0"/>
          <w:numId w:val="357"/>
        </w:numPr>
        <w:tabs>
          <w:tab w:leader="none" w:pos="1241" w:val="left"/>
        </w:tabs>
        <w:widowControl w:val="0"/>
        <w:keepNext w:val="0"/>
        <w:keepLines w:val="0"/>
        <w:shd w:val="clear" w:color="auto" w:fill="auto"/>
        <w:bidi w:val="0"/>
        <w:jc w:val="both"/>
        <w:spacing w:before="0" w:after="0" w:line="216" w:lineRule="exact"/>
        <w:ind w:left="60" w:right="60" w:firstLine="320"/>
      </w:pPr>
      <w:r>
        <w:rPr>
          <w:rStyle w:val="CharStyle2070"/>
        </w:rPr>
        <w:t>Электронная регистрация.</w:t>
      </w:r>
      <w:r>
        <w:rPr>
          <w:rStyle w:val="CharStyle2344"/>
        </w:rPr>
        <w:t xml:space="preserve"> Движение ионов в ловушке можно за</w:t>
        <w:softHyphen/>
        <w:t>регистрировать с помощью сложных электронных методов, например, с помощью болометрического метода [567], разработанного для регистрации микроволновых переходов в ионах по температуре ионного газа. Шумовое напряжение на резисторе, подключенном к торцевым электродам ловушки, измерялось после усиления, что позволяло определить температуру ионов. В других, более чувствительных, методах применяются активные электронные системы, с помощью которых можно управлять движением ионов за счет приложенного к электродам напряжения. Поглощение ионом части энергии из контура приводит к уменьшению добротности и соответ</w:t>
        <w:softHyphen/>
        <w:t>ствующему падению напряжения, если частота контура с высокой добротностью настроена на частоту колебательного движения иона. В ловушке Пеннинга при</w:t>
        <w:softHyphen/>
        <w:t>менялись высокочувствительные сверхпроводящие системы регистрации [568, 569], использование которых в этом случае не вызывает дополнительных трудностей с охлаждением, поскольку сами ловушки Пеннинга обычно поддерживаются при криогенных температурах, необходимых для создания высоких магнитных полей. Нагрев ионов в процессе регистрации и низкое отношение сигнал/шум, характер</w:t>
        <w:softHyphen/>
        <w:t>ное для указанного метода, делают электронную регистрацию малопригодной для использования в стандартах частоты.</w:t>
      </w:r>
    </w:p>
    <w:p>
      <w:pPr>
        <w:pStyle w:val="Style102"/>
        <w:numPr>
          <w:ilvl w:val="0"/>
          <w:numId w:val="357"/>
        </w:numPr>
        <w:tabs>
          <w:tab w:leader="none" w:pos="1197" w:val="left"/>
        </w:tabs>
        <w:widowControl w:val="0"/>
        <w:keepNext w:val="0"/>
        <w:keepLines w:val="0"/>
        <w:shd w:val="clear" w:color="auto" w:fill="auto"/>
        <w:bidi w:val="0"/>
        <w:jc w:val="both"/>
        <w:spacing w:before="0" w:after="0" w:line="226" w:lineRule="exact"/>
        <w:ind w:left="40" w:right="40" w:firstLine="300"/>
      </w:pPr>
      <w:r>
        <w:rPr>
          <w:rStyle w:val="CharStyle2070"/>
        </w:rPr>
        <w:t>Оптическая регистрация.</w:t>
      </w:r>
      <w:r>
        <w:rPr>
          <w:rStyle w:val="CharStyle2344"/>
        </w:rPr>
        <w:t xml:space="preserve"> Можно селективно возбуждать переходы между определенными квантовыми уровнями в удерживаемых ионах с помощью лазерного излучения. При этом возбужденный ион можно зарегистрировать либо по поглощению, либо по люминесценции, возникающей в процессе спонтанного распада возбужденного уровня. В случае циклического перехода, когда возбуж</w:t>
        <w:softHyphen/>
        <w:t>денное состояние всегда распадается на определенный исходный уровень, можно зарегистрировать большое количество фотонов даже в случае одиночного иона в ловушке. Это особенно важно в ионных ловушках, где размер электродов часто накладывает строгие ограничения на пространственный угол, в котором возможен прием излучения люминесценции. Несмотря на усложнение системы в результате появления дополнительного лазера, необходимого для оптического возбуждения, метод оптической регистрации по люминесценции ионов использовался даже в изме</w:t>
        <w:softHyphen/>
        <w:t>рениях расщепления основного состояния, частота которого лежит в микроволновом диапазоне [570]. В тех случаях, когда для снижения скорости захваченных ионов применяется лазерное охлаждение, охлаждающий лазер может использоваться и для оптической регистрации.</w:t>
      </w:r>
    </w:p>
    <w:p>
      <w:pPr>
        <w:pStyle w:val="Style102"/>
        <w:numPr>
          <w:ilvl w:val="0"/>
          <w:numId w:val="357"/>
        </w:numPr>
        <w:tabs>
          <w:tab w:leader="none" w:pos="1178" w:val="left"/>
        </w:tabs>
        <w:widowControl w:val="0"/>
        <w:keepNext w:val="0"/>
        <w:keepLines w:val="0"/>
        <w:shd w:val="clear" w:color="auto" w:fill="auto"/>
        <w:bidi w:val="0"/>
        <w:jc w:val="both"/>
        <w:spacing w:before="0" w:after="0" w:line="226" w:lineRule="exact"/>
        <w:ind w:left="40" w:right="40" w:firstLine="300"/>
      </w:pPr>
      <w:r>
        <w:rPr>
          <w:rStyle w:val="CharStyle2070"/>
        </w:rPr>
        <w:t>Метод квантовых скачков.</w:t>
      </w:r>
      <w:r>
        <w:rPr>
          <w:rStyle w:val="CharStyle2344"/>
        </w:rPr>
        <w:t xml:space="preserve"> Для оптической регистрации возбуждения ионов широко используется метод квантовых скачков </w:t>
      </w:r>
      <w:r>
        <w:rPr>
          <w:rStyle w:val="CharStyle2344"/>
          <w:lang w:val="en-US"/>
        </w:rPr>
        <w:t xml:space="preserve">(«electron shelving», </w:t>
      </w:r>
      <w:r>
        <w:rPr>
          <w:rStyle w:val="CharStyle2344"/>
        </w:rPr>
        <w:t>англ.), основывающийся на двойном резонансе в квантовой системе [498]. Он обычно применяется к ионам, обладающих У-системой уровней, где сильный (охлаждаю</w:t>
        <w:softHyphen/>
        <w:t>щий) переход и слабый (часовой) переход имеют общее основное состояние (см., например, рис. 10.18, 10.19 и 10.20). Рассмотрим ион, взаимодействующий с двумя лазерными полями, одно из которых настроено в резонанс с сильным (охлаждающим) переходом, а другое — в резонанс с узким метрологическим переходом. Время жизни возбужденного состояния составляет порядка нескольких наносекунд, после чего ион распадается в основное состояние с испусканием фотона. Таким образом может происходить порядка 10</w:t>
      </w:r>
      <w:r>
        <w:rPr>
          <w:rStyle w:val="CharStyle2344"/>
          <w:vertAlign w:val="superscript"/>
        </w:rPr>
        <w:t>8</w:t>
      </w:r>
      <w:r>
        <w:rPr>
          <w:rStyle w:val="CharStyle2344"/>
        </w:rPr>
        <w:t xml:space="preserve"> актов излучения в течение секунды. Регистрация люми</w:t>
        <w:softHyphen/>
        <w:t>несценции с обычной для эксперимента эффективностью порядка 10~</w:t>
      </w:r>
      <w:r>
        <w:rPr>
          <w:rStyle w:val="CharStyle2344"/>
          <w:vertAlign w:val="superscript"/>
        </w:rPr>
        <w:t>3</w:t>
      </w:r>
      <w:r>
        <w:rPr>
          <w:rStyle w:val="CharStyle2344"/>
        </w:rPr>
        <w:t xml:space="preserve"> позволяет регистрировать до 10</w:t>
      </w:r>
      <w:r>
        <w:rPr>
          <w:rStyle w:val="CharStyle2344"/>
          <w:vertAlign w:val="superscript"/>
        </w:rPr>
        <w:t>5</w:t>
      </w:r>
      <w:r>
        <w:rPr>
          <w:rStyle w:val="CharStyle2344"/>
        </w:rPr>
        <w:t xml:space="preserve"> отсчетов в секунду. Однако, если происходит квантовый скачок в долгоживущее возбужденное состояние за счет поглощения фотона из поля часового лазера, то возбуждение сильного циклического перехода блокируется на время, в течение которого ион находится в верхнем состоянии. Соответственно, прекращается и люминесценция на частоте сильного перехода до тех пор, пока электрон в какой-то момент времени не вернется в основное состояние. Таким образом, в сигнале люминесценции будут наблюдаться темные периоды, как видно из рис. 10.14. С момента первых экспериментальных исследований [498, 571] ме</w:t>
        <w:softHyphen/>
        <w:t>тод квантовых скачков превратился в обычный метод для измерения возбуждения ионов в ловушке. По продолжительности темных периодов можно определить время жизни долгоживущего возбужденного состояния, строя гистограмму, как показано на рис. 10.15. В стандартах частоты обычно нет необходимости ждать момента спонтанного распада иона, что в некоторых случаях может занять годы [131]. После однозначной идентификации квантового скачка по темному периоду люминесценции ион можно вернуть в основное состояние с помощью дополнительного возбуждения долгоживущего состояния на некоторый другой уровень, быстро распадающийся в исходное основное состояние.</w:t>
      </w:r>
      <w:r>
        <w:br w:type="page"/>
      </w:r>
    </w:p>
    <w:p>
      <w:pPr>
        <w:framePr w:h="106" w:hSpace="2717" w:wrap="notBeside" w:vAnchor="text" w:hAnchor="text" w:x="2718" w:y="1"/>
        <w:widowControl w:val="0"/>
        <w:jc w:val="center"/>
        <w:rPr>
          <w:sz w:val="0"/>
          <w:szCs w:val="0"/>
        </w:rPr>
      </w:pPr>
      <w:r>
        <w:pict>
          <v:shape id="_x0000_s2486" type="#_x0000_t75" style="width:25pt;height:5pt;">
            <v:imagedata r:id="rId791" r:href="rId792"/>
          </v:shape>
        </w:pict>
      </w:r>
    </w:p>
    <w:p>
      <w:pPr>
        <w:widowControl w:val="0"/>
        <w:spacing w:line="300" w:lineRule="exact"/>
        <w:rPr>
          <w:sz w:val="24"/>
          <w:szCs w:val="24"/>
        </w:rPr>
      </w:pPr>
    </w:p>
    <w:p>
      <w:pPr>
        <w:framePr w:w="3398" w:h="1790" w:hSpace="2138" w:wrap="notBeside" w:vAnchor="text" w:hAnchor="text" w:x="4117" w:y="894"/>
        <w:widowControl w:val="0"/>
        <w:rPr>
          <w:sz w:val="0"/>
          <w:szCs w:val="0"/>
        </w:rPr>
      </w:pPr>
      <w:r>
        <w:pict>
          <v:shape id="_x0000_s2487" type="#_x0000_t75" style="width:170pt;height:90pt;">
            <v:imagedata r:id="rId793" r:href="rId794"/>
          </v:shape>
        </w:pict>
      </w:r>
    </w:p>
    <w:p>
      <w:pPr>
        <w:pStyle w:val="Style636"/>
        <w:framePr w:w="7550" w:h="604" w:wrap="notBeside" w:vAnchor="text" w:hAnchor="text" w:x="2139" w:y="-6"/>
        <w:widowControl w:val="0"/>
        <w:keepNext w:val="0"/>
        <w:keepLines w:val="0"/>
        <w:shd w:val="clear" w:color="auto" w:fill="auto"/>
        <w:bidi w:val="0"/>
        <w:jc w:val="both"/>
        <w:spacing w:before="0" w:after="0" w:line="202" w:lineRule="exact"/>
        <w:ind w:left="0" w:right="0" w:firstLine="0"/>
      </w:pPr>
      <w:r>
        <w:rPr>
          <w:rStyle w:val="CharStyle2630"/>
        </w:rPr>
        <w:t>Рис. 10.14. Темные периоды в спектре люминесценции одиночного иона 1п</w:t>
      </w:r>
      <w:r>
        <w:rPr>
          <w:rStyle w:val="CharStyle2630"/>
          <w:vertAlign w:val="superscript"/>
        </w:rPr>
        <w:t>+</w:t>
      </w:r>
      <w:r>
        <w:rPr>
          <w:rStyle w:val="CharStyle2630"/>
        </w:rPr>
        <w:t xml:space="preserve"> в ловушке соответствуют переходам иона в долгоживущее возбужденное состояние [572]. С любезного</w:t>
      </w:r>
    </w:p>
    <w:p>
      <w:pPr>
        <w:pStyle w:val="Style636"/>
        <w:framePr w:w="7550" w:h="604" w:wrap="notBeside" w:vAnchor="text" w:hAnchor="text" w:x="2139" w:y="-6"/>
        <w:widowControl w:val="0"/>
        <w:keepNext w:val="0"/>
        <w:keepLines w:val="0"/>
        <w:shd w:val="clear" w:color="auto" w:fill="auto"/>
        <w:bidi w:val="0"/>
        <w:jc w:val="center"/>
        <w:spacing w:before="0" w:after="0" w:line="202" w:lineRule="exact"/>
        <w:ind w:left="0" w:right="0" w:firstLine="0"/>
      </w:pPr>
      <w:r>
        <w:rPr>
          <w:rStyle w:val="CharStyle2630"/>
        </w:rPr>
        <w:t>разрешения Э. Пайка</w:t>
      </w:r>
    </w:p>
    <w:p>
      <w:pPr>
        <w:pStyle w:val="Style206"/>
        <w:framePr w:w="77" w:h="190" w:hSpace="2138" w:wrap="notBeside" w:vAnchor="text" w:hAnchor="text" w:x="4429" w:y="2710"/>
        <w:widowControl w:val="0"/>
        <w:keepNext w:val="0"/>
        <w:keepLines w:val="0"/>
        <w:shd w:val="clear" w:color="auto" w:fill="auto"/>
        <w:bidi w:val="0"/>
        <w:jc w:val="left"/>
        <w:spacing w:before="0" w:after="0" w:line="190" w:lineRule="exact"/>
        <w:ind w:left="0" w:right="0" w:firstLine="0"/>
      </w:pPr>
      <w:r>
        <w:rPr>
          <w:rStyle w:val="CharStyle2663"/>
        </w:rPr>
        <w:t>0</w:t>
      </w:r>
    </w:p>
    <w:p>
      <w:pPr>
        <w:pStyle w:val="Style636"/>
        <w:framePr w:w="2693" w:h="200" w:wrap="notBeside" w:vAnchor="text" w:hAnchor="text" w:x="5029" w:y="2716"/>
        <w:widowControl w:val="0"/>
        <w:keepNext w:val="0"/>
        <w:keepLines w:val="0"/>
        <w:shd w:val="clear" w:color="auto" w:fill="auto"/>
        <w:bidi w:val="0"/>
        <w:jc w:val="left"/>
        <w:spacing w:before="0" w:after="0" w:line="200" w:lineRule="exact"/>
        <w:ind w:left="0" w:right="0" w:firstLine="0"/>
      </w:pPr>
      <w:r>
        <w:rPr>
          <w:rStyle w:val="CharStyle2630"/>
        </w:rPr>
        <w:t>200 400 600 800 1000</w:t>
      </w:r>
    </w:p>
    <w:p>
      <w:pPr>
        <w:pStyle w:val="Style2664"/>
        <w:framePr w:w="302" w:h="190" w:hSpace="2138" w:wrap="notBeside" w:vAnchor="text" w:hAnchor="text" w:x="5840" w:y="2921"/>
        <w:widowControl w:val="0"/>
        <w:keepNext w:val="0"/>
        <w:keepLines w:val="0"/>
        <w:shd w:val="clear" w:color="auto" w:fill="auto"/>
        <w:bidi w:val="0"/>
        <w:jc w:val="left"/>
        <w:spacing w:before="0" w:after="0" w:line="190" w:lineRule="exact"/>
        <w:ind w:left="0" w:right="0" w:firstLine="0"/>
      </w:pPr>
      <w:r>
        <w:rPr>
          <w:rStyle w:val="CharStyle2666"/>
        </w:rPr>
        <w:t>t,</w:t>
      </w:r>
      <w:r>
        <w:rPr>
          <w:rStyle w:val="CharStyle2667"/>
          <w:lang w:val="en-US"/>
        </w:rPr>
        <w:t xml:space="preserve"> </w:t>
      </w:r>
      <w:r>
        <w:rPr>
          <w:lang w:val="ru-RU"/>
          <w:w w:val="100"/>
          <w:spacing w:val="0"/>
          <w:color w:val="000000"/>
          <w:position w:val="0"/>
        </w:rPr>
        <w:t>МС</w:t>
      </w:r>
    </w:p>
    <w:p>
      <w:pPr>
        <w:widowControl w:val="0"/>
        <w:rPr>
          <w:sz w:val="2"/>
          <w:szCs w:val="2"/>
        </w:rPr>
      </w:pPr>
    </w:p>
    <w:p>
      <w:pPr>
        <w:pStyle w:val="Style298"/>
        <w:widowControl w:val="0"/>
        <w:keepNext w:val="0"/>
        <w:keepLines w:val="0"/>
        <w:shd w:val="clear" w:color="auto" w:fill="auto"/>
        <w:bidi w:val="0"/>
        <w:jc w:val="both"/>
        <w:spacing w:before="53" w:after="0" w:line="202" w:lineRule="exact"/>
        <w:ind w:left="20" w:right="20" w:firstLine="0"/>
      </w:pPr>
      <w:r>
        <w:pict>
          <v:shape id="_x0000_s2488" type="#_x0000_t202" style="position:absolute;margin-left:107.8pt;margin-top:9.6pt;width:18.65pt;height:8.1pt;z-index:-125828911;mso-wrap-distance-left:5.pt;mso-wrap-distance-right:5.pt;mso-position-horizontal-relative:margin;mso-position-vertical-relative:margin" filled="0" stroked="0">
            <v:textbox style="mso-fit-shape-to-text:t" inset="0,0,0,0">
              <w:txbxContent>
                <w:p>
                  <w:pPr>
                    <w:pStyle w:val="Style2641"/>
                    <w:widowControl w:val="0"/>
                    <w:keepNext w:val="0"/>
                    <w:keepLines w:val="0"/>
                    <w:shd w:val="clear" w:color="auto" w:fill="auto"/>
                    <w:bidi w:val="0"/>
                    <w:jc w:val="left"/>
                    <w:spacing w:before="0" w:after="0" w:line="160" w:lineRule="exact"/>
                    <w:ind w:left="100" w:right="0" w:firstLine="0"/>
                  </w:pPr>
                  <w:r>
                    <w:rPr>
                      <w:lang w:val="ru-RU"/>
                      <w:w w:val="100"/>
                      <w:spacing w:val="0"/>
                      <w:color w:val="000000"/>
                      <w:position w:val="0"/>
                    </w:rPr>
                    <w:t>60</w:t>
                  </w:r>
                </w:p>
              </w:txbxContent>
            </v:textbox>
            <w10:wrap type="square" anchorx="margin" anchory="margin"/>
          </v:shape>
        </w:pict>
      </w:r>
      <w:r>
        <w:pict>
          <v:shape id="_x0000_s2489" type="#_x0000_t202" style="position:absolute;margin-left:107.8pt;margin-top:39.7pt;width:18.65pt;height:9.5pt;z-index:-125828910;mso-wrap-distance-left:5.pt;mso-wrap-distance-right: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643"/>
                      <w:lang w:val="ru-RU"/>
                      <w:spacing w:val="0"/>
                    </w:rPr>
                    <w:t>30</w:t>
                  </w:r>
                </w:p>
              </w:txbxContent>
            </v:textbox>
            <w10:wrap type="square" anchorx="margin" anchory="margin"/>
          </v:shape>
        </w:pict>
      </w:r>
      <w:r>
        <w:pict>
          <v:shape id="_x0000_s2490" type="#_x0000_t202" style="position:absolute;margin-left:112.1pt;margin-top:72.pt;width:14.1pt;height:9.pt;z-index:-125828909;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spacing w:val="0"/>
                    </w:rPr>
                    <w:t>о</w:t>
                  </w:r>
                </w:p>
              </w:txbxContent>
            </v:textbox>
            <w10:wrap type="square" anchorx="margin" anchory="margin"/>
          </v:shape>
        </w:pict>
      </w:r>
      <w:r>
        <w:rPr>
          <w:rStyle w:val="CharStyle2668"/>
        </w:rPr>
        <w:t>Рис. 10.15. Количество темных периодов (см. рис. 10.14) в зависимости от их длительности [572]. Подгонка экспоненциальной кривой позволяет определить время жизни долгоживущего</w:t>
      </w:r>
    </w:p>
    <w:p>
      <w:pPr>
        <w:pStyle w:val="Style298"/>
        <w:widowControl w:val="0"/>
        <w:keepNext w:val="0"/>
        <w:keepLines w:val="0"/>
        <w:shd w:val="clear" w:color="auto" w:fill="auto"/>
        <w:bidi w:val="0"/>
        <w:jc w:val="center"/>
        <w:spacing w:before="0" w:after="49" w:line="202" w:lineRule="exact"/>
        <w:ind w:left="0" w:right="0" w:firstLine="0"/>
      </w:pPr>
      <w:r>
        <w:rPr>
          <w:rStyle w:val="CharStyle2668"/>
        </w:rPr>
        <w:t>состояния</w:t>
      </w:r>
    </w:p>
    <w:p>
      <w:pPr>
        <w:pStyle w:val="Style102"/>
        <w:widowControl w:val="0"/>
        <w:keepNext w:val="0"/>
        <w:keepLines w:val="0"/>
        <w:shd w:val="clear" w:color="auto" w:fill="auto"/>
        <w:bidi w:val="0"/>
        <w:jc w:val="both"/>
        <w:spacing w:before="0" w:after="60" w:line="216" w:lineRule="exact"/>
        <w:ind w:left="20" w:right="20" w:firstLine="300"/>
      </w:pPr>
      <w:r>
        <w:rPr>
          <w:rStyle w:val="CharStyle2344"/>
        </w:rPr>
        <w:t>Метод квантовых скачков эквивалентен квантовому усилению, поскольку воз</w:t>
        <w:softHyphen/>
        <w:t>буждение иона может быть зарегистрировано с близкой к единице вероятностью, несмотря на низкую эффективность регистрации фотонов непосредственно в канале возбуждения часового перехода.</w:t>
      </w:r>
    </w:p>
    <w:p>
      <w:pPr>
        <w:pStyle w:val="Style102"/>
        <w:numPr>
          <w:ilvl w:val="0"/>
          <w:numId w:val="353"/>
        </w:numPr>
        <w:tabs>
          <w:tab w:leader="none" w:pos="1095" w:val="left"/>
        </w:tabs>
        <w:widowControl w:val="0"/>
        <w:keepNext w:val="0"/>
        <w:keepLines w:val="0"/>
        <w:shd w:val="clear" w:color="auto" w:fill="auto"/>
        <w:bidi w:val="0"/>
        <w:jc w:val="both"/>
        <w:spacing w:before="0" w:after="60" w:line="216" w:lineRule="exact"/>
        <w:ind w:left="20" w:right="20" w:firstLine="300"/>
      </w:pPr>
      <w:r>
        <w:rPr>
          <w:rStyle w:val="CharStyle216"/>
        </w:rPr>
        <w:t xml:space="preserve">Другие конфигурации ионных ловушек. </w:t>
      </w:r>
      <w:r>
        <w:rPr>
          <w:rStyle w:val="CharStyle2344"/>
        </w:rPr>
        <w:t>Помимо описанных выше, существует множество возможных конфигураций ловушек для захвата заряженных частиц. Многие из них, как например, комбинированная ловушка [533, 573], где для удержания одновременно используются радиочастотное и магнитное поля, не вполне подходят для использования в стандартах частоты и не рассматриваются в этой книге. Ловушки с электродами, форма которых приближается к гиперболической, позволяют минимизировать вклад высоких порядков в псевдопотенциал за счет соответствующего подбора размера электродов [574]. Это дает возможность подавить нестабильность ловушки, возникающую на определенных резонансных частотах (см. рис. 10.11). Для уменьшения вкладов высоких порядков в потенциал ловушки, приводящих к появлению радиочастотного нагревания ионов, использовались полу</w:t>
        <w:softHyphen/>
        <w:t>сферические [575], сферические [529] или конические [576, 577] электроды. При этом удается приблизить поле ловушки к квадрупольному с помощью относительно простой комбинации электродов. Такие конфигурации часто используют в стандартах частоты.</w:t>
      </w:r>
    </w:p>
    <w:p>
      <w:pPr>
        <w:pStyle w:val="Style102"/>
        <w:numPr>
          <w:ilvl w:val="0"/>
          <w:numId w:val="359"/>
        </w:numPr>
        <w:tabs>
          <w:tab w:leader="none" w:pos="1172" w:val="left"/>
        </w:tabs>
        <w:widowControl w:val="0"/>
        <w:keepNext w:val="0"/>
        <w:keepLines w:val="0"/>
        <w:shd w:val="clear" w:color="auto" w:fill="auto"/>
        <w:bidi w:val="0"/>
        <w:jc w:val="both"/>
        <w:spacing w:before="0" w:after="0" w:line="216" w:lineRule="exact"/>
        <w:ind w:left="20" w:right="20" w:firstLine="300"/>
        <w:sectPr>
          <w:pgSz w:w="11909" w:h="16838"/>
          <w:pgMar w:top="2333" w:left="2143" w:right="2090" w:bottom="3025" w:header="0" w:footer="3" w:gutter="0"/>
          <w:rtlGutter w:val="0"/>
          <w:cols w:space="720"/>
          <w:noEndnote/>
          <w:docGrid w:linePitch="360"/>
        </w:sectPr>
      </w:pPr>
      <w:r>
        <w:rPr>
          <w:rStyle w:val="CharStyle2070"/>
        </w:rPr>
        <w:t>Миниатюрные ловушки.</w:t>
      </w:r>
      <w:r>
        <w:rPr>
          <w:rStyle w:val="CharStyle2344"/>
        </w:rPr>
        <w:t xml:space="preserve"> Лазерное охлаждение малоэффективно в ло</w:t>
        <w:softHyphen/>
        <w:t>вушках большого объема, поскольку в этом случае одиночный ион может совер</w:t>
        <w:softHyphen/>
        <w:t xml:space="preserve">шать колебания с большой амплитудой, что ограничивает время взаимодействия с лазерным полем и приводит к существенному снижению скорости охлаждения в начале цикла. Таким образом, можно рассчитывать на хорошую локализацию иона </w:t>
      </w:r>
    </w:p>
    <w:p>
      <w:pPr>
        <w:pStyle w:val="Style102"/>
        <w:tabs>
          <w:tab w:leader="none" w:pos="1172" w:val="left"/>
        </w:tabs>
        <w:widowControl w:val="0"/>
        <w:keepNext w:val="0"/>
        <w:keepLines w:val="0"/>
        <w:shd w:val="clear" w:color="auto" w:fill="auto"/>
        <w:bidi w:val="0"/>
        <w:jc w:val="both"/>
        <w:spacing w:before="0" w:after="0" w:line="216" w:lineRule="exact"/>
        <w:ind w:left="20" w:right="20" w:firstLine="300"/>
      </w:pPr>
      <w:r>
        <w:rPr>
          <w:rStyle w:val="CharStyle2344"/>
        </w:rPr>
        <w:t>только в миниатюрных ловушках. Ловушка Пауля при этом неудобна с точки зрения оптического доступа к иону, поскольку лазерные лучи, необходимые для охлаждения и возбуждения ионов, должны проходить между электродами. Это ограничивает телесный угол для сбора фотонов и увеличивает рассеяние света на электродах.</w:t>
      </w:r>
    </w:p>
    <w:p>
      <w:pPr>
        <w:pStyle w:val="Style102"/>
        <w:widowControl w:val="0"/>
        <w:keepNext w:val="0"/>
        <w:keepLines w:val="0"/>
        <w:shd w:val="clear" w:color="auto" w:fill="auto"/>
        <w:bidi w:val="0"/>
        <w:jc w:val="both"/>
        <w:spacing w:before="0" w:after="0" w:line="221" w:lineRule="exact"/>
        <w:ind w:left="60" w:right="60" w:firstLine="300"/>
      </w:pPr>
      <w:r>
        <w:rPr>
          <w:rStyle w:val="CharStyle2344"/>
        </w:rPr>
        <w:t>В тех случаях, когда необходим хороший оптический доступ к ионам в ловуш</w:t>
        <w:softHyphen/>
        <w:t>ке, используется так называемая ловушка Пауля-Страубеля. Ее прообраз появился еще в ранней работе Страубеля [578], который исследовал масляные капельки, удерживаемые в переменном поле частотой 50 Гц, создаваемом простым кольцевым электродом. Позднее в работе Н. Ю с соавторами [579] была продемонстрирована возможность захвата единичного иона бария внутри маленького кольцевого элек</w:t>
        <w:softHyphen/>
        <w:t>трода диаметром 100 мкм. Эту конфигурацию ловушек можно рассматривать как разновидность ловушки Пауля с сильно разнесенными торцевыми электродами. Были исследованы и другие модификации, например, состоящие из трех тонких кольцевых электродов [580] или только из двух торцевых электродов [581]. По сравнению с обычной ловушкой Пауля (рис. 10.7), для ловушки Пауля-Страубеля с кольцевым электродом того же размера требуется большая амплитуда радиочастотного поля для достижения такой же глубины потенциальной ямы. Причина этого заключа</w:t>
        <w:softHyphen/>
        <w:t>ется в том, что характерное расстояние, на котором потенциал ловушки спадает до нулевого значения, в первом случае масштабируется размером ловушки, а во втором оно соответствует расстоянию до окружающих ловушку заземленных поверх</w:t>
        <w:softHyphen/>
        <w:t>ностей. С точки зрения использования в стандартах частоты миниатюрные ловушки обладают как преимуществами, так и определенными недостатками. Уменьшение размеров электродов приводит к снижению амплитуды радиочастотного напряжения, необходимой для захвата иона. В то же время, поля, возникающие за счет кон</w:t>
        <w:softHyphen/>
        <w:t>тактных потенциалов, обычно оказываются существенно больше и необходима их тщательная компенсация. Поскольку область, где потенциал близок гармоническому, в миниатюрных ловушках оказывается мала, в них может возникать значительное радиочастотное нагревание.</w:t>
      </w:r>
    </w:p>
    <w:p>
      <w:pPr>
        <w:pStyle w:val="Style102"/>
        <w:numPr>
          <w:ilvl w:val="0"/>
          <w:numId w:val="359"/>
        </w:numPr>
        <w:tabs>
          <w:tab w:leader="none" w:pos="1202" w:val="left"/>
        </w:tabs>
        <w:widowControl w:val="0"/>
        <w:keepNext w:val="0"/>
        <w:keepLines w:val="0"/>
        <w:shd w:val="clear" w:color="auto" w:fill="auto"/>
        <w:bidi w:val="0"/>
        <w:jc w:val="both"/>
        <w:spacing w:before="0" w:after="0" w:line="221" w:lineRule="exact"/>
        <w:ind w:left="60" w:right="60" w:firstLine="300"/>
      </w:pPr>
      <w:r>
        <w:rPr>
          <w:rStyle w:val="CharStyle2070"/>
        </w:rPr>
        <w:t>Мультипольные ловушки.</w:t>
      </w:r>
      <w:r>
        <w:rPr>
          <w:rStyle w:val="CharStyle2344"/>
        </w:rPr>
        <w:t xml:space="preserve"> Помимо ловушек, обсуждавшихся до сих пор, то есть имеющих параболические удерживающие потенциалы, существуют и другие возможные конфигурации. Радиочастотные ловушки, использующие элек</w:t>
        <w:softHyphen/>
        <w:t>трические мультипольные поля более высоких порядков, позволяют повысить кру</w:t>
        <w:softHyphen/>
        <w:t>тизну склонов потенциальной ямы и могут использоваться для удержания большего числа ионов в меньшем объеме, чем в ловушке Пауля аналогичных размеров. На</w:t>
        <w:softHyphen/>
        <w:t>пример, в работе [582] использовалась октупольная ловушка для удержания облака ионов Ва</w:t>
      </w:r>
      <w:r>
        <w:rPr>
          <w:rStyle w:val="CharStyle2344"/>
          <w:vertAlign w:val="superscript"/>
        </w:rPr>
        <w:t>+</w:t>
      </w:r>
      <w:r>
        <w:rPr>
          <w:rStyle w:val="CharStyle2344"/>
        </w:rPr>
        <w:t>. В ловушке Пауля движение заряженных частиц описывается линейными несвязанными уравнениями (уравнениями Матье), решение которых находится ана</w:t>
        <w:softHyphen/>
        <w:t>литически. В свою очередь, движение иона в мультипольной радиочастотной ловушке описывается связанной системой нелинейных уравнений, в явном виде зависящих от времени, решение которых возможно только с помощью численного интегрирования. В экспериментах были зарегистрированы два отдельных максимума, образованных ионным облаком в радиальном направлении, расстояние между которыми больше, чем ширина пространственного распределения Гаусса в ловушке Пауля.</w:t>
      </w:r>
    </w:p>
    <w:p>
      <w:pPr>
        <w:pStyle w:val="Style102"/>
        <w:widowControl w:val="0"/>
        <w:keepNext w:val="0"/>
        <w:keepLines w:val="0"/>
        <w:shd w:val="clear" w:color="auto" w:fill="auto"/>
        <w:bidi w:val="0"/>
        <w:jc w:val="both"/>
        <w:spacing w:before="0" w:after="390" w:line="221" w:lineRule="exact"/>
        <w:ind w:left="60" w:right="60" w:firstLine="300"/>
      </w:pPr>
      <w:r>
        <w:rPr>
          <w:rStyle w:val="CharStyle2344"/>
        </w:rPr>
        <w:t xml:space="preserve">В линейной ионной ловушке, содержащей четыре стержня (рис. 10.6), форма потенциальной поверхности зависит от диаметров стержней и расстояний между ними. Использование сегментированного цилиндра с восемью секторами, четыре из которых имеют угловую ширину 60° и четыре —30°, позволяет создать квад- рупольный потенциал, зависящий от квадрата расстояния </w:t>
      </w:r>
      <w:r>
        <w:rPr>
          <w:rStyle w:val="CharStyle2070"/>
        </w:rPr>
        <w:t>р</w:t>
      </w:r>
      <w:r>
        <w:rPr>
          <w:rStyle w:val="CharStyle2344"/>
        </w:rPr>
        <w:t xml:space="preserve"> до его оси. Вклад более высокого порядка, пропорциональный </w:t>
      </w:r>
      <w:r>
        <w:rPr>
          <w:rStyle w:val="CharStyle2070"/>
        </w:rPr>
        <w:t>р</w:t>
      </w:r>
      <w:r>
        <w:rPr>
          <w:rStyle w:val="CharStyle2070"/>
          <w:vertAlign w:val="superscript"/>
        </w:rPr>
        <w:t>6</w:t>
      </w:r>
      <w:r>
        <w:rPr>
          <w:rStyle w:val="CharStyle2070"/>
        </w:rPr>
        <w:t>,</w:t>
      </w:r>
      <w:r>
        <w:rPr>
          <w:rStyle w:val="CharStyle2344"/>
        </w:rPr>
        <w:t xml:space="preserve"> исчезает, а следующий ненулевой вклад имеет зависимость </w:t>
      </w:r>
      <w:r>
        <w:rPr>
          <w:rStyle w:val="CharStyle2070"/>
        </w:rPr>
        <w:t>р</w:t>
      </w:r>
      <w:r>
        <w:rPr>
          <w:rStyle w:val="CharStyle2344"/>
        </w:rPr>
        <w:t xml:space="preserve"> . Хорошим приближением этой конфигурации является устройство из двенадцати круглых стержней [583]. В работе [584] было показано, что флуктуации частоты часового перехода, возникающие вследствие непостоянного числа ионов в облаке, могут быть существенно снижены при использовании ионных часов, основанных на мультипольных ловушках, по сравнению с системами на квадрупольных линейных ловушках.</w:t>
      </w:r>
    </w:p>
    <w:p>
      <w:pPr>
        <w:pStyle w:val="Style2093"/>
        <w:widowControl w:val="0"/>
        <w:keepNext w:val="0"/>
        <w:keepLines w:val="0"/>
        <w:shd w:val="clear" w:color="auto" w:fill="auto"/>
        <w:bidi w:val="0"/>
        <w:spacing w:before="0" w:after="155" w:line="259" w:lineRule="exact"/>
        <w:ind w:left="0" w:right="20" w:firstLine="0"/>
      </w:pPr>
      <w:bookmarkStart w:id="137" w:name="bookmark137"/>
      <w:r>
        <w:rPr>
          <w:lang w:val="ru-RU"/>
          <w:w w:val="100"/>
          <w:spacing w:val="0"/>
          <w:color w:val="000000"/>
          <w:position w:val="0"/>
        </w:rPr>
        <w:t>§ 10.3. Ионные стандарты частоты микроволнового и оптического диапазонов</w:t>
      </w:r>
      <w:bookmarkEnd w:id="137"/>
    </w:p>
    <w:p>
      <w:pPr>
        <w:pStyle w:val="Style102"/>
        <w:widowControl w:val="0"/>
        <w:keepNext w:val="0"/>
        <w:keepLines w:val="0"/>
        <w:shd w:val="clear" w:color="auto" w:fill="auto"/>
        <w:bidi w:val="0"/>
        <w:jc w:val="both"/>
        <w:spacing w:before="0" w:after="120" w:line="216" w:lineRule="exact"/>
        <w:ind w:left="40" w:right="20" w:firstLine="300"/>
      </w:pPr>
      <w:r>
        <w:rPr>
          <w:rStyle w:val="CharStyle2344"/>
        </w:rPr>
        <w:t>Захваченные в ловушку ионы могут служить реперами частоты в микровол</w:t>
        <w:softHyphen/>
        <w:t>новом или в оптическом диапазонах частот. В первом случае обычно использу</w:t>
        <w:softHyphen/>
        <w:t>ются магнитные дипольные переходы между компонентами сверхтонкой структу</w:t>
        <w:softHyphen/>
        <w:t>ры основного состояния. В оптической области спектра, в свою очередь, обычно используются запрещенные электрические дипольные или мультипольные перехо</w:t>
        <w:softHyphen/>
        <w:t>ды между электронными состояниями. Поскольку частоты, характерные для этих диапазонов, отличаются на 4-5 порядков величины, оба типа стандартов обла</w:t>
        <w:softHyphen/>
        <w:t>дают определенными преимуществами и недостатками. Микроволновые переходы удобно использовать для стабилизации осцилляторов в радиочастотном диапазоне, причем сигнал частоты, получаемый от ловушки, можно легко преобразовывать с помощью обычных электронных схем. За счет высокой частоты оптических пере</w:t>
        <w:softHyphen/>
        <w:t>ходов появляется возможность достигать того же уровня точности за более короткое время. При этом, однако, необходимо дополнительное оборудование, позволяющее преобразовывать оптические частоты в радиодиапазон с сохранением стабильности и точности.</w:t>
      </w:r>
    </w:p>
    <w:p>
      <w:pPr>
        <w:pStyle w:val="Style414"/>
        <w:numPr>
          <w:ilvl w:val="0"/>
          <w:numId w:val="361"/>
        </w:numPr>
        <w:tabs>
          <w:tab w:leader="none" w:pos="1084" w:val="left"/>
        </w:tabs>
        <w:widowControl w:val="0"/>
        <w:keepNext w:val="0"/>
        <w:keepLines w:val="0"/>
        <w:shd w:val="clear" w:color="auto" w:fill="auto"/>
        <w:bidi w:val="0"/>
        <w:jc w:val="both"/>
        <w:spacing w:before="0" w:after="0" w:line="216" w:lineRule="exact"/>
        <w:ind w:left="40" w:right="0" w:firstLine="300"/>
      </w:pPr>
      <w:bookmarkStart w:id="138" w:name="bookmark138"/>
      <w:r>
        <w:rPr>
          <w:lang w:val="ru-RU"/>
          <w:w w:val="100"/>
          <w:spacing w:val="0"/>
          <w:color w:val="000000"/>
          <w:position w:val="0"/>
        </w:rPr>
        <w:t xml:space="preserve">Микроволновые стандарты частоты на захваченных ионах. </w:t>
      </w:r>
      <w:r>
        <w:rPr>
          <w:rStyle w:val="CharStyle2669"/>
          <w:b w:val="0"/>
          <w:bCs w:val="0"/>
        </w:rPr>
        <w:t>Был</w:t>
      </w:r>
      <w:bookmarkEnd w:id="138"/>
    </w:p>
    <w:p>
      <w:pPr>
        <w:pStyle w:val="Style102"/>
        <w:widowControl w:val="0"/>
        <w:keepNext w:val="0"/>
        <w:keepLines w:val="0"/>
        <w:shd w:val="clear" w:color="auto" w:fill="auto"/>
        <w:bidi w:val="0"/>
        <w:jc w:val="both"/>
        <w:spacing w:before="0" w:after="137" w:line="216" w:lineRule="exact"/>
        <w:ind w:left="40" w:right="20" w:firstLine="0"/>
      </w:pPr>
      <w:r>
        <w:rPr>
          <w:rStyle w:val="CharStyle2344"/>
        </w:rPr>
        <w:t>исследован ряд метрологических микроволновых переходов в ионах, некоторые из которых представлены в табл. 10.1. В последующих разделах будут детально обсуж</w:t>
        <w:softHyphen/>
        <w:t xml:space="preserve">дены стандарты на ионах </w:t>
      </w:r>
      <w:r>
        <w:rPr>
          <w:rStyle w:val="CharStyle2344"/>
          <w:vertAlign w:val="superscript"/>
        </w:rPr>
        <w:t>9</w:t>
      </w:r>
      <w:r>
        <w:rPr>
          <w:rStyle w:val="CharStyle2344"/>
        </w:rPr>
        <w:t>Ве</w:t>
      </w:r>
      <w:r>
        <w:rPr>
          <w:rStyle w:val="CharStyle2344"/>
          <w:vertAlign w:val="superscript"/>
        </w:rPr>
        <w:t>+</w:t>
      </w:r>
      <w:r>
        <w:rPr>
          <w:rStyle w:val="CharStyle2344"/>
        </w:rPr>
        <w:t xml:space="preserve">, </w:t>
      </w:r>
      <w:r>
        <w:rPr>
          <w:rStyle w:val="CharStyle2344"/>
          <w:lang w:val="en-US"/>
          <w:vertAlign w:val="superscript"/>
        </w:rPr>
        <w:t>171</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и </w:t>
      </w:r>
      <w:r>
        <w:rPr>
          <w:rStyle w:val="CharStyle2344"/>
          <w:lang w:val="en-US"/>
          <w:vertAlign w:val="superscript"/>
        </w:rPr>
        <w:t>I99</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поскольку они являются харак</w:t>
        <w:softHyphen/>
        <w:t>терными примерами стандартов высокой точности, на которые мы будем ссылаться далее по тексту. Обширные обзоры стандартов рассматриваемого типа представлены в работах [277, 520].</w:t>
      </w:r>
    </w:p>
    <w:p>
      <w:pPr>
        <w:pStyle w:val="Style1058"/>
        <w:framePr w:w="4795" w:wrap="notBeside" w:vAnchor="text" w:hAnchor="text" w:xAlign="center" w:y="1"/>
        <w:widowControl w:val="0"/>
        <w:keepNext w:val="0"/>
        <w:keepLines w:val="0"/>
        <w:shd w:val="clear" w:color="auto" w:fill="auto"/>
        <w:bidi w:val="0"/>
        <w:jc w:val="both"/>
        <w:spacing w:before="0" w:after="0"/>
        <w:ind w:left="0" w:right="0" w:firstLine="0"/>
      </w:pPr>
      <w:r>
        <w:rPr>
          <w:rStyle w:val="CharStyle2670"/>
        </w:rPr>
        <w:t>Таблица</w:t>
      </w:r>
      <w:r>
        <w:rPr>
          <w:rStyle w:val="CharStyle2671"/>
        </w:rPr>
        <w:t xml:space="preserve"> 10.1. Некоторые микроволновые часовые переходы в ионах. Значения сверхтонкого расщепления основного состояния для других ионов можно найти, например, в работе [585]</w:t>
      </w:r>
    </w:p>
    <w:tbl>
      <w:tblPr>
        <w:tblOverlap w:val="never"/>
        <w:tblLayout w:type="fixed"/>
        <w:jc w:val="center"/>
      </w:tblPr>
      <w:tblGrid>
        <w:gridCol w:w="893"/>
        <w:gridCol w:w="2342"/>
        <w:gridCol w:w="1560"/>
      </w:tblGrid>
      <w:tr>
        <w:trPr>
          <w:trHeight w:val="355" w:hRule="exact"/>
        </w:trPr>
        <w:tc>
          <w:tcPr>
            <w:shd w:val="clear" w:color="auto" w:fill="FFFFFF"/>
            <w:tcBorders>
              <w:top w:val="single" w:sz="4"/>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Ион</w:t>
            </w:r>
          </w:p>
        </w:tc>
        <w:tc>
          <w:tcPr>
            <w:shd w:val="clear" w:color="auto" w:fill="FFFFFF"/>
            <w:tcBorders>
              <w:top w:val="single" w:sz="4"/>
            </w:tcBorders>
            <w:vAlign w:val="top"/>
          </w:tcPr>
          <w:p>
            <w:pPr>
              <w:pStyle w:val="Style102"/>
              <w:framePr w:w="47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672"/>
              </w:rPr>
              <w:t>Частота, Гц</w:t>
            </w:r>
          </w:p>
        </w:tc>
        <w:tc>
          <w:tcPr>
            <w:shd w:val="clear" w:color="auto" w:fill="FFFFFF"/>
            <w:tcBorders>
              <w:top w:val="single" w:sz="4"/>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Ссылка</w:t>
            </w:r>
          </w:p>
        </w:tc>
      </w:tr>
      <w:tr>
        <w:trPr>
          <w:trHeight w:val="360" w:hRule="exact"/>
        </w:trPr>
        <w:tc>
          <w:tcPr>
            <w:shd w:val="clear" w:color="auto" w:fill="FFFFFF"/>
            <w:tcBorders>
              <w:top w:val="single" w:sz="4"/>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vertAlign w:val="superscript"/>
              </w:rPr>
              <w:t>9</w:t>
            </w:r>
            <w:r>
              <w:rPr>
                <w:rStyle w:val="CharStyle2672"/>
              </w:rPr>
              <w:t>Ве+ .</w:t>
            </w:r>
          </w:p>
        </w:tc>
        <w:tc>
          <w:tcPr>
            <w:shd w:val="clear" w:color="auto" w:fill="FFFFFF"/>
            <w:tcBorders>
              <w:top w:val="single" w:sz="4"/>
            </w:tcBorders>
            <w:vAlign w:val="top"/>
          </w:tcPr>
          <w:p>
            <w:pPr>
              <w:pStyle w:val="Style102"/>
              <w:framePr w:w="47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672"/>
              </w:rPr>
              <w:t>303016377,265070(57)</w:t>
            </w:r>
          </w:p>
        </w:tc>
        <w:tc>
          <w:tcPr>
            <w:shd w:val="clear" w:color="auto" w:fill="FFFFFF"/>
            <w:tcBorders>
              <w:top w:val="single" w:sz="4"/>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[536, 537, 586]</w:t>
            </w:r>
          </w:p>
        </w:tc>
      </w:tr>
      <w:tr>
        <w:trPr>
          <w:trHeight w:val="326" w:hRule="exact"/>
        </w:trPr>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vertAlign w:val="superscript"/>
              </w:rPr>
              <w:t>43</w:t>
            </w:r>
            <w:r>
              <w:rPr>
                <w:rStyle w:val="CharStyle2672"/>
              </w:rPr>
              <w:t>Са+</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672"/>
              </w:rPr>
              <w:t>3255608286,4(3)</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[587]</w:t>
            </w:r>
          </w:p>
        </w:tc>
      </w:tr>
      <w:tr>
        <w:trPr>
          <w:trHeight w:val="336" w:hRule="exact"/>
        </w:trPr>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vertAlign w:val="superscript"/>
              </w:rPr>
              <w:t>137</w:t>
            </w:r>
            <w:r>
              <w:rPr>
                <w:rStyle w:val="CharStyle2672"/>
              </w:rPr>
              <w:t xml:space="preserve"> Ва</w:t>
            </w:r>
            <w:r>
              <w:rPr>
                <w:rStyle w:val="CharStyle2672"/>
                <w:vertAlign w:val="superscript"/>
              </w:rPr>
              <w:t>+</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672"/>
              </w:rPr>
              <w:t>8037741667,694(360)</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[588, 589]</w:t>
            </w:r>
          </w:p>
        </w:tc>
      </w:tr>
      <w:tr>
        <w:trPr>
          <w:trHeight w:val="322" w:hRule="exact"/>
        </w:trPr>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lang w:val="en-US"/>
                <w:vertAlign w:val="superscript"/>
              </w:rPr>
              <w:t>113</w:t>
            </w:r>
            <w:r>
              <w:rPr>
                <w:rStyle w:val="CharStyle2672"/>
                <w:lang w:val="en-US"/>
              </w:rPr>
              <w:t>Cd+</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672"/>
              </w:rPr>
              <w:t>15199862858, (2)</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[590]</w:t>
            </w:r>
          </w:p>
        </w:tc>
      </w:tr>
      <w:tr>
        <w:trPr>
          <w:trHeight w:val="341" w:hRule="exact"/>
        </w:trPr>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130" w:lineRule="exact"/>
              <w:ind w:left="200" w:right="0" w:firstLine="0"/>
            </w:pPr>
            <w:r>
              <w:rPr>
                <w:rStyle w:val="CharStyle2673"/>
              </w:rPr>
              <w:t>17.</w:t>
            </w:r>
            <w:r>
              <w:rPr>
                <w:rStyle w:val="CharStyle2673"/>
                <w:vertAlign w:val="subscript"/>
              </w:rPr>
              <w:t>уЬ</w:t>
            </w:r>
            <w:r>
              <w:rPr>
                <w:rStyle w:val="CharStyle2673"/>
              </w:rPr>
              <w:t>+</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672"/>
              </w:rPr>
              <w:t>12642812118,4685(10)</w:t>
            </w:r>
          </w:p>
        </w:tc>
        <w:tc>
          <w:tcPr>
            <w:shd w:val="clear" w:color="auto" w:fill="FFFFFF"/>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[591, 592, 593]</w:t>
            </w:r>
          </w:p>
        </w:tc>
      </w:tr>
      <w:tr>
        <w:trPr>
          <w:trHeight w:val="322" w:hRule="exact"/>
        </w:trPr>
        <w:tc>
          <w:tcPr>
            <w:shd w:val="clear" w:color="auto" w:fill="FFFFFF"/>
            <w:tcBorders>
              <w:bottom w:val="single" w:sz="4"/>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130" w:lineRule="exact"/>
              <w:ind w:left="200" w:right="0" w:firstLine="0"/>
            </w:pPr>
            <w:r>
              <w:rPr>
                <w:rStyle w:val="CharStyle2673"/>
                <w:lang w:val="en-US"/>
              </w:rPr>
              <w:t>■"</w:t>
            </w:r>
            <w:r>
              <w:rPr>
                <w:rStyle w:val="CharStyle2673"/>
                <w:lang w:val="en-US"/>
                <w:vertAlign w:val="subscript"/>
              </w:rPr>
              <w:t>H</w:t>
            </w:r>
            <w:r>
              <w:rPr>
                <w:rStyle w:val="CharStyle2673"/>
                <w:lang w:val="en-US"/>
              </w:rPr>
              <w:t>g+</w:t>
            </w:r>
          </w:p>
        </w:tc>
        <w:tc>
          <w:tcPr>
            <w:shd w:val="clear" w:color="auto" w:fill="FFFFFF"/>
            <w:tcBorders>
              <w:bottom w:val="single" w:sz="4"/>
            </w:tcBorders>
            <w:vAlign w:val="top"/>
          </w:tcPr>
          <w:p>
            <w:pPr>
              <w:pStyle w:val="Style102"/>
              <w:framePr w:w="47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672"/>
              </w:rPr>
              <w:t>40507347996,84159(44)</w:t>
            </w:r>
          </w:p>
        </w:tc>
        <w:tc>
          <w:tcPr>
            <w:shd w:val="clear" w:color="auto" w:fill="FFFFFF"/>
            <w:tcBorders>
              <w:bottom w:val="single" w:sz="4"/>
            </w:tcBorders>
            <w:vAlign w:val="top"/>
          </w:tcPr>
          <w:p>
            <w:pPr>
              <w:pStyle w:val="Style102"/>
              <w:framePr w:w="4795"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2672"/>
              </w:rPr>
              <w:t>[529]</w:t>
            </w:r>
          </w:p>
        </w:tc>
      </w:tr>
    </w:tbl>
    <w:p>
      <w:pPr>
        <w:widowControl w:val="0"/>
        <w:rPr>
          <w:sz w:val="2"/>
          <w:szCs w:val="2"/>
        </w:rPr>
      </w:pPr>
    </w:p>
    <w:p>
      <w:pPr>
        <w:pStyle w:val="Style102"/>
        <w:numPr>
          <w:ilvl w:val="0"/>
          <w:numId w:val="363"/>
        </w:numPr>
        <w:tabs>
          <w:tab w:leader="none" w:pos="1187" w:val="left"/>
        </w:tabs>
        <w:widowControl w:val="0"/>
        <w:keepNext w:val="0"/>
        <w:keepLines w:val="0"/>
        <w:shd w:val="clear" w:color="auto" w:fill="auto"/>
        <w:bidi w:val="0"/>
        <w:jc w:val="both"/>
        <w:spacing w:before="199" w:after="0" w:line="216" w:lineRule="exact"/>
        <w:ind w:left="40" w:right="20" w:firstLine="300"/>
        <w:sectPr>
          <w:headerReference w:type="even" r:id="rId795"/>
          <w:headerReference w:type="default" r:id="rId796"/>
          <w:headerReference w:type="first" r:id="rId797"/>
          <w:footerReference w:type="first" r:id="rId798"/>
          <w:pgSz w:w="11909" w:h="16838"/>
          <w:pgMar w:top="2333" w:left="2143" w:right="2090" w:bottom="3025" w:header="0" w:footer="3" w:gutter="0"/>
          <w:rtlGutter w:val="0"/>
          <w:cols w:space="720"/>
          <w:noEndnote/>
          <w:docGrid w:linePitch="360"/>
        </w:sectPr>
      </w:pPr>
      <w:r>
        <w:rPr>
          <w:rStyle w:val="CharStyle2070"/>
        </w:rPr>
        <w:t xml:space="preserve">Ионы </w:t>
      </w:r>
      <w:r>
        <w:rPr>
          <w:rStyle w:val="CharStyle2070"/>
          <w:vertAlign w:val="superscript"/>
        </w:rPr>
        <w:t>9</w:t>
      </w:r>
      <w:r>
        <w:rPr>
          <w:rStyle w:val="CharStyle2070"/>
        </w:rPr>
        <w:t>Ве</w:t>
      </w:r>
      <w:r>
        <w:rPr>
          <w:rStyle w:val="CharStyle2070"/>
          <w:vertAlign w:val="superscript"/>
        </w:rPr>
        <w:t>+</w:t>
      </w:r>
      <w:r>
        <w:rPr>
          <w:rStyle w:val="CharStyle2070"/>
        </w:rPr>
        <w:t xml:space="preserve"> в ловушке Пеннинга.</w:t>
      </w:r>
      <w:r>
        <w:rPr>
          <w:rStyle w:val="CharStyle2344"/>
        </w:rPr>
        <w:t xml:space="preserve"> Квантовое число углового момента ядра иона </w:t>
      </w:r>
      <w:r>
        <w:rPr>
          <w:rStyle w:val="CharStyle2344"/>
          <w:vertAlign w:val="superscript"/>
        </w:rPr>
        <w:t>9</w:t>
      </w:r>
      <w:r>
        <w:rPr>
          <w:rStyle w:val="CharStyle2344"/>
        </w:rPr>
        <w:t>Ве</w:t>
      </w:r>
      <w:r>
        <w:rPr>
          <w:rStyle w:val="CharStyle2344"/>
          <w:vertAlign w:val="superscript"/>
        </w:rPr>
        <w:t>+</w:t>
      </w:r>
      <w:r>
        <w:rPr>
          <w:rStyle w:val="CharStyle2344"/>
        </w:rPr>
        <w:t xml:space="preserve"> равно 7 = 3/2, а квантовое число полного момента электронной оболочки составляет </w:t>
      </w:r>
      <w:r>
        <w:rPr>
          <w:rStyle w:val="CharStyle2070"/>
          <w:lang w:val="en-US"/>
        </w:rPr>
        <w:t>J</w:t>
      </w:r>
      <w:r>
        <w:rPr>
          <w:rStyle w:val="CharStyle2344"/>
          <w:lang w:val="en-US"/>
        </w:rPr>
        <w:t xml:space="preserve"> </w:t>
      </w:r>
      <w:r>
        <w:rPr>
          <w:rStyle w:val="CharStyle2344"/>
        </w:rPr>
        <w:t xml:space="preserve">= 1/2. Расщепление сверхтонких компонентов </w:t>
      </w:r>
      <w:r>
        <w:rPr>
          <w:rStyle w:val="CharStyle2070"/>
          <w:lang w:val="en-US"/>
        </w:rPr>
        <w:t xml:space="preserve">F </w:t>
      </w:r>
      <w:r>
        <w:rPr>
          <w:rStyle w:val="CharStyle2070"/>
        </w:rPr>
        <w:t>—</w:t>
      </w:r>
      <w:r>
        <w:rPr>
          <w:rStyle w:val="CharStyle2344"/>
        </w:rPr>
        <w:t xml:space="preserve"> 2 и </w:t>
      </w:r>
      <w:r>
        <w:rPr>
          <w:rStyle w:val="CharStyle2070"/>
          <w:lang w:val="en-US"/>
        </w:rPr>
        <w:t xml:space="preserve">F </w:t>
      </w:r>
      <w:r>
        <w:rPr>
          <w:rStyle w:val="CharStyle2070"/>
        </w:rPr>
        <w:t>—</w:t>
      </w:r>
      <w:r>
        <w:rPr>
          <w:rStyle w:val="CharStyle2344"/>
        </w:rPr>
        <w:t xml:space="preserve"> 1 основного состояния в магнитном поле показано на рис. 10.16. При зна</w:t>
        <w:softHyphen/>
        <w:br w:type="page"/>
        <w:t xml:space="preserve">чении магнитной индукции </w:t>
      </w:r>
      <w:r>
        <w:rPr>
          <w:rStyle w:val="CharStyle2070"/>
        </w:rPr>
        <w:t>В</w:t>
      </w:r>
      <w:r>
        <w:rPr>
          <w:rStyle w:val="CharStyle2344"/>
        </w:rPr>
        <w:t xml:space="preserve"> = 0,8194Тл частота перехода </w:t>
      </w:r>
      <w:r>
        <w:rPr>
          <w:rStyle w:val="CharStyle2070"/>
        </w:rPr>
        <w:t>и\</w:t>
      </w:r>
      <w:r>
        <w:rPr>
          <w:rStyle w:val="CharStyle2344"/>
        </w:rPr>
        <w:t xml:space="preserve"> и 303МГц между подуровнями </w:t>
      </w:r>
      <w:r>
        <w:rPr>
          <w:rStyle w:val="CharStyle2070"/>
        </w:rPr>
        <w:t>(</w:t>
      </w:r>
      <w:r>
        <w:rPr>
          <w:rStyle w:val="CharStyle2070"/>
          <w:lang w:val="en-US"/>
        </w:rPr>
        <w:t>F</w:t>
      </w:r>
      <w:r>
        <w:rPr>
          <w:rStyle w:val="CharStyle2344"/>
          <w:lang w:val="en-US"/>
        </w:rPr>
        <w:t xml:space="preserve"> </w:t>
      </w:r>
      <w:r>
        <w:rPr>
          <w:rStyle w:val="CharStyle2344"/>
        </w:rPr>
        <w:t xml:space="preserve">= 1, гп/ = —3/2, </w:t>
      </w:r>
      <w:r>
        <w:rPr>
          <w:rStyle w:val="CharStyle2070"/>
          <w:lang w:val="en-US"/>
        </w:rPr>
        <w:t xml:space="preserve">mj </w:t>
      </w:r>
      <w:r>
        <w:rPr>
          <w:rStyle w:val="CharStyle2070"/>
        </w:rPr>
        <w:t>=</w:t>
      </w:r>
      <w:r>
        <w:rPr>
          <w:rStyle w:val="CharStyle2344"/>
        </w:rPr>
        <w:t xml:space="preserve"> +1/2) и </w:t>
      </w:r>
      <w:r>
        <w:rPr>
          <w:rStyle w:val="CharStyle2070"/>
          <w:lang w:val="en-US"/>
        </w:rPr>
        <w:t xml:space="preserve">(F </w:t>
      </w:r>
      <w:r>
        <w:rPr>
          <w:rStyle w:val="CharStyle2070"/>
        </w:rPr>
        <w:t xml:space="preserve">= </w:t>
      </w:r>
      <w:r>
        <w:rPr>
          <w:rStyle w:val="CharStyle2070"/>
          <w:lang w:val="en-US"/>
        </w:rPr>
        <w:t xml:space="preserve">I, mj </w:t>
      </w:r>
      <w:r>
        <w:rPr>
          <w:rStyle w:val="CharStyle2070"/>
        </w:rPr>
        <w:t>—</w:t>
      </w:r>
      <w:r>
        <w:rPr>
          <w:rStyle w:val="CharStyle2344"/>
        </w:rPr>
        <w:t xml:space="preserve"> —1/2, </w:t>
      </w:r>
      <w:r>
        <w:rPr>
          <w:rStyle w:val="CharStyle2070"/>
          <w:lang w:val="en-US"/>
        </w:rPr>
        <w:t xml:space="preserve">mj </w:t>
      </w:r>
      <w:r>
        <w:rPr>
          <w:rStyle w:val="CharStyle2070"/>
        </w:rPr>
        <w:t>=</w:t>
      </w:r>
      <w:r>
        <w:rPr>
          <w:rStyle w:val="CharStyle2344"/>
        </w:rPr>
        <w:t xml:space="preserve"> +1/2) не зависит .от магнитного поля в линейном приближении. В качестве такого маг</w:t>
        <w:softHyphen/>
        <w:t>нитного поля, необходимого для подавления линейного зеемановского вклада, мо</w:t>
        <w:softHyphen/>
        <w:t>жет непосредственно использоваться удерживающее поле ловушки Пеннинга. При этом сохраняется только квадратичный зеемановский эффект, сдвигающий частоту согласно выражению Дг^/и = -0,017(ДВ/£)</w:t>
      </w:r>
      <w:r>
        <w:rPr>
          <w:rStyle w:val="CharStyle2344"/>
          <w:vertAlign w:val="superscript"/>
        </w:rPr>
        <w:t>2</w:t>
      </w:r>
      <w:r>
        <w:rPr>
          <w:rStyle w:val="CharStyle2344"/>
        </w:rPr>
        <w:t>. Стандарт частоты, основанный на этом переходе, был разработан в Национальном институте стандартов и технологий США в г. Боулдер [537, 586, 594]. Для обеспечения необходимой для спектроско</w:t>
        <w:softHyphen/>
        <w:t>пии разности населенностей двух указанных подуровней использовались различные схемы. В первом варианте стандарта [537] ионы охлаждались второй гармоникой излучения лазера на красителе (А яз 313нм), настроенного на переход из состо</w:t>
        <w:softHyphen/>
        <w:t xml:space="preserve">яния </w:t>
      </w:r>
      <w:r>
        <w:rPr>
          <w:rStyle w:val="CharStyle2344"/>
          <w:lang w:val="en-US"/>
        </w:rPr>
        <w:t>2s</w:t>
      </w:r>
      <w:r>
        <w:rPr>
          <w:rStyle w:val="CharStyle2344"/>
          <w:lang w:val="en-US"/>
          <w:vertAlign w:val="superscript"/>
        </w:rPr>
        <w:t>2</w:t>
      </w:r>
      <w:r>
        <w:rPr>
          <w:rStyle w:val="CharStyle2344"/>
          <w:lang w:val="en-US"/>
        </w:rPr>
        <w:t>S</w:t>
      </w:r>
      <w:r>
        <w:rPr>
          <w:rStyle w:val="CharStyle2344"/>
          <w:lang w:val="en-US"/>
          <w:vertAlign w:val="subscript"/>
        </w:rPr>
        <w:t>1/2</w:t>
      </w:r>
      <w:r>
        <w:rPr>
          <w:rStyle w:val="CharStyle2344"/>
          <w:lang w:val="en-US"/>
        </w:rPr>
        <w:t>(m</w:t>
      </w:r>
      <w:r>
        <w:rPr>
          <w:rStyle w:val="CharStyle2344"/>
          <w:lang w:val="en-US"/>
          <w:vertAlign w:val="subscript"/>
        </w:rPr>
        <w:t>7</w:t>
      </w:r>
      <w:r>
        <w:rPr>
          <w:rStyle w:val="CharStyle2344"/>
          <w:lang w:val="en-US"/>
        </w:rPr>
        <w:t xml:space="preserve"> </w:t>
      </w:r>
      <w:r>
        <w:rPr>
          <w:rStyle w:val="CharStyle2344"/>
        </w:rPr>
        <w:t xml:space="preserve">- -3/2, </w:t>
      </w:r>
      <w:r>
        <w:rPr>
          <w:rStyle w:val="CharStyle2070"/>
          <w:lang w:val="en-US"/>
        </w:rPr>
        <w:t>mj</w:t>
      </w:r>
      <w:r>
        <w:rPr>
          <w:rStyle w:val="CharStyle2344"/>
          <w:lang w:val="en-US"/>
        </w:rPr>
        <w:t xml:space="preserve"> </w:t>
      </w:r>
      <w:r>
        <w:rPr>
          <w:rStyle w:val="CharStyle2344"/>
        </w:rPr>
        <w:t xml:space="preserve">= -1/2) в </w:t>
      </w:r>
      <w:r>
        <w:rPr>
          <w:rStyle w:val="CharStyle2344"/>
          <w:lang w:val="en-US"/>
        </w:rPr>
        <w:t>2p</w:t>
      </w:r>
      <w:r>
        <w:rPr>
          <w:rStyle w:val="CharStyle2344"/>
          <w:lang w:val="en-US"/>
          <w:vertAlign w:val="superscript"/>
        </w:rPr>
        <w:t>2</w:t>
      </w:r>
      <w:r>
        <w:rPr>
          <w:rStyle w:val="CharStyle2344"/>
          <w:lang w:val="en-US"/>
        </w:rPr>
        <w:t>P</w:t>
      </w:r>
      <w:r>
        <w:rPr>
          <w:rStyle w:val="CharStyle2344"/>
          <w:lang w:val="en-US"/>
          <w:vertAlign w:val="subscript"/>
        </w:rPr>
        <w:t>3</w:t>
      </w:r>
      <w:r>
        <w:rPr>
          <w:rStyle w:val="CharStyle2344"/>
          <w:lang w:val="en-US"/>
        </w:rPr>
        <w:t>/</w:t>
      </w:r>
      <w:r>
        <w:rPr>
          <w:rStyle w:val="CharStyle2344"/>
          <w:lang w:val="en-US"/>
          <w:vertAlign w:val="subscript"/>
        </w:rPr>
        <w:t>2</w:t>
      </w:r>
      <w:r>
        <w:rPr>
          <w:rStyle w:val="CharStyle2344"/>
          <w:lang w:val="en-US"/>
        </w:rPr>
        <w:t xml:space="preserve">(m7 </w:t>
      </w:r>
      <w:r>
        <w:rPr>
          <w:rStyle w:val="CharStyle2344"/>
        </w:rPr>
        <w:t xml:space="preserve">= -3/2, </w:t>
      </w:r>
      <w:r>
        <w:rPr>
          <w:rStyle w:val="CharStyle2070"/>
          <w:lang w:val="en-US"/>
        </w:rPr>
        <w:t xml:space="preserve">mj </w:t>
      </w:r>
      <w:r>
        <w:rPr>
          <w:rStyle w:val="CharStyle2070"/>
        </w:rPr>
        <w:t>=</w:t>
      </w:r>
      <w:r>
        <w:rPr>
          <w:rStyle w:val="CharStyle2344"/>
        </w:rPr>
        <w:t xml:space="preserve"> -1/2), приво</w:t>
        <w:softHyphen/>
        <w:t xml:space="preserve">дящий к оптической накачке на подуровень (ш/ = -3/2, </w:t>
      </w:r>
      <w:r>
        <w:rPr>
          <w:rStyle w:val="CharStyle2070"/>
          <w:lang w:val="en-US"/>
        </w:rPr>
        <w:t xml:space="preserve">mj </w:t>
      </w:r>
      <w:r>
        <w:rPr>
          <w:rStyle w:val="CharStyle2070"/>
        </w:rPr>
        <w:t>=</w:t>
      </w:r>
      <w:r>
        <w:rPr>
          <w:rStyle w:val="CharStyle2344"/>
        </w:rPr>
        <w:t xml:space="preserve"> -1/2) (см. 10.16). Для перекачки населенности с подуровня (ш/ = -3/2, </w:t>
      </w:r>
      <w:r>
        <w:rPr>
          <w:rStyle w:val="CharStyle2070"/>
          <w:lang w:val="en-US"/>
        </w:rPr>
        <w:t xml:space="preserve">mj </w:t>
      </w:r>
      <w:r>
        <w:rPr>
          <w:rStyle w:val="CharStyle2070"/>
        </w:rPr>
        <w:t>=</w:t>
      </w:r>
      <w:r>
        <w:rPr>
          <w:rStyle w:val="CharStyle2344"/>
        </w:rPr>
        <w:t xml:space="preserve"> -1/2) на подуровень </w:t>
      </w:r>
      <w:r>
        <w:rPr>
          <w:rStyle w:val="CharStyle2070"/>
        </w:rPr>
        <w:t>(гщ</w:t>
      </w:r>
      <w:r>
        <w:rPr>
          <w:rStyle w:val="CharStyle2344"/>
        </w:rPr>
        <w:t xml:space="preserve"> = -3/2, </w:t>
      </w:r>
      <w:r>
        <w:rPr>
          <w:rStyle w:val="CharStyle2070"/>
          <w:lang w:val="en-US"/>
        </w:rPr>
        <w:t>mj</w:t>
      </w:r>
      <w:r>
        <w:rPr>
          <w:rStyle w:val="CharStyle2344"/>
          <w:lang w:val="en-US"/>
        </w:rPr>
        <w:t xml:space="preserve"> </w:t>
      </w:r>
      <w:r>
        <w:rPr>
          <w:rStyle w:val="CharStyle2344"/>
        </w:rPr>
        <w:t>— +1/2) использовалось перемешивающее микроволновое излуче</w:t>
        <w:softHyphen/>
        <w:t>ние на частоте около 23,9 ГГц. При облучении системы полем, настроенным на</w:t>
      </w:r>
    </w:p>
    <w:p>
      <w:pPr>
        <w:widowControl w:val="0"/>
        <w:spacing w:line="360" w:lineRule="exact"/>
      </w:pPr>
      <w:r>
        <w:pict>
          <v:shape id="_x0000_s2493" type="#_x0000_t75" style="position:absolute;margin-left:105.5pt;margin-top:15.35pt;width:171.35pt;height:46.1pt;z-index:-251658544;mso-wrap-distance-left:5.pt;mso-wrap-distance-right:5.pt;mso-position-horizontal-relative:margin" wrapcoords="0 0">
            <v:imagedata r:id="rId799" r:href="rId800"/>
            <w10:wrap anchorx="margin"/>
          </v:shape>
        </w:pict>
      </w:r>
      <w:r>
        <w:pict>
          <v:shape id="_x0000_s2494" type="#_x0000_t202" style="position:absolute;margin-left:238.45pt;margin-top:0;width:30.5pt;height:7.8pt;z-index:251658337;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674"/>
                      <w:spacing w:val="0"/>
                    </w:rPr>
                    <w:t xml:space="preserve">(mi, </w:t>
                  </w:r>
                  <w:r>
                    <w:rPr>
                      <w:rStyle w:val="CharStyle2675"/>
                      <w:spacing w:val="0"/>
                    </w:rPr>
                    <w:t>mj)</w:t>
                  </w:r>
                </w:p>
              </w:txbxContent>
            </v:textbox>
            <w10:wrap anchorx="margin"/>
          </v:shape>
        </w:pict>
      </w:r>
      <w:r>
        <w:pict>
          <v:shape id="_x0000_s2495" type="#_x0000_t202" style="position:absolute;margin-left:105.5pt;margin-top:76.35pt;width:16.8pt;height:9.pt;z-index:251658338;mso-wrap-distance-left:5.pt;mso-wrap-distance-right:5.pt;mso-position-horizontal-relative:margin" filled="0" stroked="0">
            <v:textbox style="mso-fit-shape-to-text:t" inset="0,0,0,0">
              <w:txbxContent>
                <w:p>
                  <w:pPr>
                    <w:pStyle w:val="Style2676"/>
                    <w:widowControl w:val="0"/>
                    <w:keepNext w:val="0"/>
                    <w:keepLines w:val="0"/>
                    <w:shd w:val="clear" w:color="auto" w:fill="auto"/>
                    <w:bidi w:val="0"/>
                    <w:jc w:val="left"/>
                    <w:spacing w:before="0" w:after="0" w:line="180" w:lineRule="exact"/>
                    <w:ind w:left="0" w:right="0" w:firstLine="0"/>
                  </w:pPr>
                  <w:r>
                    <w:rPr>
                      <w:w w:val="100"/>
                      <w:spacing w:val="30"/>
                      <w:color w:val="000000"/>
                      <w:position w:val="0"/>
                    </w:rPr>
                    <w:t>F =</w:t>
                  </w:r>
                  <w:r>
                    <w:rPr>
                      <w:rStyle w:val="CharStyle2678"/>
                      <w:lang w:val="en-US"/>
                      <w:b w:val="0"/>
                      <w:bCs w:val="0"/>
                      <w:i w:val="0"/>
                      <w:iCs w:val="0"/>
                      <w:spacing w:val="10"/>
                    </w:rPr>
                    <w:t xml:space="preserve"> </w:t>
                  </w:r>
                  <w:r>
                    <w:rPr>
                      <w:rStyle w:val="CharStyle2678"/>
                      <w:lang w:val="ru-RU"/>
                      <w:b w:val="0"/>
                      <w:bCs w:val="0"/>
                      <w:i w:val="0"/>
                      <w:iCs w:val="0"/>
                      <w:spacing w:val="10"/>
                    </w:rPr>
                    <w:t>2</w:t>
                  </w:r>
                </w:p>
              </w:txbxContent>
            </v:textbox>
            <w10:wrap anchorx="margin"/>
          </v:shape>
        </w:pict>
      </w:r>
      <w:r>
        <w:pict>
          <v:shape id="_x0000_s2496" type="#_x0000_t202" style="position:absolute;margin-left:239.2pt;margin-top:82.95pt;width:44.65pt;height:46.05pt;z-index:251658339;mso-wrap-distance-left:5.pt;mso-wrap-distance-right:5.pt;mso-position-horizontal-relative:margin" filled="0" stroked="0">
            <v:textbox style="mso-fit-shape-to-text:t" inset="0,0,0,0">
              <w:txbxContent>
                <w:p>
                  <w:pPr>
                    <w:pStyle w:val="Style2679"/>
                    <w:widowControl w:val="0"/>
                    <w:keepNext w:val="0"/>
                    <w:keepLines w:val="0"/>
                    <w:shd w:val="clear" w:color="auto" w:fill="auto"/>
                    <w:bidi w:val="0"/>
                    <w:jc w:val="left"/>
                    <w:spacing w:before="0" w:after="0"/>
                    <w:ind w:left="0" w:right="0" w:firstLine="0"/>
                  </w:pPr>
                  <w:r>
                    <w:rPr>
                      <w:lang w:val="ru-RU"/>
                      <w:w w:val="100"/>
                      <w:spacing w:val="10"/>
                      <w:color w:val="000000"/>
                      <w:position w:val="0"/>
                    </w:rPr>
                    <w:t xml:space="preserve">(3/2, -1/2) </w:t>
                  </w:r>
                  <w:r>
                    <w:rPr>
                      <w:rStyle w:val="CharStyle2681"/>
                      <w:spacing w:val="0"/>
                    </w:rPr>
                    <w:t>(</w:t>
                  </w:r>
                  <w:r>
                    <w:rPr>
                      <w:rStyle w:val="CharStyle2682"/>
                      <w:lang w:val="ru-RU"/>
                    </w:rPr>
                    <w:t>1</w:t>
                  </w:r>
                  <w:r>
                    <w:rPr>
                      <w:rStyle w:val="CharStyle2681"/>
                      <w:spacing w:val="0"/>
                    </w:rPr>
                    <w:t>/</w:t>
                  </w:r>
                  <w:r>
                    <w:rPr>
                      <w:rStyle w:val="CharStyle2682"/>
                      <w:lang w:val="ru-RU"/>
                    </w:rPr>
                    <w:t>2</w:t>
                  </w:r>
                  <w:r>
                    <w:rPr>
                      <w:rStyle w:val="CharStyle2681"/>
                      <w:spacing w:val="0"/>
                    </w:rPr>
                    <w:t>, -</w:t>
                  </w:r>
                  <w:r>
                    <w:rPr>
                      <w:rStyle w:val="CharStyle2682"/>
                      <w:lang w:val="ru-RU"/>
                    </w:rPr>
                    <w:t>1</w:t>
                  </w:r>
                  <w:r>
                    <w:rPr>
                      <w:rStyle w:val="CharStyle2681"/>
                      <w:spacing w:val="0"/>
                    </w:rPr>
                    <w:t>/</w:t>
                  </w:r>
                  <w:r>
                    <w:rPr>
                      <w:rStyle w:val="CharStyle2682"/>
                      <w:lang w:val="ru-RU"/>
                    </w:rPr>
                    <w:t>2</w:t>
                  </w:r>
                  <w:r>
                    <w:rPr>
                      <w:rStyle w:val="CharStyle2681"/>
                      <w:spacing w:val="0"/>
                    </w:rPr>
                    <w:t>) (-</w:t>
                  </w:r>
                  <w:r>
                    <w:rPr>
                      <w:rStyle w:val="CharStyle2682"/>
                      <w:lang w:val="ru-RU"/>
                    </w:rPr>
                    <w:t>1</w:t>
                  </w:r>
                  <w:r>
                    <w:rPr>
                      <w:rStyle w:val="CharStyle2681"/>
                      <w:spacing w:val="0"/>
                    </w:rPr>
                    <w:t>/</w:t>
                  </w:r>
                  <w:r>
                    <w:rPr>
                      <w:rStyle w:val="CharStyle2682"/>
                      <w:lang w:val="ru-RU"/>
                    </w:rPr>
                    <w:t>2</w:t>
                  </w:r>
                  <w:r>
                    <w:rPr>
                      <w:rStyle w:val="CharStyle2681"/>
                      <w:spacing w:val="0"/>
                    </w:rPr>
                    <w:t>, -</w:t>
                  </w:r>
                  <w:r>
                    <w:rPr>
                      <w:rStyle w:val="CharStyle2682"/>
                      <w:lang w:val="ru-RU"/>
                    </w:rPr>
                    <w:t>1</w:t>
                  </w:r>
                  <w:r>
                    <w:rPr>
                      <w:rStyle w:val="CharStyle2681"/>
                      <w:spacing w:val="0"/>
                    </w:rPr>
                    <w:t>/</w:t>
                  </w:r>
                  <w:r>
                    <w:rPr>
                      <w:rStyle w:val="CharStyle2682"/>
                      <w:lang w:val="ru-RU"/>
                    </w:rPr>
                    <w:t>2</w:t>
                  </w:r>
                  <w:r>
                    <w:rPr>
                      <w:rStyle w:val="CharStyle2681"/>
                      <w:spacing w:val="0"/>
                    </w:rPr>
                    <w:t xml:space="preserve">) </w:t>
                  </w:r>
                  <w:r>
                    <w:rPr>
                      <w:lang w:val="ru-RU"/>
                      <w:w w:val="100"/>
                      <w:spacing w:val="10"/>
                      <w:color w:val="000000"/>
                      <w:position w:val="0"/>
                    </w:rPr>
                    <w:t>(-3/2, -1/2)</w:t>
                  </w:r>
                </w:p>
              </w:txbxContent>
            </v:textbox>
            <w10:wrap anchorx="margin"/>
          </v:shape>
        </w:pict>
      </w:r>
      <w:r>
        <w:pict>
          <v:shape id="_x0000_s2497" type="#_x0000_t75" style="position:absolute;margin-left:133.3pt;margin-top:46.8pt;width:97.9pt;height:67.2pt;z-index:-251658543;mso-wrap-distance-left:5.pt;mso-wrap-distance-right:5.pt;mso-position-horizontal-relative:margin" wrapcoords="0 0">
            <v:imagedata r:id="rId801" r:href="rId802"/>
            <w10:wrap anchorx="margin"/>
          </v:shape>
        </w:pict>
      </w:r>
      <w:r>
        <w:pict>
          <v:shape id="_x0000_s2498" type="#_x0000_t202" style="position:absolute;margin-left:143.4pt;margin-top:131.55pt;width:5.3pt;height:9.pt;z-index:251658340;mso-wrap-distance-left:5.pt;mso-wrap-distance-right:5.pt;mso-position-horizontal-relative:margin" filled="0" stroked="0">
            <v:textbox style="mso-fit-shape-to-text:t" inset="0,0,0,0">
              <w:txbxContent>
                <w:p>
                  <w:pPr>
                    <w:pStyle w:val="Style2676"/>
                    <w:widowControl w:val="0"/>
                    <w:keepNext w:val="0"/>
                    <w:keepLines w:val="0"/>
                    <w:shd w:val="clear" w:color="auto" w:fill="auto"/>
                    <w:bidi w:val="0"/>
                    <w:jc w:val="left"/>
                    <w:spacing w:before="0" w:after="0" w:line="180" w:lineRule="exact"/>
                    <w:ind w:left="0" w:right="0" w:firstLine="0"/>
                  </w:pPr>
                  <w:r>
                    <w:rPr>
                      <w:lang w:val="ru-RU"/>
                      <w:w w:val="100"/>
                      <w:spacing w:val="30"/>
                      <w:color w:val="000000"/>
                      <w:position w:val="0"/>
                    </w:rPr>
                    <w:t>В</w:t>
                  </w:r>
                </w:p>
              </w:txbxContent>
            </v:textbox>
            <w10:wrap anchorx="margin"/>
          </v:shape>
        </w:pict>
      </w:r>
      <w:r>
        <w:pict>
          <v:shape id="_x0000_s2499" type="#_x0000_t202" style="position:absolute;margin-left:205.pt;margin-top:131.75pt;width:19.1pt;height:9.pt;z-index:25165834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spacing w:val="0"/>
                    </w:rPr>
                    <w:t>&gt;</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11" w:lineRule="exact"/>
      </w:pPr>
    </w:p>
    <w:p>
      <w:pPr>
        <w:widowControl w:val="0"/>
        <w:rPr>
          <w:sz w:val="2"/>
          <w:szCs w:val="2"/>
        </w:rPr>
        <w:sectPr>
          <w:type w:val="continuous"/>
          <w:pgSz w:w="11909" w:h="16838"/>
          <w:pgMar w:top="2019" w:left="2090" w:right="2090" w:bottom="2019" w:header="0" w:footer="3" w:gutter="0"/>
          <w:rtlGutter w:val="0"/>
          <w:cols w:space="720"/>
          <w:noEndnote/>
          <w:docGrid w:linePitch="360"/>
        </w:sectPr>
      </w:pPr>
    </w:p>
    <w:p>
      <w:pPr>
        <w:pStyle w:val="Style298"/>
        <w:widowControl w:val="0"/>
        <w:keepNext w:val="0"/>
        <w:keepLines w:val="0"/>
        <w:shd w:val="clear" w:color="auto" w:fill="auto"/>
        <w:bidi w:val="0"/>
        <w:jc w:val="center"/>
        <w:spacing w:before="0" w:after="0" w:line="200" w:lineRule="exact"/>
        <w:ind w:left="0" w:right="0" w:firstLine="0"/>
      </w:pPr>
      <w:r>
        <w:rPr>
          <w:rStyle w:val="CharStyle2668"/>
        </w:rPr>
        <w:t xml:space="preserve">Рис. 10.16. Расщепление сверхтонких компонентов основного состояния ионов </w:t>
      </w:r>
      <w:r>
        <w:rPr>
          <w:rStyle w:val="CharStyle2668"/>
          <w:vertAlign w:val="superscript"/>
        </w:rPr>
        <w:t>9</w:t>
      </w:r>
      <w:r>
        <w:rPr>
          <w:rStyle w:val="CharStyle2668"/>
        </w:rPr>
        <w:t>Ве</w:t>
      </w:r>
      <w:r>
        <w:rPr>
          <w:rStyle w:val="CharStyle2668"/>
          <w:vertAlign w:val="superscript"/>
        </w:rPr>
        <w:t>+</w:t>
      </w:r>
      <w:r>
        <w:rPr>
          <w:rStyle w:val="CharStyle2668"/>
        </w:rPr>
        <w:t xml:space="preserve"> в маг-</w:t>
      </w:r>
    </w:p>
    <w:p>
      <w:pPr>
        <w:pStyle w:val="Style298"/>
        <w:widowControl w:val="0"/>
        <w:keepNext w:val="0"/>
        <w:keepLines w:val="0"/>
        <w:shd w:val="clear" w:color="auto" w:fill="auto"/>
        <w:bidi w:val="0"/>
        <w:jc w:val="both"/>
        <w:spacing w:before="0" w:after="0" w:line="206" w:lineRule="exact"/>
        <w:ind w:left="20" w:right="20" w:firstLine="0"/>
      </w:pPr>
      <w:r>
        <w:rPr>
          <w:rStyle w:val="CharStyle2668"/>
        </w:rPr>
        <w:t xml:space="preserve">нитном поле. При значении магнитной индукции </w:t>
      </w:r>
      <w:r>
        <w:rPr>
          <w:rStyle w:val="CharStyle2683"/>
          <w:lang w:val="ru-RU"/>
        </w:rPr>
        <w:t>В</w:t>
      </w:r>
      <w:r>
        <w:rPr>
          <w:rStyle w:val="CharStyle2684"/>
        </w:rPr>
        <w:t xml:space="preserve"> = </w:t>
      </w:r>
      <w:r>
        <w:rPr>
          <w:rStyle w:val="CharStyle2668"/>
        </w:rPr>
        <w:t xml:space="preserve">0,8194Т частота </w:t>
      </w:r>
      <w:r>
        <w:rPr>
          <w:rStyle w:val="CharStyle2683"/>
        </w:rPr>
        <w:t>v\</w:t>
      </w:r>
      <w:r>
        <w:rPr>
          <w:rStyle w:val="CharStyle2684"/>
          <w:lang w:val="en-US"/>
        </w:rPr>
        <w:t xml:space="preserve"> </w:t>
      </w:r>
      <w:r>
        <w:rPr>
          <w:rStyle w:val="CharStyle2668"/>
        </w:rPr>
        <w:t xml:space="preserve">часового перехода с подуровня </w:t>
      </w:r>
      <w:r>
        <w:rPr>
          <w:rStyle w:val="CharStyle2685"/>
        </w:rPr>
        <w:t>(F</w:t>
      </w:r>
      <w:r>
        <w:rPr>
          <w:rStyle w:val="CharStyle2668"/>
          <w:lang w:val="en-US"/>
        </w:rPr>
        <w:t xml:space="preserve"> </w:t>
      </w:r>
      <w:r>
        <w:rPr>
          <w:rStyle w:val="CharStyle2668"/>
        </w:rPr>
        <w:t xml:space="preserve">= 1, </w:t>
      </w:r>
      <w:r>
        <w:rPr>
          <w:rStyle w:val="CharStyle2685"/>
        </w:rPr>
        <w:t>mi</w:t>
      </w:r>
      <w:r>
        <w:rPr>
          <w:rStyle w:val="CharStyle2668"/>
          <w:lang w:val="en-US"/>
        </w:rPr>
        <w:t xml:space="preserve"> </w:t>
      </w:r>
      <w:r>
        <w:rPr>
          <w:rStyle w:val="CharStyle2668"/>
        </w:rPr>
        <w:t xml:space="preserve">= —3/2, </w:t>
      </w:r>
      <w:r>
        <w:rPr>
          <w:rStyle w:val="CharStyle2685"/>
        </w:rPr>
        <w:t>mj</w:t>
      </w:r>
      <w:r>
        <w:rPr>
          <w:rStyle w:val="CharStyle2668"/>
          <w:lang w:val="en-US"/>
        </w:rPr>
        <w:t xml:space="preserve"> </w:t>
      </w:r>
      <w:r>
        <w:rPr>
          <w:rStyle w:val="CharStyle2668"/>
        </w:rPr>
        <w:t>= +1/2) на подуровень (</w:t>
      </w:r>
      <w:r>
        <w:rPr>
          <w:rStyle w:val="CharStyle2685"/>
        </w:rPr>
        <w:t>F</w:t>
      </w:r>
      <w:r>
        <w:rPr>
          <w:rStyle w:val="CharStyle2668"/>
          <w:lang w:val="en-US"/>
        </w:rPr>
        <w:t xml:space="preserve"> </w:t>
      </w:r>
      <w:r>
        <w:rPr>
          <w:rStyle w:val="CharStyle2668"/>
        </w:rPr>
        <w:t xml:space="preserve">= 1, </w:t>
      </w:r>
      <w:r>
        <w:rPr>
          <w:rStyle w:val="CharStyle2685"/>
        </w:rPr>
        <w:t>mi</w:t>
      </w:r>
      <w:r>
        <w:rPr>
          <w:rStyle w:val="CharStyle2668"/>
          <w:lang w:val="en-US"/>
        </w:rPr>
        <w:t xml:space="preserve"> </w:t>
      </w:r>
      <w:r>
        <w:rPr>
          <w:rStyle w:val="CharStyle2668"/>
        </w:rPr>
        <w:t xml:space="preserve">= —1/2, </w:t>
      </w:r>
      <w:r>
        <w:rPr>
          <w:rStyle w:val="CharStyle2685"/>
        </w:rPr>
        <w:t>mj</w:t>
      </w:r>
      <w:r>
        <w:rPr>
          <w:rStyle w:val="CharStyle2668"/>
          <w:lang w:val="en-US"/>
        </w:rPr>
        <w:t xml:space="preserve"> </w:t>
      </w:r>
      <w:r>
        <w:rPr>
          <w:rStyle w:val="CharStyle2668"/>
        </w:rPr>
        <w:t>= +1/2)</w:t>
      </w:r>
    </w:p>
    <w:p>
      <w:pPr>
        <w:pStyle w:val="Style298"/>
        <w:widowControl w:val="0"/>
        <w:keepNext w:val="0"/>
        <w:keepLines w:val="0"/>
        <w:shd w:val="clear" w:color="auto" w:fill="auto"/>
        <w:bidi w:val="0"/>
        <w:jc w:val="center"/>
        <w:spacing w:before="0" w:after="107" w:line="200" w:lineRule="exact"/>
        <w:ind w:left="0" w:right="0" w:firstLine="0"/>
      </w:pPr>
      <w:r>
        <w:rPr>
          <w:rStyle w:val="CharStyle2668"/>
        </w:rPr>
        <w:t>становится независимой в линейном приближении от магнитного поля</w:t>
      </w:r>
    </w:p>
    <w:p>
      <w:pPr>
        <w:pStyle w:val="Style102"/>
        <w:widowControl w:val="0"/>
        <w:keepNext w:val="0"/>
        <w:keepLines w:val="0"/>
        <w:shd w:val="clear" w:color="auto" w:fill="auto"/>
        <w:bidi w:val="0"/>
        <w:jc w:val="both"/>
        <w:spacing w:before="0" w:after="0" w:line="221" w:lineRule="exact"/>
        <w:ind w:left="20" w:right="20" w:firstLine="0"/>
      </w:pPr>
      <w:r>
        <w:rPr>
          <w:rStyle w:val="CharStyle2344"/>
        </w:rPr>
        <w:t xml:space="preserve">частоту часового перехода (303 МГц), населенность верхнего подуровня снижается. Понижение населенности подуровня (то/ — -3/2, </w:t>
      </w:r>
      <w:r>
        <w:rPr>
          <w:rStyle w:val="CharStyle2070"/>
          <w:lang w:val="en-US"/>
        </w:rPr>
        <w:t xml:space="preserve">mj </w:t>
      </w:r>
      <w:r>
        <w:rPr>
          <w:rStyle w:val="CharStyle2070"/>
        </w:rPr>
        <w:t>=</w:t>
      </w:r>
      <w:r>
        <w:rPr>
          <w:rStyle w:val="CharStyle2344"/>
        </w:rPr>
        <w:t xml:space="preserve"> +1/2), связанного переме</w:t>
        <w:softHyphen/>
        <w:t xml:space="preserve">шивающим полем на частоте 29,5 ГГц с подуровнем (ш/ = -3/2, </w:t>
      </w:r>
      <w:r>
        <w:rPr>
          <w:rStyle w:val="CharStyle2070"/>
          <w:lang w:val="en-US"/>
        </w:rPr>
        <w:t xml:space="preserve">mj </w:t>
      </w:r>
      <w:r>
        <w:rPr>
          <w:rStyle w:val="CharStyle2070"/>
        </w:rPr>
        <w:t>=</w:t>
      </w:r>
      <w:r>
        <w:rPr>
          <w:rStyle w:val="CharStyle2344"/>
        </w:rPr>
        <w:t xml:space="preserve"> -1/2), также приводит к снижению населенности последнего. Провал в населенности регистриру</w:t>
        <w:softHyphen/>
        <w:t>ется по уменьшению люминесценции иона на длине волны 313 нм и свидетельствует о резонансном возбуждении часового перехода радиочастотным полем.</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Для повышения разрешения опрос часового перехода проводился с помощью двух импульсов продолжительностью </w:t>
      </w:r>
      <w:r>
        <w:rPr>
          <w:rStyle w:val="CharStyle2070"/>
          <w:lang w:val="en-US"/>
        </w:rPr>
        <w:t>t,</w:t>
      </w:r>
      <w:r>
        <w:rPr>
          <w:rStyle w:val="CharStyle2344"/>
          <w:lang w:val="en-US"/>
        </w:rPr>
        <w:t xml:space="preserve"> </w:t>
      </w:r>
      <w:r>
        <w:rPr>
          <w:rStyle w:val="CharStyle2344"/>
        </w:rPr>
        <w:t xml:space="preserve">разделенных интервалом </w:t>
      </w:r>
      <w:r>
        <w:rPr>
          <w:rStyle w:val="CharStyle2070"/>
        </w:rPr>
        <w:t>Т.</w:t>
      </w:r>
      <w:r>
        <w:rPr>
          <w:rStyle w:val="CharStyle2344"/>
        </w:rPr>
        <w:t xml:space="preserve"> Такая схема представ</w:t>
        <w:softHyphen/>
        <w:t>ляет собой эквивалент метода возбуждения Рэмси в разнесенных полях. Была заре</w:t>
        <w:softHyphen/>
        <w:t xml:space="preserve">гистрирована спектральная ширина линии, равная 25мГц, что соответствует Т = 19 с и добротности резонанса </w:t>
      </w:r>
      <w:r>
        <w:rPr>
          <w:rStyle w:val="CharStyle2070"/>
          <w:lang w:val="en-US"/>
        </w:rPr>
        <w:t xml:space="preserve">Q </w:t>
      </w:r>
      <w:r>
        <w:rPr>
          <w:rStyle w:val="CharStyle2070"/>
        </w:rPr>
        <w:t>=</w:t>
      </w:r>
      <w:r>
        <w:rPr>
          <w:rStyle w:val="CharStyle2344"/>
        </w:rPr>
        <w:t xml:space="preserve"> </w:t>
      </w:r>
      <w:r>
        <w:rPr>
          <w:rStyle w:val="CharStyle2636"/>
        </w:rPr>
        <w:t>1,2-</w:t>
      </w:r>
      <w:r>
        <w:rPr>
          <w:rStyle w:val="CharStyle2344"/>
        </w:rPr>
        <w:t xml:space="preserve"> Ю</w:t>
      </w:r>
      <w:r>
        <w:rPr>
          <w:rStyle w:val="CharStyle2344"/>
          <w:vertAlign w:val="superscript"/>
        </w:rPr>
        <w:t>10</w:t>
      </w:r>
      <w:r>
        <w:rPr>
          <w:rStyle w:val="CharStyle2344"/>
        </w:rPr>
        <w:t xml:space="preserve">. С помощью пассивного водородного мазера было измерено, что частота перехода составляет </w:t>
      </w:r>
      <w:r>
        <w:rPr>
          <w:rStyle w:val="CharStyle2070"/>
          <w:lang w:val="en-US"/>
        </w:rPr>
        <w:t>v\</w:t>
      </w:r>
      <w:r>
        <w:rPr>
          <w:rStyle w:val="CharStyle2344"/>
          <w:lang w:val="en-US"/>
        </w:rPr>
        <w:t xml:space="preserve"> </w:t>
      </w:r>
      <w:r>
        <w:rPr>
          <w:rStyle w:val="CharStyle2344"/>
        </w:rPr>
        <w:t xml:space="preserve">= 303016377,265070(57) Гц, а девиация Аллана </w:t>
      </w:r>
      <w:r>
        <w:rPr>
          <w:rStyle w:val="CharStyle2636"/>
        </w:rPr>
        <w:t>ст</w:t>
      </w:r>
      <w:r>
        <w:rPr>
          <w:rStyle w:val="CharStyle2636"/>
          <w:vertAlign w:val="subscript"/>
        </w:rPr>
        <w:t>у</w:t>
      </w:r>
      <w:r>
        <w:rPr>
          <w:rStyle w:val="CharStyle2636"/>
        </w:rPr>
        <w:t>(т)-от 1,3-</w:t>
      </w:r>
      <w:r>
        <w:rPr>
          <w:rStyle w:val="CharStyle2344"/>
        </w:rPr>
        <w:t xml:space="preserve"> 10-</w:t>
      </w:r>
      <w:r>
        <w:rPr>
          <w:rStyle w:val="CharStyle2344"/>
          <w:vertAlign w:val="superscript"/>
        </w:rPr>
        <w:t>п</w:t>
      </w:r>
      <w:r>
        <w:rPr>
          <w:rStyle w:val="CharStyle2344"/>
        </w:rPr>
        <w:t>(т/с)"</w:t>
      </w:r>
      <w:r>
        <w:rPr>
          <w:rStyle w:val="CharStyle2344"/>
          <w:vertAlign w:val="superscript"/>
        </w:rPr>
        <w:t>1</w:t>
      </w:r>
      <w:r>
        <w:rPr>
          <w:rStyle w:val="CharStyle2344"/>
        </w:rPr>
        <w:t>/</w:t>
      </w:r>
      <w:r>
        <w:rPr>
          <w:rStyle w:val="CharStyle2344"/>
          <w:vertAlign w:val="superscript"/>
        </w:rPr>
        <w:t>2</w:t>
      </w:r>
      <w:r>
        <w:rPr>
          <w:rStyle w:val="CharStyle2344"/>
        </w:rPr>
        <w:t xml:space="preserve"> до 4- 10-</w:t>
      </w:r>
      <w:r>
        <w:rPr>
          <w:rStyle w:val="CharStyle2344"/>
          <w:vertAlign w:val="superscript"/>
        </w:rPr>
        <w:t>п</w:t>
      </w:r>
      <w:r>
        <w:rPr>
          <w:rStyle w:val="CharStyle2344"/>
        </w:rPr>
        <w:t>(т/с)-</w:t>
      </w:r>
      <w:r>
        <w:rPr>
          <w:rStyle w:val="CharStyle2344"/>
          <w:vertAlign w:val="superscript"/>
        </w:rPr>
        <w:t>1/2</w:t>
      </w:r>
      <w:r>
        <w:rPr>
          <w:rStyle w:val="CharStyle2344"/>
        </w:rPr>
        <w:t>. Относи</w:t>
        <w:softHyphen/>
        <w:t xml:space="preserve">тельная погрешность, составляющая </w:t>
      </w:r>
      <w:r>
        <w:rPr>
          <w:rStyle w:val="CharStyle2636"/>
        </w:rPr>
        <w:t>1,8-</w:t>
      </w:r>
      <w:r>
        <w:rPr>
          <w:rStyle w:val="CharStyle2344"/>
        </w:rPr>
        <w:t xml:space="preserve"> 10</w:t>
      </w:r>
      <w:r>
        <w:rPr>
          <w:rStyle w:val="CharStyle2344"/>
          <w:vertAlign w:val="superscript"/>
        </w:rPr>
        <w:t>—13</w:t>
      </w:r>
      <w:r>
        <w:rPr>
          <w:rStyle w:val="CharStyle2344"/>
        </w:rPr>
        <w:t>, в основном обусловливается вкла</w:t>
        <w:softHyphen/>
        <w:t>дом доплеровского сдвига второго порядка. В течение времени опроса часового</w:t>
        <w:br w:type="page"/>
        <w:t xml:space="preserve">перехода как поле охлаждающего лазера, так и высокочастотное перемешивающее поле должны быть отключены во избежание появления динамических световых и зеемановских сдвигов. В течение времени измерения температура ионного облака, содержащего от нескольких сотен до двух тысяч ионов, возрастает от 1 К до 35 К. Для охлаждения ионов в наиболее современном варианте бериллиевого стандарта использовалось симпатическое охлаждение [586, 594]. Вместе с ионами </w:t>
      </w:r>
      <w:r>
        <w:rPr>
          <w:rStyle w:val="CharStyle2658"/>
          <w:vertAlign w:val="superscript"/>
        </w:rPr>
        <w:t>9</w:t>
      </w:r>
      <w:r>
        <w:rPr>
          <w:rStyle w:val="CharStyle2344"/>
        </w:rPr>
        <w:t>Ве</w:t>
      </w:r>
      <w:r>
        <w:rPr>
          <w:rStyle w:val="CharStyle2344"/>
          <w:vertAlign w:val="superscript"/>
        </w:rPr>
        <w:t>+</w:t>
      </w:r>
      <w:r>
        <w:rPr>
          <w:rStyle w:val="CharStyle2344"/>
        </w:rPr>
        <w:t xml:space="preserve"> в ло</w:t>
        <w:softHyphen/>
        <w:t xml:space="preserve">вушку загружались ионы </w:t>
      </w:r>
      <w:r>
        <w:rPr>
          <w:rStyle w:val="CharStyle2658"/>
          <w:lang w:val="en-US"/>
          <w:vertAlign w:val="superscript"/>
        </w:rPr>
        <w:t>26</w:t>
      </w:r>
      <w:r>
        <w:rPr>
          <w:rStyle w:val="CharStyle2344"/>
          <w:lang w:val="en-US"/>
        </w:rPr>
        <w:t>Mg</w:t>
      </w:r>
      <w:r>
        <w:rPr>
          <w:rStyle w:val="CharStyle2344"/>
          <w:lang w:val="en-US"/>
          <w:vertAlign w:val="superscript"/>
        </w:rPr>
        <w:t>+</w:t>
      </w:r>
      <w:r>
        <w:rPr>
          <w:rStyle w:val="CharStyle2344"/>
          <w:lang w:val="en-US"/>
        </w:rPr>
        <w:t xml:space="preserve">. </w:t>
      </w:r>
      <w:r>
        <w:rPr>
          <w:rStyle w:val="CharStyle2344"/>
        </w:rPr>
        <w:t>Поскольку длина волны лазерного излучения, необ</w:t>
        <w:softHyphen/>
        <w:t xml:space="preserve">ходимого для охлаждения ионов магния А = 280 нм, оказывается сильно отстроена от резонансных частот </w:t>
      </w:r>
      <w:r>
        <w:rPr>
          <w:rStyle w:val="CharStyle2658"/>
          <w:vertAlign w:val="superscript"/>
        </w:rPr>
        <w:t>9</w:t>
      </w:r>
      <w:r>
        <w:rPr>
          <w:rStyle w:val="CharStyle2344"/>
        </w:rPr>
        <w:t>Ве</w:t>
      </w:r>
      <w:r>
        <w:rPr>
          <w:rStyle w:val="CharStyle2344"/>
          <w:vertAlign w:val="superscript"/>
        </w:rPr>
        <w:t>+</w:t>
      </w:r>
      <w:r>
        <w:rPr>
          <w:rStyle w:val="CharStyle2344"/>
        </w:rPr>
        <w:t>, можно использовать это излучение для охлаждения в непрерывном режиме. При охлаждении ионов магния будет также происходить и охлаждение ионов бериллия. В отличие от метода регистрации, описанного вы</w:t>
        <w:softHyphen/>
        <w:t xml:space="preserve">ше, в этом варианте стандарта ионы </w:t>
      </w:r>
      <w:r>
        <w:rPr>
          <w:rStyle w:val="CharStyle2658"/>
          <w:vertAlign w:val="superscript"/>
        </w:rPr>
        <w:t>9</w:t>
      </w:r>
      <w:r>
        <w:rPr>
          <w:rStyle w:val="CharStyle2344"/>
        </w:rPr>
        <w:t>Ве</w:t>
      </w:r>
      <w:r>
        <w:rPr>
          <w:rStyle w:val="CharStyle2344"/>
          <w:vertAlign w:val="superscript"/>
        </w:rPr>
        <w:t>+</w:t>
      </w:r>
      <w:r>
        <w:rPr>
          <w:rStyle w:val="CharStyle2344"/>
        </w:rPr>
        <w:t xml:space="preserve"> оптически накачивались на подуровень (ш/ = +3/2, </w:t>
      </w:r>
      <w:r>
        <w:rPr>
          <w:rStyle w:val="CharStyle2070"/>
          <w:lang w:val="en-US"/>
        </w:rPr>
        <w:t>mj</w:t>
      </w:r>
      <w:r>
        <w:rPr>
          <w:rStyle w:val="CharStyle2344"/>
          <w:lang w:val="en-US"/>
        </w:rPr>
        <w:t xml:space="preserve"> </w:t>
      </w:r>
      <w:r>
        <w:rPr>
          <w:rStyle w:val="CharStyle2344"/>
        </w:rPr>
        <w:t>= +1/2) излучением на длине волны 313 нм. После отключения этого лазера населенность перебрасывалась на подуровень^га/ =^+</w:t>
      </w:r>
      <w:r>
        <w:rPr>
          <w:rStyle w:val="CharStyle2658"/>
        </w:rPr>
        <w:t>1</w:t>
      </w:r>
      <w:r>
        <w:rPr>
          <w:rStyle w:val="CharStyle2344"/>
        </w:rPr>
        <w:t>/</w:t>
      </w:r>
      <w:r>
        <w:rPr>
          <w:rStyle w:val="CharStyle2658"/>
        </w:rPr>
        <w:t>2</w:t>
      </w:r>
      <w:r>
        <w:rPr>
          <w:rStyle w:val="CharStyle2344"/>
        </w:rPr>
        <w:t xml:space="preserve">, </w:t>
      </w:r>
      <w:r>
        <w:rPr>
          <w:rStyle w:val="CharStyle2070"/>
          <w:lang w:val="en-US"/>
        </w:rPr>
        <w:t>mj</w:t>
      </w:r>
      <w:r>
        <w:rPr>
          <w:rStyle w:val="CharStyle2344"/>
          <w:lang w:val="en-US"/>
        </w:rPr>
        <w:t xml:space="preserve"> </w:t>
      </w:r>
      <w:r>
        <w:rPr>
          <w:rStyle w:val="CharStyle2344"/>
        </w:rPr>
        <w:t>= +</w:t>
      </w:r>
      <w:r>
        <w:rPr>
          <w:rStyle w:val="CharStyle2658"/>
        </w:rPr>
        <w:t>1</w:t>
      </w:r>
      <w:r>
        <w:rPr>
          <w:rStyle w:val="CharStyle2344"/>
        </w:rPr>
        <w:t>/</w:t>
      </w:r>
      <w:r>
        <w:rPr>
          <w:rStyle w:val="CharStyle2658"/>
        </w:rPr>
        <w:t>2</w:t>
      </w:r>
      <w:r>
        <w:rPr>
          <w:rStyle w:val="CharStyle2344"/>
        </w:rPr>
        <w:t>), а оттуда —на подуровень (тп/ = —</w:t>
      </w:r>
      <w:r>
        <w:rPr>
          <w:rStyle w:val="CharStyle2658"/>
        </w:rPr>
        <w:t>1</w:t>
      </w:r>
      <w:r>
        <w:rPr>
          <w:rStyle w:val="CharStyle2344"/>
        </w:rPr>
        <w:t>/</w:t>
      </w:r>
      <w:r>
        <w:rPr>
          <w:rStyle w:val="CharStyle2658"/>
        </w:rPr>
        <w:t>2</w:t>
      </w:r>
      <w:r>
        <w:rPr>
          <w:rStyle w:val="CharStyle2344"/>
        </w:rPr>
        <w:t xml:space="preserve">, </w:t>
      </w:r>
      <w:r>
        <w:rPr>
          <w:rStyle w:val="CharStyle2070"/>
          <w:lang w:val="en-US"/>
        </w:rPr>
        <w:t>mj</w:t>
      </w:r>
      <w:r>
        <w:rPr>
          <w:rStyle w:val="CharStyle2344"/>
          <w:lang w:val="en-US"/>
        </w:rPr>
        <w:t xml:space="preserve"> </w:t>
      </w:r>
      <w:r>
        <w:rPr>
          <w:rStyle w:val="CharStyle2344"/>
        </w:rPr>
        <w:t>= +</w:t>
      </w:r>
      <w:r>
        <w:rPr>
          <w:rStyle w:val="CharStyle2658"/>
        </w:rPr>
        <w:t>1</w:t>
      </w:r>
      <w:r>
        <w:rPr>
          <w:rStyle w:val="CharStyle2344"/>
        </w:rPr>
        <w:t>/</w:t>
      </w:r>
      <w:r>
        <w:rPr>
          <w:rStyle w:val="CharStyle2658"/>
        </w:rPr>
        <w:t>2</w:t>
      </w:r>
      <w:r>
        <w:rPr>
          <w:rStyle w:val="CharStyle2344"/>
        </w:rPr>
        <w:t>), с помощью двух тт-импульсов на частотах 321 МГц и 311 МГц соответственно. После возбуждения часового перехода с помощью двух импульсов Рэмси часть населенности перебрасывается на верхний часовой подуровень. Число ионов, оставшихся на нижнем подуровне, измеряется с помощью обратной последовательности. Сначала прикладывается обратная последо</w:t>
        <w:softHyphen/>
        <w:t xml:space="preserve">вательность 7г-импульсов, а затем регистрируется флуоресценция на длине волны 313 нм с уровня (ш/ = +3/2, </w:t>
      </w:r>
      <w:r>
        <w:rPr>
          <w:rStyle w:val="CharStyle2070"/>
          <w:lang w:val="en-US"/>
        </w:rPr>
        <w:t xml:space="preserve">mj </w:t>
      </w:r>
      <w:r>
        <w:rPr>
          <w:rStyle w:val="CharStyle2070"/>
        </w:rPr>
        <w:t>=</w:t>
      </w:r>
      <w:r>
        <w:rPr>
          <w:rStyle w:val="CharStyle2344"/>
        </w:rPr>
        <w:t xml:space="preserve"> +1/2) с помощью лазерного излучения. Интервал времени между двумя импульсами Рэмси при этом может быть увеличен до 550 с, что соответствует спектральной ширине линии 0,9 мГц. Нестабильность частоты стандарта в диапазоне времен усреднения </w:t>
      </w:r>
      <w:r>
        <w:rPr>
          <w:rStyle w:val="CharStyle2658"/>
        </w:rPr>
        <w:t>10</w:t>
      </w:r>
      <w:r>
        <w:rPr>
          <w:rStyle w:val="CharStyle2344"/>
          <w:vertAlign w:val="superscript"/>
        </w:rPr>
        <w:t>3</w:t>
      </w:r>
      <w:r>
        <w:rPr>
          <w:rStyle w:val="CharStyle2344"/>
        </w:rPr>
        <w:t xml:space="preserve">с &lt; т &lt; </w:t>
      </w:r>
      <w:r>
        <w:rPr>
          <w:rStyle w:val="CharStyle2658"/>
        </w:rPr>
        <w:t>10</w:t>
      </w:r>
      <w:r>
        <w:rPr>
          <w:rStyle w:val="CharStyle2344"/>
          <w:vertAlign w:val="superscript"/>
        </w:rPr>
        <w:t>4</w:t>
      </w:r>
      <w:r>
        <w:rPr>
          <w:rStyle w:val="CharStyle2344"/>
        </w:rPr>
        <w:t>с при этом составила</w:t>
      </w:r>
    </w:p>
    <w:p>
      <w:pPr>
        <w:pStyle w:val="Style102"/>
        <w:numPr>
          <w:ilvl w:val="0"/>
          <w:numId w:val="333"/>
        </w:numPr>
        <w:tabs>
          <w:tab w:leader="none" w:pos="193" w:val="left"/>
        </w:tabs>
        <w:widowControl w:val="0"/>
        <w:keepNext w:val="0"/>
        <w:keepLines w:val="0"/>
        <w:shd w:val="clear" w:color="auto" w:fill="auto"/>
        <w:bidi w:val="0"/>
        <w:jc w:val="both"/>
        <w:spacing w:before="0" w:after="0" w:line="221" w:lineRule="exact"/>
        <w:ind w:left="20" w:right="20" w:firstLine="0"/>
      </w:pPr>
      <w:r>
        <w:rPr>
          <w:rStyle w:val="CharStyle2344"/>
        </w:rPr>
        <w:t>• 10“</w:t>
      </w:r>
      <w:r>
        <w:rPr>
          <w:rStyle w:val="CharStyle2658"/>
          <w:vertAlign w:val="superscript"/>
        </w:rPr>
        <w:t>12</w:t>
      </w:r>
      <w:r>
        <w:rPr>
          <w:rStyle w:val="CharStyle2344"/>
        </w:rPr>
        <w:t>(т/с)</w:t>
      </w:r>
      <w:r>
        <w:rPr>
          <w:rStyle w:val="CharStyle2344"/>
          <w:vertAlign w:val="superscript"/>
        </w:rPr>
        <w:t>-1</w:t>
      </w:r>
      <w:r>
        <w:rPr>
          <w:rStyle w:val="CharStyle2344"/>
        </w:rPr>
        <w:t>/</w:t>
      </w:r>
      <w:r>
        <w:rPr>
          <w:rStyle w:val="CharStyle2344"/>
          <w:vertAlign w:val="superscript"/>
        </w:rPr>
        <w:t>2</w:t>
      </w:r>
      <w:r>
        <w:rPr>
          <w:rStyle w:val="CharStyle2344"/>
        </w:rPr>
        <w:t>. Наблюдался неожиданно высокий сдвиг, вызванный столкнове</w:t>
        <w:softHyphen/>
        <w:t>ниями с молекулами СН</w:t>
      </w:r>
      <w:r>
        <w:rPr>
          <w:rStyle w:val="CharStyle2658"/>
        </w:rPr>
        <w:t>4</w:t>
      </w:r>
      <w:r>
        <w:rPr>
          <w:rStyle w:val="CharStyle2344"/>
        </w:rPr>
        <w:t>, который ограничивал стабильность уровнем 3 • 10~</w:t>
      </w:r>
      <w:r>
        <w:rPr>
          <w:rStyle w:val="CharStyle2344"/>
          <w:vertAlign w:val="superscript"/>
        </w:rPr>
        <w:t>14</w:t>
      </w:r>
      <w:r>
        <w:rPr>
          <w:rStyle w:val="CharStyle2344"/>
        </w:rPr>
        <w:t>. Для подавления этого эффекта было предложено использовать криогенное окруже</w:t>
        <w:softHyphen/>
        <w:t>ние [536]. Скорее всего, фундаментальный предел для относительной погрешности такого стандарта частоты определяется доплеровским эффектом второго порядка, соответствующим 5 • 10</w:t>
      </w:r>
      <w:r>
        <w:rPr>
          <w:rStyle w:val="CharStyle2658"/>
          <w:vertAlign w:val="superscript"/>
        </w:rPr>
        <w:t>-15</w:t>
      </w:r>
      <w:r>
        <w:rPr>
          <w:rStyle w:val="CharStyle2344"/>
        </w:rPr>
        <w:t xml:space="preserve"> [594].</w:t>
      </w:r>
    </w:p>
    <w:p>
      <w:pPr>
        <w:pStyle w:val="Style102"/>
        <w:numPr>
          <w:ilvl w:val="0"/>
          <w:numId w:val="363"/>
        </w:numPr>
        <w:tabs>
          <w:tab w:leader="none" w:pos="1177" w:val="left"/>
        </w:tabs>
        <w:widowControl w:val="0"/>
        <w:keepNext w:val="0"/>
        <w:keepLines w:val="0"/>
        <w:shd w:val="clear" w:color="auto" w:fill="auto"/>
        <w:bidi w:val="0"/>
        <w:jc w:val="both"/>
        <w:spacing w:before="0" w:after="0" w:line="221" w:lineRule="exact"/>
        <w:ind w:left="20" w:right="20" w:firstLine="300"/>
        <w:sectPr>
          <w:type w:val="continuous"/>
          <w:pgSz w:w="11909" w:h="16838"/>
          <w:pgMar w:top="2409" w:left="2124" w:right="2124" w:bottom="3039" w:header="0" w:footer="3" w:gutter="58"/>
          <w:rtlGutter/>
          <w:cols w:space="720"/>
          <w:noEndnote/>
          <w:docGrid w:linePitch="360"/>
        </w:sectPr>
      </w:pPr>
      <w:r>
        <w:rPr>
          <w:rStyle w:val="CharStyle2070"/>
        </w:rPr>
        <w:t>Микроволновый стандарт на ионах</w:t>
      </w:r>
      <w:r>
        <w:rPr>
          <w:rStyle w:val="CharStyle2344"/>
        </w:rPr>
        <w:t xml:space="preserve"> </w:t>
      </w:r>
      <w:r>
        <w:rPr>
          <w:rStyle w:val="CharStyle2658"/>
          <w:vertAlign w:val="superscript"/>
        </w:rPr>
        <w:t>171</w:t>
      </w:r>
      <w:r>
        <w:rPr>
          <w:rStyle w:val="CharStyle2344"/>
        </w:rPr>
        <w:t xml:space="preserve"> </w:t>
      </w:r>
      <w:r>
        <w:rPr>
          <w:rStyle w:val="CharStyle2070"/>
          <w:lang w:val="en-US"/>
        </w:rPr>
        <w:t>Yb</w:t>
      </w:r>
      <w:r>
        <w:rPr>
          <w:rStyle w:val="CharStyle2070"/>
          <w:lang w:val="en-US"/>
          <w:vertAlign w:val="superscript"/>
        </w:rPr>
        <w:t>+</w:t>
      </w:r>
      <w:r>
        <w:rPr>
          <w:rStyle w:val="CharStyle2070"/>
          <w:lang w:val="en-US"/>
        </w:rPr>
        <w:t>.</w:t>
      </w:r>
      <w:r>
        <w:rPr>
          <w:rStyle w:val="CharStyle2344"/>
          <w:lang w:val="en-US"/>
        </w:rPr>
        <w:t xml:space="preserve"> </w:t>
      </w:r>
      <w:r>
        <w:rPr>
          <w:rStyle w:val="CharStyle2344"/>
        </w:rPr>
        <w:t>Исследования микровол</w:t>
        <w:softHyphen/>
        <w:t xml:space="preserve">нового стандарта на ионе </w:t>
      </w:r>
      <w:r>
        <w:rPr>
          <w:rStyle w:val="CharStyle2658"/>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были выполнены несколькими научными кол</w:t>
        <w:softHyphen/>
        <w:t xml:space="preserve">лективами, занимающимися стандартами частоты. К достоинствам этого стандарта относятся низкий доплеровский сдвиг, связанный с большой массой иона иттербия, высокая частота перехода между подуровнями сверхтонкой структуры основного состояния, равная 12,6 ГГц, и простая схема уровней (рис. 10.17). Для охлаждения и регистрации иона используется оптический переход </w:t>
      </w:r>
      <w:r>
        <w:rPr>
          <w:rStyle w:val="CharStyle2344"/>
          <w:lang w:val="en-US"/>
        </w:rPr>
        <w:t>Si</w:t>
      </w:r>
      <w:r>
        <w:rPr>
          <w:rStyle w:val="CharStyle2658"/>
        </w:rPr>
        <w:t>/2</w:t>
      </w:r>
      <w:r>
        <w:rPr>
          <w:rStyle w:val="CharStyle2344"/>
        </w:rPr>
        <w:t xml:space="preserve"> —&gt; Р</w:t>
      </w:r>
      <w:r>
        <w:rPr>
          <w:rStyle w:val="CharStyle2658"/>
        </w:rPr>
        <w:t>1/2</w:t>
      </w:r>
      <w:r>
        <w:rPr>
          <w:rStyle w:val="CharStyle2344"/>
        </w:rPr>
        <w:t xml:space="preserve"> на длине волны А = 369,5 нм, который может возбуждаться либо с помощью лазера на красителе, либо второй гармоникой твердотельных лазеров. По-видимому, первое измерение частоты сверхтонкого перехода у захваченных в ловушку ионов </w:t>
      </w:r>
      <w:r>
        <w:rPr>
          <w:rStyle w:val="CharStyle2658"/>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было выпол</w:t>
        <w:softHyphen/>
        <w:t xml:space="preserve">нено группой Г. Верта в университете г. Майнц [595]. Была получена добротность линии </w:t>
      </w:r>
      <w:r>
        <w:rPr>
          <w:rStyle w:val="CharStyle2070"/>
          <w:lang w:val="en-US"/>
        </w:rPr>
        <w:t xml:space="preserve">Q </w:t>
      </w:r>
      <w:r>
        <w:rPr>
          <w:rStyle w:val="CharStyle2070"/>
        </w:rPr>
        <w:t>= 2 ■</w:t>
      </w:r>
      <w:r>
        <w:rPr>
          <w:rStyle w:val="CharStyle2344"/>
        </w:rPr>
        <w:t xml:space="preserve"> 10</w:t>
      </w:r>
      <w:r>
        <w:rPr>
          <w:rStyle w:val="CharStyle2658"/>
          <w:vertAlign w:val="superscript"/>
        </w:rPr>
        <w:t>11</w:t>
      </w:r>
      <w:r>
        <w:rPr>
          <w:rStyle w:val="CharStyle2344"/>
        </w:rPr>
        <w:t xml:space="preserve"> при охлаждении облака из 10</w:t>
      </w:r>
      <w:r>
        <w:rPr>
          <w:rStyle w:val="CharStyle2658"/>
          <w:vertAlign w:val="superscript"/>
        </w:rPr>
        <w:t>5</w:t>
      </w:r>
      <w:r>
        <w:rPr>
          <w:rStyle w:val="CharStyle2344"/>
        </w:rPr>
        <w:t xml:space="preserve"> ионов в ловушке Пауля буферным газом (гелием при давлении </w:t>
      </w:r>
      <w:r>
        <w:rPr>
          <w:rStyle w:val="CharStyle2070"/>
        </w:rPr>
        <w:t>р</w:t>
      </w:r>
      <w:r>
        <w:rPr>
          <w:rStyle w:val="CharStyle2344"/>
        </w:rPr>
        <w:t xml:space="preserve"> и 10</w:t>
      </w:r>
      <w:r>
        <w:rPr>
          <w:rStyle w:val="CharStyle2658"/>
        </w:rPr>
        <w:t>~</w:t>
      </w:r>
      <w:r>
        <w:rPr>
          <w:rStyle w:val="CharStyle2658"/>
          <w:vertAlign w:val="superscript"/>
        </w:rPr>
        <w:t>4</w:t>
      </w:r>
      <w:r>
        <w:rPr>
          <w:rStyle w:val="CharStyle2344"/>
        </w:rPr>
        <w:t xml:space="preserve"> Па). Обычно, вместо прямой регистрации сла</w:t>
        <w:softHyphen/>
        <w:t xml:space="preserve">бого поглощенного сигнала, используется метод оптической накачки, позволяющий регистрировать сигналы с гораздо боле высоким отношением сигнал/шум [596]. Ионы накачивались излучением импульсного лазера на красителе низкой мощности (А = 369,5нм) с уровня </w:t>
      </w:r>
      <w:r>
        <w:rPr>
          <w:rStyle w:val="CharStyle2686"/>
        </w:rPr>
        <w:t>Si/</w:t>
      </w:r>
      <w:r>
        <w:rPr>
          <w:rStyle w:val="CharStyle2686"/>
          <w:vertAlign w:val="subscript"/>
        </w:rPr>
        <w:t>2</w:t>
      </w:r>
      <w:r>
        <w:rPr>
          <w:rStyle w:val="CharStyle2686"/>
        </w:rPr>
        <w:t xml:space="preserve">(F </w:t>
      </w:r>
      <w:r>
        <w:rPr>
          <w:rStyle w:val="CharStyle2686"/>
          <w:lang w:val="ru-RU"/>
        </w:rPr>
        <w:t>=</w:t>
      </w:r>
      <w:r>
        <w:rPr>
          <w:rStyle w:val="CharStyle2344"/>
        </w:rPr>
        <w:t xml:space="preserve"> 1) через Р</w:t>
      </w:r>
      <w:r>
        <w:rPr>
          <w:rStyle w:val="CharStyle2658"/>
          <w:vertAlign w:val="subscript"/>
        </w:rPr>
        <w:t>1/2</w:t>
      </w:r>
      <w:r>
        <w:rPr>
          <w:rStyle w:val="CharStyle2344"/>
        </w:rPr>
        <w:t xml:space="preserve"> на уровень </w:t>
      </w:r>
      <w:r>
        <w:rPr>
          <w:rStyle w:val="CharStyle2344"/>
          <w:lang w:val="en-US"/>
        </w:rPr>
        <w:t>S</w:t>
      </w:r>
      <w:r>
        <w:rPr>
          <w:rStyle w:val="CharStyle2344"/>
          <w:lang w:val="en-US"/>
          <w:vertAlign w:val="subscript"/>
        </w:rPr>
        <w:t>1/2</w:t>
      </w:r>
      <w:r>
        <w:rPr>
          <w:rStyle w:val="CharStyle2344"/>
          <w:lang w:val="en-US"/>
        </w:rPr>
        <w:t xml:space="preserve">(F </w:t>
      </w:r>
      <w:r>
        <w:rPr>
          <w:rStyle w:val="CharStyle2344"/>
        </w:rPr>
        <w:t xml:space="preserve">= 0). При этом заселение уровня с </w:t>
      </w:r>
      <w:r>
        <w:rPr>
          <w:rStyle w:val="CharStyle2687"/>
        </w:rPr>
        <w:t xml:space="preserve">F </w:t>
      </w:r>
      <w:r>
        <w:rPr>
          <w:rStyle w:val="CharStyle2687"/>
          <w:lang w:val="ru-RU"/>
        </w:rPr>
        <w:t>=</w:t>
      </w:r>
      <w:r>
        <w:rPr>
          <w:rStyle w:val="CharStyle2344"/>
        </w:rPr>
        <w:t xml:space="preserve"> 1 вызывает люминесценцию в оптическом диапазоне, по интенсивности которой можно судить о его населенности. Переходы между сверхтон</w:t>
        <w:softHyphen/>
        <w:t xml:space="preserve">кими подуровнями основного состояния </w:t>
      </w:r>
      <w:r>
        <w:rPr>
          <w:rStyle w:val="CharStyle2687"/>
        </w:rPr>
        <w:t xml:space="preserve">(F </w:t>
      </w:r>
      <w:r>
        <w:rPr>
          <w:rStyle w:val="CharStyle2687"/>
          <w:lang w:val="ru-RU"/>
        </w:rPr>
        <w:t>—</w:t>
      </w:r>
      <w:r>
        <w:rPr>
          <w:rStyle w:val="CharStyle2344"/>
        </w:rPr>
        <w:t xml:space="preserve"> 0) и </w:t>
      </w:r>
      <w:r>
        <w:rPr>
          <w:rStyle w:val="CharStyle2687"/>
        </w:rPr>
        <w:t>(F</w:t>
      </w:r>
      <w:r>
        <w:rPr>
          <w:rStyle w:val="CharStyle2344"/>
          <w:lang w:val="en-US"/>
        </w:rPr>
        <w:t xml:space="preserve"> </w:t>
      </w:r>
      <w:r>
        <w:rPr>
          <w:rStyle w:val="CharStyle2344"/>
        </w:rPr>
        <w:t>= 1, шр = 0), индуцированные</w:t>
      </w:r>
    </w:p>
    <w:p>
      <w:pPr>
        <w:widowControl w:val="0"/>
        <w:spacing w:line="360" w:lineRule="exact"/>
      </w:pPr>
      <w:r>
        <w:pict>
          <v:shape id="_x0000_s2500" type="#_x0000_t202" style="position:absolute;margin-left:138.05pt;margin-top:0;width:34.25pt;height:8.65pt;z-index:251658342;mso-wrap-distance-left:5.pt;mso-wrap-distance-right:5.pt;mso-position-horizontal-relative:margin" filled="0" stroked="0">
            <v:textbox style="mso-fit-shape-to-text:t" inset="0,0,0,0">
              <w:txbxContent>
                <w:p>
                  <w:pPr>
                    <w:pStyle w:val="Style2644"/>
                    <w:widowControl w:val="0"/>
                    <w:keepNext w:val="0"/>
                    <w:keepLines w:val="0"/>
                    <w:shd w:val="clear" w:color="auto" w:fill="auto"/>
                    <w:bidi w:val="0"/>
                    <w:jc w:val="right"/>
                    <w:spacing w:before="0" w:after="0" w:line="80" w:lineRule="exact"/>
                    <w:ind w:left="0" w:right="100" w:firstLine="0"/>
                  </w:pPr>
                  <w:r>
                    <w:rPr>
                      <w:rStyle w:val="CharStyle2688"/>
                      <w:spacing w:val="0"/>
                    </w:rPr>
                    <w:t>14 л 2т&gt;</w:t>
                  </w:r>
                </w:p>
                <w:p>
                  <w:pPr>
                    <w:pStyle w:val="Style450"/>
                    <w:widowControl w:val="0"/>
                    <w:keepNext w:val="0"/>
                    <w:keepLines w:val="0"/>
                    <w:shd w:val="clear" w:color="auto" w:fill="auto"/>
                    <w:bidi w:val="0"/>
                    <w:jc w:val="right"/>
                    <w:spacing w:before="0" w:after="0" w:line="80" w:lineRule="exact"/>
                    <w:ind w:left="0" w:right="100" w:firstLine="0"/>
                  </w:pPr>
                  <w:r>
                    <w:rPr>
                      <w:rStyle w:val="CharStyle2689"/>
                      <w:spacing w:val="0"/>
                    </w:rPr>
                    <w:t>6р Р</w:t>
                  </w:r>
                </w:p>
              </w:txbxContent>
            </v:textbox>
            <w10:wrap anchorx="margin"/>
          </v:shape>
        </w:pict>
      </w:r>
      <w:r>
        <w:pict>
          <v:shape id="_x0000_s2501" type="#_x0000_t202" style="position:absolute;margin-left:130.85pt;margin-top:1.2pt;width:16.7pt;height:7.5pt;z-index:251658343;mso-wrap-distance-left:5.pt;mso-wrap-distance-right:5.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1241"/>
                      <w:spacing w:val="0"/>
                    </w:rPr>
                    <w:t>4f</w:t>
                  </w:r>
                </w:p>
              </w:txbxContent>
            </v:textbox>
            <w10:wrap anchorx="margin"/>
          </v:shape>
        </w:pict>
      </w:r>
      <w:r>
        <w:pict>
          <v:shape id="_x0000_s2502" type="#_x0000_t202" style="position:absolute;margin-left:163.pt;margin-top:1.45pt;width:18.15pt;height:9.pt;z-index:25165834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spacing w:val="0"/>
                    </w:rPr>
                    <w:t>1/2</w:t>
                  </w:r>
                </w:p>
              </w:txbxContent>
            </v:textbox>
            <w10:wrap anchorx="margin"/>
          </v:shape>
        </w:pict>
      </w:r>
      <w:r>
        <w:pict>
          <v:shape id="_x0000_s2503" type="#_x0000_t202" style="position:absolute;margin-left:93.65pt;margin-top:7.65pt;width:27.3pt;height:18.7pt;z-index:25165834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187" w:lineRule="exact"/>
                    <w:ind w:left="100" w:right="100" w:firstLine="0"/>
                  </w:pPr>
                  <w:r>
                    <w:rPr>
                      <w:rStyle w:val="CharStyle2690"/>
                    </w:rPr>
                    <w:t>F=</w:t>
                  </w:r>
                  <w:r>
                    <w:rPr>
                      <w:rStyle w:val="CharStyle2629"/>
                      <w:lang w:val="en-US"/>
                      <w:spacing w:val="0"/>
                    </w:rPr>
                    <w:t xml:space="preserve"> </w:t>
                  </w:r>
                  <w:r>
                    <w:rPr>
                      <w:rStyle w:val="CharStyle2629"/>
                      <w:spacing w:val="0"/>
                    </w:rPr>
                    <w:t xml:space="preserve">1 </w:t>
                  </w:r>
                  <w:r>
                    <w:rPr>
                      <w:rStyle w:val="CharStyle2691"/>
                      <w:spacing w:val="0"/>
                    </w:rPr>
                    <w:t>F =</w:t>
                  </w:r>
                  <w:r>
                    <w:rPr>
                      <w:rStyle w:val="CharStyle2692"/>
                      <w:lang w:val="en-US"/>
                      <w:spacing w:val="0"/>
                    </w:rPr>
                    <w:t xml:space="preserve"> </w:t>
                  </w:r>
                  <w:r>
                    <w:rPr>
                      <w:rStyle w:val="CharStyle2692"/>
                      <w:lang w:val="ru-RU"/>
                      <w:spacing w:val="0"/>
                    </w:rPr>
                    <w:t>О</w:t>
                  </w:r>
                </w:p>
              </w:txbxContent>
            </v:textbox>
            <w10:wrap anchorx="margin"/>
          </v:shape>
        </w:pict>
      </w:r>
      <w:r>
        <w:pict>
          <v:shape id="_x0000_s2504" type="#_x0000_t202" style="position:absolute;margin-left:116.9pt;margin-top:14.4pt;width:32.8pt;height:6.85pt;z-index:251658346;mso-wrap-distance-left:5.pt;mso-wrap-distance-right:5.pt;mso-position-horizontal-relative:margin" filled="0" stroked="0">
            <v:textbox style="mso-fit-shape-to-text:t" inset="0,0,0,0">
              <w:txbxContent>
                <w:p>
                  <w:pPr>
                    <w:pStyle w:val="Style1435"/>
                    <w:widowControl w:val="0"/>
                    <w:keepNext w:val="0"/>
                    <w:keepLines w:val="0"/>
                    <w:shd w:val="clear" w:color="auto" w:fill="auto"/>
                    <w:bidi w:val="0"/>
                    <w:jc w:val="left"/>
                    <w:spacing w:before="0" w:after="0" w:line="130" w:lineRule="exact"/>
                    <w:ind w:left="100" w:right="0" w:firstLine="0"/>
                  </w:pPr>
                  <w:r>
                    <w:rPr>
                      <w:rStyle w:val="CharStyle2693"/>
                      <w:spacing w:val="0"/>
                    </w:rPr>
                    <w:t>2,1 Ггц</w:t>
                  </w:r>
                </w:p>
              </w:txbxContent>
            </v:textbox>
            <w10:wrap anchorx="margin"/>
          </v:shape>
        </w:pict>
      </w:r>
      <w:r>
        <w:pict>
          <v:shape id="_x0000_s2505" type="#_x0000_t202" style="position:absolute;margin-left:177.65pt;margin-top:19.9pt;width:42.9pt;height:8.7pt;z-index:251658347;mso-wrap-distance-left:5.pt;mso-wrap-distance-right:5.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1241"/>
                      <w:spacing w:val="0"/>
                    </w:rPr>
                    <w:t>4f</w:t>
                  </w:r>
                  <w:r>
                    <w:rPr>
                      <w:rStyle w:val="CharStyle1241"/>
                      <w:vertAlign w:val="superscript"/>
                      <w:spacing w:val="0"/>
                    </w:rPr>
                    <w:t>14</w:t>
                  </w:r>
                  <w:r>
                    <w:rPr>
                      <w:rStyle w:val="CharStyle1241"/>
                      <w:spacing w:val="0"/>
                    </w:rPr>
                    <w:t>5d</w:t>
                  </w:r>
                  <w:r>
                    <w:rPr>
                      <w:rStyle w:val="CharStyle1241"/>
                      <w:vertAlign w:val="superscript"/>
                      <w:spacing w:val="0"/>
                    </w:rPr>
                    <w:t>z</w:t>
                  </w:r>
                  <w:r>
                    <w:rPr>
                      <w:rStyle w:val="CharStyle1241"/>
                      <w:spacing w:val="0"/>
                    </w:rPr>
                    <w:t>D</w:t>
                  </w:r>
                  <w:r>
                    <w:rPr>
                      <w:rStyle w:val="CharStyle1241"/>
                      <w:vertAlign w:val="subscript"/>
                      <w:spacing w:val="0"/>
                    </w:rPr>
                    <w:t>:</w:t>
                  </w:r>
                </w:p>
              </w:txbxContent>
            </v:textbox>
            <w10:wrap anchorx="margin"/>
          </v:shape>
        </w:pict>
      </w:r>
      <w:r>
        <w:pict>
          <v:shape id="_x0000_s2506" type="#_x0000_t202" style="position:absolute;margin-left:208.85pt;margin-top:23.75pt;width:19.6pt;height:5.75pt;z-index:251658348;mso-wrap-distance-left:5.pt;mso-wrap-distance-right:5.pt;mso-position-horizontal-relative:margin" filled="0" stroked="0">
            <v:textbox style="mso-fit-shape-to-text:t" inset="0,0,0,0">
              <w:txbxContent>
                <w:p>
                  <w:pPr>
                    <w:pStyle w:val="Style2644"/>
                    <w:widowControl w:val="0"/>
                    <w:keepNext w:val="0"/>
                    <w:keepLines w:val="0"/>
                    <w:shd w:val="clear" w:color="auto" w:fill="auto"/>
                    <w:bidi w:val="0"/>
                    <w:jc w:val="left"/>
                    <w:spacing w:before="0" w:after="0" w:line="80" w:lineRule="exact"/>
                    <w:ind w:left="100" w:right="0" w:firstLine="0"/>
                  </w:pPr>
                  <w:r>
                    <w:rPr>
                      <w:rStyle w:val="CharStyle2688"/>
                      <w:spacing w:val="0"/>
                    </w:rPr>
                    <w:t>'3/2</w:t>
                  </w:r>
                </w:p>
              </w:txbxContent>
            </v:textbox>
            <w10:wrap anchorx="margin"/>
          </v:shape>
        </w:pict>
      </w:r>
      <w:r>
        <w:pict>
          <v:shape id="_x0000_s2507" type="#_x0000_t202" style="position:absolute;margin-left:235.5pt;margin-top:28.55pt;width:44.1pt;height:8.95pt;z-index:251658349;mso-wrap-distance-left:5.pt;mso-wrap-distance-right:5.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2694"/>
                      <w:spacing w:val="0"/>
                    </w:rPr>
                    <w:t>41</w:t>
                  </w:r>
                  <w:r>
                    <w:rPr>
                      <w:rStyle w:val="CharStyle1241"/>
                      <w:lang w:val="ru-RU"/>
                      <w:vertAlign w:val="superscript"/>
                      <w:spacing w:val="0"/>
                    </w:rPr>
                    <w:t>13</w:t>
                  </w:r>
                  <w:r>
                    <w:rPr>
                      <w:rStyle w:val="CharStyle1241"/>
                      <w:lang w:val="ru-RU"/>
                      <w:spacing w:val="0"/>
                    </w:rPr>
                    <w:t xml:space="preserve"> </w:t>
                  </w:r>
                  <w:r>
                    <w:rPr>
                      <w:rStyle w:val="CharStyle1241"/>
                      <w:spacing w:val="0"/>
                    </w:rPr>
                    <w:t>6s</w:t>
                  </w:r>
                  <w:r>
                    <w:rPr>
                      <w:rStyle w:val="CharStyle1241"/>
                      <w:vertAlign w:val="superscript"/>
                      <w:spacing w:val="0"/>
                    </w:rPr>
                    <w:t>2 2</w:t>
                  </w:r>
                  <w:r>
                    <w:rPr>
                      <w:rStyle w:val="CharStyle1241"/>
                      <w:spacing w:val="0"/>
                    </w:rPr>
                    <w:t>F</w:t>
                  </w:r>
                  <w:r>
                    <w:rPr>
                      <w:rStyle w:val="CharStyle1241"/>
                      <w:vertAlign w:val="subscript"/>
                      <w:spacing w:val="0"/>
                    </w:rPr>
                    <w:t>:</w:t>
                  </w:r>
                </w:p>
              </w:txbxContent>
            </v:textbox>
            <w10:wrap anchorx="margin"/>
          </v:shape>
        </w:pict>
      </w:r>
      <w:r>
        <w:pict>
          <v:shape id="_x0000_s2508" type="#_x0000_t202" style="position:absolute;margin-left:268.85pt;margin-top:33.1pt;width:18.65pt;height:5.05pt;z-index:251658350;mso-wrap-distance-left:5.pt;mso-wrap-distance-right:5.pt;mso-position-horizontal-relative:margin" filled="0" stroked="0">
            <v:textbox style="mso-fit-shape-to-text:t" inset="0,0,0,0">
              <w:txbxContent>
                <w:p>
                  <w:pPr>
                    <w:pStyle w:val="Style2644"/>
                    <w:widowControl w:val="0"/>
                    <w:keepNext w:val="0"/>
                    <w:keepLines w:val="0"/>
                    <w:shd w:val="clear" w:color="auto" w:fill="auto"/>
                    <w:bidi w:val="0"/>
                    <w:jc w:val="left"/>
                    <w:spacing w:before="0" w:after="0" w:line="80" w:lineRule="exact"/>
                    <w:ind w:left="100" w:right="0" w:firstLine="0"/>
                  </w:pPr>
                  <w:r>
                    <w:rPr>
                      <w:rStyle w:val="CharStyle2688"/>
                      <w:spacing w:val="0"/>
                    </w:rPr>
                    <w:t>7/2</w:t>
                  </w:r>
                </w:p>
              </w:txbxContent>
            </v:textbox>
            <w10:wrap anchorx="margin"/>
          </v:shape>
        </w:pict>
      </w:r>
    </w:p>
    <w:p>
      <w:pPr>
        <w:widowControl w:val="0"/>
        <w:spacing w:line="360" w:lineRule="exact"/>
      </w:pPr>
    </w:p>
    <w:p>
      <w:pPr>
        <w:widowControl w:val="0"/>
        <w:spacing w:line="482" w:lineRule="exact"/>
      </w:pPr>
    </w:p>
    <w:p>
      <w:pPr>
        <w:widowControl w:val="0"/>
        <w:rPr>
          <w:sz w:val="2"/>
          <w:szCs w:val="2"/>
        </w:rPr>
        <w:sectPr>
          <w:pgSz w:w="11909" w:h="16838"/>
          <w:pgMar w:top="2084" w:left="2126" w:right="2126" w:bottom="2084" w:header="0" w:footer="3" w:gutter="0"/>
          <w:rtlGutter w:val="0"/>
          <w:cols w:space="720"/>
          <w:noEndnote/>
          <w:docGrid w:linePitch="360"/>
        </w:sectPr>
      </w:pPr>
    </w:p>
    <w:p>
      <w:pPr>
        <w:pStyle w:val="Style273"/>
        <w:widowControl w:val="0"/>
        <w:keepNext w:val="0"/>
        <w:keepLines w:val="0"/>
        <w:shd w:val="clear" w:color="auto" w:fill="auto"/>
        <w:bidi w:val="0"/>
        <w:jc w:val="left"/>
        <w:spacing w:before="0" w:after="624" w:line="150" w:lineRule="exact"/>
        <w:ind w:left="2880" w:right="0" w:firstLine="0"/>
      </w:pPr>
      <w:r>
        <w:rPr>
          <w:rStyle w:val="CharStyle985"/>
        </w:rPr>
        <w:t>369,5 нм</w:t>
      </w:r>
    </w:p>
    <w:p>
      <w:pPr>
        <w:pStyle w:val="Style416"/>
        <w:tabs>
          <w:tab w:leader="none" w:pos="2852" w:val="left"/>
        </w:tabs>
        <w:widowControl w:val="0"/>
        <w:keepNext w:val="0"/>
        <w:keepLines w:val="0"/>
        <w:shd w:val="clear" w:color="auto" w:fill="auto"/>
        <w:bidi w:val="0"/>
        <w:jc w:val="left"/>
        <w:spacing w:before="0" w:after="0" w:line="140" w:lineRule="exact"/>
        <w:ind w:left="1940" w:right="0" w:firstLine="0"/>
      </w:pPr>
      <w:r>
        <w:rPr>
          <w:rStyle w:val="CharStyle2698"/>
          <w:b w:val="0"/>
          <w:bCs w:val="0"/>
        </w:rPr>
        <w:t>F=</w:t>
      </w:r>
      <w:r>
        <w:rPr>
          <w:rStyle w:val="CharStyle2699"/>
          <w:lang w:val="en-US"/>
          <w:b/>
          <w:bCs/>
        </w:rPr>
        <w:t xml:space="preserve"> </w:t>
      </w:r>
      <w:r>
        <w:rPr>
          <w:rStyle w:val="CharStyle2699"/>
          <w:b/>
          <w:bCs/>
        </w:rPr>
        <w:t>1</w:t>
        <w:tab/>
        <w:t>——</w:t>
      </w:r>
    </w:p>
    <w:p>
      <w:pPr>
        <w:pStyle w:val="Style1864"/>
        <w:tabs>
          <w:tab w:leader="none" w:pos="2852" w:val="left"/>
          <w:tab w:leader="hyphen" w:pos="3255" w:val="left"/>
        </w:tabs>
        <w:widowControl w:val="0"/>
        <w:keepNext w:val="0"/>
        <w:keepLines w:val="0"/>
        <w:shd w:val="clear" w:color="auto" w:fill="auto"/>
        <w:bidi w:val="0"/>
        <w:jc w:val="left"/>
        <w:spacing w:before="0" w:after="160" w:line="115" w:lineRule="exact"/>
        <w:ind w:left="1940" w:right="4340" w:firstLine="460"/>
      </w:pPr>
      <w:r>
        <w:rPr>
          <w:rStyle w:val="CharStyle2700"/>
          <w:lang w:val="ru-RU"/>
        </w:rPr>
        <w:t xml:space="preserve">12,6 </w:t>
      </w:r>
      <w:r>
        <w:rPr>
          <w:rStyle w:val="CharStyle2701"/>
        </w:rPr>
        <w:t xml:space="preserve">Ггц </w:t>
      </w:r>
      <w:r>
        <w:rPr>
          <w:rStyle w:val="CharStyle2702"/>
        </w:rPr>
        <w:t>F=Q</w:t>
      </w:r>
      <w:r>
        <w:rPr>
          <w:rStyle w:val="CharStyle2703"/>
          <w:lang w:val="en-US"/>
        </w:rPr>
        <w:tab/>
      </w:r>
      <w:r>
        <w:rPr>
          <w:rStyle w:val="CharStyle2703"/>
          <w:lang w:val="ru-RU"/>
        </w:rPr>
        <w:tab/>
      </w:r>
    </w:p>
    <w:p>
      <w:pPr>
        <w:pStyle w:val="Style1864"/>
        <w:widowControl w:val="0"/>
        <w:keepNext w:val="0"/>
        <w:keepLines w:val="0"/>
        <w:shd w:val="clear" w:color="auto" w:fill="auto"/>
        <w:bidi w:val="0"/>
        <w:jc w:val="left"/>
        <w:spacing w:before="0" w:after="159" w:line="140" w:lineRule="exact"/>
        <w:ind w:left="2680" w:right="0" w:firstLine="0"/>
      </w:pPr>
      <w:r>
        <w:rPr>
          <w:rStyle w:val="CharStyle2700"/>
        </w:rPr>
        <w:t>4f</w:t>
      </w:r>
      <w:r>
        <w:rPr>
          <w:rStyle w:val="CharStyle2700"/>
          <w:vertAlign w:val="superscript"/>
        </w:rPr>
        <w:t>14</w:t>
      </w:r>
      <w:r>
        <w:rPr>
          <w:rStyle w:val="CharStyle2700"/>
        </w:rPr>
        <w:t xml:space="preserve"> 6</w:t>
      </w:r>
      <w:r>
        <w:rPr>
          <w:rStyle w:val="CharStyle2704"/>
        </w:rPr>
        <w:t>s</w:t>
      </w:r>
      <w:r>
        <w:rPr>
          <w:rStyle w:val="CharStyle2704"/>
          <w:vertAlign w:val="superscript"/>
        </w:rPr>
        <w:t>2</w:t>
      </w:r>
      <w:r>
        <w:rPr>
          <w:rStyle w:val="CharStyle2704"/>
        </w:rPr>
        <w:t>S,/2</w:t>
      </w:r>
    </w:p>
    <w:p>
      <w:pPr>
        <w:pStyle w:val="Style102"/>
        <w:widowControl w:val="0"/>
        <w:keepNext w:val="0"/>
        <w:keepLines w:val="0"/>
        <w:shd w:val="clear" w:color="auto" w:fill="auto"/>
        <w:bidi w:val="0"/>
        <w:jc w:val="both"/>
        <w:spacing w:before="0" w:after="0" w:line="202" w:lineRule="exact"/>
        <w:ind w:left="20" w:right="20" w:firstLine="0"/>
      </w:pPr>
      <w:r>
        <w:rPr>
          <w:rStyle w:val="CharStyle2344"/>
        </w:rPr>
        <w:t xml:space="preserve">Рис. </w:t>
      </w:r>
      <w:r>
        <w:rPr>
          <w:rStyle w:val="CharStyle2344"/>
          <w:lang w:val="en-US"/>
        </w:rPr>
        <w:t xml:space="preserve">10.17. </w:t>
      </w:r>
      <w:r>
        <w:rPr>
          <w:rStyle w:val="CharStyle2344"/>
        </w:rPr>
        <w:t xml:space="preserve">Диаграмма энергетических уровней иона </w:t>
      </w:r>
      <w:r>
        <w:rPr>
          <w:rStyle w:val="CharStyle2344"/>
          <w:lang w:val="en-US"/>
          <w:vertAlign w:val="superscript"/>
        </w:rPr>
        <w:t>171</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задействованных в часовом переходе. Переход между компонентами сверхтонкой структуры </w:t>
      </w:r>
      <w:r>
        <w:rPr>
          <w:rStyle w:val="CharStyle2344"/>
          <w:lang w:val="en-US"/>
        </w:rPr>
        <w:t xml:space="preserve">F = 0 </w:t>
      </w:r>
      <w:r>
        <w:rPr>
          <w:rStyle w:val="CharStyle2344"/>
        </w:rPr>
        <w:t xml:space="preserve">и </w:t>
      </w:r>
      <w:r>
        <w:rPr>
          <w:rStyle w:val="CharStyle2344"/>
          <w:lang w:val="en-US"/>
        </w:rPr>
        <w:t xml:space="preserve">F = 1 </w:t>
      </w:r>
      <w:r>
        <w:rPr>
          <w:rStyle w:val="CharStyle2344"/>
        </w:rPr>
        <w:t>на частоте</w:t>
      </w:r>
    </w:p>
    <w:p>
      <w:pPr>
        <w:pStyle w:val="Style102"/>
        <w:widowControl w:val="0"/>
        <w:keepNext w:val="0"/>
        <w:keepLines w:val="0"/>
        <w:shd w:val="clear" w:color="auto" w:fill="auto"/>
        <w:bidi w:val="0"/>
        <w:jc w:val="left"/>
        <w:spacing w:before="0" w:after="165" w:line="202" w:lineRule="exact"/>
        <w:ind w:left="2680" w:right="0" w:firstLine="0"/>
      </w:pPr>
      <w:r>
        <w:rPr>
          <w:rStyle w:val="CharStyle2344"/>
        </w:rPr>
        <w:t>12,6 ГГц является часовым</w:t>
      </w:r>
    </w:p>
    <w:p>
      <w:pPr>
        <w:pStyle w:val="Style102"/>
        <w:widowControl w:val="0"/>
        <w:keepNext w:val="0"/>
        <w:keepLines w:val="0"/>
        <w:shd w:val="clear" w:color="auto" w:fill="auto"/>
        <w:bidi w:val="0"/>
        <w:jc w:val="both"/>
        <w:spacing w:before="0" w:after="0" w:line="221" w:lineRule="exact"/>
        <w:ind w:left="20" w:right="20" w:firstLine="0"/>
      </w:pPr>
      <w:r>
        <w:rPr>
          <w:rStyle w:val="CharStyle2344"/>
        </w:rPr>
        <w:t>микроволновым излучением, регистрировались по люминесценции в направлении, перпендикулярном лазерному лучу.</w:t>
      </w:r>
    </w:p>
    <w:p>
      <w:pPr>
        <w:pStyle w:val="Style102"/>
        <w:widowControl w:val="0"/>
        <w:keepNext w:val="0"/>
        <w:keepLines w:val="0"/>
        <w:shd w:val="clear" w:color="auto" w:fill="auto"/>
        <w:bidi w:val="0"/>
        <w:jc w:val="both"/>
        <w:spacing w:before="0" w:after="0" w:line="221" w:lineRule="exact"/>
        <w:ind w:left="20" w:right="20" w:firstLine="280"/>
      </w:pPr>
      <w:r>
        <w:rPr>
          <w:rStyle w:val="CharStyle2344"/>
        </w:rPr>
        <w:t>Коллективом из Гамбургского университета была продемонстрирована возмож</w:t>
        <w:softHyphen/>
        <w:t>ность создания микроволнового стандарта на основе 10</w:t>
      </w:r>
      <w:r>
        <w:rPr>
          <w:rStyle w:val="CharStyle2344"/>
          <w:vertAlign w:val="superscript"/>
        </w:rPr>
        <w:t>6</w:t>
      </w:r>
      <w:r>
        <w:rPr>
          <w:rStyle w:val="CharStyle2344"/>
        </w:rPr>
        <w:t xml:space="preserve"> ионов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в ловушке Пауля [597], в результате чего была снижена погрешность измерения частоты. Девиация Аллана составила </w:t>
      </w:r>
      <w:r>
        <w:rPr>
          <w:rStyle w:val="CharStyle2070"/>
        </w:rPr>
        <w:t>сг</w:t>
      </w:r>
      <w:r>
        <w:rPr>
          <w:rStyle w:val="CharStyle2070"/>
          <w:vertAlign w:val="subscript"/>
        </w:rPr>
        <w:t>у</w:t>
      </w:r>
      <w:r>
        <w:rPr>
          <w:rStyle w:val="CharStyle2070"/>
        </w:rPr>
        <w:t>(т) =</w:t>
      </w:r>
      <w:r>
        <w:rPr>
          <w:rStyle w:val="CharStyle2344"/>
        </w:rPr>
        <w:t xml:space="preserve"> 2- 10“</w:t>
      </w:r>
      <w:r>
        <w:rPr>
          <w:rStyle w:val="CharStyle2344"/>
          <w:vertAlign w:val="superscript"/>
        </w:rPr>
        <w:t>11</w:t>
      </w:r>
      <w:r>
        <w:rPr>
          <w:rStyle w:val="CharStyle2344"/>
        </w:rPr>
        <w:t xml:space="preserve"> (т/с)</w:t>
      </w:r>
      <w:r>
        <w:rPr>
          <w:rStyle w:val="CharStyle2344"/>
          <w:vertAlign w:val="superscript"/>
        </w:rPr>
        <w:t>-1</w:t>
      </w:r>
      <w:r>
        <w:rPr>
          <w:rStyle w:val="CharStyle2344"/>
        </w:rPr>
        <w:t>/</w:t>
      </w:r>
      <w:r>
        <w:rPr>
          <w:rStyle w:val="CharStyle2344"/>
          <w:vertAlign w:val="superscript"/>
        </w:rPr>
        <w:t>2</w:t>
      </w:r>
      <w:r>
        <w:rPr>
          <w:rStyle w:val="CharStyle2344"/>
        </w:rPr>
        <w:t xml:space="preserve"> для времени усреднения г вплоть до нескольких сотен секунд.</w:t>
      </w:r>
    </w:p>
    <w:p>
      <w:pPr>
        <w:pStyle w:val="Style102"/>
        <w:widowControl w:val="0"/>
        <w:keepNext w:val="0"/>
        <w:keepLines w:val="0"/>
        <w:shd w:val="clear" w:color="auto" w:fill="auto"/>
        <w:bidi w:val="0"/>
        <w:jc w:val="both"/>
        <w:spacing w:before="0" w:after="0" w:line="221" w:lineRule="exact"/>
        <w:ind w:left="20" w:right="20" w:firstLine="280"/>
      </w:pPr>
      <w:r>
        <w:rPr>
          <w:rStyle w:val="CharStyle2344"/>
        </w:rPr>
        <w:t xml:space="preserve">Несколько институтов, таких как Федеральное физико-техническое ведомство (РТВ) в Брауншвейге [559, 592], Национальная исследовательская лаборатория по метрологии </w:t>
      </w:r>
      <w:r>
        <w:rPr>
          <w:rStyle w:val="CharStyle2344"/>
          <w:lang w:val="en-US"/>
        </w:rPr>
        <w:t xml:space="preserve">(NRLM) </w:t>
      </w:r>
      <w:r>
        <w:rPr>
          <w:rStyle w:val="CharStyle2344"/>
        </w:rPr>
        <w:t>в Цукубе [598, 599, 600], Национальная измерительная лабо</w:t>
        <w:softHyphen/>
        <w:t xml:space="preserve">ратория </w:t>
      </w:r>
      <w:r>
        <w:rPr>
          <w:rStyle w:val="CharStyle2344"/>
          <w:lang w:val="en-US"/>
        </w:rPr>
        <w:t xml:space="preserve">(NML) </w:t>
      </w:r>
      <w:r>
        <w:rPr>
          <w:rStyle w:val="CharStyle2344"/>
        </w:rPr>
        <w:t>в Сиднее при Государственной организации научных и промышлен</w:t>
        <w:softHyphen/>
        <w:t xml:space="preserve">ных исследований Австралии </w:t>
      </w:r>
      <w:r>
        <w:rPr>
          <w:rStyle w:val="CharStyle2344"/>
          <w:lang w:val="en-US"/>
        </w:rPr>
        <w:t xml:space="preserve">(CSIRO) </w:t>
      </w:r>
      <w:r>
        <w:rPr>
          <w:rStyle w:val="CharStyle2344"/>
        </w:rPr>
        <w:t>[591, 593] и Лаборатория реактивного дви</w:t>
        <w:softHyphen/>
        <w:t xml:space="preserve">жения при Калифорнийском технологическом институте </w:t>
      </w:r>
      <w:r>
        <w:rPr>
          <w:rStyle w:val="CharStyle2344"/>
          <w:lang w:val="en-US"/>
        </w:rPr>
        <w:t xml:space="preserve">(JPL) </w:t>
      </w:r>
      <w:r>
        <w:rPr>
          <w:rStyle w:val="CharStyle2344"/>
        </w:rPr>
        <w:t xml:space="preserve">[601 ] использовали радиочастотные ловушки с электродами гиперболической формы (РТВ, </w:t>
      </w:r>
      <w:r>
        <w:rPr>
          <w:rStyle w:val="CharStyle2344"/>
          <w:lang w:val="en-US"/>
        </w:rPr>
        <w:t xml:space="preserve">NRLM) </w:t>
      </w:r>
      <w:r>
        <w:rPr>
          <w:rStyle w:val="CharStyle2344"/>
        </w:rPr>
        <w:t xml:space="preserve">или линейные радиочастотные ловушки </w:t>
      </w:r>
      <w:r>
        <w:rPr>
          <w:rStyle w:val="CharStyle2344"/>
          <w:lang w:val="en-US"/>
        </w:rPr>
        <w:t xml:space="preserve">(NML, JPL) </w:t>
      </w:r>
      <w:r>
        <w:rPr>
          <w:rStyle w:val="CharStyle2344"/>
        </w:rPr>
        <w:t xml:space="preserve">для исследования микроволновых стандартов на ионах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Как и в большинстве других стандартов этого типа, в РТВ для спектроскопии использовалось облако примерно из 50000 ионов </w:t>
      </w:r>
      <w:r>
        <w:rPr>
          <w:rStyle w:val="CharStyle2344"/>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охлаждаемых буферным газом. Для возбуждения использовался метод двойного ре</w:t>
        <w:softHyphen/>
        <w:t>зонанса, при этом подготовка ионов и регистрация часового перехода осуществлялась с помощью лазера на длине волны (А = 370 нм) [559]. Частота микроволнового метрологического перехода 12642812 118,471(9) Гц была определена из сравнения с частотой первичных цезиевых стандартов [592]. Погрешность в 9мГц определяется высокой температурой ионного облака, находящейся в районе 2000 К. К другим источникам погрешности относится динамический штарковский сдвиг и столкнови</w:t>
        <w:softHyphen/>
        <w:t>тельный сдвиг в гелии. Для первого зависимость относительного сдвига частоты от напряженности поля определяется коэффициентом 2- 10</w:t>
      </w:r>
      <w:r>
        <w:rPr>
          <w:rStyle w:val="CharStyle2344"/>
          <w:vertAlign w:val="superscript"/>
        </w:rPr>
        <w:t>-17</w:t>
      </w:r>
      <w:r>
        <w:rPr>
          <w:rStyle w:val="CharStyle2344"/>
        </w:rPr>
        <w:t xml:space="preserve"> (В/см</w:t>
      </w:r>
      <w:r>
        <w:rPr>
          <w:rStyle w:val="CharStyle2344"/>
          <w:vertAlign w:val="superscript"/>
        </w:rPr>
        <w:t>2</w:t>
      </w:r>
      <w:r>
        <w:rPr>
          <w:rStyle w:val="CharStyle2344"/>
        </w:rPr>
        <w:t>)</w:t>
      </w:r>
      <w:r>
        <w:rPr>
          <w:rStyle w:val="CharStyle2344"/>
          <w:vertAlign w:val="superscript"/>
        </w:rPr>
        <w:t>-1</w:t>
      </w:r>
      <w:r>
        <w:rPr>
          <w:rStyle w:val="CharStyle2344"/>
        </w:rPr>
        <w:t>. Был измерен столкновительный сдвиг в гелии, азоте, неоне и водороде [559, 593], причем соответ</w:t>
        <w:softHyphen/>
        <w:t>ствующие коэффициенты сдвига лежат в диапазоне от Ю~</w:t>
      </w:r>
      <w:r>
        <w:rPr>
          <w:rStyle w:val="CharStyle2344"/>
          <w:vertAlign w:val="superscript"/>
        </w:rPr>
        <w:t>10</w:t>
      </w:r>
      <w:r>
        <w:rPr>
          <w:rStyle w:val="CharStyle2344"/>
        </w:rPr>
        <w:t>Па</w:t>
      </w:r>
      <w:r>
        <w:rPr>
          <w:rStyle w:val="CharStyle2344"/>
          <w:vertAlign w:val="superscript"/>
        </w:rPr>
        <w:t>-1</w:t>
      </w:r>
      <w:r>
        <w:rPr>
          <w:rStyle w:val="CharStyle2344"/>
        </w:rPr>
        <w:t xml:space="preserve"> до 10“</w:t>
      </w:r>
      <w:r>
        <w:rPr>
          <w:rStyle w:val="CharStyle2344"/>
          <w:vertAlign w:val="superscript"/>
        </w:rPr>
        <w:t>10</w:t>
      </w:r>
      <w:r>
        <w:rPr>
          <w:rStyle w:val="CharStyle2344"/>
        </w:rPr>
        <w:t xml:space="preserve"> Па</w:t>
      </w:r>
      <w:r>
        <w:rPr>
          <w:rStyle w:val="CharStyle2344"/>
          <w:vertAlign w:val="superscript"/>
        </w:rPr>
        <w:t>-1</w:t>
      </w:r>
      <w:r>
        <w:rPr>
          <w:rStyle w:val="CharStyle2344"/>
        </w:rPr>
        <w:t xml:space="preserve">. В лабораториях </w:t>
      </w:r>
      <w:r>
        <w:rPr>
          <w:rStyle w:val="CharStyle2344"/>
          <w:lang w:val="en-US"/>
        </w:rPr>
        <w:t xml:space="preserve">CSIRO </w:t>
      </w:r>
      <w:r>
        <w:rPr>
          <w:rStyle w:val="CharStyle2344"/>
        </w:rPr>
        <w:t>Фиск с соавторами [593] создали микроволновый иттербиевый стандарт частоты, используя линейную ловушку, в которой высокочастотное нагре</w:t>
        <w:softHyphen/>
        <w:t xml:space="preserve">вание и сдвиг Штарка подавлены, поскольку радиочастотное поле на ее оси равно нулю. В разработанном ими стандарте </w:t>
      </w:r>
      <w:r>
        <w:rPr>
          <w:rStyle w:val="CharStyle2344"/>
          <w:lang w:val="en-US"/>
        </w:rPr>
        <w:t xml:space="preserve">IT-2 </w:t>
      </w:r>
      <w:r>
        <w:rPr>
          <w:rStyle w:val="CharStyle2344"/>
        </w:rPr>
        <w:t>авторы использовали облако из 2 • 10</w:t>
      </w:r>
      <w:r>
        <w:rPr>
          <w:rStyle w:val="CharStyle2344"/>
          <w:vertAlign w:val="superscript"/>
        </w:rPr>
        <w:t>4</w:t>
      </w:r>
      <w:r>
        <w:rPr>
          <w:rStyle w:val="CharStyle2344"/>
        </w:rPr>
        <w:t xml:space="preserve"> ионов, имеющее 24 мм в длину и радиус около 2 мм, находящееся при температуре около 400 К. Ионы возбуждались 7г/2-импульсами продолжительностью 0,4 с, разде</w:t>
        <w:softHyphen/>
        <w:t>ленными интервалом 25 секунд, что соответствует спектральной ширине полос Рэмси</w:t>
        <w:br w:type="page"/>
        <w:t>в 40мГц. Для генерации возбуждающего поля на частоте 12,6 ГГц использовался сигнал, генерируемый с помощью криогенного сапфирового резонатора. Частота пе</w:t>
        <w:softHyphen/>
        <w:t xml:space="preserve">рехода, соответствующая частоте перехода в невозмущенном ионе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приведена в табл. 10.1. При выводе этого значения экспериментальные данные корректировались с учетом вклада всех известных систематических эффектов, причем максимальная поправка обусловлена эффектом Доплера второго порядка и составляет около 0,8 Гц. Результаты других измерений этой частоты собраны в работе [520].</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Использование лазерного охлаждения ионов </w:t>
      </w:r>
      <w:r>
        <w:rPr>
          <w:rStyle w:val="CharStyle2344"/>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дает возможность пони</w:t>
        <w:softHyphen/>
        <w:t>зить относительную погрешность частоты 12642812118,4685 Гц вплоть до уровня 8 • 10~</w:t>
      </w:r>
      <w:r>
        <w:rPr>
          <w:rStyle w:val="CharStyle2344"/>
          <w:vertAlign w:val="superscript"/>
        </w:rPr>
        <w:t>14</w:t>
      </w:r>
      <w:r>
        <w:rPr>
          <w:rStyle w:val="CharStyle2344"/>
        </w:rPr>
        <w:t>, причем ожидается дальнейшее ее снижение вплоть до 4 • 10</w:t>
      </w:r>
      <w:r>
        <w:rPr>
          <w:rStyle w:val="CharStyle2344"/>
          <w:vertAlign w:val="superscript"/>
        </w:rPr>
        <w:t>-15</w:t>
      </w:r>
      <w:r>
        <w:rPr>
          <w:rStyle w:val="CharStyle2344"/>
        </w:rPr>
        <w:t xml:space="preserve"> [591].</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Некоторыми исследовательскими группами было зарегистрировано, что люминес</w:t>
        <w:softHyphen/>
        <w:t xml:space="preserve">ценция облака ионов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возбужденных излучением 369 нм, постепенно ослабевала с течением времени, что приводило к уменьшению отношения сигнал-шум в полезном сигнале. Было показано, что для ионов существует возможность перехода в низко лежащие метастабильные состояния </w:t>
      </w:r>
      <w:r>
        <w:rPr>
          <w:rStyle w:val="CharStyle2344"/>
          <w:lang w:val="en-US"/>
        </w:rPr>
        <w:t xml:space="preserve">D </w:t>
      </w:r>
      <w:r>
        <w:rPr>
          <w:rStyle w:val="CharStyle2344"/>
        </w:rPr>
        <w:t xml:space="preserve">и </w:t>
      </w:r>
      <w:r>
        <w:rPr>
          <w:rStyle w:val="CharStyle2344"/>
          <w:lang w:val="en-US"/>
        </w:rPr>
        <w:t xml:space="preserve">F </w:t>
      </w:r>
      <w:r>
        <w:rPr>
          <w:rStyle w:val="CharStyle2344"/>
        </w:rPr>
        <w:t>(10.17). Уменьшению полезного сигнала можно препятствовать, если использовать дополнительное лазерное излучение, ко</w:t>
        <w:softHyphen/>
        <w:t xml:space="preserve">торое выкачивает ионы из метастабильного состояния </w:t>
      </w:r>
      <w:r>
        <w:rPr>
          <w:rStyle w:val="CharStyle2344"/>
          <w:lang w:val="en-US"/>
        </w:rPr>
        <w:t xml:space="preserve">D </w:t>
      </w:r>
      <w:r>
        <w:rPr>
          <w:rStyle w:val="CharStyle2344"/>
        </w:rPr>
        <w:t xml:space="preserve">прежде, чем они распадутся в состояние </w:t>
      </w:r>
      <w:r>
        <w:rPr>
          <w:rStyle w:val="CharStyle2344"/>
          <w:lang w:val="en-US"/>
        </w:rPr>
        <w:t xml:space="preserve">F, </w:t>
      </w:r>
      <w:r>
        <w:rPr>
          <w:rStyle w:val="CharStyle2344"/>
        </w:rPr>
        <w:t>обладающее очень большим временем жизни [598, 602, 603, 604, 605]. В другой работе исследовались возможности опустошения метастабильных уровней с помощью буферных газов и было показано, что наиболее подходящим из них является азот [601].</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Возможность использования одиночного иона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в микроволновых стандартах частоты была детально исследована научным коллективом из Гамбурга [606], в ре</w:t>
        <w:softHyphen/>
        <w:t>зультате чего был сделан вывод, что в пределе этот стандарт позволяет обеспечить относительную погрешность частоты порядка 10~</w:t>
      </w:r>
      <w:r>
        <w:rPr>
          <w:rStyle w:val="CharStyle2344"/>
          <w:vertAlign w:val="superscript"/>
        </w:rPr>
        <w:t>16</w:t>
      </w:r>
      <w:r>
        <w:rPr>
          <w:rStyle w:val="CharStyle2344"/>
        </w:rPr>
        <w:t>.</w:t>
      </w:r>
    </w:p>
    <w:p>
      <w:pPr>
        <w:pStyle w:val="Style102"/>
        <w:numPr>
          <w:ilvl w:val="0"/>
          <w:numId w:val="363"/>
        </w:numPr>
        <w:tabs>
          <w:tab w:leader="none" w:pos="1167" w:val="left"/>
        </w:tabs>
        <w:widowControl w:val="0"/>
        <w:keepNext w:val="0"/>
        <w:keepLines w:val="0"/>
        <w:shd w:val="clear" w:color="auto" w:fill="auto"/>
        <w:bidi w:val="0"/>
        <w:jc w:val="both"/>
        <w:spacing w:before="0" w:after="0" w:line="221" w:lineRule="exact"/>
        <w:ind w:left="20" w:right="20" w:firstLine="300"/>
      </w:pPr>
      <w:r>
        <w:rPr>
          <w:rStyle w:val="CharStyle2070"/>
        </w:rPr>
        <w:t xml:space="preserve">Микроволновый стандарт на ионах </w:t>
      </w:r>
      <w:r>
        <w:rPr>
          <w:rStyle w:val="CharStyle2070"/>
          <w:lang w:val="en-US"/>
          <w:vertAlign w:val="superscript"/>
        </w:rPr>
        <w:t>m</w:t>
      </w:r>
      <w:r>
        <w:rPr>
          <w:rStyle w:val="CharStyle2070"/>
          <w:lang w:val="en-US"/>
        </w:rPr>
        <w:t>Hg</w:t>
      </w:r>
      <w:r>
        <w:rPr>
          <w:rStyle w:val="CharStyle2070"/>
          <w:lang w:val="en-US"/>
          <w:vertAlign w:val="superscript"/>
        </w:rPr>
        <w:t>+</w:t>
      </w:r>
      <w:r>
        <w:rPr>
          <w:rStyle w:val="CharStyle2070"/>
          <w:lang w:val="en-US"/>
        </w:rPr>
        <w:t>.</w:t>
      </w:r>
      <w:r>
        <w:rPr>
          <w:rStyle w:val="CharStyle2344"/>
          <w:lang w:val="en-US"/>
        </w:rPr>
        <w:t xml:space="preserve"> </w:t>
      </w:r>
      <w:r>
        <w:rPr>
          <w:rStyle w:val="CharStyle2344"/>
        </w:rPr>
        <w:t xml:space="preserve">Большая масса и более высокая частота сверхтонкого расщепления основного состояния ионов ртути по сравнению с ионами иттербия стимулировали разработку микроволновых стандартов, основанных на ионах </w:t>
      </w:r>
      <w:r>
        <w:rPr>
          <w:rStyle w:val="CharStyle2344"/>
          <w:lang w:val="en-US"/>
          <w:vertAlign w:val="superscript"/>
        </w:rPr>
        <w:t>199</w:t>
      </w:r>
      <w:r>
        <w:rPr>
          <w:rStyle w:val="CharStyle2344"/>
          <w:lang w:val="en-US"/>
        </w:rPr>
        <w:t>Hg</w:t>
      </w:r>
      <w:r>
        <w:rPr>
          <w:rStyle w:val="CharStyle2344"/>
          <w:lang w:val="en-US"/>
          <w:vertAlign w:val="superscript"/>
        </w:rPr>
        <w:t>+</w:t>
      </w:r>
      <w:r>
        <w:rPr>
          <w:rStyle w:val="CharStyle2344"/>
          <w:lang w:val="en-US"/>
        </w:rPr>
        <w:t>.</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Впервые частота сверхтонкого расщепления основного состояния изотопа </w:t>
      </w:r>
      <w:r>
        <w:rPr>
          <w:rStyle w:val="CharStyle2344"/>
          <w:lang w:val="en-US"/>
          <w:vertAlign w:val="superscript"/>
        </w:rPr>
        <w:t>199</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равная примерно 40,5 ГГц была измерена в работе [596], при этом добротность заре</w:t>
        <w:softHyphen/>
        <w:t xml:space="preserve">гистрированной спектральной линии составила </w:t>
      </w:r>
      <w:r>
        <w:rPr>
          <w:rStyle w:val="CharStyle2070"/>
          <w:lang w:val="en-US"/>
        </w:rPr>
        <w:t>Q</w:t>
      </w:r>
      <w:r>
        <w:rPr>
          <w:rStyle w:val="CharStyle2344"/>
          <w:lang w:val="en-US"/>
        </w:rPr>
        <w:t xml:space="preserve"> </w:t>
      </w:r>
      <w:r>
        <w:rPr>
          <w:rStyle w:val="CharStyle2344"/>
        </w:rPr>
        <w:t>« Ю</w:t>
      </w:r>
      <w:r>
        <w:rPr>
          <w:rStyle w:val="CharStyle2344"/>
          <w:vertAlign w:val="superscript"/>
        </w:rPr>
        <w:t>10</w:t>
      </w:r>
      <w:r>
        <w:rPr>
          <w:rStyle w:val="CharStyle2344"/>
        </w:rPr>
        <w:t>. Первые прототипы стандар</w:t>
        <w:softHyphen/>
        <w:t xml:space="preserve">та были созданы в Лаборатории атомных часов </w:t>
      </w:r>
      <w:r>
        <w:rPr>
          <w:rStyle w:val="CharStyle2344"/>
          <w:lang w:val="en-US"/>
        </w:rPr>
        <w:t xml:space="preserve">(LHA) </w:t>
      </w:r>
      <w:r>
        <w:rPr>
          <w:rStyle w:val="CharStyle2344"/>
        </w:rPr>
        <w:t>[607, 608] и в Хьюлит-Паккард [552, 609, 610, 611]. Обе группы осуществили захват ионов в ловушку Пауля с электродами гиперболической формы, в которой удерживалось около 10</w:t>
      </w:r>
      <w:r>
        <w:rPr>
          <w:rStyle w:val="CharStyle2344"/>
          <w:vertAlign w:val="superscript"/>
        </w:rPr>
        <w:t>6</w:t>
      </w:r>
      <w:r>
        <w:rPr>
          <w:rStyle w:val="CharStyle2344"/>
        </w:rPr>
        <w:t xml:space="preserve"> ионов. Для охлаждения ионов использовался буферный газ (гелий при давлении </w:t>
      </w:r>
      <w:r>
        <w:rPr>
          <w:rStyle w:val="CharStyle2636"/>
        </w:rPr>
        <w:t>1,3-</w:t>
      </w:r>
      <w:r>
        <w:rPr>
          <w:rStyle w:val="CharStyle2344"/>
        </w:rPr>
        <w:t xml:space="preserve"> 10</w:t>
      </w:r>
      <w:r>
        <w:rPr>
          <w:rStyle w:val="CharStyle2344"/>
          <w:vertAlign w:val="superscript"/>
        </w:rPr>
        <w:t>_3</w:t>
      </w:r>
      <w:r>
        <w:rPr>
          <w:rStyle w:val="CharStyle2344"/>
        </w:rPr>
        <w:t xml:space="preserve">Па). Ионы возбуждались из основного состояния </w:t>
      </w:r>
      <w:r>
        <w:rPr>
          <w:rStyle w:val="CharStyle2070"/>
          <w:lang w:val="en-US"/>
        </w:rPr>
        <w:t xml:space="preserve">F </w:t>
      </w:r>
      <w:r>
        <w:rPr>
          <w:rStyle w:val="CharStyle2070"/>
        </w:rPr>
        <w:t>=</w:t>
      </w:r>
      <w:r>
        <w:rPr>
          <w:rStyle w:val="CharStyle2344"/>
        </w:rPr>
        <w:t xml:space="preserve"> 0 в состояние </w:t>
      </w:r>
      <w:r>
        <w:rPr>
          <w:rStyle w:val="CharStyle2070"/>
          <w:lang w:val="en-US"/>
        </w:rPr>
        <w:t xml:space="preserve">F </w:t>
      </w:r>
      <w:r>
        <w:rPr>
          <w:rStyle w:val="CharStyle2070"/>
        </w:rPr>
        <w:t>=</w:t>
      </w:r>
      <w:r>
        <w:rPr>
          <w:rStyle w:val="CharStyle2344"/>
        </w:rPr>
        <w:t xml:space="preserve"> 1 (см. рис. 10.18) с помощью микроволнового источника на частоте 40,5 ГГц, стабилизированного относительно синтезатора. Как и в случае рубидиевых часов (см. §8.2), для иона ртути можно использовать выигрышное совпадение длин волн у различных изото</w:t>
        <w:softHyphen/>
        <w:t xml:space="preserve">пов для создания оптической накачки с помощью разрядной лампы. Так, переход </w:t>
      </w:r>
      <w:r>
        <w:rPr>
          <w:rStyle w:val="CharStyle2344"/>
          <w:lang w:val="en-US"/>
          <w:vertAlign w:val="superscript"/>
        </w:rPr>
        <w:t>2</w:t>
      </w:r>
      <w:r>
        <w:rPr>
          <w:rStyle w:val="CharStyle2344"/>
          <w:lang w:val="en-US"/>
        </w:rPr>
        <w:t>Si</w:t>
      </w:r>
      <w:r>
        <w:rPr>
          <w:rStyle w:val="CharStyle2658"/>
          <w:lang w:val="en-US"/>
        </w:rPr>
        <w:t>/2</w:t>
      </w:r>
      <w:r>
        <w:rPr>
          <w:rStyle w:val="CharStyle2344"/>
          <w:lang w:val="en-US"/>
        </w:rPr>
        <w:t xml:space="preserve"> </w:t>
      </w:r>
      <w:r>
        <w:rPr>
          <w:rStyle w:val="CharStyle2344"/>
        </w:rPr>
        <w:t xml:space="preserve">— </w:t>
      </w:r>
      <w:r>
        <w:rPr>
          <w:rStyle w:val="CharStyle2344"/>
          <w:lang w:val="en-US"/>
          <w:vertAlign w:val="superscript"/>
        </w:rPr>
        <w:t>2</w:t>
      </w:r>
      <w:r>
        <w:rPr>
          <w:rStyle w:val="CharStyle2344"/>
          <w:lang w:val="en-US"/>
        </w:rPr>
        <w:t>Pi</w:t>
      </w:r>
      <w:r>
        <w:rPr>
          <w:rStyle w:val="CharStyle2658"/>
          <w:lang w:val="en-US"/>
        </w:rPr>
        <w:t>/2</w:t>
      </w:r>
      <w:r>
        <w:rPr>
          <w:rStyle w:val="CharStyle2344"/>
          <w:lang w:val="en-US"/>
        </w:rPr>
        <w:t xml:space="preserve"> </w:t>
      </w:r>
      <w:r>
        <w:rPr>
          <w:rStyle w:val="CharStyle2344"/>
          <w:vertAlign w:val="superscript"/>
        </w:rPr>
        <w:t>на</w:t>
      </w:r>
      <w:r>
        <w:rPr>
          <w:rStyle w:val="CharStyle2344"/>
        </w:rPr>
        <w:t xml:space="preserve"> длине волны А = 194,2 в изотопе </w:t>
      </w:r>
      <w:r>
        <w:rPr>
          <w:rStyle w:val="CharStyle2344"/>
          <w:lang w:val="en-US"/>
        </w:rPr>
        <w:t>^</w:t>
      </w:r>
      <w:r>
        <w:rPr>
          <w:rStyle w:val="CharStyle2344"/>
          <w:lang w:val="en-US"/>
          <w:vertAlign w:val="superscript"/>
        </w:rPr>
        <w:t>02</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у которого отсутствует сверхтонкая структура </w:t>
      </w:r>
      <w:r>
        <w:rPr>
          <w:rStyle w:val="CharStyle2070"/>
        </w:rPr>
        <w:t>(I =</w:t>
      </w:r>
      <w:r>
        <w:rPr>
          <w:rStyle w:val="CharStyle2344"/>
        </w:rPr>
        <w:t xml:space="preserve"> 0), совпадает по частоте с переходом </w:t>
      </w:r>
      <w:r>
        <w:rPr>
          <w:rStyle w:val="CharStyle2344"/>
          <w:lang w:val="en-US"/>
          <w:vertAlign w:val="superscript"/>
        </w:rPr>
        <w:t>2</w:t>
      </w:r>
      <w:r>
        <w:rPr>
          <w:rStyle w:val="CharStyle2344"/>
          <w:lang w:val="en-US"/>
        </w:rPr>
        <w:t>S</w:t>
      </w:r>
      <w:r>
        <w:rPr>
          <w:rStyle w:val="CharStyle2344"/>
          <w:lang w:val="en-US"/>
          <w:vertAlign w:val="subscript"/>
        </w:rPr>
        <w:t>X</w:t>
      </w:r>
      <w:r>
        <w:rPr>
          <w:rStyle w:val="CharStyle2344"/>
        </w:rPr>
        <w:t>/</w:t>
      </w:r>
      <w:r>
        <w:rPr>
          <w:rStyle w:val="CharStyle2658"/>
        </w:rPr>
        <w:t>2</w:t>
      </w:r>
      <w:r>
        <w:rPr>
          <w:rStyle w:val="CharStyle2344"/>
        </w:rPr>
        <w:t xml:space="preserve">= 1) </w:t>
      </w:r>
      <w:r>
        <w:rPr>
          <w:rStyle w:val="CharStyle2636"/>
          <w:lang w:val="en-US"/>
          <w:vertAlign w:val="superscript"/>
        </w:rPr>
        <w:t>-2</w:t>
      </w:r>
      <w:r>
        <w:rPr>
          <w:rStyle w:val="CharStyle2636"/>
          <w:lang w:val="en-US"/>
        </w:rPr>
        <w:t>Pi</w:t>
      </w:r>
      <w:r>
        <w:rPr>
          <w:rStyle w:val="CharStyle2658"/>
          <w:lang w:val="en-US"/>
        </w:rPr>
        <w:t xml:space="preserve">/2 </w:t>
      </w:r>
      <w:r>
        <w:rPr>
          <w:rStyle w:val="CharStyle2344"/>
        </w:rPr>
        <w:t xml:space="preserve">в изотопе </w:t>
      </w:r>
      <w:r>
        <w:rPr>
          <w:rStyle w:val="CharStyle2344"/>
          <w:lang w:val="en-US"/>
          <w:vertAlign w:val="superscript"/>
        </w:rPr>
        <w:t>199</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Когда излучение разрядной лампы, заполненной изотопом </w:t>
      </w:r>
      <w:r>
        <w:rPr>
          <w:rStyle w:val="CharStyle2344"/>
          <w:lang w:val="en-US"/>
          <w:vertAlign w:val="superscript"/>
        </w:rPr>
        <w:t>202</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взаимодействует с ионами </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захваченными в ловушку, последние будут вза</w:t>
        <w:softHyphen/>
        <w:t xml:space="preserve">имодействовать с ним только в том случае, если они находятся на подуровне </w:t>
      </w:r>
      <w:r>
        <w:rPr>
          <w:rStyle w:val="CharStyle2070"/>
          <w:lang w:val="en-US"/>
        </w:rPr>
        <w:t xml:space="preserve">F </w:t>
      </w:r>
      <w:r>
        <w:rPr>
          <w:rStyle w:val="CharStyle2070"/>
        </w:rPr>
        <w:t>=</w:t>
      </w:r>
      <w:r>
        <w:rPr>
          <w:rStyle w:val="CharStyle2344"/>
        </w:rPr>
        <w:t xml:space="preserve"> 1. При этом ионы будут испускать фотоны люминесценции на длине волны А = 194,2 нм, которые можно регистрировать с помощью фотоумножителя. Три такие системы работали в Морской обсерватории США в течение нескольких лет. Группа из Лаборатории реактивного движения США </w:t>
      </w:r>
      <w:r>
        <w:rPr>
          <w:rStyle w:val="CharStyle2344"/>
          <w:lang w:val="en-US"/>
        </w:rPr>
        <w:t xml:space="preserve">(JPL) </w:t>
      </w:r>
      <w:r>
        <w:rPr>
          <w:rStyle w:val="CharStyle2344"/>
        </w:rPr>
        <w:t>разработала ультраста-</w:t>
      </w:r>
    </w:p>
    <w:p>
      <w:pPr>
        <w:framePr w:h="2630" w:wrap="notBeside" w:vAnchor="text" w:hAnchor="text" w:xAlign="center" w:y="1"/>
        <w:widowControl w:val="0"/>
        <w:jc w:val="center"/>
        <w:rPr>
          <w:sz w:val="0"/>
          <w:szCs w:val="0"/>
        </w:rPr>
      </w:pPr>
      <w:r>
        <w:pict>
          <v:shape id="_x0000_s2509" type="#_x0000_t75" style="width:250pt;height:132pt;">
            <v:imagedata r:id="rId803" r:href="rId804"/>
          </v:shape>
        </w:pict>
      </w:r>
    </w:p>
    <w:p>
      <w:pPr>
        <w:pStyle w:val="Style206"/>
        <w:framePr w:h="2630" w:wrap="notBeside" w:vAnchor="text" w:hAnchor="text" w:xAlign="center" w:y="1"/>
        <w:widowControl w:val="0"/>
        <w:keepNext w:val="0"/>
        <w:keepLines w:val="0"/>
        <w:shd w:val="clear" w:color="auto" w:fill="auto"/>
        <w:bidi w:val="0"/>
        <w:jc w:val="center"/>
        <w:spacing w:before="0" w:after="0"/>
        <w:ind w:left="0" w:right="0" w:firstLine="0"/>
      </w:pPr>
      <w:r>
        <w:rPr>
          <w:rStyle w:val="CharStyle2663"/>
        </w:rPr>
        <w:t xml:space="preserve">Рис. 10.18. Диаграмма энергетических уровней ионов </w:t>
      </w:r>
      <w:r>
        <w:rPr>
          <w:rStyle w:val="CharStyle2663"/>
          <w:lang w:val="en-US"/>
          <w:vertAlign w:val="superscript"/>
        </w:rPr>
        <w:t>200</w:t>
      </w:r>
      <w:r>
        <w:rPr>
          <w:rStyle w:val="CharStyle2663"/>
          <w:lang w:val="en-US"/>
        </w:rPr>
        <w:t>Hg</w:t>
      </w:r>
      <w:r>
        <w:rPr>
          <w:rStyle w:val="CharStyle2663"/>
          <w:lang w:val="en-US"/>
          <w:vertAlign w:val="superscript"/>
        </w:rPr>
        <w:t>+</w:t>
      </w:r>
      <w:r>
        <w:rPr>
          <w:rStyle w:val="CharStyle2663"/>
          <w:lang w:val="en-US"/>
        </w:rPr>
        <w:t xml:space="preserve"> </w:t>
      </w:r>
      <w:r>
        <w:rPr>
          <w:rStyle w:val="CharStyle2663"/>
        </w:rPr>
        <w:t xml:space="preserve">и </w:t>
      </w:r>
      <w:r>
        <w:rPr>
          <w:rStyle w:val="CharStyle2663"/>
          <w:lang w:val="en-US"/>
          <w:vertAlign w:val="superscript"/>
        </w:rPr>
        <w:t>199</w:t>
      </w:r>
      <w:r>
        <w:rPr>
          <w:rStyle w:val="CharStyle2663"/>
          <w:lang w:val="en-US"/>
        </w:rPr>
        <w:t>Hg</w:t>
      </w:r>
      <w:r>
        <w:rPr>
          <w:rStyle w:val="CharStyle2663"/>
          <w:lang w:val="en-US"/>
          <w:vertAlign w:val="superscript"/>
        </w:rPr>
        <w:t>+</w:t>
      </w:r>
      <w:r>
        <w:rPr>
          <w:rStyle w:val="CharStyle2663"/>
          <w:lang w:val="en-US"/>
        </w:rPr>
        <w:t xml:space="preserve">, </w:t>
      </w:r>
      <w:r>
        <w:rPr>
          <w:rStyle w:val="CharStyle2663"/>
        </w:rPr>
        <w:t>задействованных в стандарте частоты. Также показан квадрупольный переход на длине волны 282 нм, использу</w:t>
        <w:softHyphen/>
        <w:t>емый в оптическом стандарте частоты</w:t>
      </w:r>
    </w:p>
    <w:p>
      <w:pPr>
        <w:widowControl w:val="0"/>
        <w:rPr>
          <w:sz w:val="2"/>
          <w:szCs w:val="2"/>
        </w:rPr>
      </w:pPr>
    </w:p>
    <w:p>
      <w:pPr>
        <w:pStyle w:val="Style102"/>
        <w:widowControl w:val="0"/>
        <w:keepNext w:val="0"/>
        <w:keepLines w:val="0"/>
        <w:shd w:val="clear" w:color="auto" w:fill="auto"/>
        <w:bidi w:val="0"/>
        <w:jc w:val="both"/>
        <w:spacing w:before="161" w:after="0" w:line="221" w:lineRule="exact"/>
        <w:ind w:left="20" w:right="20" w:firstLine="0"/>
      </w:pPr>
      <w:r>
        <w:rPr>
          <w:rStyle w:val="CharStyle2344"/>
        </w:rPr>
        <w:t>бильные стандарты частоты [583, 612] на основе линейных ловушек [531], в которых с 10</w:t>
      </w:r>
      <w:r>
        <w:rPr>
          <w:rStyle w:val="CharStyle2344"/>
          <w:vertAlign w:val="superscript"/>
        </w:rPr>
        <w:t>6</w:t>
      </w:r>
      <w:r>
        <w:rPr>
          <w:rStyle w:val="CharStyle2344"/>
        </w:rPr>
        <w:t xml:space="preserve"> — 10</w:t>
      </w:r>
      <w:r>
        <w:rPr>
          <w:rStyle w:val="CharStyle2344"/>
          <w:vertAlign w:val="superscript"/>
        </w:rPr>
        <w:t>7</w:t>
      </w:r>
      <w:r>
        <w:rPr>
          <w:rStyle w:val="CharStyle2344"/>
        </w:rPr>
        <w:t xml:space="preserve"> ионов </w:t>
      </w:r>
      <w:r>
        <w:rPr>
          <w:rStyle w:val="CharStyle2344"/>
          <w:lang w:val="en-US"/>
          <w:vertAlign w:val="superscript"/>
        </w:rPr>
        <w:t>199</w:t>
      </w:r>
      <w:r>
        <w:rPr>
          <w:rStyle w:val="CharStyle2344"/>
          <w:lang w:val="en-US"/>
        </w:rPr>
        <w:t xml:space="preserve">Hg+ </w:t>
      </w:r>
      <w:r>
        <w:rPr>
          <w:rStyle w:val="CharStyle2344"/>
        </w:rPr>
        <w:t xml:space="preserve">накачивались разрядной лампой, заполненной изотопом </w:t>
      </w:r>
      <w:r>
        <w:rPr>
          <w:rStyle w:val="CharStyle2344"/>
          <w:vertAlign w:val="superscript"/>
        </w:rPr>
        <w:t>202</w:t>
      </w:r>
      <w:r>
        <w:rPr>
          <w:rStyle w:val="CharStyle2344"/>
        </w:rPr>
        <w:t xml:space="preserve"> </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Ионы охлаждались буферным газом (гелием) практически до комнатной температуры. В ловушке были предусмотрены две области захвата, между которы</w:t>
        <w:softHyphen/>
        <w:t>ми перемещение ионов осуществлялось с помощью управления соответствующими потенциалами, причем в одной из областей выполнялась подготовка и регистрация ионов, а в другой — собственно возбуждение часового перехода методом Рэмси. Относительный сдвиг частоты, вызванный доплеровским эффектом второго порядка, оценивается в -4 • 10~</w:t>
      </w:r>
      <w:r>
        <w:rPr>
          <w:rStyle w:val="CharStyle2344"/>
          <w:vertAlign w:val="superscript"/>
        </w:rPr>
        <w:t>13</w:t>
      </w:r>
      <w:r>
        <w:rPr>
          <w:rStyle w:val="CharStyle2344"/>
        </w:rPr>
        <w:t xml:space="preserve"> [612]. Такая ловушка на ионах ртути с охлаждением буферным газом обладает исключительно высокой стабильностью и девиация Аллана для нее составляет </w:t>
      </w:r>
      <w:r>
        <w:rPr>
          <w:rStyle w:val="CharStyle2070"/>
        </w:rPr>
        <w:t>а</w:t>
      </w:r>
      <w:r>
        <w:rPr>
          <w:rStyle w:val="CharStyle2070"/>
          <w:vertAlign w:val="subscript"/>
        </w:rPr>
        <w:t>у</w:t>
      </w:r>
      <w:r>
        <w:rPr>
          <w:rStyle w:val="CharStyle2070"/>
        </w:rPr>
        <w:t>(т) =</w:t>
      </w:r>
      <w:r>
        <w:rPr>
          <w:rStyle w:val="CharStyle2344"/>
        </w:rPr>
        <w:t xml:space="preserve"> 7 ■ 10</w:t>
      </w:r>
      <w:r>
        <w:rPr>
          <w:rStyle w:val="CharStyle2344"/>
          <w:vertAlign w:val="superscript"/>
        </w:rPr>
        <w:t>-14</w:t>
      </w:r>
      <w:r>
        <w:rPr>
          <w:rStyle w:val="CharStyle2344"/>
        </w:rPr>
        <w:t>(т/с)</w:t>
      </w:r>
      <w:r>
        <w:rPr>
          <w:rStyle w:val="CharStyle2344"/>
          <w:vertAlign w:val="superscript"/>
        </w:rPr>
        <w:t>-1</w:t>
      </w:r>
      <w:r>
        <w:rPr>
          <w:rStyle w:val="CharStyle2344"/>
        </w:rPr>
        <w:t>/</w:t>
      </w:r>
      <w:r>
        <w:rPr>
          <w:rStyle w:val="CharStyle2344"/>
          <w:vertAlign w:val="superscript"/>
        </w:rPr>
        <w:t>2</w:t>
      </w:r>
      <w:r>
        <w:rPr>
          <w:rStyle w:val="CharStyle2344"/>
        </w:rPr>
        <w:t>.</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Можно существенно снизить вклад погрешности, вызванной взаимодействиями в большом облаке ионов </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оставив в ловушке одиночный ион или несколько ионов. Было показано, что небольшое число лазерно-охлажденных ионов </w:t>
      </w:r>
      <w:r>
        <w:rPr>
          <w:rStyle w:val="CharStyle2344"/>
          <w:lang w:val="en-US"/>
          <w:vertAlign w:val="superscript"/>
        </w:rPr>
        <w:t>198</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в ловушке Пауля образует кластеры или кристаллы [542]. Кристаллизация ионов происходит, когда их кинетическая энергия ионов оказывается ниже, чем энергия кулоновского взаимодействия между ними. Группа из </w:t>
      </w:r>
      <w:r>
        <w:rPr>
          <w:rStyle w:val="CharStyle2344"/>
          <w:lang w:val="en-US"/>
        </w:rPr>
        <w:t xml:space="preserve">NIST </w:t>
      </w:r>
      <w:r>
        <w:rPr>
          <w:rStyle w:val="CharStyle2344"/>
        </w:rPr>
        <w:t xml:space="preserve">разработала линейную ионную ловушку, в которую загружалось лишь несколько ионов </w:t>
      </w:r>
      <w:r>
        <w:rPr>
          <w:rStyle w:val="CharStyle2344"/>
          <w:lang w:val="en-US"/>
          <w:vertAlign w:val="superscript"/>
        </w:rPr>
        <w:t>l99</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[613]. Ионы располагались вблизи оси ловушки, где поле ловушки обращается в ноль. Ионы выстраивались в структуру типа «жемчужное ожерелье» и исследовалась возмож</w:t>
        <w:softHyphen/>
        <w:t>ность использования такого типа ловушки в качестве стандарта частоты. Количе</w:t>
        <w:softHyphen/>
        <w:t>ство ионов в ловушке варьировалось от одного до тридцати. Ионы загружались в ловушку впрыскиванием в вакуумную камеру паров ртути при давлении около 10~</w:t>
      </w:r>
      <w:r>
        <w:rPr>
          <w:rStyle w:val="CharStyle2344"/>
          <w:vertAlign w:val="superscript"/>
        </w:rPr>
        <w:t>6</w:t>
      </w:r>
      <w:r>
        <w:rPr>
          <w:rStyle w:val="CharStyle2344"/>
        </w:rPr>
        <w:t xml:space="preserve"> Па, которое после загрузки ловушки снижалось на два порядка величины. В кристаллах наблюдались дефекты, возникающие из-за примесей других изотопов или молекул [542, 613]. Кроме того, при таком, достаточно высоком, фоновом давлении столкновения с нейтральными атомами ртути приводили к потере ионов </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Предположительно это происходило за счет образования димеров нейтральных атомов с возбужденными ионами. Группой из </w:t>
      </w:r>
      <w:r>
        <w:rPr>
          <w:rStyle w:val="CharStyle2344"/>
          <w:lang w:val="en-US"/>
        </w:rPr>
        <w:t xml:space="preserve">NIST </w:t>
      </w:r>
      <w:r>
        <w:rPr>
          <w:rStyle w:val="CharStyle2344"/>
        </w:rPr>
        <w:t>для ртутного стандарта частоты была создана криогенная линейная ионная ловушка, в которой этот процесс был существенно подавлен за счет снижения фонового давления [529, 551].</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Оптическая накачка, возникающая при лазерном охлаждении иона ртути </w:t>
      </w:r>
      <w:r>
        <w:rPr>
          <w:rStyle w:val="CharStyle2344"/>
          <w:lang w:val="en-US"/>
          <w:vertAlign w:val="superscript"/>
        </w:rPr>
        <w:t>199</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вызывает необходимость использования второго лазера с длиной волны излучения 194 нм, который отстроен на 47,4 ГГц по отношению к охлаждающему лазеру (состоя</w:t>
        <w:softHyphen/>
        <w:t xml:space="preserve">ние </w:t>
      </w:r>
      <w:r>
        <w:rPr>
          <w:rStyle w:val="CharStyle2344"/>
          <w:lang w:val="en-US"/>
          <w:vertAlign w:val="superscript"/>
        </w:rPr>
        <w:t>2</w:t>
      </w:r>
      <w:r>
        <w:rPr>
          <w:rStyle w:val="CharStyle2344"/>
          <w:lang w:val="en-US"/>
        </w:rPr>
        <w:t>Pi</w:t>
      </w:r>
      <w:r>
        <w:rPr>
          <w:rStyle w:val="CharStyle2658"/>
          <w:lang w:val="en-US"/>
        </w:rPr>
        <w:t>/2</w:t>
      </w:r>
      <w:r>
        <w:rPr>
          <w:rStyle w:val="CharStyle2344"/>
          <w:lang w:val="en-US"/>
        </w:rPr>
        <w:t xml:space="preserve"> </w:t>
      </w:r>
      <w:r>
        <w:rPr>
          <w:rStyle w:val="CharStyle2344"/>
        </w:rPr>
        <w:t xml:space="preserve">имеет два сверхтонких подуровня с расщеплением 6,9 ГГц). Переход между уровнем основного состояния </w:t>
      </w:r>
      <w:r>
        <w:rPr>
          <w:rStyle w:val="CharStyle2344"/>
          <w:lang w:val="en-US"/>
          <w:vertAlign w:val="superscript"/>
        </w:rPr>
        <w:t>2</w:t>
      </w:r>
      <w:r>
        <w:rPr>
          <w:rStyle w:val="CharStyle2344"/>
          <w:lang w:val="en-US"/>
        </w:rPr>
        <w:t>Si</w:t>
      </w:r>
      <w:r>
        <w:rPr>
          <w:rStyle w:val="CharStyle2344"/>
        </w:rPr>
        <w:t>/</w:t>
      </w:r>
      <w:r>
        <w:rPr>
          <w:rStyle w:val="CharStyle2658"/>
        </w:rPr>
        <w:t>2</w:t>
      </w:r>
      <w:r>
        <w:rPr>
          <w:rStyle w:val="CharStyle2344"/>
        </w:rPr>
        <w:t xml:space="preserve">= 1) и возбужденным уровнем </w:t>
      </w:r>
      <w:r>
        <w:rPr>
          <w:rStyle w:val="CharStyle2687"/>
          <w:vertAlign w:val="superscript"/>
        </w:rPr>
        <w:t>2</w:t>
      </w:r>
      <w:r>
        <w:rPr>
          <w:rStyle w:val="CharStyle2687"/>
        </w:rPr>
        <w:t>Pi/</w:t>
      </w:r>
      <w:r>
        <w:rPr>
          <w:rStyle w:val="CharStyle2705"/>
          <w:lang w:val="en-US"/>
        </w:rPr>
        <w:t>2</w:t>
      </w:r>
      <w:r>
        <w:rPr>
          <w:rStyle w:val="CharStyle2687"/>
        </w:rPr>
        <w:t>{F</w:t>
      </w:r>
      <w:r>
        <w:rPr>
          <w:rStyle w:val="CharStyle2344"/>
          <w:lang w:val="en-US"/>
        </w:rPr>
        <w:t xml:space="preserve"> </w:t>
      </w:r>
      <w:r>
        <w:rPr>
          <w:rStyle w:val="CharStyle2344"/>
        </w:rPr>
        <w:t xml:space="preserve">= 0) является циклическим, поскольку из последнего ионы могут распадаться только в исходное состояние по правилам дипольного отбора. Однако существует небольшая вероятность того, что сильное поле охлаждающего лазера также будет возбуждать ионы с уровня </w:t>
      </w:r>
      <w:r>
        <w:rPr>
          <w:rStyle w:val="CharStyle2344"/>
          <w:lang w:val="en-US"/>
          <w:vertAlign w:val="superscript"/>
        </w:rPr>
        <w:t>2</w:t>
      </w:r>
      <w:r>
        <w:rPr>
          <w:rStyle w:val="CharStyle2344"/>
          <w:lang w:val="en-US"/>
        </w:rPr>
        <w:t>Si/</w:t>
      </w:r>
      <w:r>
        <w:rPr>
          <w:rStyle w:val="CharStyle2344"/>
          <w:lang w:val="en-US"/>
          <w:vertAlign w:val="subscript"/>
        </w:rPr>
        <w:t>2</w:t>
      </w:r>
      <w:r>
        <w:rPr>
          <w:rStyle w:val="CharStyle2344"/>
          <w:lang w:val="en-US"/>
        </w:rPr>
        <w:t xml:space="preserve">(.F </w:t>
      </w:r>
      <w:r>
        <w:rPr>
          <w:rStyle w:val="CharStyle2344"/>
        </w:rPr>
        <w:t xml:space="preserve">= 1) на уровень </w:t>
      </w:r>
      <w:r>
        <w:rPr>
          <w:rStyle w:val="CharStyle2344"/>
          <w:lang w:val="en-US"/>
          <w:vertAlign w:val="superscript"/>
        </w:rPr>
        <w:t>2</w:t>
      </w:r>
      <w:r>
        <w:rPr>
          <w:rStyle w:val="CharStyle2344"/>
          <w:lang w:val="en-US"/>
        </w:rPr>
        <w:t>Pi</w:t>
      </w:r>
      <w:r>
        <w:rPr>
          <w:rStyle w:val="CharStyle2687"/>
        </w:rPr>
        <w:t>/</w:t>
      </w:r>
      <w:r>
        <w:rPr>
          <w:rStyle w:val="CharStyle2687"/>
          <w:vertAlign w:val="subscript"/>
        </w:rPr>
        <w:t>2</w:t>
      </w:r>
      <w:r>
        <w:rPr>
          <w:rStyle w:val="CharStyle2687"/>
        </w:rPr>
        <w:t xml:space="preserve">(F </w:t>
      </w:r>
      <w:r>
        <w:rPr>
          <w:rStyle w:val="CharStyle2687"/>
          <w:lang w:val="ru-RU"/>
        </w:rPr>
        <w:t>=</w:t>
      </w:r>
      <w:r>
        <w:rPr>
          <w:rStyle w:val="CharStyle2344"/>
        </w:rPr>
        <w:t xml:space="preserve"> 1). Ионы могут распадаться с последнего на другой компонент основного состояния </w:t>
      </w:r>
      <w:r>
        <w:rPr>
          <w:rStyle w:val="CharStyle2344"/>
          <w:lang w:val="en-US"/>
          <w:vertAlign w:val="superscript"/>
        </w:rPr>
        <w:t>2</w:t>
      </w:r>
      <w:r>
        <w:rPr>
          <w:rStyle w:val="CharStyle2344"/>
          <w:lang w:val="en-US"/>
        </w:rPr>
        <w:t>Si/</w:t>
      </w:r>
      <w:r>
        <w:rPr>
          <w:rStyle w:val="CharStyle2658"/>
          <w:lang w:val="en-US"/>
        </w:rPr>
        <w:t>2</w:t>
      </w:r>
      <w:r>
        <w:rPr>
          <w:rStyle w:val="CharStyle2344"/>
          <w:lang w:val="en-US"/>
        </w:rPr>
        <w:t xml:space="preserve">(.F </w:t>
      </w:r>
      <w:r>
        <w:rPr>
          <w:rStyle w:val="CharStyle2344"/>
        </w:rPr>
        <w:t>= 0), что делает их недоступными для дальнейшего охлаждения. Требуется второе лазерное поле невы</w:t>
        <w:softHyphen/>
        <w:t xml:space="preserve">сокой интенсивности для перекачки населенности обратно на уровень </w:t>
      </w:r>
      <w:r>
        <w:rPr>
          <w:rStyle w:val="CharStyle2344"/>
          <w:lang w:val="en-US"/>
          <w:vertAlign w:val="superscript"/>
        </w:rPr>
        <w:t>2</w:t>
      </w:r>
      <w:r>
        <w:rPr>
          <w:rStyle w:val="CharStyle2344"/>
          <w:lang w:val="en-US"/>
        </w:rPr>
        <w:t>Pi</w:t>
      </w:r>
      <w:r>
        <w:rPr>
          <w:rStyle w:val="CharStyle2687"/>
        </w:rPr>
        <w:t>/i(F</w:t>
      </w:r>
      <w:r>
        <w:rPr>
          <w:rStyle w:val="CharStyle2070"/>
          <w:lang w:val="en-US"/>
        </w:rPr>
        <w:t xml:space="preserve"> </w:t>
      </w:r>
      <w:r>
        <w:rPr>
          <w:rStyle w:val="CharStyle2070"/>
        </w:rPr>
        <w:t>=</w:t>
      </w:r>
      <w:r>
        <w:rPr>
          <w:rStyle w:val="CharStyle2344"/>
        </w:rPr>
        <w:t xml:space="preserve"> 1), что позволяет возвратить ионы в цикл охлаждения.</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Дополнительные сложности при создании стандарта частоты связаны с наличием магнитной структуры у компонента с </w:t>
      </w:r>
      <w:r>
        <w:rPr>
          <w:rStyle w:val="CharStyle2070"/>
          <w:lang w:val="en-US"/>
        </w:rPr>
        <w:t xml:space="preserve">F </w:t>
      </w:r>
      <w:r>
        <w:rPr>
          <w:rStyle w:val="CharStyle2070"/>
        </w:rPr>
        <w:t>=</w:t>
      </w:r>
      <w:r>
        <w:rPr>
          <w:rStyle w:val="CharStyle2344"/>
        </w:rPr>
        <w:t xml:space="preserve"> 1. При этом для лазерного охлаждения требуется присутствие сильного магнитного поля, которое должно быть отключено во время возбуждения часового перехода [530] или замодулировано по поляриза</w:t>
        <w:softHyphen/>
        <w:t>ции излучения охлаждающих лазеров [529]. Несмотря на технические сложности, связанные с наличием сверхтонкой структуры, необходимостью использования лазер</w:t>
        <w:softHyphen/>
        <w:t xml:space="preserve">ного излучения в диапазоне ближнего ультрафиолета и криогенными температурами при 4 К, были получены впечатляющие результаты [529]. Для семи ионов и времени опроса, составляющего 100с, девиация Аллана составила </w:t>
      </w:r>
      <w:r>
        <w:rPr>
          <w:rStyle w:val="CharStyle2636"/>
        </w:rPr>
        <w:t>3,2-</w:t>
      </w:r>
      <w:r>
        <w:rPr>
          <w:rStyle w:val="CharStyle2344"/>
        </w:rPr>
        <w:t xml:space="preserve"> 10</w:t>
      </w:r>
      <w:r>
        <w:rPr>
          <w:rStyle w:val="CharStyle2344"/>
          <w:vertAlign w:val="superscript"/>
        </w:rPr>
        <w:t>_13</w:t>
      </w:r>
      <w:r>
        <w:rPr>
          <w:rStyle w:val="CharStyle2344"/>
        </w:rPr>
        <w:t>(т/с)</w:t>
      </w:r>
      <w:r>
        <w:rPr>
          <w:rStyle w:val="CharStyle2344"/>
          <w:vertAlign w:val="superscript"/>
        </w:rPr>
        <w:t>_</w:t>
      </w:r>
      <w:r>
        <w:rPr>
          <w:rStyle w:val="CharStyle2344"/>
        </w:rPr>
        <w:t xml:space="preserve"> /</w:t>
      </w:r>
      <w:r>
        <w:rPr>
          <w:rStyle w:val="CharStyle2344"/>
          <w:vertAlign w:val="superscript"/>
        </w:rPr>
        <w:t>2</w:t>
      </w:r>
      <w:r>
        <w:rPr>
          <w:rStyle w:val="CharStyle2344"/>
        </w:rPr>
        <w:t xml:space="preserve"> для времен усреднения </w:t>
      </w:r>
      <w:r>
        <w:rPr>
          <w:rStyle w:val="CharStyle2070"/>
        </w:rPr>
        <w:t>т</w:t>
      </w:r>
      <w:r>
        <w:rPr>
          <w:rStyle w:val="CharStyle2344"/>
        </w:rPr>
        <w:t xml:space="preserve"> &lt; 2 часов. Относительная погрешность частоты, полученная авторами работы [529], составила 1,1 • 10</w:t>
      </w:r>
      <w:r>
        <w:rPr>
          <w:rStyle w:val="CharStyle2344"/>
          <w:vertAlign w:val="superscript"/>
        </w:rPr>
        <w:t>-14</w:t>
      </w:r>
      <w:r>
        <w:rPr>
          <w:rStyle w:val="CharStyle2344"/>
        </w:rPr>
        <w:t>, причем погрешность частоты часового перехода в невозмущенном атоме (см. табл. 10.1) определялась погрешностью атом</w:t>
        <w:softHyphen/>
        <w:t xml:space="preserve">ной шкалы </w:t>
      </w:r>
      <w:r>
        <w:rPr>
          <w:rStyle w:val="CharStyle2344"/>
          <w:lang w:val="en-US"/>
        </w:rPr>
        <w:t xml:space="preserve">TAI </w:t>
      </w:r>
      <w:r>
        <w:rPr>
          <w:rStyle w:val="CharStyle2344"/>
        </w:rPr>
        <w:t>(см. раздел 12.1.2), относительно которой проводилось измерение.</w:t>
      </w:r>
    </w:p>
    <w:p>
      <w:pPr>
        <w:pStyle w:val="Style102"/>
        <w:numPr>
          <w:ilvl w:val="0"/>
          <w:numId w:val="361"/>
        </w:numPr>
        <w:tabs>
          <w:tab w:leader="none" w:pos="1071" w:val="left"/>
        </w:tabs>
        <w:widowControl w:val="0"/>
        <w:keepNext w:val="0"/>
        <w:keepLines w:val="0"/>
        <w:shd w:val="clear" w:color="auto" w:fill="auto"/>
        <w:bidi w:val="0"/>
        <w:jc w:val="both"/>
        <w:spacing w:before="0" w:after="0" w:line="216" w:lineRule="exact"/>
        <w:ind w:left="20" w:right="20" w:firstLine="300"/>
      </w:pPr>
      <w:r>
        <w:rPr>
          <w:rStyle w:val="CharStyle216"/>
        </w:rPr>
        <w:t xml:space="preserve">Оптические стандарты частоты на захваченных ионах. </w:t>
      </w:r>
      <w:r>
        <w:rPr>
          <w:rStyle w:val="CharStyle2344"/>
        </w:rPr>
        <w:t>Существует ряд ионов, которые могут быть использованы в стандартах частоты оптического диа</w:t>
        <w:softHyphen/>
        <w:t>пазона спектра. Некоторые переходы представлены в табл. 10.2. Наиболее важным критерием при выборе иона является наличие часового и охлаждающего переходов, лежащих в удобных для спектроскопии диапазонах спектра, а также возможность эффективной регистрации возбуждения. Так, исследование некоторых выигрышных схем (с точки зрения характеристик метрологического перехода) сдерживается тем фактом, что необходимые длины волн лежат в глубоком ультрафиолете, и в на</w:t>
        <w:softHyphen/>
        <w:t>стоящее время не существует подходящих лазерных источников для их возбуж</w:t>
        <w:softHyphen/>
        <w:t>дения. Однако быстрый прогресс в технологии создания лазеров и существенные достижения в разработке новых материалов позволяют надеяться, что указанный аргумент в ближайшем будущем окажется не столь существенным. Полупроводни</w:t>
        <w:softHyphen/>
        <w:t>ковые лазеры, генерирующие в синем диапазоне видимого спектра, новые кристаллы, эффективно осуществляющие преобразование во вторую гармонику, и надежные оптические параметрические генераторы являются примерами, указывающими на быстрое развитие этого направления в последние годы. Поэтому мы также обсудим некоторые из перспективных, но труднодоступных ионов-кандидатов, которые могут быть использованы в стандартах частоты.</w:t>
      </w:r>
    </w:p>
    <w:p>
      <w:pPr>
        <w:pStyle w:val="Style102"/>
        <w:numPr>
          <w:ilvl w:val="0"/>
          <w:numId w:val="365"/>
        </w:numPr>
        <w:tabs>
          <w:tab w:leader="none" w:pos="1186" w:val="left"/>
        </w:tabs>
        <w:widowControl w:val="0"/>
        <w:keepNext w:val="0"/>
        <w:keepLines w:val="0"/>
        <w:shd w:val="clear" w:color="auto" w:fill="auto"/>
        <w:bidi w:val="0"/>
        <w:jc w:val="both"/>
        <w:spacing w:before="0" w:after="0" w:line="221" w:lineRule="exact"/>
        <w:ind w:left="20" w:right="20" w:firstLine="300"/>
        <w:sectPr>
          <w:type w:val="continuous"/>
          <w:pgSz w:w="11909" w:h="16838"/>
          <w:pgMar w:top="2372" w:left="2088" w:right="2021" w:bottom="2070" w:header="0" w:footer="3" w:gutter="0"/>
          <w:rtlGutter w:val="0"/>
          <w:cols w:space="720"/>
          <w:noEndnote/>
          <w:docGrid w:linePitch="360"/>
        </w:sectPr>
      </w:pPr>
      <w:r>
        <w:rPr>
          <w:rStyle w:val="CharStyle2070"/>
        </w:rPr>
        <w:t>Оптические стандарты частоты на ионах</w:t>
      </w:r>
      <w:r>
        <w:rPr>
          <w:rStyle w:val="CharStyle2344"/>
        </w:rPr>
        <w:t xml:space="preserve"> </w:t>
      </w:r>
      <w:r>
        <w:rPr>
          <w:rStyle w:val="CharStyle2344"/>
          <w:lang w:val="en-US"/>
          <w:vertAlign w:val="superscript"/>
        </w:rPr>
        <w:t>88</w:t>
      </w:r>
      <w:r>
        <w:rPr>
          <w:rStyle w:val="CharStyle2344"/>
          <w:lang w:val="en-US"/>
        </w:rPr>
        <w:t>Sr</w:t>
      </w:r>
      <w:r>
        <w:rPr>
          <w:rStyle w:val="CharStyle2344"/>
          <w:lang w:val="en-US"/>
          <w:vertAlign w:val="superscript"/>
        </w:rPr>
        <w:t>+</w:t>
      </w:r>
      <w:r>
        <w:rPr>
          <w:rStyle w:val="CharStyle2344"/>
          <w:lang w:val="en-US"/>
        </w:rPr>
        <w:t xml:space="preserve">. </w:t>
      </w:r>
      <w:r>
        <w:rPr>
          <w:rStyle w:val="CharStyle2344"/>
        </w:rPr>
        <w:t>В ряде работ бы</w:t>
        <w:softHyphen/>
        <w:t xml:space="preserve">ла исследована возможность создания стандарта частоты на переходе </w:t>
      </w:r>
      <w:r>
        <w:rPr>
          <w:rStyle w:val="CharStyle2344"/>
          <w:lang w:val="en-US"/>
          <w:vertAlign w:val="superscript"/>
        </w:rPr>
        <w:t>2</w:t>
      </w:r>
      <w:r>
        <w:rPr>
          <w:rStyle w:val="CharStyle2344"/>
          <w:lang w:val="en-US"/>
        </w:rPr>
        <w:t>Sj/</w:t>
      </w:r>
      <w:r>
        <w:rPr>
          <w:rStyle w:val="CharStyle2344"/>
          <w:lang w:val="en-US"/>
          <w:vertAlign w:val="subscript"/>
        </w:rPr>
        <w:t>2</w:t>
      </w:r>
      <w:r>
        <w:rPr>
          <w:rStyle w:val="CharStyle2344"/>
          <w:lang w:val="en-US"/>
          <w:vertAlign w:val="superscript"/>
        </w:rPr>
        <w:t>—2</w:t>
      </w:r>
      <w:r>
        <w:rPr>
          <w:rStyle w:val="CharStyle2344"/>
          <w:lang w:val="en-US"/>
        </w:rPr>
        <w:t>Ds/</w:t>
      </w:r>
      <w:r>
        <w:rPr>
          <w:rStyle w:val="CharStyle2344"/>
          <w:lang w:val="en-US"/>
          <w:vertAlign w:val="subscript"/>
        </w:rPr>
        <w:t>2</w:t>
      </w:r>
      <w:r>
        <w:rPr>
          <w:rStyle w:val="CharStyle2344"/>
          <w:lang w:val="en-US"/>
        </w:rPr>
        <w:t xml:space="preserve"> (A </w:t>
      </w:r>
      <w:r>
        <w:rPr>
          <w:rStyle w:val="CharStyle2344"/>
        </w:rPr>
        <w:t xml:space="preserve">= 674 нм) в одиночном ионе </w:t>
      </w:r>
      <w:r>
        <w:rPr>
          <w:rStyle w:val="CharStyle2344"/>
          <w:lang w:val="en-US"/>
        </w:rPr>
        <w:t>Sr</w:t>
      </w:r>
      <w:r>
        <w:rPr>
          <w:rStyle w:val="CharStyle2344"/>
          <w:lang w:val="en-US"/>
          <w:vertAlign w:val="superscript"/>
        </w:rPr>
        <w:t>+</w:t>
      </w:r>
      <w:r>
        <w:rPr>
          <w:rStyle w:val="CharStyle2344"/>
          <w:lang w:val="en-US"/>
        </w:rPr>
        <w:t xml:space="preserve">, </w:t>
      </w:r>
      <w:r>
        <w:rPr>
          <w:rStyle w:val="CharStyle2344"/>
        </w:rPr>
        <w:t xml:space="preserve">захваченном в ловушку [84, 618, 631]. Этот ион удобен с той точки зрения, что и длина волны часового перехода (674 нм), и длина волны перехода, необходимого для лазерного охлаждения и регистрации (422 нм), доступны с помощью излучения диодного лазера (для часового перехода) и второй гармоники излучения диодного лазера с А = 844 нм (охлаждающий переход). Схема уровней иона показана на рис. 10.19. Цикл охлаждения на переходе </w:t>
      </w:r>
      <w:r>
        <w:rPr>
          <w:rStyle w:val="CharStyle2344"/>
          <w:lang w:val="en-US"/>
          <w:vertAlign w:val="superscript"/>
        </w:rPr>
        <w:t>2</w:t>
      </w:r>
      <w:r>
        <w:rPr>
          <w:rStyle w:val="CharStyle2344"/>
          <w:lang w:val="en-US"/>
        </w:rPr>
        <w:t>Si</w:t>
      </w:r>
      <w:r>
        <w:rPr>
          <w:rStyle w:val="CharStyle2658"/>
        </w:rPr>
        <w:t>/2</w:t>
      </w:r>
      <w:r>
        <w:rPr>
          <w:rStyle w:val="CharStyle2344"/>
        </w:rPr>
        <w:t xml:space="preserve"> — </w:t>
      </w:r>
      <w:r>
        <w:rPr>
          <w:rStyle w:val="CharStyle2344"/>
          <w:lang w:val="en-US"/>
          <w:vertAlign w:val="superscript"/>
        </w:rPr>
        <w:t>2</w:t>
      </w:r>
      <w:r>
        <w:rPr>
          <w:rStyle w:val="CharStyle2344"/>
          <w:lang w:val="en-US"/>
        </w:rPr>
        <w:t>Pi</w:t>
      </w:r>
      <w:r>
        <w:rPr>
          <w:rStyle w:val="CharStyle2658"/>
          <w:lang w:val="en-US"/>
        </w:rPr>
        <w:t>/2</w:t>
      </w:r>
      <w:r>
        <w:rPr>
          <w:rStyle w:val="CharStyle2344"/>
          <w:lang w:val="en-US"/>
        </w:rPr>
        <w:t xml:space="preserve"> </w:t>
      </w:r>
      <w:r>
        <w:rPr>
          <w:rStyle w:val="CharStyle2344"/>
        </w:rPr>
        <w:t>не является замкнутым, и для перекачки ионов, распадающихся на метастабильный уро-</w:t>
      </w:r>
    </w:p>
    <w:p>
      <w:pPr>
        <w:pStyle w:val="Style1058"/>
        <w:framePr w:w="6374" w:wrap="notBeside" w:vAnchor="text" w:hAnchor="text" w:xAlign="center" w:y="1"/>
        <w:widowControl w:val="0"/>
        <w:keepNext w:val="0"/>
        <w:keepLines w:val="0"/>
        <w:shd w:val="clear" w:color="auto" w:fill="auto"/>
        <w:bidi w:val="0"/>
        <w:jc w:val="both"/>
        <w:spacing w:before="0" w:after="0" w:line="197" w:lineRule="exact"/>
        <w:ind w:left="0" w:right="0" w:firstLine="0"/>
      </w:pPr>
      <w:r>
        <w:rPr>
          <w:rStyle w:val="CharStyle2670"/>
        </w:rPr>
        <w:t>Таблица</w:t>
      </w:r>
      <w:r>
        <w:rPr>
          <w:rStyle w:val="CharStyle2671"/>
        </w:rPr>
        <w:t xml:space="preserve"> 10.2. Некоторые часовые переходы в ионах, лежащие в оптическом диапазоне спектра. При создании таблицы использованы следующие литературные источники: [614, 615, 616] для Ва+, [617, 618] для </w:t>
      </w:r>
      <w:r>
        <w:rPr>
          <w:rStyle w:val="CharStyle2671"/>
          <w:lang w:val="en-US"/>
        </w:rPr>
        <w:t xml:space="preserve">Sr+, </w:t>
      </w:r>
      <w:r>
        <w:rPr>
          <w:rStyle w:val="CharStyle2671"/>
        </w:rPr>
        <w:t>[619, 620, 621] для Са</w:t>
      </w:r>
      <w:r>
        <w:rPr>
          <w:rStyle w:val="CharStyle2671"/>
          <w:vertAlign w:val="superscript"/>
        </w:rPr>
        <w:t>+</w:t>
      </w:r>
      <w:r>
        <w:rPr>
          <w:rStyle w:val="CharStyle2671"/>
        </w:rPr>
        <w:t xml:space="preserve">, </w:t>
      </w:r>
      <w:r>
        <w:rPr>
          <w:rStyle w:val="CharStyle2706"/>
        </w:rPr>
        <w:t>[101, 131,</w:t>
      </w:r>
      <w:r>
        <w:rPr>
          <w:rStyle w:val="CharStyle2671"/>
        </w:rPr>
        <w:t xml:space="preserve"> 622, 623, 624, 625, 626] для </w:t>
      </w:r>
      <w:r>
        <w:rPr>
          <w:rStyle w:val="CharStyle2671"/>
          <w:lang w:val="en-US"/>
        </w:rPr>
        <w:t>Yb</w:t>
      </w:r>
      <w:r>
        <w:rPr>
          <w:rStyle w:val="CharStyle2671"/>
          <w:lang w:val="en-US"/>
          <w:vertAlign w:val="superscript"/>
        </w:rPr>
        <w:t>+</w:t>
      </w:r>
      <w:r>
        <w:rPr>
          <w:rStyle w:val="CharStyle2671"/>
          <w:lang w:val="en-US"/>
        </w:rPr>
        <w:t xml:space="preserve">, </w:t>
      </w:r>
      <w:r>
        <w:rPr>
          <w:rStyle w:val="CharStyle2671"/>
        </w:rPr>
        <w:t>[627, 628, 629] для 1п</w:t>
      </w:r>
      <w:r>
        <w:rPr>
          <w:rStyle w:val="CharStyle2671"/>
          <w:vertAlign w:val="superscript"/>
        </w:rPr>
        <w:t>+</w:t>
      </w:r>
      <w:r>
        <w:rPr>
          <w:rStyle w:val="CharStyle2671"/>
        </w:rPr>
        <w:t xml:space="preserve"> и [21, 499, 501] для </w:t>
      </w:r>
      <w:r>
        <w:rPr>
          <w:rStyle w:val="CharStyle2671"/>
          <w:lang w:val="en-US"/>
        </w:rPr>
        <w:t>Hg</w:t>
      </w:r>
      <w:r>
        <w:rPr>
          <w:rStyle w:val="CharStyle2671"/>
          <w:lang w:val="en-US"/>
          <w:vertAlign w:val="superscript"/>
        </w:rPr>
        <w:t>+</w:t>
      </w:r>
      <w:r>
        <w:rPr>
          <w:rStyle w:val="CharStyle2671"/>
          <w:lang w:val="en-US"/>
        </w:rPr>
        <w:t xml:space="preserve">. </w:t>
      </w:r>
      <w:r>
        <w:rPr>
          <w:rStyle w:val="CharStyle2671"/>
        </w:rPr>
        <w:t>В некоторых случаях более перспективными могут оказаться другие изотопы этих ионов. Более полный обзор представлен</w:t>
      </w:r>
    </w:p>
    <w:p>
      <w:pPr>
        <w:pStyle w:val="Style1058"/>
        <w:framePr w:w="6374" w:wrap="notBeside" w:vAnchor="text" w:hAnchor="text" w:xAlign="center" w:y="1"/>
        <w:widowControl w:val="0"/>
        <w:keepNext w:val="0"/>
        <w:keepLines w:val="0"/>
        <w:shd w:val="clear" w:color="auto" w:fill="auto"/>
        <w:bidi w:val="0"/>
        <w:spacing w:before="0" w:after="0" w:line="197" w:lineRule="exact"/>
        <w:ind w:left="0" w:right="0" w:firstLine="0"/>
      </w:pPr>
      <w:r>
        <w:rPr>
          <w:rStyle w:val="CharStyle2671"/>
        </w:rPr>
        <w:t>в работе [630]</w:t>
      </w:r>
    </w:p>
    <w:tbl>
      <w:tblPr>
        <w:tblOverlap w:val="never"/>
        <w:tblLayout w:type="fixed"/>
        <w:jc w:val="center"/>
      </w:tblPr>
      <w:tblGrid>
        <w:gridCol w:w="720"/>
        <w:gridCol w:w="792"/>
        <w:gridCol w:w="1104"/>
        <w:gridCol w:w="2400"/>
        <w:gridCol w:w="1358"/>
      </w:tblGrid>
      <w:tr>
        <w:trPr>
          <w:trHeight w:val="571" w:hRule="exact"/>
        </w:trPr>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672"/>
              </w:rPr>
              <w:t>Ион</w:t>
            </w:r>
          </w:p>
        </w:tc>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672"/>
              </w:rPr>
              <w:t>Переход</w:t>
            </w:r>
          </w:p>
        </w:tc>
        <w:tc>
          <w:tcPr>
            <w:shd w:val="clear" w:color="auto" w:fill="FFFFFF"/>
            <w:tcBorders>
              <w:top w:val="single" w:sz="4"/>
            </w:tcBorders>
            <w:vAlign w:val="top"/>
          </w:tcPr>
          <w:p>
            <w:pPr>
              <w:framePr w:w="6374" w:wrap="notBeside" w:vAnchor="text" w:hAnchor="text" w:xAlign="center" w:y="1"/>
              <w:widowControl w:val="0"/>
              <w:rPr>
                <w:sz w:val="10"/>
                <w:szCs w:val="10"/>
              </w:rPr>
            </w:pPr>
          </w:p>
        </w:tc>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35" w:lineRule="exact"/>
              <w:ind w:left="100" w:right="0" w:firstLine="0"/>
            </w:pPr>
            <w:r>
              <w:rPr>
                <w:rStyle w:val="CharStyle2672"/>
              </w:rPr>
              <w:t>Частота длина волны</w:t>
            </w:r>
          </w:p>
        </w:tc>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30" w:lineRule="exact"/>
              <w:ind w:left="0" w:right="0" w:firstLine="0"/>
            </w:pPr>
            <w:r>
              <w:rPr>
                <w:rStyle w:val="CharStyle2672"/>
              </w:rPr>
              <w:t>Естественная ширина линии</w:t>
            </w:r>
          </w:p>
        </w:tc>
      </w:tr>
      <w:tr>
        <w:trPr>
          <w:trHeight w:val="629" w:hRule="exact"/>
        </w:trPr>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707"/>
                <w:lang w:val="ru-RU"/>
                <w:vertAlign w:val="superscript"/>
              </w:rPr>
              <w:t>138</w:t>
            </w:r>
            <w:r>
              <w:rPr>
                <w:rStyle w:val="CharStyle2672"/>
              </w:rPr>
              <w:t>Ва+</w:t>
            </w:r>
          </w:p>
        </w:tc>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672"/>
                <w:lang w:val="en-US"/>
              </w:rPr>
              <w:t xml:space="preserve">5d </w:t>
            </w:r>
            <w:r>
              <w:rPr>
                <w:rStyle w:val="CharStyle2707"/>
                <w:vertAlign w:val="superscript"/>
              </w:rPr>
              <w:t>2</w:t>
            </w:r>
            <w:r>
              <w:rPr>
                <w:rStyle w:val="CharStyle2672"/>
                <w:lang w:val="en-US"/>
              </w:rPr>
              <w:t>D3/2</w:t>
            </w:r>
          </w:p>
        </w:tc>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- 5d</w:t>
            </w:r>
            <w:r>
              <w:rPr>
                <w:rStyle w:val="CharStyle2672"/>
                <w:lang w:val="en-US"/>
                <w:vertAlign w:val="superscript"/>
              </w:rPr>
              <w:t>2</w:t>
            </w:r>
            <w:r>
              <w:rPr>
                <w:rStyle w:val="CharStyle2672"/>
                <w:lang w:val="en-US"/>
              </w:rPr>
              <w:t>D</w:t>
            </w:r>
            <w:r>
              <w:rPr>
                <w:rStyle w:val="CharStyle2672"/>
                <w:lang w:val="en-US"/>
                <w:vertAlign w:val="subscript"/>
              </w:rPr>
              <w:t>5/</w:t>
            </w:r>
            <w:r>
              <w:rPr>
                <w:rStyle w:val="CharStyle2672"/>
                <w:lang w:val="en-US"/>
              </w:rPr>
              <w:t>2</w:t>
            </w:r>
          </w:p>
        </w:tc>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lang w:val="en-US"/>
              </w:rPr>
              <w:t xml:space="preserve">24012048317170 </w:t>
            </w:r>
            <w:r>
              <w:rPr>
                <w:rStyle w:val="CharStyle2672"/>
              </w:rPr>
              <w:t>Гц 12,5 мкм</w:t>
            </w:r>
          </w:p>
        </w:tc>
        <w:tc>
          <w:tcPr>
            <w:shd w:val="clear" w:color="auto" w:fill="FFFFFF"/>
            <w:tcBorders>
              <w:top w:val="single" w:sz="4"/>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0,02 Гц</w:t>
            </w:r>
          </w:p>
        </w:tc>
      </w:tr>
      <w:tr>
        <w:trPr>
          <w:trHeight w:val="614" w:hRule="exact"/>
        </w:trPr>
        <w:tc>
          <w:tcPr>
            <w:shd w:val="clear" w:color="auto" w:fill="FFFFFF"/>
            <w:tcBorders/>
            <w:vAlign w:val="top"/>
          </w:tcPr>
          <w:p>
            <w:pPr>
              <w:framePr w:w="6374" w:wrap="notBeside" w:vAnchor="text" w:hAnchor="text" w:xAlign="center" w:y="1"/>
              <w:widowControl w:val="0"/>
              <w:rPr>
                <w:sz w:val="10"/>
                <w:szCs w:val="10"/>
              </w:rPr>
            </w:pP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707"/>
              </w:rPr>
              <w:t>6</w:t>
            </w:r>
            <w:r>
              <w:rPr>
                <w:rStyle w:val="CharStyle2672"/>
                <w:lang w:val="en-US"/>
              </w:rPr>
              <w:t>s</w:t>
            </w:r>
            <w:r>
              <w:rPr>
                <w:rStyle w:val="CharStyle2707"/>
                <w:vertAlign w:val="superscript"/>
              </w:rPr>
              <w:t>2</w:t>
            </w:r>
            <w:r>
              <w:rPr>
                <w:rStyle w:val="CharStyle2672"/>
                <w:lang w:val="en-US"/>
              </w:rPr>
              <w:t>S</w:t>
            </w:r>
            <w:r>
              <w:rPr>
                <w:rStyle w:val="CharStyle2707"/>
                <w:vertAlign w:val="subscript"/>
              </w:rPr>
              <w:t>!/2</w:t>
            </w:r>
            <w:r>
              <w:rPr>
                <w:rStyle w:val="CharStyle2672"/>
                <w:lang w:val="en-US"/>
              </w:rPr>
              <w:t xml:space="preserve"> -</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-5d</w:t>
            </w:r>
            <w:r>
              <w:rPr>
                <w:rStyle w:val="CharStyle2672"/>
                <w:lang w:val="en-US"/>
                <w:vertAlign w:val="superscript"/>
              </w:rPr>
              <w:t>2</w:t>
            </w:r>
            <w:r>
              <w:rPr>
                <w:rStyle w:val="CharStyle2672"/>
                <w:lang w:val="en-US"/>
              </w:rPr>
              <w:t>D</w:t>
            </w:r>
            <w:r>
              <w:rPr>
                <w:rStyle w:val="CharStyle2672"/>
                <w:lang w:val="en-US"/>
                <w:vertAlign w:val="subscript"/>
              </w:rPr>
              <w:t>5/2</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170,1ТГц 1,762 мкм</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0,005 Гц</w:t>
            </w:r>
          </w:p>
        </w:tc>
      </w:tr>
      <w:tr>
        <w:trPr>
          <w:trHeight w:val="624" w:hRule="exact"/>
        </w:trPr>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707"/>
                <w:vertAlign w:val="superscript"/>
              </w:rPr>
              <w:t>88</w:t>
            </w:r>
            <w:r>
              <w:rPr>
                <w:rStyle w:val="CharStyle2672"/>
                <w:lang w:val="en-US"/>
              </w:rPr>
              <w:t>Sr+</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672"/>
                <w:lang w:val="en-US"/>
              </w:rPr>
              <w:t>5s</w:t>
            </w:r>
            <w:r>
              <w:rPr>
                <w:rStyle w:val="CharStyle2707"/>
                <w:vertAlign w:val="superscript"/>
              </w:rPr>
              <w:t>2</w:t>
            </w:r>
            <w:r>
              <w:rPr>
                <w:rStyle w:val="CharStyle2672"/>
                <w:lang w:val="en-US"/>
              </w:rPr>
              <w:t>Si</w:t>
            </w:r>
            <w:r>
              <w:rPr>
                <w:rStyle w:val="CharStyle2707"/>
                <w:vertAlign w:val="subscript"/>
              </w:rPr>
              <w:t>/2</w:t>
            </w:r>
            <w:r>
              <w:rPr>
                <w:rStyle w:val="CharStyle2672"/>
                <w:lang w:val="en-US"/>
              </w:rPr>
              <w:t xml:space="preserve"> -</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-4d</w:t>
            </w:r>
            <w:r>
              <w:rPr>
                <w:rStyle w:val="CharStyle2707"/>
                <w:vertAlign w:val="superscript"/>
              </w:rPr>
              <w:t>2</w:t>
            </w:r>
            <w:r>
              <w:rPr>
                <w:rStyle w:val="CharStyle2672"/>
                <w:lang w:val="en-US"/>
              </w:rPr>
              <w:t>D</w:t>
            </w:r>
            <w:r>
              <w:rPr>
                <w:rStyle w:val="CharStyle2707"/>
                <w:vertAlign w:val="subscript"/>
              </w:rPr>
              <w:t>5/2</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444779044095510(50) Гц 0,674 мкм</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0,4 Гц</w:t>
            </w:r>
          </w:p>
        </w:tc>
      </w:tr>
      <w:tr>
        <w:trPr>
          <w:trHeight w:val="619" w:hRule="exact"/>
        </w:trPr>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707"/>
                <w:lang w:val="ru-RU"/>
                <w:vertAlign w:val="superscript"/>
              </w:rPr>
              <w:t>43</w:t>
            </w:r>
            <w:r>
              <w:rPr>
                <w:rStyle w:val="CharStyle2672"/>
              </w:rPr>
              <w:t>Са</w:t>
            </w:r>
            <w:r>
              <w:rPr>
                <w:rStyle w:val="CharStyle2672"/>
                <w:vertAlign w:val="superscript"/>
              </w:rPr>
              <w:t>+</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672"/>
                <w:lang w:val="en-US"/>
              </w:rPr>
              <w:t>4sS</w:t>
            </w:r>
            <w:r>
              <w:rPr>
                <w:rStyle w:val="CharStyle2707"/>
                <w:vertAlign w:val="subscript"/>
              </w:rPr>
              <w:t>1/2</w:t>
            </w:r>
            <w:r>
              <w:rPr>
                <w:rStyle w:val="CharStyle2672"/>
                <w:lang w:val="en-US"/>
              </w:rPr>
              <w:t xml:space="preserve"> -</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3d D</w:t>
            </w:r>
            <w:r>
              <w:rPr>
                <w:rStyle w:val="CharStyle2707"/>
              </w:rPr>
              <w:t>5/2</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411 ТГц 0,729 мкм</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0,13 Гц</w:t>
            </w:r>
          </w:p>
        </w:tc>
      </w:tr>
      <w:tr>
        <w:trPr>
          <w:trHeight w:val="619" w:hRule="exact"/>
        </w:trPr>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707"/>
                <w:vertAlign w:val="superscript"/>
              </w:rPr>
              <w:t>171</w:t>
            </w:r>
            <w:r>
              <w:rPr>
                <w:rStyle w:val="CharStyle2672"/>
                <w:lang w:val="en-US"/>
              </w:rPr>
              <w:t>Yb+</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707"/>
              </w:rPr>
              <w:t>6</w:t>
            </w:r>
            <w:r>
              <w:rPr>
                <w:rStyle w:val="CharStyle2672"/>
                <w:lang w:val="en-US"/>
              </w:rPr>
              <w:t>s</w:t>
            </w:r>
            <w:r>
              <w:rPr>
                <w:rStyle w:val="CharStyle2707"/>
                <w:vertAlign w:val="superscript"/>
              </w:rPr>
              <w:t>2</w:t>
            </w:r>
            <w:r>
              <w:rPr>
                <w:rStyle w:val="CharStyle2672"/>
                <w:lang w:val="en-US"/>
              </w:rPr>
              <w:t>S</w:t>
            </w:r>
            <w:r>
              <w:rPr>
                <w:rStyle w:val="CharStyle2707"/>
                <w:vertAlign w:val="subscript"/>
              </w:rPr>
              <w:t>1/2</w:t>
            </w:r>
            <w:r>
              <w:rPr>
                <w:rStyle w:val="CharStyle2672"/>
                <w:lang w:val="en-US"/>
              </w:rPr>
              <w:t xml:space="preserve"> -</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- 5d</w:t>
            </w:r>
            <w:r>
              <w:rPr>
                <w:rStyle w:val="CharStyle2707"/>
                <w:vertAlign w:val="superscript"/>
              </w:rPr>
              <w:t>2</w:t>
            </w:r>
            <w:r>
              <w:rPr>
                <w:rStyle w:val="CharStyle2672"/>
                <w:lang w:val="en-US"/>
              </w:rPr>
              <w:t>F</w:t>
            </w:r>
            <w:r>
              <w:rPr>
                <w:rStyle w:val="CharStyle2707"/>
                <w:vertAlign w:val="subscript"/>
              </w:rPr>
              <w:t>7/2</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642121496772,6(1,2) кГц 0,467 мкм</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5 • Ю</w:t>
            </w:r>
            <w:r>
              <w:rPr>
                <w:rStyle w:val="CharStyle2707"/>
                <w:lang w:val="ru-RU"/>
              </w:rPr>
              <w:t>-</w:t>
            </w:r>
            <w:r>
              <w:rPr>
                <w:rStyle w:val="CharStyle2707"/>
                <w:lang w:val="ru-RU"/>
                <w:vertAlign w:val="superscript"/>
              </w:rPr>
              <w:t>10</w:t>
            </w:r>
            <w:r>
              <w:rPr>
                <w:rStyle w:val="CharStyle2672"/>
              </w:rPr>
              <w:t xml:space="preserve"> Гц</w:t>
            </w:r>
          </w:p>
        </w:tc>
      </w:tr>
      <w:tr>
        <w:trPr>
          <w:trHeight w:val="619" w:hRule="exact"/>
        </w:trPr>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707"/>
                <w:lang w:val="ru-RU"/>
                <w:vertAlign w:val="superscript"/>
              </w:rPr>
              <w:t>171</w:t>
            </w:r>
            <w:r>
              <w:rPr>
                <w:rStyle w:val="CharStyle2672"/>
              </w:rPr>
              <w:t xml:space="preserve"> </w:t>
            </w:r>
            <w:r>
              <w:rPr>
                <w:rStyle w:val="CharStyle2672"/>
                <w:lang w:val="en-US"/>
              </w:rPr>
              <w:t>Yb+</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707"/>
              </w:rPr>
              <w:t>6</w:t>
            </w:r>
            <w:r>
              <w:rPr>
                <w:rStyle w:val="CharStyle2672"/>
                <w:lang w:val="en-US"/>
              </w:rPr>
              <w:t>s</w:t>
            </w:r>
            <w:r>
              <w:rPr>
                <w:rStyle w:val="CharStyle2707"/>
                <w:vertAlign w:val="superscript"/>
              </w:rPr>
              <w:t>2</w:t>
            </w:r>
            <w:r>
              <w:rPr>
                <w:rStyle w:val="CharStyle2672"/>
                <w:lang w:val="en-US"/>
              </w:rPr>
              <w:t>Si</w:t>
            </w:r>
            <w:r>
              <w:rPr>
                <w:rStyle w:val="CharStyle2707"/>
              </w:rPr>
              <w:t>/2</w:t>
            </w:r>
            <w:r>
              <w:rPr>
                <w:rStyle w:val="CharStyle2672"/>
                <w:lang w:val="en-US"/>
              </w:rPr>
              <w:t xml:space="preserve"> -</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 xml:space="preserve">- 5d </w:t>
            </w:r>
            <w:r>
              <w:rPr>
                <w:rStyle w:val="CharStyle2707"/>
                <w:lang w:val="ru-RU"/>
                <w:vertAlign w:val="superscript"/>
              </w:rPr>
              <w:t>2</w:t>
            </w:r>
            <w:r>
              <w:rPr>
                <w:rStyle w:val="CharStyle2672"/>
              </w:rPr>
              <w:t>0з/2</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688358979309312(6) Гц 0,435 мкм</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3,2 Гц</w:t>
            </w:r>
          </w:p>
        </w:tc>
      </w:tr>
      <w:tr>
        <w:trPr>
          <w:trHeight w:val="619" w:hRule="exact"/>
        </w:trPr>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672"/>
                <w:lang w:val="en-US"/>
                <w:vertAlign w:val="superscript"/>
              </w:rPr>
              <w:t>m</w:t>
            </w:r>
            <w:r>
              <w:rPr>
                <w:rStyle w:val="CharStyle2672"/>
                <w:lang w:val="en-US"/>
              </w:rPr>
              <w:t>Yb+</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707"/>
              </w:rPr>
              <w:t>6</w:t>
            </w:r>
            <w:r>
              <w:rPr>
                <w:rStyle w:val="CharStyle2672"/>
                <w:lang w:val="en-US"/>
              </w:rPr>
              <w:t>s</w:t>
            </w:r>
            <w:r>
              <w:rPr>
                <w:rStyle w:val="CharStyle2707"/>
                <w:vertAlign w:val="superscript"/>
              </w:rPr>
              <w:t>2</w:t>
            </w:r>
            <w:r>
              <w:rPr>
                <w:rStyle w:val="CharStyle2672"/>
                <w:lang w:val="en-US"/>
              </w:rPr>
              <w:t>Si</w:t>
            </w:r>
            <w:r>
              <w:rPr>
                <w:rStyle w:val="CharStyle2707"/>
              </w:rPr>
              <w:t>/</w:t>
            </w:r>
            <w:r>
              <w:rPr>
                <w:rStyle w:val="CharStyle2707"/>
                <w:vertAlign w:val="subscript"/>
              </w:rPr>
              <w:t>2</w:t>
            </w:r>
            <w:r>
              <w:rPr>
                <w:rStyle w:val="CharStyle2672"/>
                <w:lang w:val="en-US"/>
              </w:rPr>
              <w:t xml:space="preserve"> -</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 xml:space="preserve">- 5d </w:t>
            </w:r>
            <w:r>
              <w:rPr>
                <w:rStyle w:val="CharStyle2707"/>
                <w:vertAlign w:val="superscript"/>
              </w:rPr>
              <w:t>2</w:t>
            </w:r>
            <w:r>
              <w:rPr>
                <w:rStyle w:val="CharStyle2672"/>
                <w:lang w:val="en-US"/>
              </w:rPr>
              <w:t>D</w:t>
            </w:r>
            <w:r>
              <w:rPr>
                <w:rStyle w:val="CharStyle2707"/>
                <w:vertAlign w:val="subscript"/>
              </w:rPr>
              <w:t>5/</w:t>
            </w:r>
            <w:r>
              <w:rPr>
                <w:rStyle w:val="CharStyle2707"/>
              </w:rPr>
              <w:t>2</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729 487 779 566(153) кГц 0,411 мкм</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22 Гц</w:t>
            </w:r>
          </w:p>
        </w:tc>
      </w:tr>
      <w:tr>
        <w:trPr>
          <w:trHeight w:val="619" w:hRule="exact"/>
        </w:trPr>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672"/>
              </w:rPr>
              <w:t>П5</w:t>
            </w:r>
            <w:r>
              <w:rPr>
                <w:rStyle w:val="CharStyle2672"/>
                <w:vertAlign w:val="subscript"/>
              </w:rPr>
              <w:t>1п</w:t>
            </w:r>
            <w:r>
              <w:rPr>
                <w:rStyle w:val="CharStyle2672"/>
              </w:rPr>
              <w:t>+</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672"/>
                <w:lang w:val="en-US"/>
              </w:rPr>
              <w:t>5s</w:t>
            </w:r>
            <w:r>
              <w:rPr>
                <w:rStyle w:val="CharStyle2707"/>
                <w:vertAlign w:val="superscript"/>
              </w:rPr>
              <w:t>21</w:t>
            </w:r>
            <w:r>
              <w:rPr>
                <w:rStyle w:val="CharStyle2672"/>
                <w:lang w:val="en-US"/>
              </w:rPr>
              <w:t xml:space="preserve"> So —</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5s5p</w:t>
            </w:r>
            <w:r>
              <w:rPr>
                <w:rStyle w:val="CharStyle2672"/>
                <w:lang w:val="en-US"/>
                <w:vertAlign w:val="superscript"/>
              </w:rPr>
              <w:t>3</w:t>
            </w:r>
            <w:r>
              <w:rPr>
                <w:rStyle w:val="CharStyle2672"/>
                <w:lang w:val="en-US"/>
              </w:rPr>
              <w:t>Po</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1'267 402 452 899,92(23) кГц 0,2365 мкм</w:t>
            </w:r>
          </w:p>
        </w:tc>
        <w:tc>
          <w:tcPr>
            <w:shd w:val="clear" w:color="auto" w:fill="FFFFFF"/>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1,1 Гц</w:t>
            </w:r>
          </w:p>
        </w:tc>
      </w:tr>
      <w:tr>
        <w:trPr>
          <w:trHeight w:val="643" w:hRule="exact"/>
        </w:trPr>
        <w:tc>
          <w:tcPr>
            <w:shd w:val="clear" w:color="auto" w:fill="FFFFFF"/>
            <w:tcBorders>
              <w:bottom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2672"/>
                <w:lang w:val="en-US"/>
              </w:rPr>
              <w:t>&gt;"</w:t>
            </w:r>
            <w:r>
              <w:rPr>
                <w:rStyle w:val="CharStyle2672"/>
                <w:lang w:val="en-US"/>
                <w:vertAlign w:val="subscript"/>
              </w:rPr>
              <w:t>Hg</w:t>
            </w:r>
            <w:r>
              <w:rPr>
                <w:rStyle w:val="CharStyle2672"/>
                <w:lang w:val="en-US"/>
              </w:rPr>
              <w:t>+</w:t>
            </w:r>
          </w:p>
        </w:tc>
        <w:tc>
          <w:tcPr>
            <w:shd w:val="clear" w:color="auto" w:fill="FFFFFF"/>
            <w:tcBorders>
              <w:bottom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2707"/>
              </w:rPr>
              <w:t>6</w:t>
            </w:r>
            <w:r>
              <w:rPr>
                <w:rStyle w:val="CharStyle2672"/>
                <w:lang w:val="en-US"/>
              </w:rPr>
              <w:t>s</w:t>
            </w:r>
            <w:r>
              <w:rPr>
                <w:rStyle w:val="CharStyle2707"/>
                <w:vertAlign w:val="superscript"/>
              </w:rPr>
              <w:t>2</w:t>
            </w:r>
            <w:r>
              <w:rPr>
                <w:rStyle w:val="CharStyle2672"/>
                <w:lang w:val="en-US"/>
              </w:rPr>
              <w:t>Si</w:t>
            </w:r>
            <w:r>
              <w:rPr>
                <w:rStyle w:val="CharStyle2707"/>
                <w:vertAlign w:val="subscript"/>
              </w:rPr>
              <w:t>/2</w:t>
            </w:r>
            <w:r>
              <w:rPr>
                <w:rStyle w:val="CharStyle2672"/>
                <w:lang w:val="en-US"/>
              </w:rPr>
              <w:t xml:space="preserve"> -</w:t>
            </w:r>
          </w:p>
        </w:tc>
        <w:tc>
          <w:tcPr>
            <w:shd w:val="clear" w:color="auto" w:fill="FFFFFF"/>
            <w:tcBorders>
              <w:bottom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200" w:lineRule="exact"/>
              <w:ind w:left="20" w:right="0" w:firstLine="0"/>
            </w:pPr>
            <w:r>
              <w:rPr>
                <w:rStyle w:val="CharStyle2672"/>
                <w:lang w:val="en-US"/>
              </w:rPr>
              <w:t>-5d</w:t>
            </w:r>
            <w:r>
              <w:rPr>
                <w:rStyle w:val="CharStyle2672"/>
                <w:lang w:val="en-US"/>
                <w:vertAlign w:val="superscript"/>
              </w:rPr>
              <w:t>9</w:t>
            </w:r>
            <w:r>
              <w:rPr>
                <w:rStyle w:val="CharStyle2672"/>
                <w:lang w:val="en-US"/>
              </w:rPr>
              <w:t>6s</w:t>
            </w:r>
            <w:r>
              <w:rPr>
                <w:rStyle w:val="CharStyle2672"/>
                <w:lang w:val="en-US"/>
                <w:vertAlign w:val="superscript"/>
              </w:rPr>
              <w:t>22</w:t>
            </w:r>
            <w:r>
              <w:rPr>
                <w:rStyle w:val="CharStyle2672"/>
                <w:lang w:val="en-US"/>
              </w:rPr>
              <w:t>D</w:t>
            </w:r>
            <w:r>
              <w:rPr>
                <w:rStyle w:val="CharStyle2672"/>
                <w:lang w:val="en-US"/>
                <w:vertAlign w:val="subscript"/>
              </w:rPr>
              <w:t>5/2</w:t>
            </w:r>
          </w:p>
        </w:tc>
        <w:tc>
          <w:tcPr>
            <w:shd w:val="clear" w:color="auto" w:fill="FFFFFF"/>
            <w:tcBorders>
              <w:bottom w:val="single" w:sz="4"/>
            </w:tcBorders>
            <w:vAlign w:val="top"/>
          </w:tcPr>
          <w:p>
            <w:pPr>
              <w:pStyle w:val="Style102"/>
              <w:framePr w:w="6374" w:wrap="notBeside" w:vAnchor="text" w:hAnchor="text" w:xAlign="center" w:y="1"/>
              <w:widowControl w:val="0"/>
              <w:keepNext w:val="0"/>
              <w:keepLines w:val="0"/>
              <w:shd w:val="clear" w:color="auto" w:fill="auto"/>
              <w:bidi w:val="0"/>
              <w:jc w:val="left"/>
              <w:spacing w:before="0" w:after="0" w:line="307" w:lineRule="exact"/>
              <w:ind w:left="100" w:right="0" w:firstLine="0"/>
            </w:pPr>
            <w:r>
              <w:rPr>
                <w:rStyle w:val="CharStyle2672"/>
              </w:rPr>
              <w:t>1064721609899143(10) Гц 0,282 мкм</w:t>
            </w:r>
          </w:p>
        </w:tc>
        <w:tc>
          <w:tcPr>
            <w:shd w:val="clear" w:color="auto" w:fill="FFFFFF"/>
            <w:tcBorders>
              <w:bottom w:val="single" w:sz="4"/>
            </w:tcBorders>
            <w:vAlign w:val="top"/>
          </w:tcPr>
          <w:p>
            <w:pPr>
              <w:pStyle w:val="Style102"/>
              <w:framePr w:w="637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2672"/>
              </w:rPr>
              <w:t>1,8 Гц</w:t>
            </w:r>
          </w:p>
        </w:tc>
      </w:tr>
    </w:tbl>
    <w:p>
      <w:pPr>
        <w:widowControl w:val="0"/>
        <w:rPr>
          <w:sz w:val="2"/>
          <w:szCs w:val="2"/>
        </w:rPr>
      </w:pPr>
    </w:p>
    <w:p>
      <w:pPr>
        <w:pStyle w:val="Style102"/>
        <w:widowControl w:val="0"/>
        <w:keepNext w:val="0"/>
        <w:keepLines w:val="0"/>
        <w:shd w:val="clear" w:color="auto" w:fill="auto"/>
        <w:bidi w:val="0"/>
        <w:jc w:val="both"/>
        <w:spacing w:before="115" w:after="0" w:line="240" w:lineRule="exact"/>
        <w:ind w:left="20" w:right="40" w:firstLine="0"/>
      </w:pPr>
      <w:r>
        <w:rPr>
          <w:rStyle w:val="CharStyle2344"/>
        </w:rPr>
        <w:t xml:space="preserve">вень </w:t>
      </w:r>
      <w:r>
        <w:rPr>
          <w:rStyle w:val="CharStyle2658"/>
          <w:lang w:val="en-US"/>
          <w:vertAlign w:val="superscript"/>
        </w:rPr>
        <w:t>2</w:t>
      </w:r>
      <w:r>
        <w:rPr>
          <w:rStyle w:val="CharStyle2344"/>
          <w:lang w:val="en-US"/>
        </w:rPr>
        <w:t>D</w:t>
      </w:r>
      <w:r>
        <w:rPr>
          <w:rStyle w:val="CharStyle2658"/>
          <w:lang w:val="en-US"/>
          <w:vertAlign w:val="subscript"/>
        </w:rPr>
        <w:t>3</w:t>
      </w:r>
      <w:r>
        <w:rPr>
          <w:rStyle w:val="CharStyle2344"/>
          <w:lang w:val="en-US"/>
        </w:rPr>
        <w:t>/</w:t>
      </w:r>
      <w:r>
        <w:rPr>
          <w:rStyle w:val="CharStyle2658"/>
          <w:lang w:val="en-US"/>
        </w:rPr>
        <w:t>2</w:t>
      </w:r>
      <w:r>
        <w:rPr>
          <w:rStyle w:val="CharStyle2344"/>
          <w:lang w:val="en-US"/>
        </w:rPr>
        <w:t xml:space="preserve">, </w:t>
      </w:r>
      <w:r>
        <w:rPr>
          <w:rStyle w:val="CharStyle2344"/>
        </w:rPr>
        <w:t xml:space="preserve">требуется дополнительное лазерное поле на длине волны 1092 нм, которое можно генерировать с помощью оптоволоконного лазера на ионах </w:t>
      </w:r>
      <w:r>
        <w:rPr>
          <w:rStyle w:val="CharStyle2344"/>
          <w:lang w:val="en-US"/>
        </w:rPr>
        <w:t>Nd</w:t>
      </w:r>
      <w:r>
        <w:rPr>
          <w:rStyle w:val="CharStyle2344"/>
          <w:lang w:val="en-US"/>
          <w:vertAlign w:val="superscript"/>
        </w:rPr>
        <w:t>3+</w:t>
      </w:r>
      <w:r>
        <w:rPr>
          <w:rStyle w:val="CharStyle2344"/>
          <w:lang w:val="en-US"/>
        </w:rPr>
        <w:t xml:space="preserve"> </w:t>
      </w:r>
      <w:r>
        <w:rPr>
          <w:rStyle w:val="CharStyle2344"/>
        </w:rPr>
        <w:t xml:space="preserve">[632]. Время жизни иона на верхнем уровне </w:t>
      </w:r>
      <w:r>
        <w:rPr>
          <w:rStyle w:val="CharStyle2658"/>
          <w:lang w:val="en-US"/>
          <w:vertAlign w:val="superscript"/>
        </w:rPr>
        <w:t>2</w:t>
      </w:r>
      <w:r>
        <w:rPr>
          <w:rStyle w:val="CharStyle2344"/>
          <w:lang w:val="en-US"/>
        </w:rPr>
        <w:t>D</w:t>
      </w:r>
      <w:r>
        <w:rPr>
          <w:rStyle w:val="CharStyle2658"/>
          <w:lang w:val="en-US"/>
          <w:vertAlign w:val="subscript"/>
        </w:rPr>
        <w:t>5</w:t>
      </w:r>
      <w:r>
        <w:rPr>
          <w:rStyle w:val="CharStyle2658"/>
          <w:lang w:val="en-US"/>
        </w:rPr>
        <w:t>/</w:t>
      </w:r>
      <w:r>
        <w:rPr>
          <w:rStyle w:val="CharStyle2658"/>
          <w:lang w:val="en-US"/>
          <w:vertAlign w:val="subscript"/>
        </w:rPr>
        <w:t>2</w:t>
      </w:r>
      <w:r>
        <w:rPr>
          <w:rStyle w:val="CharStyle2344"/>
          <w:lang w:val="en-US"/>
        </w:rPr>
        <w:t xml:space="preserve"> </w:t>
      </w:r>
      <w:r>
        <w:rPr>
          <w:rStyle w:val="CharStyle2344"/>
        </w:rPr>
        <w:t>часового перехода составляет (347 ±33)мс.</w:t>
      </w:r>
    </w:p>
    <w:p>
      <w:pPr>
        <w:pStyle w:val="Style102"/>
        <w:widowControl w:val="0"/>
        <w:keepNext w:val="0"/>
        <w:keepLines w:val="0"/>
        <w:shd w:val="clear" w:color="auto" w:fill="auto"/>
        <w:bidi w:val="0"/>
        <w:jc w:val="both"/>
        <w:spacing w:before="0" w:after="0" w:line="216" w:lineRule="exact"/>
        <w:ind w:left="20" w:right="40" w:firstLine="300"/>
      </w:pPr>
      <w:r>
        <w:rPr>
          <w:rStyle w:val="CharStyle2344"/>
        </w:rPr>
        <w:t xml:space="preserve">Недавно лазерное излучение с частотой, стабилизированной относительно этого перехода, было рекомендовано Международным комитетом по мерам и весам для реализации стандарта единицы длины [370]. Оптический часовой переход на длине волны 674 нм был детально исследован в Национальной физической лаборатории </w:t>
      </w:r>
      <w:r>
        <w:rPr>
          <w:rStyle w:val="CharStyle2344"/>
          <w:lang w:val="en-US"/>
        </w:rPr>
        <w:t xml:space="preserve">(NPL, </w:t>
      </w:r>
      <w:r>
        <w:rPr>
          <w:rStyle w:val="CharStyle2344"/>
        </w:rPr>
        <w:t xml:space="preserve">Теддингтон, Англия) и в Национальном исследовательском совете </w:t>
      </w:r>
      <w:r>
        <w:rPr>
          <w:rStyle w:val="CharStyle2344"/>
          <w:lang w:val="en-US"/>
        </w:rPr>
        <w:t xml:space="preserve">(NRC, </w:t>
      </w:r>
      <w:r>
        <w:rPr>
          <w:rStyle w:val="CharStyle2344"/>
        </w:rPr>
        <w:t>Оттава, Канада). В обеих лабораториях была достигнута относительная погрешность порядка 10</w:t>
      </w:r>
      <w:r>
        <w:rPr>
          <w:rStyle w:val="CharStyle2658"/>
        </w:rPr>
        <w:t>~</w:t>
      </w:r>
      <w:r>
        <w:rPr>
          <w:rStyle w:val="CharStyle2658"/>
          <w:vertAlign w:val="superscript"/>
        </w:rPr>
        <w:t>13</w:t>
      </w:r>
      <w:r>
        <w:rPr>
          <w:rStyle w:val="CharStyle2344"/>
        </w:rPr>
        <w:t xml:space="preserve"> [617, 618, 631]. В своей работе [618] Мадей с коллегами сделали вывод, что стронциевый стандарт обладает большим нереализованным потенциалом и погрешность может быть снижена до уровня </w:t>
      </w:r>
      <w:r>
        <w:rPr>
          <w:rStyle w:val="CharStyle2658"/>
        </w:rPr>
        <w:t>10</w:t>
      </w:r>
      <w:r>
        <w:rPr>
          <w:rStyle w:val="CharStyle2344"/>
          <w:vertAlign w:val="superscript"/>
        </w:rPr>
        <w:t>-17</w:t>
      </w:r>
      <w:r>
        <w:rPr>
          <w:rStyle w:val="CharStyle2344"/>
        </w:rPr>
        <w:t>.</w:t>
      </w:r>
    </w:p>
    <w:p>
      <w:pPr>
        <w:pStyle w:val="Style102"/>
        <w:widowControl w:val="0"/>
        <w:keepNext w:val="0"/>
        <w:keepLines w:val="0"/>
        <w:shd w:val="clear" w:color="auto" w:fill="auto"/>
        <w:bidi w:val="0"/>
        <w:jc w:val="both"/>
        <w:spacing w:before="0" w:after="0" w:line="216" w:lineRule="exact"/>
        <w:ind w:left="20" w:right="40" w:firstLine="300"/>
      </w:pPr>
      <w:r>
        <w:rPr>
          <w:rStyle w:val="CharStyle2344"/>
        </w:rPr>
        <w:t xml:space="preserve">Особую сложность при реализации этого стандарта частоты вызывает тот факт, что изотоп </w:t>
      </w:r>
      <w:r>
        <w:rPr>
          <w:rStyle w:val="CharStyle2658"/>
          <w:lang w:val="en-US"/>
          <w:vertAlign w:val="superscript"/>
        </w:rPr>
        <w:t>88</w:t>
      </w:r>
      <w:r>
        <w:rPr>
          <w:rStyle w:val="CharStyle2344"/>
          <w:lang w:val="en-US"/>
        </w:rPr>
        <w:t>Sr</w:t>
      </w:r>
      <w:r>
        <w:rPr>
          <w:rStyle w:val="CharStyle2344"/>
          <w:lang w:val="en-US"/>
          <w:vertAlign w:val="superscript"/>
        </w:rPr>
        <w:t>+</w:t>
      </w:r>
      <w:r>
        <w:rPr>
          <w:rStyle w:val="CharStyle2344"/>
          <w:lang w:val="en-US"/>
        </w:rPr>
        <w:t xml:space="preserve"> </w:t>
      </w:r>
      <w:r>
        <w:rPr>
          <w:rStyle w:val="CharStyle2344"/>
        </w:rPr>
        <w:t>имеет нулевой ядерный спин и все десять зеемановских компонен</w:t>
        <w:softHyphen/>
        <w:t xml:space="preserve">тов (10.19) обладают линейной зависимостью от магнитного поля. Для преодоления этой сложности может быть использован переход </w:t>
      </w:r>
      <w:r>
        <w:rPr>
          <w:rStyle w:val="CharStyle2658"/>
          <w:lang w:val="en-US"/>
          <w:vertAlign w:val="superscript"/>
        </w:rPr>
        <w:t>2</w:t>
      </w:r>
      <w:r>
        <w:rPr>
          <w:rStyle w:val="CharStyle2344"/>
          <w:lang w:val="en-US"/>
        </w:rPr>
        <w:t>Si/</w:t>
      </w:r>
      <w:r>
        <w:rPr>
          <w:rStyle w:val="CharStyle2658"/>
          <w:lang w:val="en-US"/>
        </w:rPr>
        <w:t>2</w:t>
      </w:r>
      <w:r>
        <w:rPr>
          <w:rStyle w:val="CharStyle2344"/>
          <w:lang w:val="en-US"/>
        </w:rPr>
        <w:t>(i</w:t>
      </w:r>
      <w:r>
        <w:rPr>
          <w:rStyle w:val="CharStyle2344"/>
          <w:lang w:val="en-US"/>
          <w:vertAlign w:val="superscript"/>
        </w:rPr>
        <w:t>r</w:t>
      </w:r>
      <w:r>
        <w:rPr>
          <w:rStyle w:val="CharStyle2344"/>
          <w:lang w:val="en-US"/>
        </w:rPr>
        <w:t xml:space="preserve"> </w:t>
      </w:r>
      <w:r>
        <w:rPr>
          <w:rStyle w:val="CharStyle2344"/>
        </w:rPr>
        <w:t xml:space="preserve">= 5, </w:t>
      </w:r>
      <w:r>
        <w:rPr>
          <w:rStyle w:val="CharStyle2070"/>
        </w:rPr>
        <w:t>тр =</w:t>
      </w:r>
      <w:r>
        <w:rPr>
          <w:rStyle w:val="CharStyle2344"/>
        </w:rPr>
        <w:t xml:space="preserve"> 0)- </w:t>
      </w:r>
      <w:r>
        <w:rPr>
          <w:rStyle w:val="CharStyle2344"/>
          <w:lang w:val="en-US"/>
        </w:rPr>
        <w:t>D</w:t>
      </w:r>
      <w:r>
        <w:rPr>
          <w:rStyle w:val="CharStyle2658"/>
          <w:lang w:val="en-US"/>
        </w:rPr>
        <w:t>5</w:t>
      </w:r>
      <w:r>
        <w:rPr>
          <w:rStyle w:val="CharStyle2070"/>
          <w:lang w:val="en-US"/>
        </w:rPr>
        <w:t xml:space="preserve">/^{F' </w:t>
      </w:r>
      <w:r>
        <w:rPr>
          <w:rStyle w:val="CharStyle2070"/>
        </w:rPr>
        <w:t>=</w:t>
      </w:r>
      <w:r>
        <w:br w:type="page"/>
      </w:r>
    </w:p>
    <w:p>
      <w:pPr>
        <w:framePr w:w="3130" w:h="2952" w:hSpace="1958" w:wrap="notBeside" w:vAnchor="text" w:hAnchor="text" w:x="2199" w:y="1"/>
        <w:widowControl w:val="0"/>
        <w:rPr>
          <w:sz w:val="0"/>
          <w:szCs w:val="0"/>
        </w:rPr>
      </w:pPr>
      <w:r>
        <w:pict>
          <v:shape id="_x0000_s2510" type="#_x0000_t75" style="width:157pt;height:148pt;">
            <v:imagedata r:id="rId805" r:href="rId806"/>
          </v:shape>
        </w:pict>
      </w:r>
    </w:p>
    <w:p>
      <w:pPr>
        <w:pStyle w:val="Style1555"/>
        <w:framePr w:w="360" w:h="1042" w:hSpace="1958" w:wrap="notBeside" w:vAnchor="text" w:hAnchor="text" w:x="5473" w:y="783"/>
        <w:widowControl w:val="0"/>
        <w:keepNext w:val="0"/>
        <w:keepLines w:val="0"/>
        <w:shd w:val="clear" w:color="auto" w:fill="auto"/>
        <w:bidi w:val="0"/>
        <w:jc w:val="left"/>
        <w:spacing w:before="0" w:after="0" w:line="110" w:lineRule="exact"/>
        <w:ind w:left="20" w:right="0" w:firstLine="0"/>
      </w:pPr>
      <w:r>
        <w:rPr>
          <w:rStyle w:val="CharStyle2708"/>
        </w:rPr>
        <w:t>+5/2</w:t>
      </w:r>
    </w:p>
    <w:p>
      <w:pPr>
        <w:pStyle w:val="Style1555"/>
        <w:framePr w:w="360" w:h="1042" w:hSpace="1958" w:wrap="notBeside" w:vAnchor="text" w:hAnchor="text" w:x="5473" w:y="783"/>
        <w:widowControl w:val="0"/>
        <w:keepNext w:val="0"/>
        <w:keepLines w:val="0"/>
        <w:shd w:val="clear" w:color="auto" w:fill="auto"/>
        <w:bidi w:val="0"/>
        <w:jc w:val="left"/>
        <w:spacing w:before="0" w:after="0" w:line="173" w:lineRule="exact"/>
        <w:ind w:left="20" w:right="0" w:firstLine="0"/>
      </w:pPr>
      <w:r>
        <w:rPr>
          <w:rStyle w:val="CharStyle2708"/>
        </w:rPr>
        <w:t>+3/2</w:t>
      </w:r>
    </w:p>
    <w:p>
      <w:pPr>
        <w:pStyle w:val="Style2709"/>
        <w:framePr w:w="360" w:h="1042" w:hSpace="1958" w:wrap="notBeside" w:vAnchor="text" w:hAnchor="text" w:x="5473" w:y="783"/>
        <w:widowControl w:val="0"/>
        <w:keepNext w:val="0"/>
        <w:keepLines w:val="0"/>
        <w:shd w:val="clear" w:color="auto" w:fill="auto"/>
        <w:bidi w:val="0"/>
        <w:jc w:val="left"/>
        <w:spacing w:before="0" w:after="0"/>
        <w:ind w:left="20" w:right="0" w:firstLine="0"/>
      </w:pPr>
      <w:r>
        <w:rPr>
          <w:rStyle w:val="CharStyle2711"/>
          <w:lang w:val="ru-RU"/>
        </w:rPr>
        <w:t>+</w:t>
      </w:r>
      <w:r>
        <w:rPr>
          <w:lang w:val="ru-RU"/>
          <w:w w:val="100"/>
          <w:spacing w:val="0"/>
          <w:color w:val="000000"/>
          <w:position w:val="0"/>
        </w:rPr>
        <w:t>1/2</w:t>
      </w:r>
    </w:p>
    <w:p>
      <w:pPr>
        <w:pStyle w:val="Style2712"/>
        <w:framePr w:w="360" w:h="1042" w:hSpace="1958" w:wrap="notBeside" w:vAnchor="text" w:hAnchor="text" w:x="5473" w:y="783"/>
        <w:widowControl w:val="0"/>
        <w:keepNext w:val="0"/>
        <w:keepLines w:val="0"/>
        <w:shd w:val="clear" w:color="auto" w:fill="auto"/>
        <w:bidi w:val="0"/>
        <w:jc w:val="left"/>
        <w:spacing w:before="0" w:after="0"/>
        <w:ind w:left="20" w:right="0" w:firstLine="0"/>
      </w:pPr>
      <w:r>
        <w:rPr>
          <w:rStyle w:val="CharStyle2714"/>
          <w:lang w:val="ru-RU"/>
        </w:rPr>
        <w:t>-</w:t>
      </w:r>
      <w:r>
        <w:rPr>
          <w:lang w:val="ru-RU"/>
          <w:w w:val="100"/>
          <w:spacing w:val="0"/>
          <w:color w:val="000000"/>
          <w:position w:val="0"/>
        </w:rPr>
        <w:t>1/2</w:t>
      </w:r>
    </w:p>
    <w:p>
      <w:pPr>
        <w:pStyle w:val="Style1555"/>
        <w:framePr w:w="360" w:h="1042" w:hSpace="1958" w:wrap="notBeside" w:vAnchor="text" w:hAnchor="text" w:x="5473" w:y="783"/>
        <w:widowControl w:val="0"/>
        <w:keepNext w:val="0"/>
        <w:keepLines w:val="0"/>
        <w:shd w:val="clear" w:color="auto" w:fill="auto"/>
        <w:bidi w:val="0"/>
        <w:jc w:val="left"/>
        <w:spacing w:before="0" w:after="0" w:line="173" w:lineRule="exact"/>
        <w:ind w:left="20" w:right="0" w:firstLine="0"/>
      </w:pPr>
      <w:r>
        <w:rPr>
          <w:rStyle w:val="CharStyle2708"/>
        </w:rPr>
        <w:t>-3/2</w:t>
      </w:r>
    </w:p>
    <w:p>
      <w:pPr>
        <w:pStyle w:val="Style1555"/>
        <w:framePr w:w="360" w:h="1042" w:hSpace="1958" w:wrap="notBeside" w:vAnchor="text" w:hAnchor="text" w:x="5473" w:y="783"/>
        <w:widowControl w:val="0"/>
        <w:keepNext w:val="0"/>
        <w:keepLines w:val="0"/>
        <w:shd w:val="clear" w:color="auto" w:fill="auto"/>
        <w:bidi w:val="0"/>
        <w:jc w:val="left"/>
        <w:spacing w:before="0" w:after="0" w:line="173" w:lineRule="exact"/>
        <w:ind w:left="20" w:right="0" w:firstLine="0"/>
      </w:pPr>
      <w:r>
        <w:rPr>
          <w:rStyle w:val="CharStyle2708"/>
        </w:rPr>
        <w:t>-5/2</w:t>
      </w:r>
    </w:p>
    <w:p>
      <w:pPr>
        <w:pStyle w:val="Style1555"/>
        <w:framePr w:w="341" w:h="737" w:hSpace="1958" w:wrap="notBeside" w:vAnchor="text" w:hAnchor="text" w:x="5501" w:y="2187"/>
        <w:widowControl w:val="0"/>
        <w:keepNext w:val="0"/>
        <w:keepLines w:val="0"/>
        <w:shd w:val="clear" w:color="auto" w:fill="auto"/>
        <w:bidi w:val="0"/>
        <w:jc w:val="both"/>
        <w:spacing w:before="0" w:after="0" w:line="182" w:lineRule="exact"/>
        <w:ind w:left="0" w:right="0" w:firstLine="0"/>
      </w:pPr>
      <w:r>
        <w:rPr>
          <w:rStyle w:val="CharStyle2708"/>
        </w:rPr>
        <w:t xml:space="preserve">+3/2 </w:t>
      </w:r>
      <w:r>
        <w:rPr>
          <w:rStyle w:val="CharStyle2715"/>
        </w:rPr>
        <w:t xml:space="preserve">+ </w:t>
      </w:r>
      <w:r>
        <w:rPr>
          <w:rStyle w:val="CharStyle2716"/>
        </w:rPr>
        <w:t xml:space="preserve">1/2 </w:t>
      </w:r>
      <w:r>
        <w:rPr>
          <w:rStyle w:val="CharStyle2715"/>
        </w:rPr>
        <w:t>-</w:t>
      </w:r>
      <w:r>
        <w:rPr>
          <w:rStyle w:val="CharStyle2716"/>
        </w:rPr>
        <w:t xml:space="preserve">1/2 </w:t>
      </w:r>
      <w:r>
        <w:rPr>
          <w:rStyle w:val="CharStyle2708"/>
        </w:rPr>
        <w:t>-3/2</w:t>
      </w:r>
    </w:p>
    <w:p>
      <w:pPr>
        <w:pStyle w:val="Style636"/>
        <w:framePr w:w="4118" w:h="216" w:hSpace="1958" w:wrap="notBeside" w:vAnchor="text" w:hAnchor="text" w:x="1959" w:y="3111"/>
        <w:widowControl w:val="0"/>
        <w:keepNext w:val="0"/>
        <w:keepLines w:val="0"/>
        <w:shd w:val="clear" w:color="auto" w:fill="auto"/>
        <w:bidi w:val="0"/>
        <w:jc w:val="left"/>
        <w:spacing w:before="0" w:after="0" w:line="200" w:lineRule="exact"/>
        <w:ind w:left="0" w:right="0" w:firstLine="0"/>
      </w:pPr>
      <w:r>
        <w:rPr>
          <w:rStyle w:val="CharStyle2630"/>
        </w:rPr>
        <w:t xml:space="preserve">Рис. 10.19. Частичная диаграмма уровней иона </w:t>
      </w:r>
      <w:r>
        <w:rPr>
          <w:rStyle w:val="CharStyle2630"/>
          <w:lang w:val="en-US"/>
        </w:rPr>
        <w:t>Sr</w:t>
      </w:r>
      <w:r>
        <w:rPr>
          <w:rStyle w:val="CharStyle2630"/>
          <w:lang w:val="en-US"/>
          <w:vertAlign w:val="superscript"/>
        </w:rPr>
        <w:t>+</w:t>
      </w:r>
    </w:p>
    <w:p>
      <w:pPr>
        <w:widowControl w:val="0"/>
        <w:rPr>
          <w:sz w:val="2"/>
          <w:szCs w:val="2"/>
        </w:rPr>
      </w:pPr>
    </w:p>
    <w:p>
      <w:pPr>
        <w:pStyle w:val="Style102"/>
        <w:widowControl w:val="0"/>
        <w:keepNext w:val="0"/>
        <w:keepLines w:val="0"/>
        <w:shd w:val="clear" w:color="auto" w:fill="auto"/>
        <w:bidi w:val="0"/>
        <w:jc w:val="both"/>
        <w:spacing w:before="174" w:after="208" w:line="235" w:lineRule="exact"/>
        <w:ind w:left="0" w:right="160" w:firstLine="0"/>
      </w:pPr>
      <w:r>
        <w:rPr>
          <w:rStyle w:val="CharStyle2344"/>
        </w:rPr>
        <w:t>= 7</w:t>
      </w:r>
      <w:r>
        <w:rPr>
          <w:rStyle w:val="CharStyle2070"/>
        </w:rPr>
        <w:t>,тр&gt;</w:t>
      </w:r>
      <w:r>
        <w:rPr>
          <w:rStyle w:val="CharStyle2344"/>
        </w:rPr>
        <w:t xml:space="preserve"> = 0) в ионе </w:t>
      </w:r>
      <w:r>
        <w:rPr>
          <w:rStyle w:val="CharStyle2344"/>
          <w:lang w:val="en-US"/>
          <w:vertAlign w:val="superscript"/>
        </w:rPr>
        <w:t>87</w:t>
      </w:r>
      <w:r>
        <w:rPr>
          <w:rStyle w:val="CharStyle2344"/>
          <w:lang w:val="en-US"/>
        </w:rPr>
        <w:t>Sr</w:t>
      </w:r>
      <w:r>
        <w:rPr>
          <w:rStyle w:val="CharStyle2344"/>
          <w:lang w:val="en-US"/>
          <w:vertAlign w:val="superscript"/>
        </w:rPr>
        <w:t>+</w:t>
      </w:r>
      <w:r>
        <w:rPr>
          <w:rStyle w:val="CharStyle2344"/>
          <w:lang w:val="en-US"/>
        </w:rPr>
        <w:t xml:space="preserve">, </w:t>
      </w:r>
      <w:r>
        <w:rPr>
          <w:rStyle w:val="CharStyle2344"/>
        </w:rPr>
        <w:t>который обладает квадратичным зеемановским сдвигом, равным 6,4 ГцДмкТл)</w:t>
      </w:r>
      <w:r>
        <w:rPr>
          <w:rStyle w:val="CharStyle2344"/>
          <w:vertAlign w:val="superscript"/>
        </w:rPr>
        <w:t>2</w:t>
      </w:r>
      <w:r>
        <w:rPr>
          <w:rStyle w:val="CharStyle2344"/>
        </w:rPr>
        <w:t xml:space="preserve"> [633].</w:t>
      </w:r>
    </w:p>
    <w:p>
      <w:pPr>
        <w:pStyle w:val="Style298"/>
        <w:widowControl w:val="0"/>
        <w:keepNext w:val="0"/>
        <w:keepLines w:val="0"/>
        <w:shd w:val="clear" w:color="auto" w:fill="auto"/>
        <w:bidi w:val="0"/>
        <w:jc w:val="left"/>
        <w:spacing w:before="0" w:after="0" w:line="200" w:lineRule="exact"/>
        <w:ind w:left="4860" w:right="0" w:firstLine="0"/>
      </w:pPr>
      <w:r>
        <w:rPr>
          <w:rStyle w:val="CharStyle2668"/>
          <w:lang w:val="en-US"/>
        </w:rPr>
        <w:t xml:space="preserve">'D </w:t>
      </w:r>
      <w:r>
        <w:rPr>
          <w:rStyle w:val="CharStyle2668"/>
        </w:rPr>
        <w:t>[5/2] 5/2</w:t>
      </w:r>
    </w:p>
    <w:p>
      <w:pPr>
        <w:pStyle w:val="Style102"/>
        <w:widowControl w:val="0"/>
        <w:keepNext w:val="0"/>
        <w:keepLines w:val="0"/>
        <w:shd w:val="clear" w:color="auto" w:fill="auto"/>
        <w:bidi w:val="0"/>
        <w:jc w:val="left"/>
        <w:spacing w:before="0" w:after="296" w:line="190" w:lineRule="exact"/>
        <w:ind w:left="3680" w:right="0" w:firstLine="0"/>
      </w:pPr>
      <w:r>
        <w:rPr>
          <w:rStyle w:val="CharStyle2344"/>
          <w:lang w:val="en-US"/>
        </w:rPr>
        <w:t>D[3/2],</w:t>
      </w:r>
      <w:r>
        <w:rPr>
          <w:rStyle w:val="CharStyle2344"/>
          <w:lang w:val="en-US"/>
          <w:vertAlign w:val="subscript"/>
        </w:rPr>
        <w:t>/2</w:t>
      </w:r>
      <w:r>
        <w:rPr>
          <w:rStyle w:val="CharStyle2344"/>
          <w:lang w:val="en-US"/>
        </w:rPr>
        <w:t xml:space="preserve"> </w:t>
      </w:r>
      <w:r>
        <w:rPr>
          <w:rStyle w:val="CharStyle2344"/>
        </w:rPr>
        <w:t>*</w:t>
      </w:r>
    </w:p>
    <w:p>
      <w:pPr>
        <w:pStyle w:val="Style298"/>
        <w:widowControl w:val="0"/>
        <w:keepNext w:val="0"/>
        <w:keepLines w:val="0"/>
        <w:shd w:val="clear" w:color="auto" w:fill="auto"/>
        <w:bidi w:val="0"/>
        <w:jc w:val="both"/>
        <w:spacing w:before="0" w:after="293" w:line="200" w:lineRule="exact"/>
        <w:ind w:left="0" w:right="0" w:firstLine="0"/>
      </w:pPr>
      <w:r>
        <w:pict>
          <v:shape id="_x0000_s2511" type="#_x0000_t202" style="position:absolute;margin-left:111.3pt;margin-top:1.9pt;width:19.35pt;height:6.pt;z-index:-125828908;mso-wrap-distance-left:5.pt;mso-wrap-distance-right:34.95pt;mso-wrap-distance-bottom:40.3pt;mso-position-horizontal-relative:margin" filled="0" stroked="0">
            <v:textbox style="mso-fit-shape-to-text:t" inset="0,0,0,0">
              <w:txbxContent>
                <w:p>
                  <w:pPr>
                    <w:pStyle w:val="Style2695"/>
                    <w:widowControl w:val="0"/>
                    <w:keepNext w:val="0"/>
                    <w:keepLines w:val="0"/>
                    <w:shd w:val="clear" w:color="auto" w:fill="auto"/>
                    <w:bidi w:val="0"/>
                    <w:jc w:val="left"/>
                    <w:spacing w:before="0" w:after="0" w:line="100" w:lineRule="exact"/>
                    <w:ind w:left="100" w:right="0" w:firstLine="0"/>
                  </w:pPr>
                  <w:r>
                    <w:rPr>
                      <w:lang w:val="ru-RU"/>
                      <w:w w:val="100"/>
                      <w:spacing w:val="0"/>
                      <w:color w:val="000000"/>
                      <w:position w:val="0"/>
                    </w:rPr>
                    <w:t>1/2</w:t>
                  </w:r>
                </w:p>
              </w:txbxContent>
            </v:textbox>
            <w10:wrap type="square" anchorx="margin"/>
          </v:shape>
        </w:pict>
      </w:r>
      <w:r>
        <w:pict>
          <v:shape id="_x0000_s2512" type="#_x0000_t202" style="position:absolute;margin-left:215.45pt;margin-top:24.pt;width:17.7pt;height:9.05pt;z-index:-125828907;mso-wrap-distance-left:5.pt;mso-wrap-distance-top:16.8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lang w:val="en-US"/>
                      <w:spacing w:val="0"/>
                    </w:rPr>
                    <w:t>Di</w:t>
                  </w:r>
                </w:p>
              </w:txbxContent>
            </v:textbox>
            <w10:wrap type="square" anchorx="margin"/>
          </v:shape>
        </w:pict>
      </w:r>
      <w:r>
        <w:rPr>
          <w:rStyle w:val="CharStyle2668"/>
        </w:rPr>
        <w:t>935 нм 638 нм</w:t>
      </w:r>
    </w:p>
    <w:p>
      <w:pPr>
        <w:pStyle w:val="Style118"/>
        <w:widowControl w:val="0"/>
        <w:keepNext w:val="0"/>
        <w:keepLines w:val="0"/>
        <w:shd w:val="clear" w:color="auto" w:fill="auto"/>
        <w:bidi w:val="0"/>
        <w:jc w:val="both"/>
        <w:spacing w:before="0" w:after="176" w:line="190" w:lineRule="exact"/>
        <w:ind w:left="0" w:right="0" w:firstLine="0"/>
      </w:pPr>
      <w:r>
        <w:rPr>
          <w:rStyle w:val="CharStyle2087"/>
          <w:lang w:val="ru-RU"/>
          <w:i/>
          <w:iCs/>
        </w:rPr>
        <w:t>'Ь/2.</w:t>
      </w:r>
    </w:p>
    <w:p>
      <w:pPr>
        <w:pStyle w:val="Style298"/>
        <w:widowControl w:val="0"/>
        <w:keepNext w:val="0"/>
        <w:keepLines w:val="0"/>
        <w:shd w:val="clear" w:color="auto" w:fill="auto"/>
        <w:bidi w:val="0"/>
        <w:jc w:val="both"/>
        <w:spacing w:before="0" w:after="0" w:line="200" w:lineRule="exact"/>
        <w:ind w:left="0" w:right="0" w:firstLine="0"/>
        <w:sectPr>
          <w:headerReference w:type="even" r:id="rId807"/>
          <w:headerReference w:type="default" r:id="rId808"/>
          <w:headerReference w:type="first" r:id="rId809"/>
          <w:titlePg/>
          <w:pgSz w:w="11909" w:h="16838"/>
          <w:pgMar w:top="2372" w:left="2088" w:right="2021" w:bottom="2070" w:header="0" w:footer="3" w:gutter="0"/>
          <w:rtlGutter w:val="0"/>
          <w:cols w:space="720"/>
          <w:noEndnote/>
          <w:docGrid w:linePitch="360"/>
        </w:sectPr>
      </w:pPr>
      <w:r>
        <w:pict>
          <v:shape id="_x0000_s2516" type="#_x0000_t202" style="position:absolute;margin-left:216.9pt;margin-top:1.65pt;width:29.9pt;height:9.6pt;z-index:-125828906;mso-wrap-distance-left:5.pt;mso-wrap-distance-top:16.0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629"/>
                      <w:lang w:val="en-US"/>
                      <w:spacing w:val="0"/>
                    </w:rPr>
                    <w:t>D</w:t>
                  </w:r>
                  <w:r>
                    <w:rPr>
                      <w:rStyle w:val="CharStyle2697"/>
                      <w:lang w:val="en-US"/>
                      <w:spacing w:val="0"/>
                    </w:rPr>
                    <w:t>3</w:t>
                  </w:r>
                  <w:r>
                    <w:rPr>
                      <w:rStyle w:val="CharStyle2629"/>
                      <w:lang w:val="en-US"/>
                      <w:spacing w:val="0"/>
                    </w:rPr>
                    <w:t>/</w:t>
                  </w:r>
                  <w:r>
                    <w:rPr>
                      <w:rStyle w:val="CharStyle2697"/>
                      <w:lang w:val="en-US"/>
                      <w:spacing w:val="0"/>
                    </w:rPr>
                    <w:t>2</w:t>
                  </w:r>
                  <w:r>
                    <w:rPr>
                      <w:rStyle w:val="CharStyle2629"/>
                      <w:spacing w:val="0"/>
                    </w:rPr>
                    <w:t>:</w:t>
                  </w:r>
                </w:p>
              </w:txbxContent>
            </v:textbox>
            <w10:wrap type="square" anchorx="margin"/>
          </v:shape>
        </w:pict>
      </w:r>
      <w:r>
        <w:rPr>
          <w:rStyle w:val="CharStyle2668"/>
        </w:rPr>
        <w:t>369 нм</w:t>
      </w:r>
    </w:p>
    <w:p>
      <w:pPr>
        <w:widowControl w:val="0"/>
        <w:spacing w:line="103" w:lineRule="exact"/>
        <w:rPr>
          <w:sz w:val="8"/>
          <w:szCs w:val="8"/>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left"/>
        <w:spacing w:before="0" w:after="0" w:line="200" w:lineRule="exact"/>
        <w:ind w:left="0" w:right="0" w:firstLine="0"/>
        <w:sectPr>
          <w:type w:val="continuous"/>
          <w:pgSz w:w="11909" w:h="16838"/>
          <w:pgMar w:top="2349" w:left="5227" w:right="5621" w:bottom="2853" w:header="0" w:footer="3" w:gutter="0"/>
          <w:rtlGutter w:val="0"/>
          <w:cols w:space="720"/>
          <w:noEndnote/>
          <w:docGrid w:linePitch="360"/>
        </w:sectPr>
      </w:pPr>
      <w:r>
        <w:pict>
          <v:shape id="_x0000_s2517" type="#_x0000_t202" style="position:absolute;margin-left:95.2pt;margin-top:7.pt;width:11.85pt;height:9.5pt;z-index:-125828905;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643"/>
                      <w:spacing w:val="0"/>
                    </w:rPr>
                    <w:t>F-</w:t>
                  </w:r>
                </w:p>
              </w:txbxContent>
            </v:textbox>
            <w10:wrap type="square" anchorx="margin"/>
          </v:shape>
        </w:pict>
      </w:r>
      <w:r>
        <w:pict>
          <v:shape id="_x0000_s2518" type="#_x0000_t202" style="position:absolute;margin-left:101.2pt;margin-top:11.3pt;width:14.7pt;height:6.pt;z-index:-125828904;mso-wrap-distance-left:5.pt;mso-wrap-distance-right:5.pt;mso-position-horizontal-relative:margin" filled="0" stroked="0">
            <v:textbox style="mso-fit-shape-to-text:t" inset="0,0,0,0">
              <w:txbxContent>
                <w:p>
                  <w:pPr>
                    <w:pStyle w:val="Style657"/>
                    <w:widowControl w:val="0"/>
                    <w:keepNext w:val="0"/>
                    <w:keepLines w:val="0"/>
                    <w:shd w:val="clear" w:color="auto" w:fill="auto"/>
                    <w:bidi w:val="0"/>
                    <w:jc w:val="left"/>
                    <w:spacing w:before="0" w:after="0" w:line="100" w:lineRule="exact"/>
                    <w:ind w:left="100" w:right="0" w:firstLine="0"/>
                  </w:pPr>
                  <w:r>
                    <w:rPr>
                      <w:rStyle w:val="CharStyle2638"/>
                      <w:spacing w:val="0"/>
                    </w:rPr>
                    <w:t>7/2</w:t>
                  </w:r>
                </w:p>
              </w:txbxContent>
            </v:textbox>
            <w10:wrap type="square" anchorx="margin"/>
          </v:shape>
        </w:pict>
      </w:r>
      <w:r>
        <w:rPr>
          <w:rStyle w:val="CharStyle2668"/>
        </w:rPr>
        <w:t>411 нм /</w:t>
      </w:r>
    </w:p>
    <w:p>
      <w:pPr>
        <w:widowControl w:val="0"/>
        <w:spacing w:before="20" w:after="20"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center"/>
        <w:spacing w:before="0" w:after="338" w:line="200" w:lineRule="exact"/>
        <w:ind w:left="0" w:right="320" w:firstLine="0"/>
      </w:pPr>
      <w:r>
        <w:rPr>
          <w:rStyle w:val="CharStyle2668"/>
        </w:rPr>
        <w:t>/ 435 нм 467 нм</w:t>
      </w:r>
    </w:p>
    <w:p>
      <w:pPr>
        <w:pStyle w:val="Style102"/>
        <w:widowControl w:val="0"/>
        <w:keepNext w:val="0"/>
        <w:keepLines w:val="0"/>
        <w:shd w:val="clear" w:color="auto" w:fill="auto"/>
        <w:bidi w:val="0"/>
        <w:jc w:val="left"/>
        <w:spacing w:before="0" w:after="84" w:line="190" w:lineRule="exact"/>
        <w:ind w:left="2020" w:right="0" w:firstLine="0"/>
      </w:pPr>
      <w:r>
        <w:rPr>
          <w:rStyle w:val="CharStyle2344"/>
        </w:rPr>
        <w:t>Й1/2-</w:t>
      </w:r>
    </w:p>
    <w:p>
      <w:pPr>
        <w:pStyle w:val="Style298"/>
        <w:widowControl w:val="0"/>
        <w:keepNext w:val="0"/>
        <w:keepLines w:val="0"/>
        <w:shd w:val="clear" w:color="auto" w:fill="auto"/>
        <w:bidi w:val="0"/>
        <w:jc w:val="center"/>
        <w:spacing w:before="0" w:after="225" w:line="202" w:lineRule="exact"/>
        <w:ind w:left="0" w:right="0" w:firstLine="0"/>
      </w:pPr>
      <w:r>
        <w:rPr>
          <w:rStyle w:val="CharStyle2668"/>
        </w:rPr>
        <w:t xml:space="preserve">Рис. 10.20. Частичная диаграмма уровней иона </w:t>
      </w:r>
      <w:r>
        <w:rPr>
          <w:rStyle w:val="CharStyle2668"/>
          <w:lang w:val="en-US"/>
        </w:rPr>
        <w:t>Yb</w:t>
      </w:r>
      <w:r>
        <w:rPr>
          <w:rStyle w:val="CharStyle2668"/>
          <w:lang w:val="en-US"/>
          <w:vertAlign w:val="superscript"/>
        </w:rPr>
        <w:t>+</w:t>
      </w:r>
      <w:r>
        <w:rPr>
          <w:rStyle w:val="CharStyle2668"/>
          <w:lang w:val="en-US"/>
        </w:rPr>
        <w:t xml:space="preserve">. </w:t>
      </w:r>
      <w:r>
        <w:rPr>
          <w:rStyle w:val="CharStyle2668"/>
        </w:rPr>
        <w:t xml:space="preserve">Пунктирные линии </w:t>
      </w:r>
      <w:r>
        <w:rPr>
          <w:rStyle w:val="CharStyle2717"/>
        </w:rPr>
        <w:t>(411</w:t>
      </w:r>
      <w:r>
        <w:rPr>
          <w:rStyle w:val="CharStyle2668"/>
        </w:rPr>
        <w:t xml:space="preserve"> нм, 435 нм, и 467 нм) соответствуют часовым переходам в ионе. Линия на длине волны 369 нм использу</w:t>
        <w:softHyphen/>
        <w:t>ется для охлаждения и регистрации</w:t>
      </w:r>
    </w:p>
    <w:p>
      <w:pPr>
        <w:pStyle w:val="Style102"/>
        <w:numPr>
          <w:ilvl w:val="0"/>
          <w:numId w:val="365"/>
        </w:numPr>
        <w:tabs>
          <w:tab w:leader="none" w:pos="1186" w:val="left"/>
        </w:tabs>
        <w:widowControl w:val="0"/>
        <w:keepNext w:val="0"/>
        <w:keepLines w:val="0"/>
        <w:shd w:val="clear" w:color="auto" w:fill="auto"/>
        <w:bidi w:val="0"/>
        <w:jc w:val="both"/>
        <w:spacing w:before="0" w:after="0" w:line="221" w:lineRule="exact"/>
        <w:ind w:left="20" w:right="0" w:firstLine="300"/>
      </w:pPr>
      <w:r>
        <w:rPr>
          <w:rStyle w:val="CharStyle2070"/>
        </w:rPr>
        <w:t>Оптические стандарты частоты на ионе</w:t>
      </w:r>
      <w:r>
        <w:rPr>
          <w:rStyle w:val="CharStyle2344"/>
        </w:rPr>
        <w:t xml:space="preserve"> </w:t>
      </w:r>
      <w:r>
        <w:rPr>
          <w:rStyle w:val="CharStyle2344"/>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В последнее вре</w:t>
        <w:softHyphen/>
        <w:t xml:space="preserve">мя интенсивно исследовалась возможность использования одиночных ионов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в оптических стандартах частоты. Перспективность этого кандидата объясняется тем, что, во-первых, ион </w:t>
      </w:r>
      <w:r>
        <w:rPr>
          <w:rStyle w:val="CharStyle2344"/>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имеет ядерное квантовое число </w:t>
      </w:r>
      <w:r>
        <w:rPr>
          <w:rStyle w:val="CharStyle2070"/>
        </w:rPr>
        <w:t>I =</w:t>
      </w:r>
      <w:r>
        <w:rPr>
          <w:rStyle w:val="CharStyle2344"/>
        </w:rPr>
        <w:t xml:space="preserve"> 1/2, что при относительной простоте сверхтонкой и магнитной структуры уровней позволяет выбрать метрологические переходы, для которых линейный зеемановский сдвиг отсутствует. Во-вторых, у этого иона существуют три различных метрологических оптических перехода в синей области спектра (см. табл. 10.2 и рис. 10.20). Как эти переходы, так и переходы, требующиеся для охлаждения и регистрации, могут возбуждаться с помощью второй гармоники излучения полупроводниковых лазеров ближнего инфракрасного диапазона. На рис. 10.21 показан спектр перехода на длине волны 435 нм, зарегистрированный с помощью источника с шириной спектра менее</w:t>
      </w:r>
      <w:r>
        <w:br w:type="page"/>
      </w:r>
    </w:p>
    <w:p>
      <w:pPr>
        <w:pStyle w:val="Style102"/>
        <w:widowControl w:val="0"/>
        <w:keepNext w:val="0"/>
        <w:keepLines w:val="0"/>
        <w:shd w:val="clear" w:color="auto" w:fill="auto"/>
        <w:bidi w:val="0"/>
        <w:jc w:val="both"/>
        <w:spacing w:before="0" w:after="0" w:line="216" w:lineRule="exact"/>
        <w:ind w:left="0" w:right="200" w:firstLine="0"/>
        <w:sectPr>
          <w:type w:val="continuous"/>
          <w:pgSz w:w="11909" w:h="16838"/>
          <w:pgMar w:top="2930" w:left="2103" w:right="2045" w:bottom="2589" w:header="0" w:footer="3" w:gutter="0"/>
          <w:rtlGutter w:val="0"/>
          <w:cols w:space="720"/>
          <w:noEndnote/>
          <w:docGrid w:linePitch="360"/>
        </w:sectPr>
      </w:pPr>
      <w:r>
        <w:rPr>
          <w:rStyle w:val="CharStyle2344"/>
        </w:rPr>
        <w:t>80 Гц. На спектре можно идентифицировать как несущую частоту, так и боковые частоты, возникающие вследствие колебания иона в ловушке в радиальных (г</w:t>
      </w:r>
      <w:r>
        <w:rPr>
          <w:rStyle w:val="CharStyle2344"/>
          <w:vertAlign w:val="subscript"/>
        </w:rPr>
        <w:t>ь</w:t>
      </w:r>
      <w:r>
        <w:rPr>
          <w:rStyle w:val="CharStyle2344"/>
        </w:rPr>
        <w:t xml:space="preserve"> </w:t>
      </w:r>
      <w:r>
        <w:rPr>
          <w:rStyle w:val="CharStyle2070"/>
        </w:rPr>
        <w:t>г</w:t>
      </w:r>
      <w:r>
        <w:rPr>
          <w:rStyle w:val="CharStyle2070"/>
          <w:vertAlign w:val="subscript"/>
        </w:rPr>
        <w:t>2</w:t>
      </w:r>
      <w:r>
        <w:rPr>
          <w:rStyle w:val="CharStyle2070"/>
        </w:rPr>
        <w:t xml:space="preserve">) </w:t>
      </w:r>
      <w:r>
        <w:rPr>
          <w:rStyle w:val="CharStyle2344"/>
        </w:rPr>
        <w:t>и вертикальном (</w:t>
      </w:r>
      <w:r>
        <w:rPr>
          <w:rStyle w:val="CharStyle2070"/>
          <w:lang w:val="en-US"/>
        </w:rPr>
        <w:t>z</w:t>
      </w:r>
      <w:r>
        <w:rPr>
          <w:rStyle w:val="CharStyle2344"/>
        </w:rPr>
        <w:t>) направлениях.</w:t>
      </w:r>
    </w:p>
    <w:p>
      <w:pPr>
        <w:widowControl w:val="0"/>
        <w:spacing w:line="360" w:lineRule="exact"/>
      </w:pPr>
      <w:r>
        <w:pict>
          <v:shape id="_x0000_s2519" type="#_x0000_t75" style="position:absolute;margin-left:117.35pt;margin-top:0;width:164.65pt;height:152.15pt;z-index:-251658539;mso-wrap-distance-left:5.pt;mso-wrap-distance-right:5.pt;mso-position-horizontal-relative:margin" wrapcoords="0 0">
            <v:imagedata r:id="rId810" r:href="rId811"/>
            <w10:wrap anchorx="margin"/>
          </v:shape>
        </w:pict>
      </w:r>
      <w:r>
        <w:pict>
          <v:shape id="_x0000_s2520" type="#_x0000_t202" style="position:absolute;margin-left:152.15pt;margin-top:155.6pt;width:105.6pt;height:9.45pt;z-index:251658351;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2718"/>
                      <w:spacing w:val="0"/>
                    </w:rPr>
                    <w:t>Отстройка на 435,5 нм, кГц</w:t>
                  </w:r>
                </w:p>
              </w:txbxContent>
            </v:textbox>
            <w10:wrap anchorx="margin"/>
          </v:shape>
        </w:pict>
      </w:r>
      <w:r>
        <w:pict>
          <v:shape id="_x0000_s2521" type="#_x0000_t202" style="position:absolute;margin-left:3.6pt;margin-top:175.75pt;width:378.pt;height:40.55pt;z-index:251658352;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2718"/>
                      <w:spacing w:val="0"/>
                    </w:rPr>
                    <w:t xml:space="preserve">Рис. 10.21. Спектр часового перехода с Л = 435 нм в единичном ионе </w:t>
                  </w:r>
                  <w:r>
                    <w:rPr>
                      <w:rStyle w:val="CharStyle2718"/>
                      <w:lang w:val="en-US"/>
                      <w:spacing w:val="0"/>
                    </w:rPr>
                    <w:t>Yb</w:t>
                  </w:r>
                  <w:r>
                    <w:rPr>
                      <w:rStyle w:val="CharStyle2718"/>
                      <w:lang w:val="en-US"/>
                      <w:vertAlign w:val="superscript"/>
                      <w:spacing w:val="0"/>
                    </w:rPr>
                    <w:t>+</w:t>
                  </w:r>
                  <w:r>
                    <w:rPr>
                      <w:rStyle w:val="CharStyle2718"/>
                      <w:lang w:val="en-US"/>
                      <w:spacing w:val="0"/>
                    </w:rPr>
                    <w:t xml:space="preserve">, </w:t>
                  </w:r>
                  <w:r>
                    <w:rPr>
                      <w:rStyle w:val="CharStyle2718"/>
                      <w:spacing w:val="0"/>
                    </w:rPr>
                    <w:t>находящемся в ловушке Пауля [622]. В спектре наблюдается несущая частота и боковые частоты колеба</w:t>
                    <w:softHyphen/>
                    <w:t>тельного движения иона в радиальных (п и г</w:t>
                  </w:r>
                  <w:r>
                    <w:rPr>
                      <w:rStyle w:val="CharStyle2718"/>
                      <w:vertAlign w:val="subscript"/>
                      <w:spacing w:val="0"/>
                    </w:rPr>
                    <w:t>2</w:t>
                  </w:r>
                  <w:r>
                    <w:rPr>
                      <w:rStyle w:val="CharStyle2718"/>
                      <w:spacing w:val="0"/>
                    </w:rPr>
                    <w:t xml:space="preserve">) и аксиальном </w:t>
                  </w:r>
                  <w:r>
                    <w:rPr>
                      <w:rStyle w:val="CharStyle2719"/>
                      <w:spacing w:val="20"/>
                    </w:rPr>
                    <w:t>(г)</w:t>
                  </w:r>
                  <w:r>
                    <w:rPr>
                      <w:rStyle w:val="CharStyle2718"/>
                      <w:spacing w:val="0"/>
                    </w:rPr>
                    <w:t xml:space="preserve"> направлениях. С любезного</w:t>
                  </w:r>
                </w:p>
                <w:p>
                  <w:pPr>
                    <w:pStyle w:val="Style636"/>
                    <w:widowControl w:val="0"/>
                    <w:keepNext w:val="0"/>
                    <w:keepLines w:val="0"/>
                    <w:shd w:val="clear" w:color="auto" w:fill="auto"/>
                    <w:bidi w:val="0"/>
                    <w:jc w:val="center"/>
                    <w:spacing w:before="0" w:after="0" w:line="202" w:lineRule="exact"/>
                    <w:ind w:left="0" w:right="0" w:firstLine="0"/>
                  </w:pPr>
                  <w:r>
                    <w:rPr>
                      <w:rStyle w:val="CharStyle2718"/>
                      <w:spacing w:val="0"/>
                    </w:rPr>
                    <w:t>разрешения К. Тамма</w:t>
                  </w:r>
                </w:p>
              </w:txbxContent>
            </v:textbox>
            <w10:wrap anchorx="margin"/>
          </v:shape>
        </w:pict>
      </w:r>
      <w:r>
        <w:pict>
          <v:shape id="_x0000_s2522" type="#_x0000_t202" style="position:absolute;margin-left:99.3pt;margin-top:23.75pt;width:16.7pt;height:101.9pt;z-index:251658353;mso-wrap-distance-left:5.pt;mso-wrap-distance-right:5.pt;mso-position-horizontal-relative:margin" filled="0" stroked="0">
            <v:textbox style="mso-fit-shape-to-text:t" inset="0,0,0,0">
              <w:txbxContent>
                <w:p>
                  <w:pPr>
                    <w:pStyle w:val="Style1110"/>
                    <w:widowControl w:val="0"/>
                    <w:keepNext w:val="0"/>
                    <w:keepLines w:val="0"/>
                    <w:shd w:val="clear" w:color="auto" w:fill="auto"/>
                    <w:bidi w:val="0"/>
                    <w:jc w:val="left"/>
                    <w:spacing w:before="0" w:after="0" w:line="150" w:lineRule="exact"/>
                    <w:ind w:left="140" w:right="0" w:firstLine="0"/>
                  </w:pPr>
                  <w:r>
                    <w:rPr>
                      <w:rStyle w:val="CharStyle2720"/>
                      <w:lang w:val="ru-RU"/>
                      <w:b/>
                      <w:bCs/>
                      <w:spacing w:val="0"/>
                    </w:rPr>
                    <w:t>в</w:t>
                  </w:r>
                </w:p>
                <w:p>
                  <w:pPr>
                    <w:pStyle w:val="Style102"/>
                    <w:widowControl w:val="0"/>
                    <w:keepNext w:val="0"/>
                    <w:keepLines w:val="0"/>
                    <w:shd w:val="clear" w:color="auto" w:fill="auto"/>
                    <w:bidi w:val="0"/>
                    <w:jc w:val="left"/>
                    <w:spacing w:before="0" w:after="0" w:line="180" w:lineRule="exact"/>
                    <w:ind w:left="140" w:right="0" w:firstLine="0"/>
                  </w:pPr>
                  <w:r>
                    <w:rPr>
                      <w:rStyle w:val="CharStyle2629"/>
                      <w:spacing w:val="0"/>
                    </w:rPr>
                    <w:t>§</w:t>
                  </w:r>
                </w:p>
                <w:p>
                  <w:pPr>
                    <w:pStyle w:val="Style102"/>
                    <w:widowControl w:val="0"/>
                    <w:keepNext w:val="0"/>
                    <w:keepLines w:val="0"/>
                    <w:shd w:val="clear" w:color="auto" w:fill="auto"/>
                    <w:bidi w:val="0"/>
                    <w:jc w:val="left"/>
                    <w:spacing w:before="0" w:after="0" w:line="82" w:lineRule="exact"/>
                    <w:ind w:left="140" w:right="0" w:firstLine="0"/>
                  </w:pPr>
                  <w:r>
                    <w:rPr>
                      <w:rStyle w:val="CharStyle2629"/>
                      <w:lang w:val="en-US"/>
                      <w:spacing w:val="0"/>
                    </w:rPr>
                    <w:t>S</w:t>
                  </w:r>
                </w:p>
                <w:p>
                  <w:pPr>
                    <w:pStyle w:val="Style102"/>
                    <w:widowControl w:val="0"/>
                    <w:keepNext w:val="0"/>
                    <w:keepLines w:val="0"/>
                    <w:shd w:val="clear" w:color="auto" w:fill="auto"/>
                    <w:bidi w:val="0"/>
                    <w:jc w:val="left"/>
                    <w:spacing w:before="0" w:after="0" w:line="82" w:lineRule="exact"/>
                    <w:ind w:left="140" w:right="0" w:firstLine="0"/>
                  </w:pPr>
                  <w:r>
                    <w:rPr>
                      <w:rStyle w:val="CharStyle2629"/>
                      <w:spacing w:val="0"/>
                    </w:rPr>
                    <w:t>и</w:t>
                  </w:r>
                </w:p>
                <w:p>
                  <w:pPr>
                    <w:pStyle w:val="Style102"/>
                    <w:widowControl w:val="0"/>
                    <w:keepNext w:val="0"/>
                    <w:keepLines w:val="0"/>
                    <w:shd w:val="clear" w:color="auto" w:fill="auto"/>
                    <w:bidi w:val="0"/>
                    <w:jc w:val="left"/>
                    <w:spacing w:before="0" w:after="41" w:line="82" w:lineRule="exact"/>
                    <w:ind w:left="140" w:right="0" w:firstLine="0"/>
                  </w:pPr>
                  <w:r>
                    <w:rPr>
                      <w:rStyle w:val="CharStyle2629"/>
                      <w:spacing w:val="0"/>
                    </w:rPr>
                    <w:t>О</w:t>
                  </w:r>
                </w:p>
                <w:p>
                  <w:pPr>
                    <w:pStyle w:val="Style102"/>
                    <w:widowControl w:val="0"/>
                    <w:keepNext w:val="0"/>
                    <w:keepLines w:val="0"/>
                    <w:shd w:val="clear" w:color="auto" w:fill="auto"/>
                    <w:bidi w:val="0"/>
                    <w:jc w:val="left"/>
                    <w:spacing w:before="0" w:after="0" w:line="180" w:lineRule="exact"/>
                    <w:ind w:left="140" w:right="0" w:firstLine="0"/>
                  </w:pPr>
                  <w:r>
                    <w:rPr>
                      <w:rStyle w:val="CharStyle2629"/>
                      <w:spacing w:val="0"/>
                    </w:rPr>
                    <w:t>§</w:t>
                  </w:r>
                </w:p>
                <w:p>
                  <w:pPr>
                    <w:pStyle w:val="Style187"/>
                    <w:widowControl w:val="0"/>
                    <w:keepNext w:val="0"/>
                    <w:keepLines w:val="0"/>
                    <w:shd w:val="clear" w:color="auto" w:fill="auto"/>
                    <w:bidi w:val="0"/>
                    <w:jc w:val="left"/>
                    <w:spacing w:before="0" w:after="0" w:line="110" w:lineRule="exact"/>
                    <w:ind w:left="140" w:right="0" w:firstLine="0"/>
                  </w:pPr>
                  <w:r>
                    <w:rPr>
                      <w:rStyle w:val="CharStyle2721"/>
                      <w:spacing w:val="0"/>
                    </w:rPr>
                    <w:t>са</w:t>
                  </w:r>
                </w:p>
                <w:p>
                  <w:pPr>
                    <w:pStyle w:val="Style102"/>
                    <w:widowControl w:val="0"/>
                    <w:keepNext w:val="0"/>
                    <w:keepLines w:val="0"/>
                    <w:shd w:val="clear" w:color="auto" w:fill="auto"/>
                    <w:bidi w:val="0"/>
                    <w:jc w:val="left"/>
                    <w:spacing w:before="0" w:after="0" w:line="82" w:lineRule="exact"/>
                    <w:ind w:left="140" w:right="0" w:firstLine="0"/>
                  </w:pPr>
                  <w:r>
                    <w:rPr>
                      <w:rStyle w:val="CharStyle2629"/>
                      <w:spacing w:val="0"/>
                    </w:rPr>
                    <w:t>8</w:t>
                  </w:r>
                </w:p>
                <w:p>
                  <w:pPr>
                    <w:pStyle w:val="Style102"/>
                    <w:widowControl w:val="0"/>
                    <w:keepNext w:val="0"/>
                    <w:keepLines w:val="0"/>
                    <w:shd w:val="clear" w:color="auto" w:fill="auto"/>
                    <w:bidi w:val="0"/>
                    <w:jc w:val="left"/>
                    <w:spacing w:before="0" w:after="0" w:line="82" w:lineRule="exact"/>
                    <w:ind w:left="140" w:right="0" w:firstLine="0"/>
                  </w:pPr>
                  <w:r>
                    <w:rPr>
                      <w:rStyle w:val="CharStyle2629"/>
                      <w:spacing w:val="0"/>
                    </w:rPr>
                    <w:t>ж</w:t>
                  </w:r>
                </w:p>
                <w:p>
                  <w:pPr>
                    <w:pStyle w:val="Style102"/>
                    <w:widowControl w:val="0"/>
                    <w:keepNext w:val="0"/>
                    <w:keepLines w:val="0"/>
                    <w:shd w:val="clear" w:color="auto" w:fill="auto"/>
                    <w:bidi w:val="0"/>
                    <w:jc w:val="left"/>
                    <w:spacing w:before="0" w:after="0" w:line="240" w:lineRule="auto"/>
                    <w:ind w:left="140" w:right="0" w:firstLine="0"/>
                  </w:pPr>
                  <w:r>
                    <w:rPr>
                      <w:rStyle w:val="CharStyle2629"/>
                      <w:spacing w:val="0"/>
                    </w:rPr>
                    <w:t>ей</w:t>
                  </w:r>
                </w:p>
                <w:p>
                  <w:pPr>
                    <w:pStyle w:val="Style102"/>
                    <w:widowControl w:val="0"/>
                    <w:keepNext w:val="0"/>
                    <w:keepLines w:val="0"/>
                    <w:shd w:val="clear" w:color="auto" w:fill="auto"/>
                    <w:bidi w:val="0"/>
                    <w:jc w:val="left"/>
                    <w:spacing w:before="0" w:after="0" w:line="82" w:lineRule="exact"/>
                    <w:ind w:left="140" w:right="0" w:firstLine="0"/>
                  </w:pPr>
                  <w:r>
                    <w:rPr>
                      <w:rStyle w:val="CharStyle2629"/>
                      <w:spacing w:val="0"/>
                    </w:rPr>
                    <w:t>ю</w:t>
                  </w:r>
                </w:p>
                <w:p>
                  <w:pPr>
                    <w:pStyle w:val="Style118"/>
                    <w:widowControl w:val="0"/>
                    <w:keepNext w:val="0"/>
                    <w:keepLines w:val="0"/>
                    <w:shd w:val="clear" w:color="auto" w:fill="auto"/>
                    <w:bidi w:val="0"/>
                    <w:jc w:val="left"/>
                    <w:spacing w:before="0" w:after="0" w:line="82" w:lineRule="exact"/>
                    <w:ind w:left="140" w:right="0" w:firstLine="0"/>
                  </w:pPr>
                  <w:r>
                    <w:rPr>
                      <w:rStyle w:val="CharStyle2221"/>
                      <w:i/>
                      <w:iCs/>
                      <w:spacing w:val="0"/>
                    </w:rPr>
                    <w:t>а</w:t>
                  </w:r>
                </w:p>
                <w:p>
                  <w:pPr>
                    <w:pStyle w:val="Style1361"/>
                    <w:widowControl w:val="0"/>
                    <w:keepNext w:val="0"/>
                    <w:keepLines w:val="0"/>
                    <w:shd w:val="clear" w:color="auto" w:fill="auto"/>
                    <w:bidi w:val="0"/>
                    <w:jc w:val="left"/>
                    <w:spacing w:before="0" w:after="0" w:line="86" w:lineRule="exact"/>
                    <w:ind w:left="140" w:right="0" w:firstLine="0"/>
                  </w:pPr>
                  <w:r>
                    <w:rPr>
                      <w:rStyle w:val="CharStyle2722"/>
                      <w:lang w:val="ru-RU"/>
                      <w:b/>
                      <w:bCs/>
                      <w:i/>
                      <w:iCs/>
                    </w:rPr>
                    <w:t>о</w:t>
                  </w:r>
                </w:p>
                <w:p>
                  <w:pPr>
                    <w:pStyle w:val="Style102"/>
                    <w:widowControl w:val="0"/>
                    <w:keepNext w:val="0"/>
                    <w:keepLines w:val="0"/>
                    <w:shd w:val="clear" w:color="auto" w:fill="auto"/>
                    <w:bidi w:val="0"/>
                    <w:jc w:val="left"/>
                    <w:spacing w:before="0" w:after="0" w:line="86" w:lineRule="exact"/>
                    <w:ind w:left="140" w:right="0" w:firstLine="0"/>
                  </w:pPr>
                  <w:r>
                    <w:rPr>
                      <w:rStyle w:val="CharStyle2629"/>
                      <w:spacing w:val="0"/>
                    </w:rPr>
                    <w:t>ч</w:t>
                  </w:r>
                </w:p>
                <w:p>
                  <w:pPr>
                    <w:pStyle w:val="Style102"/>
                    <w:widowControl w:val="0"/>
                    <w:keepNext w:val="0"/>
                    <w:keepLines w:val="0"/>
                    <w:shd w:val="clear" w:color="auto" w:fill="auto"/>
                    <w:bidi w:val="0"/>
                    <w:jc w:val="left"/>
                    <w:spacing w:before="0" w:after="0" w:line="86" w:lineRule="exact"/>
                    <w:ind w:left="140" w:right="0" w:firstLine="0"/>
                  </w:pPr>
                  <w:r>
                    <w:rPr>
                      <w:rStyle w:val="CharStyle2629"/>
                      <w:spacing w:val="0"/>
                    </w:rPr>
                    <w:t>и</w:t>
                  </w:r>
                </w:p>
                <w:p>
                  <w:pPr>
                    <w:pStyle w:val="Style2723"/>
                    <w:widowControl w:val="0"/>
                    <w:keepNext w:val="0"/>
                    <w:keepLines w:val="0"/>
                    <w:shd w:val="clear" w:color="auto" w:fill="auto"/>
                    <w:bidi w:val="0"/>
                    <w:jc w:val="left"/>
                    <w:spacing w:before="0" w:after="0"/>
                    <w:ind w:left="140" w:right="0" w:firstLine="0"/>
                  </w:pPr>
                  <w:r>
                    <w:rPr>
                      <w:lang w:val="ru-RU"/>
                      <w:w w:val="100"/>
                      <w:spacing w:val="0"/>
                      <w:color w:val="000000"/>
                      <w:position w:val="0"/>
                    </w:rPr>
                    <w:t>Я</w:t>
                  </w:r>
                </w:p>
                <w:p>
                  <w:pPr>
                    <w:pStyle w:val="Style102"/>
                    <w:widowControl w:val="0"/>
                    <w:keepNext w:val="0"/>
                    <w:keepLines w:val="0"/>
                    <w:shd w:val="clear" w:color="auto" w:fill="auto"/>
                    <w:bidi w:val="0"/>
                    <w:jc w:val="left"/>
                    <w:spacing w:before="0" w:after="0" w:line="180" w:lineRule="exact"/>
                    <w:ind w:left="140" w:right="0" w:firstLine="0"/>
                  </w:pPr>
                  <w:r>
                    <w:rPr>
                      <w:rStyle w:val="CharStyle2629"/>
                      <w:lang w:val="en-US"/>
                      <w:spacing w:val="0"/>
                    </w:rPr>
                    <w:t>sr</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12" w:lineRule="exact"/>
      </w:pPr>
    </w:p>
    <w:p>
      <w:pPr>
        <w:widowControl w:val="0"/>
        <w:rPr>
          <w:sz w:val="2"/>
          <w:szCs w:val="2"/>
        </w:rPr>
        <w:sectPr>
          <w:type w:val="continuous"/>
          <w:pgSz w:w="11909" w:h="16838"/>
          <w:pgMar w:top="2547" w:left="2033" w:right="2033" w:bottom="2547"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В работе Тамма и соавторов [623] было выполнено сравнение двух независимых стандартов на ионах </w:t>
      </w:r>
      <w:r>
        <w:rPr>
          <w:rStyle w:val="CharStyle2344"/>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При этом частоты часовых переходов совпали с точно</w:t>
        <w:softHyphen/>
        <w:t>стью не хуже 1 • 10"</w:t>
      </w:r>
      <w:r>
        <w:rPr>
          <w:rStyle w:val="CharStyle2344"/>
          <w:vertAlign w:val="superscript"/>
        </w:rPr>
        <w:t>15</w:t>
      </w:r>
      <w:r>
        <w:rPr>
          <w:rStyle w:val="CharStyle2344"/>
        </w:rPr>
        <w:t xml:space="preserve">. Девиация Аллана для времени усреднения 1000 с оказалась равна </w:t>
      </w:r>
      <w:r>
        <w:rPr>
          <w:rStyle w:val="CharStyle2070"/>
        </w:rPr>
        <w:t>а</w:t>
      </w:r>
      <w:r>
        <w:rPr>
          <w:rStyle w:val="CharStyle2070"/>
          <w:vertAlign w:val="subscript"/>
        </w:rPr>
        <w:t>у</w:t>
      </w:r>
      <w:r>
        <w:rPr>
          <w:rStyle w:val="CharStyle2070"/>
        </w:rPr>
        <w:t>(т =</w:t>
      </w:r>
      <w:r>
        <w:rPr>
          <w:rStyle w:val="CharStyle2344"/>
        </w:rPr>
        <w:t xml:space="preserve"> 1000с) = 1 • 10</w:t>
      </w:r>
      <w:r>
        <w:rPr>
          <w:rStyle w:val="CharStyle2344"/>
          <w:vertAlign w:val="superscript"/>
        </w:rPr>
        <w:t>-15</w:t>
      </w:r>
      <w:r>
        <w:rPr>
          <w:rStyle w:val="CharStyle2344"/>
        </w:rPr>
        <w:t>. Абсолютная частота перехода была измерена с по</w:t>
        <w:softHyphen/>
        <w:t xml:space="preserve">мощью фемтосекундной гребенки (см. табл. 10.2). Предельная точность для частоты часового перехода в ионе </w:t>
      </w:r>
      <w:r>
        <w:rPr>
          <w:rStyle w:val="CharStyle2344"/>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может ограничиваться квадрупольным сдвигом, как и в случае иона </w:t>
      </w:r>
      <w:r>
        <w:rPr>
          <w:rStyle w:val="CharStyle2344"/>
          <w:vertAlign w:val="superscript"/>
        </w:rPr>
        <w:t>201</w:t>
      </w:r>
      <w:r>
        <w:rPr>
          <w:rStyle w:val="CharStyle2344"/>
        </w:rPr>
        <w:t xml:space="preserve"> </w:t>
      </w:r>
      <w:r>
        <w:rPr>
          <w:rStyle w:val="CharStyle2344"/>
          <w:lang w:val="en-US"/>
        </w:rPr>
        <w:t>Hg</w:t>
      </w:r>
      <w:r>
        <w:rPr>
          <w:rStyle w:val="CharStyle2344"/>
          <w:lang w:val="en-US"/>
          <w:vertAlign w:val="superscript"/>
        </w:rPr>
        <w:t>+</w:t>
      </w:r>
      <w:r>
        <w:rPr>
          <w:rStyle w:val="CharStyle2344"/>
          <w:lang w:val="en-US"/>
        </w:rPr>
        <w:t xml:space="preserve"> </w:t>
      </w:r>
      <w:r>
        <w:rPr>
          <w:rStyle w:val="CharStyle2344"/>
        </w:rPr>
        <w:t xml:space="preserve">[634]. Однако в изотопе </w:t>
      </w:r>
      <w:r>
        <w:rPr>
          <w:rStyle w:val="CharStyle2344"/>
          <w:vertAlign w:val="superscript"/>
        </w:rPr>
        <w:t>173</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 xml:space="preserve">существует переход на уровень </w:t>
      </w:r>
      <w:r>
        <w:rPr>
          <w:rStyle w:val="CharStyle2070"/>
        </w:rPr>
        <w:t>I =</w:t>
      </w:r>
      <w:r>
        <w:rPr>
          <w:rStyle w:val="CharStyle2344"/>
        </w:rPr>
        <w:t xml:space="preserve"> 5/2, </w:t>
      </w:r>
      <w:r>
        <w:rPr>
          <w:rStyle w:val="CharStyle2070"/>
          <w:lang w:val="en-US"/>
        </w:rPr>
        <w:t xml:space="preserve">F </w:t>
      </w:r>
      <w:r>
        <w:rPr>
          <w:rStyle w:val="CharStyle2070"/>
        </w:rPr>
        <w:t>=</w:t>
      </w:r>
      <w:r>
        <w:rPr>
          <w:rStyle w:val="CharStyle2344"/>
        </w:rPr>
        <w:t xml:space="preserve"> 0, для которого квадрупольный сдвиг отсутствует.</w:t>
      </w:r>
    </w:p>
    <w:p>
      <w:pPr>
        <w:pStyle w:val="Style102"/>
        <w:widowControl w:val="0"/>
        <w:keepNext w:val="0"/>
        <w:keepLines w:val="0"/>
        <w:shd w:val="clear" w:color="auto" w:fill="auto"/>
        <w:bidi w:val="0"/>
        <w:jc w:val="both"/>
        <w:spacing w:before="0" w:after="0" w:line="221" w:lineRule="exact"/>
        <w:ind w:left="20" w:right="20" w:firstLine="300"/>
      </w:pPr>
      <w:r>
        <w:rPr>
          <w:rStyle w:val="CharStyle2344"/>
        </w:rPr>
        <w:t xml:space="preserve">Одним из наиболее интересных переходов является строго запрещенный в ди- польном приближении электрический октупольный (ЕЗ) переход на длине волны 467 нм, для которого время жизни возбужденного состояния </w:t>
      </w:r>
      <w:r>
        <w:rPr>
          <w:rStyle w:val="CharStyle2344"/>
          <w:lang w:val="en-US"/>
          <w:vertAlign w:val="superscript"/>
        </w:rPr>
        <w:t>2</w:t>
      </w:r>
      <w:r>
        <w:rPr>
          <w:rStyle w:val="CharStyle2344"/>
          <w:lang w:val="en-US"/>
        </w:rPr>
        <w:t>F</w:t>
      </w:r>
      <w:r>
        <w:rPr>
          <w:rStyle w:val="CharStyle2658"/>
          <w:lang w:val="en-US"/>
          <w:vertAlign w:val="subscript"/>
        </w:rPr>
        <w:t>7</w:t>
      </w:r>
      <w:r>
        <w:rPr>
          <w:rStyle w:val="CharStyle2658"/>
          <w:lang w:val="en-US"/>
        </w:rPr>
        <w:t>/2</w:t>
      </w:r>
      <w:r>
        <w:rPr>
          <w:rStyle w:val="CharStyle2344"/>
          <w:lang w:val="en-US"/>
        </w:rPr>
        <w:t xml:space="preserve"> </w:t>
      </w:r>
      <w:r>
        <w:rPr>
          <w:rStyle w:val="CharStyle2344"/>
        </w:rPr>
        <w:t xml:space="preserve">оценивается в несколько десятков лет. Этот переход исследовался в </w:t>
      </w:r>
      <w:r>
        <w:rPr>
          <w:rStyle w:val="CharStyle2344"/>
          <w:lang w:val="en-US"/>
        </w:rPr>
        <w:t xml:space="preserve">NPL </w:t>
      </w:r>
      <w:r>
        <w:rPr>
          <w:rStyle w:val="CharStyle2344"/>
        </w:rPr>
        <w:t>(Англия) [131]. Ок</w:t>
        <w:softHyphen/>
        <w:t xml:space="preserve">тупольный переход является очень слабым, и следовательно, для его возбуждения необходимо излучение высокой интенсивности. Этот переход был зарегистрирован в единичном ионе </w:t>
      </w:r>
      <w:r>
        <w:rPr>
          <w:rStyle w:val="CharStyle2344"/>
          <w:vertAlign w:val="superscript"/>
        </w:rPr>
        <w:t>171</w:t>
      </w:r>
      <w:r>
        <w:rPr>
          <w:rStyle w:val="CharStyle2344"/>
        </w:rPr>
        <w:t xml:space="preserve"> </w:t>
      </w:r>
      <w:r>
        <w:rPr>
          <w:rStyle w:val="CharStyle2344"/>
          <w:lang w:val="en-US"/>
        </w:rPr>
        <w:t>Yb</w:t>
      </w:r>
      <w:r>
        <w:rPr>
          <w:rStyle w:val="CharStyle2344"/>
          <w:lang w:val="en-US"/>
          <w:vertAlign w:val="superscript"/>
        </w:rPr>
        <w:t>+</w:t>
      </w:r>
      <w:r>
        <w:rPr>
          <w:rStyle w:val="CharStyle2344"/>
          <w:lang w:val="en-US"/>
        </w:rPr>
        <w:t xml:space="preserve"> </w:t>
      </w:r>
      <w:r>
        <w:rPr>
          <w:rStyle w:val="CharStyle2344"/>
        </w:rPr>
        <w:t>при спектральной ширине линии возбуждающего лазе</w:t>
        <w:softHyphen/>
        <w:t>ра, равной 4,5кГц [101], и интенсивности излучения 10</w:t>
      </w:r>
      <w:r>
        <w:rPr>
          <w:rStyle w:val="CharStyle2344"/>
          <w:vertAlign w:val="superscript"/>
        </w:rPr>
        <w:t>7</w:t>
      </w:r>
      <w:r>
        <w:rPr>
          <w:rStyle w:val="CharStyle2344"/>
        </w:rPr>
        <w:t>Вт/м</w:t>
      </w:r>
      <w:r>
        <w:rPr>
          <w:rStyle w:val="CharStyle2344"/>
          <w:vertAlign w:val="superscript"/>
        </w:rPr>
        <w:t>2</w:t>
      </w:r>
      <w:r>
        <w:rPr>
          <w:rStyle w:val="CharStyle2344"/>
        </w:rPr>
        <w:t>. Высокая интен</w:t>
        <w:softHyphen/>
        <w:t>сивность приводит к значительному динамическому штарковскому сдвигу уровней (см. §6.6), составляющему около 500 Гц. Величина динамического штарковского сдвига (47мкГцВт“* м</w:t>
      </w:r>
      <w:r>
        <w:rPr>
          <w:rStyle w:val="CharStyle2344"/>
          <w:vertAlign w:val="superscript"/>
        </w:rPr>
        <w:t>2</w:t>
      </w:r>
      <w:r>
        <w:rPr>
          <w:rStyle w:val="CharStyle2344"/>
        </w:rPr>
        <w:t>) линейно зависит от ширины линии возбуждающего лазера при условии, что его спектральная мощность в узком спектральном диапазоне, в ко</w:t>
        <w:softHyphen/>
        <w:t>тором ион поглощает излучение, остается постоянной. Соответственно, для часового лазера, обладающего спектральной шириной линии излучения 0,5 Гц, относительный сдвиг частоты должен соответствовать уровню 10“</w:t>
      </w:r>
      <w:r>
        <w:rPr>
          <w:rStyle w:val="CharStyle2344"/>
          <w:vertAlign w:val="superscript"/>
        </w:rPr>
        <w:t>16</w:t>
      </w:r>
      <w:r>
        <w:rPr>
          <w:rStyle w:val="CharStyle2344"/>
        </w:rPr>
        <w:t xml:space="preserve"> [101]. Линейный зеемановский сдвиг частоты для этого перехода отсутствует, а величина квадратичного зееманов- ского сдвига составляет 2,1 мГц/мТл</w:t>
      </w:r>
      <w:r>
        <w:rPr>
          <w:rStyle w:val="CharStyle2344"/>
          <w:vertAlign w:val="superscript"/>
        </w:rPr>
        <w:t>2</w:t>
      </w:r>
      <w:r>
        <w:rPr>
          <w:rStyle w:val="CharStyle2344"/>
        </w:rPr>
        <w:t>.</w:t>
      </w:r>
      <w:r>
        <w:br w:type="page"/>
      </w:r>
    </w:p>
    <w:p>
      <w:pPr>
        <w:pStyle w:val="Style102"/>
        <w:numPr>
          <w:ilvl w:val="0"/>
          <w:numId w:val="367"/>
        </w:numPr>
        <w:tabs>
          <w:tab w:leader="none" w:pos="1177" w:val="left"/>
        </w:tabs>
        <w:widowControl w:val="0"/>
        <w:keepNext w:val="0"/>
        <w:keepLines w:val="0"/>
        <w:shd w:val="clear" w:color="auto" w:fill="auto"/>
        <w:bidi w:val="0"/>
        <w:jc w:val="both"/>
        <w:spacing w:before="0" w:after="0" w:line="221" w:lineRule="exact"/>
        <w:ind w:left="20" w:right="40" w:firstLine="300"/>
      </w:pPr>
      <w:r>
        <w:rPr>
          <w:rStyle w:val="CharStyle2726"/>
        </w:rPr>
        <w:t>Оптические стандарты на ионах</w:t>
      </w:r>
      <w:r>
        <w:rPr>
          <w:rStyle w:val="CharStyle2727"/>
        </w:rPr>
        <w:t xml:space="preserve"> </w:t>
      </w:r>
      <w:r>
        <w:rPr>
          <w:rStyle w:val="CharStyle2727"/>
          <w:vertAlign w:val="superscript"/>
        </w:rPr>
        <w:t>113</w:t>
      </w:r>
      <w:r>
        <w:rPr>
          <w:rStyle w:val="CharStyle2727"/>
        </w:rPr>
        <w:t>1п</w:t>
      </w:r>
      <w:r>
        <w:rPr>
          <w:rStyle w:val="CharStyle2727"/>
          <w:vertAlign w:val="superscript"/>
        </w:rPr>
        <w:t>+</w:t>
      </w:r>
      <w:r>
        <w:rPr>
          <w:rStyle w:val="CharStyle2727"/>
        </w:rPr>
        <w:t xml:space="preserve"> </w:t>
      </w:r>
      <w:r>
        <w:rPr>
          <w:rStyle w:val="CharStyle2726"/>
        </w:rPr>
        <w:t>и</w:t>
      </w:r>
      <w:r>
        <w:rPr>
          <w:rStyle w:val="CharStyle2727"/>
        </w:rPr>
        <w:t xml:space="preserve"> "</w:t>
      </w:r>
      <w:r>
        <w:rPr>
          <w:rStyle w:val="CharStyle2727"/>
          <w:vertAlign w:val="superscript"/>
        </w:rPr>
        <w:t>5</w:t>
      </w:r>
      <w:r>
        <w:rPr>
          <w:rStyle w:val="CharStyle2727"/>
        </w:rPr>
        <w:t>1п</w:t>
      </w:r>
      <w:r>
        <w:rPr>
          <w:rStyle w:val="CharStyle2727"/>
          <w:vertAlign w:val="superscript"/>
        </w:rPr>
        <w:t>+</w:t>
      </w:r>
      <w:r>
        <w:rPr>
          <w:rStyle w:val="CharStyle2727"/>
        </w:rPr>
        <w:t>. В поисках идеаль</w:t>
        <w:softHyphen/>
        <w:t xml:space="preserve">ного стандарта частоты Демельтом было предложено использовать переходы между подуровнями </w:t>
      </w:r>
      <w:r>
        <w:rPr>
          <w:rStyle w:val="CharStyle2727"/>
          <w:lang w:val="en-US"/>
        </w:rPr>
        <w:t xml:space="preserve">J </w:t>
      </w:r>
      <w:r>
        <w:rPr>
          <w:rStyle w:val="CharStyle2727"/>
        </w:rPr>
        <w:t xml:space="preserve">= 0 —&gt; </w:t>
      </w:r>
      <w:r>
        <w:rPr>
          <w:rStyle w:val="CharStyle2727"/>
          <w:lang w:val="en-US"/>
        </w:rPr>
        <w:t xml:space="preserve">J </w:t>
      </w:r>
      <w:r>
        <w:rPr>
          <w:rStyle w:val="CharStyle2727"/>
        </w:rPr>
        <w:t xml:space="preserve">= 0 некоторых интеркомбинационных переходов </w:t>
      </w:r>
      <w:r>
        <w:rPr>
          <w:rStyle w:val="CharStyle2727"/>
          <w:lang w:val="en-US"/>
        </w:rPr>
        <w:t xml:space="preserve">('So </w:t>
      </w:r>
      <w:r>
        <w:rPr>
          <w:rStyle w:val="CharStyle2727"/>
        </w:rPr>
        <w:t xml:space="preserve">—► </w:t>
      </w:r>
      <w:r>
        <w:rPr>
          <w:rStyle w:val="CharStyle2727"/>
          <w:vertAlign w:val="superscript"/>
        </w:rPr>
        <w:t>3</w:t>
      </w:r>
      <w:r>
        <w:rPr>
          <w:rStyle w:val="CharStyle2727"/>
        </w:rPr>
        <w:t>Ро) в однозарядных ионах третьей группы периодической системы [517, 635]. Условие сохранения углового момента не разрешает переход любой мультипольности в слу</w:t>
        <w:softHyphen/>
        <w:t xml:space="preserve">чае сохранения </w:t>
      </w:r>
      <w:r>
        <w:rPr>
          <w:rStyle w:val="CharStyle2727"/>
          <w:lang w:val="en-US"/>
        </w:rPr>
        <w:t>LS</w:t>
      </w:r>
      <w:r>
        <w:rPr>
          <w:rStyle w:val="CharStyle2727"/>
        </w:rPr>
        <w:t xml:space="preserve">-связи. Однако из-за сверхтонкого взаимодействия к уровню </w:t>
      </w:r>
      <w:r>
        <w:rPr>
          <w:rStyle w:val="CharStyle2727"/>
          <w:vertAlign w:val="superscript"/>
        </w:rPr>
        <w:t>3</w:t>
      </w:r>
      <w:r>
        <w:rPr>
          <w:rStyle w:val="CharStyle2727"/>
        </w:rPr>
        <w:t xml:space="preserve">Ро обычно примешиваются другие состояния с </w:t>
      </w:r>
      <w:r>
        <w:rPr>
          <w:rStyle w:val="CharStyle2726"/>
          <w:lang w:val="en-US"/>
        </w:rPr>
        <w:t xml:space="preserve">J </w:t>
      </w:r>
      <w:r>
        <w:rPr>
          <w:rStyle w:val="CharStyle2726"/>
        </w:rPr>
        <w:t>Ф</w:t>
      </w:r>
      <w:r>
        <w:rPr>
          <w:rStyle w:val="CharStyle2727"/>
        </w:rPr>
        <w:t xml:space="preserve"> 0, приводя к небольшой вероятно</w:t>
        <w:softHyphen/>
        <w:t xml:space="preserve">сти дипольного перехода. Вследствие нулевого момента электронной оболочки как в основном, так и возбужденном состояниях, влияние внешних полей на частоту перехода должно быть незначительным. В отличие от </w:t>
      </w:r>
      <w:r>
        <w:rPr>
          <w:rStyle w:val="CharStyle2727"/>
          <w:lang w:val="en-US"/>
        </w:rPr>
        <w:t xml:space="preserve">S </w:t>
      </w:r>
      <w:r>
        <w:rPr>
          <w:rStyle w:val="CharStyle2727"/>
        </w:rPr>
        <w:t xml:space="preserve">—&gt; Р переходов в ионах </w:t>
      </w:r>
      <w:r>
        <w:rPr>
          <w:rStyle w:val="CharStyle2727"/>
          <w:lang w:val="en-US"/>
        </w:rPr>
        <w:t>Yb</w:t>
      </w:r>
      <w:r>
        <w:rPr>
          <w:rStyle w:val="CharStyle2727"/>
          <w:lang w:val="en-US"/>
          <w:vertAlign w:val="superscript"/>
        </w:rPr>
        <w:t>+</w:t>
      </w:r>
      <w:r>
        <w:rPr>
          <w:rStyle w:val="CharStyle2727"/>
          <w:lang w:val="en-US"/>
        </w:rPr>
        <w:t xml:space="preserve">, </w:t>
      </w:r>
      <w:r>
        <w:rPr>
          <w:rStyle w:val="CharStyle2727"/>
        </w:rPr>
        <w:t>Са</w:t>
      </w:r>
      <w:r>
        <w:rPr>
          <w:rStyle w:val="CharStyle2727"/>
          <w:vertAlign w:val="superscript"/>
        </w:rPr>
        <w:t>+</w:t>
      </w:r>
      <w:r>
        <w:rPr>
          <w:rStyle w:val="CharStyle2727"/>
        </w:rPr>
        <w:t xml:space="preserve">, </w:t>
      </w:r>
      <w:r>
        <w:rPr>
          <w:rStyle w:val="CharStyle2727"/>
          <w:lang w:val="en-US"/>
        </w:rPr>
        <w:t>Sr</w:t>
      </w:r>
      <w:r>
        <w:rPr>
          <w:rStyle w:val="CharStyle2727"/>
          <w:lang w:val="en-US"/>
          <w:vertAlign w:val="superscript"/>
        </w:rPr>
        <w:t>+</w:t>
      </w:r>
      <w:r>
        <w:rPr>
          <w:rStyle w:val="CharStyle2727"/>
          <w:lang w:val="en-US"/>
        </w:rPr>
        <w:t xml:space="preserve"> </w:t>
      </w:r>
      <w:r>
        <w:rPr>
          <w:rStyle w:val="CharStyle2727"/>
        </w:rPr>
        <w:t xml:space="preserve">и </w:t>
      </w:r>
      <w:r>
        <w:rPr>
          <w:rStyle w:val="CharStyle2727"/>
          <w:lang w:val="en-US"/>
        </w:rPr>
        <w:t>Hg</w:t>
      </w:r>
      <w:r>
        <w:rPr>
          <w:rStyle w:val="CharStyle2727"/>
          <w:lang w:val="en-US"/>
          <w:vertAlign w:val="superscript"/>
        </w:rPr>
        <w:t>+</w:t>
      </w:r>
      <w:r>
        <w:rPr>
          <w:rStyle w:val="CharStyle2727"/>
          <w:lang w:val="en-US"/>
        </w:rPr>
        <w:t xml:space="preserve">, </w:t>
      </w:r>
      <w:r>
        <w:rPr>
          <w:rStyle w:val="CharStyle2727"/>
        </w:rPr>
        <w:t>которые обсуждаются в этом разделе, собственный статический квадрупольный момент иона 1п</w:t>
      </w:r>
      <w:r>
        <w:rPr>
          <w:rStyle w:val="CharStyle2727"/>
          <w:vertAlign w:val="superscript"/>
        </w:rPr>
        <w:t>+</w:t>
      </w:r>
      <w:r>
        <w:rPr>
          <w:rStyle w:val="CharStyle2727"/>
        </w:rPr>
        <w:t xml:space="preserve">равен нулю для </w:t>
      </w:r>
      <w:r>
        <w:rPr>
          <w:rStyle w:val="CharStyle2726"/>
        </w:rPr>
        <w:t>3</w:t>
      </w:r>
      <w:r>
        <w:rPr>
          <w:rStyle w:val="CharStyle2727"/>
        </w:rPr>
        <w:t xml:space="preserve"> ^ 1. В результате взаимодействие квадрупольного момента иона с градиентом электрического поля (квадрупольный сдвиг) отсутствует, в то время как в других ионах оно приводит к относительному сдвигу частоты на уровне 10~</w:t>
      </w:r>
      <w:r>
        <w:rPr>
          <w:rStyle w:val="CharStyle2727"/>
          <w:vertAlign w:val="superscript"/>
        </w:rPr>
        <w:t>15</w:t>
      </w:r>
      <w:r>
        <w:rPr>
          <w:rStyle w:val="CharStyle2727"/>
        </w:rPr>
        <w:t>. Поскольку ионы третьей группы имеют един</w:t>
        <w:softHyphen/>
        <w:t>ственное основное состояние, нет необходимости в дополнительном лазере, который используется в других системах для предотвращения оптической накачки. Из одно</w:t>
        <w:softHyphen/>
        <w:t>зарядных ионов III группы элементов периодической системы, к которым относятся (В</w:t>
      </w:r>
      <w:r>
        <w:rPr>
          <w:rStyle w:val="CharStyle2727"/>
          <w:vertAlign w:val="superscript"/>
        </w:rPr>
        <w:t>+</w:t>
      </w:r>
      <w:r>
        <w:rPr>
          <w:rStyle w:val="CharStyle2727"/>
        </w:rPr>
        <w:t xml:space="preserve">, </w:t>
      </w:r>
      <w:r>
        <w:rPr>
          <w:rStyle w:val="CharStyle2727"/>
          <w:lang w:val="en-US"/>
        </w:rPr>
        <w:t>Al</w:t>
      </w:r>
      <w:r>
        <w:rPr>
          <w:rStyle w:val="CharStyle2727"/>
          <w:lang w:val="en-US"/>
          <w:vertAlign w:val="superscript"/>
        </w:rPr>
        <w:t>+</w:t>
      </w:r>
      <w:r>
        <w:rPr>
          <w:rStyle w:val="CharStyle2727"/>
          <w:lang w:val="en-US"/>
        </w:rPr>
        <w:t>, Ga</w:t>
      </w:r>
      <w:r>
        <w:rPr>
          <w:rStyle w:val="CharStyle2727"/>
          <w:lang w:val="en-US"/>
          <w:vertAlign w:val="superscript"/>
        </w:rPr>
        <w:t>+</w:t>
      </w:r>
      <w:r>
        <w:rPr>
          <w:rStyle w:val="CharStyle2727"/>
          <w:lang w:val="en-US"/>
        </w:rPr>
        <w:t xml:space="preserve">, </w:t>
      </w:r>
      <w:r>
        <w:rPr>
          <w:rStyle w:val="CharStyle2727"/>
        </w:rPr>
        <w:t>1п</w:t>
      </w:r>
      <w:r>
        <w:rPr>
          <w:rStyle w:val="CharStyle2727"/>
          <w:vertAlign w:val="superscript"/>
        </w:rPr>
        <w:t>+</w:t>
      </w:r>
      <w:r>
        <w:rPr>
          <w:rStyle w:val="CharStyle2727"/>
        </w:rPr>
        <w:t>, и Т1</w:t>
      </w:r>
      <w:r>
        <w:rPr>
          <w:rStyle w:val="CharStyle2727"/>
          <w:vertAlign w:val="superscript"/>
        </w:rPr>
        <w:t>+</w:t>
      </w:r>
      <w:r>
        <w:rPr>
          <w:rStyle w:val="CharStyle2727"/>
        </w:rPr>
        <w:t>), в основном были исследованы тяжелые ионы, поскольку для других существуют сложности с их лазерным охлаждением. В работе [517] Демельт подробно рассмотрел ион Т1</w:t>
      </w:r>
      <w:r>
        <w:rPr>
          <w:rStyle w:val="CharStyle2727"/>
          <w:vertAlign w:val="superscript"/>
        </w:rPr>
        <w:t>+</w:t>
      </w:r>
      <w:r>
        <w:rPr>
          <w:rStyle w:val="CharStyle2727"/>
        </w:rPr>
        <w:t xml:space="preserve"> с точки зрения возможности использования в стандарте частоты.</w:t>
      </w:r>
    </w:p>
    <w:p>
      <w:pPr>
        <w:pStyle w:val="Style102"/>
        <w:widowControl w:val="0"/>
        <w:keepNext w:val="0"/>
        <w:keepLines w:val="0"/>
        <w:shd w:val="clear" w:color="auto" w:fill="auto"/>
        <w:bidi w:val="0"/>
        <w:jc w:val="both"/>
        <w:spacing w:before="0" w:after="0" w:line="221" w:lineRule="exact"/>
        <w:ind w:left="20" w:right="3220" w:firstLine="300"/>
      </w:pPr>
      <w:r>
        <w:rPr>
          <w:rStyle w:val="CharStyle2727"/>
        </w:rPr>
        <w:t>Часовой переход в ионе индия был исследо</w:t>
        <w:softHyphen/>
        <w:t>ван в одной из лабораторий Института квантовой оптики Макса Планка в Гархинге [395, 627, 629].</w:t>
      </w:r>
    </w:p>
    <w:p>
      <w:pPr>
        <w:pStyle w:val="Style102"/>
        <w:widowControl w:val="0"/>
        <w:keepNext w:val="0"/>
        <w:keepLines w:val="0"/>
        <w:shd w:val="clear" w:color="auto" w:fill="auto"/>
        <w:bidi w:val="0"/>
        <w:jc w:val="both"/>
        <w:spacing w:before="0" w:after="0" w:line="221" w:lineRule="exact"/>
        <w:ind w:left="20" w:right="40" w:firstLine="0"/>
      </w:pPr>
      <w:r>
        <w:pict>
          <v:shape id="_x0000_s2523" type="#_x0000_t202" style="position:absolute;margin-left:235.55pt;margin-top:15.85pt;width:121.2pt;height:86.65pt;z-index:-125828903;mso-wrap-distance-left:5.pt;mso-wrap-distance-right:5.pt;mso-position-horizontal-relative:margin" wrapcoords="0 0 21600 0 21600 21600 0 21600 0 0" filled="0" stroked="0">
            <v:textbox style="mso-fit-shape-to-text:t" inset="0,0,0,0">
              <w:txbxContent>
                <w:p>
                  <w:pPr>
                    <w:pStyle w:val="Style206"/>
                    <w:tabs>
                      <w:tab w:leader="hyphen" w:pos="826" w:val="left"/>
                    </w:tabs>
                    <w:widowControl w:val="0"/>
                    <w:keepNext w:val="0"/>
                    <w:keepLines w:val="0"/>
                    <w:shd w:val="clear" w:color="auto" w:fill="auto"/>
                    <w:bidi w:val="0"/>
                    <w:jc w:val="left"/>
                    <w:spacing w:before="0" w:after="0" w:line="180" w:lineRule="exact"/>
                    <w:ind w:left="0" w:right="0" w:firstLine="0"/>
                  </w:pPr>
                  <w:r>
                    <w:rPr>
                      <w:rStyle w:val="CharStyle2725"/>
                      <w:vertAlign w:val="superscript"/>
                      <w:spacing w:val="0"/>
                    </w:rPr>
                    <w:t>3</w:t>
                  </w:r>
                  <w:r>
                    <w:rPr>
                      <w:rStyle w:val="CharStyle2725"/>
                      <w:spacing w:val="0"/>
                    </w:rPr>
                    <w:t>Р</w:t>
                  </w:r>
                  <w:r>
                    <w:rPr>
                      <w:rStyle w:val="CharStyle2725"/>
                      <w:vertAlign w:val="subscript"/>
                      <w:spacing w:val="0"/>
                    </w:rPr>
                    <w:t>2</w:t>
                  </w:r>
                  <w:r>
                    <w:rPr>
                      <w:rStyle w:val="CharStyle2725"/>
                      <w:spacing w:val="0"/>
                    </w:rPr>
                    <w:t xml:space="preserve"> </w:t>
                    <w:tab/>
                  </w:r>
                </w:p>
                <w:p>
                  <w:pPr>
                    <w:framePr w:h="1733" w:wrap="around" w:vAnchor="text" w:hAnchor="margin" w:x="4712" w:y="318"/>
                    <w:widowControl w:val="0"/>
                    <w:jc w:val="center"/>
                    <w:rPr>
                      <w:sz w:val="0"/>
                      <w:szCs w:val="0"/>
                    </w:rPr>
                  </w:pPr>
                  <w:r>
                    <w:pict>
                      <v:shape id="_x0000_s2524" type="#_x0000_t75" style="width:121pt;height:87pt;">
                        <v:imagedata r:id="rId812" r:href="rId813"/>
                      </v:shape>
                    </w:pict>
                  </w:r>
                </w:p>
                <w:p>
                  <w:pPr>
                    <w:pStyle w:val="Style636"/>
                    <w:widowControl w:val="0"/>
                    <w:keepNext w:val="0"/>
                    <w:keepLines w:val="0"/>
                    <w:shd w:val="clear" w:color="auto" w:fill="auto"/>
                    <w:bidi w:val="0"/>
                    <w:jc w:val="center"/>
                    <w:spacing w:before="0" w:after="0" w:line="206" w:lineRule="exact"/>
                    <w:ind w:left="0" w:right="0" w:firstLine="0"/>
                  </w:pPr>
                  <w:r>
                    <w:rPr>
                      <w:rStyle w:val="CharStyle637"/>
                      <w:spacing w:val="0"/>
                    </w:rPr>
                    <w:t>Рис. 10.22. Частичная диаграмма уровней иона 1п</w:t>
                  </w:r>
                  <w:r>
                    <w:rPr>
                      <w:rStyle w:val="CharStyle637"/>
                      <w:vertAlign w:val="superscript"/>
                      <w:spacing w:val="0"/>
                    </w:rPr>
                    <w:t>+</w:t>
                  </w:r>
                </w:p>
              </w:txbxContent>
            </v:textbox>
            <w10:wrap type="square" anchorx="margin"/>
          </v:shape>
        </w:pict>
      </w:r>
      <w:r>
        <w:rPr>
          <w:rStyle w:val="CharStyle2727"/>
        </w:rPr>
        <w:t xml:space="preserve">Часовой переход </w:t>
      </w:r>
      <w:r>
        <w:rPr>
          <w:rStyle w:val="CharStyle2727"/>
          <w:lang w:val="en-US"/>
        </w:rPr>
        <w:t xml:space="preserve">'So </w:t>
      </w:r>
      <w:r>
        <w:rPr>
          <w:rStyle w:val="CharStyle2727"/>
        </w:rPr>
        <w:t xml:space="preserve">—&gt; </w:t>
      </w:r>
      <w:r>
        <w:rPr>
          <w:rStyle w:val="CharStyle2727"/>
          <w:vertAlign w:val="superscript"/>
        </w:rPr>
        <w:t>1</w:t>
      </w:r>
      <w:r>
        <w:rPr>
          <w:rStyle w:val="CharStyle2727"/>
        </w:rPr>
        <w:t xml:space="preserve"> Ро (см. рис. 10.22) на длине волны А = 236,5 нм обладает добротно</w:t>
        <w:softHyphen/>
        <w:t xml:space="preserve">стью </w:t>
      </w:r>
      <w:r>
        <w:rPr>
          <w:rStyle w:val="CharStyle2726"/>
          <w:lang w:val="en-US"/>
        </w:rPr>
        <w:t>Q</w:t>
      </w:r>
      <w:r>
        <w:rPr>
          <w:rStyle w:val="CharStyle2727"/>
          <w:lang w:val="en-US"/>
        </w:rPr>
        <w:t xml:space="preserve"> </w:t>
      </w:r>
      <w:r>
        <w:rPr>
          <w:rStyle w:val="CharStyle2727"/>
        </w:rPr>
        <w:t>= 1,2 • 10</w:t>
      </w:r>
      <w:r>
        <w:rPr>
          <w:rStyle w:val="CharStyle2727"/>
          <w:vertAlign w:val="superscript"/>
        </w:rPr>
        <w:t>15</w:t>
      </w:r>
      <w:r>
        <w:rPr>
          <w:rStyle w:val="CharStyle2727"/>
        </w:rPr>
        <w:t xml:space="preserve"> и естественной шириной ли</w:t>
        <w:softHyphen/>
        <w:t>нии 1,1 Гц. Для охлаждения и регистрации мож</w:t>
        <w:softHyphen/>
        <w:t xml:space="preserve">но использовать сильный переход в синглетной системе </w:t>
      </w:r>
      <w:r>
        <w:rPr>
          <w:rStyle w:val="CharStyle2727"/>
          <w:lang w:val="en-US"/>
        </w:rPr>
        <w:t xml:space="preserve">'So </w:t>
      </w:r>
      <w:r>
        <w:rPr>
          <w:rStyle w:val="CharStyle2727"/>
        </w:rPr>
        <w:t xml:space="preserve">—&gt; </w:t>
      </w:r>
      <w:r>
        <w:rPr>
          <w:rStyle w:val="CharStyle2727"/>
          <w:vertAlign w:val="superscript"/>
        </w:rPr>
        <w:t>1</w:t>
      </w:r>
      <w:r>
        <w:rPr>
          <w:rStyle w:val="CharStyle2727"/>
        </w:rPr>
        <w:t xml:space="preserve"> </w:t>
      </w:r>
      <w:r>
        <w:rPr>
          <w:rStyle w:val="CharStyle2727"/>
          <w:lang w:val="en-US"/>
        </w:rPr>
        <w:t xml:space="preserve">Pi </w:t>
      </w:r>
      <w:r>
        <w:rPr>
          <w:rStyle w:val="CharStyle2727"/>
        </w:rPr>
        <w:t>на длине волны А = 158,1 нм.</w:t>
      </w:r>
    </w:p>
    <w:p>
      <w:pPr>
        <w:pStyle w:val="Style102"/>
        <w:widowControl w:val="0"/>
        <w:keepNext w:val="0"/>
        <w:keepLines w:val="0"/>
        <w:shd w:val="clear" w:color="auto" w:fill="auto"/>
        <w:bidi w:val="0"/>
        <w:jc w:val="both"/>
        <w:spacing w:before="0" w:after="0" w:line="221" w:lineRule="exact"/>
        <w:ind w:left="20" w:right="40" w:firstLine="0"/>
        <w:sectPr>
          <w:type w:val="continuous"/>
          <w:pgSz w:w="11909" w:h="16838"/>
          <w:pgMar w:top="2374" w:left="2057" w:right="2225" w:bottom="3080" w:header="0" w:footer="3" w:gutter="0"/>
          <w:rtlGutter w:val="0"/>
          <w:cols w:space="720"/>
          <w:noEndnote/>
          <w:docGrid w:linePitch="360"/>
        </w:sectPr>
      </w:pPr>
      <w:r>
        <w:rPr>
          <w:rStyle w:val="CharStyle2727"/>
        </w:rPr>
        <w:t>Однако генерация такого излучения связана с су</w:t>
        <w:softHyphen/>
        <w:t>щественными техническими сложностями. По</w:t>
        <w:softHyphen/>
        <w:t>этому Э. Пайк с соавторами [572] использова</w:t>
        <w:softHyphen/>
        <w:t xml:space="preserve">ли для этой цели интеркомбинационный переход </w:t>
      </w:r>
      <w:r>
        <w:rPr>
          <w:rStyle w:val="CharStyle2727"/>
          <w:lang w:val="en-US"/>
        </w:rPr>
        <w:t xml:space="preserve">'So </w:t>
      </w:r>
      <w:r>
        <w:rPr>
          <w:rStyle w:val="CharStyle2727"/>
        </w:rPr>
        <w:t xml:space="preserve">—&gt; </w:t>
      </w:r>
      <w:r>
        <w:rPr>
          <w:rStyle w:val="CharStyle2727"/>
          <w:lang w:val="en-US"/>
          <w:vertAlign w:val="superscript"/>
        </w:rPr>
        <w:t>3</w:t>
      </w:r>
      <w:r>
        <w:rPr>
          <w:rStyle w:val="CharStyle2727"/>
          <w:lang w:val="en-US"/>
        </w:rPr>
        <w:t xml:space="preserve">Pi </w:t>
      </w:r>
      <w:r>
        <w:rPr>
          <w:rStyle w:val="CharStyle2727"/>
        </w:rPr>
        <w:t xml:space="preserve">на длине волны (А = 230,6 нм). Время жизни верхнего уровня </w:t>
      </w:r>
      <w:r>
        <w:rPr>
          <w:rStyle w:val="CharStyle2727"/>
          <w:lang w:val="en-US"/>
        </w:rPr>
        <w:t>r(</w:t>
      </w:r>
      <w:r>
        <w:rPr>
          <w:rStyle w:val="CharStyle2727"/>
          <w:lang w:val="en-US"/>
          <w:vertAlign w:val="superscript"/>
        </w:rPr>
        <w:t>3</w:t>
      </w:r>
      <w:r>
        <w:rPr>
          <w:rStyle w:val="CharStyle2727"/>
          <w:lang w:val="en-US"/>
        </w:rPr>
        <w:t xml:space="preserve">Pi) </w:t>
      </w:r>
      <w:r>
        <w:rPr>
          <w:rStyle w:val="CharStyle2727"/>
        </w:rPr>
        <w:t>= 0,44 мкс соот</w:t>
        <w:softHyphen/>
        <w:t>ветствует спектральной ширине линии 360 кГц, что примерно на два порядка величины меньше по сравнению с охлаждающим переходом в ионах щелочноземельной (второй) группы или в других ионах, таких как Ва</w:t>
      </w:r>
      <w:r>
        <w:rPr>
          <w:rStyle w:val="CharStyle2727"/>
          <w:vertAlign w:val="superscript"/>
        </w:rPr>
        <w:t>+</w:t>
      </w:r>
      <w:r>
        <w:rPr>
          <w:rStyle w:val="CharStyle2727"/>
        </w:rPr>
        <w:t xml:space="preserve"> или </w:t>
      </w:r>
      <w:r>
        <w:rPr>
          <w:rStyle w:val="CharStyle2727"/>
          <w:lang w:val="en-US"/>
        </w:rPr>
        <w:t>Hg</w:t>
      </w:r>
      <w:r>
        <w:rPr>
          <w:rStyle w:val="CharStyle2727"/>
          <w:lang w:val="en-US"/>
          <w:vertAlign w:val="superscript"/>
        </w:rPr>
        <w:t>+</w:t>
      </w:r>
      <w:r>
        <w:rPr>
          <w:rStyle w:val="CharStyle2727"/>
          <w:lang w:val="en-US"/>
        </w:rPr>
        <w:t xml:space="preserve">. </w:t>
      </w:r>
      <w:r>
        <w:rPr>
          <w:rStyle w:val="CharStyle2727"/>
        </w:rPr>
        <w:t>Поскольку спектральная ширина линии охлаждающего лазера в ионе индия оказы</w:t>
        <w:softHyphen/>
        <w:t>вается меньше, чем колебательные частоты иона, можно использовать охлаждение на боковой частоте, что позволяет понизить температуру иона вплоть до 20мкК. С другой стороны, небольшая спектральная ширина линии приводит к снижению скорости охлаждения и к уменьшению частоты излучения фотонов люминесценции, что является недостатком при регистрации возбуждения методом квантовых скачков. В качестве источника охлаждающего лазерного поля может использоваться удвоен</w:t>
        <w:softHyphen/>
        <w:t>ное по частоте излучение лазера на красителе стильбен-3, генерирующего на длине волны 461,2 нм (см. рис. 9.24), или твердотельных лазеров.</w:t>
      </w:r>
    </w:p>
    <w:p>
      <w:pPr>
        <w:pStyle w:val="Style102"/>
        <w:widowControl w:val="0"/>
        <w:keepNext w:val="0"/>
        <w:keepLines w:val="0"/>
        <w:shd w:val="clear" w:color="auto" w:fill="auto"/>
        <w:bidi w:val="0"/>
        <w:jc w:val="both"/>
        <w:spacing w:before="0" w:after="0" w:line="216" w:lineRule="exact"/>
        <w:ind w:left="40" w:right="40" w:firstLine="300"/>
      </w:pPr>
      <w:r>
        <w:rPr>
          <w:rStyle w:val="CharStyle2727"/>
        </w:rPr>
        <w:t xml:space="preserve">Частота часового перехода удачно совпадает с частотой четвертой гармоники линии 946 нм </w:t>
      </w:r>
      <w:r>
        <w:rPr>
          <w:rStyle w:val="CharStyle2727"/>
          <w:lang w:val="en-US"/>
        </w:rPr>
        <w:t xml:space="preserve">Nd:YAG^a3epa, </w:t>
      </w:r>
      <w:r>
        <w:rPr>
          <w:rStyle w:val="CharStyle2727"/>
        </w:rPr>
        <w:t>что облегчает задачу разработки часового лазера [636]. Для достижения высокой точности необходимо подавить зеемановский сдвиг часово</w:t>
        <w:softHyphen/>
        <w:t>го перехода в ионе 1п</w:t>
      </w:r>
      <w:r>
        <w:rPr>
          <w:rStyle w:val="CharStyle2727"/>
          <w:vertAlign w:val="superscript"/>
        </w:rPr>
        <w:t>+</w:t>
      </w:r>
      <w:r>
        <w:rPr>
          <w:rStyle w:val="CharStyle2727"/>
        </w:rPr>
        <w:t xml:space="preserve"> [637]. Соответствующий сдвиг частоты перехода </w:t>
      </w:r>
      <w:r>
        <w:rPr>
          <w:rStyle w:val="CharStyle2727"/>
          <w:lang w:val="en-US"/>
        </w:rPr>
        <w:t xml:space="preserve">*So </w:t>
      </w:r>
      <w:r>
        <w:rPr>
          <w:rStyle w:val="CharStyle2727"/>
        </w:rPr>
        <w:t xml:space="preserve">—► </w:t>
      </w:r>
      <w:r>
        <w:rPr>
          <w:rStyle w:val="CharStyle2727"/>
          <w:vertAlign w:val="superscript"/>
        </w:rPr>
        <w:t>3</w:t>
      </w:r>
      <w:r>
        <w:rPr>
          <w:rStyle w:val="CharStyle2727"/>
        </w:rPr>
        <w:t xml:space="preserve">Рь </w:t>
      </w:r>
      <w:r>
        <w:rPr>
          <w:rStyle w:val="CharStyle2726"/>
        </w:rPr>
        <w:t>тр =</w:t>
      </w:r>
      <w:r>
        <w:rPr>
          <w:rStyle w:val="CharStyle2727"/>
        </w:rPr>
        <w:t xml:space="preserve"> ±1/2 —&gt; </w:t>
      </w:r>
      <w:r>
        <w:rPr>
          <w:rStyle w:val="CharStyle2726"/>
        </w:rPr>
        <w:t>тр</w:t>
      </w:r>
      <w:r>
        <w:rPr>
          <w:rStyle w:val="CharStyle2727"/>
        </w:rPr>
        <w:t xml:space="preserve"> = ±1/2 составляет около 2,4кГц/мТл, что обусловлено большим значением ядерного квантового числа </w:t>
      </w:r>
      <w:r>
        <w:rPr>
          <w:rStyle w:val="CharStyle2726"/>
        </w:rPr>
        <w:t>1 = 9/2</w:t>
      </w:r>
      <w:r>
        <w:rPr>
          <w:rStyle w:val="CharStyle2727"/>
        </w:rPr>
        <w:t xml:space="preserve"> у обоих стабильных изотопов </w:t>
      </w:r>
      <w:r>
        <w:rPr>
          <w:rStyle w:val="CharStyle2727"/>
          <w:vertAlign w:val="superscript"/>
        </w:rPr>
        <w:t>113</w:t>
      </w:r>
      <w:r>
        <w:rPr>
          <w:rStyle w:val="CharStyle2727"/>
        </w:rPr>
        <w:t>1п</w:t>
      </w:r>
      <w:r>
        <w:rPr>
          <w:rStyle w:val="CharStyle2727"/>
          <w:vertAlign w:val="superscript"/>
        </w:rPr>
        <w:t>+</w:t>
      </w:r>
      <w:r>
        <w:rPr>
          <w:rStyle w:val="CharStyle2727"/>
        </w:rPr>
        <w:t xml:space="preserve"> и </w:t>
      </w:r>
      <w:r>
        <w:rPr>
          <w:rStyle w:val="CharStyle2727"/>
          <w:vertAlign w:val="superscript"/>
        </w:rPr>
        <w:t>115</w:t>
      </w:r>
      <w:r>
        <w:rPr>
          <w:rStyle w:val="CharStyle2727"/>
        </w:rPr>
        <w:t>1п+ Для подавления этого эффекта необходимо снизить напряженность внеш</w:t>
        <w:softHyphen/>
        <w:t>них магнитных полей до уровня ниже 1 нТл. В ионе индия была зарегистрирована спектральная ширина часового перехода, равная 170 Гц, а её частота была измерена по отношению к частоте йодного оптического стандарта на длине волны 532 нм [395], а также с помощью фемтосекундной гребенки частот [629].</w:t>
      </w:r>
    </w:p>
    <w:p>
      <w:pPr>
        <w:pStyle w:val="Style102"/>
        <w:numPr>
          <w:ilvl w:val="0"/>
          <w:numId w:val="367"/>
        </w:numPr>
        <w:tabs>
          <w:tab w:leader="none" w:pos="1230" w:val="left"/>
        </w:tabs>
        <w:widowControl w:val="0"/>
        <w:keepNext w:val="0"/>
        <w:keepLines w:val="0"/>
        <w:shd w:val="clear" w:color="auto" w:fill="auto"/>
        <w:bidi w:val="0"/>
        <w:jc w:val="both"/>
        <w:spacing w:before="0" w:after="0" w:line="221" w:lineRule="exact"/>
        <w:ind w:left="40" w:right="40" w:firstLine="300"/>
      </w:pPr>
      <w:r>
        <w:rPr>
          <w:rStyle w:val="CharStyle2726"/>
        </w:rPr>
        <w:t>Оптический стандарт на ионе</w:t>
      </w:r>
      <w:r>
        <w:rPr>
          <w:rStyle w:val="CharStyle2727"/>
        </w:rPr>
        <w:t xml:space="preserve"> </w:t>
      </w:r>
      <w:r>
        <w:rPr>
          <w:rStyle w:val="CharStyle2727"/>
          <w:lang w:val="en-US"/>
          <w:vertAlign w:val="superscript"/>
        </w:rPr>
        <w:t>199</w:t>
      </w:r>
      <w:r>
        <w:rPr>
          <w:rStyle w:val="CharStyle2727"/>
          <w:lang w:val="en-US"/>
        </w:rPr>
        <w:t>Hg</w:t>
      </w:r>
      <w:r>
        <w:rPr>
          <w:rStyle w:val="CharStyle2727"/>
          <w:lang w:val="en-US"/>
          <w:vertAlign w:val="superscript"/>
        </w:rPr>
        <w:t>+</w:t>
      </w:r>
      <w:r>
        <w:rPr>
          <w:rStyle w:val="CharStyle2727"/>
          <w:lang w:val="en-US"/>
        </w:rPr>
        <w:t xml:space="preserve">. </w:t>
      </w:r>
      <w:r>
        <w:rPr>
          <w:rStyle w:val="CharStyle2727"/>
        </w:rPr>
        <w:t xml:space="preserve">Часовой электрический квад- рупольный переход в ионе </w:t>
      </w:r>
      <w:r>
        <w:rPr>
          <w:rStyle w:val="CharStyle2727"/>
          <w:lang w:val="en-US"/>
          <w:vertAlign w:val="superscript"/>
        </w:rPr>
        <w:t>199</w:t>
      </w:r>
      <w:r>
        <w:rPr>
          <w:rStyle w:val="CharStyle2727"/>
          <w:lang w:val="en-US"/>
        </w:rPr>
        <w:t>Hg</w:t>
      </w:r>
      <w:r>
        <w:rPr>
          <w:rStyle w:val="CharStyle2727"/>
          <w:lang w:val="en-US"/>
          <w:vertAlign w:val="superscript"/>
        </w:rPr>
        <w:t>+</w:t>
      </w:r>
      <w:r>
        <w:rPr>
          <w:rStyle w:val="CharStyle2727"/>
          <w:lang w:val="en-US"/>
        </w:rPr>
        <w:t xml:space="preserve"> </w:t>
      </w:r>
      <w:r>
        <w:rPr>
          <w:rStyle w:val="CharStyle2727"/>
        </w:rPr>
        <w:t xml:space="preserve">на длине волны А = 282 нм (см. рис. 10.18) исследовался группой из </w:t>
      </w:r>
      <w:r>
        <w:rPr>
          <w:rStyle w:val="CharStyle2727"/>
          <w:lang w:val="en-US"/>
        </w:rPr>
        <w:t xml:space="preserve">NIST, </w:t>
      </w:r>
      <w:r>
        <w:rPr>
          <w:rStyle w:val="CharStyle2727"/>
        </w:rPr>
        <w:t>США, в ряде работ [21, 499, 638, 639]. Для успешной реализации стандарта оказалось необходимо преодолеть ряд существенных техниче</w:t>
        <w:softHyphen/>
        <w:t>ских трудностей. Например, высокое фоновое давление паров атомарной ртути сокра</w:t>
        <w:softHyphen/>
        <w:t>щает время хранения ионов в ловушке вследствие их рекомбинации с нейтральными атомами и образования димеров. Для снижения этого эффекта была разработана ловушка при температуре жидкого гелия [640]. Для того, чтобы использовать потен</w:t>
        <w:softHyphen/>
        <w:t>циальную добротность часового перехода, обладающего спектральной шириной всего в 1,8 Гц, была создана лазерная система со спектральной шириной линии излучения менее одного герца [31]. Зарегистрирована спектральная ширина линии часового перехода, равная 6,7 Гц на длине волны возбуждающего света 282 нм, которая ограничивалась временем взаимодействия ионов с излучением (фурье-предел) [641]. Указанной ширине линии соответствует экспериментально достигнутое значение добротности перехода &lt;2 ~ 1,6- 10</w:t>
      </w:r>
      <w:r>
        <w:rPr>
          <w:rStyle w:val="CharStyle2727"/>
          <w:vertAlign w:val="superscript"/>
        </w:rPr>
        <w:t>14</w:t>
      </w:r>
      <w:r>
        <w:rPr>
          <w:rStyle w:val="CharStyle2727"/>
        </w:rPr>
        <w:t xml:space="preserve">. Оцениваемый предел погрешности, которой возможно достичь для стандарта на одиночном ионе </w:t>
      </w:r>
      <w:r>
        <w:rPr>
          <w:rStyle w:val="CharStyle2727"/>
          <w:lang w:val="en-US"/>
        </w:rPr>
        <w:t>Hg</w:t>
      </w:r>
      <w:r>
        <w:rPr>
          <w:rStyle w:val="CharStyle2727"/>
          <w:lang w:val="en-US"/>
          <w:vertAlign w:val="superscript"/>
        </w:rPr>
        <w:t>+</w:t>
      </w:r>
      <w:r>
        <w:rPr>
          <w:rStyle w:val="CharStyle2727"/>
          <w:lang w:val="en-US"/>
        </w:rPr>
        <w:t xml:space="preserve">, </w:t>
      </w:r>
      <w:r>
        <w:rPr>
          <w:rStyle w:val="CharStyle2727"/>
        </w:rPr>
        <w:t>составляет Ю</w:t>
      </w:r>
      <w:r>
        <w:rPr>
          <w:rStyle w:val="CharStyle2727"/>
          <w:vertAlign w:val="superscript"/>
        </w:rPr>
        <w:t>-18</w:t>
      </w:r>
      <w:r>
        <w:rPr>
          <w:rStyle w:val="CharStyle2727"/>
        </w:rPr>
        <w:t xml:space="preserve"> [641]. Как и в случае иона </w:t>
      </w:r>
      <w:r>
        <w:rPr>
          <w:rStyle w:val="CharStyle2727"/>
          <w:lang w:val="en-US"/>
        </w:rPr>
        <w:t>Yb</w:t>
      </w:r>
      <w:r>
        <w:rPr>
          <w:rStyle w:val="CharStyle2727"/>
          <w:lang w:val="en-US"/>
          <w:vertAlign w:val="superscript"/>
        </w:rPr>
        <w:t>+</w:t>
      </w:r>
      <w:r>
        <w:rPr>
          <w:rStyle w:val="CharStyle2727"/>
          <w:lang w:val="en-US"/>
        </w:rPr>
        <w:t xml:space="preserve">, </w:t>
      </w:r>
      <w:r>
        <w:rPr>
          <w:rStyle w:val="CharStyle2727"/>
        </w:rPr>
        <w:t>основной вклад в остаточную погрешность дает взаи</w:t>
        <w:softHyphen/>
        <w:t xml:space="preserve">модействие ненулевого квадрупольного момента состояния </w:t>
      </w:r>
      <w:r>
        <w:rPr>
          <w:rStyle w:val="CharStyle2727"/>
          <w:lang w:val="en-US"/>
          <w:vertAlign w:val="superscript"/>
        </w:rPr>
        <w:t>2</w:t>
      </w:r>
      <w:r>
        <w:rPr>
          <w:rStyle w:val="CharStyle2727"/>
          <w:lang w:val="en-US"/>
        </w:rPr>
        <w:t>D</w:t>
      </w:r>
      <w:r>
        <w:rPr>
          <w:rStyle w:val="CharStyle2727"/>
          <w:lang w:val="en-US"/>
          <w:vertAlign w:val="subscript"/>
        </w:rPr>
        <w:t>5</w:t>
      </w:r>
      <w:r>
        <w:rPr>
          <w:rStyle w:val="CharStyle2727"/>
          <w:lang w:val="en-US"/>
        </w:rPr>
        <w:t>/</w:t>
      </w:r>
      <w:r>
        <w:rPr>
          <w:rStyle w:val="CharStyle2727"/>
          <w:lang w:val="en-US"/>
          <w:vertAlign w:val="subscript"/>
        </w:rPr>
        <w:t>2</w:t>
      </w:r>
      <w:r>
        <w:rPr>
          <w:rStyle w:val="CharStyle2727"/>
          <w:lang w:val="en-US"/>
        </w:rPr>
        <w:t xml:space="preserve"> </w:t>
      </w:r>
      <w:r>
        <w:rPr>
          <w:rStyle w:val="CharStyle2727"/>
        </w:rPr>
        <w:t xml:space="preserve">с электрическим полем ловушки. Квадрупольный сдвиг для иона </w:t>
      </w:r>
      <w:r>
        <w:rPr>
          <w:rStyle w:val="CharStyle2727"/>
          <w:lang w:val="en-US"/>
          <w:vertAlign w:val="superscript"/>
        </w:rPr>
        <w:t>199</w:t>
      </w:r>
      <w:r>
        <w:rPr>
          <w:rStyle w:val="CharStyle2727"/>
          <w:lang w:val="en-US"/>
        </w:rPr>
        <w:t>Hg</w:t>
      </w:r>
      <w:r>
        <w:rPr>
          <w:rStyle w:val="CharStyle2727"/>
          <w:lang w:val="en-US"/>
          <w:vertAlign w:val="superscript"/>
        </w:rPr>
        <w:t>+</w:t>
      </w:r>
      <w:r>
        <w:rPr>
          <w:rStyle w:val="CharStyle2727"/>
          <w:lang w:val="en-US"/>
        </w:rPr>
        <w:t xml:space="preserve"> </w:t>
      </w:r>
      <w:r>
        <w:rPr>
          <w:rStyle w:val="CharStyle2727"/>
        </w:rPr>
        <w:t>составляет порядка 1 Гц при значении второй производной поля ловушки 10</w:t>
      </w:r>
      <w:r>
        <w:rPr>
          <w:rStyle w:val="CharStyle2727"/>
          <w:vertAlign w:val="superscript"/>
        </w:rPr>
        <w:t>3</w:t>
      </w:r>
      <w:r>
        <w:rPr>
          <w:rStyle w:val="CharStyle2727"/>
        </w:rPr>
        <w:t>В/м</w:t>
      </w:r>
      <w:r>
        <w:rPr>
          <w:rStyle w:val="CharStyle2727"/>
          <w:vertAlign w:val="superscript"/>
        </w:rPr>
        <w:t>2</w:t>
      </w:r>
      <w:r>
        <w:rPr>
          <w:rStyle w:val="CharStyle2727"/>
        </w:rPr>
        <w:t xml:space="preserve"> (согласно расчетам [634]). Абсолютная частота перехода была измерена с помощью фемтосекундной гребенки частот с погрешностью менее 10</w:t>
      </w:r>
      <w:r>
        <w:rPr>
          <w:rStyle w:val="CharStyle2727"/>
          <w:vertAlign w:val="superscript"/>
        </w:rPr>
        <w:t>-14</w:t>
      </w:r>
      <w:r>
        <w:rPr>
          <w:rStyle w:val="CharStyle2727"/>
        </w:rPr>
        <w:t xml:space="preserve">. Девиация Аллана для этого стандарта была измерена относительно оптического кальциевого стандарта, что дало </w:t>
      </w:r>
      <w:r>
        <w:rPr>
          <w:rStyle w:val="CharStyle2726"/>
        </w:rPr>
        <w:t>сг</w:t>
      </w:r>
      <w:r>
        <w:rPr>
          <w:rStyle w:val="CharStyle2726"/>
          <w:vertAlign w:val="subscript"/>
        </w:rPr>
        <w:t>у</w:t>
      </w:r>
      <w:r>
        <w:rPr>
          <w:rStyle w:val="CharStyle2726"/>
        </w:rPr>
        <w:t>(т) =</w:t>
      </w:r>
      <w:r>
        <w:rPr>
          <w:rStyle w:val="CharStyle2727"/>
        </w:rPr>
        <w:t xml:space="preserve"> 7 х х 10</w:t>
      </w:r>
      <w:r>
        <w:rPr>
          <w:rStyle w:val="CharStyle2727"/>
          <w:vertAlign w:val="superscript"/>
        </w:rPr>
        <w:t>-15</w:t>
      </w:r>
      <w:r>
        <w:rPr>
          <w:rStyle w:val="CharStyle2727"/>
        </w:rPr>
        <w:t>(т/с)</w:t>
      </w:r>
      <w:r>
        <w:rPr>
          <w:rStyle w:val="CharStyle2727"/>
          <w:vertAlign w:val="superscript"/>
        </w:rPr>
        <w:t>-1</w:t>
      </w:r>
      <w:r>
        <w:rPr>
          <w:rStyle w:val="CharStyle2727"/>
        </w:rPr>
        <w:t>/</w:t>
      </w:r>
      <w:r>
        <w:rPr>
          <w:rStyle w:val="CharStyle2727"/>
          <w:vertAlign w:val="superscript"/>
        </w:rPr>
        <w:t>2</w:t>
      </w:r>
      <w:r>
        <w:rPr>
          <w:rStyle w:val="CharStyle2727"/>
        </w:rPr>
        <w:t xml:space="preserve"> [21]. Впечатляющая стабильность и точность стандарта наглядно показывают, что некоторые оптические стандарты на одиночных ионах в ловушках могут успешно конкурировать с лучшими образцами микроволновых часов.</w:t>
      </w:r>
    </w:p>
    <w:p>
      <w:pPr>
        <w:pStyle w:val="Style102"/>
        <w:numPr>
          <w:ilvl w:val="0"/>
          <w:numId w:val="367"/>
        </w:numPr>
        <w:tabs>
          <w:tab w:leader="none" w:pos="1192" w:val="left"/>
        </w:tabs>
        <w:widowControl w:val="0"/>
        <w:keepNext w:val="0"/>
        <w:keepLines w:val="0"/>
        <w:shd w:val="clear" w:color="auto" w:fill="auto"/>
        <w:bidi w:val="0"/>
        <w:jc w:val="both"/>
        <w:spacing w:before="0" w:after="0" w:line="221" w:lineRule="exact"/>
        <w:ind w:left="40" w:right="40" w:firstLine="300"/>
      </w:pPr>
      <w:r>
        <w:rPr>
          <w:rStyle w:val="CharStyle2726"/>
        </w:rPr>
        <w:t>Другие ионы-кандидаты для стандартов частоты.</w:t>
      </w:r>
      <w:r>
        <w:rPr>
          <w:rStyle w:val="CharStyle2727"/>
        </w:rPr>
        <w:t xml:space="preserve"> Существует мно</w:t>
        <w:softHyphen/>
        <w:t>жество ионов, которые могут быть использованы в будущих стандартах. Так, были исследованы ионы Ва</w:t>
      </w:r>
      <w:r>
        <w:rPr>
          <w:rStyle w:val="CharStyle2727"/>
          <w:vertAlign w:val="superscript"/>
        </w:rPr>
        <w:t>+</w:t>
      </w:r>
      <w:r>
        <w:rPr>
          <w:rStyle w:val="CharStyle2727"/>
        </w:rPr>
        <w:t xml:space="preserve"> и Са</w:t>
      </w:r>
      <w:r>
        <w:rPr>
          <w:rStyle w:val="CharStyle2727"/>
          <w:vertAlign w:val="superscript"/>
        </w:rPr>
        <w:t>+</w:t>
      </w:r>
      <w:r>
        <w:rPr>
          <w:rStyle w:val="CharStyle2727"/>
        </w:rPr>
        <w:t xml:space="preserve">, имеющие схожую с ионом </w:t>
      </w:r>
      <w:r>
        <w:rPr>
          <w:rStyle w:val="CharStyle2727"/>
          <w:lang w:val="en-US"/>
        </w:rPr>
        <w:t>Sr</w:t>
      </w:r>
      <w:r>
        <w:rPr>
          <w:rStyle w:val="CharStyle2727"/>
          <w:lang w:val="en-US"/>
          <w:vertAlign w:val="superscript"/>
        </w:rPr>
        <w:t>+</w:t>
      </w:r>
      <w:r>
        <w:rPr>
          <w:rStyle w:val="CharStyle2727"/>
          <w:lang w:val="en-US"/>
        </w:rPr>
        <w:t xml:space="preserve"> </w:t>
      </w:r>
      <w:r>
        <w:rPr>
          <w:rStyle w:val="CharStyle2727"/>
        </w:rPr>
        <w:t>структуру энергети</w:t>
        <w:softHyphen/>
        <w:t>ческих уровней [521]. Часовой переход в ионе Са</w:t>
      </w:r>
      <w:r>
        <w:rPr>
          <w:rStyle w:val="CharStyle2727"/>
          <w:vertAlign w:val="superscript"/>
        </w:rPr>
        <w:t>+</w:t>
      </w:r>
      <w:r>
        <w:rPr>
          <w:rStyle w:val="CharStyle2727"/>
        </w:rPr>
        <w:t xml:space="preserve"> </w:t>
      </w:r>
      <w:r>
        <w:rPr>
          <w:rStyle w:val="CharStyle2727"/>
          <w:lang w:val="en-US"/>
        </w:rPr>
        <w:t xml:space="preserve">(4S </w:t>
      </w:r>
      <w:r>
        <w:rPr>
          <w:rStyle w:val="CharStyle2727"/>
        </w:rPr>
        <w:t xml:space="preserve">-+ 3D) (см. табл. 10.2 и рис. 10.23) является электрическим квадрупольным переходом с временем жизни возбужденного состояния около 1 с [642]. Изотоп </w:t>
      </w:r>
      <w:r>
        <w:rPr>
          <w:rStyle w:val="CharStyle2727"/>
          <w:vertAlign w:val="superscript"/>
        </w:rPr>
        <w:t>43</w:t>
      </w:r>
      <w:r>
        <w:rPr>
          <w:rStyle w:val="CharStyle2727"/>
        </w:rPr>
        <w:t>Са</w:t>
      </w:r>
      <w:r>
        <w:rPr>
          <w:rStyle w:val="CharStyle2727"/>
          <w:vertAlign w:val="superscript"/>
        </w:rPr>
        <w:t>+</w:t>
      </w:r>
      <w:r>
        <w:rPr>
          <w:rStyle w:val="CharStyle2727"/>
        </w:rPr>
        <w:t xml:space="preserve"> </w:t>
      </w:r>
      <w:r>
        <w:rPr>
          <w:rStyle w:val="CharStyle2726"/>
        </w:rPr>
        <w:t>с I = 7/2</w:t>
      </w:r>
      <w:r>
        <w:rPr>
          <w:rStyle w:val="CharStyle2727"/>
        </w:rPr>
        <w:t xml:space="preserve"> обладает часовым переходом, частота которого не зависит в линейном приближении от магнитного по</w:t>
        <w:softHyphen/>
        <w:t>ля. Кроме того, ион Са</w:t>
      </w:r>
      <w:r>
        <w:rPr>
          <w:rStyle w:val="CharStyle2727"/>
          <w:vertAlign w:val="superscript"/>
        </w:rPr>
        <w:t>+</w:t>
      </w:r>
      <w:r>
        <w:rPr>
          <w:rStyle w:val="CharStyle2727"/>
        </w:rPr>
        <w:t xml:space="preserve"> близок к водородоподобной системе и его волновые функции поддаются хорошему расчету. Дополнительный интерес к этому иону обусловлен тем, что все необходимые для создания оптического стандарта переходы можно возбуждать с помощью диодных лазеров.</w:t>
      </w:r>
    </w:p>
    <w:p>
      <w:pPr>
        <w:pStyle w:val="Style102"/>
        <w:widowControl w:val="0"/>
        <w:keepNext w:val="0"/>
        <w:keepLines w:val="0"/>
        <w:shd w:val="clear" w:color="auto" w:fill="auto"/>
        <w:bidi w:val="0"/>
        <w:jc w:val="both"/>
        <w:spacing w:before="0" w:after="0" w:line="221" w:lineRule="exact"/>
        <w:ind w:left="40" w:right="40" w:firstLine="300"/>
      </w:pPr>
      <w:r>
        <w:rPr>
          <w:rStyle w:val="CharStyle2727"/>
        </w:rPr>
        <w:t>Совершенно иным классом ионов, ядра которых состоят из четного числа про</w:t>
        <w:softHyphen/>
        <w:t>тонов и нейтронов и имеют нулевой спин (так называемые четно-четные ядра),</w:t>
      </w:r>
    </w:p>
    <w:p>
      <w:pPr>
        <w:framePr w:h="3053" w:wrap="notBeside" w:vAnchor="text" w:hAnchor="text" w:xAlign="center" w:y="1"/>
        <w:widowControl w:val="0"/>
        <w:jc w:val="center"/>
        <w:rPr>
          <w:sz w:val="0"/>
          <w:szCs w:val="0"/>
        </w:rPr>
      </w:pPr>
      <w:r>
        <w:pict>
          <v:shape id="_x0000_s2525" type="#_x0000_t75" style="width:184pt;height:153pt;">
            <v:imagedata r:id="rId814" r:href="rId815"/>
          </v:shape>
        </w:pict>
      </w:r>
    </w:p>
    <w:p>
      <w:pPr>
        <w:pStyle w:val="Style636"/>
        <w:framePr w:h="3053"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w w:val="100"/>
          <w:spacing w:val="0"/>
          <w:color w:val="000000"/>
          <w:position w:val="0"/>
        </w:rPr>
        <w:t>Рис. 10.23. Частичная диаграмма уровней иона Са</w:t>
      </w:r>
      <w:r>
        <w:rPr>
          <w:lang w:val="ru-RU"/>
          <w:vertAlign w:val="superscript"/>
          <w:w w:val="100"/>
          <w:spacing w:val="0"/>
          <w:color w:val="000000"/>
          <w:position w:val="0"/>
        </w:rPr>
        <w:t>+</w:t>
      </w:r>
    </w:p>
    <w:p>
      <w:pPr>
        <w:widowControl w:val="0"/>
        <w:rPr>
          <w:sz w:val="2"/>
          <w:szCs w:val="2"/>
        </w:rPr>
      </w:pPr>
    </w:p>
    <w:p>
      <w:pPr>
        <w:pStyle w:val="Style102"/>
        <w:widowControl w:val="0"/>
        <w:keepNext w:val="0"/>
        <w:keepLines w:val="0"/>
        <w:shd w:val="clear" w:color="auto" w:fill="auto"/>
        <w:bidi w:val="0"/>
        <w:jc w:val="both"/>
        <w:spacing w:before="142" w:after="397" w:line="221" w:lineRule="exact"/>
        <w:ind w:left="0" w:right="20" w:firstLine="0"/>
      </w:pPr>
      <w:r>
        <w:rPr>
          <w:rStyle w:val="CharStyle2727"/>
        </w:rPr>
        <w:t>являются дважды ионизованные элементы четвертой группы периодической системы. Использование этих ионов в обычных схемах оптических стандартов сопряжено с су</w:t>
        <w:softHyphen/>
        <w:t xml:space="preserve">щественными трудностями, поскольку важные часовые переходы </w:t>
      </w:r>
      <w:r>
        <w:rPr>
          <w:rStyle w:val="CharStyle2727"/>
          <w:lang w:val="en-US"/>
        </w:rPr>
        <w:t xml:space="preserve">'So </w:t>
      </w:r>
      <w:r>
        <w:rPr>
          <w:rStyle w:val="CharStyle2727"/>
        </w:rPr>
        <w:t xml:space="preserve">—► </w:t>
      </w:r>
      <w:r>
        <w:rPr>
          <w:rStyle w:val="CharStyle2727"/>
          <w:lang w:val="en-US"/>
          <w:vertAlign w:val="superscript"/>
        </w:rPr>
        <w:t>3</w:t>
      </w:r>
      <w:r>
        <w:rPr>
          <w:rStyle w:val="CharStyle2727"/>
          <w:lang w:val="en-US"/>
        </w:rPr>
        <w:t xml:space="preserve">Pi </w:t>
      </w:r>
      <w:r>
        <w:rPr>
          <w:rStyle w:val="CharStyle2727"/>
        </w:rPr>
        <w:t>лежат в глубоком ультрафиолете. Так, при переходе от С</w:t>
      </w:r>
      <w:r>
        <w:rPr>
          <w:rStyle w:val="CharStyle2727"/>
          <w:vertAlign w:val="superscript"/>
        </w:rPr>
        <w:t>2+</w:t>
      </w:r>
      <w:r>
        <w:rPr>
          <w:rStyle w:val="CharStyle2727"/>
        </w:rPr>
        <w:t xml:space="preserve"> к Р1</w:t>
      </w:r>
      <w:r>
        <w:rPr>
          <w:rStyle w:val="CharStyle2727"/>
          <w:vertAlign w:val="superscript"/>
        </w:rPr>
        <w:t>2+</w:t>
      </w:r>
      <w:r>
        <w:rPr>
          <w:rStyle w:val="CharStyle2727"/>
        </w:rPr>
        <w:t xml:space="preserve"> длина волны меняется в диапазоне от 199 нм до 166 нм. Эту сложность можно преодолеть, используя результаты работы [643], в которой было предложено загружать в ловушку помимо часового еще и вспомогательный ион, с помощью которого открывается возмож</w:t>
        <w:softHyphen/>
        <w:t>ность охлаждения и регистрации переходов в часовом ионе (см. раздел 14.2.1). Также было предложено исследовать с использованием этого метода ионы Т1</w:t>
      </w:r>
      <w:r>
        <w:rPr>
          <w:rStyle w:val="CharStyle2727"/>
          <w:vertAlign w:val="superscript"/>
        </w:rPr>
        <w:t>+</w:t>
      </w:r>
      <w:r>
        <w:rPr>
          <w:rStyle w:val="CharStyle2727"/>
        </w:rPr>
        <w:t xml:space="preserve">, </w:t>
      </w:r>
      <w:r>
        <w:rPr>
          <w:rStyle w:val="CharStyle2727"/>
          <w:vertAlign w:val="superscript"/>
        </w:rPr>
        <w:t>10</w:t>
      </w:r>
      <w:r>
        <w:rPr>
          <w:rStyle w:val="CharStyle2727"/>
        </w:rPr>
        <w:t>В</w:t>
      </w:r>
      <w:r>
        <w:rPr>
          <w:rStyle w:val="CharStyle2727"/>
          <w:vertAlign w:val="superscript"/>
        </w:rPr>
        <w:t>+</w:t>
      </w:r>
      <w:r>
        <w:rPr>
          <w:rStyle w:val="CharStyle2727"/>
        </w:rPr>
        <w:t xml:space="preserve"> и </w:t>
      </w:r>
      <w:r>
        <w:rPr>
          <w:rStyle w:val="CharStyle2727"/>
          <w:vertAlign w:val="superscript"/>
        </w:rPr>
        <w:t>27</w:t>
      </w:r>
      <w:r>
        <w:rPr>
          <w:rStyle w:val="CharStyle2727"/>
        </w:rPr>
        <w:t>А1</w:t>
      </w:r>
      <w:r>
        <w:rPr>
          <w:rStyle w:val="CharStyle2727"/>
          <w:vertAlign w:val="superscript"/>
        </w:rPr>
        <w:t>+</w:t>
      </w:r>
      <w:r>
        <w:rPr>
          <w:rStyle w:val="CharStyle2727"/>
        </w:rPr>
        <w:t xml:space="preserve"> [644].</w:t>
      </w:r>
    </w:p>
    <w:p>
      <w:pPr>
        <w:pStyle w:val="Style2728"/>
        <w:widowControl w:val="0"/>
        <w:keepNext w:val="0"/>
        <w:keepLines w:val="0"/>
        <w:shd w:val="clear" w:color="auto" w:fill="auto"/>
        <w:bidi w:val="0"/>
        <w:spacing w:before="0" w:after="111" w:line="250" w:lineRule="exact"/>
        <w:ind w:left="0" w:right="0" w:firstLine="0"/>
      </w:pPr>
      <w:bookmarkStart w:id="139" w:name="bookmark139"/>
      <w:r>
        <w:rPr>
          <w:lang w:val="ru-RU"/>
          <w:w w:val="100"/>
          <w:spacing w:val="0"/>
          <w:color w:val="000000"/>
          <w:position w:val="0"/>
        </w:rPr>
        <w:t>§ 10.4. Точные измерения в ионных ловушках</w:t>
      </w:r>
      <w:bookmarkEnd w:id="139"/>
    </w:p>
    <w:p>
      <w:pPr>
        <w:pStyle w:val="Style102"/>
        <w:widowControl w:val="0"/>
        <w:keepNext w:val="0"/>
        <w:keepLines w:val="0"/>
        <w:shd w:val="clear" w:color="auto" w:fill="auto"/>
        <w:bidi w:val="0"/>
        <w:jc w:val="both"/>
        <w:spacing w:before="0" w:after="0" w:line="216" w:lineRule="exact"/>
        <w:ind w:left="0" w:right="20" w:firstLine="300"/>
      </w:pPr>
      <w:r>
        <w:rPr>
          <w:rStyle w:val="CharStyle2727"/>
        </w:rPr>
        <w:t>Помимо использования ионных ловушек в стандартах частоты, основанных на переходах между внутренними энергетическими состояниями ионов, определение частот колебаний ионов в ловушке позволяет проводить измерения других типов с беспрецедентной точностью. Поскольку частоты колебаний иона в ловушке за</w:t>
        <w:softHyphen/>
        <w:t>висят от его свойств, такие измерения позволяют извлечь важную информацию</w:t>
      </w:r>
    </w:p>
    <w:p>
      <w:pPr>
        <w:pStyle w:val="Style102"/>
        <w:tabs>
          <w:tab w:leader="none" w:pos="221" w:val="left"/>
        </w:tabs>
        <w:widowControl w:val="0"/>
        <w:keepNext w:val="0"/>
        <w:keepLines w:val="0"/>
        <w:shd w:val="clear" w:color="auto" w:fill="auto"/>
        <w:bidi w:val="0"/>
        <w:jc w:val="both"/>
        <w:spacing w:before="0" w:after="0" w:line="216" w:lineRule="exact"/>
        <w:ind w:left="0" w:right="20" w:firstLine="0"/>
      </w:pPr>
      <w:r>
        <w:rPr>
          <w:rStyle w:val="CharStyle2727"/>
        </w:rPr>
        <w:t>о</w:t>
        <w:tab/>
        <w:t>характеристиках частицы. За частицами в ловушке можно вести наблюдение в течение длительного времени и исследовать одну и ту же систему раз за разом, используя частицы в качестве крохотных чувствительных зондов для измерения внешних полей. Мы ограничимся лишь несколькими примерами из множества ярких экспериментов с захваченными ионами, которые имеют непосредственное отношение к фундаментальным исследованиям, метрологии и технике.</w:t>
      </w:r>
    </w:p>
    <w:p>
      <w:pPr>
        <w:pStyle w:val="Style102"/>
        <w:numPr>
          <w:ilvl w:val="0"/>
          <w:numId w:val="369"/>
        </w:numPr>
        <w:tabs>
          <w:tab w:leader="none" w:pos="1061" w:val="left"/>
        </w:tabs>
        <w:widowControl w:val="0"/>
        <w:keepNext w:val="0"/>
        <w:keepLines w:val="0"/>
        <w:shd w:val="clear" w:color="auto" w:fill="auto"/>
        <w:bidi w:val="0"/>
        <w:jc w:val="both"/>
        <w:spacing w:before="0" w:after="0" w:line="216" w:lineRule="exact"/>
        <w:ind w:left="0" w:right="20" w:firstLine="300"/>
      </w:pPr>
      <w:r>
        <w:rPr>
          <w:rStyle w:val="CharStyle2730"/>
        </w:rPr>
        <w:t xml:space="preserve">Масс-спектрометрия. </w:t>
      </w:r>
      <w:r>
        <w:rPr>
          <w:rStyle w:val="CharStyle2727"/>
        </w:rPr>
        <w:t>Точное измерение масс микроскопических ча</w:t>
        <w:softHyphen/>
        <w:t>стиц — исключительно важная задача, поскольку массы частиц являются входящими параметрами при выполнении целого ряда прецизионных экспериментов [645]. Ха</w:t>
        <w:softHyphen/>
        <w:t>рактерный пример представлен в разделе 13.6.1, в котором для точного измерения постоянной Ридберга с помощью оптических методов требуется дополнительная информация об отношении масс частиц. Знание точных масс необходимо для постро</w:t>
        <w:softHyphen/>
        <w:t>ения шкалы масс от легчайших до самых тяжелых атомов. Кроме этого, атомные и ядерные взаимодействия вносят вклад в атомную массу и точное определение масс атомов позволяет выполнять точные тесты теоретических моделей ядра.</w:t>
      </w:r>
    </w:p>
    <w:p>
      <w:pPr>
        <w:pStyle w:val="Style102"/>
        <w:widowControl w:val="0"/>
        <w:keepNext w:val="0"/>
        <w:keepLines w:val="0"/>
        <w:shd w:val="clear" w:color="auto" w:fill="auto"/>
        <w:bidi w:val="0"/>
        <w:jc w:val="both"/>
        <w:spacing w:before="0" w:after="0" w:line="216" w:lineRule="exact"/>
        <w:ind w:left="20" w:right="20" w:firstLine="300"/>
      </w:pPr>
      <w:r>
        <w:rPr>
          <w:rStyle w:val="CharStyle2727"/>
        </w:rPr>
        <w:t xml:space="preserve">Самые точные измерения масс выполняются в ловушке Пеннинга, в которой истинная циклотронная частота иона в сильном магнитном поле (10.29) определяется индукцией поля </w:t>
      </w:r>
      <w:r>
        <w:rPr>
          <w:rStyle w:val="CharStyle2726"/>
        </w:rPr>
        <w:t>В</w:t>
      </w:r>
      <w:r>
        <w:rPr>
          <w:rStyle w:val="CharStyle2727"/>
        </w:rPr>
        <w:t xml:space="preserve"> и отношением массы частицы к ее заряду </w:t>
      </w:r>
      <w:r>
        <w:rPr>
          <w:rStyle w:val="CharStyle2726"/>
          <w:lang w:val="en-US"/>
        </w:rPr>
        <w:t>m/q.</w:t>
      </w:r>
      <w:r>
        <w:rPr>
          <w:rStyle w:val="CharStyle2727"/>
          <w:lang w:val="en-US"/>
        </w:rPr>
        <w:t xml:space="preserve"> </w:t>
      </w:r>
      <w:r>
        <w:rPr>
          <w:rStyle w:val="CharStyle2727"/>
        </w:rPr>
        <w:t xml:space="preserve">Истинную циклотронную частоту можно определить с использованием соотношения (10.37) из измеренной модифицированной циклотронной частоты </w:t>
      </w:r>
      <w:r>
        <w:rPr>
          <w:rStyle w:val="CharStyle2726"/>
          <w:lang w:val="en-US"/>
        </w:rPr>
        <w:t>v</w:t>
      </w:r>
      <w:r>
        <w:rPr>
          <w:rStyle w:val="CharStyle2727"/>
          <w:lang w:val="en-US"/>
        </w:rPr>
        <w:t>'</w:t>
      </w:r>
      <w:r>
        <w:rPr>
          <w:rStyle w:val="CharStyle2727"/>
          <w:lang w:val="en-US"/>
          <w:vertAlign w:val="subscript"/>
        </w:rPr>
        <w:t>c</w:t>
      </w:r>
      <w:r>
        <w:rPr>
          <w:rStyle w:val="CharStyle2727"/>
        </w:rPr>
        <w:t xml:space="preserve">, зависящей от свойств ловушки, и магнетронной частоты </w:t>
      </w:r>
      <w:r>
        <w:rPr>
          <w:rStyle w:val="CharStyle2726"/>
        </w:rPr>
        <w:t>и</w:t>
      </w:r>
      <w:r>
        <w:rPr>
          <w:rStyle w:val="CharStyle2726"/>
          <w:vertAlign w:val="subscript"/>
        </w:rPr>
        <w:t>т</w:t>
      </w:r>
      <w:r>
        <w:rPr>
          <w:rStyle w:val="CharStyle2726"/>
        </w:rPr>
        <w:t>,</w:t>
      </w:r>
      <w:r>
        <w:rPr>
          <w:rStyle w:val="CharStyle2727"/>
        </w:rPr>
        <w:t xml:space="preserve"> которую, в свою очередь, можно определить из измеренной частоты аксиальных колебаний в соответствии с выражением (10.38). В качестве другого способа можно использовать соотношение (10.37) для определе</w:t>
        <w:softHyphen/>
        <w:t>ния истинной циклотронной частоты из частот трех собственных колебательных мод ионов в ловушке. При этом непосредственно измеряемыми величинами являются мо</w:t>
        <w:softHyphen/>
        <w:t xml:space="preserve">дифицированная циклотронная частота, зависящая от конфигурации ловушки [646], аксиальная частота </w:t>
      </w:r>
      <w:r>
        <w:rPr>
          <w:rStyle w:val="CharStyle2726"/>
          <w:lang w:val="en-US"/>
        </w:rPr>
        <w:t>v</w:t>
      </w:r>
      <w:r>
        <w:rPr>
          <w:rStyle w:val="CharStyle2726"/>
          <w:lang w:val="en-US"/>
          <w:vertAlign w:val="subscript"/>
        </w:rPr>
        <w:t>z</w:t>
      </w:r>
      <w:r>
        <w:rPr>
          <w:rStyle w:val="CharStyle2727"/>
          <w:lang w:val="en-US"/>
        </w:rPr>
        <w:t xml:space="preserve"> </w:t>
      </w:r>
      <w:r>
        <w:rPr>
          <w:rStyle w:val="CharStyle2727"/>
        </w:rPr>
        <w:t xml:space="preserve">и магнетронная частота </w:t>
      </w:r>
      <w:r>
        <w:rPr>
          <w:rStyle w:val="CharStyle2726"/>
          <w:lang w:val="en-US"/>
        </w:rPr>
        <w:t>v</w:t>
      </w:r>
      <w:r>
        <w:rPr>
          <w:rStyle w:val="CharStyle2726"/>
          <w:lang w:val="en-US"/>
          <w:vertAlign w:val="subscript"/>
        </w:rPr>
        <w:t>m</w:t>
      </w:r>
      <w:r>
        <w:rPr>
          <w:rStyle w:val="CharStyle2726"/>
          <w:lang w:val="en-US"/>
        </w:rPr>
        <w:t>.</w:t>
      </w:r>
    </w:p>
    <w:p>
      <w:pPr>
        <w:pStyle w:val="Style102"/>
        <w:widowControl w:val="0"/>
        <w:keepNext w:val="0"/>
        <w:keepLines w:val="0"/>
        <w:shd w:val="clear" w:color="auto" w:fill="auto"/>
        <w:bidi w:val="0"/>
        <w:jc w:val="both"/>
        <w:spacing w:before="0" w:after="0" w:line="216" w:lineRule="exact"/>
        <w:ind w:left="20" w:right="20" w:firstLine="300"/>
      </w:pPr>
      <w:r>
        <w:rPr>
          <w:rStyle w:val="CharStyle2727"/>
        </w:rPr>
        <w:t>В работе ДиФилиппо с соавторами [646] была измерена атомная масса несколь</w:t>
        <w:softHyphen/>
        <w:t xml:space="preserve">ких атомных и молекулярных ионов по отношению к атомной единице массы </w:t>
      </w:r>
      <w:r>
        <w:rPr>
          <w:rStyle w:val="CharStyle2726"/>
        </w:rPr>
        <w:t>т</w:t>
      </w:r>
      <w:r>
        <w:rPr>
          <w:rStyle w:val="CharStyle2726"/>
          <w:vertAlign w:val="subscript"/>
        </w:rPr>
        <w:t>и</w:t>
      </w:r>
      <w:r>
        <w:rPr>
          <w:rStyle w:val="CharStyle2727"/>
        </w:rPr>
        <w:t xml:space="preserve"> = т(</w:t>
      </w:r>
      <w:r>
        <w:rPr>
          <w:rStyle w:val="CharStyle2727"/>
          <w:vertAlign w:val="superscript"/>
        </w:rPr>
        <w:t>12</w:t>
      </w:r>
      <w:r>
        <w:rPr>
          <w:rStyle w:val="CharStyle2727"/>
        </w:rPr>
        <w:t>С)/12. Для достижения высокой точности необходимо минимизировать флуктуации электрического поля в ловушке, что достигается использованием сла</w:t>
        <w:softHyphen/>
        <w:t>бых удерживающих электрических полей. При этом частота аксиальных колебаний составляла 160 кГц и была точно измерена с помощью сверхпроводящего резонанс</w:t>
        <w:softHyphen/>
        <w:t>ного контура. Напряжение на электродах ловушки поддерживалось постоянным, что давало возможность удерживать ионы с разными массовыми числами в одной и той же области ловушки. Для того, чтобы извлечь отношение масс ионов из отно</w:t>
        <w:softHyphen/>
        <w:t>шения их циклотронных частот в серии последовательных измерений, необходимо поддерживать индукцию магнитного поля на постоянном уровне. Неизбежный дрейф магнитного поля, составлявший данном случае около 10</w:t>
      </w:r>
      <w:r>
        <w:rPr>
          <w:rStyle w:val="CharStyle2727"/>
          <w:vertAlign w:val="superscript"/>
        </w:rPr>
        <w:t>-9</w:t>
      </w:r>
      <w:r>
        <w:rPr>
          <w:rStyle w:val="CharStyle2727"/>
        </w:rPr>
        <w:t xml:space="preserve"> в час в относительных единицах, можно учесть, проводя измерения циклотронных частот для двух ионов различного типа попеременно несколько раз. В результате была создана таблица фундаментальных атомных масс с относительными погрешностями на уровне Ю~</w:t>
      </w:r>
      <w:r>
        <w:rPr>
          <w:rStyle w:val="CharStyle2727"/>
          <w:vertAlign w:val="superscript"/>
        </w:rPr>
        <w:t>10</w:t>
      </w:r>
      <w:r>
        <w:rPr>
          <w:rStyle w:val="CharStyle2727"/>
        </w:rPr>
        <w:t xml:space="preserve"> и ниже [646]. Масштаб, соответствующий указанной точности, отвечает разности масс между молекулами, обусловленной различной структурой энергетических связей. Таким образом, при выполнении измерений открывается возможность определить «массу» молекулярных связей.</w:t>
      </w:r>
    </w:p>
    <w:p>
      <w:pPr>
        <w:pStyle w:val="Style102"/>
        <w:widowControl w:val="0"/>
        <w:keepNext w:val="0"/>
        <w:keepLines w:val="0"/>
        <w:shd w:val="clear" w:color="auto" w:fill="auto"/>
        <w:bidi w:val="0"/>
        <w:jc w:val="both"/>
        <w:spacing w:before="0" w:after="0" w:line="216" w:lineRule="exact"/>
        <w:ind w:left="20" w:right="20" w:firstLine="300"/>
      </w:pPr>
      <w:r>
        <w:rPr>
          <w:rStyle w:val="CharStyle2727"/>
        </w:rPr>
        <w:t>Сходный метод применялся и для определения масс нестабильных изотопов [647], полученных в высокоэнергетических реакциях на ускорителях. Точное измерение масс в изотопических последовательностях позволяет определить зависимость энер</w:t>
        <w:softHyphen/>
        <w:t>гии ядерной связи от числа протонов и нейтронов в ядре в широком диапазоне. Такие данные необходимы для исследования других ядерных свойств, таких как структура ядерных оболочек, спаривание нуклонов или деформация ядер, на основе чего можно судить о справедливости ядерных моделей. Короткое время жизни нестабильных изотопов, соответствующие им различные частоты и малое количество доступных ионов вызывают необходимость разработки специальных методов изме</w:t>
        <w:softHyphen/>
        <w:t>рения циклотронной частоты в ионной ловушке. В одном из методов используется взаимодействие магнитного момента ионной орбиты с градиентом магнитного поля, при котором энергия циклотронного движения преобразуется в энергию аксиального движения. После возбуждения колебаний ионы выбрасываются из ловушки, причем те ионы, которые возбуждались на частоте, совпадающей с частотой циклотронных колебаний, достигают детектора за более короткое время. Разрешение, достигаемое в измерениях масс короткоживущих изотопов достигает 10 , а соответствующая относительная погрешность может быть ниже 10~</w:t>
      </w:r>
      <w:r>
        <w:rPr>
          <w:rStyle w:val="CharStyle2727"/>
          <w:vertAlign w:val="superscript"/>
        </w:rPr>
        <w:t>7</w:t>
      </w:r>
      <w:r>
        <w:rPr>
          <w:rStyle w:val="CharStyle2727"/>
        </w:rPr>
        <w:t>.</w:t>
      </w:r>
    </w:p>
    <w:p>
      <w:pPr>
        <w:pStyle w:val="Style102"/>
        <w:widowControl w:val="0"/>
        <w:keepNext w:val="0"/>
        <w:keepLines w:val="0"/>
        <w:shd w:val="clear" w:color="auto" w:fill="auto"/>
        <w:bidi w:val="0"/>
        <w:jc w:val="both"/>
        <w:spacing w:before="0" w:after="0" w:line="216" w:lineRule="exact"/>
        <w:ind w:left="20" w:right="20" w:firstLine="300"/>
      </w:pPr>
      <w:r>
        <w:rPr>
          <w:rStyle w:val="CharStyle2727"/>
        </w:rPr>
        <w:t xml:space="preserve">Измерение масс фундаментальных частиц и отношений их масс представляет важную задачу для точных частотных измерений в ловушке Пеннинга. В качестве примера можно привести измерение масс протона, электрона, позитрона, нейтрона или антипротона. Шкала атомных масс основывается на массе изотопа </w:t>
      </w:r>
      <w:r>
        <w:rPr>
          <w:rStyle w:val="CharStyle2727"/>
          <w:vertAlign w:val="superscript"/>
        </w:rPr>
        <w:t>12</w:t>
      </w:r>
      <w:r>
        <w:rPr>
          <w:rStyle w:val="CharStyle2727"/>
        </w:rPr>
        <w:t>С и, сле</w:t>
        <w:softHyphen/>
        <w:t>довательно, массы всех остальных атомов должны быть соотнесены именно с ней. В работе [648] Ван Дейк с соавторами измерили массу покоя протона из отношения масс протона и иона С</w:t>
      </w:r>
      <w:r>
        <w:rPr>
          <w:rStyle w:val="CharStyle2727"/>
          <w:vertAlign w:val="superscript"/>
        </w:rPr>
        <w:t>4+</w:t>
      </w:r>
      <w:r>
        <w:rPr>
          <w:rStyle w:val="CharStyle2727"/>
        </w:rPr>
        <w:t xml:space="preserve"> в компенсированной ловушке Пеннинга. В ловушках этого типа, помимо гиперболических и кольцевого электродов, используются до</w:t>
        <w:softHyphen/>
        <w:t>полнительные блокирующие кольцевые электроды для компенсации неквадратичных вкладов нечетных порядков в удерживающий потенциал. Для эффективного управ</w:t>
        <w:softHyphen/>
        <w:t>ления и охлаждения циклотронного движения, а также для регистрации его частоты кольцевой электрод был разделен на четыре равных секции. Отношение масс протона и иона С</w:t>
      </w:r>
      <w:r>
        <w:rPr>
          <w:rStyle w:val="CharStyle2727"/>
          <w:vertAlign w:val="superscript"/>
        </w:rPr>
        <w:t>4+</w:t>
      </w:r>
      <w:r>
        <w:rPr>
          <w:rStyle w:val="CharStyle2727"/>
        </w:rPr>
        <w:t xml:space="preserve"> определялось по циклотронным частотам, соответствующим движению в свободном пространстве </w:t>
      </w:r>
      <w:r>
        <w:rPr>
          <w:rStyle w:val="CharStyle2726"/>
        </w:rPr>
        <w:t>и</w:t>
      </w:r>
      <w:r>
        <w:rPr>
          <w:rStyle w:val="CharStyle2726"/>
          <w:vertAlign w:val="subscript"/>
        </w:rPr>
        <w:t>с</w:t>
      </w:r>
      <w:r>
        <w:rPr>
          <w:rStyle w:val="CharStyle2726"/>
        </w:rPr>
        <w:t>(</w:t>
      </w:r>
      <w:r>
        <w:rPr>
          <w:rStyle w:val="CharStyle2727"/>
        </w:rPr>
        <w:t>р</w:t>
      </w:r>
      <w:r>
        <w:rPr>
          <w:rStyle w:val="CharStyle2727"/>
          <w:vertAlign w:val="superscript"/>
        </w:rPr>
        <w:t>+</w:t>
      </w:r>
      <w:r>
        <w:rPr>
          <w:rStyle w:val="CharStyle2727"/>
        </w:rPr>
        <w:t xml:space="preserve">) и </w:t>
      </w:r>
      <w:r>
        <w:rPr>
          <w:rStyle w:val="CharStyle2727"/>
          <w:lang w:val="en-US"/>
        </w:rPr>
        <w:t>i/</w:t>
      </w:r>
      <w:r>
        <w:rPr>
          <w:rStyle w:val="CharStyle2727"/>
          <w:lang w:val="en-US"/>
          <w:vertAlign w:val="subscript"/>
        </w:rPr>
        <w:t>c</w:t>
      </w:r>
      <w:r>
        <w:rPr>
          <w:rStyle w:val="CharStyle2727"/>
          <w:lang w:val="en-US"/>
        </w:rPr>
        <w:t>(C</w:t>
      </w:r>
      <w:r>
        <w:rPr>
          <w:rStyle w:val="CharStyle2727"/>
          <w:lang w:val="en-US"/>
          <w:vertAlign w:val="superscript"/>
        </w:rPr>
        <w:t>4+</w:t>
      </w:r>
      <w:r>
        <w:rPr>
          <w:rStyle w:val="CharStyle2727"/>
          <w:lang w:val="en-US"/>
        </w:rPr>
        <w:t xml:space="preserve">) </w:t>
      </w:r>
      <w:r>
        <w:rPr>
          <w:rStyle w:val="CharStyle2727"/>
        </w:rPr>
        <w:t xml:space="preserve">как </w:t>
      </w:r>
      <w:r>
        <w:rPr>
          <w:rStyle w:val="CharStyle2726"/>
        </w:rPr>
        <w:t>т</w:t>
      </w:r>
      <w:r>
        <w:rPr>
          <w:rStyle w:val="CharStyle2726"/>
          <w:vertAlign w:val="subscript"/>
        </w:rPr>
        <w:t>р</w:t>
      </w:r>
      <w:r>
        <w:rPr>
          <w:rStyle w:val="CharStyle2726"/>
        </w:rPr>
        <w:t xml:space="preserve"> = М(</w:t>
      </w:r>
      <w:r>
        <w:rPr>
          <w:rStyle w:val="CharStyle2727"/>
        </w:rPr>
        <w:t>С</w:t>
      </w:r>
      <w:r>
        <w:rPr>
          <w:rStyle w:val="CharStyle2727"/>
          <w:vertAlign w:val="superscript"/>
        </w:rPr>
        <w:t>4+</w:t>
      </w:r>
      <w:r>
        <w:rPr>
          <w:rStyle w:val="CharStyle2727"/>
        </w:rPr>
        <w:t>) • ь'</w:t>
      </w:r>
      <w:r>
        <w:rPr>
          <w:rStyle w:val="CharStyle2727"/>
          <w:vertAlign w:val="subscript"/>
        </w:rPr>
        <w:t>с</w:t>
      </w:r>
      <w:r>
        <w:rPr>
          <w:rStyle w:val="CharStyle2727"/>
        </w:rPr>
        <w:t>(С</w:t>
      </w:r>
      <w:r>
        <w:rPr>
          <w:rStyle w:val="CharStyle2727"/>
          <w:vertAlign w:val="superscript"/>
        </w:rPr>
        <w:t>4+</w:t>
      </w:r>
      <w:r>
        <w:rPr>
          <w:rStyle w:val="CharStyle2727"/>
        </w:rPr>
        <w:t>)/(4ь'</w:t>
      </w:r>
      <w:r>
        <w:rPr>
          <w:rStyle w:val="CharStyle2727"/>
          <w:vertAlign w:val="subscript"/>
        </w:rPr>
        <w:t>с</w:t>
      </w:r>
      <w:r>
        <w:rPr>
          <w:rStyle w:val="CharStyle2727"/>
        </w:rPr>
        <w:t>(р</w:t>
      </w:r>
      <w:r>
        <w:rPr>
          <w:rStyle w:val="CharStyle2727"/>
          <w:vertAlign w:val="superscript"/>
        </w:rPr>
        <w:t>+</w:t>
      </w:r>
      <w:r>
        <w:rPr>
          <w:rStyle w:val="CharStyle2727"/>
        </w:rPr>
        <w:t>)). Частоты, входящие в последнее выражение определялись из соответствующих моди</w:t>
        <w:softHyphen/>
        <w:t xml:space="preserve">фицированных резонансных циклотронных частот </w:t>
      </w:r>
      <w:r>
        <w:rPr>
          <w:rStyle w:val="CharStyle2726"/>
          <w:lang w:val="en-US"/>
        </w:rPr>
        <w:t>v'</w:t>
      </w:r>
      <w:r>
        <w:rPr>
          <w:rStyle w:val="CharStyle2726"/>
          <w:lang w:val="en-US"/>
          <w:vertAlign w:val="subscript"/>
        </w:rPr>
        <w:t>c</w:t>
      </w:r>
      <w:r>
        <w:rPr>
          <w:rStyle w:val="CharStyle2727"/>
          <w:lang w:val="en-US"/>
        </w:rPr>
        <w:t xml:space="preserve"> </w:t>
      </w:r>
      <w:r>
        <w:rPr>
          <w:rStyle w:val="CharStyle2727"/>
        </w:rPr>
        <w:t>с использованием соотношения</w:t>
      </w:r>
    </w:p>
    <w:p>
      <w:pPr>
        <w:pStyle w:val="Style102"/>
        <w:numPr>
          <w:ilvl w:val="0"/>
          <w:numId w:val="371"/>
        </w:numPr>
        <w:tabs>
          <w:tab w:leader="none" w:pos="798" w:val="left"/>
        </w:tabs>
        <w:widowControl w:val="0"/>
        <w:keepNext w:val="0"/>
        <w:keepLines w:val="0"/>
        <w:shd w:val="clear" w:color="auto" w:fill="auto"/>
        <w:bidi w:val="0"/>
        <w:jc w:val="both"/>
        <w:spacing w:before="0" w:after="0" w:line="226" w:lineRule="exact"/>
        <w:ind w:left="40" w:right="20" w:firstLine="0"/>
      </w:pPr>
      <w:r>
        <w:rPr>
          <w:rStyle w:val="CharStyle2727"/>
        </w:rPr>
        <w:t>. Чтобы пересчитать измеренное отношение масс протона к массе иона С</w:t>
      </w:r>
      <w:r>
        <w:rPr>
          <w:rStyle w:val="CharStyle2727"/>
          <w:vertAlign w:val="superscript"/>
        </w:rPr>
        <w:t>4+</w:t>
      </w:r>
      <w:r>
        <w:rPr>
          <w:rStyle w:val="CharStyle2727"/>
        </w:rPr>
        <w:t xml:space="preserve"> в отношение к массе нейтрального атома </w:t>
      </w:r>
      <w:r>
        <w:rPr>
          <w:rStyle w:val="CharStyle2727"/>
          <w:vertAlign w:val="superscript"/>
        </w:rPr>
        <w:t>12</w:t>
      </w:r>
      <w:r>
        <w:rPr>
          <w:rStyle w:val="CharStyle2727"/>
        </w:rPr>
        <w:t xml:space="preserve">С, необходимо учесть энергию связи </w:t>
      </w:r>
      <w:r>
        <w:rPr>
          <w:rStyle w:val="CharStyle2726"/>
        </w:rPr>
        <w:t>Ев =</w:t>
      </w:r>
      <w:r>
        <w:rPr>
          <w:rStyle w:val="CharStyle2727"/>
        </w:rPr>
        <w:t xml:space="preserve"> 148,019 эВ и массы </w:t>
      </w:r>
      <w:r>
        <w:rPr>
          <w:rStyle w:val="CharStyle2726"/>
        </w:rPr>
        <w:t>т</w:t>
      </w:r>
      <w:r>
        <w:rPr>
          <w:rStyle w:val="CharStyle2726"/>
          <w:vertAlign w:val="subscript"/>
        </w:rPr>
        <w:t>е</w:t>
      </w:r>
      <w:r>
        <w:rPr>
          <w:rStyle w:val="CharStyle2727"/>
        </w:rPr>
        <w:t xml:space="preserve"> четырех недостающих электронов согласно выраже</w:t>
        <w:softHyphen/>
        <w:t>нию М(</w:t>
      </w:r>
      <w:r>
        <w:rPr>
          <w:rStyle w:val="CharStyle2727"/>
          <w:vertAlign w:val="superscript"/>
        </w:rPr>
        <w:t>12</w:t>
      </w:r>
      <w:r>
        <w:rPr>
          <w:rStyle w:val="CharStyle2727"/>
        </w:rPr>
        <w:t>С) = М(</w:t>
      </w:r>
      <w:r>
        <w:rPr>
          <w:rStyle w:val="CharStyle2727"/>
          <w:vertAlign w:val="superscript"/>
        </w:rPr>
        <w:t>12</w:t>
      </w:r>
      <w:r>
        <w:rPr>
          <w:rStyle w:val="CharStyle2727"/>
        </w:rPr>
        <w:t>С</w:t>
      </w:r>
      <w:r>
        <w:rPr>
          <w:rStyle w:val="CharStyle2727"/>
          <w:vertAlign w:val="superscript"/>
        </w:rPr>
        <w:t>4+</w:t>
      </w:r>
      <w:r>
        <w:rPr>
          <w:rStyle w:val="CharStyle2727"/>
        </w:rPr>
        <w:t xml:space="preserve">) </w:t>
      </w:r>
      <w:r>
        <w:rPr>
          <w:rStyle w:val="CharStyle2726"/>
        </w:rPr>
        <w:t>- Ев</w:t>
      </w:r>
      <w:r>
        <w:rPr>
          <w:rStyle w:val="CharStyle2727"/>
        </w:rPr>
        <w:t xml:space="preserve"> + 4</w:t>
      </w:r>
      <w:r>
        <w:rPr>
          <w:rStyle w:val="CharStyle2726"/>
        </w:rPr>
        <w:t>т</w:t>
      </w:r>
      <w:r>
        <w:rPr>
          <w:rStyle w:val="CharStyle2726"/>
          <w:vertAlign w:val="subscript"/>
        </w:rPr>
        <w:t>е</w:t>
      </w:r>
      <w:r>
        <w:rPr>
          <w:rStyle w:val="CharStyle2726"/>
        </w:rPr>
        <w:t>.</w:t>
      </w:r>
      <w:r>
        <w:rPr>
          <w:rStyle w:val="CharStyle2727"/>
        </w:rPr>
        <w:t xml:space="preserve"> Учет поправок позволяет определить массу протона с относительной погрешностью около 3 ■ 10</w:t>
      </w:r>
      <w:r>
        <w:rPr>
          <w:rStyle w:val="CharStyle2727"/>
          <w:vertAlign w:val="superscript"/>
        </w:rPr>
        <w:t>-9</w:t>
      </w:r>
      <w:r>
        <w:rPr>
          <w:rStyle w:val="CharStyle2727"/>
        </w:rPr>
        <w:t xml:space="preserve">. В ловушке Пеннинга были измерены отношения масс позитрона и электрона </w:t>
      </w:r>
      <w:r>
        <w:rPr>
          <w:rStyle w:val="CharStyle2726"/>
        </w:rPr>
        <w:t>т(е</w:t>
      </w:r>
      <w:r>
        <w:rPr>
          <w:rStyle w:val="CharStyle2726"/>
          <w:vertAlign w:val="superscript"/>
        </w:rPr>
        <w:t>+</w:t>
      </w:r>
      <w:r>
        <w:rPr>
          <w:rStyle w:val="CharStyle2726"/>
        </w:rPr>
        <w:t>)/т(е~)</w:t>
      </w:r>
      <w:r>
        <w:rPr>
          <w:rStyle w:val="CharStyle2727"/>
        </w:rPr>
        <w:t xml:space="preserve"> [649], а также протона и электрона </w:t>
      </w:r>
      <w:r>
        <w:rPr>
          <w:rStyle w:val="CharStyle2726"/>
        </w:rPr>
        <w:t>т(р</w:t>
      </w:r>
      <w:r>
        <w:rPr>
          <w:rStyle w:val="CharStyle2726"/>
          <w:vertAlign w:val="superscript"/>
        </w:rPr>
        <w:t>+</w:t>
      </w:r>
      <w:r>
        <w:rPr>
          <w:rStyle w:val="CharStyle2726"/>
        </w:rPr>
        <w:t>)/т(е~)</w:t>
      </w:r>
      <w:r>
        <w:rPr>
          <w:rStyle w:val="CharStyle2727"/>
        </w:rPr>
        <w:t xml:space="preserve"> [650]. Масса электрона была определена другим альтернативным методом [651] из измерений </w:t>
      </w:r>
      <w:r>
        <w:rPr>
          <w:rStyle w:val="CharStyle2727"/>
          <w:lang w:val="en-US"/>
        </w:rPr>
        <w:t>g</w:t>
      </w:r>
      <w:r>
        <w:rPr>
          <w:rStyle w:val="CharStyle2727"/>
        </w:rPr>
        <w:t xml:space="preserve">-фактора связанного электрона в ионе </w:t>
      </w:r>
      <w:r>
        <w:rPr>
          <w:rStyle w:val="CharStyle2727"/>
          <w:vertAlign w:val="superscript"/>
        </w:rPr>
        <w:t>12</w:t>
      </w:r>
      <w:r>
        <w:rPr>
          <w:rStyle w:val="CharStyle2727"/>
        </w:rPr>
        <w:t>С</w:t>
      </w:r>
      <w:r>
        <w:rPr>
          <w:rStyle w:val="CharStyle2727"/>
          <w:vertAlign w:val="superscript"/>
        </w:rPr>
        <w:t>5+</w:t>
      </w:r>
      <w:r>
        <w:rPr>
          <w:rStyle w:val="CharStyle2727"/>
        </w:rPr>
        <w:t xml:space="preserve"> [652] и учета поправок квантовой электродинамики. Был получен резуль</w:t>
        <w:softHyphen/>
        <w:t xml:space="preserve">тат </w:t>
      </w:r>
      <w:r>
        <w:rPr>
          <w:rStyle w:val="CharStyle2726"/>
        </w:rPr>
        <w:t>т</w:t>
      </w:r>
      <w:r>
        <w:rPr>
          <w:rStyle w:val="CharStyle2726"/>
          <w:vertAlign w:val="subscript"/>
        </w:rPr>
        <w:t>е</w:t>
      </w:r>
      <w:r>
        <w:rPr>
          <w:rStyle w:val="CharStyle2727"/>
        </w:rPr>
        <w:t xml:space="preserve"> = 0,000 548 579 909 </w:t>
      </w:r>
      <w:r>
        <w:rPr>
          <w:rStyle w:val="CharStyle2727"/>
          <w:lang w:val="en-US"/>
        </w:rPr>
        <w:t>2(4)m</w:t>
      </w:r>
      <w:r>
        <w:rPr>
          <w:rStyle w:val="CharStyle2727"/>
          <w:lang w:val="en-US"/>
          <w:vertAlign w:val="subscript"/>
        </w:rPr>
        <w:t>u</w:t>
      </w:r>
      <w:r>
        <w:rPr>
          <w:rStyle w:val="CharStyle2727"/>
          <w:lang w:val="en-US"/>
        </w:rPr>
        <w:t xml:space="preserve">, </w:t>
      </w:r>
      <w:r>
        <w:rPr>
          <w:rStyle w:val="CharStyle2727"/>
        </w:rPr>
        <w:t>относительная погрешность которого составляет 7,3 • Ю</w:t>
      </w:r>
      <w:r>
        <w:rPr>
          <w:rStyle w:val="CharStyle2727"/>
          <w:vertAlign w:val="superscript"/>
        </w:rPr>
        <w:t>-10</w:t>
      </w:r>
      <w:r>
        <w:rPr>
          <w:rStyle w:val="CharStyle2727"/>
        </w:rPr>
        <w:t>.</w:t>
      </w:r>
    </w:p>
    <w:p>
      <w:pPr>
        <w:pStyle w:val="Style102"/>
        <w:numPr>
          <w:ilvl w:val="0"/>
          <w:numId w:val="369"/>
        </w:numPr>
        <w:tabs>
          <w:tab w:leader="none" w:pos="1086" w:val="left"/>
        </w:tabs>
        <w:widowControl w:val="0"/>
        <w:keepNext w:val="0"/>
        <w:keepLines w:val="0"/>
        <w:shd w:val="clear" w:color="auto" w:fill="auto"/>
        <w:bidi w:val="0"/>
        <w:jc w:val="both"/>
        <w:spacing w:before="0" w:after="0" w:line="216" w:lineRule="exact"/>
        <w:ind w:left="40" w:right="20" w:firstLine="320"/>
      </w:pPr>
      <w:r>
        <w:rPr>
          <w:rStyle w:val="CharStyle2730"/>
        </w:rPr>
        <w:t xml:space="preserve">Точные измерения. </w:t>
      </w:r>
      <w:r>
        <w:rPr>
          <w:rStyle w:val="CharStyle2727"/>
        </w:rPr>
        <w:t>Исследования сверхтонкой структуры и эффектов, которые приводят к сдвигам частоты часовых переходов, имеют первостепенную важность, поскольку множество стандартов частоты базируется на сверхтонких пере</w:t>
        <w:softHyphen/>
        <w:t>ходах. Точность измерения частоты сверхтонкого расщепления существенно превос</w:t>
        <w:softHyphen/>
        <w:t>ходит точность вычислений из первых принципов. Такие вычисления обеспечивают совпадение с экспериментом на уровне относительной погрешности 10</w:t>
      </w:r>
      <w:r>
        <w:rPr>
          <w:rStyle w:val="CharStyle2727"/>
          <w:vertAlign w:val="superscript"/>
        </w:rPr>
        <w:t>_3</w:t>
      </w:r>
      <w:r>
        <w:rPr>
          <w:rStyle w:val="CharStyle2727"/>
        </w:rPr>
        <w:t xml:space="preserve"> [585]. Од</w:t>
        <w:softHyphen/>
        <w:t>нако, исследование дифференциальных эффектов, например, сравнение частот сверх</w:t>
        <w:softHyphen/>
        <w:t xml:space="preserve">тонкого расщепления и ядерных </w:t>
      </w:r>
      <w:r>
        <w:rPr>
          <w:rStyle w:val="CharStyle2727"/>
          <w:lang w:val="en-US"/>
        </w:rPr>
        <w:t>g</w:t>
      </w:r>
      <w:r>
        <w:rPr>
          <w:rStyle w:val="CharStyle2727"/>
        </w:rPr>
        <w:t>-факторов в цепи изотопов открывает возможность уточнить магнитную структуру ядра [585].</w:t>
      </w:r>
    </w:p>
    <w:p>
      <w:pPr>
        <w:pStyle w:val="Style102"/>
        <w:widowControl w:val="0"/>
        <w:keepNext w:val="0"/>
        <w:keepLines w:val="0"/>
        <w:shd w:val="clear" w:color="auto" w:fill="auto"/>
        <w:bidi w:val="0"/>
        <w:jc w:val="both"/>
        <w:spacing w:before="0" w:after="60" w:line="216" w:lineRule="exact"/>
        <w:ind w:left="40" w:right="20" w:firstLine="320"/>
      </w:pPr>
      <w:r>
        <w:rPr>
          <w:rStyle w:val="CharStyle2727"/>
        </w:rPr>
        <w:t>Для измерения магнитных моментов или ^-факторов ионов требуются высокие напряженности магнитного поля, и поэтому такие эксперименты выполняются в ло</w:t>
        <w:softHyphen/>
        <w:t>вушке Пеннинга. Точность измерения электронного д-фактора основного состоя</w:t>
        <w:softHyphen/>
        <w:t xml:space="preserve">ния </w:t>
      </w:r>
      <w:r>
        <w:rPr>
          <w:rStyle w:val="CharStyle2726"/>
          <w:lang w:val="en-US"/>
        </w:rPr>
        <w:t>gj</w:t>
      </w:r>
      <w:r>
        <w:rPr>
          <w:rStyle w:val="CharStyle2727"/>
          <w:lang w:val="en-US"/>
        </w:rPr>
        <w:t xml:space="preserve"> </w:t>
      </w:r>
      <w:r>
        <w:rPr>
          <w:rStyle w:val="CharStyle2727"/>
        </w:rPr>
        <w:t>ионов соответствует относительной погрешности порядка 10“</w:t>
      </w:r>
      <w:r>
        <w:rPr>
          <w:rStyle w:val="CharStyle2727"/>
          <w:vertAlign w:val="superscript"/>
        </w:rPr>
        <w:t>7</w:t>
      </w:r>
      <w:r>
        <w:rPr>
          <w:rStyle w:val="CharStyle2727"/>
        </w:rPr>
        <w:t>, находящейся в том же диапазоне, что и погрешность вычислений [585], в которых учитываются существенные релятивистские поправки. Таким образом, измерение д-факторов поз</w:t>
        <w:softHyphen/>
        <w:t>воляет проводить чувствительные исследования релятивистских волновых функций в ионах. Основной вклад в погрешность определяется неточностью определения напряженности магнитного поля в точке нахождения ионов. Группой из Университета г. Майнц использовалась двойная ловушка [652], в которой переходы возбуждались и регистрировались в разнесенных в пространстве прецизионной и аналитической ло</w:t>
        <w:softHyphen/>
        <w:t>вушках соответственно. В прецизионной ловушке создается по возможности однород</w:t>
        <w:softHyphen/>
        <w:t>ное и постоянное магнитное поле для сужения спектральной линии циклотронного резонанса при взаимодействии с высокочастотным полем. После возбуждения ионы переносятся в аналитическую ловушку (путем изменения потенциалов электродов и соответствующего смещения минимума потенциала между двумя ловушками), и определяется количество ионов, спины которых изменили направление на проти</w:t>
        <w:softHyphen/>
        <w:t>воположное. Для этого измеряется ларморовская частота прецессии в неоднородном магнитном поле аналитической ловушки, поскольку за счет неоднородности воз</w:t>
        <w:softHyphen/>
        <w:t xml:space="preserve">никает взаимосвязь между ориентацией спина и частотой аксиального движения иона. Результаты точных измерений ^-фактора электрона и соответствующие расчеты в рамках квантовой электродинамики в ионе </w:t>
      </w:r>
      <w:r>
        <w:rPr>
          <w:rStyle w:val="CharStyle2727"/>
          <w:vertAlign w:val="superscript"/>
        </w:rPr>
        <w:t>12</w:t>
      </w:r>
      <w:r>
        <w:rPr>
          <w:rStyle w:val="CharStyle2727"/>
        </w:rPr>
        <w:t>С</w:t>
      </w:r>
      <w:r>
        <w:rPr>
          <w:rStyle w:val="CharStyle2727"/>
          <w:vertAlign w:val="superscript"/>
        </w:rPr>
        <w:t>5+</w:t>
      </w:r>
      <w:r>
        <w:rPr>
          <w:rStyle w:val="CharStyle2727"/>
        </w:rPr>
        <w:t xml:space="preserve"> использовались для независимого определения отношения массы электрона к массе протона [651].</w:t>
      </w:r>
    </w:p>
    <w:p>
      <w:pPr>
        <w:pStyle w:val="Style102"/>
        <w:numPr>
          <w:ilvl w:val="0"/>
          <w:numId w:val="369"/>
        </w:numPr>
        <w:tabs>
          <w:tab w:leader="none" w:pos="1095" w:val="left"/>
        </w:tabs>
        <w:widowControl w:val="0"/>
        <w:keepNext w:val="0"/>
        <w:keepLines w:val="0"/>
        <w:shd w:val="clear" w:color="auto" w:fill="auto"/>
        <w:bidi w:val="0"/>
        <w:jc w:val="both"/>
        <w:spacing w:before="0" w:after="0" w:line="216" w:lineRule="exact"/>
        <w:ind w:left="20" w:right="20" w:firstLine="280"/>
      </w:pPr>
      <w:r>
        <w:rPr>
          <w:rStyle w:val="CharStyle2730"/>
        </w:rPr>
        <w:t xml:space="preserve">Тесты фундаментальных теорий. </w:t>
      </w:r>
      <w:r>
        <w:rPr>
          <w:rStyle w:val="CharStyle2727"/>
        </w:rPr>
        <w:t xml:space="preserve">Результат измерения аномального магнитного момента электрона (и аналогичное измерение для позитрона) [326] является пробным камнем теории квантовой электродинамики (КЭД), поскольку есть все основания считать, что отклонение «/-фактора от 2 обусловлено только поправками КЭД. О Поправки КЭД записываются как разложение в ряд по степеням постоянной тонкой структуры </w:t>
      </w:r>
      <w:r>
        <w:rPr>
          <w:rStyle w:val="CharStyle2726"/>
        </w:rPr>
        <w:t>а.</w:t>
      </w:r>
      <w:r>
        <w:rPr>
          <w:rStyle w:val="CharStyle2727"/>
        </w:rPr>
        <w:t xml:space="preserve"> В работах [653, 654] Киношита вычислил значение </w:t>
      </w:r>
      <w:r>
        <w:rPr>
          <w:rStyle w:val="CharStyle2726"/>
          <w:lang w:val="en-US"/>
        </w:rPr>
        <w:t xml:space="preserve">g </w:t>
      </w:r>
      <w:r>
        <w:rPr>
          <w:rStyle w:val="CharStyle2726"/>
        </w:rPr>
        <w:t>—</w:t>
      </w:r>
      <w:r>
        <w:rPr>
          <w:rStyle w:val="CharStyle2727"/>
        </w:rPr>
        <w:t xml:space="preserve"> 2, используя значение </w:t>
      </w:r>
      <w:r>
        <w:rPr>
          <w:rStyle w:val="CharStyle2726"/>
        </w:rPr>
        <w:t>а,</w:t>
      </w:r>
      <w:r>
        <w:rPr>
          <w:rStyle w:val="CharStyle2727"/>
        </w:rPr>
        <w:t xml:space="preserve"> полученное из измерений квантового эффекта Холла [655]. Сравнение теоретического </w:t>
      </w:r>
      <w:r>
        <w:rPr>
          <w:rStyle w:val="CharStyle2726"/>
        </w:rPr>
        <w:t>(</w:t>
      </w:r>
      <w:r>
        <w:rPr>
          <w:rStyle w:val="CharStyle2726"/>
          <w:lang w:val="en-US"/>
        </w:rPr>
        <w:t>g</w:t>
      </w:r>
      <w:r>
        <w:rPr>
          <w:rStyle w:val="CharStyle2727"/>
          <w:lang w:val="en-US"/>
        </w:rPr>
        <w:t xml:space="preserve"> </w:t>
      </w:r>
      <w:r>
        <w:rPr>
          <w:rStyle w:val="CharStyle2727"/>
        </w:rPr>
        <w:t xml:space="preserve">- </w:t>
      </w:r>
      <w:r>
        <w:rPr>
          <w:rStyle w:val="CharStyle2727"/>
          <w:lang w:val="en-US"/>
        </w:rPr>
        <w:t>2)</w:t>
      </w:r>
      <w:r>
        <w:rPr>
          <w:rStyle w:val="CharStyle2727"/>
          <w:lang w:val="en-US"/>
          <w:vertAlign w:val="subscript"/>
        </w:rPr>
        <w:t>t</w:t>
      </w:r>
      <w:r>
        <w:rPr>
          <w:rStyle w:val="CharStyle2727"/>
          <w:lang w:val="en-US"/>
        </w:rPr>
        <w:t xml:space="preserve">heor </w:t>
      </w:r>
      <w:r>
        <w:rPr>
          <w:rStyle w:val="CharStyle2727"/>
        </w:rPr>
        <w:t>= (1 159652 156,4 ± 23,8) • 10~</w:t>
      </w:r>
      <w:r>
        <w:rPr>
          <w:rStyle w:val="CharStyle2727"/>
          <w:vertAlign w:val="superscript"/>
        </w:rPr>
        <w:t>12</w:t>
      </w:r>
      <w:r>
        <w:rPr>
          <w:rStyle w:val="CharStyle2727"/>
        </w:rPr>
        <w:t xml:space="preserve"> и экспериментального </w:t>
      </w:r>
      <w:r>
        <w:rPr>
          <w:rStyle w:val="CharStyle2726"/>
          <w:lang w:val="en-US"/>
        </w:rPr>
        <w:t>(g</w:t>
      </w:r>
      <w:r>
        <w:rPr>
          <w:rStyle w:val="CharStyle2727"/>
          <w:lang w:val="en-US"/>
        </w:rPr>
        <w:t xml:space="preserve"> </w:t>
      </w:r>
      <w:r>
        <w:rPr>
          <w:rStyle w:val="CharStyle2727"/>
        </w:rPr>
        <w:t>- 2)</w:t>
      </w:r>
      <w:r>
        <w:rPr>
          <w:rStyle w:val="CharStyle2727"/>
          <w:vertAlign w:val="subscript"/>
        </w:rPr>
        <w:t>ехр</w:t>
      </w:r>
      <w:r>
        <w:rPr>
          <w:rStyle w:val="CharStyle2727"/>
        </w:rPr>
        <w:t xml:space="preserve"> = (1 159652 188,25 ± 4,24) • 10~</w:t>
      </w:r>
      <w:r>
        <w:rPr>
          <w:rStyle w:val="CharStyle2727"/>
          <w:vertAlign w:val="superscript"/>
        </w:rPr>
        <w:t>12</w:t>
      </w:r>
      <w:r>
        <w:rPr>
          <w:rStyle w:val="CharStyle2727"/>
        </w:rPr>
        <w:t xml:space="preserve"> значений [326] является, с одной стороны, демонстрацией возможностей прецизионных частотных измерений, а с другой стороны, — мощи теоретического аппарата КЭД, объединяю</w:t>
        <w:softHyphen/>
        <w:t>щего несколько областей физики.</w:t>
      </w:r>
    </w:p>
    <w:p>
      <w:pPr>
        <w:pStyle w:val="Style102"/>
        <w:widowControl w:val="0"/>
        <w:keepNext w:val="0"/>
        <w:keepLines w:val="0"/>
        <w:shd w:val="clear" w:color="auto" w:fill="auto"/>
        <w:bidi w:val="0"/>
        <w:jc w:val="both"/>
        <w:spacing w:before="0" w:after="0" w:line="216" w:lineRule="exact"/>
        <w:ind w:left="20" w:right="20" w:firstLine="280"/>
      </w:pPr>
      <w:r>
        <w:rPr>
          <w:rStyle w:val="CharStyle2727"/>
        </w:rPr>
        <w:t>Существенный интерес для фундаментальной физики представляют тесты эк</w:t>
        <w:softHyphen/>
        <w:t>вивалентности массы и заряда частицы и ее античастицы. Эта эквивалентность следует из принципа симметрии, носящего название СРТ-теоремы и являющегося одним из основополагающих принципов современной физики. Согласно СРТ-теореме, физические законы должны оставаться неизменными при комбинированном преобра</w:t>
        <w:softHyphen/>
        <w:t xml:space="preserve">зовании сопряжения заряда </w:t>
      </w:r>
      <w:r>
        <w:rPr>
          <w:rStyle w:val="CharStyle2726"/>
        </w:rPr>
        <w:t>С</w:t>
      </w:r>
      <w:r>
        <w:rPr>
          <w:rStyle w:val="CharStyle2727"/>
        </w:rPr>
        <w:t xml:space="preserve"> </w:t>
      </w:r>
      <w:r>
        <w:rPr>
          <w:rStyle w:val="CharStyle2727"/>
          <w:lang w:val="en-US"/>
        </w:rPr>
        <w:t xml:space="preserve">(charge), </w:t>
      </w:r>
      <w:r>
        <w:rPr>
          <w:rStyle w:val="CharStyle2727"/>
        </w:rPr>
        <w:t xml:space="preserve">изменения четности </w:t>
      </w:r>
      <w:r>
        <w:rPr>
          <w:rStyle w:val="CharStyle2726"/>
        </w:rPr>
        <w:t>Р</w:t>
      </w:r>
      <w:r>
        <w:rPr>
          <w:rStyle w:val="CharStyle2727"/>
        </w:rPr>
        <w:t xml:space="preserve"> </w:t>
      </w:r>
      <w:r>
        <w:rPr>
          <w:rStyle w:val="CharStyle2727"/>
          <w:lang w:val="en-US"/>
        </w:rPr>
        <w:t xml:space="preserve">(parity) </w:t>
      </w:r>
      <w:r>
        <w:rPr>
          <w:rStyle w:val="CharStyle2727"/>
        </w:rPr>
        <w:t xml:space="preserve">и обращения времени </w:t>
      </w:r>
      <w:r>
        <w:rPr>
          <w:rStyle w:val="CharStyle2726"/>
        </w:rPr>
        <w:t>Т</w:t>
      </w:r>
      <w:r>
        <w:rPr>
          <w:rStyle w:val="CharStyle2727"/>
        </w:rPr>
        <w:t xml:space="preserve"> </w:t>
      </w:r>
      <w:r>
        <w:rPr>
          <w:rStyle w:val="CharStyle2727"/>
          <w:lang w:val="en-US"/>
        </w:rPr>
        <w:t xml:space="preserve">(time). </w:t>
      </w:r>
      <w:r>
        <w:rPr>
          <w:rStyle w:val="CharStyle2727"/>
        </w:rPr>
        <w:t xml:space="preserve">В экспериментах были обнаружены по отдельности нарушения </w:t>
      </w:r>
      <w:r>
        <w:rPr>
          <w:rStyle w:val="CharStyle2726"/>
        </w:rPr>
        <w:t>Р-, СР-</w:t>
      </w:r>
      <w:r>
        <w:rPr>
          <w:rStyle w:val="CharStyle2727"/>
        </w:rPr>
        <w:t xml:space="preserve"> и Г-инвариантности, однако полагается, что физические законы инвари</w:t>
        <w:softHyphen/>
        <w:t xml:space="preserve">антны относительно полного преобразования </w:t>
      </w:r>
      <w:r>
        <w:rPr>
          <w:rStyle w:val="CharStyle2726"/>
        </w:rPr>
        <w:t>СРТ.</w:t>
      </w:r>
      <w:r>
        <w:rPr>
          <w:rStyle w:val="CharStyle2727"/>
        </w:rPr>
        <w:t xml:space="preserve"> В работах [656, 657] Габриэльс с сотрудниками сравнили отношения заряда и массы для протона и антипротона. Ловушка Пеннинга не годится для одновременного удержания положительных и отрицательных частиц, и возникает необходимость либо изменения напряжения на электродах ловушки, либо переброса направления магнитного поля в ней для поочередного захвата частицы или античастицы. Поскольку напряженность маг</w:t>
        <w:softHyphen/>
        <w:t>нитного поля должна оставаться постоянной на протяжении всего прецизионного эксперимента, используется первый из перечисленных методов. Для эффективной загрузки антипротонов требуется хороший доступ в ловушку, и, вместо гиперболи</w:t>
        <w:softHyphen/>
        <w:t>ческих электродов для создания квадрупольного потенциала, использовались группы цилиндров. Высокая точность формы потенциальной кривой, необходимая для того, чтобы ионы совершали гармонические колебания с частотой, не зависящей от их энергии, достигалась тщательным подбором длины цилиндрических электродов и напряжения на них. Габриэльс и соавторы установили соответствие между отно</w:t>
        <w:softHyphen/>
        <w:t>шениями массы к заряду для протона и антипротона на уровне относительной по</w:t>
        <w:softHyphen/>
        <w:t>грешности 9 • 10</w:t>
      </w:r>
      <w:r>
        <w:rPr>
          <w:rStyle w:val="CharStyle2727"/>
          <w:vertAlign w:val="superscript"/>
        </w:rPr>
        <w:t>_п</w:t>
      </w:r>
      <w:r>
        <w:rPr>
          <w:rStyle w:val="CharStyle2727"/>
        </w:rPr>
        <w:t xml:space="preserve"> [657]. Еще более жесткие ограничения на возможное нарушение СРТ-теоремы были наложены в работе [658] из ранних измерений ^-факторов для электрона и позитрона.</w:t>
      </w:r>
    </w:p>
    <w:p>
      <w:pPr>
        <w:pStyle w:val="Style102"/>
        <w:widowControl w:val="0"/>
        <w:keepNext w:val="0"/>
        <w:keepLines w:val="0"/>
        <w:shd w:val="clear" w:color="auto" w:fill="auto"/>
        <w:bidi w:val="0"/>
        <w:jc w:val="both"/>
        <w:spacing w:before="0" w:after="263" w:line="216" w:lineRule="exact"/>
        <w:ind w:left="20" w:right="20" w:firstLine="280"/>
      </w:pPr>
      <w:r>
        <w:rPr>
          <w:rStyle w:val="CharStyle2727"/>
        </w:rPr>
        <w:t>Стандарты частоты на ионных ловушках использовались для выполнения ряда фундаментальных тестов, по сути являющихся нуль-экспериментами, с целью либо установить новые границы применимости для общепринятых на данный момент</w:t>
      </w:r>
    </w:p>
    <w:p>
      <w:pPr>
        <w:pStyle w:val="Style298"/>
        <w:tabs>
          <w:tab w:leader="none" w:pos="447" w:val="left"/>
        </w:tabs>
        <w:widowControl w:val="0"/>
        <w:keepNext w:val="0"/>
        <w:keepLines w:val="0"/>
        <w:shd w:val="clear" w:color="auto" w:fill="auto"/>
        <w:bidi w:val="0"/>
        <w:jc w:val="both"/>
        <w:spacing w:before="0" w:after="0" w:line="187" w:lineRule="exact"/>
        <w:ind w:left="20" w:right="20" w:firstLine="280"/>
      </w:pPr>
      <w:r>
        <w:rPr>
          <w:rStyle w:val="CharStyle687"/>
        </w:rPr>
        <w:t>О</w:t>
        <w:tab/>
        <w:t xml:space="preserve">Сильные и электрослабые взаимодействия дают вклад на уровне 10 </w:t>
      </w:r>
      <w:r>
        <w:rPr>
          <w:rStyle w:val="CharStyle687"/>
          <w:vertAlign w:val="superscript"/>
        </w:rPr>
        <w:t>12</w:t>
      </w:r>
      <w:r>
        <w:rPr>
          <w:rStyle w:val="CharStyle687"/>
        </w:rPr>
        <w:t xml:space="preserve"> и 10 </w:t>
      </w:r>
      <w:r>
        <w:rPr>
          <w:rStyle w:val="CharStyle687"/>
          <w:vertAlign w:val="superscript"/>
        </w:rPr>
        <w:t>14</w:t>
      </w:r>
      <w:r>
        <w:rPr>
          <w:rStyle w:val="CharStyle687"/>
        </w:rPr>
        <w:t xml:space="preserve"> соответ</w:t>
        <w:softHyphen/>
        <w:t>ственно.</w:t>
      </w:r>
    </w:p>
    <w:p>
      <w:pPr>
        <w:pStyle w:val="Style102"/>
        <w:widowControl w:val="0"/>
        <w:keepNext w:val="0"/>
        <w:keepLines w:val="0"/>
        <w:shd w:val="clear" w:color="auto" w:fill="auto"/>
        <w:bidi w:val="0"/>
        <w:jc w:val="both"/>
        <w:spacing w:before="0" w:after="0" w:line="216" w:lineRule="exact"/>
        <w:ind w:left="40" w:right="20" w:firstLine="0"/>
      </w:pPr>
      <w:r>
        <w:rPr>
          <w:rStyle w:val="CharStyle2727"/>
        </w:rPr>
        <w:t>теорий, либо обнаружить отклонения, которые бы потребовали пересмотра пони</w:t>
        <w:softHyphen/>
        <w:t xml:space="preserve">мания физических законов. Исследователи из Национального института стандартов и технологий </w:t>
      </w:r>
      <w:r>
        <w:rPr>
          <w:rStyle w:val="CharStyle2727"/>
          <w:lang w:val="en-US"/>
        </w:rPr>
        <w:t xml:space="preserve">(NIST, </w:t>
      </w:r>
      <w:r>
        <w:rPr>
          <w:rStyle w:val="CharStyle2727"/>
        </w:rPr>
        <w:t>США) исследовали возможную зависимость частоты часового перехода 303 МГц основного состояния сверхтонкого перехода от различных пара</w:t>
        <w:softHyphen/>
        <w:t>метров, используя стандарт частоты на ионе Ве</w:t>
      </w:r>
      <w:r>
        <w:rPr>
          <w:rStyle w:val="CharStyle2727"/>
          <w:vertAlign w:val="superscript"/>
        </w:rPr>
        <w:t>+</w:t>
      </w:r>
      <w:r>
        <w:rPr>
          <w:rStyle w:val="CharStyle2727"/>
        </w:rPr>
        <w:t xml:space="preserve"> в ловушке Пеннинга (см. раз</w:t>
        <w:softHyphen/>
        <w:t>дел 10.3.1.1) [586]. В одном из экспериментов частота перехода в Ве</w:t>
      </w:r>
      <w:r>
        <w:rPr>
          <w:rStyle w:val="CharStyle2727"/>
          <w:vertAlign w:val="superscript"/>
        </w:rPr>
        <w:t>+</w:t>
      </w:r>
      <w:r>
        <w:rPr>
          <w:rStyle w:val="CharStyle2727"/>
        </w:rPr>
        <w:t xml:space="preserve"> сравнивалась с частотой водородного мазера. Поскольку ядро </w:t>
      </w:r>
      <w:r>
        <w:rPr>
          <w:rStyle w:val="CharStyle2727"/>
          <w:vertAlign w:val="superscript"/>
        </w:rPr>
        <w:t>9</w:t>
      </w:r>
      <w:r>
        <w:rPr>
          <w:rStyle w:val="CharStyle2727"/>
        </w:rPr>
        <w:t>Ве</w:t>
      </w:r>
      <w:r>
        <w:rPr>
          <w:rStyle w:val="CharStyle2727"/>
          <w:vertAlign w:val="superscript"/>
        </w:rPr>
        <w:t>+</w:t>
      </w:r>
      <w:r>
        <w:rPr>
          <w:rStyle w:val="CharStyle2727"/>
        </w:rPr>
        <w:t xml:space="preserve"> имеет квадрупольный момент, а атом водорода — нет, возможная анизотропия пространства должна привести к осцилляциям отношения частот этих двух стандартов с суточным циклом. Осцил</w:t>
        <w:softHyphen/>
        <w:t>ляции, которые можно было бы интерпретировать указанным образом, не были зарегистрированы в эксперименте в рамках соответствующей погрешности [659]. В другом эксперименте осуществлялся поиск зависимости частоты часового перехода в иона Ве</w:t>
      </w:r>
      <w:r>
        <w:rPr>
          <w:rStyle w:val="CharStyle2727"/>
          <w:vertAlign w:val="superscript"/>
        </w:rPr>
        <w:t>+</w:t>
      </w:r>
      <w:r>
        <w:rPr>
          <w:rStyle w:val="CharStyle2727"/>
        </w:rPr>
        <w:t xml:space="preserve"> от метода возбуждения. Для этого подавались радиочастотные импульсы с точно определенным углом Раби </w:t>
      </w:r>
      <w:r>
        <w:rPr>
          <w:rStyle w:val="CharStyle2726"/>
        </w:rPr>
        <w:t>в</w:t>
      </w:r>
      <w:r>
        <w:rPr>
          <w:rStyle w:val="CharStyle2727"/>
        </w:rPr>
        <w:t xml:space="preserve"> (5.52). Вероятность нахождения иона на верхнем уровне (-3/2, 1/2) (см. рис. 10.16) должна обладать синусоидальной зависимостью от угла Раби. В частности, когда приложен 7г-импульс, ион должен оказываться в возбужденном состоянии со 100%-й вероятностью, в то время как 7г/2-импульс должен переводить ион в когерентную суперпозицию состояний, причем вероятности его обнаружения на уровнях (—3/2, 1/2) и (—1/2, 1/2) должны быть равны. Вайнбергом было выдвинуто предположение, что возможные нелинейные поправки к квантовой механике могут приводить к небольшому сдвигу частоты перехода в зависимости от угла Раби </w:t>
      </w:r>
      <w:r>
        <w:rPr>
          <w:rStyle w:val="CharStyle2726"/>
        </w:rPr>
        <w:t>в</w:t>
      </w:r>
      <w:r>
        <w:rPr>
          <w:rStyle w:val="CharStyle2727"/>
        </w:rPr>
        <w:t xml:space="preserve"> [660]. В работе [661] Боллингером и соавторами была выполнена попытка обнаружить отличие частот при значениях углов Раби вблизи 60 и 120 градусов, однако частоты совпали с относительной погрешностью измерения на уровне 1,3 • 10~</w:t>
      </w:r>
      <w:r>
        <w:rPr>
          <w:rStyle w:val="CharStyle2727"/>
          <w:vertAlign w:val="superscript"/>
        </w:rPr>
        <w:t>14</w:t>
      </w:r>
      <w:r>
        <w:rPr>
          <w:rStyle w:val="CharStyle2727"/>
        </w:rPr>
        <w:t>.</w:t>
      </w:r>
    </w:p>
    <w:p>
      <w:pPr>
        <w:pStyle w:val="Style102"/>
        <w:widowControl w:val="0"/>
        <w:keepNext w:val="0"/>
        <w:keepLines w:val="0"/>
        <w:shd w:val="clear" w:color="auto" w:fill="auto"/>
        <w:bidi w:val="0"/>
        <w:jc w:val="both"/>
        <w:spacing w:before="0" w:after="0" w:line="216" w:lineRule="exact"/>
        <w:ind w:left="40" w:right="20" w:firstLine="320"/>
        <w:sectPr>
          <w:headerReference w:type="even" r:id="rId816"/>
          <w:headerReference w:type="default" r:id="rId817"/>
          <w:headerReference w:type="first" r:id="rId818"/>
          <w:pgSz w:w="11909" w:h="16838"/>
          <w:pgMar w:top="2374" w:left="2057" w:right="2225" w:bottom="3080" w:header="0" w:footer="3" w:gutter="0"/>
          <w:rtlGutter w:val="0"/>
          <w:cols w:space="720"/>
          <w:noEndnote/>
          <w:docGrid w:linePitch="360"/>
        </w:sectPr>
      </w:pPr>
      <w:r>
        <w:rPr>
          <w:rStyle w:val="CharStyle2727"/>
        </w:rPr>
        <w:t>В другой серии экспериментов Вайнланд с соавторами [662] проводили сравнение частот часовых переходов 303 МГц в ионах Ве</w:t>
      </w:r>
      <w:r>
        <w:rPr>
          <w:rStyle w:val="CharStyle2727"/>
          <w:vertAlign w:val="superscript"/>
        </w:rPr>
        <w:t>+</w:t>
      </w:r>
      <w:r>
        <w:rPr>
          <w:rStyle w:val="CharStyle2727"/>
        </w:rPr>
        <w:t xml:space="preserve"> в различных установках, в одной из которых магнитное поле генерировалось сверхпроводящим магнитом, а в другой — обычным электромагнитом. Этот нуль-эксперимент позволил наложить верхнюю гра</w:t>
        <w:softHyphen/>
        <w:t>ницу на возможное, но до сих пор не обнаруженное спин-зависящее взаимодействие между спинами ионов Ве</w:t>
      </w:r>
      <w:r>
        <w:rPr>
          <w:rStyle w:val="CharStyle2727"/>
          <w:vertAlign w:val="superscript"/>
        </w:rPr>
        <w:t>+</w:t>
      </w:r>
      <w:r>
        <w:rPr>
          <w:rStyle w:val="CharStyle2727"/>
        </w:rPr>
        <w:t>, спинами электронов в железных полюсах электромагнита и нуклонами Земли.</w:t>
      </w:r>
    </w:p>
    <w:p>
      <w:pPr>
        <w:pStyle w:val="Style759"/>
        <w:widowControl w:val="0"/>
        <w:keepNext w:val="0"/>
        <w:keepLines w:val="0"/>
        <w:shd w:val="clear" w:color="auto" w:fill="auto"/>
        <w:bidi w:val="0"/>
        <w:spacing w:before="0" w:after="120" w:line="210" w:lineRule="exact"/>
        <w:ind w:left="0" w:right="20" w:firstLine="0"/>
      </w:pPr>
      <w:r>
        <w:rPr>
          <w:rStyle w:val="CharStyle2739"/>
          <w:b/>
          <w:bCs/>
        </w:rPr>
        <w:t>Глава 11</w:t>
      </w:r>
    </w:p>
    <w:p>
      <w:pPr>
        <w:pStyle w:val="Style2093"/>
        <w:widowControl w:val="0"/>
        <w:keepNext w:val="0"/>
        <w:keepLines w:val="0"/>
        <w:shd w:val="clear" w:color="auto" w:fill="auto"/>
        <w:bidi w:val="0"/>
        <w:spacing w:before="0" w:after="701" w:line="250" w:lineRule="exact"/>
        <w:ind w:left="0" w:right="20" w:firstLine="0"/>
      </w:pPr>
      <w:bookmarkStart w:id="140" w:name="bookmark140"/>
      <w:r>
        <w:rPr>
          <w:rStyle w:val="CharStyle2740"/>
        </w:rPr>
        <w:t>ФОРМИРОВАНИЕ И ДЕЛЕНИЕ ОПТИЧЕСКИХ ЧАСТОТ</w:t>
      </w:r>
      <w:bookmarkEnd w:id="140"/>
    </w:p>
    <w:p>
      <w:pPr>
        <w:pStyle w:val="Style102"/>
        <w:widowControl w:val="0"/>
        <w:keepNext w:val="0"/>
        <w:keepLines w:val="0"/>
        <w:shd w:val="clear" w:color="auto" w:fill="auto"/>
        <w:bidi w:val="0"/>
        <w:jc w:val="both"/>
        <w:spacing w:before="0" w:after="393" w:line="216" w:lineRule="exact"/>
        <w:ind w:left="0" w:right="20" w:firstLine="300"/>
      </w:pPr>
      <w:r>
        <w:rPr>
          <w:rStyle w:val="CharStyle2727"/>
        </w:rPr>
        <w:t>Преимущества, которые открывает возможность создания стандартов частоты на основе реперов оптического диапазона, могут быть в полной мере реализованы лишь в том случае, если существует возможность формировать, измерять и преобразо</w:t>
        <w:softHyphen/>
        <w:t>вывать эти частоты относительно простыми методами, как это делается, например, в микроволновой области. Для этого были разработаны специальные устройства, позволяющие преобразовывать частоты из одного диапазона в другой, причем ча</w:t>
        <w:softHyphen/>
        <w:t>стоты до и после преобразования могут отличаться по величине вплоть до пяти порядков. Они позволяют умножать низкие частоты или делить высокие аналогично тому, как зубчатая передача преобразует частоту вращения механического вала. Такие «передаточные механизмы» включают процессы нелинейного смешения частот (см. § 11.1), их сдвига (см. § 11.2), а также генерацию гармоник (см. § 11.3), деление частот (см. § 11.4) и преобразование с помощью частотной «гребенки», возникающей при генерации ультракоротких лазерных импульсов (см. § 11.5).</w:t>
      </w:r>
    </w:p>
    <w:p>
      <w:pPr>
        <w:pStyle w:val="Style2093"/>
        <w:widowControl w:val="0"/>
        <w:keepNext w:val="0"/>
        <w:keepLines w:val="0"/>
        <w:shd w:val="clear" w:color="auto" w:fill="auto"/>
        <w:bidi w:val="0"/>
        <w:spacing w:before="0" w:after="106" w:line="250" w:lineRule="exact"/>
        <w:ind w:left="0" w:right="20" w:firstLine="0"/>
      </w:pPr>
      <w:bookmarkStart w:id="141" w:name="bookmark141"/>
      <w:r>
        <w:rPr>
          <w:rStyle w:val="CharStyle2740"/>
        </w:rPr>
        <w:t>§ 11.1. Нелинейные элементы</w:t>
      </w:r>
      <w:bookmarkEnd w:id="141"/>
    </w:p>
    <w:p>
      <w:pPr>
        <w:pStyle w:val="Style102"/>
        <w:widowControl w:val="0"/>
        <w:keepNext w:val="0"/>
        <w:keepLines w:val="0"/>
        <w:shd w:val="clear" w:color="auto" w:fill="auto"/>
        <w:bidi w:val="0"/>
        <w:jc w:val="both"/>
        <w:spacing w:before="0" w:after="201" w:line="216" w:lineRule="exact"/>
        <w:ind w:left="0" w:right="20" w:firstLine="300"/>
      </w:pPr>
      <w:r>
        <w:rPr>
          <w:rStyle w:val="CharStyle2727"/>
        </w:rPr>
        <w:t xml:space="preserve">Отклик среды </w:t>
      </w:r>
      <w:r>
        <w:rPr>
          <w:rStyle w:val="CharStyle2726"/>
        </w:rPr>
        <w:t>Р,</w:t>
      </w:r>
      <w:r>
        <w:rPr>
          <w:rStyle w:val="CharStyle2727"/>
        </w:rPr>
        <w:t xml:space="preserve"> возмущенной малым воздействием </w:t>
      </w:r>
      <w:r>
        <w:rPr>
          <w:rStyle w:val="CharStyle2726"/>
          <w:lang w:val="en-US"/>
        </w:rPr>
        <w:t>U,</w:t>
      </w:r>
      <w:r>
        <w:rPr>
          <w:rStyle w:val="CharStyle2727"/>
          <w:lang w:val="en-US"/>
        </w:rPr>
        <w:t xml:space="preserve"> </w:t>
      </w:r>
      <w:r>
        <w:rPr>
          <w:rStyle w:val="CharStyle2727"/>
        </w:rPr>
        <w:t>обычно считается линей</w:t>
        <w:softHyphen/>
        <w:t xml:space="preserve">ным по аналогии с тем, как механическая пружина удлиняется пропорционально приложенной силе в рамках закона Гука. При этом, если на систему воздействует гармоническое возмущение на угловой частоте </w:t>
      </w:r>
      <w:r>
        <w:rPr>
          <w:rStyle w:val="CharStyle2741"/>
        </w:rPr>
        <w:t>lj</w:t>
      </w:r>
    </w:p>
    <w:p>
      <w:pPr>
        <w:pStyle w:val="Style118"/>
        <w:tabs>
          <w:tab w:leader="none" w:pos="4003" w:val="left"/>
        </w:tabs>
        <w:widowControl w:val="0"/>
        <w:keepNext w:val="0"/>
        <w:keepLines w:val="0"/>
        <w:shd w:val="clear" w:color="auto" w:fill="auto"/>
        <w:bidi w:val="0"/>
        <w:spacing w:before="0" w:after="114" w:line="190" w:lineRule="exact"/>
        <w:ind w:left="0" w:right="20" w:firstLine="0"/>
      </w:pPr>
      <w:r>
        <w:rPr>
          <w:rStyle w:val="CharStyle2742"/>
          <w:i/>
          <w:iCs/>
        </w:rPr>
        <w:t>U(t)</w:t>
      </w:r>
      <w:r>
        <w:rPr>
          <w:rStyle w:val="CharStyle2743"/>
          <w:i w:val="0"/>
          <w:iCs w:val="0"/>
        </w:rPr>
        <w:t xml:space="preserve"> </w:t>
      </w:r>
      <w:r>
        <w:rPr>
          <w:rStyle w:val="CharStyle2743"/>
          <w:lang w:val="ru-RU"/>
          <w:i w:val="0"/>
          <w:iCs w:val="0"/>
        </w:rPr>
        <w:t xml:space="preserve">= </w:t>
      </w:r>
      <w:r>
        <w:rPr>
          <w:rStyle w:val="CharStyle2742"/>
          <w:i/>
          <w:iCs/>
        </w:rPr>
        <w:t>Uocosuit,</w:t>
      </w:r>
      <w:r>
        <w:rPr>
          <w:rStyle w:val="CharStyle2743"/>
          <w:i w:val="0"/>
          <w:iCs w:val="0"/>
        </w:rPr>
        <w:tab/>
      </w:r>
      <w:r>
        <w:rPr>
          <w:rStyle w:val="CharStyle2743"/>
          <w:lang w:val="ru-RU"/>
          <w:i w:val="0"/>
          <w:iCs w:val="0"/>
        </w:rPr>
        <w:t>(11-1)</w:t>
      </w:r>
    </w:p>
    <w:p>
      <w:pPr>
        <w:pStyle w:val="Style102"/>
        <w:widowControl w:val="0"/>
        <w:keepNext w:val="0"/>
        <w:keepLines w:val="0"/>
        <w:shd w:val="clear" w:color="auto" w:fill="auto"/>
        <w:bidi w:val="0"/>
        <w:jc w:val="both"/>
        <w:spacing w:before="0" w:after="205" w:line="221" w:lineRule="exact"/>
        <w:ind w:left="0" w:right="20" w:firstLine="0"/>
      </w:pPr>
      <w:r>
        <w:rPr>
          <w:rStyle w:val="CharStyle2727"/>
        </w:rPr>
        <w:t xml:space="preserve">то ее отклик в линейном приближении будет на той же частоте </w:t>
      </w:r>
      <w:r>
        <w:rPr>
          <w:rStyle w:val="CharStyle2726"/>
        </w:rPr>
        <w:t>ш.</w:t>
      </w:r>
      <w:r>
        <w:rPr>
          <w:rStyle w:val="CharStyle2727"/>
        </w:rPr>
        <w:t xml:space="preserve"> Для больших возмущений отклик системы становится нелинейным</w:t>
      </w:r>
    </w:p>
    <w:p>
      <w:pPr>
        <w:pStyle w:val="Style118"/>
        <w:widowControl w:val="0"/>
        <w:keepNext w:val="0"/>
        <w:keepLines w:val="0"/>
        <w:shd w:val="clear" w:color="auto" w:fill="auto"/>
        <w:bidi w:val="0"/>
        <w:jc w:val="both"/>
        <w:spacing w:before="0" w:after="81" w:line="190" w:lineRule="exact"/>
        <w:ind w:left="0" w:right="0" w:firstLine="0"/>
      </w:pPr>
      <w:r>
        <w:rPr>
          <w:rStyle w:val="CharStyle2742"/>
          <w:i/>
          <w:iCs/>
        </w:rPr>
        <w:t xml:space="preserve">P(U) = </w:t>
      </w:r>
      <w:r>
        <w:rPr>
          <w:rStyle w:val="CharStyle2742"/>
          <w:vertAlign w:val="subscript"/>
          <w:i/>
          <w:iCs/>
        </w:rPr>
        <w:t>ai</w:t>
      </w:r>
      <w:r>
        <w:rPr>
          <w:rStyle w:val="CharStyle2742"/>
          <w:i/>
          <w:iCs/>
        </w:rPr>
        <w:t>U + a</w:t>
      </w:r>
      <w:r>
        <w:rPr>
          <w:rStyle w:val="CharStyle2744"/>
          <w:lang w:val="en-US"/>
          <w:vertAlign w:val="subscript"/>
          <w:i/>
          <w:iCs/>
        </w:rPr>
        <w:t>2</w:t>
      </w:r>
      <w:r>
        <w:rPr>
          <w:rStyle w:val="CharStyle2742"/>
          <w:i/>
          <w:iCs/>
        </w:rPr>
        <w:t>U</w:t>
      </w:r>
      <w:r>
        <w:rPr>
          <w:rStyle w:val="CharStyle2744"/>
          <w:lang w:val="en-US"/>
          <w:vertAlign w:val="superscript"/>
          <w:i/>
          <w:iCs/>
        </w:rPr>
        <w:t>2</w:t>
      </w:r>
      <w:r>
        <w:rPr>
          <w:rStyle w:val="CharStyle2743"/>
          <w:i w:val="0"/>
          <w:iCs w:val="0"/>
        </w:rPr>
        <w:t xml:space="preserve"> </w:t>
      </w:r>
      <w:r>
        <w:rPr>
          <w:rStyle w:val="CharStyle2743"/>
          <w:lang w:val="ru-RU"/>
          <w:i w:val="0"/>
          <w:iCs w:val="0"/>
        </w:rPr>
        <w:t xml:space="preserve">+ </w:t>
      </w:r>
      <w:r>
        <w:rPr>
          <w:rStyle w:val="CharStyle2742"/>
          <w:i/>
          <w:iCs/>
        </w:rPr>
        <w:t>a</w:t>
      </w:r>
      <w:r>
        <w:rPr>
          <w:rStyle w:val="CharStyle2744"/>
          <w:lang w:val="en-US"/>
          <w:vertAlign w:val="subscript"/>
          <w:i/>
          <w:iCs/>
        </w:rPr>
        <w:t>3</w:t>
      </w:r>
      <w:r>
        <w:rPr>
          <w:rStyle w:val="CharStyle2742"/>
          <w:i/>
          <w:iCs/>
        </w:rPr>
        <w:t>U</w:t>
      </w:r>
      <w:r>
        <w:rPr>
          <w:rStyle w:val="CharStyle2743"/>
          <w:vertAlign w:val="superscript"/>
          <w:i w:val="0"/>
          <w:iCs w:val="0"/>
        </w:rPr>
        <w:t>3</w:t>
      </w:r>
      <w:r>
        <w:rPr>
          <w:rStyle w:val="CharStyle2743"/>
          <w:i w:val="0"/>
          <w:iCs w:val="0"/>
        </w:rPr>
        <w:t xml:space="preserve"> + • • ■ =</w:t>
      </w:r>
    </w:p>
    <w:p>
      <w:pPr>
        <w:pStyle w:val="Style118"/>
        <w:numPr>
          <w:ilvl w:val="0"/>
          <w:numId w:val="373"/>
        </w:numPr>
        <w:tabs>
          <w:tab w:leader="none" w:pos="206" w:val="left"/>
        </w:tabs>
        <w:widowControl w:val="0"/>
        <w:keepNext w:val="0"/>
        <w:keepLines w:val="0"/>
        <w:shd w:val="clear" w:color="auto" w:fill="auto"/>
        <w:bidi w:val="0"/>
        <w:spacing w:before="0" w:after="123" w:line="190" w:lineRule="exact"/>
        <w:ind w:left="0" w:right="20" w:firstLine="0"/>
      </w:pPr>
      <w:r>
        <w:rPr>
          <w:rStyle w:val="CharStyle2742"/>
          <w:i/>
          <w:iCs/>
        </w:rPr>
        <w:t>a\Uocoswt + ^-Uq (I + cos</w:t>
      </w:r>
      <w:r>
        <w:rPr>
          <w:rStyle w:val="CharStyle2744"/>
          <w:lang w:val="en-US"/>
          <w:i/>
          <w:iCs/>
        </w:rPr>
        <w:t>2</w:t>
      </w:r>
      <w:r>
        <w:rPr>
          <w:rStyle w:val="CharStyle2742"/>
          <w:i/>
          <w:iCs/>
        </w:rPr>
        <w:t>u;t) + ^-Uq (3cosLjt + cos3u&gt;t) +</w:t>
      </w:r>
      <w:r>
        <w:rPr>
          <w:rStyle w:val="CharStyle2743"/>
          <w:i w:val="0"/>
          <w:iCs w:val="0"/>
        </w:rPr>
        <w:t xml:space="preserve"> ••• , (11.2)</w:t>
      </w:r>
    </w:p>
    <w:p>
      <w:pPr>
        <w:pStyle w:val="Style102"/>
        <w:widowControl w:val="0"/>
        <w:keepNext w:val="0"/>
        <w:keepLines w:val="0"/>
        <w:shd w:val="clear" w:color="auto" w:fill="auto"/>
        <w:bidi w:val="0"/>
        <w:jc w:val="both"/>
        <w:spacing w:before="0" w:after="0" w:line="216" w:lineRule="exact"/>
        <w:ind w:left="0" w:right="20" w:firstLine="0"/>
      </w:pPr>
      <w:r>
        <w:rPr>
          <w:rStyle w:val="CharStyle2727"/>
        </w:rPr>
        <w:t xml:space="preserve">что приводит к появлению высших гармоник </w:t>
      </w:r>
      <w:r>
        <w:rPr>
          <w:rStyle w:val="CharStyle2726"/>
        </w:rPr>
        <w:t>2и&gt;, Зи&gt;, ■■■.</w:t>
      </w:r>
      <w:r>
        <w:rPr>
          <w:rStyle w:val="CharStyle2727"/>
        </w:rPr>
        <w:t xml:space="preserve"> Коэффициенты </w:t>
      </w:r>
      <w:r>
        <w:rPr>
          <w:rStyle w:val="CharStyle2726"/>
        </w:rPr>
        <w:t>оц</w:t>
      </w:r>
      <w:r>
        <w:rPr>
          <w:rStyle w:val="CharStyle2727"/>
        </w:rPr>
        <w:t xml:space="preserve"> можно рассматривать как коэффициенты разложения в ряд Тейлора. Следовательно, появ</w:t>
        <w:softHyphen/>
        <w:t xml:space="preserve">ление гармоник </w:t>
      </w:r>
      <w:r>
        <w:rPr>
          <w:rStyle w:val="CharStyle2745"/>
        </w:rPr>
        <w:t>2</w:t>
      </w:r>
      <w:r>
        <w:rPr>
          <w:rStyle w:val="CharStyle2726"/>
        </w:rPr>
        <w:t>ш,</w:t>
      </w:r>
      <w:r>
        <w:rPr>
          <w:rStyle w:val="CharStyle2727"/>
        </w:rPr>
        <w:t xml:space="preserve"> 3</w:t>
      </w:r>
      <w:r>
        <w:rPr>
          <w:rStyle w:val="CharStyle2726"/>
        </w:rPr>
        <w:t>ш,</w:t>
      </w:r>
      <w:r>
        <w:rPr>
          <w:rStyle w:val="CharStyle2727"/>
        </w:rPr>
        <w:t xml:space="preserve"> • • •, </w:t>
      </w:r>
      <w:r>
        <w:rPr>
          <w:rStyle w:val="CharStyle2726"/>
        </w:rPr>
        <w:t>пш</w:t>
      </w:r>
      <w:r>
        <w:rPr>
          <w:rStyle w:val="CharStyle2727"/>
        </w:rPr>
        <w:t xml:space="preserve"> непосредственно тесно связано с соответствующими членами в разложении. Другими словами, сильная кривизна функции </w:t>
      </w:r>
      <w:r>
        <w:rPr>
          <w:rStyle w:val="CharStyle2726"/>
          <w:lang w:val="en-US"/>
        </w:rPr>
        <w:t>P(U)</w:t>
      </w:r>
      <w:r>
        <w:rPr>
          <w:rStyle w:val="CharStyle2727"/>
          <w:lang w:val="en-US"/>
        </w:rPr>
        <w:t xml:space="preserve"> </w:t>
      </w:r>
      <w:r>
        <w:rPr>
          <w:rStyle w:val="CharStyle2727"/>
        </w:rPr>
        <w:t>(см. рис. 11.1) является необходимым условием генерации высших гармоник.</w:t>
      </w:r>
    </w:p>
    <w:p>
      <w:pPr>
        <w:pStyle w:val="Style102"/>
        <w:widowControl w:val="0"/>
        <w:keepNext w:val="0"/>
        <w:keepLines w:val="0"/>
        <w:shd w:val="clear" w:color="auto" w:fill="auto"/>
        <w:bidi w:val="0"/>
        <w:jc w:val="both"/>
        <w:spacing w:before="0" w:after="0" w:line="216" w:lineRule="exact"/>
        <w:ind w:left="0" w:right="20" w:firstLine="300"/>
      </w:pPr>
      <w:r>
        <w:rPr>
          <w:rStyle w:val="CharStyle2727"/>
        </w:rPr>
        <w:t>Как следует из выражения (11.2), нелинейные характеристики среды приводят к появлению второй, третьей и т. д. степеней от гармонического сигнала. Если вход</w:t>
        <w:softHyphen/>
        <w:t xml:space="preserve">ной сигнал </w:t>
      </w:r>
      <w:r>
        <w:rPr>
          <w:rStyle w:val="CharStyle2726"/>
          <w:lang w:val="en-US"/>
        </w:rPr>
        <w:t>U</w:t>
      </w:r>
      <w:r>
        <w:rPr>
          <w:rStyle w:val="CharStyle2727"/>
          <w:lang w:val="en-US"/>
        </w:rPr>
        <w:t xml:space="preserve"> </w:t>
      </w:r>
      <w:r>
        <w:rPr>
          <w:rStyle w:val="CharStyle2727"/>
        </w:rPr>
        <w:t xml:space="preserve">состоит из двух гармонических составляющих, обладающих угловыми частотами </w:t>
      </w:r>
      <w:r>
        <w:rPr>
          <w:rStyle w:val="CharStyle2746"/>
        </w:rPr>
        <w:t>и\</w:t>
      </w:r>
      <w:r>
        <w:rPr>
          <w:rStyle w:val="CharStyle2747"/>
          <w:lang w:val="ru-RU"/>
        </w:rPr>
        <w:t xml:space="preserve"> </w:t>
      </w:r>
      <w:r>
        <w:rPr>
          <w:rStyle w:val="CharStyle2727"/>
        </w:rPr>
        <w:t xml:space="preserve">и </w:t>
      </w:r>
      <w:r>
        <w:rPr>
          <w:rStyle w:val="CharStyle2746"/>
        </w:rPr>
        <w:t>и</w:t>
      </w:r>
      <w:r>
        <w:rPr>
          <w:rStyle w:val="CharStyle2746"/>
          <w:vertAlign w:val="subscript"/>
        </w:rPr>
        <w:t>2</w:t>
      </w:r>
      <w:r>
        <w:rPr>
          <w:rStyle w:val="CharStyle2746"/>
        </w:rPr>
        <w:t>,</w:t>
      </w:r>
      <w:r>
        <w:rPr>
          <w:rStyle w:val="CharStyle2747"/>
          <w:lang w:val="ru-RU"/>
        </w:rPr>
        <w:t xml:space="preserve"> </w:t>
      </w:r>
      <w:r>
        <w:rPr>
          <w:rStyle w:val="CharStyle2727"/>
        </w:rPr>
        <w:t>то результатом отклика системы будет сигнал, содержащий новые частоты</w:t>
      </w:r>
    </w:p>
    <w:p>
      <w:pPr>
        <w:pStyle w:val="Style2559"/>
        <w:tabs>
          <w:tab w:leader="none" w:pos="3979" w:val="left"/>
        </w:tabs>
        <w:widowControl w:val="0"/>
        <w:keepNext w:val="0"/>
        <w:keepLines w:val="0"/>
        <w:shd w:val="clear" w:color="auto" w:fill="auto"/>
        <w:bidi w:val="0"/>
        <w:jc w:val="right"/>
        <w:spacing w:before="0" w:after="0" w:line="216" w:lineRule="exact"/>
        <w:ind w:left="0" w:right="20" w:firstLine="0"/>
      </w:pPr>
      <w:r>
        <w:rPr>
          <w:rStyle w:val="CharStyle2748"/>
          <w:i/>
          <w:iCs/>
        </w:rPr>
        <w:t xml:space="preserve">LJ </w:t>
      </w:r>
      <w:r>
        <w:rPr>
          <w:rStyle w:val="CharStyle2748"/>
          <w:lang w:val="ru-RU"/>
          <w:i/>
          <w:iCs/>
        </w:rPr>
        <w:t xml:space="preserve">= </w:t>
      </w:r>
      <w:r>
        <w:rPr>
          <w:rStyle w:val="CharStyle2748"/>
          <w:i/>
          <w:iCs/>
        </w:rPr>
        <w:t>mtJ\</w:t>
      </w:r>
      <w:r>
        <w:rPr>
          <w:rStyle w:val="CharStyle2749"/>
          <w:lang w:val="en-US"/>
          <w:i w:val="0"/>
          <w:iCs w:val="0"/>
        </w:rPr>
        <w:t xml:space="preserve"> </w:t>
      </w:r>
      <w:r>
        <w:rPr>
          <w:rStyle w:val="CharStyle2750"/>
          <w:i w:val="0"/>
          <w:iCs w:val="0"/>
        </w:rPr>
        <w:t xml:space="preserve">± </w:t>
      </w:r>
      <w:r>
        <w:rPr>
          <w:rStyle w:val="CharStyle2748"/>
          <w:lang w:val="ru-RU"/>
          <w:i/>
          <w:iCs/>
        </w:rPr>
        <w:t>пи</w:t>
      </w:r>
      <w:r>
        <w:rPr>
          <w:rStyle w:val="CharStyle2751"/>
          <w:lang w:val="ru-RU"/>
          <w:i w:val="0"/>
          <w:iCs w:val="0"/>
        </w:rPr>
        <w:t>2</w:t>
      </w:r>
      <w:r>
        <w:rPr>
          <w:rStyle w:val="CharStyle2749"/>
          <w:i w:val="0"/>
          <w:iCs w:val="0"/>
        </w:rPr>
        <w:t>,</w:t>
        <w:tab/>
      </w:r>
      <w:r>
        <w:rPr>
          <w:rStyle w:val="CharStyle2750"/>
          <w:i w:val="0"/>
          <w:iCs w:val="0"/>
        </w:rPr>
        <w:t>(11.3)</w:t>
      </w:r>
      <w:r>
        <w:br w:type="page"/>
      </w:r>
    </w:p>
    <w:p>
      <w:pPr>
        <w:pStyle w:val="Style298"/>
        <w:widowControl w:val="0"/>
        <w:keepNext w:val="0"/>
        <w:keepLines w:val="0"/>
        <w:shd w:val="clear" w:color="auto" w:fill="auto"/>
        <w:bidi w:val="0"/>
        <w:jc w:val="center"/>
        <w:spacing w:before="0" w:after="0" w:line="200" w:lineRule="exact"/>
        <w:ind w:left="0" w:right="0" w:firstLine="0"/>
      </w:pPr>
      <w:r>
        <w:pict>
          <v:shape id="_x0000_s2528" type="#_x0000_t75" style="position:absolute;margin-left:277.7pt;margin-top:-1.7pt;width:97.45pt;height:99.35pt;z-index:-125828902;mso-wrap-distance-left:5.pt;mso-wrap-distance-right:5.pt;mso-position-horizontal-relative:margin;mso-position-vertical-relative:margin" wrapcoords="0 0 21600 0 21600 21600 0 21600 0 0">
            <v:imagedata r:id="rId819" r:href="rId820"/>
            <w10:wrap type="tight" anchorx="margin" anchory="margin"/>
          </v:shape>
        </w:pict>
      </w:r>
      <w:r>
        <w:pict>
          <v:shape id="_x0000_s2529" type="#_x0000_t75" style="position:absolute;margin-left:7.2pt;margin-top:-1.2pt;width:97.45pt;height:99.35pt;z-index:-125828901;mso-wrap-distance-left:5.pt;mso-wrap-distance-right:5.pt;mso-position-horizontal-relative:margin;mso-position-vertical-relative:margin" wrapcoords="0 0 21600 0 21600 21600 0 21600 0 0">
            <v:imagedata r:id="rId821" r:href="rId822"/>
            <w10:wrap type="tight" anchorx="margin" anchory="margin"/>
          </v:shape>
        </w:pict>
      </w:r>
      <w:r>
        <w:pict>
          <v:shape id="_x0000_s2530" type="#_x0000_t75" style="position:absolute;margin-left:142.55pt;margin-top:-1.45pt;width:97.45pt;height:99.35pt;z-index:-125828900;mso-wrap-distance-left:5.pt;mso-wrap-distance-right:5.pt;mso-position-horizontal-relative:margin;mso-position-vertical-relative:margin" wrapcoords="0 0 21600 0 21600 21600 0 21600 0 0">
            <v:imagedata r:id="rId823" r:href="rId824"/>
            <w10:wrap type="tight" anchorx="margin" anchory="margin"/>
          </v:shape>
        </w:pict>
      </w:r>
      <w:r>
        <w:rPr>
          <w:rStyle w:val="CharStyle687"/>
        </w:rPr>
        <w:t xml:space="preserve">Рис. 11.1. Линейная (а) и нелинейные </w:t>
      </w:r>
      <w:r>
        <w:rPr>
          <w:rStyle w:val="CharStyle2752"/>
        </w:rPr>
        <w:t>(б, в)</w:t>
      </w:r>
      <w:r>
        <w:rPr>
          <w:rStyle w:val="CharStyle687"/>
        </w:rPr>
        <w:t xml:space="preserve"> характеристики </w:t>
      </w:r>
      <w:r>
        <w:rPr>
          <w:rStyle w:val="CharStyle2752"/>
          <w:lang w:val="en-US"/>
        </w:rPr>
        <w:t>P{U)</w:t>
      </w:r>
      <w:r>
        <w:rPr>
          <w:rStyle w:val="CharStyle687"/>
          <w:lang w:val="en-US"/>
        </w:rPr>
        <w:t xml:space="preserve"> </w:t>
      </w:r>
      <w:r>
        <w:rPr>
          <w:rStyle w:val="CharStyle687"/>
        </w:rPr>
        <w:t>для отклика среды на</w:t>
      </w:r>
    </w:p>
    <w:p>
      <w:pPr>
        <w:pStyle w:val="Style298"/>
        <w:widowControl w:val="0"/>
        <w:keepNext w:val="0"/>
        <w:keepLines w:val="0"/>
        <w:shd w:val="clear" w:color="auto" w:fill="auto"/>
        <w:bidi w:val="0"/>
        <w:jc w:val="center"/>
        <w:spacing w:before="0" w:after="172" w:line="200" w:lineRule="exact"/>
        <w:ind w:left="0" w:right="0" w:firstLine="0"/>
      </w:pPr>
      <w:r>
        <w:rPr>
          <w:rStyle w:val="CharStyle687"/>
        </w:rPr>
        <w:t xml:space="preserve">возмущение </w:t>
      </w:r>
      <w:r>
        <w:rPr>
          <w:rStyle w:val="CharStyle2752"/>
          <w:lang w:val="en-US"/>
        </w:rPr>
        <w:t>U</w:t>
      </w:r>
    </w:p>
    <w:p>
      <w:pPr>
        <w:pStyle w:val="Style102"/>
        <w:widowControl w:val="0"/>
        <w:keepNext w:val="0"/>
        <w:keepLines w:val="0"/>
        <w:shd w:val="clear" w:color="auto" w:fill="auto"/>
        <w:bidi w:val="0"/>
        <w:jc w:val="both"/>
        <w:spacing w:before="0" w:after="0" w:line="221" w:lineRule="exact"/>
        <w:ind w:left="20" w:right="20" w:firstLine="0"/>
      </w:pPr>
      <w:r>
        <w:rPr>
          <w:rStyle w:val="CharStyle2727"/>
        </w:rPr>
        <w:t xml:space="preserve">где шип - целые числа, а </w:t>
      </w:r>
      <w:r>
        <w:rPr>
          <w:rStyle w:val="CharStyle2726"/>
        </w:rPr>
        <w:t>т + п —</w:t>
      </w:r>
      <w:r>
        <w:rPr>
          <w:rStyle w:val="CharStyle2727"/>
        </w:rPr>
        <w:t xml:space="preserve"> наивысший показатель степени нелинейной характеристики. В дальнейшем мы рассмотрим некоторые нелинейные эффекты, ко</w:t>
        <w:softHyphen/>
        <w:t>торые лежат в основе устройств для создания и регистрации различных комбинаций частот от двух и более гармонических сигналов.</w:t>
      </w:r>
    </w:p>
    <w:p>
      <w:pPr>
        <w:pStyle w:val="Style102"/>
        <w:numPr>
          <w:ilvl w:val="0"/>
          <w:numId w:val="375"/>
        </w:numPr>
        <w:tabs>
          <w:tab w:leader="none" w:pos="1076" w:val="left"/>
        </w:tabs>
        <w:widowControl w:val="0"/>
        <w:keepNext w:val="0"/>
        <w:keepLines w:val="0"/>
        <w:shd w:val="clear" w:color="auto" w:fill="auto"/>
        <w:bidi w:val="0"/>
        <w:jc w:val="both"/>
        <w:spacing w:before="0" w:after="0" w:line="221" w:lineRule="exact"/>
        <w:ind w:left="20" w:right="20" w:firstLine="300"/>
      </w:pPr>
      <w:r>
        <w:rPr>
          <w:rStyle w:val="CharStyle2730"/>
        </w:rPr>
        <w:t xml:space="preserve">Точечно-контактные диоды. </w:t>
      </w:r>
      <w:r>
        <w:rPr>
          <w:rStyle w:val="CharStyle2727"/>
        </w:rPr>
        <w:t>Диоды, использующиеся для выпрямле</w:t>
        <w:softHyphen/>
        <w:t xml:space="preserve">ния тока, обладают сильно нелинейными характеристиками (см. рис. 11.1, в) и, следовательно, хорошо подходят для генерации гармоник. Для получения отклика на высоких частотах необходимо, по-возможности, снизить постоянную времени устройства </w:t>
      </w:r>
      <w:r>
        <w:rPr>
          <w:rStyle w:val="CharStyle2726"/>
        </w:rPr>
        <w:t xml:space="preserve">т = </w:t>
      </w:r>
      <w:r>
        <w:rPr>
          <w:rStyle w:val="CharStyle2726"/>
          <w:lang w:val="en-US"/>
        </w:rPr>
        <w:t>RC.</w:t>
      </w:r>
      <w:r>
        <w:rPr>
          <w:rStyle w:val="CharStyle2727"/>
          <w:lang w:val="en-US"/>
        </w:rPr>
        <w:t xml:space="preserve"> </w:t>
      </w:r>
      <w:r>
        <w:rPr>
          <w:rStyle w:val="CharStyle2727"/>
        </w:rPr>
        <w:t xml:space="preserve">Сопротивление устройства </w:t>
      </w:r>
      <w:r>
        <w:rPr>
          <w:rStyle w:val="CharStyle2726"/>
          <w:lang w:val="en-US"/>
        </w:rPr>
        <w:t>R</w:t>
      </w:r>
      <w:r>
        <w:rPr>
          <w:rStyle w:val="CharStyle2727"/>
          <w:lang w:val="en-US"/>
        </w:rPr>
        <w:t xml:space="preserve"> </w:t>
      </w:r>
      <w:r>
        <w:rPr>
          <w:rStyle w:val="CharStyle2727"/>
        </w:rPr>
        <w:t>можно уменьшить, используя ма</w:t>
        <w:softHyphen/>
        <w:t>териалы с высокой проводимостью: металл и сильно легированные полупроводники. Минимальная емкость диода, в свою очередь, достигается при использовании очень маленьких точечных контактов.</w:t>
      </w:r>
    </w:p>
    <w:p>
      <w:pPr>
        <w:pStyle w:val="Style102"/>
        <w:numPr>
          <w:ilvl w:val="0"/>
          <w:numId w:val="377"/>
        </w:numPr>
        <w:tabs>
          <w:tab w:leader="none" w:pos="1172" w:val="left"/>
        </w:tabs>
        <w:widowControl w:val="0"/>
        <w:keepNext w:val="0"/>
        <w:keepLines w:val="0"/>
        <w:shd w:val="clear" w:color="auto" w:fill="auto"/>
        <w:bidi w:val="0"/>
        <w:jc w:val="both"/>
        <w:spacing w:before="0" w:after="0" w:line="221" w:lineRule="exact"/>
        <w:ind w:left="20" w:right="20" w:firstLine="300"/>
      </w:pPr>
      <w:r>
        <w:rPr>
          <w:rStyle w:val="CharStyle2726"/>
        </w:rPr>
        <w:t>МОМ-диоды.</w:t>
      </w:r>
      <w:r>
        <w:rPr>
          <w:rStyle w:val="CharStyle2727"/>
        </w:rPr>
        <w:t xml:space="preserve"> Точечно-контактные диоды на структуре «металл- окисел-металл» (МОМ-диоды) в течение длительного времени использовались для выполнения абсолютных измерений частоты в дальнем инфракрасном диапазоне [663]. Точечно-контактные диоды получаются при формировании МИМ-структуры, когда тонкий конец проволоки (например, из вольфрама) вдавливается в оксидиро</w:t>
        <w:softHyphen/>
        <w:t>ванную поверхность никелевой или кобальтовой подложки. Вольфрамовая проволока диаметром около 8 мкм подвергается травлению таким образом, чтобы ее конец заострился; при этом его радиус составляет около 30 нм. Микроволновое или дальнее инфракрасное излучение, взаимодействующее с МИМ-структурой, приводит к возникновению электрического сигнала, в котором присутствуют суммарные и разностные частоты, а также высшие гармоники. Для того, чтобы контактный провод можно было эффективно использовать в качестве антенны для излучения лазера дальнего инфракрасного диапазона, лазерный пучок должен быть правильным образом совмещен с профилем антенны. Это достигается фокусировкой излучения с помощью высококачественного микрообъектива. Взаимодействие инфракрасного излучения с МОМ-диодом существенно зависит от поляризации и от ориентации лазерного пучка относительно антенны. Для видимого излучения поляризация и ориентация оказываются менее критичны.</w:t>
      </w:r>
    </w:p>
    <w:p>
      <w:pPr>
        <w:pStyle w:val="Style102"/>
        <w:widowControl w:val="0"/>
        <w:keepNext w:val="0"/>
        <w:keepLines w:val="0"/>
        <w:shd w:val="clear" w:color="auto" w:fill="auto"/>
        <w:bidi w:val="0"/>
        <w:jc w:val="both"/>
        <w:spacing w:before="0" w:after="60" w:line="221" w:lineRule="exact"/>
        <w:ind w:left="20" w:right="20" w:firstLine="300"/>
      </w:pPr>
      <w:r>
        <w:rPr>
          <w:rStyle w:val="CharStyle2727"/>
        </w:rPr>
        <w:t>Характеристика МОМ-диода оказывается более сложной по сравнению с по</w:t>
        <w:softHyphen/>
        <w:t>казанной на рис. 11.1, в), причем она может быть как более симметричной, так и полностью асимметричной [666, 667]. Амплитуда отклика на требуемой частоте сильно зависит от характеристики диода, от длины волны излучения, а также от напряжения смещения, приложенного к МОМ-диоду в прямом или обратном направ</w:t>
        <w:softHyphen/>
        <w:t>лениях. Изготовление качественного МОМ-диода является непростой технической задачей. Хрупкая конструкция диода, обладающего тонким контактом, на котором</w:t>
        <w:br w:type="page"/>
        <w:t>фокусируется высокая лазерная мощность, зачастую не позволяет работать с ним дольше нескольких часов.</w:t>
      </w:r>
    </w:p>
    <w:p>
      <w:pPr>
        <w:pStyle w:val="Style102"/>
        <w:numPr>
          <w:ilvl w:val="0"/>
          <w:numId w:val="375"/>
        </w:numPr>
        <w:tabs>
          <w:tab w:leader="none" w:pos="1095" w:val="left"/>
        </w:tabs>
        <w:widowControl w:val="0"/>
        <w:keepNext w:val="0"/>
        <w:keepLines w:val="0"/>
        <w:shd w:val="clear" w:color="auto" w:fill="auto"/>
        <w:bidi w:val="0"/>
        <w:jc w:val="both"/>
        <w:spacing w:before="0" w:after="60" w:line="221" w:lineRule="exact"/>
        <w:ind w:left="20" w:right="20" w:firstLine="320"/>
      </w:pPr>
      <w:r>
        <w:rPr>
          <w:rStyle w:val="CharStyle2730"/>
        </w:rPr>
        <w:t xml:space="preserve">Диоды Шоттки. </w:t>
      </w:r>
      <w:r>
        <w:rPr>
          <w:rStyle w:val="CharStyle2727"/>
        </w:rPr>
        <w:t>Более стабильные смесители и детекторы частот можно получить, используя диоды с барьером Шоттки, основанные на переходе «металл-полупроводник». Малое сопротивление диода, требующееся в высокочастот</w:t>
        <w:softHyphen/>
        <w:t>ном диапазоне, достигается за счет использования тонкого слоя полупроводника (толщина порядка 0,1 мкм) на поверхности сильно легированной подложки. Серий</w:t>
        <w:softHyphen/>
        <w:t xml:space="preserve">ные диоды Шоттки обычно имеют несколько сотен металлических </w:t>
      </w:r>
      <w:r>
        <w:rPr>
          <w:rStyle w:val="CharStyle2727"/>
          <w:lang w:val="en-US"/>
        </w:rPr>
        <w:t xml:space="preserve">(AuPt) </w:t>
      </w:r>
      <w:r>
        <w:rPr>
          <w:rStyle w:val="CharStyle2727"/>
        </w:rPr>
        <w:t xml:space="preserve">анодов диаметром 1 мкм &lt; </w:t>
      </w:r>
      <w:r>
        <w:rPr>
          <w:rStyle w:val="CharStyle2726"/>
          <w:lang w:val="en-US"/>
        </w:rPr>
        <w:t>d</w:t>
      </w:r>
      <w:r>
        <w:rPr>
          <w:rStyle w:val="CharStyle2727"/>
          <w:lang w:val="en-US"/>
        </w:rPr>
        <w:t xml:space="preserve"> </w:t>
      </w:r>
      <w:r>
        <w:rPr>
          <w:rStyle w:val="CharStyle2727"/>
        </w:rPr>
        <w:t xml:space="preserve">^ 2 мкм в изолирующей матрице </w:t>
      </w:r>
      <w:r>
        <w:rPr>
          <w:rStyle w:val="CharStyle2727"/>
          <w:lang w:val="en-US"/>
        </w:rPr>
        <w:t>SiC</w:t>
      </w:r>
      <w:r>
        <w:rPr>
          <w:rStyle w:val="CharStyle2753"/>
        </w:rPr>
        <w:t>&gt;2</w:t>
      </w:r>
      <w:r>
        <w:rPr>
          <w:rStyle w:val="CharStyle2727"/>
          <w:lang w:val="en-US"/>
        </w:rPr>
        <w:t xml:space="preserve"> </w:t>
      </w:r>
      <w:r>
        <w:rPr>
          <w:rStyle w:val="CharStyle2727"/>
        </w:rPr>
        <w:t xml:space="preserve">на активном слое </w:t>
      </w:r>
      <w:r>
        <w:rPr>
          <w:rStyle w:val="CharStyle2727"/>
          <w:lang w:val="en-US"/>
        </w:rPr>
        <w:t xml:space="preserve">n-GaAs. </w:t>
      </w:r>
      <w:r>
        <w:rPr>
          <w:rStyle w:val="CharStyle2727"/>
        </w:rPr>
        <w:t xml:space="preserve">Для контакта с </w:t>
      </w:r>
      <w:r>
        <w:rPr>
          <w:rStyle w:val="CharStyle2727"/>
          <w:lang w:val="en-US"/>
        </w:rPr>
        <w:t xml:space="preserve">PtAu-GaAs </w:t>
      </w:r>
      <w:r>
        <w:rPr>
          <w:rStyle w:val="CharStyle2727"/>
        </w:rPr>
        <w:t>диодом используется вольфрамовый волосок, который одновременно служит антенной для взаимодействия с микроволновым излучением. Такая структура диода более стабильна, чем МОМ-диод. Более детальное сравнение диодов Шоттки с МОМ-диодами можно найти в работах [665, 667].</w:t>
      </w:r>
    </w:p>
    <w:p>
      <w:pPr>
        <w:pStyle w:val="Style102"/>
        <w:numPr>
          <w:ilvl w:val="0"/>
          <w:numId w:val="375"/>
        </w:numPr>
        <w:tabs>
          <w:tab w:leader="none" w:pos="1071" w:val="left"/>
        </w:tabs>
        <w:widowControl w:val="0"/>
        <w:keepNext w:val="0"/>
        <w:keepLines w:val="0"/>
        <w:shd w:val="clear" w:color="auto" w:fill="auto"/>
        <w:bidi w:val="0"/>
        <w:jc w:val="both"/>
        <w:spacing w:before="0" w:after="265" w:line="221" w:lineRule="exact"/>
        <w:ind w:left="20" w:right="20" w:firstLine="320"/>
      </w:pPr>
      <w:r>
        <w:rPr>
          <w:rStyle w:val="CharStyle2730"/>
        </w:rPr>
        <w:t xml:space="preserve">Оптическая генерация второй гармоники. </w:t>
      </w:r>
      <w:r>
        <w:rPr>
          <w:rStyle w:val="CharStyle2727"/>
        </w:rPr>
        <w:t>Нелинейность сред в опти</w:t>
        <w:softHyphen/>
        <w:t>ческом диапазоне обычно оказывается гораздо слабее, чем в микроволновом и даль</w:t>
        <w:softHyphen/>
        <w:t>нем инфракрасном диапазонах. Тем не менее, можно наблюдать ряд важных нели</w:t>
        <w:softHyphen/>
        <w:t>нейных эффектов в сильных лазерных полях. Электромагнитная волна, воздейству</w:t>
        <w:softHyphen/>
        <w:t>ющая на атомную или молекулярную систему в диэлектрической среде, порождает микроскопические электрические диполи и взаимодействует с ними. В гармониче</w:t>
        <w:softHyphen/>
        <w:t xml:space="preserve">ском приближении поляризация среды </w:t>
      </w:r>
      <w:r>
        <w:rPr>
          <w:rStyle w:val="CharStyle2726"/>
        </w:rPr>
        <w:t>Р(Е),</w:t>
      </w:r>
      <w:r>
        <w:rPr>
          <w:rStyle w:val="CharStyle2727"/>
        </w:rPr>
        <w:t xml:space="preserve"> то есть сумма всех микроскопических диполей, линейно зависит от напряженности поля </w:t>
      </w:r>
      <w:r>
        <w:rPr>
          <w:rStyle w:val="CharStyle2726"/>
        </w:rPr>
        <w:t>Е</w:t>
      </w:r>
      <w:r>
        <w:rPr>
          <w:rStyle w:val="CharStyle2727"/>
        </w:rPr>
        <w:t xml:space="preserve"> (рис. 11.1, а), а наведенный электрический дипольный момент осциллирует на частоте электромагнитной волны. Такие осциллирующие диполи являются источниками вторичного электромагнитного излучения. В общем случае поляризация </w:t>
      </w:r>
      <w:r>
        <w:rPr>
          <w:rStyle w:val="CharStyle2726"/>
        </w:rPr>
        <w:t>Р(Е)</w:t>
      </w:r>
      <w:r>
        <w:rPr>
          <w:rStyle w:val="CharStyle2727"/>
        </w:rPr>
        <w:t xml:space="preserve"> является нелинейной функцией от </w:t>
      </w:r>
      <w:r>
        <w:rPr>
          <w:rStyle w:val="CharStyle2726"/>
        </w:rPr>
        <w:t xml:space="preserve">Е </w:t>
      </w:r>
      <w:r>
        <w:rPr>
          <w:rStyle w:val="CharStyle2727"/>
        </w:rPr>
        <w:t>(см. рис. 11.1,6 и (11.2)) и ее можно представить в виде разложения в ряд</w:t>
      </w:r>
    </w:p>
    <w:p>
      <w:pPr>
        <w:pStyle w:val="Style102"/>
        <w:tabs>
          <w:tab w:leader="none" w:pos="5203" w:val="left"/>
        </w:tabs>
        <w:widowControl w:val="0"/>
        <w:keepNext w:val="0"/>
        <w:keepLines w:val="0"/>
        <w:shd w:val="clear" w:color="auto" w:fill="auto"/>
        <w:bidi w:val="0"/>
        <w:jc w:val="right"/>
        <w:spacing w:before="0" w:after="229" w:line="190" w:lineRule="exact"/>
        <w:ind w:left="0" w:right="20" w:firstLine="0"/>
      </w:pPr>
      <w:r>
        <w:rPr>
          <w:rStyle w:val="CharStyle2726"/>
        </w:rPr>
        <w:t>Р(Е)</w:t>
      </w:r>
      <w:r>
        <w:rPr>
          <w:rStyle w:val="CharStyle2727"/>
        </w:rPr>
        <w:t xml:space="preserve"> = б</w:t>
      </w:r>
      <w:r>
        <w:rPr>
          <w:rStyle w:val="CharStyle2727"/>
          <w:vertAlign w:val="subscript"/>
        </w:rPr>
        <w:t>0</w:t>
      </w:r>
      <w:r>
        <w:rPr>
          <w:rStyle w:val="CharStyle2727"/>
        </w:rPr>
        <w:t xml:space="preserve"> </w:t>
      </w:r>
      <w:r>
        <w:rPr>
          <w:rStyle w:val="CharStyle2726"/>
        </w:rPr>
        <w:t>[х</w:t>
      </w:r>
      <w:r>
        <w:rPr>
          <w:rStyle w:val="CharStyle2726"/>
          <w:vertAlign w:val="superscript"/>
        </w:rPr>
        <w:t>{1)</w:t>
      </w:r>
      <w:r>
        <w:rPr>
          <w:rStyle w:val="CharStyle2726"/>
        </w:rPr>
        <w:t>Е + х</w:t>
      </w:r>
      <w:r>
        <w:rPr>
          <w:rStyle w:val="CharStyle2726"/>
          <w:vertAlign w:val="superscript"/>
        </w:rPr>
        <w:t>{</w:t>
      </w:r>
      <w:r>
        <w:rPr>
          <w:rStyle w:val="CharStyle2745"/>
          <w:vertAlign w:val="superscript"/>
        </w:rPr>
        <w:t>2</w:t>
      </w:r>
      <w:r>
        <w:rPr>
          <w:rStyle w:val="CharStyle2726"/>
          <w:vertAlign w:val="superscript"/>
        </w:rPr>
        <w:t>)</w:t>
      </w:r>
      <w:r>
        <w:rPr>
          <w:rStyle w:val="CharStyle2726"/>
        </w:rPr>
        <w:t>Е</w:t>
      </w:r>
      <w:r>
        <w:rPr>
          <w:rStyle w:val="CharStyle2745"/>
          <w:vertAlign w:val="superscript"/>
        </w:rPr>
        <w:t>2</w:t>
      </w:r>
      <w:r>
        <w:rPr>
          <w:rStyle w:val="CharStyle2726"/>
        </w:rPr>
        <w:t xml:space="preserve"> +</w:t>
      </w:r>
      <w:r>
        <w:rPr>
          <w:rStyle w:val="CharStyle2727"/>
        </w:rPr>
        <w:t xml:space="preserve"> х</w:t>
      </w:r>
      <w:r>
        <w:rPr>
          <w:rStyle w:val="CharStyle2727"/>
          <w:vertAlign w:val="superscript"/>
        </w:rPr>
        <w:t>(3)</w:t>
      </w:r>
      <w:r>
        <w:rPr>
          <w:rStyle w:val="CharStyle2727"/>
        </w:rPr>
        <w:t>£</w:t>
      </w:r>
      <w:r>
        <w:rPr>
          <w:rStyle w:val="CharStyle2727"/>
          <w:vertAlign w:val="superscript"/>
        </w:rPr>
        <w:t>3</w:t>
      </w:r>
      <w:r>
        <w:rPr>
          <w:rStyle w:val="CharStyle2727"/>
        </w:rPr>
        <w:t xml:space="preserve"> + ••■].</w:t>
        <w:tab/>
        <w:t>(11.4)</w:t>
      </w:r>
    </w:p>
    <w:p>
      <w:pPr>
        <w:pStyle w:val="Style102"/>
        <w:widowControl w:val="0"/>
        <w:keepNext w:val="0"/>
        <w:keepLines w:val="0"/>
        <w:shd w:val="clear" w:color="auto" w:fill="auto"/>
        <w:bidi w:val="0"/>
        <w:jc w:val="both"/>
        <w:spacing w:before="0" w:after="85" w:line="221" w:lineRule="exact"/>
        <w:ind w:left="20" w:right="20" w:firstLine="0"/>
      </w:pPr>
      <w:r>
        <w:rPr>
          <w:rStyle w:val="CharStyle2727"/>
        </w:rPr>
        <w:t xml:space="preserve">Здесь — коэффициенты нелинейной восприимчивости, представляющие процессы порядка </w:t>
      </w:r>
      <w:r>
        <w:rPr>
          <w:rStyle w:val="CharStyle2726"/>
        </w:rPr>
        <w:t>г</w:t>
      </w:r>
      <w:r>
        <w:rPr>
          <w:rStyle w:val="CharStyle2727"/>
        </w:rPr>
        <w:t xml:space="preserve"> и обычно уменьшающиеся с увеличением </w:t>
      </w:r>
      <w:r>
        <w:rPr>
          <w:rStyle w:val="CharStyle2726"/>
        </w:rPr>
        <w:t>г.</w:t>
      </w:r>
      <w:r>
        <w:rPr>
          <w:rStyle w:val="CharStyle2727"/>
        </w:rPr>
        <w:t xml:space="preserve"> В (11.2) неявно подразумева</w:t>
        <w:softHyphen/>
        <w:t xml:space="preserve">ется, что поляризация зависит только от мгновенного значения поля </w:t>
      </w:r>
      <w:r>
        <w:rPr>
          <w:rStyle w:val="CharStyle2726"/>
        </w:rPr>
        <w:t>Е</w:t>
      </w:r>
      <w:r>
        <w:rPr>
          <w:rStyle w:val="CharStyle2727"/>
        </w:rPr>
        <w:t xml:space="preserve"> и среда не обладает «памятью». Рассмотрим квадратичный член в (11.2), который представляет собой тензорное выражение</w:t>
      </w:r>
    </w:p>
    <w:p>
      <w:pPr>
        <w:pStyle w:val="Style102"/>
        <w:widowControl w:val="0"/>
        <w:keepNext w:val="0"/>
        <w:keepLines w:val="0"/>
        <w:shd w:val="clear" w:color="auto" w:fill="auto"/>
        <w:bidi w:val="0"/>
        <w:jc w:val="left"/>
        <w:spacing w:before="0" w:after="0" w:line="190" w:lineRule="exact"/>
        <w:ind w:left="2820" w:right="0" w:firstLine="0"/>
      </w:pPr>
      <w:r>
        <w:rPr>
          <w:rStyle w:val="CharStyle2727"/>
        </w:rPr>
        <w:t>з</w:t>
      </w:r>
    </w:p>
    <w:p>
      <w:pPr>
        <w:pStyle w:val="Style102"/>
        <w:tabs>
          <w:tab w:leader="none" w:pos="5074" w:val="left"/>
        </w:tabs>
        <w:widowControl w:val="0"/>
        <w:keepNext w:val="0"/>
        <w:keepLines w:val="0"/>
        <w:shd w:val="clear" w:color="auto" w:fill="auto"/>
        <w:bidi w:val="0"/>
        <w:jc w:val="right"/>
        <w:spacing w:before="0" w:after="0" w:line="190" w:lineRule="exact"/>
        <w:ind w:left="0" w:right="20" w:firstLine="0"/>
      </w:pPr>
      <w:r>
        <w:rPr>
          <w:rStyle w:val="CharStyle2726"/>
          <w:lang w:val="en-US"/>
        </w:rPr>
        <w:t xml:space="preserve">Pi = </w:t>
      </w:r>
      <w:r>
        <w:rPr>
          <w:rStyle w:val="CharStyle2727"/>
          <w:lang w:val="en-US"/>
        </w:rPr>
        <w:t>*</w:t>
      </w:r>
      <w:r>
        <w:rPr>
          <w:rStyle w:val="CharStyle2727"/>
        </w:rPr>
        <w:t xml:space="preserve">о </w:t>
      </w:r>
      <w:r>
        <w:rPr>
          <w:rStyle w:val="CharStyle2727"/>
          <w:lang w:val="en-US"/>
        </w:rPr>
        <w:t xml:space="preserve">J] </w:t>
      </w:r>
      <w:r>
        <w:rPr>
          <w:rStyle w:val="CharStyle2726"/>
          <w:lang w:val="en-US"/>
        </w:rPr>
        <w:t>xtl</w:t>
      </w:r>
      <w:r>
        <w:rPr>
          <w:rStyle w:val="CharStyle2726"/>
          <w:lang w:val="en-US"/>
          <w:vertAlign w:val="subscript"/>
        </w:rPr>
        <w:t>k</w:t>
      </w:r>
      <w:r>
        <w:rPr>
          <w:rStyle w:val="CharStyle2726"/>
          <w:lang w:val="en-US"/>
        </w:rPr>
        <w:t>EjE</w:t>
      </w:r>
      <w:r>
        <w:rPr>
          <w:rStyle w:val="CharStyle2726"/>
          <w:lang w:val="en-US"/>
          <w:vertAlign w:val="subscript"/>
        </w:rPr>
        <w:t>k</w:t>
      </w:r>
      <w:r>
        <w:rPr>
          <w:rStyle w:val="CharStyle2726"/>
          <w:lang w:val="en-US"/>
        </w:rPr>
        <w:t xml:space="preserve"> i,j,</w:t>
      </w:r>
      <w:r>
        <w:rPr>
          <w:rStyle w:val="CharStyle2727"/>
          <w:lang w:val="en-US"/>
        </w:rPr>
        <w:t xml:space="preserve"> </w:t>
      </w:r>
      <w:r>
        <w:rPr>
          <w:rStyle w:val="CharStyle2727"/>
        </w:rPr>
        <w:t>*=1,2,3.</w:t>
        <w:tab/>
        <w:t>(11.5)</w:t>
      </w:r>
    </w:p>
    <w:p>
      <w:pPr>
        <w:pStyle w:val="Style118"/>
        <w:widowControl w:val="0"/>
        <w:keepNext w:val="0"/>
        <w:keepLines w:val="0"/>
        <w:shd w:val="clear" w:color="auto" w:fill="auto"/>
        <w:bidi w:val="0"/>
        <w:jc w:val="left"/>
        <w:spacing w:before="0" w:after="199" w:line="190" w:lineRule="exact"/>
        <w:ind w:left="2640" w:right="0" w:firstLine="0"/>
      </w:pPr>
      <w:r>
        <w:rPr>
          <w:rStyle w:val="CharStyle2742"/>
          <w:i/>
          <w:iCs/>
        </w:rPr>
        <w:t>j,k</w:t>
      </w:r>
      <w:r>
        <w:rPr>
          <w:rStyle w:val="CharStyle2743"/>
          <w:i w:val="0"/>
          <w:iCs w:val="0"/>
        </w:rPr>
        <w:t>=</w:t>
      </w:r>
      <w:r>
        <w:rPr>
          <w:rStyle w:val="CharStyle2743"/>
          <w:lang w:val="ru-RU"/>
          <w:i w:val="0"/>
          <w:iCs w:val="0"/>
        </w:rPr>
        <w:t>1</w:t>
      </w:r>
    </w:p>
    <w:p>
      <w:pPr>
        <w:pStyle w:val="Style102"/>
        <w:widowControl w:val="0"/>
        <w:keepNext w:val="0"/>
        <w:keepLines w:val="0"/>
        <w:shd w:val="clear" w:color="auto" w:fill="auto"/>
        <w:bidi w:val="0"/>
        <w:jc w:val="both"/>
        <w:spacing w:before="0" w:after="72" w:line="190" w:lineRule="exact"/>
        <w:ind w:left="20" w:right="0" w:firstLine="0"/>
      </w:pPr>
      <w:r>
        <w:rPr>
          <w:rStyle w:val="CharStyle2727"/>
        </w:rPr>
        <w:t xml:space="preserve">В случае суперпозиции двух волн </w:t>
      </w:r>
      <w:r>
        <w:rPr>
          <w:rStyle w:val="CharStyle2726"/>
        </w:rPr>
        <w:t>Е\</w:t>
      </w:r>
      <w:r>
        <w:rPr>
          <w:rStyle w:val="CharStyle2727"/>
        </w:rPr>
        <w:t xml:space="preserve"> и </w:t>
      </w:r>
      <w:r>
        <w:rPr>
          <w:rStyle w:val="CharStyle2726"/>
        </w:rPr>
        <w:t>Е</w:t>
      </w:r>
      <w:r>
        <w:rPr>
          <w:rStyle w:val="CharStyle2745"/>
          <w:vertAlign w:val="subscript"/>
        </w:rPr>
        <w:t>2</w:t>
      </w:r>
      <w:r>
        <w:rPr>
          <w:rStyle w:val="CharStyle2727"/>
        </w:rPr>
        <w:t xml:space="preserve"> появляются члены вида</w:t>
      </w:r>
    </w:p>
    <w:p>
      <w:pPr>
        <w:pStyle w:val="Style1264"/>
        <w:tabs>
          <w:tab w:leader="none" w:pos="6427" w:val="left"/>
        </w:tabs>
        <w:widowControl w:val="0"/>
        <w:keepNext w:val="0"/>
        <w:keepLines w:val="0"/>
        <w:shd w:val="clear" w:color="auto" w:fill="auto"/>
        <w:bidi w:val="0"/>
        <w:spacing w:before="0" w:after="0" w:line="403" w:lineRule="exact"/>
        <w:ind w:left="0" w:right="20" w:firstLine="0"/>
      </w:pPr>
      <w:bookmarkStart w:id="142" w:name="bookmark142"/>
      <w:r>
        <w:rPr>
          <w:rStyle w:val="CharStyle2754"/>
          <w:lang w:val="ru-RU"/>
          <w:i/>
          <w:iCs/>
        </w:rPr>
        <w:t>(Е\ + Е</w:t>
      </w:r>
      <w:r>
        <w:rPr>
          <w:rStyle w:val="CharStyle2755"/>
          <w:vertAlign w:val="subscript"/>
          <w:i/>
          <w:iCs/>
        </w:rPr>
        <w:t>2</w:t>
      </w:r>
      <w:r>
        <w:rPr>
          <w:rStyle w:val="CharStyle2755"/>
          <w:i/>
          <w:iCs/>
        </w:rPr>
        <w:t>)</w:t>
      </w:r>
      <w:r>
        <w:rPr>
          <w:rStyle w:val="CharStyle2755"/>
          <w:vertAlign w:val="superscript"/>
          <w:i/>
          <w:iCs/>
        </w:rPr>
        <w:t>2</w:t>
      </w:r>
      <w:r>
        <w:rPr>
          <w:rStyle w:val="CharStyle2754"/>
          <w:lang w:val="ru-RU"/>
          <w:i/>
          <w:iCs/>
        </w:rPr>
        <w:t xml:space="preserve"> = </w:t>
      </w:r>
      <w:r>
        <w:rPr>
          <w:rStyle w:val="CharStyle2756"/>
          <w:i/>
          <w:iCs/>
        </w:rPr>
        <w:t>Eq</w:t>
      </w:r>
      <w:r>
        <w:rPr>
          <w:rStyle w:val="CharStyle2757"/>
          <w:i w:val="0"/>
          <w:iCs w:val="0"/>
        </w:rPr>
        <w:t xml:space="preserve"> </w:t>
      </w:r>
      <w:r>
        <w:rPr>
          <w:rStyle w:val="CharStyle2758"/>
          <w:lang w:val="ru-RU"/>
          <w:i w:val="0"/>
          <w:iCs w:val="0"/>
        </w:rPr>
        <w:t>1</w:t>
      </w:r>
      <w:r>
        <w:rPr>
          <w:rStyle w:val="CharStyle2759"/>
          <w:lang w:val="ru-RU"/>
          <w:i w:val="0"/>
          <w:iCs w:val="0"/>
        </w:rPr>
        <w:t xml:space="preserve"> </w:t>
      </w:r>
      <w:r>
        <w:rPr>
          <w:rStyle w:val="CharStyle2759"/>
          <w:i w:val="0"/>
          <w:iCs w:val="0"/>
        </w:rPr>
        <w:t>cos</w:t>
      </w:r>
      <w:r>
        <w:rPr>
          <w:rStyle w:val="CharStyle2759"/>
          <w:vertAlign w:val="superscript"/>
          <w:i w:val="0"/>
          <w:iCs w:val="0"/>
        </w:rPr>
        <w:t>2</w:t>
      </w:r>
      <w:r>
        <w:rPr>
          <w:rStyle w:val="CharStyle2759"/>
          <w:i w:val="0"/>
          <w:iCs w:val="0"/>
        </w:rPr>
        <w:t xml:space="preserve"> </w:t>
      </w:r>
      <w:r>
        <w:rPr>
          <w:rStyle w:val="CharStyle2754"/>
          <w:i/>
          <w:iCs/>
        </w:rPr>
        <w:t xml:space="preserve">uj\t + </w:t>
      </w:r>
      <w:r>
        <w:rPr>
          <w:rStyle w:val="CharStyle2756"/>
          <w:i/>
          <w:iCs/>
        </w:rPr>
        <w:t>2E</w:t>
      </w:r>
      <w:r>
        <w:rPr>
          <w:rStyle w:val="CharStyle2756"/>
          <w:vertAlign w:val="subscript"/>
          <w:i/>
          <w:iCs/>
        </w:rPr>
        <w:t>0l</w:t>
      </w:r>
      <w:r>
        <w:rPr>
          <w:rStyle w:val="CharStyle2756"/>
          <w:i/>
          <w:iCs/>
        </w:rPr>
        <w:t xml:space="preserve"> E</w:t>
      </w:r>
      <w:r>
        <w:rPr>
          <w:rStyle w:val="CharStyle2760"/>
          <w:i/>
          <w:iCs/>
        </w:rPr>
        <w:t>02</w:t>
      </w:r>
      <w:r>
        <w:rPr>
          <w:rStyle w:val="CharStyle2757"/>
          <w:i w:val="0"/>
          <w:iCs w:val="0"/>
        </w:rPr>
        <w:t xml:space="preserve"> cos </w:t>
      </w:r>
      <w:r>
        <w:rPr>
          <w:rStyle w:val="CharStyle2754"/>
          <w:lang w:val="ru-RU"/>
          <w:i/>
          <w:iCs/>
        </w:rPr>
        <w:t>ш\</w:t>
      </w:r>
      <w:r>
        <w:rPr>
          <w:rStyle w:val="CharStyle2754"/>
          <w:i/>
          <w:iCs/>
        </w:rPr>
        <w:t>t</w:t>
      </w:r>
      <w:r>
        <w:rPr>
          <w:rStyle w:val="CharStyle2759"/>
          <w:i w:val="0"/>
          <w:iCs w:val="0"/>
        </w:rPr>
        <w:t xml:space="preserve"> cos</w:t>
      </w:r>
      <w:r>
        <w:rPr>
          <w:rStyle w:val="CharStyle2754"/>
          <w:i/>
          <w:iCs/>
        </w:rPr>
        <w:t>u)</w:t>
      </w:r>
      <w:r>
        <w:rPr>
          <w:rStyle w:val="CharStyle2754"/>
          <w:vertAlign w:val="subscript"/>
          <w:i/>
          <w:iCs/>
        </w:rPr>
        <w:t>2</w:t>
      </w:r>
      <w:r>
        <w:rPr>
          <w:rStyle w:val="CharStyle2754"/>
          <w:i/>
          <w:iCs/>
        </w:rPr>
        <w:t xml:space="preserve">t + </w:t>
      </w:r>
      <w:r>
        <w:rPr>
          <w:rStyle w:val="CharStyle2756"/>
          <w:i/>
          <w:iCs/>
        </w:rPr>
        <w:t>Eq</w:t>
      </w:r>
      <w:r>
        <w:rPr>
          <w:rStyle w:val="CharStyle2756"/>
          <w:vertAlign w:val="subscript"/>
          <w:i/>
          <w:iCs/>
        </w:rPr>
        <w:t>2</w:t>
      </w:r>
      <w:r>
        <w:rPr>
          <w:rStyle w:val="CharStyle2757"/>
          <w:i w:val="0"/>
          <w:iCs w:val="0"/>
        </w:rPr>
        <w:t xml:space="preserve"> cos</w:t>
      </w:r>
      <w:r>
        <w:rPr>
          <w:rStyle w:val="CharStyle2757"/>
          <w:vertAlign w:val="superscript"/>
          <w:i w:val="0"/>
          <w:iCs w:val="0"/>
        </w:rPr>
        <w:t>2</w:t>
      </w:r>
      <w:r>
        <w:rPr>
          <w:rStyle w:val="CharStyle2757"/>
          <w:i w:val="0"/>
          <w:iCs w:val="0"/>
        </w:rPr>
        <w:t xml:space="preserve"> </w:t>
      </w:r>
      <w:r>
        <w:rPr>
          <w:rStyle w:val="CharStyle2754"/>
          <w:i/>
          <w:iCs/>
        </w:rPr>
        <w:t>w</w:t>
      </w:r>
      <w:r>
        <w:rPr>
          <w:rStyle w:val="CharStyle2754"/>
          <w:vertAlign w:val="subscript"/>
          <w:i/>
          <w:iCs/>
        </w:rPr>
        <w:t>2</w:t>
      </w:r>
      <w:r>
        <w:rPr>
          <w:rStyle w:val="CharStyle2754"/>
          <w:i/>
          <w:iCs/>
        </w:rPr>
        <w:t>t =</w:t>
      </w:r>
      <w:r>
        <w:rPr>
          <w:rStyle w:val="CharStyle2759"/>
          <w:i w:val="0"/>
          <w:iCs w:val="0"/>
        </w:rPr>
        <w:tab/>
        <w:t>(11.6)</w:t>
      </w:r>
      <w:bookmarkEnd w:id="142"/>
    </w:p>
    <w:p>
      <w:pPr>
        <w:pStyle w:val="Style102"/>
        <w:numPr>
          <w:ilvl w:val="0"/>
          <w:numId w:val="373"/>
        </w:numPr>
        <w:tabs>
          <w:tab w:leader="none" w:pos="1846" w:val="left"/>
        </w:tabs>
        <w:widowControl w:val="0"/>
        <w:keepNext w:val="0"/>
        <w:keepLines w:val="0"/>
        <w:shd w:val="clear" w:color="auto" w:fill="auto"/>
        <w:bidi w:val="0"/>
        <w:jc w:val="left"/>
        <w:spacing w:before="0" w:after="0" w:line="403" w:lineRule="exact"/>
        <w:ind w:left="1620" w:right="0" w:firstLine="0"/>
      </w:pPr>
      <w:r>
        <w:rPr>
          <w:rStyle w:val="CharStyle2726"/>
          <w:lang w:val="en-US"/>
        </w:rPr>
        <w:t>~^-(\ —</w:t>
      </w:r>
      <w:r>
        <w:rPr>
          <w:rStyle w:val="CharStyle2727"/>
          <w:lang w:val="en-US"/>
        </w:rPr>
        <w:t xml:space="preserve"> cos 2^) </w:t>
      </w:r>
      <w:r>
        <w:rPr>
          <w:rStyle w:val="CharStyle2726"/>
          <w:lang w:val="en-US"/>
        </w:rPr>
        <w:t>+</w:t>
      </w:r>
      <w:r>
        <w:rPr>
          <w:rStyle w:val="CharStyle2727"/>
          <w:lang w:val="en-US"/>
        </w:rPr>
        <w:t xml:space="preserve"> </w:t>
      </w:r>
      <w:r>
        <w:rPr>
          <w:rStyle w:val="CharStyle2727"/>
        </w:rPr>
        <w:t xml:space="preserve">^тр(1 </w:t>
      </w:r>
      <w:r>
        <w:rPr>
          <w:rStyle w:val="CharStyle2727"/>
          <w:lang w:val="en-US"/>
        </w:rPr>
        <w:t>— cos</w:t>
      </w:r>
      <w:r>
        <w:rPr>
          <w:rStyle w:val="CharStyle2753"/>
        </w:rPr>
        <w:t>2</w:t>
      </w:r>
      <w:r>
        <w:rPr>
          <w:rStyle w:val="CharStyle2727"/>
          <w:lang w:val="en-US"/>
        </w:rPr>
        <w:t>u</w:t>
      </w:r>
      <w:r>
        <w:rPr>
          <w:rStyle w:val="CharStyle2753"/>
        </w:rPr>
        <w:t>&gt;2</w:t>
      </w:r>
      <w:r>
        <w:rPr>
          <w:rStyle w:val="CharStyle2727"/>
          <w:lang w:val="en-US"/>
        </w:rPr>
        <w:t xml:space="preserve"> </w:t>
      </w:r>
      <w:r>
        <w:rPr>
          <w:rStyle w:val="CharStyle2726"/>
          <w:lang w:val="en-US"/>
        </w:rPr>
        <w:t>t)+</w:t>
      </w:r>
    </w:p>
    <w:p>
      <w:pPr>
        <w:pStyle w:val="Style118"/>
        <w:tabs>
          <w:tab w:leader="none" w:pos="5453" w:val="left"/>
        </w:tabs>
        <w:widowControl w:val="0"/>
        <w:keepNext w:val="0"/>
        <w:keepLines w:val="0"/>
        <w:shd w:val="clear" w:color="auto" w:fill="auto"/>
        <w:bidi w:val="0"/>
        <w:spacing w:before="0" w:after="239" w:line="190" w:lineRule="exact"/>
        <w:ind w:left="0" w:right="20" w:firstLine="0"/>
      </w:pPr>
      <w:r>
        <w:rPr>
          <w:rStyle w:val="CharStyle2742"/>
          <w:i/>
          <w:iCs/>
        </w:rPr>
        <w:t>+ EoiEo</w:t>
      </w:r>
      <w:r>
        <w:rPr>
          <w:rStyle w:val="CharStyle2744"/>
          <w:lang w:val="en-US"/>
          <w:vertAlign w:val="subscript"/>
          <w:i/>
          <w:iCs/>
        </w:rPr>
        <w:t>2</w:t>
      </w:r>
      <w:r>
        <w:rPr>
          <w:rStyle w:val="CharStyle2742"/>
          <w:i/>
          <w:iCs/>
        </w:rPr>
        <w:t>[cos(u</w:t>
      </w:r>
      <w:r>
        <w:rPr>
          <w:rStyle w:val="CharStyle2744"/>
          <w:lang w:val="en-US"/>
          <w:vertAlign w:val="subscript"/>
          <w:i/>
          <w:iCs/>
        </w:rPr>
        <w:t>2</w:t>
      </w:r>
      <w:r>
        <w:rPr>
          <w:rStyle w:val="CharStyle2742"/>
          <w:i/>
          <w:iCs/>
        </w:rPr>
        <w:t xml:space="preserve"> - Wl)t- cos(w</w:t>
      </w:r>
      <w:r>
        <w:rPr>
          <w:rStyle w:val="CharStyle2744"/>
          <w:lang w:val="en-US"/>
          <w:vertAlign w:val="subscript"/>
          <w:i/>
          <w:iCs/>
        </w:rPr>
        <w:t>2</w:t>
      </w:r>
      <w:r>
        <w:rPr>
          <w:rStyle w:val="CharStyle2743"/>
          <w:i w:val="0"/>
          <w:iCs w:val="0"/>
        </w:rPr>
        <w:t xml:space="preserve"> + u&gt;i)t],</w:t>
        <w:tab/>
        <w:t>(11-7)</w:t>
      </w:r>
    </w:p>
    <w:p>
      <w:pPr>
        <w:pStyle w:val="Style102"/>
        <w:widowControl w:val="0"/>
        <w:keepNext w:val="0"/>
        <w:keepLines w:val="0"/>
        <w:shd w:val="clear" w:color="auto" w:fill="auto"/>
        <w:bidi w:val="0"/>
        <w:jc w:val="both"/>
        <w:spacing w:before="0" w:after="197" w:line="221" w:lineRule="exact"/>
        <w:ind w:left="20" w:right="20" w:firstLine="0"/>
        <w:sectPr>
          <w:headerReference w:type="even" r:id="rId825"/>
          <w:headerReference w:type="default" r:id="rId826"/>
          <w:titlePg/>
          <w:type w:val="continuous"/>
          <w:pgSz w:w="11909" w:h="16838"/>
          <w:pgMar w:top="2531" w:left="2131" w:right="2112" w:bottom="3054" w:header="0" w:footer="3" w:gutter="0"/>
          <w:rtlGutter w:val="0"/>
          <w:cols w:space="720"/>
          <w:noEndnote/>
          <w:docGrid w:linePitch="360"/>
        </w:sectPr>
      </w:pPr>
      <w:r>
        <w:rPr>
          <w:rStyle w:val="CharStyle2727"/>
        </w:rPr>
        <w:t xml:space="preserve">которые включают слагаемые с удвоенными частотами </w:t>
      </w:r>
      <w:r>
        <w:rPr>
          <w:rStyle w:val="CharStyle2745"/>
        </w:rPr>
        <w:t>2</w:t>
      </w:r>
      <w:r>
        <w:rPr>
          <w:rStyle w:val="CharStyle2726"/>
        </w:rPr>
        <w:t>иц</w:t>
      </w:r>
      <w:r>
        <w:rPr>
          <w:rStyle w:val="CharStyle2727"/>
        </w:rPr>
        <w:t xml:space="preserve"> и </w:t>
      </w:r>
      <w:r>
        <w:rPr>
          <w:rStyle w:val="CharStyle2745"/>
        </w:rPr>
        <w:t>2</w:t>
      </w:r>
      <w:r>
        <w:rPr>
          <w:rStyle w:val="CharStyle2726"/>
        </w:rPr>
        <w:t>ш</w:t>
      </w:r>
      <w:r>
        <w:rPr>
          <w:rStyle w:val="CharStyle2726"/>
          <w:vertAlign w:val="subscript"/>
        </w:rPr>
        <w:t>2</w:t>
      </w:r>
      <w:r>
        <w:rPr>
          <w:rStyle w:val="CharStyle2726"/>
        </w:rPr>
        <w:t>,</w:t>
      </w:r>
      <w:r>
        <w:rPr>
          <w:rStyle w:val="CharStyle2727"/>
        </w:rPr>
        <w:t xml:space="preserve"> а также с суммарными и разностными частотами. Другими словами, преобразование частот в нелинейных оптических средах можно рассматривать, как результат взаимодей</w:t>
        <w:softHyphen/>
        <w:t xml:space="preserve">ствия трех различных световых полей с частотами </w:t>
      </w:r>
      <w:r>
        <w:rPr>
          <w:rStyle w:val="CharStyle2726"/>
          <w:lang w:val="en-US"/>
        </w:rPr>
        <w:t>v\,v</w:t>
      </w:r>
      <w:r>
        <w:rPr>
          <w:rStyle w:val="CharStyle2745"/>
          <w:lang w:val="en-US"/>
          <w:vertAlign w:val="subscript"/>
        </w:rPr>
        <w:t>2</w:t>
      </w:r>
      <w:r>
        <w:rPr>
          <w:rStyle w:val="CharStyle2726"/>
          <w:lang w:val="en-US"/>
        </w:rPr>
        <w:t>,v$</w:t>
      </w:r>
      <w:r>
        <w:rPr>
          <w:rStyle w:val="CharStyle2727"/>
          <w:lang w:val="en-US"/>
        </w:rPr>
        <w:t xml:space="preserve"> </w:t>
      </w:r>
      <w:r>
        <w:rPr>
          <w:rStyle w:val="CharStyle2727"/>
        </w:rPr>
        <w:t xml:space="preserve">и вакуумными длинами </w:t>
      </w:r>
    </w:p>
    <w:p>
      <w:pPr>
        <w:pStyle w:val="Style102"/>
        <w:widowControl w:val="0"/>
        <w:keepNext w:val="0"/>
        <w:keepLines w:val="0"/>
        <w:shd w:val="clear" w:color="auto" w:fill="auto"/>
        <w:bidi w:val="0"/>
        <w:jc w:val="both"/>
        <w:spacing w:before="0" w:after="197" w:line="221" w:lineRule="exact"/>
        <w:ind w:left="20" w:right="20" w:firstLine="0"/>
      </w:pPr>
      <w:r>
        <w:rPr>
          <w:rStyle w:val="CharStyle2727"/>
        </w:rPr>
        <w:t xml:space="preserve">волн </w:t>
      </w:r>
      <w:r>
        <w:rPr>
          <w:rStyle w:val="CharStyle2727"/>
          <w:lang w:val="en-US"/>
        </w:rPr>
        <w:t>A</w:t>
      </w:r>
      <w:r>
        <w:rPr>
          <w:rStyle w:val="CharStyle2726"/>
          <w:lang w:val="en-US"/>
        </w:rPr>
        <w:t>i</w:t>
      </w:r>
      <w:r>
        <w:rPr>
          <w:rStyle w:val="CharStyle2727"/>
          <w:lang w:val="en-US"/>
        </w:rPr>
        <w:t xml:space="preserve"> </w:t>
      </w:r>
      <w:r>
        <w:rPr>
          <w:rStyle w:val="CharStyle2727"/>
        </w:rPr>
        <w:t>— с/</w:t>
      </w:r>
      <w:r>
        <w:rPr>
          <w:rStyle w:val="CharStyle2726"/>
          <w:lang w:val="en-US"/>
        </w:rPr>
        <w:t>Vi.</w:t>
      </w:r>
      <w:r>
        <w:rPr>
          <w:rStyle w:val="CharStyle2727"/>
          <w:lang w:val="en-US"/>
        </w:rPr>
        <w:t xml:space="preserve"> </w:t>
      </w:r>
      <w:r>
        <w:rPr>
          <w:rStyle w:val="CharStyle2727"/>
        </w:rPr>
        <w:t>Эти три частоты и соответствующие длины волн связаны законом сохранения энергии</w:t>
      </w:r>
    </w:p>
    <w:p>
      <w:pPr>
        <w:pStyle w:val="Style102"/>
        <w:tabs>
          <w:tab w:leader="none" w:pos="4286" w:val="left"/>
        </w:tabs>
        <w:widowControl w:val="0"/>
        <w:keepNext w:val="0"/>
        <w:keepLines w:val="0"/>
        <w:shd w:val="clear" w:color="auto" w:fill="auto"/>
        <w:bidi w:val="0"/>
        <w:jc w:val="right"/>
        <w:spacing w:before="0" w:after="0" w:line="125" w:lineRule="exact"/>
        <w:ind w:left="0" w:right="60" w:firstLine="0"/>
      </w:pPr>
      <w:r>
        <w:rPr>
          <w:rStyle w:val="CharStyle2726"/>
        </w:rPr>
        <w:t>= щ</w:t>
      </w:r>
      <w:r>
        <w:rPr>
          <w:rStyle w:val="CharStyle2727"/>
        </w:rPr>
        <w:t xml:space="preserve"> или </w:t>
      </w:r>
      <w:r>
        <w:rPr>
          <w:rStyle w:val="CharStyle2762"/>
        </w:rPr>
        <w:t>£+£=£.</w:t>
      </w:r>
      <w:r>
        <w:rPr>
          <w:rStyle w:val="CharStyle2727"/>
        </w:rPr>
        <w:tab/>
        <w:t>(11.8)</w:t>
      </w:r>
    </w:p>
    <w:p>
      <w:pPr>
        <w:pStyle w:val="Style1864"/>
        <w:widowControl w:val="0"/>
        <w:keepNext w:val="0"/>
        <w:keepLines w:val="0"/>
        <w:shd w:val="clear" w:color="auto" w:fill="auto"/>
        <w:bidi w:val="0"/>
        <w:jc w:val="left"/>
        <w:spacing w:before="0" w:after="47" w:line="125" w:lineRule="exact"/>
        <w:ind w:left="4320" w:right="0" w:firstLine="0"/>
      </w:pPr>
      <w:r>
        <w:rPr>
          <w:rStyle w:val="CharStyle2763"/>
        </w:rPr>
        <w:t>А1 А 2 АЗ</w:t>
      </w:r>
    </w:p>
    <w:p>
      <w:pPr>
        <w:pStyle w:val="Style102"/>
        <w:widowControl w:val="0"/>
        <w:keepNext w:val="0"/>
        <w:keepLines w:val="0"/>
        <w:shd w:val="clear" w:color="auto" w:fill="auto"/>
        <w:bidi w:val="0"/>
        <w:jc w:val="both"/>
        <w:spacing w:before="0" w:after="0" w:line="216" w:lineRule="exact"/>
        <w:ind w:left="40" w:right="60" w:firstLine="340"/>
      </w:pPr>
      <w:r>
        <w:rPr>
          <w:rStyle w:val="CharStyle2727"/>
        </w:rPr>
        <w:t xml:space="preserve">Выражению (11.8) соответствуют три различных типа нелинейных процессов. Так, если читать его слева направо, то оно будет представлять процесс генерации суммарной частоты, в котором два фотона с частотами </w:t>
      </w:r>
      <w:r>
        <w:rPr>
          <w:rStyle w:val="CharStyle2726"/>
          <w:lang w:val="en-US"/>
        </w:rPr>
        <w:t>v\</w:t>
      </w:r>
      <w:r>
        <w:rPr>
          <w:rStyle w:val="CharStyle2727"/>
          <w:lang w:val="en-US"/>
        </w:rPr>
        <w:t xml:space="preserve"> </w:t>
      </w:r>
      <w:r>
        <w:rPr>
          <w:rStyle w:val="CharStyle2727"/>
        </w:rPr>
        <w:t xml:space="preserve">и </w:t>
      </w:r>
      <w:r>
        <w:rPr>
          <w:rStyle w:val="CharStyle2726"/>
          <w:lang w:val="en-US"/>
        </w:rPr>
        <w:t>v</w:t>
      </w:r>
      <w:r>
        <w:rPr>
          <w:rStyle w:val="CharStyle2745"/>
          <w:lang w:val="en-US"/>
          <w:vertAlign w:val="subscript"/>
        </w:rPr>
        <w:t>2</w:t>
      </w:r>
      <w:r>
        <w:rPr>
          <w:rStyle w:val="CharStyle2727"/>
          <w:lang w:val="en-US"/>
        </w:rPr>
        <w:t xml:space="preserve"> </w:t>
      </w:r>
      <w:r>
        <w:rPr>
          <w:rStyle w:val="CharStyle2727"/>
        </w:rPr>
        <w:t xml:space="preserve">исчезают, производя новый фотон с суммарной частотой </w:t>
      </w:r>
      <w:r>
        <w:rPr>
          <w:rStyle w:val="CharStyle2726"/>
          <w:lang w:val="en-US"/>
        </w:rPr>
        <w:t>v$</w:t>
      </w:r>
      <w:r>
        <w:rPr>
          <w:rStyle w:val="CharStyle2726"/>
        </w:rPr>
        <w:t>.</w:t>
      </w:r>
      <w:r>
        <w:rPr>
          <w:rStyle w:val="CharStyle2727"/>
        </w:rPr>
        <w:t xml:space="preserve"> В частном случае </w:t>
      </w:r>
      <w:r>
        <w:rPr>
          <w:rStyle w:val="CharStyle2726"/>
          <w:lang w:val="en-US"/>
        </w:rPr>
        <w:t xml:space="preserve">v\ </w:t>
      </w:r>
      <w:r>
        <w:rPr>
          <w:rStyle w:val="CharStyle2726"/>
        </w:rPr>
        <w:t xml:space="preserve">= </w:t>
      </w:r>
      <w:r>
        <w:rPr>
          <w:rStyle w:val="CharStyle2726"/>
          <w:lang w:val="en-US"/>
        </w:rPr>
        <w:t>v</w:t>
      </w:r>
      <w:r>
        <w:rPr>
          <w:rStyle w:val="CharStyle2745"/>
          <w:lang w:val="en-US"/>
          <w:vertAlign w:val="subscript"/>
        </w:rPr>
        <w:t>2</w:t>
      </w:r>
      <w:r>
        <w:rPr>
          <w:rStyle w:val="CharStyle2727"/>
          <w:lang w:val="en-US"/>
        </w:rPr>
        <w:t xml:space="preserve"> </w:t>
      </w:r>
      <w:r>
        <w:rPr>
          <w:rStyle w:val="CharStyle2727"/>
        </w:rPr>
        <w:t>процесс называется генерацией второй гармоники. Если читать (11.8) справа налево, то оно будет описы</w:t>
        <w:softHyphen/>
        <w:t xml:space="preserve">вать процесс параметрической генерации света, в котором фотон с частотой </w:t>
      </w:r>
      <w:r>
        <w:rPr>
          <w:rStyle w:val="CharStyle2726"/>
          <w:lang w:val="en-US"/>
        </w:rPr>
        <w:t>v$</w:t>
      </w:r>
      <w:r>
        <w:rPr>
          <w:rStyle w:val="CharStyle2727"/>
          <w:lang w:val="en-US"/>
        </w:rPr>
        <w:t xml:space="preserve"> </w:t>
      </w:r>
      <w:r>
        <w:rPr>
          <w:rStyle w:val="CharStyle2727"/>
        </w:rPr>
        <w:t>порож</w:t>
        <w:softHyphen/>
        <w:t xml:space="preserve">дает два фотона: сигнальный </w:t>
      </w:r>
      <w:r>
        <w:rPr>
          <w:rStyle w:val="CharStyle2726"/>
          <w:lang w:val="en-US"/>
        </w:rPr>
        <w:t>(v\)</w:t>
      </w:r>
      <w:r>
        <w:rPr>
          <w:rStyle w:val="CharStyle2727"/>
          <w:lang w:val="en-US"/>
        </w:rPr>
        <w:t xml:space="preserve"> </w:t>
      </w:r>
      <w:r>
        <w:rPr>
          <w:rStyle w:val="CharStyle2727"/>
        </w:rPr>
        <w:t xml:space="preserve">и холостой </w:t>
      </w:r>
      <w:r>
        <w:rPr>
          <w:rStyle w:val="CharStyle2726"/>
          <w:lang w:val="en-US"/>
        </w:rPr>
        <w:t>(v</w:t>
      </w:r>
      <w:r>
        <w:rPr>
          <w:rStyle w:val="CharStyle2726"/>
          <w:lang w:val="en-US"/>
          <w:vertAlign w:val="subscript"/>
        </w:rPr>
        <w:t>2</w:t>
      </w:r>
      <w:r>
        <w:rPr>
          <w:rStyle w:val="CharStyle2726"/>
          <w:lang w:val="en-US"/>
        </w:rPr>
        <w:t>).</w:t>
      </w:r>
      <w:r>
        <w:rPr>
          <w:rStyle w:val="CharStyle2727"/>
          <w:lang w:val="en-US"/>
        </w:rPr>
        <w:t xml:space="preserve"> </w:t>
      </w:r>
      <w:r>
        <w:rPr>
          <w:rStyle w:val="CharStyle2727"/>
        </w:rPr>
        <w:t>Этот процесс используется в пара</w:t>
        <w:softHyphen/>
        <w:t xml:space="preserve">метрических генераторах света. Третьим процессом является генерация разностной частоты, когда частота фотона, рожденного в нелинейном процессе, равна разности частот двух исходных фотонов. Энергетическое соотношение (11.8) требует, чтобы появление фотона с разностной частотой </w:t>
      </w:r>
      <w:r>
        <w:rPr>
          <w:rStyle w:val="CharStyle2726"/>
          <w:lang w:val="en-US"/>
        </w:rPr>
        <w:t>v\</w:t>
      </w:r>
      <w:r>
        <w:rPr>
          <w:rStyle w:val="CharStyle2727"/>
          <w:lang w:val="en-US"/>
        </w:rPr>
        <w:t xml:space="preserve"> </w:t>
      </w:r>
      <w:r>
        <w:rPr>
          <w:rStyle w:val="CharStyle2727"/>
        </w:rPr>
        <w:t xml:space="preserve">— </w:t>
      </w:r>
      <w:r>
        <w:rPr>
          <w:rStyle w:val="CharStyle2726"/>
          <w:lang w:val="en-US"/>
        </w:rPr>
        <w:t>v</w:t>
      </w:r>
      <w:r>
        <w:rPr>
          <w:rStyle w:val="CharStyle2745"/>
          <w:lang w:val="en-US"/>
          <w:vertAlign w:val="subscript"/>
        </w:rPr>
        <w:t>2</w:t>
      </w:r>
      <w:r>
        <w:rPr>
          <w:rStyle w:val="CharStyle2727"/>
          <w:lang w:val="en-US"/>
        </w:rPr>
        <w:t xml:space="preserve"> </w:t>
      </w:r>
      <w:r>
        <w:rPr>
          <w:rStyle w:val="CharStyle2727"/>
        </w:rPr>
        <w:t xml:space="preserve">сопровождалось рождением еще двух фотонов, как видно из равенства </w:t>
      </w:r>
      <w:r>
        <w:rPr>
          <w:rStyle w:val="CharStyle2726"/>
          <w:lang w:val="en-US"/>
        </w:rPr>
        <w:t>v\+v</w:t>
      </w:r>
      <w:r>
        <w:rPr>
          <w:rStyle w:val="CharStyle2745"/>
          <w:lang w:val="en-US"/>
          <w:vertAlign w:val="subscript"/>
        </w:rPr>
        <w:t>2</w:t>
      </w:r>
      <w:r>
        <w:rPr>
          <w:rStyle w:val="CharStyle2726"/>
          <w:lang w:val="en-US"/>
        </w:rPr>
        <w:t xml:space="preserve"> = v\ + (~v</w:t>
      </w:r>
      <w:r>
        <w:rPr>
          <w:rStyle w:val="CharStyle2745"/>
          <w:lang w:val="en-US"/>
          <w:vertAlign w:val="subscript"/>
        </w:rPr>
        <w:t>2</w:t>
      </w:r>
      <w:r>
        <w:rPr>
          <w:rStyle w:val="CharStyle2726"/>
          <w:lang w:val="en-US"/>
        </w:rPr>
        <w:t xml:space="preserve"> </w:t>
      </w:r>
      <w:r>
        <w:rPr>
          <w:rStyle w:val="CharStyle2726"/>
        </w:rPr>
        <w:t xml:space="preserve">+ </w:t>
      </w:r>
      <w:r>
        <w:rPr>
          <w:rStyle w:val="CharStyle2726"/>
          <w:lang w:val="en-US"/>
        </w:rPr>
        <w:t>v</w:t>
      </w:r>
      <w:r>
        <w:rPr>
          <w:rStyle w:val="CharStyle2726"/>
          <w:lang w:val="en-US"/>
          <w:vertAlign w:val="subscript"/>
        </w:rPr>
        <w:t>2</w:t>
      </w:r>
      <w:r>
        <w:rPr>
          <w:rStyle w:val="CharStyle2726"/>
          <w:lang w:val="en-US"/>
        </w:rPr>
        <w:t>) + v</w:t>
      </w:r>
      <w:r>
        <w:rPr>
          <w:rStyle w:val="CharStyle2745"/>
          <w:lang w:val="en-US"/>
          <w:vertAlign w:val="subscript"/>
        </w:rPr>
        <w:t>2</w:t>
      </w:r>
      <w:r>
        <w:rPr>
          <w:rStyle w:val="CharStyle2726"/>
          <w:lang w:val="en-US"/>
        </w:rPr>
        <w:t xml:space="preserve"> =</w:t>
      </w:r>
      <w:r>
        <w:rPr>
          <w:rStyle w:val="CharStyle2727"/>
          <w:lang w:val="en-US"/>
        </w:rPr>
        <w:t xml:space="preserve"> </w:t>
      </w:r>
      <w:r>
        <w:rPr>
          <w:rStyle w:val="CharStyle2726"/>
          <w:lang w:val="en-US"/>
        </w:rPr>
        <w:t>(vi - v</w:t>
      </w:r>
      <w:r>
        <w:rPr>
          <w:rStyle w:val="CharStyle2726"/>
          <w:lang w:val="en-US"/>
          <w:vertAlign w:val="subscript"/>
        </w:rPr>
        <w:t>2</w:t>
      </w:r>
      <w:r>
        <w:rPr>
          <w:rStyle w:val="CharStyle2726"/>
          <w:lang w:val="en-US"/>
        </w:rPr>
        <w:t>)</w:t>
      </w:r>
      <w:r>
        <w:rPr>
          <w:rStyle w:val="CharStyle2727"/>
          <w:lang w:val="en-US"/>
        </w:rPr>
        <w:t xml:space="preserve"> + </w:t>
      </w:r>
      <w:r>
        <w:rPr>
          <w:rStyle w:val="CharStyle2745"/>
          <w:lang w:val="en-US"/>
        </w:rPr>
        <w:t>2</w:t>
      </w:r>
      <w:r>
        <w:rPr>
          <w:rStyle w:val="CharStyle2726"/>
          <w:lang w:val="en-US"/>
        </w:rPr>
        <w:t>v</w:t>
      </w:r>
      <w:r>
        <w:rPr>
          <w:rStyle w:val="CharStyle2745"/>
          <w:lang w:val="en-US"/>
          <w:vertAlign w:val="subscript"/>
        </w:rPr>
        <w:t>2</w:t>
      </w:r>
      <w:r>
        <w:rPr>
          <w:rStyle w:val="CharStyle2726"/>
          <w:lang w:val="en-US"/>
        </w:rPr>
        <w:t xml:space="preserve"> .</w:t>
      </w:r>
    </w:p>
    <w:p>
      <w:pPr>
        <w:pStyle w:val="Style102"/>
        <w:numPr>
          <w:ilvl w:val="0"/>
          <w:numId w:val="379"/>
        </w:numPr>
        <w:tabs>
          <w:tab w:leader="none" w:pos="1274" w:val="left"/>
        </w:tabs>
        <w:widowControl w:val="0"/>
        <w:keepNext w:val="0"/>
        <w:keepLines w:val="0"/>
        <w:shd w:val="clear" w:color="auto" w:fill="auto"/>
        <w:bidi w:val="0"/>
        <w:jc w:val="both"/>
        <w:spacing w:before="0" w:after="0" w:line="216" w:lineRule="exact"/>
        <w:ind w:left="40" w:right="60" w:firstLine="340"/>
        <w:sectPr>
          <w:headerReference w:type="even" r:id="rId827"/>
          <w:headerReference w:type="default" r:id="rId828"/>
          <w:footerReference w:type="default" r:id="rId829"/>
          <w:headerReference w:type="first" r:id="rId830"/>
          <w:footerReference w:type="first" r:id="rId831"/>
          <w:titlePg/>
          <w:pgSz w:w="11909" w:h="16838"/>
          <w:pgMar w:top="2531" w:left="2131" w:right="2112" w:bottom="3054" w:header="0" w:footer="3" w:gutter="0"/>
          <w:rtlGutter w:val="0"/>
          <w:cols w:space="720"/>
          <w:noEndnote/>
          <w:docGrid w:linePitch="360"/>
        </w:sectPr>
      </w:pPr>
      <w:r>
        <w:pict>
          <v:shape id="_x0000_s2538" type="#_x0000_t202" style="position:absolute;margin-left:223.9pt;margin-top:84.pt;width:84.25pt;height:5.e-002pt;z-index:-125828899;mso-wrap-distance-left:5.pt;mso-wrap-distance-right:5.pt;mso-position-horizontal-relative:margin" filled="0" stroked="0">
            <v:textbox style="mso-fit-shape-to-text:t" inset="0,0,0,0">
              <w:txbxContent>
                <w:tbl>
                  <w:tblPr>
                    <w:tblOverlap w:val="never"/>
                    <w:tblLayout w:type="fixed"/>
                    <w:jc w:val="center"/>
                  </w:tblPr>
                  <w:tblGrid>
                    <w:gridCol w:w="336"/>
                    <w:gridCol w:w="1349"/>
                  </w:tblGrid>
                  <w:tr>
                    <w:trPr>
                      <w:trHeight w:val="451" w:hRule="exact"/>
                    </w:trPr>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2,4</w:t>
                        </w:r>
                      </w:p>
                    </w:tc>
                    <w:tc>
                      <w:tcPr>
                        <w:shd w:val="clear" w:color="auto" w:fill="FFFFFF"/>
                        <w:tcBorders>
                          <w:left w:val="single" w:sz="4"/>
                        </w:tcBorders>
                        <w:vAlign w:val="top"/>
                      </w:tcPr>
                      <w:p>
                        <w:pPr>
                          <w:pStyle w:val="Style102"/>
                          <w:widowControl w:val="0"/>
                          <w:keepNext w:val="0"/>
                          <w:keepLines w:val="0"/>
                          <w:shd w:val="clear" w:color="auto" w:fill="auto"/>
                          <w:bidi w:val="0"/>
                          <w:jc w:val="right"/>
                          <w:spacing w:before="0" w:after="60" w:line="130" w:lineRule="exact"/>
                          <w:ind w:left="0" w:right="880" w:firstLine="0"/>
                        </w:pPr>
                        <w:r>
                          <w:rPr>
                            <w:rStyle w:val="CharStyle2731"/>
                            <w:vertAlign w:val="superscript"/>
                          </w:rPr>
                          <w:t>—</w:t>
                        </w:r>
                        <w:r>
                          <w:rPr>
                            <w:rStyle w:val="CharStyle2731"/>
                          </w:rPr>
                          <w:t xml:space="preserve"> «</w:t>
                        </w:r>
                      </w:p>
                      <w:p>
                        <w:pPr>
                          <w:pStyle w:val="Style102"/>
                          <w:widowControl w:val="0"/>
                          <w:keepNext w:val="0"/>
                          <w:keepLines w:val="0"/>
                          <w:shd w:val="clear" w:color="auto" w:fill="auto"/>
                          <w:bidi w:val="0"/>
                          <w:jc w:val="right"/>
                          <w:spacing w:before="60" w:after="0" w:line="190" w:lineRule="exact"/>
                          <w:ind w:left="0" w:right="880" w:firstLine="0"/>
                        </w:pPr>
                        <w:r>
                          <w:rPr>
                            <w:rStyle w:val="CharStyle697"/>
                          </w:rPr>
                          <w:t>ъ</w:t>
                        </w:r>
                      </w:p>
                    </w:tc>
                  </w:tr>
                  <w:tr>
                    <w:trPr>
                      <w:trHeight w:val="528" w:hRule="exact"/>
                    </w:trPr>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2,3</w:t>
                        </w:r>
                      </w:p>
                    </w:tc>
                    <w:tc>
                      <w:tcPr>
                        <w:shd w:val="clear" w:color="auto" w:fill="FFFFFF"/>
                        <w:tcBorders>
                          <w:left w:val="single" w:sz="4"/>
                        </w:tcBorders>
                        <w:vAlign w:val="top"/>
                      </w:tcPr>
                      <w:p>
                        <w:pPr>
                          <w:pStyle w:val="Style102"/>
                          <w:widowControl w:val="0"/>
                          <w:keepNext w:val="0"/>
                          <w:keepLines w:val="0"/>
                          <w:shd w:val="clear" w:color="auto" w:fill="auto"/>
                          <w:bidi w:val="0"/>
                          <w:jc w:val="right"/>
                          <w:spacing w:before="0" w:after="60" w:line="190" w:lineRule="exact"/>
                          <w:ind w:left="0" w:right="880" w:firstLine="0"/>
                        </w:pPr>
                        <w:r>
                          <w:rPr>
                            <w:rStyle w:val="CharStyle697"/>
                          </w:rPr>
                          <w:t xml:space="preserve">• </w:t>
                        </w:r>
                        <w:r>
                          <w:rPr>
                            <w:rStyle w:val="CharStyle2731"/>
                          </w:rPr>
                          <w:t>.</w:t>
                        </w:r>
                      </w:p>
                      <w:p>
                        <w:pPr>
                          <w:pStyle w:val="Style102"/>
                          <w:widowControl w:val="0"/>
                          <w:keepNext w:val="0"/>
                          <w:keepLines w:val="0"/>
                          <w:shd w:val="clear" w:color="auto" w:fill="auto"/>
                          <w:bidi w:val="0"/>
                          <w:jc w:val="left"/>
                          <w:spacing w:before="60" w:after="0" w:line="130" w:lineRule="exact"/>
                          <w:ind w:left="400" w:right="0" w:firstLine="0"/>
                        </w:pPr>
                        <w:r>
                          <w:rPr>
                            <w:rStyle w:val="CharStyle2731"/>
                          </w:rPr>
                          <w:t xml:space="preserve">'.V </w:t>
                        </w:r>
                        <w:r>
                          <w:rPr>
                            <w:rStyle w:val="CharStyle2732"/>
                          </w:rPr>
                          <w:t>По</w:t>
                        </w:r>
                      </w:p>
                    </w:tc>
                  </w:tr>
                  <w:tr>
                    <w:trPr>
                      <w:trHeight w:val="446" w:hRule="exact"/>
                    </w:trPr>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2,2</w:t>
                        </w: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20" w:right="0" w:firstLine="0"/>
                        </w:pPr>
                        <w:r>
                          <w:rPr>
                            <w:rStyle w:val="CharStyle697"/>
                          </w:rPr>
                          <w:t>- \</w:t>
                        </w:r>
                        <w:r>
                          <w:rPr>
                            <w:rStyle w:val="CharStyle697"/>
                            <w:vertAlign w:val="subscript"/>
                          </w:rPr>
                          <w:t>в</w:t>
                        </w:r>
                      </w:p>
                      <w:p>
                        <w:pPr>
                          <w:pStyle w:val="Style102"/>
                          <w:widowControl w:val="0"/>
                          <w:keepNext w:val="0"/>
                          <w:keepLines w:val="0"/>
                          <w:shd w:val="clear" w:color="auto" w:fill="auto"/>
                          <w:bidi w:val="0"/>
                          <w:jc w:val="right"/>
                          <w:spacing w:before="0" w:after="0" w:line="130" w:lineRule="exact"/>
                          <w:ind w:left="0" w:right="120" w:firstLine="0"/>
                        </w:pPr>
                        <w:r>
                          <w:rPr>
                            <w:rStyle w:val="CharStyle2733"/>
                          </w:rPr>
                          <w:t>Пе ’■*••• . .</w:t>
                        </w:r>
                      </w:p>
                    </w:tc>
                  </w:tr>
                  <w:tr>
                    <w:trPr>
                      <w:trHeight w:val="259" w:hRule="exact"/>
                    </w:trPr>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2Д</w:t>
                        </w:r>
                      </w:p>
                    </w:tc>
                    <w:tc>
                      <w:tcPr>
                        <w:shd w:val="clear" w:color="auto" w:fill="FFFFFF"/>
                        <w:tcBorders>
                          <w:left w:val="single" w:sz="4"/>
                          <w:bottom w:val="single" w:sz="4"/>
                        </w:tcBorders>
                        <w:vAlign w:val="top"/>
                      </w:tcPr>
                      <w:p>
                        <w:pPr>
                          <w:pStyle w:val="Style102"/>
                          <w:widowControl w:val="0"/>
                          <w:keepNext w:val="0"/>
                          <w:keepLines w:val="0"/>
                          <w:shd w:val="clear" w:color="auto" w:fill="auto"/>
                          <w:bidi w:val="0"/>
                          <w:jc w:val="left"/>
                          <w:spacing w:before="0" w:after="0" w:line="130" w:lineRule="exact"/>
                          <w:ind w:left="860" w:right="0" w:firstLine="0"/>
                        </w:pPr>
                        <w:r>
                          <w:rPr>
                            <w:rStyle w:val="CharStyle2733"/>
                          </w:rPr>
                          <w:t>«</w:t>
                        </w:r>
                      </w:p>
                    </w:tc>
                  </w:tr>
                </w:tbl>
              </w:txbxContent>
            </v:textbox>
            <w10:wrap type="square" anchorx="margin"/>
          </v:shape>
        </w:pict>
      </w:r>
      <w:r>
        <w:pict>
          <v:shape id="_x0000_s2539" type="#_x0000_t202" style="position:absolute;margin-left:204.9pt;margin-top:170.1pt;width:175.3pt;height:61.3pt;z-index:-125828898;mso-wrap-distance-left:9.05pt;mso-wrap-distance-right:5.pt;mso-wrap-distance-bottom:11.2pt;mso-position-horizontal-relative:margin" filled="0" stroked="0">
            <v:textbox style="mso-fit-shape-to-text:t" inset="0,0,0,0">
              <w:txbxContent>
                <w:p>
                  <w:pPr>
                    <w:pStyle w:val="Style2734"/>
                    <w:tabs>
                      <w:tab w:leader="hyphen" w:pos="2912" w:val="left"/>
                    </w:tabs>
                    <w:widowControl w:val="0"/>
                    <w:keepNext w:val="0"/>
                    <w:keepLines w:val="0"/>
                    <w:shd w:val="clear" w:color="auto" w:fill="auto"/>
                    <w:bidi w:val="0"/>
                    <w:jc w:val="left"/>
                    <w:spacing w:before="0" w:after="87"/>
                    <w:ind w:left="1820" w:right="0"/>
                  </w:pPr>
                  <w:r>
                    <w:rPr>
                      <w:lang w:val="ru-RU"/>
                      <w:w w:val="100"/>
                      <w:spacing w:val="0"/>
                      <w:color w:val="000000"/>
                      <w:position w:val="0"/>
                    </w:rPr>
                    <w:t xml:space="preserve">О 1000 2000 3000 </w:t>
                  </w:r>
                  <w:r>
                    <w:rPr>
                      <w:rStyle w:val="CharStyle2736"/>
                      <w:spacing w:val="0"/>
                    </w:rPr>
                    <w:t xml:space="preserve">А, мкм </w:t>
                    <w:tab/>
                    <w:t>►</w:t>
                  </w:r>
                </w:p>
                <w:p>
                  <w:pPr>
                    <w:pStyle w:val="Style298"/>
                    <w:widowControl w:val="0"/>
                    <w:keepNext w:val="0"/>
                    <w:keepLines w:val="0"/>
                    <w:shd w:val="clear" w:color="auto" w:fill="auto"/>
                    <w:bidi w:val="0"/>
                    <w:jc w:val="center"/>
                    <w:spacing w:before="0" w:after="0" w:line="202" w:lineRule="exact"/>
                    <w:ind w:left="0" w:right="0" w:firstLine="0"/>
                  </w:pPr>
                  <w:r>
                    <w:rPr>
                      <w:rStyle w:val="CharStyle1006"/>
                      <w:spacing w:val="0"/>
                    </w:rPr>
                    <w:t>Рис. 11.2. Показатели преломления обык</w:t>
                    <w:softHyphen/>
                    <w:t>новенной п</w:t>
                  </w:r>
                  <w:r>
                    <w:rPr>
                      <w:rStyle w:val="CharStyle1006"/>
                      <w:vertAlign w:val="subscript"/>
                      <w:spacing w:val="0"/>
                    </w:rPr>
                    <w:t>0</w:t>
                  </w:r>
                  <w:r>
                    <w:rPr>
                      <w:rStyle w:val="CharStyle1006"/>
                      <w:spacing w:val="0"/>
                    </w:rPr>
                    <w:t xml:space="preserve"> и необыкновенной </w:t>
                  </w:r>
                  <w:r>
                    <w:rPr>
                      <w:rStyle w:val="CharStyle2737"/>
                    </w:rPr>
                    <w:t>п</w:t>
                  </w:r>
                  <w:r>
                    <w:rPr>
                      <w:rStyle w:val="CharStyle2737"/>
                      <w:vertAlign w:val="subscript"/>
                    </w:rPr>
                    <w:t>е</w:t>
                  </w:r>
                  <w:r>
                    <w:rPr>
                      <w:rStyle w:val="CharStyle1006"/>
                      <w:spacing w:val="0"/>
                    </w:rPr>
                    <w:t xml:space="preserve"> волн в кристалле </w:t>
                  </w:r>
                  <w:r>
                    <w:rPr>
                      <w:rStyle w:val="CharStyle1006"/>
                      <w:lang w:val="en-US"/>
                      <w:spacing w:val="0"/>
                    </w:rPr>
                    <w:t>Li NbO</w:t>
                  </w:r>
                  <w:r>
                    <w:rPr>
                      <w:rStyle w:val="CharStyle2738"/>
                      <w:spacing w:val="-20"/>
                    </w:rPr>
                    <w:t>,3</w:t>
                  </w:r>
                </w:p>
              </w:txbxContent>
            </v:textbox>
            <w10:wrap type="square" anchorx="margin"/>
          </v:shape>
        </w:pict>
      </w:r>
      <w:r>
        <w:rPr>
          <w:rStyle w:val="CharStyle2726"/>
        </w:rPr>
        <w:t>Фазовый синхронизм.</w:t>
      </w:r>
      <w:r>
        <w:rPr>
          <w:rStyle w:val="CharStyle2727"/>
        </w:rPr>
        <w:t xml:space="preserve"> В качестве примера рассмотрим удвоение ча</w:t>
        <w:softHyphen/>
        <w:t xml:space="preserve">стоты в нелинейном кристалле. В среде с нелинейной восприимчивостью второго порядка </w:t>
      </w:r>
      <w:r>
        <w:rPr>
          <w:rStyle w:val="CharStyle2726"/>
        </w:rPr>
        <w:t>х</w:t>
      </w:r>
      <w:r>
        <w:rPr>
          <w:rStyle w:val="CharStyle2727"/>
        </w:rPr>
        <w:t xml:space="preserve"> электрическое поле на основной частоте производит волну поляри</w:t>
        <w:softHyphen/>
        <w:t xml:space="preserve">зации на частоте второй гармоники </w:t>
      </w:r>
      <w:r>
        <w:rPr>
          <w:rStyle w:val="CharStyle2726"/>
        </w:rPr>
        <w:t>и</w:t>
      </w:r>
      <w:r>
        <w:rPr>
          <w:rStyle w:val="CharStyle2745"/>
        </w:rPr>
        <w:t>&gt;</w:t>
      </w:r>
      <w:r>
        <w:rPr>
          <w:rStyle w:val="CharStyle2745"/>
          <w:vertAlign w:val="subscript"/>
        </w:rPr>
        <w:t>2</w:t>
      </w:r>
      <w:r>
        <w:rPr>
          <w:rStyle w:val="CharStyle2727"/>
        </w:rPr>
        <w:t xml:space="preserve"> = </w:t>
      </w:r>
      <w:r>
        <w:rPr>
          <w:rStyle w:val="CharStyle2745"/>
          <w:lang w:val="en-US"/>
        </w:rPr>
        <w:t>2</w:t>
      </w:r>
      <w:r>
        <w:rPr>
          <w:rStyle w:val="CharStyle2726"/>
          <w:lang w:val="en-US"/>
        </w:rPr>
        <w:t>u&gt;i</w:t>
      </w:r>
      <w:r>
        <w:rPr>
          <w:rStyle w:val="CharStyle2727"/>
        </w:rPr>
        <w:t xml:space="preserve">, которая распространяется с такой же скоростью, как и основная волна, создавшая поляризацию. Скорость распространения определяется показателем преломления </w:t>
      </w:r>
      <w:r>
        <w:rPr>
          <w:rStyle w:val="CharStyle2726"/>
        </w:rPr>
        <w:t>щ</w:t>
      </w:r>
      <w:r>
        <w:rPr>
          <w:rStyle w:val="CharStyle2727"/>
        </w:rPr>
        <w:t xml:space="preserve"> на основной длине волны </w:t>
      </w:r>
      <w:r>
        <w:rPr>
          <w:rStyle w:val="CharStyle2726"/>
        </w:rPr>
        <w:t>Х</w:t>
      </w:r>
      <w:r>
        <w:rPr>
          <w:rStyle w:val="CharStyle2726"/>
          <w:vertAlign w:val="subscript"/>
        </w:rPr>
        <w:t>х</w:t>
      </w:r>
      <w:r>
        <w:rPr>
          <w:rStyle w:val="CharStyle2726"/>
        </w:rPr>
        <w:t>.</w:t>
      </w:r>
      <w:r>
        <w:rPr>
          <w:rStyle w:val="CharStyle2727"/>
        </w:rPr>
        <w:t xml:space="preserve"> Волна поляризации порождает, в свою очередь, электромагнитную волну на частоте вто</w:t>
        <w:softHyphen/>
        <w:t xml:space="preserve">рой гармоники, которая распространяется со скоростью, определяемой показателем преломления </w:t>
      </w:r>
      <w:r>
        <w:rPr>
          <w:rStyle w:val="CharStyle2726"/>
        </w:rPr>
        <w:t>п</w:t>
      </w:r>
      <w:r>
        <w:rPr>
          <w:rStyle w:val="CharStyle2745"/>
          <w:vertAlign w:val="subscript"/>
        </w:rPr>
        <w:t>2</w:t>
      </w:r>
      <w:r>
        <w:rPr>
          <w:rStyle w:val="CharStyle2727"/>
        </w:rPr>
        <w:t xml:space="preserve"> для соответствующей дли</w:t>
        <w:softHyphen/>
        <w:t xml:space="preserve">ны волны Аг- В общем случае показатели преломления </w:t>
      </w:r>
      <w:r>
        <w:rPr>
          <w:rStyle w:val="CharStyle2726"/>
        </w:rPr>
        <w:t>щ</w:t>
      </w:r>
      <w:r>
        <w:rPr>
          <w:rStyle w:val="CharStyle2727"/>
        </w:rPr>
        <w:t xml:space="preserve"> и </w:t>
      </w:r>
      <w:r>
        <w:rPr>
          <w:rStyle w:val="CharStyle2726"/>
        </w:rPr>
        <w:t>п</w:t>
      </w:r>
      <w:r>
        <w:rPr>
          <w:rStyle w:val="CharStyle2745"/>
          <w:vertAlign w:val="subscript"/>
        </w:rPr>
        <w:t>2</w:t>
      </w:r>
      <w:r>
        <w:rPr>
          <w:rStyle w:val="CharStyle2727"/>
        </w:rPr>
        <w:t xml:space="preserve"> отличаются друг от друга и монотонно изменяются с длиной волны, как показано на рисунке 11.2 для кристалла 1лЫЬОз. Этот кристалл широко используется для удвоения частоты и будет рассмотрен в данном разделе в качестве примера. Кристалл </w:t>
      </w:r>
      <w:r>
        <w:rPr>
          <w:rStyle w:val="CharStyle2727"/>
          <w:lang w:val="en-US"/>
        </w:rPr>
        <w:t>LiNbC</w:t>
      </w:r>
      <w:r>
        <w:rPr>
          <w:rStyle w:val="CharStyle2753"/>
        </w:rPr>
        <w:t>&gt;3</w:t>
      </w:r>
      <w:r>
        <w:rPr>
          <w:rStyle w:val="CharStyle2727"/>
          <w:lang w:val="en-US"/>
        </w:rPr>
        <w:t xml:space="preserve"> </w:t>
      </w:r>
      <w:r>
        <w:rPr>
          <w:rStyle w:val="CharStyle2727"/>
        </w:rPr>
        <w:t>является од</w:t>
        <w:softHyphen/>
        <w:t>ноосным и обладает двойным лучепрелом</w:t>
        <w:softHyphen/>
        <w:t xml:space="preserve">лением. Обыкновенная и необыкновенная волны, являющиеся собственными модами поляризации в кристалле, в общем случае имеют различные фазовые скорости </w:t>
      </w:r>
      <w:r>
        <w:rPr>
          <w:rStyle w:val="CharStyle2726"/>
        </w:rPr>
        <w:t>с/п</w:t>
      </w:r>
      <w:r>
        <w:rPr>
          <w:rStyle w:val="CharStyle2745"/>
          <w:vertAlign w:val="subscript"/>
        </w:rPr>
        <w:t>0</w:t>
      </w:r>
      <w:r>
        <w:rPr>
          <w:rStyle w:val="CharStyle2745"/>
        </w:rPr>
        <w:t xml:space="preserve"> </w:t>
      </w:r>
      <w:r>
        <w:rPr>
          <w:rStyle w:val="CharStyle2727"/>
        </w:rPr>
        <w:t xml:space="preserve">и </w:t>
      </w:r>
      <w:r>
        <w:rPr>
          <w:rStyle w:val="CharStyle2726"/>
        </w:rPr>
        <w:t>с/п</w:t>
      </w:r>
      <w:r>
        <w:rPr>
          <w:rStyle w:val="CharStyle2726"/>
          <w:vertAlign w:val="subscript"/>
        </w:rPr>
        <w:t>е</w:t>
      </w:r>
      <w:r>
        <w:rPr>
          <w:rStyle w:val="CharStyle2727"/>
        </w:rPr>
        <w:t xml:space="preserve"> (см. рис. 11.2). Обыкновенная волна, вектор электрического поля которой перпендикулярен к оптической оси кристалла, имеет одинаковую скорость (и пока</w:t>
        <w:softHyphen/>
        <w:t xml:space="preserve">затель преломления </w:t>
      </w:r>
      <w:r>
        <w:rPr>
          <w:rStyle w:val="CharStyle2726"/>
        </w:rPr>
        <w:t>п</w:t>
      </w:r>
      <w:r>
        <w:rPr>
          <w:rStyle w:val="CharStyle2727"/>
          <w:vertAlign w:val="subscript"/>
        </w:rPr>
        <w:t>0</w:t>
      </w:r>
      <w:r>
        <w:rPr>
          <w:rStyle w:val="CharStyle2727"/>
        </w:rPr>
        <w:t>) для всех направлений (рис. 11.3) и, таким образом, ведет себя так же, как и в изотропной среде. Фазовая скорость и показатель преломле</w:t>
        <w:softHyphen/>
        <w:t>ния для необыкновенной волны меняются монотонно между двумя экстремальными значениями. Необыкновенная волна с плоскостью поляризации, перпендикулярной плоскости поляризации обыкновенной волны, распространяется в среде со скоростью, зависящей от угла между оптической осью кристалла и направлением пучка. Если направление распространения необыкновенной волны совпадает с оптической осью, то ее поляризация оказывается перпендикулярна к ней. Следовательно, в этом случае фазовые скорости для обыкновенной и необыкновенной волн совпадают.</w:t>
      </w:r>
    </w:p>
    <w:p>
      <w:pPr>
        <w:pStyle w:val="Style1931"/>
        <w:widowControl w:val="0"/>
        <w:keepNext w:val="0"/>
        <w:keepLines w:val="0"/>
        <w:shd w:val="clear" w:color="auto" w:fill="auto"/>
        <w:bidi w:val="0"/>
        <w:jc w:val="left"/>
        <w:spacing w:before="0" w:after="0" w:line="160" w:lineRule="exact"/>
        <w:ind w:left="0" w:right="0" w:firstLine="0"/>
        <w:sectPr>
          <w:pgSz w:w="11909" w:h="16838"/>
          <w:pgMar w:top="2692" w:left="4382" w:right="6129" w:bottom="2207" w:header="0" w:footer="3" w:gutter="0"/>
          <w:rtlGutter w:val="0"/>
          <w:cols w:space="720"/>
          <w:noEndnote/>
          <w:docGrid w:linePitch="360"/>
        </w:sectPr>
      </w:pPr>
      <w:r>
        <w:rPr>
          <w:rStyle w:val="CharStyle2765"/>
        </w:rPr>
        <w:t>Оптическая ось</w:t>
      </w:r>
    </w:p>
    <w:p>
      <w:pPr>
        <w:widowControl w:val="0"/>
        <w:spacing w:before="16" w:after="16"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766"/>
        <w:widowControl w:val="0"/>
        <w:keepNext w:val="0"/>
        <w:keepLines w:val="0"/>
        <w:shd w:val="clear" w:color="auto" w:fill="auto"/>
        <w:bidi w:val="0"/>
        <w:jc w:val="left"/>
        <w:spacing w:before="0" w:after="0" w:line="190" w:lineRule="exact"/>
        <w:ind w:left="0" w:right="0" w:firstLine="0"/>
        <w:sectPr>
          <w:type w:val="continuous"/>
          <w:pgSz w:w="11909" w:h="16838"/>
          <w:pgMar w:top="2692" w:left="6302" w:right="3345" w:bottom="2207" w:header="0" w:footer="3" w:gutter="0"/>
          <w:rtlGutter w:val="0"/>
          <w:cols w:space="720"/>
          <w:noEndnote/>
          <w:docGrid w:linePitch="360"/>
        </w:sectPr>
      </w:pPr>
      <w:r>
        <w:rPr>
          <w:lang w:val="ru-RU"/>
          <w:w w:val="100"/>
          <w:spacing w:val="0"/>
          <w:color w:val="000000"/>
          <w:position w:val="0"/>
        </w:rPr>
        <w:t>По(ш, @рт)</w:t>
      </w:r>
      <w:r>
        <w:rPr>
          <w:rStyle w:val="CharStyle2768"/>
          <w:b w:val="0"/>
          <w:bCs w:val="0"/>
          <w:i w:val="0"/>
          <w:iCs w:val="0"/>
        </w:rPr>
        <w:t xml:space="preserve"> —</w:t>
      </w:r>
      <w:r>
        <w:rPr>
          <w:lang w:val="ru-RU"/>
          <w:vertAlign w:val="superscript"/>
          <w:w w:val="100"/>
          <w:spacing w:val="0"/>
          <w:color w:val="000000"/>
          <w:position w:val="0"/>
        </w:rPr>
        <w:t>п</w:t>
      </w:r>
      <w:r>
        <w:rPr>
          <w:lang w:val="ru-RU"/>
          <w:w w:val="100"/>
          <w:spacing w:val="0"/>
          <w:color w:val="000000"/>
          <w:position w:val="0"/>
        </w:rPr>
        <w:t>е{</w:t>
      </w:r>
      <w:r>
        <w:rPr>
          <w:lang w:val="en-US"/>
          <w:w w:val="100"/>
          <w:spacing w:val="0"/>
          <w:color w:val="000000"/>
          <w:position w:val="0"/>
        </w:rPr>
        <w:t>2</w:t>
      </w:r>
      <w:r>
        <w:rPr>
          <w:rStyle w:val="CharStyle2769"/>
          <w:b/>
          <w:bCs/>
          <w:i/>
          <w:iCs/>
        </w:rPr>
        <w:t>lO,</w:t>
      </w:r>
      <w:r>
        <w:rPr>
          <w:lang w:val="en-US"/>
          <w:w w:val="100"/>
          <w:spacing w:val="0"/>
          <w:color w:val="000000"/>
          <w:position w:val="0"/>
        </w:rPr>
        <w:t xml:space="preserve"> </w:t>
      </w:r>
      <w:r>
        <w:rPr>
          <w:lang w:val="ru-RU"/>
          <w:w w:val="100"/>
          <w:spacing w:val="0"/>
          <w:color w:val="000000"/>
          <w:position w:val="0"/>
        </w:rPr>
        <w:t>Орт</w:t>
      </w:r>
      <w:r>
        <w:rPr>
          <w:rStyle w:val="CharStyle2768"/>
          <w:b w:val="0"/>
          <w:bCs w:val="0"/>
          <w:i w:val="0"/>
          <w:iCs w:val="0"/>
        </w:rPr>
        <w:t>)</w:t>
      </w:r>
    </w:p>
    <w:p>
      <w:pPr>
        <w:widowControl w:val="0"/>
        <w:spacing w:line="360" w:lineRule="exact"/>
      </w:pPr>
      <w:r>
        <w:pict>
          <v:shape id="_x0000_s2540" type="#_x0000_t75" style="position:absolute;margin-left:106.1pt;margin-top:6.7pt;width:150.25pt;height:126.25pt;z-index:-251658529;mso-wrap-distance-left:5.pt;mso-wrap-distance-right:5.pt;mso-position-horizontal-relative:margin" wrapcoords="0 0">
            <v:imagedata r:id="rId832" r:href="rId833"/>
            <w10:wrap anchorx="margin"/>
          </v:shape>
        </w:pict>
      </w:r>
      <w:r>
        <w:pict>
          <v:shape id="_x0000_s2541" type="#_x0000_t202" style="position:absolute;margin-left:126.pt;margin-top:0;width:26.9pt;height:9.35pt;z-index:251658354;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2770"/>
                      <w:i/>
                      <w:iCs/>
                      <w:spacing w:val="10"/>
                    </w:rPr>
                    <w:t>п</w:t>
                  </w:r>
                  <w:r>
                    <w:rPr>
                      <w:rStyle w:val="CharStyle2770"/>
                      <w:vertAlign w:val="subscript"/>
                      <w:i/>
                      <w:iCs/>
                      <w:spacing w:val="10"/>
                    </w:rPr>
                    <w:t>0</w:t>
                  </w:r>
                  <w:r>
                    <w:rPr>
                      <w:rStyle w:val="CharStyle2770"/>
                      <w:i/>
                      <w:iCs/>
                      <w:spacing w:val="10"/>
                    </w:rPr>
                    <w:t xml:space="preserve">( </w:t>
                  </w:r>
                  <w:r>
                    <w:rPr>
                      <w:rStyle w:val="CharStyle2771"/>
                      <w:lang w:val="ru-RU"/>
                      <w:i/>
                      <w:iCs/>
                      <w:spacing w:val="0"/>
                    </w:rPr>
                    <w:t>2</w:t>
                  </w:r>
                  <w:r>
                    <w:rPr>
                      <w:rStyle w:val="CharStyle2770"/>
                      <w:i/>
                      <w:iCs/>
                      <w:spacing w:val="10"/>
                    </w:rPr>
                    <w:t>и&gt;)</w:t>
                  </w:r>
                </w:p>
              </w:txbxContent>
            </v:textbox>
            <w10:wrap anchorx="margin"/>
          </v:shape>
        </w:pict>
      </w:r>
      <w:r>
        <w:pict>
          <v:shape id="_x0000_s2542" type="#_x0000_t202" style="position:absolute;margin-left:83.3pt;margin-top:60.pt;width:26.4pt;height:9.35pt;z-index:251658355;mso-wrap-distance-left:5.pt;mso-wrap-distance-right:5.pt;mso-position-horizontal-relative:margin" filled="0" stroked="0">
            <v:textbox style="mso-fit-shape-to-text:t" inset="0,0,0,0">
              <w:txbxContent>
                <w:p>
                  <w:pPr>
                    <w:pStyle w:val="Style2772"/>
                    <w:widowControl w:val="0"/>
                    <w:keepNext w:val="0"/>
                    <w:keepLines w:val="0"/>
                    <w:shd w:val="clear" w:color="auto" w:fill="auto"/>
                    <w:bidi w:val="0"/>
                    <w:jc w:val="left"/>
                    <w:spacing w:before="0" w:after="0" w:line="140" w:lineRule="exact"/>
                    <w:ind w:left="0" w:right="0" w:firstLine="0"/>
                  </w:pPr>
                  <w:r>
                    <w:rPr>
                      <w:lang w:val="ru-RU"/>
                      <w:w w:val="100"/>
                      <w:spacing w:val="0"/>
                      <w:color w:val="000000"/>
                      <w:position w:val="0"/>
                    </w:rPr>
                    <w:t>П</w:t>
                  </w:r>
                  <w:r>
                    <w:rPr>
                      <w:lang w:val="ru-RU"/>
                      <w:vertAlign w:val="subscript"/>
                      <w:w w:val="100"/>
                      <w:spacing w:val="0"/>
                      <w:color w:val="000000"/>
                      <w:position w:val="0"/>
                    </w:rPr>
                    <w:t>е</w:t>
                  </w:r>
                  <w:r>
                    <w:rPr>
                      <w:lang w:val="ru-RU"/>
                      <w:w w:val="100"/>
                      <w:spacing w:val="0"/>
                      <w:color w:val="000000"/>
                      <w:position w:val="0"/>
                    </w:rPr>
                    <w:t>(2ш)</w:t>
                  </w:r>
                </w:p>
              </w:txbxContent>
            </v:textbox>
            <w10:wrap anchorx="margin"/>
          </v:shape>
        </w:pict>
      </w:r>
      <w:r>
        <w:pict>
          <v:shape id="_x0000_s2543" type="#_x0000_t202" style="position:absolute;margin-left:82.6pt;margin-top:86.6pt;width:21.85pt;height:9.6pt;z-index:251658356;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2770"/>
                      <w:i/>
                      <w:iCs/>
                      <w:spacing w:val="10"/>
                    </w:rPr>
                    <w:t>п</w:t>
                  </w:r>
                  <w:r>
                    <w:rPr>
                      <w:rStyle w:val="CharStyle2771"/>
                      <w:lang w:val="ru-RU"/>
                      <w:vertAlign w:val="subscript"/>
                      <w:i/>
                      <w:iCs/>
                      <w:spacing w:val="0"/>
                    </w:rPr>
                    <w:t>0</w:t>
                  </w:r>
                  <w:r>
                    <w:rPr>
                      <w:rStyle w:val="CharStyle2770"/>
                      <w:i/>
                      <w:iCs/>
                      <w:spacing w:val="10"/>
                    </w:rPr>
                    <w:t>(ш)</w:t>
                  </w:r>
                </w:p>
              </w:txbxContent>
            </v:textbox>
            <w10:wrap anchorx="margin"/>
          </v:shape>
        </w:pict>
      </w:r>
      <w:r>
        <w:pict>
          <v:shape id="_x0000_s2544" type="#_x0000_t202" style="position:absolute;margin-left:4.8pt;margin-top:159.95pt;width:378.25pt;height:41.9pt;z-index:251658357;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both"/>
                    <w:spacing w:before="0" w:after="0"/>
                    <w:ind w:left="20" w:right="20" w:firstLine="0"/>
                  </w:pPr>
                  <w:r>
                    <w:rPr>
                      <w:rStyle w:val="CharStyle2725"/>
                      <w:spacing w:val="0"/>
                    </w:rPr>
                    <w:t>Рис. 11.3. Сечение поверхности показателей преломления в отрицательном одноосном кристал</w:t>
                    <w:softHyphen/>
                    <w:t xml:space="preserve">ле </w:t>
                  </w:r>
                  <w:r>
                    <w:rPr>
                      <w:rStyle w:val="CharStyle2774"/>
                      <w:spacing w:val="10"/>
                    </w:rPr>
                    <w:t>(п</w:t>
                  </w:r>
                  <w:r>
                    <w:rPr>
                      <w:rStyle w:val="CharStyle2774"/>
                      <w:vertAlign w:val="subscript"/>
                      <w:spacing w:val="10"/>
                    </w:rPr>
                    <w:t>е</w:t>
                  </w:r>
                  <w:r>
                    <w:rPr>
                      <w:rStyle w:val="CharStyle2774"/>
                      <w:spacing w:val="10"/>
                    </w:rPr>
                    <w:t xml:space="preserve"> &lt; п</w:t>
                  </w:r>
                  <w:r>
                    <w:rPr>
                      <w:rStyle w:val="CharStyle2774"/>
                      <w:vertAlign w:val="subscript"/>
                      <w:spacing w:val="10"/>
                    </w:rPr>
                    <w:t>0</w:t>
                  </w:r>
                  <w:r>
                    <w:rPr>
                      <w:rStyle w:val="CharStyle2774"/>
                      <w:spacing w:val="10"/>
                    </w:rPr>
                    <w:t>),</w:t>
                  </w:r>
                  <w:r>
                    <w:rPr>
                      <w:rStyle w:val="CharStyle2725"/>
                      <w:spacing w:val="0"/>
                    </w:rPr>
                    <w:t xml:space="preserve"> каким является кристалл </w:t>
                  </w:r>
                  <w:r>
                    <w:rPr>
                      <w:rStyle w:val="CharStyle2725"/>
                      <w:lang w:val="en-US"/>
                      <w:spacing w:val="0"/>
                    </w:rPr>
                    <w:t>LiNb</w:t>
                  </w:r>
                  <w:r>
                    <w:rPr>
                      <w:rStyle w:val="CharStyle2775"/>
                    </w:rPr>
                    <w:t>03</w:t>
                  </w:r>
                  <w:r>
                    <w:rPr>
                      <w:rStyle w:val="CharStyle2725"/>
                      <w:lang w:val="en-US"/>
                      <w:spacing w:val="0"/>
                    </w:rPr>
                    <w:t xml:space="preserve">. </w:t>
                  </w:r>
                  <w:r>
                    <w:rPr>
                      <w:rStyle w:val="CharStyle2725"/>
                      <w:spacing w:val="0"/>
                    </w:rPr>
                    <w:t xml:space="preserve">Для указанного направления распространения в кристалле, определяющегося углом </w:t>
                  </w:r>
                  <w:r>
                    <w:rPr>
                      <w:rStyle w:val="CharStyle2774"/>
                      <w:spacing w:val="10"/>
                    </w:rPr>
                    <w:t>в</w:t>
                  </w:r>
                  <w:r>
                    <w:rPr>
                      <w:rStyle w:val="CharStyle2774"/>
                      <w:vertAlign w:val="subscript"/>
                      <w:spacing w:val="10"/>
                    </w:rPr>
                    <w:t>рт</w:t>
                  </w:r>
                  <w:r>
                    <w:rPr>
                      <w:rStyle w:val="CharStyle2774"/>
                      <w:spacing w:val="10"/>
                    </w:rPr>
                    <w:t>,</w:t>
                  </w:r>
                  <w:r>
                    <w:rPr>
                      <w:rStyle w:val="CharStyle2725"/>
                      <w:spacing w:val="0"/>
                    </w:rPr>
                    <w:t xml:space="preserve"> показатель преломления для необыкновенной волны на частоте </w:t>
                  </w:r>
                  <w:r>
                    <w:rPr>
                      <w:rStyle w:val="CharStyle2774"/>
                      <w:spacing w:val="10"/>
                    </w:rPr>
                    <w:t>и</w:t>
                  </w:r>
                  <w:r>
                    <w:rPr>
                      <w:rStyle w:val="CharStyle2776"/>
                      <w:lang w:val="ru-RU"/>
                      <w:vertAlign w:val="subscript"/>
                      <w:spacing w:val="0"/>
                    </w:rPr>
                    <w:t>2</w:t>
                  </w:r>
                  <w:r>
                    <w:rPr>
                      <w:rStyle w:val="CharStyle2725"/>
                      <w:spacing w:val="0"/>
                    </w:rPr>
                    <w:t xml:space="preserve"> совпадает с показателем преломления для обыкновенной волны на частоте </w:t>
                  </w:r>
                  <w:r>
                    <w:rPr>
                      <w:rStyle w:val="CharStyle2774"/>
                      <w:spacing w:val="10"/>
                    </w:rPr>
                    <w:t>ш\</w:t>
                  </w:r>
                </w:p>
              </w:txbxContent>
            </v:textbox>
            <w10:wrap anchorx="margin"/>
          </v:shape>
        </w:pict>
      </w:r>
      <w:r>
        <w:pict>
          <v:shape id="_x0000_s2545" type="#_x0000_t202" style="position:absolute;margin-left:235.6pt;margin-top:14.85pt;width:83.45pt;height:45.85pt;z-index:25165835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451" w:lineRule="exact"/>
                    <w:ind w:left="120" w:right="100" w:firstLine="0"/>
                  </w:pPr>
                  <w:r>
                    <w:rPr>
                      <w:rStyle w:val="CharStyle2777"/>
                      <w:lang w:val="ru-RU"/>
                      <w:i/>
                      <w:iCs/>
                      <w:spacing w:val="10"/>
                    </w:rPr>
                    <w:t>п</w:t>
                  </w:r>
                  <w:r>
                    <w:rPr>
                      <w:rStyle w:val="CharStyle2778"/>
                      <w:lang w:val="ru-RU"/>
                      <w:vertAlign w:val="subscript"/>
                      <w:i/>
                      <w:iCs/>
                      <w:spacing w:val="0"/>
                    </w:rPr>
                    <w:t>0</w:t>
                  </w:r>
                  <w:r>
                    <w:rPr>
                      <w:rStyle w:val="CharStyle2777"/>
                      <w:lang w:val="ru-RU"/>
                      <w:i/>
                      <w:iCs/>
                      <w:spacing w:val="10"/>
                    </w:rPr>
                    <w:t>(</w:t>
                  </w:r>
                  <w:r>
                    <w:rPr>
                      <w:rStyle w:val="CharStyle2778"/>
                      <w:lang w:val="ru-RU"/>
                      <w:i/>
                      <w:iCs/>
                      <w:spacing w:val="0"/>
                    </w:rPr>
                    <w:t>2</w:t>
                  </w:r>
                  <w:r>
                    <w:rPr>
                      <w:rStyle w:val="CharStyle2777"/>
                      <w:lang w:val="ru-RU"/>
                      <w:i/>
                      <w:iCs/>
                      <w:spacing w:val="10"/>
                    </w:rPr>
                    <w:t>ш,в)=п</w:t>
                  </w:r>
                  <w:r>
                    <w:rPr>
                      <w:rStyle w:val="CharStyle2778"/>
                      <w:lang w:val="ru-RU"/>
                      <w:vertAlign w:val="subscript"/>
                      <w:i/>
                      <w:iCs/>
                      <w:spacing w:val="0"/>
                    </w:rPr>
                    <w:t>0</w:t>
                  </w:r>
                  <w:r>
                    <w:rPr>
                      <w:rStyle w:val="CharStyle2777"/>
                      <w:lang w:val="ru-RU"/>
                      <w:i/>
                      <w:iCs/>
                      <w:spacing w:val="10"/>
                    </w:rPr>
                    <w:t>(</w:t>
                  </w:r>
                  <w:r>
                    <w:rPr>
                      <w:rStyle w:val="CharStyle2778"/>
                      <w:lang w:val="ru-RU"/>
                      <w:i/>
                      <w:iCs/>
                      <w:spacing w:val="0"/>
                    </w:rPr>
                    <w:t>2</w:t>
                  </w:r>
                  <w:r>
                    <w:rPr>
                      <w:rStyle w:val="CharStyle2777"/>
                      <w:lang w:val="ru-RU"/>
                      <w:i/>
                      <w:iCs/>
                      <w:spacing w:val="10"/>
                    </w:rPr>
                    <w:t>и&gt;) _^-П</w:t>
                  </w:r>
                  <w:r>
                    <w:rPr>
                      <w:rStyle w:val="CharStyle2777"/>
                      <w:lang w:val="ru-RU"/>
                      <w:vertAlign w:val="subscript"/>
                      <w:i/>
                      <w:iCs/>
                      <w:spacing w:val="10"/>
                    </w:rPr>
                    <w:t>е</w:t>
                  </w:r>
                  <w:r>
                    <w:rPr>
                      <w:rStyle w:val="CharStyle2777"/>
                      <w:lang w:val="ru-RU"/>
                      <w:i/>
                      <w:iCs/>
                      <w:spacing w:val="10"/>
                    </w:rPr>
                    <w:t>(</w:t>
                  </w:r>
                  <w:r>
                    <w:rPr>
                      <w:rStyle w:val="CharStyle2778"/>
                      <w:lang w:val="ru-RU"/>
                      <w:i/>
                      <w:iCs/>
                      <w:spacing w:val="0"/>
                    </w:rPr>
                    <w:t>2</w:t>
                  </w:r>
                  <w:r>
                    <w:rPr>
                      <w:rStyle w:val="CharStyle2777"/>
                      <w:lang w:val="ru-RU"/>
                      <w:i/>
                      <w:iCs/>
                      <w:spacing w:val="10"/>
                    </w:rPr>
                    <w:t>ш, в)</w:t>
                  </w:r>
                </w:p>
              </w:txbxContent>
            </v:textbox>
            <w10:wrap anchorx="margin"/>
          </v:shape>
        </w:pict>
      </w:r>
      <w:r>
        <w:pict>
          <v:shape id="_x0000_s2546" type="#_x0000_t202" style="position:absolute;margin-left:237.75pt;margin-top:80.4pt;width:87.75pt;height:27.25pt;z-index:251658359;mso-wrap-distance-left:5.pt;mso-wrap-distance-right:5.pt;mso-position-horizontal-relative:margin" filled="0" stroked="0">
            <v:textbox style="mso-fit-shape-to-text:t" inset="0,0,0,0">
              <w:txbxContent>
                <w:p>
                  <w:pPr>
                    <w:pStyle w:val="Style2766"/>
                    <w:widowControl w:val="0"/>
                    <w:keepNext w:val="0"/>
                    <w:keepLines w:val="0"/>
                    <w:shd w:val="clear" w:color="auto" w:fill="auto"/>
                    <w:bidi w:val="0"/>
                    <w:jc w:val="left"/>
                    <w:spacing w:before="0" w:after="101" w:line="190" w:lineRule="exact"/>
                    <w:ind w:left="100" w:right="0" w:firstLine="0"/>
                  </w:pPr>
                  <w:r>
                    <w:rPr>
                      <w:rStyle w:val="CharStyle2780"/>
                      <w:lang w:val="ru-RU"/>
                      <w:b w:val="0"/>
                      <w:bCs w:val="0"/>
                      <w:i w:val="0"/>
                      <w:iCs w:val="0"/>
                    </w:rPr>
                    <w:t xml:space="preserve">"— </w:t>
                  </w:r>
                  <w:r>
                    <w:rPr>
                      <w:rStyle w:val="CharStyle2779"/>
                      <w:b/>
                      <w:bCs/>
                      <w:i/>
                      <w:iCs/>
                      <w:spacing w:val="0"/>
                    </w:rPr>
                    <w:t>По (ш,в)= По</w:t>
                  </w:r>
                  <w:r>
                    <w:rPr>
                      <w:rStyle w:val="CharStyle2780"/>
                      <w:lang w:val="ru-RU"/>
                      <w:b w:val="0"/>
                      <w:bCs w:val="0"/>
                      <w:i w:val="0"/>
                      <w:iCs w:val="0"/>
                    </w:rPr>
                    <w:t xml:space="preserve"> </w:t>
                  </w:r>
                  <w:r>
                    <w:rPr>
                      <w:rStyle w:val="CharStyle2780"/>
                      <w:b w:val="0"/>
                      <w:bCs w:val="0"/>
                      <w:i w:val="0"/>
                      <w:iCs w:val="0"/>
                    </w:rPr>
                    <w:t>(w)</w:t>
                  </w:r>
                </w:p>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■П</w:t>
                  </w:r>
                  <w:r>
                    <w:rPr>
                      <w:rStyle w:val="CharStyle2777"/>
                      <w:lang w:val="ru-RU"/>
                      <w:vertAlign w:val="subscript"/>
                      <w:i/>
                      <w:iCs/>
                      <w:spacing w:val="10"/>
                    </w:rPr>
                    <w:t>е</w:t>
                  </w:r>
                  <w:r>
                    <w:rPr>
                      <w:rStyle w:val="CharStyle2777"/>
                      <w:lang w:val="ru-RU"/>
                      <w:i/>
                      <w:iCs/>
                      <w:spacing w:val="10"/>
                    </w:rPr>
                    <w:t>(и&gt;,</w:t>
                  </w:r>
                  <w:r>
                    <w:rPr>
                      <w:rStyle w:val="CharStyle2778"/>
                      <w:lang w:val="ru-RU"/>
                      <w:i/>
                      <w:iCs/>
                      <w:spacing w:val="0"/>
                    </w:rPr>
                    <w:t>0</w:t>
                  </w:r>
                  <w:r>
                    <w:rPr>
                      <w:rStyle w:val="CharStyle2777"/>
                      <w:lang w:val="ru-RU"/>
                      <w:i/>
                      <w:iCs/>
                      <w:spacing w:val="10"/>
                    </w:rPr>
                    <w:t>)</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29" w:lineRule="exact"/>
      </w:pPr>
    </w:p>
    <w:p>
      <w:pPr>
        <w:widowControl w:val="0"/>
        <w:rPr>
          <w:sz w:val="2"/>
          <w:szCs w:val="2"/>
        </w:rPr>
        <w:sectPr>
          <w:type w:val="continuous"/>
          <w:pgSz w:w="11909" w:h="16838"/>
          <w:pgMar w:top="2345" w:left="2059" w:right="2059" w:bottom="2345"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40" w:right="60" w:firstLine="300"/>
      </w:pPr>
      <w:r>
        <w:rPr>
          <w:rStyle w:val="CharStyle2727"/>
        </w:rPr>
        <w:t>Поскольку в общем случае фазовые скорости основной волны и вторичной вол</w:t>
        <w:softHyphen/>
        <w:t xml:space="preserve">ны на удвоенной частоте не совпадают, вклад в суммарное поле на удвоенной частоте, создаваемый некоторым отрезком кристалла </w:t>
      </w:r>
      <w:r>
        <w:rPr>
          <w:rStyle w:val="CharStyle2745"/>
          <w:lang w:val="en-US"/>
        </w:rPr>
        <w:t>8</w:t>
      </w:r>
      <w:r>
        <w:rPr>
          <w:rStyle w:val="CharStyle2726"/>
          <w:lang w:val="en-US"/>
        </w:rPr>
        <w:t>z,</w:t>
      </w:r>
      <w:r>
        <w:rPr>
          <w:rStyle w:val="CharStyle2727"/>
          <w:lang w:val="en-US"/>
        </w:rPr>
        <w:t xml:space="preserve"> </w:t>
      </w:r>
      <w:r>
        <w:rPr>
          <w:rStyle w:val="CharStyle2727"/>
        </w:rPr>
        <w:t xml:space="preserve">отличается по фазе на </w:t>
      </w:r>
      <w:r>
        <w:rPr>
          <w:rStyle w:val="CharStyle2745"/>
        </w:rPr>
        <w:t>6</w:t>
      </w:r>
      <w:r>
        <w:rPr>
          <w:rStyle w:val="CharStyle2726"/>
        </w:rPr>
        <w:t>ф</w:t>
      </w:r>
      <w:r>
        <w:rPr>
          <w:rStyle w:val="CharStyle2727"/>
        </w:rPr>
        <w:t xml:space="preserve"> от соответствующего вклада в это поле, формируемого предыдущим отрезком. Результирующее поле второй гармоники </w:t>
      </w:r>
      <w:r>
        <w:rPr>
          <w:rStyle w:val="CharStyle2726"/>
        </w:rPr>
        <w:t>Е</w:t>
      </w:r>
      <w:r>
        <w:rPr>
          <w:rStyle w:val="CharStyle2745"/>
          <w:vertAlign w:val="superscript"/>
        </w:rPr>
        <w:t>2</w:t>
      </w:r>
      <w:r>
        <w:rPr>
          <w:rStyle w:val="CharStyle2726"/>
          <w:vertAlign w:val="superscript"/>
        </w:rPr>
        <w:t>ш</w:t>
      </w:r>
      <w:r>
        <w:rPr>
          <w:rStyle w:val="CharStyle2726"/>
        </w:rPr>
        <w:t>{г)</w:t>
      </w:r>
      <w:r>
        <w:rPr>
          <w:rStyle w:val="CharStyle2727"/>
        </w:rPr>
        <w:t xml:space="preserve"> получается сложением комплексных амплитуд всех таких вкладов (рис. 11.4, а). В результате, после прохождения рас</w:t>
        <w:softHyphen/>
        <w:t xml:space="preserve">стояния </w:t>
      </w:r>
      <w:r>
        <w:rPr>
          <w:rStyle w:val="CharStyle2727"/>
          <w:lang w:val="en-US"/>
        </w:rPr>
        <w:t>J</w:t>
      </w:r>
      <w:r>
        <w:rPr>
          <w:rStyle w:val="CharStyle2727"/>
          <w:lang w:val="en-US"/>
          <w:vertAlign w:val="subscript"/>
        </w:rPr>
        <w:t>c</w:t>
      </w:r>
      <w:r>
        <w:rPr>
          <w:rStyle w:val="CharStyle2727"/>
          <w:lang w:val="en-US"/>
        </w:rPr>
        <w:t xml:space="preserve">, </w:t>
      </w:r>
      <w:r>
        <w:rPr>
          <w:rStyle w:val="CharStyle2727"/>
        </w:rPr>
        <w:t xml:space="preserve">носящего название длины когерентности, обе волны приобретут сдвиг фаз равный </w:t>
      </w:r>
      <w:r>
        <w:rPr>
          <w:rStyle w:val="CharStyle2753"/>
          <w:lang w:val="ru-RU"/>
        </w:rPr>
        <w:t>7</w:t>
      </w:r>
      <w:r>
        <w:rPr>
          <w:rStyle w:val="CharStyle2727"/>
        </w:rPr>
        <w:t>г Очевидно, что после прохождения расстояния 2</w:t>
      </w:r>
      <w:r>
        <w:rPr>
          <w:rStyle w:val="CharStyle2726"/>
        </w:rPr>
        <w:t>1</w:t>
      </w:r>
      <w:r>
        <w:rPr>
          <w:rStyle w:val="CharStyle2726"/>
          <w:vertAlign w:val="subscript"/>
        </w:rPr>
        <w:t>С</w:t>
      </w:r>
      <w:r>
        <w:rPr>
          <w:rStyle w:val="CharStyle2727"/>
        </w:rPr>
        <w:t xml:space="preserve"> мощность сигнала второй гармоники снизится до нуля (рис. 11.5, а). Длина когерентности определяется</w:t>
      </w:r>
    </w:p>
    <w:p>
      <w:pPr>
        <w:pStyle w:val="Style102"/>
        <w:tabs>
          <w:tab w:leader="none" w:pos="4245" w:val="left"/>
        </w:tabs>
        <w:widowControl w:val="0"/>
        <w:keepNext w:val="0"/>
        <w:keepLines w:val="0"/>
        <w:shd w:val="clear" w:color="auto" w:fill="auto"/>
        <w:bidi w:val="0"/>
        <w:jc w:val="both"/>
        <w:spacing w:before="0" w:after="0" w:line="190" w:lineRule="exact"/>
        <w:ind w:left="40" w:right="0" w:firstLine="0"/>
      </w:pPr>
      <w:r>
        <w:rPr>
          <w:rStyle w:val="CharStyle2727"/>
        </w:rPr>
        <w:t>выражением</w:t>
        <w:tab/>
        <w:t>,</w:t>
      </w:r>
    </w:p>
    <w:p>
      <w:pPr>
        <w:pStyle w:val="Style102"/>
        <w:widowControl w:val="0"/>
        <w:keepNext w:val="0"/>
        <w:keepLines w:val="0"/>
        <w:shd w:val="clear" w:color="auto" w:fill="auto"/>
        <w:bidi w:val="0"/>
        <w:jc w:val="right"/>
        <w:spacing w:before="0" w:after="282" w:line="190" w:lineRule="exact"/>
        <w:ind w:left="0" w:right="60" w:firstLine="0"/>
      </w:pPr>
      <w:r>
        <w:rPr>
          <w:rStyle w:val="CharStyle2727"/>
        </w:rPr>
        <w:t>(11.9)</w:t>
      </w:r>
    </w:p>
    <w:p>
      <w:pPr>
        <w:pStyle w:val="Style102"/>
        <w:widowControl w:val="0"/>
        <w:keepNext w:val="0"/>
        <w:keepLines w:val="0"/>
        <w:shd w:val="clear" w:color="auto" w:fill="auto"/>
        <w:bidi w:val="0"/>
        <w:jc w:val="both"/>
        <w:spacing w:before="0" w:after="0" w:line="221" w:lineRule="exact"/>
        <w:ind w:left="40" w:right="60" w:firstLine="0"/>
      </w:pPr>
      <w:r>
        <w:rPr>
          <w:rStyle w:val="CharStyle2727"/>
        </w:rPr>
        <w:t>где Л —вакуумная длина волны для основного пучка, а Д</w:t>
      </w:r>
      <w:r>
        <w:rPr>
          <w:rStyle w:val="CharStyle2726"/>
        </w:rPr>
        <w:t>к — к</w:t>
      </w:r>
      <w:r>
        <w:rPr>
          <w:rStyle w:val="CharStyle2726"/>
          <w:vertAlign w:val="subscript"/>
        </w:rPr>
        <w:t>2и</w:t>
      </w:r>
      <w:r>
        <w:rPr>
          <w:rStyle w:val="CharStyle2726"/>
        </w:rPr>
        <w:t>^</w:t>
      </w:r>
      <w:r>
        <w:rPr>
          <w:rStyle w:val="CharStyle2727"/>
        </w:rPr>
        <w:t xml:space="preserve"> 2</w:t>
      </w:r>
      <w:r>
        <w:rPr>
          <w:rStyle w:val="CharStyle2726"/>
        </w:rPr>
        <w:t>к</w:t>
      </w:r>
      <w:r>
        <w:rPr>
          <w:rStyle w:val="CharStyle2726"/>
          <w:vertAlign w:val="subscript"/>
        </w:rPr>
        <w:t>ш</w:t>
      </w:r>
      <w:r>
        <w:rPr>
          <w:rStyle w:val="CharStyle2726"/>
        </w:rPr>
        <w:t>.</w:t>
      </w:r>
      <w:r>
        <w:rPr>
          <w:rStyle w:val="CharStyle2727"/>
        </w:rPr>
        <w:t xml:space="preserve"> Длина когерентности соответствует оптимальной длине кристалла, который используется для генерации второй гармоники. *) Чтобы увеличить длину кристалла, на которой возможно когерентное нелинейное преобразование во вторую гармонику, необходимо согласовать фазы основной волны и волны второй гармоники. Совмещение фаз может быть достигнуто в двулучепреломляющем кристалле, который характеризуется двумя различными показателями преломления, зависящими от направления вектора электрического поля по отношению к оптической оси.</w:t>
      </w:r>
    </w:p>
    <w:p>
      <w:pPr>
        <w:pStyle w:val="Style102"/>
        <w:widowControl w:val="0"/>
        <w:keepNext w:val="0"/>
        <w:keepLines w:val="0"/>
        <w:shd w:val="clear" w:color="auto" w:fill="auto"/>
        <w:bidi w:val="0"/>
        <w:jc w:val="right"/>
        <w:spacing w:before="0" w:after="0" w:line="216" w:lineRule="exact"/>
        <w:ind w:left="40" w:right="60" w:firstLine="0"/>
      </w:pPr>
      <w:r>
        <w:rPr>
          <w:rStyle w:val="CharStyle2727"/>
        </w:rPr>
        <w:t xml:space="preserve">Условие фазового синхронизма </w:t>
      </w:r>
      <w:r>
        <w:rPr>
          <w:rStyle w:val="CharStyle2726"/>
        </w:rPr>
        <w:t>п(и)</w:t>
      </w:r>
      <w:r>
        <w:rPr>
          <w:rStyle w:val="CharStyle2727"/>
        </w:rPr>
        <w:t xml:space="preserve"> = </w:t>
      </w:r>
      <w:r>
        <w:rPr>
          <w:rStyle w:val="CharStyle2726"/>
        </w:rPr>
        <w:t>п(2и&gt;)</w:t>
      </w:r>
      <w:r>
        <w:rPr>
          <w:rStyle w:val="CharStyle2727"/>
        </w:rPr>
        <w:t xml:space="preserve"> может быть достигнуто для опреде</w:t>
        <w:softHyphen/>
        <w:t>ленного направления пучка в кристалле, при котором показатель преломления для</w:t>
      </w:r>
    </w:p>
    <w:p>
      <w:pPr>
        <w:framePr w:h="720" w:wrap="notBeside" w:vAnchor="text" w:hAnchor="text" w:xAlign="center" w:y="1"/>
        <w:widowControl w:val="0"/>
        <w:jc w:val="center"/>
        <w:rPr>
          <w:sz w:val="0"/>
          <w:szCs w:val="0"/>
        </w:rPr>
      </w:pPr>
      <w:r>
        <w:pict>
          <v:shape id="_x0000_s2547" type="#_x0000_t75" style="width:378pt;height:36pt;">
            <v:imagedata r:id="rId834" r:href="rId835"/>
          </v:shape>
        </w:pict>
      </w:r>
    </w:p>
    <w:p>
      <w:pPr>
        <w:pStyle w:val="Style2781"/>
        <w:framePr w:h="720" w:wrap="notBeside" w:vAnchor="text" w:hAnchor="text" w:xAlign="center" w:y="1"/>
        <w:widowControl w:val="0"/>
        <w:keepNext w:val="0"/>
        <w:keepLines w:val="0"/>
        <w:shd w:val="clear" w:color="auto" w:fill="auto"/>
        <w:bidi w:val="0"/>
        <w:jc w:val="left"/>
        <w:spacing w:before="0" w:after="0"/>
        <w:ind w:left="0" w:right="0" w:firstLine="0"/>
      </w:pPr>
      <w:r>
        <w:rPr>
          <w:lang w:val="ru-RU"/>
          <w:w w:val="100"/>
          <w:spacing w:val="0"/>
          <w:color w:val="000000"/>
          <w:position w:val="0"/>
        </w:rPr>
        <w:t xml:space="preserve">') Иногда длиной когерентности </w:t>
      </w:r>
      <w:r>
        <w:rPr>
          <w:rStyle w:val="CharStyle2783"/>
        </w:rPr>
        <w:t>1</w:t>
      </w:r>
      <w:r>
        <w:rPr>
          <w:rStyle w:val="CharStyle2783"/>
          <w:vertAlign w:val="subscript"/>
        </w:rPr>
        <w:t>С</w:t>
      </w:r>
      <w:r>
        <w:rPr>
          <w:lang w:val="ru-RU"/>
          <w:w w:val="100"/>
          <w:spacing w:val="0"/>
          <w:color w:val="000000"/>
          <w:position w:val="0"/>
        </w:rPr>
        <w:t xml:space="preserve"> называют величину, вдвое большую, чем значение, приведенное в (11.9) [39].</w:t>
      </w:r>
    </w:p>
    <w:p>
      <w:pPr>
        <w:widowControl w:val="0"/>
        <w:rPr>
          <w:sz w:val="2"/>
          <w:szCs w:val="2"/>
        </w:rPr>
      </w:pPr>
    </w:p>
    <w:p>
      <w:pPr>
        <w:widowControl w:val="0"/>
        <w:rPr>
          <w:sz w:val="2"/>
          <w:szCs w:val="2"/>
        </w:rPr>
        <w:sectPr>
          <w:type w:val="continuous"/>
          <w:pgSz w:w="11909" w:h="16838"/>
          <w:pgMar w:top="2662" w:left="2174" w:right="2083" w:bottom="2177" w:header="0" w:footer="3" w:gutter="0"/>
          <w:rtlGutter w:val="0"/>
          <w:cols w:space="720"/>
          <w:noEndnote/>
          <w:docGrid w:linePitch="360"/>
        </w:sectPr>
      </w:pPr>
    </w:p>
    <w:p>
      <w:pPr>
        <w:pStyle w:val="Style2310"/>
        <w:widowControl w:val="0"/>
        <w:keepNext w:val="0"/>
        <w:keepLines w:val="0"/>
        <w:shd w:val="clear" w:color="auto" w:fill="auto"/>
        <w:bidi w:val="0"/>
        <w:jc w:val="right"/>
        <w:spacing w:before="0" w:after="390" w:line="140" w:lineRule="exact"/>
        <w:ind w:left="0" w:right="40" w:firstLine="0"/>
      </w:pPr>
      <w:r>
        <w:rPr>
          <w:rStyle w:val="CharStyle2787"/>
          <w:i/>
          <w:iCs/>
        </w:rPr>
        <w:t>E</w:t>
      </w:r>
      <w:r>
        <w:rPr>
          <w:rStyle w:val="CharStyle2787"/>
          <w:vertAlign w:val="superscript"/>
          <w:i/>
          <w:iCs/>
        </w:rPr>
        <w:t>2</w:t>
      </w:r>
      <w:r>
        <w:rPr>
          <w:rStyle w:val="CharStyle2787"/>
          <w:i/>
          <w:iCs/>
        </w:rPr>
        <w:t>“{z)</w:t>
      </w:r>
    </w:p>
    <w:p>
      <w:pPr>
        <w:pStyle w:val="Style316"/>
        <w:widowControl w:val="0"/>
        <w:keepNext w:val="0"/>
        <w:keepLines w:val="0"/>
        <w:shd w:val="clear" w:color="auto" w:fill="auto"/>
        <w:bidi w:val="0"/>
        <w:spacing w:before="0" w:after="73" w:line="170" w:lineRule="exact"/>
        <w:ind w:left="0" w:right="40" w:firstLine="0"/>
      </w:pPr>
      <w:r>
        <w:pict>
          <v:shape id="_x0000_s2548" type="#_x0000_t75" style="position:absolute;margin-left:53.4pt;margin-top:36.7pt;width:114.25pt;height:81.6pt;z-index:-125828897;mso-wrap-distance-left:5.pt;mso-wrap-distance-right:5.pt;mso-position-horizontal-relative:margin;mso-position-vertical-relative:margin" wrapcoords="0 0 21600 0 21600 21600 0 21600 0 0">
            <v:imagedata r:id="rId836" r:href="rId837"/>
            <w10:wrap type="tight" anchorx="margin" anchory="margin"/>
          </v:shape>
        </w:pict>
      </w:r>
      <w:r>
        <w:rPr>
          <w:rStyle w:val="CharStyle2789"/>
          <w:lang w:val="en-US"/>
        </w:rPr>
        <w:t>z</w:t>
      </w:r>
      <w:r>
        <w:rPr>
          <w:rStyle w:val="CharStyle2790"/>
          <w:lang w:val="en-US"/>
        </w:rPr>
        <w:t>=</w:t>
      </w:r>
      <w:r>
        <w:rPr>
          <w:rStyle w:val="CharStyle2790"/>
          <w:lang w:val="ru-RU"/>
        </w:rPr>
        <w:t>О</w:t>
      </w:r>
    </w:p>
    <w:p>
      <w:pPr>
        <w:pStyle w:val="Style118"/>
        <w:widowControl w:val="0"/>
        <w:keepNext w:val="0"/>
        <w:keepLines w:val="0"/>
        <w:shd w:val="clear" w:color="auto" w:fill="auto"/>
        <w:bidi w:val="0"/>
        <w:jc w:val="left"/>
        <w:spacing w:before="0" w:after="89" w:line="190" w:lineRule="exact"/>
        <w:ind w:left="1060" w:right="0" w:firstLine="0"/>
      </w:pPr>
      <w:r>
        <w:rPr>
          <w:rStyle w:val="CharStyle2743"/>
          <w:lang w:val="ru-RU"/>
          <w:i w:val="0"/>
          <w:iCs w:val="0"/>
        </w:rPr>
        <w:t xml:space="preserve">в </w:t>
      </w:r>
      <w:r>
        <w:rPr>
          <w:rStyle w:val="CharStyle2742"/>
          <w:lang w:val="ru-RU"/>
          <w:i/>
          <w:iCs/>
        </w:rPr>
        <w:t>б в</w:t>
      </w:r>
    </w:p>
    <w:p>
      <w:pPr>
        <w:pStyle w:val="Style1064"/>
        <w:widowControl w:val="0"/>
        <w:keepNext w:val="0"/>
        <w:keepLines w:val="0"/>
        <w:shd w:val="clear" w:color="auto" w:fill="auto"/>
        <w:bidi w:val="0"/>
        <w:jc w:val="both"/>
        <w:spacing w:before="0" w:after="0" w:line="202" w:lineRule="exact"/>
        <w:ind w:left="40" w:right="40" w:firstLine="0"/>
      </w:pPr>
      <w:r>
        <w:rPr>
          <w:rStyle w:val="CharStyle2791"/>
        </w:rPr>
        <w:t xml:space="preserve">Рис. 11.4. Описание эволюции поля второй гармоники </w:t>
      </w:r>
      <w:r>
        <w:rPr>
          <w:rStyle w:val="CharStyle2792"/>
        </w:rPr>
        <w:t>Е</w:t>
      </w:r>
      <w:r>
        <w:rPr>
          <w:rStyle w:val="CharStyle2792"/>
          <w:vertAlign w:val="superscript"/>
        </w:rPr>
        <w:t>2ш</w:t>
      </w:r>
      <w:r>
        <w:rPr>
          <w:rStyle w:val="CharStyle2792"/>
        </w:rPr>
        <w:t>(г)</w:t>
      </w:r>
      <w:r>
        <w:rPr>
          <w:rStyle w:val="CharStyle2791"/>
        </w:rPr>
        <w:t xml:space="preserve"> на комплексной плоскости, </w:t>
      </w:r>
      <w:r>
        <w:rPr>
          <w:rStyle w:val="CharStyle2792"/>
        </w:rPr>
        <w:t xml:space="preserve">а) </w:t>
      </w:r>
      <w:r>
        <w:rPr>
          <w:rStyle w:val="CharStyle2791"/>
        </w:rPr>
        <w:t xml:space="preserve">Случай отсутствия фазового синхронизма, </w:t>
      </w:r>
      <w:r>
        <w:rPr>
          <w:rStyle w:val="CharStyle2792"/>
        </w:rPr>
        <w:t>б)</w:t>
      </w:r>
      <w:r>
        <w:rPr>
          <w:rStyle w:val="CharStyle2791"/>
        </w:rPr>
        <w:t xml:space="preserve"> Случай идеального синхронизма, </w:t>
      </w:r>
      <w:r>
        <w:rPr>
          <w:rStyle w:val="CharStyle2792"/>
        </w:rPr>
        <w:t>в)</w:t>
      </w:r>
      <w:r>
        <w:rPr>
          <w:rStyle w:val="CharStyle2791"/>
        </w:rPr>
        <w:t xml:space="preserve"> Квазисин</w:t>
        <w:softHyphen/>
        <w:t xml:space="preserve">хронизм. В последнем случае многоугольник из пункта </w:t>
      </w:r>
      <w:r>
        <w:rPr>
          <w:rStyle w:val="CharStyle2792"/>
        </w:rPr>
        <w:t>а)</w:t>
      </w:r>
      <w:r>
        <w:rPr>
          <w:rStyle w:val="CharStyle2791"/>
        </w:rPr>
        <w:t xml:space="preserve"> заменен на непрерывную кривую из</w:t>
      </w:r>
    </w:p>
    <w:p>
      <w:pPr>
        <w:pStyle w:val="Style1064"/>
        <w:widowControl w:val="0"/>
        <w:keepNext w:val="0"/>
        <w:keepLines w:val="0"/>
        <w:shd w:val="clear" w:color="auto" w:fill="auto"/>
        <w:bidi w:val="0"/>
        <w:spacing w:before="0" w:after="109" w:line="202" w:lineRule="exact"/>
        <w:ind w:left="20" w:right="0" w:firstLine="0"/>
      </w:pPr>
      <w:r>
        <w:rPr>
          <w:rStyle w:val="CharStyle2791"/>
        </w:rPr>
        <w:t>бесконечно малых векторов</w:t>
      </w:r>
    </w:p>
    <w:p>
      <w:pPr>
        <w:pStyle w:val="Style102"/>
        <w:widowControl w:val="0"/>
        <w:keepNext w:val="0"/>
        <w:keepLines w:val="0"/>
        <w:shd w:val="clear" w:color="auto" w:fill="auto"/>
        <w:bidi w:val="0"/>
        <w:jc w:val="both"/>
        <w:spacing w:before="0" w:after="0" w:line="216" w:lineRule="exact"/>
        <w:ind w:left="40" w:right="40" w:firstLine="0"/>
      </w:pPr>
      <w:r>
        <w:rPr>
          <w:rStyle w:val="CharStyle2727"/>
        </w:rPr>
        <w:t>переходить из основной волны во вторую гармонику. Амплитуда электрического поля последней будет линейно расти в зависимости от расстояния, пройденного в кри</w:t>
        <w:softHyphen/>
        <w:t xml:space="preserve">сталле (см. рис. 11.4,6), а ее мощность нарастать квадратично (рис. 11.5, кривая 6). Для оптимального согласования фаз угол </w:t>
      </w:r>
      <w:r>
        <w:rPr>
          <w:rStyle w:val="CharStyle2726"/>
        </w:rPr>
        <w:t>в</w:t>
      </w:r>
      <w:r>
        <w:rPr>
          <w:rStyle w:val="CharStyle2726"/>
          <w:vertAlign w:val="subscript"/>
        </w:rPr>
        <w:t>рт</w:t>
      </w:r>
      <w:r>
        <w:rPr>
          <w:rStyle w:val="CharStyle2727"/>
        </w:rPr>
        <w:t xml:space="preserve"> должен быть очень точно подобран, и поэтому этот тип синхронизма часто называют критическим синхронизмом.</w:t>
      </w:r>
    </w:p>
    <w:p>
      <w:pPr>
        <w:pStyle w:val="Style102"/>
        <w:widowControl w:val="0"/>
        <w:keepNext w:val="0"/>
        <w:keepLines w:val="0"/>
        <w:shd w:val="clear" w:color="auto" w:fill="auto"/>
        <w:bidi w:val="0"/>
        <w:jc w:val="both"/>
        <w:spacing w:before="0" w:after="0" w:line="216" w:lineRule="exact"/>
        <w:ind w:left="40" w:right="40" w:firstLine="320"/>
      </w:pPr>
      <w:r>
        <w:pict>
          <v:shape id="_x0000_s2549" type="#_x0000_t75" style="position:absolute;margin-left:214.45pt;margin-top:66.25pt;width:165.6pt;height:108.95pt;z-index:-125828896;mso-wrap-distance-left:5.pt;mso-wrap-distance-right:5.pt;mso-position-horizontal-relative:margin">
            <v:imagedata r:id="rId838" r:href="rId839"/>
            <w10:wrap type="tight" anchorx="margin"/>
          </v:shape>
        </w:pict>
      </w:r>
      <w:r>
        <w:pict>
          <v:shape id="_x0000_s2550" type="#_x0000_t202" style="position:absolute;margin-left:213.5pt;margin-top:198.35pt;width:166.8pt;height:60.85pt;z-index:-125828895;mso-wrap-distance-left:5.pt;mso-wrap-distance-right:5.pt;mso-position-horizontal-relative:margin" filled="0" stroked="0">
            <v:textbox style="mso-fit-shape-to-text:t" inset="0,0,0,0">
              <w:txbxContent>
                <w:p>
                  <w:pPr>
                    <w:pStyle w:val="Style2781"/>
                    <w:widowControl w:val="0"/>
                    <w:keepNext w:val="0"/>
                    <w:keepLines w:val="0"/>
                    <w:shd w:val="clear" w:color="auto" w:fill="auto"/>
                    <w:bidi w:val="0"/>
                    <w:jc w:val="both"/>
                    <w:spacing w:before="0" w:after="0" w:line="202" w:lineRule="exact"/>
                    <w:ind w:left="0" w:right="0" w:firstLine="0"/>
                  </w:pPr>
                  <w:r>
                    <w:rPr>
                      <w:rStyle w:val="CharStyle2784"/>
                      <w:spacing w:val="0"/>
                    </w:rPr>
                    <w:t xml:space="preserve">Рис. 11.5. Поведение амплитуды поля второй гармоники при рассогласовании фаз между основной волной и волной второй гармоники, </w:t>
                  </w:r>
                  <w:r>
                    <w:rPr>
                      <w:rStyle w:val="CharStyle2785"/>
                      <w:spacing w:val="20"/>
                    </w:rPr>
                    <w:t>а)</w:t>
                  </w:r>
                  <w:r>
                    <w:rPr>
                      <w:rStyle w:val="CharStyle2784"/>
                      <w:spacing w:val="0"/>
                    </w:rPr>
                    <w:t xml:space="preserve"> Случай отсутствия фазового синхронизма, </w:t>
                  </w:r>
                  <w:r>
                    <w:rPr>
                      <w:rStyle w:val="CharStyle2785"/>
                      <w:spacing w:val="20"/>
                    </w:rPr>
                    <w:t>б)</w:t>
                  </w:r>
                  <w:r>
                    <w:rPr>
                      <w:rStyle w:val="CharStyle2784"/>
                      <w:spacing w:val="0"/>
                    </w:rPr>
                    <w:t xml:space="preserve"> Случай идеаль</w:t>
                    <w:softHyphen/>
                    <w:t xml:space="preserve">ного синхронизма, </w:t>
                  </w:r>
                  <w:r>
                    <w:rPr>
                      <w:rStyle w:val="CharStyle2785"/>
                      <w:spacing w:val="20"/>
                    </w:rPr>
                    <w:t>в)</w:t>
                  </w:r>
                  <w:r>
                    <w:rPr>
                      <w:rStyle w:val="CharStyle2784"/>
                      <w:spacing w:val="0"/>
                    </w:rPr>
                    <w:t xml:space="preserve"> Квазисинхронизм</w:t>
                  </w:r>
                </w:p>
              </w:txbxContent>
            </v:textbox>
            <w10:wrap type="square" anchorx="margin"/>
          </v:shape>
        </w:pict>
      </w:r>
      <w:r>
        <w:rPr>
          <w:rStyle w:val="CharStyle2727"/>
        </w:rPr>
        <w:t>В некоторых удачных случаях при определенной температуре поверхность эллип</w:t>
        <w:softHyphen/>
        <w:t>соида для показателя преломления необыкновенной волны п</w:t>
      </w:r>
      <w:r>
        <w:rPr>
          <w:rStyle w:val="CharStyle2727"/>
          <w:vertAlign w:val="subscript"/>
        </w:rPr>
        <w:t>2</w:t>
      </w:r>
      <w:r>
        <w:rPr>
          <w:rStyle w:val="CharStyle2727"/>
        </w:rPr>
        <w:t>(</w:t>
      </w:r>
      <w:r>
        <w:rPr>
          <w:rStyle w:val="CharStyle2745"/>
        </w:rPr>
        <w:t>2</w:t>
      </w:r>
      <w:r>
        <w:rPr>
          <w:rStyle w:val="CharStyle2726"/>
        </w:rPr>
        <w:t>и,в)</w:t>
      </w:r>
      <w:r>
        <w:rPr>
          <w:rStyle w:val="CharStyle2727"/>
        </w:rPr>
        <w:t xml:space="preserve"> касается сферы для показателя преломления обыкновенного пучка </w:t>
      </w:r>
      <w:r>
        <w:rPr>
          <w:rStyle w:val="CharStyle2726"/>
          <w:lang w:val="en-US"/>
        </w:rPr>
        <w:t>n</w:t>
      </w:r>
      <w:r>
        <w:rPr>
          <w:rStyle w:val="CharStyle2745"/>
          <w:lang w:val="en-US"/>
          <w:vertAlign w:val="subscript"/>
        </w:rPr>
        <w:t>0</w:t>
      </w:r>
      <w:r>
        <w:rPr>
          <w:rStyle w:val="CharStyle2726"/>
          <w:lang w:val="en-US"/>
        </w:rPr>
        <w:t>(ui)</w:t>
      </w:r>
      <w:r>
        <w:rPr>
          <w:rStyle w:val="CharStyle2727"/>
          <w:lang w:val="en-US"/>
        </w:rPr>
        <w:t xml:space="preserve"> </w:t>
      </w:r>
      <w:r>
        <w:rPr>
          <w:rStyle w:val="CharStyle2727"/>
        </w:rPr>
        <w:t>в точке, соответствую</w:t>
        <w:softHyphen/>
        <w:t>щей направлению, перпендикулярному оптической оси кристалла (</w:t>
      </w:r>
      <w:r>
        <w:rPr>
          <w:rStyle w:val="CharStyle2726"/>
        </w:rPr>
        <w:t>в</w:t>
      </w:r>
      <w:r>
        <w:rPr>
          <w:rStyle w:val="CharStyle2726"/>
          <w:vertAlign w:val="subscript"/>
        </w:rPr>
        <w:t>рт</w:t>
      </w:r>
      <w:r>
        <w:rPr>
          <w:rStyle w:val="CharStyle2727"/>
        </w:rPr>
        <w:t xml:space="preserve"> = 90°). Такой синхронизм, называемый некритическим, оказывается гораздо более эффективным в силу двух причин. Во-первых, в этом слу</w:t>
        <w:softHyphen/>
        <w:t>чае нет резкой зависимости эффективности генерации второй гармоники от направле</w:t>
        <w:softHyphen/>
        <w:t>ния распространения пучка. Во-вторых, по</w:t>
        <w:softHyphen/>
        <w:t>скольку в плоскости распространения дву- лучепреломление отсутствует, можно ис</w:t>
        <w:softHyphen/>
        <w:t>пользовать длинные кристаллы и увеличить эффективность преобразования.</w:t>
      </w:r>
    </w:p>
    <w:p>
      <w:pPr>
        <w:pStyle w:val="Style102"/>
        <w:numPr>
          <w:ilvl w:val="0"/>
          <w:numId w:val="379"/>
        </w:numPr>
        <w:tabs>
          <w:tab w:leader="none" w:pos="1202" w:val="left"/>
        </w:tabs>
        <w:widowControl w:val="0"/>
        <w:keepNext w:val="0"/>
        <w:keepLines w:val="0"/>
        <w:shd w:val="clear" w:color="auto" w:fill="auto"/>
        <w:bidi w:val="0"/>
        <w:jc w:val="both"/>
        <w:spacing w:before="0" w:after="0" w:line="221" w:lineRule="exact"/>
        <w:ind w:left="40" w:right="40" w:firstLine="0"/>
      </w:pPr>
      <w:r>
        <w:pict>
          <v:shape id="_x0000_s2551" type="#_x0000_t202" style="position:absolute;margin-left:278.45pt;margin-top:35.05pt;width:74.3pt;height:10.2pt;z-index:-125828894;mso-wrap-distance-left:5.pt;mso-wrap-distance-right:5.pt;mso-position-horizontal-relative:margin" filled="0" stroked="0">
            <v:textbox style="mso-fit-shape-to-text:t" inset="0,0,0,0">
              <w:txbxContent>
                <w:p>
                  <w:pPr>
                    <w:pStyle w:val="Style118"/>
                    <w:tabs>
                      <w:tab w:leader="hyphen" w:pos="1266" w:val="left"/>
                    </w:tabs>
                    <w:widowControl w:val="0"/>
                    <w:keepNext w:val="0"/>
                    <w:keepLines w:val="0"/>
                    <w:shd w:val="clear" w:color="auto" w:fill="auto"/>
                    <w:bidi w:val="0"/>
                    <w:jc w:val="left"/>
                    <w:spacing w:before="0" w:after="0" w:line="180" w:lineRule="exact"/>
                    <w:ind w:left="100" w:right="0" w:firstLine="0"/>
                  </w:pPr>
                  <w:r>
                    <w:rPr>
                      <w:rStyle w:val="CharStyle2777"/>
                      <w:i/>
                      <w:iCs/>
                      <w:spacing w:val="10"/>
                    </w:rPr>
                    <w:t>z/l</w:t>
                  </w:r>
                  <w:r>
                    <w:rPr>
                      <w:rStyle w:val="CharStyle2777"/>
                      <w:vertAlign w:val="subscript"/>
                      <w:i/>
                      <w:iCs/>
                      <w:spacing w:val="10"/>
                    </w:rPr>
                    <w:t>c</w:t>
                  </w:r>
                  <w:r>
                    <w:rPr>
                      <w:rStyle w:val="CharStyle2786"/>
                      <w:lang w:val="en-US"/>
                      <w:i w:val="0"/>
                      <w:iCs w:val="0"/>
                      <w:spacing w:val="0"/>
                    </w:rPr>
                    <w:t xml:space="preserve"> </w:t>
                  </w:r>
                  <w:r>
                    <w:rPr>
                      <w:rStyle w:val="CharStyle2786"/>
                      <w:i w:val="0"/>
                      <w:iCs w:val="0"/>
                      <w:spacing w:val="0"/>
                    </w:rPr>
                    <w:tab/>
                    <w:t>►</w:t>
                  </w:r>
                </w:p>
              </w:txbxContent>
            </v:textbox>
            <w10:wrap type="square" anchorx="margin"/>
          </v:shape>
        </w:pict>
      </w:r>
      <w:r>
        <w:rPr>
          <w:rStyle w:val="CharStyle2726"/>
        </w:rPr>
        <w:t>Квазисинхронизм.</w:t>
      </w:r>
      <w:r>
        <w:rPr>
          <w:rStyle w:val="CharStyle2727"/>
        </w:rPr>
        <w:t xml:space="preserve"> Для эффек</w:t>
        <w:softHyphen/>
        <w:t>тивной генерации второй гармоники был разработан еще один оригинальный метод, называемый методом создания квазисин</w:t>
        <w:softHyphen/>
        <w:t>хронизма, в котором не нужно удовлетво</w:t>
        <w:softHyphen/>
        <w:t>рять ни условию критического, ни усло</w:t>
        <w:softHyphen/>
        <w:t>вию некритического синхронизма [668, 669].</w:t>
      </w:r>
    </w:p>
    <w:p>
      <w:pPr>
        <w:pStyle w:val="Style102"/>
        <w:widowControl w:val="0"/>
        <w:keepNext w:val="0"/>
        <w:keepLines w:val="0"/>
        <w:shd w:val="clear" w:color="auto" w:fill="auto"/>
        <w:bidi w:val="0"/>
        <w:jc w:val="both"/>
        <w:spacing w:before="0" w:after="0" w:line="221" w:lineRule="exact"/>
        <w:ind w:left="40" w:right="40" w:firstLine="0"/>
        <w:sectPr>
          <w:pgSz w:w="11909" w:h="16838"/>
          <w:pgMar w:top="2877" w:left="2117" w:right="2083" w:bottom="2690" w:header="0" w:footer="3" w:gutter="0"/>
          <w:rtlGutter w:val="0"/>
          <w:cols w:space="720"/>
          <w:noEndnote/>
          <w:docGrid w:linePitch="360"/>
        </w:sectPr>
      </w:pPr>
      <w:r>
        <w:rPr>
          <w:rStyle w:val="CharStyle2727"/>
        </w:rPr>
        <w:t xml:space="preserve">Основную идею метода можно понять из рисунков 11.4, в и 11.5, кривая </w:t>
      </w:r>
      <w:r>
        <w:rPr>
          <w:rStyle w:val="CharStyle2726"/>
        </w:rPr>
        <w:t>в).</w:t>
      </w:r>
      <w:r>
        <w:rPr>
          <w:rStyle w:val="CharStyle2727"/>
        </w:rPr>
        <w:t xml:space="preserve"> Рас</w:t>
        <w:softHyphen/>
        <w:t>смотрим нелинейный кристалл, коэффици</w:t>
        <w:softHyphen/>
        <w:t xml:space="preserve">ент преломления которого периодически за- модулирован таким образом, чтобы направление поляризации среды менялось на расстояниях, кратных </w:t>
      </w:r>
      <w:r>
        <w:rPr>
          <w:rStyle w:val="CharStyle2726"/>
        </w:rPr>
        <w:t>1</w:t>
      </w:r>
      <w:r>
        <w:rPr>
          <w:rStyle w:val="CharStyle2726"/>
          <w:vertAlign w:val="subscript"/>
        </w:rPr>
        <w:t>С</w:t>
      </w:r>
      <w:r>
        <w:rPr>
          <w:rStyle w:val="CharStyle2726"/>
        </w:rPr>
        <w:t>.</w:t>
      </w:r>
      <w:r>
        <w:rPr>
          <w:rStyle w:val="CharStyle2727"/>
        </w:rPr>
        <w:t xml:space="preserve"> Это приводит к изменению фазы на </w:t>
      </w:r>
      <w:r>
        <w:rPr>
          <w:rStyle w:val="CharStyle2741"/>
          <w:lang w:val="ru-RU"/>
        </w:rPr>
        <w:t>тг</w:t>
      </w:r>
      <w:r>
        <w:rPr>
          <w:rStyle w:val="CharStyle2727"/>
        </w:rPr>
        <w:t xml:space="preserve"> для поляризации среды на частоте второй гармоники в соседних доменах. Соответственно, скачки </w:t>
      </w:r>
    </w:p>
    <w:p>
      <w:pPr>
        <w:pStyle w:val="Style102"/>
        <w:widowControl w:val="0"/>
        <w:keepNext w:val="0"/>
        <w:keepLines w:val="0"/>
        <w:shd w:val="clear" w:color="auto" w:fill="auto"/>
        <w:bidi w:val="0"/>
        <w:jc w:val="both"/>
        <w:spacing w:before="0" w:after="0" w:line="221" w:lineRule="exact"/>
        <w:ind w:left="40" w:right="40" w:firstLine="0"/>
      </w:pPr>
      <w:r>
        <w:rPr>
          <w:rStyle w:val="CharStyle2727"/>
        </w:rPr>
        <w:t xml:space="preserve">фазы будут и у поля излучения второй гармоники </w:t>
      </w:r>
      <w:r>
        <w:rPr>
          <w:rStyle w:val="CharStyle2726"/>
        </w:rPr>
        <w:t>Е%</w:t>
      </w:r>
      <w:r>
        <w:rPr>
          <w:rStyle w:val="CharStyle2726"/>
          <w:vertAlign w:val="subscript"/>
        </w:rPr>
        <w:t>ш</w:t>
      </w:r>
      <w:r>
        <w:rPr>
          <w:rStyle w:val="CharStyle2726"/>
        </w:rPr>
        <w:t>.</w:t>
      </w:r>
      <w:r>
        <w:rPr>
          <w:rStyle w:val="CharStyle2727"/>
        </w:rPr>
        <w:t xml:space="preserve"> Сумма всех малых векто</w:t>
        <w:softHyphen/>
        <w:t>ров на комплексной плоскости, представляющая результат парциальных вкладов от волн второй гармоники в кристалле с квазисинхронизмом, непрерывно возрастает. Указанную структуру можно создать наложением периодического поля на кристалл таким образом, чтобы сформировать последовательность из противоположно поляри</w:t>
        <w:softHyphen/>
        <w:t>зованных оптических доменов. Стабильная инверсия доменов была создана за счет приложения к определенному срезу образца сильного импульсного электрического поля, как было показано в работе [669]. Пространственное распределение поля задавалось металлической маской с требуемым периодом. Для фиксированной длины кристалла генерация второй гармоники в устройствах с квазисинхронизмом не так эффективна, как для материалов с синхронизмом, при условии идентичных коэф</w:t>
        <w:softHyphen/>
        <w:t>фициентов нелинейного преобразования (рис. 11.5). Однако, в этом методе можно использовать обладающие высокими значениями диагональные коэффициенты из выражения (11.5), что недоступно при создании синхронизма на основе двулуче- преломления. Материалы с периодической доменной структурой применялись для эффективной генерации когерентного излучения второй гармоники в ультрафиолето</w:t>
        <w:softHyphen/>
        <w:t>вом диапазоне [670].</w:t>
      </w:r>
    </w:p>
    <w:p>
      <w:pPr>
        <w:pStyle w:val="Style102"/>
        <w:numPr>
          <w:ilvl w:val="0"/>
          <w:numId w:val="375"/>
        </w:numPr>
        <w:tabs>
          <w:tab w:leader="none" w:pos="1106" w:val="left"/>
        </w:tabs>
        <w:widowControl w:val="0"/>
        <w:keepNext w:val="0"/>
        <w:keepLines w:val="0"/>
        <w:shd w:val="clear" w:color="auto" w:fill="auto"/>
        <w:bidi w:val="0"/>
        <w:jc w:val="both"/>
        <w:spacing w:before="0" w:after="121" w:line="226" w:lineRule="exact"/>
        <w:ind w:left="60" w:right="80" w:firstLine="340"/>
      </w:pPr>
      <w:r>
        <w:rPr>
          <w:rStyle w:val="CharStyle2076"/>
        </w:rPr>
        <w:t xml:space="preserve">Полупроводниковые лазеры как нелинейные элементы. </w:t>
      </w:r>
      <w:r>
        <w:rPr>
          <w:rStyle w:val="CharStyle2727"/>
        </w:rPr>
        <w:t>В полупро</w:t>
        <w:softHyphen/>
        <w:t xml:space="preserve">водниковых лазерах процессы с участием квадратичной нелинейности (член </w:t>
      </w:r>
      <w:r>
        <w:rPr>
          <w:rStyle w:val="CharStyle2726"/>
        </w:rPr>
        <w:t xml:space="preserve">х ) </w:t>
      </w:r>
      <w:r>
        <w:rPr>
          <w:rStyle w:val="CharStyle2727"/>
        </w:rPr>
        <w:t>малоэффективны из-за присутствия сильных полос поглощения, что приводит к по</w:t>
        <w:softHyphen/>
        <w:t xml:space="preserve">давлению одного из полей </w:t>
      </w:r>
      <w:r>
        <w:rPr>
          <w:rStyle w:val="CharStyle2726"/>
        </w:rPr>
        <w:t>Е</w:t>
      </w:r>
      <w:r>
        <w:rPr>
          <w:rStyle w:val="CharStyle2726"/>
          <w:vertAlign w:val="subscript"/>
        </w:rPr>
        <w:t>г</w:t>
      </w:r>
      <w:r>
        <w:rPr>
          <w:rStyle w:val="CharStyle2726"/>
        </w:rPr>
        <w:t>.</w:t>
      </w:r>
      <w:r>
        <w:rPr>
          <w:rStyle w:val="CharStyle2727"/>
        </w:rPr>
        <w:t xml:space="preserve"> В работах [40, 671] было показано, что в этом случае основную роль будет играть процесс четырехволнового смешения, описываемый нелинейным коэффициентом х</w:t>
      </w:r>
      <w:r>
        <w:rPr>
          <w:rStyle w:val="CharStyle2727"/>
          <w:vertAlign w:val="superscript"/>
        </w:rPr>
        <w:t>(3)</w:t>
      </w:r>
      <w:r>
        <w:rPr>
          <w:rStyle w:val="CharStyle2727"/>
        </w:rPr>
        <w:t xml:space="preserve"> • В этом процессе три поля накачки </w:t>
      </w:r>
      <w:r>
        <w:rPr>
          <w:rStyle w:val="CharStyle2726"/>
          <w:lang w:val="en-US"/>
        </w:rPr>
        <w:t>Ei</w:t>
      </w:r>
      <w:r>
        <w:rPr>
          <w:rStyle w:val="CharStyle2727"/>
          <w:lang w:val="en-US"/>
        </w:rPr>
        <w:t xml:space="preserve"> </w:t>
      </w:r>
      <w:r>
        <w:rPr>
          <w:rStyle w:val="CharStyle2727"/>
        </w:rPr>
        <w:t xml:space="preserve">с частотами </w:t>
      </w:r>
      <w:r>
        <w:rPr>
          <w:rStyle w:val="CharStyle2726"/>
          <w:lang w:val="en-US"/>
        </w:rPr>
        <w:t>Vi</w:t>
      </w:r>
      <w:r>
        <w:rPr>
          <w:rStyle w:val="CharStyle2727"/>
          <w:lang w:val="en-US"/>
        </w:rPr>
        <w:t xml:space="preserve"> </w:t>
      </w:r>
      <w:r>
        <w:rPr>
          <w:rStyle w:val="CharStyle2727"/>
        </w:rPr>
        <w:t xml:space="preserve">могут породить четвертое поле </w:t>
      </w:r>
      <w:r>
        <w:rPr>
          <w:rStyle w:val="CharStyle2726"/>
          <w:lang w:val="en-US"/>
        </w:rPr>
        <w:t>Ei</w:t>
      </w:r>
      <w:r>
        <w:rPr>
          <w:rStyle w:val="CharStyle2727"/>
          <w:lang w:val="en-US"/>
        </w:rPr>
        <w:t xml:space="preserve"> </w:t>
      </w:r>
      <w:r>
        <w:rPr>
          <w:rStyle w:val="CharStyle2727"/>
        </w:rPr>
        <w:t xml:space="preserve">с частотой </w:t>
      </w:r>
      <w:r>
        <w:rPr>
          <w:rStyle w:val="CharStyle2726"/>
        </w:rPr>
        <w:t>щ.</w:t>
      </w:r>
      <w:r>
        <w:rPr>
          <w:rStyle w:val="CharStyle2727"/>
        </w:rPr>
        <w:t xml:space="preserve"> При этом должен выполняться закон сохранения энергии:</w:t>
      </w:r>
    </w:p>
    <w:p>
      <w:pPr>
        <w:pStyle w:val="Style2057"/>
        <w:tabs>
          <w:tab w:leader="none" w:pos="4238" w:val="left"/>
        </w:tabs>
        <w:widowControl w:val="0"/>
        <w:keepNext w:val="0"/>
        <w:keepLines w:val="0"/>
        <w:shd w:val="clear" w:color="auto" w:fill="auto"/>
        <w:bidi w:val="0"/>
        <w:jc w:val="right"/>
        <w:spacing w:before="0" w:after="122" w:line="150" w:lineRule="exact"/>
        <w:ind w:left="0" w:right="80" w:firstLine="0"/>
      </w:pPr>
      <w:r>
        <w:rPr>
          <w:rStyle w:val="CharStyle2793"/>
        </w:rPr>
        <w:t>±hv\</w:t>
      </w:r>
      <w:r>
        <w:rPr>
          <w:rStyle w:val="CharStyle2794"/>
        </w:rPr>
        <w:t xml:space="preserve"> it </w:t>
      </w:r>
      <w:r>
        <w:rPr>
          <w:rStyle w:val="CharStyle2793"/>
        </w:rPr>
        <w:t>hv2</w:t>
      </w:r>
      <w:r>
        <w:rPr>
          <w:rStyle w:val="CharStyle2794"/>
        </w:rPr>
        <w:t xml:space="preserve"> i </w:t>
      </w:r>
      <w:r>
        <w:rPr>
          <w:rStyle w:val="CharStyle2793"/>
        </w:rPr>
        <w:t>hv$</w:t>
      </w:r>
      <w:r>
        <w:rPr>
          <w:rStyle w:val="CharStyle2794"/>
        </w:rPr>
        <w:t xml:space="preserve"> = </w:t>
      </w:r>
      <w:r>
        <w:rPr>
          <w:rStyle w:val="CharStyle2793"/>
        </w:rPr>
        <w:t>hv^.</w:t>
      </w:r>
      <w:r>
        <w:rPr>
          <w:rStyle w:val="CharStyle2794"/>
        </w:rPr>
        <w:tab/>
        <w:t>(11.10)</w:t>
      </w:r>
    </w:p>
    <w:p>
      <w:pPr>
        <w:pStyle w:val="Style102"/>
        <w:widowControl w:val="0"/>
        <w:keepNext w:val="0"/>
        <w:keepLines w:val="0"/>
        <w:shd w:val="clear" w:color="auto" w:fill="auto"/>
        <w:bidi w:val="0"/>
        <w:jc w:val="both"/>
        <w:spacing w:before="0" w:after="337" w:line="221" w:lineRule="exact"/>
        <w:ind w:left="60" w:right="80" w:firstLine="0"/>
      </w:pPr>
      <w:r>
        <w:rPr>
          <w:rStyle w:val="CharStyle2727"/>
        </w:rPr>
        <w:t>При преобразовании в полупроводниковых лазерах обычно лишь одна частота входит со знаком минус, поэтому генерируемый сигнал имеет частоту, близкую к частотам накачки, и все они могут попадать в полосу прозрачности активной среды. Че</w:t>
        <w:softHyphen/>
        <w:t>тырехволновое смешение при накачке полями с частотами, отличающимися вплоть до 30 ГГц, является результатом межзонной модуляции, то есть модуляции кон</w:t>
        <w:softHyphen/>
        <w:t>центрации носителей. Для больших частотных интервалов основным механизмом, ответственным за формирование нового поля, считается возникновение спектральной межзонной модуляции из-за «прожигания» спектральных дыр [40]. В полупроводни</w:t>
        <w:softHyphen/>
        <w:t>ковых лазерах четырехволновое смешение было продемонстрировано для разности частот накачки вплоть до 3,1 ТГц, причем такие лазеры использовались в качестве делителей оптических частотных интервалов (см. раздел 11.4.1).</w:t>
      </w:r>
    </w:p>
    <w:p>
      <w:pPr>
        <w:pStyle w:val="Style2728"/>
        <w:widowControl w:val="0"/>
        <w:keepNext w:val="0"/>
        <w:keepLines w:val="0"/>
        <w:shd w:val="clear" w:color="auto" w:fill="auto"/>
        <w:bidi w:val="0"/>
        <w:spacing w:before="0" w:after="97" w:line="250" w:lineRule="exact"/>
        <w:ind w:left="20" w:right="0" w:firstLine="0"/>
      </w:pPr>
      <w:bookmarkStart w:id="143" w:name="bookmark143"/>
      <w:r>
        <w:rPr>
          <w:lang w:val="ru-RU"/>
          <w:w w:val="100"/>
          <w:spacing w:val="0"/>
          <w:color w:val="000000"/>
          <w:position w:val="0"/>
        </w:rPr>
        <w:t>§ 11.2. Элементы для сдвига частоты</w:t>
      </w:r>
      <w:bookmarkEnd w:id="143"/>
    </w:p>
    <w:p>
      <w:pPr>
        <w:pStyle w:val="Style102"/>
        <w:widowControl w:val="0"/>
        <w:keepNext w:val="0"/>
        <w:keepLines w:val="0"/>
        <w:shd w:val="clear" w:color="auto" w:fill="auto"/>
        <w:bidi w:val="0"/>
        <w:jc w:val="both"/>
        <w:spacing w:before="0" w:after="0" w:line="221" w:lineRule="exact"/>
        <w:ind w:left="60" w:right="80" w:firstLine="340"/>
      </w:pPr>
      <w:r>
        <w:rPr>
          <w:rStyle w:val="CharStyle2727"/>
        </w:rPr>
        <w:t>Для измерения оптических частот требуются элементы, позволяющие сдвинуть частоту оптической волны на заданную величину. В наиболее распространенных устройствах используются акусто-оптический и электро-оптический эффекты.</w:t>
      </w:r>
    </w:p>
    <w:p>
      <w:pPr>
        <w:pStyle w:val="Style102"/>
        <w:numPr>
          <w:ilvl w:val="0"/>
          <w:numId w:val="381"/>
        </w:numPr>
        <w:tabs>
          <w:tab w:leader="none" w:pos="1169" w:val="left"/>
        </w:tabs>
        <w:widowControl w:val="0"/>
        <w:keepNext w:val="0"/>
        <w:keepLines w:val="0"/>
        <w:shd w:val="clear" w:color="auto" w:fill="auto"/>
        <w:bidi w:val="0"/>
        <w:jc w:val="both"/>
        <w:spacing w:before="0" w:after="205" w:line="221" w:lineRule="exact"/>
        <w:ind w:left="60" w:right="80" w:firstLine="340"/>
      </w:pPr>
      <w:r>
        <w:rPr>
          <w:rStyle w:val="CharStyle2076"/>
        </w:rPr>
        <w:t xml:space="preserve">Акусто-оптический модулятор. </w:t>
      </w:r>
      <w:r>
        <w:rPr>
          <w:rStyle w:val="CharStyle2727"/>
        </w:rPr>
        <w:t>Акусто-оптические модуляторы (АОМ), основанные на таких материалах, как РЬМо0</w:t>
      </w:r>
      <w:r>
        <w:rPr>
          <w:rStyle w:val="CharStyle2727"/>
          <w:vertAlign w:val="subscript"/>
        </w:rPr>
        <w:t>4</w:t>
      </w:r>
      <w:r>
        <w:rPr>
          <w:rStyle w:val="CharStyle2727"/>
        </w:rPr>
        <w:t xml:space="preserve"> или Те0</w:t>
      </w:r>
      <w:r>
        <w:rPr>
          <w:rStyle w:val="CharStyle2727"/>
          <w:vertAlign w:val="subscript"/>
        </w:rPr>
        <w:t>2</w:t>
      </w:r>
      <w:r>
        <w:rPr>
          <w:rStyle w:val="CharStyle2727"/>
        </w:rPr>
        <w:t xml:space="preserve">, характеризуются высокой скоростью звука </w:t>
      </w:r>
      <w:r>
        <w:rPr>
          <w:rStyle w:val="CharStyle2726"/>
          <w:lang w:val="en-US"/>
        </w:rPr>
        <w:t>v.</w:t>
      </w:r>
      <w:r>
        <w:rPr>
          <w:rStyle w:val="CharStyle2727"/>
          <w:lang w:val="en-US"/>
        </w:rPr>
        <w:t xml:space="preserve"> </w:t>
      </w:r>
      <w:r>
        <w:rPr>
          <w:rStyle w:val="CharStyle2727"/>
        </w:rPr>
        <w:t xml:space="preserve">Звуковая волна с длиной Л = </w:t>
      </w:r>
      <w:r>
        <w:rPr>
          <w:rStyle w:val="CharStyle2726"/>
          <w:lang w:val="en-US"/>
        </w:rPr>
        <w:t>2irv/u&gt;</w:t>
      </w:r>
      <w:r>
        <w:rPr>
          <w:rStyle w:val="CharStyle2726"/>
          <w:lang w:val="en-US"/>
          <w:vertAlign w:val="subscript"/>
        </w:rPr>
        <w:t>soun&lt;</w:t>
      </w:r>
      <w:r>
        <w:rPr>
          <w:rStyle w:val="CharStyle2726"/>
          <w:lang w:val="en-US"/>
        </w:rPr>
        <w:t>i,</w:t>
      </w:r>
      <w:r>
        <w:rPr>
          <w:rStyle w:val="CharStyle2727"/>
          <w:lang w:val="en-US"/>
        </w:rPr>
        <w:t xml:space="preserve"> </w:t>
      </w:r>
      <w:r>
        <w:rPr>
          <w:rStyle w:val="CharStyle2727"/>
        </w:rPr>
        <w:t xml:space="preserve">создаваемая с помощью пьезоэлектрического преобразователя (см. рис. 11.6), модулирует плотность и показатель преломления </w:t>
      </w:r>
      <w:r>
        <w:rPr>
          <w:rStyle w:val="CharStyle2726"/>
        </w:rPr>
        <w:t>п</w:t>
      </w:r>
      <w:r>
        <w:rPr>
          <w:rStyle w:val="CharStyle2727"/>
        </w:rPr>
        <w:t xml:space="preserve"> вещества. Лазерный пучок, проходя через такую среду, дифрагирует на периодически модулированном показателе преломления среды, как на фазовой дифракционной решетке. В общем случае, существует значительная разница при дифракции на тонкой </w:t>
      </w:r>
      <w:r>
        <w:rPr>
          <w:rStyle w:val="CharStyle2726"/>
        </w:rPr>
        <w:t>(XI &lt;</w:t>
      </w:r>
      <w:r>
        <w:rPr>
          <w:rStyle w:val="CharStyle2727"/>
        </w:rPr>
        <w:t xml:space="preserve"> Л</w:t>
      </w:r>
      <w:r>
        <w:rPr>
          <w:rStyle w:val="CharStyle2727"/>
          <w:vertAlign w:val="superscript"/>
        </w:rPr>
        <w:t>2</w:t>
      </w:r>
      <w:r>
        <w:rPr>
          <w:rStyle w:val="CharStyle2727"/>
        </w:rPr>
        <w:t xml:space="preserve">) и на толстой </w:t>
      </w:r>
      <w:r>
        <w:rPr>
          <w:rStyle w:val="CharStyle2726"/>
        </w:rPr>
        <w:t>(XI</w:t>
      </w:r>
      <w:r>
        <w:rPr>
          <w:rStyle w:val="CharStyle2727"/>
        </w:rPr>
        <w:t xml:space="preserve"> &gt; Л</w:t>
      </w:r>
      <w:r>
        <w:rPr>
          <w:rStyle w:val="CharStyle2727"/>
          <w:vertAlign w:val="superscript"/>
        </w:rPr>
        <w:t>2</w:t>
      </w:r>
      <w:r>
        <w:rPr>
          <w:rStyle w:val="CharStyle2727"/>
        </w:rPr>
        <w:t xml:space="preserve">) решетках, где </w:t>
      </w:r>
      <w:r>
        <w:rPr>
          <w:rStyle w:val="CharStyle2726"/>
        </w:rPr>
        <w:t>I</w:t>
      </w:r>
      <w:r>
        <w:rPr>
          <w:rStyle w:val="CharStyle2727"/>
        </w:rPr>
        <w:t xml:space="preserve"> толщина решетки. Последнее условие относится к так называемому рассеянию Брегга. В этом случае происходит обмен энергией и импульсом между световыми и звуковыми волнами. Энергия в обеих волнах квантуется и линейно зависит от их угловых частот. Кванты световой и звуковой волн носят название фотонов </w:t>
      </w:r>
      <w:r>
        <w:rPr>
          <w:rStyle w:val="CharStyle2727"/>
          <w:lang w:val="en-US"/>
        </w:rPr>
        <w:t>ftw</w:t>
      </w:r>
      <w:r>
        <w:rPr>
          <w:rStyle w:val="CharStyle2727"/>
          <w:lang w:val="en-US"/>
          <w:vertAlign w:val="subscript"/>
        </w:rPr>
        <w:t>p</w:t>
      </w:r>
      <w:r>
        <w:rPr>
          <w:rStyle w:val="CharStyle2727"/>
          <w:lang w:val="en-US"/>
        </w:rPr>
        <w:t>h</w:t>
      </w:r>
      <w:r>
        <w:rPr>
          <w:rStyle w:val="CharStyle2727"/>
          <w:lang w:val="en-US"/>
          <w:vertAlign w:val="subscript"/>
        </w:rPr>
        <w:t>0</w:t>
      </w:r>
      <w:r>
        <w:rPr>
          <w:rStyle w:val="CharStyle2727"/>
          <w:lang w:val="en-US"/>
        </w:rPr>
        <w:t xml:space="preserve">ton </w:t>
      </w:r>
      <w:r>
        <w:rPr>
          <w:rStyle w:val="CharStyle2727"/>
        </w:rPr>
        <w:t xml:space="preserve">и фононов </w:t>
      </w:r>
      <w:r>
        <w:rPr>
          <w:rStyle w:val="CharStyle2727"/>
          <w:lang w:val="en-US"/>
        </w:rPr>
        <w:t>?k^</w:t>
      </w:r>
      <w:r>
        <w:rPr>
          <w:rStyle w:val="CharStyle2727"/>
          <w:lang w:val="en-US"/>
          <w:vertAlign w:val="subscript"/>
        </w:rPr>
        <w:t>sound</w:t>
      </w:r>
      <w:r>
        <w:rPr>
          <w:rStyle w:val="CharStyle2727"/>
          <w:lang w:val="en-US"/>
        </w:rPr>
        <w:t xml:space="preserve"> </w:t>
      </w:r>
      <w:r>
        <w:rPr>
          <w:rStyle w:val="CharStyle2727"/>
        </w:rPr>
        <w:t xml:space="preserve">соответственно. Поскольку фотоны в дифрагированном пучке отклоняются, импульс таких фотонов отличается от импульса фотонов Тгк* в падающем пучке. Закон сохранения импульса требует, чтобы разность импульсов фотонов компенсировалась импульсом фононов </w:t>
      </w:r>
      <w:r>
        <w:rPr>
          <w:rStyle w:val="CharStyle2727"/>
          <w:lang w:val="en-US"/>
        </w:rPr>
        <w:t>7ik</w:t>
      </w:r>
      <w:r>
        <w:rPr>
          <w:rStyle w:val="CharStyle2727"/>
          <w:lang w:val="en-US"/>
          <w:vertAlign w:val="subscript"/>
        </w:rPr>
        <w:t>soun&lt;</w:t>
      </w:r>
      <w:r>
        <w:rPr>
          <w:rStyle w:val="CharStyle2727"/>
          <w:lang w:val="en-US"/>
        </w:rPr>
        <w:t xml:space="preserve">j, </w:t>
      </w:r>
      <w:r>
        <w:rPr>
          <w:rStyle w:val="CharStyle2727"/>
        </w:rPr>
        <w:t>поглощенных из звуковой волны (см. рис. 11.6,6)</w:t>
      </w:r>
    </w:p>
    <w:p>
      <w:pPr>
        <w:pStyle w:val="Style102"/>
        <w:tabs>
          <w:tab w:leader="none" w:pos="4066" w:val="left"/>
        </w:tabs>
        <w:widowControl w:val="0"/>
        <w:keepNext w:val="0"/>
        <w:keepLines w:val="0"/>
        <w:shd w:val="clear" w:color="auto" w:fill="auto"/>
        <w:bidi w:val="0"/>
        <w:jc w:val="right"/>
        <w:spacing w:before="0" w:after="168" w:line="190" w:lineRule="exact"/>
        <w:ind w:left="0" w:right="60" w:firstLine="0"/>
      </w:pPr>
      <w:r>
        <w:rPr>
          <w:rStyle w:val="CharStyle2727"/>
          <w:lang w:val="en-US"/>
        </w:rPr>
        <w:t xml:space="preserve">Tik </w:t>
      </w:r>
      <w:r>
        <w:rPr>
          <w:rStyle w:val="CharStyle2726"/>
          <w:lang w:val="en-US"/>
        </w:rPr>
        <w:t>i</w:t>
      </w:r>
      <w:r>
        <w:rPr>
          <w:rStyle w:val="CharStyle2727"/>
          <w:lang w:val="en-US"/>
        </w:rPr>
        <w:t xml:space="preserve"> </w:t>
      </w:r>
      <w:r>
        <w:rPr>
          <w:rStyle w:val="CharStyle2727"/>
        </w:rPr>
        <w:t xml:space="preserve">+ </w:t>
      </w:r>
      <w:r>
        <w:rPr>
          <w:rStyle w:val="CharStyle2727"/>
          <w:lang w:val="en-US"/>
        </w:rPr>
        <w:t>7ik</w:t>
      </w:r>
      <w:r>
        <w:rPr>
          <w:rStyle w:val="CharStyle2727"/>
          <w:lang w:val="en-US"/>
          <w:vertAlign w:val="subscript"/>
        </w:rPr>
        <w:t>soun(</w:t>
      </w:r>
      <w:r>
        <w:rPr>
          <w:rStyle w:val="CharStyle2727"/>
          <w:lang w:val="en-US"/>
        </w:rPr>
        <w:t xml:space="preserve">i </w:t>
      </w:r>
      <w:r>
        <w:rPr>
          <w:rStyle w:val="CharStyle2727"/>
        </w:rPr>
        <w:t>= Лк,;.</w:t>
        <w:tab/>
        <w:t>(11.11)</w:t>
      </w:r>
    </w:p>
    <w:p>
      <w:pPr>
        <w:pStyle w:val="Style102"/>
        <w:widowControl w:val="0"/>
        <w:keepNext w:val="0"/>
        <w:keepLines w:val="0"/>
        <w:shd w:val="clear" w:color="auto" w:fill="auto"/>
        <w:bidi w:val="0"/>
        <w:jc w:val="both"/>
        <w:spacing w:before="0" w:after="209" w:line="190" w:lineRule="exact"/>
        <w:ind w:left="60" w:right="0" w:firstLine="0"/>
      </w:pPr>
      <w:r>
        <w:rPr>
          <w:rStyle w:val="CharStyle2727"/>
        </w:rPr>
        <w:t>В свою очередь, из закона сохранения энергии следует, что</w:t>
      </w:r>
    </w:p>
    <w:p>
      <w:pPr>
        <w:pStyle w:val="Style2057"/>
        <w:tabs>
          <w:tab w:leader="none" w:pos="5275" w:val="left"/>
        </w:tabs>
        <w:widowControl w:val="0"/>
        <w:keepNext w:val="0"/>
        <w:keepLines w:val="0"/>
        <w:shd w:val="clear" w:color="auto" w:fill="auto"/>
        <w:bidi w:val="0"/>
        <w:jc w:val="right"/>
        <w:spacing w:before="0" w:after="164" w:line="150" w:lineRule="exact"/>
        <w:ind w:left="0" w:right="60" w:firstLine="0"/>
      </w:pPr>
      <w:r>
        <w:rPr>
          <w:rStyle w:val="CharStyle2793"/>
        </w:rPr>
        <w:t>UuJi</w:t>
      </w:r>
      <w:r>
        <w:rPr>
          <w:rStyle w:val="CharStyle2794"/>
        </w:rPr>
        <w:t xml:space="preserve"> </w:t>
      </w:r>
      <w:r>
        <w:rPr>
          <w:rStyle w:val="CharStyle2794"/>
          <w:lang w:val="ru-RU"/>
        </w:rPr>
        <w:t xml:space="preserve">+ </w:t>
      </w:r>
      <w:r>
        <w:rPr>
          <w:rStyle w:val="CharStyle2794"/>
        </w:rPr>
        <w:t>frw</w:t>
      </w:r>
      <w:r>
        <w:rPr>
          <w:rStyle w:val="CharStyle2794"/>
          <w:vertAlign w:val="subscript"/>
        </w:rPr>
        <w:t>S</w:t>
      </w:r>
      <w:r>
        <w:rPr>
          <w:rStyle w:val="CharStyle2794"/>
        </w:rPr>
        <w:t xml:space="preserve">ound </w:t>
      </w:r>
      <w:r>
        <w:rPr>
          <w:rStyle w:val="CharStyle2794"/>
          <w:lang w:val="ru-RU"/>
        </w:rPr>
        <w:t xml:space="preserve">= </w:t>
      </w:r>
      <w:r>
        <w:rPr>
          <w:rStyle w:val="CharStyle2793"/>
        </w:rPr>
        <w:t>liWd</w:t>
      </w:r>
      <w:r>
        <w:rPr>
          <w:rStyle w:val="CharStyle2794"/>
        </w:rPr>
        <w:t xml:space="preserve"> </w:t>
      </w:r>
      <w:r>
        <w:rPr>
          <w:rStyle w:val="CharStyle2794"/>
          <w:lang w:val="ru-RU"/>
        </w:rPr>
        <w:t xml:space="preserve">ИЛИ </w:t>
      </w:r>
      <w:r>
        <w:rPr>
          <w:rStyle w:val="CharStyle2796"/>
          <w:lang w:val="en-US"/>
        </w:rPr>
        <w:t>UJd</w:t>
      </w:r>
      <w:r>
        <w:rPr>
          <w:rStyle w:val="CharStyle2796"/>
        </w:rPr>
        <w:t>-Шг—</w:t>
      </w:r>
      <w:r>
        <w:rPr>
          <w:rStyle w:val="CharStyle2794"/>
          <w:lang w:val="ru-RU"/>
        </w:rPr>
        <w:t xml:space="preserve"> </w:t>
      </w:r>
      <w:r>
        <w:rPr>
          <w:rStyle w:val="CharStyle2794"/>
        </w:rPr>
        <w:t>W</w:t>
      </w:r>
      <w:r>
        <w:rPr>
          <w:rStyle w:val="CharStyle2794"/>
          <w:vertAlign w:val="subscript"/>
        </w:rPr>
        <w:t>soun</w:t>
      </w:r>
      <w:r>
        <w:rPr>
          <w:rStyle w:val="CharStyle2794"/>
        </w:rPr>
        <w:t>d-</w:t>
        <w:tab/>
      </w:r>
      <w:r>
        <w:rPr>
          <w:rStyle w:val="CharStyle2794"/>
          <w:lang w:val="ru-RU"/>
        </w:rPr>
        <w:t>(11-12)</w:t>
      </w:r>
    </w:p>
    <w:p>
      <w:pPr>
        <w:pStyle w:val="Style102"/>
        <w:widowControl w:val="0"/>
        <w:keepNext w:val="0"/>
        <w:keepLines w:val="0"/>
        <w:shd w:val="clear" w:color="auto" w:fill="auto"/>
        <w:bidi w:val="0"/>
        <w:jc w:val="both"/>
        <w:spacing w:before="0" w:after="201" w:line="216" w:lineRule="exact"/>
        <w:ind w:left="60" w:right="60" w:firstLine="0"/>
      </w:pPr>
      <w:r>
        <w:rPr>
          <w:rStyle w:val="CharStyle2727"/>
        </w:rPr>
        <w:t>Из (11.11) и рис. 11.6 можно найти, что угол между прошедшим лазерным пуч</w:t>
        <w:softHyphen/>
        <w:t>ком (нулевой порядок дифракции) и дифрагированным пучком зависит от часто</w:t>
        <w:softHyphen/>
        <w:t>ты ультразвуковой волны, поскольку переданный ей импульс возрастает с увели</w:t>
        <w:softHyphen/>
        <w:t xml:space="preserve">чением угловой частоты </w:t>
      </w:r>
      <w:r>
        <w:rPr>
          <w:rStyle w:val="CharStyle2727"/>
          <w:lang w:val="en-US"/>
        </w:rPr>
        <w:t>w</w:t>
      </w:r>
      <w:r>
        <w:rPr>
          <w:rStyle w:val="CharStyle2727"/>
          <w:lang w:val="en-US"/>
          <w:vertAlign w:val="subscript"/>
        </w:rPr>
        <w:t>soim</w:t>
      </w:r>
      <w:r>
        <w:rPr>
          <w:rStyle w:val="CharStyle2727"/>
          <w:lang w:val="en-US"/>
        </w:rPr>
        <w:t xml:space="preserve">d </w:t>
      </w:r>
      <w:r>
        <w:rPr>
          <w:rStyle w:val="CharStyle2727"/>
        </w:rPr>
        <w:t xml:space="preserve">■ Серийные АОМы обычно работают на частотах 40МГц&lt; </w:t>
      </w:r>
      <w:r>
        <w:rPr>
          <w:rStyle w:val="CharStyle2727"/>
          <w:lang w:val="en-US"/>
        </w:rPr>
        <w:t>w</w:t>
      </w:r>
      <w:r>
        <w:rPr>
          <w:rStyle w:val="CharStyle2727"/>
          <w:lang w:val="en-US"/>
          <w:vertAlign w:val="subscript"/>
        </w:rPr>
        <w:t>soun</w:t>
      </w:r>
      <w:r>
        <w:rPr>
          <w:rStyle w:val="CharStyle2727"/>
          <w:lang w:val="en-US"/>
        </w:rPr>
        <w:t xml:space="preserve">d/(27r) </w:t>
      </w:r>
      <w:r>
        <w:rPr>
          <w:rStyle w:val="CharStyle2727"/>
        </w:rPr>
        <w:t>&lt;0,5 ГГц. Для достижения высокой эффективности их ис</w:t>
        <w:softHyphen/>
        <w:t>пользуют в первом и минус первом порядках дифракции, что позволяет достигать эффективности вплоть до 85% в зависимости от мощности ультразвуковой волны. Зависимость от мощности можно использовать для модуляции амплитуды прошед</w:t>
        <w:softHyphen/>
        <w:t>шего и дифрагированного света (амплитудной модуляции), изменяя мощность радио</w:t>
        <w:softHyphen/>
        <w:t>частотного сигнала на пьезоэлементе. Кроме этого, в соответствии с (11.12), частоту дифрагированного лазерного пучка можно регулировать, изменяя частоту генератора, управляющего пьезоэлементом. Использование положительного или отрицательного порядка дифракции позволяет повысить либо понизить частоту световой волны (рис. 11.6). Отклоненный пучок со сдвинутой частотой можно легко отделить от прошедшего пучка, однако даже небольшие изменения угла отклонения пучка при изменении частоты модуляции зачастую являются недостатком для многих приложе</w:t>
        <w:softHyphen/>
        <w:t xml:space="preserve">ний. Угол отклонения </w:t>
      </w:r>
      <w:r>
        <w:rPr>
          <w:rStyle w:val="CharStyle2726"/>
        </w:rPr>
        <w:t>а — 26</w:t>
      </w:r>
      <w:r>
        <w:rPr>
          <w:rStyle w:val="CharStyle2727"/>
        </w:rPr>
        <w:t xml:space="preserve"> можно определить из векторного уравнения (11.11)</w:t>
      </w:r>
    </w:p>
    <w:p>
      <w:pPr>
        <w:pStyle w:val="Style102"/>
        <w:tabs>
          <w:tab w:leader="none" w:pos="4162" w:val="left"/>
        </w:tabs>
        <w:widowControl w:val="0"/>
        <w:keepNext w:val="0"/>
        <w:keepLines w:val="0"/>
        <w:shd w:val="clear" w:color="auto" w:fill="auto"/>
        <w:bidi w:val="0"/>
        <w:jc w:val="right"/>
        <w:spacing w:before="0" w:after="136" w:line="190" w:lineRule="exact"/>
        <w:ind w:left="0" w:right="60" w:firstLine="0"/>
      </w:pPr>
      <w:r>
        <w:rPr>
          <w:rStyle w:val="CharStyle2727"/>
        </w:rPr>
        <w:t>8Ш0=^ = ^,</w:t>
        <w:tab/>
        <w:t>(11.13)</w:t>
      </w:r>
    </w:p>
    <w:p>
      <w:pPr>
        <w:pStyle w:val="Style102"/>
        <w:widowControl w:val="0"/>
        <w:keepNext w:val="0"/>
        <w:keepLines w:val="0"/>
        <w:shd w:val="clear" w:color="auto" w:fill="auto"/>
        <w:bidi w:val="0"/>
        <w:jc w:val="both"/>
        <w:spacing w:before="0" w:after="0" w:line="211" w:lineRule="exact"/>
        <w:ind w:left="60" w:right="60" w:firstLine="0"/>
      </w:pPr>
      <w:r>
        <w:rPr>
          <w:rStyle w:val="CharStyle2727"/>
        </w:rPr>
        <w:t xml:space="preserve">где сделано допущение </w:t>
      </w:r>
      <w:r>
        <w:rPr>
          <w:rStyle w:val="CharStyle2726"/>
          <w:lang w:val="en-US"/>
        </w:rPr>
        <w:t>ki</w:t>
      </w:r>
      <w:r>
        <w:rPr>
          <w:rStyle w:val="CharStyle2727"/>
          <w:lang w:val="en-US"/>
        </w:rPr>
        <w:t xml:space="preserve"> </w:t>
      </w:r>
      <w:r>
        <w:rPr>
          <w:rStyle w:val="CharStyle2727"/>
        </w:rPr>
        <w:t xml:space="preserve">~ </w:t>
      </w:r>
      <w:r>
        <w:rPr>
          <w:rStyle w:val="CharStyle2726"/>
        </w:rPr>
        <w:t>к^.</w:t>
      </w:r>
      <w:r>
        <w:rPr>
          <w:rStyle w:val="CharStyle2727"/>
        </w:rPr>
        <w:t xml:space="preserve"> Используя соотношение (11.13), определим угол от</w:t>
        <w:softHyphen/>
        <w:t>клонения пучка лазера с длиной волны Л = 663 нм в акусто-оптическом модуляторе, изготовленном из РЬМо</w:t>
      </w:r>
      <w:r>
        <w:rPr>
          <w:rStyle w:val="CharStyle2753"/>
          <w:lang w:val="ru-RU"/>
        </w:rPr>
        <w:t>04</w:t>
      </w:r>
      <w:r>
        <w:rPr>
          <w:rStyle w:val="CharStyle2727"/>
        </w:rPr>
        <w:t xml:space="preserve">, в котором скорость звука составляет </w:t>
      </w:r>
      <w:r>
        <w:rPr>
          <w:rStyle w:val="CharStyle2726"/>
          <w:lang w:val="en-US"/>
        </w:rPr>
        <w:t xml:space="preserve">v </w:t>
      </w:r>
      <w:r>
        <w:rPr>
          <w:rStyle w:val="CharStyle2726"/>
        </w:rPr>
        <w:t>=</w:t>
      </w:r>
      <w:r>
        <w:rPr>
          <w:rStyle w:val="CharStyle2727"/>
        </w:rPr>
        <w:t xml:space="preserve"> 3650 м/с. Если АОМ работает на частоте 80 МГц, то угол дифракции в первый порядок оказывается равным </w:t>
      </w:r>
      <w:r>
        <w:rPr>
          <w:rStyle w:val="CharStyle2726"/>
        </w:rPr>
        <w:t>а</w:t>
      </w:r>
      <w:r>
        <w:rPr>
          <w:rStyle w:val="CharStyle2727"/>
        </w:rPr>
        <w:t xml:space="preserve"> « 2</w:t>
      </w:r>
      <w:r>
        <w:rPr>
          <w:rStyle w:val="CharStyle2727"/>
          <w:lang w:val="en-US"/>
        </w:rPr>
        <w:t xml:space="preserve">sin# </w:t>
      </w:r>
      <w:r>
        <w:rPr>
          <w:rStyle w:val="CharStyle2727"/>
        </w:rPr>
        <w:t>= 13,9мрад.</w:t>
      </w:r>
    </w:p>
    <w:p>
      <w:pPr>
        <w:pStyle w:val="Style102"/>
        <w:widowControl w:val="0"/>
        <w:keepNext w:val="0"/>
        <w:keepLines w:val="0"/>
        <w:shd w:val="clear" w:color="auto" w:fill="auto"/>
        <w:bidi w:val="0"/>
        <w:jc w:val="both"/>
        <w:spacing w:before="0" w:after="0" w:line="211" w:lineRule="exact"/>
        <w:ind w:left="60" w:right="60" w:firstLine="260"/>
      </w:pPr>
      <w:r>
        <w:rPr>
          <w:rStyle w:val="CharStyle2727"/>
        </w:rPr>
        <w:t xml:space="preserve">Умножая выражение (11.12) на </w:t>
      </w:r>
      <w:r>
        <w:rPr>
          <w:rStyle w:val="CharStyle2726"/>
          <w:lang w:val="en-US"/>
        </w:rPr>
        <w:t>t,</w:t>
      </w:r>
      <w:r>
        <w:rPr>
          <w:rStyle w:val="CharStyle2727"/>
          <w:lang w:val="en-US"/>
        </w:rPr>
        <w:t xml:space="preserve"> </w:t>
      </w:r>
      <w:r>
        <w:rPr>
          <w:rStyle w:val="CharStyle2727"/>
        </w:rPr>
        <w:t>мы получаем соотношение между фазами дифрагировавшей и акустической волн. Следовательно, АОМ также можно исполь</w:t>
        <w:softHyphen/>
        <w:t>зовать и в качестве фазовращателя для световой волны.</w:t>
      </w:r>
    </w:p>
    <w:p>
      <w:pPr>
        <w:pStyle w:val="Style102"/>
        <w:numPr>
          <w:ilvl w:val="0"/>
          <w:numId w:val="381"/>
        </w:numPr>
        <w:tabs>
          <w:tab w:leader="none" w:pos="1164" w:val="left"/>
        </w:tabs>
        <w:widowControl w:val="0"/>
        <w:keepNext w:val="0"/>
        <w:keepLines w:val="0"/>
        <w:shd w:val="clear" w:color="auto" w:fill="auto"/>
        <w:bidi w:val="0"/>
        <w:jc w:val="both"/>
        <w:spacing w:before="0" w:after="0" w:line="216" w:lineRule="exact"/>
        <w:ind w:left="60" w:right="60" w:firstLine="260"/>
        <w:sectPr>
          <w:headerReference w:type="even" r:id="rId840"/>
          <w:headerReference w:type="default" r:id="rId841"/>
          <w:footerReference w:type="default" r:id="rId842"/>
          <w:headerReference w:type="first" r:id="rId843"/>
          <w:footerReference w:type="first" r:id="rId844"/>
          <w:titlePg/>
          <w:pgSz w:w="11909" w:h="16838"/>
          <w:pgMar w:top="2877" w:left="2117" w:right="2083" w:bottom="2690" w:header="0" w:footer="3" w:gutter="0"/>
          <w:rtlGutter w:val="0"/>
          <w:cols w:space="720"/>
          <w:noEndnote/>
          <w:docGrid w:linePitch="360"/>
        </w:sectPr>
      </w:pPr>
      <w:r>
        <w:rPr>
          <w:rStyle w:val="CharStyle2727"/>
        </w:rPr>
        <w:t xml:space="preserve">Электрооптический модулятор. Распространение светового поля в некоторых кристаллах зависит от приложенного к ним электрического поля (см., например, [39]). Рассмотрим такой срез двулучепреломляющего кристалла (например, кристалла </w:t>
      </w:r>
      <w:r>
        <w:rPr>
          <w:rStyle w:val="CharStyle2727"/>
          <w:lang w:val="en-US"/>
        </w:rPr>
        <w:t>(NH</w:t>
      </w:r>
      <w:r>
        <w:rPr>
          <w:rStyle w:val="CharStyle2727"/>
          <w:lang w:val="en-US"/>
          <w:vertAlign w:val="subscript"/>
        </w:rPr>
        <w:t>4</w:t>
      </w:r>
      <w:r>
        <w:rPr>
          <w:rStyle w:val="CharStyle2727"/>
          <w:lang w:val="en-US"/>
        </w:rPr>
        <w:t>)H</w:t>
      </w:r>
      <w:r>
        <w:rPr>
          <w:rStyle w:val="CharStyle2727"/>
          <w:lang w:val="en-US"/>
          <w:vertAlign w:val="subscript"/>
        </w:rPr>
        <w:t>2</w:t>
      </w:r>
      <w:r>
        <w:rPr>
          <w:rStyle w:val="CharStyle2727"/>
          <w:lang w:val="en-US"/>
        </w:rPr>
        <w:t>P0</w:t>
      </w:r>
      <w:r>
        <w:rPr>
          <w:rStyle w:val="CharStyle2727"/>
          <w:lang w:val="en-US"/>
          <w:vertAlign w:val="subscript"/>
        </w:rPr>
        <w:t>4</w:t>
      </w:r>
      <w:r>
        <w:rPr>
          <w:rStyle w:val="CharStyle2727"/>
          <w:lang w:val="en-US"/>
        </w:rPr>
        <w:t xml:space="preserve"> (ADP), LiTa0</w:t>
      </w:r>
      <w:r>
        <w:rPr>
          <w:rStyle w:val="CharStyle2727"/>
          <w:lang w:val="en-US"/>
          <w:vertAlign w:val="subscript"/>
        </w:rPr>
        <w:t>3</w:t>
      </w:r>
      <w:r>
        <w:rPr>
          <w:rStyle w:val="CharStyle2727"/>
          <w:lang w:val="en-US"/>
        </w:rPr>
        <w:t>, LiNb0</w:t>
      </w:r>
      <w:r>
        <w:rPr>
          <w:rStyle w:val="CharStyle2727"/>
          <w:lang w:val="en-US"/>
          <w:vertAlign w:val="subscript"/>
        </w:rPr>
        <w:t>3</w:t>
      </w:r>
      <w:r>
        <w:rPr>
          <w:rStyle w:val="CharStyle2727"/>
          <w:lang w:val="en-US"/>
        </w:rPr>
        <w:t xml:space="preserve"> </w:t>
      </w:r>
      <w:r>
        <w:rPr>
          <w:rStyle w:val="CharStyle2727"/>
        </w:rPr>
        <w:t>и пр.), чтобы его оптическая ось была перпендикулярна к направлению падения светового пучка, как</w:t>
      </w:r>
    </w:p>
    <w:p>
      <w:pPr>
        <w:widowControl w:val="0"/>
        <w:spacing w:line="360" w:lineRule="exact"/>
      </w:pPr>
      <w:r>
        <w:pict>
          <v:shape id="_x0000_s2555" type="#_x0000_t202" style="position:absolute;margin-left:45.6pt;margin-top:0;width:33.1pt;height:17.55pt;z-index:251658360;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2797"/>
                      <w:spacing w:val="0"/>
                    </w:rPr>
                    <w:t>Звуковая</w:t>
                  </w:r>
                </w:p>
                <w:p>
                  <w:pPr>
                    <w:pStyle w:val="Style1926"/>
                    <w:widowControl w:val="0"/>
                    <w:keepNext w:val="0"/>
                    <w:keepLines w:val="0"/>
                    <w:shd w:val="clear" w:color="auto" w:fill="auto"/>
                    <w:bidi w:val="0"/>
                    <w:jc w:val="left"/>
                    <w:spacing w:before="0" w:after="0" w:line="150" w:lineRule="exact"/>
                    <w:ind w:left="0" w:right="0" w:firstLine="0"/>
                  </w:pPr>
                  <w:r>
                    <w:rPr>
                      <w:rStyle w:val="CharStyle2797"/>
                      <w:spacing w:val="0"/>
                    </w:rPr>
                    <w:t>волна</w:t>
                  </w:r>
                </w:p>
              </w:txbxContent>
            </v:textbox>
            <w10:wrap anchorx="margin"/>
          </v:shape>
        </w:pict>
      </w:r>
      <w:r>
        <w:pict>
          <v:shape id="_x0000_s2556" type="#_x0000_t202" style="position:absolute;margin-left:14.9pt;margin-top:98.9pt;width:48.pt;height:7.55pt;z-index:251658361;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2797"/>
                      <w:spacing w:val="0"/>
                    </w:rPr>
                    <w:t>Поглотитель</w:t>
                  </w:r>
                </w:p>
              </w:txbxContent>
            </v:textbox>
            <w10:wrap anchorx="margin"/>
          </v:shape>
        </w:pict>
      </w:r>
      <w:r>
        <w:pict>
          <v:shape id="_x0000_s2557" type="#_x0000_t75" style="position:absolute;margin-left:32.4pt;margin-top:2.65pt;width:116.65pt;height:108.95pt;z-index:-251658525;mso-wrap-distance-left:5.pt;mso-wrap-distance-right:5.pt;mso-position-horizontal-relative:margin" wrapcoords="0 0">
            <v:imagedata r:id="rId845" r:href="rId846"/>
            <w10:wrap anchorx="margin"/>
          </v:shape>
        </w:pict>
      </w:r>
      <w:r>
        <w:pict>
          <v:shape id="_x0000_s2558" type="#_x0000_t202" style="position:absolute;margin-left:126.4pt;margin-top:5.5pt;width:117.05pt;height:126.95pt;z-index:251658362;mso-wrap-distance-left:5.pt;mso-wrap-distance-right:5.pt;mso-position-horizontal-relative:margin" filled="0" stroked="0">
            <v:textbox style="mso-fit-shape-to-text:t" inset="0,0,0,0">
              <w:txbxContent>
                <w:p>
                  <w:pPr>
                    <w:pStyle w:val="Style1931"/>
                    <w:widowControl w:val="0"/>
                    <w:keepNext w:val="0"/>
                    <w:keepLines w:val="0"/>
                    <w:shd w:val="clear" w:color="auto" w:fill="auto"/>
                    <w:bidi w:val="0"/>
                    <w:jc w:val="left"/>
                    <w:spacing w:before="0" w:after="30" w:line="150" w:lineRule="exact"/>
                    <w:ind w:left="100" w:right="0" w:firstLine="0"/>
                  </w:pPr>
                  <w:r>
                    <w:rPr>
                      <w:rStyle w:val="CharStyle2798"/>
                      <w:spacing w:val="0"/>
                    </w:rPr>
                    <w:t>Пьезоэлектрический</w:t>
                  </w:r>
                </w:p>
                <w:p>
                  <w:pPr>
                    <w:pStyle w:val="Style1931"/>
                    <w:widowControl w:val="0"/>
                    <w:keepNext w:val="0"/>
                    <w:keepLines w:val="0"/>
                    <w:shd w:val="clear" w:color="auto" w:fill="auto"/>
                    <w:bidi w:val="0"/>
                    <w:jc w:val="left"/>
                    <w:spacing w:before="0" w:after="0" w:line="150" w:lineRule="exact"/>
                    <w:ind w:left="100" w:right="0" w:firstLine="0"/>
                  </w:pPr>
                  <w:r>
                    <w:rPr>
                      <w:rStyle w:val="CharStyle2798"/>
                      <w:spacing w:val="0"/>
                    </w:rPr>
                    <w:t>преобразователь</w:t>
                  </w:r>
                </w:p>
                <w:p>
                  <w:pPr>
                    <w:pStyle w:val="Style1931"/>
                    <w:widowControl w:val="0"/>
                    <w:keepNext w:val="0"/>
                    <w:keepLines w:val="0"/>
                    <w:shd w:val="clear" w:color="auto" w:fill="auto"/>
                    <w:bidi w:val="0"/>
                    <w:jc w:val="both"/>
                    <w:spacing w:before="0" w:after="0" w:line="226" w:lineRule="exact"/>
                    <w:ind w:left="620" w:right="220" w:firstLine="0"/>
                  </w:pPr>
                  <w:r>
                    <w:rPr>
                      <w:rStyle w:val="CharStyle2798"/>
                      <w:spacing w:val="0"/>
                    </w:rPr>
                    <w:t>Дифрагированный пучок -1-го порядка</w:t>
                  </w:r>
                </w:p>
                <w:p>
                  <w:pPr>
                    <w:pStyle w:val="Style2799"/>
                    <w:widowControl w:val="0"/>
                    <w:keepNext w:val="0"/>
                    <w:keepLines w:val="0"/>
                    <w:shd w:val="clear" w:color="auto" w:fill="auto"/>
                    <w:bidi w:val="0"/>
                    <w:spacing w:before="0" w:after="156" w:line="120" w:lineRule="exact"/>
                    <w:ind w:left="620" w:right="0" w:firstLine="0"/>
                  </w:pPr>
                  <w:r>
                    <w:rPr>
                      <w:lang w:val="ru-RU"/>
                      <w:w w:val="100"/>
                      <w:spacing w:val="0"/>
                      <w:color w:val="000000"/>
                      <w:position w:val="0"/>
                    </w:rPr>
                    <w:t xml:space="preserve">(^г </w:t>
                  </w:r>
                  <w:r>
                    <w:rPr>
                      <w:w w:val="100"/>
                      <w:spacing w:val="0"/>
                      <w:color w:val="000000"/>
                      <w:position w:val="0"/>
                    </w:rPr>
                    <w:t>^sound)</w:t>
                  </w:r>
                </w:p>
                <w:p>
                  <w:pPr>
                    <w:pStyle w:val="Style1931"/>
                    <w:widowControl w:val="0"/>
                    <w:keepNext w:val="0"/>
                    <w:keepLines w:val="0"/>
                    <w:shd w:val="clear" w:color="auto" w:fill="auto"/>
                    <w:bidi w:val="0"/>
                    <w:jc w:val="both"/>
                    <w:spacing w:before="0" w:after="49" w:line="150" w:lineRule="exact"/>
                    <w:ind w:left="620" w:right="0" w:firstLine="0"/>
                  </w:pPr>
                  <w:r>
                    <w:rPr>
                      <w:rStyle w:val="CharStyle2798"/>
                      <w:spacing w:val="0"/>
                    </w:rPr>
                    <w:t>Прошедший пучок</w:t>
                  </w:r>
                </w:p>
                <w:p>
                  <w:pPr>
                    <w:pStyle w:val="Style2801"/>
                    <w:widowControl w:val="0"/>
                    <w:keepNext w:val="0"/>
                    <w:keepLines w:val="0"/>
                    <w:shd w:val="clear" w:color="auto" w:fill="auto"/>
                    <w:bidi w:val="0"/>
                    <w:jc w:val="left"/>
                    <w:spacing w:before="0" w:after="84" w:line="180" w:lineRule="exact"/>
                    <w:ind w:left="1220" w:right="0" w:firstLine="0"/>
                  </w:pPr>
                  <w:r>
                    <w:rPr>
                      <w:lang w:val="ru-RU"/>
                      <w:w w:val="100"/>
                      <w:spacing w:val="0"/>
                      <w:color w:val="000000"/>
                      <w:position w:val="0"/>
                    </w:rPr>
                    <w:t>(Шг)</w:t>
                  </w:r>
                </w:p>
                <w:p>
                  <w:pPr>
                    <w:pStyle w:val="Style1931"/>
                    <w:widowControl w:val="0"/>
                    <w:keepNext w:val="0"/>
                    <w:keepLines w:val="0"/>
                    <w:shd w:val="clear" w:color="auto" w:fill="auto"/>
                    <w:bidi w:val="0"/>
                    <w:jc w:val="both"/>
                    <w:spacing w:before="0" w:after="0" w:line="226" w:lineRule="exact"/>
                    <w:ind w:left="620" w:right="220" w:firstLine="0"/>
                  </w:pPr>
                  <w:r>
                    <w:rPr>
                      <w:rStyle w:val="CharStyle2798"/>
                      <w:spacing w:val="0"/>
                    </w:rPr>
                    <w:t>Дифрагированный пучок +1-го порядка</w:t>
                  </w:r>
                </w:p>
                <w:p>
                  <w:pPr>
                    <w:pStyle w:val="Style2803"/>
                    <w:widowControl w:val="0"/>
                    <w:keepNext w:val="0"/>
                    <w:keepLines w:val="0"/>
                    <w:shd w:val="clear" w:color="auto" w:fill="auto"/>
                    <w:bidi w:val="0"/>
                    <w:spacing w:before="0" w:after="0" w:line="120" w:lineRule="exact"/>
                    <w:ind w:left="620" w:right="0" w:firstLine="0"/>
                  </w:pPr>
                  <w:r>
                    <w:rPr>
                      <w:lang w:val="ru-RU"/>
                      <w:w w:val="100"/>
                      <w:spacing w:val="0"/>
                      <w:color w:val="000000"/>
                      <w:position w:val="0"/>
                    </w:rPr>
                    <w:t xml:space="preserve">(Шг "Ь </w:t>
                  </w:r>
                  <w:r>
                    <w:rPr>
                      <w:w w:val="100"/>
                      <w:spacing w:val="0"/>
                      <w:color w:val="000000"/>
                      <w:position w:val="0"/>
                    </w:rPr>
                    <w:t>C^sound)</w:t>
                  </w:r>
                </w:p>
              </w:txbxContent>
            </v:textbox>
            <w10:wrap anchorx="margin"/>
          </v:shape>
        </w:pict>
      </w:r>
      <w:r>
        <w:pict>
          <v:shape id="_x0000_s2559" type="#_x0000_t75" style="position:absolute;margin-left:263.75pt;margin-top:16.1pt;width:78.7pt;height:84.pt;z-index:-251658524;mso-wrap-distance-left:5.pt;mso-wrap-distance-right:5.pt;mso-position-horizontal-relative:margin" wrapcoords="0 0">
            <v:imagedata r:id="rId847" r:href="rId848"/>
            <w10:wrap anchorx="margin"/>
          </v:shape>
        </w:pict>
      </w:r>
      <w:r>
        <w:pict>
          <v:shape id="_x0000_s2560" type="#_x0000_t202" style="position:absolute;margin-left:353.5pt;margin-top:33.85pt;width:21.85pt;height:9.25pt;z-index:251658363;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725"/>
                      <w:lang w:val="en-US"/>
                      <w:spacing w:val="0"/>
                    </w:rPr>
                    <w:t>ksound</w:t>
                  </w:r>
                </w:p>
              </w:txbxContent>
            </v:textbox>
            <w10:wrap anchorx="margin"/>
          </v:shape>
        </w:pict>
      </w:r>
      <w:r>
        <w:pict>
          <v:shape id="_x0000_s2561" type="#_x0000_t202" style="position:absolute;margin-left:347.25pt;margin-top:75.4pt;width:28.8pt;height:9.25pt;z-index:251658364;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725"/>
                      <w:lang w:val="en-US"/>
                      <w:spacing w:val="0"/>
                    </w:rPr>
                    <w:t>"bkgound</w:t>
                  </w:r>
                </w:p>
              </w:txbxContent>
            </v:textbox>
            <w10:wrap anchorx="margin"/>
          </v:shape>
        </w:pict>
      </w:r>
      <w:r>
        <w:pict>
          <v:shape id="_x0000_s2562" type="#_x0000_t202" style="position:absolute;margin-left:1.35pt;margin-top:21.5pt;width:52.5pt;height:33.2pt;z-index:251658365;mso-wrap-distance-left:5.pt;mso-wrap-distance-right:5.pt;mso-position-horizontal-relative:margin" filled="0" stroked="0">
            <v:textbox style="mso-fit-shape-to-text:t" inset="0,0,0,0">
              <w:txbxContent>
                <w:p>
                  <w:pPr>
                    <w:pStyle w:val="Style1931"/>
                    <w:widowControl w:val="0"/>
                    <w:keepNext w:val="0"/>
                    <w:keepLines w:val="0"/>
                    <w:shd w:val="clear" w:color="auto" w:fill="auto"/>
                    <w:bidi w:val="0"/>
                    <w:jc w:val="both"/>
                    <w:spacing w:before="0" w:after="0" w:line="206" w:lineRule="exact"/>
                    <w:ind w:left="100" w:right="100" w:firstLine="0"/>
                  </w:pPr>
                  <w:r>
                    <w:rPr>
                      <w:rStyle w:val="CharStyle2798"/>
                      <w:spacing w:val="0"/>
                    </w:rPr>
                    <w:t>Падающий</w:t>
                  </w:r>
                </w:p>
                <w:p>
                  <w:pPr>
                    <w:pStyle w:val="Style1931"/>
                    <w:widowControl w:val="0"/>
                    <w:keepNext w:val="0"/>
                    <w:keepLines w:val="0"/>
                    <w:shd w:val="clear" w:color="auto" w:fill="auto"/>
                    <w:bidi w:val="0"/>
                    <w:jc w:val="both"/>
                    <w:spacing w:before="0" w:after="0" w:line="206" w:lineRule="exact"/>
                    <w:ind w:left="100" w:right="364" w:firstLine="0"/>
                  </w:pPr>
                  <w:r>
                    <w:rPr>
                      <w:rStyle w:val="CharStyle2798"/>
                      <w:spacing w:val="0"/>
                    </w:rPr>
                    <w:t>пучок</w:t>
                  </w:r>
                </w:p>
                <w:p>
                  <w:pPr>
                    <w:pStyle w:val="Style102"/>
                    <w:widowControl w:val="0"/>
                    <w:keepNext w:val="0"/>
                    <w:keepLines w:val="0"/>
                    <w:shd w:val="clear" w:color="auto" w:fill="auto"/>
                    <w:bidi w:val="0"/>
                    <w:jc w:val="both"/>
                    <w:spacing w:before="0" w:after="0" w:line="180" w:lineRule="exact"/>
                    <w:ind w:left="100" w:right="364" w:firstLine="0"/>
                  </w:pPr>
                  <w:r>
                    <w:rPr>
                      <w:rStyle w:val="CharStyle2805"/>
                      <w:lang w:val="en-US"/>
                      <w:spacing w:val="0"/>
                    </w:rPr>
                    <w:t xml:space="preserve">(wi, </w:t>
                  </w:r>
                  <w:r>
                    <w:rPr>
                      <w:rStyle w:val="CharStyle2805"/>
                      <w:spacing w:val="0"/>
                    </w:rPr>
                    <w:t>А)</w:t>
                  </w:r>
                </w:p>
              </w:txbxContent>
            </v:textbox>
            <w10:wrap anchorx="margin"/>
          </v:shape>
        </w:pict>
      </w:r>
      <w:r>
        <w:pict>
          <v:shape id="_x0000_s2563" type="#_x0000_t202" style="position:absolute;margin-left:261.05pt;margin-top:125.55pt;width:14.55pt;height:9.pt;z-index:25165836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б</w:t>
                  </w:r>
                </w:p>
              </w:txbxContent>
            </v:textbox>
            <w10:wrap anchorx="margin"/>
          </v:shape>
        </w:pict>
      </w:r>
      <w:r>
        <w:pict>
          <v:shape id="_x0000_s2564" type="#_x0000_t202" style="position:absolute;margin-left:-1.5pt;margin-top:142.4pt;width:390.65pt;height:222.85pt;z-index:25165836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center"/>
                    <w:spacing w:before="0" w:after="165" w:line="202" w:lineRule="exact"/>
                    <w:ind w:left="0" w:right="0" w:firstLine="0"/>
                  </w:pPr>
                  <w:r>
                    <w:rPr>
                      <w:rStyle w:val="CharStyle2805"/>
                      <w:spacing w:val="0"/>
                    </w:rPr>
                    <w:t xml:space="preserve">Рис. 11.6. </w:t>
                  </w:r>
                  <w:r>
                    <w:rPr>
                      <w:rStyle w:val="CharStyle2806"/>
                      <w:lang w:val="ru-RU"/>
                      <w:spacing w:val="10"/>
                    </w:rPr>
                    <w:t>а)</w:t>
                  </w:r>
                  <w:r>
                    <w:rPr>
                      <w:rStyle w:val="CharStyle2805"/>
                      <w:spacing w:val="0"/>
                    </w:rPr>
                    <w:t xml:space="preserve"> В акусто-оптическом модуляторе световая волна дифрагирует на ре</w:t>
                    <w:softHyphen/>
                    <w:t xml:space="preserve">шетке модулированного показателя преломления, формируемой ультразвуковой волной с угловой частотой </w:t>
                  </w:r>
                  <w:r>
                    <w:rPr>
                      <w:rStyle w:val="CharStyle2805"/>
                      <w:lang w:val="en-US"/>
                      <w:spacing w:val="0"/>
                    </w:rPr>
                    <w:t>w</w:t>
                  </w:r>
                  <w:r>
                    <w:rPr>
                      <w:rStyle w:val="CharStyle2805"/>
                      <w:lang w:val="en-US"/>
                      <w:vertAlign w:val="subscript"/>
                      <w:spacing w:val="0"/>
                    </w:rPr>
                    <w:t>S0U</w:t>
                  </w:r>
                  <w:r>
                    <w:rPr>
                      <w:rStyle w:val="CharStyle2805"/>
                      <w:lang w:val="en-US"/>
                      <w:spacing w:val="0"/>
                    </w:rPr>
                    <w:t xml:space="preserve">nd- </w:t>
                  </w:r>
                  <w:r>
                    <w:rPr>
                      <w:rStyle w:val="CharStyle2806"/>
                      <w:lang w:val="ru-RU"/>
                      <w:spacing w:val="10"/>
                    </w:rPr>
                    <w:t>б)</w:t>
                  </w:r>
                  <w:r>
                    <w:rPr>
                      <w:rStyle w:val="CharStyle2805"/>
                      <w:spacing w:val="0"/>
                    </w:rPr>
                    <w:t xml:space="preserve"> Закон сохранения импульса</w:t>
                  </w:r>
                </w:p>
                <w:p>
                  <w:pPr>
                    <w:pStyle w:val="Style102"/>
                    <w:widowControl w:val="0"/>
                    <w:keepNext w:val="0"/>
                    <w:keepLines w:val="0"/>
                    <w:shd w:val="clear" w:color="auto" w:fill="auto"/>
                    <w:bidi w:val="0"/>
                    <w:jc w:val="both"/>
                    <w:spacing w:before="0" w:after="0" w:line="221" w:lineRule="exact"/>
                    <w:ind w:left="120" w:right="140" w:firstLine="0"/>
                  </w:pPr>
                  <w:r>
                    <w:rPr>
                      <w:rStyle w:val="CharStyle2805"/>
                      <w:spacing w:val="0"/>
                    </w:rPr>
                    <w:t xml:space="preserve">показано на рисунке 11.7. При этом линейно поляризованный пучок разделится на два ортогонально поляризованных пучка: обыкновенный (подчиняющийся закону преломления Снеллиуса) и необыкновенный. Обыкновенный и необыкновенный пучки распространяются с различными фазовыми скоростями, поскольку для них показатели преломления </w:t>
                  </w:r>
                  <w:r>
                    <w:rPr>
                      <w:rStyle w:val="CharStyle2806"/>
                      <w:lang w:val="ru-RU"/>
                      <w:spacing w:val="10"/>
                    </w:rPr>
                    <w:t>п</w:t>
                  </w:r>
                  <w:r>
                    <w:rPr>
                      <w:rStyle w:val="CharStyle2807"/>
                      <w:lang w:val="ru-RU"/>
                      <w:vertAlign w:val="subscript"/>
                      <w:spacing w:val="0"/>
                    </w:rPr>
                    <w:t>0</w:t>
                  </w:r>
                  <w:r>
                    <w:rPr>
                      <w:rStyle w:val="CharStyle2805"/>
                      <w:spacing w:val="0"/>
                    </w:rPr>
                    <w:t xml:space="preserve"> и п</w:t>
                  </w:r>
                  <w:r>
                    <w:rPr>
                      <w:rStyle w:val="CharStyle2805"/>
                      <w:vertAlign w:val="subscript"/>
                      <w:spacing w:val="0"/>
                    </w:rPr>
                    <w:t>е</w:t>
                  </w:r>
                  <w:r>
                    <w:rPr>
                      <w:rStyle w:val="CharStyle2805"/>
                      <w:spacing w:val="0"/>
                    </w:rPr>
                    <w:t xml:space="preserve"> оказываются различны. Если к такой среде приложить электрическое поле, центры отрицательных зарядов сместятся относительно ионных узлов решетки. Поляризация вещества приводит к изменению его показателя преломления. Анизотропный отклик кристалла на приложенное электрическое поле в общем случае описывается тензором. Для простоты рассмотрим случай, когда направление приложенного поля </w:t>
                  </w:r>
                  <w:r>
                    <w:rPr>
                      <w:rStyle w:val="CharStyle2806"/>
                      <w:spacing w:val="10"/>
                    </w:rPr>
                    <w:t>E</w:t>
                  </w:r>
                  <w:r>
                    <w:rPr>
                      <w:rStyle w:val="CharStyle2806"/>
                      <w:vertAlign w:val="subscript"/>
                      <w:spacing w:val="10"/>
                    </w:rPr>
                    <w:t>z</w:t>
                  </w:r>
                  <w:r>
                    <w:rPr>
                      <w:rStyle w:val="CharStyle2805"/>
                      <w:lang w:val="en-US"/>
                      <w:spacing w:val="0"/>
                    </w:rPr>
                    <w:t xml:space="preserve"> </w:t>
                  </w:r>
                  <w:r>
                    <w:rPr>
                      <w:rStyle w:val="CharStyle2805"/>
                      <w:spacing w:val="0"/>
                    </w:rPr>
                    <w:t xml:space="preserve">совпадает с направлением поляризации необыкновенного пучка (рис. 11.7). Показатель преломления </w:t>
                  </w:r>
                  <w:r>
                    <w:rPr>
                      <w:rStyle w:val="CharStyle2806"/>
                      <w:lang w:val="ru-RU"/>
                      <w:spacing w:val="10"/>
                    </w:rPr>
                    <w:t>п</w:t>
                  </w:r>
                  <w:r>
                    <w:rPr>
                      <w:rStyle w:val="CharStyle2805"/>
                      <w:spacing w:val="0"/>
                    </w:rPr>
                    <w:t xml:space="preserve"> вдоль этого направления изменяется за счет приложенного поля </w:t>
                  </w:r>
                  <w:r>
                    <w:rPr>
                      <w:rStyle w:val="CharStyle2806"/>
                      <w:spacing w:val="10"/>
                    </w:rPr>
                    <w:t>E</w:t>
                  </w:r>
                  <w:r>
                    <w:rPr>
                      <w:rStyle w:val="CharStyle2806"/>
                      <w:vertAlign w:val="subscript"/>
                      <w:spacing w:val="10"/>
                    </w:rPr>
                    <w:t>z</w:t>
                  </w:r>
                  <w:r>
                    <w:rPr>
                      <w:rStyle w:val="CharStyle2805"/>
                      <w:lang w:val="en-US"/>
                      <w:spacing w:val="0"/>
                    </w:rPr>
                    <w:t xml:space="preserve"> </w:t>
                  </w:r>
                  <w:r>
                    <w:rPr>
                      <w:rStyle w:val="CharStyle2805"/>
                      <w:spacing w:val="0"/>
                    </w:rPr>
                    <w:t>как</w:t>
                  </w:r>
                </w:p>
                <w:p>
                  <w:pPr>
                    <w:pStyle w:val="Style2808"/>
                    <w:widowControl w:val="0"/>
                    <w:keepNext w:val="0"/>
                    <w:keepLines w:val="0"/>
                    <w:shd w:val="clear" w:color="auto" w:fill="auto"/>
                    <w:bidi w:val="0"/>
                    <w:spacing w:before="0" w:after="0"/>
                    <w:ind w:left="0" w:right="0" w:firstLine="0"/>
                  </w:pPr>
                  <w:r>
                    <w:rPr>
                      <w:rStyle w:val="CharStyle2810"/>
                      <w:spacing w:val="0"/>
                    </w:rPr>
                    <w:t xml:space="preserve">1 </w:t>
                  </w:r>
                  <w:r>
                    <w:rPr>
                      <w:lang w:val="ru-RU"/>
                      <w:w w:val="100"/>
                      <w:spacing w:val="20"/>
                      <w:color w:val="000000"/>
                      <w:position w:val="0"/>
                    </w:rPr>
                    <w:t>2</w:t>
                  </w:r>
                  <w:r>
                    <w:rPr>
                      <w:lang w:val="ru-RU"/>
                      <w:vertAlign w:val="superscript"/>
                      <w:w w:val="100"/>
                      <w:spacing w:val="20"/>
                      <w:color w:val="000000"/>
                      <w:position w:val="0"/>
                    </w:rPr>
                    <w:t>5</w:t>
                  </w:r>
                </w:p>
                <w:p>
                  <w:pPr>
                    <w:pStyle w:val="Style102"/>
                    <w:widowControl w:val="0"/>
                    <w:keepNext w:val="0"/>
                    <w:keepLines w:val="0"/>
                    <w:shd w:val="clear" w:color="auto" w:fill="auto"/>
                    <w:bidi w:val="0"/>
                    <w:jc w:val="both"/>
                    <w:spacing w:before="0" w:after="0" w:line="235" w:lineRule="exact"/>
                    <w:ind w:left="120" w:right="140" w:firstLine="0"/>
                  </w:pPr>
                  <w:r>
                    <w:rPr>
                      <w:rStyle w:val="CharStyle2805"/>
                      <w:spacing w:val="0"/>
                    </w:rPr>
                    <w:t xml:space="preserve">Здесь </w:t>
                  </w:r>
                  <w:r>
                    <w:rPr>
                      <w:rStyle w:val="CharStyle2806"/>
                      <w:spacing w:val="10"/>
                    </w:rPr>
                    <w:t>r</w:t>
                  </w:r>
                  <w:r>
                    <w:rPr>
                      <w:rStyle w:val="CharStyle2806"/>
                      <w:vertAlign w:val="subscript"/>
                      <w:spacing w:val="10"/>
                    </w:rPr>
                    <w:t>zz</w:t>
                  </w:r>
                  <w:r>
                    <w:rPr>
                      <w:rStyle w:val="CharStyle2805"/>
                      <w:lang w:val="en-US"/>
                      <w:spacing w:val="0"/>
                    </w:rPr>
                    <w:t xml:space="preserve"> </w:t>
                  </w:r>
                  <w:r>
                    <w:rPr>
                      <w:rStyle w:val="CharStyle2805"/>
                      <w:spacing w:val="0"/>
                    </w:rPr>
                    <w:t>— диагональный элемент тензора, описывающего отклик кристалла вдоль оси г. Дополнительный набег фазы в кристалле составляет</w:t>
                  </w:r>
                </w:p>
              </w:txbxContent>
            </v:textbox>
            <w10:wrap anchorx="margin"/>
          </v:shape>
        </w:pict>
      </w:r>
      <w:r>
        <w:pict>
          <v:shape id="_x0000_s2565" type="#_x0000_t202" style="position:absolute;margin-left:348.9pt;margin-top:321.35pt;width:39.5pt;height:9.85pt;z-index:25165836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(11.14)</w:t>
                  </w:r>
                </w:p>
              </w:txbxContent>
            </v:textbox>
            <w10:wrap anchorx="margin"/>
          </v:shape>
        </w:pict>
      </w:r>
      <w:r>
        <w:pict>
          <v:shape id="_x0000_s2566" type="#_x0000_t202" style="position:absolute;margin-left:165.5pt;margin-top:324.5pt;width:19.35pt;height:9.pt;z-index:25165836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п.</w:t>
                  </w:r>
                </w:p>
              </w:txbxContent>
            </v:textbox>
            <w10:wrap anchorx="margin"/>
          </v:shape>
        </w:pict>
      </w:r>
      <w:r>
        <w:pict>
          <v:shape id="_x0000_s2567" type="#_x0000_t202" style="position:absolute;margin-left:140.55pt;margin-top:324.7pt;width:15.75pt;height:9.pt;z-index:25165837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п</w:t>
                  </w:r>
                </w:p>
              </w:txbxContent>
            </v:textbox>
            <w10:wrap anchorx="margin"/>
          </v:shape>
        </w:pict>
      </w:r>
      <w:r>
        <w:pict>
          <v:shape id="_x0000_s2568" type="#_x0000_t202" style="position:absolute;margin-left:114.15pt;margin-top:369.85pt;width:159.05pt;height:20.8pt;z-index:251658371;mso-wrap-distance-left:5.pt;mso-wrap-distance-right:5.pt;mso-position-horizontal-relative:margin" filled="0" stroked="0">
            <v:textbox style="mso-fit-shape-to-text:t" inset="0,0,0,0">
              <w:txbxContent>
                <w:p>
                  <w:pPr>
                    <w:pStyle w:val="Style1647"/>
                    <w:widowControl w:val="0"/>
                    <w:keepNext w:val="0"/>
                    <w:keepLines w:val="0"/>
                    <w:shd w:val="clear" w:color="auto" w:fill="auto"/>
                    <w:bidi w:val="0"/>
                    <w:jc w:val="right"/>
                    <w:spacing w:before="0" w:after="0" w:line="130" w:lineRule="exact"/>
                    <w:ind w:left="0" w:right="120" w:firstLine="0"/>
                  </w:pPr>
                  <w:r>
                    <w:rPr>
                      <w:rStyle w:val="CharStyle2811"/>
                      <w:lang w:val="ru-RU"/>
                      <w:i/>
                      <w:iCs/>
                    </w:rPr>
                    <w:t>с I</w:t>
                  </w:r>
                  <w:r>
                    <w:rPr>
                      <w:rStyle w:val="CharStyle2812"/>
                      <w:i w:val="0"/>
                      <w:iCs w:val="0"/>
                    </w:rPr>
                    <w:t xml:space="preserve"> 27Г</w:t>
                  </w:r>
                  <w:r>
                    <w:rPr>
                      <w:rStyle w:val="CharStyle2811"/>
                      <w:lang w:val="ru-RU"/>
                      <w:i/>
                      <w:iCs/>
                    </w:rPr>
                    <w:t xml:space="preserve">71 </w:t>
                  </w:r>
                  <w:r>
                    <w:rPr>
                      <w:rStyle w:val="CharStyle2811"/>
                      <w:lang w:val="ru-RU"/>
                      <w:vertAlign w:val="subscript"/>
                      <w:i/>
                      <w:iCs/>
                    </w:rPr>
                    <w:t>Т</w:t>
                  </w:r>
                  <w:r>
                    <w:rPr>
                      <w:rStyle w:val="CharStyle2811"/>
                      <w:lang w:val="ru-RU"/>
                      <w:i/>
                      <w:iCs/>
                    </w:rPr>
                    <w:t xml:space="preserve"> </w:t>
                  </w:r>
                  <w:r>
                    <w:rPr>
                      <w:rStyle w:val="CharStyle2811"/>
                      <w:i/>
                      <w:iCs/>
                    </w:rPr>
                    <w:t>Tl</w:t>
                  </w:r>
                  <w:r>
                    <w:rPr>
                      <w:rStyle w:val="CharStyle2811"/>
                      <w:vertAlign w:val="subscript"/>
                      <w:i/>
                      <w:iCs/>
                    </w:rPr>
                    <w:t>e</w:t>
                  </w:r>
                  <w:r>
                    <w:rPr>
                      <w:rStyle w:val="CharStyle2811"/>
                      <w:i/>
                      <w:iCs/>
                    </w:rPr>
                    <w:t>Tzz L jT</w:t>
                  </w:r>
                  <w:r>
                    <w:rPr>
                      <w:rStyle w:val="CharStyle2812"/>
                      <w:lang w:val="en-US"/>
                      <w:i w:val="0"/>
                      <w:iCs w:val="0"/>
                    </w:rPr>
                    <w:t xml:space="preserve"> </w:t>
                  </w:r>
                  <w:r>
                    <w:rPr>
                      <w:rStyle w:val="CharStyle2812"/>
                      <w:i w:val="0"/>
                      <w:iCs w:val="0"/>
                    </w:rPr>
                    <w:t xml:space="preserve">— </w:t>
                  </w:r>
                  <w:r>
                    <w:rPr>
                      <w:rStyle w:val="CharStyle2813"/>
                      <w:i/>
                      <w:iCs/>
                    </w:rPr>
                    <w:t>Um</w:t>
                  </w:r>
                </w:p>
                <w:p>
                  <w:pPr>
                    <w:pStyle w:val="Style329"/>
                    <w:tabs>
                      <w:tab w:leader="none" w:pos="2477" w:val="left"/>
                    </w:tabs>
                    <w:widowControl w:val="0"/>
                    <w:keepNext w:val="0"/>
                    <w:keepLines w:val="0"/>
                    <w:shd w:val="clear" w:color="auto" w:fill="auto"/>
                    <w:bidi w:val="0"/>
                    <w:jc w:val="left"/>
                    <w:spacing w:before="0" w:after="0" w:line="115" w:lineRule="exact"/>
                    <w:ind w:left="120" w:right="0" w:firstLine="0"/>
                  </w:pPr>
                  <w:r>
                    <w:rPr>
                      <w:rStyle w:val="CharStyle2814"/>
                      <w:i/>
                      <w:iCs/>
                    </w:rPr>
                    <w:t xml:space="preserve">5ф = —Г- </w:t>
                  </w:r>
                  <w:r>
                    <w:rPr>
                      <w:rStyle w:val="CharStyle2814"/>
                      <w:lang w:val="en-US"/>
                      <w:i/>
                      <w:iCs/>
                    </w:rPr>
                    <w:t xml:space="preserve">L </w:t>
                  </w:r>
                  <w:r>
                    <w:rPr>
                      <w:rStyle w:val="CharStyle2814"/>
                      <w:i/>
                      <w:iCs/>
                    </w:rPr>
                    <w:t>=</w:t>
                  </w:r>
                  <w:r>
                    <w:rPr>
                      <w:rStyle w:val="CharStyle2815"/>
                      <w:i w:val="0"/>
                      <w:iCs w:val="0"/>
                    </w:rPr>
                    <w:tab/>
                    <w:t>= 7Г —</w:t>
                  </w:r>
                </w:p>
                <w:p>
                  <w:pPr>
                    <w:pStyle w:val="Style102"/>
                    <w:tabs>
                      <w:tab w:leader="none" w:pos="821" w:val="left"/>
                      <w:tab w:leader="none" w:pos="2150" w:val="left"/>
                    </w:tabs>
                    <w:widowControl w:val="0"/>
                    <w:keepNext w:val="0"/>
                    <w:keepLines w:val="0"/>
                    <w:shd w:val="clear" w:color="auto" w:fill="auto"/>
                    <w:bidi w:val="0"/>
                    <w:jc w:val="right"/>
                    <w:spacing w:before="0" w:after="0" w:line="115" w:lineRule="exact"/>
                    <w:ind w:left="0" w:right="120" w:firstLine="0"/>
                  </w:pPr>
                  <w:r>
                    <w:rPr>
                      <w:rStyle w:val="CharStyle2805"/>
                      <w:spacing w:val="0"/>
                    </w:rPr>
                    <w:t>А</w:t>
                    <w:tab/>
                    <w:t>А а</w:t>
                    <w:tab/>
                  </w:r>
                  <w:r>
                    <w:rPr>
                      <w:rStyle w:val="CharStyle2806"/>
                      <w:lang w:val="ru-RU"/>
                      <w:spacing w:val="10"/>
                    </w:rPr>
                    <w:t>Уп</w:t>
                  </w:r>
                </w:p>
              </w:txbxContent>
            </v:textbox>
            <w10:wrap anchorx="margin"/>
          </v:shape>
        </w:pict>
      </w:r>
      <w:r>
        <w:pict>
          <v:shape id="_x0000_s2569" type="#_x0000_t202" style="position:absolute;margin-left:349.6pt;margin-top:373.2pt;width:39.5pt;height:9.85pt;z-index:25165837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(11.15)</w:t>
                  </w:r>
                </w:p>
              </w:txbxContent>
            </v:textbox>
            <w10:wrap anchorx="margin"/>
          </v:shape>
        </w:pict>
      </w:r>
      <w:r>
        <w:pict>
          <v:shape id="_x0000_s2570" type="#_x0000_t202" style="position:absolute;margin-left:1.85pt;margin-top:392.65pt;width:388.pt;height:50.5pt;z-index:251658373;mso-wrap-distance-left:5.pt;mso-wrap-distance-right:5.pt;mso-position-horizontal-relative:margin" filled="0" stroked="0">
            <v:textbox style="mso-fit-shape-to-text:t" inset="0,0,0,0">
              <w:txbxContent>
                <w:p>
                  <w:pPr>
                    <w:pStyle w:val="Style102"/>
                    <w:tabs>
                      <w:tab w:leader="none" w:pos="3959" w:val="left"/>
                    </w:tabs>
                    <w:widowControl w:val="0"/>
                    <w:keepNext w:val="0"/>
                    <w:keepLines w:val="0"/>
                    <w:shd w:val="clear" w:color="auto" w:fill="auto"/>
                    <w:bidi w:val="0"/>
                    <w:jc w:val="both"/>
                    <w:spacing w:before="0" w:after="0" w:line="240" w:lineRule="exact"/>
                    <w:ind w:left="100" w:right="100" w:firstLine="680"/>
                  </w:pPr>
                  <w:r>
                    <w:rPr>
                      <w:rStyle w:val="CharStyle2805"/>
                      <w:spacing w:val="0"/>
                    </w:rPr>
                    <w:t xml:space="preserve">_ </w:t>
                  </w:r>
                  <w:r>
                    <w:rPr>
                      <w:rStyle w:val="CharStyle2806"/>
                      <w:spacing w:val="10"/>
                    </w:rPr>
                    <w:t>dE</w:t>
                  </w:r>
                  <w:r>
                    <w:rPr>
                      <w:rStyle w:val="CharStyle2806"/>
                      <w:vertAlign w:val="subscript"/>
                      <w:spacing w:val="10"/>
                    </w:rPr>
                    <w:t>z</w:t>
                  </w:r>
                  <w:r>
                    <w:rPr>
                      <w:rStyle w:val="CharStyle2805"/>
                      <w:lang w:val="en-US"/>
                      <w:spacing w:val="0"/>
                    </w:rPr>
                    <w:t xml:space="preserve"> </w:t>
                  </w:r>
                  <w:r>
                    <w:rPr>
                      <w:rStyle w:val="CharStyle2805"/>
                      <w:spacing w:val="0"/>
                    </w:rPr>
                    <w:t xml:space="preserve">— электрическое напряжение, приложенное к кристаллу. Напряжение </w:t>
                  </w:r>
                  <w:r>
                    <w:rPr>
                      <w:rStyle w:val="CharStyle2816"/>
                      <w:spacing w:val="20"/>
                    </w:rPr>
                    <w:t>V</w:t>
                  </w:r>
                  <w:r>
                    <w:rPr>
                      <w:rStyle w:val="CharStyle2816"/>
                      <w:vertAlign w:val="subscript"/>
                      <w:spacing w:val="20"/>
                    </w:rPr>
                    <w:t>n</w:t>
                  </w:r>
                  <w:r>
                    <w:rPr>
                      <w:rStyle w:val="CharStyle2816"/>
                      <w:spacing w:val="20"/>
                    </w:rPr>
                    <w:t>,</w:t>
                  </w:r>
                  <w:r>
                    <w:rPr>
                      <w:rStyle w:val="CharStyle2817"/>
                      <w:lang w:val="en-US"/>
                      <w:spacing w:val="0"/>
                    </w:rPr>
                    <w:t xml:space="preserve"> </w:t>
                  </w:r>
                  <w:r>
                    <w:rPr>
                      <w:rStyle w:val="CharStyle2805"/>
                      <w:spacing w:val="0"/>
                    </w:rPr>
                    <w:t xml:space="preserve">вызывающее дополнительный набег фазы световой волны на </w:t>
                  </w:r>
                  <w:r>
                    <w:rPr>
                      <w:rStyle w:val="CharStyle2816"/>
                      <w:lang w:val="ru-RU"/>
                      <w:spacing w:val="20"/>
                    </w:rPr>
                    <w:t>5ф</w:t>
                  </w:r>
                  <w:r>
                    <w:rPr>
                      <w:rStyle w:val="CharStyle2817"/>
                      <w:lang w:val="ru-RU"/>
                      <w:spacing w:val="0"/>
                    </w:rPr>
                    <w:t xml:space="preserve"> </w:t>
                  </w:r>
                  <w:r>
                    <w:rPr>
                      <w:rStyle w:val="CharStyle2805"/>
                      <w:spacing w:val="0"/>
                    </w:rPr>
                    <w:t>= -тг, называется полуволновым напряжением:</w:t>
                    <w:tab/>
                    <w:t>д ^</w:t>
                  </w:r>
                </w:p>
                <w:p>
                  <w:pPr>
                    <w:pStyle w:val="Style102"/>
                    <w:widowControl w:val="0"/>
                    <w:keepNext w:val="0"/>
                    <w:keepLines w:val="0"/>
                    <w:shd w:val="clear" w:color="auto" w:fill="auto"/>
                    <w:bidi w:val="0"/>
                    <w:jc w:val="left"/>
                    <w:spacing w:before="0" w:after="0" w:line="180" w:lineRule="exact"/>
                    <w:ind w:left="3580" w:right="0" w:firstLine="0"/>
                  </w:pPr>
                  <w:r>
                    <w:rPr>
                      <w:rStyle w:val="CharStyle2805"/>
                      <w:spacing w:val="0"/>
                    </w:rPr>
                    <w:t xml:space="preserve">— </w:t>
                  </w:r>
                  <w:r>
                    <w:rPr>
                      <w:rStyle w:val="CharStyle2805"/>
                      <w:vertAlign w:val="superscript"/>
                      <w:spacing w:val="0"/>
                    </w:rPr>
                    <w:t>—</w:t>
                  </w:r>
                  <w:r>
                    <w:rPr>
                      <w:rStyle w:val="CharStyle2805"/>
                      <w:spacing w:val="0"/>
                    </w:rPr>
                    <w:t xml:space="preserve">3 </w:t>
                  </w:r>
                  <w:r>
                    <w:rPr>
                      <w:rStyle w:val="CharStyle2806"/>
                      <w:lang w:val="ru-RU"/>
                      <w:spacing w:val="10"/>
                    </w:rPr>
                    <w:t>у-</w:t>
                  </w:r>
                </w:p>
                <w:p>
                  <w:pPr>
                    <w:pStyle w:val="Style118"/>
                    <w:widowControl w:val="0"/>
                    <w:keepNext w:val="0"/>
                    <w:keepLines w:val="0"/>
                    <w:shd w:val="clear" w:color="auto" w:fill="auto"/>
                    <w:bidi w:val="0"/>
                    <w:jc w:val="left"/>
                    <w:spacing w:before="0" w:after="0" w:line="180" w:lineRule="exact"/>
                    <w:ind w:left="4280" w:right="0" w:firstLine="0"/>
                  </w:pPr>
                  <w:r>
                    <w:rPr>
                      <w:rStyle w:val="CharStyle2778"/>
                      <w:lang w:val="en-US"/>
                      <w:i/>
                      <w:iCs/>
                      <w:spacing w:val="0"/>
                    </w:rPr>
                    <w:t>1</w:t>
                  </w:r>
                  <w:r>
                    <w:rPr>
                      <w:rStyle w:val="CharStyle2777"/>
                      <w:i/>
                      <w:iCs/>
                      <w:spacing w:val="10"/>
                    </w:rPr>
                    <w:t>J</w:t>
                  </w:r>
                </w:p>
              </w:txbxContent>
            </v:textbox>
            <w10:wrap anchorx="margin"/>
          </v:shape>
        </w:pict>
      </w:r>
      <w:r>
        <w:pict>
          <v:shape id="_x0000_s2571" type="#_x0000_t202" style="position:absolute;margin-left:1.85pt;margin-top:397.7pt;width:38.1pt;height:9.25pt;z-index:25165837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 xml:space="preserve">где </w:t>
                  </w:r>
                  <w:r>
                    <w:rPr>
                      <w:rStyle w:val="CharStyle2806"/>
                      <w:spacing w:val="10"/>
                    </w:rPr>
                    <w:t>U</w:t>
                  </w:r>
                  <w:r>
                    <w:rPr>
                      <w:rStyle w:val="CharStyle2806"/>
                      <w:vertAlign w:val="subscript"/>
                      <w:spacing w:val="10"/>
                    </w:rPr>
                    <w:t>n</w:t>
                  </w:r>
                </w:p>
              </w:txbxContent>
            </v:textbox>
            <w10:wrap anchorx="margin"/>
          </v:shape>
        </w:pict>
      </w:r>
      <w:r>
        <w:pict>
          <v:shape id="_x0000_s2572" type="#_x0000_t202" style="position:absolute;margin-left:350.3pt;margin-top:425.3pt;width:39.5pt;height:9.6pt;z-index:25165837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(11.16)</w:t>
                  </w:r>
                </w:p>
              </w:txbxContent>
            </v:textbox>
            <w10:wrap anchorx="margin"/>
          </v:shape>
        </w:pict>
      </w:r>
      <w:r>
        <w:pict>
          <v:shape id="_x0000_s2573" type="#_x0000_t202" style="position:absolute;margin-left:186.9pt;margin-top:431.5pt;width:30.65pt;height:13.3pt;z-index:25165837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center"/>
                    <w:spacing w:before="0" w:after="0" w:line="180" w:lineRule="exact"/>
                    <w:ind w:left="60" w:right="0" w:firstLine="0"/>
                  </w:pPr>
                  <w:r>
                    <w:rPr>
                      <w:rStyle w:val="CharStyle2805"/>
                      <w:spacing w:val="0"/>
                    </w:rPr>
                    <w:t>3</w:t>
                  </w:r>
                </w:p>
                <w:p>
                  <w:pPr>
                    <w:pStyle w:val="Style118"/>
                    <w:widowControl w:val="0"/>
                    <w:keepNext w:val="0"/>
                    <w:keepLines w:val="0"/>
                    <w:shd w:val="clear" w:color="auto" w:fill="auto"/>
                    <w:bidi w:val="0"/>
                    <w:jc w:val="left"/>
                    <w:spacing w:before="0" w:after="0" w:line="180" w:lineRule="exact"/>
                    <w:ind w:left="160" w:right="0" w:firstLine="0"/>
                  </w:pPr>
                  <w:r>
                    <w:rPr>
                      <w:rStyle w:val="CharStyle2777"/>
                      <w:i/>
                      <w:iCs/>
                      <w:spacing w:val="10"/>
                    </w:rPr>
                    <w:t>n</w:t>
                  </w:r>
                  <w:r>
                    <w:rPr>
                      <w:rStyle w:val="CharStyle2777"/>
                      <w:vertAlign w:val="subscript"/>
                      <w:i/>
                      <w:iCs/>
                      <w:spacing w:val="10"/>
                    </w:rPr>
                    <w:t>e</w:t>
                  </w:r>
                  <w:r>
                    <w:rPr>
                      <w:rStyle w:val="CharStyle2777"/>
                      <w:i/>
                      <w:iCs/>
                      <w:spacing w:val="10"/>
                    </w:rPr>
                    <w:t>r</w:t>
                  </w:r>
                  <w:r>
                    <w:rPr>
                      <w:rStyle w:val="CharStyle2777"/>
                      <w:vertAlign w:val="subscript"/>
                      <w:i/>
                      <w:iCs/>
                      <w:spacing w:val="10"/>
                    </w:rPr>
                    <w:t>zz</w:t>
                  </w:r>
                </w:p>
              </w:txbxContent>
            </v:textbox>
            <w10:wrap anchorx="margin"/>
          </v:shape>
        </w:pict>
      </w:r>
      <w:r>
        <w:pict>
          <v:shape id="_x0000_s2574" type="#_x0000_t202" style="position:absolute;margin-left:2.3pt;margin-top:447.85pt;width:389.7pt;height:111.8pt;z-index:25165837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20" w:right="120" w:firstLine="0"/>
                  </w:pPr>
                  <w:r>
                    <w:rPr>
                      <w:rStyle w:val="CharStyle2805"/>
                      <w:spacing w:val="0"/>
                    </w:rPr>
                    <w:t>Такое электро-оптическое устройство может использоваться для решения различных задач. В частности, его применяют в качестве быстрого управляющего элемента в цепях обратной связи для стабилизации частоты лазеров (см. гл. 9). Приложен</w:t>
                    <w:softHyphen/>
                    <w:t xml:space="preserve">ное напряжение позволяет варьировать длину оптического пути </w:t>
                  </w:r>
                  <w:r>
                    <w:rPr>
                      <w:rStyle w:val="CharStyle2806"/>
                      <w:spacing w:val="10"/>
                    </w:rPr>
                    <w:t>nL</w:t>
                  </w:r>
                  <w:r>
                    <w:rPr>
                      <w:rStyle w:val="CharStyle2805"/>
                      <w:lang w:val="en-US"/>
                      <w:spacing w:val="0"/>
                    </w:rPr>
                    <w:t xml:space="preserve"> </w:t>
                  </w:r>
                  <w:r>
                    <w:rPr>
                      <w:rStyle w:val="CharStyle2805"/>
                      <w:spacing w:val="0"/>
                    </w:rPr>
                    <w:t>и тем самым компенсировать технические шумы устройства. Кроме того, его можно использо</w:t>
                    <w:softHyphen/>
                    <w:t xml:space="preserve">вать в качестве электрооптического (фазового) модулятора (ЭОМ), если приложить к нему синусоидальное напряжение </w:t>
                  </w:r>
                  <w:r>
                    <w:rPr>
                      <w:rStyle w:val="CharStyle2806"/>
                      <w:spacing w:val="10"/>
                    </w:rPr>
                    <w:t>U</w:t>
                  </w:r>
                  <w:r>
                    <w:rPr>
                      <w:rStyle w:val="CharStyle2806"/>
                      <w:vertAlign w:val="subscript"/>
                      <w:spacing w:val="10"/>
                    </w:rPr>
                    <w:t>m</w:t>
                  </w:r>
                  <w:r>
                    <w:rPr>
                      <w:rStyle w:val="CharStyle2805"/>
                      <w:lang w:val="en-US"/>
                      <w:spacing w:val="0"/>
                    </w:rPr>
                    <w:t xml:space="preserve"> </w:t>
                  </w:r>
                  <w:r>
                    <w:rPr>
                      <w:rStyle w:val="CharStyle2805"/>
                      <w:spacing w:val="0"/>
                    </w:rPr>
                    <w:t xml:space="preserve">= </w:t>
                  </w:r>
                  <w:r>
                    <w:rPr>
                      <w:rStyle w:val="CharStyle2818"/>
                      <w:spacing w:val="10"/>
                    </w:rPr>
                    <w:t>Uq</w:t>
                  </w:r>
                  <w:r>
                    <w:rPr>
                      <w:rStyle w:val="CharStyle2805"/>
                      <w:lang w:val="en-US"/>
                      <w:spacing w:val="0"/>
                    </w:rPr>
                    <w:t xml:space="preserve"> sin </w:t>
                  </w:r>
                  <w:r>
                    <w:rPr>
                      <w:rStyle w:val="CharStyle2806"/>
                      <w:spacing w:val="10"/>
                    </w:rPr>
                    <w:t>u&gt;</w:t>
                  </w:r>
                  <w:r>
                    <w:rPr>
                      <w:rStyle w:val="CharStyle2806"/>
                      <w:vertAlign w:val="subscript"/>
                      <w:spacing w:val="10"/>
                    </w:rPr>
                    <w:t>rn</w:t>
                  </w:r>
                  <w:r>
                    <w:rPr>
                      <w:rStyle w:val="CharStyle2806"/>
                      <w:spacing w:val="10"/>
                    </w:rPr>
                    <w:t>t,</w:t>
                  </w:r>
                  <w:r>
                    <w:rPr>
                      <w:rStyle w:val="CharStyle2805"/>
                      <w:lang w:val="en-US"/>
                      <w:spacing w:val="0"/>
                    </w:rPr>
                    <w:t xml:space="preserve"> </w:t>
                  </w:r>
                  <w:r>
                    <w:rPr>
                      <w:rStyle w:val="CharStyle2805"/>
                      <w:spacing w:val="0"/>
                    </w:rPr>
                    <w:t xml:space="preserve">которое будет модулировать фазу световой волны. В этом случае глубина модуляции будет равна </w:t>
                  </w:r>
                  <w:r>
                    <w:rPr>
                      <w:rStyle w:val="CharStyle2818"/>
                      <w:spacing w:val="10"/>
                    </w:rPr>
                    <w:t>-kUq/Vtt</w:t>
                  </w:r>
                  <w:r>
                    <w:rPr>
                      <w:rStyle w:val="CharStyle2805"/>
                      <w:lang w:val="en-US"/>
                      <w:spacing w:val="0"/>
                    </w:rPr>
                    <w:t xml:space="preserve"> </w:t>
                  </w:r>
                  <w:r>
                    <w:rPr>
                      <w:rStyle w:val="CharStyle2805"/>
                      <w:spacing w:val="0"/>
                    </w:rPr>
                    <w:t>(11.15). В спектре лазерного излучения появятся боковые частоты, амплитуды которых будут зависеть от глубины модуляции в соответствии с выражением (2.52).</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25" w:lineRule="exact"/>
      </w:pPr>
    </w:p>
    <w:p>
      <w:pPr>
        <w:widowControl w:val="0"/>
        <w:rPr>
          <w:sz w:val="2"/>
          <w:szCs w:val="2"/>
        </w:rPr>
        <w:sectPr>
          <w:pgSz w:w="11909" w:h="16838"/>
          <w:pgMar w:top="2087" w:left="2071" w:right="2071" w:bottom="2087" w:header="0" w:footer="3" w:gutter="0"/>
          <w:rtlGutter w:val="0"/>
          <w:cols w:space="720"/>
          <w:noEndnote/>
          <w:docGrid w:linePitch="360"/>
        </w:sectPr>
      </w:pPr>
    </w:p>
    <w:p>
      <w:pPr>
        <w:framePr w:w="4723" w:h="1776" w:hSpace="672" w:wrap="notBeside" w:vAnchor="text" w:hAnchor="text" w:x="678" w:y="1"/>
        <w:widowControl w:val="0"/>
        <w:rPr>
          <w:sz w:val="0"/>
          <w:szCs w:val="0"/>
        </w:rPr>
      </w:pPr>
      <w:r>
        <w:pict>
          <v:shape id="_x0000_s2575" type="#_x0000_t75" style="width:236pt;height:89pt;">
            <v:imagedata r:id="rId849" r:href="rId850"/>
          </v:shape>
        </w:pict>
      </w:r>
    </w:p>
    <w:p>
      <w:pPr>
        <w:pStyle w:val="Style206"/>
        <w:framePr w:w="1570" w:h="387" w:hSpace="672" w:wrap="notBeside" w:vAnchor="text" w:hAnchor="text" w:x="2939" w:y="1865"/>
        <w:widowControl w:val="0"/>
        <w:keepNext w:val="0"/>
        <w:keepLines w:val="0"/>
        <w:shd w:val="clear" w:color="auto" w:fill="auto"/>
        <w:bidi w:val="0"/>
        <w:jc w:val="center"/>
        <w:spacing w:before="0" w:after="0" w:line="190" w:lineRule="exact"/>
        <w:ind w:left="0" w:right="0" w:firstLine="0"/>
      </w:pPr>
      <w:r>
        <w:rPr>
          <w:rStyle w:val="CharStyle2819"/>
        </w:rPr>
        <w:t>Электро-оптический</w:t>
      </w:r>
    </w:p>
    <w:p>
      <w:pPr>
        <w:pStyle w:val="Style206"/>
        <w:framePr w:w="1570" w:h="387" w:hSpace="672" w:wrap="notBeside" w:vAnchor="text" w:hAnchor="text" w:x="2939" w:y="1865"/>
        <w:widowControl w:val="0"/>
        <w:keepNext w:val="0"/>
        <w:keepLines w:val="0"/>
        <w:shd w:val="clear" w:color="auto" w:fill="auto"/>
        <w:bidi w:val="0"/>
        <w:jc w:val="center"/>
        <w:spacing w:before="0" w:after="0" w:line="190" w:lineRule="exact"/>
        <w:ind w:left="0" w:right="0" w:firstLine="0"/>
      </w:pPr>
      <w:r>
        <w:rPr>
          <w:rStyle w:val="CharStyle2819"/>
        </w:rPr>
        <w:t>кристалл</w:t>
      </w:r>
    </w:p>
    <w:p>
      <w:pPr>
        <w:pStyle w:val="Style206"/>
        <w:framePr w:w="6240" w:h="191" w:hSpace="672" w:wrap="notBeside" w:vAnchor="text" w:hAnchor="text" w:x="673" w:y="2431"/>
        <w:widowControl w:val="0"/>
        <w:keepNext w:val="0"/>
        <w:keepLines w:val="0"/>
        <w:shd w:val="clear" w:color="auto" w:fill="auto"/>
        <w:bidi w:val="0"/>
        <w:jc w:val="left"/>
        <w:spacing w:before="0" w:after="0" w:line="190" w:lineRule="exact"/>
        <w:ind w:left="0" w:right="0" w:firstLine="0"/>
      </w:pPr>
      <w:r>
        <w:rPr>
          <w:rStyle w:val="CharStyle2819"/>
        </w:rPr>
        <w:t>Рис. 11.7. Электро-оптический кристалл, работающий как фазовый модулятор</w:t>
      </w:r>
    </w:p>
    <w:p>
      <w:pPr>
        <w:widowControl w:val="0"/>
        <w:rPr>
          <w:sz w:val="2"/>
          <w:szCs w:val="2"/>
        </w:rPr>
      </w:pPr>
    </w:p>
    <w:p>
      <w:pPr>
        <w:pStyle w:val="Style102"/>
        <w:widowControl w:val="0"/>
        <w:keepNext w:val="0"/>
        <w:keepLines w:val="0"/>
        <w:shd w:val="clear" w:color="auto" w:fill="auto"/>
        <w:bidi w:val="0"/>
        <w:jc w:val="both"/>
        <w:spacing w:before="217" w:after="0" w:line="221" w:lineRule="exact"/>
        <w:ind w:left="20" w:right="20" w:firstLine="300"/>
      </w:pPr>
      <w:r>
        <w:pict>
          <v:shape id="_x0000_s2576" type="#_x0000_t75" style="position:absolute;margin-left:273.95pt;margin-top:28.3pt;width:71.05pt;height:27.85pt;z-index:-125828893;mso-wrap-distance-left:5.pt;mso-wrap-distance-right:5.pt;mso-position-horizontal-relative:margin;mso-position-vertical-relative:margin" wrapcoords="0 0 21600 0 21600 21600 0 21600 0 0">
            <v:imagedata r:id="rId851" r:href="rId852"/>
            <w10:wrap type="tight" anchorx="margin" anchory="margin"/>
          </v:shape>
        </w:pict>
      </w:r>
      <w:r>
        <w:rPr>
          <w:rStyle w:val="CharStyle2820"/>
        </w:rPr>
        <w:t>Электрооптический модулятор может использоваться для амплитудной модуляции светового поля аналогично ячейке Поккельса. Рассмотрим линейно поляризованный лазерный пучок, направленный на кристалл, быстрая (или медленная) оптическая ось которого составляет 45° по отношению к плоскости поляризации пучка, как показано на рисунке 11.8. В такой схеме различные скорости «быстрой» и «медленной» со</w:t>
        <w:softHyphen/>
        <w:t>ставляющих исходной волны, обладающих ортогональными поляризациями, приводят к возникновению набега фаз между ними на выходе из кристалла, причем фазовый сдвиг будет зависеть от напряжения, приложенного к кристаллу. Разность фаз, рав</w:t>
        <w:softHyphen/>
        <w:t>ная 0° или 180°, дает на выходе волну с линейной поляризацией, причем направление поляризации соответственно параллельно или перпендикулярно исходному. Относи</w:t>
        <w:softHyphen/>
        <w:t>тельный фазовый сдвиг, равный 90° или 270°, соответствует круговым поляризациям по правому или левому кругу, а другие значения сдвига приводят к эллиптической поляризации света. Поместив скрещенный анализатор на выходе ЭОМа (рис. 11.8), можно регулировать мощность пучка, изменяя приложенное к кристаллу напряже</w:t>
        <w:softHyphen/>
        <w:t>ние. Как и акустооптический модулятор, ЭОМ в указанной схеме находит широкое применение в схемах обратной связи для компенсации амплитудных шумов лазеров и стабилизации их мощности. Для этого часть света после модулятора отбирается с помощью делительной пластинки и направляется на фотодиод. В качестве сигнала ошибки используется разность фототока и некоторого постоянного опорного тока от внешнего стабильного источника. Электронная система стабилизации использует этот сигнал для формирования сервосигнала, который подается на модулятор, что позволяет поддерживать выходную мощность лазерного пучка постоянной.</w:t>
      </w:r>
    </w:p>
    <w:p>
      <w:pPr>
        <w:pStyle w:val="Style102"/>
        <w:widowControl w:val="0"/>
        <w:keepNext w:val="0"/>
        <w:keepLines w:val="0"/>
        <w:shd w:val="clear" w:color="auto" w:fill="auto"/>
        <w:bidi w:val="0"/>
        <w:jc w:val="both"/>
        <w:spacing w:before="0" w:after="196" w:line="221" w:lineRule="exact"/>
        <w:ind w:left="20" w:right="20" w:firstLine="300"/>
      </w:pPr>
      <w:r>
        <w:pict>
          <v:shape id="_x0000_s2577" type="#_x0000_t75" style="position:absolute;margin-left:276.35pt;margin-top:61.2pt;width:67.7pt;height:27.35pt;z-index:-125828892;mso-wrap-distance-left:5.pt;mso-wrap-distance-right:5.pt;mso-position-horizontal-relative:margin" wrapcoords="0 0 21600 0 21600 21600 0 21600 0 0">
            <v:imagedata r:id="rId853" r:href="rId854"/>
            <w10:wrap type="tight" anchorx="margin"/>
          </v:shape>
        </w:pict>
      </w:r>
      <w:r>
        <w:rPr>
          <w:rStyle w:val="CharStyle2820"/>
        </w:rPr>
        <w:t>В стандартах оптических частот электрооптические модуляторы используются в качестве фазовых модуляторов и при этом иногда возникает необходимость подав-</w:t>
      </w:r>
    </w:p>
    <w:p>
      <w:pPr>
        <w:framePr w:w="4752" w:h="1728" w:hSpace="682" w:wrap="notBeside" w:vAnchor="text" w:hAnchor="text" w:x="1355" w:y="131"/>
        <w:widowControl w:val="0"/>
        <w:rPr>
          <w:sz w:val="0"/>
          <w:szCs w:val="0"/>
        </w:rPr>
      </w:pPr>
      <w:r>
        <w:pict>
          <v:shape id="_x0000_s2578" type="#_x0000_t75" style="width:238pt;height:86pt;">
            <v:imagedata r:id="rId855" r:href="rId856"/>
          </v:shape>
        </w:pict>
      </w:r>
    </w:p>
    <w:p>
      <w:pPr>
        <w:pStyle w:val="Style206"/>
        <w:framePr w:w="1190" w:h="190" w:hSpace="682" w:wrap="notBeside" w:vAnchor="text" w:hAnchor="text" w:x="3520" w:y="-26"/>
        <w:widowControl w:val="0"/>
        <w:keepNext w:val="0"/>
        <w:keepLines w:val="0"/>
        <w:shd w:val="clear" w:color="auto" w:fill="auto"/>
        <w:bidi w:val="0"/>
        <w:jc w:val="left"/>
        <w:spacing w:before="0" w:after="0" w:line="190" w:lineRule="exact"/>
        <w:ind w:left="0" w:right="0" w:firstLine="0"/>
      </w:pPr>
      <w:r>
        <w:rPr>
          <w:rStyle w:val="CharStyle2819"/>
        </w:rPr>
        <w:t>Оптическая ось</w:t>
      </w:r>
    </w:p>
    <w:p>
      <w:pPr>
        <w:pStyle w:val="Style206"/>
        <w:framePr w:w="1507" w:h="387" w:hSpace="682" w:wrap="notBeside" w:vAnchor="text" w:hAnchor="text" w:x="3630" w:y="1956"/>
        <w:widowControl w:val="0"/>
        <w:keepNext w:val="0"/>
        <w:keepLines w:val="0"/>
        <w:shd w:val="clear" w:color="auto" w:fill="auto"/>
        <w:bidi w:val="0"/>
        <w:jc w:val="center"/>
        <w:spacing w:before="0" w:after="0" w:line="190" w:lineRule="exact"/>
        <w:ind w:left="0" w:right="0" w:firstLine="0"/>
      </w:pPr>
      <w:r>
        <w:rPr>
          <w:rStyle w:val="CharStyle2819"/>
        </w:rPr>
        <w:t>Электрооптический</w:t>
      </w:r>
    </w:p>
    <w:p>
      <w:pPr>
        <w:pStyle w:val="Style206"/>
        <w:framePr w:w="1507" w:h="387" w:hSpace="682" w:wrap="notBeside" w:vAnchor="text" w:hAnchor="text" w:x="3630" w:y="1956"/>
        <w:widowControl w:val="0"/>
        <w:keepNext w:val="0"/>
        <w:keepLines w:val="0"/>
        <w:shd w:val="clear" w:color="auto" w:fill="auto"/>
        <w:bidi w:val="0"/>
        <w:jc w:val="center"/>
        <w:spacing w:before="0" w:after="0" w:line="190" w:lineRule="exact"/>
        <w:ind w:left="0" w:right="0" w:firstLine="0"/>
      </w:pPr>
      <w:r>
        <w:rPr>
          <w:rStyle w:val="CharStyle2819"/>
        </w:rPr>
        <w:t>кристалл</w:t>
      </w:r>
    </w:p>
    <w:p>
      <w:pPr>
        <w:pStyle w:val="Style206"/>
        <w:framePr w:w="7546" w:h="195" w:hSpace="682" w:wrap="notBeside" w:vAnchor="text" w:hAnchor="text" w:x="683" w:y="2523"/>
        <w:widowControl w:val="0"/>
        <w:keepNext w:val="0"/>
        <w:keepLines w:val="0"/>
        <w:shd w:val="clear" w:color="auto" w:fill="auto"/>
        <w:bidi w:val="0"/>
        <w:jc w:val="left"/>
        <w:spacing w:before="0" w:after="0" w:line="190" w:lineRule="exact"/>
        <w:ind w:left="0" w:right="0" w:firstLine="0"/>
      </w:pPr>
      <w:r>
        <w:rPr>
          <w:rStyle w:val="CharStyle2819"/>
        </w:rPr>
        <w:t>Рис. 11.8. Электрооптический кристалл, работающий как поперечный амплитудный модулятор</w:t>
      </w:r>
    </w:p>
    <w:p>
      <w:pPr>
        <w:widowControl w:val="0"/>
        <w:rPr>
          <w:sz w:val="2"/>
          <w:szCs w:val="2"/>
        </w:rPr>
        <w:sectPr>
          <w:pgSz w:w="11909" w:h="16838"/>
          <w:pgMar w:top="2981" w:left="2099" w:right="2099" w:bottom="2506" w:header="0" w:footer="3" w:gutter="118"/>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20" w:firstLine="0"/>
      </w:pPr>
      <w:r>
        <w:rPr>
          <w:rStyle w:val="CharStyle2727"/>
        </w:rPr>
        <w:t>ления паразитной амплитудной модуляции (см. раздел 9.2.2). На практике фазовая модуляция неизбежно сопровождается некоторым вкладом амплитудной модуляции даже при точно съюстированной поляризации пучка. Дело в том, что все материалы с ненулевым электрооптическим коэффициентом обладают и пьезоэлектрическим эффектом. Как следствие, электрическое поле, приложенное для модуляции фазы световой волны, вызывает колебания материала. Эти колебания, в свою очередь, модулируют показатель преломления за счет эластооптического эффекта и, соот</w:t>
        <w:softHyphen/>
        <w:t>ветственно, приводят к модуляции направления пучка. Последние преобразуются в амплитудную модуляцию, например, на ограничивающих апертурах.</w:t>
      </w:r>
    </w:p>
    <w:p>
      <w:pPr>
        <w:pStyle w:val="Style102"/>
        <w:numPr>
          <w:ilvl w:val="0"/>
          <w:numId w:val="381"/>
        </w:numPr>
        <w:tabs>
          <w:tab w:leader="none" w:pos="1066" w:val="left"/>
        </w:tabs>
        <w:widowControl w:val="0"/>
        <w:keepNext w:val="0"/>
        <w:keepLines w:val="0"/>
        <w:shd w:val="clear" w:color="auto" w:fill="auto"/>
        <w:bidi w:val="0"/>
        <w:jc w:val="both"/>
        <w:spacing w:before="0" w:after="0" w:line="216" w:lineRule="exact"/>
        <w:ind w:left="20" w:right="20" w:firstLine="300"/>
      </w:pPr>
      <w:r>
        <w:rPr>
          <w:rStyle w:val="CharStyle2730"/>
        </w:rPr>
        <w:t xml:space="preserve">Электрооптический генератор оптической гребенки частот. </w:t>
      </w:r>
      <w:r>
        <w:rPr>
          <w:rStyle w:val="CharStyle2727"/>
        </w:rPr>
        <w:t>Боковые частоты, создаваемые электрооптическим модулятором можно использовать в каче</w:t>
        <w:softHyphen/>
        <w:t>стве когерентного «моста» между различными оптическими частотами; при этом уда</w:t>
        <w:softHyphen/>
        <w:t>ется покрыть существенно большие спектральные интервалы по сравнению с теми, которые напрямую можно измерить фотодиодом. Ширину спектра на выходе ЭОМ можно увеличить либо используя более высокие частоты модулирующего поля, либо увеличивая число боковых спектральных частот. Первый способ был реализован Каленбахом и его коллегами, которые поместили ЭОМ в микроволновый резонатор и получили модуляцию на частоте 72 ГГц [672]. В другой реализации схемы, поми</w:t>
        <w:softHyphen/>
        <w:t>мо микроволнового резонатора, дополнительно используется оптический резонатор, при этом каждая из боковых спектральных компонент спектра служит источником вторичных боковых частот. В результате количество эффективных боковых частот и ширина спектра значительно увеличиваются (рис. 11.9). В таком генераторе гребенки оптических частот любые две соседние частоты отстоят друг от друга на частоту модуляции, причем между всеми частотными компонентами существуют жесткие фа</w:t>
        <w:softHyphen/>
        <w:t xml:space="preserve">зовые соотношения. В работах [673, 674] был продемонстрирован электрооптический генератор гребенки с шириной спектра в несколько терагерц. В работе [675] Телле и Штерр вычислили мощность на </w:t>
      </w:r>
      <w:r>
        <w:rPr>
          <w:rStyle w:val="CharStyle2727"/>
          <w:lang w:val="en-US"/>
        </w:rPr>
        <w:t>fc</w:t>
      </w:r>
      <w:r>
        <w:rPr>
          <w:rStyle w:val="CharStyle2727"/>
        </w:rPr>
        <w:t xml:space="preserve">-й боковой спектральной частоте по отношению к мощности </w:t>
      </w:r>
      <w:r>
        <w:rPr>
          <w:rStyle w:val="CharStyle2726"/>
        </w:rPr>
        <w:t>Р</w:t>
      </w:r>
      <w:r>
        <w:rPr>
          <w:rStyle w:val="CharStyle2726"/>
          <w:vertAlign w:val="subscript"/>
        </w:rPr>
        <w:t>с</w:t>
      </w:r>
      <w:r>
        <w:rPr>
          <w:rStyle w:val="CharStyle2727"/>
        </w:rPr>
        <w:t xml:space="preserve"> на несущей:</w:t>
      </w:r>
    </w:p>
    <w:p>
      <w:pPr>
        <w:framePr w:h="403" w:wrap="notBeside" w:vAnchor="text" w:hAnchor="text" w:xAlign="center" w:y="1"/>
        <w:widowControl w:val="0"/>
        <w:jc w:val="center"/>
        <w:rPr>
          <w:sz w:val="0"/>
          <w:szCs w:val="0"/>
        </w:rPr>
      </w:pPr>
      <w:r>
        <w:pict>
          <v:shape id="_x0000_s2579" type="#_x0000_t75" style="width:87pt;height:20pt;">
            <v:imagedata r:id="rId857" r:href="rId858"/>
          </v:shape>
        </w:pict>
      </w:r>
    </w:p>
    <w:p>
      <w:pPr>
        <w:widowControl w:val="0"/>
        <w:rPr>
          <w:sz w:val="2"/>
          <w:szCs w:val="2"/>
        </w:rPr>
      </w:pPr>
    </w:p>
    <w:p>
      <w:pPr>
        <w:pStyle w:val="Style102"/>
        <w:widowControl w:val="0"/>
        <w:keepNext w:val="0"/>
        <w:keepLines w:val="0"/>
        <w:shd w:val="clear" w:color="auto" w:fill="auto"/>
        <w:bidi w:val="0"/>
        <w:jc w:val="right"/>
        <w:spacing w:before="0" w:after="243" w:line="190" w:lineRule="exact"/>
        <w:ind w:left="0" w:right="20" w:firstLine="0"/>
      </w:pPr>
      <w:r>
        <w:rPr>
          <w:rStyle w:val="CharStyle2727"/>
        </w:rPr>
        <w:t>(11.17)</w:t>
      </w:r>
    </w:p>
    <w:p>
      <w:pPr>
        <w:pStyle w:val="Style102"/>
        <w:widowControl w:val="0"/>
        <w:keepNext w:val="0"/>
        <w:keepLines w:val="0"/>
        <w:shd w:val="clear" w:color="auto" w:fill="auto"/>
        <w:bidi w:val="0"/>
        <w:jc w:val="both"/>
        <w:spacing w:before="0" w:after="0" w:line="216" w:lineRule="exact"/>
        <w:ind w:left="20" w:right="20" w:firstLine="0"/>
      </w:pPr>
      <w:r>
        <w:rPr>
          <w:rStyle w:val="CharStyle2727"/>
        </w:rPr>
        <w:t xml:space="preserve">где </w:t>
      </w:r>
      <w:r>
        <w:rPr>
          <w:rStyle w:val="CharStyle2821"/>
        </w:rPr>
        <w:t xml:space="preserve">S </w:t>
      </w:r>
      <w:r>
        <w:rPr>
          <w:rStyle w:val="CharStyle2726"/>
        </w:rPr>
        <w:t>—</w:t>
      </w:r>
      <w:r>
        <w:rPr>
          <w:rStyle w:val="CharStyle2727"/>
        </w:rPr>
        <w:t xml:space="preserve"> глубина модуляции при однократном прохождении через кристалл, </w:t>
      </w:r>
      <w:r>
        <w:rPr>
          <w:rStyle w:val="CharStyle2727"/>
          <w:lang w:val="en-US"/>
        </w:rPr>
        <w:t xml:space="preserve">a </w:t>
      </w:r>
      <w:r>
        <w:rPr>
          <w:rStyle w:val="CharStyle2821"/>
        </w:rPr>
        <w:t xml:space="preserve">F* </w:t>
      </w:r>
      <w:r>
        <w:rPr>
          <w:rStyle w:val="CharStyle2821"/>
          <w:lang w:val="ru-RU"/>
        </w:rPr>
        <w:t xml:space="preserve">— </w:t>
      </w:r>
      <w:r>
        <w:rPr>
          <w:rStyle w:val="CharStyle2727"/>
        </w:rPr>
        <w:t xml:space="preserve">резкость оптического резонатора. Отсюда следует, что каждая следующая боковая частота будет слабее на 13 </w:t>
      </w:r>
      <w:r>
        <w:rPr>
          <w:rStyle w:val="CharStyle2821"/>
        </w:rPr>
        <w:t>n,B/(F*</w:t>
      </w:r>
      <w:r>
        <w:rPr>
          <w:rStyle w:val="CharStyle697"/>
          <w:lang w:val="en-US"/>
        </w:rPr>
        <w:t xml:space="preserve"> </w:t>
      </w:r>
      <w:r>
        <w:rPr>
          <w:rStyle w:val="CharStyle2727"/>
        </w:rPr>
        <w:t xml:space="preserve">5). Полагая </w:t>
      </w:r>
      <w:r>
        <w:rPr>
          <w:rStyle w:val="CharStyle2726"/>
        </w:rPr>
        <w:t>5 =</w:t>
      </w:r>
      <w:r>
        <w:rPr>
          <w:rStyle w:val="CharStyle2727"/>
        </w:rPr>
        <w:t xml:space="preserve"> 0,5, </w:t>
      </w:r>
      <w:r>
        <w:rPr>
          <w:rStyle w:val="CharStyle2821"/>
        </w:rPr>
        <w:t>F*</w:t>
      </w:r>
      <w:r>
        <w:rPr>
          <w:rStyle w:val="CharStyle697"/>
          <w:lang w:val="en-US"/>
        </w:rPr>
        <w:t xml:space="preserve"> </w:t>
      </w:r>
      <w:r>
        <w:rPr>
          <w:rStyle w:val="CharStyle2727"/>
        </w:rPr>
        <w:t xml:space="preserve">= 100 и </w:t>
      </w:r>
      <w:r>
        <w:rPr>
          <w:rStyle w:val="CharStyle697"/>
        </w:rPr>
        <w:t>/</w:t>
      </w:r>
      <w:r>
        <w:rPr>
          <w:rStyle w:val="CharStyle697"/>
          <w:vertAlign w:val="subscript"/>
        </w:rPr>
        <w:t>то</w:t>
      </w:r>
      <w:r>
        <w:rPr>
          <w:rStyle w:val="CharStyle697"/>
        </w:rPr>
        <w:t xml:space="preserve">а </w:t>
      </w:r>
      <w:r>
        <w:rPr>
          <w:rStyle w:val="CharStyle2727"/>
        </w:rPr>
        <w:t>= 9,2 ГГц, получим, что мощность в спектре гребенки при отстройке от центральной частоты спадает как ЗОдБ/ТГц. При наличии чувствительного детектора и достаточно высо</w:t>
        <w:softHyphen/>
        <w:t>кой мощности на несущей частоте такой гребенкой удается покрыть спектральный интервал в несколько терагерц.</w:t>
      </w:r>
    </w:p>
    <w:p>
      <w:pPr>
        <w:pStyle w:val="Style102"/>
        <w:widowControl w:val="0"/>
        <w:keepNext w:val="0"/>
        <w:keepLines w:val="0"/>
        <w:shd w:val="clear" w:color="auto" w:fill="auto"/>
        <w:bidi w:val="0"/>
        <w:jc w:val="both"/>
        <w:spacing w:before="0" w:after="0" w:line="216" w:lineRule="exact"/>
        <w:ind w:left="20" w:right="20" w:firstLine="300"/>
        <w:sectPr>
          <w:headerReference w:type="even" r:id="rId859"/>
          <w:headerReference w:type="default" r:id="rId860"/>
          <w:headerReference w:type="first" r:id="rId861"/>
          <w:pgSz w:w="11909" w:h="16838"/>
          <w:pgMar w:top="2981" w:left="2099" w:right="2099" w:bottom="2506" w:header="0" w:footer="3" w:gutter="118"/>
          <w:rtlGutter w:val="0"/>
          <w:cols w:space="720"/>
          <w:noEndnote/>
          <w:docGrid w:linePitch="360"/>
        </w:sectPr>
      </w:pPr>
      <w:r>
        <w:rPr>
          <w:rStyle w:val="CharStyle2727"/>
        </w:rPr>
        <w:t>Для больших отстроек от центральной частоты мощность в спектре гребенки резко падает из-за дисперсии групповой скорости в резонаторе. Начиная с некоторого момента, боковые частоты перестают совпадать с частотами мод оптического резона</w:t>
        <w:softHyphen/>
        <w:t>тора за счет того, что область свободной дисперсии резонатора меняется [676, 677]. Дисперсия материалов обычно уменьшается при увеличении длины волны, поэтому в инфракрасном диапазоне удается перекрывать более широкие участки спектра. Так, если спектральная ширина гребенки на длине волны 1,064 мкм достигает 3 ТГц, то на 1,54 мкм она возрастает до 7,7 ТГц, а на 1,8 мкм составляет более 20 ТГц [678]. В работе [677] использовалась внутрирезонаторная пара призм для частичной ком</w:t>
        <w:softHyphen/>
        <w:t>пенсации дисперсии кристалла модулятора из ниобата лития с целью увеличить спек</w:t>
        <w:softHyphen/>
        <w:t>тральную ширину гребенки на длине волны 1,064 мкм. Для дальнейшего увеличения спектральной ширины гребенки можно использовать другие нелинейные взаимодей</w:t>
        <w:softHyphen/>
        <w:t>ствия, например, явление фазовой самомодуляции в оптическом волокне. Генерация</w:t>
        <w:br w:type="page"/>
        <w:t xml:space="preserve">второй гармоники методом квазисинхронизма в кристалле </w:t>
      </w:r>
      <w:r>
        <w:rPr>
          <w:rStyle w:val="CharStyle2727"/>
          <w:lang w:val="en-US"/>
        </w:rPr>
        <w:t>LiNbC</w:t>
      </w:r>
      <w:r>
        <w:rPr>
          <w:rStyle w:val="CharStyle2753"/>
        </w:rPr>
        <w:t>&gt;3</w:t>
      </w:r>
      <w:r>
        <w:rPr>
          <w:rStyle w:val="CharStyle2727"/>
          <w:lang w:val="en-US"/>
        </w:rPr>
        <w:t xml:space="preserve"> </w:t>
      </w:r>
      <w:r>
        <w:rPr>
          <w:rStyle w:val="CharStyle2727"/>
        </w:rPr>
        <w:t>с периодической доменной структурой (см. раздел 11.1.3.2) позволила получить гребенку с шириной 22 ТГц [678]. Электрооптические генераторы гребенки использовались для измерения интервалов частот [679]. Поскольку в стандартах частоты из всего спектра гребенки обычно требуется только одна частота, в работе Джуна Йе и соавторов [680] был создан трехзеркальный резонатор с двумя регулируемыми зеркалами. При этом из резонатора выводилось поле только на требуемой частоте, а остальные компоненты циркулировали внутри резонатора, непрерывно генерируя гребенку частот.</w:t>
      </w:r>
    </w:p>
    <w:p>
      <w:pPr>
        <w:pStyle w:val="Style189"/>
        <w:framePr w:w="1866" w:h="407" w:wrap="none" w:vAnchor="text" w:hAnchor="margin" w:x="4123" w:y="529"/>
        <w:tabs>
          <w:tab w:leader="hyphen" w:pos="1546" w:val="left"/>
        </w:tabs>
        <w:widowControl w:val="0"/>
        <w:keepNext w:val="0"/>
        <w:keepLines w:val="0"/>
        <w:shd w:val="clear" w:color="auto" w:fill="auto"/>
        <w:bidi w:val="0"/>
        <w:jc w:val="left"/>
        <w:spacing w:before="0" w:after="0" w:line="210" w:lineRule="exact"/>
        <w:ind w:left="140" w:right="0" w:firstLine="0"/>
      </w:pPr>
      <w:r>
        <w:rPr>
          <w:rStyle w:val="CharStyle2824"/>
          <w:vertAlign w:val="superscript"/>
          <w:spacing w:val="0"/>
        </w:rPr>
        <w:t>1/0</w:t>
      </w:r>
      <w:r>
        <w:rPr>
          <w:rStyle w:val="CharStyle2824"/>
          <w:spacing w:val="0"/>
        </w:rPr>
        <w:t xml:space="preserve"> /I</w:t>
      </w:r>
      <w:r>
        <w:rPr>
          <w:rStyle w:val="CharStyle2824"/>
          <w:lang w:val="en-US"/>
          <w:spacing w:val="0"/>
        </w:rPr>
        <w:tab/>
      </w:r>
      <w:r>
        <w:rPr>
          <w:rStyle w:val="CharStyle2825"/>
          <w:lang w:val="en-US"/>
        </w:rPr>
        <w:t>W</w:t>
      </w:r>
    </w:p>
    <w:p>
      <w:pPr>
        <w:pStyle w:val="Style111"/>
        <w:framePr w:w="1866" w:h="407" w:wrap="none" w:vAnchor="text" w:hAnchor="margin" w:x="4123" w:y="529"/>
        <w:widowControl w:val="0"/>
        <w:keepNext w:val="0"/>
        <w:keepLines w:val="0"/>
        <w:shd w:val="clear" w:color="auto" w:fill="auto"/>
        <w:bidi w:val="0"/>
        <w:jc w:val="left"/>
        <w:spacing w:before="0" w:after="0" w:line="260" w:lineRule="exact"/>
        <w:ind w:left="140" w:right="0" w:firstLine="0"/>
      </w:pPr>
      <w:r>
        <w:rPr>
          <w:rStyle w:val="CharStyle2826"/>
          <w:b/>
          <w:bCs/>
          <w:spacing w:val="-20"/>
        </w:rPr>
        <w:t xml:space="preserve">—*+ </w:t>
      </w:r>
      <w:r>
        <w:rPr>
          <w:rStyle w:val="CharStyle2826"/>
          <w:lang w:val="ru-RU"/>
          <w:b/>
          <w:bCs/>
          <w:spacing w:val="-20"/>
        </w:rPr>
        <w:t xml:space="preserve">эом </w:t>
      </w:r>
      <w:r>
        <w:rPr>
          <w:rStyle w:val="CharStyle2826"/>
          <w:b/>
          <w:bCs/>
          <w:spacing w:val="-20"/>
        </w:rPr>
        <w:t>4</w:t>
      </w:r>
    </w:p>
    <w:p>
      <w:pPr>
        <w:widowControl w:val="0"/>
        <w:spacing w:line="360" w:lineRule="exact"/>
      </w:pPr>
      <w:r>
        <w:pict>
          <v:shape id="_x0000_s2582" type="#_x0000_t202" style="position:absolute;margin-left:129.75pt;margin-top:0;width:31.85pt;height:9.2pt;z-index:251658378;mso-wrap-distance-left:5.pt;mso-wrap-distance-right:5.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2822"/>
                      <w:spacing w:val="0"/>
                    </w:rPr>
                    <w:t xml:space="preserve">/'mod </w:t>
                  </w:r>
                  <w:r>
                    <w:rPr>
                      <w:rStyle w:val="CharStyle2822"/>
                      <w:lang w:val="ru-RU"/>
                      <w:spacing w:val="0"/>
                    </w:rPr>
                    <w:t>'</w:t>
                  </w:r>
                </w:p>
              </w:txbxContent>
            </v:textbox>
            <w10:wrap anchorx="margin"/>
          </v:shape>
        </w:pict>
      </w:r>
      <w:r>
        <w:pict>
          <v:shape id="_x0000_s2583" type="#_x0000_t202" style="position:absolute;margin-left:273.75pt;margin-top:1.9pt;width:28.pt;height:9.7pt;z-index:251658379;mso-wrap-distance-left:5.pt;mso-wrap-distance-right:5.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2822"/>
                      <w:spacing w:val="0"/>
                    </w:rPr>
                    <w:t>/mod</w:t>
                  </w:r>
                </w:p>
              </w:txbxContent>
            </v:textbox>
            <w10:wrap anchorx="margin"/>
          </v:shape>
        </w:pict>
      </w:r>
      <w:r>
        <w:pict>
          <v:shape id="_x0000_s2584" type="#_x0000_t202" style="position:absolute;margin-left:66.15pt;margin-top:7.45pt;width:24.15pt;height:24.85pt;z-index:25165838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20" w:right="0" w:firstLine="0"/>
                  </w:pPr>
                  <w:r>
                    <w:rPr>
                      <w:rStyle w:val="CharStyle2805"/>
                      <w:lang w:val="en-US"/>
                      <w:spacing w:val="0"/>
                    </w:rPr>
                    <w:t>_L</w:t>
                  </w:r>
                </w:p>
                <w:p>
                  <w:pPr>
                    <w:pStyle w:val="Style102"/>
                    <w:widowControl w:val="0"/>
                    <w:keepNext w:val="0"/>
                    <w:keepLines w:val="0"/>
                    <w:shd w:val="clear" w:color="auto" w:fill="auto"/>
                    <w:bidi w:val="0"/>
                    <w:jc w:val="left"/>
                    <w:spacing w:before="0" w:after="0" w:line="180" w:lineRule="exact"/>
                    <w:ind w:left="120" w:right="0" w:firstLine="0"/>
                  </w:pPr>
                  <w:r>
                    <w:rPr>
                      <w:rStyle w:val="CharStyle2805"/>
                      <w:spacing w:val="0"/>
                    </w:rPr>
                    <w:t>ц&gt;</w:t>
                  </w:r>
                </w:p>
              </w:txbxContent>
            </v:textbox>
            <w10:wrap anchorx="margin"/>
          </v:shape>
        </w:pict>
      </w:r>
      <w:r>
        <w:pict>
          <v:shape id="_x0000_s2585" type="#_x0000_t202" style="position:absolute;margin-left:146.55pt;margin-top:15.1pt;width:26.55pt;height:9.25pt;z-index:25165838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 xml:space="preserve">...I I </w:t>
                  </w:r>
                  <w:r>
                    <w:rPr>
                      <w:rStyle w:val="CharStyle2823"/>
                      <w:lang w:val="en-US"/>
                      <w:spacing w:val="0"/>
                    </w:rPr>
                    <w:t>I</w:t>
                  </w:r>
                </w:p>
              </w:txbxContent>
            </v:textbox>
            <w10:wrap anchorx="margin"/>
          </v:shape>
        </w:pict>
      </w:r>
      <w:r>
        <w:pict>
          <v:shape id="_x0000_s2586" type="#_x0000_t202" style="position:absolute;margin-left:105.3pt;margin-top:35.25pt;width:30.15pt;height:9.pt;z-index:25165838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ЭОМ</w:t>
                  </w:r>
                </w:p>
              </w:txbxContent>
            </v:textbox>
            <w10:wrap anchorx="margin"/>
          </v:shape>
        </w:pict>
      </w:r>
    </w:p>
    <w:p>
      <w:pPr>
        <w:widowControl w:val="0"/>
        <w:spacing w:line="520" w:lineRule="exact"/>
      </w:pPr>
    </w:p>
    <w:p>
      <w:pPr>
        <w:widowControl w:val="0"/>
        <w:rPr>
          <w:sz w:val="2"/>
          <w:szCs w:val="2"/>
        </w:rPr>
        <w:sectPr>
          <w:type w:val="continuous"/>
          <w:pgSz w:w="11909" w:h="16838"/>
          <w:pgMar w:top="2514" w:left="2087" w:right="2087" w:bottom="2514" w:header="0" w:footer="3" w:gutter="0"/>
          <w:rtlGutter w:val="0"/>
          <w:cols w:space="720"/>
          <w:noEndnote/>
          <w:docGrid w:linePitch="360"/>
        </w:sectPr>
      </w:pPr>
    </w:p>
    <w:p>
      <w:pPr>
        <w:pStyle w:val="Style759"/>
        <w:widowControl w:val="0"/>
        <w:keepNext w:val="0"/>
        <w:keepLines w:val="0"/>
        <w:shd w:val="clear" w:color="auto" w:fill="auto"/>
        <w:bidi w:val="0"/>
        <w:jc w:val="left"/>
        <w:spacing w:before="0" w:after="121" w:line="210" w:lineRule="exact"/>
        <w:ind w:left="5100" w:right="0" w:firstLine="0"/>
      </w:pPr>
      <w:r>
        <w:pict>
          <v:shape id="_x0000_s2587" type="#_x0000_t202" style="position:absolute;margin-left:90.3pt;margin-top:12.7pt;width:27.75pt;height:9.65pt;z-index:-125828891;mso-wrap-distance-left:5.pt;mso-wrap-distance-right:5.pt;mso-wrap-distance-bottom:6.7pt;mso-position-horizontal-relative:margin" filled="0" stroked="0">
            <v:textbox style="mso-fit-shape-to-text:t" inset="0,0,0,0">
              <w:txbxContent>
                <w:p>
                  <w:pPr>
                    <w:pStyle w:val="Style273"/>
                    <w:widowControl w:val="0"/>
                    <w:keepNext w:val="0"/>
                    <w:keepLines w:val="0"/>
                    <w:shd w:val="clear" w:color="auto" w:fill="auto"/>
                    <w:bidi w:val="0"/>
                    <w:jc w:val="left"/>
                    <w:spacing w:before="0" w:after="0" w:line="150" w:lineRule="exact"/>
                    <w:ind w:left="100" w:right="0" w:firstLine="0"/>
                  </w:pPr>
                  <w:r>
                    <w:rPr>
                      <w:rStyle w:val="CharStyle2822"/>
                      <w:spacing w:val="0"/>
                    </w:rPr>
                    <w:t>/mod</w:t>
                  </w:r>
                </w:p>
              </w:txbxContent>
            </v:textbox>
            <w10:wrap type="square" anchorx="margin"/>
          </v:shape>
        </w:pict>
      </w:r>
      <w:r>
        <w:rPr>
          <w:rStyle w:val="CharStyle2739"/>
          <w:lang w:val="en-US"/>
          <w:b/>
          <w:bCs/>
        </w:rPr>
        <w:t>T</w:t>
      </w:r>
    </w:p>
    <w:p>
      <w:pPr>
        <w:pStyle w:val="Style273"/>
        <w:widowControl w:val="0"/>
        <w:keepNext w:val="0"/>
        <w:keepLines w:val="0"/>
        <w:shd w:val="clear" w:color="auto" w:fill="auto"/>
        <w:bidi w:val="0"/>
        <w:jc w:val="right"/>
        <w:spacing w:before="0" w:after="126" w:line="150" w:lineRule="exact"/>
        <w:ind w:left="0" w:right="60" w:firstLine="0"/>
      </w:pPr>
      <w:r>
        <w:rPr>
          <w:rStyle w:val="CharStyle2827"/>
        </w:rPr>
        <w:t>/mod</w:t>
      </w:r>
    </w:p>
    <w:p>
      <w:pPr>
        <w:pStyle w:val="Style102"/>
        <w:widowControl w:val="0"/>
        <w:keepNext w:val="0"/>
        <w:keepLines w:val="0"/>
        <w:shd w:val="clear" w:color="auto" w:fill="auto"/>
        <w:bidi w:val="0"/>
        <w:jc w:val="both"/>
        <w:spacing w:before="0" w:after="0" w:line="202" w:lineRule="exact"/>
        <w:ind w:left="60" w:right="60" w:firstLine="0"/>
      </w:pPr>
      <w:r>
        <w:rPr>
          <w:rStyle w:val="CharStyle2727"/>
        </w:rPr>
        <w:t xml:space="preserve">Рис. </w:t>
      </w:r>
      <w:r>
        <w:rPr>
          <w:rStyle w:val="CharStyle2727"/>
          <w:lang w:val="en-US"/>
        </w:rPr>
        <w:t xml:space="preserve">11.9. </w:t>
      </w:r>
      <w:r>
        <w:rPr>
          <w:rStyle w:val="CharStyle2727"/>
        </w:rPr>
        <w:t xml:space="preserve">Боковые частоты, созданные электрооптическим модулятором (а), будут порождать вторичные боковые частоты, если поместить модулятор внутрь оптического резонатора </w:t>
      </w:r>
      <w:r>
        <w:rPr>
          <w:rStyle w:val="CharStyle2726"/>
        </w:rPr>
        <w:t xml:space="preserve">(б). </w:t>
      </w:r>
      <w:r>
        <w:rPr>
          <w:rStyle w:val="CharStyle2727"/>
        </w:rPr>
        <w:t>Частота модуляции ЭОМа должна быть кратна области свободной дисперсии оптического</w:t>
      </w:r>
    </w:p>
    <w:p>
      <w:pPr>
        <w:pStyle w:val="Style102"/>
        <w:widowControl w:val="0"/>
        <w:keepNext w:val="0"/>
        <w:keepLines w:val="0"/>
        <w:shd w:val="clear" w:color="auto" w:fill="auto"/>
        <w:bidi w:val="0"/>
        <w:jc w:val="center"/>
        <w:spacing w:before="0" w:after="501" w:line="202" w:lineRule="exact"/>
        <w:ind w:left="0" w:right="20" w:firstLine="0"/>
      </w:pPr>
      <w:r>
        <w:rPr>
          <w:rStyle w:val="CharStyle2727"/>
        </w:rPr>
        <w:t>резонатора</w:t>
      </w:r>
    </w:p>
    <w:p>
      <w:pPr>
        <w:pStyle w:val="Style2728"/>
        <w:widowControl w:val="0"/>
        <w:keepNext w:val="0"/>
        <w:keepLines w:val="0"/>
        <w:shd w:val="clear" w:color="auto" w:fill="auto"/>
        <w:bidi w:val="0"/>
        <w:spacing w:before="0" w:after="112" w:line="250" w:lineRule="exact"/>
        <w:ind w:left="0" w:right="20" w:firstLine="0"/>
      </w:pPr>
      <w:bookmarkStart w:id="144" w:name="bookmark144"/>
      <w:r>
        <w:rPr>
          <w:lang w:val="ru-RU"/>
          <w:w w:val="100"/>
          <w:spacing w:val="0"/>
          <w:color w:val="000000"/>
          <w:position w:val="0"/>
        </w:rPr>
        <w:t>§ 11.3. Синтез частот с помощью умножения</w:t>
      </w:r>
      <w:bookmarkEnd w:id="144"/>
    </w:p>
    <w:p>
      <w:pPr>
        <w:pStyle w:val="Style102"/>
        <w:widowControl w:val="0"/>
        <w:keepNext w:val="0"/>
        <w:keepLines w:val="0"/>
        <w:shd w:val="clear" w:color="auto" w:fill="auto"/>
        <w:bidi w:val="0"/>
        <w:jc w:val="both"/>
        <w:spacing w:before="0" w:after="0" w:line="211" w:lineRule="exact"/>
        <w:ind w:left="60" w:right="60" w:firstLine="300"/>
      </w:pPr>
      <w:r>
        <w:rPr>
          <w:rStyle w:val="CharStyle2727"/>
        </w:rPr>
        <w:t>Сравнение частоты лазерного излучения с частотой микроволнового стандарта в течение длительного времени было сложной технической задачей прежде всего из-за огромной разницы частот, составляющей пять порядков величины. В опти</w:t>
        <w:softHyphen/>
        <w:t xml:space="preserve">ческом диапазоне спектра одной из первых была измерена частота </w:t>
      </w:r>
      <w:r>
        <w:rPr>
          <w:rStyle w:val="CharStyle2727"/>
          <w:lang w:val="en-US"/>
        </w:rPr>
        <w:t xml:space="preserve">He-Ne </w:t>
      </w:r>
      <w:r>
        <w:rPr>
          <w:rStyle w:val="CharStyle2727"/>
        </w:rPr>
        <w:t>лазера, стабилизированного по провалу Лэмба; при этом была достигнута относительная погрешность на уровне 6 • 10</w:t>
      </w:r>
      <w:r>
        <w:rPr>
          <w:rStyle w:val="CharStyle2727"/>
          <w:vertAlign w:val="superscript"/>
        </w:rPr>
        <w:t>-8</w:t>
      </w:r>
      <w:r>
        <w:rPr>
          <w:rStyle w:val="CharStyle2727"/>
        </w:rPr>
        <w:t xml:space="preserve"> [681]. Измерение частоты </w:t>
      </w:r>
      <w:r>
        <w:rPr>
          <w:rStyle w:val="CharStyle2727"/>
          <w:lang w:val="en-US"/>
        </w:rPr>
        <w:t xml:space="preserve">He-Ne </w:t>
      </w:r>
      <w:r>
        <w:rPr>
          <w:rStyle w:val="CharStyle2727"/>
        </w:rPr>
        <w:t>лазера, стаби</w:t>
        <w:softHyphen/>
        <w:t>лизированного по йодной ячейке (А = 633 нм, см. раздел 9.1.3), было выполнено в 1983 году [682]. В последующие годы было построено несколько «цепочек» для измерения частоты, которые связывали либо микроволновый стандарт с лазерами в инфракрасном диапазоне спектра [391, 392, 397], либо частоты лазерных генера</w:t>
        <w:softHyphen/>
        <w:t>торов в инфракрасном и видимом диапазонах [683], либо непосредственно цезиевые часы и лазер, генерирующий в оптическом диапазоне [103, 504, 684]. Такие цепочки включали в себя большое количество промежуточных осцилляторов, генерирующих на различных частотах, которые сравнивались и связывались по фазе с помощью генерации и смешения гармоник на нелинейных элементах и измерения частоты сигнала биений.</w:t>
      </w:r>
    </w:p>
    <w:p>
      <w:pPr>
        <w:pStyle w:val="Style102"/>
        <w:widowControl w:val="0"/>
        <w:keepNext w:val="0"/>
        <w:keepLines w:val="0"/>
        <w:shd w:val="clear" w:color="auto" w:fill="auto"/>
        <w:bidi w:val="0"/>
        <w:jc w:val="both"/>
        <w:spacing w:before="0" w:after="141" w:line="216" w:lineRule="exact"/>
        <w:ind w:left="60" w:right="60" w:firstLine="300"/>
      </w:pPr>
      <w:r>
        <w:rPr>
          <w:rStyle w:val="CharStyle2727"/>
        </w:rPr>
        <w:t xml:space="preserve">Оптические частоты можно измерять с помощью метода, широко применяющегося для измерения частот в микроволновом диапазоне. Сигнал на известной частоте генератора используется для генерации высших гармоник на нелинейном элементе. Если подходящая гармоника </w:t>
      </w:r>
      <w:r>
        <w:rPr>
          <w:rStyle w:val="CharStyle2726"/>
          <w:lang w:val="en-US"/>
        </w:rPr>
        <w:t>nv\</w:t>
      </w:r>
      <w:r>
        <w:rPr>
          <w:rStyle w:val="CharStyle2727"/>
          <w:lang w:val="en-US"/>
        </w:rPr>
        <w:t xml:space="preserve"> </w:t>
      </w:r>
      <w:r>
        <w:rPr>
          <w:rStyle w:val="CharStyle2727"/>
        </w:rPr>
        <w:t xml:space="preserve">оказывается достаточно близко от измеряемой частоты </w:t>
      </w:r>
      <w:r>
        <w:rPr>
          <w:rStyle w:val="CharStyle2726"/>
        </w:rPr>
        <w:t>щ,</w:t>
      </w:r>
      <w:r>
        <w:rPr>
          <w:rStyle w:val="CharStyle2727"/>
        </w:rPr>
        <w:t xml:space="preserve"> то сигнал биений на частоте </w:t>
      </w:r>
      <w:r>
        <w:rPr>
          <w:rStyle w:val="CharStyle2726"/>
          <w:lang w:val="en-US"/>
        </w:rPr>
        <w:t>5v</w:t>
      </w:r>
      <w:r>
        <w:rPr>
          <w:rStyle w:val="CharStyle2727"/>
          <w:lang w:val="en-US"/>
        </w:rPr>
        <w:t xml:space="preserve"> </w:t>
      </w:r>
      <w:r>
        <w:rPr>
          <w:rStyle w:val="CharStyle2727"/>
        </w:rPr>
        <w:t>можно использовать для измерения г/</w:t>
      </w:r>
      <w:r>
        <w:rPr>
          <w:rStyle w:val="CharStyle2727"/>
          <w:vertAlign w:val="subscript"/>
        </w:rPr>
        <w:t>2</w:t>
      </w:r>
      <w:r>
        <w:rPr>
          <w:rStyle w:val="CharStyle2727"/>
        </w:rPr>
        <w:t>:</w:t>
      </w:r>
    </w:p>
    <w:p>
      <w:pPr>
        <w:pStyle w:val="Style118"/>
        <w:tabs>
          <w:tab w:leader="none" w:pos="3787" w:val="left"/>
        </w:tabs>
        <w:widowControl w:val="0"/>
        <w:keepNext w:val="0"/>
        <w:keepLines w:val="0"/>
        <w:shd w:val="clear" w:color="auto" w:fill="auto"/>
        <w:bidi w:val="0"/>
        <w:spacing w:before="0" w:after="116" w:line="190" w:lineRule="exact"/>
        <w:ind w:left="0" w:right="60" w:firstLine="0"/>
      </w:pPr>
      <w:r>
        <w:rPr>
          <w:rStyle w:val="CharStyle2742"/>
          <w:i/>
          <w:iCs/>
        </w:rPr>
        <w:t>v</w:t>
      </w:r>
      <w:r>
        <w:rPr>
          <w:rStyle w:val="CharStyle2744"/>
          <w:lang w:val="en-US"/>
          <w:vertAlign w:val="subscript"/>
          <w:i/>
          <w:iCs/>
        </w:rPr>
        <w:t>2</w:t>
      </w:r>
      <w:r>
        <w:rPr>
          <w:rStyle w:val="CharStyle2742"/>
          <w:i/>
          <w:iCs/>
        </w:rPr>
        <w:t xml:space="preserve"> = nv\±5v.</w:t>
      </w:r>
      <w:r>
        <w:rPr>
          <w:rStyle w:val="CharStyle2743"/>
          <w:i w:val="0"/>
          <w:iCs w:val="0"/>
        </w:rPr>
        <w:tab/>
      </w:r>
      <w:r>
        <w:rPr>
          <w:rStyle w:val="CharStyle2743"/>
          <w:lang w:val="ru-RU"/>
          <w:i w:val="0"/>
          <w:iCs w:val="0"/>
        </w:rPr>
        <w:t>(11.18)</w:t>
      </w:r>
    </w:p>
    <w:p>
      <w:pPr>
        <w:pStyle w:val="Style102"/>
        <w:widowControl w:val="0"/>
        <w:keepNext w:val="0"/>
        <w:keepLines w:val="0"/>
        <w:shd w:val="clear" w:color="auto" w:fill="auto"/>
        <w:bidi w:val="0"/>
        <w:jc w:val="both"/>
        <w:spacing w:before="0" w:after="0" w:line="221" w:lineRule="exact"/>
        <w:ind w:left="60" w:right="60" w:firstLine="0"/>
      </w:pPr>
      <w:r>
        <w:rPr>
          <w:rStyle w:val="CharStyle2727"/>
        </w:rPr>
        <w:t xml:space="preserve">Знак можно определить, наблюдая за изменением частоты сигнала биений при увеличении частоты </w:t>
      </w:r>
      <w:r>
        <w:rPr>
          <w:rStyle w:val="CharStyle2726"/>
        </w:rPr>
        <w:t>щ.</w:t>
      </w:r>
      <w:r>
        <w:rPr>
          <w:rStyle w:val="CharStyle2727"/>
        </w:rPr>
        <w:t xml:space="preserve"> Несколько этапов умножения частот можно объединить в цепочку, что позволяет связать частоту микроволнового стандарта с оптической ча</w:t>
        <w:softHyphen/>
        <w:br w:type="page"/>
        <w:t xml:space="preserve">стотой. В качестве нелинейных элементов используются диоды Шоттки </w:t>
      </w:r>
      <w:r>
        <w:rPr>
          <w:rStyle w:val="CharStyle2726"/>
        </w:rPr>
        <w:t>(</w:t>
      </w:r>
      <w:r>
        <w:rPr>
          <w:rStyle w:val="CharStyle2726"/>
          <w:lang w:val="en-US"/>
        </w:rPr>
        <w:t>v</w:t>
      </w:r>
      <w:r>
        <w:rPr>
          <w:rStyle w:val="CharStyle2727"/>
          <w:lang w:val="en-US"/>
        </w:rPr>
        <w:t xml:space="preserve"> </w:t>
      </w:r>
      <w:r>
        <w:rPr>
          <w:rStyle w:val="CharStyle2727"/>
        </w:rPr>
        <w:t xml:space="preserve">&lt; 5 ТГц), МОМ-диоды </w:t>
      </w:r>
      <w:r>
        <w:rPr>
          <w:rStyle w:val="CharStyle2726"/>
        </w:rPr>
        <w:t>(у</w:t>
      </w:r>
      <w:r>
        <w:rPr>
          <w:rStyle w:val="CharStyle2727"/>
        </w:rPr>
        <w:t xml:space="preserve"> &lt; 120 ТГц) и различные нелинейные кристаллы </w:t>
      </w:r>
      <w:r>
        <w:rPr>
          <w:rStyle w:val="CharStyle2726"/>
        </w:rPr>
        <w:t>(и &gt;</w:t>
      </w:r>
      <w:r>
        <w:rPr>
          <w:rStyle w:val="CharStyle2727"/>
        </w:rPr>
        <w:t xml:space="preserve"> 120 ТГц). На рис. 11.10 представлена схема одной из таких цепочек, которая была создана для измерения частоты лазера (456 ТГц), стабилизированного по переходу в атоме Са, относительно цезиевых атомных часов (9,2 ГГц) [504, 667]. На низкочастотном конце цепочки сигнал берется от водородного мазера, стабилизированного по первично</w:t>
        <w:softHyphen/>
        <w:t xml:space="preserve">му цезиевому стандарту. Комбинация цезиевого стандарта с мазером объединяет высокую точность и высокую долговременную стабильность цезиевого стандарта с высокой кратко- и средневременной стабильностью водородного мазера, позволяя выполнять точные измерения на коротких временах интегрирования. Кварцевый осциллятор на частоте 100 МГц служит буферным генератором с уровнем фазовых шумов </w:t>
      </w:r>
      <w:r>
        <w:rPr>
          <w:rStyle w:val="CharStyle2726"/>
        </w:rPr>
        <w:t>Бф</w:t>
      </w:r>
      <w:r>
        <w:rPr>
          <w:rStyle w:val="CharStyle2727"/>
        </w:rPr>
        <w:t xml:space="preserve"> ~ —170дБ</w:t>
      </w:r>
      <w:r>
        <w:rPr>
          <w:rStyle w:val="CharStyle2727"/>
          <w:vertAlign w:val="subscript"/>
        </w:rPr>
        <w:t>с</w:t>
      </w:r>
      <w:r>
        <w:rPr>
          <w:rStyle w:val="CharStyle2727"/>
        </w:rPr>
        <w:t xml:space="preserve"> при отстройке ЮкГц от центральной частоты. Его частота умножается на диоде с накоплением заряда </w:t>
      </w:r>
      <w:r>
        <w:rPr>
          <w:rStyle w:val="CharStyle2727"/>
          <w:lang w:val="en-US"/>
        </w:rPr>
        <w:t xml:space="preserve">(step-recovery diode) </w:t>
      </w:r>
      <w:r>
        <w:rPr>
          <w:rStyle w:val="CharStyle2727"/>
        </w:rPr>
        <w:t>и дает гармонику вблизи частоты 22,7 ГГц, где работает генератор на диоде Ганна. 17-я гармоника от 22,7 ГГц (386 ГГц) генерируемая на СВЧ-смесителе, гетеродинируется на диоде Шотт'ки с сигналом генератора на лампе обратной волны, причем фаза генератора стабилизируется по регистрируемому сигналу биений. Затем сигнал генератора и часть излучения лазера на метаноле на частоте 4,25 ТГц подаются опять же на диод Шоттки. Полученный сигнал биений между одиннадцатой гармоникой сигнала генератора на частоте 386 ГГц и лазерным излучением используются для генерации сигнала обратной связи на лазер. На следующем этапе измеряется частота сигнала биений между седьмой гармоникой излучения лазера на метаноле и излучением С0</w:t>
      </w:r>
      <w:r>
        <w:rPr>
          <w:rStyle w:val="CharStyle2727"/>
          <w:vertAlign w:val="subscript"/>
        </w:rPr>
        <w:t>2</w:t>
      </w:r>
      <w:r>
        <w:rPr>
          <w:rStyle w:val="CharStyle2727"/>
        </w:rPr>
        <w:t xml:space="preserve"> лазера. Частота последнего вновь привязывается, с использованием нескольких других С0</w:t>
      </w:r>
      <w:r>
        <w:rPr>
          <w:rStyle w:val="CharStyle2727"/>
          <w:vertAlign w:val="subscript"/>
        </w:rPr>
        <w:t>2</w:t>
      </w:r>
      <w:r>
        <w:rPr>
          <w:rStyle w:val="CharStyle2727"/>
        </w:rPr>
        <w:t xml:space="preserve"> лазеров и МИМ диодов, к двум С0</w:t>
      </w:r>
      <w:r>
        <w:rPr>
          <w:rStyle w:val="CharStyle2727"/>
          <w:vertAlign w:val="subscript"/>
        </w:rPr>
        <w:t>2</w:t>
      </w:r>
      <w:r>
        <w:rPr>
          <w:rStyle w:val="CharStyle2727"/>
        </w:rPr>
        <w:t xml:space="preserve"> лазерам (С0</w:t>
      </w:r>
      <w:r>
        <w:rPr>
          <w:rStyle w:val="CharStyle2727"/>
          <w:vertAlign w:val="subscript"/>
        </w:rPr>
        <w:t>2</w:t>
      </w:r>
      <w:r>
        <w:rPr>
          <w:rStyle w:val="CharStyle2727"/>
        </w:rPr>
        <w:t xml:space="preserve"> Р(14) и С 0</w:t>
      </w:r>
      <w:r>
        <w:rPr>
          <w:rStyle w:val="CharStyle2727"/>
          <w:vertAlign w:val="subscript"/>
        </w:rPr>
        <w:t>2</w:t>
      </w:r>
      <w:r>
        <w:rPr>
          <w:rStyle w:val="CharStyle2727"/>
        </w:rPr>
        <w:t xml:space="preserve"> Р (20)) на частоте 28,5 ТГц. Сумма частот излучения каждого из этих лазеров очень близка к частоте излучения лазера на центрах окраски </w:t>
      </w:r>
      <w:r>
        <w:rPr>
          <w:rStyle w:val="CharStyle2727"/>
          <w:lang w:val="en-US"/>
        </w:rPr>
        <w:t xml:space="preserve">(KCl:Li), </w:t>
      </w:r>
      <w:r>
        <w:rPr>
          <w:rStyle w:val="CharStyle2727"/>
        </w:rPr>
        <w:t>работающего на длине волны 2,6 мкм. Для определения частоты последнего использовался гете</w:t>
        <w:softHyphen/>
        <w:t xml:space="preserve">родинный сигнал на частоте около 1,4 ГГц, получаемый при смешении излучения лазеров на МИМ диоде. Следующий элемент цепочки использует генерацию второй гармоники в кристалле </w:t>
      </w:r>
      <w:r>
        <w:rPr>
          <w:rStyle w:val="CharStyle2727"/>
          <w:lang w:val="en-US"/>
        </w:rPr>
        <w:t>AgGaS</w:t>
      </w:r>
      <w:r>
        <w:rPr>
          <w:rStyle w:val="CharStyle2727"/>
          <w:lang w:val="en-US"/>
          <w:vertAlign w:val="subscript"/>
        </w:rPr>
        <w:t>2</w:t>
      </w:r>
      <w:r>
        <w:rPr>
          <w:rStyle w:val="CharStyle2727"/>
          <w:lang w:val="en-US"/>
        </w:rPr>
        <w:t xml:space="preserve"> </w:t>
      </w:r>
      <w:r>
        <w:rPr>
          <w:rStyle w:val="CharStyle2727"/>
        </w:rPr>
        <w:t>с критическим синхронизмом. Сигнал биений между излучением второй гармоники лазера на центрах окраски и излучением полупровод</w:t>
        <w:softHyphen/>
        <w:t>никового лазера с А = 1314 нм, стабилизированного по интерферометру Фабри-Перо, регистрировался фотодетектором и использовался для привязки лазера на центрах окраски к полупроводниковому лазеру. На конечной ступени частота полупровод</w:t>
        <w:softHyphen/>
        <w:t xml:space="preserve">никового лазера удваивалась в кристалле трибората лития </w:t>
      </w:r>
      <w:r>
        <w:rPr>
          <w:rStyle w:val="CharStyle2727"/>
          <w:lang w:val="en-US"/>
        </w:rPr>
        <w:t xml:space="preserve">(LBO) </w:t>
      </w:r>
      <w:r>
        <w:rPr>
          <w:rStyle w:val="CharStyle2727"/>
        </w:rPr>
        <w:t xml:space="preserve">с критическим синхронизмом. Кристалл </w:t>
      </w:r>
      <w:r>
        <w:rPr>
          <w:rStyle w:val="CharStyle2727"/>
          <w:lang w:val="en-US"/>
        </w:rPr>
        <w:t xml:space="preserve">LBO </w:t>
      </w:r>
      <w:r>
        <w:rPr>
          <w:rStyle w:val="CharStyle2727"/>
        </w:rPr>
        <w:t>допускает также и некритический синхронизм для длины волны 1314 нм при температуре около 12° С, когда основная волна является обыкновенной, а ее поляризация перпендикулярна волновому вектору излучения второй гармоники. Удвоенная частота близка к частоте лазера, стабилизированного по переходу в атоме Са, сигнал биений с которым регистрируется с помощью фотодетектора Частота полупроводникового лазера управляется цепью фазовой ав</w:t>
        <w:softHyphen/>
        <w:t>топодстройки частоты (ФАПЧ) таким образом, чтобы поддерживать частоту сигнала биений постоянной. Следовательно, частоты двух осцилляторов оптического диапа</w:t>
        <w:softHyphen/>
        <w:t>зона - лазера, стабилизированного по переходу в Са, и полупроводникового лазера (1314нм) —оказываются фазово-когерентно связаны между собой.</w:t>
      </w:r>
    </w:p>
    <w:p>
      <w:pPr>
        <w:pStyle w:val="Style102"/>
        <w:widowControl w:val="0"/>
        <w:keepNext w:val="0"/>
        <w:keepLines w:val="0"/>
        <w:shd w:val="clear" w:color="auto" w:fill="auto"/>
        <w:bidi w:val="0"/>
        <w:jc w:val="both"/>
        <w:spacing w:before="0" w:after="0" w:line="216" w:lineRule="exact"/>
        <w:ind w:left="100" w:right="100" w:firstLine="380"/>
      </w:pPr>
      <w:r>
        <w:rPr>
          <w:rStyle w:val="CharStyle2727"/>
        </w:rPr>
        <w:t>Верхняя часть цепочки частот на рисунке 11.10 привязана по фазе к лазеру, ста</w:t>
        <w:softHyphen/>
        <w:t>билизированному по переходу в кальции, а нижняя - к цезиевым часам. Поэтому, если все осцилляторы в обеих частях связаны когерентным образом, частота сигна</w:t>
        <w:softHyphen/>
        <w:t>ла биений, измеряемая частотомером (счетчиком) «3», позволяет получить фазово</w:t>
        <w:softHyphen/>
        <w:t>когерентное отношение частот лазера, генерирующего на частоте 456 ТГц, и цезиевых часов при учете всех значений частотных смещений и коэффициентов умножения.</w:t>
      </w:r>
    </w:p>
    <w:p>
      <w:pPr>
        <w:framePr w:h="10637" w:wrap="notBeside" w:vAnchor="text" w:hAnchor="text" w:xAlign="center" w:y="1"/>
        <w:widowControl w:val="0"/>
        <w:jc w:val="center"/>
        <w:rPr>
          <w:sz w:val="0"/>
          <w:szCs w:val="0"/>
        </w:rPr>
      </w:pPr>
      <w:r>
        <w:pict>
          <v:shape id="_x0000_s2588" type="#_x0000_t75" style="width:325pt;height:532pt;">
            <v:imagedata r:id="rId862" r:href="rId863"/>
          </v:shape>
        </w:pict>
      </w:r>
    </w:p>
    <w:p>
      <w:pPr>
        <w:pStyle w:val="Style636"/>
        <w:framePr w:h="10637"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w w:val="100"/>
          <w:spacing w:val="0"/>
          <w:color w:val="000000"/>
          <w:position w:val="0"/>
        </w:rPr>
        <w:t>Рис. 11.10. Цепочка умножения частоты согласно работе Шнатса и соавторов [504]</w:t>
      </w:r>
    </w:p>
    <w:p>
      <w:pPr>
        <w:widowControl w:val="0"/>
        <w:rPr>
          <w:sz w:val="2"/>
          <w:szCs w:val="2"/>
        </w:rPr>
      </w:pPr>
    </w:p>
    <w:p>
      <w:pPr>
        <w:widowControl w:val="0"/>
        <w:rPr>
          <w:sz w:val="2"/>
          <w:szCs w:val="2"/>
        </w:rPr>
        <w:sectPr>
          <w:type w:val="continuous"/>
          <w:pgSz w:w="11909" w:h="16838"/>
          <w:pgMar w:top="2936" w:left="1922" w:right="1922" w:bottom="2528" w:header="0" w:footer="3" w:gutter="326"/>
          <w:rtlGutter w:val="0"/>
          <w:cols w:space="720"/>
          <w:noEndnote/>
          <w:docGrid w:linePitch="360"/>
        </w:sectPr>
      </w:pPr>
    </w:p>
    <w:p>
      <w:pPr>
        <w:pStyle w:val="Style102"/>
        <w:widowControl w:val="0"/>
        <w:keepNext w:val="0"/>
        <w:keepLines w:val="0"/>
        <w:shd w:val="clear" w:color="auto" w:fill="auto"/>
        <w:bidi w:val="0"/>
        <w:jc w:val="both"/>
        <w:spacing w:before="0" w:after="0" w:line="226" w:lineRule="exact"/>
        <w:ind w:left="60" w:right="80" w:firstLine="300"/>
      </w:pPr>
      <w:r>
        <w:rPr>
          <w:rStyle w:val="CharStyle2727"/>
        </w:rPr>
        <w:t>Лазер на метаноле, генерирующий в дальнем ИК диапазоне спектра (рис. Н-Ю), не привязан напрямую к другим осцилляторам через петлю ФАПЧ. Частотой это</w:t>
        <w:softHyphen/>
        <w:t>го лазера трудно управлять, и некоторые тонкости его конструкции не позволя</w:t>
        <w:softHyphen/>
        <w:t>ют осуществить прямую фазовую стабилизацию [667]. Однако фазовую когерент</w:t>
        <w:softHyphen/>
        <w:t>ность в цепочке можно сохранить, используя идею «промежуточного осциллятора» [667, 685, 686].</w:t>
      </w:r>
    </w:p>
    <w:p>
      <w:pPr>
        <w:pStyle w:val="Style102"/>
        <w:widowControl w:val="0"/>
        <w:keepNext w:val="0"/>
        <w:keepLines w:val="0"/>
        <w:shd w:val="clear" w:color="auto" w:fill="auto"/>
        <w:bidi w:val="0"/>
        <w:jc w:val="both"/>
        <w:spacing w:before="0" w:after="0" w:line="216" w:lineRule="exact"/>
        <w:ind w:left="60" w:right="80" w:firstLine="300"/>
      </w:pPr>
      <w:r>
        <w:rPr>
          <w:rStyle w:val="CharStyle2727"/>
        </w:rPr>
        <w:t>Рассмотрим две части цепочки, которые выдают стабильные частоты на сме</w:t>
        <w:softHyphen/>
        <w:t>сители, стоящие выше и ниже лазера на метаноле (рис. 11.10). Если частоту гетеродинного сигнала между седьмой гармоникой излучения лазера на метаноле и СОг лазера (частотомер «2») разделить на семь обычным электронным методом, то флуктуации частоты такого сигнала будут равны уходам частоты лазера на метаноле. Те же самые уходы, только с противоположным знаком, регистрируются с помощью частотомера «1», который измеряет частоту гетеродинного сигнала между излуче</w:t>
        <w:softHyphen/>
        <w:t xml:space="preserve">нием лазера на метаноле и 11-й гармоники сигнала генератора на лампе обратной волны. При сложении показаний обоих частотомеров уходы частоты, обусловленные флуктуациями лазера на метаноле, исчезают. Можно выполнить эту процедуру либо при обработке данных с обоих частотомеров </w:t>
      </w:r>
      <w:r>
        <w:rPr>
          <w:rStyle w:val="CharStyle2726"/>
          <w:lang w:val="en-US"/>
        </w:rPr>
        <w:t>a posteriori,</w:t>
      </w:r>
      <w:r>
        <w:rPr>
          <w:rStyle w:val="CharStyle2727"/>
          <w:lang w:val="en-US"/>
        </w:rPr>
        <w:t xml:space="preserve"> </w:t>
      </w:r>
      <w:r>
        <w:rPr>
          <w:rStyle w:val="CharStyle2727"/>
        </w:rPr>
        <w:t>либо непосредственно в процессе измерения с помощью электроники, основывающейся на смесителях и делителях частот [686]. Таким образом, лазер на метаноле в этом эксперименте выполняет роль некоторого промежуточного осциллятора. Тем не менее, его частоту необходимо стабилизировать с помощью петли неглубокой обратной связи для того, чтобы частоты сигналов биений с соседними генераторами электромагнитных волн оставались внутри соответствующих полос пропускания фильтров, установленных перед частотомерами. Такой метод, в котором используются только электронные средства для измерения уходов фазы у слабо стабилизированного лазера, выглядит более привлекательно по сравнению с методом жесткой фазовой привязки хотя бы по</w:t>
        <w:softHyphen/>
        <w:t>тому, что диапазон отслеживания фазы, обеспечиваемый в этом методе практически безынерционной электроникой, оказывается трудно превзойти даже при использова</w:t>
        <w:softHyphen/>
        <w:t>нии лучших сервоэлементов в петле обратной связи, необходимой для петли ФАПЧ.</w:t>
      </w:r>
    </w:p>
    <w:p>
      <w:pPr>
        <w:pStyle w:val="Style102"/>
        <w:widowControl w:val="0"/>
        <w:keepNext w:val="0"/>
        <w:keepLines w:val="0"/>
        <w:shd w:val="clear" w:color="auto" w:fill="auto"/>
        <w:bidi w:val="0"/>
        <w:jc w:val="both"/>
        <w:spacing w:before="0" w:after="0" w:line="216" w:lineRule="exact"/>
        <w:ind w:left="60" w:right="80" w:firstLine="300"/>
      </w:pPr>
      <w:r>
        <w:rPr>
          <w:rStyle w:val="CharStyle2727"/>
        </w:rPr>
        <w:t>Был выполнен ряд измерений различных кальциевых стандартов в течение нескольких лет [495, 504]. Усредненное значение всех частотных измерений соста</w:t>
        <w:softHyphen/>
        <w:t xml:space="preserve">вило </w:t>
      </w:r>
      <w:r>
        <w:rPr>
          <w:rStyle w:val="CharStyle2727"/>
          <w:lang w:val="en-US"/>
        </w:rPr>
        <w:t>i/</w:t>
      </w:r>
      <w:r>
        <w:rPr>
          <w:rStyle w:val="CharStyle2727"/>
          <w:lang w:val="en-US"/>
          <w:vertAlign w:val="subscript"/>
        </w:rPr>
        <w:t>Ca</w:t>
      </w:r>
      <w:r>
        <w:rPr>
          <w:rStyle w:val="CharStyle2727"/>
          <w:lang w:val="en-US"/>
        </w:rPr>
        <w:t xml:space="preserve"> </w:t>
      </w:r>
      <w:r>
        <w:rPr>
          <w:rStyle w:val="CharStyle2727"/>
        </w:rPr>
        <w:t xml:space="preserve">= 455986240494,13 кГц с относительной погрешностью 2,5 - 10 </w:t>
      </w:r>
      <w:r>
        <w:rPr>
          <w:rStyle w:val="CharStyle2727"/>
          <w:vertAlign w:val="superscript"/>
        </w:rPr>
        <w:t>13</w:t>
      </w:r>
      <w:r>
        <w:rPr>
          <w:rStyle w:val="CharStyle2727"/>
        </w:rPr>
        <w:t>, что находится в соответствии с результатом более современных измерений, выполнен</w:t>
        <w:softHyphen/>
        <w:t xml:space="preserve">ных с помощью фемтосекундной гребенки частот [501, 505]. Частотная цепочка, приведенная на рис. 11.10, кроме того может быть использована для измерения частоты </w:t>
      </w:r>
      <w:r>
        <w:rPr>
          <w:rStyle w:val="CharStyle2727"/>
          <w:lang w:val="en-US"/>
        </w:rPr>
        <w:t xml:space="preserve">He-Ne </w:t>
      </w:r>
      <w:r>
        <w:rPr>
          <w:rStyle w:val="CharStyle2727"/>
        </w:rPr>
        <w:t>лазера с метановой ячейкой на А = 3,39 мкм (см. раздел 9.1.4 и работы [392, 667]), а также частоты С0</w:t>
      </w:r>
      <w:r>
        <w:rPr>
          <w:rStyle w:val="CharStyle2727"/>
          <w:vertAlign w:val="subscript"/>
        </w:rPr>
        <w:t>2</w:t>
      </w:r>
      <w:r>
        <w:rPr>
          <w:rStyle w:val="CharStyle2727"/>
        </w:rPr>
        <w:t xml:space="preserve"> лазера, стабилизированного по переходу в </w:t>
      </w:r>
      <w:r>
        <w:rPr>
          <w:rStyle w:val="CharStyle2727"/>
          <w:lang w:val="en-US"/>
        </w:rPr>
        <w:t>0s0</w:t>
      </w:r>
      <w:r>
        <w:rPr>
          <w:rStyle w:val="CharStyle2727"/>
          <w:lang w:val="en-US"/>
          <w:vertAlign w:val="subscript"/>
        </w:rPr>
        <w:t>4</w:t>
      </w:r>
      <w:r>
        <w:rPr>
          <w:rStyle w:val="CharStyle2727"/>
          <w:lang w:val="en-US"/>
        </w:rPr>
        <w:t xml:space="preserve"> </w:t>
      </w:r>
      <w:r>
        <w:rPr>
          <w:rStyle w:val="CharStyle2727"/>
        </w:rPr>
        <w:t>на А = 10,6 мкм (см. раздел 9.1.5).</w:t>
      </w:r>
    </w:p>
    <w:p>
      <w:pPr>
        <w:pStyle w:val="Style102"/>
        <w:widowControl w:val="0"/>
        <w:keepNext w:val="0"/>
        <w:keepLines w:val="0"/>
        <w:shd w:val="clear" w:color="auto" w:fill="auto"/>
        <w:bidi w:val="0"/>
        <w:jc w:val="both"/>
        <w:spacing w:before="0" w:after="228" w:line="235" w:lineRule="exact"/>
        <w:ind w:left="60" w:right="80" w:firstLine="300"/>
      </w:pPr>
      <w:r>
        <w:rPr>
          <w:rStyle w:val="CharStyle2727"/>
        </w:rPr>
        <w:t>Цепочки такого типа применялись для создания фазовокогерентных мостов меж</w:t>
        <w:softHyphen/>
        <w:t>ду новыми стандартами частоты в видимом или ИК диапазонах спектра и извест</w:t>
        <w:softHyphen/>
        <w:t>ными вторичными стандартами, работающими в тех же диапазонах (см., например, [475, 687]).</w:t>
      </w:r>
    </w:p>
    <w:p>
      <w:pPr>
        <w:pStyle w:val="Style2728"/>
        <w:widowControl w:val="0"/>
        <w:keepNext w:val="0"/>
        <w:keepLines w:val="0"/>
        <w:shd w:val="clear" w:color="auto" w:fill="auto"/>
        <w:bidi w:val="0"/>
        <w:spacing w:before="0" w:after="89" w:line="250" w:lineRule="exact"/>
        <w:ind w:left="20" w:right="0" w:firstLine="0"/>
      </w:pPr>
      <w:bookmarkStart w:id="145" w:name="bookmark145"/>
      <w:r>
        <w:rPr>
          <w:lang w:val="ru-RU"/>
          <w:w w:val="100"/>
          <w:spacing w:val="0"/>
          <w:color w:val="000000"/>
          <w:position w:val="0"/>
        </w:rPr>
        <w:t>§ 11.4. Деление оптических частот</w:t>
      </w:r>
      <w:bookmarkEnd w:id="145"/>
    </w:p>
    <w:p>
      <w:pPr>
        <w:pStyle w:val="Style102"/>
        <w:widowControl w:val="0"/>
        <w:keepNext w:val="0"/>
        <w:keepLines w:val="0"/>
        <w:shd w:val="clear" w:color="auto" w:fill="auto"/>
        <w:bidi w:val="0"/>
        <w:jc w:val="both"/>
        <w:spacing w:before="0" w:after="0" w:line="226" w:lineRule="exact"/>
        <w:ind w:left="60" w:right="80" w:firstLine="300"/>
        <w:sectPr>
          <w:type w:val="continuous"/>
          <w:pgSz w:w="11909" w:h="16838"/>
          <w:pgMar w:top="3013" w:left="2134" w:right="2100" w:bottom="2552" w:header="0" w:footer="3" w:gutter="0"/>
          <w:rtlGutter w:val="0"/>
          <w:cols w:space="720"/>
          <w:noEndnote/>
          <w:docGrid w:linePitch="360"/>
        </w:sectPr>
      </w:pPr>
      <w:r>
        <w:rPr>
          <w:rStyle w:val="CharStyle2727"/>
        </w:rPr>
        <w:t>Кроме метода умножения, рассмотренного в предыдущем разделе, существует совершенно другой подход для измерения больших интервалов оптических частот. С его помощью можно делить оптический интервал на некоторое заданное число до тех пор, пока полученный малый интервал нельзя будет напрямую измерить с помощью фотодетектора.</w:t>
      </w:r>
    </w:p>
    <w:p>
      <w:pPr>
        <w:pStyle w:val="Style102"/>
        <w:numPr>
          <w:ilvl w:val="0"/>
          <w:numId w:val="383"/>
        </w:numPr>
        <w:tabs>
          <w:tab w:leader="none" w:pos="1062" w:val="left"/>
        </w:tabs>
        <w:widowControl w:val="0"/>
        <w:keepNext w:val="0"/>
        <w:keepLines w:val="0"/>
        <w:shd w:val="clear" w:color="auto" w:fill="auto"/>
        <w:bidi w:val="0"/>
        <w:jc w:val="both"/>
        <w:spacing w:before="0" w:after="137" w:line="216" w:lineRule="exact"/>
        <w:ind w:left="20" w:right="20" w:firstLine="320"/>
      </w:pPr>
      <w:r>
        <w:rPr>
          <w:rStyle w:val="CharStyle2730"/>
        </w:rPr>
        <w:t xml:space="preserve">Деление частотных интервалов. </w:t>
      </w:r>
      <w:r>
        <w:rPr>
          <w:rStyle w:val="CharStyle2727"/>
        </w:rPr>
        <w:t>Идея, положенная в основу делителя интервала оптических частот, принадлежит Телле, Мешеде и Хэншу [688]. Рас</w:t>
        <w:softHyphen/>
        <w:t xml:space="preserve">смотрим интервал </w:t>
      </w:r>
      <w:r>
        <w:rPr>
          <w:rStyle w:val="CharStyle2726"/>
          <w:lang w:val="en-US"/>
        </w:rPr>
        <w:t>v</w:t>
      </w:r>
      <w:r>
        <w:rPr>
          <w:rStyle w:val="CharStyle2745"/>
          <w:lang w:val="en-US"/>
          <w:vertAlign w:val="subscript"/>
        </w:rPr>
        <w:t>2</w:t>
      </w:r>
      <w:r>
        <w:rPr>
          <w:rStyle w:val="CharStyle2727"/>
          <w:lang w:val="en-US"/>
        </w:rPr>
        <w:t xml:space="preserve"> </w:t>
      </w:r>
      <w:r>
        <w:rPr>
          <w:rStyle w:val="CharStyle2727"/>
        </w:rPr>
        <w:t xml:space="preserve">— </w:t>
      </w:r>
      <w:r>
        <w:rPr>
          <w:rStyle w:val="CharStyle2726"/>
        </w:rPr>
        <w:t>и\</w:t>
      </w:r>
      <w:r>
        <w:rPr>
          <w:rStyle w:val="CharStyle2727"/>
        </w:rPr>
        <w:t xml:space="preserve"> между частотами двух лазеров </w:t>
      </w:r>
      <w:r>
        <w:rPr>
          <w:rStyle w:val="CharStyle2726"/>
        </w:rPr>
        <w:t>щ</w:t>
      </w:r>
      <w:r>
        <w:rPr>
          <w:rStyle w:val="CharStyle2727"/>
        </w:rPr>
        <w:t xml:space="preserve"> и </w:t>
      </w:r>
      <w:r>
        <w:rPr>
          <w:rStyle w:val="CharStyle2726"/>
          <w:lang w:val="en-US"/>
        </w:rPr>
        <w:t>v</w:t>
      </w:r>
      <w:r>
        <w:rPr>
          <w:rStyle w:val="CharStyle2726"/>
          <w:lang w:val="en-US"/>
          <w:vertAlign w:val="subscript"/>
        </w:rPr>
        <w:t>2</w:t>
      </w:r>
      <w:r>
        <w:rPr>
          <w:rStyle w:val="CharStyle2726"/>
          <w:lang w:val="en-US"/>
        </w:rPr>
        <w:t>,</w:t>
      </w:r>
      <w:r>
        <w:rPr>
          <w:rStyle w:val="CharStyle2727"/>
          <w:lang w:val="en-US"/>
        </w:rPr>
        <w:t xml:space="preserve"> </w:t>
      </w:r>
      <w:r>
        <w:rPr>
          <w:rStyle w:val="CharStyle2727"/>
        </w:rPr>
        <w:t>как показано на рисунке 11.11.</w:t>
      </w:r>
    </w:p>
    <w:p>
      <w:pPr>
        <w:framePr w:h="1272" w:wrap="notBeside" w:vAnchor="text" w:hAnchor="text" w:xAlign="center" w:y="1"/>
        <w:widowControl w:val="0"/>
        <w:jc w:val="center"/>
        <w:rPr>
          <w:sz w:val="0"/>
          <w:szCs w:val="0"/>
        </w:rPr>
      </w:pPr>
      <w:r>
        <w:pict>
          <v:shape id="_x0000_s2589" type="#_x0000_t75" style="width:284pt;height:64pt;">
            <v:imagedata r:id="rId864" r:href="rId865"/>
          </v:shape>
        </w:pict>
      </w:r>
    </w:p>
    <w:p>
      <w:pPr>
        <w:pStyle w:val="Style206"/>
        <w:framePr w:h="1272"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2828"/>
        </w:rPr>
        <w:t>Рис. 11.11. Деление оптического интервала частот согласно Телле и др. [688]</w:t>
      </w:r>
    </w:p>
    <w:p>
      <w:pPr>
        <w:widowControl w:val="0"/>
        <w:rPr>
          <w:sz w:val="2"/>
          <w:szCs w:val="2"/>
        </w:rPr>
      </w:pPr>
    </w:p>
    <w:p>
      <w:pPr>
        <w:pStyle w:val="Style102"/>
        <w:widowControl w:val="0"/>
        <w:keepNext w:val="0"/>
        <w:keepLines w:val="0"/>
        <w:shd w:val="clear" w:color="auto" w:fill="auto"/>
        <w:bidi w:val="0"/>
        <w:jc w:val="both"/>
        <w:spacing w:before="161" w:after="0" w:line="216" w:lineRule="exact"/>
        <w:ind w:left="20" w:right="20" w:firstLine="320"/>
      </w:pPr>
      <w:r>
        <w:rPr>
          <w:rStyle w:val="CharStyle2727"/>
        </w:rPr>
        <w:t xml:space="preserve">В кристалле, обладающем нелинейной восприимчивостью второго порядка лазерные поля вызовут появление новой волны на суммарной частоте </w:t>
      </w:r>
      <w:r>
        <w:rPr>
          <w:rStyle w:val="CharStyle2726"/>
          <w:lang w:val="en-US"/>
        </w:rPr>
        <w:t xml:space="preserve">v\ </w:t>
      </w:r>
      <w:r>
        <w:rPr>
          <w:rStyle w:val="CharStyle2726"/>
        </w:rPr>
        <w:t xml:space="preserve">+ </w:t>
      </w:r>
      <w:r>
        <w:rPr>
          <w:rStyle w:val="CharStyle2726"/>
          <w:lang w:val="en-US"/>
        </w:rPr>
        <w:t>v</w:t>
      </w:r>
      <w:r>
        <w:rPr>
          <w:rStyle w:val="CharStyle2726"/>
          <w:lang w:val="en-US"/>
          <w:vertAlign w:val="subscript"/>
        </w:rPr>
        <w:t>2</w:t>
      </w:r>
      <w:r>
        <w:rPr>
          <w:rStyle w:val="CharStyle2726"/>
          <w:lang w:val="en-US"/>
        </w:rPr>
        <w:t xml:space="preserve">. </w:t>
      </w:r>
      <w:r>
        <w:rPr>
          <w:rStyle w:val="CharStyle2727"/>
        </w:rPr>
        <w:t xml:space="preserve">В другом нелинейном кристалле происходит удвоение частоты третьего лазера </w:t>
      </w:r>
      <w:r>
        <w:rPr>
          <w:rStyle w:val="CharStyle2726"/>
          <w:lang w:val="en-US"/>
        </w:rPr>
        <w:t>v</w:t>
      </w:r>
      <w:r>
        <w:rPr>
          <w:rStyle w:val="CharStyle2726"/>
          <w:lang w:val="en-US"/>
          <w:vertAlign w:val="subscript"/>
        </w:rPr>
        <w:t>3</w:t>
      </w:r>
      <w:r>
        <w:rPr>
          <w:rStyle w:val="CharStyle2726"/>
          <w:lang w:val="en-US"/>
        </w:rPr>
        <w:t xml:space="preserve">, </w:t>
      </w:r>
      <w:r>
        <w:rPr>
          <w:rStyle w:val="CharStyle2727"/>
        </w:rPr>
        <w:t xml:space="preserve">в результате чего генерируется волна на частоте </w:t>
      </w:r>
      <w:r>
        <w:rPr>
          <w:rStyle w:val="CharStyle2726"/>
          <w:lang w:val="en-US"/>
        </w:rPr>
        <w:t>2v$.</w:t>
      </w:r>
      <w:r>
        <w:rPr>
          <w:rStyle w:val="CharStyle2727"/>
          <w:lang w:val="en-US"/>
        </w:rPr>
        <w:t xml:space="preserve"> </w:t>
      </w:r>
      <w:r>
        <w:rPr>
          <w:rStyle w:val="CharStyle2727"/>
        </w:rPr>
        <w:t xml:space="preserve">Теперь совместим лазерные поля на частотах </w:t>
      </w:r>
      <w:r>
        <w:rPr>
          <w:rStyle w:val="CharStyle2726"/>
          <w:lang w:val="en-US"/>
        </w:rPr>
        <w:t>v\</w:t>
      </w:r>
      <w:r>
        <w:rPr>
          <w:rStyle w:val="CharStyle2727"/>
          <w:lang w:val="en-US"/>
        </w:rPr>
        <w:t xml:space="preserve"> </w:t>
      </w:r>
      <w:r>
        <w:rPr>
          <w:rStyle w:val="CharStyle2727"/>
        </w:rPr>
        <w:t xml:space="preserve">+ </w:t>
      </w:r>
      <w:r>
        <w:rPr>
          <w:rStyle w:val="CharStyle2726"/>
          <w:lang w:val="en-US"/>
        </w:rPr>
        <w:t>v</w:t>
      </w:r>
      <w:r>
        <w:rPr>
          <w:rStyle w:val="CharStyle2745"/>
          <w:lang w:val="en-US"/>
          <w:vertAlign w:val="subscript"/>
        </w:rPr>
        <w:t>2</w:t>
      </w:r>
      <w:r>
        <w:rPr>
          <w:rStyle w:val="CharStyle2727"/>
          <w:lang w:val="en-US"/>
        </w:rPr>
        <w:t xml:space="preserve"> </w:t>
      </w:r>
      <w:r>
        <w:rPr>
          <w:rStyle w:val="CharStyle2727"/>
        </w:rPr>
        <w:t xml:space="preserve">и </w:t>
      </w:r>
      <w:r>
        <w:rPr>
          <w:rStyle w:val="CharStyle2726"/>
          <w:lang w:val="en-US"/>
        </w:rPr>
        <w:t>2v</w:t>
      </w:r>
      <w:r>
        <w:rPr>
          <w:rStyle w:val="CharStyle2745"/>
          <w:lang w:val="en-US"/>
          <w:vertAlign w:val="subscript"/>
        </w:rPr>
        <w:t>3</w:t>
      </w:r>
      <w:r>
        <w:rPr>
          <w:rStyle w:val="CharStyle2727"/>
          <w:lang w:val="en-US"/>
        </w:rPr>
        <w:t xml:space="preserve"> </w:t>
      </w:r>
      <w:r>
        <w:rPr>
          <w:rStyle w:val="CharStyle2727"/>
        </w:rPr>
        <w:t>на фотодетекторе. Если третий лазер настроен таким образом, что частота сигнала биений на фотодетекторе равна нулю, то выполняется условие</w:t>
      </w:r>
    </w:p>
    <w:p>
      <w:pPr>
        <w:pStyle w:val="Style102"/>
        <w:tabs>
          <w:tab w:leader="none" w:pos="4805" w:val="left"/>
        </w:tabs>
        <w:widowControl w:val="0"/>
        <w:keepNext w:val="0"/>
        <w:keepLines w:val="0"/>
        <w:shd w:val="clear" w:color="auto" w:fill="auto"/>
        <w:bidi w:val="0"/>
        <w:jc w:val="right"/>
        <w:spacing w:before="0" w:after="123" w:line="190" w:lineRule="exact"/>
        <w:ind w:left="0" w:right="20" w:firstLine="0"/>
      </w:pPr>
      <w:r>
        <w:rPr>
          <w:rStyle w:val="CharStyle2726"/>
          <w:lang w:val="en-US"/>
        </w:rPr>
        <w:t>Vl+V</w:t>
      </w:r>
      <w:r>
        <w:rPr>
          <w:rStyle w:val="CharStyle2745"/>
          <w:lang w:val="en-US"/>
          <w:vertAlign w:val="subscript"/>
        </w:rPr>
        <w:t>2</w:t>
      </w:r>
      <w:r>
        <w:rPr>
          <w:rStyle w:val="CharStyle2726"/>
          <w:lang w:val="en-US"/>
        </w:rPr>
        <w:t xml:space="preserve"> = 2l</w:t>
      </w:r>
      <w:r>
        <w:rPr>
          <w:rStyle w:val="CharStyle2745"/>
          <w:lang w:val="en-US"/>
        </w:rPr>
        <w:t>&gt;</w:t>
      </w:r>
      <w:r>
        <w:rPr>
          <w:rStyle w:val="CharStyle2745"/>
          <w:lang w:val="en-US"/>
          <w:vertAlign w:val="subscript"/>
        </w:rPr>
        <w:t>3</w:t>
      </w:r>
      <w:r>
        <w:rPr>
          <w:rStyle w:val="CharStyle2727"/>
          <w:lang w:val="en-US"/>
        </w:rPr>
        <w:t xml:space="preserve"> </w:t>
      </w:r>
      <w:r>
        <w:rPr>
          <w:rStyle w:val="CharStyle2727"/>
        </w:rPr>
        <w:t>или г/</w:t>
      </w:r>
      <w:r>
        <w:rPr>
          <w:rStyle w:val="CharStyle2727"/>
          <w:vertAlign w:val="subscript"/>
        </w:rPr>
        <w:t>3</w:t>
      </w:r>
      <w:r>
        <w:rPr>
          <w:rStyle w:val="CharStyle2727"/>
        </w:rPr>
        <w:t xml:space="preserve"> =</w:t>
        <w:tab/>
        <w:t>(11.19)</w:t>
      </w:r>
    </w:p>
    <w:p>
      <w:pPr>
        <w:pStyle w:val="Style102"/>
        <w:widowControl w:val="0"/>
        <w:keepNext w:val="0"/>
        <w:keepLines w:val="0"/>
        <w:shd w:val="clear" w:color="auto" w:fill="auto"/>
        <w:bidi w:val="0"/>
        <w:jc w:val="both"/>
        <w:spacing w:before="0" w:after="0" w:line="216" w:lineRule="exact"/>
        <w:ind w:left="20" w:right="20" w:firstLine="0"/>
      </w:pPr>
      <w:r>
        <w:rPr>
          <w:rStyle w:val="CharStyle2727"/>
        </w:rPr>
        <w:t xml:space="preserve">В этом случае частота третьего лазера </w:t>
      </w:r>
      <w:r>
        <w:rPr>
          <w:rStyle w:val="CharStyle2726"/>
        </w:rPr>
        <w:t>и</w:t>
      </w:r>
      <w:r>
        <w:rPr>
          <w:rStyle w:val="CharStyle2745"/>
          <w:vertAlign w:val="subscript"/>
        </w:rPr>
        <w:t>3</w:t>
      </w:r>
      <w:r>
        <w:rPr>
          <w:rStyle w:val="CharStyle2727"/>
        </w:rPr>
        <w:t xml:space="preserve"> расположена точно посредине между частотами двух других лазеров </w:t>
      </w:r>
      <w:r>
        <w:rPr>
          <w:rStyle w:val="CharStyle2726"/>
          <w:lang w:val="en-US"/>
        </w:rPr>
        <w:t>v\</w:t>
      </w:r>
      <w:r>
        <w:rPr>
          <w:rStyle w:val="CharStyle2727"/>
          <w:lang w:val="en-US"/>
        </w:rPr>
        <w:t xml:space="preserve"> </w:t>
      </w:r>
      <w:r>
        <w:rPr>
          <w:rStyle w:val="CharStyle2727"/>
        </w:rPr>
        <w:t xml:space="preserve">и </w:t>
      </w:r>
      <w:r>
        <w:rPr>
          <w:rStyle w:val="CharStyle2726"/>
        </w:rPr>
        <w:t>и</w:t>
      </w:r>
      <w:r>
        <w:rPr>
          <w:rStyle w:val="CharStyle2726"/>
          <w:vertAlign w:val="subscript"/>
        </w:rPr>
        <w:t>2</w:t>
      </w:r>
      <w:r>
        <w:rPr>
          <w:rStyle w:val="CharStyle2726"/>
        </w:rPr>
        <w:t>.</w:t>
      </w:r>
      <w:r>
        <w:rPr>
          <w:rStyle w:val="CharStyle2727"/>
        </w:rPr>
        <w:t xml:space="preserve"> Далее можно аналогичным образом разделить любой из вновь образованных частотных интервалов, например, между </w:t>
      </w:r>
      <w:r>
        <w:rPr>
          <w:rStyle w:val="CharStyle2726"/>
        </w:rPr>
        <w:t>щ</w:t>
      </w:r>
      <w:r>
        <w:rPr>
          <w:rStyle w:val="CharStyle2727"/>
        </w:rPr>
        <w:t xml:space="preserve"> и </w:t>
      </w:r>
      <w:r>
        <w:rPr>
          <w:rStyle w:val="CharStyle2726"/>
        </w:rPr>
        <w:t>и</w:t>
      </w:r>
      <w:r>
        <w:rPr>
          <w:rStyle w:val="CharStyle2726"/>
          <w:vertAlign w:val="subscript"/>
        </w:rPr>
        <w:t>3</w:t>
      </w:r>
      <w:r>
        <w:rPr>
          <w:rStyle w:val="CharStyle2726"/>
        </w:rPr>
        <w:t>.</w:t>
      </w:r>
      <w:r>
        <w:rPr>
          <w:rStyle w:val="CharStyle2727"/>
        </w:rPr>
        <w:t xml:space="preserve"> Ука</w:t>
        <w:softHyphen/>
        <w:t xml:space="preserve">занный метод позволяет разделить исходный интервал вплоть до сколь угодно малой разности частот, используя цепочку таких делителей. Каскад из </w:t>
      </w:r>
      <w:r>
        <w:rPr>
          <w:rStyle w:val="CharStyle2726"/>
        </w:rPr>
        <w:t>п</w:t>
      </w:r>
      <w:r>
        <w:rPr>
          <w:rStyle w:val="CharStyle2727"/>
        </w:rPr>
        <w:t xml:space="preserve"> делителей умень</w:t>
        <w:softHyphen/>
        <w:t xml:space="preserve">шает исходную разность частот в </w:t>
      </w:r>
      <w:r>
        <w:rPr>
          <w:rStyle w:val="CharStyle2829"/>
        </w:rPr>
        <w:t xml:space="preserve">2" </w:t>
      </w:r>
      <w:r>
        <w:rPr>
          <w:rStyle w:val="CharStyle2727"/>
        </w:rPr>
        <w:t xml:space="preserve">раз. Было высказано предложение напрямую измерять оптические частоты, сравнивая результат многократного деления интервала шириной в октаву </w:t>
      </w:r>
      <w:r>
        <w:rPr>
          <w:rStyle w:val="CharStyle2726"/>
        </w:rPr>
        <w:t>щ = 2щ</w:t>
      </w:r>
      <w:r>
        <w:rPr>
          <w:rStyle w:val="CharStyle2727"/>
        </w:rPr>
        <w:t xml:space="preserve"> с микроволновым стандартом. Такая ситуация показана на рисунке </w:t>
      </w:r>
      <w:r>
        <w:rPr>
          <w:rStyle w:val="CharStyle2829"/>
        </w:rPr>
        <w:t xml:space="preserve">11.12 </w:t>
      </w:r>
      <w:r>
        <w:rPr>
          <w:rStyle w:val="CharStyle2727"/>
        </w:rPr>
        <w:t xml:space="preserve">для субгармоники лазера, стабилизированного по переходу в Са, когда частота </w:t>
      </w:r>
      <w:r>
        <w:rPr>
          <w:rStyle w:val="CharStyle2726"/>
          <w:lang w:val="en-US"/>
        </w:rPr>
        <w:t>v</w:t>
      </w:r>
      <w:r>
        <w:rPr>
          <w:rStyle w:val="CharStyle2745"/>
          <w:lang w:val="en-US"/>
          <w:vertAlign w:val="subscript"/>
        </w:rPr>
        <w:t>2</w:t>
      </w:r>
      <w:r>
        <w:rPr>
          <w:rStyle w:val="CharStyle2727"/>
          <w:lang w:val="en-US"/>
        </w:rPr>
        <w:t xml:space="preserve"> </w:t>
      </w:r>
      <w:r>
        <w:rPr>
          <w:rStyle w:val="CharStyle2727"/>
        </w:rPr>
        <w:t xml:space="preserve">является второй гармоникой </w:t>
      </w:r>
      <w:r>
        <w:rPr>
          <w:rStyle w:val="CharStyle2726"/>
        </w:rPr>
        <w:t>щ.</w:t>
      </w:r>
      <w:r>
        <w:rPr>
          <w:rStyle w:val="CharStyle2727"/>
        </w:rPr>
        <w:t xml:space="preserve"> Полное число ступеней деления зависит от метода измерения последнего интервала и частотных характеристик детектора.</w:t>
      </w:r>
    </w:p>
    <w:p>
      <w:pPr>
        <w:pStyle w:val="Style102"/>
        <w:widowControl w:val="0"/>
        <w:keepNext w:val="0"/>
        <w:keepLines w:val="0"/>
        <w:shd w:val="clear" w:color="auto" w:fill="auto"/>
        <w:bidi w:val="0"/>
        <w:jc w:val="both"/>
        <w:spacing w:before="0" w:after="0" w:line="216" w:lineRule="exact"/>
        <w:ind w:left="20" w:right="20" w:firstLine="320"/>
      </w:pPr>
      <w:r>
        <w:rPr>
          <w:rStyle w:val="CharStyle2727"/>
        </w:rPr>
        <w:t>С появлением генератора оптической гребенки частот на основе ЭОМ (см. раз</w:t>
        <w:softHyphen/>
        <w:t>дел 11.2.3) оказалось возможным измерять большие разности оптических частот при использовании небольшого числа ступеней деления. При выборе диапазона длин волн, в котором планируется измерение последнего малого частотного интервала, необходимо учитывать возможность использования в этом диапазоне полупровод</w:t>
        <w:softHyphen/>
        <w:t>никовых лазеров и нелинейных кристаллов. Так, в работе [689] было предложено свести измерение исходного интервала, приведенного на рисунке 11.12, к измерению интервала, лежащего в диапазоне длин волн около 875 нм. Аналогичные схемы использовались для фазово-когерентного сравнения оптических частот с другими реперными частотами, лежащими в оптическом или инфракрасном диапазонах спек</w:t>
        <w:softHyphen/>
        <w:t>тра [394, 395, 690].</w:t>
      </w:r>
    </w:p>
    <w:p>
      <w:pPr>
        <w:pStyle w:val="Style102"/>
        <w:numPr>
          <w:ilvl w:val="0"/>
          <w:numId w:val="383"/>
        </w:numPr>
        <w:tabs>
          <w:tab w:leader="none" w:pos="1081" w:val="left"/>
        </w:tabs>
        <w:widowControl w:val="0"/>
        <w:keepNext w:val="0"/>
        <w:keepLines w:val="0"/>
        <w:shd w:val="clear" w:color="auto" w:fill="auto"/>
        <w:bidi w:val="0"/>
        <w:jc w:val="both"/>
        <w:spacing w:before="0" w:after="0" w:line="216" w:lineRule="exact"/>
        <w:ind w:left="20" w:right="20" w:firstLine="320"/>
        <w:sectPr>
          <w:headerReference w:type="even" r:id="rId866"/>
          <w:headerReference w:type="default" r:id="rId867"/>
          <w:headerReference w:type="first" r:id="rId868"/>
          <w:titlePg/>
          <w:pgSz w:w="11909" w:h="16838"/>
          <w:pgMar w:top="3013" w:left="2134" w:right="2100" w:bottom="2552" w:header="0" w:footer="3" w:gutter="0"/>
          <w:rtlGutter w:val="0"/>
          <w:cols w:space="720"/>
          <w:noEndnote/>
          <w:docGrid w:linePitch="360"/>
        </w:sectPr>
      </w:pPr>
      <w:r>
        <w:rPr>
          <w:rStyle w:val="CharStyle2730"/>
        </w:rPr>
        <w:t xml:space="preserve">Параметрические генераторы света как делители частоты. </w:t>
      </w:r>
      <w:r>
        <w:rPr>
          <w:rStyle w:val="CharStyle2727"/>
        </w:rPr>
        <w:t>Другая схема делителя частоты, приведенная на рисунке 11.13, была предложена Вон</w:t>
        <w:softHyphen/>
        <w:t xml:space="preserve">гом [691]. В схеме используется лазер, генерирующий на частоте </w:t>
      </w:r>
      <w:r>
        <w:rPr>
          <w:rStyle w:val="CharStyle2726"/>
        </w:rPr>
        <w:t>щ,</w:t>
      </w:r>
      <w:r>
        <w:rPr>
          <w:rStyle w:val="CharStyle2727"/>
        </w:rPr>
        <w:t xml:space="preserve"> которая делится с помощью двух параметрических генераторов света (ПГС). В первом случае она делится вдвое, что дает частоту </w:t>
      </w:r>
      <w:r>
        <w:rPr>
          <w:rStyle w:val="CharStyle2727"/>
          <w:lang w:val="en-US"/>
        </w:rPr>
        <w:t xml:space="preserve">i/j/2, </w:t>
      </w:r>
      <w:r>
        <w:rPr>
          <w:rStyle w:val="CharStyle2727"/>
        </w:rPr>
        <w:t xml:space="preserve">а во втором возникают частоты </w:t>
      </w:r>
      <w:r>
        <w:rPr>
          <w:rStyle w:val="CharStyle2745"/>
        </w:rPr>
        <w:t>2</w:t>
      </w:r>
      <w:r>
        <w:rPr>
          <w:rStyle w:val="CharStyle2726"/>
        </w:rPr>
        <w:t>и</w:t>
      </w:r>
      <w:r>
        <w:rPr>
          <w:rStyle w:val="CharStyle2745"/>
        </w:rPr>
        <w:t>\/3</w:t>
      </w:r>
      <w:r>
        <w:rPr>
          <w:rStyle w:val="CharStyle2727"/>
        </w:rPr>
        <w:t xml:space="preserve"> и </w:t>
      </w:r>
      <w:r>
        <w:rPr>
          <w:rStyle w:val="CharStyle2726"/>
        </w:rPr>
        <w:t>щ</w:t>
      </w:r>
      <w:r>
        <w:rPr>
          <w:rStyle w:val="CharStyle2727"/>
        </w:rPr>
        <w:t xml:space="preserve"> /3. Вспомогательный лазер (лазер 2) генерирует на частоте </w:t>
      </w:r>
      <w:r>
        <w:rPr>
          <w:rStyle w:val="CharStyle2726"/>
        </w:rPr>
        <w:t>и</w:t>
      </w:r>
      <w:r>
        <w:rPr>
          <w:rStyle w:val="CharStyle2726"/>
          <w:vertAlign w:val="subscript"/>
        </w:rPr>
        <w:t>2</w:t>
      </w:r>
      <w:r>
        <w:rPr>
          <w:rStyle w:val="CharStyle2726"/>
        </w:rPr>
        <w:t>,</w:t>
      </w:r>
      <w:r>
        <w:rPr>
          <w:rStyle w:val="CharStyle2727"/>
        </w:rPr>
        <w:t xml:space="preserve"> настолько близкой</w:t>
      </w:r>
    </w:p>
    <w:p>
      <w:pPr>
        <w:pStyle w:val="Style298"/>
        <w:widowControl w:val="0"/>
        <w:keepNext w:val="0"/>
        <w:keepLines w:val="0"/>
        <w:shd w:val="clear" w:color="auto" w:fill="auto"/>
        <w:bidi w:val="0"/>
        <w:jc w:val="left"/>
        <w:spacing w:before="0" w:after="0" w:line="200" w:lineRule="exact"/>
        <w:ind w:left="0" w:right="0" w:firstLine="0"/>
        <w:sectPr>
          <w:pgSz w:w="11909" w:h="16838"/>
          <w:pgMar w:top="2940" w:left="6898" w:right="3932" w:bottom="2230" w:header="0" w:footer="3" w:gutter="0"/>
          <w:rtlGutter w:val="0"/>
          <w:cols w:space="720"/>
          <w:noEndnote/>
          <w:docGrid w:linePitch="360"/>
        </w:sectPr>
      </w:pPr>
      <w:r>
        <w:pict>
          <v:shape id="_x0000_s2593" type="#_x0000_t202" style="position:absolute;margin-left:-135.6pt;margin-top:-7.6pt;width:46.4pt;height:9.45pt;z-index:-125828890;mso-wrap-distance-left:5.pt;mso-wrap-distance-right: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0" w:right="0" w:firstLine="0"/>
                  </w:pPr>
                  <w:r>
                    <w:rPr>
                      <w:rStyle w:val="CharStyle1006"/>
                      <w:spacing w:val="0"/>
                    </w:rPr>
                    <w:t>1,31492 нм</w:t>
                  </w:r>
                </w:p>
              </w:txbxContent>
            </v:textbox>
            <w10:wrap type="square" anchorx="margin" anchory="margin"/>
          </v:shape>
        </w:pict>
      </w:r>
      <w:r>
        <w:pict>
          <v:shape id="_x0000_s2594" type="#_x0000_t202" style="position:absolute;margin-left:-42.5pt;margin-top:-6.75pt;width:15.2pt;height:9.pt;z-index:-125828889;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805"/>
                      <w:lang w:val="en-US"/>
                      <w:spacing w:val="0"/>
                    </w:rPr>
                    <w:t>x2</w:t>
                  </w:r>
                </w:p>
              </w:txbxContent>
            </v:textbox>
            <w10:wrap type="square" anchorx="margin" anchory="margin"/>
          </v:shape>
        </w:pict>
      </w:r>
      <w:r>
        <w:rPr>
          <w:rStyle w:val="CharStyle687"/>
          <w:lang w:val="en-US"/>
        </w:rPr>
        <w:t xml:space="preserve">657,459 </w:t>
      </w:r>
      <w:r>
        <w:rPr>
          <w:rStyle w:val="CharStyle687"/>
        </w:rPr>
        <w:t>нм</w:t>
      </w:r>
    </w:p>
    <w:p>
      <w:pPr>
        <w:widowControl w:val="0"/>
        <w:spacing w:line="360" w:lineRule="exact"/>
      </w:pPr>
      <w:r>
        <w:pict>
          <v:shape id="_x0000_s2595" type="#_x0000_t202" style="position:absolute;margin-left:97.6pt;margin-top:0;width:52.7pt;height:9.35pt;z-index:25165838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6"/>
                      <w:spacing w:val="10"/>
                    </w:rPr>
                    <w:t xml:space="preserve">Sv </w:t>
                  </w:r>
                  <w:r>
                    <w:rPr>
                      <w:rStyle w:val="CharStyle2806"/>
                      <w:lang w:val="ru-RU"/>
                      <w:spacing w:val="10"/>
                    </w:rPr>
                    <w:t>=</w:t>
                  </w:r>
                  <w:r>
                    <w:rPr>
                      <w:rStyle w:val="CharStyle2805"/>
                      <w:spacing w:val="0"/>
                    </w:rPr>
                    <w:t xml:space="preserve"> </w:t>
                  </w:r>
                  <w:r>
                    <w:rPr>
                      <w:rStyle w:val="CharStyle2805"/>
                      <w:lang w:val="en-US"/>
                      <w:spacing w:val="0"/>
                    </w:rPr>
                    <w:t>I/Ca/4</w:t>
                  </w:r>
                </w:p>
              </w:txbxContent>
            </v:textbox>
            <w10:wrap anchorx="margin"/>
          </v:shape>
        </w:pict>
      </w:r>
      <w:r>
        <w:pict>
          <v:shape id="_x0000_s2596" type="#_x0000_t202" style="position:absolute;margin-left:97.6pt;margin-top:28.55pt;width:52.95pt;height:9.35pt;z-index:25165838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6"/>
                      <w:spacing w:val="10"/>
                    </w:rPr>
                    <w:t xml:space="preserve">Si/ </w:t>
                  </w:r>
                  <w:r>
                    <w:rPr>
                      <w:rStyle w:val="CharStyle2806"/>
                      <w:lang w:val="ru-RU"/>
                      <w:spacing w:val="10"/>
                    </w:rPr>
                    <w:t>=</w:t>
                  </w:r>
                  <w:r>
                    <w:rPr>
                      <w:rStyle w:val="CharStyle2805"/>
                      <w:spacing w:val="0"/>
                    </w:rPr>
                    <w:t xml:space="preserve"> </w:t>
                  </w:r>
                  <w:r>
                    <w:rPr>
                      <w:rStyle w:val="CharStyle2805"/>
                      <w:lang w:val="en-US"/>
                      <w:spacing w:val="0"/>
                    </w:rPr>
                    <w:t>Fca/8</w:t>
                  </w:r>
                </w:p>
              </w:txbxContent>
            </v:textbox>
            <w10:wrap anchorx="margin"/>
          </v:shape>
        </w:pict>
      </w:r>
      <w:r>
        <w:pict>
          <v:shape id="_x0000_s2597" type="#_x0000_t202" style="position:absolute;margin-left:95.45pt;margin-top:57.6pt;width:57.5pt;height:9.45pt;z-index:25165838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6"/>
                      <w:spacing w:val="10"/>
                    </w:rPr>
                    <w:t xml:space="preserve">5 </w:t>
                  </w:r>
                  <w:r>
                    <w:rPr>
                      <w:rStyle w:val="CharStyle2806"/>
                      <w:lang w:val="ru-RU"/>
                      <w:spacing w:val="10"/>
                    </w:rPr>
                    <w:t>и</w:t>
                  </w:r>
                  <w:r>
                    <w:rPr>
                      <w:rStyle w:val="CharStyle2805"/>
                      <w:spacing w:val="0"/>
                    </w:rPr>
                    <w:t xml:space="preserve"> </w:t>
                  </w:r>
                  <w:r>
                    <w:rPr>
                      <w:rStyle w:val="CharStyle2805"/>
                      <w:lang w:val="en-US"/>
                      <w:spacing w:val="0"/>
                    </w:rPr>
                    <w:t xml:space="preserve">= </w:t>
                  </w:r>
                  <w:r>
                    <w:rPr>
                      <w:rStyle w:val="CharStyle2805"/>
                      <w:spacing w:val="0"/>
                    </w:rPr>
                    <w:t>г/са/16</w:t>
                  </w:r>
                </w:p>
              </w:txbxContent>
            </v:textbox>
            <w10:wrap anchorx="margin"/>
          </v:shape>
        </w:pict>
      </w:r>
      <w:r>
        <w:pict>
          <v:shape id="_x0000_s2598" type="#_x0000_t202" style="position:absolute;margin-left:176.55pt;margin-top:0.1pt;width:52.25pt;height:66.7pt;z-index:251658386;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355" w:line="190" w:lineRule="exact"/>
                    <w:ind w:left="100" w:right="0" w:firstLine="0"/>
                  </w:pPr>
                  <w:r>
                    <w:rPr>
                      <w:rStyle w:val="CharStyle2830"/>
                      <w:spacing w:val="0"/>
                    </w:rPr>
                    <w:t xml:space="preserve">876,613 </w:t>
                  </w:r>
                  <w:r>
                    <w:rPr>
                      <w:rStyle w:val="CharStyle2830"/>
                      <w:lang w:val="ru-RU"/>
                      <w:spacing w:val="0"/>
                    </w:rPr>
                    <w:t>нм</w:t>
                  </w:r>
                </w:p>
                <w:p>
                  <w:pPr>
                    <w:pStyle w:val="Style298"/>
                    <w:widowControl w:val="0"/>
                    <w:keepNext w:val="0"/>
                    <w:keepLines w:val="0"/>
                    <w:shd w:val="clear" w:color="auto" w:fill="auto"/>
                    <w:bidi w:val="0"/>
                    <w:jc w:val="left"/>
                    <w:spacing w:before="0" w:after="360" w:line="190" w:lineRule="exact"/>
                    <w:ind w:left="100" w:right="0" w:firstLine="0"/>
                  </w:pPr>
                  <w:r>
                    <w:rPr>
                      <w:rStyle w:val="CharStyle2830"/>
                      <w:spacing w:val="0"/>
                    </w:rPr>
                    <w:t xml:space="preserve">751,382 </w:t>
                  </w:r>
                  <w:r>
                    <w:rPr>
                      <w:rStyle w:val="CharStyle2830"/>
                      <w:lang w:val="ru-RU"/>
                      <w:spacing w:val="0"/>
                    </w:rPr>
                    <w:t>нм</w:t>
                  </w:r>
                </w:p>
                <w:p>
                  <w:pPr>
                    <w:pStyle w:val="Style298"/>
                    <w:widowControl w:val="0"/>
                    <w:keepNext w:val="0"/>
                    <w:keepLines w:val="0"/>
                    <w:shd w:val="clear" w:color="auto" w:fill="auto"/>
                    <w:bidi w:val="0"/>
                    <w:jc w:val="left"/>
                    <w:spacing w:before="0" w:after="0" w:line="190" w:lineRule="exact"/>
                    <w:ind w:left="100" w:right="0" w:firstLine="0"/>
                  </w:pPr>
                  <w:r>
                    <w:rPr>
                      <w:rStyle w:val="CharStyle1006"/>
                      <w:lang w:val="en-US"/>
                      <w:spacing w:val="0"/>
                    </w:rPr>
                    <w:t xml:space="preserve">809,181 </w:t>
                  </w:r>
                  <w:r>
                    <w:rPr>
                      <w:rStyle w:val="CharStyle1006"/>
                      <w:spacing w:val="0"/>
                    </w:rPr>
                    <w:t>нм</w:t>
                  </w:r>
                </w:p>
              </w:txbxContent>
            </v:textbox>
            <w10:wrap anchorx="margin"/>
          </v:shape>
        </w:pict>
      </w:r>
    </w:p>
    <w:p>
      <w:pPr>
        <w:widowControl w:val="0"/>
        <w:spacing w:line="360" w:lineRule="exact"/>
      </w:pPr>
    </w:p>
    <w:p>
      <w:pPr>
        <w:widowControl w:val="0"/>
        <w:spacing w:line="611" w:lineRule="exact"/>
      </w:pPr>
    </w:p>
    <w:p>
      <w:pPr>
        <w:widowControl w:val="0"/>
        <w:rPr>
          <w:sz w:val="2"/>
          <w:szCs w:val="2"/>
        </w:rPr>
        <w:sectPr>
          <w:type w:val="continuous"/>
          <w:pgSz w:w="11909" w:h="16838"/>
          <w:pgMar w:top="2367" w:left="2112" w:right="2112" w:bottom="2367" w:header="0" w:footer="3" w:gutter="0"/>
          <w:rtlGutter w:val="0"/>
          <w:cols w:space="720"/>
          <w:noEndnote/>
          <w:docGrid w:linePitch="360"/>
        </w:sectPr>
      </w:pPr>
    </w:p>
    <w:p>
      <w:pPr>
        <w:pStyle w:val="Style298"/>
        <w:widowControl w:val="0"/>
        <w:keepNext w:val="0"/>
        <w:keepLines w:val="0"/>
        <w:shd w:val="clear" w:color="auto" w:fill="auto"/>
        <w:bidi w:val="0"/>
        <w:jc w:val="left"/>
        <w:spacing w:before="0" w:after="312" w:line="200" w:lineRule="exact"/>
        <w:ind w:left="0" w:right="0" w:firstLine="0"/>
      </w:pPr>
      <w:r>
        <w:rPr>
          <w:rStyle w:val="CharStyle2752"/>
          <w:lang w:val="en-US"/>
        </w:rPr>
        <w:t>Su</w:t>
      </w:r>
      <w:r>
        <w:rPr>
          <w:rStyle w:val="CharStyle687"/>
          <w:lang w:val="en-US"/>
        </w:rPr>
        <w:t xml:space="preserve"> = </w:t>
      </w:r>
      <w:r>
        <w:rPr>
          <w:rStyle w:val="CharStyle687"/>
        </w:rPr>
        <w:t xml:space="preserve">кса/32 </w:t>
      </w:r>
      <w:r>
        <w:rPr>
          <w:rStyle w:val="CharStyle687"/>
          <w:lang w:val="en-US"/>
        </w:rPr>
        <w:t xml:space="preserve">|[ 779,211 </w:t>
      </w:r>
      <w:r>
        <w:rPr>
          <w:rStyle w:val="CharStyle687"/>
        </w:rPr>
        <w:t>нм</w:t>
      </w: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940" w:left="4123" w:right="5025" w:bottom="2230" w:header="0" w:footer="3" w:gutter="0"/>
          <w:rtlGutter w:val="0"/>
          <w:cols w:space="720"/>
          <w:noEndnote/>
          <w:docGrid w:linePitch="360"/>
        </w:sectPr>
      </w:pPr>
      <w:r>
        <w:pict>
          <v:shape id="_x0000_s2599" type="#_x0000_t202" style="position:absolute;margin-left:76.95pt;margin-top:-0.4pt;width:51.75pt;height:9.45pt;z-index:-125828888;mso-wrap-distance-left:29.2pt;mso-wrap-distance-top:19.3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2830"/>
                      <w:spacing w:val="0"/>
                    </w:rPr>
                    <w:t xml:space="preserve">765,044 </w:t>
                  </w:r>
                  <w:r>
                    <w:rPr>
                      <w:rStyle w:val="CharStyle2830"/>
                      <w:lang w:val="ru-RU"/>
                      <w:spacing w:val="0"/>
                    </w:rPr>
                    <w:t>нм</w:t>
                  </w:r>
                </w:p>
              </w:txbxContent>
            </v:textbox>
            <w10:wrap type="square" anchorx="margin"/>
          </v:shape>
        </w:pict>
      </w:r>
      <w:r>
        <w:rPr>
          <w:rStyle w:val="CharStyle2726"/>
          <w:lang w:val="en-US"/>
        </w:rPr>
        <w:t>5v =</w:t>
      </w:r>
      <w:r>
        <w:rPr>
          <w:rStyle w:val="CharStyle2727"/>
          <w:lang w:val="en-US"/>
        </w:rPr>
        <w:t xml:space="preserve"> I/Ca/64</w:t>
      </w:r>
    </w:p>
    <w:p>
      <w:pPr>
        <w:pStyle w:val="Style102"/>
        <w:framePr w:w="1040" w:h="416" w:wrap="none" w:vAnchor="text" w:hAnchor="margin" w:x="4694" w:y="1950"/>
        <w:widowControl w:val="0"/>
        <w:keepNext w:val="0"/>
        <w:keepLines w:val="0"/>
        <w:shd w:val="clear" w:color="auto" w:fill="auto"/>
        <w:bidi w:val="0"/>
        <w:jc w:val="left"/>
        <w:spacing w:before="0" w:after="0" w:line="180" w:lineRule="exact"/>
        <w:ind w:left="100" w:right="0" w:firstLine="0"/>
      </w:pPr>
      <w:r>
        <w:rPr>
          <w:rStyle w:val="CharStyle2805"/>
          <w:spacing w:val="0"/>
        </w:rPr>
        <w:t>4 . 2</w:t>
      </w:r>
    </w:p>
    <w:p>
      <w:pPr>
        <w:pStyle w:val="Style189"/>
        <w:framePr w:w="1040" w:h="416" w:wrap="none" w:vAnchor="text" w:hAnchor="margin" w:x="4694" w:y="1950"/>
        <w:widowControl w:val="0"/>
        <w:keepNext w:val="0"/>
        <w:keepLines w:val="0"/>
        <w:shd w:val="clear" w:color="auto" w:fill="auto"/>
        <w:bidi w:val="0"/>
        <w:jc w:val="left"/>
        <w:spacing w:before="0" w:after="0" w:line="210" w:lineRule="exact"/>
        <w:ind w:left="100" w:right="0" w:firstLine="0"/>
      </w:pPr>
      <w:r>
        <w:rPr>
          <w:rStyle w:val="CharStyle2824"/>
          <w:spacing w:val="0"/>
        </w:rPr>
        <w:t>Г</w:t>
      </w:r>
      <w:r>
        <w:rPr>
          <w:rStyle w:val="CharStyle2824"/>
          <w:vertAlign w:val="superscript"/>
          <w:spacing w:val="0"/>
        </w:rPr>
        <w:t>1 +</w:t>
      </w:r>
      <w:r>
        <w:rPr>
          <w:rStyle w:val="CharStyle2824"/>
          <w:spacing w:val="0"/>
        </w:rPr>
        <w:t xml:space="preserve"> </w:t>
      </w:r>
      <w:r>
        <w:rPr>
          <w:rStyle w:val="CharStyle2838"/>
          <w:spacing w:val="0"/>
        </w:rPr>
        <w:t>З</w:t>
      </w:r>
      <w:r>
        <w:rPr>
          <w:rStyle w:val="CharStyle2838"/>
          <w:vertAlign w:val="superscript"/>
          <w:spacing w:val="0"/>
        </w:rPr>
        <w:footnoteReference w:id="37"/>
      </w:r>
      <w:r>
        <w:rPr>
          <w:rStyle w:val="CharStyle2838"/>
          <w:spacing w:val="0"/>
        </w:rPr>
        <w:t>'</w:t>
      </w:r>
    </w:p>
    <w:p>
      <w:pPr>
        <w:pStyle w:val="Style102"/>
        <w:framePr w:w="997" w:h="420" w:wrap="none" w:vAnchor="text" w:hAnchor="margin" w:x="1703" w:y="3342"/>
        <w:widowControl w:val="0"/>
        <w:keepNext w:val="0"/>
        <w:keepLines w:val="0"/>
        <w:shd w:val="clear" w:color="auto" w:fill="auto"/>
        <w:bidi w:val="0"/>
        <w:jc w:val="left"/>
        <w:spacing w:before="0" w:after="0" w:line="180" w:lineRule="exact"/>
        <w:ind w:left="100" w:right="0" w:firstLine="0"/>
      </w:pPr>
      <w:r>
        <w:rPr>
          <w:rStyle w:val="CharStyle2805"/>
          <w:spacing w:val="0"/>
        </w:rPr>
        <w:t>4 , 2</w:t>
      </w:r>
    </w:p>
    <w:p>
      <w:pPr>
        <w:pStyle w:val="Style102"/>
        <w:framePr w:w="997" w:h="420" w:wrap="none" w:vAnchor="text" w:hAnchor="margin" w:x="1703" w:y="3342"/>
        <w:widowControl w:val="0"/>
        <w:keepNext w:val="0"/>
        <w:keepLines w:val="0"/>
        <w:shd w:val="clear" w:color="auto" w:fill="auto"/>
        <w:bidi w:val="0"/>
        <w:jc w:val="left"/>
        <w:spacing w:before="0" w:after="0" w:line="180" w:lineRule="exact"/>
        <w:ind w:left="100" w:right="0" w:firstLine="0"/>
      </w:pPr>
      <w:r>
        <w:rPr>
          <w:rStyle w:val="CharStyle2806"/>
          <w:lang w:val="ru-RU"/>
          <w:spacing w:val="10"/>
        </w:rPr>
        <w:t>Г'</w:t>
      </w:r>
      <w:r>
        <w:rPr>
          <w:rStyle w:val="CharStyle2805"/>
          <w:spacing w:val="0"/>
        </w:rPr>
        <w:t xml:space="preserve"> </w:t>
      </w:r>
      <w:r>
        <w:rPr>
          <w:rStyle w:val="CharStyle2805"/>
          <w:vertAlign w:val="superscript"/>
          <w:spacing w:val="0"/>
        </w:rPr>
        <w:t>+</w:t>
      </w:r>
      <w:r>
        <w:rPr>
          <w:rStyle w:val="CharStyle2805"/>
          <w:spacing w:val="0"/>
        </w:rPr>
        <w:t xml:space="preserve"> з</w:t>
      </w:r>
      <w:r>
        <w:rPr>
          <w:rStyle w:val="CharStyle2805"/>
          <w:vertAlign w:val="superscript"/>
          <w:spacing w:val="0"/>
        </w:rPr>
        <w:t>1</w:t>
      </w:r>
    </w:p>
    <w:p>
      <w:pPr>
        <w:widowControl w:val="0"/>
        <w:spacing w:line="360" w:lineRule="exact"/>
      </w:pPr>
      <w:r>
        <w:pict>
          <v:shape id="_x0000_s2600" type="#_x0000_t202" style="position:absolute;margin-left:203.45pt;margin-top:0.1pt;width:27.3pt;height:8.4pt;z-index:251658387;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006"/>
                      <w:lang w:val="en-US"/>
                      <w:spacing w:val="0"/>
                    </w:rPr>
                    <w:t>OFC</w:t>
                  </w:r>
                </w:p>
              </w:txbxContent>
            </v:textbox>
            <w10:wrap anchorx="margin"/>
          </v:shape>
        </w:pict>
      </w:r>
      <w:r>
        <w:pict>
          <v:shape id="_x0000_s2601" type="#_x0000_t202" style="position:absolute;margin-left:-2.5pt;margin-top:18.35pt;width:388.5pt;height:124.55pt;z-index:251658388;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center"/>
                    <w:spacing w:before="0" w:after="0" w:line="190" w:lineRule="exact"/>
                    <w:ind w:left="0" w:right="0" w:firstLine="0"/>
                  </w:pPr>
                  <w:r>
                    <w:rPr>
                      <w:rStyle w:val="CharStyle1006"/>
                      <w:spacing w:val="0"/>
                    </w:rPr>
                    <w:t xml:space="preserve">Рис. </w:t>
                  </w:r>
                  <w:r>
                    <w:rPr>
                      <w:rStyle w:val="CharStyle2831"/>
                      <w:spacing w:val="0"/>
                    </w:rPr>
                    <w:t xml:space="preserve">11.12. </w:t>
                  </w:r>
                  <w:r>
                    <w:rPr>
                      <w:rStyle w:val="CharStyle1006"/>
                      <w:spacing w:val="0"/>
                    </w:rPr>
                    <w:t xml:space="preserve">Цепочка частот, основанная на делителях оптического интервала. </w:t>
                  </w:r>
                  <w:r>
                    <w:rPr>
                      <w:rStyle w:val="CharStyle1006"/>
                      <w:lang w:val="en-US"/>
                      <w:spacing w:val="0"/>
                    </w:rPr>
                    <w:t xml:space="preserve">OFC: </w:t>
                  </w:r>
                  <w:r>
                    <w:rPr>
                      <w:rStyle w:val="CharStyle1006"/>
                      <w:spacing w:val="0"/>
                    </w:rPr>
                    <w:t>генератор</w:t>
                  </w:r>
                </w:p>
                <w:p>
                  <w:pPr>
                    <w:pStyle w:val="Style298"/>
                    <w:widowControl w:val="0"/>
                    <w:keepNext w:val="0"/>
                    <w:keepLines w:val="0"/>
                    <w:shd w:val="clear" w:color="auto" w:fill="auto"/>
                    <w:bidi w:val="0"/>
                    <w:jc w:val="center"/>
                    <w:spacing w:before="0" w:after="179" w:line="190" w:lineRule="exact"/>
                    <w:ind w:left="0" w:right="0" w:firstLine="0"/>
                  </w:pPr>
                  <w:r>
                    <w:rPr>
                      <w:rStyle w:val="CharStyle1006"/>
                      <w:spacing w:val="0"/>
                    </w:rPr>
                    <w:t>оптической гребенки частот</w:t>
                  </w:r>
                </w:p>
                <w:p>
                  <w:pPr>
                    <w:pStyle w:val="Style102"/>
                    <w:widowControl w:val="0"/>
                    <w:keepNext w:val="0"/>
                    <w:keepLines w:val="0"/>
                    <w:shd w:val="clear" w:color="auto" w:fill="auto"/>
                    <w:bidi w:val="0"/>
                    <w:jc w:val="both"/>
                    <w:spacing w:before="0" w:after="0" w:line="221" w:lineRule="exact"/>
                    <w:ind w:left="100" w:right="120" w:firstLine="0"/>
                  </w:pPr>
                  <w:r>
                    <w:rPr>
                      <w:rStyle w:val="CharStyle2805"/>
                      <w:spacing w:val="0"/>
                    </w:rPr>
                    <w:t xml:space="preserve">к </w:t>
                  </w:r>
                  <w:r>
                    <w:rPr>
                      <w:rStyle w:val="CharStyle2807"/>
                      <w:lang w:val="en-US"/>
                      <w:spacing w:val="0"/>
                    </w:rPr>
                    <w:t>2</w:t>
                  </w:r>
                  <w:r>
                    <w:rPr>
                      <w:rStyle w:val="CharStyle2806"/>
                      <w:spacing w:val="10"/>
                    </w:rPr>
                    <w:t>v\/</w:t>
                  </w:r>
                  <w:r>
                    <w:rPr>
                      <w:rStyle w:val="CharStyle2807"/>
                      <w:lang w:val="en-US"/>
                      <w:spacing w:val="0"/>
                    </w:rPr>
                    <w:t>3</w:t>
                  </w:r>
                  <w:r>
                    <w:rPr>
                      <w:rStyle w:val="CharStyle2806"/>
                      <w:spacing w:val="10"/>
                    </w:rPr>
                    <w:t>,</w:t>
                  </w:r>
                  <w:r>
                    <w:rPr>
                      <w:rStyle w:val="CharStyle2805"/>
                      <w:lang w:val="en-US"/>
                      <w:spacing w:val="0"/>
                    </w:rPr>
                    <w:t xml:space="preserve"> </w:t>
                  </w:r>
                  <w:r>
                    <w:rPr>
                      <w:rStyle w:val="CharStyle2805"/>
                      <w:spacing w:val="0"/>
                    </w:rPr>
                    <w:t xml:space="preserve">чтобы можно было измерить частоту сигнала биений </w:t>
                  </w:r>
                  <w:r>
                    <w:rPr>
                      <w:rStyle w:val="CharStyle2806"/>
                      <w:lang w:val="ru-RU"/>
                      <w:spacing w:val="10"/>
                    </w:rPr>
                    <w:t>х</w:t>
                  </w:r>
                  <w:r>
                    <w:rPr>
                      <w:rStyle w:val="CharStyle2805"/>
                      <w:spacing w:val="0"/>
                    </w:rPr>
                    <w:t xml:space="preserve"> между этими полями. В схеме используется третий ПГС, в котором частота </w:t>
                  </w:r>
                  <w:r>
                    <w:rPr>
                      <w:rStyle w:val="CharStyle2806"/>
                      <w:spacing w:val="10"/>
                    </w:rPr>
                    <w:t>v</w:t>
                  </w:r>
                  <w:r>
                    <w:rPr>
                      <w:rStyle w:val="CharStyle2807"/>
                      <w:lang w:val="en-US"/>
                      <w:vertAlign w:val="subscript"/>
                      <w:spacing w:val="0"/>
                    </w:rPr>
                    <w:t>2</w:t>
                  </w:r>
                  <w:r>
                    <w:rPr>
                      <w:rStyle w:val="CharStyle2805"/>
                      <w:lang w:val="en-US"/>
                      <w:spacing w:val="0"/>
                    </w:rPr>
                    <w:t xml:space="preserve"> </w:t>
                  </w:r>
                  <w:r>
                    <w:rPr>
                      <w:rStyle w:val="CharStyle2805"/>
                      <w:spacing w:val="0"/>
                    </w:rPr>
                    <w:t xml:space="preserve">преобразуется в </w:t>
                  </w:r>
                  <w:r>
                    <w:rPr>
                      <w:rStyle w:val="CharStyle2805"/>
                      <w:lang w:val="en-US"/>
                      <w:spacing w:val="0"/>
                    </w:rPr>
                    <w:t>2i/</w:t>
                  </w:r>
                  <w:r>
                    <w:rPr>
                      <w:rStyle w:val="CharStyle2805"/>
                      <w:lang w:val="en-US"/>
                      <w:vertAlign w:val="subscript"/>
                      <w:spacing w:val="0"/>
                    </w:rPr>
                    <w:t>2</w:t>
                  </w:r>
                  <w:r>
                    <w:rPr>
                      <w:rStyle w:val="CharStyle2805"/>
                      <w:lang w:val="en-US"/>
                      <w:spacing w:val="0"/>
                    </w:rPr>
                    <w:t xml:space="preserve">/3. </w:t>
                  </w:r>
                  <w:r>
                    <w:rPr>
                      <w:rStyle w:val="CharStyle2805"/>
                      <w:spacing w:val="0"/>
                    </w:rPr>
                    <w:t xml:space="preserve">Обозначим частоту сигнала биений между выходом третьего и первого ПГС как </w:t>
                  </w:r>
                  <w:r>
                    <w:rPr>
                      <w:rStyle w:val="CharStyle2806"/>
                      <w:lang w:val="ru-RU"/>
                      <w:spacing w:val="10"/>
                    </w:rPr>
                    <w:t xml:space="preserve">у. </w:t>
                  </w:r>
                  <w:r>
                    <w:rPr>
                      <w:rStyle w:val="CharStyle2805"/>
                      <w:spacing w:val="0"/>
                    </w:rPr>
                    <w:t>Перечисленные частоты будут связаны следующими соотношениями</w:t>
                  </w:r>
                </w:p>
                <w:p>
                  <w:pPr>
                    <w:pStyle w:val="Style2832"/>
                    <w:widowControl w:val="0"/>
                    <w:keepNext w:val="0"/>
                    <w:keepLines w:val="0"/>
                    <w:shd w:val="clear" w:color="auto" w:fill="auto"/>
                    <w:bidi w:val="0"/>
                    <w:spacing w:before="0" w:after="0"/>
                    <w:ind w:left="7080" w:right="120" w:firstLine="0"/>
                  </w:pPr>
                  <w:r>
                    <w:rPr>
                      <w:rStyle w:val="CharStyle2834"/>
                      <w:b w:val="0"/>
                      <w:bCs w:val="0"/>
                    </w:rPr>
                    <w:t>(</w:t>
                  </w:r>
                  <w:r>
                    <w:rPr>
                      <w:lang w:val="ru-RU"/>
                      <w:w w:val="100"/>
                      <w:spacing w:val="0"/>
                      <w:color w:val="000000"/>
                      <w:position w:val="0"/>
                    </w:rPr>
                    <w:t>11</w:t>
                  </w:r>
                  <w:r>
                    <w:rPr>
                      <w:rStyle w:val="CharStyle2834"/>
                      <w:b w:val="0"/>
                      <w:bCs w:val="0"/>
                    </w:rPr>
                    <w:t>.</w:t>
                  </w:r>
                  <w:r>
                    <w:rPr>
                      <w:lang w:val="ru-RU"/>
                      <w:w w:val="100"/>
                      <w:spacing w:val="0"/>
                      <w:color w:val="000000"/>
                      <w:position w:val="0"/>
                    </w:rPr>
                    <w:t>20</w:t>
                  </w:r>
                  <w:r>
                    <w:rPr>
                      <w:rStyle w:val="CharStyle2834"/>
                      <w:b w:val="0"/>
                      <w:bCs w:val="0"/>
                    </w:rPr>
                    <w:t xml:space="preserve">) </w:t>
                  </w:r>
                  <w:r>
                    <w:rPr>
                      <w:rStyle w:val="CharStyle2835"/>
                      <w:lang w:val="ru-RU"/>
                      <w:b w:val="0"/>
                      <w:bCs w:val="0"/>
                    </w:rPr>
                    <w:t>(</w:t>
                  </w:r>
                  <w:r>
                    <w:rPr>
                      <w:rStyle w:val="CharStyle2836"/>
                      <w:b w:val="0"/>
                      <w:bCs w:val="0"/>
                      <w:spacing w:val="0"/>
                    </w:rPr>
                    <w:t>11</w:t>
                  </w:r>
                  <w:r>
                    <w:rPr>
                      <w:rStyle w:val="CharStyle2835"/>
                      <w:lang w:val="ru-RU"/>
                      <w:b w:val="0"/>
                      <w:bCs w:val="0"/>
                    </w:rPr>
                    <w:t>.</w:t>
                  </w:r>
                  <w:r>
                    <w:rPr>
                      <w:rStyle w:val="CharStyle2836"/>
                      <w:b w:val="0"/>
                      <w:bCs w:val="0"/>
                      <w:spacing w:val="0"/>
                    </w:rPr>
                    <w:t>21</w:t>
                  </w:r>
                  <w:r>
                    <w:rPr>
                      <w:rStyle w:val="CharStyle2835"/>
                      <w:lang w:val="ru-RU"/>
                      <w:b w:val="0"/>
                      <w:bCs w:val="0"/>
                    </w:rPr>
                    <w:t>)</w:t>
                  </w:r>
                </w:p>
              </w:txbxContent>
            </v:textbox>
            <w10:wrap anchorx="margin"/>
          </v:shape>
        </w:pict>
      </w:r>
      <w:r>
        <w:pict>
          <v:shape id="_x0000_s2602" type="#_x0000_t202" style="position:absolute;margin-left:-1.5pt;margin-top:132.95pt;width:189.05pt;height:42.6pt;z-index:25165838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98" w:line="180" w:lineRule="exact"/>
                    <w:ind w:left="0" w:right="100" w:firstLine="0"/>
                  </w:pPr>
                  <w:r>
                    <w:rPr>
                      <w:rStyle w:val="CharStyle2805"/>
                      <w:spacing w:val="0"/>
                    </w:rPr>
                    <w:t>3^2 =</w:t>
                  </w:r>
                </w:p>
                <w:p>
                  <w:pPr>
                    <w:pStyle w:val="Style102"/>
                    <w:widowControl w:val="0"/>
                    <w:keepNext w:val="0"/>
                    <w:keepLines w:val="0"/>
                    <w:shd w:val="clear" w:color="auto" w:fill="auto"/>
                    <w:bidi w:val="0"/>
                    <w:jc w:val="right"/>
                    <w:spacing w:before="0" w:after="70" w:line="180" w:lineRule="exact"/>
                    <w:ind w:left="0" w:right="100" w:firstLine="0"/>
                  </w:pPr>
                  <w:r>
                    <w:rPr>
                      <w:rStyle w:val="CharStyle2805"/>
                      <w:spacing w:val="0"/>
                    </w:rPr>
                    <w:t>Приравнивая (11.20) и (11.21), получим</w:t>
                  </w:r>
                </w:p>
                <w:p>
                  <w:pPr>
                    <w:pStyle w:val="Style102"/>
                    <w:widowControl w:val="0"/>
                    <w:keepNext w:val="0"/>
                    <w:keepLines w:val="0"/>
                    <w:shd w:val="clear" w:color="auto" w:fill="auto"/>
                    <w:bidi w:val="0"/>
                    <w:jc w:val="left"/>
                    <w:spacing w:before="0" w:after="0" w:line="180" w:lineRule="exact"/>
                    <w:ind w:left="2940" w:right="0" w:firstLine="0"/>
                  </w:pPr>
                  <w:r>
                    <w:rPr>
                      <w:rStyle w:val="CharStyle2805"/>
                      <w:spacing w:val="0"/>
                    </w:rPr>
                    <w:t>1</w:t>
                  </w:r>
                </w:p>
              </w:txbxContent>
            </v:textbox>
            <w10:wrap anchorx="margin"/>
          </v:shape>
        </w:pict>
      </w:r>
      <w:r>
        <w:pict>
          <v:shape id="_x0000_s2603" type="#_x0000_t202" style="position:absolute;margin-left:145.35pt;margin-top:171.35pt;width:155.2pt;height:10.3pt;z-index:25165839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6"/>
                      <w:spacing w:val="10"/>
                    </w:rPr>
                    <w:t>vi</w:t>
                  </w:r>
                  <w:r>
                    <w:rPr>
                      <w:rStyle w:val="CharStyle2806"/>
                      <w:lang w:val="ru-RU"/>
                      <w:spacing w:val="10"/>
                    </w:rPr>
                    <w:t>- у</w:t>
                  </w:r>
                  <w:r>
                    <w:rPr>
                      <w:rStyle w:val="CharStyle2805"/>
                      <w:spacing w:val="0"/>
                    </w:rPr>
                    <w:t xml:space="preserve"> или </w:t>
                  </w:r>
                  <w:r>
                    <w:rPr>
                      <w:rStyle w:val="CharStyle2806"/>
                      <w:spacing w:val="10"/>
                    </w:rPr>
                    <w:t xml:space="preserve">v\ </w:t>
                  </w:r>
                  <w:r>
                    <w:rPr>
                      <w:rStyle w:val="CharStyle2806"/>
                      <w:lang w:val="ru-RU"/>
                      <w:spacing w:val="10"/>
                    </w:rPr>
                    <w:t>= \</w:t>
                  </w:r>
                  <w:r>
                    <w:rPr>
                      <w:rStyle w:val="CharStyle2807"/>
                      <w:lang w:val="ru-RU"/>
                      <w:spacing w:val="0"/>
                    </w:rPr>
                    <w:t>2</w:t>
                  </w:r>
                  <w:r>
                    <w:rPr>
                      <w:rStyle w:val="CharStyle2806"/>
                      <w:lang w:val="ru-RU"/>
                      <w:spacing w:val="10"/>
                    </w:rPr>
                    <w:t>х</w:t>
                  </w:r>
                  <w:r>
                    <w:rPr>
                      <w:rStyle w:val="CharStyle2805"/>
                      <w:spacing w:val="0"/>
                    </w:rPr>
                    <w:t xml:space="preserve"> + 18у,</w:t>
                  </w:r>
                </w:p>
              </w:txbxContent>
            </v:textbox>
            <w10:wrap anchorx="margin"/>
          </v:shape>
        </w:pict>
      </w:r>
      <w:r>
        <w:pict>
          <v:shape id="_x0000_s2604" type="#_x0000_t202" style="position:absolute;margin-left:-1.75pt;margin-top:122.65pt;width:44.3pt;height:9.pt;z-index:25165839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а также</w:t>
                  </w:r>
                </w:p>
              </w:txbxContent>
            </v:textbox>
            <w10:wrap anchorx="margin"/>
          </v:shape>
        </w:pict>
      </w:r>
      <w:r>
        <w:pict>
          <v:shape id="_x0000_s2605" type="#_x0000_t202" style="position:absolute;margin-left:202.7pt;margin-top:133.45pt;width:26.55pt;height:9.pt;z-index:251658392;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86"/>
                      <w:i w:val="0"/>
                      <w:iCs w:val="0"/>
                      <w:spacing w:val="0"/>
                    </w:rPr>
                    <w:t xml:space="preserve">- </w:t>
                  </w:r>
                  <w:r>
                    <w:rPr>
                      <w:rStyle w:val="CharStyle2777"/>
                      <w:lang w:val="ru-RU"/>
                      <w:i/>
                      <w:iCs/>
                      <w:spacing w:val="10"/>
                    </w:rPr>
                    <w:t>У-</w:t>
                  </w:r>
                </w:p>
              </w:txbxContent>
            </v:textbox>
            <w10:wrap anchorx="margin"/>
          </v:shape>
        </w:pict>
      </w:r>
      <w:r>
        <w:pict>
          <v:shape id="_x0000_s2606" type="#_x0000_t202" style="position:absolute;margin-left:-0.55pt;margin-top:277.2pt;width:388.25pt;height:67.7pt;z-index:251658393;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center"/>
                    <w:spacing w:before="0" w:after="18" w:line="210" w:lineRule="exact"/>
                    <w:ind w:left="0" w:right="60" w:firstLine="0"/>
                  </w:pPr>
                  <w:r>
                    <w:rPr>
                      <w:rStyle w:val="CharStyle2824"/>
                      <w:spacing w:val="0"/>
                    </w:rPr>
                    <w:t>§ 11.5. Ультракороткие лазерные импульсы и фемтосекундная</w:t>
                  </w:r>
                </w:p>
                <w:p>
                  <w:pPr>
                    <w:pStyle w:val="Style189"/>
                    <w:widowControl w:val="0"/>
                    <w:keepNext w:val="0"/>
                    <w:keepLines w:val="0"/>
                    <w:shd w:val="clear" w:color="auto" w:fill="auto"/>
                    <w:bidi w:val="0"/>
                    <w:jc w:val="center"/>
                    <w:spacing w:before="0" w:after="115" w:line="210" w:lineRule="exact"/>
                    <w:ind w:left="0" w:right="60" w:firstLine="0"/>
                  </w:pPr>
                  <w:r>
                    <w:rPr>
                      <w:rStyle w:val="CharStyle2824"/>
                      <w:spacing w:val="0"/>
                    </w:rPr>
                    <w:t>гребенка частот</w:t>
                  </w:r>
                </w:p>
                <w:p>
                  <w:pPr>
                    <w:pStyle w:val="Style102"/>
                    <w:widowControl w:val="0"/>
                    <w:keepNext w:val="0"/>
                    <w:keepLines w:val="0"/>
                    <w:shd w:val="clear" w:color="auto" w:fill="auto"/>
                    <w:bidi w:val="0"/>
                    <w:jc w:val="both"/>
                    <w:spacing w:before="0" w:after="0" w:line="221" w:lineRule="exact"/>
                    <w:ind w:left="220" w:right="140" w:firstLine="0"/>
                  </w:pPr>
                  <w:r>
                    <w:rPr>
                      <w:rStyle w:val="CharStyle2805"/>
                      <w:spacing w:val="0"/>
                    </w:rPr>
                    <w:t>Можно получить гребенку оптических частот с существенно более широким спектром, чем у гребенок на основе электрооптических модуляторов (раздел 11.2.3), используя ультракороткие лазерные импульсы. Периодическая последовательность</w:t>
                  </w:r>
                </w:p>
              </w:txbxContent>
            </v:textbox>
            <w10:wrap anchorx="margin"/>
          </v:shape>
        </w:pict>
      </w:r>
      <w:r>
        <w:pict>
          <v:shape id="_x0000_s2607" type="#_x0000_t202" style="position:absolute;margin-left:-1.5pt;margin-top:190.35pt;width:388.5pt;height:66.7pt;z-index:25165839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2805"/>
                      <w:spacing w:val="0"/>
                    </w:rPr>
                    <w:t xml:space="preserve">что дает возможность определить частоту лазера 1 непосредственно из частот сигналов биений </w:t>
                  </w:r>
                  <w:r>
                    <w:rPr>
                      <w:rStyle w:val="CharStyle2806"/>
                      <w:lang w:val="ru-RU"/>
                      <w:spacing w:val="10"/>
                    </w:rPr>
                    <w:t>х</w:t>
                  </w:r>
                  <w:r>
                    <w:rPr>
                      <w:rStyle w:val="CharStyle2805"/>
                      <w:spacing w:val="0"/>
                    </w:rPr>
                    <w:t xml:space="preserve"> и </w:t>
                  </w:r>
                  <w:r>
                    <w:rPr>
                      <w:rStyle w:val="CharStyle2806"/>
                      <w:lang w:val="ru-RU"/>
                      <w:spacing w:val="10"/>
                    </w:rPr>
                    <w:t>у.</w:t>
                  </w:r>
                  <w:r>
                    <w:rPr>
                      <w:rStyle w:val="CharStyle2805"/>
                      <w:spacing w:val="0"/>
                    </w:rPr>
                    <w:t xml:space="preserve"> О Были разработаны схемы измерения оптических частот с использованием параметрических генераторов, позволяющие фазово-когерентно связать микроволновый и оптический диапазоны частот [692]. Такие схемы поз</w:t>
                    <w:softHyphen/>
                    <w:t>воляют сравнивать частоты без характерных для систем ФАПЧ проскоков фазы с точностью вплоть до 5 • 10“</w:t>
                  </w:r>
                  <w:r>
                    <w:rPr>
                      <w:rStyle w:val="CharStyle2805"/>
                      <w:vertAlign w:val="superscript"/>
                      <w:spacing w:val="0"/>
                    </w:rPr>
                    <w:t>18</w:t>
                  </w:r>
                  <w:r>
                    <w:rPr>
                      <w:rStyle w:val="CharStyle2805"/>
                      <w:spacing w:val="0"/>
                    </w:rPr>
                    <w:t xml:space="preserve"> [693].</w:t>
                  </w:r>
                </w:p>
              </w:txbxContent>
            </v:textbox>
            <w10:wrap anchorx="margin"/>
          </v:shape>
        </w:pict>
      </w:r>
      <w:r>
        <w:pict>
          <v:shape id="_x0000_s2608" type="#_x0000_t202" style="position:absolute;margin-left:-0.55pt;margin-top:357.8pt;width:388.5pt;height:42.5pt;z-index:251658395;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211" w:lineRule="exact"/>
                    <w:ind w:left="100" w:right="100" w:firstLine="260"/>
                  </w:pPr>
                  <w:r>
                    <w:rPr>
                      <w:rStyle w:val="CharStyle1006"/>
                      <w:spacing w:val="0"/>
                    </w:rPr>
                    <w:t>') Необходимо отметить, что в отличие от генерации гармоник и суммарных частот, при параметрической генерации света коэффициент деления частоты поля накачки между сигналь</w:t>
                    <w:softHyphen/>
                    <w:t xml:space="preserve">ной и холостой волнами, в общем случае, не является жестко фиксированным числом </w:t>
                  </w:r>
                  <w:r>
                    <w:rPr>
                      <w:rStyle w:val="CharStyle2837"/>
                      <w:spacing w:val="10"/>
                    </w:rPr>
                    <w:t>(прим. ред.).</w:t>
                  </w:r>
                </w:p>
              </w:txbxContent>
            </v:textbox>
            <w10:wrap anchorx="margin"/>
          </v:shape>
        </w:pict>
      </w:r>
      <w:r>
        <w:pict>
          <v:shape id="_x0000_s2609" type="#_x0000_t202" style="position:absolute;margin-left:97.35pt;margin-top:104.65pt;width:65.45pt;height:12.7pt;z-index:25165839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6"/>
                      <w:spacing w:val="10"/>
                    </w:rPr>
                    <w:t xml:space="preserve">V2 </w:t>
                  </w:r>
                  <w:r>
                    <w:rPr>
                      <w:rStyle w:val="CharStyle2806"/>
                      <w:lang w:val="ru-RU"/>
                      <w:spacing w:val="10"/>
                    </w:rPr>
                    <w:t>=</w:t>
                  </w:r>
                  <w:r>
                    <w:rPr>
                      <w:rStyle w:val="CharStyle2805"/>
                      <w:spacing w:val="0"/>
                    </w:rPr>
                    <w:t xml:space="preserve"> 3^1 + </w:t>
                  </w:r>
                  <w:r>
                    <w:rPr>
                      <w:rStyle w:val="CharStyle2806"/>
                      <w:lang w:val="ru-RU"/>
                      <w:spacing w:val="10"/>
                    </w:rPr>
                    <w:t>X</w:t>
                  </w:r>
                </w:p>
              </w:txbxContent>
            </v:textbox>
            <w10:wrap anchorx="margin"/>
          </v:shape>
        </w:pict>
      </w:r>
      <w:r>
        <w:pict>
          <v:shape id="_x0000_s2610" type="#_x0000_t202" style="position:absolute;margin-left:171.05pt;margin-top:103.45pt;width:25.35pt;height:9.pt;z-index:25165839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или</w:t>
                  </w:r>
                </w:p>
              </w:txbxContent>
            </v:textbox>
            <w10:wrap anchorx="margin"/>
          </v:shape>
        </w:pict>
      </w:r>
      <w:r>
        <w:pict>
          <v:shape id="_x0000_s2611" type="#_x0000_t202" style="position:absolute;margin-left:205.1pt;margin-top:105.6pt;width:24.4pt;height:12.6pt;z-index:251658398;mso-wrap-distance-left:5.pt;mso-wrap-distance-right:5.pt;mso-position-horizontal-relative:margin" filled="0" stroked="0">
            <v:textbox style="mso-fit-shape-to-text:t" inset="0,0,0,0">
              <w:txbxContent>
                <w:p>
                  <w:pPr>
                    <w:pStyle w:val="Style2369"/>
                    <w:widowControl w:val="0"/>
                    <w:keepNext w:val="0"/>
                    <w:keepLines w:val="0"/>
                    <w:shd w:val="clear" w:color="auto" w:fill="auto"/>
                    <w:bidi w:val="0"/>
                    <w:jc w:val="both"/>
                    <w:spacing w:before="0" w:after="0" w:line="130" w:lineRule="exact"/>
                    <w:ind w:left="100" w:right="100" w:firstLine="0"/>
                  </w:pPr>
                  <w:r>
                    <w:rPr>
                      <w:rStyle w:val="CharStyle2839"/>
                      <w:spacing w:val="0"/>
                    </w:rPr>
                    <w:t xml:space="preserve">— I/o </w:t>
                  </w:r>
                  <w:r>
                    <w:rPr>
                      <w:rStyle w:val="CharStyle2840"/>
                    </w:rPr>
                    <w:t xml:space="preserve">3 </w:t>
                  </w:r>
                  <w:r>
                    <w:rPr>
                      <w:rStyle w:val="CharStyle2840"/>
                      <w:vertAlign w:val="superscript"/>
                    </w:rPr>
                    <w:t>2</w:t>
                  </w:r>
                </w:p>
              </w:txbxContent>
            </v:textbox>
            <w10:wrap anchorx="margin"/>
          </v:shape>
        </w:pict>
      </w:r>
      <w:r>
        <w:pict>
          <v:shape id="_x0000_s2612" type="#_x0000_t202" style="position:absolute;margin-left:186.15pt;margin-top:125.55pt;width:12.4pt;height:9.pt;z-index:25165839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w:t>
                  </w:r>
                </w:p>
              </w:txbxContent>
            </v:textbox>
            <w10:wrap anchorx="margin"/>
          </v:shape>
        </w:pict>
      </w:r>
      <w:r>
        <w:pict>
          <v:shape id="_x0000_s2613" type="#_x0000_t202" style="position:absolute;margin-left:346.7pt;margin-top:170.65pt;width:39.5pt;height:9.6pt;z-index:251658400;mso-wrap-distance-left:5.pt;mso-wrap-distance-right:5.pt;mso-position-horizontal-relative:margin" filled="0" stroked="0">
            <v:textbox style="mso-fit-shape-to-text:t" inset="0,0,0,0">
              <w:txbxContent>
                <w:p>
                  <w:pPr>
                    <w:pStyle w:val="Style2841"/>
                    <w:widowControl w:val="0"/>
                    <w:keepNext w:val="0"/>
                    <w:keepLines w:val="0"/>
                    <w:shd w:val="clear" w:color="auto" w:fill="auto"/>
                    <w:bidi w:val="0"/>
                    <w:jc w:val="left"/>
                    <w:spacing w:before="0" w:after="0" w:line="170" w:lineRule="exact"/>
                    <w:ind w:left="100" w:right="0" w:firstLine="0"/>
                  </w:pPr>
                  <w:r>
                    <w:rPr>
                      <w:rStyle w:val="CharStyle2843"/>
                      <w:lang w:val="ru-RU"/>
                    </w:rPr>
                    <w:t>(</w:t>
                  </w:r>
                  <w:r>
                    <w:rPr>
                      <w:lang w:val="ru-RU"/>
                      <w:w w:val="100"/>
                      <w:spacing w:val="0"/>
                      <w:color w:val="000000"/>
                      <w:position w:val="0"/>
                    </w:rPr>
                    <w:t>11</w:t>
                  </w:r>
                  <w:r>
                    <w:rPr>
                      <w:rStyle w:val="CharStyle2843"/>
                      <w:lang w:val="ru-RU"/>
                    </w:rPr>
                    <w:t>.</w:t>
                  </w:r>
                  <w:r>
                    <w:rPr>
                      <w:lang w:val="ru-RU"/>
                      <w:w w:val="100"/>
                      <w:spacing w:val="0"/>
                      <w:color w:val="000000"/>
                      <w:position w:val="0"/>
                    </w:rPr>
                    <w:t>22</w:t>
                  </w:r>
                  <w:r>
                    <w:rPr>
                      <w:rStyle w:val="CharStyle2843"/>
                      <w:lang w:val="ru-RU"/>
                    </w:rPr>
                    <w:t>)</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38" w:lineRule="exact"/>
      </w:pPr>
    </w:p>
    <w:p>
      <w:pPr>
        <w:widowControl w:val="0"/>
        <w:rPr>
          <w:sz w:val="2"/>
          <w:szCs w:val="2"/>
        </w:rPr>
        <w:sectPr>
          <w:type w:val="continuous"/>
          <w:pgSz w:w="11909" w:h="16838"/>
          <w:pgMar w:top="2367" w:left="2112" w:right="2112" w:bottom="2367" w:header="0" w:footer="3" w:gutter="0"/>
          <w:rtlGutter w:val="0"/>
          <w:cols w:space="720"/>
          <w:noEndnote/>
          <w:docGrid w:linePitch="360"/>
        </w:sectPr>
      </w:pPr>
    </w:p>
    <w:p>
      <w:pPr>
        <w:framePr w:h="2722" w:wrap="notBeside" w:vAnchor="text" w:hAnchor="text" w:xAlign="center" w:y="1"/>
        <w:widowControl w:val="0"/>
        <w:jc w:val="center"/>
        <w:rPr>
          <w:sz w:val="0"/>
          <w:szCs w:val="0"/>
        </w:rPr>
      </w:pPr>
      <w:r>
        <w:pict>
          <v:shape id="_x0000_s2614" type="#_x0000_t75" style="width:227pt;height:136pt;">
            <v:imagedata r:id="rId869" r:href="rId870"/>
          </v:shape>
        </w:pict>
      </w:r>
    </w:p>
    <w:p>
      <w:pPr>
        <w:pStyle w:val="Style206"/>
        <w:framePr w:h="2722"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2828"/>
        </w:rPr>
        <w:t>Рис. 11.13. Схема деления частот с применением трех параметрических генераторов света</w:t>
      </w:r>
    </w:p>
    <w:p>
      <w:pPr>
        <w:pStyle w:val="Style636"/>
        <w:framePr w:h="2722" w:wrap="notBeside" w:vAnchor="text" w:hAnchor="text" w:xAlign="center" w:y="1"/>
        <w:widowControl w:val="0"/>
        <w:keepNext w:val="0"/>
        <w:keepLines w:val="0"/>
        <w:shd w:val="clear" w:color="auto" w:fill="auto"/>
        <w:bidi w:val="0"/>
        <w:jc w:val="center"/>
        <w:spacing w:before="0" w:after="0" w:line="200" w:lineRule="exact"/>
        <w:ind w:left="0" w:right="0" w:firstLine="0"/>
      </w:pPr>
      <w:r>
        <w:rPr>
          <w:lang w:val="ru-RU"/>
          <w:w w:val="100"/>
          <w:spacing w:val="0"/>
          <w:color w:val="000000"/>
          <w:position w:val="0"/>
        </w:rPr>
        <w:t>(ОПГ) [692]</w:t>
      </w:r>
    </w:p>
    <w:p>
      <w:pPr>
        <w:widowControl w:val="0"/>
        <w:rPr>
          <w:sz w:val="2"/>
          <w:szCs w:val="2"/>
        </w:rPr>
      </w:pPr>
    </w:p>
    <w:p>
      <w:pPr>
        <w:pStyle w:val="Style102"/>
        <w:widowControl w:val="0"/>
        <w:keepNext w:val="0"/>
        <w:keepLines w:val="0"/>
        <w:shd w:val="clear" w:color="auto" w:fill="auto"/>
        <w:bidi w:val="0"/>
        <w:jc w:val="both"/>
        <w:spacing w:before="152" w:after="253" w:line="221" w:lineRule="exact"/>
        <w:ind w:left="0" w:right="20" w:firstLine="0"/>
      </w:pPr>
      <w:r>
        <w:pict>
          <v:shape id="_x0000_s2615" type="#_x0000_t202" style="position:absolute;margin-left:170.55pt;margin-top:97.pt;width:25.6pt;height:9.pt;z-index:-125828887;mso-wrap-distance-left:5.pt;mso-wrap-distance-top:20.2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ЛГ—1</w:t>
                  </w:r>
                </w:p>
              </w:txbxContent>
            </v:textbox>
            <w10:wrap type="square" anchorx="margin"/>
          </v:shape>
        </w:pict>
      </w:r>
      <w:r>
        <w:rPr>
          <w:rStyle w:val="CharStyle2727"/>
        </w:rPr>
        <w:t>световых импульсов с частотой повторения /</w:t>
      </w:r>
      <w:r>
        <w:rPr>
          <w:rStyle w:val="CharStyle2727"/>
          <w:vertAlign w:val="subscript"/>
        </w:rPr>
        <w:t>гер</w:t>
      </w:r>
      <w:r>
        <w:rPr>
          <w:rStyle w:val="CharStyle2727"/>
        </w:rPr>
        <w:t>, генерируемая лазером с синхрониза</w:t>
        <w:softHyphen/>
        <w:t xml:space="preserve">цией мод, порождает гребенку эквидистантных частот. Действительно, когерентная суперпозиция гармонических сигналов с частотами, отличающимися на одну и ту же постоянную частоту </w:t>
      </w:r>
      <w:r>
        <w:rPr>
          <w:rStyle w:val="CharStyle2726"/>
        </w:rPr>
        <w:t>Аш,</w:t>
      </w:r>
      <w:r>
        <w:rPr>
          <w:rStyle w:val="CharStyle2727"/>
        </w:rPr>
        <w:t xml:space="preserve"> во временном представлении будет представлять собой импульсно-периодическую функцию с периодом </w:t>
      </w:r>
      <w:r>
        <w:rPr>
          <w:rStyle w:val="CharStyle2726"/>
        </w:rPr>
        <w:t>Т — 2'п/Аш</w:t>
      </w:r>
      <w:r>
        <w:rPr>
          <w:rStyle w:val="CharStyle2727"/>
        </w:rPr>
        <w:t xml:space="preserve"> = 1//</w:t>
      </w:r>
      <w:r>
        <w:rPr>
          <w:rStyle w:val="CharStyle2727"/>
          <w:vertAlign w:val="subscript"/>
        </w:rPr>
        <w:t>ге</w:t>
      </w:r>
      <w:r>
        <w:rPr>
          <w:rStyle w:val="CharStyle2727"/>
        </w:rPr>
        <w:t>р- На рисун</w:t>
        <w:softHyphen/>
        <w:t>ке 11.14 показан импульсно-периодический сигнал, полученный при сложении 21 гармонического сигнала с эквидистантными частотами. Выражение для огибающей импульсов имеет вйд</w:t>
      </w:r>
    </w:p>
    <w:p>
      <w:pPr>
        <w:pStyle w:val="Style2845"/>
        <w:widowControl w:val="0"/>
        <w:keepNext w:val="0"/>
        <w:keepLines w:val="0"/>
        <w:shd w:val="clear" w:color="auto" w:fill="auto"/>
        <w:bidi w:val="0"/>
        <w:spacing w:before="0" w:after="0" w:line="130" w:lineRule="exact"/>
        <w:ind w:left="0" w:right="0" w:firstLine="0"/>
      </w:pPr>
      <w:r>
        <w:rPr>
          <w:w w:val="100"/>
          <w:spacing w:val="0"/>
          <w:color w:val="000000"/>
          <w:position w:val="0"/>
        </w:rPr>
        <w:t>JV-1</w:t>
      </w:r>
    </w:p>
    <w:p>
      <w:pPr>
        <w:pStyle w:val="Style118"/>
        <w:widowControl w:val="0"/>
        <w:keepNext w:val="0"/>
        <w:keepLines w:val="0"/>
        <w:shd w:val="clear" w:color="auto" w:fill="auto"/>
        <w:bidi w:val="0"/>
        <w:jc w:val="left"/>
        <w:spacing w:before="0" w:after="147" w:line="190" w:lineRule="exact"/>
        <w:ind w:left="3960" w:right="0" w:firstLine="0"/>
      </w:pPr>
      <w:r>
        <w:pict>
          <v:shape id="_x0000_s2616" type="#_x0000_t202" style="position:absolute;margin-left:171.5pt;margin-top:16.55pt;width:24.4pt;height:6.4pt;z-index:-125828886;mso-wrap-distance-left:5.pt;mso-wrap-distance-right:5.pt;mso-position-horizontal-relative:margin" filled="0" stroked="0">
            <v:textbox style="mso-fit-shape-to-text:t" inset="0,0,0,0">
              <w:txbxContent>
                <w:p>
                  <w:pPr>
                    <w:pStyle w:val="Style1315"/>
                    <w:widowControl w:val="0"/>
                    <w:keepNext w:val="0"/>
                    <w:keepLines w:val="0"/>
                    <w:shd w:val="clear" w:color="auto" w:fill="auto"/>
                    <w:bidi w:val="0"/>
                    <w:jc w:val="left"/>
                    <w:spacing w:before="0" w:after="0" w:line="110" w:lineRule="exact"/>
                    <w:ind w:left="100" w:right="0" w:firstLine="0"/>
                  </w:pPr>
                  <w:r>
                    <w:rPr>
                      <w:rStyle w:val="CharStyle2844"/>
                      <w:spacing w:val="-10"/>
                    </w:rPr>
                    <w:t>71=0</w:t>
                  </w:r>
                </w:p>
              </w:txbxContent>
            </v:textbox>
            <w10:wrap type="square" anchorx="margin"/>
          </v:shape>
        </w:pict>
      </w:r>
      <w:r>
        <w:rPr>
          <w:rStyle w:val="CharStyle2742"/>
          <w:i/>
          <w:iCs/>
        </w:rPr>
        <w:t>inAut</w:t>
      </w:r>
    </w:p>
    <w:p>
      <w:pPr>
        <w:pStyle w:val="Style1315"/>
        <w:widowControl w:val="0"/>
        <w:keepNext w:val="0"/>
        <w:keepLines w:val="0"/>
        <w:shd w:val="clear" w:color="auto" w:fill="auto"/>
        <w:bidi w:val="0"/>
        <w:spacing w:before="0" w:after="0" w:line="120" w:lineRule="exact"/>
        <w:ind w:left="0" w:right="0" w:firstLine="0"/>
        <w:sectPr>
          <w:pgSz w:w="11909" w:h="16838"/>
          <w:pgMar w:top="2669" w:left="2011" w:right="2333" w:bottom="2218" w:header="0" w:footer="3" w:gutter="0"/>
          <w:rtlGutter w:val="0"/>
          <w:cols w:space="720"/>
          <w:noEndnote/>
          <w:docGrid w:linePitch="360"/>
        </w:sectPr>
      </w:pPr>
      <w:r>
        <w:rPr>
          <w:rStyle w:val="CharStyle2847"/>
        </w:rPr>
        <w:t>71=0</w:t>
      </w:r>
    </w:p>
    <w:p>
      <w:pPr>
        <w:widowControl w:val="0"/>
        <w:spacing w:line="360" w:lineRule="exact"/>
      </w:pPr>
      <w:r>
        <w:pict>
          <v:shape id="_x0000_s2617" type="#_x0000_t202" style="position:absolute;margin-left:345.75pt;margin-top:0;width:39.5pt;height:9.45pt;z-index:25165840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(11.23)</w:t>
                  </w:r>
                </w:p>
              </w:txbxContent>
            </v:textbox>
            <w10:wrap anchorx="margin"/>
          </v:shape>
        </w:pict>
      </w:r>
      <w:r>
        <w:pict>
          <v:shape id="_x0000_s2618" type="#_x0000_t202" style="position:absolute;margin-left:178.95pt;margin-top:2.15pt;width:32.1pt;height:6.7pt;z-index:251658402;mso-wrap-distance-left:5.pt;mso-wrap-distance-right:5.pt;mso-position-horizontal-relative:margin" filled="0" stroked="0">
            <v:textbox style="mso-fit-shape-to-text:t" inset="0,0,0,0">
              <w:txbxContent>
                <w:p>
                  <w:pPr>
                    <w:pStyle w:val="Style528"/>
                    <w:widowControl w:val="0"/>
                    <w:keepNext w:val="0"/>
                    <w:keepLines w:val="0"/>
                    <w:shd w:val="clear" w:color="auto" w:fill="auto"/>
                    <w:bidi w:val="0"/>
                    <w:jc w:val="left"/>
                    <w:spacing w:before="0" w:after="0" w:line="120" w:lineRule="exact"/>
                    <w:ind w:left="100" w:right="0" w:firstLine="0"/>
                  </w:pPr>
                  <w:r>
                    <w:rPr>
                      <w:rStyle w:val="CharStyle2849"/>
                      <w:i/>
                      <w:iCs/>
                      <w:spacing w:val="0"/>
                    </w:rPr>
                    <w:t>inAujt</w:t>
                  </w:r>
                </w:p>
              </w:txbxContent>
            </v:textbox>
            <w10:wrap anchorx="margin"/>
          </v:shape>
        </w:pict>
      </w:r>
      <w:r>
        <w:pict>
          <v:shape id="_x0000_s2619" type="#_x0000_t202" style="position:absolute;margin-left:98.8pt;margin-top:2.4pt;width:28.25pt;height:23.4pt;z-index:251658403;mso-wrap-distance-left:5.pt;mso-wrap-distance-right:5.pt;mso-position-horizontal-relative:margin" filled="0" stroked="0">
            <v:textbox style="mso-fit-shape-to-text:t" inset="0,0,0,0">
              <w:txbxContent>
                <w:p>
                  <w:pPr>
                    <w:pStyle w:val="Style189"/>
                    <w:widowControl w:val="0"/>
                    <w:keepNext w:val="0"/>
                    <w:keepLines w:val="0"/>
                    <w:shd w:val="clear" w:color="auto" w:fill="auto"/>
                    <w:bidi w:val="0"/>
                    <w:jc w:val="left"/>
                    <w:spacing w:before="0" w:after="0" w:line="210" w:lineRule="exact"/>
                    <w:ind w:left="100" w:right="0" w:firstLine="0"/>
                  </w:pPr>
                  <w:r>
                    <w:rPr>
                      <w:rStyle w:val="CharStyle2824"/>
                      <w:lang w:val="en-US"/>
                      <w:spacing w:val="0"/>
                    </w:rPr>
                    <w:t>£■</w:t>
                  </w:r>
                </w:p>
                <w:p>
                  <w:pPr>
                    <w:pStyle w:val="Style2850"/>
                    <w:widowControl w:val="0"/>
                    <w:keepNext w:val="0"/>
                    <w:keepLines w:val="0"/>
                    <w:shd w:val="clear" w:color="auto" w:fill="auto"/>
                    <w:bidi w:val="0"/>
                    <w:jc w:val="left"/>
                    <w:spacing w:before="0" w:after="0" w:line="180" w:lineRule="exact"/>
                    <w:ind w:left="100" w:right="0" w:firstLine="0"/>
                  </w:pPr>
                  <w:r>
                    <w:rPr>
                      <w:rStyle w:val="CharStyle2852"/>
                      <w:lang w:val="ru-RU"/>
                      <w:i/>
                      <w:iCs/>
                      <w:spacing w:val="10"/>
                    </w:rPr>
                    <w:t>п</w:t>
                  </w:r>
                  <w:r>
                    <w:rPr>
                      <w:lang w:val="ru-RU"/>
                      <w:w w:val="100"/>
                      <w:spacing w:val="0"/>
                      <w:color w:val="000000"/>
                      <w:position w:val="0"/>
                    </w:rPr>
                    <w:t>—0</w:t>
                  </w:r>
                </w:p>
              </w:txbxContent>
            </v:textbox>
            <w10:wrap anchorx="margin"/>
          </v:shape>
        </w:pict>
      </w:r>
      <w:r>
        <w:pict>
          <v:shape id="_x0000_s2620" type="#_x0000_t202" style="position:absolute;margin-left:117.75pt;margin-top:2.4pt;width:33.75pt;height:6.5pt;z-index:251658404;mso-wrap-distance-left:5.pt;mso-wrap-distance-right:5.pt;mso-position-horizontal-relative:margin" filled="0" stroked="0">
            <v:textbox style="mso-fit-shape-to-text:t" inset="0,0,0,0">
              <w:txbxContent>
                <w:p>
                  <w:pPr>
                    <w:pStyle w:val="Style528"/>
                    <w:widowControl w:val="0"/>
                    <w:keepNext w:val="0"/>
                    <w:keepLines w:val="0"/>
                    <w:shd w:val="clear" w:color="auto" w:fill="auto"/>
                    <w:bidi w:val="0"/>
                    <w:jc w:val="left"/>
                    <w:spacing w:before="0" w:after="0" w:line="120" w:lineRule="exact"/>
                    <w:ind w:left="100" w:right="0" w:firstLine="0"/>
                  </w:pPr>
                  <w:r>
                    <w:rPr>
                      <w:rStyle w:val="CharStyle2849"/>
                      <w:i/>
                      <w:iCs/>
                      <w:spacing w:val="0"/>
                    </w:rPr>
                    <w:t>,inAu)t</w:t>
                  </w:r>
                </w:p>
              </w:txbxContent>
            </v:textbox>
            <w10:wrap anchorx="margin"/>
          </v:shape>
        </w:pict>
      </w:r>
      <w:r>
        <w:pict>
          <v:shape id="_x0000_s2621" type="#_x0000_t202" style="position:absolute;margin-left:61.85pt;margin-top:0.2pt;width:38.55pt;height:11.8pt;z-index:25165840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200" w:lineRule="exact"/>
                    <w:ind w:left="100" w:right="0" w:firstLine="0"/>
                  </w:pPr>
                  <w:r>
                    <w:rPr>
                      <w:rStyle w:val="CharStyle2853"/>
                      <w:i w:val="0"/>
                      <w:iCs w:val="0"/>
                    </w:rPr>
                    <w:t xml:space="preserve">_ </w:t>
                  </w:r>
                  <w:r>
                    <w:rPr>
                      <w:rStyle w:val="CharStyle2777"/>
                      <w:vertAlign w:val="subscript"/>
                      <w:i/>
                      <w:iCs/>
                      <w:spacing w:val="10"/>
                    </w:rPr>
                    <w:t>e</w:t>
                  </w:r>
                  <w:r>
                    <w:rPr>
                      <w:rStyle w:val="CharStyle2777"/>
                      <w:i/>
                      <w:iCs/>
                      <w:spacing w:val="10"/>
                    </w:rPr>
                    <w:t>iu&gt;</w:t>
                  </w:r>
                  <w:r>
                    <w:rPr>
                      <w:rStyle w:val="CharStyle2777"/>
                      <w:vertAlign w:val="subscript"/>
                      <w:i/>
                      <w:iCs/>
                      <w:spacing w:val="10"/>
                    </w:rPr>
                    <w:t>0</w:t>
                  </w:r>
                  <w:r>
                    <w:rPr>
                      <w:rStyle w:val="CharStyle2777"/>
                      <w:i/>
                      <w:iCs/>
                      <w:spacing w:val="10"/>
                    </w:rPr>
                    <w:t>t</w:t>
                  </w:r>
                </w:p>
              </w:txbxContent>
            </v:textbox>
            <w10:wrap anchorx="margin"/>
          </v:shape>
        </w:pict>
      </w:r>
      <w:r>
        <w:pict>
          <v:shape id="_x0000_s2622" type="#_x0000_t202" style="position:absolute;margin-left:151.6pt;margin-top:11.85pt;width:36.9pt;height:29.2pt;z-index:251658406;mso-wrap-distance-left:5.pt;mso-wrap-distance-right:5.pt;mso-position-horizontal-relative:margin" filled="0" stroked="0">
            <v:textbox style="mso-fit-shape-to-text:t" inset="0,0,0,0">
              <w:txbxContent>
                <w:p>
                  <w:pPr>
                    <w:pStyle w:val="Style528"/>
                    <w:widowControl w:val="0"/>
                    <w:keepNext w:val="0"/>
                    <w:keepLines w:val="0"/>
                    <w:shd w:val="clear" w:color="auto" w:fill="auto"/>
                    <w:bidi w:val="0"/>
                    <w:jc w:val="both"/>
                    <w:spacing w:before="0" w:after="0" w:line="293" w:lineRule="exact"/>
                    <w:ind w:left="140" w:right="160" w:firstLine="0"/>
                  </w:pPr>
                  <w:r>
                    <w:rPr>
                      <w:rStyle w:val="CharStyle2849"/>
                      <w:i/>
                      <w:iCs/>
                      <w:spacing w:val="0"/>
                    </w:rPr>
                    <w:t>n=N AN Auit</w:t>
                  </w:r>
                </w:p>
              </w:txbxContent>
            </v:textbox>
            <w10:wrap anchorx="margin"/>
          </v:shape>
        </w:pict>
      </w:r>
      <w:r>
        <w:pict>
          <v:shape id="_x0000_s2623" type="#_x0000_t202" style="position:absolute;margin-left:62.1pt;margin-top:30.85pt;width:38.3pt;height:11.85pt;z-index:25165840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200" w:lineRule="exact"/>
                    <w:ind w:left="100" w:right="0" w:firstLine="0"/>
                  </w:pPr>
                  <w:r>
                    <w:rPr>
                      <w:rStyle w:val="CharStyle2853"/>
                      <w:i w:val="0"/>
                      <w:iCs w:val="0"/>
                    </w:rPr>
                    <w:t xml:space="preserve">_ </w:t>
                  </w:r>
                  <w:r>
                    <w:rPr>
                      <w:rStyle w:val="CharStyle2777"/>
                      <w:vertAlign w:val="subscript"/>
                      <w:i/>
                      <w:iCs/>
                      <w:spacing w:val="10"/>
                    </w:rPr>
                    <w:t>e</w:t>
                  </w:r>
                  <w:r>
                    <w:rPr>
                      <w:rStyle w:val="CharStyle2777"/>
                      <w:i/>
                      <w:iCs/>
                      <w:spacing w:val="10"/>
                    </w:rPr>
                    <w:t>iuj</w:t>
                  </w:r>
                  <w:r>
                    <w:rPr>
                      <w:rStyle w:val="CharStyle2777"/>
                      <w:vertAlign w:val="subscript"/>
                      <w:i/>
                      <w:iCs/>
                      <w:spacing w:val="10"/>
                    </w:rPr>
                    <w:t>0</w:t>
                  </w:r>
                  <w:r>
                    <w:rPr>
                      <w:rStyle w:val="CharStyle2777"/>
                      <w:i/>
                      <w:iCs/>
                      <w:spacing w:val="10"/>
                    </w:rPr>
                    <w:t>t</w:t>
                  </w:r>
                </w:p>
              </w:txbxContent>
            </v:textbox>
            <w10:wrap anchorx="margin"/>
          </v:shape>
        </w:pict>
      </w:r>
      <w:r>
        <w:pict>
          <v:shape id="_x0000_s2624" type="#_x0000_t202" style="position:absolute;margin-left:200.8pt;margin-top:39.9pt;width:25.85pt;height:6.5pt;z-index:251658408;mso-wrap-distance-left:5.pt;mso-wrap-distance-right:5.pt;mso-position-horizontal-relative:margin" filled="0" stroked="0">
            <v:textbox style="mso-fit-shape-to-text:t" inset="0,0,0,0">
              <w:txbxContent>
                <w:p>
                  <w:pPr>
                    <w:pStyle w:val="Style2854"/>
                    <w:widowControl w:val="0"/>
                    <w:keepNext w:val="0"/>
                    <w:keepLines w:val="0"/>
                    <w:shd w:val="clear" w:color="auto" w:fill="auto"/>
                    <w:bidi w:val="0"/>
                    <w:jc w:val="left"/>
                    <w:spacing w:before="0" w:after="0" w:line="130" w:lineRule="exact"/>
                    <w:ind w:left="100" w:right="0" w:firstLine="0"/>
                  </w:pPr>
                  <w:r>
                    <w:rPr>
                      <w:w w:val="100"/>
                      <w:spacing w:val="0"/>
                      <w:color w:val="000000"/>
                      <w:position w:val="0"/>
                    </w:rPr>
                    <w:t>iAuit</w:t>
                  </w:r>
                </w:p>
              </w:txbxContent>
            </v:textbox>
            <w10:wrap anchorx="margin"/>
          </v:shape>
        </w:pict>
      </w:r>
      <w:r>
        <w:pict>
          <v:shape id="_x0000_s2625" type="#_x0000_t202" style="position:absolute;margin-left:119.45pt;margin-top:40.4pt;width:26.1pt;height:6.5pt;z-index:251658409;mso-wrap-distance-left:5.pt;mso-wrap-distance-right:5.pt;mso-position-horizontal-relative:margin" filled="0" stroked="0">
            <v:textbox style="mso-fit-shape-to-text:t" inset="0,0,0,0">
              <w:txbxContent>
                <w:p>
                  <w:pPr>
                    <w:pStyle w:val="Style2854"/>
                    <w:widowControl w:val="0"/>
                    <w:keepNext w:val="0"/>
                    <w:keepLines w:val="0"/>
                    <w:shd w:val="clear" w:color="auto" w:fill="auto"/>
                    <w:bidi w:val="0"/>
                    <w:jc w:val="left"/>
                    <w:spacing w:before="0" w:after="0" w:line="130" w:lineRule="exact"/>
                    <w:ind w:left="100" w:right="0" w:firstLine="0"/>
                  </w:pPr>
                  <w:r>
                    <w:rPr>
                      <w:w w:val="100"/>
                      <w:spacing w:val="0"/>
                      <w:color w:val="000000"/>
                      <w:position w:val="0"/>
                    </w:rPr>
                    <w:t>iAwt</w:t>
                  </w:r>
                </w:p>
              </w:txbxContent>
            </v:textbox>
            <w10:wrap anchorx="margin"/>
          </v:shape>
        </w:pict>
      </w:r>
      <w:r>
        <w:pict>
          <v:shape id="_x0000_s2626" type="#_x0000_t202" style="position:absolute;margin-left:242.8pt;margin-top:42.25pt;width:12.4pt;height:9.pt;z-index:25165841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w:t>
                  </w:r>
                </w:p>
              </w:txbxContent>
            </v:textbox>
            <w10:wrap anchorx="margin"/>
          </v:shape>
        </w:pict>
      </w:r>
      <w:r>
        <w:pict>
          <v:shape id="_x0000_s2627" type="#_x0000_t202" style="position:absolute;margin-left:181.6pt;margin-top:42.5pt;width:28.95pt;height:9.pt;z-index:25165841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 — e</w:t>
                  </w:r>
                </w:p>
              </w:txbxContent>
            </v:textbox>
            <w10:wrap anchorx="margin"/>
          </v:shape>
        </w:pict>
      </w:r>
      <w:r>
        <w:pict>
          <v:shape id="_x0000_s2628" type="#_x0000_t202" style="position:absolute;margin-left:100.5pt;margin-top:43.pt;width:28.7pt;height:9.pt;z-index:25165841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 — e</w:t>
                  </w:r>
                </w:p>
              </w:txbxContent>
            </v:textbox>
            <w10:wrap anchorx="margin"/>
          </v:shape>
        </w:pict>
      </w:r>
    </w:p>
    <w:p>
      <w:pPr>
        <w:widowControl w:val="0"/>
        <w:spacing w:line="635" w:lineRule="exact"/>
      </w:pPr>
    </w:p>
    <w:p>
      <w:pPr>
        <w:widowControl w:val="0"/>
        <w:rPr>
          <w:sz w:val="2"/>
          <w:szCs w:val="2"/>
        </w:rPr>
        <w:sectPr>
          <w:type w:val="continuous"/>
          <w:pgSz w:w="11909" w:h="16838"/>
          <w:pgMar w:top="2369" w:left="1968" w:right="1968" w:bottom="2369"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30" w:lineRule="exact"/>
        <w:ind w:left="0" w:right="360" w:firstLine="0"/>
        <w:sectPr>
          <w:type w:val="continuous"/>
          <w:pgSz w:w="11909" w:h="16838"/>
          <w:pgMar w:top="2684" w:left="2021" w:right="1968" w:bottom="2233" w:header="0" w:footer="3" w:gutter="0"/>
          <w:rtlGutter w:val="0"/>
          <w:cols w:space="720"/>
          <w:noEndnote/>
          <w:docGrid w:linePitch="360"/>
        </w:sectPr>
      </w:pPr>
      <w:r>
        <w:rPr>
          <w:rStyle w:val="CharStyle2727"/>
        </w:rPr>
        <w:t xml:space="preserve">где используется формула </w:t>
      </w:r>
      <w:r>
        <w:rPr>
          <w:rStyle w:val="CharStyle2726"/>
          <w:lang w:val="en-US"/>
        </w:rPr>
        <w:t>Y^=o4</w:t>
      </w:r>
      <w:r>
        <w:rPr>
          <w:rStyle w:val="CharStyle2726"/>
          <w:lang w:val="en-US"/>
          <w:vertAlign w:val="superscript"/>
        </w:rPr>
        <w:t>n</w:t>
      </w:r>
      <w:r>
        <w:rPr>
          <w:rStyle w:val="CharStyle2727"/>
          <w:lang w:val="en-US"/>
          <w:vertAlign w:val="superscript"/>
        </w:rPr>
        <w:t xml:space="preserve"> =</w:t>
      </w:r>
      <w:r>
        <w:rPr>
          <w:rStyle w:val="CharStyle2727"/>
          <w:lang w:val="en-US"/>
        </w:rPr>
        <w:t xml:space="preserve"> </w:t>
      </w:r>
      <w:r>
        <w:rPr>
          <w:rStyle w:val="CharStyle2727"/>
        </w:rPr>
        <w:t xml:space="preserve">1/(1 </w:t>
      </w:r>
      <w:r>
        <w:rPr>
          <w:rStyle w:val="CharStyle2727"/>
          <w:lang w:val="en-US"/>
          <w:vertAlign w:val="superscript"/>
        </w:rPr>
        <w:t>—</w:t>
      </w:r>
      <w:r>
        <w:rPr>
          <w:rStyle w:val="CharStyle2727"/>
          <w:lang w:val="en-US"/>
        </w:rPr>
        <w:t xml:space="preserve"> </w:t>
      </w:r>
      <w:r>
        <w:rPr>
          <w:rStyle w:val="CharStyle2726"/>
        </w:rPr>
        <w:t>я)</w:t>
      </w:r>
      <w:r>
        <w:rPr>
          <w:rStyle w:val="CharStyle2727"/>
        </w:rPr>
        <w:t xml:space="preserve"> Д</w:t>
      </w:r>
      <w:r>
        <w:rPr>
          <w:rStyle w:val="CharStyle2727"/>
          <w:vertAlign w:val="superscript"/>
        </w:rPr>
        <w:t>ля</w:t>
      </w:r>
      <w:r>
        <w:rPr>
          <w:rStyle w:val="CharStyle2727"/>
        </w:rPr>
        <w:t xml:space="preserve"> Ы </w:t>
      </w:r>
      <w:r>
        <w:rPr>
          <w:rStyle w:val="CharStyle2727"/>
          <w:lang w:val="en-US"/>
        </w:rPr>
        <w:t xml:space="preserve">&lt; 1 </w:t>
      </w:r>
      <w:r>
        <w:rPr>
          <w:rStyle w:val="CharStyle2727"/>
        </w:rPr>
        <w:t>Выражение для интен</w:t>
        <w:softHyphen/>
        <w:t>сивности имеет вид</w:t>
      </w:r>
    </w:p>
    <w:p>
      <w:pPr>
        <w:widowControl w:val="0"/>
        <w:spacing w:line="208" w:lineRule="exact"/>
        <w:rPr>
          <w:sz w:val="17"/>
          <w:szCs w:val="17"/>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left"/>
        <w:spacing w:before="0" w:after="0" w:line="200" w:lineRule="exact"/>
        <w:ind w:left="0" w:right="0" w:firstLine="0"/>
        <w:sectPr>
          <w:type w:val="continuous"/>
          <w:pgSz w:w="11909" w:h="16838"/>
          <w:pgMar w:top="2684" w:left="4910" w:right="3854" w:bottom="2233" w:header="0" w:footer="3" w:gutter="0"/>
          <w:rtlGutter w:val="0"/>
          <w:cols w:space="720"/>
          <w:noEndnote/>
          <w:docGrid w:linePitch="360"/>
        </w:sectPr>
      </w:pPr>
      <w:r>
        <w:pict>
          <v:shape id="_x0000_s2629" type="#_x0000_t202" style="position:absolute;margin-left:-54.25pt;margin-top:6.5pt;width:73.5pt;height:11.05pt;z-index:-12582888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805"/>
                      <w:lang w:val="en-US"/>
                      <w:spacing w:val="0"/>
                    </w:rPr>
                    <w:t>J(i)oc|S(i)P =</w:t>
                  </w:r>
                </w:p>
              </w:txbxContent>
            </v:textbox>
            <w10:wrap type="square" anchorx="margin"/>
          </v:shape>
        </w:pict>
      </w:r>
      <w:r>
        <w:pict>
          <v:shape id="_x0000_s2630" type="#_x0000_t202" style="position:absolute;margin-left:198.9pt;margin-top:6.5pt;width:34.4pt;height:9.35pt;z-index:-12582888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(11.24)</w:t>
                  </w:r>
                </w:p>
              </w:txbxContent>
            </v:textbox>
            <w10:wrap type="square" anchorx="margin"/>
          </v:shape>
        </w:pict>
      </w:r>
      <w:r>
        <w:rPr>
          <w:rStyle w:val="CharStyle2856"/>
          <w:lang w:val="ru-RU"/>
        </w:rPr>
        <w:t>2</w:t>
      </w:r>
      <w:r>
        <w:rPr>
          <w:rStyle w:val="CharStyle687"/>
        </w:rPr>
        <w:t xml:space="preserve"> _ 1 </w:t>
      </w:r>
      <w:r>
        <w:rPr>
          <w:rStyle w:val="CharStyle687"/>
          <w:lang w:val="en-US"/>
        </w:rPr>
        <w:t xml:space="preserve">— cos </w:t>
      </w:r>
      <w:r>
        <w:rPr>
          <w:rStyle w:val="CharStyle2752"/>
          <w:lang w:val="en-US"/>
        </w:rPr>
        <w:t>NAwt _</w:t>
      </w:r>
      <w:r>
        <w:rPr>
          <w:rStyle w:val="CharStyle687"/>
          <w:lang w:val="en-US"/>
        </w:rPr>
        <w:t xml:space="preserve"> sin</w:t>
      </w:r>
      <w:r>
        <w:rPr>
          <w:rStyle w:val="CharStyle687"/>
          <w:lang w:val="en-US"/>
          <w:vertAlign w:val="superscript"/>
        </w:rPr>
        <w:t>2</w:t>
      </w:r>
      <w:r>
        <w:rPr>
          <w:rStyle w:val="CharStyle687"/>
          <w:lang w:val="en-US"/>
        </w:rPr>
        <w:t xml:space="preserve"> </w:t>
      </w:r>
      <w:r>
        <w:rPr>
          <w:rStyle w:val="CharStyle2752"/>
          <w:lang w:val="en-US"/>
        </w:rPr>
        <w:t>N Aujt/2</w:t>
      </w:r>
    </w:p>
    <w:p>
      <w:pPr>
        <w:widowControl w:val="0"/>
        <w:spacing w:line="230" w:lineRule="exact"/>
        <w:rPr>
          <w:sz w:val="18"/>
          <w:szCs w:val="18"/>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193" w:line="216" w:lineRule="exact"/>
        <w:ind w:left="0" w:right="20" w:firstLine="0"/>
      </w:pPr>
      <w:r>
        <w:rPr>
          <w:rStyle w:val="CharStyle2727"/>
        </w:rPr>
        <w:t xml:space="preserve">Из него можно оценить ширину импульса для </w:t>
      </w:r>
      <w:r>
        <w:rPr>
          <w:rStyle w:val="CharStyle2726"/>
          <w:lang w:val="en-US"/>
        </w:rPr>
        <w:t>N</w:t>
      </w:r>
      <w:r>
        <w:rPr>
          <w:rStyle w:val="CharStyle2727"/>
          <w:lang w:val="en-US"/>
        </w:rPr>
        <w:t xml:space="preserve"> </w:t>
      </w:r>
      <w:r>
        <w:rPr>
          <w:rStyle w:val="CharStyle2727"/>
        </w:rPr>
        <w:t>» 1, например, как расстояние меж</w:t>
        <w:softHyphen/>
        <w:t xml:space="preserve">ду соседними нулями числителя: </w:t>
      </w:r>
      <w:r>
        <w:rPr>
          <w:rStyle w:val="CharStyle2726"/>
          <w:lang w:val="en-US"/>
        </w:rPr>
        <w:t xml:space="preserve">±NAuto/2 </w:t>
      </w:r>
      <w:r>
        <w:rPr>
          <w:rStyle w:val="CharStyle2726"/>
        </w:rPr>
        <w:t>= тт</w:t>
      </w:r>
      <w:r>
        <w:rPr>
          <w:rStyle w:val="CharStyle2727"/>
        </w:rPr>
        <w:t xml:space="preserve"> и, следовательно, 2</w:t>
      </w:r>
      <w:r>
        <w:rPr>
          <w:rStyle w:val="CharStyle2726"/>
          <w:lang w:val="en-US"/>
        </w:rPr>
        <w:t xml:space="preserve">to </w:t>
      </w:r>
      <w:r>
        <w:rPr>
          <w:rStyle w:val="CharStyle2726"/>
        </w:rPr>
        <w:t xml:space="preserve">— Атх/{ Аи&gt; </w:t>
      </w:r>
      <w:r>
        <w:rPr>
          <w:rStyle w:val="CharStyle2726"/>
          <w:lang w:val="en-US"/>
        </w:rPr>
        <w:t xml:space="preserve">N). </w:t>
      </w:r>
      <w:r>
        <w:rPr>
          <w:rStyle w:val="CharStyle2727"/>
        </w:rPr>
        <w:t xml:space="preserve">Ширина </w:t>
      </w:r>
      <w:r>
        <w:rPr>
          <w:rStyle w:val="CharStyle2726"/>
        </w:rPr>
        <w:t>т</w:t>
      </w:r>
      <w:r>
        <w:rPr>
          <w:rStyle w:val="CharStyle2726"/>
          <w:vertAlign w:val="subscript"/>
        </w:rPr>
        <w:t>р</w:t>
      </w:r>
      <w:r>
        <w:rPr>
          <w:rStyle w:val="CharStyle2727"/>
        </w:rPr>
        <w:t xml:space="preserve"> на полувысоте импульса приблизительно равна половине этого значения</w:t>
      </w:r>
    </w:p>
    <w:p>
      <w:pPr>
        <w:pStyle w:val="Style298"/>
        <w:widowControl w:val="0"/>
        <w:keepNext w:val="0"/>
        <w:keepLines w:val="0"/>
        <w:shd w:val="clear" w:color="auto" w:fill="auto"/>
        <w:bidi w:val="0"/>
        <w:jc w:val="both"/>
        <w:spacing w:before="0" w:after="30" w:line="200" w:lineRule="exact"/>
        <w:ind w:left="0" w:right="0" w:firstLine="0"/>
      </w:pPr>
      <w:r>
        <w:pict>
          <v:shape id="_x0000_s2631" type="#_x0000_t202" style="position:absolute;margin-left:343.35pt;margin-top:4.3pt;width:34.4pt;height:9.45pt;z-index:-125828883;mso-wrap-distance-left:5.pt;mso-wrap-distance-top:15.6pt;mso-wrap-distance-right:5.pt;mso-wrap-distance-bottom:22.9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(11.25)</w:t>
                  </w:r>
                </w:p>
              </w:txbxContent>
            </v:textbox>
            <w10:wrap type="square" anchorx="margin"/>
          </v:shape>
        </w:pict>
      </w:r>
      <w:r>
        <w:rPr>
          <w:rStyle w:val="CharStyle687"/>
        </w:rPr>
        <w:t>2-7Г</w:t>
      </w:r>
    </w:p>
    <w:p>
      <w:pPr>
        <w:pStyle w:val="Style684"/>
        <w:widowControl w:val="0"/>
        <w:keepNext w:val="0"/>
        <w:keepLines w:val="0"/>
        <w:shd w:val="clear" w:color="auto" w:fill="auto"/>
        <w:bidi w:val="0"/>
        <w:jc w:val="both"/>
        <w:spacing w:before="0" w:after="253" w:line="180" w:lineRule="exact"/>
        <w:ind w:left="0" w:right="0" w:firstLine="0"/>
      </w:pPr>
      <w:r>
        <w:rPr>
          <w:rStyle w:val="CharStyle2857"/>
          <w:lang w:val="en-US"/>
          <w:b/>
          <w:bCs/>
          <w:i/>
          <w:iCs/>
        </w:rPr>
        <w:t>AuN'</w:t>
      </w:r>
    </w:p>
    <w:p>
      <w:pPr>
        <w:pStyle w:val="Style298"/>
        <w:widowControl w:val="0"/>
        <w:keepNext w:val="0"/>
        <w:keepLines w:val="0"/>
        <w:shd w:val="clear" w:color="auto" w:fill="auto"/>
        <w:bidi w:val="0"/>
        <w:jc w:val="both"/>
        <w:spacing w:before="0" w:after="0" w:line="206" w:lineRule="exact"/>
        <w:ind w:left="0" w:right="20" w:firstLine="260"/>
        <w:sectPr>
          <w:type w:val="continuous"/>
          <w:pgSz w:w="11909" w:h="16838"/>
          <w:pgMar w:top="2684" w:left="2026" w:right="2314" w:bottom="2233" w:header="0" w:footer="3" w:gutter="0"/>
          <w:rtlGutter w:val="0"/>
          <w:cols w:space="720"/>
          <w:noEndnote/>
          <w:docGrid w:linePitch="360"/>
        </w:sectPr>
      </w:pPr>
      <w:r>
        <w:rPr>
          <w:rStyle w:val="CharStyle687"/>
        </w:rPr>
        <w:t xml:space="preserve">') Приведенный автором вывод с использованием бесконечной прогрессии математически некорректен, поскольку </w:t>
      </w:r>
      <w:r>
        <w:rPr>
          <w:rStyle w:val="CharStyle687"/>
          <w:lang w:val="en-US"/>
        </w:rPr>
        <w:t xml:space="preserve">|g| </w:t>
      </w:r>
      <w:r>
        <w:rPr>
          <w:rStyle w:val="CharStyle687"/>
        </w:rPr>
        <w:t xml:space="preserve">= 1. Результат получается сразу из формулы суммы конечной геометрической прогрессии </w:t>
      </w:r>
      <w:r>
        <w:rPr>
          <w:rStyle w:val="CharStyle2752"/>
        </w:rPr>
        <w:t>(прим. перев.).</w:t>
      </w:r>
    </w:p>
    <w:p>
      <w:pPr>
        <w:pStyle w:val="Style118"/>
        <w:widowControl w:val="0"/>
        <w:keepNext w:val="0"/>
        <w:keepLines w:val="0"/>
        <w:shd w:val="clear" w:color="auto" w:fill="auto"/>
        <w:bidi w:val="0"/>
        <w:jc w:val="left"/>
        <w:spacing w:before="0" w:after="85" w:line="190" w:lineRule="exact"/>
        <w:ind w:left="0" w:right="0" w:firstLine="0"/>
      </w:pPr>
      <w:r>
        <w:rPr>
          <w:rStyle w:val="CharStyle2742"/>
          <w:lang w:val="ru-RU"/>
          <w:i/>
          <w:iCs/>
        </w:rPr>
        <w:t>а</w:t>
      </w:r>
    </w:p>
    <w:p>
      <w:pPr>
        <w:pStyle w:val="Style298"/>
        <w:widowControl w:val="0"/>
        <w:keepNext w:val="0"/>
        <w:keepLines w:val="0"/>
        <w:shd w:val="clear" w:color="auto" w:fill="auto"/>
        <w:bidi w:val="0"/>
        <w:jc w:val="right"/>
        <w:spacing w:before="0" w:after="0" w:line="200" w:lineRule="exact"/>
        <w:ind w:left="0" w:right="260" w:firstLine="0"/>
        <w:sectPr>
          <w:pgSz w:w="11909" w:h="16838"/>
          <w:pgMar w:top="2854" w:left="3293" w:right="5688" w:bottom="2240" w:header="0" w:footer="3" w:gutter="0"/>
          <w:rtlGutter w:val="0"/>
          <w:cols w:space="720"/>
          <w:noEndnote/>
          <w:docGrid w:linePitch="360"/>
        </w:sectPr>
      </w:pPr>
      <w:r>
        <w:rPr>
          <w:rStyle w:val="CharStyle687"/>
        </w:rPr>
        <w:t xml:space="preserve">0,9 шо о&gt;о 1,1 </w:t>
      </w:r>
      <w:r>
        <w:rPr>
          <w:rStyle w:val="CharStyle687"/>
          <w:lang w:val="en-US"/>
        </w:rPr>
        <w:t>wo</w:t>
      </w:r>
    </w:p>
    <w:p>
      <w:pPr>
        <w:widowControl w:val="0"/>
        <w:spacing w:before="93" w:after="93"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framePr w:w="1805" w:h="950" w:hSpace="931" w:wrap="notBeside" w:vAnchor="text" w:hAnchor="text" w:x="1201" w:y="1"/>
        <w:widowControl w:val="0"/>
        <w:rPr>
          <w:sz w:val="0"/>
          <w:szCs w:val="0"/>
        </w:rPr>
      </w:pPr>
      <w:r>
        <w:pict>
          <v:shape id="_x0000_s2632" type="#_x0000_t75" style="width:90pt;height:48pt;">
            <v:imagedata r:id="rId871" r:href="rId872"/>
          </v:shape>
        </w:pict>
      </w:r>
    </w:p>
    <w:p>
      <w:pPr>
        <w:pStyle w:val="Style206"/>
        <w:framePr w:w="470" w:h="230" w:wrap="notBeside" w:vAnchor="text" w:hAnchor="text" w:x="932" w:y="371"/>
        <w:widowControl w:val="0"/>
        <w:keepNext w:val="0"/>
        <w:keepLines w:val="0"/>
        <w:shd w:val="clear" w:color="auto" w:fill="auto"/>
        <w:bidi w:val="0"/>
        <w:jc w:val="left"/>
        <w:spacing w:before="0" w:after="0" w:line="190" w:lineRule="exact"/>
        <w:ind w:left="0" w:right="0" w:firstLine="0"/>
      </w:pPr>
      <w:r>
        <w:rPr>
          <w:rStyle w:val="CharStyle2860"/>
        </w:rPr>
        <w:t>МДД/^</w:t>
      </w:r>
      <w:r>
        <w:rPr>
          <w:rStyle w:val="CharStyle2828"/>
        </w:rPr>
        <w:t>'</w:t>
      </w:r>
    </w:p>
    <w:p>
      <w:pPr>
        <w:widowControl w:val="0"/>
        <w:rPr>
          <w:sz w:val="2"/>
          <w:szCs w:val="2"/>
        </w:r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839" w:left="6063" w:right="3111" w:bottom="2225" w:header="0" w:footer="3" w:gutter="0"/>
          <w:rtlGutter w:val="0"/>
          <w:cols w:space="720"/>
          <w:noEndnote/>
          <w:docGrid w:linePitch="360"/>
        </w:sectPr>
      </w:pPr>
      <w:r>
        <w:pict>
          <v:shape id="_x0000_s2633" type="#_x0000_t202" style="position:absolute;margin-left:-135.35pt;margin-top:76.4pt;width:20.9pt;height:9.5pt;z-index:-125828882;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637"/>
                      <w:spacing w:val="0"/>
                    </w:rPr>
                    <w:t>— 107Г</w:t>
                  </w:r>
                </w:p>
              </w:txbxContent>
            </v:textbox>
            <w10:wrap type="square" anchorx="margin" anchory="margin"/>
          </v:shape>
        </w:pict>
      </w:r>
      <w:r>
        <w:pict>
          <v:shape id="_x0000_s2634" type="#_x0000_t202" style="position:absolute;margin-left:-86.15pt;margin-top:78.25pt;width:13.45pt;height:7.7pt;z-index:-125828881;mso-wrap-distance-left:5.pt;mso-wrap-distance-right:5.pt;mso-position-horizontal-relative:margin;mso-position-vertical-relative:margin" filled="0" stroked="0">
            <v:textbox style="mso-fit-shape-to-text:t" inset="0,0,0,0">
              <w:txbxContent>
                <w:p>
                  <w:pPr>
                    <w:pStyle w:val="Style1825"/>
                    <w:widowControl w:val="0"/>
                    <w:keepNext w:val="0"/>
                    <w:keepLines w:val="0"/>
                    <w:shd w:val="clear" w:color="auto" w:fill="auto"/>
                    <w:bidi w:val="0"/>
                    <w:jc w:val="left"/>
                    <w:spacing w:before="0" w:after="0" w:line="100" w:lineRule="exact"/>
                    <w:ind w:left="0" w:right="0" w:firstLine="0"/>
                  </w:pPr>
                  <w:r>
                    <w:rPr>
                      <w:rStyle w:val="CharStyle2859"/>
                      <w:spacing w:val="0"/>
                    </w:rPr>
                    <w:t>107Г</w:t>
                  </w:r>
                </w:p>
              </w:txbxContent>
            </v:textbox>
            <w10:wrap type="square" anchorx="margin" anchory="margin"/>
          </v:shape>
        </w:pict>
      </w:r>
      <w:r>
        <w:pict>
          <v:shape id="_x0000_s2635" type="#_x0000_t75" style="position:absolute;margin-left:-141.85pt;margin-top:43.2pt;width:57.6pt;height:47.5pt;z-index:-125828880;mso-wrap-distance-left:5.pt;mso-wrap-distance-right:5.pt;mso-position-horizontal-relative:margin;mso-position-vertical-relative:margin">
            <v:imagedata r:id="rId873" r:href="rId874"/>
            <w10:wrap type="tight" anchorx="margin" anchory="margin"/>
          </v:shape>
        </w:pict>
      </w:r>
      <w:r>
        <w:pict>
          <v:shape id="_x0000_s2636" type="#_x0000_t202" style="position:absolute;margin-left:-82.3pt;margin-top:61.7pt;width:37.3pt;height:11.4pt;z-index:-125828879;mso-wrap-distance-left:5.pt;mso-wrap-distance-right:5.pt;mso-position-horizontal-relative:margin;mso-position-vertic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2777"/>
                      <w:lang w:val="ru-RU"/>
                      <w:i/>
                      <w:iCs/>
                      <w:spacing w:val="10"/>
                    </w:rPr>
                    <w:t>Щыь-</w:t>
                  </w:r>
                </w:p>
              </w:txbxContent>
            </v:textbox>
            <w10:wrap type="square" anchorx="margin" anchory="margin"/>
          </v:shape>
        </w:pict>
      </w:r>
      <w:r>
        <w:pict>
          <v:shape id="_x0000_s2637" type="#_x0000_t202" style="position:absolute;margin-left:-40.1pt;margin-top:77.75pt;width:19.5pt;height:9.pt;z-index:-125828878;mso-wrap-distance-left:5.pt;mso-wrap-distance-right: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805"/>
                      <w:spacing w:val="0"/>
                    </w:rPr>
                    <w:t>90тг</w:t>
                  </w:r>
                </w:p>
              </w:txbxContent>
            </v:textbox>
            <w10:wrap type="square" anchorx="margin" anchory="margin"/>
          </v:shape>
        </w:pict>
      </w:r>
      <w:r>
        <w:rPr>
          <w:rStyle w:val="CharStyle2727"/>
        </w:rPr>
        <w:t>110тг</w:t>
      </w:r>
    </w:p>
    <w:p>
      <w:pPr>
        <w:widowControl w:val="0"/>
        <w:spacing w:before="33" w:after="33"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298"/>
        <w:widowControl w:val="0"/>
        <w:keepNext w:val="0"/>
        <w:keepLines w:val="0"/>
        <w:shd w:val="clear" w:color="auto" w:fill="auto"/>
        <w:bidi w:val="0"/>
        <w:jc w:val="center"/>
        <w:spacing w:before="0" w:after="109" w:line="202" w:lineRule="exact"/>
        <w:ind w:left="0" w:right="0" w:firstLine="0"/>
      </w:pPr>
      <w:r>
        <w:rPr>
          <w:rStyle w:val="CharStyle687"/>
        </w:rPr>
        <w:t xml:space="preserve">Рис. 11.14. </w:t>
      </w:r>
      <w:r>
        <w:rPr>
          <w:rStyle w:val="CharStyle2752"/>
        </w:rPr>
        <w:t>а)</w:t>
      </w:r>
      <w:r>
        <w:rPr>
          <w:rStyle w:val="CharStyle687"/>
        </w:rPr>
        <w:t xml:space="preserve"> Гребенка из </w:t>
      </w:r>
      <w:r>
        <w:rPr>
          <w:rStyle w:val="CharStyle2752"/>
          <w:lang w:val="en-US"/>
        </w:rPr>
        <w:t>N</w:t>
      </w:r>
      <w:r>
        <w:rPr>
          <w:rStyle w:val="CharStyle687"/>
          <w:lang w:val="en-US"/>
        </w:rPr>
        <w:t xml:space="preserve"> </w:t>
      </w:r>
      <w:r>
        <w:rPr>
          <w:rStyle w:val="CharStyle687"/>
        </w:rPr>
        <w:t xml:space="preserve">= 21 частот, разделенных интервалами </w:t>
      </w:r>
      <w:r>
        <w:rPr>
          <w:rStyle w:val="CharStyle2752"/>
        </w:rPr>
        <w:t>Аш</w:t>
      </w:r>
      <w:r>
        <w:rPr>
          <w:rStyle w:val="CharStyle687"/>
        </w:rPr>
        <w:t xml:space="preserve"> = 27г/</w:t>
      </w:r>
      <w:r>
        <w:rPr>
          <w:rStyle w:val="CharStyle687"/>
          <w:vertAlign w:val="subscript"/>
        </w:rPr>
        <w:t>гер</w:t>
      </w:r>
      <w:r>
        <w:rPr>
          <w:rStyle w:val="CharStyle687"/>
        </w:rPr>
        <w:t xml:space="preserve"> = 0,01о&gt;о. </w:t>
      </w:r>
      <w:r>
        <w:rPr>
          <w:rStyle w:val="CharStyle2752"/>
        </w:rPr>
        <w:t>б)</w:t>
      </w:r>
      <w:r>
        <w:rPr>
          <w:rStyle w:val="CharStyle687"/>
        </w:rPr>
        <w:t xml:space="preserve"> Последовательность импульсов во временом представлении, рассчитанная для этой гребен</w:t>
        <w:softHyphen/>
        <w:t>ки</w:t>
      </w:r>
    </w:p>
    <w:p>
      <w:pPr>
        <w:pStyle w:val="Style102"/>
        <w:widowControl w:val="0"/>
        <w:keepNext w:val="0"/>
        <w:keepLines w:val="0"/>
        <w:shd w:val="clear" w:color="auto" w:fill="auto"/>
        <w:bidi w:val="0"/>
        <w:jc w:val="both"/>
        <w:spacing w:before="0" w:after="60" w:line="216" w:lineRule="exact"/>
        <w:ind w:left="20" w:right="20" w:firstLine="0"/>
      </w:pPr>
      <w:r>
        <w:rPr>
          <w:rStyle w:val="CharStyle2727"/>
        </w:rPr>
        <w:t xml:space="preserve">Из (11.25) следует, что импульс становится короче при увеличении количества частотных компонент </w:t>
      </w:r>
      <w:r>
        <w:rPr>
          <w:rStyle w:val="CharStyle2726"/>
          <w:lang w:val="en-US"/>
        </w:rPr>
        <w:t>N.</w:t>
      </w:r>
      <w:r>
        <w:rPr>
          <w:rStyle w:val="CharStyle2727"/>
          <w:lang w:val="en-US"/>
        </w:rPr>
        <w:t xml:space="preserve"> </w:t>
      </w:r>
      <w:r>
        <w:rPr>
          <w:rStyle w:val="CharStyle2727"/>
        </w:rPr>
        <w:t>В свою очередь, спектральная ширина гребенки частот обратно пропорциональна длительности импульсов. Появление оптических гребенок, покрывающих значительную часть оптического спектра, тесно связано с развитием техники фемтосекундных лазеров и, в особенности, лазера на кристалле сапфира, легированного титаном (титан-сапфирового лазера).</w:t>
      </w:r>
    </w:p>
    <w:p>
      <w:pPr>
        <w:pStyle w:val="Style102"/>
        <w:numPr>
          <w:ilvl w:val="0"/>
          <w:numId w:val="385"/>
        </w:numPr>
        <w:tabs>
          <w:tab w:leader="none" w:pos="1081" w:val="left"/>
        </w:tabs>
        <w:widowControl w:val="0"/>
        <w:keepNext w:val="0"/>
        <w:keepLines w:val="0"/>
        <w:shd w:val="clear" w:color="auto" w:fill="auto"/>
        <w:bidi w:val="0"/>
        <w:jc w:val="both"/>
        <w:spacing w:before="0" w:after="77" w:line="216" w:lineRule="exact"/>
        <w:ind w:left="20" w:right="20" w:firstLine="300"/>
      </w:pPr>
      <w:r>
        <w:pict>
          <v:shape id="_x0000_s2638" type="#_x0000_t75" style="position:absolute;margin-left:54.25pt;margin-top:110.9pt;width:108.5pt;height:134.4pt;z-index:-125828877;mso-wrap-distance-left:5.pt;mso-wrap-distance-right:5.pt;mso-position-horizontal-relative:margin">
            <v:imagedata r:id="rId875" r:href="rId876"/>
            <w10:wrap type="tight" anchorx="margin"/>
          </v:shape>
        </w:pict>
      </w:r>
      <w:r>
        <w:pict>
          <v:shape id="_x0000_s2639" type="#_x0000_t202" style="position:absolute;margin-left:33.6pt;margin-top:172.35pt;width:11.75pt;height:10.55pt;z-index:-125828876;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637"/>
                      <w:spacing w:val="0"/>
                    </w:rPr>
                    <w:t>3d</w:t>
                  </w:r>
                  <w:r>
                    <w:rPr>
                      <w:rStyle w:val="CharStyle637"/>
                      <w:vertAlign w:val="superscript"/>
                      <w:spacing w:val="0"/>
                    </w:rPr>
                    <w:t>1</w:t>
                  </w:r>
                </w:p>
              </w:txbxContent>
            </v:textbox>
            <w10:wrap type="square" anchorx="margin"/>
          </v:shape>
        </w:pict>
      </w:r>
      <w:r>
        <w:pict>
          <v:shape id="_x0000_s2640" type="#_x0000_t202" style="position:absolute;margin-left:163.7pt;margin-top:155.9pt;width:30.95pt;height:9.5pt;z-index:-12582887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637"/>
                      <w:spacing w:val="0"/>
                    </w:rPr>
                    <w:t>618 ТГц</w:t>
                  </w:r>
                </w:p>
              </w:txbxContent>
            </v:textbox>
            <w10:wrap type="square" anchorx="margin"/>
          </v:shape>
        </w:pict>
      </w:r>
      <w:r>
        <w:rPr>
          <w:rStyle w:val="CharStyle2727"/>
        </w:rPr>
        <w:t xml:space="preserve">Титан-сапфировый лазер. Кристалл сапфира, легированный титаном </w:t>
      </w:r>
      <w:r>
        <w:rPr>
          <w:rStyle w:val="CharStyle2727"/>
          <w:lang w:val="en-US"/>
        </w:rPr>
        <w:t xml:space="preserve">(Ti:Sa), </w:t>
      </w:r>
      <w:r>
        <w:rPr>
          <w:rStyle w:val="CharStyle2727"/>
        </w:rPr>
        <w:t xml:space="preserve">обладает большим усилением в диапазоне Длин волн приблизительно от 670 нм до 1100 нм. Активная среда представляет собой ионы </w:t>
      </w:r>
      <w:r>
        <w:rPr>
          <w:rStyle w:val="CharStyle2727"/>
          <w:lang w:val="en-US"/>
        </w:rPr>
        <w:t xml:space="preserve">Ti?+ </w:t>
      </w:r>
      <w:r>
        <w:rPr>
          <w:rStyle w:val="CharStyle2727"/>
        </w:rPr>
        <w:t>в кристалле сап</w:t>
        <w:softHyphen/>
        <w:t xml:space="preserve">фира </w:t>
      </w:r>
      <w:r>
        <w:rPr>
          <w:rStyle w:val="CharStyle2727"/>
          <w:lang w:val="en-US"/>
        </w:rPr>
        <w:t>AI</w:t>
      </w:r>
      <w:r>
        <w:rPr>
          <w:rStyle w:val="CharStyle2753"/>
        </w:rPr>
        <w:t>2</w:t>
      </w:r>
      <w:r>
        <w:rPr>
          <w:rStyle w:val="CharStyle2727"/>
          <w:lang w:val="en-US"/>
        </w:rPr>
        <w:t>O</w:t>
      </w:r>
      <w:r>
        <w:rPr>
          <w:rStyle w:val="CharStyle2753"/>
        </w:rPr>
        <w:t>3</w:t>
      </w:r>
      <w:r>
        <w:rPr>
          <w:rStyle w:val="CharStyle2727"/>
          <w:lang w:val="en-US"/>
        </w:rPr>
        <w:t xml:space="preserve">, </w:t>
      </w:r>
      <w:r>
        <w:rPr>
          <w:rStyle w:val="CharStyle2727"/>
        </w:rPr>
        <w:t>где они замещают долю ионов А1</w:t>
      </w:r>
      <w:r>
        <w:rPr>
          <w:rStyle w:val="CharStyle2727"/>
          <w:vertAlign w:val="superscript"/>
        </w:rPr>
        <w:t>3+</w:t>
      </w:r>
      <w:r>
        <w:rPr>
          <w:rStyle w:val="CharStyle2727"/>
        </w:rPr>
        <w:t>. Кристалл легируется несколькими тысячными долями титана (по массе). Уровни энергии иона титана сильно сдвинуты полем соседних ионов в кристаллической решетке за счет эффекта Штарка. Ион обладает одним электроном во внешней оболочке и имеет конфигурацию 3d</w:t>
      </w:r>
      <w:r>
        <w:rPr>
          <w:rStyle w:val="CharStyle2727"/>
          <w:vertAlign w:val="superscript"/>
        </w:rPr>
        <w:t>1</w:t>
      </w:r>
      <w:r>
        <w:rPr>
          <w:rStyle w:val="CharStyle2727"/>
        </w:rPr>
        <w:t xml:space="preserve">. Эта конфигурация расщепляется кубической частью поля кристалла на состояния </w:t>
      </w:r>
      <w:r>
        <w:rPr>
          <w:rStyle w:val="CharStyle2727"/>
          <w:vertAlign w:val="superscript"/>
        </w:rPr>
        <w:t>2</w:t>
      </w:r>
      <w:r>
        <w:rPr>
          <w:rStyle w:val="CharStyle2727"/>
        </w:rPr>
        <w:t xml:space="preserve">Е и </w:t>
      </w:r>
      <w:r>
        <w:rPr>
          <w:rStyle w:val="CharStyle2753"/>
          <w:lang w:val="ru-RU"/>
          <w:vertAlign w:val="superscript"/>
        </w:rPr>
        <w:t>2</w:t>
      </w:r>
      <w:r>
        <w:rPr>
          <w:rStyle w:val="CharStyle2727"/>
        </w:rPr>
        <w:t>Тг, как показано на рисунке 11.15.</w:t>
      </w:r>
    </w:p>
    <w:p>
      <w:pPr>
        <w:framePr w:h="970" w:hSpace="2112" w:wrap="notBeside" w:vAnchor="text" w:hAnchor="text" w:x="4691" w:y="1"/>
        <w:widowControl w:val="0"/>
        <w:jc w:val="center"/>
        <w:rPr>
          <w:sz w:val="0"/>
          <w:szCs w:val="0"/>
        </w:rPr>
      </w:pPr>
      <w:r>
        <w:pict>
          <v:shape id="_x0000_s2641" type="#_x0000_t75" style="width:39pt;height:49pt;">
            <v:imagedata r:id="rId877" r:href="rId878"/>
          </v:shape>
        </w:pict>
      </w:r>
    </w:p>
    <w:p>
      <w:pPr>
        <w:pStyle w:val="Style636"/>
        <w:framePr w:h="970" w:hSpace="2112" w:wrap="notBeside" w:vAnchor="text" w:hAnchor="text" w:x="4691" w:y="1"/>
        <w:widowControl w:val="0"/>
        <w:keepNext w:val="0"/>
        <w:keepLines w:val="0"/>
        <w:shd w:val="clear" w:color="auto" w:fill="auto"/>
        <w:bidi w:val="0"/>
        <w:jc w:val="left"/>
        <w:spacing w:before="0" w:after="0" w:line="200" w:lineRule="exact"/>
        <w:ind w:left="0" w:right="0" w:firstLine="0"/>
      </w:pPr>
      <w:r>
        <w:rPr>
          <w:lang w:val="ru-RU"/>
          <w:w w:val="100"/>
          <w:spacing w:val="0"/>
          <w:color w:val="000000"/>
          <w:position w:val="0"/>
        </w:rPr>
        <w:t>Поглощение</w:t>
      </w:r>
    </w:p>
    <w:p>
      <w:pPr>
        <w:widowControl w:val="0"/>
        <w:rPr>
          <w:sz w:val="2"/>
          <w:szCs w:val="2"/>
        </w:rPr>
      </w:pPr>
    </w:p>
    <w:p>
      <w:pPr>
        <w:pStyle w:val="Style298"/>
        <w:widowControl w:val="0"/>
        <w:keepNext w:val="0"/>
        <w:keepLines w:val="0"/>
        <w:shd w:val="clear" w:color="auto" w:fill="auto"/>
        <w:bidi w:val="0"/>
        <w:jc w:val="right"/>
        <w:spacing w:before="0" w:after="66" w:line="200" w:lineRule="exact"/>
        <w:ind w:left="0" w:right="20" w:firstLine="0"/>
      </w:pPr>
      <w:r>
        <w:rPr>
          <w:rStyle w:val="CharStyle687"/>
        </w:rPr>
        <w:t>Излучение</w:t>
      </w:r>
    </w:p>
    <w:p>
      <w:pPr>
        <w:pStyle w:val="Style684"/>
        <w:tabs>
          <w:tab w:leader="none" w:pos="3830" w:val="left"/>
          <w:tab w:leader="none" w:pos="5270" w:val="left"/>
        </w:tabs>
        <w:widowControl w:val="0"/>
        <w:keepNext w:val="0"/>
        <w:keepLines w:val="0"/>
        <w:shd w:val="clear" w:color="auto" w:fill="auto"/>
        <w:bidi w:val="0"/>
        <w:jc w:val="center"/>
        <w:spacing w:before="0" w:after="86" w:line="180" w:lineRule="exact"/>
        <w:ind w:left="0" w:right="0" w:firstLine="0"/>
      </w:pPr>
      <w:r>
        <w:rPr>
          <w:rStyle w:val="CharStyle2857"/>
          <w:b/>
          <w:bCs/>
          <w:i/>
          <w:iCs/>
        </w:rPr>
        <w:t>а</w:t>
        <w:tab/>
        <w:t>б</w:t>
        <w:tab/>
        <w:t>в</w:t>
      </w:r>
    </w:p>
    <w:p>
      <w:pPr>
        <w:pStyle w:val="Style298"/>
        <w:widowControl w:val="0"/>
        <w:keepNext w:val="0"/>
        <w:keepLines w:val="0"/>
        <w:shd w:val="clear" w:color="auto" w:fill="auto"/>
        <w:bidi w:val="0"/>
        <w:jc w:val="center"/>
        <w:spacing w:before="0" w:after="105" w:line="202" w:lineRule="exact"/>
        <w:ind w:left="0" w:right="0" w:firstLine="0"/>
      </w:pPr>
      <w:r>
        <w:rPr>
          <w:rStyle w:val="CharStyle687"/>
        </w:rPr>
        <w:t xml:space="preserve">Рис. 11.15. Расщепление уровней энергии иона </w:t>
      </w:r>
      <w:r>
        <w:rPr>
          <w:rStyle w:val="CharStyle687"/>
          <w:lang w:val="en-US"/>
        </w:rPr>
        <w:t>Ti</w:t>
      </w:r>
      <w:r>
        <w:rPr>
          <w:rStyle w:val="CharStyle687"/>
          <w:lang w:val="en-US"/>
          <w:vertAlign w:val="superscript"/>
        </w:rPr>
        <w:t>3+</w:t>
      </w:r>
      <w:r>
        <w:rPr>
          <w:rStyle w:val="CharStyle687"/>
          <w:lang w:val="en-US"/>
        </w:rPr>
        <w:t xml:space="preserve"> </w:t>
      </w:r>
      <w:r>
        <w:rPr>
          <w:rStyle w:val="CharStyle687"/>
        </w:rPr>
        <w:t>в поле кристалла сапфира ведет к появ</w:t>
        <w:softHyphen/>
        <w:t>лению широких полос поглощения и излучения</w:t>
      </w:r>
    </w:p>
    <w:p>
      <w:pPr>
        <w:pStyle w:val="Style102"/>
        <w:widowControl w:val="0"/>
        <w:keepNext w:val="0"/>
        <w:keepLines w:val="0"/>
        <w:shd w:val="clear" w:color="auto" w:fill="auto"/>
        <w:bidi w:val="0"/>
        <w:jc w:val="both"/>
        <w:spacing w:before="0" w:after="60" w:line="221" w:lineRule="exact"/>
        <w:ind w:left="20" w:right="20" w:firstLine="300"/>
      </w:pPr>
      <w:r>
        <w:rPr>
          <w:rStyle w:val="CharStyle2727"/>
        </w:rPr>
        <w:t>Тригональная составляющая кристаллического поля и спинорбитальное взаи</w:t>
        <w:softHyphen/>
        <w:t>модействие приводят к дальнейшему расщеплению. В результате взаимодействия с колебаниями решетки уровни энергии ионов оказываются сильно уширенными</w:t>
        <w:br w:type="page"/>
        <w:t>и перекрываются. Как следствие, образуются две широкие, хорошо разделенные полосы. Фотоны поля накачки поглощаются со дна нижней полосы на любой из уровней верхней полосы. Полоса поглощения ионов титана в решетке кристалла сапфира имеет максимум на 500 нм, что позволяет накачивать эти уровни с эф</w:t>
        <w:softHyphen/>
        <w:t xml:space="preserve">фективностью около 50% либо лазером на ионах аргона, либо второй гармоникой лазера на </w:t>
      </w:r>
      <w:r>
        <w:rPr>
          <w:rStyle w:val="CharStyle2727"/>
          <w:lang w:val="en-US"/>
        </w:rPr>
        <w:t>Nd:YVC&gt;</w:t>
      </w:r>
      <w:r>
        <w:rPr>
          <w:rStyle w:val="CharStyle2753"/>
        </w:rPr>
        <w:t>4</w:t>
      </w:r>
      <w:r>
        <w:rPr>
          <w:rStyle w:val="CharStyle2727"/>
          <w:lang w:val="en-US"/>
        </w:rPr>
        <w:t xml:space="preserve">. </w:t>
      </w:r>
      <w:r>
        <w:rPr>
          <w:rStyle w:val="CharStyle2727"/>
        </w:rPr>
        <w:t xml:space="preserve">Возбужденные ионы </w:t>
      </w:r>
      <w:r>
        <w:rPr>
          <w:rStyle w:val="CharStyle2727"/>
          <w:lang w:val="en-US"/>
        </w:rPr>
        <w:t>Ti</w:t>
      </w:r>
      <w:r>
        <w:rPr>
          <w:rStyle w:val="CharStyle2727"/>
          <w:lang w:val="en-US"/>
          <w:vertAlign w:val="superscript"/>
        </w:rPr>
        <w:t>3+</w:t>
      </w:r>
      <w:r>
        <w:rPr>
          <w:rStyle w:val="CharStyle2727"/>
          <w:lang w:val="en-US"/>
        </w:rPr>
        <w:t xml:space="preserve"> </w:t>
      </w:r>
      <w:r>
        <w:rPr>
          <w:rStyle w:val="CharStyle2727"/>
        </w:rPr>
        <w:t>быстро релаксируют на нижние уровни верхней полосы посредством безызлучательных переходов. При температуре 20° С время жизни возбужденного лазерного состояния составляет около Змкс, после чего оно распадается в основное состояние, испуская фотон. Широкая спектральная полоса излучения является необходимым условием для генерации ультракоротких импульсов, обеспечивая эффективную генерацию и взаимодействие мод.</w:t>
      </w:r>
    </w:p>
    <w:p>
      <w:pPr>
        <w:pStyle w:val="Style102"/>
        <w:numPr>
          <w:ilvl w:val="0"/>
          <w:numId w:val="385"/>
        </w:numPr>
        <w:tabs>
          <w:tab w:leader="none" w:pos="1086" w:val="left"/>
        </w:tabs>
        <w:widowControl w:val="0"/>
        <w:keepNext w:val="0"/>
        <w:keepLines w:val="0"/>
        <w:shd w:val="clear" w:color="auto" w:fill="auto"/>
        <w:bidi w:val="0"/>
        <w:jc w:val="both"/>
        <w:spacing w:before="0" w:after="0" w:line="221" w:lineRule="exact"/>
        <w:ind w:left="20" w:right="20" w:firstLine="280"/>
      </w:pPr>
      <w:r>
        <w:rPr>
          <w:rStyle w:val="CharStyle2727"/>
        </w:rPr>
        <w:t>Синхронизация мод. Для создания широкой частотной гребенки все лазерные моды, дающие вклад в гребенку, должны иметь строго определенные и постоянные во времени фазовые соотношения. Синхронизация мод на различ</w:t>
        <w:softHyphen/>
        <w:t>ных частотах, разделенных областью свободной дисперсии лазерного резонатора, может быть осуществлена как активными, так и пассивными способами. Чем больше фазово-когерентных мод генерируется лазером, тем короче испускаемые им импульсы. Самые короткие импульсы с длительностью около 5фс, генериру</w:t>
        <w:softHyphen/>
        <w:t>емые титан-сапфировым лазером, были получены методом пассивной синхрониза</w:t>
        <w:softHyphen/>
        <w:t>ции мод [694].</w:t>
      </w:r>
    </w:p>
    <w:p>
      <w:pPr>
        <w:pStyle w:val="Style102"/>
        <w:numPr>
          <w:ilvl w:val="0"/>
          <w:numId w:val="387"/>
        </w:numPr>
        <w:tabs>
          <w:tab w:leader="none" w:pos="1167" w:val="left"/>
        </w:tabs>
        <w:widowControl w:val="0"/>
        <w:keepNext w:val="0"/>
        <w:keepLines w:val="0"/>
        <w:shd w:val="clear" w:color="auto" w:fill="auto"/>
        <w:bidi w:val="0"/>
        <w:jc w:val="both"/>
        <w:spacing w:before="0" w:after="0" w:line="221" w:lineRule="exact"/>
        <w:ind w:left="20" w:right="20" w:firstLine="280"/>
      </w:pPr>
      <w:r>
        <w:rPr>
          <w:rStyle w:val="CharStyle2726"/>
        </w:rPr>
        <w:t>Активная синхронизация мод.</w:t>
      </w:r>
      <w:r>
        <w:rPr>
          <w:rStyle w:val="CharStyle2727"/>
        </w:rPr>
        <w:t xml:space="preserve"> Для активной синхронизации мод обычно используются акусто- и электрооптические модуляторы, с помощью кото</w:t>
        <w:softHyphen/>
        <w:t xml:space="preserve">рых модулируются потери в резонаторе лазера. Рассмотрим внутрирезонаторный АОМ, управляемый синусоидальным напряжением с частотой /, причем первый порядок дифракции выводится из резонатора. Если период обхода резонатора лазера </w:t>
      </w:r>
      <w:r>
        <w:rPr>
          <w:rStyle w:val="CharStyle2726"/>
        </w:rPr>
        <w:t>Т</w:t>
      </w:r>
      <w:r>
        <w:rPr>
          <w:rStyle w:val="CharStyle2726"/>
          <w:vertAlign w:val="subscript"/>
        </w:rPr>
        <w:t>гер</w:t>
      </w:r>
      <w:r>
        <w:rPr>
          <w:rStyle w:val="CharStyle2726"/>
        </w:rPr>
        <w:t xml:space="preserve"> = </w:t>
      </w:r>
      <w:r>
        <w:rPr>
          <w:rStyle w:val="CharStyle2726"/>
          <w:lang w:val="en-US"/>
        </w:rPr>
        <w:t>z/c</w:t>
      </w:r>
      <w:r>
        <w:rPr>
          <w:rStyle w:val="CharStyle2727"/>
          <w:lang w:val="en-US"/>
        </w:rPr>
        <w:t xml:space="preserve"> </w:t>
      </w:r>
      <w:r>
        <w:rPr>
          <w:rStyle w:val="CharStyle2727"/>
        </w:rPr>
        <w:t xml:space="preserve">(здесь </w:t>
      </w:r>
      <w:r>
        <w:rPr>
          <w:rStyle w:val="CharStyle2727"/>
          <w:lang w:val="en-US"/>
        </w:rPr>
        <w:t xml:space="preserve">z </w:t>
      </w:r>
      <w:r>
        <w:rPr>
          <w:rStyle w:val="CharStyle2727"/>
        </w:rPr>
        <w:t>— оптическая длина лазерного резонатора) соответствует частоте модуляции АОМ, то минимальные потери при обходе резонатора будут для тех импульсов, которые проходят АОМ в моменты времени, когда напряжение на нем равно нулю.</w:t>
      </w:r>
    </w:p>
    <w:p>
      <w:pPr>
        <w:pStyle w:val="Style102"/>
        <w:widowControl w:val="0"/>
        <w:keepNext w:val="0"/>
        <w:keepLines w:val="0"/>
        <w:shd w:val="clear" w:color="auto" w:fill="auto"/>
        <w:bidi w:val="0"/>
        <w:jc w:val="both"/>
        <w:spacing w:before="0" w:after="0" w:line="221" w:lineRule="exact"/>
        <w:ind w:left="20" w:right="20" w:firstLine="280"/>
      </w:pPr>
      <w:r>
        <w:rPr>
          <w:rStyle w:val="CharStyle2727"/>
        </w:rPr>
        <w:t>Таким образом, при каждом проходе резонатора мощность в крыльях импульса будет снижаться по отношению к мощности, заключенной в его центральной части. Такой повторяющийся процесс приводит к уменьшению длительности импульса поля на выходе из лазера. С помощью акустооптических модуляторов можно получить непрерывную последовательность импульсов, длительность которых составляет ме</w:t>
        <w:softHyphen/>
        <w:t>нее 100 пс. Еще более короткие импульсы удается получить при использовании схем с пассивной синхронизацией мод, основанных либо на просветляющихся фильтрах, либо на керровской линзе [69, 695].</w:t>
      </w:r>
    </w:p>
    <w:p>
      <w:pPr>
        <w:pStyle w:val="Style102"/>
        <w:widowControl w:val="0"/>
        <w:keepNext w:val="0"/>
        <w:keepLines w:val="0"/>
        <w:shd w:val="clear" w:color="auto" w:fill="auto"/>
        <w:bidi w:val="0"/>
        <w:jc w:val="both"/>
        <w:spacing w:before="0" w:after="0" w:line="221" w:lineRule="exact"/>
        <w:ind w:left="20" w:right="20" w:firstLine="280"/>
        <w:sectPr>
          <w:type w:val="continuous"/>
          <w:pgSz w:w="11909" w:h="16838"/>
          <w:pgMar w:top="2905" w:left="2158" w:right="2129" w:bottom="2391" w:header="0" w:footer="3" w:gutter="0"/>
          <w:rtlGutter w:val="0"/>
          <w:cols w:space="720"/>
          <w:noEndnote/>
          <w:docGrid w:linePitch="360"/>
        </w:sectPr>
      </w:pPr>
      <w:r>
        <w:rPr>
          <w:rStyle w:val="CharStyle2727"/>
        </w:rPr>
        <w:t>-</w:t>
      </w:r>
      <w:r>
        <w:rPr>
          <w:rStyle w:val="CharStyle2726"/>
        </w:rPr>
        <w:t>11.5.2.2. Просветляющиеся фильтры.</w:t>
      </w:r>
      <w:r>
        <w:rPr>
          <w:rStyle w:val="CharStyle2727"/>
        </w:rPr>
        <w:t xml:space="preserve"> Можно обеспечить эффективную пассив</w:t>
        <w:softHyphen/>
        <w:t>ную синхронизацию мод с помощью внутрирезонаторного просветляющегося филь</w:t>
        <w:softHyphen/>
        <w:t>тра, который может представлять собой, например, раствор органического красителя или полупроводниковый материал. Коэффициент пропускания такого фильтра зави</w:t>
        <w:softHyphen/>
        <w:t>сит от мощности лазерного пучка: при больших световых мощностях фильтр насы</w:t>
        <w:softHyphen/>
        <w:t>щается и его поглощение падает. При этом лазер начинает генерировать несвязанные между собой моды. Случайные выбросы интенсивности, возникающие вследствие конструктивной интерференции различных лазерных мод, приводят к росту пропус</w:t>
        <w:softHyphen/>
        <w:t xml:space="preserve">кания фильтра в эти моменты времени и к селективному усилению именно этих мод, для которых потери в резонаторе оказываются ниже. Усиленные моды начинают навязывать соответствующие «правильные» фазы соседним модам, что приводит к дальнейшему росту мощности в импульсе за счет просветления фильтра. Иногда для </w:t>
      </w:r>
    </w:p>
    <w:p>
      <w:pPr>
        <w:pStyle w:val="Style102"/>
        <w:widowControl w:val="0"/>
        <w:keepNext w:val="0"/>
        <w:keepLines w:val="0"/>
        <w:shd w:val="clear" w:color="auto" w:fill="auto"/>
        <w:bidi w:val="0"/>
        <w:jc w:val="both"/>
        <w:spacing w:before="0" w:after="0" w:line="221" w:lineRule="exact"/>
        <w:ind w:left="20" w:right="20" w:firstLine="280"/>
      </w:pPr>
      <w:r>
        <w:rPr>
          <w:rStyle w:val="CharStyle2727"/>
        </w:rPr>
        <w:t xml:space="preserve">запуска генерации в лазерах с синхронизацией мод используются полупроводниковые насыщающиеся покрытия зеркал </w:t>
      </w:r>
      <w:r>
        <w:rPr>
          <w:rStyle w:val="CharStyle2727"/>
          <w:lang w:val="en-US"/>
        </w:rPr>
        <w:t xml:space="preserve">(SESAM) </w:t>
      </w:r>
      <w:r>
        <w:rPr>
          <w:rStyle w:val="CharStyle2727"/>
        </w:rPr>
        <w:t>[696, 697].</w:t>
      </w:r>
    </w:p>
    <w:p>
      <w:pPr>
        <w:pStyle w:val="Style102"/>
        <w:numPr>
          <w:ilvl w:val="0"/>
          <w:numId w:val="389"/>
        </w:numPr>
        <w:tabs>
          <w:tab w:leader="none" w:pos="1202" w:val="left"/>
        </w:tabs>
        <w:widowControl w:val="0"/>
        <w:keepNext w:val="0"/>
        <w:keepLines w:val="0"/>
        <w:shd w:val="clear" w:color="auto" w:fill="auto"/>
        <w:bidi w:val="0"/>
        <w:jc w:val="both"/>
        <w:spacing w:before="0" w:after="201" w:line="216" w:lineRule="exact"/>
        <w:ind w:left="40" w:right="40" w:firstLine="320"/>
      </w:pPr>
      <w:r>
        <w:rPr>
          <w:rStyle w:val="CharStyle2726"/>
        </w:rPr>
        <w:t>Синхронизация мод с помощью керровской линзы.</w:t>
      </w:r>
      <w:r>
        <w:rPr>
          <w:rStyle w:val="CharStyle2727"/>
        </w:rPr>
        <w:t xml:space="preserve"> В основе такого способа синхронизации мод лежит оптический эффект Керра, то есть зависимость показателя преломления материала от мощности излучения. Эффект обусловлен нелинейной восприимчивостью третьего порядка х^-Е</w:t>
      </w:r>
      <w:r>
        <w:rPr>
          <w:rStyle w:val="CharStyle2727"/>
          <w:vertAlign w:val="superscript"/>
        </w:rPr>
        <w:t>3</w:t>
      </w:r>
      <w:r>
        <w:rPr>
          <w:rStyle w:val="CharStyle2727"/>
        </w:rPr>
        <w:t xml:space="preserve"> в выражении (11.4). В отли</w:t>
        <w:softHyphen/>
        <w:t>чие от восприимчивости второго порядка, которая тождественно равна нулю в сре</w:t>
        <w:softHyphen/>
        <w:t>дах, обладающих центром симметрии, нелинейность третьего порядка не равна нулю во всех оптических материалах. Сохраняя члены первого и третьего порядка по полю в уравнении (11.4), можно получить выражение для индукции электрического поля</w:t>
      </w:r>
    </w:p>
    <w:p>
      <w:pPr>
        <w:pStyle w:val="Style102"/>
        <w:widowControl w:val="0"/>
        <w:keepNext w:val="0"/>
        <w:keepLines w:val="0"/>
        <w:shd w:val="clear" w:color="auto" w:fill="auto"/>
        <w:bidi w:val="0"/>
        <w:jc w:val="both"/>
        <w:spacing w:before="0" w:after="104" w:line="190" w:lineRule="exact"/>
        <w:ind w:left="40" w:right="0" w:firstLine="320"/>
      </w:pPr>
      <w:r>
        <w:rPr>
          <w:rStyle w:val="CharStyle2726"/>
          <w:lang w:val="en-US"/>
        </w:rPr>
        <w:t xml:space="preserve">D </w:t>
      </w:r>
      <w:r>
        <w:rPr>
          <w:rStyle w:val="CharStyle2726"/>
        </w:rPr>
        <w:t>= е</w:t>
      </w:r>
      <w:r>
        <w:rPr>
          <w:rStyle w:val="CharStyle2726"/>
          <w:vertAlign w:val="subscript"/>
        </w:rPr>
        <w:t>0</w:t>
      </w:r>
      <w:r>
        <w:rPr>
          <w:rStyle w:val="CharStyle2726"/>
        </w:rPr>
        <w:t>Е</w:t>
      </w:r>
      <w:r>
        <w:rPr>
          <w:rStyle w:val="CharStyle2727"/>
        </w:rPr>
        <w:t xml:space="preserve"> + </w:t>
      </w:r>
      <w:r>
        <w:rPr>
          <w:rStyle w:val="CharStyle2726"/>
        </w:rPr>
        <w:t>Р</w:t>
      </w:r>
      <w:r>
        <w:rPr>
          <w:rStyle w:val="CharStyle2727"/>
        </w:rPr>
        <w:t xml:space="preserve"> = ео (1 + Х</w:t>
      </w:r>
      <w:r>
        <w:rPr>
          <w:rStyle w:val="CharStyle2727"/>
          <w:vertAlign w:val="superscript"/>
        </w:rPr>
        <w:t>(1)</w:t>
      </w:r>
      <w:r>
        <w:rPr>
          <w:rStyle w:val="CharStyle2727"/>
        </w:rPr>
        <w:t xml:space="preserve">) </w:t>
      </w:r>
      <w:r>
        <w:rPr>
          <w:rStyle w:val="CharStyle2726"/>
        </w:rPr>
        <w:t>Е +</w:t>
      </w:r>
      <w:r>
        <w:rPr>
          <w:rStyle w:val="CharStyle2727"/>
        </w:rPr>
        <w:t xml:space="preserve"> х</w:t>
      </w:r>
      <w:r>
        <w:rPr>
          <w:rStyle w:val="CharStyle2727"/>
          <w:vertAlign w:val="superscript"/>
        </w:rPr>
        <w:t>(3)</w:t>
      </w:r>
      <w:r>
        <w:rPr>
          <w:rStyle w:val="CharStyle2727"/>
        </w:rPr>
        <w:t>Я</w:t>
      </w:r>
      <w:r>
        <w:rPr>
          <w:rStyle w:val="CharStyle2727"/>
          <w:vertAlign w:val="superscript"/>
        </w:rPr>
        <w:t>3</w:t>
      </w:r>
      <w:r>
        <w:rPr>
          <w:rStyle w:val="CharStyle2727"/>
        </w:rPr>
        <w:t xml:space="preserve"> = е</w:t>
      </w:r>
      <w:r>
        <w:rPr>
          <w:rStyle w:val="CharStyle2727"/>
          <w:vertAlign w:val="subscript"/>
        </w:rPr>
        <w:t>0</w:t>
      </w:r>
      <w:r>
        <w:rPr>
          <w:rStyle w:val="CharStyle2727"/>
        </w:rPr>
        <w:t xml:space="preserve"> [1 + х</w:t>
      </w:r>
      <w:r>
        <w:rPr>
          <w:rStyle w:val="CharStyle2727"/>
          <w:vertAlign w:val="superscript"/>
        </w:rPr>
        <w:t>0)</w:t>
      </w:r>
      <w:r>
        <w:rPr>
          <w:rStyle w:val="CharStyle2727"/>
        </w:rPr>
        <w:t xml:space="preserve"> + </w:t>
      </w:r>
      <w:r>
        <w:rPr>
          <w:rStyle w:val="CharStyle2726"/>
        </w:rPr>
        <w:t>^</w:t>
      </w:r>
      <w:r>
        <w:rPr>
          <w:rStyle w:val="CharStyle2745"/>
          <w:vertAlign w:val="superscript"/>
        </w:rPr>
        <w:t>1</w:t>
      </w:r>
      <w:r>
        <w:rPr>
          <w:rStyle w:val="CharStyle2726"/>
        </w:rPr>
        <w:t>Х</w:t>
      </w:r>
      <w:r>
        <w:rPr>
          <w:rStyle w:val="CharStyle2726"/>
          <w:vertAlign w:val="superscript"/>
        </w:rPr>
        <w:t>{</w:t>
      </w:r>
      <w:r>
        <w:rPr>
          <w:rStyle w:val="CharStyle2745"/>
          <w:vertAlign w:val="superscript"/>
        </w:rPr>
        <w:t>3</w:t>
      </w:r>
      <w:r>
        <w:rPr>
          <w:rStyle w:val="CharStyle2726"/>
          <w:vertAlign w:val="superscript"/>
        </w:rPr>
        <w:t>)</w:t>
      </w:r>
      <w:r>
        <w:rPr>
          <w:rStyle w:val="CharStyle2726"/>
        </w:rPr>
        <w:t>Е</w:t>
      </w:r>
      <w:r>
        <w:rPr>
          <w:rStyle w:val="CharStyle2726"/>
          <w:vertAlign w:val="superscript"/>
        </w:rPr>
        <w:t>2</w:t>
      </w:r>
      <w:r>
        <w:rPr>
          <w:rStyle w:val="CharStyle2726"/>
        </w:rPr>
        <w:t>] Е.</w:t>
      </w:r>
      <w:r>
        <w:rPr>
          <w:rStyle w:val="CharStyle2727"/>
        </w:rPr>
        <w:t xml:space="preserve"> (11.26)</w:t>
      </w:r>
    </w:p>
    <w:p>
      <w:pPr>
        <w:pStyle w:val="Style102"/>
        <w:widowControl w:val="0"/>
        <w:keepNext w:val="0"/>
        <w:keepLines w:val="0"/>
        <w:shd w:val="clear" w:color="auto" w:fill="auto"/>
        <w:bidi w:val="0"/>
        <w:jc w:val="both"/>
        <w:spacing w:before="0" w:after="0" w:line="240" w:lineRule="exact"/>
        <w:ind w:left="40" w:right="40" w:firstLine="0"/>
      </w:pPr>
      <w:r>
        <w:rPr>
          <w:rStyle w:val="CharStyle2727"/>
        </w:rPr>
        <w:t>Величину в квадратных скобках можно рассматривать как нелинейную диэлектри</w:t>
        <w:softHyphen/>
        <w:t>ческую проницаемость среды:</w:t>
      </w:r>
    </w:p>
    <w:p>
      <w:pPr>
        <w:pStyle w:val="Style118"/>
        <w:tabs>
          <w:tab w:leader="none" w:pos="3778" w:val="left"/>
        </w:tabs>
        <w:widowControl w:val="0"/>
        <w:keepNext w:val="0"/>
        <w:keepLines w:val="0"/>
        <w:shd w:val="clear" w:color="auto" w:fill="auto"/>
        <w:bidi w:val="0"/>
        <w:spacing w:before="0" w:after="188" w:line="240" w:lineRule="exact"/>
        <w:ind w:left="0" w:right="40" w:firstLine="0"/>
      </w:pPr>
      <w:r>
        <w:rPr>
          <w:rStyle w:val="CharStyle2742"/>
          <w:i/>
          <w:iCs/>
        </w:rPr>
        <w:t>e' = e</w:t>
      </w:r>
      <w:r>
        <w:rPr>
          <w:rStyle w:val="CharStyle2742"/>
          <w:vertAlign w:val="subscript"/>
          <w:i/>
          <w:iCs/>
        </w:rPr>
        <w:t>i</w:t>
      </w:r>
      <w:r>
        <w:rPr>
          <w:rStyle w:val="CharStyle2742"/>
          <w:i/>
          <w:iCs/>
        </w:rPr>
        <w:t>+e</w:t>
      </w:r>
      <w:r>
        <w:rPr>
          <w:rStyle w:val="CharStyle2744"/>
          <w:lang w:val="en-US"/>
          <w:vertAlign w:val="subscript"/>
          <w:i/>
          <w:iCs/>
        </w:rPr>
        <w:t>2</w:t>
      </w:r>
      <w:r>
        <w:rPr>
          <w:rStyle w:val="CharStyle2742"/>
          <w:i/>
          <w:iCs/>
        </w:rPr>
        <w:t>E</w:t>
      </w:r>
      <w:r>
        <w:rPr>
          <w:rStyle w:val="CharStyle2744"/>
          <w:lang w:val="en-US"/>
          <w:vertAlign w:val="superscript"/>
          <w:i/>
          <w:iCs/>
        </w:rPr>
        <w:t>2</w:t>
      </w:r>
      <w:r>
        <w:rPr>
          <w:rStyle w:val="CharStyle2743"/>
          <w:i w:val="0"/>
          <w:iCs w:val="0"/>
        </w:rPr>
        <w:tab/>
      </w:r>
      <w:r>
        <w:rPr>
          <w:rStyle w:val="CharStyle2743"/>
          <w:lang w:val="ru-RU"/>
          <w:i w:val="0"/>
          <w:iCs w:val="0"/>
        </w:rPr>
        <w:t>(11.27)</w:t>
      </w:r>
    </w:p>
    <w:p>
      <w:pPr>
        <w:pStyle w:val="Style102"/>
        <w:widowControl w:val="0"/>
        <w:keepNext w:val="0"/>
        <w:keepLines w:val="0"/>
        <w:shd w:val="clear" w:color="auto" w:fill="auto"/>
        <w:bidi w:val="0"/>
        <w:jc w:val="both"/>
        <w:spacing w:before="0" w:after="212" w:line="230" w:lineRule="exact"/>
        <w:ind w:left="40" w:right="40" w:firstLine="0"/>
      </w:pPr>
      <w:r>
        <w:rPr>
          <w:rStyle w:val="CharStyle2727"/>
        </w:rPr>
        <w:t xml:space="preserve">с линейной частью е = 1 + х^ </w:t>
      </w:r>
      <w:r>
        <w:rPr>
          <w:rStyle w:val="CharStyle2727"/>
          <w:vertAlign w:val="superscript"/>
        </w:rPr>
        <w:t>и</w:t>
      </w:r>
      <w:r>
        <w:rPr>
          <w:rStyle w:val="CharStyle2727"/>
        </w:rPr>
        <w:t xml:space="preserve"> коэффициентом нелинейности </w:t>
      </w:r>
      <w:r>
        <w:rPr>
          <w:rStyle w:val="CharStyle2726"/>
        </w:rPr>
        <w:t>е</w:t>
      </w:r>
      <w:r>
        <w:rPr>
          <w:rStyle w:val="CharStyle2745"/>
          <w:vertAlign w:val="subscript"/>
        </w:rPr>
        <w:t>2</w:t>
      </w:r>
      <w:r>
        <w:rPr>
          <w:rStyle w:val="CharStyle2727"/>
        </w:rPr>
        <w:t xml:space="preserve"> = </w:t>
      </w:r>
      <w:r>
        <w:rPr>
          <w:rStyle w:val="CharStyle2727"/>
          <w:lang w:val="en-US"/>
        </w:rPr>
        <w:t>x^</w:t>
      </w:r>
      <w:r>
        <w:rPr>
          <w:rStyle w:val="CharStyle2727"/>
          <w:lang w:val="en-US"/>
          <w:vertAlign w:val="superscript"/>
        </w:rPr>
        <w:t>3</w:t>
      </w:r>
      <w:r>
        <w:rPr>
          <w:rStyle w:val="CharStyle2727"/>
          <w:lang w:val="en-US"/>
        </w:rPr>
        <w:t>V</w:t>
      </w:r>
      <w:r>
        <w:rPr>
          <w:rStyle w:val="CharStyle2727"/>
          <w:lang w:val="en-US"/>
          <w:vertAlign w:val="superscript"/>
        </w:rPr>
        <w:t>e</w:t>
      </w:r>
      <w:r>
        <w:rPr>
          <w:rStyle w:val="CharStyle2727"/>
          <w:lang w:val="en-US"/>
        </w:rPr>
        <w:t xml:space="preserve">o- </w:t>
      </w:r>
      <w:r>
        <w:rPr>
          <w:rStyle w:val="CharStyle2727"/>
        </w:rPr>
        <w:t>Исполь</w:t>
        <w:softHyphen/>
        <w:t xml:space="preserve">зуя соотношение </w:t>
      </w:r>
      <w:r>
        <w:rPr>
          <w:rStyle w:val="CharStyle2726"/>
        </w:rPr>
        <w:t>п</w:t>
      </w:r>
      <w:r>
        <w:rPr>
          <w:rStyle w:val="CharStyle2727"/>
        </w:rPr>
        <w:t xml:space="preserve"> = л/ё</w:t>
      </w:r>
      <w:r>
        <w:rPr>
          <w:rStyle w:val="CharStyle2727"/>
          <w:vertAlign w:val="superscript"/>
        </w:rPr>
        <w:t>7</w:t>
      </w:r>
      <w:r>
        <w:rPr>
          <w:rStyle w:val="CharStyle2727"/>
        </w:rPr>
        <w:t xml:space="preserve">, из (11.27) можно получить выражение для показателя преломления: </w:t>
      </w:r>
      <w:r>
        <w:rPr>
          <w:rStyle w:val="CharStyle2726"/>
        </w:rPr>
        <w:t>п</w:t>
      </w:r>
      <w:r>
        <w:rPr>
          <w:rStyle w:val="CharStyle2727"/>
        </w:rPr>
        <w:t xml:space="preserve"> « по + </w:t>
      </w:r>
      <w:r>
        <w:rPr>
          <w:rStyle w:val="CharStyle2726"/>
        </w:rPr>
        <w:t>п'</w:t>
      </w:r>
      <w:r>
        <w:rPr>
          <w:rStyle w:val="CharStyle2745"/>
          <w:vertAlign w:val="subscript"/>
        </w:rPr>
        <w:t>2</w:t>
      </w:r>
      <w:r>
        <w:rPr>
          <w:rStyle w:val="CharStyle2726"/>
        </w:rPr>
        <w:t>Е</w:t>
      </w:r>
      <w:r>
        <w:rPr>
          <w:rStyle w:val="CharStyle2745"/>
          <w:vertAlign w:val="superscript"/>
        </w:rPr>
        <w:t>2</w:t>
      </w:r>
      <w:r>
        <w:rPr>
          <w:rStyle w:val="CharStyle2727"/>
        </w:rPr>
        <w:t xml:space="preserve"> с </w:t>
      </w:r>
      <w:r>
        <w:rPr>
          <w:rStyle w:val="CharStyle2726"/>
        </w:rPr>
        <w:t>п</w:t>
      </w:r>
      <w:r>
        <w:rPr>
          <w:rStyle w:val="CharStyle2745"/>
          <w:vertAlign w:val="subscript"/>
        </w:rPr>
        <w:t>2</w:t>
      </w:r>
      <w:r>
        <w:rPr>
          <w:rStyle w:val="CharStyle2727"/>
        </w:rPr>
        <w:t xml:space="preserve"> = </w:t>
      </w:r>
      <w:r>
        <w:rPr>
          <w:rStyle w:val="CharStyle2726"/>
        </w:rPr>
        <w:t>е</w:t>
      </w:r>
      <w:r>
        <w:rPr>
          <w:rStyle w:val="CharStyle2745"/>
          <w:vertAlign w:val="subscript"/>
        </w:rPr>
        <w:t>2</w:t>
      </w:r>
      <w:r>
        <w:rPr>
          <w:rStyle w:val="CharStyle2726"/>
        </w:rPr>
        <w:t>/2,</w:t>
      </w:r>
      <w:r>
        <w:rPr>
          <w:rStyle w:val="CharStyle2727"/>
        </w:rPr>
        <w:t xml:space="preserve"> или</w:t>
      </w:r>
    </w:p>
    <w:p>
      <w:pPr>
        <w:pStyle w:val="Style102"/>
        <w:tabs>
          <w:tab w:leader="none" w:pos="3773" w:val="left"/>
        </w:tabs>
        <w:widowControl w:val="0"/>
        <w:keepNext w:val="0"/>
        <w:keepLines w:val="0"/>
        <w:shd w:val="clear" w:color="auto" w:fill="auto"/>
        <w:bidi w:val="0"/>
        <w:jc w:val="right"/>
        <w:spacing w:before="0" w:after="123" w:line="190" w:lineRule="exact"/>
        <w:ind w:left="0" w:right="40" w:firstLine="0"/>
      </w:pPr>
      <w:r>
        <w:rPr>
          <w:rStyle w:val="CharStyle2726"/>
        </w:rPr>
        <w:t>п~щ + п</w:t>
      </w:r>
      <w:r>
        <w:rPr>
          <w:rStyle w:val="CharStyle2745"/>
          <w:vertAlign w:val="subscript"/>
        </w:rPr>
        <w:t>2</w:t>
      </w:r>
      <w:r>
        <w:rPr>
          <w:rStyle w:val="CharStyle2745"/>
        </w:rPr>
        <w:t>1</w:t>
      </w:r>
      <w:r>
        <w:rPr>
          <w:rStyle w:val="CharStyle2726"/>
        </w:rPr>
        <w:t>.</w:t>
      </w:r>
      <w:r>
        <w:rPr>
          <w:rStyle w:val="CharStyle2727"/>
        </w:rPr>
        <w:tab/>
        <w:t>(11.28)</w:t>
      </w:r>
    </w:p>
    <w:p>
      <w:pPr>
        <w:pStyle w:val="Style102"/>
        <w:widowControl w:val="0"/>
        <w:keepNext w:val="0"/>
        <w:keepLines w:val="0"/>
        <w:shd w:val="clear" w:color="auto" w:fill="auto"/>
        <w:bidi w:val="0"/>
        <w:jc w:val="both"/>
        <w:spacing w:before="0" w:after="0" w:line="221" w:lineRule="exact"/>
        <w:ind w:left="40" w:right="40" w:firstLine="0"/>
      </w:pPr>
      <w:r>
        <w:rPr>
          <w:rStyle w:val="CharStyle2727"/>
        </w:rPr>
        <w:t xml:space="preserve">Следовательно, показатель преломления пропорционален интенсивности </w:t>
      </w:r>
      <w:r>
        <w:rPr>
          <w:rStyle w:val="CharStyle2726"/>
        </w:rPr>
        <w:t>I</w:t>
      </w:r>
      <w:r>
        <w:rPr>
          <w:rStyle w:val="CharStyle2727"/>
        </w:rPr>
        <w:t xml:space="preserve"> лазерного пучка. Нелинейная часть показателя преломления, например, для стекла, использу</w:t>
        <w:softHyphen/>
        <w:t xml:space="preserve">емого в оптических волокнах, равна </w:t>
      </w:r>
      <w:r>
        <w:rPr>
          <w:rStyle w:val="CharStyle2726"/>
        </w:rPr>
        <w:t>п</w:t>
      </w:r>
      <w:r>
        <w:rPr>
          <w:rStyle w:val="CharStyle2745"/>
          <w:vertAlign w:val="subscript"/>
        </w:rPr>
        <w:t>2</w:t>
      </w:r>
      <w:r>
        <w:rPr>
          <w:rStyle w:val="CharStyle2727"/>
        </w:rPr>
        <w:t xml:space="preserve"> </w:t>
      </w:r>
      <w:r>
        <w:rPr>
          <w:rStyle w:val="CharStyle2727"/>
          <w:lang w:val="en-US"/>
        </w:rPr>
        <w:t xml:space="preserve">w </w:t>
      </w:r>
      <w:r>
        <w:rPr>
          <w:rStyle w:val="CharStyle2727"/>
        </w:rPr>
        <w:t>10</w:t>
      </w:r>
      <w:r>
        <w:rPr>
          <w:rStyle w:val="CharStyle2727"/>
          <w:vertAlign w:val="superscript"/>
        </w:rPr>
        <w:t>-16</w:t>
      </w:r>
      <w:r>
        <w:rPr>
          <w:rStyle w:val="CharStyle2727"/>
        </w:rPr>
        <w:t>см</w:t>
      </w:r>
      <w:r>
        <w:rPr>
          <w:rStyle w:val="CharStyle2727"/>
          <w:vertAlign w:val="superscript"/>
        </w:rPr>
        <w:t>2</w:t>
      </w:r>
      <w:r>
        <w:rPr>
          <w:rStyle w:val="CharStyle2727"/>
        </w:rPr>
        <w:t xml:space="preserve">/Вт [69], а для сапфира вблизи 800нм — </w:t>
      </w:r>
      <w:r>
        <w:rPr>
          <w:rStyle w:val="CharStyle2726"/>
        </w:rPr>
        <w:t>п</w:t>
      </w:r>
      <w:r>
        <w:rPr>
          <w:rStyle w:val="CharStyle2745"/>
          <w:vertAlign w:val="subscript"/>
        </w:rPr>
        <w:t>2</w:t>
      </w:r>
      <w:r>
        <w:rPr>
          <w:rStyle w:val="CharStyle2727"/>
        </w:rPr>
        <w:t xml:space="preserve"> и 3,2 х 10~</w:t>
      </w:r>
      <w:r>
        <w:rPr>
          <w:rStyle w:val="CharStyle2727"/>
          <w:vertAlign w:val="superscript"/>
        </w:rPr>
        <w:t>16</w:t>
      </w:r>
      <w:r>
        <w:rPr>
          <w:rStyle w:val="CharStyle2727"/>
        </w:rPr>
        <w:t xml:space="preserve"> см</w:t>
      </w:r>
      <w:r>
        <w:rPr>
          <w:rStyle w:val="CharStyle2727"/>
          <w:vertAlign w:val="superscript"/>
        </w:rPr>
        <w:t>2</w:t>
      </w:r>
      <w:r>
        <w:rPr>
          <w:rStyle w:val="CharStyle2727"/>
        </w:rPr>
        <w:t>/Вт [698]. Распространение светового импульса в такой среде подвержено двум различным эффектам — поперечному и продольному эффек</w:t>
        <w:softHyphen/>
        <w:t>там Керра.</w:t>
      </w:r>
    </w:p>
    <w:p>
      <w:pPr>
        <w:pStyle w:val="Style102"/>
        <w:widowControl w:val="0"/>
        <w:keepNext w:val="0"/>
        <w:keepLines w:val="0"/>
        <w:shd w:val="clear" w:color="auto" w:fill="auto"/>
        <w:bidi w:val="0"/>
        <w:jc w:val="both"/>
        <w:spacing w:before="0" w:after="0" w:line="216" w:lineRule="exact"/>
        <w:ind w:left="40" w:right="40" w:firstLine="320"/>
      </w:pPr>
      <w:r>
        <w:rPr>
          <w:rStyle w:val="CharStyle2727"/>
        </w:rPr>
        <w:t>Поперечный профиль интенсивности в гауссовом пучке приводит к простран</w:t>
        <w:softHyphen/>
        <w:t>ственному распределению фазового сдвига в керровской среде, аналогичному рас</w:t>
        <w:softHyphen/>
        <w:t>пределению на выходе линзы. Такая керровская линза вызывает самофокусировку лазерного пучка, причем для центральной части пучка, где интенсивность света выше, эквивалентное фокусное расстояние оказывается короче. Для синхронизации мод используется комбинация из керровской линзы и ограничивающей диафрагмы, поскольку при повышении пиковой интенсивности в импульсе внутрирезонаторные потери снижаются. Как и в случае просветляющегося фильтра, в данном случае предпочтительно усиливаются мощные короткие импульсы, что приводит к синхро</w:t>
        <w:softHyphen/>
        <w:t>низации мод. В лазере на кристалле сапфира, легированного титаном, сам кристалл длиной в несколько миллиметров служит и как активная среда лазера, и как керровская линза. Синхронизация мод может быть получена за счет оптимизации области пересечения пучка накачки с модой резонатора; при этом керровская линза одновременно служит еще и как ограничивающая апертура. Практические рекомен</w:t>
        <w:softHyphen/>
        <w:t>дации для оптимальной синхронизации мод приводятся в работе [699].</w:t>
      </w:r>
    </w:p>
    <w:p>
      <w:pPr>
        <w:pStyle w:val="Style102"/>
        <w:widowControl w:val="0"/>
        <w:keepNext w:val="0"/>
        <w:keepLines w:val="0"/>
        <w:shd w:val="clear" w:color="auto" w:fill="auto"/>
        <w:bidi w:val="0"/>
        <w:jc w:val="both"/>
        <w:spacing w:before="0" w:after="0" w:line="216" w:lineRule="exact"/>
        <w:ind w:left="40" w:right="40" w:firstLine="320"/>
        <w:sectPr>
          <w:headerReference w:type="even" r:id="rId879"/>
          <w:headerReference w:type="default" r:id="rId880"/>
          <w:headerReference w:type="first" r:id="rId881"/>
          <w:titlePg/>
          <w:pgSz w:w="11909" w:h="16838"/>
          <w:pgMar w:top="2905" w:left="2158" w:right="2129" w:bottom="2391" w:header="0" w:footer="3" w:gutter="0"/>
          <w:rtlGutter w:val="0"/>
          <w:cols w:space="720"/>
          <w:noEndnote/>
          <w:docGrid w:linePitch="360"/>
        </w:sectPr>
      </w:pPr>
      <w:r>
        <w:rPr>
          <w:rStyle w:val="CharStyle2727"/>
        </w:rPr>
        <w:t>Продольный эффект Керра основан на временной зависимости интенсивности в световом импульсе. Огибающую импульсов, испущенных фемтосекундным лазе</w:t>
        <w:softHyphen/>
        <w:t>ром, принято аппроксимировать гиперболическим секансом</w:t>
      </w:r>
    </w:p>
    <w:p>
      <w:pPr>
        <w:widowControl w:val="0"/>
        <w:spacing w:line="360" w:lineRule="exact"/>
      </w:pPr>
      <w:r>
        <w:pict>
          <v:shape id="_x0000_s2645" type="#_x0000_t202" style="position:absolute;margin-left:237.3pt;margin-top:20.15pt;width:27.3pt;height:9.35pt;z-index:25165841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vertAlign w:val="subscript"/>
                      <w:i/>
                      <w:iCs/>
                      <w:spacing w:val="10"/>
                    </w:rPr>
                    <w:t>p</w:t>
                  </w:r>
                  <w:r>
                    <w:rPr>
                      <w:rStyle w:val="CharStyle2777"/>
                      <w:i/>
                      <w:iCs/>
                      <w:spacing w:val="10"/>
                    </w:rPr>
                    <w:t>iuat</w:t>
                  </w:r>
                </w:p>
              </w:txbxContent>
            </v:textbox>
            <w10:wrap anchorx="margin"/>
          </v:shape>
        </w:pict>
      </w:r>
      <w:r>
        <w:pict>
          <v:shape id="_x0000_s2646" type="#_x0000_t202" style="position:absolute;margin-left:344.3pt;margin-top:22.8pt;width:39.3pt;height:9.6pt;z-index:25165841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(11.30)</w:t>
                  </w:r>
                </w:p>
              </w:txbxContent>
            </v:textbox>
            <w10:wrap anchorx="margin"/>
          </v:shape>
        </w:pict>
      </w:r>
      <w:r>
        <w:pict>
          <v:shape id="_x0000_s2647" type="#_x0000_t202" style="position:absolute;margin-left:179.7pt;margin-top:24.25pt;width:24.9pt;height:9.35pt;z-index:25165841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ехр</w:t>
                  </w:r>
                </w:p>
              </w:txbxContent>
            </v:textbox>
            <w10:wrap anchorx="margin"/>
          </v:shape>
        </w:pict>
      </w:r>
      <w:r>
        <w:pict>
          <v:shape id="_x0000_s2648" type="#_x0000_t202" style="position:absolute;margin-left:-3.9pt;margin-top:0.1pt;width:180.15pt;height:27.7pt;z-index:25165841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134" w:line="180" w:lineRule="exact"/>
                    <w:ind w:left="0" w:right="120" w:firstLine="0"/>
                  </w:pPr>
                  <w:r>
                    <w:rPr>
                      <w:rStyle w:val="CharStyle2805"/>
                      <w:spacing w:val="0"/>
                    </w:rPr>
                    <w:t>По сравнению с гауссовым импульсом</w:t>
                  </w:r>
                </w:p>
                <w:p>
                  <w:pPr>
                    <w:pStyle w:val="Style102"/>
                    <w:widowControl w:val="0"/>
                    <w:keepNext w:val="0"/>
                    <w:keepLines w:val="0"/>
                    <w:shd w:val="clear" w:color="auto" w:fill="auto"/>
                    <w:bidi w:val="0"/>
                    <w:jc w:val="right"/>
                    <w:spacing w:before="0" w:after="0" w:line="180" w:lineRule="exact"/>
                    <w:ind w:left="0" w:right="120" w:firstLine="0"/>
                  </w:pPr>
                  <w:r>
                    <w:rPr>
                      <w:rStyle w:val="CharStyle2805"/>
                      <w:spacing w:val="0"/>
                    </w:rPr>
                    <w:t>1</w:t>
                  </w:r>
                </w:p>
              </w:txbxContent>
            </v:textbox>
            <w10:wrap anchorx="margin"/>
          </v:shape>
        </w:pict>
      </w:r>
      <w:r>
        <w:pict>
          <v:shape id="_x0000_s2649" type="#_x0000_t202" style="position:absolute;margin-left:149.7pt;margin-top:30.95pt;width:36.65pt;height:11.05pt;z-index:25165841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w:t>
                  </w:r>
                  <w:r>
                    <w:rPr>
                      <w:rStyle w:val="CharStyle2778"/>
                      <w:lang w:val="ru-RU"/>
                      <w:i/>
                      <w:iCs/>
                      <w:spacing w:val="0"/>
                    </w:rPr>
                    <w:t>2</w:t>
                  </w:r>
                  <w:r>
                    <w:rPr>
                      <w:rStyle w:val="CharStyle2777"/>
                      <w:lang w:val="ru-RU"/>
                      <w:i/>
                      <w:iCs/>
                      <w:spacing w:val="10"/>
                    </w:rPr>
                    <w:t>жтр</w:t>
                  </w:r>
                </w:p>
              </w:txbxContent>
            </v:textbox>
            <w10:wrap anchorx="margin"/>
          </v:shape>
        </w:pict>
      </w:r>
      <w:r>
        <w:pict>
          <v:shape id="_x0000_s2650" type="#_x0000_t202" style="position:absolute;margin-left:115.6pt;margin-top:24.pt;width:28.25pt;height:10.3pt;z-index:25165841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т</w:t>
                  </w:r>
                </w:p>
              </w:txbxContent>
            </v:textbox>
            <w10:wrap anchorx="margin"/>
          </v:shape>
        </w:pict>
      </w:r>
    </w:p>
    <w:p>
      <w:pPr>
        <w:widowControl w:val="0"/>
        <w:spacing w:line="360" w:lineRule="exact"/>
      </w:pPr>
    </w:p>
    <w:p>
      <w:pPr>
        <w:widowControl w:val="0"/>
        <w:spacing w:line="626" w:lineRule="exact"/>
      </w:pPr>
    </w:p>
    <w:p>
      <w:pPr>
        <w:widowControl w:val="0"/>
        <w:rPr>
          <w:sz w:val="2"/>
          <w:szCs w:val="2"/>
        </w:rPr>
        <w:sectPr>
          <w:pgSz w:w="11909" w:h="16838"/>
          <w:pgMar w:top="2538" w:left="2121" w:right="2121" w:bottom="2538"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1" w:lineRule="exact"/>
        <w:ind w:left="20" w:right="200" w:firstLine="0"/>
      </w:pPr>
      <w:r>
        <w:pict>
          <v:shape id="_x0000_s2651" type="#_x0000_t202" style="position:absolute;margin-left:234.5pt;margin-top:8.9pt;width:143.3pt;height:78.pt;z-index:-125828874;mso-wrap-distance-left:5.pt;mso-wrap-distance-right:5.pt;mso-position-horizontal-relative:margin" wrapcoords="0 0 21600 0 21600 21600 0 21600 0 0" filled="0" stroked="0">
            <v:textbox style="mso-fit-shape-to-text:t" inset="0,0,0,0">
              <w:txbxContent>
                <w:p>
                  <w:pPr>
                    <w:framePr w:h="1560" w:wrap="around" w:vAnchor="text" w:hAnchor="margin" w:x="4691" w:y="179"/>
                    <w:widowControl w:val="0"/>
                    <w:jc w:val="center"/>
                    <w:rPr>
                      <w:sz w:val="0"/>
                      <w:szCs w:val="0"/>
                    </w:rPr>
                  </w:pPr>
                  <w:r>
                    <w:pict>
                      <v:shape id="_x0000_s2652" type="#_x0000_t75" style="width:144pt;height:78pt;">
                        <v:imagedata r:id="rId882" r:href="rId883"/>
                      </v:shape>
                    </w:pict>
                  </w:r>
                </w:p>
                <w:p>
                  <w:pPr>
                    <w:pStyle w:val="Style206"/>
                    <w:widowControl w:val="0"/>
                    <w:keepNext w:val="0"/>
                    <w:keepLines w:val="0"/>
                    <w:shd w:val="clear" w:color="auto" w:fill="auto"/>
                    <w:bidi w:val="0"/>
                    <w:jc w:val="both"/>
                    <w:spacing w:before="0" w:after="0"/>
                    <w:ind w:left="0" w:right="0" w:firstLine="0"/>
                  </w:pPr>
                  <w:r>
                    <w:rPr>
                      <w:rStyle w:val="CharStyle2725"/>
                      <w:spacing w:val="0"/>
                    </w:rPr>
                    <w:t>Рис. 11.16. Короткий импульс по</w:t>
                    <w:softHyphen/>
                    <w:t>ля с огибающей в виде гипербо</w:t>
                    <w:softHyphen/>
                    <w:t>лического секанса (сплошные ли</w:t>
                    <w:softHyphen/>
                    <w:t>нии — (11.29)) и огибающая гауссо</w:t>
                    <w:softHyphen/>
                    <w:t>вой формы (точки — (11.30)). Пло</w:t>
                    <w:softHyphen/>
                    <w:t>щадь под обеими огибающими оди</w:t>
                    <w:softHyphen/>
                    <w:t>наковая</w:t>
                  </w:r>
                </w:p>
              </w:txbxContent>
            </v:textbox>
            <w10:wrap type="square" anchorx="margin"/>
          </v:shape>
        </w:pict>
      </w:r>
      <w:r>
        <w:rPr>
          <w:rStyle w:val="CharStyle2727"/>
        </w:rPr>
        <w:t>крылья гиперболического секанса оказываются более выраженными, как видно из рисунка 11.16. Тем не менее, обе формы огибающей отличаются незначительно, и мы будем использовать именно гауссову форму огибающей для упрощения мате</w:t>
        <w:softHyphen/>
        <w:t>матических выкладок.</w:t>
      </w:r>
    </w:p>
    <w:p>
      <w:pPr>
        <w:pStyle w:val="Style102"/>
        <w:widowControl w:val="0"/>
        <w:keepNext w:val="0"/>
        <w:keepLines w:val="0"/>
        <w:shd w:val="clear" w:color="auto" w:fill="auto"/>
        <w:bidi w:val="0"/>
        <w:jc w:val="right"/>
        <w:spacing w:before="0" w:after="0" w:line="221" w:lineRule="exact"/>
        <w:ind w:left="20" w:right="200" w:firstLine="0"/>
      </w:pPr>
      <w:r>
        <w:pict>
          <v:shape id="_x0000_s2653" type="#_x0000_t202" style="position:absolute;margin-left:0.7pt;margin-top:11.05pt;width:25.75pt;height:9.pt;z-index:-125828873;mso-wrap-distance-left:5.pt;mso-wrap-distance-right:5.pt;mso-wrap-distance-bottom:1.1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805"/>
                      <w:spacing w:val="0"/>
                    </w:rPr>
                    <w:t>нием</w:t>
                  </w:r>
                </w:p>
              </w:txbxContent>
            </v:textbox>
            <w10:wrap type="square" anchorx="margin"/>
          </v:shape>
        </w:pict>
      </w:r>
      <w:r>
        <w:rPr>
          <w:rStyle w:val="CharStyle2727"/>
        </w:rPr>
        <w:t xml:space="preserve">Рассмотрим импульс с гауссовым распределе- :м интенсивности </w:t>
      </w:r>
      <w:r>
        <w:rPr>
          <w:rStyle w:val="CharStyle2726"/>
          <w:lang w:val="en-US"/>
        </w:rPr>
        <w:t>I(t)</w:t>
      </w:r>
      <w:r>
        <w:rPr>
          <w:rStyle w:val="CharStyle2727"/>
          <w:lang w:val="en-US"/>
        </w:rPr>
        <w:t xml:space="preserve"> </w:t>
      </w:r>
      <w:r>
        <w:rPr>
          <w:rStyle w:val="CharStyle2727"/>
        </w:rPr>
        <w:t xml:space="preserve">= </w:t>
      </w:r>
      <w:r>
        <w:rPr>
          <w:rStyle w:val="CharStyle2727"/>
          <w:lang w:val="en-US"/>
        </w:rPr>
        <w:t>ioexp[—(t/</w:t>
      </w:r>
      <w:r>
        <w:rPr>
          <w:rStyle w:val="CharStyle2727"/>
          <w:lang w:val="en-US"/>
          <w:vertAlign w:val="superscript"/>
        </w:rPr>
        <w:t>T</w:t>
      </w:r>
      <w:r>
        <w:rPr>
          <w:rStyle w:val="CharStyle2727"/>
          <w:lang w:val="en-US"/>
        </w:rPr>
        <w:t xml:space="preserve">p) </w:t>
      </w:r>
      <w:r>
        <w:rPr>
          <w:rStyle w:val="CharStyle2727"/>
        </w:rPr>
        <w:t>]&gt; про</w:t>
        <w:softHyphen/>
      </w:r>
    </w:p>
    <w:p>
      <w:pPr>
        <w:pStyle w:val="Style102"/>
        <w:widowControl w:val="0"/>
        <w:keepNext w:val="0"/>
        <w:keepLines w:val="0"/>
        <w:shd w:val="clear" w:color="auto" w:fill="auto"/>
        <w:bidi w:val="0"/>
        <w:jc w:val="both"/>
        <w:spacing w:before="0" w:after="0" w:line="221" w:lineRule="exact"/>
        <w:ind w:left="20" w:right="200" w:firstLine="0"/>
      </w:pPr>
      <w:r>
        <w:rPr>
          <w:rStyle w:val="CharStyle2727"/>
        </w:rPr>
        <w:t xml:space="preserve">ходящий через керровскую среду длины </w:t>
      </w:r>
      <w:r>
        <w:rPr>
          <w:rStyle w:val="CharStyle2726"/>
          <w:lang w:val="en-US"/>
        </w:rPr>
        <w:t>L</w:t>
      </w:r>
      <w:r>
        <w:rPr>
          <w:rStyle w:val="CharStyle2727"/>
          <w:lang w:val="en-US"/>
        </w:rPr>
        <w:t xml:space="preserve"> </w:t>
      </w:r>
      <w:r>
        <w:rPr>
          <w:rStyle w:val="CharStyle2727"/>
        </w:rPr>
        <w:t>и при</w:t>
        <w:softHyphen/>
        <w:t>обретающий дополнительный фазовый множи</w:t>
        <w:softHyphen/>
        <w:t xml:space="preserve">тель ехр(гФ) = </w:t>
      </w:r>
      <w:r>
        <w:rPr>
          <w:rStyle w:val="CharStyle2726"/>
          <w:lang w:val="en-US"/>
        </w:rPr>
        <w:t>exp(iuoLn/c).</w:t>
      </w:r>
      <w:r>
        <w:rPr>
          <w:rStyle w:val="CharStyle2727"/>
          <w:lang w:val="en-US"/>
        </w:rPr>
        <w:t xml:space="preserve"> </w:t>
      </w:r>
      <w:r>
        <w:rPr>
          <w:rStyle w:val="CharStyle2727"/>
        </w:rPr>
        <w:t xml:space="preserve">Используя (11.28) и аппроксимируя гауссову огибающую вблизи ее центра параболой </w:t>
      </w:r>
      <w:r>
        <w:rPr>
          <w:rStyle w:val="CharStyle2726"/>
          <w:lang w:val="en-US"/>
        </w:rPr>
        <w:t>I(t)</w:t>
      </w:r>
      <w:r>
        <w:rPr>
          <w:rStyle w:val="CharStyle2727"/>
          <w:lang w:val="en-US"/>
        </w:rPr>
        <w:t xml:space="preserve"> </w:t>
      </w:r>
      <w:r>
        <w:rPr>
          <w:rStyle w:val="CharStyle2727"/>
        </w:rPr>
        <w:t xml:space="preserve">= </w:t>
      </w:r>
      <w:r>
        <w:rPr>
          <w:rStyle w:val="CharStyle2726"/>
          <w:lang w:val="en-US"/>
        </w:rPr>
        <w:t xml:space="preserve">Io(t)[l </w:t>
      </w:r>
      <w:r>
        <w:rPr>
          <w:rStyle w:val="CharStyle2726"/>
        </w:rPr>
        <w:t>—</w:t>
      </w:r>
      <w:r>
        <w:rPr>
          <w:rStyle w:val="CharStyle2727"/>
        </w:rPr>
        <w:t xml:space="preserve"> (</w:t>
      </w:r>
      <w:r>
        <w:rPr>
          <w:rStyle w:val="CharStyle2726"/>
          <w:lang w:val="en-US"/>
        </w:rPr>
        <w:t>t/r</w:t>
      </w:r>
      <w:r>
        <w:rPr>
          <w:rStyle w:val="CharStyle2727"/>
          <w:lang w:val="en-US"/>
          <w:vertAlign w:val="subscript"/>
        </w:rPr>
        <w:t>v</w:t>
      </w:r>
      <w:r>
        <w:rPr>
          <w:rStyle w:val="CharStyle2727"/>
        </w:rPr>
        <w:t>)</w:t>
      </w:r>
      <w:r>
        <w:rPr>
          <w:rStyle w:val="CharStyle2727"/>
          <w:vertAlign w:val="superscript"/>
        </w:rPr>
        <w:t>2</w:t>
      </w:r>
      <w:r>
        <w:rPr>
          <w:rStyle w:val="CharStyle2727"/>
        </w:rPr>
        <w:t xml:space="preserve"> + •••], получим выражение для поля импульса на выхо</w:t>
        <w:softHyphen/>
        <w:t>де из керровской среды:</w:t>
      </w:r>
    </w:p>
    <w:p>
      <w:pPr>
        <w:pStyle w:val="Style102"/>
        <w:widowControl w:val="0"/>
        <w:keepNext w:val="0"/>
        <w:keepLines w:val="0"/>
        <w:shd w:val="clear" w:color="auto" w:fill="auto"/>
        <w:bidi w:val="0"/>
        <w:jc w:val="left"/>
        <w:spacing w:before="0" w:after="0" w:line="408" w:lineRule="exact"/>
        <w:ind w:left="20" w:right="200" w:firstLine="520"/>
      </w:pPr>
      <w:r>
        <w:pict>
          <v:shape id="_x0000_s2654" type="#_x0000_t202" style="position:absolute;margin-left:344.1pt;margin-top:1.2pt;width:34.65pt;height:49.45pt;z-index:-12582887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574" w:line="180" w:lineRule="exact"/>
                    <w:ind w:left="100" w:right="0" w:firstLine="0"/>
                  </w:pPr>
                  <w:r>
                    <w:rPr>
                      <w:rStyle w:val="CharStyle2805"/>
                      <w:spacing w:val="0"/>
                    </w:rPr>
                    <w:t>(11.31)</w:t>
                  </w:r>
                </w:p>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(11.32)</w:t>
                  </w:r>
                </w:p>
              </w:txbxContent>
            </v:textbox>
            <w10:wrap type="square" anchorx="margin"/>
          </v:shape>
        </w:pict>
      </w:r>
      <w:r>
        <w:rPr>
          <w:rStyle w:val="CharStyle2726"/>
          <w:lang w:val="en-US"/>
        </w:rPr>
        <w:t>E(t)</w:t>
      </w:r>
      <w:r>
        <w:rPr>
          <w:rStyle w:val="CharStyle2727"/>
          <w:lang w:val="en-US"/>
        </w:rPr>
        <w:t xml:space="preserve"> </w:t>
      </w:r>
      <w:r>
        <w:rPr>
          <w:rStyle w:val="CharStyle2727"/>
        </w:rPr>
        <w:t>ос ехр[—(£/т</w:t>
      </w:r>
      <w:r>
        <w:rPr>
          <w:rStyle w:val="CharStyle2727"/>
          <w:vertAlign w:val="subscript"/>
        </w:rPr>
        <w:t>р</w:t>
      </w:r>
      <w:r>
        <w:rPr>
          <w:rStyle w:val="CharStyle2727"/>
        </w:rPr>
        <w:t>)</w:t>
      </w:r>
      <w:r>
        <w:rPr>
          <w:rStyle w:val="CharStyle2727"/>
          <w:vertAlign w:val="superscript"/>
        </w:rPr>
        <w:t>2</w:t>
      </w:r>
      <w:r>
        <w:rPr>
          <w:rStyle w:val="CharStyle2727"/>
        </w:rPr>
        <w:t>] ехр</w:t>
      </w:r>
      <w:r>
        <w:rPr>
          <w:rStyle w:val="CharStyle2726"/>
          <w:lang w:val="en-US"/>
        </w:rPr>
        <w:t>(iu&gt;</w:t>
      </w:r>
      <w:r>
        <w:rPr>
          <w:rStyle w:val="CharStyle2745"/>
          <w:lang w:val="en-US"/>
          <w:vertAlign w:val="subscript"/>
        </w:rPr>
        <w:t>0</w:t>
      </w:r>
      <w:r>
        <w:rPr>
          <w:rStyle w:val="CharStyle2726"/>
          <w:lang w:val="en-US"/>
        </w:rPr>
        <w:t>t) exp(iw</w:t>
      </w:r>
      <w:r>
        <w:rPr>
          <w:rStyle w:val="CharStyle2745"/>
          <w:lang w:val="en-US"/>
          <w:vertAlign w:val="subscript"/>
        </w:rPr>
        <w:t>0</w:t>
      </w:r>
      <w:r>
        <w:rPr>
          <w:rStyle w:val="CharStyle2726"/>
          <w:lang w:val="en-US"/>
        </w:rPr>
        <w:t>Lc~</w:t>
      </w:r>
      <w:r>
        <w:rPr>
          <w:rStyle w:val="CharStyle2726"/>
          <w:lang w:val="en-US"/>
          <w:vertAlign w:val="superscript"/>
        </w:rPr>
        <w:t>l</w:t>
      </w:r>
      <w:r>
        <w:rPr>
          <w:rStyle w:val="CharStyle2726"/>
        </w:rPr>
        <w:t>{щ</w:t>
      </w:r>
      <w:r>
        <w:rPr>
          <w:rStyle w:val="CharStyle2727"/>
        </w:rPr>
        <w:t xml:space="preserve"> + </w:t>
      </w:r>
      <w:r>
        <w:rPr>
          <w:rStyle w:val="CharStyle2727"/>
          <w:lang w:val="en-US"/>
        </w:rPr>
        <w:t>n</w:t>
      </w:r>
      <w:r>
        <w:rPr>
          <w:rStyle w:val="CharStyle2727"/>
          <w:lang w:val="en-US"/>
          <w:vertAlign w:val="subscript"/>
        </w:rPr>
        <w:t>2</w:t>
      </w:r>
      <w:r>
        <w:rPr>
          <w:rStyle w:val="CharStyle2727"/>
          <w:lang w:val="en-US"/>
        </w:rPr>
        <w:t xml:space="preserve">io[l </w:t>
      </w:r>
      <w:r>
        <w:rPr>
          <w:rStyle w:val="CharStyle2727"/>
        </w:rPr>
        <w:t xml:space="preserve">- </w:t>
      </w:r>
      <w:r>
        <w:rPr>
          <w:rStyle w:val="CharStyle2727"/>
          <w:lang w:val="en-US"/>
        </w:rPr>
        <w:t>(V</w:t>
      </w:r>
      <w:r>
        <w:rPr>
          <w:rStyle w:val="CharStyle2727"/>
          <w:lang w:val="en-US"/>
          <w:vertAlign w:val="superscript"/>
        </w:rPr>
        <w:t>T</w:t>
      </w:r>
      <w:r>
        <w:rPr>
          <w:rStyle w:val="CharStyle2727"/>
          <w:lang w:val="en-US"/>
        </w:rPr>
        <w:t>p)</w:t>
      </w:r>
      <w:r>
        <w:rPr>
          <w:rStyle w:val="CharStyle2727"/>
          <w:lang w:val="en-US"/>
          <w:vertAlign w:val="superscript"/>
        </w:rPr>
        <w:t>2</w:t>
      </w:r>
      <w:r>
        <w:rPr>
          <w:rStyle w:val="CharStyle2727"/>
          <w:lang w:val="en-US"/>
        </w:rPr>
        <w:t xml:space="preserve">]})- </w:t>
      </w:r>
      <w:r>
        <w:rPr>
          <w:rStyle w:val="CharStyle2727"/>
        </w:rPr>
        <w:t>Из соотношения для фазы</w:t>
      </w:r>
    </w:p>
    <w:p>
      <w:pPr>
        <w:pStyle w:val="Style2861"/>
        <w:widowControl w:val="0"/>
        <w:keepNext w:val="0"/>
        <w:keepLines w:val="0"/>
        <w:shd w:val="clear" w:color="auto" w:fill="auto"/>
        <w:bidi w:val="0"/>
        <w:jc w:val="left"/>
        <w:spacing w:before="0" w:after="0" w:line="200" w:lineRule="exact"/>
        <w:ind w:left="1900" w:right="0" w:firstLine="0"/>
        <w:sectPr>
          <w:type w:val="continuous"/>
          <w:pgSz w:w="11909" w:h="16838"/>
          <w:pgMar w:top="2688" w:left="2145" w:right="3043" w:bottom="2377" w:header="0" w:footer="3" w:gutter="0"/>
          <w:rtlGutter w:val="0"/>
          <w:cols w:space="720"/>
          <w:noEndnote/>
          <w:docGrid w:linePitch="360"/>
        </w:sectPr>
      </w:pPr>
      <w:bookmarkStart w:id="146" w:name="bookmark146"/>
      <w:r>
        <w:rPr>
          <w:rStyle w:val="CharStyle2863"/>
          <w:i w:val="0"/>
          <w:iCs w:val="0"/>
        </w:rPr>
        <w:t xml:space="preserve">$(t) </w:t>
      </w:r>
      <w:r>
        <w:rPr>
          <w:rStyle w:val="CharStyle2863"/>
          <w:lang w:val="ru-RU"/>
          <w:i w:val="0"/>
          <w:iCs w:val="0"/>
        </w:rPr>
        <w:t xml:space="preserve">= </w:t>
      </w:r>
      <w:r>
        <w:rPr>
          <w:lang w:val="en-US"/>
          <w:w w:val="100"/>
          <w:spacing w:val="0"/>
          <w:color w:val="000000"/>
          <w:position w:val="0"/>
        </w:rPr>
        <w:t>w</w:t>
      </w:r>
      <w:r>
        <w:rPr>
          <w:lang w:val="en-US"/>
          <w:vertAlign w:val="subscript"/>
          <w:w w:val="100"/>
          <w:spacing w:val="0"/>
          <w:color w:val="000000"/>
          <w:position w:val="0"/>
        </w:rPr>
        <w:t>0</w:t>
      </w:r>
      <w:r>
        <w:rPr>
          <w:lang w:val="en-US"/>
          <w:w w:val="100"/>
          <w:spacing w:val="0"/>
          <w:color w:val="000000"/>
          <w:position w:val="0"/>
        </w:rPr>
        <w:t xml:space="preserve">t </w:t>
      </w:r>
      <w:r>
        <w:rPr>
          <w:lang w:val="ru-RU"/>
          <w:w w:val="100"/>
          <w:spacing w:val="0"/>
          <w:color w:val="000000"/>
          <w:position w:val="0"/>
        </w:rPr>
        <w:t xml:space="preserve">+ </w:t>
      </w:r>
      <w:r>
        <w:rPr>
          <w:rStyle w:val="CharStyle2864"/>
          <w:i/>
          <w:iCs/>
        </w:rPr>
        <w:t>w</w:t>
      </w:r>
      <w:r>
        <w:rPr>
          <w:rStyle w:val="CharStyle2865"/>
          <w:lang w:val="en-US"/>
          <w:vertAlign w:val="subscript"/>
          <w:i/>
          <w:iCs/>
        </w:rPr>
        <w:t>0</w:t>
      </w:r>
      <w:r>
        <w:rPr>
          <w:rStyle w:val="CharStyle2864"/>
          <w:i/>
          <w:iCs/>
        </w:rPr>
        <w:t>Lc~</w:t>
      </w:r>
      <w:r>
        <w:rPr>
          <w:lang w:val="ru-RU"/>
          <w:vertAlign w:val="superscript"/>
          <w:w w:val="100"/>
          <w:spacing w:val="0"/>
          <w:color w:val="000000"/>
          <w:position w:val="0"/>
        </w:rPr>
        <w:t>1</w:t>
      </w:r>
      <w:r>
        <w:rPr>
          <w:lang w:val="ru-RU"/>
          <w:w w:val="100"/>
          <w:spacing w:val="0"/>
          <w:color w:val="000000"/>
          <w:position w:val="0"/>
        </w:rPr>
        <w:t>{щ + П</w:t>
      </w:r>
      <w:r>
        <w:rPr>
          <w:rStyle w:val="CharStyle2866"/>
          <w:lang w:val="ru-RU"/>
          <w:i/>
          <w:iCs/>
        </w:rPr>
        <w:t>2</w:t>
      </w:r>
      <w:r>
        <w:rPr>
          <w:rStyle w:val="CharStyle2864"/>
          <w:i/>
          <w:iCs/>
        </w:rPr>
        <w:t>Iq</w:t>
      </w:r>
      <w:r>
        <w:rPr>
          <w:rStyle w:val="CharStyle2867"/>
          <w:i w:val="0"/>
          <w:iCs w:val="0"/>
        </w:rPr>
        <w:t xml:space="preserve">[1 </w:t>
      </w:r>
      <w:r>
        <w:rPr>
          <w:rStyle w:val="CharStyle2863"/>
          <w:lang w:val="ru-RU"/>
          <w:i w:val="0"/>
          <w:iCs w:val="0"/>
        </w:rPr>
        <w:t xml:space="preserve">- </w:t>
      </w:r>
      <w:r>
        <w:rPr>
          <w:rStyle w:val="CharStyle2868"/>
          <w:lang w:val="en-US"/>
          <w:i/>
          <w:iCs/>
        </w:rPr>
        <w:t>(t</w:t>
      </w:r>
      <w:r>
        <w:rPr>
          <w:rStyle w:val="CharStyle2868"/>
          <w:i/>
          <w:iCs/>
        </w:rPr>
        <w:t>/Тр)</w:t>
      </w:r>
      <w:r>
        <w:rPr>
          <w:rStyle w:val="CharStyle2868"/>
          <w:vertAlign w:val="superscript"/>
          <w:i/>
          <w:iCs/>
        </w:rPr>
        <w:t>2</w:t>
      </w:r>
      <w:r>
        <w:rPr>
          <w:rStyle w:val="CharStyle2868"/>
          <w:i/>
          <w:iCs/>
        </w:rPr>
        <w:t>}}</w:t>
      </w:r>
      <w:bookmarkEnd w:id="146"/>
    </w:p>
    <w:p>
      <w:pPr>
        <w:widowControl w:val="0"/>
        <w:spacing w:line="213" w:lineRule="exact"/>
        <w:rPr>
          <w:sz w:val="17"/>
          <w:szCs w:val="17"/>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288" w:line="190" w:lineRule="exact"/>
        <w:ind w:left="20" w:right="0" w:firstLine="0"/>
      </w:pPr>
      <w:r>
        <w:rPr>
          <w:rStyle w:val="CharStyle2727"/>
        </w:rPr>
        <w:t>можно получить мгновенную частоту</w:t>
      </w:r>
    </w:p>
    <w:p>
      <w:pPr>
        <w:pStyle w:val="Style2869"/>
        <w:tabs>
          <w:tab w:leader="none" w:pos="4608" w:val="left"/>
        </w:tabs>
        <w:widowControl w:val="0"/>
        <w:keepNext w:val="0"/>
        <w:keepLines w:val="0"/>
        <w:shd w:val="clear" w:color="auto" w:fill="auto"/>
        <w:bidi w:val="0"/>
        <w:spacing w:before="0" w:after="0" w:line="160" w:lineRule="exact"/>
        <w:ind w:left="0" w:right="20" w:firstLine="0"/>
      </w:pPr>
      <w:bookmarkStart w:id="147" w:name="bookmark147"/>
      <w:r>
        <w:rPr>
          <w:w w:val="100"/>
          <w:color w:val="000000"/>
          <w:position w:val="0"/>
        </w:rPr>
        <w:t>w(t) = ^(t)=u*-2ub^t.</w:t>
        <w:tab/>
      </w:r>
      <w:r>
        <w:rPr>
          <w:lang w:val="ru-RU"/>
          <w:w w:val="100"/>
          <w:color w:val="000000"/>
          <w:position w:val="0"/>
        </w:rPr>
        <w:t>(П-ЗЗ)</w:t>
      </w:r>
      <w:bookmarkEnd w:id="147"/>
    </w:p>
    <w:p>
      <w:pPr>
        <w:pStyle w:val="Style2871"/>
        <w:tabs>
          <w:tab w:leader="none" w:pos="4699" w:val="left"/>
        </w:tabs>
        <w:widowControl w:val="0"/>
        <w:keepNext w:val="0"/>
        <w:keepLines w:val="0"/>
        <w:shd w:val="clear" w:color="auto" w:fill="auto"/>
        <w:bidi w:val="0"/>
        <w:jc w:val="left"/>
        <w:spacing w:before="0" w:after="132" w:line="170" w:lineRule="exact"/>
        <w:ind w:left="3000" w:right="0" w:firstLine="0"/>
      </w:pPr>
      <w:r>
        <w:rPr>
          <w:w w:val="100"/>
          <w:spacing w:val="0"/>
          <w:color w:val="000000"/>
          <w:position w:val="0"/>
        </w:rPr>
        <w:t>at</w:t>
        <w:tab/>
      </w:r>
      <w:r>
        <w:rPr>
          <w:lang w:val="ru-RU"/>
          <w:w w:val="100"/>
          <w:spacing w:val="0"/>
          <w:color w:val="000000"/>
          <w:position w:val="0"/>
        </w:rPr>
        <w:t>ст</w:t>
      </w:r>
      <w:r>
        <w:rPr>
          <w:lang w:val="ru-RU"/>
          <w:vertAlign w:val="subscript"/>
          <w:w w:val="100"/>
          <w:spacing w:val="0"/>
          <w:color w:val="000000"/>
          <w:position w:val="0"/>
        </w:rPr>
        <w:t>р</w:t>
      </w:r>
    </w:p>
    <w:p>
      <w:pPr>
        <w:pStyle w:val="Style102"/>
        <w:widowControl w:val="0"/>
        <w:keepNext w:val="0"/>
        <w:keepLines w:val="0"/>
        <w:shd w:val="clear" w:color="auto" w:fill="auto"/>
        <w:bidi w:val="0"/>
        <w:jc w:val="both"/>
        <w:spacing w:before="0" w:after="0" w:line="221" w:lineRule="exact"/>
        <w:ind w:left="20" w:right="20" w:firstLine="0"/>
      </w:pPr>
      <w:r>
        <w:rPr>
          <w:rStyle w:val="CharStyle2727"/>
        </w:rPr>
        <w:t xml:space="preserve">Таким образом, вблизи центра импульса частота линейно зависит от времени. Такой чирп частоты (11.33) означает, что для </w:t>
      </w:r>
      <w:r>
        <w:rPr>
          <w:rStyle w:val="CharStyle2726"/>
        </w:rPr>
        <w:t>п</w:t>
      </w:r>
      <w:r>
        <w:rPr>
          <w:rStyle w:val="CharStyle2726"/>
          <w:vertAlign w:val="subscript"/>
        </w:rPr>
        <w:t>2</w:t>
      </w:r>
      <w:r>
        <w:rPr>
          <w:rStyle w:val="CharStyle2726"/>
        </w:rPr>
        <w:t>&gt;</w:t>
      </w:r>
      <w:r>
        <w:rPr>
          <w:rStyle w:val="CharStyle2727"/>
        </w:rPr>
        <w:t xml:space="preserve"> 0 (положительный керровский коэффи</w:t>
        <w:softHyphen/>
        <w:t xml:space="preserve">циент) частота уменьшается с увеличением времени </w:t>
      </w:r>
      <w:r>
        <w:rPr>
          <w:rStyle w:val="CharStyle2726"/>
          <w:lang w:val="en-US"/>
        </w:rPr>
        <w:t>t.</w:t>
      </w:r>
      <w:r>
        <w:rPr>
          <w:rStyle w:val="CharStyle2727"/>
          <w:lang w:val="en-US"/>
        </w:rPr>
        <w:t xml:space="preserve"> </w:t>
      </w:r>
      <w:r>
        <w:rPr>
          <w:rStyle w:val="CharStyle2727"/>
        </w:rPr>
        <w:t>Центральная часть импульса с наибольшей интенсивностью тормозится, создавая дополнительные частоты в крас</w:t>
        <w:softHyphen/>
        <w:t>ной области спектра на переднем фронте импульса и в синей — на заднем. Этот эффект также носит название фазовой самомодуляции.</w:t>
      </w:r>
    </w:p>
    <w:p>
      <w:pPr>
        <w:pStyle w:val="Style102"/>
        <w:numPr>
          <w:ilvl w:val="0"/>
          <w:numId w:val="385"/>
        </w:numPr>
        <w:tabs>
          <w:tab w:leader="none" w:pos="1081" w:val="left"/>
        </w:tabs>
        <w:widowControl w:val="0"/>
        <w:keepNext w:val="0"/>
        <w:keepLines w:val="0"/>
        <w:shd w:val="clear" w:color="auto" w:fill="auto"/>
        <w:bidi w:val="0"/>
        <w:jc w:val="both"/>
        <w:spacing w:before="0" w:after="0" w:line="216" w:lineRule="exact"/>
        <w:ind w:left="20" w:right="20" w:firstLine="300"/>
      </w:pPr>
      <w:r>
        <w:rPr>
          <w:rStyle w:val="CharStyle2730"/>
        </w:rPr>
        <w:t xml:space="preserve">Распространение ультракоротких импульсов. </w:t>
      </w:r>
      <w:r>
        <w:rPr>
          <w:rStyle w:val="CharStyle2727"/>
        </w:rPr>
        <w:t>Распространение уль</w:t>
        <w:softHyphen/>
        <w:t>тракоротких импульсов в средах, обладающих дисперсией (например, в кристалле сапфира, легированного титаном), имеет несколько особенностей по сравнению со случаем распространения квазимонохроматического света. Спектральный интервал, соответствующий длительности фемтосекундного импульса, покрывает значитель</w:t>
        <w:softHyphen/>
        <w:t>ную часть оптического диапазона частот, и эффекты, связанные с дисперсией (зави</w:t>
        <w:softHyphen/>
        <w:t>симостью показателя преломления от длины волны), начинают играть существенную роль. Если рассматривать распространение импульса в среде, обладающей нормаль</w:t>
        <w:softHyphen/>
        <w:t>ной дисперсией (</w:t>
      </w:r>
      <w:r>
        <w:rPr>
          <w:rStyle w:val="CharStyle2726"/>
          <w:lang w:val="en-US"/>
        </w:rPr>
        <w:t>dn/dui</w:t>
      </w:r>
      <w:r>
        <w:rPr>
          <w:rStyle w:val="CharStyle2727"/>
          <w:lang w:val="en-US"/>
        </w:rPr>
        <w:t xml:space="preserve"> </w:t>
      </w:r>
      <w:r>
        <w:rPr>
          <w:rStyle w:val="CharStyle2727"/>
        </w:rPr>
        <w:t xml:space="preserve">&gt;0), то высокочастотные компоненты спектра приобретают дополнительную задержку по отношению к низкочастотным. Появляется дисперсия групповой скорости </w:t>
      </w:r>
      <w:r>
        <w:rPr>
          <w:rStyle w:val="CharStyle2727"/>
          <w:lang w:val="en-US"/>
        </w:rPr>
        <w:t xml:space="preserve">(GVD), </w:t>
      </w:r>
      <w:r>
        <w:rPr>
          <w:rStyle w:val="CharStyle2727"/>
        </w:rPr>
        <w:t>которая приводит к удлинению импульса, а также к из</w:t>
        <w:softHyphen/>
        <w:t>менению мгновенной частоты, что носит название чирпа (см. рис. 11.17). Поскольку форма импульса сильно видоизменяется при распространении в среде, необходимо учесть это влияние, что можно сделать, анализируя зависимость волнового числа</w:t>
      </w:r>
      <w:r>
        <w:br w:type="page"/>
      </w:r>
    </w:p>
    <w:p>
      <w:pPr>
        <w:pStyle w:val="Style102"/>
        <w:widowControl w:val="0"/>
        <w:keepNext w:val="0"/>
        <w:keepLines w:val="0"/>
        <w:shd w:val="clear" w:color="auto" w:fill="auto"/>
        <w:bidi w:val="0"/>
        <w:jc w:val="both"/>
        <w:spacing w:before="0" w:after="0" w:line="221" w:lineRule="exact"/>
        <w:ind w:left="0" w:right="220" w:firstLine="0"/>
        <w:sectPr>
          <w:type w:val="continuous"/>
          <w:pgSz w:w="11909" w:h="16838"/>
          <w:pgMar w:top="2401" w:left="2132" w:right="2001" w:bottom="3016" w:header="0" w:footer="3" w:gutter="0"/>
          <w:rtlGutter w:val="0"/>
          <w:cols w:space="720"/>
          <w:noEndnote/>
          <w:docGrid w:linePitch="360"/>
        </w:sectPr>
      </w:pPr>
      <w:r>
        <w:rPr>
          <w:rStyle w:val="CharStyle2727"/>
        </w:rPr>
        <w:t xml:space="preserve">от частоты </w:t>
      </w:r>
      <w:r>
        <w:rPr>
          <w:rStyle w:val="CharStyle2726"/>
        </w:rPr>
        <w:t>к</w:t>
      </w:r>
      <w:r>
        <w:rPr>
          <w:rStyle w:val="CharStyle2727"/>
        </w:rPr>
        <w:t xml:space="preserve"> = </w:t>
      </w:r>
      <w:r>
        <w:rPr>
          <w:rStyle w:val="CharStyle2726"/>
        </w:rPr>
        <w:t>2ж/\</w:t>
      </w:r>
      <w:r>
        <w:rPr>
          <w:rStyle w:val="CharStyle2727"/>
        </w:rPr>
        <w:t xml:space="preserve"> = </w:t>
      </w:r>
      <w:r>
        <w:rPr>
          <w:rStyle w:val="CharStyle2726"/>
          <w:lang w:val="en-US"/>
        </w:rPr>
        <w:t>ujn(ui)/c.</w:t>
      </w:r>
      <w:r>
        <w:rPr>
          <w:rStyle w:val="CharStyle2727"/>
          <w:lang w:val="en-US"/>
        </w:rPr>
        <w:t xml:space="preserve"> </w:t>
      </w:r>
      <w:r>
        <w:rPr>
          <w:rStyle w:val="CharStyle2727"/>
        </w:rPr>
        <w:t xml:space="preserve">Разложим </w:t>
      </w:r>
      <w:r>
        <w:rPr>
          <w:rStyle w:val="CharStyle2726"/>
        </w:rPr>
        <w:t>к</w:t>
      </w:r>
      <w:r>
        <w:rPr>
          <w:rStyle w:val="CharStyle2727"/>
        </w:rPr>
        <w:t xml:space="preserve"> в ряд Тейлора вблизи центральной частоты </w:t>
      </w:r>
      <w:r>
        <w:rPr>
          <w:rStyle w:val="CharStyle2741"/>
        </w:rPr>
        <w:t>cjo'.</w:t>
      </w:r>
    </w:p>
    <w:p>
      <w:pPr>
        <w:widowControl w:val="0"/>
        <w:spacing w:line="360" w:lineRule="exact"/>
      </w:pPr>
      <w:r>
        <w:pict>
          <v:shape id="_x0000_s2655" type="#_x0000_t202" style="position:absolute;margin-left:142.95pt;margin-top:0.1pt;width:20.3pt;height:20.5pt;z-index:25165841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19" w:line="180" w:lineRule="exact"/>
                    <w:ind w:left="100" w:right="0" w:firstLine="0"/>
                  </w:pPr>
                  <w:r>
                    <w:rPr>
                      <w:rStyle w:val="CharStyle2777"/>
                      <w:i/>
                      <w:iCs/>
                      <w:spacing w:val="10"/>
                    </w:rPr>
                    <w:t>dk</w:t>
                  </w:r>
                </w:p>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dw</w:t>
                  </w:r>
                </w:p>
              </w:txbxContent>
            </v:textbox>
            <w10:wrap anchorx="margin"/>
          </v:shape>
        </w:pict>
      </w:r>
      <w:r>
        <w:pict>
          <v:shape id="_x0000_s2656" type="#_x0000_t202" style="position:absolute;margin-left:180.65pt;margin-top:0;width:85.1pt;height:15.85pt;z-index:251658420;mso-wrap-distance-left:5.pt;mso-wrap-distance-right:5.pt;mso-position-horizontal-relative:margin" filled="0" stroked="0">
            <v:textbox style="mso-fit-shape-to-text:t" inset="0,0,0,0">
              <w:txbxContent>
                <w:p>
                  <w:pPr>
                    <w:pStyle w:val="Style102"/>
                    <w:tabs>
                      <w:tab w:leader="none" w:pos="1071" w:val="left"/>
                    </w:tabs>
                    <w:widowControl w:val="0"/>
                    <w:keepNext w:val="0"/>
                    <w:keepLines w:val="0"/>
                    <w:shd w:val="clear" w:color="auto" w:fill="auto"/>
                    <w:bidi w:val="0"/>
                    <w:jc w:val="left"/>
                    <w:spacing w:before="0" w:after="0" w:line="130" w:lineRule="exact"/>
                    <w:ind w:left="140" w:right="0" w:firstLine="0"/>
                  </w:pPr>
                  <w:r>
                    <w:rPr>
                      <w:rStyle w:val="CharStyle2873"/>
                    </w:rPr>
                    <w:t xml:space="preserve">. </w:t>
                  </w:r>
                  <w:r>
                    <w:rPr>
                      <w:rStyle w:val="CharStyle2805"/>
                      <w:spacing w:val="0"/>
                    </w:rPr>
                    <w:t>1 /</w:t>
                    <w:tab/>
                    <w:t xml:space="preserve">\9 </w:t>
                  </w:r>
                  <w:r>
                    <w:rPr>
                      <w:rStyle w:val="CharStyle2806"/>
                      <w:spacing w:val="10"/>
                    </w:rPr>
                    <w:t>d Jc</w:t>
                  </w:r>
                </w:p>
                <w:p>
                  <w:pPr>
                    <w:pStyle w:val="Style2874"/>
                    <w:widowControl w:val="0"/>
                    <w:keepNext w:val="0"/>
                    <w:keepLines w:val="0"/>
                    <w:shd w:val="clear" w:color="auto" w:fill="auto"/>
                    <w:bidi w:val="0"/>
                    <w:jc w:val="left"/>
                    <w:spacing w:before="0" w:after="0"/>
                    <w:ind w:left="140" w:right="0" w:firstLine="0"/>
                  </w:pPr>
                  <w:r>
                    <w:rPr>
                      <w:w w:val="100"/>
                      <w:spacing w:val="20"/>
                      <w:color w:val="000000"/>
                      <w:position w:val="0"/>
                    </w:rPr>
                    <w:t>+ -((J-LO</w:t>
                  </w:r>
                  <w:r>
                    <w:rPr>
                      <w:vertAlign w:val="subscript"/>
                      <w:w w:val="100"/>
                      <w:spacing w:val="20"/>
                      <w:color w:val="000000"/>
                      <w:position w:val="0"/>
                    </w:rPr>
                    <w:t>0</w:t>
                  </w:r>
                  <w:r>
                    <w:rPr>
                      <w:w w:val="100"/>
                      <w:spacing w:val="20"/>
                      <w:color w:val="000000"/>
                      <w:position w:val="0"/>
                    </w:rPr>
                    <w:t>) —</w:t>
                  </w:r>
                  <w:r>
                    <w:rPr>
                      <w:rStyle w:val="CharStyle2876"/>
                      <w:lang w:val="en-US"/>
                      <w:i w:val="0"/>
                      <w:iCs w:val="0"/>
                    </w:rPr>
                    <w:t xml:space="preserve"> </w:t>
                  </w:r>
                  <w:r>
                    <w:rPr>
                      <w:rStyle w:val="CharStyle2877"/>
                      <w:lang w:val="en-US"/>
                      <w:i w:val="0"/>
                      <w:iCs w:val="0"/>
                    </w:rPr>
                    <w:t>2</w:t>
                  </w:r>
                </w:p>
              </w:txbxContent>
            </v:textbox>
            <w10:wrap anchorx="margin"/>
          </v:shape>
        </w:pict>
      </w:r>
      <w:r>
        <w:pict>
          <v:shape id="_x0000_s2657" type="#_x0000_t202" style="position:absolute;margin-left:346.pt;margin-top:5.05pt;width:39.5pt;height:9.45pt;z-index:25165842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(11.34)</w:t>
                  </w:r>
                </w:p>
              </w:txbxContent>
            </v:textbox>
            <w10:wrap anchorx="margin"/>
          </v:shape>
        </w:pict>
      </w:r>
      <w:r>
        <w:pict>
          <v:shape id="_x0000_s2658" type="#_x0000_t202" style="position:absolute;margin-left:283.35pt;margin-top:6.pt;width:16.95pt;height:9.pt;z-index:25165842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w:t>
                  </w:r>
                </w:p>
              </w:txbxContent>
            </v:textbox>
            <w10:wrap anchorx="margin"/>
          </v:shape>
        </w:pict>
      </w:r>
      <w:r>
        <w:pict>
          <v:shape id="_x0000_s2659" type="#_x0000_t75" style="position:absolute;margin-left:49.45pt;margin-top:43.95pt;width:130.55pt;height:107.05pt;z-index:-251658515;mso-wrap-distance-left:5.pt;mso-wrap-distance-right:5.pt;mso-position-horizontal-relative:margin" wrapcoords="0 0">
            <v:imagedata r:id="rId884" r:href="rId885"/>
            <w10:wrap anchorx="margin"/>
          </v:shape>
        </w:pict>
      </w:r>
      <w:r>
        <w:pict>
          <v:shape id="_x0000_s2660" type="#_x0000_t202" style="position:absolute;margin-left:163.2pt;margin-top:16.1pt;width:18.95pt;height:5.15pt;z-index:251658423;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2770"/>
                      <w:lang w:val="en-US"/>
                      <w:i/>
                      <w:iCs/>
                      <w:spacing w:val="10"/>
                    </w:rPr>
                    <w:t>LJ—UJQ</w:t>
                  </w:r>
                </w:p>
              </w:txbxContent>
            </v:textbox>
            <w10:wrap anchorx="margin"/>
          </v:shape>
        </w:pict>
      </w:r>
      <w:r>
        <w:pict>
          <v:shape id="_x0000_s2661" type="#_x0000_t202" style="position:absolute;margin-left:261.05pt;margin-top:15.1pt;width:28.95pt;height:9.pt;z-index:25165842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UJ—LJQ</w:t>
                  </w:r>
                </w:p>
              </w:txbxContent>
            </v:textbox>
            <w10:wrap anchorx="margin"/>
          </v:shape>
        </w:pict>
      </w:r>
      <w:r>
        <w:pict>
          <v:shape id="_x0000_s2662" type="#_x0000_t202" style="position:absolute;margin-left:33.75pt;margin-top:4.55pt;width:114.4pt;height:10.55pt;z-index:25165842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к(и) = к(ш</w:t>
                  </w:r>
                  <w:r>
                    <w:rPr>
                      <w:rStyle w:val="CharStyle2786"/>
                      <w:i w:val="0"/>
                      <w:iCs w:val="0"/>
                      <w:spacing w:val="0"/>
                    </w:rPr>
                    <w:t xml:space="preserve">о) + </w:t>
                  </w:r>
                  <w:r>
                    <w:rPr>
                      <w:rStyle w:val="CharStyle2777"/>
                      <w:lang w:val="ru-RU"/>
                      <w:i/>
                      <w:iCs/>
                      <w:spacing w:val="10"/>
                    </w:rPr>
                    <w:t>(и - и&gt;о)</w:t>
                  </w:r>
                </w:p>
              </w:txbxContent>
            </v:textbox>
            <w10:wrap anchorx="margin"/>
          </v:shape>
        </w:pict>
      </w:r>
      <w:r>
        <w:pict>
          <v:shape id="_x0000_s2663" type="#_x0000_t75" style="position:absolute;margin-left:206.4pt;margin-top:67.9pt;width:127.7pt;height:82.55pt;z-index:-251658514;mso-wrap-distance-left:5.pt;mso-wrap-distance-right:5.pt;mso-position-horizontal-relative:margin" wrapcoords="0 0">
            <v:imagedata r:id="rId886" r:href="rId887"/>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86" w:lineRule="exact"/>
      </w:pPr>
    </w:p>
    <w:p>
      <w:pPr>
        <w:widowControl w:val="0"/>
        <w:rPr>
          <w:sz w:val="2"/>
          <w:szCs w:val="2"/>
        </w:rPr>
        <w:sectPr>
          <w:type w:val="continuous"/>
          <w:pgSz w:w="11909" w:h="16838"/>
          <w:pgMar w:top="2053" w:left="2040" w:right="2040" w:bottom="2053" w:header="0" w:footer="3" w:gutter="0"/>
          <w:rtlGutter w:val="0"/>
          <w:cols w:space="720"/>
          <w:noEndnote/>
          <w:docGrid w:linePitch="360"/>
        </w:sectPr>
      </w:pPr>
    </w:p>
    <w:p>
      <w:pPr>
        <w:pStyle w:val="Style102"/>
        <w:widowControl w:val="0"/>
        <w:keepNext w:val="0"/>
        <w:keepLines w:val="0"/>
        <w:shd w:val="clear" w:color="auto" w:fill="auto"/>
        <w:bidi w:val="0"/>
        <w:jc w:val="both"/>
        <w:spacing w:before="0" w:after="165" w:line="202" w:lineRule="exact"/>
        <w:ind w:left="0" w:right="0" w:firstLine="0"/>
      </w:pPr>
      <w:r>
        <w:rPr>
          <w:rStyle w:val="CharStyle2727"/>
        </w:rPr>
        <w:t xml:space="preserve">Рис. </w:t>
      </w:r>
      <w:r>
        <w:rPr>
          <w:rStyle w:val="CharStyle2727"/>
          <w:lang w:val="en-US"/>
        </w:rPr>
        <w:t xml:space="preserve">11.17. </w:t>
      </w:r>
      <w:r>
        <w:rPr>
          <w:rStyle w:val="CharStyle2727"/>
        </w:rPr>
        <w:t xml:space="preserve">Амплитуда ультракороткого гауссова импульса до (а) и после (б) прохождения отрезка материала, обладающего нормальной дисперсией. Импульс испытывает задержку по отношению к исходному (пунктир), растягивается и приобретает чирп со сдвигом частоты в синюю область спектра на заднем фронте импульса (чему соответствуют большие значения </w:t>
      </w:r>
      <w:r>
        <w:rPr>
          <w:rStyle w:val="CharStyle2726"/>
          <w:lang w:val="en-US"/>
        </w:rPr>
        <w:t>t)</w:t>
      </w:r>
    </w:p>
    <w:p>
      <w:pPr>
        <w:pStyle w:val="Style102"/>
        <w:widowControl w:val="0"/>
        <w:keepNext w:val="0"/>
        <w:keepLines w:val="0"/>
        <w:shd w:val="clear" w:color="auto" w:fill="auto"/>
        <w:bidi w:val="0"/>
        <w:jc w:val="both"/>
        <w:spacing w:before="0" w:after="205" w:line="221" w:lineRule="exact"/>
        <w:ind w:left="0" w:right="0" w:firstLine="0"/>
      </w:pPr>
      <w:r>
        <w:rPr>
          <w:rStyle w:val="CharStyle2727"/>
        </w:rPr>
        <w:t>Различные слагаемые в этом разложении представляют различные процессы, связан</w:t>
        <w:softHyphen/>
        <w:t>ные с распространением импульса в дисперсионной среде. Первое слагаемое</w:t>
      </w:r>
    </w:p>
    <w:p>
      <w:pPr>
        <w:pStyle w:val="Style102"/>
        <w:widowControl w:val="0"/>
        <w:keepNext w:val="0"/>
        <w:keepLines w:val="0"/>
        <w:shd w:val="clear" w:color="auto" w:fill="auto"/>
        <w:bidi w:val="0"/>
        <w:jc w:val="both"/>
        <w:spacing w:before="0" w:after="0" w:line="190" w:lineRule="exact"/>
        <w:ind w:left="0" w:right="0" w:firstLine="0"/>
      </w:pPr>
      <w:r>
        <w:pict>
          <v:shape id="_x0000_s2664" type="#_x0000_t202" style="position:absolute;margin-left:343.35pt;margin-top:0.25pt;width:34.4pt;height:9.45pt;z-index:-125828871;mso-wrap-distance-left:5.pt;mso-wrap-distance-top:22.3pt;mso-wrap-distance-right:5.pt;mso-wrap-distance-bottom:16.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(11.35)</w:t>
                  </w:r>
                </w:p>
              </w:txbxContent>
            </v:textbox>
            <w10:wrap type="square" anchorx="margin"/>
          </v:shape>
        </w:pict>
      </w:r>
      <w:r>
        <w:rPr>
          <w:rStyle w:val="CharStyle2727"/>
          <w:lang w:val="en-US"/>
        </w:rPr>
        <w:t xml:space="preserve">fcM </w:t>
      </w:r>
      <w:r>
        <w:rPr>
          <w:rStyle w:val="CharStyle2727"/>
        </w:rPr>
        <w:t>= -</w:t>
      </w:r>
    </w:p>
    <w:p>
      <w:pPr>
        <w:pStyle w:val="Style1647"/>
        <w:widowControl w:val="0"/>
        <w:keepNext w:val="0"/>
        <w:keepLines w:val="0"/>
        <w:shd w:val="clear" w:color="auto" w:fill="auto"/>
        <w:bidi w:val="0"/>
        <w:jc w:val="both"/>
        <w:spacing w:before="0" w:after="117" w:line="150" w:lineRule="exact"/>
        <w:ind w:left="0" w:right="0" w:firstLine="0"/>
      </w:pPr>
      <w:r>
        <w:rPr>
          <w:rStyle w:val="CharStyle2879"/>
          <w:i/>
          <w:iCs/>
        </w:rPr>
        <w:t>Уф</w:t>
      </w:r>
    </w:p>
    <w:p>
      <w:pPr>
        <w:pStyle w:val="Style102"/>
        <w:widowControl w:val="0"/>
        <w:keepNext w:val="0"/>
        <w:keepLines w:val="0"/>
        <w:shd w:val="clear" w:color="auto" w:fill="auto"/>
        <w:bidi w:val="0"/>
        <w:jc w:val="both"/>
        <w:spacing w:before="0" w:after="0" w:line="221" w:lineRule="exact"/>
        <w:ind w:left="0" w:right="0" w:firstLine="0"/>
      </w:pPr>
      <w:r>
        <w:rPr>
          <w:rStyle w:val="CharStyle2727"/>
        </w:rPr>
        <w:t xml:space="preserve">описывает распространение синусоидальной несущей частоты </w:t>
      </w:r>
      <w:r>
        <w:rPr>
          <w:rStyle w:val="CharStyle2741"/>
        </w:rPr>
        <w:t>ljq</w:t>
      </w:r>
      <w:r>
        <w:rPr>
          <w:rStyle w:val="CharStyle2727"/>
          <w:lang w:val="en-US"/>
        </w:rPr>
        <w:t xml:space="preserve"> </w:t>
      </w:r>
      <w:r>
        <w:rPr>
          <w:rStyle w:val="CharStyle2727"/>
        </w:rPr>
        <w:t xml:space="preserve">внутри огибающей импульса. Фазовая задержка после прохождения расстояния </w:t>
      </w:r>
      <w:r>
        <w:rPr>
          <w:rStyle w:val="CharStyle2753"/>
          <w:lang w:val="ru-RU"/>
        </w:rPr>
        <w:t>2</w:t>
      </w:r>
      <w:r>
        <w:rPr>
          <w:rStyle w:val="CharStyle2727"/>
        </w:rPr>
        <w:t xml:space="preserve"> равна </w:t>
      </w:r>
      <w:r>
        <w:rPr>
          <w:rStyle w:val="CharStyle2726"/>
        </w:rPr>
        <w:t>гк(ш</w:t>
      </w:r>
      <w:r>
        <w:rPr>
          <w:rStyle w:val="CharStyle2727"/>
        </w:rPr>
        <w:t>о), а со</w:t>
        <w:softHyphen/>
        <w:t xml:space="preserve">ответствующее время распространения составляет </w:t>
      </w:r>
      <w:r>
        <w:rPr>
          <w:rStyle w:val="CharStyle2726"/>
        </w:rPr>
        <w:t>Ьф — к(ш</w:t>
      </w:r>
      <w:r>
        <w:rPr>
          <w:rStyle w:val="CharStyle2726"/>
          <w:lang w:val="en-US"/>
        </w:rPr>
        <w:t xml:space="preserve">o)z/wo </w:t>
      </w:r>
      <w:r>
        <w:rPr>
          <w:rStyle w:val="CharStyle2726"/>
        </w:rPr>
        <w:t xml:space="preserve">— </w:t>
      </w:r>
      <w:r>
        <w:rPr>
          <w:rStyle w:val="CharStyle2726"/>
          <w:lang w:val="en-US"/>
        </w:rPr>
        <w:t>z</w:t>
      </w:r>
      <w:r>
        <w:rPr>
          <w:rStyle w:val="CharStyle2726"/>
        </w:rPr>
        <w:t>/ьф.</w:t>
      </w:r>
      <w:r>
        <w:rPr>
          <w:rStyle w:val="CharStyle2727"/>
        </w:rPr>
        <w:t xml:space="preserve"> Второе слагаемое</w:t>
      </w:r>
    </w:p>
    <w:p>
      <w:pPr>
        <w:pStyle w:val="Style2880"/>
        <w:tabs>
          <w:tab w:leader="none" w:pos="1091" w:val="left"/>
        </w:tabs>
        <w:widowControl w:val="0"/>
        <w:keepNext w:val="0"/>
        <w:keepLines w:val="0"/>
        <w:shd w:val="clear" w:color="auto" w:fill="auto"/>
        <w:bidi w:val="0"/>
        <w:spacing w:before="0" w:after="0" w:line="110" w:lineRule="exact"/>
        <w:ind w:left="40" w:right="0" w:firstLine="0"/>
      </w:pPr>
      <w:r>
        <w:rPr>
          <w:lang w:val="ru-RU"/>
          <w:w w:val="100"/>
          <w:spacing w:val="0"/>
          <w:color w:val="000000"/>
          <w:position w:val="0"/>
        </w:rPr>
        <w:t>/Ч 1~</w:t>
      </w:r>
      <w:r>
        <w:rPr>
          <w:rStyle w:val="CharStyle2882"/>
          <w:lang w:val="ru-RU"/>
          <w:i w:val="0"/>
          <w:iCs w:val="0"/>
        </w:rPr>
        <w:tab/>
        <w:t>I</w:t>
      </w:r>
    </w:p>
    <w:p>
      <w:pPr>
        <w:pStyle w:val="Style102"/>
        <w:widowControl w:val="0"/>
        <w:keepNext w:val="0"/>
        <w:keepLines w:val="0"/>
        <w:shd w:val="clear" w:color="auto" w:fill="auto"/>
        <w:bidi w:val="0"/>
        <w:jc w:val="right"/>
        <w:spacing w:before="0" w:after="0" w:line="190" w:lineRule="exact"/>
        <w:ind w:left="0" w:right="0" w:firstLine="0"/>
      </w:pPr>
      <w:r>
        <w:rPr>
          <w:rStyle w:val="CharStyle2727"/>
        </w:rPr>
        <w:t>(11.36)</w:t>
      </w:r>
    </w:p>
    <w:p>
      <w:pPr>
        <w:pStyle w:val="Style118"/>
        <w:widowControl w:val="0"/>
        <w:keepNext w:val="0"/>
        <w:keepLines w:val="0"/>
        <w:shd w:val="clear" w:color="auto" w:fill="auto"/>
        <w:bidi w:val="0"/>
        <w:jc w:val="both"/>
        <w:spacing w:before="0" w:after="9" w:line="190" w:lineRule="exact"/>
        <w:ind w:left="0" w:right="0" w:firstLine="0"/>
      </w:pPr>
      <w:r>
        <w:rPr>
          <w:rStyle w:val="CharStyle2742"/>
          <w:i/>
          <w:iCs/>
        </w:rPr>
        <w:t>dk</w:t>
      </w:r>
    </w:p>
    <w:p>
      <w:pPr>
        <w:pStyle w:val="Style118"/>
        <w:widowControl w:val="0"/>
        <w:keepNext w:val="0"/>
        <w:keepLines w:val="0"/>
        <w:shd w:val="clear" w:color="auto" w:fill="auto"/>
        <w:bidi w:val="0"/>
        <w:jc w:val="both"/>
        <w:spacing w:before="0" w:after="0" w:line="190" w:lineRule="exact"/>
        <w:ind w:left="0" w:right="0" w:firstLine="0"/>
      </w:pPr>
      <w:r>
        <w:pict>
          <v:shape id="_x0000_s2665" type="#_x0000_t202" style="position:absolute;margin-left:205.1pt;margin-top:1.2pt;width:18.65pt;height:9.pt;z-index:-125828870;mso-wrap-distance-left:10.5pt;mso-wrap-distance-top:8.9pt;mso-wrap-distance-right:5.pt;mso-wrap-distance-bottom:8.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Vg</w:t>
                  </w:r>
                </w:p>
              </w:txbxContent>
            </v:textbox>
            <w10:wrap type="square" anchorx="margin"/>
          </v:shape>
        </w:pict>
      </w:r>
      <w:r>
        <w:rPr>
          <w:rStyle w:val="CharStyle2742"/>
          <w:i/>
          <w:iCs/>
        </w:rPr>
        <w:t>dw</w:t>
      </w:r>
    </w:p>
    <w:p>
      <w:pPr>
        <w:pStyle w:val="Style118"/>
        <w:widowControl w:val="0"/>
        <w:keepNext w:val="0"/>
        <w:keepLines w:val="0"/>
        <w:shd w:val="clear" w:color="auto" w:fill="auto"/>
        <w:bidi w:val="0"/>
        <w:jc w:val="both"/>
        <w:spacing w:before="0" w:after="114" w:line="190" w:lineRule="exact"/>
        <w:ind w:left="0" w:right="0" w:firstLine="0"/>
      </w:pPr>
      <w:r>
        <w:rPr>
          <w:rStyle w:val="CharStyle2742"/>
          <w:i/>
          <w:iCs/>
        </w:rPr>
        <w:t>CJ=LJQ</w:t>
      </w:r>
    </w:p>
    <w:p>
      <w:pPr>
        <w:pStyle w:val="Style102"/>
        <w:widowControl w:val="0"/>
        <w:keepNext w:val="0"/>
        <w:keepLines w:val="0"/>
        <w:shd w:val="clear" w:color="auto" w:fill="auto"/>
        <w:bidi w:val="0"/>
        <w:jc w:val="both"/>
        <w:spacing w:before="0" w:after="0" w:line="221" w:lineRule="exact"/>
        <w:ind w:left="0" w:right="0" w:firstLine="0"/>
        <w:sectPr>
          <w:type w:val="continuous"/>
          <w:pgSz w:w="11909" w:h="16838"/>
          <w:pgMar w:top="2396" w:left="2093" w:right="2242" w:bottom="2876" w:header="0" w:footer="3" w:gutter="0"/>
          <w:rtlGutter w:val="0"/>
          <w:cols w:space="720"/>
          <w:noEndnote/>
          <w:docGrid w:linePitch="360"/>
        </w:sectPr>
      </w:pPr>
      <w:r>
        <w:rPr>
          <w:rStyle w:val="CharStyle2727"/>
        </w:rPr>
        <w:t xml:space="preserve">характеризует скорость распространения </w:t>
      </w:r>
      <w:r>
        <w:rPr>
          <w:rStyle w:val="CharStyle2726"/>
          <w:lang w:val="en-US"/>
        </w:rPr>
        <w:t>v</w:t>
      </w:r>
      <w:r>
        <w:rPr>
          <w:rStyle w:val="CharStyle2726"/>
          <w:lang w:val="en-US"/>
          <w:vertAlign w:val="subscript"/>
        </w:rPr>
        <w:t>g</w:t>
      </w:r>
      <w:r>
        <w:rPr>
          <w:rStyle w:val="CharStyle2727"/>
          <w:lang w:val="en-US"/>
        </w:rPr>
        <w:t xml:space="preserve"> </w:t>
      </w:r>
      <w:r>
        <w:rPr>
          <w:rStyle w:val="CharStyle2727"/>
        </w:rPr>
        <w:t>огибающей импульса. Можно ввести показатель преломления для волнового пакета</w:t>
      </w:r>
    </w:p>
    <w:p>
      <w:pPr>
        <w:widowControl w:val="0"/>
        <w:spacing w:line="390" w:lineRule="exact"/>
      </w:pPr>
      <w:r>
        <w:pict>
          <v:shape id="_x0000_s2666" type="#_x0000_t202" style="position:absolute;margin-left:135.05pt;margin-top:0.1pt;width:39.75pt;height:21.1pt;z-index:25165842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0" w:line="240" w:lineRule="exact"/>
                    <w:ind w:left="140" w:right="140" w:firstLine="0"/>
                  </w:pPr>
                  <w:r>
                    <w:rPr>
                      <w:rStyle w:val="CharStyle2777"/>
                      <w:i/>
                      <w:iCs/>
                      <w:spacing w:val="10"/>
                    </w:rPr>
                    <w:t xml:space="preserve">^ d wn dw </w:t>
                  </w:r>
                  <w:r>
                    <w:rPr>
                      <w:rStyle w:val="CharStyle2777"/>
                      <w:lang w:val="ru-RU"/>
                      <w:i/>
                      <w:iCs/>
                      <w:spacing w:val="10"/>
                    </w:rPr>
                    <w:t>с</w:t>
                  </w:r>
                </w:p>
              </w:txbxContent>
            </v:textbox>
            <w10:wrap anchorx="margin"/>
          </v:shape>
        </w:pict>
      </w:r>
      <w:r>
        <w:pict>
          <v:shape id="_x0000_s2667" type="#_x0000_t202" style="position:absolute;margin-left:262.25pt;margin-top:0;width:49.85pt;height:15.1pt;z-index:25165842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А А</w:t>
                  </w:r>
                  <w:r>
                    <w:rPr>
                      <w:rStyle w:val="CharStyle2805"/>
                      <w:vertAlign w:val="subscript"/>
                      <w:spacing w:val="0"/>
                    </w:rPr>
                    <w:t>П(Л)&gt;</w:t>
                  </w:r>
                </w:p>
              </w:txbxContent>
            </v:textbox>
            <w10:wrap anchorx="margin"/>
          </v:shape>
        </w:pict>
      </w:r>
      <w:r>
        <w:pict>
          <v:shape id="_x0000_s2668" type="#_x0000_t202" style="position:absolute;margin-left:205.35pt;margin-top:0.1pt;width:20.55pt;height:20.55pt;z-index:25165842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14" w:line="180" w:lineRule="exact"/>
                    <w:ind w:left="100" w:right="0" w:firstLine="0"/>
                  </w:pPr>
                  <w:r>
                    <w:rPr>
                      <w:rStyle w:val="CharStyle2777"/>
                      <w:i/>
                      <w:iCs/>
                      <w:spacing w:val="10"/>
                    </w:rPr>
                    <w:t>dn</w:t>
                  </w:r>
                </w:p>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dw</w:t>
                  </w:r>
                </w:p>
              </w:txbxContent>
            </v:textbox>
            <w10:wrap anchorx="margin"/>
          </v:shape>
        </w:pict>
      </w:r>
      <w:r>
        <w:pict>
          <v:shape id="_x0000_s2669" type="#_x0000_t202" style="position:absolute;margin-left:230.55pt;margin-top:4.8pt;width:28.7pt;height:10.3pt;z-index:25165842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n(A)</w:t>
                  </w:r>
                </w:p>
              </w:txbxContent>
            </v:textbox>
            <w10:wrap anchorx="margin"/>
          </v:shape>
        </w:pict>
      </w:r>
      <w:r>
        <w:pict>
          <v:shape id="_x0000_s2670" type="#_x0000_t202" style="position:absolute;margin-left:346.25pt;margin-top:5.05pt;width:39.5pt;height:9.35pt;z-index:25165843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(11.37)</w:t>
                  </w:r>
                </w:p>
              </w:txbxContent>
            </v:textbox>
            <w10:wrap anchorx="margin"/>
          </v:shape>
        </w:pict>
      </w:r>
      <w:r>
        <w:pict>
          <v:shape id="_x0000_s2671" type="#_x0000_t202" style="position:absolute;margin-left:179.45pt;margin-top:5.55pt;width:34.25pt;height:9.pt;z-index:25165843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n + w</w:t>
                  </w:r>
                </w:p>
              </w:txbxContent>
            </v:textbox>
            <w10:wrap anchorx="margin"/>
          </v:shape>
        </w:pict>
      </w:r>
      <w:r>
        <w:pict>
          <v:shape id="_x0000_s2672" type="#_x0000_t202" style="position:absolute;margin-left:40.7pt;margin-top:0.25pt;width:88.25pt;height:20.8pt;z-index:251658432;mso-wrap-distance-left:5.pt;mso-wrap-distance-right:5.pt;mso-position-horizontal-relative:margin" filled="0" stroked="0">
            <v:textbox style="mso-fit-shape-to-text:t" inset="0,0,0,0">
              <w:txbxContent>
                <w:p>
                  <w:pPr>
                    <w:pStyle w:val="Style118"/>
                    <w:tabs>
                      <w:tab w:leader="underscore" w:pos="446" w:val="left"/>
                    </w:tabs>
                    <w:widowControl w:val="0"/>
                    <w:keepNext w:val="0"/>
                    <w:keepLines w:val="0"/>
                    <w:shd w:val="clear" w:color="auto" w:fill="auto"/>
                    <w:bidi w:val="0"/>
                    <w:spacing w:before="0" w:after="0" w:line="180" w:lineRule="exact"/>
                    <w:ind w:left="0" w:right="120" w:firstLine="0"/>
                  </w:pPr>
                  <w:r>
                    <w:rPr>
                      <w:rStyle w:val="CharStyle2777"/>
                      <w:lang w:val="ru-RU"/>
                      <w:i/>
                      <w:iCs/>
                      <w:spacing w:val="10"/>
                    </w:rPr>
                    <w:t>/ \ \</w:t>
                  </w:r>
                  <w:r>
                    <w:rPr>
                      <w:rStyle w:val="CharStyle2786"/>
                      <w:i w:val="0"/>
                      <w:iCs w:val="0"/>
                      <w:spacing w:val="0"/>
                    </w:rPr>
                    <w:t xml:space="preserve"> </w:t>
                    <w:tab/>
                    <w:t xml:space="preserve"> </w:t>
                  </w:r>
                  <w:r>
                    <w:rPr>
                      <w:rStyle w:val="CharStyle2777"/>
                      <w:lang w:val="ru-RU"/>
                      <w:i/>
                      <w:iCs/>
                      <w:spacing w:val="10"/>
                    </w:rPr>
                    <w:t xml:space="preserve">с </w:t>
                  </w:r>
                  <w:r>
                    <w:rPr>
                      <w:rStyle w:val="CharStyle2777"/>
                      <w:i/>
                      <w:iCs/>
                      <w:spacing w:val="10"/>
                    </w:rPr>
                    <w:t>dk</w:t>
                  </w:r>
                </w:p>
                <w:p>
                  <w:pPr>
                    <w:pStyle w:val="Style118"/>
                    <w:widowControl w:val="0"/>
                    <w:keepNext w:val="0"/>
                    <w:keepLines w:val="0"/>
                    <w:shd w:val="clear" w:color="auto" w:fill="auto"/>
                    <w:bidi w:val="0"/>
                    <w:spacing w:before="0" w:after="0" w:line="180" w:lineRule="exact"/>
                    <w:ind w:left="0" w:right="120" w:firstLine="0"/>
                  </w:pPr>
                  <w:r>
                    <w:rPr>
                      <w:rStyle w:val="CharStyle2777"/>
                      <w:vertAlign w:val="superscript"/>
                      <w:i/>
                      <w:iCs/>
                      <w:spacing w:val="10"/>
                    </w:rPr>
                    <w:t>n</w:t>
                  </w:r>
                  <w:r>
                    <w:rPr>
                      <w:rStyle w:val="CharStyle2777"/>
                      <w:i/>
                      <w:iCs/>
                      <w:spacing w:val="10"/>
                    </w:rPr>
                    <w:t xml:space="preserve">gW </w:t>
                  </w:r>
                  <w:r>
                    <w:rPr>
                      <w:rStyle w:val="CharStyle2777"/>
                      <w:lang w:val="ru-RU"/>
                      <w:i/>
                      <w:iCs/>
                      <w:spacing w:val="10"/>
                    </w:rPr>
                    <w:t xml:space="preserve">= — = </w:t>
                  </w:r>
                  <w:r>
                    <w:rPr>
                      <w:rStyle w:val="CharStyle2777"/>
                      <w:lang w:val="ru-RU"/>
                      <w:vertAlign w:val="superscript"/>
                      <w:i/>
                      <w:iCs/>
                      <w:spacing w:val="10"/>
                    </w:rPr>
                    <w:t>С</w:t>
                  </w:r>
                  <w:r>
                    <w:rPr>
                      <w:rStyle w:val="CharStyle2777"/>
                      <w:lang w:val="ru-RU"/>
                      <w:i/>
                      <w:iCs/>
                      <w:spacing w:val="10"/>
                    </w:rPr>
                    <w:t>Т~</w:t>
                  </w:r>
                </w:p>
                <w:p>
                  <w:pPr>
                    <w:pStyle w:val="Style2074"/>
                    <w:widowControl w:val="0"/>
                    <w:keepNext w:val="0"/>
                    <w:keepLines w:val="0"/>
                    <w:shd w:val="clear" w:color="auto" w:fill="auto"/>
                    <w:bidi w:val="0"/>
                    <w:jc w:val="right"/>
                    <w:spacing w:before="0" w:after="0" w:line="180" w:lineRule="exact"/>
                    <w:ind w:left="0" w:right="120" w:firstLine="0"/>
                  </w:pPr>
                  <w:r>
                    <w:rPr>
                      <w:rStyle w:val="CharStyle2883"/>
                      <w:lang w:val="ru-RU"/>
                      <w:i/>
                      <w:iCs/>
                      <w:spacing w:val="20"/>
                    </w:rPr>
                    <w:t xml:space="preserve">' </w:t>
                  </w:r>
                  <w:r>
                    <w:rPr>
                      <w:rStyle w:val="CharStyle2883"/>
                      <w:i/>
                      <w:iCs/>
                      <w:spacing w:val="20"/>
                    </w:rPr>
                    <w:t>V</w:t>
                  </w:r>
                  <w:r>
                    <w:rPr>
                      <w:rStyle w:val="CharStyle2883"/>
                      <w:vertAlign w:val="subscript"/>
                      <w:i/>
                      <w:iCs/>
                      <w:spacing w:val="20"/>
                    </w:rPr>
                    <w:t>a</w:t>
                  </w:r>
                  <w:r>
                    <w:rPr>
                      <w:rStyle w:val="CharStyle2883"/>
                      <w:i/>
                      <w:iCs/>
                      <w:spacing w:val="20"/>
                    </w:rPr>
                    <w:t xml:space="preserve"> </w:t>
                  </w:r>
                  <w:r>
                    <w:rPr>
                      <w:rStyle w:val="CharStyle2884"/>
                      <w:i/>
                      <w:iCs/>
                      <w:spacing w:val="10"/>
                    </w:rPr>
                    <w:t>dw</w:t>
                  </w:r>
                </w:p>
              </w:txbxContent>
            </v:textbox>
            <w10:wrap anchorx="margin"/>
          </v:shape>
        </w:pict>
      </w:r>
    </w:p>
    <w:p>
      <w:pPr>
        <w:widowControl w:val="0"/>
        <w:rPr>
          <w:sz w:val="2"/>
          <w:szCs w:val="2"/>
        </w:rPr>
        <w:sectPr>
          <w:type w:val="continuous"/>
          <w:pgSz w:w="11909" w:h="16838"/>
          <w:pgMar w:top="2053" w:left="2040" w:right="2040" w:bottom="205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0" w:firstLine="0"/>
      </w:pPr>
      <w:r>
        <w:pict>
          <v:shape id="_x0000_s2673" type="#_x0000_t202" style="position:absolute;margin-left:126.15pt;margin-top:64.8pt;width:23.7pt;height:24.1pt;z-index:-125828869;mso-wrap-distance-left:5.pt;mso-wrap-distance-top:10.3pt;mso-wrap-distance-right:35.9pt;mso-wrap-distance-bottom:11.4pt;mso-position-horizontal-relative:margin" filled="0" stroked="0">
            <v:textbox style="mso-fit-shape-to-text:t" inset="0,0,0,0">
              <w:txbxContent>
                <w:p>
                  <w:pPr>
                    <w:pStyle w:val="Style118"/>
                    <w:widowControl w:val="0"/>
                    <w:keepNext w:val="0"/>
                    <w:keepLines w:val="0"/>
                    <w:shd w:val="clear" w:color="auto" w:fill="auto"/>
                    <w:bidi w:val="0"/>
                    <w:jc w:val="left"/>
                    <w:spacing w:before="0" w:after="62" w:line="180" w:lineRule="exact"/>
                    <w:ind w:left="100" w:right="0" w:firstLine="0"/>
                  </w:pPr>
                  <w:r>
                    <w:rPr>
                      <w:rStyle w:val="CharStyle2885"/>
                      <w:i/>
                      <w:iCs/>
                      <w:spacing w:val="10"/>
                    </w:rPr>
                    <w:t>d</w:t>
                  </w:r>
                  <w:r>
                    <w:rPr>
                      <w:rStyle w:val="CharStyle2885"/>
                      <w:vertAlign w:val="superscript"/>
                      <w:i/>
                      <w:iCs/>
                      <w:spacing w:val="10"/>
                    </w:rPr>
                    <w:t>2</w:t>
                  </w:r>
                  <w:r>
                    <w:rPr>
                      <w:rStyle w:val="CharStyle2885"/>
                      <w:i/>
                      <w:iCs/>
                      <w:spacing w:val="10"/>
                    </w:rPr>
                    <w:t>k</w:t>
                  </w:r>
                </w:p>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dw</w:t>
                  </w:r>
                  <w:r>
                    <w:rPr>
                      <w:rStyle w:val="CharStyle2778"/>
                      <w:lang w:val="en-US"/>
                      <w:vertAlign w:val="superscript"/>
                      <w:i/>
                      <w:iCs/>
                      <w:spacing w:val="0"/>
                    </w:rPr>
                    <w:t>2</w:t>
                  </w:r>
                </w:p>
              </w:txbxContent>
            </v:textbox>
            <w10:wrap type="square" anchorx="margin"/>
          </v:shape>
        </w:pict>
      </w:r>
      <w:r>
        <w:rPr>
          <w:rStyle w:val="CharStyle2727"/>
        </w:rPr>
        <w:t xml:space="preserve">где мы использовали равенство </w:t>
      </w:r>
      <w:r>
        <w:rPr>
          <w:rStyle w:val="CharStyle2726"/>
          <w:lang w:val="en-US"/>
        </w:rPr>
        <w:t xml:space="preserve">du&gt;/d\ </w:t>
      </w:r>
      <w:r>
        <w:rPr>
          <w:rStyle w:val="CharStyle2726"/>
        </w:rPr>
        <w:t>= —ш/Х.</w:t>
      </w:r>
      <w:r>
        <w:rPr>
          <w:rStyle w:val="CharStyle2727"/>
        </w:rPr>
        <w:t xml:space="preserve"> Если групповая скорость меньше, чем фазовая (</w:t>
      </w:r>
      <w:r>
        <w:rPr>
          <w:rStyle w:val="CharStyle2726"/>
          <w:lang w:val="en-US"/>
        </w:rPr>
        <w:t>v</w:t>
      </w:r>
      <w:r>
        <w:rPr>
          <w:rStyle w:val="CharStyle2726"/>
          <w:lang w:val="en-US"/>
          <w:vertAlign w:val="subscript"/>
        </w:rPr>
        <w:t>g</w:t>
      </w:r>
      <w:r>
        <w:rPr>
          <w:rStyle w:val="CharStyle2726"/>
          <w:lang w:val="en-US"/>
        </w:rPr>
        <w:t xml:space="preserve"> </w:t>
      </w:r>
      <w:r>
        <w:rPr>
          <w:rStyle w:val="CharStyle2726"/>
        </w:rPr>
        <w:t>&lt; ь</w:t>
      </w:r>
      <w:r>
        <w:rPr>
          <w:rStyle w:val="CharStyle2726"/>
          <w:vertAlign w:val="subscript"/>
        </w:rPr>
        <w:t>ф</w:t>
      </w:r>
      <w:r>
        <w:rPr>
          <w:rStyle w:val="CharStyle2726"/>
        </w:rPr>
        <w:t>),</w:t>
      </w:r>
      <w:r>
        <w:rPr>
          <w:rStyle w:val="CharStyle2727"/>
        </w:rPr>
        <w:t xml:space="preserve"> то периоды несущей частоты движутся от заднего фронта огибающей импульса к переднему, как показано на рисунке 11.24, </w:t>
      </w:r>
      <w:r>
        <w:rPr>
          <w:rStyle w:val="CharStyle2726"/>
        </w:rPr>
        <w:t>а</w:t>
      </w:r>
      <w:r>
        <w:rPr>
          <w:rStyle w:val="CharStyle2727"/>
        </w:rPr>
        <w:t xml:space="preserve"> для нескольких последовательных импульсов лазера с пассивной синхронизацией мод. Вторая про</w:t>
        <w:softHyphen/>
        <w:t>изводная по частоте в третьем слагаемом (11.34) представляет дисперсию групповой скорости</w:t>
      </w:r>
    </w:p>
    <w:p>
      <w:pPr>
        <w:pStyle w:val="Style102"/>
        <w:widowControl w:val="0"/>
        <w:keepNext w:val="0"/>
        <w:keepLines w:val="0"/>
        <w:shd w:val="clear" w:color="auto" w:fill="auto"/>
        <w:bidi w:val="0"/>
        <w:jc w:val="both"/>
        <w:spacing w:before="0" w:after="0" w:line="216" w:lineRule="exact"/>
        <w:ind w:left="20" w:right="0" w:firstLine="0"/>
      </w:pPr>
      <w:r>
        <w:rPr>
          <w:rStyle w:val="CharStyle2726"/>
          <w:lang w:val="en-US"/>
        </w:rPr>
        <w:t>d</w:t>
      </w:r>
      <w:r>
        <w:rPr>
          <w:rStyle w:val="CharStyle2727"/>
          <w:lang w:val="en-US"/>
        </w:rPr>
        <w:t xml:space="preserve"> </w:t>
      </w:r>
      <w:r>
        <w:rPr>
          <w:rStyle w:val="CharStyle2727"/>
        </w:rPr>
        <w:t>1</w:t>
      </w:r>
    </w:p>
    <w:p>
      <w:pPr>
        <w:pStyle w:val="Style102"/>
        <w:widowControl w:val="0"/>
        <w:keepNext w:val="0"/>
        <w:keepLines w:val="0"/>
        <w:shd w:val="clear" w:color="auto" w:fill="auto"/>
        <w:bidi w:val="0"/>
        <w:jc w:val="right"/>
        <w:spacing w:before="0" w:after="0" w:line="190" w:lineRule="exact"/>
        <w:ind w:left="0" w:right="0" w:firstLine="0"/>
      </w:pPr>
      <w:r>
        <w:rPr>
          <w:rStyle w:val="CharStyle2727"/>
          <w:lang w:val="en-US"/>
        </w:rPr>
        <w:t>(11.38)</w:t>
      </w:r>
    </w:p>
    <w:p>
      <w:pPr>
        <w:pStyle w:val="Style118"/>
        <w:widowControl w:val="0"/>
        <w:keepNext w:val="0"/>
        <w:keepLines w:val="0"/>
        <w:shd w:val="clear" w:color="auto" w:fill="auto"/>
        <w:bidi w:val="0"/>
        <w:jc w:val="both"/>
        <w:spacing w:before="0" w:after="0" w:line="190" w:lineRule="exact"/>
        <w:ind w:left="20" w:right="0" w:firstLine="0"/>
      </w:pPr>
      <w:r>
        <w:rPr>
          <w:rStyle w:val="CharStyle2742"/>
          <w:i/>
          <w:iCs/>
        </w:rPr>
        <w:t>dw v</w:t>
      </w:r>
      <w:r>
        <w:rPr>
          <w:rStyle w:val="CharStyle2742"/>
          <w:vertAlign w:val="subscript"/>
          <w:i/>
          <w:iCs/>
        </w:rPr>
        <w:t>g</w:t>
      </w:r>
      <w:r>
        <w:rPr>
          <w:rStyle w:val="CharStyle2742"/>
          <w:i/>
          <w:iCs/>
        </w:rPr>
        <w:t>(w)</w:t>
      </w:r>
    </w:p>
    <w:p>
      <w:pPr>
        <w:pStyle w:val="Style118"/>
        <w:widowControl w:val="0"/>
        <w:keepNext w:val="0"/>
        <w:keepLines w:val="0"/>
        <w:shd w:val="clear" w:color="auto" w:fill="auto"/>
        <w:bidi w:val="0"/>
        <w:spacing w:before="0" w:after="104" w:line="190" w:lineRule="exact"/>
        <w:ind w:left="0" w:right="0" w:firstLine="0"/>
      </w:pPr>
      <w:r>
        <w:pict>
          <v:shape id="_x0000_s2674" type="#_x0000_t202" style="position:absolute;margin-left:144.9pt;margin-top:-3.6pt;width:29.2pt;height:9.pt;z-index:-125828868;mso-wrap-distance-left:5.pt;mso-wrap-distance-top:27.6pt;mso-wrap-distance-right:11.7pt;mso-wrap-distance-bottom:9.2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uf=u&gt;o</w:t>
                  </w:r>
                </w:p>
              </w:txbxContent>
            </v:textbox>
            <w10:wrap type="square" anchorx="margin"/>
          </v:shape>
        </w:pict>
      </w:r>
      <w:r>
        <w:rPr>
          <w:rStyle w:val="CharStyle2742"/>
          <w:i/>
          <w:iCs/>
        </w:rPr>
        <w:t>L</w:t>
      </w:r>
      <w:r>
        <w:rPr>
          <w:rStyle w:val="CharStyle2744"/>
          <w:lang w:val="en-US"/>
          <w:i/>
          <w:iCs/>
        </w:rPr>
        <w:t>0</w:t>
      </w:r>
      <w:r>
        <w:rPr>
          <w:rStyle w:val="CharStyle2742"/>
          <w:i/>
          <w:iCs/>
        </w:rPr>
        <w:t>=UJQ</w:t>
      </w:r>
    </w:p>
    <w:p>
      <w:pPr>
        <w:pStyle w:val="Style102"/>
        <w:widowControl w:val="0"/>
        <w:keepNext w:val="0"/>
        <w:keepLines w:val="0"/>
        <w:shd w:val="clear" w:color="auto" w:fill="auto"/>
        <w:bidi w:val="0"/>
        <w:jc w:val="both"/>
        <w:spacing w:before="0" w:after="0" w:line="221" w:lineRule="exact"/>
        <w:ind w:left="20" w:right="0" w:firstLine="0"/>
        <w:sectPr>
          <w:type w:val="continuous"/>
          <w:pgSz w:w="11909" w:h="16838"/>
          <w:pgMar w:top="2396" w:left="2098" w:right="2237" w:bottom="2876" w:header="0" w:footer="3" w:gutter="0"/>
          <w:rtlGutter w:val="0"/>
          <w:cols w:space="720"/>
          <w:noEndnote/>
          <w:docGrid w:linePitch="360"/>
        </w:sectPr>
      </w:pPr>
      <w:r>
        <w:rPr>
          <w:rStyle w:val="CharStyle2727"/>
        </w:rPr>
        <w:t>В результате этого процесса происходит искажение формы импульса при его про</w:t>
        <w:softHyphen/>
        <w:t>хождении в среде, обладающей отличной от нуля дисперсией групповой скорости.</w:t>
      </w:r>
    </w:p>
    <w:p>
      <w:pPr>
        <w:widowControl w:val="0"/>
        <w:spacing w:line="360" w:lineRule="exact"/>
      </w:pPr>
      <w:r>
        <w:pict>
          <v:shape id="_x0000_s2675" type="#_x0000_t202" style="position:absolute;margin-left:-1.15pt;margin-top:0.1pt;width:388.pt;height:20.15pt;z-index:25165843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30" w:lineRule="exact"/>
                    <w:ind w:left="100" w:right="100" w:firstLine="0"/>
                  </w:pPr>
                  <w:r>
                    <w:rPr>
                      <w:rStyle w:val="CharStyle2805"/>
                      <w:spacing w:val="0"/>
                    </w:rPr>
                    <w:t>Дисперсия групповой скорости в оптических материалах, например в оптических волокнах, обычно характеризуется величиной</w:t>
                  </w:r>
                </w:p>
              </w:txbxContent>
            </v:textbox>
            <w10:wrap anchorx="margin"/>
          </v:shape>
        </w:pict>
      </w:r>
      <w:r>
        <w:pict>
          <v:shape id="_x0000_s2676" type="#_x0000_t202" style="position:absolute;margin-left:189.4pt;margin-top:26.85pt;width:28.pt;height:9.pt;z-index:25165843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86"/>
                      <w:i w:val="0"/>
                      <w:iCs w:val="0"/>
                      <w:spacing w:val="0"/>
                    </w:rPr>
                    <w:t xml:space="preserve">1 </w:t>
                  </w:r>
                  <w:r>
                    <w:rPr>
                      <w:rStyle w:val="CharStyle2777"/>
                      <w:i/>
                      <w:iCs/>
                      <w:spacing w:val="10"/>
                    </w:rPr>
                    <w:t>d.T</w:t>
                  </w:r>
                </w:p>
              </w:txbxContent>
            </v:textbox>
            <w10:wrap anchorx="margin"/>
          </v:shape>
        </w:pict>
      </w:r>
      <w:r>
        <w:pict>
          <v:shape id="_x0000_s2677" type="#_x0000_t202" style="position:absolute;margin-left:346.85pt;margin-top:31.2pt;width:39.5pt;height:9.6pt;z-index:25165843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(11.39)</w:t>
                  </w:r>
                </w:p>
              </w:txbxContent>
            </v:textbox>
            <w10:wrap anchorx="margin"/>
          </v:shape>
        </w:pict>
      </w:r>
      <w:r>
        <w:pict>
          <v:shape id="_x0000_s2678" type="#_x0000_t202" style="position:absolute;margin-left:164.7pt;margin-top:32.65pt;width:28.5pt;height:9.25pt;z-index:25165843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D =</w:t>
                  </w:r>
                </w:p>
              </w:txbxContent>
            </v:textbox>
            <w10:wrap anchorx="margin"/>
          </v:shape>
        </w:pict>
      </w:r>
      <w:r>
        <w:pict>
          <v:shape id="_x0000_s2679" type="#_x0000_t202" style="position:absolute;margin-left:-0.9pt;margin-top:38.65pt;width:388.pt;height:63.5pt;z-index:251658437;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3960" w:right="0" w:firstLine="0"/>
                  </w:pPr>
                  <w:r>
                    <w:rPr>
                      <w:rStyle w:val="CharStyle2777"/>
                      <w:i/>
                      <w:iCs/>
                      <w:spacing w:val="10"/>
                    </w:rPr>
                    <w:t xml:space="preserve">L dX </w:t>
                  </w:r>
                  <w:r>
                    <w:rPr>
                      <w:rStyle w:val="CharStyle2777"/>
                      <w:lang w:val="ru-RU"/>
                      <w:i/>
                      <w:iCs/>
                      <w:spacing w:val="10"/>
                    </w:rPr>
                    <w:t>’</w:t>
                  </w:r>
                </w:p>
                <w:p>
                  <w:pPr>
                    <w:pStyle w:val="Style102"/>
                    <w:widowControl w:val="0"/>
                    <w:keepNext w:val="0"/>
                    <w:keepLines w:val="0"/>
                    <w:shd w:val="clear" w:color="auto" w:fill="auto"/>
                    <w:bidi w:val="0"/>
                    <w:jc w:val="both"/>
                    <w:spacing w:before="0" w:after="93" w:line="221" w:lineRule="exact"/>
                    <w:ind w:left="100" w:right="160" w:firstLine="0"/>
                  </w:pPr>
                  <w:r>
                    <w:rPr>
                      <w:rStyle w:val="CharStyle2805"/>
                      <w:spacing w:val="0"/>
                    </w:rPr>
                    <w:t xml:space="preserve">где Л — длина волны излучения в вакууме, а </w:t>
                  </w:r>
                  <w:r>
                    <w:rPr>
                      <w:rStyle w:val="CharStyle2806"/>
                      <w:lang w:val="ru-RU"/>
                      <w:spacing w:val="10"/>
                    </w:rPr>
                    <w:t>Т —</w:t>
                  </w:r>
                  <w:r>
                    <w:rPr>
                      <w:rStyle w:val="CharStyle2805"/>
                      <w:spacing w:val="0"/>
                    </w:rPr>
                    <w:t xml:space="preserve"> время, за которое импульс проходит отрезок материала длины </w:t>
                  </w:r>
                  <w:r>
                    <w:rPr>
                      <w:rStyle w:val="CharStyle2806"/>
                      <w:spacing w:val="10"/>
                    </w:rPr>
                    <w:t>L.</w:t>
                  </w:r>
                  <w:r>
                    <w:rPr>
                      <w:rStyle w:val="CharStyle2805"/>
                      <w:lang w:val="en-US"/>
                      <w:spacing w:val="0"/>
                    </w:rPr>
                    <w:t xml:space="preserve"> </w:t>
                  </w:r>
                  <w:r>
                    <w:rPr>
                      <w:rStyle w:val="CharStyle2805"/>
                      <w:spacing w:val="0"/>
                    </w:rPr>
                    <w:t xml:space="preserve">Время прохождения равно </w:t>
                  </w:r>
                  <w:r>
                    <w:rPr>
                      <w:rStyle w:val="CharStyle2806"/>
                      <w:lang w:val="ru-RU"/>
                      <w:spacing w:val="10"/>
                    </w:rPr>
                    <w:t xml:space="preserve">Т = </w:t>
                  </w:r>
                  <w:r>
                    <w:rPr>
                      <w:rStyle w:val="CharStyle2806"/>
                      <w:spacing w:val="10"/>
                    </w:rPr>
                    <w:t>L/v</w:t>
                  </w:r>
                  <w:r>
                    <w:rPr>
                      <w:rStyle w:val="CharStyle2806"/>
                      <w:vertAlign w:val="subscript"/>
                      <w:spacing w:val="10"/>
                    </w:rPr>
                    <w:t>g</w:t>
                  </w:r>
                  <w:r>
                    <w:rPr>
                      <w:rStyle w:val="CharStyle2805"/>
                      <w:lang w:val="en-US"/>
                      <w:spacing w:val="0"/>
                    </w:rPr>
                    <w:t xml:space="preserve"> </w:t>
                  </w:r>
                  <w:r>
                    <w:rPr>
                      <w:rStyle w:val="CharStyle2805"/>
                      <w:spacing w:val="0"/>
                    </w:rPr>
                    <w:t>и, следовательно,</w:t>
                  </w:r>
                </w:p>
                <w:p>
                  <w:pPr>
                    <w:pStyle w:val="Style102"/>
                    <w:widowControl w:val="0"/>
                    <w:keepNext w:val="0"/>
                    <w:keepLines w:val="0"/>
                    <w:shd w:val="clear" w:color="auto" w:fill="auto"/>
                    <w:bidi w:val="0"/>
                    <w:jc w:val="left"/>
                    <w:spacing w:before="0" w:after="0" w:line="180" w:lineRule="exact"/>
                    <w:ind w:left="3960" w:right="0" w:firstLine="0"/>
                  </w:pPr>
                  <w:r>
                    <w:rPr>
                      <w:rStyle w:val="CharStyle2805"/>
                      <w:spacing w:val="0"/>
                    </w:rPr>
                    <w:t>1</w:t>
                  </w:r>
                </w:p>
                <w:p>
                  <w:pPr>
                    <w:pStyle w:val="Style102"/>
                    <w:widowControl w:val="0"/>
                    <w:keepNext w:val="0"/>
                    <w:keepLines w:val="0"/>
                    <w:shd w:val="clear" w:color="auto" w:fill="auto"/>
                    <w:bidi w:val="0"/>
                    <w:jc w:val="left"/>
                    <w:spacing w:before="0" w:after="0" w:line="180" w:lineRule="exact"/>
                    <w:ind w:left="4640" w:right="0" w:firstLine="0"/>
                  </w:pPr>
                  <w:r>
                    <w:rPr>
                      <w:rStyle w:val="CharStyle2805"/>
                      <w:spacing w:val="0"/>
                    </w:rPr>
                    <w:t xml:space="preserve">27гс </w:t>
                  </w:r>
                  <w:r>
                    <w:rPr>
                      <w:rStyle w:val="CharStyle2806"/>
                      <w:spacing w:val="10"/>
                    </w:rPr>
                    <w:t>d</w:t>
                  </w:r>
                  <w:r>
                    <w:rPr>
                      <w:rStyle w:val="CharStyle2806"/>
                      <w:vertAlign w:val="superscript"/>
                      <w:spacing w:val="10"/>
                    </w:rPr>
                    <w:t>2</w:t>
                  </w:r>
                  <w:r>
                    <w:rPr>
                      <w:rStyle w:val="CharStyle2806"/>
                      <w:spacing w:val="10"/>
                    </w:rPr>
                    <w:t>k</w:t>
                  </w:r>
                </w:p>
              </w:txbxContent>
            </v:textbox>
            <w10:wrap anchorx="margin"/>
          </v:shape>
        </w:pict>
      </w:r>
      <w:r>
        <w:pict>
          <v:shape id="_x0000_s2680" type="#_x0000_t202" style="position:absolute;margin-left:177.9pt;margin-top:87.35pt;width:59.2pt;height:15.4pt;z-index:251658438;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280" w:right="0" w:firstLine="0"/>
                  </w:pPr>
                  <w:r>
                    <w:rPr>
                      <w:rStyle w:val="CharStyle2777"/>
                      <w:i/>
                      <w:iCs/>
                      <w:spacing w:val="10"/>
                    </w:rPr>
                    <w:t>d</w:t>
                  </w:r>
                </w:p>
                <w:p>
                  <w:pPr>
                    <w:pStyle w:val="Style118"/>
                    <w:tabs>
                      <w:tab w:leader="none" w:pos="1050" w:val="left"/>
                    </w:tabs>
                    <w:widowControl w:val="0"/>
                    <w:keepNext w:val="0"/>
                    <w:keepLines w:val="0"/>
                    <w:shd w:val="clear" w:color="auto" w:fill="auto"/>
                    <w:bidi w:val="0"/>
                    <w:jc w:val="left"/>
                    <w:spacing w:before="0" w:after="0" w:line="180" w:lineRule="exact"/>
                    <w:ind w:left="100" w:right="0" w:firstLine="0"/>
                  </w:pPr>
                  <w:r>
                    <w:rPr>
                      <w:rStyle w:val="CharStyle2777"/>
                      <w:i/>
                      <w:iCs/>
                      <w:spacing w:val="10"/>
                    </w:rPr>
                    <w:t>OJ X)g</w:t>
                    <w:tab/>
                    <w:t>•</w:t>
                  </w:r>
                </w:p>
              </w:txbxContent>
            </v:textbox>
            <w10:wrap anchorx="margin"/>
          </v:shape>
        </w:pict>
      </w:r>
      <w:r>
        <w:pict>
          <v:shape id="_x0000_s2681" type="#_x0000_t202" style="position:absolute;margin-left:139.25pt;margin-top:87.6pt;width:24.65pt;height:26.8pt;z-index:25165843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60" w:right="0" w:firstLine="0"/>
                  </w:pPr>
                  <w:r>
                    <w:rPr>
                      <w:rStyle w:val="CharStyle2777"/>
                      <w:i/>
                      <w:iCs/>
                      <w:spacing w:val="10"/>
                    </w:rPr>
                    <w:t>d—</w:t>
                  </w:r>
                </w:p>
                <w:p>
                  <w:pPr>
                    <w:pStyle w:val="Style463"/>
                    <w:widowControl w:val="0"/>
                    <w:keepNext w:val="0"/>
                    <w:keepLines w:val="0"/>
                    <w:shd w:val="clear" w:color="auto" w:fill="auto"/>
                    <w:bidi w:val="0"/>
                    <w:jc w:val="left"/>
                    <w:spacing w:before="0" w:after="0" w:line="100" w:lineRule="exact"/>
                    <w:ind w:left="160" w:right="0" w:firstLine="0"/>
                  </w:pPr>
                  <w:r>
                    <w:rPr>
                      <w:rStyle w:val="CharStyle2886"/>
                      <w:vertAlign w:val="superscript"/>
                      <w:i/>
                      <w:iCs/>
                      <w:spacing w:val="0"/>
                    </w:rPr>
                    <w:t>v</w:t>
                  </w:r>
                  <w:r>
                    <w:rPr>
                      <w:rStyle w:val="CharStyle2886"/>
                      <w:i/>
                      <w:iCs/>
                      <w:spacing w:val="0"/>
                    </w:rPr>
                    <w:t>9</w:t>
                  </w:r>
                </w:p>
                <w:p>
                  <w:pPr>
                    <w:pStyle w:val="Style118"/>
                    <w:widowControl w:val="0"/>
                    <w:keepNext w:val="0"/>
                    <w:keepLines w:val="0"/>
                    <w:shd w:val="clear" w:color="auto" w:fill="auto"/>
                    <w:bidi w:val="0"/>
                    <w:jc w:val="left"/>
                    <w:spacing w:before="0" w:after="0" w:line="180" w:lineRule="exact"/>
                    <w:ind w:left="160" w:right="0" w:firstLine="0"/>
                  </w:pPr>
                  <w:r>
                    <w:rPr>
                      <w:rStyle w:val="CharStyle2777"/>
                      <w:i/>
                      <w:iCs/>
                      <w:spacing w:val="10"/>
                    </w:rPr>
                    <w:t>dX</w:t>
                  </w:r>
                </w:p>
              </w:txbxContent>
            </v:textbox>
            <w10:wrap anchorx="margin"/>
          </v:shape>
        </w:pict>
      </w:r>
      <w:r>
        <w:pict>
          <v:shape id="_x0000_s2682" type="#_x0000_t202" style="position:absolute;margin-left:347.3pt;margin-top:97.45pt;width:39.5pt;height:9.6pt;z-index:25165844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(11.40)</w:t>
                  </w:r>
                </w:p>
              </w:txbxContent>
            </v:textbox>
            <w10:wrap anchorx="margin"/>
          </v:shape>
        </w:pict>
      </w:r>
      <w:r>
        <w:pict>
          <v:shape id="_x0000_s2683" type="#_x0000_t202" style="position:absolute;margin-left:116.45pt;margin-top:99.1pt;width:28.25pt;height:9.25pt;z-index:25165844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D =</w:t>
                  </w:r>
                </w:p>
              </w:txbxContent>
            </v:textbox>
            <w10:wrap anchorx="margin"/>
          </v:shape>
        </w:pict>
      </w:r>
      <w:r>
        <w:pict>
          <v:shape id="_x0000_s2684" type="#_x0000_t202" style="position:absolute;margin-left:228.3pt;margin-top:104.9pt;width:37.6pt;height:10.65pt;z-index:25165844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A</w:t>
                  </w:r>
                  <w:r>
                    <w:rPr>
                      <w:rStyle w:val="CharStyle2805"/>
                      <w:lang w:val="en-US"/>
                      <w:vertAlign w:val="superscript"/>
                      <w:spacing w:val="0"/>
                    </w:rPr>
                    <w:t>2</w:t>
                  </w:r>
                  <w:r>
                    <w:rPr>
                      <w:rStyle w:val="CharStyle2805"/>
                      <w:lang w:val="en-US"/>
                      <w:spacing w:val="0"/>
                    </w:rPr>
                    <w:t xml:space="preserve"> </w:t>
                  </w:r>
                  <w:r>
                    <w:rPr>
                      <w:rStyle w:val="CharStyle2806"/>
                      <w:spacing w:val="10"/>
                    </w:rPr>
                    <w:t>dJ</w:t>
                  </w:r>
                </w:p>
              </w:txbxContent>
            </v:textbox>
            <w10:wrap anchorx="margin"/>
          </v:shape>
        </w:pict>
      </w:r>
      <w:r>
        <w:pict>
          <v:shape id="_x0000_s2685" type="#_x0000_t202" style="position:absolute;margin-left:178.85pt;margin-top:105.1pt;width:30.4pt;height:9.pt;z-index:251658443;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X dX</w:t>
                  </w:r>
                </w:p>
              </w:txbxContent>
            </v:textbox>
            <w10:wrap anchorx="margin"/>
          </v:shape>
        </w:pict>
      </w:r>
      <w:r>
        <w:pict>
          <v:shape id="_x0000_s2686" type="#_x0000_t202" style="position:absolute;margin-left:-0.9pt;margin-top:121.pt;width:388.5pt;height:55.85pt;z-index:25165844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00" w:right="100" w:firstLine="0"/>
                  </w:pPr>
                  <w:r>
                    <w:rPr>
                      <w:rStyle w:val="CharStyle2805"/>
                      <w:spacing w:val="0"/>
                    </w:rPr>
                    <w:t xml:space="preserve">где мы использовали выражение (11.36). На рисунке 11.18 приведены зависимости от длины волны для обычного показателя преломления п(А) и показателя преломления для групповой скорости </w:t>
                  </w:r>
                  <w:r>
                    <w:rPr>
                      <w:rStyle w:val="CharStyle2806"/>
                      <w:lang w:val="ru-RU"/>
                      <w:spacing w:val="10"/>
                    </w:rPr>
                    <w:t>п</w:t>
                  </w:r>
                  <w:r>
                    <w:rPr>
                      <w:rStyle w:val="CharStyle2806"/>
                      <w:lang w:val="ru-RU"/>
                      <w:vertAlign w:val="subscript"/>
                      <w:spacing w:val="10"/>
                    </w:rPr>
                    <w:t>д</w:t>
                  </w:r>
                  <w:r>
                    <w:rPr>
                      <w:rStyle w:val="CharStyle2806"/>
                      <w:lang w:val="ru-RU"/>
                      <w:spacing w:val="10"/>
                    </w:rPr>
                    <w:t>(</w:t>
                  </w:r>
                  <w:r>
                    <w:rPr>
                      <w:rStyle w:val="CharStyle2805"/>
                      <w:spacing w:val="0"/>
                    </w:rPr>
                    <w:t>А) у кварцевого стекла, являющегося типичным мате</w:t>
                    <w:softHyphen/>
                    <w:t>риалом при изготовлении оптических волокон. Соответствующая кривая дисперсии изображена на рисунке 11.19.</w:t>
                  </w:r>
                </w:p>
              </w:txbxContent>
            </v:textbox>
            <w10:wrap anchorx="margin"/>
          </v:shape>
        </w:pict>
      </w:r>
      <w:r>
        <w:pict>
          <v:shape id="_x0000_s2687" type="#_x0000_t202" style="position:absolute;margin-left:36.35pt;margin-top:190.3pt;width:309.85pt;height:100.8pt;z-index:251658445;mso-wrap-distance-left:5.pt;mso-wrap-distance-right:5.pt;mso-position-horizontal-relative:margin" filled="0" stroked="0">
            <v:textbox style="mso-fit-shape-to-text:t" inset="0,0,0,0">
              <w:txbxContent>
                <w:tbl>
                  <w:tblPr>
                    <w:tblOverlap w:val="never"/>
                    <w:tblLayout w:type="fixed"/>
                    <w:jc w:val="left"/>
                  </w:tblPr>
                  <w:tblGrid>
                    <w:gridCol w:w="2928"/>
                    <w:gridCol w:w="360"/>
                    <w:gridCol w:w="571"/>
                    <w:gridCol w:w="2338"/>
                  </w:tblGrid>
                  <w:tr>
                    <w:trPr>
                      <w:trHeight w:val="259" w:hRule="exact"/>
                    </w:trPr>
                    <w:tc>
                      <w:tcPr>
                        <w:shd w:val="clear" w:color="auto" w:fill="FFFFFF"/>
                        <w:tcBorders>
                          <w:left w:val="single" w:sz="4"/>
                          <w:top w:val="single" w:sz="4"/>
                        </w:tcBorders>
                        <w:vAlign w:val="top"/>
                      </w:tcPr>
                      <w:p>
                        <w:pPr>
                          <w:widowControl w:val="0"/>
                          <w:rPr>
                            <w:sz w:val="10"/>
                            <w:szCs w:val="10"/>
                          </w:rPr>
                        </w:pPr>
                      </w:p>
                    </w:tc>
                    <w:tc>
                      <w:tcPr>
                        <w:shd w:val="clear" w:color="auto" w:fill="FFFFFF"/>
                        <w:gridSpan w:val="2"/>
                        <w:tcBorders>
                          <w:left w:val="single" w:sz="4"/>
                        </w:tcBorders>
                        <w:vAlign w:val="top"/>
                      </w:tcPr>
                      <w:p>
                        <w:pPr>
                          <w:pStyle w:val="Style102"/>
                          <w:widowControl w:val="0"/>
                          <w:keepNext w:val="0"/>
                          <w:keepLines w:val="0"/>
                          <w:shd w:val="clear" w:color="auto" w:fill="auto"/>
                          <w:bidi w:val="0"/>
                          <w:jc w:val="right"/>
                          <w:spacing w:before="0" w:after="0" w:line="190" w:lineRule="exact"/>
                          <w:ind w:left="0" w:right="80" w:firstLine="0"/>
                        </w:pPr>
                        <w:r>
                          <w:rPr>
                            <w:rStyle w:val="CharStyle697"/>
                          </w:rPr>
                          <w:t>1,455</w:t>
                        </w:r>
                      </w:p>
                    </w:tc>
                    <w:tc>
                      <w:tcPr>
                        <w:shd w:val="clear" w:color="auto" w:fill="FFFFFF"/>
                        <w:tcBorders>
                          <w:left w:val="single" w:sz="4"/>
                          <w:right w:val="single" w:sz="4"/>
                          <w:top w:val="single" w:sz="4"/>
                        </w:tcBorders>
                        <w:vAlign w:val="top"/>
                      </w:tcPr>
                      <w:p>
                        <w:pPr>
                          <w:widowControl w:val="0"/>
                          <w:rPr>
                            <w:sz w:val="10"/>
                            <w:szCs w:val="10"/>
                          </w:rPr>
                        </w:pPr>
                      </w:p>
                    </w:tc>
                  </w:tr>
                  <w:tr>
                    <w:trPr>
                      <w:trHeight w:val="394"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20" w:right="0" w:firstLine="0"/>
                        </w:pPr>
                        <w:r>
                          <w:rPr>
                            <w:rStyle w:val="CharStyle697"/>
                          </w:rPr>
                          <w:t>ч</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120" w:right="0" w:firstLine="0"/>
                        </w:pPr>
                        <w:r>
                          <w:rPr>
                            <w:rStyle w:val="CharStyle697"/>
                          </w:rPr>
                          <w:t>1,450</w:t>
                        </w:r>
                      </w:p>
                    </w:tc>
                    <w:tc>
                      <w:tcPr>
                        <w:shd w:val="clear" w:color="auto" w:fill="FFFFFF"/>
                        <w:tcBorders>
                          <w:left w:val="single" w:sz="4"/>
                          <w:right w:val="single" w:sz="4"/>
                        </w:tcBorders>
                        <w:vAlign w:val="top"/>
                      </w:tcPr>
                      <w:p>
                        <w:pPr>
                          <w:pStyle w:val="Style102"/>
                          <w:tabs>
                            <w:tab w:leader="dot" w:pos="336" w:val="left"/>
                          </w:tabs>
                          <w:widowControl w:val="0"/>
                          <w:keepNext w:val="0"/>
                          <w:keepLines w:val="0"/>
                          <w:shd w:val="clear" w:color="auto" w:fill="auto"/>
                          <w:bidi w:val="0"/>
                          <w:jc w:val="right"/>
                          <w:spacing w:before="0" w:after="0" w:line="210" w:lineRule="exact"/>
                          <w:ind w:left="0" w:right="40" w:firstLine="0"/>
                        </w:pPr>
                        <w:r>
                          <w:rPr>
                            <w:rStyle w:val="CharStyle2727"/>
                          </w:rPr>
                          <w:tab/>
                        </w:r>
                        <w:r>
                          <w:rPr>
                            <w:rStyle w:val="CharStyle2887"/>
                            <w:lang w:val="ru-RU"/>
                            <w:spacing w:val="0"/>
                          </w:rPr>
                          <w:t>:</w:t>
                        </w:r>
                      </w:p>
                    </w:tc>
                  </w:tr>
                  <w:tr>
                    <w:trPr>
                      <w:trHeight w:val="442" w:hRule="exact"/>
                    </w:trPr>
                    <w:tc>
                      <w:tcPr>
                        <w:shd w:val="clear" w:color="auto" w:fill="FFFFFF"/>
                        <w:tcBorders>
                          <w:left w:val="single" w:sz="4"/>
                        </w:tcBorders>
                        <w:vAlign w:val="top"/>
                      </w:tcPr>
                      <w:p>
                        <w:pPr>
                          <w:pStyle w:val="Style102"/>
                          <w:widowControl w:val="0"/>
                          <w:keepNext w:val="0"/>
                          <w:keepLines w:val="0"/>
                          <w:shd w:val="clear" w:color="auto" w:fill="auto"/>
                          <w:bidi w:val="0"/>
                          <w:jc w:val="right"/>
                          <w:spacing w:before="0" w:after="0" w:line="180" w:lineRule="exact"/>
                          <w:ind w:left="0" w:right="40" w:firstLine="0"/>
                        </w:pPr>
                        <w:r>
                          <w:rPr>
                            <w:rStyle w:val="CharStyle2726"/>
                            <w:vertAlign w:val="superscript"/>
                          </w:rPr>
                          <w:t>п</w:t>
                        </w:r>
                        <w:r>
                          <w:rPr>
                            <w:rStyle w:val="CharStyle2726"/>
                          </w:rPr>
                          <w:t>я ..</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120" w:right="0" w:firstLine="0"/>
                        </w:pPr>
                        <w:r>
                          <w:rPr>
                            <w:rStyle w:val="CharStyle697"/>
                          </w:rPr>
                          <w:t>1,445</w:t>
                        </w:r>
                      </w:p>
                    </w:tc>
                    <w:tc>
                      <w:tcPr>
                        <w:shd w:val="clear" w:color="auto" w:fill="FFFFFF"/>
                        <w:tcBorders>
                          <w:left w:val="single" w:sz="4"/>
                          <w:right w:val="single" w:sz="4"/>
                        </w:tcBorders>
                        <w:vAlign w:val="top"/>
                      </w:tcPr>
                      <w:p>
                        <w:pPr>
                          <w:widowControl w:val="0"/>
                          <w:rPr>
                            <w:sz w:val="10"/>
                            <w:szCs w:val="10"/>
                          </w:rPr>
                        </w:pPr>
                      </w:p>
                    </w:tc>
                  </w:tr>
                  <w:tr>
                    <w:trPr>
                      <w:trHeight w:val="331"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120" w:right="0" w:firstLine="0"/>
                        </w:pPr>
                        <w:r>
                          <w:rPr>
                            <w:rStyle w:val="CharStyle697"/>
                          </w:rPr>
                          <w:t>1,440</w:t>
                        </w:r>
                      </w:p>
                    </w:tc>
                    <w:tc>
                      <w:tcPr>
                        <w:shd w:val="clear" w:color="auto" w:fill="FFFFFF"/>
                        <w:tcBorders>
                          <w:left w:val="single" w:sz="4"/>
                          <w:right w:val="single" w:sz="4"/>
                        </w:tcBorders>
                        <w:vAlign w:val="top"/>
                      </w:tcPr>
                      <w:p>
                        <w:pPr>
                          <w:widowControl w:val="0"/>
                          <w:rPr>
                            <w:sz w:val="10"/>
                            <w:szCs w:val="10"/>
                          </w:rPr>
                        </w:pPr>
                      </w:p>
                    </w:tc>
                  </w:tr>
                  <w:tr>
                    <w:trPr>
                      <w:trHeight w:val="264" w:hRule="exact"/>
                    </w:trPr>
                    <w:tc>
                      <w:tcPr>
                        <w:shd w:val="clear" w:color="auto" w:fill="FFFFFF"/>
                        <w:tcBorders>
                          <w:left w:val="single" w:sz="4"/>
                        </w:tcBorders>
                        <w:vAlign w:val="top"/>
                      </w:tcPr>
                      <w:p>
                        <w:pPr>
                          <w:widowControl w:val="0"/>
                          <w:rPr>
                            <w:sz w:val="10"/>
                            <w:szCs w:val="10"/>
                          </w:rPr>
                        </w:pPr>
                      </w:p>
                    </w:tc>
                    <w:tc>
                      <w:tcPr>
                        <w:shd w:val="clear" w:color="auto" w:fill="FFFFFF"/>
                        <w:gridSpan w:val="2"/>
                        <w:tcBorders>
                          <w:left w:val="single" w:sz="4"/>
                        </w:tcBorders>
                        <w:vAlign w:val="top"/>
                      </w:tcPr>
                      <w:p>
                        <w:pPr>
                          <w:pStyle w:val="Style102"/>
                          <w:widowControl w:val="0"/>
                          <w:keepNext w:val="0"/>
                          <w:keepLines w:val="0"/>
                          <w:shd w:val="clear" w:color="auto" w:fill="auto"/>
                          <w:bidi w:val="0"/>
                          <w:jc w:val="center"/>
                          <w:spacing w:before="0" w:after="0" w:line="180" w:lineRule="exact"/>
                          <w:ind w:left="0" w:right="0" w:firstLine="0"/>
                        </w:pPr>
                        <w:r>
                          <w:rPr>
                            <w:rStyle w:val="CharStyle2727"/>
                          </w:rPr>
                          <w:t>й</w:t>
                        </w:r>
                      </w:p>
                    </w:tc>
                    <w:tc>
                      <w:tcPr>
                        <w:shd w:val="clear" w:color="auto" w:fill="FFFFFF"/>
                        <w:tcBorders>
                          <w:left w:val="single" w:sz="4"/>
                          <w:right w:val="single" w:sz="4"/>
                        </w:tcBorders>
                        <w:vAlign w:val="top"/>
                      </w:tcPr>
                      <w:p>
                        <w:pPr>
                          <w:widowControl w:val="0"/>
                          <w:rPr>
                            <w:sz w:val="10"/>
                            <w:szCs w:val="10"/>
                          </w:rPr>
                        </w:pPr>
                      </w:p>
                    </w:tc>
                  </w:tr>
                  <w:tr>
                    <w:trPr>
                      <w:trHeight w:val="326" w:hRule="exact"/>
                    </w:trPr>
                    <w:tc>
                      <w:tcPr>
                        <w:shd w:val="clear" w:color="auto" w:fill="FFFFFF"/>
                        <w:tcBorders>
                          <w:left w:val="single" w:sz="4"/>
                          <w:bottom w:val="single" w:sz="4"/>
                        </w:tcBorders>
                        <w:vAlign w:val="top"/>
                      </w:tcPr>
                      <w:p>
                        <w:pPr>
                          <w:pStyle w:val="Style102"/>
                          <w:widowControl w:val="0"/>
                          <w:keepNext w:val="0"/>
                          <w:keepLines w:val="0"/>
                          <w:shd w:val="clear" w:color="auto" w:fill="auto"/>
                          <w:bidi w:val="0"/>
                          <w:jc w:val="right"/>
                          <w:spacing w:before="0" w:after="0" w:line="190" w:lineRule="exact"/>
                          <w:ind w:left="0" w:right="40" w:firstLine="0"/>
                        </w:pPr>
                        <w:r>
                          <w:rPr>
                            <w:rStyle w:val="CharStyle697"/>
                          </w:rPr>
                          <w:t xml:space="preserve">1 1 1 </w:t>
                        </w:r>
                        <w:r>
                          <w:rPr>
                            <w:rStyle w:val="CharStyle2727"/>
                          </w:rPr>
                          <w:t>—</w:t>
                        </w:r>
                      </w:p>
                    </w:tc>
                    <w:tc>
                      <w:tcPr>
                        <w:shd w:val="clear" w:color="auto" w:fill="FFFFFF"/>
                        <w:gridSpan w:val="2"/>
                        <w:tcBorders>
                          <w:left w:val="single" w:sz="4"/>
                        </w:tcBorders>
                        <w:vAlign w:val="top"/>
                      </w:tcPr>
                      <w:p>
                        <w:pPr>
                          <w:widowControl w:val="0"/>
                          <w:rPr>
                            <w:sz w:val="10"/>
                            <w:szCs w:val="10"/>
                          </w:rPr>
                        </w:pPr>
                      </w:p>
                    </w:tc>
                    <w:tc>
                      <w:tcPr>
                        <w:shd w:val="clear" w:color="auto" w:fill="FFFFFF"/>
                        <w:tcBorders>
                          <w:left w:val="single" w:sz="4"/>
                          <w:right w:val="single" w:sz="4"/>
                          <w:bottom w:val="single" w:sz="4"/>
                        </w:tcBorders>
                        <w:vAlign w:val="top"/>
                      </w:tcPr>
                      <w:p>
                        <w:pPr>
                          <w:pStyle w:val="Style102"/>
                          <w:widowControl w:val="0"/>
                          <w:keepNext w:val="0"/>
                          <w:keepLines w:val="0"/>
                          <w:shd w:val="clear" w:color="auto" w:fill="auto"/>
                          <w:bidi w:val="0"/>
                          <w:jc w:val="center"/>
                          <w:spacing w:before="0" w:after="0" w:line="200" w:lineRule="exact"/>
                          <w:ind w:left="0" w:right="0" w:firstLine="0"/>
                        </w:pPr>
                        <w:r>
                          <w:rPr>
                            <w:rStyle w:val="CharStyle697"/>
                          </w:rPr>
                          <w:t xml:space="preserve">1 1 </w:t>
                        </w:r>
                        <w:r>
                          <w:rPr>
                            <w:rStyle w:val="CharStyle2727"/>
                          </w:rPr>
                          <w:t xml:space="preserve">1 </w:t>
                        </w:r>
                        <w:r>
                          <w:rPr>
                            <w:rStyle w:val="CharStyle697"/>
                          </w:rPr>
                          <w:t xml:space="preserve">1 </w:t>
                        </w:r>
                        <w:r>
                          <w:rPr>
                            <w:rStyle w:val="CharStyle2888"/>
                            <w:lang w:val="ru-RU"/>
                          </w:rPr>
                          <w:t>.</w:t>
                        </w:r>
                      </w:p>
                    </w:tc>
                  </w:tr>
                </w:tbl>
              </w:txbxContent>
            </v:textbox>
            <w10:wrap anchorx="margin"/>
          </v:shape>
        </w:pict>
      </w:r>
      <w:r>
        <w:pict>
          <v:shape id="_x0000_s2688" type="#_x0000_t202" style="position:absolute;margin-left:16.9pt;margin-top:207.2pt;width:15.1pt;height:9.45pt;z-index:251658446;mso-wrap-distance-left:5.pt;mso-wrap-distance-right:5.pt;mso-position-horizontal-relative:margin" filled="0" stroked="0">
            <v:textbox style="mso-fit-shape-to-text:t" inset="0,0,0,0">
              <w:txbxContent>
                <w:p>
                  <w:pPr>
                    <w:pStyle w:val="Style1058"/>
                    <w:widowControl w:val="0"/>
                    <w:keepNext w:val="0"/>
                    <w:keepLines w:val="0"/>
                    <w:shd w:val="clear" w:color="auto" w:fill="auto"/>
                    <w:bidi w:val="0"/>
                    <w:jc w:val="left"/>
                    <w:spacing w:before="0" w:after="0" w:line="190" w:lineRule="exact"/>
                    <w:ind w:left="0" w:right="0" w:firstLine="0"/>
                  </w:pPr>
                  <w:r>
                    <w:rPr>
                      <w:rStyle w:val="CharStyle2889"/>
                      <w:spacing w:val="0"/>
                    </w:rPr>
                    <w:t>1,48</w:t>
                  </w:r>
                </w:p>
              </w:txbxContent>
            </v:textbox>
            <w10:wrap anchorx="margin"/>
          </v:shape>
        </w:pict>
      </w:r>
      <w:r>
        <w:pict>
          <v:shape id="_x0000_s2689" type="#_x0000_t202" style="position:absolute;margin-left:17.15pt;margin-top:247.3pt;width:14.9pt;height:9.45pt;z-index:251658447;mso-wrap-distance-left:5.pt;mso-wrap-distance-right:5.pt;mso-position-horizontal-relative:margin" filled="0" stroked="0">
            <v:textbox style="mso-fit-shape-to-text:t" inset="0,0,0,0">
              <w:txbxContent>
                <w:p>
                  <w:pPr>
                    <w:pStyle w:val="Style1058"/>
                    <w:widowControl w:val="0"/>
                    <w:keepNext w:val="0"/>
                    <w:keepLines w:val="0"/>
                    <w:shd w:val="clear" w:color="auto" w:fill="auto"/>
                    <w:bidi w:val="0"/>
                    <w:jc w:val="left"/>
                    <w:spacing w:before="0" w:after="0" w:line="190" w:lineRule="exact"/>
                    <w:ind w:left="0" w:right="0" w:firstLine="0"/>
                  </w:pPr>
                  <w:r>
                    <w:rPr>
                      <w:rStyle w:val="CharStyle2889"/>
                      <w:spacing w:val="0"/>
                    </w:rPr>
                    <w:t>1,46</w:t>
                  </w:r>
                </w:p>
              </w:txbxContent>
            </v:textbox>
            <w10:wrap anchorx="margin"/>
          </v:shape>
        </w:pict>
      </w:r>
      <w:r>
        <w:pict>
          <v:shape id="_x0000_s2690" type="#_x0000_t202" style="position:absolute;margin-left:88.9pt;margin-top:295.9pt;width:59.05pt;height:20.9pt;z-index:251658448;mso-wrap-distance-left:5.pt;mso-wrap-distance-right:5.pt;mso-position-horizontal-relative:margin" filled="0" stroked="0">
            <v:textbox style="mso-fit-shape-to-text:t" inset="0,0,0,0">
              <w:txbxContent>
                <w:p>
                  <w:pPr>
                    <w:pStyle w:val="Style1058"/>
                    <w:tabs>
                      <w:tab w:leader="none" w:pos="888" w:val="left"/>
                    </w:tabs>
                    <w:widowControl w:val="0"/>
                    <w:keepNext w:val="0"/>
                    <w:keepLines w:val="0"/>
                    <w:shd w:val="clear" w:color="auto" w:fill="auto"/>
                    <w:bidi w:val="0"/>
                    <w:jc w:val="left"/>
                    <w:spacing w:before="0" w:after="0" w:line="216" w:lineRule="exact"/>
                    <w:ind w:left="0" w:right="0" w:firstLine="0"/>
                  </w:pPr>
                  <w:r>
                    <w:rPr>
                      <w:rStyle w:val="CharStyle2889"/>
                      <w:spacing w:val="0"/>
                    </w:rPr>
                    <w:t>1,0</w:t>
                    <w:tab/>
                    <w:t>1,4</w:t>
                  </w:r>
                </w:p>
                <w:p>
                  <w:pPr>
                    <w:pStyle w:val="Style1058"/>
                    <w:widowControl w:val="0"/>
                    <w:keepNext w:val="0"/>
                    <w:keepLines w:val="0"/>
                    <w:shd w:val="clear" w:color="auto" w:fill="auto"/>
                    <w:bidi w:val="0"/>
                    <w:jc w:val="right"/>
                    <w:spacing w:before="0" w:after="0" w:line="216" w:lineRule="exact"/>
                    <w:ind w:left="0" w:right="40" w:firstLine="0"/>
                  </w:pPr>
                  <w:r>
                    <w:rPr>
                      <w:rStyle w:val="CharStyle2889"/>
                      <w:spacing w:val="0"/>
                    </w:rPr>
                    <w:t>А, мкм —</w:t>
                  </w:r>
                </w:p>
              </w:txbxContent>
            </v:textbox>
            <w10:wrap anchorx="margin"/>
          </v:shape>
        </w:pict>
      </w:r>
      <w:r>
        <w:pict>
          <v:shape id="_x0000_s2691" type="#_x0000_t202" style="position:absolute;margin-left:315.25pt;margin-top:294.05pt;width:36.25pt;height:9.5pt;z-index:251658449;mso-wrap-distance-left:5.pt;mso-wrap-distance-right:5.pt;mso-position-horizontal-relative:margin" filled="0" stroked="0">
            <v:textbox style="mso-fit-shape-to-text:t" inset="0,0,0,0">
              <w:txbxContent>
                <w:p>
                  <w:pPr>
                    <w:pStyle w:val="Style1058"/>
                    <w:widowControl w:val="0"/>
                    <w:keepNext w:val="0"/>
                    <w:keepLines w:val="0"/>
                    <w:shd w:val="clear" w:color="auto" w:fill="auto"/>
                    <w:bidi w:val="0"/>
                    <w:jc w:val="left"/>
                    <w:spacing w:before="0" w:after="0" w:line="190" w:lineRule="exact"/>
                    <w:ind w:left="0" w:right="0" w:firstLine="0"/>
                  </w:pPr>
                  <w:r>
                    <w:rPr>
                      <w:rStyle w:val="CharStyle2889"/>
                      <w:spacing w:val="0"/>
                    </w:rPr>
                    <w:t>1,4 1,6</w:t>
                  </w:r>
                </w:p>
              </w:txbxContent>
            </v:textbox>
            <w10:wrap anchorx="margin"/>
          </v:shape>
        </w:pict>
      </w:r>
      <w:r>
        <w:pict>
          <v:shape id="_x0000_s2692" type="#_x0000_t202" style="position:absolute;margin-left:348.6pt;margin-top:200.9pt;width:35.75pt;height:5.e-002pt;z-index:251658450;mso-wrap-distance-left:5.pt;mso-wrap-distance-right:5.pt;mso-position-horizontal-relative:margin" filled="0" stroked="0">
            <v:textbox style="mso-fit-shape-to-text:t" inset="0,0,0,0">
              <w:txbxContent>
                <w:tbl>
                  <w:tblPr>
                    <w:tblOverlap w:val="never"/>
                    <w:tblLayout w:type="fixed"/>
                    <w:jc w:val="center"/>
                  </w:tblPr>
                  <w:tblGrid>
                    <w:gridCol w:w="466"/>
                    <w:gridCol w:w="250"/>
                  </w:tblGrid>
                  <w:tr>
                    <w:trPr>
                      <w:trHeight w:val="317"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+40</w:t>
                        </w:r>
                      </w:p>
                    </w:tc>
                    <w:tc>
                      <w:tcPr>
                        <w:shd w:val="clear" w:color="auto" w:fill="FFFFFF"/>
                        <w:tcBorders/>
                        <w:vAlign w:val="top"/>
                      </w:tcPr>
                      <w:p>
                        <w:pPr>
                          <w:widowControl w:val="0"/>
                          <w:rPr>
                            <w:sz w:val="10"/>
                            <w:szCs w:val="10"/>
                          </w:rPr>
                        </w:pPr>
                      </w:p>
                    </w:tc>
                  </w:tr>
                  <w:tr>
                    <w:trPr>
                      <w:trHeight w:val="485"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0</w:t>
                        </w:r>
                      </w:p>
                    </w:tc>
                    <w:tc>
                      <w:tcPr>
                        <w:shd w:val="clear" w:color="auto" w:fill="FFFFFF"/>
                        <w:tcBorders/>
                        <w:vAlign w:val="top"/>
                      </w:tcPr>
                      <w:p>
                        <w:pPr>
                          <w:widowControl w:val="0"/>
                          <w:rPr>
                            <w:sz w:val="10"/>
                            <w:szCs w:val="10"/>
                          </w:rPr>
                        </w:pPr>
                      </w:p>
                    </w:tc>
                  </w:tr>
                  <w:tr>
                    <w:trPr>
                      <w:trHeight w:val="413"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-40</w:t>
                        </w:r>
                      </w:p>
                    </w:tc>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80" w:right="0" w:firstLine="0"/>
                        </w:pPr>
                        <w:r>
                          <w:rPr>
                            <w:rStyle w:val="CharStyle2726"/>
                          </w:rPr>
                          <w:t>В</w:t>
                        </w:r>
                      </w:p>
                    </w:tc>
                  </w:tr>
                  <w:tr>
                    <w:trPr>
                      <w:trHeight w:val="336"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-80</w:t>
                        </w:r>
                      </w:p>
                    </w:tc>
                    <w:tc>
                      <w:tcPr>
                        <w:shd w:val="clear" w:color="auto" w:fill="FFFFFF"/>
                        <w:tcBorders/>
                        <w:vAlign w:val="top"/>
                      </w:tcPr>
                      <w:p>
                        <w:pPr>
                          <w:pStyle w:val="Style102"/>
                          <w:widowControl w:val="0"/>
                          <w:keepNext w:val="0"/>
                          <w:keepLines w:val="0"/>
                          <w:shd w:val="clear" w:color="auto" w:fill="auto"/>
                          <w:bidi w:val="0"/>
                          <w:jc w:val="left"/>
                          <w:spacing w:before="0" w:after="0" w:line="180" w:lineRule="exact"/>
                          <w:ind w:left="80" w:right="0" w:firstLine="0"/>
                        </w:pPr>
                        <w:r>
                          <w:rPr>
                            <w:rStyle w:val="CharStyle2727"/>
                          </w:rPr>
                          <w:t>&amp;</w:t>
                        </w:r>
                      </w:p>
                    </w:tc>
                  </w:tr>
                  <w:tr>
                    <w:trPr>
                      <w:trHeight w:val="307" w:hRule="exact"/>
                    </w:trPr>
                    <w:tc>
                      <w:tcPr>
                        <w:shd w:val="clear" w:color="auto" w:fill="FFFFFF"/>
                        <w:tcBorders>
                          <w:left w:val="single" w:sz="4"/>
                        </w:tcBorders>
                        <w:vAlign w:val="top"/>
                      </w:tcPr>
                      <w:p>
                        <w:pPr>
                          <w:pStyle w:val="Style102"/>
                          <w:widowControl w:val="0"/>
                          <w:keepNext w:val="0"/>
                          <w:keepLines w:val="0"/>
                          <w:shd w:val="clear" w:color="auto" w:fill="auto"/>
                          <w:bidi w:val="0"/>
                          <w:jc w:val="left"/>
                          <w:spacing w:before="0" w:after="0" w:line="190" w:lineRule="exact"/>
                          <w:ind w:left="40" w:right="0" w:firstLine="0"/>
                        </w:pPr>
                        <w:r>
                          <w:rPr>
                            <w:rStyle w:val="CharStyle697"/>
                          </w:rPr>
                          <w:t>-120</w:t>
                        </w:r>
                      </w:p>
                    </w:tc>
                    <w:tc>
                      <w:tcPr>
                        <w:shd w:val="clear" w:color="auto" w:fill="FFFFFF"/>
                        <w:tcBorders/>
                        <w:vAlign w:val="top"/>
                      </w:tcPr>
                      <w:p>
                        <w:pPr>
                          <w:pStyle w:val="Style102"/>
                          <w:widowControl w:val="0"/>
                          <w:keepNext w:val="0"/>
                          <w:keepLines w:val="0"/>
                          <w:shd w:val="clear" w:color="auto" w:fill="auto"/>
                          <w:bidi w:val="0"/>
                          <w:jc w:val="left"/>
                          <w:spacing w:before="0" w:after="0" w:line="190" w:lineRule="exact"/>
                          <w:ind w:left="80" w:right="0" w:firstLine="0"/>
                        </w:pPr>
                        <w:r>
                          <w:rPr>
                            <w:rStyle w:val="CharStyle697"/>
                          </w:rPr>
                          <w:t>С)</w:t>
                        </w:r>
                      </w:p>
                    </w:tc>
                  </w:tr>
                </w:tbl>
              </w:txbxContent>
            </v:textbox>
            <w10:wrap anchorx="margin"/>
          </v:shape>
        </w:pict>
      </w:r>
      <w:r>
        <w:pict>
          <v:shape id="_x0000_s2693" type="#_x0000_t202" style="position:absolute;margin-left:12.3pt;margin-top:286.2pt;width:25.35pt;height:9.5pt;z-index:251658451;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1006"/>
                      <w:spacing w:val="0"/>
                    </w:rPr>
                    <w:t>1,44</w:t>
                  </w:r>
                </w:p>
              </w:txbxContent>
            </v:textbox>
            <w10:wrap anchorx="margin"/>
          </v:shape>
        </w:pict>
      </w:r>
      <w:r>
        <w:pict>
          <v:shape id="_x0000_s2694" type="#_x0000_t202" style="position:absolute;margin-left:253.pt;margin-top:291.75pt;width:56.1pt;height:25.2pt;z-index:251658452;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254" w:lineRule="exact"/>
                    <w:ind w:left="160" w:right="140" w:firstLine="0"/>
                  </w:pPr>
                  <w:r>
                    <w:rPr>
                      <w:rStyle w:val="CharStyle2890"/>
                      <w:spacing w:val="0"/>
                    </w:rPr>
                    <w:t>1,0</w:t>
                  </w:r>
                  <w:r>
                    <w:rPr>
                      <w:rStyle w:val="CharStyle2891"/>
                      <w:lang w:val="ru-RU"/>
                    </w:rPr>
                    <w:t xml:space="preserve"> </w:t>
                  </w:r>
                  <w:r>
                    <w:rPr>
                      <w:rStyle w:val="CharStyle2890"/>
                      <w:spacing w:val="0"/>
                    </w:rPr>
                    <w:t xml:space="preserve">1,2 </w:t>
                  </w:r>
                  <w:r>
                    <w:rPr>
                      <w:rStyle w:val="CharStyle1006"/>
                      <w:spacing w:val="0"/>
                    </w:rPr>
                    <w:t>А, мкм -</w:t>
                  </w:r>
                </w:p>
              </w:txbxContent>
            </v:textbox>
            <w10:wrap anchorx="margin"/>
          </v:shape>
        </w:pict>
      </w:r>
      <w:r>
        <w:pict>
          <v:shape id="_x0000_s2695" type="#_x0000_t202" style="position:absolute;margin-left:37.pt;margin-top:297.55pt;width:21.3pt;height:8.45pt;z-index:251658453;mso-wrap-distance-left:5.pt;mso-wrap-distance-right:5.pt;mso-position-horizontal-relative:margin" filled="0" stroked="0">
            <v:textbox style="mso-fit-shape-to-text:t" inset="0,0,0,0">
              <w:txbxContent>
                <w:p>
                  <w:pPr>
                    <w:pStyle w:val="Style2892"/>
                    <w:widowControl w:val="0"/>
                    <w:keepNext w:val="0"/>
                    <w:keepLines w:val="0"/>
                    <w:shd w:val="clear" w:color="auto" w:fill="auto"/>
                    <w:bidi w:val="0"/>
                    <w:jc w:val="left"/>
                    <w:spacing w:before="0" w:after="0" w:line="170" w:lineRule="exact"/>
                    <w:ind w:left="100" w:right="0" w:firstLine="0"/>
                  </w:pPr>
                  <w:r>
                    <w:rPr>
                      <w:lang w:val="ru-RU"/>
                      <w:w w:val="100"/>
                      <w:spacing w:val="0"/>
                      <w:color w:val="000000"/>
                      <w:position w:val="0"/>
                    </w:rPr>
                    <w:t>0,6</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2" w:lineRule="exact"/>
      </w:pPr>
    </w:p>
    <w:p>
      <w:pPr>
        <w:widowControl w:val="0"/>
        <w:rPr>
          <w:sz w:val="2"/>
          <w:szCs w:val="2"/>
        </w:rPr>
        <w:sectPr>
          <w:pgSz w:w="11909" w:h="16838"/>
          <w:pgMar w:top="2543" w:left="2071" w:right="2071" w:bottom="2543" w:header="0" w:footer="3" w:gutter="0"/>
          <w:rtlGutter w:val="0"/>
          <w:cols w:space="720"/>
          <w:noEndnote/>
          <w:docGrid w:linePitch="360"/>
        </w:sectPr>
      </w:pPr>
    </w:p>
    <w:p>
      <w:pPr>
        <w:pStyle w:val="Style298"/>
        <w:tabs>
          <w:tab w:leader="none" w:pos="5458" w:val="left"/>
        </w:tabs>
        <w:widowControl w:val="0"/>
        <w:keepNext w:val="0"/>
        <w:keepLines w:val="0"/>
        <w:shd w:val="clear" w:color="auto" w:fill="auto"/>
        <w:bidi w:val="0"/>
        <w:jc w:val="left"/>
        <w:spacing w:before="0" w:after="105" w:line="202" w:lineRule="exact"/>
        <w:ind w:left="0" w:right="20" w:firstLine="0"/>
      </w:pPr>
      <w:r>
        <w:rPr>
          <w:rStyle w:val="CharStyle687"/>
        </w:rPr>
        <w:t xml:space="preserve">Рис. 11.18. Показатель преломления </w:t>
      </w:r>
      <w:r>
        <w:rPr>
          <w:rStyle w:val="CharStyle2894"/>
        </w:rPr>
        <w:t>п(</w:t>
      </w:r>
      <w:r>
        <w:rPr>
          <w:rStyle w:val="CharStyle687"/>
        </w:rPr>
        <w:t xml:space="preserve">А) и Рис. 11.19. Показатель преломления </w:t>
      </w:r>
      <w:r>
        <w:rPr>
          <w:rStyle w:val="CharStyle2894"/>
        </w:rPr>
        <w:t>п(Х)</w:t>
      </w:r>
      <w:r>
        <w:rPr>
          <w:rStyle w:val="CharStyle2895"/>
          <w:lang w:val="ru-RU"/>
        </w:rPr>
        <w:t xml:space="preserve"> </w:t>
      </w:r>
      <w:r>
        <w:rPr>
          <w:rStyle w:val="CharStyle687"/>
        </w:rPr>
        <w:t xml:space="preserve">и показатель преломления групповой скорости дисперсия </w:t>
      </w:r>
      <w:r>
        <w:rPr>
          <w:rStyle w:val="CharStyle2894"/>
          <w:lang w:val="en-US"/>
        </w:rPr>
        <w:t>D</w:t>
      </w:r>
      <w:r>
        <w:rPr>
          <w:rStyle w:val="CharStyle2895"/>
          <w:lang w:val="en-US"/>
        </w:rPr>
        <w:t xml:space="preserve"> </w:t>
      </w:r>
      <w:r>
        <w:rPr>
          <w:rStyle w:val="CharStyle687"/>
        </w:rPr>
        <w:t xml:space="preserve">(см. (11.39)) для кварцевого </w:t>
      </w:r>
      <w:r>
        <w:rPr>
          <w:rStyle w:val="CharStyle2894"/>
        </w:rPr>
        <w:t>п</w:t>
      </w:r>
      <w:r>
        <w:rPr>
          <w:rStyle w:val="CharStyle2894"/>
          <w:vertAlign w:val="subscript"/>
        </w:rPr>
        <w:t>д</w:t>
      </w:r>
      <w:r>
        <w:rPr>
          <w:rStyle w:val="CharStyle2894"/>
        </w:rPr>
        <w:t>(X)</w:t>
      </w:r>
      <w:r>
        <w:rPr>
          <w:rStyle w:val="CharStyle2895"/>
          <w:lang w:val="ru-RU"/>
        </w:rPr>
        <w:t xml:space="preserve"> </w:t>
      </w:r>
      <w:r>
        <w:rPr>
          <w:rStyle w:val="CharStyle687"/>
        </w:rPr>
        <w:t>(см. (11.37)) для кварцевого стекла</w:t>
        <w:tab/>
        <w:t>стекла</w:t>
      </w:r>
    </w:p>
    <w:p>
      <w:pPr>
        <w:pStyle w:val="Style102"/>
        <w:widowControl w:val="0"/>
        <w:keepNext w:val="0"/>
        <w:keepLines w:val="0"/>
        <w:shd w:val="clear" w:color="auto" w:fill="auto"/>
        <w:bidi w:val="0"/>
        <w:jc w:val="both"/>
        <w:spacing w:before="0" w:after="0" w:line="221" w:lineRule="exact"/>
        <w:ind w:left="0" w:right="20" w:firstLine="300"/>
        <w:sectPr>
          <w:type w:val="continuous"/>
          <w:pgSz w:w="11909" w:h="16838"/>
          <w:pgMar w:top="2693" w:left="2179" w:right="2155" w:bottom="2382" w:header="0" w:footer="3" w:gutter="0"/>
          <w:rtlGutter w:val="0"/>
          <w:cols w:space="720"/>
          <w:noEndnote/>
          <w:docGrid w:linePitch="360"/>
        </w:sectPr>
      </w:pPr>
      <w:r>
        <w:rPr>
          <w:rStyle w:val="CharStyle2727"/>
        </w:rPr>
        <w:t xml:space="preserve">В оптическом волокне или другом волноводе дисперсия групповой скорости обусловлена не только дисперсией самого вещества, но и дисперсией волновода. Волноводная дисперсия вызвана пространственным ограничением моды в волноводе, в котором как волновое число </w:t>
      </w:r>
      <w:r>
        <w:rPr>
          <w:rStyle w:val="CharStyle2726"/>
        </w:rPr>
        <w:t>к,</w:t>
      </w:r>
      <w:r>
        <w:rPr>
          <w:rStyle w:val="CharStyle2727"/>
        </w:rPr>
        <w:t xml:space="preserve"> так и групповая скорость </w:t>
      </w:r>
      <w:r>
        <w:rPr>
          <w:rStyle w:val="CharStyle2726"/>
          <w:lang w:val="en-US"/>
        </w:rPr>
        <w:t>v</w:t>
      </w:r>
      <w:r>
        <w:rPr>
          <w:rStyle w:val="CharStyle2726"/>
          <w:lang w:val="en-US"/>
          <w:vertAlign w:val="subscript"/>
        </w:rPr>
        <w:t>g</w:t>
      </w:r>
      <w:r>
        <w:rPr>
          <w:rStyle w:val="CharStyle2727"/>
          <w:lang w:val="en-US"/>
        </w:rPr>
        <w:t xml:space="preserve"> </w:t>
      </w:r>
      <w:r>
        <w:rPr>
          <w:rStyle w:val="CharStyle2727"/>
        </w:rPr>
        <w:t xml:space="preserve">зависят от частоты </w:t>
      </w:r>
      <w:r>
        <w:rPr>
          <w:rStyle w:val="CharStyle2726"/>
        </w:rPr>
        <w:t xml:space="preserve">ш. </w:t>
      </w:r>
      <w:r>
        <w:rPr>
          <w:rStyle w:val="CharStyle2727"/>
        </w:rPr>
        <w:t>В общем случае, как волноводная, так и материальная составляющие вносят вклад в дисперсию групповой скорости [39]:</w:t>
      </w:r>
    </w:p>
    <w:p>
      <w:pPr>
        <w:widowControl w:val="0"/>
        <w:spacing w:line="448" w:lineRule="exact"/>
      </w:pPr>
      <w:r>
        <w:pict>
          <v:shape id="_x0000_s2696" type="#_x0000_t202" style="position:absolute;margin-left:171.15pt;margin-top:0;width:23.2pt;height:24.35pt;z-index:25165845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д?п</w:t>
                  </w:r>
                </w:p>
                <w:p>
                  <w:pPr>
                    <w:pStyle w:val="Style118"/>
                    <w:widowControl w:val="0"/>
                    <w:keepNext w:val="0"/>
                    <w:keepLines w:val="0"/>
                    <w:shd w:val="clear" w:color="auto" w:fill="auto"/>
                    <w:bidi w:val="0"/>
                    <w:jc w:val="left"/>
                    <w:spacing w:before="0" w:after="0" w:line="180" w:lineRule="exact"/>
                    <w:ind w:left="100" w:right="0" w:firstLine="0"/>
                  </w:pPr>
                  <w:r>
                    <w:rPr>
                      <w:rStyle w:val="CharStyle2777"/>
                      <w:lang w:val="ru-RU"/>
                      <w:i/>
                      <w:iCs/>
                      <w:spacing w:val="10"/>
                    </w:rPr>
                    <w:t>д&gt;}</w:t>
                  </w:r>
                </w:p>
              </w:txbxContent>
            </v:textbox>
            <w10:wrap anchorx="margin"/>
          </v:shape>
        </w:pict>
      </w:r>
      <w:r>
        <w:pict>
          <v:shape id="_x0000_s2697" type="#_x0000_t202" style="position:absolute;margin-left:222.5pt;margin-top:0;width:24.15pt;height:24.35pt;z-index:251658455;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62" w:line="180" w:lineRule="exact"/>
                    <w:ind w:left="100" w:right="0" w:firstLine="0"/>
                  </w:pPr>
                  <w:r>
                    <w:rPr>
                      <w:rStyle w:val="CharStyle2777"/>
                      <w:lang w:val="ru-RU"/>
                      <w:i/>
                      <w:iCs/>
                      <w:spacing w:val="10"/>
                    </w:rPr>
                    <w:t>сРп</w:t>
                  </w:r>
                </w:p>
                <w:p>
                  <w:pPr>
                    <w:pStyle w:val="Style102"/>
                    <w:widowControl w:val="0"/>
                    <w:keepNext w:val="0"/>
                    <w:keepLines w:val="0"/>
                    <w:shd w:val="clear" w:color="auto" w:fill="auto"/>
                    <w:bidi w:val="0"/>
                    <w:jc w:val="left"/>
                    <w:spacing w:before="0" w:after="0" w:line="180" w:lineRule="exact"/>
                    <w:ind w:left="100" w:right="0" w:firstLine="0"/>
                  </w:pPr>
                  <w:r>
                    <w:rPr>
                      <w:rStyle w:val="CharStyle2805"/>
                      <w:lang w:val="en-US"/>
                      <w:spacing w:val="0"/>
                    </w:rPr>
                    <w:t>SA</w:t>
                  </w:r>
                  <w:r>
                    <w:rPr>
                      <w:rStyle w:val="CharStyle2805"/>
                      <w:lang w:val="en-US"/>
                      <w:vertAlign w:val="superscript"/>
                      <w:spacing w:val="0"/>
                    </w:rPr>
                    <w:t>2</w:t>
                  </w:r>
                </w:p>
              </w:txbxContent>
            </v:textbox>
            <w10:wrap anchorx="margin"/>
          </v:shape>
        </w:pict>
      </w:r>
      <w:r>
        <w:pict>
          <v:shape id="_x0000_s2698" type="#_x0000_t202" style="position:absolute;margin-left:348.75pt;margin-top:6.5pt;width:39.75pt;height:9.35pt;z-index:25165845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(11.41)</w:t>
                  </w:r>
                </w:p>
              </w:txbxContent>
            </v:textbox>
            <w10:wrap anchorx="margin"/>
          </v:shape>
        </w:pict>
      </w:r>
      <w:r>
        <w:pict>
          <v:shape id="_x0000_s2699" type="#_x0000_t202" style="position:absolute;margin-left:118.85pt;margin-top:7.9pt;width:46.pt;height:15.1pt;z-index:25165845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right"/>
                    <w:spacing w:before="0" w:after="0" w:line="180" w:lineRule="exact"/>
                    <w:ind w:left="0" w:right="100" w:firstLine="0"/>
                  </w:pPr>
                  <w:r>
                    <w:rPr>
                      <w:rStyle w:val="CharStyle2806"/>
                      <w:spacing w:val="10"/>
                    </w:rPr>
                    <w:t>D</w:t>
                  </w:r>
                  <w:r>
                    <w:rPr>
                      <w:rStyle w:val="CharStyle2805"/>
                      <w:lang w:val="en-US"/>
                      <w:spacing w:val="0"/>
                    </w:rPr>
                    <w:t xml:space="preserve"> </w:t>
                  </w:r>
                  <w:r>
                    <w:rPr>
                      <w:rStyle w:val="CharStyle2805"/>
                      <w:spacing w:val="0"/>
                    </w:rPr>
                    <w:t>— —</w:t>
                  </w:r>
                </w:p>
                <w:p>
                  <w:pPr>
                    <w:pStyle w:val="Style1064"/>
                    <w:widowControl w:val="0"/>
                    <w:keepNext w:val="0"/>
                    <w:keepLines w:val="0"/>
                    <w:shd w:val="clear" w:color="auto" w:fill="auto"/>
                    <w:bidi w:val="0"/>
                    <w:jc w:val="right"/>
                    <w:spacing w:before="0" w:after="0" w:line="190" w:lineRule="exact"/>
                    <w:ind w:left="0" w:right="100" w:firstLine="0"/>
                  </w:pPr>
                  <w:r>
                    <w:rPr>
                      <w:rStyle w:val="CharStyle2896"/>
                      <w:lang w:val="ru-RU"/>
                      <w:spacing w:val="0"/>
                    </w:rPr>
                    <w:t>с</w:t>
                  </w:r>
                </w:p>
              </w:txbxContent>
            </v:textbox>
            <w10:wrap anchorx="margin"/>
          </v:shape>
        </w:pict>
      </w:r>
      <w:r>
        <w:pict>
          <v:shape id="_x0000_s2700" type="#_x0000_t202" style="position:absolute;margin-left:204.3pt;margin-top:8.15pt;width:16.95pt;height:9.pt;z-index:25165845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w:t>
                  </w:r>
                </w:p>
              </w:txbxContent>
            </v:textbox>
            <w10:wrap anchorx="margin"/>
          </v:shape>
        </w:pict>
      </w:r>
    </w:p>
    <w:p>
      <w:pPr>
        <w:widowControl w:val="0"/>
        <w:rPr>
          <w:sz w:val="2"/>
          <w:szCs w:val="2"/>
        </w:rPr>
        <w:sectPr>
          <w:type w:val="continuous"/>
          <w:pgSz w:w="11909" w:h="16838"/>
          <w:pgMar w:top="2543" w:left="2071" w:right="2071" w:bottom="254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0" w:right="0" w:firstLine="0"/>
        <w:sectPr>
          <w:type w:val="continuous"/>
          <w:pgSz w:w="11909" w:h="16838"/>
          <w:pgMar w:top="2355" w:left="2088" w:right="2088" w:bottom="2999" w:header="0" w:footer="3" w:gutter="72"/>
          <w:rtlGutter w:val="0"/>
          <w:cols w:space="720"/>
          <w:noEndnote/>
          <w:docGrid w:linePitch="360"/>
        </w:sectPr>
      </w:pPr>
      <w:r>
        <w:rPr>
          <w:rStyle w:val="CharStyle2727"/>
        </w:rPr>
        <w:t xml:space="preserve">где индексы </w:t>
      </w:r>
      <w:r>
        <w:rPr>
          <w:rStyle w:val="CharStyle2726"/>
          <w:lang w:val="en-US"/>
        </w:rPr>
        <w:t>mww</w:t>
      </w:r>
      <w:r>
        <w:rPr>
          <w:rStyle w:val="CharStyle2727"/>
          <w:lang w:val="en-US"/>
        </w:rPr>
        <w:t xml:space="preserve"> </w:t>
      </w:r>
      <w:r>
        <w:rPr>
          <w:rStyle w:val="CharStyle2727"/>
        </w:rPr>
        <w:t>отвечают материальной и волноводной дисперсии соответственно. Материальная дисперсия групповой скорости для кварцевого стекла обращается в ноль вблизи длины волны 1,3 мкм. На этой длине волны короткие импульсы могут распространяться на большие расстояния, не подвергаясь дисперсионному расползанию. Учет волноводной составляющей дисперсии групповой скорости сдви</w:t>
        <w:softHyphen/>
        <w:t xml:space="preserve">гает длину волны, на которой значение коэффициента </w:t>
      </w:r>
      <w:r>
        <w:rPr>
          <w:rStyle w:val="CharStyle2726"/>
          <w:lang w:val="en-US"/>
        </w:rPr>
        <w:t>D</w:t>
      </w:r>
      <w:r>
        <w:rPr>
          <w:rStyle w:val="CharStyle2727"/>
          <w:lang w:val="en-US"/>
        </w:rPr>
        <w:t xml:space="preserve"> </w:t>
      </w:r>
      <w:r>
        <w:rPr>
          <w:rStyle w:val="CharStyle2727"/>
        </w:rPr>
        <w:t>в (11.41) обращается в ноль. Таким образом, параметры волновода могут быть подобраны таким обра</w:t>
        <w:softHyphen/>
        <w:t>зом, чтобы скомпенсировать материальную дисперсию на требуемой длине волны.</w:t>
      </w:r>
    </w:p>
    <w:p>
      <w:pPr>
        <w:pStyle w:val="Style102"/>
        <w:widowControl w:val="0"/>
        <w:keepNext w:val="0"/>
        <w:keepLines w:val="0"/>
        <w:shd w:val="clear" w:color="auto" w:fill="auto"/>
        <w:bidi w:val="0"/>
        <w:jc w:val="both"/>
        <w:spacing w:before="0" w:after="0" w:line="216" w:lineRule="exact"/>
        <w:ind w:left="20" w:right="20" w:firstLine="0"/>
      </w:pPr>
      <w:r>
        <w:rPr>
          <w:rStyle w:val="CharStyle2820"/>
        </w:rPr>
        <w:t xml:space="preserve">Использование специальных волокон, обладающих нулевой дисперсией групповой скорости на Л </w:t>
      </w:r>
      <w:r>
        <w:rPr>
          <w:rStyle w:val="CharStyle2908"/>
        </w:rPr>
        <w:t xml:space="preserve">= </w:t>
      </w:r>
      <w:r>
        <w:rPr>
          <w:rStyle w:val="CharStyle2820"/>
        </w:rPr>
        <w:t>800 нм, описанных в разделе 11.5.5, позволяет создавать широ</w:t>
        <w:softHyphen/>
        <w:t>кие гребенки частот при использовании импульсного излучения титан-сапфирового лазера.</w:t>
      </w:r>
    </w:p>
    <w:p>
      <w:pPr>
        <w:pStyle w:val="Style102"/>
        <w:numPr>
          <w:ilvl w:val="0"/>
          <w:numId w:val="385"/>
        </w:numPr>
        <w:tabs>
          <w:tab w:leader="none" w:pos="1076" w:val="left"/>
        </w:tabs>
        <w:widowControl w:val="0"/>
        <w:keepNext w:val="0"/>
        <w:keepLines w:val="0"/>
        <w:shd w:val="clear" w:color="auto" w:fill="auto"/>
        <w:bidi w:val="0"/>
        <w:jc w:val="both"/>
        <w:spacing w:before="0" w:after="0" w:line="216" w:lineRule="exact"/>
        <w:ind w:left="20" w:right="20" w:firstLine="300"/>
      </w:pPr>
      <w:r>
        <w:rPr>
          <w:rStyle w:val="CharStyle2909"/>
        </w:rPr>
        <w:t>Фемтосекундный титан-сапфировый лазер с пассивной синхрониза</w:t>
        <w:softHyphen/>
        <w:t xml:space="preserve">цией мод. </w:t>
      </w:r>
      <w:r>
        <w:rPr>
          <w:rStyle w:val="CharStyle2820"/>
        </w:rPr>
        <w:t xml:space="preserve">Обычно в основе фемтосекундного лазера на титан-сапфире с пассивной синхронизацией мод лежит конфигурация с линейным резонатором, как показано на рис. </w:t>
      </w:r>
      <w:r>
        <w:rPr>
          <w:rStyle w:val="CharStyle2909"/>
        </w:rPr>
        <w:t xml:space="preserve">11.20. </w:t>
      </w:r>
      <w:r>
        <w:rPr>
          <w:rStyle w:val="CharStyle2820"/>
        </w:rPr>
        <w:t>Срезанный под углом Брюстера кристалл сапфира, легированный тита</w:t>
        <w:softHyphen/>
        <w:t xml:space="preserve">ном, накачивается мощным (порядка </w:t>
      </w:r>
      <w:r>
        <w:rPr>
          <w:rStyle w:val="CharStyle2909"/>
        </w:rPr>
        <w:t xml:space="preserve">10 </w:t>
      </w:r>
      <w:r>
        <w:rPr>
          <w:rStyle w:val="CharStyle2820"/>
        </w:rPr>
        <w:t xml:space="preserve">Вт) лазерным излучением, например, второй гармоникой излучения лазера на кристалле </w:t>
      </w:r>
      <w:r>
        <w:rPr>
          <w:rStyle w:val="CharStyle2820"/>
          <w:lang w:val="en-US"/>
        </w:rPr>
        <w:t>Nd:YV</w:t>
      </w:r>
      <w:r>
        <w:rPr>
          <w:rStyle w:val="CharStyle2910"/>
          <w:lang w:val="en-US"/>
        </w:rPr>
        <w:t>04</w:t>
      </w:r>
      <w:r>
        <w:rPr>
          <w:rStyle w:val="CharStyle2820"/>
          <w:lang w:val="en-US"/>
        </w:rPr>
        <w:t xml:space="preserve"> </w:t>
      </w:r>
      <w:r>
        <w:rPr>
          <w:rStyle w:val="CharStyle2820"/>
        </w:rPr>
        <w:t>с длиной волны 532 нм. Для обеспечения режима генерации коротких импульсов необходимо скомпенсировать нормальную дисперсию групповой скорости в кристалле, например, с помощью пары кварцевых призм, помещенных внутрь резонатора [700]. Регулировкой положения призм можно варьировать дисперсию групповой скорости за проход резонатора.</w:t>
      </w:r>
    </w:p>
    <w:p>
      <w:pPr>
        <w:pStyle w:val="Style102"/>
        <w:widowControl w:val="0"/>
        <w:keepNext w:val="0"/>
        <w:keepLines w:val="0"/>
        <w:shd w:val="clear" w:color="auto" w:fill="auto"/>
        <w:bidi w:val="0"/>
        <w:jc w:val="both"/>
        <w:spacing w:before="0" w:after="137" w:line="216" w:lineRule="exact"/>
        <w:ind w:left="20" w:right="20" w:firstLine="300"/>
      </w:pPr>
      <w:r>
        <w:rPr>
          <w:rStyle w:val="CharStyle2820"/>
        </w:rPr>
        <w:t>Автоматический запуск лазера на титан-сапфире в фемтосекундном режиме при частотах повторения порядка 100 МГц в ряде случаев достаточно сложно осуще</w:t>
        <w:softHyphen/>
        <w:t>ствить. Это связано с тем, что отношение пиковых мощностей в режимах импульсной и непрерывной генерации отличается примерно на шесть порядков, а синхрони</w:t>
        <w:softHyphen/>
        <w:t xml:space="preserve">зация мод на основе керровской нелинейности чрезвычайно слабо проявляется в последнем случае. Для запуска лазера в фемтосекундном режиме иногда используют полупроводниковый насыщающийся поглотитель </w:t>
      </w:r>
      <w:r>
        <w:rPr>
          <w:rStyle w:val="CharStyle2820"/>
          <w:lang w:val="en-US"/>
        </w:rPr>
        <w:t xml:space="preserve">(SESAM) </w:t>
      </w:r>
      <w:r>
        <w:rPr>
          <w:rStyle w:val="CharStyle2820"/>
        </w:rPr>
        <w:t>[505, 696]. Такой широ</w:t>
        <w:softHyphen/>
        <w:t>кополосный просветляющийся фильтр представляет собой нанесенное на кремниевую подложку отражающее покрытие из серебра толщиной 5 мкм, на которое в свою очередь напыляется несколько диэлектрических слоев, среди которых есть погло</w:t>
        <w:softHyphen/>
        <w:t xml:space="preserve">щающий слой толщиной около </w:t>
      </w:r>
      <w:r>
        <w:rPr>
          <w:rStyle w:val="CharStyle2909"/>
        </w:rPr>
        <w:t xml:space="preserve">15 </w:t>
      </w:r>
      <w:r>
        <w:rPr>
          <w:rStyle w:val="CharStyle2820"/>
        </w:rPr>
        <w:t xml:space="preserve">нм из низкотемпературного полупроводника на основе </w:t>
      </w:r>
      <w:r>
        <w:rPr>
          <w:rStyle w:val="CharStyle2820"/>
          <w:lang w:val="en-US"/>
        </w:rPr>
        <w:t xml:space="preserve">GaAs </w:t>
      </w:r>
      <w:r>
        <w:rPr>
          <w:rStyle w:val="CharStyle2820"/>
        </w:rPr>
        <w:t xml:space="preserve">[696]. С использованием такого зеркала получены лазерные импульсы </w:t>
      </w:r>
      <w:r>
        <w:rPr>
          <w:rStyle w:val="CharStyle2908"/>
        </w:rPr>
        <w:t xml:space="preserve">с </w:t>
      </w:r>
      <w:r>
        <w:rPr>
          <w:rStyle w:val="CharStyle2820"/>
        </w:rPr>
        <w:t>длительностью вплоть до 6,5фс [697], спектр которых покрывает интервал длин волн от 690 нм до 900 нм.</w:t>
      </w:r>
    </w:p>
    <w:p>
      <w:pPr>
        <w:framePr w:h="3120" w:wrap="notBeside" w:vAnchor="text" w:hAnchor="text" w:xAlign="center" w:y="1"/>
        <w:widowControl w:val="0"/>
        <w:jc w:val="center"/>
        <w:rPr>
          <w:sz w:val="0"/>
          <w:szCs w:val="0"/>
        </w:rPr>
      </w:pPr>
      <w:r>
        <w:pict>
          <v:shape id="_x0000_s2701" type="#_x0000_t75" style="width:372pt;height:156pt;">
            <v:imagedata r:id="rId888" r:href="rId889"/>
          </v:shape>
        </w:pict>
      </w:r>
    </w:p>
    <w:p>
      <w:pPr>
        <w:pStyle w:val="Style636"/>
        <w:framePr w:h="3120" w:wrap="notBeside" w:vAnchor="text" w:hAnchor="text" w:xAlign="center" w:y="1"/>
        <w:tabs>
          <w:tab w:leader="dot" w:pos="3859" w:val="left"/>
        </w:tabs>
        <w:widowControl w:val="0"/>
        <w:keepNext w:val="0"/>
        <w:keepLines w:val="0"/>
        <w:shd w:val="clear" w:color="auto" w:fill="auto"/>
        <w:bidi w:val="0"/>
        <w:jc w:val="left"/>
        <w:spacing w:before="0" w:after="0" w:line="202" w:lineRule="exact"/>
        <w:ind w:left="0" w:right="0" w:firstLine="0"/>
      </w:pPr>
      <w:r>
        <w:rPr>
          <w:rStyle w:val="CharStyle931"/>
        </w:rPr>
        <w:t xml:space="preserve">Рис. 11.20. Схема лазера на титан-сапфире для генерации фемтосекундных импульсов [505]. </w:t>
      </w:r>
      <w:r>
        <w:rPr>
          <w:rStyle w:val="CharStyle2911"/>
        </w:rPr>
        <w:t xml:space="preserve">Ti:Sa </w:t>
      </w:r>
      <w:r>
        <w:rPr>
          <w:rStyle w:val="CharStyle931"/>
        </w:rPr>
        <w:t xml:space="preserve">— кристалл титан-сапфира. </w:t>
      </w:r>
      <w:r>
        <w:rPr>
          <w:rStyle w:val="CharStyle931"/>
          <w:lang w:val="en-US"/>
        </w:rPr>
        <w:t xml:space="preserve">SESAM </w:t>
      </w:r>
      <w:r>
        <w:rPr>
          <w:rStyle w:val="CharStyle931"/>
        </w:rPr>
        <w:t>— зеркало с полупроводниковым насыщающимся по</w:t>
        <w:softHyphen/>
        <w:t>глотителем. ФД1</w:t>
        <w:tab/>
        <w:t xml:space="preserve">ФДЗ </w:t>
      </w:r>
      <w:r>
        <w:rPr>
          <w:rStyle w:val="CharStyle2911"/>
          <w:lang w:val="ru-RU"/>
        </w:rPr>
        <w:t xml:space="preserve">— </w:t>
      </w:r>
      <w:r>
        <w:rPr>
          <w:rStyle w:val="CharStyle931"/>
        </w:rPr>
        <w:t>фотодиоды</w:t>
      </w:r>
    </w:p>
    <w:p>
      <w:pPr>
        <w:widowControl w:val="0"/>
        <w:rPr>
          <w:sz w:val="2"/>
          <w:szCs w:val="2"/>
        </w:rPr>
      </w:pPr>
    </w:p>
    <w:p>
      <w:pPr>
        <w:pStyle w:val="Style102"/>
        <w:widowControl w:val="0"/>
        <w:keepNext w:val="0"/>
        <w:keepLines w:val="0"/>
        <w:shd w:val="clear" w:color="auto" w:fill="auto"/>
        <w:bidi w:val="0"/>
        <w:jc w:val="both"/>
        <w:spacing w:before="161" w:after="229" w:line="221" w:lineRule="exact"/>
        <w:ind w:left="20" w:right="20" w:firstLine="300"/>
      </w:pPr>
      <w:r>
        <w:rPr>
          <w:rStyle w:val="CharStyle2912"/>
        </w:rPr>
        <w:t>И.5.4.1. Чирпированные зеркала.</w:t>
      </w:r>
      <w:r>
        <w:rPr>
          <w:rStyle w:val="CharStyle2820"/>
        </w:rPr>
        <w:t xml:space="preserve"> Наличие высших порядков дисперсии в приз</w:t>
        <w:softHyphen/>
        <w:t>мах является серьезным ограничением при генерации ультракоротких импульсов. Чтобы обеспечить высокую отражательную способность зеркал и одновременно ком</w:t>
        <w:softHyphen/>
        <w:br w:type="page"/>
      </w:r>
      <w:r>
        <w:rPr>
          <w:rStyle w:val="CharStyle2727"/>
        </w:rPr>
        <w:t>пенсировать дисперсию групповой скорости, что необходимо для генерации как мож</w:t>
        <w:softHyphen/>
        <w:t>но более широкого спектра, требуются чирпированные зеркала [701]. Они состоят из слоев ТЮ</w:t>
      </w:r>
      <w:r>
        <w:rPr>
          <w:rStyle w:val="CharStyle2727"/>
          <w:vertAlign w:val="subscript"/>
        </w:rPr>
        <w:t>2</w:t>
      </w:r>
      <w:r>
        <w:rPr>
          <w:rStyle w:val="CharStyle2727"/>
        </w:rPr>
        <w:t xml:space="preserve"> и </w:t>
      </w:r>
      <w:r>
        <w:rPr>
          <w:rStyle w:val="CharStyle2727"/>
          <w:lang w:val="en-US"/>
        </w:rPr>
        <w:t>Si0</w:t>
      </w:r>
      <w:r>
        <w:rPr>
          <w:rStyle w:val="CharStyle2727"/>
          <w:lang w:val="en-US"/>
          <w:vertAlign w:val="subscript"/>
        </w:rPr>
        <w:t>2</w:t>
      </w:r>
      <w:r>
        <w:rPr>
          <w:rStyle w:val="CharStyle2727"/>
          <w:lang w:val="en-US"/>
        </w:rPr>
        <w:t xml:space="preserve">, </w:t>
      </w:r>
      <w:r>
        <w:rPr>
          <w:rStyle w:val="CharStyle2727"/>
        </w:rPr>
        <w:t xml:space="preserve">напыленных на подложку из </w:t>
      </w:r>
      <w:r>
        <w:rPr>
          <w:rStyle w:val="CharStyle2727"/>
          <w:lang w:val="en-US"/>
        </w:rPr>
        <w:t>Si0</w:t>
      </w:r>
      <w:r>
        <w:rPr>
          <w:rStyle w:val="CharStyle2727"/>
          <w:lang w:val="en-US"/>
          <w:vertAlign w:val="subscript"/>
        </w:rPr>
        <w:t>2</w:t>
      </w:r>
      <w:r>
        <w:rPr>
          <w:rStyle w:val="CharStyle2727"/>
          <w:lang w:val="en-US"/>
        </w:rPr>
        <w:t xml:space="preserve">. </w:t>
      </w:r>
      <w:r>
        <w:rPr>
          <w:rStyle w:val="CharStyle2727"/>
        </w:rPr>
        <w:t xml:space="preserve">Поскольку показатель преломления оксида кремния </w:t>
      </w:r>
      <w:r>
        <w:rPr>
          <w:rStyle w:val="CharStyle2727"/>
          <w:lang w:val="en-US"/>
        </w:rPr>
        <w:t xml:space="preserve">n(Si02)~ </w:t>
      </w:r>
      <w:r>
        <w:rPr>
          <w:rStyle w:val="CharStyle2727"/>
        </w:rPr>
        <w:t xml:space="preserve">1,45 отличается от показателя преломления оксида титана </w:t>
      </w:r>
      <w:r>
        <w:rPr>
          <w:rStyle w:val="CharStyle2727"/>
          <w:lang w:val="en-US"/>
        </w:rPr>
        <w:t>n(Ti</w:t>
      </w:r>
      <w:r>
        <w:rPr>
          <w:rStyle w:val="CharStyle2753"/>
        </w:rPr>
        <w:t>02</w:t>
      </w:r>
      <w:r>
        <w:rPr>
          <w:rStyle w:val="CharStyle2727"/>
          <w:lang w:val="en-US"/>
        </w:rPr>
        <w:t xml:space="preserve">)~ </w:t>
      </w:r>
      <w:r>
        <w:rPr>
          <w:rStyle w:val="CharStyle2727"/>
        </w:rPr>
        <w:t>2,3 (на длине волны 800нм), такая структура являет</w:t>
        <w:softHyphen/>
        <w:t>ся брэгговским зеркалом и позволяет обеспечить высокие коэффициенты отраже</w:t>
        <w:softHyphen/>
        <w:t xml:space="preserve">ния. Каждая граница раздела приводит к формированию парциальной отраженной волны, причем коэффициент отражения можно определить из формул Френеля: г = </w:t>
      </w:r>
      <w:r>
        <w:rPr>
          <w:rStyle w:val="CharStyle2913"/>
        </w:rPr>
        <w:t>[п(ТЮ</w:t>
      </w:r>
      <w:r>
        <w:rPr>
          <w:rStyle w:val="CharStyle2913"/>
          <w:vertAlign w:val="subscript"/>
        </w:rPr>
        <w:t>2</w:t>
      </w:r>
      <w:r>
        <w:rPr>
          <w:rStyle w:val="CharStyle2913"/>
        </w:rPr>
        <w:t xml:space="preserve">) </w:t>
      </w:r>
      <w:r>
        <w:rPr>
          <w:rStyle w:val="CharStyle2727"/>
        </w:rPr>
        <w:t xml:space="preserve">- </w:t>
      </w:r>
      <w:r>
        <w:rPr>
          <w:rStyle w:val="CharStyle2727"/>
          <w:lang w:val="en-US"/>
        </w:rPr>
        <w:t>n(Si0</w:t>
      </w:r>
      <w:r>
        <w:rPr>
          <w:rStyle w:val="CharStyle2727"/>
          <w:lang w:val="en-US"/>
          <w:vertAlign w:val="subscript"/>
        </w:rPr>
        <w:t>2</w:t>
      </w:r>
      <w:r>
        <w:rPr>
          <w:rStyle w:val="CharStyle2727"/>
          <w:lang w:val="en-US"/>
        </w:rPr>
        <w:t>)]/[n(Ti0</w:t>
      </w:r>
      <w:r>
        <w:rPr>
          <w:rStyle w:val="CharStyle2727"/>
          <w:lang w:val="en-US"/>
          <w:vertAlign w:val="subscript"/>
        </w:rPr>
        <w:t>2</w:t>
      </w:r>
      <w:r>
        <w:rPr>
          <w:rStyle w:val="CharStyle2727"/>
          <w:lang w:val="en-US"/>
        </w:rPr>
        <w:t xml:space="preserve">) </w:t>
      </w:r>
      <w:r>
        <w:rPr>
          <w:rStyle w:val="CharStyle2727"/>
        </w:rPr>
        <w:t xml:space="preserve">+ </w:t>
      </w:r>
      <w:r>
        <w:rPr>
          <w:rStyle w:val="CharStyle2727"/>
          <w:lang w:val="en-US"/>
        </w:rPr>
        <w:t>n(Si0</w:t>
      </w:r>
      <w:r>
        <w:rPr>
          <w:rStyle w:val="CharStyle2727"/>
          <w:lang w:val="en-US"/>
          <w:vertAlign w:val="subscript"/>
        </w:rPr>
        <w:t>2</w:t>
      </w:r>
      <w:r>
        <w:rPr>
          <w:rStyle w:val="CharStyle2727"/>
          <w:lang w:val="en-US"/>
        </w:rPr>
        <w:t xml:space="preserve">)] </w:t>
      </w:r>
      <w:r>
        <w:rPr>
          <w:rStyle w:val="CharStyle2727"/>
        </w:rPr>
        <w:t>» 0,23. Для чередующихся слоев оди</w:t>
        <w:softHyphen/>
        <w:t xml:space="preserve">наковой толщины </w:t>
      </w:r>
      <w:r>
        <w:rPr>
          <w:rStyle w:val="CharStyle2726"/>
        </w:rPr>
        <w:t>а</w:t>
      </w:r>
      <w:r>
        <w:rPr>
          <w:rStyle w:val="CharStyle2727"/>
        </w:rPr>
        <w:t xml:space="preserve"> брэгговское отражение происходит под углом </w:t>
      </w:r>
      <w:r>
        <w:rPr>
          <w:rStyle w:val="CharStyle2726"/>
        </w:rPr>
        <w:t>в,</w:t>
      </w:r>
      <w:r>
        <w:rPr>
          <w:rStyle w:val="CharStyle2727"/>
        </w:rPr>
        <w:t xml:space="preserve"> для которого ) выполняется условие </w:t>
      </w:r>
      <w:r>
        <w:rPr>
          <w:rStyle w:val="CharStyle2726"/>
        </w:rPr>
        <w:t>пХ — 2а</w:t>
      </w:r>
      <w:r>
        <w:rPr>
          <w:rStyle w:val="CharStyle2727"/>
        </w:rPr>
        <w:t xml:space="preserve"> </w:t>
      </w:r>
      <w:r>
        <w:rPr>
          <w:rStyle w:val="CharStyle2727"/>
          <w:lang w:val="en-US"/>
        </w:rPr>
        <w:t xml:space="preserve">sin </w:t>
      </w:r>
      <w:r>
        <w:rPr>
          <w:rStyle w:val="CharStyle2726"/>
        </w:rPr>
        <w:t>9.</w:t>
      </w:r>
      <w:r>
        <w:rPr>
          <w:rStyle w:val="CharStyle2727"/>
        </w:rPr>
        <w:t xml:space="preserve"> Для компенсации дисперсии групповой скорости, возникающей в резонаторе, чирпированное зеркало также должно обладать диспер</w:t>
        <w:softHyphen/>
        <w:t>сией групповой скорости с противоположным знаком, причем групповая задержка должна практически линейно зависеть от длины волны. Можно обеспечить такую зависимость, если напылять многослойные зеркала с различной толщиной слоев, как показано на рисунке 11.21. Такие зеркала называются чирпированными. В чирпиро- ванном зеркале волновой пакет отражается от многослойной структуры на некотором расстоянии от поверхности, для которого период структуры совпадает с центральной длиной волны пакета. На рисунке 11.21 длинноволновая часть спектра отражается в более глубоких слоях зеркала, и, следовательно, групповая задержка для них оказывается больше. Однако, использование чирпированных зеркал с монотонным изменением толщины слоев затруднено тем, что в них возникают дополнительные резонансы, аналогичные резонансам Фабри-Перо, которые сильно видоизменяют дисперсионную кривую зеркала. Так, длинноволновое излучение может частично отражаться от передней части зеркала, приводя к нежелательной интерференции. Можно избежать этого явления за счет оптимизации толщин слоев [701], в ре</w:t>
        <w:softHyphen/>
        <w:t xml:space="preserve">зультате чего получается так называемое двойное чирпирование [702] (рис. 11.21). Отражательная способность зеркал с двойным чирпированием может превышать 99 </w:t>
      </w:r>
      <w:r>
        <w:rPr>
          <w:rStyle w:val="CharStyle2726"/>
        </w:rPr>
        <w:t xml:space="preserve">/о </w:t>
      </w:r>
      <w:r>
        <w:rPr>
          <w:rStyle w:val="CharStyle2727"/>
        </w:rPr>
        <w:t>в широком спектральном интервале [701, 702].</w:t>
      </w:r>
    </w:p>
    <w:p>
      <w:pPr>
        <w:pStyle w:val="Style1931"/>
        <w:tabs>
          <w:tab w:leader="none" w:pos="5078" w:val="left"/>
        </w:tabs>
        <w:widowControl w:val="0"/>
        <w:keepNext w:val="0"/>
        <w:keepLines w:val="0"/>
        <w:shd w:val="clear" w:color="auto" w:fill="auto"/>
        <w:bidi w:val="0"/>
        <w:jc w:val="left"/>
        <w:spacing w:before="0" w:after="0" w:line="160" w:lineRule="exact"/>
        <w:ind w:left="2260" w:right="0" w:firstLine="0"/>
      </w:pPr>
      <w:r>
        <w:rPr>
          <w:rStyle w:val="CharStyle2765"/>
        </w:rPr>
        <w:t>Просветляющее</w:t>
        <w:tab/>
        <w:t>Подложка</w:t>
      </w:r>
    </w:p>
    <w:p>
      <w:pPr>
        <w:pStyle w:val="Style1931"/>
        <w:tabs>
          <w:tab w:leader="none" w:pos="5304" w:val="left"/>
        </w:tabs>
        <w:widowControl w:val="0"/>
        <w:keepNext w:val="0"/>
        <w:keepLines w:val="0"/>
        <w:shd w:val="clear" w:color="auto" w:fill="auto"/>
        <w:bidi w:val="0"/>
        <w:jc w:val="left"/>
        <w:spacing w:before="0" w:after="0" w:line="139" w:lineRule="exact"/>
        <w:ind w:left="2520" w:right="0" w:firstLine="0"/>
      </w:pPr>
      <w:r>
        <w:rPr>
          <w:rStyle w:val="CharStyle2765"/>
        </w:rPr>
        <w:t>покрытие зеркала</w:t>
        <w:tab/>
      </w:r>
      <w:r>
        <w:rPr>
          <w:rStyle w:val="CharStyle2765"/>
          <w:lang w:val="en-US"/>
          <w:vertAlign w:val="superscript"/>
        </w:rPr>
        <w:t>Si</w:t>
      </w:r>
      <w:r>
        <w:rPr>
          <w:rStyle w:val="CharStyle2765"/>
          <w:lang w:val="en-US"/>
        </w:rPr>
        <w:t>°</w:t>
      </w:r>
      <w:r>
        <w:rPr>
          <w:rStyle w:val="CharStyle2765"/>
          <w:lang w:val="en-US"/>
          <w:vertAlign w:val="superscript"/>
        </w:rPr>
        <w:t>2</w:t>
      </w:r>
    </w:p>
    <w:p>
      <w:pPr>
        <w:pStyle w:val="Style1931"/>
        <w:tabs>
          <w:tab w:leader="underscore" w:pos="2090" w:val="left"/>
        </w:tabs>
        <w:widowControl w:val="0"/>
        <w:keepNext w:val="0"/>
        <w:keepLines w:val="0"/>
        <w:shd w:val="clear" w:color="auto" w:fill="auto"/>
        <w:bidi w:val="0"/>
        <w:jc w:val="both"/>
        <w:spacing w:before="0" w:after="303" w:line="139" w:lineRule="exact"/>
        <w:ind w:left="40" w:right="0" w:firstLine="0"/>
      </w:pPr>
      <w:r>
        <w:pict>
          <v:shape id="_x0000_s2702" type="#_x0000_t75" style="position:absolute;margin-left:193.1pt;margin-top:8.15pt;width:59.5pt;height:40.3pt;z-index:-125828867;mso-wrap-distance-left:5.pt;mso-wrap-distance-right:5.pt;mso-position-horizontal-relative:margin" wrapcoords="10274 0 21600 0 21600 21600 0 21600 0 1018 10274 1018 10274 0">
            <v:imagedata r:id="rId890" r:href="rId891"/>
            <w10:wrap type="tight" anchorx="margin"/>
          </v:shape>
        </w:pict>
      </w:r>
      <w:r>
        <w:rPr>
          <w:rStyle w:val="CharStyle2765"/>
        </w:rPr>
        <w:t>1000 нм</w:t>
        <w:tab/>
      </w:r>
      <w:r>
        <w:rPr>
          <w:rStyle w:val="CharStyle2914"/>
          <w:vertAlign w:val="superscript"/>
        </w:rPr>
        <w:t>зеркала</w:t>
      </w:r>
    </w:p>
    <w:p>
      <w:pPr>
        <w:pStyle w:val="Style1064"/>
        <w:widowControl w:val="0"/>
        <w:keepNext w:val="0"/>
        <w:keepLines w:val="0"/>
        <w:shd w:val="clear" w:color="auto" w:fill="auto"/>
        <w:bidi w:val="0"/>
        <w:jc w:val="both"/>
        <w:spacing w:before="0" w:after="291" w:line="210" w:lineRule="exact"/>
        <w:ind w:left="40" w:right="0" w:firstLine="0"/>
      </w:pPr>
      <w:r>
        <w:rPr>
          <w:rStyle w:val="CharStyle2791"/>
        </w:rPr>
        <w:t>600 нм</w:t>
      </w:r>
    </w:p>
    <w:p>
      <w:pPr>
        <w:pStyle w:val="Style1064"/>
        <w:widowControl w:val="0"/>
        <w:keepNext w:val="0"/>
        <w:keepLines w:val="0"/>
        <w:shd w:val="clear" w:color="auto" w:fill="auto"/>
        <w:bidi w:val="0"/>
        <w:spacing w:before="0" w:after="165" w:line="202" w:lineRule="exact"/>
        <w:ind w:left="20" w:right="0" w:firstLine="0"/>
      </w:pPr>
      <w:r>
        <w:rPr>
          <w:rStyle w:val="CharStyle2791"/>
        </w:rPr>
        <w:t>Рис. 11.21. Схематическое изображение структуры зеркала с двойным чирпированием в соот</w:t>
        <w:softHyphen/>
        <w:t>ветствии с [702]</w:t>
      </w:r>
    </w:p>
    <w:p>
      <w:pPr>
        <w:pStyle w:val="Style102"/>
        <w:widowControl w:val="0"/>
        <w:keepNext w:val="0"/>
        <w:keepLines w:val="0"/>
        <w:shd w:val="clear" w:color="auto" w:fill="auto"/>
        <w:bidi w:val="0"/>
        <w:jc w:val="both"/>
        <w:spacing w:before="0" w:after="0" w:line="221" w:lineRule="exact"/>
        <w:ind w:left="40" w:right="60" w:firstLine="340"/>
      </w:pPr>
      <w:r>
        <w:rPr>
          <w:rStyle w:val="CharStyle2727"/>
        </w:rPr>
        <w:t xml:space="preserve">При использовании чирпированных зеркал в резонаторе лазера с керровской нелинейностью удается относительно легко получать импульсы длительностью около 10 фс. Такой импульс имеет пространственную длину </w:t>
      </w:r>
      <w:r>
        <w:rPr>
          <w:rStyle w:val="CharStyle2726"/>
        </w:rPr>
        <w:t>А1</w:t>
      </w:r>
      <w:r>
        <w:rPr>
          <w:rStyle w:val="CharStyle2727"/>
        </w:rPr>
        <w:t xml:space="preserve"> = с • 10 фс « Змкм и спектр с относительной шириной ДА/А = </w:t>
      </w:r>
      <w:r>
        <w:rPr>
          <w:rStyle w:val="CharStyle2726"/>
          <w:lang w:val="en-US"/>
        </w:rPr>
        <w:t>Av/v</w:t>
      </w:r>
      <w:r>
        <w:rPr>
          <w:rStyle w:val="CharStyle2727"/>
          <w:lang w:val="en-US"/>
        </w:rPr>
        <w:t xml:space="preserve"> </w:t>
      </w:r>
      <w:r>
        <w:rPr>
          <w:rStyle w:val="CharStyle2727"/>
        </w:rPr>
        <w:t>~ 10% (см. (5.98) и таблицу 5.5). Если стоит задача измерения оптических частот, то желательно, чтобы спектр гребенки перекрывал собой оптическую октаву или более (см. раздел 11.5.6).</w:t>
      </w:r>
      <w:r>
        <w:br w:type="page"/>
      </w:r>
    </w:p>
    <w:p>
      <w:pPr>
        <w:pStyle w:val="Style102"/>
        <w:numPr>
          <w:ilvl w:val="0"/>
          <w:numId w:val="385"/>
        </w:numPr>
        <w:tabs>
          <w:tab w:leader="none" w:pos="1179" w:val="left"/>
        </w:tabs>
        <w:widowControl w:val="0"/>
        <w:keepNext w:val="0"/>
        <w:keepLines w:val="0"/>
        <w:shd w:val="clear" w:color="auto" w:fill="auto"/>
        <w:bidi w:val="0"/>
        <w:jc w:val="both"/>
        <w:spacing w:before="0" w:after="0" w:line="216" w:lineRule="exact"/>
        <w:ind w:left="80" w:right="40" w:firstLine="300"/>
      </w:pPr>
      <w:r>
        <w:rPr>
          <w:rStyle w:val="CharStyle2727"/>
        </w:rPr>
        <w:t>Расширение гребенки частот. Спектр оптической гребенки можно дополнительно расширить, используя явление фазовой самомодуляции лазерного излучения в оптическом волокне. Если взять обычное волокно, то импульсы дли</w:t>
        <w:softHyphen/>
        <w:t>тельностью в несколько десятков фемтосекунд, генерируемые лазером с синхрони</w:t>
        <w:softHyphen/>
        <w:t>зацией мод на керровской линзе, значительно удлиняются при прохождении всего нескольких десятых миллиметра волокна. Это приводит к падению пиковой мощ</w:t>
        <w:softHyphen/>
        <w:t>ности в импульсе и снижению эффективности фазовой самомодуляции. Появление микроструктурированных волокон открыло возможность сдвинуть нулевую точку дисперсии групповой скорости в середину частотного диапазона излучения фемтосе</w:t>
        <w:softHyphen/>
        <w:t>кундного лазера на титан-сапфире (А «0,8мкм). В таком волокне импульсы могут проходить несколько сантиметров без заметного растягивания во времени.</w:t>
      </w:r>
    </w:p>
    <w:p>
      <w:pPr>
        <w:pStyle w:val="Style102"/>
        <w:tabs>
          <w:tab w:leader="none" w:pos="1438" w:val="left"/>
        </w:tabs>
        <w:widowControl w:val="0"/>
        <w:keepNext w:val="0"/>
        <w:keepLines w:val="0"/>
        <w:shd w:val="clear" w:color="auto" w:fill="auto"/>
        <w:bidi w:val="0"/>
        <w:jc w:val="both"/>
        <w:spacing w:before="0" w:after="0" w:line="216" w:lineRule="exact"/>
        <w:ind w:left="80" w:right="40" w:firstLine="300"/>
      </w:pPr>
      <w:r>
        <w:rPr>
          <w:rStyle w:val="CharStyle2727"/>
        </w:rPr>
        <w:t xml:space="preserve">Можно рассматривать фазовую самомодуляцию, как процесс четырехволнового взаимодействия. Возьмем две угловые частоты гребенки </w:t>
      </w:r>
      <w:r>
        <w:rPr>
          <w:rStyle w:val="CharStyle2726"/>
        </w:rPr>
        <w:t>щ</w:t>
      </w:r>
      <w:r>
        <w:rPr>
          <w:rStyle w:val="CharStyle2727"/>
        </w:rPr>
        <w:t xml:space="preserve"> и </w:t>
      </w:r>
      <w:r>
        <w:rPr>
          <w:rStyle w:val="CharStyle2726"/>
        </w:rPr>
        <w:t>ш</w:t>
      </w:r>
      <w:r>
        <w:rPr>
          <w:rStyle w:val="CharStyle2745"/>
          <w:vertAlign w:val="subscript"/>
        </w:rPr>
        <w:t>2</w:t>
      </w:r>
      <w:r>
        <w:rPr>
          <w:rStyle w:val="CharStyle2727"/>
        </w:rPr>
        <w:t xml:space="preserve"> = </w:t>
      </w:r>
      <w:r>
        <w:rPr>
          <w:rStyle w:val="CharStyle2727"/>
          <w:lang w:val="en-US"/>
        </w:rPr>
        <w:t xml:space="preserve">wi </w:t>
      </w:r>
      <w:r>
        <w:rPr>
          <w:rStyle w:val="CharStyle2727"/>
        </w:rPr>
        <w:t xml:space="preserve">+ </w:t>
      </w:r>
      <w:r>
        <w:rPr>
          <w:rStyle w:val="CharStyle2745"/>
        </w:rPr>
        <w:t>8</w:t>
      </w:r>
      <w:r>
        <w:rPr>
          <w:rStyle w:val="CharStyle2726"/>
        </w:rPr>
        <w:t>.</w:t>
      </w:r>
      <w:r>
        <w:rPr>
          <w:rStyle w:val="CharStyle2727"/>
        </w:rPr>
        <w:t xml:space="preserve"> В процессе четырехволнового взаимодействия возникают новые частоты </w:t>
      </w:r>
      <w:r>
        <w:rPr>
          <w:rStyle w:val="CharStyle2915"/>
        </w:rPr>
        <w:t>2oj</w:t>
      </w:r>
      <w:r>
        <w:rPr>
          <w:rStyle w:val="CharStyle2915"/>
          <w:vertAlign w:val="subscript"/>
        </w:rPr>
        <w:t>2</w:t>
      </w:r>
      <w:r>
        <w:rPr>
          <w:rStyle w:val="CharStyle2915"/>
        </w:rPr>
        <w:t xml:space="preserve"> </w:t>
      </w:r>
      <w:r>
        <w:rPr>
          <w:rStyle w:val="CharStyle2726"/>
        </w:rPr>
        <w:t xml:space="preserve">— </w:t>
      </w:r>
      <w:r>
        <w:rPr>
          <w:rStyle w:val="CharStyle2915"/>
          <w:lang w:val="ru-RU"/>
        </w:rPr>
        <w:t xml:space="preserve">ил </w:t>
      </w:r>
      <w:r>
        <w:rPr>
          <w:rStyle w:val="CharStyle2726"/>
        </w:rPr>
        <w:t>= +28</w:t>
      </w:r>
      <w:r>
        <w:rPr>
          <w:rStyle w:val="CharStyle2727"/>
        </w:rPr>
        <w:t xml:space="preserve"> и </w:t>
      </w:r>
      <w:r>
        <w:rPr>
          <w:rStyle w:val="CharStyle2726"/>
        </w:rPr>
        <w:t>2и)\ —</w:t>
        <w:tab/>
        <w:t>—</w:t>
      </w:r>
      <w:r>
        <w:rPr>
          <w:rStyle w:val="CharStyle2745"/>
        </w:rPr>
        <w:t>8</w:t>
      </w:r>
      <w:r>
        <w:rPr>
          <w:rStyle w:val="CharStyle2726"/>
        </w:rPr>
        <w:t>,</w:t>
      </w:r>
      <w:r>
        <w:rPr>
          <w:rStyle w:val="CharStyle2727"/>
        </w:rPr>
        <w:t xml:space="preserve"> что приводит к спектральному расширению гребенки. Обыч</w:t>
        <w:softHyphen/>
      </w:r>
    </w:p>
    <w:p>
      <w:pPr>
        <w:pStyle w:val="Style102"/>
        <w:widowControl w:val="0"/>
        <w:keepNext w:val="0"/>
        <w:keepLines w:val="0"/>
        <w:shd w:val="clear" w:color="auto" w:fill="auto"/>
        <w:bidi w:val="0"/>
        <w:jc w:val="both"/>
        <w:spacing w:before="0" w:after="0" w:line="216" w:lineRule="exact"/>
        <w:ind w:left="80" w:right="40" w:firstLine="0"/>
      </w:pPr>
      <w:r>
        <w:rPr>
          <w:rStyle w:val="CharStyle2727"/>
        </w:rPr>
        <w:t>но из-за дисперсии групповой скорости длительность фемтосекундных импульсов быстро растет, и пиковая мощность, необходимая для эффективной фазовой са</w:t>
        <w:softHyphen/>
        <w:t>момодуляции, падает при прохождении импульса вдоль волокна. Тем не менее, в некоторых типах оптических волокон удается создать дисперсию, при которой этот эффект минимален. Профиль такого волокна представляет двумерную периодическую структуру плотно упакованных полых кварцевых волокон и является двумерным фотонным кристаллом [703]. Если сердцевина такого волокна не является полой, то излучение с частотами, лежащими в запрещенной зоне, не может проникнуть в обо</w:t>
        <w:softHyphen/>
        <w:t>лочку волокна. Одна из технологий создания дырчатых (фотонно-кристаллических)</w:t>
      </w:r>
    </w:p>
    <w:p>
      <w:pPr>
        <w:pStyle w:val="Style102"/>
        <w:widowControl w:val="0"/>
        <w:keepNext w:val="0"/>
        <w:keepLines w:val="0"/>
        <w:shd w:val="clear" w:color="auto" w:fill="auto"/>
        <w:bidi w:val="0"/>
        <w:jc w:val="both"/>
        <w:spacing w:before="0" w:after="0" w:line="216" w:lineRule="exact"/>
        <w:ind w:left="80" w:right="40" w:firstLine="0"/>
      </w:pPr>
      <w:r>
        <w:pict>
          <v:shape id="_x0000_s2703" type="#_x0000_t202" style="position:absolute;margin-left:1.3pt;margin-top:6.5pt;width:141.1pt;height:142.3pt;z-index:-125828866;mso-wrap-distance-left:5.pt;mso-wrap-distance-right:5.pt;mso-position-horizontal-relative:margin" wrapcoords="0 0 21600 0 21600 21600 0 21600 0 0" filled="0" stroked="0">
            <v:textbox style="mso-fit-shape-to-text:t" inset="0,0,0,0">
              <w:txbxContent>
                <w:p>
                  <w:pPr>
                    <w:framePr w:h="2846" w:wrap="around" w:vAnchor="text" w:hAnchor="margin" w:x="27" w:y="131"/>
                    <w:widowControl w:val="0"/>
                    <w:jc w:val="center"/>
                    <w:rPr>
                      <w:sz w:val="0"/>
                      <w:szCs w:val="0"/>
                    </w:rPr>
                  </w:pPr>
                  <w:r>
                    <w:pict>
                      <v:shape id="_x0000_s2704" type="#_x0000_t75" style="width:141pt;height:143pt;">
                        <v:imagedata r:id="rId892" r:href="rId893"/>
                      </v:shape>
                    </w:pict>
                  </w:r>
                </w:p>
                <w:p>
                  <w:pPr>
                    <w:pStyle w:val="Style206"/>
                    <w:widowControl w:val="0"/>
                    <w:keepNext w:val="0"/>
                    <w:keepLines w:val="0"/>
                    <w:shd w:val="clear" w:color="auto" w:fill="auto"/>
                    <w:bidi w:val="0"/>
                    <w:jc w:val="both"/>
                    <w:spacing w:before="0" w:after="0"/>
                    <w:ind w:left="0" w:right="0" w:firstLine="0"/>
                  </w:pPr>
                  <w:r>
                    <w:rPr>
                      <w:rStyle w:val="CharStyle2725"/>
                      <w:spacing w:val="0"/>
                    </w:rPr>
                    <w:t>Рис. 11.22. Поперечное сечение во</w:t>
                    <w:softHyphen/>
                    <w:t>локна с периодической структу</w:t>
                    <w:softHyphen/>
                    <w:t>рой дырок. Центральная область, по которой распространяется свет, заполнена материалом с высоким показателем преломления, который оказывается окружен воздушными полостями</w:t>
                  </w:r>
                </w:p>
              </w:txbxContent>
            </v:textbox>
            <w10:wrap type="square" anchorx="margin"/>
          </v:shape>
        </w:pict>
      </w:r>
      <w:r>
        <w:rPr>
          <w:rStyle w:val="CharStyle2727"/>
        </w:rPr>
        <w:t>волокон заключается в том, что тонкие стеклян</w:t>
        <w:softHyphen/>
        <w:t>ные капилляры упаковываются в периодическую структуру, а потом эта упаковка плавится и вытя</w:t>
        <w:softHyphen/>
        <w:t>гивается при высокой температуре [703, 704]. По</w:t>
        <w:softHyphen/>
        <w:t>вторяя эту процедуру, можно получить требуемую структуру, как показано на рисунке 11.22. Авторы работы [705] использовали микроструктурирован- ные волокна, состоящие из кварцевой сердцеви</w:t>
        <w:softHyphen/>
        <w:t>ны диаметром 1,7 мкм, окруженной массивом воз</w:t>
        <w:softHyphen/>
        <w:t>душных дырок диаметром 1,3 мкм в плотной гек</w:t>
        <w:softHyphen/>
        <w:t>сагональной упаковке. В таком волокне волновод</w:t>
        <w:softHyphen/>
        <w:t>ная составляющая дисперсии может быть подо</w:t>
        <w:softHyphen/>
        <w:t>брана таким образом, чтобы компенсировать дис</w:t>
        <w:softHyphen/>
        <w:t>персию материала на длинах волн около 0,7 мкм, 0,8 мкм, а также более 0,9 мкм; при этом диа</w:t>
        <w:softHyphen/>
        <w:t>метры сердцевины составляют 1,4 мкм, 1,7 мкм и</w:t>
      </w:r>
    </w:p>
    <w:p>
      <w:pPr>
        <w:pStyle w:val="Style102"/>
        <w:numPr>
          <w:ilvl w:val="0"/>
          <w:numId w:val="391"/>
        </w:numPr>
        <w:tabs>
          <w:tab w:leader="none" w:pos="224" w:val="left"/>
        </w:tabs>
        <w:widowControl w:val="0"/>
        <w:keepNext w:val="0"/>
        <w:keepLines w:val="0"/>
        <w:shd w:val="clear" w:color="auto" w:fill="auto"/>
        <w:bidi w:val="0"/>
        <w:jc w:val="both"/>
        <w:spacing w:before="0" w:after="0" w:line="216" w:lineRule="exact"/>
        <w:ind w:left="80" w:right="0" w:firstLine="0"/>
      </w:pPr>
      <w:r>
        <w:rPr>
          <w:rStyle w:val="CharStyle2727"/>
        </w:rPr>
        <w:t>мкм соответственно [705].</w:t>
      </w:r>
    </w:p>
    <w:p>
      <w:pPr>
        <w:pStyle w:val="Style102"/>
        <w:widowControl w:val="0"/>
        <w:keepNext w:val="0"/>
        <w:keepLines w:val="0"/>
        <w:shd w:val="clear" w:color="auto" w:fill="auto"/>
        <w:bidi w:val="0"/>
        <w:jc w:val="both"/>
        <w:spacing w:before="0" w:after="0" w:line="216" w:lineRule="exact"/>
        <w:ind w:left="80" w:right="40" w:firstLine="300"/>
      </w:pPr>
      <w:r>
        <w:rPr>
          <w:rStyle w:val="CharStyle2727"/>
        </w:rPr>
        <w:t>В результате появления микроструктурирован</w:t>
        <w:softHyphen/>
        <w:t xml:space="preserve">ных волокон можно генерировать широкий спектр гребенки с помощью фемтоскундных импульсов средней длительности. Поэтому зеркала </w:t>
      </w:r>
      <w:r>
        <w:rPr>
          <w:rStyle w:val="CharStyle2727"/>
          <w:lang w:val="en-US"/>
        </w:rPr>
        <w:t xml:space="preserve">SESAM </w:t>
      </w:r>
      <w:r>
        <w:rPr>
          <w:rStyle w:val="CharStyle2727"/>
        </w:rPr>
        <w:t>в фемтосекундных лазерах, используемых с этой целью, обычно не используются.</w:t>
      </w:r>
    </w:p>
    <w:p>
      <w:pPr>
        <w:pStyle w:val="Style102"/>
        <w:widowControl w:val="0"/>
        <w:keepNext w:val="0"/>
        <w:keepLines w:val="0"/>
        <w:shd w:val="clear" w:color="auto" w:fill="auto"/>
        <w:bidi w:val="0"/>
        <w:jc w:val="both"/>
        <w:spacing w:before="0" w:after="0" w:line="216" w:lineRule="exact"/>
        <w:ind w:left="80" w:right="40" w:firstLine="300"/>
      </w:pPr>
      <w:r>
        <w:rPr>
          <w:rStyle w:val="CharStyle2727"/>
        </w:rPr>
        <w:t>Генерация суперконтинуума в микроструктурированном волокне сопровождается несколькими процессами, среди которых можно перечислить фазовую самомодуля</w:t>
        <w:softHyphen/>
        <w:t>цию, солитонный распад, четырехволновое взаимодействие и рамановское рассея</w:t>
        <w:softHyphen/>
        <w:t>ние [706]. При использовании суперконтинуума в метрологических приложениях</w:t>
      </w:r>
      <w:r>
        <w:br w:type="page"/>
      </w:r>
    </w:p>
    <w:p>
      <w:pPr>
        <w:framePr w:h="1978" w:wrap="notBeside" w:vAnchor="text" w:hAnchor="text" w:xAlign="center" w:y="1"/>
        <w:widowControl w:val="0"/>
        <w:jc w:val="center"/>
        <w:rPr>
          <w:sz w:val="0"/>
          <w:szCs w:val="0"/>
        </w:rPr>
      </w:pPr>
      <w:r>
        <w:pict>
          <v:shape id="_x0000_s2705" type="#_x0000_t75" style="width:229pt;height:99pt;">
            <v:imagedata r:id="rId894" r:href="rId895"/>
          </v:shape>
        </w:pict>
      </w:r>
    </w:p>
    <w:p>
      <w:pPr>
        <w:pStyle w:val="Style636"/>
        <w:framePr w:h="1978"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w w:val="100"/>
          <w:spacing w:val="0"/>
          <w:color w:val="000000"/>
          <w:position w:val="0"/>
        </w:rPr>
        <w:t>400 600 800 1000 1200 1400 1600</w:t>
      </w:r>
    </w:p>
    <w:p>
      <w:pPr>
        <w:pStyle w:val="Style206"/>
        <w:framePr w:h="1978"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2828"/>
        </w:rPr>
        <w:t>Длина волны, нм</w:t>
      </w:r>
    </w:p>
    <w:p>
      <w:pPr>
        <w:pStyle w:val="Style636"/>
        <w:framePr w:h="1978" w:wrap="notBeside" w:vAnchor="text" w:hAnchor="text" w:xAlign="center" w:y="1"/>
        <w:widowControl w:val="0"/>
        <w:keepNext w:val="0"/>
        <w:keepLines w:val="0"/>
        <w:shd w:val="clear" w:color="auto" w:fill="auto"/>
        <w:bidi w:val="0"/>
        <w:jc w:val="center"/>
        <w:spacing w:before="0" w:after="0" w:line="202" w:lineRule="exact"/>
        <w:ind w:left="0" w:right="0" w:firstLine="0"/>
      </w:pPr>
      <w:r>
        <w:rPr>
          <w:lang w:val="ru-RU"/>
          <w:w w:val="100"/>
          <w:spacing w:val="0"/>
          <w:color w:val="000000"/>
          <w:position w:val="0"/>
        </w:rPr>
        <w:t>Рис. 11.23. Оптический спектр квазиконтинуума, полученного в отрезке микроструктуриро- ванного волокна длиной 75 см. Штриховая линия представляет спектр исходных импульсов длительностью 100 фс. С разрешения авторов работы [705]</w:t>
      </w:r>
    </w:p>
    <w:p>
      <w:pPr>
        <w:widowControl w:val="0"/>
        <w:rPr>
          <w:sz w:val="2"/>
          <w:szCs w:val="2"/>
        </w:rPr>
      </w:pPr>
    </w:p>
    <w:p>
      <w:pPr>
        <w:pStyle w:val="Style102"/>
        <w:widowControl w:val="0"/>
        <w:keepNext w:val="0"/>
        <w:keepLines w:val="0"/>
        <w:shd w:val="clear" w:color="auto" w:fill="auto"/>
        <w:bidi w:val="0"/>
        <w:jc w:val="both"/>
        <w:spacing w:before="146" w:after="0" w:line="216" w:lineRule="exact"/>
        <w:ind w:left="0" w:right="0" w:firstLine="0"/>
      </w:pPr>
      <w:r>
        <w:rPr>
          <w:rStyle w:val="CharStyle2727"/>
        </w:rPr>
        <w:t>важно, чтобы перечисленные процессы не нарушали фазовую когерентность спек</w:t>
        <w:softHyphen/>
        <w:t>тра. В частности, фундаментальное ограничение на шумы гребенки определяется спонтанным рамановским рассеянием в волокне [707]. С использованием микро- структурированных волокон достаточно просто получить гребенку, перекрывающую оптическую октаву, причем в ней сохраняется фазовая когерентность между любыми двумя модами.</w:t>
      </w:r>
    </w:p>
    <w:p>
      <w:pPr>
        <w:pStyle w:val="Style145"/>
        <w:numPr>
          <w:ilvl w:val="0"/>
          <w:numId w:val="385"/>
        </w:numPr>
        <w:tabs>
          <w:tab w:leader="none" w:pos="1034" w:val="left"/>
        </w:tabs>
        <w:widowControl w:val="0"/>
        <w:keepNext w:val="0"/>
        <w:keepLines w:val="0"/>
        <w:shd w:val="clear" w:color="auto" w:fill="auto"/>
        <w:bidi w:val="0"/>
        <w:jc w:val="both"/>
        <w:spacing w:before="0" w:after="0" w:line="216" w:lineRule="exact"/>
        <w:ind w:left="0" w:right="0" w:firstLine="300"/>
      </w:pPr>
      <w:bookmarkStart w:id="148" w:name="bookmark148"/>
      <w:r>
        <w:rPr>
          <w:rStyle w:val="CharStyle2916"/>
          <w:b/>
          <w:bCs/>
        </w:rPr>
        <w:t>Измерение оптических частот с помощью фемтосекундных лазеров.</w:t>
      </w:r>
      <w:bookmarkEnd w:id="148"/>
    </w:p>
    <w:p>
      <w:pPr>
        <w:pStyle w:val="Style102"/>
        <w:widowControl w:val="0"/>
        <w:keepNext w:val="0"/>
        <w:keepLines w:val="0"/>
        <w:shd w:val="clear" w:color="auto" w:fill="auto"/>
        <w:bidi w:val="0"/>
        <w:jc w:val="both"/>
        <w:spacing w:before="0" w:after="0" w:line="216" w:lineRule="exact"/>
        <w:ind w:left="0" w:right="0" w:firstLine="0"/>
      </w:pPr>
      <w:r>
        <w:rPr>
          <w:rStyle w:val="CharStyle2727"/>
        </w:rPr>
        <w:t>Лазеры с пассивной синхронизацией мод (рис. 11.20) испускают импульсы дли</w:t>
        <w:softHyphen/>
        <w:t>тельностью несколько фемтосекунд и частотой повторения, определяемой областью свободной дисперсии лазерного резонатора. Обычно частота повторения /гер лежит в диапазоне от 100 МГц до 1 ГГц.</w:t>
      </w:r>
    </w:p>
    <w:p>
      <w:pPr>
        <w:pStyle w:val="Style102"/>
        <w:widowControl w:val="0"/>
        <w:keepNext w:val="0"/>
        <w:keepLines w:val="0"/>
        <w:shd w:val="clear" w:color="auto" w:fill="auto"/>
        <w:bidi w:val="0"/>
        <w:jc w:val="both"/>
        <w:spacing w:before="0" w:after="0" w:line="216" w:lineRule="exact"/>
        <w:ind w:left="0" w:right="0" w:firstLine="300"/>
      </w:pPr>
      <w:r>
        <w:rPr>
          <w:rStyle w:val="CharStyle2727"/>
        </w:rPr>
        <w:t>В общем случае групповая скорость импульса отличается от фазовой скорости волны внутри резонатора, поэтому фаза несущей частоты сдвигается по отноше</w:t>
        <w:softHyphen/>
        <w:t xml:space="preserve">нию к огибающей на некоторую величину </w:t>
      </w:r>
      <w:r>
        <w:rPr>
          <w:rStyle w:val="CharStyle2726"/>
        </w:rPr>
        <w:t>Аф</w:t>
      </w:r>
      <w:r>
        <w:rPr>
          <w:rStyle w:val="CharStyle2727"/>
        </w:rPr>
        <w:t xml:space="preserve"> за каждый проход резонатора, как проиллюстрировано на рисунке 11.24. Следовательно, зависимость напряженности поля от времени не является периодической функцией, а частоты мод гребенки не кратны частоте повторения импульсов. Если изменение фазы происходит равномерно во времени, то весь спектр излучения лазера оказывается сдвинут на некоторую частоту смещения ь'сео:</w:t>
      </w:r>
    </w:p>
    <w:p>
      <w:pPr>
        <w:pStyle w:val="Style102"/>
        <w:tabs>
          <w:tab w:leader="none" w:pos="3974" w:val="left"/>
        </w:tabs>
        <w:widowControl w:val="0"/>
        <w:keepNext w:val="0"/>
        <w:keepLines w:val="0"/>
        <w:shd w:val="clear" w:color="auto" w:fill="auto"/>
        <w:bidi w:val="0"/>
        <w:jc w:val="right"/>
        <w:spacing w:before="0" w:after="0" w:line="134" w:lineRule="exact"/>
        <w:ind w:left="0" w:right="0" w:firstLine="0"/>
      </w:pPr>
      <w:r>
        <w:rPr>
          <w:rStyle w:val="CharStyle2917"/>
        </w:rPr>
        <w:t>j,</w:t>
      </w:r>
      <w:r>
        <w:rPr>
          <w:rStyle w:val="CharStyle2727"/>
          <w:lang w:val="en-US"/>
          <w:vertAlign w:val="subscript"/>
        </w:rPr>
        <w:t>ce0</w:t>
      </w:r>
      <w:r>
        <w:rPr>
          <w:rStyle w:val="CharStyle2727"/>
          <w:lang w:val="en-US"/>
        </w:rPr>
        <w:t xml:space="preserve"> = ^ = -M.</w:t>
        <w:tab/>
      </w:r>
      <w:r>
        <w:rPr>
          <w:rStyle w:val="CharStyle2727"/>
        </w:rPr>
        <w:t>(11.42)</w:t>
      </w:r>
    </w:p>
    <w:p>
      <w:pPr>
        <w:pStyle w:val="Style298"/>
        <w:tabs>
          <w:tab w:leader="none" w:pos="6974" w:val="left"/>
        </w:tabs>
        <w:widowControl w:val="0"/>
        <w:keepNext w:val="0"/>
        <w:keepLines w:val="0"/>
        <w:shd w:val="clear" w:color="auto" w:fill="auto"/>
        <w:bidi w:val="0"/>
        <w:jc w:val="left"/>
        <w:spacing w:before="0" w:after="136" w:line="134" w:lineRule="exact"/>
        <w:ind w:left="3700" w:right="0" w:firstLine="0"/>
      </w:pPr>
      <w:r>
        <w:rPr>
          <w:rStyle w:val="CharStyle2894"/>
          <w:lang w:val="en-US"/>
        </w:rPr>
        <w:t>dt</w:t>
      </w:r>
      <w:r>
        <w:rPr>
          <w:rStyle w:val="CharStyle2895"/>
          <w:lang w:val="en-US"/>
        </w:rPr>
        <w:t xml:space="preserve"> </w:t>
      </w:r>
      <w:r>
        <w:rPr>
          <w:rStyle w:val="CharStyle687"/>
        </w:rPr>
        <w:t>2тгТ</w:t>
        <w:tab/>
      </w:r>
      <w:r>
        <w:rPr>
          <w:rStyle w:val="CharStyle687"/>
          <w:lang w:val="en-US"/>
          <w:vertAlign w:val="superscript"/>
        </w:rPr>
        <w:t>v</w:t>
      </w:r>
    </w:p>
    <w:p>
      <w:pPr>
        <w:pStyle w:val="Style102"/>
        <w:widowControl w:val="0"/>
        <w:keepNext w:val="0"/>
        <w:keepLines w:val="0"/>
        <w:shd w:val="clear" w:color="auto" w:fill="auto"/>
        <w:bidi w:val="0"/>
        <w:jc w:val="both"/>
        <w:spacing w:before="0" w:after="163" w:line="190" w:lineRule="exact"/>
        <w:ind w:left="0" w:right="0" w:firstLine="0"/>
      </w:pPr>
      <w:r>
        <w:rPr>
          <w:rStyle w:val="CharStyle2727"/>
        </w:rPr>
        <w:t xml:space="preserve">Каждая частота </w:t>
      </w:r>
      <w:r>
        <w:rPr>
          <w:rStyle w:val="CharStyle2726"/>
          <w:lang w:val="en-US"/>
        </w:rPr>
        <w:t>v</w:t>
      </w:r>
      <w:r>
        <w:rPr>
          <w:rStyle w:val="CharStyle2726"/>
          <w:lang w:val="en-US"/>
          <w:vertAlign w:val="subscript"/>
        </w:rPr>
        <w:t>m</w:t>
      </w:r>
      <w:r>
        <w:rPr>
          <w:rStyle w:val="CharStyle2727"/>
          <w:lang w:val="en-US"/>
        </w:rPr>
        <w:t xml:space="preserve"> </w:t>
      </w:r>
      <w:r>
        <w:rPr>
          <w:rStyle w:val="CharStyle2727"/>
        </w:rPr>
        <w:t>гребенки может быть вычислена из соотношения</w:t>
      </w:r>
    </w:p>
    <w:p>
      <w:pPr>
        <w:pStyle w:val="Style2918"/>
        <w:tabs>
          <w:tab w:leader="none" w:pos="3979" w:val="left"/>
        </w:tabs>
        <w:widowControl w:val="0"/>
        <w:keepNext w:val="0"/>
        <w:keepLines w:val="0"/>
        <w:shd w:val="clear" w:color="auto" w:fill="auto"/>
        <w:bidi w:val="0"/>
        <w:spacing w:before="0" w:after="123" w:line="190" w:lineRule="exact"/>
        <w:ind w:left="0" w:right="0" w:firstLine="0"/>
      </w:pPr>
      <w:bookmarkStart w:id="149" w:name="bookmark149"/>
      <w:r>
        <w:rPr>
          <w:w w:val="100"/>
          <w:spacing w:val="0"/>
          <w:color w:val="000000"/>
          <w:position w:val="0"/>
        </w:rPr>
        <w:t xml:space="preserve">I'm </w:t>
      </w:r>
      <w:r>
        <w:rPr>
          <w:lang w:val="ru-RU"/>
          <w:w w:val="100"/>
          <w:spacing w:val="0"/>
          <w:color w:val="000000"/>
          <w:position w:val="0"/>
        </w:rPr>
        <w:t xml:space="preserve">= </w:t>
      </w:r>
      <w:r>
        <w:rPr>
          <w:rStyle w:val="CharStyle2920"/>
          <w:lang w:val="ru-RU"/>
        </w:rPr>
        <w:t>га</w:t>
      </w:r>
      <w:r>
        <w:rPr>
          <w:rStyle w:val="CharStyle2920"/>
        </w:rPr>
        <w:t xml:space="preserve">/rep </w:t>
      </w:r>
      <w:r>
        <w:rPr>
          <w:lang w:val="ru-RU"/>
          <w:w w:val="100"/>
          <w:spacing w:val="0"/>
          <w:color w:val="000000"/>
          <w:position w:val="0"/>
        </w:rPr>
        <w:t xml:space="preserve">+ </w:t>
      </w:r>
      <w:r>
        <w:rPr>
          <w:w w:val="100"/>
          <w:spacing w:val="0"/>
          <w:color w:val="000000"/>
          <w:position w:val="0"/>
        </w:rPr>
        <w:t>I/CEO</w:t>
        <w:tab/>
      </w:r>
      <w:r>
        <w:rPr>
          <w:lang w:val="ru-RU"/>
          <w:w w:val="100"/>
          <w:spacing w:val="0"/>
          <w:color w:val="000000"/>
          <w:position w:val="0"/>
        </w:rPr>
        <w:t xml:space="preserve">(11 </w:t>
      </w:r>
      <w:r>
        <w:rPr>
          <w:rStyle w:val="CharStyle2921"/>
        </w:rPr>
        <w:t>-43)</w:t>
      </w:r>
      <w:bookmarkEnd w:id="149"/>
    </w:p>
    <w:p>
      <w:pPr>
        <w:pStyle w:val="Style102"/>
        <w:widowControl w:val="0"/>
        <w:keepNext w:val="0"/>
        <w:keepLines w:val="0"/>
        <w:shd w:val="clear" w:color="auto" w:fill="auto"/>
        <w:bidi w:val="0"/>
        <w:jc w:val="both"/>
        <w:spacing w:before="0" w:after="0" w:line="216" w:lineRule="exact"/>
        <w:ind w:left="0" w:right="0" w:firstLine="0"/>
      </w:pPr>
      <w:r>
        <w:rPr>
          <w:rStyle w:val="CharStyle2727"/>
        </w:rPr>
        <w:t>при условии, что частота повторения импульсов /</w:t>
      </w:r>
      <w:r>
        <w:rPr>
          <w:rStyle w:val="CharStyle2727"/>
          <w:vertAlign w:val="subscript"/>
        </w:rPr>
        <w:t>гер</w:t>
      </w:r>
      <w:r>
        <w:rPr>
          <w:rStyle w:val="CharStyle2727"/>
        </w:rPr>
        <w:t xml:space="preserve">, частота смещения </w:t>
      </w:r>
      <w:r>
        <w:rPr>
          <w:rStyle w:val="CharStyle2741"/>
        </w:rPr>
        <w:t>vceo</w:t>
      </w:r>
      <w:r>
        <w:rPr>
          <w:rStyle w:val="CharStyle2727"/>
          <w:lang w:val="en-US"/>
        </w:rPr>
        <w:t xml:space="preserve"> </w:t>
      </w:r>
      <w:r>
        <w:rPr>
          <w:rStyle w:val="CharStyle2727"/>
        </w:rPr>
        <w:t xml:space="preserve">и номер моды </w:t>
      </w:r>
      <w:r>
        <w:rPr>
          <w:rStyle w:val="CharStyle2726"/>
        </w:rPr>
        <w:t>т</w:t>
      </w:r>
      <w:r>
        <w:rPr>
          <w:rStyle w:val="CharStyle2727"/>
        </w:rPr>
        <w:t xml:space="preserve"> известны. Частоту повторения легко измерить с помощью фотодиода (ФД2 на рис. 11.20) и частотомера, опорный сигнал для которого берется от микровол</w:t>
        <w:softHyphen/>
        <w:t>нового стандарта частоты. Предпочтительно измерять некоторую высшую гармонику (скажем, десятую), а не саму частоту повторения, поскольку в этом случае быст</w:t>
        <w:softHyphen/>
        <w:t xml:space="preserve">рый фотодиод (например, </w:t>
      </w:r>
      <w:r>
        <w:rPr>
          <w:rStyle w:val="CharStyle2727"/>
          <w:lang w:val="en-US"/>
        </w:rPr>
        <w:t>InGaAs PIN</w:t>
      </w:r>
      <w:r>
        <w:rPr>
          <w:rStyle w:val="CharStyle2727"/>
        </w:rPr>
        <w:t>-фотодиод) позволяет получить более высокое отношение сигнал/шум [43]. Для этого в схеме на рисунке 11.20 перед фотодиодом ФД2 установлен эталон с шириной дисперсионной области 10 ГГц.</w:t>
      </w:r>
    </w:p>
    <w:p>
      <w:pPr>
        <w:pStyle w:val="Style102"/>
        <w:widowControl w:val="0"/>
        <w:keepNext w:val="0"/>
        <w:keepLines w:val="0"/>
        <w:shd w:val="clear" w:color="auto" w:fill="auto"/>
        <w:bidi w:val="0"/>
        <w:jc w:val="right"/>
        <w:spacing w:before="0" w:after="0" w:line="216" w:lineRule="exact"/>
        <w:ind w:left="0" w:right="0" w:firstLine="0"/>
      </w:pPr>
      <w:r>
        <w:rPr>
          <w:rStyle w:val="CharStyle2727"/>
        </w:rPr>
        <w:t xml:space="preserve">Если гребенка имеет ширину более оптической октавы, то есть одновременно содержит частоты </w:t>
      </w:r>
      <w:r>
        <w:rPr>
          <w:rStyle w:val="CharStyle2726"/>
          <w:lang w:val="en-US"/>
        </w:rPr>
        <w:t>v</w:t>
      </w:r>
      <w:r>
        <w:rPr>
          <w:rStyle w:val="CharStyle2726"/>
          <w:lang w:val="en-US"/>
          <w:vertAlign w:val="subscript"/>
        </w:rPr>
        <w:t>m</w:t>
      </w:r>
      <w:r>
        <w:rPr>
          <w:rStyle w:val="CharStyle2726"/>
          <w:lang w:val="en-US"/>
        </w:rPr>
        <w:t xml:space="preserve"> </w:t>
      </w:r>
      <w:r>
        <w:rPr>
          <w:rStyle w:val="CharStyle2726"/>
        </w:rPr>
        <w:t xml:space="preserve">= </w:t>
      </w:r>
      <w:r>
        <w:rPr>
          <w:rStyle w:val="CharStyle2726"/>
          <w:lang w:val="en-US"/>
        </w:rPr>
        <w:t>mf</w:t>
      </w:r>
      <w:r>
        <w:rPr>
          <w:rStyle w:val="CharStyle2727"/>
          <w:lang w:val="en-US"/>
          <w:vertAlign w:val="subscript"/>
        </w:rPr>
        <w:t>Te</w:t>
      </w:r>
      <w:r>
        <w:rPr>
          <w:rStyle w:val="CharStyle2727"/>
          <w:vertAlign w:val="subscript"/>
        </w:rPr>
        <w:t>р</w:t>
      </w:r>
      <w:r>
        <w:rPr>
          <w:rStyle w:val="CharStyle2727"/>
        </w:rPr>
        <w:t xml:space="preserve"> + </w:t>
      </w:r>
      <w:r>
        <w:rPr>
          <w:rStyle w:val="CharStyle2726"/>
          <w:lang w:val="en-US"/>
        </w:rPr>
        <w:t>vqeo</w:t>
      </w:r>
      <w:r>
        <w:rPr>
          <w:rStyle w:val="CharStyle2727"/>
          <w:lang w:val="en-US"/>
        </w:rPr>
        <w:t xml:space="preserve"> </w:t>
      </w:r>
      <w:r>
        <w:rPr>
          <w:rStyle w:val="CharStyle2727"/>
        </w:rPr>
        <w:t xml:space="preserve">и </w:t>
      </w:r>
      <w:r>
        <w:rPr>
          <w:rStyle w:val="CharStyle2726"/>
          <w:lang w:val="en-US"/>
        </w:rPr>
        <w:t>v</w:t>
      </w:r>
      <w:r>
        <w:rPr>
          <w:rStyle w:val="CharStyle2745"/>
        </w:rPr>
        <w:t>2</w:t>
      </w:r>
      <w:r>
        <w:rPr>
          <w:rStyle w:val="CharStyle2726"/>
          <w:vertAlign w:val="subscript"/>
        </w:rPr>
        <w:t>т</w:t>
      </w:r>
      <w:r>
        <w:rPr>
          <w:rStyle w:val="CharStyle2726"/>
        </w:rPr>
        <w:t xml:space="preserve"> =</w:t>
      </w:r>
      <w:r>
        <w:rPr>
          <w:rStyle w:val="CharStyle2727"/>
        </w:rPr>
        <w:t xml:space="preserve"> 2</w:t>
      </w:r>
      <w:r>
        <w:rPr>
          <w:rStyle w:val="CharStyle2727"/>
          <w:lang w:val="en-US"/>
        </w:rPr>
        <w:t>m/</w:t>
      </w:r>
      <w:r>
        <w:rPr>
          <w:rStyle w:val="CharStyle2727"/>
          <w:lang w:val="en-US"/>
          <w:vertAlign w:val="subscript"/>
        </w:rPr>
        <w:t>rep</w:t>
      </w:r>
      <w:r>
        <w:rPr>
          <w:rStyle w:val="CharStyle2727"/>
          <w:lang w:val="en-US"/>
        </w:rPr>
        <w:t xml:space="preserve"> </w:t>
      </w:r>
      <w:r>
        <w:rPr>
          <w:rStyle w:val="CharStyle2727"/>
        </w:rPr>
        <w:t>+ г/сно. то можно использовать</w:t>
      </w:r>
    </w:p>
    <w:p>
      <w:pPr>
        <w:framePr w:h="3542" w:wrap="notBeside" w:vAnchor="text" w:hAnchor="text" w:xAlign="center" w:y="1"/>
        <w:widowControl w:val="0"/>
        <w:jc w:val="center"/>
        <w:rPr>
          <w:sz w:val="0"/>
          <w:szCs w:val="0"/>
        </w:rPr>
      </w:pPr>
      <w:r>
        <w:pict>
          <v:shape id="_x0000_s2706" type="#_x0000_t75" style="width:282pt;height:177pt;">
            <v:imagedata r:id="rId896" r:href="rId897"/>
          </v:shape>
        </w:pict>
      </w:r>
    </w:p>
    <w:p>
      <w:pPr>
        <w:pStyle w:val="Style252"/>
        <w:framePr w:h="3542"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2922"/>
          <w:lang w:val="ru-RU"/>
          <w:i/>
          <w:iCs/>
        </w:rPr>
        <w:t>б</w:t>
      </w:r>
    </w:p>
    <w:p>
      <w:pPr>
        <w:pStyle w:val="Style636"/>
        <w:framePr w:h="3542" w:wrap="notBeside" w:vAnchor="text" w:hAnchor="text" w:xAlign="center" w:y="1"/>
        <w:widowControl w:val="0"/>
        <w:keepNext w:val="0"/>
        <w:keepLines w:val="0"/>
        <w:shd w:val="clear" w:color="auto" w:fill="auto"/>
        <w:bidi w:val="0"/>
        <w:jc w:val="center"/>
        <w:spacing w:before="0" w:after="0" w:line="200" w:lineRule="exact"/>
        <w:ind w:left="0" w:right="0" w:firstLine="0"/>
      </w:pPr>
      <w:r>
        <w:rPr>
          <w:lang w:val="ru-RU"/>
          <w:w w:val="100"/>
          <w:spacing w:val="0"/>
          <w:color w:val="000000"/>
          <w:position w:val="0"/>
        </w:rPr>
        <w:t xml:space="preserve">Рис. 11.24. Временное </w:t>
      </w:r>
      <w:r>
        <w:rPr>
          <w:rStyle w:val="CharStyle2923"/>
        </w:rPr>
        <w:t>(а)</w:t>
      </w:r>
      <w:r>
        <w:rPr>
          <w:lang w:val="ru-RU"/>
          <w:w w:val="100"/>
          <w:spacing w:val="0"/>
          <w:color w:val="000000"/>
          <w:position w:val="0"/>
        </w:rPr>
        <w:t xml:space="preserve"> и частотное (б) представление спектра фемтосекундного лазера</w:t>
      </w:r>
    </w:p>
    <w:p>
      <w:pPr>
        <w:pStyle w:val="Style636"/>
        <w:framePr w:h="3542" w:wrap="notBeside" w:vAnchor="text" w:hAnchor="text" w:xAlign="center" w:y="1"/>
        <w:widowControl w:val="0"/>
        <w:keepNext w:val="0"/>
        <w:keepLines w:val="0"/>
        <w:shd w:val="clear" w:color="auto" w:fill="auto"/>
        <w:bidi w:val="0"/>
        <w:jc w:val="center"/>
        <w:spacing w:before="0" w:after="0" w:line="200" w:lineRule="exact"/>
        <w:ind w:left="0" w:right="0" w:firstLine="0"/>
      </w:pPr>
      <w:r>
        <w:rPr>
          <w:lang w:val="ru-RU"/>
          <w:w w:val="100"/>
          <w:spacing w:val="0"/>
          <w:color w:val="000000"/>
          <w:position w:val="0"/>
        </w:rPr>
        <w:t>с пассивной синхронизацией мод [704]</w:t>
      </w:r>
    </w:p>
    <w:p>
      <w:pPr>
        <w:widowControl w:val="0"/>
        <w:rPr>
          <w:sz w:val="2"/>
          <w:szCs w:val="2"/>
        </w:rPr>
      </w:pPr>
    </w:p>
    <w:p>
      <w:pPr>
        <w:pStyle w:val="Style102"/>
        <w:widowControl w:val="0"/>
        <w:keepNext w:val="0"/>
        <w:keepLines w:val="0"/>
        <w:shd w:val="clear" w:color="auto" w:fill="auto"/>
        <w:bidi w:val="0"/>
        <w:jc w:val="both"/>
        <w:spacing w:before="217" w:after="265" w:line="221" w:lineRule="exact"/>
        <w:ind w:left="20" w:right="20" w:firstLine="0"/>
      </w:pPr>
      <w:r>
        <w:rPr>
          <w:rStyle w:val="CharStyle2727"/>
        </w:rPr>
        <w:t xml:space="preserve">один из самых простых методов для определения частоты сдвига </w:t>
      </w:r>
      <w:r>
        <w:rPr>
          <w:rStyle w:val="CharStyle2924"/>
        </w:rPr>
        <w:t xml:space="preserve">i'ceo- </w:t>
      </w:r>
      <w:r>
        <w:rPr>
          <w:rStyle w:val="CharStyle2727"/>
        </w:rPr>
        <w:t xml:space="preserve">Рассмотрим лазерное излучение, частота которого стабилизирована по фазе относительно </w:t>
      </w:r>
      <w:r>
        <w:rPr>
          <w:rStyle w:val="CharStyle2726"/>
        </w:rPr>
        <w:t>т-</w:t>
      </w:r>
      <w:r>
        <w:rPr>
          <w:rStyle w:val="CharStyle2727"/>
        </w:rPr>
        <w:t xml:space="preserve">й моды гребенки </w:t>
      </w:r>
      <w:r>
        <w:rPr>
          <w:rStyle w:val="CharStyle2726"/>
          <w:lang w:val="en-US"/>
        </w:rPr>
        <w:t>v</w:t>
      </w:r>
      <w:r>
        <w:rPr>
          <w:rStyle w:val="CharStyle2726"/>
          <w:lang w:val="en-US"/>
          <w:vertAlign w:val="subscript"/>
        </w:rPr>
        <w:t>m</w:t>
      </w:r>
      <w:r>
        <w:rPr>
          <w:rStyle w:val="CharStyle2726"/>
          <w:lang w:val="en-US"/>
        </w:rPr>
        <w:t>,</w:t>
      </w:r>
      <w:r>
        <w:rPr>
          <w:rStyle w:val="CharStyle2727"/>
          <w:lang w:val="en-US"/>
        </w:rPr>
        <w:t xml:space="preserve"> </w:t>
      </w:r>
      <w:r>
        <w:rPr>
          <w:rStyle w:val="CharStyle2727"/>
        </w:rPr>
        <w:t xml:space="preserve">а затем удвоена в нелинейном кристалле, в результате чего генерируется сигнал на частоте </w:t>
      </w:r>
      <w:r>
        <w:rPr>
          <w:rStyle w:val="CharStyle2726"/>
          <w:lang w:val="en-US"/>
        </w:rPr>
        <w:t>2v</w:t>
      </w:r>
      <w:r>
        <w:rPr>
          <w:rStyle w:val="CharStyle2726"/>
          <w:lang w:val="en-US"/>
          <w:vertAlign w:val="subscript"/>
        </w:rPr>
        <w:t>m</w:t>
      </w:r>
      <w:r>
        <w:rPr>
          <w:rStyle w:val="CharStyle2727"/>
          <w:lang w:val="en-US"/>
        </w:rPr>
        <w:t xml:space="preserve"> </w:t>
      </w:r>
      <w:r>
        <w:rPr>
          <w:rStyle w:val="CharStyle2727"/>
        </w:rPr>
        <w:t>= 2</w:t>
      </w:r>
      <w:r>
        <w:rPr>
          <w:rStyle w:val="CharStyle2727"/>
          <w:lang w:val="en-US"/>
        </w:rPr>
        <w:t>m/</w:t>
      </w:r>
      <w:r>
        <w:rPr>
          <w:rStyle w:val="CharStyle2727"/>
          <w:lang w:val="en-US"/>
          <w:vertAlign w:val="subscript"/>
        </w:rPr>
        <w:t>rep</w:t>
      </w:r>
      <w:r>
        <w:rPr>
          <w:rStyle w:val="CharStyle2727"/>
          <w:lang w:val="en-US"/>
        </w:rPr>
        <w:t xml:space="preserve"> </w:t>
      </w:r>
      <w:r>
        <w:rPr>
          <w:rStyle w:val="CharStyle2727"/>
        </w:rPr>
        <w:t xml:space="preserve">+ </w:t>
      </w:r>
      <w:r>
        <w:rPr>
          <w:rStyle w:val="CharStyle2727"/>
          <w:lang w:val="en-US"/>
        </w:rPr>
        <w:t xml:space="preserve">2i/ceo- </w:t>
      </w:r>
      <w:r>
        <w:rPr>
          <w:rStyle w:val="CharStyle2727"/>
        </w:rPr>
        <w:t xml:space="preserve">Частота сигнала биений </w:t>
      </w:r>
      <w:r>
        <w:rPr>
          <w:rStyle w:val="CharStyle2726"/>
        </w:rPr>
        <w:t xml:space="preserve">Ах </w:t>
      </w:r>
      <w:r>
        <w:rPr>
          <w:rStyle w:val="CharStyle2727"/>
        </w:rPr>
        <w:t xml:space="preserve">между этим сигналом и излучением 2т-й моды гребенки с частой </w:t>
      </w:r>
      <w:r>
        <w:rPr>
          <w:rStyle w:val="CharStyle2726"/>
          <w:lang w:val="en-US"/>
        </w:rPr>
        <w:t>v</w:t>
      </w:r>
      <w:r>
        <w:rPr>
          <w:rStyle w:val="CharStyle2726"/>
          <w:lang w:val="en-US"/>
          <w:vertAlign w:val="subscript"/>
        </w:rPr>
        <w:t>2</w:t>
      </w:r>
      <w:r>
        <w:rPr>
          <w:rStyle w:val="CharStyle2726"/>
          <w:vertAlign w:val="subscript"/>
        </w:rPr>
        <w:t>т</w:t>
      </w:r>
      <w:r>
        <w:rPr>
          <w:rStyle w:val="CharStyle2727"/>
        </w:rPr>
        <w:t xml:space="preserve"> равна</w:t>
      </w:r>
    </w:p>
    <w:p>
      <w:pPr>
        <w:pStyle w:val="Style102"/>
        <w:tabs>
          <w:tab w:leader="none" w:pos="6182" w:val="left"/>
        </w:tabs>
        <w:widowControl w:val="0"/>
        <w:keepNext w:val="0"/>
        <w:keepLines w:val="0"/>
        <w:shd w:val="clear" w:color="auto" w:fill="auto"/>
        <w:bidi w:val="0"/>
        <w:jc w:val="right"/>
        <w:spacing w:before="0" w:after="179" w:line="190" w:lineRule="exact"/>
        <w:ind w:left="0" w:right="20" w:firstLine="0"/>
      </w:pPr>
      <w:r>
        <w:rPr>
          <w:rStyle w:val="CharStyle2726"/>
        </w:rPr>
        <w:t>Ах = 2и</w:t>
      </w:r>
      <w:r>
        <w:rPr>
          <w:rStyle w:val="CharStyle2726"/>
          <w:vertAlign w:val="subscript"/>
        </w:rPr>
        <w:t>т</w:t>
      </w:r>
      <w:r>
        <w:rPr>
          <w:rStyle w:val="CharStyle2726"/>
        </w:rPr>
        <w:t xml:space="preserve"> - </w:t>
      </w:r>
      <w:r>
        <w:rPr>
          <w:rStyle w:val="CharStyle2726"/>
          <w:lang w:val="en-US"/>
        </w:rPr>
        <w:t>i/</w:t>
      </w:r>
      <w:r>
        <w:rPr>
          <w:rStyle w:val="CharStyle2726"/>
          <w:lang w:val="en-US"/>
          <w:vertAlign w:val="subscript"/>
        </w:rPr>
        <w:t>2m</w:t>
      </w:r>
      <w:r>
        <w:rPr>
          <w:rStyle w:val="CharStyle2727"/>
          <w:lang w:val="en-US"/>
        </w:rPr>
        <w:t xml:space="preserve"> </w:t>
      </w:r>
      <w:r>
        <w:rPr>
          <w:rStyle w:val="CharStyle2727"/>
        </w:rPr>
        <w:t>= 2(т/</w:t>
      </w:r>
      <w:r>
        <w:rPr>
          <w:rStyle w:val="CharStyle2727"/>
          <w:vertAlign w:val="subscript"/>
        </w:rPr>
        <w:t>Г</w:t>
      </w:r>
      <w:r>
        <w:rPr>
          <w:rStyle w:val="CharStyle2727"/>
        </w:rPr>
        <w:t xml:space="preserve">ер + </w:t>
      </w:r>
      <w:r>
        <w:rPr>
          <w:rStyle w:val="CharStyle2924"/>
        </w:rPr>
        <w:t xml:space="preserve">i'ceo) </w:t>
      </w:r>
      <w:r>
        <w:rPr>
          <w:rStyle w:val="CharStyle2727"/>
        </w:rPr>
        <w:t xml:space="preserve">- </w:t>
      </w:r>
      <w:r>
        <w:rPr>
          <w:rStyle w:val="CharStyle2727"/>
          <w:lang w:val="en-US"/>
        </w:rPr>
        <w:t>(2m/</w:t>
      </w:r>
      <w:r>
        <w:rPr>
          <w:rStyle w:val="CharStyle2727"/>
          <w:lang w:val="en-US"/>
          <w:vertAlign w:val="subscript"/>
        </w:rPr>
        <w:t>rep</w:t>
      </w:r>
      <w:r>
        <w:rPr>
          <w:rStyle w:val="CharStyle2727"/>
          <w:lang w:val="en-US"/>
        </w:rPr>
        <w:t xml:space="preserve"> </w:t>
      </w:r>
      <w:r>
        <w:rPr>
          <w:rStyle w:val="CharStyle2727"/>
        </w:rPr>
        <w:t xml:space="preserve">+ </w:t>
      </w:r>
      <w:r>
        <w:rPr>
          <w:rStyle w:val="CharStyle2924"/>
        </w:rPr>
        <w:t xml:space="preserve">i'ceo) </w:t>
      </w:r>
      <w:r>
        <w:rPr>
          <w:rStyle w:val="CharStyle2727"/>
        </w:rPr>
        <w:t xml:space="preserve">= </w:t>
      </w:r>
      <w:r>
        <w:rPr>
          <w:rStyle w:val="CharStyle2924"/>
        </w:rPr>
        <w:t>i'ceo.</w:t>
        <w:tab/>
      </w:r>
      <w:r>
        <w:rPr>
          <w:rStyle w:val="CharStyle2727"/>
        </w:rPr>
        <w:t>(11.44)</w:t>
      </w:r>
    </w:p>
    <w:p>
      <w:pPr>
        <w:pStyle w:val="Style102"/>
        <w:widowControl w:val="0"/>
        <w:keepNext w:val="0"/>
        <w:keepLines w:val="0"/>
        <w:shd w:val="clear" w:color="auto" w:fill="auto"/>
        <w:bidi w:val="0"/>
        <w:jc w:val="both"/>
        <w:spacing w:before="0" w:after="0" w:line="221" w:lineRule="exact"/>
        <w:ind w:left="20" w:right="20" w:firstLine="0"/>
      </w:pPr>
      <w:r>
        <w:rPr>
          <w:rStyle w:val="CharStyle2727"/>
        </w:rPr>
        <w:t xml:space="preserve">что в точности дает частоту смещения </w:t>
      </w:r>
      <w:r>
        <w:rPr>
          <w:rStyle w:val="CharStyle2924"/>
        </w:rPr>
        <w:t xml:space="preserve">i'ceo </w:t>
      </w:r>
      <w:r>
        <w:rPr>
          <w:rStyle w:val="CharStyle2727"/>
        </w:rPr>
        <w:t>Обычно вспомогательный лазер не используется, а вместо этого длинноволновая часть гребенки удваивается на нели</w:t>
        <w:softHyphen/>
        <w:t>нейном кристалле (рис. 11.20). Пучок, содержащий излучение второй гармоники гребенки, совмещается с пучком, содержащим исходную гребенку, после чего они направляются на дифракционную решетку. Число мод, участвующих в процессе удвоения, определяется спектральной шириной фазового синхронизма в нелинейном кристалле. Разрешение решетки подбирается таким образом, чтобы через ограни</w:t>
        <w:softHyphen/>
        <w:t xml:space="preserve">чивающую апертуру, установленную перед фотодиодом ФДЗ, проходили только те моды, которые обеспечат оптимальное отношение сигнал/шум на фотодиоде. Если спектр гребенки недостаточно широк, чтобы перекрывать оптическую октаву, можно использовать другие схемы для измерения </w:t>
      </w:r>
      <w:r>
        <w:rPr>
          <w:rStyle w:val="CharStyle2727"/>
          <w:lang w:val="en-US"/>
        </w:rPr>
        <w:t>i'ceo</w:t>
      </w:r>
      <w:r>
        <w:rPr>
          <w:rStyle w:val="CharStyle2727"/>
        </w:rPr>
        <w:t>&gt; в частности, представленные в ра</w:t>
        <w:softHyphen/>
        <w:t>боте [709].</w:t>
      </w:r>
    </w:p>
    <w:p>
      <w:pPr>
        <w:pStyle w:val="Style102"/>
        <w:widowControl w:val="0"/>
        <w:keepNext w:val="0"/>
        <w:keepLines w:val="0"/>
        <w:shd w:val="clear" w:color="auto" w:fill="auto"/>
        <w:bidi w:val="0"/>
        <w:jc w:val="both"/>
        <w:spacing w:before="0" w:after="205" w:line="221" w:lineRule="exact"/>
        <w:ind w:left="20" w:right="20" w:firstLine="300"/>
      </w:pPr>
      <w:r>
        <w:rPr>
          <w:rStyle w:val="CharStyle2727"/>
        </w:rPr>
        <w:t>В том случае, если необходимо стабилизировать частоту повторения /</w:t>
      </w:r>
      <w:r>
        <w:rPr>
          <w:rStyle w:val="CharStyle2727"/>
          <w:vertAlign w:val="subscript"/>
        </w:rPr>
        <w:t>гер</w:t>
      </w:r>
      <w:r>
        <w:rPr>
          <w:rStyle w:val="CharStyle2727"/>
        </w:rPr>
        <w:t xml:space="preserve"> и оп</w:t>
        <w:softHyphen/>
        <w:t xml:space="preserve">тическую частоту </w:t>
      </w:r>
      <w:r>
        <w:rPr>
          <w:rStyle w:val="CharStyle2726"/>
          <w:lang w:val="en-US"/>
        </w:rPr>
        <w:t>I'm</w:t>
      </w:r>
      <w:r>
        <w:rPr>
          <w:rStyle w:val="CharStyle2727"/>
          <w:lang w:val="en-US"/>
        </w:rPr>
        <w:t xml:space="preserve"> </w:t>
      </w:r>
      <w:r>
        <w:rPr>
          <w:rStyle w:val="CharStyle2727"/>
        </w:rPr>
        <w:t>или удерживать их в некотором ограниченном спектральном интервале для корректной работы схем фазовой привязки, требуется тонкая настрой</w:t>
        <w:softHyphen/>
        <w:t>ка установки. Заднее зеркало лазерного резонатора фиксируется на пьезоэлементе (см. рис. 11.20), что позволяет изменять длину резонатора и преимущественно воздействовать на межмодовый интервал гребенки и, соответственно, /</w:t>
      </w:r>
      <w:r>
        <w:rPr>
          <w:rStyle w:val="CharStyle2727"/>
          <w:vertAlign w:val="subscript"/>
        </w:rPr>
        <w:t>гер</w:t>
      </w:r>
      <w:r>
        <w:rPr>
          <w:rStyle w:val="CharStyle2727"/>
        </w:rPr>
        <w:t xml:space="preserve"> [710, 711]. С помощью второго пьезоэлемента можно наклонять заднее зеркало, установленное за призменной парой. Наклон преимущественно влияет на дисперсию внутри резо</w:t>
        <w:softHyphen/>
        <w:t xml:space="preserve">натора и на частоту </w:t>
      </w:r>
      <w:r>
        <w:rPr>
          <w:rStyle w:val="CharStyle2727"/>
          <w:lang w:val="en-US"/>
        </w:rPr>
        <w:t xml:space="preserve">i'ceo- </w:t>
      </w:r>
      <w:r>
        <w:rPr>
          <w:rStyle w:val="CharStyle2727"/>
        </w:rPr>
        <w:t>Однако два указанных воздействия — наклон и изменение</w:t>
        <w:br w:type="page"/>
        <w:t>длины — не являются полностью ортогональными. Учитывая вклад кристалла, запи</w:t>
        <w:softHyphen/>
        <w:t>шем выражение для частоты повторения импульсов фемтосекундного лазера:</w:t>
      </w:r>
    </w:p>
    <w:p>
      <w:pPr>
        <w:pStyle w:val="Style102"/>
        <w:tabs>
          <w:tab w:leader="underscore" w:pos="1470" w:val="left"/>
          <w:tab w:leader="underscore" w:pos="1546" w:val="left"/>
          <w:tab w:leader="underscore" w:pos="2449" w:val="left"/>
        </w:tabs>
        <w:widowControl w:val="0"/>
        <w:keepNext w:val="0"/>
        <w:keepLines w:val="0"/>
        <w:shd w:val="clear" w:color="auto" w:fill="auto"/>
        <w:bidi w:val="0"/>
        <w:jc w:val="both"/>
        <w:spacing w:before="0" w:after="0" w:line="190" w:lineRule="exact"/>
        <w:ind w:left="20" w:right="0" w:firstLine="0"/>
      </w:pPr>
      <w:r>
        <w:pict>
          <v:shape id="_x0000_s2707" type="#_x0000_t202" style="position:absolute;margin-left:341.45pt;margin-top:43.95pt;width:34.4pt;height:9.6pt;z-index:-125828865;mso-wrap-distance-left:5.pt;mso-wrap-distance-top:20.9pt;mso-wrap-distance-right:5.pt;mso-wrap-distance-bottom:17.5pt;mso-position-horizontal-relative:margin;mso-position-vertic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(11.45)</w:t>
                  </w:r>
                </w:p>
              </w:txbxContent>
            </v:textbox>
            <w10:wrap type="square" anchorx="margin" anchory="margin"/>
          </v:shape>
        </w:pict>
      </w:r>
      <w:r>
        <w:rPr>
          <w:rStyle w:val="CharStyle2726"/>
          <w:lang w:val="en-US"/>
        </w:rPr>
        <w:t xml:space="preserve">f </w:t>
      </w:r>
      <w:r>
        <w:rPr>
          <w:rStyle w:val="CharStyle2726"/>
          <w:vertAlign w:val="subscript"/>
        </w:rPr>
        <w:t>=</w:t>
      </w:r>
      <w:r>
        <w:rPr>
          <w:rStyle w:val="CharStyle2727"/>
        </w:rPr>
        <w:tab/>
        <w:tab/>
        <w:tab/>
      </w:r>
    </w:p>
    <w:p>
      <w:pPr>
        <w:pStyle w:val="Style2906"/>
        <w:widowControl w:val="0"/>
        <w:keepNext w:val="0"/>
        <w:keepLines w:val="0"/>
        <w:shd w:val="clear" w:color="auto" w:fill="auto"/>
        <w:bidi w:val="0"/>
        <w:spacing w:before="0" w:after="125" w:line="120" w:lineRule="exact"/>
        <w:ind w:left="20" w:right="0" w:firstLine="0"/>
      </w:pPr>
      <w:r>
        <w:rPr>
          <w:lang w:val="ru-RU"/>
          <w:vertAlign w:val="superscript"/>
          <w:w w:val="100"/>
          <w:spacing w:val="0"/>
          <w:color w:val="000000"/>
          <w:position w:val="0"/>
        </w:rPr>
        <w:t>Гер</w:t>
      </w:r>
      <w:r>
        <w:rPr>
          <w:lang w:val="ru-RU"/>
          <w:w w:val="100"/>
          <w:spacing w:val="0"/>
          <w:color w:val="000000"/>
          <w:position w:val="0"/>
        </w:rPr>
        <w:t xml:space="preserve"> </w:t>
      </w:r>
      <w:r>
        <w:rPr>
          <w:rStyle w:val="CharStyle2926"/>
        </w:rPr>
        <w:t>z</w:t>
      </w:r>
      <w:r>
        <w:rPr>
          <w:w w:val="100"/>
          <w:spacing w:val="0"/>
          <w:color w:val="000000"/>
          <w:position w:val="0"/>
        </w:rPr>
        <w:t xml:space="preserve"> </w:t>
      </w:r>
      <w:r>
        <w:rPr>
          <w:lang w:val="ru-RU"/>
          <w:w w:val="100"/>
          <w:spacing w:val="0"/>
          <w:color w:val="000000"/>
          <w:position w:val="0"/>
        </w:rPr>
        <w:t xml:space="preserve">+ / </w:t>
      </w:r>
      <w:r>
        <w:rPr>
          <w:w w:val="100"/>
          <w:spacing w:val="0"/>
          <w:color w:val="000000"/>
          <w:position w:val="0"/>
        </w:rPr>
        <w:t xml:space="preserve">Ti;Sa </w:t>
      </w:r>
      <w:r>
        <w:rPr>
          <w:rStyle w:val="CharStyle2926"/>
        </w:rPr>
        <w:t>(jig</w:t>
      </w:r>
      <w:r>
        <w:rPr>
          <w:w w:val="100"/>
          <w:spacing w:val="0"/>
          <w:color w:val="000000"/>
          <w:position w:val="0"/>
        </w:rPr>
        <w:t xml:space="preserve"> </w:t>
      </w:r>
      <w:r>
        <w:rPr>
          <w:lang w:val="ru-RU"/>
          <w:w w:val="100"/>
          <w:spacing w:val="0"/>
          <w:color w:val="000000"/>
          <w:position w:val="0"/>
        </w:rPr>
        <w:t xml:space="preserve">+ </w:t>
      </w:r>
      <w:r>
        <w:rPr>
          <w:rStyle w:val="CharStyle2926"/>
          <w:lang w:val="ru-RU"/>
        </w:rPr>
        <w:t>П2д1 ~</w:t>
      </w:r>
      <w:r>
        <w:rPr>
          <w:lang w:val="ru-RU"/>
          <w:w w:val="100"/>
          <w:spacing w:val="0"/>
          <w:color w:val="000000"/>
          <w:position w:val="0"/>
        </w:rPr>
        <w:t xml:space="preserve"> 1)</w:t>
      </w:r>
    </w:p>
    <w:p>
      <w:pPr>
        <w:pStyle w:val="Style102"/>
        <w:widowControl w:val="0"/>
        <w:keepNext w:val="0"/>
        <w:keepLines w:val="0"/>
        <w:shd w:val="clear" w:color="auto" w:fill="auto"/>
        <w:bidi w:val="0"/>
        <w:jc w:val="both"/>
        <w:spacing w:before="0" w:after="0" w:line="226" w:lineRule="exact"/>
        <w:ind w:left="20" w:right="20" w:firstLine="0"/>
      </w:pPr>
      <w:r>
        <w:rPr>
          <w:rStyle w:val="CharStyle2727"/>
        </w:rPr>
        <w:t xml:space="preserve">где </w:t>
      </w:r>
      <w:r>
        <w:rPr>
          <w:rStyle w:val="CharStyle2753"/>
          <w:lang w:val="ru-RU"/>
        </w:rPr>
        <w:t>0</w:t>
      </w:r>
      <w:r>
        <w:rPr>
          <w:rStyle w:val="CharStyle2727"/>
        </w:rPr>
        <w:t xml:space="preserve"> — периметр лазерного резонатора, </w:t>
      </w:r>
      <w:r>
        <w:rPr>
          <w:rStyle w:val="CharStyle2727"/>
          <w:lang w:val="en-US"/>
        </w:rPr>
        <w:t xml:space="preserve">Jii:Sa </w:t>
      </w:r>
      <w:r>
        <w:rPr>
          <w:rStyle w:val="CharStyle2727"/>
          <w:vertAlign w:val="superscript"/>
        </w:rPr>
        <w:t>—</w:t>
      </w:r>
      <w:r>
        <w:rPr>
          <w:rStyle w:val="CharStyle2727"/>
        </w:rPr>
        <w:t xml:space="preserve"> длина кристалла, </w:t>
      </w:r>
      <w:r>
        <w:rPr>
          <w:rStyle w:val="CharStyle2726"/>
        </w:rPr>
        <w:t>п</w:t>
      </w:r>
      <w:r>
        <w:rPr>
          <w:rStyle w:val="CharStyle2726"/>
          <w:vertAlign w:val="subscript"/>
        </w:rPr>
        <w:t>д</w:t>
      </w:r>
      <w:r>
        <w:rPr>
          <w:rStyle w:val="CharStyle2727"/>
        </w:rPr>
        <w:t xml:space="preserve"> и </w:t>
      </w:r>
      <w:r>
        <w:rPr>
          <w:rStyle w:val="CharStyle2726"/>
        </w:rPr>
        <w:t>П</w:t>
      </w:r>
      <w:r>
        <w:rPr>
          <w:rStyle w:val="CharStyle2745"/>
        </w:rPr>
        <w:t>2</w:t>
      </w:r>
      <w:r>
        <w:rPr>
          <w:rStyle w:val="CharStyle2726"/>
          <w:vertAlign w:val="subscript"/>
        </w:rPr>
        <w:t>д</w:t>
      </w:r>
      <w:r>
        <w:rPr>
          <w:rStyle w:val="CharStyle2726"/>
        </w:rPr>
        <w:t xml:space="preserve"> —</w:t>
      </w:r>
      <w:r>
        <w:rPr>
          <w:rStyle w:val="CharStyle2727"/>
        </w:rPr>
        <w:t xml:space="preserve"> показате</w:t>
        <w:softHyphen/>
        <w:t>ли преломления для групповой скорости по аналогии с выражением (11.28). Частота тв-й моды дается выражением</w:t>
      </w:r>
    </w:p>
    <w:p>
      <w:pPr>
        <w:pStyle w:val="Style118"/>
        <w:widowControl w:val="0"/>
        <w:keepNext w:val="0"/>
        <w:keepLines w:val="0"/>
        <w:shd w:val="clear" w:color="auto" w:fill="auto"/>
        <w:bidi w:val="0"/>
        <w:jc w:val="both"/>
        <w:spacing w:before="0" w:after="0" w:line="190" w:lineRule="exact"/>
        <w:ind w:left="20" w:right="0" w:firstLine="0"/>
      </w:pPr>
      <w:r>
        <w:pict>
          <v:shape id="_x0000_s2708" type="#_x0000_t202" style="position:absolute;margin-left:341.9pt;margin-top:1.45pt;width:34.4pt;height:9.6pt;z-index:-125828864;mso-wrap-distance-left:5.pt;mso-wrap-distance-top:20.15pt;mso-wrap-distance-right:5.pt;mso-wrap-distance-bottom:16.8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805"/>
                      <w:spacing w:val="0"/>
                    </w:rPr>
                    <w:t>(11.46)</w:t>
                  </w:r>
                </w:p>
              </w:txbxContent>
            </v:textbox>
            <w10:wrap type="square" anchorx="margin"/>
          </v:shape>
        </w:pict>
      </w:r>
      <w:r>
        <w:rPr>
          <w:rStyle w:val="CharStyle2742"/>
          <w:lang w:val="ru-RU"/>
          <w:i/>
          <w:iCs/>
        </w:rPr>
        <w:t>тс</w:t>
      </w:r>
    </w:p>
    <w:p>
      <w:pPr>
        <w:pStyle w:val="Style2906"/>
        <w:widowControl w:val="0"/>
        <w:keepNext w:val="0"/>
        <w:keepLines w:val="0"/>
        <w:shd w:val="clear" w:color="auto" w:fill="auto"/>
        <w:bidi w:val="0"/>
        <w:spacing w:before="0" w:after="147" w:line="120" w:lineRule="exact"/>
        <w:ind w:left="20" w:right="0" w:firstLine="0"/>
      </w:pPr>
      <w:r>
        <w:rPr>
          <w:rStyle w:val="CharStyle2926"/>
        </w:rPr>
        <w:t>Z</w:t>
      </w:r>
      <w:r>
        <w:rPr>
          <w:w w:val="100"/>
          <w:spacing w:val="0"/>
          <w:color w:val="000000"/>
          <w:position w:val="0"/>
        </w:rPr>
        <w:t xml:space="preserve"> </w:t>
      </w:r>
      <w:r>
        <w:rPr>
          <w:lang w:val="ru-RU"/>
          <w:w w:val="100"/>
          <w:spacing w:val="0"/>
          <w:color w:val="000000"/>
          <w:position w:val="0"/>
        </w:rPr>
        <w:t xml:space="preserve">-}- </w:t>
      </w:r>
      <w:r>
        <w:rPr>
          <w:w w:val="100"/>
          <w:spacing w:val="0"/>
          <w:color w:val="000000"/>
          <w:position w:val="0"/>
        </w:rPr>
        <w:t xml:space="preserve">/Ti:Sa(^p </w:t>
      </w:r>
      <w:r>
        <w:rPr>
          <w:rStyle w:val="CharStyle2926"/>
        </w:rPr>
        <w:t>7l2pl</w:t>
      </w:r>
      <w:r>
        <w:rPr>
          <w:w w:val="100"/>
          <w:spacing w:val="0"/>
          <w:color w:val="000000"/>
          <w:position w:val="0"/>
        </w:rPr>
        <w:t xml:space="preserve"> </w:t>
      </w:r>
      <w:r>
        <w:rPr>
          <w:lang w:val="ru-RU"/>
          <w:w w:val="100"/>
          <w:spacing w:val="0"/>
          <w:color w:val="000000"/>
          <w:position w:val="0"/>
        </w:rPr>
        <w:t>1)</w:t>
      </w:r>
    </w:p>
    <w:p>
      <w:pPr>
        <w:pStyle w:val="Style102"/>
        <w:widowControl w:val="0"/>
        <w:keepNext w:val="0"/>
        <w:keepLines w:val="0"/>
        <w:shd w:val="clear" w:color="auto" w:fill="auto"/>
        <w:bidi w:val="0"/>
        <w:jc w:val="both"/>
        <w:spacing w:before="0" w:after="0" w:line="221" w:lineRule="exact"/>
        <w:ind w:left="20" w:right="20" w:firstLine="0"/>
      </w:pPr>
      <w:r>
        <w:pict>
          <v:shape id="_x0000_s2709" type="#_x0000_t75" style="position:absolute;margin-left:62.2pt;margin-top:204.95pt;width:251.05pt;height:160.3pt;z-index:-125828863;mso-wrap-distance-left:5.pt;mso-wrap-distance-right:5.pt;mso-position-horizontal-relative:margin">
            <v:imagedata r:id="rId898" r:href="rId899"/>
            <w10:wrap type="tight" anchorx="margin"/>
          </v:shape>
        </w:pict>
      </w:r>
      <w:r>
        <w:pict>
          <v:shape id="_x0000_s2710" type="#_x0000_t202" style="position:absolute;margin-left:79.5pt;margin-top:196.55pt;width:15.1pt;height:8.1pt;z-index:-125828862;mso-wrap-distance-left:5.pt;mso-wrap-distance-right:5.pt;mso-position-horizontal-relative:margin" filled="0" stroked="0">
            <v:textbox style="mso-fit-shape-to-text:t" inset="0,0,0,0">
              <w:txbxContent>
                <w:p>
                  <w:pPr>
                    <w:pStyle w:val="Style2897"/>
                    <w:widowControl w:val="0"/>
                    <w:keepNext w:val="0"/>
                    <w:keepLines w:val="0"/>
                    <w:shd w:val="clear" w:color="auto" w:fill="auto"/>
                    <w:bidi w:val="0"/>
                    <w:jc w:val="left"/>
                    <w:spacing w:before="0" w:after="0" w:line="160" w:lineRule="exact"/>
                    <w:ind w:left="0" w:right="0" w:firstLine="0"/>
                  </w:pPr>
                  <w:r>
                    <w:rPr>
                      <w:lang w:val="ru-RU"/>
                      <w:w w:val="100"/>
                      <w:spacing w:val="0"/>
                      <w:color w:val="000000"/>
                      <w:position w:val="0"/>
                    </w:rPr>
                    <w:t>-20</w:t>
                  </w:r>
                </w:p>
              </w:txbxContent>
            </v:textbox>
            <w10:wrap type="square" anchorx="margin"/>
          </v:shape>
        </w:pict>
      </w:r>
      <w:r>
        <w:pict>
          <v:shape id="_x0000_s2711" type="#_x0000_t202" style="position:absolute;margin-left:147.65pt;margin-top:196.55pt;width:22.55pt;height:7.8pt;z-index:-125828861;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725"/>
                      <w:lang w:val="en-US"/>
                      <w:spacing w:val="0"/>
                    </w:rPr>
                    <w:t xml:space="preserve">I I I I </w:t>
                  </w:r>
                  <w:r>
                    <w:rPr>
                      <w:rStyle w:val="CharStyle2725"/>
                      <w:spacing w:val="0"/>
                    </w:rPr>
                    <w:t>I |</w:t>
                  </w:r>
                </w:p>
              </w:txbxContent>
            </v:textbox>
            <w10:wrap type="square" anchorx="margin"/>
          </v:shape>
        </w:pict>
      </w:r>
      <w:r>
        <w:pict>
          <v:shape id="_x0000_s2712" type="#_x0000_t202" style="position:absolute;margin-left:223.5pt;margin-top:196.55pt;width:19.2pt;height:7.45pt;z-index:-125828860;mso-wrap-distance-left:5.pt;mso-wrap-distance-right:5.pt;mso-position-horizontal-relative:margin" filled="0" stroked="0">
            <v:textbox style="mso-fit-shape-to-text:t" inset="0,0,0,0">
              <w:txbxContent>
                <w:p>
                  <w:pPr>
                    <w:pStyle w:val="Style2899"/>
                    <w:widowControl w:val="0"/>
                    <w:keepNext w:val="0"/>
                    <w:keepLines w:val="0"/>
                    <w:shd w:val="clear" w:color="auto" w:fill="auto"/>
                    <w:bidi w:val="0"/>
                    <w:jc w:val="left"/>
                    <w:spacing w:before="0" w:after="0" w:line="190" w:lineRule="exact"/>
                    <w:ind w:left="0" w:right="0" w:firstLine="0"/>
                  </w:pPr>
                  <w:r>
                    <w:rPr>
                      <w:lang w:val="ru-RU"/>
                      <w:w w:val="100"/>
                      <w:spacing w:val="-10"/>
                      <w:color w:val="000000"/>
                      <w:position w:val="0"/>
                    </w:rPr>
                    <w:t>тттту</w:t>
                  </w:r>
                </w:p>
              </w:txbxContent>
            </v:textbox>
            <w10:wrap type="square" anchorx="margin"/>
          </v:shape>
        </w:pict>
      </w:r>
      <w:r>
        <w:pict>
          <v:shape id="_x0000_s2713" type="#_x0000_t202" style="position:absolute;margin-left:76.1pt;margin-top:360.1pt;width:19.45pt;height:9.5pt;z-index:-125828859;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637"/>
                      <w:spacing w:val="0"/>
                    </w:rPr>
                    <w:t>-140</w:t>
                  </w:r>
                </w:p>
              </w:txbxContent>
            </v:textbox>
            <w10:wrap type="square" anchorx="margin"/>
          </v:shape>
        </w:pict>
      </w:r>
      <w:r>
        <w:pict>
          <v:shape id="_x0000_s2714" type="#_x0000_t202" style="position:absolute;margin-left:306.5pt;margin-top:370.1pt;width:8.15pt;height:9.pt;z-index:-125828858;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725"/>
                      <w:spacing w:val="0"/>
                    </w:rPr>
                    <w:t>10</w:t>
                  </w:r>
                </w:p>
              </w:txbxContent>
            </v:textbox>
            <w10:wrap type="square" anchorx="margin"/>
          </v:shape>
        </w:pict>
      </w:r>
      <w:r>
        <w:pict>
          <v:shape id="_x0000_s2715" type="#_x0000_t202" style="position:absolute;margin-left:94.1pt;margin-top:371.3pt;width:8.15pt;height:9.pt;z-index:-125828857;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2725"/>
                      <w:spacing w:val="0"/>
                    </w:rPr>
                    <w:t>10</w:t>
                  </w:r>
                </w:p>
              </w:txbxContent>
            </v:textbox>
            <w10:wrap type="square" anchorx="margin"/>
          </v:shape>
        </w:pict>
      </w:r>
      <w:r>
        <w:pict>
          <v:shape id="_x0000_s2716" type="#_x0000_t202" style="position:absolute;margin-left:164.7pt;margin-top:371.2pt;width:12.5pt;height:8.5pt;z-index:-125828856;mso-wrap-distance-left:5.pt;mso-wrap-distance-right:5.pt;mso-position-horizontal-relative:margin" filled="0" stroked="0">
            <v:textbox style="mso-fit-shape-to-text:t" inset="0,0,0,0">
              <w:txbxContent>
                <w:p>
                  <w:pPr>
                    <w:pStyle w:val="Style2901"/>
                    <w:widowControl w:val="0"/>
                    <w:keepNext w:val="0"/>
                    <w:keepLines w:val="0"/>
                    <w:shd w:val="clear" w:color="auto" w:fill="auto"/>
                    <w:bidi w:val="0"/>
                    <w:jc w:val="left"/>
                    <w:spacing w:before="0" w:after="0" w:line="170" w:lineRule="exact"/>
                    <w:ind w:left="0" w:right="0" w:firstLine="0"/>
                  </w:pPr>
                  <w:r>
                    <w:rPr>
                      <w:lang w:val="ru-RU"/>
                      <w:w w:val="100"/>
                      <w:spacing w:val="0"/>
                      <w:color w:val="000000"/>
                      <w:position w:val="0"/>
                    </w:rPr>
                    <w:t>100</w:t>
                  </w:r>
                </w:p>
              </w:txbxContent>
            </v:textbox>
            <w10:wrap type="square" anchorx="margin"/>
          </v:shape>
        </w:pict>
      </w:r>
      <w:r>
        <w:pict>
          <v:shape id="_x0000_s2717" type="#_x0000_t202" style="position:absolute;margin-left:232.35pt;margin-top:371.25pt;width:17.05pt;height:7.9pt;z-index:-125828855;mso-wrap-distance-left:5.pt;mso-wrap-distance-right:5.pt;mso-position-horizontal-relative:margin" filled="0" stroked="0">
            <v:textbox style="mso-fit-shape-to-text:t" inset="0,0,0,0">
              <w:txbxContent>
                <w:p>
                  <w:pPr>
                    <w:pStyle w:val="Style2903"/>
                    <w:widowControl w:val="0"/>
                    <w:keepNext w:val="0"/>
                    <w:keepLines w:val="0"/>
                    <w:shd w:val="clear" w:color="auto" w:fill="auto"/>
                    <w:bidi w:val="0"/>
                    <w:jc w:val="left"/>
                    <w:spacing w:before="0" w:after="0" w:line="140" w:lineRule="exact"/>
                    <w:ind w:left="0" w:right="0" w:firstLine="0"/>
                  </w:pPr>
                  <w:r>
                    <w:rPr>
                      <w:lang w:val="ru-RU"/>
                      <w:w w:val="100"/>
                      <w:spacing w:val="0"/>
                      <w:color w:val="000000"/>
                      <w:position w:val="0"/>
                    </w:rPr>
                    <w:t>1000</w:t>
                  </w:r>
                </w:p>
              </w:txbxContent>
            </v:textbox>
            <w10:wrap type="square" anchorx="margin"/>
          </v:shape>
        </w:pict>
      </w:r>
      <w:r>
        <w:pict>
          <v:shape id="_x0000_s2718" type="#_x0000_t202" style="position:absolute;margin-left:157.7pt;margin-top:381.45pt;width:70.8pt;height:9.5pt;z-index:-125828854;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637"/>
                      <w:spacing w:val="0"/>
                    </w:rPr>
                    <w:t>Частота Фурье, Гц</w:t>
                  </w:r>
                </w:p>
              </w:txbxContent>
            </v:textbox>
            <w10:wrap type="square" anchorx="margin"/>
          </v:shape>
        </w:pict>
      </w:r>
      <w:r>
        <w:pict>
          <v:shape id="_x0000_s2719" type="#_x0000_t202" style="position:absolute;margin-left:1.7pt;margin-top:399.25pt;width:377.75pt;height:30.6pt;z-index:-125828853;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637"/>
                      <w:spacing w:val="0"/>
                    </w:rPr>
                    <w:t>Рис. 11.25. Измеренная спектральная плотность фазового шума частоты повторения импульсов у лазера с пассивной синхронизацией мод на основе керровской линзы без активной стабили</w:t>
                    <w:softHyphen/>
                    <w:t xml:space="preserve">зации </w:t>
                  </w:r>
                  <w:r>
                    <w:rPr>
                      <w:rStyle w:val="CharStyle2905"/>
                    </w:rPr>
                    <w:t>(1).</w:t>
                  </w:r>
                  <w:r>
                    <w:rPr>
                      <w:rStyle w:val="CharStyle637"/>
                      <w:spacing w:val="0"/>
                    </w:rPr>
                    <w:t xml:space="preserve"> Фазовые шумы генератора радиочастоты (2). Любезно предоставлено Л. Хольбергом</w:t>
                  </w:r>
                </w:p>
              </w:txbxContent>
            </v:textbox>
            <w10:wrap type="square" anchorx="margin"/>
          </v:shape>
        </w:pict>
      </w:r>
      <w:r>
        <w:pict>
          <v:shape id="_x0000_s2720" type="#_x0000_t202" style="position:absolute;margin-left:313.45pt;margin-top:366.7pt;width:4.1pt;height:5.75pt;z-index:-125828852;mso-wrap-distance-left:5.pt;mso-wrap-distance-right:5.pt;mso-position-horizontal-relative:margin" filled="0" stroked="0">
            <v:textbox style="mso-fit-shape-to-text:t" inset="0,0,0,0">
              <w:txbxContent>
                <w:p>
                  <w:pPr>
                    <w:pStyle w:val="Style2906"/>
                    <w:widowControl w:val="0"/>
                    <w:keepNext w:val="0"/>
                    <w:keepLines w:val="0"/>
                    <w:shd w:val="clear" w:color="auto" w:fill="auto"/>
                    <w:bidi w:val="0"/>
                    <w:jc w:val="left"/>
                    <w:spacing w:before="0" w:after="0" w:line="100" w:lineRule="exact"/>
                    <w:ind w:left="0" w:right="0" w:firstLine="0"/>
                  </w:pPr>
                  <w:r>
                    <w:rPr>
                      <w:rStyle w:val="CharStyle2907"/>
                      <w:lang w:val="ru-RU"/>
                      <w:spacing w:val="0"/>
                    </w:rPr>
                    <w:t>,4</w:t>
                  </w:r>
                </w:p>
              </w:txbxContent>
            </v:textbox>
            <w10:wrap type="square" anchorx="margin"/>
          </v:shape>
        </w:pict>
      </w:r>
      <w:r>
        <w:rPr>
          <w:rStyle w:val="CharStyle2727"/>
        </w:rPr>
        <w:t xml:space="preserve">где </w:t>
      </w:r>
      <w:r>
        <w:rPr>
          <w:rStyle w:val="CharStyle2726"/>
        </w:rPr>
        <w:t>п</w:t>
      </w:r>
      <w:r>
        <w:rPr>
          <w:rStyle w:val="CharStyle2726"/>
          <w:vertAlign w:val="subscript"/>
        </w:rPr>
        <w:t>р</w:t>
      </w:r>
      <w:r>
        <w:rPr>
          <w:rStyle w:val="CharStyle2727"/>
        </w:rPr>
        <w:t xml:space="preserve"> и </w:t>
      </w:r>
      <w:r>
        <w:rPr>
          <w:rStyle w:val="CharStyle2726"/>
        </w:rPr>
        <w:t>П</w:t>
      </w:r>
      <w:r>
        <w:rPr>
          <w:rStyle w:val="CharStyle2745"/>
        </w:rPr>
        <w:t>2</w:t>
      </w:r>
      <w:r>
        <w:rPr>
          <w:rStyle w:val="CharStyle2726"/>
          <w:vertAlign w:val="subscript"/>
        </w:rPr>
        <w:t>Р</w:t>
      </w:r>
      <w:r>
        <w:rPr>
          <w:rStyle w:val="CharStyle2726"/>
        </w:rPr>
        <w:t xml:space="preserve"> —</w:t>
      </w:r>
      <w:r>
        <w:rPr>
          <w:rStyle w:val="CharStyle2727"/>
        </w:rPr>
        <w:t xml:space="preserve"> обычные показатели преломления. На рис. 11.25 показан спектр фазовых шумов нестабилизированного фемтосекундного лазера. Отдельные вклады в этот спектр можно оценить при анализе выражений (11.45) и (11.46). Полная оптическая длина резонатора </w:t>
      </w:r>
      <w:r>
        <w:rPr>
          <w:rStyle w:val="CharStyle2726"/>
          <w:lang w:val="en-US"/>
        </w:rPr>
        <w:t>z</w:t>
      </w:r>
      <w:r>
        <w:rPr>
          <w:rStyle w:val="CharStyle2727"/>
          <w:lang w:val="en-US"/>
        </w:rPr>
        <w:t xml:space="preserve"> </w:t>
      </w:r>
      <w:r>
        <w:rPr>
          <w:rStyle w:val="CharStyle2727"/>
        </w:rPr>
        <w:t>включает оптическую толщину призм и оптическую толщину воздуха в резонаторе. Обе эти величины флуктуируют (преимущественно, в результате акустических возмущений), их влияние на несущую частоту лазе</w:t>
        <w:softHyphen/>
        <w:t>ра составляет единицы гигагерц и единицы терагерц соответственно. К другим источникам флуктуаций относятся колебания температуры, возникающие за счет выделяемого в кристалле тепла, и шумы, связанные с нелинейным показателем преломления пг. Кроме наклона выходного зеркала, существуют и другие механизмы для осуществления быстрой обратной связи, например, с помощью управления мощ</w:t>
        <w:softHyphen/>
        <w:t>ностью накачки [709]. Быстрое модулирующее воздействие на дисперсию резонатора можно получить, сфокусировав дополнительное лазерное поле в кристалл сапфира, что позволяет модулировать параметры керровской линзы [712]. С помощью перечис</w:t>
        <w:softHyphen/>
        <w:t>ленных методов можно отрабатывать флуктуации до такой степени, что открывается возможность проводить истинно фазовокогерентные измерения без пропущенных циклов.</w:t>
      </w:r>
      <w:r>
        <w:br w:type="page"/>
      </w:r>
    </w:p>
    <w:p>
      <w:pPr>
        <w:pStyle w:val="Style102"/>
        <w:widowControl w:val="0"/>
        <w:keepNext w:val="0"/>
        <w:keepLines w:val="0"/>
        <w:shd w:val="clear" w:color="auto" w:fill="auto"/>
        <w:bidi w:val="0"/>
        <w:jc w:val="both"/>
        <w:spacing w:before="0" w:after="0" w:line="216" w:lineRule="exact"/>
        <w:ind w:left="20" w:right="20" w:firstLine="300"/>
      </w:pPr>
      <w:r>
        <w:rPr>
          <w:rStyle w:val="CharStyle2727"/>
        </w:rPr>
        <w:t>Стабилизируя частоту повторения /</w:t>
      </w:r>
      <w:r>
        <w:rPr>
          <w:rStyle w:val="CharStyle2727"/>
          <w:vertAlign w:val="subscript"/>
        </w:rPr>
        <w:t>гер</w:t>
      </w:r>
      <w:r>
        <w:rPr>
          <w:rStyle w:val="CharStyle2727"/>
        </w:rPr>
        <w:t xml:space="preserve"> и частоту смещения </w:t>
      </w:r>
      <w:r>
        <w:rPr>
          <w:rStyle w:val="CharStyle2741"/>
        </w:rPr>
        <w:t>vceo</w:t>
      </w:r>
      <w:r>
        <w:rPr>
          <w:rStyle w:val="CharStyle2727"/>
          <w:lang w:val="en-US"/>
        </w:rPr>
        <w:t xml:space="preserve"> </w:t>
      </w:r>
      <w:r>
        <w:rPr>
          <w:rStyle w:val="CharStyle2727"/>
        </w:rPr>
        <w:t>относительно микроволнового стандарта частоты, например цезиевых часов, мы получаем набор реперных частот в оптическом диапазоне спектра, аналог «частотной линейки» с мет</w:t>
        <w:softHyphen/>
        <w:t>ками хорошо известных частот.</w:t>
      </w:r>
    </w:p>
    <w:p>
      <w:pPr>
        <w:pStyle w:val="Style102"/>
        <w:widowControl w:val="0"/>
        <w:keepNext w:val="0"/>
        <w:keepLines w:val="0"/>
        <w:shd w:val="clear" w:color="auto" w:fill="auto"/>
        <w:bidi w:val="0"/>
        <w:jc w:val="both"/>
        <w:spacing w:before="0" w:after="0" w:line="216" w:lineRule="exact"/>
        <w:ind w:left="20" w:right="20" w:firstLine="300"/>
      </w:pPr>
      <w:r>
        <w:rPr>
          <w:rStyle w:val="CharStyle2727"/>
        </w:rPr>
        <w:t>Был выполнен ряд сравнительных измерений, в которых была продемонстрирова</w:t>
        <w:softHyphen/>
        <w:t>на эквивалентность результатов измерений, выполненных с помощью фемтосекунд</w:t>
        <w:softHyphen/>
        <w:t>ной гребенки и частотной цепочки с генерацией гармоник [501, 505, 713], а также с цепочкой, основывающейся на делителях оптических частот [679]. Аналогичные сравнения были выполнены с двумя независимыми гребенками [714].</w:t>
      </w:r>
    </w:p>
    <w:p>
      <w:pPr>
        <w:pStyle w:val="Style102"/>
        <w:widowControl w:val="0"/>
        <w:keepNext w:val="0"/>
        <w:keepLines w:val="0"/>
        <w:shd w:val="clear" w:color="auto" w:fill="auto"/>
        <w:bidi w:val="0"/>
        <w:jc w:val="both"/>
        <w:spacing w:before="0" w:after="141" w:line="216" w:lineRule="exact"/>
        <w:ind w:left="20" w:right="20" w:firstLine="300"/>
      </w:pPr>
      <w:r>
        <w:rPr>
          <w:rStyle w:val="CharStyle2727"/>
        </w:rPr>
        <w:t>Телле и соавторы [686] использовали идею «промежуточного осциллятора», пред</w:t>
        <w:softHyphen/>
        <w:t>ставленную в § 11.3, для подавления влияния шумов самого фемтосекундного лазе</w:t>
        <w:softHyphen/>
        <w:t xml:space="preserve">ра на результат измерений. Рассмотрим схему обработки сигнала, представленную на рис. 11.26. Здесь </w:t>
      </w:r>
      <w:r>
        <w:rPr>
          <w:rStyle w:val="CharStyle2726"/>
        </w:rPr>
        <w:t>х</w:t>
      </w:r>
      <w:r>
        <w:rPr>
          <w:rStyle w:val="CharStyle2727"/>
        </w:rPr>
        <w:t xml:space="preserve"> есть разность частот между измеряемой (неизвестной) часто</w:t>
        <w:softHyphen/>
        <w:t xml:space="preserve">той лазера </w:t>
      </w:r>
      <w:r>
        <w:rPr>
          <w:rStyle w:val="CharStyle2726"/>
          <w:lang w:val="en-US"/>
        </w:rPr>
        <w:t>v</w:t>
      </w:r>
      <w:r>
        <w:rPr>
          <w:rStyle w:val="CharStyle2726"/>
          <w:lang w:val="en-US"/>
          <w:vertAlign w:val="subscript"/>
        </w:rPr>
        <w:t>x</w:t>
      </w:r>
      <w:r>
        <w:rPr>
          <w:rStyle w:val="CharStyle2727"/>
          <w:lang w:val="en-US"/>
        </w:rPr>
        <w:t xml:space="preserve"> </w:t>
      </w:r>
      <w:r>
        <w:rPr>
          <w:rStyle w:val="CharStyle2727"/>
        </w:rPr>
        <w:t>и ближайшей модой гребенки. Частота повторения /</w:t>
      </w:r>
      <w:r>
        <w:rPr>
          <w:rStyle w:val="CharStyle2727"/>
          <w:vertAlign w:val="subscript"/>
        </w:rPr>
        <w:t>гер</w:t>
      </w:r>
      <w:r>
        <w:rPr>
          <w:rStyle w:val="CharStyle2727"/>
        </w:rPr>
        <w:t xml:space="preserve"> смешивается на смесителе </w:t>
      </w:r>
      <w:r>
        <w:rPr>
          <w:rStyle w:val="CharStyle2727"/>
          <w:lang w:val="en-US"/>
        </w:rPr>
        <w:t xml:space="preserve">Ml </w:t>
      </w:r>
      <w:r>
        <w:rPr>
          <w:rStyle w:val="CharStyle2727"/>
        </w:rPr>
        <w:t xml:space="preserve">с частотой стабильного радиочастотного генератора До- Разностный сигнал между гармоникой частоты повторения с номером </w:t>
      </w:r>
      <w:r>
        <w:rPr>
          <w:rStyle w:val="CharStyle2726"/>
        </w:rPr>
        <w:t>т\</w:t>
      </w:r>
      <w:r>
        <w:rPr>
          <w:rStyle w:val="CharStyle2727"/>
        </w:rPr>
        <w:t xml:space="preserve"> и сигналом генератора выделяется и умножается на некоторое целое число </w:t>
      </w:r>
      <w:r>
        <w:rPr>
          <w:rStyle w:val="CharStyle2726"/>
        </w:rPr>
        <w:t>т</w:t>
      </w:r>
      <w:r>
        <w:rPr>
          <w:rStyle w:val="CharStyle2726"/>
          <w:vertAlign w:val="subscript"/>
        </w:rPr>
        <w:t>2</w:t>
      </w:r>
      <w:r>
        <w:rPr>
          <w:rStyle w:val="CharStyle2726"/>
        </w:rPr>
        <w:t>,</w:t>
      </w:r>
      <w:r>
        <w:rPr>
          <w:rStyle w:val="CharStyle2727"/>
        </w:rPr>
        <w:t xml:space="preserve"> например, с помощью системы фазовой автоподстройки частоты. Это дает</w:t>
      </w:r>
    </w:p>
    <w:p>
      <w:pPr>
        <w:pStyle w:val="Style102"/>
        <w:tabs>
          <w:tab w:leader="none" w:pos="4195" w:val="left"/>
        </w:tabs>
        <w:widowControl w:val="0"/>
        <w:keepNext w:val="0"/>
        <w:keepLines w:val="0"/>
        <w:shd w:val="clear" w:color="auto" w:fill="auto"/>
        <w:bidi w:val="0"/>
        <w:jc w:val="right"/>
        <w:spacing w:before="0" w:after="63" w:line="190" w:lineRule="exact"/>
        <w:ind w:left="0" w:right="20" w:firstLine="0"/>
      </w:pPr>
      <w:r>
        <w:rPr>
          <w:rStyle w:val="CharStyle2726"/>
          <w:lang w:val="en-US"/>
        </w:rPr>
        <w:t>v</w:t>
      </w:r>
      <w:r>
        <w:rPr>
          <w:rStyle w:val="CharStyle2726"/>
        </w:rPr>
        <w:t xml:space="preserve">а = </w:t>
      </w:r>
      <w:r>
        <w:rPr>
          <w:rStyle w:val="CharStyle2726"/>
          <w:lang w:val="en-US"/>
        </w:rPr>
        <w:t>m</w:t>
      </w:r>
      <w:r>
        <w:rPr>
          <w:rStyle w:val="CharStyle2745"/>
          <w:lang w:val="en-US"/>
          <w:vertAlign w:val="subscript"/>
        </w:rPr>
        <w:t>2</w:t>
      </w:r>
      <w:r>
        <w:rPr>
          <w:rStyle w:val="CharStyle2726"/>
          <w:lang w:val="en-US"/>
        </w:rPr>
        <w:t>(f</w:t>
      </w:r>
      <w:r>
        <w:rPr>
          <w:rStyle w:val="CharStyle2726"/>
          <w:lang w:val="en-US"/>
          <w:vertAlign w:val="subscript"/>
        </w:rPr>
        <w:t>LO</w:t>
      </w:r>
      <w:r>
        <w:rPr>
          <w:rStyle w:val="CharStyle2727"/>
          <w:lang w:val="en-US"/>
        </w:rPr>
        <w:t xml:space="preserve"> </w:t>
      </w:r>
      <w:r>
        <w:rPr>
          <w:rStyle w:val="CharStyle2727"/>
        </w:rPr>
        <w:t xml:space="preserve">- </w:t>
      </w:r>
      <w:r>
        <w:rPr>
          <w:rStyle w:val="CharStyle2727"/>
          <w:lang w:val="en-US"/>
        </w:rPr>
        <w:t>mi/rep).</w:t>
        <w:tab/>
      </w:r>
      <w:r>
        <w:rPr>
          <w:rStyle w:val="CharStyle2727"/>
        </w:rPr>
        <w:t>(11.47)</w:t>
      </w:r>
    </w:p>
    <w:p>
      <w:pPr>
        <w:pStyle w:val="Style102"/>
        <w:widowControl w:val="0"/>
        <w:keepNext w:val="0"/>
        <w:keepLines w:val="0"/>
        <w:shd w:val="clear" w:color="auto" w:fill="auto"/>
        <w:bidi w:val="0"/>
        <w:jc w:val="both"/>
        <w:spacing w:before="0" w:after="81" w:line="216" w:lineRule="exact"/>
        <w:ind w:left="20" w:right="20" w:firstLine="0"/>
      </w:pPr>
      <w:r>
        <w:rPr>
          <w:rStyle w:val="CharStyle2727"/>
        </w:rPr>
        <w:t xml:space="preserve">На втором смесителе М2 генерируется сигнал на суммарной частоте </w:t>
      </w:r>
      <w:r>
        <w:rPr>
          <w:rStyle w:val="CharStyle2741"/>
        </w:rPr>
        <w:t>i/qeo</w:t>
      </w:r>
      <w:r>
        <w:rPr>
          <w:rStyle w:val="CharStyle2727"/>
          <w:lang w:val="en-US"/>
        </w:rPr>
        <w:t xml:space="preserve"> </w:t>
      </w:r>
      <w:r>
        <w:rPr>
          <w:rStyle w:val="CharStyle2727"/>
        </w:rPr>
        <w:t xml:space="preserve">и </w:t>
      </w:r>
      <w:r>
        <w:rPr>
          <w:rStyle w:val="CharStyle2741"/>
          <w:lang w:val="ru-RU"/>
        </w:rPr>
        <w:t>х,</w:t>
      </w:r>
      <w:r>
        <w:rPr>
          <w:rStyle w:val="CharStyle2727"/>
        </w:rPr>
        <w:t xml:space="preserve"> что после деления на целое число тоз дает</w:t>
      </w:r>
    </w:p>
    <w:p>
      <w:pPr>
        <w:pStyle w:val="Style102"/>
        <w:tabs>
          <w:tab w:leader="none" w:pos="3298" w:val="left"/>
        </w:tabs>
        <w:widowControl w:val="0"/>
        <w:keepNext w:val="0"/>
        <w:keepLines w:val="0"/>
        <w:shd w:val="clear" w:color="auto" w:fill="auto"/>
        <w:bidi w:val="0"/>
        <w:jc w:val="right"/>
        <w:spacing w:before="0" w:after="32" w:line="190" w:lineRule="exact"/>
        <w:ind w:left="0" w:right="20" w:firstLine="0"/>
      </w:pPr>
      <w:r>
        <w:rPr>
          <w:rStyle w:val="CharStyle2727"/>
          <w:lang w:val="en-US"/>
        </w:rPr>
        <w:t>i*EO±X_</w:t>
        <w:tab/>
      </w:r>
      <w:r>
        <w:rPr>
          <w:rStyle w:val="CharStyle2727"/>
          <w:vertAlign w:val="subscript"/>
        </w:rPr>
        <w:t>(П48)</w:t>
      </w:r>
    </w:p>
    <w:p>
      <w:pPr>
        <w:pStyle w:val="Style1361"/>
        <w:widowControl w:val="0"/>
        <w:keepNext w:val="0"/>
        <w:keepLines w:val="0"/>
        <w:shd w:val="clear" w:color="auto" w:fill="auto"/>
        <w:bidi w:val="0"/>
        <w:jc w:val="left"/>
        <w:spacing w:before="0" w:after="0" w:line="170" w:lineRule="exact"/>
        <w:ind w:left="3780" w:right="0" w:firstLine="0"/>
      </w:pPr>
      <w:r>
        <w:rPr>
          <w:rStyle w:val="CharStyle2927"/>
          <w:b/>
          <w:bCs/>
          <w:i/>
          <w:iCs/>
        </w:rPr>
        <w:t>т</w:t>
      </w:r>
      <w:r>
        <w:rPr>
          <w:rStyle w:val="CharStyle2927"/>
          <w:vertAlign w:val="subscript"/>
          <w:b/>
          <w:bCs/>
          <w:i/>
          <w:iCs/>
        </w:rPr>
        <w:t>3</w:t>
      </w:r>
    </w:p>
    <w:p>
      <w:pPr>
        <w:pStyle w:val="Style102"/>
        <w:widowControl w:val="0"/>
        <w:keepNext w:val="0"/>
        <w:keepLines w:val="0"/>
        <w:shd w:val="clear" w:color="auto" w:fill="auto"/>
        <w:bidi w:val="0"/>
        <w:jc w:val="both"/>
        <w:spacing w:before="0" w:after="0" w:line="427" w:lineRule="exact"/>
        <w:ind w:left="20" w:right="0" w:firstLine="0"/>
      </w:pPr>
      <w:r>
        <w:rPr>
          <w:rStyle w:val="CharStyle2727"/>
        </w:rPr>
        <w:t xml:space="preserve">После смесителя М3 получим сигнал на разностной частоте </w:t>
      </w:r>
      <w:r>
        <w:rPr>
          <w:rStyle w:val="CharStyle2726"/>
          <w:lang w:val="en-US"/>
        </w:rPr>
        <w:t>i</w:t>
      </w:r>
      <w:r>
        <w:rPr>
          <w:rStyle w:val="CharStyle2726"/>
        </w:rPr>
        <w:t>&gt;</w:t>
      </w:r>
      <w:r>
        <w:rPr>
          <w:rStyle w:val="CharStyle2741"/>
          <w:lang w:val="ru-RU"/>
        </w:rPr>
        <w:t>а~</w:t>
      </w:r>
      <w:r>
        <w:rPr>
          <w:rStyle w:val="CharStyle2726"/>
        </w:rPr>
        <w:t xml:space="preserve"> </w:t>
      </w:r>
      <w:r>
        <w:rPr>
          <w:rStyle w:val="CharStyle2726"/>
          <w:lang w:val="en-US"/>
        </w:rPr>
        <w:t>v</w:t>
      </w:r>
      <w:r>
        <w:rPr>
          <w:rStyle w:val="CharStyle2726"/>
        </w:rPr>
        <w:t>в'-</w:t>
      </w:r>
    </w:p>
    <w:p>
      <w:pPr>
        <w:pStyle w:val="Style273"/>
        <w:tabs>
          <w:tab w:leader="none" w:pos="5333" w:val="left"/>
        </w:tabs>
        <w:widowControl w:val="0"/>
        <w:keepNext w:val="0"/>
        <w:keepLines w:val="0"/>
        <w:shd w:val="clear" w:color="auto" w:fill="auto"/>
        <w:bidi w:val="0"/>
        <w:jc w:val="right"/>
        <w:spacing w:before="0" w:after="0" w:line="427" w:lineRule="exact"/>
        <w:ind w:left="0" w:right="20" w:firstLine="0"/>
      </w:pPr>
      <w:r>
        <w:rPr>
          <w:rStyle w:val="CharStyle2928"/>
        </w:rPr>
        <w:t>v</w:t>
      </w:r>
      <w:r>
        <w:rPr>
          <w:rStyle w:val="CharStyle2928"/>
          <w:vertAlign w:val="subscript"/>
        </w:rPr>
        <w:t>c</w:t>
      </w:r>
      <w:r>
        <w:rPr>
          <w:rStyle w:val="CharStyle2928"/>
        </w:rPr>
        <w:t xml:space="preserve"> = </w:t>
      </w:r>
      <w:r>
        <w:rPr>
          <w:rStyle w:val="CharStyle2929"/>
        </w:rPr>
        <w:t>V</w:t>
      </w:r>
      <w:r>
        <w:rPr>
          <w:rStyle w:val="CharStyle2929"/>
          <w:vertAlign w:val="subscript"/>
        </w:rPr>
        <w:t>A</w:t>
      </w:r>
      <w:r>
        <w:rPr>
          <w:rStyle w:val="CharStyle2929"/>
        </w:rPr>
        <w:t>-V</w:t>
      </w:r>
      <w:r>
        <w:rPr>
          <w:rStyle w:val="CharStyle2929"/>
          <w:vertAlign w:val="subscript"/>
        </w:rPr>
        <w:t>B</w:t>
      </w:r>
      <w:r>
        <w:rPr>
          <w:rStyle w:val="CharStyle2929"/>
        </w:rPr>
        <w:t xml:space="preserve"> </w:t>
      </w:r>
      <w:r>
        <w:rPr>
          <w:rStyle w:val="CharStyle2928"/>
        </w:rPr>
        <w:t>=</w:t>
      </w:r>
      <w:r>
        <w:rPr>
          <w:rStyle w:val="CharStyle2930"/>
          <w:lang w:val="en-US"/>
        </w:rPr>
        <w:t xml:space="preserve"> </w:t>
      </w:r>
      <w:r>
        <w:rPr>
          <w:rStyle w:val="CharStyle2827"/>
        </w:rPr>
        <w:t>to</w:t>
      </w:r>
      <w:r>
        <w:rPr>
          <w:rStyle w:val="CharStyle2827"/>
          <w:vertAlign w:val="subscript"/>
        </w:rPr>
        <w:t>2</w:t>
      </w:r>
      <w:r>
        <w:rPr>
          <w:rStyle w:val="CharStyle2827"/>
        </w:rPr>
        <w:t xml:space="preserve">/lo </w:t>
      </w:r>
      <w:r>
        <w:rPr>
          <w:rStyle w:val="CharStyle2930"/>
        </w:rPr>
        <w:t xml:space="preserve">- </w:t>
      </w:r>
      <w:r>
        <w:rPr>
          <w:rStyle w:val="CharStyle2827"/>
        </w:rPr>
        <w:t>(raiTO</w:t>
      </w:r>
      <w:r>
        <w:rPr>
          <w:rStyle w:val="CharStyle2827"/>
          <w:vertAlign w:val="subscript"/>
        </w:rPr>
        <w:t>2</w:t>
      </w:r>
      <w:r>
        <w:rPr>
          <w:rStyle w:val="CharStyle2827"/>
        </w:rPr>
        <w:t xml:space="preserve">/rep </w:t>
      </w:r>
      <w:r>
        <w:rPr>
          <w:rStyle w:val="CharStyle2930"/>
        </w:rPr>
        <w:t>+</w:t>
        <w:tab/>
        <w:t>(11.49)</w:t>
      </w:r>
    </w:p>
    <w:p>
      <w:pPr>
        <w:pStyle w:val="Style102"/>
        <w:widowControl w:val="0"/>
        <w:keepNext w:val="0"/>
        <w:keepLines w:val="0"/>
        <w:shd w:val="clear" w:color="auto" w:fill="auto"/>
        <w:bidi w:val="0"/>
        <w:jc w:val="both"/>
        <w:spacing w:before="0" w:after="0" w:line="427" w:lineRule="exact"/>
        <w:ind w:left="20" w:right="0" w:firstLine="0"/>
      </w:pPr>
      <w:r>
        <w:rPr>
          <w:rStyle w:val="CharStyle2727"/>
        </w:rPr>
        <w:t>С другой стороны, из (11.43) следует, что</w:t>
      </w:r>
    </w:p>
    <w:p>
      <w:pPr>
        <w:pStyle w:val="Style102"/>
        <w:numPr>
          <w:ilvl w:val="0"/>
          <w:numId w:val="373"/>
        </w:numPr>
        <w:tabs>
          <w:tab w:leader="none" w:pos="4344" w:val="left"/>
          <w:tab w:leader="none" w:pos="326" w:val="left"/>
        </w:tabs>
        <w:widowControl w:val="0"/>
        <w:keepNext w:val="0"/>
        <w:keepLines w:val="0"/>
        <w:shd w:val="clear" w:color="auto" w:fill="auto"/>
        <w:bidi w:val="0"/>
        <w:jc w:val="right"/>
        <w:spacing w:before="0" w:after="0" w:line="190" w:lineRule="exact"/>
        <w:ind w:left="0" w:right="20" w:firstLine="0"/>
      </w:pPr>
      <w:r>
        <w:rPr>
          <w:rStyle w:val="CharStyle2727"/>
        </w:rPr>
        <w:t>=та|Ш</w:t>
      </w:r>
      <w:r>
        <w:rPr>
          <w:rStyle w:val="CharStyle2727"/>
          <w:vertAlign w:val="subscript"/>
        </w:rPr>
        <w:t>2</w:t>
      </w:r>
      <w:r>
        <w:rPr>
          <w:rStyle w:val="CharStyle2727"/>
        </w:rPr>
        <w:t>/</w:t>
      </w:r>
      <w:r>
        <w:rPr>
          <w:rStyle w:val="CharStyle2727"/>
          <w:vertAlign w:val="subscript"/>
        </w:rPr>
        <w:t>гер</w:t>
      </w:r>
      <w:r>
        <w:rPr>
          <w:rStyle w:val="CharStyle2727"/>
        </w:rPr>
        <w:t xml:space="preserve">+ </w:t>
      </w:r>
      <w:r>
        <w:rPr>
          <w:rStyle w:val="CharStyle2931"/>
          <w:vertAlign w:val="superscript"/>
        </w:rPr>
        <w:t>1УСЕ0 + Ж</w:t>
      </w:r>
      <w:r>
        <w:rPr>
          <w:rStyle w:val="CharStyle2727"/>
        </w:rPr>
        <w:t>.</w:t>
        <w:tab/>
        <w:t>(11.50)</w:t>
      </w:r>
    </w:p>
    <w:p>
      <w:pPr>
        <w:pStyle w:val="Style2559"/>
        <w:tabs>
          <w:tab w:leader="none" w:pos="3963" w:val="left"/>
        </w:tabs>
        <w:widowControl w:val="0"/>
        <w:keepNext w:val="0"/>
        <w:keepLines w:val="0"/>
        <w:shd w:val="clear" w:color="auto" w:fill="auto"/>
        <w:bidi w:val="0"/>
        <w:jc w:val="left"/>
        <w:spacing w:before="0" w:after="86" w:line="180" w:lineRule="exact"/>
        <w:ind w:left="2720" w:right="0" w:firstLine="0"/>
      </w:pPr>
      <w:r>
        <w:rPr>
          <w:rStyle w:val="CharStyle2932"/>
          <w:lang w:val="ru-RU"/>
          <w:i w:val="0"/>
          <w:iCs w:val="0"/>
        </w:rPr>
        <w:t>m</w:t>
      </w:r>
      <w:r>
        <w:rPr>
          <w:rStyle w:val="CharStyle2751"/>
          <w:lang w:val="ru-RU"/>
          <w:i w:val="0"/>
          <w:iCs w:val="0"/>
        </w:rPr>
        <w:t>3</w:t>
      </w:r>
      <w:r>
        <w:rPr>
          <w:rStyle w:val="CharStyle2932"/>
          <w:lang w:val="ru-RU"/>
          <w:i w:val="0"/>
          <w:iCs w:val="0"/>
        </w:rPr>
        <w:tab/>
      </w:r>
      <w:r>
        <w:rPr>
          <w:rStyle w:val="CharStyle2933"/>
          <w:vertAlign w:val="superscript"/>
          <w:i/>
          <w:iCs/>
        </w:rPr>
        <w:t>v</w:t>
      </w:r>
      <w:r>
        <w:rPr>
          <w:rStyle w:val="CharStyle2933"/>
          <w:i/>
          <w:iCs/>
        </w:rPr>
        <w:t xml:space="preserve"> </w:t>
      </w:r>
      <w:r>
        <w:rPr>
          <w:rStyle w:val="CharStyle2933"/>
          <w:lang w:val="ru-RU"/>
          <w:i/>
          <w:iCs/>
        </w:rPr>
        <w:t>т</w:t>
      </w:r>
      <w:r>
        <w:rPr>
          <w:rStyle w:val="CharStyle2933"/>
          <w:lang w:val="ru-RU"/>
          <w:vertAlign w:val="subscript"/>
          <w:i/>
          <w:iCs/>
        </w:rPr>
        <w:t>3</w:t>
      </w:r>
    </w:p>
    <w:p>
      <w:pPr>
        <w:pStyle w:val="Style102"/>
        <w:widowControl w:val="0"/>
        <w:keepNext w:val="0"/>
        <w:keepLines w:val="0"/>
        <w:shd w:val="clear" w:color="auto" w:fill="auto"/>
        <w:bidi w:val="0"/>
        <w:jc w:val="both"/>
        <w:spacing w:before="0" w:after="98" w:line="190" w:lineRule="exact"/>
        <w:ind w:left="20" w:right="0" w:firstLine="0"/>
      </w:pPr>
      <w:r>
        <w:rPr>
          <w:rStyle w:val="CharStyle2727"/>
        </w:rPr>
        <w:t>Подставляя (11.50) в (11.49), в итоге получим</w:t>
      </w:r>
    </w:p>
    <w:p>
      <w:pPr>
        <w:pStyle w:val="Style102"/>
        <w:tabs>
          <w:tab w:leader="none" w:pos="4200" w:val="left"/>
        </w:tabs>
        <w:widowControl w:val="0"/>
        <w:keepNext w:val="0"/>
        <w:keepLines w:val="0"/>
        <w:shd w:val="clear" w:color="auto" w:fill="auto"/>
        <w:bidi w:val="0"/>
        <w:jc w:val="right"/>
        <w:spacing w:before="0" w:after="58" w:line="190" w:lineRule="exact"/>
        <w:ind w:left="0" w:right="20" w:firstLine="0"/>
      </w:pPr>
      <w:r>
        <w:rPr>
          <w:rStyle w:val="CharStyle2726"/>
          <w:lang w:val="en-US"/>
        </w:rPr>
        <w:t>v</w:t>
      </w:r>
      <w:r>
        <w:rPr>
          <w:rStyle w:val="CharStyle2726"/>
          <w:lang w:val="en-US"/>
          <w:vertAlign w:val="subscript"/>
        </w:rPr>
        <w:t>x</w:t>
      </w:r>
      <w:r>
        <w:rPr>
          <w:rStyle w:val="CharStyle2726"/>
          <w:lang w:val="en-US"/>
        </w:rPr>
        <w:t xml:space="preserve"> </w:t>
      </w:r>
      <w:r>
        <w:rPr>
          <w:rStyle w:val="CharStyle2726"/>
        </w:rPr>
        <w:t>=</w:t>
      </w:r>
      <w:r>
        <w:rPr>
          <w:rStyle w:val="CharStyle2727"/>
        </w:rPr>
        <w:t xml:space="preserve"> гщтг/т - </w:t>
      </w:r>
      <w:r>
        <w:rPr>
          <w:rStyle w:val="CharStyle2727"/>
          <w:lang w:val="en-US"/>
        </w:rPr>
        <w:t>m</w:t>
      </w:r>
      <w:r>
        <w:rPr>
          <w:rStyle w:val="CharStyle2727"/>
          <w:lang w:val="en-US"/>
          <w:vertAlign w:val="subscript"/>
        </w:rPr>
        <w:t>3</w:t>
      </w:r>
      <w:r>
        <w:rPr>
          <w:rStyle w:val="CharStyle2727"/>
          <w:lang w:val="en-US"/>
        </w:rPr>
        <w:t>i/c-</w:t>
        <w:tab/>
      </w:r>
      <w:r>
        <w:rPr>
          <w:rStyle w:val="CharStyle2727"/>
        </w:rPr>
        <w:t>(11.51)</w:t>
      </w:r>
    </w:p>
    <w:p>
      <w:pPr>
        <w:pStyle w:val="Style102"/>
        <w:widowControl w:val="0"/>
        <w:keepNext w:val="0"/>
        <w:keepLines w:val="0"/>
        <w:shd w:val="clear" w:color="auto" w:fill="auto"/>
        <w:bidi w:val="0"/>
        <w:jc w:val="both"/>
        <w:spacing w:before="0" w:after="0" w:line="216" w:lineRule="exact"/>
        <w:ind w:left="20" w:right="20" w:firstLine="0"/>
      </w:pPr>
      <w:r>
        <w:rPr>
          <w:rStyle w:val="CharStyle2727"/>
        </w:rPr>
        <w:t xml:space="preserve">Следовательно, схема на рисунке 11.26 позволяет выполнить измерение оптической частоты </w:t>
      </w:r>
      <w:r>
        <w:rPr>
          <w:rStyle w:val="CharStyle2726"/>
          <w:lang w:val="en-US"/>
        </w:rPr>
        <w:t>i/</w:t>
      </w:r>
      <w:r>
        <w:rPr>
          <w:rStyle w:val="CharStyle2726"/>
          <w:lang w:val="en-US"/>
          <w:vertAlign w:val="subscript"/>
        </w:rPr>
        <w:t>x</w:t>
      </w:r>
      <w:r>
        <w:rPr>
          <w:rStyle w:val="CharStyle2726"/>
          <w:lang w:val="en-US"/>
        </w:rPr>
        <w:t>,</w:t>
      </w:r>
      <w:r>
        <w:rPr>
          <w:rStyle w:val="CharStyle2727"/>
          <w:lang w:val="en-US"/>
        </w:rPr>
        <w:t xml:space="preserve"> </w:t>
      </w:r>
      <w:r>
        <w:rPr>
          <w:rStyle w:val="CharStyle2727"/>
        </w:rPr>
        <w:t>которое свободно от вклада шумов фемтосекундного лазера, при условии, что фазы всех сигналов на рис. 11.26 однозначно отслеживаются.</w:t>
      </w:r>
    </w:p>
    <w:p>
      <w:pPr>
        <w:pStyle w:val="Style102"/>
        <w:widowControl w:val="0"/>
        <w:keepNext w:val="0"/>
        <w:keepLines w:val="0"/>
        <w:shd w:val="clear" w:color="auto" w:fill="auto"/>
        <w:bidi w:val="0"/>
        <w:jc w:val="both"/>
        <w:spacing w:before="0" w:after="66" w:line="216" w:lineRule="exact"/>
        <w:ind w:left="20" w:right="20" w:firstLine="300"/>
      </w:pPr>
      <w:r>
        <w:rPr>
          <w:rStyle w:val="CharStyle2727"/>
        </w:rPr>
        <w:t>Похожим способом можно исключить шумы микроволнового генератора при изме</w:t>
        <w:softHyphen/>
        <w:t xml:space="preserve">рении отношения оптических частот. Возьмем две различные оптические частоты </w:t>
      </w:r>
      <w:r>
        <w:rPr>
          <w:rStyle w:val="CharStyle2726"/>
          <w:lang w:val="en-US"/>
        </w:rPr>
        <w:t xml:space="preserve">v\ </w:t>
      </w:r>
      <w:r>
        <w:rPr>
          <w:rStyle w:val="CharStyle2727"/>
        </w:rPr>
        <w:t xml:space="preserve">и </w:t>
      </w:r>
      <w:r>
        <w:rPr>
          <w:rStyle w:val="CharStyle2726"/>
          <w:lang w:val="en-US"/>
        </w:rPr>
        <w:t>v</w:t>
      </w:r>
      <w:r>
        <w:rPr>
          <w:rStyle w:val="CharStyle2745"/>
        </w:rPr>
        <w:t>2</w:t>
      </w:r>
      <w:r>
        <w:rPr>
          <w:rStyle w:val="CharStyle2727"/>
        </w:rPr>
        <w:t xml:space="preserve"> от двух независимых стандартов, которые мы будем сравнивать, используя одну фемтосекундную гребенку. Оптические частоты можно выразить через частоты ближайших к ним мод гребенки</w:t>
      </w:r>
    </w:p>
    <w:p>
      <w:pPr>
        <w:pStyle w:val="Style273"/>
        <w:tabs>
          <w:tab w:leader="none" w:pos="4210" w:val="left"/>
        </w:tabs>
        <w:widowControl w:val="0"/>
        <w:keepNext w:val="0"/>
        <w:keepLines w:val="0"/>
        <w:shd w:val="clear" w:color="auto" w:fill="auto"/>
        <w:bidi w:val="0"/>
        <w:jc w:val="right"/>
        <w:spacing w:before="0" w:after="0" w:line="283" w:lineRule="exact"/>
        <w:ind w:left="0" w:right="20" w:firstLine="0"/>
      </w:pPr>
      <w:r>
        <w:rPr>
          <w:rStyle w:val="CharStyle2929"/>
        </w:rPr>
        <w:t xml:space="preserve">V\ </w:t>
      </w:r>
      <w:r>
        <w:rPr>
          <w:rStyle w:val="CharStyle2929"/>
          <w:lang w:val="ru-RU"/>
        </w:rPr>
        <w:t>—</w:t>
      </w:r>
      <w:r>
        <w:rPr>
          <w:rStyle w:val="CharStyle2827"/>
          <w:lang w:val="ru-RU"/>
        </w:rPr>
        <w:t xml:space="preserve"> </w:t>
      </w:r>
      <w:r>
        <w:rPr>
          <w:rStyle w:val="CharStyle2827"/>
        </w:rPr>
        <w:t xml:space="preserve">J'CEO </w:t>
      </w:r>
      <w:r>
        <w:rPr>
          <w:rStyle w:val="CharStyle2827"/>
          <w:lang w:val="ru-RU"/>
        </w:rPr>
        <w:t>+ га</w:t>
      </w:r>
      <w:r>
        <w:rPr>
          <w:rStyle w:val="CharStyle2827"/>
        </w:rPr>
        <w:t xml:space="preserve">/rep </w:t>
      </w:r>
      <w:r>
        <w:rPr>
          <w:rStyle w:val="CharStyle2827"/>
          <w:lang w:val="ru-RU"/>
        </w:rPr>
        <w:t xml:space="preserve">+ </w:t>
      </w:r>
      <w:r>
        <w:rPr>
          <w:rStyle w:val="CharStyle2827"/>
        </w:rPr>
        <w:t>Az</w:t>
        <w:tab/>
      </w:r>
      <w:r>
        <w:rPr>
          <w:rStyle w:val="CharStyle2827"/>
          <w:lang w:val="ru-RU"/>
        </w:rPr>
        <w:t>(</w:t>
      </w:r>
      <w:r>
        <w:rPr>
          <w:rStyle w:val="CharStyle2930"/>
        </w:rPr>
        <w:t>1</w:t>
      </w:r>
      <w:r>
        <w:rPr>
          <w:rStyle w:val="CharStyle2827"/>
          <w:lang w:val="ru-RU"/>
        </w:rPr>
        <w:t>1</w:t>
      </w:r>
      <w:r>
        <w:rPr>
          <w:rStyle w:val="CharStyle2930"/>
        </w:rPr>
        <w:t>.52)</w:t>
      </w:r>
    </w:p>
    <w:p>
      <w:pPr>
        <w:pStyle w:val="Style102"/>
        <w:tabs>
          <w:tab w:leader="none" w:pos="4210" w:val="left"/>
        </w:tabs>
        <w:widowControl w:val="0"/>
        <w:keepNext w:val="0"/>
        <w:keepLines w:val="0"/>
        <w:shd w:val="clear" w:color="auto" w:fill="auto"/>
        <w:bidi w:val="0"/>
        <w:jc w:val="right"/>
        <w:spacing w:before="0" w:after="114" w:line="283" w:lineRule="exact"/>
        <w:ind w:left="0" w:right="20" w:firstLine="0"/>
      </w:pPr>
      <w:r>
        <w:rPr>
          <w:rStyle w:val="CharStyle2726"/>
          <w:lang w:val="en-US"/>
        </w:rPr>
        <w:t>vi</w:t>
      </w:r>
      <w:r>
        <w:rPr>
          <w:rStyle w:val="CharStyle2727"/>
          <w:lang w:val="en-US"/>
        </w:rPr>
        <w:t xml:space="preserve"> </w:t>
      </w:r>
      <w:r>
        <w:rPr>
          <w:rStyle w:val="CharStyle2727"/>
        </w:rPr>
        <w:t xml:space="preserve">= </w:t>
      </w:r>
      <w:r>
        <w:rPr>
          <w:rStyle w:val="CharStyle2934"/>
        </w:rPr>
        <w:t xml:space="preserve">i'CEO </w:t>
      </w:r>
      <w:r>
        <w:rPr>
          <w:rStyle w:val="CharStyle2727"/>
          <w:lang w:val="en-US"/>
        </w:rPr>
        <w:t xml:space="preserve">+ </w:t>
      </w:r>
      <w:r>
        <w:rPr>
          <w:rStyle w:val="CharStyle2934"/>
        </w:rPr>
        <w:t xml:space="preserve">n/rep </w:t>
      </w:r>
      <w:r>
        <w:rPr>
          <w:rStyle w:val="CharStyle2727"/>
          <w:lang w:val="en-US"/>
        </w:rPr>
        <w:t xml:space="preserve">+ </w:t>
      </w:r>
      <w:r>
        <w:rPr>
          <w:rStyle w:val="CharStyle2727"/>
        </w:rPr>
        <w:t>Ду.</w:t>
        <w:tab/>
      </w:r>
      <w:r>
        <w:rPr>
          <w:rStyle w:val="CharStyle2727"/>
          <w:lang w:val="en-US"/>
        </w:rPr>
        <w:t>(11.53)</w:t>
      </w:r>
    </w:p>
    <w:p>
      <w:pPr>
        <w:pStyle w:val="Style102"/>
        <w:widowControl w:val="0"/>
        <w:keepNext w:val="0"/>
        <w:keepLines w:val="0"/>
        <w:shd w:val="clear" w:color="auto" w:fill="auto"/>
        <w:bidi w:val="0"/>
        <w:jc w:val="both"/>
        <w:spacing w:before="0" w:after="0" w:line="216" w:lineRule="exact"/>
        <w:ind w:left="20" w:right="20" w:firstLine="0"/>
      </w:pPr>
      <w:r>
        <w:rPr>
          <w:rStyle w:val="CharStyle2727"/>
        </w:rPr>
        <w:t xml:space="preserve">Обычно частоты </w:t>
      </w:r>
      <w:r>
        <w:rPr>
          <w:rStyle w:val="CharStyle2726"/>
          <w:lang w:val="en-US"/>
        </w:rPr>
        <w:t>v\</w:t>
      </w:r>
      <w:r>
        <w:rPr>
          <w:rStyle w:val="CharStyle2727"/>
          <w:lang w:val="en-US"/>
        </w:rPr>
        <w:t xml:space="preserve"> </w:t>
      </w:r>
      <w:r>
        <w:rPr>
          <w:rStyle w:val="CharStyle2727"/>
        </w:rPr>
        <w:t xml:space="preserve">и </w:t>
      </w:r>
      <w:r>
        <w:rPr>
          <w:rStyle w:val="CharStyle2726"/>
          <w:lang w:val="en-US"/>
        </w:rPr>
        <w:t>v</w:t>
      </w:r>
      <w:r>
        <w:rPr>
          <w:rStyle w:val="CharStyle2745"/>
          <w:lang w:val="en-US"/>
          <w:vertAlign w:val="subscript"/>
        </w:rPr>
        <w:t>2</w:t>
      </w:r>
      <w:r>
        <w:rPr>
          <w:rStyle w:val="CharStyle2727"/>
          <w:lang w:val="en-US"/>
        </w:rPr>
        <w:t xml:space="preserve"> </w:t>
      </w:r>
      <w:r>
        <w:rPr>
          <w:rStyle w:val="CharStyle2727"/>
        </w:rPr>
        <w:t>предварительно измерены другими методами (например, с помощью измерителя длин волн) с погрешностью, меньшей, чем межмодовое расстояние /</w:t>
      </w:r>
      <w:r>
        <w:rPr>
          <w:rStyle w:val="CharStyle2727"/>
          <w:vertAlign w:val="subscript"/>
        </w:rPr>
        <w:t>гер</w:t>
      </w:r>
      <w:r>
        <w:rPr>
          <w:rStyle w:val="CharStyle2727"/>
        </w:rPr>
        <w:t xml:space="preserve">, поэтому будем считать числа </w:t>
      </w:r>
      <w:r>
        <w:rPr>
          <w:rStyle w:val="CharStyle2726"/>
        </w:rPr>
        <w:t>тип</w:t>
      </w:r>
      <w:r>
        <w:rPr>
          <w:rStyle w:val="CharStyle2727"/>
        </w:rPr>
        <w:t xml:space="preserve"> известными. Поскольку ча-</w:t>
      </w:r>
    </w:p>
    <w:p>
      <w:pPr>
        <w:pStyle w:val="Style206"/>
        <w:framePr w:h="3000"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2828"/>
          <w:lang w:val="en-US"/>
        </w:rPr>
        <w:t>Ml</w:t>
      </w:r>
    </w:p>
    <w:p>
      <w:pPr>
        <w:framePr w:h="3000" w:wrap="notBeside" w:vAnchor="text" w:hAnchor="text" w:xAlign="center" w:y="1"/>
        <w:widowControl w:val="0"/>
        <w:jc w:val="center"/>
        <w:rPr>
          <w:sz w:val="0"/>
          <w:szCs w:val="0"/>
        </w:rPr>
      </w:pPr>
      <w:r>
        <w:pict>
          <v:shape id="_x0000_s2721" type="#_x0000_t75" style="width:260pt;height:150pt;">
            <v:imagedata r:id="rId900" r:href="rId901"/>
          </v:shape>
        </w:pict>
      </w:r>
    </w:p>
    <w:p>
      <w:pPr>
        <w:pStyle w:val="Style636"/>
        <w:framePr w:h="3000" w:wrap="notBeside" w:vAnchor="text" w:hAnchor="text" w:xAlign="center" w:y="1"/>
        <w:widowControl w:val="0"/>
        <w:keepNext w:val="0"/>
        <w:keepLines w:val="0"/>
        <w:shd w:val="clear" w:color="auto" w:fill="auto"/>
        <w:bidi w:val="0"/>
        <w:jc w:val="center"/>
        <w:spacing w:before="0" w:after="0" w:line="202" w:lineRule="exact"/>
        <w:ind w:left="0" w:right="0" w:firstLine="0"/>
      </w:pPr>
      <w:r>
        <w:rPr>
          <w:lang w:val="ru-RU"/>
          <w:w w:val="100"/>
          <w:spacing w:val="0"/>
          <w:color w:val="000000"/>
          <w:position w:val="0"/>
        </w:rPr>
        <w:t xml:space="preserve">Рис. 11.26. Схема обработки сигналов при измерении оптических частот в соответствии с работой [686]. </w:t>
      </w:r>
      <w:r>
        <w:rPr>
          <w:lang w:val="en-US"/>
          <w:w w:val="100"/>
          <w:spacing w:val="0"/>
          <w:color w:val="000000"/>
          <w:position w:val="0"/>
        </w:rPr>
        <w:t xml:space="preserve">Ml, </w:t>
      </w:r>
      <w:r>
        <w:rPr>
          <w:lang w:val="ru-RU"/>
          <w:w w:val="100"/>
          <w:spacing w:val="0"/>
          <w:color w:val="000000"/>
          <w:position w:val="0"/>
        </w:rPr>
        <w:t>...,М3 —смесители</w:t>
      </w:r>
    </w:p>
    <w:p>
      <w:pPr>
        <w:widowControl w:val="0"/>
        <w:rPr>
          <w:sz w:val="2"/>
          <w:szCs w:val="2"/>
        </w:rPr>
      </w:pPr>
    </w:p>
    <w:p>
      <w:pPr>
        <w:pStyle w:val="Style102"/>
        <w:widowControl w:val="0"/>
        <w:keepNext w:val="0"/>
        <w:keepLines w:val="0"/>
        <w:shd w:val="clear" w:color="auto" w:fill="auto"/>
        <w:bidi w:val="0"/>
        <w:jc w:val="both"/>
        <w:spacing w:before="161" w:after="0" w:line="216" w:lineRule="exact"/>
        <w:ind w:left="20" w:right="20" w:firstLine="0"/>
      </w:pPr>
      <w:r>
        <w:rPr>
          <w:rStyle w:val="CharStyle2727"/>
        </w:rPr>
        <w:t>стоты ^сесь Ах и Д</w:t>
      </w:r>
      <w:r>
        <w:rPr>
          <w:rStyle w:val="CharStyle2726"/>
        </w:rPr>
        <w:t>у</w:t>
      </w:r>
      <w:r>
        <w:rPr>
          <w:rStyle w:val="CharStyle2727"/>
        </w:rPr>
        <w:t xml:space="preserve"> могут быть измерены с помощью гребенки, остаются только две неизвестные величины: искомое отношение </w:t>
      </w:r>
      <w:r>
        <w:rPr>
          <w:rStyle w:val="CharStyle2726"/>
          <w:lang w:val="en-US"/>
        </w:rPr>
        <w:t>v\/v</w:t>
      </w:r>
      <w:r>
        <w:rPr>
          <w:rStyle w:val="CharStyle2745"/>
          <w:lang w:val="en-US"/>
        </w:rPr>
        <w:t>2</w:t>
      </w:r>
      <w:r>
        <w:rPr>
          <w:rStyle w:val="CharStyle2727"/>
          <w:lang w:val="en-US"/>
        </w:rPr>
        <w:t xml:space="preserve"> </w:t>
      </w:r>
      <w:r>
        <w:rPr>
          <w:rStyle w:val="CharStyle2727"/>
        </w:rPr>
        <w:t>и частота повторения /</w:t>
      </w:r>
      <w:r>
        <w:rPr>
          <w:rStyle w:val="CharStyle2727"/>
          <w:vertAlign w:val="subscript"/>
        </w:rPr>
        <w:t>гер</w:t>
      </w:r>
      <w:r>
        <w:rPr>
          <w:rStyle w:val="CharStyle2727"/>
        </w:rPr>
        <w:t>, которые можно определить из двух уравнений (11.52) и (11.53). Было показано, что таким методом можно измерять отношения оптических частот с относительной погрешностью менее 6 • 10“</w:t>
      </w:r>
      <w:r>
        <w:rPr>
          <w:rStyle w:val="CharStyle2727"/>
          <w:vertAlign w:val="superscript"/>
        </w:rPr>
        <w:t>19</w:t>
      </w:r>
      <w:r>
        <w:rPr>
          <w:rStyle w:val="CharStyle2727"/>
        </w:rPr>
        <w:t xml:space="preserve"> [715].</w:t>
      </w:r>
    </w:p>
    <w:p>
      <w:pPr>
        <w:pStyle w:val="Style102"/>
        <w:widowControl w:val="0"/>
        <w:keepNext w:val="0"/>
        <w:keepLines w:val="0"/>
        <w:shd w:val="clear" w:color="auto" w:fill="auto"/>
        <w:bidi w:val="0"/>
        <w:jc w:val="both"/>
        <w:spacing w:before="0" w:after="0" w:line="216" w:lineRule="exact"/>
        <w:ind w:left="20" w:right="20" w:firstLine="300"/>
      </w:pPr>
      <w:r>
        <w:rPr>
          <w:rStyle w:val="CharStyle2727"/>
        </w:rPr>
        <w:t>Помимо лазера на титан-сапфире существует ряд других твердотельных фемтосе</w:t>
        <w:softHyphen/>
        <w:t xml:space="preserve">кундных лазерных систем, которые могут использоваться для генерации частотных гребенок [698]. Одним из таких лазеров является лазер на кристалле </w:t>
      </w:r>
      <w:r>
        <w:rPr>
          <w:rStyle w:val="CharStyle2727"/>
          <w:lang w:val="en-US"/>
        </w:rPr>
        <w:t xml:space="preserve">CnLiSAF (Cr:LiSrAlF6) </w:t>
      </w:r>
      <w:r>
        <w:rPr>
          <w:rStyle w:val="CharStyle2727"/>
        </w:rPr>
        <w:t>с длительностью импульсов менее бОфс [499, 716]. Накачка этого лазера осуществляется с помощью полупроводниковых лазеров на длине волны 670 нм, что открывает возможность создания переносной системы с питанием от батарей. Так, в работе [716] использовалась схема резонатора, аналогичная приве</w:t>
        <w:softHyphen/>
        <w:t xml:space="preserve">денной на рис. 11.20, с внутрирезонаторным зеркалом </w:t>
      </w:r>
      <w:r>
        <w:rPr>
          <w:rStyle w:val="CharStyle2727"/>
          <w:lang w:val="en-US"/>
        </w:rPr>
        <w:t xml:space="preserve">SESAM </w:t>
      </w:r>
      <w:r>
        <w:rPr>
          <w:rStyle w:val="CharStyle2727"/>
        </w:rPr>
        <w:t>и призменной парой для компенсации дисперсии групповой скорости. Частота повторения импульсов лазера привязывалась к частоте кварцевого осциллятора (100МГц). Перспективными источниками для генерации оптических фемтосекундных гребенок являются воло</w:t>
        <w:softHyphen/>
        <w:t>конные лазеры, легированные эрбием [717]. Они существенно дешевле по сравнению с другими типами фемтосекундных лазеров и в их конструкции можно использо</w:t>
        <w:softHyphen/>
        <w:t>вать серийные излучатели и комплектующие, выпускаемые промышленностью для телекоммуникаций. О Такие лазерные системы настолько компактны, что их можно использовать в различных космических приложениях.</w:t>
      </w:r>
    </w:p>
    <w:p>
      <w:pPr>
        <w:pStyle w:val="Style102"/>
        <w:widowControl w:val="0"/>
        <w:keepNext w:val="0"/>
        <w:keepLines w:val="0"/>
        <w:shd w:val="clear" w:color="auto" w:fill="auto"/>
        <w:bidi w:val="0"/>
        <w:jc w:val="both"/>
        <w:spacing w:before="0" w:after="0" w:line="216" w:lineRule="exact"/>
        <w:ind w:left="20" w:right="20" w:firstLine="300"/>
        <w:sectPr>
          <w:headerReference w:type="even" r:id="rId902"/>
          <w:headerReference w:type="default" r:id="rId903"/>
          <w:headerReference w:type="first" r:id="rId904"/>
          <w:pgSz w:w="11909" w:h="16838"/>
          <w:pgMar w:top="2355" w:left="2088" w:right="2088" w:bottom="2999" w:header="0" w:footer="3" w:gutter="72"/>
          <w:rtlGutter w:val="0"/>
          <w:cols w:space="720"/>
          <w:noEndnote/>
          <w:docGrid w:linePitch="360"/>
        </w:sectPr>
      </w:pPr>
      <w:r>
        <w:rPr>
          <w:rStyle w:val="CharStyle2727"/>
        </w:rPr>
        <w:t xml:space="preserve">Непосредственно после изобретения генератор фемтосекундной гребенки был использован для измерения частоты резонансной линии </w:t>
      </w:r>
      <w:r>
        <w:rPr>
          <w:rStyle w:val="CharStyle2727"/>
          <w:lang w:val="en-US"/>
        </w:rPr>
        <w:t xml:space="preserve">Dj </w:t>
      </w:r>
      <w:r>
        <w:rPr>
          <w:rStyle w:val="CharStyle2727"/>
        </w:rPr>
        <w:t>в атоме цезия [718]. За этим последовал целый ряд измерений частот различных оптических стандар</w:t>
        <w:softHyphen/>
        <w:t>тов [501, 505, 626, 713, 719, 720, 721]. Эксперименты, выполняемые с непрерывно растущей точностью, показали, что относительная погрешность фемтосекундного генератора оптических частот составляет не более 6- 10</w:t>
      </w:r>
      <w:r>
        <w:rPr>
          <w:rStyle w:val="CharStyle2727"/>
          <w:vertAlign w:val="superscript"/>
        </w:rPr>
        <w:t>-19</w:t>
      </w:r>
      <w:r>
        <w:rPr>
          <w:rStyle w:val="CharStyle2727"/>
        </w:rPr>
        <w:t xml:space="preserve"> [715, 718]. В отличие от частотных цепочек, основанных на умножении радиочастоты, деление оптических частот с использованием генератора гребенки имеет ряд преимуществ. Во-первых, наличие ряда реперов в видимом, ближнем УФ и ИК диапазонах, частоты ко</w:t>
        <w:softHyphen/>
        <w:t>торых известны с высокой точностью, существенно упрощает задачу измерения какой-либо неизвестной частоты. Отметим, что в свое время для измерения каждой оптической частоты было необходимо создавать по-своему уникальную частотную цепочку. Во-вторых, все твердотельные системы обладают высокой надежностью, компактными размерами и доступной ценой, что открывает широкие перспективы их использования в схемах оптических часов. В-третьих, при делении частот удается избежать нарастания фазовых шумов, которое возникает на каждом шаге умножения в цепочках. Давно возникшая задача относительно простого измерения оптиче</w:t>
        <w:softHyphen/>
        <w:t>ских частот была изящно решена с использованием фемтосекундного генератора оптической гребенки, что позволило полностью реализовать потенциал оптических стандартов частоты и оптических часов.</w:t>
      </w:r>
    </w:p>
    <w:p>
      <w:pPr>
        <w:pStyle w:val="Style2935"/>
        <w:widowControl w:val="0"/>
        <w:keepNext w:val="0"/>
        <w:keepLines w:val="0"/>
        <w:shd w:val="clear" w:color="auto" w:fill="auto"/>
        <w:bidi w:val="0"/>
        <w:spacing w:before="0" w:after="130" w:line="210" w:lineRule="exact"/>
        <w:ind w:left="0" w:right="0" w:firstLine="0"/>
      </w:pPr>
      <w:bookmarkStart w:id="150" w:name="bookmark150"/>
      <w:r>
        <w:rPr>
          <w:rStyle w:val="CharStyle2937"/>
          <w:b/>
          <w:bCs/>
        </w:rPr>
        <w:t>Глава 12</w:t>
      </w:r>
      <w:bookmarkEnd w:id="150"/>
    </w:p>
    <w:p>
      <w:pPr>
        <w:pStyle w:val="Style2093"/>
        <w:widowControl w:val="0"/>
        <w:keepNext w:val="0"/>
        <w:keepLines w:val="0"/>
        <w:shd w:val="clear" w:color="auto" w:fill="auto"/>
        <w:bidi w:val="0"/>
        <w:spacing w:before="0" w:after="586" w:line="250" w:lineRule="exact"/>
        <w:ind w:left="0" w:right="0" w:firstLine="0"/>
      </w:pPr>
      <w:bookmarkStart w:id="151" w:name="bookmark151"/>
      <w:r>
        <w:rPr>
          <w:rStyle w:val="CharStyle2740"/>
        </w:rPr>
        <w:t>ШКАЛЫ И РАСПРОСТРАНЕНИЕ СИГНАЛОВ ВРЕМЕНИ</w:t>
      </w:r>
      <w:bookmarkEnd w:id="151"/>
    </w:p>
    <w:p>
      <w:pPr>
        <w:pStyle w:val="Style102"/>
        <w:widowControl w:val="0"/>
        <w:keepNext w:val="0"/>
        <w:keepLines w:val="0"/>
        <w:shd w:val="clear" w:color="auto" w:fill="auto"/>
        <w:bidi w:val="0"/>
        <w:jc w:val="both"/>
        <w:spacing w:before="0" w:after="0" w:line="216" w:lineRule="exact"/>
        <w:ind w:left="20" w:right="20" w:firstLine="280"/>
      </w:pPr>
      <w:r>
        <w:rPr>
          <w:rStyle w:val="CharStyle2727"/>
        </w:rPr>
        <w:t>Для науки и техники исключительно важным является формирование точных сигналов частоты и времени. Технологии, которые сегодня воспринимаются как само собой разумеющиеся, например, корабельная, авиационная и автомобильная навигации, геодезические измерения, глобальные коммуникационные сети или вы</w:t>
        <w:softHyphen/>
        <w:t>сокоскоростные каналы передачи данных, основываются на высокоточных сигналах времени и частоты. К другим примерам можно отнести космическую навигацию, интерферометрию со сверхдлинной базой, измерение фундаментальных констант и разработку новых стандартов физических величин для метрологии.</w:t>
      </w:r>
    </w:p>
    <w:p>
      <w:pPr>
        <w:pStyle w:val="Style102"/>
        <w:widowControl w:val="0"/>
        <w:keepNext w:val="0"/>
        <w:keepLines w:val="0"/>
        <w:shd w:val="clear" w:color="auto" w:fill="auto"/>
        <w:bidi w:val="0"/>
        <w:jc w:val="both"/>
        <w:spacing w:before="0" w:after="273" w:line="216" w:lineRule="exact"/>
        <w:ind w:left="20" w:right="20" w:firstLine="280"/>
      </w:pPr>
      <w:r>
        <w:rPr>
          <w:rStyle w:val="CharStyle2727"/>
        </w:rPr>
        <w:t>Тем или иным образом, все эти приложения основываются на методах распро</w:t>
        <w:softHyphen/>
        <w:t>странения сигналов времени и частоты. Информация о частоте и времени, полу</w:t>
        <w:softHyphen/>
        <w:t>чаемая на большом удалении от источника, позволяет создавать, сравнивать или синхронизовать местные временные шкалы, управлять осцилляторами или изме</w:t>
        <w:softHyphen/>
        <w:t>рять задержку распространения между излучателем и приемником. Учитывая тот факт, что сигналы времени распространяются в пространстве со скоростью света, измерение интервалов времени позволяет вычислять как геометрические расстояния, так и точные координаты. Технологии передачи должны отвечать определенным требованиям в зависимости от того, передается сигнал времени или частоты. При передаче сигналов времени необходимо учитывать факторы возможной задержки сигналов, возникающие в кабелях, оборудовании и линиях распространения. На погрешность сигнала времени влияют структура сигнала, точность определения задержек приема-передачи и их стабильность. Все эти вклады вместе образуют суммарную погрешность сигнала передачи времени. С другой стороны, в случае сравнения частот собственно величина задержки не играет роли, поскольку сигналы являются периодическими — важно только, чтобы задержка не менялась в процессе измерения. При сравнении высокоточных современных стандартов частоты, кроме того, необходимо внимательно учитывать ограничения, накладываемые общей теори</w:t>
        <w:softHyphen/>
        <w:t>ей относительности. Глава начинается с краткого описания шкал времени и истории их возникновения (§ 12.1), затем следует подробное изложение принципов теории относительности, необходимых при выполнении сравнительных измерений частот (§ 12.2). Далее обсуждаются методы и технологии, используемые на сегодняшний день для распространения и сравнения сигналов времени и частоты. В конце гла</w:t>
        <w:softHyphen/>
        <w:t>вы на примере хронометрии пульсаров и интерферометрии со сверхдлинной базой представлены некоторые фундаментальные приложения с наивысшими требованиями к точности распространения сигналов.</w:t>
      </w:r>
    </w:p>
    <w:p>
      <w:pPr>
        <w:pStyle w:val="Style2093"/>
        <w:widowControl w:val="0"/>
        <w:keepNext w:val="0"/>
        <w:keepLines w:val="0"/>
        <w:shd w:val="clear" w:color="auto" w:fill="auto"/>
        <w:bidi w:val="0"/>
        <w:spacing w:before="0" w:after="101" w:line="250" w:lineRule="exact"/>
        <w:ind w:left="0" w:right="0" w:firstLine="0"/>
      </w:pPr>
      <w:bookmarkStart w:id="152" w:name="bookmark152"/>
      <w:r>
        <w:rPr>
          <w:rStyle w:val="CharStyle2740"/>
        </w:rPr>
        <w:t>§ 12.1. Шкалы времени и единица времени</w:t>
      </w:r>
      <w:bookmarkEnd w:id="152"/>
    </w:p>
    <w:p>
      <w:pPr>
        <w:pStyle w:val="Style102"/>
        <w:numPr>
          <w:ilvl w:val="0"/>
          <w:numId w:val="393"/>
        </w:numPr>
        <w:tabs>
          <w:tab w:leader="none" w:pos="1081" w:val="left"/>
        </w:tabs>
        <w:widowControl w:val="0"/>
        <w:keepNext w:val="0"/>
        <w:keepLines w:val="0"/>
        <w:shd w:val="clear" w:color="auto" w:fill="auto"/>
        <w:bidi w:val="0"/>
        <w:jc w:val="both"/>
        <w:spacing w:before="0" w:after="0" w:line="216" w:lineRule="exact"/>
        <w:ind w:left="20" w:right="20" w:firstLine="280"/>
      </w:pPr>
      <w:r>
        <w:rPr>
          <w:rStyle w:val="CharStyle2727"/>
        </w:rPr>
        <w:t>Исторический обзор. В течение длительного периода времени есте</w:t>
        <w:softHyphen/>
        <w:t>ственной единицей времени человечества являлся истинный солнечный день, со</w:t>
        <w:softHyphen/>
        <w:t>ответствующий отрезку времени между двумя последовательными прохождениями Солнца через меридиан. Поскольку орбита Земли является эллиптической и на</w:t>
        <w:softHyphen/>
        <w:t>клонной, эти отрезки времени распределены неравномерно; их длительность в те</w:t>
        <w:softHyphen/>
        <w:t xml:space="preserve">чение года может варьироваться вплоть до 50 секунд. В 1928 г. Международный Астрономический Союз </w:t>
      </w:r>
      <w:r>
        <w:rPr>
          <w:rStyle w:val="CharStyle2727"/>
          <w:lang w:val="en-US"/>
        </w:rPr>
        <w:t xml:space="preserve">IAU </w:t>
      </w:r>
      <w:r>
        <w:rPr>
          <w:rStyle w:val="CharStyle2727"/>
        </w:rPr>
        <w:t xml:space="preserve">дал определение Всемирного Времени </w:t>
      </w:r>
      <w:r>
        <w:rPr>
          <w:rStyle w:val="CharStyle2727"/>
          <w:lang w:val="en-US"/>
        </w:rPr>
        <w:t xml:space="preserve">(UT), </w:t>
      </w:r>
      <w:r>
        <w:rPr>
          <w:rStyle w:val="CharStyle2727"/>
        </w:rPr>
        <w:t xml:space="preserve">носящее в настоящее время название </w:t>
      </w:r>
      <w:r>
        <w:rPr>
          <w:rStyle w:val="CharStyle2727"/>
          <w:lang w:val="en-US"/>
        </w:rPr>
        <w:t xml:space="preserve">UT0, </w:t>
      </w:r>
      <w:r>
        <w:rPr>
          <w:rStyle w:val="CharStyle2727"/>
        </w:rPr>
        <w:t>как длительности среднего солнечного дня, на</w:t>
        <w:softHyphen/>
        <w:t xml:space="preserve">чинающегося в полночь на гринвичском меридиане. День был поделен на 86400 секунд, и, следовательно, согласно этому определению секунда де-факто оказывается связана с периодом вращения Земли. Учет движения географических полюсов повлек за собой возникновение шкалы </w:t>
      </w:r>
      <w:r>
        <w:rPr>
          <w:rStyle w:val="CharStyle2727"/>
          <w:lang w:val="en-US"/>
        </w:rPr>
        <w:t xml:space="preserve">UT1, </w:t>
      </w:r>
      <w:r>
        <w:rPr>
          <w:rStyle w:val="CharStyle2727"/>
        </w:rPr>
        <w:t xml:space="preserve">которая соответствует угловой координате Земли, но в ней, тем не менее, все же присутствуют некоторые другие сезонные флуктуации. Шкала </w:t>
      </w:r>
      <w:r>
        <w:rPr>
          <w:rStyle w:val="CharStyle2727"/>
          <w:lang w:val="en-US"/>
        </w:rPr>
        <w:t xml:space="preserve">UT1 </w:t>
      </w:r>
      <w:r>
        <w:rPr>
          <w:rStyle w:val="CharStyle2727"/>
        </w:rPr>
        <w:t xml:space="preserve">используется в звездной навигации. Чтобы устранить эти флуктуации, используется еще более равномерная шкала </w:t>
      </w:r>
      <w:r>
        <w:rPr>
          <w:rStyle w:val="CharStyle2727"/>
          <w:lang w:val="en-US"/>
        </w:rPr>
        <w:t xml:space="preserve">UT2, </w:t>
      </w:r>
      <w:r>
        <w:rPr>
          <w:rStyle w:val="CharStyle2727"/>
        </w:rPr>
        <w:t xml:space="preserve">опирающаяся на </w:t>
      </w:r>
      <w:r>
        <w:rPr>
          <w:rStyle w:val="CharStyle2727"/>
          <w:lang w:val="en-US"/>
        </w:rPr>
        <w:t xml:space="preserve">UT1 </w:t>
      </w:r>
      <w:r>
        <w:rPr>
          <w:rStyle w:val="CharStyle2727"/>
        </w:rPr>
        <w:t>и содержащая дополнительные поправки на уровне 10</w:t>
      </w:r>
      <w:r>
        <w:rPr>
          <w:rStyle w:val="CharStyle2727"/>
          <w:vertAlign w:val="superscript"/>
        </w:rPr>
        <w:t>-8</w:t>
      </w:r>
      <w:r>
        <w:rPr>
          <w:rStyle w:val="CharStyle2727"/>
        </w:rPr>
        <w:t>.</w:t>
      </w:r>
    </w:p>
    <w:p>
      <w:pPr>
        <w:pStyle w:val="Style102"/>
        <w:widowControl w:val="0"/>
        <w:keepNext w:val="0"/>
        <w:keepLines w:val="0"/>
        <w:shd w:val="clear" w:color="auto" w:fill="auto"/>
        <w:bidi w:val="0"/>
        <w:jc w:val="both"/>
        <w:spacing w:before="0" w:after="60" w:line="221" w:lineRule="exact"/>
        <w:ind w:left="40" w:right="40" w:firstLine="300"/>
      </w:pPr>
      <w:r>
        <w:rPr>
          <w:rStyle w:val="CharStyle2727"/>
        </w:rPr>
        <w:t>С целью выработки единицы времени, не зависящей от изменяющейся скоро</w:t>
        <w:softHyphen/>
        <w:t xml:space="preserve">сти вращения Земли, в 1956 г. на Генеральной конференции по Мерам и Весам </w:t>
      </w:r>
      <w:r>
        <w:rPr>
          <w:rStyle w:val="CharStyle2727"/>
          <w:lang w:val="en-US"/>
        </w:rPr>
        <w:t xml:space="preserve">(CGPM) </w:t>
      </w:r>
      <w:r>
        <w:rPr>
          <w:rStyle w:val="CharStyle2727"/>
        </w:rPr>
        <w:t>было принято решение использовать определение эфемеридной секунды, которое было введено в 1952 г. Международным Астрономическим Союзом. Позд</w:t>
        <w:softHyphen/>
        <w:t>нее, в 1960 г. эфемеридная секунда была принята за базовую единицу времени в Международной Системе Единиц СИ. Опуская детали,') определение эфемеридной секунды основывалось на периоде вращения Земли вокруг Солнца, что является бо</w:t>
        <w:softHyphen/>
        <w:t xml:space="preserve">лее предсказуемым процессом, чем вращение Земли относительно своей оси. Вместо сидерического года </w:t>
      </w:r>
      <w:r>
        <w:rPr>
          <w:rStyle w:val="CharStyle2727"/>
          <w:vertAlign w:val="superscript"/>
        </w:rPr>
        <w:footnoteReference w:id="38"/>
      </w:r>
      <w:r>
        <w:rPr>
          <w:rStyle w:val="CharStyle2727"/>
        </w:rPr>
        <w:t>) был выбран тропический год, который равен интервалу времени между двумя последовательными днями весеннего равноденствия.</w:t>
      </w:r>
      <w:r>
        <w:rPr>
          <w:rStyle w:val="CharStyle2727"/>
          <w:vertAlign w:val="superscript"/>
        </w:rPr>
        <w:footnoteReference w:id="39"/>
      </w:r>
      <w:r>
        <w:rPr>
          <w:rStyle w:val="CharStyle2727"/>
        </w:rPr>
        <w:t>) Предыдущее определение секунды, как «1/31556925,974 7 части тропического года на 12 часов эфемеридного времени 31 декабря 1899 г.», было заменено в 1967 году следующим: «секунда есть промежуток времени, состоящий из 9 192631 770 периодов излучения, соответствующего переходу между двумя сверхтонкими уровнями основного состо</w:t>
        <w:softHyphen/>
        <w:t>яния атома цезия-133» (см стр. 201). Это определение основывается на измерении длительности эфемеридной секунды по отношению к периоду излучения перехода в цезии-133, которое было выполнено в период между 1955 и 1958 годами совместно Национальной Физической Лабораторией (Англия) [14] и Военно-морской обсерва</w:t>
        <w:softHyphen/>
        <w:t>торией США.</w:t>
      </w:r>
    </w:p>
    <w:p>
      <w:pPr>
        <w:pStyle w:val="Style102"/>
        <w:numPr>
          <w:ilvl w:val="0"/>
          <w:numId w:val="393"/>
        </w:numPr>
        <w:tabs>
          <w:tab w:leader="none" w:pos="1106" w:val="left"/>
        </w:tabs>
        <w:widowControl w:val="0"/>
        <w:keepNext w:val="0"/>
        <w:keepLines w:val="0"/>
        <w:shd w:val="clear" w:color="auto" w:fill="auto"/>
        <w:bidi w:val="0"/>
        <w:jc w:val="both"/>
        <w:spacing w:before="0" w:after="0" w:line="221" w:lineRule="exact"/>
        <w:ind w:left="40" w:right="40" w:firstLine="300"/>
      </w:pPr>
      <w:r>
        <w:rPr>
          <w:rStyle w:val="CharStyle2727"/>
        </w:rPr>
        <w:t>Шкалы времени. В настоящее время используется несколько различ</w:t>
        <w:softHyphen/>
        <w:t>ных шкал времени, некоторые из которых будут вкратце представлены ниже.</w:t>
      </w:r>
      <w:r>
        <w:rPr>
          <w:rStyle w:val="CharStyle2727"/>
          <w:vertAlign w:val="superscript"/>
        </w:rPr>
        <w:footnoteReference w:id="40"/>
      </w:r>
      <w:r>
        <w:rPr>
          <w:rStyle w:val="CharStyle2727"/>
        </w:rPr>
        <w:t>) Шкалы времени, являющиеся «упорядоченным набором меток с соответствующей нумерацией» [1], можно разделить на две категории: динамические шкалы и инте</w:t>
        <w:softHyphen/>
        <w:t xml:space="preserve">гральные шкалы. Динамические шкалы времени восходят к описанию динамических физических систем, в которых время </w:t>
      </w:r>
      <w:r>
        <w:rPr>
          <w:rStyle w:val="CharStyle2726"/>
          <w:lang w:val="en-US"/>
        </w:rPr>
        <w:t>t</w:t>
      </w:r>
      <w:r>
        <w:rPr>
          <w:rStyle w:val="CharStyle2727"/>
          <w:lang w:val="en-US"/>
        </w:rPr>
        <w:t xml:space="preserve"> </w:t>
      </w:r>
      <w:r>
        <w:rPr>
          <w:rStyle w:val="CharStyle2727"/>
        </w:rPr>
        <w:t>используется в качестве параметра для описа</w:t>
        <w:softHyphen/>
        <w:t>ния эволюции системы. Примерами динамических шкал времени являются Всемир</w:t>
        <w:softHyphen/>
        <w:t xml:space="preserve">ное время </w:t>
      </w:r>
      <w:r>
        <w:rPr>
          <w:rStyle w:val="CharStyle2727"/>
          <w:lang w:val="en-US"/>
        </w:rPr>
        <w:t xml:space="preserve">UT1 </w:t>
      </w:r>
      <w:r>
        <w:rPr>
          <w:rStyle w:val="CharStyle2727"/>
        </w:rPr>
        <w:t xml:space="preserve">или Эфемеридное время ЕТ, которые, соответственно, определяются из наблюдений и моделирования вращения Земли вокруг собственной оси и ее </w:t>
      </w:r>
      <w:r>
        <w:rPr>
          <w:rStyle w:val="CharStyle2820"/>
        </w:rPr>
        <w:t>обращения вокруг Солнца. Истекшее время можно определить исходя из измеренной координаты с использованием соответствующих выражений. Интегральные шкалы времени опираются на интервалы времени, например, на секунду, как она опреде</w:t>
        <w:softHyphen/>
        <w:t xml:space="preserve">лена из частоты перехода в атоме </w:t>
      </w:r>
      <w:r>
        <w:rPr>
          <w:rStyle w:val="CharStyle2820"/>
          <w:lang w:val="en-US"/>
          <w:vertAlign w:val="superscript"/>
        </w:rPr>
        <w:t>l3i</w:t>
      </w:r>
      <w:r>
        <w:rPr>
          <w:rStyle w:val="CharStyle2820"/>
          <w:lang w:val="en-US"/>
        </w:rPr>
        <w:t xml:space="preserve">Cs. </w:t>
      </w:r>
      <w:r>
        <w:rPr>
          <w:rStyle w:val="CharStyle2820"/>
        </w:rPr>
        <w:t xml:space="preserve">Такая шкала формируется определением начальной точки отсчета и последующим интегрированием стандартных промежутков времени. К интегральным шкалам времени относятся Международное атомное время </w:t>
      </w:r>
      <w:r>
        <w:rPr>
          <w:rStyle w:val="CharStyle2820"/>
          <w:lang w:val="en-US"/>
        </w:rPr>
        <w:t xml:space="preserve">TAI </w:t>
      </w:r>
      <w:r>
        <w:rPr>
          <w:rStyle w:val="CharStyle2820"/>
        </w:rPr>
        <w:t xml:space="preserve">и Всемирное координированное время </w:t>
      </w:r>
      <w:r>
        <w:rPr>
          <w:rStyle w:val="CharStyle2820"/>
          <w:lang w:val="en-US"/>
        </w:rPr>
        <w:t xml:space="preserve">UTC. </w:t>
      </w:r>
      <w:r>
        <w:rPr>
          <w:rStyle w:val="CharStyle2820"/>
        </w:rPr>
        <w:t xml:space="preserve">Обе эти шкалы были основаны и поддерживаются в настоящее время Отделением времени Международного бюро мер и весов </w:t>
      </w:r>
      <w:r>
        <w:rPr>
          <w:rStyle w:val="CharStyle2820"/>
          <w:lang w:val="en-US"/>
        </w:rPr>
        <w:t xml:space="preserve">BIPM </w:t>
      </w:r>
      <w:r>
        <w:rPr>
          <w:rStyle w:val="CharStyle2820"/>
        </w:rPr>
        <w:t>в Париже согласно сложной процедуре. Около 50 национальных лабораторий времени дают вклад в создание этих шкал, как показано на рис. 12.1. В них с помощью коммерческих часов или первичных стандартов формируются локальные шкалы времени ТА(к), где к представляет собой сокращенное назва</w:t>
        <w:softHyphen/>
        <w:t xml:space="preserve">ние соответствующего института. Кроме этого, национальные лаборатории времени формируют локальные шкалы </w:t>
      </w:r>
      <w:r>
        <w:rPr>
          <w:rStyle w:val="CharStyle2820"/>
          <w:lang w:val="en-US"/>
        </w:rPr>
        <w:t xml:space="preserve">UTC(k), </w:t>
      </w:r>
      <w:r>
        <w:rPr>
          <w:rStyle w:val="CharStyle2820"/>
        </w:rPr>
        <w:t xml:space="preserve">которые аппроксимируют шкалу всемирного координированного времени </w:t>
      </w:r>
      <w:r>
        <w:rPr>
          <w:rStyle w:val="CharStyle2820"/>
          <w:lang w:val="en-US"/>
        </w:rPr>
        <w:t xml:space="preserve">UTC, </w:t>
      </w:r>
      <w:r>
        <w:rPr>
          <w:rStyle w:val="CharStyle2820"/>
        </w:rPr>
        <w:t xml:space="preserve">обсуждаемую ниже по тексту. В конце каждого месяца лаборатории-участники сообщают о разности времени между их часами по отдельности и соответствующими локальными шкалами </w:t>
      </w:r>
      <w:r>
        <w:rPr>
          <w:rStyle w:val="CharStyle2820"/>
          <w:lang w:val="en-US"/>
        </w:rPr>
        <w:t xml:space="preserve">UTC(k) </w:t>
      </w:r>
      <w:r>
        <w:rPr>
          <w:rStyle w:val="CharStyle2820"/>
        </w:rPr>
        <w:t xml:space="preserve">в </w:t>
      </w:r>
      <w:r>
        <w:rPr>
          <w:rStyle w:val="CharStyle2820"/>
          <w:lang w:val="en-US"/>
        </w:rPr>
        <w:t xml:space="preserve">BIPM. </w:t>
      </w:r>
      <w:r>
        <w:rPr>
          <w:rStyle w:val="CharStyle2820"/>
        </w:rPr>
        <w:t xml:space="preserve">Кроме сопоставления показаний часов, </w:t>
      </w:r>
      <w:r>
        <w:rPr>
          <w:rStyle w:val="CharStyle2820"/>
          <w:lang w:val="en-US"/>
        </w:rPr>
        <w:t xml:space="preserve">BIPM </w:t>
      </w:r>
      <w:r>
        <w:rPr>
          <w:rStyle w:val="CharStyle2820"/>
        </w:rPr>
        <w:t>регулярно получает информацию о сравнении локальных шкал времени.</w:t>
      </w:r>
    </w:p>
    <w:p>
      <w:pPr>
        <w:framePr w:h="4099" w:wrap="notBeside" w:vAnchor="text" w:hAnchor="text" w:xAlign="center" w:y="1"/>
        <w:widowControl w:val="0"/>
        <w:jc w:val="center"/>
        <w:rPr>
          <w:sz w:val="0"/>
          <w:szCs w:val="0"/>
        </w:rPr>
      </w:pPr>
      <w:r>
        <w:pict>
          <v:shape id="_x0000_s2724" type="#_x0000_t75" style="width:374pt;height:205pt;">
            <v:imagedata r:id="rId905" r:href="rId906"/>
          </v:shape>
        </w:pict>
      </w:r>
    </w:p>
    <w:p>
      <w:pPr>
        <w:pStyle w:val="Style636"/>
        <w:framePr w:h="4099"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704"/>
        </w:rPr>
        <w:t xml:space="preserve">Рис. 12.1. Упрощенная схема формирования Международного атомного времени </w:t>
      </w:r>
      <w:r>
        <w:rPr>
          <w:rStyle w:val="CharStyle704"/>
          <w:lang w:val="en-US"/>
        </w:rPr>
        <w:t xml:space="preserve">TAI </w:t>
      </w:r>
      <w:r>
        <w:rPr>
          <w:rStyle w:val="CharStyle704"/>
        </w:rPr>
        <w:t>и Все</w:t>
        <w:softHyphen/>
        <w:t>мирного координированного времени согласно работе Джонса [8]</w:t>
      </w:r>
    </w:p>
    <w:p>
      <w:pPr>
        <w:widowControl w:val="0"/>
        <w:rPr>
          <w:sz w:val="2"/>
          <w:szCs w:val="2"/>
        </w:rPr>
      </w:pPr>
    </w:p>
    <w:p>
      <w:pPr>
        <w:pStyle w:val="Style102"/>
        <w:widowControl w:val="0"/>
        <w:keepNext w:val="0"/>
        <w:keepLines w:val="0"/>
        <w:shd w:val="clear" w:color="auto" w:fill="auto"/>
        <w:bidi w:val="0"/>
        <w:jc w:val="both"/>
        <w:spacing w:before="130" w:after="0" w:line="221" w:lineRule="exact"/>
        <w:ind w:left="80" w:right="60" w:firstLine="0"/>
      </w:pPr>
      <w:r>
        <w:rPr>
          <w:rStyle w:val="CharStyle2820"/>
        </w:rPr>
        <w:t>^ В В1РМ используется сложная схема учета этих данных при формировании Сво</w:t>
        <w:softHyphen/>
        <w:t xml:space="preserve">бодной (неуправляемой) атомной шкалы </w:t>
      </w:r>
      <w:r>
        <w:rPr>
          <w:rStyle w:val="CharStyle2820"/>
          <w:lang w:val="en-US"/>
        </w:rPr>
        <w:t xml:space="preserve">EAL, </w:t>
      </w:r>
      <w:r>
        <w:rPr>
          <w:rStyle w:val="CharStyle2820"/>
        </w:rPr>
        <w:t xml:space="preserve">которая является усредненной мировой шкалой. Поскольку в нее дают вклад около 250 часов, </w:t>
      </w:r>
      <w:r>
        <w:rPr>
          <w:rStyle w:val="CharStyle2820"/>
          <w:lang w:val="en-US"/>
        </w:rPr>
        <w:t xml:space="preserve">EAL </w:t>
      </w:r>
      <w:r>
        <w:rPr>
          <w:rStyle w:val="CharStyle2820"/>
        </w:rPr>
        <w:t xml:space="preserve">является исключительно стабильной шкалой времени. Однако единица </w:t>
      </w:r>
      <w:r>
        <w:rPr>
          <w:rStyle w:val="CharStyle2820"/>
          <w:lang w:val="en-US"/>
        </w:rPr>
        <w:t xml:space="preserve">EAL </w:t>
      </w:r>
      <w:r>
        <w:rPr>
          <w:rStyle w:val="CharStyle2820"/>
        </w:rPr>
        <w:t xml:space="preserve">не обязательно должна совпадать с единицей времени первичных стандартов. Следовательно, Международное атомное время </w:t>
      </w:r>
      <w:r>
        <w:rPr>
          <w:rStyle w:val="CharStyle2820"/>
          <w:lang w:val="en-US"/>
        </w:rPr>
        <w:t xml:space="preserve">TAI </w:t>
      </w:r>
      <w:r>
        <w:rPr>
          <w:rStyle w:val="CharStyle2820"/>
        </w:rPr>
        <w:t xml:space="preserve">образуется из </w:t>
      </w:r>
      <w:r>
        <w:rPr>
          <w:rStyle w:val="CharStyle2820"/>
          <w:lang w:val="en-US"/>
        </w:rPr>
        <w:t xml:space="preserve">EAL </w:t>
      </w:r>
      <w:r>
        <w:rPr>
          <w:rStyle w:val="CharStyle2820"/>
        </w:rPr>
        <w:t xml:space="preserve">путем корректировки длительности единицы </w:t>
      </w:r>
      <w:r>
        <w:rPr>
          <w:rStyle w:val="CharStyle2820"/>
          <w:lang w:val="en-US"/>
        </w:rPr>
        <w:t xml:space="preserve">EAL </w:t>
      </w:r>
      <w:r>
        <w:rPr>
          <w:rStyle w:val="CharStyle2820"/>
        </w:rPr>
        <w:t xml:space="preserve">соответственно длительности секунды СИ, реализуемой в первичных стандартах в некоторых крупных лабораториях времени. Используемые поправки находятся </w:t>
      </w:r>
      <w:r>
        <w:rPr>
          <w:rStyle w:val="CharStyle2908"/>
        </w:rPr>
        <w:t xml:space="preserve">ниже </w:t>
      </w:r>
      <w:r>
        <w:rPr>
          <w:rStyle w:val="CharStyle2820"/>
        </w:rPr>
        <w:t xml:space="preserve">уровня флуктуаций </w:t>
      </w:r>
      <w:r>
        <w:rPr>
          <w:rStyle w:val="CharStyle2820"/>
          <w:lang w:val="en-US"/>
        </w:rPr>
        <w:t xml:space="preserve">EAL </w:t>
      </w:r>
      <w:r>
        <w:rPr>
          <w:rStyle w:val="CharStyle2820"/>
        </w:rPr>
        <w:t xml:space="preserve">на коротких интервалах времени. Началом отсчета </w:t>
      </w:r>
      <w:r>
        <w:rPr>
          <w:rStyle w:val="CharStyle2908"/>
        </w:rPr>
        <w:t xml:space="preserve">шкалы </w:t>
      </w:r>
      <w:r>
        <w:rPr>
          <w:rStyle w:val="CharStyle2820"/>
          <w:lang w:val="en-US"/>
        </w:rPr>
        <w:t xml:space="preserve">TAI </w:t>
      </w:r>
      <w:r>
        <w:rPr>
          <w:rStyle w:val="CharStyle2820"/>
        </w:rPr>
        <w:t xml:space="preserve">является 1 января 1958 г., когда она была синхронизована с </w:t>
      </w:r>
      <w:r>
        <w:rPr>
          <w:rStyle w:val="CharStyle2820"/>
          <w:lang w:val="en-US"/>
        </w:rPr>
        <w:t>UT1.</w:t>
      </w:r>
    </w:p>
    <w:p>
      <w:pPr>
        <w:pStyle w:val="Style102"/>
        <w:widowControl w:val="0"/>
        <w:keepNext w:val="0"/>
        <w:keepLines w:val="0"/>
        <w:shd w:val="clear" w:color="auto" w:fill="auto"/>
        <w:bidi w:val="0"/>
        <w:jc w:val="both"/>
        <w:spacing w:before="0" w:after="145" w:line="221" w:lineRule="exact"/>
        <w:ind w:left="60" w:right="80" w:firstLine="300"/>
      </w:pPr>
      <w:r>
        <w:rPr>
          <w:rStyle w:val="CharStyle2820"/>
        </w:rPr>
        <w:t xml:space="preserve">Вследствие </w:t>
      </w:r>
      <w:r>
        <w:rPr>
          <w:rStyle w:val="CharStyle2908"/>
        </w:rPr>
        <w:t xml:space="preserve">того, что </w:t>
      </w:r>
      <w:r>
        <w:rPr>
          <w:rStyle w:val="CharStyle2820"/>
        </w:rPr>
        <w:t xml:space="preserve">и наша повседневная жизнь, и космическая навигация </w:t>
      </w:r>
      <w:r>
        <w:rPr>
          <w:rStyle w:val="CharStyle2908"/>
        </w:rPr>
        <w:t xml:space="preserve">определяются </w:t>
      </w:r>
      <w:r>
        <w:rPr>
          <w:rStyle w:val="CharStyle2820"/>
        </w:rPr>
        <w:t xml:space="preserve">периодом вращения Земли, в 1972 </w:t>
      </w:r>
      <w:r>
        <w:rPr>
          <w:rStyle w:val="CharStyle2908"/>
        </w:rPr>
        <w:t xml:space="preserve">году </w:t>
      </w:r>
      <w:r>
        <w:rPr>
          <w:rStyle w:val="CharStyle2820"/>
        </w:rPr>
        <w:t>была принята шкала Все</w:t>
        <w:softHyphen/>
        <w:t xml:space="preserve">мирного координированного времени </w:t>
      </w:r>
      <w:r>
        <w:rPr>
          <w:rStyle w:val="CharStyle2820"/>
          <w:lang w:val="en-US"/>
        </w:rPr>
        <w:t xml:space="preserve">UTC. </w:t>
      </w:r>
      <w:r>
        <w:rPr>
          <w:rStyle w:val="CharStyle2820"/>
        </w:rPr>
        <w:t xml:space="preserve">Точкой отсчета в </w:t>
      </w:r>
      <w:r>
        <w:rPr>
          <w:rStyle w:val="CharStyle2820"/>
          <w:lang w:val="en-US"/>
        </w:rPr>
        <w:t xml:space="preserve">UTC </w:t>
      </w:r>
      <w:r>
        <w:rPr>
          <w:rStyle w:val="CharStyle2820"/>
        </w:rPr>
        <w:t>служит Гринвич</w:t>
        <w:softHyphen/>
      </w:r>
      <w:r>
        <w:rPr>
          <w:rStyle w:val="CharStyle2908"/>
        </w:rPr>
        <w:t xml:space="preserve">ский </w:t>
      </w:r>
      <w:r>
        <w:rPr>
          <w:rStyle w:val="CharStyle2820"/>
        </w:rPr>
        <w:t xml:space="preserve">меридиан. </w:t>
      </w:r>
      <w:r>
        <w:rPr>
          <w:rStyle w:val="CharStyle2820"/>
          <w:lang w:val="en-US"/>
        </w:rPr>
        <w:t xml:space="preserve">UTC </w:t>
      </w:r>
      <w:r>
        <w:rPr>
          <w:rStyle w:val="CharStyle2820"/>
        </w:rPr>
        <w:t xml:space="preserve">вычисляется из ТА1 и синхронизуется с вращением Земли за </w:t>
      </w:r>
      <w:r>
        <w:rPr>
          <w:rStyle w:val="CharStyle2908"/>
        </w:rPr>
        <w:t xml:space="preserve">счет </w:t>
      </w:r>
      <w:r>
        <w:rPr>
          <w:rStyle w:val="CharStyle2820"/>
        </w:rPr>
        <w:t xml:space="preserve">введения или </w:t>
      </w:r>
      <w:r>
        <w:rPr>
          <w:rStyle w:val="CharStyle2908"/>
        </w:rPr>
        <w:t xml:space="preserve">удаления </w:t>
      </w:r>
      <w:r>
        <w:rPr>
          <w:rStyle w:val="CharStyle2820"/>
        </w:rPr>
        <w:t xml:space="preserve">«скачущей» секунды (секунды координации). Скачущие </w:t>
      </w:r>
      <w:r>
        <w:rPr>
          <w:rStyle w:val="CharStyle2908"/>
        </w:rPr>
        <w:t xml:space="preserve">секунды </w:t>
      </w:r>
      <w:r>
        <w:rPr>
          <w:rStyle w:val="CharStyle2820"/>
        </w:rPr>
        <w:t xml:space="preserve">[722] вставляются таким образом, что </w:t>
      </w:r>
      <w:r>
        <w:rPr>
          <w:rStyle w:val="CharStyle2820"/>
          <w:lang w:val="en-US"/>
        </w:rPr>
        <w:t xml:space="preserve">UTC </w:t>
      </w:r>
      <w:r>
        <w:rPr>
          <w:rStyle w:val="CharStyle2820"/>
        </w:rPr>
        <w:t xml:space="preserve">примерно следует за </w:t>
      </w:r>
      <w:r>
        <w:rPr>
          <w:rStyle w:val="CharStyle2820"/>
          <w:lang w:val="en-US"/>
        </w:rPr>
        <w:t xml:space="preserve">UT1 </w:t>
      </w:r>
      <w:r>
        <w:rPr>
          <w:rStyle w:val="CharStyle2820"/>
        </w:rPr>
        <w:t xml:space="preserve">и </w:t>
      </w:r>
      <w:r>
        <w:rPr>
          <w:rStyle w:val="CharStyle2908"/>
        </w:rPr>
        <w:t xml:space="preserve">удовлетворяет условию </w:t>
      </w:r>
      <w:r>
        <w:rPr>
          <w:rStyle w:val="CharStyle2908"/>
          <w:lang w:val="en-US"/>
        </w:rPr>
        <w:t xml:space="preserve">|UTC(&lt;) </w:t>
      </w:r>
      <w:r>
        <w:rPr>
          <w:rStyle w:val="CharStyle2820"/>
        </w:rPr>
        <w:t xml:space="preserve">- </w:t>
      </w:r>
      <w:r>
        <w:rPr>
          <w:rStyle w:val="CharStyle2820"/>
          <w:lang w:val="en-US"/>
        </w:rPr>
        <w:t xml:space="preserve">UTl(t)| </w:t>
      </w:r>
      <w:r>
        <w:rPr>
          <w:rStyle w:val="CharStyle2908"/>
        </w:rPr>
        <w:t xml:space="preserve">&lt; </w:t>
      </w:r>
      <w:r>
        <w:rPr>
          <w:rStyle w:val="CharStyle2820"/>
        </w:rPr>
        <w:t xml:space="preserve">0,9с. Следовательно, единица шкалы </w:t>
      </w:r>
      <w:r>
        <w:rPr>
          <w:rStyle w:val="CharStyle2820"/>
          <w:lang w:val="en-US"/>
        </w:rPr>
        <w:t xml:space="preserve">UTC </w:t>
      </w:r>
      <w:r>
        <w:rPr>
          <w:rStyle w:val="CharStyle2908"/>
        </w:rPr>
        <w:t xml:space="preserve">совпадает </w:t>
      </w:r>
      <w:r>
        <w:rPr>
          <w:rStyle w:val="CharStyle2820"/>
        </w:rPr>
        <w:t xml:space="preserve">с </w:t>
      </w:r>
      <w:r>
        <w:rPr>
          <w:rStyle w:val="CharStyle2820"/>
          <w:lang w:val="en-US"/>
        </w:rPr>
        <w:t xml:space="preserve">TAI, </w:t>
      </w:r>
      <w:r>
        <w:rPr>
          <w:rStyle w:val="CharStyle2820"/>
        </w:rPr>
        <w:t xml:space="preserve">но </w:t>
      </w:r>
      <w:r>
        <w:rPr>
          <w:rStyle w:val="CharStyle2820"/>
          <w:lang w:val="en-US"/>
        </w:rPr>
        <w:t xml:space="preserve">UTC </w:t>
      </w:r>
      <w:r>
        <w:rPr>
          <w:rStyle w:val="CharStyle2820"/>
        </w:rPr>
        <w:t xml:space="preserve">отличается от </w:t>
      </w:r>
      <w:r>
        <w:rPr>
          <w:rStyle w:val="CharStyle2820"/>
          <w:lang w:val="en-US"/>
        </w:rPr>
        <w:t xml:space="preserve">TAI </w:t>
      </w:r>
      <w:r>
        <w:rPr>
          <w:rStyle w:val="CharStyle2820"/>
        </w:rPr>
        <w:t xml:space="preserve">на некоторое целое число секунд </w:t>
      </w:r>
      <w:r>
        <w:rPr>
          <w:rStyle w:val="CharStyle2908"/>
        </w:rPr>
        <w:t xml:space="preserve">п, где </w:t>
      </w:r>
      <w:r>
        <w:rPr>
          <w:rStyle w:val="CharStyle2941"/>
          <w:lang w:val="ru-RU"/>
        </w:rPr>
        <w:t>п</w:t>
      </w:r>
      <w:r>
        <w:rPr>
          <w:rStyle w:val="CharStyle2908"/>
        </w:rPr>
        <w:t xml:space="preserve"> </w:t>
      </w:r>
      <w:r>
        <w:rPr>
          <w:rStyle w:val="CharStyle2820"/>
        </w:rPr>
        <w:t>зависит от изменяющейся угловой скорости Земли:</w:t>
      </w:r>
    </w:p>
    <w:p>
      <w:pPr>
        <w:pStyle w:val="Style102"/>
        <w:tabs>
          <w:tab w:leader="none" w:pos="4205" w:val="left"/>
        </w:tabs>
        <w:widowControl w:val="0"/>
        <w:keepNext w:val="0"/>
        <w:keepLines w:val="0"/>
        <w:shd w:val="clear" w:color="auto" w:fill="auto"/>
        <w:bidi w:val="0"/>
        <w:jc w:val="right"/>
        <w:spacing w:before="0" w:after="91" w:line="190" w:lineRule="exact"/>
        <w:ind w:left="0" w:right="80" w:firstLine="0"/>
      </w:pPr>
      <w:r>
        <w:rPr>
          <w:rStyle w:val="CharStyle2820"/>
          <w:lang w:val="en-US"/>
        </w:rPr>
        <w:t xml:space="preserve">UTC(t) </w:t>
      </w:r>
      <w:r>
        <w:rPr>
          <w:rStyle w:val="CharStyle2820"/>
        </w:rPr>
        <w:t xml:space="preserve">= </w:t>
      </w:r>
      <w:r>
        <w:rPr>
          <w:rStyle w:val="CharStyle2820"/>
          <w:lang w:val="en-US"/>
        </w:rPr>
        <w:t xml:space="preserve">TAI(i) </w:t>
      </w:r>
      <w:r>
        <w:rPr>
          <w:rStyle w:val="CharStyle2941"/>
          <w:lang w:val="ru-RU"/>
        </w:rPr>
        <w:t>-п.</w:t>
      </w:r>
      <w:r>
        <w:rPr>
          <w:rStyle w:val="CharStyle2908"/>
        </w:rPr>
        <w:tab/>
      </w:r>
      <w:r>
        <w:rPr>
          <w:rStyle w:val="CharStyle2820"/>
        </w:rPr>
        <w:t>(12.1)</w:t>
      </w:r>
    </w:p>
    <w:p>
      <w:pPr>
        <w:pStyle w:val="Style102"/>
        <w:widowControl w:val="0"/>
        <w:keepNext w:val="0"/>
        <w:keepLines w:val="0"/>
        <w:shd w:val="clear" w:color="auto" w:fill="auto"/>
        <w:bidi w:val="0"/>
        <w:jc w:val="both"/>
        <w:spacing w:before="0" w:after="0" w:line="216" w:lineRule="exact"/>
        <w:ind w:left="60" w:right="80" w:firstLine="0"/>
      </w:pPr>
      <w:r>
        <w:rPr>
          <w:rStyle w:val="CharStyle2820"/>
        </w:rPr>
        <w:t xml:space="preserve">Поскольку единицей шкалы </w:t>
      </w:r>
      <w:r>
        <w:rPr>
          <w:rStyle w:val="CharStyle2820"/>
          <w:lang w:val="en-US"/>
        </w:rPr>
        <w:t xml:space="preserve">UTC </w:t>
      </w:r>
      <w:r>
        <w:rPr>
          <w:rStyle w:val="CharStyle2820"/>
        </w:rPr>
        <w:t xml:space="preserve">выбрана секунда, определенная в СИ, </w:t>
      </w:r>
      <w:r>
        <w:rPr>
          <w:rStyle w:val="CharStyle2820"/>
          <w:lang w:val="en-US"/>
        </w:rPr>
        <w:t xml:space="preserve">UTC </w:t>
      </w:r>
      <w:r>
        <w:rPr>
          <w:rStyle w:val="CharStyle2820"/>
        </w:rPr>
        <w:t>являет</w:t>
        <w:softHyphen/>
        <w:t xml:space="preserve">ся атомной шкалой времени. Скачущая секунда вставляется в </w:t>
      </w:r>
      <w:r>
        <w:rPr>
          <w:rStyle w:val="CharStyle2820"/>
          <w:lang w:val="en-US"/>
        </w:rPr>
        <w:t xml:space="preserve">UTC </w:t>
      </w:r>
      <w:r>
        <w:rPr>
          <w:rStyle w:val="CharStyle2820"/>
        </w:rPr>
        <w:t xml:space="preserve">в определенный момент времени одновременно по всему миру, обычно в середине или в конце года. Интервал времени между двумя моментами вставки «скачущих» секунд зависит </w:t>
      </w:r>
      <w:r>
        <w:rPr>
          <w:rStyle w:val="CharStyle2908"/>
        </w:rPr>
        <w:t xml:space="preserve">от </w:t>
      </w:r>
      <w:r>
        <w:rPr>
          <w:rStyle w:val="CharStyle2820"/>
        </w:rPr>
        <w:t xml:space="preserve">астрофизических наблюдений за вращением Земли. Эту информацию доставляет Международная служба вращения Земли </w:t>
      </w:r>
      <w:r>
        <w:rPr>
          <w:rStyle w:val="CharStyle2820"/>
          <w:lang w:val="en-US"/>
        </w:rPr>
        <w:t xml:space="preserve">IERS. </w:t>
      </w:r>
      <w:r>
        <w:rPr>
          <w:rStyle w:val="CharStyle2820"/>
        </w:rPr>
        <w:t>В результате постепенного замедле</w:t>
        <w:softHyphen/>
        <w:t xml:space="preserve">ния вращения Земли в 2000 году </w:t>
      </w:r>
      <w:r>
        <w:rPr>
          <w:rStyle w:val="CharStyle2820"/>
          <w:lang w:val="en-US"/>
        </w:rPr>
        <w:t xml:space="preserve">UTC </w:t>
      </w:r>
      <w:r>
        <w:rPr>
          <w:rStyle w:val="CharStyle2820"/>
        </w:rPr>
        <w:t>более, чем на полминуты, отставало от ТА1.</w:t>
      </w:r>
    </w:p>
    <w:p>
      <w:pPr>
        <w:pStyle w:val="Style102"/>
        <w:widowControl w:val="0"/>
        <w:keepNext w:val="0"/>
        <w:keepLines w:val="0"/>
        <w:shd w:val="clear" w:color="auto" w:fill="auto"/>
        <w:bidi w:val="0"/>
        <w:jc w:val="both"/>
        <w:spacing w:before="0" w:after="0" w:line="216" w:lineRule="exact"/>
        <w:ind w:left="60" w:right="80" w:firstLine="300"/>
      </w:pPr>
      <w:r>
        <w:rPr>
          <w:rStyle w:val="CharStyle2820"/>
        </w:rPr>
        <w:t xml:space="preserve">Таким образом, </w:t>
      </w:r>
      <w:r>
        <w:rPr>
          <w:rStyle w:val="CharStyle2820"/>
          <w:lang w:val="en-US"/>
        </w:rPr>
        <w:t xml:space="preserve">BIPM </w:t>
      </w:r>
      <w:r>
        <w:rPr>
          <w:rStyle w:val="CharStyle2820"/>
        </w:rPr>
        <w:t xml:space="preserve">определяет атомные шкалы ТА1 и </w:t>
      </w:r>
      <w:r>
        <w:rPr>
          <w:rStyle w:val="CharStyle2820"/>
          <w:lang w:val="en-US"/>
        </w:rPr>
        <w:t xml:space="preserve">UTC </w:t>
      </w:r>
      <w:r>
        <w:rPr>
          <w:rStyle w:val="CharStyle2820"/>
        </w:rPr>
        <w:t xml:space="preserve">и информирует лаборатории об отклонениях их локальных шкал времени </w:t>
      </w:r>
      <w:r>
        <w:rPr>
          <w:rStyle w:val="CharStyle2820"/>
          <w:lang w:val="en-US"/>
        </w:rPr>
        <w:t xml:space="preserve">UTC(k) </w:t>
      </w:r>
      <w:r>
        <w:rPr>
          <w:rStyle w:val="CharStyle2820"/>
        </w:rPr>
        <w:t xml:space="preserve">в ежемесячном бюллетене, называемом «циркуляр Т» [723]. Поскольку требуется значительное время для накопления и обработки поступающих в </w:t>
      </w:r>
      <w:r>
        <w:rPr>
          <w:rStyle w:val="CharStyle2820"/>
          <w:lang w:val="en-US"/>
        </w:rPr>
        <w:t xml:space="preserve">BIPM </w:t>
      </w:r>
      <w:r>
        <w:rPr>
          <w:rStyle w:val="CharStyle2820"/>
        </w:rPr>
        <w:t xml:space="preserve">данных, доступность локальных шкал времени для </w:t>
      </w:r>
      <w:r>
        <w:rPr>
          <w:rStyle w:val="CharStyle2820"/>
          <w:lang w:val="en-US"/>
        </w:rPr>
        <w:t xml:space="preserve">UTC </w:t>
      </w:r>
      <w:r>
        <w:rPr>
          <w:rStyle w:val="CharStyle2820"/>
        </w:rPr>
        <w:t xml:space="preserve">возможна лишь </w:t>
      </w:r>
      <w:r>
        <w:rPr>
          <w:rStyle w:val="CharStyle2912"/>
          <w:lang w:val="en-US"/>
        </w:rPr>
        <w:t>a posteriori.</w:t>
      </w:r>
      <w:r>
        <w:rPr>
          <w:rStyle w:val="CharStyle2820"/>
          <w:lang w:val="en-US"/>
        </w:rPr>
        <w:t xml:space="preserve"> </w:t>
      </w:r>
      <w:r>
        <w:rPr>
          <w:rStyle w:val="CharStyle2820"/>
        </w:rPr>
        <w:t>Поэтому лабо</w:t>
        <w:softHyphen/>
        <w:t xml:space="preserve">ратории времени могут предоставлять поребителям в реальном времени местные шкалы </w:t>
      </w:r>
      <w:r>
        <w:rPr>
          <w:rStyle w:val="CharStyle2820"/>
          <w:lang w:val="en-US"/>
        </w:rPr>
        <w:t xml:space="preserve">UTC(k), </w:t>
      </w:r>
      <w:r>
        <w:rPr>
          <w:rStyle w:val="CharStyle2820"/>
        </w:rPr>
        <w:t xml:space="preserve">которые являются лишь приближением к </w:t>
      </w:r>
      <w:r>
        <w:rPr>
          <w:rStyle w:val="CharStyle2820"/>
          <w:lang w:val="en-US"/>
        </w:rPr>
        <w:t xml:space="preserve">UTC, </w:t>
      </w:r>
      <w:r>
        <w:rPr>
          <w:rStyle w:val="CharStyle2908"/>
        </w:rPr>
        <w:t xml:space="preserve">для </w:t>
      </w:r>
      <w:r>
        <w:rPr>
          <w:rStyle w:val="CharStyle2820"/>
        </w:rPr>
        <w:t xml:space="preserve">использования </w:t>
      </w:r>
      <w:r>
        <w:rPr>
          <w:rStyle w:val="CharStyle2908"/>
        </w:rPr>
        <w:t xml:space="preserve">в </w:t>
      </w:r>
      <w:r>
        <w:rPr>
          <w:rStyle w:val="CharStyle2820"/>
        </w:rPr>
        <w:t>различных технических областях, таких как навигация, телекоммуникационные системы, космические исследования и фундаментальные исследования.</w:t>
      </w:r>
    </w:p>
    <w:p>
      <w:pPr>
        <w:pStyle w:val="Style102"/>
        <w:widowControl w:val="0"/>
        <w:keepNext w:val="0"/>
        <w:keepLines w:val="0"/>
        <w:shd w:val="clear" w:color="auto" w:fill="auto"/>
        <w:bidi w:val="0"/>
        <w:jc w:val="both"/>
        <w:spacing w:before="0" w:after="0" w:line="216" w:lineRule="exact"/>
        <w:ind w:left="60" w:right="80" w:firstLine="300"/>
      </w:pPr>
      <w:r>
        <w:rPr>
          <w:rStyle w:val="CharStyle2820"/>
        </w:rPr>
        <w:t xml:space="preserve">Существует рекомендация Консультативного Комитета </w:t>
      </w:r>
      <w:r>
        <w:rPr>
          <w:rStyle w:val="CharStyle2908"/>
        </w:rPr>
        <w:t xml:space="preserve">по </w:t>
      </w:r>
      <w:r>
        <w:rPr>
          <w:rStyle w:val="CharStyle2820"/>
        </w:rPr>
        <w:t xml:space="preserve">Времени и Частоте </w:t>
      </w:r>
      <w:r>
        <w:rPr>
          <w:rStyle w:val="CharStyle2908"/>
        </w:rPr>
        <w:t xml:space="preserve">— </w:t>
      </w:r>
      <w:r>
        <w:rPr>
          <w:rStyle w:val="CharStyle2820"/>
        </w:rPr>
        <w:t xml:space="preserve">требование, заключающееся в </w:t>
      </w:r>
      <w:r>
        <w:rPr>
          <w:rStyle w:val="CharStyle2908"/>
        </w:rPr>
        <w:t xml:space="preserve">том, </w:t>
      </w:r>
      <w:r>
        <w:rPr>
          <w:rStyle w:val="CharStyle2820"/>
        </w:rPr>
        <w:t xml:space="preserve">что </w:t>
      </w:r>
      <w:r>
        <w:rPr>
          <w:rStyle w:val="CharStyle2908"/>
        </w:rPr>
        <w:t xml:space="preserve">локальные </w:t>
      </w:r>
      <w:r>
        <w:rPr>
          <w:rStyle w:val="CharStyle2820"/>
        </w:rPr>
        <w:t xml:space="preserve">шкалы </w:t>
      </w:r>
      <w:r>
        <w:rPr>
          <w:rStyle w:val="CharStyle2820"/>
          <w:lang w:val="en-US"/>
        </w:rPr>
        <w:t xml:space="preserve">UTC(k) </w:t>
      </w:r>
      <w:r>
        <w:rPr>
          <w:rStyle w:val="CharStyle2820"/>
        </w:rPr>
        <w:t>не должны отли</w:t>
        <w:softHyphen/>
        <w:t xml:space="preserve">чаться от </w:t>
      </w:r>
      <w:r>
        <w:rPr>
          <w:rStyle w:val="CharStyle2820"/>
          <w:lang w:val="en-US"/>
        </w:rPr>
        <w:t xml:space="preserve">UTC </w:t>
      </w:r>
      <w:r>
        <w:rPr>
          <w:rStyle w:val="CharStyle2820"/>
        </w:rPr>
        <w:t xml:space="preserve">более, чем на 1 мкс. Планируется снизить </w:t>
      </w:r>
      <w:r>
        <w:rPr>
          <w:rStyle w:val="CharStyle2908"/>
        </w:rPr>
        <w:t xml:space="preserve">этот </w:t>
      </w:r>
      <w:r>
        <w:rPr>
          <w:rStyle w:val="CharStyle2820"/>
        </w:rPr>
        <w:t xml:space="preserve">предел в будущем </w:t>
      </w:r>
      <w:r>
        <w:rPr>
          <w:rStyle w:val="CharStyle2908"/>
        </w:rPr>
        <w:t xml:space="preserve">до </w:t>
      </w:r>
      <w:r>
        <w:rPr>
          <w:rStyle w:val="CharStyle2820"/>
        </w:rPr>
        <w:t>0,1 мкс [1], что уже достигнуто в 2004 г. примерно в 30-и лабораториях, форми</w:t>
        <w:softHyphen/>
        <w:t xml:space="preserve">рующих </w:t>
      </w:r>
      <w:r>
        <w:rPr>
          <w:rStyle w:val="CharStyle2820"/>
          <w:lang w:val="en-US"/>
        </w:rPr>
        <w:t xml:space="preserve">UTC(k). </w:t>
      </w:r>
      <w:r>
        <w:rPr>
          <w:rStyle w:val="CharStyle2820"/>
        </w:rPr>
        <w:t xml:space="preserve">Как следствие, возникает необходимость корректировать сигналы </w:t>
      </w:r>
      <w:r>
        <w:rPr>
          <w:rStyle w:val="CharStyle2820"/>
          <w:lang w:val="en-US"/>
        </w:rPr>
        <w:t xml:space="preserve">UTC(k) </w:t>
      </w:r>
      <w:r>
        <w:rPr>
          <w:rStyle w:val="CharStyle2908"/>
        </w:rPr>
        <w:t xml:space="preserve">для </w:t>
      </w:r>
      <w:r>
        <w:rPr>
          <w:rStyle w:val="CharStyle2820"/>
        </w:rPr>
        <w:t xml:space="preserve">их соответствия шкале </w:t>
      </w:r>
      <w:r>
        <w:rPr>
          <w:rStyle w:val="CharStyle2820"/>
          <w:lang w:val="en-US"/>
        </w:rPr>
        <w:t xml:space="preserve">UTC. </w:t>
      </w:r>
      <w:r>
        <w:rPr>
          <w:rStyle w:val="CharStyle2820"/>
        </w:rPr>
        <w:t xml:space="preserve">С этой целью в крупных национальных </w:t>
      </w:r>
      <w:r>
        <w:rPr>
          <w:rStyle w:val="CharStyle2908"/>
        </w:rPr>
        <w:t xml:space="preserve">лабораториях </w:t>
      </w:r>
      <w:r>
        <w:rPr>
          <w:rStyle w:val="CharStyle2820"/>
        </w:rPr>
        <w:t xml:space="preserve">времени выбираются </w:t>
      </w:r>
      <w:r>
        <w:rPr>
          <w:rStyle w:val="CharStyle2908"/>
        </w:rPr>
        <w:t xml:space="preserve">часы, </w:t>
      </w:r>
      <w:r>
        <w:rPr>
          <w:rStyle w:val="CharStyle2820"/>
        </w:rPr>
        <w:t>которые являются наиболее стабильны</w:t>
        <w:softHyphen/>
      </w:r>
      <w:r>
        <w:rPr>
          <w:rStyle w:val="CharStyle2908"/>
        </w:rPr>
        <w:t xml:space="preserve">ми за </w:t>
      </w:r>
      <w:r>
        <w:rPr>
          <w:rStyle w:val="CharStyle2820"/>
        </w:rPr>
        <w:t xml:space="preserve">последние несколько месяцев, и их частота подстраивается таким образом, </w:t>
      </w:r>
      <w:r>
        <w:rPr>
          <w:rStyle w:val="CharStyle2908"/>
        </w:rPr>
        <w:t xml:space="preserve">чтобы </w:t>
      </w:r>
      <w:r>
        <w:rPr>
          <w:rStyle w:val="CharStyle2820"/>
        </w:rPr>
        <w:t xml:space="preserve">обеспечивать </w:t>
      </w:r>
      <w:r>
        <w:rPr>
          <w:rStyle w:val="CharStyle2908"/>
        </w:rPr>
        <w:t xml:space="preserve">единицу </w:t>
      </w:r>
      <w:r>
        <w:rPr>
          <w:rStyle w:val="CharStyle2820"/>
        </w:rPr>
        <w:t>времени, наиболее точно совпадающую с единицей</w:t>
      </w:r>
    </w:p>
    <w:p>
      <w:pPr>
        <w:pStyle w:val="Style102"/>
        <w:tabs>
          <w:tab w:leader="none" w:pos="6746" w:val="left"/>
        </w:tabs>
        <w:widowControl w:val="0"/>
        <w:keepNext w:val="0"/>
        <w:keepLines w:val="0"/>
        <w:shd w:val="clear" w:color="auto" w:fill="auto"/>
        <w:bidi w:val="0"/>
        <w:jc w:val="both"/>
        <w:spacing w:before="0" w:after="0" w:line="190" w:lineRule="exact"/>
        <w:ind w:left="60" w:right="0" w:firstLine="0"/>
      </w:pPr>
      <w:r>
        <w:rPr>
          <w:rStyle w:val="CharStyle2908"/>
        </w:rPr>
        <w:t xml:space="preserve">шкалы </w:t>
      </w:r>
      <w:r>
        <w:rPr>
          <w:rStyle w:val="CharStyle2908"/>
          <w:lang w:val="en-US"/>
        </w:rPr>
        <w:t>UTC.</w:t>
        <w:tab/>
      </w:r>
      <w:r>
        <w:rPr>
          <w:rStyle w:val="CharStyle2908"/>
        </w:rPr>
        <w:t>_</w:t>
      </w:r>
    </w:p>
    <w:p>
      <w:pPr>
        <w:pStyle w:val="Style102"/>
        <w:widowControl w:val="0"/>
        <w:keepNext w:val="0"/>
        <w:keepLines w:val="0"/>
        <w:shd w:val="clear" w:color="auto" w:fill="auto"/>
        <w:bidi w:val="0"/>
        <w:jc w:val="both"/>
        <w:spacing w:before="0" w:after="0" w:line="226" w:lineRule="exact"/>
        <w:ind w:left="60" w:right="80" w:firstLine="300"/>
      </w:pPr>
      <w:r>
        <w:rPr>
          <w:rStyle w:val="CharStyle2908"/>
        </w:rPr>
        <w:t xml:space="preserve">Существуют </w:t>
      </w:r>
      <w:r>
        <w:rPr>
          <w:rStyle w:val="CharStyle2820"/>
        </w:rPr>
        <w:t xml:space="preserve">также другие шкалы времени, например, шкала Глобальной системы </w:t>
      </w:r>
      <w:r>
        <w:rPr>
          <w:rStyle w:val="CharStyle2908"/>
        </w:rPr>
        <w:t xml:space="preserve">навигации </w:t>
      </w:r>
      <w:r>
        <w:rPr>
          <w:rStyle w:val="CharStyle2820"/>
        </w:rPr>
        <w:t xml:space="preserve">и определения положения </w:t>
      </w:r>
      <w:r>
        <w:rPr>
          <w:rStyle w:val="CharStyle2820"/>
          <w:lang w:val="en-US"/>
        </w:rPr>
        <w:t xml:space="preserve">GPS </w:t>
      </w:r>
      <w:r>
        <w:rPr>
          <w:rStyle w:val="CharStyle2820"/>
        </w:rPr>
        <w:t xml:space="preserve">и российской Глобальной навигационной </w:t>
      </w:r>
      <w:r>
        <w:rPr>
          <w:rStyle w:val="CharStyle2908"/>
        </w:rPr>
        <w:t xml:space="preserve">спутниковой </w:t>
      </w:r>
      <w:r>
        <w:rPr>
          <w:rStyle w:val="CharStyle2820"/>
        </w:rPr>
        <w:t xml:space="preserve">системы ГЛОНАСС. Хотя шкалы </w:t>
      </w:r>
      <w:r>
        <w:rPr>
          <w:rStyle w:val="CharStyle2820"/>
          <w:lang w:val="en-US"/>
        </w:rPr>
        <w:t xml:space="preserve">GPS </w:t>
      </w:r>
      <w:r>
        <w:rPr>
          <w:rStyle w:val="CharStyle2820"/>
        </w:rPr>
        <w:t xml:space="preserve">и ГЛОНАСС </w:t>
      </w:r>
      <w:r>
        <w:rPr>
          <w:rStyle w:val="CharStyle2908"/>
        </w:rPr>
        <w:t xml:space="preserve">поддерживаются как </w:t>
      </w:r>
      <w:r>
        <w:rPr>
          <w:rStyle w:val="CharStyle2820"/>
        </w:rPr>
        <w:t>независимые шкалы времени, на самом деле они достаточно регулярно корректи</w:t>
        <w:softHyphen/>
      </w:r>
      <w:r>
        <w:rPr>
          <w:rStyle w:val="CharStyle2908"/>
        </w:rPr>
        <w:t xml:space="preserve">руются </w:t>
      </w:r>
      <w:r>
        <w:rPr>
          <w:rStyle w:val="CharStyle2820"/>
        </w:rPr>
        <w:t xml:space="preserve">по </w:t>
      </w:r>
      <w:r>
        <w:rPr>
          <w:rStyle w:val="CharStyle2820"/>
          <w:lang w:val="en-US"/>
        </w:rPr>
        <w:t xml:space="preserve">UTC(USNO) </w:t>
      </w:r>
      <w:r>
        <w:rPr>
          <w:rStyle w:val="CharStyle2820"/>
        </w:rPr>
        <w:t xml:space="preserve">Военно-морской обсерватории США и </w:t>
      </w:r>
      <w:r>
        <w:rPr>
          <w:rStyle w:val="CharStyle2820"/>
          <w:lang w:val="en-US"/>
        </w:rPr>
        <w:t xml:space="preserve">UTC(SU) </w:t>
      </w:r>
      <w:r>
        <w:rPr>
          <w:rStyle w:val="CharStyle2820"/>
        </w:rPr>
        <w:t xml:space="preserve">Института </w:t>
      </w:r>
      <w:r>
        <w:rPr>
          <w:rStyle w:val="CharStyle2908"/>
        </w:rPr>
        <w:t xml:space="preserve">метрологии </w:t>
      </w:r>
      <w:r>
        <w:rPr>
          <w:rStyle w:val="CharStyle2820"/>
        </w:rPr>
        <w:t>времени и пространства в России.</w:t>
      </w:r>
    </w:p>
    <w:p>
      <w:pPr>
        <w:pStyle w:val="Style102"/>
        <w:widowControl w:val="0"/>
        <w:keepNext w:val="0"/>
        <w:keepLines w:val="0"/>
        <w:shd w:val="clear" w:color="auto" w:fill="auto"/>
        <w:bidi w:val="0"/>
        <w:jc w:val="both"/>
        <w:spacing w:before="0" w:after="437" w:line="221" w:lineRule="exact"/>
        <w:ind w:left="60" w:right="80" w:firstLine="300"/>
        <w:sectPr>
          <w:headerReference w:type="even" r:id="rId907"/>
          <w:headerReference w:type="default" r:id="rId908"/>
          <w:footerReference w:type="default" r:id="rId909"/>
          <w:titlePg/>
          <w:type w:val="continuous"/>
          <w:pgSz w:w="11909" w:h="16838"/>
          <w:pgMar w:top="2480" w:left="2122" w:right="2093" w:bottom="3037" w:header="0" w:footer="3" w:gutter="0"/>
          <w:rtlGutter w:val="0"/>
          <w:cols w:space="720"/>
          <w:noEndnote/>
          <w:docGrid w:linePitch="360"/>
        </w:sectPr>
      </w:pPr>
      <w:r>
        <w:rPr>
          <w:rStyle w:val="CharStyle2820"/>
        </w:rPr>
        <w:t xml:space="preserve">Согласно определению секунды </w:t>
      </w:r>
      <w:r>
        <w:rPr>
          <w:rStyle w:val="CharStyle2908"/>
        </w:rPr>
        <w:t xml:space="preserve">в </w:t>
      </w:r>
      <w:r>
        <w:rPr>
          <w:rStyle w:val="CharStyle2820"/>
        </w:rPr>
        <w:t xml:space="preserve">СИ (см. стр. 201) каждые часы реализуют </w:t>
      </w:r>
      <w:r>
        <w:rPr>
          <w:rStyle w:val="CharStyle2908"/>
        </w:rPr>
        <w:t xml:space="preserve">«правильное» </w:t>
      </w:r>
      <w:r>
        <w:rPr>
          <w:rStyle w:val="CharStyle2820"/>
        </w:rPr>
        <w:t>время в своей локальной системе отсчета. Для наблюдателя, нахо</w:t>
        <w:softHyphen/>
      </w:r>
      <w:r>
        <w:rPr>
          <w:rStyle w:val="CharStyle2908"/>
        </w:rPr>
        <w:t xml:space="preserve">дящегося </w:t>
      </w:r>
      <w:r>
        <w:rPr>
          <w:rStyle w:val="CharStyle2820"/>
        </w:rPr>
        <w:t xml:space="preserve">в другой системе отсчета, на локальное время влияет гравитационный </w:t>
      </w:r>
      <w:r>
        <w:rPr>
          <w:rStyle w:val="CharStyle2908"/>
        </w:rPr>
        <w:t xml:space="preserve">потенциал, </w:t>
      </w:r>
      <w:r>
        <w:rPr>
          <w:rStyle w:val="CharStyle2820"/>
        </w:rPr>
        <w:t xml:space="preserve">в общем случае различный для различных систем. Согласно общей </w:t>
      </w:r>
      <w:r>
        <w:rPr>
          <w:rStyle w:val="CharStyle2908"/>
        </w:rPr>
        <w:t xml:space="preserve">теории относительности </w:t>
      </w:r>
      <w:r>
        <w:rPr>
          <w:rStyle w:val="CharStyle2820"/>
        </w:rPr>
        <w:t xml:space="preserve">(ОТО) (см. § 12.2) время в исходной системе отсчета может </w:t>
      </w:r>
    </w:p>
    <w:p>
      <w:pPr>
        <w:pStyle w:val="Style102"/>
        <w:widowControl w:val="0"/>
        <w:keepNext w:val="0"/>
        <w:keepLines w:val="0"/>
        <w:shd w:val="clear" w:color="auto" w:fill="auto"/>
        <w:bidi w:val="0"/>
        <w:jc w:val="both"/>
        <w:spacing w:before="0" w:after="437" w:line="221" w:lineRule="exact"/>
        <w:ind w:left="60" w:right="80" w:firstLine="300"/>
      </w:pPr>
      <w:r>
        <w:rPr>
          <w:rStyle w:val="CharStyle2820"/>
        </w:rPr>
        <w:t xml:space="preserve">течь быстрее или медленнее в зависимости от соответствующего знака разности гравитационных потенциалов. В результате этого эффекта наблюдателю из РТВ (Брауншвейг, Германия), находящегося над уровнем моря на высоте 79,5 м, кажется, что часы, находящиеся, например, в </w:t>
      </w:r>
      <w:r>
        <w:rPr>
          <w:rStyle w:val="CharStyle2820"/>
          <w:lang w:val="en-US"/>
        </w:rPr>
        <w:t xml:space="preserve">NIST </w:t>
      </w:r>
      <w:r>
        <w:rPr>
          <w:rStyle w:val="CharStyle2820"/>
        </w:rPr>
        <w:t xml:space="preserve">(Боулдер, США) на высоте 1,6 км, идут быстрее на относительную величину </w:t>
      </w:r>
      <w:r>
        <w:rPr>
          <w:rStyle w:val="CharStyle2942"/>
        </w:rPr>
        <w:t>2-10”</w:t>
      </w:r>
      <w:r>
        <w:rPr>
          <w:rStyle w:val="CharStyle2820"/>
        </w:rPr>
        <w:t xml:space="preserve"> . Таким образом, шкала </w:t>
      </w:r>
      <w:r>
        <w:rPr>
          <w:rStyle w:val="CharStyle2820"/>
          <w:lang w:val="en-US"/>
        </w:rPr>
        <w:t xml:space="preserve">TAI </w:t>
      </w:r>
      <w:r>
        <w:rPr>
          <w:rStyle w:val="CharStyle2820"/>
        </w:rPr>
        <w:t>была определена таким образом, чтобы учитывать гравитационный красный сдвиг: «ТА1 есть шкала координированного времени, определенная в геоцентрической системе отсчета (с началом координат в центре Земли) с единицей измерения, совпадающей с секундой СИ на поверхности вращающегося геоида [1]».</w:t>
      </w:r>
    </w:p>
    <w:p>
      <w:pPr>
        <w:pStyle w:val="Style1778"/>
        <w:widowControl w:val="0"/>
        <w:keepNext w:val="0"/>
        <w:keepLines w:val="0"/>
        <w:shd w:val="clear" w:color="auto" w:fill="auto"/>
        <w:bidi w:val="0"/>
        <w:spacing w:before="0" w:after="168" w:line="200" w:lineRule="exact"/>
        <w:ind w:left="0" w:right="40" w:firstLine="0"/>
      </w:pPr>
      <w:bookmarkStart w:id="153" w:name="bookmark153"/>
      <w:r>
        <w:rPr>
          <w:rStyle w:val="CharStyle2943"/>
          <w:b/>
          <w:bCs/>
        </w:rPr>
        <w:t>§ 12.2. Основы общей теории относительности</w:t>
      </w:r>
      <w:bookmarkEnd w:id="153"/>
    </w:p>
    <w:p>
      <w:pPr>
        <w:pStyle w:val="Style102"/>
        <w:widowControl w:val="0"/>
        <w:keepNext w:val="0"/>
        <w:keepLines w:val="0"/>
        <w:shd w:val="clear" w:color="auto" w:fill="auto"/>
        <w:bidi w:val="0"/>
        <w:jc w:val="both"/>
        <w:spacing w:before="0" w:after="0" w:line="211" w:lineRule="exact"/>
        <w:ind w:left="80" w:right="60" w:firstLine="280"/>
      </w:pPr>
      <w:r>
        <w:rPr>
          <w:rStyle w:val="CharStyle2820"/>
        </w:rPr>
        <w:t xml:space="preserve">Точность стандартов частоты, </w:t>
      </w:r>
      <w:r>
        <w:rPr>
          <w:rStyle w:val="CharStyle2908"/>
        </w:rPr>
        <w:t xml:space="preserve">использующихся </w:t>
      </w:r>
      <w:r>
        <w:rPr>
          <w:rStyle w:val="CharStyle2820"/>
        </w:rPr>
        <w:t>в научных и технических при</w:t>
        <w:softHyphen/>
        <w:t xml:space="preserve">ложениях, а также в часах, давно </w:t>
      </w:r>
      <w:r>
        <w:rPr>
          <w:rStyle w:val="CharStyle2908"/>
        </w:rPr>
        <w:t xml:space="preserve">превзошла предел, </w:t>
      </w:r>
      <w:r>
        <w:rPr>
          <w:rStyle w:val="CharStyle2820"/>
        </w:rPr>
        <w:t xml:space="preserve">когда при сравнении частот необходимо принимать во внимание </w:t>
      </w:r>
      <w:r>
        <w:rPr>
          <w:rStyle w:val="CharStyle2908"/>
        </w:rPr>
        <w:t xml:space="preserve">релятивистские </w:t>
      </w:r>
      <w:r>
        <w:rPr>
          <w:rStyle w:val="CharStyle2820"/>
        </w:rPr>
        <w:t xml:space="preserve">эффекты. </w:t>
      </w:r>
      <w:r>
        <w:rPr>
          <w:rStyle w:val="CharStyle2909"/>
        </w:rPr>
        <w:t xml:space="preserve">На </w:t>
      </w:r>
      <w:r>
        <w:rPr>
          <w:rStyle w:val="CharStyle2820"/>
        </w:rPr>
        <w:t xml:space="preserve">часы, находящиеся вблизи поверхности </w:t>
      </w:r>
      <w:r>
        <w:rPr>
          <w:rStyle w:val="CharStyle2909"/>
        </w:rPr>
        <w:t xml:space="preserve">Земли, </w:t>
      </w:r>
      <w:r>
        <w:rPr>
          <w:rStyle w:val="CharStyle2820"/>
        </w:rPr>
        <w:t xml:space="preserve">действуют </w:t>
      </w:r>
      <w:r>
        <w:rPr>
          <w:rStyle w:val="CharStyle2908"/>
        </w:rPr>
        <w:t xml:space="preserve">гравитационная </w:t>
      </w:r>
      <w:r>
        <w:rPr>
          <w:rStyle w:val="CharStyle2820"/>
        </w:rPr>
        <w:t xml:space="preserve">сила и центростремительное ускорение. Часы, находящиеся в </w:t>
      </w:r>
      <w:r>
        <w:rPr>
          <w:rStyle w:val="CharStyle2908"/>
        </w:rPr>
        <w:t xml:space="preserve">ускоренной системе </w:t>
      </w:r>
      <w:r>
        <w:rPr>
          <w:rStyle w:val="CharStyle2820"/>
        </w:rPr>
        <w:t>координат, необходимо описы</w:t>
        <w:softHyphen/>
        <w:t xml:space="preserve">вать в рамках </w:t>
      </w:r>
      <w:r>
        <w:rPr>
          <w:rStyle w:val="CharStyle2909"/>
        </w:rPr>
        <w:t xml:space="preserve">ОТО </w:t>
      </w:r>
      <w:r>
        <w:rPr>
          <w:rStyle w:val="CharStyle2820"/>
        </w:rPr>
        <w:t>для искривленного пространства-времени. Связь между двумя бесконечно близкими пространственно-временными событиями дается с помощью интервала</w:t>
      </w:r>
    </w:p>
    <w:p>
      <w:pPr>
        <w:pStyle w:val="Style2944"/>
        <w:tabs>
          <w:tab w:leader="none" w:pos="4262" w:val="left"/>
        </w:tabs>
        <w:widowControl w:val="0"/>
        <w:keepNext w:val="0"/>
        <w:keepLines w:val="0"/>
        <w:shd w:val="clear" w:color="auto" w:fill="auto"/>
        <w:bidi w:val="0"/>
        <w:spacing w:before="0" w:after="161" w:line="190" w:lineRule="exact"/>
        <w:ind w:left="0" w:right="60" w:firstLine="0"/>
      </w:pPr>
      <w:bookmarkStart w:id="154" w:name="bookmark154"/>
      <w:r>
        <w:rPr>
          <w:rStyle w:val="CharStyle2946"/>
          <w:i/>
          <w:iCs/>
        </w:rPr>
        <w:t>ds</w:t>
      </w:r>
      <w:r>
        <w:rPr>
          <w:rStyle w:val="CharStyle2947"/>
          <w:lang w:val="en-US"/>
          <w:vertAlign w:val="superscript"/>
          <w:i/>
          <w:iCs/>
        </w:rPr>
        <w:t>2</w:t>
      </w:r>
      <w:r>
        <w:rPr>
          <w:rStyle w:val="CharStyle2948"/>
          <w:lang w:val="en-US"/>
          <w:i w:val="0"/>
          <w:iCs w:val="0"/>
        </w:rPr>
        <w:t xml:space="preserve"> </w:t>
      </w:r>
      <w:r>
        <w:rPr>
          <w:rStyle w:val="CharStyle2948"/>
          <w:i w:val="0"/>
          <w:iCs w:val="0"/>
        </w:rPr>
        <w:t xml:space="preserve">= </w:t>
      </w:r>
      <w:r>
        <w:rPr>
          <w:rStyle w:val="CharStyle2946"/>
          <w:i/>
          <w:iCs/>
        </w:rPr>
        <w:t>g</w:t>
      </w:r>
      <w:r>
        <w:rPr>
          <w:rStyle w:val="CharStyle2946"/>
          <w:vertAlign w:val="subscript"/>
          <w:i/>
          <w:iCs/>
        </w:rPr>
        <w:t>a</w:t>
      </w:r>
      <w:r>
        <w:rPr>
          <w:rStyle w:val="CharStyle2946"/>
          <w:i/>
          <w:iCs/>
        </w:rPr>
        <w:t>.</w:t>
      </w:r>
      <w:r>
        <w:rPr>
          <w:rStyle w:val="CharStyle2947"/>
          <w:lang w:val="en-US"/>
          <w:i/>
          <w:iCs/>
        </w:rPr>
        <w:t>3</w:t>
      </w:r>
      <w:r>
        <w:rPr>
          <w:rStyle w:val="CharStyle2946"/>
          <w:i/>
          <w:iCs/>
        </w:rPr>
        <w:t>(i</w:t>
      </w:r>
      <w:r>
        <w:rPr>
          <w:rStyle w:val="CharStyle2946"/>
          <w:vertAlign w:val="superscript"/>
          <w:i/>
          <w:iCs/>
        </w:rPr>
        <w:t>IJ</w:t>
      </w:r>
      <w:r>
        <w:rPr>
          <w:rStyle w:val="CharStyle2946"/>
          <w:i/>
          <w:iCs/>
        </w:rPr>
        <w:t>)dx</w:t>
      </w:r>
      <w:r>
        <w:rPr>
          <w:rStyle w:val="CharStyle2946"/>
          <w:vertAlign w:val="superscript"/>
          <w:i/>
          <w:iCs/>
        </w:rPr>
        <w:t>a</w:t>
      </w:r>
      <w:r>
        <w:rPr>
          <w:rStyle w:val="CharStyle2946"/>
          <w:i/>
          <w:iCs/>
        </w:rPr>
        <w:t>dx</w:t>
      </w:r>
      <w:r>
        <w:rPr>
          <w:rStyle w:val="CharStyle2946"/>
          <w:vertAlign w:val="superscript"/>
          <w:i/>
          <w:iCs/>
        </w:rPr>
        <w:t>3</w:t>
      </w:r>
      <w:r>
        <w:rPr>
          <w:rStyle w:val="CharStyle2946"/>
          <w:i/>
          <w:iCs/>
        </w:rPr>
        <w:t>,</w:t>
      </w:r>
      <w:r>
        <w:rPr>
          <w:rStyle w:val="CharStyle2948"/>
          <w:lang w:val="en-US"/>
          <w:i w:val="0"/>
          <w:iCs w:val="0"/>
        </w:rPr>
        <w:tab/>
      </w:r>
      <w:r>
        <w:rPr>
          <w:rStyle w:val="CharStyle2949"/>
          <w:lang w:val="ru-RU"/>
          <w:i w:val="0"/>
          <w:iCs w:val="0"/>
        </w:rPr>
        <w:t>(12.2)</w:t>
      </w:r>
      <w:bookmarkEnd w:id="154"/>
    </w:p>
    <w:p>
      <w:pPr>
        <w:pStyle w:val="Style102"/>
        <w:widowControl w:val="0"/>
        <w:keepNext w:val="0"/>
        <w:keepLines w:val="0"/>
        <w:shd w:val="clear" w:color="auto" w:fill="auto"/>
        <w:bidi w:val="0"/>
        <w:jc w:val="center"/>
        <w:spacing w:before="0" w:after="0" w:line="216" w:lineRule="exact"/>
        <w:ind w:left="0" w:right="40" w:firstLine="0"/>
      </w:pPr>
      <w:r>
        <w:rPr>
          <w:rStyle w:val="CharStyle2820"/>
        </w:rPr>
        <w:t xml:space="preserve">где </w:t>
      </w:r>
      <w:r>
        <w:rPr>
          <w:rStyle w:val="CharStyle2912"/>
        </w:rPr>
        <w:t>д</w:t>
      </w:r>
      <w:r>
        <w:rPr>
          <w:rStyle w:val="CharStyle2912"/>
          <w:vertAlign w:val="subscript"/>
        </w:rPr>
        <w:t>а</w:t>
      </w:r>
      <w:r>
        <w:rPr>
          <w:rStyle w:val="CharStyle2912"/>
        </w:rPr>
        <w:t>^(х»)</w:t>
      </w:r>
      <w:r>
        <w:rPr>
          <w:rStyle w:val="CharStyle2820"/>
        </w:rPr>
        <w:t xml:space="preserve"> есть метрический </w:t>
      </w:r>
      <w:r>
        <w:rPr>
          <w:rStyle w:val="CharStyle2908"/>
        </w:rPr>
        <w:t xml:space="preserve">тензор, зависящий от координат, а </w:t>
      </w:r>
      <w:r>
        <w:rPr>
          <w:rStyle w:val="CharStyle2908"/>
          <w:lang w:val="en-US"/>
        </w:rPr>
        <w:t xml:space="preserve">(j^) </w:t>
      </w:r>
      <w:r>
        <w:rPr>
          <w:rStyle w:val="CharStyle2908"/>
        </w:rPr>
        <w:t xml:space="preserve">= (х° </w:t>
      </w:r>
      <w:r>
        <w:rPr>
          <w:rStyle w:val="CharStyle2820"/>
        </w:rPr>
        <w:t>=</w:t>
      </w:r>
    </w:p>
    <w:p>
      <w:pPr>
        <w:pStyle w:val="Style102"/>
        <w:numPr>
          <w:ilvl w:val="0"/>
          <w:numId w:val="373"/>
        </w:numPr>
        <w:tabs>
          <w:tab w:leader="none" w:pos="320" w:val="left"/>
        </w:tabs>
        <w:widowControl w:val="0"/>
        <w:keepNext w:val="0"/>
        <w:keepLines w:val="0"/>
        <w:shd w:val="clear" w:color="auto" w:fill="auto"/>
        <w:bidi w:val="0"/>
        <w:jc w:val="both"/>
        <w:spacing w:before="0" w:after="193" w:line="216" w:lineRule="exact"/>
        <w:ind w:left="80" w:right="60" w:firstLine="0"/>
      </w:pPr>
      <w:r>
        <w:rPr>
          <w:rStyle w:val="CharStyle2912"/>
          <w:lang w:val="en-US"/>
        </w:rPr>
        <w:t xml:space="preserve">ct, </w:t>
      </w:r>
      <w:r>
        <w:rPr>
          <w:rStyle w:val="CharStyle2912"/>
        </w:rPr>
        <w:t>х</w:t>
      </w:r>
      <w:r>
        <w:rPr>
          <w:rStyle w:val="CharStyle2820"/>
        </w:rPr>
        <w:t xml:space="preserve"> </w:t>
      </w:r>
      <w:r>
        <w:rPr>
          <w:rStyle w:val="CharStyle2909"/>
        </w:rPr>
        <w:t xml:space="preserve">, </w:t>
      </w:r>
      <w:r>
        <w:rPr>
          <w:rStyle w:val="CharStyle2820"/>
        </w:rPr>
        <w:t xml:space="preserve">.с, </w:t>
      </w:r>
      <w:r>
        <w:rPr>
          <w:rStyle w:val="CharStyle2908"/>
        </w:rPr>
        <w:t>.г</w:t>
      </w:r>
      <w:r>
        <w:rPr>
          <w:rStyle w:val="CharStyle2908"/>
          <w:vertAlign w:val="superscript"/>
        </w:rPr>
        <w:t>3</w:t>
      </w:r>
      <w:r>
        <w:rPr>
          <w:rStyle w:val="CharStyle2908"/>
        </w:rPr>
        <w:t xml:space="preserve">) </w:t>
      </w:r>
      <w:r>
        <w:rPr>
          <w:rStyle w:val="CharStyle2820"/>
        </w:rPr>
        <w:t xml:space="preserve">обозначает </w:t>
      </w:r>
      <w:r>
        <w:rPr>
          <w:rStyle w:val="CharStyle2908"/>
        </w:rPr>
        <w:t xml:space="preserve">координату пространства-времени с координатным </w:t>
      </w:r>
      <w:r>
        <w:rPr>
          <w:rStyle w:val="CharStyle2820"/>
        </w:rPr>
        <w:t>вре</w:t>
        <w:softHyphen/>
        <w:t xml:space="preserve">менем </w:t>
      </w:r>
      <w:r>
        <w:rPr>
          <w:rStyle w:val="CharStyle2912"/>
          <w:lang w:val="en-US"/>
        </w:rPr>
        <w:t>t</w:t>
      </w:r>
      <w:r>
        <w:rPr>
          <w:rStyle w:val="CharStyle2820"/>
          <w:lang w:val="en-US"/>
        </w:rPr>
        <w:t xml:space="preserve"> </w:t>
      </w:r>
      <w:r>
        <w:rPr>
          <w:rStyle w:val="CharStyle2820"/>
        </w:rPr>
        <w:t xml:space="preserve">и скоростью света </w:t>
      </w:r>
      <w:r>
        <w:rPr>
          <w:rStyle w:val="CharStyle2908"/>
        </w:rPr>
        <w:t xml:space="preserve">с. </w:t>
      </w:r>
      <w:r>
        <w:rPr>
          <w:rStyle w:val="CharStyle2820"/>
        </w:rPr>
        <w:t xml:space="preserve">В уравнении (12.2) </w:t>
      </w:r>
      <w:r>
        <w:rPr>
          <w:rStyle w:val="CharStyle2908"/>
        </w:rPr>
        <w:t>используется суммирование по</w:t>
        <w:softHyphen/>
      </w:r>
      <w:r>
        <w:rPr>
          <w:rStyle w:val="CharStyle2820"/>
        </w:rPr>
        <w:t xml:space="preserve">вторяющихся индексов по Эйнштейну. Кривизна пространства-времени </w:t>
      </w:r>
      <w:r>
        <w:rPr>
          <w:rStyle w:val="CharStyle2908"/>
        </w:rPr>
        <w:t xml:space="preserve">в Солнечной </w:t>
      </w:r>
      <w:r>
        <w:rPr>
          <w:rStyle w:val="CharStyle2820"/>
        </w:rPr>
        <w:t>системе мала ввиду слабости гравитационного поля. Поэтому компоненты метриче</w:t>
        <w:softHyphen/>
        <w:t xml:space="preserve">ского тензора </w:t>
      </w:r>
      <w:r>
        <w:rPr>
          <w:rStyle w:val="CharStyle2912"/>
        </w:rPr>
        <w:t>д</w:t>
      </w:r>
      <w:r>
        <w:rPr>
          <w:rStyle w:val="CharStyle2912"/>
          <w:vertAlign w:val="subscript"/>
        </w:rPr>
        <w:t>а</w:t>
      </w:r>
      <w:r>
        <w:rPr>
          <w:rStyle w:val="CharStyle2912"/>
        </w:rPr>
        <w:t>.</w:t>
      </w:r>
      <w:r>
        <w:rPr>
          <w:rStyle w:val="CharStyle2950"/>
        </w:rPr>
        <w:t>0</w:t>
      </w:r>
      <w:r>
        <w:rPr>
          <w:rStyle w:val="CharStyle2912"/>
        </w:rPr>
        <w:t>(х</w:t>
      </w:r>
      <w:r>
        <w:rPr>
          <w:rStyle w:val="CharStyle2912"/>
          <w:vertAlign w:val="superscript"/>
        </w:rPr>
        <w:t>11</w:t>
      </w:r>
      <w:r>
        <w:rPr>
          <w:rStyle w:val="CharStyle2912"/>
        </w:rPr>
        <w:t>)</w:t>
      </w:r>
      <w:r>
        <w:rPr>
          <w:rStyle w:val="CharStyle2820"/>
        </w:rPr>
        <w:t xml:space="preserve"> отличаются от метрики Минковского для специальной теории относительности </w:t>
      </w:r>
      <w:r>
        <w:rPr>
          <w:rStyle w:val="CharStyle2909"/>
        </w:rPr>
        <w:t xml:space="preserve">(СТО) </w:t>
      </w:r>
      <w:r>
        <w:rPr>
          <w:rStyle w:val="CharStyle2820"/>
        </w:rPr>
        <w:t xml:space="preserve">с </w:t>
      </w:r>
      <w:r>
        <w:rPr>
          <w:rStyle w:val="CharStyle2820"/>
          <w:lang w:val="en-US"/>
        </w:rPr>
        <w:t xml:space="preserve">ffoo </w:t>
      </w:r>
      <w:r>
        <w:rPr>
          <w:rStyle w:val="CharStyle2820"/>
        </w:rPr>
        <w:t xml:space="preserve">= —1, </w:t>
      </w:r>
      <w:r>
        <w:rPr>
          <w:rStyle w:val="CharStyle2912"/>
        </w:rPr>
        <w:t>дц</w:t>
      </w:r>
      <w:r>
        <w:rPr>
          <w:rStyle w:val="CharStyle2820"/>
        </w:rPr>
        <w:t xml:space="preserve"> = </w:t>
      </w:r>
      <w:r>
        <w:rPr>
          <w:rStyle w:val="CharStyle2912"/>
          <w:lang w:val="en-US"/>
        </w:rPr>
        <w:t>Sij</w:t>
      </w:r>
      <w:r>
        <w:rPr>
          <w:rStyle w:val="CharStyle2820"/>
          <w:lang w:val="en-US"/>
        </w:rPr>
        <w:t xml:space="preserve"> </w:t>
      </w:r>
      <w:r>
        <w:rPr>
          <w:rStyle w:val="CharStyle2820"/>
        </w:rPr>
        <w:t xml:space="preserve">лишь малыми поправками, которые </w:t>
      </w:r>
      <w:r>
        <w:rPr>
          <w:rStyle w:val="CharStyle2909"/>
        </w:rPr>
        <w:t xml:space="preserve">выражаются как </w:t>
      </w:r>
      <w:r>
        <w:rPr>
          <w:rStyle w:val="CharStyle2820"/>
        </w:rPr>
        <w:t xml:space="preserve">члены разложения по малому параметру </w:t>
      </w:r>
      <w:r>
        <w:rPr>
          <w:rStyle w:val="CharStyle2909"/>
        </w:rPr>
        <w:t xml:space="preserve">— </w:t>
      </w:r>
      <w:r>
        <w:rPr>
          <w:rStyle w:val="CharStyle2820"/>
        </w:rPr>
        <w:t>гравитационному потен</w:t>
        <w:softHyphen/>
        <w:t xml:space="preserve">циалу </w:t>
      </w:r>
      <w:r>
        <w:rPr>
          <w:rStyle w:val="CharStyle2909"/>
        </w:rPr>
        <w:t xml:space="preserve">[724]. </w:t>
      </w:r>
      <w:r>
        <w:rPr>
          <w:rStyle w:val="CharStyle2820"/>
        </w:rPr>
        <w:t xml:space="preserve">Здесь использован символ Кронекера </w:t>
      </w:r>
      <w:r>
        <w:rPr>
          <w:rStyle w:val="CharStyle2950"/>
        </w:rPr>
        <w:t>8</w:t>
      </w:r>
      <w:r>
        <w:rPr>
          <w:rStyle w:val="CharStyle2912"/>
        </w:rPr>
        <w:t>ц</w:t>
      </w:r>
      <w:r>
        <w:rPr>
          <w:rStyle w:val="CharStyle2820"/>
        </w:rPr>
        <w:t xml:space="preserve"> </w:t>
      </w:r>
      <w:r>
        <w:rPr>
          <w:rStyle w:val="CharStyle2908"/>
        </w:rPr>
        <w:t xml:space="preserve">= </w:t>
      </w:r>
      <w:r>
        <w:rPr>
          <w:rStyle w:val="CharStyle2909"/>
        </w:rPr>
        <w:t xml:space="preserve">1 </w:t>
      </w:r>
      <w:r>
        <w:rPr>
          <w:rStyle w:val="CharStyle2820"/>
        </w:rPr>
        <w:t xml:space="preserve">для </w:t>
      </w:r>
      <w:r>
        <w:rPr>
          <w:rStyle w:val="CharStyle2951"/>
          <w:lang w:val="en-US"/>
        </w:rPr>
        <w:t>i</w:t>
      </w:r>
      <w:r>
        <w:rPr>
          <w:rStyle w:val="CharStyle2952"/>
          <w:lang w:val="en-US"/>
        </w:rPr>
        <w:t xml:space="preserve"> </w:t>
      </w:r>
      <w:r>
        <w:rPr>
          <w:rStyle w:val="CharStyle2908"/>
        </w:rPr>
        <w:t xml:space="preserve">= </w:t>
      </w:r>
      <w:r>
        <w:rPr>
          <w:rStyle w:val="CharStyle2912"/>
          <w:lang w:val="en-US"/>
        </w:rPr>
        <w:t>j</w:t>
      </w:r>
      <w:r>
        <w:rPr>
          <w:rStyle w:val="CharStyle2820"/>
          <w:lang w:val="en-US"/>
        </w:rPr>
        <w:t xml:space="preserve"> </w:t>
      </w:r>
      <w:r>
        <w:rPr>
          <w:rStyle w:val="CharStyle2820"/>
        </w:rPr>
        <w:t xml:space="preserve">и </w:t>
      </w:r>
      <w:r>
        <w:rPr>
          <w:rStyle w:val="CharStyle2950"/>
          <w:lang w:val="en-US"/>
        </w:rPr>
        <w:t>6</w:t>
      </w:r>
      <w:r>
        <w:rPr>
          <w:rStyle w:val="CharStyle2912"/>
          <w:lang w:val="en-US"/>
          <w:vertAlign w:val="subscript"/>
        </w:rPr>
        <w:t>{j</w:t>
      </w:r>
      <w:r>
        <w:rPr>
          <w:rStyle w:val="CharStyle2820"/>
          <w:lang w:val="en-US"/>
        </w:rPr>
        <w:t xml:space="preserve"> </w:t>
      </w:r>
      <w:r>
        <w:rPr>
          <w:rStyle w:val="CharStyle2908"/>
        </w:rPr>
        <w:t xml:space="preserve">= </w:t>
      </w:r>
      <w:r>
        <w:rPr>
          <w:rStyle w:val="CharStyle2909"/>
        </w:rPr>
        <w:t xml:space="preserve">0 </w:t>
      </w:r>
      <w:r>
        <w:rPr>
          <w:rStyle w:val="CharStyle2820"/>
        </w:rPr>
        <w:t xml:space="preserve">для * </w:t>
      </w:r>
      <w:r>
        <w:rPr>
          <w:rStyle w:val="CharStyle2912"/>
          <w:lang w:val="en-US"/>
        </w:rPr>
        <w:t>J-</w:t>
      </w:r>
      <w:r>
        <w:rPr>
          <w:rStyle w:val="CharStyle2820"/>
          <w:lang w:val="en-US"/>
        </w:rPr>
        <w:t xml:space="preserve"> </w:t>
      </w:r>
      <w:r>
        <w:rPr>
          <w:rStyle w:val="CharStyle2820"/>
        </w:rPr>
        <w:t xml:space="preserve">Вблизи Земли потенциал является слабым и может быть аппроксимирован ньютоновским гравитационным потенциалом </w:t>
      </w:r>
      <w:r>
        <w:rPr>
          <w:rStyle w:val="CharStyle2912"/>
          <w:lang w:val="en-US"/>
        </w:rPr>
        <w:t>U.</w:t>
      </w:r>
      <w:r>
        <w:rPr>
          <w:rStyle w:val="CharStyle2820"/>
          <w:lang w:val="en-US"/>
        </w:rPr>
        <w:t xml:space="preserve"> </w:t>
      </w:r>
      <w:r>
        <w:rPr>
          <w:rStyle w:val="CharStyle2909"/>
        </w:rPr>
        <w:t xml:space="preserve">') </w:t>
      </w:r>
      <w:r>
        <w:rPr>
          <w:rStyle w:val="CharStyle2820"/>
        </w:rPr>
        <w:t xml:space="preserve">Компоненты тензора </w:t>
      </w:r>
      <w:r>
        <w:rPr>
          <w:rStyle w:val="CharStyle2909"/>
        </w:rPr>
        <w:t xml:space="preserve">в </w:t>
      </w:r>
      <w:r>
        <w:rPr>
          <w:rStyle w:val="CharStyle2820"/>
        </w:rPr>
        <w:t>инерциаль- ной невращающейся геоцентрической системе отсчета равны</w:t>
      </w:r>
    </w:p>
    <w:p>
      <w:pPr>
        <w:pStyle w:val="Style89"/>
        <w:tabs>
          <w:tab w:leader="none" w:pos="5707" w:val="left"/>
        </w:tabs>
        <w:widowControl w:val="0"/>
        <w:keepNext w:val="0"/>
        <w:keepLines w:val="0"/>
        <w:shd w:val="clear" w:color="auto" w:fill="auto"/>
        <w:bidi w:val="0"/>
        <w:jc w:val="right"/>
        <w:spacing w:before="0" w:after="240" w:line="200" w:lineRule="exact"/>
        <w:ind w:left="0" w:right="60" w:firstLine="0"/>
      </w:pPr>
      <w:r>
        <w:rPr>
          <w:rStyle w:val="CharStyle2953"/>
          <w:lang w:val="en-US"/>
          <w:b w:val="0"/>
          <w:bCs w:val="0"/>
        </w:rPr>
        <w:t xml:space="preserve">&lt;7oo </w:t>
      </w:r>
      <w:r>
        <w:rPr>
          <w:rStyle w:val="CharStyle2954"/>
          <w:b/>
          <w:bCs/>
        </w:rPr>
        <w:t xml:space="preserve">= </w:t>
      </w:r>
      <w:r>
        <w:rPr>
          <w:rStyle w:val="CharStyle2955"/>
          <w:b/>
          <w:bCs/>
        </w:rPr>
        <w:t xml:space="preserve">-(l-^), </w:t>
      </w:r>
      <w:r>
        <w:rPr>
          <w:rStyle w:val="CharStyle2956"/>
          <w:b/>
          <w:bCs/>
        </w:rPr>
        <w:t>g</w:t>
      </w:r>
      <w:r>
        <w:rPr>
          <w:rStyle w:val="CharStyle2956"/>
          <w:vertAlign w:val="subscript"/>
          <w:b/>
          <w:bCs/>
        </w:rPr>
        <w:t>0j</w:t>
      </w:r>
      <w:r>
        <w:rPr>
          <w:rStyle w:val="CharStyle2956"/>
          <w:b/>
          <w:bCs/>
        </w:rPr>
        <w:t>=0</w:t>
      </w:r>
      <w:r>
        <w:rPr>
          <w:rStyle w:val="CharStyle2957"/>
          <w:b/>
          <w:bCs/>
        </w:rPr>
        <w:t xml:space="preserve">, </w:t>
      </w:r>
      <w:r>
        <w:rPr>
          <w:rStyle w:val="CharStyle2956"/>
          <w:lang w:val="ru-RU"/>
          <w:b/>
          <w:bCs/>
        </w:rPr>
        <w:t>дц</w:t>
      </w:r>
      <w:r>
        <w:rPr>
          <w:rStyle w:val="CharStyle2955"/>
          <w:lang w:val="ru-RU"/>
          <w:b/>
          <w:bCs/>
        </w:rPr>
        <w:t xml:space="preserve"> </w:t>
      </w:r>
      <w:r>
        <w:rPr>
          <w:rStyle w:val="CharStyle2958"/>
          <w:b/>
          <w:bCs/>
        </w:rPr>
        <w:t xml:space="preserve">= </w:t>
      </w:r>
      <w:r>
        <w:rPr>
          <w:rStyle w:val="CharStyle2955"/>
          <w:b/>
          <w:bCs/>
        </w:rPr>
        <w:t xml:space="preserve">(l </w:t>
      </w:r>
      <w:r>
        <w:rPr>
          <w:rStyle w:val="CharStyle2955"/>
          <w:lang w:val="ru-RU"/>
          <w:b/>
          <w:bCs/>
        </w:rPr>
        <w:t xml:space="preserve">+ </w:t>
      </w:r>
      <w:r>
        <w:rPr>
          <w:rStyle w:val="CharStyle2959"/>
          <w:b/>
          <w:bCs/>
        </w:rPr>
        <w:t>6^,</w:t>
      </w:r>
      <w:r>
        <w:rPr>
          <w:rStyle w:val="CharStyle2958"/>
          <w:b/>
          <w:bCs/>
        </w:rPr>
        <w:tab/>
      </w:r>
      <w:r>
        <w:rPr>
          <w:rStyle w:val="CharStyle2953"/>
          <w:b w:val="0"/>
          <w:bCs w:val="0"/>
        </w:rPr>
        <w:t>(12.3)</w:t>
      </w:r>
    </w:p>
    <w:p>
      <w:pPr>
        <w:pStyle w:val="Style102"/>
        <w:widowControl w:val="0"/>
        <w:keepNext w:val="0"/>
        <w:keepLines w:val="0"/>
        <w:shd w:val="clear" w:color="auto" w:fill="auto"/>
        <w:bidi w:val="0"/>
        <w:jc w:val="both"/>
        <w:spacing w:before="0" w:after="269" w:line="211" w:lineRule="exact"/>
        <w:ind w:left="80" w:right="60" w:firstLine="0"/>
      </w:pPr>
      <w:r>
        <w:rPr>
          <w:rStyle w:val="CharStyle2820"/>
        </w:rPr>
        <w:t xml:space="preserve">причем недиагональные элементы метрического тензора </w:t>
      </w:r>
      <w:r>
        <w:rPr>
          <w:rStyle w:val="CharStyle2909"/>
        </w:rPr>
        <w:t xml:space="preserve">в </w:t>
      </w:r>
      <w:r>
        <w:rPr>
          <w:rStyle w:val="CharStyle2820"/>
        </w:rPr>
        <w:t>этом случае равны 0. Следовательно, релятивистский интервал можно аппроксимировать как</w:t>
      </w:r>
    </w:p>
    <w:p>
      <w:pPr>
        <w:pStyle w:val="Style189"/>
        <w:widowControl w:val="0"/>
        <w:keepNext w:val="0"/>
        <w:keepLines w:val="0"/>
        <w:shd w:val="clear" w:color="auto" w:fill="auto"/>
        <w:bidi w:val="0"/>
        <w:jc w:val="right"/>
        <w:spacing w:before="0" w:after="131" w:line="250" w:lineRule="exact"/>
        <w:ind w:left="0" w:right="60" w:firstLine="0"/>
      </w:pPr>
      <w:r>
        <w:rPr>
          <w:rStyle w:val="CharStyle2960"/>
          <w:vertAlign w:val="superscript"/>
        </w:rPr>
        <w:t>ds2</w:t>
      </w:r>
      <w:r>
        <w:rPr>
          <w:rStyle w:val="CharStyle2961"/>
          <w:lang w:val="en-US"/>
          <w:vertAlign w:val="superscript"/>
        </w:rPr>
        <w:t xml:space="preserve"> </w:t>
      </w:r>
      <w:r>
        <w:rPr>
          <w:rStyle w:val="CharStyle2961"/>
          <w:vertAlign w:val="superscript"/>
        </w:rPr>
        <w:t>=</w:t>
      </w:r>
      <w:r>
        <w:rPr>
          <w:rStyle w:val="CharStyle2962"/>
        </w:rPr>
        <w:t xml:space="preserve">" </w:t>
      </w:r>
      <w:r>
        <w:rPr>
          <w:rStyle w:val="CharStyle2961"/>
        </w:rPr>
        <w:t xml:space="preserve">О </w:t>
      </w:r>
      <w:r>
        <w:rPr>
          <w:rStyle w:val="CharStyle2962"/>
        </w:rPr>
        <w:t xml:space="preserve">~ </w:t>
      </w:r>
      <w:r>
        <w:rPr>
          <w:rStyle w:val="CharStyle2963"/>
        </w:rPr>
        <w:t>v)</w:t>
      </w:r>
      <w:r>
        <w:rPr>
          <w:rStyle w:val="CharStyle2964"/>
          <w:vertAlign w:val="superscript"/>
        </w:rPr>
        <w:t>сЧе</w:t>
      </w:r>
      <w:r>
        <w:rPr>
          <w:rStyle w:val="CharStyle2962"/>
          <w:vertAlign w:val="superscript"/>
        </w:rPr>
        <w:t>+</w:t>
      </w:r>
      <w:r>
        <w:rPr>
          <w:rStyle w:val="CharStyle2961"/>
        </w:rPr>
        <w:t>0</w:t>
      </w:r>
      <w:r>
        <w:rPr>
          <w:rStyle w:val="CharStyle2961"/>
          <w:vertAlign w:val="superscript"/>
        </w:rPr>
        <w:t>+</w:t>
      </w:r>
      <w:r>
        <w:rPr>
          <w:rStyle w:val="CharStyle2961"/>
        </w:rPr>
        <w:t xml:space="preserve"> </w:t>
      </w:r>
      <w:r>
        <w:rPr>
          <w:rStyle w:val="CharStyle2964"/>
        </w:rPr>
        <w:t xml:space="preserve">т) </w:t>
      </w:r>
      <w:r>
        <w:rPr>
          <w:rStyle w:val="CharStyle2965"/>
          <w:vertAlign w:val="superscript"/>
        </w:rPr>
        <w:t>[{dx</w:t>
      </w:r>
      <w:r>
        <w:rPr>
          <w:rStyle w:val="CharStyle2965"/>
        </w:rPr>
        <w:t>'</w:t>
      </w:r>
      <w:r>
        <w:rPr>
          <w:rStyle w:val="CharStyle2965"/>
          <w:vertAlign w:val="superscript"/>
        </w:rPr>
        <w:t>)2</w:t>
      </w:r>
      <w:r>
        <w:rPr>
          <w:rStyle w:val="CharStyle2966"/>
          <w:lang w:val="ru-RU"/>
          <w:vertAlign w:val="superscript"/>
        </w:rPr>
        <w:t>+</w:t>
      </w:r>
      <w:r>
        <w:rPr>
          <w:rStyle w:val="CharStyle2967"/>
          <w:vertAlign w:val="superscript"/>
        </w:rPr>
        <w:t>(rfx2)2</w:t>
      </w:r>
      <w:r>
        <w:rPr>
          <w:rStyle w:val="CharStyle2961"/>
          <w:vertAlign w:val="superscript"/>
        </w:rPr>
        <w:t>+</w:t>
      </w:r>
      <w:r>
        <w:rPr>
          <w:rStyle w:val="CharStyle2963"/>
          <w:vertAlign w:val="superscript"/>
        </w:rPr>
        <w:t>{dx3)2]</w:t>
      </w:r>
      <w:r>
        <w:rPr>
          <w:rStyle w:val="CharStyle2963"/>
        </w:rPr>
        <w:t>'</w:t>
      </w:r>
      <w:r>
        <w:rPr>
          <w:rStyle w:val="CharStyle2962"/>
          <w:lang w:val="en-US"/>
        </w:rPr>
        <w:t xml:space="preserve"> </w:t>
      </w:r>
      <w:r>
        <w:rPr>
          <w:rStyle w:val="CharStyle2961"/>
          <w:vertAlign w:val="superscript"/>
        </w:rPr>
        <w:t>(,2</w:t>
      </w:r>
      <w:r>
        <w:rPr>
          <w:rStyle w:val="CharStyle2961"/>
        </w:rPr>
        <w:t>-</w:t>
      </w:r>
      <w:r>
        <w:rPr>
          <w:rStyle w:val="CharStyle2961"/>
          <w:vertAlign w:val="superscript"/>
        </w:rPr>
        <w:t>4)</w:t>
      </w:r>
    </w:p>
    <w:p>
      <w:pPr>
        <w:pStyle w:val="Style102"/>
        <w:widowControl w:val="0"/>
        <w:keepNext w:val="0"/>
        <w:keepLines w:val="0"/>
        <w:shd w:val="clear" w:color="auto" w:fill="auto"/>
        <w:bidi w:val="0"/>
        <w:jc w:val="both"/>
        <w:spacing w:before="0" w:after="203" w:line="221" w:lineRule="exact"/>
        <w:ind w:left="80" w:right="60" w:firstLine="0"/>
      </w:pPr>
      <w:r>
        <w:rPr>
          <w:rStyle w:val="CharStyle2820"/>
        </w:rPr>
        <w:t xml:space="preserve">где гравитационный потенциал </w:t>
      </w:r>
      <w:r>
        <w:rPr>
          <w:rStyle w:val="CharStyle2912"/>
          <w:lang w:val="en-US"/>
        </w:rPr>
        <w:t>L</w:t>
      </w:r>
      <w:r>
        <w:rPr>
          <w:rStyle w:val="CharStyle2820"/>
          <w:lang w:val="en-US"/>
        </w:rPr>
        <w:t xml:space="preserve"> </w:t>
      </w:r>
      <w:r>
        <w:rPr>
          <w:rStyle w:val="CharStyle2908"/>
        </w:rPr>
        <w:t xml:space="preserve">= </w:t>
      </w:r>
      <w:r>
        <w:rPr>
          <w:rStyle w:val="CharStyle2912"/>
          <w:lang w:val="en-US"/>
        </w:rPr>
        <w:t>Ue</w:t>
      </w:r>
      <w:r>
        <w:rPr>
          <w:rStyle w:val="CharStyle2820"/>
          <w:lang w:val="en-US"/>
        </w:rPr>
        <w:t xml:space="preserve"> </w:t>
      </w:r>
      <w:r>
        <w:rPr>
          <w:rStyle w:val="CharStyle2908"/>
        </w:rPr>
        <w:t xml:space="preserve">+ </w:t>
      </w:r>
      <w:r>
        <w:rPr>
          <w:rStyle w:val="CharStyle2912"/>
          <w:lang w:val="en-US"/>
        </w:rPr>
        <w:t>Ut</w:t>
      </w:r>
      <w:r>
        <w:rPr>
          <w:rStyle w:val="CharStyle2820"/>
          <w:lang w:val="en-US"/>
        </w:rPr>
        <w:t xml:space="preserve"> </w:t>
      </w:r>
      <w:r>
        <w:rPr>
          <w:rStyle w:val="CharStyle2820"/>
        </w:rPr>
        <w:t>есть сумма ньютоновского гравитаци</w:t>
        <w:softHyphen/>
        <w:t xml:space="preserve">онного потенциала Земли </w:t>
      </w:r>
      <w:r>
        <w:rPr>
          <w:rStyle w:val="CharStyle2968"/>
        </w:rPr>
        <w:t>Ue</w:t>
      </w:r>
      <w:r>
        <w:rPr>
          <w:rStyle w:val="CharStyle2952"/>
          <w:lang w:val="en-US"/>
        </w:rPr>
        <w:t xml:space="preserve"> </w:t>
      </w:r>
      <w:r>
        <w:rPr>
          <w:rStyle w:val="CharStyle2952"/>
        </w:rPr>
        <w:t xml:space="preserve">и </w:t>
      </w:r>
      <w:r>
        <w:rPr>
          <w:rStyle w:val="CharStyle2820"/>
        </w:rPr>
        <w:t xml:space="preserve">приливного потенциала </w:t>
      </w:r>
      <w:r>
        <w:rPr>
          <w:rStyle w:val="CharStyle2968"/>
        </w:rPr>
        <w:t>Ut,</w:t>
      </w:r>
      <w:r>
        <w:rPr>
          <w:rStyle w:val="CharStyle2952"/>
          <w:lang w:val="en-US"/>
        </w:rPr>
        <w:t xml:space="preserve"> </w:t>
      </w:r>
      <w:r>
        <w:rPr>
          <w:rStyle w:val="CharStyle2820"/>
        </w:rPr>
        <w:t>создаваемого внешними</w:t>
      </w:r>
    </w:p>
    <w:p>
      <w:pPr>
        <w:pStyle w:val="Style298"/>
        <w:widowControl w:val="0"/>
        <w:keepNext w:val="0"/>
        <w:keepLines w:val="0"/>
        <w:shd w:val="clear" w:color="auto" w:fill="auto"/>
        <w:bidi w:val="0"/>
        <w:jc w:val="both"/>
        <w:spacing w:before="0" w:after="0" w:line="192" w:lineRule="exact"/>
        <w:ind w:left="80" w:right="60" w:firstLine="280"/>
      </w:pPr>
      <w:r>
        <w:rPr>
          <w:rStyle w:val="CharStyle710"/>
        </w:rPr>
        <w:t xml:space="preserve">) В книге используется соглашение метрологического сообщества и </w:t>
      </w:r>
      <w:r>
        <w:rPr>
          <w:rStyle w:val="CharStyle710"/>
          <w:lang w:val="en-US"/>
        </w:rPr>
        <w:t xml:space="preserve">IAU, </w:t>
      </w:r>
      <w:r>
        <w:rPr>
          <w:rStyle w:val="CharStyle710"/>
        </w:rPr>
        <w:t>когда потенциалы берутся с положительным знаком. Необходимо обратить внимание на то, что не существует общепринятой договоренности о знаках пространственных и временной координат, и мы используем те же знаки, что и в работах [263, 724].</w:t>
      </w:r>
      <w:r>
        <w:br w:type="page"/>
      </w:r>
    </w:p>
    <w:p>
      <w:pPr>
        <w:pStyle w:val="Style102"/>
        <w:widowControl w:val="0"/>
        <w:keepNext w:val="0"/>
        <w:keepLines w:val="0"/>
        <w:shd w:val="clear" w:color="auto" w:fill="auto"/>
        <w:bidi w:val="0"/>
        <w:jc w:val="both"/>
        <w:spacing w:before="0" w:after="0" w:line="240" w:lineRule="exact"/>
        <w:ind w:left="20" w:right="20" w:firstLine="0"/>
      </w:pPr>
      <w:r>
        <w:rPr>
          <w:rStyle w:val="CharStyle2820"/>
        </w:rPr>
        <w:t>телами. В качестве приближения гравитационного потенциала Земли используется выражение [263]</w:t>
      </w:r>
    </w:p>
    <w:p>
      <w:pPr>
        <w:pStyle w:val="Style102"/>
        <w:tabs>
          <w:tab w:leader="none" w:pos="3202" w:val="left"/>
          <w:tab w:leader="none" w:pos="4906" w:val="left"/>
        </w:tabs>
        <w:widowControl w:val="0"/>
        <w:keepNext w:val="0"/>
        <w:keepLines w:val="0"/>
        <w:shd w:val="clear" w:color="auto" w:fill="auto"/>
        <w:bidi w:val="0"/>
        <w:jc w:val="right"/>
        <w:spacing w:before="0" w:after="299" w:line="190" w:lineRule="exact"/>
        <w:ind w:left="0" w:right="20" w:firstLine="0"/>
      </w:pPr>
      <w:r>
        <w:rPr>
          <w:rStyle w:val="CharStyle2941"/>
          <w:vertAlign w:val="subscript"/>
        </w:rPr>
        <w:t>Ue</w:t>
      </w:r>
      <w:r>
        <w:rPr>
          <w:rStyle w:val="CharStyle2908"/>
          <w:lang w:val="en-US"/>
        </w:rPr>
        <w:t xml:space="preserve"> </w:t>
      </w:r>
      <w:r>
        <w:rPr>
          <w:rStyle w:val="CharStyle2969"/>
        </w:rPr>
        <w:t xml:space="preserve">= </w:t>
      </w:r>
      <w:r>
        <w:rPr>
          <w:rStyle w:val="CharStyle2912"/>
          <w:lang w:val="en-US"/>
        </w:rPr>
        <w:t>2ML</w:t>
      </w:r>
      <w:r>
        <w:rPr>
          <w:rStyle w:val="CharStyle2820"/>
          <w:lang w:val="en-US"/>
        </w:rPr>
        <w:t xml:space="preserve"> </w:t>
      </w:r>
      <w:r>
        <w:rPr>
          <w:rStyle w:val="CharStyle2908"/>
        </w:rPr>
        <w:t xml:space="preserve">+ </w:t>
      </w:r>
      <w:r>
        <w:rPr>
          <w:rStyle w:val="CharStyle2912"/>
          <w:lang w:val="en-US"/>
        </w:rPr>
        <w:t>J</w:t>
      </w:r>
      <w:r>
        <w:rPr>
          <w:rStyle w:val="CharStyle2950"/>
          <w:lang w:val="en-US"/>
          <w:vertAlign w:val="subscript"/>
        </w:rPr>
        <w:t>2</w:t>
      </w:r>
      <w:r>
        <w:rPr>
          <w:rStyle w:val="CharStyle2912"/>
          <w:lang w:val="en-US"/>
        </w:rPr>
        <w:t>GM</w:t>
      </w:r>
      <w:r>
        <w:rPr>
          <w:rStyle w:val="CharStyle2912"/>
          <w:lang w:val="en-US"/>
          <w:vertAlign w:val="subscript"/>
        </w:rPr>
        <w:t>E</w:t>
      </w:r>
      <w:r>
        <w:rPr>
          <w:rStyle w:val="CharStyle2912"/>
          <w:lang w:val="en-US"/>
        </w:rPr>
        <w:t>a\</w:t>
      </w:r>
      <w:r>
        <w:rPr>
          <w:rStyle w:val="CharStyle2820"/>
          <w:lang w:val="en-US"/>
        </w:rPr>
        <w:tab/>
      </w:r>
      <w:r>
        <w:rPr>
          <w:rStyle w:val="CharStyle2820"/>
        </w:rPr>
        <w:t>,</w:t>
        <w:tab/>
        <w:t>(12.5)</w:t>
      </w:r>
    </w:p>
    <w:p>
      <w:pPr>
        <w:pStyle w:val="Style102"/>
        <w:widowControl w:val="0"/>
        <w:keepNext w:val="0"/>
        <w:keepLines w:val="0"/>
        <w:shd w:val="clear" w:color="auto" w:fill="auto"/>
        <w:bidi w:val="0"/>
        <w:jc w:val="both"/>
        <w:spacing w:before="0" w:after="0" w:line="221" w:lineRule="exact"/>
        <w:ind w:left="20" w:right="20" w:firstLine="0"/>
      </w:pPr>
      <w:r>
        <w:rPr>
          <w:rStyle w:val="CharStyle2908"/>
        </w:rPr>
        <w:t xml:space="preserve">в </w:t>
      </w:r>
      <w:r>
        <w:rPr>
          <w:rStyle w:val="CharStyle2820"/>
        </w:rPr>
        <w:t xml:space="preserve">котором координата г отсчитывается от центра Земли. В выражении учитывается увеличение радиуса Земли к экватору,') причем потенциал зависит от широты, задающейся углом </w:t>
      </w:r>
      <w:r>
        <w:rPr>
          <w:rStyle w:val="CharStyle2941"/>
          <w:lang w:val="ru-RU"/>
        </w:rPr>
        <w:t>Ф,</w:t>
      </w:r>
      <w:r>
        <w:rPr>
          <w:rStyle w:val="CharStyle2908"/>
        </w:rPr>
        <w:t xml:space="preserve"> </w:t>
      </w:r>
      <w:r>
        <w:rPr>
          <w:rStyle w:val="CharStyle2820"/>
        </w:rPr>
        <w:t>который отсчитывается от экваториальной плоскости и положи</w:t>
        <w:softHyphen/>
        <w:t xml:space="preserve">телен в северном полушарии. Экваториальный радиус Земли равен </w:t>
      </w:r>
      <w:r>
        <w:rPr>
          <w:rStyle w:val="CharStyle2820"/>
          <w:lang w:val="en-US"/>
        </w:rPr>
        <w:t xml:space="preserve">ai </w:t>
      </w:r>
      <w:r>
        <w:rPr>
          <w:rStyle w:val="CharStyle2969"/>
        </w:rPr>
        <w:t xml:space="preserve">= </w:t>
      </w:r>
      <w:r>
        <w:rPr>
          <w:rStyle w:val="CharStyle2820"/>
        </w:rPr>
        <w:t xml:space="preserve">6378 136,5 м, </w:t>
      </w:r>
      <w:r>
        <w:rPr>
          <w:rStyle w:val="CharStyle2908"/>
        </w:rPr>
        <w:t xml:space="preserve">а </w:t>
      </w:r>
      <w:r>
        <w:rPr>
          <w:rStyle w:val="CharStyle2820"/>
        </w:rPr>
        <w:t xml:space="preserve">величина </w:t>
      </w:r>
      <w:r>
        <w:rPr>
          <w:rStyle w:val="CharStyle2912"/>
          <w:lang w:val="en-US"/>
        </w:rPr>
        <w:t>GMe</w:t>
      </w:r>
      <w:r>
        <w:rPr>
          <w:rStyle w:val="CharStyle2820"/>
          <w:lang w:val="en-US"/>
        </w:rPr>
        <w:t xml:space="preserve"> </w:t>
      </w:r>
      <w:r>
        <w:rPr>
          <w:rStyle w:val="CharStyle2969"/>
        </w:rPr>
        <w:t xml:space="preserve">= </w:t>
      </w:r>
      <w:r>
        <w:rPr>
          <w:rStyle w:val="CharStyle2820"/>
        </w:rPr>
        <w:t>3,986004418 • 10</w:t>
      </w:r>
      <w:r>
        <w:rPr>
          <w:rStyle w:val="CharStyle2820"/>
          <w:vertAlign w:val="superscript"/>
        </w:rPr>
        <w:footnoteReference w:id="41"/>
      </w:r>
      <w:r>
        <w:rPr>
          <w:rStyle w:val="CharStyle2820"/>
        </w:rPr>
        <w:t xml:space="preserve"> м</w:t>
      </w:r>
      <w:r>
        <w:rPr>
          <w:rStyle w:val="CharStyle2820"/>
          <w:vertAlign w:val="superscript"/>
        </w:rPr>
        <w:t>3</w:t>
      </w:r>
      <w:r>
        <w:rPr>
          <w:rStyle w:val="CharStyle2820"/>
        </w:rPr>
        <w:t>/с</w:t>
      </w:r>
      <w:r>
        <w:rPr>
          <w:rStyle w:val="CharStyle2820"/>
          <w:vertAlign w:val="superscript"/>
        </w:rPr>
        <w:t>2</w:t>
      </w:r>
      <w:r>
        <w:rPr>
          <w:rStyle w:val="CharStyle2820"/>
        </w:rPr>
        <w:t xml:space="preserve"> есть произведение гравитационной </w:t>
      </w:r>
      <w:r>
        <w:rPr>
          <w:rStyle w:val="CharStyle2908"/>
        </w:rPr>
        <w:t xml:space="preserve">постоянной </w:t>
      </w:r>
      <w:r>
        <w:rPr>
          <w:rStyle w:val="CharStyle2820"/>
        </w:rPr>
        <w:t>на массу Земли. Коэффициент квадрупольного момента Земли состав</w:t>
        <w:softHyphen/>
      </w:r>
      <w:r>
        <w:rPr>
          <w:rStyle w:val="CharStyle2908"/>
        </w:rPr>
        <w:t xml:space="preserve">ляет </w:t>
      </w:r>
      <w:r>
        <w:rPr>
          <w:rStyle w:val="CharStyle2912"/>
          <w:lang w:val="en-US"/>
        </w:rPr>
        <w:t>J</w:t>
      </w:r>
      <w:r>
        <w:rPr>
          <w:rStyle w:val="CharStyle2950"/>
          <w:lang w:val="en-US"/>
          <w:vertAlign w:val="subscript"/>
        </w:rPr>
        <w:t>2</w:t>
      </w:r>
      <w:r>
        <w:rPr>
          <w:rStyle w:val="CharStyle2820"/>
          <w:lang w:val="en-US"/>
        </w:rPr>
        <w:t xml:space="preserve"> </w:t>
      </w:r>
      <w:r>
        <w:rPr>
          <w:rStyle w:val="CharStyle2820"/>
        </w:rPr>
        <w:t>= +1,082636 • 10</w:t>
      </w:r>
      <w:r>
        <w:rPr>
          <w:rStyle w:val="CharStyle2820"/>
          <w:vertAlign w:val="superscript"/>
        </w:rPr>
        <w:t>_3</w:t>
      </w:r>
      <w:r>
        <w:rPr>
          <w:rStyle w:val="CharStyle2820"/>
        </w:rPr>
        <w:t xml:space="preserve">. Выражение (12.5) для гравитационного потенциала обеспечивает точность определения гравитационного красного сдвига частоты и, соответственно, показаний часов в пределах погрешности </w:t>
      </w:r>
      <w:r>
        <w:rPr>
          <w:rStyle w:val="CharStyle2950"/>
        </w:rPr>
        <w:t>6</w:t>
      </w:r>
      <w:r>
        <w:rPr>
          <w:rStyle w:val="CharStyle2912"/>
        </w:rPr>
        <w:t>и/и</w:t>
      </w:r>
      <w:r>
        <w:rPr>
          <w:rStyle w:val="CharStyle2820"/>
        </w:rPr>
        <w:t xml:space="preserve"> &lt; 10</w:t>
      </w:r>
      <w:r>
        <w:rPr>
          <w:rStyle w:val="CharStyle2820"/>
          <w:vertAlign w:val="superscript"/>
        </w:rPr>
        <w:t>-и</w:t>
      </w:r>
      <w:r>
        <w:rPr>
          <w:rStyle w:val="CharStyle2820"/>
        </w:rPr>
        <w:t>.</w:t>
      </w:r>
    </w:p>
    <w:p>
      <w:pPr>
        <w:pStyle w:val="Style102"/>
        <w:widowControl w:val="0"/>
        <w:keepNext w:val="0"/>
        <w:keepLines w:val="0"/>
        <w:shd w:val="clear" w:color="auto" w:fill="auto"/>
        <w:bidi w:val="0"/>
        <w:jc w:val="both"/>
        <w:spacing w:before="0" w:after="205" w:line="221" w:lineRule="exact"/>
        <w:ind w:left="20" w:right="20" w:firstLine="300"/>
      </w:pPr>
      <w:r>
        <w:rPr>
          <w:rStyle w:val="CharStyle2820"/>
        </w:rPr>
        <w:t xml:space="preserve">В координатной системе, вращающейся вместе </w:t>
      </w:r>
      <w:r>
        <w:rPr>
          <w:rStyle w:val="CharStyle2908"/>
        </w:rPr>
        <w:t xml:space="preserve">с </w:t>
      </w:r>
      <w:r>
        <w:rPr>
          <w:rStyle w:val="CharStyle2820"/>
        </w:rPr>
        <w:t xml:space="preserve">Землей, необходимо выполнить преобразование координат из инерциальной системы в систему, вращающуюся с постоянной угловой скоростью </w:t>
      </w:r>
      <w:r>
        <w:rPr>
          <w:rStyle w:val="CharStyle2912"/>
        </w:rPr>
        <w:t>и&gt;:</w:t>
      </w:r>
    </w:p>
    <w:p>
      <w:pPr>
        <w:pStyle w:val="Style102"/>
        <w:widowControl w:val="0"/>
        <w:keepNext w:val="0"/>
        <w:keepLines w:val="0"/>
        <w:shd w:val="clear" w:color="auto" w:fill="auto"/>
        <w:bidi w:val="0"/>
        <w:jc w:val="left"/>
        <w:spacing w:before="0" w:after="0" w:line="190" w:lineRule="exact"/>
        <w:ind w:left="2640" w:right="0" w:firstLine="0"/>
      </w:pPr>
      <w:r>
        <w:rPr>
          <w:rStyle w:val="CharStyle2912"/>
        </w:rPr>
        <w:t xml:space="preserve">х </w:t>
      </w:r>
      <w:r>
        <w:rPr>
          <w:rStyle w:val="CharStyle2970"/>
        </w:rPr>
        <w:t xml:space="preserve">= </w:t>
      </w:r>
      <w:r>
        <w:rPr>
          <w:rStyle w:val="CharStyle2912"/>
        </w:rPr>
        <w:t>х'</w:t>
      </w:r>
      <w:r>
        <w:rPr>
          <w:rStyle w:val="CharStyle2820"/>
        </w:rPr>
        <w:t xml:space="preserve"> </w:t>
      </w:r>
      <w:r>
        <w:rPr>
          <w:rStyle w:val="CharStyle2820"/>
          <w:lang w:val="en-US"/>
        </w:rPr>
        <w:t xml:space="preserve">cos(uit') </w:t>
      </w:r>
      <w:r>
        <w:rPr>
          <w:rStyle w:val="CharStyle2820"/>
        </w:rPr>
        <w:t xml:space="preserve">— </w:t>
      </w:r>
      <w:r>
        <w:rPr>
          <w:rStyle w:val="CharStyle2912"/>
        </w:rPr>
        <w:t>у'</w:t>
      </w:r>
      <w:r>
        <w:rPr>
          <w:rStyle w:val="CharStyle2820"/>
        </w:rPr>
        <w:t xml:space="preserve"> </w:t>
      </w:r>
      <w:r>
        <w:rPr>
          <w:rStyle w:val="CharStyle2820"/>
          <w:lang w:val="en-US"/>
        </w:rPr>
        <w:t>sin(u&gt;t'),</w:t>
      </w:r>
    </w:p>
    <w:p>
      <w:pPr>
        <w:pStyle w:val="Style102"/>
        <w:tabs>
          <w:tab w:leader="none" w:pos="4454" w:val="left"/>
        </w:tabs>
        <w:widowControl w:val="0"/>
        <w:keepNext w:val="0"/>
        <w:keepLines w:val="0"/>
        <w:shd w:val="clear" w:color="auto" w:fill="auto"/>
        <w:bidi w:val="0"/>
        <w:jc w:val="right"/>
        <w:spacing w:before="0" w:after="0" w:line="274" w:lineRule="exact"/>
        <w:ind w:left="0" w:right="20" w:firstLine="0"/>
      </w:pPr>
      <w:r>
        <w:rPr>
          <w:rStyle w:val="CharStyle2912"/>
        </w:rPr>
        <w:t>у = х'</w:t>
      </w:r>
      <w:r>
        <w:rPr>
          <w:rStyle w:val="CharStyle2820"/>
        </w:rPr>
        <w:t xml:space="preserve"> </w:t>
      </w:r>
      <w:r>
        <w:rPr>
          <w:rStyle w:val="CharStyle2820"/>
          <w:lang w:val="en-US"/>
        </w:rPr>
        <w:t xml:space="preserve">sin(u&gt;t') </w:t>
      </w:r>
      <w:r>
        <w:rPr>
          <w:rStyle w:val="CharStyle2908"/>
        </w:rPr>
        <w:t xml:space="preserve">-I- </w:t>
      </w:r>
      <w:r>
        <w:rPr>
          <w:rStyle w:val="CharStyle2912"/>
        </w:rPr>
        <w:t>у'</w:t>
      </w:r>
      <w:r>
        <w:rPr>
          <w:rStyle w:val="CharStyle2820"/>
        </w:rPr>
        <w:t xml:space="preserve"> </w:t>
      </w:r>
      <w:r>
        <w:rPr>
          <w:rStyle w:val="CharStyle2820"/>
          <w:lang w:val="en-US"/>
        </w:rPr>
        <w:t>cos(u</w:t>
      </w:r>
      <w:r>
        <w:rPr>
          <w:rStyle w:val="CharStyle2912"/>
          <w:lang w:val="en-US"/>
        </w:rPr>
        <w:t>&gt;t'),</w:t>
      </w:r>
      <w:r>
        <w:rPr>
          <w:rStyle w:val="CharStyle2820"/>
          <w:lang w:val="en-US"/>
        </w:rPr>
        <w:tab/>
      </w:r>
      <w:r>
        <w:rPr>
          <w:rStyle w:val="CharStyle2820"/>
        </w:rPr>
        <w:t>(12 6)</w:t>
      </w:r>
    </w:p>
    <w:p>
      <w:pPr>
        <w:pStyle w:val="Style118"/>
        <w:widowControl w:val="0"/>
        <w:keepNext w:val="0"/>
        <w:keepLines w:val="0"/>
        <w:shd w:val="clear" w:color="auto" w:fill="auto"/>
        <w:bidi w:val="0"/>
        <w:jc w:val="left"/>
        <w:spacing w:before="0" w:after="219" w:line="274" w:lineRule="exact"/>
        <w:ind w:left="2640" w:right="2580" w:firstLine="0"/>
      </w:pPr>
      <w:r>
        <w:rPr>
          <w:rStyle w:val="CharStyle2971"/>
          <w:i/>
          <w:iCs/>
        </w:rPr>
        <w:t>z</w:t>
      </w:r>
      <w:r>
        <w:rPr>
          <w:rStyle w:val="CharStyle2972"/>
          <w:lang w:val="en-US"/>
          <w:i w:val="0"/>
          <w:iCs w:val="0"/>
        </w:rPr>
        <w:t xml:space="preserve"> </w:t>
      </w:r>
      <w:r>
        <w:rPr>
          <w:rStyle w:val="CharStyle2973"/>
          <w:lang w:val="ru-RU"/>
          <w:i w:val="0"/>
          <w:iCs w:val="0"/>
        </w:rPr>
        <w:t xml:space="preserve">= </w:t>
      </w:r>
      <w:r>
        <w:rPr>
          <w:rStyle w:val="CharStyle2974"/>
          <w:i/>
          <w:iCs/>
        </w:rPr>
        <w:t xml:space="preserve">z', t </w:t>
      </w:r>
      <w:r>
        <w:rPr>
          <w:rStyle w:val="CharStyle2971"/>
          <w:i/>
          <w:iCs/>
        </w:rPr>
        <w:t xml:space="preserve">= </w:t>
      </w:r>
      <w:r>
        <w:rPr>
          <w:rStyle w:val="CharStyle2974"/>
          <w:i/>
          <w:iCs/>
        </w:rPr>
        <w:t>t'.</w:t>
      </w:r>
    </w:p>
    <w:p>
      <w:pPr>
        <w:pStyle w:val="Style102"/>
        <w:widowControl w:val="0"/>
        <w:keepNext w:val="0"/>
        <w:keepLines w:val="0"/>
        <w:shd w:val="clear" w:color="auto" w:fill="auto"/>
        <w:bidi w:val="0"/>
        <w:jc w:val="both"/>
        <w:spacing w:before="0" w:after="0" w:line="226" w:lineRule="exact"/>
        <w:ind w:left="20" w:right="20" w:firstLine="0"/>
        <w:sectPr>
          <w:headerReference w:type="even" r:id="rId910"/>
          <w:headerReference w:type="default" r:id="rId911"/>
          <w:footerReference w:type="default" r:id="rId912"/>
          <w:headerReference w:type="first" r:id="rId913"/>
          <w:titlePg/>
          <w:pgSz w:w="11909" w:h="16838"/>
          <w:pgMar w:top="2480" w:left="2122" w:right="2093" w:bottom="3037" w:header="0" w:footer="3" w:gutter="0"/>
          <w:rtlGutter w:val="0"/>
          <w:cols w:space="720"/>
          <w:noEndnote/>
          <w:docGrid w:linePitch="360"/>
        </w:sectPr>
      </w:pPr>
      <w:r>
        <w:rPr>
          <w:rStyle w:val="CharStyle2820"/>
        </w:rPr>
        <w:t xml:space="preserve">Угловая скорость вращения Земли составляет </w:t>
      </w:r>
      <w:r>
        <w:rPr>
          <w:rStyle w:val="CharStyle2912"/>
        </w:rPr>
        <w:t>ш</w:t>
      </w:r>
      <w:r>
        <w:rPr>
          <w:rStyle w:val="CharStyle2820"/>
        </w:rPr>
        <w:t xml:space="preserve"> = 7,292 115 • 10</w:t>
      </w:r>
      <w:r>
        <w:rPr>
          <w:rStyle w:val="CharStyle2820"/>
          <w:vertAlign w:val="superscript"/>
        </w:rPr>
        <w:t>-5</w:t>
      </w:r>
      <w:r>
        <w:rPr>
          <w:rStyle w:val="CharStyle2820"/>
        </w:rPr>
        <w:t xml:space="preserve"> рад/с. Мы огра</w:t>
        <w:softHyphen/>
        <w:t xml:space="preserve">ничимся случаем, когда </w:t>
      </w:r>
      <w:r>
        <w:rPr>
          <w:rStyle w:val="CharStyle2912"/>
        </w:rPr>
        <w:t>ш(х</w:t>
      </w:r>
      <w:r>
        <w:rPr>
          <w:rStyle w:val="CharStyle2950"/>
        </w:rPr>
        <w:t>'</w:t>
      </w:r>
      <w:r>
        <w:rPr>
          <w:rStyle w:val="CharStyle2950"/>
          <w:vertAlign w:val="superscript"/>
        </w:rPr>
        <w:t>2</w:t>
      </w:r>
      <w:r>
        <w:rPr>
          <w:rStyle w:val="CharStyle2820"/>
        </w:rPr>
        <w:t xml:space="preserve"> </w:t>
      </w:r>
      <w:r>
        <w:rPr>
          <w:rStyle w:val="CharStyle2908"/>
        </w:rPr>
        <w:t xml:space="preserve">+ </w:t>
      </w:r>
      <w:r>
        <w:rPr>
          <w:rStyle w:val="CharStyle2820"/>
        </w:rPr>
        <w:t>у'</w:t>
      </w:r>
      <w:r>
        <w:rPr>
          <w:rStyle w:val="CharStyle2820"/>
          <w:vertAlign w:val="superscript"/>
        </w:rPr>
        <w:t>2</w:t>
      </w:r>
      <w:r>
        <w:rPr>
          <w:rStyle w:val="CharStyle2820"/>
        </w:rPr>
        <w:t xml:space="preserve">) </w:t>
      </w:r>
      <w:r>
        <w:rPr>
          <w:rStyle w:val="CharStyle2942"/>
        </w:rPr>
        <w:t>«с</w:t>
      </w:r>
      <w:r>
        <w:rPr>
          <w:rStyle w:val="CharStyle2942"/>
          <w:vertAlign w:val="superscript"/>
        </w:rPr>
        <w:t>2</w:t>
      </w:r>
      <w:r>
        <w:rPr>
          <w:rStyle w:val="CharStyle2942"/>
        </w:rPr>
        <w:t>.</w:t>
      </w:r>
      <w:r>
        <w:rPr>
          <w:rStyle w:val="CharStyle2820"/>
        </w:rPr>
        <w:t xml:space="preserve"> Подстановка (12.6) и соответствующих дифференциалов в выражение для интервала </w:t>
      </w:r>
      <w:r>
        <w:rPr>
          <w:rStyle w:val="CharStyle2912"/>
          <w:lang w:val="en-US"/>
        </w:rPr>
        <w:t>ds</w:t>
      </w:r>
      <w:r>
        <w:rPr>
          <w:rStyle w:val="CharStyle2950"/>
          <w:lang w:val="en-US"/>
          <w:vertAlign w:val="superscript"/>
        </w:rPr>
        <w:t>2</w:t>
      </w:r>
      <w:r>
        <w:rPr>
          <w:rStyle w:val="CharStyle2820"/>
          <w:lang w:val="en-US"/>
        </w:rPr>
        <w:t xml:space="preserve"> </w:t>
      </w:r>
      <w:r>
        <w:rPr>
          <w:rStyle w:val="CharStyle2820"/>
        </w:rPr>
        <w:t xml:space="preserve">= </w:t>
      </w:r>
      <w:r>
        <w:rPr>
          <w:rStyle w:val="CharStyle2912"/>
          <w:lang w:val="en-US"/>
        </w:rPr>
        <w:t>~(?dt</w:t>
      </w:r>
      <w:r>
        <w:rPr>
          <w:rStyle w:val="CharStyle2950"/>
          <w:lang w:val="en-US"/>
          <w:vertAlign w:val="superscript"/>
        </w:rPr>
        <w:t>2</w:t>
      </w:r>
      <w:r>
        <w:rPr>
          <w:rStyle w:val="CharStyle2820"/>
          <w:lang w:val="en-US"/>
        </w:rPr>
        <w:t xml:space="preserve"> </w:t>
      </w:r>
      <w:r>
        <w:rPr>
          <w:rStyle w:val="CharStyle2820"/>
        </w:rPr>
        <w:t xml:space="preserve">+ </w:t>
      </w:r>
      <w:r>
        <w:rPr>
          <w:rStyle w:val="CharStyle2912"/>
          <w:lang w:val="en-US"/>
        </w:rPr>
        <w:t>dx</w:t>
      </w:r>
      <w:r>
        <w:rPr>
          <w:rStyle w:val="CharStyle2950"/>
          <w:lang w:val="en-US"/>
          <w:vertAlign w:val="superscript"/>
        </w:rPr>
        <w:t>2</w:t>
      </w:r>
      <w:r>
        <w:rPr>
          <w:rStyle w:val="CharStyle2912"/>
          <w:lang w:val="en-US"/>
        </w:rPr>
        <w:t xml:space="preserve"> </w:t>
      </w:r>
      <w:r>
        <w:rPr>
          <w:rStyle w:val="CharStyle2941"/>
          <w:lang w:val="ru-RU"/>
        </w:rPr>
        <w:t xml:space="preserve">+ </w:t>
      </w:r>
      <w:r>
        <w:rPr>
          <w:rStyle w:val="CharStyle2912"/>
          <w:lang w:val="en-US"/>
        </w:rPr>
        <w:t>dy</w:t>
      </w:r>
      <w:r>
        <w:rPr>
          <w:rStyle w:val="CharStyle2950"/>
          <w:lang w:val="en-US"/>
          <w:vertAlign w:val="superscript"/>
        </w:rPr>
        <w:t>2</w:t>
      </w:r>
      <w:r>
        <w:rPr>
          <w:rStyle w:val="CharStyle2820"/>
          <w:lang w:val="en-US"/>
        </w:rPr>
        <w:t xml:space="preserve"> </w:t>
      </w:r>
      <w:r>
        <w:rPr>
          <w:rStyle w:val="CharStyle2908"/>
          <w:lang w:val="en-US"/>
        </w:rPr>
        <w:t xml:space="preserve">+ </w:t>
      </w:r>
      <w:r>
        <w:rPr>
          <w:rStyle w:val="CharStyle2912"/>
          <w:lang w:val="en-US"/>
        </w:rPr>
        <w:t>dz</w:t>
      </w:r>
      <w:r>
        <w:rPr>
          <w:rStyle w:val="CharStyle2950"/>
          <w:lang w:val="en-US"/>
          <w:vertAlign w:val="superscript"/>
        </w:rPr>
        <w:t>2</w:t>
      </w:r>
      <w:r>
        <w:rPr>
          <w:rStyle w:val="CharStyle2820"/>
          <w:lang w:val="en-US"/>
        </w:rPr>
        <w:t xml:space="preserve"> </w:t>
      </w:r>
      <w:r>
        <w:rPr>
          <w:rStyle w:val="CharStyle2820"/>
        </w:rPr>
        <w:t>в инер</w:t>
        <w:softHyphen/>
        <w:t>циальной системе дает</w:t>
      </w:r>
    </w:p>
    <w:p>
      <w:pPr>
        <w:widowControl w:val="0"/>
        <w:spacing w:before="41" w:after="41"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190" w:lineRule="exact"/>
        <w:ind w:left="0" w:right="0" w:firstLine="0"/>
        <w:sectPr>
          <w:type w:val="continuous"/>
          <w:pgSz w:w="11909" w:h="16838"/>
          <w:pgMar w:top="2335" w:left="4941" w:right="2248" w:bottom="2877" w:header="0" w:footer="3" w:gutter="0"/>
          <w:rtlGutter w:val="0"/>
          <w:cols w:space="720"/>
          <w:noEndnote/>
          <w:docGrid w:linePitch="360"/>
        </w:sectPr>
      </w:pPr>
      <w:r>
        <w:pict>
          <v:shape id="_x0000_s2731" type="#_x0000_t202" style="position:absolute;margin-left:-69.85pt;margin-top:1.2pt;width:64.7pt;height:13.45pt;z-index:-125828851;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2975"/>
                      <w:i w:val="0"/>
                      <w:iCs w:val="0"/>
                      <w:spacing w:val="0"/>
                    </w:rPr>
                    <w:t xml:space="preserve">1 </w:t>
                  </w:r>
                  <w:r>
                    <w:rPr>
                      <w:rStyle w:val="CharStyle2976"/>
                      <w:i/>
                      <w:iCs/>
                      <w:spacing w:val="10"/>
                    </w:rPr>
                    <w:t>-%{х</w:t>
                  </w:r>
                  <w:r>
                    <w:rPr>
                      <w:rStyle w:val="CharStyle2976"/>
                      <w:vertAlign w:val="superscript"/>
                      <w:i/>
                      <w:iCs/>
                      <w:spacing w:val="10"/>
                    </w:rPr>
                    <w:t>п</w:t>
                  </w:r>
                  <w:r>
                    <w:rPr>
                      <w:rStyle w:val="CharStyle2976"/>
                      <w:i/>
                      <w:iCs/>
                      <w:spacing w:val="10"/>
                    </w:rPr>
                    <w:t>+у'</w:t>
                  </w:r>
                  <w:r>
                    <w:rPr>
                      <w:rStyle w:val="CharStyle2976"/>
                      <w:vertAlign w:val="superscript"/>
                      <w:i/>
                      <w:iCs/>
                      <w:spacing w:val="10"/>
                    </w:rPr>
                    <w:t>2</w:t>
                  </w:r>
                  <w:r>
                    <w:rPr>
                      <w:rStyle w:val="CharStyle2976"/>
                      <w:i/>
                      <w:iCs/>
                      <w:spacing w:val="10"/>
                    </w:rPr>
                    <w:t>)</w:t>
                  </w:r>
                </w:p>
              </w:txbxContent>
            </v:textbox>
            <w10:wrap type="square" anchorx="margin"/>
          </v:shape>
        </w:pict>
      </w:r>
      <w:r>
        <w:pict>
          <v:shape id="_x0000_s2732" type="#_x0000_t202" style="position:absolute;margin-left:-113.05pt;margin-top:2.4pt;width:38.95pt;height:11.4pt;z-index:-12582885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0" w:right="0" w:firstLine="0"/>
                  </w:pPr>
                  <w:r>
                    <w:rPr>
                      <w:rStyle w:val="CharStyle2977"/>
                      <w:lang w:val="en-US"/>
                      <w:spacing w:val="10"/>
                    </w:rPr>
                    <w:t>ds</w:t>
                  </w:r>
                  <w:r>
                    <w:rPr>
                      <w:rStyle w:val="CharStyle2978"/>
                      <w:lang w:val="ru-RU"/>
                      <w:vertAlign w:val="superscript"/>
                      <w:spacing w:val="0"/>
                    </w:rPr>
                    <w:t>2</w:t>
                  </w:r>
                  <w:r>
                    <w:rPr>
                      <w:rStyle w:val="CharStyle2979"/>
                      <w:spacing w:val="0"/>
                    </w:rPr>
                    <w:t xml:space="preserve"> = </w:t>
                  </w:r>
                  <w:r>
                    <w:rPr>
                      <w:rStyle w:val="CharStyle2980"/>
                      <w:spacing w:val="0"/>
                    </w:rPr>
                    <w:t>-</w:t>
                  </w:r>
                </w:p>
              </w:txbxContent>
            </v:textbox>
            <w10:wrap type="square" anchorx="margin"/>
          </v:shape>
        </w:pict>
      </w:r>
      <w:r>
        <w:rPr>
          <w:rStyle w:val="CharStyle2974"/>
          <w:i/>
          <w:iCs/>
        </w:rPr>
        <w:t>c*dt</w:t>
      </w:r>
      <w:r>
        <w:rPr>
          <w:rStyle w:val="CharStyle2981"/>
          <w:i/>
          <w:iCs/>
        </w:rPr>
        <w:t>'</w:t>
      </w:r>
      <w:r>
        <w:rPr>
          <w:rStyle w:val="CharStyle2981"/>
          <w:vertAlign w:val="superscript"/>
          <w:i/>
          <w:iCs/>
        </w:rPr>
        <w:t>2</w:t>
      </w:r>
      <w:r>
        <w:rPr>
          <w:rStyle w:val="CharStyle2974"/>
          <w:i/>
          <w:iCs/>
        </w:rPr>
        <w:t xml:space="preserve"> </w:t>
      </w:r>
      <w:r>
        <w:rPr>
          <w:rStyle w:val="CharStyle2974"/>
          <w:lang w:val="ru-RU"/>
          <w:i/>
          <w:iCs/>
        </w:rPr>
        <w:t xml:space="preserve">- </w:t>
      </w:r>
      <w:r>
        <w:rPr>
          <w:rStyle w:val="CharStyle2981"/>
          <w:i/>
          <w:iCs/>
        </w:rPr>
        <w:t>2</w:t>
      </w:r>
      <w:r>
        <w:rPr>
          <w:rStyle w:val="CharStyle2974"/>
          <w:i/>
          <w:iCs/>
        </w:rPr>
        <w:t>ujy'dx'dt'</w:t>
      </w:r>
      <w:r>
        <w:rPr>
          <w:rStyle w:val="CharStyle2973"/>
          <w:lang w:val="ru-RU"/>
          <w:i w:val="0"/>
          <w:iCs w:val="0"/>
        </w:rPr>
        <w:t>+</w:t>
      </w:r>
      <w:r>
        <w:rPr>
          <w:rStyle w:val="CharStyle2973"/>
          <w:i w:val="0"/>
          <w:iCs w:val="0"/>
        </w:rPr>
        <w:t>2a</w:t>
      </w:r>
      <w:r>
        <w:rPr>
          <w:rStyle w:val="CharStyle2974"/>
          <w:i/>
          <w:iCs/>
        </w:rPr>
        <w:t>&gt;x' dy' dt' -\-dx'</w:t>
      </w:r>
      <w:r>
        <w:rPr>
          <w:rStyle w:val="CharStyle2981"/>
          <w:vertAlign w:val="superscript"/>
          <w:i/>
          <w:iCs/>
        </w:rPr>
        <w:t>2</w:t>
      </w:r>
      <w:r>
        <w:rPr>
          <w:rStyle w:val="CharStyle2973"/>
          <w:i w:val="0"/>
          <w:iCs w:val="0"/>
        </w:rPr>
        <w:t>+</w:t>
      </w:r>
      <w:r>
        <w:rPr>
          <w:rStyle w:val="CharStyle2974"/>
          <w:i/>
          <w:iCs/>
        </w:rPr>
        <w:t>dy</w:t>
      </w:r>
      <w:r>
        <w:rPr>
          <w:rStyle w:val="CharStyle2981"/>
          <w:i/>
          <w:iCs/>
        </w:rPr>
        <w:t>'</w:t>
      </w:r>
      <w:r>
        <w:rPr>
          <w:rStyle w:val="CharStyle2981"/>
          <w:vertAlign w:val="superscript"/>
          <w:i/>
          <w:iCs/>
        </w:rPr>
        <w:t>2</w:t>
      </w:r>
      <w:r>
        <w:rPr>
          <w:rStyle w:val="CharStyle2974"/>
          <w:i/>
          <w:iCs/>
        </w:rPr>
        <w:t xml:space="preserve"> +dz</w:t>
      </w:r>
      <w:r>
        <w:rPr>
          <w:rStyle w:val="CharStyle2981"/>
          <w:i/>
          <w:iCs/>
        </w:rPr>
        <w:t>'</w:t>
      </w:r>
      <w:r>
        <w:rPr>
          <w:rStyle w:val="CharStyle2981"/>
          <w:vertAlign w:val="superscript"/>
          <w:i/>
          <w:iCs/>
        </w:rPr>
        <w:t>2</w:t>
      </w:r>
      <w:r>
        <w:rPr>
          <w:rStyle w:val="CharStyle2974"/>
          <w:i/>
          <w:iCs/>
        </w:rPr>
        <w:t xml:space="preserve"> =</w:t>
      </w:r>
    </w:p>
    <w:p>
      <w:pPr>
        <w:widowControl w:val="0"/>
        <w:spacing w:before="9" w:after="9"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tabs>
          <w:tab w:leader="none" w:pos="6245" w:val="left"/>
        </w:tabs>
        <w:widowControl w:val="0"/>
        <w:keepNext w:val="0"/>
        <w:keepLines w:val="0"/>
        <w:shd w:val="clear" w:color="auto" w:fill="auto"/>
        <w:bidi w:val="0"/>
        <w:spacing w:before="0" w:after="251" w:line="190" w:lineRule="exact"/>
        <w:ind w:left="0" w:right="20" w:firstLine="0"/>
      </w:pPr>
      <w:r>
        <w:rPr>
          <w:rStyle w:val="CharStyle2974"/>
          <w:i/>
          <w:iCs/>
        </w:rPr>
        <w:t>= g'</w:t>
      </w:r>
      <w:r>
        <w:rPr>
          <w:rStyle w:val="CharStyle2974"/>
          <w:vertAlign w:val="subscript"/>
          <w:i/>
          <w:iCs/>
        </w:rPr>
        <w:t>a</w:t>
      </w:r>
      <w:r>
        <w:rPr>
          <w:rStyle w:val="CharStyle2981"/>
          <w:vertAlign w:val="subscript"/>
          <w:i/>
          <w:iCs/>
        </w:rPr>
        <w:t>0</w:t>
      </w:r>
      <w:r>
        <w:rPr>
          <w:rStyle w:val="CharStyle2974"/>
          <w:i/>
          <w:iCs/>
        </w:rPr>
        <w:t>{x'&gt;</w:t>
      </w:r>
      <w:r>
        <w:rPr>
          <w:rStyle w:val="CharStyle2981"/>
          <w:vertAlign w:val="superscript"/>
          <w:i/>
          <w:iCs/>
        </w:rPr>
        <w:t>1</w:t>
      </w:r>
      <w:r>
        <w:rPr>
          <w:rStyle w:val="CharStyle2974"/>
          <w:i/>
          <w:iCs/>
        </w:rPr>
        <w:t>)dx'</w:t>
      </w:r>
      <w:r>
        <w:rPr>
          <w:rStyle w:val="CharStyle2974"/>
          <w:vertAlign w:val="superscript"/>
          <w:i/>
          <w:iCs/>
        </w:rPr>
        <w:t>Q</w:t>
      </w:r>
      <w:r>
        <w:rPr>
          <w:rStyle w:val="CharStyle2974"/>
          <w:i/>
          <w:iCs/>
        </w:rPr>
        <w:t>dx'</w:t>
      </w:r>
      <w:r>
        <w:rPr>
          <w:rStyle w:val="CharStyle2974"/>
          <w:vertAlign w:val="superscript"/>
          <w:i/>
          <w:iCs/>
        </w:rPr>
        <w:t>f)</w:t>
      </w:r>
      <w:r>
        <w:rPr>
          <w:rStyle w:val="CharStyle2974"/>
          <w:i/>
          <w:iCs/>
        </w:rPr>
        <w:t>,</w:t>
      </w:r>
      <w:r>
        <w:rPr>
          <w:rStyle w:val="CharStyle2973"/>
          <w:i w:val="0"/>
          <w:iCs w:val="0"/>
        </w:rPr>
        <w:tab/>
        <w:t>(12.7)</w:t>
      </w:r>
    </w:p>
    <w:p>
      <w:pPr>
        <w:pStyle w:val="Style102"/>
        <w:widowControl w:val="0"/>
        <w:keepNext w:val="0"/>
        <w:keepLines w:val="0"/>
        <w:shd w:val="clear" w:color="auto" w:fill="auto"/>
        <w:bidi w:val="0"/>
        <w:jc w:val="both"/>
        <w:spacing w:before="0" w:after="0" w:line="230" w:lineRule="exact"/>
        <w:ind w:left="20" w:right="20" w:firstLine="0"/>
      </w:pPr>
      <w:r>
        <w:rPr>
          <w:rStyle w:val="CharStyle2820"/>
        </w:rPr>
        <w:t xml:space="preserve">где мы временно пренебрегаем влиянием потенциала </w:t>
      </w:r>
      <w:r>
        <w:rPr>
          <w:rStyle w:val="CharStyle2912"/>
          <w:lang w:val="en-US"/>
        </w:rPr>
        <w:t>U.</w:t>
      </w:r>
      <w:r>
        <w:rPr>
          <w:rStyle w:val="CharStyle2820"/>
          <w:lang w:val="en-US"/>
        </w:rPr>
        <w:t xml:space="preserve"> </w:t>
      </w:r>
      <w:r>
        <w:rPr>
          <w:rStyle w:val="CharStyle2820"/>
        </w:rPr>
        <w:t xml:space="preserve">В первом слагаемом (12.7) появляется дополнительное выражение </w:t>
      </w:r>
      <w:r>
        <w:rPr>
          <w:rStyle w:val="CharStyle2912"/>
        </w:rPr>
        <w:t>ил</w:t>
      </w:r>
      <w:r>
        <w:rPr>
          <w:rStyle w:val="CharStyle2950"/>
          <w:vertAlign w:val="superscript"/>
        </w:rPr>
        <w:t>2</w:t>
      </w:r>
      <w:r>
        <w:rPr>
          <w:rStyle w:val="CharStyle2912"/>
        </w:rPr>
        <w:t>р</w:t>
      </w:r>
      <w:r>
        <w:rPr>
          <w:rStyle w:val="CharStyle2912"/>
          <w:vertAlign w:val="superscript"/>
        </w:rPr>
        <w:t>2</w:t>
      </w:r>
      <w:r>
        <w:rPr>
          <w:rStyle w:val="CharStyle2912"/>
        </w:rPr>
        <w:t>,</w:t>
      </w:r>
      <w:r>
        <w:rPr>
          <w:rStyle w:val="CharStyle2820"/>
        </w:rPr>
        <w:t xml:space="preserve"> которое связано с эффективным по</w:t>
        <w:softHyphen/>
        <w:t xml:space="preserve">тенциалом </w:t>
      </w:r>
      <w:r>
        <w:rPr>
          <w:rStyle w:val="CharStyle2820"/>
          <w:lang w:val="en-US"/>
        </w:rPr>
        <w:t xml:space="preserve">f/centr </w:t>
      </w:r>
      <w:r>
        <w:rPr>
          <w:rStyle w:val="CharStyle2908"/>
        </w:rPr>
        <w:t xml:space="preserve">= </w:t>
      </w:r>
      <w:r>
        <w:rPr>
          <w:rStyle w:val="CharStyle2912"/>
        </w:rPr>
        <w:t>и</w:t>
      </w:r>
      <w:r>
        <w:rPr>
          <w:rStyle w:val="CharStyle2950"/>
          <w:vertAlign w:val="superscript"/>
        </w:rPr>
        <w:t>2</w:t>
      </w:r>
      <w:r>
        <w:rPr>
          <w:rStyle w:val="CharStyle2912"/>
        </w:rPr>
        <w:t>р</w:t>
      </w:r>
      <w:r>
        <w:rPr>
          <w:rStyle w:val="CharStyle2950"/>
          <w:vertAlign w:val="superscript"/>
        </w:rPr>
        <w:t>2</w:t>
      </w:r>
      <w:r>
        <w:rPr>
          <w:rStyle w:val="CharStyle2912"/>
        </w:rPr>
        <w:t>/</w:t>
      </w:r>
      <w:r>
        <w:rPr>
          <w:rStyle w:val="CharStyle2820"/>
        </w:rPr>
        <w:t>2, возникающим в си</w:t>
      </w:r>
      <w:r>
        <w:rPr>
          <w:rStyle w:val="CharStyle2986"/>
        </w:rPr>
        <w:t>стеме от</w:t>
      </w:r>
      <w:r>
        <w:rPr>
          <w:rStyle w:val="CharStyle2820"/>
        </w:rPr>
        <w:t xml:space="preserve">счета тела, вращающегося </w:t>
      </w:r>
      <w:r>
        <w:rPr>
          <w:rStyle w:val="CharStyle2908"/>
        </w:rPr>
        <w:t xml:space="preserve">с </w:t>
      </w:r>
      <w:r>
        <w:rPr>
          <w:rStyle w:val="CharStyle2820"/>
        </w:rPr>
        <w:t xml:space="preserve">угловой скоростью </w:t>
      </w:r>
      <w:r>
        <w:rPr>
          <w:rStyle w:val="CharStyle2987"/>
        </w:rPr>
        <w:t>uj</w:t>
      </w:r>
      <w:r>
        <w:rPr>
          <w:rStyle w:val="CharStyle2988"/>
          <w:lang w:val="en-US"/>
        </w:rPr>
        <w:t xml:space="preserve"> </w:t>
      </w:r>
      <w:r>
        <w:rPr>
          <w:rStyle w:val="CharStyle2820"/>
        </w:rPr>
        <w:t xml:space="preserve">на расстоянии </w:t>
      </w:r>
      <w:r>
        <w:rPr>
          <w:rStyle w:val="CharStyle2912"/>
        </w:rPr>
        <w:t xml:space="preserve">р </w:t>
      </w:r>
      <w:r>
        <w:rPr>
          <w:rStyle w:val="CharStyle2989"/>
        </w:rPr>
        <w:t xml:space="preserve">= </w:t>
      </w:r>
      <w:r>
        <w:rPr>
          <w:rStyle w:val="CharStyle2990"/>
        </w:rPr>
        <w:t>у/х'</w:t>
      </w:r>
      <w:r>
        <w:rPr>
          <w:rStyle w:val="CharStyle2990"/>
          <w:vertAlign w:val="superscript"/>
        </w:rPr>
        <w:t>2</w:t>
      </w:r>
      <w:r>
        <w:rPr>
          <w:rStyle w:val="CharStyle2988"/>
          <w:lang w:val="ru-RU"/>
        </w:rPr>
        <w:t xml:space="preserve"> </w:t>
      </w:r>
      <w:r>
        <w:rPr>
          <w:rStyle w:val="CharStyle2991"/>
        </w:rPr>
        <w:t xml:space="preserve">+ </w:t>
      </w:r>
      <w:r>
        <w:rPr>
          <w:rStyle w:val="CharStyle2912"/>
        </w:rPr>
        <w:t>у</w:t>
      </w:r>
      <w:r>
        <w:rPr>
          <w:rStyle w:val="CharStyle2950"/>
        </w:rPr>
        <w:t>’</w:t>
      </w:r>
      <w:r>
        <w:rPr>
          <w:rStyle w:val="CharStyle2950"/>
          <w:vertAlign w:val="superscript"/>
        </w:rPr>
        <w:t>2</w:t>
      </w:r>
      <w:r>
        <w:rPr>
          <w:rStyle w:val="CharStyle2820"/>
        </w:rPr>
        <w:t xml:space="preserve"> от оси вращения. Таким образом, во вращающейся системе отсчета в отсутствие гравитационного потенциала справедливо выражение</w:t>
      </w:r>
    </w:p>
    <w:p>
      <w:pPr>
        <w:pStyle w:val="Style102"/>
        <w:tabs>
          <w:tab w:leader="none" w:pos="4238" w:val="left"/>
        </w:tabs>
        <w:widowControl w:val="0"/>
        <w:keepNext w:val="0"/>
        <w:keepLines w:val="0"/>
        <w:shd w:val="clear" w:color="auto" w:fill="auto"/>
        <w:bidi w:val="0"/>
        <w:jc w:val="right"/>
        <w:spacing w:before="0" w:after="258" w:line="190" w:lineRule="exact"/>
        <w:ind w:left="0" w:right="20" w:firstLine="0"/>
      </w:pPr>
      <w:r>
        <w:rPr>
          <w:rStyle w:val="CharStyle2820"/>
          <w:lang w:val="en-US"/>
        </w:rPr>
        <w:t xml:space="preserve">3oo = </w:t>
      </w:r>
      <w:r>
        <w:rPr>
          <w:rStyle w:val="CharStyle2942"/>
          <w:lang w:val="en-US"/>
        </w:rPr>
        <w:t>-(l-^).</w:t>
      </w:r>
      <w:r>
        <w:rPr>
          <w:rStyle w:val="CharStyle2820"/>
          <w:lang w:val="en-US"/>
        </w:rPr>
        <w:tab/>
      </w:r>
      <w:r>
        <w:rPr>
          <w:rStyle w:val="CharStyle2820"/>
        </w:rPr>
        <w:t>(12.8)</w:t>
      </w:r>
    </w:p>
    <w:p>
      <w:pPr>
        <w:pStyle w:val="Style102"/>
        <w:widowControl w:val="0"/>
        <w:keepNext w:val="0"/>
        <w:keepLines w:val="0"/>
        <w:shd w:val="clear" w:color="auto" w:fill="auto"/>
        <w:bidi w:val="0"/>
        <w:jc w:val="both"/>
        <w:spacing w:before="0" w:after="0" w:line="221" w:lineRule="exact"/>
        <w:ind w:left="20" w:right="20" w:firstLine="0"/>
      </w:pPr>
      <w:r>
        <w:rPr>
          <w:rStyle w:val="CharStyle2820"/>
        </w:rPr>
        <w:t>имеющее тот же вид, что и для интервала (12.4). Этот факт свидетельствует об эквивалентности гравитационного потенциала и потенциала, обусловленного уско</w:t>
        <w:softHyphen/>
        <w:t>ренным движением. Из выражения (12.7) следует, что у тензора во вращающейся координатной системе существуют ненулевые недиагональные элементы.</w:t>
      </w:r>
      <w:r>
        <w:br w:type="page"/>
      </w:r>
    </w:p>
    <w:p>
      <w:pPr>
        <w:pStyle w:val="Style102"/>
        <w:widowControl w:val="0"/>
        <w:keepNext w:val="0"/>
        <w:keepLines w:val="0"/>
        <w:shd w:val="clear" w:color="auto" w:fill="auto"/>
        <w:bidi w:val="0"/>
        <w:jc w:val="both"/>
        <w:spacing w:before="0" w:after="0" w:line="206" w:lineRule="exact"/>
        <w:ind w:left="100" w:right="60" w:firstLine="300"/>
      </w:pPr>
      <w:r>
        <w:rPr>
          <w:rStyle w:val="CharStyle2909"/>
        </w:rPr>
        <w:t xml:space="preserve">Вводя </w:t>
      </w:r>
      <w:r>
        <w:rPr>
          <w:rStyle w:val="CharStyle2820"/>
        </w:rPr>
        <w:t xml:space="preserve">сферические координаты г (расстояние до центра), </w:t>
      </w:r>
      <w:r>
        <w:rPr>
          <w:rStyle w:val="CharStyle2941"/>
          <w:lang w:val="ru-RU"/>
        </w:rPr>
        <w:t>ф</w:t>
      </w:r>
      <w:r>
        <w:rPr>
          <w:rStyle w:val="CharStyle2908"/>
        </w:rPr>
        <w:t xml:space="preserve"> </w:t>
      </w:r>
      <w:r>
        <w:rPr>
          <w:rStyle w:val="CharStyle2820"/>
        </w:rPr>
        <w:t xml:space="preserve">(широту) и </w:t>
      </w:r>
      <w:r>
        <w:rPr>
          <w:rStyle w:val="CharStyle2992"/>
          <w:lang w:val="en-US"/>
        </w:rPr>
        <w:t>L</w:t>
      </w:r>
      <w:r>
        <w:rPr>
          <w:rStyle w:val="CharStyle2909"/>
          <w:lang w:val="en-US"/>
        </w:rPr>
        <w:t xml:space="preserve"> </w:t>
      </w:r>
      <w:r>
        <w:rPr>
          <w:rStyle w:val="CharStyle2820"/>
        </w:rPr>
        <w:t>(уг</w:t>
        <w:softHyphen/>
        <w:t>ловую долготу с положительным отсчетом в восточном полушарии) и используя преобразование координат</w:t>
      </w:r>
    </w:p>
    <w:p>
      <w:pPr>
        <w:pStyle w:val="Style102"/>
        <w:widowControl w:val="0"/>
        <w:keepNext w:val="0"/>
        <w:keepLines w:val="0"/>
        <w:shd w:val="clear" w:color="auto" w:fill="auto"/>
        <w:bidi w:val="0"/>
        <w:jc w:val="left"/>
        <w:spacing w:before="0" w:after="108" w:line="190" w:lineRule="exact"/>
        <w:ind w:left="3160" w:right="0" w:firstLine="0"/>
      </w:pPr>
      <w:r>
        <w:rPr>
          <w:rStyle w:val="CharStyle2912"/>
        </w:rPr>
        <w:t>х' = г</w:t>
      </w:r>
      <w:r>
        <w:rPr>
          <w:rStyle w:val="CharStyle2820"/>
        </w:rPr>
        <w:t xml:space="preserve"> </w:t>
      </w:r>
      <w:r>
        <w:rPr>
          <w:rStyle w:val="CharStyle2820"/>
          <w:lang w:val="en-US"/>
        </w:rPr>
        <w:t xml:space="preserve">cos </w:t>
      </w:r>
      <w:r>
        <w:rPr>
          <w:rStyle w:val="CharStyle2941"/>
          <w:lang w:val="ru-RU"/>
        </w:rPr>
        <w:t>ф</w:t>
      </w:r>
      <w:r>
        <w:rPr>
          <w:rStyle w:val="CharStyle2908"/>
        </w:rPr>
        <w:t xml:space="preserve"> </w:t>
      </w:r>
      <w:r>
        <w:rPr>
          <w:rStyle w:val="CharStyle2908"/>
          <w:lang w:val="en-US"/>
        </w:rPr>
        <w:t xml:space="preserve">cos </w:t>
      </w:r>
      <w:r>
        <w:rPr>
          <w:rStyle w:val="CharStyle2912"/>
          <w:lang w:val="en-US"/>
        </w:rPr>
        <w:t>L,</w:t>
      </w:r>
    </w:p>
    <w:p>
      <w:pPr>
        <w:pStyle w:val="Style102"/>
        <w:widowControl w:val="0"/>
        <w:keepNext w:val="0"/>
        <w:keepLines w:val="0"/>
        <w:shd w:val="clear" w:color="auto" w:fill="auto"/>
        <w:bidi w:val="0"/>
        <w:jc w:val="left"/>
        <w:spacing w:before="0" w:after="0" w:line="190" w:lineRule="exact"/>
        <w:ind w:left="3160" w:right="0" w:firstLine="0"/>
      </w:pPr>
      <w:r>
        <w:rPr>
          <w:rStyle w:val="CharStyle2912"/>
        </w:rPr>
        <w:t xml:space="preserve">у' </w:t>
      </w:r>
      <w:r>
        <w:rPr>
          <w:rStyle w:val="CharStyle2992"/>
        </w:rPr>
        <w:t xml:space="preserve">= </w:t>
      </w:r>
      <w:r>
        <w:rPr>
          <w:rStyle w:val="CharStyle2912"/>
        </w:rPr>
        <w:t>г</w:t>
      </w:r>
      <w:r>
        <w:rPr>
          <w:rStyle w:val="CharStyle2820"/>
        </w:rPr>
        <w:t xml:space="preserve"> </w:t>
      </w:r>
      <w:r>
        <w:rPr>
          <w:rStyle w:val="CharStyle2820"/>
          <w:lang w:val="en-US"/>
        </w:rPr>
        <w:t xml:space="preserve">cos </w:t>
      </w:r>
      <w:r>
        <w:rPr>
          <w:rStyle w:val="CharStyle2941"/>
          <w:lang w:val="ru-RU"/>
        </w:rPr>
        <w:t>ф</w:t>
      </w:r>
      <w:r>
        <w:rPr>
          <w:rStyle w:val="CharStyle2908"/>
        </w:rPr>
        <w:t xml:space="preserve"> </w:t>
      </w:r>
      <w:r>
        <w:rPr>
          <w:rStyle w:val="CharStyle2820"/>
          <w:lang w:val="en-US"/>
        </w:rPr>
        <w:t xml:space="preserve">sin </w:t>
      </w:r>
      <w:r>
        <w:rPr>
          <w:rStyle w:val="CharStyle2912"/>
          <w:lang w:val="en-US"/>
        </w:rPr>
        <w:t>L,</w:t>
      </w:r>
    </w:p>
    <w:p>
      <w:pPr>
        <w:pStyle w:val="Style102"/>
        <w:tabs>
          <w:tab w:leader="none" w:pos="3360" w:val="left"/>
        </w:tabs>
        <w:widowControl w:val="0"/>
        <w:keepNext w:val="0"/>
        <w:keepLines w:val="0"/>
        <w:shd w:val="clear" w:color="auto" w:fill="auto"/>
        <w:bidi w:val="0"/>
        <w:jc w:val="right"/>
        <w:spacing w:before="0" w:after="0" w:line="240" w:lineRule="auto"/>
        <w:ind w:left="0" w:right="60" w:firstLine="0"/>
      </w:pPr>
      <w:r>
        <w:rPr>
          <w:rStyle w:val="CharStyle2912"/>
        </w:rPr>
        <w:t>■</w:t>
      </w:r>
      <w:r>
        <w:rPr>
          <w:rStyle w:val="CharStyle2820"/>
        </w:rPr>
        <w:t xml:space="preserve"> </w:t>
      </w:r>
      <w:r>
        <w:rPr>
          <w:rStyle w:val="CharStyle2908"/>
        </w:rPr>
        <w:t>I</w:t>
        <w:tab/>
      </w:r>
      <w:r>
        <w:rPr>
          <w:rStyle w:val="CharStyle2820"/>
        </w:rPr>
        <w:t>(12.9)</w:t>
      </w:r>
    </w:p>
    <w:p>
      <w:pPr>
        <w:pStyle w:val="Style2993"/>
        <w:widowControl w:val="0"/>
        <w:keepNext w:val="0"/>
        <w:keepLines w:val="0"/>
        <w:shd w:val="clear" w:color="auto" w:fill="auto"/>
        <w:bidi w:val="0"/>
        <w:jc w:val="left"/>
        <w:spacing w:before="0" w:after="41" w:line="240" w:lineRule="auto"/>
        <w:ind w:left="3160" w:right="0" w:firstLine="0"/>
      </w:pPr>
      <w:bookmarkStart w:id="155" w:name="bookmark155"/>
      <w:r>
        <w:rPr>
          <w:rStyle w:val="CharStyle2995"/>
          <w:b/>
          <w:bCs/>
          <w:i/>
          <w:iCs/>
        </w:rPr>
        <w:t xml:space="preserve">Z </w:t>
      </w:r>
      <w:r>
        <w:rPr>
          <w:rStyle w:val="CharStyle2996"/>
          <w:b/>
          <w:bCs/>
          <w:i/>
          <w:iCs/>
        </w:rPr>
        <w:t>= г</w:t>
      </w:r>
      <w:r>
        <w:rPr>
          <w:rStyle w:val="CharStyle2997"/>
          <w:lang w:val="ru-RU"/>
          <w:b w:val="0"/>
          <w:bCs w:val="0"/>
          <w:i w:val="0"/>
          <w:iCs w:val="0"/>
        </w:rPr>
        <w:t xml:space="preserve"> </w:t>
      </w:r>
      <w:r>
        <w:rPr>
          <w:rStyle w:val="CharStyle2997"/>
          <w:b w:val="0"/>
          <w:bCs w:val="0"/>
          <w:i w:val="0"/>
          <w:iCs w:val="0"/>
        </w:rPr>
        <w:t xml:space="preserve">sin </w:t>
      </w:r>
      <w:r>
        <w:rPr>
          <w:rStyle w:val="CharStyle2995"/>
          <w:lang w:val="ru-RU"/>
          <w:b/>
          <w:bCs/>
          <w:i/>
          <w:iCs/>
        </w:rPr>
        <w:t>ф,</w:t>
      </w:r>
      <w:bookmarkEnd w:id="155"/>
    </w:p>
    <w:p>
      <w:pPr>
        <w:pStyle w:val="Style118"/>
        <w:widowControl w:val="0"/>
        <w:keepNext w:val="0"/>
        <w:keepLines w:val="0"/>
        <w:shd w:val="clear" w:color="auto" w:fill="auto"/>
        <w:bidi w:val="0"/>
        <w:jc w:val="left"/>
        <w:spacing w:before="0" w:after="184" w:line="190" w:lineRule="exact"/>
        <w:ind w:left="3160" w:right="0" w:firstLine="0"/>
      </w:pPr>
      <w:r>
        <w:rPr>
          <w:rStyle w:val="CharStyle2974"/>
          <w:i/>
          <w:iCs/>
        </w:rPr>
        <w:t>t'</w:t>
      </w:r>
      <w:r>
        <w:rPr>
          <w:rStyle w:val="CharStyle2973"/>
          <w:i w:val="0"/>
          <w:iCs w:val="0"/>
        </w:rPr>
        <w:t xml:space="preserve"> </w:t>
      </w:r>
      <w:r>
        <w:rPr>
          <w:rStyle w:val="CharStyle2972"/>
          <w:i w:val="0"/>
          <w:iCs w:val="0"/>
        </w:rPr>
        <w:t xml:space="preserve">= </w:t>
      </w:r>
      <w:r>
        <w:rPr>
          <w:rStyle w:val="CharStyle2974"/>
          <w:i/>
          <w:iCs/>
        </w:rPr>
        <w:t>t,</w:t>
      </w:r>
    </w:p>
    <w:p>
      <w:pPr>
        <w:pStyle w:val="Style102"/>
        <w:widowControl w:val="0"/>
        <w:keepNext w:val="0"/>
        <w:keepLines w:val="0"/>
        <w:shd w:val="clear" w:color="auto" w:fill="auto"/>
        <w:bidi w:val="0"/>
        <w:jc w:val="both"/>
        <w:spacing w:before="0" w:after="156" w:line="190" w:lineRule="exact"/>
        <w:ind w:left="100" w:right="0" w:firstLine="0"/>
      </w:pPr>
      <w:r>
        <w:rPr>
          <w:rStyle w:val="CharStyle2820"/>
        </w:rPr>
        <w:t>можно получить следующее выражение для интервала [263]:</w:t>
      </w:r>
    </w:p>
    <w:p>
      <w:pPr>
        <w:pStyle w:val="Style118"/>
        <w:widowControl w:val="0"/>
        <w:keepNext w:val="0"/>
        <w:keepLines w:val="0"/>
        <w:shd w:val="clear" w:color="auto" w:fill="auto"/>
        <w:bidi w:val="0"/>
        <w:spacing w:before="0" w:after="233" w:line="190" w:lineRule="exact"/>
        <w:ind w:left="0" w:right="60" w:firstLine="0"/>
      </w:pPr>
      <w:r>
        <w:rPr>
          <w:rStyle w:val="CharStyle2974"/>
          <w:i/>
          <w:iCs/>
        </w:rPr>
        <w:t>ds</w:t>
      </w:r>
      <w:r>
        <w:rPr>
          <w:rStyle w:val="CharStyle2981"/>
          <w:vertAlign w:val="superscript"/>
          <w:i/>
          <w:iCs/>
        </w:rPr>
        <w:t>2</w:t>
      </w:r>
      <w:r>
        <w:rPr>
          <w:rStyle w:val="CharStyle2974"/>
          <w:i/>
          <w:iCs/>
        </w:rPr>
        <w:t xml:space="preserve"> </w:t>
      </w:r>
      <w:r>
        <w:rPr>
          <w:rStyle w:val="CharStyle2974"/>
          <w:lang w:val="ru-RU"/>
          <w:i/>
          <w:iCs/>
        </w:rPr>
        <w:t xml:space="preserve">= </w:t>
      </w:r>
      <w:r>
        <w:rPr>
          <w:rStyle w:val="CharStyle2971"/>
          <w:i/>
          <w:iCs/>
        </w:rPr>
        <w:t>—c</w:t>
      </w:r>
      <w:r>
        <w:rPr>
          <w:rStyle w:val="CharStyle2998"/>
          <w:lang w:val="en-US"/>
          <w:vertAlign w:val="superscript"/>
          <w:i/>
          <w:iCs/>
        </w:rPr>
        <w:t>2</w:t>
      </w:r>
      <w:r>
        <w:rPr>
          <w:rStyle w:val="CharStyle2971"/>
          <w:i/>
          <w:iCs/>
        </w:rPr>
        <w:t>dt</w:t>
      </w:r>
      <w:r>
        <w:rPr>
          <w:rStyle w:val="CharStyle2998"/>
          <w:lang w:val="en-US"/>
          <w:vertAlign w:val="superscript"/>
          <w:i/>
          <w:iCs/>
        </w:rPr>
        <w:t>2</w:t>
      </w:r>
      <w:r>
        <w:rPr>
          <w:rStyle w:val="CharStyle2972"/>
          <w:lang w:val="en-US"/>
          <w:i w:val="0"/>
          <w:iCs w:val="0"/>
        </w:rPr>
        <w:t xml:space="preserve"> </w:t>
      </w:r>
      <w:r>
        <w:rPr>
          <w:rStyle w:val="CharStyle2972"/>
          <w:i w:val="0"/>
          <w:iCs w:val="0"/>
        </w:rPr>
        <w:t xml:space="preserve">+ </w:t>
      </w:r>
      <w:r>
        <w:rPr>
          <w:rStyle w:val="CharStyle2974"/>
          <w:i/>
          <w:iCs/>
        </w:rPr>
        <w:t>[dr</w:t>
      </w:r>
      <w:r>
        <w:rPr>
          <w:rStyle w:val="CharStyle2981"/>
          <w:vertAlign w:val="superscript"/>
          <w:i/>
          <w:iCs/>
        </w:rPr>
        <w:t>2</w:t>
      </w:r>
      <w:r>
        <w:rPr>
          <w:rStyle w:val="CharStyle2973"/>
          <w:i w:val="0"/>
          <w:iCs w:val="0"/>
        </w:rPr>
        <w:t xml:space="preserve"> </w:t>
      </w:r>
      <w:r>
        <w:rPr>
          <w:rStyle w:val="CharStyle2972"/>
          <w:i w:val="0"/>
          <w:iCs w:val="0"/>
        </w:rPr>
        <w:t xml:space="preserve">+ </w:t>
      </w:r>
      <w:r>
        <w:rPr>
          <w:rStyle w:val="CharStyle2974"/>
          <w:lang w:val="ru-RU"/>
          <w:i/>
          <w:iCs/>
        </w:rPr>
        <w:t>r</w:t>
      </w:r>
      <w:r>
        <w:rPr>
          <w:rStyle w:val="CharStyle2981"/>
          <w:lang w:val="ru-RU"/>
          <w:vertAlign w:val="superscript"/>
          <w:i/>
          <w:iCs/>
        </w:rPr>
        <w:t>2</w:t>
      </w:r>
      <w:r>
        <w:rPr>
          <w:rStyle w:val="CharStyle2974"/>
          <w:lang w:val="ru-RU"/>
          <w:i/>
          <w:iCs/>
        </w:rPr>
        <w:t>dф</w:t>
      </w:r>
      <w:r>
        <w:rPr>
          <w:rStyle w:val="CharStyle2981"/>
          <w:lang w:val="ru-RU"/>
          <w:vertAlign w:val="superscript"/>
          <w:i/>
          <w:iCs/>
        </w:rPr>
        <w:t>2</w:t>
      </w:r>
      <w:r>
        <w:rPr>
          <w:rStyle w:val="CharStyle2974"/>
          <w:lang w:val="ru-RU"/>
          <w:i/>
          <w:iCs/>
        </w:rPr>
        <w:t xml:space="preserve"> </w:t>
      </w:r>
      <w:r>
        <w:rPr>
          <w:rStyle w:val="CharStyle2971"/>
          <w:lang w:val="ru-RU"/>
          <w:i/>
          <w:iCs/>
        </w:rPr>
        <w:t>+ r</w:t>
      </w:r>
      <w:r>
        <w:rPr>
          <w:rStyle w:val="CharStyle2998"/>
          <w:lang w:val="ru-RU"/>
          <w:vertAlign w:val="superscript"/>
          <w:i/>
          <w:iCs/>
        </w:rPr>
        <w:t>2</w:t>
      </w:r>
      <w:r>
        <w:rPr>
          <w:rStyle w:val="CharStyle2971"/>
          <w:lang w:val="ru-RU"/>
          <w:i/>
          <w:iCs/>
        </w:rPr>
        <w:t>cos</w:t>
      </w:r>
      <w:r>
        <w:rPr>
          <w:rStyle w:val="CharStyle2998"/>
          <w:lang w:val="ru-RU"/>
          <w:vertAlign w:val="superscript"/>
          <w:i/>
          <w:iCs/>
        </w:rPr>
        <w:t>2</w:t>
      </w:r>
      <w:r>
        <w:rPr>
          <w:rStyle w:val="CharStyle2971"/>
          <w:lang w:val="ru-RU"/>
          <w:i/>
          <w:iCs/>
        </w:rPr>
        <w:t>ф{ш</w:t>
      </w:r>
      <w:r>
        <w:rPr>
          <w:rStyle w:val="CharStyle2998"/>
          <w:lang w:val="ru-RU"/>
          <w:vertAlign w:val="superscript"/>
          <w:i/>
          <w:iCs/>
        </w:rPr>
        <w:t>2</w:t>
      </w:r>
      <w:r>
        <w:rPr>
          <w:rStyle w:val="CharStyle2971"/>
          <w:lang w:val="ru-RU"/>
          <w:i/>
          <w:iCs/>
        </w:rPr>
        <w:t>dt</w:t>
      </w:r>
      <w:r>
        <w:rPr>
          <w:rStyle w:val="CharStyle2998"/>
          <w:lang w:val="ru-RU"/>
          <w:vertAlign w:val="superscript"/>
          <w:i/>
          <w:iCs/>
        </w:rPr>
        <w:t>2</w:t>
      </w:r>
      <w:r>
        <w:rPr>
          <w:rStyle w:val="CharStyle2972"/>
          <w:i w:val="0"/>
          <w:iCs w:val="0"/>
        </w:rPr>
        <w:t xml:space="preserve"> + </w:t>
      </w:r>
      <w:r>
        <w:rPr>
          <w:rStyle w:val="CharStyle2973"/>
          <w:lang w:val="ru-RU"/>
          <w:i w:val="0"/>
          <w:iCs w:val="0"/>
        </w:rPr>
        <w:t xml:space="preserve">2 </w:t>
      </w:r>
      <w:r>
        <w:rPr>
          <w:rStyle w:val="CharStyle2974"/>
          <w:i/>
          <w:iCs/>
        </w:rPr>
        <w:t>udLdt</w:t>
      </w:r>
      <w:r>
        <w:rPr>
          <w:rStyle w:val="CharStyle2973"/>
          <w:i w:val="0"/>
          <w:iCs w:val="0"/>
        </w:rPr>
        <w:t xml:space="preserve"> </w:t>
      </w:r>
      <w:r>
        <w:rPr>
          <w:rStyle w:val="CharStyle2999"/>
          <w:i w:val="0"/>
          <w:iCs w:val="0"/>
        </w:rPr>
        <w:t xml:space="preserve">+ </w:t>
      </w:r>
      <w:r>
        <w:rPr>
          <w:rStyle w:val="CharStyle2974"/>
          <w:i/>
          <w:iCs/>
        </w:rPr>
        <w:t>dL</w:t>
      </w:r>
      <w:r>
        <w:rPr>
          <w:rStyle w:val="CharStyle2974"/>
          <w:vertAlign w:val="superscript"/>
          <w:i/>
          <w:iCs/>
        </w:rPr>
        <w:t>2</w:t>
      </w:r>
      <w:r>
        <w:rPr>
          <w:rStyle w:val="CharStyle2974"/>
          <w:i/>
          <w:iCs/>
        </w:rPr>
        <w:t>)].</w:t>
      </w:r>
      <w:r>
        <w:rPr>
          <w:rStyle w:val="CharStyle2973"/>
          <w:i w:val="0"/>
          <w:iCs w:val="0"/>
        </w:rPr>
        <w:t xml:space="preserve"> (12.10)</w:t>
      </w:r>
    </w:p>
    <w:p>
      <w:pPr>
        <w:pStyle w:val="Style102"/>
        <w:widowControl w:val="0"/>
        <w:keepNext w:val="0"/>
        <w:keepLines w:val="0"/>
        <w:shd w:val="clear" w:color="auto" w:fill="auto"/>
        <w:bidi w:val="0"/>
        <w:jc w:val="both"/>
        <w:spacing w:before="0" w:after="105" w:line="202" w:lineRule="exact"/>
        <w:ind w:left="100" w:right="60" w:firstLine="0"/>
      </w:pPr>
      <w:r>
        <w:rPr>
          <w:rStyle w:val="CharStyle2909"/>
        </w:rPr>
        <w:t xml:space="preserve">В </w:t>
      </w:r>
      <w:r>
        <w:rPr>
          <w:rStyle w:val="CharStyle2820"/>
        </w:rPr>
        <w:t xml:space="preserve">отличие от (12.3) метрика </w:t>
      </w:r>
      <w:r>
        <w:rPr>
          <w:rStyle w:val="CharStyle2909"/>
        </w:rPr>
        <w:t xml:space="preserve">во </w:t>
      </w:r>
      <w:r>
        <w:rPr>
          <w:rStyle w:val="CharStyle2820"/>
        </w:rPr>
        <w:t xml:space="preserve">вращающейся </w:t>
      </w:r>
      <w:r>
        <w:rPr>
          <w:rStyle w:val="CharStyle2908"/>
        </w:rPr>
        <w:t xml:space="preserve">координатной </w:t>
      </w:r>
      <w:r>
        <w:rPr>
          <w:rStyle w:val="CharStyle2820"/>
        </w:rPr>
        <w:t xml:space="preserve">системе </w:t>
      </w:r>
      <w:r>
        <w:rPr>
          <w:rStyle w:val="CharStyle2909"/>
        </w:rPr>
        <w:t xml:space="preserve">в </w:t>
      </w:r>
      <w:r>
        <w:rPr>
          <w:rStyle w:val="CharStyle2820"/>
        </w:rPr>
        <w:t>присутствии гравитационного потенциала будет иметь вид</w:t>
      </w:r>
    </w:p>
    <w:p>
      <w:pPr>
        <w:pStyle w:val="Style102"/>
        <w:tabs>
          <w:tab w:leader="none" w:pos="4010" w:val="left"/>
          <w:tab w:leader="none" w:pos="5680" w:val="left"/>
        </w:tabs>
        <w:widowControl w:val="0"/>
        <w:keepNext w:val="0"/>
        <w:keepLines w:val="0"/>
        <w:shd w:val="clear" w:color="auto" w:fill="auto"/>
        <w:bidi w:val="0"/>
        <w:jc w:val="both"/>
        <w:spacing w:before="0" w:after="0" w:line="220" w:lineRule="exact"/>
        <w:ind w:left="100" w:right="0" w:firstLine="300"/>
      </w:pPr>
      <w:r>
        <w:rPr>
          <w:rStyle w:val="CharStyle3000"/>
        </w:rPr>
        <w:t xml:space="preserve">„ </w:t>
      </w:r>
      <w:r>
        <w:rPr>
          <w:rStyle w:val="CharStyle3001"/>
        </w:rPr>
        <w:t xml:space="preserve">_ </w:t>
      </w:r>
      <w:r>
        <w:rPr>
          <w:rStyle w:val="CharStyle3002"/>
        </w:rPr>
        <w:t xml:space="preserve">Л </w:t>
      </w:r>
      <w:r>
        <w:rPr>
          <w:rStyle w:val="CharStyle2820"/>
        </w:rPr>
        <w:t xml:space="preserve">2(7 </w:t>
      </w:r>
      <w:r>
        <w:rPr>
          <w:rStyle w:val="CharStyle2912"/>
        </w:rPr>
        <w:t>(ш</w:t>
      </w:r>
      <w:r>
        <w:rPr>
          <w:rStyle w:val="CharStyle2820"/>
        </w:rPr>
        <w:t xml:space="preserve"> х г)</w:t>
      </w:r>
      <w:r>
        <w:rPr>
          <w:rStyle w:val="CharStyle2820"/>
          <w:vertAlign w:val="superscript"/>
        </w:rPr>
        <w:t>2</w:t>
      </w:r>
      <w:r>
        <w:rPr>
          <w:rStyle w:val="CharStyle2820"/>
        </w:rPr>
        <w:t>\</w:t>
        <w:tab/>
      </w:r>
      <w:r>
        <w:rPr>
          <w:rStyle w:val="CharStyle2909"/>
        </w:rPr>
        <w:t xml:space="preserve">(м </w:t>
      </w:r>
      <w:r>
        <w:rPr>
          <w:rStyle w:val="CharStyle2908"/>
        </w:rPr>
        <w:t xml:space="preserve">х </w:t>
      </w:r>
      <w:r>
        <w:rPr>
          <w:rStyle w:val="CharStyle2820"/>
        </w:rPr>
        <w:t>г),</w:t>
        <w:tab/>
      </w:r>
      <w:r>
        <w:rPr>
          <w:rStyle w:val="CharStyle2908"/>
        </w:rPr>
        <w:t xml:space="preserve">/ </w:t>
      </w:r>
      <w:r>
        <w:rPr>
          <w:rStyle w:val="CharStyle2820"/>
        </w:rPr>
        <w:t>2</w:t>
      </w:r>
      <w:r>
        <w:rPr>
          <w:rStyle w:val="CharStyle2941"/>
        </w:rPr>
        <w:t>U\</w:t>
      </w:r>
      <w:r>
        <w:rPr>
          <w:rStyle w:val="CharStyle2908"/>
          <w:lang w:val="en-US"/>
        </w:rPr>
        <w:t xml:space="preserve"> </w:t>
      </w:r>
      <w:r>
        <w:rPr>
          <w:rStyle w:val="CharStyle3001"/>
        </w:rPr>
        <w:t>„</w:t>
      </w:r>
    </w:p>
    <w:p>
      <w:pPr>
        <w:pStyle w:val="Style3003"/>
        <w:tabs>
          <w:tab w:leader="hyphen" w:pos="4288" w:val="left"/>
          <w:tab w:leader="hyphen" w:pos="4384" w:val="left"/>
        </w:tabs>
        <w:widowControl w:val="0"/>
        <w:keepNext w:val="0"/>
        <w:keepLines w:val="0"/>
        <w:shd w:val="clear" w:color="auto" w:fill="auto"/>
        <w:bidi w:val="0"/>
        <w:spacing w:before="0" w:after="186" w:line="150" w:lineRule="exact"/>
        <w:ind w:left="100" w:right="0"/>
      </w:pPr>
      <w:bookmarkStart w:id="156" w:name="bookmark156"/>
      <w:r>
        <w:rPr>
          <w:rStyle w:val="CharStyle3005"/>
          <w:vertAlign w:val="superscript"/>
        </w:rPr>
        <w:t>900</w:t>
      </w:r>
      <w:r>
        <w:rPr>
          <w:rStyle w:val="CharStyle3006"/>
        </w:rPr>
        <w:t xml:space="preserve"> </w:t>
      </w:r>
      <w:r>
        <w:rPr>
          <w:rStyle w:val="CharStyle3007"/>
        </w:rPr>
        <w:t xml:space="preserve">^ </w:t>
      </w:r>
      <w:r>
        <w:rPr>
          <w:rStyle w:val="CharStyle3006"/>
          <w:vertAlign w:val="subscript"/>
        </w:rPr>
        <w:t>с</w:t>
      </w:r>
      <w:r>
        <w:rPr>
          <w:rStyle w:val="CharStyle3006"/>
        </w:rPr>
        <w:t xml:space="preserve">2 </w:t>
      </w:r>
      <w:r>
        <w:rPr>
          <w:rStyle w:val="CharStyle3008"/>
          <w:vertAlign w:val="subscript"/>
        </w:rPr>
        <w:t>с</w:t>
      </w:r>
      <w:r>
        <w:rPr>
          <w:rStyle w:val="CharStyle3008"/>
        </w:rPr>
        <w:t xml:space="preserve">2 </w:t>
      </w:r>
      <w:r>
        <w:rPr>
          <w:rStyle w:val="CharStyle3009"/>
        </w:rPr>
        <w:t>J'</w:t>
      </w:r>
      <w:r>
        <w:rPr>
          <w:rStyle w:val="CharStyle3005"/>
          <w:lang w:val="en-US"/>
        </w:rPr>
        <w:t xml:space="preserve"> </w:t>
      </w:r>
      <w:r>
        <w:rPr>
          <w:rStyle w:val="CharStyle3010"/>
        </w:rPr>
        <w:t>90j</w:t>
      </w:r>
      <w:r>
        <w:rPr>
          <w:rStyle w:val="CharStyle3008"/>
        </w:rPr>
        <w:tab/>
      </w:r>
      <w:r>
        <w:rPr>
          <w:rStyle w:val="CharStyle3006"/>
        </w:rPr>
        <w:tab/>
        <w:t xml:space="preserve"> </w:t>
      </w:r>
      <w:r>
        <w:rPr>
          <w:rStyle w:val="CharStyle3008"/>
        </w:rPr>
        <w:t xml:space="preserve">. </w:t>
      </w:r>
      <w:r>
        <w:rPr>
          <w:rStyle w:val="CharStyle3010"/>
        </w:rPr>
        <w:t>9ij</w:t>
      </w:r>
      <w:r>
        <w:rPr>
          <w:rStyle w:val="CharStyle3008"/>
          <w:lang w:val="en-US"/>
        </w:rPr>
        <w:t xml:space="preserve"> </w:t>
      </w:r>
      <w:r>
        <w:rPr>
          <w:rStyle w:val="CharStyle3008"/>
        </w:rPr>
        <w:t xml:space="preserve">= </w:t>
      </w:r>
      <w:r>
        <w:rPr>
          <w:rStyle w:val="CharStyle3006"/>
          <w:lang w:val="en-US"/>
        </w:rPr>
        <w:t xml:space="preserve">(l </w:t>
      </w:r>
      <w:r>
        <w:rPr>
          <w:rStyle w:val="CharStyle3006"/>
        </w:rPr>
        <w:t xml:space="preserve">+ </w:t>
      </w:r>
      <w:r>
        <w:rPr>
          <w:rStyle w:val="CharStyle3008"/>
          <w:lang w:val="en-US"/>
        </w:rPr>
        <w:t xml:space="preserve">-j- j </w:t>
      </w:r>
      <w:r>
        <w:rPr>
          <w:rStyle w:val="CharStyle3010"/>
        </w:rPr>
        <w:t>$ij.</w:t>
      </w:r>
      <w:r>
        <w:rPr>
          <w:rStyle w:val="CharStyle3008"/>
          <w:lang w:val="en-US"/>
        </w:rPr>
        <w:t xml:space="preserve"> </w:t>
      </w:r>
      <w:r>
        <w:rPr>
          <w:rStyle w:val="CharStyle3006"/>
        </w:rPr>
        <w:t>(12.11)</w:t>
      </w:r>
      <w:bookmarkEnd w:id="156"/>
    </w:p>
    <w:p>
      <w:pPr>
        <w:pStyle w:val="Style102"/>
        <w:widowControl w:val="0"/>
        <w:keepNext w:val="0"/>
        <w:keepLines w:val="0"/>
        <w:shd w:val="clear" w:color="auto" w:fill="auto"/>
        <w:bidi w:val="0"/>
        <w:jc w:val="both"/>
        <w:spacing w:before="0" w:after="0" w:line="216" w:lineRule="exact"/>
        <w:ind w:left="100" w:right="60" w:firstLine="0"/>
      </w:pPr>
      <w:r>
        <w:rPr>
          <w:rStyle w:val="CharStyle2820"/>
        </w:rPr>
        <w:t xml:space="preserve">где векторное произведение угловой скорости </w:t>
      </w:r>
      <w:r>
        <w:rPr>
          <w:rStyle w:val="CharStyle2992"/>
        </w:rPr>
        <w:t>и&gt;</w:t>
      </w:r>
      <w:r>
        <w:rPr>
          <w:rStyle w:val="CharStyle2909"/>
        </w:rPr>
        <w:t xml:space="preserve"> </w:t>
      </w:r>
      <w:r>
        <w:rPr>
          <w:rStyle w:val="CharStyle2820"/>
        </w:rPr>
        <w:t xml:space="preserve">на радиус-вектор </w:t>
      </w:r>
      <w:r>
        <w:rPr>
          <w:rStyle w:val="CharStyle2909"/>
        </w:rPr>
        <w:t xml:space="preserve">г, </w:t>
      </w:r>
      <w:r>
        <w:rPr>
          <w:rStyle w:val="CharStyle2908"/>
        </w:rPr>
        <w:t xml:space="preserve">указывающий из </w:t>
      </w:r>
      <w:r>
        <w:rPr>
          <w:rStyle w:val="CharStyle2820"/>
        </w:rPr>
        <w:t xml:space="preserve">центра </w:t>
      </w:r>
      <w:r>
        <w:rPr>
          <w:rStyle w:val="CharStyle2909"/>
        </w:rPr>
        <w:t xml:space="preserve">Земли на </w:t>
      </w:r>
      <w:r>
        <w:rPr>
          <w:rStyle w:val="CharStyle2820"/>
        </w:rPr>
        <w:t xml:space="preserve">наблюдателя, эквивалентно центробежному потенциалу и за счет недиагональных элементов тензора приводит </w:t>
      </w:r>
      <w:r>
        <w:rPr>
          <w:rStyle w:val="CharStyle2909"/>
        </w:rPr>
        <w:t xml:space="preserve">к </w:t>
      </w:r>
      <w:r>
        <w:rPr>
          <w:rStyle w:val="CharStyle2820"/>
        </w:rPr>
        <w:t xml:space="preserve">возникновению </w:t>
      </w:r>
      <w:r>
        <w:rPr>
          <w:rStyle w:val="CharStyle2909"/>
        </w:rPr>
        <w:t xml:space="preserve">эффекта </w:t>
      </w:r>
      <w:r>
        <w:rPr>
          <w:rStyle w:val="CharStyle2820"/>
        </w:rPr>
        <w:t xml:space="preserve">Саньяка, который будет рассмотрен далее </w:t>
      </w:r>
      <w:r>
        <w:rPr>
          <w:rStyle w:val="CharStyle2908"/>
        </w:rPr>
        <w:t xml:space="preserve">по </w:t>
      </w:r>
      <w:r>
        <w:rPr>
          <w:rStyle w:val="CharStyle2820"/>
        </w:rPr>
        <w:t>тексту.</w:t>
      </w:r>
    </w:p>
    <w:p>
      <w:pPr>
        <w:pStyle w:val="Style102"/>
        <w:widowControl w:val="0"/>
        <w:keepNext w:val="0"/>
        <w:keepLines w:val="0"/>
        <w:shd w:val="clear" w:color="auto" w:fill="auto"/>
        <w:bidi w:val="0"/>
        <w:jc w:val="both"/>
        <w:spacing w:before="0" w:after="261" w:line="216" w:lineRule="exact"/>
        <w:ind w:left="100" w:right="60" w:firstLine="300"/>
      </w:pPr>
      <w:r>
        <w:rPr>
          <w:rStyle w:val="CharStyle2820"/>
        </w:rPr>
        <w:t xml:space="preserve">Согласно определению </w:t>
      </w:r>
      <w:r>
        <w:rPr>
          <w:rStyle w:val="CharStyle2908"/>
        </w:rPr>
        <w:t xml:space="preserve">секунды </w:t>
      </w:r>
      <w:r>
        <w:rPr>
          <w:rStyle w:val="CharStyle2820"/>
        </w:rPr>
        <w:t xml:space="preserve">в СЙ время, которое показывают часы, есть собственное время </w:t>
      </w:r>
      <w:r>
        <w:rPr>
          <w:rStyle w:val="CharStyle2941"/>
          <w:lang w:val="ru-RU"/>
        </w:rPr>
        <w:t>т,</w:t>
      </w:r>
      <w:r>
        <w:rPr>
          <w:rStyle w:val="CharStyle2908"/>
        </w:rPr>
        <w:t xml:space="preserve"> то есть </w:t>
      </w:r>
      <w:r>
        <w:rPr>
          <w:rStyle w:val="CharStyle2820"/>
        </w:rPr>
        <w:t>время, измеряемое в координатной системе, жест</w:t>
        <w:softHyphen/>
      </w:r>
      <w:r>
        <w:rPr>
          <w:rStyle w:val="CharStyle2909"/>
        </w:rPr>
        <w:t xml:space="preserve">ко </w:t>
      </w:r>
      <w:r>
        <w:rPr>
          <w:rStyle w:val="CharStyle2820"/>
        </w:rPr>
        <w:t xml:space="preserve">скрепленной </w:t>
      </w:r>
      <w:r>
        <w:rPr>
          <w:rStyle w:val="CharStyle2908"/>
        </w:rPr>
        <w:t xml:space="preserve">с </w:t>
      </w:r>
      <w:r>
        <w:rPr>
          <w:rStyle w:val="CharStyle2820"/>
        </w:rPr>
        <w:t xml:space="preserve">часами. Рассмотрим малое перемещение часов с одного места на другое, которое описывается во внешней координатной системе двумя точками </w:t>
      </w:r>
      <w:r>
        <w:rPr>
          <w:rStyle w:val="CharStyle2912"/>
        </w:rPr>
        <w:t>(х , х , х</w:t>
      </w:r>
      <w:r>
        <w:rPr>
          <w:rStyle w:val="CharStyle2820"/>
        </w:rPr>
        <w:t xml:space="preserve"> , </w:t>
      </w:r>
      <w:r>
        <w:rPr>
          <w:rStyle w:val="CharStyle2912"/>
        </w:rPr>
        <w:t>х</w:t>
      </w:r>
      <w:r>
        <w:rPr>
          <w:rStyle w:val="CharStyle2820"/>
        </w:rPr>
        <w:t xml:space="preserve"> </w:t>
      </w:r>
      <w:r>
        <w:rPr>
          <w:rStyle w:val="CharStyle2908"/>
        </w:rPr>
        <w:t xml:space="preserve">) </w:t>
      </w:r>
      <w:r>
        <w:rPr>
          <w:rStyle w:val="CharStyle2820"/>
        </w:rPr>
        <w:t xml:space="preserve">и </w:t>
      </w:r>
      <w:r>
        <w:rPr>
          <w:rStyle w:val="CharStyle2908"/>
        </w:rPr>
        <w:t xml:space="preserve">(х° + </w:t>
      </w:r>
      <w:r>
        <w:rPr>
          <w:rStyle w:val="CharStyle2912"/>
          <w:lang w:val="en-US"/>
        </w:rPr>
        <w:t>dt,</w:t>
      </w:r>
      <w:r>
        <w:rPr>
          <w:rStyle w:val="CharStyle2820"/>
          <w:lang w:val="en-US"/>
        </w:rPr>
        <w:t xml:space="preserve"> </w:t>
      </w:r>
      <w:r>
        <w:rPr>
          <w:rStyle w:val="CharStyle2820"/>
        </w:rPr>
        <w:t>х</w:t>
      </w:r>
      <w:r>
        <w:rPr>
          <w:rStyle w:val="CharStyle2820"/>
          <w:vertAlign w:val="superscript"/>
        </w:rPr>
        <w:t>1</w:t>
      </w:r>
      <w:r>
        <w:rPr>
          <w:rStyle w:val="CharStyle2820"/>
        </w:rPr>
        <w:t xml:space="preserve"> </w:t>
      </w:r>
      <w:r>
        <w:rPr>
          <w:rStyle w:val="CharStyle2908"/>
        </w:rPr>
        <w:t xml:space="preserve">+ </w:t>
      </w:r>
      <w:r>
        <w:rPr>
          <w:rStyle w:val="CharStyle2941"/>
        </w:rPr>
        <w:t>dx</w:t>
      </w:r>
      <w:r>
        <w:rPr>
          <w:rStyle w:val="CharStyle2941"/>
          <w:vertAlign w:val="superscript"/>
        </w:rPr>
        <w:t>l</w:t>
      </w:r>
      <w:r>
        <w:rPr>
          <w:rStyle w:val="CharStyle2941"/>
          <w:lang w:val="ru-RU"/>
        </w:rPr>
        <w:t>, х</w:t>
      </w:r>
      <w:r>
        <w:rPr>
          <w:rStyle w:val="CharStyle2908"/>
          <w:vertAlign w:val="superscript"/>
        </w:rPr>
        <w:t>2</w:t>
      </w:r>
      <w:r>
        <w:rPr>
          <w:rStyle w:val="CharStyle2908"/>
        </w:rPr>
        <w:t xml:space="preserve"> </w:t>
      </w:r>
      <w:r>
        <w:rPr>
          <w:rStyle w:val="CharStyle2820"/>
        </w:rPr>
        <w:t xml:space="preserve">+ </w:t>
      </w:r>
      <w:r>
        <w:rPr>
          <w:rStyle w:val="CharStyle2941"/>
        </w:rPr>
        <w:t>dx</w:t>
      </w:r>
      <w:r>
        <w:rPr>
          <w:rStyle w:val="CharStyle2941"/>
          <w:vertAlign w:val="superscript"/>
        </w:rPr>
        <w:t>2</w:t>
      </w:r>
      <w:r>
        <w:rPr>
          <w:rStyle w:val="CharStyle2941"/>
        </w:rPr>
        <w:t xml:space="preserve">, </w:t>
      </w:r>
      <w:r>
        <w:rPr>
          <w:rStyle w:val="CharStyle2941"/>
          <w:lang w:val="ru-RU"/>
        </w:rPr>
        <w:t>х</w:t>
      </w:r>
      <w:r>
        <w:rPr>
          <w:rStyle w:val="CharStyle2908"/>
          <w:vertAlign w:val="superscript"/>
        </w:rPr>
        <w:t>3</w:t>
      </w:r>
      <w:r>
        <w:rPr>
          <w:rStyle w:val="CharStyle2908"/>
        </w:rPr>
        <w:t xml:space="preserve"> </w:t>
      </w:r>
      <w:r>
        <w:rPr>
          <w:rStyle w:val="CharStyle2908"/>
          <w:lang w:val="en-US"/>
        </w:rPr>
        <w:t xml:space="preserve">-I- </w:t>
      </w:r>
      <w:r>
        <w:rPr>
          <w:rStyle w:val="CharStyle2912"/>
          <w:lang w:val="en-US"/>
        </w:rPr>
        <w:t>dx</w:t>
      </w:r>
      <w:r>
        <w:rPr>
          <w:rStyle w:val="CharStyle2908"/>
          <w:lang w:val="en-US"/>
          <w:vertAlign w:val="superscript"/>
        </w:rPr>
        <w:t>3</w:t>
      </w:r>
      <w:r>
        <w:rPr>
          <w:rStyle w:val="CharStyle2908"/>
          <w:lang w:val="en-US"/>
        </w:rPr>
        <w:t xml:space="preserve">). </w:t>
      </w:r>
      <w:r>
        <w:rPr>
          <w:rStyle w:val="CharStyle2820"/>
        </w:rPr>
        <w:t>Интервал</w:t>
      </w:r>
    </w:p>
    <w:p>
      <w:pPr>
        <w:pStyle w:val="Style2944"/>
        <w:tabs>
          <w:tab w:leader="none" w:pos="3816" w:val="left"/>
        </w:tabs>
        <w:widowControl w:val="0"/>
        <w:keepNext w:val="0"/>
        <w:keepLines w:val="0"/>
        <w:shd w:val="clear" w:color="auto" w:fill="auto"/>
        <w:bidi w:val="0"/>
        <w:spacing w:before="0" w:after="187" w:line="190" w:lineRule="exact"/>
        <w:ind w:left="0" w:right="60" w:firstLine="0"/>
      </w:pPr>
      <w:bookmarkStart w:id="157" w:name="bookmark157"/>
      <w:r>
        <w:rPr>
          <w:rStyle w:val="CharStyle3011"/>
          <w:i/>
          <w:iCs/>
        </w:rPr>
        <w:t xml:space="preserve">dr </w:t>
      </w:r>
      <w:r>
        <w:rPr>
          <w:rStyle w:val="CharStyle2946"/>
          <w:i/>
          <w:iCs/>
        </w:rPr>
        <w:t xml:space="preserve">= </w:t>
      </w:r>
      <w:r>
        <w:rPr>
          <w:rStyle w:val="CharStyle2946"/>
          <w:lang w:val="ru-RU"/>
          <w:i/>
          <w:iCs/>
        </w:rPr>
        <w:t xml:space="preserve">- у/ </w:t>
      </w:r>
      <w:r>
        <w:rPr>
          <w:rStyle w:val="CharStyle2946"/>
          <w:i/>
          <w:iCs/>
        </w:rPr>
        <w:t>-</w:t>
      </w:r>
      <w:r>
        <w:rPr>
          <w:rStyle w:val="CharStyle3011"/>
          <w:i/>
          <w:iCs/>
        </w:rPr>
        <w:t>ds</w:t>
      </w:r>
      <w:r>
        <w:rPr>
          <w:rStyle w:val="CharStyle2947"/>
          <w:lang w:val="en-US"/>
          <w:vertAlign w:val="superscript"/>
          <w:i/>
          <w:iCs/>
        </w:rPr>
        <w:t>2</w:t>
      </w:r>
      <w:r>
        <w:rPr>
          <w:rStyle w:val="CharStyle2948"/>
          <w:lang w:val="en-US"/>
          <w:i w:val="0"/>
          <w:iCs w:val="0"/>
        </w:rPr>
        <w:tab/>
      </w:r>
      <w:r>
        <w:rPr>
          <w:rStyle w:val="CharStyle2949"/>
          <w:i w:val="0"/>
          <w:iCs w:val="0"/>
        </w:rPr>
        <w:t>(12.12)</w:t>
      </w:r>
      <w:bookmarkEnd w:id="157"/>
    </w:p>
    <w:p>
      <w:pPr>
        <w:pStyle w:val="Style102"/>
        <w:widowControl w:val="0"/>
        <w:keepNext w:val="0"/>
        <w:keepLines w:val="0"/>
        <w:shd w:val="clear" w:color="auto" w:fill="auto"/>
        <w:bidi w:val="0"/>
        <w:jc w:val="both"/>
        <w:spacing w:before="0" w:after="261" w:line="216" w:lineRule="exact"/>
        <w:ind w:left="100" w:right="60" w:firstLine="0"/>
      </w:pPr>
      <w:r>
        <w:rPr>
          <w:rStyle w:val="CharStyle2820"/>
        </w:rPr>
        <w:t xml:space="preserve">связывает инкремент собственного времени </w:t>
      </w:r>
      <w:r>
        <w:rPr>
          <w:rStyle w:val="CharStyle2912"/>
          <w:lang w:val="en-US"/>
        </w:rPr>
        <w:t>dr,</w:t>
      </w:r>
      <w:r>
        <w:rPr>
          <w:rStyle w:val="CharStyle2820"/>
          <w:lang w:val="en-US"/>
        </w:rPr>
        <w:t xml:space="preserve"> </w:t>
      </w:r>
      <w:r>
        <w:rPr>
          <w:rStyle w:val="CharStyle2820"/>
        </w:rPr>
        <w:t xml:space="preserve">измеряемый с помощью часов, и инкремент </w:t>
      </w:r>
      <w:r>
        <w:rPr>
          <w:rStyle w:val="CharStyle2992"/>
          <w:lang w:val="en-US"/>
        </w:rPr>
        <w:t>dt</w:t>
      </w:r>
      <w:r>
        <w:rPr>
          <w:rStyle w:val="CharStyle2909"/>
          <w:lang w:val="en-US"/>
        </w:rPr>
        <w:t xml:space="preserve"> </w:t>
      </w:r>
      <w:r>
        <w:rPr>
          <w:rStyle w:val="CharStyle2820"/>
        </w:rPr>
        <w:t xml:space="preserve">времени </w:t>
      </w:r>
      <w:r>
        <w:rPr>
          <w:rStyle w:val="CharStyle2912"/>
          <w:lang w:val="en-US"/>
        </w:rPr>
        <w:t>t,</w:t>
      </w:r>
      <w:r>
        <w:rPr>
          <w:rStyle w:val="CharStyle2820"/>
          <w:lang w:val="en-US"/>
        </w:rPr>
        <w:t xml:space="preserve"> </w:t>
      </w:r>
      <w:r>
        <w:rPr>
          <w:rStyle w:val="CharStyle2820"/>
        </w:rPr>
        <w:t xml:space="preserve">измеряемый в другой (внешней) системе координат. </w:t>
      </w:r>
      <w:r>
        <w:rPr>
          <w:rStyle w:val="CharStyle2909"/>
        </w:rPr>
        <w:t xml:space="preserve">Время </w:t>
      </w:r>
      <w:r>
        <w:rPr>
          <w:rStyle w:val="CharStyle2912"/>
          <w:lang w:val="en-US"/>
        </w:rPr>
        <w:t xml:space="preserve">t </w:t>
      </w:r>
      <w:r>
        <w:rPr>
          <w:rStyle w:val="CharStyle2820"/>
        </w:rPr>
        <w:t xml:space="preserve">носит название координатного времени. Инкремент координатного времени </w:t>
      </w:r>
      <w:r>
        <w:rPr>
          <w:rStyle w:val="CharStyle2912"/>
          <w:lang w:val="en-US"/>
        </w:rPr>
        <w:t>dt</w:t>
      </w:r>
      <w:r>
        <w:rPr>
          <w:rStyle w:val="CharStyle2912"/>
          <w:lang w:val="en-US"/>
          <w:vertAlign w:val="subscript"/>
        </w:rPr>
        <w:t>c</w:t>
      </w:r>
      <w:r>
        <w:rPr>
          <w:rStyle w:val="CharStyle2912"/>
          <w:lang w:val="en-US"/>
        </w:rPr>
        <w:t>\</w:t>
      </w:r>
      <w:r>
        <w:rPr>
          <w:rStyle w:val="CharStyle2950"/>
          <w:lang w:val="en-US"/>
          <w:vertAlign w:val="subscript"/>
        </w:rPr>
        <w:t>0</w:t>
      </w:r>
      <w:r>
        <w:rPr>
          <w:rStyle w:val="CharStyle2912"/>
          <w:lang w:val="en-US"/>
          <w:vertAlign w:val="subscript"/>
        </w:rPr>
        <w:t>Q</w:t>
      </w:r>
      <w:r>
        <w:rPr>
          <w:rStyle w:val="CharStyle2912"/>
          <w:lang w:val="en-US"/>
        </w:rPr>
        <w:t xml:space="preserve">b, </w:t>
      </w:r>
      <w:r>
        <w:rPr>
          <w:rStyle w:val="CharStyle2820"/>
        </w:rPr>
        <w:t xml:space="preserve">который соответствует наблюдаемому из внешней системы координат инкременту собственного времени </w:t>
      </w:r>
      <w:r>
        <w:rPr>
          <w:rStyle w:val="CharStyle2912"/>
          <w:lang w:val="en-US"/>
        </w:rPr>
        <w:t>dr</w:t>
      </w:r>
      <w:r>
        <w:rPr>
          <w:rStyle w:val="CharStyle2820"/>
          <w:lang w:val="en-US"/>
          <w:vertAlign w:val="subscript"/>
        </w:rPr>
        <w:t>c</w:t>
      </w:r>
      <w:r>
        <w:rPr>
          <w:rStyle w:val="CharStyle2908"/>
        </w:rPr>
        <w:t>|</w:t>
      </w:r>
      <w:r>
        <w:rPr>
          <w:rStyle w:val="CharStyle2908"/>
          <w:vertAlign w:val="subscript"/>
        </w:rPr>
        <w:t>0С</w:t>
      </w:r>
      <w:r>
        <w:rPr>
          <w:rStyle w:val="CharStyle2908"/>
        </w:rPr>
        <w:t xml:space="preserve">|(, </w:t>
      </w:r>
      <w:r>
        <w:rPr>
          <w:rStyle w:val="CharStyle2820"/>
        </w:rPr>
        <w:t>связан с ним выражением</w:t>
      </w:r>
    </w:p>
    <w:p>
      <w:pPr>
        <w:pStyle w:val="Style102"/>
        <w:tabs>
          <w:tab w:leader="none" w:pos="3955" w:val="left"/>
        </w:tabs>
        <w:widowControl w:val="0"/>
        <w:keepNext w:val="0"/>
        <w:keepLines w:val="0"/>
        <w:shd w:val="clear" w:color="auto" w:fill="auto"/>
        <w:bidi w:val="0"/>
        <w:jc w:val="right"/>
        <w:spacing w:before="0" w:after="192" w:line="190" w:lineRule="exact"/>
        <w:ind w:left="0" w:right="60" w:firstLine="0"/>
      </w:pPr>
      <w:r>
        <w:rPr>
          <w:rStyle w:val="CharStyle2820"/>
          <w:lang w:val="en-US"/>
        </w:rPr>
        <w:t xml:space="preserve">^clock </w:t>
      </w:r>
      <w:r>
        <w:rPr>
          <w:rStyle w:val="CharStyle2820"/>
        </w:rPr>
        <w:t xml:space="preserve">— </w:t>
      </w:r>
      <w:r>
        <w:rPr>
          <w:rStyle w:val="CharStyle2908"/>
          <w:lang w:val="en-US"/>
        </w:rPr>
        <w:t>C^clock t</w:t>
        <w:tab/>
      </w:r>
      <w:r>
        <w:rPr>
          <w:rStyle w:val="CharStyle2820"/>
        </w:rPr>
        <w:t>(12.13)</w:t>
      </w:r>
    </w:p>
    <w:p>
      <w:pPr>
        <w:pStyle w:val="Style102"/>
        <w:widowControl w:val="0"/>
        <w:keepNext w:val="0"/>
        <w:keepLines w:val="0"/>
        <w:shd w:val="clear" w:color="auto" w:fill="auto"/>
        <w:bidi w:val="0"/>
        <w:jc w:val="both"/>
        <w:spacing w:before="0" w:after="285" w:line="216" w:lineRule="exact"/>
        <w:ind w:left="100" w:right="60" w:firstLine="0"/>
      </w:pPr>
      <w:r>
        <w:rPr>
          <w:rStyle w:val="CharStyle2820"/>
        </w:rPr>
        <w:t xml:space="preserve">которое может быть вычислено </w:t>
      </w:r>
      <w:r>
        <w:rPr>
          <w:rStyle w:val="CharStyle2909"/>
        </w:rPr>
        <w:t xml:space="preserve">с </w:t>
      </w:r>
      <w:r>
        <w:rPr>
          <w:rStyle w:val="CharStyle2820"/>
        </w:rPr>
        <w:t xml:space="preserve">использованием (12.12) в </w:t>
      </w:r>
      <w:r>
        <w:rPr>
          <w:rStyle w:val="CharStyle2908"/>
        </w:rPr>
        <w:t>момент (х°, х</w:t>
      </w:r>
      <w:r>
        <w:rPr>
          <w:rStyle w:val="CharStyle2908"/>
          <w:vertAlign w:val="superscript"/>
        </w:rPr>
        <w:t>1</w:t>
      </w:r>
      <w:r>
        <w:rPr>
          <w:rStyle w:val="CharStyle2908"/>
        </w:rPr>
        <w:t xml:space="preserve">, </w:t>
      </w:r>
      <w:r>
        <w:rPr>
          <w:rStyle w:val="CharStyle2941"/>
          <w:lang w:val="ru-RU"/>
        </w:rPr>
        <w:t>х</w:t>
      </w:r>
      <w:r>
        <w:rPr>
          <w:rStyle w:val="CharStyle2941"/>
          <w:lang w:val="ru-RU"/>
          <w:vertAlign w:val="superscript"/>
        </w:rPr>
        <w:t>2</w:t>
      </w:r>
      <w:r>
        <w:rPr>
          <w:rStyle w:val="CharStyle2941"/>
          <w:lang w:val="ru-RU"/>
        </w:rPr>
        <w:t>,</w:t>
      </w:r>
      <w:r>
        <w:rPr>
          <w:rStyle w:val="CharStyle2908"/>
        </w:rPr>
        <w:t xml:space="preserve"> х</w:t>
      </w:r>
      <w:r>
        <w:rPr>
          <w:rStyle w:val="CharStyle2908"/>
          <w:vertAlign w:val="superscript"/>
        </w:rPr>
        <w:t>3</w:t>
      </w:r>
      <w:r>
        <w:rPr>
          <w:rStyle w:val="CharStyle2908"/>
        </w:rPr>
        <w:t xml:space="preserve">). </w:t>
      </w:r>
      <w:r>
        <w:rPr>
          <w:rStyle w:val="CharStyle2820"/>
        </w:rPr>
        <w:t xml:space="preserve">Интегрирование (12.13) вдоль мировой линии дает </w:t>
      </w:r>
      <w:r>
        <w:rPr>
          <w:rStyle w:val="CharStyle2908"/>
        </w:rPr>
        <w:t xml:space="preserve">координатное </w:t>
      </w:r>
      <w:r>
        <w:rPr>
          <w:rStyle w:val="CharStyle2820"/>
        </w:rPr>
        <w:t xml:space="preserve">время </w:t>
      </w:r>
      <w:r>
        <w:rPr>
          <w:rStyle w:val="CharStyle2941"/>
        </w:rPr>
        <w:t>dt</w:t>
      </w:r>
      <w:r>
        <w:rPr>
          <w:rStyle w:val="CharStyle2941"/>
          <w:vertAlign w:val="subscript"/>
        </w:rPr>
        <w:t>c</w:t>
      </w:r>
      <w:r>
        <w:rPr>
          <w:rStyle w:val="CharStyle2941"/>
        </w:rPr>
        <w:t>\</w:t>
      </w:r>
      <w:r>
        <w:rPr>
          <w:rStyle w:val="CharStyle2941"/>
          <w:vertAlign w:val="subscript"/>
        </w:rPr>
        <w:t>oc</w:t>
      </w:r>
      <w:r>
        <w:rPr>
          <w:rStyle w:val="CharStyle2941"/>
        </w:rPr>
        <w:t xml:space="preserve">b(t). </w:t>
      </w:r>
      <w:r>
        <w:rPr>
          <w:rStyle w:val="CharStyle2820"/>
        </w:rPr>
        <w:t xml:space="preserve">Производную </w:t>
      </w:r>
      <w:r>
        <w:rPr>
          <w:rStyle w:val="CharStyle2941"/>
        </w:rPr>
        <w:t>dr/dt</w:t>
      </w:r>
      <w:r>
        <w:rPr>
          <w:rStyle w:val="CharStyle2908"/>
          <w:lang w:val="en-US"/>
        </w:rPr>
        <w:t xml:space="preserve"> </w:t>
      </w:r>
      <w:r>
        <w:rPr>
          <w:rStyle w:val="CharStyle2820"/>
        </w:rPr>
        <w:t>можно вычислить исходя из (12.2) и (12.12) как</w:t>
      </w:r>
    </w:p>
    <w:p>
      <w:pPr>
        <w:pStyle w:val="Style3012"/>
        <w:widowControl w:val="0"/>
        <w:keepNext w:val="0"/>
        <w:keepLines w:val="0"/>
        <w:shd w:val="clear" w:color="auto" w:fill="auto"/>
        <w:bidi w:val="0"/>
        <w:spacing w:before="0" w:after="201" w:line="160" w:lineRule="exact"/>
        <w:ind w:left="100" w:right="0"/>
      </w:pPr>
      <w:r>
        <w:rPr>
          <w:rStyle w:val="CharStyle3014"/>
        </w:rPr>
        <w:t xml:space="preserve">% </w:t>
      </w:r>
      <w:r>
        <w:rPr>
          <w:rStyle w:val="CharStyle3015"/>
        </w:rPr>
        <w:t xml:space="preserve">= </w:t>
      </w:r>
      <w:r>
        <w:rPr>
          <w:rStyle w:val="CharStyle3014"/>
          <w:lang w:val="en-US"/>
        </w:rPr>
        <w:t>lj-900(x</w:t>
      </w:r>
      <w:r>
        <w:rPr>
          <w:rStyle w:val="CharStyle3014"/>
          <w:lang w:val="en-US"/>
          <w:vertAlign w:val="superscript"/>
        </w:rPr>
        <w:t>0</w:t>
      </w:r>
      <w:r>
        <w:rPr>
          <w:rStyle w:val="CharStyle3014"/>
          <w:lang w:val="en-US"/>
        </w:rPr>
        <w:t>,</w:t>
      </w:r>
      <w:r>
        <w:rPr>
          <w:rStyle w:val="CharStyle3016"/>
          <w:lang w:val="en-US"/>
        </w:rPr>
        <w:t xml:space="preserve"> </w:t>
      </w:r>
      <w:r>
        <w:rPr>
          <w:rStyle w:val="CharStyle3016"/>
        </w:rPr>
        <w:t>Х</w:t>
      </w:r>
      <w:r>
        <w:rPr>
          <w:rStyle w:val="CharStyle3014"/>
        </w:rPr>
        <w:t>&gt;, X</w:t>
      </w:r>
      <w:r>
        <w:rPr>
          <w:rStyle w:val="CharStyle3014"/>
          <w:vertAlign w:val="superscript"/>
        </w:rPr>
        <w:t>2</w:t>
      </w:r>
      <w:r>
        <w:rPr>
          <w:rStyle w:val="CharStyle3014"/>
        </w:rPr>
        <w:t>,</w:t>
      </w:r>
      <w:r>
        <w:rPr>
          <w:rStyle w:val="CharStyle3016"/>
        </w:rPr>
        <w:t xml:space="preserve"> X</w:t>
      </w:r>
      <w:r>
        <w:rPr>
          <w:rStyle w:val="CharStyle3016"/>
          <w:vertAlign w:val="superscript"/>
        </w:rPr>
        <w:t>3</w:t>
      </w:r>
      <w:r>
        <w:rPr>
          <w:rStyle w:val="CharStyle3016"/>
        </w:rPr>
        <w:t xml:space="preserve">) - </w:t>
      </w:r>
      <w:r>
        <w:rPr>
          <w:rStyle w:val="CharStyle3017"/>
        </w:rPr>
        <w:t xml:space="preserve">?ам(*0, *1, *2, </w:t>
      </w:r>
      <w:r>
        <w:rPr>
          <w:rStyle w:val="CharStyle3016"/>
        </w:rPr>
        <w:t xml:space="preserve">*3) _ </w:t>
      </w:r>
      <w:r>
        <w:rPr>
          <w:rStyle w:val="CharStyle3014"/>
        </w:rPr>
        <w:t>1</w:t>
      </w:r>
      <w:r>
        <w:rPr>
          <w:rStyle w:val="CharStyle3014"/>
          <w:vertAlign w:val="subscript"/>
        </w:rPr>
        <w:t>2</w:t>
      </w:r>
      <w:r>
        <w:rPr>
          <w:rStyle w:val="CharStyle3014"/>
        </w:rPr>
        <w:t>д..</w:t>
      </w:r>
      <w:r>
        <w:rPr>
          <w:rStyle w:val="CharStyle3014"/>
          <w:vertAlign w:val="subscript"/>
        </w:rPr>
        <w:t>[х</w:t>
      </w:r>
      <w:r>
        <w:rPr>
          <w:rStyle w:val="CharStyle3016"/>
        </w:rPr>
        <w:t xml:space="preserve"> </w:t>
      </w:r>
      <w:r>
        <w:rPr>
          <w:rStyle w:val="CharStyle3016"/>
          <w:lang w:val="en-US"/>
        </w:rPr>
        <w:t>0</w:t>
      </w:r>
      <w:r>
        <w:rPr>
          <w:rStyle w:val="CharStyle3016"/>
          <w:lang w:val="en-US"/>
          <w:vertAlign w:val="subscript"/>
        </w:rPr>
        <w:t xml:space="preserve">t </w:t>
      </w:r>
      <w:r>
        <w:rPr>
          <w:rStyle w:val="CharStyle3016"/>
          <w:vertAlign w:val="subscript"/>
        </w:rPr>
        <w:t>Х</w:t>
      </w:r>
      <w:r>
        <w:rPr>
          <w:rStyle w:val="CharStyle3016"/>
        </w:rPr>
        <w:t xml:space="preserve">1 _ </w:t>
      </w:r>
      <w:r>
        <w:rPr>
          <w:rStyle w:val="CharStyle3017"/>
          <w:vertAlign w:val="subscript"/>
        </w:rPr>
        <w:t>Х</w:t>
      </w:r>
      <w:r>
        <w:rPr>
          <w:rStyle w:val="CharStyle3017"/>
        </w:rPr>
        <w:t xml:space="preserve">2, </w:t>
      </w:r>
      <w:r>
        <w:rPr>
          <w:rStyle w:val="CharStyle3016"/>
        </w:rPr>
        <w:t>Х</w:t>
      </w:r>
      <w:r>
        <w:rPr>
          <w:rStyle w:val="CharStyle3016"/>
          <w:vertAlign w:val="superscript"/>
        </w:rPr>
        <w:t>3</w:t>
      </w:r>
      <w:r>
        <w:rPr>
          <w:rStyle w:val="CharStyle3016"/>
        </w:rPr>
        <w:t>)^ ^ .</w:t>
      </w:r>
    </w:p>
    <w:p>
      <w:pPr>
        <w:pStyle w:val="Style102"/>
        <w:tabs>
          <w:tab w:leader="none" w:pos="2083" w:val="left"/>
        </w:tabs>
        <w:widowControl w:val="0"/>
        <w:keepNext w:val="0"/>
        <w:keepLines w:val="0"/>
        <w:shd w:val="clear" w:color="auto" w:fill="auto"/>
        <w:bidi w:val="0"/>
        <w:jc w:val="right"/>
        <w:spacing w:before="0" w:after="0" w:line="202" w:lineRule="exact"/>
        <w:ind w:left="0" w:right="60" w:firstLine="0"/>
      </w:pPr>
      <w:r>
        <w:rPr>
          <w:rStyle w:val="CharStyle2908"/>
          <w:vertAlign w:val="superscript"/>
        </w:rPr>
        <w:t>С</w:t>
      </w:r>
      <w:r>
        <w:rPr>
          <w:rStyle w:val="CharStyle2908"/>
        </w:rPr>
        <w:tab/>
      </w:r>
      <w:r>
        <w:rPr>
          <w:rStyle w:val="CharStyle2909"/>
        </w:rPr>
        <w:t>(</w:t>
      </w:r>
      <w:r>
        <w:rPr>
          <w:rStyle w:val="CharStyle2909"/>
          <w:vertAlign w:val="superscript"/>
        </w:rPr>
        <w:t>1</w:t>
      </w:r>
      <w:r>
        <w:rPr>
          <w:rStyle w:val="CharStyle2820"/>
        </w:rPr>
        <w:t>2.14)</w:t>
      </w:r>
    </w:p>
    <w:p>
      <w:pPr>
        <w:pStyle w:val="Style102"/>
        <w:widowControl w:val="0"/>
        <w:keepNext w:val="0"/>
        <w:keepLines w:val="0"/>
        <w:shd w:val="clear" w:color="auto" w:fill="auto"/>
        <w:bidi w:val="0"/>
        <w:jc w:val="both"/>
        <w:spacing w:before="0" w:after="249" w:line="202" w:lineRule="exact"/>
        <w:ind w:left="100" w:right="60" w:firstLine="300"/>
      </w:pPr>
      <w:r>
        <w:rPr>
          <w:rStyle w:val="CharStyle2820"/>
        </w:rPr>
        <w:t xml:space="preserve">Вблизи поверхности Земли влияние гравитационного потенциала на метрику мало </w:t>
      </w:r>
      <w:r>
        <w:rPr>
          <w:rStyle w:val="CharStyle2912"/>
          <w:lang w:val="en-US"/>
        </w:rPr>
        <w:t>(2U/c</w:t>
      </w:r>
      <w:r>
        <w:rPr>
          <w:rStyle w:val="CharStyle2820"/>
          <w:lang w:val="en-US"/>
        </w:rPr>
        <w:t xml:space="preserve"> </w:t>
      </w:r>
      <w:r>
        <w:rPr>
          <w:rStyle w:val="CharStyle2820"/>
        </w:rPr>
        <w:t xml:space="preserve">« </w:t>
      </w:r>
      <w:r>
        <w:rPr>
          <w:rStyle w:val="CharStyle2909"/>
        </w:rPr>
        <w:t xml:space="preserve">1,4 </w:t>
      </w:r>
      <w:r>
        <w:rPr>
          <w:rStyle w:val="CharStyle2820"/>
        </w:rPr>
        <w:t xml:space="preserve">• 10 </w:t>
      </w:r>
      <w:r>
        <w:rPr>
          <w:rStyle w:val="CharStyle2820"/>
          <w:vertAlign w:val="superscript"/>
        </w:rPr>
        <w:t>9</w:t>
      </w:r>
      <w:r>
        <w:rPr>
          <w:rStyle w:val="CharStyle2820"/>
        </w:rPr>
        <w:t xml:space="preserve"> </w:t>
      </w:r>
      <w:r>
        <w:rPr>
          <w:rStyle w:val="CharStyle2908"/>
          <w:lang w:val="en-US"/>
        </w:rPr>
        <w:t xml:space="preserve">&lt;g; </w:t>
      </w:r>
      <w:r>
        <w:rPr>
          <w:rStyle w:val="CharStyle2820"/>
        </w:rPr>
        <w:t xml:space="preserve">1). Следовательно, имеет </w:t>
      </w:r>
      <w:r>
        <w:rPr>
          <w:rStyle w:val="CharStyle2908"/>
        </w:rPr>
        <w:t xml:space="preserve">смысл </w:t>
      </w:r>
      <w:r>
        <w:rPr>
          <w:rStyle w:val="CharStyle2820"/>
        </w:rPr>
        <w:t xml:space="preserve">рассматривать лишь малое отклонение от плоского пространства, определив величину </w:t>
      </w:r>
      <w:r>
        <w:rPr>
          <w:rStyle w:val="CharStyle2941"/>
        </w:rPr>
        <w:t>h(t)</w:t>
      </w:r>
    </w:p>
    <w:p>
      <w:pPr>
        <w:pStyle w:val="Style102"/>
        <w:tabs>
          <w:tab w:leader="none" w:pos="3782" w:val="left"/>
        </w:tabs>
        <w:widowControl w:val="0"/>
        <w:keepNext w:val="0"/>
        <w:keepLines w:val="0"/>
        <w:shd w:val="clear" w:color="auto" w:fill="auto"/>
        <w:bidi w:val="0"/>
        <w:jc w:val="right"/>
        <w:spacing w:before="0" w:after="0" w:line="190" w:lineRule="exact"/>
        <w:ind w:left="0" w:right="60" w:firstLine="0"/>
      </w:pPr>
      <w:r>
        <w:rPr>
          <w:rStyle w:val="CharStyle2912"/>
        </w:rPr>
        <w:t xml:space="preserve">% </w:t>
      </w:r>
      <w:r>
        <w:rPr>
          <w:rStyle w:val="CharStyle2941"/>
          <w:lang w:val="ru-RU"/>
        </w:rPr>
        <w:t xml:space="preserve">= </w:t>
      </w:r>
      <w:r>
        <w:rPr>
          <w:rStyle w:val="CharStyle2912"/>
          <w:vertAlign w:val="superscript"/>
        </w:rPr>
        <w:t>1</w:t>
      </w:r>
      <w:r>
        <w:rPr>
          <w:rStyle w:val="CharStyle2912"/>
        </w:rPr>
        <w:t>~</w:t>
      </w:r>
      <w:r>
        <w:rPr>
          <w:rStyle w:val="CharStyle2820"/>
        </w:rPr>
        <w:t xml:space="preserve"> </w:t>
      </w:r>
      <w:r>
        <w:rPr>
          <w:rStyle w:val="CharStyle2908"/>
        </w:rPr>
        <w:t>М*).</w:t>
        <w:tab/>
      </w:r>
      <w:r>
        <w:rPr>
          <w:rStyle w:val="CharStyle2820"/>
        </w:rPr>
        <w:t>(12.15)</w:t>
      </w:r>
      <w:r>
        <w:br w:type="page"/>
      </w:r>
    </w:p>
    <w:p>
      <w:pPr>
        <w:pStyle w:val="Style102"/>
        <w:widowControl w:val="0"/>
        <w:keepNext w:val="0"/>
        <w:keepLines w:val="0"/>
        <w:shd w:val="clear" w:color="auto" w:fill="auto"/>
        <w:bidi w:val="0"/>
        <w:jc w:val="both"/>
        <w:spacing w:before="0" w:after="400" w:line="240" w:lineRule="exact"/>
        <w:ind w:left="80" w:right="60" w:firstLine="0"/>
      </w:pPr>
      <w:r>
        <w:rPr>
          <w:rStyle w:val="CharStyle3018"/>
        </w:rPr>
        <w:t xml:space="preserve">где </w:t>
      </w:r>
      <w:r>
        <w:rPr>
          <w:rStyle w:val="CharStyle2970"/>
          <w:lang w:val="en-US"/>
        </w:rPr>
        <w:t>h(t)</w:t>
      </w:r>
      <w:r>
        <w:rPr>
          <w:rStyle w:val="CharStyle2969"/>
          <w:lang w:val="en-US"/>
        </w:rPr>
        <w:t xml:space="preserve"> </w:t>
      </w:r>
      <w:r>
        <w:rPr>
          <w:rStyle w:val="CharStyle2820"/>
        </w:rPr>
        <w:t xml:space="preserve">представляет собой разложение в ряд по 1/с. Разность координатного и </w:t>
      </w:r>
      <w:r>
        <w:rPr>
          <w:rStyle w:val="CharStyle2969"/>
        </w:rPr>
        <w:t xml:space="preserve">собственного </w:t>
      </w:r>
      <w:r>
        <w:rPr>
          <w:rStyle w:val="CharStyle2820"/>
        </w:rPr>
        <w:t>времени, таким образом, будет равна</w:t>
      </w:r>
    </w:p>
    <w:p>
      <w:pPr>
        <w:pStyle w:val="Style102"/>
        <w:widowControl w:val="0"/>
        <w:keepNext w:val="0"/>
        <w:keepLines w:val="0"/>
        <w:shd w:val="clear" w:color="auto" w:fill="auto"/>
        <w:bidi w:val="0"/>
        <w:jc w:val="both"/>
        <w:spacing w:before="0" w:after="428" w:line="190" w:lineRule="exact"/>
        <w:ind w:left="80" w:right="0" w:firstLine="0"/>
      </w:pPr>
      <w:r>
        <w:pict>
          <v:shape id="_x0000_s2733" type="#_x0000_t202" style="position:absolute;margin-left:137.45pt;margin-top:1.9pt;width:65.9pt;height:9.05pt;z-index:-125828849;mso-wrap-distance-left:5.pt;mso-wrap-distance-top:22.05pt;mso-wrap-distance-right:6.15pt;mso-wrap-distance-bottom:24.8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982"/>
                      <w:i/>
                      <w:iCs/>
                      <w:spacing w:val="10"/>
                    </w:rPr>
                    <w:t xml:space="preserve">At </w:t>
                  </w:r>
                  <w:r>
                    <w:rPr>
                      <w:rStyle w:val="CharStyle2982"/>
                      <w:lang w:val="ru-RU"/>
                      <w:i/>
                      <w:iCs/>
                      <w:spacing w:val="10"/>
                    </w:rPr>
                    <w:t xml:space="preserve">= </w:t>
                  </w:r>
                  <w:r>
                    <w:rPr>
                      <w:rStyle w:val="CharStyle2982"/>
                      <w:i/>
                      <w:iCs/>
                      <w:spacing w:val="10"/>
                    </w:rPr>
                    <w:t xml:space="preserve">t </w:t>
                  </w:r>
                  <w:r>
                    <w:rPr>
                      <w:rStyle w:val="CharStyle2983"/>
                      <w:i/>
                      <w:iCs/>
                      <w:spacing w:val="10"/>
                    </w:rPr>
                    <w:t xml:space="preserve">- </w:t>
                  </w:r>
                  <w:r>
                    <w:rPr>
                      <w:rStyle w:val="CharStyle2982"/>
                      <w:lang w:val="ru-RU"/>
                      <w:i/>
                      <w:iCs/>
                      <w:spacing w:val="10"/>
                    </w:rPr>
                    <w:t xml:space="preserve">т </w:t>
                  </w:r>
                  <w:r>
                    <w:rPr>
                      <w:rStyle w:val="CharStyle2983"/>
                      <w:i/>
                      <w:iCs/>
                      <w:spacing w:val="10"/>
                    </w:rPr>
                    <w:t>=</w:t>
                  </w:r>
                </w:p>
              </w:txbxContent>
            </v:textbox>
            <w10:wrap type="square" anchorx="margin"/>
          </v:shape>
        </w:pict>
      </w:r>
      <w:r>
        <w:rPr>
          <w:rStyle w:val="CharStyle2941"/>
        </w:rPr>
        <w:t>h(t)dt.</w:t>
      </w:r>
      <w:r>
        <w:rPr>
          <w:rStyle w:val="CharStyle2908"/>
          <w:lang w:val="en-US"/>
        </w:rPr>
        <w:t xml:space="preserve"> </w:t>
      </w:r>
      <w:r>
        <w:rPr>
          <w:rStyle w:val="CharStyle2908"/>
        </w:rPr>
        <w:t>(12.16)</w:t>
      </w:r>
    </w:p>
    <w:p>
      <w:pPr>
        <w:pStyle w:val="Style102"/>
        <w:widowControl w:val="0"/>
        <w:keepNext w:val="0"/>
        <w:keepLines w:val="0"/>
        <w:shd w:val="clear" w:color="auto" w:fill="auto"/>
        <w:bidi w:val="0"/>
        <w:jc w:val="both"/>
        <w:spacing w:before="0" w:after="497" w:line="221" w:lineRule="exact"/>
        <w:ind w:left="80" w:right="60" w:firstLine="0"/>
      </w:pPr>
      <w:r>
        <w:rPr>
          <w:rStyle w:val="CharStyle2820"/>
        </w:rPr>
        <w:t xml:space="preserve">Разность </w:t>
      </w:r>
      <w:r>
        <w:rPr>
          <w:rStyle w:val="CharStyle2912"/>
          <w:lang w:val="en-US"/>
        </w:rPr>
        <w:t>At</w:t>
      </w:r>
      <w:r>
        <w:rPr>
          <w:rStyle w:val="CharStyle2820"/>
          <w:lang w:val="en-US"/>
        </w:rPr>
        <w:t xml:space="preserve"> </w:t>
      </w:r>
      <w:r>
        <w:rPr>
          <w:rStyle w:val="CharStyle2820"/>
        </w:rPr>
        <w:t>можно вычислить, используя метрику либо в геоцентрической систе</w:t>
        <w:softHyphen/>
        <w:t>ме (12.4), либо в координатной системе, вращающейся вместе с Землей (12.10). Для метрики геоцентрической невращающейся координатной системы (12.4) недиагональ</w:t>
        <w:softHyphen/>
        <w:t>ные элементы равны нулю и подстановка в (12.14) приводит к выражению</w:t>
      </w:r>
    </w:p>
    <w:p>
      <w:pPr>
        <w:pStyle w:val="Style3019"/>
        <w:widowControl w:val="0"/>
        <w:keepNext w:val="0"/>
        <w:keepLines w:val="0"/>
        <w:shd w:val="clear" w:color="auto" w:fill="auto"/>
        <w:bidi w:val="0"/>
        <w:spacing w:before="0" w:after="108" w:line="200" w:lineRule="exact"/>
        <w:ind w:left="0" w:right="60" w:firstLine="0"/>
      </w:pPr>
      <w:r>
        <w:rPr>
          <w:rStyle w:val="CharStyle3021"/>
          <w:vertAlign w:val="superscript"/>
        </w:rPr>
        <w:t>,Ш7)</w:t>
      </w:r>
    </w:p>
    <w:p>
      <w:pPr>
        <w:pStyle w:val="Style102"/>
        <w:widowControl w:val="0"/>
        <w:keepNext w:val="0"/>
        <w:keepLines w:val="0"/>
        <w:shd w:val="clear" w:color="auto" w:fill="auto"/>
        <w:bidi w:val="0"/>
        <w:jc w:val="both"/>
        <w:spacing w:before="0" w:after="352" w:line="190" w:lineRule="exact"/>
        <w:ind w:left="80" w:right="0" w:firstLine="0"/>
      </w:pPr>
      <w:r>
        <w:rPr>
          <w:rStyle w:val="CharStyle2820"/>
        </w:rPr>
        <w:t>Раскладывая это выражение в ряд, получаем</w:t>
      </w:r>
    </w:p>
    <w:p>
      <w:pPr>
        <w:pStyle w:val="Style3022"/>
        <w:tabs>
          <w:tab w:leader="none" w:pos="4430" w:val="left"/>
        </w:tabs>
        <w:widowControl w:val="0"/>
        <w:keepNext/>
        <w:keepLines/>
        <w:shd w:val="clear" w:color="auto" w:fill="auto"/>
        <w:bidi w:val="0"/>
        <w:spacing w:before="0" w:after="149" w:line="200" w:lineRule="exact"/>
        <w:ind w:left="0" w:right="60" w:firstLine="0"/>
      </w:pPr>
      <w:bookmarkStart w:id="158" w:name="bookmark158"/>
      <w:r>
        <w:rPr>
          <w:rStyle w:val="CharStyle3024"/>
        </w:rPr>
        <w:t>*w-^+i?+o(£).</w:t>
        <w:tab/>
      </w:r>
      <w:r>
        <w:rPr>
          <w:rStyle w:val="CharStyle3025"/>
          <w:vertAlign w:val="superscript"/>
        </w:rPr>
        <w:t>(Ш8)</w:t>
      </w:r>
      <w:bookmarkEnd w:id="158"/>
    </w:p>
    <w:p>
      <w:pPr>
        <w:pStyle w:val="Style102"/>
        <w:widowControl w:val="0"/>
        <w:keepNext w:val="0"/>
        <w:keepLines w:val="0"/>
        <w:shd w:val="clear" w:color="auto" w:fill="auto"/>
        <w:bidi w:val="0"/>
        <w:jc w:val="both"/>
        <w:spacing w:before="0" w:after="0" w:line="216" w:lineRule="exact"/>
        <w:ind w:left="80" w:right="60" w:firstLine="0"/>
      </w:pPr>
      <w:r>
        <w:rPr>
          <w:rStyle w:val="CharStyle2820"/>
        </w:rPr>
        <w:t>Второе слагаемое в этом выражении известно как замедление времени (сдвиг Допп</w:t>
        <w:softHyphen/>
        <w:t xml:space="preserve">лера второго порядка) часов, движущихся со скоростью </w:t>
      </w:r>
      <w:r>
        <w:rPr>
          <w:rStyle w:val="CharStyle2820"/>
          <w:lang w:val="en-US"/>
        </w:rPr>
        <w:t xml:space="preserve">v </w:t>
      </w:r>
      <w:r>
        <w:rPr>
          <w:rStyle w:val="CharStyle2820"/>
        </w:rPr>
        <w:t>по отношению к началу</w:t>
      </w:r>
    </w:p>
    <w:p>
      <w:pPr>
        <w:pStyle w:val="Style102"/>
        <w:widowControl w:val="0"/>
        <w:keepNext w:val="0"/>
        <w:keepLines w:val="0"/>
        <w:shd w:val="clear" w:color="auto" w:fill="auto"/>
        <w:bidi w:val="0"/>
        <w:jc w:val="both"/>
        <w:spacing w:before="0" w:after="148" w:line="190" w:lineRule="exact"/>
        <w:ind w:left="80" w:right="0" w:firstLine="0"/>
      </w:pPr>
      <w:r>
        <w:rPr>
          <w:rStyle w:val="CharStyle2820"/>
        </w:rPr>
        <w:t xml:space="preserve">координат, т.е. к центру Земли. Вклад слагаемого </w:t>
      </w:r>
      <w:r>
        <w:rPr>
          <w:rStyle w:val="CharStyle2912"/>
        </w:rPr>
        <w:t>О</w:t>
      </w:r>
      <w:r>
        <w:rPr>
          <w:rStyle w:val="CharStyle2820"/>
        </w:rPr>
        <w:t xml:space="preserve"> обычно составляет менее</w:t>
      </w:r>
    </w:p>
    <w:p>
      <w:pPr>
        <w:pStyle w:val="Style102"/>
        <w:widowControl w:val="0"/>
        <w:keepNext w:val="0"/>
        <w:keepLines w:val="0"/>
        <w:shd w:val="clear" w:color="auto" w:fill="auto"/>
        <w:bidi w:val="0"/>
        <w:jc w:val="both"/>
        <w:spacing w:before="0" w:after="0" w:line="190" w:lineRule="exact"/>
        <w:ind w:left="80" w:right="0" w:firstLine="0"/>
      </w:pPr>
      <w:r>
        <w:rPr>
          <w:rStyle w:val="CharStyle2820"/>
        </w:rPr>
        <w:t>10</w:t>
      </w:r>
      <w:r>
        <w:rPr>
          <w:rStyle w:val="CharStyle2820"/>
          <w:vertAlign w:val="superscript"/>
        </w:rPr>
        <w:t>-18</w:t>
      </w:r>
      <w:r>
        <w:rPr>
          <w:rStyle w:val="CharStyle2820"/>
        </w:rPr>
        <w:t xml:space="preserve"> и не будет рассматриваться в дальнейшем.</w:t>
      </w:r>
    </w:p>
    <w:p>
      <w:pPr>
        <w:pStyle w:val="Style102"/>
        <w:widowControl w:val="0"/>
        <w:keepNext w:val="0"/>
        <w:keepLines w:val="0"/>
        <w:shd w:val="clear" w:color="auto" w:fill="auto"/>
        <w:bidi w:val="0"/>
        <w:jc w:val="left"/>
        <w:spacing w:before="0" w:after="228" w:line="250" w:lineRule="exact"/>
        <w:ind w:left="80" w:right="60" w:firstLine="280"/>
      </w:pPr>
      <w:r>
        <w:pict>
          <v:shape id="_x0000_s2734" type="#_x0000_t202" style="position:absolute;margin-left:141.75pt;margin-top:32.65pt;width:94.55pt;height:18.95pt;z-index:-125828848;mso-wrap-distance-left:5.pt;mso-wrap-distance-top:6.95pt;mso-wrap-distance-right:5.1pt;mso-wrap-distance-bottom:14.1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976"/>
                      <w:lang w:val="en-US"/>
                      <w:i/>
                      <w:iCs/>
                      <w:spacing w:val="10"/>
                    </w:rPr>
                    <w:t>U</w:t>
                  </w:r>
                  <w:r>
                    <w:rPr>
                      <w:rStyle w:val="CharStyle2976"/>
                      <w:lang w:val="en-US"/>
                      <w:vertAlign w:val="subscript"/>
                      <w:i/>
                      <w:iCs/>
                      <w:spacing w:val="10"/>
                    </w:rPr>
                    <w:t>g</w:t>
                  </w:r>
                  <w:r>
                    <w:rPr>
                      <w:rStyle w:val="CharStyle2976"/>
                      <w:lang w:val="en-US"/>
                      <w:i/>
                      <w:iCs/>
                      <w:spacing w:val="10"/>
                    </w:rPr>
                    <w:t xml:space="preserve"> </w:t>
                  </w:r>
                  <w:r>
                    <w:rPr>
                      <w:rStyle w:val="CharStyle2983"/>
                      <w:i/>
                      <w:iCs/>
                      <w:spacing w:val="10"/>
                    </w:rPr>
                    <w:t xml:space="preserve">+ </w:t>
                  </w:r>
                  <w:r>
                    <w:rPr>
                      <w:rStyle w:val="CharStyle2982"/>
                      <w:i/>
                      <w:iCs/>
                      <w:spacing w:val="10"/>
                    </w:rPr>
                    <w:t xml:space="preserve">A </w:t>
                  </w:r>
                  <w:r>
                    <w:rPr>
                      <w:rStyle w:val="CharStyle2976"/>
                      <w:lang w:val="en-US"/>
                      <w:i/>
                      <w:iCs/>
                      <w:spacing w:val="10"/>
                    </w:rPr>
                    <w:t>U(t)</w:t>
                  </w:r>
                  <w:r>
                    <w:rPr>
                      <w:rStyle w:val="CharStyle2984"/>
                      <w:lang w:val="en-US"/>
                      <w:i w:val="0"/>
                      <w:iCs w:val="0"/>
                      <w:spacing w:val="0"/>
                    </w:rPr>
                    <w:t xml:space="preserve"> </w:t>
                  </w:r>
                  <w:r>
                    <w:rPr>
                      <w:rStyle w:val="CharStyle2985"/>
                      <w:i w:val="0"/>
                      <w:iCs w:val="0"/>
                      <w:spacing w:val="0"/>
                    </w:rPr>
                    <w:t xml:space="preserve">+ </w:t>
                  </w:r>
                  <w:r>
                    <w:rPr>
                      <w:rStyle w:val="CharStyle2984"/>
                      <w:i w:val="0"/>
                      <w:iCs w:val="0"/>
                      <w:spacing w:val="0"/>
                    </w:rPr>
                    <w:t>^</w:t>
                  </w:r>
                </w:p>
              </w:txbxContent>
            </v:textbox>
            <w10:wrap type="square" anchorx="margin"/>
          </v:shape>
        </w:pict>
      </w:r>
      <w:r>
        <w:rPr>
          <w:rStyle w:val="CharStyle2820"/>
        </w:rPr>
        <w:t>Для координатной системы, вращающейся вместе с Землей, в работе Гино [263] приводится следующее выражение</w:t>
      </w:r>
    </w:p>
    <w:p>
      <w:pPr>
        <w:pStyle w:val="Style102"/>
        <w:tabs>
          <w:tab w:leader="none" w:pos="2293" w:val="left"/>
        </w:tabs>
        <w:widowControl w:val="0"/>
        <w:keepNext w:val="0"/>
        <w:keepLines w:val="0"/>
        <w:shd w:val="clear" w:color="auto" w:fill="auto"/>
        <w:bidi w:val="0"/>
        <w:jc w:val="both"/>
        <w:spacing w:before="0" w:after="0" w:line="190" w:lineRule="exact"/>
        <w:ind w:left="80" w:right="0" w:firstLine="0"/>
      </w:pPr>
      <w:r>
        <w:rPr>
          <w:rStyle w:val="CharStyle2941"/>
          <w:vertAlign w:val="subscript"/>
        </w:rPr>
        <w:t>+</w:t>
      </w:r>
      <w:r>
        <w:rPr>
          <w:rStyle w:val="CharStyle2941"/>
        </w:rPr>
        <w:t xml:space="preserve"> </w:t>
      </w:r>
      <w:r>
        <w:rPr>
          <w:rStyle w:val="CharStyle3026"/>
          <w:lang w:val="en-US"/>
        </w:rPr>
        <w:t>2</w:t>
      </w:r>
      <w:r>
        <w:rPr>
          <w:rStyle w:val="CharStyle2941"/>
        </w:rPr>
        <w:t>^dAE'</w:t>
      </w:r>
      <w:r>
        <w:rPr>
          <w:rStyle w:val="CharStyle2908"/>
          <w:lang w:val="en-US"/>
        </w:rPr>
        <w:tab/>
      </w:r>
      <w:r>
        <w:rPr>
          <w:rStyle w:val="CharStyle2820"/>
        </w:rPr>
        <w:t>(12.19)</w:t>
      </w:r>
    </w:p>
    <w:p>
      <w:pPr>
        <w:pStyle w:val="Style118"/>
        <w:widowControl w:val="0"/>
        <w:keepNext w:val="0"/>
        <w:keepLines w:val="0"/>
        <w:shd w:val="clear" w:color="auto" w:fill="auto"/>
        <w:bidi w:val="0"/>
        <w:spacing w:before="0" w:after="141" w:line="190" w:lineRule="exact"/>
        <w:ind w:left="0" w:right="60" w:firstLine="0"/>
      </w:pPr>
      <w:r>
        <w:rPr>
          <w:rStyle w:val="CharStyle2971"/>
          <w:lang w:val="ru-RU"/>
          <w:i/>
          <w:iCs/>
        </w:rPr>
        <w:t xml:space="preserve">с </w:t>
      </w:r>
      <w:r>
        <w:rPr>
          <w:rStyle w:val="CharStyle2971"/>
          <w:i/>
          <w:iCs/>
        </w:rPr>
        <w:t>dt</w:t>
      </w:r>
    </w:p>
    <w:p>
      <w:pPr>
        <w:pStyle w:val="Style102"/>
        <w:widowControl w:val="0"/>
        <w:keepNext w:val="0"/>
        <w:keepLines w:val="0"/>
        <w:shd w:val="clear" w:color="auto" w:fill="auto"/>
        <w:bidi w:val="0"/>
        <w:jc w:val="both"/>
        <w:spacing w:before="0" w:after="303" w:line="235" w:lineRule="exact"/>
        <w:ind w:left="80" w:right="60" w:firstLine="0"/>
      </w:pPr>
      <w:r>
        <w:rPr>
          <w:rStyle w:val="CharStyle2820"/>
        </w:rPr>
        <w:t xml:space="preserve">которое можно получить аналогично (12.17) при подстановке метрики (12.10). Здесь </w:t>
      </w:r>
      <w:r>
        <w:rPr>
          <w:rStyle w:val="CharStyle2912"/>
          <w:lang w:val="en-US"/>
        </w:rPr>
        <w:t xml:space="preserve">V(t) </w:t>
      </w:r>
      <w:r>
        <w:rPr>
          <w:rStyle w:val="CharStyle2912"/>
        </w:rPr>
        <w:t>—</w:t>
      </w:r>
      <w:r>
        <w:rPr>
          <w:rStyle w:val="CharStyle2820"/>
        </w:rPr>
        <w:t xml:space="preserve"> модуль координатной скорости по отношению к Земле. Последнее слагаемое возникает за счет эффекта Саньяка [725]:</w:t>
      </w:r>
    </w:p>
    <w:p>
      <w:pPr>
        <w:pStyle w:val="Style102"/>
        <w:numPr>
          <w:ilvl w:val="0"/>
          <w:numId w:val="395"/>
        </w:numPr>
        <w:tabs>
          <w:tab w:leader="none" w:pos="6125" w:val="left"/>
          <w:tab w:leader="none" w:pos="259" w:val="left"/>
        </w:tabs>
        <w:widowControl w:val="0"/>
        <w:keepNext w:val="0"/>
        <w:keepLines w:val="0"/>
        <w:shd w:val="clear" w:color="auto" w:fill="auto"/>
        <w:bidi w:val="0"/>
        <w:jc w:val="right"/>
        <w:spacing w:before="0" w:after="0" w:line="307" w:lineRule="exact"/>
        <w:ind w:left="0" w:right="60" w:firstLine="0"/>
      </w:pPr>
      <w:r>
        <w:rPr>
          <w:rStyle w:val="CharStyle2820"/>
          <w:lang w:val="en-US"/>
        </w:rPr>
        <w:t xml:space="preserve">f </w:t>
      </w:r>
      <w:r>
        <w:rPr>
          <w:rStyle w:val="CharStyle2912"/>
        </w:rPr>
        <w:t>(и</w:t>
      </w:r>
      <w:r>
        <w:rPr>
          <w:rStyle w:val="CharStyle2820"/>
        </w:rPr>
        <w:t xml:space="preserve"> </w:t>
      </w:r>
      <w:r>
        <w:rPr>
          <w:rStyle w:val="CharStyle715"/>
          <w:spacing w:val="0"/>
        </w:rPr>
        <w:t xml:space="preserve">х </w:t>
      </w:r>
      <w:r>
        <w:rPr>
          <w:rStyle w:val="CharStyle2820"/>
        </w:rPr>
        <w:t xml:space="preserve">г) ■ </w:t>
      </w:r>
      <w:r>
        <w:rPr>
          <w:rStyle w:val="CharStyle2820"/>
          <w:lang w:val="en-US"/>
        </w:rPr>
        <w:t xml:space="preserve">dr </w:t>
      </w:r>
      <w:r>
        <w:rPr>
          <w:rStyle w:val="CharStyle2820"/>
        </w:rPr>
        <w:t xml:space="preserve">= | </w:t>
      </w:r>
      <w:r>
        <w:rPr>
          <w:rStyle w:val="CharStyle2820"/>
          <w:lang w:val="en-US"/>
        </w:rPr>
        <w:t xml:space="preserve">w </w:t>
      </w:r>
      <w:r>
        <w:rPr>
          <w:rStyle w:val="CharStyle2820"/>
        </w:rPr>
        <w:t xml:space="preserve">• (г </w:t>
      </w:r>
      <w:r>
        <w:rPr>
          <w:rStyle w:val="CharStyle3027"/>
        </w:rPr>
        <w:t xml:space="preserve">х </w:t>
      </w:r>
      <w:r>
        <w:rPr>
          <w:rStyle w:val="CharStyle2820"/>
          <w:lang w:val="en-US"/>
        </w:rPr>
        <w:t xml:space="preserve">dr) </w:t>
      </w:r>
      <w:r>
        <w:rPr>
          <w:rStyle w:val="CharStyle2820"/>
        </w:rPr>
        <w:t xml:space="preserve">= </w:t>
      </w:r>
      <w:r>
        <w:rPr>
          <w:rStyle w:val="CharStyle2912"/>
        </w:rPr>
        <w:t>2~</w:t>
      </w:r>
      <w:r>
        <w:rPr>
          <w:rStyle w:val="CharStyle2820"/>
        </w:rPr>
        <w:t xml:space="preserve"> </w:t>
      </w:r>
      <w:r>
        <w:rPr>
          <w:rStyle w:val="CharStyle2942"/>
          <w:lang w:val="en-US"/>
        </w:rPr>
        <w:t>w-dA</w:t>
      </w:r>
      <w:r>
        <w:rPr>
          <w:rStyle w:val="CharStyle2942"/>
          <w:lang w:val="en-US"/>
          <w:vertAlign w:val="subscript"/>
        </w:rPr>
        <w:t>£</w:t>
      </w:r>
      <w:r>
        <w:rPr>
          <w:rStyle w:val="CharStyle2820"/>
          <w:lang w:val="en-US"/>
        </w:rPr>
        <w:t xml:space="preserve"> </w:t>
      </w:r>
      <w:r>
        <w:rPr>
          <w:rStyle w:val="CharStyle2908"/>
          <w:lang w:val="en-US"/>
        </w:rPr>
        <w:t>=</w:t>
        <w:tab/>
      </w:r>
      <w:r>
        <w:rPr>
          <w:rStyle w:val="CharStyle2820"/>
        </w:rPr>
        <w:t>(12.20)</w:t>
      </w:r>
    </w:p>
    <w:p>
      <w:pPr>
        <w:pStyle w:val="Style425"/>
        <w:tabs>
          <w:tab w:leader="none" w:pos="2577" w:val="left"/>
          <w:tab w:leader="none" w:pos="4319" w:val="left"/>
        </w:tabs>
        <w:widowControl w:val="0"/>
        <w:keepNext w:val="0"/>
        <w:keepLines w:val="0"/>
        <w:shd w:val="clear" w:color="auto" w:fill="auto"/>
        <w:bidi w:val="0"/>
        <w:jc w:val="left"/>
        <w:spacing w:before="0" w:after="0" w:line="307" w:lineRule="exact"/>
        <w:ind w:left="940" w:right="0" w:firstLine="0"/>
      </w:pPr>
      <w:r>
        <w:rPr>
          <w:rStyle w:val="CharStyle3028"/>
          <w:vertAlign w:val="superscript"/>
          <w:i/>
          <w:iCs/>
        </w:rPr>
        <w:t>с</w:t>
      </w:r>
      <w:r>
        <w:rPr>
          <w:rStyle w:val="CharStyle3028"/>
          <w:i/>
          <w:iCs/>
        </w:rPr>
        <w:t xml:space="preserve"> р</w:t>
        <w:tab/>
      </w:r>
      <w:r>
        <w:rPr>
          <w:rStyle w:val="CharStyle3028"/>
          <w:vertAlign w:val="superscript"/>
          <w:i/>
          <w:iCs/>
        </w:rPr>
        <w:t>С</w:t>
      </w:r>
      <w:r>
        <w:rPr>
          <w:rStyle w:val="CharStyle3028"/>
          <w:i/>
          <w:iCs/>
        </w:rPr>
        <w:t xml:space="preserve"> </w:t>
      </w:r>
      <w:r>
        <w:rPr>
          <w:rStyle w:val="CharStyle3029"/>
          <w:i/>
          <w:iCs/>
        </w:rPr>
        <w:t>v</w:t>
        <w:tab/>
      </w:r>
      <w:r>
        <w:rPr>
          <w:rStyle w:val="CharStyle3028"/>
          <w:i/>
          <w:iCs/>
        </w:rPr>
        <w:t xml:space="preserve">° </w:t>
      </w:r>
      <w:r>
        <w:rPr>
          <w:rStyle w:val="CharStyle3028"/>
          <w:lang w:val="en-US"/>
          <w:i/>
          <w:iCs/>
        </w:rPr>
        <w:t>v</w:t>
      </w:r>
    </w:p>
    <w:p>
      <w:pPr>
        <w:pStyle w:val="Style102"/>
        <w:widowControl w:val="0"/>
        <w:keepNext w:val="0"/>
        <w:keepLines w:val="0"/>
        <w:shd w:val="clear" w:color="auto" w:fill="auto"/>
        <w:bidi w:val="0"/>
        <w:jc w:val="both"/>
        <w:spacing w:before="0" w:after="201" w:line="226" w:lineRule="exact"/>
        <w:ind w:left="80" w:right="60" w:firstLine="0"/>
      </w:pPr>
      <w:r>
        <w:rPr>
          <w:rStyle w:val="CharStyle2820"/>
        </w:rPr>
        <w:t xml:space="preserve">Здесь </w:t>
      </w:r>
      <w:r>
        <w:rPr>
          <w:rStyle w:val="CharStyle2912"/>
        </w:rPr>
        <w:t>Ае~</w:t>
      </w:r>
      <w:r>
        <w:rPr>
          <w:rStyle w:val="CharStyle2820"/>
        </w:rPr>
        <w:t xml:space="preserve"> площадь фигуры, ограниченной проекцией на экваториальную плоскость вектора с началом в центре Земли и указывающего на покоящиеся или медленно движущиеся часы, как показано на рисунке 12.2. Потенциал </w:t>
      </w:r>
      <w:r>
        <w:rPr>
          <w:rStyle w:val="CharStyle2912"/>
          <w:lang w:val="en-US"/>
        </w:rPr>
        <w:t>U</w:t>
      </w:r>
      <w:r>
        <w:rPr>
          <w:rStyle w:val="CharStyle2912"/>
          <w:lang w:val="en-US"/>
          <w:vertAlign w:val="subscript"/>
        </w:rPr>
        <w:t>g</w:t>
      </w:r>
      <w:r>
        <w:rPr>
          <w:rStyle w:val="CharStyle2912"/>
          <w:lang w:val="en-US"/>
        </w:rPr>
        <w:t xml:space="preserve"> </w:t>
      </w:r>
      <w:r>
        <w:rPr>
          <w:rStyle w:val="CharStyle2941"/>
          <w:lang w:val="ru-RU"/>
        </w:rPr>
        <w:t>=</w:t>
      </w:r>
      <w:r>
        <w:rPr>
          <w:rStyle w:val="CharStyle2908"/>
        </w:rPr>
        <w:t xml:space="preserve"> </w:t>
      </w:r>
      <w:r>
        <w:rPr>
          <w:rStyle w:val="CharStyle2820"/>
        </w:rPr>
        <w:t xml:space="preserve">6,263685 75 </w:t>
      </w:r>
      <w:r>
        <w:rPr>
          <w:rStyle w:val="CharStyle715"/>
          <w:spacing w:val="0"/>
        </w:rPr>
        <w:t xml:space="preserve">х </w:t>
      </w:r>
      <w:r>
        <w:rPr>
          <w:rStyle w:val="CharStyle3027"/>
        </w:rPr>
        <w:t xml:space="preserve">х </w:t>
      </w:r>
      <w:r>
        <w:rPr>
          <w:rStyle w:val="CharStyle2820"/>
        </w:rPr>
        <w:t>10</w:t>
      </w:r>
      <w:r>
        <w:rPr>
          <w:rStyle w:val="CharStyle2820"/>
          <w:vertAlign w:val="superscript"/>
        </w:rPr>
        <w:t>7</w:t>
      </w:r>
      <w:r>
        <w:rPr>
          <w:rStyle w:val="CharStyle2820"/>
        </w:rPr>
        <w:t xml:space="preserve"> м</w:t>
      </w:r>
      <w:r>
        <w:rPr>
          <w:rStyle w:val="CharStyle2820"/>
          <w:vertAlign w:val="superscript"/>
        </w:rPr>
        <w:t>2</w:t>
      </w:r>
      <w:r>
        <w:rPr>
          <w:rStyle w:val="CharStyle2820"/>
        </w:rPr>
        <w:t>/с</w:t>
      </w:r>
      <w:r>
        <w:rPr>
          <w:rStyle w:val="CharStyle2820"/>
          <w:vertAlign w:val="superscript"/>
        </w:rPr>
        <w:t>2</w:t>
      </w:r>
      <w:r>
        <w:rPr>
          <w:rStyle w:val="CharStyle2820"/>
        </w:rPr>
        <w:t xml:space="preserve"> в выражении (12.19) есть постоянный потенциал в геоцентрической вра</w:t>
        <w:softHyphen/>
        <w:t>щающейся системе координат на поверхности геоида, который получается из выраже</w:t>
        <w:softHyphen/>
      </w:r>
      <w:r>
        <w:rPr>
          <w:rStyle w:val="CharStyle2908"/>
        </w:rPr>
        <w:t xml:space="preserve">ния </w:t>
      </w:r>
      <w:r>
        <w:rPr>
          <w:rStyle w:val="CharStyle2820"/>
        </w:rPr>
        <w:t xml:space="preserve">(12.5) добавлением центробежного потенциала. Если достаточна относительная </w:t>
      </w:r>
      <w:r>
        <w:rPr>
          <w:rStyle w:val="CharStyle2908"/>
        </w:rPr>
        <w:t xml:space="preserve">точность </w:t>
      </w:r>
      <w:r>
        <w:rPr>
          <w:rStyle w:val="CharStyle2820"/>
        </w:rPr>
        <w:t>10</w:t>
      </w:r>
      <w:r>
        <w:rPr>
          <w:rStyle w:val="CharStyle2820"/>
          <w:vertAlign w:val="superscript"/>
        </w:rPr>
        <w:t>-14</w:t>
      </w:r>
      <w:r>
        <w:rPr>
          <w:rStyle w:val="CharStyle2820"/>
        </w:rPr>
        <w:t xml:space="preserve">, то разность гравитационных потенциалов в точке с координатой г </w:t>
      </w:r>
      <w:r>
        <w:rPr>
          <w:rStyle w:val="CharStyle2908"/>
        </w:rPr>
        <w:t xml:space="preserve">и на </w:t>
      </w:r>
      <w:r>
        <w:rPr>
          <w:rStyle w:val="CharStyle2820"/>
        </w:rPr>
        <w:t xml:space="preserve">поверхности геоида с учетом центростремительного ускорения может быть </w:t>
      </w:r>
      <w:r>
        <w:rPr>
          <w:rStyle w:val="CharStyle2908"/>
        </w:rPr>
        <w:t xml:space="preserve">аппроксимирована </w:t>
      </w:r>
      <w:r>
        <w:rPr>
          <w:rStyle w:val="CharStyle2820"/>
        </w:rPr>
        <w:t>выражением</w:t>
      </w:r>
    </w:p>
    <w:p>
      <w:pPr>
        <w:pStyle w:val="Style3030"/>
        <w:tabs>
          <w:tab w:leader="none" w:pos="3538" w:val="left"/>
          <w:tab w:leader="none" w:pos="6149" w:val="left"/>
        </w:tabs>
        <w:widowControl w:val="0"/>
        <w:keepNext w:val="0"/>
        <w:keepLines w:val="0"/>
        <w:shd w:val="clear" w:color="auto" w:fill="auto"/>
        <w:bidi w:val="0"/>
        <w:spacing w:before="0" w:after="0" w:line="200" w:lineRule="exact"/>
        <w:ind w:left="0" w:right="60" w:firstLine="0"/>
      </w:pPr>
      <w:bookmarkStart w:id="159" w:name="bookmark159"/>
      <w:r>
        <w:rPr>
          <w:rStyle w:val="CharStyle3032"/>
          <w:b/>
          <w:bCs/>
        </w:rPr>
        <w:t>дш</w:t>
      </w:r>
      <w:r>
        <w:rPr>
          <w:rStyle w:val="CharStyle3032"/>
          <w:vertAlign w:val="subscript"/>
          <w:b/>
          <w:bCs/>
        </w:rPr>
        <w:t>г)</w:t>
      </w:r>
      <w:r>
        <w:rPr>
          <w:rStyle w:val="CharStyle3032"/>
          <w:b/>
          <w:bCs/>
        </w:rPr>
        <w:t xml:space="preserve"> </w:t>
      </w:r>
      <w:r>
        <w:rPr>
          <w:rStyle w:val="CharStyle3033"/>
          <w:b/>
          <w:bCs/>
        </w:rPr>
        <w:t xml:space="preserve">= «к + </w:t>
      </w:r>
      <w:r>
        <w:rPr>
          <w:rStyle w:val="CharStyle3034"/>
          <w:b/>
          <w:bCs/>
        </w:rPr>
        <w:t>J</w:t>
      </w:r>
      <w:r>
        <w:rPr>
          <w:rStyle w:val="CharStyle3034"/>
          <w:vertAlign w:val="subscript"/>
          <w:b/>
          <w:bCs/>
        </w:rPr>
        <w:t>2</w:t>
      </w:r>
      <w:r>
        <w:rPr>
          <w:rStyle w:val="CharStyle3034"/>
          <w:b/>
          <w:bCs/>
        </w:rPr>
        <w:t>GM</w:t>
      </w:r>
      <w:r>
        <w:rPr>
          <w:rStyle w:val="CharStyle3034"/>
          <w:vertAlign w:val="subscript"/>
          <w:b/>
          <w:bCs/>
        </w:rPr>
        <w:t>B</w:t>
      </w:r>
      <w:r>
        <w:rPr>
          <w:rStyle w:val="CharStyle3034"/>
          <w:b/>
          <w:bCs/>
        </w:rPr>
        <w:t>a</w:t>
      </w:r>
      <w:r>
        <w:rPr>
          <w:rStyle w:val="CharStyle3035"/>
          <w:lang w:val="en-US"/>
          <w:b/>
          <w:bCs/>
        </w:rPr>
        <w:t>f</w:t>
      </w:r>
      <w:r>
        <w:rPr>
          <w:rStyle w:val="CharStyle3032"/>
          <w:lang w:val="en-US"/>
          <w:b/>
          <w:bCs/>
        </w:rPr>
        <w:tab/>
      </w:r>
      <w:r>
        <w:rPr>
          <w:rStyle w:val="CharStyle3033"/>
          <w:b/>
          <w:bCs/>
        </w:rPr>
        <w:t xml:space="preserve">+ </w:t>
      </w:r>
      <w:r>
        <w:rPr>
          <w:rStyle w:val="CharStyle3033"/>
          <w:lang w:val="en-US"/>
          <w:b/>
          <w:bCs/>
        </w:rPr>
        <w:t>(&lt;AW</w:t>
      </w:r>
      <w:r>
        <w:rPr>
          <w:rStyle w:val="CharStyle3036"/>
          <w:b/>
          <w:bCs/>
        </w:rPr>
        <w:t xml:space="preserve">ф) </w:t>
      </w:r>
      <w:r>
        <w:rPr>
          <w:rStyle w:val="CharStyle3034"/>
          <w:lang w:val="ru-RU"/>
          <w:b/>
          <w:bCs/>
        </w:rPr>
        <w:t xml:space="preserve">- </w:t>
      </w:r>
      <w:r>
        <w:rPr>
          <w:rStyle w:val="CharStyle3034"/>
          <w:b/>
          <w:bCs/>
        </w:rPr>
        <w:t>U,.</w:t>
      </w:r>
      <w:r>
        <w:rPr>
          <w:rStyle w:val="CharStyle3032"/>
          <w:lang w:val="en-US"/>
          <w:b/>
          <w:bCs/>
        </w:rPr>
        <w:tab/>
      </w:r>
      <w:r>
        <w:rPr>
          <w:rStyle w:val="CharStyle3032"/>
          <w:b/>
          <w:bCs/>
        </w:rPr>
        <w:t>(12,21)</w:t>
      </w:r>
      <w:bookmarkEnd w:id="159"/>
    </w:p>
    <w:p>
      <w:pPr>
        <w:pStyle w:val="Style102"/>
        <w:tabs>
          <w:tab w:leader="none" w:pos="3765" w:val="left"/>
        </w:tabs>
        <w:widowControl w:val="0"/>
        <w:keepNext w:val="0"/>
        <w:keepLines w:val="0"/>
        <w:shd w:val="clear" w:color="auto" w:fill="auto"/>
        <w:bidi w:val="0"/>
        <w:jc w:val="left"/>
        <w:spacing w:before="0" w:after="0" w:line="190" w:lineRule="exact"/>
        <w:ind w:left="1960" w:right="0" w:firstLine="0"/>
      </w:pPr>
      <w:r>
        <w:rPr>
          <w:rStyle w:val="CharStyle2820"/>
        </w:rPr>
        <w:t>г</w:t>
        <w:tab/>
        <w:t xml:space="preserve">2 </w:t>
      </w:r>
      <w:r>
        <w:rPr>
          <w:rStyle w:val="CharStyle2912"/>
        </w:rPr>
        <w:t>г</w:t>
      </w:r>
      <w:r>
        <w:br w:type="page"/>
      </w:r>
    </w:p>
    <w:p>
      <w:pPr>
        <w:framePr w:h="3350" w:wrap="notBeside" w:vAnchor="text" w:hAnchor="text" w:xAlign="center" w:y="1"/>
        <w:widowControl w:val="0"/>
        <w:jc w:val="center"/>
        <w:rPr>
          <w:sz w:val="0"/>
          <w:szCs w:val="0"/>
        </w:rPr>
      </w:pPr>
      <w:r>
        <w:pict>
          <v:shape id="_x0000_s2735" type="#_x0000_t75" style="width:142pt;height:168pt;">
            <v:imagedata r:id="rId914" r:href="rId915"/>
          </v:shape>
        </w:pict>
      </w:r>
    </w:p>
    <w:p>
      <w:pPr>
        <w:pStyle w:val="Style206"/>
        <w:framePr w:h="3350" w:wrap="notBeside" w:vAnchor="text" w:hAnchor="text" w:xAlign="center" w:y="1"/>
        <w:widowControl w:val="0"/>
        <w:keepNext w:val="0"/>
        <w:keepLines w:val="0"/>
        <w:shd w:val="clear" w:color="auto" w:fill="auto"/>
        <w:bidi w:val="0"/>
        <w:jc w:val="both"/>
        <w:spacing w:before="0" w:after="0"/>
        <w:ind w:left="0" w:right="0" w:firstLine="0"/>
      </w:pPr>
      <w:r>
        <w:rPr>
          <w:rStyle w:val="CharStyle2819"/>
        </w:rPr>
        <w:t xml:space="preserve">Рис. 12.2. Часы, </w:t>
      </w:r>
      <w:r>
        <w:rPr>
          <w:rStyle w:val="CharStyle3037"/>
        </w:rPr>
        <w:t xml:space="preserve">перемещающиеся из </w:t>
      </w:r>
      <w:r>
        <w:rPr>
          <w:rStyle w:val="CharStyle3038"/>
        </w:rPr>
        <w:t xml:space="preserve">точки </w:t>
      </w:r>
      <w:r>
        <w:rPr>
          <w:rStyle w:val="CharStyle3039"/>
          <w:lang w:val="ru-RU"/>
        </w:rPr>
        <w:t>V</w:t>
      </w:r>
      <w:r>
        <w:rPr>
          <w:rStyle w:val="CharStyle3037"/>
        </w:rPr>
        <w:t xml:space="preserve"> </w:t>
      </w:r>
      <w:r>
        <w:rPr>
          <w:rStyle w:val="CharStyle3038"/>
        </w:rPr>
        <w:t xml:space="preserve">в точку </w:t>
      </w:r>
      <w:r>
        <w:rPr>
          <w:rStyle w:val="CharStyle3039"/>
          <w:lang w:val="en-US"/>
        </w:rPr>
        <w:t>Q</w:t>
      </w:r>
      <w:r>
        <w:rPr>
          <w:rStyle w:val="CharStyle3037"/>
          <w:lang w:val="en-US"/>
        </w:rPr>
        <w:t xml:space="preserve"> </w:t>
      </w:r>
      <w:r>
        <w:rPr>
          <w:rStyle w:val="CharStyle3038"/>
        </w:rPr>
        <w:t xml:space="preserve">на </w:t>
      </w:r>
      <w:r>
        <w:rPr>
          <w:rStyle w:val="CharStyle3037"/>
        </w:rPr>
        <w:t xml:space="preserve">поверхности Земли, испытывают сдвиг времени за счет </w:t>
      </w:r>
      <w:r>
        <w:rPr>
          <w:rStyle w:val="CharStyle2819"/>
        </w:rPr>
        <w:t xml:space="preserve">эффекта </w:t>
      </w:r>
      <w:r>
        <w:rPr>
          <w:rStyle w:val="CharStyle3037"/>
        </w:rPr>
        <w:t xml:space="preserve">Саньяка, </w:t>
      </w:r>
      <w:r>
        <w:rPr>
          <w:rStyle w:val="CharStyle3038"/>
        </w:rPr>
        <w:t xml:space="preserve">величина которого </w:t>
      </w:r>
      <w:r>
        <w:rPr>
          <w:rStyle w:val="CharStyle3037"/>
        </w:rPr>
        <w:t xml:space="preserve">пропорциональна площади </w:t>
      </w:r>
      <w:r>
        <w:rPr>
          <w:rStyle w:val="CharStyle3040"/>
        </w:rPr>
        <w:t>Ае</w:t>
      </w:r>
    </w:p>
    <w:p>
      <w:pPr>
        <w:widowControl w:val="0"/>
        <w:rPr>
          <w:sz w:val="2"/>
          <w:szCs w:val="2"/>
        </w:rPr>
      </w:pPr>
    </w:p>
    <w:p>
      <w:pPr>
        <w:pStyle w:val="Style102"/>
        <w:widowControl w:val="0"/>
        <w:keepNext w:val="0"/>
        <w:keepLines w:val="0"/>
        <w:shd w:val="clear" w:color="auto" w:fill="auto"/>
        <w:bidi w:val="0"/>
        <w:jc w:val="both"/>
        <w:spacing w:before="210" w:after="326" w:line="190" w:lineRule="exact"/>
        <w:ind w:left="20" w:right="0" w:firstLine="0"/>
      </w:pPr>
      <w:r>
        <w:rPr>
          <w:rStyle w:val="CharStyle2820"/>
        </w:rPr>
        <w:t xml:space="preserve">Еще лучшая аппроксимация </w:t>
      </w:r>
      <w:r>
        <w:rPr>
          <w:rStyle w:val="CharStyle2908"/>
        </w:rPr>
        <w:t xml:space="preserve">достигается </w:t>
      </w:r>
      <w:r>
        <w:rPr>
          <w:rStyle w:val="CharStyle2969"/>
        </w:rPr>
        <w:t xml:space="preserve">при </w:t>
      </w:r>
      <w:r>
        <w:rPr>
          <w:rStyle w:val="CharStyle2908"/>
        </w:rPr>
        <w:t xml:space="preserve">использовании </w:t>
      </w:r>
      <w:r>
        <w:rPr>
          <w:rStyle w:val="CharStyle2820"/>
        </w:rPr>
        <w:t>выражения [263]</w:t>
      </w:r>
    </w:p>
    <w:p>
      <w:pPr>
        <w:pStyle w:val="Style102"/>
        <w:tabs>
          <w:tab w:leader="none" w:pos="4745" w:val="left"/>
          <w:tab w:leader="none" w:pos="6314" w:val="left"/>
        </w:tabs>
        <w:widowControl w:val="0"/>
        <w:keepNext w:val="0"/>
        <w:keepLines w:val="0"/>
        <w:shd w:val="clear" w:color="auto" w:fill="auto"/>
        <w:bidi w:val="0"/>
        <w:jc w:val="left"/>
        <w:spacing w:before="0" w:after="119" w:line="130" w:lineRule="exact"/>
        <w:ind w:left="540" w:right="40" w:hanging="240"/>
      </w:pPr>
      <w:r>
        <w:rPr>
          <w:rStyle w:val="CharStyle2912"/>
        </w:rPr>
        <w:t>—</w:t>
      </w:r>
      <w:r>
        <w:rPr>
          <w:rStyle w:val="CharStyle3041"/>
          <w:vertAlign w:val="superscript"/>
        </w:rPr>
        <w:t>[Ь</w:t>
      </w:r>
      <w:r>
        <w:rPr>
          <w:rStyle w:val="CharStyle3041"/>
          <w:vertAlign w:val="subscript"/>
        </w:rPr>
        <w:t>г</w:t>
      </w:r>
      <w:r>
        <w:rPr>
          <w:rStyle w:val="CharStyle3041"/>
        </w:rPr>
        <w:t>'</w:t>
      </w:r>
      <w:r>
        <w:rPr>
          <w:rStyle w:val="CharStyle3041"/>
          <w:vertAlign w:val="superscript"/>
        </w:rPr>
        <w:t>ф)</w:t>
      </w:r>
      <w:r>
        <w:rPr>
          <w:rStyle w:val="CharStyle2969"/>
        </w:rPr>
        <w:t xml:space="preserve"> </w:t>
      </w:r>
      <w:r>
        <w:rPr>
          <w:rStyle w:val="CharStyle2908"/>
        </w:rPr>
        <w:t xml:space="preserve">=(-1,08821 </w:t>
      </w:r>
      <w:r>
        <w:rPr>
          <w:rStyle w:val="CharStyle2820"/>
        </w:rPr>
        <w:t>• Ю~</w:t>
      </w:r>
      <w:r>
        <w:rPr>
          <w:rStyle w:val="CharStyle2820"/>
          <w:vertAlign w:val="superscript"/>
        </w:rPr>
        <w:t>16</w:t>
      </w:r>
      <w:r>
        <w:rPr>
          <w:rStyle w:val="CharStyle2820"/>
        </w:rPr>
        <w:t xml:space="preserve"> </w:t>
      </w:r>
      <w:r>
        <w:rPr>
          <w:rStyle w:val="CharStyle2969"/>
        </w:rPr>
        <w:t xml:space="preserve">— </w:t>
      </w:r>
      <w:r>
        <w:rPr>
          <w:rStyle w:val="CharStyle2908"/>
        </w:rPr>
        <w:t xml:space="preserve">5,77 • </w:t>
      </w:r>
      <w:r>
        <w:rPr>
          <w:rStyle w:val="CharStyle2969"/>
          <w:lang w:val="en-US"/>
        </w:rPr>
        <w:t>10</w:t>
      </w:r>
      <w:r>
        <w:rPr>
          <w:rStyle w:val="CharStyle2969"/>
          <w:lang w:val="en-US"/>
          <w:vertAlign w:val="superscript"/>
        </w:rPr>
        <w:t>-19</w:t>
      </w:r>
      <w:r>
        <w:rPr>
          <w:rStyle w:val="CharStyle2969"/>
          <w:lang w:val="en-US"/>
        </w:rPr>
        <w:t>sin</w:t>
      </w:r>
      <w:r>
        <w:rPr>
          <w:rStyle w:val="CharStyle2969"/>
          <w:lang w:val="en-US"/>
          <w:vertAlign w:val="superscript"/>
        </w:rPr>
        <w:t>2</w:t>
      </w:r>
      <w:r>
        <w:rPr>
          <w:rStyle w:val="CharStyle2969"/>
          <w:lang w:val="en-US"/>
        </w:rPr>
        <w:t xml:space="preserve">d)- </w:t>
      </w:r>
      <w:r>
        <w:rPr>
          <w:rStyle w:val="CharStyle2969"/>
        </w:rPr>
        <w:t xml:space="preserve">+ </w:t>
      </w:r>
      <w:r>
        <w:rPr>
          <w:rStyle w:val="CharStyle2908"/>
        </w:rPr>
        <w:t xml:space="preserve">1,716 </w:t>
      </w:r>
      <w:r>
        <w:rPr>
          <w:rStyle w:val="CharStyle2820"/>
        </w:rPr>
        <w:t>• 10</w:t>
      </w:r>
      <w:r>
        <w:rPr>
          <w:rStyle w:val="CharStyle2820"/>
          <w:vertAlign w:val="superscript"/>
        </w:rPr>
        <w:t>-23</w:t>
      </w:r>
      <w:r>
        <w:rPr>
          <w:rStyle w:val="CharStyle2820"/>
        </w:rPr>
        <w:t xml:space="preserve"> </w:t>
      </w:r>
      <w:r>
        <w:rPr>
          <w:rStyle w:val="CharStyle2912"/>
        </w:rPr>
        <w:t>(</w:t>
      </w:r>
      <w:r>
        <w:rPr>
          <w:rStyle w:val="CharStyle2912"/>
          <w:lang w:val="en-US"/>
        </w:rPr>
        <w:t>-Y</w:t>
      </w:r>
      <w:r>
        <w:rPr>
          <w:rStyle w:val="CharStyle2912"/>
        </w:rPr>
        <w:t>,</w:t>
      </w:r>
      <w:r>
        <w:rPr>
          <w:rStyle w:val="CharStyle2820"/>
        </w:rPr>
        <w:t xml:space="preserve"> (12 22) </w:t>
      </w:r>
      <w:r>
        <w:rPr>
          <w:rStyle w:val="CharStyle2908"/>
        </w:rPr>
        <w:t>с</w:t>
        <w:tab/>
      </w:r>
      <w:r>
        <w:rPr>
          <w:rStyle w:val="CharStyle2969"/>
        </w:rPr>
        <w:t>м</w:t>
        <w:tab/>
      </w:r>
      <w:r>
        <w:rPr>
          <w:rStyle w:val="CharStyle2908"/>
        </w:rPr>
        <w:t xml:space="preserve">\ </w:t>
      </w:r>
      <w:r>
        <w:rPr>
          <w:rStyle w:val="CharStyle2820"/>
        </w:rPr>
        <w:t>м /</w:t>
      </w:r>
    </w:p>
    <w:p>
      <w:pPr>
        <w:pStyle w:val="Style102"/>
        <w:widowControl w:val="0"/>
        <w:keepNext w:val="0"/>
        <w:keepLines w:val="0"/>
        <w:shd w:val="clear" w:color="auto" w:fill="auto"/>
        <w:bidi w:val="0"/>
        <w:jc w:val="both"/>
        <w:spacing w:before="0" w:after="0" w:line="206" w:lineRule="exact"/>
        <w:ind w:left="20" w:right="40" w:firstLine="0"/>
      </w:pPr>
      <w:r>
        <w:rPr>
          <w:rStyle w:val="CharStyle2908"/>
        </w:rPr>
        <w:t xml:space="preserve">зависящего от высоты </w:t>
      </w:r>
      <w:r>
        <w:rPr>
          <w:rStyle w:val="CharStyle2820"/>
        </w:rPr>
        <w:t xml:space="preserve">над </w:t>
      </w:r>
      <w:r>
        <w:rPr>
          <w:rStyle w:val="CharStyle2908"/>
        </w:rPr>
        <w:t xml:space="preserve">геоидом </w:t>
      </w:r>
      <w:r>
        <w:rPr>
          <w:rStyle w:val="CharStyle2970"/>
          <w:lang w:val="en-US"/>
        </w:rPr>
        <w:t>b</w:t>
      </w:r>
      <w:r>
        <w:rPr>
          <w:rStyle w:val="CharStyle2969"/>
          <w:lang w:val="en-US"/>
        </w:rPr>
        <w:t xml:space="preserve"> </w:t>
      </w:r>
      <w:r>
        <w:rPr>
          <w:rStyle w:val="CharStyle2969"/>
        </w:rPr>
        <w:t xml:space="preserve">и широты о. Это приближение </w:t>
      </w:r>
      <w:r>
        <w:rPr>
          <w:rStyle w:val="CharStyle2908"/>
        </w:rPr>
        <w:t xml:space="preserve">справедливо для </w:t>
      </w:r>
      <w:r>
        <w:rPr>
          <w:rStyle w:val="CharStyle2820"/>
        </w:rPr>
        <w:t xml:space="preserve">высот </w:t>
      </w:r>
      <w:r>
        <w:rPr>
          <w:rStyle w:val="CharStyle2941"/>
          <w:lang w:val="ru-RU"/>
        </w:rPr>
        <w:t>Ь&lt;</w:t>
      </w:r>
      <w:r>
        <w:rPr>
          <w:rStyle w:val="CharStyle2908"/>
        </w:rPr>
        <w:t xml:space="preserve"> </w:t>
      </w:r>
      <w:r>
        <w:rPr>
          <w:rStyle w:val="CharStyle2820"/>
        </w:rPr>
        <w:t xml:space="preserve">15 км </w:t>
      </w:r>
      <w:r>
        <w:rPr>
          <w:rStyle w:val="CharStyle2908"/>
        </w:rPr>
        <w:t xml:space="preserve">над геоидом; </w:t>
      </w:r>
      <w:r>
        <w:rPr>
          <w:rStyle w:val="CharStyle2969"/>
        </w:rPr>
        <w:t xml:space="preserve">относительная погрешность при </w:t>
      </w:r>
      <w:r>
        <w:rPr>
          <w:rStyle w:val="CharStyle2908"/>
        </w:rPr>
        <w:t xml:space="preserve">использовании потенциала </w:t>
      </w:r>
      <w:r>
        <w:rPr>
          <w:rStyle w:val="CharStyle2820"/>
        </w:rPr>
        <w:t xml:space="preserve">(12.22) не </w:t>
      </w:r>
      <w:r>
        <w:rPr>
          <w:rStyle w:val="CharStyle2908"/>
        </w:rPr>
        <w:t xml:space="preserve">превышает </w:t>
      </w:r>
      <w:r>
        <w:rPr>
          <w:rStyle w:val="CharStyle2969"/>
        </w:rPr>
        <w:t>10~</w:t>
      </w:r>
      <w:r>
        <w:rPr>
          <w:rStyle w:val="CharStyle2969"/>
          <w:vertAlign w:val="superscript"/>
        </w:rPr>
        <w:t>15</w:t>
      </w:r>
      <w:r>
        <w:rPr>
          <w:rStyle w:val="CharStyle2969"/>
        </w:rPr>
        <w:t>.</w:t>
      </w:r>
    </w:p>
    <w:p>
      <w:pPr>
        <w:pStyle w:val="Style102"/>
        <w:widowControl w:val="0"/>
        <w:keepNext w:val="0"/>
        <w:keepLines w:val="0"/>
        <w:shd w:val="clear" w:color="auto" w:fill="auto"/>
        <w:bidi w:val="0"/>
        <w:jc w:val="both"/>
        <w:spacing w:before="0" w:after="201" w:line="216" w:lineRule="exact"/>
        <w:ind w:left="20" w:right="40" w:firstLine="280"/>
      </w:pPr>
      <w:r>
        <w:rPr>
          <w:rStyle w:val="CharStyle2820"/>
        </w:rPr>
        <w:t xml:space="preserve">Собственная частота </w:t>
      </w:r>
      <w:r>
        <w:rPr>
          <w:rStyle w:val="CharStyle2908"/>
        </w:rPr>
        <w:t xml:space="preserve">некоторого </w:t>
      </w:r>
      <w:r>
        <w:rPr>
          <w:rStyle w:val="CharStyle2969"/>
        </w:rPr>
        <w:t xml:space="preserve">стандарта частоты </w:t>
      </w:r>
      <w:r>
        <w:rPr>
          <w:rStyle w:val="CharStyle2820"/>
        </w:rPr>
        <w:t xml:space="preserve">Н </w:t>
      </w:r>
      <w:r>
        <w:rPr>
          <w:rStyle w:val="CharStyle2969"/>
        </w:rPr>
        <w:t xml:space="preserve">есть </w:t>
      </w:r>
      <w:r>
        <w:rPr>
          <w:rStyle w:val="CharStyle2908"/>
        </w:rPr>
        <w:t xml:space="preserve">частота </w:t>
      </w:r>
      <w:r>
        <w:rPr>
          <w:rStyle w:val="CharStyle2912"/>
          <w:lang w:val="en-US"/>
        </w:rPr>
        <w:t>i</w:t>
      </w:r>
      <w:r>
        <w:rPr>
          <w:rStyle w:val="CharStyle2908"/>
        </w:rPr>
        <w:t xml:space="preserve">'я(т), </w:t>
      </w:r>
      <w:r>
        <w:rPr>
          <w:rStyle w:val="CharStyle2820"/>
        </w:rPr>
        <w:t xml:space="preserve">где </w:t>
      </w:r>
      <w:r>
        <w:rPr>
          <w:rStyle w:val="CharStyle2969"/>
        </w:rPr>
        <w:t xml:space="preserve">г </w:t>
      </w:r>
      <w:r>
        <w:rPr>
          <w:rStyle w:val="CharStyle2908"/>
        </w:rPr>
        <w:t xml:space="preserve">есть </w:t>
      </w:r>
      <w:r>
        <w:rPr>
          <w:rStyle w:val="CharStyle2820"/>
        </w:rPr>
        <w:t xml:space="preserve">собственное время в </w:t>
      </w:r>
      <w:r>
        <w:rPr>
          <w:rStyle w:val="CharStyle2908"/>
        </w:rPr>
        <w:t xml:space="preserve">системе </w:t>
      </w:r>
      <w:r>
        <w:rPr>
          <w:rStyle w:val="CharStyle2969"/>
        </w:rPr>
        <w:t xml:space="preserve">координат </w:t>
      </w:r>
      <w:r>
        <w:rPr>
          <w:rStyle w:val="CharStyle2908"/>
        </w:rPr>
        <w:t xml:space="preserve">стандарта. Эту частоту </w:t>
      </w:r>
      <w:r>
        <w:rPr>
          <w:rStyle w:val="CharStyle2820"/>
        </w:rPr>
        <w:t xml:space="preserve">можно назвать «номинальной частотой» </w:t>
      </w:r>
      <w:r>
        <w:rPr>
          <w:rStyle w:val="CharStyle3042"/>
          <w:lang w:val="ru-RU"/>
        </w:rPr>
        <w:t>ун.о-</w:t>
      </w:r>
      <w:r>
        <w:rPr>
          <w:rStyle w:val="CharStyle2908"/>
        </w:rPr>
        <w:t xml:space="preserve"> Часто </w:t>
      </w:r>
      <w:r>
        <w:rPr>
          <w:rStyle w:val="CharStyle2969"/>
        </w:rPr>
        <w:t xml:space="preserve">требуется </w:t>
      </w:r>
      <w:r>
        <w:rPr>
          <w:rStyle w:val="CharStyle2908"/>
        </w:rPr>
        <w:t xml:space="preserve">выразить собственную </w:t>
      </w:r>
      <w:r>
        <w:rPr>
          <w:rStyle w:val="CharStyle2820"/>
        </w:rPr>
        <w:t xml:space="preserve">частоту </w:t>
      </w:r>
      <w:r>
        <w:rPr>
          <w:rStyle w:val="CharStyle2908"/>
        </w:rPr>
        <w:t>стан</w:t>
        <w:softHyphen/>
      </w:r>
      <w:r>
        <w:rPr>
          <w:rStyle w:val="CharStyle2820"/>
        </w:rPr>
        <w:t xml:space="preserve">дарта </w:t>
      </w:r>
      <w:r>
        <w:rPr>
          <w:rStyle w:val="CharStyle2908"/>
          <w:lang w:val="en-US"/>
        </w:rPr>
        <w:t xml:space="preserve">i'w(f) </w:t>
      </w:r>
      <w:r>
        <w:rPr>
          <w:rStyle w:val="CharStyle2820"/>
        </w:rPr>
        <w:t xml:space="preserve">как </w:t>
      </w:r>
      <w:r>
        <w:rPr>
          <w:rStyle w:val="CharStyle2908"/>
        </w:rPr>
        <w:t xml:space="preserve">функцию </w:t>
      </w:r>
      <w:r>
        <w:rPr>
          <w:rStyle w:val="CharStyle2969"/>
        </w:rPr>
        <w:t xml:space="preserve">координатного времени </w:t>
      </w:r>
      <w:r>
        <w:rPr>
          <w:rStyle w:val="CharStyle2941"/>
        </w:rPr>
        <w:t>t.</w:t>
      </w:r>
      <w:r>
        <w:rPr>
          <w:rStyle w:val="CharStyle2908"/>
          <w:lang w:val="en-US"/>
        </w:rPr>
        <w:t xml:space="preserve"> </w:t>
      </w:r>
      <w:r>
        <w:rPr>
          <w:rStyle w:val="CharStyle2908"/>
        </w:rPr>
        <w:t xml:space="preserve">Аналогично </w:t>
      </w:r>
      <w:r>
        <w:rPr>
          <w:rStyle w:val="CharStyle2820"/>
        </w:rPr>
        <w:t xml:space="preserve">работе Гино [263] </w:t>
      </w:r>
      <w:r>
        <w:rPr>
          <w:rStyle w:val="CharStyle2908"/>
        </w:rPr>
        <w:t xml:space="preserve">мы введем </w:t>
      </w:r>
      <w:r>
        <w:rPr>
          <w:rStyle w:val="CharStyle2820"/>
        </w:rPr>
        <w:t xml:space="preserve">определение </w:t>
      </w:r>
      <w:r>
        <w:rPr>
          <w:rStyle w:val="CharStyle2908"/>
        </w:rPr>
        <w:t xml:space="preserve">безразмерной </w:t>
      </w:r>
      <w:r>
        <w:rPr>
          <w:rStyle w:val="CharStyle2969"/>
        </w:rPr>
        <w:t xml:space="preserve">величины </w:t>
      </w:r>
      <w:r>
        <w:rPr>
          <w:rStyle w:val="CharStyle2908"/>
        </w:rPr>
        <w:t xml:space="preserve">«нормированная </w:t>
      </w:r>
      <w:r>
        <w:rPr>
          <w:rStyle w:val="CharStyle2820"/>
        </w:rPr>
        <w:t xml:space="preserve">собственная </w:t>
      </w:r>
      <w:r>
        <w:rPr>
          <w:rStyle w:val="CharStyle2908"/>
        </w:rPr>
        <w:t xml:space="preserve">частота» </w:t>
      </w:r>
      <w:r>
        <w:rPr>
          <w:rStyle w:val="CharStyle2820"/>
        </w:rPr>
        <w:t xml:space="preserve">или «собственная </w:t>
      </w:r>
      <w:r>
        <w:rPr>
          <w:rStyle w:val="CharStyle2908"/>
        </w:rPr>
        <w:t xml:space="preserve">относительная </w:t>
      </w:r>
      <w:r>
        <w:rPr>
          <w:rStyle w:val="CharStyle2969"/>
        </w:rPr>
        <w:t xml:space="preserve">частота» в </w:t>
      </w:r>
      <w:r>
        <w:rPr>
          <w:rStyle w:val="CharStyle2908"/>
        </w:rPr>
        <w:t>виде</w:t>
      </w:r>
    </w:p>
    <w:p>
      <w:pPr>
        <w:pStyle w:val="Style102"/>
        <w:tabs>
          <w:tab w:leader="none" w:pos="3250" w:val="left"/>
        </w:tabs>
        <w:widowControl w:val="0"/>
        <w:keepNext w:val="0"/>
        <w:keepLines w:val="0"/>
        <w:shd w:val="clear" w:color="auto" w:fill="auto"/>
        <w:bidi w:val="0"/>
        <w:jc w:val="right"/>
        <w:spacing w:before="0" w:after="0" w:line="190" w:lineRule="exact"/>
        <w:ind w:left="0" w:right="40" w:firstLine="0"/>
      </w:pPr>
      <w:r>
        <w:rPr>
          <w:rStyle w:val="CharStyle2941"/>
          <w:lang w:val="ru-RU"/>
        </w:rPr>
        <w:t>=</w:t>
      </w:r>
      <w:r>
        <w:rPr>
          <w:rStyle w:val="CharStyle2908"/>
        </w:rPr>
        <w:tab/>
        <w:t>(12.23)</w:t>
      </w:r>
    </w:p>
    <w:p>
      <w:pPr>
        <w:pStyle w:val="Style118"/>
        <w:widowControl w:val="0"/>
        <w:keepNext w:val="0"/>
        <w:keepLines w:val="0"/>
        <w:shd w:val="clear" w:color="auto" w:fill="auto"/>
        <w:bidi w:val="0"/>
        <w:jc w:val="left"/>
        <w:spacing w:before="0" w:after="151" w:line="190" w:lineRule="exact"/>
        <w:ind w:left="4020" w:right="0" w:firstLine="0"/>
      </w:pPr>
      <w:r>
        <w:rPr>
          <w:rStyle w:val="CharStyle3043"/>
          <w:i/>
          <w:iCs/>
        </w:rPr>
        <w:t>"н.</w:t>
      </w:r>
      <w:r>
        <w:rPr>
          <w:rStyle w:val="CharStyle3044"/>
          <w:i w:val="0"/>
          <w:iCs w:val="0"/>
        </w:rPr>
        <w:t xml:space="preserve"> о</w:t>
      </w:r>
    </w:p>
    <w:p>
      <w:pPr>
        <w:pStyle w:val="Style102"/>
        <w:widowControl w:val="0"/>
        <w:keepNext w:val="0"/>
        <w:keepLines w:val="0"/>
        <w:shd w:val="clear" w:color="auto" w:fill="auto"/>
        <w:bidi w:val="0"/>
        <w:jc w:val="both"/>
        <w:spacing w:before="0" w:after="201" w:line="216" w:lineRule="exact"/>
        <w:ind w:left="20" w:right="40" w:firstLine="0"/>
      </w:pPr>
      <w:r>
        <w:rPr>
          <w:rStyle w:val="CharStyle2908"/>
        </w:rPr>
        <w:t xml:space="preserve">Рассмотрим часы, </w:t>
      </w:r>
      <w:r>
        <w:rPr>
          <w:rStyle w:val="CharStyle2969"/>
        </w:rPr>
        <w:t xml:space="preserve">которые </w:t>
      </w:r>
      <w:r>
        <w:rPr>
          <w:rStyle w:val="CharStyle2908"/>
        </w:rPr>
        <w:t xml:space="preserve">мы </w:t>
      </w:r>
      <w:r>
        <w:rPr>
          <w:rStyle w:val="CharStyle2969"/>
        </w:rPr>
        <w:t xml:space="preserve">обозначим </w:t>
      </w:r>
      <w:r>
        <w:rPr>
          <w:rStyle w:val="CharStyle2908"/>
        </w:rPr>
        <w:t xml:space="preserve">как </w:t>
      </w:r>
      <w:r>
        <w:rPr>
          <w:rStyle w:val="CharStyle2912"/>
        </w:rPr>
        <w:t>Н,</w:t>
      </w:r>
      <w:r>
        <w:rPr>
          <w:rStyle w:val="CharStyle2820"/>
        </w:rPr>
        <w:t xml:space="preserve"> покоящиеся на </w:t>
      </w:r>
      <w:r>
        <w:rPr>
          <w:rStyle w:val="CharStyle2908"/>
        </w:rPr>
        <w:t xml:space="preserve">поверхности геоида. Геоид вращается </w:t>
      </w:r>
      <w:r>
        <w:rPr>
          <w:rStyle w:val="CharStyle2969"/>
        </w:rPr>
        <w:t xml:space="preserve">относительно геоцентрической </w:t>
      </w:r>
      <w:r>
        <w:rPr>
          <w:rStyle w:val="CharStyle2820"/>
        </w:rPr>
        <w:t xml:space="preserve">системы координат </w:t>
      </w:r>
      <w:r>
        <w:rPr>
          <w:rStyle w:val="CharStyle2908"/>
        </w:rPr>
        <w:t>с началом отсче</w:t>
        <w:softHyphen/>
        <w:t xml:space="preserve">та, совпадающим с </w:t>
      </w:r>
      <w:r>
        <w:rPr>
          <w:rStyle w:val="CharStyle2969"/>
        </w:rPr>
        <w:t xml:space="preserve">центром масс Земли, </w:t>
      </w:r>
      <w:r>
        <w:rPr>
          <w:rStyle w:val="CharStyle2820"/>
        </w:rPr>
        <w:t xml:space="preserve">причем направления </w:t>
      </w:r>
      <w:r>
        <w:rPr>
          <w:rStyle w:val="CharStyle2908"/>
        </w:rPr>
        <w:t xml:space="preserve">осей зафиксированы относительно удаленных </w:t>
      </w:r>
      <w:r>
        <w:rPr>
          <w:rStyle w:val="CharStyle2969"/>
        </w:rPr>
        <w:t xml:space="preserve">внегалактических </w:t>
      </w:r>
      <w:r>
        <w:rPr>
          <w:rStyle w:val="CharStyle2820"/>
        </w:rPr>
        <w:t xml:space="preserve">объектов. </w:t>
      </w:r>
      <w:r>
        <w:rPr>
          <w:rStyle w:val="CharStyle2908"/>
        </w:rPr>
        <w:t xml:space="preserve">Координатное </w:t>
      </w:r>
      <w:r>
        <w:rPr>
          <w:rStyle w:val="CharStyle2820"/>
        </w:rPr>
        <w:t xml:space="preserve">время </w:t>
      </w:r>
      <w:r>
        <w:rPr>
          <w:rStyle w:val="CharStyle2908"/>
        </w:rPr>
        <w:t xml:space="preserve">в такой </w:t>
      </w:r>
      <w:r>
        <w:rPr>
          <w:rStyle w:val="CharStyle2820"/>
        </w:rPr>
        <w:t xml:space="preserve">системе </w:t>
      </w:r>
      <w:r>
        <w:rPr>
          <w:rStyle w:val="CharStyle2908"/>
        </w:rPr>
        <w:t xml:space="preserve">носит название </w:t>
      </w:r>
      <w:r>
        <w:rPr>
          <w:rStyle w:val="CharStyle2969"/>
        </w:rPr>
        <w:t xml:space="preserve">Геоцентрического </w:t>
      </w:r>
      <w:r>
        <w:rPr>
          <w:rStyle w:val="CharStyle2908"/>
        </w:rPr>
        <w:t xml:space="preserve">координатного </w:t>
      </w:r>
      <w:r>
        <w:rPr>
          <w:rStyle w:val="CharStyle2820"/>
        </w:rPr>
        <w:t xml:space="preserve">времени </w:t>
      </w:r>
      <w:r>
        <w:rPr>
          <w:rStyle w:val="CharStyle2820"/>
          <w:lang w:val="en-US"/>
        </w:rPr>
        <w:t xml:space="preserve">TCG. </w:t>
      </w:r>
      <w:r>
        <w:rPr>
          <w:rStyle w:val="CharStyle2908"/>
        </w:rPr>
        <w:t>Нормирован</w:t>
        <w:softHyphen/>
      </w:r>
      <w:r>
        <w:rPr>
          <w:rStyle w:val="CharStyle2820"/>
        </w:rPr>
        <w:t xml:space="preserve">ная собственная </w:t>
      </w:r>
      <w:r>
        <w:rPr>
          <w:rStyle w:val="CharStyle2908"/>
        </w:rPr>
        <w:t xml:space="preserve">частота </w:t>
      </w:r>
      <w:r>
        <w:rPr>
          <w:rStyle w:val="CharStyle2969"/>
        </w:rPr>
        <w:t xml:space="preserve">часов в </w:t>
      </w:r>
      <w:r>
        <w:rPr>
          <w:rStyle w:val="CharStyle2908"/>
        </w:rPr>
        <w:t xml:space="preserve">координатном </w:t>
      </w:r>
      <w:r>
        <w:rPr>
          <w:rStyle w:val="CharStyle2820"/>
        </w:rPr>
        <w:t xml:space="preserve">времени </w:t>
      </w:r>
      <w:r>
        <w:rPr>
          <w:rStyle w:val="CharStyle2820"/>
          <w:lang w:val="en-US"/>
        </w:rPr>
        <w:t xml:space="preserve">TCG </w:t>
      </w:r>
      <w:r>
        <w:rPr>
          <w:rStyle w:val="CharStyle2908"/>
        </w:rPr>
        <w:t>равна</w:t>
      </w:r>
    </w:p>
    <w:p>
      <w:pPr>
        <w:pStyle w:val="Style102"/>
        <w:tabs>
          <w:tab w:leader="none" w:pos="2676" w:val="left"/>
          <w:tab w:leader="none" w:pos="4418" w:val="left"/>
        </w:tabs>
        <w:widowControl w:val="0"/>
        <w:keepNext w:val="0"/>
        <w:keepLines w:val="0"/>
        <w:shd w:val="clear" w:color="auto" w:fill="auto"/>
        <w:bidi w:val="0"/>
        <w:jc w:val="both"/>
        <w:spacing w:before="0" w:after="221" w:line="190" w:lineRule="exact"/>
        <w:ind w:left="20" w:right="0" w:firstLine="280"/>
      </w:pPr>
      <w:r>
        <w:rPr>
          <w:rStyle w:val="CharStyle2912"/>
          <w:lang w:val="en-US"/>
        </w:rPr>
        <w:t>&lt;b</w:t>
      </w:r>
      <w:r>
        <w:rPr>
          <w:rStyle w:val="CharStyle2912"/>
          <w:lang w:val="en-US"/>
          <w:vertAlign w:val="subscript"/>
        </w:rPr>
        <w:t>H</w:t>
      </w:r>
      <w:r>
        <w:rPr>
          <w:rStyle w:val="CharStyle2912"/>
          <w:lang w:val="en-US"/>
        </w:rPr>
        <w:t>(TCG.</w:t>
      </w:r>
      <w:r>
        <w:rPr>
          <w:rStyle w:val="CharStyle2820"/>
          <w:lang w:val="en-US"/>
        </w:rPr>
        <w:t xml:space="preserve"> </w:t>
      </w:r>
      <w:r>
        <w:rPr>
          <w:rStyle w:val="CharStyle2969"/>
          <w:lang w:val="en-US"/>
        </w:rPr>
        <w:t>x£</w:t>
      </w:r>
      <w:r>
        <w:rPr>
          <w:rStyle w:val="CharStyle2969"/>
          <w:lang w:val="en-US"/>
          <w:vertAlign w:val="subscript"/>
        </w:rPr>
        <w:t>eojd</w:t>
      </w:r>
      <w:r>
        <w:rPr>
          <w:rStyle w:val="CharStyle2969"/>
          <w:lang w:val="en-US"/>
        </w:rPr>
        <w:t xml:space="preserve">) </w:t>
      </w:r>
      <w:r>
        <w:rPr>
          <w:rStyle w:val="CharStyle2969"/>
        </w:rPr>
        <w:t>=</w:t>
        <w:tab/>
        <w:t>= 1 + Ь</w:t>
        <w:tab/>
      </w:r>
      <w:r>
        <w:rPr>
          <w:rStyle w:val="CharStyle2820"/>
        </w:rPr>
        <w:t xml:space="preserve">= 1 </w:t>
      </w:r>
      <w:r>
        <w:rPr>
          <w:rStyle w:val="CharStyle2908"/>
        </w:rPr>
        <w:t>+6.9692903- Ю</w:t>
      </w:r>
      <w:r>
        <w:rPr>
          <w:rStyle w:val="CharStyle2908"/>
          <w:vertAlign w:val="superscript"/>
        </w:rPr>
        <w:t>-10</w:t>
      </w:r>
      <w:r>
        <w:rPr>
          <w:rStyle w:val="CharStyle2908"/>
        </w:rPr>
        <w:t xml:space="preserve">. </w:t>
      </w:r>
      <w:r>
        <w:rPr>
          <w:rStyle w:val="CharStyle2820"/>
        </w:rPr>
        <w:t>(12.24)</w:t>
      </w:r>
    </w:p>
    <w:p>
      <w:pPr>
        <w:pStyle w:val="Style102"/>
        <w:widowControl w:val="0"/>
        <w:keepNext w:val="0"/>
        <w:keepLines w:val="0"/>
        <w:shd w:val="clear" w:color="auto" w:fill="auto"/>
        <w:bidi w:val="0"/>
        <w:jc w:val="both"/>
        <w:spacing w:before="0" w:after="0" w:line="216" w:lineRule="exact"/>
        <w:ind w:left="20" w:right="40" w:firstLine="0"/>
      </w:pPr>
      <w:r>
        <w:rPr>
          <w:rStyle w:val="CharStyle2908"/>
        </w:rPr>
        <w:t xml:space="preserve">Следовательно, </w:t>
      </w:r>
      <w:r>
        <w:rPr>
          <w:rStyle w:val="CharStyle2820"/>
        </w:rPr>
        <w:t xml:space="preserve">часы </w:t>
      </w:r>
      <w:r>
        <w:rPr>
          <w:rStyle w:val="CharStyle2912"/>
        </w:rPr>
        <w:t>Н,</w:t>
      </w:r>
      <w:r>
        <w:rPr>
          <w:rStyle w:val="CharStyle2820"/>
        </w:rPr>
        <w:t xml:space="preserve"> </w:t>
      </w:r>
      <w:r>
        <w:rPr>
          <w:rStyle w:val="CharStyle2969"/>
        </w:rPr>
        <w:t xml:space="preserve">работающие </w:t>
      </w:r>
      <w:r>
        <w:rPr>
          <w:rStyle w:val="CharStyle2820"/>
        </w:rPr>
        <w:t xml:space="preserve">на </w:t>
      </w:r>
      <w:r>
        <w:rPr>
          <w:rStyle w:val="CharStyle2908"/>
        </w:rPr>
        <w:t xml:space="preserve">поверхности геоида, согласно определению </w:t>
      </w:r>
      <w:r>
        <w:rPr>
          <w:rStyle w:val="CharStyle2820"/>
        </w:rPr>
        <w:t xml:space="preserve">секунды СИ, </w:t>
      </w:r>
      <w:r>
        <w:rPr>
          <w:rStyle w:val="CharStyle2908"/>
        </w:rPr>
        <w:t xml:space="preserve">будут спешить относительно </w:t>
      </w:r>
      <w:r>
        <w:rPr>
          <w:rStyle w:val="CharStyle2820"/>
          <w:lang w:val="en-US"/>
        </w:rPr>
        <w:t xml:space="preserve">TCG </w:t>
      </w:r>
      <w:r>
        <w:rPr>
          <w:rStyle w:val="CharStyle2908"/>
        </w:rPr>
        <w:t xml:space="preserve">на </w:t>
      </w:r>
      <w:r>
        <w:rPr>
          <w:rStyle w:val="CharStyle2820"/>
        </w:rPr>
        <w:t xml:space="preserve">22 </w:t>
      </w:r>
      <w:r>
        <w:rPr>
          <w:rStyle w:val="CharStyle2908"/>
        </w:rPr>
        <w:t xml:space="preserve">мс в год. </w:t>
      </w:r>
      <w:r>
        <w:rPr>
          <w:rStyle w:val="CharStyle2820"/>
        </w:rPr>
        <w:t xml:space="preserve">Таким </w:t>
      </w:r>
      <w:r>
        <w:rPr>
          <w:rStyle w:val="CharStyle2908"/>
        </w:rPr>
        <w:t>образом, вводится шкала геоцентрического координатного времени в системе отсчета вращаю</w:t>
        <w:softHyphen/>
        <w:t xml:space="preserve">щегося </w:t>
      </w:r>
      <w:r>
        <w:rPr>
          <w:rStyle w:val="CharStyle2820"/>
        </w:rPr>
        <w:t xml:space="preserve">геоида, </w:t>
      </w:r>
      <w:r>
        <w:rPr>
          <w:rStyle w:val="CharStyle2908"/>
        </w:rPr>
        <w:t xml:space="preserve">единицей </w:t>
      </w:r>
      <w:r>
        <w:rPr>
          <w:rStyle w:val="CharStyle2969"/>
        </w:rPr>
        <w:t xml:space="preserve">шкалы </w:t>
      </w:r>
      <w:r>
        <w:rPr>
          <w:rStyle w:val="CharStyle2908"/>
        </w:rPr>
        <w:t xml:space="preserve">служит секунда </w:t>
      </w:r>
      <w:r>
        <w:rPr>
          <w:rStyle w:val="CharStyle2820"/>
        </w:rPr>
        <w:t xml:space="preserve">СИ. Шкала </w:t>
      </w:r>
      <w:r>
        <w:rPr>
          <w:rStyle w:val="CharStyle2908"/>
        </w:rPr>
        <w:t xml:space="preserve">носит </w:t>
      </w:r>
      <w:r>
        <w:rPr>
          <w:rStyle w:val="CharStyle2820"/>
        </w:rPr>
        <w:t xml:space="preserve">название </w:t>
      </w:r>
      <w:r>
        <w:rPr>
          <w:rStyle w:val="CharStyle2908"/>
        </w:rPr>
        <w:t xml:space="preserve">Земного </w:t>
      </w:r>
      <w:r>
        <w:rPr>
          <w:rStyle w:val="CharStyle2820"/>
        </w:rPr>
        <w:t xml:space="preserve">времени ТТ. В обеих </w:t>
      </w:r>
      <w:r>
        <w:rPr>
          <w:rStyle w:val="CharStyle2908"/>
        </w:rPr>
        <w:t xml:space="preserve">системах нормированные частоты </w:t>
      </w:r>
      <w:r>
        <w:rPr>
          <w:rStyle w:val="CharStyle2820"/>
        </w:rPr>
        <w:t xml:space="preserve">отличаются на </w:t>
      </w:r>
      <w:r>
        <w:rPr>
          <w:rStyle w:val="CharStyle2908"/>
        </w:rPr>
        <w:t xml:space="preserve">одну </w:t>
      </w:r>
      <w:r>
        <w:rPr>
          <w:rStyle w:val="CharStyle2820"/>
        </w:rPr>
        <w:t xml:space="preserve">и ту </w:t>
      </w:r>
      <w:r>
        <w:rPr>
          <w:rStyle w:val="CharStyle2908"/>
        </w:rPr>
        <w:t xml:space="preserve">же величину. </w:t>
      </w:r>
      <w:r>
        <w:rPr>
          <w:rStyle w:val="CharStyle2820"/>
        </w:rPr>
        <w:t xml:space="preserve">Шкала </w:t>
      </w:r>
      <w:r>
        <w:rPr>
          <w:rStyle w:val="CharStyle2820"/>
          <w:lang w:val="en-US"/>
        </w:rPr>
        <w:t xml:space="preserve">TAI </w:t>
      </w:r>
      <w:r>
        <w:rPr>
          <w:rStyle w:val="CharStyle2908"/>
        </w:rPr>
        <w:t xml:space="preserve">реализует шкалу </w:t>
      </w:r>
      <w:r>
        <w:rPr>
          <w:rStyle w:val="CharStyle2820"/>
        </w:rPr>
        <w:t>ТТ.</w:t>
      </w:r>
      <w:r>
        <w:br w:type="page"/>
      </w:r>
    </w:p>
    <w:p>
      <w:pPr>
        <w:pStyle w:val="Style2656"/>
        <w:widowControl w:val="0"/>
        <w:keepNext w:val="0"/>
        <w:keepLines w:val="0"/>
        <w:shd w:val="clear" w:color="auto" w:fill="auto"/>
        <w:bidi w:val="0"/>
        <w:jc w:val="center"/>
        <w:spacing w:before="0" w:after="138" w:line="210" w:lineRule="exact"/>
        <w:ind w:left="0" w:right="0" w:firstLine="0"/>
      </w:pPr>
      <w:bookmarkStart w:id="160" w:name="bookmark160"/>
      <w:r>
        <w:rPr>
          <w:rStyle w:val="CharStyle3045"/>
          <w:b/>
          <w:bCs/>
        </w:rPr>
        <w:t>§ 12.3. Сличение времени и частоты</w:t>
      </w:r>
      <w:bookmarkEnd w:id="160"/>
    </w:p>
    <w:p>
      <w:pPr>
        <w:pStyle w:val="Style102"/>
        <w:widowControl w:val="0"/>
        <w:keepNext w:val="0"/>
        <w:keepLines w:val="0"/>
        <w:shd w:val="clear" w:color="auto" w:fill="auto"/>
        <w:bidi w:val="0"/>
        <w:jc w:val="both"/>
        <w:spacing w:before="0" w:after="0" w:line="216" w:lineRule="exact"/>
        <w:ind w:left="40" w:right="40" w:firstLine="300"/>
      </w:pPr>
      <w:r>
        <w:rPr>
          <w:rStyle w:val="CharStyle2820"/>
        </w:rPr>
        <w:t>Поскольку понятие одновременности в ОТО не определено, прежде всего необ</w:t>
        <w:softHyphen/>
      </w:r>
      <w:r>
        <w:rPr>
          <w:rStyle w:val="CharStyle2908"/>
        </w:rPr>
        <w:t xml:space="preserve">ходимо </w:t>
      </w:r>
      <w:r>
        <w:rPr>
          <w:rStyle w:val="CharStyle2820"/>
        </w:rPr>
        <w:t xml:space="preserve">договориться о методе синхронизации часов. Синхронизованные часы дают </w:t>
      </w:r>
      <w:r>
        <w:rPr>
          <w:rStyle w:val="CharStyle2908"/>
        </w:rPr>
        <w:t xml:space="preserve">одни </w:t>
      </w:r>
      <w:r>
        <w:rPr>
          <w:rStyle w:val="CharStyle2820"/>
        </w:rPr>
        <w:t>и те же показания в одни и те же моменты времени. В отличие от синхрони</w:t>
        <w:softHyphen/>
      </w:r>
      <w:r>
        <w:rPr>
          <w:rStyle w:val="CharStyle2908"/>
        </w:rPr>
        <w:t xml:space="preserve">зации </w:t>
      </w:r>
      <w:r>
        <w:rPr>
          <w:rStyle w:val="CharStyle2820"/>
        </w:rPr>
        <w:t>по Эйнштейну 0 в настоящее время используется «координатная синхрониза</w:t>
        <w:softHyphen/>
      </w:r>
      <w:r>
        <w:rPr>
          <w:rStyle w:val="CharStyle2908"/>
        </w:rPr>
        <w:t xml:space="preserve">ция» </w:t>
      </w:r>
      <w:r>
        <w:rPr>
          <w:rStyle w:val="CharStyle2820"/>
        </w:rPr>
        <w:t xml:space="preserve">[724], когда два события, описываемые в определенной координатной системе полным набором координат </w:t>
      </w:r>
      <w:r>
        <w:rPr>
          <w:rStyle w:val="CharStyle2941"/>
          <w:lang w:val="ru-RU"/>
        </w:rPr>
        <w:t>х\‘</w:t>
      </w:r>
      <w:r>
        <w:rPr>
          <w:rStyle w:val="CharStyle2908"/>
        </w:rPr>
        <w:t xml:space="preserve"> </w:t>
      </w:r>
      <w:r>
        <w:rPr>
          <w:rStyle w:val="CharStyle2820"/>
        </w:rPr>
        <w:t xml:space="preserve">и </w:t>
      </w:r>
      <w:r>
        <w:rPr>
          <w:rStyle w:val="CharStyle2912"/>
        </w:rPr>
        <w:t>х%,</w:t>
      </w:r>
      <w:r>
        <w:rPr>
          <w:rStyle w:val="CharStyle2820"/>
        </w:rPr>
        <w:t xml:space="preserve"> считаются одновременными, если значения их</w:t>
      </w:r>
    </w:p>
    <w:p>
      <w:pPr>
        <w:pStyle w:val="Style102"/>
        <w:widowControl w:val="0"/>
        <w:keepNext w:val="0"/>
        <w:keepLines w:val="0"/>
        <w:shd w:val="clear" w:color="auto" w:fill="auto"/>
        <w:bidi w:val="0"/>
        <w:jc w:val="both"/>
        <w:spacing w:before="0" w:after="0" w:line="190" w:lineRule="exact"/>
        <w:ind w:left="40" w:right="0" w:firstLine="0"/>
      </w:pPr>
      <w:r>
        <w:rPr>
          <w:rStyle w:val="CharStyle2820"/>
        </w:rPr>
        <w:t xml:space="preserve">временных </w:t>
      </w:r>
      <w:r>
        <w:rPr>
          <w:rStyle w:val="CharStyle2908"/>
        </w:rPr>
        <w:t xml:space="preserve">компонент </w:t>
      </w:r>
      <w:r>
        <w:rPr>
          <w:rStyle w:val="CharStyle2820"/>
        </w:rPr>
        <w:t xml:space="preserve">равны </w:t>
      </w:r>
      <w:r>
        <w:rPr>
          <w:rStyle w:val="CharStyle2908"/>
        </w:rPr>
        <w:t>(</w:t>
      </w:r>
      <w:r>
        <w:rPr>
          <w:rStyle w:val="CharStyle2912"/>
        </w:rPr>
        <w:t>х</w:t>
      </w:r>
      <w:r>
        <w:rPr>
          <w:rStyle w:val="CharStyle2908"/>
        </w:rPr>
        <w:t xml:space="preserve">° = </w:t>
      </w:r>
      <w:r>
        <w:rPr>
          <w:rStyle w:val="CharStyle2820"/>
        </w:rPr>
        <w:t xml:space="preserve">х°). </w:t>
      </w:r>
      <w:r>
        <w:rPr>
          <w:rStyle w:val="CharStyle2820"/>
          <w:vertAlign w:val="superscript"/>
        </w:rPr>
        <w:t>2</w:t>
      </w:r>
      <w:r>
        <w:rPr>
          <w:rStyle w:val="CharStyle2820"/>
        </w:rPr>
        <w:t>)</w:t>
      </w:r>
    </w:p>
    <w:p>
      <w:pPr>
        <w:pStyle w:val="Style102"/>
        <w:widowControl w:val="0"/>
        <w:keepNext w:val="0"/>
        <w:keepLines w:val="0"/>
        <w:shd w:val="clear" w:color="auto" w:fill="auto"/>
        <w:bidi w:val="0"/>
        <w:jc w:val="both"/>
        <w:spacing w:before="0" w:after="0" w:line="221" w:lineRule="exact"/>
        <w:ind w:left="40" w:right="40" w:firstLine="300"/>
      </w:pPr>
      <w:r>
        <w:rPr>
          <w:rStyle w:val="CharStyle2820"/>
        </w:rPr>
        <w:t xml:space="preserve">Можно выполнять сличение часов, находящихся в различных точках </w:t>
      </w:r>
      <w:r>
        <w:rPr>
          <w:rStyle w:val="CharStyle2992"/>
        </w:rPr>
        <w:t>V</w:t>
      </w:r>
      <w:r>
        <w:rPr>
          <w:rStyle w:val="CharStyle2909"/>
        </w:rPr>
        <w:t xml:space="preserve"> </w:t>
      </w:r>
      <w:r>
        <w:rPr>
          <w:rStyle w:val="CharStyle2820"/>
        </w:rPr>
        <w:t xml:space="preserve">и </w:t>
      </w:r>
      <w:r>
        <w:rPr>
          <w:rStyle w:val="CharStyle2909"/>
          <w:lang w:val="en-US"/>
        </w:rPr>
        <w:t xml:space="preserve">Q </w:t>
      </w:r>
      <w:r>
        <w:rPr>
          <w:rStyle w:val="CharStyle2820"/>
        </w:rPr>
        <w:t>на Земле, различными способами. Транспортировка часов или обмен электромагнит</w:t>
        <w:softHyphen/>
        <w:t xml:space="preserve">ными сигналами между </w:t>
      </w:r>
      <w:r>
        <w:rPr>
          <w:rStyle w:val="CharStyle2912"/>
        </w:rPr>
        <w:t>V</w:t>
      </w:r>
      <w:r>
        <w:rPr>
          <w:rStyle w:val="CharStyle2820"/>
        </w:rPr>
        <w:t xml:space="preserve"> и </w:t>
      </w:r>
      <w:r>
        <w:rPr>
          <w:rStyle w:val="CharStyle2820"/>
          <w:lang w:val="en-US"/>
        </w:rPr>
        <w:t xml:space="preserve">Q </w:t>
      </w:r>
      <w:r>
        <w:rPr>
          <w:rStyle w:val="CharStyle2820"/>
        </w:rPr>
        <w:t>являются наиболее распространенными среди них. Оба эти процесса уже описаны математически в геоцентрической системе координат. Координатная система может быть выбрана двумя различными способами, либо как мгновенно-сопутствующая инерциальная система с фиксированным направлением осей в пространстве (относительно удаленных космических объектов), либо как вращающаяся вместе с Землей. Вид уравнений зависит от выбора системы. Оба случая будут описаны в тексте согласно рекомендациям Международного телеком</w:t>
        <w:softHyphen/>
        <w:t>муникационного союза [726] и работам [263, 725] наряду с некоторыми важными примерами.</w:t>
      </w:r>
    </w:p>
    <w:p>
      <w:pPr>
        <w:pStyle w:val="Style102"/>
        <w:numPr>
          <w:ilvl w:val="0"/>
          <w:numId w:val="397"/>
        </w:numPr>
        <w:tabs>
          <w:tab w:leader="none" w:pos="1082" w:val="left"/>
        </w:tabs>
        <w:widowControl w:val="0"/>
        <w:keepNext w:val="0"/>
        <w:keepLines w:val="0"/>
        <w:shd w:val="clear" w:color="auto" w:fill="auto"/>
        <w:bidi w:val="0"/>
        <w:jc w:val="both"/>
        <w:spacing w:before="0" w:after="156" w:line="235" w:lineRule="exact"/>
        <w:ind w:left="40" w:right="40" w:firstLine="300"/>
      </w:pPr>
      <w:r>
        <w:rPr>
          <w:rStyle w:val="CharStyle2909"/>
        </w:rPr>
        <w:t xml:space="preserve">Сличение транспортируемых часов. </w:t>
      </w:r>
      <w:r>
        <w:rPr>
          <w:rStyle w:val="CharStyle2820"/>
        </w:rPr>
        <w:t xml:space="preserve">Если сигнал времени передается </w:t>
      </w:r>
      <w:r>
        <w:rPr>
          <w:rStyle w:val="CharStyle2908"/>
        </w:rPr>
        <w:t xml:space="preserve">из </w:t>
      </w:r>
      <w:r>
        <w:rPr>
          <w:rStyle w:val="CharStyle2820"/>
        </w:rPr>
        <w:t xml:space="preserve">точки </w:t>
      </w:r>
      <w:r>
        <w:rPr>
          <w:rStyle w:val="CharStyle2912"/>
        </w:rPr>
        <w:t>V</w:t>
      </w:r>
      <w:r>
        <w:rPr>
          <w:rStyle w:val="CharStyle2820"/>
        </w:rPr>
        <w:t xml:space="preserve"> в точку </w:t>
      </w:r>
      <w:r>
        <w:rPr>
          <w:rStyle w:val="CharStyle2820"/>
          <w:lang w:val="en-US"/>
        </w:rPr>
        <w:t xml:space="preserve">Q </w:t>
      </w:r>
      <w:r>
        <w:rPr>
          <w:rStyle w:val="CharStyle2820"/>
        </w:rPr>
        <w:t xml:space="preserve">с помощью транспортируемых часов, координатное время, накопленное в процессе перевозки часов в геоцентрической невращающейся системе, </w:t>
      </w:r>
      <w:r>
        <w:rPr>
          <w:rStyle w:val="CharStyle2908"/>
        </w:rPr>
        <w:t xml:space="preserve">будет </w:t>
      </w:r>
      <w:r>
        <w:rPr>
          <w:rStyle w:val="CharStyle2820"/>
        </w:rPr>
        <w:t>равно</w:t>
      </w:r>
    </w:p>
    <w:p>
      <w:pPr>
        <w:pStyle w:val="Style102"/>
        <w:tabs>
          <w:tab w:leader="none" w:pos="2218" w:val="left"/>
          <w:tab w:leader="none" w:pos="4613" w:val="left"/>
        </w:tabs>
        <w:widowControl w:val="0"/>
        <w:keepNext w:val="0"/>
        <w:keepLines w:val="0"/>
        <w:shd w:val="clear" w:color="auto" w:fill="auto"/>
        <w:bidi w:val="0"/>
        <w:jc w:val="right"/>
        <w:spacing w:before="0" w:after="0" w:line="190" w:lineRule="exact"/>
        <w:ind w:left="0" w:right="40" w:firstLine="0"/>
      </w:pPr>
      <w:r>
        <w:rPr>
          <w:rStyle w:val="CharStyle2820"/>
          <w:vertAlign w:val="subscript"/>
        </w:rPr>
        <w:t>Д&lt;=</w:t>
      </w:r>
      <w:r>
        <w:rPr>
          <w:rStyle w:val="CharStyle2820"/>
        </w:rPr>
        <w:t xml:space="preserve"> </w:t>
      </w:r>
      <w:r>
        <w:rPr>
          <w:rStyle w:val="CharStyle2908"/>
          <w:lang w:val="en-US"/>
        </w:rPr>
        <w:t>+</w:t>
        <w:tab/>
        <w:t>+</w:t>
        <w:tab/>
      </w:r>
      <w:r>
        <w:rPr>
          <w:rStyle w:val="CharStyle2820"/>
        </w:rPr>
        <w:t>(12.25)</w:t>
      </w:r>
    </w:p>
    <w:p>
      <w:pPr>
        <w:pStyle w:val="Style123"/>
        <w:tabs>
          <w:tab w:leader="none" w:pos="4853" w:val="left"/>
        </w:tabs>
        <w:widowControl w:val="0"/>
        <w:keepNext w:val="0"/>
        <w:keepLines w:val="0"/>
        <w:shd w:val="clear" w:color="auto" w:fill="auto"/>
        <w:bidi w:val="0"/>
        <w:jc w:val="left"/>
        <w:spacing w:before="0" w:after="228" w:line="170" w:lineRule="exact"/>
        <w:ind w:left="4080" w:right="0" w:firstLine="0"/>
      </w:pPr>
      <w:r>
        <w:rPr>
          <w:rStyle w:val="CharStyle3046"/>
        </w:rPr>
        <w:t>с</w:t>
        <w:tab/>
      </w:r>
      <w:r>
        <w:rPr>
          <w:rStyle w:val="CharStyle3047"/>
        </w:rPr>
        <w:t xml:space="preserve">2 </w:t>
      </w:r>
      <w:r>
        <w:rPr>
          <w:rStyle w:val="CharStyle3046"/>
        </w:rPr>
        <w:t>с</w:t>
      </w:r>
    </w:p>
    <w:p>
      <w:pPr>
        <w:pStyle w:val="Style102"/>
        <w:widowControl w:val="0"/>
        <w:keepNext w:val="0"/>
        <w:keepLines w:val="0"/>
        <w:shd w:val="clear" w:color="auto" w:fill="auto"/>
        <w:bidi w:val="0"/>
        <w:jc w:val="both"/>
        <w:spacing w:before="0" w:after="0" w:line="221" w:lineRule="exact"/>
        <w:ind w:left="40" w:right="40" w:firstLine="0"/>
      </w:pPr>
      <w:r>
        <w:rPr>
          <w:rStyle w:val="CharStyle2820"/>
        </w:rPr>
        <w:t xml:space="preserve">Здесь </w:t>
      </w:r>
      <w:r>
        <w:rPr>
          <w:rStyle w:val="CharStyle2912"/>
          <w:lang w:val="en-US"/>
        </w:rPr>
        <w:t>U</w:t>
      </w:r>
      <w:r>
        <w:rPr>
          <w:rStyle w:val="CharStyle2912"/>
        </w:rPr>
        <w:t>(г) —</w:t>
      </w:r>
      <w:r>
        <w:rPr>
          <w:rStyle w:val="CharStyle2820"/>
        </w:rPr>
        <w:t xml:space="preserve"> чисто гравитационный потенциал в точке нахождения часов, </w:t>
      </w:r>
      <w:r>
        <w:rPr>
          <w:rStyle w:val="CharStyle2912"/>
          <w:lang w:val="en-US"/>
        </w:rPr>
        <w:t>v —</w:t>
      </w:r>
      <w:r>
        <w:rPr>
          <w:rStyle w:val="CharStyle2820"/>
          <w:lang w:val="en-US"/>
        </w:rPr>
        <w:t xml:space="preserve"> </w:t>
      </w:r>
      <w:r>
        <w:rPr>
          <w:rStyle w:val="CharStyle2820"/>
        </w:rPr>
        <w:t>ско</w:t>
        <w:softHyphen/>
        <w:t xml:space="preserve">рость часов в геоцентрической невращающейся системе координат, </w:t>
      </w:r>
      <w:r>
        <w:rPr>
          <w:rStyle w:val="CharStyle2820"/>
          <w:lang w:val="en-US"/>
        </w:rPr>
        <w:t xml:space="preserve">a </w:t>
      </w:r>
      <w:r>
        <w:rPr>
          <w:rStyle w:val="CharStyle2912"/>
          <w:lang w:val="en-US"/>
        </w:rPr>
        <w:t>dt</w:t>
      </w:r>
      <w:r>
        <w:rPr>
          <w:rStyle w:val="CharStyle2820"/>
          <w:lang w:val="en-US"/>
        </w:rPr>
        <w:t xml:space="preserve"> </w:t>
      </w:r>
      <w:r>
        <w:rPr>
          <w:rStyle w:val="CharStyle2820"/>
        </w:rPr>
        <w:t>— прираще</w:t>
        <w:softHyphen/>
        <w:t>ние собственного времени, измеряемого в системе отсчета часов.</w:t>
      </w:r>
    </w:p>
    <w:p>
      <w:pPr>
        <w:pStyle w:val="Style102"/>
        <w:widowControl w:val="0"/>
        <w:keepNext w:val="0"/>
        <w:keepLines w:val="0"/>
        <w:shd w:val="clear" w:color="auto" w:fill="auto"/>
        <w:bidi w:val="0"/>
        <w:jc w:val="center"/>
        <w:spacing w:before="0" w:after="0" w:line="221" w:lineRule="exact"/>
        <w:ind w:left="0" w:right="0" w:firstLine="0"/>
        <w:sectPr>
          <w:type w:val="continuous"/>
          <w:pgSz w:w="11909" w:h="16838"/>
          <w:pgMar w:top="2461" w:left="2080" w:right="2080" w:bottom="3056" w:header="0" w:footer="3" w:gutter="58"/>
          <w:rtlGutter/>
          <w:cols w:space="720"/>
          <w:noEndnote/>
          <w:docGrid w:linePitch="360"/>
        </w:sectPr>
      </w:pPr>
      <w:r>
        <w:rPr>
          <w:rStyle w:val="CharStyle2820"/>
        </w:rPr>
        <w:t>Во вращающейся геоцентрической системе отсчета сдвиг времени будет равен</w:t>
      </w:r>
    </w:p>
    <w:p>
      <w:pPr>
        <w:pStyle w:val="Style3051"/>
        <w:framePr w:w="723" w:h="318" w:wrap="none" w:vAnchor="text" w:hAnchor="margin" w:x="4756" w:y="131"/>
        <w:widowControl w:val="0"/>
        <w:keepNext w:val="0"/>
        <w:keepLines w:val="0"/>
        <w:shd w:val="clear" w:color="auto" w:fill="auto"/>
        <w:bidi w:val="0"/>
        <w:jc w:val="left"/>
        <w:spacing w:before="0" w:after="0" w:line="200" w:lineRule="exact"/>
        <w:ind w:left="100" w:right="0" w:firstLine="0"/>
      </w:pPr>
      <w:r>
        <w:rPr>
          <w:rStyle w:val="CharStyle3053"/>
          <w:vertAlign w:val="superscript"/>
        </w:rPr>
        <w:t>+</w:t>
      </w:r>
      <w:r>
        <w:rPr>
          <w:rStyle w:val="CharStyle3053"/>
        </w:rPr>
        <w:t xml:space="preserve"> с*</w:t>
      </w:r>
    </w:p>
    <w:p>
      <w:pPr>
        <w:widowControl w:val="0"/>
        <w:spacing w:line="467" w:lineRule="exact"/>
      </w:pPr>
      <w:r>
        <w:pict>
          <v:shape id="_x0000_s2736" type="#_x0000_t202" style="position:absolute;margin-left:123.75pt;margin-top:0.25pt;width:25.6pt;height:26.8pt;z-index:25165845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400" w:lineRule="exact"/>
                    <w:ind w:left="100" w:right="0" w:firstLine="0"/>
                  </w:pPr>
                  <w:r>
                    <w:rPr>
                      <w:rStyle w:val="CharStyle3048"/>
                      <w:spacing w:val="0"/>
                    </w:rPr>
                    <w:t xml:space="preserve">= </w:t>
                  </w:r>
                  <w:r>
                    <w:rPr>
                      <w:rStyle w:val="CharStyle3049"/>
                      <w:lang w:val="ru-RU"/>
                    </w:rPr>
                    <w:t>1</w:t>
                  </w:r>
                </w:p>
              </w:txbxContent>
            </v:textbox>
            <w10:wrap anchorx="margin"/>
          </v:shape>
        </w:pict>
      </w:r>
      <w:r>
        <w:pict>
          <v:shape id="_x0000_s2737" type="#_x0000_t202" style="position:absolute;margin-left:108.9pt;margin-top:6.5pt;width:51.3pt;height:9.45pt;z-index:25165846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982"/>
                      <w:i/>
                      <w:iCs/>
                      <w:spacing w:val="10"/>
                    </w:rPr>
                    <w:t>At</w:t>
                  </w:r>
                  <w:r>
                    <w:rPr>
                      <w:rStyle w:val="CharStyle2985"/>
                      <w:lang w:val="en-US"/>
                      <w:i w:val="0"/>
                      <w:iCs w:val="0"/>
                      <w:spacing w:val="0"/>
                    </w:rPr>
                    <w:t xml:space="preserve"> </w:t>
                  </w:r>
                  <w:r>
                    <w:rPr>
                      <w:rStyle w:val="CharStyle3050"/>
                      <w:i w:val="0"/>
                      <w:iCs w:val="0"/>
                      <w:spacing w:val="0"/>
                    </w:rPr>
                    <w:t xml:space="preserve">= </w:t>
                  </w:r>
                  <w:r>
                    <w:rPr>
                      <w:rStyle w:val="CharStyle2982"/>
                      <w:i/>
                      <w:iCs/>
                      <w:spacing w:val="10"/>
                    </w:rPr>
                    <w:t>dt</w:t>
                  </w:r>
                </w:p>
              </w:txbxContent>
            </v:textbox>
            <w10:wrap anchorx="margin"/>
          </v:shape>
        </w:pict>
      </w:r>
      <w:r>
        <w:pict>
          <v:shape id="_x0000_s2738" type="#_x0000_t202" style="position:absolute;margin-left:188.3pt;margin-top:12.25pt;width:50.1pt;height:10.45pt;z-index:25165846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054"/>
                      <w:spacing w:val="0"/>
                    </w:rPr>
                    <w:t>■</w:t>
                  </w:r>
                  <w:r>
                    <w:rPr>
                      <w:rStyle w:val="CharStyle3054"/>
                      <w:vertAlign w:val="superscript"/>
                      <w:spacing w:val="0"/>
                    </w:rPr>
                    <w:t>2</w:t>
                  </w:r>
                  <w:r>
                    <w:rPr>
                      <w:rStyle w:val="CharStyle3054"/>
                      <w:spacing w:val="0"/>
                    </w:rPr>
                    <w:t xml:space="preserve"> 2 </w:t>
                  </w:r>
                  <w:r>
                    <w:rPr>
                      <w:rStyle w:val="CharStyle3055"/>
                      <w:lang w:val="ru-RU"/>
                      <w:spacing w:val="10"/>
                    </w:rPr>
                    <w:t>г</w:t>
                  </w:r>
                </w:p>
              </w:txbxContent>
            </v:textbox>
            <w10:wrap anchorx="margin"/>
          </v:shape>
        </w:pict>
      </w:r>
      <w:r>
        <w:pict>
          <v:shape id="_x0000_s2739" type="#_x0000_t202" style="position:absolute;margin-left:185.45pt;margin-top:14.95pt;width:13.85pt;height:8.pt;z-index:251658462;mso-wrap-distance-left:5.pt;mso-wrap-distance-right:5.pt;mso-position-horizontal-relative:margin" filled="0" stroked="0">
            <v:textbox style="mso-fit-shape-to-text:t" inset="0,0,0,0">
              <w:txbxContent>
                <w:p>
                  <w:pPr>
                    <w:pStyle w:val="Style123"/>
                    <w:widowControl w:val="0"/>
                    <w:keepNext w:val="0"/>
                    <w:keepLines w:val="0"/>
                    <w:shd w:val="clear" w:color="auto" w:fill="auto"/>
                    <w:bidi w:val="0"/>
                    <w:jc w:val="left"/>
                    <w:spacing w:before="0" w:after="0" w:line="160" w:lineRule="exact"/>
                    <w:ind w:left="100" w:right="0" w:firstLine="0"/>
                  </w:pPr>
                  <w:r>
                    <w:rPr>
                      <w:rStyle w:val="CharStyle3056"/>
                      <w:lang w:val="ru-RU"/>
                      <w:spacing w:val="0"/>
                    </w:rPr>
                    <w:t>с</w:t>
                  </w:r>
                </w:p>
              </w:txbxContent>
            </v:textbox>
            <w10:wrap anchorx="margin"/>
          </v:shape>
        </w:pict>
      </w:r>
      <w:r>
        <w:pict>
          <v:shape id="_x0000_s2740" type="#_x0000_t202" style="position:absolute;margin-left:249.05pt;margin-top:0;width:142.25pt;height:13.45pt;z-index:25165846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979"/>
                      <w:vertAlign w:val="superscript"/>
                      <w:spacing w:val="0"/>
                    </w:rPr>
                    <w:t>2и,ЛЕ</w:t>
                  </w:r>
                  <w:r>
                    <w:rPr>
                      <w:rStyle w:val="CharStyle2979"/>
                      <w:spacing w:val="0"/>
                    </w:rPr>
                    <w:t>-, (12.26)</w:t>
                  </w:r>
                </w:p>
              </w:txbxContent>
            </v:textbox>
            <w10:wrap anchorx="margin"/>
          </v:shape>
        </w:pict>
      </w:r>
    </w:p>
    <w:p>
      <w:pPr>
        <w:widowControl w:val="0"/>
        <w:rPr>
          <w:sz w:val="2"/>
          <w:szCs w:val="2"/>
        </w:rPr>
        <w:sectPr>
          <w:type w:val="continuous"/>
          <w:pgSz w:w="11909" w:h="16838"/>
          <w:pgMar w:top="2034" w:left="2066" w:right="2066" w:bottom="2034"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30" w:lineRule="exact"/>
        <w:ind w:left="20" w:right="20" w:firstLine="0"/>
      </w:pPr>
      <w:r>
        <w:rPr>
          <w:rStyle w:val="CharStyle2820"/>
          <w:vertAlign w:val="subscript"/>
        </w:rPr>
        <w:t>где</w:t>
      </w:r>
      <w:r>
        <w:rPr>
          <w:rStyle w:val="CharStyle2820"/>
        </w:rPr>
        <w:t xml:space="preserve"> </w:t>
      </w:r>
      <w:r>
        <w:rPr>
          <w:rStyle w:val="CharStyle3057"/>
        </w:rPr>
        <w:t xml:space="preserve">V' </w:t>
      </w:r>
      <w:r>
        <w:rPr>
          <w:rStyle w:val="CharStyle2969"/>
        </w:rPr>
        <w:t>—</w:t>
      </w:r>
      <w:r>
        <w:rPr>
          <w:rStyle w:val="CharStyle2820"/>
        </w:rPr>
        <w:t xml:space="preserve">скорость часов по отношению к поверхности Земли, а конец вектора </w:t>
      </w:r>
      <w:r>
        <w:rPr>
          <w:rStyle w:val="CharStyle2909"/>
        </w:rPr>
        <w:t xml:space="preserve">г </w:t>
      </w:r>
      <w:r>
        <w:rPr>
          <w:rStyle w:val="CharStyle2820"/>
        </w:rPr>
        <w:t xml:space="preserve">указывает на часы во время их перемещения из 7^ в </w:t>
      </w:r>
      <w:r>
        <w:rPr>
          <w:rStyle w:val="CharStyle2992"/>
          <w:lang w:val="en-US"/>
        </w:rPr>
        <w:t>Q.</w:t>
      </w:r>
      <w:r>
        <w:rPr>
          <w:rStyle w:val="CharStyle2909"/>
          <w:lang w:val="en-US"/>
        </w:rPr>
        <w:t xml:space="preserve"> </w:t>
      </w:r>
      <w:r>
        <w:rPr>
          <w:rStyle w:val="CharStyle2820"/>
        </w:rPr>
        <w:t xml:space="preserve">Проекция конца вектора </w:t>
      </w:r>
      <w:r>
        <w:rPr>
          <w:rStyle w:val="CharStyle2909"/>
        </w:rPr>
        <w:t xml:space="preserve">г </w:t>
      </w:r>
      <w:r>
        <w:rPr>
          <w:rStyle w:val="CharStyle2820"/>
        </w:rPr>
        <w:t xml:space="preserve">на экваториальную плоскость ограничивает площадь </w:t>
      </w:r>
      <w:r>
        <w:rPr>
          <w:rStyle w:val="CharStyle3058"/>
        </w:rPr>
        <w:t>Ае-</w:t>
      </w:r>
    </w:p>
    <w:p>
      <w:pPr>
        <w:pStyle w:val="Style102"/>
        <w:widowControl w:val="0"/>
        <w:keepNext w:val="0"/>
        <w:keepLines w:val="0"/>
        <w:shd w:val="clear" w:color="auto" w:fill="auto"/>
        <w:bidi w:val="0"/>
        <w:jc w:val="both"/>
        <w:spacing w:before="0" w:after="244" w:line="221" w:lineRule="exact"/>
        <w:ind w:left="20" w:right="20" w:firstLine="260"/>
      </w:pPr>
      <w:r>
        <w:rPr>
          <w:rStyle w:val="CharStyle2820"/>
        </w:rPr>
        <w:t>Три последних слагаемых в (12.26) отвечают за влияние гравитации, замедление времени и эффект Саньяка. Последний является не более чем «скрытым замедлением</w:t>
      </w:r>
    </w:p>
    <w:p>
      <w:pPr>
        <w:pStyle w:val="Style298"/>
        <w:widowControl w:val="0"/>
        <w:keepNext w:val="0"/>
        <w:keepLines w:val="0"/>
        <w:shd w:val="clear" w:color="auto" w:fill="auto"/>
        <w:bidi w:val="0"/>
        <w:jc w:val="both"/>
        <w:spacing w:before="0" w:after="0" w:line="216" w:lineRule="exact"/>
        <w:ind w:left="20" w:right="20" w:firstLine="260"/>
      </w:pPr>
      <w:r>
        <w:rPr>
          <w:rStyle w:val="CharStyle826"/>
        </w:rPr>
        <w:t xml:space="preserve">') </w:t>
      </w:r>
      <w:r>
        <w:rPr>
          <w:rStyle w:val="CharStyle710"/>
        </w:rPr>
        <w:t xml:space="preserve">Рассмотрим двое часов А и В. Сигнал времени, который посылается в момент времени </w:t>
      </w:r>
      <w:r>
        <w:rPr>
          <w:rStyle w:val="CharStyle3059"/>
        </w:rPr>
        <w:t>-*</w:t>
      </w:r>
      <w:r>
        <w:rPr>
          <w:rStyle w:val="CharStyle3059"/>
          <w:vertAlign w:val="superscript"/>
        </w:rPr>
        <w:t>ni</w:t>
      </w:r>
      <w:r>
        <w:rPr>
          <w:rStyle w:val="CharStyle826"/>
          <w:lang w:val="en-US"/>
        </w:rPr>
        <w:t xml:space="preserve"> </w:t>
      </w:r>
      <w:r>
        <w:rPr>
          <w:rStyle w:val="CharStyle826"/>
        </w:rPr>
        <w:t xml:space="preserve">от </w:t>
      </w:r>
      <w:r>
        <w:rPr>
          <w:rStyle w:val="CharStyle710"/>
        </w:rPr>
        <w:t xml:space="preserve">часов </w:t>
      </w:r>
      <w:r>
        <w:rPr>
          <w:rStyle w:val="CharStyle3060"/>
        </w:rPr>
        <w:t xml:space="preserve">А </w:t>
      </w:r>
      <w:r>
        <w:rPr>
          <w:rStyle w:val="CharStyle710"/>
        </w:rPr>
        <w:t xml:space="preserve">к В, принимается в момент </w:t>
      </w:r>
      <w:r>
        <w:rPr>
          <w:rStyle w:val="CharStyle710"/>
          <w:lang w:val="en-US"/>
        </w:rPr>
        <w:t xml:space="preserve">rjf, </w:t>
      </w:r>
      <w:r>
        <w:rPr>
          <w:rStyle w:val="CharStyle710"/>
        </w:rPr>
        <w:t>отражается и принимается часами^А в мо</w:t>
        <w:softHyphen/>
      </w:r>
      <w:r>
        <w:rPr>
          <w:rStyle w:val="CharStyle826"/>
        </w:rPr>
        <w:t>мент т</w:t>
      </w:r>
      <w:r>
        <w:rPr>
          <w:rStyle w:val="CharStyle826"/>
          <w:vertAlign w:val="superscript"/>
        </w:rPr>
        <w:t>Г</w:t>
      </w:r>
      <w:r>
        <w:rPr>
          <w:rStyle w:val="CharStyle3061"/>
          <w:lang w:val="ru-RU"/>
        </w:rPr>
        <w:t>4</w:t>
      </w:r>
      <w:r>
        <w:rPr>
          <w:rStyle w:val="CharStyle826"/>
          <w:vertAlign w:val="superscript"/>
        </w:rPr>
        <w:t>С</w:t>
      </w:r>
      <w:r>
        <w:rPr>
          <w:rStyle w:val="CharStyle826"/>
        </w:rPr>
        <w:t xml:space="preserve">. </w:t>
      </w:r>
      <w:r>
        <w:rPr>
          <w:rStyle w:val="CharStyle710"/>
        </w:rPr>
        <w:t xml:space="preserve">А и В называются синхронизованными по Эйнштейну, если </w:t>
      </w:r>
      <w:r>
        <w:rPr>
          <w:rStyle w:val="CharStyle710"/>
          <w:lang w:val="en-US"/>
        </w:rPr>
        <w:t>rg</w:t>
      </w:r>
      <w:r>
        <w:rPr>
          <w:rStyle w:val="CharStyle710"/>
          <w:lang w:val="en-US"/>
          <w:vertAlign w:val="superscript"/>
        </w:rPr>
        <w:t>c</w:t>
      </w:r>
      <w:r>
        <w:rPr>
          <w:rStyle w:val="CharStyle710"/>
          <w:lang w:val="en-US"/>
        </w:rPr>
        <w:t xml:space="preserve"> </w:t>
      </w:r>
      <w:r>
        <w:rPr>
          <w:rStyle w:val="CharStyle826"/>
        </w:rPr>
        <w:t xml:space="preserve">= </w:t>
      </w:r>
      <w:r>
        <w:rPr>
          <w:rStyle w:val="CharStyle710"/>
        </w:rPr>
        <w:t>1/2(тд" +тд</w:t>
      </w:r>
      <w:r>
        <w:rPr>
          <w:rStyle w:val="CharStyle710"/>
          <w:vertAlign w:val="superscript"/>
        </w:rPr>
        <w:t>с</w:t>
      </w:r>
      <w:r>
        <w:rPr>
          <w:rStyle w:val="CharStyle710"/>
        </w:rPr>
        <w:t>)</w:t>
      </w:r>
    </w:p>
    <w:p>
      <w:pPr>
        <w:pStyle w:val="Style3062"/>
        <w:widowControl w:val="0"/>
        <w:keepNext w:val="0"/>
        <w:keepLines w:val="0"/>
        <w:shd w:val="clear" w:color="auto" w:fill="auto"/>
        <w:bidi w:val="0"/>
        <w:spacing w:before="0" w:after="0"/>
        <w:ind w:left="20" w:right="0" w:firstLine="0"/>
      </w:pPr>
      <w:bookmarkStart w:id="161" w:name="bookmark161"/>
      <w:r>
        <w:rPr>
          <w:rStyle w:val="CharStyle3064"/>
          <w:b/>
          <w:bCs/>
        </w:rPr>
        <w:t>[</w:t>
      </w:r>
      <w:r>
        <w:rPr>
          <w:rStyle w:val="CharStyle3065"/>
          <w:b w:val="0"/>
          <w:bCs w:val="0"/>
        </w:rPr>
        <w:t>266</w:t>
      </w:r>
      <w:r>
        <w:rPr>
          <w:rStyle w:val="CharStyle3064"/>
          <w:b/>
          <w:bCs/>
        </w:rPr>
        <w:t>].</w:t>
      </w:r>
      <w:bookmarkEnd w:id="161"/>
    </w:p>
    <w:p>
      <w:pPr>
        <w:pStyle w:val="Style298"/>
        <w:widowControl w:val="0"/>
        <w:keepNext w:val="0"/>
        <w:keepLines w:val="0"/>
        <w:shd w:val="clear" w:color="auto" w:fill="auto"/>
        <w:bidi w:val="0"/>
        <w:jc w:val="both"/>
        <w:spacing w:before="0" w:after="0" w:line="221" w:lineRule="exact"/>
        <w:ind w:left="20" w:right="20" w:firstLine="260"/>
        <w:sectPr>
          <w:type w:val="continuous"/>
          <w:pgSz w:w="11909" w:h="16838"/>
          <w:pgMar w:top="2375" w:left="2100" w:right="2215" w:bottom="3100" w:header="0" w:footer="3" w:gutter="0"/>
          <w:rtlGutter w:val="0"/>
          <w:cols w:space="720"/>
          <w:noEndnote/>
          <w:docGrid w:linePitch="360"/>
        </w:sectPr>
      </w:pPr>
      <w:r>
        <w:rPr>
          <w:rStyle w:val="CharStyle826"/>
          <w:vertAlign w:val="superscript"/>
        </w:rPr>
        <w:t>:</w:t>
      </w:r>
      <w:r>
        <w:rPr>
          <w:rStyle w:val="CharStyle826"/>
        </w:rPr>
        <w:t xml:space="preserve">) В отличие </w:t>
      </w:r>
      <w:r>
        <w:rPr>
          <w:rStyle w:val="CharStyle710"/>
        </w:rPr>
        <w:t>от синхронизации по Эйнштейну, координатный синхронизм обладает свой</w:t>
        <w:softHyphen/>
      </w:r>
      <w:r>
        <w:rPr>
          <w:rStyle w:val="CharStyle826"/>
        </w:rPr>
        <w:t xml:space="preserve">ством </w:t>
      </w:r>
      <w:r>
        <w:rPr>
          <w:rStyle w:val="CharStyle710"/>
        </w:rPr>
        <w:t xml:space="preserve">транзитивности, т.е. если часы 1 синхронизованы с 2, а </w:t>
      </w:r>
      <w:r>
        <w:rPr>
          <w:rStyle w:val="CharStyle3060"/>
        </w:rPr>
        <w:t xml:space="preserve">2 </w:t>
      </w:r>
      <w:r>
        <w:rPr>
          <w:rStyle w:val="CharStyle710"/>
        </w:rPr>
        <w:t xml:space="preserve">с 3, то часы </w:t>
      </w:r>
      <w:r>
        <w:rPr>
          <w:rStyle w:val="CharStyle3060"/>
        </w:rPr>
        <w:t xml:space="preserve">1 </w:t>
      </w:r>
      <w:r>
        <w:rPr>
          <w:rStyle w:val="CharStyle710"/>
        </w:rPr>
        <w:t xml:space="preserve">и 3 оказываются </w:t>
      </w:r>
      <w:r>
        <w:rPr>
          <w:rStyle w:val="CharStyle826"/>
        </w:rPr>
        <w:t>также синхронизованы.</w:t>
      </w:r>
    </w:p>
    <w:p>
      <w:pPr>
        <w:pStyle w:val="Style102"/>
        <w:widowControl w:val="0"/>
        <w:keepNext w:val="0"/>
        <w:keepLines w:val="0"/>
        <w:shd w:val="clear" w:color="auto" w:fill="auto"/>
        <w:bidi w:val="0"/>
        <w:jc w:val="both"/>
        <w:spacing w:before="0" w:after="0" w:line="216" w:lineRule="exact"/>
        <w:ind w:left="20" w:right="20" w:firstLine="0"/>
      </w:pPr>
      <w:r>
        <w:rPr>
          <w:rStyle w:val="CharStyle2820"/>
        </w:rPr>
        <w:t xml:space="preserve">времени» как указано в [8]. Он возникает из-за того, что часы и Земля вращаются с одной и той же угловой скоростью. Следовательно, их скорость в невращающейся системе зависит от широты, которая определяет расстояние до земной оси. Площадь </w:t>
      </w:r>
      <w:r>
        <w:rPr>
          <w:rStyle w:val="CharStyle3066"/>
          <w:lang w:val="ru-RU"/>
        </w:rPr>
        <w:t>Ае</w:t>
      </w:r>
      <w:r>
        <w:rPr>
          <w:rStyle w:val="CharStyle2820"/>
        </w:rPr>
        <w:t xml:space="preserve"> считается положительной, если часы движутся в восточном направлении (так, ситуация, представленная на рис. 12.2, отвечает отрицательной </w:t>
      </w:r>
      <w:r>
        <w:rPr>
          <w:rStyle w:val="CharStyle2912"/>
        </w:rPr>
        <w:t>А</w:t>
      </w:r>
      <w:r>
        <w:rPr>
          <w:rStyle w:val="CharStyle2912"/>
          <w:vertAlign w:val="subscript"/>
        </w:rPr>
        <w:t>Е</w:t>
      </w:r>
      <w:r>
        <w:rPr>
          <w:rStyle w:val="CharStyle2912"/>
        </w:rPr>
        <w:t>).</w:t>
      </w:r>
    </w:p>
    <w:p>
      <w:pPr>
        <w:pStyle w:val="Style102"/>
        <w:numPr>
          <w:ilvl w:val="0"/>
          <w:numId w:val="397"/>
        </w:numPr>
        <w:tabs>
          <w:tab w:leader="none" w:pos="1110" w:val="left"/>
        </w:tabs>
        <w:widowControl w:val="0"/>
        <w:keepNext w:val="0"/>
        <w:keepLines w:val="0"/>
        <w:shd w:val="clear" w:color="auto" w:fill="auto"/>
        <w:bidi w:val="0"/>
        <w:jc w:val="both"/>
        <w:spacing w:before="0" w:after="0" w:line="211" w:lineRule="exact"/>
        <w:ind w:left="20" w:right="20" w:firstLine="320"/>
        <w:sectPr>
          <w:headerReference w:type="even" r:id="rId916"/>
          <w:headerReference w:type="default" r:id="rId917"/>
          <w:headerReference w:type="first" r:id="rId918"/>
          <w:titlePg/>
          <w:pgSz w:w="11909" w:h="16838"/>
          <w:pgMar w:top="2375" w:left="2100" w:right="2215" w:bottom="3100" w:header="0" w:footer="3" w:gutter="0"/>
          <w:rtlGutter w:val="0"/>
          <w:cols w:space="720"/>
          <w:noEndnote/>
          <w:docGrid w:linePitch="360"/>
        </w:sectPr>
      </w:pPr>
      <w:r>
        <w:rPr>
          <w:rStyle w:val="CharStyle2909"/>
        </w:rPr>
        <w:t xml:space="preserve">Передача с помощью электромагнитных сигналов. </w:t>
      </w:r>
      <w:r>
        <w:rPr>
          <w:rStyle w:val="CharStyle2820"/>
        </w:rPr>
        <w:t xml:space="preserve">Для сличения двух или более разнесенных </w:t>
      </w:r>
      <w:r>
        <w:rPr>
          <w:rStyle w:val="CharStyle2909"/>
        </w:rPr>
        <w:t xml:space="preserve">в </w:t>
      </w:r>
      <w:r>
        <w:rPr>
          <w:rStyle w:val="CharStyle2820"/>
        </w:rPr>
        <w:t>пространстве часов с помощью электромагнитных сиг</w:t>
        <w:softHyphen/>
        <w:t>налов радиочастотного или оптического диапазона используется несколько способов, различающихся по сложности и предельно достижимой точности: односторонняя пе</w:t>
        <w:softHyphen/>
        <w:t>редача, дифференциальный метод и двусторонняя передача. Время между моментами излучения и приема электромагнитного сигнала в невращающейся геоцентрической системе равно</w:t>
      </w:r>
    </w:p>
    <w:p>
      <w:pPr>
        <w:widowControl w:val="0"/>
        <w:spacing w:before="64" w:after="64"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190" w:lineRule="exact"/>
        <w:ind w:left="0" w:right="0" w:firstLine="0"/>
        <w:sectPr>
          <w:type w:val="continuous"/>
          <w:pgSz w:w="11909" w:h="16838"/>
          <w:pgMar w:top="2369" w:left="9060" w:right="1980" w:bottom="2854" w:header="0" w:footer="3" w:gutter="0"/>
          <w:rtlGutter w:val="0"/>
          <w:cols w:space="720"/>
          <w:noEndnote/>
          <w:docGrid w:linePitch="360"/>
        </w:sectPr>
      </w:pPr>
      <w:r>
        <w:pict>
          <v:shape id="_x0000_s2744" type="#_x0000_t202" style="position:absolute;margin-left:-235.9pt;margin-top:146.15pt;width:52.3pt;height:23.05pt;z-index:-125828847;mso-wrap-distance-left:5.pt;mso-wrap-distance-right:5.pt;mso-position-horizontal-relative:margin;mso-position-vertical-relative:margin" wrapcoords="0 0 21600 0 21600 21600 0 21600 0 0" filled="0" stroked="0">
            <v:textbox style="mso-fit-shape-to-text:t" inset="0,0,0,0">
              <w:txbxContent>
                <w:p>
                  <w:pPr>
                    <w:pStyle w:val="Style3067"/>
                    <w:widowControl w:val="0"/>
                    <w:keepNext w:val="0"/>
                    <w:keepLines w:val="0"/>
                    <w:shd w:val="clear" w:color="auto" w:fill="auto"/>
                    <w:bidi w:val="0"/>
                    <w:jc w:val="left"/>
                    <w:spacing w:before="0" w:after="0" w:line="150" w:lineRule="exact"/>
                    <w:ind w:left="0" w:right="0" w:firstLine="0"/>
                  </w:pPr>
                  <w:r>
                    <w:rPr>
                      <w:rStyle w:val="CharStyle3069"/>
                      <w:lang w:val="en-US"/>
                      <w:i/>
                      <w:iCs/>
                      <w:spacing w:val="0"/>
                    </w:rPr>
                    <w:t>Q</w:t>
                  </w:r>
                </w:p>
                <w:p>
                  <w:pPr>
                    <w:framePr w:h="461" w:wrap="around" w:hAnchor="margin" w:x="-4717" w:y="2924"/>
                    <w:widowControl w:val="0"/>
                    <w:jc w:val="center"/>
                    <w:rPr>
                      <w:sz w:val="0"/>
                      <w:szCs w:val="0"/>
                    </w:rPr>
                  </w:pPr>
                  <w:r>
                    <w:pict>
                      <v:shape id="_x0000_s2745" type="#_x0000_t75" style="width:52pt;height:23pt;">
                        <v:imagedata r:id="rId919" r:href="rId920"/>
                      </v:shape>
                    </w:pict>
                  </w:r>
                </w:p>
                <w:p>
                  <w:pPr>
                    <w:pStyle w:val="Style252"/>
                    <w:widowControl w:val="0"/>
                    <w:keepNext w:val="0"/>
                    <w:keepLines w:val="0"/>
                    <w:shd w:val="clear" w:color="auto" w:fill="auto"/>
                    <w:bidi w:val="0"/>
                    <w:jc w:val="left"/>
                    <w:spacing w:before="0" w:after="0" w:line="180" w:lineRule="exact"/>
                    <w:ind w:left="0" w:right="0" w:firstLine="0"/>
                  </w:pPr>
                  <w:r>
                    <w:rPr>
                      <w:rStyle w:val="CharStyle3070"/>
                      <w:i/>
                      <w:iCs/>
                      <w:spacing w:val="10"/>
                    </w:rPr>
                    <w:t>v</w:t>
                  </w:r>
                </w:p>
              </w:txbxContent>
            </v:textbox>
            <w10:wrap type="square" anchorx="margin" anchory="margin"/>
          </v:shape>
        </w:pict>
      </w:r>
      <w:r>
        <w:pict>
          <v:shape id="_x0000_s2746" type="#_x0000_t75" style="position:absolute;margin-left:-113.5pt;margin-top:153.35pt;width:27.35pt;height:24.95pt;z-index:-125828846;mso-wrap-distance-left:5.pt;mso-wrap-distance-right:5.pt;mso-position-horizontal-relative:margin;mso-position-vertical-relative:margin">
            <v:imagedata r:id="rId921" r:href="rId922"/>
            <w10:wrap type="tight" anchorx="margin" anchory="margin"/>
          </v:shape>
        </w:pict>
      </w:r>
      <w:r>
        <w:pict>
          <v:shape id="_x0000_s2747" type="#_x0000_t202" style="position:absolute;margin-left:-174.7pt;margin-top:155.05pt;width:56.65pt;height:12.7pt;z-index:-125828845;mso-wrap-distance-left:5.pt;mso-wrap-distance-right:5.pt;mso-position-horizontal-relative:margin;mso-position-vertical-relative:margin" filled="0" stroked="0">
            <v:textbox style="mso-fit-shape-to-text:t" inset="0,0,0,0">
              <w:txbxContent>
                <w:p>
                  <w:pPr>
                    <w:pStyle w:val="Style3071"/>
                    <w:widowControl w:val="0"/>
                    <w:keepNext w:val="0"/>
                    <w:keepLines w:val="0"/>
                    <w:shd w:val="clear" w:color="auto" w:fill="auto"/>
                    <w:bidi w:val="0"/>
                    <w:jc w:val="left"/>
                    <w:spacing w:before="0" w:after="0" w:line="190" w:lineRule="exact"/>
                    <w:ind w:left="0" w:right="0" w:firstLine="0"/>
                  </w:pPr>
                  <w:r>
                    <w:rPr>
                      <w:rStyle w:val="CharStyle3073"/>
                      <w:i w:val="0"/>
                      <w:iCs w:val="0"/>
                      <w:spacing w:val="-10"/>
                    </w:rPr>
                    <w:t xml:space="preserve">! ! </w:t>
                  </w:r>
                  <w:r>
                    <w:rPr>
                      <w:rStyle w:val="CharStyle3074"/>
                      <w:i/>
                      <w:iCs/>
                      <w:spacing w:val="40"/>
                    </w:rPr>
                    <w:t>U(r)-U</w:t>
                  </w:r>
                  <w:r>
                    <w:rPr>
                      <w:rStyle w:val="CharStyle3074"/>
                      <w:vertAlign w:val="subscript"/>
                      <w:i/>
                      <w:iCs/>
                      <w:spacing w:val="40"/>
                    </w:rPr>
                    <w:t>g</w:t>
                  </w:r>
                </w:p>
              </w:txbxContent>
            </v:textbox>
            <w10:wrap type="square" anchorx="margin" anchory="margin"/>
          </v:shape>
        </w:pict>
      </w:r>
      <w:r>
        <w:rPr>
          <w:rStyle w:val="CharStyle2820"/>
        </w:rPr>
        <w:t>(12.27)</w:t>
      </w:r>
    </w:p>
    <w:p>
      <w:pPr>
        <w:widowControl w:val="0"/>
        <w:spacing w:before="94" w:after="94" w:line="240"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left"/>
        <w:spacing w:before="0" w:after="0" w:line="211" w:lineRule="exact"/>
        <w:ind w:left="0" w:right="260" w:firstLine="0"/>
      </w:pPr>
      <w:r>
        <w:rPr>
          <w:rStyle w:val="CharStyle2820"/>
        </w:rPr>
        <w:t xml:space="preserve">где </w:t>
      </w:r>
      <w:r>
        <w:rPr>
          <w:rStyle w:val="CharStyle2912"/>
          <w:lang w:val="en-US"/>
        </w:rPr>
        <w:t>da</w:t>
      </w:r>
      <w:r>
        <w:rPr>
          <w:rStyle w:val="CharStyle2820"/>
          <w:lang w:val="en-US"/>
        </w:rPr>
        <w:t xml:space="preserve"> </w:t>
      </w:r>
      <w:r>
        <w:rPr>
          <w:rStyle w:val="CharStyle2820"/>
        </w:rPr>
        <w:t xml:space="preserve">есть приращение собственной длины вдоль линии передачи между </w:t>
      </w:r>
      <w:r>
        <w:rPr>
          <w:rStyle w:val="CharStyle2912"/>
        </w:rPr>
        <w:t xml:space="preserve">Р и </w:t>
      </w:r>
      <w:r>
        <w:rPr>
          <w:rStyle w:val="CharStyle2912"/>
          <w:lang w:val="en-US"/>
        </w:rPr>
        <w:t xml:space="preserve">Q, </w:t>
      </w:r>
      <w:r>
        <w:rPr>
          <w:rStyle w:val="CharStyle2820"/>
        </w:rPr>
        <w:t>определение всех остальных величин такое же, как в (12.25).</w:t>
      </w:r>
    </w:p>
    <w:p>
      <w:pPr>
        <w:pStyle w:val="Style102"/>
        <w:widowControl w:val="0"/>
        <w:keepNext w:val="0"/>
        <w:keepLines w:val="0"/>
        <w:shd w:val="clear" w:color="auto" w:fill="auto"/>
        <w:bidi w:val="0"/>
        <w:jc w:val="left"/>
        <w:spacing w:before="0" w:after="147" w:line="190" w:lineRule="exact"/>
        <w:ind w:left="300" w:right="0" w:firstLine="0"/>
      </w:pPr>
      <w:r>
        <w:rPr>
          <w:rStyle w:val="CharStyle2820"/>
        </w:rPr>
        <w:t>Во вращающейся геоцентрической системе справедливо выражение</w:t>
      </w:r>
    </w:p>
    <w:p>
      <w:pPr>
        <w:pStyle w:val="Style2569"/>
        <w:widowControl w:val="0"/>
        <w:keepNext w:val="0"/>
        <w:keepLines w:val="0"/>
        <w:shd w:val="clear" w:color="auto" w:fill="auto"/>
        <w:bidi w:val="0"/>
        <w:jc w:val="left"/>
        <w:spacing w:before="0" w:after="0" w:line="150" w:lineRule="exact"/>
        <w:ind w:left="2980" w:right="0" w:firstLine="0"/>
        <w:sectPr>
          <w:type w:val="continuous"/>
          <w:pgSz w:w="11909" w:h="16838"/>
          <w:pgMar w:top="2369" w:left="2090" w:right="2008" w:bottom="2854" w:header="0" w:footer="3" w:gutter="0"/>
          <w:rtlGutter w:val="0"/>
          <w:cols w:space="720"/>
          <w:noEndnote/>
          <w:docGrid w:linePitch="360"/>
        </w:sectPr>
      </w:pPr>
      <w:r>
        <w:rPr>
          <w:rStyle w:val="CharStyle3075"/>
          <w:lang w:val="en-US"/>
          <w:i/>
          <w:iCs/>
        </w:rPr>
        <w:t>Q</w:t>
      </w:r>
    </w:p>
    <w:p>
      <w:pPr>
        <w:widowControl w:val="0"/>
        <w:spacing w:line="712" w:lineRule="exact"/>
      </w:pPr>
      <w:r>
        <w:pict>
          <v:shape id="_x0000_s2748" type="#_x0000_t202" style="position:absolute;margin-left:114.15pt;margin-top:0.5pt;width:83.7pt;height:13.7pt;z-index:25165846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982"/>
                      <w:i/>
                      <w:iCs/>
                      <w:spacing w:val="10"/>
                    </w:rPr>
                    <w:t xml:space="preserve">At </w:t>
                  </w:r>
                  <w:r>
                    <w:rPr>
                      <w:rStyle w:val="CharStyle2982"/>
                      <w:lang w:val="ru-RU"/>
                      <w:i/>
                      <w:iCs/>
                      <w:spacing w:val="10"/>
                    </w:rPr>
                    <w:t xml:space="preserve">= - </w:t>
                  </w:r>
                  <w:r>
                    <w:rPr>
                      <w:rStyle w:val="CharStyle2976"/>
                      <w:lang w:val="en-US"/>
                      <w:i/>
                      <w:iCs/>
                      <w:spacing w:val="10"/>
                    </w:rPr>
                    <w:t>da</w:t>
                  </w:r>
                  <w:r>
                    <w:rPr>
                      <w:rStyle w:val="CharStyle2984"/>
                      <w:lang w:val="en-US"/>
                      <w:i w:val="0"/>
                      <w:iCs w:val="0"/>
                      <w:spacing w:val="0"/>
                    </w:rPr>
                    <w:t xml:space="preserve"> </w:t>
                  </w:r>
                  <w:r>
                    <w:rPr>
                      <w:rStyle w:val="CharStyle2984"/>
                      <w:i w:val="0"/>
                      <w:iCs w:val="0"/>
                      <w:spacing w:val="0"/>
                    </w:rPr>
                    <w:t>[ 1 +</w:t>
                  </w:r>
                </w:p>
              </w:txbxContent>
            </v:textbox>
            <w10:wrap anchorx="margin"/>
          </v:shape>
        </w:pict>
      </w:r>
      <w:r>
        <w:pict>
          <v:shape id="_x0000_s2749" type="#_x0000_t202" style="position:absolute;margin-left:348.4pt;margin-top:6.25pt;width:39.3pt;height:9.45pt;z-index:251658465;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979"/>
                      <w:lang w:val="en-US"/>
                      <w:spacing w:val="0"/>
                    </w:rPr>
                    <w:t>(12.28)</w:t>
                  </w:r>
                </w:p>
              </w:txbxContent>
            </v:textbox>
            <w10:wrap anchorx="margin"/>
          </v:shape>
        </w:pict>
      </w:r>
      <w:r>
        <w:pict>
          <v:shape id="_x0000_s2750" type="#_x0000_t202" style="position:absolute;margin-left:140.1pt;margin-top:13.45pt;width:14.3pt;height:5.55pt;z-index:251658466;mso-wrap-distance-left:5.pt;mso-wrap-distance-right:5.pt;mso-position-horizontal-relative:margin" filled="0" stroked="0">
            <v:textbox style="mso-fit-shape-to-text:t" inset="0,0,0,0">
              <w:txbxContent>
                <w:p>
                  <w:pPr>
                    <w:pStyle w:val="Style3076"/>
                    <w:widowControl w:val="0"/>
                    <w:keepNext w:val="0"/>
                    <w:keepLines w:val="0"/>
                    <w:shd w:val="clear" w:color="auto" w:fill="auto"/>
                    <w:bidi w:val="0"/>
                    <w:jc w:val="left"/>
                    <w:spacing w:before="0" w:after="0" w:line="100" w:lineRule="exact"/>
                    <w:ind w:left="100" w:right="0" w:firstLine="0"/>
                  </w:pPr>
                  <w:r>
                    <w:rPr>
                      <w:rStyle w:val="CharStyle3078"/>
                      <w:lang w:val="ru-RU"/>
                      <w:i/>
                      <w:iCs/>
                      <w:spacing w:val="0"/>
                    </w:rPr>
                    <w:t>С</w:t>
                  </w:r>
                </w:p>
              </w:txbxContent>
            </v:textbox>
            <w10:wrap anchorx="margin"/>
          </v:shape>
        </w:pict>
      </w:r>
      <w:r>
        <w:pict>
          <v:shape id="_x0000_s2751" type="#_x0000_t202" style="position:absolute;margin-left:191.9pt;margin-top:0;width:78.65pt;height:17.2pt;z-index:25165846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center"/>
                    <w:spacing w:before="0" w:after="27" w:line="180" w:lineRule="exact"/>
                    <w:ind w:left="0" w:right="60" w:firstLine="0"/>
                  </w:pPr>
                  <w:r>
                    <w:rPr>
                      <w:rStyle w:val="CharStyle2979"/>
                      <w:spacing w:val="0"/>
                    </w:rPr>
                    <w:t xml:space="preserve">Д{У(г)1 , </w:t>
                  </w:r>
                  <w:r>
                    <w:rPr>
                      <w:rStyle w:val="CharStyle2979"/>
                      <w:lang w:val="en-US"/>
                      <w:spacing w:val="0"/>
                    </w:rPr>
                    <w:t>2u&gt;</w:t>
                  </w:r>
                  <w:r>
                    <w:rPr>
                      <w:rStyle w:val="CharStyle3079"/>
                      <w:spacing w:val="10"/>
                    </w:rPr>
                    <w:t>A</w:t>
                  </w:r>
                  <w:r>
                    <w:rPr>
                      <w:rStyle w:val="CharStyle3079"/>
                      <w:vertAlign w:val="subscript"/>
                      <w:spacing w:val="10"/>
                    </w:rPr>
                    <w:t>e</w:t>
                  </w:r>
                </w:p>
                <w:p>
                  <w:pPr>
                    <w:pStyle w:val="Style3080"/>
                    <w:widowControl w:val="0"/>
                    <w:keepNext w:val="0"/>
                    <w:keepLines w:val="0"/>
                    <w:shd w:val="clear" w:color="auto" w:fill="auto"/>
                    <w:bidi w:val="0"/>
                    <w:spacing w:before="0" w:after="0" w:line="110" w:lineRule="exact"/>
                    <w:ind w:left="0" w:right="60" w:firstLine="0"/>
                  </w:pPr>
                  <w:r>
                    <w:rPr>
                      <w:rStyle w:val="CharStyle3082"/>
                    </w:rPr>
                    <w:t xml:space="preserve">2 </w:t>
                  </w:r>
                  <w:r>
                    <w:rPr>
                      <w:rStyle w:val="CharStyle3083"/>
                      <w:lang w:val="en-US"/>
                    </w:rPr>
                    <w:t>2</w:t>
                  </w:r>
                </w:p>
              </w:txbxContent>
            </v:textbox>
            <w10:wrap anchorx="margin"/>
          </v:shape>
        </w:pict>
      </w:r>
    </w:p>
    <w:p>
      <w:pPr>
        <w:widowControl w:val="0"/>
        <w:rPr>
          <w:sz w:val="2"/>
          <w:szCs w:val="2"/>
        </w:rPr>
        <w:sectPr>
          <w:type w:val="continuous"/>
          <w:pgSz w:w="11909" w:h="16838"/>
          <w:pgMar w:top="2051" w:left="1980" w:right="1980" w:bottom="2051" w:header="0" w:footer="3" w:gutter="0"/>
          <w:rtlGutter w:val="0"/>
          <w:cols w:space="720"/>
          <w:noEndnote/>
          <w:docGrid w:linePitch="360"/>
        </w:sectPr>
      </w:pPr>
    </w:p>
    <w:p>
      <w:pPr>
        <w:pStyle w:val="Style2569"/>
        <w:widowControl w:val="0"/>
        <w:keepNext w:val="0"/>
        <w:keepLines w:val="0"/>
        <w:shd w:val="clear" w:color="auto" w:fill="auto"/>
        <w:bidi w:val="0"/>
        <w:jc w:val="left"/>
        <w:spacing w:before="0" w:after="108" w:line="150" w:lineRule="exact"/>
        <w:ind w:left="3000" w:right="0" w:firstLine="0"/>
      </w:pPr>
      <w:r>
        <w:rPr>
          <w:rStyle w:val="CharStyle3075"/>
          <w:lang w:val="ru-RU"/>
          <w:i/>
          <w:iCs/>
        </w:rPr>
        <w:t>V</w:t>
      </w:r>
    </w:p>
    <w:p>
      <w:pPr>
        <w:pStyle w:val="Style102"/>
        <w:widowControl w:val="0"/>
        <w:keepNext w:val="0"/>
        <w:keepLines w:val="0"/>
        <w:shd w:val="clear" w:color="auto" w:fill="auto"/>
        <w:bidi w:val="0"/>
        <w:jc w:val="both"/>
        <w:spacing w:before="0" w:after="0" w:line="211" w:lineRule="exact"/>
        <w:ind w:left="20" w:right="40" w:firstLine="0"/>
      </w:pPr>
      <w:r>
        <w:rPr>
          <w:rStyle w:val="CharStyle2820"/>
        </w:rPr>
        <w:t xml:space="preserve">причем Д[/(г) есть гравитационный </w:t>
      </w:r>
      <w:r>
        <w:rPr>
          <w:rStyle w:val="CharStyle2908"/>
        </w:rPr>
        <w:t xml:space="preserve">потенциал </w:t>
      </w:r>
      <w:r>
        <w:rPr>
          <w:rStyle w:val="CharStyle2820"/>
        </w:rPr>
        <w:t xml:space="preserve">в точке </w:t>
      </w:r>
      <w:r>
        <w:rPr>
          <w:rStyle w:val="CharStyle2909"/>
        </w:rPr>
        <w:t xml:space="preserve">г </w:t>
      </w:r>
      <w:r>
        <w:rPr>
          <w:rStyle w:val="CharStyle2820"/>
        </w:rPr>
        <w:t xml:space="preserve">(уменьшенный на </w:t>
      </w:r>
      <w:r>
        <w:rPr>
          <w:rStyle w:val="CharStyle2908"/>
        </w:rPr>
        <w:t xml:space="preserve">потенциал </w:t>
      </w:r>
      <w:r>
        <w:rPr>
          <w:rStyle w:val="CharStyle2820"/>
        </w:rPr>
        <w:t xml:space="preserve">геоида) </w:t>
      </w:r>
      <w:r>
        <w:rPr>
          <w:rStyle w:val="CharStyle2909"/>
        </w:rPr>
        <w:t xml:space="preserve">в </w:t>
      </w:r>
      <w:r>
        <w:rPr>
          <w:rStyle w:val="CharStyle2820"/>
        </w:rPr>
        <w:t xml:space="preserve">координатной системе, вращающейся вместе с Землей, а Ле </w:t>
      </w:r>
      <w:r>
        <w:rPr>
          <w:rStyle w:val="CharStyle2908"/>
        </w:rPr>
        <w:t>—</w:t>
      </w:r>
      <w:r>
        <w:rPr>
          <w:rStyle w:val="CharStyle2820"/>
        </w:rPr>
        <w:t xml:space="preserve">площадь проекции </w:t>
      </w:r>
      <w:r>
        <w:rPr>
          <w:rStyle w:val="CharStyle2909"/>
        </w:rPr>
        <w:t xml:space="preserve">на </w:t>
      </w:r>
      <w:r>
        <w:rPr>
          <w:rStyle w:val="CharStyle2820"/>
        </w:rPr>
        <w:t xml:space="preserve">экватор, имеющей вершинами центр Земли и проекции точек </w:t>
      </w:r>
      <w:r>
        <w:rPr>
          <w:rStyle w:val="CharStyle2912"/>
        </w:rPr>
        <w:t>V</w:t>
      </w:r>
      <w:r>
        <w:rPr>
          <w:rStyle w:val="CharStyle2820"/>
        </w:rPr>
        <w:t xml:space="preserve"> и </w:t>
      </w:r>
      <w:r>
        <w:rPr>
          <w:rStyle w:val="CharStyle2912"/>
          <w:lang w:val="en-US"/>
        </w:rPr>
        <w:t xml:space="preserve">Q. </w:t>
      </w:r>
      <w:r>
        <w:rPr>
          <w:rStyle w:val="CharStyle2820"/>
        </w:rPr>
        <w:t xml:space="preserve">Площадь </w:t>
      </w:r>
      <w:r>
        <w:rPr>
          <w:rStyle w:val="CharStyle3066"/>
          <w:lang w:val="ru-RU"/>
        </w:rPr>
        <w:t>Ае</w:t>
      </w:r>
      <w:r>
        <w:rPr>
          <w:rStyle w:val="CharStyle2820"/>
        </w:rPr>
        <w:t xml:space="preserve"> считается положительной, если сигнал распространяется в восточном направлении.</w:t>
      </w:r>
    </w:p>
    <w:p>
      <w:pPr>
        <w:pStyle w:val="Style102"/>
        <w:widowControl w:val="0"/>
        <w:keepNext w:val="0"/>
        <w:keepLines w:val="0"/>
        <w:shd w:val="clear" w:color="auto" w:fill="auto"/>
        <w:bidi w:val="0"/>
        <w:jc w:val="both"/>
        <w:spacing w:before="0" w:after="0" w:line="211" w:lineRule="exact"/>
        <w:ind w:left="20" w:right="40" w:firstLine="320"/>
      </w:pPr>
      <w:r>
        <w:rPr>
          <w:rStyle w:val="CharStyle2820"/>
        </w:rPr>
        <w:t xml:space="preserve">В случае передачи сигнала с поверхности Земли на спутник, находящийся на геостационарной орбите, второе </w:t>
      </w:r>
      <w:r>
        <w:rPr>
          <w:rStyle w:val="CharStyle2908"/>
        </w:rPr>
        <w:t xml:space="preserve">слагаемое </w:t>
      </w:r>
      <w:r>
        <w:rPr>
          <w:rStyle w:val="CharStyle2820"/>
        </w:rPr>
        <w:t xml:space="preserve">с </w:t>
      </w:r>
      <w:r>
        <w:rPr>
          <w:rStyle w:val="CharStyle2912"/>
          <w:lang w:val="en-US"/>
        </w:rPr>
        <w:t>AU(</w:t>
      </w:r>
      <w:r>
        <w:rPr>
          <w:rStyle w:val="CharStyle2820"/>
        </w:rPr>
        <w:t xml:space="preserve">г) приводит к поправке порядка наносекунды, </w:t>
      </w:r>
      <w:r>
        <w:rPr>
          <w:rStyle w:val="CharStyle2908"/>
        </w:rPr>
        <w:t xml:space="preserve">что соответствует расстоянию </w:t>
      </w:r>
      <w:r>
        <w:rPr>
          <w:rStyle w:val="CharStyle2912"/>
          <w:lang w:val="en-US"/>
        </w:rPr>
        <w:t>ct</w:t>
      </w:r>
      <w:r>
        <w:rPr>
          <w:rStyle w:val="CharStyle2820"/>
          <w:lang w:val="en-US"/>
        </w:rPr>
        <w:t xml:space="preserve"> </w:t>
      </w:r>
      <w:r>
        <w:rPr>
          <w:rStyle w:val="CharStyle2820"/>
        </w:rPr>
        <w:t xml:space="preserve">~ </w:t>
      </w:r>
      <w:r>
        <w:rPr>
          <w:rStyle w:val="CharStyle2909"/>
        </w:rPr>
        <w:t xml:space="preserve">30см. </w:t>
      </w:r>
      <w:r>
        <w:rPr>
          <w:rStyle w:val="CharStyle2820"/>
        </w:rPr>
        <w:t>Третье слагаемое, содержа</w:t>
        <w:softHyphen/>
        <w:t>щее 2</w:t>
      </w:r>
      <w:r>
        <w:rPr>
          <w:rStyle w:val="CharStyle2941"/>
        </w:rPr>
        <w:t xml:space="preserve">ui/c </w:t>
      </w:r>
      <w:r>
        <w:rPr>
          <w:rStyle w:val="CharStyle2912"/>
        </w:rPr>
        <w:t>=</w:t>
      </w:r>
      <w:r>
        <w:rPr>
          <w:rStyle w:val="CharStyle2820"/>
        </w:rPr>
        <w:t xml:space="preserve"> 1.6227- 10</w:t>
      </w:r>
      <w:r>
        <w:rPr>
          <w:rStyle w:val="CharStyle2820"/>
          <w:vertAlign w:val="superscript"/>
        </w:rPr>
        <w:t>_6</w:t>
      </w:r>
      <w:r>
        <w:rPr>
          <w:rStyle w:val="CharStyle2820"/>
        </w:rPr>
        <w:t xml:space="preserve"> </w:t>
      </w:r>
      <w:r>
        <w:rPr>
          <w:rStyle w:val="CharStyle2908"/>
        </w:rPr>
        <w:t>не/км</w:t>
      </w:r>
      <w:r>
        <w:rPr>
          <w:rStyle w:val="CharStyle2908"/>
          <w:vertAlign w:val="superscript"/>
        </w:rPr>
        <w:t>-</w:t>
      </w:r>
      <w:r>
        <w:rPr>
          <w:rStyle w:val="CharStyle2908"/>
        </w:rPr>
        <w:t xml:space="preserve">, может </w:t>
      </w:r>
      <w:r>
        <w:rPr>
          <w:rStyle w:val="CharStyle2820"/>
        </w:rPr>
        <w:t xml:space="preserve">достигать нескольких сот наносекунд </w:t>
      </w:r>
      <w:r>
        <w:rPr>
          <w:rStyle w:val="CharStyle2908"/>
        </w:rPr>
        <w:t xml:space="preserve">для </w:t>
      </w:r>
      <w:r>
        <w:rPr>
          <w:rStyle w:val="CharStyle2820"/>
        </w:rPr>
        <w:t xml:space="preserve">больших </w:t>
      </w:r>
      <w:r>
        <w:rPr>
          <w:rStyle w:val="CharStyle2908"/>
        </w:rPr>
        <w:t>дистанций.</w:t>
      </w:r>
    </w:p>
    <w:p>
      <w:pPr>
        <w:pStyle w:val="Style102"/>
        <w:numPr>
          <w:ilvl w:val="0"/>
          <w:numId w:val="399"/>
        </w:numPr>
        <w:tabs>
          <w:tab w:leader="none" w:pos="1210" w:val="left"/>
        </w:tabs>
        <w:widowControl w:val="0"/>
        <w:keepNext w:val="0"/>
        <w:keepLines w:val="0"/>
        <w:shd w:val="clear" w:color="auto" w:fill="auto"/>
        <w:bidi w:val="0"/>
        <w:jc w:val="both"/>
        <w:spacing w:before="0" w:after="0" w:line="216" w:lineRule="exact"/>
        <w:ind w:left="20" w:right="40" w:firstLine="320"/>
      </w:pPr>
      <w:r>
        <w:rPr>
          <w:rStyle w:val="CharStyle2941"/>
          <w:lang w:val="ru-RU"/>
        </w:rPr>
        <w:t>Односторонняя передача.</w:t>
      </w:r>
      <w:r>
        <w:rPr>
          <w:rStyle w:val="CharStyle2908"/>
        </w:rPr>
        <w:t xml:space="preserve"> </w:t>
      </w:r>
      <w:r>
        <w:rPr>
          <w:rStyle w:val="CharStyle2820"/>
        </w:rPr>
        <w:t xml:space="preserve">Наиболее простой способ </w:t>
      </w:r>
      <w:r>
        <w:rPr>
          <w:rStyle w:val="CharStyle2908"/>
        </w:rPr>
        <w:t xml:space="preserve">распространения </w:t>
      </w:r>
      <w:r>
        <w:rPr>
          <w:rStyle w:val="CharStyle2820"/>
        </w:rPr>
        <w:t xml:space="preserve">заключается </w:t>
      </w:r>
      <w:r>
        <w:rPr>
          <w:rStyle w:val="CharStyle2908"/>
        </w:rPr>
        <w:t xml:space="preserve">в передаче закодированных </w:t>
      </w:r>
      <w:r>
        <w:rPr>
          <w:rStyle w:val="CharStyle2820"/>
        </w:rPr>
        <w:t xml:space="preserve">электромагнитных сигналов. В </w:t>
      </w:r>
      <w:r>
        <w:rPr>
          <w:rStyle w:val="CharStyle2908"/>
        </w:rPr>
        <w:t xml:space="preserve">качестве </w:t>
      </w:r>
      <w:r>
        <w:rPr>
          <w:rStyle w:val="CharStyle2820"/>
        </w:rPr>
        <w:t xml:space="preserve">примера можно </w:t>
      </w:r>
      <w:r>
        <w:rPr>
          <w:rStyle w:val="CharStyle2908"/>
        </w:rPr>
        <w:t xml:space="preserve">привести сигналы </w:t>
      </w:r>
      <w:r>
        <w:rPr>
          <w:rStyle w:val="CharStyle2820"/>
        </w:rPr>
        <w:t xml:space="preserve">времени, которые передаются </w:t>
      </w:r>
      <w:r>
        <w:rPr>
          <w:rStyle w:val="CharStyle2908"/>
        </w:rPr>
        <w:t>по телефону, теле</w:t>
        <w:softHyphen/>
      </w:r>
      <w:r>
        <w:rPr>
          <w:rStyle w:val="CharStyle2820"/>
        </w:rPr>
        <w:t xml:space="preserve">визору и </w:t>
      </w:r>
      <w:r>
        <w:rPr>
          <w:rStyle w:val="CharStyle2908"/>
        </w:rPr>
        <w:t xml:space="preserve">могут быть получены </w:t>
      </w:r>
      <w:r>
        <w:rPr>
          <w:rStyle w:val="CharStyle2820"/>
        </w:rPr>
        <w:t xml:space="preserve">через Интернет. Радиопередатчики </w:t>
      </w:r>
      <w:r>
        <w:rPr>
          <w:rStyle w:val="CharStyle2908"/>
        </w:rPr>
        <w:t xml:space="preserve">коротковолнового </w:t>
      </w:r>
      <w:r>
        <w:rPr>
          <w:rStyle w:val="CharStyle2820"/>
        </w:rPr>
        <w:t xml:space="preserve">(с частотой </w:t>
      </w:r>
      <w:r>
        <w:rPr>
          <w:rStyle w:val="CharStyle2908"/>
        </w:rPr>
        <w:t xml:space="preserve">несколько мегагерц) </w:t>
      </w:r>
      <w:r>
        <w:rPr>
          <w:rStyle w:val="CharStyle2820"/>
        </w:rPr>
        <w:t xml:space="preserve">и длинноволнового (несколько </w:t>
      </w:r>
      <w:r>
        <w:rPr>
          <w:rStyle w:val="CharStyle2908"/>
        </w:rPr>
        <w:t xml:space="preserve">десятков килогерц, </w:t>
      </w:r>
      <w:r>
        <w:rPr>
          <w:rStyle w:val="CharStyle2820"/>
        </w:rPr>
        <w:t xml:space="preserve">см. также § 12.4) </w:t>
      </w:r>
      <w:r>
        <w:rPr>
          <w:rStyle w:val="CharStyle2908"/>
        </w:rPr>
        <w:t xml:space="preserve">диапазонов </w:t>
      </w:r>
      <w:r>
        <w:rPr>
          <w:rStyle w:val="CharStyle2820"/>
        </w:rPr>
        <w:t xml:space="preserve">покрывают большие площади, </w:t>
      </w:r>
      <w:r>
        <w:rPr>
          <w:rStyle w:val="CharStyle2908"/>
        </w:rPr>
        <w:t xml:space="preserve">где возможен прием </w:t>
      </w:r>
      <w:r>
        <w:rPr>
          <w:rStyle w:val="CharStyle2820"/>
        </w:rPr>
        <w:t xml:space="preserve">сигнала. Часы, </w:t>
      </w:r>
      <w:r>
        <w:rPr>
          <w:rStyle w:val="CharStyle2908"/>
        </w:rPr>
        <w:t xml:space="preserve">находящиеся на борту </w:t>
      </w:r>
      <w:r>
        <w:rPr>
          <w:rStyle w:val="CharStyle2820"/>
        </w:rPr>
        <w:t xml:space="preserve">спутников системы </w:t>
      </w:r>
      <w:r>
        <w:rPr>
          <w:rStyle w:val="CharStyle2820"/>
          <w:lang w:val="en-US"/>
        </w:rPr>
        <w:t xml:space="preserve">GPS, </w:t>
      </w:r>
      <w:r>
        <w:rPr>
          <w:rStyle w:val="CharStyle2908"/>
        </w:rPr>
        <w:t xml:space="preserve">позволяют принимать </w:t>
      </w:r>
      <w:r>
        <w:rPr>
          <w:rStyle w:val="CharStyle2820"/>
        </w:rPr>
        <w:t xml:space="preserve">точный сигнал </w:t>
      </w:r>
      <w:r>
        <w:rPr>
          <w:rStyle w:val="CharStyle2908"/>
        </w:rPr>
        <w:t xml:space="preserve">времени по всему </w:t>
      </w:r>
      <w:r>
        <w:rPr>
          <w:rStyle w:val="CharStyle2820"/>
        </w:rPr>
        <w:t xml:space="preserve">миру. Информация, </w:t>
      </w:r>
      <w:r>
        <w:rPr>
          <w:rStyle w:val="CharStyle2908"/>
        </w:rPr>
        <w:t xml:space="preserve">передаваемая с наземных </w:t>
      </w:r>
      <w:r>
        <w:rPr>
          <w:rStyle w:val="CharStyle2820"/>
        </w:rPr>
        <w:t xml:space="preserve">станций </w:t>
      </w:r>
      <w:r>
        <w:rPr>
          <w:rStyle w:val="CharStyle2909"/>
        </w:rPr>
        <w:t xml:space="preserve">и </w:t>
      </w:r>
      <w:r>
        <w:rPr>
          <w:rStyle w:val="CharStyle2820"/>
        </w:rPr>
        <w:t xml:space="preserve">со </w:t>
      </w:r>
      <w:r>
        <w:rPr>
          <w:rStyle w:val="CharStyle2908"/>
        </w:rPr>
        <w:t xml:space="preserve">спутников, позволяет </w:t>
      </w:r>
      <w:r>
        <w:rPr>
          <w:rStyle w:val="CharStyle2820"/>
        </w:rPr>
        <w:t xml:space="preserve">устанавливать </w:t>
      </w:r>
      <w:r>
        <w:rPr>
          <w:rStyle w:val="CharStyle2908"/>
        </w:rPr>
        <w:t xml:space="preserve">часы, компьютерное </w:t>
      </w:r>
      <w:r>
        <w:rPr>
          <w:rStyle w:val="CharStyle2820"/>
        </w:rPr>
        <w:t xml:space="preserve">время или управлять осцилляторами </w:t>
      </w:r>
      <w:r>
        <w:rPr>
          <w:rStyle w:val="CharStyle2908"/>
        </w:rPr>
        <w:t xml:space="preserve">для создания </w:t>
      </w:r>
      <w:r>
        <w:rPr>
          <w:rStyle w:val="CharStyle2820"/>
        </w:rPr>
        <w:t xml:space="preserve">локальных </w:t>
      </w:r>
      <w:r>
        <w:rPr>
          <w:rStyle w:val="CharStyle2908"/>
        </w:rPr>
        <w:t xml:space="preserve">стандартов частоты </w:t>
      </w:r>
      <w:r>
        <w:rPr>
          <w:rStyle w:val="CharStyle2820"/>
        </w:rPr>
        <w:t>или радио</w:t>
        <w:softHyphen/>
        <w:t xml:space="preserve">управляемых часов, </w:t>
      </w:r>
      <w:r>
        <w:rPr>
          <w:rStyle w:val="CharStyle2908"/>
        </w:rPr>
        <w:t xml:space="preserve">оказывающих </w:t>
      </w:r>
      <w:r>
        <w:rPr>
          <w:rStyle w:val="CharStyle2820"/>
        </w:rPr>
        <w:t xml:space="preserve">существенное </w:t>
      </w:r>
      <w:r>
        <w:rPr>
          <w:rStyle w:val="CharStyle2908"/>
        </w:rPr>
        <w:t xml:space="preserve">влияние на </w:t>
      </w:r>
      <w:r>
        <w:rPr>
          <w:rStyle w:val="CharStyle2820"/>
        </w:rPr>
        <w:t xml:space="preserve">повседневную жизнь. Точность, с которой можно </w:t>
      </w:r>
      <w:r>
        <w:rPr>
          <w:rStyle w:val="CharStyle2908"/>
        </w:rPr>
        <w:t xml:space="preserve">установить </w:t>
      </w:r>
      <w:r>
        <w:rPr>
          <w:rStyle w:val="CharStyle2820"/>
        </w:rPr>
        <w:t xml:space="preserve">часы, находящиеся </w:t>
      </w:r>
      <w:r>
        <w:rPr>
          <w:rStyle w:val="CharStyle2908"/>
        </w:rPr>
        <w:t xml:space="preserve">в </w:t>
      </w:r>
      <w:r>
        <w:rPr>
          <w:rStyle w:val="CharStyle2820"/>
        </w:rPr>
        <w:t xml:space="preserve">распоряжении </w:t>
      </w:r>
      <w:r>
        <w:rPr>
          <w:rStyle w:val="CharStyle2908"/>
        </w:rPr>
        <w:t>пользова</w:t>
        <w:softHyphen/>
      </w:r>
      <w:r>
        <w:rPr>
          <w:rStyle w:val="CharStyle2820"/>
        </w:rPr>
        <w:t xml:space="preserve">теля, т.е. синхронизовать их </w:t>
      </w:r>
      <w:r>
        <w:rPr>
          <w:rStyle w:val="CharStyle2908"/>
        </w:rPr>
        <w:t xml:space="preserve">с часами, </w:t>
      </w:r>
      <w:r>
        <w:rPr>
          <w:rStyle w:val="CharStyle2820"/>
        </w:rPr>
        <w:t xml:space="preserve">от которых </w:t>
      </w:r>
      <w:r>
        <w:rPr>
          <w:rStyle w:val="CharStyle2908"/>
        </w:rPr>
        <w:t xml:space="preserve">передается </w:t>
      </w:r>
      <w:r>
        <w:rPr>
          <w:rStyle w:val="CharStyle2820"/>
        </w:rPr>
        <w:t>сигнал, зависит от вре</w:t>
        <w:softHyphen/>
        <w:t xml:space="preserve">мени распространения сигнала </w:t>
      </w:r>
      <w:r>
        <w:rPr>
          <w:rStyle w:val="CharStyle2908"/>
        </w:rPr>
        <w:t xml:space="preserve">между </w:t>
      </w:r>
      <w:r>
        <w:rPr>
          <w:rStyle w:val="CharStyle2820"/>
        </w:rPr>
        <w:t xml:space="preserve">обоими часами. Так, время распространения может достигать нескольких </w:t>
      </w:r>
      <w:r>
        <w:rPr>
          <w:rStyle w:val="CharStyle2908"/>
        </w:rPr>
        <w:t xml:space="preserve">десятых </w:t>
      </w:r>
      <w:r>
        <w:rPr>
          <w:rStyle w:val="CharStyle2820"/>
        </w:rPr>
        <w:t>секунды при синхронизации по сети Интернет или сигналу геостационарного спутника. Проводя измерение полной задержки при</w:t>
        <w:br w:type="page"/>
      </w:r>
      <w:r>
        <w:rPr>
          <w:rStyle w:val="CharStyle2969"/>
        </w:rPr>
        <w:t xml:space="preserve">обмене </w:t>
      </w:r>
      <w:r>
        <w:rPr>
          <w:rStyle w:val="CharStyle2820"/>
        </w:rPr>
        <w:t xml:space="preserve">сигналами «клиент-сервер-клиент» в сети Интернет и полагая, что передача </w:t>
      </w:r>
      <w:r>
        <w:rPr>
          <w:rStyle w:val="CharStyle2969"/>
        </w:rPr>
        <w:t xml:space="preserve">в </w:t>
      </w:r>
      <w:r>
        <w:rPr>
          <w:rStyle w:val="CharStyle2908"/>
        </w:rPr>
        <w:t xml:space="preserve">прямом </w:t>
      </w:r>
      <w:r>
        <w:rPr>
          <w:rStyle w:val="CharStyle2820"/>
        </w:rPr>
        <w:t xml:space="preserve">и обратном направлении происходит с равными скоростями, можно учесть </w:t>
      </w:r>
      <w:r>
        <w:rPr>
          <w:rStyle w:val="CharStyle2969"/>
        </w:rPr>
        <w:t xml:space="preserve">и </w:t>
      </w:r>
      <w:r>
        <w:rPr>
          <w:rStyle w:val="CharStyle2820"/>
        </w:rPr>
        <w:t xml:space="preserve">компенсировать существенную ее часть. Для передачи со спутника задержку </w:t>
      </w:r>
      <w:r>
        <w:rPr>
          <w:rStyle w:val="CharStyle2908"/>
        </w:rPr>
        <w:t xml:space="preserve">можно </w:t>
      </w:r>
      <w:r>
        <w:rPr>
          <w:rStyle w:val="CharStyle2820"/>
        </w:rPr>
        <w:t>учесть, умножая расстояние до спутника на скорость света.</w:t>
      </w:r>
    </w:p>
    <w:p>
      <w:pPr>
        <w:pStyle w:val="Style102"/>
        <w:numPr>
          <w:ilvl w:val="0"/>
          <w:numId w:val="399"/>
        </w:numPr>
        <w:tabs>
          <w:tab w:leader="none" w:pos="1178" w:val="left"/>
        </w:tabs>
        <w:widowControl w:val="0"/>
        <w:keepNext w:val="0"/>
        <w:keepLines w:val="0"/>
        <w:shd w:val="clear" w:color="auto" w:fill="auto"/>
        <w:bidi w:val="0"/>
        <w:jc w:val="both"/>
        <w:spacing w:before="0" w:after="85" w:line="221" w:lineRule="exact"/>
        <w:ind w:left="40" w:right="60" w:firstLine="300"/>
      </w:pPr>
      <w:r>
        <w:rPr>
          <w:rStyle w:val="CharStyle2912"/>
        </w:rPr>
        <w:t>Дифференциальный метод.</w:t>
      </w:r>
      <w:r>
        <w:rPr>
          <w:rStyle w:val="CharStyle2820"/>
        </w:rPr>
        <w:t xml:space="preserve"> Одновременный прием одного и того же </w:t>
      </w:r>
      <w:r>
        <w:rPr>
          <w:rStyle w:val="CharStyle2908"/>
        </w:rPr>
        <w:t xml:space="preserve">сигнала, </w:t>
      </w:r>
      <w:r>
        <w:rPr>
          <w:rStyle w:val="CharStyle2820"/>
        </w:rPr>
        <w:t>передаваемого, например, со спутника, может быть использован для син</w:t>
        <w:softHyphen/>
        <w:t xml:space="preserve">хронизации часов. Рассмотрим две станции А и В, принимающие сигнал </w:t>
      </w:r>
      <w:r>
        <w:rPr>
          <w:rStyle w:val="CharStyle2941"/>
        </w:rPr>
        <w:t>ts</w:t>
      </w:r>
      <w:r>
        <w:rPr>
          <w:rStyle w:val="CharStyle2908"/>
          <w:lang w:val="en-US"/>
        </w:rPr>
        <w:t xml:space="preserve"> </w:t>
      </w:r>
      <w:r>
        <w:rPr>
          <w:rStyle w:val="CharStyle2820"/>
        </w:rPr>
        <w:t xml:space="preserve">по </w:t>
      </w:r>
      <w:r>
        <w:rPr>
          <w:rStyle w:val="CharStyle2908"/>
        </w:rPr>
        <w:t xml:space="preserve">двум </w:t>
      </w:r>
      <w:r>
        <w:rPr>
          <w:rStyle w:val="CharStyle2820"/>
        </w:rPr>
        <w:t xml:space="preserve">путям </w:t>
      </w:r>
      <w:r>
        <w:rPr>
          <w:rStyle w:val="CharStyle2820"/>
          <w:lang w:val="en-US"/>
        </w:rPr>
        <w:t>S</w:t>
      </w:r>
      <w:r>
        <w:rPr>
          <w:rStyle w:val="CharStyle2820"/>
        </w:rPr>
        <w:t xml:space="preserve">-А и </w:t>
      </w:r>
      <w:r>
        <w:rPr>
          <w:rStyle w:val="CharStyle2820"/>
          <w:lang w:val="en-US"/>
        </w:rPr>
        <w:t>S</w:t>
      </w:r>
      <w:r>
        <w:rPr>
          <w:rStyle w:val="CharStyle2820"/>
        </w:rPr>
        <w:t xml:space="preserve">-В с задержками </w:t>
      </w:r>
      <w:r>
        <w:rPr>
          <w:rStyle w:val="CharStyle3066"/>
        </w:rPr>
        <w:t>tsa</w:t>
      </w:r>
      <w:r>
        <w:rPr>
          <w:rStyle w:val="CharStyle2820"/>
          <w:lang w:val="en-US"/>
        </w:rPr>
        <w:t xml:space="preserve"> </w:t>
      </w:r>
      <w:r>
        <w:rPr>
          <w:rStyle w:val="CharStyle2820"/>
        </w:rPr>
        <w:t xml:space="preserve">и </w:t>
      </w:r>
      <w:r>
        <w:rPr>
          <w:rStyle w:val="CharStyle2908"/>
        </w:rPr>
        <w:t>Т</w:t>
      </w:r>
      <w:r>
        <w:rPr>
          <w:rStyle w:val="CharStyle3042"/>
        </w:rPr>
        <w:t>sb</w:t>
      </w:r>
      <w:r>
        <w:rPr>
          <w:rStyle w:val="CharStyle2908"/>
          <w:lang w:val="en-US"/>
        </w:rPr>
        <w:t xml:space="preserve"> </w:t>
      </w:r>
      <w:r>
        <w:rPr>
          <w:rStyle w:val="CharStyle2820"/>
        </w:rPr>
        <w:t xml:space="preserve">соответственно. После обмена </w:t>
      </w:r>
      <w:r>
        <w:rPr>
          <w:rStyle w:val="CharStyle2908"/>
        </w:rPr>
        <w:t xml:space="preserve">результатами </w:t>
      </w:r>
      <w:r>
        <w:rPr>
          <w:rStyle w:val="CharStyle2820"/>
        </w:rPr>
        <w:t>измерений Д</w:t>
      </w:r>
      <w:r>
        <w:rPr>
          <w:rStyle w:val="CharStyle2912"/>
          <w:lang w:val="en-US"/>
        </w:rPr>
        <w:t xml:space="preserve">tA </w:t>
      </w:r>
      <w:r>
        <w:rPr>
          <w:rStyle w:val="CharStyle2970"/>
          <w:vertAlign w:val="superscript"/>
        </w:rPr>
        <w:t>=</w:t>
      </w:r>
      <w:r>
        <w:rPr>
          <w:rStyle w:val="CharStyle2970"/>
        </w:rPr>
        <w:t xml:space="preserve"> </w:t>
      </w:r>
      <w:r>
        <w:rPr>
          <w:rStyle w:val="CharStyle2941"/>
        </w:rPr>
        <w:t xml:space="preserve">{ts </w:t>
      </w:r>
      <w:r>
        <w:rPr>
          <w:rStyle w:val="CharStyle2970"/>
        </w:rPr>
        <w:t xml:space="preserve">~ </w:t>
      </w:r>
      <w:r>
        <w:rPr>
          <w:rStyle w:val="CharStyle3042"/>
          <w:vertAlign w:val="superscript"/>
        </w:rPr>
        <w:t>t</w:t>
      </w:r>
      <w:r>
        <w:rPr>
          <w:rStyle w:val="CharStyle3042"/>
        </w:rPr>
        <w:t>sa)</w:t>
      </w:r>
      <w:r>
        <w:rPr>
          <w:rStyle w:val="CharStyle2941"/>
        </w:rPr>
        <w:t xml:space="preserve"> </w:t>
      </w:r>
      <w:r>
        <w:rPr>
          <w:rStyle w:val="CharStyle2912"/>
        </w:rPr>
        <w:t xml:space="preserve">— </w:t>
      </w:r>
      <w:r>
        <w:rPr>
          <w:rStyle w:val="CharStyle2912"/>
          <w:lang w:val="en-US"/>
        </w:rPr>
        <w:t>tA</w:t>
      </w:r>
      <w:r>
        <w:rPr>
          <w:rStyle w:val="CharStyle2820"/>
          <w:lang w:val="en-US"/>
        </w:rPr>
        <w:t xml:space="preserve"> </w:t>
      </w:r>
      <w:r>
        <w:rPr>
          <w:rStyle w:val="CharStyle2820"/>
          <w:vertAlign w:val="superscript"/>
        </w:rPr>
        <w:t>и</w:t>
      </w:r>
      <w:r>
        <w:rPr>
          <w:rStyle w:val="CharStyle2820"/>
        </w:rPr>
        <w:t xml:space="preserve"> </w:t>
      </w:r>
      <w:r>
        <w:rPr>
          <w:rStyle w:val="CharStyle2912"/>
          <w:lang w:val="en-US"/>
        </w:rPr>
        <w:t xml:space="preserve">AtB </w:t>
      </w:r>
      <w:r>
        <w:rPr>
          <w:rStyle w:val="CharStyle2970"/>
          <w:lang w:val="en-US"/>
        </w:rPr>
        <w:t xml:space="preserve">= </w:t>
      </w:r>
      <w:r>
        <w:rPr>
          <w:rStyle w:val="CharStyle2941"/>
        </w:rPr>
        <w:t>{ts~TsB)~tB</w:t>
      </w:r>
      <w:r>
        <w:rPr>
          <w:rStyle w:val="CharStyle2908"/>
          <w:lang w:val="en-US"/>
        </w:rPr>
        <w:t xml:space="preserve"> </w:t>
      </w:r>
      <w:r>
        <w:rPr>
          <w:rStyle w:val="CharStyle2820"/>
        </w:rPr>
        <w:t>получается</w:t>
      </w:r>
    </w:p>
    <w:p>
      <w:pPr>
        <w:pStyle w:val="Style118"/>
        <w:tabs>
          <w:tab w:leader="none" w:pos="2118" w:val="left"/>
          <w:tab w:leader="none" w:pos="6990" w:val="left"/>
        </w:tabs>
        <w:widowControl w:val="0"/>
        <w:keepNext w:val="0"/>
        <w:keepLines w:val="0"/>
        <w:shd w:val="clear" w:color="auto" w:fill="auto"/>
        <w:bidi w:val="0"/>
        <w:jc w:val="both"/>
        <w:spacing w:before="0" w:after="109" w:line="190" w:lineRule="exact"/>
        <w:ind w:left="40" w:right="0" w:firstLine="0"/>
      </w:pPr>
      <w:r>
        <w:rPr>
          <w:rStyle w:val="CharStyle2972"/>
          <w:i w:val="0"/>
          <w:iCs w:val="0"/>
        </w:rPr>
        <w:t>результат</w:t>
        <w:tab/>
      </w:r>
      <w:r>
        <w:rPr>
          <w:rStyle w:val="CharStyle2974"/>
          <w:i/>
          <w:iCs/>
        </w:rPr>
        <w:t>At</w:t>
      </w:r>
      <w:r>
        <w:rPr>
          <w:rStyle w:val="CharStyle2974"/>
          <w:vertAlign w:val="subscript"/>
          <w:i/>
          <w:iCs/>
        </w:rPr>
        <w:t>B</w:t>
      </w:r>
      <w:r>
        <w:rPr>
          <w:rStyle w:val="CharStyle2974"/>
          <w:i/>
          <w:iCs/>
        </w:rPr>
        <w:t xml:space="preserve"> </w:t>
      </w:r>
      <w:r>
        <w:rPr>
          <w:rStyle w:val="CharStyle3043"/>
          <w:i/>
          <w:iCs/>
        </w:rPr>
        <w:t xml:space="preserve">- </w:t>
      </w:r>
      <w:r>
        <w:rPr>
          <w:rStyle w:val="CharStyle2974"/>
          <w:i/>
          <w:iCs/>
        </w:rPr>
        <w:t>&amp;t</w:t>
      </w:r>
      <w:r>
        <w:rPr>
          <w:rStyle w:val="CharStyle2974"/>
          <w:vertAlign w:val="subscript"/>
          <w:i/>
          <w:iCs/>
        </w:rPr>
        <w:t>A</w:t>
      </w:r>
      <w:r>
        <w:rPr>
          <w:rStyle w:val="CharStyle2974"/>
          <w:i/>
          <w:iCs/>
        </w:rPr>
        <w:t xml:space="preserve"> </w:t>
      </w:r>
      <w:r>
        <w:rPr>
          <w:rStyle w:val="CharStyle2974"/>
          <w:lang w:val="ru-RU"/>
          <w:i/>
          <w:iCs/>
        </w:rPr>
        <w:t xml:space="preserve">= </w:t>
      </w:r>
      <w:r>
        <w:rPr>
          <w:rStyle w:val="CharStyle2974"/>
          <w:i/>
          <w:iCs/>
        </w:rPr>
        <w:t xml:space="preserve">(tA </w:t>
      </w:r>
      <w:r>
        <w:rPr>
          <w:rStyle w:val="CharStyle3043"/>
          <w:i/>
          <w:iCs/>
        </w:rPr>
        <w:t xml:space="preserve">- </w:t>
      </w:r>
      <w:r>
        <w:rPr>
          <w:rStyle w:val="CharStyle2971"/>
          <w:i/>
          <w:iCs/>
        </w:rPr>
        <w:t>t</w:t>
      </w:r>
      <w:r>
        <w:rPr>
          <w:rStyle w:val="CharStyle2971"/>
          <w:vertAlign w:val="subscript"/>
          <w:i/>
          <w:iCs/>
        </w:rPr>
        <w:t>B</w:t>
      </w:r>
      <w:r>
        <w:rPr>
          <w:rStyle w:val="CharStyle2971"/>
          <w:i/>
          <w:iCs/>
        </w:rPr>
        <w:t xml:space="preserve">) </w:t>
      </w:r>
      <w:r>
        <w:rPr>
          <w:rStyle w:val="CharStyle2974"/>
          <w:lang w:val="ru-RU"/>
          <w:i/>
          <w:iCs/>
        </w:rPr>
        <w:t xml:space="preserve">+ </w:t>
      </w:r>
      <w:r>
        <w:rPr>
          <w:rStyle w:val="CharStyle3084"/>
          <w:i/>
          <w:iCs/>
        </w:rPr>
        <w:t xml:space="preserve">{tsa </w:t>
      </w:r>
      <w:r>
        <w:rPr>
          <w:rStyle w:val="CharStyle3085"/>
          <w:i/>
          <w:iCs/>
        </w:rPr>
        <w:t xml:space="preserve">~ </w:t>
      </w:r>
      <w:r>
        <w:rPr>
          <w:rStyle w:val="CharStyle3084"/>
          <w:i/>
          <w:iCs/>
        </w:rPr>
        <w:t>tsb),</w:t>
      </w:r>
      <w:r>
        <w:rPr>
          <w:rStyle w:val="CharStyle2972"/>
          <w:lang w:val="en-US"/>
          <w:i w:val="0"/>
          <w:iCs w:val="0"/>
        </w:rPr>
        <w:tab/>
      </w:r>
      <w:r>
        <w:rPr>
          <w:rStyle w:val="CharStyle2973"/>
          <w:i w:val="0"/>
          <w:iCs w:val="0"/>
        </w:rPr>
        <w:t>(12.29)</w:t>
      </w:r>
    </w:p>
    <w:p>
      <w:pPr>
        <w:pStyle w:val="Style102"/>
        <w:widowControl w:val="0"/>
        <w:keepNext w:val="0"/>
        <w:keepLines w:val="0"/>
        <w:shd w:val="clear" w:color="auto" w:fill="auto"/>
        <w:bidi w:val="0"/>
        <w:jc w:val="both"/>
        <w:spacing w:before="0" w:after="0" w:line="221" w:lineRule="exact"/>
        <w:ind w:left="40" w:right="60" w:firstLine="0"/>
      </w:pPr>
      <w:r>
        <w:rPr>
          <w:rStyle w:val="CharStyle2820"/>
        </w:rPr>
        <w:t xml:space="preserve">представляющий собой разность показаний часов — </w:t>
      </w:r>
      <w:r>
        <w:rPr>
          <w:rStyle w:val="CharStyle2941"/>
        </w:rPr>
        <w:t>t</w:t>
      </w:r>
      <w:r>
        <w:rPr>
          <w:rStyle w:val="CharStyle2941"/>
          <w:vertAlign w:val="subscript"/>
        </w:rPr>
        <w:t>B</w:t>
      </w:r>
      <w:r>
        <w:rPr>
          <w:rStyle w:val="CharStyle2908"/>
          <w:lang w:val="en-US"/>
        </w:rPr>
        <w:t xml:space="preserve"> </w:t>
      </w:r>
      <w:r>
        <w:rPr>
          <w:rStyle w:val="CharStyle2820"/>
        </w:rPr>
        <w:t xml:space="preserve">и задержек в каналах </w:t>
      </w:r>
      <w:r>
        <w:rPr>
          <w:rStyle w:val="CharStyle2908"/>
        </w:rPr>
        <w:t xml:space="preserve">передачи. </w:t>
      </w:r>
      <w:r>
        <w:rPr>
          <w:rStyle w:val="CharStyle2820"/>
        </w:rPr>
        <w:t xml:space="preserve">Этот метод, носящий название «диффренциального метода», не требует высокой точности </w:t>
      </w:r>
      <w:r>
        <w:rPr>
          <w:rStyle w:val="CharStyle2908"/>
        </w:rPr>
        <w:t xml:space="preserve">от </w:t>
      </w:r>
      <w:r>
        <w:rPr>
          <w:rStyle w:val="CharStyle2820"/>
        </w:rPr>
        <w:t xml:space="preserve">часов, находящихся на борту спутника, поскольку время </w:t>
      </w:r>
      <w:r>
        <w:rPr>
          <w:rStyle w:val="CharStyle2912"/>
          <w:lang w:val="en-US"/>
        </w:rPr>
        <w:t xml:space="preserve">ts </w:t>
      </w:r>
      <w:r>
        <w:rPr>
          <w:rStyle w:val="CharStyle2820"/>
        </w:rPr>
        <w:t>сокращается при вычислении разности. Это свойство было особенно важно при вы</w:t>
        <w:softHyphen/>
      </w:r>
      <w:r>
        <w:rPr>
          <w:rStyle w:val="CharStyle2908"/>
        </w:rPr>
        <w:t xml:space="preserve">полнении </w:t>
      </w:r>
      <w:r>
        <w:rPr>
          <w:rStyle w:val="CharStyle2820"/>
        </w:rPr>
        <w:t xml:space="preserve">сличений в период до 2000 г., когда сигнал </w:t>
      </w:r>
      <w:r>
        <w:rPr>
          <w:rStyle w:val="CharStyle2908"/>
        </w:rPr>
        <w:t xml:space="preserve">от </w:t>
      </w:r>
      <w:r>
        <w:rPr>
          <w:rStyle w:val="CharStyle2820"/>
        </w:rPr>
        <w:t xml:space="preserve">часов, находящихся на борту спутников </w:t>
      </w:r>
      <w:r>
        <w:rPr>
          <w:rStyle w:val="CharStyle2820"/>
          <w:lang w:val="en-US"/>
        </w:rPr>
        <w:t xml:space="preserve">GPS, </w:t>
      </w:r>
      <w:r>
        <w:rPr>
          <w:rStyle w:val="CharStyle2820"/>
        </w:rPr>
        <w:t>преднамеренно искажался для создания т.н. режима селективной доступности, приводящего к снижению точности определения координат. Дифферен</w:t>
        <w:softHyphen/>
        <w:t xml:space="preserve">циальный </w:t>
      </w:r>
      <w:r>
        <w:rPr>
          <w:rStyle w:val="CharStyle2908"/>
        </w:rPr>
        <w:t xml:space="preserve">метод </w:t>
      </w:r>
      <w:r>
        <w:rPr>
          <w:rStyle w:val="CharStyle2820"/>
        </w:rPr>
        <w:t xml:space="preserve">часто используется для сличения часов различными институтами </w:t>
      </w:r>
      <w:r>
        <w:rPr>
          <w:rStyle w:val="CharStyle2908"/>
        </w:rPr>
        <w:t xml:space="preserve">и лабораториями </w:t>
      </w:r>
      <w:r>
        <w:rPr>
          <w:rStyle w:val="CharStyle2820"/>
        </w:rPr>
        <w:t>времени.</w:t>
      </w:r>
    </w:p>
    <w:p>
      <w:pPr>
        <w:pStyle w:val="Style102"/>
        <w:numPr>
          <w:ilvl w:val="0"/>
          <w:numId w:val="399"/>
        </w:numPr>
        <w:tabs>
          <w:tab w:leader="none" w:pos="1173" w:val="left"/>
        </w:tabs>
        <w:widowControl w:val="0"/>
        <w:keepNext w:val="0"/>
        <w:keepLines w:val="0"/>
        <w:shd w:val="clear" w:color="auto" w:fill="auto"/>
        <w:bidi w:val="0"/>
        <w:jc w:val="both"/>
        <w:spacing w:before="0" w:after="136" w:line="221" w:lineRule="exact"/>
        <w:ind w:left="40" w:right="60" w:firstLine="300"/>
      </w:pPr>
      <w:r>
        <w:rPr>
          <w:rStyle w:val="CharStyle2912"/>
        </w:rPr>
        <w:t>Двусторонняя передача.</w:t>
      </w:r>
      <w:r>
        <w:rPr>
          <w:rStyle w:val="CharStyle2820"/>
        </w:rPr>
        <w:t xml:space="preserve"> На сегодняшний день методом, обеспечива</w:t>
        <w:softHyphen/>
        <w:t xml:space="preserve">ющим наивысшую точность сличения часов, является двусторонняя спутниковая </w:t>
      </w:r>
      <w:r>
        <w:rPr>
          <w:rStyle w:val="CharStyle2908"/>
        </w:rPr>
        <w:t xml:space="preserve">передача </w:t>
      </w:r>
      <w:r>
        <w:rPr>
          <w:rStyle w:val="CharStyle2820"/>
        </w:rPr>
        <w:t xml:space="preserve">времени и </w:t>
      </w:r>
      <w:r>
        <w:rPr>
          <w:rStyle w:val="CharStyle2908"/>
        </w:rPr>
        <w:t xml:space="preserve">частоты </w:t>
      </w:r>
      <w:r>
        <w:rPr>
          <w:rStyle w:val="CharStyle2820"/>
          <w:lang w:val="en-US"/>
        </w:rPr>
        <w:t xml:space="preserve">TWSTFT. </w:t>
      </w:r>
      <w:r>
        <w:rPr>
          <w:rStyle w:val="CharStyle2820"/>
        </w:rPr>
        <w:t xml:space="preserve">Рассмотрим две станции А и В, каждая </w:t>
      </w:r>
      <w:r>
        <w:rPr>
          <w:rStyle w:val="CharStyle2908"/>
        </w:rPr>
        <w:t xml:space="preserve">из которых </w:t>
      </w:r>
      <w:r>
        <w:rPr>
          <w:rStyle w:val="CharStyle2820"/>
        </w:rPr>
        <w:t>оснащена часами, передатчиком и приемником (рис. 12.3). Каждая из</w:t>
      </w:r>
    </w:p>
    <w:p>
      <w:pPr>
        <w:framePr w:w="4085" w:h="3010" w:hSpace="1788" w:wrap="notBeside" w:vAnchor="text" w:hAnchor="text" w:x="2139" w:y="1"/>
        <w:widowControl w:val="0"/>
        <w:rPr>
          <w:sz w:val="0"/>
          <w:szCs w:val="0"/>
        </w:rPr>
      </w:pPr>
      <w:r>
        <w:pict>
          <v:shape id="_x0000_s2752" type="#_x0000_t75" style="width:205pt;height:151pt;">
            <v:imagedata r:id="rId923" r:href="rId924"/>
          </v:shape>
        </w:pict>
      </w:r>
    </w:p>
    <w:p>
      <w:pPr>
        <w:pStyle w:val="Style206"/>
        <w:framePr w:w="3346" w:h="195" w:wrap="notBeside" w:vAnchor="text" w:hAnchor="text" w:x="2432" w:y="3147"/>
        <w:widowControl w:val="0"/>
        <w:keepNext w:val="0"/>
        <w:keepLines w:val="0"/>
        <w:shd w:val="clear" w:color="auto" w:fill="auto"/>
        <w:bidi w:val="0"/>
        <w:jc w:val="left"/>
        <w:spacing w:before="0" w:after="0" w:line="190" w:lineRule="exact"/>
        <w:ind w:left="0" w:right="0" w:firstLine="0"/>
      </w:pPr>
      <w:r>
        <w:rPr>
          <w:rStyle w:val="CharStyle2819"/>
        </w:rPr>
        <w:t>Рис. 12.3. Двусторонняя передача данных</w:t>
      </w:r>
    </w:p>
    <w:p>
      <w:pPr>
        <w:pStyle w:val="Style636"/>
        <w:framePr w:w="797" w:h="200" w:hSpace="1788" w:wrap="notBeside" w:vAnchor="text" w:hAnchor="text" w:x="1789" w:y="1569"/>
        <w:widowControl w:val="0"/>
        <w:keepNext w:val="0"/>
        <w:keepLines w:val="0"/>
        <w:shd w:val="clear" w:color="auto" w:fill="auto"/>
        <w:bidi w:val="0"/>
        <w:jc w:val="left"/>
        <w:spacing w:before="0" w:after="0" w:line="200" w:lineRule="exact"/>
        <w:ind w:left="0" w:right="0" w:firstLine="0"/>
      </w:pPr>
      <w:r>
        <w:rPr>
          <w:rStyle w:val="CharStyle704"/>
        </w:rPr>
        <w:t>Станция А</w:t>
      </w:r>
    </w:p>
    <w:p>
      <w:pPr>
        <w:pStyle w:val="Style636"/>
        <w:framePr w:w="634" w:h="200" w:hSpace="1788" w:wrap="notBeside" w:vAnchor="text" w:hAnchor="text" w:x="5595" w:y="1627"/>
        <w:widowControl w:val="0"/>
        <w:keepNext w:val="0"/>
        <w:keepLines w:val="0"/>
        <w:shd w:val="clear" w:color="auto" w:fill="auto"/>
        <w:bidi w:val="0"/>
        <w:jc w:val="left"/>
        <w:spacing w:before="0" w:after="0" w:line="200" w:lineRule="exact"/>
        <w:ind w:left="0" w:right="0" w:firstLine="0"/>
      </w:pPr>
      <w:r>
        <w:rPr>
          <w:rStyle w:val="CharStyle704"/>
        </w:rPr>
        <w:t>Станция</w:t>
      </w:r>
    </w:p>
    <w:p>
      <w:pPr>
        <w:widowControl w:val="0"/>
        <w:rPr>
          <w:sz w:val="2"/>
          <w:szCs w:val="2"/>
        </w:rPr>
      </w:pPr>
    </w:p>
    <w:p>
      <w:pPr>
        <w:pStyle w:val="Style102"/>
        <w:widowControl w:val="0"/>
        <w:keepNext w:val="0"/>
        <w:keepLines w:val="0"/>
        <w:shd w:val="clear" w:color="auto" w:fill="auto"/>
        <w:bidi w:val="0"/>
        <w:jc w:val="both"/>
        <w:spacing w:before="151" w:after="134" w:line="216" w:lineRule="exact"/>
        <w:ind w:left="40" w:right="60" w:firstLine="0"/>
      </w:pPr>
      <w:r>
        <w:rPr>
          <w:rStyle w:val="CharStyle2820"/>
        </w:rPr>
        <w:t xml:space="preserve">станций передает сигнал вверх на спутник, который передает сигнал вниз на другую станцию. Для того, чтобы не вносить искажения в слабый приходящий сигнал сильным излучаемым сигналом в той же антенне, для передачи на спутник и со спутника используются различные несущие частоты в полосе частот спутниковой связи, например, 14 ГГц для передачи на спутник и 12 ГГц для обратной передачи. В момент времени </w:t>
      </w:r>
      <w:r>
        <w:rPr>
          <w:rStyle w:val="CharStyle2912"/>
          <w:lang w:val="en-US"/>
        </w:rPr>
        <w:t>t</w:t>
      </w:r>
      <w:r>
        <w:rPr>
          <w:rStyle w:val="CharStyle2912"/>
          <w:lang w:val="en-US"/>
          <w:vertAlign w:val="subscript"/>
        </w:rPr>
        <w:t>A</w:t>
      </w:r>
      <w:r>
        <w:rPr>
          <w:rStyle w:val="CharStyle2820"/>
          <w:lang w:val="en-US"/>
        </w:rPr>
        <w:t xml:space="preserve"> </w:t>
      </w:r>
      <w:r>
        <w:rPr>
          <w:rStyle w:val="CharStyle2820"/>
        </w:rPr>
        <w:t xml:space="preserve">часы на станции А задают начало передачи сигнала со станции А на В через спутник и одновременно запускают измеритель интервалов на станции А. Аналогичная процедура стартует на станции В в момент времени </w:t>
      </w:r>
      <w:r>
        <w:rPr>
          <w:rStyle w:val="CharStyle2912"/>
          <w:lang w:val="en-US"/>
        </w:rPr>
        <w:t>t</w:t>
      </w:r>
      <w:r>
        <w:rPr>
          <w:rStyle w:val="CharStyle2912"/>
          <w:lang w:val="en-US"/>
          <w:vertAlign w:val="subscript"/>
        </w:rPr>
        <w:t>B</w:t>
      </w:r>
      <w:r>
        <w:rPr>
          <w:rStyle w:val="CharStyle2912"/>
          <w:lang w:val="en-US"/>
        </w:rPr>
        <w:t xml:space="preserve">. </w:t>
      </w:r>
      <w:r>
        <w:rPr>
          <w:rStyle w:val="CharStyle2820"/>
        </w:rPr>
        <w:t>Приходящие со спутника сигналы используются для остановки соответствующих</w:t>
        <w:br w:type="page"/>
        <w:t>измерителей интервалов. Следовательно, показания измерителей на станциях А и В есть интервалы времени</w:t>
      </w:r>
    </w:p>
    <w:p>
      <w:pPr>
        <w:pStyle w:val="Style118"/>
        <w:tabs>
          <w:tab w:leader="none" w:pos="4205" w:val="left"/>
        </w:tabs>
        <w:widowControl w:val="0"/>
        <w:keepNext w:val="0"/>
        <w:keepLines w:val="0"/>
        <w:shd w:val="clear" w:color="auto" w:fill="auto"/>
        <w:bidi w:val="0"/>
        <w:spacing w:before="0" w:after="0" w:line="274" w:lineRule="exact"/>
        <w:ind w:left="0" w:right="20" w:firstLine="0"/>
      </w:pPr>
      <w:r>
        <w:rPr>
          <w:rStyle w:val="CharStyle2974"/>
          <w:i/>
          <w:iCs/>
        </w:rPr>
        <w:t xml:space="preserve">At </w:t>
      </w:r>
      <w:r>
        <w:rPr>
          <w:rStyle w:val="CharStyle2974"/>
          <w:lang w:val="ru-RU"/>
          <w:i/>
          <w:iCs/>
        </w:rPr>
        <w:t>А</w:t>
      </w:r>
      <w:r>
        <w:rPr>
          <w:rStyle w:val="CharStyle2973"/>
          <w:lang w:val="ru-RU"/>
          <w:i w:val="0"/>
          <w:iCs w:val="0"/>
        </w:rPr>
        <w:t xml:space="preserve"> </w:t>
      </w:r>
      <w:r>
        <w:rPr>
          <w:rStyle w:val="CharStyle2972"/>
          <w:i w:val="0"/>
          <w:iCs w:val="0"/>
        </w:rPr>
        <w:t xml:space="preserve">= </w:t>
      </w:r>
      <w:r>
        <w:rPr>
          <w:rStyle w:val="CharStyle2974"/>
          <w:i/>
          <w:iCs/>
        </w:rPr>
        <w:t xml:space="preserve">tA </w:t>
      </w:r>
      <w:r>
        <w:rPr>
          <w:rStyle w:val="CharStyle2974"/>
          <w:lang w:val="ru-RU"/>
          <w:i/>
          <w:iCs/>
        </w:rPr>
        <w:t xml:space="preserve">- + </w:t>
      </w:r>
      <w:r>
        <w:rPr>
          <w:rStyle w:val="CharStyle2998"/>
          <w:lang w:val="ru-RU"/>
          <w:i/>
          <w:iCs/>
        </w:rPr>
        <w:t>6</w:t>
      </w:r>
      <w:r>
        <w:rPr>
          <w:rStyle w:val="CharStyle2971"/>
          <w:lang w:val="ru-RU"/>
          <w:i/>
          <w:iCs/>
        </w:rPr>
        <w:t>в—А&lt;</w:t>
      </w:r>
      <w:r>
        <w:rPr>
          <w:rStyle w:val="CharStyle2972"/>
          <w:i w:val="0"/>
          <w:iCs w:val="0"/>
        </w:rPr>
        <w:tab/>
      </w:r>
      <w:r>
        <w:rPr>
          <w:rStyle w:val="CharStyle2973"/>
          <w:lang w:val="ru-RU"/>
          <w:i w:val="0"/>
          <w:iCs w:val="0"/>
        </w:rPr>
        <w:t>(12.30)</w:t>
      </w:r>
    </w:p>
    <w:p>
      <w:pPr>
        <w:pStyle w:val="Style118"/>
        <w:tabs>
          <w:tab w:leader="none" w:pos="4210" w:val="left"/>
        </w:tabs>
        <w:widowControl w:val="0"/>
        <w:keepNext w:val="0"/>
        <w:keepLines w:val="0"/>
        <w:shd w:val="clear" w:color="auto" w:fill="auto"/>
        <w:bidi w:val="0"/>
        <w:spacing w:before="0" w:after="0" w:line="274" w:lineRule="exact"/>
        <w:ind w:left="0" w:right="20" w:firstLine="0"/>
      </w:pPr>
      <w:r>
        <w:rPr>
          <w:rStyle w:val="CharStyle2974"/>
          <w:i/>
          <w:iCs/>
        </w:rPr>
        <w:t>At</w:t>
      </w:r>
      <w:r>
        <w:rPr>
          <w:rStyle w:val="CharStyle2974"/>
          <w:vertAlign w:val="subscript"/>
          <w:i/>
          <w:iCs/>
        </w:rPr>
        <w:t>B</w:t>
      </w:r>
      <w:r>
        <w:rPr>
          <w:rStyle w:val="CharStyle2974"/>
          <w:i/>
          <w:iCs/>
        </w:rPr>
        <w:t xml:space="preserve"> = </w:t>
      </w:r>
      <w:r>
        <w:rPr>
          <w:rStyle w:val="CharStyle2971"/>
          <w:i/>
          <w:iCs/>
        </w:rPr>
        <w:t>t.B-t</w:t>
      </w:r>
      <w:r>
        <w:rPr>
          <w:rStyle w:val="CharStyle2971"/>
          <w:vertAlign w:val="subscript"/>
          <w:i/>
          <w:iCs/>
        </w:rPr>
        <w:t>A</w:t>
      </w:r>
      <w:r>
        <w:rPr>
          <w:rStyle w:val="CharStyle2971"/>
          <w:i/>
          <w:iCs/>
        </w:rPr>
        <w:t>+</w:t>
      </w:r>
      <w:r>
        <w:rPr>
          <w:rStyle w:val="CharStyle2998"/>
          <w:lang w:val="en-US"/>
          <w:i/>
          <w:iCs/>
        </w:rPr>
        <w:t>6</w:t>
      </w:r>
      <w:r>
        <w:rPr>
          <w:rStyle w:val="CharStyle2971"/>
          <w:vertAlign w:val="subscript"/>
          <w:i/>
          <w:iCs/>
        </w:rPr>
        <w:t>A</w:t>
      </w:r>
      <w:r>
        <w:rPr>
          <w:rStyle w:val="CharStyle2971"/>
          <w:i/>
          <w:iCs/>
        </w:rPr>
        <w:t>^B-</w:t>
      </w:r>
      <w:r>
        <w:rPr>
          <w:rStyle w:val="CharStyle2972"/>
          <w:lang w:val="en-US"/>
          <w:i w:val="0"/>
          <w:iCs w:val="0"/>
        </w:rPr>
        <w:tab/>
      </w:r>
      <w:r>
        <w:rPr>
          <w:rStyle w:val="CharStyle2973"/>
          <w:lang w:val="ru-RU"/>
          <w:i w:val="0"/>
          <w:iCs w:val="0"/>
        </w:rPr>
        <w:t>(12.31)</w:t>
      </w:r>
    </w:p>
    <w:p>
      <w:pPr>
        <w:pStyle w:val="Style102"/>
        <w:widowControl w:val="0"/>
        <w:keepNext w:val="0"/>
        <w:keepLines w:val="0"/>
        <w:shd w:val="clear" w:color="auto" w:fill="auto"/>
        <w:bidi w:val="0"/>
        <w:jc w:val="both"/>
        <w:spacing w:before="0" w:after="185" w:line="216" w:lineRule="exact"/>
        <w:ind w:left="20" w:right="20" w:firstLine="0"/>
      </w:pPr>
      <w:r>
        <w:rPr>
          <w:rStyle w:val="CharStyle2820"/>
        </w:rPr>
        <w:t xml:space="preserve">Если оба направления передачи полностью эквивалентны, то задержки </w:t>
      </w:r>
      <w:r>
        <w:rPr>
          <w:rStyle w:val="CharStyle3026"/>
          <w:lang w:val="ru-RU"/>
        </w:rPr>
        <w:t>8</w:t>
      </w:r>
      <w:r>
        <w:rPr>
          <w:rStyle w:val="CharStyle2941"/>
          <w:lang w:val="ru-RU"/>
        </w:rPr>
        <w:t>в~</w:t>
      </w:r>
      <w:r>
        <w:rPr>
          <w:rStyle w:val="CharStyle2941"/>
          <w:lang w:val="ru-RU"/>
          <w:vertAlign w:val="subscript"/>
        </w:rPr>
        <w:t>А</w:t>
      </w:r>
      <w:r>
        <w:rPr>
          <w:rStyle w:val="CharStyle2908"/>
        </w:rPr>
        <w:t xml:space="preserve"> и в </w:t>
      </w:r>
      <w:r>
        <w:rPr>
          <w:rStyle w:val="CharStyle2820"/>
        </w:rPr>
        <w:t xml:space="preserve">будут одинаковыми. Разность показаний </w:t>
      </w:r>
      <w:r>
        <w:rPr>
          <w:rStyle w:val="CharStyle2908"/>
        </w:rPr>
        <w:t xml:space="preserve">часов </w:t>
      </w:r>
      <w:r>
        <w:rPr>
          <w:rStyle w:val="CharStyle2820"/>
        </w:rPr>
        <w:t xml:space="preserve">ДГ, находящихся на </w:t>
      </w:r>
      <w:r>
        <w:rPr>
          <w:rStyle w:val="CharStyle2908"/>
        </w:rPr>
        <w:t xml:space="preserve">станциях </w:t>
      </w:r>
      <w:r>
        <w:rPr>
          <w:rStyle w:val="CharStyle2820"/>
        </w:rPr>
        <w:t xml:space="preserve">А </w:t>
      </w:r>
      <w:r>
        <w:rPr>
          <w:rStyle w:val="CharStyle2908"/>
        </w:rPr>
        <w:t xml:space="preserve">и </w:t>
      </w:r>
      <w:r>
        <w:rPr>
          <w:rStyle w:val="CharStyle2820"/>
        </w:rPr>
        <w:t xml:space="preserve">В, может быть вычислена после того, как </w:t>
      </w:r>
      <w:r>
        <w:rPr>
          <w:rStyle w:val="CharStyle2908"/>
        </w:rPr>
        <w:t xml:space="preserve">станции </w:t>
      </w:r>
      <w:r>
        <w:rPr>
          <w:rStyle w:val="CharStyle2820"/>
        </w:rPr>
        <w:t xml:space="preserve">обменяются результатами </w:t>
      </w:r>
      <w:r>
        <w:rPr>
          <w:rStyle w:val="CharStyle2908"/>
        </w:rPr>
        <w:t xml:space="preserve">измерений. </w:t>
      </w:r>
      <w:r>
        <w:rPr>
          <w:rStyle w:val="CharStyle2820"/>
        </w:rPr>
        <w:t xml:space="preserve">Вычитая (12.31) из (12.30), получаем </w:t>
      </w:r>
      <w:r>
        <w:rPr>
          <w:rStyle w:val="CharStyle2912"/>
        </w:rPr>
        <w:t xml:space="preserve">АТ — </w:t>
      </w:r>
      <w:r>
        <w:rPr>
          <w:rStyle w:val="CharStyle2912"/>
          <w:lang w:val="en-US"/>
        </w:rPr>
        <w:t>(At</w:t>
      </w:r>
      <w:r>
        <w:rPr>
          <w:rStyle w:val="CharStyle2912"/>
          <w:lang w:val="en-US"/>
          <w:vertAlign w:val="subscript"/>
        </w:rPr>
        <w:t>A</w:t>
      </w:r>
      <w:r>
        <w:rPr>
          <w:rStyle w:val="CharStyle2820"/>
          <w:lang w:val="en-US"/>
        </w:rPr>
        <w:t xml:space="preserve"> </w:t>
      </w:r>
      <w:r>
        <w:rPr>
          <w:rStyle w:val="CharStyle2820"/>
        </w:rPr>
        <w:t xml:space="preserve">- </w:t>
      </w:r>
      <w:r>
        <w:rPr>
          <w:rStyle w:val="CharStyle2912"/>
          <w:lang w:val="en-US"/>
        </w:rPr>
        <w:t>Ate)/</w:t>
      </w:r>
      <w:r>
        <w:rPr>
          <w:rStyle w:val="CharStyle2820"/>
        </w:rPr>
        <w:t xml:space="preserve">2. Однако, </w:t>
      </w:r>
      <w:r>
        <w:rPr>
          <w:rStyle w:val="CharStyle2908"/>
        </w:rPr>
        <w:t>существуют эф</w:t>
        <w:softHyphen/>
      </w:r>
      <w:r>
        <w:rPr>
          <w:rStyle w:val="CharStyle2820"/>
        </w:rPr>
        <w:t xml:space="preserve">фекты, приводящие к отличию задержек </w:t>
      </w:r>
      <w:r>
        <w:rPr>
          <w:rStyle w:val="CharStyle2908"/>
        </w:rPr>
        <w:t xml:space="preserve">между </w:t>
      </w:r>
      <w:r>
        <w:rPr>
          <w:rStyle w:val="CharStyle2820"/>
        </w:rPr>
        <w:t xml:space="preserve">направлениями. Разность </w:t>
      </w:r>
      <w:r>
        <w:rPr>
          <w:rStyle w:val="CharStyle2908"/>
        </w:rPr>
        <w:t xml:space="preserve">показаний </w:t>
      </w:r>
      <w:r>
        <w:rPr>
          <w:rStyle w:val="CharStyle2820"/>
        </w:rPr>
        <w:t xml:space="preserve">часов на станциях А и В для этого </w:t>
      </w:r>
      <w:r>
        <w:rPr>
          <w:rStyle w:val="CharStyle2908"/>
        </w:rPr>
        <w:t xml:space="preserve">случая приведена </w:t>
      </w:r>
      <w:r>
        <w:rPr>
          <w:rStyle w:val="CharStyle2820"/>
        </w:rPr>
        <w:t>в работе [727]:</w:t>
      </w:r>
    </w:p>
    <w:p>
      <w:pPr>
        <w:pStyle w:val="Style102"/>
        <w:widowControl w:val="0"/>
        <w:keepNext w:val="0"/>
        <w:keepLines w:val="0"/>
        <w:shd w:val="clear" w:color="auto" w:fill="auto"/>
        <w:bidi w:val="0"/>
        <w:jc w:val="both"/>
        <w:spacing w:before="0" w:after="0" w:line="210" w:lineRule="exact"/>
        <w:ind w:left="20" w:right="0" w:firstLine="0"/>
      </w:pPr>
      <w:r>
        <w:rPr>
          <w:rStyle w:val="CharStyle2942"/>
          <w:vertAlign w:val="subscript"/>
        </w:rPr>
        <w:t>ЛТ</w:t>
      </w:r>
      <w:r>
        <w:rPr>
          <w:rStyle w:val="CharStyle2942"/>
        </w:rPr>
        <w:t>,_Д&lt;д-Д&lt;</w:t>
      </w:r>
      <w:r>
        <w:rPr>
          <w:rStyle w:val="CharStyle2942"/>
          <w:vertAlign w:val="subscript"/>
        </w:rPr>
        <w:t>в</w:t>
      </w:r>
      <w:r>
        <w:rPr>
          <w:rStyle w:val="CharStyle2820"/>
        </w:rPr>
        <w:t xml:space="preserve"> </w:t>
      </w:r>
      <w:r>
        <w:rPr>
          <w:rStyle w:val="CharStyle3086"/>
        </w:rPr>
        <w:t xml:space="preserve">, </w:t>
      </w:r>
      <w:r>
        <w:rPr>
          <w:rStyle w:val="CharStyle3087"/>
        </w:rPr>
        <w:t>(г;</w:t>
      </w:r>
      <w:r>
        <w:rPr>
          <w:rStyle w:val="CharStyle3087"/>
          <w:vertAlign w:val="superscript"/>
        </w:rPr>
        <w:t>р</w:t>
      </w:r>
      <w:r>
        <w:rPr>
          <w:rStyle w:val="CharStyle3087"/>
        </w:rPr>
        <w:t xml:space="preserve"> + гГ")-(т^ </w:t>
      </w:r>
      <w:r>
        <w:rPr>
          <w:rStyle w:val="CharStyle2908"/>
        </w:rPr>
        <w:t xml:space="preserve">+ </w:t>
      </w:r>
      <w:r>
        <w:rPr>
          <w:rStyle w:val="CharStyle2969"/>
        </w:rPr>
        <w:t>тГ</w:t>
      </w:r>
      <w:r>
        <w:rPr>
          <w:rStyle w:val="CharStyle2969"/>
          <w:vertAlign w:val="superscript"/>
        </w:rPr>
        <w:t>п</w:t>
      </w:r>
      <w:r>
        <w:rPr>
          <w:rStyle w:val="CharStyle2969"/>
        </w:rPr>
        <w:t xml:space="preserve">) </w:t>
      </w:r>
      <w:r>
        <w:rPr>
          <w:rStyle w:val="CharStyle3088"/>
        </w:rPr>
        <w:t xml:space="preserve">, </w:t>
      </w:r>
      <w:r>
        <w:rPr>
          <w:rStyle w:val="CharStyle3089"/>
        </w:rPr>
        <w:t>тд_в-т</w:t>
      </w:r>
      <w:r>
        <w:rPr>
          <w:rStyle w:val="CharStyle3089"/>
          <w:vertAlign w:val="subscript"/>
        </w:rPr>
        <w:t>в</w:t>
      </w:r>
      <w:r>
        <w:rPr>
          <w:rStyle w:val="CharStyle3089"/>
        </w:rPr>
        <w:t>^д,</w:t>
      </w:r>
    </w:p>
    <w:p>
      <w:pPr>
        <w:pStyle w:val="Style3090"/>
        <w:numPr>
          <w:ilvl w:val="0"/>
          <w:numId w:val="401"/>
        </w:numPr>
        <w:tabs>
          <w:tab w:leader="none" w:pos="1596" w:val="left"/>
        </w:tabs>
        <w:widowControl w:val="0"/>
        <w:keepNext w:val="0"/>
        <w:keepLines w:val="0"/>
        <w:shd w:val="clear" w:color="auto" w:fill="auto"/>
        <w:bidi w:val="0"/>
        <w:jc w:val="left"/>
        <w:spacing w:before="0" w:after="0" w:line="200" w:lineRule="exact"/>
        <w:ind w:left="1020" w:right="0" w:firstLine="0"/>
      </w:pPr>
      <w:r>
        <w:rPr>
          <w:rStyle w:val="CharStyle3093"/>
          <w:vertAlign w:val="superscript"/>
        </w:rPr>
        <w:t>+</w:t>
      </w:r>
      <w:r>
        <w:rPr>
          <w:rStyle w:val="CharStyle3093"/>
        </w:rPr>
        <w:t xml:space="preserve"> </w:t>
      </w:r>
      <w:r>
        <w:rPr>
          <w:rStyle w:val="CharStyle3092"/>
        </w:rPr>
        <w:t>2</w:t>
      </w:r>
      <w:r>
        <w:rPr>
          <w:rStyle w:val="CharStyle3094"/>
          <w:lang w:val="ru-RU"/>
        </w:rPr>
        <w:t xml:space="preserve"> </w:t>
      </w:r>
      <w:r>
        <w:rPr>
          <w:rStyle w:val="CharStyle3092"/>
        </w:rPr>
        <w:t>2</w:t>
      </w:r>
      <w:r>
        <w:rPr>
          <w:rStyle w:val="CharStyle3094"/>
          <w:lang w:val="ru-RU"/>
        </w:rPr>
        <w:t xml:space="preserve"> </w:t>
      </w:r>
      <w:r>
        <w:rPr>
          <w:rStyle w:val="CharStyle3095"/>
          <w:lang w:val="ru-RU"/>
          <w:vertAlign w:val="superscript"/>
        </w:rPr>
        <w:t>+</w:t>
      </w:r>
    </w:p>
    <w:p>
      <w:pPr>
        <w:pStyle w:val="Style102"/>
        <w:tabs>
          <w:tab w:leader="none" w:pos="2126" w:val="left"/>
        </w:tabs>
        <w:widowControl w:val="0"/>
        <w:keepNext w:val="0"/>
        <w:keepLines w:val="0"/>
        <w:shd w:val="clear" w:color="auto" w:fill="auto"/>
        <w:bidi w:val="0"/>
        <w:jc w:val="right"/>
        <w:spacing w:before="0" w:after="197" w:line="190" w:lineRule="exact"/>
        <w:ind w:left="0" w:right="20" w:firstLine="0"/>
      </w:pPr>
      <w:r>
        <w:rPr>
          <w:rStyle w:val="CharStyle2908"/>
          <w:vertAlign w:val="subscript"/>
        </w:rPr>
        <w:t>+</w:t>
      </w:r>
      <w:r>
        <w:rPr>
          <w:rStyle w:val="CharStyle2908"/>
        </w:rPr>
        <w:t xml:space="preserve"> </w:t>
      </w:r>
      <w:r>
        <w:rPr>
          <w:rStyle w:val="CharStyle3096"/>
        </w:rPr>
        <w:t>(J</w:t>
      </w:r>
      <w:r>
        <w:rPr>
          <w:rStyle w:val="CharStyle3097"/>
        </w:rPr>
        <w:t>a_-</w:t>
      </w:r>
      <w:r>
        <w:rPr>
          <w:rStyle w:val="CharStyle3098"/>
          <w:lang w:val="en-US"/>
        </w:rPr>
        <w:t xml:space="preserve"> </w:t>
      </w:r>
      <w:r>
        <w:rPr>
          <w:rStyle w:val="CharStyle3098"/>
        </w:rPr>
        <w:t>ТР</w:t>
      </w:r>
      <w:r>
        <w:rPr>
          <w:rStyle w:val="CharStyle2941"/>
          <w:lang w:val="ru-RU"/>
        </w:rPr>
        <w:t>.</w:t>
      </w:r>
      <w:r>
        <w:rPr>
          <w:rStyle w:val="CharStyle3098"/>
        </w:rPr>
        <w:t>)</w:t>
      </w:r>
      <w:r>
        <w:rPr>
          <w:rStyle w:val="CharStyle2941"/>
          <w:lang w:val="ru-RU"/>
        </w:rPr>
        <w:t>.</w:t>
      </w:r>
      <w:r>
        <w:rPr>
          <w:rStyle w:val="CharStyle2908"/>
        </w:rPr>
        <w:tab/>
      </w:r>
      <w:r>
        <w:rPr>
          <w:rStyle w:val="CharStyle2969"/>
        </w:rPr>
        <w:t xml:space="preserve">+ </w:t>
      </w:r>
      <w:r>
        <w:rPr>
          <w:rStyle w:val="CharStyle3099"/>
        </w:rPr>
        <w:t>At</w:t>
      </w:r>
      <w:r>
        <w:rPr>
          <w:rStyle w:val="CharStyle3100"/>
          <w:vertAlign w:val="subscript"/>
        </w:rPr>
        <w:t>r</w:t>
      </w:r>
      <w:r>
        <w:rPr>
          <w:rStyle w:val="CharStyle3100"/>
        </w:rPr>
        <w:t>.</w:t>
      </w:r>
      <w:r>
        <w:rPr>
          <w:rStyle w:val="CharStyle3101"/>
          <w:lang w:val="en-US"/>
        </w:rPr>
        <w:t xml:space="preserve"> </w:t>
      </w:r>
      <w:r>
        <w:rPr>
          <w:rStyle w:val="CharStyle2820"/>
        </w:rPr>
        <w:t>(12.32)</w:t>
      </w:r>
    </w:p>
    <w:p>
      <w:pPr>
        <w:pStyle w:val="Style102"/>
        <w:widowControl w:val="0"/>
        <w:keepNext w:val="0"/>
        <w:keepLines w:val="0"/>
        <w:shd w:val="clear" w:color="auto" w:fill="auto"/>
        <w:bidi w:val="0"/>
        <w:jc w:val="both"/>
        <w:spacing w:before="0" w:after="433" w:line="216" w:lineRule="exact"/>
        <w:ind w:left="20" w:right="20" w:firstLine="0"/>
      </w:pPr>
      <w:r>
        <w:rPr>
          <w:rStyle w:val="CharStyle2820"/>
        </w:rPr>
        <w:t xml:space="preserve">Первое слагаемое (Д£д — Д&lt;в)/2 </w:t>
      </w:r>
      <w:r>
        <w:rPr>
          <w:rStyle w:val="CharStyle2908"/>
        </w:rPr>
        <w:t xml:space="preserve">является измеряемой </w:t>
      </w:r>
      <w:r>
        <w:rPr>
          <w:rStyle w:val="CharStyle2820"/>
        </w:rPr>
        <w:t xml:space="preserve">разностью, в то время </w:t>
      </w:r>
      <w:r>
        <w:rPr>
          <w:rStyle w:val="CharStyle2908"/>
        </w:rPr>
        <w:t xml:space="preserve">как </w:t>
      </w:r>
      <w:r>
        <w:rPr>
          <w:rStyle w:val="CharStyle2820"/>
        </w:rPr>
        <w:t xml:space="preserve">второе слагаемое </w:t>
      </w:r>
      <w:r>
        <w:rPr>
          <w:rStyle w:val="CharStyle2908"/>
        </w:rPr>
        <w:t>[(7д</w:t>
      </w:r>
      <w:r>
        <w:rPr>
          <w:rStyle w:val="CharStyle2908"/>
          <w:vertAlign w:val="superscript"/>
        </w:rPr>
        <w:t>Р</w:t>
      </w:r>
      <w:r>
        <w:rPr>
          <w:rStyle w:val="CharStyle2908"/>
        </w:rPr>
        <w:t xml:space="preserve"> </w:t>
      </w:r>
      <w:r>
        <w:rPr>
          <w:rStyle w:val="CharStyle2969"/>
        </w:rPr>
        <w:t xml:space="preserve">+ </w:t>
      </w:r>
      <w:r>
        <w:rPr>
          <w:rStyle w:val="CharStyle2908"/>
          <w:lang w:val="en-US"/>
        </w:rPr>
        <w:t>rg</w:t>
      </w:r>
      <w:r>
        <w:rPr>
          <w:rStyle w:val="CharStyle2908"/>
          <w:lang w:val="en-US"/>
          <w:vertAlign w:val="superscript"/>
        </w:rPr>
        <w:t>wn</w:t>
      </w:r>
      <w:r>
        <w:rPr>
          <w:rStyle w:val="CharStyle2908"/>
          <w:lang w:val="en-US"/>
        </w:rPr>
        <w:t xml:space="preserve">) </w:t>
      </w:r>
      <w:r>
        <w:rPr>
          <w:rStyle w:val="CharStyle2969"/>
        </w:rPr>
        <w:t xml:space="preserve">- </w:t>
      </w:r>
      <w:r>
        <w:rPr>
          <w:rStyle w:val="CharStyle2908"/>
        </w:rPr>
        <w:t xml:space="preserve">(тд </w:t>
      </w:r>
      <w:r>
        <w:rPr>
          <w:rStyle w:val="CharStyle2969"/>
        </w:rPr>
        <w:t xml:space="preserve">+ </w:t>
      </w:r>
      <w:r>
        <w:rPr>
          <w:rStyle w:val="CharStyle2969"/>
          <w:lang w:val="en-US"/>
        </w:rPr>
        <w:t>r^</w:t>
      </w:r>
      <w:r>
        <w:rPr>
          <w:rStyle w:val="CharStyle2969"/>
          <w:lang w:val="en-US"/>
          <w:vertAlign w:val="superscript"/>
        </w:rPr>
        <w:t>0tt</w:t>
      </w:r>
      <w:r>
        <w:rPr>
          <w:rStyle w:val="CharStyle2969"/>
          <w:lang w:val="en-US"/>
        </w:rPr>
        <w:t>'</w:t>
      </w:r>
      <w:r>
        <w:rPr>
          <w:rStyle w:val="CharStyle2969"/>
          <w:lang w:val="en-US"/>
          <w:vertAlign w:val="superscript"/>
        </w:rPr>
        <w:t>n</w:t>
      </w:r>
      <w:r>
        <w:rPr>
          <w:rStyle w:val="CharStyle2969"/>
          <w:lang w:val="en-US"/>
        </w:rPr>
        <w:t xml:space="preserve">)]/2 </w:t>
      </w:r>
      <w:r>
        <w:rPr>
          <w:rStyle w:val="CharStyle2908"/>
        </w:rPr>
        <w:t xml:space="preserve">представляет </w:t>
      </w:r>
      <w:r>
        <w:rPr>
          <w:rStyle w:val="CharStyle2820"/>
        </w:rPr>
        <w:t xml:space="preserve">собой вклад задержек в одном и другом </w:t>
      </w:r>
      <w:r>
        <w:rPr>
          <w:rStyle w:val="CharStyle2908"/>
        </w:rPr>
        <w:t xml:space="preserve">направлениях. Если передача сигнала </w:t>
      </w:r>
      <w:r>
        <w:rPr>
          <w:rStyle w:val="CharStyle2820"/>
        </w:rPr>
        <w:t xml:space="preserve">в обеих направлениях ведется примерно одновременно, </w:t>
      </w:r>
      <w:r>
        <w:rPr>
          <w:rStyle w:val="CharStyle2908"/>
        </w:rPr>
        <w:t xml:space="preserve">то вторым слагаемым </w:t>
      </w:r>
      <w:r>
        <w:rPr>
          <w:rStyle w:val="CharStyle2820"/>
        </w:rPr>
        <w:t xml:space="preserve">можно пренебречь. Третье слагаемое </w:t>
      </w:r>
      <w:r>
        <w:rPr>
          <w:rStyle w:val="CharStyle2908"/>
        </w:rPr>
        <w:t xml:space="preserve">учитывает разность задержек в ретрансляторе спутника </w:t>
      </w:r>
      <w:r>
        <w:rPr>
          <w:rStyle w:val="CharStyle2820"/>
        </w:rPr>
        <w:t xml:space="preserve">и существенно лишь в </w:t>
      </w:r>
      <w:r>
        <w:rPr>
          <w:rStyle w:val="CharStyle2908"/>
        </w:rPr>
        <w:t xml:space="preserve">том случае, если для обслуживания разных направлений </w:t>
      </w:r>
      <w:r>
        <w:rPr>
          <w:rStyle w:val="CharStyle2820"/>
        </w:rPr>
        <w:t xml:space="preserve">используются различные </w:t>
      </w:r>
      <w:r>
        <w:rPr>
          <w:rStyle w:val="CharStyle2908"/>
        </w:rPr>
        <w:t xml:space="preserve">ретрансляторы. Различные задержки </w:t>
      </w:r>
      <w:r>
        <w:rPr>
          <w:rStyle w:val="CharStyle2820"/>
        </w:rPr>
        <w:t xml:space="preserve">в </w:t>
      </w:r>
      <w:r>
        <w:rPr>
          <w:rStyle w:val="CharStyle2908"/>
        </w:rPr>
        <w:t xml:space="preserve">каналах приема и передачи </w:t>
      </w:r>
      <w:r>
        <w:rPr>
          <w:rStyle w:val="CharStyle2820"/>
        </w:rPr>
        <w:t xml:space="preserve">самих станций </w:t>
      </w:r>
      <w:r>
        <w:rPr>
          <w:rStyle w:val="CharStyle2908"/>
        </w:rPr>
        <w:t xml:space="preserve">составляют </w:t>
      </w:r>
      <w:r>
        <w:rPr>
          <w:rStyle w:val="CharStyle2820"/>
        </w:rPr>
        <w:t xml:space="preserve">четвертое </w:t>
      </w:r>
      <w:r>
        <w:rPr>
          <w:rStyle w:val="CharStyle2908"/>
        </w:rPr>
        <w:t xml:space="preserve">слагаемое </w:t>
      </w:r>
      <w:r>
        <w:rPr>
          <w:rStyle w:val="CharStyle2820"/>
        </w:rPr>
        <w:t xml:space="preserve">в (12.32). </w:t>
      </w:r>
      <w:r>
        <w:rPr>
          <w:rStyle w:val="CharStyle2908"/>
        </w:rPr>
        <w:t xml:space="preserve">Последнее слагаемое </w:t>
      </w:r>
      <w:r>
        <w:rPr>
          <w:rStyle w:val="CharStyle2820"/>
        </w:rPr>
        <w:t>Дтд отве</w:t>
        <w:softHyphen/>
        <w:t xml:space="preserve">чает эффекту Саньяка при </w:t>
      </w:r>
      <w:r>
        <w:rPr>
          <w:rStyle w:val="CharStyle2908"/>
        </w:rPr>
        <w:t xml:space="preserve">учете </w:t>
      </w:r>
      <w:r>
        <w:rPr>
          <w:rStyle w:val="CharStyle2820"/>
        </w:rPr>
        <w:t xml:space="preserve">вращения Земли. </w:t>
      </w:r>
      <w:r>
        <w:rPr>
          <w:rStyle w:val="CharStyle2908"/>
        </w:rPr>
        <w:t xml:space="preserve">Выражения, позволяющие учесть </w:t>
      </w:r>
      <w:r>
        <w:rPr>
          <w:rStyle w:val="CharStyle2820"/>
        </w:rPr>
        <w:t xml:space="preserve">указанные релятивистские </w:t>
      </w:r>
      <w:r>
        <w:rPr>
          <w:rStyle w:val="CharStyle2908"/>
        </w:rPr>
        <w:t xml:space="preserve">эффекты вплоть до </w:t>
      </w:r>
      <w:r>
        <w:rPr>
          <w:rStyle w:val="CharStyle2820"/>
        </w:rPr>
        <w:t xml:space="preserve">пикосекундного уровня, </w:t>
      </w:r>
      <w:r>
        <w:rPr>
          <w:rStyle w:val="CharStyle2908"/>
        </w:rPr>
        <w:t xml:space="preserve">приведены </w:t>
      </w:r>
      <w:r>
        <w:rPr>
          <w:rStyle w:val="CharStyle2820"/>
        </w:rPr>
        <w:t>в работе Пти и Вольфа [728].</w:t>
      </w:r>
    </w:p>
    <w:p>
      <w:pPr>
        <w:pStyle w:val="Style3102"/>
        <w:widowControl w:val="0"/>
        <w:keepNext w:val="0"/>
        <w:keepLines w:val="0"/>
        <w:shd w:val="clear" w:color="auto" w:fill="auto"/>
        <w:bidi w:val="0"/>
        <w:spacing w:before="0" w:after="125" w:line="200" w:lineRule="exact"/>
        <w:ind w:left="0" w:right="0" w:firstLine="0"/>
      </w:pPr>
      <w:bookmarkStart w:id="162" w:name="bookmark162"/>
      <w:r>
        <w:rPr>
          <w:rStyle w:val="CharStyle3104"/>
          <w:b/>
          <w:bCs/>
        </w:rPr>
        <w:t>§ 12.4. Радиоуправляемые часы</w:t>
      </w:r>
      <w:bookmarkEnd w:id="162"/>
    </w:p>
    <w:p>
      <w:pPr>
        <w:pStyle w:val="Style102"/>
        <w:widowControl w:val="0"/>
        <w:keepNext w:val="0"/>
        <w:keepLines w:val="0"/>
        <w:shd w:val="clear" w:color="auto" w:fill="auto"/>
        <w:bidi w:val="0"/>
        <w:jc w:val="both"/>
        <w:spacing w:before="0" w:after="201" w:line="216" w:lineRule="exact"/>
        <w:ind w:left="20" w:right="20" w:firstLine="300"/>
      </w:pPr>
      <w:r>
        <w:rPr>
          <w:rStyle w:val="CharStyle2908"/>
        </w:rPr>
        <w:t>В некоторых областях земного шара, например на территории США, Японии и Германии, сигналы точного времени распространяются с помощью передатчиков длинноволнового диапазона. В качестве примера рассмотрим длинноволновый пере</w:t>
        <w:softHyphen/>
        <w:t xml:space="preserve">датчик </w:t>
      </w:r>
      <w:r>
        <w:rPr>
          <w:rStyle w:val="CharStyle2908"/>
          <w:lang w:val="en-US"/>
        </w:rPr>
        <w:t xml:space="preserve">DCF77 </w:t>
      </w:r>
      <w:r>
        <w:rPr>
          <w:rStyle w:val="CharStyle2908"/>
        </w:rPr>
        <w:t>компании Дойче Телеком, контролируемый немецким Федеральным физико-техническим ведомством РТВ. Передатчик находится в г. Майфлингине под г. Франкфуртом (Германия) на 50°01' северной широты и 09°00' восточной долготы. Сигналы времени, излучаемые передатчиком, управляются цезиевыми часами, нахо</w:t>
        <w:softHyphen/>
        <w:t>дящимися на объекте. Сигналы времени и частоты передаются на несущей частоте</w:t>
      </w:r>
    </w:p>
    <w:p>
      <w:pPr>
        <w:pStyle w:val="Style118"/>
        <w:widowControl w:val="0"/>
        <w:keepNext w:val="0"/>
        <w:keepLines w:val="0"/>
        <w:shd w:val="clear" w:color="auto" w:fill="auto"/>
        <w:bidi w:val="0"/>
        <w:jc w:val="both"/>
        <w:spacing w:before="0" w:after="132" w:line="190" w:lineRule="exact"/>
        <w:ind w:left="20" w:right="0" w:firstLine="0"/>
      </w:pPr>
      <w:r>
        <w:pict>
          <v:shape id="_x0000_s2753" type="#_x0000_t202" style="position:absolute;margin-left:1.55pt;margin-top:72.55pt;width:377.75pt;height:30.2pt;z-index:-125828844;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720"/>
                      <w:spacing w:val="0"/>
                    </w:rPr>
                    <w:t xml:space="preserve">Рис. </w:t>
                  </w:r>
                  <w:r>
                    <w:rPr>
                      <w:rStyle w:val="CharStyle711"/>
                      <w:spacing w:val="0"/>
                    </w:rPr>
                    <w:t xml:space="preserve">12.4. </w:t>
                  </w:r>
                  <w:r>
                    <w:rPr>
                      <w:rStyle w:val="CharStyle720"/>
                      <w:spacing w:val="0"/>
                    </w:rPr>
                    <w:t xml:space="preserve">Уменьшение амплитуды сигнала станции </w:t>
                  </w:r>
                  <w:r>
                    <w:rPr>
                      <w:rStyle w:val="CharStyle720"/>
                      <w:lang w:val="en-US"/>
                      <w:spacing w:val="0"/>
                    </w:rPr>
                    <w:t xml:space="preserve">DCF77 </w:t>
                  </w:r>
                  <w:r>
                    <w:rPr>
                      <w:rStyle w:val="CharStyle720"/>
                      <w:spacing w:val="0"/>
                    </w:rPr>
                    <w:t>на частоте 77,5 кГц до уровня 20% задает начало новой секунды. Интервалы длительностью 0,1 с и 0,2 с соответствуют</w:t>
                  </w:r>
                </w:p>
                <w:p>
                  <w:pPr>
                    <w:pStyle w:val="Style636"/>
                    <w:widowControl w:val="0"/>
                    <w:keepNext w:val="0"/>
                    <w:keepLines w:val="0"/>
                    <w:shd w:val="clear" w:color="auto" w:fill="auto"/>
                    <w:bidi w:val="0"/>
                    <w:jc w:val="center"/>
                    <w:spacing w:before="0" w:after="0" w:line="202" w:lineRule="exact"/>
                    <w:ind w:left="0" w:right="0" w:firstLine="0"/>
                  </w:pPr>
                  <w:r>
                    <w:rPr>
                      <w:rStyle w:val="CharStyle720"/>
                      <w:spacing w:val="0"/>
                    </w:rPr>
                    <w:t xml:space="preserve">бинарным 0 и </w:t>
                  </w:r>
                  <w:r>
                    <w:rPr>
                      <w:rStyle w:val="CharStyle711"/>
                      <w:spacing w:val="0"/>
                    </w:rPr>
                    <w:t>1</w:t>
                  </w:r>
                </w:p>
              </w:txbxContent>
            </v:textbox>
            <w10:wrap type="square" anchorx="margin"/>
          </v:shape>
        </w:pict>
      </w:r>
      <w:r>
        <w:pict>
          <v:shape id="_x0000_s2754" type="#_x0000_t75" style="position:absolute;margin-left:116.75pt;margin-top:0.7pt;width:167.5pt;height:63.85pt;z-index:-125828843;mso-wrap-distance-left:5.pt;mso-wrap-distance-right:5.pt;mso-position-horizontal-relative:margin">
            <v:imagedata r:id="rId925" r:href="rId926"/>
            <w10:wrap type="tight" anchorx="margin"/>
          </v:shape>
        </w:pict>
      </w:r>
      <w:r>
        <w:rPr>
          <w:rStyle w:val="CharStyle2971"/>
          <w:i/>
          <w:iCs/>
        </w:rPr>
        <w:t>U</w:t>
      </w:r>
    </w:p>
    <w:p>
      <w:pPr>
        <w:pStyle w:val="Style3105"/>
        <w:widowControl w:val="0"/>
        <w:keepNext w:val="0"/>
        <w:keepLines w:val="0"/>
        <w:shd w:val="clear" w:color="auto" w:fill="auto"/>
        <w:bidi w:val="0"/>
        <w:spacing w:before="0" w:after="0" w:line="180" w:lineRule="exact"/>
        <w:ind w:left="20" w:right="0" w:firstLine="0"/>
      </w:pPr>
      <w:bookmarkStart w:id="163" w:name="bookmark163"/>
      <w:r>
        <w:rPr>
          <w:rStyle w:val="CharStyle3107"/>
        </w:rPr>
        <w:t>1.0</w:t>
      </w:r>
      <w:bookmarkEnd w:id="163"/>
    </w:p>
    <w:p>
      <w:pPr>
        <w:pStyle w:val="Style3108"/>
        <w:widowControl w:val="0"/>
        <w:keepNext w:val="0"/>
        <w:keepLines w:val="0"/>
        <w:shd w:val="clear" w:color="auto" w:fill="auto"/>
        <w:bidi w:val="0"/>
        <w:spacing w:before="0" w:after="179" w:line="170" w:lineRule="exact"/>
        <w:ind w:left="20" w:right="0" w:firstLine="0"/>
      </w:pPr>
      <w:r>
        <w:rPr>
          <w:rStyle w:val="CharStyle3110"/>
          <w:b/>
          <w:bCs/>
        </w:rPr>
        <w:t>0.2</w:t>
      </w:r>
    </w:p>
    <w:p>
      <w:pPr>
        <w:pStyle w:val="Style3111"/>
        <w:widowControl w:val="0"/>
        <w:keepNext w:val="0"/>
        <w:keepLines w:val="0"/>
        <w:shd w:val="clear" w:color="auto" w:fill="auto"/>
        <w:bidi w:val="0"/>
        <w:spacing w:before="0" w:after="0" w:line="190" w:lineRule="exact"/>
        <w:ind w:left="20" w:right="0" w:firstLine="0"/>
      </w:pPr>
      <w:r>
        <w:rPr>
          <w:rStyle w:val="CharStyle3113"/>
          <w:lang w:val="ru-RU"/>
        </w:rPr>
        <w:t>-</w:t>
      </w:r>
      <w:r>
        <w:rPr>
          <w:rStyle w:val="CharStyle3114"/>
        </w:rPr>
        <w:t>1.0</w:t>
        <w:br w:type="page"/>
      </w:r>
      <w:r>
        <w:rPr>
          <w:rStyle w:val="CharStyle2820"/>
        </w:rPr>
        <w:t xml:space="preserve">77,5 кГц с помощью амплитудной модуляции, обеспечивающей секундные метки. В начале каждой секунды (за исключением 59-й секунды) амплитуда уменьшается </w:t>
      </w:r>
      <w:r>
        <w:rPr>
          <w:rStyle w:val="CharStyle2908"/>
        </w:rPr>
        <w:t xml:space="preserve">до </w:t>
      </w:r>
      <w:r>
        <w:rPr>
          <w:rStyle w:val="CharStyle2820"/>
        </w:rPr>
        <w:t>уровня 20% на время 0,1 с или 0,2 с, которым соответствует двоичный ноль или единица соответственно (рис. 12.4). Задний фронт огибающей является маркером начала секунды. Для определения начала новой минуты каждый 59-й импульс</w:t>
      </w:r>
    </w:p>
    <w:p>
      <w:pPr>
        <w:framePr w:h="1392" w:wrap="notBeside" w:vAnchor="text" w:hAnchor="text" w:xAlign="center" w:y="1"/>
        <w:widowControl w:val="0"/>
        <w:jc w:val="center"/>
        <w:rPr>
          <w:sz w:val="0"/>
          <w:szCs w:val="0"/>
        </w:rPr>
      </w:pPr>
      <w:r>
        <w:pict>
          <v:shape id="_x0000_s2755" type="#_x0000_t75" style="width:182pt;height:70pt;">
            <v:imagedata r:id="rId927" r:href="rId928"/>
          </v:shape>
        </w:pict>
      </w:r>
    </w:p>
    <w:p>
      <w:pPr>
        <w:pStyle w:val="Style636"/>
        <w:framePr w:h="1392"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704"/>
        </w:rPr>
        <w:t xml:space="preserve">Рис. 12.5. Фазовая модуляция сигнала </w:t>
      </w:r>
      <w:r>
        <w:rPr>
          <w:rStyle w:val="CharStyle704"/>
          <w:lang w:val="en-US"/>
        </w:rPr>
        <w:t xml:space="preserve">DCF77 </w:t>
      </w:r>
      <w:r>
        <w:rPr>
          <w:rStyle w:val="CharStyle704"/>
        </w:rPr>
        <w:t>псевдослучайной последовательностью</w:t>
      </w:r>
    </w:p>
    <w:p>
      <w:pPr>
        <w:widowControl w:val="0"/>
        <w:rPr>
          <w:sz w:val="2"/>
          <w:szCs w:val="2"/>
        </w:rPr>
      </w:pPr>
    </w:p>
    <w:p>
      <w:pPr>
        <w:pStyle w:val="Style102"/>
        <w:widowControl w:val="0"/>
        <w:keepNext w:val="0"/>
        <w:keepLines w:val="0"/>
        <w:shd w:val="clear" w:color="auto" w:fill="auto"/>
        <w:bidi w:val="0"/>
        <w:jc w:val="both"/>
        <w:spacing w:before="152" w:after="0" w:line="221" w:lineRule="exact"/>
        <w:ind w:left="20" w:right="20" w:firstLine="0"/>
        <w:sectPr>
          <w:type w:val="continuous"/>
          <w:pgSz w:w="11909" w:h="16838"/>
          <w:pgMar w:top="2406" w:left="2023" w:right="2225" w:bottom="2977" w:header="0" w:footer="3" w:gutter="0"/>
          <w:rtlGutter w:val="0"/>
          <w:cols w:space="720"/>
          <w:noEndnote/>
          <w:docGrid w:linePitch="360"/>
        </w:sectPr>
      </w:pPr>
      <w:r>
        <w:rPr>
          <w:rStyle w:val="CharStyle2820"/>
        </w:rPr>
        <w:t>пропускается. Информация о времени кодируется системой двоично-десятичных чи</w:t>
        <w:softHyphen/>
        <w:t xml:space="preserve">сел </w:t>
      </w:r>
      <w:r>
        <w:rPr>
          <w:rStyle w:val="CharStyle2909"/>
          <w:lang w:val="en-US"/>
        </w:rPr>
        <w:t xml:space="preserve">(BCD) </w:t>
      </w:r>
      <w:r>
        <w:rPr>
          <w:rStyle w:val="CharStyle2820"/>
        </w:rPr>
        <w:t xml:space="preserve">по схеме, изображенной на рис. 12.6, причем информационные биты, приходящие каждую 59 секунду имеют специфическое значение. Маркерные биты с 21-го по 27-й используются для идентификации минуты в пределах данного часа. Так, 47-я минута с начала часа будет соответствовать случаю, если выставлены минутные биты </w:t>
      </w:r>
      <w:r>
        <w:rPr>
          <w:rStyle w:val="CharStyle2909"/>
        </w:rPr>
        <w:t xml:space="preserve">40, </w:t>
      </w:r>
      <w:r>
        <w:rPr>
          <w:rStyle w:val="CharStyle2820"/>
        </w:rPr>
        <w:t xml:space="preserve">4, 2, </w:t>
      </w:r>
      <w:r>
        <w:rPr>
          <w:rStyle w:val="CharStyle2909"/>
        </w:rPr>
        <w:t xml:space="preserve">1, </w:t>
      </w:r>
      <w:r>
        <w:rPr>
          <w:rStyle w:val="CharStyle2820"/>
        </w:rPr>
        <w:t xml:space="preserve">то есть амплитуды маркеров 21-й, 22-й, 23-й и 27-й секунды будут снижены в течение </w:t>
      </w:r>
      <w:r>
        <w:rPr>
          <w:rStyle w:val="CharStyle2909"/>
        </w:rPr>
        <w:t xml:space="preserve">0,2 </w:t>
      </w:r>
      <w:r>
        <w:rPr>
          <w:rStyle w:val="CharStyle2820"/>
        </w:rPr>
        <w:t xml:space="preserve">с (единица), а длительность для 24-го, 25-го и 26-го маркеров будет составлять </w:t>
      </w:r>
      <w:r>
        <w:rPr>
          <w:rStyle w:val="CharStyle2909"/>
        </w:rPr>
        <w:t xml:space="preserve">0,1 </w:t>
      </w:r>
      <w:r>
        <w:rPr>
          <w:rStyle w:val="CharStyle2820"/>
        </w:rPr>
        <w:t xml:space="preserve">с (ноль). Аналогично кодируется информация по текущему часу, дню, дню недели, месяцу, и двум последним цифрам года. Закодированная информация соответствует официальному времени в Германии. Биты с 1-го по 14-й зарезервированы для возможных будущих приложений, например, для сигнала тревоги, а биты с 15-го по 20-й имеют специальное предназначение. Биты </w:t>
      </w:r>
      <w:r>
        <w:rPr>
          <w:rStyle w:val="CharStyle2820"/>
          <w:lang w:val="en-US"/>
        </w:rPr>
        <w:t xml:space="preserve">Z1 </w:t>
      </w:r>
      <w:r>
        <w:rPr>
          <w:rStyle w:val="CharStyle2820"/>
        </w:rPr>
        <w:t xml:space="preserve">и </w:t>
      </w:r>
      <w:r>
        <w:rPr>
          <w:rStyle w:val="CharStyle2820"/>
          <w:lang w:val="en-US"/>
        </w:rPr>
        <w:t xml:space="preserve">Z2 </w:t>
      </w:r>
      <w:r>
        <w:rPr>
          <w:rStyle w:val="CharStyle2820"/>
        </w:rPr>
        <w:t xml:space="preserve">несут информацию о временной зоне </w:t>
      </w:r>
      <w:r>
        <w:rPr>
          <w:rStyle w:val="CharStyle2909"/>
          <w:lang w:val="en-US"/>
        </w:rPr>
        <w:t xml:space="preserve">(MEZ, </w:t>
      </w:r>
      <w:r>
        <w:rPr>
          <w:rStyle w:val="CharStyle2820"/>
        </w:rPr>
        <w:t xml:space="preserve">т.е. стандартное европейское время с битами </w:t>
      </w:r>
      <w:r>
        <w:rPr>
          <w:rStyle w:val="CharStyle2909"/>
          <w:lang w:val="en-US"/>
        </w:rPr>
        <w:t>Z</w:t>
      </w:r>
      <w:r>
        <w:rPr>
          <w:rStyle w:val="CharStyle2820"/>
        </w:rPr>
        <w:t xml:space="preserve">1 =0 и </w:t>
      </w:r>
      <w:r>
        <w:rPr>
          <w:rStyle w:val="CharStyle2820"/>
          <w:lang w:val="en-US"/>
        </w:rPr>
        <w:t xml:space="preserve">Z2=l </w:t>
      </w:r>
      <w:r>
        <w:rPr>
          <w:rStyle w:val="CharStyle2820"/>
        </w:rPr>
        <w:t xml:space="preserve">или </w:t>
      </w:r>
      <w:r>
        <w:rPr>
          <w:rStyle w:val="CharStyle2820"/>
          <w:lang w:val="en-US"/>
        </w:rPr>
        <w:t xml:space="preserve">MESZ, </w:t>
      </w:r>
      <w:r>
        <w:rPr>
          <w:rStyle w:val="CharStyle2820"/>
        </w:rPr>
        <w:t xml:space="preserve">т.е летнее время с набором битов </w:t>
      </w:r>
      <w:r>
        <w:rPr>
          <w:rStyle w:val="CharStyle2909"/>
          <w:lang w:val="en-US"/>
        </w:rPr>
        <w:t>Z</w:t>
      </w:r>
      <w:r>
        <w:rPr>
          <w:rStyle w:val="CharStyle2909"/>
        </w:rPr>
        <w:t xml:space="preserve">1 </w:t>
      </w:r>
      <w:r>
        <w:rPr>
          <w:rStyle w:val="CharStyle2820"/>
        </w:rPr>
        <w:t xml:space="preserve">= </w:t>
      </w:r>
      <w:r>
        <w:rPr>
          <w:rStyle w:val="CharStyle2909"/>
        </w:rPr>
        <w:t xml:space="preserve">1 </w:t>
      </w:r>
      <w:r>
        <w:rPr>
          <w:rStyle w:val="CharStyle2820"/>
        </w:rPr>
        <w:t xml:space="preserve">и </w:t>
      </w:r>
      <w:r>
        <w:rPr>
          <w:rStyle w:val="CharStyle2820"/>
          <w:lang w:val="en-US"/>
        </w:rPr>
        <w:t>Z2=0).</w:t>
      </w:r>
    </w:p>
    <w:p>
      <w:pPr>
        <w:widowControl w:val="0"/>
        <w:spacing w:line="360" w:lineRule="exact"/>
      </w:pPr>
      <w:r>
        <w:pict>
          <v:shape id="_x0000_s2756" type="#_x0000_t202" style="position:absolute;margin-left:229.1pt;margin-top:0.1pt;width:25.35pt;height:33.7pt;z-index:25165846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2979"/>
                      <w:spacing w:val="0"/>
                    </w:rPr>
                    <w:t>К</w:t>
                  </w:r>
                </w:p>
                <w:p>
                  <w:pPr>
                    <w:pStyle w:val="Style684"/>
                    <w:widowControl w:val="0"/>
                    <w:keepNext w:val="0"/>
                    <w:keepLines w:val="0"/>
                    <w:shd w:val="clear" w:color="auto" w:fill="auto"/>
                    <w:bidi w:val="0"/>
                    <w:jc w:val="left"/>
                    <w:spacing w:before="0" w:after="0" w:line="170" w:lineRule="exact"/>
                    <w:ind w:left="100" w:right="0" w:firstLine="0"/>
                  </w:pPr>
                  <w:r>
                    <w:rPr>
                      <w:rStyle w:val="CharStyle3115"/>
                      <w:b/>
                      <w:bCs/>
                      <w:i/>
                      <w:iCs/>
                    </w:rPr>
                    <w:t>гг</w:t>
                  </w:r>
                </w:p>
                <w:p>
                  <w:pPr>
                    <w:pStyle w:val="Style102"/>
                    <w:widowControl w:val="0"/>
                    <w:keepNext w:val="0"/>
                    <w:keepLines w:val="0"/>
                    <w:shd w:val="clear" w:color="auto" w:fill="auto"/>
                    <w:bidi w:val="0"/>
                    <w:jc w:val="left"/>
                    <w:spacing w:before="0" w:after="0" w:line="180" w:lineRule="exact"/>
                    <w:ind w:left="100" w:right="0" w:firstLine="0"/>
                  </w:pPr>
                  <w:r>
                    <w:rPr>
                      <w:rStyle w:val="CharStyle2979"/>
                      <w:spacing w:val="0"/>
                    </w:rPr>
                    <w:t>Б.</w:t>
                  </w:r>
                </w:p>
                <w:p>
                  <w:pPr>
                    <w:pStyle w:val="Style298"/>
                    <w:widowControl w:val="0"/>
                    <w:keepNext w:val="0"/>
                    <w:keepLines w:val="0"/>
                    <w:shd w:val="clear" w:color="auto" w:fill="auto"/>
                    <w:bidi w:val="0"/>
                    <w:jc w:val="left"/>
                    <w:spacing w:before="0" w:after="0" w:line="190" w:lineRule="exact"/>
                    <w:ind w:left="100" w:right="0" w:firstLine="0"/>
                  </w:pPr>
                  <w:r>
                    <w:rPr>
                      <w:rStyle w:val="CharStyle802"/>
                      <w:spacing w:val="0"/>
                    </w:rPr>
                    <w:t>ез «</w:t>
                  </w:r>
                </w:p>
                <w:p>
                  <w:pPr>
                    <w:pStyle w:val="Style102"/>
                    <w:widowControl w:val="0"/>
                    <w:keepNext w:val="0"/>
                    <w:keepLines w:val="0"/>
                    <w:shd w:val="clear" w:color="auto" w:fill="auto"/>
                    <w:bidi w:val="0"/>
                    <w:jc w:val="left"/>
                    <w:spacing w:before="0" w:after="0" w:line="180" w:lineRule="exact"/>
                    <w:ind w:left="100" w:right="0" w:firstLine="0"/>
                  </w:pPr>
                  <w:r>
                    <w:rPr>
                      <w:rStyle w:val="CharStyle2979"/>
                      <w:spacing w:val="0"/>
                    </w:rPr>
                    <w:t>9 Й</w:t>
                  </w:r>
                </w:p>
                <w:p>
                  <w:pPr>
                    <w:pStyle w:val="Style102"/>
                    <w:widowControl w:val="0"/>
                    <w:keepNext w:val="0"/>
                    <w:keepLines w:val="0"/>
                    <w:shd w:val="clear" w:color="auto" w:fill="auto"/>
                    <w:bidi w:val="0"/>
                    <w:jc w:val="left"/>
                    <w:spacing w:before="0" w:after="0" w:line="180" w:lineRule="exact"/>
                    <w:ind w:left="100" w:right="0" w:firstLine="0"/>
                  </w:pPr>
                  <w:r>
                    <w:rPr>
                      <w:rStyle w:val="CharStyle2979"/>
                      <w:vertAlign w:val="superscript"/>
                      <w:spacing w:val="0"/>
                    </w:rPr>
                    <w:t>1</w:t>
                  </w:r>
                  <w:r>
                    <w:rPr>
                      <w:rStyle w:val="CharStyle2979"/>
                      <w:spacing w:val="0"/>
                    </w:rPr>
                    <w:t xml:space="preserve"> с?</w:t>
                  </w:r>
                </w:p>
              </w:txbxContent>
            </v:textbox>
            <w10:wrap anchorx="margin"/>
          </v:shape>
        </w:pict>
      </w:r>
      <w:r>
        <w:pict>
          <v:shape id="_x0000_s2757" type="#_x0000_t202" style="position:absolute;margin-left:311.9pt;margin-top:6.pt;width:25.1pt;height:30.3pt;z-index:25165846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both"/>
                    <w:spacing w:before="0" w:after="166" w:line="180" w:lineRule="exact"/>
                    <w:ind w:left="100" w:right="0" w:firstLine="0"/>
                  </w:pPr>
                  <w:r>
                    <w:rPr>
                      <w:rStyle w:val="CharStyle2982"/>
                      <w:lang w:val="ru-RU"/>
                      <w:i/>
                      <w:iCs/>
                      <w:spacing w:val="10"/>
                    </w:rPr>
                    <w:t>х</w:t>
                  </w:r>
                </w:p>
                <w:p>
                  <w:pPr>
                    <w:pStyle w:val="Style102"/>
                    <w:widowControl w:val="0"/>
                    <w:keepNext w:val="0"/>
                    <w:keepLines w:val="0"/>
                    <w:shd w:val="clear" w:color="auto" w:fill="auto"/>
                    <w:bidi w:val="0"/>
                    <w:jc w:val="both"/>
                    <w:spacing w:before="0" w:after="0" w:line="101" w:lineRule="exact"/>
                    <w:ind w:left="100" w:right="240" w:firstLine="0"/>
                  </w:pPr>
                  <w:r>
                    <w:rPr>
                      <w:rStyle w:val="CharStyle2979"/>
                      <w:lang w:val="en-US"/>
                      <w:spacing w:val="0"/>
                    </w:rPr>
                    <w:t xml:space="preserve">S </w:t>
                  </w:r>
                  <w:r>
                    <w:rPr>
                      <w:rStyle w:val="CharStyle2979"/>
                      <w:spacing w:val="0"/>
                    </w:rPr>
                    <w:t xml:space="preserve">2 </w:t>
                  </w:r>
                  <w:r>
                    <w:rPr>
                      <w:rStyle w:val="CharStyle2980"/>
                      <w:spacing w:val="0"/>
                    </w:rPr>
                    <w:t>о</w:t>
                  </w:r>
                </w:p>
              </w:txbxContent>
            </v:textbox>
            <w10:wrap anchorx="margin"/>
          </v:shape>
        </w:pict>
      </w:r>
      <w:r>
        <w:pict>
          <v:shape id="_x0000_s2758" type="#_x0000_t202" style="position:absolute;margin-left:258.65pt;margin-top:12.5pt;width:42.4pt;height:31.35pt;z-index:251658470;mso-wrap-distance-left:5.pt;mso-wrap-distance-right:5.pt;mso-position-horizontal-relative:margin" filled="0" stroked="0">
            <v:textbox style="mso-fit-shape-to-text:t" inset="0,0,0,0">
              <w:txbxContent>
                <w:p>
                  <w:pPr>
                    <w:pStyle w:val="TOC 7"/>
                    <w:tabs>
                      <w:tab w:leader="none" w:pos="732" w:val="right"/>
                    </w:tabs>
                    <w:widowControl w:val="0"/>
                    <w:keepNext w:val="0"/>
                    <w:keepLines w:val="0"/>
                    <w:shd w:val="clear" w:color="auto" w:fill="auto"/>
                    <w:bidi w:val="0"/>
                    <w:jc w:val="left"/>
                    <w:spacing w:before="0" w:after="0" w:line="240" w:lineRule="auto"/>
                    <w:ind w:left="100" w:right="0" w:firstLine="0"/>
                  </w:pPr>
                  <w:r>
                    <w:rPr>
                      <w:rStyle w:val="CharStyle3117"/>
                      <w:spacing w:val="0"/>
                    </w:rPr>
                    <w:t>ч</w:t>
                    <w:tab/>
                  </w:r>
                  <w:r>
                    <w:rPr>
                      <w:rStyle w:val="CharStyle3118"/>
                      <w:spacing w:val="0"/>
                    </w:rPr>
                    <w:t xml:space="preserve">q. </w:t>
                  </w:r>
                  <w:r>
                    <w:rPr>
                      <w:rStyle w:val="CharStyle3117"/>
                      <w:spacing w:val="0"/>
                    </w:rPr>
                    <w:t>а</w:t>
                  </w:r>
                </w:p>
                <w:p>
                  <w:pPr>
                    <w:pStyle w:val="TOC 7"/>
                    <w:tabs>
                      <w:tab w:leader="none" w:pos="422" w:val="left"/>
                      <w:tab w:leader="none" w:pos="732" w:val="right"/>
                    </w:tabs>
                    <w:widowControl w:val="0"/>
                    <w:keepNext w:val="0"/>
                    <w:keepLines w:val="0"/>
                    <w:shd w:val="clear" w:color="auto" w:fill="auto"/>
                    <w:bidi w:val="0"/>
                    <w:jc w:val="left"/>
                    <w:spacing w:before="0" w:after="0" w:line="240" w:lineRule="auto"/>
                    <w:ind w:left="100" w:right="0" w:firstLine="0"/>
                  </w:pPr>
                  <w:r>
                    <w:rPr>
                      <w:rStyle w:val="CharStyle3117"/>
                      <w:spacing w:val="0"/>
                    </w:rPr>
                    <w:t>о</w:t>
                    <w:tab/>
                    <w:t>«в</w:t>
                    <w:tab/>
                    <w:t>вс</w:t>
                  </w:r>
                </w:p>
                <w:p>
                  <w:pPr>
                    <w:pStyle w:val="TOC 7"/>
                    <w:tabs>
                      <w:tab w:leader="none" w:pos="417" w:val="left"/>
                      <w:tab w:leader="none" w:pos="732" w:val="right"/>
                    </w:tabs>
                    <w:widowControl w:val="0"/>
                    <w:keepNext w:val="0"/>
                    <w:keepLines w:val="0"/>
                    <w:shd w:val="clear" w:color="auto" w:fill="auto"/>
                    <w:bidi w:val="0"/>
                    <w:jc w:val="left"/>
                    <w:spacing w:before="0" w:after="0" w:line="240" w:lineRule="auto"/>
                    <w:ind w:left="100" w:right="0" w:firstLine="0"/>
                  </w:pPr>
                  <w:r>
                    <w:rPr>
                      <w:rStyle w:val="CharStyle3119"/>
                      <w:lang w:val="ru-RU"/>
                      <w:spacing w:val="10"/>
                    </w:rPr>
                    <w:t>X</w:t>
                  </w:r>
                  <w:r>
                    <w:rPr>
                      <w:rStyle w:val="CharStyle3117"/>
                      <w:spacing w:val="0"/>
                    </w:rPr>
                    <w:tab/>
                    <w:t>Г-</w:t>
                    <w:tab/>
                    <w:t>О</w:t>
                  </w:r>
                </w:p>
                <w:p>
                  <w:pPr>
                    <w:pStyle w:val="Style293"/>
                    <w:tabs>
                      <w:tab w:leader="none" w:pos="417" w:val="left"/>
                      <w:tab w:leader="none" w:pos="732" w:val="right"/>
                    </w:tabs>
                    <w:widowControl w:val="0"/>
                    <w:keepNext w:val="0"/>
                    <w:keepLines w:val="0"/>
                    <w:shd w:val="clear" w:color="auto" w:fill="auto"/>
                    <w:bidi w:val="0"/>
                    <w:jc w:val="left"/>
                    <w:spacing w:before="0" w:after="0" w:line="180" w:lineRule="exact"/>
                    <w:ind w:left="100" w:right="0" w:firstLine="0"/>
                  </w:pPr>
                  <w:r>
                    <w:rPr>
                      <w:rStyle w:val="CharStyle3121"/>
                      <w:i/>
                      <w:iCs/>
                      <w:spacing w:val="10"/>
                    </w:rPr>
                    <w:t>л</w:t>
                    <w:tab/>
                    <w:t>х</w:t>
                    <w:tab/>
                  </w:r>
                  <w:r>
                    <w:rPr>
                      <w:rStyle w:val="CharStyle3122"/>
                      <w:lang w:val="ru-RU"/>
                      <w:i/>
                      <w:iCs/>
                      <w:spacing w:val="0"/>
                    </w:rPr>
                    <w:t>2</w:t>
                  </w:r>
                </w:p>
                <w:p>
                  <w:pPr>
                    <w:pStyle w:val="Style102"/>
                    <w:widowControl w:val="0"/>
                    <w:keepNext w:val="0"/>
                    <w:keepLines w:val="0"/>
                    <w:shd w:val="clear" w:color="auto" w:fill="auto"/>
                    <w:bidi w:val="0"/>
                    <w:jc w:val="left"/>
                    <w:spacing w:before="0" w:after="0" w:line="180" w:lineRule="exact"/>
                    <w:ind w:left="100" w:right="0" w:firstLine="0"/>
                  </w:pPr>
                  <w:r>
                    <w:rPr>
                      <w:rStyle w:val="CharStyle2980"/>
                      <w:spacing w:val="0"/>
                    </w:rPr>
                    <w:t>8 5</w:t>
                  </w:r>
                </w:p>
              </w:txbxContent>
            </v:textbox>
            <w10:wrap anchorx="margin"/>
          </v:shape>
        </w:pict>
      </w:r>
    </w:p>
    <w:p>
      <w:pPr>
        <w:widowControl w:val="0"/>
        <w:spacing w:line="467" w:lineRule="exact"/>
      </w:pPr>
    </w:p>
    <w:p>
      <w:pPr>
        <w:widowControl w:val="0"/>
        <w:rPr>
          <w:sz w:val="2"/>
          <w:szCs w:val="2"/>
        </w:rPr>
        <w:sectPr>
          <w:type w:val="continuous"/>
          <w:pgSz w:w="11909" w:h="16838"/>
          <w:pgMar w:top="2111" w:left="2004" w:right="2004" w:bottom="2111" w:header="0" w:footer="3" w:gutter="0"/>
          <w:rtlGutter w:val="0"/>
          <w:cols w:space="720"/>
          <w:noEndnote/>
          <w:docGrid w:linePitch="360"/>
        </w:sectPr>
      </w:pPr>
    </w:p>
    <w:tbl>
      <w:tblPr>
        <w:tblOverlap w:val="never"/>
        <w:tblLayout w:type="fixed"/>
        <w:jc w:val="left"/>
      </w:tblPr>
      <w:tblGrid>
        <w:gridCol w:w="1114"/>
        <w:gridCol w:w="1123"/>
        <w:gridCol w:w="1080"/>
        <w:gridCol w:w="1104"/>
        <w:gridCol w:w="1003"/>
        <w:gridCol w:w="1210"/>
      </w:tblGrid>
      <w:tr>
        <w:trPr>
          <w:trHeight w:val="211" w:hRule="exact"/>
        </w:trPr>
        <w:tc>
          <w:tcPr>
            <w:shd w:val="clear" w:color="auto" w:fill="FFFFFF"/>
            <w:gridSpan w:val="2"/>
            <w:tcBorders/>
            <w:vAlign w:val="top"/>
          </w:tcPr>
          <w:p>
            <w:pPr>
              <w:pStyle w:val="Style102"/>
              <w:framePr w:w="6634" w:h="778" w:hSpace="508" w:wrap="notBeside" w:vAnchor="text" w:hAnchor="text" w:x="552" w:y="611"/>
              <w:widowControl w:val="0"/>
              <w:keepNext w:val="0"/>
              <w:keepLines w:val="0"/>
              <w:shd w:val="clear" w:color="auto" w:fill="auto"/>
              <w:bidi w:val="0"/>
              <w:jc w:val="right"/>
              <w:spacing w:before="0" w:after="0" w:line="200" w:lineRule="exact"/>
              <w:ind w:left="0" w:right="40" w:firstLine="0"/>
            </w:pPr>
            <w:r>
              <w:rPr>
                <w:rStyle w:val="CharStyle715"/>
                <w:spacing w:val="0"/>
              </w:rPr>
              <w:t>А1 А2</w:t>
            </w:r>
          </w:p>
        </w:tc>
        <w:tc>
          <w:tcPr>
            <w:shd w:val="clear" w:color="auto" w:fill="FFFFFF"/>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40" w:right="0" w:firstLine="0"/>
            </w:pPr>
            <w:r>
              <w:rPr>
                <w:rStyle w:val="CharStyle715"/>
                <w:spacing w:val="0"/>
              </w:rPr>
              <w:t>12 10 Р1 2</w:t>
            </w:r>
          </w:p>
        </w:tc>
        <w:tc>
          <w:tcPr>
            <w:shd w:val="clear" w:color="auto" w:fill="FFFFFF"/>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160" w:right="0" w:firstLine="0"/>
            </w:pPr>
            <w:r>
              <w:rPr>
                <w:rStyle w:val="CharStyle715"/>
                <w:spacing w:val="0"/>
              </w:rPr>
              <w:t>10 1 8</w:t>
            </w:r>
          </w:p>
        </w:tc>
        <w:tc>
          <w:tcPr>
            <w:shd w:val="clear" w:color="auto" w:fill="FFFFFF"/>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180" w:right="0" w:firstLine="0"/>
            </w:pPr>
            <w:r>
              <w:rPr>
                <w:rStyle w:val="CharStyle715"/>
                <w:spacing w:val="0"/>
              </w:rPr>
              <w:t>1 1 8</w:t>
            </w:r>
          </w:p>
        </w:tc>
        <w:tc>
          <w:tcPr>
            <w:shd w:val="clear" w:color="auto" w:fill="FFFFFF"/>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60" w:right="0" w:firstLine="0"/>
            </w:pPr>
            <w:r>
              <w:rPr>
                <w:rStyle w:val="CharStyle715"/>
                <w:spacing w:val="0"/>
              </w:rPr>
              <w:t>12 10 80</w:t>
            </w:r>
          </w:p>
        </w:tc>
      </w:tr>
      <w:tr>
        <w:trPr>
          <w:trHeight w:val="226" w:hRule="exact"/>
        </w:trPr>
        <w:tc>
          <w:tcPr>
            <w:shd w:val="clear" w:color="auto" w:fill="FFFFFF"/>
            <w:tcBorders>
              <w:left w:val="single" w:sz="4"/>
            </w:tcBorders>
            <w:vAlign w:val="top"/>
          </w:tcPr>
          <w:p>
            <w:pPr>
              <w:framePr w:w="6634" w:h="778" w:hSpace="508" w:wrap="notBeside" w:vAnchor="text" w:hAnchor="text" w:x="552" w:y="611"/>
              <w:widowControl w:val="0"/>
              <w:rPr>
                <w:sz w:val="10"/>
                <w:szCs w:val="10"/>
              </w:rPr>
            </w:pP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right"/>
              <w:spacing w:before="0" w:after="0" w:line="200" w:lineRule="exact"/>
              <w:ind w:left="0" w:right="160" w:firstLine="0"/>
            </w:pPr>
            <w:r>
              <w:rPr>
                <w:rStyle w:val="CharStyle715"/>
                <w:lang w:val="en-US"/>
                <w:spacing w:val="0"/>
              </w:rPr>
              <w:t>R Z2</w:t>
            </w: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40" w:right="0" w:firstLine="0"/>
            </w:pPr>
            <w:r>
              <w:rPr>
                <w:rStyle w:val="CharStyle3027"/>
                <w:lang w:val="en-US"/>
              </w:rPr>
              <w:t xml:space="preserve">ll </w:t>
            </w:r>
            <w:r>
              <w:rPr>
                <w:rStyle w:val="CharStyle3027"/>
              </w:rPr>
              <w:t>8 40 11</w:t>
            </w: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160" w:right="0" w:firstLine="0"/>
            </w:pPr>
            <w:r>
              <w:rPr>
                <w:rStyle w:val="CharStyle715"/>
                <w:spacing w:val="0"/>
              </w:rPr>
              <w:t>8 Р2 4</w:t>
            </w: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60" w:right="0" w:firstLine="0"/>
            </w:pPr>
            <w:r>
              <w:rPr>
                <w:rStyle w:val="CharStyle715"/>
                <w:spacing w:val="0"/>
              </w:rPr>
              <w:t>20 4 4</w:t>
            </w:r>
          </w:p>
        </w:tc>
        <w:tc>
          <w:tcPr>
            <w:shd w:val="clear" w:color="auto" w:fill="FFFFFF"/>
            <w:tcBorders>
              <w:righ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00" w:lineRule="exact"/>
              <w:ind w:left="60" w:right="0" w:firstLine="0"/>
            </w:pPr>
            <w:r>
              <w:rPr>
                <w:rStyle w:val="CharStyle715"/>
                <w:lang w:val="en-US"/>
                <w:spacing w:val="0"/>
              </w:rPr>
              <w:t xml:space="preserve">ll </w:t>
            </w:r>
            <w:r>
              <w:rPr>
                <w:rStyle w:val="CharStyle715"/>
                <w:spacing w:val="0"/>
              </w:rPr>
              <w:t xml:space="preserve">8 </w:t>
            </w:r>
            <w:r>
              <w:rPr>
                <w:rStyle w:val="CharStyle3027"/>
              </w:rPr>
              <w:t>40 1</w:t>
            </w:r>
          </w:p>
        </w:tc>
      </w:tr>
      <w:tr>
        <w:trPr>
          <w:trHeight w:val="341" w:hRule="exact"/>
        </w:trPr>
        <w:tc>
          <w:tcPr>
            <w:shd w:val="clear" w:color="auto" w:fill="FFFFFF"/>
            <w:tcBorders>
              <w:left w:val="single" w:sz="4"/>
            </w:tcBorders>
            <w:vAlign w:val="top"/>
          </w:tcPr>
          <w:p>
            <w:pPr>
              <w:framePr w:w="6634" w:h="778" w:hSpace="508" w:wrap="notBeside" w:vAnchor="text" w:hAnchor="text" w:x="552" w:y="611"/>
              <w:widowControl w:val="0"/>
              <w:rPr>
                <w:sz w:val="10"/>
                <w:szCs w:val="10"/>
              </w:rPr>
            </w:pP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right"/>
              <w:spacing w:before="0" w:after="0" w:line="220" w:lineRule="exact"/>
              <w:ind w:left="0" w:right="160" w:firstLine="0"/>
            </w:pPr>
            <w:r>
              <w:rPr>
                <w:rStyle w:val="CharStyle3125"/>
              </w:rPr>
              <w:t>MINIMI</w:t>
            </w: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20" w:lineRule="exact"/>
              <w:ind w:left="40" w:right="0" w:firstLine="0"/>
            </w:pPr>
            <w:r>
              <w:rPr>
                <w:rStyle w:val="CharStyle3027"/>
              </w:rPr>
              <w:t xml:space="preserve">1 </w:t>
            </w:r>
            <w:r>
              <w:rPr>
                <w:rStyle w:val="CharStyle3125"/>
                <w:lang w:val="ru-RU"/>
              </w:rPr>
              <w:t xml:space="preserve">II </w:t>
            </w:r>
            <w:r>
              <w:rPr>
                <w:rStyle w:val="CharStyle716"/>
                <w:lang w:val="ru-RU"/>
                <w:spacing w:val="0"/>
              </w:rPr>
              <w:t xml:space="preserve">1 </w:t>
            </w:r>
            <w:r>
              <w:rPr>
                <w:rStyle w:val="CharStyle3027"/>
              </w:rPr>
              <w:t xml:space="preserve">1 1 1 </w:t>
            </w:r>
            <w:r>
              <w:rPr>
                <w:rStyle w:val="CharStyle3125"/>
                <w:lang w:val="ru-RU"/>
              </w:rPr>
              <w:t>II</w:t>
            </w: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20" w:lineRule="exact"/>
              <w:ind w:left="160" w:right="0" w:firstLine="0"/>
            </w:pPr>
            <w:r>
              <w:rPr>
                <w:rStyle w:val="CharStyle3125"/>
              </w:rPr>
              <w:t>IIIIIIIII</w:t>
            </w:r>
          </w:p>
        </w:tc>
        <w:tc>
          <w:tcPr>
            <w:shd w:val="clear" w:color="auto" w:fill="FFFFFF"/>
            <w:tcBorders>
              <w:lef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20" w:lineRule="exact"/>
              <w:ind w:left="60" w:right="0" w:firstLine="0"/>
            </w:pPr>
            <w:r>
              <w:rPr>
                <w:rStyle w:val="CharStyle3125"/>
              </w:rPr>
              <w:t>IIIIIIII</w:t>
            </w:r>
          </w:p>
        </w:tc>
        <w:tc>
          <w:tcPr>
            <w:shd w:val="clear" w:color="auto" w:fill="FFFFFF"/>
            <w:tcBorders>
              <w:right w:val="single" w:sz="4"/>
            </w:tcBorders>
            <w:vAlign w:val="top"/>
          </w:tcPr>
          <w:p>
            <w:pPr>
              <w:pStyle w:val="Style102"/>
              <w:framePr w:w="6634" w:h="778" w:hSpace="508" w:wrap="notBeside" w:vAnchor="text" w:hAnchor="text" w:x="552" w:y="611"/>
              <w:widowControl w:val="0"/>
              <w:keepNext w:val="0"/>
              <w:keepLines w:val="0"/>
              <w:shd w:val="clear" w:color="auto" w:fill="auto"/>
              <w:bidi w:val="0"/>
              <w:jc w:val="left"/>
              <w:spacing w:before="0" w:after="0" w:line="220" w:lineRule="exact"/>
              <w:ind w:left="60" w:right="0" w:firstLine="0"/>
            </w:pPr>
            <w:r>
              <w:rPr>
                <w:rStyle w:val="CharStyle3125"/>
              </w:rPr>
              <w:t>IIIIIIIII</w:t>
            </w:r>
          </w:p>
        </w:tc>
      </w:tr>
    </w:tbl>
    <w:p>
      <w:pPr>
        <w:pStyle w:val="Style1058"/>
        <w:framePr w:w="1483" w:h="203" w:wrap="notBeside" w:vAnchor="text" w:hAnchor="text" w:x="624" w:y="-29"/>
        <w:widowControl w:val="0"/>
        <w:keepNext w:val="0"/>
        <w:keepLines w:val="0"/>
        <w:shd w:val="clear" w:color="auto" w:fill="auto"/>
        <w:bidi w:val="0"/>
        <w:jc w:val="left"/>
        <w:spacing w:before="0" w:after="0" w:line="200" w:lineRule="exact"/>
        <w:ind w:left="0" w:right="0" w:firstLine="0"/>
      </w:pPr>
      <w:r>
        <w:rPr>
          <w:rStyle w:val="CharStyle3126"/>
        </w:rPr>
        <w:t>Резервные маркеры</w:t>
      </w:r>
    </w:p>
    <w:p>
      <w:pPr>
        <w:pStyle w:val="Style1058"/>
        <w:framePr w:w="1296" w:h="203" w:hSpace="508" w:wrap="notBeside" w:vAnchor="text" w:hAnchor="text" w:x="2952" w:y="-34"/>
        <w:widowControl w:val="0"/>
        <w:keepNext w:val="0"/>
        <w:keepLines w:val="0"/>
        <w:shd w:val="clear" w:color="auto" w:fill="auto"/>
        <w:bidi w:val="0"/>
        <w:jc w:val="left"/>
        <w:spacing w:before="0" w:after="0" w:line="200" w:lineRule="exact"/>
        <w:ind w:left="0" w:right="0" w:firstLine="0"/>
      </w:pPr>
      <w:r>
        <w:rPr>
          <w:rStyle w:val="CharStyle3126"/>
        </w:rPr>
        <w:t>Минута Час</w:t>
      </w:r>
    </w:p>
    <w:p>
      <w:pPr>
        <w:pStyle w:val="Style1058"/>
        <w:framePr w:w="1162" w:h="200" w:hSpace="508" w:wrap="notBeside" w:vAnchor="text" w:hAnchor="text" w:x="2318" w:y="399"/>
        <w:widowControl w:val="0"/>
        <w:keepNext w:val="0"/>
        <w:keepLines w:val="0"/>
        <w:shd w:val="clear" w:color="auto" w:fill="auto"/>
        <w:bidi w:val="0"/>
        <w:jc w:val="left"/>
        <w:spacing w:before="0" w:after="0" w:line="200" w:lineRule="exact"/>
        <w:ind w:left="0" w:right="0" w:firstLine="0"/>
      </w:pPr>
      <w:r>
        <w:rPr>
          <w:rStyle w:val="CharStyle3126"/>
          <w:lang w:val="en-US"/>
        </w:rPr>
        <w:t xml:space="preserve">Z1 S </w:t>
      </w:r>
      <w:r>
        <w:rPr>
          <w:rStyle w:val="CharStyle3126"/>
        </w:rPr>
        <w:t>4 20</w:t>
      </w:r>
    </w:p>
    <w:p>
      <w:pPr>
        <w:pStyle w:val="Style1058"/>
        <w:framePr w:w="461" w:h="200" w:hSpace="508" w:wrap="notBeside" w:vAnchor="text" w:hAnchor="text" w:x="3912" w:y="399"/>
        <w:widowControl w:val="0"/>
        <w:keepNext w:val="0"/>
        <w:keepLines w:val="0"/>
        <w:shd w:val="clear" w:color="auto" w:fill="auto"/>
        <w:bidi w:val="0"/>
        <w:jc w:val="left"/>
        <w:spacing w:before="0" w:after="0" w:line="200" w:lineRule="exact"/>
        <w:ind w:left="0" w:right="0" w:firstLine="0"/>
      </w:pPr>
      <w:r>
        <w:rPr>
          <w:rStyle w:val="CharStyle3126"/>
        </w:rPr>
        <w:t>4 20</w:t>
      </w:r>
    </w:p>
    <w:p>
      <w:pPr>
        <w:pStyle w:val="Style3127"/>
        <w:framePr w:w="451" w:h="180" w:hSpace="508" w:wrap="notBeside" w:vAnchor="text" w:hAnchor="text" w:x="4589" w:y="405"/>
        <w:widowControl w:val="0"/>
        <w:keepNext w:val="0"/>
        <w:keepLines w:val="0"/>
        <w:shd w:val="clear" w:color="auto" w:fill="auto"/>
        <w:bidi w:val="0"/>
        <w:jc w:val="left"/>
        <w:spacing w:before="0" w:after="0" w:line="180" w:lineRule="exact"/>
        <w:ind w:left="0" w:right="0" w:firstLine="0"/>
      </w:pPr>
      <w:r>
        <w:rPr>
          <w:rStyle w:val="CharStyle3129"/>
        </w:rPr>
        <w:t>2</w:t>
      </w:r>
      <w:r>
        <w:rPr>
          <w:rStyle w:val="CharStyle3130"/>
          <w:lang w:val="ru-RU"/>
        </w:rPr>
        <w:t xml:space="preserve"> </w:t>
      </w:r>
      <w:r>
        <w:rPr>
          <w:rStyle w:val="CharStyle3129"/>
        </w:rPr>
        <w:t>10</w:t>
      </w:r>
    </w:p>
    <w:p>
      <w:pPr>
        <w:pStyle w:val="Style3131"/>
        <w:framePr w:w="1478" w:h="503" w:wrap="notBeside" w:vAnchor="text" w:hAnchor="text" w:x="5539" w:y="75"/>
        <w:tabs>
          <w:tab w:leader="hyphen" w:pos="409" w:val="left"/>
        </w:tabs>
        <w:widowControl w:val="0"/>
        <w:keepNext w:val="0"/>
        <w:keepLines w:val="0"/>
        <w:shd w:val="clear" w:color="auto" w:fill="auto"/>
        <w:bidi w:val="0"/>
        <w:jc w:val="left"/>
        <w:spacing w:before="0" w:after="56" w:line="190" w:lineRule="exact"/>
        <w:ind w:left="20" w:right="0" w:firstLine="0"/>
      </w:pPr>
      <w:r>
        <w:rPr>
          <w:rStyle w:val="CharStyle3133"/>
        </w:rPr>
        <w:t>,</w:t>
        <w:tab/>
      </w:r>
      <w:r>
        <w:rPr>
          <w:rStyle w:val="CharStyle3134"/>
          <w:lang w:val="ru-RU"/>
        </w:rPr>
        <w:t>^</w:t>
      </w:r>
    </w:p>
    <w:p>
      <w:pPr>
        <w:pStyle w:val="Style1058"/>
        <w:framePr w:w="1478" w:h="503" w:wrap="notBeside" w:vAnchor="text" w:hAnchor="text" w:x="5539" w:y="75"/>
        <w:widowControl w:val="0"/>
        <w:keepNext w:val="0"/>
        <w:keepLines w:val="0"/>
        <w:shd w:val="clear" w:color="auto" w:fill="auto"/>
        <w:bidi w:val="0"/>
        <w:jc w:val="left"/>
        <w:spacing w:before="0" w:after="0" w:line="200" w:lineRule="exact"/>
        <w:ind w:left="20" w:right="0" w:firstLine="0"/>
      </w:pPr>
      <w:r>
        <w:rPr>
          <w:rStyle w:val="CharStyle3126"/>
        </w:rPr>
        <w:t>2 10 4 20 РЗ</w:t>
      </w:r>
    </w:p>
    <w:p>
      <w:pPr>
        <w:pStyle w:val="Style197"/>
        <w:framePr w:w="154" w:h="190" w:hSpace="508" w:wrap="notBeside" w:vAnchor="text" w:hAnchor="text" w:x="1594" w:y="1424"/>
        <w:widowControl w:val="0"/>
        <w:keepNext w:val="0"/>
        <w:keepLines w:val="0"/>
        <w:shd w:val="clear" w:color="auto" w:fill="auto"/>
        <w:bidi w:val="0"/>
        <w:jc w:val="left"/>
        <w:spacing w:before="0" w:after="0" w:line="190" w:lineRule="exact"/>
        <w:ind w:left="0" w:right="0" w:firstLine="0"/>
      </w:pPr>
      <w:r>
        <w:rPr>
          <w:rStyle w:val="CharStyle3135"/>
        </w:rPr>
        <w:t>10</w:t>
      </w:r>
    </w:p>
    <w:p>
      <w:pPr>
        <w:pStyle w:val="Style3136"/>
        <w:framePr w:w="168" w:h="160" w:hSpace="508" w:wrap="notBeside" w:vAnchor="text" w:hAnchor="text" w:x="2683" w:y="1437"/>
        <w:widowControl w:val="0"/>
        <w:keepNext w:val="0"/>
        <w:keepLines w:val="0"/>
        <w:shd w:val="clear" w:color="auto" w:fill="auto"/>
        <w:bidi w:val="0"/>
        <w:jc w:val="left"/>
        <w:spacing w:before="0" w:after="0" w:line="150" w:lineRule="exact"/>
        <w:ind w:left="0" w:right="0" w:firstLine="0"/>
      </w:pPr>
      <w:r>
        <w:rPr>
          <w:rStyle w:val="CharStyle3138"/>
        </w:rPr>
        <w:t>20</w:t>
      </w:r>
    </w:p>
    <w:p>
      <w:pPr>
        <w:pStyle w:val="Style1058"/>
        <w:framePr w:w="168" w:h="200" w:hSpace="508" w:wrap="notBeside" w:vAnchor="text" w:hAnchor="text" w:x="3787" w:y="1402"/>
        <w:widowControl w:val="0"/>
        <w:keepNext w:val="0"/>
        <w:keepLines w:val="0"/>
        <w:shd w:val="clear" w:color="auto" w:fill="auto"/>
        <w:bidi w:val="0"/>
        <w:jc w:val="left"/>
        <w:spacing w:before="0" w:after="0" w:line="200" w:lineRule="exact"/>
        <w:ind w:left="0" w:right="0" w:firstLine="0"/>
      </w:pPr>
      <w:r>
        <w:rPr>
          <w:rStyle w:val="CharStyle3126"/>
        </w:rPr>
        <w:t>30</w:t>
      </w:r>
    </w:p>
    <w:p>
      <w:pPr>
        <w:pStyle w:val="Style1058"/>
        <w:framePr w:w="173" w:h="200" w:hSpace="508" w:wrap="notBeside" w:vAnchor="text" w:hAnchor="text" w:x="4891" w:y="1392"/>
        <w:widowControl w:val="0"/>
        <w:keepNext w:val="0"/>
        <w:keepLines w:val="0"/>
        <w:shd w:val="clear" w:color="auto" w:fill="auto"/>
        <w:bidi w:val="0"/>
        <w:jc w:val="left"/>
        <w:spacing w:before="0" w:after="0" w:line="200" w:lineRule="exact"/>
        <w:ind w:left="0" w:right="0" w:firstLine="0"/>
      </w:pPr>
      <w:r>
        <w:rPr>
          <w:rStyle w:val="CharStyle3126"/>
        </w:rPr>
        <w:t>40</w:t>
      </w:r>
    </w:p>
    <w:p>
      <w:pPr>
        <w:pStyle w:val="Style1058"/>
        <w:framePr w:w="168" w:h="200" w:hSpace="508" w:wrap="notBeside" w:vAnchor="text" w:hAnchor="text" w:x="6000" w:y="1382"/>
        <w:widowControl w:val="0"/>
        <w:keepNext w:val="0"/>
        <w:keepLines w:val="0"/>
        <w:shd w:val="clear" w:color="auto" w:fill="auto"/>
        <w:bidi w:val="0"/>
        <w:jc w:val="left"/>
        <w:spacing w:before="0" w:after="0" w:line="200" w:lineRule="exact"/>
        <w:ind w:left="0" w:right="0" w:firstLine="0"/>
      </w:pPr>
      <w:r>
        <w:rPr>
          <w:rStyle w:val="CharStyle3126"/>
        </w:rPr>
        <w:t>50</w:t>
      </w:r>
    </w:p>
    <w:p>
      <w:pPr>
        <w:pStyle w:val="Style1058"/>
        <w:framePr w:w="6754" w:h="221" w:wrap="notBeside" w:vAnchor="text" w:hAnchor="text" w:x="509" w:y="1720"/>
        <w:widowControl w:val="0"/>
        <w:keepNext w:val="0"/>
        <w:keepLines w:val="0"/>
        <w:shd w:val="clear" w:color="auto" w:fill="auto"/>
        <w:bidi w:val="0"/>
        <w:jc w:val="left"/>
        <w:spacing w:before="0" w:after="0" w:line="200" w:lineRule="exact"/>
        <w:ind w:left="0" w:right="0" w:firstLine="0"/>
      </w:pPr>
      <w:r>
        <w:rPr>
          <w:rStyle w:val="CharStyle3139"/>
        </w:rPr>
        <w:t xml:space="preserve">Рис. </w:t>
      </w:r>
      <w:r>
        <w:rPr>
          <w:rStyle w:val="CharStyle3126"/>
        </w:rPr>
        <w:t xml:space="preserve">12.6. Схема кодирования передатчика </w:t>
      </w:r>
      <w:r>
        <w:rPr>
          <w:rStyle w:val="CharStyle3126"/>
          <w:lang w:val="en-US"/>
        </w:rPr>
        <w:t xml:space="preserve">DCF77 </w:t>
      </w:r>
      <w:r>
        <w:rPr>
          <w:rStyle w:val="CharStyle3126"/>
        </w:rPr>
        <w:t>согласно Бекеру и Хетцелю [729]</w:t>
      </w:r>
    </w:p>
    <w:p>
      <w:pPr>
        <w:widowControl w:val="0"/>
        <w:rPr>
          <w:sz w:val="2"/>
          <w:szCs w:val="2"/>
        </w:rPr>
      </w:pPr>
    </w:p>
    <w:p>
      <w:pPr>
        <w:pStyle w:val="Style102"/>
        <w:widowControl w:val="0"/>
        <w:keepNext w:val="0"/>
        <w:keepLines w:val="0"/>
        <w:shd w:val="clear" w:color="auto" w:fill="auto"/>
        <w:bidi w:val="0"/>
        <w:jc w:val="both"/>
        <w:spacing w:before="101" w:after="0" w:line="221" w:lineRule="exact"/>
        <w:ind w:left="0" w:right="0" w:firstLine="300"/>
      </w:pPr>
      <w:r>
        <w:pict>
          <v:shape id="_x0000_s2759" type="#_x0000_t202" style="position:absolute;margin-left:345.3pt;margin-top:464.25pt;width:18.65pt;height:9.5pt;z-index:-125828842;mso-wrap-distance-left:5.pt;mso-wrap-distance-right:5.pt;mso-wrap-distance-bottom:28.3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802"/>
                      <w:spacing w:val="0"/>
                    </w:rPr>
                    <w:t>60</w:t>
                  </w:r>
                </w:p>
              </w:txbxContent>
            </v:textbox>
            <w10:wrap type="square" anchorx="margin" anchory="margin"/>
          </v:shape>
        </w:pict>
      </w:r>
      <w:r>
        <w:rPr>
          <w:rStyle w:val="CharStyle2908"/>
        </w:rPr>
        <w:t xml:space="preserve">Для </w:t>
      </w:r>
      <w:r>
        <w:rPr>
          <w:rStyle w:val="CharStyle2820"/>
        </w:rPr>
        <w:t xml:space="preserve">увеличения точности передачи сигналов времени и более эффективного </w:t>
      </w:r>
      <w:r>
        <w:rPr>
          <w:rStyle w:val="CharStyle2908"/>
        </w:rPr>
        <w:t xml:space="preserve">использования </w:t>
      </w:r>
      <w:r>
        <w:rPr>
          <w:rStyle w:val="CharStyle2820"/>
        </w:rPr>
        <w:t xml:space="preserve">частотной полосы, наряду с амплитудной модуляцией, изображенной </w:t>
      </w:r>
      <w:r>
        <w:rPr>
          <w:rStyle w:val="CharStyle2908"/>
        </w:rPr>
        <w:t xml:space="preserve">на рис. </w:t>
      </w:r>
      <w:r>
        <w:rPr>
          <w:rStyle w:val="CharStyle2820"/>
        </w:rPr>
        <w:t xml:space="preserve">12.4, несущая частота модулируется по фазе псевдослучайным шумом. Фаза </w:t>
      </w:r>
      <w:r>
        <w:rPr>
          <w:rStyle w:val="CharStyle2908"/>
        </w:rPr>
        <w:t xml:space="preserve">несущей </w:t>
      </w:r>
      <w:r>
        <w:rPr>
          <w:rStyle w:val="CharStyle2820"/>
        </w:rPr>
        <w:t>сдвигается на ±13° (см. рис. 12.5) по двоичной последовательности, не ме</w:t>
        <w:softHyphen/>
      </w:r>
      <w:r>
        <w:rPr>
          <w:rStyle w:val="CharStyle2908"/>
        </w:rPr>
        <w:t xml:space="preserve">няющей среднюю </w:t>
      </w:r>
      <w:r>
        <w:rPr>
          <w:rStyle w:val="CharStyle2820"/>
        </w:rPr>
        <w:t xml:space="preserve">фазу несущей. Частота модуляции 645,83 является субгармоникой </w:t>
      </w:r>
      <w:r>
        <w:rPr>
          <w:rStyle w:val="CharStyle2908"/>
        </w:rPr>
        <w:t xml:space="preserve">(77 </w:t>
      </w:r>
      <w:r>
        <w:rPr>
          <w:rStyle w:val="CharStyle2820"/>
        </w:rPr>
        <w:t>500/120) несущей. Каждый цикл псевдослучайной последовательности передает-</w:t>
      </w:r>
      <w:r>
        <w:br w:type="page"/>
      </w:r>
    </w:p>
    <w:p>
      <w:pPr>
        <w:pStyle w:val="Style102"/>
        <w:widowControl w:val="0"/>
        <w:keepNext w:val="0"/>
        <w:keepLines w:val="0"/>
        <w:shd w:val="clear" w:color="auto" w:fill="auto"/>
        <w:bidi w:val="0"/>
        <w:jc w:val="both"/>
        <w:spacing w:before="0" w:after="0" w:line="221" w:lineRule="exact"/>
        <w:ind w:left="40" w:right="60" w:firstLine="0"/>
      </w:pPr>
      <w:r>
        <w:rPr>
          <w:rStyle w:val="CharStyle2820"/>
        </w:rPr>
        <w:t xml:space="preserve">ся в течение 793 мс. Значение бита зависит </w:t>
      </w:r>
      <w:r>
        <w:rPr>
          <w:rStyle w:val="CharStyle2908"/>
        </w:rPr>
        <w:t xml:space="preserve">от </w:t>
      </w:r>
      <w:r>
        <w:rPr>
          <w:rStyle w:val="CharStyle2820"/>
        </w:rPr>
        <w:t>последовательности, содержащейся в следующем цикле: инвертированная последовательность соответствует передава</w:t>
        <w:softHyphen/>
        <w:t xml:space="preserve">емой логической единице. Полный псевдослучайный код фазы несущей </w:t>
      </w:r>
      <w:r>
        <w:rPr>
          <w:rStyle w:val="CharStyle2908"/>
        </w:rPr>
        <w:t xml:space="preserve">состоит из </w:t>
      </w:r>
      <w:r>
        <w:rPr>
          <w:rStyle w:val="CharStyle2820"/>
        </w:rPr>
        <w:t xml:space="preserve">29 битов, которые накладываются на маркеры амплитудной модуляции. Информация псевдослучайной фазовой кодировки полностью соответствует информации, </w:t>
      </w:r>
      <w:r>
        <w:rPr>
          <w:rStyle w:val="CharStyle2908"/>
        </w:rPr>
        <w:t>содержа</w:t>
        <w:softHyphen/>
      </w:r>
      <w:r>
        <w:rPr>
          <w:rStyle w:val="CharStyle2820"/>
        </w:rPr>
        <w:t xml:space="preserve">щейся в амплитудной модуляции за исключением идентификатора </w:t>
      </w:r>
      <w:r>
        <w:rPr>
          <w:rStyle w:val="CharStyle2908"/>
        </w:rPr>
        <w:t xml:space="preserve">минуты. </w:t>
      </w:r>
      <w:r>
        <w:rPr>
          <w:rStyle w:val="CharStyle2820"/>
        </w:rPr>
        <w:t xml:space="preserve">В </w:t>
      </w:r>
      <w:r>
        <w:rPr>
          <w:rStyle w:val="CharStyle2908"/>
        </w:rPr>
        <w:t>при</w:t>
        <w:softHyphen/>
      </w:r>
      <w:r>
        <w:rPr>
          <w:rStyle w:val="CharStyle2820"/>
        </w:rPr>
        <w:t xml:space="preserve">емнике псевдослучайная кодировка может </w:t>
      </w:r>
      <w:r>
        <w:rPr>
          <w:rStyle w:val="CharStyle2908"/>
        </w:rPr>
        <w:t xml:space="preserve">быть </w:t>
      </w:r>
      <w:r>
        <w:rPr>
          <w:rStyle w:val="CharStyle2820"/>
        </w:rPr>
        <w:t xml:space="preserve">воспроизведена в виде </w:t>
      </w:r>
      <w:r>
        <w:rPr>
          <w:rStyle w:val="CharStyle2908"/>
        </w:rPr>
        <w:t xml:space="preserve">сигнала и </w:t>
      </w:r>
      <w:r>
        <w:rPr>
          <w:rStyle w:val="CharStyle2820"/>
        </w:rPr>
        <w:t xml:space="preserve">использована для измерения корреляций с псевдослучайным фазовым шумом. </w:t>
      </w:r>
      <w:r>
        <w:rPr>
          <w:rStyle w:val="CharStyle2908"/>
        </w:rPr>
        <w:t>Полу</w:t>
        <w:softHyphen/>
      </w:r>
      <w:r>
        <w:rPr>
          <w:rStyle w:val="CharStyle2820"/>
        </w:rPr>
        <w:t xml:space="preserve">чаемые таким способом метки времени </w:t>
      </w:r>
      <w:r>
        <w:rPr>
          <w:rStyle w:val="CharStyle2908"/>
        </w:rPr>
        <w:t xml:space="preserve">будут </w:t>
      </w:r>
      <w:r>
        <w:rPr>
          <w:rStyle w:val="CharStyle2820"/>
        </w:rPr>
        <w:t xml:space="preserve">определены с более высокой </w:t>
      </w:r>
      <w:r>
        <w:rPr>
          <w:rStyle w:val="CharStyle2908"/>
        </w:rPr>
        <w:t xml:space="preserve">точностью. </w:t>
      </w:r>
      <w:r>
        <w:rPr>
          <w:rStyle w:val="CharStyle2820"/>
        </w:rPr>
        <w:t xml:space="preserve">Несмотря на присутствие фазовой </w:t>
      </w:r>
      <w:r>
        <w:rPr>
          <w:rStyle w:val="CharStyle2908"/>
        </w:rPr>
        <w:t xml:space="preserve">модуляции, </w:t>
      </w:r>
      <w:r>
        <w:rPr>
          <w:rStyle w:val="CharStyle2820"/>
        </w:rPr>
        <w:t xml:space="preserve">прием амплитудно-модулированных маркеров времени не искажается и характеристики передатчика </w:t>
      </w:r>
      <w:r>
        <w:rPr>
          <w:rStyle w:val="CharStyle2820"/>
          <w:lang w:val="en-US"/>
        </w:rPr>
        <w:t xml:space="preserve">DCF77 </w:t>
      </w:r>
      <w:r>
        <w:rPr>
          <w:rStyle w:val="CharStyle2820"/>
        </w:rPr>
        <w:t xml:space="preserve">на </w:t>
      </w:r>
      <w:r>
        <w:rPr>
          <w:rStyle w:val="CharStyle2908"/>
        </w:rPr>
        <w:t>длитель</w:t>
        <w:softHyphen/>
      </w:r>
      <w:r>
        <w:rPr>
          <w:rStyle w:val="CharStyle2820"/>
        </w:rPr>
        <w:t xml:space="preserve">ных интервалах времени не изменяются </w:t>
      </w:r>
      <w:r>
        <w:rPr>
          <w:rStyle w:val="CharStyle2908"/>
        </w:rPr>
        <w:t xml:space="preserve">в худшую </w:t>
      </w:r>
      <w:r>
        <w:rPr>
          <w:rStyle w:val="CharStyle2820"/>
        </w:rPr>
        <w:t>сторону.</w:t>
      </w:r>
    </w:p>
    <w:p>
      <w:pPr>
        <w:pStyle w:val="Style102"/>
        <w:widowControl w:val="0"/>
        <w:keepNext w:val="0"/>
        <w:keepLines w:val="0"/>
        <w:shd w:val="clear" w:color="auto" w:fill="auto"/>
        <w:bidi w:val="0"/>
        <w:jc w:val="both"/>
        <w:spacing w:before="0" w:after="0" w:line="221" w:lineRule="exact"/>
        <w:ind w:left="40" w:right="60" w:firstLine="0"/>
      </w:pPr>
      <w:r>
        <w:pict>
          <v:shape id="_x0000_s2760" type="#_x0000_t202" style="position:absolute;margin-left:233.3pt;margin-top:12.5pt;width:142.55pt;height:125.5pt;z-index:-125828841;mso-wrap-distance-left:5.pt;mso-wrap-distance-right:5.pt;mso-position-horizontal-relative:margin" wrapcoords="0 0 21600 0 21600 21600 0 21600 0 0"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711"/>
                      <w:spacing w:val="0"/>
                    </w:rPr>
                    <w:t>Ионосфера</w:t>
                  </w:r>
                </w:p>
                <w:p>
                  <w:pPr>
                    <w:framePr w:h="2510" w:wrap="around" w:vAnchor="text" w:hAnchor="margin" w:x="4667" w:y="251"/>
                    <w:widowControl w:val="0"/>
                    <w:jc w:val="center"/>
                    <w:rPr>
                      <w:sz w:val="0"/>
                      <w:szCs w:val="0"/>
                    </w:rPr>
                  </w:pPr>
                  <w:r>
                    <w:pict>
                      <v:shape id="_x0000_s2761" type="#_x0000_t75" style="width:143pt;height:126pt;">
                        <v:imagedata r:id="rId929" r:href="rId930"/>
                      </v:shape>
                    </w:pict>
                  </w:r>
                </w:p>
                <w:p>
                  <w:pPr>
                    <w:pStyle w:val="Style636"/>
                    <w:widowControl w:val="0"/>
                    <w:keepNext w:val="0"/>
                    <w:keepLines w:val="0"/>
                    <w:shd w:val="clear" w:color="auto" w:fill="auto"/>
                    <w:bidi w:val="0"/>
                    <w:jc w:val="both"/>
                    <w:spacing w:before="0" w:after="0" w:line="202" w:lineRule="exact"/>
                    <w:ind w:left="0" w:right="0" w:firstLine="0"/>
                  </w:pPr>
                  <w:r>
                    <w:rPr>
                      <w:rStyle w:val="CharStyle711"/>
                      <w:spacing w:val="0"/>
                    </w:rPr>
                    <w:t xml:space="preserve">Рис. 12.7. Сигнал передатчика Т может попасть в приемник </w:t>
                  </w:r>
                  <w:r>
                    <w:rPr>
                      <w:rStyle w:val="CharStyle711"/>
                      <w:lang w:val="en-US"/>
                      <w:spacing w:val="0"/>
                    </w:rPr>
                    <w:t xml:space="preserve">D </w:t>
                  </w:r>
                  <w:r>
                    <w:rPr>
                      <w:rStyle w:val="CharStyle711"/>
                      <w:spacing w:val="0"/>
                    </w:rPr>
                    <w:t>ли</w:t>
                    <w:softHyphen/>
                    <w:t xml:space="preserve">бо посредством земной радиоволны, пройдя расстояние </w:t>
                  </w:r>
                  <w:r>
                    <w:rPr>
                      <w:rStyle w:val="CharStyle711"/>
                      <w:lang w:val="en-US"/>
                      <w:spacing w:val="0"/>
                    </w:rPr>
                    <w:t xml:space="preserve">2L| </w:t>
                  </w:r>
                  <w:r>
                    <w:rPr>
                      <w:rStyle w:val="CharStyle711"/>
                      <w:spacing w:val="0"/>
                    </w:rPr>
                    <w:t>(точечная линия), либо посредством про</w:t>
                    <w:softHyphen/>
                    <w:t>странственной радиоволны, пройдя расстояние 2</w:t>
                  </w:r>
                  <w:r>
                    <w:rPr>
                      <w:rStyle w:val="CharStyle3123"/>
                      <w:lang w:val="en-US"/>
                    </w:rPr>
                    <w:t>L</w:t>
                  </w:r>
                  <w:r>
                    <w:rPr>
                      <w:rStyle w:val="CharStyle3124"/>
                    </w:rPr>
                    <w:t>-2</w:t>
                  </w:r>
                </w:p>
              </w:txbxContent>
            </v:textbox>
            <w10:wrap type="square" anchorx="margin"/>
          </v:shape>
        </w:pict>
      </w:r>
      <w:r>
        <w:rPr>
          <w:rStyle w:val="CharStyle2820"/>
        </w:rPr>
        <w:t xml:space="preserve">Длинноволновые сигналы передатчика </w:t>
      </w:r>
      <w:r>
        <w:rPr>
          <w:rStyle w:val="CharStyle2820"/>
          <w:lang w:val="en-US"/>
        </w:rPr>
        <w:t xml:space="preserve">DCF77 </w:t>
      </w:r>
      <w:r>
        <w:rPr>
          <w:rStyle w:val="CharStyle2820"/>
        </w:rPr>
        <w:t xml:space="preserve">могут достигать приемника различными </w:t>
      </w:r>
      <w:r>
        <w:rPr>
          <w:rStyle w:val="CharStyle2908"/>
        </w:rPr>
        <w:t>способа</w:t>
        <w:softHyphen/>
      </w:r>
      <w:r>
        <w:rPr>
          <w:rStyle w:val="CharStyle2820"/>
        </w:rPr>
        <w:t xml:space="preserve">ми. Одним из путей распространения </w:t>
      </w:r>
      <w:r>
        <w:rPr>
          <w:rStyle w:val="CharStyle2908"/>
        </w:rPr>
        <w:t>электромаг</w:t>
        <w:softHyphen/>
      </w:r>
      <w:r>
        <w:rPr>
          <w:rStyle w:val="CharStyle2820"/>
        </w:rPr>
        <w:t xml:space="preserve">нитного излучения является </w:t>
      </w:r>
      <w:r>
        <w:rPr>
          <w:rStyle w:val="CharStyle2908"/>
        </w:rPr>
        <w:t>волноводное распро</w:t>
        <w:softHyphen/>
      </w:r>
      <w:r>
        <w:rPr>
          <w:rStyle w:val="CharStyle2820"/>
        </w:rPr>
        <w:t xml:space="preserve">странение вдоль земной поверхности, </w:t>
      </w:r>
      <w:r>
        <w:rPr>
          <w:rStyle w:val="CharStyle2908"/>
        </w:rPr>
        <w:t xml:space="preserve">что носит </w:t>
      </w:r>
      <w:r>
        <w:rPr>
          <w:rStyle w:val="CharStyle2820"/>
        </w:rPr>
        <w:t xml:space="preserve">название «земной радиоволны» (рис. 12.7). </w:t>
      </w:r>
      <w:r>
        <w:rPr>
          <w:rStyle w:val="CharStyle2908"/>
        </w:rPr>
        <w:t>Элек</w:t>
        <w:softHyphen/>
      </w:r>
      <w:r>
        <w:rPr>
          <w:rStyle w:val="CharStyle2820"/>
        </w:rPr>
        <w:t xml:space="preserve">тромагнитная волна может попасть в </w:t>
      </w:r>
      <w:r>
        <w:rPr>
          <w:rStyle w:val="CharStyle2908"/>
        </w:rPr>
        <w:t>тот же при</w:t>
        <w:softHyphen/>
      </w:r>
      <w:r>
        <w:rPr>
          <w:rStyle w:val="CharStyle2820"/>
        </w:rPr>
        <w:t xml:space="preserve">емник после отражения </w:t>
      </w:r>
      <w:r>
        <w:rPr>
          <w:rStyle w:val="CharStyle2908"/>
        </w:rPr>
        <w:t xml:space="preserve">от </w:t>
      </w:r>
      <w:r>
        <w:rPr>
          <w:rStyle w:val="CharStyle2820"/>
        </w:rPr>
        <w:t xml:space="preserve">ионосферы, </w:t>
      </w:r>
      <w:r>
        <w:rPr>
          <w:rStyle w:val="CharStyle2969"/>
        </w:rPr>
        <w:t xml:space="preserve">что </w:t>
      </w:r>
      <w:r>
        <w:rPr>
          <w:rStyle w:val="CharStyle2908"/>
        </w:rPr>
        <w:t>назы</w:t>
        <w:softHyphen/>
      </w:r>
      <w:r>
        <w:rPr>
          <w:rStyle w:val="CharStyle2820"/>
        </w:rPr>
        <w:t xml:space="preserve">вается «пространственной </w:t>
      </w:r>
      <w:r>
        <w:rPr>
          <w:rStyle w:val="CharStyle2908"/>
        </w:rPr>
        <w:t xml:space="preserve">радиоволной». </w:t>
      </w:r>
      <w:r>
        <w:rPr>
          <w:rStyle w:val="CharStyle2908"/>
        </w:rPr>
        <w:footnoteReference w:id="42"/>
      </w:r>
      <w:r>
        <w:rPr>
          <w:rStyle w:val="CharStyle2908"/>
        </w:rPr>
        <w:t xml:space="preserve">) </w:t>
      </w:r>
      <w:r>
        <w:rPr>
          <w:rStyle w:val="CharStyle2820"/>
        </w:rPr>
        <w:t xml:space="preserve">Из-за сильного </w:t>
      </w:r>
      <w:r>
        <w:rPr>
          <w:rStyle w:val="CharStyle2908"/>
        </w:rPr>
        <w:t>поглощения амплитуда земной радио</w:t>
        <w:softHyphen/>
      </w:r>
      <w:r>
        <w:rPr>
          <w:rStyle w:val="CharStyle2820"/>
        </w:rPr>
        <w:t xml:space="preserve">волны становится </w:t>
      </w:r>
      <w:r>
        <w:rPr>
          <w:rStyle w:val="CharStyle2908"/>
        </w:rPr>
        <w:t xml:space="preserve">малой </w:t>
      </w:r>
      <w:r>
        <w:rPr>
          <w:rStyle w:val="CharStyle2820"/>
        </w:rPr>
        <w:t xml:space="preserve">на </w:t>
      </w:r>
      <w:r>
        <w:rPr>
          <w:rStyle w:val="CharStyle2908"/>
        </w:rPr>
        <w:t xml:space="preserve">расстояниях свыше </w:t>
      </w:r>
      <w:r>
        <w:rPr>
          <w:rStyle w:val="CharStyle2820"/>
        </w:rPr>
        <w:t xml:space="preserve">500 км, а максимальное </w:t>
      </w:r>
      <w:r>
        <w:rPr>
          <w:rStyle w:val="CharStyle2908"/>
        </w:rPr>
        <w:t xml:space="preserve">расстояние, на котором </w:t>
      </w:r>
      <w:r>
        <w:rPr>
          <w:rStyle w:val="CharStyle2820"/>
        </w:rPr>
        <w:t xml:space="preserve">возможен прием сигналов </w:t>
      </w:r>
      <w:r>
        <w:rPr>
          <w:rStyle w:val="CharStyle2820"/>
          <w:lang w:val="en-US"/>
        </w:rPr>
        <w:t xml:space="preserve">DCF77. </w:t>
      </w:r>
      <w:r>
        <w:rPr>
          <w:rStyle w:val="CharStyle2908"/>
        </w:rPr>
        <w:t>соответству</w:t>
        <w:softHyphen/>
      </w:r>
      <w:r>
        <w:rPr>
          <w:rStyle w:val="CharStyle2820"/>
        </w:rPr>
        <w:t xml:space="preserve">ет случаю, когда пространственная </w:t>
      </w:r>
      <w:r>
        <w:rPr>
          <w:rStyle w:val="CharStyle2908"/>
        </w:rPr>
        <w:t xml:space="preserve">радиоволна </w:t>
      </w:r>
      <w:r>
        <w:rPr>
          <w:rStyle w:val="CharStyle2820"/>
        </w:rPr>
        <w:t xml:space="preserve">попадает на приемник по </w:t>
      </w:r>
      <w:r>
        <w:rPr>
          <w:rStyle w:val="CharStyle2908"/>
        </w:rPr>
        <w:t xml:space="preserve">касательной к земной </w:t>
      </w:r>
      <w:r>
        <w:rPr>
          <w:rStyle w:val="CharStyle2820"/>
        </w:rPr>
        <w:t>поверхности (рис. 12.7).</w:t>
      </w:r>
    </w:p>
    <w:p>
      <w:pPr>
        <w:pStyle w:val="Style102"/>
        <w:widowControl w:val="0"/>
        <w:keepNext w:val="0"/>
        <w:keepLines w:val="0"/>
        <w:shd w:val="clear" w:color="auto" w:fill="auto"/>
        <w:bidi w:val="0"/>
        <w:jc w:val="both"/>
        <w:spacing w:before="0" w:after="248" w:line="221" w:lineRule="exact"/>
        <w:ind w:left="40" w:right="60" w:firstLine="0"/>
      </w:pPr>
      <w:r>
        <w:rPr>
          <w:rStyle w:val="CharStyle2820"/>
        </w:rPr>
        <w:t xml:space="preserve">Для высоты ионосферы ДЛ </w:t>
      </w:r>
      <w:r>
        <w:rPr>
          <w:rStyle w:val="CharStyle2969"/>
        </w:rPr>
        <w:t xml:space="preserve">= </w:t>
      </w:r>
      <w:r>
        <w:rPr>
          <w:rStyle w:val="CharStyle2820"/>
        </w:rPr>
        <w:t xml:space="preserve">90 км </w:t>
      </w:r>
      <w:r>
        <w:rPr>
          <w:rStyle w:val="CharStyle2908"/>
        </w:rPr>
        <w:t>макси</w:t>
        <w:softHyphen/>
      </w:r>
      <w:r>
        <w:rPr>
          <w:rStyle w:val="CharStyle2820"/>
        </w:rPr>
        <w:t xml:space="preserve">мальное расстояние, вычисленное исходя </w:t>
      </w:r>
      <w:r>
        <w:rPr>
          <w:rStyle w:val="CharStyle2908"/>
        </w:rPr>
        <w:t>из схе</w:t>
        <w:softHyphen/>
      </w:r>
      <w:r>
        <w:rPr>
          <w:rStyle w:val="CharStyle2820"/>
        </w:rPr>
        <w:t xml:space="preserve">мы рис. 12.7 составляет </w:t>
      </w:r>
      <w:r>
        <w:rPr>
          <w:rStyle w:val="CharStyle2912"/>
          <w:lang w:val="en-US"/>
        </w:rPr>
        <w:t xml:space="preserve">L\ </w:t>
      </w:r>
      <w:r>
        <w:rPr>
          <w:rStyle w:val="CharStyle2912"/>
        </w:rPr>
        <w:t>=</w:t>
      </w:r>
      <w:r>
        <w:rPr>
          <w:rStyle w:val="CharStyle2820"/>
        </w:rPr>
        <w:t xml:space="preserve"> 2</w:t>
      </w:r>
      <w:r>
        <w:rPr>
          <w:rStyle w:val="CharStyle2912"/>
          <w:lang w:val="en-US"/>
        </w:rPr>
        <w:t>aR</w:t>
      </w:r>
      <w:r>
        <w:rPr>
          <w:rStyle w:val="CharStyle2820"/>
          <w:lang w:val="en-US"/>
        </w:rPr>
        <w:t xml:space="preserve"> </w:t>
      </w:r>
      <w:r>
        <w:rPr>
          <w:rStyle w:val="CharStyle2908"/>
        </w:rPr>
        <w:t xml:space="preserve">«: </w:t>
      </w:r>
      <w:r>
        <w:rPr>
          <w:rStyle w:val="CharStyle2820"/>
        </w:rPr>
        <w:t xml:space="preserve">2100 км, причем </w:t>
      </w:r>
      <w:r>
        <w:rPr>
          <w:rStyle w:val="CharStyle2820"/>
          <w:lang w:val="en-US"/>
        </w:rPr>
        <w:t xml:space="preserve">cos </w:t>
      </w:r>
      <w:r>
        <w:rPr>
          <w:rStyle w:val="CharStyle2820"/>
        </w:rPr>
        <w:t xml:space="preserve">а </w:t>
      </w:r>
      <w:r>
        <w:rPr>
          <w:rStyle w:val="CharStyle2969"/>
        </w:rPr>
        <w:t xml:space="preserve">= </w:t>
      </w:r>
      <w:r>
        <w:rPr>
          <w:rStyle w:val="CharStyle2912"/>
          <w:lang w:val="en-US"/>
        </w:rPr>
        <w:t xml:space="preserve">R/(R </w:t>
      </w:r>
      <w:r>
        <w:rPr>
          <w:rStyle w:val="CharStyle2941"/>
          <w:lang w:val="ru-RU"/>
        </w:rPr>
        <w:t xml:space="preserve">+ </w:t>
      </w:r>
      <w:r>
        <w:rPr>
          <w:rStyle w:val="CharStyle2912"/>
          <w:lang w:val="en-US"/>
        </w:rPr>
        <w:t>AR).</w:t>
      </w:r>
      <w:r>
        <w:rPr>
          <w:rStyle w:val="CharStyle2820"/>
          <w:lang w:val="en-US"/>
        </w:rPr>
        <w:t xml:space="preserve"> </w:t>
      </w:r>
      <w:r>
        <w:rPr>
          <w:rStyle w:val="CharStyle2820"/>
        </w:rPr>
        <w:t xml:space="preserve">Учитывая, </w:t>
      </w:r>
      <w:r>
        <w:rPr>
          <w:rStyle w:val="CharStyle2908"/>
        </w:rPr>
        <w:t>что пе</w:t>
        <w:softHyphen/>
      </w:r>
      <w:r>
        <w:rPr>
          <w:rStyle w:val="CharStyle2820"/>
        </w:rPr>
        <w:t xml:space="preserve">редатчик расположен вблизи г. Франкфурт, </w:t>
      </w:r>
      <w:r>
        <w:rPr>
          <w:rStyle w:val="CharStyle2908"/>
        </w:rPr>
        <w:t xml:space="preserve">зоной </w:t>
      </w:r>
      <w:r>
        <w:rPr>
          <w:rStyle w:val="CharStyle2820"/>
        </w:rPr>
        <w:t xml:space="preserve">приема с уровнем 100 мкВ/м является </w:t>
      </w:r>
      <w:r>
        <w:rPr>
          <w:rStyle w:val="CharStyle2908"/>
        </w:rPr>
        <w:t>практи</w:t>
        <w:softHyphen/>
      </w:r>
      <w:r>
        <w:rPr>
          <w:rStyle w:val="CharStyle2820"/>
        </w:rPr>
        <w:t xml:space="preserve">чески вся Западная Европа. Зона </w:t>
      </w:r>
      <w:r>
        <w:rPr>
          <w:rStyle w:val="CharStyle2908"/>
        </w:rPr>
        <w:t xml:space="preserve">охвата уменьшается </w:t>
      </w:r>
      <w:r>
        <w:rPr>
          <w:rStyle w:val="CharStyle2820"/>
        </w:rPr>
        <w:t>днем и расширяется но</w:t>
        <w:softHyphen/>
        <w:t xml:space="preserve">чью. Кроме того, зона охвата зависит </w:t>
      </w:r>
      <w:r>
        <w:rPr>
          <w:rStyle w:val="CharStyle2908"/>
        </w:rPr>
        <w:t xml:space="preserve">от необходимого </w:t>
      </w:r>
      <w:r>
        <w:rPr>
          <w:rStyle w:val="CharStyle2820"/>
        </w:rPr>
        <w:t xml:space="preserve">уровня сигнала. Так, для наиболее современных моделей наручных </w:t>
      </w:r>
      <w:r>
        <w:rPr>
          <w:rStyle w:val="CharStyle2908"/>
        </w:rPr>
        <w:t xml:space="preserve">часов </w:t>
      </w:r>
      <w:r>
        <w:rPr>
          <w:rStyle w:val="CharStyle2820"/>
        </w:rPr>
        <w:t xml:space="preserve">требуется минимальный уровень от 15 мкВ/м </w:t>
      </w:r>
      <w:r>
        <w:rPr>
          <w:rStyle w:val="CharStyle2908"/>
        </w:rPr>
        <w:t xml:space="preserve">до </w:t>
      </w:r>
      <w:r>
        <w:rPr>
          <w:rStyle w:val="CharStyle2820"/>
        </w:rPr>
        <w:t xml:space="preserve">20 мкВ/м, что позволяет </w:t>
      </w:r>
      <w:r>
        <w:rPr>
          <w:rStyle w:val="CharStyle2908"/>
        </w:rPr>
        <w:t xml:space="preserve">пользоваться </w:t>
      </w:r>
      <w:r>
        <w:rPr>
          <w:rStyle w:val="CharStyle2820"/>
        </w:rPr>
        <w:t xml:space="preserve">ими без дополнительного интерфейса. Задержка времени между </w:t>
      </w:r>
      <w:r>
        <w:rPr>
          <w:rStyle w:val="CharStyle2908"/>
        </w:rPr>
        <w:t xml:space="preserve">пространственной </w:t>
      </w:r>
      <w:r>
        <w:rPr>
          <w:rStyle w:val="CharStyle2820"/>
        </w:rPr>
        <w:t>и земной волнами состав</w:t>
        <w:softHyphen/>
        <w:t>ляет Д</w:t>
      </w:r>
      <w:r>
        <w:rPr>
          <w:rStyle w:val="CharStyle2912"/>
          <w:lang w:val="en-US"/>
        </w:rPr>
        <w:t>L</w:t>
      </w:r>
      <w:r>
        <w:rPr>
          <w:rStyle w:val="CharStyle2820"/>
          <w:lang w:val="en-US"/>
        </w:rPr>
        <w:t xml:space="preserve"> </w:t>
      </w:r>
      <w:r>
        <w:rPr>
          <w:rStyle w:val="CharStyle2969"/>
        </w:rPr>
        <w:t xml:space="preserve">= </w:t>
      </w:r>
      <w:r>
        <w:rPr>
          <w:rStyle w:val="CharStyle2820"/>
        </w:rPr>
        <w:t xml:space="preserve">22,2 </w:t>
      </w:r>
      <w:r>
        <w:rPr>
          <w:rStyle w:val="CharStyle2969"/>
        </w:rPr>
        <w:t xml:space="preserve">— </w:t>
      </w:r>
      <w:r>
        <w:rPr>
          <w:rStyle w:val="CharStyle2820"/>
          <w:lang w:val="en-US"/>
        </w:rPr>
        <w:t xml:space="preserve">2L| </w:t>
      </w:r>
      <w:r>
        <w:rPr>
          <w:rStyle w:val="CharStyle2820"/>
        </w:rPr>
        <w:t xml:space="preserve">= </w:t>
      </w:r>
      <w:r>
        <w:rPr>
          <w:rStyle w:val="CharStyle2912"/>
          <w:lang w:val="en-US"/>
        </w:rPr>
        <w:t xml:space="preserve">2R(tga </w:t>
      </w:r>
      <w:r>
        <w:rPr>
          <w:rStyle w:val="CharStyle2970"/>
        </w:rPr>
        <w:t>—</w:t>
      </w:r>
      <w:r>
        <w:rPr>
          <w:rStyle w:val="CharStyle2969"/>
        </w:rPr>
        <w:t xml:space="preserve"> </w:t>
      </w:r>
      <w:r>
        <w:rPr>
          <w:rStyle w:val="CharStyle2820"/>
        </w:rPr>
        <w:t xml:space="preserve">а), что </w:t>
      </w:r>
      <w:r>
        <w:rPr>
          <w:rStyle w:val="CharStyle2908"/>
        </w:rPr>
        <w:t xml:space="preserve">соответствует </w:t>
      </w:r>
      <w:r>
        <w:rPr>
          <w:rStyle w:val="CharStyle2912"/>
          <w:lang w:val="en-US"/>
        </w:rPr>
        <w:t xml:space="preserve">At </w:t>
      </w:r>
      <w:r>
        <w:rPr>
          <w:rStyle w:val="CharStyle2912"/>
        </w:rPr>
        <w:t xml:space="preserve">= </w:t>
      </w:r>
      <w:r>
        <w:rPr>
          <w:rStyle w:val="CharStyle2912"/>
          <w:lang w:val="en-US"/>
        </w:rPr>
        <w:t xml:space="preserve">ALc </w:t>
      </w:r>
      <w:r>
        <w:rPr>
          <w:rStyle w:val="CharStyle2970"/>
        </w:rPr>
        <w:t>=</w:t>
      </w:r>
      <w:r>
        <w:rPr>
          <w:rStyle w:val="CharStyle2969"/>
        </w:rPr>
        <w:t xml:space="preserve"> </w:t>
      </w:r>
      <w:r>
        <w:rPr>
          <w:rStyle w:val="CharStyle2820"/>
        </w:rPr>
        <w:t xml:space="preserve">70 мкс при передаче на максимальное расстояние. Задержка </w:t>
      </w:r>
      <w:r>
        <w:rPr>
          <w:rStyle w:val="CharStyle2908"/>
        </w:rPr>
        <w:t xml:space="preserve">может вырасти </w:t>
      </w:r>
      <w:r>
        <w:rPr>
          <w:rStyle w:val="CharStyle2820"/>
        </w:rPr>
        <w:t>вплоть до 0,5 мс</w:t>
      </w:r>
    </w:p>
    <w:p>
      <w:pPr>
        <w:pStyle w:val="Style298"/>
        <w:widowControl w:val="0"/>
        <w:keepNext w:val="0"/>
        <w:keepLines w:val="0"/>
        <w:shd w:val="clear" w:color="auto" w:fill="auto"/>
        <w:bidi w:val="0"/>
        <w:jc w:val="right"/>
        <w:spacing w:before="0" w:after="0" w:line="211" w:lineRule="exact"/>
        <w:ind w:left="40" w:right="60" w:firstLine="0"/>
      </w:pPr>
      <w:r>
        <w:rPr>
          <w:rStyle w:val="CharStyle710"/>
        </w:rPr>
        <w:t xml:space="preserve">) В ионосфере, на </w:t>
      </w:r>
      <w:r>
        <w:rPr>
          <w:rStyle w:val="CharStyle756"/>
        </w:rPr>
        <w:t xml:space="preserve">высотах от </w:t>
      </w:r>
      <w:r>
        <w:rPr>
          <w:rStyle w:val="CharStyle710"/>
        </w:rPr>
        <w:t xml:space="preserve">70 км до 1000 </w:t>
      </w:r>
      <w:r>
        <w:rPr>
          <w:rStyle w:val="CharStyle756"/>
        </w:rPr>
        <w:t xml:space="preserve">км, ионизация молекул </w:t>
      </w:r>
      <w:r>
        <w:rPr>
          <w:rStyle w:val="CharStyle710"/>
        </w:rPr>
        <w:t xml:space="preserve">воздуха солнечным излучением приводит к образованию плазмы, </w:t>
      </w:r>
      <w:r>
        <w:rPr>
          <w:rStyle w:val="CharStyle756"/>
        </w:rPr>
        <w:t xml:space="preserve">состоящей из электронов </w:t>
      </w:r>
      <w:r>
        <w:rPr>
          <w:rStyle w:val="CharStyle710"/>
        </w:rPr>
        <w:t xml:space="preserve">(заряд </w:t>
      </w:r>
      <w:r>
        <w:rPr>
          <w:rStyle w:val="CharStyle756"/>
        </w:rPr>
        <w:t xml:space="preserve">е, </w:t>
      </w:r>
      <w:r>
        <w:rPr>
          <w:rStyle w:val="CharStyle710"/>
        </w:rPr>
        <w:t xml:space="preserve">масса </w:t>
      </w:r>
      <w:r>
        <w:rPr>
          <w:rStyle w:val="CharStyle3140"/>
        </w:rPr>
        <w:t>т</w:t>
      </w:r>
      <w:r>
        <w:rPr>
          <w:rStyle w:val="CharStyle3140"/>
          <w:vertAlign w:val="subscript"/>
        </w:rPr>
        <w:t>е</w:t>
      </w:r>
      <w:r>
        <w:rPr>
          <w:rStyle w:val="CharStyle3140"/>
        </w:rPr>
        <w:t xml:space="preserve">) </w:t>
      </w:r>
      <w:r>
        <w:rPr>
          <w:rStyle w:val="CharStyle710"/>
        </w:rPr>
        <w:t xml:space="preserve">и тяжелых ионов. Внешнее возмущение электронов </w:t>
      </w:r>
      <w:r>
        <w:rPr>
          <w:rStyle w:val="CharStyle756"/>
        </w:rPr>
        <w:t xml:space="preserve">плазмы электромагнитным </w:t>
      </w:r>
      <w:r>
        <w:rPr>
          <w:rStyle w:val="CharStyle710"/>
        </w:rPr>
        <w:t>полем приводит к колебания</w:t>
      </w:r>
      <w:r>
        <w:rPr>
          <w:rStyle w:val="CharStyle3141"/>
        </w:rPr>
        <w:t>м отн</w:t>
      </w:r>
      <w:r>
        <w:rPr>
          <w:rStyle w:val="CharStyle710"/>
        </w:rPr>
        <w:t xml:space="preserve">осительно положения равновесия. </w:t>
      </w:r>
      <w:r>
        <w:rPr>
          <w:rStyle w:val="CharStyle756"/>
        </w:rPr>
        <w:t xml:space="preserve">Соответствующая </w:t>
      </w:r>
      <w:r>
        <w:rPr>
          <w:rStyle w:val="CharStyle710"/>
        </w:rPr>
        <w:t xml:space="preserve">угловая частота колеба- </w:t>
      </w:r>
      <w:r>
        <w:rPr>
          <w:rStyle w:val="CharStyle3142"/>
        </w:rPr>
        <w:t xml:space="preserve">- </w:t>
      </w:r>
      <w:r>
        <w:rPr>
          <w:rStyle w:val="CharStyle3143"/>
        </w:rPr>
        <w:t xml:space="preserve">_ </w:t>
      </w:r>
      <w:r>
        <w:rPr>
          <w:rStyle w:val="CharStyle3142"/>
        </w:rPr>
        <w:t>п</w:t>
      </w:r>
      <w:r>
        <w:rPr>
          <w:rStyle w:val="CharStyle3142"/>
          <w:vertAlign w:val="subscript"/>
        </w:rPr>
        <w:t>0</w:t>
      </w:r>
      <w:r>
        <w:rPr>
          <w:rStyle w:val="CharStyle3142"/>
        </w:rPr>
        <w:t>е</w:t>
      </w:r>
      <w:r>
        <w:rPr>
          <w:rStyle w:val="CharStyle3142"/>
          <w:vertAlign w:val="superscript"/>
        </w:rPr>
        <w:t>2</w:t>
      </w:r>
    </w:p>
    <w:p>
      <w:pPr>
        <w:pStyle w:val="Style298"/>
        <w:widowControl w:val="0"/>
        <w:keepNext w:val="0"/>
        <w:keepLines w:val="0"/>
        <w:shd w:val="clear" w:color="auto" w:fill="auto"/>
        <w:bidi w:val="0"/>
        <w:jc w:val="both"/>
        <w:spacing w:before="0" w:after="0" w:line="200" w:lineRule="exact"/>
        <w:ind w:left="40" w:right="0" w:firstLine="0"/>
      </w:pPr>
      <w:r>
        <w:rPr>
          <w:rStyle w:val="CharStyle710"/>
        </w:rPr>
        <w:t xml:space="preserve">нии </w:t>
      </w:r>
      <w:r>
        <w:rPr>
          <w:rStyle w:val="CharStyle3140"/>
        </w:rPr>
        <w:t>ш</w:t>
      </w:r>
      <w:r>
        <w:rPr>
          <w:rStyle w:val="CharStyle3140"/>
          <w:vertAlign w:val="subscript"/>
        </w:rPr>
        <w:t>р</w:t>
      </w:r>
      <w:r>
        <w:rPr>
          <w:rStyle w:val="CharStyle710"/>
        </w:rPr>
        <w:t xml:space="preserve"> — 4/ —</w:t>
      </w:r>
      <w:r>
        <w:rPr>
          <w:rStyle w:val="CharStyle756"/>
        </w:rPr>
        <w:t xml:space="preserve">— </w:t>
      </w:r>
      <w:r>
        <w:rPr>
          <w:rStyle w:val="CharStyle710"/>
        </w:rPr>
        <w:t xml:space="preserve">пропорциональна корню из </w:t>
      </w:r>
      <w:r>
        <w:rPr>
          <w:rStyle w:val="CharStyle756"/>
        </w:rPr>
        <w:t xml:space="preserve">плотности электронов </w:t>
      </w:r>
      <w:r>
        <w:rPr>
          <w:rStyle w:val="CharStyle3144"/>
        </w:rPr>
        <w:t>щ\</w:t>
      </w:r>
      <w:r>
        <w:rPr>
          <w:rStyle w:val="CharStyle756"/>
        </w:rPr>
        <w:t xml:space="preserve"> ео </w:t>
      </w:r>
      <w:r>
        <w:rPr>
          <w:rStyle w:val="CharStyle710"/>
        </w:rPr>
        <w:t>— диэлектрическая</w:t>
      </w:r>
    </w:p>
    <w:p>
      <w:pPr>
        <w:pStyle w:val="Style2647"/>
        <w:widowControl w:val="0"/>
        <w:keepNext w:val="0"/>
        <w:keepLines w:val="0"/>
        <w:shd w:val="clear" w:color="auto" w:fill="auto"/>
        <w:bidi w:val="0"/>
        <w:jc w:val="left"/>
        <w:spacing w:before="0" w:after="43" w:line="130" w:lineRule="exact"/>
        <w:ind w:left="860" w:right="0" w:firstLine="0"/>
      </w:pPr>
      <w:r>
        <w:rPr>
          <w:rStyle w:val="CharStyle3145"/>
        </w:rPr>
        <w:t>у ^0</w:t>
      </w:r>
    </w:p>
    <w:p>
      <w:pPr>
        <w:pStyle w:val="Style298"/>
        <w:widowControl w:val="0"/>
        <w:keepNext w:val="0"/>
        <w:keepLines w:val="0"/>
        <w:shd w:val="clear" w:color="auto" w:fill="auto"/>
        <w:bidi w:val="0"/>
        <w:jc w:val="both"/>
        <w:spacing w:before="0" w:after="0" w:line="192" w:lineRule="exact"/>
        <w:ind w:left="40" w:right="60" w:firstLine="0"/>
        <w:sectPr>
          <w:type w:val="continuous"/>
          <w:pgSz w:w="11909" w:h="16838"/>
          <w:pgMar w:top="2347" w:left="2114" w:right="2143" w:bottom="3010" w:header="0" w:footer="3" w:gutter="0"/>
          <w:rtlGutter w:val="0"/>
          <w:cols w:space="720"/>
          <w:noEndnote/>
          <w:docGrid w:linePitch="360"/>
        </w:sectPr>
      </w:pPr>
      <w:r>
        <w:rPr>
          <w:rStyle w:val="CharStyle710"/>
        </w:rPr>
        <w:t xml:space="preserve">константа. Волны с частотами ниже этой частоты </w:t>
      </w:r>
      <w:r>
        <w:rPr>
          <w:rStyle w:val="CharStyle3140"/>
        </w:rPr>
        <w:t>и)</w:t>
      </w:r>
      <w:r>
        <w:rPr>
          <w:rStyle w:val="CharStyle710"/>
        </w:rPr>
        <w:t xml:space="preserve"> </w:t>
      </w:r>
      <w:r>
        <w:rPr>
          <w:rStyle w:val="CharStyle756"/>
        </w:rPr>
        <w:t xml:space="preserve">^ </w:t>
      </w:r>
      <w:r>
        <w:rPr>
          <w:rStyle w:val="CharStyle3140"/>
        </w:rPr>
        <w:t>и/</w:t>
      </w:r>
      <w:r>
        <w:rPr>
          <w:rStyle w:val="CharStyle3140"/>
          <w:vertAlign w:val="subscript"/>
        </w:rPr>
        <w:t>р</w:t>
      </w:r>
      <w:r>
        <w:rPr>
          <w:rStyle w:val="CharStyle710"/>
        </w:rPr>
        <w:t xml:space="preserve"> приводят к вынужденным </w:t>
      </w:r>
      <w:r>
        <w:rPr>
          <w:rStyle w:val="CharStyle756"/>
        </w:rPr>
        <w:t>колеба</w:t>
        <w:softHyphen/>
      </w:r>
      <w:r>
        <w:rPr>
          <w:rStyle w:val="CharStyle710"/>
        </w:rPr>
        <w:t xml:space="preserve">ниям электронов на частоте </w:t>
      </w:r>
      <w:r>
        <w:rPr>
          <w:rStyle w:val="CharStyle710"/>
          <w:lang w:val="en-US"/>
        </w:rPr>
        <w:t xml:space="preserve">w </w:t>
      </w:r>
      <w:r>
        <w:rPr>
          <w:rStyle w:val="CharStyle710"/>
        </w:rPr>
        <w:t>и отражаются от ионосферы.</w:t>
      </w:r>
    </w:p>
    <w:p>
      <w:pPr>
        <w:pStyle w:val="Style102"/>
        <w:widowControl w:val="0"/>
        <w:keepNext w:val="0"/>
        <w:keepLines w:val="0"/>
        <w:shd w:val="clear" w:color="auto" w:fill="auto"/>
        <w:bidi w:val="0"/>
        <w:jc w:val="both"/>
        <w:spacing w:before="0" w:after="135" w:line="226" w:lineRule="exact"/>
        <w:ind w:left="40" w:right="40" w:firstLine="0"/>
      </w:pPr>
      <w:r>
        <w:rPr>
          <w:rStyle w:val="CharStyle2908"/>
        </w:rPr>
        <w:t xml:space="preserve">при </w:t>
      </w:r>
      <w:r>
        <w:rPr>
          <w:rStyle w:val="CharStyle2820"/>
        </w:rPr>
        <w:t xml:space="preserve">уменьшении расстояния между приемником и передатчиком. Несущая частота </w:t>
      </w:r>
      <w:r>
        <w:rPr>
          <w:rStyle w:val="CharStyle2908"/>
          <w:lang w:val="en-US"/>
        </w:rPr>
        <w:t xml:space="preserve">DCF77 </w:t>
      </w:r>
      <w:r>
        <w:rPr>
          <w:rStyle w:val="CharStyle2820"/>
        </w:rPr>
        <w:t xml:space="preserve">в 77,5 кГц является стандартной частотой с относительной погрешностью </w:t>
      </w:r>
      <w:r>
        <w:rPr>
          <w:rStyle w:val="CharStyle2908"/>
        </w:rPr>
        <w:t xml:space="preserve">в течение </w:t>
      </w:r>
      <w:r>
        <w:rPr>
          <w:rStyle w:val="CharStyle2820"/>
        </w:rPr>
        <w:t>суток, равной 1 • 10~</w:t>
      </w:r>
      <w:r>
        <w:rPr>
          <w:rStyle w:val="CharStyle2820"/>
          <w:vertAlign w:val="superscript"/>
        </w:rPr>
        <w:t>12</w:t>
      </w:r>
      <w:r>
        <w:rPr>
          <w:rStyle w:val="CharStyle2820"/>
        </w:rPr>
        <w:t xml:space="preserve">. Импульсы времени в передатчике синхронизованы </w:t>
      </w:r>
      <w:r>
        <w:rPr>
          <w:rStyle w:val="CharStyle2908"/>
        </w:rPr>
        <w:t xml:space="preserve">с </w:t>
      </w:r>
      <w:r>
        <w:rPr>
          <w:rStyle w:val="CharStyle2820"/>
          <w:lang w:val="en-US"/>
        </w:rPr>
        <w:t xml:space="preserve">UTC(PTB) </w:t>
      </w:r>
      <w:r>
        <w:rPr>
          <w:rStyle w:val="CharStyle2820"/>
        </w:rPr>
        <w:t xml:space="preserve">с точностью около 25 мкс. Естественно, в точке нахождения приемника </w:t>
      </w:r>
      <w:r>
        <w:rPr>
          <w:rStyle w:val="CharStyle2908"/>
        </w:rPr>
        <w:t xml:space="preserve">флуктуации </w:t>
      </w:r>
      <w:r>
        <w:rPr>
          <w:rStyle w:val="CharStyle2820"/>
        </w:rPr>
        <w:t>фазы и частоты увеличатся за счет наложения пространственной и зем</w:t>
        <w:softHyphen/>
      </w:r>
      <w:r>
        <w:rPr>
          <w:rStyle w:val="CharStyle2908"/>
        </w:rPr>
        <w:t xml:space="preserve">ной </w:t>
      </w:r>
      <w:r>
        <w:rPr>
          <w:rStyle w:val="CharStyle2820"/>
        </w:rPr>
        <w:t>волн.</w:t>
      </w:r>
    </w:p>
    <w:p>
      <w:pPr>
        <w:pStyle w:val="Style1058"/>
        <w:framePr w:w="7594" w:wrap="notBeside" w:vAnchor="text" w:hAnchor="text" w:xAlign="center" w:y="1"/>
        <w:widowControl w:val="0"/>
        <w:keepNext w:val="0"/>
        <w:keepLines w:val="0"/>
        <w:shd w:val="clear" w:color="auto" w:fill="auto"/>
        <w:bidi w:val="0"/>
        <w:spacing w:before="0" w:after="0"/>
        <w:ind w:left="0" w:right="0" w:firstLine="0"/>
      </w:pPr>
      <w:r>
        <w:rPr>
          <w:rStyle w:val="CharStyle3146"/>
        </w:rPr>
        <w:t>Таблица</w:t>
      </w:r>
      <w:r>
        <w:rPr>
          <w:rStyle w:val="CharStyle3126"/>
        </w:rPr>
        <w:t xml:space="preserve"> 12.1. Характеристики стандартов частоты и меток времени в длинноволновом диа</w:t>
        <w:softHyphen/>
        <w:t xml:space="preserve">пазоне. Описание других станций содержится в работе [730]. Величина </w:t>
      </w:r>
      <w:r>
        <w:rPr>
          <w:rStyle w:val="CharStyle3147"/>
        </w:rPr>
        <w:t>&amp;u/v</w:t>
      </w:r>
      <w:r>
        <w:rPr>
          <w:rStyle w:val="CharStyle3126"/>
          <w:lang w:val="en-US"/>
        </w:rPr>
        <w:t xml:space="preserve"> </w:t>
      </w:r>
      <w:r>
        <w:rPr>
          <w:rStyle w:val="CharStyle3126"/>
        </w:rPr>
        <w:t>есть относитель</w:t>
        <w:softHyphen/>
        <w:t>ная погрешность несущей частоты за одни сутки усреднения по уровню 1&lt;т</w:t>
      </w:r>
    </w:p>
    <w:tbl>
      <w:tblPr>
        <w:tblOverlap w:val="never"/>
        <w:tblLayout w:type="fixed"/>
        <w:jc w:val="center"/>
      </w:tblPr>
      <w:tblGrid>
        <w:gridCol w:w="1243"/>
        <w:gridCol w:w="1685"/>
        <w:gridCol w:w="1104"/>
        <w:gridCol w:w="1190"/>
        <w:gridCol w:w="1114"/>
        <w:gridCol w:w="518"/>
        <w:gridCol w:w="739"/>
      </w:tblGrid>
      <w:tr>
        <w:trPr>
          <w:trHeight w:val="590" w:hRule="exact"/>
        </w:trPr>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027"/>
              </w:rPr>
              <w:t>Позывные</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715"/>
                <w:spacing w:val="0"/>
              </w:rPr>
              <w:t>Расположение</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Широта</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3027"/>
              </w:rPr>
              <w:t>Долгота</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60" w:line="200" w:lineRule="exact"/>
              <w:ind w:left="280" w:right="0" w:firstLine="0"/>
            </w:pPr>
            <w:r>
              <w:rPr>
                <w:rStyle w:val="CharStyle715"/>
                <w:spacing w:val="0"/>
              </w:rPr>
              <w:t>Несущая</w:t>
            </w:r>
          </w:p>
          <w:p>
            <w:pPr>
              <w:pStyle w:val="Style102"/>
              <w:framePr w:w="7594" w:wrap="notBeside" w:vAnchor="text" w:hAnchor="text" w:xAlign="center" w:y="1"/>
              <w:widowControl w:val="0"/>
              <w:keepNext w:val="0"/>
              <w:keepLines w:val="0"/>
              <w:shd w:val="clear" w:color="auto" w:fill="auto"/>
              <w:bidi w:val="0"/>
              <w:jc w:val="center"/>
              <w:spacing w:before="60" w:after="0" w:line="200" w:lineRule="exact"/>
              <w:ind w:left="0" w:right="0" w:firstLine="0"/>
            </w:pPr>
            <w:r>
              <w:rPr>
                <w:rStyle w:val="CharStyle715"/>
                <w:spacing w:val="0"/>
              </w:rPr>
              <w:t>частота</w:t>
            </w:r>
          </w:p>
        </w:tc>
        <w:tc>
          <w:tcPr>
            <w:shd w:val="clear" w:color="auto" w:fill="FFFFFF"/>
            <w:gridSpan w:val="2"/>
            <w:tcBorders>
              <w:top w:val="single" w:sz="4"/>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148"/>
                <w:lang w:val="en-US"/>
              </w:rPr>
              <w:t>6</w:t>
            </w:r>
            <w:r>
              <w:rPr>
                <w:rStyle w:val="CharStyle3149"/>
              </w:rPr>
              <w:t>t//u</w:t>
            </w:r>
          </w:p>
        </w:tc>
      </w:tr>
      <w:tr>
        <w:trPr>
          <w:trHeight w:val="634" w:hRule="exact"/>
        </w:trPr>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spacing w:val="0"/>
              </w:rPr>
              <w:t>ВРС</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Пухкенг</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Китай</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34°57' </w:t>
            </w:r>
            <w:r>
              <w:rPr>
                <w:rStyle w:val="CharStyle715"/>
                <w:lang w:val="en-US"/>
                <w:spacing w:val="0"/>
              </w:rPr>
              <w:t>N</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109° 33' Е</w:t>
            </w:r>
          </w:p>
        </w:tc>
        <w:tc>
          <w:tcPr>
            <w:shd w:val="clear" w:color="auto" w:fill="FFFFFF"/>
            <w:tcBorders>
              <w:top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80" w:right="0" w:firstLine="0"/>
            </w:pPr>
            <w:r>
              <w:rPr>
                <w:rStyle w:val="CharStyle715"/>
                <w:spacing w:val="0"/>
              </w:rPr>
              <w:t>68.6 кГц</w:t>
            </w:r>
          </w:p>
        </w:tc>
        <w:tc>
          <w:tcPr>
            <w:shd w:val="clear" w:color="auto" w:fill="FFFFFF"/>
            <w:tcBorders>
              <w:top w:val="single" w:sz="4"/>
            </w:tcBorders>
            <w:vAlign w:val="top"/>
          </w:tcPr>
          <w:p>
            <w:pPr>
              <w:framePr w:w="7594" w:wrap="notBeside" w:vAnchor="text" w:hAnchor="text" w:xAlign="center" w:y="1"/>
              <w:widowControl w:val="0"/>
              <w:rPr>
                <w:sz w:val="10"/>
                <w:szCs w:val="10"/>
              </w:rPr>
            </w:pPr>
          </w:p>
        </w:tc>
        <w:tc>
          <w:tcPr>
            <w:shd w:val="clear" w:color="auto" w:fill="FFFFFF"/>
            <w:tcBorders>
              <w:top w:val="single" w:sz="4"/>
            </w:tcBorders>
            <w:vAlign w:val="top"/>
          </w:tcPr>
          <w:p>
            <w:pPr>
              <w:framePr w:w="7594" w:wrap="notBeside" w:vAnchor="text" w:hAnchor="text" w:xAlign="center" w:y="1"/>
              <w:widowControl w:val="0"/>
              <w:rPr>
                <w:sz w:val="10"/>
                <w:szCs w:val="10"/>
              </w:rPr>
            </w:pPr>
          </w:p>
        </w:tc>
      </w:tr>
      <w:tr>
        <w:trPr>
          <w:trHeight w:val="638" w:hRule="exact"/>
        </w:trPr>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lang w:val="en-US"/>
                <w:spacing w:val="0"/>
              </w:rPr>
              <w:t>DCF77</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Майнфлинген</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Германия</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50°01' </w:t>
            </w:r>
            <w:r>
              <w:rPr>
                <w:rStyle w:val="CharStyle715"/>
                <w:lang w:val="en-US"/>
                <w:spacing w:val="0"/>
              </w:rPr>
              <w:t>N</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09° 00' Е</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80" w:right="0" w:firstLine="0"/>
            </w:pPr>
            <w:r>
              <w:rPr>
                <w:rStyle w:val="CharStyle715"/>
                <w:spacing w:val="0"/>
              </w:rPr>
              <w:t>77,5 кГц</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±1 ■</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715"/>
                <w:spacing w:val="0"/>
              </w:rPr>
              <w:t>ю-’</w:t>
            </w:r>
            <w:r>
              <w:rPr>
                <w:rStyle w:val="CharStyle715"/>
                <w:vertAlign w:val="superscript"/>
                <w:spacing w:val="0"/>
              </w:rPr>
              <w:t>2</w:t>
            </w:r>
          </w:p>
        </w:tc>
      </w:tr>
      <w:tr>
        <w:trPr>
          <w:trHeight w:val="619" w:hRule="exact"/>
        </w:trPr>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lang w:val="en-US"/>
                <w:spacing w:val="0"/>
              </w:rPr>
              <w:t>HBG</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Прангинс</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Швейцария</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46°24' </w:t>
            </w:r>
            <w:r>
              <w:rPr>
                <w:rStyle w:val="CharStyle715"/>
                <w:lang w:val="en-US"/>
                <w:spacing w:val="0"/>
              </w:rPr>
              <w:t>N</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06° 15' Е</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spacing w:val="0"/>
              </w:rPr>
              <w:t>75 кГц</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±1 ■</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715"/>
                <w:spacing w:val="0"/>
              </w:rPr>
              <w:t>10-</w:t>
            </w:r>
            <w:r>
              <w:rPr>
                <w:rStyle w:val="CharStyle715"/>
                <w:vertAlign w:val="superscript"/>
                <w:spacing w:val="0"/>
              </w:rPr>
              <w:t>12</w:t>
            </w:r>
          </w:p>
        </w:tc>
      </w:tr>
      <w:tr>
        <w:trPr>
          <w:trHeight w:val="605" w:hRule="exact"/>
        </w:trPr>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lang w:val="en-US"/>
                <w:spacing w:val="0"/>
              </w:rPr>
              <w:t>JJY</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Октахадояяма</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Япония</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37°22' </w:t>
            </w:r>
            <w:r>
              <w:rPr>
                <w:rStyle w:val="CharStyle715"/>
                <w:lang w:val="en-US"/>
                <w:spacing w:val="0"/>
              </w:rPr>
              <w:t>N</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140°51'Е</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spacing w:val="0"/>
              </w:rPr>
              <w:t>40кГц</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027"/>
              </w:rPr>
              <w:t>±1 •</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715"/>
                <w:spacing w:val="0"/>
              </w:rPr>
              <w:t>ю-</w:t>
            </w:r>
            <w:r>
              <w:rPr>
                <w:rStyle w:val="CharStyle715"/>
                <w:vertAlign w:val="superscript"/>
                <w:spacing w:val="0"/>
              </w:rPr>
              <w:t>12</w:t>
            </w:r>
          </w:p>
        </w:tc>
      </w:tr>
      <w:tr>
        <w:trPr>
          <w:trHeight w:val="624" w:hRule="exact"/>
        </w:trPr>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lang w:val="en-US"/>
                <w:spacing w:val="0"/>
              </w:rPr>
              <w:t>JJY</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Хаганэяма</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Япония</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33°28' </w:t>
            </w:r>
            <w:r>
              <w:rPr>
                <w:rStyle w:val="CharStyle715"/>
                <w:lang w:val="en-US"/>
                <w:spacing w:val="0"/>
              </w:rPr>
              <w:t>N</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130° 11' Е</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spacing w:val="0"/>
              </w:rPr>
              <w:t>40 кГц</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027"/>
              </w:rPr>
              <w:t>±1 ■</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715"/>
                <w:spacing w:val="0"/>
              </w:rPr>
              <w:t>ю-</w:t>
            </w:r>
            <w:r>
              <w:rPr>
                <w:rStyle w:val="CharStyle715"/>
                <w:vertAlign w:val="superscript"/>
                <w:spacing w:val="0"/>
              </w:rPr>
              <w:t>12</w:t>
            </w:r>
          </w:p>
        </w:tc>
      </w:tr>
      <w:tr>
        <w:trPr>
          <w:trHeight w:val="614" w:hRule="exact"/>
        </w:trPr>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lang w:val="en-US"/>
                <w:spacing w:val="0"/>
              </w:rPr>
              <w:t>MSF</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Регби</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Англия</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55°22' </w:t>
            </w:r>
            <w:r>
              <w:rPr>
                <w:rStyle w:val="CharStyle715"/>
                <w:lang w:val="en-US"/>
                <w:spacing w:val="0"/>
              </w:rPr>
              <w:t>N</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3150"/>
              </w:rPr>
              <w:t>oril'W</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150"/>
                <w:lang w:val="ru-RU"/>
              </w:rPr>
              <w:t>60 кГц</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151"/>
              </w:rPr>
              <w:t xml:space="preserve">±2 </w:t>
            </w:r>
            <w:r>
              <w:rPr>
                <w:rStyle w:val="CharStyle3152"/>
                <w:lang w:val="ru-RU"/>
              </w:rPr>
              <w:t>■</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027"/>
              </w:rPr>
              <w:t>ю-</w:t>
            </w:r>
            <w:r>
              <w:rPr>
                <w:rStyle w:val="CharStyle3027"/>
                <w:vertAlign w:val="superscript"/>
              </w:rPr>
              <w:t>12</w:t>
            </w:r>
          </w:p>
        </w:tc>
      </w:tr>
      <w:tr>
        <w:trPr>
          <w:trHeight w:val="638" w:hRule="exact"/>
        </w:trPr>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150"/>
              </w:rPr>
              <w:t>WWVB</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both"/>
              <w:spacing w:before="0" w:after="0" w:line="312" w:lineRule="exact"/>
              <w:ind w:left="0" w:right="0" w:firstLine="0"/>
            </w:pPr>
            <w:r>
              <w:rPr>
                <w:rStyle w:val="CharStyle715"/>
                <w:spacing w:val="0"/>
              </w:rPr>
              <w:t>Форт Коллинз Колорадо, США</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40° 40' </w:t>
            </w:r>
            <w:r>
              <w:rPr>
                <w:rStyle w:val="CharStyle715"/>
                <w:lang w:val="en-US"/>
                <w:spacing w:val="0"/>
              </w:rPr>
              <w:t>N</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 xml:space="preserve">105° 03' </w:t>
            </w:r>
            <w:r>
              <w:rPr>
                <w:rStyle w:val="CharStyle715"/>
                <w:lang w:val="en-US"/>
                <w:spacing w:val="0"/>
              </w:rPr>
              <w:t>W</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spacing w:val="0"/>
              </w:rPr>
              <w:t>60 кГц</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027"/>
              </w:rPr>
              <w:t>±1</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027"/>
              </w:rPr>
              <w:t>10-"</w:t>
            </w:r>
          </w:p>
        </w:tc>
      </w:tr>
      <w:tr>
        <w:trPr>
          <w:trHeight w:val="605" w:hRule="exact"/>
        </w:trPr>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lang w:val="en-US"/>
                <w:spacing w:val="0"/>
              </w:rPr>
              <w:t xml:space="preserve">RBU </w:t>
            </w:r>
            <w:r>
              <w:rPr>
                <w:rStyle w:val="CharStyle715"/>
                <w:spacing w:val="0"/>
              </w:rPr>
              <w:t>')</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Москва</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Россия</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55°44' </w:t>
            </w:r>
            <w:r>
              <w:rPr>
                <w:rStyle w:val="CharStyle715"/>
                <w:lang w:val="en-US"/>
                <w:spacing w:val="0"/>
              </w:rPr>
              <w:t>N</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38° 12' Е</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80" w:right="0" w:firstLine="0"/>
            </w:pPr>
            <w:r>
              <w:rPr>
                <w:rStyle w:val="CharStyle715"/>
                <w:spacing w:val="0"/>
              </w:rPr>
              <w:t>66,6 кГц</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027"/>
              </w:rPr>
              <w:t>±2</w:t>
            </w:r>
          </w:p>
        </w:tc>
        <w:tc>
          <w:tcPr>
            <w:shd w:val="clear" w:color="auto" w:fill="FFFFFF"/>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027"/>
              </w:rPr>
              <w:t>■ ю-</w:t>
            </w:r>
            <w:r>
              <w:rPr>
                <w:rStyle w:val="CharStyle3027"/>
                <w:vertAlign w:val="superscript"/>
              </w:rPr>
              <w:t>12</w:t>
            </w:r>
          </w:p>
        </w:tc>
      </w:tr>
      <w:tr>
        <w:trPr>
          <w:trHeight w:val="658" w:hRule="exact"/>
        </w:trPr>
        <w:tc>
          <w:tcPr>
            <w:shd w:val="clear" w:color="auto" w:fill="FFFFFF"/>
            <w:tcBorders>
              <w:bottom w:val="single" w:sz="4"/>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lang w:val="en-US"/>
                <w:spacing w:val="0"/>
              </w:rPr>
              <w:t xml:space="preserve">RTZ </w:t>
            </w:r>
            <w:r>
              <w:rPr>
                <w:rStyle w:val="CharStyle715"/>
                <w:spacing w:val="0"/>
              </w:rPr>
              <w:t>')</w:t>
            </w:r>
          </w:p>
        </w:tc>
        <w:tc>
          <w:tcPr>
            <w:shd w:val="clear" w:color="auto" w:fill="FFFFFF"/>
            <w:tcBorders>
              <w:bottom w:val="single" w:sz="4"/>
            </w:tcBorders>
            <w:vAlign w:val="top"/>
          </w:tcPr>
          <w:p>
            <w:pPr>
              <w:pStyle w:val="Style102"/>
              <w:framePr w:w="7594"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715"/>
                <w:spacing w:val="0"/>
              </w:rPr>
              <w:t>Иркутск</w:t>
            </w:r>
          </w:p>
          <w:p>
            <w:pPr>
              <w:pStyle w:val="Style102"/>
              <w:framePr w:w="7594"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715"/>
                <w:spacing w:val="0"/>
              </w:rPr>
              <w:t>Россия</w:t>
            </w:r>
          </w:p>
        </w:tc>
        <w:tc>
          <w:tcPr>
            <w:shd w:val="clear" w:color="auto" w:fill="FFFFFF"/>
            <w:tcBorders>
              <w:bottom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715"/>
                <w:spacing w:val="0"/>
              </w:rPr>
              <w:t xml:space="preserve">52° 26' </w:t>
            </w:r>
            <w:r>
              <w:rPr>
                <w:rStyle w:val="CharStyle715"/>
                <w:lang w:val="en-US"/>
                <w:spacing w:val="0"/>
              </w:rPr>
              <w:t>N</w:t>
            </w:r>
          </w:p>
        </w:tc>
        <w:tc>
          <w:tcPr>
            <w:shd w:val="clear" w:color="auto" w:fill="FFFFFF"/>
            <w:tcBorders>
              <w:bottom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40" w:right="0" w:firstLine="0"/>
            </w:pPr>
            <w:r>
              <w:rPr>
                <w:rStyle w:val="CharStyle715"/>
                <w:spacing w:val="0"/>
              </w:rPr>
              <w:t>103°41' Е</w:t>
            </w:r>
          </w:p>
        </w:tc>
        <w:tc>
          <w:tcPr>
            <w:shd w:val="clear" w:color="auto" w:fill="FFFFFF"/>
            <w:tcBorders>
              <w:bottom w:val="single" w:sz="4"/>
            </w:tcBorders>
            <w:vAlign w:val="top"/>
          </w:tcPr>
          <w:p>
            <w:pPr>
              <w:pStyle w:val="Style102"/>
              <w:framePr w:w="759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715"/>
                <w:spacing w:val="0"/>
              </w:rPr>
              <w:t>50 кГц</w:t>
            </w:r>
          </w:p>
        </w:tc>
        <w:tc>
          <w:tcPr>
            <w:shd w:val="clear" w:color="auto" w:fill="FFFFFF"/>
            <w:tcBorders>
              <w:bottom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027"/>
              </w:rPr>
              <w:t>±2</w:t>
            </w:r>
          </w:p>
        </w:tc>
        <w:tc>
          <w:tcPr>
            <w:shd w:val="clear" w:color="auto" w:fill="FFFFFF"/>
            <w:tcBorders>
              <w:bottom w:val="single" w:sz="4"/>
            </w:tcBorders>
            <w:vAlign w:val="top"/>
          </w:tcPr>
          <w:p>
            <w:pPr>
              <w:pStyle w:val="Style102"/>
              <w:framePr w:w="7594"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027"/>
              </w:rPr>
              <w:t>■ИГ</w:t>
            </w:r>
            <w:r>
              <w:rPr>
                <w:rStyle w:val="CharStyle3027"/>
                <w:vertAlign w:val="superscript"/>
              </w:rPr>
              <w:t>12</w:t>
            </w:r>
          </w:p>
        </w:tc>
      </w:tr>
    </w:tbl>
    <w:p>
      <w:pPr>
        <w:widowControl w:val="0"/>
        <w:rPr>
          <w:sz w:val="2"/>
          <w:szCs w:val="2"/>
        </w:rPr>
      </w:pPr>
    </w:p>
    <w:p>
      <w:pPr>
        <w:pStyle w:val="Style102"/>
        <w:widowControl w:val="0"/>
        <w:keepNext w:val="0"/>
        <w:keepLines w:val="0"/>
        <w:shd w:val="clear" w:color="auto" w:fill="auto"/>
        <w:bidi w:val="0"/>
        <w:jc w:val="both"/>
        <w:spacing w:before="149" w:after="0" w:line="226" w:lineRule="exact"/>
        <w:ind w:left="40" w:right="40" w:firstLine="320"/>
      </w:pPr>
      <w:r>
        <w:rPr>
          <w:rStyle w:val="CharStyle2820"/>
        </w:rPr>
        <w:t xml:space="preserve">Аналогичные системы длинноволнового диапазона функционируют, например, </w:t>
      </w:r>
      <w:r>
        <w:rPr>
          <w:rStyle w:val="CharStyle2969"/>
        </w:rPr>
        <w:t xml:space="preserve">в </w:t>
      </w:r>
      <w:r>
        <w:rPr>
          <w:rStyle w:val="CharStyle2820"/>
        </w:rPr>
        <w:t xml:space="preserve">США и Японии (см. таблицу 12.1). Система в США </w:t>
      </w:r>
      <w:r>
        <w:rPr>
          <w:rStyle w:val="CharStyle2820"/>
          <w:lang w:val="en-US"/>
        </w:rPr>
        <w:t xml:space="preserve">(WWVB) </w:t>
      </w:r>
      <w:r>
        <w:rPr>
          <w:rStyle w:val="CharStyle2820"/>
        </w:rPr>
        <w:t xml:space="preserve">с мощностью </w:t>
      </w:r>
      <w:r>
        <w:rPr>
          <w:rStyle w:val="CharStyle2969"/>
        </w:rPr>
        <w:t xml:space="preserve">около </w:t>
      </w:r>
      <w:r>
        <w:rPr>
          <w:rStyle w:val="CharStyle2820"/>
        </w:rPr>
        <w:t xml:space="preserve">50 кВт, расположенная вблизи г. Форт Коллинз, Колорадо, работает на несущей </w:t>
      </w:r>
      <w:r>
        <w:rPr>
          <w:rStyle w:val="CharStyle2969"/>
        </w:rPr>
        <w:t xml:space="preserve">частоте </w:t>
      </w:r>
      <w:r>
        <w:rPr>
          <w:rStyle w:val="CharStyle2820"/>
        </w:rPr>
        <w:t xml:space="preserve">60 кГц и охватывает практически всю территорию США. Кодировка времени </w:t>
      </w:r>
      <w:r>
        <w:rPr>
          <w:rStyle w:val="CharStyle2969"/>
        </w:rPr>
        <w:t xml:space="preserve">аналогична </w:t>
      </w:r>
      <w:r>
        <w:rPr>
          <w:rStyle w:val="CharStyle2820"/>
          <w:lang w:val="en-US"/>
        </w:rPr>
        <w:t xml:space="preserve">DCF77. </w:t>
      </w:r>
      <w:r>
        <w:rPr>
          <w:rStyle w:val="CharStyle2820"/>
        </w:rPr>
        <w:t xml:space="preserve">Сигнал несущей снижается на 10 дБ в начале каждой секунды; </w:t>
      </w:r>
      <w:r>
        <w:rPr>
          <w:rStyle w:val="CharStyle2969"/>
        </w:rPr>
        <w:t xml:space="preserve">падающий </w:t>
      </w:r>
      <w:r>
        <w:rPr>
          <w:rStyle w:val="CharStyle2820"/>
        </w:rPr>
        <w:t>фронт импульса является маркером. Для двоичных нуля, единицы или по</w:t>
        <w:softHyphen/>
      </w:r>
      <w:r>
        <w:rPr>
          <w:rStyle w:val="CharStyle2969"/>
        </w:rPr>
        <w:t xml:space="preserve">зиционного </w:t>
      </w:r>
      <w:r>
        <w:rPr>
          <w:rStyle w:val="CharStyle2820"/>
        </w:rPr>
        <w:t xml:space="preserve">маркера исходный уровень восстанавливается через 0,2 с, 0,5 с или 0,8 с </w:t>
      </w:r>
      <w:r>
        <w:rPr>
          <w:rStyle w:val="CharStyle2969"/>
        </w:rPr>
        <w:t>соответственно.</w:t>
      </w:r>
    </w:p>
    <w:p>
      <w:pPr>
        <w:pStyle w:val="Style102"/>
        <w:widowControl w:val="0"/>
        <w:keepNext w:val="0"/>
        <w:keepLines w:val="0"/>
        <w:shd w:val="clear" w:color="auto" w:fill="auto"/>
        <w:bidi w:val="0"/>
        <w:jc w:val="both"/>
        <w:spacing w:before="0" w:after="433" w:line="216" w:lineRule="exact"/>
        <w:ind w:left="40" w:right="20" w:firstLine="300"/>
      </w:pPr>
      <w:r>
        <w:rPr>
          <w:rStyle w:val="CharStyle2820"/>
        </w:rPr>
        <w:t xml:space="preserve">Несмотря на растущую роль системы </w:t>
      </w:r>
      <w:r>
        <w:rPr>
          <w:rStyle w:val="CharStyle2820"/>
          <w:lang w:val="en-US"/>
        </w:rPr>
        <w:t xml:space="preserve">GPS, </w:t>
      </w:r>
      <w:r>
        <w:rPr>
          <w:rStyle w:val="CharStyle2820"/>
        </w:rPr>
        <w:t>которая будет описана в § 12.5, передача сигналов времени в длинноволновом диапазоне остается важной и необ</w:t>
        <w:softHyphen/>
        <w:t xml:space="preserve">ходимой как сегодня, так и в обозримом будущем. Достоинством </w:t>
      </w:r>
      <w:r>
        <w:rPr>
          <w:rStyle w:val="CharStyle2908"/>
        </w:rPr>
        <w:t xml:space="preserve">таких </w:t>
      </w:r>
      <w:r>
        <w:rPr>
          <w:rStyle w:val="CharStyle2820"/>
        </w:rPr>
        <w:t xml:space="preserve">систем является низкая цена, малое потребление мощности и возможность </w:t>
      </w:r>
      <w:r>
        <w:rPr>
          <w:rStyle w:val="CharStyle2908"/>
        </w:rPr>
        <w:t xml:space="preserve">размещения </w:t>
      </w:r>
      <w:r>
        <w:rPr>
          <w:rStyle w:val="CharStyle2820"/>
        </w:rPr>
        <w:t xml:space="preserve">приемников в помещениях. Область приложений описанной системы </w:t>
      </w:r>
      <w:r>
        <w:rPr>
          <w:rStyle w:val="CharStyle2908"/>
        </w:rPr>
        <w:t xml:space="preserve">чрезвычайно </w:t>
      </w:r>
      <w:r>
        <w:rPr>
          <w:rStyle w:val="CharStyle2820"/>
        </w:rPr>
        <w:t xml:space="preserve">широка: от синхронизации фазы электростанций, управления светофорами, </w:t>
      </w:r>
      <w:r>
        <w:rPr>
          <w:rStyle w:val="CharStyle2908"/>
        </w:rPr>
        <w:t>диспет</w:t>
        <w:softHyphen/>
      </w:r>
      <w:r>
        <w:rPr>
          <w:rStyle w:val="CharStyle2820"/>
        </w:rPr>
        <w:t xml:space="preserve">черской службы аэропортов до синхронизации компьютеров и </w:t>
      </w:r>
      <w:r>
        <w:rPr>
          <w:rStyle w:val="CharStyle2908"/>
        </w:rPr>
        <w:t>телекоммуникаци</w:t>
        <w:softHyphen/>
      </w:r>
      <w:r>
        <w:rPr>
          <w:rStyle w:val="CharStyle2820"/>
        </w:rPr>
        <w:t xml:space="preserve">онных сетей. Кроме этого, служба передачи сигналов времени в </w:t>
      </w:r>
      <w:r>
        <w:rPr>
          <w:rStyle w:val="CharStyle2908"/>
        </w:rPr>
        <w:t xml:space="preserve">длинноволновом </w:t>
      </w:r>
      <w:r>
        <w:rPr>
          <w:rStyle w:val="CharStyle2820"/>
        </w:rPr>
        <w:t xml:space="preserve">диапазоне используется для точного определения длительности разговоров </w:t>
      </w:r>
      <w:r>
        <w:rPr>
          <w:rStyle w:val="CharStyle2908"/>
        </w:rPr>
        <w:t>телефон</w:t>
        <w:softHyphen/>
      </w:r>
      <w:r>
        <w:rPr>
          <w:rStyle w:val="CharStyle2820"/>
        </w:rPr>
        <w:t xml:space="preserve">ными компаниями, при проведении </w:t>
      </w:r>
      <w:r>
        <w:rPr>
          <w:rStyle w:val="CharStyle2908"/>
        </w:rPr>
        <w:t xml:space="preserve">биржевых </w:t>
      </w:r>
      <w:r>
        <w:rPr>
          <w:rStyle w:val="CharStyle2820"/>
        </w:rPr>
        <w:t xml:space="preserve">торгов и для синхронизации </w:t>
      </w:r>
      <w:r>
        <w:rPr>
          <w:rStyle w:val="CharStyle2908"/>
        </w:rPr>
        <w:t>наруч</w:t>
        <w:softHyphen/>
      </w:r>
      <w:r>
        <w:rPr>
          <w:rStyle w:val="CharStyle2820"/>
        </w:rPr>
        <w:t>ных часов.</w:t>
      </w:r>
    </w:p>
    <w:p>
      <w:pPr>
        <w:pStyle w:val="Style3102"/>
        <w:widowControl w:val="0"/>
        <w:keepNext w:val="0"/>
        <w:keepLines w:val="0"/>
        <w:shd w:val="clear" w:color="auto" w:fill="auto"/>
        <w:bidi w:val="0"/>
        <w:spacing w:before="0" w:after="135" w:line="200" w:lineRule="exact"/>
        <w:ind w:left="0" w:right="20" w:firstLine="0"/>
      </w:pPr>
      <w:bookmarkStart w:id="164" w:name="bookmark164"/>
      <w:r>
        <w:rPr>
          <w:rStyle w:val="CharStyle3104"/>
          <w:b/>
          <w:bCs/>
        </w:rPr>
        <w:t>§ 12.5. Глобальная система спутниковой навигации</w:t>
      </w:r>
      <w:bookmarkEnd w:id="164"/>
    </w:p>
    <w:p>
      <w:pPr>
        <w:pStyle w:val="Style102"/>
        <w:widowControl w:val="0"/>
        <w:keepNext w:val="0"/>
        <w:keepLines w:val="0"/>
        <w:shd w:val="clear" w:color="auto" w:fill="auto"/>
        <w:bidi w:val="0"/>
        <w:jc w:val="both"/>
        <w:spacing w:before="0" w:after="60" w:line="216" w:lineRule="exact"/>
        <w:ind w:left="40" w:right="20" w:firstLine="300"/>
      </w:pPr>
      <w:r>
        <w:rPr>
          <w:rStyle w:val="CharStyle2820"/>
        </w:rPr>
        <w:t xml:space="preserve">Космические навигационные </w:t>
      </w:r>
      <w:r>
        <w:rPr>
          <w:rStyle w:val="CharStyle2908"/>
        </w:rPr>
        <w:t xml:space="preserve">системы в значительной </w:t>
      </w:r>
      <w:r>
        <w:rPr>
          <w:rStyle w:val="CharStyle2820"/>
        </w:rPr>
        <w:t>степени опередили по сво</w:t>
        <w:softHyphen/>
        <w:t xml:space="preserve">им возможностям большинство </w:t>
      </w:r>
      <w:r>
        <w:rPr>
          <w:rStyle w:val="CharStyle2908"/>
        </w:rPr>
        <w:t xml:space="preserve">наземных систем. </w:t>
      </w:r>
      <w:r>
        <w:rPr>
          <w:rStyle w:val="CharStyle2820"/>
        </w:rPr>
        <w:t xml:space="preserve">К наиболее широко </w:t>
      </w:r>
      <w:r>
        <w:rPr>
          <w:rStyle w:val="CharStyle2908"/>
        </w:rPr>
        <w:t xml:space="preserve">известным </w:t>
      </w:r>
      <w:r>
        <w:rPr>
          <w:rStyle w:val="CharStyle2820"/>
        </w:rPr>
        <w:t xml:space="preserve">космическим системам относятся </w:t>
      </w:r>
      <w:r>
        <w:rPr>
          <w:rStyle w:val="CharStyle2908"/>
        </w:rPr>
        <w:t xml:space="preserve">разработанные для </w:t>
      </w:r>
      <w:r>
        <w:rPr>
          <w:rStyle w:val="CharStyle2820"/>
        </w:rPr>
        <w:t xml:space="preserve">военных целей Американская навигационная система с </w:t>
      </w:r>
      <w:r>
        <w:rPr>
          <w:rStyle w:val="CharStyle2908"/>
        </w:rPr>
        <w:t xml:space="preserve">глобальной системой </w:t>
      </w:r>
      <w:r>
        <w:rPr>
          <w:rStyle w:val="CharStyle2820"/>
        </w:rPr>
        <w:t xml:space="preserve">навигации и определения времени </w:t>
      </w:r>
      <w:r>
        <w:rPr>
          <w:rStyle w:val="CharStyle2909"/>
          <w:lang w:val="en-US"/>
        </w:rPr>
        <w:t xml:space="preserve">(NAVSTAR GPS) </w:t>
      </w:r>
      <w:r>
        <w:rPr>
          <w:rStyle w:val="CharStyle2820"/>
        </w:rPr>
        <w:t xml:space="preserve">и </w:t>
      </w:r>
      <w:r>
        <w:rPr>
          <w:rStyle w:val="CharStyle2908"/>
        </w:rPr>
        <w:t xml:space="preserve">российская Глобальная </w:t>
      </w:r>
      <w:r>
        <w:rPr>
          <w:rStyle w:val="CharStyle2820"/>
        </w:rPr>
        <w:t xml:space="preserve">навигационная спутниковая система </w:t>
      </w:r>
      <w:r>
        <w:rPr>
          <w:rStyle w:val="CharStyle2909"/>
        </w:rPr>
        <w:t xml:space="preserve">(ГЛОНАСС), </w:t>
      </w:r>
      <w:r>
        <w:rPr>
          <w:rStyle w:val="CharStyle2820"/>
        </w:rPr>
        <w:t xml:space="preserve">а также </w:t>
      </w:r>
      <w:r>
        <w:rPr>
          <w:rStyle w:val="CharStyle2908"/>
        </w:rPr>
        <w:t xml:space="preserve">разрабатываемая для гражданских </w:t>
      </w:r>
      <w:r>
        <w:rPr>
          <w:rStyle w:val="CharStyle2820"/>
        </w:rPr>
        <w:t xml:space="preserve">целей европейская система </w:t>
      </w:r>
      <w:r>
        <w:rPr>
          <w:rStyle w:val="CharStyle2909"/>
          <w:lang w:val="en-US"/>
        </w:rPr>
        <w:t xml:space="preserve">GALILEO. </w:t>
      </w:r>
      <w:r>
        <w:rPr>
          <w:rStyle w:val="CharStyle2820"/>
        </w:rPr>
        <w:t>')</w:t>
      </w:r>
    </w:p>
    <w:p>
      <w:pPr>
        <w:pStyle w:val="Style102"/>
        <w:numPr>
          <w:ilvl w:val="0"/>
          <w:numId w:val="403"/>
        </w:numPr>
        <w:tabs>
          <w:tab w:leader="none" w:pos="1106" w:val="left"/>
        </w:tabs>
        <w:widowControl w:val="0"/>
        <w:keepNext w:val="0"/>
        <w:keepLines w:val="0"/>
        <w:shd w:val="clear" w:color="auto" w:fill="auto"/>
        <w:bidi w:val="0"/>
        <w:jc w:val="both"/>
        <w:spacing w:before="0" w:after="0" w:line="216" w:lineRule="exact"/>
        <w:ind w:left="40" w:right="20" w:firstLine="300"/>
      </w:pPr>
      <w:r>
        <w:rPr>
          <w:rStyle w:val="CharStyle2909"/>
        </w:rPr>
        <w:t xml:space="preserve">Принципы спутниковой навигации. </w:t>
      </w:r>
      <w:r>
        <w:rPr>
          <w:rStyle w:val="CharStyle2908"/>
        </w:rPr>
        <w:t xml:space="preserve">Глобальную </w:t>
      </w:r>
      <w:r>
        <w:rPr>
          <w:rStyle w:val="CharStyle2820"/>
        </w:rPr>
        <w:t xml:space="preserve">систему спутниковой навигации </w:t>
      </w:r>
      <w:r>
        <w:rPr>
          <w:rStyle w:val="CharStyle2820"/>
          <w:lang w:val="en-US"/>
        </w:rPr>
        <w:t xml:space="preserve">(GNSS) </w:t>
      </w:r>
      <w:r>
        <w:rPr>
          <w:rStyle w:val="CharStyle2908"/>
        </w:rPr>
        <w:t xml:space="preserve">можно разделить на три сегмента, называемых </w:t>
      </w:r>
      <w:r>
        <w:rPr>
          <w:rStyle w:val="CharStyle2820"/>
        </w:rPr>
        <w:t xml:space="preserve">космическим сегментом, </w:t>
      </w:r>
      <w:r>
        <w:rPr>
          <w:rStyle w:val="CharStyle2908"/>
        </w:rPr>
        <w:t xml:space="preserve">сегментом оперативного управления и сегментом пользовательского </w:t>
      </w:r>
      <w:r>
        <w:rPr>
          <w:rStyle w:val="CharStyle2820"/>
        </w:rPr>
        <w:t>обо</w:t>
        <w:softHyphen/>
        <w:t xml:space="preserve">рудования. В космический </w:t>
      </w:r>
      <w:r>
        <w:rPr>
          <w:rStyle w:val="CharStyle2908"/>
        </w:rPr>
        <w:t xml:space="preserve">сегмент входит серия спутников, которые </w:t>
      </w:r>
      <w:r>
        <w:rPr>
          <w:rStyle w:val="CharStyle2820"/>
        </w:rPr>
        <w:t xml:space="preserve">передают сигналы позиционирования и </w:t>
      </w:r>
      <w:r>
        <w:rPr>
          <w:rStyle w:val="CharStyle2908"/>
        </w:rPr>
        <w:t xml:space="preserve">другую важную информацию пользователям. </w:t>
      </w:r>
      <w:r>
        <w:rPr>
          <w:rStyle w:val="CharStyle2820"/>
        </w:rPr>
        <w:t>Сег</w:t>
        <w:softHyphen/>
        <w:t xml:space="preserve">мент оперативного управления </w:t>
      </w:r>
      <w:r>
        <w:rPr>
          <w:rStyle w:val="CharStyle2908"/>
        </w:rPr>
        <w:t xml:space="preserve">состоит из станций наблюдения, </w:t>
      </w:r>
      <w:r>
        <w:rPr>
          <w:rStyle w:val="CharStyle2820"/>
        </w:rPr>
        <w:t>наземных ан</w:t>
        <w:softHyphen/>
        <w:t xml:space="preserve">тенн и главной станции управления. </w:t>
      </w:r>
      <w:r>
        <w:rPr>
          <w:rStyle w:val="CharStyle2908"/>
        </w:rPr>
        <w:t xml:space="preserve">Станции наблюдения </w:t>
      </w:r>
      <w:r>
        <w:rPr>
          <w:rStyle w:val="CharStyle2820"/>
        </w:rPr>
        <w:t>пассивно отслежива</w:t>
        <w:softHyphen/>
      </w:r>
      <w:r>
        <w:rPr>
          <w:rStyle w:val="CharStyle2909"/>
        </w:rPr>
        <w:t xml:space="preserve">ют </w:t>
      </w:r>
      <w:r>
        <w:rPr>
          <w:rStyle w:val="CharStyle2820"/>
        </w:rPr>
        <w:t xml:space="preserve">спутники, находящиеся в их </w:t>
      </w:r>
      <w:r>
        <w:rPr>
          <w:rStyle w:val="CharStyle2908"/>
        </w:rPr>
        <w:t xml:space="preserve">поле зрения, </w:t>
      </w:r>
      <w:r>
        <w:rPr>
          <w:rStyle w:val="CharStyle2820"/>
        </w:rPr>
        <w:t xml:space="preserve">принимая навигационные сигналы </w:t>
      </w:r>
      <w:r>
        <w:rPr>
          <w:rStyle w:val="CharStyle2909"/>
        </w:rPr>
        <w:t xml:space="preserve">и </w:t>
      </w:r>
      <w:r>
        <w:rPr>
          <w:rStyle w:val="CharStyle2820"/>
        </w:rPr>
        <w:t xml:space="preserve">передавая их на главную станцию. Информация обрабатывается на станции управления с целью определения орбит спутников. После этого главная станция передает </w:t>
      </w:r>
      <w:r>
        <w:rPr>
          <w:rStyle w:val="CharStyle2909"/>
        </w:rPr>
        <w:t xml:space="preserve">на </w:t>
      </w:r>
      <w:r>
        <w:rPr>
          <w:rStyle w:val="CharStyle2820"/>
        </w:rPr>
        <w:t>каждый из спутников данные о параметрах его орбиты через назем</w:t>
        <w:softHyphen/>
        <w:t xml:space="preserve">ные антенны, </w:t>
      </w:r>
      <w:r>
        <w:rPr>
          <w:rStyle w:val="CharStyle2908"/>
        </w:rPr>
        <w:t xml:space="preserve">что дает </w:t>
      </w:r>
      <w:r>
        <w:rPr>
          <w:rStyle w:val="CharStyle2820"/>
        </w:rPr>
        <w:t>возможность регулярно обновлять навигационные сигналы со спутников.</w:t>
      </w:r>
    </w:p>
    <w:p>
      <w:pPr>
        <w:pStyle w:val="Style102"/>
        <w:widowControl w:val="0"/>
        <w:keepNext w:val="0"/>
        <w:keepLines w:val="0"/>
        <w:shd w:val="clear" w:color="auto" w:fill="auto"/>
        <w:bidi w:val="0"/>
        <w:jc w:val="both"/>
        <w:spacing w:before="0" w:after="0" w:line="216" w:lineRule="exact"/>
        <w:ind w:left="40" w:right="20" w:firstLine="300"/>
      </w:pPr>
      <w:r>
        <w:rPr>
          <w:rStyle w:val="CharStyle2909"/>
        </w:rPr>
        <w:t xml:space="preserve">На </w:t>
      </w:r>
      <w:r>
        <w:rPr>
          <w:rStyle w:val="CharStyle2820"/>
        </w:rPr>
        <w:t xml:space="preserve">борту </w:t>
      </w:r>
      <w:r>
        <w:rPr>
          <w:rStyle w:val="CharStyle2908"/>
        </w:rPr>
        <w:t xml:space="preserve">спутников, </w:t>
      </w:r>
      <w:r>
        <w:rPr>
          <w:rStyle w:val="CharStyle2820"/>
        </w:rPr>
        <w:t xml:space="preserve">находящихся </w:t>
      </w:r>
      <w:r>
        <w:rPr>
          <w:rStyle w:val="CharStyle2909"/>
        </w:rPr>
        <w:t xml:space="preserve">в </w:t>
      </w:r>
      <w:r>
        <w:rPr>
          <w:rStyle w:val="CharStyle2820"/>
        </w:rPr>
        <w:t xml:space="preserve">космическом сегменте, находятся атомные часы. Каждый </w:t>
      </w:r>
      <w:r>
        <w:rPr>
          <w:rStyle w:val="CharStyle2908"/>
        </w:rPr>
        <w:t xml:space="preserve">спутник </w:t>
      </w:r>
      <w:r>
        <w:rPr>
          <w:rStyle w:val="CharStyle2820"/>
        </w:rPr>
        <w:t xml:space="preserve">наряду с сигналом времени бортовых часов передает сигнал с информацией </w:t>
      </w:r>
      <w:r>
        <w:rPr>
          <w:rStyle w:val="CharStyle2908"/>
        </w:rPr>
        <w:t xml:space="preserve">о его </w:t>
      </w:r>
      <w:r>
        <w:rPr>
          <w:rStyle w:val="CharStyle2820"/>
        </w:rPr>
        <w:t xml:space="preserve">статусе и собственном положении на орбите. Пользователь определяет </w:t>
      </w:r>
      <w:r>
        <w:rPr>
          <w:rStyle w:val="CharStyle2908"/>
        </w:rPr>
        <w:t xml:space="preserve">свое положение, </w:t>
      </w:r>
      <w:r>
        <w:rPr>
          <w:rStyle w:val="CharStyle2820"/>
        </w:rPr>
        <w:t>используя данные о расстоянии до различных спут</w:t>
        <w:softHyphen/>
        <w:t xml:space="preserve">ников, </w:t>
      </w:r>
      <w:r>
        <w:rPr>
          <w:rStyle w:val="CharStyle2908"/>
        </w:rPr>
        <w:t xml:space="preserve">находящихся в </w:t>
      </w:r>
      <w:r>
        <w:rPr>
          <w:rStyle w:val="CharStyle2820"/>
        </w:rPr>
        <w:t>известных точках пространства. Эти расстояния определя</w:t>
        <w:softHyphen/>
        <w:t xml:space="preserve">ются по </w:t>
      </w:r>
      <w:r>
        <w:rPr>
          <w:rStyle w:val="CharStyle2908"/>
        </w:rPr>
        <w:t xml:space="preserve">задержке сигналов </w:t>
      </w:r>
      <w:r>
        <w:rPr>
          <w:rStyle w:val="CharStyle2820"/>
        </w:rPr>
        <w:t>времени при прохождении их от спутника к поль</w:t>
        <w:softHyphen/>
        <w:t>зователю.</w:t>
      </w:r>
    </w:p>
    <w:p>
      <w:pPr>
        <w:pStyle w:val="Style102"/>
        <w:widowControl w:val="0"/>
        <w:keepNext w:val="0"/>
        <w:keepLines w:val="0"/>
        <w:shd w:val="clear" w:color="auto" w:fill="auto"/>
        <w:bidi w:val="0"/>
        <w:jc w:val="both"/>
        <w:spacing w:before="0" w:after="0" w:line="216" w:lineRule="exact"/>
        <w:ind w:left="40" w:right="20" w:firstLine="300"/>
      </w:pPr>
      <w:r>
        <w:rPr>
          <w:rStyle w:val="CharStyle2820"/>
        </w:rPr>
        <w:t xml:space="preserve">Для определения </w:t>
      </w:r>
      <w:r>
        <w:rPr>
          <w:rStyle w:val="CharStyle2908"/>
        </w:rPr>
        <w:t xml:space="preserve">положения </w:t>
      </w:r>
      <w:r>
        <w:rPr>
          <w:rStyle w:val="CharStyle2820"/>
        </w:rPr>
        <w:t xml:space="preserve">на поверхности Земли приемник </w:t>
      </w:r>
      <w:r>
        <w:rPr>
          <w:rStyle w:val="CharStyle2820"/>
          <w:lang w:val="en-US"/>
        </w:rPr>
        <w:t xml:space="preserve">GNSS </w:t>
      </w:r>
      <w:r>
        <w:rPr>
          <w:rStyle w:val="CharStyle2820"/>
        </w:rPr>
        <w:t>одновремен</w:t>
        <w:softHyphen/>
        <w:t xml:space="preserve">но использует </w:t>
      </w:r>
      <w:r>
        <w:rPr>
          <w:rStyle w:val="CharStyle2908"/>
        </w:rPr>
        <w:t xml:space="preserve">сигналы с метками </w:t>
      </w:r>
      <w:r>
        <w:rPr>
          <w:rStyle w:val="CharStyle2820"/>
        </w:rPr>
        <w:t xml:space="preserve">времени от различных спутников и сравнивает </w:t>
      </w:r>
      <w:r>
        <w:rPr>
          <w:rStyle w:val="CharStyle2908"/>
        </w:rPr>
        <w:t xml:space="preserve">их </w:t>
      </w:r>
      <w:r>
        <w:rPr>
          <w:rStyle w:val="CharStyle2820"/>
        </w:rPr>
        <w:t xml:space="preserve">с показаниями </w:t>
      </w:r>
      <w:r>
        <w:rPr>
          <w:rStyle w:val="CharStyle2908"/>
        </w:rPr>
        <w:t xml:space="preserve">собственных часов. </w:t>
      </w:r>
      <w:r>
        <w:rPr>
          <w:rStyle w:val="CharStyle2820"/>
        </w:rPr>
        <w:t xml:space="preserve">Если сигнал от определенного спутника </w:t>
      </w:r>
      <w:r>
        <w:rPr>
          <w:rStyle w:val="CharStyle2912"/>
        </w:rPr>
        <w:t>«</w:t>
      </w:r>
      <w:r>
        <w:rPr>
          <w:rStyle w:val="CharStyle2820"/>
          <w:lang w:val="en-US"/>
        </w:rPr>
        <w:t>i</w:t>
      </w:r>
      <w:r>
        <w:rPr>
          <w:rStyle w:val="CharStyle2820"/>
        </w:rPr>
        <w:t>», име</w:t>
        <w:softHyphen/>
        <w:t xml:space="preserve">ющего координаты </w:t>
      </w:r>
      <w:r>
        <w:rPr>
          <w:rStyle w:val="CharStyle2941"/>
        </w:rPr>
        <w:t>Xj. iji,</w:t>
      </w:r>
      <w:r>
        <w:rPr>
          <w:rStyle w:val="CharStyle2908"/>
          <w:lang w:val="en-US"/>
        </w:rPr>
        <w:t xml:space="preserve"> </w:t>
      </w:r>
      <w:r>
        <w:rPr>
          <w:rStyle w:val="CharStyle2908"/>
        </w:rPr>
        <w:t xml:space="preserve">г,, был </w:t>
      </w:r>
      <w:r>
        <w:rPr>
          <w:rStyle w:val="CharStyle2820"/>
        </w:rPr>
        <w:t xml:space="preserve">получен приемником </w:t>
      </w:r>
      <w:r>
        <w:rPr>
          <w:rStyle w:val="CharStyle2909"/>
          <w:lang w:val="en-US"/>
        </w:rPr>
        <w:t xml:space="preserve">U </w:t>
      </w:r>
      <w:r>
        <w:rPr>
          <w:rStyle w:val="CharStyle2820"/>
        </w:rPr>
        <w:t xml:space="preserve">с координатами </w:t>
      </w:r>
      <w:r>
        <w:rPr>
          <w:rStyle w:val="CharStyle2912"/>
        </w:rPr>
        <w:t xml:space="preserve">X, </w:t>
      </w:r>
      <w:r>
        <w:rPr>
          <w:rStyle w:val="CharStyle2912"/>
          <w:lang w:val="en-US"/>
        </w:rPr>
        <w:t xml:space="preserve">Y, Z </w:t>
      </w:r>
      <w:r>
        <w:rPr>
          <w:rStyle w:val="CharStyle2820"/>
        </w:rPr>
        <w:t xml:space="preserve">(рис. </w:t>
      </w:r>
      <w:r>
        <w:rPr>
          <w:rStyle w:val="CharStyle2909"/>
        </w:rPr>
        <w:t xml:space="preserve">12.8), </w:t>
      </w:r>
      <w:r>
        <w:rPr>
          <w:rStyle w:val="CharStyle2820"/>
        </w:rPr>
        <w:t xml:space="preserve">задержка </w:t>
      </w:r>
      <w:r>
        <w:rPr>
          <w:rStyle w:val="CharStyle2908"/>
        </w:rPr>
        <w:t xml:space="preserve">времени </w:t>
      </w:r>
      <w:r>
        <w:rPr>
          <w:rStyle w:val="CharStyle2820"/>
        </w:rPr>
        <w:t xml:space="preserve">между моментами передачи и приема сигнала </w:t>
      </w:r>
      <w:r>
        <w:rPr>
          <w:rStyle w:val="CharStyle2908"/>
        </w:rPr>
        <w:t xml:space="preserve">будет </w:t>
      </w:r>
      <w:r>
        <w:rPr>
          <w:rStyle w:val="CharStyle2820"/>
        </w:rPr>
        <w:t xml:space="preserve">определять расстояние </w:t>
      </w:r>
      <w:r>
        <w:rPr>
          <w:rStyle w:val="CharStyle2908"/>
        </w:rPr>
        <w:t xml:space="preserve">от спутника </w:t>
      </w:r>
      <w:r>
        <w:rPr>
          <w:rStyle w:val="CharStyle2820"/>
        </w:rPr>
        <w:t>до приемника.</w:t>
      </w:r>
    </w:p>
    <w:p>
      <w:pPr>
        <w:pStyle w:val="Style102"/>
        <w:widowControl w:val="0"/>
        <w:keepNext w:val="0"/>
        <w:keepLines w:val="0"/>
        <w:shd w:val="clear" w:color="auto" w:fill="auto"/>
        <w:bidi w:val="0"/>
        <w:jc w:val="both"/>
        <w:spacing w:before="0" w:after="77" w:line="216" w:lineRule="exact"/>
        <w:ind w:left="40" w:right="40" w:firstLine="300"/>
      </w:pPr>
      <w:r>
        <w:rPr>
          <w:rStyle w:val="CharStyle3153"/>
        </w:rPr>
        <w:t>В случае, если часы, находящиеся в приемнике, и часы на спутнике синхро</w:t>
        <w:softHyphen/>
        <w:t xml:space="preserve">низованы, расстояние до первого спутника можно определить исходя из задержки распространения Д&lt;|, как </w:t>
      </w:r>
      <w:r>
        <w:rPr>
          <w:rStyle w:val="CharStyle2912"/>
          <w:lang w:val="en-US"/>
        </w:rPr>
        <w:t>R\ =c-At\.</w:t>
      </w:r>
      <w:r>
        <w:rPr>
          <w:rStyle w:val="CharStyle3153"/>
          <w:lang w:val="en-US"/>
        </w:rPr>
        <w:t xml:space="preserve"> </w:t>
      </w:r>
      <w:r>
        <w:rPr>
          <w:rStyle w:val="CharStyle3153"/>
        </w:rPr>
        <w:t>Измерение расстояния до второго спутника сразу же даст информацию о положении приемника в общей плоскости. Это по</w:t>
        <w:softHyphen/>
        <w:t xml:space="preserve">ложение будет задаваться точкой пересечения окружностей с радиусами </w:t>
      </w:r>
      <w:r>
        <w:rPr>
          <w:rStyle w:val="CharStyle2912"/>
          <w:lang w:val="en-US"/>
        </w:rPr>
        <w:t>R\</w:t>
      </w:r>
      <w:r>
        <w:rPr>
          <w:rStyle w:val="CharStyle3153"/>
          <w:lang w:val="en-US"/>
        </w:rPr>
        <w:t xml:space="preserve"> </w:t>
      </w:r>
      <w:r>
        <w:rPr>
          <w:rStyle w:val="CharStyle3153"/>
        </w:rPr>
        <w:t xml:space="preserve">и </w:t>
      </w:r>
      <w:r>
        <w:rPr>
          <w:rStyle w:val="CharStyle2912"/>
          <w:lang w:val="en-US"/>
        </w:rPr>
        <w:t>R</w:t>
      </w:r>
      <w:r>
        <w:rPr>
          <w:rStyle w:val="CharStyle2912"/>
          <w:lang w:val="en-US"/>
          <w:vertAlign w:val="subscript"/>
        </w:rPr>
        <w:t>2</w:t>
      </w:r>
      <w:r>
        <w:rPr>
          <w:rStyle w:val="CharStyle2912"/>
          <w:lang w:val="en-US"/>
        </w:rPr>
        <w:t xml:space="preserve">, </w:t>
      </w:r>
      <w:r>
        <w:rPr>
          <w:rStyle w:val="CharStyle3153"/>
        </w:rPr>
        <w:t xml:space="preserve">как показано на рис. 12.8. Для определения положения в трехмерном пространстве необходим третий спутник. Однако в общем случае кварцевые часы, находящиеся в приемнике, не синхронизованы с атомными часами на спутниках: так, погрешность в </w:t>
      </w:r>
      <w:r>
        <w:rPr>
          <w:rStyle w:val="CharStyle2912"/>
          <w:lang w:val="en-US"/>
        </w:rPr>
        <w:t>St</w:t>
      </w:r>
      <w:r>
        <w:rPr>
          <w:rStyle w:val="CharStyle3153"/>
          <w:lang w:val="en-US"/>
        </w:rPr>
        <w:t xml:space="preserve"> </w:t>
      </w:r>
      <w:r>
        <w:rPr>
          <w:rStyle w:val="CharStyle3154"/>
        </w:rPr>
        <w:t xml:space="preserve">= </w:t>
      </w:r>
      <w:r>
        <w:rPr>
          <w:rStyle w:val="CharStyle3153"/>
        </w:rPr>
        <w:t xml:space="preserve">1 мкс приведет к систематической ошибке определения положения в 300 м. В двумерном случае, представленном на рис. 12.8, подразумевается, что время 7у часов в приемнике опережает время системы </w:t>
      </w:r>
      <w:r>
        <w:rPr>
          <w:rStyle w:val="CharStyle3153"/>
          <w:lang w:val="en-US"/>
        </w:rPr>
        <w:t xml:space="preserve">Tgnss </w:t>
      </w:r>
      <w:r>
        <w:rPr>
          <w:rStyle w:val="CharStyle3153"/>
        </w:rPr>
        <w:t xml:space="preserve">на </w:t>
      </w:r>
      <w:r>
        <w:rPr>
          <w:rStyle w:val="CharStyle2912"/>
          <w:lang w:val="en-US"/>
        </w:rPr>
        <w:t>St</w:t>
      </w:r>
      <w:r>
        <w:rPr>
          <w:rStyle w:val="CharStyle2912"/>
          <w:lang w:val="en-US"/>
          <w:vertAlign w:val="subscript"/>
        </w:rPr>
        <w:t>u</w:t>
      </w:r>
      <w:r>
        <w:rPr>
          <w:rStyle w:val="CharStyle3153"/>
          <w:lang w:val="en-US"/>
        </w:rPr>
        <w:t xml:space="preserve"> </w:t>
      </w:r>
      <w:r>
        <w:rPr>
          <w:rStyle w:val="CharStyle3154"/>
        </w:rPr>
        <w:t xml:space="preserve">= </w:t>
      </w:r>
      <w:r>
        <w:rPr>
          <w:rStyle w:val="CharStyle2912"/>
        </w:rPr>
        <w:t xml:space="preserve">Ту </w:t>
      </w:r>
      <w:r>
        <w:rPr>
          <w:rStyle w:val="CharStyle2941"/>
          <w:lang w:val="ru-RU"/>
        </w:rPr>
        <w:t>—</w:t>
      </w:r>
      <w:r>
        <w:rPr>
          <w:rStyle w:val="CharStyle3154"/>
        </w:rPr>
        <w:t xml:space="preserve"> </w:t>
      </w:r>
      <w:r>
        <w:rPr>
          <w:rStyle w:val="CharStyle3153"/>
          <w:lang w:val="en-US"/>
        </w:rPr>
        <w:t xml:space="preserve">Tgnss- </w:t>
      </w:r>
      <w:r>
        <w:rPr>
          <w:rStyle w:val="CharStyle3153"/>
        </w:rPr>
        <w:t>Следова</w:t>
        <w:softHyphen/>
        <w:t xml:space="preserve">тельно, расстояния увеличиваются на </w:t>
      </w:r>
      <w:r>
        <w:rPr>
          <w:rStyle w:val="CharStyle2912"/>
          <w:lang w:val="en-US"/>
        </w:rPr>
        <w:t>c-St</w:t>
      </w:r>
      <w:r>
        <w:rPr>
          <w:rStyle w:val="CharStyle2912"/>
          <w:lang w:val="en-US"/>
          <w:vertAlign w:val="subscript"/>
        </w:rPr>
        <w:t>u</w:t>
      </w:r>
      <w:r>
        <w:rPr>
          <w:rStyle w:val="CharStyle2912"/>
          <w:lang w:val="en-US"/>
        </w:rPr>
        <w:t>,</w:t>
      </w:r>
      <w:r>
        <w:rPr>
          <w:rStyle w:val="CharStyle3153"/>
          <w:lang w:val="en-US"/>
        </w:rPr>
        <w:t xml:space="preserve"> </w:t>
      </w:r>
      <w:r>
        <w:rPr>
          <w:rStyle w:val="CharStyle3153"/>
        </w:rPr>
        <w:t xml:space="preserve">что приводит к ошибочному значению координаты </w:t>
      </w:r>
      <w:r>
        <w:rPr>
          <w:rStyle w:val="CharStyle2912"/>
          <w:lang w:val="en-US"/>
        </w:rPr>
        <w:t>U'.</w:t>
      </w:r>
      <w:r>
        <w:rPr>
          <w:rStyle w:val="CharStyle3153"/>
          <w:lang w:val="en-US"/>
        </w:rPr>
        <w:t xml:space="preserve"> </w:t>
      </w:r>
      <w:r>
        <w:rPr>
          <w:rStyle w:val="CharStyle3153"/>
        </w:rPr>
        <w:t xml:space="preserve">Расстояние, вычисленное непосредственно из разности моментов времени испускания и приема сигнала, включая погрешность, возникающую из-за несинхронности часов </w:t>
      </w:r>
      <w:r>
        <w:rPr>
          <w:rStyle w:val="CharStyle2912"/>
          <w:lang w:val="en-US"/>
        </w:rPr>
        <w:t>St</w:t>
      </w:r>
      <w:r>
        <w:rPr>
          <w:rStyle w:val="CharStyle2912"/>
          <w:lang w:val="en-US"/>
          <w:vertAlign w:val="subscript"/>
        </w:rPr>
        <w:t>u</w:t>
      </w:r>
      <w:r>
        <w:rPr>
          <w:rStyle w:val="CharStyle2912"/>
          <w:lang w:val="en-US"/>
        </w:rPr>
        <w:t>,</w:t>
      </w:r>
      <w:r>
        <w:rPr>
          <w:rStyle w:val="CharStyle3153"/>
          <w:lang w:val="en-US"/>
        </w:rPr>
        <w:t xml:space="preserve"> </w:t>
      </w:r>
      <w:r>
        <w:rPr>
          <w:rStyle w:val="CharStyle3153"/>
        </w:rPr>
        <w:t xml:space="preserve">называют «псевдодальностью» Р, = </w:t>
      </w:r>
      <w:r>
        <w:rPr>
          <w:rStyle w:val="CharStyle2912"/>
          <w:lang w:val="en-US"/>
        </w:rPr>
        <w:t>R,</w:t>
      </w:r>
      <w:r>
        <w:rPr>
          <w:rStyle w:val="CharStyle3153"/>
          <w:lang w:val="en-US"/>
        </w:rPr>
        <w:t xml:space="preserve"> </w:t>
      </w:r>
      <w:r>
        <w:rPr>
          <w:rStyle w:val="CharStyle3154"/>
        </w:rPr>
        <w:t xml:space="preserve">+ </w:t>
      </w:r>
      <w:r>
        <w:rPr>
          <w:rStyle w:val="CharStyle3153"/>
        </w:rPr>
        <w:t xml:space="preserve">с- </w:t>
      </w:r>
      <w:r>
        <w:rPr>
          <w:rStyle w:val="CharStyle2912"/>
          <w:lang w:val="en-US"/>
        </w:rPr>
        <w:t>6t</w:t>
      </w:r>
      <w:r>
        <w:rPr>
          <w:rStyle w:val="CharStyle2912"/>
          <w:lang w:val="en-US"/>
          <w:vertAlign w:val="subscript"/>
        </w:rPr>
        <w:t>u</w:t>
      </w:r>
      <w:r>
        <w:rPr>
          <w:rStyle w:val="CharStyle2912"/>
          <w:lang w:val="en-US"/>
        </w:rPr>
        <w:t>.</w:t>
      </w:r>
    </w:p>
    <w:p>
      <w:pPr>
        <w:pStyle w:val="Style733"/>
        <w:framePr w:h="265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156"/>
          <w:lang w:val="ru-RU"/>
        </w:rPr>
        <w:t xml:space="preserve">хг. </w:t>
      </w:r>
      <w:r>
        <w:rPr>
          <w:rStyle w:val="CharStyle3156"/>
        </w:rPr>
        <w:t xml:space="preserve">J/2, </w:t>
      </w:r>
      <w:r>
        <w:rPr>
          <w:rStyle w:val="CharStyle3157"/>
        </w:rPr>
        <w:t xml:space="preserve">гг, </w:t>
      </w:r>
      <w:r>
        <w:rPr>
          <w:rStyle w:val="CharStyle3158"/>
        </w:rPr>
        <w:t>Tgnss</w:t>
      </w:r>
    </w:p>
    <w:p>
      <w:pPr>
        <w:framePr w:h="2654" w:wrap="notBeside" w:vAnchor="text" w:hAnchor="text" w:xAlign="center" w:y="1"/>
        <w:widowControl w:val="0"/>
        <w:jc w:val="center"/>
        <w:rPr>
          <w:sz w:val="0"/>
          <w:szCs w:val="0"/>
        </w:rPr>
      </w:pPr>
      <w:r>
        <w:pict>
          <v:shape id="_x0000_s2762" type="#_x0000_t75" style="width:186pt;height:133pt;">
            <v:imagedata r:id="rId931" r:href="rId932"/>
          </v:shape>
        </w:pict>
      </w:r>
    </w:p>
    <w:p>
      <w:pPr>
        <w:pStyle w:val="Style636"/>
        <w:framePr w:h="2654"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3159"/>
        </w:rPr>
        <w:t xml:space="preserve">Рис. </w:t>
      </w:r>
      <w:r>
        <w:rPr>
          <w:rStyle w:val="CharStyle3160"/>
        </w:rPr>
        <w:t xml:space="preserve">12.8. </w:t>
      </w:r>
      <w:r>
        <w:rPr>
          <w:rStyle w:val="CharStyle3159"/>
        </w:rPr>
        <w:t>Принцип работы навигационной системы и определения времени</w:t>
      </w:r>
    </w:p>
    <w:p>
      <w:pPr>
        <w:widowControl w:val="0"/>
        <w:rPr>
          <w:sz w:val="2"/>
          <w:szCs w:val="2"/>
        </w:rPr>
      </w:pPr>
    </w:p>
    <w:p>
      <w:pPr>
        <w:pStyle w:val="Style102"/>
        <w:widowControl w:val="0"/>
        <w:keepNext w:val="0"/>
        <w:keepLines w:val="0"/>
        <w:shd w:val="clear" w:color="auto" w:fill="auto"/>
        <w:bidi w:val="0"/>
        <w:jc w:val="both"/>
        <w:spacing w:before="60" w:after="55" w:line="226" w:lineRule="exact"/>
        <w:ind w:left="40" w:right="40" w:firstLine="300"/>
      </w:pPr>
      <w:r>
        <w:rPr>
          <w:rStyle w:val="CharStyle3153"/>
        </w:rPr>
        <w:t>Если составить четыре уравнения, содержащие четыре различные псевдодально</w:t>
        <w:softHyphen/>
        <w:t xml:space="preserve">сти, то из </w:t>
      </w:r>
      <w:r>
        <w:rPr>
          <w:rStyle w:val="CharStyle3161"/>
        </w:rPr>
        <w:t xml:space="preserve">них </w:t>
      </w:r>
      <w:r>
        <w:rPr>
          <w:rStyle w:val="CharStyle3153"/>
        </w:rPr>
        <w:t>можно определить четыре неизвестные величины: три пространствен</w:t>
        <w:softHyphen/>
      </w:r>
      <w:r>
        <w:rPr>
          <w:rStyle w:val="CharStyle3154"/>
        </w:rPr>
        <w:t xml:space="preserve">ных </w:t>
      </w:r>
      <w:r>
        <w:rPr>
          <w:rStyle w:val="CharStyle3153"/>
        </w:rPr>
        <w:t xml:space="preserve">координаты </w:t>
      </w:r>
      <w:r>
        <w:rPr>
          <w:rStyle w:val="CharStyle2992"/>
        </w:rPr>
        <w:t xml:space="preserve">X, </w:t>
      </w:r>
      <w:r>
        <w:rPr>
          <w:rStyle w:val="CharStyle2992"/>
          <w:lang w:val="en-US"/>
        </w:rPr>
        <w:t xml:space="preserve">Y, </w:t>
      </w:r>
      <w:r>
        <w:rPr>
          <w:rStyle w:val="CharStyle2912"/>
          <w:lang w:val="en-US"/>
        </w:rPr>
        <w:t>Z</w:t>
      </w:r>
      <w:r>
        <w:rPr>
          <w:rStyle w:val="CharStyle3153"/>
          <w:lang w:val="en-US"/>
        </w:rPr>
        <w:t xml:space="preserve"> </w:t>
      </w:r>
      <w:r>
        <w:rPr>
          <w:rStyle w:val="CharStyle3153"/>
        </w:rPr>
        <w:t xml:space="preserve">и отстройку времени </w:t>
      </w:r>
      <w:r>
        <w:rPr>
          <w:rStyle w:val="CharStyle2912"/>
          <w:lang w:val="en-US"/>
        </w:rPr>
        <w:t>St</w:t>
      </w:r>
      <w:r>
        <w:rPr>
          <w:rStyle w:val="CharStyle2912"/>
          <w:lang w:val="en-US"/>
          <w:vertAlign w:val="subscript"/>
        </w:rPr>
        <w:t>u</w:t>
      </w:r>
      <w:r>
        <w:rPr>
          <w:rStyle w:val="CharStyle2912"/>
          <w:lang w:val="en-US"/>
        </w:rPr>
        <w:t>:</w:t>
      </w:r>
    </w:p>
    <w:p>
      <w:pPr>
        <w:pStyle w:val="Style3162"/>
        <w:widowControl w:val="0"/>
        <w:keepNext w:val="0"/>
        <w:keepLines w:val="0"/>
        <w:shd w:val="clear" w:color="auto" w:fill="auto"/>
        <w:bidi w:val="0"/>
        <w:spacing w:before="0" w:after="0"/>
        <w:ind w:left="1680" w:right="1620" w:firstLine="0"/>
      </w:pPr>
      <w:bookmarkStart w:id="165" w:name="bookmark165"/>
      <w:r>
        <w:rPr>
          <w:rStyle w:val="CharStyle3164"/>
        </w:rPr>
        <w:t xml:space="preserve">(х, - </w:t>
      </w:r>
      <w:r>
        <w:rPr>
          <w:rStyle w:val="CharStyle3165"/>
          <w:lang w:val="ru-RU"/>
        </w:rPr>
        <w:t>X)</w:t>
      </w:r>
      <w:r>
        <w:rPr>
          <w:rStyle w:val="CharStyle3165"/>
          <w:lang w:val="ru-RU"/>
          <w:vertAlign w:val="superscript"/>
        </w:rPr>
        <w:t>2</w:t>
      </w:r>
      <w:r>
        <w:rPr>
          <w:rStyle w:val="CharStyle3166"/>
        </w:rPr>
        <w:t xml:space="preserve"> + (у, </w:t>
      </w:r>
      <w:r>
        <w:rPr>
          <w:rStyle w:val="CharStyle3164"/>
        </w:rPr>
        <w:t xml:space="preserve">- </w:t>
      </w:r>
      <w:r>
        <w:rPr>
          <w:rStyle w:val="CharStyle3165"/>
        </w:rPr>
        <w:t>Y)</w:t>
      </w:r>
      <w:r>
        <w:rPr>
          <w:rStyle w:val="CharStyle3165"/>
          <w:vertAlign w:val="superscript"/>
        </w:rPr>
        <w:t>2</w:t>
      </w:r>
      <w:r>
        <w:rPr>
          <w:rStyle w:val="CharStyle3166"/>
          <w:lang w:val="en-US"/>
        </w:rPr>
        <w:t xml:space="preserve"> </w:t>
      </w:r>
      <w:r>
        <w:rPr>
          <w:rStyle w:val="CharStyle3166"/>
        </w:rPr>
        <w:t xml:space="preserve">+ </w:t>
      </w:r>
      <w:r>
        <w:rPr>
          <w:rStyle w:val="CharStyle3164"/>
        </w:rPr>
        <w:t xml:space="preserve">(г, </w:t>
      </w:r>
      <w:r>
        <w:rPr>
          <w:rStyle w:val="CharStyle3166"/>
        </w:rPr>
        <w:t xml:space="preserve">- </w:t>
      </w:r>
      <w:r>
        <w:rPr>
          <w:rStyle w:val="CharStyle3165"/>
        </w:rPr>
        <w:t>Z)</w:t>
      </w:r>
      <w:r>
        <w:rPr>
          <w:rStyle w:val="CharStyle3165"/>
          <w:vertAlign w:val="superscript"/>
        </w:rPr>
        <w:t>2</w:t>
      </w:r>
      <w:r>
        <w:rPr>
          <w:rStyle w:val="CharStyle3166"/>
          <w:lang w:val="en-US"/>
        </w:rPr>
        <w:t xml:space="preserve"> </w:t>
      </w:r>
      <w:r>
        <w:rPr>
          <w:rStyle w:val="CharStyle3164"/>
        </w:rPr>
        <w:t xml:space="preserve">= </w:t>
      </w:r>
      <w:r>
        <w:rPr>
          <w:rStyle w:val="CharStyle3166"/>
        </w:rPr>
        <w:t xml:space="preserve">(Р, </w:t>
      </w:r>
      <w:r>
        <w:rPr>
          <w:rStyle w:val="CharStyle3167"/>
        </w:rPr>
        <w:t xml:space="preserve">- </w:t>
      </w:r>
      <w:r>
        <w:rPr>
          <w:rStyle w:val="CharStyle3165"/>
        </w:rPr>
        <w:t>cSt</w:t>
      </w:r>
      <w:r>
        <w:rPr>
          <w:rStyle w:val="CharStyle3165"/>
          <w:vertAlign w:val="subscript"/>
        </w:rPr>
        <w:t>u</w:t>
      </w:r>
      <w:r>
        <w:rPr>
          <w:rStyle w:val="CharStyle3165"/>
        </w:rPr>
        <w:t>)</w:t>
      </w:r>
      <w:r>
        <w:rPr>
          <w:rStyle w:val="CharStyle3165"/>
          <w:vertAlign w:val="superscript"/>
        </w:rPr>
        <w:t>2</w:t>
      </w:r>
      <w:r>
        <w:rPr>
          <w:rStyle w:val="CharStyle3165"/>
        </w:rPr>
        <w:t xml:space="preserve">, </w:t>
      </w:r>
      <w:r>
        <w:rPr>
          <w:rStyle w:val="CharStyle3164"/>
        </w:rPr>
        <w:t>(х</w:t>
      </w:r>
      <w:r>
        <w:rPr>
          <w:rStyle w:val="CharStyle3164"/>
          <w:vertAlign w:val="subscript"/>
        </w:rPr>
        <w:t>2</w:t>
      </w:r>
      <w:r>
        <w:rPr>
          <w:rStyle w:val="CharStyle3164"/>
        </w:rPr>
        <w:t xml:space="preserve"> - </w:t>
      </w:r>
      <w:r>
        <w:rPr>
          <w:rStyle w:val="CharStyle3165"/>
          <w:lang w:val="ru-RU"/>
        </w:rPr>
        <w:t>X)</w:t>
      </w:r>
      <w:r>
        <w:rPr>
          <w:rStyle w:val="CharStyle3165"/>
          <w:lang w:val="ru-RU"/>
          <w:vertAlign w:val="superscript"/>
        </w:rPr>
        <w:t>2</w:t>
      </w:r>
      <w:r>
        <w:rPr>
          <w:rStyle w:val="CharStyle3165"/>
          <w:lang w:val="ru-RU"/>
        </w:rPr>
        <w:t xml:space="preserve"> +</w:t>
      </w:r>
      <w:r>
        <w:rPr>
          <w:rStyle w:val="CharStyle3166"/>
        </w:rPr>
        <w:t xml:space="preserve"> (у, </w:t>
      </w:r>
      <w:r>
        <w:rPr>
          <w:rStyle w:val="CharStyle3164"/>
        </w:rPr>
        <w:t xml:space="preserve">- </w:t>
      </w:r>
      <w:r>
        <w:rPr>
          <w:rStyle w:val="CharStyle3165"/>
        </w:rPr>
        <w:t>Y)</w:t>
      </w:r>
      <w:r>
        <w:rPr>
          <w:rStyle w:val="CharStyle3165"/>
          <w:vertAlign w:val="superscript"/>
        </w:rPr>
        <w:t>2</w:t>
      </w:r>
      <w:r>
        <w:rPr>
          <w:rStyle w:val="CharStyle3165"/>
        </w:rPr>
        <w:t xml:space="preserve"> </w:t>
      </w:r>
      <w:r>
        <w:rPr>
          <w:rStyle w:val="CharStyle3165"/>
          <w:lang w:val="ru-RU"/>
        </w:rPr>
        <w:t xml:space="preserve">+ </w:t>
      </w:r>
      <w:r>
        <w:rPr>
          <w:rStyle w:val="CharStyle3168"/>
        </w:rPr>
        <w:t>(Z</w:t>
      </w:r>
      <w:r>
        <w:rPr>
          <w:rStyle w:val="CharStyle3169"/>
          <w:lang w:val="en-US"/>
        </w:rPr>
        <w:t>2</w:t>
      </w:r>
      <w:r>
        <w:rPr>
          <w:rStyle w:val="CharStyle3168"/>
        </w:rPr>
        <w:t xml:space="preserve"> </w:t>
      </w:r>
      <w:r>
        <w:rPr>
          <w:rStyle w:val="CharStyle3165"/>
          <w:lang w:val="ru-RU"/>
        </w:rPr>
        <w:t xml:space="preserve">- </w:t>
      </w:r>
      <w:r>
        <w:rPr>
          <w:rStyle w:val="CharStyle3165"/>
        </w:rPr>
        <w:t>Z)</w:t>
      </w:r>
      <w:r>
        <w:rPr>
          <w:rStyle w:val="CharStyle3165"/>
          <w:vertAlign w:val="superscript"/>
        </w:rPr>
        <w:t>2</w:t>
      </w:r>
      <w:r>
        <w:rPr>
          <w:rStyle w:val="CharStyle3165"/>
        </w:rPr>
        <w:t xml:space="preserve"> </w:t>
      </w:r>
      <w:r>
        <w:rPr>
          <w:rStyle w:val="CharStyle3168"/>
          <w:lang w:val="ru-RU"/>
        </w:rPr>
        <w:t xml:space="preserve">= </w:t>
      </w:r>
      <w:r>
        <w:rPr>
          <w:rStyle w:val="CharStyle3165"/>
          <w:lang w:val="ru-RU"/>
        </w:rPr>
        <w:t>(Р</w:t>
      </w:r>
      <w:r>
        <w:rPr>
          <w:rStyle w:val="CharStyle3165"/>
          <w:lang w:val="ru-RU"/>
          <w:vertAlign w:val="subscript"/>
        </w:rPr>
        <w:t>2</w:t>
      </w:r>
      <w:r>
        <w:rPr>
          <w:rStyle w:val="CharStyle3166"/>
        </w:rPr>
        <w:t xml:space="preserve"> - </w:t>
      </w:r>
      <w:r>
        <w:rPr>
          <w:rStyle w:val="CharStyle3165"/>
        </w:rPr>
        <w:t>cSt</w:t>
      </w:r>
      <w:r>
        <w:rPr>
          <w:rStyle w:val="CharStyle3165"/>
          <w:vertAlign w:val="subscript"/>
        </w:rPr>
        <w:t>u</w:t>
      </w:r>
      <w:r>
        <w:rPr>
          <w:rStyle w:val="CharStyle3165"/>
        </w:rPr>
        <w:t>)</w:t>
      </w:r>
      <w:r>
        <w:rPr>
          <w:rStyle w:val="CharStyle3165"/>
          <w:vertAlign w:val="superscript"/>
        </w:rPr>
        <w:t>2</w:t>
      </w:r>
      <w:r>
        <w:rPr>
          <w:rStyle w:val="CharStyle3165"/>
        </w:rPr>
        <w:t xml:space="preserve">, </w:t>
      </w:r>
      <w:r>
        <w:rPr>
          <w:rStyle w:val="CharStyle3164"/>
        </w:rPr>
        <w:t>(х</w:t>
      </w:r>
      <w:r>
        <w:rPr>
          <w:rStyle w:val="CharStyle3164"/>
          <w:vertAlign w:val="subscript"/>
        </w:rPr>
        <w:t>3</w:t>
      </w:r>
      <w:r>
        <w:rPr>
          <w:rStyle w:val="CharStyle3164"/>
        </w:rPr>
        <w:t xml:space="preserve"> </w:t>
      </w:r>
      <w:r>
        <w:rPr>
          <w:rStyle w:val="CharStyle3167"/>
        </w:rPr>
        <w:t xml:space="preserve">- </w:t>
      </w:r>
      <w:r>
        <w:rPr>
          <w:rStyle w:val="CharStyle3165"/>
          <w:lang w:val="ru-RU"/>
        </w:rPr>
        <w:t>X)</w:t>
      </w:r>
      <w:r>
        <w:rPr>
          <w:rStyle w:val="CharStyle3165"/>
          <w:lang w:val="ru-RU"/>
          <w:vertAlign w:val="superscript"/>
        </w:rPr>
        <w:t>2</w:t>
      </w:r>
      <w:r>
        <w:rPr>
          <w:rStyle w:val="CharStyle3166"/>
        </w:rPr>
        <w:t xml:space="preserve"> </w:t>
      </w:r>
      <w:r>
        <w:rPr>
          <w:rStyle w:val="CharStyle3164"/>
        </w:rPr>
        <w:t xml:space="preserve">+ </w:t>
      </w:r>
      <w:r>
        <w:rPr>
          <w:rStyle w:val="CharStyle3166"/>
        </w:rPr>
        <w:t xml:space="preserve">(уз - </w:t>
      </w:r>
      <w:r>
        <w:rPr>
          <w:rStyle w:val="CharStyle3165"/>
        </w:rPr>
        <w:t>Y)</w:t>
      </w:r>
      <w:r>
        <w:rPr>
          <w:rStyle w:val="CharStyle3165"/>
          <w:vertAlign w:val="superscript"/>
        </w:rPr>
        <w:t>2</w:t>
      </w:r>
      <w:r>
        <w:rPr>
          <w:rStyle w:val="CharStyle3166"/>
          <w:lang w:val="en-US"/>
        </w:rPr>
        <w:t xml:space="preserve"> </w:t>
      </w:r>
      <w:r>
        <w:rPr>
          <w:rStyle w:val="CharStyle3164"/>
        </w:rPr>
        <w:t>+ (г</w:t>
      </w:r>
      <w:r>
        <w:rPr>
          <w:rStyle w:val="CharStyle3164"/>
          <w:vertAlign w:val="subscript"/>
        </w:rPr>
        <w:t>3</w:t>
      </w:r>
      <w:r>
        <w:rPr>
          <w:rStyle w:val="CharStyle3164"/>
        </w:rPr>
        <w:t xml:space="preserve"> - </w:t>
      </w:r>
      <w:r>
        <w:rPr>
          <w:rStyle w:val="CharStyle3165"/>
        </w:rPr>
        <w:t>Z)</w:t>
      </w:r>
      <w:r>
        <w:rPr>
          <w:rStyle w:val="CharStyle3165"/>
          <w:vertAlign w:val="superscript"/>
        </w:rPr>
        <w:t>2</w:t>
      </w:r>
      <w:r>
        <w:rPr>
          <w:rStyle w:val="CharStyle3166"/>
          <w:lang w:val="en-US"/>
        </w:rPr>
        <w:t xml:space="preserve"> </w:t>
      </w:r>
      <w:r>
        <w:rPr>
          <w:rStyle w:val="CharStyle3166"/>
        </w:rPr>
        <w:t>= (Р</w:t>
      </w:r>
      <w:r>
        <w:rPr>
          <w:rStyle w:val="CharStyle3166"/>
          <w:vertAlign w:val="subscript"/>
        </w:rPr>
        <w:t>3</w:t>
      </w:r>
      <w:r>
        <w:rPr>
          <w:rStyle w:val="CharStyle3166"/>
        </w:rPr>
        <w:t xml:space="preserve"> </w:t>
      </w:r>
      <w:r>
        <w:rPr>
          <w:rStyle w:val="CharStyle3164"/>
        </w:rPr>
        <w:t xml:space="preserve">- </w:t>
      </w:r>
      <w:r>
        <w:rPr>
          <w:rStyle w:val="CharStyle3165"/>
        </w:rPr>
        <w:t>c6t</w:t>
      </w:r>
      <w:r>
        <w:rPr>
          <w:rStyle w:val="CharStyle3165"/>
          <w:vertAlign w:val="subscript"/>
        </w:rPr>
        <w:t>u</w:t>
      </w:r>
      <w:r>
        <w:rPr>
          <w:rStyle w:val="CharStyle3165"/>
        </w:rPr>
        <w:t>)</w:t>
      </w:r>
      <w:r>
        <w:rPr>
          <w:rStyle w:val="CharStyle3165"/>
          <w:vertAlign w:val="superscript"/>
        </w:rPr>
        <w:t>2</w:t>
      </w:r>
      <w:r>
        <w:rPr>
          <w:rStyle w:val="CharStyle3165"/>
        </w:rPr>
        <w:t>,</w:t>
      </w:r>
      <w:bookmarkEnd w:id="165"/>
    </w:p>
    <w:p>
      <w:pPr>
        <w:pStyle w:val="Style102"/>
        <w:widowControl w:val="0"/>
        <w:keepNext w:val="0"/>
        <w:keepLines w:val="0"/>
        <w:shd w:val="clear" w:color="auto" w:fill="auto"/>
        <w:bidi w:val="0"/>
        <w:jc w:val="both"/>
        <w:spacing w:before="0" w:after="0" w:line="307" w:lineRule="exact"/>
        <w:ind w:left="1680" w:right="0" w:firstLine="0"/>
      </w:pPr>
      <w:r>
        <w:rPr>
          <w:rStyle w:val="CharStyle3170"/>
        </w:rPr>
        <w:t>(Х</w:t>
      </w:r>
      <w:r>
        <w:rPr>
          <w:rStyle w:val="CharStyle3171"/>
        </w:rPr>
        <w:t>4</w:t>
      </w:r>
      <w:r>
        <w:rPr>
          <w:rStyle w:val="CharStyle3170"/>
        </w:rPr>
        <w:t xml:space="preserve"> </w:t>
      </w:r>
      <w:r>
        <w:rPr>
          <w:rStyle w:val="CharStyle3154"/>
        </w:rPr>
        <w:t xml:space="preserve">— </w:t>
      </w:r>
      <w:r>
        <w:rPr>
          <w:rStyle w:val="CharStyle2912"/>
        </w:rPr>
        <w:t>X</w:t>
      </w:r>
      <w:r>
        <w:rPr>
          <w:rStyle w:val="CharStyle3153"/>
        </w:rPr>
        <w:t>)</w:t>
      </w:r>
      <w:r>
        <w:rPr>
          <w:rStyle w:val="CharStyle3153"/>
          <w:vertAlign w:val="superscript"/>
        </w:rPr>
        <w:t>2</w:t>
      </w:r>
      <w:r>
        <w:rPr>
          <w:rStyle w:val="CharStyle3153"/>
        </w:rPr>
        <w:t xml:space="preserve"> </w:t>
      </w:r>
      <w:r>
        <w:rPr>
          <w:rStyle w:val="CharStyle3154"/>
        </w:rPr>
        <w:t xml:space="preserve">+ </w:t>
      </w:r>
      <w:r>
        <w:rPr>
          <w:rStyle w:val="CharStyle3170"/>
        </w:rPr>
        <w:t>(</w:t>
      </w:r>
      <w:r>
        <w:rPr>
          <w:rStyle w:val="CharStyle3171"/>
        </w:rPr>
        <w:t>2/4</w:t>
      </w:r>
      <w:r>
        <w:rPr>
          <w:rStyle w:val="CharStyle3170"/>
        </w:rPr>
        <w:t xml:space="preserve"> </w:t>
      </w:r>
      <w:r>
        <w:rPr>
          <w:rStyle w:val="CharStyle3154"/>
          <w:vertAlign w:val="superscript"/>
        </w:rPr>
        <w:t>—</w:t>
      </w:r>
      <w:r>
        <w:rPr>
          <w:rStyle w:val="CharStyle3154"/>
        </w:rPr>
        <w:t xml:space="preserve"> </w:t>
      </w:r>
      <w:r>
        <w:rPr>
          <w:rStyle w:val="CharStyle2912"/>
          <w:lang w:val="en-US"/>
        </w:rPr>
        <w:t>Y</w:t>
      </w:r>
      <w:r>
        <w:rPr>
          <w:rStyle w:val="CharStyle3154"/>
        </w:rPr>
        <w:t>)</w:t>
      </w:r>
      <w:r>
        <w:rPr>
          <w:rStyle w:val="CharStyle3154"/>
          <w:vertAlign w:val="superscript"/>
        </w:rPr>
        <w:t>2</w:t>
      </w:r>
      <w:r>
        <w:rPr>
          <w:rStyle w:val="CharStyle3154"/>
        </w:rPr>
        <w:t xml:space="preserve"> + </w:t>
      </w:r>
      <w:r>
        <w:rPr>
          <w:rStyle w:val="CharStyle3172"/>
        </w:rPr>
        <w:t>(24</w:t>
      </w:r>
      <w:r>
        <w:rPr>
          <w:rStyle w:val="CharStyle3173"/>
          <w:lang w:val="ru-RU"/>
        </w:rPr>
        <w:t xml:space="preserve"> </w:t>
      </w:r>
      <w:r>
        <w:rPr>
          <w:rStyle w:val="CharStyle3154"/>
        </w:rPr>
        <w:t xml:space="preserve">— </w:t>
      </w:r>
      <w:r>
        <w:rPr>
          <w:rStyle w:val="CharStyle2912"/>
          <w:lang w:val="en-US"/>
        </w:rPr>
        <w:t>Z)~</w:t>
      </w:r>
      <w:r>
        <w:rPr>
          <w:rStyle w:val="CharStyle3153"/>
          <w:lang w:val="en-US"/>
        </w:rPr>
        <w:t xml:space="preserve"> </w:t>
      </w:r>
      <w:r>
        <w:rPr>
          <w:rStyle w:val="CharStyle3154"/>
        </w:rPr>
        <w:t xml:space="preserve">= </w:t>
      </w:r>
      <w:r>
        <w:rPr>
          <w:rStyle w:val="CharStyle3170"/>
        </w:rPr>
        <w:t>(Р</w:t>
      </w:r>
      <w:r>
        <w:rPr>
          <w:rStyle w:val="CharStyle3171"/>
        </w:rPr>
        <w:t>4</w:t>
      </w:r>
      <w:r>
        <w:rPr>
          <w:rStyle w:val="CharStyle3170"/>
        </w:rPr>
        <w:t xml:space="preserve"> </w:t>
      </w:r>
      <w:r>
        <w:rPr>
          <w:rStyle w:val="CharStyle3153"/>
        </w:rPr>
        <w:t xml:space="preserve">— </w:t>
      </w:r>
      <w:r>
        <w:rPr>
          <w:rStyle w:val="CharStyle2912"/>
          <w:lang w:val="en-US"/>
        </w:rPr>
        <w:t>cSt</w:t>
      </w:r>
      <w:r>
        <w:rPr>
          <w:rStyle w:val="CharStyle2912"/>
          <w:lang w:val="en-US"/>
          <w:vertAlign w:val="subscript"/>
        </w:rPr>
        <w:t>u</w:t>
      </w:r>
      <w:r>
        <w:rPr>
          <w:rStyle w:val="CharStyle2912"/>
          <w:lang w:val="en-US"/>
        </w:rPr>
        <w:t>)</w:t>
      </w:r>
      <w:r>
        <w:rPr>
          <w:rStyle w:val="CharStyle2912"/>
          <w:lang w:val="en-US"/>
          <w:vertAlign w:val="superscript"/>
        </w:rPr>
        <w:t>2</w:t>
      </w:r>
      <w:r>
        <w:rPr>
          <w:rStyle w:val="CharStyle2941"/>
          <w:lang w:val="ru-RU"/>
        </w:rPr>
        <w:t>.</w:t>
      </w:r>
    </w:p>
    <w:p>
      <w:pPr>
        <w:pStyle w:val="Style102"/>
        <w:widowControl w:val="0"/>
        <w:keepNext w:val="0"/>
        <w:keepLines w:val="0"/>
        <w:shd w:val="clear" w:color="auto" w:fill="auto"/>
        <w:bidi w:val="0"/>
        <w:jc w:val="both"/>
        <w:spacing w:before="0" w:after="0" w:line="216" w:lineRule="exact"/>
        <w:ind w:left="40" w:right="40" w:firstLine="0"/>
      </w:pPr>
      <w:r>
        <w:rPr>
          <w:rStyle w:val="CharStyle3154"/>
        </w:rPr>
        <w:t xml:space="preserve">Система </w:t>
      </w:r>
      <w:r>
        <w:rPr>
          <w:rStyle w:val="CharStyle3153"/>
        </w:rPr>
        <w:t xml:space="preserve">нелинейных уравнений может быть решена либо линеаризацией, либо </w:t>
      </w:r>
      <w:r>
        <w:rPr>
          <w:rStyle w:val="CharStyle3154"/>
        </w:rPr>
        <w:t xml:space="preserve">в замкнутой </w:t>
      </w:r>
      <w:r>
        <w:rPr>
          <w:rStyle w:val="CharStyle3153"/>
        </w:rPr>
        <w:t xml:space="preserve">форме, а также с помощью метода фильтрации Кальмана </w:t>
      </w:r>
      <w:r>
        <w:rPr>
          <w:rStyle w:val="CharStyle3174"/>
          <w:lang w:val="ru-RU"/>
        </w:rPr>
        <w:t xml:space="preserve">[731]. </w:t>
      </w:r>
      <w:r>
        <w:rPr>
          <w:rStyle w:val="CharStyle3153"/>
        </w:rPr>
        <w:t>Ли</w:t>
        <w:softHyphen/>
      </w:r>
      <w:r>
        <w:rPr>
          <w:rStyle w:val="CharStyle3154"/>
        </w:rPr>
        <w:t xml:space="preserve">неаризованная </w:t>
      </w:r>
      <w:r>
        <w:rPr>
          <w:rStyle w:val="CharStyle3153"/>
        </w:rPr>
        <w:t xml:space="preserve">система уравнений, которая получается из исходной разложением </w:t>
      </w:r>
      <w:r>
        <w:rPr>
          <w:rStyle w:val="CharStyle3154"/>
        </w:rPr>
        <w:t xml:space="preserve">членов в ряд </w:t>
      </w:r>
      <w:r>
        <w:rPr>
          <w:rStyle w:val="CharStyle3153"/>
        </w:rPr>
        <w:t xml:space="preserve">Тейлора, решается итерационным методом с подстановкой оценочных </w:t>
      </w:r>
      <w:r>
        <w:rPr>
          <w:rStyle w:val="CharStyle3154"/>
        </w:rPr>
        <w:t xml:space="preserve">значений </w:t>
      </w:r>
      <w:r>
        <w:rPr>
          <w:rStyle w:val="CharStyle3153"/>
        </w:rPr>
        <w:t xml:space="preserve">начальной координаты и отстройки времени. Обычно используется опорный </w:t>
      </w:r>
      <w:r>
        <w:rPr>
          <w:rStyle w:val="CharStyle3154"/>
        </w:rPr>
        <w:t xml:space="preserve">эллипсоид </w:t>
      </w:r>
      <w:r>
        <w:rPr>
          <w:rStyle w:val="CharStyle3153"/>
        </w:rPr>
        <w:t xml:space="preserve">геоцентрической Всемирной геодезической системы </w:t>
      </w:r>
      <w:r>
        <w:rPr>
          <w:rStyle w:val="CharStyle3175"/>
          <w:lang w:val="ru-RU"/>
        </w:rPr>
        <w:t xml:space="preserve">1984 </w:t>
      </w:r>
      <w:r>
        <w:rPr>
          <w:rStyle w:val="CharStyle3153"/>
        </w:rPr>
        <w:t xml:space="preserve">г. </w:t>
      </w:r>
      <w:r>
        <w:rPr>
          <w:rStyle w:val="CharStyle3175"/>
        </w:rPr>
        <w:t>(WGS84).</w:t>
      </w:r>
    </w:p>
    <w:p>
      <w:pPr>
        <w:pStyle w:val="Style102"/>
        <w:widowControl w:val="0"/>
        <w:keepNext w:val="0"/>
        <w:keepLines w:val="0"/>
        <w:shd w:val="clear" w:color="auto" w:fill="auto"/>
        <w:bidi w:val="0"/>
        <w:jc w:val="both"/>
        <w:spacing w:before="0" w:after="0" w:line="216" w:lineRule="exact"/>
        <w:ind w:left="40" w:right="40" w:firstLine="300"/>
      </w:pPr>
      <w:r>
        <w:rPr>
          <w:rStyle w:val="CharStyle3154"/>
        </w:rPr>
        <w:t xml:space="preserve">Далее мы дадим </w:t>
      </w:r>
      <w:r>
        <w:rPr>
          <w:rStyle w:val="CharStyle3153"/>
        </w:rPr>
        <w:t xml:space="preserve">более подробное описание основных характеристик спутниковой </w:t>
      </w:r>
      <w:r>
        <w:rPr>
          <w:rStyle w:val="CharStyle3154"/>
        </w:rPr>
        <w:t xml:space="preserve">системы навигации </w:t>
      </w:r>
      <w:r>
        <w:rPr>
          <w:rStyle w:val="CharStyle3153"/>
        </w:rPr>
        <w:t xml:space="preserve">на примере </w:t>
      </w:r>
      <w:r>
        <w:rPr>
          <w:rStyle w:val="CharStyle3175"/>
        </w:rPr>
        <w:t xml:space="preserve">GPS </w:t>
      </w:r>
      <w:r>
        <w:rPr>
          <w:rStyle w:val="CharStyle3153"/>
        </w:rPr>
        <w:t xml:space="preserve">с учетом того, что аналогичные рассуждения </w:t>
      </w:r>
      <w:r>
        <w:rPr>
          <w:rStyle w:val="CharStyle3154"/>
        </w:rPr>
        <w:t xml:space="preserve">применимы как к </w:t>
      </w:r>
      <w:r>
        <w:rPr>
          <w:rStyle w:val="CharStyle3153"/>
        </w:rPr>
        <w:t xml:space="preserve">системе ГЛОНАСС, так и к </w:t>
      </w:r>
      <w:r>
        <w:rPr>
          <w:rStyle w:val="CharStyle3174"/>
        </w:rPr>
        <w:t>GALILEO.</w:t>
      </w:r>
    </w:p>
    <w:p>
      <w:pPr>
        <w:framePr w:h="3850" w:wrap="notBeside" w:vAnchor="text" w:hAnchor="text" w:xAlign="center" w:y="1"/>
        <w:widowControl w:val="0"/>
        <w:jc w:val="center"/>
        <w:rPr>
          <w:sz w:val="0"/>
          <w:szCs w:val="0"/>
        </w:rPr>
      </w:pPr>
      <w:r>
        <w:pict>
          <v:shape id="_x0000_s2763" type="#_x0000_t75" style="width:195pt;height:193pt;">
            <v:imagedata r:id="rId933" r:href="rId934"/>
          </v:shape>
        </w:pict>
      </w:r>
    </w:p>
    <w:p>
      <w:pPr>
        <w:widowControl w:val="0"/>
        <w:rPr>
          <w:sz w:val="2"/>
          <w:szCs w:val="2"/>
        </w:rPr>
      </w:pPr>
    </w:p>
    <w:p>
      <w:pPr>
        <w:pStyle w:val="Style102"/>
        <w:numPr>
          <w:ilvl w:val="0"/>
          <w:numId w:val="405"/>
        </w:numPr>
        <w:tabs>
          <w:tab w:leader="none" w:pos="1061" w:val="left"/>
        </w:tabs>
        <w:widowControl w:val="0"/>
        <w:keepNext w:val="0"/>
        <w:keepLines w:val="0"/>
        <w:shd w:val="clear" w:color="auto" w:fill="auto"/>
        <w:bidi w:val="0"/>
        <w:jc w:val="both"/>
        <w:spacing w:before="96" w:after="0" w:line="216" w:lineRule="exact"/>
        <w:ind w:left="0" w:right="20" w:firstLine="320"/>
      </w:pPr>
      <w:r>
        <w:rPr>
          <w:rStyle w:val="CharStyle3161"/>
        </w:rPr>
        <w:t xml:space="preserve">Глобальная навигационная система </w:t>
      </w:r>
      <w:r>
        <w:rPr>
          <w:rStyle w:val="CharStyle3161"/>
          <w:lang w:val="en-US"/>
        </w:rPr>
        <w:t xml:space="preserve">GPS. </w:t>
      </w:r>
      <w:r>
        <w:rPr>
          <w:rStyle w:val="CharStyle3153"/>
        </w:rPr>
        <w:t xml:space="preserve">Часы на борту </w:t>
      </w:r>
      <w:r>
        <w:rPr>
          <w:rStyle w:val="CharStyle3154"/>
        </w:rPr>
        <w:t xml:space="preserve">спутников </w:t>
      </w:r>
      <w:r>
        <w:rPr>
          <w:rStyle w:val="CharStyle3161"/>
          <w:lang w:val="en-US"/>
        </w:rPr>
        <w:t xml:space="preserve">GPS </w:t>
      </w:r>
      <w:r>
        <w:rPr>
          <w:rStyle w:val="CharStyle3153"/>
        </w:rPr>
        <w:t xml:space="preserve">синхронизованы по шкале времени </w:t>
      </w:r>
      <w:r>
        <w:rPr>
          <w:rStyle w:val="CharStyle3154"/>
          <w:lang w:val="en-US"/>
        </w:rPr>
        <w:t xml:space="preserve">GPS. </w:t>
      </w:r>
      <w:r>
        <w:rPr>
          <w:rStyle w:val="CharStyle3153"/>
        </w:rPr>
        <w:t xml:space="preserve">которая имеет фиксированный сдвиг времени относительно </w:t>
      </w:r>
      <w:r>
        <w:rPr>
          <w:rStyle w:val="CharStyle3153"/>
          <w:lang w:val="en-US"/>
        </w:rPr>
        <w:t xml:space="preserve">UTC(USNO), </w:t>
      </w:r>
      <w:r>
        <w:rPr>
          <w:rStyle w:val="CharStyle3154"/>
        </w:rPr>
        <w:t xml:space="preserve">и. следовательно, </w:t>
      </w:r>
      <w:r>
        <w:rPr>
          <w:rStyle w:val="CharStyle3153"/>
        </w:rPr>
        <w:t xml:space="preserve">система позиционирования </w:t>
      </w:r>
      <w:r>
        <w:rPr>
          <w:rStyle w:val="CharStyle3161"/>
          <w:lang w:val="en-US"/>
        </w:rPr>
        <w:t xml:space="preserve">GPS </w:t>
      </w:r>
      <w:r>
        <w:rPr>
          <w:rStyle w:val="CharStyle3153"/>
        </w:rPr>
        <w:t xml:space="preserve">также распространяет сигналы </w:t>
      </w:r>
      <w:r>
        <w:rPr>
          <w:rStyle w:val="CharStyle3154"/>
        </w:rPr>
        <w:t xml:space="preserve">времени, являющиеся </w:t>
      </w:r>
      <w:r>
        <w:rPr>
          <w:rStyle w:val="CharStyle3153"/>
        </w:rPr>
        <w:t xml:space="preserve">локальным приближением к </w:t>
      </w:r>
      <w:r>
        <w:rPr>
          <w:rStyle w:val="CharStyle3161"/>
          <w:lang w:val="en-US"/>
        </w:rPr>
        <w:t xml:space="preserve">UTC. </w:t>
      </w:r>
      <w:r>
        <w:rPr>
          <w:rStyle w:val="CharStyle3153"/>
        </w:rPr>
        <w:t xml:space="preserve">Шкала времени </w:t>
      </w:r>
      <w:r>
        <w:rPr>
          <w:rStyle w:val="CharStyle3161"/>
          <w:lang w:val="en-US"/>
        </w:rPr>
        <w:t xml:space="preserve">GPS </w:t>
      </w:r>
      <w:r>
        <w:rPr>
          <w:rStyle w:val="CharStyle3154"/>
        </w:rPr>
        <w:t xml:space="preserve">опирается на показания серии </w:t>
      </w:r>
      <w:r>
        <w:rPr>
          <w:rStyle w:val="CharStyle3153"/>
        </w:rPr>
        <w:t xml:space="preserve">атомных часов на борту спутников и на наземных станциях, </w:t>
      </w:r>
      <w:r>
        <w:rPr>
          <w:rStyle w:val="CharStyle3176"/>
        </w:rPr>
        <w:t xml:space="preserve">которые </w:t>
      </w:r>
      <w:r>
        <w:rPr>
          <w:rStyle w:val="CharStyle3154"/>
        </w:rPr>
        <w:t xml:space="preserve">комбинируются путем </w:t>
      </w:r>
      <w:r>
        <w:rPr>
          <w:rStyle w:val="CharStyle3153"/>
        </w:rPr>
        <w:t xml:space="preserve">сложной </w:t>
      </w:r>
      <w:r>
        <w:rPr>
          <w:rStyle w:val="CharStyle3154"/>
        </w:rPr>
        <w:t>проце</w:t>
        <w:softHyphen/>
      </w:r>
      <w:r>
        <w:rPr>
          <w:rStyle w:val="CharStyle3153"/>
        </w:rPr>
        <w:t xml:space="preserve">дуры обработки данных. Эта шкала </w:t>
      </w:r>
      <w:r>
        <w:rPr>
          <w:rStyle w:val="CharStyle3176"/>
        </w:rPr>
        <w:t xml:space="preserve">времени </w:t>
      </w:r>
      <w:r>
        <w:rPr>
          <w:rStyle w:val="CharStyle3154"/>
        </w:rPr>
        <w:t xml:space="preserve">корректируется посредством сегмента </w:t>
      </w:r>
      <w:r>
        <w:rPr>
          <w:rStyle w:val="CharStyle3153"/>
        </w:rPr>
        <w:t xml:space="preserve">оперативного управления </w:t>
      </w:r>
      <w:r>
        <w:rPr>
          <w:rStyle w:val="CharStyle3154"/>
        </w:rPr>
        <w:t xml:space="preserve">относительно </w:t>
      </w:r>
      <w:r>
        <w:rPr>
          <w:rStyle w:val="CharStyle3176"/>
        </w:rPr>
        <w:t xml:space="preserve">шкалы </w:t>
      </w:r>
      <w:r>
        <w:rPr>
          <w:rStyle w:val="CharStyle3154"/>
        </w:rPr>
        <w:t xml:space="preserve">времени </w:t>
      </w:r>
      <w:r>
        <w:rPr>
          <w:rStyle w:val="CharStyle3154"/>
          <w:lang w:val="en-US"/>
        </w:rPr>
        <w:t xml:space="preserve">UTC(USNO) </w:t>
      </w:r>
      <w:r>
        <w:rPr>
          <w:rStyle w:val="CharStyle3154"/>
        </w:rPr>
        <w:t xml:space="preserve">Военно-морской </w:t>
      </w:r>
      <w:r>
        <w:rPr>
          <w:rStyle w:val="CharStyle3153"/>
        </w:rPr>
        <w:t xml:space="preserve">обсерватории </w:t>
      </w:r>
      <w:r>
        <w:rPr>
          <w:rStyle w:val="CharStyle3161"/>
        </w:rPr>
        <w:t xml:space="preserve">США, </w:t>
      </w:r>
      <w:r>
        <w:rPr>
          <w:rStyle w:val="CharStyle3153"/>
        </w:rPr>
        <w:t xml:space="preserve">обеспечивая </w:t>
      </w:r>
      <w:r>
        <w:rPr>
          <w:rStyle w:val="CharStyle3176"/>
        </w:rPr>
        <w:t xml:space="preserve">совпадение </w:t>
      </w:r>
      <w:r>
        <w:rPr>
          <w:rStyle w:val="CharStyle3154"/>
        </w:rPr>
        <w:t xml:space="preserve">в </w:t>
      </w:r>
      <w:r>
        <w:rPr>
          <w:rStyle w:val="CharStyle3176"/>
        </w:rPr>
        <w:t xml:space="preserve">пределах </w:t>
      </w:r>
      <w:r>
        <w:rPr>
          <w:rStyle w:val="CharStyle3153"/>
        </w:rPr>
        <w:t xml:space="preserve">1 </w:t>
      </w:r>
      <w:r>
        <w:rPr>
          <w:rStyle w:val="CharStyle3154"/>
        </w:rPr>
        <w:t xml:space="preserve">мкс </w:t>
      </w:r>
      <w:r>
        <w:rPr>
          <w:rStyle w:val="CharStyle3176"/>
        </w:rPr>
        <w:t xml:space="preserve">без </w:t>
      </w:r>
      <w:r>
        <w:rPr>
          <w:rStyle w:val="CharStyle3154"/>
        </w:rPr>
        <w:t xml:space="preserve">учета </w:t>
      </w:r>
      <w:r>
        <w:rPr>
          <w:rStyle w:val="CharStyle3153"/>
        </w:rPr>
        <w:t>фиксиро</w:t>
        <w:softHyphen/>
        <w:t xml:space="preserve">ванной разницы в некоторое </w:t>
      </w:r>
      <w:r>
        <w:rPr>
          <w:rStyle w:val="CharStyle3154"/>
        </w:rPr>
        <w:t xml:space="preserve">целое </w:t>
      </w:r>
      <w:r>
        <w:rPr>
          <w:rStyle w:val="CharStyle3176"/>
        </w:rPr>
        <w:t xml:space="preserve">число секунд. Обе шкалы </w:t>
      </w:r>
      <w:r>
        <w:rPr>
          <w:rStyle w:val="CharStyle3154"/>
        </w:rPr>
        <w:t xml:space="preserve">совпадали </w:t>
      </w:r>
      <w:r>
        <w:rPr>
          <w:rStyle w:val="CharStyle3153"/>
        </w:rPr>
        <w:t xml:space="preserve">в </w:t>
      </w:r>
      <w:r>
        <w:rPr>
          <w:rStyle w:val="CharStyle3161"/>
        </w:rPr>
        <w:t xml:space="preserve">0 </w:t>
      </w:r>
      <w:r>
        <w:rPr>
          <w:rStyle w:val="CharStyle3153"/>
        </w:rPr>
        <w:t xml:space="preserve">часов 6 </w:t>
      </w:r>
      <w:r>
        <w:rPr>
          <w:rStyle w:val="CharStyle3161"/>
        </w:rPr>
        <w:t xml:space="preserve">января 1980 </w:t>
      </w:r>
      <w:r>
        <w:rPr>
          <w:rStyle w:val="CharStyle3153"/>
        </w:rPr>
        <w:t xml:space="preserve">г., однако на </w:t>
      </w:r>
      <w:r>
        <w:rPr>
          <w:rStyle w:val="CharStyle3154"/>
        </w:rPr>
        <w:t xml:space="preserve">сегодняшний </w:t>
      </w:r>
      <w:r>
        <w:rPr>
          <w:rStyle w:val="CharStyle3176"/>
        </w:rPr>
        <w:t xml:space="preserve">день они </w:t>
      </w:r>
      <w:r>
        <w:rPr>
          <w:rStyle w:val="CharStyle3154"/>
        </w:rPr>
        <w:t xml:space="preserve">различаются из-за </w:t>
      </w:r>
      <w:r>
        <w:rPr>
          <w:rStyle w:val="CharStyle3153"/>
        </w:rPr>
        <w:t xml:space="preserve">того, что в шкалу </w:t>
      </w:r>
      <w:r>
        <w:rPr>
          <w:rStyle w:val="CharStyle3153"/>
          <w:lang w:val="en-US"/>
        </w:rPr>
        <w:t xml:space="preserve">GPS, </w:t>
      </w:r>
      <w:r>
        <w:rPr>
          <w:rStyle w:val="CharStyle3153"/>
        </w:rPr>
        <w:t xml:space="preserve">в отличие от </w:t>
      </w:r>
      <w:r>
        <w:rPr>
          <w:rStyle w:val="CharStyle3153"/>
          <w:lang w:val="en-US"/>
        </w:rPr>
        <w:t xml:space="preserve">UTC(USNO). </w:t>
      </w:r>
      <w:r>
        <w:rPr>
          <w:rStyle w:val="CharStyle3176"/>
        </w:rPr>
        <w:t xml:space="preserve">не вводятся «скачущие» </w:t>
      </w:r>
      <w:r>
        <w:rPr>
          <w:rStyle w:val="CharStyle3153"/>
        </w:rPr>
        <w:t>секунды.</w:t>
      </w:r>
    </w:p>
    <w:p>
      <w:pPr>
        <w:pStyle w:val="Style102"/>
        <w:numPr>
          <w:ilvl w:val="0"/>
          <w:numId w:val="407"/>
        </w:numPr>
        <w:tabs>
          <w:tab w:leader="none" w:pos="1166" w:val="left"/>
        </w:tabs>
        <w:widowControl w:val="0"/>
        <w:keepNext w:val="0"/>
        <w:keepLines w:val="0"/>
        <w:shd w:val="clear" w:color="auto" w:fill="auto"/>
        <w:bidi w:val="0"/>
        <w:jc w:val="both"/>
        <w:spacing w:before="0" w:after="173" w:line="216" w:lineRule="exact"/>
        <w:ind w:left="0" w:right="20" w:firstLine="320"/>
      </w:pPr>
      <w:r>
        <w:rPr>
          <w:rStyle w:val="CharStyle2992"/>
        </w:rPr>
        <w:t xml:space="preserve">Орбиты </w:t>
      </w:r>
      <w:r>
        <w:rPr>
          <w:rStyle w:val="CharStyle2941"/>
          <w:lang w:val="ru-RU"/>
        </w:rPr>
        <w:t>спутников.</w:t>
      </w:r>
      <w:r>
        <w:rPr>
          <w:rStyle w:val="CharStyle3154"/>
        </w:rPr>
        <w:t xml:space="preserve"> </w:t>
      </w:r>
      <w:r>
        <w:rPr>
          <w:rStyle w:val="CharStyle3176"/>
        </w:rPr>
        <w:t xml:space="preserve">Для спутника, </w:t>
      </w:r>
      <w:r>
        <w:rPr>
          <w:rStyle w:val="CharStyle3153"/>
        </w:rPr>
        <w:t>движущегося по орбите, центро</w:t>
        <w:softHyphen/>
        <w:t xml:space="preserve">стремительное ускорение </w:t>
      </w:r>
      <w:r>
        <w:rPr>
          <w:rStyle w:val="CharStyle3176"/>
        </w:rPr>
        <w:t xml:space="preserve">обеспечивается </w:t>
      </w:r>
      <w:r>
        <w:rPr>
          <w:rStyle w:val="CharStyle3154"/>
        </w:rPr>
        <w:t xml:space="preserve">гравитационной </w:t>
      </w:r>
      <w:r>
        <w:rPr>
          <w:rStyle w:val="CharStyle3153"/>
        </w:rPr>
        <w:t>силой:</w:t>
      </w:r>
    </w:p>
    <w:p>
      <w:pPr>
        <w:pStyle w:val="Style528"/>
        <w:tabs>
          <w:tab w:leader="none" w:pos="4066" w:val="left"/>
        </w:tabs>
        <w:widowControl w:val="0"/>
        <w:keepNext w:val="0"/>
        <w:keepLines w:val="0"/>
        <w:shd w:val="clear" w:color="auto" w:fill="auto"/>
        <w:bidi w:val="0"/>
        <w:jc w:val="right"/>
        <w:spacing w:before="0" w:after="0" w:line="150" w:lineRule="exact"/>
        <w:ind w:left="0" w:right="20" w:firstLine="0"/>
      </w:pPr>
      <w:r>
        <w:rPr>
          <w:rStyle w:val="CharStyle3177"/>
          <w:lang w:val="en-US"/>
          <w:vertAlign w:val="subscript"/>
          <w:i/>
          <w:iCs/>
        </w:rPr>
        <w:t>g</w:t>
      </w:r>
      <w:r>
        <w:rPr>
          <w:rStyle w:val="CharStyle3178"/>
          <w:i/>
          <w:iCs/>
        </w:rPr>
        <w:t>MeMs</w:t>
      </w:r>
      <w:r>
        <w:rPr>
          <w:rStyle w:val="CharStyle3179"/>
          <w:lang w:val="en-US"/>
          <w:i/>
          <w:iCs/>
        </w:rPr>
        <w:t xml:space="preserve"> </w:t>
      </w:r>
      <w:r>
        <w:rPr>
          <w:rStyle w:val="CharStyle3180"/>
          <w:vertAlign w:val="subscript"/>
          <w:i/>
          <w:iCs/>
        </w:rPr>
        <w:t>=MsiJ</w:t>
      </w:r>
      <w:r>
        <w:rPr>
          <w:rStyle w:val="CharStyle3180"/>
          <w:i/>
          <w:iCs/>
        </w:rPr>
        <w:t>2</w:t>
      </w:r>
      <w:r>
        <w:rPr>
          <w:rStyle w:val="CharStyle3180"/>
          <w:vertAlign w:val="subscript"/>
          <w:i/>
          <w:iCs/>
        </w:rPr>
        <w:t>R</w:t>
      </w:r>
      <w:r>
        <w:rPr>
          <w:rStyle w:val="CharStyle3181"/>
          <w:lang w:val="en-US"/>
          <w:i w:val="0"/>
          <w:iCs w:val="0"/>
        </w:rPr>
        <w:tab/>
      </w:r>
      <w:r>
        <w:rPr>
          <w:rStyle w:val="CharStyle3182"/>
          <w:i w:val="0"/>
          <w:iCs w:val="0"/>
        </w:rPr>
        <w:t>(12.34)</w:t>
      </w:r>
    </w:p>
    <w:p>
      <w:pPr>
        <w:pStyle w:val="Style2569"/>
        <w:widowControl w:val="0"/>
        <w:keepNext w:val="0"/>
        <w:keepLines w:val="0"/>
        <w:shd w:val="clear" w:color="auto" w:fill="auto"/>
        <w:bidi w:val="0"/>
        <w:jc w:val="left"/>
        <w:spacing w:before="0" w:after="51" w:line="150" w:lineRule="exact"/>
        <w:ind w:left="3280" w:right="0" w:firstLine="0"/>
      </w:pPr>
      <w:r>
        <w:rPr>
          <w:rStyle w:val="CharStyle3183"/>
          <w:i/>
          <w:iCs/>
        </w:rPr>
        <w:t>R~</w:t>
      </w:r>
    </w:p>
    <w:p>
      <w:pPr>
        <w:pStyle w:val="Style102"/>
        <w:widowControl w:val="0"/>
        <w:keepNext w:val="0"/>
        <w:keepLines w:val="0"/>
        <w:shd w:val="clear" w:color="auto" w:fill="auto"/>
        <w:bidi w:val="0"/>
        <w:jc w:val="both"/>
        <w:spacing w:before="0" w:after="0" w:line="216" w:lineRule="exact"/>
        <w:ind w:left="0" w:right="20" w:firstLine="0"/>
      </w:pPr>
      <w:r>
        <w:rPr>
          <w:rStyle w:val="CharStyle3153"/>
        </w:rPr>
        <w:t xml:space="preserve">при этом </w:t>
      </w:r>
      <w:r>
        <w:rPr>
          <w:rStyle w:val="CharStyle3154"/>
        </w:rPr>
        <w:t xml:space="preserve">возможно </w:t>
      </w:r>
      <w:r>
        <w:rPr>
          <w:rStyle w:val="CharStyle3176"/>
        </w:rPr>
        <w:t xml:space="preserve">движение по бесконечному </w:t>
      </w:r>
      <w:r>
        <w:rPr>
          <w:rStyle w:val="CharStyle3153"/>
        </w:rPr>
        <w:t xml:space="preserve">множеству замкнутых </w:t>
      </w:r>
      <w:r>
        <w:rPr>
          <w:rStyle w:val="CharStyle3154"/>
        </w:rPr>
        <w:t xml:space="preserve">кеплеровских </w:t>
      </w:r>
      <w:r>
        <w:rPr>
          <w:rStyle w:val="CharStyle3153"/>
        </w:rPr>
        <w:t xml:space="preserve">орбит. </w:t>
      </w:r>
      <w:r>
        <w:rPr>
          <w:rStyle w:val="CharStyle3154"/>
        </w:rPr>
        <w:t xml:space="preserve">Здесь </w:t>
      </w:r>
      <w:r>
        <w:rPr>
          <w:rStyle w:val="CharStyle3042"/>
        </w:rPr>
        <w:t>GMe</w:t>
      </w:r>
      <w:r>
        <w:rPr>
          <w:rStyle w:val="CharStyle3154"/>
          <w:lang w:val="en-US"/>
        </w:rPr>
        <w:t xml:space="preserve"> </w:t>
      </w:r>
      <w:r>
        <w:rPr>
          <w:rStyle w:val="CharStyle3153"/>
        </w:rPr>
        <w:t xml:space="preserve">= </w:t>
      </w:r>
      <w:r>
        <w:rPr>
          <w:rStyle w:val="CharStyle3154"/>
        </w:rPr>
        <w:t xml:space="preserve">3,986004 </w:t>
      </w:r>
      <w:r>
        <w:rPr>
          <w:rStyle w:val="CharStyle3176"/>
        </w:rPr>
        <w:t xml:space="preserve">418 • </w:t>
      </w:r>
      <w:r>
        <w:rPr>
          <w:rStyle w:val="CharStyle3154"/>
        </w:rPr>
        <w:t>10</w:t>
      </w:r>
      <w:r>
        <w:rPr>
          <w:rStyle w:val="CharStyle3154"/>
          <w:vertAlign w:val="superscript"/>
        </w:rPr>
        <w:t>!4</w:t>
      </w:r>
      <w:r>
        <w:rPr>
          <w:rStyle w:val="CharStyle3154"/>
        </w:rPr>
        <w:t>м</w:t>
      </w:r>
      <w:r>
        <w:rPr>
          <w:rStyle w:val="CharStyle3154"/>
          <w:vertAlign w:val="superscript"/>
        </w:rPr>
        <w:t>3</w:t>
      </w:r>
      <w:r>
        <w:rPr>
          <w:rStyle w:val="CharStyle3154"/>
        </w:rPr>
        <w:t>/с</w:t>
      </w:r>
      <w:r>
        <w:rPr>
          <w:rStyle w:val="CharStyle3154"/>
          <w:vertAlign w:val="superscript"/>
        </w:rPr>
        <w:t>2</w:t>
      </w:r>
      <w:r>
        <w:rPr>
          <w:rStyle w:val="CharStyle3154"/>
        </w:rPr>
        <w:t xml:space="preserve"> </w:t>
      </w:r>
      <w:r>
        <w:rPr>
          <w:rStyle w:val="CharStyle3153"/>
        </w:rPr>
        <w:t xml:space="preserve">есть произведение </w:t>
      </w:r>
      <w:r>
        <w:rPr>
          <w:rStyle w:val="CharStyle3154"/>
        </w:rPr>
        <w:t xml:space="preserve">гравитационной </w:t>
      </w:r>
      <w:r>
        <w:rPr>
          <w:rStyle w:val="CharStyle3153"/>
        </w:rPr>
        <w:t xml:space="preserve">константы </w:t>
      </w:r>
      <w:r>
        <w:rPr>
          <w:rStyle w:val="CharStyle3154"/>
        </w:rPr>
        <w:t xml:space="preserve">на массу Земли. </w:t>
      </w:r>
      <w:r>
        <w:rPr>
          <w:rStyle w:val="CharStyle3176"/>
        </w:rPr>
        <w:t xml:space="preserve">Для обеспечения </w:t>
      </w:r>
      <w:r>
        <w:rPr>
          <w:rStyle w:val="CharStyle3153"/>
        </w:rPr>
        <w:t xml:space="preserve">оптимальных орбит спутников </w:t>
      </w:r>
      <w:r>
        <w:rPr>
          <w:rStyle w:val="CharStyle3154"/>
        </w:rPr>
        <w:t xml:space="preserve">системы </w:t>
      </w:r>
      <w:r>
        <w:rPr>
          <w:rStyle w:val="CharStyle3153"/>
          <w:lang w:val="en-US"/>
        </w:rPr>
        <w:t xml:space="preserve">GPS </w:t>
      </w:r>
      <w:r>
        <w:rPr>
          <w:rStyle w:val="CharStyle3154"/>
        </w:rPr>
        <w:t xml:space="preserve">необходимо, однако, </w:t>
      </w:r>
      <w:r>
        <w:rPr>
          <w:rStyle w:val="CharStyle3176"/>
        </w:rPr>
        <w:t xml:space="preserve">выполнить </w:t>
      </w:r>
      <w:r>
        <w:rPr>
          <w:rStyle w:val="CharStyle3154"/>
        </w:rPr>
        <w:t xml:space="preserve">ряд условий. </w:t>
      </w:r>
      <w:r>
        <w:rPr>
          <w:rStyle w:val="CharStyle3153"/>
        </w:rPr>
        <w:t xml:space="preserve">Прежде </w:t>
      </w:r>
      <w:r>
        <w:rPr>
          <w:rStyle w:val="CharStyle3154"/>
        </w:rPr>
        <w:t xml:space="preserve">всего, для </w:t>
      </w:r>
      <w:r>
        <w:rPr>
          <w:rStyle w:val="CharStyle3153"/>
        </w:rPr>
        <w:t xml:space="preserve">того </w:t>
      </w:r>
      <w:r>
        <w:rPr>
          <w:rStyle w:val="CharStyle3154"/>
        </w:rPr>
        <w:t xml:space="preserve">чтобы </w:t>
      </w:r>
      <w:r>
        <w:rPr>
          <w:rStyle w:val="CharStyle3153"/>
        </w:rPr>
        <w:t xml:space="preserve">обеспечить </w:t>
      </w:r>
      <w:r>
        <w:rPr>
          <w:rStyle w:val="CharStyle3154"/>
        </w:rPr>
        <w:t xml:space="preserve">возможность </w:t>
      </w:r>
      <w:r>
        <w:rPr>
          <w:rStyle w:val="CharStyle3176"/>
        </w:rPr>
        <w:t xml:space="preserve">непрерывного </w:t>
      </w:r>
      <w:r>
        <w:rPr>
          <w:rStyle w:val="CharStyle3153"/>
        </w:rPr>
        <w:t xml:space="preserve">определения положения </w:t>
      </w:r>
      <w:r>
        <w:rPr>
          <w:rStyle w:val="CharStyle3154"/>
        </w:rPr>
        <w:t xml:space="preserve">и </w:t>
      </w:r>
      <w:r>
        <w:rPr>
          <w:rStyle w:val="CharStyle3153"/>
        </w:rPr>
        <w:t xml:space="preserve">времени </w:t>
      </w:r>
      <w:r>
        <w:rPr>
          <w:rStyle w:val="CharStyle3154"/>
        </w:rPr>
        <w:t xml:space="preserve">в любой </w:t>
      </w:r>
      <w:r>
        <w:rPr>
          <w:rStyle w:val="CharStyle3153"/>
        </w:rPr>
        <w:t xml:space="preserve">точке Земли, все </w:t>
      </w:r>
      <w:r>
        <w:rPr>
          <w:rStyle w:val="CharStyle3154"/>
        </w:rPr>
        <w:t xml:space="preserve">точки </w:t>
      </w:r>
      <w:r>
        <w:rPr>
          <w:rStyle w:val="CharStyle3176"/>
        </w:rPr>
        <w:t xml:space="preserve">ее поверхности </w:t>
      </w:r>
      <w:r>
        <w:rPr>
          <w:rStyle w:val="CharStyle3154"/>
        </w:rPr>
        <w:t xml:space="preserve">должны </w:t>
      </w:r>
      <w:r>
        <w:rPr>
          <w:rStyle w:val="CharStyle3153"/>
        </w:rPr>
        <w:t xml:space="preserve">одновременно покрываться </w:t>
      </w:r>
      <w:r>
        <w:rPr>
          <w:rStyle w:val="CharStyle3154"/>
        </w:rPr>
        <w:t xml:space="preserve">конусами </w:t>
      </w:r>
      <w:r>
        <w:rPr>
          <w:rStyle w:val="CharStyle3153"/>
        </w:rPr>
        <w:t xml:space="preserve">излучения, как </w:t>
      </w:r>
      <w:r>
        <w:rPr>
          <w:rStyle w:val="CharStyle3154"/>
        </w:rPr>
        <w:t xml:space="preserve">минимум, </w:t>
      </w:r>
      <w:r>
        <w:rPr>
          <w:rStyle w:val="CharStyle3176"/>
        </w:rPr>
        <w:t xml:space="preserve">четырех </w:t>
      </w:r>
      <w:r>
        <w:rPr>
          <w:rStyle w:val="CharStyle3154"/>
        </w:rPr>
        <w:t xml:space="preserve">спутников. Во-вторых, полное время пролета </w:t>
      </w:r>
      <w:r>
        <w:rPr>
          <w:rStyle w:val="CharStyle3153"/>
        </w:rPr>
        <w:t xml:space="preserve">орбиты выбирается </w:t>
      </w:r>
      <w:r>
        <w:rPr>
          <w:rStyle w:val="CharStyle3154"/>
        </w:rPr>
        <w:t xml:space="preserve">таким </w:t>
      </w:r>
      <w:r>
        <w:rPr>
          <w:rStyle w:val="CharStyle3176"/>
        </w:rPr>
        <w:t xml:space="preserve">образом, </w:t>
      </w:r>
      <w:r>
        <w:rPr>
          <w:rStyle w:val="CharStyle3154"/>
        </w:rPr>
        <w:t>чтобы оно соответствовало ровно половине си</w:t>
        <w:softHyphen/>
      </w:r>
      <w:r>
        <w:rPr>
          <w:rStyle w:val="CharStyle3153"/>
        </w:rPr>
        <w:t xml:space="preserve">дерического дня, что </w:t>
      </w:r>
      <w:r>
        <w:rPr>
          <w:rStyle w:val="CharStyle3154"/>
        </w:rPr>
        <w:t xml:space="preserve">есть 12 </w:t>
      </w:r>
      <w:r>
        <w:rPr>
          <w:rStyle w:val="CharStyle3176"/>
        </w:rPr>
        <w:t xml:space="preserve">часов </w:t>
      </w:r>
      <w:r>
        <w:rPr>
          <w:rStyle w:val="CharStyle3153"/>
        </w:rPr>
        <w:t xml:space="preserve">минус </w:t>
      </w:r>
      <w:r>
        <w:rPr>
          <w:rStyle w:val="CharStyle3154"/>
        </w:rPr>
        <w:t xml:space="preserve">две минуты. </w:t>
      </w:r>
      <w:r>
        <w:rPr>
          <w:rStyle w:val="CharStyle3153"/>
        </w:rPr>
        <w:t xml:space="preserve">Эта </w:t>
      </w:r>
      <w:r>
        <w:rPr>
          <w:rStyle w:val="CharStyle3154"/>
        </w:rPr>
        <w:t xml:space="preserve">особенность облегчает </w:t>
      </w:r>
      <w:r>
        <w:rPr>
          <w:rStyle w:val="CharStyle3153"/>
        </w:rPr>
        <w:t xml:space="preserve">определение координат </w:t>
      </w:r>
      <w:r>
        <w:rPr>
          <w:rStyle w:val="CharStyle3176"/>
        </w:rPr>
        <w:t xml:space="preserve">каждого из </w:t>
      </w:r>
      <w:r>
        <w:rPr>
          <w:rStyle w:val="CharStyle3154"/>
        </w:rPr>
        <w:t>спутников относительно удаленных звезд. Вслед</w:t>
        <w:softHyphen/>
      </w:r>
      <w:r>
        <w:rPr>
          <w:rStyle w:val="CharStyle3153"/>
        </w:rPr>
        <w:t xml:space="preserve">ствие этого каждый </w:t>
      </w:r>
      <w:r>
        <w:rPr>
          <w:rStyle w:val="CharStyle3154"/>
        </w:rPr>
        <w:t xml:space="preserve">новый </w:t>
      </w:r>
      <w:r>
        <w:rPr>
          <w:rStyle w:val="CharStyle3176"/>
        </w:rPr>
        <w:t xml:space="preserve">день </w:t>
      </w:r>
      <w:r>
        <w:rPr>
          <w:rStyle w:val="CharStyle3154"/>
        </w:rPr>
        <w:t xml:space="preserve">спутник </w:t>
      </w:r>
      <w:r>
        <w:rPr>
          <w:rStyle w:val="CharStyle3153"/>
        </w:rPr>
        <w:t xml:space="preserve">достигает </w:t>
      </w:r>
      <w:r>
        <w:rPr>
          <w:rStyle w:val="CharStyle3154"/>
        </w:rPr>
        <w:t xml:space="preserve">той же </w:t>
      </w:r>
      <w:r>
        <w:rPr>
          <w:rStyle w:val="CharStyle3153"/>
        </w:rPr>
        <w:t xml:space="preserve">точки </w:t>
      </w:r>
      <w:r>
        <w:rPr>
          <w:rStyle w:val="CharStyle3154"/>
        </w:rPr>
        <w:t xml:space="preserve">на небосводе </w:t>
      </w:r>
      <w:r>
        <w:rPr>
          <w:rStyle w:val="CharStyle3176"/>
        </w:rPr>
        <w:t xml:space="preserve">на </w:t>
      </w:r>
      <w:r>
        <w:rPr>
          <w:rStyle w:val="CharStyle3153"/>
        </w:rPr>
        <w:t xml:space="preserve">четыре минуты раньше. </w:t>
      </w:r>
      <w:r>
        <w:rPr>
          <w:rStyle w:val="CharStyle3154"/>
        </w:rPr>
        <w:t xml:space="preserve">Для указанного </w:t>
      </w:r>
      <w:r>
        <w:rPr>
          <w:rStyle w:val="CharStyle3153"/>
        </w:rPr>
        <w:t xml:space="preserve">времени обращения спутника вокруг </w:t>
      </w:r>
      <w:r>
        <w:rPr>
          <w:rStyle w:val="CharStyle3154"/>
        </w:rPr>
        <w:t xml:space="preserve">Земли </w:t>
      </w:r>
      <w:r>
        <w:rPr>
          <w:rStyle w:val="CharStyle3153"/>
        </w:rPr>
        <w:t xml:space="preserve">большая полуось </w:t>
      </w:r>
      <w:r>
        <w:rPr>
          <w:rStyle w:val="CharStyle3154"/>
        </w:rPr>
        <w:t xml:space="preserve">кеплеровской эллипсоидальной орбиты </w:t>
      </w:r>
      <w:r>
        <w:rPr>
          <w:rStyle w:val="CharStyle3153"/>
        </w:rPr>
        <w:t xml:space="preserve">с фокусом </w:t>
      </w:r>
      <w:r>
        <w:rPr>
          <w:rStyle w:val="CharStyle3154"/>
        </w:rPr>
        <w:t xml:space="preserve">в </w:t>
      </w:r>
      <w:r>
        <w:rPr>
          <w:rStyle w:val="CharStyle3153"/>
        </w:rPr>
        <w:t xml:space="preserve">центре </w:t>
      </w:r>
      <w:r>
        <w:rPr>
          <w:rStyle w:val="CharStyle3154"/>
        </w:rPr>
        <w:t xml:space="preserve">Земли </w:t>
      </w:r>
      <w:r>
        <w:rPr>
          <w:rStyle w:val="CharStyle3153"/>
        </w:rPr>
        <w:t xml:space="preserve">составляет 26560 км. </w:t>
      </w:r>
      <w:r>
        <w:rPr>
          <w:rStyle w:val="CharStyle3154"/>
        </w:rPr>
        <w:t xml:space="preserve">Для </w:t>
      </w:r>
      <w:r>
        <w:rPr>
          <w:rStyle w:val="CharStyle3176"/>
        </w:rPr>
        <w:t xml:space="preserve">того, </w:t>
      </w:r>
      <w:r>
        <w:rPr>
          <w:rStyle w:val="CharStyle3154"/>
        </w:rPr>
        <w:t xml:space="preserve">чтобы </w:t>
      </w:r>
      <w:r>
        <w:rPr>
          <w:rStyle w:val="CharStyle3153"/>
        </w:rPr>
        <w:t xml:space="preserve">по-возможности удерживать </w:t>
      </w:r>
      <w:r>
        <w:rPr>
          <w:rStyle w:val="CharStyle3154"/>
        </w:rPr>
        <w:t xml:space="preserve">постоянными </w:t>
      </w:r>
      <w:r>
        <w:rPr>
          <w:rStyle w:val="CharStyle3153"/>
        </w:rPr>
        <w:t xml:space="preserve">значения доплеровского </w:t>
      </w:r>
      <w:r>
        <w:rPr>
          <w:rStyle w:val="CharStyle3154"/>
        </w:rPr>
        <w:t xml:space="preserve">сдвига второго </w:t>
      </w:r>
      <w:r>
        <w:rPr>
          <w:rStyle w:val="CharStyle3153"/>
        </w:rPr>
        <w:t xml:space="preserve">порядка </w:t>
      </w:r>
      <w:r>
        <w:rPr>
          <w:rStyle w:val="CharStyle3154"/>
        </w:rPr>
        <w:t xml:space="preserve">и </w:t>
      </w:r>
      <w:r>
        <w:rPr>
          <w:rStyle w:val="CharStyle3153"/>
        </w:rPr>
        <w:t xml:space="preserve">гравитационного красного </w:t>
      </w:r>
      <w:r>
        <w:rPr>
          <w:rStyle w:val="CharStyle3176"/>
        </w:rPr>
        <w:t xml:space="preserve">смете- </w:t>
      </w:r>
      <w:r>
        <w:rPr>
          <w:rStyle w:val="CharStyle2829"/>
        </w:rPr>
        <w:t>ния, орбиты спутников подбираются наиболее близкими к циркулярным со значением эксцентриситета е = 0,02. О</w:t>
      </w:r>
    </w:p>
    <w:p>
      <w:pPr>
        <w:pStyle w:val="Style102"/>
        <w:widowControl w:val="0"/>
        <w:keepNext w:val="0"/>
        <w:keepLines w:val="0"/>
        <w:shd w:val="clear" w:color="auto" w:fill="auto"/>
        <w:bidi w:val="0"/>
        <w:jc w:val="both"/>
        <w:spacing w:before="0" w:after="0" w:line="226" w:lineRule="exact"/>
        <w:ind w:left="20" w:right="20" w:firstLine="300"/>
      </w:pPr>
      <w:r>
        <w:rPr>
          <w:rStyle w:val="CharStyle2829"/>
        </w:rPr>
        <w:t>Для описания движения спутника в любой данный момент времени необходи</w:t>
        <w:softHyphen/>
        <w:t>мо 6 параметров. В качестве таких параметров могут быть выбраны три составляю</w:t>
        <w:softHyphen/>
        <w:t>щие скорости спутника и его пространственные координаты, но, поскольку орбитами спутников являются кеплеровские эллипсы, удобнее описывать движение спутников шестью так называемыми кеплеровскими параметрами. В качестве системы отсчета выбирается так называемая земная экваториальная система, определяемая плоско</w:t>
        <w:softHyphen/>
        <w:t xml:space="preserve">стью земного экватора, а в качестве инерциальной оси по отношению к удаленным звездам выбирается направление на точку весеннего равноденствия Т, т.е. точку пересечения эклиптики и звездного экватора. </w:t>
      </w:r>
      <w:r>
        <w:rPr>
          <w:rStyle w:val="CharStyle2829"/>
          <w:vertAlign w:val="superscript"/>
        </w:rPr>
        <w:footnoteReference w:id="43"/>
      </w:r>
      <w:r>
        <w:rPr>
          <w:rStyle w:val="CharStyle2829"/>
        </w:rPr>
        <w:t>)</w:t>
      </w:r>
    </w:p>
    <w:p>
      <w:pPr>
        <w:pStyle w:val="Style102"/>
        <w:widowControl w:val="0"/>
        <w:keepNext w:val="0"/>
        <w:keepLines w:val="0"/>
        <w:shd w:val="clear" w:color="auto" w:fill="auto"/>
        <w:bidi w:val="0"/>
        <w:jc w:val="both"/>
        <w:spacing w:before="0" w:after="0" w:line="226" w:lineRule="exact"/>
        <w:ind w:left="20" w:right="20" w:firstLine="300"/>
      </w:pPr>
      <w:r>
        <w:rPr>
          <w:rStyle w:val="CharStyle2829"/>
        </w:rPr>
        <w:t>Положение плоскости орбиты спутника по отношению к экваториальной плоско</w:t>
        <w:softHyphen/>
        <w:t>сти задается двумя параметрами: ее наклоном (склонением) и прямым восхождением, т.е. точкой, в которой спутник пересекает экватор при движении с севера на юг. Сама эллиптическая орбита задается двумя параметрами: большой полуосью и экс</w:t>
        <w:softHyphen/>
        <w:t xml:space="preserve">центриситетом </w:t>
      </w:r>
      <w:r>
        <w:rPr>
          <w:rStyle w:val="CharStyle2726"/>
        </w:rPr>
        <w:t>е.</w:t>
      </w:r>
    </w:p>
    <w:p>
      <w:pPr>
        <w:pStyle w:val="Style102"/>
        <w:widowControl w:val="0"/>
        <w:keepNext w:val="0"/>
        <w:keepLines w:val="0"/>
        <w:shd w:val="clear" w:color="auto" w:fill="auto"/>
        <w:bidi w:val="0"/>
        <w:jc w:val="both"/>
        <w:spacing w:before="0" w:after="0" w:line="226" w:lineRule="exact"/>
        <w:ind w:left="20" w:right="20" w:firstLine="300"/>
      </w:pPr>
      <w:r>
        <w:rPr>
          <w:rStyle w:val="CharStyle2829"/>
        </w:rPr>
        <w:t>Ориентация осей эллипса в плоскости орбиты определяется углом между направ</w:t>
        <w:softHyphen/>
        <w:t>лением на точку прямого восхождения и перигеем. Шестой параметр есть зависящее от времени истинное отклонение, т.е. угол между направлением на перигей и на</w:t>
        <w:softHyphen/>
        <w:t xml:space="preserve">правлением на спутник в данный момент времени. Система спутников </w:t>
      </w:r>
      <w:r>
        <w:rPr>
          <w:rStyle w:val="CharStyle2829"/>
          <w:lang w:val="en-US"/>
        </w:rPr>
        <w:t xml:space="preserve">GPS </w:t>
      </w:r>
      <w:r>
        <w:rPr>
          <w:rStyle w:val="CharStyle2829"/>
        </w:rPr>
        <w:t>обычно состоит из 24 спутников, по 4 спутника на 6 различных орбитах, имеющих угол 55° по отношению к экватору.</w:t>
      </w:r>
    </w:p>
    <w:p>
      <w:pPr>
        <w:pStyle w:val="Style102"/>
        <w:numPr>
          <w:ilvl w:val="0"/>
          <w:numId w:val="407"/>
        </w:numPr>
        <w:tabs>
          <w:tab w:leader="none" w:pos="1201" w:val="left"/>
        </w:tabs>
        <w:widowControl w:val="0"/>
        <w:keepNext w:val="0"/>
        <w:keepLines w:val="0"/>
        <w:shd w:val="clear" w:color="auto" w:fill="auto"/>
        <w:bidi w:val="0"/>
        <w:jc w:val="both"/>
        <w:spacing w:before="0" w:after="0" w:line="226" w:lineRule="exact"/>
        <w:ind w:left="20" w:right="20" w:firstLine="300"/>
      </w:pPr>
      <w:r>
        <w:rPr>
          <w:rStyle w:val="CharStyle2726"/>
        </w:rPr>
        <w:t>Часы и сигналы спутников.</w:t>
      </w:r>
      <w:r>
        <w:rPr>
          <w:rStyle w:val="CharStyle2829"/>
        </w:rPr>
        <w:t xml:space="preserve"> На борту каждого из спутников находится четверо независимых часов (либо цезиевых, либо рубидиевых, либо и тех и других), которые служат для синтеза сигналов времени со спутника. Поскольку бортовые ча</w:t>
        <w:softHyphen/>
        <w:t>сы уступают по точности наземным, информация об отклонении показаний бортовых часов от системного времени передается вместе с сигналом со спутника.</w:t>
      </w:r>
    </w:p>
    <w:p>
      <w:pPr>
        <w:pStyle w:val="Style102"/>
        <w:widowControl w:val="0"/>
        <w:keepNext w:val="0"/>
        <w:keepLines w:val="0"/>
        <w:shd w:val="clear" w:color="auto" w:fill="auto"/>
        <w:bidi w:val="0"/>
        <w:jc w:val="both"/>
        <w:spacing w:before="0" w:after="315" w:line="226" w:lineRule="exact"/>
        <w:ind w:left="20" w:right="20" w:firstLine="300"/>
      </w:pPr>
      <w:r>
        <w:rPr>
          <w:rStyle w:val="CharStyle2829"/>
        </w:rPr>
        <w:t xml:space="preserve">Со спутника передаются четыре фазово-когерентных сигнала с частотами 1,023 МГц, 10,23 МГц, </w:t>
      </w:r>
      <w:r>
        <w:rPr>
          <w:rStyle w:val="CharStyle2829"/>
          <w:lang w:val="en-US"/>
        </w:rPr>
        <w:t xml:space="preserve">L1 </w:t>
      </w:r>
      <w:r>
        <w:rPr>
          <w:rStyle w:val="CharStyle2829"/>
        </w:rPr>
        <w:t xml:space="preserve">= 1540 • 1,023 МГц = 1,57542 ГГц и </w:t>
      </w:r>
      <w:r>
        <w:rPr>
          <w:rStyle w:val="CharStyle2829"/>
          <w:lang w:val="en-US"/>
        </w:rPr>
        <w:t xml:space="preserve">L2 </w:t>
      </w:r>
      <w:r>
        <w:rPr>
          <w:rStyle w:val="CharStyle2829"/>
        </w:rPr>
        <w:t xml:space="preserve">= 1200 х х 1,023 МГц = 1,227 60 ГГц. Сигналы с частотами </w:t>
      </w:r>
      <w:r>
        <w:rPr>
          <w:rStyle w:val="CharStyle2829"/>
          <w:lang w:val="en-US"/>
        </w:rPr>
        <w:t xml:space="preserve">L1 </w:t>
      </w:r>
      <w:r>
        <w:rPr>
          <w:rStyle w:val="CharStyle2829"/>
        </w:rPr>
        <w:t xml:space="preserve">и </w:t>
      </w:r>
      <w:r>
        <w:rPr>
          <w:rStyle w:val="CharStyle2829"/>
          <w:lang w:val="en-US"/>
        </w:rPr>
        <w:t xml:space="preserve">L2 </w:t>
      </w:r>
      <w:r>
        <w:rPr>
          <w:rStyle w:val="CharStyle2829"/>
        </w:rPr>
        <w:t xml:space="preserve">передаются каждым из спутников в так называемом микроволновом </w:t>
      </w:r>
      <w:r>
        <w:rPr>
          <w:rStyle w:val="CharStyle2829"/>
          <w:lang w:val="en-US"/>
        </w:rPr>
        <w:t>L</w:t>
      </w:r>
      <w:r>
        <w:rPr>
          <w:rStyle w:val="CharStyle2829"/>
        </w:rPr>
        <w:t>-диапазоне. Несущие частоты спут</w:t>
        <w:softHyphen/>
        <w:t xml:space="preserve">ников модулируются индивидуально, например, псевдослучайной </w:t>
      </w:r>
      <w:r>
        <w:rPr>
          <w:rStyle w:val="CharStyle2829"/>
          <w:lang w:val="en-US"/>
        </w:rPr>
        <w:t xml:space="preserve">(PRN) </w:t>
      </w:r>
      <w:r>
        <w:rPr>
          <w:rStyle w:val="CharStyle2829"/>
        </w:rPr>
        <w:t>кодировкой (см. рис. 12.10). Используются две различные последовательности кода, носящие</w:t>
      </w:r>
    </w:p>
    <w:p>
      <w:pPr>
        <w:framePr w:h="893" w:wrap="notBeside" w:vAnchor="text" w:hAnchor="text" w:xAlign="center" w:y="1"/>
        <w:widowControl w:val="0"/>
        <w:jc w:val="center"/>
        <w:rPr>
          <w:sz w:val="0"/>
          <w:szCs w:val="0"/>
        </w:rPr>
      </w:pPr>
      <w:r>
        <w:pict>
          <v:shape id="_x0000_s2764" type="#_x0000_t75" style="width:184pt;height:45pt;">
            <v:imagedata r:id="rId935" r:href="rId936"/>
          </v:shape>
        </w:pict>
      </w:r>
    </w:p>
    <w:p>
      <w:pPr>
        <w:widowControl w:val="0"/>
        <w:spacing w:line="360" w:lineRule="exact"/>
        <w:rPr>
          <w:sz w:val="24"/>
          <w:szCs w:val="24"/>
        </w:rPr>
      </w:pPr>
    </w:p>
    <w:tbl>
      <w:tblPr>
        <w:tblOverlap w:val="never"/>
        <w:tblLayout w:type="fixed"/>
        <w:jc w:val="center"/>
      </w:tblPr>
      <w:tblGrid>
        <w:gridCol w:w="528"/>
        <w:gridCol w:w="480"/>
        <w:gridCol w:w="571"/>
        <w:gridCol w:w="480"/>
        <w:gridCol w:w="566"/>
        <w:gridCol w:w="523"/>
        <w:gridCol w:w="562"/>
      </w:tblGrid>
      <w:tr>
        <w:trPr>
          <w:trHeight w:val="365" w:hRule="exact"/>
        </w:trPr>
        <w:tc>
          <w:tcPr>
            <w:shd w:val="clear" w:color="auto" w:fill="FFFFFF"/>
            <w:tcBorders>
              <w:top w:val="single" w:sz="4"/>
            </w:tcBorders>
            <w:vAlign w:val="top"/>
          </w:tcPr>
          <w:p>
            <w:pPr>
              <w:pStyle w:val="Style102"/>
              <w:framePr w:w="3710" w:wrap="notBeside" w:vAnchor="text" w:hAnchor="text" w:xAlign="center" w:y="1"/>
              <w:widowControl w:val="0"/>
              <w:keepNext w:val="0"/>
              <w:keepLines w:val="0"/>
              <w:shd w:val="clear" w:color="auto" w:fill="auto"/>
              <w:bidi w:val="0"/>
              <w:jc w:val="left"/>
              <w:spacing w:before="0" w:after="0" w:line="80" w:lineRule="exact"/>
              <w:ind w:left="180" w:right="0" w:firstLine="0"/>
            </w:pPr>
            <w:r>
              <w:rPr>
                <w:rStyle w:val="CharStyle3185"/>
              </w:rPr>
              <w:t>1</w:t>
            </w:r>
          </w:p>
        </w:tc>
        <w:tc>
          <w:tcPr>
            <w:shd w:val="clear" w:color="auto" w:fill="FFFFFF"/>
            <w:tcBorders>
              <w:left w:val="single" w:sz="4"/>
              <w:bottom w:val="single" w:sz="4"/>
            </w:tcBorders>
            <w:vAlign w:val="top"/>
          </w:tcPr>
          <w:p>
            <w:pPr>
              <w:pStyle w:val="Style102"/>
              <w:framePr w:w="3710" w:wrap="notBeside" w:vAnchor="text" w:hAnchor="text" w:xAlign="center" w:y="1"/>
              <w:widowControl w:val="0"/>
              <w:keepNext w:val="0"/>
              <w:keepLines w:val="0"/>
              <w:shd w:val="clear" w:color="auto" w:fill="auto"/>
              <w:bidi w:val="0"/>
              <w:jc w:val="left"/>
              <w:spacing w:before="0" w:after="0" w:line="80" w:lineRule="exact"/>
              <w:ind w:left="180" w:right="0" w:firstLine="0"/>
            </w:pPr>
            <w:r>
              <w:rPr>
                <w:rStyle w:val="CharStyle3185"/>
              </w:rPr>
              <w:t>0</w:t>
            </w:r>
          </w:p>
        </w:tc>
        <w:tc>
          <w:tcPr>
            <w:shd w:val="clear" w:color="auto" w:fill="FFFFFF"/>
            <w:tcBorders>
              <w:bottom w:val="single" w:sz="4"/>
            </w:tcBorders>
            <w:vAlign w:val="top"/>
          </w:tcPr>
          <w:p>
            <w:pPr>
              <w:pStyle w:val="Style102"/>
              <w:framePr w:w="3710" w:wrap="notBeside" w:vAnchor="text" w:hAnchor="text" w:xAlign="center" w:y="1"/>
              <w:widowControl w:val="0"/>
              <w:keepNext w:val="0"/>
              <w:keepLines w:val="0"/>
              <w:shd w:val="clear" w:color="auto" w:fill="auto"/>
              <w:bidi w:val="0"/>
              <w:jc w:val="left"/>
              <w:spacing w:before="0" w:after="0" w:line="80" w:lineRule="exact"/>
              <w:ind w:left="40" w:right="0" w:firstLine="0"/>
            </w:pPr>
            <w:r>
              <w:rPr>
                <w:rStyle w:val="CharStyle3185"/>
              </w:rPr>
              <w:t>1</w:t>
            </w:r>
            <w:r>
              <w:rPr>
                <w:rStyle w:val="CharStyle3185"/>
                <w:vertAlign w:val="superscript"/>
              </w:rPr>
              <w:t>0</w:t>
            </w:r>
          </w:p>
        </w:tc>
        <w:tc>
          <w:tcPr>
            <w:shd w:val="clear" w:color="auto" w:fill="FFFFFF"/>
            <w:tcBorders>
              <w:left w:val="single" w:sz="4"/>
              <w:top w:val="single" w:sz="4"/>
            </w:tcBorders>
            <w:vAlign w:val="top"/>
          </w:tcPr>
          <w:p>
            <w:pPr>
              <w:pStyle w:val="Style102"/>
              <w:framePr w:w="3710" w:wrap="notBeside" w:vAnchor="text" w:hAnchor="text" w:xAlign="center" w:y="1"/>
              <w:widowControl w:val="0"/>
              <w:keepNext w:val="0"/>
              <w:keepLines w:val="0"/>
              <w:shd w:val="clear" w:color="auto" w:fill="auto"/>
              <w:bidi w:val="0"/>
              <w:jc w:val="left"/>
              <w:spacing w:before="0" w:after="0" w:line="80" w:lineRule="exact"/>
              <w:ind w:left="180" w:right="0" w:firstLine="0"/>
            </w:pPr>
            <w:r>
              <w:rPr>
                <w:rStyle w:val="CharStyle3185"/>
              </w:rPr>
              <w:t>1</w:t>
            </w:r>
          </w:p>
        </w:tc>
        <w:tc>
          <w:tcPr>
            <w:shd w:val="clear" w:color="auto" w:fill="FFFFFF"/>
            <w:tcBorders>
              <w:top w:val="single" w:sz="4"/>
            </w:tcBorders>
            <w:vAlign w:val="top"/>
          </w:tcPr>
          <w:p>
            <w:pPr>
              <w:pStyle w:val="Style102"/>
              <w:framePr w:w="3710" w:wrap="notBeside" w:vAnchor="text" w:hAnchor="text" w:xAlign="center" w:y="1"/>
              <w:widowControl w:val="0"/>
              <w:keepNext w:val="0"/>
              <w:keepLines w:val="0"/>
              <w:shd w:val="clear" w:color="auto" w:fill="auto"/>
              <w:bidi w:val="0"/>
              <w:jc w:val="left"/>
              <w:spacing w:before="0" w:after="0" w:line="80" w:lineRule="exact"/>
              <w:ind w:left="40" w:right="0" w:firstLine="0"/>
            </w:pPr>
            <w:r>
              <w:rPr>
                <w:rStyle w:val="CharStyle3185"/>
              </w:rPr>
              <w:t>11</w:t>
            </w:r>
          </w:p>
        </w:tc>
        <w:tc>
          <w:tcPr>
            <w:shd w:val="clear" w:color="auto" w:fill="FFFFFF"/>
            <w:tcBorders>
              <w:left w:val="single" w:sz="4"/>
              <w:bottom w:val="single" w:sz="4"/>
            </w:tcBorders>
            <w:vAlign w:val="top"/>
          </w:tcPr>
          <w:p>
            <w:pPr>
              <w:pStyle w:val="Style102"/>
              <w:framePr w:w="3710" w:wrap="notBeside" w:vAnchor="text" w:hAnchor="text" w:xAlign="center" w:y="1"/>
              <w:widowControl w:val="0"/>
              <w:keepNext w:val="0"/>
              <w:keepLines w:val="0"/>
              <w:shd w:val="clear" w:color="auto" w:fill="auto"/>
              <w:bidi w:val="0"/>
              <w:jc w:val="left"/>
              <w:spacing w:before="0" w:after="0" w:line="80" w:lineRule="exact"/>
              <w:ind w:left="180" w:right="0" w:firstLine="0"/>
            </w:pPr>
            <w:r>
              <w:rPr>
                <w:rStyle w:val="CharStyle3185"/>
              </w:rPr>
              <w:t>0</w:t>
            </w:r>
          </w:p>
        </w:tc>
        <w:tc>
          <w:tcPr>
            <w:shd w:val="clear" w:color="auto" w:fill="FFFFFF"/>
            <w:tcBorders>
              <w:left w:val="single" w:sz="4"/>
              <w:top w:val="single" w:sz="4"/>
            </w:tcBorders>
            <w:vAlign w:val="top"/>
          </w:tcPr>
          <w:p>
            <w:pPr>
              <w:pStyle w:val="Style102"/>
              <w:framePr w:w="3710" w:wrap="notBeside" w:vAnchor="text" w:hAnchor="text" w:xAlign="center" w:y="1"/>
              <w:widowControl w:val="0"/>
              <w:keepNext w:val="0"/>
              <w:keepLines w:val="0"/>
              <w:shd w:val="clear" w:color="auto" w:fill="auto"/>
              <w:bidi w:val="0"/>
              <w:jc w:val="left"/>
              <w:spacing w:before="0" w:after="0" w:line="80" w:lineRule="exact"/>
              <w:ind w:left="200" w:right="0" w:firstLine="0"/>
            </w:pPr>
            <w:r>
              <w:rPr>
                <w:rStyle w:val="CharStyle3185"/>
              </w:rPr>
              <w:t>1</w:t>
            </w:r>
            <w:r>
              <w:rPr>
                <w:rStyle w:val="CharStyle3186"/>
                <w:lang w:val="ru-RU"/>
              </w:rPr>
              <w:t xml:space="preserve"> </w:t>
            </w:r>
            <w:r>
              <w:rPr>
                <w:rStyle w:val="CharStyle3185"/>
              </w:rPr>
              <w:t>1</w:t>
            </w:r>
          </w:p>
        </w:tc>
      </w:tr>
    </w:tbl>
    <w:p>
      <w:pPr>
        <w:pStyle w:val="Style1058"/>
        <w:framePr w:w="3710"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3184"/>
        </w:rPr>
        <w:t xml:space="preserve">Рис. 12.10. Фазовая модуляция псевдослучайным числовым кодом </w:t>
      </w:r>
      <w:r>
        <w:rPr>
          <w:rStyle w:val="CharStyle3184"/>
          <w:lang w:val="en-US"/>
        </w:rPr>
        <w:t>(PRN)</w:t>
      </w:r>
    </w:p>
    <w:p>
      <w:pPr>
        <w:widowControl w:val="0"/>
        <w:rPr>
          <w:sz w:val="2"/>
          <w:szCs w:val="2"/>
        </w:rPr>
      </w:pPr>
    </w:p>
    <w:p>
      <w:pPr>
        <w:pStyle w:val="Style102"/>
        <w:widowControl w:val="0"/>
        <w:keepNext w:val="0"/>
        <w:keepLines w:val="0"/>
        <w:shd w:val="clear" w:color="auto" w:fill="auto"/>
        <w:bidi w:val="0"/>
        <w:jc w:val="both"/>
        <w:spacing w:before="0" w:after="0" w:line="216" w:lineRule="exact"/>
        <w:ind w:left="20" w:right="20" w:firstLine="0"/>
      </w:pPr>
      <w:r>
        <w:rPr>
          <w:rStyle w:val="CharStyle2829"/>
        </w:rPr>
        <w:t>название общедоступного кода (кода С/А) и точного защищенного кода (Р). Общедо</w:t>
        <w:softHyphen/>
        <w:t>ступный код С/А состоит из 2</w:t>
      </w:r>
      <w:r>
        <w:rPr>
          <w:rStyle w:val="CharStyle2829"/>
          <w:vertAlign w:val="superscript"/>
        </w:rPr>
        <w:t>10</w:t>
      </w:r>
      <w:r>
        <w:rPr>
          <w:rStyle w:val="CharStyle2829"/>
        </w:rPr>
        <w:t xml:space="preserve"> — 1 = 1023 бит и передается с частотой 1,023 МГц; следовательно, полный код воспроизводится с частотой раз в миллисекунду. О Код Р, в свою очередь, повторяется один раз в 266,4 дня. Каждому спутнику назначается отрезок кода недельной длительности. Итак, коды С/А и Р позволяют пользователю однозначно идентифицировать спутник, передающий сигнал, с помощью соответству</w:t>
        <w:softHyphen/>
        <w:t xml:space="preserve">ющих реплик кодов, хранящихся в </w:t>
      </w:r>
      <w:r>
        <w:rPr>
          <w:rStyle w:val="CharStyle2829"/>
          <w:lang w:val="en-US"/>
        </w:rPr>
        <w:t>GPS</w:t>
      </w:r>
      <w:r>
        <w:rPr>
          <w:rStyle w:val="CharStyle2829"/>
        </w:rPr>
        <w:t>-приемниках.</w:t>
      </w:r>
    </w:p>
    <w:p>
      <w:pPr>
        <w:pStyle w:val="Style102"/>
        <w:widowControl w:val="0"/>
        <w:keepNext w:val="0"/>
        <w:keepLines w:val="0"/>
        <w:shd w:val="clear" w:color="auto" w:fill="auto"/>
        <w:bidi w:val="0"/>
        <w:jc w:val="both"/>
        <w:spacing w:before="0" w:after="133" w:line="216" w:lineRule="exact"/>
        <w:ind w:left="20" w:right="20" w:firstLine="300"/>
      </w:pPr>
      <w:r>
        <w:rPr>
          <w:rStyle w:val="CharStyle2829"/>
        </w:rPr>
        <w:t xml:space="preserve">Обе несущие </w:t>
      </w:r>
      <w:r>
        <w:rPr>
          <w:rStyle w:val="CharStyle2829"/>
          <w:lang w:val="en-US"/>
        </w:rPr>
        <w:t xml:space="preserve">L1 </w:t>
      </w:r>
      <w:r>
        <w:rPr>
          <w:rStyle w:val="CharStyle2829"/>
        </w:rPr>
        <w:t xml:space="preserve">и </w:t>
      </w:r>
      <w:r>
        <w:rPr>
          <w:rStyle w:val="CharStyle2829"/>
          <w:lang w:val="en-US"/>
        </w:rPr>
        <w:t xml:space="preserve">L2 </w:t>
      </w:r>
      <w:r>
        <w:rPr>
          <w:rStyle w:val="CharStyle2829"/>
        </w:rPr>
        <w:t xml:space="preserve">модулируются Р кодом, а кроме того, несущая </w:t>
      </w:r>
      <w:r>
        <w:rPr>
          <w:rStyle w:val="CharStyle2829"/>
          <w:lang w:val="en-US"/>
        </w:rPr>
        <w:t xml:space="preserve">L1 </w:t>
      </w:r>
      <w:r>
        <w:rPr>
          <w:rStyle w:val="CharStyle2829"/>
        </w:rPr>
        <w:t>модулиру</w:t>
        <w:softHyphen/>
        <w:t>ется кодом С/А. Для того, чтобы передавать дополнительную информацию, последо</w:t>
        <w:softHyphen/>
        <w:t xml:space="preserve">вательность </w:t>
      </w:r>
      <w:r>
        <w:rPr>
          <w:rStyle w:val="CharStyle2829"/>
          <w:lang w:val="en-US"/>
        </w:rPr>
        <w:t xml:space="preserve">PRN </w:t>
      </w:r>
      <w:r>
        <w:rPr>
          <w:rStyle w:val="CharStyle2829"/>
        </w:rPr>
        <w:t xml:space="preserve">может быть инвертирована (что соответствует значению «1») или оставлена без изменений (значение «0») с частотой следования таких битов 50 Гц (рис. 12.11). Для модуляции высокочастотного сигнала </w:t>
      </w:r>
      <w:r>
        <w:rPr>
          <w:rStyle w:val="CharStyle2829"/>
          <w:lang w:val="en-US"/>
        </w:rPr>
        <w:t xml:space="preserve">L1 </w:t>
      </w:r>
      <w:r>
        <w:rPr>
          <w:rStyle w:val="CharStyle2829"/>
        </w:rPr>
        <w:t xml:space="preserve">обеими кодировками Р и С/А сигнал делится на два, сдвинутых друг относительно друга по фазе на </w:t>
      </w:r>
      <w:r>
        <w:rPr>
          <w:rStyle w:val="CharStyle2741"/>
          <w:lang w:val="ru-RU"/>
        </w:rPr>
        <w:t xml:space="preserve">тг/2. </w:t>
      </w:r>
      <w:r>
        <w:rPr>
          <w:rStyle w:val="CharStyle2829"/>
        </w:rPr>
        <w:t>Один из компонентов модулируется кодировкой С/А, в то время как другой — кодировкой Р, после чего сигналы вновь суммируются и передаются. Следовательно, в зависимости от значений кодировок Р и С/А, передаваемый сигнал может обладать четырьмя различными фазами (0/0, 0/1, 1/1, 1/0). Читатель может ознакомиться с подробностями в работе [731].</w:t>
      </w:r>
    </w:p>
    <w:p>
      <w:pPr>
        <w:pStyle w:val="Style298"/>
        <w:widowControl w:val="0"/>
        <w:keepNext w:val="0"/>
        <w:keepLines w:val="0"/>
        <w:shd w:val="clear" w:color="auto" w:fill="auto"/>
        <w:bidi w:val="0"/>
        <w:jc w:val="left"/>
        <w:spacing w:before="0" w:after="295" w:line="200" w:lineRule="exact"/>
        <w:ind w:left="2000" w:right="0" w:firstLine="0"/>
      </w:pPr>
      <w:r>
        <w:rPr>
          <w:rStyle w:val="CharStyle3187"/>
        </w:rPr>
        <w:t>П</w:t>
      </w:r>
      <w:r>
        <w:rPr>
          <w:rStyle w:val="CharStyle3188"/>
        </w:rPr>
        <w:t xml:space="preserve">Н </w:t>
      </w:r>
      <w:r>
        <w:rPr>
          <w:rStyle w:val="CharStyle3189"/>
          <w:lang w:val="ru-RU"/>
        </w:rPr>
        <w:t>0</w:t>
      </w:r>
      <w:r>
        <w:rPr>
          <w:rStyle w:val="CharStyle3188"/>
        </w:rPr>
        <w:t xml:space="preserve"> | </w:t>
      </w:r>
      <w:r>
        <w:rPr>
          <w:rStyle w:val="CharStyle3189"/>
          <w:lang w:val="ru-RU"/>
        </w:rPr>
        <w:t>0</w:t>
      </w:r>
      <w:r>
        <w:rPr>
          <w:rStyle w:val="CharStyle3188"/>
        </w:rPr>
        <w:t xml:space="preserve"> |</w:t>
      </w:r>
      <w:r>
        <w:rPr>
          <w:rStyle w:val="CharStyle3187"/>
        </w:rPr>
        <w:t xml:space="preserve"> </w:t>
      </w:r>
      <w:r>
        <w:rPr>
          <w:rStyle w:val="CharStyle3190"/>
        </w:rPr>
        <w:t>1</w:t>
      </w:r>
      <w:r>
        <w:rPr>
          <w:rStyle w:val="CharStyle3187"/>
        </w:rPr>
        <w:t xml:space="preserve"> </w:t>
      </w:r>
      <w:r>
        <w:rPr>
          <w:rStyle w:val="CharStyle3190"/>
          <w:vertAlign w:val="superscript"/>
        </w:rPr>
        <w:t>1</w:t>
      </w:r>
      <w:r>
        <w:rPr>
          <w:rStyle w:val="CharStyle3187"/>
        </w:rPr>
        <w:t xml:space="preserve"> </w:t>
      </w:r>
      <w:r>
        <w:rPr>
          <w:rStyle w:val="CharStyle3190"/>
        </w:rPr>
        <w:t>1</w:t>
      </w:r>
      <w:r>
        <w:rPr>
          <w:rStyle w:val="CharStyle3187"/>
        </w:rPr>
        <w:t xml:space="preserve"> </w:t>
      </w:r>
      <w:r>
        <w:rPr>
          <w:rStyle w:val="CharStyle3190"/>
        </w:rPr>
        <w:t>1</w:t>
      </w:r>
      <w:r>
        <w:rPr>
          <w:rStyle w:val="CharStyle3187"/>
        </w:rPr>
        <w:t xml:space="preserve"> </w:t>
      </w:r>
      <w:r>
        <w:rPr>
          <w:rStyle w:val="CharStyle3190"/>
        </w:rPr>
        <w:t>0</w:t>
      </w:r>
      <w:r>
        <w:rPr>
          <w:rStyle w:val="CharStyle3187"/>
        </w:rPr>
        <w:t xml:space="preserve"> ГП </w:t>
      </w:r>
      <w:r>
        <w:rPr>
          <w:rStyle w:val="CharStyle3190"/>
        </w:rPr>
        <w:t>0</w:t>
      </w:r>
      <w:r>
        <w:rPr>
          <w:rStyle w:val="CharStyle3187"/>
        </w:rPr>
        <w:t xml:space="preserve"> код</w:t>
      </w:r>
    </w:p>
    <w:p>
      <w:pPr>
        <w:pStyle w:val="Style1931"/>
        <w:tabs>
          <w:tab w:leader="underscore" w:pos="533" w:val="left"/>
          <w:tab w:leader="none" w:pos="2515" w:val="left"/>
        </w:tabs>
        <w:widowControl w:val="0"/>
        <w:keepNext w:val="0"/>
        <w:keepLines w:val="0"/>
        <w:shd w:val="clear" w:color="auto" w:fill="auto"/>
        <w:bidi w:val="0"/>
        <w:spacing w:before="0" w:after="120" w:line="160" w:lineRule="exact"/>
        <w:ind w:left="0" w:right="0" w:firstLine="0"/>
      </w:pPr>
      <w:r>
        <w:rPr>
          <w:rStyle w:val="CharStyle3191"/>
        </w:rPr>
        <w:tab/>
        <w:t>0П</w:t>
        <w:tab/>
        <w:t>данные, 50 Гц</w:t>
      </w:r>
    </w:p>
    <w:p>
      <w:pPr>
        <w:pStyle w:val="Style298"/>
        <w:widowControl w:val="0"/>
        <w:keepNext w:val="0"/>
        <w:keepLines w:val="0"/>
        <w:shd w:val="clear" w:color="auto" w:fill="auto"/>
        <w:bidi w:val="0"/>
        <w:jc w:val="center"/>
        <w:spacing w:before="0" w:after="0" w:line="389" w:lineRule="exact"/>
        <w:ind w:left="0" w:right="0" w:firstLine="0"/>
      </w:pPr>
      <w:r>
        <w:rPr>
          <w:rStyle w:val="CharStyle3190"/>
          <w:vertAlign w:val="superscript"/>
        </w:rPr>
        <w:t>1</w:t>
      </w:r>
      <w:r>
        <w:rPr>
          <w:rStyle w:val="CharStyle3187"/>
        </w:rPr>
        <w:t xml:space="preserve"> </w:t>
      </w:r>
      <w:r>
        <w:rPr>
          <w:rStyle w:val="CharStyle3190"/>
        </w:rPr>
        <w:t>1</w:t>
      </w:r>
      <w:r>
        <w:rPr>
          <w:rStyle w:val="CharStyle3187"/>
        </w:rPr>
        <w:t xml:space="preserve"> </w:t>
      </w:r>
      <w:r>
        <w:rPr>
          <w:rStyle w:val="CharStyle3188"/>
        </w:rPr>
        <w:t xml:space="preserve">| </w:t>
      </w:r>
      <w:r>
        <w:rPr>
          <w:rStyle w:val="CharStyle3189"/>
          <w:lang w:val="ru-RU"/>
        </w:rPr>
        <w:t>0</w:t>
      </w:r>
      <w:r>
        <w:rPr>
          <w:rStyle w:val="CharStyle3188"/>
        </w:rPr>
        <w:t xml:space="preserve"> |</w:t>
      </w:r>
      <w:r>
        <w:rPr>
          <w:rStyle w:val="CharStyle3187"/>
        </w:rPr>
        <w:t xml:space="preserve"> </w:t>
      </w:r>
      <w:r>
        <w:rPr>
          <w:rStyle w:val="CharStyle3190"/>
        </w:rPr>
        <w:t>1</w:t>
      </w:r>
      <w:r>
        <w:rPr>
          <w:rStyle w:val="CharStyle3187"/>
        </w:rPr>
        <w:t xml:space="preserve"> </w:t>
      </w:r>
      <w:r>
        <w:rPr>
          <w:rStyle w:val="CharStyle3188"/>
        </w:rPr>
        <w:t xml:space="preserve">| </w:t>
      </w:r>
      <w:r>
        <w:rPr>
          <w:rStyle w:val="CharStyle3189"/>
          <w:lang w:val="ru-RU"/>
        </w:rPr>
        <w:t>0</w:t>
      </w:r>
      <w:r>
        <w:rPr>
          <w:rStyle w:val="CharStyle3188"/>
        </w:rPr>
        <w:t xml:space="preserve"> I </w:t>
      </w:r>
      <w:r>
        <w:rPr>
          <w:rStyle w:val="CharStyle3189"/>
          <w:lang w:val="ru-RU"/>
        </w:rPr>
        <w:t>0</w:t>
      </w:r>
      <w:r>
        <w:rPr>
          <w:rStyle w:val="CharStyle3188"/>
        </w:rPr>
        <w:t xml:space="preserve"> |</w:t>
      </w:r>
      <w:r>
        <w:rPr>
          <w:rStyle w:val="CharStyle3187"/>
        </w:rPr>
        <w:t xml:space="preserve"> </w:t>
      </w:r>
      <w:r>
        <w:rPr>
          <w:rStyle w:val="CharStyle3190"/>
        </w:rPr>
        <w:t>1</w:t>
      </w:r>
      <w:r>
        <w:rPr>
          <w:rStyle w:val="CharStyle3187"/>
        </w:rPr>
        <w:t xml:space="preserve"> </w:t>
      </w:r>
      <w:r>
        <w:rPr>
          <w:rStyle w:val="CharStyle3188"/>
        </w:rPr>
        <w:t xml:space="preserve">| </w:t>
      </w:r>
      <w:r>
        <w:rPr>
          <w:rStyle w:val="CharStyle3189"/>
          <w:lang w:val="ru-RU"/>
        </w:rPr>
        <w:t>0</w:t>
      </w:r>
      <w:r>
        <w:rPr>
          <w:rStyle w:val="CharStyle3188"/>
        </w:rPr>
        <w:t xml:space="preserve"> |</w:t>
      </w:r>
      <w:r>
        <w:rPr>
          <w:rStyle w:val="CharStyle3187"/>
        </w:rPr>
        <w:t xml:space="preserve">~Т код и данные Рис. 12.11. Совмещение кодировки и данных в сигнале </w:t>
      </w:r>
      <w:r>
        <w:rPr>
          <w:rStyle w:val="CharStyle3187"/>
          <w:lang w:val="en-US"/>
        </w:rPr>
        <w:t>GPS</w:t>
      </w:r>
    </w:p>
    <w:p>
      <w:pPr>
        <w:pStyle w:val="Style102"/>
        <w:numPr>
          <w:ilvl w:val="0"/>
          <w:numId w:val="407"/>
        </w:numPr>
        <w:tabs>
          <w:tab w:leader="none" w:pos="1172" w:val="left"/>
        </w:tabs>
        <w:widowControl w:val="0"/>
        <w:keepNext w:val="0"/>
        <w:keepLines w:val="0"/>
        <w:shd w:val="clear" w:color="auto" w:fill="auto"/>
        <w:bidi w:val="0"/>
        <w:jc w:val="both"/>
        <w:spacing w:before="0" w:after="0" w:line="216" w:lineRule="exact"/>
        <w:ind w:left="20" w:right="20" w:firstLine="300"/>
      </w:pPr>
      <w:r>
        <w:rPr>
          <w:rStyle w:val="CharStyle2726"/>
        </w:rPr>
        <w:t xml:space="preserve">Погрешности системы </w:t>
      </w:r>
      <w:r>
        <w:rPr>
          <w:rStyle w:val="CharStyle2726"/>
          <w:lang w:val="en-US"/>
        </w:rPr>
        <w:t>GPS.</w:t>
      </w:r>
      <w:r>
        <w:rPr>
          <w:rStyle w:val="CharStyle2829"/>
          <w:lang w:val="en-US"/>
        </w:rPr>
        <w:t xml:space="preserve"> </w:t>
      </w:r>
      <w:r>
        <w:rPr>
          <w:rStyle w:val="CharStyle2829"/>
        </w:rPr>
        <w:t xml:space="preserve">Погрешность, с которой пользователь может определить свои координаты, скорость передвижения или время с помощью системы </w:t>
      </w:r>
      <w:r>
        <w:rPr>
          <w:rStyle w:val="CharStyle2829"/>
          <w:lang w:val="en-US"/>
        </w:rPr>
        <w:t xml:space="preserve">GPS </w:t>
      </w:r>
      <w:r>
        <w:rPr>
          <w:rStyle w:val="CharStyle2829"/>
        </w:rPr>
        <w:t xml:space="preserve">прежде всего определяется эффектами, влияющими на результат измерения псевдодальности до спутника. Погрешность измерения псевдодальности носит название «пользовательской ошибки по дальности» </w:t>
      </w:r>
      <w:r>
        <w:rPr>
          <w:rStyle w:val="CharStyle2829"/>
          <w:lang w:val="en-US"/>
        </w:rPr>
        <w:t xml:space="preserve">UERE. </w:t>
      </w:r>
      <w:r>
        <w:rPr>
          <w:rStyle w:val="CharStyle2829"/>
        </w:rPr>
        <w:t>Погрешность до</w:t>
        <w:softHyphen/>
        <w:t>полнительно может увеличиться за счет геометрического фактора, зависящего от взаимного расположения спутников и приемника. Так, в примере, показанном на рис. 12.9, погрешности определения псевдодальности до спутников могут привести к значительной ошибке определения положения приемника вдоль нормали к бис</w:t>
        <w:softHyphen/>
        <w:t xml:space="preserve">сектрисе угла между спутниками. Эффект называется «геометрическим снижением точности» </w:t>
      </w:r>
      <w:r>
        <w:rPr>
          <w:rStyle w:val="CharStyle2829"/>
          <w:lang w:val="en-US"/>
        </w:rPr>
        <w:t xml:space="preserve">(GDOP) </w:t>
      </w:r>
      <w:r>
        <w:rPr>
          <w:rStyle w:val="CharStyle2829"/>
        </w:rPr>
        <w:t xml:space="preserve">и учитывается перемножением ошибки </w:t>
      </w:r>
      <w:r>
        <w:rPr>
          <w:rStyle w:val="CharStyle2829"/>
          <w:lang w:val="en-US"/>
        </w:rPr>
        <w:t xml:space="preserve">UERE </w:t>
      </w:r>
      <w:r>
        <w:rPr>
          <w:rStyle w:val="CharStyle2829"/>
        </w:rPr>
        <w:t xml:space="preserve">на коэффициент </w:t>
      </w:r>
      <w:r>
        <w:rPr>
          <w:rStyle w:val="CharStyle2829"/>
          <w:lang w:val="en-US"/>
        </w:rPr>
        <w:t xml:space="preserve">GDOP. </w:t>
      </w:r>
      <w:r>
        <w:rPr>
          <w:rStyle w:val="CharStyle2829"/>
        </w:rPr>
        <w:t xml:space="preserve">Коэффициент </w:t>
      </w:r>
      <w:r>
        <w:rPr>
          <w:rStyle w:val="CharStyle2829"/>
          <w:lang w:val="en-US"/>
        </w:rPr>
        <w:t xml:space="preserve">GDOP </w:t>
      </w:r>
      <w:r>
        <w:rPr>
          <w:rStyle w:val="CharStyle2829"/>
        </w:rPr>
        <w:t>вычисляется решением полной системы линеаризован</w:t>
        <w:softHyphen/>
        <w:t xml:space="preserve">ных уравнений для псевдодальности при учете всех спутников в поле видимости. Аналитическое решение показывает, что коэффициент </w:t>
      </w:r>
      <w:r>
        <w:rPr>
          <w:rStyle w:val="CharStyle2829"/>
          <w:lang w:val="en-US"/>
        </w:rPr>
        <w:t xml:space="preserve">GDOP </w:t>
      </w:r>
      <w:r>
        <w:rPr>
          <w:rStyle w:val="CharStyle2829"/>
        </w:rPr>
        <w:t>обратно пропорциона</w:t>
        <w:softHyphen/>
        <w:t>лен объему многогранника, чьими вершинами являются спутники и приемник.</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Погрешность определения псевдодальности зависит от ряда факторов, которые приводят к отличиям псевдорасстояний от истинных расстояний, а также от возмож</w:t>
        <w:softHyphen/>
        <w:t>ности корректировать эти ошибки.</w:t>
      </w:r>
    </w:p>
    <w:p>
      <w:pPr>
        <w:pStyle w:val="Style102"/>
        <w:widowControl w:val="0"/>
        <w:keepNext w:val="0"/>
        <w:keepLines w:val="0"/>
        <w:shd w:val="clear" w:color="auto" w:fill="auto"/>
        <w:bidi w:val="0"/>
        <w:jc w:val="both"/>
        <w:spacing w:before="0" w:after="252" w:line="221" w:lineRule="exact"/>
        <w:ind w:left="20" w:right="20" w:firstLine="300"/>
      </w:pPr>
      <w:r>
        <w:rPr>
          <w:rStyle w:val="CharStyle1113"/>
        </w:rPr>
        <w:t xml:space="preserve">Эфемериды. </w:t>
      </w:r>
      <w:r>
        <w:rPr>
          <w:rStyle w:val="CharStyle2829"/>
        </w:rPr>
        <w:t>Для того, чтобы определить координаты и время в точке нахож</w:t>
        <w:softHyphen/>
        <w:t xml:space="preserve">дения приемника </w:t>
      </w:r>
      <w:r>
        <w:rPr>
          <w:rStyle w:val="CharStyle2829"/>
          <w:lang w:val="en-US"/>
        </w:rPr>
        <w:t xml:space="preserve">GPS, </w:t>
      </w:r>
      <w:r>
        <w:rPr>
          <w:rStyle w:val="CharStyle2829"/>
        </w:rPr>
        <w:t>необходимо точно знать положение каждого из спутников</w:t>
      </w:r>
    </w:p>
    <w:p>
      <w:pPr>
        <w:pStyle w:val="Style298"/>
        <w:widowControl w:val="0"/>
        <w:keepNext w:val="0"/>
        <w:keepLines w:val="0"/>
        <w:shd w:val="clear" w:color="auto" w:fill="auto"/>
        <w:bidi w:val="0"/>
        <w:jc w:val="both"/>
        <w:spacing w:before="0" w:after="0" w:line="206" w:lineRule="exact"/>
        <w:ind w:left="20" w:right="20" w:firstLine="300"/>
      </w:pPr>
      <w:r>
        <w:rPr>
          <w:rStyle w:val="CharStyle3187"/>
        </w:rPr>
        <w:t>') Отметим, что сам по себе код не содержит никакой дополнительной информации и яв</w:t>
        <w:softHyphen/>
        <w:t>ляется лишь идентификатором спутника.</w:t>
      </w:r>
      <w:r>
        <w:br w:type="page"/>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относительно земного шара. Однако из-за различных возмущений спутники движут</w:t>
        <w:softHyphen/>
        <w:t>ся не точно по кеплеровским орбитам. К негравитационным возмущениям можно отнести торможение в верхних слоях атмосферы или влияние солнечного ветра. Гра</w:t>
        <w:softHyphen/>
        <w:t>витационные возмущения возникают из-за сплюснутой формы Земли или приливных солнечных и лунных потенциалов (см. также рис. 13.4). Отличие формы Земли от сферы приводит к медленной прецессии орбиты спутника. В результате воздействия всех этих эффектов орбиты спутников не являются стационарными и требуется корректировка с помощью двигателей реактивной системы управления для удер</w:t>
        <w:softHyphen/>
        <w:t>жания спутника на заданной орбите. Положение спутников измеряется с помощью наземных станций наблюдения, находящихся в точках с известными координатами и обладающих точными наземными часами. Станции используют измеренные ими данные по псевдодальности для вычисления положения спутников и их бортового времени. Главная станция управления анализирует собираемые ей данные со станций слежения для получения точных данных по эфемеридам спутников и показаниям их бортовых часов, а также составляет прогноз на будущее. Полный альманах 0, данные по эфемеридам и поправки к часам спутников передаются обратно через спутники пользователю и используются в системе приемника для определения его координат и получения точного сигнала времени.</w:t>
      </w:r>
    </w:p>
    <w:p>
      <w:pPr>
        <w:pStyle w:val="Style102"/>
        <w:widowControl w:val="0"/>
        <w:keepNext w:val="0"/>
        <w:keepLines w:val="0"/>
        <w:shd w:val="clear" w:color="auto" w:fill="auto"/>
        <w:bidi w:val="0"/>
        <w:jc w:val="both"/>
        <w:spacing w:before="0" w:after="480" w:line="216" w:lineRule="exact"/>
        <w:ind w:left="20" w:right="20" w:firstLine="300"/>
      </w:pPr>
      <w:r>
        <w:rPr>
          <w:rStyle w:val="CharStyle1113"/>
        </w:rPr>
        <w:t xml:space="preserve">Погрешности часов на спутниках. </w:t>
      </w:r>
      <w:r>
        <w:rPr>
          <w:rStyle w:val="CharStyle2829"/>
        </w:rPr>
        <w:t xml:space="preserve">Согласно общей теории относительности частота сигнала бортовых часов, с помощью которых формируется сигнал времени, зависит от гравитационного потенциала (см. (12.15), (12.17)). В свою очередь, по принципу эквивалентности влияние гравитационного потенциала на результат экспериментов негравитационной природы неотличимо от влияния равноускоренного движения, в том числе, и от равномерного вращения по окружности. Эффективный потенциал, в котором находятся часы на земной орбите с радиусом </w:t>
      </w:r>
      <w:r>
        <w:rPr>
          <w:rStyle w:val="CharStyle2726"/>
          <w:lang w:val="en-US"/>
        </w:rPr>
        <w:t>R,</w:t>
      </w:r>
      <w:r>
        <w:rPr>
          <w:rStyle w:val="CharStyle2829"/>
          <w:lang w:val="en-US"/>
        </w:rPr>
        <w:t xml:space="preserve"> </w:t>
      </w:r>
      <w:r>
        <w:rPr>
          <w:rStyle w:val="CharStyle2829"/>
        </w:rPr>
        <w:t xml:space="preserve">обладающие угловой скоростью </w:t>
      </w:r>
      <w:r>
        <w:rPr>
          <w:rStyle w:val="CharStyle2726"/>
        </w:rPr>
        <w:t>ш,</w:t>
      </w:r>
      <w:r>
        <w:rPr>
          <w:rStyle w:val="CharStyle2829"/>
        </w:rPr>
        <w:t xml:space="preserve"> равен</w:t>
      </w:r>
    </w:p>
    <w:p>
      <w:pPr>
        <w:pStyle w:val="Style102"/>
        <w:widowControl w:val="0"/>
        <w:keepNext w:val="0"/>
        <w:keepLines w:val="0"/>
        <w:shd w:val="clear" w:color="auto" w:fill="auto"/>
        <w:bidi w:val="0"/>
        <w:jc w:val="both"/>
        <w:spacing w:before="0" w:after="0" w:line="216" w:lineRule="exact"/>
        <w:ind w:left="20" w:right="20" w:firstLine="0"/>
        <w:sectPr>
          <w:headerReference w:type="even" r:id="rId937"/>
          <w:headerReference w:type="default" r:id="rId938"/>
          <w:headerReference w:type="first" r:id="rId939"/>
          <w:pgSz w:w="11909" w:h="16838"/>
          <w:pgMar w:top="2347" w:left="2114" w:right="2143" w:bottom="3010" w:header="0" w:footer="3" w:gutter="0"/>
          <w:rtlGutter w:val="0"/>
          <w:cols w:space="720"/>
          <w:noEndnote/>
          <w:docGrid w:linePitch="360"/>
        </w:sectPr>
      </w:pPr>
      <w:r>
        <w:rPr>
          <w:rStyle w:val="CharStyle2829"/>
        </w:rPr>
        <w:t>Используя это выражение и данные из работы [263], можно определить потенциал для часов, находящихся на поверхности геоида ^поверхность = -62,6 (км/с)</w:t>
      </w:r>
      <w:r>
        <w:rPr>
          <w:rStyle w:val="CharStyle2829"/>
          <w:vertAlign w:val="superscript"/>
        </w:rPr>
        <w:t>2</w:t>
      </w:r>
      <w:r>
        <w:rPr>
          <w:rStyle w:val="CharStyle2829"/>
        </w:rPr>
        <w:t>. Если часы находятся на борту спутника, то, комбинируя (12.35) и (12.34), получим:</w:t>
      </w:r>
    </w:p>
    <w:p>
      <w:pPr>
        <w:widowControl w:val="0"/>
        <w:spacing w:line="100" w:lineRule="exact"/>
        <w:rPr>
          <w:sz w:val="8"/>
          <w:szCs w:val="8"/>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18"/>
        <w:widowControl w:val="0"/>
        <w:keepNext w:val="0"/>
        <w:keepLines w:val="0"/>
        <w:shd w:val="clear" w:color="auto" w:fill="auto"/>
        <w:bidi w:val="0"/>
        <w:jc w:val="left"/>
        <w:spacing w:before="0" w:after="0" w:line="235" w:lineRule="exact"/>
        <w:ind w:left="80" w:right="300" w:firstLine="0"/>
        <w:sectPr>
          <w:type w:val="continuous"/>
          <w:pgSz w:w="11909" w:h="16838"/>
          <w:pgMar w:top="2289" w:left="5328" w:right="4022" w:bottom="2884" w:header="0" w:footer="3" w:gutter="0"/>
          <w:rtlGutter w:val="0"/>
          <w:cols w:space="720"/>
          <w:noEndnote/>
          <w:docGrid w:linePitch="360"/>
        </w:sectPr>
      </w:pPr>
      <w:r>
        <w:pict>
          <v:shape id="_x0000_s2767" type="#_x0000_t202" style="position:absolute;margin-left:-54.25pt;margin-top:5.3pt;width:13.75pt;height:9.75pt;z-index:-125828840;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0" w:right="0" w:firstLine="0"/>
                  </w:pPr>
                  <w:r>
                    <w:rPr>
                      <w:rStyle w:val="CharStyle2777"/>
                      <w:lang w:val="ru-RU"/>
                      <w:i/>
                      <w:iCs/>
                      <w:spacing w:val="10"/>
                    </w:rPr>
                    <w:t>и</w:t>
                  </w:r>
                  <w:r>
                    <w:rPr>
                      <w:rStyle w:val="CharStyle2777"/>
                      <w:lang w:val="ru-RU"/>
                      <w:vertAlign w:val="subscript"/>
                      <w:i/>
                      <w:iCs/>
                      <w:spacing w:val="10"/>
                    </w:rPr>
                    <w:t>с</w:t>
                  </w:r>
                </w:p>
              </w:txbxContent>
            </v:textbox>
            <w10:wrap type="square" anchorx="margin"/>
          </v:shape>
        </w:pict>
      </w:r>
      <w:r>
        <w:pict>
          <v:shape id="_x0000_s2768" type="#_x0000_t202" style="position:absolute;margin-left:184.5pt;margin-top:5.5pt;width:34.4pt;height:9.45pt;z-index:-12582883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92"/>
                      <w:lang w:val="en-US"/>
                      <w:spacing w:val="0"/>
                    </w:rPr>
                    <w:t>(12.36)</w:t>
                  </w:r>
                </w:p>
              </w:txbxContent>
            </v:textbox>
            <w10:wrap type="square" anchorx="margin"/>
          </v:shape>
        </w:pict>
      </w:r>
      <w:r>
        <w:rPr>
          <w:rStyle w:val="CharStyle3193"/>
          <w:i/>
          <w:iCs/>
        </w:rPr>
        <w:t>GM</w:t>
      </w:r>
      <w:r>
        <w:rPr>
          <w:rStyle w:val="CharStyle3193"/>
          <w:vertAlign w:val="subscript"/>
          <w:i/>
          <w:iCs/>
        </w:rPr>
        <w:t>e</w:t>
      </w:r>
      <w:r>
        <w:rPr>
          <w:rStyle w:val="CharStyle3193"/>
          <w:i/>
          <w:iCs/>
        </w:rPr>
        <w:t xml:space="preserve"> GM</w:t>
      </w:r>
      <w:r>
        <w:rPr>
          <w:rStyle w:val="CharStyle3193"/>
          <w:vertAlign w:val="subscript"/>
          <w:i/>
          <w:iCs/>
        </w:rPr>
        <w:t>e</w:t>
      </w:r>
      <w:r>
        <w:rPr>
          <w:rStyle w:val="CharStyle3194"/>
          <w:lang w:val="en-US"/>
          <w:i w:val="0"/>
          <w:iCs w:val="0"/>
        </w:rPr>
        <w:t xml:space="preserve"> </w:t>
      </w:r>
      <w:r>
        <w:rPr>
          <w:rStyle w:val="CharStyle3194"/>
          <w:i w:val="0"/>
          <w:iCs w:val="0"/>
        </w:rPr>
        <w:t xml:space="preserve">3 </w:t>
      </w:r>
      <w:r>
        <w:rPr>
          <w:rStyle w:val="CharStyle3193"/>
          <w:i/>
          <w:iCs/>
        </w:rPr>
        <w:t>GM</w:t>
      </w:r>
      <w:r>
        <w:rPr>
          <w:rStyle w:val="CharStyle3193"/>
          <w:vertAlign w:val="subscript"/>
          <w:i/>
          <w:iCs/>
        </w:rPr>
        <w:t>e</w:t>
      </w:r>
      <w:r>
        <w:rPr>
          <w:rStyle w:val="CharStyle3193"/>
          <w:i/>
          <w:iCs/>
        </w:rPr>
        <w:t xml:space="preserve"> R 2R ~</w:t>
      </w:r>
      <w:r>
        <w:rPr>
          <w:rStyle w:val="CharStyle3194"/>
          <w:lang w:val="en-US"/>
          <w:i w:val="0"/>
          <w:iCs w:val="0"/>
        </w:rPr>
        <w:t xml:space="preserve"> 2 </w:t>
      </w:r>
      <w:r>
        <w:rPr>
          <w:rStyle w:val="CharStyle2742"/>
          <w:i/>
          <w:iCs/>
        </w:rPr>
        <w:t>R</w:t>
      </w:r>
      <w:r>
        <w:rPr>
          <w:rStyle w:val="CharStyle3194"/>
          <w:lang w:val="en-US"/>
          <w:i w:val="0"/>
          <w:iCs w:val="0"/>
        </w:rPr>
        <w:t xml:space="preserve"> '</w:t>
      </w:r>
    </w:p>
    <w:p>
      <w:pPr>
        <w:widowControl w:val="0"/>
        <w:spacing w:line="69" w:lineRule="exact"/>
        <w:rPr>
          <w:sz w:val="6"/>
          <w:szCs w:val="6"/>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261" w:line="216" w:lineRule="exact"/>
        <w:ind w:left="0" w:right="0" w:firstLine="0"/>
      </w:pPr>
      <w:r>
        <w:pict>
          <v:shape id="_x0000_s2769" type="#_x0000_t75" style="position:absolute;margin-left:99.pt;margin-top:27.35pt;width:192.5pt;height:24.95pt;z-index:-125828838;mso-wrap-distance-left:5.pt;mso-wrap-distance-right:5.pt;mso-position-horizontal-relative:margin" wrapcoords="0 0 21600 0 21600 21600 0 21600 0 0">
            <v:imagedata r:id="rId940" r:href="rId941"/>
            <w10:wrap type="tight" anchorx="margin"/>
          </v:shape>
        </w:pict>
      </w:r>
      <w:r>
        <w:rPr>
          <w:rStyle w:val="CharStyle2829"/>
        </w:rPr>
        <w:t>Разность потенциалов для часов на орбите и на поверхности Земли приводит к по</w:t>
        <w:softHyphen/>
        <w:t>явлению разности хода, равной</w:t>
      </w:r>
    </w:p>
    <w:p>
      <w:pPr>
        <w:pStyle w:val="Style102"/>
        <w:widowControl w:val="0"/>
        <w:keepNext w:val="0"/>
        <w:keepLines w:val="0"/>
        <w:shd w:val="clear" w:color="auto" w:fill="auto"/>
        <w:bidi w:val="0"/>
        <w:jc w:val="right"/>
        <w:spacing w:before="0" w:after="173" w:line="190" w:lineRule="exact"/>
        <w:ind w:left="0" w:right="0" w:firstLine="0"/>
      </w:pPr>
      <w:r>
        <w:rPr>
          <w:rStyle w:val="CharStyle2829"/>
          <w:lang w:val="en-US"/>
        </w:rPr>
        <w:t>(12.37)</w:t>
      </w:r>
    </w:p>
    <w:p>
      <w:pPr>
        <w:pStyle w:val="Style102"/>
        <w:widowControl w:val="0"/>
        <w:keepNext w:val="0"/>
        <w:keepLines w:val="0"/>
        <w:shd w:val="clear" w:color="auto" w:fill="auto"/>
        <w:bidi w:val="0"/>
        <w:jc w:val="both"/>
        <w:spacing w:before="0" w:after="252" w:line="216" w:lineRule="exact"/>
        <w:ind w:left="0" w:right="0" w:firstLine="0"/>
      </w:pPr>
      <w:r>
        <w:rPr>
          <w:rStyle w:val="CharStyle2829"/>
        </w:rPr>
        <w:t>Используя данное выражение, можно вычислить разность хода часов в пересчете на одни сутки для различных положений орбит (см. рис. 12.12). Для спутников с низ</w:t>
        <w:softHyphen/>
        <w:t xml:space="preserve">кими орбитами разность отрицательна, при повышении орбиты она уменьшается по модулю и становится равной нулю для высоты орбиты 3190 км над поверхностью, что соответствует половине земного радиуса. Разность хода становится положительной для более высоких орбит, например, для орбит, на которых находятся спутники </w:t>
      </w:r>
      <w:r>
        <w:rPr>
          <w:rStyle w:val="CharStyle2829"/>
          <w:lang w:val="en-US"/>
        </w:rPr>
        <w:t xml:space="preserve">GPS </w:t>
      </w:r>
      <w:r>
        <w:rPr>
          <w:rStyle w:val="CharStyle2829"/>
        </w:rPr>
        <w:t>или геостационарные спутники. Таким образом, при наблюдении с земной поверхно</w:t>
        <w:softHyphen/>
        <w:t xml:space="preserve">сти часы на борту спутников </w:t>
      </w:r>
      <w:r>
        <w:rPr>
          <w:rStyle w:val="CharStyle2829"/>
          <w:lang w:val="en-US"/>
        </w:rPr>
        <w:t xml:space="preserve">GPS </w:t>
      </w:r>
      <w:r>
        <w:rPr>
          <w:rStyle w:val="CharStyle2829"/>
        </w:rPr>
        <w:t xml:space="preserve">с радиусом орбиты </w:t>
      </w:r>
      <w:r>
        <w:rPr>
          <w:rStyle w:val="CharStyle2726"/>
          <w:lang w:val="en-US"/>
        </w:rPr>
        <w:t xml:space="preserve">R </w:t>
      </w:r>
      <w:r>
        <w:rPr>
          <w:rStyle w:val="CharStyle2726"/>
        </w:rPr>
        <w:t>=</w:t>
      </w:r>
      <w:r>
        <w:rPr>
          <w:rStyle w:val="CharStyle2829"/>
        </w:rPr>
        <w:t xml:space="preserve"> 26 600 км идут быстрее</w:t>
      </w:r>
    </w:p>
    <w:p>
      <w:pPr>
        <w:pStyle w:val="Style298"/>
        <w:widowControl w:val="0"/>
        <w:keepNext w:val="0"/>
        <w:keepLines w:val="0"/>
        <w:shd w:val="clear" w:color="auto" w:fill="auto"/>
        <w:bidi w:val="0"/>
        <w:jc w:val="left"/>
        <w:spacing w:before="0" w:after="0" w:line="202" w:lineRule="exact"/>
        <w:ind w:left="0" w:right="0" w:firstLine="260"/>
      </w:pPr>
      <w:r>
        <w:rPr>
          <w:rStyle w:val="CharStyle3187"/>
          <w:lang w:val="en-US"/>
        </w:rPr>
        <w:t xml:space="preserve">') </w:t>
      </w:r>
      <w:r>
        <w:rPr>
          <w:rStyle w:val="CharStyle3187"/>
        </w:rPr>
        <w:t>Данные альманаха содержат данные по положениям спутников на их орбитах, а также статус каждого из них.</w:t>
      </w:r>
      <w:r>
        <w:br w:type="page"/>
      </w:r>
    </w:p>
    <w:p>
      <w:pPr>
        <w:pStyle w:val="Style102"/>
        <w:widowControl w:val="0"/>
        <w:keepNext w:val="0"/>
        <w:keepLines w:val="0"/>
        <w:shd w:val="clear" w:color="auto" w:fill="auto"/>
        <w:bidi w:val="0"/>
        <w:jc w:val="both"/>
        <w:spacing w:before="0" w:after="0" w:line="221" w:lineRule="exact"/>
        <w:ind w:left="20" w:right="0" w:firstLine="0"/>
        <w:sectPr>
          <w:type w:val="continuous"/>
          <w:pgSz w:w="11909" w:h="16838"/>
          <w:pgMar w:top="2407" w:left="2033" w:right="2302" w:bottom="3132" w:header="0" w:footer="3" w:gutter="0"/>
          <w:rtlGutter w:val="0"/>
          <w:cols w:space="720"/>
          <w:noEndnote/>
          <w:docGrid w:linePitch="360"/>
        </w:sectPr>
      </w:pPr>
      <w:r>
        <w:rPr>
          <w:rStyle w:val="CharStyle2829"/>
        </w:rPr>
        <w:t>на 38,5 мкс/день. Для того, чтобы компенсировать этот эффект, к частоте бортовых часов добавляется поправка, равная в относительных единицах -4,464733- 10"</w:t>
      </w:r>
      <w:r>
        <w:rPr>
          <w:rStyle w:val="CharStyle2829"/>
          <w:vertAlign w:val="superscript"/>
        </w:rPr>
        <w:t>10</w:t>
      </w:r>
      <w:r>
        <w:rPr>
          <w:rStyle w:val="CharStyle2829"/>
        </w:rPr>
        <w:t xml:space="preserve"> [725, 732]. Таким образом, передаваемая частота составляет 10,2299999954326МГц вместо 10,23 МГц. Эта поправка, однако, не учитывает небольшой эксцентриситет орбит спутников </w:t>
      </w:r>
      <w:r>
        <w:rPr>
          <w:rStyle w:val="CharStyle2829"/>
          <w:lang w:val="en-US"/>
        </w:rPr>
        <w:t xml:space="preserve">GPS. </w:t>
      </w:r>
      <w:r>
        <w:rPr>
          <w:rStyle w:val="CharStyle2829"/>
        </w:rPr>
        <w:t>В перигее спутник находится в более низком гравитационном потенциале и его скорость увеличивается. Оба эти эффекта приводят к уменьшению частоты бортовых часов при наблюдении с земной поверхности. В свою очередь, в апогее часы на спутнике идут быстрее по причине снижения скорости и повышения гравитационного потенциала. Максимальная девиация частоты, которая может быть обусловлена этим эффектом, составляет 70 нс [731].</w:t>
      </w:r>
    </w:p>
    <w:p>
      <w:pPr>
        <w:widowControl w:val="0"/>
        <w:spacing w:line="360" w:lineRule="exact"/>
      </w:pPr>
      <w:r>
        <w:pict>
          <v:shape id="_x0000_s2770" type="#_x0000_t75" style="position:absolute;margin-left:104.15pt;margin-top:0;width:197.3pt;height:99.85pt;z-index:-251658500;mso-wrap-distance-left:5.pt;mso-wrap-distance-right:5.pt;mso-position-horizontal-relative:margin" wrapcoords="0 0">
            <v:imagedata r:id="rId942" r:href="rId943"/>
            <w10:wrap anchorx="margin"/>
          </v:shape>
        </w:pict>
      </w:r>
      <w:r>
        <w:pict>
          <v:shape id="_x0000_s2771" type="#_x0000_t202" style="position:absolute;margin-left:92.85pt;margin-top:9.45pt;width:8.65pt;height:9.5pt;z-index:251658471;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3195"/>
                      <w:spacing w:val="0"/>
                    </w:rPr>
                    <w:t>40</w:t>
                  </w:r>
                </w:p>
              </w:txbxContent>
            </v:textbox>
            <w10:wrap anchorx="margin"/>
          </v:shape>
        </w:pict>
      </w:r>
      <w:r>
        <w:pict>
          <v:shape id="_x0000_s2772" type="#_x0000_t202" style="position:absolute;margin-left:93.1pt;margin-top:35.05pt;width:8.4pt;height:8.1pt;z-index:251658472;mso-wrap-distance-left:5.pt;mso-wrap-distance-right:5.pt;mso-position-horizontal-relative:margin" filled="0" stroked="0">
            <v:textbox style="mso-fit-shape-to-text:t" inset="0,0,0,0">
              <w:txbxContent>
                <w:p>
                  <w:pPr>
                    <w:pStyle w:val="Style3196"/>
                    <w:widowControl w:val="0"/>
                    <w:keepNext w:val="0"/>
                    <w:keepLines w:val="0"/>
                    <w:shd w:val="clear" w:color="auto" w:fill="auto"/>
                    <w:bidi w:val="0"/>
                    <w:jc w:val="left"/>
                    <w:spacing w:before="0" w:after="0" w:line="160" w:lineRule="exact"/>
                    <w:ind w:left="0" w:right="0" w:firstLine="0"/>
                  </w:pPr>
                  <w:r>
                    <w:rPr>
                      <w:lang w:val="ru-RU"/>
                      <w:w w:val="100"/>
                      <w:spacing w:val="0"/>
                      <w:color w:val="000000"/>
                      <w:position w:val="0"/>
                    </w:rPr>
                    <w:t>20</w:t>
                  </w:r>
                </w:p>
              </w:txbxContent>
            </v:textbox>
            <w10:wrap anchorx="margin"/>
          </v:shape>
        </w:pict>
      </w:r>
      <w:r>
        <w:pict>
          <v:shape id="_x0000_s2773" type="#_x0000_t202" style="position:absolute;margin-left:86.4pt;margin-top:84.pt;width:15.1pt;height:8.1pt;z-index:251658473;mso-wrap-distance-left:5.pt;mso-wrap-distance-right:5.pt;mso-position-horizontal-relative:margin" filled="0" stroked="0">
            <v:textbox style="mso-fit-shape-to-text:t" inset="0,0,0,0">
              <w:txbxContent>
                <w:p>
                  <w:pPr>
                    <w:pStyle w:val="Style3198"/>
                    <w:widowControl w:val="0"/>
                    <w:keepNext w:val="0"/>
                    <w:keepLines w:val="0"/>
                    <w:shd w:val="clear" w:color="auto" w:fill="auto"/>
                    <w:bidi w:val="0"/>
                    <w:jc w:val="left"/>
                    <w:spacing w:before="0" w:after="0" w:line="160" w:lineRule="exact"/>
                    <w:ind w:left="0" w:right="0" w:firstLine="0"/>
                  </w:pPr>
                  <w:r>
                    <w:rPr>
                      <w:lang w:val="ru-RU"/>
                      <w:w w:val="100"/>
                      <w:spacing w:val="0"/>
                      <w:color w:val="000000"/>
                      <w:position w:val="0"/>
                    </w:rPr>
                    <w:t>-20</w:t>
                  </w:r>
                </w:p>
              </w:txbxContent>
            </v:textbox>
            <w10:wrap anchorx="margin"/>
          </v:shape>
        </w:pict>
      </w:r>
      <w:r>
        <w:pict>
          <v:shape id="_x0000_s2774" type="#_x0000_t202" style="position:absolute;margin-left:103.65pt;margin-top:102.65pt;width:204.pt;height:23.55pt;z-index:251658474;mso-wrap-distance-left:5.pt;mso-wrap-distance-right:5.pt;mso-position-horizontal-relative:margin" filled="0" stroked="0">
            <v:textbox style="mso-fit-shape-to-text:t" inset="0,0,0,0">
              <w:txbxContent>
                <w:p>
                  <w:pPr>
                    <w:pStyle w:val="Style636"/>
                    <w:tabs>
                      <w:tab w:leader="hyphen" w:pos="2832" w:val="left"/>
                    </w:tabs>
                    <w:widowControl w:val="0"/>
                    <w:keepNext w:val="0"/>
                    <w:keepLines w:val="0"/>
                    <w:shd w:val="clear" w:color="auto" w:fill="auto"/>
                    <w:bidi w:val="0"/>
                    <w:jc w:val="left"/>
                    <w:spacing w:before="0" w:after="0" w:line="235" w:lineRule="exact"/>
                    <w:ind w:left="1360" w:right="0" w:hanging="1360"/>
                  </w:pPr>
                  <w:r>
                    <w:rPr>
                      <w:rStyle w:val="CharStyle3195"/>
                      <w:spacing w:val="0"/>
                    </w:rPr>
                    <w:t xml:space="preserve">0 10000 20000 30000 40000 </w:t>
                  </w:r>
                  <w:r>
                    <w:rPr>
                      <w:rStyle w:val="CharStyle3200"/>
                      <w:spacing w:val="10"/>
                    </w:rPr>
                    <w:t>h,</w:t>
                  </w:r>
                  <w:r>
                    <w:rPr>
                      <w:rStyle w:val="CharStyle3195"/>
                      <w:lang w:val="en-US"/>
                      <w:spacing w:val="0"/>
                    </w:rPr>
                    <w:t xml:space="preserve"> </w:t>
                  </w:r>
                  <w:r>
                    <w:rPr>
                      <w:rStyle w:val="CharStyle3195"/>
                      <w:spacing w:val="0"/>
                    </w:rPr>
                    <w:t xml:space="preserve">км </w:t>
                    <w:tab/>
                    <w:t>►</w:t>
                  </w:r>
                </w:p>
              </w:txbxContent>
            </v:textbox>
            <w10:wrap anchorx="margin"/>
          </v:shape>
        </w:pict>
      </w:r>
      <w:r>
        <w:pict>
          <v:shape id="_x0000_s2775" type="#_x0000_t202" style="position:absolute;margin-left:2.15pt;margin-top:133.35pt;width:378.pt;height:20.75pt;z-index:25165847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center"/>
                    <w:spacing w:before="0" w:after="0" w:line="206" w:lineRule="exact"/>
                    <w:ind w:left="0" w:right="0" w:firstLine="0"/>
                  </w:pPr>
                  <w:r>
                    <w:rPr>
                      <w:rStyle w:val="CharStyle3195"/>
                      <w:spacing w:val="0"/>
                    </w:rPr>
                    <w:t xml:space="preserve">Рис. 12.12. Разность показаний за сутки между часами, находящимися на борту спутника с высотой орбиты </w:t>
                  </w:r>
                  <w:r>
                    <w:rPr>
                      <w:rStyle w:val="CharStyle3200"/>
                      <w:spacing w:val="10"/>
                    </w:rPr>
                    <w:t>h</w:t>
                  </w:r>
                  <w:r>
                    <w:rPr>
                      <w:rStyle w:val="CharStyle3195"/>
                      <w:lang w:val="en-US"/>
                      <w:spacing w:val="0"/>
                    </w:rPr>
                    <w:t xml:space="preserve"> </w:t>
                  </w:r>
                  <w:r>
                    <w:rPr>
                      <w:rStyle w:val="CharStyle3195"/>
                      <w:spacing w:val="0"/>
                    </w:rPr>
                    <w:t>над поверхностью Земли, и часами на поверхности Земли из (12.37)</w:t>
                  </w:r>
                </w:p>
              </w:txbxContent>
            </v:textbox>
            <w10:wrap anchorx="margin"/>
          </v:shape>
        </w:pict>
      </w:r>
      <w:r>
        <w:pict>
          <v:shape id="_x0000_s2776" type="#_x0000_t202" style="position:absolute;margin-left:72.65pt;margin-top:37.7pt;width:15.75pt;height:40.4pt;z-index:25165847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96" w:lineRule="exact"/>
                    <w:ind w:left="100" w:right="0" w:firstLine="0"/>
                  </w:pPr>
                  <w:r>
                    <w:rPr>
                      <w:rStyle w:val="CharStyle3192"/>
                      <w:spacing w:val="0"/>
                    </w:rPr>
                    <w:t>д</w:t>
                  </w:r>
                </w:p>
                <w:p>
                  <w:pPr>
                    <w:pStyle w:val="Style102"/>
                    <w:widowControl w:val="0"/>
                    <w:keepNext w:val="0"/>
                    <w:keepLines w:val="0"/>
                    <w:shd w:val="clear" w:color="auto" w:fill="auto"/>
                    <w:bidi w:val="0"/>
                    <w:jc w:val="left"/>
                    <w:spacing w:before="0" w:after="0" w:line="96" w:lineRule="exact"/>
                    <w:ind w:left="100" w:right="0" w:firstLine="0"/>
                  </w:pPr>
                  <w:r>
                    <w:rPr>
                      <w:rStyle w:val="CharStyle3192"/>
                      <w:spacing w:val="0"/>
                    </w:rPr>
                    <w:t>к</w:t>
                  </w:r>
                </w:p>
                <w:p>
                  <w:pPr>
                    <w:pStyle w:val="Style102"/>
                    <w:widowControl w:val="0"/>
                    <w:keepNext w:val="0"/>
                    <w:keepLines w:val="0"/>
                    <w:shd w:val="clear" w:color="auto" w:fill="auto"/>
                    <w:bidi w:val="0"/>
                    <w:jc w:val="left"/>
                    <w:spacing w:before="0" w:after="0" w:line="96" w:lineRule="exact"/>
                    <w:ind w:left="100" w:right="0" w:firstLine="0"/>
                  </w:pPr>
                  <w:r>
                    <w:rPr>
                      <w:rStyle w:val="CharStyle3192"/>
                      <w:spacing w:val="0"/>
                    </w:rPr>
                    <w:t>а&gt;</w:t>
                  </w:r>
                </w:p>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w:t>
                  </w:r>
                </w:p>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о</w:t>
                  </w:r>
                </w:p>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и</w:t>
                  </w:r>
                </w:p>
                <w:p>
                  <w:pPr>
                    <w:pStyle w:val="Style1435"/>
                    <w:widowControl w:val="0"/>
                    <w:keepNext w:val="0"/>
                    <w:keepLines w:val="0"/>
                    <w:shd w:val="clear" w:color="auto" w:fill="auto"/>
                    <w:bidi w:val="0"/>
                    <w:jc w:val="left"/>
                    <w:spacing w:before="0" w:after="0" w:line="130" w:lineRule="exact"/>
                    <w:ind w:left="100" w:right="0" w:firstLine="0"/>
                  </w:pPr>
                  <w:r>
                    <w:rPr>
                      <w:rStyle w:val="CharStyle3201"/>
                      <w:lang w:val="en-US"/>
                    </w:rPr>
                    <w:t>S</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54" w:lineRule="exact"/>
      </w:pPr>
    </w:p>
    <w:p>
      <w:pPr>
        <w:widowControl w:val="0"/>
        <w:rPr>
          <w:sz w:val="2"/>
          <w:szCs w:val="2"/>
        </w:rPr>
        <w:sectPr>
          <w:type w:val="continuous"/>
          <w:pgSz w:w="11909" w:h="16838"/>
          <w:pgMar w:top="2075" w:left="2061" w:right="2061" w:bottom="2075" w:header="0" w:footer="3" w:gutter="0"/>
          <w:rtlGutter w:val="0"/>
          <w:cols w:space="720"/>
          <w:noEndnote/>
          <w:docGrid w:linePitch="360"/>
        </w:sectPr>
      </w:pPr>
    </w:p>
    <w:p>
      <w:pPr>
        <w:pStyle w:val="Style102"/>
        <w:widowControl w:val="0"/>
        <w:keepNext w:val="0"/>
        <w:keepLines w:val="0"/>
        <w:shd w:val="clear" w:color="auto" w:fill="auto"/>
        <w:bidi w:val="0"/>
        <w:jc w:val="both"/>
        <w:spacing w:before="0" w:after="205" w:line="221" w:lineRule="exact"/>
        <w:ind w:left="20" w:right="20" w:firstLine="300"/>
      </w:pPr>
      <w:r>
        <w:rPr>
          <w:rStyle w:val="CharStyle1113"/>
        </w:rPr>
        <w:t xml:space="preserve">Задержки в атмосфере. </w:t>
      </w:r>
      <w:r>
        <w:rPr>
          <w:rStyle w:val="CharStyle2829"/>
        </w:rPr>
        <w:t>Прохождение электромагнитных волн, испускаемых спутниками, через земную атмосферу отличается от их распространения в вакууме. Наиболее существенные эффекты происходят в ионосфере. Показатель преломле</w:t>
        <w:softHyphen/>
        <w:t xml:space="preserve">ния </w:t>
      </w:r>
      <w:r>
        <w:rPr>
          <w:rStyle w:val="CharStyle2726"/>
        </w:rPr>
        <w:t>п</w:t>
      </w:r>
      <w:r>
        <w:rPr>
          <w:rStyle w:val="CharStyle2726"/>
          <w:vertAlign w:val="subscript"/>
        </w:rPr>
        <w:t>р</w:t>
      </w:r>
      <w:r>
        <w:rPr>
          <w:rStyle w:val="CharStyle2829"/>
        </w:rPr>
        <w:t xml:space="preserve"> ионосферы для фазовой скорости электромагнитного сигнала на частоте </w:t>
      </w:r>
      <w:r>
        <w:rPr>
          <w:rStyle w:val="CharStyle2726"/>
        </w:rPr>
        <w:t xml:space="preserve">и </w:t>
      </w:r>
      <w:r>
        <w:rPr>
          <w:rStyle w:val="CharStyle2829"/>
        </w:rPr>
        <w:t>в хорошем приближении описывается формулой [731]</w:t>
      </w:r>
    </w:p>
    <w:p>
      <w:pPr>
        <w:pStyle w:val="Style102"/>
        <w:tabs>
          <w:tab w:leader="none" w:pos="3725" w:val="left"/>
        </w:tabs>
        <w:widowControl w:val="0"/>
        <w:keepNext w:val="0"/>
        <w:keepLines w:val="0"/>
        <w:shd w:val="clear" w:color="auto" w:fill="auto"/>
        <w:bidi w:val="0"/>
        <w:jc w:val="right"/>
        <w:spacing w:before="0" w:after="0" w:line="190" w:lineRule="exact"/>
        <w:ind w:left="0" w:right="20" w:firstLine="0"/>
      </w:pPr>
      <w:r>
        <w:rPr>
          <w:rStyle w:val="CharStyle3206"/>
        </w:rPr>
        <w:t xml:space="preserve">Пр=\ + </w:t>
      </w:r>
      <w:r>
        <w:rPr>
          <w:rStyle w:val="CharStyle2726"/>
        </w:rPr>
        <w:t>Ц.</w:t>
      </w:r>
      <w:r>
        <w:rPr>
          <w:rStyle w:val="CharStyle2829"/>
        </w:rPr>
        <w:tab/>
        <w:t>(12.38)</w:t>
      </w:r>
    </w:p>
    <w:p>
      <w:pPr>
        <w:pStyle w:val="Style2074"/>
        <w:widowControl w:val="0"/>
        <w:keepNext w:val="0"/>
        <w:keepLines w:val="0"/>
        <w:shd w:val="clear" w:color="auto" w:fill="auto"/>
        <w:bidi w:val="0"/>
        <w:jc w:val="left"/>
        <w:spacing w:before="0" w:after="173" w:line="130" w:lineRule="exact"/>
        <w:ind w:left="4040" w:right="0" w:firstLine="0"/>
      </w:pPr>
      <w:r>
        <w:rPr>
          <w:rStyle w:val="CharStyle3207"/>
          <w:lang w:val="ru-RU"/>
          <w:i/>
          <w:iCs/>
        </w:rPr>
        <w:t>V</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Коэффициент С</w:t>
      </w:r>
      <w:r>
        <w:rPr>
          <w:rStyle w:val="CharStyle3208"/>
        </w:rPr>
        <w:t>2</w:t>
      </w:r>
      <w:r>
        <w:rPr>
          <w:rStyle w:val="CharStyle2829"/>
        </w:rPr>
        <w:t xml:space="preserve"> = —40,3-п</w:t>
      </w:r>
      <w:r>
        <w:rPr>
          <w:rStyle w:val="CharStyle2829"/>
          <w:vertAlign w:val="subscript"/>
        </w:rPr>
        <w:t>е</w:t>
      </w:r>
      <w:r>
        <w:rPr>
          <w:rStyle w:val="CharStyle2829"/>
        </w:rPr>
        <w:t xml:space="preserve"> Гц</w:t>
      </w:r>
      <w:r>
        <w:rPr>
          <w:rStyle w:val="CharStyle2829"/>
          <w:vertAlign w:val="superscript"/>
        </w:rPr>
        <w:t>2</w:t>
      </w:r>
      <w:r>
        <w:rPr>
          <w:rStyle w:val="CharStyle2829"/>
        </w:rPr>
        <w:t xml:space="preserve"> зависит от плотности электронов </w:t>
      </w:r>
      <w:r>
        <w:rPr>
          <w:rStyle w:val="CharStyle2726"/>
        </w:rPr>
        <w:t>п</w:t>
      </w:r>
      <w:r>
        <w:rPr>
          <w:rStyle w:val="CharStyle2726"/>
          <w:vertAlign w:val="subscript"/>
        </w:rPr>
        <w:t>е</w:t>
      </w:r>
      <w:r>
        <w:rPr>
          <w:rStyle w:val="CharStyle2829"/>
        </w:rPr>
        <w:t xml:space="preserve"> вдоль пути распространения сигнала от спутника к приемнику. Плотность электронов, проинте</w:t>
        <w:softHyphen/>
        <w:t>грированная вдоль этого пути, называется полным числом электронов ТЕС. Величина ТЕС есть количество свободных электронов в столбе с площадью основания 1 м</w:t>
      </w:r>
      <w:r>
        <w:rPr>
          <w:rStyle w:val="CharStyle2829"/>
          <w:vertAlign w:val="superscript"/>
        </w:rPr>
        <w:t>2</w:t>
      </w:r>
      <w:r>
        <w:rPr>
          <w:rStyle w:val="CharStyle2829"/>
        </w:rPr>
        <w:t>. Она может изменяться в пределах от 10</w:t>
      </w:r>
      <w:r>
        <w:rPr>
          <w:rStyle w:val="CharStyle2829"/>
          <w:vertAlign w:val="superscript"/>
        </w:rPr>
        <w:t>16</w:t>
      </w:r>
      <w:r>
        <w:rPr>
          <w:rStyle w:val="CharStyle2829"/>
        </w:rPr>
        <w:t>м</w:t>
      </w:r>
      <w:r>
        <w:rPr>
          <w:rStyle w:val="CharStyle2829"/>
          <w:vertAlign w:val="superscript"/>
        </w:rPr>
        <w:t>-2</w:t>
      </w:r>
      <w:r>
        <w:rPr>
          <w:rStyle w:val="CharStyle2829"/>
        </w:rPr>
        <w:t xml:space="preserve"> до 10</w:t>
      </w:r>
      <w:r>
        <w:rPr>
          <w:rStyle w:val="CharStyle2829"/>
          <w:vertAlign w:val="superscript"/>
        </w:rPr>
        <w:t>19</w:t>
      </w:r>
      <w:r>
        <w:rPr>
          <w:rStyle w:val="CharStyle2829"/>
        </w:rPr>
        <w:t>м~</w:t>
      </w:r>
      <w:r>
        <w:rPr>
          <w:rStyle w:val="CharStyle2829"/>
          <w:vertAlign w:val="superscript"/>
        </w:rPr>
        <w:t>2</w:t>
      </w:r>
      <w:r>
        <w:rPr>
          <w:rStyle w:val="CharStyle2829"/>
        </w:rPr>
        <w:t xml:space="preserve"> в зависимости от точки нахождения приемника, времени суток, высоты спутника над горизонтом, солнечной активности и т.п. Поскольку на сигнал </w:t>
      </w:r>
      <w:r>
        <w:rPr>
          <w:rStyle w:val="CharStyle2829"/>
          <w:lang w:val="en-US"/>
        </w:rPr>
        <w:t xml:space="preserve">GPS </w:t>
      </w:r>
      <w:r>
        <w:rPr>
          <w:rStyle w:val="CharStyle2829"/>
        </w:rPr>
        <w:t>наложена модуляция, он представляет собой полосу частот некоторой ширины. Групповая скорость передачи сигнала со</w:t>
        <w:softHyphen/>
        <w:t>ставляет</w:t>
      </w:r>
    </w:p>
    <w:p>
      <w:pPr>
        <w:pStyle w:val="Style118"/>
        <w:tabs>
          <w:tab w:leader="none" w:pos="3720" w:val="left"/>
        </w:tabs>
        <w:widowControl w:val="0"/>
        <w:keepNext w:val="0"/>
        <w:keepLines w:val="0"/>
        <w:shd w:val="clear" w:color="auto" w:fill="auto"/>
        <w:bidi w:val="0"/>
        <w:spacing w:before="0" w:after="0" w:line="216" w:lineRule="exact"/>
        <w:ind w:left="0" w:right="20" w:firstLine="0"/>
      </w:pPr>
      <w:r>
        <w:rPr>
          <w:rStyle w:val="CharStyle2742"/>
          <w:lang w:val="ru-RU"/>
          <w:i/>
          <w:iCs/>
        </w:rPr>
        <w:t>п</w:t>
      </w:r>
      <w:r>
        <w:rPr>
          <w:rStyle w:val="CharStyle2742"/>
          <w:lang w:val="ru-RU"/>
          <w:vertAlign w:val="subscript"/>
          <w:i/>
          <w:iCs/>
        </w:rPr>
        <w:t>д</w:t>
      </w:r>
      <w:r>
        <w:rPr>
          <w:rStyle w:val="CharStyle2742"/>
          <w:lang w:val="ru-RU"/>
          <w:i/>
          <w:iCs/>
        </w:rPr>
        <w:t xml:space="preserve"> = </w:t>
      </w:r>
      <w:r>
        <w:rPr>
          <w:rStyle w:val="CharStyle3209"/>
          <w:lang w:val="ru-RU"/>
          <w:i/>
          <w:iCs/>
        </w:rPr>
        <w:t>\-%,</w:t>
      </w:r>
      <w:r>
        <w:rPr>
          <w:rStyle w:val="CharStyle3194"/>
          <w:i w:val="0"/>
          <w:iCs w:val="0"/>
        </w:rPr>
        <w:tab/>
        <w:t>(12.39)</w:t>
      </w:r>
    </w:p>
    <w:p>
      <w:pPr>
        <w:pStyle w:val="Style118"/>
        <w:widowControl w:val="0"/>
        <w:keepNext w:val="0"/>
        <w:keepLines w:val="0"/>
        <w:shd w:val="clear" w:color="auto" w:fill="auto"/>
        <w:bidi w:val="0"/>
        <w:jc w:val="left"/>
        <w:spacing w:before="0" w:after="123" w:line="190" w:lineRule="exact"/>
        <w:ind w:left="4040" w:right="0" w:firstLine="0"/>
      </w:pPr>
      <w:r>
        <w:rPr>
          <w:rStyle w:val="CharStyle2742"/>
          <w:lang w:val="ru-RU"/>
          <w:i/>
          <w:iCs/>
        </w:rPr>
        <w:t>и</w:t>
      </w:r>
      <w:r>
        <w:rPr>
          <w:rStyle w:val="CharStyle2742"/>
          <w:lang w:val="ru-RU"/>
          <w:vertAlign w:val="superscript"/>
          <w:i/>
          <w:iCs/>
        </w:rPr>
        <w:t>2</w:t>
      </w:r>
    </w:p>
    <w:p>
      <w:pPr>
        <w:pStyle w:val="Style102"/>
        <w:tabs>
          <w:tab w:leader="none" w:pos="5415" w:val="left"/>
        </w:tabs>
        <w:widowControl w:val="0"/>
        <w:keepNext w:val="0"/>
        <w:keepLines w:val="0"/>
        <w:shd w:val="clear" w:color="auto" w:fill="auto"/>
        <w:bidi w:val="0"/>
        <w:jc w:val="both"/>
        <w:spacing w:before="0" w:after="0" w:line="221" w:lineRule="exact"/>
        <w:ind w:left="20" w:right="20" w:firstLine="0"/>
      </w:pPr>
      <w:r>
        <w:rPr>
          <w:rStyle w:val="CharStyle2829"/>
        </w:rPr>
        <w:t xml:space="preserve">что получается из (12.38) и известного соотношения </w:t>
      </w:r>
      <w:r>
        <w:rPr>
          <w:rStyle w:val="CharStyle2726"/>
        </w:rPr>
        <w:t>п</w:t>
      </w:r>
      <w:r>
        <w:rPr>
          <w:rStyle w:val="CharStyle2726"/>
          <w:vertAlign w:val="subscript"/>
        </w:rPr>
        <w:t>д</w:t>
      </w:r>
      <w:r>
        <w:rPr>
          <w:rStyle w:val="CharStyle2829"/>
        </w:rPr>
        <w:t xml:space="preserve"> = </w:t>
      </w:r>
      <w:r>
        <w:rPr>
          <w:rStyle w:val="CharStyle2726"/>
        </w:rPr>
        <w:t>п</w:t>
      </w:r>
      <w:r>
        <w:rPr>
          <w:rStyle w:val="CharStyle2726"/>
          <w:vertAlign w:val="subscript"/>
        </w:rPr>
        <w:t>р</w:t>
      </w:r>
      <w:r>
        <w:rPr>
          <w:rStyle w:val="CharStyle2829"/>
        </w:rPr>
        <w:t xml:space="preserve"> + </w:t>
      </w:r>
      <w:r>
        <w:rPr>
          <w:rStyle w:val="CharStyle2726"/>
          <w:lang w:val="en-US"/>
        </w:rPr>
        <w:t>vdn</w:t>
      </w:r>
      <w:r>
        <w:rPr>
          <w:rStyle w:val="CharStyle2726"/>
          <w:lang w:val="en-US"/>
          <w:vertAlign w:val="subscript"/>
        </w:rPr>
        <w:t>v</w:t>
      </w:r>
      <w:r>
        <w:rPr>
          <w:rStyle w:val="CharStyle2726"/>
          <w:lang w:val="en-US"/>
        </w:rPr>
        <w:t>jdv.</w:t>
      </w:r>
      <w:r>
        <w:rPr>
          <w:rStyle w:val="CharStyle2829"/>
          <w:lang w:val="en-US"/>
        </w:rPr>
        <w:t xml:space="preserve"> </w:t>
      </w:r>
      <w:r>
        <w:rPr>
          <w:rStyle w:val="CharStyle2829"/>
        </w:rPr>
        <w:t>Таким образом, дополнительная задержка во времени передачи сигнала из-за влияния ионосферы составляет</w:t>
        <w:tab/>
        <w:t>-</w:t>
      </w:r>
    </w:p>
    <w:p>
      <w:pPr>
        <w:pStyle w:val="Style102"/>
        <w:tabs>
          <w:tab w:leader="none" w:pos="3926" w:val="left"/>
        </w:tabs>
        <w:widowControl w:val="0"/>
        <w:keepNext w:val="0"/>
        <w:keepLines w:val="0"/>
        <w:shd w:val="clear" w:color="auto" w:fill="auto"/>
        <w:bidi w:val="0"/>
        <w:jc w:val="right"/>
        <w:spacing w:before="0" w:after="0" w:line="190" w:lineRule="exact"/>
        <w:ind w:left="0" w:right="20" w:firstLine="0"/>
      </w:pPr>
      <w:r>
        <w:rPr>
          <w:rStyle w:val="CharStyle2726"/>
        </w:rPr>
        <w:t>АТ =</w:t>
      </w:r>
      <w:r>
        <w:rPr>
          <w:rStyle w:val="CharStyle2829"/>
        </w:rPr>
        <w:t xml:space="preserve"> </w:t>
      </w:r>
      <w:r>
        <w:rPr>
          <w:rStyle w:val="CharStyle3210"/>
          <w:vertAlign w:val="superscript"/>
        </w:rPr>
        <w:t>40,3</w:t>
      </w:r>
      <w:r>
        <w:rPr>
          <w:rStyle w:val="CharStyle3210"/>
        </w:rPr>
        <w:t>'</w:t>
      </w:r>
      <w:r>
        <w:rPr>
          <w:rStyle w:val="CharStyle3210"/>
          <w:vertAlign w:val="superscript"/>
        </w:rPr>
        <w:t>ТЕС</w:t>
      </w:r>
      <w:r>
        <w:rPr>
          <w:rStyle w:val="CharStyle2829"/>
        </w:rPr>
        <w:t>.</w:t>
        <w:tab/>
        <w:t>(12.40)</w:t>
      </w:r>
    </w:p>
    <w:p>
      <w:pPr>
        <w:pStyle w:val="Style2074"/>
        <w:widowControl w:val="0"/>
        <w:keepNext w:val="0"/>
        <w:keepLines w:val="0"/>
        <w:shd w:val="clear" w:color="auto" w:fill="auto"/>
        <w:bidi w:val="0"/>
        <w:jc w:val="left"/>
        <w:spacing w:before="0" w:after="0" w:line="130" w:lineRule="exact"/>
        <w:ind w:left="4040" w:right="0" w:firstLine="0"/>
      </w:pPr>
      <w:r>
        <w:rPr>
          <w:rStyle w:val="CharStyle3207"/>
          <w:i/>
          <w:iCs/>
        </w:rPr>
        <w:t>CV</w:t>
      </w:r>
      <w:r>
        <w:br w:type="page"/>
      </w:r>
    </w:p>
    <w:p>
      <w:pPr>
        <w:pStyle w:val="Style102"/>
        <w:widowControl w:val="0"/>
        <w:keepNext w:val="0"/>
        <w:keepLines w:val="0"/>
        <w:shd w:val="clear" w:color="auto" w:fill="auto"/>
        <w:bidi w:val="0"/>
        <w:jc w:val="both"/>
        <w:spacing w:before="0" w:after="317" w:line="211" w:lineRule="exact"/>
        <w:ind w:left="20" w:right="20" w:firstLine="0"/>
      </w:pPr>
      <w:r>
        <w:rPr>
          <w:rStyle w:val="CharStyle2829"/>
        </w:rPr>
        <w:t xml:space="preserve">Если для приема используются одновременно два сигнала с несущими </w:t>
      </w:r>
      <w:r>
        <w:rPr>
          <w:rStyle w:val="CharStyle2829"/>
          <w:lang w:val="en-US"/>
        </w:rPr>
        <w:t xml:space="preserve">L1 </w:t>
      </w:r>
      <w:r>
        <w:rPr>
          <w:rStyle w:val="CharStyle2829"/>
        </w:rPr>
        <w:t xml:space="preserve">и </w:t>
      </w:r>
      <w:r>
        <w:rPr>
          <w:rStyle w:val="CharStyle2829"/>
          <w:lang w:val="en-US"/>
        </w:rPr>
        <w:t xml:space="preserve">L2, </w:t>
      </w:r>
      <w:r>
        <w:rPr>
          <w:rStyle w:val="CharStyle2829"/>
        </w:rPr>
        <w:t>разность задержек составит</w:t>
      </w:r>
    </w:p>
    <w:p>
      <w:pPr>
        <w:pStyle w:val="Style102"/>
        <w:widowControl w:val="0"/>
        <w:keepNext w:val="0"/>
        <w:keepLines w:val="0"/>
        <w:shd w:val="clear" w:color="auto" w:fill="auto"/>
        <w:bidi w:val="0"/>
        <w:jc w:val="left"/>
        <w:spacing w:before="0" w:after="0" w:line="190" w:lineRule="exact"/>
        <w:ind w:left="520" w:right="0" w:firstLine="0"/>
      </w:pPr>
      <w:r>
        <w:rPr>
          <w:rStyle w:val="CharStyle2829"/>
        </w:rPr>
        <w:t xml:space="preserve">АТ = </w:t>
      </w:r>
      <w:r>
        <w:rPr>
          <w:rStyle w:val="CharStyle2829"/>
          <w:lang w:val="en-US"/>
        </w:rPr>
        <w:t xml:space="preserve">AT(L1) </w:t>
      </w:r>
      <w:r>
        <w:rPr>
          <w:rStyle w:val="CharStyle2829"/>
        </w:rPr>
        <w:t xml:space="preserve">- </w:t>
      </w:r>
      <w:r>
        <w:rPr>
          <w:rStyle w:val="CharStyle2726"/>
          <w:lang w:val="en-US"/>
        </w:rPr>
        <w:t>AT(L</w:t>
      </w:r>
      <w:r>
        <w:rPr>
          <w:rStyle w:val="CharStyle2829"/>
        </w:rPr>
        <w:t xml:space="preserve">2) = </w:t>
      </w:r>
      <w:r>
        <w:rPr>
          <w:rStyle w:val="CharStyle3210"/>
        </w:rPr>
        <w:t>1°’</w:t>
      </w:r>
      <w:r>
        <w:rPr>
          <w:rStyle w:val="CharStyle3210"/>
          <w:vertAlign w:val="superscript"/>
        </w:rPr>
        <w:t>ЗТЕС</w:t>
      </w:r>
      <w:r>
        <w:rPr>
          <w:rStyle w:val="CharStyle2829"/>
        </w:rPr>
        <w:t xml:space="preserve"> </w:t>
      </w:r>
      <w:r>
        <w:rPr>
          <w:rStyle w:val="CharStyle2726"/>
        </w:rPr>
        <w:t xml:space="preserve">( ± = </w:t>
      </w:r>
      <w:r>
        <w:rPr>
          <w:rStyle w:val="CharStyle2726"/>
          <w:lang w:val="en-US"/>
        </w:rPr>
        <w:t>AT{L1)^-^.</w:t>
      </w:r>
      <w:r>
        <w:rPr>
          <w:rStyle w:val="CharStyle2829"/>
          <w:lang w:val="en-US"/>
        </w:rPr>
        <w:t xml:space="preserve"> </w:t>
      </w:r>
      <w:r>
        <w:rPr>
          <w:rStyle w:val="CharStyle2829"/>
        </w:rPr>
        <w:t>(12.41)</w:t>
      </w:r>
    </w:p>
    <w:p>
      <w:pPr>
        <w:pStyle w:val="Style1916"/>
        <w:tabs>
          <w:tab w:leader="none" w:pos="6029" w:val="left"/>
        </w:tabs>
        <w:widowControl w:val="0"/>
        <w:keepNext w:val="0"/>
        <w:keepLines w:val="0"/>
        <w:shd w:val="clear" w:color="auto" w:fill="auto"/>
        <w:bidi w:val="0"/>
        <w:jc w:val="left"/>
        <w:spacing w:before="0" w:after="256" w:line="150" w:lineRule="exact"/>
        <w:ind w:left="3360" w:right="0" w:firstLine="0"/>
      </w:pPr>
      <w:r>
        <w:rPr>
          <w:rStyle w:val="CharStyle3211"/>
        </w:rPr>
        <w:t>с \г</w:t>
      </w:r>
      <w:r>
        <w:rPr>
          <w:rStyle w:val="CharStyle3212"/>
        </w:rPr>
        <w:t>^1</w:t>
      </w:r>
      <w:r>
        <w:rPr>
          <w:rStyle w:val="CharStyle3211"/>
        </w:rPr>
        <w:t xml:space="preserve"> </w:t>
      </w:r>
      <w:r>
        <w:rPr>
          <w:rStyle w:val="CharStyle3213"/>
        </w:rPr>
        <w:t>vi</w:t>
      </w:r>
      <w:r>
        <w:rPr>
          <w:rStyle w:val="CharStyle3213"/>
          <w:lang w:val="ru-RU"/>
        </w:rPr>
        <w:t>)</w:t>
      </w:r>
      <w:r>
        <w:rPr>
          <w:rStyle w:val="CharStyle3211"/>
        </w:rPr>
        <w:tab/>
        <w:t>г/</w:t>
      </w:r>
      <w:r>
        <w:rPr>
          <w:rStyle w:val="CharStyle3211"/>
          <w:vertAlign w:val="subscript"/>
        </w:rPr>
        <w:t>2</w:t>
      </w:r>
    </w:p>
    <w:p>
      <w:pPr>
        <w:pStyle w:val="Style102"/>
        <w:widowControl w:val="0"/>
        <w:keepNext w:val="0"/>
        <w:keepLines w:val="0"/>
        <w:shd w:val="clear" w:color="auto" w:fill="auto"/>
        <w:bidi w:val="0"/>
        <w:jc w:val="both"/>
        <w:spacing w:before="0" w:after="0" w:line="221" w:lineRule="exact"/>
        <w:ind w:left="20" w:right="20" w:firstLine="0"/>
      </w:pPr>
      <w:r>
        <w:rPr>
          <w:rStyle w:val="CharStyle2829"/>
        </w:rPr>
        <w:t xml:space="preserve">Следовательно, задержка </w:t>
      </w:r>
      <w:r>
        <w:rPr>
          <w:rStyle w:val="CharStyle2726"/>
        </w:rPr>
        <w:t>АТ\</w:t>
      </w:r>
      <w:r>
        <w:rPr>
          <w:rStyle w:val="CharStyle2829"/>
        </w:rPr>
        <w:t xml:space="preserve"> на частоте </w:t>
      </w:r>
      <w:r>
        <w:rPr>
          <w:rStyle w:val="CharStyle2829"/>
          <w:lang w:val="en-US"/>
        </w:rPr>
        <w:t xml:space="preserve">L1 </w:t>
      </w:r>
      <w:r>
        <w:rPr>
          <w:rStyle w:val="CharStyle2829"/>
        </w:rPr>
        <w:t xml:space="preserve">определяется из задержки </w:t>
      </w:r>
      <w:r>
        <w:rPr>
          <w:rStyle w:val="CharStyle2726"/>
        </w:rPr>
        <w:t>АТ</w:t>
      </w:r>
      <w:r>
        <w:rPr>
          <w:rStyle w:val="CharStyle2829"/>
        </w:rPr>
        <w:t xml:space="preserve"> (12.41), которую можно непосредственно измерить. Задержку на частоте </w:t>
      </w:r>
      <w:r>
        <w:rPr>
          <w:rStyle w:val="CharStyle2829"/>
          <w:lang w:val="en-US"/>
        </w:rPr>
        <w:t xml:space="preserve">L2 </w:t>
      </w:r>
      <w:r>
        <w:rPr>
          <w:rStyle w:val="CharStyle2829"/>
        </w:rPr>
        <w:t xml:space="preserve">можно получить умножением </w:t>
      </w:r>
      <w:r>
        <w:rPr>
          <w:rStyle w:val="CharStyle2726"/>
        </w:rPr>
        <w:t>АТ\</w:t>
      </w:r>
      <w:r>
        <w:rPr>
          <w:rStyle w:val="CharStyle2829"/>
        </w:rPr>
        <w:t xml:space="preserve"> на отношение </w:t>
      </w:r>
      <w:r>
        <w:rPr>
          <w:rStyle w:val="CharStyle2726"/>
          <w:lang w:val="en-US"/>
        </w:rPr>
        <w:t>v\/v\</w:t>
      </w:r>
      <w:r>
        <w:rPr>
          <w:rStyle w:val="CharStyle2829"/>
          <w:lang w:val="en-US"/>
        </w:rPr>
        <w:t xml:space="preserve"> </w:t>
      </w:r>
      <w:r>
        <w:rPr>
          <w:rStyle w:val="CharStyle2829"/>
        </w:rPr>
        <w:t>= (77/60) .</w:t>
      </w:r>
    </w:p>
    <w:p>
      <w:pPr>
        <w:pStyle w:val="Style102"/>
        <w:widowControl w:val="0"/>
        <w:keepNext w:val="0"/>
        <w:keepLines w:val="0"/>
        <w:shd w:val="clear" w:color="auto" w:fill="auto"/>
        <w:bidi w:val="0"/>
        <w:jc w:val="both"/>
        <w:spacing w:before="0" w:after="0" w:line="221" w:lineRule="exact"/>
        <w:ind w:left="20" w:right="20" w:firstLine="300"/>
      </w:pPr>
      <w:r>
        <w:rPr>
          <w:rStyle w:val="CharStyle2829"/>
        </w:rPr>
        <w:t xml:space="preserve">В случае, если приемник регистрирует только канал </w:t>
      </w:r>
      <w:r>
        <w:rPr>
          <w:rStyle w:val="CharStyle2829"/>
          <w:lang w:val="en-US"/>
        </w:rPr>
        <w:t xml:space="preserve">L1, </w:t>
      </w:r>
      <w:r>
        <w:rPr>
          <w:rStyle w:val="CharStyle2829"/>
        </w:rPr>
        <w:t>влияние ионосферы при</w:t>
        <w:softHyphen/>
        <w:t xml:space="preserve">ходится учитывать на основании эмпирической модели. Параметры модели включены в информацию, передаваемую в сигнале </w:t>
      </w:r>
      <w:r>
        <w:rPr>
          <w:rStyle w:val="CharStyle2829"/>
          <w:lang w:val="en-US"/>
        </w:rPr>
        <w:t xml:space="preserve">GPS. </w:t>
      </w:r>
      <w:r>
        <w:rPr>
          <w:rStyle w:val="CharStyle2829"/>
        </w:rPr>
        <w:t>Погрешность при использовании такой модели может достигать 50% от величины самого эффекта.</w:t>
      </w:r>
    </w:p>
    <w:p>
      <w:pPr>
        <w:pStyle w:val="Style102"/>
        <w:widowControl w:val="0"/>
        <w:keepNext w:val="0"/>
        <w:keepLines w:val="0"/>
        <w:shd w:val="clear" w:color="auto" w:fill="auto"/>
        <w:bidi w:val="0"/>
        <w:jc w:val="both"/>
        <w:spacing w:before="0" w:after="60" w:line="221" w:lineRule="exact"/>
        <w:ind w:left="20" w:right="20" w:firstLine="300"/>
      </w:pPr>
      <w:r>
        <w:rPr>
          <w:rStyle w:val="CharStyle2829"/>
        </w:rPr>
        <w:t>Нижняя часть атмосферы, называемая тропосферой, практически не обладает дисперсией для частот ниже 15 ГГц. Таким образом, задержку, вносимую тропосфе</w:t>
        <w:softHyphen/>
        <w:t xml:space="preserve">рой, нельзя определить из сравнения каналов </w:t>
      </w:r>
      <w:r>
        <w:rPr>
          <w:rStyle w:val="CharStyle2829"/>
          <w:lang w:val="en-US"/>
        </w:rPr>
        <w:t xml:space="preserve">L1 </w:t>
      </w:r>
      <w:r>
        <w:rPr>
          <w:rStyle w:val="CharStyle2829"/>
        </w:rPr>
        <w:t xml:space="preserve">и </w:t>
      </w:r>
      <w:r>
        <w:rPr>
          <w:rStyle w:val="CharStyle2829"/>
          <w:lang w:val="en-US"/>
        </w:rPr>
        <w:t xml:space="preserve">L2. </w:t>
      </w:r>
      <w:r>
        <w:rPr>
          <w:rStyle w:val="CharStyle2829"/>
        </w:rPr>
        <w:t>Показатель преломления тропосферы зависит от температуры, давления и влажности. Изменение эффектив</w:t>
        <w:softHyphen/>
        <w:t>ного пути, вызванное этими эффектами и, к тому же, зависящее от высоты спутника над горизонтом, приходится учитывать с помощью полуэмпирических моделей. Со</w:t>
        <w:softHyphen/>
        <w:t>ответствующая поправка к расстоянию составляет порядка нескольких метров.</w:t>
      </w:r>
    </w:p>
    <w:p>
      <w:pPr>
        <w:pStyle w:val="Style102"/>
        <w:widowControl w:val="0"/>
        <w:keepNext w:val="0"/>
        <w:keepLines w:val="0"/>
        <w:shd w:val="clear" w:color="auto" w:fill="auto"/>
        <w:bidi w:val="0"/>
        <w:jc w:val="both"/>
        <w:spacing w:before="0" w:after="136" w:line="221" w:lineRule="exact"/>
        <w:ind w:left="20" w:right="20" w:firstLine="300"/>
      </w:pPr>
      <w:r>
        <w:rPr>
          <w:rStyle w:val="CharStyle1113"/>
        </w:rPr>
        <w:t xml:space="preserve">Точность определения времени и координат. </w:t>
      </w:r>
      <w:r>
        <w:rPr>
          <w:rStyle w:val="CharStyle2829"/>
        </w:rPr>
        <w:t xml:space="preserve">В период между 1990 и 2000 гг. сигналы </w:t>
      </w:r>
      <w:r>
        <w:rPr>
          <w:rStyle w:val="CharStyle2829"/>
          <w:lang w:val="en-US"/>
        </w:rPr>
        <w:t xml:space="preserve">GPS </w:t>
      </w:r>
      <w:r>
        <w:rPr>
          <w:rStyle w:val="CharStyle2829"/>
        </w:rPr>
        <w:t xml:space="preserve">преднамеренно искажались системой управления для обеспечения так называемого режима селективной доступности </w:t>
      </w:r>
      <w:r>
        <w:rPr>
          <w:rStyle w:val="CharStyle2829"/>
          <w:lang w:val="en-US"/>
        </w:rPr>
        <w:t xml:space="preserve">(SA). </w:t>
      </w:r>
      <w:r>
        <w:rPr>
          <w:rStyle w:val="CharStyle2829"/>
        </w:rPr>
        <w:t xml:space="preserve">Для этого на сигналы часов </w:t>
      </w:r>
      <w:r>
        <w:rPr>
          <w:rStyle w:val="CharStyle2829"/>
          <w:lang w:val="en-US"/>
        </w:rPr>
        <w:t xml:space="preserve">GPS </w:t>
      </w:r>
      <w:r>
        <w:rPr>
          <w:rStyle w:val="CharStyle2829"/>
        </w:rPr>
        <w:t>определенным образом накладывалась дополнительная шумоподобная модуляция, что давало возможность пользоваться незашумленным сигналом лишь авторизованным пользователям (в основном, военным), обладающим информацией об алгоритме наложения шумов. Как видно из табл. 12.2, погрешность определе</w:t>
        <w:softHyphen/>
        <w:t>ния псевдодальности определяется рядом различных эффектов. Соответствующие</w:t>
      </w:r>
    </w:p>
    <w:p>
      <w:pPr>
        <w:pStyle w:val="Style1058"/>
        <w:framePr w:w="4195" w:wrap="notBeside" w:vAnchor="text" w:hAnchor="text" w:xAlign="center" w:y="1"/>
        <w:widowControl w:val="0"/>
        <w:keepNext w:val="0"/>
        <w:keepLines w:val="0"/>
        <w:shd w:val="clear" w:color="auto" w:fill="auto"/>
        <w:bidi w:val="0"/>
        <w:spacing w:before="0" w:after="0"/>
        <w:ind w:left="0" w:right="0" w:firstLine="0"/>
      </w:pPr>
      <w:r>
        <w:rPr>
          <w:rStyle w:val="CharStyle3214"/>
        </w:rPr>
        <w:t>Таблица</w:t>
      </w:r>
      <w:r>
        <w:rPr>
          <w:rStyle w:val="CharStyle3184"/>
        </w:rPr>
        <w:t xml:space="preserve"> 12.2. Погрешности определения псевдодальности согласно [731] по группам для космического сегмента, сегмента управления и пользовательского сегмента</w:t>
      </w:r>
    </w:p>
    <w:tbl>
      <w:tblPr>
        <w:tblOverlap w:val="never"/>
        <w:tblLayout w:type="fixed"/>
        <w:jc w:val="center"/>
      </w:tblPr>
      <w:tblGrid>
        <w:gridCol w:w="2760"/>
        <w:gridCol w:w="1435"/>
      </w:tblGrid>
      <w:tr>
        <w:trPr>
          <w:trHeight w:val="326" w:hRule="exact"/>
        </w:trPr>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Источник погрешности</w:t>
            </w:r>
          </w:p>
        </w:tc>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Погрешность</w:t>
            </w:r>
          </w:p>
        </w:tc>
      </w:tr>
      <w:tr>
        <w:trPr>
          <w:trHeight w:val="341" w:hRule="exact"/>
        </w:trPr>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Погрешность бортовых часов</w:t>
            </w:r>
          </w:p>
        </w:tc>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3,0 м</w:t>
            </w:r>
          </w:p>
        </w:tc>
      </w:tr>
      <w:tr>
        <w:trPr>
          <w:trHeight w:val="312" w:hRule="exact"/>
        </w:trPr>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Флуктуации орбит спутников</w:t>
            </w:r>
          </w:p>
        </w:tc>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6"/>
              </w:rPr>
              <w:t>1,0</w:t>
            </w:r>
            <w:r>
              <w:rPr>
                <w:rStyle w:val="CharStyle3215"/>
              </w:rPr>
              <w:t xml:space="preserve"> м</w:t>
            </w:r>
          </w:p>
        </w:tc>
      </w:tr>
      <w:tr>
        <w:trPr>
          <w:trHeight w:val="288" w:hRule="exact"/>
        </w:trPr>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Другие возмущения</w:t>
            </w:r>
          </w:p>
        </w:tc>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0,5 м</w:t>
            </w:r>
          </w:p>
        </w:tc>
      </w:tr>
      <w:tr>
        <w:trPr>
          <w:trHeight w:val="336" w:hRule="exact"/>
        </w:trPr>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Предсказание эфемерид</w:t>
            </w:r>
          </w:p>
        </w:tc>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4,2 м</w:t>
            </w:r>
          </w:p>
        </w:tc>
      </w:tr>
      <w:tr>
        <w:trPr>
          <w:trHeight w:val="293" w:hRule="exact"/>
        </w:trPr>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Другое</w:t>
            </w:r>
          </w:p>
        </w:tc>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0,9 м</w:t>
            </w:r>
          </w:p>
        </w:tc>
      </w:tr>
      <w:tr>
        <w:trPr>
          <w:trHeight w:val="341" w:hRule="exact"/>
        </w:trPr>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Задержка в ионосфере</w:t>
            </w:r>
          </w:p>
        </w:tc>
        <w:tc>
          <w:tcPr>
            <w:shd w:val="clear" w:color="auto" w:fill="FFFFFF"/>
            <w:tcBorders>
              <w:top w:val="single" w:sz="4"/>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2,3 м</w:t>
            </w:r>
          </w:p>
        </w:tc>
      </w:tr>
      <w:tr>
        <w:trPr>
          <w:trHeight w:val="317" w:hRule="exact"/>
        </w:trPr>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Задержка в тропосфере</w:t>
            </w:r>
          </w:p>
        </w:tc>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6"/>
              </w:rPr>
              <w:t>2,0</w:t>
            </w:r>
            <w:r>
              <w:rPr>
                <w:rStyle w:val="CharStyle3215"/>
              </w:rPr>
              <w:t xml:space="preserve"> м</w:t>
            </w:r>
          </w:p>
        </w:tc>
      </w:tr>
      <w:tr>
        <w:trPr>
          <w:trHeight w:val="307" w:hRule="exact"/>
        </w:trPr>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Шумы в приемнике</w:t>
            </w:r>
          </w:p>
        </w:tc>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1,5 м</w:t>
            </w:r>
          </w:p>
        </w:tc>
      </w:tr>
      <w:tr>
        <w:trPr>
          <w:trHeight w:val="322" w:hRule="exact"/>
        </w:trPr>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Распространение</w:t>
            </w:r>
          </w:p>
        </w:tc>
        <w:tc>
          <w:tcPr>
            <w:shd w:val="clear" w:color="auto" w:fill="FFFFFF"/>
            <w:tcBorders/>
            <w:vAlign w:val="top"/>
          </w:tcPr>
          <w:p>
            <w:pPr>
              <w:framePr w:w="4195" w:wrap="notBeside" w:vAnchor="text" w:hAnchor="text" w:xAlign="center" w:y="1"/>
              <w:widowControl w:val="0"/>
              <w:rPr>
                <w:sz w:val="10"/>
                <w:szCs w:val="10"/>
              </w:rPr>
            </w:pPr>
          </w:p>
        </w:tc>
      </w:tr>
      <w:tr>
        <w:trPr>
          <w:trHeight w:val="298" w:hRule="exact"/>
        </w:trPr>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по различным каналам</w:t>
            </w:r>
          </w:p>
        </w:tc>
        <w:tc>
          <w:tcPr>
            <w:shd w:val="clear" w:color="auto" w:fill="FFFFFF"/>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6"/>
              </w:rPr>
              <w:t>1,2</w:t>
            </w:r>
            <w:r>
              <w:rPr>
                <w:rStyle w:val="CharStyle3215"/>
              </w:rPr>
              <w:t xml:space="preserve"> м</w:t>
            </w:r>
          </w:p>
        </w:tc>
      </w:tr>
      <w:tr>
        <w:trPr>
          <w:trHeight w:val="302" w:hRule="exact"/>
        </w:trPr>
        <w:tc>
          <w:tcPr>
            <w:shd w:val="clear" w:color="auto" w:fill="FFFFFF"/>
            <w:tcBorders>
              <w:bottom w:val="single" w:sz="4"/>
            </w:tcBorders>
            <w:vAlign w:val="top"/>
          </w:tcPr>
          <w:p>
            <w:pPr>
              <w:pStyle w:val="Style102"/>
              <w:framePr w:w="4195" w:wrap="notBeside" w:vAnchor="text" w:hAnchor="text" w:xAlign="center" w:y="1"/>
              <w:widowControl w:val="0"/>
              <w:keepNext w:val="0"/>
              <w:keepLines w:val="0"/>
              <w:shd w:val="clear" w:color="auto" w:fill="auto"/>
              <w:bidi w:val="0"/>
              <w:jc w:val="left"/>
              <w:spacing w:before="0" w:after="0" w:line="200" w:lineRule="exact"/>
              <w:ind w:left="220" w:right="0" w:firstLine="0"/>
            </w:pPr>
            <w:r>
              <w:rPr>
                <w:rStyle w:val="CharStyle3215"/>
              </w:rPr>
              <w:t>Другое</w:t>
            </w:r>
          </w:p>
        </w:tc>
        <w:tc>
          <w:tcPr>
            <w:shd w:val="clear" w:color="auto" w:fill="FFFFFF"/>
            <w:tcBorders>
              <w:bottom w:val="single" w:sz="4"/>
            </w:tcBorders>
            <w:vAlign w:val="top"/>
          </w:tcPr>
          <w:p>
            <w:pPr>
              <w:pStyle w:val="Style102"/>
              <w:framePr w:w="4195"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0,5 м</w:t>
            </w:r>
          </w:p>
        </w:tc>
      </w:tr>
    </w:tbl>
    <w:p>
      <w:pPr>
        <w:pStyle w:val="Style1058"/>
        <w:framePr w:w="4195"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3184"/>
        </w:rPr>
        <w:t>Сумма</w:t>
      </w:r>
    </w:p>
    <w:p>
      <w:pPr>
        <w:widowControl w:val="0"/>
        <w:rPr>
          <w:sz w:val="2"/>
          <w:szCs w:val="2"/>
        </w:rPr>
      </w:pPr>
    </w:p>
    <w:p>
      <w:pPr>
        <w:pStyle w:val="Style1058"/>
        <w:framePr w:w="2952" w:wrap="notBeside" w:vAnchor="text" w:hAnchor="text" w:xAlign="center" w:y="1"/>
        <w:widowControl w:val="0"/>
        <w:keepNext w:val="0"/>
        <w:keepLines w:val="0"/>
        <w:shd w:val="clear" w:color="auto" w:fill="auto"/>
        <w:bidi w:val="0"/>
        <w:jc w:val="both"/>
        <w:spacing w:before="0" w:after="0"/>
        <w:ind w:left="0" w:right="0" w:firstLine="0"/>
      </w:pPr>
      <w:r>
        <w:rPr>
          <w:rStyle w:val="CharStyle3214"/>
        </w:rPr>
        <w:t>Таблица</w:t>
      </w:r>
      <w:r>
        <w:rPr>
          <w:rStyle w:val="CharStyle3184"/>
        </w:rPr>
        <w:t xml:space="preserve"> 12.3. Суммарные погрешности в случае приема общедоступного кода С/А и точ</w:t>
        <w:softHyphen/>
        <w:t xml:space="preserve">ного защищенного кода Р. При вычислении погрешностей использованы данные из табл. 12.2 с учетом геометрического коэффициента </w:t>
      </w:r>
      <w:r>
        <w:rPr>
          <w:rStyle w:val="CharStyle3184"/>
          <w:lang w:val="en-US"/>
        </w:rPr>
        <w:t xml:space="preserve">GDOP </w:t>
      </w:r>
      <w:r>
        <w:rPr>
          <w:rStyle w:val="CharStyle3184"/>
        </w:rPr>
        <w:t>(рис. 12.9). Режим селективной доступности, включенный в данном случае в код С/А, обеспечивает основное отличие в точности обоих ме</w:t>
        <w:softHyphen/>
        <w:t>тодов приема</w:t>
      </w:r>
    </w:p>
    <w:tbl>
      <w:tblPr>
        <w:tblOverlap w:val="never"/>
        <w:tblLayout w:type="fixed"/>
        <w:jc w:val="center"/>
      </w:tblPr>
      <w:tblGrid>
        <w:gridCol w:w="1546"/>
        <w:gridCol w:w="691"/>
        <w:gridCol w:w="715"/>
      </w:tblGrid>
      <w:tr>
        <w:trPr>
          <w:trHeight w:val="312" w:hRule="exact"/>
        </w:trPr>
        <w:tc>
          <w:tcPr>
            <w:shd w:val="clear" w:color="auto" w:fill="FFFFFF"/>
            <w:tcBorders>
              <w:top w:val="single" w:sz="4"/>
            </w:tcBorders>
            <w:vAlign w:val="top"/>
          </w:tcPr>
          <w:p>
            <w:pPr>
              <w:framePr w:w="2952" w:wrap="notBeside" w:vAnchor="text" w:hAnchor="text" w:xAlign="center" w:y="1"/>
              <w:widowControl w:val="0"/>
              <w:rPr>
                <w:sz w:val="10"/>
                <w:szCs w:val="10"/>
              </w:rPr>
            </w:pPr>
          </w:p>
        </w:tc>
        <w:tc>
          <w:tcPr>
            <w:shd w:val="clear" w:color="auto" w:fill="FFFFFF"/>
            <w:tcBorders>
              <w:top w:val="single" w:sz="4"/>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5"/>
              </w:rPr>
              <w:t>С/А</w:t>
            </w:r>
          </w:p>
        </w:tc>
        <w:tc>
          <w:tcPr>
            <w:shd w:val="clear" w:color="auto" w:fill="FFFFFF"/>
            <w:tcBorders>
              <w:top w:val="single" w:sz="4"/>
            </w:tcBorders>
            <w:vAlign w:val="top"/>
          </w:tcPr>
          <w:p>
            <w:pPr>
              <w:pStyle w:val="Style102"/>
              <w:framePr w:w="29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Р</w:t>
            </w:r>
          </w:p>
        </w:tc>
      </w:tr>
      <w:tr>
        <w:trPr>
          <w:trHeight w:val="317" w:hRule="exact"/>
        </w:trPr>
        <w:tc>
          <w:tcPr>
            <w:shd w:val="clear" w:color="auto" w:fill="FFFFFF"/>
            <w:tcBorders>
              <w:top w:val="single" w:sz="4"/>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Координаты (3D)</w:t>
            </w:r>
          </w:p>
        </w:tc>
        <w:tc>
          <w:tcPr>
            <w:shd w:val="clear" w:color="auto" w:fill="FFFFFF"/>
            <w:tcBorders>
              <w:top w:val="single" w:sz="4"/>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5"/>
              </w:rPr>
              <w:t>95 м</w:t>
            </w:r>
          </w:p>
        </w:tc>
        <w:tc>
          <w:tcPr>
            <w:shd w:val="clear" w:color="auto" w:fill="FFFFFF"/>
            <w:tcBorders>
              <w:top w:val="single" w:sz="4"/>
            </w:tcBorders>
            <w:vAlign w:val="top"/>
          </w:tcPr>
          <w:p>
            <w:pPr>
              <w:pStyle w:val="Style102"/>
              <w:framePr w:w="29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17м</w:t>
            </w:r>
          </w:p>
        </w:tc>
      </w:tr>
      <w:tr>
        <w:trPr>
          <w:trHeight w:val="302" w:hRule="exact"/>
        </w:trPr>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Горизонтальные</w:t>
            </w:r>
          </w:p>
        </w:tc>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5"/>
              </w:rPr>
              <w:t>56 м</w:t>
            </w:r>
          </w:p>
        </w:tc>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6"/>
              </w:rPr>
              <w:t>10</w:t>
            </w:r>
            <w:r>
              <w:rPr>
                <w:rStyle w:val="CharStyle3215"/>
              </w:rPr>
              <w:t>м</w:t>
            </w:r>
          </w:p>
        </w:tc>
      </w:tr>
      <w:tr>
        <w:trPr>
          <w:trHeight w:val="298" w:hRule="exact"/>
        </w:trPr>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Вертикальная</w:t>
            </w:r>
          </w:p>
        </w:tc>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5"/>
              </w:rPr>
              <w:t>72 м</w:t>
            </w:r>
          </w:p>
        </w:tc>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13 м</w:t>
            </w:r>
          </w:p>
        </w:tc>
      </w:tr>
      <w:tr>
        <w:trPr>
          <w:trHeight w:val="293" w:hRule="exact"/>
        </w:trPr>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Время</w:t>
            </w:r>
          </w:p>
        </w:tc>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6"/>
              </w:rPr>
              <w:t>100</w:t>
            </w:r>
            <w:r>
              <w:rPr>
                <w:rStyle w:val="CharStyle3215"/>
              </w:rPr>
              <w:t xml:space="preserve"> нс</w:t>
            </w:r>
          </w:p>
        </w:tc>
        <w:tc>
          <w:tcPr>
            <w:shd w:val="clear" w:color="auto" w:fill="FFFFFF"/>
            <w:tcBorders/>
            <w:vAlign w:val="top"/>
          </w:tcPr>
          <w:p>
            <w:pPr>
              <w:pStyle w:val="Style102"/>
              <w:framePr w:w="29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87 не</w:t>
            </w:r>
          </w:p>
        </w:tc>
      </w:tr>
      <w:tr>
        <w:trPr>
          <w:trHeight w:val="298" w:hRule="exact"/>
        </w:trPr>
        <w:tc>
          <w:tcPr>
            <w:shd w:val="clear" w:color="auto" w:fill="FFFFFF"/>
            <w:tcBorders>
              <w:bottom w:val="single" w:sz="4"/>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Скорость</w:t>
            </w:r>
          </w:p>
        </w:tc>
        <w:tc>
          <w:tcPr>
            <w:shd w:val="clear" w:color="auto" w:fill="FFFFFF"/>
            <w:tcBorders>
              <w:bottom w:val="single" w:sz="4"/>
            </w:tcBorders>
            <w:vAlign w:val="top"/>
          </w:tcPr>
          <w:p>
            <w:pPr>
              <w:pStyle w:val="Style102"/>
              <w:framePr w:w="2952"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6"/>
              </w:rPr>
              <w:t>0,1</w:t>
            </w:r>
            <w:r>
              <w:rPr>
                <w:rStyle w:val="CharStyle3215"/>
              </w:rPr>
              <w:t xml:space="preserve"> м/с</w:t>
            </w:r>
          </w:p>
        </w:tc>
        <w:tc>
          <w:tcPr>
            <w:shd w:val="clear" w:color="auto" w:fill="FFFFFF"/>
            <w:tcBorders>
              <w:bottom w:val="single" w:sz="4"/>
            </w:tcBorders>
            <w:vAlign w:val="top"/>
          </w:tcPr>
          <w:p>
            <w:pPr>
              <w:pStyle w:val="Style102"/>
              <w:framePr w:w="295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6"/>
              </w:rPr>
              <w:t>0,1</w:t>
            </w:r>
            <w:r>
              <w:rPr>
                <w:rStyle w:val="CharStyle3215"/>
              </w:rPr>
              <w:t xml:space="preserve"> м/с</w:t>
            </w:r>
          </w:p>
        </w:tc>
      </w:tr>
    </w:tbl>
    <w:p>
      <w:pPr>
        <w:widowControl w:val="0"/>
        <w:rPr>
          <w:sz w:val="2"/>
          <w:szCs w:val="2"/>
        </w:rPr>
      </w:pPr>
    </w:p>
    <w:p>
      <w:pPr>
        <w:pStyle w:val="Style102"/>
        <w:widowControl w:val="0"/>
        <w:keepNext w:val="0"/>
        <w:keepLines w:val="0"/>
        <w:shd w:val="clear" w:color="auto" w:fill="auto"/>
        <w:bidi w:val="0"/>
        <w:jc w:val="both"/>
        <w:spacing w:before="161" w:after="0" w:line="216" w:lineRule="exact"/>
        <w:ind w:left="20" w:right="20" w:firstLine="0"/>
      </w:pPr>
      <w:r>
        <w:rPr>
          <w:rStyle w:val="CharStyle2829"/>
        </w:rPr>
        <w:t>погрешности в определении координаты и времени (см. табл. 12.3) существенным образом зависят от присутствия режима селективной доступности.</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Для увеличения точности при определении координат и времени иногда исполь</w:t>
        <w:softHyphen/>
        <w:t xml:space="preserve">зуется метод так называемого «дифференциального приема </w:t>
      </w:r>
      <w:r>
        <w:rPr>
          <w:rStyle w:val="CharStyle2829"/>
          <w:lang w:val="en-US"/>
        </w:rPr>
        <w:t xml:space="preserve">GPS». </w:t>
      </w:r>
      <w:r>
        <w:rPr>
          <w:rStyle w:val="CharStyle2829"/>
        </w:rPr>
        <w:t>При этом дополни</w:t>
        <w:softHyphen/>
        <w:t xml:space="preserve">тельно к системе </w:t>
      </w:r>
      <w:r>
        <w:rPr>
          <w:rStyle w:val="CharStyle2829"/>
          <w:lang w:val="en-US"/>
        </w:rPr>
        <w:t xml:space="preserve">GPS </w:t>
      </w:r>
      <w:r>
        <w:rPr>
          <w:rStyle w:val="CharStyle2829"/>
        </w:rPr>
        <w:t>используются наземные радиомаяки, которые передают диф</w:t>
        <w:softHyphen/>
        <w:t xml:space="preserve">ференциальные поправки к координатам мобильных приемников </w:t>
      </w:r>
      <w:r>
        <w:rPr>
          <w:rStyle w:val="CharStyle2829"/>
          <w:lang w:val="en-US"/>
        </w:rPr>
        <w:t xml:space="preserve">GPS </w:t>
      </w:r>
      <w:r>
        <w:rPr>
          <w:rStyle w:val="CharStyle2829"/>
        </w:rPr>
        <w:t>относительно фиксированного приемника с точно известными координатами.</w:t>
      </w:r>
    </w:p>
    <w:p>
      <w:pPr>
        <w:pStyle w:val="Style102"/>
        <w:numPr>
          <w:ilvl w:val="0"/>
          <w:numId w:val="407"/>
        </w:numPr>
        <w:tabs>
          <w:tab w:leader="none" w:pos="1172" w:val="left"/>
        </w:tabs>
        <w:widowControl w:val="0"/>
        <w:keepNext w:val="0"/>
        <w:keepLines w:val="0"/>
        <w:shd w:val="clear" w:color="auto" w:fill="auto"/>
        <w:bidi w:val="0"/>
        <w:jc w:val="both"/>
        <w:spacing w:before="0" w:after="0" w:line="216" w:lineRule="exact"/>
        <w:ind w:left="20" w:right="20" w:firstLine="300"/>
      </w:pPr>
      <w:r>
        <w:rPr>
          <w:rStyle w:val="CharStyle2726"/>
        </w:rPr>
        <w:t xml:space="preserve">Передача частоты и времени по </w:t>
      </w:r>
      <w:r>
        <w:rPr>
          <w:rStyle w:val="CharStyle2726"/>
          <w:lang w:val="en-US"/>
        </w:rPr>
        <w:t>GPS.</w:t>
      </w:r>
      <w:r>
        <w:rPr>
          <w:rStyle w:val="CharStyle2829"/>
          <w:lang w:val="en-US"/>
        </w:rPr>
        <w:t xml:space="preserve"> </w:t>
      </w:r>
      <w:r>
        <w:rPr>
          <w:rStyle w:val="CharStyle2829"/>
        </w:rPr>
        <w:t>В табл. 12.4 собраны отно</w:t>
        <w:softHyphen/>
        <w:t xml:space="preserve">сительные погрешности, соответствующие передаче сигналов времени и частоты различными методами с помощью системы </w:t>
      </w:r>
      <w:r>
        <w:rPr>
          <w:rStyle w:val="CharStyle2829"/>
          <w:lang w:val="en-US"/>
        </w:rPr>
        <w:t xml:space="preserve">GPS. </w:t>
      </w:r>
      <w:r>
        <w:rPr>
          <w:rStyle w:val="CharStyle2829"/>
        </w:rPr>
        <w:t xml:space="preserve">Односторонние измерения </w:t>
      </w:r>
      <w:r>
        <w:rPr>
          <w:rStyle w:val="CharStyle2829"/>
          <w:lang w:val="en-US"/>
        </w:rPr>
        <w:t xml:space="preserve">GPS </w:t>
      </w:r>
      <w:r>
        <w:rPr>
          <w:rStyle w:val="CharStyle2829"/>
        </w:rPr>
        <w:t xml:space="preserve">опираются на данные, передаваемые со спутника </w:t>
      </w:r>
      <w:r>
        <w:rPr>
          <w:rStyle w:val="CharStyle2829"/>
          <w:lang w:val="en-US"/>
        </w:rPr>
        <w:t xml:space="preserve">GPS. </w:t>
      </w:r>
      <w:r>
        <w:rPr>
          <w:rStyle w:val="CharStyle2829"/>
        </w:rPr>
        <w:t>В одноканальном диффе</w:t>
        <w:softHyphen/>
        <w:t xml:space="preserve">ренциальном методе два разнесенных </w:t>
      </w:r>
      <w:r>
        <w:rPr>
          <w:rStyle w:val="CharStyle2829"/>
          <w:lang w:val="en-US"/>
        </w:rPr>
        <w:t>GPS</w:t>
      </w:r>
      <w:r>
        <w:rPr>
          <w:rStyle w:val="CharStyle2829"/>
        </w:rPr>
        <w:t xml:space="preserve">-приемника получают сигналы от одного и того же спутника </w:t>
      </w:r>
      <w:r>
        <w:rPr>
          <w:rStyle w:val="CharStyle2829"/>
          <w:lang w:val="en-US"/>
        </w:rPr>
        <w:t xml:space="preserve">GPS </w:t>
      </w:r>
      <w:r>
        <w:rPr>
          <w:rStyle w:val="CharStyle2829"/>
        </w:rPr>
        <w:t>в одни и те же моменты времени. В случае многоканального дифференциального метода каждый из приемников аккумулирует данные со всех спутников, находящихся в поле зрения. 0 По сравнению с одноканальным методом в данном случае можно получить большее количество данных, что приводит к сни</w:t>
        <w:softHyphen/>
        <w:t>жению статистической ошибки.</w:t>
      </w:r>
    </w:p>
    <w:p>
      <w:pPr>
        <w:pStyle w:val="Style102"/>
        <w:widowControl w:val="0"/>
        <w:keepNext w:val="0"/>
        <w:keepLines w:val="0"/>
        <w:shd w:val="clear" w:color="auto" w:fill="auto"/>
        <w:bidi w:val="0"/>
        <w:jc w:val="both"/>
        <w:spacing w:before="0" w:after="192" w:line="216" w:lineRule="exact"/>
        <w:ind w:left="20" w:right="20" w:firstLine="300"/>
      </w:pPr>
      <w:r>
        <w:rPr>
          <w:rStyle w:val="CharStyle2829"/>
        </w:rPr>
        <w:t xml:space="preserve">Для распространения сигналов времени и частоты могут использоваться также т.н. «геодезические» </w:t>
      </w:r>
      <w:r>
        <w:rPr>
          <w:rStyle w:val="CharStyle2829"/>
          <w:lang w:val="en-US"/>
        </w:rPr>
        <w:t>GPS</w:t>
      </w:r>
      <w:r>
        <w:rPr>
          <w:rStyle w:val="CharStyle2829"/>
        </w:rPr>
        <w:t xml:space="preserve">-приемники. В настоящее время такой метод используется во всемирном масштабе в рамках международной службы геодинамики </w:t>
      </w:r>
      <w:r>
        <w:rPr>
          <w:rStyle w:val="CharStyle2829"/>
          <w:lang w:val="en-US"/>
        </w:rPr>
        <w:t xml:space="preserve">GPS (IGS). </w:t>
      </w:r>
      <w:r>
        <w:rPr>
          <w:rStyle w:val="CharStyle2829"/>
        </w:rPr>
        <w:t xml:space="preserve">В таких приемниках обрабатываются все доступные данные </w:t>
      </w:r>
      <w:r>
        <w:rPr>
          <w:rStyle w:val="CharStyle2829"/>
          <w:lang w:val="en-US"/>
        </w:rPr>
        <w:t xml:space="preserve">GPS </w:t>
      </w:r>
      <w:r>
        <w:rPr>
          <w:rStyle w:val="CharStyle2829"/>
        </w:rPr>
        <w:t xml:space="preserve">(каналы РА, Р1, Р2 и фазы сигналов </w:t>
      </w:r>
      <w:r>
        <w:rPr>
          <w:rStyle w:val="CharStyle2829"/>
          <w:lang w:val="en-US"/>
        </w:rPr>
        <w:t xml:space="preserve">L1 </w:t>
      </w:r>
      <w:r>
        <w:rPr>
          <w:rStyle w:val="CharStyle2829"/>
        </w:rPr>
        <w:t xml:space="preserve">и </w:t>
      </w:r>
      <w:r>
        <w:rPr>
          <w:rStyle w:val="CharStyle2829"/>
          <w:lang w:val="en-US"/>
        </w:rPr>
        <w:t xml:space="preserve">L2), </w:t>
      </w:r>
      <w:r>
        <w:rPr>
          <w:rStyle w:val="CharStyle2829"/>
        </w:rPr>
        <w:t>включая фазу несущих. Поскольку фаза несущей волны значительно искажается за счет эффекта Доплера, необходимо выполнить усреднение получаемых данных по частоте для восстановления информации о фазе. Отслеживание фазы позволяет исключительно точно сравнивать частоты у двух разнесенных часов. В том случае, если сравниваются шкалы времени, необходимо дополнительно решить проблему неоднозначности регистрируемой фазы, т.е. точно определить число волн между спутником и приемником. Это может быть реализовано в том случае, если записываются длинные непрерывные последовательности точно</w:t>
        <w:softHyphen/>
        <w:t>го кода. Данные от различных геодезических приемников обрабатываются вместе с необходимыми данными по спутникам. В Европе эта процедура выполняется</w:t>
      </w:r>
    </w:p>
    <w:p>
      <w:pPr>
        <w:pStyle w:val="Style298"/>
        <w:widowControl w:val="0"/>
        <w:keepNext w:val="0"/>
        <w:keepLines w:val="0"/>
        <w:shd w:val="clear" w:color="auto" w:fill="auto"/>
        <w:bidi w:val="0"/>
        <w:jc w:val="both"/>
        <w:spacing w:before="0" w:after="0" w:line="202" w:lineRule="exact"/>
        <w:ind w:left="20" w:right="20" w:firstLine="300"/>
      </w:pPr>
      <w:r>
        <w:rPr>
          <w:rStyle w:val="CharStyle3187"/>
        </w:rPr>
        <w:t xml:space="preserve">') Для успешной реализации этого метода </w:t>
      </w:r>
      <w:r>
        <w:rPr>
          <w:rStyle w:val="CharStyle3187"/>
          <w:lang w:val="en-US"/>
        </w:rPr>
        <w:t xml:space="preserve">BIPM </w:t>
      </w:r>
      <w:r>
        <w:rPr>
          <w:rStyle w:val="CharStyle3187"/>
        </w:rPr>
        <w:t>рекомендует специальный график приема сигналов каждого из 24 спутников в зависимости от света. После усреднения 20-30 изме</w:t>
        <w:softHyphen/>
        <w:t xml:space="preserve">рений в течение дня шкалы времени двух лабораторий времени могут быть синхронизованы с точностью в несколько наносекунд, если лаборатории находятся на одном континенте, или </w:t>
      </w:r>
      <w:r>
        <w:rPr>
          <w:rStyle w:val="CharStyle3190"/>
        </w:rPr>
        <w:t>10-20</w:t>
      </w:r>
      <w:r>
        <w:rPr>
          <w:rStyle w:val="CharStyle3187"/>
        </w:rPr>
        <w:t xml:space="preserve"> не для межконтинентальных измерений.</w:t>
      </w:r>
      <w:r>
        <w:br w:type="page"/>
      </w:r>
    </w:p>
    <w:p>
      <w:pPr>
        <w:pStyle w:val="Style1058"/>
        <w:framePr w:w="6053" w:wrap="notBeside" w:vAnchor="text" w:hAnchor="text" w:xAlign="center" w:y="1"/>
        <w:widowControl w:val="0"/>
        <w:keepNext w:val="0"/>
        <w:keepLines w:val="0"/>
        <w:shd w:val="clear" w:color="auto" w:fill="auto"/>
        <w:bidi w:val="0"/>
        <w:spacing w:before="0" w:after="0"/>
        <w:ind w:left="0" w:right="0" w:firstLine="0"/>
      </w:pPr>
      <w:r>
        <w:rPr>
          <w:rStyle w:val="CharStyle3214"/>
        </w:rPr>
        <w:t>Таблица</w:t>
      </w:r>
      <w:r>
        <w:rPr>
          <w:rStyle w:val="CharStyle3184"/>
        </w:rPr>
        <w:t xml:space="preserve"> 12.4. Погрешности (по уровню </w:t>
      </w:r>
      <w:r>
        <w:rPr>
          <w:rStyle w:val="CharStyle3217"/>
        </w:rPr>
        <w:t>2а),</w:t>
      </w:r>
      <w:r>
        <w:rPr>
          <w:rStyle w:val="CharStyle3184"/>
        </w:rPr>
        <w:t xml:space="preserve"> достигаемые в различных методах </w:t>
      </w:r>
      <w:r>
        <w:rPr>
          <w:rStyle w:val="CharStyle3184"/>
          <w:lang w:val="en-US"/>
        </w:rPr>
        <w:t xml:space="preserve">GPS </w:t>
      </w:r>
      <w:r>
        <w:rPr>
          <w:rStyle w:val="CharStyle3184"/>
        </w:rPr>
        <w:t>приема за период усреднения 24 часа (согласно работе [733]).</w:t>
      </w:r>
    </w:p>
    <w:tbl>
      <w:tblPr>
        <w:tblOverlap w:val="never"/>
        <w:tblLayout w:type="fixed"/>
        <w:jc w:val="center"/>
      </w:tblPr>
      <w:tblGrid>
        <w:gridCol w:w="2309"/>
        <w:gridCol w:w="1862"/>
        <w:gridCol w:w="1882"/>
      </w:tblGrid>
      <w:tr>
        <w:trPr>
          <w:trHeight w:val="566" w:hRule="exact"/>
        </w:trPr>
        <w:tc>
          <w:tcPr>
            <w:shd w:val="clear" w:color="auto" w:fill="FFFFFF"/>
            <w:tcBorders>
              <w:top w:val="single" w:sz="4"/>
            </w:tcBorders>
            <w:vAlign w:val="top"/>
          </w:tcPr>
          <w:p>
            <w:pPr>
              <w:pStyle w:val="Style102"/>
              <w:framePr w:w="6053"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3215"/>
              </w:rPr>
              <w:t>Метод</w:t>
            </w:r>
          </w:p>
        </w:tc>
        <w:tc>
          <w:tcPr>
            <w:shd w:val="clear" w:color="auto" w:fill="FFFFFF"/>
            <w:tcBorders>
              <w:top w:val="single" w:sz="4"/>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230" w:lineRule="exact"/>
              <w:ind w:left="0" w:right="0" w:firstLine="0"/>
            </w:pPr>
            <w:r>
              <w:rPr>
                <w:rStyle w:val="CharStyle3215"/>
              </w:rPr>
              <w:t>Относительная погрешность времени</w:t>
            </w:r>
          </w:p>
        </w:tc>
        <w:tc>
          <w:tcPr>
            <w:shd w:val="clear" w:color="auto" w:fill="FFFFFF"/>
            <w:tcBorders>
              <w:top w:val="single" w:sz="4"/>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230" w:lineRule="exact"/>
              <w:ind w:left="0" w:right="0" w:firstLine="0"/>
            </w:pPr>
            <w:r>
              <w:rPr>
                <w:rStyle w:val="CharStyle3215"/>
              </w:rPr>
              <w:t>Относительная погрешность частоты</w:t>
            </w:r>
          </w:p>
        </w:tc>
      </w:tr>
      <w:tr>
        <w:trPr>
          <w:trHeight w:val="346" w:hRule="exact"/>
        </w:trPr>
        <w:tc>
          <w:tcPr>
            <w:shd w:val="clear" w:color="auto" w:fill="FFFFFF"/>
            <w:tcBorders>
              <w:top w:val="single" w:sz="4"/>
            </w:tcBorders>
            <w:vAlign w:val="top"/>
          </w:tcPr>
          <w:p>
            <w:pPr>
              <w:pStyle w:val="Style102"/>
              <w:framePr w:w="6053"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3215"/>
              </w:rPr>
              <w:t>односторонний</w:t>
            </w:r>
          </w:p>
        </w:tc>
        <w:tc>
          <w:tcPr>
            <w:shd w:val="clear" w:color="auto" w:fill="FFFFFF"/>
            <w:tcBorders>
              <w:top w:val="single" w:sz="4"/>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829"/>
              </w:rPr>
              <w:t xml:space="preserve">&lt;20 </w:t>
            </w:r>
            <w:r>
              <w:rPr>
                <w:rStyle w:val="CharStyle3215"/>
              </w:rPr>
              <w:t>не</w:t>
            </w:r>
          </w:p>
        </w:tc>
        <w:tc>
          <w:tcPr>
            <w:shd w:val="clear" w:color="auto" w:fill="FFFFFF"/>
            <w:tcBorders>
              <w:top w:val="single" w:sz="4"/>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2829"/>
              </w:rPr>
              <w:t>&lt; 2 - 10“</w:t>
            </w:r>
            <w:r>
              <w:rPr>
                <w:rStyle w:val="CharStyle2829"/>
                <w:vertAlign w:val="superscript"/>
              </w:rPr>
              <w:t>13</w:t>
            </w:r>
          </w:p>
        </w:tc>
      </w:tr>
      <w:tr>
        <w:trPr>
          <w:trHeight w:val="293" w:hRule="exact"/>
        </w:trPr>
        <w:tc>
          <w:tcPr>
            <w:shd w:val="clear" w:color="auto" w:fill="FFFFFF"/>
            <w:tcBorders/>
            <w:vAlign w:val="top"/>
          </w:tcPr>
          <w:p>
            <w:pPr>
              <w:pStyle w:val="Style102"/>
              <w:framePr w:w="6053" w:wrap="notBeside" w:vAnchor="text" w:hAnchor="text" w:xAlign="center" w:y="1"/>
              <w:widowControl w:val="0"/>
              <w:keepNext w:val="0"/>
              <w:keepLines w:val="0"/>
              <w:shd w:val="clear" w:color="auto" w:fill="auto"/>
              <w:bidi w:val="0"/>
              <w:jc w:val="both"/>
              <w:spacing w:before="0" w:after="0" w:line="200" w:lineRule="exact"/>
              <w:ind w:left="0" w:right="0" w:firstLine="0"/>
            </w:pPr>
            <w:r>
              <w:rPr>
                <w:rStyle w:val="CharStyle3215"/>
              </w:rPr>
              <w:t>одноканальный</w:t>
            </w:r>
          </w:p>
        </w:tc>
        <w:tc>
          <w:tcPr>
            <w:shd w:val="clear" w:color="auto" w:fill="FFFFFF"/>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w:t>
            </w:r>
            <w:r>
              <w:rPr>
                <w:rStyle w:val="CharStyle3216"/>
              </w:rPr>
              <w:t>10</w:t>
            </w:r>
            <w:r>
              <w:rPr>
                <w:rStyle w:val="CharStyle3215"/>
              </w:rPr>
              <w:t>нс</w:t>
            </w:r>
          </w:p>
        </w:tc>
        <w:tc>
          <w:tcPr>
            <w:shd w:val="clear" w:color="auto" w:fill="FFFFFF"/>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2829"/>
              </w:rPr>
              <w:t>и 10-</w:t>
            </w:r>
            <w:r>
              <w:rPr>
                <w:rStyle w:val="CharStyle2829"/>
                <w:vertAlign w:val="superscript"/>
              </w:rPr>
              <w:t>13</w:t>
            </w:r>
          </w:p>
        </w:tc>
      </w:tr>
      <w:tr>
        <w:trPr>
          <w:trHeight w:val="576" w:hRule="exact"/>
        </w:trPr>
        <w:tc>
          <w:tcPr>
            <w:shd w:val="clear" w:color="auto" w:fill="FFFFFF"/>
            <w:tcBorders/>
            <w:vAlign w:val="top"/>
          </w:tcPr>
          <w:p>
            <w:pPr>
              <w:pStyle w:val="Style102"/>
              <w:framePr w:w="6053" w:wrap="notBeside" w:vAnchor="text" w:hAnchor="text" w:xAlign="center" w:y="1"/>
              <w:widowControl w:val="0"/>
              <w:keepNext w:val="0"/>
              <w:keepLines w:val="0"/>
              <w:shd w:val="clear" w:color="auto" w:fill="auto"/>
              <w:bidi w:val="0"/>
              <w:jc w:val="both"/>
              <w:spacing w:before="0" w:after="120" w:line="200" w:lineRule="exact"/>
              <w:ind w:left="0" w:right="0" w:firstLine="0"/>
            </w:pPr>
            <w:r>
              <w:rPr>
                <w:rStyle w:val="CharStyle3215"/>
              </w:rPr>
              <w:t>дифференциальный</w:t>
            </w:r>
          </w:p>
          <w:p>
            <w:pPr>
              <w:pStyle w:val="Style102"/>
              <w:framePr w:w="6053" w:wrap="notBeside" w:vAnchor="text" w:hAnchor="text" w:xAlign="center" w:y="1"/>
              <w:widowControl w:val="0"/>
              <w:keepNext w:val="0"/>
              <w:keepLines w:val="0"/>
              <w:shd w:val="clear" w:color="auto" w:fill="auto"/>
              <w:bidi w:val="0"/>
              <w:jc w:val="both"/>
              <w:spacing w:before="120" w:after="0" w:line="200" w:lineRule="exact"/>
              <w:ind w:left="0" w:right="0" w:firstLine="0"/>
            </w:pPr>
            <w:r>
              <w:rPr>
                <w:rStyle w:val="CharStyle3215"/>
              </w:rPr>
              <w:t>многоканальный</w:t>
            </w:r>
          </w:p>
        </w:tc>
        <w:tc>
          <w:tcPr>
            <w:shd w:val="clear" w:color="auto" w:fill="FFFFFF"/>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829"/>
              </w:rPr>
              <w:t xml:space="preserve">&lt;5 </w:t>
            </w:r>
            <w:r>
              <w:rPr>
                <w:rStyle w:val="CharStyle3215"/>
              </w:rPr>
              <w:t>не</w:t>
            </w:r>
          </w:p>
        </w:tc>
        <w:tc>
          <w:tcPr>
            <w:shd w:val="clear" w:color="auto" w:fill="FFFFFF"/>
            <w:textDirection w:val="btLr"/>
            <w:tcBorders/>
            <w:vAlign w:val="top"/>
          </w:tcPr>
          <w:p>
            <w:pPr>
              <w:pStyle w:val="Style102"/>
              <w:framePr w:w="6053"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3215"/>
              </w:rPr>
              <w:t>Л</w:t>
            </w:r>
          </w:p>
          <w:p>
            <w:pPr>
              <w:pStyle w:val="Style102"/>
              <w:framePr w:w="6053" w:wrap="notBeside" w:vAnchor="text" w:hAnchor="text" w:xAlign="center" w:y="1"/>
              <w:widowControl w:val="0"/>
              <w:keepNext w:val="0"/>
              <w:keepLines w:val="0"/>
              <w:shd w:val="clear" w:color="auto" w:fill="auto"/>
              <w:bidi w:val="0"/>
              <w:jc w:val="left"/>
              <w:spacing w:before="0" w:after="180" w:line="130" w:lineRule="exact"/>
              <w:ind w:left="100" w:right="0" w:firstLine="0"/>
            </w:pPr>
            <w:r>
              <w:rPr>
                <w:rStyle w:val="CharStyle3218"/>
              </w:rPr>
              <w:t>сл</w:t>
            </w:r>
          </w:p>
          <w:p>
            <w:pPr>
              <w:pStyle w:val="Style102"/>
              <w:framePr w:w="6053" w:wrap="notBeside" w:vAnchor="text" w:hAnchor="text" w:xAlign="center" w:y="1"/>
              <w:widowControl w:val="0"/>
              <w:keepNext w:val="0"/>
              <w:keepLines w:val="0"/>
              <w:shd w:val="clear" w:color="auto" w:fill="auto"/>
              <w:bidi w:val="0"/>
              <w:jc w:val="left"/>
              <w:spacing w:before="180" w:after="0" w:line="130" w:lineRule="exact"/>
              <w:ind w:left="100" w:right="0" w:firstLine="0"/>
            </w:pPr>
            <w:r>
              <w:rPr>
                <w:rStyle w:val="CharStyle3218"/>
              </w:rPr>
              <w:t>О</w:t>
            </w:r>
          </w:p>
          <w:p>
            <w:pPr>
              <w:pStyle w:val="Style102"/>
              <w:framePr w:w="6053" w:wrap="notBeside" w:vAnchor="text" w:hAnchor="text" w:xAlign="center" w:y="1"/>
              <w:widowControl w:val="0"/>
              <w:keepNext w:val="0"/>
              <w:keepLines w:val="0"/>
              <w:shd w:val="clear" w:color="auto" w:fill="auto"/>
              <w:bidi w:val="0"/>
              <w:jc w:val="left"/>
              <w:spacing w:before="0" w:after="0" w:line="90" w:lineRule="exact"/>
              <w:ind w:left="100" w:right="0" w:firstLine="0"/>
            </w:pPr>
            <w:r>
              <w:rPr>
                <w:rStyle w:val="CharStyle3216"/>
              </w:rPr>
              <w:t>1</w:t>
            </w:r>
          </w:p>
          <w:p>
            <w:pPr>
              <w:pStyle w:val="Style102"/>
              <w:framePr w:w="6053" w:wrap="notBeside" w:vAnchor="text" w:hAnchor="text" w:xAlign="center" w:y="1"/>
              <w:widowControl w:val="0"/>
              <w:keepNext w:val="0"/>
              <w:keepLines w:val="0"/>
              <w:shd w:val="clear" w:color="auto" w:fill="auto"/>
              <w:bidi w:val="0"/>
              <w:jc w:val="left"/>
              <w:spacing w:before="0" w:after="0" w:line="200" w:lineRule="exact"/>
              <w:ind w:left="100" w:right="0" w:firstLine="0"/>
            </w:pPr>
            <w:r>
              <w:rPr>
                <w:rStyle w:val="CharStyle3215"/>
              </w:rPr>
              <w:t>4*.</w:t>
            </w:r>
          </w:p>
        </w:tc>
      </w:tr>
      <w:tr>
        <w:trPr>
          <w:trHeight w:val="869" w:hRule="exact"/>
        </w:trPr>
        <w:tc>
          <w:tcPr>
            <w:shd w:val="clear" w:color="auto" w:fill="FFFFFF"/>
            <w:tcBorders>
              <w:bottom w:val="single" w:sz="4"/>
            </w:tcBorders>
            <w:vAlign w:val="top"/>
          </w:tcPr>
          <w:p>
            <w:pPr>
              <w:pStyle w:val="Style102"/>
              <w:framePr w:w="6053" w:wrap="notBeside" w:vAnchor="text" w:hAnchor="text" w:xAlign="center" w:y="1"/>
              <w:widowControl w:val="0"/>
              <w:keepNext w:val="0"/>
              <w:keepLines w:val="0"/>
              <w:shd w:val="clear" w:color="auto" w:fill="auto"/>
              <w:bidi w:val="0"/>
              <w:jc w:val="both"/>
              <w:spacing w:before="0" w:after="0" w:line="269" w:lineRule="exact"/>
              <w:ind w:left="0" w:right="0" w:firstLine="0"/>
            </w:pPr>
            <w:r>
              <w:rPr>
                <w:rStyle w:val="CharStyle3215"/>
              </w:rPr>
              <w:t>дифференциальный дифференциальный с измерением фазы несущей</w:t>
            </w:r>
          </w:p>
        </w:tc>
        <w:tc>
          <w:tcPr>
            <w:shd w:val="clear" w:color="auto" w:fill="FFFFFF"/>
            <w:tcBorders>
              <w:bottom w:val="single" w:sz="4"/>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2829"/>
              </w:rPr>
              <w:t xml:space="preserve">&lt;500 </w:t>
            </w:r>
            <w:r>
              <w:rPr>
                <w:rStyle w:val="CharStyle3215"/>
              </w:rPr>
              <w:t>пс</w:t>
            </w:r>
          </w:p>
        </w:tc>
        <w:tc>
          <w:tcPr>
            <w:shd w:val="clear" w:color="auto" w:fill="FFFFFF"/>
            <w:tcBorders>
              <w:bottom w:val="single" w:sz="4"/>
            </w:tcBorders>
            <w:vAlign w:val="top"/>
          </w:tcPr>
          <w:p>
            <w:pPr>
              <w:pStyle w:val="Style102"/>
              <w:framePr w:w="6053"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2829"/>
              </w:rPr>
              <w:t>&lt; 5 • 10-</w:t>
            </w:r>
            <w:r>
              <w:rPr>
                <w:rStyle w:val="CharStyle2829"/>
                <w:vertAlign w:val="superscript"/>
              </w:rPr>
              <w:t>15</w:t>
            </w:r>
          </w:p>
        </w:tc>
      </w:tr>
    </w:tbl>
    <w:p>
      <w:pPr>
        <w:widowControl w:val="0"/>
        <w:rPr>
          <w:sz w:val="2"/>
          <w:szCs w:val="2"/>
        </w:rPr>
      </w:pPr>
    </w:p>
    <w:p>
      <w:pPr>
        <w:pStyle w:val="Style102"/>
        <w:widowControl w:val="0"/>
        <w:keepNext w:val="0"/>
        <w:keepLines w:val="0"/>
        <w:shd w:val="clear" w:color="auto" w:fill="auto"/>
        <w:bidi w:val="0"/>
        <w:jc w:val="both"/>
        <w:spacing w:before="105" w:after="0" w:line="216" w:lineRule="exact"/>
        <w:ind w:left="40" w:right="40" w:firstLine="0"/>
      </w:pPr>
      <w:r>
        <w:rPr>
          <w:rStyle w:val="CharStyle2829"/>
        </w:rPr>
        <w:t xml:space="preserve">Европейским центром определения орбит </w:t>
      </w:r>
      <w:r>
        <w:rPr>
          <w:rStyle w:val="CharStyle2829"/>
          <w:lang w:val="en-US"/>
        </w:rPr>
        <w:t xml:space="preserve">(CODE) </w:t>
      </w:r>
      <w:r>
        <w:rPr>
          <w:rStyle w:val="CharStyle2829"/>
        </w:rPr>
        <w:t xml:space="preserve">в г. Берн, Швейцария, который является составляющей частью системы </w:t>
      </w:r>
      <w:r>
        <w:rPr>
          <w:rStyle w:val="CharStyle2829"/>
          <w:lang w:val="en-US"/>
        </w:rPr>
        <w:t xml:space="preserve">IGS. </w:t>
      </w:r>
      <w:r>
        <w:rPr>
          <w:rStyle w:val="CharStyle2829"/>
        </w:rPr>
        <w:t>Случайная погрешность таких фазовых измерений соответствует около 10 пс или нескольким миллиметрам.</w:t>
      </w:r>
    </w:p>
    <w:p>
      <w:pPr>
        <w:pStyle w:val="Style102"/>
        <w:widowControl w:val="0"/>
        <w:keepNext w:val="0"/>
        <w:keepLines w:val="0"/>
        <w:shd w:val="clear" w:color="auto" w:fill="auto"/>
        <w:bidi w:val="0"/>
        <w:jc w:val="both"/>
        <w:spacing w:before="0" w:after="133" w:line="216" w:lineRule="exact"/>
        <w:ind w:left="40" w:right="40" w:firstLine="300"/>
      </w:pPr>
      <w:r>
        <w:rPr>
          <w:rStyle w:val="CharStyle2829"/>
        </w:rPr>
        <w:t>Передача времени с субнаносекундной точностью требует точного определения положения собственно принимающей антенны внутри станции приема сигнала вре</w:t>
        <w:softHyphen/>
        <w:t xml:space="preserve">мени. Действительно, время прохождения 1 метра коаксиального кабеля вносит задержку в 5 не. Необходимо иметь возможность определить эту задержку в каждом из приемников </w:t>
      </w:r>
      <w:r>
        <w:rPr>
          <w:rStyle w:val="CharStyle2726"/>
          <w:lang w:val="en-US"/>
        </w:rPr>
        <w:t>Da</w:t>
      </w:r>
      <w:r>
        <w:rPr>
          <w:rStyle w:val="CharStyle2829"/>
          <w:lang w:val="en-US"/>
        </w:rPr>
        <w:t xml:space="preserve"> </w:t>
      </w:r>
      <w:r>
        <w:rPr>
          <w:rStyle w:val="CharStyle3219"/>
        </w:rPr>
        <w:t xml:space="preserve">и </w:t>
      </w:r>
      <w:r>
        <w:rPr>
          <w:rStyle w:val="CharStyle2726"/>
          <w:lang w:val="en-US"/>
        </w:rPr>
        <w:t>Db</w:t>
      </w:r>
      <w:r>
        <w:rPr>
          <w:rStyle w:val="CharStyle2829"/>
          <w:lang w:val="en-US"/>
        </w:rPr>
        <w:t xml:space="preserve"> </w:t>
      </w:r>
      <w:r>
        <w:rPr>
          <w:rStyle w:val="CharStyle2829"/>
        </w:rPr>
        <w:t xml:space="preserve">для того, чтобы в дальнейшем ее можно было учесть при вычислении разности шкал времени между двумя станциями А и В из измеренной геодезическими станциями разности времен </w:t>
      </w:r>
      <w:r>
        <w:rPr>
          <w:rStyle w:val="CharStyle2829"/>
          <w:lang w:val="en-US"/>
        </w:rPr>
        <w:t>5</w:t>
      </w:r>
      <w:r>
        <w:rPr>
          <w:rStyle w:val="CharStyle2829"/>
          <w:lang w:val="en-US"/>
          <w:vertAlign w:val="subscript"/>
        </w:rPr>
        <w:t>ge</w:t>
      </w:r>
      <w:r>
        <w:rPr>
          <w:rStyle w:val="CharStyle2829"/>
          <w:lang w:val="en-US"/>
        </w:rPr>
        <w:t>od.rec.</w:t>
      </w:r>
    </w:p>
    <w:p>
      <w:pPr>
        <w:pStyle w:val="Style684"/>
        <w:tabs>
          <w:tab w:leader="none" w:pos="6226" w:val="left"/>
        </w:tabs>
        <w:widowControl w:val="0"/>
        <w:keepNext w:val="0"/>
        <w:keepLines w:val="0"/>
        <w:shd w:val="clear" w:color="auto" w:fill="auto"/>
        <w:bidi w:val="0"/>
        <w:jc w:val="right"/>
        <w:spacing w:before="0" w:after="70" w:line="200" w:lineRule="exact"/>
        <w:ind w:left="0" w:right="40" w:firstLine="0"/>
      </w:pPr>
      <w:r>
        <w:rPr>
          <w:rStyle w:val="CharStyle3220"/>
          <w:lang w:val="en-US"/>
          <w:b w:val="0"/>
          <w:bCs w:val="0"/>
          <w:i w:val="0"/>
          <w:iCs w:val="0"/>
        </w:rPr>
        <w:t xml:space="preserve">^geod.rec. </w:t>
      </w:r>
      <w:r>
        <w:rPr>
          <w:rStyle w:val="CharStyle3220"/>
          <w:b w:val="0"/>
          <w:bCs w:val="0"/>
          <w:i w:val="0"/>
          <w:iCs w:val="0"/>
        </w:rPr>
        <w:t xml:space="preserve">= </w:t>
      </w:r>
      <w:r>
        <w:rPr>
          <w:rStyle w:val="CharStyle3221"/>
          <w:lang w:val="ru-RU"/>
          <w:b/>
          <w:bCs/>
          <w:i/>
          <w:iCs/>
        </w:rPr>
        <w:t>(Та</w:t>
      </w:r>
      <w:r>
        <w:rPr>
          <w:rStyle w:val="CharStyle3220"/>
          <w:b w:val="0"/>
          <w:bCs w:val="0"/>
          <w:i w:val="0"/>
          <w:iCs w:val="0"/>
        </w:rPr>
        <w:t xml:space="preserve"> + </w:t>
      </w:r>
      <w:r>
        <w:rPr>
          <w:rStyle w:val="CharStyle3221"/>
          <w:b/>
          <w:bCs/>
          <w:i/>
          <w:iCs/>
        </w:rPr>
        <w:t>Da)</w:t>
      </w:r>
      <w:r>
        <w:rPr>
          <w:rStyle w:val="CharStyle3222"/>
          <w:lang w:val="en-US"/>
          <w:b/>
          <w:bCs/>
          <w:i/>
          <w:iCs/>
        </w:rPr>
        <w:t xml:space="preserve"> </w:t>
      </w:r>
      <w:r>
        <w:rPr>
          <w:rStyle w:val="CharStyle3222"/>
          <w:b/>
          <w:bCs/>
          <w:i/>
          <w:iCs/>
        </w:rPr>
        <w:t xml:space="preserve">— (Тв + </w:t>
      </w:r>
      <w:r>
        <w:rPr>
          <w:rStyle w:val="CharStyle3222"/>
          <w:lang w:val="en-US"/>
          <w:b/>
          <w:bCs/>
          <w:i/>
          <w:iCs/>
        </w:rPr>
        <w:t>D</w:t>
      </w:r>
      <w:r>
        <w:rPr>
          <w:rStyle w:val="CharStyle3222"/>
          <w:lang w:val="en-US"/>
          <w:vertAlign w:val="subscript"/>
          <w:b/>
          <w:bCs/>
          <w:i/>
          <w:iCs/>
        </w:rPr>
        <w:t>B</w:t>
      </w:r>
      <w:r>
        <w:rPr>
          <w:rStyle w:val="CharStyle3222"/>
          <w:lang w:val="en-US"/>
          <w:b/>
          <w:bCs/>
          <w:i/>
          <w:iCs/>
        </w:rPr>
        <w:t>)</w:t>
      </w:r>
      <w:r>
        <w:rPr>
          <w:rStyle w:val="CharStyle3220"/>
          <w:lang w:val="en-US"/>
          <w:b w:val="0"/>
          <w:bCs w:val="0"/>
          <w:i w:val="0"/>
          <w:iCs w:val="0"/>
        </w:rPr>
        <w:t xml:space="preserve"> </w:t>
      </w:r>
      <w:r>
        <w:rPr>
          <w:rStyle w:val="CharStyle3220"/>
          <w:b w:val="0"/>
          <w:bCs w:val="0"/>
          <w:i w:val="0"/>
          <w:iCs w:val="0"/>
        </w:rPr>
        <w:t xml:space="preserve">= </w:t>
      </w:r>
      <w:r>
        <w:rPr>
          <w:rStyle w:val="CharStyle3221"/>
          <w:lang w:val="ru-RU"/>
          <w:b/>
          <w:bCs/>
          <w:i/>
          <w:iCs/>
        </w:rPr>
        <w:t>(Та</w:t>
      </w:r>
      <w:r>
        <w:rPr>
          <w:rStyle w:val="CharStyle3222"/>
          <w:b/>
          <w:bCs/>
          <w:i/>
          <w:iCs/>
        </w:rPr>
        <w:t xml:space="preserve"> — Т</w:t>
      </w:r>
      <w:r>
        <w:rPr>
          <w:rStyle w:val="CharStyle3222"/>
          <w:vertAlign w:val="subscript"/>
          <w:b/>
          <w:bCs/>
          <w:i/>
          <w:iCs/>
        </w:rPr>
        <w:t>в</w:t>
      </w:r>
      <w:r>
        <w:rPr>
          <w:rStyle w:val="CharStyle3222"/>
          <w:b/>
          <w:bCs/>
          <w:i/>
          <w:iCs/>
        </w:rPr>
        <w:t xml:space="preserve">) + </w:t>
      </w:r>
      <w:r>
        <w:rPr>
          <w:rStyle w:val="CharStyle3221"/>
          <w:b/>
          <w:bCs/>
          <w:i/>
          <w:iCs/>
        </w:rPr>
        <w:t xml:space="preserve">(Da </w:t>
      </w:r>
      <w:r>
        <w:rPr>
          <w:rStyle w:val="CharStyle3221"/>
          <w:lang w:val="ru-RU"/>
          <w:b/>
          <w:bCs/>
          <w:i/>
          <w:iCs/>
        </w:rPr>
        <w:t xml:space="preserve">— </w:t>
      </w:r>
      <w:r>
        <w:rPr>
          <w:rStyle w:val="CharStyle3221"/>
          <w:b/>
          <w:bCs/>
          <w:i/>
          <w:iCs/>
        </w:rPr>
        <w:t>Db</w:t>
      </w:r>
      <w:r>
        <w:rPr>
          <w:rStyle w:val="CharStyle3220"/>
          <w:b w:val="0"/>
          <w:bCs w:val="0"/>
          <w:i w:val="0"/>
          <w:iCs w:val="0"/>
        </w:rPr>
        <w:t>)•</w:t>
        <w:tab/>
        <w:t>(12.42)</w:t>
      </w:r>
    </w:p>
    <w:p>
      <w:pPr>
        <w:pStyle w:val="Style102"/>
        <w:widowControl w:val="0"/>
        <w:keepNext w:val="0"/>
        <w:keepLines w:val="0"/>
        <w:shd w:val="clear" w:color="auto" w:fill="auto"/>
        <w:bidi w:val="0"/>
        <w:jc w:val="both"/>
        <w:spacing w:before="0" w:after="0" w:line="216" w:lineRule="exact"/>
        <w:ind w:left="40" w:right="40" w:firstLine="0"/>
      </w:pPr>
      <w:r>
        <w:pict>
          <v:shape id="_x0000_s2777" type="#_x0000_t202" style="position:absolute;margin-left:0.35pt;margin-top:32.15pt;width:185.05pt;height:104.65pt;z-index:-125828837;mso-wrap-distance-left:5.pt;mso-wrap-distance-right:5.pt;mso-position-horizontal-relative:margin" wrapcoords="0 0 21600 0 21600 21600 0 21600 0 0" filled="0" stroked="0">
            <v:textbox style="mso-fit-shape-to-text:t" inset="0,0,0,0">
              <w:txbxContent>
                <w:p>
                  <w:pPr>
                    <w:framePr w:h="2093" w:wrap="around" w:vAnchor="text" w:hAnchor="margin" w:x="8" w:y="644"/>
                    <w:widowControl w:val="0"/>
                    <w:jc w:val="center"/>
                    <w:rPr>
                      <w:sz w:val="0"/>
                      <w:szCs w:val="0"/>
                    </w:rPr>
                  </w:pPr>
                  <w:r>
                    <w:pict>
                      <v:shape id="_x0000_s2778" type="#_x0000_t75" style="width:185pt;height:105pt;">
                        <v:imagedata r:id="rId944" r:href="rId945"/>
                      </v:shape>
                    </w:pict>
                  </w:r>
                </w:p>
                <w:p>
                  <w:pPr>
                    <w:pStyle w:val="Style3202"/>
                    <w:widowControl w:val="0"/>
                    <w:keepNext w:val="0"/>
                    <w:keepLines w:val="0"/>
                    <w:shd w:val="clear" w:color="auto" w:fill="auto"/>
                    <w:bidi w:val="0"/>
                    <w:jc w:val="left"/>
                    <w:spacing w:before="0" w:after="0" w:line="130" w:lineRule="exact"/>
                    <w:ind w:left="0" w:right="0" w:firstLine="0"/>
                  </w:pPr>
                  <w:r>
                    <w:rPr>
                      <w:rStyle w:val="CharStyle3204"/>
                      <w:b w:val="0"/>
                      <w:bCs w:val="0"/>
                      <w:spacing w:val="20"/>
                    </w:rPr>
                    <w:t>t,</w:t>
                  </w:r>
                  <w:r>
                    <w:rPr>
                      <w:w w:val="100"/>
                      <w:spacing w:val="0"/>
                      <w:color w:val="000000"/>
                      <w:position w:val="0"/>
                    </w:rPr>
                    <w:t xml:space="preserve"> MJD</w:t>
                  </w:r>
                </w:p>
                <w:p>
                  <w:pPr>
                    <w:pStyle w:val="Style636"/>
                    <w:widowControl w:val="0"/>
                    <w:keepNext w:val="0"/>
                    <w:keepLines w:val="0"/>
                    <w:shd w:val="clear" w:color="auto" w:fill="auto"/>
                    <w:bidi w:val="0"/>
                    <w:jc w:val="both"/>
                    <w:spacing w:before="0" w:after="0" w:line="202" w:lineRule="exact"/>
                    <w:ind w:left="0" w:right="0" w:firstLine="0"/>
                  </w:pPr>
                  <w:r>
                    <w:rPr>
                      <w:rStyle w:val="CharStyle3195"/>
                      <w:spacing w:val="0"/>
                    </w:rPr>
                    <w:t xml:space="preserve">Рис. 12.13. Разность результатов измерения времени между РТВ и </w:t>
                  </w:r>
                  <w:r>
                    <w:rPr>
                      <w:rStyle w:val="CharStyle3195"/>
                      <w:lang w:val="en-US"/>
                      <w:spacing w:val="0"/>
                    </w:rPr>
                    <w:t xml:space="preserve">NPL, </w:t>
                  </w:r>
                  <w:r>
                    <w:rPr>
                      <w:rStyle w:val="CharStyle3195"/>
                      <w:spacing w:val="0"/>
                    </w:rPr>
                    <w:t>полученных мето</w:t>
                    <w:softHyphen/>
                    <w:t>дом двусторонней спутниковой передачи вре</w:t>
                    <w:softHyphen/>
                    <w:t xml:space="preserve">мени и частоты и дифференциальным методом </w:t>
                  </w:r>
                  <w:r>
                    <w:rPr>
                      <w:rStyle w:val="CharStyle3195"/>
                      <w:lang w:val="en-US"/>
                      <w:spacing w:val="0"/>
                    </w:rPr>
                    <w:t xml:space="preserve">GPS </w:t>
                  </w:r>
                  <w:r>
                    <w:rPr>
                      <w:rStyle w:val="CharStyle3195"/>
                      <w:spacing w:val="0"/>
                    </w:rPr>
                    <w:t>(код С/А). Результат представлен для по</w:t>
                    <w:softHyphen/>
                    <w:t xml:space="preserve">следовательности дневных сеансов измерений для модифицированной юлианской даты </w:t>
                  </w:r>
                  <w:r>
                    <w:rPr>
                      <w:rStyle w:val="CharStyle3195"/>
                      <w:lang w:val="en-US"/>
                      <w:spacing w:val="0"/>
                    </w:rPr>
                    <w:t xml:space="preserve">MJD </w:t>
                  </w:r>
                  <w:r>
                    <w:rPr>
                      <w:rStyle w:val="CharStyle3195"/>
                      <w:spacing w:val="0"/>
                    </w:rPr>
                    <w:t xml:space="preserve">(точка </w:t>
                  </w:r>
                  <w:r>
                    <w:rPr>
                      <w:rStyle w:val="CharStyle3195"/>
                      <w:lang w:val="en-US"/>
                      <w:spacing w:val="0"/>
                    </w:rPr>
                    <w:t xml:space="preserve">MJD=0 </w:t>
                  </w:r>
                  <w:r>
                    <w:rPr>
                      <w:rStyle w:val="CharStyle3195"/>
                      <w:spacing w:val="0"/>
                    </w:rPr>
                    <w:t>соответствует 0 часов 17 нояб</w:t>
                    <w:softHyphen/>
                    <w:t>ря 1858 г.)</w:t>
                  </w:r>
                </w:p>
              </w:txbxContent>
            </v:textbox>
            <w10:wrap type="square" anchorx="margin"/>
          </v:shape>
        </w:pict>
      </w:r>
      <w:r>
        <w:rPr>
          <w:rStyle w:val="CharStyle2829"/>
        </w:rPr>
        <w:t xml:space="preserve">Разность инструментальных задержек </w:t>
      </w:r>
      <w:r>
        <w:rPr>
          <w:rStyle w:val="CharStyle2741"/>
        </w:rPr>
        <w:t xml:space="preserve">(Da </w:t>
      </w:r>
      <w:r>
        <w:rPr>
          <w:rStyle w:val="CharStyle2741"/>
          <w:lang w:val="ru-RU"/>
        </w:rPr>
        <w:t xml:space="preserve">— </w:t>
      </w:r>
      <w:r>
        <w:rPr>
          <w:rStyle w:val="CharStyle2741"/>
        </w:rPr>
        <w:t>D</w:t>
      </w:r>
      <w:r>
        <w:rPr>
          <w:rStyle w:val="CharStyle2741"/>
          <w:lang w:val="ru-RU"/>
        </w:rPr>
        <w:t>в)</w:t>
      </w:r>
      <w:r>
        <w:rPr>
          <w:rStyle w:val="CharStyle2829"/>
        </w:rPr>
        <w:t xml:space="preserve"> может быть определена из так на</w:t>
        <w:softHyphen/>
        <w:t>зываемого «эксперимента с общими часами», когда два геодезических приемника раз</w:t>
        <w:softHyphen/>
        <w:t>мещаются рядом друг с другом (в одной лаборатории) и получают опорный сиг</w:t>
        <w:softHyphen/>
        <w:t>нал от одних и тех же часов. В этом слу</w:t>
        <w:softHyphen/>
        <w:t>чае автоматически выполняется усло</w:t>
        <w:softHyphen/>
        <w:t xml:space="preserve">вие </w:t>
      </w:r>
      <w:r>
        <w:rPr>
          <w:rStyle w:val="CharStyle2741"/>
          <w:lang w:val="ru-RU"/>
        </w:rPr>
        <w:t>(Та</w:t>
      </w:r>
      <w:r>
        <w:rPr>
          <w:rStyle w:val="CharStyle2726"/>
        </w:rPr>
        <w:t xml:space="preserve"> - Тв)</w:t>
      </w:r>
      <w:r>
        <w:rPr>
          <w:rStyle w:val="CharStyle2829"/>
        </w:rPr>
        <w:t xml:space="preserve"> = 0 в выражении (12.42). В таком эксперименте «с нулевой базой» ошибки, возникающие из-за влияния тропосферы и ионосферы, сокращаются. Однако эти ошибки будут влиять на по</w:t>
        <w:softHyphen/>
        <w:t>грешность измерения в том случае, если станции разнесены на значительное рас</w:t>
        <w:softHyphen/>
        <w:t>стояние.</w:t>
      </w:r>
    </w:p>
    <w:p>
      <w:pPr>
        <w:pStyle w:val="Style102"/>
        <w:widowControl w:val="0"/>
        <w:keepNext w:val="0"/>
        <w:keepLines w:val="0"/>
        <w:shd w:val="clear" w:color="auto" w:fill="auto"/>
        <w:bidi w:val="0"/>
        <w:jc w:val="both"/>
        <w:spacing w:before="0" w:after="0" w:line="216" w:lineRule="exact"/>
        <w:ind w:left="40" w:right="40" w:firstLine="300"/>
      </w:pPr>
      <w:r>
        <w:rPr>
          <w:rStyle w:val="CharStyle2829"/>
        </w:rPr>
        <w:t>Точность передачи сигнала времени в 2001г. можно оценить из рис. 12.13, где представлена разность сигналов вре</w:t>
        <w:softHyphen/>
        <w:t>мени, полученных методом двусторон</w:t>
        <w:softHyphen/>
        <w:t>ней спутниковой передачи времени и ча</w:t>
        <w:softHyphen/>
        <w:t xml:space="preserve">стоты </w:t>
      </w:r>
      <w:r>
        <w:rPr>
          <w:rStyle w:val="CharStyle2829"/>
          <w:lang w:val="en-US"/>
        </w:rPr>
        <w:t xml:space="preserve">(TWSTFT) </w:t>
      </w:r>
      <w:r>
        <w:rPr>
          <w:rStyle w:val="CharStyle2829"/>
        </w:rPr>
        <w:t xml:space="preserve">и дифференциальным методом </w:t>
      </w:r>
      <w:r>
        <w:rPr>
          <w:rStyle w:val="CharStyle2829"/>
          <w:lang w:val="en-US"/>
        </w:rPr>
        <w:t xml:space="preserve">GPS. </w:t>
      </w:r>
      <w:r>
        <w:rPr>
          <w:rStyle w:val="CharStyle2829"/>
        </w:rPr>
        <w:t>Основной вклад в по</w:t>
        <w:softHyphen/>
        <w:t>грешность результата (стандартное от</w:t>
        <w:softHyphen/>
        <w:t xml:space="preserve">клонение для рис. 12.13 равно 2,6 нс) вносит метод </w:t>
      </w:r>
      <w:r>
        <w:rPr>
          <w:rStyle w:val="CharStyle2829"/>
          <w:lang w:val="en-US"/>
        </w:rPr>
        <w:t xml:space="preserve">GPS, </w:t>
      </w:r>
      <w:r>
        <w:rPr>
          <w:rStyle w:val="CharStyle2829"/>
        </w:rPr>
        <w:t xml:space="preserve">постольку </w:t>
      </w:r>
      <w:r>
        <w:rPr>
          <w:rStyle w:val="CharStyle2829"/>
          <w:lang w:val="en-US"/>
        </w:rPr>
        <w:t>TWSTFT</w:t>
        <w:br w:type="page"/>
      </w:r>
      <w:r>
        <w:rPr>
          <w:rStyle w:val="CharStyle2829"/>
        </w:rPr>
        <w:t xml:space="preserve">обладает существенно более низкой погрешностью. Медленные уходы, вероятно, также обусловливаются </w:t>
      </w:r>
      <w:r>
        <w:rPr>
          <w:rStyle w:val="CharStyle2829"/>
          <w:lang w:val="en-US"/>
        </w:rPr>
        <w:t>GPS</w:t>
      </w:r>
      <w:r>
        <w:rPr>
          <w:rStyle w:val="CharStyle2829"/>
        </w:rPr>
        <w:t>-измерением, что, однако, трудно доказать на практике.</w:t>
      </w:r>
    </w:p>
    <w:p>
      <w:pPr>
        <w:pStyle w:val="Style102"/>
        <w:widowControl w:val="0"/>
        <w:keepNext w:val="0"/>
        <w:keepLines w:val="0"/>
        <w:shd w:val="clear" w:color="auto" w:fill="auto"/>
        <w:bidi w:val="0"/>
        <w:jc w:val="both"/>
        <w:spacing w:before="0" w:after="60" w:line="221" w:lineRule="exact"/>
        <w:ind w:left="20" w:right="0" w:firstLine="300"/>
      </w:pPr>
      <w:r>
        <w:rPr>
          <w:rStyle w:val="CharStyle2829"/>
        </w:rPr>
        <w:t xml:space="preserve">При трансатлантическом сравнении времени и частоты между РТВ и </w:t>
      </w:r>
      <w:r>
        <w:rPr>
          <w:rStyle w:val="CharStyle2829"/>
          <w:lang w:val="en-US"/>
        </w:rPr>
        <w:t xml:space="preserve">USNO </w:t>
      </w:r>
      <w:r>
        <w:rPr>
          <w:rStyle w:val="CharStyle2829"/>
        </w:rPr>
        <w:t>за 300 с была достигнута нестабильность в 10</w:t>
      </w:r>
      <w:r>
        <w:rPr>
          <w:rStyle w:val="CharStyle2829"/>
          <w:vertAlign w:val="superscript"/>
        </w:rPr>
        <w:t>-13</w:t>
      </w:r>
      <w:r>
        <w:rPr>
          <w:rStyle w:val="CharStyle2829"/>
        </w:rPr>
        <w:t>, в то время как для достижения уровня 10”</w:t>
      </w:r>
      <w:r>
        <w:rPr>
          <w:rStyle w:val="CharStyle2829"/>
          <w:vertAlign w:val="superscript"/>
        </w:rPr>
        <w:t>14</w:t>
      </w:r>
      <w:r>
        <w:rPr>
          <w:rStyle w:val="CharStyle2829"/>
        </w:rPr>
        <w:t xml:space="preserve"> требовалось время 30000с [734]. Отличие результатов, получаемых с помощью геодезических приемников, от результатов двусторонней спутниковой передачи времени и частоты сезонно изменяется в пределах нескольких наносекунд, что приписывается колебаниям температуры и возможному распространению сигнала по различным каналам в атмосфере.</w:t>
      </w:r>
    </w:p>
    <w:p>
      <w:pPr>
        <w:pStyle w:val="Style102"/>
        <w:numPr>
          <w:ilvl w:val="0"/>
          <w:numId w:val="405"/>
        </w:numPr>
        <w:tabs>
          <w:tab w:leader="none" w:pos="1081" w:val="left"/>
        </w:tabs>
        <w:widowControl w:val="0"/>
        <w:keepNext w:val="0"/>
        <w:keepLines w:val="0"/>
        <w:shd w:val="clear" w:color="auto" w:fill="auto"/>
        <w:bidi w:val="0"/>
        <w:jc w:val="both"/>
        <w:spacing w:before="0" w:after="0" w:line="221" w:lineRule="exact"/>
        <w:ind w:left="20" w:right="0" w:firstLine="300"/>
      </w:pPr>
      <w:r>
        <w:rPr>
          <w:rStyle w:val="CharStyle1113"/>
        </w:rPr>
        <w:t xml:space="preserve">Передача частоты и времени по оптическим каналам. </w:t>
      </w:r>
      <w:r>
        <w:rPr>
          <w:rStyle w:val="CharStyle2829"/>
        </w:rPr>
        <w:t>Было пред</w:t>
        <w:softHyphen/>
        <w:t xml:space="preserve">принято всего несколько попыток использовать излучение оптического диапазона для передачи времени и частоты. При этом сигналы могут передаваться как по свободному пространству, так и по оптическим волокнам. В эксперименте </w:t>
      </w:r>
      <w:r>
        <w:rPr>
          <w:rStyle w:val="CharStyle2829"/>
          <w:lang w:val="en-US"/>
        </w:rPr>
        <w:t xml:space="preserve">LASSO </w:t>
      </w:r>
      <w:r>
        <w:rPr>
          <w:rStyle w:val="CharStyle2829"/>
        </w:rPr>
        <w:t>(синхронизация лазеров со стационарной орбиты) использовались спутники, снаб</w:t>
        <w:softHyphen/>
        <w:t xml:space="preserve">женные бортовыми часами [735], а передача сигналов осуществлялась с помощью коротких вспышек лазера на </w:t>
      </w:r>
      <w:r>
        <w:rPr>
          <w:rStyle w:val="CharStyle2829"/>
          <w:lang w:val="en-US"/>
        </w:rPr>
        <w:t xml:space="preserve">Nd:YAG, </w:t>
      </w:r>
      <w:r>
        <w:rPr>
          <w:rStyle w:val="CharStyle2829"/>
        </w:rPr>
        <w:t xml:space="preserve">испускаемых со станций в г. Грасс (Франция) и г. Макдональд (Техас, США). Предполагаемая погрешность метода оценивалась в 100 пс. Однако, в дальнейшем погрешность пришлось увеличить до 1,5 нс. Также был спроектирован лазерный канал передачи времени </w:t>
      </w:r>
      <w:r>
        <w:rPr>
          <w:rStyle w:val="CharStyle2829"/>
          <w:lang w:val="en-US"/>
        </w:rPr>
        <w:t xml:space="preserve">(T2L2) </w:t>
      </w:r>
      <w:r>
        <w:rPr>
          <w:rStyle w:val="CharStyle2829"/>
        </w:rPr>
        <w:t>для обслуживания станций «Мир» и Международной космической станции [736]. Однако на момент написания книги этот проект не был реализован. Условием работы этого метода является чистое безоблачное небо и, следовательно, он не может быть применен в произвольном месте в произвольный момент времени.</w:t>
      </w:r>
    </w:p>
    <w:p>
      <w:pPr>
        <w:pStyle w:val="Style102"/>
        <w:widowControl w:val="0"/>
        <w:keepNext w:val="0"/>
        <w:keepLines w:val="0"/>
        <w:shd w:val="clear" w:color="auto" w:fill="auto"/>
        <w:bidi w:val="0"/>
        <w:jc w:val="both"/>
        <w:spacing w:before="0" w:after="0" w:line="221" w:lineRule="exact"/>
        <w:ind w:left="20" w:right="0" w:firstLine="300"/>
      </w:pPr>
      <w:r>
        <w:rPr>
          <w:rStyle w:val="CharStyle2829"/>
        </w:rPr>
        <w:t>Оптоволоконные линии, в свою очередь, использовались для передачи частоты не только в локальном, внутриинститутском, но и в региональном масштабе. Была осуществлена передача оптической частоты в 385 ТГц (Л = 778 нм) по одномодовому оптоволокну с диаметром центральной жилы 1,3 мкм между двумя лабораториями в Париже [737]. Сдвиг частоты, вносимый волокном, определялся из спектрального анализа света, сдвинутого по частоте с помощью акустооптического модулятора (АОМ) и пропущенного через волокно в обратную сторону. Наблюдался сдвиг частоты в 0,4 Гц, причиной которого, скорее всего, являлся температурный дрейф порядка 10 мК/час. Акустические колебания, распространяющиеся по волокну, при</w:t>
        <w:softHyphen/>
        <w:t>водят к фазовым шумам с амплитудой вплоть до нескольких радиан, что вызывает уширение спектра несущей порядка нескольких килогерц. В работе Ма и соав</w:t>
        <w:softHyphen/>
        <w:t>торов [738] было показано, как можно подавить эффект до уровня миллигерц с использованием акустооптического модулятора в двухпроходной схеме. При этом регистрируемые уходы фазы делились пополам и использовались для генерации сигнала ошибки, управляющего фазой сигнала для АОМ. Этот подход справедлив до тех пор, пока сигналы, распространяющиеся в одном и другом направлениях, испытывают одинаковые возмущения. Такая взаимность не обязательно выполняется для передачи на длинные расстояния. О</w:t>
      </w:r>
    </w:p>
    <w:p>
      <w:pPr>
        <w:pStyle w:val="Style102"/>
        <w:widowControl w:val="0"/>
        <w:keepNext w:val="0"/>
        <w:keepLines w:val="0"/>
        <w:shd w:val="clear" w:color="auto" w:fill="auto"/>
        <w:bidi w:val="0"/>
        <w:jc w:val="both"/>
        <w:spacing w:before="0" w:after="316" w:line="221" w:lineRule="exact"/>
        <w:ind w:left="20" w:right="0" w:firstLine="300"/>
      </w:pPr>
      <w:r>
        <w:rPr>
          <w:rStyle w:val="CharStyle2829"/>
        </w:rPr>
        <w:t>Оптический и радиочастотный стандарты, находящиеся в Национальном институ</w:t>
        <w:softHyphen/>
        <w:t xml:space="preserve">те стандартов и технологии </w:t>
      </w:r>
      <w:r>
        <w:rPr>
          <w:rStyle w:val="CharStyle2829"/>
          <w:lang w:val="en-US"/>
        </w:rPr>
        <w:t xml:space="preserve">(NIST) </w:t>
      </w:r>
      <w:r>
        <w:rPr>
          <w:rStyle w:val="CharStyle2829"/>
        </w:rPr>
        <w:t xml:space="preserve">и в соседнем с ним институте </w:t>
      </w:r>
      <w:r>
        <w:rPr>
          <w:rStyle w:val="CharStyle2829"/>
          <w:lang w:val="en-US"/>
        </w:rPr>
        <w:t xml:space="preserve">JILA, </w:t>
      </w:r>
      <w:r>
        <w:rPr>
          <w:rStyle w:val="CharStyle2829"/>
        </w:rPr>
        <w:t>США, были соединены оптоволоконной линией передачи длиной 3,45 км [739]. Сравнение оптиче</w:t>
        <w:softHyphen/>
        <w:t xml:space="preserve">ской частоты стабилизированного по линии иода лазера на </w:t>
      </w:r>
      <w:r>
        <w:rPr>
          <w:rStyle w:val="CharStyle2829"/>
          <w:lang w:val="en-US"/>
        </w:rPr>
        <w:t xml:space="preserve">Nd:YAG </w:t>
      </w:r>
      <w:r>
        <w:rPr>
          <w:rStyle w:val="CharStyle2829"/>
        </w:rPr>
        <w:t>(А = 1,064 мкм)</w:t>
      </w:r>
    </w:p>
    <w:p>
      <w:pPr>
        <w:pStyle w:val="Style298"/>
        <w:widowControl w:val="0"/>
        <w:keepNext w:val="0"/>
        <w:keepLines w:val="0"/>
        <w:shd w:val="clear" w:color="auto" w:fill="auto"/>
        <w:bidi w:val="0"/>
        <w:jc w:val="both"/>
        <w:spacing w:before="0" w:after="0" w:line="202" w:lineRule="exact"/>
        <w:ind w:left="20" w:right="0" w:firstLine="300"/>
        <w:sectPr>
          <w:type w:val="continuous"/>
          <w:pgSz w:w="11909" w:h="16838"/>
          <w:pgMar w:top="2348" w:left="2099" w:right="2185" w:bottom="3068" w:header="0" w:footer="3" w:gutter="0"/>
          <w:rtlGutter w:val="0"/>
          <w:cols w:space="720"/>
          <w:noEndnote/>
          <w:docGrid w:linePitch="360"/>
        </w:sectPr>
      </w:pPr>
      <w:r>
        <w:rPr>
          <w:rStyle w:val="CharStyle3187"/>
        </w:rPr>
        <w:t xml:space="preserve">') Для выполнения этого условия время распространения сигнала в одну сторону </w:t>
      </w:r>
      <w:r>
        <w:rPr>
          <w:rStyle w:val="CharStyle3223"/>
        </w:rPr>
        <w:t xml:space="preserve">должно </w:t>
      </w:r>
      <w:r>
        <w:rPr>
          <w:rStyle w:val="CharStyle3187"/>
        </w:rPr>
        <w:t xml:space="preserve">быть много меньше обратной характерной частоты акустического шума, обычно </w:t>
      </w:r>
      <w:r>
        <w:rPr>
          <w:rStyle w:val="CharStyle3223"/>
        </w:rPr>
        <w:t xml:space="preserve">лежащей </w:t>
      </w:r>
      <w:r>
        <w:rPr>
          <w:rStyle w:val="CharStyle3187"/>
        </w:rPr>
        <w:t xml:space="preserve">в области в несколько кГц </w:t>
      </w:r>
      <w:r>
        <w:rPr>
          <w:rStyle w:val="CharStyle3224"/>
        </w:rPr>
        <w:t>(прим. перев.).</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и микроволновой частоты Н-мазера посредством оптической гребенки частот позво</w:t>
        <w:softHyphen/>
        <w:t>лило определить отношение этих частот до и после передачи в обеих лабораториях.</w:t>
      </w:r>
    </w:p>
    <w:p>
      <w:pPr>
        <w:pStyle w:val="Style102"/>
        <w:widowControl w:val="0"/>
        <w:keepNext w:val="0"/>
        <w:keepLines w:val="0"/>
        <w:shd w:val="clear" w:color="auto" w:fill="auto"/>
        <w:bidi w:val="0"/>
        <w:jc w:val="both"/>
        <w:spacing w:before="0" w:after="393" w:line="216" w:lineRule="exact"/>
        <w:ind w:left="20" w:right="20" w:firstLine="300"/>
      </w:pPr>
      <w:r>
        <w:rPr>
          <w:rStyle w:val="CharStyle2829"/>
        </w:rPr>
        <w:t>Также была создана оптическая линия связи между Лабораторией физики лазе</w:t>
        <w:softHyphen/>
        <w:t xml:space="preserve">ров, находящейся на севере Парижа, и институтом </w:t>
      </w:r>
      <w:r>
        <w:rPr>
          <w:rStyle w:val="CharStyle2829"/>
          <w:lang w:val="en-US"/>
        </w:rPr>
        <w:t xml:space="preserve">BNM-SYRTE </w:t>
      </w:r>
      <w:r>
        <w:rPr>
          <w:rStyle w:val="CharStyle2829"/>
        </w:rPr>
        <w:t>в центре Парижа (прямое расстояние между лабораториями 13 км). Цель создания этой линии за</w:t>
        <w:softHyphen/>
        <w:t xml:space="preserve">ключалась в обеспечении оптической гребенки, находящейся в Лаборатории физики лазеров, опорной микроволновой частотой от стандартов из </w:t>
      </w:r>
      <w:r>
        <w:rPr>
          <w:rStyle w:val="CharStyle2829"/>
          <w:lang w:val="en-US"/>
        </w:rPr>
        <w:t xml:space="preserve">BNM-SYRTE </w:t>
      </w:r>
      <w:r>
        <w:rPr>
          <w:rStyle w:val="CharStyle2829"/>
        </w:rPr>
        <w:t xml:space="preserve">[406]. Излучение лазера на длине волны 1,55 мкм, модулированное по амплитуде с частотой 100 МГц, передавалось по модифицированной коммерческой линии связи, в которой несколько десятков обычных одномодовых волокон были последовательно сплавлены вместе. Частота сигнала от Н-мазера после передачи по линии в прямом и обратном направлениях (в сумме около 85 км) сравнивалась с частотой сигнала на входе. Было экспериментально показано, что дополнительные шумы, возникающие при передаче сигнала, соответствуют девиации Аллана </w:t>
      </w:r>
      <w:r>
        <w:rPr>
          <w:rStyle w:val="CharStyle2726"/>
        </w:rPr>
        <w:t>а</w:t>
      </w:r>
      <w:r>
        <w:rPr>
          <w:rStyle w:val="CharStyle2726"/>
          <w:vertAlign w:val="subscript"/>
        </w:rPr>
        <w:t>у</w:t>
      </w:r>
      <w:r>
        <w:rPr>
          <w:rStyle w:val="CharStyle2726"/>
        </w:rPr>
        <w:t>(т =</w:t>
      </w:r>
      <w:r>
        <w:rPr>
          <w:rStyle w:val="CharStyle2829"/>
        </w:rPr>
        <w:t xml:space="preserve"> 10000с) &lt; 10</w:t>
      </w:r>
      <w:r>
        <w:rPr>
          <w:rStyle w:val="CharStyle2829"/>
          <w:vertAlign w:val="superscript"/>
        </w:rPr>
        <w:t>-15</w:t>
      </w:r>
      <w:r>
        <w:rPr>
          <w:rStyle w:val="CharStyle2829"/>
        </w:rPr>
        <w:t>. В последующих измерениях уровень шумов был снижен на порядок; ожидается дальнейшее пониже</w:t>
        <w:softHyphen/>
        <w:t>ние этого уровня при использовании более высоких частот модуляции порядка 1 ГГц. Достигнутая стабильность выигрышно отличается от стабильности, достигаемой в каналах микроволновой передачи по свободному пространству.</w:t>
      </w:r>
    </w:p>
    <w:p>
      <w:pPr>
        <w:pStyle w:val="Style3225"/>
        <w:widowControl w:val="0"/>
        <w:keepNext w:val="0"/>
        <w:keepLines w:val="0"/>
        <w:shd w:val="clear" w:color="auto" w:fill="auto"/>
        <w:bidi w:val="0"/>
        <w:spacing w:before="0" w:after="171" w:line="250" w:lineRule="exact"/>
        <w:ind w:left="0" w:right="0" w:firstLine="0"/>
      </w:pPr>
      <w:bookmarkStart w:id="166" w:name="bookmark166"/>
      <w:r>
        <w:rPr>
          <w:lang w:val="ru-RU"/>
          <w:w w:val="100"/>
          <w:spacing w:val="0"/>
          <w:color w:val="000000"/>
          <w:position w:val="0"/>
        </w:rPr>
        <w:t>§ 12.6. Часы и астрофизика</w:t>
      </w:r>
      <w:bookmarkEnd w:id="166"/>
    </w:p>
    <w:p>
      <w:pPr>
        <w:pStyle w:val="Style102"/>
        <w:widowControl w:val="0"/>
        <w:keepNext w:val="0"/>
        <w:keepLines w:val="0"/>
        <w:shd w:val="clear" w:color="auto" w:fill="auto"/>
        <w:bidi w:val="0"/>
        <w:jc w:val="both"/>
        <w:spacing w:before="0" w:after="64" w:line="221" w:lineRule="exact"/>
        <w:ind w:left="20" w:right="20" w:firstLine="300"/>
      </w:pPr>
      <w:r>
        <w:rPr>
          <w:rStyle w:val="CharStyle2829"/>
        </w:rPr>
        <w:t>Методы точного измерения времени и частоты, а также синхронизации часов от</w:t>
        <w:softHyphen/>
        <w:t>крыли возможность для реализации ряда задач из области прецизионной космологии, физики межзвездных сред, исследования эволюции орбит, изучения космического пространства и пр. Ниже мы рассмотрим несколько примеров таких приложений.</w:t>
      </w:r>
    </w:p>
    <w:p>
      <w:pPr>
        <w:pStyle w:val="Style102"/>
        <w:numPr>
          <w:ilvl w:val="0"/>
          <w:numId w:val="409"/>
        </w:numPr>
        <w:tabs>
          <w:tab w:leader="none" w:pos="1071" w:val="left"/>
        </w:tabs>
        <w:widowControl w:val="0"/>
        <w:keepNext w:val="0"/>
        <w:keepLines w:val="0"/>
        <w:shd w:val="clear" w:color="auto" w:fill="auto"/>
        <w:bidi w:val="0"/>
        <w:jc w:val="both"/>
        <w:spacing w:before="0" w:after="261" w:line="216" w:lineRule="exact"/>
        <w:ind w:left="20" w:right="20" w:firstLine="300"/>
      </w:pPr>
      <w:r>
        <w:rPr>
          <w:rStyle w:val="CharStyle1113"/>
        </w:rPr>
        <w:t xml:space="preserve">Интерферометрия со сверхдлинной базой. </w:t>
      </w:r>
      <w:r>
        <w:rPr>
          <w:rStyle w:val="CharStyle2829"/>
        </w:rPr>
        <w:t>Методы радиоастрономии, в которых используются телескопы, собирающие радиоволновое излучение косми</w:t>
        <w:softHyphen/>
        <w:t xml:space="preserve">ческих тел, внесли неоценимый вклад в современное понимание природы многих астрофизических объектов. Наименьшее угловое расстояние между объектами </w:t>
      </w:r>
      <w:r>
        <w:rPr>
          <w:rStyle w:val="CharStyle2726"/>
        </w:rPr>
        <w:t xml:space="preserve">в, </w:t>
      </w:r>
      <w:r>
        <w:rPr>
          <w:rStyle w:val="CharStyle2829"/>
        </w:rPr>
        <w:t>которое можно разрешить с помощью оптической системы, составляет</w:t>
      </w:r>
    </w:p>
    <w:p>
      <w:pPr>
        <w:pStyle w:val="Style102"/>
        <w:tabs>
          <w:tab w:leader="none" w:pos="3523" w:val="left"/>
        </w:tabs>
        <w:widowControl w:val="0"/>
        <w:keepNext w:val="0"/>
        <w:keepLines w:val="0"/>
        <w:shd w:val="clear" w:color="auto" w:fill="auto"/>
        <w:bidi w:val="0"/>
        <w:jc w:val="right"/>
        <w:spacing w:before="0" w:after="183" w:line="190" w:lineRule="exact"/>
        <w:ind w:left="0" w:right="20" w:firstLine="0"/>
      </w:pPr>
      <w:r>
        <w:rPr>
          <w:rStyle w:val="CharStyle2726"/>
        </w:rPr>
        <w:t>в</w:t>
      </w:r>
      <w:r>
        <w:rPr>
          <w:rStyle w:val="CharStyle2829"/>
        </w:rPr>
        <w:t xml:space="preserve"> = </w:t>
      </w:r>
      <w:r>
        <w:rPr>
          <w:rStyle w:val="CharStyle2726"/>
        </w:rPr>
        <w:t>а^.</w:t>
      </w:r>
      <w:r>
        <w:rPr>
          <w:rStyle w:val="CharStyle2829"/>
        </w:rPr>
        <w:tab/>
        <w:t>(12.43)</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 xml:space="preserve">Дифракция на апертуре </w:t>
      </w:r>
      <w:r>
        <w:rPr>
          <w:rStyle w:val="CharStyle2726"/>
          <w:lang w:val="en-US"/>
        </w:rPr>
        <w:t>b</w:t>
      </w:r>
      <w:r>
        <w:rPr>
          <w:rStyle w:val="CharStyle2829"/>
          <w:lang w:val="en-US"/>
        </w:rPr>
        <w:t xml:space="preserve"> </w:t>
      </w:r>
      <w:r>
        <w:rPr>
          <w:rStyle w:val="CharStyle2829"/>
        </w:rPr>
        <w:t>ограничивает предельно достижимое разрешение. Постоян</w:t>
        <w:softHyphen/>
        <w:t xml:space="preserve">ная </w:t>
      </w:r>
      <w:r>
        <w:rPr>
          <w:rStyle w:val="CharStyle2726"/>
        </w:rPr>
        <w:t>а</w:t>
      </w:r>
      <w:r>
        <w:rPr>
          <w:rStyle w:val="CharStyle2829"/>
        </w:rPr>
        <w:t xml:space="preserve"> составляет порядка единицы и зависит от формы апертуры и от распределения засветки. Необходимое в экспериментах высочайшее угловое разрешение потребо</w:t>
        <w:softHyphen/>
        <w:t>вало бы создания радиотелескопов (для длин волн сантиметрового и метрового диапазонов) таких размеров, которые недостижимы на практике.</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Дифракционный предел (12.43) возникает из-за интерференции различных парци</w:t>
        <w:softHyphen/>
        <w:t>альных волн от различных участков апертуры телескопа. Таким образом, разрешение может быть увеличено, если сигналы от различных телескопов будут скомбини</w:t>
        <w:softHyphen/>
        <w:t>рованы при учете соответствующих фазовых соотношений. Взаимная корреляция сигналов от двух различных приемников даст некоторую структуру интерференци</w:t>
        <w:softHyphen/>
        <w:t xml:space="preserve">онных полос, которая, будучи проанализирована, позволит воссоздать изображение объекта или точное месторасположение астрономического источника радиоволн. Так, например, система </w:t>
      </w:r>
      <w:r>
        <w:rPr>
          <w:rStyle w:val="CharStyle2829"/>
          <w:lang w:val="en-US"/>
        </w:rPr>
        <w:t xml:space="preserve">VLA (Very Large Array) </w:t>
      </w:r>
      <w:r>
        <w:rPr>
          <w:rStyle w:val="CharStyle2829"/>
        </w:rPr>
        <w:t>объединяет 27 антенн радиотелеско</w:t>
        <w:softHyphen/>
        <w:t xml:space="preserve">па, имеющего максимальный размер 36 км и расположенного вблизи г. Сокорро, Нью-Мексико, США. Разрешение системы </w:t>
      </w:r>
      <w:r>
        <w:rPr>
          <w:rStyle w:val="CharStyle2829"/>
          <w:lang w:val="en-US"/>
        </w:rPr>
        <w:t xml:space="preserve">VLA </w:t>
      </w:r>
      <w:r>
        <w:rPr>
          <w:rStyle w:val="CharStyle2829"/>
        </w:rPr>
        <w:t>на наибольшей регистрируемой частоте 43 ГГц составляет 0,04 угловой секунды.</w:t>
      </w:r>
    </w:p>
    <w:p>
      <w:pPr>
        <w:pStyle w:val="Style102"/>
        <w:widowControl w:val="0"/>
        <w:keepNext w:val="0"/>
        <w:keepLines w:val="0"/>
        <w:shd w:val="clear" w:color="auto" w:fill="auto"/>
        <w:bidi w:val="0"/>
        <w:jc w:val="both"/>
        <w:spacing w:before="0" w:after="137" w:line="216" w:lineRule="exact"/>
        <w:ind w:left="40" w:right="20" w:firstLine="280"/>
      </w:pPr>
      <w:r>
        <w:rPr>
          <w:rStyle w:val="CharStyle2829"/>
        </w:rPr>
        <w:t xml:space="preserve">В случае так называемой интерферометрии со сверхдлинной базой </w:t>
      </w:r>
      <w:r>
        <w:rPr>
          <w:rStyle w:val="CharStyle2829"/>
          <w:lang w:val="en-US"/>
        </w:rPr>
        <w:t xml:space="preserve">(VLBI) </w:t>
      </w:r>
      <w:r>
        <w:rPr>
          <w:rStyle w:val="CharStyle2829"/>
        </w:rPr>
        <w:t>эле</w:t>
        <w:softHyphen/>
        <w:t>менты интерферометра могут быть разнесены на расстояния в тысячи километров и находиться на разных континентах (рис. 12.14). Так, например, массив радио</w:t>
        <w:softHyphen/>
        <w:t xml:space="preserve">телескопов </w:t>
      </w:r>
      <w:r>
        <w:rPr>
          <w:rStyle w:val="CharStyle2829"/>
          <w:lang w:val="en-US"/>
        </w:rPr>
        <w:t xml:space="preserve">VLBA (Very Large Baseline Array), </w:t>
      </w:r>
      <w:r>
        <w:rPr>
          <w:rStyle w:val="CharStyle2829"/>
        </w:rPr>
        <w:t xml:space="preserve">спроектированный для выполнения задач </w:t>
      </w:r>
      <w:r>
        <w:rPr>
          <w:rStyle w:val="CharStyle2829"/>
          <w:lang w:val="en-US"/>
        </w:rPr>
        <w:t xml:space="preserve">VLBI, </w:t>
      </w:r>
      <w:r>
        <w:rPr>
          <w:rStyle w:val="CharStyle2829"/>
        </w:rPr>
        <w:t>распределен от Гавайских до Виргинских островов. Для таких больших</w:t>
      </w:r>
    </w:p>
    <w:p>
      <w:pPr>
        <w:framePr w:h="3178" w:wrap="notBeside" w:vAnchor="text" w:hAnchor="text" w:xAlign="center" w:y="1"/>
        <w:widowControl w:val="0"/>
        <w:jc w:val="center"/>
        <w:rPr>
          <w:sz w:val="0"/>
          <w:szCs w:val="0"/>
        </w:rPr>
      </w:pPr>
      <w:r>
        <w:pict>
          <v:shape id="_x0000_s2779" type="#_x0000_t75" style="width:296pt;height:159pt;">
            <v:imagedata r:id="rId946" r:href="rId947"/>
          </v:shape>
        </w:pict>
      </w:r>
    </w:p>
    <w:p>
      <w:pPr>
        <w:pStyle w:val="Style636"/>
        <w:framePr w:h="3178"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3227"/>
        </w:rPr>
        <w:t xml:space="preserve">Рис. 12.14. Принцип интерферометрии со сверхдлинной базой </w:t>
      </w:r>
      <w:r>
        <w:rPr>
          <w:rStyle w:val="CharStyle3227"/>
          <w:lang w:val="en-US"/>
        </w:rPr>
        <w:t>(VLBI)</w:t>
      </w:r>
    </w:p>
    <w:p>
      <w:pPr>
        <w:widowControl w:val="0"/>
        <w:rPr>
          <w:sz w:val="2"/>
          <w:szCs w:val="2"/>
        </w:rPr>
      </w:pPr>
    </w:p>
    <w:p>
      <w:pPr>
        <w:pStyle w:val="Style102"/>
        <w:widowControl w:val="0"/>
        <w:keepNext w:val="0"/>
        <w:keepLines w:val="0"/>
        <w:shd w:val="clear" w:color="auto" w:fill="auto"/>
        <w:bidi w:val="0"/>
        <w:jc w:val="both"/>
        <w:spacing w:before="127" w:after="0" w:line="216" w:lineRule="exact"/>
        <w:ind w:left="40" w:right="20" w:firstLine="0"/>
      </w:pPr>
      <w:r>
        <w:rPr>
          <w:rStyle w:val="CharStyle2829"/>
        </w:rPr>
        <w:t>расстояний физическое наложение сигналов от телескопов в реальном времени ста</w:t>
        <w:softHyphen/>
        <w:t>новится нецелесообразным. Вместо этого, данные регистрируются в оцифрованном виде и записываются на магнитную ленту синхронно вместе с метками времени. Синхронность записи обеспечивается водородными мазерами, находящимися на со</w:t>
        <w:softHyphen/>
        <w:t>ответствующих станциях. В корреляторе, прежде всего, устраняется доплеровский сдвиг и задержка, возникающие из-за различной скорости и различных координат станций, после чего выполняется взаимная корреляция данных. Итак, можно рас</w:t>
        <w:softHyphen/>
        <w:t xml:space="preserve">сматривать </w:t>
      </w:r>
      <w:r>
        <w:rPr>
          <w:rStyle w:val="CharStyle2829"/>
          <w:lang w:val="en-US"/>
        </w:rPr>
        <w:t xml:space="preserve">VLBI </w:t>
      </w:r>
      <w:r>
        <w:rPr>
          <w:rStyle w:val="CharStyle2829"/>
        </w:rPr>
        <w:t>как измерение задержки прихода радиосигнала на два телескопа от удаленного космического объекта, например, квазара. О</w:t>
      </w:r>
    </w:p>
    <w:p>
      <w:pPr>
        <w:pStyle w:val="Style102"/>
        <w:widowControl w:val="0"/>
        <w:keepNext w:val="0"/>
        <w:keepLines w:val="0"/>
        <w:shd w:val="clear" w:color="auto" w:fill="auto"/>
        <w:bidi w:val="0"/>
        <w:jc w:val="both"/>
        <w:spacing w:before="0" w:after="192" w:line="216" w:lineRule="exact"/>
        <w:ind w:left="40" w:right="20" w:firstLine="280"/>
      </w:pPr>
      <w:r>
        <w:rPr>
          <w:rStyle w:val="CharStyle2829"/>
        </w:rPr>
        <w:t xml:space="preserve">Положение таких внегалактических радиомаяков (в основном, квазаров) измерено с помощью </w:t>
      </w:r>
      <w:r>
        <w:rPr>
          <w:rStyle w:val="CharStyle2829"/>
          <w:lang w:val="en-US"/>
        </w:rPr>
        <w:t xml:space="preserve">VLBI </w:t>
      </w:r>
      <w:r>
        <w:rPr>
          <w:rStyle w:val="CharStyle2829"/>
        </w:rPr>
        <w:t>с точностью долей угловой секунды, что позволило ввести звездную систему координат, принятую Международным астрономическим союзом. Огромные расстояния до этих объектов обеспечивают независимость их угловых координат от возможного собственного перемещения и система координат может рассматриваться</w:t>
      </w:r>
    </w:p>
    <w:p>
      <w:pPr>
        <w:pStyle w:val="Style298"/>
        <w:widowControl w:val="0"/>
        <w:keepNext w:val="0"/>
        <w:keepLines w:val="0"/>
        <w:shd w:val="clear" w:color="auto" w:fill="auto"/>
        <w:bidi w:val="0"/>
        <w:jc w:val="both"/>
        <w:spacing w:before="0" w:after="0" w:line="202" w:lineRule="exact"/>
        <w:ind w:left="40" w:right="20" w:firstLine="280"/>
      </w:pPr>
      <w:r>
        <w:rPr>
          <w:rStyle w:val="CharStyle3187"/>
        </w:rPr>
        <w:t xml:space="preserve">О Акроним </w:t>
      </w:r>
      <w:r>
        <w:rPr>
          <w:rStyle w:val="CharStyle3187"/>
          <w:lang w:val="en-US"/>
        </w:rPr>
        <w:t>QUASAR (</w:t>
      </w:r>
      <w:r>
        <w:rPr>
          <w:rStyle w:val="CharStyle3188"/>
          <w:lang w:val="en-US"/>
        </w:rPr>
        <w:t>QUA</w:t>
      </w:r>
      <w:r>
        <w:rPr>
          <w:rStyle w:val="CharStyle3187"/>
          <w:lang w:val="en-US"/>
        </w:rPr>
        <w:t xml:space="preserve">si Stellar Radio source) </w:t>
      </w:r>
      <w:r>
        <w:rPr>
          <w:rStyle w:val="CharStyle3187"/>
        </w:rPr>
        <w:t>появился в 60-х годах прошлого века, когда точность определения положения астрофизических объектов методами радиоастроно</w:t>
        <w:softHyphen/>
        <w:t xml:space="preserve">мии достигла того уровня, что появилась возможность отождествления видимых объектов с известными источниками радиоволн [740, 741]. Большие космологические красные сдвиги у квазаров </w:t>
      </w:r>
      <w:r>
        <w:rPr>
          <w:rStyle w:val="CharStyle3190"/>
        </w:rPr>
        <w:t>0,1</w:t>
      </w:r>
      <w:r>
        <w:rPr>
          <w:rStyle w:val="CharStyle3187"/>
        </w:rPr>
        <w:t xml:space="preserve"> ^ </w:t>
      </w:r>
      <w:r>
        <w:rPr>
          <w:rStyle w:val="CharStyle3224"/>
          <w:lang w:val="en-US"/>
        </w:rPr>
        <w:t>vjc</w:t>
      </w:r>
      <w:r>
        <w:rPr>
          <w:rStyle w:val="CharStyle3187"/>
          <w:lang w:val="en-US"/>
        </w:rPr>
        <w:t xml:space="preserve"> </w:t>
      </w:r>
      <w:r>
        <w:rPr>
          <w:rStyle w:val="CharStyle3187"/>
        </w:rPr>
        <w:t xml:space="preserve">^ </w:t>
      </w:r>
      <w:r>
        <w:rPr>
          <w:rStyle w:val="CharStyle3190"/>
        </w:rPr>
        <w:t>5</w:t>
      </w:r>
      <w:r>
        <w:rPr>
          <w:rStyle w:val="CharStyle3187"/>
        </w:rPr>
        <w:t xml:space="preserve"> указывают на то, что эти объекты находятся на расстоянии в несколько миллиардов световых лет и имеют огромную абсолютную светимость. Изменения наблюдаемой светимости вплоть до десяти раз за период в несколько дней соответствуют размеру квазаров, не превышающему несколько световых дней, поскольку источник не может флуктуировать быстрее, чем время прохождения световой волны от одной до другой границы источника. Истинная природа квазаров неизвестна. Одним из возможных объяснений является то, что квазар является черной дырой, находящейся в центре галактики с массой порядка 10</w:t>
      </w:r>
      <w:r>
        <w:rPr>
          <w:rStyle w:val="CharStyle3190"/>
          <w:vertAlign w:val="superscript"/>
        </w:rPr>
        <w:t>9</w:t>
      </w:r>
      <w:r>
        <w:rPr>
          <w:rStyle w:val="CharStyle3187"/>
        </w:rPr>
        <w:t xml:space="preserve"> солнечных масс. Когда черная дыра засасывает газ и ближайшие звезды, ускоренный и ионизованный газ производит огромные магнитные поля, что сопровождается излучением чудовищных масс энергии.</w:t>
      </w:r>
    </w:p>
    <w:p>
      <w:pPr>
        <w:pStyle w:val="Style102"/>
        <w:widowControl w:val="0"/>
        <w:keepNext w:val="0"/>
        <w:keepLines w:val="0"/>
        <w:shd w:val="clear" w:color="auto" w:fill="auto"/>
        <w:bidi w:val="0"/>
        <w:jc w:val="both"/>
        <w:spacing w:before="0" w:after="0" w:line="221" w:lineRule="exact"/>
        <w:ind w:left="20" w:right="20" w:firstLine="0"/>
      </w:pPr>
      <w:r>
        <w:rPr>
          <w:rStyle w:val="CharStyle2829"/>
        </w:rPr>
        <w:t xml:space="preserve">как истинная. Эта система используется для описания положения звездных тел в нашей галактике и точных измерений положения и ориентации Земли. Получаемые таким образом данные используются геофизиками при выводе моделей влияния углового момента атмосферы, океанских приливов или упругого отклика твердой Земли. В то же время, измерения методом </w:t>
      </w:r>
      <w:r>
        <w:rPr>
          <w:rStyle w:val="CharStyle2829"/>
          <w:lang w:val="en-US"/>
        </w:rPr>
        <w:t xml:space="preserve">VLBI </w:t>
      </w:r>
      <w:r>
        <w:rPr>
          <w:rStyle w:val="CharStyle2829"/>
        </w:rPr>
        <w:t>позволяют определить положения антенн друг относительно друга. За период измерения в одни сутки случайная погрешность определения составляет 1 мм по горизонтальной и 3 мм по вертикальной координатам. Из этих данных извлекается важная информация об относительном движении тектонических плит.</w:t>
      </w:r>
    </w:p>
    <w:p>
      <w:pPr>
        <w:pStyle w:val="Style102"/>
        <w:widowControl w:val="0"/>
        <w:keepNext w:val="0"/>
        <w:keepLines w:val="0"/>
        <w:shd w:val="clear" w:color="auto" w:fill="auto"/>
        <w:bidi w:val="0"/>
        <w:jc w:val="both"/>
        <w:spacing w:before="0" w:after="116" w:line="221" w:lineRule="exact"/>
        <w:ind w:left="20" w:right="20" w:firstLine="300"/>
      </w:pPr>
      <w:r>
        <w:rPr>
          <w:rStyle w:val="CharStyle2829"/>
        </w:rPr>
        <w:t>Наибольшая база интерферометра, находящегося на поверхности Земли, ограни</w:t>
        <w:softHyphen/>
        <w:t xml:space="preserve">чена ее диаметром, равным 12750 км. Она может быть увеличена при использовании радиотелескопов на борту космических кораблей. Так, в рамках программы создания космической обсерватории </w:t>
      </w:r>
      <w:r>
        <w:rPr>
          <w:rStyle w:val="CharStyle2829"/>
          <w:lang w:val="en-US"/>
        </w:rPr>
        <w:t xml:space="preserve">VSOP (VLBI Space Observatory Programme) </w:t>
      </w:r>
      <w:r>
        <w:rPr>
          <w:rStyle w:val="CharStyle2829"/>
        </w:rPr>
        <w:t xml:space="preserve">в 1997 г. был осуществлен запуск японского радиотелескопа </w:t>
      </w:r>
      <w:r>
        <w:rPr>
          <w:rStyle w:val="CharStyle2829"/>
          <w:lang w:val="en-US"/>
        </w:rPr>
        <w:t xml:space="preserve">HALCA </w:t>
      </w:r>
      <w:r>
        <w:rPr>
          <w:rStyle w:val="CharStyle2829"/>
        </w:rPr>
        <w:t>с 8-метровой антенной на эллиптическую земную орбиту. В комбинации с наземными антеннами была достиг</w:t>
        <w:softHyphen/>
        <w:t xml:space="preserve">нута база интерферометра, равная 30000 км. Миссия </w:t>
      </w:r>
      <w:r>
        <w:rPr>
          <w:rStyle w:val="CharStyle2829"/>
          <w:lang w:val="en-US"/>
        </w:rPr>
        <w:t xml:space="preserve">VSOP </w:t>
      </w:r>
      <w:r>
        <w:rPr>
          <w:rStyle w:val="CharStyle2829"/>
        </w:rPr>
        <w:t>открыла возможность проводить измерения на частоте 5 ГГц с угловым разрешением лучше, чем 10</w:t>
      </w:r>
      <w:r>
        <w:rPr>
          <w:rStyle w:val="CharStyle2829"/>
          <w:vertAlign w:val="superscript"/>
        </w:rPr>
        <w:t>_3</w:t>
      </w:r>
      <w:r>
        <w:rPr>
          <w:rStyle w:val="CharStyle2829"/>
        </w:rPr>
        <w:t xml:space="preserve"> угловой секунды.</w:t>
      </w:r>
    </w:p>
    <w:p>
      <w:pPr>
        <w:pStyle w:val="Style102"/>
        <w:numPr>
          <w:ilvl w:val="0"/>
          <w:numId w:val="409"/>
        </w:numPr>
        <w:tabs>
          <w:tab w:leader="none" w:pos="1090" w:val="left"/>
        </w:tabs>
        <w:widowControl w:val="0"/>
        <w:keepNext w:val="0"/>
        <w:keepLines w:val="0"/>
        <w:shd w:val="clear" w:color="auto" w:fill="auto"/>
        <w:bidi w:val="0"/>
        <w:jc w:val="both"/>
        <w:spacing w:before="0" w:after="319" w:line="226" w:lineRule="exact"/>
        <w:ind w:left="20" w:right="20" w:firstLine="300"/>
      </w:pPr>
      <w:r>
        <w:rPr>
          <w:rStyle w:val="CharStyle1113"/>
        </w:rPr>
        <w:t xml:space="preserve">Пульсары и стандарты частоты. </w:t>
      </w:r>
      <w:r>
        <w:rPr>
          <w:rStyle w:val="CharStyle2829"/>
        </w:rPr>
        <w:t>В 1967 г. были впервые обнаружены космические объекты, испускающие периодические радиосигналы [742], что вызвало значительный резонанс в научном сообществе. Эти объекты, получившие название «пульсары», испускают широкие спектральные импульсы излучения с периодами от миллисекунды до нескольких секунд. К концу 1998 г. было обнаружено более 1000 пульсаров. Поскольку было обнаружено, что интервал времени г между им</w:t>
        <w:softHyphen/>
        <w:t>пульсами стабилен (Дт/т « 10~</w:t>
      </w:r>
      <w:r>
        <w:rPr>
          <w:rStyle w:val="CharStyle2829"/>
          <w:vertAlign w:val="superscript"/>
        </w:rPr>
        <w:t>3</w:t>
      </w:r>
      <w:r>
        <w:rPr>
          <w:rStyle w:val="CharStyle2829"/>
        </w:rPr>
        <w:t xml:space="preserve">), было высказано предположение, что излучение испускается достаточно твердыми телами. Так, можно было бы представить себе быстро вращающееся тело с закрепленным на нем источником радиоволн, конус излучения которого периодически зондирует Землю, словно луч прожектора на маяке. Для вращающегося тела легко получить ограничение, накладываемое на его размер, поскольку линейная скорость его поверхности не может превосходить скорость света с. Таким образом, радиус пульсара </w:t>
      </w:r>
      <w:r>
        <w:rPr>
          <w:rStyle w:val="CharStyle2726"/>
          <w:lang w:val="en-US"/>
        </w:rPr>
        <w:t>R,</w:t>
      </w:r>
      <w:r>
        <w:rPr>
          <w:rStyle w:val="CharStyle2829"/>
          <w:lang w:val="en-US"/>
        </w:rPr>
        <w:t xml:space="preserve"> </w:t>
      </w:r>
      <w:r>
        <w:rPr>
          <w:rStyle w:val="CharStyle2829"/>
        </w:rPr>
        <w:t xml:space="preserve">обладающего периодичностью 1 мс, не может превышать 50км. Пульсар </w:t>
      </w:r>
      <w:r>
        <w:rPr>
          <w:rStyle w:val="CharStyle2829"/>
          <w:lang w:val="en-US"/>
        </w:rPr>
        <w:t xml:space="preserve">PSRB1937+21 </w:t>
      </w:r>
      <w:r>
        <w:rPr>
          <w:rStyle w:val="CharStyle2829"/>
        </w:rPr>
        <w:t>0 имеет период враще</w:t>
        <w:softHyphen/>
        <w:t>ния, равный 1,6мс [743]. Считается маловероятным, что будут обнаружены более быстро вращающиеся пульсары, поскольку равенство гравитационной и центростре</w:t>
        <w:softHyphen/>
        <w:t xml:space="preserve">мительной силы на </w:t>
      </w:r>
      <w:r>
        <w:rPr>
          <w:rStyle w:val="CharStyle3228"/>
        </w:rPr>
        <w:t>поверхнос</w:t>
      </w:r>
      <w:r>
        <w:rPr>
          <w:rStyle w:val="CharStyle2829"/>
        </w:rPr>
        <w:t>ти пульсара накладывает ограничение сверху на уг</w:t>
        <w:softHyphen/>
        <w:t xml:space="preserve">ловую частоту П = </w:t>
      </w:r>
      <w:r>
        <w:rPr>
          <w:rStyle w:val="CharStyle2726"/>
        </w:rPr>
        <w:t>у/</w:t>
      </w:r>
      <w:r>
        <w:rPr>
          <w:rStyle w:val="CharStyle2726"/>
          <w:lang w:val="en-US"/>
        </w:rPr>
        <w:t>GM/R</w:t>
      </w:r>
      <w:r>
        <w:rPr>
          <w:rStyle w:val="CharStyle2829"/>
          <w:vertAlign w:val="superscript"/>
        </w:rPr>
        <w:t>3</w:t>
      </w:r>
      <w:r>
        <w:rPr>
          <w:rStyle w:val="CharStyle2829"/>
        </w:rPr>
        <w:t xml:space="preserve"> , где </w:t>
      </w:r>
      <w:r>
        <w:rPr>
          <w:rStyle w:val="CharStyle2726"/>
          <w:lang w:val="en-US"/>
        </w:rPr>
        <w:t>G</w:t>
      </w:r>
      <w:r>
        <w:rPr>
          <w:rStyle w:val="CharStyle2829"/>
          <w:lang w:val="en-US"/>
        </w:rPr>
        <w:t xml:space="preserve"> </w:t>
      </w:r>
      <w:r>
        <w:rPr>
          <w:rStyle w:val="CharStyle2829"/>
        </w:rPr>
        <w:t xml:space="preserve">— гравитационная константа, </w:t>
      </w:r>
      <w:r>
        <w:rPr>
          <w:rStyle w:val="CharStyle2726"/>
          <w:lang w:val="en-US"/>
        </w:rPr>
        <w:t>R</w:t>
      </w:r>
      <w:r>
        <w:rPr>
          <w:rStyle w:val="CharStyle2829"/>
          <w:lang w:val="en-US"/>
        </w:rPr>
        <w:t xml:space="preserve"> </w:t>
      </w:r>
      <w:r>
        <w:rPr>
          <w:rStyle w:val="CharStyle2829"/>
        </w:rPr>
        <w:t xml:space="preserve">— радиус тела, а </w:t>
      </w:r>
      <w:r>
        <w:rPr>
          <w:rStyle w:val="CharStyle2726"/>
        </w:rPr>
        <w:t>М =</w:t>
      </w:r>
      <w:r>
        <w:rPr>
          <w:rStyle w:val="CharStyle2829"/>
        </w:rPr>
        <w:t xml:space="preserve"> 47гД</w:t>
      </w:r>
      <w:r>
        <w:rPr>
          <w:rStyle w:val="CharStyle2829"/>
          <w:vertAlign w:val="superscript"/>
        </w:rPr>
        <w:t>3</w:t>
      </w:r>
      <w:r>
        <w:rPr>
          <w:rStyle w:val="CharStyle2829"/>
        </w:rPr>
        <w:t xml:space="preserve">р/3 — его масса. Подставляя наивысшую известную на сегодняшний день плотность </w:t>
      </w:r>
      <w:r>
        <w:rPr>
          <w:rStyle w:val="CharStyle2726"/>
        </w:rPr>
        <w:t>р,</w:t>
      </w:r>
      <w:r>
        <w:rPr>
          <w:rStyle w:val="CharStyle2829"/>
        </w:rPr>
        <w:t xml:space="preserve"> а именно плотность нейтронной звезды </w:t>
      </w:r>
      <w:r>
        <w:rPr>
          <w:rStyle w:val="CharStyle2726"/>
        </w:rPr>
        <w:t>р</w:t>
      </w:r>
      <w:r>
        <w:rPr>
          <w:rStyle w:val="CharStyle2829"/>
        </w:rPr>
        <w:t xml:space="preserve"> и 10</w:t>
      </w:r>
      <w:r>
        <w:rPr>
          <w:rStyle w:val="CharStyle2829"/>
          <w:vertAlign w:val="superscript"/>
        </w:rPr>
        <w:t>17</w:t>
      </w:r>
      <w:r>
        <w:rPr>
          <w:rStyle w:val="CharStyle2829"/>
        </w:rPr>
        <w:t>кг/м</w:t>
      </w:r>
      <w:r>
        <w:rPr>
          <w:rStyle w:val="CharStyle2829"/>
          <w:vertAlign w:val="superscript"/>
        </w:rPr>
        <w:t>3</w:t>
      </w:r>
      <w:r>
        <w:rPr>
          <w:rStyle w:val="CharStyle2829"/>
        </w:rPr>
        <w:t>, можно получить минимальный период обращения 1,2 мс. Как следствие, считается, что пульсары —</w:t>
      </w:r>
    </w:p>
    <w:p>
      <w:pPr>
        <w:pStyle w:val="Style298"/>
        <w:widowControl w:val="0"/>
        <w:keepNext w:val="0"/>
        <w:keepLines w:val="0"/>
        <w:shd w:val="clear" w:color="auto" w:fill="auto"/>
        <w:bidi w:val="0"/>
        <w:jc w:val="both"/>
        <w:spacing w:before="0" w:after="0" w:line="202" w:lineRule="exact"/>
        <w:ind w:left="20" w:right="20" w:firstLine="300"/>
      </w:pPr>
      <w:r>
        <w:rPr>
          <w:rStyle w:val="CharStyle3187"/>
        </w:rPr>
        <w:t>') Положение любого звездного объекта может быть определено с помощью задания двух углов, носящих название склонения и прямого восхождения. Если мы представим себе звезд</w:t>
        <w:softHyphen/>
        <w:t xml:space="preserve">ный объект зафиксированным на небесной сфере, центр которой совпадает с центром Земли, то углы склонения и прямого восхождения будут соответствовать географической широте и долготе соответственно. Склонение есть угол между объектом и небесным экватором, который отсчитывается от нуля до +90° на север и до —90° на юг. Прямое восхождение отсчитывается в часах от точки весеннего равноденствия с запада на восток. Пульсары обозначаются как </w:t>
      </w:r>
      <w:r>
        <w:rPr>
          <w:rStyle w:val="CharStyle3187"/>
          <w:lang w:val="en-US"/>
        </w:rPr>
        <w:t xml:space="preserve">PSR. </w:t>
      </w:r>
      <w:r>
        <w:rPr>
          <w:rStyle w:val="CharStyle3187"/>
        </w:rPr>
        <w:t xml:space="preserve">Например, пульсар с названием </w:t>
      </w:r>
      <w:r>
        <w:rPr>
          <w:rStyle w:val="CharStyle3187"/>
          <w:lang w:val="en-US"/>
        </w:rPr>
        <w:t xml:space="preserve">PSRB1937+21 </w:t>
      </w:r>
      <w:r>
        <w:rPr>
          <w:rStyle w:val="CharStyle3187"/>
        </w:rPr>
        <w:t xml:space="preserve">имеет угловые координаты 19 часов 37 минут прямого восхождения и </w:t>
      </w:r>
      <w:r>
        <w:rPr>
          <w:rStyle w:val="CharStyle3190"/>
        </w:rPr>
        <w:t>21</w:t>
      </w:r>
      <w:r>
        <w:rPr>
          <w:rStyle w:val="CharStyle3187"/>
        </w:rPr>
        <w:t xml:space="preserve"> градус северного склонения.</w:t>
      </w:r>
      <w:r>
        <w:br w:type="page"/>
      </w:r>
    </w:p>
    <w:p>
      <w:pPr>
        <w:pStyle w:val="Style102"/>
        <w:widowControl w:val="0"/>
        <w:keepNext w:val="0"/>
        <w:keepLines w:val="0"/>
        <w:shd w:val="clear" w:color="auto" w:fill="auto"/>
        <w:bidi w:val="0"/>
        <w:jc w:val="both"/>
        <w:spacing w:before="0" w:after="0" w:line="221" w:lineRule="exact"/>
        <w:ind w:left="0" w:right="40" w:firstLine="0"/>
        <w:sectPr>
          <w:headerReference w:type="even" r:id="rId948"/>
          <w:headerReference w:type="default" r:id="rId949"/>
          <w:pgSz w:w="11909" w:h="16838"/>
          <w:pgMar w:top="2348" w:left="2099" w:right="2185" w:bottom="3068" w:header="0" w:footer="3" w:gutter="0"/>
          <w:rtlGutter w:val="0"/>
          <w:cols w:space="720"/>
          <w:noEndnote/>
          <w:docGrid w:linePitch="360"/>
        </w:sectPr>
      </w:pPr>
      <w:r>
        <w:pict>
          <v:shape id="_x0000_s2782" type="#_x0000_t75" style="position:absolute;margin-left:195.85pt;margin-top:87.35pt;width:122.9pt;height:104.15pt;z-index:-125828836;mso-wrap-distance-left:5.pt;mso-wrap-distance-right:5.pt;mso-position-horizontal-relative:margin;mso-position-vertical-relative:margin">
            <v:imagedata r:id="rId950" r:href="rId951"/>
            <w10:wrap type="square" anchorx="margin" anchory="margin"/>
          </v:shape>
        </w:pict>
      </w:r>
      <w:r>
        <w:pict>
          <v:shape id="_x0000_s2783" type="#_x0000_t202" style="position:absolute;margin-left:195.85pt;margin-top:199.75pt;width:183.85pt;height:30.25pt;z-index:-125828835;mso-wrap-distance-left:5.pt;mso-wrap-distance-right:5.pt;mso-position-horizontal-relative:margin;mso-position-vertical-relative:margin" filled="0" stroked="0">
            <v:textbox style="mso-fit-shape-to-text:t" inset="0,0,0,0">
              <w:txbxContent>
                <w:p>
                  <w:pPr>
                    <w:pStyle w:val="Style636"/>
                    <w:widowControl w:val="0"/>
                    <w:keepNext w:val="0"/>
                    <w:keepLines w:val="0"/>
                    <w:shd w:val="clear" w:color="auto" w:fill="auto"/>
                    <w:bidi w:val="0"/>
                    <w:jc w:val="center"/>
                    <w:spacing w:before="0" w:after="0" w:line="202" w:lineRule="exact"/>
                    <w:ind w:left="0" w:right="0" w:firstLine="0"/>
                  </w:pPr>
                  <w:r>
                    <w:rPr>
                      <w:rStyle w:val="CharStyle3195"/>
                      <w:spacing w:val="0"/>
                    </w:rPr>
                    <w:t>Рис. 12.15. Вращающаяся нейтронная звезда испускает излучение в коническую область аналогично прожектору на маяке</w:t>
                  </w:r>
                </w:p>
              </w:txbxContent>
            </v:textbox>
            <w10:wrap type="square" anchorx="margin" anchory="margin"/>
          </v:shape>
        </w:pict>
      </w:r>
      <w:r>
        <w:pict>
          <v:shape id="_x0000_s2784" type="#_x0000_t202" style="position:absolute;margin-left:354.9pt;margin-top:170.9pt;width:25.3pt;height:25.15pt;z-index:-125828834;mso-wrap-distance-left:5.pt;mso-wrap-distance-right:5.pt;mso-position-horizontal-relative:margin;mso-position-vertical-relative:margin" filled="0" stroked="0">
            <v:textbox style="mso-fit-shape-to-text:t" inset="0,0,0,0">
              <w:txbxContent>
                <w:p>
                  <w:pPr>
                    <w:pStyle w:val="Style1637"/>
                    <w:widowControl w:val="0"/>
                    <w:keepNext w:val="0"/>
                    <w:keepLines w:val="0"/>
                    <w:shd w:val="clear" w:color="auto" w:fill="auto"/>
                    <w:bidi w:val="0"/>
                    <w:jc w:val="left"/>
                    <w:spacing w:before="0" w:after="0" w:line="430" w:lineRule="exact"/>
                    <w:ind w:left="100" w:right="0" w:firstLine="0"/>
                  </w:pPr>
                  <w:r>
                    <w:rPr>
                      <w:rStyle w:val="CharStyle3205"/>
                      <w:i/>
                      <w:iCs/>
                      <w:spacing w:val="-80"/>
                    </w:rPr>
                    <w:t>&lt;3</w:t>
                  </w:r>
                </w:p>
              </w:txbxContent>
            </v:textbox>
            <w10:wrap type="square" anchorx="margin" anchory="margin"/>
          </v:shape>
        </w:pict>
      </w:r>
      <w:r>
        <w:rPr>
          <w:rStyle w:val="CharStyle2829"/>
        </w:rPr>
        <w:t xml:space="preserve">это вращающиеся нейтронные звезды. О Если звезда обладала магнитным полем, то его напряженность усилится при коллапсе. Допустим, что радиус звезды составлял </w:t>
      </w:r>
      <w:r>
        <w:rPr>
          <w:rStyle w:val="CharStyle3229"/>
        </w:rPr>
        <w:t>Ri</w:t>
      </w:r>
      <w:r>
        <w:rPr>
          <w:rStyle w:val="CharStyle3230"/>
          <w:lang w:val="en-US"/>
        </w:rPr>
        <w:t xml:space="preserve"> </w:t>
      </w:r>
      <w:r>
        <w:rPr>
          <w:rStyle w:val="CharStyle2829"/>
          <w:lang w:val="en-US"/>
        </w:rPr>
        <w:t xml:space="preserve">ss </w:t>
      </w:r>
      <w:r>
        <w:rPr>
          <w:rStyle w:val="CharStyle2829"/>
        </w:rPr>
        <w:t>7 • 10</w:t>
      </w:r>
      <w:r>
        <w:rPr>
          <w:rStyle w:val="CharStyle2829"/>
          <w:vertAlign w:val="superscript"/>
        </w:rPr>
        <w:t>8</w:t>
      </w:r>
      <w:r>
        <w:rPr>
          <w:rStyle w:val="CharStyle2829"/>
        </w:rPr>
        <w:t xml:space="preserve"> м перед коллапсом и </w:t>
      </w:r>
      <w:r>
        <w:rPr>
          <w:rStyle w:val="CharStyle3229"/>
        </w:rPr>
        <w:t>Rf</w:t>
      </w:r>
      <w:r>
        <w:rPr>
          <w:rStyle w:val="CharStyle3230"/>
          <w:lang w:val="en-US"/>
        </w:rPr>
        <w:t xml:space="preserve"> </w:t>
      </w:r>
      <w:r>
        <w:rPr>
          <w:rStyle w:val="CharStyle2829"/>
        </w:rPr>
        <w:t>и 5 • 10</w:t>
      </w:r>
      <w:r>
        <w:rPr>
          <w:rStyle w:val="CharStyle2829"/>
          <w:vertAlign w:val="superscript"/>
        </w:rPr>
        <w:t>4</w:t>
      </w:r>
      <w:r>
        <w:rPr>
          <w:rStyle w:val="CharStyle2829"/>
        </w:rPr>
        <w:t xml:space="preserve"> м после. Для сохранения магнитного потока должно выполняться условие </w:t>
      </w:r>
      <w:r>
        <w:rPr>
          <w:rStyle w:val="CharStyle2726"/>
          <w:lang w:val="en-US"/>
        </w:rPr>
        <w:t>B^irR</w:t>
      </w:r>
      <w:r>
        <w:rPr>
          <w:rStyle w:val="CharStyle2726"/>
          <w:lang w:val="en-US"/>
          <w:vertAlign w:val="superscript"/>
        </w:rPr>
        <w:t>2</w:t>
      </w:r>
      <w:r>
        <w:rPr>
          <w:rStyle w:val="CharStyle2726"/>
          <w:lang w:val="en-US"/>
        </w:rPr>
        <w:t xml:space="preserve"> </w:t>
      </w:r>
      <w:r>
        <w:rPr>
          <w:rStyle w:val="CharStyle2726"/>
        </w:rPr>
        <w:t xml:space="preserve">= </w:t>
      </w:r>
      <w:r>
        <w:rPr>
          <w:rStyle w:val="CharStyle2726"/>
          <w:lang w:val="en-US"/>
        </w:rPr>
        <w:t>BfAitR</w:t>
      </w:r>
      <w:r>
        <w:rPr>
          <w:rStyle w:val="CharStyle2726"/>
          <w:lang w:val="en-US"/>
          <w:vertAlign w:val="superscript"/>
        </w:rPr>
        <w:t>2</w:t>
      </w:r>
      <w:r>
        <w:rPr>
          <w:rStyle w:val="CharStyle2726"/>
          <w:lang w:val="en-US"/>
        </w:rPr>
        <w:t>,</w:t>
      </w:r>
      <w:r>
        <w:rPr>
          <w:rStyle w:val="CharStyle2829"/>
          <w:lang w:val="en-US"/>
        </w:rPr>
        <w:t xml:space="preserve"> </w:t>
      </w:r>
      <w:r>
        <w:rPr>
          <w:rStyle w:val="CharStyle2829"/>
        </w:rPr>
        <w:t xml:space="preserve">что соответствует росту индукции магнитного поля </w:t>
      </w:r>
      <w:r>
        <w:rPr>
          <w:rStyle w:val="CharStyle3229"/>
          <w:lang w:val="ru-RU"/>
        </w:rPr>
        <w:t>В</w:t>
      </w:r>
      <w:r>
        <w:rPr>
          <w:rStyle w:val="CharStyle3230"/>
          <w:lang w:val="ru-RU"/>
        </w:rPr>
        <w:t xml:space="preserve"> </w:t>
      </w:r>
      <w:r>
        <w:rPr>
          <w:rStyle w:val="CharStyle2829"/>
        </w:rPr>
        <w:t xml:space="preserve">на поверхности на восемь порядков величины, при этом она может увеличиться вплоть до </w:t>
      </w:r>
      <w:r>
        <w:rPr>
          <w:rStyle w:val="CharStyle2726"/>
          <w:lang w:val="en-US"/>
        </w:rPr>
        <w:t xml:space="preserve">Bf </w:t>
      </w:r>
      <w:r>
        <w:rPr>
          <w:rStyle w:val="CharStyle2726"/>
        </w:rPr>
        <w:t>=</w:t>
      </w:r>
      <w:r>
        <w:rPr>
          <w:rStyle w:val="CharStyle2829"/>
        </w:rPr>
        <w:t xml:space="preserve"> 10</w:t>
      </w:r>
      <w:r>
        <w:rPr>
          <w:rStyle w:val="CharStyle2829"/>
          <w:vertAlign w:val="superscript"/>
        </w:rPr>
        <w:t>8</w:t>
      </w:r>
      <w:r>
        <w:rPr>
          <w:rStyle w:val="CharStyle2829"/>
        </w:rPr>
        <w:t xml:space="preserve">Тл. </w:t>
      </w:r>
      <w:r>
        <w:rPr>
          <w:rStyle w:val="CharStyle2829"/>
          <w:vertAlign w:val="superscript"/>
        </w:rPr>
        <w:footnoteReference w:id="44"/>
      </w:r>
      <w:r>
        <w:rPr>
          <w:rStyle w:val="CharStyle2829"/>
        </w:rPr>
        <w:t>) Периодичность излучения, приходящего от пульсаров, может быть объяснена упоминавшейся «моделью ма</w:t>
        <w:softHyphen/>
        <w:t>яка» (см. рис. 12.15). Поскольку ней</w:t>
        <w:softHyphen/>
        <w:t>тронная звезда вращается с угловой ско</w:t>
        <w:softHyphen/>
        <w:t xml:space="preserve">ростью </w:t>
      </w:r>
      <w:r>
        <w:rPr>
          <w:rStyle w:val="CharStyle2726"/>
          <w:lang w:val="en-US"/>
        </w:rPr>
        <w:t>Q,</w:t>
      </w:r>
      <w:r>
        <w:rPr>
          <w:rStyle w:val="CharStyle2829"/>
          <w:lang w:val="en-US"/>
        </w:rPr>
        <w:t xml:space="preserve"> </w:t>
      </w:r>
      <w:r>
        <w:rPr>
          <w:rStyle w:val="CharStyle2829"/>
        </w:rPr>
        <w:t>заряженные частицы ускоря</w:t>
        <w:softHyphen/>
        <w:t>ются вдоль линий магнитного поля в магнитосфере. Излучение происходит, в основном, в областях вблизи магнитных полюсов нейтронной звезды в кониче</w:t>
        <w:softHyphen/>
        <w:t>ские области, оси которых совпадают с магнитной осью звезды. Поскольку в общем случае ось вращения звезды не совпадает с ее магнитной осью, излуче</w:t>
        <w:softHyphen/>
        <w:t>ние периодическим образом пересекает область пространства, в которой нахо</w:t>
        <w:softHyphen/>
        <w:t>дится наблюдатель, аналогично лучу прожектора от маяка. Следовательно, период следования импульсов определяется периодом вращения нейтронной звезды. Чаще всего импульсные источники наблюдаются в радиочастотном диапазоне на частотах от нескольких сот мегагерц до нескольких гигагерц. Даже в том случае, если мощность, излучаемая пульсаром, чрезвычайно высока, лишь ничтожная ее доля регистрируется приборами на Земле. Обычно спектральная энергетическая осве</w:t>
        <w:softHyphen/>
        <w:t>щенность, создаваемая на Земле излучением пульсаров, лежит в диапазоне от Ю</w:t>
      </w:r>
      <w:r>
        <w:rPr>
          <w:rStyle w:val="CharStyle2829"/>
          <w:vertAlign w:val="superscript"/>
        </w:rPr>
        <w:t>-29</w:t>
      </w:r>
      <w:r>
        <w:rPr>
          <w:rStyle w:val="CharStyle2829"/>
        </w:rPr>
        <w:t xml:space="preserve"> Вт • м~</w:t>
      </w:r>
      <w:r>
        <w:rPr>
          <w:rStyle w:val="CharStyle2829"/>
          <w:vertAlign w:val="superscript"/>
        </w:rPr>
        <w:t>2</w:t>
      </w:r>
      <w:r>
        <w:rPr>
          <w:rStyle w:val="CharStyle2829"/>
        </w:rPr>
        <w:t xml:space="preserve"> ■ Гц</w:t>
      </w:r>
      <w:r>
        <w:rPr>
          <w:rStyle w:val="CharStyle2829"/>
          <w:vertAlign w:val="superscript"/>
        </w:rPr>
        <w:t>-1</w:t>
      </w:r>
      <w:r>
        <w:rPr>
          <w:rStyle w:val="CharStyle2829"/>
        </w:rPr>
        <w:t xml:space="preserve"> до 10~</w:t>
      </w:r>
      <w:r>
        <w:rPr>
          <w:rStyle w:val="CharStyle2829"/>
          <w:vertAlign w:val="superscript"/>
        </w:rPr>
        <w:t>27</w:t>
      </w:r>
      <w:r>
        <w:rPr>
          <w:rStyle w:val="CharStyle2829"/>
        </w:rPr>
        <w:t xml:space="preserve"> Вт ■ м~</w:t>
      </w:r>
      <w:r>
        <w:rPr>
          <w:rStyle w:val="CharStyle2829"/>
          <w:vertAlign w:val="superscript"/>
        </w:rPr>
        <w:t>2</w:t>
      </w:r>
      <w:r>
        <w:rPr>
          <w:rStyle w:val="CharStyle2829"/>
        </w:rPr>
        <w:t xml:space="preserve"> • Гц</w:t>
      </w:r>
      <w:r>
        <w:rPr>
          <w:rStyle w:val="CharStyle2829"/>
          <w:vertAlign w:val="superscript"/>
        </w:rPr>
        <w:t>-1</w:t>
      </w:r>
      <w:r>
        <w:rPr>
          <w:rStyle w:val="CharStyle2829"/>
        </w:rPr>
        <w:t xml:space="preserve"> для опорной частоты 400 МГц [745, 746]. В результате столь низкого уровня сигнала часто оказывается невозможным напря</w:t>
        <w:softHyphen/>
        <w:t>мую регистрировать отдельные импульсы, находящиеся ниже уровня шума. Однако, поскольку они приходят в периодической последовательности, можно использовать стандартные методы фазового детектирования, что позволяет снизить уровень шумов и выделить сигнал от пульсаров. Оцифрованный сигнал, получаемый от телескопа, когерентно накапливается в отдельных временных окнах, соответствующих строго определенным участкам ожидаемого периода. В экспериментах было обнаружено, что каждый пульсар имеет специфическую огибающую импульсов (усредненную по</w:t>
      </w:r>
    </w:p>
    <w:p>
      <w:pPr>
        <w:pStyle w:val="Style102"/>
        <w:widowControl w:val="0"/>
        <w:keepNext w:val="0"/>
        <w:keepLines w:val="0"/>
        <w:shd w:val="clear" w:color="auto" w:fill="auto"/>
        <w:bidi w:val="0"/>
        <w:jc w:val="both"/>
        <w:spacing w:before="0" w:after="0" w:line="221" w:lineRule="exact"/>
        <w:ind w:left="20" w:right="20" w:firstLine="0"/>
      </w:pPr>
      <w:r>
        <w:rPr>
          <w:rStyle w:val="CharStyle2829"/>
        </w:rPr>
        <w:t>большому количеству периодов), форма которой в определенной степени зависит от частоты, на которой проводится наблюдение (рис. 12.16). Около 3% пульсаров обладают дополнительным промежуточным импульсом, приходящимся примерно на середину периода следования главного импульса (см., например, форму импульса</w:t>
      </w:r>
    </w:p>
    <w:p>
      <w:pPr>
        <w:pStyle w:val="Style102"/>
        <w:widowControl w:val="0"/>
        <w:keepNext w:val="0"/>
        <w:keepLines w:val="0"/>
        <w:shd w:val="clear" w:color="auto" w:fill="auto"/>
        <w:bidi w:val="0"/>
        <w:jc w:val="both"/>
        <w:spacing w:before="0" w:after="0" w:line="221" w:lineRule="exact"/>
        <w:ind w:left="3160" w:right="20" w:firstLine="0"/>
      </w:pPr>
      <w:r>
        <w:rPr>
          <w:rStyle w:val="CharStyle2829"/>
        </w:rPr>
        <w:t xml:space="preserve">у </w:t>
      </w:r>
      <w:r>
        <w:rPr>
          <w:rStyle w:val="CharStyle2829"/>
          <w:lang w:val="en-US"/>
        </w:rPr>
        <w:t xml:space="preserve">PSRB1937+21 </w:t>
      </w:r>
      <w:r>
        <w:rPr>
          <w:rStyle w:val="CharStyle2829"/>
        </w:rPr>
        <w:t>на рис. 12.16). Такую структу</w:t>
        <w:softHyphen/>
        <w:t>ру импульса можно объяснить, например, тем, что наблюдатель на Земле захватывает излучение от обоих магнитных полюсов пульсара. Двойная структура импульсов может быть также вызвана тем, что конус излучения пульсара является по</w:t>
        <w:softHyphen/>
        <w:t>лым [748].</w:t>
      </w:r>
    </w:p>
    <w:p>
      <w:pPr>
        <w:pStyle w:val="Style102"/>
        <w:widowControl w:val="0"/>
        <w:keepNext w:val="0"/>
        <w:keepLines w:val="0"/>
        <w:shd w:val="clear" w:color="auto" w:fill="auto"/>
        <w:bidi w:val="0"/>
        <w:jc w:val="both"/>
        <w:spacing w:before="0" w:after="0" w:line="221" w:lineRule="exact"/>
        <w:ind w:left="20" w:right="20" w:firstLine="3440"/>
      </w:pPr>
      <w:r>
        <w:pict>
          <v:shape id="_x0000_s2785" type="#_x0000_t202" style="position:absolute;margin-left:0.9pt;margin-top:37.75pt;width:147.2pt;height:110.85pt;z-index:-125828833;mso-wrap-distance-left:5.pt;mso-wrap-distance-right:9.3pt;mso-wrap-distance-bottom:17.pt;mso-position-horizontal-relative:margin" filled="0" stroked="0">
            <v:textbox style="mso-fit-shape-to-text:t" inset="0,0,0,0">
              <w:txbxContent>
                <w:p>
                  <w:pPr>
                    <w:pStyle w:val="Style298"/>
                    <w:widowControl w:val="0"/>
                    <w:keepNext w:val="0"/>
                    <w:keepLines w:val="0"/>
                    <w:shd w:val="clear" w:color="auto" w:fill="auto"/>
                    <w:bidi w:val="0"/>
                    <w:jc w:val="both"/>
                    <w:spacing w:before="0" w:after="0" w:line="202" w:lineRule="exact"/>
                    <w:ind w:left="0" w:right="100" w:firstLine="0"/>
                  </w:pPr>
                  <w:r>
                    <w:rPr>
                      <w:rStyle w:val="CharStyle3231"/>
                      <w:spacing w:val="0"/>
                    </w:rPr>
                    <w:t>Рис. 12.16. Усредненные огиба</w:t>
                    <w:softHyphen/>
                    <w:t xml:space="preserve">ющие импульсов от пульсаров </w:t>
                  </w:r>
                  <w:r>
                    <w:rPr>
                      <w:rStyle w:val="CharStyle3231"/>
                      <w:lang w:val="en-US"/>
                      <w:spacing w:val="0"/>
                    </w:rPr>
                    <w:t xml:space="preserve">PSR </w:t>
                  </w:r>
                  <w:r>
                    <w:rPr>
                      <w:rStyle w:val="CharStyle3231"/>
                      <w:spacing w:val="0"/>
                    </w:rPr>
                    <w:t xml:space="preserve">В1855+09 и </w:t>
                  </w:r>
                  <w:r>
                    <w:rPr>
                      <w:rStyle w:val="CharStyle3231"/>
                      <w:lang w:val="en-US"/>
                      <w:spacing w:val="0"/>
                    </w:rPr>
                    <w:t xml:space="preserve">PSR </w:t>
                  </w:r>
                  <w:r>
                    <w:rPr>
                      <w:rStyle w:val="CharStyle3231"/>
                      <w:spacing w:val="0"/>
                    </w:rPr>
                    <w:t>В1937+21, зарегистрированные на частотах 1,4 ГГц и 2,4 ГГц соответствен</w:t>
                    <w:softHyphen/>
                    <w:t>но [747] (с любезного разрешения В. Каспи). Такие огибающие явля</w:t>
                    <w:softHyphen/>
                    <w:t>ются как бы «дактилоскопически</w:t>
                    <w:softHyphen/>
                    <w:t>ми отпечатками» пульсаров. Дру</w:t>
                    <w:softHyphen/>
                    <w:t>гие примеры можно найти в рабо</w:t>
                    <w:softHyphen/>
                    <w:t>тах [746] и [748]</w:t>
                  </w:r>
                </w:p>
              </w:txbxContent>
            </v:textbox>
            <w10:wrap type="square" anchorx="margin"/>
          </v:shape>
        </w:pict>
      </w:r>
      <w:r>
        <w:rPr>
          <w:rStyle w:val="CharStyle2829"/>
        </w:rPr>
        <w:t>Можно разделить множество обнаруженных пульсаров на две разные группы [745]. Группа «обычных» или «медленных пульсаров» является наибольшей и включает в себя медленно вращаю</w:t>
        <w:softHyphen/>
        <w:t xml:space="preserve">щиеся пульсары с периодом </w:t>
      </w:r>
      <w:r>
        <w:rPr>
          <w:rStyle w:val="CharStyle2726"/>
        </w:rPr>
        <w:t>Р,</w:t>
      </w:r>
      <w:r>
        <w:rPr>
          <w:rStyle w:val="CharStyle2829"/>
        </w:rPr>
        <w:t xml:space="preserve"> лежащим в диапа</w:t>
        <w:softHyphen/>
        <w:t xml:space="preserve">зоне порядка секунды (33 мс &lt; </w:t>
      </w:r>
      <w:r>
        <w:rPr>
          <w:rStyle w:val="CharStyle2726"/>
        </w:rPr>
        <w:t>Р</w:t>
      </w:r>
      <w:r>
        <w:rPr>
          <w:rStyle w:val="CharStyle2829"/>
        </w:rPr>
        <w:t xml:space="preserve"> &lt; 5 с). Период вращения этих пульсаров постоянно увеличивает</w:t>
        <w:softHyphen/>
        <w:t xml:space="preserve">ся с характерной скоростью </w:t>
      </w:r>
      <w:r>
        <w:rPr>
          <w:rStyle w:val="CharStyle2726"/>
        </w:rPr>
        <w:t>Р</w:t>
      </w:r>
      <w:r>
        <w:rPr>
          <w:rStyle w:val="CharStyle2829"/>
        </w:rPr>
        <w:t xml:space="preserve"> « 10</w:t>
      </w:r>
      <w:r>
        <w:rPr>
          <w:rStyle w:val="CharStyle2829"/>
          <w:vertAlign w:val="superscript"/>
        </w:rPr>
        <w:t>-15</w:t>
      </w:r>
      <w:r>
        <w:rPr>
          <w:rStyle w:val="CharStyle2829"/>
        </w:rPr>
        <w:t xml:space="preserve"> с/с. Вторая группа называется «миллисекундные пульсары» и объединяет пульсары с периодом от 1,5 мс до 30 мс, скорость изменения которого гораздо ни</w:t>
        <w:softHyphen/>
        <w:t>же вплоть до Рй 10</w:t>
      </w:r>
      <w:r>
        <w:rPr>
          <w:rStyle w:val="CharStyle2829"/>
          <w:vertAlign w:val="superscript"/>
        </w:rPr>
        <w:t>—19</w:t>
      </w:r>
      <w:r>
        <w:rPr>
          <w:rStyle w:val="CharStyle2829"/>
        </w:rPr>
        <w:t>с/с. Существуют также другие отличия между медленными и миллисе</w:t>
        <w:softHyphen/>
        <w:t>кундными пульсарами: они имеют различный воз</w:t>
        <w:softHyphen/>
        <w:t>раст (10</w:t>
      </w:r>
      <w:r>
        <w:rPr>
          <w:rStyle w:val="CharStyle2829"/>
          <w:vertAlign w:val="superscript"/>
        </w:rPr>
        <w:t>5</w:t>
      </w:r>
      <w:r>
        <w:rPr>
          <w:rStyle w:val="CharStyle2829"/>
        </w:rPr>
        <w:t xml:space="preserve"> &lt; лет &lt; г &lt; 10</w:t>
      </w:r>
      <w:r>
        <w:rPr>
          <w:rStyle w:val="CharStyle2829"/>
          <w:vertAlign w:val="superscript"/>
        </w:rPr>
        <w:t>9</w:t>
      </w:r>
      <w:r>
        <w:rPr>
          <w:rStyle w:val="CharStyle2829"/>
        </w:rPr>
        <w:t xml:space="preserve"> лет и 10</w:t>
      </w:r>
      <w:r>
        <w:rPr>
          <w:rStyle w:val="CharStyle2829"/>
          <w:vertAlign w:val="superscript"/>
        </w:rPr>
        <w:t>9</w:t>
      </w:r>
      <w:r>
        <w:rPr>
          <w:rStyle w:val="CharStyle2829"/>
        </w:rPr>
        <w:t xml:space="preserve"> лет соответ</w:t>
        <w:softHyphen/>
        <w:t xml:space="preserve">ственно) и различные напряженности магнитного поля на поверхности </w:t>
      </w:r>
      <w:r>
        <w:rPr>
          <w:rStyle w:val="CharStyle2726"/>
        </w:rPr>
        <w:t>(В</w:t>
      </w:r>
      <w:r>
        <w:rPr>
          <w:rStyle w:val="CharStyle2829"/>
        </w:rPr>
        <w:t xml:space="preserve"> « 10</w:t>
      </w:r>
      <w:r>
        <w:rPr>
          <w:rStyle w:val="CharStyle2829"/>
          <w:vertAlign w:val="superscript"/>
        </w:rPr>
        <w:t>8</w:t>
      </w:r>
      <w:r>
        <w:rPr>
          <w:rStyle w:val="CharStyle2829"/>
        </w:rPr>
        <w:t xml:space="preserve"> Тл иВйЮ</w:t>
      </w:r>
      <w:r>
        <w:rPr>
          <w:rStyle w:val="CharStyle2829"/>
          <w:vertAlign w:val="superscript"/>
        </w:rPr>
        <w:t>4</w:t>
      </w:r>
      <w:r>
        <w:rPr>
          <w:rStyle w:val="CharStyle2829"/>
        </w:rPr>
        <w:t xml:space="preserve"> Тл). Кроме этого, около 80% миллисекундных пульсаров имеют орбиталь</w:t>
        <w:softHyphen/>
        <w:t>ных двойников, в то время как процент двойников у медленных пульсаров гораздо ниже (1%) [745]. В рамках наиболее вероятной теоретической модели, разрабо</w:t>
        <w:softHyphen/>
        <w:t xml:space="preserve">танной для описания экспериментальных данных, пульсар, обладающий огромным магнитным полем, может быть представлен в виде классического магнитного диполя с моментом </w:t>
      </w:r>
      <w:r>
        <w:rPr>
          <w:rStyle w:val="CharStyle2726"/>
        </w:rPr>
        <w:t>М.</w:t>
      </w:r>
      <w:r>
        <w:rPr>
          <w:rStyle w:val="CharStyle2829"/>
        </w:rPr>
        <w:t xml:space="preserve"> Магнитный момент диполя вращается с угловой частотой П, причем угол между направлением магнитного момента и осью вращения равен </w:t>
      </w:r>
      <w:r>
        <w:rPr>
          <w:rStyle w:val="CharStyle2726"/>
        </w:rPr>
        <w:t>а.</w:t>
      </w:r>
      <w:r>
        <w:rPr>
          <w:rStyle w:val="CharStyle2829"/>
        </w:rPr>
        <w:t xml:space="preserve"> В рамках классической электродинамики вращающийся магнитный диполь испускает излуче</w:t>
        <w:softHyphen/>
        <w:t>ние с мощностью, равной</w:t>
      </w:r>
    </w:p>
    <w:p>
      <w:pPr>
        <w:pStyle w:val="Style298"/>
        <w:tabs>
          <w:tab w:leader="hyphen" w:pos="1182" w:val="left"/>
          <w:tab w:leader="hyphen" w:pos="1690" w:val="left"/>
          <w:tab w:leader="none" w:pos="4062" w:val="left"/>
        </w:tabs>
        <w:widowControl w:val="0"/>
        <w:keepNext w:val="0"/>
        <w:keepLines w:val="0"/>
        <w:shd w:val="clear" w:color="auto" w:fill="auto"/>
        <w:bidi w:val="0"/>
        <w:jc w:val="both"/>
        <w:spacing w:before="0" w:after="0" w:line="134" w:lineRule="exact"/>
        <w:ind w:left="20" w:right="20" w:firstLine="0"/>
      </w:pPr>
      <w:r>
        <w:pict>
          <v:shape id="_x0000_s2786" type="#_x0000_t202" style="position:absolute;margin-left:143.6pt;margin-top:13.8pt;width:17.9pt;height:8.5pt;z-index:-125828832;mso-wrap-distance-left:5.pt;mso-wrap-distance-top:3.pt;mso-wrap-distance-right:34.7pt;mso-wrap-distance-bottom:11.25pt;mso-position-horizontal-relative:margin" filled="0" stroked="0">
            <v:textbox style="mso-fit-shape-to-text:t" inset="0,0,0,0">
              <w:txbxContent>
                <w:p>
                  <w:pPr>
                    <w:pStyle w:val="Style684"/>
                    <w:widowControl w:val="0"/>
                    <w:keepNext w:val="0"/>
                    <w:keepLines w:val="0"/>
                    <w:shd w:val="clear" w:color="auto" w:fill="auto"/>
                    <w:bidi w:val="0"/>
                    <w:jc w:val="left"/>
                    <w:spacing w:before="0" w:after="0" w:line="170" w:lineRule="exact"/>
                    <w:ind w:left="100" w:right="0" w:firstLine="0"/>
                  </w:pPr>
                  <w:r>
                    <w:rPr>
                      <w:rStyle w:val="CharStyle3232"/>
                      <w:b/>
                      <w:bCs/>
                      <w:i/>
                      <w:iCs/>
                      <w:spacing w:val="10"/>
                    </w:rPr>
                    <w:t>dt</w:t>
                  </w:r>
                </w:p>
              </w:txbxContent>
            </v:textbox>
            <w10:wrap type="square" anchorx="margin"/>
          </v:shape>
        </w:pict>
      </w:r>
      <w:r>
        <w:rPr>
          <w:rStyle w:val="CharStyle3224"/>
          <w:lang w:val="en-US"/>
        </w:rPr>
        <w:t>dE</w:t>
      </w:r>
      <w:r>
        <w:rPr>
          <w:rStyle w:val="CharStyle3187"/>
          <w:lang w:val="en-US"/>
        </w:rPr>
        <w:t xml:space="preserve"> 2(Msina)</w:t>
      </w:r>
      <w:r>
        <w:rPr>
          <w:rStyle w:val="CharStyle3190"/>
          <w:lang w:val="en-US"/>
          <w:vertAlign w:val="superscript"/>
        </w:rPr>
        <w:t>2</w:t>
      </w:r>
      <w:r>
        <w:rPr>
          <w:rStyle w:val="CharStyle3187"/>
          <w:lang w:val="en-US"/>
        </w:rPr>
        <w:t>fi</w:t>
      </w:r>
      <w:r>
        <w:rPr>
          <w:rStyle w:val="CharStyle3190"/>
          <w:lang w:val="en-US"/>
          <w:vertAlign w:val="superscript"/>
        </w:rPr>
        <w:t>4</w:t>
      </w:r>
      <w:r>
        <w:rPr>
          <w:rStyle w:val="CharStyle3187"/>
          <w:lang w:val="en-US"/>
        </w:rPr>
        <w:t xml:space="preserve"> </w:t>
      </w:r>
      <w:r>
        <w:rPr>
          <w:rStyle w:val="CharStyle3187"/>
          <w:lang w:val="en-US"/>
          <w:vertAlign w:val="subscript"/>
        </w:rPr>
        <w:t>/1rt</w:t>
      </w:r>
      <w:r>
        <w:rPr>
          <w:rStyle w:val="CharStyle3187"/>
          <w:lang w:val="en-US"/>
        </w:rPr>
        <w:t xml:space="preserve"> </w:t>
      </w:r>
      <w:r>
        <w:rPr>
          <w:rStyle w:val="CharStyle3187"/>
        </w:rPr>
        <w:t xml:space="preserve">... </w:t>
      </w:r>
      <w:r>
        <w:rPr>
          <w:rStyle w:val="CharStyle3234"/>
        </w:rPr>
        <w:t>— = —</w:t>
        <w:tab/>
      </w:r>
      <w:r>
        <w:rPr>
          <w:rStyle w:val="CharStyle3235"/>
          <w:lang w:val="ru-RU"/>
        </w:rPr>
        <w:t>2</w:t>
      </w:r>
      <w:r>
        <w:rPr>
          <w:rStyle w:val="CharStyle3234"/>
        </w:rPr>
        <w:t xml:space="preserve"> </w:t>
        <w:tab/>
        <w:t>•</w:t>
        <w:tab/>
        <w:t>(12.44)</w:t>
      </w:r>
    </w:p>
    <w:p>
      <w:pPr>
        <w:pStyle w:val="Style102"/>
        <w:widowControl w:val="0"/>
        <w:keepNext w:val="0"/>
        <w:keepLines w:val="0"/>
        <w:shd w:val="clear" w:color="auto" w:fill="auto"/>
        <w:bidi w:val="0"/>
        <w:jc w:val="both"/>
        <w:spacing w:before="0" w:after="114" w:line="190" w:lineRule="exact"/>
        <w:ind w:left="20" w:right="0" w:firstLine="0"/>
      </w:pPr>
      <w:r>
        <w:rPr>
          <w:rStyle w:val="CharStyle2829"/>
        </w:rPr>
        <w:t>Зс</w:t>
      </w:r>
    </w:p>
    <w:p>
      <w:pPr>
        <w:pStyle w:val="Style102"/>
        <w:widowControl w:val="0"/>
        <w:keepNext w:val="0"/>
        <w:keepLines w:val="0"/>
        <w:shd w:val="clear" w:color="auto" w:fill="auto"/>
        <w:bidi w:val="0"/>
        <w:jc w:val="both"/>
        <w:spacing w:before="0" w:after="0" w:line="221" w:lineRule="exact"/>
        <w:ind w:left="20" w:right="20" w:firstLine="0"/>
      </w:pPr>
      <w:r>
        <w:rPr>
          <w:rStyle w:val="CharStyle2829"/>
        </w:rPr>
        <w:t>Излучаемая мощность приводит к замедлению вращения нейтронной звезды за счет уменьшения энергии вращения</w:t>
      </w:r>
    </w:p>
    <w:p>
      <w:pPr>
        <w:pStyle w:val="Style102"/>
        <w:tabs>
          <w:tab w:leader="none" w:pos="6914" w:val="left"/>
        </w:tabs>
        <w:widowControl w:val="0"/>
        <w:keepNext w:val="0"/>
        <w:keepLines w:val="0"/>
        <w:shd w:val="clear" w:color="auto" w:fill="auto"/>
        <w:bidi w:val="0"/>
        <w:jc w:val="both"/>
        <w:spacing w:before="0" w:after="234" w:line="190" w:lineRule="exact"/>
        <w:ind w:left="3160" w:right="0" w:firstLine="0"/>
      </w:pPr>
      <w:r>
        <w:rPr>
          <w:rStyle w:val="CharStyle2726"/>
          <w:lang w:val="en-US"/>
        </w:rPr>
        <w:t>E</w:t>
      </w:r>
      <w:r>
        <w:rPr>
          <w:rStyle w:val="CharStyle2726"/>
          <w:lang w:val="en-US"/>
          <w:vertAlign w:val="subscript"/>
        </w:rPr>
        <w:t>ro</w:t>
      </w:r>
      <w:r>
        <w:rPr>
          <w:rStyle w:val="CharStyle2726"/>
          <w:lang w:val="en-US"/>
        </w:rPr>
        <w:t xml:space="preserve">t </w:t>
      </w:r>
      <w:r>
        <w:rPr>
          <w:rStyle w:val="CharStyle2726"/>
        </w:rPr>
        <w:t>=</w:t>
      </w:r>
      <w:r>
        <w:rPr>
          <w:rStyle w:val="CharStyle2829"/>
        </w:rPr>
        <w:t xml:space="preserve"> </w:t>
      </w:r>
      <w:r>
        <w:rPr>
          <w:rStyle w:val="CharStyle2829"/>
          <w:lang w:val="en-US"/>
        </w:rPr>
        <w:t>^©ft</w:t>
      </w:r>
      <w:r>
        <w:rPr>
          <w:rStyle w:val="CharStyle2829"/>
          <w:lang w:val="en-US"/>
          <w:vertAlign w:val="superscript"/>
        </w:rPr>
        <w:t>2</w:t>
      </w:r>
      <w:r>
        <w:rPr>
          <w:rStyle w:val="CharStyle2829"/>
          <w:lang w:val="en-US"/>
        </w:rPr>
        <w:t>,</w:t>
        <w:tab/>
      </w:r>
      <w:r>
        <w:rPr>
          <w:rStyle w:val="CharStyle2829"/>
        </w:rPr>
        <w:t>(12.45)</w:t>
      </w:r>
    </w:p>
    <w:p>
      <w:pPr>
        <w:pStyle w:val="Style102"/>
        <w:widowControl w:val="0"/>
        <w:keepNext w:val="0"/>
        <w:keepLines w:val="0"/>
        <w:shd w:val="clear" w:color="auto" w:fill="auto"/>
        <w:bidi w:val="0"/>
        <w:jc w:val="both"/>
        <w:spacing w:before="0" w:after="389" w:line="221" w:lineRule="exact"/>
        <w:ind w:left="20" w:right="20" w:firstLine="0"/>
      </w:pPr>
      <w:r>
        <w:rPr>
          <w:rStyle w:val="CharStyle2829"/>
        </w:rPr>
        <w:t xml:space="preserve">где © есть момент инерции нейтронной звезды. Для сферы радиусом йй 15км и плотностью </w:t>
      </w:r>
      <w:r>
        <w:rPr>
          <w:rStyle w:val="CharStyle2726"/>
        </w:rPr>
        <w:t>р</w:t>
      </w:r>
      <w:r>
        <w:rPr>
          <w:rStyle w:val="CharStyle2829"/>
        </w:rPr>
        <w:t xml:space="preserve"> и 10</w:t>
      </w:r>
      <w:r>
        <w:rPr>
          <w:rStyle w:val="CharStyle2829"/>
          <w:vertAlign w:val="superscript"/>
        </w:rPr>
        <w:t>17</w:t>
      </w:r>
      <w:r>
        <w:rPr>
          <w:rStyle w:val="CharStyle2829"/>
        </w:rPr>
        <w:t>кг/м</w:t>
      </w:r>
      <w:r>
        <w:rPr>
          <w:rStyle w:val="CharStyle2829"/>
          <w:vertAlign w:val="superscript"/>
        </w:rPr>
        <w:t>3</w:t>
      </w:r>
      <w:r>
        <w:rPr>
          <w:rStyle w:val="CharStyle2829"/>
        </w:rPr>
        <w:t xml:space="preserve"> момент инерции равен © = 2/5</w:t>
      </w:r>
      <w:r>
        <w:rPr>
          <w:rStyle w:val="CharStyle2726"/>
          <w:lang w:val="en-US"/>
        </w:rPr>
        <w:t>MR</w:t>
      </w:r>
      <w:r>
        <w:rPr>
          <w:rStyle w:val="CharStyle2726"/>
          <w:lang w:val="en-US"/>
          <w:vertAlign w:val="superscript"/>
        </w:rPr>
        <w:t>5</w:t>
      </w:r>
      <w:r>
        <w:rPr>
          <w:rStyle w:val="CharStyle2829"/>
          <w:lang w:val="en-US"/>
        </w:rPr>
        <w:t xml:space="preserve"> </w:t>
      </w:r>
      <w:r>
        <w:rPr>
          <w:rStyle w:val="CharStyle2829"/>
        </w:rPr>
        <w:t>= 8/157Г</w:t>
      </w:r>
      <w:r>
        <w:rPr>
          <w:rStyle w:val="CharStyle2726"/>
          <w:lang w:val="en-US"/>
        </w:rPr>
        <w:t>pR</w:t>
      </w:r>
      <w:r>
        <w:rPr>
          <w:rStyle w:val="CharStyle2726"/>
          <w:lang w:val="en-US"/>
          <w:vertAlign w:val="superscript"/>
        </w:rPr>
        <w:t>5</w:t>
      </w:r>
      <w:r>
        <w:rPr>
          <w:rStyle w:val="CharStyle2829"/>
          <w:lang w:val="en-US"/>
        </w:rPr>
        <w:t xml:space="preserve"> </w:t>
      </w:r>
      <w:r>
        <w:rPr>
          <w:rStyle w:val="CharStyle2829"/>
        </w:rPr>
        <w:t>и 1,3 х х 10</w:t>
      </w:r>
      <w:r>
        <w:rPr>
          <w:rStyle w:val="CharStyle2829"/>
          <w:vertAlign w:val="superscript"/>
        </w:rPr>
        <w:t>38</w:t>
      </w:r>
      <w:r>
        <w:rPr>
          <w:rStyle w:val="CharStyle2829"/>
        </w:rPr>
        <w:t xml:space="preserve"> кг • м . Скорость потерь энергии вращения можно вычислить, зная угловую скорость вращения пульсара = </w:t>
      </w:r>
      <w:r>
        <w:rPr>
          <w:rStyle w:val="CharStyle2741"/>
          <w:lang w:val="ru-RU"/>
        </w:rPr>
        <w:t>2тг/Р</w:t>
      </w:r>
      <w:r>
        <w:rPr>
          <w:rStyle w:val="CharStyle2829"/>
        </w:rPr>
        <w:t xml:space="preserve"> и ее производную </w:t>
      </w:r>
      <w:r>
        <w:rPr>
          <w:rStyle w:val="CharStyle2726"/>
        </w:rPr>
        <w:t>ш — —2-кР/Р</w:t>
      </w:r>
      <w:r>
        <w:rPr>
          <w:rStyle w:val="CharStyle2726"/>
          <w:vertAlign w:val="superscript"/>
        </w:rPr>
        <w:t>2</w:t>
      </w:r>
      <w:r>
        <w:rPr>
          <w:rStyle w:val="CharStyle2726"/>
        </w:rPr>
        <w:t>:</w:t>
      </w:r>
    </w:p>
    <w:p>
      <w:pPr>
        <w:pStyle w:val="Style102"/>
        <w:widowControl w:val="0"/>
        <w:keepNext w:val="0"/>
        <w:keepLines w:val="0"/>
        <w:shd w:val="clear" w:color="auto" w:fill="auto"/>
        <w:bidi w:val="0"/>
        <w:jc w:val="right"/>
        <w:spacing w:before="0" w:after="0" w:line="110" w:lineRule="exact"/>
        <w:ind w:left="2760" w:right="2700" w:firstLine="0"/>
      </w:pPr>
      <w:r>
        <w:rPr>
          <w:rStyle w:val="CharStyle2829"/>
        </w:rPr>
        <w:t>= ©Ш = -4тг</w:t>
      </w:r>
      <w:r>
        <w:rPr>
          <w:rStyle w:val="CharStyle2829"/>
          <w:vertAlign w:val="superscript"/>
        </w:rPr>
        <w:t>2</w:t>
      </w:r>
      <w:r>
        <w:rPr>
          <w:rStyle w:val="CharStyle2829"/>
        </w:rPr>
        <w:t xml:space="preserve">©4- </w:t>
      </w:r>
      <w:r>
        <w:rPr>
          <w:rStyle w:val="CharStyle3236"/>
        </w:rPr>
        <w:t xml:space="preserve">dt </w:t>
      </w:r>
      <w:r>
        <w:rPr>
          <w:rStyle w:val="CharStyle3236"/>
          <w:lang w:val="ru-RU"/>
        </w:rPr>
        <w:t>р</w:t>
      </w:r>
      <w:r>
        <w:rPr>
          <w:rStyle w:val="CharStyle3237"/>
          <w:lang w:val="ru-RU"/>
          <w:vertAlign w:val="superscript"/>
        </w:rPr>
        <w:t>2</w:t>
      </w:r>
      <w:r>
        <w:br w:type="page"/>
      </w:r>
    </w:p>
    <w:p>
      <w:pPr>
        <w:pStyle w:val="Style102"/>
        <w:widowControl w:val="0"/>
        <w:keepNext w:val="0"/>
        <w:keepLines w:val="0"/>
        <w:shd w:val="clear" w:color="auto" w:fill="auto"/>
        <w:bidi w:val="0"/>
        <w:jc w:val="both"/>
        <w:spacing w:before="0" w:after="205" w:line="221" w:lineRule="exact"/>
        <w:ind w:left="20" w:right="20" w:firstLine="0"/>
      </w:pPr>
      <w:r>
        <w:rPr>
          <w:rStyle w:val="CharStyle2829"/>
        </w:rPr>
        <w:t>Камило и Найс [746] определили для 29 медленных пульсаров, что 10</w:t>
      </w:r>
      <w:r>
        <w:rPr>
          <w:rStyle w:val="CharStyle2829"/>
          <w:vertAlign w:val="superscript"/>
        </w:rPr>
        <w:t>23</w:t>
      </w:r>
      <w:r>
        <w:rPr>
          <w:rStyle w:val="CharStyle2829"/>
        </w:rPr>
        <w:t xml:space="preserve"> Вт &lt; </w:t>
      </w:r>
      <w:r>
        <w:rPr>
          <w:rStyle w:val="CharStyle2726"/>
        </w:rPr>
        <w:t>Ё</w:t>
      </w:r>
      <w:r>
        <w:rPr>
          <w:rStyle w:val="CharStyle2829"/>
          <w:vertAlign w:val="subscript"/>
        </w:rPr>
        <w:t>Т0</w:t>
      </w:r>
      <w:r>
        <w:rPr>
          <w:rStyle w:val="CharStyle2829"/>
          <w:lang w:val="en-US"/>
          <w:vertAlign w:val="subscript"/>
        </w:rPr>
        <w:t>t</w:t>
      </w:r>
      <w:r>
        <w:rPr>
          <w:rStyle w:val="CharStyle2829"/>
          <w:lang w:val="en-US"/>
        </w:rPr>
        <w:t xml:space="preserve"> </w:t>
      </w:r>
      <w:r>
        <w:rPr>
          <w:rStyle w:val="CharStyle2829"/>
        </w:rPr>
        <w:t>^ ^ 10</w:t>
      </w:r>
      <w:r>
        <w:rPr>
          <w:rStyle w:val="CharStyle2829"/>
          <w:vertAlign w:val="superscript"/>
        </w:rPr>
        <w:t>26</w:t>
      </w:r>
      <w:r>
        <w:rPr>
          <w:rStyle w:val="CharStyle2829"/>
        </w:rPr>
        <w:t xml:space="preserve"> Вт. Верхнее значение примерно соответствует мощности, излучаемой нашим Солнцем за счет ядерных реакций. Приравнивая потери энергии вращения (12.46) и полную энергию, излучаемую магнитным диполем (12.44), получим</w:t>
      </w:r>
    </w:p>
    <w:p>
      <w:pPr>
        <w:pStyle w:val="Style102"/>
        <w:tabs>
          <w:tab w:leader="none" w:pos="3994" w:val="left"/>
        </w:tabs>
        <w:widowControl w:val="0"/>
        <w:keepNext w:val="0"/>
        <w:keepLines w:val="0"/>
        <w:shd w:val="clear" w:color="auto" w:fill="auto"/>
        <w:bidi w:val="0"/>
        <w:jc w:val="right"/>
        <w:spacing w:before="0" w:after="0" w:line="190" w:lineRule="exact"/>
        <w:ind w:left="0" w:right="20" w:firstLine="0"/>
      </w:pPr>
      <w:r>
        <w:rPr>
          <w:rStyle w:val="CharStyle2726"/>
        </w:rPr>
        <w:t>П =</w:t>
      </w:r>
      <w:r>
        <w:rPr>
          <w:rStyle w:val="CharStyle2829"/>
        </w:rPr>
        <w:t xml:space="preserve"> </w:t>
      </w:r>
      <w:r>
        <w:rPr>
          <w:rStyle w:val="CharStyle3210"/>
          <w:lang w:val="en-US"/>
          <w:vertAlign w:val="superscript"/>
        </w:rPr>
        <w:t>2(Msin</w:t>
      </w:r>
      <w:r>
        <w:rPr>
          <w:rStyle w:val="CharStyle3210"/>
          <w:lang w:val="en-US"/>
          <w:vertAlign w:val="subscript"/>
        </w:rPr>
        <w:t>3</w:t>
      </w:r>
      <w:r>
        <w:rPr>
          <w:rStyle w:val="CharStyle3210"/>
          <w:lang w:val="en-US"/>
          <w:vertAlign w:val="superscript"/>
        </w:rPr>
        <w:t>Q</w:t>
      </w:r>
      <w:r>
        <w:rPr>
          <w:rStyle w:val="CharStyle3210"/>
          <w:lang w:val="en-US"/>
        </w:rPr>
        <w:t>)</w:t>
      </w:r>
      <w:r>
        <w:rPr>
          <w:rStyle w:val="CharStyle3210"/>
          <w:lang w:val="en-US"/>
          <w:vertAlign w:val="superscript"/>
        </w:rPr>
        <w:t>2</w:t>
      </w:r>
      <w:r>
        <w:rPr>
          <w:rStyle w:val="CharStyle2829"/>
          <w:lang w:val="en-US"/>
        </w:rPr>
        <w:t>»</w:t>
      </w:r>
      <w:r>
        <w:rPr>
          <w:rStyle w:val="CharStyle2829"/>
          <w:lang w:val="en-US"/>
          <w:vertAlign w:val="superscript"/>
        </w:rPr>
        <w:t>3</w:t>
      </w:r>
      <w:r>
        <w:rPr>
          <w:rStyle w:val="CharStyle2829"/>
          <w:lang w:val="en-US"/>
        </w:rPr>
        <w:t>.</w:t>
        <w:tab/>
      </w:r>
      <w:r>
        <w:rPr>
          <w:rStyle w:val="CharStyle2829"/>
        </w:rPr>
        <w:t>(12.47)</w:t>
      </w:r>
    </w:p>
    <w:p>
      <w:pPr>
        <w:pStyle w:val="Style298"/>
        <w:numPr>
          <w:ilvl w:val="0"/>
          <w:numId w:val="411"/>
        </w:numPr>
        <w:tabs>
          <w:tab w:leader="none" w:pos="96" w:val="left"/>
        </w:tabs>
        <w:widowControl w:val="0"/>
        <w:keepNext w:val="0"/>
        <w:keepLines w:val="0"/>
        <w:shd w:val="clear" w:color="auto" w:fill="auto"/>
        <w:bidi w:val="0"/>
        <w:jc w:val="center"/>
        <w:spacing w:before="0" w:after="0" w:line="200" w:lineRule="exact"/>
        <w:ind w:left="0" w:right="20" w:firstLine="0"/>
      </w:pPr>
      <w:r>
        <w:rPr>
          <w:rStyle w:val="CharStyle3187"/>
        </w:rPr>
        <w:t>9с</w:t>
      </w:r>
      <w:r>
        <w:rPr>
          <w:rStyle w:val="CharStyle3190"/>
          <w:vertAlign w:val="superscript"/>
        </w:rPr>
        <w:t>3</w:t>
      </w:r>
    </w:p>
    <w:p>
      <w:pPr>
        <w:pStyle w:val="Style102"/>
        <w:widowControl w:val="0"/>
        <w:keepNext w:val="0"/>
        <w:keepLines w:val="0"/>
        <w:shd w:val="clear" w:color="auto" w:fill="auto"/>
        <w:bidi w:val="0"/>
        <w:jc w:val="both"/>
        <w:spacing w:before="0" w:after="0" w:line="274" w:lineRule="exact"/>
        <w:ind w:left="20" w:right="20" w:firstLine="0"/>
      </w:pPr>
      <w:r>
        <w:rPr>
          <w:rStyle w:val="CharStyle2829"/>
        </w:rPr>
        <w:t>Используя это выражение, а именно, оценивая магнитный момент пул</w:t>
      </w:r>
      <w:r>
        <w:rPr>
          <w:rStyle w:val="CharStyle3228"/>
        </w:rPr>
        <w:t>ьсар</w:t>
      </w:r>
      <w:r>
        <w:rPr>
          <w:rStyle w:val="CharStyle2829"/>
        </w:rPr>
        <w:t xml:space="preserve">а, можно также оценить и индукцию магнитного поля на его поверхности </w:t>
      </w:r>
      <w:r>
        <w:rPr>
          <w:rStyle w:val="CharStyle2726"/>
        </w:rPr>
        <w:t>В ос у/РР.</w:t>
      </w:r>
    </w:p>
    <w:p>
      <w:pPr>
        <w:pStyle w:val="Style102"/>
        <w:numPr>
          <w:ilvl w:val="0"/>
          <w:numId w:val="413"/>
        </w:numPr>
        <w:tabs>
          <w:tab w:leader="none" w:pos="1177" w:val="left"/>
        </w:tabs>
        <w:widowControl w:val="0"/>
        <w:keepNext w:val="0"/>
        <w:keepLines w:val="0"/>
        <w:shd w:val="clear" w:color="auto" w:fill="auto"/>
        <w:bidi w:val="0"/>
        <w:jc w:val="both"/>
        <w:spacing w:before="0" w:after="201" w:line="216" w:lineRule="exact"/>
        <w:ind w:left="20" w:right="20" w:firstLine="300"/>
      </w:pPr>
      <w:r>
        <w:rPr>
          <w:rStyle w:val="CharStyle2726"/>
        </w:rPr>
        <w:t>Хронометрия пульсаров.</w:t>
      </w:r>
      <w:r>
        <w:rPr>
          <w:rStyle w:val="CharStyle2829"/>
        </w:rPr>
        <w:t xml:space="preserve"> Для корректного измерения параметров, определяющих свойства пульсара, необходимо учесть ряд эффектов, влияющих на сигналы от пульсаров, которые регистрируются антеннами, установленными на дви</w:t>
        <w:softHyphen/>
        <w:t>жущейся в космическом пространстве Земле. Прежде всего данные должны быть пересчитаны в инерциальную систему отсчета. Достаточно хорошим приближением такой системы является барицентрическая система с началом координат, расположен</w:t>
        <w:softHyphen/>
        <w:t xml:space="preserve">ным в центре тяжести Солнечной системы. При этом устраняются синусоидальные изменения частоты за счет годичного вращения Земли вокруг Солнца, а также месячные осцилляции, вызванные вращением Земли вокруг центра тяжести системы Земля-Луна. Время прибытия импульса в барицентрической системе координат </w:t>
      </w:r>
      <w:r>
        <w:rPr>
          <w:rStyle w:val="CharStyle2726"/>
          <w:lang w:val="en-US"/>
        </w:rPr>
        <w:t xml:space="preserve">tb </w:t>
      </w:r>
      <w:r>
        <w:rPr>
          <w:rStyle w:val="CharStyle2829"/>
        </w:rPr>
        <w:t xml:space="preserve">можно выразить через время </w:t>
      </w:r>
      <w:r>
        <w:rPr>
          <w:rStyle w:val="CharStyle2726"/>
          <w:lang w:val="en-US"/>
        </w:rPr>
        <w:t>t,</w:t>
      </w:r>
      <w:r>
        <w:rPr>
          <w:rStyle w:val="CharStyle2829"/>
          <w:lang w:val="en-US"/>
        </w:rPr>
        <w:t xml:space="preserve"> </w:t>
      </w:r>
      <w:r>
        <w:rPr>
          <w:rStyle w:val="CharStyle2829"/>
        </w:rPr>
        <w:t>в которое импульс был зарегистрирован наземным телескопом, как</w:t>
      </w:r>
    </w:p>
    <w:p>
      <w:pPr>
        <w:pStyle w:val="Style102"/>
        <w:tabs>
          <w:tab w:leader="none" w:pos="2155" w:val="left"/>
        </w:tabs>
        <w:widowControl w:val="0"/>
        <w:keepNext w:val="0"/>
        <w:keepLines w:val="0"/>
        <w:shd w:val="clear" w:color="auto" w:fill="auto"/>
        <w:bidi w:val="0"/>
        <w:jc w:val="right"/>
        <w:spacing w:before="0" w:after="233" w:line="190" w:lineRule="exact"/>
        <w:ind w:left="0" w:right="20" w:firstLine="0"/>
      </w:pPr>
      <w:r>
        <w:rPr>
          <w:rStyle w:val="CharStyle2726"/>
          <w:lang w:val="en-US"/>
          <w:vertAlign w:val="subscript"/>
        </w:rPr>
        <w:t>tb</w:t>
      </w:r>
      <w:r>
        <w:rPr>
          <w:rStyle w:val="CharStyle2726"/>
          <w:lang w:val="en-US"/>
        </w:rPr>
        <w:t xml:space="preserve"> = t+</w:t>
      </w:r>
      <w:r>
        <w:rPr>
          <w:rStyle w:val="CharStyle2726"/>
          <w:lang w:val="en-US"/>
          <w:vertAlign w:val="superscript"/>
        </w:rPr>
        <w:t>r</w:t>
      </w:r>
      <w:r>
        <w:rPr>
          <w:rStyle w:val="CharStyle2726"/>
          <w:lang w:val="en-US"/>
        </w:rPr>
        <w:t>-^+</w:t>
      </w:r>
      <w:r>
        <w:rPr>
          <w:rStyle w:val="CharStyle2829"/>
          <w:lang w:val="en-US"/>
        </w:rPr>
        <w:tab/>
      </w:r>
      <w:r>
        <w:rPr>
          <w:rStyle w:val="CharStyle3210"/>
        </w:rPr>
        <w:t>1</w:t>
      </w:r>
      <w:r>
        <w:rPr>
          <w:rStyle w:val="CharStyle3210"/>
          <w:vertAlign w:val="superscript"/>
        </w:rPr>
        <w:t>Г</w:t>
      </w:r>
      <w:r>
        <w:rPr>
          <w:rStyle w:val="CharStyle3210"/>
        </w:rPr>
        <w:t>Г</w:t>
      </w:r>
      <w:r>
        <w:rPr>
          <w:rStyle w:val="CharStyle2829"/>
        </w:rPr>
        <w:t xml:space="preserve"> - ” + Д</w:t>
      </w:r>
      <w:r>
        <w:rPr>
          <w:rStyle w:val="CharStyle2829"/>
          <w:vertAlign w:val="subscript"/>
        </w:rPr>
        <w:t>Д0</w:t>
      </w:r>
      <w:r>
        <w:rPr>
          <w:rStyle w:val="CharStyle2829"/>
        </w:rPr>
        <w:t xml:space="preserve"> + </w:t>
      </w:r>
      <w:r>
        <w:rPr>
          <w:rStyle w:val="CharStyle2829"/>
          <w:lang w:val="en-US"/>
        </w:rPr>
        <w:t>A</w:t>
      </w:r>
      <w:r>
        <w:rPr>
          <w:rStyle w:val="CharStyle2829"/>
          <w:lang w:val="en-US"/>
          <w:vertAlign w:val="subscript"/>
        </w:rPr>
        <w:t>g0</w:t>
      </w:r>
      <w:r>
        <w:rPr>
          <w:rStyle w:val="CharStyle2829"/>
          <w:lang w:val="en-US"/>
        </w:rPr>
        <w:t xml:space="preserve"> </w:t>
      </w:r>
      <w:r>
        <w:rPr>
          <w:rStyle w:val="CharStyle2829"/>
        </w:rPr>
        <w:t xml:space="preserve">+ </w:t>
      </w:r>
      <w:r>
        <w:rPr>
          <w:rStyle w:val="CharStyle2741"/>
        </w:rPr>
        <w:t>A aq,</w:t>
      </w:r>
      <w:r>
        <w:rPr>
          <w:rStyle w:val="CharStyle2829"/>
          <w:lang w:val="en-US"/>
        </w:rPr>
        <w:t xml:space="preserve"> </w:t>
      </w:r>
      <w:r>
        <w:rPr>
          <w:rStyle w:val="CharStyle2829"/>
        </w:rPr>
        <w:t>(12.48)</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 xml:space="preserve">где </w:t>
      </w:r>
      <w:r>
        <w:rPr>
          <w:rStyle w:val="CharStyle2726"/>
          <w:lang w:val="en-US"/>
        </w:rPr>
        <w:t xml:space="preserve">t </w:t>
      </w:r>
      <w:r>
        <w:rPr>
          <w:rStyle w:val="CharStyle2726"/>
        </w:rPr>
        <w:t>—</w:t>
      </w:r>
      <w:r>
        <w:rPr>
          <w:rStyle w:val="CharStyle2829"/>
        </w:rPr>
        <w:t xml:space="preserve"> момент регистрации импульса антенной, г — вектор, соединяющий начало отсчета барицентрической системы и телескоп, </w:t>
      </w:r>
      <w:r>
        <w:rPr>
          <w:rStyle w:val="CharStyle2726"/>
        </w:rPr>
        <w:t>п</w:t>
      </w:r>
      <w:r>
        <w:rPr>
          <w:rStyle w:val="CharStyle2829"/>
        </w:rPr>
        <w:t xml:space="preserve"> — единичный вектор, направленный из начала отсчета на пульсар, </w:t>
      </w:r>
      <w:r>
        <w:rPr>
          <w:rStyle w:val="CharStyle3238"/>
        </w:rPr>
        <w:t xml:space="preserve">с </w:t>
      </w:r>
      <w:r>
        <w:rPr>
          <w:rStyle w:val="CharStyle2829"/>
        </w:rPr>
        <w:t xml:space="preserve">— скорость света, </w:t>
      </w:r>
      <w:r>
        <w:rPr>
          <w:rStyle w:val="CharStyle2726"/>
          <w:lang w:val="en-US"/>
        </w:rPr>
        <w:t>d</w:t>
      </w:r>
      <w:r>
        <w:rPr>
          <w:rStyle w:val="CharStyle2829"/>
          <w:lang w:val="en-US"/>
        </w:rPr>
        <w:t xml:space="preserve"> </w:t>
      </w:r>
      <w:r>
        <w:rPr>
          <w:rStyle w:val="CharStyle2829"/>
        </w:rPr>
        <w:t xml:space="preserve">— расстояние до пульсара, </w:t>
      </w:r>
      <w:r>
        <w:rPr>
          <w:rStyle w:val="CharStyle2726"/>
          <w:lang w:val="en-US"/>
        </w:rPr>
        <w:t>D</w:t>
      </w:r>
      <w:r>
        <w:rPr>
          <w:rStyle w:val="CharStyle2829"/>
          <w:lang w:val="en-US"/>
        </w:rPr>
        <w:t xml:space="preserve"> </w:t>
      </w:r>
      <w:r>
        <w:rPr>
          <w:rStyle w:val="CharStyle2829"/>
        </w:rPr>
        <w:t>— величина дисперсии межзвездного пространства, вызванной присутствием межзвезд</w:t>
        <w:softHyphen/>
        <w:t xml:space="preserve">ной плазмы и / — радиочастота излучения пульсара. В свою очередь, величина </w:t>
      </w:r>
      <w:r>
        <w:rPr>
          <w:rStyle w:val="CharStyle3208"/>
        </w:rPr>
        <w:t>^£0</w:t>
      </w:r>
      <w:r>
        <w:rPr>
          <w:rStyle w:val="CharStyle2829"/>
        </w:rPr>
        <w:t xml:space="preserve"> учитывает эйнштейновские гравитационный красный сдвиг и замедление вре</w:t>
        <w:softHyphen/>
        <w:t xml:space="preserve">мени, </w:t>
      </w:r>
      <w:r>
        <w:rPr>
          <w:rStyle w:val="CharStyle2829"/>
          <w:lang w:val="en-US"/>
        </w:rPr>
        <w:t xml:space="preserve">As© </w:t>
      </w:r>
      <w:r>
        <w:rPr>
          <w:rStyle w:val="CharStyle2829"/>
        </w:rPr>
        <w:t>— так называемая задержка Шапиро, возникающая из-за искривления пространства-времени вблизи Солнца и Д^</w:t>
      </w:r>
      <w:r>
        <w:rPr>
          <w:rStyle w:val="CharStyle2829"/>
          <w:vertAlign w:val="subscript"/>
        </w:rPr>
        <w:t>0</w:t>
      </w:r>
      <w:r>
        <w:rPr>
          <w:rStyle w:val="CharStyle2829"/>
        </w:rPr>
        <w:t xml:space="preserve"> — аберрация, вызванная вращением Земли [749]. Расчет поправок выполняется с использованием планетарных эфемерид с помощью, например, программ </w:t>
      </w:r>
      <w:r>
        <w:rPr>
          <w:rStyle w:val="CharStyle2829"/>
          <w:lang w:val="en-US"/>
        </w:rPr>
        <w:t xml:space="preserve">JPL-DE200 </w:t>
      </w:r>
      <w:r>
        <w:rPr>
          <w:rStyle w:val="CharStyle2829"/>
        </w:rPr>
        <w:t xml:space="preserve">или </w:t>
      </w:r>
      <w:r>
        <w:rPr>
          <w:rStyle w:val="CharStyle2829"/>
          <w:lang w:val="en-US"/>
        </w:rPr>
        <w:t xml:space="preserve">JPL-DE450 </w:t>
      </w:r>
      <w:r>
        <w:rPr>
          <w:rStyle w:val="CharStyle2829"/>
        </w:rPr>
        <w:t>[750].</w:t>
      </w:r>
    </w:p>
    <w:p>
      <w:pPr>
        <w:pStyle w:val="Style102"/>
        <w:widowControl w:val="0"/>
        <w:keepNext w:val="0"/>
        <w:keepLines w:val="0"/>
        <w:shd w:val="clear" w:color="auto" w:fill="auto"/>
        <w:bidi w:val="0"/>
        <w:jc w:val="both"/>
        <w:spacing w:before="0" w:after="201" w:line="216" w:lineRule="exact"/>
        <w:ind w:left="20" w:right="20" w:firstLine="300"/>
      </w:pPr>
      <w:r>
        <w:rPr>
          <w:rStyle w:val="CharStyle2829"/>
        </w:rPr>
        <w:t xml:space="preserve">После выполнения преобразований (12.48) параметры пульсара можно определить по фазе вращения </w:t>
      </w:r>
      <w:r>
        <w:rPr>
          <w:rStyle w:val="CharStyle3239"/>
        </w:rPr>
        <w:t>ф{Ь),</w:t>
      </w:r>
      <w:r>
        <w:rPr>
          <w:rStyle w:val="CharStyle3240"/>
          <w:lang w:val="ru-RU"/>
        </w:rPr>
        <w:t xml:space="preserve"> </w:t>
      </w:r>
      <w:r>
        <w:rPr>
          <w:rStyle w:val="CharStyle2829"/>
        </w:rPr>
        <w:t xml:space="preserve">которую можно разложить в ряд Тейлора по </w:t>
      </w:r>
      <w:r>
        <w:rPr>
          <w:rStyle w:val="CharStyle2726"/>
          <w:lang w:val="en-US"/>
        </w:rPr>
        <w:t xml:space="preserve">(t </w:t>
      </w:r>
      <w:r>
        <w:rPr>
          <w:rStyle w:val="CharStyle2726"/>
        </w:rPr>
        <w:t xml:space="preserve">— </w:t>
      </w:r>
      <w:r>
        <w:rPr>
          <w:rStyle w:val="CharStyle2726"/>
          <w:lang w:val="en-US"/>
        </w:rPr>
        <w:t>to):</w:t>
      </w:r>
    </w:p>
    <w:p>
      <w:pPr>
        <w:pStyle w:val="Style639"/>
        <w:widowControl w:val="0"/>
        <w:keepNext w:val="0"/>
        <w:keepLines w:val="0"/>
        <w:shd w:val="clear" w:color="auto" w:fill="auto"/>
        <w:bidi w:val="0"/>
        <w:jc w:val="right"/>
        <w:spacing w:before="0" w:after="132" w:line="190" w:lineRule="exact"/>
        <w:ind w:left="0" w:right="20" w:firstLine="0"/>
      </w:pPr>
      <w:r>
        <w:rPr>
          <w:rStyle w:val="CharStyle3241"/>
          <w:lang w:val="ru-RU"/>
          <w:i w:val="0"/>
          <w:iCs w:val="0"/>
        </w:rPr>
        <w:t xml:space="preserve">Ф(«) = </w:t>
      </w:r>
      <w:r>
        <w:rPr>
          <w:rStyle w:val="CharStyle3242"/>
          <w:i/>
          <w:iCs/>
        </w:rPr>
        <w:t xml:space="preserve">4&gt;(to) </w:t>
      </w:r>
      <w:r>
        <w:rPr>
          <w:rStyle w:val="CharStyle3242"/>
          <w:lang w:val="ru-RU"/>
          <w:i/>
          <w:iCs/>
        </w:rPr>
        <w:t>+</w:t>
      </w:r>
      <w:r>
        <w:rPr>
          <w:rStyle w:val="CharStyle3241"/>
          <w:lang w:val="ru-RU"/>
          <w:i w:val="0"/>
          <w:iCs w:val="0"/>
        </w:rPr>
        <w:t xml:space="preserve"> </w:t>
      </w:r>
      <w:r>
        <w:rPr>
          <w:rStyle w:val="CharStyle3241"/>
          <w:i w:val="0"/>
          <w:iCs w:val="0"/>
        </w:rPr>
        <w:t xml:space="preserve">fi(t </w:t>
      </w:r>
      <w:r>
        <w:rPr>
          <w:rStyle w:val="CharStyle3241"/>
          <w:lang w:val="ru-RU"/>
          <w:i w:val="0"/>
          <w:iCs w:val="0"/>
        </w:rPr>
        <w:t>-</w:t>
      </w:r>
      <w:r>
        <w:rPr>
          <w:rStyle w:val="CharStyle3242"/>
          <w:i/>
          <w:iCs/>
        </w:rPr>
        <w:t>1</w:t>
      </w:r>
      <w:r>
        <w:rPr>
          <w:rStyle w:val="CharStyle3242"/>
          <w:vertAlign w:val="subscript"/>
          <w:i/>
          <w:iCs/>
        </w:rPr>
        <w:t>0</w:t>
      </w:r>
      <w:r>
        <w:rPr>
          <w:rStyle w:val="CharStyle3242"/>
          <w:i/>
          <w:iCs/>
        </w:rPr>
        <w:t>) + ^n(t - to)</w:t>
      </w:r>
      <w:r>
        <w:rPr>
          <w:rStyle w:val="CharStyle3242"/>
          <w:vertAlign w:val="superscript"/>
          <w:i/>
          <w:iCs/>
        </w:rPr>
        <w:t>2</w:t>
      </w:r>
      <w:r>
        <w:rPr>
          <w:rStyle w:val="CharStyle3242"/>
          <w:i/>
          <w:iCs/>
        </w:rPr>
        <w:t xml:space="preserve"> +</w:t>
      </w:r>
      <w:r>
        <w:rPr>
          <w:rStyle w:val="CharStyle3241"/>
          <w:i w:val="0"/>
          <w:iCs w:val="0"/>
        </w:rPr>
        <w:t xml:space="preserve"> -</w:t>
      </w:r>
      <w:r>
        <w:rPr>
          <w:rStyle w:val="CharStyle3242"/>
          <w:i/>
          <w:iCs/>
        </w:rPr>
        <w:t>1</w:t>
      </w:r>
      <w:r>
        <w:rPr>
          <w:rStyle w:val="CharStyle3242"/>
          <w:vertAlign w:val="subscript"/>
          <w:i/>
          <w:iCs/>
        </w:rPr>
        <w:t>0</w:t>
      </w:r>
      <w:r>
        <w:rPr>
          <w:rStyle w:val="CharStyle3242"/>
          <w:i/>
          <w:iCs/>
        </w:rPr>
        <w:t>)</w:t>
      </w:r>
      <w:r>
        <w:rPr>
          <w:rStyle w:val="CharStyle3242"/>
          <w:vertAlign w:val="superscript"/>
          <w:i/>
          <w:iCs/>
        </w:rPr>
        <w:t>3</w:t>
      </w:r>
      <w:r>
        <w:rPr>
          <w:rStyle w:val="CharStyle3242"/>
          <w:i/>
          <w:iCs/>
        </w:rPr>
        <w:t xml:space="preserve"> + </w:t>
      </w:r>
      <w:r>
        <w:rPr>
          <w:rStyle w:val="CharStyle3243"/>
          <w:i/>
          <w:iCs/>
        </w:rPr>
        <w:t>...,</w:t>
      </w:r>
      <w:r>
        <w:rPr>
          <w:rStyle w:val="CharStyle3244"/>
          <w:i w:val="0"/>
          <w:iCs w:val="0"/>
        </w:rPr>
        <w:t xml:space="preserve"> (12.49)</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 xml:space="preserve">где </w:t>
      </w:r>
      <w:r>
        <w:rPr>
          <w:rStyle w:val="CharStyle2726"/>
          <w:lang w:val="en-US"/>
        </w:rPr>
        <w:t>Cl,</w:t>
      </w:r>
      <w:r>
        <w:rPr>
          <w:rStyle w:val="CharStyle2829"/>
          <w:lang w:val="en-US"/>
        </w:rPr>
        <w:t xml:space="preserve"> </w:t>
      </w:r>
      <w:r>
        <w:rPr>
          <w:rStyle w:val="CharStyle2829"/>
        </w:rPr>
        <w:t>опять же, является угловой скоростью пульсара. Из этих данных можно извлечь важную информацию о внутренних свойствах самого пульсара, например,</w:t>
      </w:r>
    </w:p>
    <w:p>
      <w:pPr>
        <w:pStyle w:val="Style102"/>
        <w:tabs>
          <w:tab w:leader="none" w:pos="226" w:val="left"/>
        </w:tabs>
        <w:widowControl w:val="0"/>
        <w:keepNext w:val="0"/>
        <w:keepLines w:val="0"/>
        <w:shd w:val="clear" w:color="auto" w:fill="auto"/>
        <w:bidi w:val="0"/>
        <w:jc w:val="both"/>
        <w:spacing w:before="0" w:after="0" w:line="216" w:lineRule="exact"/>
        <w:ind w:left="20" w:right="20" w:firstLine="0"/>
      </w:pPr>
      <w:r>
        <w:rPr>
          <w:rStyle w:val="CharStyle2829"/>
        </w:rPr>
        <w:t>о</w:t>
        <w:tab/>
        <w:t>структуре нейтронной звезды, уравнении состояния и эволюции пульсара. Кро</w:t>
        <w:softHyphen/>
        <w:t>ме исследования собственно пульсаров, их сигналы могут быть использованы для проверки фундаментальных теорий и для некоторых других приложений [751]. В ка</w:t>
        <w:softHyphen/>
        <w:t xml:space="preserve">честве примеров для тестов фундаментальных принципов можно привести проверку теории релятивистского вращения, поправок Эйнштейна и Шапиро, исследования гравитационных волн, дрейфа постоянной </w:t>
      </w:r>
      <w:r>
        <w:rPr>
          <w:rStyle w:val="CharStyle2726"/>
          <w:lang w:val="en-US"/>
        </w:rPr>
        <w:t>G,</w:t>
      </w:r>
      <w:r>
        <w:rPr>
          <w:rStyle w:val="CharStyle2829"/>
          <w:lang w:val="en-US"/>
        </w:rPr>
        <w:t xml:space="preserve"> </w:t>
      </w:r>
      <w:r>
        <w:rPr>
          <w:rStyle w:val="CharStyle2829"/>
        </w:rPr>
        <w:t>значения массы Чандрасекара, силь</w:t>
        <w:softHyphen/>
        <w:t>ного принципа эквивалентности, лоренцевой инвариантности и законов сохране</w:t>
        <w:softHyphen/>
        <w:t>ния [752]. Халс и Тейлор были награждены Нобелевской премией за исследования 59-миллисекундного двойного пульсара 1913+16, состоящего из нейтронной звезды и ее двойника [5, 753]. Эти исследования позволили провести высокочувствительный тест общей теории относительности. Тест основывался на исследовании вращения периастрия, более чем на 4 порядка величины превосходящего вращение периге</w:t>
        <w:softHyphen/>
        <w:t>лия Меркурия; результаты наблюдений были подтверждены теоретически. Причиной изменения периода обращения двойной системы со скоростью Р « —3 • 10~</w:t>
      </w:r>
      <w:r>
        <w:rPr>
          <w:rStyle w:val="CharStyle2829"/>
          <w:vertAlign w:val="superscript"/>
        </w:rPr>
        <w:t>12</w:t>
      </w:r>
      <w:r>
        <w:rPr>
          <w:rStyle w:val="CharStyle2829"/>
        </w:rPr>
        <w:t>, воз</w:t>
        <w:softHyphen/>
        <w:t>можно, является испускание гравитационных волн. За этими пионерскими работами последовал ряд еще более чувствительных фундаментальных тестов с постоянно уве</w:t>
        <w:softHyphen/>
        <w:t xml:space="preserve">личивающейся точностью [752]. Так, экспериментальное определение производной периода вращения позволяет наложить ограничение сверху на дрейф гравитационной постоянной </w:t>
      </w:r>
      <w:r>
        <w:rPr>
          <w:rStyle w:val="CharStyle2726"/>
          <w:lang w:val="en-US"/>
        </w:rPr>
        <w:t>G.</w:t>
      </w:r>
      <w:r>
        <w:rPr>
          <w:rStyle w:val="CharStyle2829"/>
          <w:lang w:val="en-US"/>
        </w:rPr>
        <w:t xml:space="preserve"> </w:t>
      </w:r>
      <w:r>
        <w:rPr>
          <w:rStyle w:val="CharStyle2829"/>
        </w:rPr>
        <w:t xml:space="preserve">На основании анализа излучения пульсара </w:t>
      </w:r>
      <w:r>
        <w:rPr>
          <w:rStyle w:val="CharStyle2829"/>
          <w:lang w:val="en-US"/>
        </w:rPr>
        <w:t>PSR J</w:t>
      </w:r>
      <w:r>
        <w:rPr>
          <w:rStyle w:val="CharStyle2829"/>
        </w:rPr>
        <w:t>1713+0747 в двой</w:t>
        <w:softHyphen/>
        <w:t xml:space="preserve">ной системе с периодом собственного вращения 4,57 мс было наложено ограничение </w:t>
      </w:r>
      <w:r>
        <w:rPr>
          <w:rStyle w:val="CharStyle2726"/>
          <w:lang w:val="en-US"/>
        </w:rPr>
        <w:t xml:space="preserve">G/G </w:t>
      </w:r>
      <w:r>
        <w:rPr>
          <w:rStyle w:val="CharStyle2726"/>
        </w:rPr>
        <w:t>=</w:t>
      </w:r>
      <w:r>
        <w:rPr>
          <w:rStyle w:val="CharStyle2829"/>
        </w:rPr>
        <w:t xml:space="preserve"> (-22 ± 755) • 10-'</w:t>
      </w:r>
      <w:r>
        <w:rPr>
          <w:rStyle w:val="CharStyle2829"/>
          <w:vertAlign w:val="superscript"/>
        </w:rPr>
        <w:t>2</w:t>
      </w:r>
      <w:r>
        <w:rPr>
          <w:rStyle w:val="CharStyle2829"/>
        </w:rPr>
        <w:t xml:space="preserve"> год-</w:t>
      </w:r>
      <w:r>
        <w:rPr>
          <w:rStyle w:val="CharStyle2829"/>
          <w:vertAlign w:val="superscript"/>
        </w:rPr>
        <w:t>1</w:t>
      </w:r>
      <w:r>
        <w:rPr>
          <w:rStyle w:val="CharStyle2829"/>
        </w:rPr>
        <w:t>.</w:t>
      </w:r>
    </w:p>
    <w:p>
      <w:pPr>
        <w:pStyle w:val="Style102"/>
        <w:numPr>
          <w:ilvl w:val="0"/>
          <w:numId w:val="413"/>
        </w:numPr>
        <w:tabs>
          <w:tab w:leader="none" w:pos="1172" w:val="left"/>
        </w:tabs>
        <w:widowControl w:val="0"/>
        <w:keepNext w:val="0"/>
        <w:keepLines w:val="0"/>
        <w:shd w:val="clear" w:color="auto" w:fill="auto"/>
        <w:bidi w:val="0"/>
        <w:jc w:val="both"/>
        <w:spacing w:before="0" w:after="0" w:line="216" w:lineRule="exact"/>
        <w:ind w:left="20" w:right="20" w:firstLine="300"/>
      </w:pPr>
      <w:r>
        <w:rPr>
          <w:rStyle w:val="CharStyle2726"/>
        </w:rPr>
        <w:t>Пульсары как стандарты частоты.</w:t>
      </w:r>
      <w:r>
        <w:rPr>
          <w:rStyle w:val="CharStyle2829"/>
        </w:rPr>
        <w:t xml:space="preserve"> В работе [5] пульсары были названы «наиболее стабильными часами в природе». Действительно, измеренная стабильность сигналов, испускаемых пульсарами 1937+21 и 1855+09 составляет </w:t>
      </w:r>
      <w:r>
        <w:rPr>
          <w:rStyle w:val="CharStyle2726"/>
        </w:rPr>
        <w:t>Р —</w:t>
      </w:r>
      <w:r>
        <w:rPr>
          <w:rStyle w:val="CharStyle2829"/>
        </w:rPr>
        <w:t xml:space="preserve"> 1,05 • 10~</w:t>
      </w:r>
      <w:r>
        <w:rPr>
          <w:rStyle w:val="CharStyle2829"/>
          <w:vertAlign w:val="superscript"/>
        </w:rPr>
        <w:t>19</w:t>
      </w:r>
      <w:r>
        <w:rPr>
          <w:rStyle w:val="CharStyle2829"/>
        </w:rPr>
        <w:t xml:space="preserve">с/с и </w:t>
      </w:r>
      <w:r>
        <w:rPr>
          <w:rStyle w:val="CharStyle2726"/>
        </w:rPr>
        <w:t>Р</w:t>
      </w:r>
      <w:r>
        <w:rPr>
          <w:rStyle w:val="CharStyle2829"/>
        </w:rPr>
        <w:t xml:space="preserve"> = 1,78 • 10</w:t>
      </w:r>
      <w:r>
        <w:rPr>
          <w:rStyle w:val="CharStyle2829"/>
          <w:vertAlign w:val="superscript"/>
        </w:rPr>
        <w:t>—20</w:t>
      </w:r>
      <w:r>
        <w:rPr>
          <w:rStyle w:val="CharStyle2829"/>
        </w:rPr>
        <w:t>с/с соответственно [754]. На стабильность сигнала влияют также шумы измерения, которые обычно рассматриваются как белые фазовые шумы и характеризуются погрешностью порядка микросекунды.</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Для того, чтобы определить стабильность, однако, необходимо учесть влияние детерминированного, но заранее неизвестного дрейфа. Учет дрейфа позволяет вы</w:t>
        <w:softHyphen/>
        <w:t xml:space="preserve">делить медленные хаотические флуктуации в регистрируемых данных. Для того чтобы устранить постоянный дрейф частоты, Матсакис с соавторами [755], а также Вернотте [756] предложили использовать разности третьего порядка, что приводит к девиации, носящей название «пульсарной девиации» </w:t>
      </w:r>
      <w:r>
        <w:rPr>
          <w:rStyle w:val="CharStyle2726"/>
          <w:lang w:val="en-US"/>
        </w:rPr>
        <w:t>a</w:t>
      </w:r>
      <w:r>
        <w:rPr>
          <w:rStyle w:val="CharStyle2726"/>
          <w:lang w:val="en-US"/>
          <w:vertAlign w:val="subscript"/>
        </w:rPr>
        <w:t>z</w:t>
      </w:r>
      <w:r>
        <w:rPr>
          <w:rStyle w:val="CharStyle2726"/>
          <w:lang w:val="en-US"/>
        </w:rPr>
        <w:t>.</w:t>
      </w:r>
      <w:r>
        <w:rPr>
          <w:rStyle w:val="CharStyle2829"/>
          <w:lang w:val="en-US"/>
        </w:rPr>
        <w:t xml:space="preserve"> </w:t>
      </w:r>
      <w:r>
        <w:rPr>
          <w:rStyle w:val="CharStyle2829"/>
        </w:rPr>
        <w:t>Относительная нестабиль</w:t>
        <w:softHyphen/>
        <w:t xml:space="preserve">ность пульсаров снижается до </w:t>
      </w:r>
      <w:r>
        <w:rPr>
          <w:rStyle w:val="CharStyle2726"/>
          <w:lang w:val="en-US"/>
        </w:rPr>
        <w:t>u</w:t>
      </w:r>
      <w:r>
        <w:rPr>
          <w:rStyle w:val="CharStyle2726"/>
          <w:lang w:val="en-US"/>
          <w:vertAlign w:val="subscript"/>
        </w:rPr>
        <w:t>z</w:t>
      </w:r>
      <w:r>
        <w:rPr>
          <w:rStyle w:val="CharStyle2829"/>
          <w:lang w:val="en-US"/>
        </w:rPr>
        <w:t xml:space="preserve"> </w:t>
      </w:r>
      <w:r>
        <w:rPr>
          <w:rStyle w:val="CharStyle2829"/>
        </w:rPr>
        <w:t>и 10~</w:t>
      </w:r>
      <w:r>
        <w:rPr>
          <w:rStyle w:val="CharStyle2829"/>
          <w:vertAlign w:val="superscript"/>
        </w:rPr>
        <w:t>15</w:t>
      </w:r>
      <w:r>
        <w:rPr>
          <w:rStyle w:val="CharStyle2829"/>
        </w:rPr>
        <w:t xml:space="preserve"> для времен измерения порядка нескольких лет [5, 755].</w:t>
      </w:r>
    </w:p>
    <w:p>
      <w:pPr>
        <w:pStyle w:val="Style102"/>
        <w:widowControl w:val="0"/>
        <w:keepNext w:val="0"/>
        <w:keepLines w:val="0"/>
        <w:shd w:val="clear" w:color="auto" w:fill="auto"/>
        <w:bidi w:val="0"/>
        <w:jc w:val="both"/>
        <w:spacing w:before="0" w:after="0" w:line="216" w:lineRule="exact"/>
        <w:ind w:left="20" w:right="20" w:firstLine="300"/>
        <w:sectPr>
          <w:headerReference w:type="even" r:id="rId952"/>
          <w:headerReference w:type="default" r:id="rId953"/>
          <w:headerReference w:type="first" r:id="rId954"/>
          <w:footerReference w:type="first" r:id="rId955"/>
          <w:titlePg/>
          <w:pgSz w:w="11909" w:h="16838"/>
          <w:pgMar w:top="2296" w:left="2077" w:right="2077" w:bottom="2262" w:header="0" w:footer="3" w:gutter="44"/>
          <w:rtlGutter/>
          <w:cols w:space="720"/>
          <w:noEndnote/>
          <w:docGrid w:linePitch="360"/>
        </w:sectPr>
      </w:pPr>
      <w:r>
        <w:rPr>
          <w:rStyle w:val="CharStyle2829"/>
        </w:rPr>
        <w:t>Существуют, однако, несколько эффектов, которые вызывают изменение скоро</w:t>
        <w:softHyphen/>
        <w:t>сти вращения пульсаров. Прежде всего, если магнитная ось не совпадает с осью вращения, что соответствует случаю, изображенному на рис. 12.15, электромагнит</w:t>
        <w:softHyphen/>
        <w:t>ное излучение приводит к потере энергии пульсаром. Аналогичным образом любая неравномерность распределения масс будет вызвать излучение гравитационных волн. В двойных системах наблюдаемое снижение угловой скорости собственного враще</w:t>
        <w:softHyphen/>
        <w:t>ния пульсара находится в соответствии с оценками потерь энергии в результате излу</w:t>
        <w:softHyphen/>
        <w:t>чения гравитационных волн, выполненных в рамках ОТО. Оба вышеперечисленных эффекта приводят к снижению частоты вращения пульсара. Отсюда следует, что по мере старения пульсар замедляется. С другой стороны, пульсары в двойных системах могут увеличивать скорость вращения в результате засасывания материи от звезды- двойника. В этом случае плазма, затягиваемая пульсаром, собирается в диск, нахо</w:t>
        <w:softHyphen/>
        <w:t xml:space="preserve">дящийся в орбитальной плоскости двойной системы. При попадании части плазмы из диска в нейтронную звезду она передает ей свой вращательный момент, увеличивая тем самым частоту вращения пульсара. Иногда, на фоне постепенного уменьшения частоты вращения пульсара, наблюдаются резкие скачки частоты в положительную сторону. Объяснение этих так называемых «глитчей» (от английского </w:t>
      </w:r>
      <w:r>
        <w:rPr>
          <w:rStyle w:val="CharStyle2829"/>
          <w:lang w:val="en-US"/>
        </w:rPr>
        <w:t xml:space="preserve">«glitch» </w:t>
      </w:r>
      <w:r>
        <w:rPr>
          <w:rStyle w:val="CharStyle2829"/>
        </w:rPr>
        <w:t>— провал, «глюк») основывается на предположении, что нейтронная звезда состоит из жидкой сердцевины и твердой хрупкой коры. Внезапное растрескивание коры или флуктуации углового момента, возникающие из-за квантования момента сверхтеку</w:t>
        <w:softHyphen/>
        <w:t>чей сердцевины звезды, могут приводить к появлению глитчей. Таким образом, пуль</w:t>
        <w:softHyphen/>
        <w:t>сары с их «встроенными» точными часами являются исключительно результативным и важным объектом для астрофизики, однако они недостаточно надежны для того, чтобы их сигналы можно было положить в основу современных шкал времени.</w:t>
      </w:r>
    </w:p>
    <w:p>
      <w:pPr>
        <w:pStyle w:val="Style3245"/>
        <w:widowControl w:val="0"/>
        <w:keepNext w:val="0"/>
        <w:keepLines w:val="0"/>
        <w:shd w:val="clear" w:color="auto" w:fill="auto"/>
        <w:bidi w:val="0"/>
        <w:spacing w:before="0" w:after="72" w:line="270" w:lineRule="exact"/>
        <w:ind w:left="0" w:right="20" w:firstLine="0"/>
      </w:pPr>
      <w:bookmarkStart w:id="167" w:name="bookmark167"/>
      <w:r>
        <w:rPr>
          <w:lang w:val="ru-RU"/>
          <w:w w:val="100"/>
          <w:color w:val="000000"/>
          <w:position w:val="0"/>
        </w:rPr>
        <w:t>Глава 13</w:t>
      </w:r>
      <w:bookmarkEnd w:id="167"/>
    </w:p>
    <w:p>
      <w:pPr>
        <w:pStyle w:val="Style3225"/>
        <w:widowControl w:val="0"/>
        <w:keepNext w:val="0"/>
        <w:keepLines w:val="0"/>
        <w:shd w:val="clear" w:color="auto" w:fill="auto"/>
        <w:bidi w:val="0"/>
        <w:spacing w:before="0" w:after="754" w:line="250" w:lineRule="exact"/>
        <w:ind w:left="0" w:right="20" w:firstLine="0"/>
      </w:pPr>
      <w:bookmarkStart w:id="168" w:name="bookmark168"/>
      <w:r>
        <w:rPr>
          <w:lang w:val="ru-RU"/>
          <w:w w:val="100"/>
          <w:spacing w:val="0"/>
          <w:color w:val="000000"/>
          <w:position w:val="0"/>
        </w:rPr>
        <w:t>ПРИЛОЖЕНИЯ В НАУКЕ И ТЕХНИКЕ</w:t>
      </w:r>
      <w:bookmarkEnd w:id="168"/>
    </w:p>
    <w:p>
      <w:pPr>
        <w:pStyle w:val="Style102"/>
        <w:widowControl w:val="0"/>
        <w:keepNext w:val="0"/>
        <w:keepLines w:val="0"/>
        <w:shd w:val="clear" w:color="auto" w:fill="auto"/>
        <w:bidi w:val="0"/>
        <w:jc w:val="both"/>
        <w:spacing w:before="0" w:after="513" w:line="216" w:lineRule="exact"/>
        <w:ind w:left="60" w:right="60" w:firstLine="320"/>
      </w:pPr>
      <w:r>
        <w:rPr>
          <w:rStyle w:val="CharStyle2829"/>
        </w:rPr>
        <w:t>Высочайшая точность, достигнутая в метрологии времени и частоты с использова</w:t>
        <w:softHyphen/>
        <w:t>нием атомных часов, стимулировала исследования ученых и инженеров по переносу этой точности в область измерения других физических величин. Появление рента</w:t>
        <w:softHyphen/>
        <w:t>бельных и простых в обращении источников реперных частот практически любого уровня точности открыло возможность для появления новых методов определения различных величин, опирающихся на измерения частот в самых разнообразных областях науки и техники. Использование кварцевых осцилляторов (см. §4.1) в раз</w:t>
        <w:softHyphen/>
        <w:t>личных сенсорных системах, основанных на изменении их свойств под воздействием внешних условий, является характерным примером из области приложений, где не требуется сверхвысокая точность измерений. На этом принципе основаны чувстви</w:t>
        <w:softHyphen/>
        <w:t>тельные и точные термодатчики, измерители давления и акселерометры в миниа</w:t>
        <w:softHyphen/>
        <w:t>тюрных весах. Такие микровесы, у которых собственная частота зависит от массы пластины, могут использоваться, например, для чувствительного количественного измерения адсорбции органических молекул в газах и жидкостях. В этой главе мы ограничимся рассмотрением ряда примеров точных измерений длины, а также электрических и магнитных величин наряду с описанием некоторых приложений этих методов в технике и фундаментальной физике.</w:t>
      </w:r>
    </w:p>
    <w:p>
      <w:pPr>
        <w:pStyle w:val="Style3225"/>
        <w:widowControl w:val="0"/>
        <w:keepNext w:val="0"/>
        <w:keepLines w:val="0"/>
        <w:shd w:val="clear" w:color="auto" w:fill="auto"/>
        <w:bidi w:val="0"/>
        <w:spacing w:before="0" w:after="274" w:line="250" w:lineRule="exact"/>
        <w:ind w:left="0" w:right="20" w:firstLine="0"/>
      </w:pPr>
      <w:bookmarkStart w:id="169" w:name="bookmark169"/>
      <w:r>
        <w:rPr>
          <w:lang w:val="ru-RU"/>
          <w:w w:val="100"/>
          <w:spacing w:val="0"/>
          <w:color w:val="000000"/>
          <w:position w:val="0"/>
        </w:rPr>
        <w:t>§ 13.1. Длина и величины, связанные с длиной</w:t>
      </w:r>
      <w:bookmarkEnd w:id="169"/>
    </w:p>
    <w:p>
      <w:pPr>
        <w:pStyle w:val="Style102"/>
        <w:numPr>
          <w:ilvl w:val="0"/>
          <w:numId w:val="415"/>
        </w:numPr>
        <w:tabs>
          <w:tab w:leader="none" w:pos="1140" w:val="left"/>
        </w:tabs>
        <w:widowControl w:val="0"/>
        <w:keepNext w:val="0"/>
        <w:keepLines w:val="0"/>
        <w:shd w:val="clear" w:color="auto" w:fill="auto"/>
        <w:bidi w:val="0"/>
        <w:jc w:val="both"/>
        <w:spacing w:before="0" w:after="0" w:line="216" w:lineRule="exact"/>
        <w:ind w:left="60" w:right="60" w:firstLine="320"/>
      </w:pPr>
      <w:r>
        <w:rPr>
          <w:rStyle w:val="CharStyle1113"/>
        </w:rPr>
        <w:t xml:space="preserve">Исторический обзор и определение единицы длины. </w:t>
      </w:r>
      <w:r>
        <w:rPr>
          <w:rStyle w:val="CharStyle2829"/>
        </w:rPr>
        <w:t xml:space="preserve">Во времена Французской революции возникла необходимость создания общей системы единиц, которые могли бы быть вычислены из параметров Земли *). За единицу длины, метр, была принята одна десятимиллионная часть от четверти земного меридиана. Таким образом, метр был определен из геодезических измерений и зафиксирован в виде отрезка, который получил название </w:t>
      </w:r>
      <w:r>
        <w:rPr>
          <w:rStyle w:val="CharStyle2829"/>
          <w:lang w:val="en-US"/>
        </w:rPr>
        <w:t xml:space="preserve">«Metre des Archives». </w:t>
      </w:r>
      <w:r>
        <w:rPr>
          <w:rStyle w:val="CharStyle2829"/>
        </w:rPr>
        <w:t>Однако только в 1889 г.</w:t>
      </w:r>
    </w:p>
    <w:p>
      <w:pPr>
        <w:pStyle w:val="Style102"/>
        <w:numPr>
          <w:ilvl w:val="0"/>
          <w:numId w:val="417"/>
        </w:numPr>
        <w:tabs>
          <w:tab w:leader="none" w:pos="458" w:val="left"/>
        </w:tabs>
        <w:widowControl w:val="0"/>
        <w:keepNext w:val="0"/>
        <w:keepLines w:val="0"/>
        <w:shd w:val="clear" w:color="auto" w:fill="auto"/>
        <w:bidi w:val="0"/>
        <w:jc w:val="both"/>
        <w:spacing w:before="0" w:after="0" w:line="216" w:lineRule="exact"/>
        <w:ind w:left="60" w:right="60" w:firstLine="0"/>
      </w:pPr>
      <w:r>
        <w:rPr>
          <w:rStyle w:val="CharStyle2829"/>
        </w:rPr>
        <w:t xml:space="preserve">я Генеральная конференция по мерам и весам </w:t>
      </w:r>
      <w:r>
        <w:rPr>
          <w:rStyle w:val="CharStyle2829"/>
          <w:lang w:val="en-US"/>
        </w:rPr>
        <w:t xml:space="preserve">(CGPM, Conference Generate des Poids et Mesures) </w:t>
      </w:r>
      <w:r>
        <w:rPr>
          <w:rStyle w:val="CharStyle2829"/>
        </w:rPr>
        <w:t xml:space="preserve">ввела определение единицы «метр» как длины «Международного эталона» метра, представляющего собой прут из платиново-иридиевого сплава, чья длина соответствовала длине </w:t>
      </w:r>
      <w:r>
        <w:rPr>
          <w:rStyle w:val="CharStyle2829"/>
          <w:lang w:val="en-US"/>
        </w:rPr>
        <w:t xml:space="preserve">Metre des Archives. </w:t>
      </w:r>
      <w:r>
        <w:rPr>
          <w:rStyle w:val="CharStyle2829"/>
        </w:rPr>
        <w:t>Кроме определения собственно еди</w:t>
        <w:softHyphen/>
        <w:t>ницы измерения, в данном случае, метра, необходимо задать процедуру «реализации» этого определения, т.е. процедуру выполнения реального сравнения некоторой вели</w:t>
        <w:softHyphen/>
        <w:t>чины с выбранной единицей измерения. Относительная погрешность реализации мет</w:t>
        <w:softHyphen/>
        <w:t>ра, опирающегося на Международный эталон, составляла около 10“' (см. рис. 13.1) и ограничивалась, в частности, качеством обработки краев и точностью нанесения штрихов-меток на Международном эталоне.</w:t>
      </w:r>
    </w:p>
    <w:p>
      <w:pPr>
        <w:framePr w:h="3120" w:wrap="notBeside" w:vAnchor="text" w:hAnchor="text" w:xAlign="center" w:y="1"/>
        <w:widowControl w:val="0"/>
        <w:jc w:val="center"/>
        <w:rPr>
          <w:sz w:val="0"/>
          <w:szCs w:val="0"/>
        </w:rPr>
      </w:pPr>
      <w:r>
        <w:pict>
          <v:shape id="_x0000_s2791" type="#_x0000_t75" style="width:291pt;height:156pt;">
            <v:imagedata r:id="rId956" r:href="rId957"/>
          </v:shape>
        </w:pict>
      </w:r>
    </w:p>
    <w:p>
      <w:pPr>
        <w:pStyle w:val="Style636"/>
        <w:framePr w:h="3120"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3159"/>
        </w:rPr>
        <w:t xml:space="preserve">Рис. </w:t>
      </w:r>
      <w:r>
        <w:rPr>
          <w:rStyle w:val="CharStyle3247"/>
        </w:rPr>
        <w:t>13.1.</w:t>
      </w:r>
      <w:r>
        <w:rPr>
          <w:rStyle w:val="CharStyle3159"/>
        </w:rPr>
        <w:t xml:space="preserve"> Прогресс точности реализации единицы длины в СИ. Согласно определению Гене</w:t>
        <w:softHyphen/>
        <w:t>ральной конференции по мерам и весам метр был определен через международный прототип метра в период 1889-1960 гг. [758], через длину волны излучения криптона (1960-1983 гг., (7591) и через скорость света с использованием лазерных стандартов частоты (начиная</w:t>
      </w:r>
    </w:p>
    <w:p>
      <w:pPr>
        <w:pStyle w:val="Style636"/>
        <w:framePr w:h="3120"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3159"/>
        </w:rPr>
        <w:t>с 1983 г. [95, 370, 760. 761, 762])</w:t>
      </w:r>
    </w:p>
    <w:p>
      <w:pPr>
        <w:widowControl w:val="0"/>
        <w:rPr>
          <w:sz w:val="2"/>
          <w:szCs w:val="2"/>
        </w:rPr>
      </w:pPr>
    </w:p>
    <w:p>
      <w:pPr>
        <w:pStyle w:val="Style102"/>
        <w:widowControl w:val="0"/>
        <w:keepNext w:val="0"/>
        <w:keepLines w:val="0"/>
        <w:shd w:val="clear" w:color="auto" w:fill="auto"/>
        <w:bidi w:val="0"/>
        <w:jc w:val="both"/>
        <w:spacing w:before="154" w:after="0" w:line="226" w:lineRule="exact"/>
        <w:ind w:left="40" w:right="60" w:firstLine="320"/>
      </w:pPr>
      <w:r>
        <w:rPr>
          <w:rStyle w:val="CharStyle3153"/>
        </w:rPr>
        <w:t>В начале XX века Майкельсон и другие ученые разработали «вторичные стандар</w:t>
        <w:softHyphen/>
        <w:t>ты длины», базирующиеся на результатах сравнения различных эмиссионных линий, например, в ртути и в кадмии с Международным эталоном, опираясь на предложение Максвелла '). В пятидесятых годах прошлого века Энгельхард из Федерального физико-технического ведомства (Германия) изобрел специальную криптоновую лам</w:t>
        <w:softHyphen/>
        <w:t xml:space="preserve">пу, у которой длина волны Л = 605,78 нм оранжевого излучения превосходила по стабильности и воспроизводимости любой из известных на тот момент эталонов. В лампе использовалось излучение перехода </w:t>
      </w:r>
      <w:r>
        <w:rPr>
          <w:rStyle w:val="CharStyle3153"/>
          <w:lang w:val="en-US"/>
        </w:rPr>
        <w:t>5d</w:t>
      </w:r>
      <w:r>
        <w:rPr>
          <w:rStyle w:val="CharStyle3153"/>
          <w:lang w:val="en-US"/>
          <w:vertAlign w:val="subscript"/>
        </w:rPr>
        <w:t>5</w:t>
      </w:r>
      <w:r>
        <w:rPr>
          <w:rStyle w:val="CharStyle3153"/>
          <w:lang w:val="en-US"/>
        </w:rPr>
        <w:t xml:space="preserve"> </w:t>
      </w:r>
      <w:r>
        <w:rPr>
          <w:rStyle w:val="CharStyle3153"/>
        </w:rPr>
        <w:t>-» 2р</w:t>
      </w:r>
      <w:r>
        <w:rPr>
          <w:rStyle w:val="CharStyle3153"/>
          <w:vertAlign w:val="subscript"/>
        </w:rPr>
        <w:t>10</w:t>
      </w:r>
      <w:r>
        <w:rPr>
          <w:rStyle w:val="CharStyle3153"/>
        </w:rPr>
        <w:t xml:space="preserve"> (обозначения по Пашену, см. ссылку 1 на стр. 253) в </w:t>
      </w:r>
      <w:r>
        <w:rPr>
          <w:rStyle w:val="CharStyle3153"/>
          <w:vertAlign w:val="superscript"/>
        </w:rPr>
        <w:footnoteReference w:id="45"/>
      </w:r>
      <w:r>
        <w:rPr>
          <w:rStyle w:val="CharStyle3153"/>
        </w:rPr>
        <w:t xml:space="preserve">Кг, возбуждаемого в газовом разряде. Для уменьшения доплеровского уширения линии область разряда была погружена в жидкий азот. В 1960 г., спустя почти три десятилетия после пионерских работ Майкельсона, </w:t>
      </w:r>
      <w:r>
        <w:rPr>
          <w:rStyle w:val="CharStyle3153"/>
          <w:lang w:val="en-US"/>
        </w:rPr>
        <w:t xml:space="preserve">CGPM </w:t>
      </w:r>
      <w:r>
        <w:rPr>
          <w:rStyle w:val="CharStyle3153"/>
        </w:rPr>
        <w:t>ввело определение метра, опирающееся на длину волны излучения криптоно</w:t>
        <w:softHyphen/>
        <w:t>вой лампы.</w:t>
      </w:r>
    </w:p>
    <w:p>
      <w:pPr>
        <w:pStyle w:val="Style102"/>
        <w:widowControl w:val="0"/>
        <w:keepNext w:val="0"/>
        <w:keepLines w:val="0"/>
        <w:shd w:val="clear" w:color="auto" w:fill="auto"/>
        <w:bidi w:val="0"/>
        <w:jc w:val="both"/>
        <w:spacing w:before="0" w:after="0" w:line="221" w:lineRule="exact"/>
        <w:ind w:left="40" w:right="60" w:firstLine="320"/>
      </w:pPr>
      <w:r>
        <w:rPr>
          <w:rStyle w:val="CharStyle3153"/>
        </w:rPr>
        <w:t>В тот же период времени изобретение лазера положило начало разработке ис</w:t>
        <w:softHyphen/>
        <w:t>точников светового излучения со стабилизированной частотой, которые превзошли криптоновую лампу и по выходной мощности, и по длине когерентности, и по вос</w:t>
        <w:softHyphen/>
        <w:t>производимости частоты. Стало совершенно ясно, что с течением времени появятся более стабильные лазерные источники, которые, в принципе, могут быть использова</w:t>
        <w:softHyphen/>
        <w:t xml:space="preserve">ны для реализации метра с высокой точностью. Однако для того, чтобы использовать потенциал таких лазеров для точных измерений длины, потребовалось бы регулярно переопределять единицу длины СИ с появлнием новых, все более точных источников. Для решения возникшей проблемы 17-я Генеральная конференция </w:t>
      </w:r>
      <w:r>
        <w:rPr>
          <w:rStyle w:val="CharStyle3153"/>
          <w:lang w:val="en-US"/>
        </w:rPr>
        <w:t xml:space="preserve">CGPM </w:t>
      </w:r>
      <w:r>
        <w:rPr>
          <w:rStyle w:val="CharStyle3153"/>
        </w:rPr>
        <w:t>в 1983 г. приняла новое определение метра:</w:t>
      </w:r>
    </w:p>
    <w:p>
      <w:pPr>
        <w:pStyle w:val="Style102"/>
        <w:widowControl w:val="0"/>
        <w:keepNext w:val="0"/>
        <w:keepLines w:val="0"/>
        <w:shd w:val="clear" w:color="auto" w:fill="auto"/>
        <w:bidi w:val="0"/>
        <w:jc w:val="left"/>
        <w:spacing w:before="0" w:after="0" w:line="240" w:lineRule="exact"/>
        <w:ind w:left="360" w:right="320" w:firstLine="0"/>
      </w:pPr>
      <w:r>
        <w:rPr>
          <w:rStyle w:val="CharStyle3153"/>
        </w:rPr>
        <w:t>метр есть длина, которую проходит световая волна в вакууме за интервал времени, равный 1/299792458 долей секунды.</w:t>
      </w:r>
    </w:p>
    <w:p>
      <w:pPr>
        <w:pStyle w:val="Style102"/>
        <w:widowControl w:val="0"/>
        <w:keepNext w:val="0"/>
        <w:keepLines w:val="0"/>
        <w:shd w:val="clear" w:color="auto" w:fill="auto"/>
        <w:bidi w:val="0"/>
        <w:jc w:val="both"/>
        <w:spacing w:before="0" w:after="0" w:line="216" w:lineRule="exact"/>
        <w:ind w:left="80" w:right="80" w:firstLine="0"/>
      </w:pPr>
      <w:r>
        <w:rPr>
          <w:rStyle w:val="CharStyle2829"/>
        </w:rPr>
        <w:t>В этом определении используется впечатляющая точность, которая может быть достигнута при измерении времени с помощью атомных стандартов частоты, а также значение фундаментальной константы, скорости света с. С момента появ</w:t>
        <w:softHyphen/>
        <w:t>ления указанного определения метра в 1983г. скорость света была зафиксирована с - 299792458 м/с. Эта величина была определена в лабораторных измерениях с чрезвычайно высокой точностью из измерений длины и частоты (см., например, [681]). ^Инвариантность скорости света не только является постулатом эйнштей</w:t>
        <w:softHyphen/>
        <w:t>новской теории относительности, базирующейся на экспериментах Майкельсона- Морли, но и подтверждена экспериментально с чрезвычайно высокой достоверно</w:t>
        <w:softHyphen/>
        <w:t>стью [764].</w:t>
      </w:r>
    </w:p>
    <w:p>
      <w:pPr>
        <w:pStyle w:val="Style102"/>
        <w:widowControl w:val="0"/>
        <w:keepNext w:val="0"/>
        <w:keepLines w:val="0"/>
        <w:shd w:val="clear" w:color="auto" w:fill="auto"/>
        <w:bidi w:val="0"/>
        <w:jc w:val="both"/>
        <w:spacing w:before="0" w:after="0" w:line="197" w:lineRule="exact"/>
        <w:ind w:left="80" w:right="80" w:firstLine="320"/>
      </w:pPr>
      <w:r>
        <w:rPr>
          <w:rStyle w:val="CharStyle2829"/>
        </w:rPr>
        <w:t xml:space="preserve">Чтобы реализовать метр согласно определению 1983 г., Международный комитет по мерам и весам </w:t>
      </w:r>
      <w:r>
        <w:rPr>
          <w:rStyle w:val="CharStyle2829"/>
          <w:lang w:val="en-US"/>
        </w:rPr>
        <w:t xml:space="preserve">(CIPM) </w:t>
      </w:r>
      <w:r>
        <w:rPr>
          <w:rStyle w:val="CharStyle2829"/>
        </w:rPr>
        <w:t>рекомендовал использовать следующие методы для изме</w:t>
        <w:softHyphen/>
        <w:t>рения длины:</w:t>
      </w:r>
    </w:p>
    <w:p>
      <w:pPr>
        <w:pStyle w:val="Style102"/>
        <w:tabs>
          <w:tab w:leader="none" w:pos="608" w:val="left"/>
        </w:tabs>
        <w:widowControl w:val="0"/>
        <w:keepNext w:val="0"/>
        <w:keepLines w:val="0"/>
        <w:shd w:val="clear" w:color="auto" w:fill="auto"/>
        <w:bidi w:val="0"/>
        <w:jc w:val="both"/>
        <w:spacing w:before="0" w:after="0" w:line="197" w:lineRule="exact"/>
        <w:ind w:left="80" w:right="80" w:firstLine="320"/>
      </w:pPr>
      <w:r>
        <w:rPr>
          <w:rStyle w:val="CharStyle2829"/>
        </w:rPr>
        <w:t>а)</w:t>
        <w:tab/>
        <w:t xml:space="preserve">через расстояние </w:t>
      </w:r>
      <w:r>
        <w:rPr>
          <w:rStyle w:val="CharStyle2726"/>
        </w:rPr>
        <w:t>I,</w:t>
      </w:r>
      <w:r>
        <w:rPr>
          <w:rStyle w:val="CharStyle2829"/>
        </w:rPr>
        <w:t xml:space="preserve"> которое проходит в вакууме плоская электромагнитная вол</w:t>
        <w:softHyphen/>
        <w:t xml:space="preserve">на за время </w:t>
      </w:r>
      <w:r>
        <w:rPr>
          <w:rStyle w:val="CharStyle2726"/>
          <w:lang w:val="en-US"/>
        </w:rPr>
        <w:t>t;</w:t>
      </w:r>
      <w:r>
        <w:rPr>
          <w:rStyle w:val="CharStyle2829"/>
          <w:lang w:val="en-US"/>
        </w:rPr>
        <w:t xml:space="preserve"> </w:t>
      </w:r>
      <w:r>
        <w:rPr>
          <w:rStyle w:val="CharStyle2829"/>
        </w:rPr>
        <w:t xml:space="preserve">это расстояние можно вычислить из измерения времени </w:t>
      </w:r>
      <w:r>
        <w:rPr>
          <w:rStyle w:val="CharStyle2726"/>
          <w:lang w:val="en-US"/>
        </w:rPr>
        <w:t>t</w:t>
      </w:r>
      <w:r>
        <w:rPr>
          <w:rStyle w:val="CharStyle2829"/>
          <w:lang w:val="en-US"/>
        </w:rPr>
        <w:t xml:space="preserve"> </w:t>
      </w:r>
      <w:r>
        <w:rPr>
          <w:rStyle w:val="CharStyle2829"/>
        </w:rPr>
        <w:t>посредством соотношения</w:t>
      </w:r>
    </w:p>
    <w:p>
      <w:pPr>
        <w:pStyle w:val="Style118"/>
        <w:tabs>
          <w:tab w:leader="none" w:pos="3619" w:val="left"/>
        </w:tabs>
        <w:widowControl w:val="0"/>
        <w:keepNext w:val="0"/>
        <w:keepLines w:val="0"/>
        <w:shd w:val="clear" w:color="auto" w:fill="auto"/>
        <w:bidi w:val="0"/>
        <w:spacing w:before="0" w:after="174" w:line="190" w:lineRule="exact"/>
        <w:ind w:left="0" w:right="80" w:firstLine="0"/>
      </w:pPr>
      <w:r>
        <w:rPr>
          <w:rStyle w:val="CharStyle2742"/>
          <w:i/>
          <w:iCs/>
        </w:rPr>
        <w:t xml:space="preserve">l = </w:t>
      </w:r>
      <w:r>
        <w:rPr>
          <w:rStyle w:val="CharStyle3209"/>
          <w:i/>
          <w:iCs/>
        </w:rPr>
        <w:t>c-t,</w:t>
      </w:r>
      <w:r>
        <w:rPr>
          <w:rStyle w:val="CharStyle3194"/>
          <w:lang w:val="en-US"/>
          <w:i w:val="0"/>
          <w:iCs w:val="0"/>
        </w:rPr>
        <w:tab/>
      </w:r>
      <w:r>
        <w:rPr>
          <w:rStyle w:val="CharStyle3194"/>
          <w:i w:val="0"/>
          <w:iCs w:val="0"/>
        </w:rPr>
        <w:t>(13.1)</w:t>
      </w:r>
    </w:p>
    <w:p>
      <w:pPr>
        <w:pStyle w:val="Style102"/>
        <w:widowControl w:val="0"/>
        <w:keepNext w:val="0"/>
        <w:keepLines w:val="0"/>
        <w:shd w:val="clear" w:color="auto" w:fill="auto"/>
        <w:bidi w:val="0"/>
        <w:jc w:val="both"/>
        <w:spacing w:before="0" w:after="0" w:line="221" w:lineRule="exact"/>
        <w:ind w:left="80" w:right="0" w:firstLine="0"/>
      </w:pPr>
      <w:r>
        <w:rPr>
          <w:rStyle w:val="CharStyle2829"/>
        </w:rPr>
        <w:t>причем значение скорости света в вакууме составляет с = 299792458 м/с.</w:t>
      </w:r>
    </w:p>
    <w:p>
      <w:pPr>
        <w:pStyle w:val="Style102"/>
        <w:tabs>
          <w:tab w:leader="none" w:pos="685" w:val="left"/>
        </w:tabs>
        <w:widowControl w:val="0"/>
        <w:keepNext w:val="0"/>
        <w:keepLines w:val="0"/>
        <w:shd w:val="clear" w:color="auto" w:fill="auto"/>
        <w:bidi w:val="0"/>
        <w:jc w:val="both"/>
        <w:spacing w:before="0" w:after="0" w:line="221" w:lineRule="exact"/>
        <w:ind w:left="80" w:right="80" w:firstLine="320"/>
      </w:pPr>
      <w:r>
        <w:rPr>
          <w:rStyle w:val="CharStyle2829"/>
        </w:rPr>
        <w:t>б)</w:t>
        <w:tab/>
        <w:t>через длину плоской электромагнитной волны в вакууме А, обладающей частотой /, длина волны связана с измеряемой частотой / с помощью соотношения А = с//, а значение скорости света в вакууме составляет с = 299792458 м/с.</w:t>
      </w:r>
    </w:p>
    <w:p>
      <w:pPr>
        <w:pStyle w:val="Style102"/>
        <w:tabs>
          <w:tab w:leader="none" w:pos="642" w:val="left"/>
        </w:tabs>
        <w:widowControl w:val="0"/>
        <w:keepNext w:val="0"/>
        <w:keepLines w:val="0"/>
        <w:shd w:val="clear" w:color="auto" w:fill="auto"/>
        <w:bidi w:val="0"/>
        <w:jc w:val="both"/>
        <w:spacing w:before="0" w:after="0" w:line="221" w:lineRule="exact"/>
        <w:ind w:left="80" w:right="80" w:firstLine="320"/>
      </w:pPr>
      <w:r>
        <w:rPr>
          <w:rStyle w:val="CharStyle2829"/>
        </w:rPr>
        <w:t>в)</w:t>
        <w:tab/>
        <w:t>с помощью одного из видов излучения из табл. 13.1, для которых установлен</w:t>
        <w:softHyphen/>
        <w:t>ные экспериментально длины волн или частоты могут использоваться с приведенной погрешностью, при условии, что в измерении выполняются необходимые требова</w:t>
        <w:softHyphen/>
        <w:t>ния и оно проводится согласно установленному порядку. Во всех случаях должны учитываться все необходимые поправки, соответствующие определенным экспери</w:t>
        <w:softHyphen/>
        <w:t>ментальным условиям: дифракция, гравитация и неидеальность вакуума [761].</w:t>
      </w:r>
    </w:p>
    <w:p>
      <w:pPr>
        <w:pStyle w:val="Style102"/>
        <w:widowControl w:val="0"/>
        <w:keepNext w:val="0"/>
        <w:keepLines w:val="0"/>
        <w:shd w:val="clear" w:color="auto" w:fill="auto"/>
        <w:bidi w:val="0"/>
        <w:jc w:val="both"/>
        <w:spacing w:before="0" w:after="0" w:line="221" w:lineRule="exact"/>
        <w:ind w:left="80" w:right="0" w:firstLine="320"/>
      </w:pPr>
      <w:r>
        <w:rPr>
          <w:rStyle w:val="CharStyle2829"/>
        </w:rPr>
        <w:t>Различные методы а) и в) будут детально обсуждены в этой главе.</w:t>
      </w:r>
    </w:p>
    <w:p>
      <w:pPr>
        <w:pStyle w:val="Style102"/>
        <w:numPr>
          <w:ilvl w:val="0"/>
          <w:numId w:val="415"/>
        </w:numPr>
        <w:tabs>
          <w:tab w:leader="none" w:pos="1146" w:val="left"/>
        </w:tabs>
        <w:widowControl w:val="0"/>
        <w:keepNext w:val="0"/>
        <w:keepLines w:val="0"/>
        <w:shd w:val="clear" w:color="auto" w:fill="auto"/>
        <w:bidi w:val="0"/>
        <w:jc w:val="both"/>
        <w:spacing w:before="0" w:after="0" w:line="211" w:lineRule="exact"/>
        <w:ind w:left="80" w:right="80" w:firstLine="320"/>
      </w:pPr>
      <w:r>
        <w:rPr>
          <w:rStyle w:val="CharStyle1113"/>
        </w:rPr>
        <w:t xml:space="preserve">Измерение длины по задержке распространения. </w:t>
      </w:r>
      <w:r>
        <w:rPr>
          <w:rStyle w:val="CharStyle2829"/>
        </w:rPr>
        <w:t>Метод а) из раз</w:t>
        <w:softHyphen/>
        <w:t>дела 13.1.1, основывающийся на измерении задержки распространения сигнала, наилучшим образом подходит для измерения больших расстояний. Примерами его использования являются спутниковая навигация (§ 12.5) или измерение расстояний в астрономическом масштабе, где характерной единицей измерения является свето</w:t>
        <w:softHyphen/>
        <w:t>вой год.</w:t>
      </w:r>
    </w:p>
    <w:p>
      <w:pPr>
        <w:pStyle w:val="Style102"/>
        <w:numPr>
          <w:ilvl w:val="0"/>
          <w:numId w:val="419"/>
        </w:numPr>
        <w:tabs>
          <w:tab w:leader="none" w:pos="1266" w:val="left"/>
        </w:tabs>
        <w:widowControl w:val="0"/>
        <w:keepNext w:val="0"/>
        <w:keepLines w:val="0"/>
        <w:shd w:val="clear" w:color="auto" w:fill="auto"/>
        <w:bidi w:val="0"/>
        <w:jc w:val="both"/>
        <w:spacing w:before="0" w:after="0" w:line="221" w:lineRule="exact"/>
        <w:ind w:left="80" w:right="80" w:firstLine="320"/>
      </w:pPr>
      <w:r>
        <w:rPr>
          <w:rStyle w:val="CharStyle2726"/>
        </w:rPr>
        <w:t>Локация Луны.</w:t>
      </w:r>
      <w:r>
        <w:rPr>
          <w:rStyle w:val="CharStyle2829"/>
        </w:rPr>
        <w:t xml:space="preserve"> В качестве примера рассмотрим измерения расстояния между Землей и Луной, которые регулярно проводятся уже в течение 30-и лет с помощью излучения импульсного лазера, посылаемого на Луну. Импульсы света отражаются обратно с помощью ретрорефлекторов, размещенных на поверхности Луны во время американских космических миссий Аполлон 11, 14, 15 и советской программы Луна 21. Измерение времени задержки между испущенным и пришедшим сигналами позволяет измерять расстояние с погрешностью в несколько сантимет</w:t>
        <w:softHyphen/>
        <w:t>ров [765, 766]. Эти данные используются для проведения чувствительных тестов теории гравитации. Известно, что гравитационные силы могут вызывать прецессию оси вращающегося тела: одним из таких примеров является прецессия гироскопа, находящегося в свободном падении. Система Земля-Луна обладает угловым мо</w:t>
        <w:softHyphen/>
        <w:t>ментом и, следовательно, может рассматриваться как гироскоп, вращающийся по орбите вокруг Солнца. Уже в 1916 г. де Ситтер показал, что такая прецессия должна быть следствием общей теории относительности. Угол прецессии лунной орбиты, вычисленный де Ситтером, составил около 2" за столетие. Это значение было</w:t>
      </w:r>
    </w:p>
    <w:p>
      <w:pPr>
        <w:pStyle w:val="Style1058"/>
        <w:framePr w:w="7306"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3214"/>
        </w:rPr>
        <w:t>Таблица</w:t>
      </w:r>
      <w:r>
        <w:rPr>
          <w:rStyle w:val="CharStyle3184"/>
        </w:rPr>
        <w:t xml:space="preserve"> 13.1. Линии излучения, рекомендованные </w:t>
      </w:r>
      <w:r>
        <w:rPr>
          <w:rStyle w:val="CharStyle3184"/>
          <w:lang w:val="en-US"/>
        </w:rPr>
        <w:t xml:space="preserve">CIPM </w:t>
      </w:r>
      <w:r>
        <w:rPr>
          <w:rStyle w:val="CharStyle3184"/>
        </w:rPr>
        <w:t>для реализации метра [370]</w:t>
      </w:r>
    </w:p>
    <w:tbl>
      <w:tblPr>
        <w:tblOverlap w:val="never"/>
        <w:tblLayout w:type="fixed"/>
        <w:jc w:val="center"/>
      </w:tblPr>
      <w:tblGrid>
        <w:gridCol w:w="1186"/>
        <w:gridCol w:w="2832"/>
        <w:gridCol w:w="1853"/>
        <w:gridCol w:w="533"/>
        <w:gridCol w:w="902"/>
      </w:tblGrid>
      <w:tr>
        <w:trPr>
          <w:trHeight w:val="307" w:hRule="exact"/>
        </w:trPr>
        <w:tc>
          <w:tcPr>
            <w:shd w:val="clear" w:color="auto" w:fill="FFFFFF"/>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Квантовый</w:t>
            </w:r>
          </w:p>
        </w:tc>
        <w:tc>
          <w:tcPr>
            <w:shd w:val="clear" w:color="auto" w:fill="FFFFFF"/>
            <w:vMerge w:val="restart"/>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Переход</w:t>
            </w:r>
          </w:p>
        </w:tc>
        <w:tc>
          <w:tcPr>
            <w:shd w:val="clear" w:color="auto" w:fill="FFFFFF"/>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Длина волны</w:t>
            </w:r>
          </w:p>
        </w:tc>
        <w:tc>
          <w:tcPr>
            <w:shd w:val="clear" w:color="auto" w:fill="FFFFFF"/>
            <w:gridSpan w:val="2"/>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5"/>
              </w:rPr>
              <w:t>Относ, станд.</w:t>
            </w:r>
          </w:p>
        </w:tc>
      </w:tr>
      <w:tr>
        <w:trPr>
          <w:trHeight w:val="230"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поглотитель</w:t>
            </w:r>
          </w:p>
        </w:tc>
        <w:tc>
          <w:tcPr>
            <w:shd w:val="clear" w:color="auto" w:fill="FFFFFF"/>
            <w:vMerge/>
            <w:tcBorders/>
            <w:vAlign w:val="top"/>
          </w:tcPr>
          <w:p>
            <w:pPr>
              <w:framePr w:w="7306" w:wrap="notBeside" w:vAnchor="text" w:hAnchor="text" w:xAlign="center" w:y="1"/>
            </w:pP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[нм]</w:t>
            </w:r>
          </w:p>
        </w:tc>
        <w:tc>
          <w:tcPr>
            <w:shd w:val="clear" w:color="auto" w:fill="FFFFFF"/>
            <w:gridSpan w:val="2"/>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3215"/>
              </w:rPr>
              <w:t>отклонение</w:t>
            </w:r>
          </w:p>
        </w:tc>
      </w:tr>
      <w:tr>
        <w:trPr>
          <w:trHeight w:val="283" w:hRule="exact"/>
        </w:trPr>
        <w:tc>
          <w:tcPr>
            <w:shd w:val="clear" w:color="auto" w:fill="FFFFFF"/>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rPr>
              <w:t>"</w:t>
            </w:r>
            <w:r>
              <w:rPr>
                <w:rStyle w:val="CharStyle3216"/>
                <w:vertAlign w:val="superscript"/>
              </w:rPr>
              <w:t>6</w:t>
            </w:r>
            <w:r>
              <w:rPr>
                <w:rStyle w:val="CharStyle3216"/>
              </w:rPr>
              <w:t>1</w:t>
            </w:r>
            <w:r>
              <w:rPr>
                <w:rStyle w:val="CharStyle3215"/>
              </w:rPr>
              <w:t>п+</w:t>
            </w:r>
          </w:p>
        </w:tc>
        <w:tc>
          <w:tcPr>
            <w:shd w:val="clear" w:color="auto" w:fill="FFFFFF"/>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5s</w:t>
            </w:r>
            <w:r>
              <w:rPr>
                <w:rStyle w:val="CharStyle3216"/>
                <w:lang w:val="en-US"/>
                <w:vertAlign w:val="superscript"/>
              </w:rPr>
              <w:footnoteReference w:id="46"/>
            </w:r>
            <w:r>
              <w:rPr>
                <w:rStyle w:val="CharStyle3215"/>
                <w:lang w:val="en-US"/>
              </w:rPr>
              <w:t>So-5s5p</w:t>
            </w:r>
            <w:r>
              <w:rPr>
                <w:rStyle w:val="CharStyle3215"/>
                <w:lang w:val="en-US"/>
                <w:vertAlign w:val="superscript"/>
              </w:rPr>
              <w:t>3</w:t>
            </w:r>
            <w:r>
              <w:rPr>
                <w:rStyle w:val="CharStyle3215"/>
                <w:lang w:val="en-US"/>
              </w:rPr>
              <w:t>Po</w:t>
            </w:r>
          </w:p>
        </w:tc>
        <w:tc>
          <w:tcPr>
            <w:shd w:val="clear" w:color="auto" w:fill="FFFFFF"/>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236,54085354975</w:t>
            </w:r>
          </w:p>
        </w:tc>
        <w:tc>
          <w:tcPr>
            <w:shd w:val="clear" w:color="auto" w:fill="FFFFFF"/>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50"/>
              </w:rPr>
              <w:t>3,6-</w:t>
            </w:r>
          </w:p>
        </w:tc>
        <w:tc>
          <w:tcPr>
            <w:shd w:val="clear" w:color="auto" w:fill="FFFFFF"/>
            <w:tcBorders>
              <w:top w:val="single" w:sz="4"/>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250"/>
              </w:rPr>
              <w:t>ИГ</w:t>
            </w:r>
            <w:r>
              <w:rPr>
                <w:rStyle w:val="CharStyle3216"/>
                <w:vertAlign w:val="superscript"/>
              </w:rPr>
              <w:t>13</w:t>
            </w:r>
          </w:p>
        </w:tc>
      </w:tr>
      <w:tr>
        <w:trPr>
          <w:trHeight w:val="264"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50"/>
              </w:rPr>
              <w:t>'Н</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51"/>
              </w:rPr>
              <w:t>1S-2S</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243,13462462604</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6"/>
              </w:rPr>
              <w:t>2</w:t>
            </w:r>
            <w:r>
              <w:rPr>
                <w:rStyle w:val="CharStyle3215"/>
              </w:rPr>
              <w:t>,</w:t>
            </w:r>
            <w:r>
              <w:rPr>
                <w:rStyle w:val="CharStyle3216"/>
              </w:rPr>
              <w:t>0</w:t>
            </w:r>
            <w:r>
              <w:rPr>
                <w:rStyle w:val="CharStyle3215"/>
              </w:rPr>
              <w:t>-</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ю-</w:t>
            </w:r>
            <w:r>
              <w:rPr>
                <w:rStyle w:val="CharStyle2829"/>
                <w:vertAlign w:val="superscript"/>
              </w:rPr>
              <w:t>13</w:t>
            </w:r>
          </w:p>
        </w:tc>
      </w:tr>
      <w:tr>
        <w:trPr>
          <w:trHeight w:val="317"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lang w:val="en-US"/>
              </w:rPr>
              <w:t>199</w:t>
            </w:r>
            <w:r>
              <w:rPr>
                <w:rStyle w:val="CharStyle3215"/>
                <w:lang w:val="en-US"/>
                <w:vertAlign w:val="subscript"/>
              </w:rPr>
              <w:t>Hg</w:t>
            </w:r>
            <w:r>
              <w:rPr>
                <w:rStyle w:val="CharStyle3215"/>
                <w:lang w:val="en-US"/>
              </w:rPr>
              <w:t>+</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5d‘°6s</w:t>
            </w:r>
            <w:r>
              <w:rPr>
                <w:rStyle w:val="CharStyle3216"/>
                <w:lang w:val="en-US"/>
                <w:vertAlign w:val="superscript"/>
              </w:rPr>
              <w:t>2</w:t>
            </w:r>
            <w:r>
              <w:rPr>
                <w:rStyle w:val="CharStyle3215"/>
                <w:lang w:val="en-US"/>
              </w:rPr>
              <w:t>S</w:t>
            </w:r>
            <w:r>
              <w:rPr>
                <w:rStyle w:val="CharStyle3215"/>
                <w:lang w:val="en-US"/>
                <w:vertAlign w:val="subscript"/>
              </w:rPr>
              <w:t>1/2</w:t>
            </w:r>
            <w:r>
              <w:rPr>
                <w:rStyle w:val="CharStyle3215"/>
                <w:lang w:val="en-US"/>
              </w:rPr>
              <w:t>(F = 0)</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281,568867591969</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1,9 -</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ю-</w:t>
            </w:r>
            <w:r>
              <w:rPr>
                <w:rStyle w:val="CharStyle2829"/>
                <w:vertAlign w:val="superscript"/>
              </w:rPr>
              <w:t>14</w:t>
            </w:r>
          </w:p>
        </w:tc>
      </w:tr>
      <w:tr>
        <w:trPr>
          <w:trHeight w:val="278" w:hRule="exact"/>
        </w:trPr>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- 5d</w:t>
            </w:r>
            <w:r>
              <w:rPr>
                <w:rStyle w:val="CharStyle3216"/>
                <w:lang w:val="en-US"/>
                <w:vertAlign w:val="superscript"/>
              </w:rPr>
              <w:t>9</w:t>
            </w:r>
            <w:r>
              <w:rPr>
                <w:rStyle w:val="CharStyle3215"/>
                <w:lang w:val="en-US"/>
              </w:rPr>
              <w:t>6s</w:t>
            </w:r>
            <w:r>
              <w:rPr>
                <w:rStyle w:val="CharStyle3216"/>
                <w:lang w:val="en-US"/>
                <w:vertAlign w:val="superscript"/>
              </w:rPr>
              <w:t>2</w:t>
            </w:r>
            <w:r>
              <w:rPr>
                <w:rStyle w:val="CharStyle3215"/>
                <w:lang w:val="en-US"/>
                <w:vertAlign w:val="superscript"/>
              </w:rPr>
              <w:t xml:space="preserve"> 2</w:t>
            </w:r>
            <w:r>
              <w:rPr>
                <w:rStyle w:val="CharStyle3215"/>
                <w:lang w:val="en-US"/>
              </w:rPr>
              <w:t xml:space="preserve">D s/j(F = 2) </w:t>
            </w:r>
            <w:r>
              <w:rPr>
                <w:rStyle w:val="CharStyle3236"/>
              </w:rPr>
              <w:t>Am</w:t>
            </w:r>
            <w:r>
              <w:rPr>
                <w:rStyle w:val="CharStyle3236"/>
                <w:vertAlign w:val="subscript"/>
              </w:rPr>
              <w:t>F</w:t>
            </w:r>
            <w:r>
              <w:rPr>
                <w:rStyle w:val="CharStyle3236"/>
              </w:rPr>
              <w:t xml:space="preserve"> =</w:t>
            </w:r>
            <w:r>
              <w:rPr>
                <w:rStyle w:val="CharStyle3215"/>
                <w:lang w:val="en-US"/>
              </w:rPr>
              <w:t xml:space="preserve"> 0</w:t>
            </w:r>
          </w:p>
        </w:tc>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vMerge w:val="restart"/>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ю-</w:t>
            </w:r>
            <w:r>
              <w:rPr>
                <w:rStyle w:val="CharStyle2829"/>
                <w:vertAlign w:val="superscript"/>
              </w:rPr>
              <w:t>14</w:t>
            </w:r>
          </w:p>
        </w:tc>
      </w:tr>
      <w:tr>
        <w:trPr>
          <w:trHeight w:val="298"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6"/>
                <w:vertAlign w:val="superscript"/>
              </w:rPr>
              <w:t>171</w:t>
            </w:r>
            <w:r>
              <w:rPr>
                <w:rStyle w:val="CharStyle3215"/>
              </w:rPr>
              <w:t xml:space="preserve"> </w:t>
            </w:r>
            <w:r>
              <w:rPr>
                <w:rStyle w:val="CharStyle3215"/>
                <w:lang w:val="en-US"/>
              </w:rPr>
              <w:t>Yb+</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6"/>
                <w:lang w:val="en-US"/>
              </w:rPr>
              <w:t>6</w:t>
            </w:r>
            <w:r>
              <w:rPr>
                <w:rStyle w:val="CharStyle3215"/>
                <w:lang w:val="en-US"/>
              </w:rPr>
              <w:t>s</w:t>
            </w:r>
            <w:r>
              <w:rPr>
                <w:rStyle w:val="CharStyle3216"/>
                <w:lang w:val="en-US"/>
                <w:vertAlign w:val="superscript"/>
              </w:rPr>
              <w:t>2</w:t>
            </w:r>
            <w:r>
              <w:rPr>
                <w:rStyle w:val="CharStyle3215"/>
                <w:lang w:val="en-US"/>
              </w:rPr>
              <w:t>S</w:t>
            </w:r>
            <w:r>
              <w:rPr>
                <w:rStyle w:val="CharStyle3215"/>
                <w:lang w:val="en-US"/>
                <w:vertAlign w:val="subscript"/>
              </w:rPr>
              <w:t>1/2</w:t>
            </w:r>
            <w:r>
              <w:rPr>
                <w:rStyle w:val="CharStyle3215"/>
                <w:lang w:val="en-US"/>
              </w:rPr>
              <w:t>(F = 0)</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435,51761073969</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50"/>
              </w:rPr>
              <w:t>2,9-</w:t>
            </w:r>
          </w:p>
        </w:tc>
        <w:tc>
          <w:tcPr>
            <w:shd w:val="clear" w:color="auto" w:fill="FFFFFF"/>
            <w:vMerge/>
            <w:tcBorders/>
            <w:vAlign w:val="top"/>
          </w:tcPr>
          <w:p>
            <w:pPr>
              <w:framePr w:w="7306" w:wrap="notBeside" w:vAnchor="text" w:hAnchor="text" w:xAlign="center" w:y="1"/>
            </w:pPr>
          </w:p>
        </w:tc>
      </w:tr>
      <w:tr>
        <w:trPr>
          <w:trHeight w:val="274" w:hRule="exact"/>
        </w:trPr>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3236"/>
              </w:rPr>
              <w:t>-5d</w:t>
            </w:r>
            <w:r>
              <w:rPr>
                <w:rStyle w:val="CharStyle3237"/>
                <w:lang w:val="en-US"/>
                <w:vertAlign w:val="superscript"/>
              </w:rPr>
              <w:t>2</w:t>
            </w:r>
            <w:r>
              <w:rPr>
                <w:rStyle w:val="CharStyle3236"/>
              </w:rPr>
              <w:t>D</w:t>
            </w:r>
            <w:r>
              <w:rPr>
                <w:rStyle w:val="CharStyle3236"/>
                <w:vertAlign w:val="subscript"/>
              </w:rPr>
              <w:t>3/2</w:t>
            </w:r>
            <w:r>
              <w:rPr>
                <w:rStyle w:val="CharStyle3236"/>
              </w:rPr>
              <w:t>(F = 2)</w:t>
            </w:r>
          </w:p>
        </w:tc>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vMerge w:val="restart"/>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ю-</w:t>
            </w:r>
            <w:r>
              <w:rPr>
                <w:rStyle w:val="CharStyle2829"/>
                <w:vertAlign w:val="superscript"/>
              </w:rPr>
              <w:t>12</w:t>
            </w:r>
          </w:p>
        </w:tc>
      </w:tr>
      <w:tr>
        <w:trPr>
          <w:trHeight w:val="293"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lang w:val="en-US"/>
                <w:vertAlign w:val="superscript"/>
              </w:rPr>
              <w:t>m</w:t>
            </w:r>
            <w:r>
              <w:rPr>
                <w:rStyle w:val="CharStyle3215"/>
                <w:lang w:val="en-US"/>
              </w:rPr>
              <w:t>Yb+</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vertAlign w:val="superscript"/>
              </w:rPr>
              <w:t>2</w:t>
            </w:r>
            <w:r>
              <w:rPr>
                <w:rStyle w:val="CharStyle3215"/>
                <w:lang w:val="en-US"/>
              </w:rPr>
              <w:t xml:space="preserve">S </w:t>
            </w:r>
            <w:r>
              <w:rPr>
                <w:rStyle w:val="CharStyle3252"/>
              </w:rPr>
              <w:t>i</w:t>
            </w:r>
            <w:r>
              <w:rPr>
                <w:rStyle w:val="CharStyle3252"/>
                <w:vertAlign w:val="subscript"/>
              </w:rPr>
              <w:t>/2</w:t>
            </w:r>
            <w:r>
              <w:rPr>
                <w:rStyle w:val="CharStyle3252"/>
              </w:rPr>
              <w:t>(F</w:t>
            </w:r>
            <w:r>
              <w:rPr>
                <w:rStyle w:val="CharStyle3215"/>
                <w:lang w:val="en-US"/>
              </w:rPr>
              <w:t xml:space="preserve"> = 0 </w:t>
            </w:r>
            <w:r>
              <w:rPr>
                <w:rStyle w:val="CharStyle3253"/>
              </w:rPr>
              <w:t>,m</w:t>
            </w:r>
            <w:r>
              <w:rPr>
                <w:rStyle w:val="CharStyle3253"/>
                <w:vertAlign w:val="subscript"/>
              </w:rPr>
              <w:t>F</w:t>
            </w:r>
            <w:r>
              <w:rPr>
                <w:rStyle w:val="CharStyle3253"/>
              </w:rPr>
              <w:t>=</w:t>
            </w:r>
            <w:r>
              <w:rPr>
                <w:rStyle w:val="CharStyle3215"/>
                <w:lang w:val="en-US"/>
              </w:rPr>
              <w:t xml:space="preserve"> 0)</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466,878090061</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50"/>
              </w:rPr>
              <w:t>4,0-</w:t>
            </w:r>
          </w:p>
        </w:tc>
        <w:tc>
          <w:tcPr>
            <w:shd w:val="clear" w:color="auto" w:fill="FFFFFF"/>
            <w:vMerge/>
            <w:tcBorders/>
            <w:vAlign w:val="top"/>
          </w:tcPr>
          <w:p>
            <w:pPr>
              <w:framePr w:w="7306" w:wrap="notBeside" w:vAnchor="text" w:hAnchor="text" w:xAlign="center" w:y="1"/>
            </w:pPr>
          </w:p>
        </w:tc>
      </w:tr>
      <w:tr>
        <w:trPr>
          <w:trHeight w:val="274" w:hRule="exact"/>
        </w:trPr>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_</w:t>
            </w:r>
            <w:r>
              <w:rPr>
                <w:rStyle w:val="CharStyle3216"/>
                <w:lang w:val="en-US"/>
                <w:vertAlign w:val="superscript"/>
              </w:rPr>
              <w:t>2</w:t>
            </w:r>
            <w:r>
              <w:rPr>
                <w:rStyle w:val="CharStyle3215"/>
                <w:lang w:val="en-US"/>
              </w:rPr>
              <w:t>F</w:t>
            </w:r>
            <w:r>
              <w:rPr>
                <w:rStyle w:val="CharStyle3215"/>
                <w:lang w:val="en-US"/>
                <w:vertAlign w:val="subscript"/>
              </w:rPr>
              <w:t>7/2</w:t>
            </w:r>
            <w:r>
              <w:rPr>
                <w:rStyle w:val="CharStyle3215"/>
                <w:lang w:val="en-US"/>
              </w:rPr>
              <w:t xml:space="preserve">(F = 3, </w:t>
            </w:r>
            <w:r>
              <w:rPr>
                <w:rStyle w:val="CharStyle3253"/>
              </w:rPr>
              <w:t>m</w:t>
            </w:r>
            <w:r>
              <w:rPr>
                <w:rStyle w:val="CharStyle3253"/>
                <w:vertAlign w:val="subscript"/>
              </w:rPr>
              <w:t>F</w:t>
            </w:r>
            <w:r>
              <w:rPr>
                <w:rStyle w:val="CharStyle3215"/>
                <w:lang w:val="en-US"/>
              </w:rPr>
              <w:t xml:space="preserve"> =0)</w:t>
            </w:r>
          </w:p>
        </w:tc>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tcBorders/>
            <w:vAlign w:val="top"/>
          </w:tcPr>
          <w:p>
            <w:pPr>
              <w:framePr w:w="7306" w:wrap="notBeside" w:vAnchor="text" w:hAnchor="text" w:xAlign="center" w:y="1"/>
              <w:widowControl w:val="0"/>
              <w:rPr>
                <w:sz w:val="10"/>
                <w:szCs w:val="10"/>
              </w:rPr>
            </w:pPr>
          </w:p>
        </w:tc>
        <w:tc>
          <w:tcPr>
            <w:shd w:val="clear" w:color="auto" w:fill="FFFFFF"/>
            <w:vMerge w:val="restart"/>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ю-</w:t>
            </w:r>
            <w:r>
              <w:rPr>
                <w:rStyle w:val="CharStyle2829"/>
                <w:vertAlign w:val="superscript"/>
              </w:rPr>
              <w:t>12</w:t>
            </w:r>
          </w:p>
        </w:tc>
      </w:tr>
      <w:tr>
        <w:trPr>
          <w:trHeight w:val="269"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120" w:right="0" w:firstLine="0"/>
            </w:pPr>
            <w:r>
              <w:rPr>
                <w:rStyle w:val="CharStyle3254"/>
                <w:vertAlign w:val="superscript"/>
              </w:rPr>
              <w:t>127</w:t>
            </w:r>
            <w:r>
              <w:rPr>
                <w:rStyle w:val="CharStyle3254"/>
              </w:rPr>
              <w:t>i</w:t>
            </w:r>
            <w:r>
              <w:rPr>
                <w:rStyle w:val="CharStyle3254"/>
                <w:vertAlign w:val="subscript"/>
              </w:rPr>
              <w:t>2</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 xml:space="preserve">R(56) 32-0, </w:t>
            </w:r>
            <w:r>
              <w:rPr>
                <w:rStyle w:val="CharStyle3215"/>
              </w:rPr>
              <w:t>аю</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532,245036104</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50"/>
              </w:rPr>
              <w:t>8,9-</w:t>
            </w:r>
          </w:p>
        </w:tc>
        <w:tc>
          <w:tcPr>
            <w:shd w:val="clear" w:color="auto" w:fill="FFFFFF"/>
            <w:vMerge/>
            <w:tcBorders/>
            <w:vAlign w:val="top"/>
          </w:tcPr>
          <w:p>
            <w:pPr>
              <w:framePr w:w="7306" w:wrap="notBeside" w:vAnchor="text" w:hAnchor="text" w:xAlign="center" w:y="1"/>
            </w:pPr>
          </w:p>
        </w:tc>
      </w:tr>
      <w:tr>
        <w:trPr>
          <w:trHeight w:val="283"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120" w:right="0" w:firstLine="0"/>
            </w:pPr>
            <w:r>
              <w:rPr>
                <w:rStyle w:val="CharStyle3254"/>
                <w:vertAlign w:val="superscript"/>
              </w:rPr>
              <w:t>127</w:t>
            </w:r>
            <w:r>
              <w:rPr>
                <w:rStyle w:val="CharStyle3254"/>
              </w:rPr>
              <w:t>i</w:t>
            </w:r>
            <w:r>
              <w:rPr>
                <w:rStyle w:val="CharStyle3254"/>
                <w:vertAlign w:val="subscript"/>
              </w:rPr>
              <w:t>2</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 xml:space="preserve">R(127) </w:t>
            </w:r>
            <w:r>
              <w:rPr>
                <w:rStyle w:val="CharStyle3251"/>
              </w:rPr>
              <w:t>11-5,</w:t>
            </w:r>
            <w:r>
              <w:rPr>
                <w:rStyle w:val="CharStyle3215"/>
                <w:lang w:val="en-US"/>
              </w:rPr>
              <w:t xml:space="preserve"> aie </w:t>
            </w:r>
            <w:r>
              <w:rPr>
                <w:rStyle w:val="CharStyle3215"/>
              </w:rPr>
              <w:t>или(0</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632,99121258</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6"/>
              </w:rPr>
              <w:t>2,1</w:t>
            </w:r>
            <w:r>
              <w:rPr>
                <w:rStyle w:val="CharStyle3215"/>
              </w:rPr>
              <w:t xml:space="preserve"> </w:t>
            </w:r>
            <w:r>
              <w:rPr>
                <w:rStyle w:val="CharStyle2829"/>
              </w:rPr>
              <w:t>•</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Ю"</w:t>
            </w:r>
            <w:r>
              <w:rPr>
                <w:rStyle w:val="CharStyle2829"/>
                <w:vertAlign w:val="superscript"/>
              </w:rPr>
              <w:t>11</w:t>
            </w:r>
          </w:p>
        </w:tc>
      </w:tr>
      <w:tr>
        <w:trPr>
          <w:trHeight w:val="274"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lang w:val="en-US"/>
              </w:rPr>
              <w:t>““Ca</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•So-</w:t>
            </w:r>
            <w:r>
              <w:rPr>
                <w:rStyle w:val="CharStyle3216"/>
                <w:lang w:val="en-US"/>
                <w:vertAlign w:val="superscript"/>
              </w:rPr>
              <w:t>3</w:t>
            </w:r>
            <w:r>
              <w:rPr>
                <w:rStyle w:val="CharStyle3215"/>
                <w:lang w:val="en-US"/>
              </w:rPr>
              <w:t xml:space="preserve">Pi; </w:t>
            </w:r>
            <w:r>
              <w:rPr>
                <w:rStyle w:val="CharStyle3253"/>
              </w:rPr>
              <w:t>Amj=</w:t>
            </w:r>
            <w:r>
              <w:rPr>
                <w:rStyle w:val="CharStyle3215"/>
                <w:lang w:val="en-US"/>
              </w:rPr>
              <w:t xml:space="preserve"> 0</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657,45943929167</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90" w:lineRule="exact"/>
              <w:ind w:left="200" w:right="0" w:firstLine="0"/>
            </w:pPr>
            <w:r>
              <w:rPr>
                <w:rStyle w:val="CharStyle3216"/>
              </w:rPr>
              <w:t>1,1</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ю-</w:t>
            </w:r>
            <w:r>
              <w:rPr>
                <w:rStyle w:val="CharStyle2829"/>
                <w:vertAlign w:val="superscript"/>
              </w:rPr>
              <w:t>13</w:t>
            </w:r>
          </w:p>
        </w:tc>
      </w:tr>
      <w:tr>
        <w:trPr>
          <w:trHeight w:val="298"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6"/>
                <w:lang w:val="en-US"/>
              </w:rPr>
              <w:t>88</w:t>
            </w:r>
            <w:r>
              <w:rPr>
                <w:rStyle w:val="CharStyle3215"/>
                <w:lang w:val="en-US"/>
                <w:vertAlign w:val="subscript"/>
              </w:rPr>
              <w:t>Sr</w:t>
            </w:r>
            <w:r>
              <w:rPr>
                <w:rStyle w:val="CharStyle3215"/>
                <w:lang w:val="en-US"/>
              </w:rPr>
              <w:t>+</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5</w:t>
            </w:r>
            <w:r>
              <w:rPr>
                <w:rStyle w:val="CharStyle3216"/>
                <w:lang w:val="en-US"/>
                <w:vertAlign w:val="superscript"/>
              </w:rPr>
              <w:t>2</w:t>
            </w:r>
            <w:r>
              <w:rPr>
                <w:rStyle w:val="CharStyle3215"/>
                <w:lang w:val="en-US"/>
              </w:rPr>
              <w:t>S</w:t>
            </w:r>
            <w:r>
              <w:rPr>
                <w:rStyle w:val="CharStyle3216"/>
                <w:lang w:val="en-US"/>
                <w:vertAlign w:val="subscript"/>
              </w:rPr>
              <w:t>1</w:t>
            </w:r>
            <w:r>
              <w:rPr>
                <w:rStyle w:val="CharStyle3215"/>
                <w:lang w:val="en-US"/>
                <w:vertAlign w:val="subscript"/>
              </w:rPr>
              <w:t>/</w:t>
            </w:r>
            <w:r>
              <w:rPr>
                <w:rStyle w:val="CharStyle3216"/>
                <w:lang w:val="en-US"/>
                <w:vertAlign w:val="subscript"/>
              </w:rPr>
              <w:t>2</w:t>
            </w:r>
            <w:r>
              <w:rPr>
                <w:rStyle w:val="CharStyle3215"/>
                <w:lang w:val="en-US"/>
              </w:rPr>
              <w:t>-4</w:t>
            </w:r>
            <w:r>
              <w:rPr>
                <w:rStyle w:val="CharStyle3216"/>
                <w:lang w:val="en-US"/>
                <w:vertAlign w:val="superscript"/>
              </w:rPr>
              <w:t>2</w:t>
            </w:r>
            <w:r>
              <w:rPr>
                <w:rStyle w:val="CharStyle3215"/>
                <w:lang w:val="en-US"/>
              </w:rPr>
              <w:t>D</w:t>
            </w:r>
            <w:r>
              <w:rPr>
                <w:rStyle w:val="CharStyle3216"/>
                <w:lang w:val="en-US"/>
                <w:vertAlign w:val="subscript"/>
              </w:rPr>
              <w:t>5/2</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674,025590863 1</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50"/>
              </w:rPr>
              <w:t>7,9'</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90" w:lineRule="exact"/>
              <w:ind w:left="60" w:right="0" w:firstLine="0"/>
            </w:pPr>
            <w:r>
              <w:rPr>
                <w:rStyle w:val="CharStyle3216"/>
              </w:rPr>
              <w:t>10"</w:t>
            </w:r>
            <w:r>
              <w:rPr>
                <w:rStyle w:val="CharStyle3216"/>
                <w:vertAlign w:val="superscript"/>
              </w:rPr>
              <w:t>13</w:t>
            </w:r>
          </w:p>
        </w:tc>
      </w:tr>
      <w:tr>
        <w:trPr>
          <w:trHeight w:val="283"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6"/>
                <w:lang w:val="en-US"/>
                <w:vertAlign w:val="superscript"/>
              </w:rPr>
              <w:t>85</w:t>
            </w:r>
            <w:r>
              <w:rPr>
                <w:rStyle w:val="CharStyle3250"/>
                <w:lang w:val="en-US"/>
              </w:rPr>
              <w:t xml:space="preserve"> Rb</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3236"/>
              </w:rPr>
              <w:t>5S</w:t>
            </w:r>
            <w:r>
              <w:rPr>
                <w:rStyle w:val="CharStyle3236"/>
                <w:vertAlign w:val="subscript"/>
              </w:rPr>
              <w:t>i/</w:t>
            </w:r>
            <w:r>
              <w:rPr>
                <w:rStyle w:val="CharStyle3237"/>
                <w:lang w:val="en-US"/>
                <w:vertAlign w:val="subscript"/>
              </w:rPr>
              <w:t>2</w:t>
            </w:r>
            <w:r>
              <w:rPr>
                <w:rStyle w:val="CharStyle3236"/>
              </w:rPr>
              <w:t>(F</w:t>
            </w:r>
            <w:r>
              <w:rPr>
                <w:rStyle w:val="CharStyle3236"/>
                <w:vertAlign w:val="subscript"/>
              </w:rPr>
              <w:t>g</w:t>
            </w:r>
            <w:r>
              <w:rPr>
                <w:rStyle w:val="CharStyle3236"/>
              </w:rPr>
              <w:t xml:space="preserve"> = </w:t>
            </w:r>
            <w:r>
              <w:rPr>
                <w:rStyle w:val="CharStyle3253"/>
              </w:rPr>
              <w:t>3)-5D</w:t>
            </w:r>
            <w:r>
              <w:rPr>
                <w:rStyle w:val="CharStyle3237"/>
                <w:lang w:val="en-US"/>
                <w:vertAlign w:val="subscript"/>
              </w:rPr>
              <w:t>5</w:t>
            </w:r>
            <w:r>
              <w:rPr>
                <w:rStyle w:val="CharStyle3253"/>
                <w:vertAlign w:val="subscript"/>
              </w:rPr>
              <w:t>/</w:t>
            </w:r>
            <w:r>
              <w:rPr>
                <w:rStyle w:val="CharStyle3237"/>
                <w:lang w:val="en-US"/>
                <w:vertAlign w:val="subscript"/>
              </w:rPr>
              <w:t>2</w:t>
            </w:r>
            <w:r>
              <w:rPr>
                <w:rStyle w:val="CharStyle3253"/>
              </w:rPr>
              <w:t>(F</w:t>
            </w:r>
            <w:r>
              <w:rPr>
                <w:rStyle w:val="CharStyle3253"/>
                <w:vertAlign w:val="subscript"/>
              </w:rPr>
              <w:t>e</w:t>
            </w:r>
            <w:r>
              <w:rPr>
                <w:rStyle w:val="CharStyle3253"/>
              </w:rPr>
              <w:t>=5)</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778,10542123</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1,3</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190" w:lineRule="exact"/>
              <w:ind w:left="60" w:right="0" w:firstLine="0"/>
            </w:pPr>
            <w:r>
              <w:rPr>
                <w:rStyle w:val="CharStyle2829"/>
              </w:rPr>
              <w:t>• иг</w:t>
            </w:r>
            <w:r>
              <w:rPr>
                <w:rStyle w:val="CharStyle2829"/>
                <w:vertAlign w:val="superscript"/>
              </w:rPr>
              <w:t>11</w:t>
            </w:r>
          </w:p>
        </w:tc>
      </w:tr>
      <w:tr>
        <w:trPr>
          <w:trHeight w:val="278"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6"/>
                <w:lang w:val="en-US"/>
                <w:vertAlign w:val="superscript"/>
              </w:rPr>
              <w:t>13</w:t>
            </w:r>
            <w:r>
              <w:rPr>
                <w:rStyle w:val="CharStyle3215"/>
                <w:lang w:val="en-US"/>
              </w:rPr>
              <w:t>C</w:t>
            </w:r>
            <w:r>
              <w:rPr>
                <w:rStyle w:val="CharStyle3216"/>
                <w:lang w:val="en-US"/>
                <w:vertAlign w:val="subscript"/>
              </w:rPr>
              <w:t>2</w:t>
            </w:r>
            <w:r>
              <w:rPr>
                <w:rStyle w:val="CharStyle3215"/>
                <w:lang w:val="en-US"/>
              </w:rPr>
              <w:t>H</w:t>
            </w:r>
            <w:r>
              <w:rPr>
                <w:rStyle w:val="CharStyle3216"/>
                <w:lang w:val="en-US"/>
                <w:vertAlign w:val="subscript"/>
              </w:rPr>
              <w:t>2</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 xml:space="preserve">P(16)i/| </w:t>
            </w:r>
            <w:r>
              <w:rPr>
                <w:rStyle w:val="CharStyle3253"/>
              </w:rPr>
              <w:t>+U</w:t>
            </w:r>
            <w:r>
              <w:rPr>
                <w:rStyle w:val="CharStyle3237"/>
                <w:lang w:val="en-US"/>
              </w:rPr>
              <w:t>3</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1542,383712</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5,2</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215"/>
              </w:rPr>
              <w:t xml:space="preserve">■ </w:t>
            </w:r>
            <w:r>
              <w:rPr>
                <w:rStyle w:val="CharStyle2829"/>
              </w:rPr>
              <w:t>Ю-</w:t>
            </w:r>
            <w:r>
              <w:rPr>
                <w:rStyle w:val="CharStyle2829"/>
                <w:vertAlign w:val="superscript"/>
              </w:rPr>
              <w:t>10</w:t>
            </w:r>
          </w:p>
        </w:tc>
      </w:tr>
      <w:tr>
        <w:trPr>
          <w:trHeight w:val="278"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5"/>
                <w:lang w:val="en-US"/>
              </w:rPr>
              <w:t>CH</w:t>
            </w:r>
            <w:r>
              <w:rPr>
                <w:rStyle w:val="CharStyle3216"/>
                <w:lang w:val="en-US"/>
                <w:vertAlign w:val="subscript"/>
              </w:rPr>
              <w:t>4</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F</w:t>
            </w:r>
            <w:r>
              <w:rPr>
                <w:rStyle w:val="CharStyle3216"/>
                <w:lang w:val="en-US"/>
                <w:vertAlign w:val="subscript"/>
              </w:rPr>
              <w:t>2</w:t>
            </w:r>
            <w:r>
              <w:rPr>
                <w:rStyle w:val="CharStyle3215"/>
                <w:lang w:val="en-US"/>
              </w:rPr>
              <w:t xml:space="preserve"> </w:t>
            </w:r>
            <w:r>
              <w:rPr>
                <w:rStyle w:val="CharStyle3215"/>
              </w:rPr>
              <w:t xml:space="preserve">сост., </w:t>
            </w:r>
            <w:r>
              <w:rPr>
                <w:rStyle w:val="CharStyle3215"/>
                <w:lang w:val="en-US"/>
              </w:rPr>
              <w:t xml:space="preserve">P(7) </w:t>
            </w:r>
            <w:r>
              <w:rPr>
                <w:rStyle w:val="CharStyle3216"/>
              </w:rPr>
              <w:t>1</w:t>
            </w:r>
            <w:r>
              <w:rPr>
                <w:rStyle w:val="CharStyle3215"/>
              </w:rPr>
              <w:t>/</w:t>
            </w:r>
            <w:r>
              <w:rPr>
                <w:rStyle w:val="CharStyle3216"/>
              </w:rPr>
              <w:t>3</w:t>
            </w:r>
            <w:r>
              <w:rPr>
                <w:rStyle w:val="CharStyle3215"/>
              </w:rPr>
              <w:t xml:space="preserve">, </w:t>
            </w:r>
            <w:r>
              <w:rPr>
                <w:rStyle w:val="CharStyle3215"/>
                <w:lang w:val="en-US"/>
              </w:rPr>
              <w:t>(7-</w:t>
            </w:r>
            <w:r>
              <w:rPr>
                <w:rStyle w:val="CharStyle3216"/>
                <w:lang w:val="en-US"/>
              </w:rPr>
              <w:t>6</w:t>
            </w:r>
            <w:r>
              <w:rPr>
                <w:rStyle w:val="CharStyle3215"/>
                <w:lang w:val="en-US"/>
              </w:rPr>
              <w:t>) nep.</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3392,231397327</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3,0</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215"/>
              </w:rPr>
              <w:t xml:space="preserve">■ </w:t>
            </w:r>
            <w:r>
              <w:rPr>
                <w:rStyle w:val="CharStyle3216"/>
              </w:rPr>
              <w:t>10-</w:t>
            </w:r>
            <w:r>
              <w:rPr>
                <w:rStyle w:val="CharStyle3216"/>
                <w:vertAlign w:val="superscript"/>
              </w:rPr>
              <w:t>12</w:t>
            </w:r>
          </w:p>
        </w:tc>
      </w:tr>
      <w:tr>
        <w:trPr>
          <w:trHeight w:val="293" w:hRule="exact"/>
        </w:trPr>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120" w:right="0" w:firstLine="0"/>
            </w:pPr>
            <w:r>
              <w:rPr>
                <w:rStyle w:val="CharStyle3216"/>
                <w:lang w:val="en-US"/>
              </w:rPr>
              <w:t>0</w:t>
            </w:r>
            <w:r>
              <w:rPr>
                <w:rStyle w:val="CharStyle3215"/>
                <w:lang w:val="en-US"/>
              </w:rPr>
              <w:t>s</w:t>
            </w:r>
            <w:r>
              <w:rPr>
                <w:rStyle w:val="CharStyle3216"/>
                <w:lang w:val="en-US"/>
              </w:rPr>
              <w:t>0</w:t>
            </w:r>
            <w:r>
              <w:rPr>
                <w:rStyle w:val="CharStyle3216"/>
                <w:lang w:val="en-US"/>
                <w:vertAlign w:val="subscript"/>
              </w:rPr>
              <w:t>4</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 xml:space="preserve">совп. с лин. лазера на </w:t>
            </w:r>
            <w:r>
              <w:rPr>
                <w:rStyle w:val="CharStyle3216"/>
                <w:vertAlign w:val="superscript"/>
              </w:rPr>
              <w:t>12</w:t>
            </w:r>
            <w:r>
              <w:rPr>
                <w:rStyle w:val="CharStyle3215"/>
              </w:rPr>
              <w:t>С</w:t>
            </w:r>
            <w:r>
              <w:rPr>
                <w:rStyle w:val="CharStyle3216"/>
                <w:vertAlign w:val="superscript"/>
              </w:rPr>
              <w:t>16</w:t>
            </w:r>
            <w:r>
              <w:rPr>
                <w:rStyle w:val="CharStyle3215"/>
              </w:rPr>
              <w:t>0</w:t>
            </w:r>
            <w:r>
              <w:rPr>
                <w:rStyle w:val="CharStyle3216"/>
                <w:vertAlign w:val="subscript"/>
              </w:rPr>
              <w:t>2</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10318,436884460</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1,4</w:t>
            </w:r>
          </w:p>
        </w:tc>
        <w:tc>
          <w:tcPr>
            <w:shd w:val="clear" w:color="auto" w:fill="FFFFFF"/>
            <w:tcBorders/>
            <w:vAlign w:val="top"/>
          </w:tcPr>
          <w:p>
            <w:pPr>
              <w:pStyle w:val="Style102"/>
              <w:framePr w:w="7306" w:wrap="notBeside" w:vAnchor="text" w:hAnchor="text" w:xAlign="center" w:y="1"/>
              <w:widowControl w:val="0"/>
              <w:keepNext w:val="0"/>
              <w:keepLines w:val="0"/>
              <w:shd w:val="clear" w:color="auto" w:fill="auto"/>
              <w:bidi w:val="0"/>
              <w:jc w:val="left"/>
              <w:spacing w:before="0" w:after="0" w:line="200" w:lineRule="exact"/>
              <w:ind w:left="60" w:right="0" w:firstLine="0"/>
            </w:pPr>
            <w:r>
              <w:rPr>
                <w:rStyle w:val="CharStyle3215"/>
              </w:rPr>
              <w:t>• ИГ</w:t>
            </w:r>
            <w:r>
              <w:rPr>
                <w:rStyle w:val="CharStyle3216"/>
                <w:vertAlign w:val="superscript"/>
              </w:rPr>
              <w:t>13</w:t>
            </w:r>
          </w:p>
        </w:tc>
      </w:tr>
    </w:tbl>
    <w:p>
      <w:pPr>
        <w:pStyle w:val="Style1058"/>
        <w:framePr w:w="7306"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3184"/>
          <w:lang w:val="en-US"/>
        </w:rPr>
        <w:t xml:space="preserve">R(10)(00°l) </w:t>
      </w:r>
      <w:r>
        <w:rPr>
          <w:rStyle w:val="CharStyle3184"/>
        </w:rPr>
        <w:t>- (10°0)</w:t>
      </w:r>
    </w:p>
    <w:p>
      <w:pPr>
        <w:widowControl w:val="0"/>
        <w:rPr>
          <w:sz w:val="2"/>
          <w:szCs w:val="2"/>
        </w:rPr>
        <w:sectPr>
          <w:headerReference w:type="even" r:id="rId958"/>
          <w:headerReference w:type="default" r:id="rId959"/>
          <w:footerReference w:type="default" r:id="rId960"/>
          <w:headerReference w:type="first" r:id="rId961"/>
          <w:footerReference w:type="first" r:id="rId962"/>
          <w:titlePg/>
          <w:pgSz w:w="11909" w:h="16838"/>
          <w:pgMar w:top="2296" w:left="2077" w:right="2077" w:bottom="2262" w:header="0" w:footer="3" w:gutter="44"/>
          <w:rtlGutter/>
          <w:cols w:space="720"/>
          <w:noEndnote/>
          <w:docGrid w:linePitch="360"/>
        </w:sectPr>
      </w:pPr>
    </w:p>
    <w:p>
      <w:pPr>
        <w:pStyle w:val="Style102"/>
        <w:widowControl w:val="0"/>
        <w:keepNext w:val="0"/>
        <w:keepLines w:val="0"/>
        <w:shd w:val="clear" w:color="auto" w:fill="auto"/>
        <w:bidi w:val="0"/>
        <w:jc w:val="both"/>
        <w:spacing w:before="0" w:after="0" w:line="216" w:lineRule="exact"/>
        <w:ind w:left="60" w:right="60" w:firstLine="300"/>
      </w:pPr>
      <w:r>
        <w:rPr>
          <w:rStyle w:val="CharStyle2829"/>
        </w:rPr>
        <w:t xml:space="preserve">Телеметрия космического аппарата осуществлялась с помощью сети дальней космической связи </w:t>
      </w:r>
      <w:r>
        <w:rPr>
          <w:rStyle w:val="CharStyle2829"/>
          <w:lang w:val="en-US"/>
        </w:rPr>
        <w:t xml:space="preserve">NASA </w:t>
      </w:r>
      <w:r>
        <w:rPr>
          <w:rStyle w:val="CharStyle2829"/>
        </w:rPr>
        <w:t>с трех различных станций слежения, разнесенных друг относительно друга на углы около 120°, а именно в г. Голдстоуне (Калифорния), г. Канберра (Австралия) и в г. Мадриде (Испания). Для отслеживания космического аппарата в его сторону посылался радиосигнал, который фазово-когерентно переда</w:t>
        <w:softHyphen/>
        <w:t>вался аппаратом обратно на Землю, что давало возможность станциям определить доплеровский сдвиг и, соответственно, скорость аппарата. В свою очередь, для опре</w:t>
        <w:softHyphen/>
        <w:t>деления расстояния, сигнал, посылаемый в космос, кодировался псевдослучайным кодом. Измерение корреляции между репликой посылаемого сигнала и данными, приходящими обратно от космического аппарата, позволяет определить полное время распространения сигнала и, соответственно, расстояние до него.</w:t>
      </w:r>
    </w:p>
    <w:p>
      <w:pPr>
        <w:pStyle w:val="Style102"/>
        <w:widowControl w:val="0"/>
        <w:keepNext w:val="0"/>
        <w:keepLines w:val="0"/>
        <w:shd w:val="clear" w:color="auto" w:fill="auto"/>
        <w:bidi w:val="0"/>
        <w:jc w:val="both"/>
        <w:spacing w:before="0" w:after="64" w:line="216" w:lineRule="exact"/>
        <w:ind w:left="60" w:right="60" w:firstLine="300"/>
      </w:pPr>
      <w:r>
        <w:rPr>
          <w:rStyle w:val="CharStyle2829"/>
        </w:rPr>
        <w:t>Чтобы оценить необходимую точность телеметрических измерений для выполне</w:t>
        <w:softHyphen/>
        <w:t>ния планируемых маневров, рассмотрим пример ускорения аппарата гравитационным полем Венеры. Такой маневр необходим для достижения конечной цели при ми</w:t>
        <w:softHyphen/>
        <w:t>нимальных затратах топлива на старте. Для его успешного выполнения требуется, чтобы аппарат пролетел мимо Венеры на расстоянии (300 ± 25) км. К другой трудно</w:t>
        <w:softHyphen/>
        <w:t>выполнимой задаче относится позиционирование аппарата вблизи Титана с необходи</w:t>
        <w:softHyphen/>
        <w:t xml:space="preserve">мой точностью 10 км при том, что аппарат должен находиться примерно в 1,5 • 10® км от Земли </w:t>
      </w:r>
      <w:r>
        <w:rPr>
          <w:rStyle w:val="CharStyle2829"/>
        </w:rPr>
        <w:footnoteReference w:id="47"/>
      </w:r>
      <w:r>
        <w:rPr>
          <w:rStyle w:val="CharStyle2829"/>
        </w:rPr>
        <w:t>)</w:t>
      </w:r>
    </w:p>
    <w:p>
      <w:pPr>
        <w:pStyle w:val="Style102"/>
        <w:numPr>
          <w:ilvl w:val="0"/>
          <w:numId w:val="421"/>
        </w:numPr>
        <w:tabs>
          <w:tab w:leader="none" w:pos="1126" w:val="left"/>
        </w:tabs>
        <w:widowControl w:val="0"/>
        <w:keepNext w:val="0"/>
        <w:keepLines w:val="0"/>
        <w:shd w:val="clear" w:color="auto" w:fill="auto"/>
        <w:bidi w:val="0"/>
        <w:jc w:val="both"/>
        <w:spacing w:before="0" w:after="0" w:line="211" w:lineRule="exact"/>
        <w:ind w:left="60" w:right="60" w:firstLine="300"/>
      </w:pPr>
      <w:r>
        <w:rPr>
          <w:rStyle w:val="CharStyle1113"/>
        </w:rPr>
        <w:t xml:space="preserve">Интерферометрическое измерение длины. </w:t>
      </w:r>
      <w:r>
        <w:rPr>
          <w:rStyle w:val="CharStyle2829"/>
        </w:rPr>
        <w:t>Метод а) измерения рас</w:t>
        <w:softHyphen/>
        <w:t>стояний по задержке (см. раздел 13.1.1) является сравнительно неточным в масшта</w:t>
        <w:softHyphen/>
        <w:t>бах повседневной жизни. Рассмотрим измерение расстояния в 1 м, причем допустим, что мы хотим измерить его с относительной точностью 1 • 10 , которая была достигнута в Международном эталоне метра (рис. 13.1). В случае использования вышеуказанного метода необходимо было бы измерять задержки порядка Знс с по</w:t>
        <w:softHyphen/>
        <w:t>грешностью в 0,3 фс.</w:t>
      </w:r>
    </w:p>
    <w:p>
      <w:pPr>
        <w:pStyle w:val="Style102"/>
        <w:widowControl w:val="0"/>
        <w:keepNext w:val="0"/>
        <w:keepLines w:val="0"/>
        <w:shd w:val="clear" w:color="auto" w:fill="auto"/>
        <w:bidi w:val="0"/>
        <w:jc w:val="both"/>
        <w:spacing w:before="0" w:after="0" w:line="216" w:lineRule="exact"/>
        <w:ind w:left="60" w:right="60" w:firstLine="300"/>
      </w:pPr>
      <w:r>
        <w:rPr>
          <w:rStyle w:val="CharStyle2829"/>
        </w:rPr>
        <w:t>Поэтому, в лабораторном масштабе используются интерферометрические методы, в которых измеряемое расстояние сравнивается с длиной волны с помощью интер</w:t>
        <w:softHyphen/>
        <w:t>ферометра. Лазер, частота которого стабилизирована по переходу в атоме, молекуле или ионе, представляет собой источник света с частотой, а, следовательно, и длиной волны в вакууме, которая практически не зависит от внешних условий. При условии, что длина волны лазера известна с достаточной точностью, излучение оптического диапазона А « 0,5 мкм обеспечивает точную реперную шкалу длин. Рекомендации</w:t>
      </w:r>
    </w:p>
    <w:p>
      <w:pPr>
        <w:pStyle w:val="Style102"/>
        <w:tabs>
          <w:tab w:leader="none" w:pos="329" w:val="left"/>
        </w:tabs>
        <w:widowControl w:val="0"/>
        <w:keepNext w:val="0"/>
        <w:keepLines w:val="0"/>
        <w:shd w:val="clear" w:color="auto" w:fill="auto"/>
        <w:bidi w:val="0"/>
        <w:jc w:val="both"/>
        <w:spacing w:before="0" w:after="0" w:line="216" w:lineRule="exact"/>
        <w:ind w:left="60" w:right="60" w:firstLine="0"/>
      </w:pPr>
      <w:r>
        <w:rPr>
          <w:rStyle w:val="CharStyle2829"/>
        </w:rPr>
        <w:t>б)</w:t>
        <w:tab/>
        <w:t>и в) раздела 13.1.1 представляют методы, как получить вакуумные длины волн с низкой погрешностью для определенного источника излучения.</w:t>
      </w:r>
    </w:p>
    <w:p>
      <w:pPr>
        <w:pStyle w:val="Style102"/>
        <w:widowControl w:val="0"/>
        <w:keepNext w:val="0"/>
        <w:keepLines w:val="0"/>
        <w:shd w:val="clear" w:color="auto" w:fill="auto"/>
        <w:bidi w:val="0"/>
        <w:jc w:val="both"/>
        <w:spacing w:before="0" w:after="0" w:line="216" w:lineRule="exact"/>
        <w:ind w:left="60" w:right="60" w:firstLine="300"/>
        <w:sectPr>
          <w:headerReference w:type="even" r:id="rId963"/>
          <w:headerReference w:type="default" r:id="rId964"/>
          <w:footerReference w:type="even" r:id="rId965"/>
          <w:footerReference w:type="default" r:id="rId966"/>
          <w:headerReference w:type="first" r:id="rId967"/>
          <w:titlePg/>
          <w:pgSz w:w="11909" w:h="16838"/>
          <w:pgMar w:top="2296" w:left="2077" w:right="2077" w:bottom="2262" w:header="0" w:footer="3" w:gutter="44"/>
          <w:rtlGutter/>
          <w:cols w:space="720"/>
          <w:noEndnote/>
          <w:docGrid w:linePitch="360"/>
        </w:sectPr>
      </w:pPr>
      <w:r>
        <w:rPr>
          <w:rStyle w:val="CharStyle2829"/>
        </w:rPr>
        <w:t>Для измерения расстояний интерферометрическим методом обычно используется двухлучевой интерферометр майкельсоновского типа (рис. 13.2). В классической реализации интерферометра вместо плоских зеркал используются уголковые отражатели, что снижает чувствительность прибора к наклонам каретки во время перемещения и существенно снижает интенсивность света, которая отражается обратно в лазер и может вызвать сдвиг его частоты. В схеме с уголковыми отра</w:t>
        <w:softHyphen/>
        <w:t>жателями отраженный лазерный пучок всегда параллелен входящему. На делителе</w:t>
      </w:r>
    </w:p>
    <w:p>
      <w:pPr>
        <w:pStyle w:val="Style298"/>
        <w:widowControl w:val="0"/>
        <w:keepNext w:val="0"/>
        <w:keepLines w:val="0"/>
        <w:shd w:val="clear" w:color="auto" w:fill="auto"/>
        <w:bidi w:val="0"/>
        <w:jc w:val="left"/>
        <w:spacing w:before="0" w:after="0" w:line="200" w:lineRule="exact"/>
        <w:ind w:left="0" w:right="0" w:firstLine="0"/>
      </w:pPr>
      <w:r>
        <w:rPr>
          <w:rStyle w:val="CharStyle3187"/>
        </w:rPr>
        <w:t>Уголковый</w:t>
      </w:r>
    </w:p>
    <w:p>
      <w:pPr>
        <w:pStyle w:val="Style298"/>
        <w:widowControl w:val="0"/>
        <w:keepNext w:val="0"/>
        <w:keepLines w:val="0"/>
        <w:shd w:val="clear" w:color="auto" w:fill="auto"/>
        <w:bidi w:val="0"/>
        <w:jc w:val="left"/>
        <w:spacing w:before="0" w:after="0" w:line="200" w:lineRule="exact"/>
        <w:ind w:left="0" w:right="0" w:firstLine="0"/>
        <w:sectPr>
          <w:pgSz w:w="11909" w:h="16838"/>
          <w:pgMar w:top="3035" w:left="4949" w:right="5885" w:bottom="2608" w:header="0" w:footer="3" w:gutter="0"/>
          <w:rtlGutter w:val="0"/>
          <w:cols w:space="720"/>
          <w:noEndnote/>
          <w:docGrid w:linePitch="360"/>
        </w:sectPr>
      </w:pPr>
      <w:r>
        <w:pict>
          <v:shape id="_x0000_s2800" type="#_x0000_t202" style="position:absolute;margin-left:169.6pt;margin-top:0.8pt;width:32.7pt;height:9.5pt;z-index:-125828831;mso-wrap-distance-left:5.pt;mso-wrap-distance-right:5.pt;mso-position-horizontal-relative:margin;mso-position-vertic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3231"/>
                      <w:spacing w:val="0"/>
                    </w:rPr>
                    <w:t>Вперед</w:t>
                  </w:r>
                </w:p>
              </w:txbxContent>
            </v:textbox>
            <w10:wrap type="square" anchorx="margin" anchory="margin"/>
          </v:shape>
        </w:pict>
      </w:r>
      <w:r>
        <w:rPr>
          <w:rStyle w:val="CharStyle3187"/>
        </w:rPr>
        <w:t>отражатель</w:t>
      </w:r>
    </w:p>
    <w:p>
      <w:pPr>
        <w:widowControl w:val="0"/>
        <w:spacing w:line="360" w:lineRule="exact"/>
      </w:pPr>
      <w:r>
        <w:pict>
          <v:shape id="_x0000_s2801" type="#_x0000_t202" style="position:absolute;margin-left:284.3pt;margin-top:0;width:22.25pt;height:5.65pt;z-index:251658477;mso-wrap-distance-left:5.pt;mso-wrap-distance-right:5.pt;mso-position-horizontal-relative:margin" filled="0" stroked="0">
            <v:textbox style="mso-fit-shape-to-text:t" inset="0,0,0,0">
              <w:txbxContent>
                <w:p>
                  <w:pPr>
                    <w:pStyle w:val="Style2723"/>
                    <w:widowControl w:val="0"/>
                    <w:keepNext w:val="0"/>
                    <w:keepLines w:val="0"/>
                    <w:shd w:val="clear" w:color="auto" w:fill="auto"/>
                    <w:bidi w:val="0"/>
                    <w:jc w:val="left"/>
                    <w:spacing w:before="0" w:after="0" w:line="110" w:lineRule="exact"/>
                    <w:ind w:left="100" w:right="0" w:firstLine="0"/>
                  </w:pPr>
                  <w:r>
                    <w:rPr>
                      <w:rStyle w:val="CharStyle3255"/>
                      <w:spacing w:val="0"/>
                    </w:rPr>
                    <w:t>COS</w:t>
                  </w:r>
                </w:p>
              </w:txbxContent>
            </v:textbox>
            <w10:wrap anchorx="margin"/>
          </v:shape>
        </w:pict>
      </w:r>
      <w:r>
        <w:pict>
          <v:shape id="_x0000_s2802" type="#_x0000_t202" style="position:absolute;margin-left:223.6pt;margin-top:2.pt;width:57.75pt;height:33.55pt;z-index:251658478;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60" w:right="0" w:firstLine="0"/>
                  </w:pPr>
                  <w:r>
                    <w:rPr>
                      <w:rStyle w:val="CharStyle3231"/>
                      <w:spacing w:val="0"/>
                    </w:rPr>
                    <w:t>Уголковый</w:t>
                  </w:r>
                </w:p>
                <w:p>
                  <w:pPr>
                    <w:pStyle w:val="Style298"/>
                    <w:widowControl w:val="0"/>
                    <w:keepNext w:val="0"/>
                    <w:keepLines w:val="0"/>
                    <w:shd w:val="clear" w:color="auto" w:fill="auto"/>
                    <w:bidi w:val="0"/>
                    <w:jc w:val="left"/>
                    <w:spacing w:before="0" w:after="20" w:line="190" w:lineRule="exact"/>
                    <w:ind w:left="160" w:right="0" w:firstLine="0"/>
                  </w:pPr>
                  <w:r>
                    <w:rPr>
                      <w:rStyle w:val="CharStyle3231"/>
                      <w:spacing w:val="0"/>
                    </w:rPr>
                    <w:t>отражатель</w:t>
                  </w:r>
                </w:p>
                <w:p>
                  <w:pPr>
                    <w:pStyle w:val="Style3256"/>
                    <w:tabs>
                      <w:tab w:leader="underscore" w:pos="592" w:val="left"/>
                    </w:tabs>
                    <w:widowControl w:val="0"/>
                    <w:keepNext w:val="0"/>
                    <w:keepLines w:val="0"/>
                    <w:shd w:val="clear" w:color="auto" w:fill="auto"/>
                    <w:bidi w:val="0"/>
                    <w:jc w:val="left"/>
                    <w:spacing w:before="0" w:after="0" w:line="200" w:lineRule="exact"/>
                    <w:ind w:left="160" w:right="0" w:firstLine="0"/>
                  </w:pPr>
                  <w:r>
                    <w:rPr>
                      <w:lang w:val="ru-RU"/>
                      <w:w w:val="100"/>
                      <w:spacing w:val="0"/>
                      <w:color w:val="000000"/>
                      <w:position w:val="0"/>
                    </w:rPr>
                    <w:tab/>
                  </w:r>
                  <w:r>
                    <w:rPr>
                      <w:w w:val="100"/>
                      <w:spacing w:val="0"/>
                      <w:color w:val="000000"/>
                      <w:position w:val="0"/>
                    </w:rPr>
                    <w:t>tv</w:t>
                  </w:r>
                </w:p>
              </w:txbxContent>
            </v:textbox>
            <w10:wrap anchorx="margin"/>
          </v:shape>
        </w:pict>
      </w:r>
      <w:r>
        <w:pict>
          <v:shape id="_x0000_s2803" type="#_x0000_t202" style="position:absolute;margin-left:284.8pt;margin-top:14.85pt;width:21.5pt;height:9.pt;z-index:251658479;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92"/>
                      <w:lang w:val="en-US"/>
                      <w:spacing w:val="0"/>
                    </w:rPr>
                    <w:t>sin</w:t>
                  </w:r>
                </w:p>
              </w:txbxContent>
            </v:textbox>
            <w10:wrap anchorx="margin"/>
          </v:shape>
        </w:pict>
      </w:r>
      <w:r>
        <w:pict>
          <v:shape id="_x0000_s2804" type="#_x0000_t202" style="position:absolute;margin-left:147.75pt;margin-top:20.pt;width:70.5pt;height:9.5pt;z-index:251658480;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3231"/>
                      <w:spacing w:val="0"/>
                    </w:rPr>
                    <w:t>Делитель пучка</w:t>
                  </w:r>
                </w:p>
              </w:txbxContent>
            </v:textbox>
            <w10:wrap anchorx="margin"/>
          </v:shape>
        </w:pict>
      </w:r>
      <w:r>
        <w:pict>
          <v:shape id="_x0000_s2805" type="#_x0000_t202" style="position:absolute;margin-left:21.05pt;margin-top:29.85pt;width:41.9pt;height:10.5pt;z-index:251658481;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3231"/>
                      <w:spacing w:val="0"/>
                    </w:rPr>
                    <w:t>|Лазер|—</w:t>
                  </w:r>
                </w:p>
              </w:txbxContent>
            </v:textbox>
            <w10:wrap anchorx="margin"/>
          </v:shape>
        </w:pict>
      </w:r>
      <w:r>
        <w:pict>
          <v:shape id="_x0000_s2806" type="#_x0000_t202" style="position:absolute;margin-left:254.1pt;margin-top:33.4pt;width:18.4pt;height:20.pt;z-index:251658482;mso-wrap-distance-left:5.pt;mso-wrap-distance-right:5.pt;mso-position-horizontal-relative:margin" filled="0" stroked="0">
            <v:textbox style="mso-fit-shape-to-text:t" inset="0,0,0,0">
              <w:txbxContent>
                <w:p>
                  <w:pPr>
                    <w:pStyle w:val="Style96"/>
                    <w:widowControl w:val="0"/>
                    <w:keepNext w:val="0"/>
                    <w:keepLines w:val="0"/>
                    <w:shd w:val="clear" w:color="auto" w:fill="auto"/>
                    <w:bidi w:val="0"/>
                    <w:jc w:val="left"/>
                    <w:spacing w:before="0" w:after="0" w:line="400" w:lineRule="exact"/>
                    <w:ind w:left="100" w:right="0" w:firstLine="0"/>
                  </w:pPr>
                  <w:r>
                    <w:rPr>
                      <w:rStyle w:val="CharStyle2220"/>
                      <w:lang w:val="ru-RU"/>
                      <w:b/>
                      <w:bCs/>
                    </w:rPr>
                    <w:t>&gt;</w:t>
                  </w:r>
                </w:p>
              </w:txbxContent>
            </v:textbox>
            <w10:wrap anchorx="margin"/>
          </v:shape>
        </w:pict>
      </w:r>
      <w:r>
        <w:pict>
          <v:shape id="_x0000_s2807" type="#_x0000_t202" style="position:absolute;margin-left:149.9pt;margin-top:35.8pt;width:22.5pt;height:9.pt;z-index:25165848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ПК</w:t>
                  </w:r>
                </w:p>
              </w:txbxContent>
            </v:textbox>
            <w10:wrap anchorx="margin"/>
          </v:shape>
        </w:pict>
      </w:r>
      <w:r>
        <w:pict>
          <v:shape id="_x0000_s2808" type="#_x0000_t202" style="position:absolute;margin-left:197.45pt;margin-top:42.3pt;width:30.15pt;height:30.5pt;z-index:251658484;mso-wrap-distance-left:5.pt;mso-wrap-distance-right:5.pt;mso-position-horizontal-relative:margin" filled="0" stroked="0">
            <v:textbox style="mso-fit-shape-to-text:t" inset="0,0,0,0">
              <w:txbxContent>
                <w:p>
                  <w:pPr>
                    <w:pStyle w:val="Style3258"/>
                    <w:widowControl w:val="0"/>
                    <w:keepNext w:val="0"/>
                    <w:keepLines w:val="0"/>
                    <w:shd w:val="clear" w:color="auto" w:fill="auto"/>
                    <w:bidi w:val="0"/>
                    <w:jc w:val="left"/>
                    <w:spacing w:before="0" w:after="0" w:line="610" w:lineRule="exact"/>
                    <w:ind w:left="100" w:right="0" w:firstLine="0"/>
                  </w:pPr>
                  <w:r>
                    <w:rPr>
                      <w:lang w:val="en-US"/>
                      <w:spacing w:val="0"/>
                      <w:color w:val="000000"/>
                      <w:position w:val="0"/>
                    </w:rPr>
                    <w:t>t</w:t>
                  </w:r>
                </w:p>
              </w:txbxContent>
            </v:textbox>
            <w10:wrap anchorx="margin"/>
          </v:shape>
        </w:pict>
      </w:r>
      <w:r>
        <w:pict>
          <v:shape id="_x0000_s2809" type="#_x0000_t75" style="position:absolute;margin-left:304.55pt;margin-top:67.7pt;width:54.7pt;height:53.75pt;z-index:-251658485;mso-wrap-distance-left:5.pt;mso-wrap-distance-right:5.pt;mso-position-horizontal-relative:margin" wrapcoords="0 0">
            <v:imagedata r:id="rId968" r:href="rId969"/>
            <w10:wrap anchorx="margin"/>
          </v:shape>
        </w:pict>
      </w:r>
      <w:r>
        <w:pict>
          <v:shape id="_x0000_s2810" type="#_x0000_t202" style="position:absolute;margin-left:319.2pt;margin-top:56.4pt;width:22.55pt;height:8.15pt;z-index:251658485;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3195"/>
                      <w:spacing w:val="0"/>
                    </w:rPr>
                    <w:t>Назад</w:t>
                  </w:r>
                </w:p>
              </w:txbxContent>
            </v:textbox>
            <w10:wrap anchorx="margin"/>
          </v:shape>
        </w:pict>
      </w:r>
      <w:r>
        <w:pict>
          <v:shape id="_x0000_s2811" type="#_x0000_t202" style="position:absolute;margin-left:290.15pt;margin-top:72.25pt;width:11.75pt;height:9.pt;z-index:251658486;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3260"/>
                      <w:spacing w:val="0"/>
                    </w:rPr>
                    <w:t>cos</w:t>
                  </w:r>
                </w:p>
              </w:txbxContent>
            </v:textbox>
            <w10:wrap anchorx="margin"/>
          </v:shape>
        </w:pict>
      </w:r>
      <w:r>
        <w:pict>
          <v:shape id="_x0000_s2812" type="#_x0000_t202" style="position:absolute;margin-left:290.65pt;margin-top:89.6pt;width:11.05pt;height:9.5pt;z-index:251658487;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3195"/>
                      <w:lang w:val="en-US"/>
                      <w:spacing w:val="0"/>
                    </w:rPr>
                    <w:t>sin</w:t>
                  </w:r>
                </w:p>
              </w:txbxContent>
            </v:textbox>
            <w10:wrap anchorx="margin"/>
          </v:shape>
        </w:pict>
      </w:r>
      <w:r>
        <w:pict>
          <v:shape id="_x0000_s2813" type="#_x0000_t202" style="position:absolute;margin-left:39.5pt;margin-top:58.8pt;width:61.6pt;height:9.55pt;z-index:251658488;mso-wrap-distance-left:5.pt;mso-wrap-distance-right:5.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3231"/>
                      <w:spacing w:val="0"/>
                    </w:rPr>
                    <w:t xml:space="preserve">— </w:t>
                  </w:r>
                  <w:r>
                    <w:rPr>
                      <w:rStyle w:val="CharStyle3261"/>
                      <w:spacing w:val="10"/>
                    </w:rPr>
                    <w:t>я'тф</w:t>
                  </w:r>
                  <w:r>
                    <w:rPr>
                      <w:rStyle w:val="CharStyle3231"/>
                      <w:spacing w:val="0"/>
                    </w:rPr>
                    <w:t xml:space="preserve"> </w:t>
                  </w:r>
                  <w:r>
                    <w:rPr>
                      <w:rStyle w:val="CharStyle3262"/>
                      <w:spacing w:val="0"/>
                    </w:rPr>
                    <w:t xml:space="preserve">|ПК </w:t>
                  </w:r>
                  <w:r>
                    <w:rPr>
                      <w:rStyle w:val="CharStyle3263"/>
                      <w:lang w:val="ru-RU"/>
                      <w:spacing w:val="10"/>
                    </w:rPr>
                    <w:t>ц</w:t>
                  </w:r>
                </w:p>
              </w:txbxContent>
            </v:textbox>
            <w10:wrap anchorx="margin"/>
          </v:shape>
        </w:pict>
      </w:r>
      <w:r>
        <w:pict>
          <v:shape id="_x0000_s2814" type="#_x0000_t202" style="position:absolute;margin-left:232.25pt;margin-top:58.55pt;width:25.1pt;height:9.pt;z-index:25165848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777"/>
                      <w:i/>
                      <w:iCs/>
                      <w:spacing w:val="10"/>
                    </w:rPr>
                    <w:t xml:space="preserve">As </w:t>
                  </w:r>
                  <w:r>
                    <w:rPr>
                      <w:rStyle w:val="CharStyle2777"/>
                      <w:lang w:val="ru-RU"/>
                      <w:i/>
                      <w:iCs/>
                      <w:spacing w:val="10"/>
                    </w:rPr>
                    <w:t>■</w:t>
                  </w:r>
                </w:p>
              </w:txbxContent>
            </v:textbox>
            <w10:wrap anchorx="margin"/>
          </v:shape>
        </w:pict>
      </w:r>
      <w:r>
        <w:pict>
          <v:shape id="_x0000_s2815" type="#_x0000_t202" style="position:absolute;margin-left:180.4pt;margin-top:61.45pt;width:24.15pt;height:9.6pt;z-index:25165849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Л/4</w:t>
                  </w:r>
                </w:p>
              </w:txbxContent>
            </v:textbox>
            <w10:wrap anchorx="margin"/>
          </v:shape>
        </w:pict>
      </w:r>
      <w:r>
        <w:pict>
          <v:shape id="_x0000_s2816" type="#_x0000_t202" style="position:absolute;margin-left:11.45pt;margin-top:82.55pt;width:104.1pt;height:22.05pt;z-index:251658491;mso-wrap-distance-left:5.pt;mso-wrap-distance-right:5.pt;mso-position-horizontal-relative:margin" filled="0" stroked="0">
            <v:textbox style="mso-fit-shape-to-text:t" inset="0,0,0,0">
              <w:txbxContent>
                <w:p>
                  <w:pPr>
                    <w:pStyle w:val="Style298"/>
                    <w:tabs>
                      <w:tab w:leader="none" w:pos="1482" w:val="left"/>
                    </w:tabs>
                    <w:widowControl w:val="0"/>
                    <w:keepNext w:val="0"/>
                    <w:keepLines w:val="0"/>
                    <w:shd w:val="clear" w:color="auto" w:fill="auto"/>
                    <w:bidi w:val="0"/>
                    <w:jc w:val="both"/>
                    <w:spacing w:before="0" w:after="0" w:line="211" w:lineRule="exact"/>
                    <w:ind w:left="100" w:right="140" w:firstLine="0"/>
                  </w:pPr>
                  <w:r>
                    <w:rPr>
                      <w:rStyle w:val="CharStyle3231"/>
                      <w:spacing w:val="0"/>
                    </w:rPr>
                    <w:t>Поляризационный 1</w:t>
                  </w:r>
                  <w:r>
                    <w:rPr>
                      <w:rStyle w:val="CharStyle3231"/>
                      <w:vertAlign w:val="superscript"/>
                      <w:spacing w:val="0"/>
                    </w:rPr>
                    <w:t>Ф</w:t>
                  </w:r>
                  <w:r>
                    <w:rPr>
                      <w:rStyle w:val="CharStyle3231"/>
                      <w:spacing w:val="0"/>
                    </w:rPr>
                    <w:t>ДЛ кубик</w:t>
                    <w:tab/>
                  </w:r>
                  <w:r>
                    <w:rPr>
                      <w:rStyle w:val="CharStyle3231"/>
                      <w:vertAlign w:val="superscript"/>
                      <w:spacing w:val="0"/>
                    </w:rPr>
                    <w:t xml:space="preserve">— </w:t>
                  </w:r>
                  <w:r>
                    <w:rPr>
                      <w:rStyle w:val="CharStyle3231"/>
                      <w:lang w:val="en-US"/>
                      <w:vertAlign w:val="superscript"/>
                      <w:spacing w:val="0"/>
                    </w:rPr>
                    <w:t>cos</w:t>
                  </w:r>
                </w:p>
              </w:txbxContent>
            </v:textbox>
            <w10:wrap anchorx="margin"/>
          </v:shape>
        </w:pict>
      </w:r>
      <w:r>
        <w:pict>
          <v:shape id="_x0000_s2817" type="#_x0000_t202" style="position:absolute;margin-left:109.1pt;margin-top:103.65pt;width:48.9pt;height:9.4pt;z-index:251658492;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264"/>
                      <w:spacing w:val="0"/>
                    </w:rPr>
                    <w:t>|ФД 2|</w:t>
                  </w:r>
                  <w:r>
                    <w:rPr>
                      <w:rStyle w:val="CharStyle3192"/>
                      <w:spacing w:val="0"/>
                    </w:rPr>
                    <w:t xml:space="preserve"> </w:t>
                  </w:r>
                  <w:r>
                    <w:rPr>
                      <w:rStyle w:val="CharStyle3192"/>
                      <w:lang w:val="en-US"/>
                      <w:spacing w:val="0"/>
                    </w:rPr>
                    <w:t xml:space="preserve">sin </w:t>
                  </w:r>
                  <w:r>
                    <w:rPr>
                      <w:rStyle w:val="CharStyle3192"/>
                      <w:spacing w:val="0"/>
                    </w:rPr>
                    <w:t>&lt;</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21" w:lineRule="exact"/>
      </w:pPr>
    </w:p>
    <w:p>
      <w:pPr>
        <w:widowControl w:val="0"/>
        <w:rPr>
          <w:sz w:val="2"/>
          <w:szCs w:val="2"/>
        </w:rPr>
        <w:sectPr>
          <w:type w:val="continuous"/>
          <w:pgSz w:w="11909" w:h="16838"/>
          <w:pgMar w:top="2564" w:left="2069" w:right="2069" w:bottom="2564"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02" w:lineRule="exact"/>
        <w:ind w:left="40" w:right="60" w:firstLine="0"/>
      </w:pPr>
      <w:r>
        <w:rPr>
          <w:rStyle w:val="CharStyle2829"/>
        </w:rPr>
        <w:t xml:space="preserve">Рис. </w:t>
      </w:r>
      <w:r>
        <w:rPr>
          <w:rStyle w:val="CharStyle2829"/>
          <w:lang w:val="en-US"/>
        </w:rPr>
        <w:t xml:space="preserve">13.2. </w:t>
      </w:r>
      <w:r>
        <w:rPr>
          <w:rStyle w:val="CharStyle2829"/>
        </w:rPr>
        <w:t xml:space="preserve">Интерферометр Майкельсона для измерения смещений </w:t>
      </w:r>
      <w:r>
        <w:rPr>
          <w:rStyle w:val="CharStyle2726"/>
          <w:lang w:val="en-US"/>
        </w:rPr>
        <w:t xml:space="preserve">As. </w:t>
      </w:r>
      <w:r>
        <w:rPr>
          <w:rStyle w:val="CharStyle2726"/>
        </w:rPr>
        <w:t>а)</w:t>
      </w:r>
      <w:r>
        <w:rPr>
          <w:rStyle w:val="CharStyle2829"/>
        </w:rPr>
        <w:t xml:space="preserve"> Схема прибора с ука</w:t>
        <w:softHyphen/>
        <w:t xml:space="preserve">занными направлениями поляризации света; ФД — фотодетекторы. </w:t>
      </w:r>
      <w:r>
        <w:rPr>
          <w:rStyle w:val="CharStyle2726"/>
        </w:rPr>
        <w:t>6)</w:t>
      </w:r>
      <w:r>
        <w:rPr>
          <w:rStyle w:val="CharStyle2829"/>
        </w:rPr>
        <w:t xml:space="preserve"> Фототоки в детекторах</w:t>
      </w:r>
    </w:p>
    <w:p>
      <w:pPr>
        <w:pStyle w:val="Style102"/>
        <w:widowControl w:val="0"/>
        <w:keepNext w:val="0"/>
        <w:keepLines w:val="0"/>
        <w:shd w:val="clear" w:color="auto" w:fill="auto"/>
        <w:bidi w:val="0"/>
        <w:jc w:val="center"/>
        <w:spacing w:before="0" w:after="89" w:line="202" w:lineRule="exact"/>
        <w:ind w:left="20" w:right="0" w:firstLine="0"/>
      </w:pPr>
      <w:r>
        <w:rPr>
          <w:rStyle w:val="CharStyle2829"/>
        </w:rPr>
        <w:t>ФД1 и ФД2</w:t>
      </w:r>
    </w:p>
    <w:p>
      <w:pPr>
        <w:pStyle w:val="Style102"/>
        <w:tabs>
          <w:tab w:leader="none" w:pos="2584" w:val="left"/>
        </w:tabs>
        <w:widowControl w:val="0"/>
        <w:keepNext w:val="0"/>
        <w:keepLines w:val="0"/>
        <w:shd w:val="clear" w:color="auto" w:fill="auto"/>
        <w:bidi w:val="0"/>
        <w:jc w:val="both"/>
        <w:spacing w:before="0" w:after="108" w:line="240" w:lineRule="exact"/>
        <w:ind w:left="40" w:right="60" w:firstLine="0"/>
      </w:pPr>
      <w:r>
        <w:rPr>
          <w:rStyle w:val="CharStyle2829"/>
        </w:rPr>
        <w:t xml:space="preserve">пучка волна расщепляется на две парциальные волны с амплитудами </w:t>
      </w:r>
      <w:r>
        <w:rPr>
          <w:rStyle w:val="CharStyle3265"/>
        </w:rPr>
        <w:t>Eq\</w:t>
      </w:r>
      <w:r>
        <w:rPr>
          <w:rStyle w:val="CharStyle3266"/>
          <w:lang w:val="en-US"/>
        </w:rPr>
        <w:t xml:space="preserve"> </w:t>
      </w:r>
      <w:r>
        <w:rPr>
          <w:rStyle w:val="CharStyle3266"/>
        </w:rPr>
        <w:t>и £</w:t>
      </w:r>
      <w:r>
        <w:rPr>
          <w:rStyle w:val="CharStyle3267"/>
        </w:rPr>
        <w:t>02</w:t>
      </w:r>
      <w:r>
        <w:rPr>
          <w:rStyle w:val="CharStyle3266"/>
        </w:rPr>
        <w:t xml:space="preserve">. </w:t>
      </w:r>
      <w:r>
        <w:rPr>
          <w:rStyle w:val="CharStyle2829"/>
        </w:rPr>
        <w:t xml:space="preserve">которые вновь совмещаются на делителе пучка после прохождения расстояний </w:t>
      </w:r>
      <w:r>
        <w:rPr>
          <w:rStyle w:val="CharStyle2726"/>
        </w:rPr>
        <w:t xml:space="preserve">г\ </w:t>
      </w:r>
      <w:r>
        <w:rPr>
          <w:rStyle w:val="CharStyle2829"/>
        </w:rPr>
        <w:t>и г</w:t>
      </w:r>
      <w:r>
        <w:rPr>
          <w:rStyle w:val="CharStyle2829"/>
          <w:vertAlign w:val="subscript"/>
        </w:rPr>
        <w:t>2</w:t>
      </w:r>
      <w:r>
        <w:rPr>
          <w:rStyle w:val="CharStyle2829"/>
        </w:rPr>
        <w:t xml:space="preserve"> соответственно;</w:t>
        <w:tab/>
      </w:r>
      <w:r>
        <w:rPr>
          <w:rStyle w:val="CharStyle3268"/>
          <w:lang w:val="ru-RU"/>
        </w:rPr>
        <w:t xml:space="preserve">Е, </w:t>
      </w:r>
      <w:r>
        <w:rPr>
          <w:rStyle w:val="CharStyle2726"/>
        </w:rPr>
        <w:t xml:space="preserve">= </w:t>
      </w:r>
      <w:r>
        <w:rPr>
          <w:rStyle w:val="CharStyle3268"/>
          <w:lang w:val="ru-RU"/>
        </w:rPr>
        <w:t>Е</w:t>
      </w:r>
      <w:r>
        <w:rPr>
          <w:rStyle w:val="CharStyle3268"/>
          <w:lang w:val="ru-RU"/>
          <w:vertAlign w:val="subscript"/>
        </w:rPr>
        <w:t>т</w:t>
      </w:r>
      <w:r>
        <w:rPr>
          <w:rStyle w:val="CharStyle3268"/>
          <w:lang w:val="ru-RU"/>
        </w:rPr>
        <w:t xml:space="preserve"> </w:t>
      </w:r>
      <w:r>
        <w:rPr>
          <w:rStyle w:val="CharStyle3268"/>
        </w:rPr>
        <w:t>cos(k</w:t>
      </w:r>
      <w:r>
        <w:rPr>
          <w:rStyle w:val="CharStyle3268"/>
          <w:vertAlign w:val="subscript"/>
        </w:rPr>
        <w:t>n</w:t>
      </w:r>
      <w:r>
        <w:rPr>
          <w:rStyle w:val="CharStyle3268"/>
        </w:rPr>
        <w:t xml:space="preserve"> </w:t>
      </w:r>
      <w:r>
        <w:rPr>
          <w:rStyle w:val="CharStyle3268"/>
          <w:lang w:val="ru-RU"/>
        </w:rPr>
        <w:t xml:space="preserve">- </w:t>
      </w:r>
      <w:r>
        <w:rPr>
          <w:rStyle w:val="CharStyle3268"/>
        </w:rPr>
        <w:t xml:space="preserve">ut </w:t>
      </w:r>
      <w:r>
        <w:rPr>
          <w:rStyle w:val="CharStyle2726"/>
        </w:rPr>
        <w:t xml:space="preserve">+ </w:t>
      </w:r>
      <w:r>
        <w:rPr>
          <w:rStyle w:val="CharStyle3268"/>
          <w:lang w:val="ru-RU"/>
        </w:rPr>
        <w:t>ф</w:t>
      </w:r>
      <w:r>
        <w:rPr>
          <w:rStyle w:val="CharStyle3268"/>
          <w:lang w:val="ru-RU"/>
          <w:vertAlign w:val="subscript"/>
        </w:rPr>
        <w:t>х</w:t>
      </w:r>
      <w:r>
        <w:rPr>
          <w:rStyle w:val="CharStyle3268"/>
          <w:lang w:val="ru-RU"/>
        </w:rPr>
        <w:t>)-</w:t>
      </w:r>
    </w:p>
    <w:p>
      <w:pPr>
        <w:pStyle w:val="Style3269"/>
        <w:widowControl w:val="0"/>
        <w:keepNext w:val="0"/>
        <w:keepLines w:val="0"/>
        <w:shd w:val="clear" w:color="auto" w:fill="auto"/>
        <w:bidi w:val="0"/>
        <w:spacing w:before="0" w:after="5" w:line="180" w:lineRule="exact"/>
        <w:ind w:left="20" w:right="0" w:firstLine="0"/>
      </w:pPr>
      <w:r>
        <w:rPr>
          <w:lang w:val="ru-RU"/>
          <w:w w:val="100"/>
          <w:spacing w:val="0"/>
          <w:color w:val="000000"/>
          <w:position w:val="0"/>
        </w:rPr>
        <w:t>Е2 = Е02</w:t>
      </w:r>
      <w:r>
        <w:rPr>
          <w:rStyle w:val="CharStyle3271"/>
          <w:i w:val="0"/>
          <w:iCs w:val="0"/>
        </w:rPr>
        <w:t xml:space="preserve"> </w:t>
      </w:r>
      <w:r>
        <w:rPr>
          <w:rStyle w:val="CharStyle3271"/>
          <w:lang w:val="en-US"/>
          <w:i w:val="0"/>
          <w:iCs w:val="0"/>
        </w:rPr>
        <w:t>COS</w:t>
      </w:r>
      <w:r>
        <w:rPr>
          <w:lang w:val="ru-RU"/>
          <w:w w:val="100"/>
          <w:spacing w:val="0"/>
          <w:color w:val="000000"/>
          <w:position w:val="0"/>
        </w:rPr>
        <w:t xml:space="preserve">(кГ2 - </w:t>
      </w:r>
      <w:r>
        <w:rPr>
          <w:w w:val="100"/>
          <w:spacing w:val="0"/>
          <w:color w:val="000000"/>
          <w:position w:val="0"/>
        </w:rPr>
        <w:t xml:space="preserve">uit </w:t>
      </w:r>
      <w:r>
        <w:rPr>
          <w:lang w:val="ru-RU"/>
          <w:w w:val="100"/>
          <w:spacing w:val="0"/>
          <w:color w:val="000000"/>
          <w:position w:val="0"/>
        </w:rPr>
        <w:t>+ Ф</w:t>
      </w:r>
      <w:r>
        <w:rPr>
          <w:rStyle w:val="CharStyle3271"/>
          <w:i w:val="0"/>
          <w:iCs w:val="0"/>
        </w:rPr>
        <w:t>2).</w:t>
      </w:r>
    </w:p>
    <w:p>
      <w:pPr>
        <w:pStyle w:val="Style102"/>
        <w:widowControl w:val="0"/>
        <w:keepNext w:val="0"/>
        <w:keepLines w:val="0"/>
        <w:shd w:val="clear" w:color="auto" w:fill="auto"/>
        <w:bidi w:val="0"/>
        <w:jc w:val="both"/>
        <w:spacing w:before="0" w:after="6" w:line="221" w:lineRule="exact"/>
        <w:ind w:left="40" w:right="60" w:firstLine="0"/>
      </w:pPr>
      <w:r>
        <w:rPr>
          <w:rStyle w:val="CharStyle2829"/>
        </w:rPr>
        <w:t>Волны, отраженные и прошедшие через делитель пучка, набирают в нем дополни</w:t>
        <w:softHyphen/>
        <w:t xml:space="preserve">тельные фазовые задержки </w:t>
      </w:r>
      <w:r>
        <w:rPr>
          <w:rStyle w:val="CharStyle3268"/>
          <w:lang w:val="ru-RU"/>
        </w:rPr>
        <w:t>ф\</w:t>
      </w:r>
      <w:r>
        <w:rPr>
          <w:rStyle w:val="CharStyle3272"/>
          <w:lang w:val="ru-RU"/>
        </w:rPr>
        <w:t xml:space="preserve"> </w:t>
      </w:r>
      <w:r>
        <w:rPr>
          <w:rStyle w:val="CharStyle2829"/>
        </w:rPr>
        <w:t xml:space="preserve">и </w:t>
      </w:r>
      <w:r>
        <w:rPr>
          <w:rStyle w:val="CharStyle3268"/>
          <w:lang w:val="ru-RU"/>
        </w:rPr>
        <w:t>Ф2.</w:t>
      </w:r>
      <w:r>
        <w:rPr>
          <w:rStyle w:val="CharStyle3272"/>
          <w:lang w:val="ru-RU"/>
        </w:rPr>
        <w:t xml:space="preserve"> </w:t>
      </w:r>
      <w:r>
        <w:rPr>
          <w:rStyle w:val="CharStyle2829"/>
        </w:rPr>
        <w:t>Мощность, регистрируемая детектором, равна:</w:t>
      </w:r>
    </w:p>
    <w:p>
      <w:pPr>
        <w:pStyle w:val="Style3269"/>
        <w:tabs>
          <w:tab w:leader="none" w:pos="6317" w:val="left"/>
        </w:tabs>
        <w:widowControl w:val="0"/>
        <w:keepNext w:val="0"/>
        <w:keepLines w:val="0"/>
        <w:shd w:val="clear" w:color="auto" w:fill="auto"/>
        <w:bidi w:val="0"/>
        <w:jc w:val="right"/>
        <w:spacing w:before="0" w:after="0" w:line="288" w:lineRule="exact"/>
        <w:ind w:left="0" w:right="60" w:firstLine="0"/>
      </w:pPr>
      <w:r>
        <w:rPr>
          <w:w w:val="100"/>
          <w:spacing w:val="0"/>
          <w:color w:val="000000"/>
          <w:position w:val="0"/>
        </w:rPr>
        <w:t>I(t)</w:t>
      </w:r>
      <w:r>
        <w:rPr>
          <w:rStyle w:val="CharStyle3271"/>
          <w:lang w:val="en-US"/>
          <w:i w:val="0"/>
          <w:iCs w:val="0"/>
        </w:rPr>
        <w:t xml:space="preserve"> </w:t>
      </w:r>
      <w:r>
        <w:rPr>
          <w:rStyle w:val="CharStyle3271"/>
          <w:i w:val="0"/>
          <w:iCs w:val="0"/>
        </w:rPr>
        <w:t>ос (</w:t>
      </w:r>
      <w:r>
        <w:rPr>
          <w:lang w:val="ru-RU"/>
          <w:w w:val="100"/>
          <w:spacing w:val="0"/>
          <w:color w:val="000000"/>
          <w:position w:val="0"/>
        </w:rPr>
        <w:t>Е\</w:t>
      </w:r>
      <w:r>
        <w:rPr>
          <w:rStyle w:val="CharStyle3271"/>
          <w:i w:val="0"/>
          <w:iCs w:val="0"/>
        </w:rPr>
        <w:t xml:space="preserve"> + </w:t>
      </w:r>
      <w:r>
        <w:rPr>
          <w:lang w:val="ru-RU"/>
          <w:w w:val="100"/>
          <w:spacing w:val="0"/>
          <w:color w:val="000000"/>
          <w:position w:val="0"/>
        </w:rPr>
        <w:t>Е2)</w:t>
      </w:r>
      <w:r>
        <w:rPr>
          <w:lang w:val="ru-RU"/>
          <w:vertAlign w:val="superscript"/>
          <w:w w:val="100"/>
          <w:spacing w:val="0"/>
          <w:color w:val="000000"/>
          <w:position w:val="0"/>
        </w:rPr>
        <w:t>2</w:t>
      </w:r>
      <w:r>
        <w:rPr>
          <w:lang w:val="ru-RU"/>
          <w:w w:val="100"/>
          <w:spacing w:val="0"/>
          <w:color w:val="000000"/>
          <w:position w:val="0"/>
        </w:rPr>
        <w:t xml:space="preserve"> = Е\ + Е</w:t>
      </w:r>
      <w:r>
        <w:rPr>
          <w:rStyle w:val="CharStyle3273"/>
          <w:lang w:val="ru-RU"/>
          <w:vertAlign w:val="superscript"/>
          <w:i/>
          <w:iCs/>
        </w:rPr>
        <w:t>2</w:t>
      </w:r>
      <w:r>
        <w:rPr>
          <w:rStyle w:val="CharStyle3271"/>
          <w:i w:val="0"/>
          <w:iCs w:val="0"/>
        </w:rPr>
        <w:t xml:space="preserve"> + </w:t>
      </w:r>
      <w:r>
        <w:rPr>
          <w:rStyle w:val="CharStyle3273"/>
          <w:lang w:val="ru-RU"/>
          <w:i/>
          <w:iCs/>
        </w:rPr>
        <w:t>2</w:t>
      </w:r>
      <w:r>
        <w:rPr>
          <w:lang w:val="ru-RU"/>
          <w:w w:val="100"/>
          <w:spacing w:val="0"/>
          <w:color w:val="000000"/>
          <w:position w:val="0"/>
        </w:rPr>
        <w:t>Е\Е</w:t>
      </w:r>
      <w:r>
        <w:rPr>
          <w:rStyle w:val="CharStyle3273"/>
          <w:lang w:val="ru-RU"/>
          <w:vertAlign w:val="subscript"/>
          <w:i/>
          <w:iCs/>
        </w:rPr>
        <w:t>2</w:t>
      </w:r>
      <w:r>
        <w:rPr>
          <w:rStyle w:val="CharStyle3271"/>
          <w:i w:val="0"/>
          <w:iCs w:val="0"/>
        </w:rPr>
        <w:t xml:space="preserve"> =</w:t>
        <w:tab/>
        <w:t>(</w:t>
      </w:r>
      <w:r>
        <w:rPr>
          <w:rStyle w:val="CharStyle3274"/>
          <w:i w:val="0"/>
          <w:iCs w:val="0"/>
        </w:rPr>
        <w:t>13</w:t>
      </w:r>
      <w:r>
        <w:rPr>
          <w:rStyle w:val="CharStyle3271"/>
          <w:i w:val="0"/>
          <w:iCs w:val="0"/>
        </w:rPr>
        <w:t>-</w:t>
      </w:r>
      <w:r>
        <w:rPr>
          <w:rStyle w:val="CharStyle3274"/>
          <w:i w:val="0"/>
          <w:iCs w:val="0"/>
        </w:rPr>
        <w:t>3</w:t>
      </w:r>
      <w:r>
        <w:rPr>
          <w:rStyle w:val="CharStyle3271"/>
          <w:i w:val="0"/>
          <w:iCs w:val="0"/>
        </w:rPr>
        <w:t>)</w:t>
      </w:r>
    </w:p>
    <w:p>
      <w:pPr>
        <w:pStyle w:val="Style3275"/>
        <w:widowControl w:val="0"/>
        <w:keepNext w:val="0"/>
        <w:keepLines w:val="0"/>
        <w:shd w:val="clear" w:color="auto" w:fill="auto"/>
        <w:bidi w:val="0"/>
        <w:jc w:val="left"/>
        <w:spacing w:before="0" w:after="0"/>
        <w:ind w:left="1260" w:right="0" w:firstLine="0"/>
      </w:pPr>
      <w:r>
        <w:rPr>
          <w:lang w:val="ru-RU"/>
          <w:w w:val="100"/>
          <w:spacing w:val="0"/>
          <w:color w:val="000000"/>
          <w:position w:val="0"/>
        </w:rPr>
        <w:t xml:space="preserve">= </w:t>
      </w:r>
      <w:r>
        <w:rPr>
          <w:rStyle w:val="CharStyle3277"/>
          <w:lang w:val="ru-RU"/>
        </w:rPr>
        <w:t>Е</w:t>
      </w:r>
      <w:r>
        <w:rPr>
          <w:rStyle w:val="CharStyle3278"/>
          <w:lang w:val="ru-RU"/>
          <w:vertAlign w:val="superscript"/>
        </w:rPr>
        <w:t>2</w:t>
      </w:r>
      <w:r>
        <w:rPr>
          <w:lang w:val="ru-RU"/>
          <w:w w:val="100"/>
          <w:spacing w:val="0"/>
          <w:color w:val="000000"/>
          <w:position w:val="0"/>
        </w:rPr>
        <w:t xml:space="preserve"> + </w:t>
      </w:r>
      <w:r>
        <w:rPr>
          <w:rStyle w:val="CharStyle3277"/>
          <w:lang w:val="ru-RU"/>
        </w:rPr>
        <w:t>Е</w:t>
      </w:r>
      <w:r>
        <w:rPr>
          <w:rStyle w:val="CharStyle3278"/>
          <w:lang w:val="ru-RU"/>
          <w:vertAlign w:val="superscript"/>
        </w:rPr>
        <w:t>2</w:t>
      </w:r>
      <w:r>
        <w:rPr>
          <w:rStyle w:val="CharStyle3277"/>
          <w:lang w:val="ru-RU"/>
        </w:rPr>
        <w:t xml:space="preserve"> + </w:t>
      </w:r>
      <w:r>
        <w:rPr>
          <w:rStyle w:val="CharStyle3278"/>
        </w:rPr>
        <w:t>2</w:t>
      </w:r>
      <w:r>
        <w:rPr>
          <w:rStyle w:val="CharStyle3277"/>
        </w:rPr>
        <w:t>E</w:t>
      </w:r>
      <w:r>
        <w:rPr>
          <w:rStyle w:val="CharStyle3278"/>
          <w:vertAlign w:val="subscript"/>
        </w:rPr>
        <w:t>0</w:t>
      </w:r>
      <w:r>
        <w:rPr>
          <w:rStyle w:val="CharStyle3277"/>
          <w:vertAlign w:val="subscript"/>
        </w:rPr>
        <w:t>i</w:t>
      </w:r>
      <w:r>
        <w:rPr>
          <w:rStyle w:val="CharStyle3277"/>
        </w:rPr>
        <w:t>E</w:t>
      </w:r>
      <w:r>
        <w:rPr>
          <w:rStyle w:val="CharStyle3278"/>
          <w:vertAlign w:val="subscript"/>
        </w:rPr>
        <w:t>0</w:t>
      </w:r>
      <w:r>
        <w:rPr>
          <w:rStyle w:val="CharStyle3278"/>
        </w:rPr>
        <w:t>2</w:t>
      </w:r>
      <w:r>
        <w:rPr>
          <w:rStyle w:val="CharStyle3277"/>
        </w:rPr>
        <w:t>[cos(kri</w:t>
      </w:r>
      <w:r>
        <w:rPr>
          <w:w w:val="100"/>
          <w:spacing w:val="0"/>
          <w:color w:val="000000"/>
          <w:position w:val="0"/>
        </w:rPr>
        <w:t xml:space="preserve"> </w:t>
      </w:r>
      <w:r>
        <w:rPr>
          <w:lang w:val="ru-RU"/>
          <w:w w:val="100"/>
          <w:spacing w:val="0"/>
          <w:color w:val="000000"/>
          <w:position w:val="0"/>
        </w:rPr>
        <w:t xml:space="preserve">+ </w:t>
      </w:r>
      <w:r>
        <w:rPr>
          <w:rStyle w:val="CharStyle3277"/>
          <w:lang w:val="ru-RU"/>
        </w:rPr>
        <w:t>ф\)</w:t>
      </w:r>
      <w:r>
        <w:rPr>
          <w:lang w:val="ru-RU"/>
          <w:w w:val="100"/>
          <w:spacing w:val="0"/>
          <w:color w:val="000000"/>
          <w:position w:val="0"/>
        </w:rPr>
        <w:t xml:space="preserve"> </w:t>
      </w:r>
      <w:r>
        <w:rPr>
          <w:w w:val="100"/>
          <w:spacing w:val="0"/>
          <w:color w:val="000000"/>
          <w:position w:val="0"/>
        </w:rPr>
        <w:t xml:space="preserve">cos </w:t>
      </w:r>
      <w:r>
        <w:rPr>
          <w:rStyle w:val="CharStyle3277"/>
        </w:rPr>
        <w:t xml:space="preserve">uit </w:t>
      </w:r>
      <w:r>
        <w:rPr>
          <w:rStyle w:val="CharStyle3277"/>
          <w:lang w:val="ru-RU"/>
        </w:rPr>
        <w:t>+</w:t>
      </w:r>
      <w:r>
        <w:rPr>
          <w:lang w:val="ru-RU"/>
          <w:w w:val="100"/>
          <w:spacing w:val="0"/>
          <w:color w:val="000000"/>
          <w:position w:val="0"/>
        </w:rPr>
        <w:t xml:space="preserve"> </w:t>
      </w:r>
      <w:r>
        <w:rPr>
          <w:w w:val="100"/>
          <w:spacing w:val="0"/>
          <w:color w:val="000000"/>
          <w:position w:val="0"/>
        </w:rPr>
        <w:t xml:space="preserve">sin(fcri </w:t>
      </w:r>
      <w:r>
        <w:rPr>
          <w:lang w:val="ru-RU"/>
          <w:w w:val="100"/>
          <w:spacing w:val="0"/>
          <w:color w:val="000000"/>
          <w:position w:val="0"/>
        </w:rPr>
        <w:t xml:space="preserve">+ </w:t>
      </w:r>
      <w:r>
        <w:rPr>
          <w:rStyle w:val="CharStyle3277"/>
          <w:lang w:val="ru-RU"/>
        </w:rPr>
        <w:t>ф\)</w:t>
      </w:r>
      <w:r>
        <w:rPr>
          <w:lang w:val="ru-RU"/>
          <w:w w:val="100"/>
          <w:spacing w:val="0"/>
          <w:color w:val="000000"/>
          <w:position w:val="0"/>
        </w:rPr>
        <w:t xml:space="preserve"> </w:t>
      </w:r>
      <w:r>
        <w:rPr>
          <w:w w:val="100"/>
          <w:spacing w:val="0"/>
          <w:color w:val="000000"/>
          <w:position w:val="0"/>
        </w:rPr>
        <w:t xml:space="preserve">sinwi] </w:t>
      </w:r>
      <w:r>
        <w:rPr>
          <w:lang w:val="ru-RU"/>
          <w:w w:val="100"/>
          <w:spacing w:val="0"/>
          <w:color w:val="000000"/>
          <w:position w:val="0"/>
        </w:rPr>
        <w:t>х</w:t>
      </w:r>
    </w:p>
    <w:p>
      <w:pPr>
        <w:pStyle w:val="Style102"/>
        <w:widowControl w:val="0"/>
        <w:keepNext w:val="0"/>
        <w:keepLines w:val="0"/>
        <w:shd w:val="clear" w:color="auto" w:fill="auto"/>
        <w:bidi w:val="0"/>
        <w:jc w:val="left"/>
        <w:spacing w:before="0" w:after="0" w:line="288" w:lineRule="exact"/>
        <w:ind w:left="1260" w:right="0" w:firstLine="0"/>
      </w:pPr>
      <w:r>
        <w:rPr>
          <w:rStyle w:val="CharStyle3272"/>
          <w:lang w:val="ru-RU"/>
        </w:rPr>
        <w:t xml:space="preserve">х </w:t>
      </w:r>
      <w:r>
        <w:rPr>
          <w:rStyle w:val="CharStyle2829"/>
          <w:lang w:val="en-US"/>
        </w:rPr>
        <w:t>[cos(fcr</w:t>
      </w:r>
      <w:r>
        <w:rPr>
          <w:rStyle w:val="CharStyle3208"/>
          <w:lang w:val="en-US"/>
        </w:rPr>
        <w:t>2</w:t>
      </w:r>
      <w:r>
        <w:rPr>
          <w:rStyle w:val="CharStyle2829"/>
          <w:lang w:val="en-US"/>
        </w:rPr>
        <w:t xml:space="preserve"> </w:t>
      </w:r>
      <w:r>
        <w:rPr>
          <w:rStyle w:val="CharStyle3272"/>
          <w:lang w:val="ru-RU"/>
        </w:rPr>
        <w:t xml:space="preserve">+ </w:t>
      </w:r>
      <w:r>
        <w:rPr>
          <w:rStyle w:val="CharStyle3268"/>
          <w:lang w:val="ru-RU"/>
        </w:rPr>
        <w:t xml:space="preserve">Ф2) </w:t>
      </w:r>
      <w:r>
        <w:rPr>
          <w:rStyle w:val="CharStyle3268"/>
        </w:rPr>
        <w:t>cosuit +</w:t>
      </w:r>
      <w:r>
        <w:rPr>
          <w:rStyle w:val="CharStyle3272"/>
        </w:rPr>
        <w:t xml:space="preserve"> </w:t>
      </w:r>
      <w:r>
        <w:rPr>
          <w:rStyle w:val="CharStyle2829"/>
          <w:lang w:val="en-US"/>
        </w:rPr>
        <w:t>sin(fcr</w:t>
      </w:r>
      <w:r>
        <w:rPr>
          <w:rStyle w:val="CharStyle2829"/>
          <w:lang w:val="en-US"/>
          <w:vertAlign w:val="subscript"/>
        </w:rPr>
        <w:t>2</w:t>
      </w:r>
      <w:r>
        <w:rPr>
          <w:rStyle w:val="CharStyle2829"/>
          <w:lang w:val="en-US"/>
        </w:rPr>
        <w:t xml:space="preserve"> </w:t>
      </w:r>
      <w:r>
        <w:rPr>
          <w:rStyle w:val="CharStyle3272"/>
        </w:rPr>
        <w:t xml:space="preserve">+ </w:t>
      </w:r>
      <w:r>
        <w:rPr>
          <w:rStyle w:val="CharStyle3268"/>
          <w:lang w:val="ru-RU"/>
        </w:rPr>
        <w:t>Ф2)</w:t>
      </w:r>
      <w:r>
        <w:rPr>
          <w:rStyle w:val="CharStyle3272"/>
          <w:lang w:val="ru-RU"/>
        </w:rPr>
        <w:t xml:space="preserve"> </w:t>
      </w:r>
      <w:r>
        <w:rPr>
          <w:rStyle w:val="CharStyle2829"/>
          <w:lang w:val="en-US"/>
        </w:rPr>
        <w:t xml:space="preserve">sin </w:t>
      </w:r>
      <w:r>
        <w:rPr>
          <w:rStyle w:val="CharStyle3272"/>
        </w:rPr>
        <w:t>wt] =</w:t>
      </w:r>
    </w:p>
    <w:p>
      <w:pPr>
        <w:pStyle w:val="Style3269"/>
        <w:widowControl w:val="0"/>
        <w:keepNext w:val="0"/>
        <w:keepLines w:val="0"/>
        <w:shd w:val="clear" w:color="auto" w:fill="auto"/>
        <w:bidi w:val="0"/>
        <w:jc w:val="left"/>
        <w:spacing w:before="0" w:after="0" w:line="288" w:lineRule="exact"/>
        <w:ind w:left="1260" w:right="0" w:firstLine="0"/>
      </w:pPr>
      <w:r>
        <w:rPr>
          <w:rStyle w:val="CharStyle3271"/>
          <w:lang w:val="en-US"/>
          <w:i w:val="0"/>
          <w:iCs w:val="0"/>
        </w:rPr>
        <w:t xml:space="preserve">= </w:t>
      </w:r>
      <w:r>
        <w:rPr>
          <w:w w:val="100"/>
          <w:spacing w:val="0"/>
          <w:color w:val="000000"/>
          <w:position w:val="0"/>
        </w:rPr>
        <w:t>E</w:t>
      </w:r>
      <w:r>
        <w:rPr>
          <w:rStyle w:val="CharStyle3273"/>
          <w:vertAlign w:val="superscript"/>
          <w:i/>
          <w:iCs/>
        </w:rPr>
        <w:t>2</w:t>
      </w:r>
      <w:r>
        <w:rPr>
          <w:w w:val="100"/>
          <w:spacing w:val="0"/>
          <w:color w:val="000000"/>
          <w:position w:val="0"/>
        </w:rPr>
        <w:t xml:space="preserve"> + E</w:t>
      </w:r>
      <w:r>
        <w:rPr>
          <w:rStyle w:val="CharStyle3273"/>
          <w:vertAlign w:val="superscript"/>
          <w:i/>
          <w:iCs/>
        </w:rPr>
        <w:t>2</w:t>
      </w:r>
      <w:r>
        <w:rPr>
          <w:rStyle w:val="CharStyle3271"/>
          <w:lang w:val="en-US"/>
          <w:i w:val="0"/>
          <w:iCs w:val="0"/>
        </w:rPr>
        <w:t xml:space="preserve"> + </w:t>
      </w:r>
      <w:r>
        <w:rPr>
          <w:rStyle w:val="CharStyle3273"/>
          <w:i/>
          <w:iCs/>
        </w:rPr>
        <w:t>2</w:t>
      </w:r>
      <w:r>
        <w:rPr>
          <w:w w:val="100"/>
          <w:spacing w:val="0"/>
          <w:color w:val="000000"/>
          <w:position w:val="0"/>
        </w:rPr>
        <w:t>E</w:t>
      </w:r>
      <w:r>
        <w:rPr>
          <w:rStyle w:val="CharStyle3273"/>
          <w:vertAlign w:val="subscript"/>
          <w:i/>
          <w:iCs/>
        </w:rPr>
        <w:t>0</w:t>
      </w:r>
      <w:r>
        <w:rPr>
          <w:w w:val="100"/>
          <w:spacing w:val="0"/>
          <w:color w:val="000000"/>
          <w:position w:val="0"/>
        </w:rPr>
        <w:t>iE</w:t>
      </w:r>
      <w:r>
        <w:rPr>
          <w:rStyle w:val="CharStyle3273"/>
          <w:vertAlign w:val="subscript"/>
          <w:i/>
          <w:iCs/>
        </w:rPr>
        <w:t>02</w:t>
      </w:r>
      <w:r>
        <w:rPr>
          <w:w w:val="100"/>
          <w:spacing w:val="0"/>
          <w:color w:val="000000"/>
          <w:position w:val="0"/>
        </w:rPr>
        <w:t>[cos(kr</w:t>
      </w:r>
      <w:r>
        <w:rPr>
          <w:vertAlign w:val="subscript"/>
          <w:w w:val="100"/>
          <w:spacing w:val="0"/>
          <w:color w:val="000000"/>
          <w:position w:val="0"/>
        </w:rPr>
        <w:t>l</w:t>
      </w:r>
      <w:r>
        <w:rPr>
          <w:w w:val="100"/>
          <w:spacing w:val="0"/>
          <w:color w:val="000000"/>
          <w:position w:val="0"/>
        </w:rPr>
        <w:t xml:space="preserve"> + </w:t>
      </w:r>
      <w:r>
        <w:rPr>
          <w:lang w:val="ru-RU"/>
          <w:w w:val="100"/>
          <w:spacing w:val="0"/>
          <w:color w:val="000000"/>
          <w:position w:val="0"/>
        </w:rPr>
        <w:t xml:space="preserve">ф\) </w:t>
      </w:r>
      <w:r>
        <w:rPr>
          <w:w w:val="100"/>
          <w:spacing w:val="0"/>
          <w:color w:val="000000"/>
          <w:position w:val="0"/>
        </w:rPr>
        <w:t>cos(kr</w:t>
      </w:r>
      <w:r>
        <w:rPr>
          <w:rStyle w:val="CharStyle3273"/>
          <w:vertAlign w:val="subscript"/>
          <w:i/>
          <w:iCs/>
        </w:rPr>
        <w:t>2</w:t>
      </w:r>
      <w:r>
        <w:rPr>
          <w:rStyle w:val="CharStyle3271"/>
          <w:lang w:val="en-US"/>
          <w:i w:val="0"/>
          <w:iCs w:val="0"/>
        </w:rPr>
        <w:t xml:space="preserve"> + </w:t>
      </w:r>
      <w:r>
        <w:rPr>
          <w:lang w:val="ru-RU"/>
          <w:w w:val="100"/>
          <w:spacing w:val="0"/>
          <w:color w:val="000000"/>
          <w:position w:val="0"/>
        </w:rPr>
        <w:t>Ф2)</w:t>
      </w:r>
      <w:r>
        <w:rPr>
          <w:rStyle w:val="CharStyle3271"/>
          <w:i w:val="0"/>
          <w:iCs w:val="0"/>
        </w:rPr>
        <w:t xml:space="preserve"> </w:t>
      </w:r>
      <w:r>
        <w:rPr>
          <w:rStyle w:val="CharStyle3279"/>
          <w:i w:val="0"/>
          <w:iCs w:val="0"/>
        </w:rPr>
        <w:t>cos</w:t>
      </w:r>
      <w:r>
        <w:rPr>
          <w:rStyle w:val="CharStyle3279"/>
          <w:vertAlign w:val="superscript"/>
          <w:i w:val="0"/>
          <w:iCs w:val="0"/>
        </w:rPr>
        <w:t>2</w:t>
      </w:r>
      <w:r>
        <w:rPr>
          <w:rStyle w:val="CharStyle3279"/>
          <w:i w:val="0"/>
          <w:iCs w:val="0"/>
        </w:rPr>
        <w:t xml:space="preserve"> </w:t>
      </w:r>
      <w:r>
        <w:rPr>
          <w:w w:val="100"/>
          <w:spacing w:val="0"/>
          <w:color w:val="000000"/>
          <w:position w:val="0"/>
        </w:rPr>
        <w:t>wt+</w:t>
      </w:r>
    </w:p>
    <w:p>
      <w:pPr>
        <w:pStyle w:val="Style3269"/>
        <w:widowControl w:val="0"/>
        <w:keepNext w:val="0"/>
        <w:keepLines w:val="0"/>
        <w:shd w:val="clear" w:color="auto" w:fill="auto"/>
        <w:bidi w:val="0"/>
        <w:jc w:val="left"/>
        <w:spacing w:before="0" w:after="0" w:line="288" w:lineRule="exact"/>
        <w:ind w:left="1260" w:right="0" w:firstLine="0"/>
      </w:pPr>
      <w:r>
        <w:rPr>
          <w:rStyle w:val="CharStyle3271"/>
          <w:lang w:val="en-US"/>
          <w:i w:val="0"/>
          <w:iCs w:val="0"/>
        </w:rPr>
        <w:t xml:space="preserve">+ </w:t>
      </w:r>
      <w:r>
        <w:rPr>
          <w:rStyle w:val="CharStyle3279"/>
          <w:i w:val="0"/>
          <w:iCs w:val="0"/>
        </w:rPr>
        <w:t xml:space="preserve">sin(Ari </w:t>
      </w:r>
      <w:r>
        <w:rPr>
          <w:rStyle w:val="CharStyle3271"/>
          <w:lang w:val="en-US"/>
          <w:i w:val="0"/>
          <w:iCs w:val="0"/>
        </w:rPr>
        <w:t xml:space="preserve">+ </w:t>
      </w:r>
      <w:r>
        <w:rPr>
          <w:lang w:val="ru-RU"/>
          <w:w w:val="100"/>
          <w:spacing w:val="0"/>
          <w:color w:val="000000"/>
          <w:position w:val="0"/>
        </w:rPr>
        <w:t>Ф1)</w:t>
      </w:r>
      <w:r>
        <w:rPr>
          <w:rStyle w:val="CharStyle3271"/>
          <w:i w:val="0"/>
          <w:iCs w:val="0"/>
        </w:rPr>
        <w:t xml:space="preserve"> </w:t>
      </w:r>
      <w:r>
        <w:rPr>
          <w:rStyle w:val="CharStyle3279"/>
          <w:i w:val="0"/>
          <w:iCs w:val="0"/>
        </w:rPr>
        <w:t xml:space="preserve">cos (Ax </w:t>
      </w:r>
      <w:r>
        <w:rPr>
          <w:rStyle w:val="CharStyle3280"/>
          <w:lang w:val="en-US"/>
          <w:i w:val="0"/>
          <w:iCs w:val="0"/>
        </w:rPr>
        <w:t>2</w:t>
      </w:r>
      <w:r>
        <w:rPr>
          <w:rStyle w:val="CharStyle3279"/>
          <w:i w:val="0"/>
          <w:iCs w:val="0"/>
        </w:rPr>
        <w:t xml:space="preserve"> </w:t>
      </w:r>
      <w:r>
        <w:rPr>
          <w:rStyle w:val="CharStyle3271"/>
          <w:lang w:val="en-US"/>
          <w:i w:val="0"/>
          <w:iCs w:val="0"/>
        </w:rPr>
        <w:t xml:space="preserve">+ </w:t>
      </w:r>
      <w:r>
        <w:rPr>
          <w:lang w:val="ru-RU"/>
          <w:w w:val="100"/>
          <w:spacing w:val="0"/>
          <w:color w:val="000000"/>
          <w:position w:val="0"/>
        </w:rPr>
        <w:t xml:space="preserve">Ф2) </w:t>
      </w:r>
      <w:r>
        <w:rPr>
          <w:w w:val="100"/>
          <w:spacing w:val="0"/>
          <w:color w:val="000000"/>
          <w:position w:val="0"/>
        </w:rPr>
        <w:t xml:space="preserve">sin uit cos </w:t>
      </w:r>
      <w:r>
        <w:rPr>
          <w:rStyle w:val="CharStyle3281"/>
          <w:i/>
          <w:iCs/>
        </w:rPr>
        <w:t>uit-\-</w:t>
      </w:r>
    </w:p>
    <w:p>
      <w:pPr>
        <w:pStyle w:val="Style102"/>
        <w:widowControl w:val="0"/>
        <w:keepNext w:val="0"/>
        <w:keepLines w:val="0"/>
        <w:shd w:val="clear" w:color="auto" w:fill="auto"/>
        <w:bidi w:val="0"/>
        <w:jc w:val="left"/>
        <w:spacing w:before="0" w:after="0" w:line="288" w:lineRule="exact"/>
        <w:ind w:left="1260" w:right="0" w:firstLine="0"/>
      </w:pPr>
      <w:r>
        <w:rPr>
          <w:rStyle w:val="CharStyle3272"/>
        </w:rPr>
        <w:t xml:space="preserve">+ </w:t>
      </w:r>
      <w:r>
        <w:rPr>
          <w:rStyle w:val="CharStyle2829"/>
          <w:lang w:val="en-US"/>
        </w:rPr>
        <w:t xml:space="preserve">cos(fcri </w:t>
      </w:r>
      <w:r>
        <w:rPr>
          <w:rStyle w:val="CharStyle3272"/>
        </w:rPr>
        <w:t xml:space="preserve">+ ^i) </w:t>
      </w:r>
      <w:r>
        <w:rPr>
          <w:rStyle w:val="CharStyle2829"/>
          <w:lang w:val="en-US"/>
        </w:rPr>
        <w:t>sin(fer</w:t>
      </w:r>
      <w:r>
        <w:rPr>
          <w:rStyle w:val="CharStyle2829"/>
          <w:lang w:val="en-US"/>
          <w:vertAlign w:val="subscript"/>
        </w:rPr>
        <w:t>2</w:t>
      </w:r>
      <w:r>
        <w:rPr>
          <w:rStyle w:val="CharStyle2829"/>
          <w:lang w:val="en-US"/>
        </w:rPr>
        <w:t xml:space="preserve"> </w:t>
      </w:r>
      <w:r>
        <w:rPr>
          <w:rStyle w:val="CharStyle3272"/>
        </w:rPr>
        <w:t xml:space="preserve">+ </w:t>
      </w:r>
      <w:r>
        <w:rPr>
          <w:rStyle w:val="CharStyle3268"/>
          <w:lang w:val="ru-RU"/>
        </w:rPr>
        <w:t>Ф2)</w:t>
      </w:r>
      <w:r>
        <w:rPr>
          <w:rStyle w:val="CharStyle3272"/>
          <w:lang w:val="ru-RU"/>
        </w:rPr>
        <w:t xml:space="preserve"> </w:t>
      </w:r>
      <w:r>
        <w:rPr>
          <w:rStyle w:val="CharStyle2829"/>
          <w:lang w:val="en-US"/>
        </w:rPr>
        <w:t xml:space="preserve">sin </w:t>
      </w:r>
      <w:r>
        <w:rPr>
          <w:rStyle w:val="CharStyle3282"/>
        </w:rPr>
        <w:t>uit</w:t>
      </w:r>
      <w:r>
        <w:rPr>
          <w:rStyle w:val="CharStyle3272"/>
        </w:rPr>
        <w:t xml:space="preserve"> </w:t>
      </w:r>
      <w:r>
        <w:rPr>
          <w:rStyle w:val="CharStyle2829"/>
          <w:lang w:val="en-US"/>
        </w:rPr>
        <w:t xml:space="preserve">cos </w:t>
      </w:r>
      <w:r>
        <w:rPr>
          <w:rStyle w:val="CharStyle3268"/>
        </w:rPr>
        <w:t>uit+</w:t>
      </w:r>
    </w:p>
    <w:p>
      <w:pPr>
        <w:pStyle w:val="Style102"/>
        <w:widowControl w:val="0"/>
        <w:keepNext w:val="0"/>
        <w:keepLines w:val="0"/>
        <w:shd w:val="clear" w:color="auto" w:fill="auto"/>
        <w:bidi w:val="0"/>
        <w:jc w:val="left"/>
        <w:spacing w:before="0" w:after="74" w:line="190" w:lineRule="exact"/>
        <w:ind w:left="1260" w:right="0" w:firstLine="0"/>
      </w:pPr>
      <w:r>
        <w:rPr>
          <w:rStyle w:val="CharStyle3272"/>
        </w:rPr>
        <w:t xml:space="preserve">+ </w:t>
      </w:r>
      <w:r>
        <w:rPr>
          <w:rStyle w:val="CharStyle2829"/>
          <w:lang w:val="en-US"/>
        </w:rPr>
        <w:t xml:space="preserve">sin(A;ri </w:t>
      </w:r>
      <w:r>
        <w:rPr>
          <w:rStyle w:val="CharStyle3272"/>
        </w:rPr>
        <w:t xml:space="preserve">+ </w:t>
      </w:r>
      <w:r>
        <w:rPr>
          <w:rStyle w:val="CharStyle3268"/>
          <w:lang w:val="ru-RU"/>
        </w:rPr>
        <w:t>ф\)</w:t>
      </w:r>
      <w:r>
        <w:rPr>
          <w:rStyle w:val="CharStyle3272"/>
          <w:lang w:val="ru-RU"/>
        </w:rPr>
        <w:t xml:space="preserve"> </w:t>
      </w:r>
      <w:r>
        <w:rPr>
          <w:rStyle w:val="CharStyle2829"/>
          <w:lang w:val="en-US"/>
        </w:rPr>
        <w:t>sin(fcr</w:t>
      </w:r>
      <w:r>
        <w:rPr>
          <w:rStyle w:val="CharStyle3208"/>
          <w:lang w:val="en-US"/>
        </w:rPr>
        <w:t>2</w:t>
      </w:r>
      <w:r>
        <w:rPr>
          <w:rStyle w:val="CharStyle2829"/>
          <w:lang w:val="en-US"/>
        </w:rPr>
        <w:t xml:space="preserve"> </w:t>
      </w:r>
      <w:r>
        <w:rPr>
          <w:rStyle w:val="CharStyle3272"/>
        </w:rPr>
        <w:t xml:space="preserve">+ </w:t>
      </w:r>
      <w:r>
        <w:rPr>
          <w:rStyle w:val="CharStyle3268"/>
          <w:lang w:val="ru-RU"/>
        </w:rPr>
        <w:t>Ф2)</w:t>
      </w:r>
      <w:r>
        <w:rPr>
          <w:rStyle w:val="CharStyle3272"/>
          <w:lang w:val="ru-RU"/>
        </w:rPr>
        <w:t xml:space="preserve"> </w:t>
      </w:r>
      <w:r>
        <w:rPr>
          <w:rStyle w:val="CharStyle2829"/>
          <w:lang w:val="en-US"/>
        </w:rPr>
        <w:t>sin</w:t>
      </w:r>
      <w:r>
        <w:rPr>
          <w:rStyle w:val="CharStyle2829"/>
          <w:lang w:val="en-US"/>
          <w:vertAlign w:val="superscript"/>
        </w:rPr>
        <w:t>2</w:t>
      </w:r>
      <w:r>
        <w:rPr>
          <w:rStyle w:val="CharStyle2829"/>
          <w:lang w:val="en-US"/>
        </w:rPr>
        <w:t xml:space="preserve"> </w:t>
      </w:r>
      <w:r>
        <w:rPr>
          <w:rStyle w:val="CharStyle3268"/>
        </w:rPr>
        <w:t>uit}.</w:t>
      </w:r>
    </w:p>
    <w:p>
      <w:pPr>
        <w:pStyle w:val="Style102"/>
        <w:widowControl w:val="0"/>
        <w:keepNext w:val="0"/>
        <w:keepLines w:val="0"/>
        <w:shd w:val="clear" w:color="auto" w:fill="auto"/>
        <w:bidi w:val="0"/>
        <w:jc w:val="both"/>
        <w:spacing w:before="0" w:after="57" w:line="190" w:lineRule="exact"/>
        <w:ind w:left="40" w:right="0" w:firstLine="0"/>
      </w:pPr>
      <w:r>
        <w:rPr>
          <w:rStyle w:val="CharStyle2829"/>
        </w:rPr>
        <w:t>Это выражение получается из (13.2) при использовании тождества</w:t>
      </w:r>
    </w:p>
    <w:p>
      <w:pPr>
        <w:pStyle w:val="Style102"/>
        <w:tabs>
          <w:tab w:leader="none" w:pos="4872" w:val="left"/>
        </w:tabs>
        <w:widowControl w:val="0"/>
        <w:keepNext w:val="0"/>
        <w:keepLines w:val="0"/>
        <w:shd w:val="clear" w:color="auto" w:fill="auto"/>
        <w:bidi w:val="0"/>
        <w:jc w:val="right"/>
        <w:spacing w:before="0" w:after="0" w:line="190" w:lineRule="exact"/>
        <w:ind w:left="0" w:right="60" w:firstLine="0"/>
      </w:pPr>
      <w:r>
        <w:rPr>
          <w:rStyle w:val="CharStyle2829"/>
          <w:lang w:val="en-US"/>
        </w:rPr>
        <w:t xml:space="preserve">cos(a </w:t>
      </w:r>
      <w:r>
        <w:rPr>
          <w:rStyle w:val="CharStyle2726"/>
        </w:rPr>
        <w:t>— 0) —</w:t>
      </w:r>
      <w:r>
        <w:rPr>
          <w:rStyle w:val="CharStyle2829"/>
        </w:rPr>
        <w:t xml:space="preserve"> </w:t>
      </w:r>
      <w:r>
        <w:rPr>
          <w:rStyle w:val="CharStyle2829"/>
          <w:lang w:val="en-US"/>
        </w:rPr>
        <w:t xml:space="preserve">cos </w:t>
      </w:r>
      <w:r>
        <w:rPr>
          <w:rStyle w:val="CharStyle2726"/>
          <w:lang w:val="en-US"/>
        </w:rPr>
        <w:t>a</w:t>
      </w:r>
      <w:r>
        <w:rPr>
          <w:rStyle w:val="CharStyle2829"/>
          <w:lang w:val="en-US"/>
        </w:rPr>
        <w:t xml:space="preserve"> cos </w:t>
      </w:r>
      <w:r>
        <w:rPr>
          <w:rStyle w:val="CharStyle2726"/>
        </w:rPr>
        <w:t>/3</w:t>
      </w:r>
      <w:r>
        <w:rPr>
          <w:rStyle w:val="CharStyle2829"/>
        </w:rPr>
        <w:t xml:space="preserve"> + </w:t>
      </w:r>
      <w:r>
        <w:rPr>
          <w:rStyle w:val="CharStyle2829"/>
          <w:lang w:val="en-US"/>
        </w:rPr>
        <w:t xml:space="preserve">sin </w:t>
      </w:r>
      <w:r>
        <w:rPr>
          <w:rStyle w:val="CharStyle2726"/>
          <w:lang w:val="en-US"/>
        </w:rPr>
        <w:t>a</w:t>
      </w:r>
      <w:r>
        <w:rPr>
          <w:rStyle w:val="CharStyle2829"/>
          <w:lang w:val="en-US"/>
        </w:rPr>
        <w:t xml:space="preserve"> sin </w:t>
      </w:r>
      <w:r>
        <w:rPr>
          <w:rStyle w:val="CharStyle2829"/>
        </w:rPr>
        <w:t>/3,</w:t>
        <w:tab/>
        <w:t>(13.4)</w:t>
      </w:r>
    </w:p>
    <w:p>
      <w:pPr>
        <w:pStyle w:val="Style102"/>
        <w:widowControl w:val="0"/>
        <w:keepNext w:val="0"/>
        <w:keepLines w:val="0"/>
        <w:shd w:val="clear" w:color="auto" w:fill="auto"/>
        <w:bidi w:val="0"/>
        <w:jc w:val="both"/>
        <w:spacing w:before="0" w:after="157" w:line="226" w:lineRule="exact"/>
        <w:ind w:left="40" w:right="60" w:firstLine="0"/>
      </w:pPr>
      <w:r>
        <w:rPr>
          <w:rStyle w:val="CharStyle2829"/>
        </w:rPr>
        <w:t xml:space="preserve">что требуется для того, чтобы выделить члены с фазами, зависящими от координаты </w:t>
      </w:r>
      <w:r>
        <w:rPr>
          <w:rStyle w:val="CharStyle3268"/>
          <w:lang w:val="ru-RU"/>
        </w:rPr>
        <w:t xml:space="preserve">(кг </w:t>
      </w:r>
      <w:r>
        <w:rPr>
          <w:rStyle w:val="CharStyle2726"/>
        </w:rPr>
        <w:t xml:space="preserve">+ </w:t>
      </w:r>
      <w:r>
        <w:rPr>
          <w:rStyle w:val="CharStyle3268"/>
          <w:lang w:val="ru-RU"/>
        </w:rPr>
        <w:t>ф)</w:t>
      </w:r>
      <w:r>
        <w:rPr>
          <w:rStyle w:val="CharStyle3272"/>
          <w:lang w:val="ru-RU"/>
        </w:rPr>
        <w:t xml:space="preserve"> </w:t>
      </w:r>
      <w:r>
        <w:rPr>
          <w:rStyle w:val="CharStyle2829"/>
        </w:rPr>
        <w:t xml:space="preserve">и от времени </w:t>
      </w:r>
      <w:r>
        <w:rPr>
          <w:rStyle w:val="CharStyle3268"/>
        </w:rPr>
        <w:t>tot.</w:t>
      </w:r>
      <w:r>
        <w:rPr>
          <w:rStyle w:val="CharStyle3272"/>
        </w:rPr>
        <w:t xml:space="preserve"> </w:t>
      </w:r>
      <w:r>
        <w:rPr>
          <w:rStyle w:val="CharStyle2829"/>
        </w:rPr>
        <w:t xml:space="preserve">Поскольку фотодетекторы не позволяют детектировать сигнал на несущей частоте, быстро осциллирующие члены </w:t>
      </w:r>
      <w:r>
        <w:rPr>
          <w:rStyle w:val="CharStyle3268"/>
        </w:rPr>
        <w:t>sin uit cos uit</w:t>
      </w:r>
      <w:r>
        <w:rPr>
          <w:rStyle w:val="CharStyle3272"/>
        </w:rPr>
        <w:t xml:space="preserve"> </w:t>
      </w:r>
      <w:r>
        <w:rPr>
          <w:rStyle w:val="CharStyle2829"/>
        </w:rPr>
        <w:t>усредняются и не дают вклада в сигнал. Таким образом, сигнал на фотодетекторе может быть выражен как:</w:t>
      </w:r>
    </w:p>
    <w:p>
      <w:pPr>
        <w:pStyle w:val="Style3269"/>
        <w:widowControl w:val="0"/>
        <w:keepNext w:val="0"/>
        <w:keepLines w:val="0"/>
        <w:shd w:val="clear" w:color="auto" w:fill="auto"/>
        <w:bidi w:val="0"/>
        <w:jc w:val="left"/>
        <w:spacing w:before="0" w:after="125" w:line="180" w:lineRule="exact"/>
        <w:ind w:left="660" w:right="0" w:firstLine="0"/>
      </w:pPr>
      <w:r>
        <w:rPr>
          <w:w w:val="100"/>
          <w:spacing w:val="0"/>
          <w:color w:val="000000"/>
          <w:position w:val="0"/>
        </w:rPr>
        <w:t xml:space="preserve">I(t) </w:t>
      </w:r>
      <w:r>
        <w:rPr>
          <w:lang w:val="ru-RU"/>
          <w:w w:val="100"/>
          <w:spacing w:val="0"/>
          <w:color w:val="000000"/>
          <w:position w:val="0"/>
        </w:rPr>
        <w:t>= (Щ)</w:t>
      </w:r>
      <w:r>
        <w:rPr>
          <w:rStyle w:val="CharStyle3271"/>
          <w:i w:val="0"/>
          <w:iCs w:val="0"/>
        </w:rPr>
        <w:t xml:space="preserve"> ос </w:t>
      </w:r>
      <w:r>
        <w:rPr>
          <w:rStyle w:val="CharStyle3283"/>
          <w:i/>
          <w:iCs/>
        </w:rPr>
        <w:t>\е</w:t>
      </w:r>
      <w:r>
        <w:rPr>
          <w:rStyle w:val="CharStyle3271"/>
          <w:vertAlign w:val="superscript"/>
          <w:i w:val="0"/>
          <w:iCs w:val="0"/>
        </w:rPr>
        <w:t>2</w:t>
      </w:r>
      <w:r>
        <w:rPr>
          <w:rStyle w:val="CharStyle3271"/>
          <w:i w:val="0"/>
          <w:iCs w:val="0"/>
        </w:rPr>
        <w:t xml:space="preserve">, + </w:t>
      </w:r>
      <w:r>
        <w:rPr>
          <w:rStyle w:val="CharStyle3283"/>
          <w:i/>
          <w:iCs/>
        </w:rPr>
        <w:t>\е</w:t>
      </w:r>
      <w:r>
        <w:rPr>
          <w:rStyle w:val="CharStyle3283"/>
          <w:vertAlign w:val="superscript"/>
          <w:i/>
          <w:iCs/>
        </w:rPr>
        <w:t>2</w:t>
      </w:r>
      <w:r>
        <w:rPr>
          <w:rStyle w:val="CharStyle3283"/>
          <w:vertAlign w:val="subscript"/>
          <w:i/>
          <w:iCs/>
        </w:rPr>
        <w:t>2</w:t>
      </w:r>
      <w:r>
        <w:rPr>
          <w:rStyle w:val="CharStyle3283"/>
          <w:i/>
          <w:iCs/>
        </w:rPr>
        <w:t>+</w:t>
      </w:r>
    </w:p>
    <w:p>
      <w:pPr>
        <w:pStyle w:val="Style3275"/>
        <w:widowControl w:val="0"/>
        <w:keepNext w:val="0"/>
        <w:keepLines w:val="0"/>
        <w:shd w:val="clear" w:color="auto" w:fill="auto"/>
        <w:bidi w:val="0"/>
        <w:jc w:val="left"/>
        <w:spacing w:before="0" w:after="89" w:line="180" w:lineRule="exact"/>
        <w:ind w:left="1260" w:right="0" w:firstLine="0"/>
      </w:pPr>
      <w:r>
        <w:rPr>
          <w:rStyle w:val="CharStyle3277"/>
          <w:lang w:val="ru-RU"/>
        </w:rPr>
        <w:t xml:space="preserve">+ </w:t>
      </w:r>
      <w:r>
        <w:rPr>
          <w:rStyle w:val="CharStyle3278"/>
        </w:rPr>
        <w:t>2</w:t>
      </w:r>
      <w:r>
        <w:rPr>
          <w:rStyle w:val="CharStyle3277"/>
        </w:rPr>
        <w:t>(Eo\Eo</w:t>
      </w:r>
      <w:r>
        <w:rPr>
          <w:rStyle w:val="CharStyle3278"/>
          <w:vertAlign w:val="subscript"/>
        </w:rPr>
        <w:t>2</w:t>
      </w:r>
      <w:r>
        <w:rPr>
          <w:rStyle w:val="CharStyle3277"/>
        </w:rPr>
        <w:t>)Ucos(kr</w:t>
      </w:r>
      <w:r>
        <w:rPr>
          <w:rStyle w:val="CharStyle3277"/>
          <w:vertAlign w:val="subscript"/>
        </w:rPr>
        <w:t>l</w:t>
      </w:r>
      <w:r>
        <w:rPr>
          <w:rStyle w:val="CharStyle3277"/>
        </w:rPr>
        <w:t xml:space="preserve"> </w:t>
      </w:r>
      <w:r>
        <w:rPr>
          <w:rStyle w:val="CharStyle3277"/>
          <w:lang w:val="ru-RU"/>
        </w:rPr>
        <w:t>+ф\)</w:t>
      </w:r>
      <w:r>
        <w:rPr>
          <w:lang w:val="ru-RU"/>
          <w:w w:val="100"/>
          <w:spacing w:val="0"/>
          <w:color w:val="000000"/>
          <w:position w:val="0"/>
        </w:rPr>
        <w:t xml:space="preserve"> </w:t>
      </w:r>
      <w:r>
        <w:rPr>
          <w:w w:val="100"/>
          <w:spacing w:val="0"/>
          <w:color w:val="000000"/>
          <w:position w:val="0"/>
        </w:rPr>
        <w:t>cos(fo-</w:t>
      </w:r>
      <w:r>
        <w:rPr>
          <w:rStyle w:val="CharStyle3284"/>
          <w:vertAlign w:val="subscript"/>
        </w:rPr>
        <w:t>2</w:t>
      </w:r>
      <w:r>
        <w:rPr>
          <w:w w:val="100"/>
          <w:spacing w:val="0"/>
          <w:color w:val="000000"/>
          <w:position w:val="0"/>
        </w:rPr>
        <w:t>+</w:t>
      </w:r>
      <w:r>
        <w:rPr>
          <w:rStyle w:val="CharStyle3284"/>
        </w:rPr>
        <w:t>02</w:t>
      </w:r>
      <w:r>
        <w:rPr>
          <w:w w:val="100"/>
          <w:spacing w:val="0"/>
          <w:color w:val="000000"/>
          <w:position w:val="0"/>
        </w:rPr>
        <w:t xml:space="preserve">)+sm(fcn </w:t>
      </w:r>
      <w:r>
        <w:rPr>
          <w:lang w:val="ru-RU"/>
          <w:w w:val="100"/>
          <w:spacing w:val="0"/>
          <w:color w:val="000000"/>
          <w:position w:val="0"/>
        </w:rPr>
        <w:t xml:space="preserve">+&lt;Ы </w:t>
      </w:r>
      <w:r>
        <w:rPr>
          <w:w w:val="100"/>
          <w:spacing w:val="0"/>
          <w:color w:val="000000"/>
          <w:position w:val="0"/>
        </w:rPr>
        <w:t>sin(fcr</w:t>
      </w:r>
      <w:r>
        <w:rPr>
          <w:vertAlign w:val="subscript"/>
          <w:w w:val="100"/>
          <w:spacing w:val="0"/>
          <w:color w:val="000000"/>
          <w:position w:val="0"/>
        </w:rPr>
        <w:t>2</w:t>
      </w:r>
      <w:r>
        <w:rPr>
          <w:w w:val="100"/>
          <w:spacing w:val="0"/>
          <w:color w:val="000000"/>
          <w:position w:val="0"/>
        </w:rPr>
        <w:t>+&lt;/&gt;</w:t>
      </w:r>
      <w:r>
        <w:rPr>
          <w:vertAlign w:val="subscript"/>
          <w:w w:val="100"/>
          <w:spacing w:val="0"/>
          <w:color w:val="000000"/>
          <w:position w:val="0"/>
        </w:rPr>
        <w:t>2</w:t>
      </w:r>
      <w:r>
        <w:rPr>
          <w:w w:val="100"/>
          <w:spacing w:val="0"/>
          <w:color w:val="000000"/>
          <w:position w:val="0"/>
        </w:rPr>
        <w:t xml:space="preserve">)] </w:t>
      </w:r>
      <w:r>
        <w:rPr>
          <w:lang w:val="ru-RU"/>
          <w:w w:val="100"/>
          <w:spacing w:val="0"/>
          <w:color w:val="000000"/>
          <w:position w:val="0"/>
        </w:rPr>
        <w:t>=</w:t>
      </w:r>
    </w:p>
    <w:p>
      <w:pPr>
        <w:pStyle w:val="Style102"/>
        <w:tabs>
          <w:tab w:leader="none" w:pos="2083" w:val="left"/>
        </w:tabs>
        <w:widowControl w:val="0"/>
        <w:keepNext w:val="0"/>
        <w:keepLines w:val="0"/>
        <w:shd w:val="clear" w:color="auto" w:fill="auto"/>
        <w:bidi w:val="0"/>
        <w:jc w:val="left"/>
        <w:spacing w:before="0" w:after="0" w:line="384" w:lineRule="exact"/>
        <w:ind w:left="960" w:right="0" w:firstLine="0"/>
      </w:pPr>
      <w:r>
        <w:rPr>
          <w:rStyle w:val="CharStyle2829"/>
        </w:rPr>
        <w:t>=</w:t>
        <w:tab/>
      </w:r>
      <w:r>
        <w:rPr>
          <w:rStyle w:val="CharStyle2829"/>
          <w:vertAlign w:val="superscript"/>
        </w:rPr>
        <w:t>+</w:t>
      </w:r>
      <w:r>
        <w:rPr>
          <w:rStyle w:val="CharStyle2829"/>
        </w:rPr>
        <w:t xml:space="preserve"> -^</w:t>
      </w:r>
      <w:r>
        <w:rPr>
          <w:rStyle w:val="CharStyle3208"/>
        </w:rPr>
        <w:t>01-^02</w:t>
      </w:r>
      <w:r>
        <w:rPr>
          <w:rStyle w:val="CharStyle2829"/>
        </w:rPr>
        <w:t xml:space="preserve"> </w:t>
      </w:r>
      <w:r>
        <w:rPr>
          <w:rStyle w:val="CharStyle2829"/>
          <w:lang w:val="en-US"/>
        </w:rPr>
        <w:t xml:space="preserve">cos(fcn </w:t>
      </w:r>
      <w:r>
        <w:rPr>
          <w:rStyle w:val="CharStyle3268"/>
          <w:lang w:val="ru-RU"/>
        </w:rPr>
        <w:t>+Ф\-</w:t>
      </w:r>
      <w:r>
        <w:rPr>
          <w:rStyle w:val="CharStyle3282"/>
          <w:lang w:val="ru-RU"/>
        </w:rPr>
        <w:t xml:space="preserve"> кг</w:t>
      </w:r>
      <w:r>
        <w:rPr>
          <w:rStyle w:val="CharStyle3285"/>
          <w:lang w:val="ru-RU"/>
          <w:vertAlign w:val="subscript"/>
        </w:rPr>
        <w:t>2</w:t>
      </w:r>
      <w:r>
        <w:rPr>
          <w:rStyle w:val="CharStyle3272"/>
          <w:lang w:val="ru-RU"/>
        </w:rPr>
        <w:t xml:space="preserve"> - </w:t>
      </w:r>
      <w:r>
        <w:rPr>
          <w:rStyle w:val="CharStyle3268"/>
          <w:lang w:val="ru-RU"/>
        </w:rPr>
        <w:t>Ф2)</w:t>
      </w:r>
      <w:r>
        <w:rPr>
          <w:rStyle w:val="CharStyle3272"/>
          <w:lang w:val="ru-RU"/>
        </w:rPr>
        <w:t xml:space="preserve"> </w:t>
      </w:r>
      <w:r>
        <w:rPr>
          <w:rStyle w:val="CharStyle2829"/>
        </w:rPr>
        <w:t>ос</w:t>
      </w:r>
    </w:p>
    <w:p>
      <w:pPr>
        <w:pStyle w:val="Style3286"/>
        <w:widowControl w:val="0"/>
        <w:keepNext w:val="0"/>
        <w:keepLines w:val="0"/>
        <w:shd w:val="clear" w:color="auto" w:fill="auto"/>
        <w:bidi w:val="0"/>
        <w:jc w:val="left"/>
        <w:spacing w:before="0" w:after="0"/>
        <w:ind w:left="1260" w:right="0" w:firstLine="0"/>
        <w:sectPr>
          <w:type w:val="continuous"/>
          <w:pgSz w:w="11909" w:h="16838"/>
          <w:pgMar w:top="2841" w:left="2131" w:right="2155" w:bottom="2701" w:header="0" w:footer="3" w:gutter="0"/>
          <w:rtlGutter w:val="0"/>
          <w:cols w:space="720"/>
          <w:noEndnote/>
          <w:docGrid w:linePitch="360"/>
        </w:sectPr>
      </w:pPr>
      <w:bookmarkStart w:id="170" w:name="bookmark170"/>
      <w:r>
        <w:rPr>
          <w:rStyle w:val="CharStyle3288"/>
          <w:i w:val="0"/>
          <w:iCs w:val="0"/>
        </w:rPr>
        <w:t xml:space="preserve">ос </w:t>
      </w:r>
      <w:r>
        <w:rPr>
          <w:rStyle w:val="CharStyle3289"/>
          <w:i/>
          <w:iCs/>
        </w:rPr>
        <w:t>I\</w:t>
      </w:r>
      <w:r>
        <w:rPr>
          <w:rStyle w:val="CharStyle3288"/>
          <w:lang w:val="en-US"/>
          <w:i w:val="0"/>
          <w:iCs w:val="0"/>
        </w:rPr>
        <w:t xml:space="preserve"> </w:t>
      </w:r>
      <w:r>
        <w:rPr>
          <w:rStyle w:val="CharStyle3288"/>
          <w:i w:val="0"/>
          <w:iCs w:val="0"/>
        </w:rPr>
        <w:t xml:space="preserve">+ </w:t>
      </w:r>
      <w:r>
        <w:rPr>
          <w:rStyle w:val="CharStyle3289"/>
          <w:i/>
          <w:iCs/>
        </w:rPr>
        <w:t>h</w:t>
      </w:r>
      <w:r>
        <w:rPr>
          <w:rStyle w:val="CharStyle3288"/>
          <w:lang w:val="en-US"/>
          <w:i w:val="0"/>
          <w:iCs w:val="0"/>
        </w:rPr>
        <w:t xml:space="preserve"> </w:t>
      </w:r>
      <w:r>
        <w:rPr>
          <w:rStyle w:val="CharStyle3288"/>
          <w:i w:val="0"/>
          <w:iCs w:val="0"/>
        </w:rPr>
        <w:t xml:space="preserve">+ </w:t>
      </w:r>
      <w:r>
        <w:rPr>
          <w:rStyle w:val="CharStyle3290"/>
          <w:lang w:val="en-US"/>
          <w:i/>
          <w:iCs/>
        </w:rPr>
        <w:t>2</w:t>
      </w:r>
      <w:r>
        <w:rPr>
          <w:rStyle w:val="CharStyle3291"/>
          <w:i/>
          <w:iCs/>
        </w:rPr>
        <w:t>^/hh</w:t>
      </w:r>
      <w:r>
        <w:rPr>
          <w:rStyle w:val="CharStyle3288"/>
          <w:lang w:val="en-US"/>
          <w:i w:val="0"/>
          <w:iCs w:val="0"/>
        </w:rPr>
        <w:t xml:space="preserve"> </w:t>
      </w:r>
      <w:r>
        <w:rPr>
          <w:rStyle w:val="CharStyle3292"/>
          <w:i w:val="0"/>
          <w:iCs w:val="0"/>
        </w:rPr>
        <w:t xml:space="preserve">cos(fcri </w:t>
      </w:r>
      <w:r>
        <w:rPr>
          <w:rStyle w:val="CharStyle3292"/>
          <w:lang w:val="ru-RU"/>
          <w:i w:val="0"/>
          <w:iCs w:val="0"/>
        </w:rPr>
        <w:t xml:space="preserve">+ </w:t>
      </w:r>
      <w:r>
        <w:rPr>
          <w:rStyle w:val="CharStyle3289"/>
          <w:lang w:val="ru-RU"/>
          <w:i/>
          <w:iCs/>
        </w:rPr>
        <w:t>ф\</w:t>
      </w:r>
      <w:r>
        <w:rPr>
          <w:lang w:val="ru-RU"/>
          <w:w w:val="100"/>
          <w:spacing w:val="0"/>
          <w:color w:val="000000"/>
          <w:position w:val="0"/>
        </w:rPr>
        <w:t xml:space="preserve"> - </w:t>
      </w:r>
      <w:r>
        <w:rPr>
          <w:lang w:val="en-US"/>
          <w:w w:val="100"/>
          <w:spacing w:val="0"/>
          <w:color w:val="000000"/>
          <w:position w:val="0"/>
        </w:rPr>
        <w:t>kr</w:t>
      </w:r>
      <w:r>
        <w:rPr>
          <w:rStyle w:val="CharStyle3290"/>
          <w:lang w:val="en-US"/>
          <w:vertAlign w:val="subscript"/>
          <w:i/>
          <w:iCs/>
        </w:rPr>
        <w:t>2</w:t>
      </w:r>
      <w:r>
        <w:rPr>
          <w:rStyle w:val="CharStyle3288"/>
          <w:lang w:val="en-US"/>
          <w:i w:val="0"/>
          <w:iCs w:val="0"/>
        </w:rPr>
        <w:t xml:space="preserve"> </w:t>
      </w:r>
      <w:r>
        <w:rPr>
          <w:rStyle w:val="CharStyle3288"/>
          <w:i w:val="0"/>
          <w:iCs w:val="0"/>
        </w:rPr>
        <w:t xml:space="preserve">- </w:t>
      </w:r>
      <w:r>
        <w:rPr>
          <w:lang w:val="ru-RU"/>
          <w:w w:val="100"/>
          <w:spacing w:val="0"/>
          <w:color w:val="000000"/>
          <w:position w:val="0"/>
        </w:rPr>
        <w:t>Ф2),</w:t>
      </w:r>
      <w:bookmarkEnd w:id="170"/>
    </w:p>
    <w:p>
      <w:pPr>
        <w:pStyle w:val="Style102"/>
        <w:widowControl w:val="0"/>
        <w:keepNext w:val="0"/>
        <w:keepLines w:val="0"/>
        <w:shd w:val="clear" w:color="auto" w:fill="auto"/>
        <w:bidi w:val="0"/>
        <w:jc w:val="both"/>
        <w:spacing w:before="0" w:after="0" w:line="216" w:lineRule="exact"/>
        <w:ind w:left="20" w:right="20" w:firstLine="0"/>
      </w:pPr>
      <w:r>
        <w:rPr>
          <w:rStyle w:val="CharStyle2829"/>
        </w:rPr>
        <w:t xml:space="preserve">где мы вновь использовали соотношение (13.4). Величины и </w:t>
      </w:r>
      <w:r>
        <w:rPr>
          <w:rStyle w:val="CharStyle2726"/>
        </w:rPr>
        <w:t>1</w:t>
      </w:r>
      <w:r>
        <w:rPr>
          <w:rStyle w:val="CharStyle2726"/>
          <w:vertAlign w:val="subscript"/>
        </w:rPr>
        <w:t>2</w:t>
      </w:r>
      <w:r>
        <w:rPr>
          <w:rStyle w:val="CharStyle2829"/>
        </w:rPr>
        <w:t xml:space="preserve"> есть отклики фотодетекторов на усредненные интенсивности парциальных волн.</w:t>
      </w:r>
    </w:p>
    <w:p>
      <w:pPr>
        <w:pStyle w:val="Style102"/>
        <w:widowControl w:val="0"/>
        <w:keepNext w:val="0"/>
        <w:keepLines w:val="0"/>
        <w:shd w:val="clear" w:color="auto" w:fill="auto"/>
        <w:bidi w:val="0"/>
        <w:jc w:val="both"/>
        <w:spacing w:before="0" w:after="201" w:line="216" w:lineRule="exact"/>
        <w:ind w:left="20" w:right="20" w:firstLine="300"/>
      </w:pPr>
      <w:r>
        <w:rPr>
          <w:rStyle w:val="CharStyle2829"/>
        </w:rPr>
        <w:t>Если перемещать один из ретрорефлекторов между двумя положениями, разде</w:t>
        <w:softHyphen/>
        <w:t xml:space="preserve">ленными расстоянием </w:t>
      </w:r>
      <w:r>
        <w:rPr>
          <w:rStyle w:val="CharStyle2726"/>
          <w:lang w:val="en-US"/>
        </w:rPr>
        <w:t>As,</w:t>
      </w:r>
      <w:r>
        <w:rPr>
          <w:rStyle w:val="CharStyle2829"/>
          <w:lang w:val="en-US"/>
        </w:rPr>
        <w:t xml:space="preserve"> </w:t>
      </w:r>
      <w:r>
        <w:rPr>
          <w:rStyle w:val="CharStyle2829"/>
        </w:rPr>
        <w:t xml:space="preserve">и при этом удерживать координату второго неизменной, мощность на фотодетекторе будет периодически изменяться. Видность (или контраст) интерференционных полос </w:t>
      </w:r>
      <w:r>
        <w:rPr>
          <w:rStyle w:val="CharStyle2726"/>
        </w:rPr>
        <w:t>V = (1</w:t>
      </w:r>
      <w:r>
        <w:rPr>
          <w:rStyle w:val="CharStyle2726"/>
          <w:vertAlign w:val="subscript"/>
        </w:rPr>
        <w:t>2</w:t>
      </w:r>
      <w:r>
        <w:rPr>
          <w:rStyle w:val="CharStyle2726"/>
        </w:rPr>
        <w:t xml:space="preserve"> — </w:t>
      </w:r>
      <w:r>
        <w:rPr>
          <w:rStyle w:val="CharStyle2726"/>
          <w:lang w:val="en-US"/>
        </w:rPr>
        <w:t>I\)/(I</w:t>
      </w:r>
      <w:r>
        <w:rPr>
          <w:rStyle w:val="CharStyle2726"/>
          <w:lang w:val="en-US"/>
          <w:vertAlign w:val="subscript"/>
        </w:rPr>
        <w:t>2</w:t>
      </w:r>
      <w:r>
        <w:rPr>
          <w:rStyle w:val="CharStyle2726"/>
          <w:lang w:val="en-US"/>
        </w:rPr>
        <w:t xml:space="preserve"> </w:t>
      </w:r>
      <w:r>
        <w:rPr>
          <w:rStyle w:val="CharStyle2726"/>
        </w:rPr>
        <w:t>+</w:t>
      </w:r>
      <w:r>
        <w:rPr>
          <w:rStyle w:val="CharStyle2829"/>
        </w:rPr>
        <w:t xml:space="preserve"> -М оказывается максимальной при условии </w:t>
      </w:r>
      <w:r>
        <w:rPr>
          <w:rStyle w:val="CharStyle2726"/>
        </w:rPr>
        <w:t>1\</w:t>
      </w:r>
      <w:r>
        <w:rPr>
          <w:rStyle w:val="CharStyle2829"/>
        </w:rPr>
        <w:t xml:space="preserve"> = </w:t>
      </w:r>
      <w:r>
        <w:rPr>
          <w:rStyle w:val="CharStyle2726"/>
        </w:rPr>
        <w:t>1</w:t>
      </w:r>
      <w:r>
        <w:rPr>
          <w:rStyle w:val="CharStyle2726"/>
          <w:vertAlign w:val="subscript"/>
        </w:rPr>
        <w:t>2</w:t>
      </w:r>
      <w:r>
        <w:rPr>
          <w:rStyle w:val="CharStyle2726"/>
        </w:rPr>
        <w:t>.</w:t>
      </w:r>
      <w:r>
        <w:rPr>
          <w:rStyle w:val="CharStyle2829"/>
        </w:rPr>
        <w:t xml:space="preserve"> Определяя число максимумов или минимумов </w:t>
      </w:r>
      <w:r>
        <w:rPr>
          <w:rStyle w:val="CharStyle2726"/>
          <w:lang w:val="en-US"/>
        </w:rPr>
        <w:t>N(As),</w:t>
      </w:r>
      <w:r>
        <w:rPr>
          <w:rStyle w:val="CharStyle2829"/>
          <w:lang w:val="en-US"/>
        </w:rPr>
        <w:t xml:space="preserve"> </w:t>
      </w:r>
      <w:r>
        <w:rPr>
          <w:rStyle w:val="CharStyle2829"/>
        </w:rPr>
        <w:t>возникших в процессе перемещения, можно определить расстояние как</w:t>
      </w:r>
    </w:p>
    <w:p>
      <w:pPr>
        <w:pStyle w:val="Style118"/>
        <w:tabs>
          <w:tab w:leader="none" w:pos="3960" w:val="left"/>
        </w:tabs>
        <w:widowControl w:val="0"/>
        <w:keepNext w:val="0"/>
        <w:keepLines w:val="0"/>
        <w:shd w:val="clear" w:color="auto" w:fill="auto"/>
        <w:bidi w:val="0"/>
        <w:spacing w:before="0" w:after="137" w:line="190" w:lineRule="exact"/>
        <w:ind w:left="0" w:right="20" w:firstLine="0"/>
      </w:pPr>
      <w:r>
        <w:rPr>
          <w:rStyle w:val="CharStyle2742"/>
          <w:i/>
          <w:iCs/>
        </w:rPr>
        <w:t>2As = N(As)\.</w:t>
      </w:r>
      <w:r>
        <w:rPr>
          <w:rStyle w:val="CharStyle3194"/>
          <w:lang w:val="en-US"/>
          <w:i w:val="0"/>
          <w:iCs w:val="0"/>
        </w:rPr>
        <w:tab/>
      </w:r>
      <w:r>
        <w:rPr>
          <w:rStyle w:val="CharStyle3194"/>
          <w:i w:val="0"/>
          <w:iCs w:val="0"/>
        </w:rPr>
        <w:t>(13.6)</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Поскольку сигнал является периодическим, можно однозначно определить пере</w:t>
        <w:softHyphen/>
        <w:t>мещение ретрорефлектора лишь в ограниченной области длиной А/4. Для измерения больших перемещений необходимо постоянно отслеживать сигнал и отсчитывать количество периодов. Кроме того, невозможно определить направление движения, имея в распоряжении лишь один канал. Для решения этой задачи часто используется второй интерференционный сигнал, обладающий постоянным фазовым сдвигом 90°. На рис. 13.2 приведена одна из возможных схем такого «гомодинного интерферо</w:t>
        <w:softHyphen/>
        <w:t xml:space="preserve">метра». Световые пучки в измерительном и опорном каналах получаются делением входного лазерного пучка на главном делителе </w:t>
      </w:r>
      <w:r>
        <w:rPr>
          <w:rStyle w:val="CharStyle2829"/>
          <w:lang w:val="en-US"/>
        </w:rPr>
        <w:t xml:space="preserve">BS, </w:t>
      </w:r>
      <w:r>
        <w:rPr>
          <w:rStyle w:val="CharStyle2829"/>
        </w:rPr>
        <w:t>причем плоскость поляризации входящего лазерного излучения ориентирована таким образом, что амплитуды про</w:t>
        <w:softHyphen/>
        <w:t>екций в плоскости рисунка и в ортогональном направлении равны. В измерительный канал вводится фазовая пластинка А/4 с главной осью, ориентированной под 45° к плоскости поляризации пучка, которая создает на выходе две циркулярно поляризо</w:t>
        <w:softHyphen/>
        <w:t>ванные волны, фазы которых сдвинуты на 90° друг относительно друга. В свою оче</w:t>
        <w:softHyphen/>
        <w:t>редь, в опорном канале (без дополнительных элементов) фазы этих ортогональных поляризационных состояний оказываются одинаковыми. После совмещения опорного и измерительного пучков на главном делителе излучение проходит через поляриза</w:t>
        <w:softHyphen/>
        <w:t xml:space="preserve">ционный кубик </w:t>
      </w:r>
      <w:r>
        <w:rPr>
          <w:rStyle w:val="CharStyle2829"/>
          <w:lang w:val="en-US"/>
        </w:rPr>
        <w:t xml:space="preserve">BS </w:t>
      </w:r>
      <w:r>
        <w:rPr>
          <w:rStyle w:val="CharStyle2829"/>
        </w:rPr>
        <w:t xml:space="preserve">1, на выходе которого фотодетекторы ФД1 и ФД2 регистрируют интерференционные сигналы, сдвинутые по фазе на 90°. Теперь можно определить направление движения уголкового отражателя в измерительном пучке по знаку осциллирующего слагаемого в одном из сигналов в момент, когда соответствующее слагаемое в другом канале зануляется (см. 13.2, б). В схеме иногда используются еще два вспомогательных фотодетектора ФДЗ и ФД4 и поляризационный делитель пучка </w:t>
      </w:r>
      <w:r>
        <w:rPr>
          <w:rStyle w:val="CharStyle2829"/>
          <w:lang w:val="en-US"/>
        </w:rPr>
        <w:t xml:space="preserve">BS2, </w:t>
      </w:r>
      <w:r>
        <w:rPr>
          <w:rStyle w:val="CharStyle2829"/>
        </w:rPr>
        <w:t xml:space="preserve">которые регистрируют дополнительно два интерференционных сигнала. Эти сигналы со сдвигами фаз 180° и 270° используются для минимизации сдвигов постоянного тока в первых двух каналах. Простой счет числа точек прохождения середин склонов интерференционных кривых в двух каналах дает разрешение метода в А/8. Для повышения точности разрешение можно увеличить, интерполируя фазу сигнала </w:t>
      </w:r>
      <w:r>
        <w:rPr>
          <w:rStyle w:val="CharStyle3293"/>
          <w:lang w:val="ru-RU"/>
        </w:rPr>
        <w:t>ф</w:t>
      </w:r>
      <w:r>
        <w:rPr>
          <w:rStyle w:val="CharStyle3218"/>
        </w:rPr>
        <w:t xml:space="preserve"> </w:t>
      </w:r>
      <w:r>
        <w:rPr>
          <w:rStyle w:val="CharStyle2829"/>
        </w:rPr>
        <w:t xml:space="preserve">между точками </w:t>
      </w:r>
      <w:r>
        <w:rPr>
          <w:rStyle w:val="CharStyle3293"/>
        </w:rPr>
        <w:t>Iq</w:t>
      </w:r>
      <w:r>
        <w:rPr>
          <w:rStyle w:val="CharStyle3218"/>
          <w:lang w:val="en-US"/>
        </w:rPr>
        <w:t xml:space="preserve"> </w:t>
      </w:r>
      <w:r>
        <w:rPr>
          <w:rStyle w:val="CharStyle3218"/>
        </w:rPr>
        <w:t xml:space="preserve">в </w:t>
      </w:r>
      <w:r>
        <w:rPr>
          <w:rStyle w:val="CharStyle2829"/>
        </w:rPr>
        <w:t xml:space="preserve">канале 0° и </w:t>
      </w:r>
      <w:r>
        <w:rPr>
          <w:rStyle w:val="CharStyle3218"/>
        </w:rPr>
        <w:t xml:space="preserve">/до </w:t>
      </w:r>
      <w:r>
        <w:rPr>
          <w:rStyle w:val="CharStyle2829"/>
        </w:rPr>
        <w:t xml:space="preserve">в другом канале по формуле </w:t>
      </w:r>
      <w:r>
        <w:rPr>
          <w:rStyle w:val="CharStyle3236"/>
          <w:lang w:val="ru-RU"/>
        </w:rPr>
        <w:t>ф</w:t>
      </w:r>
      <w:r>
        <w:rPr>
          <w:rStyle w:val="CharStyle3215"/>
        </w:rPr>
        <w:t xml:space="preserve"> = </w:t>
      </w:r>
      <w:r>
        <w:rPr>
          <w:rStyle w:val="CharStyle3215"/>
          <w:lang w:val="en-US"/>
        </w:rPr>
        <w:t>arctg(/</w:t>
      </w:r>
      <w:r>
        <w:rPr>
          <w:rStyle w:val="CharStyle3215"/>
          <w:lang w:val="en-US"/>
          <w:vertAlign w:val="subscript"/>
        </w:rPr>
        <w:t>0</w:t>
      </w:r>
      <w:r>
        <w:rPr>
          <w:rStyle w:val="CharStyle3215"/>
          <w:lang w:val="en-US"/>
        </w:rPr>
        <w:t>//90).</w:t>
      </w:r>
    </w:p>
    <w:p>
      <w:pPr>
        <w:pStyle w:val="Style102"/>
        <w:widowControl w:val="0"/>
        <w:keepNext w:val="0"/>
        <w:keepLines w:val="0"/>
        <w:shd w:val="clear" w:color="auto" w:fill="auto"/>
        <w:bidi w:val="0"/>
        <w:jc w:val="both"/>
        <w:spacing w:before="0" w:after="0" w:line="216" w:lineRule="exact"/>
        <w:ind w:left="20" w:right="20" w:firstLine="300"/>
        <w:sectPr>
          <w:headerReference w:type="even" r:id="rId970"/>
          <w:headerReference w:type="default" r:id="rId971"/>
          <w:footerReference w:type="even" r:id="rId972"/>
          <w:footerReference w:type="default" r:id="rId973"/>
          <w:headerReference w:type="first" r:id="rId974"/>
          <w:titlePg/>
          <w:pgSz w:w="11909" w:h="16838"/>
          <w:pgMar w:top="2841" w:left="2131" w:right="2155" w:bottom="2701" w:header="0" w:footer="3" w:gutter="0"/>
          <w:rtlGutter w:val="0"/>
          <w:cols w:space="720"/>
          <w:noEndnote/>
          <w:docGrid w:linePitch="360"/>
        </w:sectPr>
      </w:pPr>
      <w:r>
        <w:rPr>
          <w:rStyle w:val="CharStyle2829"/>
        </w:rPr>
        <w:t>Точность измерения перемещения отражателя ограничивается существующей за</w:t>
        <w:softHyphen/>
        <w:t>висимостью длины волны А</w:t>
      </w:r>
      <w:r>
        <w:rPr>
          <w:rStyle w:val="CharStyle2726"/>
        </w:rPr>
        <w:t>(п) =</w:t>
      </w:r>
      <w:r>
        <w:rPr>
          <w:rStyle w:val="CharStyle2829"/>
        </w:rPr>
        <w:t xml:space="preserve"> пАуас от показателя преломления воздуха </w:t>
      </w:r>
      <w:r>
        <w:rPr>
          <w:rStyle w:val="CharStyle2726"/>
        </w:rPr>
        <w:t>п.</w:t>
      </w:r>
      <w:r>
        <w:rPr>
          <w:rStyle w:val="CharStyle2829"/>
        </w:rPr>
        <w:t xml:space="preserve"> Пока</w:t>
        <w:softHyphen/>
        <w:t xml:space="preserve">затель преломления воздуха </w:t>
      </w:r>
      <w:r>
        <w:rPr>
          <w:rStyle w:val="CharStyle2726"/>
        </w:rPr>
        <w:t>п</w:t>
      </w:r>
      <w:r>
        <w:rPr>
          <w:rStyle w:val="CharStyle2829"/>
        </w:rPr>
        <w:t xml:space="preserve"> « 1,00027 существенным образом зависит от темпе</w:t>
        <w:softHyphen/>
        <w:t>ратуры, давления, влажности и от парциального содержания газов, в основном, СОг. При выполнении интерферометрических измерений длин волн температура, давление и влажность регистрируются, и пересчет на вакуумную длину волны осуществля</w:t>
        <w:softHyphen/>
        <w:t xml:space="preserve">ется с использованием известного эмпирического соотношения. Поправки, исходно определенные Элденом [722], в дальнейшем были уточнены (см., например, [773] и ссылки в этой работе). В оптимальных лабораторных условиях данные поправки позволяют достичь погрешности в </w:t>
      </w:r>
      <w:r>
        <w:rPr>
          <w:rStyle w:val="CharStyle2726"/>
        </w:rPr>
        <w:t>Ап/п</w:t>
      </w:r>
      <w:r>
        <w:rPr>
          <w:rStyle w:val="CharStyle2829"/>
        </w:rPr>
        <w:t xml:space="preserve"> ~ 10</w:t>
      </w:r>
      <w:r>
        <w:rPr>
          <w:rStyle w:val="CharStyle2829"/>
          <w:vertAlign w:val="superscript"/>
        </w:rPr>
        <w:t>-8</w:t>
      </w:r>
      <w:r>
        <w:rPr>
          <w:rStyle w:val="CharStyle2829"/>
        </w:rPr>
        <w:t>. При измерении больших расстояний</w:t>
      </w:r>
    </w:p>
    <w:p>
      <w:pPr>
        <w:pStyle w:val="Style102"/>
        <w:widowControl w:val="0"/>
        <w:keepNext w:val="0"/>
        <w:keepLines w:val="0"/>
        <w:shd w:val="clear" w:color="auto" w:fill="auto"/>
        <w:bidi w:val="0"/>
        <w:jc w:val="both"/>
        <w:spacing w:before="0" w:after="0" w:line="230" w:lineRule="exact"/>
        <w:ind w:left="60" w:right="60" w:firstLine="0"/>
      </w:pPr>
      <w:r>
        <w:rPr>
          <w:rStyle w:val="CharStyle2829"/>
        </w:rPr>
        <w:t>или при наличии сильных возмущений (например, в заводском окружении), погреш</w:t>
        <w:softHyphen/>
        <w:t>ность может оказаться значительно выше, поскольку состав воздуха может сильно отличаться от идеального.</w:t>
      </w:r>
    </w:p>
    <w:p>
      <w:pPr>
        <w:pStyle w:val="Style102"/>
        <w:widowControl w:val="0"/>
        <w:keepNext w:val="0"/>
        <w:keepLines w:val="0"/>
        <w:shd w:val="clear" w:color="auto" w:fill="auto"/>
        <w:bidi w:val="0"/>
        <w:jc w:val="both"/>
        <w:spacing w:before="0" w:after="0" w:line="221" w:lineRule="exact"/>
        <w:ind w:left="60" w:right="60" w:firstLine="300"/>
      </w:pPr>
      <w:r>
        <w:rPr>
          <w:rStyle w:val="CharStyle2829"/>
        </w:rPr>
        <w:t>Во всех приложениях, где требуется более высокая точность, перемещение осу</w:t>
        <w:softHyphen/>
        <w:t>ществляется в вакууме. Были выполнены интерферометрические измерения с по</w:t>
        <w:softHyphen/>
        <w:t>грешностью вплоть до 2 • 10~</w:t>
      </w:r>
      <w:r>
        <w:rPr>
          <w:rStyle w:val="CharStyle2829"/>
          <w:vertAlign w:val="superscript"/>
        </w:rPr>
        <w:t>п</w:t>
      </w:r>
      <w:r>
        <w:rPr>
          <w:rStyle w:val="CharStyle2829"/>
        </w:rPr>
        <w:t xml:space="preserve"> [774] при измерении расстояния </w:t>
      </w:r>
      <w:r>
        <w:rPr>
          <w:rStyle w:val="CharStyle2829"/>
          <w:lang w:val="en-US"/>
        </w:rPr>
        <w:t xml:space="preserve">As </w:t>
      </w:r>
      <w:r>
        <w:rPr>
          <w:rStyle w:val="CharStyle2829"/>
        </w:rPr>
        <w:t>и 4 м. Необхо</w:t>
        <w:softHyphen/>
        <w:t>димая для этого интерполяция между нулями интерференционной картины (&lt; 10“ ) выполнялась с использованием вспомогательного перестраиваемого лазера, частота которого стабилизировалась относительно одного из интерференционных минимумов. Для интерполяции использовался сигнал биений между этим лазером и стандартом частоты. При наличии возможности выполнять столь точные измерения длины и времени дополнительно открываются пути для измерения скорости и ускорения с высокой точностью, что будет показано на примере гравиметрии.</w:t>
      </w:r>
    </w:p>
    <w:p>
      <w:pPr>
        <w:pStyle w:val="Style102"/>
        <w:numPr>
          <w:ilvl w:val="0"/>
          <w:numId w:val="423"/>
        </w:numPr>
        <w:tabs>
          <w:tab w:leader="none" w:pos="1207" w:val="left"/>
        </w:tabs>
        <w:widowControl w:val="0"/>
        <w:keepNext w:val="0"/>
        <w:keepLines w:val="0"/>
        <w:shd w:val="clear" w:color="auto" w:fill="auto"/>
        <w:bidi w:val="0"/>
        <w:jc w:val="both"/>
        <w:spacing w:before="0" w:after="0" w:line="221" w:lineRule="exact"/>
        <w:ind w:left="60" w:right="60" w:firstLine="300"/>
      </w:pPr>
      <w:r>
        <w:rPr>
          <w:rStyle w:val="CharStyle2726"/>
        </w:rPr>
        <w:t>Гравиметрия.</w:t>
      </w:r>
      <w:r>
        <w:rPr>
          <w:rStyle w:val="CharStyle2829"/>
        </w:rPr>
        <w:t xml:space="preserve"> Точное значение гравитационного ускорения </w:t>
      </w:r>
      <w:r>
        <w:rPr>
          <w:rStyle w:val="CharStyle2726"/>
        </w:rPr>
        <w:t>д</w:t>
      </w:r>
      <w:r>
        <w:rPr>
          <w:rStyle w:val="CharStyle2829"/>
        </w:rPr>
        <w:t xml:space="preserve"> необхо</w:t>
        <w:softHyphen/>
        <w:t xml:space="preserve">димо в целом ряде научных и технических приложений. Оно требуется как для измерения деформаций земной коры, контроля за уровнем поверхности и количеством ледовых масс в Гренландии и в Антарктиде, так и для определения некоторых фундаментальных констант и единиц, как, например, при анализе баланса энергии Ватта [775]. Гравитационные датчики, позволяющие точно определить </w:t>
      </w:r>
      <w:r>
        <w:rPr>
          <w:rStyle w:val="CharStyle2726"/>
        </w:rPr>
        <w:t>д,</w:t>
      </w:r>
      <w:r>
        <w:rPr>
          <w:rStyle w:val="CharStyle2829"/>
        </w:rPr>
        <w:t xml:space="preserve"> также на</w:t>
        <w:softHyphen/>
        <w:t>ходят применение в геофизических исследованиях для поиска месторождений нефти и других полезных ископаемых.</w:t>
      </w:r>
    </w:p>
    <w:p>
      <w:pPr>
        <w:pStyle w:val="Style102"/>
        <w:widowControl w:val="0"/>
        <w:keepNext w:val="0"/>
        <w:keepLines w:val="0"/>
        <w:shd w:val="clear" w:color="auto" w:fill="auto"/>
        <w:bidi w:val="0"/>
        <w:jc w:val="both"/>
        <w:spacing w:before="0" w:after="43" w:line="200" w:lineRule="exact"/>
        <w:ind w:left="60" w:right="0" w:firstLine="300"/>
      </w:pPr>
      <w:r>
        <w:rPr>
          <w:rStyle w:val="CharStyle2829"/>
        </w:rPr>
        <w:t xml:space="preserve">Гравитационное ускорение </w:t>
      </w:r>
      <w:r>
        <w:rPr>
          <w:rStyle w:val="CharStyle2726"/>
        </w:rPr>
        <w:t>д,</w:t>
      </w:r>
      <w:r>
        <w:rPr>
          <w:rStyle w:val="CharStyle2829"/>
        </w:rPr>
        <w:t xml:space="preserve"> вызванное земным притяжением тела массы </w:t>
      </w:r>
      <w:r>
        <w:rPr>
          <w:rStyle w:val="CharStyle3311"/>
        </w:rPr>
        <w:t>та</w:t>
      </w:r>
    </w:p>
    <w:p>
      <w:pPr>
        <w:pStyle w:val="Style102"/>
        <w:widowControl w:val="0"/>
        <w:keepNext w:val="0"/>
        <w:keepLines w:val="0"/>
        <w:shd w:val="clear" w:color="auto" w:fill="auto"/>
        <w:bidi w:val="0"/>
        <w:jc w:val="both"/>
        <w:spacing w:before="0" w:after="0" w:line="190" w:lineRule="exact"/>
        <w:ind w:left="60" w:right="0" w:firstLine="0"/>
      </w:pPr>
      <w:r>
        <w:rPr>
          <w:rStyle w:val="CharStyle2829"/>
        </w:rPr>
        <w:t>в точке го, равно</w:t>
      </w:r>
    </w:p>
    <w:p>
      <w:pPr>
        <w:pStyle w:val="Style1361"/>
        <w:tabs>
          <w:tab w:leader="none" w:pos="2249" w:val="left"/>
        </w:tabs>
        <w:widowControl w:val="0"/>
        <w:keepNext w:val="0"/>
        <w:keepLines w:val="0"/>
        <w:shd w:val="clear" w:color="auto" w:fill="auto"/>
        <w:bidi w:val="0"/>
        <w:spacing w:before="0" w:after="0" w:line="221" w:lineRule="exact"/>
        <w:ind w:left="60" w:right="0" w:firstLine="0"/>
      </w:pPr>
      <w:r>
        <w:pict>
          <v:shape id="_x0000_s2821" type="#_x0000_t202" style="position:absolute;margin-left:172.25pt;margin-top:1.2pt;width:66.9pt;height:22.55pt;z-index:-125828830;mso-wrap-distance-left:5.pt;mso-wrap-distance-top:9.6pt;mso-wrap-distance-right:5.9pt;mso-wrap-distance-bottom:7.7pt;mso-position-horizontal-relative:margin" filled="0" stroked="0">
            <v:textbox style="mso-fit-shape-to-text:t" inset="0,0,0,0">
              <w:txbxContent>
                <w:p>
                  <w:pPr>
                    <w:pStyle w:val="Style2906"/>
                    <w:tabs>
                      <w:tab w:leader="underscore" w:pos="979" w:val="left"/>
                    </w:tabs>
                    <w:widowControl w:val="0"/>
                    <w:keepNext w:val="0"/>
                    <w:keepLines w:val="0"/>
                    <w:shd w:val="clear" w:color="auto" w:fill="auto"/>
                    <w:bidi w:val="0"/>
                    <w:jc w:val="left"/>
                    <w:spacing w:before="0" w:after="0" w:line="100" w:lineRule="exact"/>
                    <w:ind w:left="120" w:right="0" w:firstLine="0"/>
                  </w:pPr>
                  <w:r>
                    <w:rPr>
                      <w:rStyle w:val="CharStyle3294"/>
                      <w:spacing w:val="0"/>
                    </w:rPr>
                    <w:t>dM</w:t>
                  </w:r>
                  <w:r>
                    <w:rPr>
                      <w:rStyle w:val="CharStyle3295"/>
                      <w:spacing w:val="0"/>
                    </w:rPr>
                    <w:t>Earth</w:t>
                  </w:r>
                  <w:r>
                    <w:rPr>
                      <w:rStyle w:val="CharStyle3296"/>
                      <w:lang w:val="en-US"/>
                      <w:spacing w:val="0"/>
                    </w:rPr>
                    <w:t xml:space="preserve"> </w:t>
                  </w:r>
                  <w:r>
                    <w:rPr>
                      <w:rStyle w:val="CharStyle3296"/>
                      <w:lang w:val="ru-RU"/>
                      <w:spacing w:val="0"/>
                    </w:rPr>
                    <w:tab/>
                    <w:t xml:space="preserve"> </w:t>
                  </w:r>
                  <w:r>
                    <w:rPr>
                      <w:rStyle w:val="CharStyle3297"/>
                      <w:spacing w:val="0"/>
                    </w:rPr>
                    <w:t>гч</w:t>
                  </w:r>
                </w:p>
                <w:p>
                  <w:pPr>
                    <w:pStyle w:val="Style1064"/>
                    <w:widowControl w:val="0"/>
                    <w:keepNext w:val="0"/>
                    <w:keepLines w:val="0"/>
                    <w:shd w:val="clear" w:color="auto" w:fill="auto"/>
                    <w:bidi w:val="0"/>
                    <w:jc w:val="left"/>
                    <w:spacing w:before="0" w:after="0" w:line="190" w:lineRule="exact"/>
                    <w:ind w:left="120" w:right="0" w:firstLine="0"/>
                  </w:pPr>
                  <w:r>
                    <w:rPr>
                      <w:rStyle w:val="CharStyle3298"/>
                      <w:spacing w:val="-10"/>
                    </w:rPr>
                    <w:t>(г - Го)</w:t>
                  </w:r>
                  <w:r>
                    <w:rPr>
                      <w:rStyle w:val="CharStyle3298"/>
                      <w:vertAlign w:val="superscript"/>
                      <w:spacing w:val="-10"/>
                    </w:rPr>
                    <w:t>2</w:t>
                  </w:r>
                </w:p>
              </w:txbxContent>
            </v:textbox>
            <w10:wrap type="square" anchorx="margin"/>
          </v:shape>
        </w:pict>
      </w:r>
      <w:r>
        <w:pict>
          <v:shape id="_x0000_s2822" type="#_x0000_t202" style="position:absolute;margin-left:94.7pt;margin-top:6.25pt;width:76.7pt;height:15.7pt;z-index:-125828829;mso-wrap-distance-left:5.pt;mso-wrap-distance-top:14.65pt;mso-wrap-distance-right:5.pt;mso-wrap-distance-bottom:9.5pt;mso-position-horizontal-relative:margin" filled="0" stroked="0">
            <v:textbox style="mso-fit-shape-to-text:t" inset="0,0,0,0">
              <w:txbxContent>
                <w:p>
                  <w:pPr>
                    <w:pStyle w:val="Style102"/>
                    <w:widowControl w:val="0"/>
                    <w:keepNext w:val="0"/>
                    <w:keepLines w:val="0"/>
                    <w:shd w:val="clear" w:color="auto" w:fill="auto"/>
                    <w:bidi w:val="0"/>
                    <w:jc w:val="center"/>
                    <w:spacing w:before="0" w:after="0" w:line="180" w:lineRule="exact"/>
                    <w:ind w:left="40" w:right="0" w:firstLine="0"/>
                  </w:pPr>
                  <w:r>
                    <w:rPr>
                      <w:rStyle w:val="CharStyle3192"/>
                      <w:spacing w:val="0"/>
                    </w:rPr>
                    <w:t xml:space="preserve">&lt;?(г0) = — = </w:t>
                  </w:r>
                  <w:r>
                    <w:rPr>
                      <w:rStyle w:val="CharStyle2806"/>
                      <w:spacing w:val="10"/>
                    </w:rPr>
                    <w:t>G</w:t>
                  </w:r>
                </w:p>
                <w:p>
                  <w:pPr>
                    <w:pStyle w:val="Style118"/>
                    <w:widowControl w:val="0"/>
                    <w:keepNext w:val="0"/>
                    <w:keepLines w:val="0"/>
                    <w:shd w:val="clear" w:color="auto" w:fill="auto"/>
                    <w:bidi w:val="0"/>
                    <w:jc w:val="center"/>
                    <w:spacing w:before="0" w:after="0" w:line="180" w:lineRule="exact"/>
                    <w:ind w:left="40" w:right="0" w:firstLine="0"/>
                  </w:pPr>
                  <w:r>
                    <w:rPr>
                      <w:rStyle w:val="CharStyle2777"/>
                      <w:lang w:val="ru-RU"/>
                      <w:i/>
                      <w:iCs/>
                      <w:spacing w:val="10"/>
                    </w:rPr>
                    <w:t xml:space="preserve">' </w:t>
                  </w:r>
                  <w:r>
                    <w:rPr>
                      <w:rStyle w:val="CharStyle2777"/>
                      <w:i/>
                      <w:iCs/>
                      <w:spacing w:val="10"/>
                    </w:rPr>
                    <w:t>m</w:t>
                  </w:r>
                </w:p>
              </w:txbxContent>
            </v:textbox>
            <w10:wrap type="square" anchorx="margin"/>
          </v:shape>
        </w:pict>
      </w:r>
      <w:r>
        <w:rPr>
          <w:rStyle w:val="CharStyle3312"/>
          <w:b/>
          <w:bCs/>
          <w:i/>
          <w:iCs/>
        </w:rPr>
        <w:t>p(rp)dV</w:t>
      </w:r>
      <w:r>
        <w:rPr>
          <w:rStyle w:val="CharStyle3313"/>
          <w:lang w:val="en-US"/>
          <w:b w:val="0"/>
          <w:bCs w:val="0"/>
          <w:i w:val="0"/>
          <w:iCs w:val="0"/>
        </w:rPr>
        <w:tab/>
      </w:r>
      <w:r>
        <w:rPr>
          <w:rStyle w:val="CharStyle3314"/>
          <w:b w:val="0"/>
          <w:bCs w:val="0"/>
          <w:i w:val="0"/>
          <w:iCs w:val="0"/>
        </w:rPr>
        <w:t>(13 7)</w:t>
      </w:r>
    </w:p>
    <w:p>
      <w:pPr>
        <w:pStyle w:val="Style1064"/>
        <w:widowControl w:val="0"/>
        <w:keepNext w:val="0"/>
        <w:keepLines w:val="0"/>
        <w:shd w:val="clear" w:color="auto" w:fill="auto"/>
        <w:bidi w:val="0"/>
        <w:jc w:val="both"/>
        <w:spacing w:before="0" w:after="120" w:line="221" w:lineRule="exact"/>
        <w:ind w:left="60" w:right="0" w:firstLine="0"/>
      </w:pPr>
      <w:r>
        <w:rPr>
          <w:rStyle w:val="CharStyle3315"/>
        </w:rPr>
        <w:t>(г - г</w:t>
      </w:r>
      <w:r>
        <w:rPr>
          <w:rStyle w:val="CharStyle3315"/>
          <w:vertAlign w:val="subscript"/>
        </w:rPr>
        <w:t>0</w:t>
      </w:r>
      <w:r>
        <w:rPr>
          <w:rStyle w:val="CharStyle3315"/>
        </w:rPr>
        <w:t>)</w:t>
      </w:r>
      <w:r>
        <w:rPr>
          <w:rStyle w:val="CharStyle3315"/>
          <w:vertAlign w:val="superscript"/>
        </w:rPr>
        <w:t>2</w:t>
      </w:r>
    </w:p>
    <w:p>
      <w:pPr>
        <w:pStyle w:val="Style102"/>
        <w:tabs>
          <w:tab w:leader="none" w:pos="6161" w:val="left"/>
        </w:tabs>
        <w:widowControl w:val="0"/>
        <w:keepNext w:val="0"/>
        <w:keepLines w:val="0"/>
        <w:shd w:val="clear" w:color="auto" w:fill="auto"/>
        <w:bidi w:val="0"/>
        <w:jc w:val="both"/>
        <w:spacing w:before="0" w:after="0" w:line="221" w:lineRule="exact"/>
        <w:ind w:left="60" w:right="60" w:firstLine="0"/>
      </w:pPr>
      <w:r>
        <w:rPr>
          <w:rStyle w:val="CharStyle2829"/>
        </w:rPr>
        <w:t xml:space="preserve">В этом выражении </w:t>
      </w:r>
      <w:r>
        <w:rPr>
          <w:rStyle w:val="CharStyle2726"/>
          <w:lang w:val="en-US"/>
        </w:rPr>
        <w:t>G</w:t>
      </w:r>
      <w:r>
        <w:rPr>
          <w:rStyle w:val="CharStyle2829"/>
          <w:lang w:val="en-US"/>
        </w:rPr>
        <w:t xml:space="preserve"> </w:t>
      </w:r>
      <w:r>
        <w:rPr>
          <w:rStyle w:val="CharStyle2829"/>
        </w:rPr>
        <w:t>= 6,67 • 10“</w:t>
      </w:r>
      <w:r>
        <w:rPr>
          <w:rStyle w:val="CharStyle2829"/>
          <w:vertAlign w:val="superscript"/>
        </w:rPr>
        <w:t>п</w:t>
      </w:r>
      <w:r>
        <w:rPr>
          <w:rStyle w:val="CharStyle2829"/>
        </w:rPr>
        <w:t xml:space="preserve"> м</w:t>
      </w:r>
      <w:r>
        <w:rPr>
          <w:rStyle w:val="CharStyle2829"/>
          <w:vertAlign w:val="superscript"/>
        </w:rPr>
        <w:t>3</w:t>
      </w:r>
      <w:r>
        <w:rPr>
          <w:rStyle w:val="CharStyle2829"/>
        </w:rPr>
        <w:t>/(с</w:t>
      </w:r>
      <w:r>
        <w:rPr>
          <w:rStyle w:val="CharStyle2829"/>
          <w:vertAlign w:val="superscript"/>
        </w:rPr>
        <w:t>2</w:t>
      </w:r>
      <w:r>
        <w:rPr>
          <w:rStyle w:val="CharStyle2829"/>
        </w:rPr>
        <w:t xml:space="preserve"> • кг) есть ньютоновская гравитационная константа, а под знаком интеграла стоит плотность Земли </w:t>
      </w:r>
      <w:r>
        <w:rPr>
          <w:rStyle w:val="CharStyle2726"/>
        </w:rPr>
        <w:t>р,</w:t>
      </w:r>
      <w:r>
        <w:rPr>
          <w:rStyle w:val="CharStyle2829"/>
        </w:rPr>
        <w:t xml:space="preserve"> зависящая от коор</w:t>
        <w:softHyphen/>
        <w:t xml:space="preserve">динаты г. Локальные вариации </w:t>
      </w:r>
      <w:r>
        <w:rPr>
          <w:rStyle w:val="CharStyle2726"/>
        </w:rPr>
        <w:t>д</w:t>
      </w:r>
      <w:r>
        <w:rPr>
          <w:rStyle w:val="CharStyle2829"/>
        </w:rPr>
        <w:t xml:space="preserve"> на поверхности земной коры могут быть вызваны изменением плотности за счет скоплений природного газа, минералов или нефти: вследствие зависимости 1 /г</w:t>
      </w:r>
      <w:r>
        <w:rPr>
          <w:rStyle w:val="CharStyle2829"/>
          <w:vertAlign w:val="superscript"/>
        </w:rPr>
        <w:t>2</w:t>
      </w:r>
      <w:r>
        <w:rPr>
          <w:rStyle w:val="CharStyle2829"/>
        </w:rPr>
        <w:t xml:space="preserve"> (13.7) флуктуации плотности вблизи датчика дают наибольший вклад в местное значение гравитационного ускорения. Для определения местного значения гравитационного ускорения обычно используются гравиметры, работающие по схеме, изображенной на рис. 13.3.</w:t>
        <w:tab/>
        <w:t>^</w:t>
      </w:r>
    </w:p>
    <w:p>
      <w:pPr>
        <w:pStyle w:val="Style102"/>
        <w:widowControl w:val="0"/>
        <w:keepNext w:val="0"/>
        <w:keepLines w:val="0"/>
        <w:shd w:val="clear" w:color="auto" w:fill="auto"/>
        <w:bidi w:val="0"/>
        <w:jc w:val="both"/>
        <w:spacing w:before="0" w:after="145" w:line="221" w:lineRule="exact"/>
        <w:ind w:left="60" w:right="60" w:firstLine="300"/>
      </w:pPr>
      <w:r>
        <w:rPr>
          <w:rStyle w:val="CharStyle2829"/>
        </w:rPr>
        <w:t xml:space="preserve">Гравиметр указанного типа представляет собой майкельсоновский интерферометр в вертикальной конфигурации. Значение </w:t>
      </w:r>
      <w:r>
        <w:rPr>
          <w:rStyle w:val="CharStyle2726"/>
        </w:rPr>
        <w:t>д</w:t>
      </w:r>
      <w:r>
        <w:rPr>
          <w:rStyle w:val="CharStyle2829"/>
        </w:rPr>
        <w:t xml:space="preserve"> определяется по ускорению свободного падения уголкового отражателя, для которого несколько раз в минуту обеспечива</w:t>
        <w:softHyphen/>
        <w:t xml:space="preserve">ется режим свободного падения в вакуумном объеме. Значение </w:t>
      </w:r>
      <w:r>
        <w:rPr>
          <w:rStyle w:val="CharStyle2726"/>
        </w:rPr>
        <w:t>д</w:t>
      </w:r>
      <w:r>
        <w:rPr>
          <w:rStyle w:val="CharStyle2829"/>
        </w:rPr>
        <w:t xml:space="preserve"> извлекается из информации, получаемой в результате наблюдения за частотой интерференционных полос в зависимости от времени. Проводя измерение последовательности интерфе</w:t>
        <w:softHyphen/>
        <w:t xml:space="preserve">ренционных максимумов, можно найти высоту падения </w:t>
      </w:r>
      <w:r>
        <w:rPr>
          <w:rStyle w:val="CharStyle2726"/>
          <w:lang w:val="en-US"/>
        </w:rPr>
        <w:t>h(t)</w:t>
      </w:r>
      <w:r>
        <w:rPr>
          <w:rStyle w:val="CharStyle2829"/>
          <w:lang w:val="en-US"/>
        </w:rPr>
        <w:t xml:space="preserve"> </w:t>
      </w:r>
      <w:r>
        <w:rPr>
          <w:rStyle w:val="CharStyle2829"/>
        </w:rPr>
        <w:t>как</w:t>
      </w:r>
    </w:p>
    <w:p>
      <w:pPr>
        <w:pStyle w:val="Style3316"/>
        <w:tabs>
          <w:tab w:leader="none" w:pos="4272" w:val="left"/>
        </w:tabs>
        <w:widowControl w:val="0"/>
        <w:keepNext w:val="0"/>
        <w:keepLines w:val="0"/>
        <w:shd w:val="clear" w:color="auto" w:fill="auto"/>
        <w:bidi w:val="0"/>
        <w:spacing w:before="0" w:after="149" w:line="190" w:lineRule="exact"/>
        <w:ind w:left="0" w:right="60" w:firstLine="0"/>
      </w:pPr>
      <w:bookmarkStart w:id="171" w:name="bookmark171"/>
      <w:r>
        <w:rPr>
          <w:w w:val="100"/>
          <w:color w:val="000000"/>
          <w:position w:val="0"/>
        </w:rPr>
        <w:t xml:space="preserve">h{t </w:t>
      </w:r>
      <w:r>
        <w:rPr>
          <w:lang w:val="ru-RU"/>
          <w:w w:val="100"/>
          <w:color w:val="000000"/>
          <w:position w:val="0"/>
        </w:rPr>
        <w:t>-</w:t>
      </w:r>
      <w:r>
        <w:rPr>
          <w:w w:val="100"/>
          <w:color w:val="000000"/>
          <w:position w:val="0"/>
        </w:rPr>
        <w:t>1</w:t>
      </w:r>
      <w:r>
        <w:rPr>
          <w:vertAlign w:val="subscript"/>
          <w:w w:val="100"/>
          <w:color w:val="000000"/>
          <w:position w:val="0"/>
        </w:rPr>
        <w:t>0</w:t>
      </w:r>
      <w:r>
        <w:rPr>
          <w:w w:val="100"/>
          <w:color w:val="000000"/>
          <w:position w:val="0"/>
        </w:rPr>
        <w:t xml:space="preserve">) </w:t>
      </w:r>
      <w:r>
        <w:rPr>
          <w:lang w:val="ru-RU"/>
          <w:w w:val="100"/>
          <w:color w:val="000000"/>
          <w:position w:val="0"/>
        </w:rPr>
        <w:t xml:space="preserve">= </w:t>
      </w:r>
      <w:r>
        <w:rPr>
          <w:w w:val="100"/>
          <w:color w:val="000000"/>
          <w:position w:val="0"/>
        </w:rPr>
        <w:t xml:space="preserve">^g(t </w:t>
      </w:r>
      <w:r>
        <w:rPr>
          <w:lang w:val="ru-RU"/>
          <w:w w:val="100"/>
          <w:color w:val="000000"/>
          <w:position w:val="0"/>
        </w:rPr>
        <w:t>-</w:t>
      </w:r>
      <w:r>
        <w:rPr>
          <w:w w:val="100"/>
          <w:color w:val="000000"/>
          <w:position w:val="0"/>
        </w:rPr>
        <w:t>1</w:t>
      </w:r>
      <w:r>
        <w:rPr>
          <w:vertAlign w:val="subscript"/>
          <w:w w:val="100"/>
          <w:color w:val="000000"/>
          <w:position w:val="0"/>
        </w:rPr>
        <w:t>0</w:t>
      </w:r>
      <w:r>
        <w:rPr>
          <w:w w:val="100"/>
          <w:color w:val="000000"/>
          <w:position w:val="0"/>
        </w:rPr>
        <w:t>)</w:t>
      </w:r>
      <w:r>
        <w:rPr>
          <w:vertAlign w:val="superscript"/>
          <w:w w:val="100"/>
          <w:color w:val="000000"/>
          <w:position w:val="0"/>
        </w:rPr>
        <w:t>2</w:t>
      </w:r>
      <w:r>
        <w:rPr>
          <w:w w:val="100"/>
          <w:color w:val="000000"/>
          <w:position w:val="0"/>
        </w:rPr>
        <w:t>.</w:t>
      </w:r>
      <w:r>
        <w:rPr>
          <w:rStyle w:val="CharStyle3318"/>
          <w:i w:val="0"/>
          <w:iCs w:val="0"/>
        </w:rPr>
        <w:tab/>
        <w:t>(13.8)</w:t>
      </w:r>
      <w:bookmarkEnd w:id="171"/>
    </w:p>
    <w:p>
      <w:pPr>
        <w:pStyle w:val="Style102"/>
        <w:widowControl w:val="0"/>
        <w:keepNext w:val="0"/>
        <w:keepLines w:val="0"/>
        <w:shd w:val="clear" w:color="auto" w:fill="auto"/>
        <w:bidi w:val="0"/>
        <w:jc w:val="both"/>
        <w:spacing w:before="0" w:after="0" w:line="216" w:lineRule="exact"/>
        <w:ind w:left="60" w:right="0" w:firstLine="0"/>
      </w:pPr>
      <w:r>
        <w:rPr>
          <w:rStyle w:val="CharStyle2829"/>
        </w:rPr>
        <w:t xml:space="preserve">Отсюда можно определить интересующую нас величину </w:t>
      </w:r>
      <w:r>
        <w:rPr>
          <w:rStyle w:val="CharStyle2726"/>
        </w:rPr>
        <w:t>д.</w:t>
      </w:r>
    </w:p>
    <w:p>
      <w:pPr>
        <w:pStyle w:val="Style102"/>
        <w:widowControl w:val="0"/>
        <w:keepNext w:val="0"/>
        <w:keepLines w:val="0"/>
        <w:shd w:val="clear" w:color="auto" w:fill="auto"/>
        <w:bidi w:val="0"/>
        <w:jc w:val="both"/>
        <w:spacing w:before="0" w:after="0" w:line="216" w:lineRule="exact"/>
        <w:ind w:left="60" w:right="60" w:firstLine="300"/>
      </w:pPr>
      <w:r>
        <w:rPr>
          <w:rStyle w:val="CharStyle2829"/>
        </w:rPr>
        <w:t xml:space="preserve">В наиболее точных интерферометрах используются как </w:t>
      </w:r>
      <w:r>
        <w:rPr>
          <w:rStyle w:val="CharStyle2829"/>
          <w:lang w:val="en-US"/>
        </w:rPr>
        <w:t xml:space="preserve">He-Ne </w:t>
      </w:r>
      <w:r>
        <w:rPr>
          <w:rStyle w:val="CharStyle2829"/>
        </w:rPr>
        <w:t>лазеры, стаби</w:t>
        <w:softHyphen/>
        <w:t xml:space="preserve">лизированные по йоду, так и двухчастотные </w:t>
      </w:r>
      <w:r>
        <w:rPr>
          <w:rStyle w:val="CharStyle2829"/>
          <w:lang w:val="en-US"/>
        </w:rPr>
        <w:t xml:space="preserve">He-Ne </w:t>
      </w:r>
      <w:r>
        <w:rPr>
          <w:rStyle w:val="CharStyle2829"/>
        </w:rPr>
        <w:t>лазеры, стабилизированные по доплеровскому профилю. Измеряемая разность хода существенным образом зависит от стабильности опорного плеча, оснащенного вторым уголковым отражателем. Так, в системе, представленной в работе [776], опорный канал размещен на пружинно</w:t>
        <w:softHyphen/>
        <w:t>изолированной платформе, в дополнение к которой используется вторая ступень</w:t>
      </w:r>
      <w:r>
        <w:br w:type="page"/>
      </w:r>
    </w:p>
    <w:p>
      <w:pPr>
        <w:framePr w:w="2400" w:h="3936" w:hSpace="1987" w:wrap="notBeside" w:vAnchor="text" w:hAnchor="text" w:x="3380" w:y="35"/>
        <w:widowControl w:val="0"/>
        <w:rPr>
          <w:sz w:val="0"/>
          <w:szCs w:val="0"/>
        </w:rPr>
      </w:pPr>
      <w:r>
        <w:pict>
          <v:shape id="_x0000_s2823" type="#_x0000_t75" style="width:120pt;height:197pt;">
            <v:imagedata r:id="rId975" r:href="rId976"/>
          </v:shape>
        </w:pict>
      </w:r>
    </w:p>
    <w:p>
      <w:pPr>
        <w:pStyle w:val="Style2781"/>
        <w:framePr w:w="821" w:h="416" w:hSpace="1987" w:wrap="notBeside" w:vAnchor="text" w:hAnchor="text" w:x="3246" w:y="-37"/>
        <w:widowControl w:val="0"/>
        <w:keepNext w:val="0"/>
        <w:keepLines w:val="0"/>
        <w:shd w:val="clear" w:color="auto" w:fill="auto"/>
        <w:bidi w:val="0"/>
        <w:jc w:val="left"/>
        <w:spacing w:before="0" w:after="0" w:line="210" w:lineRule="exact"/>
        <w:ind w:left="0" w:right="0" w:firstLine="0"/>
      </w:pPr>
      <w:r>
        <w:rPr>
          <w:rStyle w:val="CharStyle3319"/>
        </w:rPr>
        <w:t>Вакуумная</w:t>
      </w:r>
    </w:p>
    <w:p>
      <w:pPr>
        <w:pStyle w:val="Style2781"/>
        <w:framePr w:w="821" w:h="416" w:hSpace="1987" w:wrap="notBeside" w:vAnchor="text" w:hAnchor="text" w:x="3246" w:y="-37"/>
        <w:widowControl w:val="0"/>
        <w:keepNext w:val="0"/>
        <w:keepLines w:val="0"/>
        <w:shd w:val="clear" w:color="auto" w:fill="auto"/>
        <w:bidi w:val="0"/>
        <w:jc w:val="left"/>
        <w:spacing w:before="0" w:after="0" w:line="210" w:lineRule="exact"/>
        <w:ind w:left="140" w:right="0" w:firstLine="0"/>
      </w:pPr>
      <w:r>
        <w:rPr>
          <w:rStyle w:val="CharStyle3319"/>
        </w:rPr>
        <w:t>камера</w:t>
      </w:r>
    </w:p>
    <w:p>
      <w:pPr>
        <w:pStyle w:val="Style2781"/>
        <w:framePr w:w="1709" w:h="1029" w:hSpace="1987" w:wrap="notBeside" w:vAnchor="text" w:hAnchor="text" w:x="5617" w:y="87"/>
        <w:widowControl w:val="0"/>
        <w:keepNext w:val="0"/>
        <w:keepLines w:val="0"/>
        <w:shd w:val="clear" w:color="auto" w:fill="auto"/>
        <w:bidi w:val="0"/>
        <w:jc w:val="both"/>
        <w:spacing w:before="0" w:after="0" w:line="210" w:lineRule="exact"/>
        <w:ind w:left="0" w:right="0" w:firstLine="0"/>
      </w:pPr>
      <w:r>
        <w:rPr>
          <w:rStyle w:val="CharStyle3319"/>
        </w:rPr>
        <w:t>Падающая</w:t>
      </w:r>
    </w:p>
    <w:p>
      <w:pPr>
        <w:pStyle w:val="Style2781"/>
        <w:framePr w:w="1709" w:h="1029" w:hSpace="1987" w:wrap="notBeside" w:vAnchor="text" w:hAnchor="text" w:x="5617" w:y="87"/>
        <w:widowControl w:val="0"/>
        <w:keepNext w:val="0"/>
        <w:keepLines w:val="0"/>
        <w:shd w:val="clear" w:color="auto" w:fill="auto"/>
        <w:bidi w:val="0"/>
        <w:jc w:val="both"/>
        <w:spacing w:before="0" w:after="175" w:line="210" w:lineRule="exact"/>
        <w:ind w:left="0" w:right="0" w:firstLine="0"/>
      </w:pPr>
      <w:r>
        <w:rPr>
          <w:rStyle w:val="CharStyle3319"/>
        </w:rPr>
        <w:t>каретка</w:t>
      </w:r>
    </w:p>
    <w:p>
      <w:pPr>
        <w:pStyle w:val="Style2781"/>
        <w:framePr w:w="1709" w:h="1029" w:hSpace="1987" w:wrap="notBeside" w:vAnchor="text" w:hAnchor="text" w:x="5617" w:y="87"/>
        <w:widowControl w:val="0"/>
        <w:keepNext w:val="0"/>
        <w:keepLines w:val="0"/>
        <w:shd w:val="clear" w:color="auto" w:fill="auto"/>
        <w:bidi w:val="0"/>
        <w:jc w:val="both"/>
        <w:spacing w:before="0" w:after="0" w:line="197" w:lineRule="exact"/>
        <w:ind w:left="0" w:right="60" w:firstLine="0"/>
      </w:pPr>
      <w:r>
        <w:rPr>
          <w:rStyle w:val="CharStyle3319"/>
        </w:rPr>
        <w:t>Свободно падающий уголковый отражатель</w:t>
      </w:r>
    </w:p>
    <w:p>
      <w:pPr>
        <w:pStyle w:val="Style2781"/>
        <w:framePr w:w="701" w:h="210" w:hSpace="1987" w:wrap="notBeside" w:vAnchor="text" w:hAnchor="text" w:x="5410" w:y="2660"/>
        <w:widowControl w:val="0"/>
        <w:keepNext w:val="0"/>
        <w:keepLines w:val="0"/>
        <w:shd w:val="clear" w:color="auto" w:fill="auto"/>
        <w:bidi w:val="0"/>
        <w:jc w:val="left"/>
        <w:spacing w:before="0" w:after="0" w:line="210" w:lineRule="exact"/>
        <w:ind w:left="0" w:right="0" w:firstLine="0"/>
      </w:pPr>
      <w:r>
        <w:rPr>
          <w:rStyle w:val="CharStyle3319"/>
        </w:rPr>
        <w:t>Детектор</w:t>
      </w:r>
    </w:p>
    <w:p>
      <w:pPr>
        <w:pStyle w:val="Style2781"/>
        <w:framePr w:w="864" w:h="599" w:hSpace="1987" w:wrap="notBeside" w:vAnchor="text" w:hAnchor="text" w:x="5588" w:y="3319"/>
        <w:widowControl w:val="0"/>
        <w:keepNext w:val="0"/>
        <w:keepLines w:val="0"/>
        <w:shd w:val="clear" w:color="auto" w:fill="auto"/>
        <w:bidi w:val="0"/>
        <w:jc w:val="left"/>
        <w:spacing w:before="0" w:after="0" w:line="197" w:lineRule="exact"/>
        <w:ind w:left="0" w:right="0" w:firstLine="0"/>
      </w:pPr>
      <w:r>
        <w:rPr>
          <w:rStyle w:val="CharStyle3319"/>
        </w:rPr>
        <w:t>Опорный</w:t>
      </w:r>
    </w:p>
    <w:p>
      <w:pPr>
        <w:pStyle w:val="Style2781"/>
        <w:framePr w:w="864" w:h="599" w:hSpace="1987" w:wrap="notBeside" w:vAnchor="text" w:hAnchor="text" w:x="5588" w:y="3319"/>
        <w:widowControl w:val="0"/>
        <w:keepNext w:val="0"/>
        <w:keepLines w:val="0"/>
        <w:shd w:val="clear" w:color="auto" w:fill="auto"/>
        <w:bidi w:val="0"/>
        <w:jc w:val="left"/>
        <w:spacing w:before="0" w:after="0" w:line="197" w:lineRule="exact"/>
        <w:ind w:left="0" w:right="0" w:firstLine="0"/>
      </w:pPr>
      <w:r>
        <w:rPr>
          <w:rStyle w:val="CharStyle3319"/>
        </w:rPr>
        <w:t>уголковый</w:t>
      </w:r>
    </w:p>
    <w:p>
      <w:pPr>
        <w:pStyle w:val="Style2781"/>
        <w:framePr w:w="864" w:h="599" w:hSpace="1987" w:wrap="notBeside" w:vAnchor="text" w:hAnchor="text" w:x="5588" w:y="3319"/>
        <w:widowControl w:val="0"/>
        <w:keepNext w:val="0"/>
        <w:keepLines w:val="0"/>
        <w:shd w:val="clear" w:color="auto" w:fill="auto"/>
        <w:bidi w:val="0"/>
        <w:jc w:val="left"/>
        <w:spacing w:before="0" w:after="0" w:line="197" w:lineRule="exact"/>
        <w:ind w:left="0" w:right="0" w:firstLine="0"/>
      </w:pPr>
      <w:r>
        <w:rPr>
          <w:rStyle w:val="CharStyle3319"/>
        </w:rPr>
        <w:t>отражатель</w:t>
      </w:r>
    </w:p>
    <w:p>
      <w:pPr>
        <w:pStyle w:val="Style206"/>
        <w:framePr w:w="6514" w:h="230" w:hSpace="1987" w:wrap="notBeside" w:vAnchor="text" w:hAnchor="text" w:x="1988" w:y="4139"/>
        <w:widowControl w:val="0"/>
        <w:keepNext w:val="0"/>
        <w:keepLines w:val="0"/>
        <w:shd w:val="clear" w:color="auto" w:fill="auto"/>
        <w:bidi w:val="0"/>
        <w:jc w:val="left"/>
        <w:spacing w:before="0" w:after="0" w:line="190" w:lineRule="exact"/>
        <w:ind w:left="0" w:right="0" w:firstLine="0"/>
      </w:pPr>
      <w:r>
        <w:rPr>
          <w:rStyle w:val="CharStyle3320"/>
        </w:rPr>
        <w:t>Рис. 13.3. Схема гравиметра для измерения местного гравитационного ускорения</w:t>
      </w:r>
    </w:p>
    <w:p>
      <w:pPr>
        <w:widowControl w:val="0"/>
        <w:rPr>
          <w:sz w:val="2"/>
          <w:szCs w:val="2"/>
        </w:rPr>
      </w:pPr>
    </w:p>
    <w:p>
      <w:pPr>
        <w:pStyle w:val="Style102"/>
        <w:widowControl w:val="0"/>
        <w:keepNext w:val="0"/>
        <w:keepLines w:val="0"/>
        <w:shd w:val="clear" w:color="auto" w:fill="auto"/>
        <w:bidi w:val="0"/>
        <w:jc w:val="both"/>
        <w:spacing w:before="115" w:after="0" w:line="216" w:lineRule="exact"/>
        <w:ind w:left="40" w:right="40" w:firstLine="0"/>
      </w:pPr>
      <w:r>
        <w:rPr>
          <w:rStyle w:val="CharStyle2829"/>
        </w:rPr>
        <w:t>с «суперпружиной». Принцип действия «суперпружины» [777] базируется на воспро</w:t>
        <w:softHyphen/>
        <w:t>изведении действия очень длинной пружины низкой жесткости при том, что в дей</w:t>
        <w:softHyphen/>
        <w:t>ствительности используется достаточно короткий ее отрезок. Эту короткую пружину можно представить как часть длинной пружины, причем упругие свойства оставшей</w:t>
        <w:softHyphen/>
        <w:t>ся части имитируются системой активной электронной стабилизации. С помощью таких приборов был достигнут уровень погрешности порядка 10</w:t>
      </w:r>
      <w:r>
        <w:rPr>
          <w:rStyle w:val="CharStyle2829"/>
          <w:vertAlign w:val="superscript"/>
        </w:rPr>
        <w:t>_9</w:t>
      </w:r>
      <w:r>
        <w:rPr>
          <w:rStyle w:val="CharStyle2829"/>
        </w:rPr>
        <w:t>с/ [776, 778].</w:t>
      </w:r>
    </w:p>
    <w:p>
      <w:pPr>
        <w:pStyle w:val="Style102"/>
        <w:widowControl w:val="0"/>
        <w:keepNext w:val="0"/>
        <w:keepLines w:val="0"/>
        <w:shd w:val="clear" w:color="auto" w:fill="auto"/>
        <w:bidi w:val="0"/>
        <w:jc w:val="both"/>
        <w:spacing w:before="0" w:after="0" w:line="216" w:lineRule="exact"/>
        <w:ind w:left="40" w:right="40" w:firstLine="300"/>
      </w:pPr>
      <w:r>
        <w:rPr>
          <w:rStyle w:val="CharStyle2829"/>
        </w:rPr>
        <w:t xml:space="preserve">В настоящее время также разрабатываются гравиметры, основанные на принципе атомного интерферометра Рэмси-Бордэ [779, 780, 781] (см. раздел 6.6.2.3). В этих приборах используются лазерно-охлажденные атомы </w:t>
      </w:r>
      <w:r>
        <w:rPr>
          <w:rStyle w:val="CharStyle2829"/>
          <w:lang w:val="en-US"/>
        </w:rPr>
        <w:t xml:space="preserve">Cs </w:t>
      </w:r>
      <w:r>
        <w:rPr>
          <w:rStyle w:val="CharStyle2829"/>
        </w:rPr>
        <w:t>в атомном фонтане, а рас</w:t>
        <w:softHyphen/>
        <w:t>щепление, отклонение и последующее переналожение атомных волновых пакетов осуществляется с помощью последовательности 7г/2, тг и 7г/2 рамановских импульсов соответственно. В присутствии гравитации третий импульс, который используется для наложения расщепленных парциальных волн, должен иметь фазовый сдвиг (см. также раздел Э.4.4.2)</w:t>
      </w:r>
    </w:p>
    <w:p>
      <w:pPr>
        <w:pStyle w:val="Style102"/>
        <w:tabs>
          <w:tab w:leader="none" w:pos="3874" w:val="left"/>
        </w:tabs>
        <w:widowControl w:val="0"/>
        <w:keepNext w:val="0"/>
        <w:keepLines w:val="0"/>
        <w:shd w:val="clear" w:color="auto" w:fill="auto"/>
        <w:bidi w:val="0"/>
        <w:jc w:val="right"/>
        <w:spacing w:before="0" w:after="96" w:line="190" w:lineRule="exact"/>
        <w:ind w:left="0" w:right="40" w:firstLine="0"/>
      </w:pPr>
      <w:r>
        <w:rPr>
          <w:rStyle w:val="CharStyle2829"/>
        </w:rPr>
        <w:t xml:space="preserve">ДФ = </w:t>
      </w:r>
      <w:r>
        <w:rPr>
          <w:rStyle w:val="CharStyle2726"/>
        </w:rPr>
        <w:t>дк</w:t>
      </w:r>
      <w:r>
        <w:rPr>
          <w:rStyle w:val="CharStyle2726"/>
          <w:vertAlign w:val="subscript"/>
        </w:rPr>
        <w:t>е</w:t>
      </w:r>
      <w:r>
        <w:rPr>
          <w:rStyle w:val="CharStyle2726"/>
        </w:rPr>
        <w:t>цТ</w:t>
      </w:r>
      <w:r>
        <w:rPr>
          <w:rStyle w:val="CharStyle2726"/>
          <w:vertAlign w:val="superscript"/>
        </w:rPr>
        <w:t>2</w:t>
      </w:r>
      <w:r>
        <w:rPr>
          <w:rStyle w:val="CharStyle2726"/>
        </w:rPr>
        <w:t>.</w:t>
      </w:r>
      <w:r>
        <w:rPr>
          <w:rStyle w:val="CharStyle2829"/>
        </w:rPr>
        <w:tab/>
        <w:t>(13.9)</w:t>
      </w:r>
    </w:p>
    <w:p>
      <w:pPr>
        <w:pStyle w:val="Style102"/>
        <w:widowControl w:val="0"/>
        <w:keepNext w:val="0"/>
        <w:keepLines w:val="0"/>
        <w:shd w:val="clear" w:color="auto" w:fill="auto"/>
        <w:bidi w:val="0"/>
        <w:jc w:val="both"/>
        <w:spacing w:before="0" w:after="60" w:line="216" w:lineRule="exact"/>
        <w:ind w:left="40" w:right="40" w:firstLine="0"/>
      </w:pPr>
      <w:r>
        <w:rPr>
          <w:rStyle w:val="CharStyle2829"/>
        </w:rPr>
        <w:t>Для рамановских импульсов, распространяющихся в противоположных направлени</w:t>
        <w:softHyphen/>
        <w:t xml:space="preserve">ях, выполняется условие </w:t>
      </w:r>
      <w:r>
        <w:rPr>
          <w:rStyle w:val="CharStyle2726"/>
        </w:rPr>
        <w:t>к</w:t>
      </w:r>
      <w:r>
        <w:rPr>
          <w:rStyle w:val="CharStyle2726"/>
          <w:vertAlign w:val="subscript"/>
        </w:rPr>
        <w:t>е</w:t>
      </w:r>
      <w:r>
        <w:rPr>
          <w:rStyle w:val="CharStyle2726"/>
        </w:rPr>
        <w:t>^</w:t>
      </w:r>
      <w:r>
        <w:rPr>
          <w:rStyle w:val="CharStyle2829"/>
        </w:rPr>
        <w:t xml:space="preserve"> = 27т/(</w:t>
      </w:r>
      <w:r>
        <w:rPr>
          <w:rStyle w:val="CharStyle2829"/>
          <w:lang w:val="en-US"/>
        </w:rPr>
        <w:t xml:space="preserve">A i </w:t>
      </w:r>
      <w:r>
        <w:rPr>
          <w:rStyle w:val="CharStyle2829"/>
        </w:rPr>
        <w:t>+ Аг). Указанный метод обеспечивает совпаде</w:t>
        <w:softHyphen/>
        <w:t>ние с вышеописанным методом на основе интерферометра Майкельсона с уголковым отражателем на уровне (7 ± 7) • 10“</w:t>
      </w:r>
      <w:r>
        <w:rPr>
          <w:rStyle w:val="CharStyle2829"/>
          <w:vertAlign w:val="superscript"/>
        </w:rPr>
        <w:t>9</w:t>
      </w:r>
      <w:r>
        <w:rPr>
          <w:rStyle w:val="CharStyle2829"/>
        </w:rPr>
        <w:t xml:space="preserve"> [781]. При таком уровне точности в ускорение свободного падения должны вноситься поправки на солнечные и лунные приливные ускорения (см. рис. 13.4). Атомные интерферометры также были использованы для измерения гравитационных градиентов [782].</w:t>
      </w:r>
    </w:p>
    <w:p>
      <w:pPr>
        <w:pStyle w:val="Style102"/>
        <w:numPr>
          <w:ilvl w:val="0"/>
          <w:numId w:val="421"/>
        </w:numPr>
        <w:tabs>
          <w:tab w:leader="none" w:pos="1106" w:val="left"/>
        </w:tabs>
        <w:widowControl w:val="0"/>
        <w:keepNext w:val="0"/>
        <w:keepLines w:val="0"/>
        <w:shd w:val="clear" w:color="auto" w:fill="auto"/>
        <w:bidi w:val="0"/>
        <w:jc w:val="both"/>
        <w:spacing w:before="0" w:after="0" w:line="216" w:lineRule="exact"/>
        <w:ind w:left="40" w:right="40" w:firstLine="300"/>
      </w:pPr>
      <w:r>
        <w:rPr>
          <w:rStyle w:val="CharStyle1113"/>
        </w:rPr>
        <w:t xml:space="preserve">Практическая реализация метра. </w:t>
      </w:r>
      <w:r>
        <w:rPr>
          <w:rStyle w:val="CharStyle2829"/>
        </w:rPr>
        <w:t>Мощь интерферометрических мето</w:t>
        <w:softHyphen/>
        <w:t>дов может быть реализована в полной мере лишь в том случае, если длина волны излучения в интерферометре известна с соответствующей точностью. С этой це</w:t>
        <w:softHyphen/>
        <w:t>лью были разработаны стандарты частоты для различных спектральных диапазонов (см. гл. 9). Метод б) из раздела 13.1.1 дает возможность определить длину волны любого источника монохроматического электромагнитного излучения в соответствии с определением метра, причем погрешность в этом случае будет определяться по-</w:t>
      </w:r>
    </w:p>
    <w:p>
      <w:pPr>
        <w:framePr w:h="3134" w:wrap="notBeside" w:vAnchor="text" w:hAnchor="text" w:xAlign="center" w:y="1"/>
        <w:widowControl w:val="0"/>
        <w:jc w:val="center"/>
        <w:rPr>
          <w:sz w:val="0"/>
          <w:szCs w:val="0"/>
        </w:rPr>
      </w:pPr>
      <w:r>
        <w:pict>
          <v:shape id="_x0000_s2824" type="#_x0000_t75" style="width:251pt;height:157pt;">
            <v:imagedata r:id="rId977" r:href="rId978"/>
          </v:shape>
        </w:pict>
      </w:r>
    </w:p>
    <w:p>
      <w:pPr>
        <w:pStyle w:val="Style636"/>
        <w:framePr w:h="3134"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3227"/>
        </w:rPr>
        <w:t xml:space="preserve">Рис. 13.4. Изменение гравитационного потенциала на земной поверхности </w:t>
      </w:r>
      <w:r>
        <w:rPr>
          <w:rStyle w:val="CharStyle3321"/>
        </w:rPr>
        <w:t>д,</w:t>
      </w:r>
      <w:r>
        <w:rPr>
          <w:rStyle w:val="CharStyle3227"/>
        </w:rPr>
        <w:t xml:space="preserve"> измеренное с помощью атомного интерферометра (точки) [779, 780, 781], и теоретическая кривая (линия), соответствующие гравитационным приливам в месте нахождения Стэнфордского университета (Калифорния). С любезного разрешения А. Петерса</w:t>
      </w:r>
    </w:p>
    <w:p>
      <w:pPr>
        <w:widowControl w:val="0"/>
        <w:rPr>
          <w:sz w:val="2"/>
          <w:szCs w:val="2"/>
        </w:rPr>
      </w:pPr>
    </w:p>
    <w:p>
      <w:pPr>
        <w:pStyle w:val="Style102"/>
        <w:widowControl w:val="0"/>
        <w:keepNext w:val="0"/>
        <w:keepLines w:val="0"/>
        <w:shd w:val="clear" w:color="auto" w:fill="auto"/>
        <w:bidi w:val="0"/>
        <w:jc w:val="both"/>
        <w:spacing w:before="212" w:after="0" w:line="221" w:lineRule="exact"/>
        <w:ind w:left="40" w:right="40" w:firstLine="0"/>
      </w:pPr>
      <w:r>
        <w:rPr>
          <w:rStyle w:val="CharStyle2829"/>
        </w:rPr>
        <w:t>грешностью измерения частоты этого излучения. В свою очередь, измерение оптиче</w:t>
        <w:softHyphen/>
        <w:t>ских частот может быть выполнено в настоящее время прямым сравнением с частотой первичного стандарта времени и частоты (см. гл. 11). Несмотря на постоянный про</w:t>
        <w:softHyphen/>
        <w:t>гресс в измерениях оптических частот, приведший к созданию относительно простой конструкции оптической гребенки частот, они остаются прерогативой небольшого числа передовых лабораторий. Поэтому Международный комитет по мерам и весам рекомендует фиксированный набор многократно проверенных лазерных источников со стабилизированной частотой для практической реализации метра и для прецизи</w:t>
        <w:softHyphen/>
        <w:t xml:space="preserve">онной спектроскопии (см. табл. 13.1 [370]). Этот список (метод в) из раздел 13.1.1) называется </w:t>
      </w:r>
      <w:r>
        <w:rPr>
          <w:rStyle w:val="CharStyle2726"/>
        </w:rPr>
        <w:t>«</w:t>
      </w:r>
      <w:r>
        <w:rPr>
          <w:rStyle w:val="CharStyle2726"/>
          <w:lang w:val="en-US"/>
        </w:rPr>
        <w:t xml:space="preserve">Mise </w:t>
      </w:r>
      <w:r>
        <w:rPr>
          <w:rStyle w:val="CharStyle2726"/>
        </w:rPr>
        <w:t xml:space="preserve">еп </w:t>
      </w:r>
      <w:r>
        <w:rPr>
          <w:rStyle w:val="CharStyle2726"/>
          <w:lang w:val="en-US"/>
        </w:rPr>
        <w:t>Pratique</w:t>
      </w:r>
      <w:r>
        <w:rPr>
          <w:rStyle w:val="CharStyle2829"/>
        </w:rPr>
        <w:t xml:space="preserve">» определения метра (дословно «внедрение в практику» </w:t>
      </w:r>
      <w:r>
        <w:rPr>
          <w:rStyle w:val="CharStyle2726"/>
        </w:rPr>
        <w:t>{фр.)).</w:t>
      </w:r>
      <w:r>
        <w:rPr>
          <w:rStyle w:val="CharStyle2829"/>
        </w:rPr>
        <w:t xml:space="preserve"> Он содержит ряд длин волн стандартов, одобренных </w:t>
      </w:r>
      <w:r>
        <w:rPr>
          <w:rStyle w:val="CharStyle2829"/>
          <w:lang w:val="en-US"/>
        </w:rPr>
        <w:t xml:space="preserve">CIPM, </w:t>
      </w:r>
      <w:r>
        <w:rPr>
          <w:rStyle w:val="CharStyle2829"/>
        </w:rPr>
        <w:t>частоты которых были измерены с известной погрешностью. После первой редакции 1983 г. [761] список обновлялся в 1992 г. [762], 1997 г. [95], 2001 г. [370] и сейчас в него включены длины волн ряда лазеров, стабилизированных по атомным переходам (см. табл. 5.2), переходам в ионах (см. табл. 10.2) или молекулах (см. табл. 5.2 и табл. 9.1) 0. Длины волн этих стандартов лежат в диапазоне от ближнего ультрафиолетового (243 нм) до инфракрасного (10,3 мкм) излучения.</w:t>
      </w:r>
    </w:p>
    <w:p>
      <w:pPr>
        <w:pStyle w:val="Style102"/>
        <w:numPr>
          <w:ilvl w:val="0"/>
          <w:numId w:val="425"/>
        </w:numPr>
        <w:tabs>
          <w:tab w:leader="none" w:pos="1192" w:val="left"/>
        </w:tabs>
        <w:widowControl w:val="0"/>
        <w:keepNext w:val="0"/>
        <w:keepLines w:val="0"/>
        <w:shd w:val="clear" w:color="auto" w:fill="auto"/>
        <w:bidi w:val="0"/>
        <w:jc w:val="both"/>
        <w:spacing w:before="0" w:after="256" w:line="226" w:lineRule="exact"/>
        <w:ind w:left="40" w:right="40" w:firstLine="300"/>
      </w:pPr>
      <w:r>
        <w:rPr>
          <w:rStyle w:val="CharStyle2726"/>
        </w:rPr>
        <w:t>Стандарты частоты для оптических линий связи.</w:t>
      </w:r>
      <w:r>
        <w:rPr>
          <w:rStyle w:val="CharStyle2829"/>
        </w:rPr>
        <w:t xml:space="preserve"> В приложениях, где требования к точности не столь жесткие, используются такие реперы оптического диапазона, как, например, переход в молекуле ацетилена на длине волны 1,54 мкм (см. табл. 13.2). Этот и аналогичные реперы находят важное применение в области оптической связи, где применение спектральных мультиплексоров позволяет исполь</w:t>
        <w:softHyphen/>
        <w:t xml:space="preserve">зовать одновременно ряд частотных каналов. Для такого важного диапазона длин волн, как 1,540-1,560 мкм (в нем эффективно используются усилители на эрбии), Международный союз по телекоммуникациям </w:t>
      </w:r>
      <w:r>
        <w:rPr>
          <w:rStyle w:val="CharStyle2829"/>
          <w:lang w:val="en-US"/>
        </w:rPr>
        <w:t xml:space="preserve">(ITU) </w:t>
      </w:r>
      <w:r>
        <w:rPr>
          <w:rStyle w:val="CharStyle2829"/>
        </w:rPr>
        <w:t>рекомендует использовать сетку частот для разделения каналов с интервалами 50 ГГц или 100 ГГц. В ближайшем будущем плотность сетки частот планируется увеличить.</w:t>
      </w:r>
    </w:p>
    <w:p>
      <w:pPr>
        <w:pStyle w:val="Style298"/>
        <w:widowControl w:val="0"/>
        <w:keepNext w:val="0"/>
        <w:keepLines w:val="0"/>
        <w:shd w:val="clear" w:color="auto" w:fill="auto"/>
        <w:bidi w:val="0"/>
        <w:jc w:val="both"/>
        <w:spacing w:before="0" w:after="0" w:line="206" w:lineRule="exact"/>
        <w:ind w:left="40" w:right="40" w:firstLine="300"/>
      </w:pPr>
      <w:r>
        <w:rPr>
          <w:rStyle w:val="CharStyle3187"/>
        </w:rPr>
        <w:t xml:space="preserve">О После этого список обновлялся в 2003 и 2005 годах. Актуальный список длин волн можно посмотреть по адресу </w:t>
      </w:r>
      <w:r>
        <w:fldChar w:fldCharType="begin"/>
      </w:r>
      <w:r>
        <w:rPr>
          <w:rStyle w:val="CharStyle3187"/>
        </w:rPr>
        <w:instrText> HYPERLINK "http://www.bipm.org/en/publications/rnep.html" </w:instrText>
      </w:r>
      <w:r>
        <w:fldChar w:fldCharType="separate"/>
      </w:r>
      <w:r>
        <w:rPr>
          <w:rStyle w:val="Hyperlink"/>
          <w:lang w:val="en-US"/>
        </w:rPr>
        <w:t>http://www.bipm.org/en/publications/rnep.html</w:t>
      </w:r>
      <w:r>
        <w:fldChar w:fldCharType="end"/>
      </w:r>
      <w:r>
        <w:rPr>
          <w:rStyle w:val="CharStyle3187"/>
          <w:lang w:val="en-US"/>
        </w:rPr>
        <w:t xml:space="preserve"> </w:t>
      </w:r>
      <w:r>
        <w:rPr>
          <w:rStyle w:val="CharStyle3187"/>
        </w:rPr>
        <w:t>(</w:t>
      </w:r>
      <w:r>
        <w:rPr>
          <w:rStyle w:val="CharStyle3224"/>
        </w:rPr>
        <w:t>прим. перев.).</w:t>
      </w:r>
      <w:r>
        <w:br w:type="page"/>
      </w:r>
    </w:p>
    <w:p>
      <w:pPr>
        <w:pStyle w:val="Style298"/>
        <w:widowControl w:val="0"/>
        <w:keepNext w:val="0"/>
        <w:keepLines w:val="0"/>
        <w:shd w:val="clear" w:color="auto" w:fill="auto"/>
        <w:bidi w:val="0"/>
        <w:jc w:val="center"/>
        <w:spacing w:before="0" w:after="125" w:line="206" w:lineRule="exact"/>
        <w:ind w:left="20" w:right="0" w:firstLine="0"/>
      </w:pPr>
      <w:r>
        <w:rPr>
          <w:rStyle w:val="CharStyle3322"/>
        </w:rPr>
        <w:t>Таблица</w:t>
      </w:r>
      <w:r>
        <w:rPr>
          <w:rStyle w:val="CharStyle3187"/>
        </w:rPr>
        <w:t xml:space="preserve"> 13.2. Оптические стандарты частоты в различных частотных диапазонах связи. Другие кандидатуры представлены, например, в работе [47]</w:t>
      </w:r>
    </w:p>
    <w:p>
      <w:pPr>
        <w:pStyle w:val="Style298"/>
        <w:widowControl w:val="0"/>
        <w:keepNext w:val="0"/>
        <w:keepLines w:val="0"/>
        <w:shd w:val="clear" w:color="auto" w:fill="auto"/>
        <w:bidi w:val="0"/>
        <w:jc w:val="center"/>
        <w:spacing w:before="0" w:after="0" w:line="200" w:lineRule="exact"/>
        <w:ind w:left="20" w:right="0" w:firstLine="0"/>
      </w:pPr>
      <w:r>
        <w:rPr>
          <w:rStyle w:val="CharStyle3187"/>
        </w:rPr>
        <w:t>Диапазон Длины волн [нм] Поглотитель Ссылка</w:t>
      </w:r>
    </w:p>
    <w:p>
      <w:pPr>
        <w:pStyle w:val="Style298"/>
        <w:tabs>
          <w:tab w:leader="none" w:pos="1422" w:val="left"/>
          <w:tab w:leader="none" w:pos="4167" w:val="left"/>
        </w:tabs>
        <w:widowControl w:val="0"/>
        <w:keepNext w:val="0"/>
        <w:keepLines w:val="0"/>
        <w:shd w:val="clear" w:color="auto" w:fill="auto"/>
        <w:bidi w:val="0"/>
        <w:jc w:val="left"/>
        <w:spacing w:before="0" w:after="0" w:line="307" w:lineRule="exact"/>
        <w:ind w:left="20" w:right="0" w:firstLine="0"/>
      </w:pPr>
      <w:r>
        <w:pict>
          <v:shape id="_x0000_s2825" type="#_x0000_t202" style="position:absolute;margin-left:277.35pt;margin-top:0.55pt;width:28.7pt;height:9.5pt;z-index:-125828828;mso-wrap-distance-left:5.pt;mso-wrap-distance-top:7.3pt;mso-wrap-distance-right:5.pt;mso-wrap-distance-bottom:36.3pt;mso-position-horizontal-relative:margin" filled="0" stroked="0">
            <v:textbox style="mso-fit-shape-to-text:t" inset="0,0,0,0">
              <w:txbxContent>
                <w:p>
                  <w:pPr>
                    <w:pStyle w:val="Style298"/>
                    <w:widowControl w:val="0"/>
                    <w:keepNext w:val="0"/>
                    <w:keepLines w:val="0"/>
                    <w:shd w:val="clear" w:color="auto" w:fill="auto"/>
                    <w:bidi w:val="0"/>
                    <w:jc w:val="left"/>
                    <w:spacing w:before="0" w:after="0" w:line="190" w:lineRule="exact"/>
                    <w:ind w:left="100" w:right="0" w:firstLine="0"/>
                  </w:pPr>
                  <w:r>
                    <w:rPr>
                      <w:rStyle w:val="CharStyle3231"/>
                      <w:spacing w:val="0"/>
                    </w:rPr>
                    <w:t>[784]</w:t>
                  </w:r>
                </w:p>
              </w:txbxContent>
            </v:textbox>
            <w10:wrap type="square" anchorx="margin"/>
          </v:shape>
        </w:pict>
      </w:r>
      <w:r>
        <w:rPr>
          <w:rStyle w:val="CharStyle3187"/>
        </w:rPr>
        <w:t>О - полоса</w:t>
        <w:tab/>
        <w:t>1260-1360</w:t>
        <w:tab/>
        <w:t>[784]</w:t>
      </w:r>
    </w:p>
    <w:p>
      <w:pPr>
        <w:pStyle w:val="Style298"/>
        <w:tabs>
          <w:tab w:leader="none" w:pos="1412" w:val="left"/>
        </w:tabs>
        <w:widowControl w:val="0"/>
        <w:keepNext w:val="0"/>
        <w:keepLines w:val="0"/>
        <w:shd w:val="clear" w:color="auto" w:fill="auto"/>
        <w:bidi w:val="0"/>
        <w:jc w:val="left"/>
        <w:spacing w:before="0" w:after="0" w:line="307" w:lineRule="exact"/>
        <w:ind w:left="20" w:right="0" w:firstLine="0"/>
      </w:pPr>
      <w:r>
        <w:rPr>
          <w:rStyle w:val="CharStyle3187"/>
        </w:rPr>
        <w:t>Е- полоса</w:t>
        <w:tab/>
        <w:t>1360-1460</w:t>
      </w:r>
    </w:p>
    <w:p>
      <w:pPr>
        <w:pStyle w:val="Style298"/>
        <w:tabs>
          <w:tab w:leader="none" w:pos="1417" w:val="left"/>
          <w:tab w:leader="none" w:pos="3073" w:val="left"/>
        </w:tabs>
        <w:widowControl w:val="0"/>
        <w:keepNext w:val="0"/>
        <w:keepLines w:val="0"/>
        <w:shd w:val="clear" w:color="auto" w:fill="auto"/>
        <w:bidi w:val="0"/>
        <w:jc w:val="left"/>
        <w:spacing w:before="0" w:after="0" w:line="200" w:lineRule="exact"/>
        <w:ind w:left="20" w:right="0" w:firstLine="0"/>
      </w:pPr>
      <w:r>
        <w:rPr>
          <w:rStyle w:val="CharStyle3187"/>
          <w:lang w:val="en-US"/>
        </w:rPr>
        <w:t>S-</w:t>
      </w:r>
      <w:r>
        <w:rPr>
          <w:rStyle w:val="CharStyle3187"/>
        </w:rPr>
        <w:t>полоса</w:t>
        <w:tab/>
        <w:t>1460-1530</w:t>
        <w:tab/>
      </w:r>
      <w:r>
        <w:rPr>
          <w:rStyle w:val="CharStyle3187"/>
          <w:vertAlign w:val="superscript"/>
        </w:rPr>
        <w:t>|</w:t>
      </w:r>
      <w:r>
        <w:rPr>
          <w:rStyle w:val="CharStyle3190"/>
          <w:vertAlign w:val="superscript"/>
        </w:rPr>
        <w:t>2</w:t>
      </w:r>
      <w:r>
        <w:rPr>
          <w:rStyle w:val="CharStyle3187"/>
        </w:rPr>
        <w:t>С</w:t>
      </w:r>
      <w:r>
        <w:rPr>
          <w:rStyle w:val="CharStyle3190"/>
        </w:rPr>
        <w:t>2</w:t>
      </w:r>
      <w:r>
        <w:rPr>
          <w:rStyle w:val="CharStyle3187"/>
        </w:rPr>
        <w:t>Н</w:t>
      </w:r>
      <w:r>
        <w:rPr>
          <w:rStyle w:val="CharStyle3190"/>
          <w:vertAlign w:val="subscript"/>
        </w:rPr>
        <w:t>2</w:t>
      </w:r>
    </w:p>
    <w:p>
      <w:pPr>
        <w:pStyle w:val="Style298"/>
        <w:tabs>
          <w:tab w:leader="none" w:pos="3135" w:val="left"/>
        </w:tabs>
        <w:widowControl w:val="0"/>
        <w:keepNext w:val="0"/>
        <w:keepLines w:val="0"/>
        <w:shd w:val="clear" w:color="auto" w:fill="auto"/>
        <w:bidi w:val="0"/>
        <w:jc w:val="center"/>
        <w:spacing w:before="0" w:after="0" w:line="307" w:lineRule="exact"/>
        <w:ind w:left="20" w:right="0" w:firstLine="0"/>
      </w:pPr>
      <w:r>
        <w:rPr>
          <w:rStyle w:val="CharStyle3187"/>
        </w:rPr>
        <w:t>С-полоса 1530-1565</w:t>
        <w:tab/>
      </w:r>
      <w:r>
        <w:rPr>
          <w:rStyle w:val="CharStyle3187"/>
          <w:lang w:val="en-US"/>
        </w:rPr>
        <w:t xml:space="preserve">HCN </w:t>
      </w:r>
      <w:r>
        <w:rPr>
          <w:rStyle w:val="CharStyle3187"/>
        </w:rPr>
        <w:t>[473]</w:t>
      </w:r>
    </w:p>
    <w:p>
      <w:pPr>
        <w:pStyle w:val="Style298"/>
        <w:tabs>
          <w:tab w:leader="none" w:pos="1417" w:val="left"/>
          <w:tab w:leader="none" w:pos="2914" w:val="left"/>
        </w:tabs>
        <w:widowControl w:val="0"/>
        <w:keepNext w:val="0"/>
        <w:keepLines w:val="0"/>
        <w:shd w:val="clear" w:color="auto" w:fill="auto"/>
        <w:bidi w:val="0"/>
        <w:jc w:val="center"/>
        <w:spacing w:before="0" w:after="0" w:line="307" w:lineRule="exact"/>
        <w:ind w:left="20" w:right="0" w:firstLine="0"/>
      </w:pPr>
      <w:r>
        <w:rPr>
          <w:rStyle w:val="CharStyle3187"/>
          <w:lang w:val="en-US"/>
        </w:rPr>
        <w:t>L-</w:t>
      </w:r>
      <w:r>
        <w:rPr>
          <w:rStyle w:val="CharStyle3187"/>
        </w:rPr>
        <w:t>полоса</w:t>
        <w:tab/>
        <w:t>1565-1625</w:t>
        <w:tab/>
      </w:r>
      <w:r>
        <w:rPr>
          <w:rStyle w:val="CharStyle3187"/>
          <w:lang w:val="en-US"/>
        </w:rPr>
        <w:t xml:space="preserve">HI, </w:t>
      </w:r>
      <w:r>
        <w:rPr>
          <w:rStyle w:val="CharStyle3190"/>
          <w:vertAlign w:val="superscript"/>
        </w:rPr>
        <w:t>12</w:t>
      </w:r>
      <w:r>
        <w:rPr>
          <w:rStyle w:val="CharStyle3187"/>
        </w:rPr>
        <w:t>С</w:t>
      </w:r>
      <w:r>
        <w:rPr>
          <w:rStyle w:val="CharStyle3187"/>
          <w:vertAlign w:val="superscript"/>
        </w:rPr>
        <w:t>16</w:t>
      </w:r>
      <w:r>
        <w:rPr>
          <w:rStyle w:val="CharStyle3187"/>
        </w:rPr>
        <w:t>0 [473]</w:t>
      </w:r>
    </w:p>
    <w:p>
      <w:pPr>
        <w:pStyle w:val="Style298"/>
        <w:widowControl w:val="0"/>
        <w:keepNext w:val="0"/>
        <w:keepLines w:val="0"/>
        <w:shd w:val="clear" w:color="auto" w:fill="auto"/>
        <w:bidi w:val="0"/>
        <w:jc w:val="left"/>
        <w:spacing w:before="0" w:after="193" w:line="307" w:lineRule="exact"/>
        <w:ind w:left="1460" w:right="0" w:firstLine="0"/>
      </w:pPr>
      <w:r>
        <w:rPr>
          <w:rStyle w:val="CharStyle3187"/>
          <w:lang w:val="en-US"/>
        </w:rPr>
        <w:t>U</w:t>
      </w:r>
      <w:r>
        <w:rPr>
          <w:rStyle w:val="CharStyle3187"/>
        </w:rPr>
        <w:t>- полоса 1625-1675</w:t>
      </w:r>
    </w:p>
    <w:p>
      <w:pPr>
        <w:pStyle w:val="Style102"/>
        <w:widowControl w:val="0"/>
        <w:keepNext w:val="0"/>
        <w:keepLines w:val="0"/>
        <w:shd w:val="clear" w:color="auto" w:fill="auto"/>
        <w:bidi w:val="0"/>
        <w:jc w:val="both"/>
        <w:spacing w:before="0" w:after="0" w:line="216" w:lineRule="exact"/>
        <w:ind w:left="20" w:right="40" w:firstLine="320"/>
        <w:sectPr>
          <w:pgSz w:w="11909" w:h="16838"/>
          <w:pgMar w:top="2331" w:left="2147" w:right="2089" w:bottom="3047" w:header="0" w:footer="3" w:gutter="0"/>
          <w:rtlGutter w:val="0"/>
          <w:cols w:space="720"/>
          <w:noEndnote/>
          <w:docGrid w:linePitch="360"/>
        </w:sectPr>
      </w:pPr>
      <w:r>
        <w:pict>
          <v:shape id="_x0000_s2826" type="#_x0000_t75" style="position:absolute;margin-left:62.4pt;margin-top:295.65pt;width:24.5pt;height:51.85pt;z-index:-125828827;mso-wrap-distance-left:5.pt;mso-wrap-distance-right:5.pt;mso-position-horizontal-relative:margin">
            <v:imagedata r:id="rId979" r:href="rId980"/>
            <w10:wrap type="tight" anchorx="margin"/>
          </v:shape>
        </w:pict>
      </w:r>
      <w:r>
        <w:pict>
          <v:shape id="_x0000_s2827" type="#_x0000_t202" style="position:absolute;margin-left:66.pt;margin-top:270.7pt;width:20.9pt;height:15.85pt;z-index:-125828826;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3299"/>
                      <w:lang w:val="en-US"/>
                      <w:spacing w:val="0"/>
                    </w:rPr>
                    <w:t xml:space="preserve">j </w:t>
                  </w:r>
                  <w:r>
                    <w:rPr>
                      <w:rStyle w:val="CharStyle3299"/>
                      <w:spacing w:val="0"/>
                    </w:rPr>
                    <w:t>0,9</w:t>
                  </w:r>
                </w:p>
              </w:txbxContent>
            </v:textbox>
            <w10:wrap type="square" anchorx="margin"/>
          </v:shape>
        </w:pict>
      </w:r>
      <w:r>
        <w:pict>
          <v:shape id="_x0000_s2828" type="#_x0000_t75" style="position:absolute;margin-left:91.95pt;margin-top:278.65pt;width:224.65pt;height:51.85pt;z-index:-125828825;mso-wrap-distance-left:5.pt;mso-wrap-distance-right:5.pt;mso-position-horizontal-relative:margin">
            <v:imagedata r:id="rId981" r:href="rId982"/>
            <w10:wrap type="tight" anchorx="margin"/>
          </v:shape>
        </w:pict>
      </w:r>
      <w:r>
        <w:pict>
          <v:shape id="_x0000_s2829" type="#_x0000_t202" style="position:absolute;margin-left:94.6pt;margin-top:346.8pt;width:14.65pt;height:7.95pt;z-index:-125828824;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3299"/>
                      <w:spacing w:val="0"/>
                    </w:rPr>
                    <w:t>1,51</w:t>
                  </w:r>
                </w:p>
              </w:txbxContent>
            </v:textbox>
            <w10:wrap type="square" anchorx="margin"/>
          </v:shape>
        </w:pict>
      </w:r>
      <w:r>
        <w:pict>
          <v:shape id="_x0000_s2830" type="#_x0000_t202" style="position:absolute;margin-left:150.5pt;margin-top:347.3pt;width:14.9pt;height:7.75pt;z-index:-125828823;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3299"/>
                      <w:spacing w:val="0"/>
                    </w:rPr>
                    <w:t>1,52</w:t>
                  </w:r>
                </w:p>
              </w:txbxContent>
            </v:textbox>
            <w10:wrap type="square" anchorx="margin"/>
          </v:shape>
        </w:pict>
      </w:r>
      <w:r>
        <w:pict>
          <v:shape id="_x0000_s2831" type="#_x0000_t202" style="position:absolute;margin-left:206.45pt;margin-top:347.75pt;width:14.9pt;height:7.95pt;z-index:-125828822;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3299"/>
                      <w:spacing w:val="0"/>
                    </w:rPr>
                    <w:t>1,53</w:t>
                  </w:r>
                </w:p>
              </w:txbxContent>
            </v:textbox>
            <w10:wrap type="square" anchorx="margin"/>
          </v:shape>
        </w:pict>
      </w:r>
      <w:r>
        <w:pict>
          <v:shape id="_x0000_s2832" type="#_x0000_t202" style="position:absolute;margin-left:263.3pt;margin-top:348.25pt;width:23.05pt;height:7.9pt;z-index:-125828821;mso-wrap-distance-left:5.pt;mso-wrap-distance-right:5.pt;mso-position-horizontal-relative:margin" filled="0" stroked="0">
            <v:textbox style="mso-fit-shape-to-text:t" inset="0,0,0,0">
              <w:txbxContent>
                <w:p>
                  <w:pPr>
                    <w:pStyle w:val="Style1926"/>
                    <w:widowControl w:val="0"/>
                    <w:keepNext w:val="0"/>
                    <w:keepLines w:val="0"/>
                    <w:shd w:val="clear" w:color="auto" w:fill="auto"/>
                    <w:bidi w:val="0"/>
                    <w:jc w:val="left"/>
                    <w:spacing w:before="0" w:after="0" w:line="150" w:lineRule="exact"/>
                    <w:ind w:left="0" w:right="0" w:firstLine="0"/>
                  </w:pPr>
                  <w:r>
                    <w:rPr>
                      <w:rStyle w:val="CharStyle3299"/>
                      <w:spacing w:val="0"/>
                    </w:rPr>
                    <w:t>1,54 .</w:t>
                  </w:r>
                </w:p>
              </w:txbxContent>
            </v:textbox>
            <w10:wrap type="square" anchorx="margin"/>
          </v:shape>
        </w:pict>
      </w:r>
      <w:r>
        <w:pict>
          <v:shape id="_x0000_s2833" type="#_x0000_t202" style="position:absolute;margin-left:0.5pt;margin-top:376.8pt;width:377.3pt;height:31.05pt;z-index:-125828820;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both"/>
                    <w:spacing w:before="0" w:after="0" w:line="202" w:lineRule="exact"/>
                    <w:ind w:left="0" w:right="0" w:firstLine="0"/>
                  </w:pPr>
                  <w:r>
                    <w:rPr>
                      <w:rStyle w:val="CharStyle3195"/>
                      <w:spacing w:val="0"/>
                    </w:rPr>
                    <w:t>Рис. 13.5. Линии колебательно-вращательного спектра поглощения ацетилена, использующи</w:t>
                    <w:softHyphen/>
                    <w:t>еся в качестве реперов частоты в диапазонах оптической связи. С любезного разрешения</w:t>
                  </w:r>
                </w:p>
                <w:p>
                  <w:pPr>
                    <w:pStyle w:val="Style636"/>
                    <w:widowControl w:val="0"/>
                    <w:keepNext w:val="0"/>
                    <w:keepLines w:val="0"/>
                    <w:shd w:val="clear" w:color="auto" w:fill="auto"/>
                    <w:bidi w:val="0"/>
                    <w:jc w:val="center"/>
                    <w:spacing w:before="0" w:after="0" w:line="202" w:lineRule="exact"/>
                    <w:ind w:left="0" w:right="0" w:firstLine="0"/>
                  </w:pPr>
                  <w:r>
                    <w:rPr>
                      <w:rStyle w:val="CharStyle3195"/>
                      <w:spacing w:val="0"/>
                    </w:rPr>
                    <w:t>Ф. Бертинетто</w:t>
                  </w:r>
                </w:p>
              </w:txbxContent>
            </v:textbox>
            <w10:wrap type="square" anchorx="margin"/>
          </v:shape>
        </w:pict>
      </w:r>
      <w:r>
        <w:pict>
          <v:shape id="_x0000_s2834" type="#_x0000_t202" style="position:absolute;margin-left:171.6pt;margin-top:359.6pt;width:21.35pt;height:9.5pt;z-index:-125828819;mso-wrap-distance-left:5.pt;mso-wrap-distance-right:5.pt;mso-position-horizontal-relative:margin" filled="0" stroked="0">
            <v:textbox style="mso-fit-shape-to-text:t" inset="0,0,0,0">
              <w:txbxContent>
                <w:p>
                  <w:pPr>
                    <w:pStyle w:val="Style1064"/>
                    <w:widowControl w:val="0"/>
                    <w:keepNext w:val="0"/>
                    <w:keepLines w:val="0"/>
                    <w:shd w:val="clear" w:color="auto" w:fill="auto"/>
                    <w:bidi w:val="0"/>
                    <w:jc w:val="left"/>
                    <w:spacing w:before="0" w:after="0" w:line="190" w:lineRule="exact"/>
                    <w:ind w:left="0" w:right="0" w:firstLine="0"/>
                  </w:pPr>
                  <w:r>
                    <w:rPr>
                      <w:rStyle w:val="CharStyle3298"/>
                      <w:spacing w:val="-10"/>
                    </w:rPr>
                    <w:t>А, нм</w:t>
                  </w:r>
                </w:p>
              </w:txbxContent>
            </v:textbox>
            <w10:wrap type="square" anchorx="margin"/>
          </v:shape>
        </w:pict>
      </w:r>
      <w:r>
        <w:rPr>
          <w:rStyle w:val="CharStyle2829"/>
        </w:rPr>
        <w:t>Реперные кюветы, наполненные соответствующим газом-поглотителем, исполь</w:t>
        <w:softHyphen/>
        <w:t>зуются в качестве промежуточных стандартов после сертификации в националь</w:t>
        <w:softHyphen/>
        <w:t>ных институтах стандартов. Прошедший через кювету свет от источников с ши</w:t>
        <w:softHyphen/>
        <w:t>роким спектром, например светодиодов, приобретает характерную спектральную структуру, соответствующую молекулярному спектру поглощения. Эти линии могут использоваться для калибровки оптических спектроанализаторов или измерителей длин волн, а также для настройки перестраиваемых лазеров и каналов пере</w:t>
        <w:softHyphen/>
        <w:t>дачи; при этом погрешность калибровки составляет несколько десятых пикомет</w:t>
        <w:softHyphen/>
        <w:t xml:space="preserve">ра. Колебательно-вращательные переходы </w:t>
      </w:r>
      <w:r>
        <w:rPr>
          <w:rStyle w:val="CharStyle2726"/>
        </w:rPr>
        <w:t>щ + ^з</w:t>
      </w:r>
      <w:r>
        <w:rPr>
          <w:rStyle w:val="CharStyle2829"/>
        </w:rPr>
        <w:t xml:space="preserve"> в молекулах ацетилена </w:t>
      </w:r>
      <w:r>
        <w:rPr>
          <w:rStyle w:val="CharStyle2726"/>
          <w:vertAlign w:val="superscript"/>
        </w:rPr>
        <w:t>12</w:t>
      </w:r>
      <w:r>
        <w:rPr>
          <w:rStyle w:val="CharStyle2726"/>
        </w:rPr>
        <w:t>С</w:t>
      </w:r>
      <w:r>
        <w:rPr>
          <w:rStyle w:val="CharStyle2726"/>
          <w:vertAlign w:val="subscript"/>
        </w:rPr>
        <w:t>2</w:t>
      </w:r>
      <w:r>
        <w:rPr>
          <w:rStyle w:val="CharStyle2726"/>
        </w:rPr>
        <w:t>Н</w:t>
      </w:r>
      <w:r>
        <w:rPr>
          <w:rStyle w:val="CharStyle2705"/>
        </w:rPr>
        <w:t xml:space="preserve">2 </w:t>
      </w:r>
      <w:r>
        <w:rPr>
          <w:rStyle w:val="CharStyle2829"/>
        </w:rPr>
        <w:t xml:space="preserve">(рис. 13.5) и </w:t>
      </w:r>
      <w:r>
        <w:rPr>
          <w:rStyle w:val="CharStyle2829"/>
          <w:vertAlign w:val="superscript"/>
        </w:rPr>
        <w:t>13</w:t>
      </w:r>
      <w:r>
        <w:rPr>
          <w:rStyle w:val="CharStyle2829"/>
        </w:rPr>
        <w:t>СгН</w:t>
      </w:r>
      <w:r>
        <w:rPr>
          <w:rStyle w:val="CharStyle3208"/>
        </w:rPr>
        <w:t>2</w:t>
      </w:r>
      <w:r>
        <w:rPr>
          <w:rStyle w:val="CharStyle2829"/>
        </w:rPr>
        <w:t xml:space="preserve"> имеют каждый по 50 сильных линий поглощения в диапазоне между 1510 нм и 1550 нм (рис. 5.7, рис. 13.5). В свою очередь, спектр молекулярного обертона </w:t>
      </w:r>
      <w:r>
        <w:rPr>
          <w:rStyle w:val="CharStyle2726"/>
        </w:rPr>
        <w:t>2из</w:t>
      </w:r>
      <w:r>
        <w:rPr>
          <w:rStyle w:val="CharStyle2829"/>
        </w:rPr>
        <w:t xml:space="preserve"> в цианиде водорода </w:t>
      </w:r>
      <w:r>
        <w:rPr>
          <w:rStyle w:val="CharStyle2829"/>
          <w:lang w:val="en-US"/>
        </w:rPr>
        <w:t>H</w:t>
      </w:r>
      <w:r>
        <w:rPr>
          <w:rStyle w:val="CharStyle2829"/>
          <w:lang w:val="en-US"/>
          <w:vertAlign w:val="superscript"/>
        </w:rPr>
        <w:t>13</w:t>
      </w:r>
      <w:r>
        <w:rPr>
          <w:rStyle w:val="CharStyle2829"/>
          <w:lang w:val="en-US"/>
        </w:rPr>
        <w:t>C</w:t>
      </w:r>
      <w:r>
        <w:rPr>
          <w:rStyle w:val="CharStyle2829"/>
          <w:lang w:val="en-US"/>
          <w:vertAlign w:val="superscript"/>
        </w:rPr>
        <w:t>14</w:t>
      </w:r>
      <w:r>
        <w:rPr>
          <w:rStyle w:val="CharStyle2829"/>
          <w:lang w:val="en-US"/>
        </w:rPr>
        <w:t xml:space="preserve">N </w:t>
      </w:r>
      <w:r>
        <w:rPr>
          <w:rStyle w:val="CharStyle2829"/>
        </w:rPr>
        <w:t xml:space="preserve">перекрывает диапазон (примерно) от 1525 нм и 1565 нм [473]. Высокочастотная часть </w:t>
      </w:r>
      <w:r>
        <w:rPr>
          <w:rStyle w:val="CharStyle2829"/>
          <w:lang w:val="en-US"/>
        </w:rPr>
        <w:t>L</w:t>
      </w:r>
      <w:r>
        <w:rPr>
          <w:rStyle w:val="CharStyle2829"/>
        </w:rPr>
        <w:t>-диапазона спектрального муль</w:t>
        <w:softHyphen/>
        <w:t xml:space="preserve">типлексирования (1565нм- 1625нм) перекрывается спектрами йодистого водорода </w:t>
      </w:r>
      <w:r>
        <w:rPr>
          <w:rStyle w:val="CharStyle2829"/>
          <w:lang w:val="en-US"/>
        </w:rPr>
        <w:t xml:space="preserve">(HI) </w:t>
      </w:r>
      <w:r>
        <w:rPr>
          <w:rStyle w:val="CharStyle2829"/>
        </w:rPr>
        <w:t>и моноокиси углерода (</w:t>
      </w:r>
      <w:r>
        <w:rPr>
          <w:rStyle w:val="CharStyle2829"/>
          <w:vertAlign w:val="superscript"/>
        </w:rPr>
        <w:t>12</w:t>
      </w:r>
      <w:r>
        <w:rPr>
          <w:rStyle w:val="CharStyle2829"/>
        </w:rPr>
        <w:t>С</w:t>
      </w:r>
      <w:r>
        <w:rPr>
          <w:rStyle w:val="CharStyle2829"/>
          <w:vertAlign w:val="superscript"/>
        </w:rPr>
        <w:t>16</w:t>
      </w:r>
      <w:r>
        <w:rPr>
          <w:rStyle w:val="CharStyle2829"/>
        </w:rPr>
        <w:t xml:space="preserve">0), в то время как изотопическое соединение </w:t>
      </w:r>
      <w:r>
        <w:rPr>
          <w:rStyle w:val="CharStyle2829"/>
          <w:vertAlign w:val="superscript"/>
        </w:rPr>
        <w:t>13</w:t>
      </w:r>
      <w:r>
        <w:rPr>
          <w:rStyle w:val="CharStyle2829"/>
        </w:rPr>
        <w:t>С</w:t>
      </w:r>
      <w:r>
        <w:rPr>
          <w:rStyle w:val="CharStyle2829"/>
          <w:vertAlign w:val="superscript"/>
        </w:rPr>
        <w:t>16</w:t>
      </w:r>
      <w:r>
        <w:rPr>
          <w:rStyle w:val="CharStyle2829"/>
        </w:rPr>
        <w:t xml:space="preserve">0 имеет около 35 линий поглощения между 1595 нм и 1628 нм. В этом диапазоне используются полупроводниковые лазеры с распределенной обратной связью </w:t>
      </w:r>
      <w:r>
        <w:rPr>
          <w:rStyle w:val="CharStyle2829"/>
          <w:lang w:val="en-US"/>
        </w:rPr>
        <w:t xml:space="preserve">(DFB), </w:t>
      </w:r>
      <w:r>
        <w:rPr>
          <w:rStyle w:val="CharStyle2829"/>
        </w:rPr>
        <w:t xml:space="preserve">лазерные диоды с удлиненным резонатором и волоконные лазеры </w:t>
      </w:r>
      <w:r>
        <w:rPr>
          <w:rStyle w:val="CharStyle2829"/>
          <w:lang w:val="en-US"/>
        </w:rPr>
        <w:t xml:space="preserve">DFB </w:t>
      </w:r>
      <w:r>
        <w:rPr>
          <w:rStyle w:val="CharStyle2829"/>
        </w:rPr>
        <w:t xml:space="preserve">типа. Было показано экспериментально, что последние, стабилизированные по переходу в СО на 1,58 мкм, обладают стабильностью частоты порядка нескольких мегагерц за минуту [783]. Линии поглощения окиси углерода СО обычно слабее, чем линии йодистого водорода </w:t>
      </w:r>
      <w:r>
        <w:rPr>
          <w:rStyle w:val="CharStyle2829"/>
          <w:lang w:val="en-US"/>
        </w:rPr>
        <w:t xml:space="preserve">HI </w:t>
      </w:r>
      <w:r>
        <w:rPr>
          <w:rStyle w:val="CharStyle2829"/>
        </w:rPr>
        <w:t xml:space="preserve">[473]. В случае, если требуется более высокая точность, используется либо субгармоника частоты двухфотонного перехода в рубидии (см. раздел 9.4.1), либо </w:t>
      </w:r>
      <w:r>
        <w:rPr>
          <w:rStyle w:val="CharStyle2829"/>
          <w:lang w:val="en-US"/>
        </w:rPr>
        <w:t xml:space="preserve">He-Ne </w:t>
      </w:r>
      <w:r>
        <w:rPr>
          <w:rStyle w:val="CharStyle2829"/>
        </w:rPr>
        <w:t>лазер, работающий на длине волны 1523 нм.</w:t>
      </w:r>
    </w:p>
    <w:p>
      <w:pPr>
        <w:pStyle w:val="Style3225"/>
        <w:widowControl w:val="0"/>
        <w:keepNext w:val="0"/>
        <w:keepLines w:val="0"/>
        <w:shd w:val="clear" w:color="auto" w:fill="auto"/>
        <w:bidi w:val="0"/>
        <w:spacing w:before="0" w:after="97" w:line="250" w:lineRule="exact"/>
        <w:ind w:left="20" w:right="0" w:firstLine="0"/>
      </w:pPr>
      <w:bookmarkStart w:id="172" w:name="bookmark172"/>
      <w:r>
        <w:rPr>
          <w:lang w:val="ru-RU"/>
          <w:w w:val="100"/>
          <w:spacing w:val="0"/>
          <w:color w:val="000000"/>
          <w:position w:val="0"/>
        </w:rPr>
        <w:t>§13.2. Стандарты напряжения</w:t>
      </w:r>
      <w:bookmarkEnd w:id="172"/>
    </w:p>
    <w:p>
      <w:pPr>
        <w:pStyle w:val="Style102"/>
        <w:widowControl w:val="0"/>
        <w:keepNext w:val="0"/>
        <w:keepLines w:val="0"/>
        <w:shd w:val="clear" w:color="auto" w:fill="auto"/>
        <w:bidi w:val="0"/>
        <w:jc w:val="both"/>
        <w:spacing w:before="0" w:after="136" w:line="221" w:lineRule="exact"/>
        <w:ind w:left="40" w:right="60" w:firstLine="300"/>
      </w:pPr>
      <w:r>
        <w:rPr>
          <w:rStyle w:val="CharStyle2829"/>
        </w:rPr>
        <w:t>Измерение напряжения может быть преобразовано в измерение частоты при ис</w:t>
        <w:softHyphen/>
        <w:t>пользовании эффекта Джозефсона. В 1962 г. Брайан Д. Джозефсон обнаружил и опи</w:t>
        <w:softHyphen/>
        <w:t>сал эффект, возникающий при контакте двух сверхпроводящих слоев, разделенных изолятором толщиной несколько нанометров («джозефсоновский контакт») [758]. Сверхпроводящее состояние объясняется возникновением куперовских пар электро</w:t>
        <w:softHyphen/>
        <w:t xml:space="preserve">нов с противоположно направленными спинами и векторами </w:t>
      </w:r>
      <w:r>
        <w:rPr>
          <w:rStyle w:val="CharStyle3323"/>
        </w:rPr>
        <w:t xml:space="preserve">к, </w:t>
      </w:r>
      <w:r>
        <w:rPr>
          <w:rStyle w:val="CharStyle2829"/>
        </w:rPr>
        <w:t xml:space="preserve">которые описываются единой макроскопической волновой функцией с единой фазой для всех куперовских пар сверхпроводника. В общем случае электронная волновая функция каждого из сверхпроводников, разделенных тонким слоем изолятора, имеет свою фазу. Если барьер достаточно низкий, куперовские пары могут туннелировать сквозь него, что приводит к возникновению слабой связи между обеими волновыми функциями, и ток, пропускаемый через джозефсоновский контакт от внешнего источника, будет зависеть от разности фаз двух состояний </w:t>
      </w:r>
      <w:r>
        <w:rPr>
          <w:rStyle w:val="CharStyle2726"/>
        </w:rPr>
        <w:t>ф,</w:t>
      </w:r>
      <w:r>
        <w:rPr>
          <w:rStyle w:val="CharStyle2829"/>
        </w:rPr>
        <w:t xml:space="preserve"> как </w:t>
      </w:r>
      <w:r>
        <w:rPr>
          <w:rStyle w:val="CharStyle2829"/>
          <w:lang w:val="en-US"/>
        </w:rPr>
        <w:t xml:space="preserve">sin </w:t>
      </w:r>
      <w:r>
        <w:rPr>
          <w:rStyle w:val="CharStyle2726"/>
        </w:rPr>
        <w:t>ф</w:t>
      </w:r>
      <w:r>
        <w:rPr>
          <w:rStyle w:val="CharStyle2829"/>
        </w:rPr>
        <w:t xml:space="preserve"> [786] '). Таким образом, разность потенциалов </w:t>
      </w:r>
      <w:r>
        <w:rPr>
          <w:rStyle w:val="CharStyle2726"/>
          <w:lang w:val="en-US"/>
        </w:rPr>
        <w:t>U,</w:t>
      </w:r>
      <w:r>
        <w:rPr>
          <w:rStyle w:val="CharStyle2829"/>
          <w:lang w:val="en-US"/>
        </w:rPr>
        <w:t xml:space="preserve"> </w:t>
      </w:r>
      <w:r>
        <w:rPr>
          <w:rStyle w:val="CharStyle2829"/>
        </w:rPr>
        <w:t>приложенная между контактами, приведет к протеканию переменного тока на частоте</w:t>
      </w:r>
    </w:p>
    <w:p>
      <w:pPr>
        <w:framePr w:h="374" w:wrap="notBeside" w:vAnchor="text" w:hAnchor="text" w:xAlign="center" w:y="1"/>
        <w:widowControl w:val="0"/>
        <w:jc w:val="center"/>
        <w:rPr>
          <w:sz w:val="0"/>
          <w:szCs w:val="0"/>
        </w:rPr>
      </w:pPr>
      <w:r>
        <w:pict>
          <v:shape id="_x0000_s2835" type="#_x0000_t75" style="width:113pt;height:19pt;">
            <v:imagedata r:id="rId983" r:href="rId984"/>
          </v:shape>
        </w:pict>
      </w:r>
    </w:p>
    <w:p>
      <w:pPr>
        <w:widowControl w:val="0"/>
        <w:rPr>
          <w:sz w:val="2"/>
          <w:szCs w:val="2"/>
        </w:rPr>
      </w:pPr>
    </w:p>
    <w:p>
      <w:pPr>
        <w:pStyle w:val="Style102"/>
        <w:widowControl w:val="0"/>
        <w:keepNext w:val="0"/>
        <w:keepLines w:val="0"/>
        <w:shd w:val="clear" w:color="auto" w:fill="auto"/>
        <w:bidi w:val="0"/>
        <w:jc w:val="right"/>
        <w:spacing w:before="0" w:after="219" w:line="190" w:lineRule="exact"/>
        <w:ind w:left="0" w:right="60" w:firstLine="0"/>
      </w:pPr>
      <w:r>
        <w:rPr>
          <w:rStyle w:val="CharStyle2829"/>
        </w:rPr>
        <w:t>(13.10)</w:t>
      </w:r>
    </w:p>
    <w:p>
      <w:pPr>
        <w:pStyle w:val="Style102"/>
        <w:widowControl w:val="0"/>
        <w:keepNext w:val="0"/>
        <w:keepLines w:val="0"/>
        <w:shd w:val="clear" w:color="auto" w:fill="auto"/>
        <w:bidi w:val="0"/>
        <w:jc w:val="both"/>
        <w:spacing w:before="0" w:after="160" w:line="240" w:lineRule="exact"/>
        <w:ind w:left="40" w:right="60" w:firstLine="0"/>
      </w:pPr>
      <w:r>
        <w:pict>
          <v:shape id="_x0000_s2836" type="#_x0000_t202" style="position:absolute;margin-left:345.4pt;margin-top:29.05pt;width:34.4pt;height:9.85pt;z-index:-125828818;mso-wrap-distance-left:5.pt;mso-wrap-distance-top:18.5pt;mso-wrap-distance-right:5.pt;mso-wrap-distance-bottom:11.0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(13.11)</w:t>
                  </w:r>
                </w:p>
              </w:txbxContent>
            </v:textbox>
            <w10:wrap type="square" anchorx="margin"/>
          </v:shape>
        </w:pict>
      </w:r>
      <w:r>
        <w:rPr>
          <w:rStyle w:val="CharStyle2829"/>
        </w:rPr>
        <w:t xml:space="preserve">Постоянная Джозефсона </w:t>
      </w:r>
      <w:r>
        <w:rPr>
          <w:rStyle w:val="CharStyle2726"/>
          <w:lang w:val="en-US"/>
        </w:rPr>
        <w:t>Kj</w:t>
      </w:r>
      <w:r>
        <w:rPr>
          <w:rStyle w:val="CharStyle2829"/>
          <w:lang w:val="en-US"/>
        </w:rPr>
        <w:t xml:space="preserve"> </w:t>
      </w:r>
      <w:r>
        <w:rPr>
          <w:rStyle w:val="CharStyle2829"/>
        </w:rPr>
        <w:t>представляет собой обратную величину к кванту маг</w:t>
        <w:softHyphen/>
        <w:t>нитного потока в сверхпроводнике</w:t>
      </w:r>
    </w:p>
    <w:p>
      <w:pPr>
        <w:pStyle w:val="Style102"/>
        <w:widowControl w:val="0"/>
        <w:keepNext w:val="0"/>
        <w:keepLines w:val="0"/>
        <w:shd w:val="clear" w:color="auto" w:fill="auto"/>
        <w:bidi w:val="0"/>
        <w:jc w:val="both"/>
        <w:spacing w:before="0" w:after="143" w:line="190" w:lineRule="exact"/>
        <w:ind w:left="40" w:right="0" w:firstLine="0"/>
      </w:pPr>
      <w:r>
        <w:rPr>
          <w:rStyle w:val="CharStyle2829"/>
        </w:rPr>
        <w:t xml:space="preserve">Фо = </w:t>
      </w:r>
      <w:r>
        <w:rPr>
          <w:rStyle w:val="CharStyle2726"/>
          <w:lang w:val="en-US"/>
        </w:rPr>
        <w:t>h/</w:t>
      </w:r>
      <w:r>
        <w:rPr>
          <w:rStyle w:val="CharStyle3208"/>
        </w:rPr>
        <w:t>2</w:t>
      </w:r>
      <w:r>
        <w:rPr>
          <w:rStyle w:val="CharStyle2829"/>
        </w:rPr>
        <w:t>е</w:t>
      </w:r>
    </w:p>
    <w:p>
      <w:pPr>
        <w:pStyle w:val="Style102"/>
        <w:widowControl w:val="0"/>
        <w:keepNext w:val="0"/>
        <w:keepLines w:val="0"/>
        <w:shd w:val="clear" w:color="auto" w:fill="auto"/>
        <w:bidi w:val="0"/>
        <w:jc w:val="both"/>
        <w:spacing w:before="0" w:after="0" w:line="221" w:lineRule="exact"/>
        <w:ind w:left="40" w:right="60" w:firstLine="0"/>
      </w:pPr>
      <w:r>
        <w:rPr>
          <w:rStyle w:val="CharStyle2829"/>
        </w:rPr>
        <w:t xml:space="preserve">и может быть выражена через постоянную Планка </w:t>
      </w:r>
      <w:r>
        <w:rPr>
          <w:rStyle w:val="CharStyle2726"/>
          <w:lang w:val="en-US"/>
        </w:rPr>
        <w:t>h</w:t>
      </w:r>
      <w:r>
        <w:rPr>
          <w:rStyle w:val="CharStyle2829"/>
          <w:lang w:val="en-US"/>
        </w:rPr>
        <w:t xml:space="preserve"> </w:t>
      </w:r>
      <w:r>
        <w:rPr>
          <w:rStyle w:val="CharStyle2829"/>
        </w:rPr>
        <w:t>и заряд электрона е. Можно рассматривать эффект Джозефсона, как реализацию осциллятора, управляемого на</w:t>
        <w:softHyphen/>
        <w:t>пряжением, причем связь задается через фундаментальные константы. Если частота осциллятора стабилизирована относительно частоты некоторого внешнего источника /</w:t>
      </w:r>
      <w:r>
        <w:rPr>
          <w:rStyle w:val="CharStyle2829"/>
          <w:vertAlign w:val="subscript"/>
        </w:rPr>
        <w:t>е</w:t>
      </w:r>
      <w:r>
        <w:rPr>
          <w:rStyle w:val="CharStyle2829"/>
        </w:rPr>
        <w:t>, нелинейность характеристики джозефсоновского контакта приводит к появлению высших гармоник частоты осцилляций, которые будут соответствовать фиксирован</w:t>
        <w:softHyphen/>
        <w:t>ным значениям напряжения</w:t>
      </w:r>
    </w:p>
    <w:p>
      <w:pPr>
        <w:pStyle w:val="Style118"/>
        <w:tabs>
          <w:tab w:leader="none" w:pos="3682" w:val="left"/>
        </w:tabs>
        <w:widowControl w:val="0"/>
        <w:keepNext w:val="0"/>
        <w:keepLines w:val="0"/>
        <w:shd w:val="clear" w:color="auto" w:fill="auto"/>
        <w:bidi w:val="0"/>
        <w:spacing w:before="0" w:after="205" w:line="221" w:lineRule="exact"/>
        <w:ind w:left="0" w:right="60" w:firstLine="0"/>
      </w:pPr>
      <w:r>
        <w:rPr>
          <w:rStyle w:val="CharStyle2742"/>
          <w:i/>
          <w:iCs/>
        </w:rPr>
        <w:t>u</w:t>
      </w:r>
      <w:r>
        <w:rPr>
          <w:rStyle w:val="CharStyle2742"/>
          <w:vertAlign w:val="subscript"/>
          <w:i/>
          <w:iCs/>
        </w:rPr>
        <w:t>n</w:t>
      </w:r>
      <w:r>
        <w:rPr>
          <w:rStyle w:val="CharStyle2742"/>
          <w:i/>
          <w:iCs/>
        </w:rPr>
        <w:t xml:space="preserve"> = </w:t>
      </w:r>
      <w:r>
        <w:rPr>
          <w:rStyle w:val="CharStyle3209"/>
          <w:i/>
          <w:iCs/>
        </w:rPr>
        <w:t>n±f,</w:t>
      </w:r>
      <w:r>
        <w:rPr>
          <w:rStyle w:val="CharStyle3194"/>
          <w:lang w:val="en-US"/>
          <w:i w:val="0"/>
          <w:iCs w:val="0"/>
        </w:rPr>
        <w:tab/>
      </w:r>
      <w:r>
        <w:rPr>
          <w:rStyle w:val="CharStyle3194"/>
          <w:i w:val="0"/>
          <w:iCs w:val="0"/>
        </w:rPr>
        <w:t>(13.12)</w:t>
      </w:r>
    </w:p>
    <w:p>
      <w:pPr>
        <w:pStyle w:val="Style102"/>
        <w:widowControl w:val="0"/>
        <w:keepNext w:val="0"/>
        <w:keepLines w:val="0"/>
        <w:shd w:val="clear" w:color="auto" w:fill="auto"/>
        <w:bidi w:val="0"/>
        <w:jc w:val="both"/>
        <w:spacing w:before="0" w:after="0" w:line="190" w:lineRule="exact"/>
        <w:ind w:left="40" w:right="0" w:firstLine="0"/>
      </w:pPr>
      <w:r>
        <w:rPr>
          <w:rStyle w:val="CharStyle2829"/>
        </w:rPr>
        <w:t xml:space="preserve">где </w:t>
      </w:r>
      <w:r>
        <w:rPr>
          <w:rStyle w:val="CharStyle3324"/>
          <w:lang w:val="ru-RU"/>
        </w:rPr>
        <w:t>п</w:t>
      </w:r>
      <w:r>
        <w:rPr>
          <w:rStyle w:val="CharStyle2829"/>
        </w:rPr>
        <w:t xml:space="preserve"> — </w:t>
      </w:r>
      <w:r>
        <w:rPr>
          <w:rStyle w:val="CharStyle3208"/>
        </w:rPr>
        <w:t>1</w:t>
      </w:r>
      <w:r>
        <w:rPr>
          <w:rStyle w:val="CharStyle2829"/>
        </w:rPr>
        <w:t xml:space="preserve">, </w:t>
      </w:r>
      <w:r>
        <w:rPr>
          <w:rStyle w:val="CharStyle3208"/>
        </w:rPr>
        <w:t>2</w:t>
      </w:r>
      <w:r>
        <w:rPr>
          <w:rStyle w:val="CharStyle2829"/>
        </w:rPr>
        <w:t>, ... — целое число.</w:t>
      </w:r>
    </w:p>
    <w:p>
      <w:pPr>
        <w:pStyle w:val="Style102"/>
        <w:widowControl w:val="0"/>
        <w:keepNext w:val="0"/>
        <w:keepLines w:val="0"/>
        <w:shd w:val="clear" w:color="auto" w:fill="auto"/>
        <w:bidi w:val="0"/>
        <w:jc w:val="both"/>
        <w:spacing w:before="0" w:after="304" w:line="216" w:lineRule="exact"/>
        <w:ind w:left="40" w:right="60" w:firstLine="300"/>
      </w:pPr>
      <w:r>
        <w:rPr>
          <w:rStyle w:val="CharStyle2829"/>
        </w:rPr>
        <w:t>В практической реализации джозефсоновские контакты шунтируются емкостью и соединяются с источником высокой частоты через резистор, что приводит к за</w:t>
        <w:softHyphen/>
        <w:t>туханию осцилляций. Скачки напряжения (рис. 13.6) соответствуют ряду надежно воспроизводимых опорных частот. Невысокие значения разности потенциалов, на</w:t>
        <w:softHyphen/>
        <w:t>блюдаемые, например, на рис. 13.5,6, могут быть увеличены вплоть до 1 В или 10 В при последовательном соединении до 20000 джозефсоновских. контактов [787, 788]. Наблюдение за такими структурами в течение нескольких лет показало, что погреш</w:t>
        <w:softHyphen/>
        <w:t>ность воспроизводимости 10-вольтового стандарта достигает 5- 10</w:t>
      </w:r>
      <w:r>
        <w:rPr>
          <w:rStyle w:val="CharStyle2829"/>
          <w:vertAlign w:val="superscript"/>
        </w:rPr>
        <w:t>_п</w:t>
      </w:r>
      <w:r>
        <w:rPr>
          <w:rStyle w:val="CharStyle2829"/>
        </w:rPr>
        <w:t xml:space="preserve"> [788]. Такие последовательные джозефсоновские контакты, а также измерительные системы яв</w:t>
        <w:softHyphen/>
        <w:t>ляются коммерчески доступными. Сравнение 10-вольтовых стандартов в 16 нацио</w:t>
        <w:softHyphen/>
        <w:t>нальных, индустриальных и военных лабораториях, выполненное с помощью четырех</w:t>
      </w:r>
    </w:p>
    <w:p>
      <w:pPr>
        <w:pStyle w:val="Style102"/>
        <w:widowControl w:val="0"/>
        <w:keepNext w:val="0"/>
        <w:keepLines w:val="0"/>
        <w:shd w:val="clear" w:color="auto" w:fill="auto"/>
        <w:bidi w:val="0"/>
        <w:jc w:val="both"/>
        <w:spacing w:before="0" w:after="0" w:line="211" w:lineRule="exact"/>
        <w:ind w:left="40" w:right="60" w:firstLine="300"/>
      </w:pPr>
      <w:r>
        <w:rPr>
          <w:rStyle w:val="CharStyle2829"/>
        </w:rPr>
        <w:t>') До достижения критического тока сверхпроводимость сохраняется за счет туннелирова</w:t>
        <w:softHyphen/>
        <w:t xml:space="preserve">ния. Скачок потенциала происходит при достижении критического тока. При этом энергия пары, преодолевшей барьер, переходит в излучение </w:t>
      </w:r>
      <w:r>
        <w:rPr>
          <w:rStyle w:val="CharStyle2726"/>
        </w:rPr>
        <w:t>{прим. перев.).</w:t>
      </w:r>
      <w:r>
        <w:br w:type="page"/>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перевозимых стандартов напряжения на стабилитронах, показало совпадение в пре</w:t>
        <w:softHyphen/>
        <w:t>делах погрешности 2 • 10</w:t>
      </w:r>
      <w:r>
        <w:rPr>
          <w:rStyle w:val="CharStyle3208"/>
          <w:vertAlign w:val="superscript"/>
        </w:rPr>
        <w:t>-8</w:t>
      </w:r>
      <w:r>
        <w:rPr>
          <w:rStyle w:val="CharStyle2829"/>
        </w:rPr>
        <w:t xml:space="preserve"> [789].</w:t>
      </w:r>
    </w:p>
    <w:p>
      <w:pPr>
        <w:pStyle w:val="Style102"/>
        <w:widowControl w:val="0"/>
        <w:keepNext w:val="0"/>
        <w:keepLines w:val="0"/>
        <w:shd w:val="clear" w:color="auto" w:fill="auto"/>
        <w:bidi w:val="0"/>
        <w:jc w:val="both"/>
        <w:spacing w:before="0" w:after="137" w:line="216" w:lineRule="exact"/>
        <w:ind w:left="20" w:right="20" w:firstLine="280"/>
      </w:pPr>
      <w:r>
        <w:pict>
          <v:shape id="_x0000_s2837" type="#_x0000_t75" style="position:absolute;margin-left:206.05pt;margin-top:129.35pt;width:120.5pt;height:94.55pt;z-index:-125828817;mso-wrap-distance-left:5.pt;mso-wrap-distance-right:5.pt;mso-position-horizontal-relative:margin" wrapcoords="0 0 21600 0 21600 21600 0 21600 0 0">
            <v:imagedata r:id="rId985" r:href="rId986"/>
            <w10:wrap type="tight" anchorx="margin"/>
          </v:shape>
        </w:pict>
      </w:r>
      <w:r>
        <w:rPr>
          <w:rStyle w:val="CharStyle2829"/>
        </w:rPr>
        <w:t>Необходимо, однако, обратить внимание на то, что указанная точность оказыва</w:t>
        <w:softHyphen/>
        <w:t xml:space="preserve">ется заметно выше той, с которой можно охарактеризовать измерение напряжения в системе СИ, поскольку значения фундаментальных констант, входящих в (13.12), не известны с достаточной точностью. Поэтому в 1990 г. Консультативный комитет по электричеству (ССЕ) ввел рекомендованное значение </w:t>
      </w:r>
      <w:r>
        <w:rPr>
          <w:rStyle w:val="CharStyle2726"/>
          <w:lang w:val="en-US"/>
        </w:rPr>
        <w:t>Kj</w:t>
      </w:r>
      <w:r>
        <w:rPr>
          <w:rStyle w:val="CharStyle3208"/>
          <w:lang w:val="en-US"/>
        </w:rPr>
        <w:t>-</w:t>
      </w:r>
      <w:r>
        <w:rPr>
          <w:rStyle w:val="CharStyle3208"/>
        </w:rPr>
        <w:t>90</w:t>
      </w:r>
      <w:r>
        <w:rPr>
          <w:rStyle w:val="CharStyle2829"/>
        </w:rPr>
        <w:t xml:space="preserve"> = 483597,9 ГГц/В для поддержки единицы вольт. Данное рекомендованное значение позволяет воспро</w:t>
        <w:softHyphen/>
        <w:t xml:space="preserve">изводить стандарт вольта существенно более точно, чем при использовании значений констант из СИ </w:t>
      </w:r>
      <w:r>
        <w:rPr>
          <w:rStyle w:val="CharStyle2726"/>
        </w:rPr>
        <w:t>2е</w:t>
      </w:r>
      <w:r>
        <w:rPr>
          <w:rStyle w:val="CharStyle2726"/>
          <w:lang w:val="en-US"/>
        </w:rPr>
        <w:t>Jh</w:t>
      </w:r>
      <w:r>
        <w:rPr>
          <w:rStyle w:val="CharStyle2829"/>
          <w:lang w:val="en-US"/>
        </w:rPr>
        <w:t xml:space="preserve"> </w:t>
      </w:r>
      <w:r>
        <w:rPr>
          <w:rStyle w:val="CharStyle2829"/>
        </w:rPr>
        <w:t>= 483597,879(41) ГГц/В [790, 791], что соответствует по</w:t>
        <w:softHyphen/>
        <w:t xml:space="preserve">грешности </w:t>
      </w:r>
      <w:r>
        <w:rPr>
          <w:rStyle w:val="CharStyle3208"/>
        </w:rPr>
        <w:t>8</w:t>
      </w:r>
      <w:r>
        <w:rPr>
          <w:rStyle w:val="CharStyle2829"/>
        </w:rPr>
        <w:t xml:space="preserve">,5 • 10~® 0. Были также разработаны криогенные стандарты напряжения, в которых используются сигналы реперной частоты, передаваемые передатчиком </w:t>
      </w:r>
      <w:r>
        <w:rPr>
          <w:rStyle w:val="CharStyle2829"/>
          <w:lang w:val="en-US"/>
        </w:rPr>
        <w:t xml:space="preserve">DCF77 </w:t>
      </w:r>
      <w:r>
        <w:rPr>
          <w:rStyle w:val="CharStyle2829"/>
        </w:rPr>
        <w:t xml:space="preserve">(§ 12.4) или по </w:t>
      </w:r>
      <w:r>
        <w:rPr>
          <w:rStyle w:val="CharStyle2829"/>
          <w:lang w:val="en-US"/>
        </w:rPr>
        <w:t xml:space="preserve">GPS </w:t>
      </w:r>
      <w:r>
        <w:rPr>
          <w:rStyle w:val="CharStyle2829"/>
        </w:rPr>
        <w:t>(§ 12.5)</w:t>
      </w:r>
    </w:p>
    <w:tbl>
      <w:tblPr>
        <w:tblOverlap w:val="never"/>
        <w:tblLayout w:type="fixed"/>
        <w:jc w:val="left"/>
      </w:tblPr>
      <w:tblGrid>
        <w:gridCol w:w="250"/>
        <w:gridCol w:w="240"/>
        <w:gridCol w:w="240"/>
        <w:gridCol w:w="235"/>
        <w:gridCol w:w="240"/>
        <w:gridCol w:w="240"/>
        <w:gridCol w:w="240"/>
        <w:gridCol w:w="235"/>
        <w:gridCol w:w="240"/>
        <w:gridCol w:w="250"/>
      </w:tblGrid>
      <w:tr>
        <w:trPr>
          <w:trHeight w:val="250" w:hRule="exact"/>
        </w:trPr>
        <w:tc>
          <w:tcPr>
            <w:shd w:val="clear" w:color="auto" w:fill="FFFFFF"/>
            <w:gridSpan w:val="3"/>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200" w:lineRule="exact"/>
              <w:ind w:left="80" w:right="0" w:firstLine="0"/>
            </w:pPr>
            <w:r>
              <w:rPr>
                <w:rStyle w:val="CharStyle3215"/>
              </w:rPr>
              <w:t>20 мкВ</w:t>
            </w: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gridSpan w:val="3"/>
            <w:tcBorders>
              <w:left w:val="single" w:sz="4"/>
              <w:righ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200" w:lineRule="exact"/>
              <w:ind w:left="160" w:right="0" w:firstLine="0"/>
            </w:pPr>
            <w:r>
              <w:rPr>
                <w:rStyle w:val="CharStyle3215"/>
              </w:rPr>
              <w:t>50 мВ</w:t>
            </w:r>
          </w:p>
        </w:tc>
      </w:tr>
      <w:tr>
        <w:trPr>
          <w:trHeight w:val="125"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180" w:lineRule="exact"/>
              <w:ind w:left="20" w:right="0" w:firstLine="0"/>
            </w:pPr>
            <w:r>
              <w:rPr>
                <w:rStyle w:val="CharStyle3236"/>
              </w:rPr>
              <w:t>S</w:t>
            </w:r>
          </w:p>
        </w:tc>
      </w:tr>
      <w:tr>
        <w:trPr>
          <w:trHeight w:val="106"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180" w:lineRule="exact"/>
              <w:ind w:left="40" w:right="0" w:firstLine="0"/>
            </w:pPr>
            <w:r>
              <w:rPr>
                <w:rStyle w:val="CharStyle3236"/>
                <w:lang w:val="ru-RU"/>
              </w:rPr>
              <w:t>У</w:t>
            </w:r>
          </w:p>
        </w:tc>
        <w:tc>
          <w:tcPr>
            <w:shd w:val="clear" w:color="auto" w:fill="FFFFFF"/>
            <w:tcBorders>
              <w:left w:val="single" w:sz="4"/>
              <w:right w:val="single" w:sz="4"/>
              <w:top w:val="single" w:sz="4"/>
            </w:tcBorders>
            <w:vAlign w:val="top"/>
          </w:tcPr>
          <w:p>
            <w:pPr>
              <w:framePr w:w="2410" w:h="1896" w:hSpace="1133" w:wrap="notBeside" w:vAnchor="text" w:hAnchor="text" w:x="1134" w:y="1"/>
              <w:widowControl w:val="0"/>
              <w:rPr>
                <w:sz w:val="10"/>
                <w:szCs w:val="10"/>
              </w:rPr>
            </w:pPr>
          </w:p>
        </w:tc>
      </w:tr>
      <w:tr>
        <w:trPr>
          <w:trHeight w:val="230"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250" w:lineRule="exact"/>
              <w:ind w:left="40" w:right="0" w:firstLine="0"/>
            </w:pPr>
            <w:r>
              <w:rPr>
                <w:rStyle w:val="CharStyle3327"/>
                <w:lang w:val="ru-RU"/>
              </w:rPr>
              <w:t>/</w:t>
            </w: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tcBorders>
            <w:vAlign w:val="top"/>
          </w:tcPr>
          <w:p>
            <w:pPr>
              <w:framePr w:w="2410" w:h="1896" w:hSpace="1133" w:wrap="notBeside" w:vAnchor="text" w:hAnchor="text" w:x="1134" w:y="1"/>
              <w:widowControl w:val="0"/>
              <w:rPr>
                <w:sz w:val="10"/>
                <w:szCs w:val="10"/>
              </w:rPr>
            </w:pPr>
          </w:p>
        </w:tc>
      </w:tr>
      <w:tr>
        <w:trPr>
          <w:trHeight w:val="235"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180" w:lineRule="exact"/>
              <w:ind w:left="40" w:right="0" w:firstLine="0"/>
            </w:pPr>
            <w:r>
              <w:rPr>
                <w:rStyle w:val="CharStyle3236"/>
                <w:lang w:val="ru-RU"/>
              </w:rPr>
              <w:t>Г</w:t>
            </w: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tcBorders>
            <w:vAlign w:val="top"/>
          </w:tcPr>
          <w:p>
            <w:pPr>
              <w:framePr w:w="2410" w:h="1896" w:hSpace="1133" w:wrap="notBeside" w:vAnchor="text" w:hAnchor="text" w:x="1134" w:y="1"/>
              <w:widowControl w:val="0"/>
              <w:rPr>
                <w:sz w:val="10"/>
                <w:szCs w:val="10"/>
              </w:rPr>
            </w:pPr>
          </w:p>
        </w:tc>
      </w:tr>
      <w:tr>
        <w:trPr>
          <w:trHeight w:val="235"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180" w:lineRule="exact"/>
              <w:ind w:left="80" w:right="0" w:firstLine="0"/>
            </w:pPr>
            <w:r>
              <w:rPr>
                <w:rStyle w:val="CharStyle3236"/>
              </w:rPr>
              <w:t>J</w:t>
            </w: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180" w:lineRule="exact"/>
              <w:ind w:left="20" w:right="0" w:firstLine="0"/>
            </w:pPr>
            <w:r>
              <w:rPr>
                <w:rStyle w:val="CharStyle3236"/>
                <w:lang w:val="ru-RU"/>
              </w:rPr>
              <w:t>V"</w:t>
            </w: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tcBorders>
            <w:vAlign w:val="top"/>
          </w:tcPr>
          <w:p>
            <w:pPr>
              <w:framePr w:w="2410" w:h="1896" w:hSpace="1133" w:wrap="notBeside" w:vAnchor="text" w:hAnchor="text" w:x="1134" w:y="1"/>
              <w:widowControl w:val="0"/>
              <w:rPr>
                <w:sz w:val="10"/>
                <w:szCs w:val="10"/>
              </w:rPr>
            </w:pPr>
          </w:p>
        </w:tc>
      </w:tr>
      <w:tr>
        <w:trPr>
          <w:trHeight w:val="235"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180" w:lineRule="exact"/>
              <w:ind w:left="80" w:right="0" w:firstLine="0"/>
            </w:pPr>
            <w:r>
              <w:rPr>
                <w:rStyle w:val="CharStyle3236"/>
                <w:lang w:val="ru-RU"/>
              </w:rPr>
              <w:t>/</w:t>
            </w: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tcBorders>
            <w:vAlign w:val="top"/>
          </w:tcPr>
          <w:p>
            <w:pPr>
              <w:framePr w:w="2410" w:h="1896" w:hSpace="1133" w:wrap="notBeside" w:vAnchor="text" w:hAnchor="text" w:x="1134" w:y="1"/>
              <w:widowControl w:val="0"/>
              <w:rPr>
                <w:sz w:val="10"/>
                <w:szCs w:val="10"/>
              </w:rPr>
            </w:pPr>
          </w:p>
        </w:tc>
      </w:tr>
      <w:tr>
        <w:trPr>
          <w:trHeight w:val="96"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200" w:lineRule="exact"/>
              <w:ind w:left="60" w:right="0" w:firstLine="0"/>
            </w:pPr>
            <w:r>
              <w:rPr>
                <w:rStyle w:val="CharStyle3215"/>
              </w:rPr>
              <w:t>/</w:t>
            </w: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tcBorders>
            <w:vAlign w:val="top"/>
          </w:tcPr>
          <w:p>
            <w:pPr>
              <w:framePr w:w="2410" w:h="1896" w:hSpace="1133" w:wrap="notBeside" w:vAnchor="text" w:hAnchor="text" w:x="1134" w:y="1"/>
              <w:widowControl w:val="0"/>
              <w:rPr>
                <w:sz w:val="10"/>
                <w:szCs w:val="10"/>
              </w:rPr>
            </w:pPr>
          </w:p>
        </w:tc>
      </w:tr>
      <w:tr>
        <w:trPr>
          <w:trHeight w:val="134" w:hRule="exact"/>
        </w:trPr>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200" w:lineRule="exact"/>
              <w:ind w:left="60" w:right="0" w:firstLine="0"/>
            </w:pPr>
            <w:r>
              <w:rPr>
                <w:rStyle w:val="CharStyle3215"/>
              </w:rPr>
              <w:t>/</w:t>
            </w: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tcBorders>
            <w:vAlign w:val="top"/>
          </w:tcPr>
          <w:p>
            <w:pPr>
              <w:framePr w:w="2410" w:h="1896" w:hSpace="1133" w:wrap="notBeside" w:vAnchor="text" w:hAnchor="text" w:x="1134" w:y="1"/>
              <w:widowControl w:val="0"/>
              <w:rPr>
                <w:sz w:val="10"/>
                <w:szCs w:val="10"/>
              </w:rPr>
            </w:pPr>
          </w:p>
        </w:tc>
      </w:tr>
      <w:tr>
        <w:trPr>
          <w:trHeight w:val="250" w:hRule="exact"/>
        </w:trPr>
        <w:tc>
          <w:tcPr>
            <w:shd w:val="clear" w:color="auto" w:fill="FFFFFF"/>
            <w:tcBorders>
              <w:left w:val="single" w:sz="4"/>
              <w:top w:val="single" w:sz="4"/>
              <w:bottom w:val="single" w:sz="4"/>
            </w:tcBorders>
            <w:vAlign w:val="top"/>
          </w:tcPr>
          <w:p>
            <w:pPr>
              <w:pStyle w:val="Style102"/>
              <w:framePr w:w="2410" w:h="1896" w:hSpace="1133" w:wrap="notBeside" w:vAnchor="text" w:hAnchor="text" w:x="1134" w:y="1"/>
              <w:widowControl w:val="0"/>
              <w:keepNext w:val="0"/>
              <w:keepLines w:val="0"/>
              <w:shd w:val="clear" w:color="auto" w:fill="auto"/>
              <w:bidi w:val="0"/>
              <w:jc w:val="left"/>
              <w:spacing w:before="0" w:after="0" w:line="200" w:lineRule="exact"/>
              <w:ind w:left="40" w:right="0" w:firstLine="0"/>
            </w:pPr>
            <w:r>
              <w:rPr>
                <w:rStyle w:val="CharStyle3215"/>
              </w:rPr>
              <w:t>✓</w:t>
            </w: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top w:val="single" w:sz="4"/>
              <w:bottom w:val="single" w:sz="4"/>
            </w:tcBorders>
            <w:vAlign w:val="top"/>
          </w:tcPr>
          <w:p>
            <w:pPr>
              <w:framePr w:w="2410" w:h="1896" w:hSpace="1133" w:wrap="notBeside" w:vAnchor="text" w:hAnchor="text" w:x="1134" w:y="1"/>
              <w:widowControl w:val="0"/>
              <w:rPr>
                <w:sz w:val="10"/>
                <w:szCs w:val="10"/>
              </w:rPr>
            </w:pPr>
          </w:p>
        </w:tc>
        <w:tc>
          <w:tcPr>
            <w:shd w:val="clear" w:color="auto" w:fill="FFFFFF"/>
            <w:tcBorders>
              <w:left w:val="single" w:sz="4"/>
              <w:right w:val="single" w:sz="4"/>
              <w:top w:val="single" w:sz="4"/>
              <w:bottom w:val="single" w:sz="4"/>
            </w:tcBorders>
            <w:vAlign w:val="top"/>
          </w:tcPr>
          <w:p>
            <w:pPr>
              <w:framePr w:w="2410" w:h="1896" w:hSpace="1133" w:wrap="notBeside" w:vAnchor="text" w:hAnchor="text" w:x="1134" w:y="1"/>
              <w:widowControl w:val="0"/>
              <w:rPr>
                <w:sz w:val="10"/>
                <w:szCs w:val="10"/>
              </w:rPr>
            </w:pPr>
          </w:p>
        </w:tc>
      </w:tr>
    </w:tbl>
    <w:p>
      <w:pPr>
        <w:pStyle w:val="Style202"/>
        <w:framePr w:w="3048" w:h="190" w:hSpace="1133" w:wrap="notBeside" w:vAnchor="text" w:hAnchor="text" w:x="1153" w:y="1952"/>
        <w:tabs>
          <w:tab w:leader="none" w:pos="2952" w:val="left"/>
        </w:tabs>
        <w:widowControl w:val="0"/>
        <w:keepNext w:val="0"/>
        <w:keepLines w:val="0"/>
        <w:shd w:val="clear" w:color="auto" w:fill="auto"/>
        <w:bidi w:val="0"/>
        <w:jc w:val="left"/>
        <w:spacing w:before="0" w:after="0" w:line="190" w:lineRule="exact"/>
        <w:ind w:left="0" w:right="0" w:firstLine="0"/>
      </w:pPr>
      <w:r>
        <w:rPr>
          <w:rStyle w:val="CharStyle3328"/>
          <w:i/>
          <w:iCs/>
        </w:rPr>
        <w:t>а</w:t>
        <w:tab/>
        <w:t>б</w:t>
      </w:r>
    </w:p>
    <w:p>
      <w:pPr>
        <w:widowControl w:val="0"/>
        <w:rPr>
          <w:sz w:val="2"/>
          <w:szCs w:val="2"/>
        </w:rPr>
      </w:pPr>
    </w:p>
    <w:p>
      <w:pPr>
        <w:pStyle w:val="Style298"/>
        <w:widowControl w:val="0"/>
        <w:keepNext w:val="0"/>
        <w:keepLines w:val="0"/>
        <w:shd w:val="clear" w:color="auto" w:fill="auto"/>
        <w:bidi w:val="0"/>
        <w:jc w:val="center"/>
        <w:spacing w:before="168" w:after="561" w:line="202" w:lineRule="exact"/>
        <w:ind w:left="0" w:right="20" w:firstLine="0"/>
      </w:pPr>
      <w:r>
        <w:rPr>
          <w:rStyle w:val="CharStyle3187"/>
        </w:rPr>
        <w:t xml:space="preserve">Рис. 13.6. Вольт-амперная характеристика постоянной составляющей демпфированного джо- зефсоновского контакта на </w:t>
      </w:r>
      <w:r>
        <w:rPr>
          <w:rStyle w:val="CharStyle3187"/>
          <w:lang w:val="en-US"/>
        </w:rPr>
        <w:t xml:space="preserve">Nb-PdAu-Nb </w:t>
      </w:r>
      <w:r>
        <w:rPr>
          <w:rStyle w:val="CharStyle3187"/>
        </w:rPr>
        <w:t>без источника микроволнового излучения (а). Вольт-амперная характеристика с приложенным микроволновым излучением на частоте 10 ГГц. С любезного разрешения Дж. Нимейера (б)</w:t>
      </w:r>
    </w:p>
    <w:p>
      <w:pPr>
        <w:pStyle w:val="Style3225"/>
        <w:widowControl w:val="0"/>
        <w:keepNext w:val="0"/>
        <w:keepLines w:val="0"/>
        <w:shd w:val="clear" w:color="auto" w:fill="auto"/>
        <w:bidi w:val="0"/>
        <w:spacing w:before="0" w:after="115" w:line="250" w:lineRule="exact"/>
        <w:ind w:left="0" w:right="20" w:firstLine="0"/>
      </w:pPr>
      <w:bookmarkStart w:id="173" w:name="bookmark173"/>
      <w:r>
        <w:rPr>
          <w:lang w:val="ru-RU"/>
          <w:w w:val="100"/>
          <w:spacing w:val="0"/>
          <w:color w:val="000000"/>
          <w:position w:val="0"/>
        </w:rPr>
        <w:t>§ 13.3. Измерение токов</w:t>
      </w:r>
      <w:bookmarkEnd w:id="173"/>
    </w:p>
    <w:p>
      <w:pPr>
        <w:pStyle w:val="Style102"/>
        <w:widowControl w:val="0"/>
        <w:keepNext w:val="0"/>
        <w:keepLines w:val="0"/>
        <w:shd w:val="clear" w:color="auto" w:fill="auto"/>
        <w:bidi w:val="0"/>
        <w:jc w:val="both"/>
        <w:spacing w:before="0" w:after="0" w:line="216" w:lineRule="exact"/>
        <w:ind w:left="20" w:right="20" w:firstLine="280"/>
      </w:pPr>
      <w:r>
        <w:rPr>
          <w:rStyle w:val="CharStyle2829"/>
        </w:rPr>
        <w:t xml:space="preserve">Перенос идеи Максвелла (см. сноску </w:t>
      </w:r>
      <w:r>
        <w:rPr>
          <w:rStyle w:val="CharStyle3208"/>
        </w:rPr>
        <w:t>1</w:t>
      </w:r>
      <w:r>
        <w:rPr>
          <w:rStyle w:val="CharStyle2829"/>
        </w:rPr>
        <w:t xml:space="preserve"> к данной главе) на случай измерения электрических единиц приводит к необходимости метода, позволяющего воспроизво</w:t>
        <w:softHyphen/>
        <w:t>дить ампер в системе СИ на основе квантовых стандартов. На первый взгляд, задача является относительно простой, поскольку периодическое перемещение фиксирован</w:t>
        <w:softHyphen/>
        <w:t xml:space="preserve">ного числа </w:t>
      </w:r>
      <w:r>
        <w:rPr>
          <w:rStyle w:val="CharStyle2726"/>
          <w:lang w:val="en-US"/>
        </w:rPr>
        <w:t>N</w:t>
      </w:r>
      <w:r>
        <w:rPr>
          <w:rStyle w:val="CharStyle2829"/>
          <w:lang w:val="en-US"/>
        </w:rPr>
        <w:t xml:space="preserve"> </w:t>
      </w:r>
      <w:r>
        <w:rPr>
          <w:rStyle w:val="CharStyle2829"/>
        </w:rPr>
        <w:t>идентичных частиц с зарядами е по замкнутой траектории с частотой / приведет к протеканию тока</w:t>
      </w:r>
    </w:p>
    <w:p>
      <w:pPr>
        <w:pStyle w:val="Style102"/>
        <w:tabs>
          <w:tab w:leader="none" w:pos="3605" w:val="left"/>
        </w:tabs>
        <w:widowControl w:val="0"/>
        <w:keepNext w:val="0"/>
        <w:keepLines w:val="0"/>
        <w:shd w:val="clear" w:color="auto" w:fill="auto"/>
        <w:bidi w:val="0"/>
        <w:jc w:val="right"/>
        <w:spacing w:before="0" w:after="180" w:line="216" w:lineRule="exact"/>
        <w:ind w:left="0" w:right="20" w:firstLine="0"/>
      </w:pPr>
      <w:r>
        <w:rPr>
          <w:rStyle w:val="CharStyle2726"/>
          <w:lang w:val="en-US"/>
        </w:rPr>
        <w:t xml:space="preserve">I </w:t>
      </w:r>
      <w:r>
        <w:rPr>
          <w:rStyle w:val="CharStyle2726"/>
        </w:rPr>
        <w:t xml:space="preserve">= </w:t>
      </w:r>
      <w:r>
        <w:rPr>
          <w:rStyle w:val="CharStyle3324"/>
        </w:rPr>
        <w:t>Nef.</w:t>
      </w:r>
      <w:r>
        <w:rPr>
          <w:rStyle w:val="CharStyle2829"/>
          <w:lang w:val="en-US"/>
        </w:rPr>
        <w:tab/>
      </w:r>
      <w:r>
        <w:rPr>
          <w:rStyle w:val="CharStyle2829"/>
        </w:rPr>
        <w:t>(13.13)</w:t>
      </w:r>
    </w:p>
    <w:p>
      <w:pPr>
        <w:pStyle w:val="Style102"/>
        <w:widowControl w:val="0"/>
        <w:keepNext w:val="0"/>
        <w:keepLines w:val="0"/>
        <w:shd w:val="clear" w:color="auto" w:fill="auto"/>
        <w:bidi w:val="0"/>
        <w:jc w:val="both"/>
        <w:spacing w:before="0" w:after="375" w:line="216" w:lineRule="exact"/>
        <w:ind w:left="20" w:right="20" w:firstLine="0"/>
      </w:pPr>
      <w:r>
        <w:rPr>
          <w:rStyle w:val="CharStyle2829"/>
        </w:rPr>
        <w:t>Сложность заключается в регистрации малых токов, вызываемых движением отдель</w:t>
        <w:softHyphen/>
        <w:t>ных частиц, а также в точном определении числа движущихся частиц в реальном устройстве. Исследуется несколько возможностей связать измерение токов и частот с использованием выражения (13.13).</w:t>
      </w:r>
    </w:p>
    <w:p>
      <w:pPr>
        <w:pStyle w:val="Style298"/>
        <w:widowControl w:val="0"/>
        <w:keepNext w:val="0"/>
        <w:keepLines w:val="0"/>
        <w:shd w:val="clear" w:color="auto" w:fill="auto"/>
        <w:bidi w:val="0"/>
        <w:jc w:val="both"/>
        <w:spacing w:before="0" w:after="0" w:line="197" w:lineRule="exact"/>
        <w:ind w:left="20" w:right="20" w:firstLine="280"/>
      </w:pPr>
      <w:r>
        <w:rPr>
          <w:rStyle w:val="CharStyle3187"/>
        </w:rPr>
        <w:t xml:space="preserve">0 Константа Джозефсона вместе с константой фон Клитцинга </w:t>
      </w:r>
      <w:r>
        <w:rPr>
          <w:rStyle w:val="CharStyle3224"/>
          <w:lang w:val="en-US"/>
        </w:rPr>
        <w:t>R</w:t>
      </w:r>
      <w:r>
        <w:rPr>
          <w:rStyle w:val="CharStyle3224"/>
          <w:lang w:val="en-US"/>
          <w:vertAlign w:val="subscript"/>
        </w:rPr>
        <w:t>K</w:t>
      </w:r>
      <w:r>
        <w:rPr>
          <w:rStyle w:val="CharStyle3224"/>
          <w:lang w:val="en-US"/>
        </w:rPr>
        <w:t xml:space="preserve"> </w:t>
      </w:r>
      <w:r>
        <w:rPr>
          <w:rStyle w:val="CharStyle3224"/>
        </w:rPr>
        <w:t>=</w:t>
      </w:r>
      <w:r>
        <w:rPr>
          <w:rStyle w:val="CharStyle3187"/>
        </w:rPr>
        <w:t xml:space="preserve"> </w:t>
      </w:r>
      <w:r>
        <w:rPr>
          <w:rStyle w:val="CharStyle3187"/>
          <w:lang w:val="en-US"/>
        </w:rPr>
        <w:t>ft/e</w:t>
      </w:r>
      <w:r>
        <w:rPr>
          <w:rStyle w:val="CharStyle3190"/>
          <w:lang w:val="en-US"/>
          <w:vertAlign w:val="superscript"/>
        </w:rPr>
        <w:t>2</w:t>
      </w:r>
      <w:r>
        <w:rPr>
          <w:rStyle w:val="CharStyle3187"/>
          <w:lang w:val="en-US"/>
        </w:rPr>
        <w:t xml:space="preserve"> </w:t>
      </w:r>
      <w:r>
        <w:rPr>
          <w:rStyle w:val="CharStyle3187"/>
        </w:rPr>
        <w:t>= = 25812,807557(18) Ом, измеряемой на основе квантового эффекта Холла, с 1990 г. обеспе</w:t>
        <w:softHyphen/>
        <w:t xml:space="preserve">чивают практическую реализацию электрических величин СИ. В ближайшие годы ожидается переопределение электрических величин СИ, причем значения ей </w:t>
      </w:r>
      <w:r>
        <w:rPr>
          <w:rStyle w:val="CharStyle3224"/>
          <w:lang w:val="en-US"/>
        </w:rPr>
        <w:t>h</w:t>
      </w:r>
      <w:r>
        <w:rPr>
          <w:rStyle w:val="CharStyle3187"/>
          <w:lang w:val="en-US"/>
        </w:rPr>
        <w:t xml:space="preserve"> </w:t>
      </w:r>
      <w:r>
        <w:rPr>
          <w:rStyle w:val="CharStyle3187"/>
        </w:rPr>
        <w:t xml:space="preserve">будут фиксированы </w:t>
      </w:r>
      <w:r>
        <w:rPr>
          <w:rStyle w:val="CharStyle3224"/>
        </w:rPr>
        <w:t>(прим. перев.).</w:t>
      </w:r>
      <w:r>
        <w:br w:type="page"/>
      </w:r>
    </w:p>
    <w:p>
      <w:pPr>
        <w:pStyle w:val="Style102"/>
        <w:numPr>
          <w:ilvl w:val="0"/>
          <w:numId w:val="427"/>
        </w:numPr>
        <w:tabs>
          <w:tab w:leader="none" w:pos="1066" w:val="left"/>
        </w:tabs>
        <w:widowControl w:val="0"/>
        <w:keepNext w:val="0"/>
        <w:keepLines w:val="0"/>
        <w:shd w:val="clear" w:color="auto" w:fill="auto"/>
        <w:bidi w:val="0"/>
        <w:jc w:val="both"/>
        <w:spacing w:before="0" w:after="0" w:line="221" w:lineRule="exact"/>
        <w:ind w:left="20" w:right="20" w:firstLine="320"/>
      </w:pPr>
      <w:r>
        <w:rPr>
          <w:rStyle w:val="CharStyle1113"/>
        </w:rPr>
        <w:t xml:space="preserve">Электроны в накопительном кольце. </w:t>
      </w:r>
      <w:r>
        <w:rPr>
          <w:rStyle w:val="CharStyle2829"/>
        </w:rPr>
        <w:t>Одно из предложений заключа</w:t>
        <w:softHyphen/>
        <w:t>ется в использовании электронов, циркулирующих с определенной частотой в на</w:t>
        <w:softHyphen/>
        <w:t>копительном кольце [792]. Поскольку кинетическая энергия электронов в кольце достигает от нескольких сот МэВ до нескольких ГэВ, электроны являются реляти</w:t>
        <w:softHyphen/>
        <w:t>вистскими и движутся со скоростями, очень близкими к скорости света с. При про</w:t>
        <w:softHyphen/>
        <w:t>лете магнитов, использующихся для отклонения электронов, электроны приобретают радиальное ускорение и излучают синхротронное излучение в узкий конус с осью, касательной к траектории электронов. В накопительном кольце потери энергии за счет синхротронного излучения компенсируются с помощью ускоряющего элек</w:t>
        <w:softHyphen/>
        <w:t>тромагнитного поля, создаваемого в микроволновом резонаторе на пути движения электронов в кольце. Микроволновая частота /</w:t>
      </w:r>
      <w:r>
        <w:rPr>
          <w:rStyle w:val="CharStyle2829"/>
          <w:vertAlign w:val="subscript"/>
        </w:rPr>
        <w:t>г</w:t>
      </w:r>
      <w:r>
        <w:rPr>
          <w:rStyle w:val="CharStyle2829"/>
          <w:lang w:val="en-US"/>
        </w:rPr>
        <w:t xml:space="preserve">f </w:t>
      </w:r>
      <w:r>
        <w:rPr>
          <w:rStyle w:val="CharStyle2829"/>
        </w:rPr>
        <w:t>синхронизована с частотой обраще</w:t>
        <w:softHyphen/>
        <w:t>ния электронов /</w:t>
      </w:r>
      <w:r>
        <w:rPr>
          <w:rStyle w:val="CharStyle2829"/>
          <w:vertAlign w:val="subscript"/>
        </w:rPr>
        <w:t>е</w:t>
      </w:r>
      <w:r>
        <w:rPr>
          <w:rStyle w:val="CharStyle2829"/>
        </w:rPr>
        <w:t>. В более общем случае выполняется соотношение /</w:t>
      </w:r>
      <w:r>
        <w:rPr>
          <w:rStyle w:val="CharStyle2829"/>
          <w:vertAlign w:val="subscript"/>
        </w:rPr>
        <w:t>г</w:t>
      </w:r>
      <w:r>
        <w:rPr>
          <w:rStyle w:val="CharStyle2829"/>
        </w:rPr>
        <w:t xml:space="preserve">[ = </w:t>
      </w:r>
      <w:r>
        <w:rPr>
          <w:rStyle w:val="CharStyle3324"/>
        </w:rPr>
        <w:t>nf</w:t>
      </w:r>
      <w:r>
        <w:rPr>
          <w:rStyle w:val="CharStyle3324"/>
          <w:vertAlign w:val="subscript"/>
        </w:rPr>
        <w:t>e</w:t>
      </w:r>
      <w:r>
        <w:rPr>
          <w:rStyle w:val="CharStyle3324"/>
        </w:rPr>
        <w:t>,</w:t>
      </w:r>
      <w:r>
        <w:rPr>
          <w:rStyle w:val="CharStyle2829"/>
          <w:lang w:val="en-US"/>
        </w:rPr>
        <w:t xml:space="preserve"> </w:t>
      </w:r>
      <w:r>
        <w:rPr>
          <w:rStyle w:val="CharStyle2829"/>
        </w:rPr>
        <w:t>т.е. частота обращения является точной субгармоникой радиочастоты и, следовательно,</w:t>
      </w:r>
    </w:p>
    <w:p>
      <w:pPr>
        <w:pStyle w:val="Style102"/>
        <w:widowControl w:val="0"/>
        <w:keepNext w:val="0"/>
        <w:keepLines w:val="0"/>
        <w:shd w:val="clear" w:color="auto" w:fill="auto"/>
        <w:bidi w:val="0"/>
        <w:jc w:val="both"/>
        <w:spacing w:before="0" w:after="0" w:line="221" w:lineRule="exact"/>
        <w:ind w:left="3160" w:right="20" w:firstLine="0"/>
      </w:pPr>
      <w:r>
        <w:rPr>
          <w:rStyle w:val="CharStyle2829"/>
        </w:rPr>
        <w:t xml:space="preserve">может быть измерена с высокой точностью. Число электронов </w:t>
      </w:r>
      <w:r>
        <w:rPr>
          <w:rStyle w:val="CharStyle2726"/>
          <w:lang w:val="en-US"/>
        </w:rPr>
        <w:t>N</w:t>
      </w:r>
      <w:r>
        <w:rPr>
          <w:rStyle w:val="CharStyle2829"/>
          <w:lang w:val="en-US"/>
        </w:rPr>
        <w:t xml:space="preserve"> </w:t>
      </w:r>
      <w:r>
        <w:rPr>
          <w:rStyle w:val="CharStyle2829"/>
        </w:rPr>
        <w:t>может быть определено по мощно</w:t>
        <w:softHyphen/>
        <w:t>сти синхротронного излучения, попадающего на детектор (рис. 13.7).</w:t>
      </w:r>
    </w:p>
    <w:p>
      <w:pPr>
        <w:pStyle w:val="Style102"/>
        <w:widowControl w:val="0"/>
        <w:keepNext w:val="0"/>
        <w:keepLines w:val="0"/>
        <w:shd w:val="clear" w:color="auto" w:fill="auto"/>
        <w:bidi w:val="0"/>
        <w:jc w:val="both"/>
        <w:spacing w:before="0" w:after="60" w:line="221" w:lineRule="exact"/>
        <w:ind w:left="20" w:right="20" w:firstLine="3440"/>
      </w:pPr>
      <w:r>
        <w:pict>
          <v:shape id="_x0000_s2838" type="#_x0000_t202" style="position:absolute;margin-left:3.pt;margin-top:4.4pt;width:11.35pt;height:16.7pt;z-index:-125828816;mso-wrap-distance-left:5.pt;mso-wrap-distance-right:5.pt;mso-position-horizontal-relative:margin" filled="0" stroked="0">
            <v:textbox style="mso-fit-shape-to-text:t" inset="0,0,0,0">
              <w:txbxContent>
                <w:p>
                  <w:pPr>
                    <w:pStyle w:val="Style1064"/>
                    <w:widowControl w:val="0"/>
                    <w:keepNext w:val="0"/>
                    <w:keepLines w:val="0"/>
                    <w:shd w:val="clear" w:color="auto" w:fill="auto"/>
                    <w:bidi w:val="0"/>
                    <w:jc w:val="left"/>
                    <w:spacing w:before="0" w:after="0" w:line="190" w:lineRule="exact"/>
                    <w:ind w:left="20" w:right="0" w:firstLine="0"/>
                  </w:pPr>
                  <w:r>
                    <w:rPr>
                      <w:rStyle w:val="CharStyle3298"/>
                      <w:spacing w:val="-10"/>
                    </w:rPr>
                    <w:t>о</w:t>
                  </w:r>
                </w:p>
                <w:p>
                  <w:pPr>
                    <w:pStyle w:val="Style3300"/>
                    <w:widowControl w:val="0"/>
                    <w:keepNext w:val="0"/>
                    <w:keepLines w:val="0"/>
                    <w:shd w:val="clear" w:color="auto" w:fill="auto"/>
                    <w:bidi w:val="0"/>
                    <w:jc w:val="left"/>
                    <w:spacing w:before="0" w:after="0" w:line="190" w:lineRule="exact"/>
                    <w:ind w:left="20" w:right="0" w:firstLine="0"/>
                  </w:pPr>
                  <w:r>
                    <w:rPr>
                      <w:lang w:val="ru-RU"/>
                      <w:w w:val="100"/>
                      <w:spacing w:val="0"/>
                      <w:color w:val="000000"/>
                      <w:position w:val="0"/>
                    </w:rPr>
                    <w:t>©</w:t>
                  </w:r>
                </w:p>
              </w:txbxContent>
            </v:textbox>
            <w10:wrap type="square" anchorx="margin"/>
          </v:shape>
        </w:pict>
      </w:r>
      <w:r>
        <w:pict>
          <v:shape id="_x0000_s2839" type="#_x0000_t202" style="position:absolute;margin-left:2.5pt;margin-top:39.7pt;width:148.15pt;height:68.15pt;z-index:-125828815;mso-wrap-distance-left:5.pt;mso-wrap-distance-right:9.5pt;mso-wrap-distance-bottom:14.35pt;mso-position-horizontal-relative:margin" filled="0" stroked="0">
            <v:textbox style="mso-fit-shape-to-text:t" inset="0,0,0,0">
              <w:txbxContent>
                <w:p>
                  <w:pPr>
                    <w:pStyle w:val="Style1064"/>
                    <w:widowControl w:val="0"/>
                    <w:keepNext w:val="0"/>
                    <w:keepLines w:val="0"/>
                    <w:shd w:val="clear" w:color="auto" w:fill="auto"/>
                    <w:bidi w:val="0"/>
                    <w:spacing w:before="0" w:after="111" w:line="190" w:lineRule="exact"/>
                    <w:ind w:left="0" w:right="200" w:firstLine="0"/>
                  </w:pPr>
                  <w:r>
                    <w:rPr>
                      <w:rStyle w:val="CharStyle3298"/>
                      <w:spacing w:val="-10"/>
                    </w:rPr>
                    <w:t>Время</w:t>
                  </w:r>
                </w:p>
                <w:p>
                  <w:pPr>
                    <w:pStyle w:val="Style298"/>
                    <w:widowControl w:val="0"/>
                    <w:keepNext w:val="0"/>
                    <w:keepLines w:val="0"/>
                    <w:shd w:val="clear" w:color="auto" w:fill="auto"/>
                    <w:bidi w:val="0"/>
                    <w:jc w:val="both"/>
                    <w:spacing w:before="0" w:after="0" w:line="202" w:lineRule="exact"/>
                    <w:ind w:left="0" w:right="100" w:firstLine="0"/>
                  </w:pPr>
                  <w:r>
                    <w:rPr>
                      <w:rStyle w:val="CharStyle3231"/>
                      <w:spacing w:val="0"/>
                    </w:rPr>
                    <w:t>Рис. 13.7. Регистрируемые скач</w:t>
                    <w:softHyphen/>
                    <w:t>ки мощности синхротронного из</w:t>
                    <w:softHyphen/>
                    <w:t>лучения используются для точного определения числа электронов в на</w:t>
                    <w:softHyphen/>
                    <w:t>копительном кольце [792]</w:t>
                  </w:r>
                </w:p>
              </w:txbxContent>
            </v:textbox>
            <w10:wrap type="square" anchorx="margin"/>
          </v:shape>
        </w:pict>
      </w:r>
      <w:r>
        <w:rPr>
          <w:rStyle w:val="CharStyle2829"/>
        </w:rPr>
        <w:t>Если, например, один из ста циркулирующих электронов покинет кольцо, фототок детектора, измеряющего мощность синхротронного излуче</w:t>
        <w:softHyphen/>
        <w:t>ния, снизится на 1% (при условии, что детектор обладает линейным откликом и-уровень шумов существенно ниже уровня полезного сигнала). На кривой фототока, представленной на рис. 13.7, можно проследить уменьшение числа электронов от 40 и вплоть до последнего электрона [792]. Ток, соответствующий одному электрону в коль</w:t>
        <w:softHyphen/>
        <w:t xml:space="preserve">це, равен </w:t>
      </w:r>
      <w:r>
        <w:rPr>
          <w:rStyle w:val="CharStyle2726"/>
          <w:lang w:val="en-US"/>
        </w:rPr>
        <w:t>I</w:t>
      </w:r>
      <w:r>
        <w:rPr>
          <w:rStyle w:val="CharStyle2726"/>
          <w:lang w:val="en-US"/>
          <w:vertAlign w:val="subscript"/>
        </w:rPr>
        <w:t>e</w:t>
      </w:r>
      <w:r>
        <w:rPr>
          <w:rStyle w:val="CharStyle2726"/>
          <w:lang w:val="en-US"/>
        </w:rPr>
        <w:t xml:space="preserve"> </w:t>
      </w:r>
      <w:r>
        <w:rPr>
          <w:rStyle w:val="CharStyle2726"/>
        </w:rPr>
        <w:t xml:space="preserve">— </w:t>
      </w:r>
      <w:r>
        <w:rPr>
          <w:rStyle w:val="CharStyle2726"/>
          <w:lang w:val="en-US"/>
        </w:rPr>
        <w:t>ec/L</w:t>
      </w:r>
      <w:r>
        <w:rPr>
          <w:rStyle w:val="CharStyle2829"/>
          <w:lang w:val="en-US"/>
        </w:rPr>
        <w:t xml:space="preserve"> </w:t>
      </w:r>
      <w:r>
        <w:rPr>
          <w:rStyle w:val="CharStyle2829"/>
        </w:rPr>
        <w:t>« 0,77 • 10</w:t>
      </w:r>
      <w:r>
        <w:rPr>
          <w:rStyle w:val="CharStyle2829"/>
          <w:vertAlign w:val="superscript"/>
        </w:rPr>
        <w:t>-12</w:t>
      </w:r>
      <w:r>
        <w:rPr>
          <w:rStyle w:val="CharStyle2829"/>
        </w:rPr>
        <w:t xml:space="preserve"> А при длине кольца </w:t>
      </w:r>
      <w:r>
        <w:rPr>
          <w:rStyle w:val="CharStyle2726"/>
          <w:lang w:val="en-US"/>
        </w:rPr>
        <w:t>L</w:t>
      </w:r>
      <w:r>
        <w:rPr>
          <w:rStyle w:val="CharStyle2829"/>
          <w:lang w:val="en-US"/>
        </w:rPr>
        <w:t xml:space="preserve"> </w:t>
      </w:r>
      <w:r>
        <w:rPr>
          <w:rStyle w:val="CharStyle2829"/>
        </w:rPr>
        <w:t>= 62,4 м. Точность, достижимая в данном методе, ограничивается точ</w:t>
        <w:softHyphen/>
        <w:t>ностью сравнения тока в кольце и тока внешнего калибруемого источника. Такое сравнение может быть выполнено, например, с помощью криогенного токового компа</w:t>
        <w:softHyphen/>
        <w:t>ратора, в котором разность магнитных полей, создаваемых двумя токами, измеряется СКВИД-магнитометрами (см. раздел 13.4.1). В настоящее время разрешение метода составляет от 6 фА/\/Гц до 65 фА/\/Гц в зависимости от частотного диапазона измерений [793]. Ожидается, что разрешение может составлять 0,1 фА/\/Гц при использовании оптимизированного прибора, работающего в области белых шумов [794]. Такой прибор открывает возможность сравнивать ток источника с током накопительного кольца в 10 нА, для чего требуются 1 300 электронов, циркулиру</w:t>
        <w:softHyphen/>
        <w:t>ющих по кольцу длиной 6 м. Ожидаемая погрешность составит 10</w:t>
      </w:r>
      <w:r>
        <w:rPr>
          <w:rStyle w:val="CharStyle2829"/>
          <w:vertAlign w:val="superscript"/>
        </w:rPr>
        <w:t>-8</w:t>
      </w:r>
      <w:r>
        <w:rPr>
          <w:rStyle w:val="CharStyle2829"/>
        </w:rPr>
        <w:t xml:space="preserve"> при времени усреднения 1 с.</w:t>
      </w:r>
    </w:p>
    <w:p>
      <w:pPr>
        <w:pStyle w:val="Style102"/>
        <w:numPr>
          <w:ilvl w:val="0"/>
          <w:numId w:val="427"/>
        </w:numPr>
        <w:tabs>
          <w:tab w:leader="none" w:pos="1071" w:val="left"/>
        </w:tabs>
        <w:widowControl w:val="0"/>
        <w:keepNext w:val="0"/>
        <w:keepLines w:val="0"/>
        <w:shd w:val="clear" w:color="auto" w:fill="auto"/>
        <w:bidi w:val="0"/>
        <w:jc w:val="both"/>
        <w:spacing w:before="0" w:after="265" w:line="221" w:lineRule="exact"/>
        <w:ind w:left="20" w:right="20" w:firstLine="320"/>
      </w:pPr>
      <w:r>
        <w:rPr>
          <w:rStyle w:val="CharStyle1113"/>
        </w:rPr>
        <w:t xml:space="preserve">Одноэлектронные приборы. </w:t>
      </w:r>
      <w:r>
        <w:rPr>
          <w:rStyle w:val="CharStyle2829"/>
        </w:rPr>
        <w:t>Работа одноэлектронных приборов осно</w:t>
        <w:softHyphen/>
        <w:t>вывается на дальнодействующем кулоновском взаимодействии между носителями единичного электрического заряда, с помощью которых осуществляется перенос зарядов в микроэлектронных цепях. Исследование эффектов, возникающих при взаимодействии слабозаряженных микроскопических нейтральных частиц, имеет длительную историю и восходит к экспериментам Милликена в начале XX века. В современных одноэлектронных приборах микроскопические изолированные ост</w:t>
        <w:softHyphen/>
        <w:t>ровки несут всего несколько элементарных зарядов. Сток или считывание заряда с определенного островка сопровождается несколькими ступенями туннелирования электронов через барьеры между островками. Вероятность туннелирования зависит</w:t>
        <w:br w:type="page"/>
      </w:r>
      <w:r>
        <w:rPr>
          <w:rStyle w:val="CharStyle3153"/>
        </w:rPr>
        <w:t xml:space="preserve">от кинетической энергии электрона, определяемой температурой прибора </w:t>
      </w:r>
      <w:r>
        <w:rPr>
          <w:rStyle w:val="CharStyle2912"/>
        </w:rPr>
        <w:t>Т</w:t>
      </w:r>
      <w:r>
        <w:rPr>
          <w:rStyle w:val="CharStyle3153"/>
        </w:rPr>
        <w:t xml:space="preserve"> и энер</w:t>
        <w:softHyphen/>
        <w:t xml:space="preserve">гией, приобретаемой электроном в этом процессе. Перенос электрона на островок эквивалентен зарядке конденсатора. Для крохотной емкости островка </w:t>
      </w:r>
      <w:r>
        <w:rPr>
          <w:rStyle w:val="CharStyle2912"/>
        </w:rPr>
        <w:t>С</w:t>
      </w:r>
      <w:r>
        <w:rPr>
          <w:rStyle w:val="CharStyle3153"/>
        </w:rPr>
        <w:t xml:space="preserve"> кулоновская энергия </w:t>
      </w:r>
      <w:r>
        <w:rPr>
          <w:rStyle w:val="CharStyle2912"/>
        </w:rPr>
        <w:t>Е</w:t>
      </w:r>
      <w:r>
        <w:rPr>
          <w:rStyle w:val="CharStyle2912"/>
          <w:vertAlign w:val="subscript"/>
        </w:rPr>
        <w:t>с</w:t>
      </w:r>
      <w:r>
        <w:rPr>
          <w:rStyle w:val="CharStyle2912"/>
        </w:rPr>
        <w:t xml:space="preserve"> = </w:t>
      </w:r>
      <w:r>
        <w:rPr>
          <w:rStyle w:val="CharStyle2912"/>
          <w:lang w:val="en-US"/>
        </w:rPr>
        <w:t>ell</w:t>
      </w:r>
      <w:r>
        <w:rPr>
          <w:rStyle w:val="CharStyle3153"/>
          <w:lang w:val="en-US"/>
        </w:rPr>
        <w:t xml:space="preserve"> </w:t>
      </w:r>
      <w:r>
        <w:rPr>
          <w:rStyle w:val="CharStyle3153"/>
        </w:rPr>
        <w:t>может оказаться существенно больше, чем тепловая энергия:</w:t>
      </w:r>
    </w:p>
    <w:p>
      <w:pPr>
        <w:pStyle w:val="Style118"/>
        <w:tabs>
          <w:tab w:leader="none" w:pos="3864" w:val="left"/>
        </w:tabs>
        <w:widowControl w:val="0"/>
        <w:keepNext w:val="0"/>
        <w:keepLines w:val="0"/>
        <w:shd w:val="clear" w:color="auto" w:fill="auto"/>
        <w:bidi w:val="0"/>
        <w:spacing w:before="0" w:after="187" w:line="190" w:lineRule="exact"/>
        <w:ind w:left="0" w:right="20" w:firstLine="0"/>
      </w:pPr>
      <w:r>
        <w:rPr>
          <w:rStyle w:val="CharStyle2974"/>
          <w:lang w:val="ru-RU"/>
          <w:i/>
          <w:iCs/>
        </w:rPr>
        <w:t xml:space="preserve">Бс </w:t>
      </w:r>
      <w:r>
        <w:rPr>
          <w:rStyle w:val="CharStyle2971"/>
          <w:lang w:val="ru-RU"/>
          <w:i/>
          <w:iCs/>
        </w:rPr>
        <w:t xml:space="preserve">= </w:t>
      </w:r>
      <w:r>
        <w:rPr>
          <w:rStyle w:val="CharStyle2974"/>
          <w:lang w:val="ru-RU"/>
          <w:i/>
          <w:iCs/>
        </w:rPr>
        <w:t>^» кТ.</w:t>
      </w:r>
      <w:r>
        <w:rPr>
          <w:rStyle w:val="CharStyle3329"/>
          <w:i w:val="0"/>
          <w:iCs w:val="0"/>
        </w:rPr>
        <w:tab/>
        <w:t>(13.14)</w:t>
      </w:r>
    </w:p>
    <w:p>
      <w:pPr>
        <w:pStyle w:val="Style102"/>
        <w:widowControl w:val="0"/>
        <w:keepNext w:val="0"/>
        <w:keepLines w:val="0"/>
        <w:shd w:val="clear" w:color="auto" w:fill="auto"/>
        <w:bidi w:val="0"/>
        <w:jc w:val="both"/>
        <w:spacing w:before="0" w:after="317" w:line="216" w:lineRule="exact"/>
        <w:ind w:left="20" w:right="20" w:firstLine="0"/>
      </w:pPr>
      <w:r>
        <w:pict>
          <v:shape id="_x0000_s2840" type="#_x0000_t75" style="position:absolute;margin-left:196.3pt;margin-top:251.3pt;width:33.1pt;height:33.1pt;z-index:-125828814;mso-wrap-distance-left:5.pt;mso-wrap-distance-right:5.pt;mso-position-horizontal-relative:margin" wrapcoords="0 0 21600 0 21600 21600 0 21600 0 0">
            <v:imagedata r:id="rId987" r:href="rId988"/>
            <w10:wrap type="tight" anchorx="margin"/>
          </v:shape>
        </w:pict>
      </w:r>
      <w:r>
        <w:rPr>
          <w:rStyle w:val="CharStyle3153"/>
        </w:rPr>
        <w:t xml:space="preserve">При выполнении этого условия туннелирование является крайне маловероятным (кулоновская блокада) до тех пор, пока напряжение </w:t>
      </w:r>
      <w:r>
        <w:rPr>
          <w:rStyle w:val="CharStyle2912"/>
          <w:lang w:val="en-US"/>
        </w:rPr>
        <w:t>U</w:t>
      </w:r>
      <w:r>
        <w:rPr>
          <w:rStyle w:val="CharStyle3153"/>
          <w:lang w:val="en-US"/>
        </w:rPr>
        <w:t xml:space="preserve"> </w:t>
      </w:r>
      <w:r>
        <w:rPr>
          <w:rStyle w:val="CharStyle3153"/>
        </w:rPr>
        <w:t xml:space="preserve">не будет компенсировано внешним напряжением </w:t>
      </w:r>
      <w:r>
        <w:rPr>
          <w:rStyle w:val="CharStyle2912"/>
          <w:lang w:val="en-US"/>
        </w:rPr>
        <w:t>U</w:t>
      </w:r>
      <w:r>
        <w:rPr>
          <w:rStyle w:val="CharStyle2912"/>
          <w:lang w:val="en-US"/>
          <w:vertAlign w:val="subscript"/>
        </w:rPr>
        <w:t>eK</w:t>
      </w:r>
      <w:r>
        <w:rPr>
          <w:rStyle w:val="CharStyle3153"/>
          <w:lang w:val="en-US"/>
        </w:rPr>
        <w:t xml:space="preserve">t. </w:t>
      </w:r>
      <w:r>
        <w:rPr>
          <w:rStyle w:val="CharStyle3153"/>
        </w:rPr>
        <w:t>Вследствие этого в одноэлектронных приборах управле</w:t>
        <w:softHyphen/>
        <w:t>ние током может осуществляться с помощью внешних потенциалов. Это позволяет создать источник тока, в котором движение одиночных зарядов можно контроли</w:t>
        <w:softHyphen/>
        <w:t>ровать с заданной частотой. Принципиальная электронная цепь, носящая назва</w:t>
        <w:softHyphen/>
        <w:t>ние «одноэлектронный туннельный преобразователь», состоит из двух островков и запирающих электродов, расположенных в непосредственной близости от каждого из островков (рис. 13.8). Поскольку вероятность передачи одиночных электронов зависит от мгновенных значений напряжения на двух затворах, периодическая мо</w:t>
        <w:softHyphen/>
        <w:t xml:space="preserve">дуляция напряжения на затворах с соответствующим фазовым сдвигом приводит к возникновению тока / </w:t>
      </w:r>
      <w:r>
        <w:rPr>
          <w:rStyle w:val="CharStyle3154"/>
        </w:rPr>
        <w:t xml:space="preserve">= </w:t>
      </w:r>
      <w:r>
        <w:rPr>
          <w:rStyle w:val="CharStyle2912"/>
          <w:lang w:val="en-US"/>
        </w:rPr>
        <w:t>ef</w:t>
      </w:r>
      <w:r>
        <w:rPr>
          <w:rStyle w:val="CharStyle2912"/>
          <w:lang w:val="en-US"/>
          <w:vertAlign w:val="subscript"/>
        </w:rPr>
        <w:t>r</w:t>
      </w:r>
      <w:r>
        <w:rPr>
          <w:rStyle w:val="CharStyle2912"/>
          <w:lang w:val="en-US"/>
        </w:rPr>
        <w:t>\</w:t>
      </w:r>
      <w:r>
        <w:rPr>
          <w:rStyle w:val="CharStyle3153"/>
          <w:lang w:val="en-US"/>
        </w:rPr>
        <w:t xml:space="preserve"> </w:t>
      </w:r>
      <w:r>
        <w:rPr>
          <w:rStyle w:val="CharStyle3153"/>
        </w:rPr>
        <w:t>в случае, если за период колебаний поля переда</w:t>
        <w:softHyphen/>
        <w:t xml:space="preserve">ется ровно один электрон. Частоте несколько мегагерц соответствует ток порядка нескольких пикоампер. Для создания стандартов емкости были сконструированы одноэлектронные приборы туннельного типа, в которых относительная погрешность счета электронов составляла 3 • 10“' [795, 796]. В этих экспериментах </w:t>
      </w:r>
      <w:r>
        <w:rPr>
          <w:rStyle w:val="CharStyle3154"/>
        </w:rPr>
        <w:t>одноэлек</w:t>
        <w:softHyphen/>
      </w:r>
      <w:r>
        <w:rPr>
          <w:rStyle w:val="CharStyle3153"/>
        </w:rPr>
        <w:t xml:space="preserve">тронный элемент туннельного типа составлялся из семи </w:t>
      </w:r>
      <w:r>
        <w:rPr>
          <w:rStyle w:val="CharStyle3154"/>
        </w:rPr>
        <w:t xml:space="preserve">туннельных контактов для </w:t>
      </w:r>
      <w:r>
        <w:rPr>
          <w:rStyle w:val="CharStyle3153"/>
        </w:rPr>
        <w:t xml:space="preserve">предотвращения так называемого сопутствующего туннелирования. </w:t>
      </w:r>
      <w:r>
        <w:rPr>
          <w:rStyle w:val="CharStyle3154"/>
        </w:rPr>
        <w:t xml:space="preserve">Этот </w:t>
      </w:r>
      <w:r>
        <w:rPr>
          <w:rStyle w:val="CharStyle3153"/>
        </w:rPr>
        <w:t>эффект вызван квантово-механическими процессами более высоких порядков, включающими в себя, например, туннелирование через всю цепочку и приводящими к ошибкам в счете электронов.</w:t>
      </w:r>
    </w:p>
    <w:p>
      <w:pPr>
        <w:framePr w:h="662" w:hSpace="1958" w:wrap="notBeside" w:vAnchor="text" w:hAnchor="text" w:x="4763" w:y="1"/>
        <w:widowControl w:val="0"/>
        <w:jc w:val="center"/>
        <w:rPr>
          <w:sz w:val="0"/>
          <w:szCs w:val="0"/>
        </w:rPr>
      </w:pPr>
      <w:r>
        <w:pict>
          <v:shape id="_x0000_s2841" type="#_x0000_t75" style="width:44pt;height:33pt;">
            <v:imagedata r:id="rId989" r:href="rId990"/>
          </v:shape>
        </w:pict>
      </w:r>
    </w:p>
    <w:p>
      <w:pPr>
        <w:widowControl w:val="0"/>
        <w:rPr>
          <w:sz w:val="2"/>
          <w:szCs w:val="2"/>
        </w:rPr>
      </w:pPr>
    </w:p>
    <w:p>
      <w:pPr>
        <w:pStyle w:val="Style102"/>
        <w:tabs>
          <w:tab w:leader="none" w:pos="2155" w:val="left"/>
        </w:tabs>
        <w:widowControl w:val="0"/>
        <w:keepNext w:val="0"/>
        <w:keepLines w:val="0"/>
        <w:shd w:val="clear" w:color="auto" w:fill="auto"/>
        <w:bidi w:val="0"/>
        <w:jc w:val="center"/>
        <w:spacing w:before="386" w:after="186" w:line="190" w:lineRule="exact"/>
        <w:ind w:left="0" w:right="0" w:firstLine="0"/>
      </w:pPr>
      <w:r>
        <w:rPr>
          <w:rStyle w:val="CharStyle3066"/>
        </w:rPr>
        <w:t>Va</w:t>
      </w:r>
      <w:r>
        <w:rPr>
          <w:rStyle w:val="CharStyle3153"/>
          <w:lang w:val="en-US"/>
        </w:rPr>
        <w:t xml:space="preserve"> cos(27r/rft) [J</w:t>
        <w:tab/>
        <w:t xml:space="preserve">[J </w:t>
      </w:r>
      <w:r>
        <w:rPr>
          <w:rStyle w:val="CharStyle2912"/>
          <w:lang w:val="en-US"/>
        </w:rPr>
        <w:t>V</w:t>
      </w:r>
      <w:r>
        <w:rPr>
          <w:rStyle w:val="CharStyle2912"/>
          <w:lang w:val="en-US"/>
          <w:vertAlign w:val="subscript"/>
        </w:rPr>
        <w:t>A</w:t>
      </w:r>
      <w:r>
        <w:rPr>
          <w:rStyle w:val="CharStyle2912"/>
          <w:lang w:val="en-US"/>
        </w:rPr>
        <w:t xml:space="preserve"> s\n(2nf</w:t>
      </w:r>
      <w:r>
        <w:rPr>
          <w:rStyle w:val="CharStyle2912"/>
          <w:lang w:val="en-US"/>
          <w:vertAlign w:val="subscript"/>
        </w:rPr>
        <w:t>rt</w:t>
      </w:r>
      <w:r>
        <w:rPr>
          <w:rStyle w:val="CharStyle2912"/>
          <w:lang w:val="en-US"/>
        </w:rPr>
        <w:t>t)</w:t>
      </w:r>
    </w:p>
    <w:p>
      <w:pPr>
        <w:pStyle w:val="Style298"/>
        <w:widowControl w:val="0"/>
        <w:keepNext w:val="0"/>
        <w:keepLines w:val="0"/>
        <w:shd w:val="clear" w:color="auto" w:fill="auto"/>
        <w:bidi w:val="0"/>
        <w:jc w:val="center"/>
        <w:spacing w:before="0" w:after="190" w:line="200" w:lineRule="exact"/>
        <w:ind w:left="0" w:right="0" w:firstLine="0"/>
      </w:pPr>
      <w:r>
        <w:rPr>
          <w:rStyle w:val="CharStyle3330"/>
        </w:rPr>
        <w:t xml:space="preserve">Рис. </w:t>
      </w:r>
      <w:r>
        <w:rPr>
          <w:rStyle w:val="CharStyle3330"/>
          <w:lang w:val="en-US"/>
        </w:rPr>
        <w:t xml:space="preserve">13.8. </w:t>
      </w:r>
      <w:r>
        <w:rPr>
          <w:rStyle w:val="CharStyle3330"/>
        </w:rPr>
        <w:t>Одноэлектронный туннельный преобразователь с тремя барьерами</w:t>
      </w:r>
    </w:p>
    <w:p>
      <w:pPr>
        <w:pStyle w:val="Style102"/>
        <w:widowControl w:val="0"/>
        <w:keepNext w:val="0"/>
        <w:keepLines w:val="0"/>
        <w:shd w:val="clear" w:color="auto" w:fill="auto"/>
        <w:bidi w:val="0"/>
        <w:jc w:val="both"/>
        <w:spacing w:before="0" w:after="0" w:line="216" w:lineRule="exact"/>
        <w:ind w:left="20" w:right="20" w:firstLine="280"/>
      </w:pPr>
      <w:r>
        <w:rPr>
          <w:rStyle w:val="CharStyle3153"/>
        </w:rPr>
        <w:t>Для метрологических источников постоянного тока токи пикоамперного диапа</w:t>
        <w:softHyphen/>
        <w:t>зона слишком низки, чтобы можно было использовать возможность их сравнения и калибровки с необходимой точностью при помощи токовых компараторов на СКВИДах [794]. В другом методе, который может быть применен в этом диапа</w:t>
        <w:softHyphen/>
        <w:t xml:space="preserve">зоне токов, предлагалось использовать свойства поверхностных акустических волн, возбуждаемых в полупроводнике, при транспортировке электронов в движущемся потенциальном минимуме [797, 798]. Вследствие пьезоэффекта в </w:t>
      </w:r>
      <w:r>
        <w:rPr>
          <w:rStyle w:val="CharStyle3153"/>
          <w:lang w:val="en-US"/>
        </w:rPr>
        <w:t xml:space="preserve">GaAs </w:t>
      </w:r>
      <w:r>
        <w:rPr>
          <w:rStyle w:val="CharStyle3153"/>
        </w:rPr>
        <w:t>можно до</w:t>
        <w:softHyphen/>
        <w:t>биться распространения модуляции электростатического потенциала в двумерном электронном газе вблизи поверхности. При достижении более высоких частот по</w:t>
        <w:softHyphen/>
        <w:t>рядка нескольких гигагерц токи в одноэлектронных приборах вырастут, что может привести к созданию альтернативных источников электрического тока, базирующих</w:t>
        <w:softHyphen/>
        <w:t>ся лишь на стандартах частоты и фундаментальных константах [799].</w:t>
      </w:r>
      <w:r>
        <w:br w:type="page"/>
      </w:r>
    </w:p>
    <w:p>
      <w:pPr>
        <w:pStyle w:val="Style3225"/>
        <w:widowControl w:val="0"/>
        <w:keepNext w:val="0"/>
        <w:keepLines w:val="0"/>
        <w:shd w:val="clear" w:color="auto" w:fill="auto"/>
        <w:bidi w:val="0"/>
        <w:spacing w:before="0" w:after="94" w:line="250" w:lineRule="exact"/>
        <w:ind w:left="0" w:right="40" w:firstLine="0"/>
      </w:pPr>
      <w:bookmarkStart w:id="174" w:name="bookmark174"/>
      <w:r>
        <w:rPr>
          <w:lang w:val="ru-RU"/>
          <w:w w:val="100"/>
          <w:spacing w:val="0"/>
          <w:color w:val="000000"/>
          <w:position w:val="0"/>
        </w:rPr>
        <w:t>§ 13.4. Измерение магнитных полей</w:t>
      </w:r>
      <w:bookmarkEnd w:id="174"/>
    </w:p>
    <w:p>
      <w:pPr>
        <w:pStyle w:val="Style102"/>
        <w:tabs>
          <w:tab w:leader="none" w:pos="7625" w:val="left"/>
        </w:tabs>
        <w:widowControl w:val="0"/>
        <w:keepNext w:val="0"/>
        <w:keepLines w:val="0"/>
        <w:shd w:val="clear" w:color="auto" w:fill="auto"/>
        <w:bidi w:val="0"/>
        <w:jc w:val="both"/>
        <w:spacing w:before="0" w:after="0" w:line="226" w:lineRule="exact"/>
        <w:ind w:left="60" w:right="20" w:firstLine="280"/>
      </w:pPr>
      <w:r>
        <w:rPr>
          <w:rStyle w:val="CharStyle2829"/>
        </w:rPr>
        <w:t>Существует несколько различных методов измерения магнитных полей, основы</w:t>
        <w:softHyphen/>
        <w:t>вающихся на частотных измерениях.</w:t>
        <w:tab/>
        <w:t>.</w:t>
      </w:r>
    </w:p>
    <w:p>
      <w:pPr>
        <w:pStyle w:val="Style102"/>
        <w:numPr>
          <w:ilvl w:val="0"/>
          <w:numId w:val="429"/>
        </w:numPr>
        <w:tabs>
          <w:tab w:leader="none" w:pos="1178" w:val="left"/>
        </w:tabs>
        <w:widowControl w:val="0"/>
        <w:keepNext w:val="0"/>
        <w:keepLines w:val="0"/>
        <w:shd w:val="clear" w:color="auto" w:fill="auto"/>
        <w:bidi w:val="0"/>
        <w:jc w:val="both"/>
        <w:spacing w:before="0" w:after="205" w:line="221" w:lineRule="exact"/>
        <w:ind w:left="60" w:right="20" w:firstLine="280"/>
      </w:pPr>
      <w:r>
        <w:rPr>
          <w:rStyle w:val="CharStyle1113"/>
        </w:rPr>
        <w:t xml:space="preserve">СКВИД-магнитометры. </w:t>
      </w:r>
      <w:r>
        <w:rPr>
          <w:rStyle w:val="CharStyle2829"/>
        </w:rPr>
        <w:t xml:space="preserve">СКВИД (акроним от </w:t>
      </w:r>
      <w:r>
        <w:rPr>
          <w:rStyle w:val="CharStyle2829"/>
          <w:lang w:val="en-US"/>
        </w:rPr>
        <w:t xml:space="preserve">Superconducting QUantum Interferometric Device, SQUID) </w:t>
      </w:r>
      <w:r>
        <w:rPr>
          <w:rStyle w:val="CharStyle2829"/>
        </w:rPr>
        <w:t>представляет собой сверхпроводящее колечко, в котором магнитный поток квантуется, как</w:t>
      </w:r>
    </w:p>
    <w:p>
      <w:pPr>
        <w:pStyle w:val="Style102"/>
        <w:tabs>
          <w:tab w:leader="none" w:pos="3878" w:val="left"/>
        </w:tabs>
        <w:widowControl w:val="0"/>
        <w:keepNext w:val="0"/>
        <w:keepLines w:val="0"/>
        <w:shd w:val="clear" w:color="auto" w:fill="auto"/>
        <w:bidi w:val="0"/>
        <w:jc w:val="right"/>
        <w:spacing w:before="0" w:after="137" w:line="190" w:lineRule="exact"/>
        <w:ind w:left="0" w:right="20" w:firstLine="0"/>
      </w:pPr>
      <w:r>
        <w:rPr>
          <w:rStyle w:val="CharStyle2829"/>
        </w:rPr>
        <w:t>Ф = пФ</w:t>
      </w:r>
      <w:r>
        <w:rPr>
          <w:rStyle w:val="CharStyle2829"/>
          <w:vertAlign w:val="subscript"/>
        </w:rPr>
        <w:t>0</w:t>
      </w:r>
      <w:r>
        <w:rPr>
          <w:rStyle w:val="CharStyle2829"/>
        </w:rPr>
        <w:t xml:space="preserve"> = п^,</w:t>
        <w:tab/>
        <w:t>(13.15)</w:t>
      </w:r>
    </w:p>
    <w:p>
      <w:pPr>
        <w:pStyle w:val="Style102"/>
        <w:widowControl w:val="0"/>
        <w:keepNext w:val="0"/>
        <w:keepLines w:val="0"/>
        <w:shd w:val="clear" w:color="auto" w:fill="auto"/>
        <w:bidi w:val="0"/>
        <w:jc w:val="both"/>
        <w:spacing w:before="0" w:after="0" w:line="216" w:lineRule="exact"/>
        <w:ind w:left="60" w:right="20" w:firstLine="0"/>
      </w:pPr>
      <w:r>
        <w:rPr>
          <w:rStyle w:val="CharStyle2829"/>
        </w:rPr>
        <w:t>причем существует множество различных конфигураций таких приборов [800]. В СКВИДах постоянного тока два джозефсоновских контакта разделяют колечко на две части, как показано на рис. 13.9. СКВИД постоянного тока может ра</w:t>
        <w:softHyphen/>
        <w:t>ботать при наличии постоянного тока смещения. В свою очередь, в СКВИДах</w:t>
      </w:r>
    </w:p>
    <w:p>
      <w:pPr>
        <w:pStyle w:val="Style102"/>
        <w:widowControl w:val="0"/>
        <w:keepNext w:val="0"/>
        <w:keepLines w:val="0"/>
        <w:shd w:val="clear" w:color="auto" w:fill="auto"/>
        <w:bidi w:val="0"/>
        <w:jc w:val="both"/>
        <w:spacing w:before="0" w:after="0" w:line="216" w:lineRule="exact"/>
        <w:ind w:left="60" w:right="20" w:firstLine="0"/>
      </w:pPr>
      <w:r>
        <w:pict>
          <v:shape id="_x0000_s2842" type="#_x0000_t202" style="position:absolute;margin-left:2.05pt;margin-top:11.3pt;width:159.6pt;height:133.2pt;z-index:-125828813;mso-wrap-distance-left:5.pt;mso-wrap-distance-right:5.pt;mso-position-horizontal-relative:margin" wrapcoords="0 0 21600 0 21600 21600 0 21600 0 0" filled="0" stroked="0">
            <v:textbox style="mso-fit-shape-to-text:t" inset="0,0,0,0">
              <w:txbxContent>
                <w:p>
                  <w:pPr>
                    <w:framePr w:h="2664" w:wrap="around" w:vAnchor="text" w:hAnchor="margin" w:x="42" w:y="227"/>
                    <w:widowControl w:val="0"/>
                    <w:jc w:val="center"/>
                    <w:rPr>
                      <w:sz w:val="0"/>
                      <w:szCs w:val="0"/>
                    </w:rPr>
                  </w:pPr>
                  <w:r>
                    <w:pict>
                      <v:shape id="_x0000_s2843" type="#_x0000_t75" style="width:160pt;height:133pt;">
                        <v:imagedata r:id="rId991" r:href="rId992"/>
                      </v:shape>
                    </w:pict>
                  </w:r>
                </w:p>
                <w:p>
                  <w:pPr>
                    <w:pStyle w:val="Style636"/>
                    <w:widowControl w:val="0"/>
                    <w:keepNext w:val="0"/>
                    <w:keepLines w:val="0"/>
                    <w:shd w:val="clear" w:color="auto" w:fill="auto"/>
                    <w:bidi w:val="0"/>
                    <w:jc w:val="both"/>
                    <w:spacing w:before="0" w:after="0" w:line="202" w:lineRule="exact"/>
                    <w:ind w:left="0" w:right="0" w:firstLine="0"/>
                  </w:pPr>
                  <w:r>
                    <w:rPr>
                      <w:rStyle w:val="CharStyle3195"/>
                      <w:spacing w:val="0"/>
                    </w:rPr>
                    <w:t xml:space="preserve">Рис. 13.9. Напряжение </w:t>
                  </w:r>
                  <w:r>
                    <w:rPr>
                      <w:rStyle w:val="CharStyle3200"/>
                      <w:spacing w:val="10"/>
                    </w:rPr>
                    <w:t>U,</w:t>
                  </w:r>
                  <w:r>
                    <w:rPr>
                      <w:rStyle w:val="CharStyle3195"/>
                      <w:lang w:val="en-US"/>
                      <w:spacing w:val="0"/>
                    </w:rPr>
                    <w:t xml:space="preserve"> </w:t>
                  </w:r>
                  <w:r>
                    <w:rPr>
                      <w:rStyle w:val="CharStyle3195"/>
                      <w:spacing w:val="0"/>
                    </w:rPr>
                    <w:t>измеряемое с помощью СКВИДа, через который течет ток смещения 1</w:t>
                  </w:r>
                  <w:r>
                    <w:rPr>
                      <w:rStyle w:val="CharStyle3200"/>
                      <w:lang w:val="ru-RU"/>
                      <w:spacing w:val="10"/>
                    </w:rPr>
                    <w:t>ь,</w:t>
                  </w:r>
                  <w:r>
                    <w:rPr>
                      <w:rStyle w:val="CharStyle3195"/>
                      <w:spacing w:val="0"/>
                    </w:rPr>
                    <w:t xml:space="preserve"> есть мера магнит</w:t>
                    <w:softHyphen/>
                    <w:t>ного потока Ф через колечко. Колеч</w:t>
                    <w:softHyphen/>
                    <w:t>ко состоит из двух половинок, соеди</w:t>
                    <w:softHyphen/>
                    <w:t xml:space="preserve">ненных джозефсоновскими контактами </w:t>
                  </w:r>
                  <w:r>
                    <w:rPr>
                      <w:rStyle w:val="CharStyle3302"/>
                      <w:spacing w:val="30"/>
                    </w:rPr>
                    <w:t>(х),</w:t>
                  </w:r>
                  <w:r>
                    <w:rPr>
                      <w:rStyle w:val="CharStyle3195"/>
                      <w:spacing w:val="0"/>
                    </w:rPr>
                    <w:t xml:space="preserve"> шунтированными сопротивлениями Др. Область, ограниченная пунктиром, находится в криогенных условиях для поддержания сверхпроводящего состоя</w:t>
                    <w:softHyphen/>
                    <w:t>ния в СКВИДе</w:t>
                  </w:r>
                </w:p>
              </w:txbxContent>
            </v:textbox>
            <w10:wrap type="square" anchorx="margin"/>
          </v:shape>
        </w:pict>
      </w:r>
      <w:r>
        <w:rPr>
          <w:rStyle w:val="CharStyle2829"/>
        </w:rPr>
        <w:t>переменного тока есть лишь один джозеф- соновский контакт, напряжение на котором считывается с помощью резонансной цепи с индуктивной связью. Квантование маг</w:t>
        <w:softHyphen/>
        <w:t>нитного потока в сверхпроводящем кольце и эффект Джозефсона приводят к пери</w:t>
        <w:softHyphen/>
        <w:t>одической характеристике преобразования потока в напряжение, соответствующей квантовым скачкам потока [800]. Для получения большого динамического диа</w:t>
        <w:softHyphen/>
        <w:t>пазона может быть использована схе</w:t>
        <w:softHyphen/>
        <w:t>ма ноль-детектора, дополненная счетчиком квантов потока. В СКВИД-магнитометрах постоянного тока достигается уровень шу</w:t>
        <w:softHyphen/>
        <w:t>ма 10</w:t>
      </w:r>
      <w:r>
        <w:rPr>
          <w:rStyle w:val="CharStyle2829"/>
          <w:vertAlign w:val="superscript"/>
        </w:rPr>
        <w:t>—6</w:t>
      </w:r>
      <w:r>
        <w:rPr>
          <w:rStyle w:val="CharStyle2829"/>
        </w:rPr>
        <w:t xml:space="preserve"> Фо/л/ГЦ [800, 801]. На сего</w:t>
        <w:softHyphen/>
        <w:t>дняшний день СКВИДы являются наибо</w:t>
        <w:softHyphen/>
        <w:t>лее чувствительными сенсорами магнитно</w:t>
        <w:softHyphen/>
        <w:t>го потока. В измерениях магнитного поля с помощью СКВИД-магнитометров дости</w:t>
        <w:softHyphen/>
        <w:t>гается разрешение в 50фТл/\Лц при ис</w:t>
        <w:softHyphen/>
        <w:t>пользовании сенсорной катушки площадью всего несколько квадратных миллиметров. Для работы со СКВИДами требуется охла</w:t>
        <w:softHyphen/>
        <w:t>ждение, по крайней мере, до точки возник</w:t>
        <w:softHyphen/>
        <w:t>новения высокотемпературной сверхпрово</w:t>
        <w:softHyphen/>
        <w:t xml:space="preserve">димости. Для сверхпроводников на основе </w:t>
      </w:r>
      <w:r>
        <w:rPr>
          <w:rStyle w:val="CharStyle2829"/>
          <w:lang w:val="en-US"/>
        </w:rPr>
        <w:t xml:space="preserve">YBaCuO </w:t>
      </w:r>
      <w:r>
        <w:rPr>
          <w:rStyle w:val="CharStyle2829"/>
        </w:rPr>
        <w:t>применяется жидкий азот или другие (например, компрессорные) системы криоохлаждения. Отметим, что область работы СКВИДов — это низкие магнитные поля (до 20фТл ) и малые градиенты (до 1 пТл/см).</w:t>
      </w:r>
    </w:p>
    <w:p>
      <w:pPr>
        <w:pStyle w:val="Style102"/>
        <w:numPr>
          <w:ilvl w:val="0"/>
          <w:numId w:val="429"/>
        </w:numPr>
        <w:tabs>
          <w:tab w:leader="none" w:pos="1106" w:val="left"/>
        </w:tabs>
        <w:widowControl w:val="0"/>
        <w:keepNext w:val="0"/>
        <w:keepLines w:val="0"/>
        <w:shd w:val="clear" w:color="auto" w:fill="auto"/>
        <w:bidi w:val="0"/>
        <w:jc w:val="both"/>
        <w:spacing w:before="0" w:after="0" w:line="216" w:lineRule="exact"/>
        <w:ind w:left="60" w:right="20" w:firstLine="280"/>
        <w:sectPr>
          <w:headerReference w:type="even" r:id="rId993"/>
          <w:headerReference w:type="default" r:id="rId994"/>
          <w:headerReference w:type="first" r:id="rId995"/>
          <w:pgSz w:w="11909" w:h="16838"/>
          <w:pgMar w:top="2331" w:left="2147" w:right="2089" w:bottom="3047" w:header="0" w:footer="3" w:gutter="0"/>
          <w:rtlGutter w:val="0"/>
          <w:cols w:space="720"/>
          <w:noEndnote/>
          <w:docGrid w:linePitch="360"/>
        </w:sectPr>
      </w:pPr>
      <w:r>
        <w:rPr>
          <w:rStyle w:val="CharStyle1113"/>
        </w:rPr>
        <w:t xml:space="preserve">Магнитометры на щелочных атомах. </w:t>
      </w:r>
      <w:r>
        <w:rPr>
          <w:rStyle w:val="CharStyle2829"/>
        </w:rPr>
        <w:t>В настоящее время разработан ряд компактных лазерных магнитометров, основанных на зависимости расщепления и сдвига уровней энергии в щелочных атомах (таких, как цезий (рис. 7.1), рубидий (рис. 8.8) или натрий) от магнитного поля. Так, в некоторых схемах используется эффект резонансного пересечения уровней в нулевом поле [802] или нелинейный эф</w:t>
        <w:softHyphen/>
        <w:t>фект Фарадея (магнито-оптическое вращение) [803]. Чувствительные магнитометры могут быть также созданы при использовании резонансов когерентного пленения на</w:t>
        <w:softHyphen/>
      </w:r>
    </w:p>
    <w:p>
      <w:pPr>
        <w:pStyle w:val="Style102"/>
        <w:tabs>
          <w:tab w:leader="none" w:pos="1106" w:val="left"/>
        </w:tabs>
        <w:widowControl w:val="0"/>
        <w:keepNext w:val="0"/>
        <w:keepLines w:val="0"/>
        <w:shd w:val="clear" w:color="auto" w:fill="auto"/>
        <w:bidi w:val="0"/>
        <w:jc w:val="both"/>
        <w:spacing w:before="0" w:after="0" w:line="216" w:lineRule="exact"/>
        <w:ind w:left="60" w:right="20" w:firstLine="280"/>
      </w:pPr>
      <w:r>
        <w:rPr>
          <w:rStyle w:val="CharStyle2829"/>
        </w:rPr>
        <w:t xml:space="preserve">селенности (темных резонансов). Темные резонансы возникают при взаимодействии так называемых Л-систем уровней в щелочных атомах (например </w:t>
      </w:r>
      <w:r>
        <w:rPr>
          <w:rStyle w:val="CharStyle2829"/>
          <w:lang w:val="en-US"/>
        </w:rPr>
        <w:t xml:space="preserve">Rb </w:t>
      </w:r>
      <w:r>
        <w:rPr>
          <w:rStyle w:val="CharStyle2829"/>
        </w:rPr>
        <w:t xml:space="preserve">или </w:t>
      </w:r>
      <w:r>
        <w:rPr>
          <w:rStyle w:val="CharStyle2829"/>
          <w:lang w:val="en-US"/>
        </w:rPr>
        <w:t xml:space="preserve">Cs) </w:t>
      </w:r>
      <w:r>
        <w:rPr>
          <w:rStyle w:val="CharStyle2829"/>
        </w:rPr>
        <w:t xml:space="preserve">и двух когерентных лазерных полей, которые связывают два близко расположенных нижних метастабильных уровня с общим возбужденным уровнем (см. рис. 5.12, а). Схема, приведенная на рис. </w:t>
      </w:r>
      <w:r>
        <w:rPr>
          <w:rStyle w:val="CharStyle3208"/>
        </w:rPr>
        <w:t>8</w:t>
      </w:r>
      <w:r>
        <w:rPr>
          <w:rStyle w:val="CharStyle2829"/>
        </w:rPr>
        <w:t>.</w:t>
      </w:r>
      <w:r>
        <w:rPr>
          <w:rStyle w:val="CharStyle3208"/>
        </w:rPr>
        <w:t>11</w:t>
      </w:r>
      <w:r>
        <w:rPr>
          <w:rStyle w:val="CharStyle2829"/>
        </w:rPr>
        <w:t>, позволяет создать компактный магнитометр, который работает при комнатной температуре, обладает низким потреблением мощности и имеет чувствительность порядка нескольких пикотесла при времени интегрирования в одну секунду [804].</w:t>
      </w:r>
    </w:p>
    <w:p>
      <w:pPr>
        <w:pStyle w:val="Style102"/>
        <w:numPr>
          <w:ilvl w:val="0"/>
          <w:numId w:val="429"/>
        </w:numPr>
        <w:tabs>
          <w:tab w:leader="none" w:pos="1066" w:val="left"/>
        </w:tabs>
        <w:widowControl w:val="0"/>
        <w:keepNext w:val="0"/>
        <w:keepLines w:val="0"/>
        <w:shd w:val="clear" w:color="auto" w:fill="auto"/>
        <w:bidi w:val="0"/>
        <w:jc w:val="both"/>
        <w:spacing w:before="0" w:after="0" w:line="216" w:lineRule="exact"/>
        <w:ind w:left="20" w:right="20" w:firstLine="300"/>
      </w:pPr>
      <w:r>
        <w:pict>
          <v:shape id="_x0000_s2846" type="#_x0000_t202" style="position:absolute;margin-left:345.75pt;margin-top:102.5pt;width:34.65pt;height:9.45pt;z-index:-125828812;mso-wrap-distance-left:5.pt;mso-wrap-distance-top:16.1pt;mso-wrap-distance-right:5.pt;mso-wrap-distance-bottom:22.9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(13.16)</w:t>
                  </w:r>
                </w:p>
              </w:txbxContent>
            </v:textbox>
            <w10:wrap type="square" anchorx="margin"/>
          </v:shape>
        </w:pict>
      </w:r>
      <w:r>
        <w:rPr>
          <w:rStyle w:val="CharStyle2829"/>
        </w:rPr>
        <w:t>Ядерный магнитный резонанс. Метод ядерного магнитного резонанса (ЯМР) основывается на использовании спина ядра в качестве чувствительного зонда для исследования структуры и динамики электронных оболочек атомов и молекул, а также характеристик других ядер, находящихся поблизости от зондирующего спина. Трудно переоценить вклад метода ЯМР, который был впервые описан в рабо</w:t>
        <w:softHyphen/>
        <w:t>тах [805, 806], в молекулярную спектроскопию, медицинские исследования и другие области. Чувствительность метода восходит к тому, что спин откликается на внеш</w:t>
        <w:softHyphen/>
        <w:t>ние возмущения сдвигом частоты прецессии, который можно измерить с высокой точностью. Энергия взаимодействия</w:t>
      </w:r>
    </w:p>
    <w:p>
      <w:pPr>
        <w:pStyle w:val="Style102"/>
        <w:widowControl w:val="0"/>
        <w:keepNext w:val="0"/>
        <w:keepLines w:val="0"/>
        <w:shd w:val="clear" w:color="auto" w:fill="auto"/>
        <w:bidi w:val="0"/>
        <w:jc w:val="left"/>
        <w:spacing w:before="0" w:after="0" w:line="302" w:lineRule="exact"/>
        <w:ind w:left="20" w:right="860" w:firstLine="0"/>
      </w:pPr>
      <w:r>
        <w:rPr>
          <w:rStyle w:val="CharStyle2829"/>
          <w:lang w:val="en-US"/>
        </w:rPr>
        <w:t xml:space="preserve">■®mag </w:t>
      </w:r>
      <w:r>
        <w:rPr>
          <w:rStyle w:val="CharStyle2829"/>
        </w:rPr>
        <w:t>— М-/ В</w:t>
      </w:r>
      <w:r>
        <w:rPr>
          <w:rStyle w:val="CharStyle3208"/>
          <w:vertAlign w:val="subscript"/>
        </w:rPr>
        <w:t>0</w:t>
      </w:r>
      <w:r>
        <w:rPr>
          <w:rStyle w:val="CharStyle2829"/>
        </w:rPr>
        <w:t xml:space="preserve"> — </w:t>
      </w:r>
      <w:r>
        <w:rPr>
          <w:rStyle w:val="CharStyle2726"/>
        </w:rPr>
        <w:t xml:space="preserve">дфмВоГП! </w:t>
      </w:r>
      <w:r>
        <w:rPr>
          <w:rStyle w:val="CharStyle2829"/>
        </w:rPr>
        <w:t xml:space="preserve">между внешним магнитным полем </w:t>
      </w:r>
      <w:r>
        <w:rPr>
          <w:rStyle w:val="CharStyle2726"/>
        </w:rPr>
        <w:t>Во</w:t>
      </w:r>
      <w:r>
        <w:rPr>
          <w:rStyle w:val="CharStyle2829"/>
        </w:rPr>
        <w:t xml:space="preserve"> и магнитным моментом ядра</w:t>
      </w:r>
    </w:p>
    <w:p>
      <w:pPr>
        <w:framePr w:h="326" w:wrap="notBeside" w:vAnchor="text" w:hAnchor="text" w:xAlign="center" w:y="1"/>
        <w:widowControl w:val="0"/>
        <w:jc w:val="center"/>
        <w:rPr>
          <w:sz w:val="0"/>
          <w:szCs w:val="0"/>
        </w:rPr>
      </w:pPr>
      <w:r>
        <w:pict>
          <v:shape id="_x0000_s2847" type="#_x0000_t75" style="width:49pt;height:16pt;">
            <v:imagedata r:id="rId996" r:href="rId997"/>
          </v:shape>
        </w:pict>
      </w:r>
    </w:p>
    <w:p>
      <w:pPr>
        <w:widowControl w:val="0"/>
        <w:rPr>
          <w:sz w:val="2"/>
          <w:szCs w:val="2"/>
        </w:rPr>
      </w:pPr>
    </w:p>
    <w:p>
      <w:pPr>
        <w:pStyle w:val="Style102"/>
        <w:widowControl w:val="0"/>
        <w:keepNext w:val="0"/>
        <w:keepLines w:val="0"/>
        <w:shd w:val="clear" w:color="auto" w:fill="auto"/>
        <w:bidi w:val="0"/>
        <w:jc w:val="right"/>
        <w:spacing w:before="0" w:after="118" w:line="190" w:lineRule="exact"/>
        <w:ind w:left="0" w:right="20" w:firstLine="0"/>
      </w:pPr>
      <w:r>
        <w:rPr>
          <w:rStyle w:val="CharStyle2829"/>
        </w:rPr>
        <w:t>(13.17)</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зависит от углового момента (спина) ядра I и от его ориентации, описываемой маг</w:t>
        <w:softHyphen/>
        <w:t xml:space="preserve">нитным квантовым числом гп/ = </w:t>
      </w:r>
      <w:r>
        <w:rPr>
          <w:rStyle w:val="CharStyle2726"/>
          <w:lang w:val="en-US"/>
        </w:rPr>
        <w:t xml:space="preserve">I, </w:t>
      </w:r>
      <w:r>
        <w:rPr>
          <w:rStyle w:val="CharStyle2726"/>
        </w:rPr>
        <w:t>I</w:t>
      </w:r>
      <w:r>
        <w:rPr>
          <w:rStyle w:val="CharStyle2829"/>
        </w:rPr>
        <w:t xml:space="preserve"> — 1, • • • , </w:t>
      </w:r>
      <w:r>
        <w:rPr>
          <w:rStyle w:val="CharStyle2726"/>
        </w:rPr>
        <w:t>—I.</w:t>
      </w:r>
      <w:r>
        <w:rPr>
          <w:rStyle w:val="CharStyle2829"/>
        </w:rPr>
        <w:t xml:space="preserve"> В отличие от фактора Ландэ элек</w:t>
        <w:softHyphen/>
        <w:t xml:space="preserve">тронной оболочки </w:t>
      </w:r>
      <w:r>
        <w:rPr>
          <w:rStyle w:val="CharStyle2726"/>
          <w:lang w:val="en-US"/>
        </w:rPr>
        <w:t>gj,</w:t>
      </w:r>
      <w:r>
        <w:rPr>
          <w:rStyle w:val="CharStyle2829"/>
          <w:lang w:val="en-US"/>
        </w:rPr>
        <w:t xml:space="preserve"> </w:t>
      </w:r>
      <w:r>
        <w:rPr>
          <w:rStyle w:val="CharStyle3208"/>
        </w:rPr>
        <w:t>5</w:t>
      </w:r>
      <w:r>
        <w:rPr>
          <w:rStyle w:val="CharStyle2829"/>
        </w:rPr>
        <w:t xml:space="preserve">-фактор ядра </w:t>
      </w:r>
      <w:r>
        <w:rPr>
          <w:rStyle w:val="CharStyle2726"/>
          <w:lang w:val="en-US"/>
        </w:rPr>
        <w:t>gi</w:t>
      </w:r>
      <w:r>
        <w:rPr>
          <w:rStyle w:val="CharStyle2829"/>
          <w:lang w:val="en-US"/>
        </w:rPr>
        <w:t xml:space="preserve"> </w:t>
      </w:r>
      <w:r>
        <w:rPr>
          <w:rStyle w:val="CharStyle2829"/>
        </w:rPr>
        <w:t>не может быть выражен через другие кван</w:t>
        <w:softHyphen/>
        <w:t xml:space="preserve">товые числа. Он должен определяться экспериментально для каждого ядра с / </w:t>
      </w:r>
      <w:r>
        <w:rPr>
          <w:rStyle w:val="CharStyle2726"/>
        </w:rPr>
        <w:t>Ф</w:t>
      </w:r>
      <w:r>
        <w:rPr>
          <w:rStyle w:val="CharStyle2829"/>
        </w:rPr>
        <w:t xml:space="preserve"> 0. Кроме того, он может принимать как положительные, так и отрицательные значения. Энергия взаимодействия (13.16) существенно ниже, чем энергия взаимодействия маг</w:t>
        <w:softHyphen/>
        <w:t xml:space="preserve">нитного момента электронной оболочки с внешним полем (5.8), поскольку ядерный магнетон </w:t>
      </w:r>
      <w:r>
        <w:rPr>
          <w:rStyle w:val="CharStyle2726"/>
        </w:rPr>
        <w:t>рм =</w:t>
      </w:r>
      <w:r>
        <w:rPr>
          <w:rStyle w:val="CharStyle2829"/>
        </w:rPr>
        <w:t xml:space="preserve"> 5,051 • 10</w:t>
      </w:r>
      <w:r>
        <w:rPr>
          <w:rStyle w:val="CharStyle3208"/>
          <w:vertAlign w:val="superscript"/>
        </w:rPr>
        <w:t>-27</w:t>
      </w:r>
      <w:r>
        <w:rPr>
          <w:rStyle w:val="CharStyle2829"/>
        </w:rPr>
        <w:t xml:space="preserve"> А • м</w:t>
      </w:r>
      <w:r>
        <w:rPr>
          <w:rStyle w:val="CharStyle3208"/>
          <w:vertAlign w:val="superscript"/>
        </w:rPr>
        <w:t>2</w:t>
      </w:r>
      <w:r>
        <w:rPr>
          <w:rStyle w:val="CharStyle2829"/>
        </w:rPr>
        <w:t xml:space="preserve"> в </w:t>
      </w:r>
      <w:r>
        <w:rPr>
          <w:rStyle w:val="CharStyle2726"/>
        </w:rPr>
        <w:t>т</w:t>
      </w:r>
      <w:r>
        <w:rPr>
          <w:rStyle w:val="CharStyle2726"/>
          <w:vertAlign w:val="subscript"/>
        </w:rPr>
        <w:t>р</w:t>
      </w:r>
      <w:r>
        <w:rPr>
          <w:rStyle w:val="CharStyle2726"/>
        </w:rPr>
        <w:t>/т</w:t>
      </w:r>
      <w:r>
        <w:rPr>
          <w:rStyle w:val="CharStyle2726"/>
          <w:vertAlign w:val="subscript"/>
        </w:rPr>
        <w:t>е</w:t>
      </w:r>
      <w:r>
        <w:rPr>
          <w:rStyle w:val="CharStyle2829"/>
        </w:rPr>
        <w:t xml:space="preserve"> раз меньше, чем магнетон Бора </w:t>
      </w:r>
      <w:r>
        <w:rPr>
          <w:rStyle w:val="CharStyle2726"/>
        </w:rPr>
        <w:t>рв■</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 xml:space="preserve">Соответственно, и частота </w:t>
      </w:r>
      <w:r>
        <w:rPr>
          <w:rStyle w:val="CharStyle2726"/>
          <w:lang w:val="en-US"/>
        </w:rPr>
        <w:t>AE</w:t>
      </w:r>
      <w:r>
        <w:rPr>
          <w:rStyle w:val="CharStyle2726"/>
          <w:lang w:val="en-US"/>
          <w:vertAlign w:val="subscript"/>
        </w:rPr>
        <w:t>mag</w:t>
      </w:r>
      <w:r>
        <w:rPr>
          <w:rStyle w:val="CharStyle2726"/>
          <w:lang w:val="en-US"/>
        </w:rPr>
        <w:t>/h,</w:t>
      </w:r>
      <w:r>
        <w:rPr>
          <w:rStyle w:val="CharStyle2829"/>
          <w:lang w:val="en-US"/>
        </w:rPr>
        <w:t xml:space="preserve"> </w:t>
      </w:r>
      <w:r>
        <w:rPr>
          <w:rStyle w:val="CharStyle2829"/>
        </w:rPr>
        <w:t>требующаяся для возбуждения перехо</w:t>
        <w:softHyphen/>
        <w:t>дов между зеемановскими магнитными подуровнями ядерного момента, оказы</w:t>
        <w:softHyphen/>
        <w:t>вается существенно ниже, чем для электронных состояний. Так, в ядре водо</w:t>
        <w:softHyphen/>
        <w:t xml:space="preserve">рода </w:t>
      </w:r>
      <w:r>
        <w:rPr>
          <w:rStyle w:val="CharStyle2726"/>
        </w:rPr>
        <w:t>(</w:t>
      </w:r>
      <w:r>
        <w:rPr>
          <w:rStyle w:val="CharStyle2726"/>
          <w:lang w:val="en-US"/>
        </w:rPr>
        <w:t>gj</w:t>
      </w:r>
      <w:r>
        <w:rPr>
          <w:rStyle w:val="CharStyle2829"/>
          <w:lang w:val="en-US"/>
        </w:rPr>
        <w:t xml:space="preserve"> </w:t>
      </w:r>
      <w:r>
        <w:rPr>
          <w:rStyle w:val="CharStyle2829"/>
        </w:rPr>
        <w:t>= 5,5856912, Дш/ = 1) частота ЯМР перехода масштабируется как 42,576 МГц/Тл, что можно сопоставить с зеемановским расщеплением электронных подуровней основного состояния водорода, обладающих зависимостью порядка гига</w:t>
        <w:softHyphen/>
        <w:t>герца на тесла (рис. 5.22).</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 xml:space="preserve">Рассмотрим образец, помещенный в магнитное поле напряженностью </w:t>
      </w:r>
      <w:r>
        <w:rPr>
          <w:rStyle w:val="CharStyle2726"/>
        </w:rPr>
        <w:t>Во</w:t>
      </w:r>
      <w:r>
        <w:rPr>
          <w:rStyle w:val="CharStyle2829"/>
        </w:rPr>
        <w:t xml:space="preserve"> &lt; 20 Тл. Высокие магнитные поля желательны для повышения частоты резонансов и, соответ</w:t>
        <w:softHyphen/>
        <w:t>ственно, для достижения высокого разрешения. Высокочастотная катушка создает импульс поля, который вызывает переходы между подуровнями ядерной магнитной структуры, расщепленными в магнитном поле. Поглощение сигнала вызвано раз</w:t>
        <w:softHyphen/>
        <w:t>ностью поглощения и стимулированного излучения между двумя энергетическими уровнями. Разность населенностей этих уровней составляет</w:t>
      </w:r>
    </w:p>
    <w:p>
      <w:pPr>
        <w:pStyle w:val="Style3331"/>
        <w:widowControl w:val="0"/>
        <w:keepNext w:val="0"/>
        <w:keepLines w:val="0"/>
        <w:shd w:val="clear" w:color="auto" w:fill="auto"/>
        <w:bidi w:val="0"/>
        <w:jc w:val="left"/>
        <w:spacing w:before="0" w:after="0"/>
        <w:ind w:left="20" w:right="1140" w:firstLine="0"/>
      </w:pPr>
      <w:r>
        <w:pict>
          <v:shape id="_x0000_s2848" type="#_x0000_t202" style="position:absolute;margin-left:346.25pt;margin-top:5.05pt;width:34.4pt;height:9.45pt;z-index:-125828811;mso-wrap-distance-left:5.pt;mso-wrap-distance-top:20.4pt;mso-wrap-distance-right:5.pt;mso-wrap-distance-bottom:11.6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192"/>
                      <w:spacing w:val="0"/>
                    </w:rPr>
                    <w:t>(13.18)</w:t>
                  </w:r>
                </w:p>
              </w:txbxContent>
            </v:textbox>
            <w10:wrap type="square" anchorx="margin"/>
          </v:shape>
        </w:pict>
      </w:r>
      <w:r>
        <w:rPr>
          <w:rStyle w:val="CharStyle3333"/>
        </w:rPr>
        <w:t>Ni</w:t>
      </w:r>
      <w:r>
        <w:rPr>
          <w:rStyle w:val="CharStyle3334"/>
          <w:lang w:val="en-US"/>
        </w:rPr>
        <w:t xml:space="preserve"> </w:t>
      </w:r>
      <w:r>
        <w:rPr>
          <w:rStyle w:val="CharStyle3335"/>
        </w:rPr>
        <w:t xml:space="preserve">- </w:t>
      </w:r>
      <w:r>
        <w:rPr>
          <w:rStyle w:val="CharStyle3333"/>
        </w:rPr>
        <w:t>N</w:t>
      </w:r>
      <w:r>
        <w:rPr>
          <w:rStyle w:val="CharStyle3333"/>
          <w:vertAlign w:val="subscript"/>
        </w:rPr>
        <w:t>2</w:t>
      </w:r>
      <w:r>
        <w:rPr>
          <w:lang w:val="en-US"/>
          <w:spacing w:val="0"/>
          <w:color w:val="000000"/>
          <w:position w:val="0"/>
        </w:rPr>
        <w:t xml:space="preserve"> </w:t>
      </w:r>
      <w:r>
        <w:rPr>
          <w:lang w:val="ru-RU"/>
          <w:spacing w:val="0"/>
          <w:color w:val="000000"/>
          <w:position w:val="0"/>
        </w:rPr>
        <w:t xml:space="preserve">_ </w:t>
      </w:r>
      <w:r>
        <w:rPr>
          <w:rStyle w:val="CharStyle3335"/>
        </w:rPr>
        <w:t xml:space="preserve">1 - </w:t>
      </w:r>
      <w:r>
        <w:rPr>
          <w:rStyle w:val="CharStyle3336"/>
        </w:rPr>
        <w:t>ехр(—</w:t>
      </w:r>
      <w:r>
        <w:rPr>
          <w:rStyle w:val="CharStyle3336"/>
          <w:lang w:val="en-US"/>
        </w:rPr>
        <w:t>gip.N</w:t>
      </w:r>
      <w:r>
        <w:rPr>
          <w:rStyle w:val="CharStyle3336"/>
        </w:rPr>
        <w:t>Вр/к</w:t>
      </w:r>
      <w:r>
        <w:rPr>
          <w:rStyle w:val="CharStyle3336"/>
          <w:vertAlign w:val="subscript"/>
        </w:rPr>
        <w:t>в</w:t>
      </w:r>
      <w:r>
        <w:rPr>
          <w:rStyle w:val="CharStyle3336"/>
        </w:rPr>
        <w:t>Т)</w:t>
      </w:r>
      <w:r>
        <w:rPr>
          <w:rStyle w:val="CharStyle3337"/>
        </w:rPr>
        <w:t xml:space="preserve"> ^ </w:t>
      </w:r>
      <w:r>
        <w:rPr>
          <w:rStyle w:val="CharStyle3336"/>
        </w:rPr>
        <w:t>дц</w:t>
      </w:r>
      <w:r>
        <w:rPr>
          <w:rStyle w:val="CharStyle3338"/>
          <w:lang w:val="ru-RU"/>
        </w:rPr>
        <w:t>1</w:t>
      </w:r>
      <w:r>
        <w:rPr>
          <w:rStyle w:val="CharStyle3336"/>
        </w:rPr>
        <w:t>мВ</w:t>
      </w:r>
      <w:r>
        <w:rPr>
          <w:rStyle w:val="CharStyle3336"/>
          <w:vertAlign w:val="subscript"/>
        </w:rPr>
        <w:t>0</w:t>
      </w:r>
      <w:r>
        <w:rPr>
          <w:rStyle w:val="CharStyle3337"/>
        </w:rPr>
        <w:t xml:space="preserve"> </w:t>
      </w:r>
      <w:r>
        <w:rPr>
          <w:rStyle w:val="CharStyle3339"/>
        </w:rPr>
        <w:t>N</w:t>
      </w:r>
      <w:r>
        <w:rPr>
          <w:rStyle w:val="CharStyle3340"/>
          <w:lang w:val="en-US"/>
        </w:rPr>
        <w:t>1</w:t>
      </w:r>
      <w:r>
        <w:rPr>
          <w:rStyle w:val="CharStyle3339"/>
        </w:rPr>
        <w:t>+N</w:t>
      </w:r>
      <w:r>
        <w:rPr>
          <w:rStyle w:val="CharStyle3340"/>
          <w:lang w:val="en-US"/>
        </w:rPr>
        <w:t>2</w:t>
      </w:r>
      <w:r>
        <w:rPr>
          <w:lang w:val="en-US"/>
          <w:spacing w:val="0"/>
          <w:color w:val="000000"/>
          <w:position w:val="0"/>
        </w:rPr>
        <w:t xml:space="preserve"> </w:t>
      </w:r>
      <w:r>
        <w:rPr>
          <w:lang w:val="ru-RU"/>
          <w:spacing w:val="0"/>
          <w:color w:val="000000"/>
          <w:position w:val="0"/>
        </w:rPr>
        <w:t>1</w:t>
      </w:r>
      <w:r>
        <w:rPr>
          <w:lang w:val="en-US"/>
          <w:spacing w:val="0"/>
          <w:color w:val="000000"/>
          <w:position w:val="0"/>
        </w:rPr>
        <w:t>+exp(-p//ijvBo/fc</w:t>
      </w:r>
      <w:r>
        <w:rPr>
          <w:lang w:val="en-US"/>
          <w:vertAlign w:val="subscript"/>
          <w:spacing w:val="0"/>
          <w:color w:val="000000"/>
          <w:position w:val="0"/>
        </w:rPr>
        <w:t>B</w:t>
      </w:r>
      <w:r>
        <w:rPr>
          <w:lang w:val="en-US"/>
          <w:spacing w:val="0"/>
          <w:color w:val="000000"/>
          <w:position w:val="0"/>
        </w:rPr>
        <w:t xml:space="preserve">T) </w:t>
      </w:r>
      <w:r>
        <w:rPr>
          <w:lang w:val="ru-RU"/>
          <w:spacing w:val="0"/>
          <w:color w:val="000000"/>
          <w:position w:val="0"/>
        </w:rPr>
        <w:t>~ 2</w:t>
      </w:r>
      <w:r>
        <w:rPr>
          <w:rStyle w:val="CharStyle3337"/>
        </w:rPr>
        <w:t xml:space="preserve">квТ </w:t>
      </w:r>
      <w:r>
        <w:rPr>
          <w:rStyle w:val="CharStyle3339"/>
          <w:lang w:val="ru-RU"/>
        </w:rPr>
        <w:t>'</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и, как видно, лишь малая часть спинов образца дает вклад в его поляризацию. Поскольку длина волны перехода обычно превосходит размер исследуемого об</w:t>
        <w:softHyphen/>
        <w:t>разца, короткий импульс высокой частоты возбуждает все диполи в фазе, что приводит к возникновению макроскопической магнитной поляризации образца. Эта</w:t>
        <w:br w:type="page"/>
        <w:t xml:space="preserve">намагниченность может распадаться по двум основным каналам. Составляющая намагниченности, параллельная </w:t>
      </w:r>
      <w:r>
        <w:rPr>
          <w:rStyle w:val="CharStyle2726"/>
        </w:rPr>
        <w:t>Во</w:t>
      </w:r>
      <w:r>
        <w:rPr>
          <w:rStyle w:val="CharStyle2829"/>
        </w:rPr>
        <w:t xml:space="preserve"> (продольная компонента), зависит от разности населенностей подуровней с разной энергией и затухает, например, за счет тем</w:t>
        <w:softHyphen/>
        <w:t>пературных флуктуаций с характерными временами 10</w:t>
      </w:r>
      <w:r>
        <w:rPr>
          <w:rStyle w:val="CharStyle2829"/>
          <w:vertAlign w:val="superscript"/>
        </w:rPr>
        <w:t>—4</w:t>
      </w:r>
      <w:r>
        <w:rPr>
          <w:rStyle w:val="CharStyle2829"/>
        </w:rPr>
        <w:t>с &lt; Т\ &lt; Юс в жидких образцах и 10~</w:t>
      </w:r>
      <w:r>
        <w:rPr>
          <w:rStyle w:val="CharStyle2829"/>
          <w:vertAlign w:val="superscript"/>
        </w:rPr>
        <w:t>2</w:t>
      </w:r>
      <w:r>
        <w:rPr>
          <w:rStyle w:val="CharStyle2829"/>
        </w:rPr>
        <w:t xml:space="preserve"> с &lt; </w:t>
      </w:r>
      <w:r>
        <w:rPr>
          <w:rStyle w:val="CharStyle2829"/>
          <w:lang w:val="en-US"/>
        </w:rPr>
        <w:t xml:space="preserve">Tj </w:t>
      </w:r>
      <w:r>
        <w:rPr>
          <w:rStyle w:val="CharStyle2829"/>
        </w:rPr>
        <w:t>&lt; 1000 с в твердых. Следовательно, продольное затухание может использоваться для извлечения информации о силах связи между атомами в решетке у кристаллических образцов. Ларморовская прецессия отдельных магнит</w:t>
        <w:softHyphen/>
        <w:t xml:space="preserve">ных моментов вокруг направления </w:t>
      </w:r>
      <w:r>
        <w:rPr>
          <w:rStyle w:val="CharStyle2726"/>
        </w:rPr>
        <w:t>Во</w:t>
      </w:r>
      <w:r>
        <w:rPr>
          <w:rStyle w:val="CharStyle2829"/>
        </w:rPr>
        <w:t xml:space="preserve"> может быть разложена на осциллирующие поля в плоскости, ортогональной к </w:t>
      </w:r>
      <w:r>
        <w:rPr>
          <w:rStyle w:val="CharStyle2726"/>
        </w:rPr>
        <w:t>Во.</w:t>
      </w:r>
      <w:r>
        <w:rPr>
          <w:rStyle w:val="CharStyle2829"/>
        </w:rPr>
        <w:t xml:space="preserve"> Местные флуктуации магнитного поля, которые могут быть вызваны и структурой самого образца, приводят к различным частотам прецессии у различных диполей. Поэтому по истечении некоторого времени </w:t>
      </w:r>
      <w:r>
        <w:rPr>
          <w:rStyle w:val="CharStyle2726"/>
        </w:rPr>
        <w:t>Т</w:t>
      </w:r>
      <w:r>
        <w:rPr>
          <w:rStyle w:val="CharStyle2726"/>
          <w:vertAlign w:val="subscript"/>
        </w:rPr>
        <w:t>2</w:t>
      </w:r>
      <w:r>
        <w:rPr>
          <w:rStyle w:val="CharStyle2829"/>
        </w:rPr>
        <w:t xml:space="preserve"> фазы поперечных компонент оказываются случайными. Поперечная релаксация может использоваться, например, для определения свойств диффузии атомов.</w:t>
      </w:r>
    </w:p>
    <w:p>
      <w:pPr>
        <w:pStyle w:val="Style102"/>
        <w:numPr>
          <w:ilvl w:val="0"/>
          <w:numId w:val="431"/>
        </w:numPr>
        <w:tabs>
          <w:tab w:leader="none" w:pos="1162" w:val="left"/>
        </w:tabs>
        <w:widowControl w:val="0"/>
        <w:keepNext w:val="0"/>
        <w:keepLines w:val="0"/>
        <w:shd w:val="clear" w:color="auto" w:fill="auto"/>
        <w:bidi w:val="0"/>
        <w:jc w:val="both"/>
        <w:spacing w:before="0" w:after="0" w:line="216" w:lineRule="exact"/>
        <w:ind w:left="20" w:right="20" w:firstLine="300"/>
      </w:pPr>
      <w:r>
        <w:rPr>
          <w:rStyle w:val="CharStyle2726"/>
        </w:rPr>
        <w:t>ЯМР-магнепгометр.</w:t>
      </w:r>
      <w:r>
        <w:rPr>
          <w:rStyle w:val="CharStyle2829"/>
        </w:rPr>
        <w:t xml:space="preserve"> Метод ядерного магнитного резонанса (ЯМР) при</w:t>
        <w:softHyphen/>
        <w:t>меняется для создания высокоточных магнитометров для измерения постоянных маг</w:t>
        <w:softHyphen/>
        <w:t xml:space="preserve">нитных полей [807]. В ЯМР-магнетометрах образец объемом в несколько кубических сантиметров, содержащий ядра с отличными от нуля спинами (обычно используются водород или дейтерий), помещается в магнитное поле, которое требуется измерить. Поскольку частота поля, необходимого для возбуждения ЯМР резонансов, прямо пропорциональна напряженности магнитного поля </w:t>
      </w:r>
      <w:r>
        <w:rPr>
          <w:rStyle w:val="CharStyle2726"/>
        </w:rPr>
        <w:t>В</w:t>
      </w:r>
      <w:r>
        <w:rPr>
          <w:rStyle w:val="CharStyle2726"/>
          <w:vertAlign w:val="subscript"/>
        </w:rPr>
        <w:t>0</w:t>
      </w:r>
      <w:r>
        <w:rPr>
          <w:rStyle w:val="CharStyle2829"/>
        </w:rPr>
        <w:t xml:space="preserve"> (см. (13.16)), искомое значе</w:t>
        <w:softHyphen/>
        <w:t xml:space="preserve">ние </w:t>
      </w:r>
      <w:r>
        <w:rPr>
          <w:rStyle w:val="CharStyle2726"/>
        </w:rPr>
        <w:t>Во</w:t>
      </w:r>
      <w:r>
        <w:rPr>
          <w:rStyle w:val="CharStyle2829"/>
        </w:rPr>
        <w:t xml:space="preserve"> вычисляется из частоты регистрируемого резонанса.</w:t>
      </w:r>
    </w:p>
    <w:p>
      <w:pPr>
        <w:pStyle w:val="Style102"/>
        <w:widowControl w:val="0"/>
        <w:keepNext w:val="0"/>
        <w:keepLines w:val="0"/>
        <w:shd w:val="clear" w:color="auto" w:fill="auto"/>
        <w:bidi w:val="0"/>
        <w:jc w:val="both"/>
        <w:spacing w:before="0" w:after="213" w:line="216" w:lineRule="exact"/>
        <w:ind w:left="20" w:right="20" w:firstLine="300"/>
      </w:pPr>
      <w:r>
        <w:rPr>
          <w:rStyle w:val="CharStyle2829"/>
        </w:rPr>
        <w:t xml:space="preserve">Коммерческие магнитометры, работающие в диапазоне полей 0,01 Тл &lt; </w:t>
      </w:r>
      <w:r>
        <w:rPr>
          <w:rStyle w:val="CharStyle2726"/>
        </w:rPr>
        <w:t>Т\</w:t>
      </w:r>
      <w:r>
        <w:rPr>
          <w:rStyle w:val="CharStyle2829"/>
        </w:rPr>
        <w:t xml:space="preserve"> &lt; 20 Тл, имеют относительную погрешность на уровне 10~</w:t>
      </w:r>
      <w:r>
        <w:rPr>
          <w:rStyle w:val="CharStyle2829"/>
          <w:vertAlign w:val="superscript"/>
        </w:rPr>
        <w:t>6</w:t>
      </w:r>
      <w:r>
        <w:rPr>
          <w:rStyle w:val="CharStyle2829"/>
        </w:rPr>
        <w:t xml:space="preserve"> за счет узости резонанса. Кроме того, температурная зависимость частоты резонанса чрезвычайно мала и находится на уровне ниже 10~</w:t>
      </w:r>
      <w:r>
        <w:rPr>
          <w:rStyle w:val="CharStyle2829"/>
          <w:vertAlign w:val="superscript"/>
        </w:rPr>
        <w:t>6</w:t>
      </w:r>
      <w:r>
        <w:rPr>
          <w:rStyle w:val="CharStyle2829"/>
        </w:rPr>
        <w:t xml:space="preserve"> в диапазоне от -20° С до +70° С. Датчики сильных магнитных полей обычно основаны на дейтериевых образцах (</w:t>
      </w:r>
      <w:r>
        <w:rPr>
          <w:rStyle w:val="CharStyle2829"/>
          <w:vertAlign w:val="superscript"/>
        </w:rPr>
        <w:t>2</w:t>
      </w:r>
      <w:r>
        <w:rPr>
          <w:rStyle w:val="CharStyle2829"/>
        </w:rPr>
        <w:t xml:space="preserve">Н, </w:t>
      </w:r>
      <w:r>
        <w:rPr>
          <w:rStyle w:val="CharStyle2726"/>
          <w:lang w:val="en-US"/>
        </w:rPr>
        <w:t>I</w:t>
      </w:r>
      <w:r>
        <w:rPr>
          <w:rStyle w:val="CharStyle2829"/>
          <w:lang w:val="en-US"/>
        </w:rPr>
        <w:t xml:space="preserve"> </w:t>
      </w:r>
      <w:r>
        <w:rPr>
          <w:rStyle w:val="CharStyle2829"/>
        </w:rPr>
        <w:t xml:space="preserve">= 1, </w:t>
      </w:r>
      <w:r>
        <w:rPr>
          <w:rStyle w:val="CharStyle2726"/>
          <w:lang w:val="en-US"/>
        </w:rPr>
        <w:t>gi</w:t>
      </w:r>
      <w:r>
        <w:rPr>
          <w:rStyle w:val="CharStyle2829"/>
          <w:lang w:val="en-US"/>
        </w:rPr>
        <w:t xml:space="preserve"> </w:t>
      </w:r>
      <w:r>
        <w:rPr>
          <w:rStyle w:val="CharStyle2829"/>
        </w:rPr>
        <w:t xml:space="preserve">= 0,8574376). Необходимо отметить, что магнитометры данного типа не предназначены для работы в неоднородных полях с относительными градиентами </w:t>
      </w:r>
      <w:r>
        <w:rPr>
          <w:rStyle w:val="CharStyle2741"/>
        </w:rPr>
        <w:t>ABo/(BqAx),</w:t>
      </w:r>
      <w:r>
        <w:rPr>
          <w:rStyle w:val="CharStyle2829"/>
          <w:lang w:val="en-US"/>
        </w:rPr>
        <w:t xml:space="preserve"> </w:t>
      </w:r>
      <w:r>
        <w:rPr>
          <w:rStyle w:val="CharStyle2829"/>
        </w:rPr>
        <w:t>существенно превосходящими 10~</w:t>
      </w:r>
      <w:r>
        <w:rPr>
          <w:rStyle w:val="CharStyle2829"/>
          <w:vertAlign w:val="superscript"/>
        </w:rPr>
        <w:t>4</w:t>
      </w:r>
      <w:r>
        <w:rPr>
          <w:rStyle w:val="CharStyle2829"/>
        </w:rPr>
        <w:t>см</w:t>
      </w:r>
      <w:r>
        <w:rPr>
          <w:rStyle w:val="CharStyle2829"/>
          <w:vertAlign w:val="superscript"/>
        </w:rPr>
        <w:t>-1</w:t>
      </w:r>
      <w:r>
        <w:rPr>
          <w:rStyle w:val="CharStyle2829"/>
        </w:rPr>
        <w:t>.</w:t>
      </w:r>
    </w:p>
    <w:p>
      <w:pPr>
        <w:pStyle w:val="Style3225"/>
        <w:widowControl w:val="0"/>
        <w:keepNext w:val="0"/>
        <w:keepLines w:val="0"/>
        <w:shd w:val="clear" w:color="auto" w:fill="auto"/>
        <w:bidi w:val="0"/>
        <w:spacing w:before="0" w:after="51" w:line="250" w:lineRule="exact"/>
        <w:ind w:left="0" w:right="0" w:firstLine="0"/>
      </w:pPr>
      <w:bookmarkStart w:id="175" w:name="bookmark175"/>
      <w:r>
        <w:rPr>
          <w:lang w:val="ru-RU"/>
          <w:w w:val="100"/>
          <w:spacing w:val="0"/>
          <w:color w:val="000000"/>
          <w:position w:val="0"/>
        </w:rPr>
        <w:t>§ 13.5. Связь с другими единицами СИ</w:t>
      </w:r>
      <w:bookmarkEnd w:id="175"/>
    </w:p>
    <w:p>
      <w:pPr>
        <w:pStyle w:val="Style102"/>
        <w:widowControl w:val="0"/>
        <w:keepNext w:val="0"/>
        <w:keepLines w:val="0"/>
        <w:shd w:val="clear" w:color="auto" w:fill="auto"/>
        <w:bidi w:val="0"/>
        <w:jc w:val="both"/>
        <w:spacing w:before="0" w:after="0" w:line="216" w:lineRule="exact"/>
        <w:ind w:left="20" w:right="20" w:firstLine="300"/>
      </w:pPr>
      <w:r>
        <w:rPr>
          <w:rStyle w:val="CharStyle2829"/>
        </w:rPr>
        <w:t>Успешное введение современного определения метра, напрямую связывающего измерение длины с измерениями времени и частоты через фиксированное значение скорости света в вакууме, стимулировало появление ряда предложений по введению аналогичной методики и для определения других основных единиц в Международной системе единиц СИ. Так, в настоящее время килограмм все еще определен через массу Международного эталона, который хранится в Международном бюро мер и весов в Париже. Тот факт, что этот эталон является последним из вещественных артефактов, используемых для реализации основной единицы СИ, привел к воз</w:t>
        <w:softHyphen/>
        <w:t xml:space="preserve">никновению ряда идей по возможным методам его переопределения, опирающимся на частотные измерения. Так, предлагается использовать соотношения </w:t>
      </w:r>
      <w:r>
        <w:rPr>
          <w:rStyle w:val="CharStyle2726"/>
        </w:rPr>
        <w:t xml:space="preserve">Е = </w:t>
      </w:r>
      <w:r>
        <w:rPr>
          <w:rStyle w:val="CharStyle2726"/>
          <w:lang w:val="en-US"/>
        </w:rPr>
        <w:t>hu</w:t>
      </w:r>
      <w:r>
        <w:rPr>
          <w:rStyle w:val="CharStyle2829"/>
          <w:lang w:val="en-US"/>
        </w:rPr>
        <w:t xml:space="preserve"> </w:t>
      </w:r>
      <w:r>
        <w:rPr>
          <w:rStyle w:val="CharStyle2829"/>
        </w:rPr>
        <w:t xml:space="preserve">или </w:t>
      </w:r>
      <w:r>
        <w:rPr>
          <w:rStyle w:val="CharStyle2726"/>
        </w:rPr>
        <w:t>Е = тс</w:t>
      </w:r>
      <w:r>
        <w:rPr>
          <w:rStyle w:val="CharStyle2726"/>
          <w:vertAlign w:val="superscript"/>
        </w:rPr>
        <w:t>2</w:t>
      </w:r>
      <w:r>
        <w:rPr>
          <w:rStyle w:val="CharStyle2726"/>
        </w:rPr>
        <w:t>,</w:t>
      </w:r>
      <w:r>
        <w:rPr>
          <w:rStyle w:val="CharStyle2829"/>
        </w:rPr>
        <w:t xml:space="preserve"> связывающие массу частицы </w:t>
      </w:r>
      <w:r>
        <w:rPr>
          <w:rStyle w:val="CharStyle2726"/>
        </w:rPr>
        <w:t>т —</w:t>
      </w:r>
      <w:r>
        <w:rPr>
          <w:rStyle w:val="CharStyle2829"/>
        </w:rPr>
        <w:t xml:space="preserve"> (</w:t>
      </w:r>
      <w:r>
        <w:rPr>
          <w:rStyle w:val="CharStyle2726"/>
          <w:lang w:val="en-US"/>
        </w:rPr>
        <w:t>h/(?)v</w:t>
      </w:r>
      <w:r>
        <w:rPr>
          <w:rStyle w:val="CharStyle2829"/>
          <w:lang w:val="en-US"/>
        </w:rPr>
        <w:t xml:space="preserve"> </w:t>
      </w:r>
      <w:r>
        <w:rPr>
          <w:rStyle w:val="CharStyle2829"/>
        </w:rPr>
        <w:t xml:space="preserve">с частотой, постоянной Планка </w:t>
      </w:r>
      <w:r>
        <w:rPr>
          <w:rStyle w:val="CharStyle2726"/>
          <w:lang w:val="en-US"/>
        </w:rPr>
        <w:t xml:space="preserve">h </w:t>
      </w:r>
      <w:r>
        <w:rPr>
          <w:rStyle w:val="CharStyle2829"/>
        </w:rPr>
        <w:t>и скоростью света с. Если зафиксировать значение постоянной Планка по аналогии со скоростью света, это откроет возможность определять массы микроскопических частиц, используя только частотные измерения.</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 xml:space="preserve">Вигналл предложил ввести абсолютное атомное определение массы, в котором масса частицы определяется через де-бройлевскую (угловую) частоту </w:t>
      </w:r>
      <w:r>
        <w:rPr>
          <w:rStyle w:val="CharStyle2726"/>
        </w:rPr>
        <w:t>тс</w:t>
      </w:r>
      <w:r>
        <w:rPr>
          <w:rStyle w:val="CharStyle2726"/>
          <w:vertAlign w:val="superscript"/>
        </w:rPr>
        <w:t>1</w:t>
      </w:r>
      <w:r>
        <w:rPr>
          <w:rStyle w:val="CharStyle2726"/>
        </w:rPr>
        <w:t>/Ь</w:t>
      </w:r>
      <w:r>
        <w:rPr>
          <w:rStyle w:val="CharStyle2829"/>
        </w:rPr>
        <w:t xml:space="preserve"> [808]. Масса может быть определена путем измерения приведенной де-бройлевской длины волны А/(2тг) = </w:t>
      </w:r>
      <w:r>
        <w:rPr>
          <w:rStyle w:val="CharStyle2726"/>
          <w:lang w:val="en-US"/>
        </w:rPr>
        <w:t>%/(m^v)</w:t>
      </w:r>
      <w:r>
        <w:rPr>
          <w:rStyle w:val="CharStyle2829"/>
          <w:lang w:val="en-US"/>
        </w:rPr>
        <w:t xml:space="preserve"> </w:t>
      </w:r>
      <w:r>
        <w:rPr>
          <w:rStyle w:val="CharStyle2829"/>
        </w:rPr>
        <w:t xml:space="preserve">в пучке моноэнергетических частиц, обладающих известной скоростью </w:t>
      </w:r>
      <w:r>
        <w:rPr>
          <w:rStyle w:val="CharStyle2726"/>
          <w:lang w:val="en-US"/>
        </w:rPr>
        <w:t>v,</w:t>
      </w:r>
      <w:r>
        <w:rPr>
          <w:rStyle w:val="CharStyle2829"/>
          <w:lang w:val="en-US"/>
        </w:rPr>
        <w:t xml:space="preserve"> </w:t>
      </w:r>
      <w:r>
        <w:rPr>
          <w:rStyle w:val="CharStyle2829"/>
        </w:rPr>
        <w:t xml:space="preserve">где </w:t>
      </w:r>
      <w:r>
        <w:rPr>
          <w:rStyle w:val="CharStyle3208"/>
        </w:rPr>
        <w:t>7</w:t>
      </w:r>
      <w:r>
        <w:rPr>
          <w:rStyle w:val="CharStyle2829"/>
        </w:rPr>
        <w:t xml:space="preserve"> = (1 — г^/с</w:t>
      </w:r>
      <w:r>
        <w:rPr>
          <w:rStyle w:val="CharStyle2829"/>
          <w:vertAlign w:val="superscript"/>
        </w:rPr>
        <w:t>2</w:t>
      </w:r>
      <w:r>
        <w:rPr>
          <w:rStyle w:val="CharStyle2829"/>
        </w:rPr>
        <w:t>)</w:t>
      </w:r>
      <w:r>
        <w:rPr>
          <w:rStyle w:val="CharStyle2829"/>
          <w:vertAlign w:val="superscript"/>
        </w:rPr>
        <w:t>-1</w:t>
      </w:r>
      <w:r>
        <w:rPr>
          <w:rStyle w:val="CharStyle2829"/>
        </w:rPr>
        <w:t>/</w:t>
      </w:r>
      <w:r>
        <w:rPr>
          <w:rStyle w:val="CharStyle2829"/>
          <w:vertAlign w:val="superscript"/>
        </w:rPr>
        <w:t>2</w:t>
      </w:r>
      <w:r>
        <w:rPr>
          <w:rStyle w:val="CharStyle2829"/>
        </w:rPr>
        <w:t>.</w:t>
      </w:r>
    </w:p>
    <w:p>
      <w:pPr>
        <w:pStyle w:val="Style102"/>
        <w:widowControl w:val="0"/>
        <w:keepNext w:val="0"/>
        <w:keepLines w:val="0"/>
        <w:shd w:val="clear" w:color="auto" w:fill="auto"/>
        <w:bidi w:val="0"/>
        <w:jc w:val="both"/>
        <w:spacing w:before="0" w:after="0" w:line="221" w:lineRule="exact"/>
        <w:ind w:left="20" w:right="20" w:firstLine="300"/>
      </w:pPr>
      <w:r>
        <w:rPr>
          <w:rStyle w:val="CharStyle2829"/>
        </w:rPr>
        <w:t>Одним из возможных путей введения нового определения массы, основывающе</w:t>
        <w:softHyphen/>
        <w:t xml:space="preserve">гося на фундаментальных константах, является ее выражение через число Авогад- ро </w:t>
      </w:r>
      <w:r>
        <w:rPr>
          <w:rStyle w:val="CharStyle2741"/>
        </w:rPr>
        <w:t xml:space="preserve">N </w:t>
      </w:r>
      <w:r>
        <w:rPr>
          <w:rStyle w:val="CharStyle2741"/>
          <w:lang w:val="ru-RU"/>
        </w:rPr>
        <w:t>а-</w:t>
      </w:r>
      <w:r>
        <w:rPr>
          <w:rStyle w:val="CharStyle2829"/>
        </w:rPr>
        <w:t xml:space="preserve"> Для этого необходимо выполнить точное измерение массы и объема сферы из чистого кристаллического кремния, а также его постоянной решетки и определить некоторые другие физические свойства. Некоторые из этих измерений, например, определение постоянной решетки, могут быть выполнены через измерение длин волн и, следовательно, сводятся к частотным измерениям. Достигнутая на сегодняшний день погрешность в Ю</w:t>
      </w:r>
      <w:r>
        <w:rPr>
          <w:rStyle w:val="CharStyle2829"/>
          <w:vertAlign w:val="superscript"/>
        </w:rPr>
        <w:t>-7</w:t>
      </w:r>
      <w:r>
        <w:rPr>
          <w:rStyle w:val="CharStyle2829"/>
        </w:rPr>
        <w:t xml:space="preserve"> [809, 810] должна быть снижена еще хотя бы на порядок ве</w:t>
        <w:softHyphen/>
        <w:t>личины для того, чтобы конкурировать с определением килограмма, принятым в СИ.</w:t>
      </w:r>
    </w:p>
    <w:p>
      <w:pPr>
        <w:pStyle w:val="Style102"/>
        <w:widowControl w:val="0"/>
        <w:keepNext w:val="0"/>
        <w:keepLines w:val="0"/>
        <w:shd w:val="clear" w:color="auto" w:fill="auto"/>
        <w:bidi w:val="0"/>
        <w:jc w:val="both"/>
        <w:spacing w:before="0" w:after="397" w:line="221" w:lineRule="exact"/>
        <w:ind w:left="20" w:right="20" w:firstLine="300"/>
      </w:pPr>
      <w:r>
        <w:rPr>
          <w:rStyle w:val="CharStyle2829"/>
        </w:rPr>
        <w:t>Тэйлор и Мор предложили использовать ваттовский баланс с движущейся ка</w:t>
        <w:softHyphen/>
        <w:t>тушкой [811], который в настоящее время используется для определения постоянной Планка [812], и соответствующее новое определение: «килограмм есть масса тела, чья энергия покоя эквивалентна энергии совокупности фотонов, сумма частот кото</w:t>
        <w:softHyphen/>
        <w:t>рых составляет 135639274 • 10</w:t>
      </w:r>
      <w:r>
        <w:rPr>
          <w:rStyle w:val="CharStyle2829"/>
          <w:vertAlign w:val="superscript"/>
        </w:rPr>
        <w:t>42</w:t>
      </w:r>
      <w:r>
        <w:rPr>
          <w:rStyle w:val="CharStyle2829"/>
        </w:rPr>
        <w:t xml:space="preserve"> Гц». Так, единица массы может быть непосредствен</w:t>
        <w:softHyphen/>
        <w:t>но связана с частотой без каких-либо дополнительных утверждений, каким образом необходимо реализовать эту единицу на практике.</w:t>
      </w:r>
    </w:p>
    <w:p>
      <w:pPr>
        <w:pStyle w:val="Style3225"/>
        <w:widowControl w:val="0"/>
        <w:keepNext w:val="0"/>
        <w:keepLines w:val="0"/>
        <w:shd w:val="clear" w:color="auto" w:fill="auto"/>
        <w:bidi w:val="0"/>
        <w:spacing w:before="0" w:after="92" w:line="250" w:lineRule="exact"/>
        <w:ind w:left="0" w:right="0" w:firstLine="0"/>
      </w:pPr>
      <w:bookmarkStart w:id="176" w:name="bookmark176"/>
      <w:r>
        <w:rPr>
          <w:lang w:val="ru-RU"/>
          <w:w w:val="100"/>
          <w:spacing w:val="0"/>
          <w:color w:val="000000"/>
          <w:position w:val="0"/>
        </w:rPr>
        <w:t>§ 13.6. Измерение фундаментальных констант</w:t>
      </w:r>
      <w:bookmarkEnd w:id="176"/>
    </w:p>
    <w:p>
      <w:pPr>
        <w:pStyle w:val="Style102"/>
        <w:widowControl w:val="0"/>
        <w:keepNext w:val="0"/>
        <w:keepLines w:val="0"/>
        <w:shd w:val="clear" w:color="auto" w:fill="auto"/>
        <w:bidi w:val="0"/>
        <w:jc w:val="both"/>
        <w:spacing w:before="0" w:after="60" w:line="221" w:lineRule="exact"/>
        <w:ind w:left="20" w:right="20" w:firstLine="300"/>
      </w:pPr>
      <w:r>
        <w:rPr>
          <w:rStyle w:val="CharStyle2829"/>
        </w:rPr>
        <w:t>Повышение точности измерения фундаментальных констант мотивируется несколь</w:t>
        <w:softHyphen/>
        <w:t>кими причинами. Во-первых, фундаментальные константы могут использоваться для реализации единиц, для которых отсутствует зависимость от условий проведения из</w:t>
        <w:softHyphen/>
        <w:t>мерения, окружения или свойств каких-либо материалов. Одним из таких примеров является принятое значение джозефсоновской постоянной (13.2), что позволяет ис</w:t>
        <w:softHyphen/>
        <w:t>пользовать достигнутую в прикладной метрологии высокую точность для развития индустрии и торговли. Во-вторых, некоторые фундаментальные константы играют ключевую роль в самых различных областях естественных наук и соответствую</w:t>
        <w:softHyphen/>
        <w:t>щих теоретических моделях. Точное определение физических постоянных методами, развитыми в той или иной области, позволяет проанализировать справедливость теоретических моделей и экспериментально определить области их применимости. В качестве примера мы обсудим методы, связанные с определением постоянной тонкой структуры (раздел 13.6.2).</w:t>
      </w:r>
    </w:p>
    <w:p>
      <w:pPr>
        <w:pStyle w:val="Style102"/>
        <w:numPr>
          <w:ilvl w:val="0"/>
          <w:numId w:val="433"/>
        </w:numPr>
        <w:tabs>
          <w:tab w:leader="none" w:pos="1076" w:val="left"/>
        </w:tabs>
        <w:widowControl w:val="0"/>
        <w:keepNext w:val="0"/>
        <w:keepLines w:val="0"/>
        <w:shd w:val="clear" w:color="auto" w:fill="auto"/>
        <w:bidi w:val="0"/>
        <w:jc w:val="both"/>
        <w:spacing w:before="0" w:after="312" w:line="221" w:lineRule="exact"/>
        <w:ind w:left="20" w:right="20" w:firstLine="300"/>
      </w:pPr>
      <w:r>
        <w:rPr>
          <w:rStyle w:val="CharStyle2829"/>
        </w:rPr>
        <w:t xml:space="preserve">Постоянная Ридберга. Постоянная Ридберга (5.6), выражаемая через другие фундаментальные константы </w:t>
      </w:r>
      <w:r>
        <w:rPr>
          <w:rStyle w:val="CharStyle2726"/>
        </w:rPr>
        <w:t>т</w:t>
      </w:r>
      <w:r>
        <w:rPr>
          <w:rStyle w:val="CharStyle2726"/>
          <w:vertAlign w:val="subscript"/>
        </w:rPr>
        <w:t>е</w:t>
      </w:r>
      <w:r>
        <w:rPr>
          <w:rStyle w:val="CharStyle2726"/>
        </w:rPr>
        <w:t>, е, Ь,</w:t>
      </w:r>
      <w:r>
        <w:rPr>
          <w:rStyle w:val="CharStyle2829"/>
        </w:rPr>
        <w:t xml:space="preserve"> с, масштабирует энергетическую струк</w:t>
        <w:softHyphen/>
        <w:t>туру уровней атома. Измерение постоянной Ридберга выполняется, в основном, в ато</w:t>
        <w:softHyphen/>
        <w:t>ме водорода, поскольку он является самой простой стабильной системой, положение энергетических уровней которой может быть рассчитано с высочайшей точностью, и обладает переходами, позволяющими достичь высокого разрешения в спектроскопи</w:t>
        <w:softHyphen/>
        <w:t>ческих измерениях. Конечная масса протона приводит к наибольшему отличию при</w:t>
        <w:softHyphen/>
        <w:t xml:space="preserve">веденной массы (5.7) от массы электрона </w:t>
      </w:r>
      <w:r>
        <w:rPr>
          <w:rStyle w:val="CharStyle2726"/>
        </w:rPr>
        <w:t>т</w:t>
      </w:r>
      <w:r>
        <w:rPr>
          <w:rStyle w:val="CharStyle2726"/>
          <w:vertAlign w:val="subscript"/>
        </w:rPr>
        <w:t>е</w:t>
      </w:r>
      <w:r>
        <w:rPr>
          <w:rStyle w:val="CharStyle2829"/>
        </w:rPr>
        <w:t xml:space="preserve"> в атоме водорода по сравнению со всеми другими нейтральными системами. Отношение масс электрона и протона </w:t>
      </w:r>
      <w:r>
        <w:rPr>
          <w:rStyle w:val="CharStyle2726"/>
        </w:rPr>
        <w:t>т</w:t>
      </w:r>
      <w:r>
        <w:rPr>
          <w:rStyle w:val="CharStyle2726"/>
          <w:vertAlign w:val="subscript"/>
        </w:rPr>
        <w:t>е</w:t>
      </w:r>
      <w:r>
        <w:rPr>
          <w:rStyle w:val="CharStyle2726"/>
        </w:rPr>
        <w:t>/т</w:t>
      </w:r>
      <w:r>
        <w:rPr>
          <w:rStyle w:val="CharStyle2726"/>
          <w:vertAlign w:val="subscript"/>
        </w:rPr>
        <w:t>р</w:t>
      </w:r>
      <w:r>
        <w:rPr>
          <w:rStyle w:val="CharStyle2726"/>
        </w:rPr>
        <w:t xml:space="preserve"> </w:t>
      </w:r>
      <w:r>
        <w:rPr>
          <w:rStyle w:val="CharStyle2829"/>
        </w:rPr>
        <w:t xml:space="preserve">может быть измерено с высокой точностью в ионных ловушках (см. раздел 10.4.1). В измерении 1995г. было получено значение </w:t>
      </w:r>
      <w:r>
        <w:rPr>
          <w:rStyle w:val="CharStyle2726"/>
        </w:rPr>
        <w:t>т</w:t>
      </w:r>
      <w:r>
        <w:rPr>
          <w:rStyle w:val="CharStyle2726"/>
          <w:vertAlign w:val="subscript"/>
        </w:rPr>
        <w:t>р</w:t>
      </w:r>
      <w:r>
        <w:rPr>
          <w:rStyle w:val="CharStyle2726"/>
        </w:rPr>
        <w:t>/т</w:t>
      </w:r>
      <w:r>
        <w:rPr>
          <w:rStyle w:val="CharStyle2726"/>
          <w:vertAlign w:val="subscript"/>
        </w:rPr>
        <w:t>е</w:t>
      </w:r>
      <w:r>
        <w:rPr>
          <w:rStyle w:val="CharStyle2829"/>
        </w:rPr>
        <w:t xml:space="preserve"> = 1836,1526646(58) [650] 0.</w:t>
      </w:r>
    </w:p>
    <w:p>
      <w:pPr>
        <w:pStyle w:val="Style298"/>
        <w:widowControl w:val="0"/>
        <w:keepNext w:val="0"/>
        <w:keepLines w:val="0"/>
        <w:shd w:val="clear" w:color="auto" w:fill="auto"/>
        <w:bidi w:val="0"/>
        <w:jc w:val="both"/>
        <w:spacing w:before="0" w:after="65" w:line="206" w:lineRule="exact"/>
        <w:ind w:left="20" w:right="20" w:firstLine="300"/>
      </w:pPr>
      <w:r>
        <w:rPr>
          <w:rStyle w:val="CharStyle3187"/>
        </w:rPr>
        <w:t xml:space="preserve">') Значение, рекомендованное группой </w:t>
      </w:r>
      <w:r>
        <w:rPr>
          <w:rStyle w:val="CharStyle3187"/>
          <w:lang w:val="en-US"/>
        </w:rPr>
        <w:t xml:space="preserve">CODATA </w:t>
      </w:r>
      <w:r>
        <w:rPr>
          <w:rStyle w:val="CharStyle3187"/>
        </w:rPr>
        <w:t xml:space="preserve">в 2008 г. </w:t>
      </w:r>
      <w:r>
        <w:rPr>
          <w:rStyle w:val="CharStyle3187"/>
          <w:lang w:val="en-US"/>
        </w:rPr>
        <w:t xml:space="preserve">(Mohr P.J., Taylor </w:t>
      </w:r>
      <w:r>
        <w:rPr>
          <w:rStyle w:val="CharStyle3187"/>
        </w:rPr>
        <w:t xml:space="preserve">В. </w:t>
      </w:r>
      <w:r>
        <w:rPr>
          <w:rStyle w:val="CharStyle3187"/>
          <w:lang w:val="en-US"/>
        </w:rPr>
        <w:t xml:space="preserve">N., Newell D.B. </w:t>
      </w:r>
      <w:r>
        <w:rPr>
          <w:rStyle w:val="CharStyle3187"/>
        </w:rPr>
        <w:t xml:space="preserve">// </w:t>
      </w:r>
      <w:r>
        <w:rPr>
          <w:rStyle w:val="CharStyle3224"/>
          <w:lang w:val="en-US"/>
        </w:rPr>
        <w:t>Rev. Mod. Phys.</w:t>
      </w:r>
      <w:r>
        <w:rPr>
          <w:rStyle w:val="CharStyle3187"/>
          <w:lang w:val="en-US"/>
        </w:rPr>
        <w:t xml:space="preserve"> </w:t>
      </w:r>
      <w:r>
        <w:rPr>
          <w:rStyle w:val="CharStyle3234"/>
          <w:lang w:val="en-US"/>
        </w:rPr>
        <w:t xml:space="preserve">80, </w:t>
      </w:r>
      <w:r>
        <w:rPr>
          <w:rStyle w:val="CharStyle3187"/>
          <w:lang w:val="en-US"/>
        </w:rPr>
        <w:t xml:space="preserve">633 (2008)) </w:t>
      </w:r>
      <w:r>
        <w:rPr>
          <w:rStyle w:val="CharStyle3187"/>
        </w:rPr>
        <w:t>составляет</w:t>
      </w:r>
    </w:p>
    <w:p>
      <w:pPr>
        <w:pStyle w:val="Style298"/>
        <w:widowControl w:val="0"/>
        <w:keepNext w:val="0"/>
        <w:keepLines w:val="0"/>
        <w:shd w:val="clear" w:color="auto" w:fill="auto"/>
        <w:bidi w:val="0"/>
        <w:jc w:val="center"/>
        <w:spacing w:before="0" w:after="15" w:line="200" w:lineRule="exact"/>
        <w:ind w:left="0" w:right="0" w:firstLine="0"/>
      </w:pPr>
      <w:r>
        <w:rPr>
          <w:rStyle w:val="CharStyle3224"/>
        </w:rPr>
        <w:t>тр/те</w:t>
      </w:r>
      <w:r>
        <w:rPr>
          <w:rStyle w:val="CharStyle3187"/>
        </w:rPr>
        <w:t xml:space="preserve"> </w:t>
      </w:r>
      <w:r>
        <w:rPr>
          <w:rStyle w:val="CharStyle3187"/>
          <w:lang w:val="en-US"/>
        </w:rPr>
        <w:t>= 1836,15267247(80)</w:t>
      </w:r>
    </w:p>
    <w:p>
      <w:pPr>
        <w:pStyle w:val="Style684"/>
        <w:widowControl w:val="0"/>
        <w:keepNext w:val="0"/>
        <w:keepLines w:val="0"/>
        <w:shd w:val="clear" w:color="auto" w:fill="auto"/>
        <w:bidi w:val="0"/>
        <w:jc w:val="left"/>
        <w:spacing w:before="0" w:after="0" w:line="180" w:lineRule="exact"/>
        <w:ind w:left="20" w:right="0" w:firstLine="0"/>
      </w:pPr>
      <w:r>
        <w:rPr>
          <w:rStyle w:val="CharStyle3222"/>
          <w:b/>
          <w:bCs/>
          <w:i/>
          <w:iCs/>
        </w:rPr>
        <w:t>(прим. перев.).</w:t>
      </w:r>
    </w:p>
    <w:p>
      <w:pPr>
        <w:pStyle w:val="Style102"/>
        <w:widowControl w:val="0"/>
        <w:keepNext w:val="0"/>
        <w:keepLines w:val="0"/>
        <w:shd w:val="clear" w:color="auto" w:fill="auto"/>
        <w:bidi w:val="0"/>
        <w:jc w:val="both"/>
        <w:spacing w:before="0" w:after="234" w:line="221" w:lineRule="exact"/>
        <w:ind w:left="20" w:right="20" w:firstLine="0"/>
      </w:pPr>
      <w:r>
        <w:rPr>
          <w:rStyle w:val="CharStyle2829"/>
        </w:rPr>
        <w:t xml:space="preserve">Простота соотношения (5.4) позволяет определить постоянную Ридберга </w:t>
      </w:r>
      <w:r>
        <w:rPr>
          <w:rStyle w:val="CharStyle2726"/>
          <w:lang w:val="en-US"/>
        </w:rPr>
        <w:t>R</w:t>
      </w:r>
      <w:r>
        <w:rPr>
          <w:rStyle w:val="CharStyle2726"/>
          <w:lang w:val="en-US"/>
          <w:vertAlign w:val="subscript"/>
        </w:rPr>
        <w:t>x</w:t>
      </w:r>
      <w:r>
        <w:rPr>
          <w:rStyle w:val="CharStyle2829"/>
          <w:lang w:val="en-US"/>
        </w:rPr>
        <w:t xml:space="preserve"> </w:t>
      </w:r>
      <w:r>
        <w:rPr>
          <w:rStyle w:val="CharStyle2829"/>
        </w:rPr>
        <w:t xml:space="preserve">из измерения частоты перехода между двумя уровнями с квантовыми числами </w:t>
      </w:r>
      <w:r>
        <w:rPr>
          <w:rStyle w:val="CharStyle2726"/>
        </w:rPr>
        <w:t>пит</w:t>
      </w:r>
    </w:p>
    <w:p>
      <w:pPr>
        <w:pStyle w:val="Style118"/>
        <w:tabs>
          <w:tab w:leader="none" w:pos="4853" w:val="left"/>
        </w:tabs>
        <w:widowControl w:val="0"/>
        <w:keepNext w:val="0"/>
        <w:keepLines w:val="0"/>
        <w:shd w:val="clear" w:color="auto" w:fill="auto"/>
        <w:bidi w:val="0"/>
        <w:spacing w:before="0" w:after="0" w:line="154" w:lineRule="exact"/>
        <w:ind w:left="0" w:right="20" w:firstLine="0"/>
      </w:pPr>
      <w:r>
        <w:rPr>
          <w:rStyle w:val="CharStyle2742"/>
          <w:lang w:val="ru-RU"/>
          <w:i/>
          <w:iCs/>
        </w:rPr>
        <w:t>Ут.п</w:t>
      </w:r>
      <w:r>
        <w:rPr>
          <w:rStyle w:val="CharStyle3194"/>
          <w:i w:val="0"/>
          <w:iCs w:val="0"/>
        </w:rPr>
        <w:t xml:space="preserve"> = </w:t>
      </w:r>
      <w:r>
        <w:rPr>
          <w:rStyle w:val="CharStyle3341"/>
          <w:vertAlign w:val="superscript"/>
          <w:i/>
          <w:iCs/>
        </w:rPr>
        <w:t>Еп</w:t>
      </w:r>
      <w:r>
        <w:rPr>
          <w:rStyle w:val="CharStyle2742"/>
          <w:lang w:val="ru-RU"/>
          <w:i/>
          <w:iCs/>
        </w:rPr>
        <w:t xml:space="preserve"> = </w:t>
      </w:r>
      <w:r>
        <w:rPr>
          <w:rStyle w:val="CharStyle3193"/>
          <w:i/>
          <w:iCs/>
        </w:rPr>
        <w:t>cZ</w:t>
      </w:r>
      <w:r>
        <w:rPr>
          <w:rStyle w:val="CharStyle3193"/>
          <w:vertAlign w:val="superscript"/>
          <w:i/>
          <w:iCs/>
        </w:rPr>
        <w:footnoteReference w:id="48"/>
      </w:r>
      <w:r>
        <w:rPr>
          <w:rStyle w:val="CharStyle3193"/>
          <w:i/>
          <w:iCs/>
        </w:rPr>
        <w:t>R&lt;</w:t>
      </w:r>
      <w:r>
        <w:rPr>
          <w:rStyle w:val="CharStyle3193"/>
          <w:vertAlign w:val="subscript"/>
          <w:i/>
          <w:iCs/>
        </w:rPr>
        <w:t>x</w:t>
      </w:r>
      <w:r>
        <w:rPr>
          <w:rStyle w:val="CharStyle3193"/>
          <w:i/>
          <w:iCs/>
        </w:rPr>
        <w:t xml:space="preserve"> </w:t>
      </w:r>
      <w:r>
        <w:rPr>
          <w:rStyle w:val="CharStyle3193"/>
          <w:lang w:val="ru-RU"/>
          <w:i/>
          <w:iCs/>
        </w:rPr>
        <w:t>(\</w:t>
      </w:r>
      <w:r>
        <w:rPr>
          <w:rStyle w:val="CharStyle3194"/>
          <w:i w:val="0"/>
          <w:iCs w:val="0"/>
        </w:rPr>
        <w:t xml:space="preserve"> - </w:t>
      </w:r>
      <w:r>
        <w:rPr>
          <w:rStyle w:val="CharStyle3194"/>
          <w:lang w:val="en-US"/>
          <w:i w:val="0"/>
          <w:iCs w:val="0"/>
        </w:rPr>
        <w:t>-L)</w:t>
        <w:tab/>
      </w:r>
      <w:r>
        <w:rPr>
          <w:rStyle w:val="CharStyle3194"/>
          <w:i w:val="0"/>
          <w:iCs w:val="0"/>
        </w:rPr>
        <w:t>(13.19)</w:t>
      </w:r>
    </w:p>
    <w:p>
      <w:pPr>
        <w:pStyle w:val="Style1361"/>
        <w:tabs>
          <w:tab w:leader="none" w:pos="4536" w:val="left"/>
        </w:tabs>
        <w:widowControl w:val="0"/>
        <w:keepNext w:val="0"/>
        <w:keepLines w:val="0"/>
        <w:shd w:val="clear" w:color="auto" w:fill="auto"/>
        <w:bidi w:val="0"/>
        <w:jc w:val="left"/>
        <w:spacing w:before="0" w:after="130" w:line="154" w:lineRule="exact"/>
        <w:ind w:left="3120" w:right="0" w:firstLine="0"/>
      </w:pPr>
      <w:r>
        <w:rPr>
          <w:rStyle w:val="CharStyle3342"/>
          <w:vertAlign w:val="superscript"/>
          <w:b/>
          <w:bCs/>
          <w:i/>
          <w:iCs/>
        </w:rPr>
        <w:t>п</w:t>
      </w:r>
      <w:r>
        <w:rPr>
          <w:rStyle w:val="CharStyle3342"/>
          <w:b/>
          <w:bCs/>
          <w:i/>
          <w:iCs/>
        </w:rPr>
        <w:tab/>
        <w:t xml:space="preserve">\п </w:t>
      </w:r>
      <w:r>
        <w:rPr>
          <w:rStyle w:val="CharStyle3343"/>
          <w:b/>
          <w:bCs/>
          <w:i/>
          <w:iCs/>
        </w:rPr>
        <w:t xml:space="preserve">т </w:t>
      </w:r>
      <w:r>
        <w:rPr>
          <w:rStyle w:val="CharStyle3342"/>
          <w:lang w:val="en-US"/>
          <w:b/>
          <w:bCs/>
          <w:i/>
          <w:iCs/>
        </w:rPr>
        <w:t>J</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 xml:space="preserve">с относительной погрешностью порядка </w:t>
      </w:r>
      <w:r>
        <w:rPr>
          <w:rStyle w:val="CharStyle2726"/>
          <w:lang w:val="en-US"/>
        </w:rPr>
        <w:t>AR^/R^</w:t>
      </w:r>
      <w:r>
        <w:rPr>
          <w:rStyle w:val="CharStyle2829"/>
          <w:lang w:val="en-US"/>
        </w:rPr>
        <w:t xml:space="preserve"> </w:t>
      </w:r>
      <w:r>
        <w:rPr>
          <w:rStyle w:val="CharStyle2829"/>
        </w:rPr>
        <w:t>« 10</w:t>
      </w:r>
      <w:r>
        <w:rPr>
          <w:rStyle w:val="CharStyle2829"/>
          <w:vertAlign w:val="superscript"/>
        </w:rPr>
        <w:t>-5</w:t>
      </w:r>
      <w:r>
        <w:rPr>
          <w:rStyle w:val="CharStyle2829"/>
        </w:rPr>
        <w:t xml:space="preserve">. Для повышения точности определения </w:t>
      </w:r>
      <w:r>
        <w:rPr>
          <w:rStyle w:val="CharStyle2726"/>
          <w:lang w:val="en-US"/>
        </w:rPr>
        <w:t>Roo</w:t>
      </w:r>
      <w:r>
        <w:rPr>
          <w:rStyle w:val="CharStyle2829"/>
          <w:lang w:val="en-US"/>
        </w:rPr>
        <w:t xml:space="preserve"> </w:t>
      </w:r>
      <w:r>
        <w:rPr>
          <w:rStyle w:val="CharStyle2829"/>
        </w:rPr>
        <w:t>необходимо учитывать ряд дополнительных теоретических попра</w:t>
        <w:softHyphen/>
        <w:t xml:space="preserve">вок. К ним относятся релятивистские поправки, поправки на взаимодействие между электронным и ядерным спинами, вклады поправок квантовой электродинамики (КЭД) и поправки на конечный размер ядра. Поправки квантовой электродинамики учитывают лэмбовский сдвиг между </w:t>
      </w:r>
      <w:r>
        <w:rPr>
          <w:rStyle w:val="CharStyle2829"/>
          <w:lang w:val="en-US"/>
        </w:rPr>
        <w:t xml:space="preserve">S </w:t>
      </w:r>
      <w:r>
        <w:rPr>
          <w:rStyle w:val="CharStyle2829"/>
        </w:rPr>
        <w:t>и Р уровнями, возникающий вследствие сня</w:t>
        <w:softHyphen/>
        <w:t>тия энергетического вырождения в атоме водорода по орбитальному угловому момен</w:t>
        <w:softHyphen/>
        <w:t>ту в случае совпадения главных квантовых чисел и чисел полного углового момента. Распределение заряда по объему ядра приводит к дополнительному сдвигу, в основ</w:t>
        <w:softHyphen/>
        <w:t xml:space="preserve">ном, у </w:t>
      </w:r>
      <w:r>
        <w:rPr>
          <w:rStyle w:val="CharStyle2829"/>
          <w:lang w:val="en-US"/>
        </w:rPr>
        <w:t>S</w:t>
      </w:r>
      <w:r>
        <w:rPr>
          <w:rStyle w:val="CharStyle2829"/>
        </w:rPr>
        <w:t xml:space="preserve">-уровней, поскольку волновая функция </w:t>
      </w:r>
      <w:r>
        <w:rPr>
          <w:rStyle w:val="CharStyle2829"/>
          <w:lang w:val="en-US"/>
        </w:rPr>
        <w:t>s</w:t>
      </w:r>
      <w:r>
        <w:rPr>
          <w:rStyle w:val="CharStyle2829"/>
        </w:rPr>
        <w:t>-электрона максимальна на ядре.</w:t>
      </w:r>
    </w:p>
    <w:p>
      <w:pPr>
        <w:pStyle w:val="Style102"/>
        <w:widowControl w:val="0"/>
        <w:keepNext w:val="0"/>
        <w:keepLines w:val="0"/>
        <w:shd w:val="clear" w:color="auto" w:fill="auto"/>
        <w:bidi w:val="0"/>
        <w:jc w:val="both"/>
        <w:spacing w:before="0" w:after="60" w:line="216" w:lineRule="exact"/>
        <w:ind w:left="20" w:right="20" w:firstLine="300"/>
      </w:pPr>
      <w:r>
        <w:rPr>
          <w:rStyle w:val="CharStyle2829"/>
        </w:rPr>
        <w:t>Измерения постоянной Ридберга основываются на спектроскопических экспери</w:t>
        <w:softHyphen/>
        <w:t>ментах в атоме водорода, выполняемых в течение многих лет с постоянно растущей точностью в группах Т. В. Хэнша (г. Гархинг, Германия) [93, 813] и Ф. Бирабе (г. Париж, Франция) [103, 814]. В группе Т. В. Хэнша измерены частоты двух</w:t>
        <w:softHyphen/>
        <w:t xml:space="preserve">фотонных переходов </w:t>
      </w:r>
      <w:r>
        <w:rPr>
          <w:rStyle w:val="CharStyle2829"/>
          <w:lang w:val="en-US"/>
        </w:rPr>
        <w:t xml:space="preserve">1S-2S </w:t>
      </w:r>
      <w:r>
        <w:rPr>
          <w:rStyle w:val="CharStyle2829"/>
        </w:rPr>
        <w:t xml:space="preserve">и </w:t>
      </w:r>
      <w:r>
        <w:rPr>
          <w:rStyle w:val="CharStyle2829"/>
          <w:lang w:val="en-US"/>
        </w:rPr>
        <w:t xml:space="preserve">2S-4S, </w:t>
      </w:r>
      <w:r>
        <w:rPr>
          <w:rStyle w:val="CharStyle2829"/>
        </w:rPr>
        <w:t>в то время как в Париже были измере</w:t>
        <w:softHyphen/>
        <w:t xml:space="preserve">ны частоты переходов </w:t>
      </w:r>
      <w:r>
        <w:rPr>
          <w:rStyle w:val="CharStyle2829"/>
          <w:lang w:val="en-US"/>
        </w:rPr>
        <w:t>2S-8D, 2S-12D</w:t>
      </w:r>
      <w:r>
        <w:rPr>
          <w:rStyle w:val="CharStyle2829"/>
          <w:lang w:val="en-US"/>
          <w:vertAlign w:val="superscript"/>
        </w:rPr>
        <w:t>1</w:t>
      </w:r>
      <w:r>
        <w:rPr>
          <w:rStyle w:val="CharStyle2829"/>
          <w:lang w:val="en-US"/>
        </w:rPr>
        <w:t xml:space="preserve">). </w:t>
      </w:r>
      <w:r>
        <w:rPr>
          <w:rStyle w:val="CharStyle2829"/>
        </w:rPr>
        <w:t xml:space="preserve">Прежние измерения частот переходов в водороде выполнялись на основе сравнения со вторичными стандартами частоты: </w:t>
      </w:r>
      <w:r>
        <w:rPr>
          <w:rStyle w:val="CharStyle2829"/>
          <w:lang w:val="en-US"/>
        </w:rPr>
        <w:t xml:space="preserve">He-Ne </w:t>
      </w:r>
      <w:r>
        <w:rPr>
          <w:rStyle w:val="CharStyle2829"/>
        </w:rPr>
        <w:t xml:space="preserve">лазерами, стабилизированными по метану и по йоду. В настоящее время частоты напрямую сравниваются с частотой первичного </w:t>
      </w:r>
      <w:r>
        <w:rPr>
          <w:rStyle w:val="CharStyle2829"/>
          <w:lang w:val="en-US"/>
        </w:rPr>
        <w:t xml:space="preserve">Cs </w:t>
      </w:r>
      <w:r>
        <w:rPr>
          <w:rStyle w:val="CharStyle2829"/>
        </w:rPr>
        <w:t>стандарта [93]. Резуль</w:t>
        <w:softHyphen/>
        <w:t>таты этих экспериментов были учтены с высоким весовым вкладом при определе</w:t>
        <w:softHyphen/>
        <w:t xml:space="preserve">нии значения </w:t>
      </w:r>
      <w:r>
        <w:rPr>
          <w:rStyle w:val="CharStyle2726"/>
          <w:lang w:val="en-US"/>
        </w:rPr>
        <w:t>R</w:t>
      </w:r>
      <w:r>
        <w:rPr>
          <w:rStyle w:val="CharStyle2726"/>
        </w:rPr>
        <w:t>^ =</w:t>
      </w:r>
      <w:r>
        <w:rPr>
          <w:rStyle w:val="CharStyle2829"/>
        </w:rPr>
        <w:t xml:space="preserve"> 10973731,568525(73) м</w:t>
      </w:r>
      <w:r>
        <w:rPr>
          <w:rStyle w:val="CharStyle2829"/>
          <w:vertAlign w:val="superscript"/>
        </w:rPr>
        <w:t>-1</w:t>
      </w:r>
      <w:r>
        <w:rPr>
          <w:rStyle w:val="CharStyle2829"/>
        </w:rPr>
        <w:t xml:space="preserve">, рекомендованного Международного комитетом по сбору и оценке численных данных для науки и техники </w:t>
      </w:r>
      <w:r>
        <w:rPr>
          <w:rStyle w:val="CharStyle2829"/>
          <w:lang w:val="en-US"/>
        </w:rPr>
        <w:t xml:space="preserve">(CODATA) </w:t>
      </w:r>
      <w:r>
        <w:rPr>
          <w:rStyle w:val="CharStyle2829"/>
        </w:rPr>
        <w:t>в 2002 г. [791]. Измерение постоянной Ридберга, выполненное с относительной погрешностью 6,6 • 10</w:t>
      </w:r>
      <w:r>
        <w:rPr>
          <w:rStyle w:val="CharStyle2829"/>
          <w:vertAlign w:val="superscript"/>
        </w:rPr>
        <w:t>-12</w:t>
      </w:r>
      <w:r>
        <w:rPr>
          <w:rStyle w:val="CharStyle2829"/>
        </w:rPr>
        <w:t>, является одним из самых точных измерений фундамен</w:t>
        <w:softHyphen/>
        <w:t xml:space="preserve">тальных констант. Аналогичные измерения позволяют определить лэмбовский сдвиг основного состояния </w:t>
      </w:r>
      <w:r>
        <w:rPr>
          <w:rStyle w:val="CharStyle2829"/>
          <w:lang w:val="en-US"/>
        </w:rPr>
        <w:t xml:space="preserve">1S </w:t>
      </w:r>
      <w:r>
        <w:rPr>
          <w:rStyle w:val="CharStyle2829"/>
        </w:rPr>
        <w:t>в водороде и дейтерии [102, 394]. Для того, чтобы сравнить результаты теории и эксперимента, необходимо, опять же, учесть ряд поправок кван</w:t>
        <w:softHyphen/>
        <w:t>товой электродинамики и распределение заряда в ядре. В настоящее время точность, достигнутая в эксперименте, оказывается выше как точности теоретического расчета поправок, так и точности, связанной с учетом распределения заряда в ядре. Поэтому эти эксперименты можно рассматривать как метод тестирования поправок квантовой электродинамики или определения зарядового радиуса ядра в зависимости от того, какая из погрешностей является доминирующей [815].</w:t>
      </w:r>
    </w:p>
    <w:p>
      <w:pPr>
        <w:pStyle w:val="Style102"/>
        <w:numPr>
          <w:ilvl w:val="0"/>
          <w:numId w:val="433"/>
        </w:numPr>
        <w:tabs>
          <w:tab w:leader="none" w:pos="1076" w:val="left"/>
        </w:tabs>
        <w:widowControl w:val="0"/>
        <w:keepNext w:val="0"/>
        <w:keepLines w:val="0"/>
        <w:shd w:val="clear" w:color="auto" w:fill="auto"/>
        <w:bidi w:val="0"/>
        <w:jc w:val="both"/>
        <w:spacing w:before="0" w:after="141" w:line="216" w:lineRule="exact"/>
        <w:ind w:left="20" w:right="20" w:firstLine="300"/>
      </w:pPr>
      <w:r>
        <w:rPr>
          <w:rStyle w:val="CharStyle1113"/>
        </w:rPr>
        <w:t xml:space="preserve">Измерение постоянной тонкой структуры. </w:t>
      </w:r>
      <w:r>
        <w:rPr>
          <w:rStyle w:val="CharStyle2829"/>
        </w:rPr>
        <w:t>Постоянная тонкой струк</w:t>
        <w:softHyphen/>
        <w:t xml:space="preserve">туры </w:t>
      </w:r>
      <w:r>
        <w:rPr>
          <w:rStyle w:val="CharStyle2726"/>
        </w:rPr>
        <w:t>а</w:t>
      </w:r>
      <w:r>
        <w:rPr>
          <w:rStyle w:val="CharStyle2829"/>
        </w:rPr>
        <w:t xml:space="preserve"> является одной из основополагающих фундаментальных констант в природе, поскольку именно она масштабирует электромагнитные взаимодействия. Ее значе</w:t>
        <w:softHyphen/>
        <w:t xml:space="preserve">ние </w:t>
      </w:r>
      <w:r>
        <w:rPr>
          <w:rStyle w:val="CharStyle2829"/>
          <w:vertAlign w:val="superscript"/>
        </w:rPr>
        <w:t>2</w:t>
      </w:r>
      <w:r>
        <w:rPr>
          <w:rStyle w:val="CharStyle2829"/>
        </w:rPr>
        <w:t>) может быть определено из целого ряда независимых экспериментов в самых различных областях физики</w:t>
      </w:r>
      <w:r>
        <w:rPr>
          <w:rStyle w:val="CharStyle2829"/>
          <w:vertAlign w:val="superscript"/>
        </w:rPr>
        <w:footnoteReference w:id="49"/>
      </w:r>
      <w:r>
        <w:rPr>
          <w:rStyle w:val="CharStyle2829"/>
        </w:rPr>
        <w:t>). Значение постоянной может быть получено из эф</w:t>
        <w:softHyphen/>
        <w:t xml:space="preserve">фекта фон Клитцинга (квантового эффекта Холла), измерений переменного тока джозефсоновского эффекта, значения </w:t>
      </w:r>
      <w:r>
        <w:rPr>
          <w:rStyle w:val="CharStyle2726"/>
          <w:lang w:val="en-US"/>
        </w:rPr>
        <w:t xml:space="preserve">g </w:t>
      </w:r>
      <w:r>
        <w:rPr>
          <w:rStyle w:val="CharStyle2726"/>
        </w:rPr>
        <w:t>—</w:t>
      </w:r>
      <w:r>
        <w:rPr>
          <w:rStyle w:val="CharStyle2829"/>
        </w:rPr>
        <w:t xml:space="preserve"> 2 для электрона, измерения длины волны де-Бройля нейтрона [816] или атомной интерферометрии [817]. В эксперименте по определению </w:t>
      </w:r>
      <w:r>
        <w:rPr>
          <w:rStyle w:val="CharStyle2726"/>
          <w:lang w:val="en-US"/>
        </w:rPr>
        <w:t xml:space="preserve">g </w:t>
      </w:r>
      <w:r>
        <w:rPr>
          <w:rStyle w:val="CharStyle2726"/>
        </w:rPr>
        <w:t>—</w:t>
      </w:r>
      <w:r>
        <w:rPr>
          <w:rStyle w:val="CharStyle2829"/>
        </w:rPr>
        <w:t xml:space="preserve"> 2 фактора для электрона (см. раздел 10.4.2) с использованием вычислений КЭД достигнута относительная погрешность 4,2 • 10</w:t>
      </w:r>
      <w:r>
        <w:rPr>
          <w:rStyle w:val="CharStyle2829"/>
          <w:vertAlign w:val="superscript"/>
        </w:rPr>
        <w:t>-9</w:t>
      </w:r>
      <w:r>
        <w:rPr>
          <w:rStyle w:val="CharStyle2829"/>
        </w:rPr>
        <w:t>, в то время как в других измерениях она примерно на порядок выше. Все перечисленные методы су</w:t>
        <w:softHyphen/>
        <w:t xml:space="preserve">щественным образом опираются на измерение частот, что будет показано подробнее на примере экспериментов по определению де-бройлевской длины волны и атомной интерферометрии. Значение </w:t>
      </w:r>
      <w:r>
        <w:rPr>
          <w:rStyle w:val="CharStyle2726"/>
        </w:rPr>
        <w:t>а</w:t>
      </w:r>
      <w:r>
        <w:rPr>
          <w:rStyle w:val="CharStyle2829"/>
        </w:rPr>
        <w:t xml:space="preserve"> можно связать с постоянной Ридберга, представленной в разделе 13.6.1, и отношением </w:t>
      </w:r>
      <w:r>
        <w:rPr>
          <w:rStyle w:val="CharStyle2726"/>
          <w:lang w:val="en-US"/>
        </w:rPr>
        <w:t>h/m</w:t>
      </w:r>
      <w:r>
        <w:rPr>
          <w:rStyle w:val="CharStyle2726"/>
          <w:lang w:val="en-US"/>
          <w:vertAlign w:val="subscript"/>
        </w:rPr>
        <w:t>e</w:t>
      </w:r>
      <w:r>
        <w:rPr>
          <w:rStyle w:val="CharStyle2829"/>
          <w:lang w:val="en-US"/>
        </w:rPr>
        <w:t xml:space="preserve"> </w:t>
      </w:r>
      <w:r>
        <w:rPr>
          <w:rStyle w:val="CharStyle2829"/>
        </w:rPr>
        <w:t>следующим образом:</w:t>
      </w:r>
    </w:p>
    <w:p>
      <w:pPr>
        <w:pStyle w:val="Style102"/>
        <w:tabs>
          <w:tab w:leader="none" w:pos="3802" w:val="left"/>
        </w:tabs>
        <w:widowControl w:val="0"/>
        <w:keepNext w:val="0"/>
        <w:keepLines w:val="0"/>
        <w:shd w:val="clear" w:color="auto" w:fill="auto"/>
        <w:bidi w:val="0"/>
        <w:jc w:val="right"/>
        <w:spacing w:before="0" w:after="0" w:line="190" w:lineRule="exact"/>
        <w:ind w:left="0" w:right="20" w:firstLine="0"/>
      </w:pPr>
      <w:r>
        <w:rPr>
          <w:rStyle w:val="CharStyle2726"/>
        </w:rPr>
        <w:t>а</w:t>
      </w:r>
      <w:r>
        <w:rPr>
          <w:rStyle w:val="CharStyle2726"/>
          <w:vertAlign w:val="superscript"/>
        </w:rPr>
        <w:footnoteReference w:id="50"/>
      </w:r>
      <w:r>
        <w:rPr>
          <w:rStyle w:val="CharStyle2829"/>
        </w:rPr>
        <w:t xml:space="preserve"> = ^—.</w:t>
        <w:tab/>
        <w:t>(13.20)</w:t>
      </w:r>
    </w:p>
    <w:p>
      <w:pPr>
        <w:pStyle w:val="Style684"/>
        <w:widowControl w:val="0"/>
        <w:keepNext w:val="0"/>
        <w:keepLines w:val="0"/>
        <w:shd w:val="clear" w:color="auto" w:fill="auto"/>
        <w:bidi w:val="0"/>
        <w:jc w:val="left"/>
        <w:spacing w:before="0" w:after="61" w:line="200" w:lineRule="exact"/>
        <w:ind w:left="3860" w:right="0" w:firstLine="0"/>
      </w:pPr>
      <w:r>
        <w:rPr>
          <w:rStyle w:val="CharStyle3220"/>
          <w:b w:val="0"/>
          <w:bCs w:val="0"/>
          <w:i w:val="0"/>
          <w:iCs w:val="0"/>
        </w:rPr>
        <w:t xml:space="preserve">с </w:t>
      </w:r>
      <w:r>
        <w:rPr>
          <w:rStyle w:val="CharStyle3222"/>
          <w:b/>
          <w:bCs/>
          <w:i/>
          <w:iCs/>
        </w:rPr>
        <w:t>т</w:t>
      </w:r>
      <w:r>
        <w:rPr>
          <w:rStyle w:val="CharStyle3222"/>
          <w:vertAlign w:val="subscript"/>
          <w:b/>
          <w:bCs/>
          <w:i/>
          <w:iCs/>
        </w:rPr>
        <w:t>е</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 xml:space="preserve">Отношение </w:t>
      </w:r>
      <w:r>
        <w:rPr>
          <w:rStyle w:val="CharStyle2726"/>
          <w:lang w:val="en-US"/>
        </w:rPr>
        <w:t>h/m</w:t>
      </w:r>
      <w:r>
        <w:rPr>
          <w:rStyle w:val="CharStyle2726"/>
          <w:lang w:val="en-US"/>
          <w:vertAlign w:val="subscript"/>
        </w:rPr>
        <w:t>e</w:t>
      </w:r>
      <w:r>
        <w:rPr>
          <w:rStyle w:val="CharStyle2726"/>
          <w:lang w:val="en-US"/>
        </w:rPr>
        <w:t>,</w:t>
      </w:r>
      <w:r>
        <w:rPr>
          <w:rStyle w:val="CharStyle2829"/>
          <w:lang w:val="en-US"/>
        </w:rPr>
        <w:t xml:space="preserve"> </w:t>
      </w:r>
      <w:r>
        <w:rPr>
          <w:rStyle w:val="CharStyle2829"/>
        </w:rPr>
        <w:t xml:space="preserve">в свою очередь, может быть связано с любым другим отношением </w:t>
      </w:r>
      <w:r>
        <w:rPr>
          <w:rStyle w:val="CharStyle2726"/>
          <w:lang w:val="en-US"/>
        </w:rPr>
        <w:t xml:space="preserve">h/m </w:t>
      </w:r>
      <w:r>
        <w:rPr>
          <w:rStyle w:val="CharStyle2726"/>
        </w:rPr>
        <w:t xml:space="preserve">= </w:t>
      </w:r>
      <w:r>
        <w:rPr>
          <w:rStyle w:val="CharStyle2726"/>
          <w:lang w:val="en-US"/>
        </w:rPr>
        <w:t>(h/m</w:t>
      </w:r>
      <w:r>
        <w:rPr>
          <w:rStyle w:val="CharStyle2726"/>
          <w:lang w:val="en-US"/>
          <w:vertAlign w:val="subscript"/>
        </w:rPr>
        <w:t>e</w:t>
      </w:r>
      <w:r>
        <w:rPr>
          <w:rStyle w:val="CharStyle2726"/>
          <w:lang w:val="en-US"/>
        </w:rPr>
        <w:t>)(m</w:t>
      </w:r>
      <w:r>
        <w:rPr>
          <w:rStyle w:val="CharStyle2726"/>
          <w:lang w:val="en-US"/>
          <w:vertAlign w:val="subscript"/>
        </w:rPr>
        <w:t>e</w:t>
      </w:r>
      <w:r>
        <w:rPr>
          <w:rStyle w:val="CharStyle2726"/>
          <w:lang w:val="en-US"/>
        </w:rPr>
        <w:t>/m),</w:t>
      </w:r>
      <w:r>
        <w:rPr>
          <w:rStyle w:val="CharStyle2829"/>
          <w:lang w:val="en-US"/>
        </w:rPr>
        <w:t xml:space="preserve"> </w:t>
      </w:r>
      <w:r>
        <w:rPr>
          <w:rStyle w:val="CharStyle2829"/>
        </w:rPr>
        <w:t>поскольку отношение масс микроскопических частиц может быть определено из частотных измерений в ионных ловушках с очень высокой точно</w:t>
        <w:softHyphen/>
        <w:t xml:space="preserve">стью (§ 10.4). В нейтронном эксперименте [816] измерялось отношение </w:t>
      </w:r>
      <w:r>
        <w:rPr>
          <w:rStyle w:val="CharStyle2726"/>
          <w:lang w:val="en-US"/>
        </w:rPr>
        <w:t>h/m</w:t>
      </w:r>
      <w:r>
        <w:rPr>
          <w:rStyle w:val="CharStyle2726"/>
          <w:lang w:val="en-US"/>
          <w:vertAlign w:val="subscript"/>
        </w:rPr>
        <w:t>n</w:t>
      </w:r>
      <w:r>
        <w:rPr>
          <w:rStyle w:val="CharStyle2726"/>
          <w:lang w:val="en-US"/>
        </w:rPr>
        <w:t xml:space="preserve"> </w:t>
      </w:r>
      <w:r>
        <w:rPr>
          <w:rStyle w:val="CharStyle2726"/>
        </w:rPr>
        <w:t xml:space="preserve">= </w:t>
      </w:r>
      <w:r>
        <w:rPr>
          <w:rStyle w:val="CharStyle2726"/>
          <w:lang w:val="en-US"/>
        </w:rPr>
        <w:t>X</w:t>
      </w:r>
      <w:r>
        <w:rPr>
          <w:rStyle w:val="CharStyle2726"/>
          <w:lang w:val="en-US"/>
          <w:vertAlign w:val="subscript"/>
        </w:rPr>
        <w:t>n</w:t>
      </w:r>
      <w:r>
        <w:rPr>
          <w:rStyle w:val="CharStyle2726"/>
          <w:lang w:val="en-US"/>
        </w:rPr>
        <w:t xml:space="preserve">v </w:t>
      </w:r>
      <w:r>
        <w:rPr>
          <w:rStyle w:val="CharStyle2829"/>
        </w:rPr>
        <w:t>по де-бройлевской длине волны А</w:t>
      </w:r>
      <w:r>
        <w:rPr>
          <w:rStyle w:val="CharStyle2829"/>
          <w:vertAlign w:val="subscript"/>
        </w:rPr>
        <w:t>п</w:t>
      </w:r>
      <w:r>
        <w:rPr>
          <w:rStyle w:val="CharStyle2829"/>
        </w:rPr>
        <w:t xml:space="preserve"> ~ 0,25 нм волнового пакета нейтронов, отражен</w:t>
        <w:softHyphen/>
        <w:t xml:space="preserve">ного от кристалла кремния, и по скорости нейтронов </w:t>
      </w:r>
      <w:r>
        <w:rPr>
          <w:rStyle w:val="CharStyle2726"/>
          <w:lang w:val="en-US"/>
        </w:rPr>
        <w:t>v</w:t>
      </w:r>
      <w:r>
        <w:rPr>
          <w:rStyle w:val="CharStyle2726"/>
          <w:lang w:val="en-US"/>
          <w:vertAlign w:val="subscript"/>
        </w:rPr>
        <w:t>n</w:t>
      </w:r>
      <w:r>
        <w:rPr>
          <w:rStyle w:val="CharStyle2726"/>
          <w:lang w:val="en-US"/>
        </w:rPr>
        <w:t>.</w:t>
      </w:r>
      <w:r>
        <w:rPr>
          <w:rStyle w:val="CharStyle2829"/>
          <w:lang w:val="en-US"/>
        </w:rPr>
        <w:t xml:space="preserve"> </w:t>
      </w:r>
      <w:r>
        <w:rPr>
          <w:rStyle w:val="CharStyle2829"/>
        </w:rPr>
        <w:t>При отражении выполня</w:t>
        <w:softHyphen/>
        <w:t xml:space="preserve">ется закон Брэгга </w:t>
      </w:r>
      <w:r>
        <w:rPr>
          <w:rStyle w:val="CharStyle2726"/>
        </w:rPr>
        <w:t>Х</w:t>
      </w:r>
      <w:r>
        <w:rPr>
          <w:rStyle w:val="CharStyle2726"/>
          <w:vertAlign w:val="subscript"/>
        </w:rPr>
        <w:t>п</w:t>
      </w:r>
      <w:r>
        <w:rPr>
          <w:rStyle w:val="CharStyle2726"/>
        </w:rPr>
        <w:t xml:space="preserve"> = 2а</w:t>
      </w:r>
      <w:r>
        <w:rPr>
          <w:rStyle w:val="CharStyle2829"/>
        </w:rPr>
        <w:t xml:space="preserve"> </w:t>
      </w:r>
      <w:r>
        <w:rPr>
          <w:rStyle w:val="CharStyle2829"/>
          <w:lang w:val="en-US"/>
        </w:rPr>
        <w:t xml:space="preserve">sin </w:t>
      </w:r>
      <w:r>
        <w:rPr>
          <w:rStyle w:val="CharStyle2726"/>
        </w:rPr>
        <w:t>в,</w:t>
      </w:r>
      <w:r>
        <w:rPr>
          <w:rStyle w:val="CharStyle2829"/>
        </w:rPr>
        <w:t xml:space="preserve"> где а —расстояние между атомными плоскостями в кристалле, измеряемое интерферометрическим методом с использованием лазерного стандарта длины волны (гл. 9). Определение скорости </w:t>
      </w:r>
      <w:r>
        <w:rPr>
          <w:rStyle w:val="CharStyle2726"/>
          <w:lang w:val="en-US"/>
        </w:rPr>
        <w:t>v</w:t>
      </w:r>
      <w:r>
        <w:rPr>
          <w:rStyle w:val="CharStyle2726"/>
          <w:lang w:val="en-US"/>
          <w:vertAlign w:val="subscript"/>
        </w:rPr>
        <w:t>n</w:t>
      </w:r>
      <w:r>
        <w:rPr>
          <w:rStyle w:val="CharStyle2829"/>
          <w:lang w:val="en-US"/>
        </w:rPr>
        <w:t xml:space="preserve"> </w:t>
      </w:r>
      <w:r>
        <w:rPr>
          <w:rStyle w:val="CharStyle2829"/>
        </w:rPr>
        <w:t>также сводилось к измере</w:t>
        <w:softHyphen/>
        <w:t>нию пути, пройденного нейтронами, интерферометрическим методом и определению времени пролета. Последнее измерялось с помощью наложения периодической мо</w:t>
        <w:softHyphen/>
        <w:t>дуляции на поляризацию нейтронного пучка по направлению вектора поляризации в процессе полета нейтронов вдоль траектории.</w:t>
      </w:r>
    </w:p>
    <w:p>
      <w:pPr>
        <w:pStyle w:val="Style102"/>
        <w:widowControl w:val="0"/>
        <w:keepNext w:val="0"/>
        <w:keepLines w:val="0"/>
        <w:shd w:val="clear" w:color="auto" w:fill="auto"/>
        <w:bidi w:val="0"/>
        <w:jc w:val="both"/>
        <w:spacing w:before="0" w:after="141" w:line="216" w:lineRule="exact"/>
        <w:ind w:left="20" w:right="20" w:firstLine="320"/>
      </w:pPr>
      <w:r>
        <w:rPr>
          <w:rStyle w:val="CharStyle2829"/>
        </w:rPr>
        <w:t xml:space="preserve">Измерение </w:t>
      </w:r>
      <w:r>
        <w:rPr>
          <w:rStyle w:val="CharStyle2726"/>
          <w:lang w:val="en-US"/>
        </w:rPr>
        <w:t>h/mc</w:t>
      </w:r>
      <w:r>
        <w:rPr>
          <w:rStyle w:val="CharStyle2726"/>
          <w:lang w:val="en-US"/>
          <w:vertAlign w:val="subscript"/>
        </w:rPr>
        <w:t>s</w:t>
      </w:r>
      <w:r>
        <w:rPr>
          <w:rStyle w:val="CharStyle2829"/>
          <w:lang w:val="en-US"/>
        </w:rPr>
        <w:t xml:space="preserve"> </w:t>
      </w:r>
      <w:r>
        <w:rPr>
          <w:rStyle w:val="CharStyle2829"/>
        </w:rPr>
        <w:t xml:space="preserve">методом атомной интерферометрии на атомах </w:t>
      </w:r>
      <w:r>
        <w:rPr>
          <w:rStyle w:val="CharStyle2829"/>
          <w:lang w:val="en-US"/>
        </w:rPr>
        <w:t xml:space="preserve">Cs </w:t>
      </w:r>
      <w:r>
        <w:rPr>
          <w:rStyle w:val="CharStyle2829"/>
        </w:rPr>
        <w:t>было выполне</w:t>
        <w:softHyphen/>
        <w:t>но в группе С. Чу (Стэнфордский университет) [817, 818, 819] с целью определения постоянной тонкой структуры согласно соотношению</w:t>
      </w:r>
    </w:p>
    <w:p>
      <w:pPr>
        <w:pStyle w:val="Style3344"/>
        <w:tabs>
          <w:tab w:leader="underscore" w:pos="403" w:val="left"/>
          <w:tab w:leader="underscore" w:pos="2098" w:val="left"/>
          <w:tab w:leader="none" w:pos="5088" w:val="left"/>
        </w:tabs>
        <w:widowControl w:val="0"/>
        <w:keepNext w:val="0"/>
        <w:keepLines w:val="0"/>
        <w:shd w:val="clear" w:color="auto" w:fill="auto"/>
        <w:bidi w:val="0"/>
        <w:spacing w:before="0" w:after="0" w:line="190" w:lineRule="exact"/>
        <w:ind w:left="0" w:right="20" w:firstLine="0"/>
      </w:pPr>
      <w:r>
        <w:rPr>
          <w:lang w:val="ru-RU"/>
          <w:w w:val="100"/>
          <w:spacing w:val="0"/>
          <w:color w:val="000000"/>
          <w:position w:val="0"/>
        </w:rPr>
        <w:t xml:space="preserve">^2 </w:t>
        <w:tab/>
        <w:t xml:space="preserve"> </w:t>
      </w:r>
      <w:r>
        <w:rPr>
          <w:lang w:val="en-US"/>
          <w:w w:val="100"/>
          <w:spacing w:val="0"/>
          <w:color w:val="000000"/>
          <w:position w:val="0"/>
        </w:rPr>
        <w:t xml:space="preserve">2-Roo </w:t>
      </w:r>
      <w:r>
        <w:rPr>
          <w:rStyle w:val="CharStyle3346"/>
        </w:rPr>
        <w:t>Н</w:t>
      </w:r>
      <w:r>
        <w:rPr>
          <w:lang w:val="ru-RU"/>
          <w:w w:val="100"/>
          <w:spacing w:val="0"/>
          <w:color w:val="000000"/>
          <w:position w:val="0"/>
        </w:rPr>
        <w:t xml:space="preserve"> 771</w:t>
      </w:r>
      <w:r>
        <w:rPr>
          <w:rStyle w:val="CharStyle3346"/>
        </w:rPr>
        <w:t>р</w:t>
      </w:r>
      <w:r>
        <w:rPr>
          <w:lang w:val="ru-RU"/>
          <w:w w:val="100"/>
          <w:spacing w:val="0"/>
          <w:color w:val="000000"/>
          <w:position w:val="0"/>
        </w:rPr>
        <w:t xml:space="preserve"> </w:t>
      </w:r>
      <w:r>
        <w:rPr>
          <w:lang w:val="en-US"/>
          <w:w w:val="100"/>
          <w:spacing w:val="0"/>
          <w:color w:val="000000"/>
          <w:position w:val="0"/>
        </w:rPr>
        <w:t xml:space="preserve">TTlCs </w:t>
      </w:r>
      <w:r>
        <w:rPr>
          <w:lang w:val="ru-RU"/>
          <w:w w:val="100"/>
          <w:spacing w:val="0"/>
          <w:color w:val="000000"/>
          <w:position w:val="0"/>
        </w:rPr>
        <w:tab/>
        <w:t xml:space="preserve"> 2Д еДь'гес </w:t>
      </w:r>
      <w:r>
        <w:rPr>
          <w:rStyle w:val="CharStyle3346"/>
        </w:rPr>
        <w:t>771р</w:t>
      </w:r>
      <w:r>
        <w:rPr>
          <w:lang w:val="ru-RU"/>
          <w:w w:val="100"/>
          <w:spacing w:val="0"/>
          <w:color w:val="000000"/>
          <w:position w:val="0"/>
        </w:rPr>
        <w:t xml:space="preserve"> </w:t>
      </w:r>
      <w:r>
        <w:rPr>
          <w:rStyle w:val="CharStyle3347"/>
        </w:rPr>
        <w:t>TOCs</w:t>
      </w:r>
      <w:r>
        <w:rPr>
          <w:lang w:val="en-US"/>
          <w:w w:val="100"/>
          <w:spacing w:val="0"/>
          <w:color w:val="000000"/>
          <w:position w:val="0"/>
        </w:rPr>
        <w:tab/>
      </w:r>
      <w:r>
        <w:rPr>
          <w:rStyle w:val="CharStyle3348"/>
        </w:rPr>
        <w:t>(13 21)</w:t>
      </w:r>
    </w:p>
    <w:p>
      <w:pPr>
        <w:pStyle w:val="Style684"/>
        <w:tabs>
          <w:tab w:leader="none" w:pos="4311" w:val="left"/>
        </w:tabs>
        <w:widowControl w:val="0"/>
        <w:keepNext w:val="0"/>
        <w:keepLines w:val="0"/>
        <w:shd w:val="clear" w:color="auto" w:fill="auto"/>
        <w:bidi w:val="0"/>
        <w:jc w:val="left"/>
        <w:spacing w:before="0" w:after="72" w:line="200" w:lineRule="exact"/>
        <w:ind w:left="2540" w:right="0" w:firstLine="0"/>
      </w:pPr>
      <w:r>
        <w:rPr>
          <w:rStyle w:val="CharStyle3220"/>
          <w:b w:val="0"/>
          <w:bCs w:val="0"/>
          <w:i w:val="0"/>
          <w:iCs w:val="0"/>
        </w:rPr>
        <w:t xml:space="preserve">с </w:t>
      </w:r>
      <w:r>
        <w:rPr>
          <w:rStyle w:val="CharStyle3349"/>
          <w:b w:val="0"/>
          <w:bCs w:val="0"/>
          <w:i w:val="0"/>
          <w:iCs w:val="0"/>
        </w:rPr>
        <w:t xml:space="preserve">TOCs </w:t>
      </w:r>
      <w:r>
        <w:rPr>
          <w:rStyle w:val="CharStyle3222"/>
          <w:b/>
          <w:bCs/>
          <w:i/>
          <w:iCs/>
        </w:rPr>
        <w:t>тп</w:t>
      </w:r>
      <w:r>
        <w:rPr>
          <w:rStyle w:val="CharStyle3222"/>
          <w:vertAlign w:val="subscript"/>
          <w:b/>
          <w:bCs/>
          <w:i/>
          <w:iCs/>
        </w:rPr>
        <w:t>е</w:t>
      </w:r>
      <w:r>
        <w:rPr>
          <w:rStyle w:val="CharStyle3222"/>
          <w:b/>
          <w:bCs/>
          <w:i/>
          <w:iCs/>
        </w:rPr>
        <w:t xml:space="preserve"> тп</w:t>
      </w:r>
      <w:r>
        <w:rPr>
          <w:rStyle w:val="CharStyle3222"/>
          <w:vertAlign w:val="subscript"/>
          <w:b/>
          <w:bCs/>
          <w:i/>
          <w:iCs/>
        </w:rPr>
        <w:t>р</w:t>
      </w:r>
      <w:r>
        <w:rPr>
          <w:rStyle w:val="CharStyle3222"/>
          <w:b/>
          <w:bCs/>
          <w:i/>
          <w:iCs/>
        </w:rPr>
        <w:tab/>
      </w:r>
      <w:r>
        <w:rPr>
          <w:rStyle w:val="CharStyle3350"/>
          <w:vertAlign w:val="superscript"/>
          <w:b w:val="0"/>
          <w:bCs w:val="0"/>
          <w:i/>
          <w:iCs/>
        </w:rPr>
        <w:t>00</w:t>
      </w:r>
      <w:r>
        <w:rPr>
          <w:rStyle w:val="CharStyle3220"/>
          <w:b w:val="0"/>
          <w:bCs w:val="0"/>
          <w:i w:val="0"/>
          <w:iCs w:val="0"/>
        </w:rPr>
        <w:t xml:space="preserve"> </w:t>
      </w:r>
      <w:r>
        <w:rPr>
          <w:rStyle w:val="CharStyle3220"/>
          <w:lang w:val="en-US"/>
          <w:vertAlign w:val="subscript"/>
          <w:b w:val="0"/>
          <w:bCs w:val="0"/>
          <w:i w:val="0"/>
          <w:iCs w:val="0"/>
        </w:rPr>
        <w:t>V</w:t>
      </w:r>
      <w:r>
        <w:rPr>
          <w:rStyle w:val="CharStyle3220"/>
          <w:lang w:val="en-US"/>
          <w:b w:val="0"/>
          <w:bCs w:val="0"/>
          <w:i w:val="0"/>
          <w:iCs w:val="0"/>
        </w:rPr>
        <w:t>£</w:t>
      </w:r>
      <w:r>
        <w:rPr>
          <w:rStyle w:val="CharStyle3220"/>
          <w:lang w:val="en-US"/>
          <w:vertAlign w:val="subscript"/>
          <w:b w:val="0"/>
          <w:bCs w:val="0"/>
          <w:i w:val="0"/>
          <w:iCs w:val="0"/>
        </w:rPr>
        <w:t>S</w:t>
      </w:r>
      <w:r>
        <w:rPr>
          <w:rStyle w:val="CharStyle3220"/>
          <w:lang w:val="en-US"/>
          <w:b w:val="0"/>
          <w:bCs w:val="0"/>
          <w:i w:val="0"/>
          <w:iCs w:val="0"/>
        </w:rPr>
        <w:t xml:space="preserve"> </w:t>
      </w:r>
      <w:r>
        <w:rPr>
          <w:rStyle w:val="CharStyle3222"/>
          <w:lang w:val="en-US"/>
          <w:b/>
          <w:bCs/>
          <w:i/>
          <w:iCs/>
        </w:rPr>
        <w:t>m</w:t>
      </w:r>
      <w:r>
        <w:rPr>
          <w:rStyle w:val="CharStyle3222"/>
          <w:lang w:val="en-US"/>
          <w:vertAlign w:val="subscript"/>
          <w:b/>
          <w:bCs/>
          <w:i/>
          <w:iCs/>
        </w:rPr>
        <w:t>e</w:t>
      </w:r>
      <w:r>
        <w:rPr>
          <w:rStyle w:val="CharStyle3222"/>
          <w:lang w:val="en-US"/>
          <w:b/>
          <w:bCs/>
          <w:i/>
          <w:iCs/>
        </w:rPr>
        <w:t xml:space="preserve"> trip</w:t>
      </w:r>
    </w:p>
    <w:p>
      <w:pPr>
        <w:pStyle w:val="Style102"/>
        <w:widowControl w:val="0"/>
        <w:keepNext w:val="0"/>
        <w:keepLines w:val="0"/>
        <w:shd w:val="clear" w:color="auto" w:fill="auto"/>
        <w:bidi w:val="0"/>
        <w:jc w:val="both"/>
        <w:spacing w:before="0" w:after="0" w:line="190" w:lineRule="exact"/>
        <w:ind w:left="20" w:right="0" w:firstLine="0"/>
      </w:pPr>
      <w:r>
        <w:rPr>
          <w:rStyle w:val="CharStyle2829"/>
        </w:rPr>
        <w:t>В этом выражении величина .</w:t>
      </w:r>
    </w:p>
    <w:p>
      <w:pPr>
        <w:pStyle w:val="Style102"/>
        <w:widowControl w:val="0"/>
        <w:keepNext w:val="0"/>
        <w:keepLines w:val="0"/>
        <w:shd w:val="clear" w:color="auto" w:fill="auto"/>
        <w:bidi w:val="0"/>
        <w:jc w:val="right"/>
        <w:spacing w:before="0" w:after="0" w:line="190" w:lineRule="exact"/>
        <w:ind w:left="0" w:right="20" w:firstLine="0"/>
      </w:pPr>
      <w:r>
        <w:rPr>
          <w:rStyle w:val="CharStyle2829"/>
        </w:rPr>
        <w:t xml:space="preserve">Дь'гее - </w:t>
      </w:r>
      <w:r>
        <w:rPr>
          <w:rStyle w:val="CharStyle2726"/>
        </w:rPr>
        <w:t>2-^—</w:t>
      </w:r>
      <w:r>
        <w:rPr>
          <w:rStyle w:val="CharStyle2726"/>
          <w:vertAlign w:val="subscript"/>
        </w:rPr>
        <w:t>2</w:t>
      </w:r>
      <w:r>
        <w:rPr>
          <w:rStyle w:val="CharStyle2829"/>
        </w:rPr>
        <w:t xml:space="preserve"> (13.22)</w:t>
      </w:r>
    </w:p>
    <w:p>
      <w:pPr>
        <w:pStyle w:val="Style102"/>
        <w:widowControl w:val="0"/>
        <w:keepNext w:val="0"/>
        <w:keepLines w:val="0"/>
        <w:shd w:val="clear" w:color="auto" w:fill="auto"/>
        <w:bidi w:val="0"/>
        <w:jc w:val="left"/>
        <w:spacing w:before="0" w:after="63" w:line="190" w:lineRule="exact"/>
        <w:ind w:left="3860" w:right="0" w:firstLine="0"/>
      </w:pPr>
      <w:r>
        <w:rPr>
          <w:rStyle w:val="CharStyle2829"/>
          <w:lang w:val="en-US"/>
        </w:rPr>
        <w:t>2mcs47r</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есть сдвиг частоты за счет эффекта отдачи, измеряемый методами субдоплеровской спектроскопии или интерферометрии Рэмси-Бордэ (раздел 6.6.2.3) 0. Из выражения (13.21) видно, что определение постоянной тонкой структуры можно свести исклю</w:t>
        <w:softHyphen/>
        <w:t>чительно к частотным измерениям, что обеспечивает высокую точность.</w:t>
      </w:r>
    </w:p>
    <w:p>
      <w:pPr>
        <w:pStyle w:val="Style414"/>
        <w:numPr>
          <w:ilvl w:val="0"/>
          <w:numId w:val="433"/>
        </w:numPr>
        <w:tabs>
          <w:tab w:leader="none" w:pos="1079" w:val="left"/>
        </w:tabs>
        <w:widowControl w:val="0"/>
        <w:keepNext w:val="0"/>
        <w:keepLines w:val="0"/>
        <w:shd w:val="clear" w:color="auto" w:fill="auto"/>
        <w:bidi w:val="0"/>
        <w:jc w:val="both"/>
        <w:spacing w:before="0" w:after="0" w:line="216" w:lineRule="exact"/>
        <w:ind w:left="20" w:right="0" w:firstLine="320"/>
      </w:pPr>
      <w:bookmarkStart w:id="177" w:name="bookmark177"/>
      <w:r>
        <w:rPr>
          <w:rStyle w:val="CharStyle1342"/>
          <w:b/>
          <w:bCs/>
        </w:rPr>
        <w:t xml:space="preserve">Атомные часы и постоянство фундаментальных констант. </w:t>
      </w:r>
      <w:r>
        <w:rPr>
          <w:rStyle w:val="CharStyle3351"/>
          <w:b w:val="0"/>
          <w:bCs w:val="0"/>
        </w:rPr>
        <w:t>Вопрос</w:t>
      </w:r>
      <w:bookmarkEnd w:id="177"/>
    </w:p>
    <w:p>
      <w:pPr>
        <w:pStyle w:val="Style102"/>
        <w:tabs>
          <w:tab w:leader="none" w:pos="183" w:val="left"/>
        </w:tabs>
        <w:widowControl w:val="0"/>
        <w:keepNext w:val="0"/>
        <w:keepLines w:val="0"/>
        <w:shd w:val="clear" w:color="auto" w:fill="auto"/>
        <w:bidi w:val="0"/>
        <w:jc w:val="both"/>
        <w:spacing w:before="0" w:after="0" w:line="216" w:lineRule="exact"/>
        <w:ind w:left="20" w:right="20" w:firstLine="0"/>
      </w:pPr>
      <w:r>
        <w:rPr>
          <w:rStyle w:val="CharStyle2829"/>
        </w:rPr>
        <w:t>о</w:t>
        <w:tab/>
        <w:t xml:space="preserve">том, являются ли фундаментальные константы (например, </w:t>
      </w:r>
      <w:r>
        <w:rPr>
          <w:rStyle w:val="CharStyle2726"/>
        </w:rPr>
        <w:t>а)</w:t>
      </w:r>
      <w:r>
        <w:rPr>
          <w:rStyle w:val="CharStyle2829"/>
        </w:rPr>
        <w:t xml:space="preserve"> действительно посто</w:t>
        <w:softHyphen/>
        <w:t xml:space="preserve">янными или они могут менять свои значения во времени, был поднят Дираком уже в 1937 г. [820], когда он сформулировал гипотезу больших чисел </w:t>
      </w:r>
      <w:r>
        <w:rPr>
          <w:rStyle w:val="CharStyle2829"/>
          <w:vertAlign w:val="superscript"/>
        </w:rPr>
        <w:t>2</w:t>
      </w:r>
      <w:r>
        <w:rPr>
          <w:rStyle w:val="CharStyle2829"/>
        </w:rPr>
        <w:t>). Гипотеза больших чисел Дирака опиралась на наблюдение, что большинство безразмерных констант, таких как постоянная тонкой структуры а « 1/137 не являются большими числами, в то время как некоторые безразмерные отношения имеют гигантские значения и достигают Ю</w:t>
      </w:r>
      <w:r>
        <w:rPr>
          <w:rStyle w:val="CharStyle2829"/>
          <w:vertAlign w:val="superscript"/>
        </w:rPr>
        <w:t>40</w:t>
      </w:r>
      <w:r>
        <w:rPr>
          <w:rStyle w:val="CharStyle2829"/>
        </w:rPr>
        <w:t>. В качестве примера приводится отношение электростатической силы кулоновского взаимодействия и гравитационной силы притяжения протона и электрона, отношения размера Вселенной и классического радиуса электрона, отношения возраста Вселенной и времени, затрачиваемого светом на прохождение расстояния, равного классическому радиусу электрона. Если это совпадение не слу</w:t>
        <w:softHyphen/>
        <w:t xml:space="preserve">чайно, все приведенные значения должны оказаться пропорциональны друг другу и, следовательно, изменяться со временем, поскольку радиус Вселенной не постоянен. В зависимости от того, какие «константы» рассматриваются как неизменные, можно сделать соответствующие выводы о дрейфе других величин. Опираясь на гипотезу больших чисел, оценку дрейфа некоторой константы </w:t>
      </w:r>
      <w:r>
        <w:rPr>
          <w:rStyle w:val="CharStyle2726"/>
        </w:rPr>
        <w:t>(3</w:t>
      </w:r>
      <w:r>
        <w:rPr>
          <w:rStyle w:val="CharStyle2829"/>
        </w:rPr>
        <w:t xml:space="preserve"> можно сделать исходя из значения постоянной Хаббла, при этом относительный дрейф составит порядка /3//3 « 10</w:t>
      </w:r>
      <w:r>
        <w:rPr>
          <w:rStyle w:val="CharStyle2829"/>
          <w:vertAlign w:val="superscript"/>
        </w:rPr>
        <w:t>-11</w:t>
      </w:r>
      <w:r>
        <w:rPr>
          <w:rStyle w:val="CharStyle2829"/>
        </w:rPr>
        <w:t>. Эксперименты, выполненные после появления гипотезы Дирака, пока</w:t>
        <w:softHyphen/>
        <w:t>зали ее несостоятельность (см. [821] и таблицу 13.3). Однако сегодня существуют другие теории, которые допускают или предсказывают дрейф констант во времени.</w:t>
      </w:r>
    </w:p>
    <w:p>
      <w:pPr>
        <w:pStyle w:val="Style1058"/>
        <w:framePr w:w="6144" w:wrap="notBeside" w:vAnchor="text" w:hAnchor="text" w:xAlign="center" w:y="1"/>
        <w:widowControl w:val="0"/>
        <w:keepNext w:val="0"/>
        <w:keepLines w:val="0"/>
        <w:shd w:val="clear" w:color="auto" w:fill="auto"/>
        <w:bidi w:val="0"/>
        <w:spacing w:before="0" w:after="0" w:line="206" w:lineRule="exact"/>
        <w:ind w:left="0" w:right="0" w:firstLine="0"/>
      </w:pPr>
      <w:r>
        <w:rPr>
          <w:rStyle w:val="CharStyle3214"/>
        </w:rPr>
        <w:t>Таблица</w:t>
      </w:r>
      <w:r>
        <w:rPr>
          <w:rStyle w:val="CharStyle3184"/>
        </w:rPr>
        <w:t xml:space="preserve"> 13.3. Некоторые экспериментальные ограничения на дрейф фундаментальных кон</w:t>
        <w:softHyphen/>
        <w:t xml:space="preserve">стант </w:t>
      </w:r>
      <w:r>
        <w:rPr>
          <w:rStyle w:val="CharStyle3217"/>
        </w:rPr>
        <w:t>Р</w:t>
      </w:r>
      <w:r>
        <w:rPr>
          <w:rStyle w:val="CharStyle3184"/>
        </w:rPr>
        <w:t xml:space="preserve"> е </w:t>
      </w:r>
      <w:r>
        <w:rPr>
          <w:rStyle w:val="CharStyle3217"/>
          <w:lang w:val="en-US"/>
        </w:rPr>
        <w:t xml:space="preserve">G, </w:t>
      </w:r>
      <w:r>
        <w:rPr>
          <w:rStyle w:val="CharStyle3217"/>
        </w:rPr>
        <w:t>а</w:t>
      </w:r>
    </w:p>
    <w:tbl>
      <w:tblPr>
        <w:tblOverlap w:val="never"/>
        <w:tblLayout w:type="fixed"/>
        <w:jc w:val="center"/>
      </w:tblPr>
      <w:tblGrid>
        <w:gridCol w:w="2693"/>
        <w:gridCol w:w="480"/>
        <w:gridCol w:w="2011"/>
        <w:gridCol w:w="960"/>
      </w:tblGrid>
      <w:tr>
        <w:trPr>
          <w:trHeight w:val="566" w:hRule="exact"/>
        </w:trPr>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Метод</w:t>
            </w:r>
          </w:p>
        </w:tc>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190" w:lineRule="exact"/>
              <w:ind w:left="200" w:right="0" w:firstLine="0"/>
            </w:pPr>
            <w:r>
              <w:rPr>
                <w:rStyle w:val="CharStyle3352"/>
                <w:lang w:val="ru-RU"/>
              </w:rPr>
              <w:t>Р</w:t>
            </w:r>
          </w:p>
        </w:tc>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rPr>
              <w:t>PIP</w:t>
            </w:r>
          </w:p>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 xml:space="preserve">[год </w:t>
            </w:r>
            <w:r>
              <w:rPr>
                <w:rStyle w:val="CharStyle3353"/>
              </w:rPr>
              <w:t>*]</w:t>
            </w:r>
          </w:p>
        </w:tc>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60" w:right="0" w:firstLine="0"/>
            </w:pPr>
            <w:r>
              <w:rPr>
                <w:rStyle w:val="CharStyle3215"/>
              </w:rPr>
              <w:t>Ссылка</w:t>
            </w:r>
          </w:p>
        </w:tc>
      </w:tr>
      <w:tr>
        <w:trPr>
          <w:trHeight w:val="336" w:hRule="exact"/>
        </w:trPr>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лунная орбита</w:t>
            </w:r>
          </w:p>
        </w:tc>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180" w:lineRule="exact"/>
              <w:ind w:left="200" w:right="0" w:firstLine="0"/>
            </w:pPr>
            <w:r>
              <w:rPr>
                <w:rStyle w:val="CharStyle3236"/>
              </w:rPr>
              <w:t>G</w:t>
            </w:r>
          </w:p>
        </w:tc>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6"/>
              </w:rPr>
              <w:t>(1</w:t>
            </w:r>
            <w:r>
              <w:rPr>
                <w:rStyle w:val="CharStyle3215"/>
              </w:rPr>
              <w:t xml:space="preserve"> ± </w:t>
            </w:r>
            <w:r>
              <w:rPr>
                <w:rStyle w:val="CharStyle3216"/>
              </w:rPr>
              <w:t>1</w:t>
            </w:r>
            <w:r>
              <w:rPr>
                <w:rStyle w:val="CharStyle3215"/>
              </w:rPr>
              <w:t xml:space="preserve">) • </w:t>
            </w:r>
            <w:r>
              <w:rPr>
                <w:rStyle w:val="CharStyle3216"/>
              </w:rPr>
              <w:t>10-</w:t>
            </w:r>
            <w:r>
              <w:rPr>
                <w:rStyle w:val="CharStyle3216"/>
                <w:vertAlign w:val="superscript"/>
              </w:rPr>
              <w:t>12</w:t>
            </w:r>
          </w:p>
        </w:tc>
        <w:tc>
          <w:tcPr>
            <w:shd w:val="clear" w:color="auto" w:fill="FFFFFF"/>
            <w:tcBorders>
              <w:top w:val="single" w:sz="4"/>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[766]</w:t>
            </w:r>
          </w:p>
        </w:tc>
      </w:tr>
      <w:tr>
        <w:trPr>
          <w:trHeight w:val="317"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реактор Окло</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right"/>
              <w:spacing w:before="0" w:after="0" w:line="190" w:lineRule="exact"/>
              <w:ind w:left="0" w:right="180" w:firstLine="0"/>
            </w:pPr>
            <w:r>
              <w:rPr>
                <w:rStyle w:val="CharStyle3352"/>
                <w:lang w:val="ru-RU"/>
              </w:rPr>
              <w:t>а</w:t>
            </w:r>
          </w:p>
        </w:tc>
        <w:tc>
          <w:tcPr>
            <w:shd w:val="clear" w:color="auto" w:fill="FFFFFF"/>
            <w:textDirection w:val="btLr"/>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160" w:lineRule="exact"/>
              <w:ind w:left="100" w:right="0" w:firstLine="0"/>
            </w:pPr>
            <w:r>
              <w:rPr>
                <w:rStyle w:val="CharStyle3354"/>
                <w:lang w:val="ru-RU"/>
              </w:rPr>
              <w:t>А</w:t>
            </w:r>
          </w:p>
          <w:p>
            <w:pPr>
              <w:pStyle w:val="Style102"/>
              <w:framePr w:w="6144" w:wrap="notBeside" w:vAnchor="text" w:hAnchor="text" w:xAlign="center" w:y="1"/>
              <w:widowControl w:val="0"/>
              <w:keepNext w:val="0"/>
              <w:keepLines w:val="0"/>
              <w:shd w:val="clear" w:color="auto" w:fill="auto"/>
              <w:bidi w:val="0"/>
              <w:jc w:val="left"/>
              <w:spacing w:before="0" w:after="180" w:line="200" w:lineRule="exact"/>
              <w:ind w:left="100" w:right="0" w:firstLine="0"/>
            </w:pPr>
            <w:r>
              <w:rPr>
                <w:rStyle w:val="CharStyle3215"/>
              </w:rPr>
              <w:t>ел</w:t>
            </w:r>
          </w:p>
          <w:p>
            <w:pPr>
              <w:pStyle w:val="Style102"/>
              <w:framePr w:w="6144" w:wrap="notBeside" w:vAnchor="text" w:hAnchor="text" w:xAlign="center" w:y="1"/>
              <w:widowControl w:val="0"/>
              <w:keepNext w:val="0"/>
              <w:keepLines w:val="0"/>
              <w:shd w:val="clear" w:color="auto" w:fill="auto"/>
              <w:bidi w:val="0"/>
              <w:jc w:val="left"/>
              <w:spacing w:before="180" w:after="0" w:line="200" w:lineRule="exact"/>
              <w:ind w:left="100" w:right="0" w:firstLine="0"/>
            </w:pPr>
            <w:r>
              <w:rPr>
                <w:rStyle w:val="CharStyle3215"/>
              </w:rPr>
              <w:t>о</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[827]</w:t>
            </w:r>
          </w:p>
        </w:tc>
      </w:tr>
      <w:tr>
        <w:trPr>
          <w:trHeight w:val="312"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спектры квазаров</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lang w:val="ru-RU"/>
              </w:rPr>
              <w:t>а</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51"/>
                <w:lang w:val="ru-RU"/>
              </w:rPr>
              <w:t xml:space="preserve">(-2,2 </w:t>
            </w:r>
            <w:r>
              <w:rPr>
                <w:rStyle w:val="CharStyle3250"/>
              </w:rPr>
              <w:t>±5,1)- 10</w:t>
            </w:r>
            <w:r>
              <w:rPr>
                <w:rStyle w:val="CharStyle3216"/>
              </w:rPr>
              <w:t>"</w:t>
            </w:r>
            <w:r>
              <w:rPr>
                <w:rStyle w:val="CharStyle3216"/>
                <w:vertAlign w:val="superscript"/>
              </w:rPr>
              <w:t>16</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[828]</w:t>
            </w:r>
          </w:p>
        </w:tc>
      </w:tr>
      <w:tr>
        <w:trPr>
          <w:trHeight w:val="317"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космический фон</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right"/>
              <w:spacing w:before="0" w:after="0" w:line="190" w:lineRule="exact"/>
              <w:ind w:left="0" w:right="180" w:firstLine="0"/>
            </w:pPr>
            <w:r>
              <w:rPr>
                <w:rStyle w:val="CharStyle3352"/>
                <w:lang w:val="ru-RU"/>
              </w:rPr>
              <w:t>а</w:t>
            </w:r>
          </w:p>
        </w:tc>
        <w:tc>
          <w:tcPr>
            <w:shd w:val="clear" w:color="auto" w:fill="FFFFFF"/>
            <w:textDirection w:val="btLr"/>
            <w:tcBorders/>
            <w:vAlign w:val="top"/>
          </w:tcPr>
          <w:p>
            <w:pPr>
              <w:pStyle w:val="Style102"/>
              <w:framePr w:w="6144" w:wrap="notBeside" w:vAnchor="text" w:hAnchor="text" w:xAlign="center" w:y="1"/>
              <w:widowControl w:val="0"/>
              <w:keepNext w:val="0"/>
              <w:keepLines w:val="0"/>
              <w:shd w:val="clear" w:color="auto" w:fill="auto"/>
              <w:bidi w:val="0"/>
              <w:jc w:val="left"/>
              <w:spacing w:before="0" w:after="360" w:line="160" w:lineRule="exact"/>
              <w:ind w:left="160" w:right="0" w:firstLine="0"/>
            </w:pPr>
            <w:r>
              <w:rPr>
                <w:rStyle w:val="CharStyle3354"/>
                <w:lang w:val="ru-RU"/>
              </w:rPr>
              <w:t>А</w:t>
            </w:r>
          </w:p>
          <w:p>
            <w:pPr>
              <w:pStyle w:val="Style102"/>
              <w:framePr w:w="6144" w:wrap="notBeside" w:vAnchor="text" w:hAnchor="text" w:xAlign="center" w:y="1"/>
              <w:widowControl w:val="0"/>
              <w:keepNext w:val="0"/>
              <w:keepLines w:val="0"/>
              <w:shd w:val="clear" w:color="auto" w:fill="auto"/>
              <w:bidi w:val="0"/>
              <w:jc w:val="left"/>
              <w:spacing w:before="360" w:after="0" w:line="200" w:lineRule="exact"/>
              <w:ind w:left="160" w:right="0" w:firstLine="0"/>
            </w:pPr>
            <w:r>
              <w:rPr>
                <w:rStyle w:val="CharStyle3215"/>
              </w:rPr>
              <w:t>о</w:t>
            </w:r>
          </w:p>
          <w:p>
            <w:pPr>
              <w:pStyle w:val="Style102"/>
              <w:framePr w:w="6144" w:wrap="notBeside" w:vAnchor="text" w:hAnchor="text" w:xAlign="center" w:y="1"/>
              <w:widowControl w:val="0"/>
              <w:keepNext w:val="0"/>
              <w:keepLines w:val="0"/>
              <w:shd w:val="clear" w:color="auto" w:fill="auto"/>
              <w:bidi w:val="0"/>
              <w:jc w:val="right"/>
              <w:spacing w:before="0" w:after="0" w:line="160" w:lineRule="exact"/>
              <w:ind w:left="0" w:right="80" w:firstLine="0"/>
            </w:pPr>
            <w:r>
              <w:rPr>
                <w:rStyle w:val="CharStyle3354"/>
                <w:lang w:val="ru-RU"/>
              </w:rPr>
              <w:t>1</w:t>
            </w:r>
          </w:p>
          <w:p>
            <w:pPr>
              <w:pStyle w:val="Style102"/>
              <w:framePr w:w="6144" w:wrap="notBeside" w:vAnchor="text" w:hAnchor="text" w:xAlign="center" w:y="1"/>
              <w:widowControl w:val="0"/>
              <w:keepNext w:val="0"/>
              <w:keepLines w:val="0"/>
              <w:shd w:val="clear" w:color="auto" w:fill="auto"/>
              <w:bidi w:val="0"/>
              <w:jc w:val="right"/>
              <w:spacing w:before="0" w:after="0" w:line="190" w:lineRule="exact"/>
              <w:ind w:left="0" w:right="80" w:firstLine="0"/>
            </w:pPr>
            <w:r>
              <w:rPr>
                <w:rStyle w:val="CharStyle3352"/>
                <w:lang w:val="ru-RU"/>
              </w:rPr>
              <w:t>ш</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[834]</w:t>
            </w:r>
          </w:p>
        </w:tc>
      </w:tr>
      <w:tr>
        <w:trPr>
          <w:trHeight w:val="298"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излучения</w:t>
            </w:r>
          </w:p>
        </w:tc>
        <w:tc>
          <w:tcPr>
            <w:shd w:val="clear" w:color="auto" w:fill="FFFFFF"/>
            <w:tcBorders/>
            <w:vAlign w:val="top"/>
          </w:tcPr>
          <w:p>
            <w:pPr>
              <w:framePr w:w="6144" w:wrap="notBeside" w:vAnchor="text" w:hAnchor="text" w:xAlign="center" w:y="1"/>
              <w:widowControl w:val="0"/>
              <w:rPr>
                <w:sz w:val="10"/>
                <w:szCs w:val="10"/>
              </w:rPr>
            </w:pPr>
          </w:p>
        </w:tc>
        <w:tc>
          <w:tcPr>
            <w:shd w:val="clear" w:color="auto" w:fill="FFFFFF"/>
            <w:tcBorders/>
            <w:vAlign w:val="top"/>
          </w:tcPr>
          <w:p>
            <w:pPr>
              <w:framePr w:w="6144" w:wrap="notBeside" w:vAnchor="text" w:hAnchor="text" w:xAlign="center" w:y="1"/>
              <w:widowControl w:val="0"/>
              <w:rPr>
                <w:sz w:val="10"/>
                <w:szCs w:val="10"/>
              </w:rPr>
            </w:pPr>
          </w:p>
        </w:tc>
        <w:tc>
          <w:tcPr>
            <w:shd w:val="clear" w:color="auto" w:fill="FFFFFF"/>
            <w:tcBorders/>
            <w:vAlign w:val="top"/>
          </w:tcPr>
          <w:p>
            <w:pPr>
              <w:framePr w:w="6144" w:wrap="notBeside" w:vAnchor="text" w:hAnchor="text" w:xAlign="center" w:y="1"/>
              <w:widowControl w:val="0"/>
              <w:rPr>
                <w:sz w:val="10"/>
                <w:szCs w:val="10"/>
              </w:rPr>
            </w:pPr>
          </w:p>
        </w:tc>
      </w:tr>
      <w:tr>
        <w:trPr>
          <w:trHeight w:val="307"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 xml:space="preserve">Mg </w:t>
            </w:r>
            <w:r>
              <w:rPr>
                <w:rStyle w:val="CharStyle3215"/>
              </w:rPr>
              <w:t xml:space="preserve">и </w:t>
            </w:r>
            <w:r>
              <w:rPr>
                <w:rStyle w:val="CharStyle3215"/>
                <w:lang w:val="en-US"/>
              </w:rPr>
              <w:t xml:space="preserve">Cs </w:t>
            </w:r>
            <w:r>
              <w:rPr>
                <w:rStyle w:val="CharStyle3215"/>
              </w:rPr>
              <w:t>часы</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lang w:val="ru-RU"/>
              </w:rPr>
              <w:t>а</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50"/>
              </w:rPr>
              <w:t xml:space="preserve">&lt;2,7- </w:t>
            </w:r>
            <w:r>
              <w:rPr>
                <w:rStyle w:val="CharStyle3216"/>
              </w:rPr>
              <w:t>10“</w:t>
            </w:r>
            <w:r>
              <w:rPr>
                <w:rStyle w:val="CharStyle3216"/>
                <w:vertAlign w:val="superscript"/>
              </w:rPr>
              <w:t>13</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[832]</w:t>
            </w:r>
          </w:p>
        </w:tc>
      </w:tr>
      <w:tr>
        <w:trPr>
          <w:trHeight w:val="312"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 xml:space="preserve">Н-мазер и </w:t>
            </w:r>
            <w:r>
              <w:rPr>
                <w:rStyle w:val="CharStyle3215"/>
                <w:lang w:val="en-US"/>
              </w:rPr>
              <w:t>Hg</w:t>
            </w:r>
            <w:r>
              <w:rPr>
                <w:rStyle w:val="CharStyle3215"/>
                <w:lang w:val="en-US"/>
                <w:vertAlign w:val="superscript"/>
              </w:rPr>
              <w:t>+</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lang w:val="ru-RU"/>
              </w:rPr>
              <w:t>а</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50"/>
              </w:rPr>
              <w:t xml:space="preserve">&lt;3,7- </w:t>
            </w:r>
            <w:r>
              <w:rPr>
                <w:rStyle w:val="CharStyle3216"/>
              </w:rPr>
              <w:t>10-</w:t>
            </w:r>
            <w:r>
              <w:rPr>
                <w:rStyle w:val="CharStyle3216"/>
                <w:vertAlign w:val="superscript"/>
              </w:rPr>
              <w:t>14</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60" w:right="0" w:firstLine="0"/>
            </w:pPr>
            <w:r>
              <w:rPr>
                <w:rStyle w:val="CharStyle3215"/>
              </w:rPr>
              <w:t>[833]</w:t>
            </w:r>
          </w:p>
        </w:tc>
      </w:tr>
      <w:tr>
        <w:trPr>
          <w:trHeight w:val="302"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rPr>
              <w:t xml:space="preserve">Cs </w:t>
            </w:r>
            <w:r>
              <w:rPr>
                <w:rStyle w:val="CharStyle3215"/>
              </w:rPr>
              <w:t xml:space="preserve">и </w:t>
            </w:r>
            <w:r>
              <w:rPr>
                <w:rStyle w:val="CharStyle3215"/>
                <w:lang w:val="en-US"/>
              </w:rPr>
              <w:t xml:space="preserve">Rb </w:t>
            </w:r>
            <w:r>
              <w:rPr>
                <w:rStyle w:val="CharStyle3215"/>
              </w:rPr>
              <w:t>часы</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lang w:val="ru-RU"/>
              </w:rPr>
              <w:t>а</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 xml:space="preserve">(-0,04± </w:t>
            </w:r>
            <w:r>
              <w:rPr>
                <w:rStyle w:val="CharStyle3216"/>
              </w:rPr>
              <w:t>1</w:t>
            </w:r>
            <w:r>
              <w:rPr>
                <w:rStyle w:val="CharStyle3215"/>
              </w:rPr>
              <w:t>,</w:t>
            </w:r>
            <w:r>
              <w:rPr>
                <w:rStyle w:val="CharStyle3216"/>
              </w:rPr>
              <w:t>6</w:t>
            </w:r>
            <w:r>
              <w:rPr>
                <w:rStyle w:val="CharStyle3215"/>
              </w:rPr>
              <w:t xml:space="preserve">) ■ </w:t>
            </w:r>
            <w:r>
              <w:rPr>
                <w:rStyle w:val="CharStyle3216"/>
              </w:rPr>
              <w:t>10-</w:t>
            </w:r>
            <w:r>
              <w:rPr>
                <w:rStyle w:val="CharStyle3216"/>
                <w:vertAlign w:val="superscript"/>
              </w:rPr>
              <w:t>15</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60" w:right="0" w:firstLine="0"/>
            </w:pPr>
            <w:r>
              <w:rPr>
                <w:rStyle w:val="CharStyle3215"/>
              </w:rPr>
              <w:t>[835]</w:t>
            </w:r>
          </w:p>
        </w:tc>
      </w:tr>
      <w:tr>
        <w:trPr>
          <w:trHeight w:val="307"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lang w:val="en-US"/>
                <w:vertAlign w:val="superscript"/>
              </w:rPr>
              <w:t>l</w:t>
            </w:r>
            <w:r>
              <w:rPr>
                <w:rStyle w:val="CharStyle3216"/>
                <w:lang w:val="en-US"/>
                <w:vertAlign w:val="superscript"/>
              </w:rPr>
              <w:t>99</w:t>
            </w:r>
            <w:r>
              <w:rPr>
                <w:rStyle w:val="CharStyle3215"/>
                <w:lang w:val="en-US"/>
              </w:rPr>
              <w:t xml:space="preserve">Hg+ </w:t>
            </w:r>
            <w:r>
              <w:rPr>
                <w:rStyle w:val="CharStyle3215"/>
              </w:rPr>
              <w:t xml:space="preserve">(1 064 ТГц) и </w:t>
            </w:r>
            <w:r>
              <w:rPr>
                <w:rStyle w:val="CharStyle3215"/>
                <w:lang w:val="en-US"/>
              </w:rPr>
              <w:t xml:space="preserve">Cs </w:t>
            </w:r>
            <w:r>
              <w:rPr>
                <w:rStyle w:val="CharStyle3215"/>
              </w:rPr>
              <w:t>часы</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lang w:val="ru-RU"/>
              </w:rPr>
              <w:t>а</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5"/>
              </w:rPr>
              <w:t>&lt;</w:t>
            </w:r>
            <w:r>
              <w:rPr>
                <w:rStyle w:val="CharStyle3216"/>
              </w:rPr>
              <w:t>1</w:t>
            </w:r>
            <w:r>
              <w:rPr>
                <w:rStyle w:val="CharStyle3215"/>
              </w:rPr>
              <w:t>,</w:t>
            </w:r>
            <w:r>
              <w:rPr>
                <w:rStyle w:val="CharStyle3216"/>
              </w:rPr>
              <w:t>2</w:t>
            </w:r>
            <w:r>
              <w:rPr>
                <w:rStyle w:val="CharStyle3215"/>
              </w:rPr>
              <w:t xml:space="preserve">- </w:t>
            </w:r>
            <w:r>
              <w:rPr>
                <w:rStyle w:val="CharStyle3216"/>
              </w:rPr>
              <w:t>10~</w:t>
            </w:r>
            <w:r>
              <w:rPr>
                <w:rStyle w:val="CharStyle3216"/>
                <w:vertAlign w:val="superscript"/>
              </w:rPr>
              <w:t>15</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60" w:right="0" w:firstLine="0"/>
            </w:pPr>
            <w:r>
              <w:rPr>
                <w:rStyle w:val="CharStyle3215"/>
              </w:rPr>
              <w:t>[639]</w:t>
            </w:r>
          </w:p>
        </w:tc>
      </w:tr>
      <w:tr>
        <w:trPr>
          <w:trHeight w:val="317" w:hRule="exact"/>
        </w:trPr>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6"/>
                <w:vertAlign w:val="superscript"/>
              </w:rPr>
              <w:t>171</w:t>
            </w:r>
            <w:r>
              <w:rPr>
                <w:rStyle w:val="CharStyle3215"/>
              </w:rPr>
              <w:t xml:space="preserve"> </w:t>
            </w:r>
            <w:r>
              <w:rPr>
                <w:rStyle w:val="CharStyle3215"/>
                <w:lang w:val="en-US"/>
              </w:rPr>
              <w:t>Yb</w:t>
            </w:r>
            <w:r>
              <w:rPr>
                <w:rStyle w:val="CharStyle3215"/>
                <w:lang w:val="en-US"/>
                <w:vertAlign w:val="superscript"/>
              </w:rPr>
              <w:t>+</w:t>
            </w:r>
            <w:r>
              <w:rPr>
                <w:rStyle w:val="CharStyle3215"/>
                <w:lang w:val="en-US"/>
              </w:rPr>
              <w:t xml:space="preserve"> </w:t>
            </w:r>
            <w:r>
              <w:rPr>
                <w:rStyle w:val="CharStyle3216"/>
              </w:rPr>
              <w:t>(688</w:t>
            </w:r>
            <w:r>
              <w:rPr>
                <w:rStyle w:val="CharStyle3215"/>
              </w:rPr>
              <w:t xml:space="preserve"> ТГц) и </w:t>
            </w:r>
            <w:r>
              <w:rPr>
                <w:rStyle w:val="CharStyle3215"/>
                <w:lang w:val="en-US"/>
              </w:rPr>
              <w:t xml:space="preserve">Cs </w:t>
            </w:r>
            <w:r>
              <w:rPr>
                <w:rStyle w:val="CharStyle3215"/>
              </w:rPr>
              <w:t>часы</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lang w:val="ru-RU"/>
              </w:rPr>
              <w:t>а</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16"/>
              </w:rPr>
              <w:t>&lt;2</w:t>
            </w:r>
            <w:r>
              <w:rPr>
                <w:rStyle w:val="CharStyle3215"/>
              </w:rPr>
              <w:t xml:space="preserve"> - </w:t>
            </w:r>
            <w:r>
              <w:rPr>
                <w:rStyle w:val="CharStyle3216"/>
              </w:rPr>
              <w:t>10“</w:t>
            </w:r>
            <w:r>
              <w:rPr>
                <w:rStyle w:val="CharStyle3216"/>
                <w:vertAlign w:val="superscript"/>
              </w:rPr>
              <w:t>15</w:t>
            </w:r>
          </w:p>
        </w:tc>
        <w:tc>
          <w:tcPr>
            <w:shd w:val="clear" w:color="auto" w:fill="FFFFFF"/>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60" w:right="0" w:firstLine="0"/>
            </w:pPr>
            <w:r>
              <w:rPr>
                <w:rStyle w:val="CharStyle3215"/>
              </w:rPr>
              <w:t>[836]</w:t>
            </w:r>
          </w:p>
        </w:tc>
      </w:tr>
      <w:tr>
        <w:trPr>
          <w:trHeight w:val="322" w:hRule="exact"/>
        </w:trPr>
        <w:tc>
          <w:tcPr>
            <w:shd w:val="clear" w:color="auto" w:fill="FFFFFF"/>
            <w:tcBorders>
              <w:bottom w:val="single" w:sz="4"/>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3215"/>
              </w:rPr>
              <w:t xml:space="preserve">‘Н (2 466 ТГц) и </w:t>
            </w:r>
            <w:r>
              <w:rPr>
                <w:rStyle w:val="CharStyle3215"/>
                <w:lang w:val="en-US"/>
              </w:rPr>
              <w:t xml:space="preserve">Cs </w:t>
            </w:r>
            <w:r>
              <w:rPr>
                <w:rStyle w:val="CharStyle3215"/>
              </w:rPr>
              <w:t>часы</w:t>
            </w:r>
          </w:p>
        </w:tc>
        <w:tc>
          <w:tcPr>
            <w:shd w:val="clear" w:color="auto" w:fill="FFFFFF"/>
            <w:tcBorders>
              <w:bottom w:val="single" w:sz="4"/>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3352"/>
                <w:lang w:val="ru-RU"/>
              </w:rPr>
              <w:t>а</w:t>
            </w:r>
          </w:p>
        </w:tc>
        <w:tc>
          <w:tcPr>
            <w:shd w:val="clear" w:color="auto" w:fill="FFFFFF"/>
            <w:tcBorders>
              <w:bottom w:val="single" w:sz="4"/>
            </w:tcBorders>
            <w:vAlign w:val="top"/>
          </w:tcPr>
          <w:p>
            <w:pPr>
              <w:pStyle w:val="Style102"/>
              <w:framePr w:w="6144"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3250"/>
              </w:rPr>
              <w:t xml:space="preserve">&lt;2,9- </w:t>
            </w:r>
            <w:r>
              <w:rPr>
                <w:rStyle w:val="CharStyle3216"/>
              </w:rPr>
              <w:t>10~</w:t>
            </w:r>
            <w:r>
              <w:rPr>
                <w:rStyle w:val="CharStyle3216"/>
                <w:vertAlign w:val="superscript"/>
              </w:rPr>
              <w:t>15</w:t>
            </w:r>
          </w:p>
        </w:tc>
        <w:tc>
          <w:tcPr>
            <w:shd w:val="clear" w:color="auto" w:fill="FFFFFF"/>
            <w:tcBorders>
              <w:bottom w:val="single" w:sz="4"/>
            </w:tcBorders>
            <w:vAlign w:val="top"/>
          </w:tcPr>
          <w:p>
            <w:pPr>
              <w:pStyle w:val="Style102"/>
              <w:framePr w:w="6144" w:wrap="notBeside" w:vAnchor="text" w:hAnchor="text" w:xAlign="center" w:y="1"/>
              <w:widowControl w:val="0"/>
              <w:keepNext w:val="0"/>
              <w:keepLines w:val="0"/>
              <w:shd w:val="clear" w:color="auto" w:fill="auto"/>
              <w:bidi w:val="0"/>
              <w:jc w:val="left"/>
              <w:spacing w:before="0" w:after="0" w:line="200" w:lineRule="exact"/>
              <w:ind w:left="260" w:right="0" w:firstLine="0"/>
            </w:pPr>
            <w:r>
              <w:rPr>
                <w:rStyle w:val="CharStyle3215"/>
              </w:rPr>
              <w:t>[837]</w:t>
            </w:r>
          </w:p>
        </w:tc>
      </w:tr>
    </w:tbl>
    <w:p>
      <w:pPr>
        <w:widowControl w:val="0"/>
        <w:rPr>
          <w:sz w:val="2"/>
          <w:szCs w:val="2"/>
        </w:rPr>
      </w:pPr>
    </w:p>
    <w:p>
      <w:pPr>
        <w:pStyle w:val="Style102"/>
        <w:widowControl w:val="0"/>
        <w:keepNext w:val="0"/>
        <w:keepLines w:val="0"/>
        <w:shd w:val="clear" w:color="auto" w:fill="auto"/>
        <w:bidi w:val="0"/>
        <w:jc w:val="both"/>
        <w:spacing w:before="110" w:after="0" w:line="216" w:lineRule="exact"/>
        <w:ind w:left="20" w:right="40" w:firstLine="280"/>
      </w:pPr>
      <w:r>
        <w:rPr>
          <w:rStyle w:val="CharStyle2829"/>
        </w:rPr>
        <w:t>Принцип эквивалентности в общей теории относительности запрещает дрейф всех негравитационных констант. С другой стороны, в теориях, нацеленных на создание объединенной модели гравитационных и других типов взаимодействий, этот принцип может нарушаться. Так, в теории струн или в теориях Калуцы-Кляйна, в которых присутствуют дополнительные размерности [822], вводятся новые скаляр</w:t>
        <w:softHyphen/>
        <w:t xml:space="preserve">ные «дилатационное» и «модульные» поля в качестве предполагаемых дополнений к эйнштейновскому тензору </w:t>
      </w:r>
      <w:r>
        <w:rPr>
          <w:rStyle w:val="CharStyle2726"/>
        </w:rPr>
        <w:t>д</w:t>
      </w:r>
      <w:r>
        <w:rPr>
          <w:rStyle w:val="CharStyle2829"/>
          <w:vertAlign w:val="subscript"/>
        </w:rPr>
        <w:t>Д!/</w:t>
      </w:r>
      <w:r>
        <w:rPr>
          <w:rStyle w:val="CharStyle2829"/>
        </w:rPr>
        <w:t>. Эти поля приводят к возникновению связи с ма</w:t>
        <w:softHyphen/>
        <w:t xml:space="preserve">терией и изменению фундаментальных констант во времени [823, 824]. Кроме того, может нарушаться принцип универсальности свободного падения, согласно которому все тела имеют одинаковое ускорение во внешнем гравитационном поле. Интерес к эти идеям был стимулирован результатами исследований спектров поглощения излучения далеких квазаров [825], обладающих большим космологическим красным сдвигом, которые указывали на признаки измерения постоянной тонкой структуры </w:t>
      </w:r>
      <w:r>
        <w:rPr>
          <w:rStyle w:val="CharStyle2726"/>
        </w:rPr>
        <w:t xml:space="preserve">а </w:t>
      </w:r>
      <w:r>
        <w:rPr>
          <w:rStyle w:val="CharStyle2829"/>
        </w:rPr>
        <w:t>в далеком прошлом. Однако существуют другие эксперименты, которые накладывают жесткие ограничения на возможное нарушение постулатов основополагающих теорий и дрейф констант. Так, на основании эксперимента по локации Луны [767] был сделан вывод, что ускорения Земли и Луны, вызванные притяжением к Солнцу, сов</w:t>
        <w:softHyphen/>
        <w:t>падают в пределах 10</w:t>
      </w:r>
      <w:r>
        <w:rPr>
          <w:rStyle w:val="CharStyle2829"/>
          <w:vertAlign w:val="superscript"/>
        </w:rPr>
        <w:t>-12</w:t>
      </w:r>
      <w:r>
        <w:rPr>
          <w:rStyle w:val="CharStyle2829"/>
        </w:rPr>
        <w:t>. Результаты исследования реактора Окло, астрофизические данные и эксперименты по сравнению часов позволяют наложить еще более жесткие ограничения, которые будут представлены ниже.</w:t>
      </w:r>
    </w:p>
    <w:p>
      <w:pPr>
        <w:pStyle w:val="Style102"/>
        <w:widowControl w:val="0"/>
        <w:keepNext w:val="0"/>
        <w:keepLines w:val="0"/>
        <w:shd w:val="clear" w:color="auto" w:fill="auto"/>
        <w:bidi w:val="0"/>
        <w:jc w:val="both"/>
        <w:spacing w:before="0" w:after="0" w:line="221" w:lineRule="exact"/>
        <w:ind w:left="40" w:right="20" w:firstLine="300"/>
      </w:pPr>
      <w:r>
        <w:rPr>
          <w:rStyle w:val="CharStyle2829"/>
        </w:rPr>
        <w:t>Феномен Окло объясняется существованием естественного ядерного реактора в Габоне (Восточная Африка), в котором вода играла роль замедлителя нейтро</w:t>
        <w:softHyphen/>
        <w:t xml:space="preserve">нов. На основе анализа рудных пород, в которых процентное содержание изотопов </w:t>
      </w:r>
      <w:r>
        <w:rPr>
          <w:rStyle w:val="CharStyle3208"/>
          <w:lang w:val="en-US"/>
          <w:vertAlign w:val="superscript"/>
        </w:rPr>
        <w:t>149</w:t>
      </w:r>
      <w:r>
        <w:rPr>
          <w:rStyle w:val="CharStyle2829"/>
          <w:lang w:val="en-US"/>
        </w:rPr>
        <w:t xml:space="preserve">Sm, </w:t>
      </w:r>
      <w:r>
        <w:rPr>
          <w:rStyle w:val="CharStyle3208"/>
          <w:vertAlign w:val="superscript"/>
        </w:rPr>
        <w:t>151</w:t>
      </w:r>
      <w:r>
        <w:rPr>
          <w:rStyle w:val="CharStyle2829"/>
        </w:rPr>
        <w:t xml:space="preserve"> </w:t>
      </w:r>
      <w:r>
        <w:rPr>
          <w:rStyle w:val="CharStyle2829"/>
          <w:lang w:val="en-US"/>
        </w:rPr>
        <w:t xml:space="preserve">Eu, </w:t>
      </w:r>
      <w:r>
        <w:rPr>
          <w:rStyle w:val="CharStyle2829"/>
          <w:lang w:val="en-US"/>
          <w:vertAlign w:val="superscript"/>
        </w:rPr>
        <w:t>155</w:t>
      </w:r>
      <w:r>
        <w:rPr>
          <w:rStyle w:val="CharStyle2829"/>
          <w:lang w:val="en-US"/>
        </w:rPr>
        <w:t xml:space="preserve">Gd </w:t>
      </w:r>
      <w:r>
        <w:rPr>
          <w:rStyle w:val="CharStyle2829"/>
        </w:rPr>
        <w:t xml:space="preserve">и </w:t>
      </w:r>
      <w:r>
        <w:rPr>
          <w:rStyle w:val="CharStyle2829"/>
          <w:lang w:val="en-US"/>
        </w:rPr>
        <w:t xml:space="preserve">'^Sm </w:t>
      </w:r>
      <w:r>
        <w:rPr>
          <w:rStyle w:val="CharStyle2829"/>
        </w:rPr>
        <w:t>оказалось существенно ниже, чем в обычной есте</w:t>
        <w:softHyphen/>
        <w:t xml:space="preserve">ственной смеси, был сделан вывод, что около двух миллиардов лет назад в нем происходили интенсивные ядерные реакции. Так, например, отношение содержания изотопов </w:t>
      </w:r>
      <w:r>
        <w:rPr>
          <w:rStyle w:val="CharStyle3208"/>
          <w:lang w:val="en-US"/>
          <w:vertAlign w:val="superscript"/>
        </w:rPr>
        <w:t>149</w:t>
      </w:r>
      <w:r>
        <w:rPr>
          <w:rStyle w:val="CharStyle2829"/>
          <w:lang w:val="en-US"/>
        </w:rPr>
        <w:t>Sm/</w:t>
      </w:r>
      <w:r>
        <w:rPr>
          <w:rStyle w:val="CharStyle2829"/>
          <w:lang w:val="en-US"/>
          <w:vertAlign w:val="superscript"/>
        </w:rPr>
        <w:t>147</w:t>
      </w:r>
      <w:r>
        <w:rPr>
          <w:rStyle w:val="CharStyle2829"/>
          <w:lang w:val="en-US"/>
        </w:rPr>
        <w:t xml:space="preserve">Sm </w:t>
      </w:r>
      <w:r>
        <w:rPr>
          <w:rStyle w:val="CharStyle2829"/>
        </w:rPr>
        <w:t xml:space="preserve">в Окло составляет около 0,02, в то время, как в других породах оно равно 0,9. Это явление, исследованное Французским комитетом по атомной энергии, объясняется тем, что изотопическое обеднение породы произошло вследствие того, что некоторые из изотопов, например </w:t>
      </w:r>
      <w:r>
        <w:rPr>
          <w:rStyle w:val="CharStyle3208"/>
          <w:lang w:val="en-US"/>
          <w:vertAlign w:val="superscript"/>
        </w:rPr>
        <w:t>149</w:t>
      </w:r>
      <w:r>
        <w:rPr>
          <w:rStyle w:val="CharStyle2829"/>
          <w:lang w:val="en-US"/>
        </w:rPr>
        <w:t xml:space="preserve">Sm, </w:t>
      </w:r>
      <w:r>
        <w:rPr>
          <w:rStyle w:val="CharStyle2829"/>
        </w:rPr>
        <w:t>являются хорошими поглотителями нейтронов и превращаются в другие изотопы при облучении потоком нейтронов, выделяющимся при ядерном горении урана. Так, сечение реакции погло</w:t>
        <w:softHyphen/>
        <w:t xml:space="preserve">щения </w:t>
      </w:r>
      <w:r>
        <w:rPr>
          <w:rStyle w:val="CharStyle2829"/>
          <w:lang w:val="en-US"/>
          <w:vertAlign w:val="superscript"/>
        </w:rPr>
        <w:t>149</w:t>
      </w:r>
      <w:r>
        <w:rPr>
          <w:rStyle w:val="CharStyle2829"/>
          <w:lang w:val="en-US"/>
        </w:rPr>
        <w:t xml:space="preserve">Sm </w:t>
      </w:r>
      <w:r>
        <w:rPr>
          <w:rStyle w:val="CharStyle2829"/>
        </w:rPr>
        <w:t xml:space="preserve">+ </w:t>
      </w:r>
      <w:r>
        <w:rPr>
          <w:rStyle w:val="CharStyle2726"/>
        </w:rPr>
        <w:t>п</w:t>
      </w:r>
      <w:r>
        <w:rPr>
          <w:rStyle w:val="CharStyle2829"/>
        </w:rPr>
        <w:t xml:space="preserve"> —&gt; </w:t>
      </w:r>
      <w:r>
        <w:rPr>
          <w:rStyle w:val="CharStyle2829"/>
          <w:lang w:val="en-US"/>
          <w:vertAlign w:val="superscript"/>
        </w:rPr>
        <w:t>150</w:t>
      </w:r>
      <w:r>
        <w:rPr>
          <w:rStyle w:val="CharStyle2829"/>
          <w:lang w:val="en-US"/>
        </w:rPr>
        <w:t xml:space="preserve">Sm </w:t>
      </w:r>
      <w:r>
        <w:rPr>
          <w:rStyle w:val="CharStyle2829"/>
        </w:rPr>
        <w:t xml:space="preserve">+ </w:t>
      </w:r>
      <w:r>
        <w:rPr>
          <w:rStyle w:val="CharStyle3208"/>
        </w:rPr>
        <w:t>7</w:t>
      </w:r>
      <w:r>
        <w:rPr>
          <w:rStyle w:val="CharStyle2829"/>
        </w:rPr>
        <w:t xml:space="preserve"> оказывается примерно на два порядка больше, чем для другого изотопа </w:t>
      </w:r>
      <w:r>
        <w:rPr>
          <w:rStyle w:val="CharStyle2829"/>
          <w:lang w:val="en-US"/>
          <w:vertAlign w:val="superscript"/>
        </w:rPr>
        <w:t>l47</w:t>
      </w:r>
      <w:r>
        <w:rPr>
          <w:rStyle w:val="CharStyle2829"/>
          <w:lang w:val="en-US"/>
        </w:rPr>
        <w:t xml:space="preserve">Sm </w:t>
      </w:r>
      <w:r>
        <w:rPr>
          <w:rStyle w:val="CharStyle2829"/>
        </w:rPr>
        <w:t xml:space="preserve">+ п —&gt; </w:t>
      </w:r>
      <w:r>
        <w:rPr>
          <w:rStyle w:val="CharStyle2829"/>
          <w:lang w:val="en-US"/>
          <w:vertAlign w:val="superscript"/>
        </w:rPr>
        <w:t>148</w:t>
      </w:r>
      <w:r>
        <w:rPr>
          <w:rStyle w:val="CharStyle2829"/>
          <w:lang w:val="en-US"/>
        </w:rPr>
        <w:t xml:space="preserve">Sm </w:t>
      </w:r>
      <w:r>
        <w:rPr>
          <w:rStyle w:val="CharStyle2829"/>
        </w:rPr>
        <w:t xml:space="preserve">+ </w:t>
      </w:r>
      <w:r>
        <w:rPr>
          <w:rStyle w:val="CharStyle3208"/>
        </w:rPr>
        <w:t>7</w:t>
      </w:r>
      <w:r>
        <w:rPr>
          <w:rStyle w:val="CharStyle2829"/>
        </w:rPr>
        <w:t xml:space="preserve"> за счет ядерного резонанса поглощения в </w:t>
      </w:r>
      <w:r>
        <w:rPr>
          <w:rStyle w:val="CharStyle3208"/>
          <w:lang w:val="en-US"/>
          <w:vertAlign w:val="superscript"/>
        </w:rPr>
        <w:t>149</w:t>
      </w:r>
      <w:r>
        <w:rPr>
          <w:rStyle w:val="CharStyle2829"/>
          <w:lang w:val="en-US"/>
        </w:rPr>
        <w:t xml:space="preserve">Sm. </w:t>
      </w:r>
      <w:r>
        <w:rPr>
          <w:rStyle w:val="CharStyle2829"/>
        </w:rPr>
        <w:t xml:space="preserve">На основании измеренного отношения </w:t>
      </w:r>
      <w:r>
        <w:rPr>
          <w:rStyle w:val="CharStyle3208"/>
          <w:lang w:val="en-US"/>
          <w:vertAlign w:val="superscript"/>
        </w:rPr>
        <w:t>149</w:t>
      </w:r>
      <w:r>
        <w:rPr>
          <w:rStyle w:val="CharStyle2829"/>
          <w:lang w:val="en-US"/>
        </w:rPr>
        <w:t>Sm/</w:t>
      </w:r>
      <w:r>
        <w:rPr>
          <w:rStyle w:val="CharStyle2829"/>
          <w:lang w:val="en-US"/>
          <w:vertAlign w:val="superscript"/>
        </w:rPr>
        <w:t>147</w:t>
      </w:r>
      <w:r>
        <w:rPr>
          <w:rStyle w:val="CharStyle2829"/>
          <w:lang w:val="en-US"/>
        </w:rPr>
        <w:t xml:space="preserve">Sm </w:t>
      </w:r>
      <w:r>
        <w:rPr>
          <w:rStyle w:val="CharStyle2829"/>
        </w:rPr>
        <w:t>можно определить мак</w:t>
        <w:softHyphen/>
        <w:t xml:space="preserve">симальное отклонение энергии резонанса в прошлом от ее сегодняшнего значения. Это ограничение, в свою очередь, позволяет наложить верхний предел на возможное измерение </w:t>
      </w:r>
      <w:r>
        <w:rPr>
          <w:rStyle w:val="CharStyle2726"/>
        </w:rPr>
        <w:t>а</w:t>
      </w:r>
      <w:r>
        <w:rPr>
          <w:rStyle w:val="CharStyle2829"/>
        </w:rPr>
        <w:t xml:space="preserve"> в прошлом, как было отмечено Шляктером [826]. Дамором и Дайсоном был выполнен повторный анализ данных [827], в результате которого было наложено строгое ограничение </w:t>
      </w:r>
      <w:r>
        <w:rPr>
          <w:rStyle w:val="CharStyle2726"/>
        </w:rPr>
        <w:t>а/а</w:t>
      </w:r>
      <w:r>
        <w:rPr>
          <w:rStyle w:val="CharStyle2829"/>
        </w:rPr>
        <w:t xml:space="preserve"> &lt; 5 • 10</w:t>
      </w:r>
      <w:r>
        <w:rPr>
          <w:rStyle w:val="CharStyle2829"/>
          <w:vertAlign w:val="superscript"/>
        </w:rPr>
        <w:t>-</w:t>
      </w:r>
      <w:r>
        <w:rPr>
          <w:rStyle w:val="CharStyle3208"/>
          <w:vertAlign w:val="superscript"/>
        </w:rPr>
        <w:t>17</w:t>
      </w:r>
      <w:r>
        <w:rPr>
          <w:rStyle w:val="CharStyle2829"/>
        </w:rPr>
        <w:t>/год.</w:t>
      </w:r>
    </w:p>
    <w:p>
      <w:pPr>
        <w:pStyle w:val="Style102"/>
        <w:widowControl w:val="0"/>
        <w:keepNext w:val="0"/>
        <w:keepLines w:val="0"/>
        <w:shd w:val="clear" w:color="auto" w:fill="auto"/>
        <w:bidi w:val="0"/>
        <w:jc w:val="both"/>
        <w:spacing w:before="0" w:after="0" w:line="221" w:lineRule="exact"/>
        <w:ind w:left="40" w:right="20" w:firstLine="300"/>
      </w:pPr>
      <w:r>
        <w:rPr>
          <w:rStyle w:val="CharStyle2829"/>
        </w:rPr>
        <w:t>Другим, совершенно иным источником данных, позволяющим анализировать зна</w:t>
        <w:softHyphen/>
        <w:t>чения фундаментальных констант в глубоком прошлом, являются спектры поглоще</w:t>
        <w:softHyphen/>
        <w:t>ния квазаров 0. Огромные расстояния до квазаров, достигающие Ю</w:t>
      </w:r>
      <w:r>
        <w:rPr>
          <w:rStyle w:val="CharStyle3208"/>
          <w:vertAlign w:val="superscript"/>
        </w:rPr>
        <w:t>10</w:t>
      </w:r>
      <w:r>
        <w:rPr>
          <w:rStyle w:val="CharStyle2829"/>
        </w:rPr>
        <w:t xml:space="preserve"> световых лет, позволяют делать выводы о величине постоянной тонкой структуры вплоть до Ю</w:t>
      </w:r>
      <w:r>
        <w:rPr>
          <w:rStyle w:val="CharStyle3208"/>
          <w:vertAlign w:val="superscript"/>
        </w:rPr>
        <w:t>10</w:t>
      </w:r>
      <w:r>
        <w:rPr>
          <w:rStyle w:val="CharStyle3208"/>
        </w:rPr>
        <w:t xml:space="preserve"> </w:t>
      </w:r>
      <w:r>
        <w:rPr>
          <w:rStyle w:val="CharStyle2829"/>
        </w:rPr>
        <w:t>лет назад. Для этого спектры поглощения квазаров сравниваются с соответству</w:t>
        <w:softHyphen/>
        <w:t xml:space="preserve">ющими лабораторными спектрами. Однако отличия, которые могут быть вызваны изменениями </w:t>
      </w:r>
      <w:r>
        <w:rPr>
          <w:rStyle w:val="CharStyle2726"/>
        </w:rPr>
        <w:t>а</w:t>
      </w:r>
      <w:r>
        <w:rPr>
          <w:rStyle w:val="CharStyle2829"/>
        </w:rPr>
        <w:t xml:space="preserve"> в прошлом, скрыты за счет огромного космологического красного сдвига излучения. Для того, чтобы обойти это ограничение, был предложен метод, в котором проводилось сравнение длин волн электронных переходов и переходов между компонентами тонкой структуры у тяжелых и легких атомов, линии которых наблюдались в спектре поглощения одного и того же квазара. Так, сравнение спек</w:t>
        <w:softHyphen/>
        <w:t xml:space="preserve">тров </w:t>
      </w:r>
      <w:r>
        <w:rPr>
          <w:rStyle w:val="CharStyle2829"/>
          <w:lang w:val="en-US"/>
        </w:rPr>
        <w:t>Fe</w:t>
      </w:r>
      <w:r>
        <w:rPr>
          <w:rStyle w:val="CharStyle2829"/>
          <w:lang w:val="en-US"/>
          <w:vertAlign w:val="superscript"/>
        </w:rPr>
        <w:t>+</w:t>
      </w:r>
      <w:r>
        <w:rPr>
          <w:rStyle w:val="CharStyle2829"/>
          <w:lang w:val="en-US"/>
        </w:rPr>
        <w:t xml:space="preserve"> </w:t>
      </w:r>
      <w:r>
        <w:rPr>
          <w:rStyle w:val="CharStyle2829"/>
        </w:rPr>
        <w:t xml:space="preserve">и </w:t>
      </w:r>
      <w:r>
        <w:rPr>
          <w:rStyle w:val="CharStyle2829"/>
          <w:lang w:val="en-US"/>
        </w:rPr>
        <w:t xml:space="preserve">Mg+ </w:t>
      </w:r>
      <w:r>
        <w:rPr>
          <w:rStyle w:val="CharStyle2829"/>
        </w:rPr>
        <w:t xml:space="preserve">с учетом релятивистских поправок позволило наложить ограничение </w:t>
      </w:r>
      <w:r>
        <w:rPr>
          <w:rStyle w:val="CharStyle2726"/>
        </w:rPr>
        <w:t>а/а.&lt;</w:t>
      </w:r>
      <w:r>
        <w:rPr>
          <w:rStyle w:val="CharStyle2829"/>
        </w:rPr>
        <w:t xml:space="preserve"> </w:t>
      </w:r>
      <w:r>
        <w:rPr>
          <w:rStyle w:val="CharStyle3208"/>
        </w:rPr>
        <w:t>10</w:t>
      </w:r>
      <w:r>
        <w:rPr>
          <w:rStyle w:val="CharStyle2829"/>
        </w:rPr>
        <w:t>~</w:t>
      </w:r>
      <w:r>
        <w:rPr>
          <w:rStyle w:val="CharStyle3208"/>
          <w:vertAlign w:val="superscript"/>
        </w:rPr>
        <w:t>14</w:t>
      </w:r>
      <w:r>
        <w:rPr>
          <w:rStyle w:val="CharStyle2829"/>
        </w:rPr>
        <w:t>/год.</w:t>
      </w:r>
    </w:p>
    <w:p>
      <w:pPr>
        <w:pStyle w:val="Style102"/>
        <w:widowControl w:val="0"/>
        <w:keepNext w:val="0"/>
        <w:keepLines w:val="0"/>
        <w:shd w:val="clear" w:color="auto" w:fill="auto"/>
        <w:bidi w:val="0"/>
        <w:jc w:val="both"/>
        <w:spacing w:before="0" w:after="252" w:line="221" w:lineRule="exact"/>
        <w:ind w:left="40" w:right="20" w:firstLine="300"/>
      </w:pPr>
      <w:r>
        <w:rPr>
          <w:rStyle w:val="CharStyle2829"/>
        </w:rPr>
        <w:t>Быстрый прогресс в области разработки часов также открыл возможность ис</w:t>
        <w:softHyphen/>
        <w:t>следования возможности дрейфа фундаментальных констант из сравнения часов, принцип работы которых основывается на различных физических процессах или переходах в различных системах. Турно и Штайн провели сравнение частоты осцил</w:t>
        <w:softHyphen/>
        <w:t>лятора, стабилизированного относительно сверхпроводящего резонатора (</w:t>
      </w:r>
      <w:r>
        <w:rPr>
          <w:rStyle w:val="CharStyle3208"/>
        </w:rPr>
        <w:t>8,6</w:t>
      </w:r>
      <w:r>
        <w:rPr>
          <w:rStyle w:val="CharStyle2829"/>
        </w:rPr>
        <w:t xml:space="preserve"> ГГц), и частоты </w:t>
      </w:r>
      <w:r>
        <w:rPr>
          <w:rStyle w:val="CharStyle2829"/>
          <w:lang w:val="en-US"/>
        </w:rPr>
        <w:t xml:space="preserve">Cs </w:t>
      </w:r>
      <w:r>
        <w:rPr>
          <w:rStyle w:val="CharStyle2829"/>
        </w:rPr>
        <w:t>пучкового стандарта. Относительный дрейф частот находился в пре</w:t>
        <w:softHyphen/>
        <w:t>делах (-0,4 ± 3,4) • 10</w:t>
      </w:r>
      <w:r>
        <w:rPr>
          <w:rStyle w:val="CharStyle2829"/>
          <w:vertAlign w:val="superscript"/>
        </w:rPr>
        <w:t>_14</w:t>
      </w:r>
      <w:r>
        <w:rPr>
          <w:rStyle w:val="CharStyle2829"/>
        </w:rPr>
        <w:t>/день при наблюдении в течение 12-и дней. Это сравне</w:t>
        <w:softHyphen/>
        <w:t>ние частот макроскопических и микроскопических часов соответствует сравнению</w:t>
      </w:r>
    </w:p>
    <w:p>
      <w:pPr>
        <w:pStyle w:val="Style298"/>
        <w:tabs>
          <w:tab w:leader="none" w:pos="467" w:val="left"/>
        </w:tabs>
        <w:widowControl w:val="0"/>
        <w:keepNext w:val="0"/>
        <w:keepLines w:val="0"/>
        <w:shd w:val="clear" w:color="auto" w:fill="auto"/>
        <w:bidi w:val="0"/>
        <w:jc w:val="both"/>
        <w:spacing w:before="0" w:after="0" w:line="206" w:lineRule="exact"/>
        <w:ind w:left="40" w:right="20" w:firstLine="300"/>
      </w:pPr>
      <w:r>
        <w:rPr>
          <w:rStyle w:val="CharStyle3187"/>
        </w:rPr>
        <w:t>О</w:t>
        <w:tab/>
        <w:t xml:space="preserve">Под этим термином понимают спектры поглощения широкополосного излучения квазаров в относительно холодных межгалактических газовых облаках </w:t>
      </w:r>
      <w:r>
        <w:rPr>
          <w:rStyle w:val="CharStyle3224"/>
        </w:rPr>
        <w:t xml:space="preserve">(прим. ред.) </w:t>
      </w:r>
      <w:r>
        <w:rPr>
          <w:rStyle w:val="CharStyle2829"/>
        </w:rPr>
        <w:t xml:space="preserve">воровского радиуса, задающего размер резонатора, и сверхтонкого расщепления в </w:t>
      </w:r>
      <w:r>
        <w:rPr>
          <w:rStyle w:val="CharStyle2829"/>
          <w:lang w:val="en-US"/>
        </w:rPr>
        <w:t xml:space="preserve">Cs. </w:t>
      </w:r>
      <w:r>
        <w:rPr>
          <w:rStyle w:val="CharStyle2829"/>
        </w:rPr>
        <w:t>Верхняя граница такой комбинации фундаментальных констант, содержащей степень а</w:t>
      </w:r>
      <w:r>
        <w:rPr>
          <w:rStyle w:val="CharStyle2829"/>
          <w:vertAlign w:val="superscript"/>
        </w:rPr>
        <w:t>3</w:t>
      </w:r>
      <w:r>
        <w:rPr>
          <w:rStyle w:val="CharStyle2829"/>
        </w:rPr>
        <w:t>, составила &lt; 1,5- 10</w:t>
      </w:r>
      <w:r>
        <w:rPr>
          <w:rStyle w:val="CharStyle2829"/>
          <w:vertAlign w:val="superscript"/>
        </w:rPr>
        <w:t>-12</w:t>
      </w:r>
      <w:r>
        <w:rPr>
          <w:rStyle w:val="CharStyle2829"/>
        </w:rPr>
        <w:t xml:space="preserve">/год. [60, 61, 831]. Годон и соавторы в течение года проводили сравнение частоты перехода тонкой структуры </w:t>
      </w:r>
      <w:r>
        <w:rPr>
          <w:rStyle w:val="CharStyle2829"/>
          <w:lang w:val="en-US"/>
          <w:vertAlign w:val="superscript"/>
        </w:rPr>
        <w:t>3</w:t>
      </w:r>
      <w:r>
        <w:rPr>
          <w:rStyle w:val="CharStyle2829"/>
          <w:lang w:val="en-US"/>
        </w:rPr>
        <w:t xml:space="preserve">Pq </w:t>
      </w:r>
      <w:r>
        <w:rPr>
          <w:rStyle w:val="CharStyle2829"/>
        </w:rPr>
        <w:t xml:space="preserve">—&gt; </w:t>
      </w:r>
      <w:r>
        <w:rPr>
          <w:rStyle w:val="CharStyle2829"/>
          <w:lang w:val="en-US"/>
          <w:vertAlign w:val="superscript"/>
        </w:rPr>
        <w:t>3</w:t>
      </w:r>
      <w:r>
        <w:rPr>
          <w:rStyle w:val="CharStyle2829"/>
          <w:lang w:val="en-US"/>
        </w:rPr>
        <w:t>Pj</w:t>
      </w:r>
      <w:r>
        <w:rPr>
          <w:rStyle w:val="CharStyle2829"/>
        </w:rPr>
        <w:t xml:space="preserve">, </w:t>
      </w:r>
      <w:r>
        <w:rPr>
          <w:rStyle w:val="CharStyle2726"/>
          <w:lang w:val="en-US"/>
        </w:rPr>
        <w:t xml:space="preserve">Arrij </w:t>
      </w:r>
      <w:r>
        <w:rPr>
          <w:rStyle w:val="CharStyle2726"/>
        </w:rPr>
        <w:t>=</w:t>
      </w:r>
      <w:r>
        <w:rPr>
          <w:rStyle w:val="CharStyle2829"/>
        </w:rPr>
        <w:t xml:space="preserve"> 0 в </w:t>
      </w:r>
      <w:r>
        <w:rPr>
          <w:rStyle w:val="CharStyle2829"/>
          <w:vertAlign w:val="superscript"/>
        </w:rPr>
        <w:t>24</w:t>
      </w:r>
      <w:r>
        <w:rPr>
          <w:rStyle w:val="CharStyle2829"/>
          <w:lang w:val="en-US"/>
        </w:rPr>
        <w:t xml:space="preserve">Mg </w:t>
      </w:r>
      <w:r>
        <w:rPr>
          <w:rStyle w:val="CharStyle2829"/>
        </w:rPr>
        <w:t xml:space="preserve">(601 МГц) с серийными </w:t>
      </w:r>
      <w:r>
        <w:rPr>
          <w:rStyle w:val="CharStyle2829"/>
          <w:lang w:val="en-US"/>
        </w:rPr>
        <w:t xml:space="preserve">Cs </w:t>
      </w:r>
      <w:r>
        <w:rPr>
          <w:rStyle w:val="CharStyle2829"/>
        </w:rPr>
        <w:t>часами, корректируемыми по первичному стан</w:t>
        <w:softHyphen/>
        <w:t>дарту из РТВ с помощью спутниковой передачи сигналов [832]. Эти измерения позволили наложить ограничение на относительный дрейф постоянной тонкой струк</w:t>
        <w:softHyphen/>
        <w:t xml:space="preserve">туры </w:t>
      </w:r>
      <w:r>
        <w:rPr>
          <w:rStyle w:val="CharStyle2726"/>
        </w:rPr>
        <w:t>а/а &lt; 2,7 •</w:t>
      </w:r>
      <w:r>
        <w:rPr>
          <w:rStyle w:val="CharStyle2829"/>
        </w:rPr>
        <w:t xml:space="preserve"> 10</w:t>
      </w:r>
      <w:r>
        <w:rPr>
          <w:rStyle w:val="CharStyle2829"/>
          <w:vertAlign w:val="superscript"/>
        </w:rPr>
        <w:t>_13</w:t>
      </w:r>
      <w:r>
        <w:rPr>
          <w:rStyle w:val="CharStyle2829"/>
        </w:rPr>
        <w:t xml:space="preserve">/год. Престаж и соавторы сравнивали частоту сверхтонкого перехода в ионе </w:t>
      </w:r>
      <w:r>
        <w:rPr>
          <w:rStyle w:val="CharStyle2829"/>
          <w:lang w:val="en-US"/>
        </w:rPr>
        <w:t>Hg</w:t>
      </w:r>
      <w:r>
        <w:rPr>
          <w:rStyle w:val="CharStyle2829"/>
          <w:lang w:val="en-US"/>
          <w:vertAlign w:val="superscript"/>
        </w:rPr>
        <w:t>+</w:t>
      </w:r>
      <w:r>
        <w:rPr>
          <w:rStyle w:val="CharStyle2829"/>
          <w:lang w:val="en-US"/>
        </w:rPr>
        <w:t xml:space="preserve"> </w:t>
      </w:r>
      <w:r>
        <w:rPr>
          <w:rStyle w:val="CharStyle2829"/>
        </w:rPr>
        <w:t xml:space="preserve">(40,5 ГГц), пойманном в ловушку, с частотой водородного мазера. Ими было получено ограничение </w:t>
      </w:r>
      <w:r>
        <w:rPr>
          <w:rStyle w:val="CharStyle2726"/>
        </w:rPr>
        <w:t>а/а &lt; 3,7</w:t>
      </w:r>
      <w:r>
        <w:rPr>
          <w:rStyle w:val="CharStyle2829"/>
        </w:rPr>
        <w:t xml:space="preserve"> • 10~</w:t>
      </w:r>
      <w:r>
        <w:rPr>
          <w:rStyle w:val="CharStyle2829"/>
          <w:vertAlign w:val="superscript"/>
        </w:rPr>
        <w:t>14</w:t>
      </w:r>
      <w:r>
        <w:rPr>
          <w:rStyle w:val="CharStyle2829"/>
        </w:rPr>
        <w:t>/год, которое, возможно, необходимо несколько скорректировать с учетом замечаний Каршенбойма [831]. Чув</w:t>
        <w:softHyphen/>
        <w:t>ствительность отношения указанных часов на сверхтонких переходах к изменениям постоянной тонкой структуры обусловливается различными вкладами релятивист</w:t>
        <w:softHyphen/>
        <w:t xml:space="preserve">ских поправок, зависящих от а и заряда ядра </w:t>
      </w:r>
      <w:r>
        <w:rPr>
          <w:rStyle w:val="CharStyle2726"/>
          <w:lang w:val="en-US"/>
        </w:rPr>
        <w:t>Z,</w:t>
      </w:r>
      <w:r>
        <w:rPr>
          <w:rStyle w:val="CharStyle2829"/>
          <w:lang w:val="en-US"/>
        </w:rPr>
        <w:t xml:space="preserve"> </w:t>
      </w:r>
      <w:r>
        <w:rPr>
          <w:rStyle w:val="CharStyle2829"/>
        </w:rPr>
        <w:t>в частоту сверхтонкого расщепления атомов. Указанные вклады растут при увеличении массы иона или атома.</w:t>
      </w:r>
    </w:p>
    <w:p>
      <w:pPr>
        <w:pStyle w:val="Style102"/>
        <w:widowControl w:val="0"/>
        <w:keepNext w:val="0"/>
        <w:keepLines w:val="0"/>
        <w:shd w:val="clear" w:color="auto" w:fill="auto"/>
        <w:bidi w:val="0"/>
        <w:jc w:val="both"/>
        <w:spacing w:before="0" w:after="0" w:line="216" w:lineRule="exact"/>
        <w:ind w:left="40" w:right="40" w:firstLine="300"/>
      </w:pPr>
      <w:r>
        <w:rPr>
          <w:rStyle w:val="CharStyle2829"/>
        </w:rPr>
        <w:t xml:space="preserve">Вероятно, что за счет быстрого прогресса в создании часов фонтанного типа указанные ограничения на дрейф фундаментальных констант будут существенно снижены в ближайшие годы. Так, на основании сравнения частот </w:t>
      </w:r>
      <w:r>
        <w:rPr>
          <w:rStyle w:val="CharStyle2829"/>
          <w:lang w:val="en-US"/>
        </w:rPr>
        <w:t xml:space="preserve">Rb </w:t>
      </w:r>
      <w:r>
        <w:rPr>
          <w:rStyle w:val="CharStyle2829"/>
        </w:rPr>
        <w:t xml:space="preserve">и </w:t>
      </w:r>
      <w:r>
        <w:rPr>
          <w:rStyle w:val="CharStyle2829"/>
          <w:lang w:val="en-US"/>
        </w:rPr>
        <w:t xml:space="preserve">Cs </w:t>
      </w:r>
      <w:r>
        <w:rPr>
          <w:rStyle w:val="CharStyle2829"/>
        </w:rPr>
        <w:t xml:space="preserve">фонтанов, выполненного в течение 5-и лет, было наложено ограничение </w:t>
      </w:r>
      <w:r>
        <w:rPr>
          <w:rStyle w:val="CharStyle2726"/>
        </w:rPr>
        <w:t>а/а =</w:t>
      </w:r>
      <w:r>
        <w:rPr>
          <w:rStyle w:val="CharStyle2829"/>
        </w:rPr>
        <w:t xml:space="preserve"> (0,4 ± 16) х х1(Г</w:t>
      </w:r>
      <w:r>
        <w:rPr>
          <w:rStyle w:val="CharStyle2829"/>
          <w:vertAlign w:val="superscript"/>
        </w:rPr>
        <w:t>16</w:t>
      </w:r>
      <w:r>
        <w:rPr>
          <w:rStyle w:val="CharStyle2829"/>
        </w:rPr>
        <w:t>/год [835].</w:t>
      </w:r>
    </w:p>
    <w:p>
      <w:pPr>
        <w:pStyle w:val="Style102"/>
        <w:widowControl w:val="0"/>
        <w:keepNext w:val="0"/>
        <w:keepLines w:val="0"/>
        <w:shd w:val="clear" w:color="auto" w:fill="auto"/>
        <w:bidi w:val="0"/>
        <w:jc w:val="both"/>
        <w:spacing w:before="0" w:after="0" w:line="211" w:lineRule="exact"/>
        <w:ind w:left="40" w:right="40" w:firstLine="300"/>
      </w:pPr>
      <w:r>
        <w:rPr>
          <w:rStyle w:val="CharStyle2829"/>
        </w:rPr>
        <w:t>В отличие от случая микроволновых стандартов частоты, для оптических пе</w:t>
        <w:softHyphen/>
        <w:t>реходов не существует аналитического выражения, описывающего зависимость ча</w:t>
        <w:softHyphen/>
        <w:t xml:space="preserve">стоты перехода от а. Однако для некоторых перспективных оптических стандартов релятивистские поправки были вычислены в работах [830, 838]. Эти вычисления показывают, что наибольшими поправками обладает ион </w:t>
      </w:r>
      <w:r>
        <w:rPr>
          <w:rStyle w:val="CharStyle2829"/>
          <w:lang w:val="en-US"/>
          <w:vertAlign w:val="superscript"/>
        </w:rPr>
        <w:t>199</w:t>
      </w:r>
      <w:r>
        <w:rPr>
          <w:rStyle w:val="CharStyle2829"/>
          <w:lang w:val="en-US"/>
        </w:rPr>
        <w:t>Hg</w:t>
      </w:r>
      <w:r>
        <w:rPr>
          <w:rStyle w:val="CharStyle2829"/>
          <w:lang w:val="en-US"/>
          <w:vertAlign w:val="superscript"/>
        </w:rPr>
        <w:t>+</w:t>
      </w:r>
      <w:r>
        <w:rPr>
          <w:rStyle w:val="CharStyle2829"/>
          <w:lang w:val="en-US"/>
        </w:rPr>
        <w:t xml:space="preserve">, </w:t>
      </w:r>
      <w:r>
        <w:rPr>
          <w:rStyle w:val="CharStyle2829"/>
        </w:rPr>
        <w:t xml:space="preserve">за ним следует ион </w:t>
      </w:r>
      <w:r>
        <w:rPr>
          <w:rStyle w:val="CharStyle2829"/>
          <w:lang w:val="en-US"/>
        </w:rPr>
        <w:t>i"</w:t>
      </w:r>
      <w:r>
        <w:rPr>
          <w:rStyle w:val="CharStyle2829"/>
          <w:lang w:val="en-US"/>
          <w:vertAlign w:val="subscript"/>
        </w:rPr>
        <w:t>Yb</w:t>
      </w:r>
      <w:r>
        <w:rPr>
          <w:rStyle w:val="CharStyle2829"/>
          <w:lang w:val="en-US"/>
        </w:rPr>
        <w:t>+,</w:t>
      </w:r>
    </w:p>
    <w:p>
      <w:pPr>
        <w:pStyle w:val="Style102"/>
        <w:widowControl w:val="0"/>
        <w:keepNext w:val="0"/>
        <w:keepLines w:val="0"/>
        <w:shd w:val="clear" w:color="auto" w:fill="auto"/>
        <w:bidi w:val="0"/>
        <w:jc w:val="both"/>
        <w:spacing w:before="0" w:after="0" w:line="216" w:lineRule="exact"/>
        <w:ind w:left="40" w:right="40" w:firstLine="1120"/>
      </w:pPr>
      <w:r>
        <w:rPr>
          <w:rStyle w:val="CharStyle2829"/>
        </w:rPr>
        <w:t>а в атомах ^Са и Н они играют незначительную роль. Перечисленные атомные системы лежат в основе наиболее точных оптических стандартов и обла</w:t>
        <w:softHyphen/>
        <w:t>дают значительным потенциалом для дальнейшего улучшения точности. Они могут рассматриваться как перспективные кандидаты для определения наиболее жестких ограничений на дрейф констант на основе сравнения их частот в течение некоторого продолжительного интервала времени. Измерение частоты оптического стандарта на</w:t>
      </w:r>
    </w:p>
    <w:p>
      <w:pPr>
        <w:pStyle w:val="Style102"/>
        <w:numPr>
          <w:ilvl w:val="0"/>
          <w:numId w:val="435"/>
        </w:numPr>
        <w:tabs>
          <w:tab w:leader="none" w:pos="275" w:val="left"/>
        </w:tabs>
        <w:widowControl w:val="0"/>
        <w:keepNext w:val="0"/>
        <w:keepLines w:val="0"/>
        <w:shd w:val="clear" w:color="auto" w:fill="auto"/>
        <w:bidi w:val="0"/>
        <w:jc w:val="both"/>
        <w:spacing w:before="0" w:after="0" w:line="216" w:lineRule="exact"/>
        <w:ind w:left="40" w:right="40" w:firstLine="0"/>
        <w:sectPr>
          <w:headerReference w:type="even" r:id="rId998"/>
          <w:headerReference w:type="default" r:id="rId999"/>
          <w:headerReference w:type="first" r:id="rId1000"/>
          <w:titlePg/>
          <w:pgSz w:w="11909" w:h="16838"/>
          <w:pgMar w:top="2331" w:left="2147" w:right="2089" w:bottom="3047" w:header="0" w:footer="3" w:gutter="0"/>
          <w:rtlGutter w:val="0"/>
          <w:cols w:space="720"/>
          <w:noEndnote/>
          <w:docGrid w:linePitch="360"/>
        </w:sectPr>
      </w:pPr>
      <w:r>
        <w:rPr>
          <w:rStyle w:val="CharStyle2829"/>
          <w:lang w:val="en-US"/>
        </w:rPr>
        <w:t>Hg</w:t>
      </w:r>
      <w:r>
        <w:rPr>
          <w:rStyle w:val="CharStyle2829"/>
          <w:lang w:val="en-US"/>
          <w:vertAlign w:val="superscript"/>
        </w:rPr>
        <w:t>+</w:t>
      </w:r>
      <w:r>
        <w:rPr>
          <w:rStyle w:val="CharStyle2829"/>
          <w:lang w:val="en-US"/>
        </w:rPr>
        <w:t xml:space="preserve"> </w:t>
      </w:r>
      <w:r>
        <w:rPr>
          <w:rStyle w:val="CharStyle2829"/>
        </w:rPr>
        <w:t xml:space="preserve">(см. раздел 10.3.2.4) по отношению к сверхтонкой структуре </w:t>
      </w:r>
      <w:r>
        <w:rPr>
          <w:rStyle w:val="CharStyle2829"/>
          <w:lang w:val="en-US"/>
        </w:rPr>
        <w:t xml:space="preserve">Cs </w:t>
      </w:r>
      <w:r>
        <w:rPr>
          <w:rStyle w:val="CharStyle2829"/>
        </w:rPr>
        <w:t>атомных часов в течение двух лет, проведенное в работе Бизе и соавторов [639], приве</w:t>
        <w:softHyphen/>
        <w:t xml:space="preserve">ло к верхней границе дрейфа </w:t>
      </w:r>
      <w:r>
        <w:rPr>
          <w:rStyle w:val="CharStyle2829"/>
          <w:lang w:val="en-US"/>
        </w:rPr>
        <w:t xml:space="preserve">|d/a| </w:t>
      </w:r>
      <w:r>
        <w:rPr>
          <w:rStyle w:val="CharStyle2829"/>
        </w:rPr>
        <w:t>&lt; 1,2 • 10~</w:t>
      </w:r>
      <w:r>
        <w:rPr>
          <w:rStyle w:val="CharStyle2829"/>
          <w:vertAlign w:val="superscript"/>
        </w:rPr>
        <w:t>15</w:t>
      </w:r>
      <w:r>
        <w:rPr>
          <w:rStyle w:val="CharStyle2829"/>
        </w:rPr>
        <w:t xml:space="preserve">/год. Комбинируя этот результат с измерениями стандарта на </w:t>
      </w:r>
      <w:r>
        <w:rPr>
          <w:rStyle w:val="CharStyle2829"/>
          <w:lang w:val="en-US"/>
        </w:rPr>
        <w:t>Yb</w:t>
      </w:r>
      <w:r>
        <w:rPr>
          <w:rStyle w:val="CharStyle2829"/>
          <w:lang w:val="en-US"/>
          <w:vertAlign w:val="superscript"/>
        </w:rPr>
        <w:t>+</w:t>
      </w:r>
      <w:r>
        <w:rPr>
          <w:rStyle w:val="CharStyle2829"/>
          <w:lang w:val="en-US"/>
        </w:rPr>
        <w:t xml:space="preserve"> </w:t>
      </w:r>
      <w:r>
        <w:rPr>
          <w:rStyle w:val="CharStyle2829"/>
        </w:rPr>
        <w:t xml:space="preserve">[836] (раздел 10.3.2.2) и </w:t>
      </w:r>
      <w:r>
        <w:rPr>
          <w:rStyle w:val="CharStyle2829"/>
        </w:rPr>
        <w:footnoteReference w:id="51"/>
      </w:r>
      <w:r>
        <w:rPr>
          <w:rStyle w:val="CharStyle2829"/>
        </w:rPr>
        <w:t>Н [837] (раздел 9.4.5), можно получить ограничение, сопоставимое по чувствительности с приведенным для иона ртути, полученное при использовании меньшего числа априорных модельных допущений 0.</w:t>
      </w:r>
    </w:p>
    <w:p>
      <w:pPr>
        <w:pStyle w:val="Style3355"/>
        <w:widowControl w:val="0"/>
        <w:keepNext w:val="0"/>
        <w:keepLines w:val="0"/>
        <w:shd w:val="clear" w:color="auto" w:fill="auto"/>
        <w:bidi w:val="0"/>
        <w:spacing w:before="0" w:after="120" w:line="210" w:lineRule="exact"/>
        <w:ind w:left="0" w:right="0" w:firstLine="0"/>
      </w:pPr>
      <w:bookmarkStart w:id="178" w:name="bookmark178"/>
      <w:r>
        <w:rPr>
          <w:lang w:val="ru-RU"/>
          <w:w w:val="100"/>
          <w:color w:val="000000"/>
          <w:position w:val="0"/>
        </w:rPr>
        <w:t>Глава 14</w:t>
      </w:r>
      <w:bookmarkEnd w:id="178"/>
    </w:p>
    <w:p>
      <w:pPr>
        <w:pStyle w:val="Style3357"/>
        <w:widowControl w:val="0"/>
        <w:keepNext w:val="0"/>
        <w:keepLines w:val="0"/>
        <w:shd w:val="clear" w:color="auto" w:fill="auto"/>
        <w:bidi w:val="0"/>
        <w:spacing w:before="0" w:after="682" w:line="250" w:lineRule="exact"/>
        <w:ind w:left="0" w:right="0" w:firstLine="0"/>
      </w:pPr>
      <w:bookmarkStart w:id="179" w:name="bookmark179"/>
      <w:r>
        <w:rPr>
          <w:lang w:val="ru-RU"/>
          <w:w w:val="100"/>
          <w:spacing w:val="0"/>
          <w:color w:val="000000"/>
          <w:position w:val="0"/>
        </w:rPr>
        <w:t>ПРИБЛИЖЕНИЕ К ГРАНИЦАМ ТОЧНОСТИ</w:t>
      </w:r>
      <w:bookmarkEnd w:id="179"/>
    </w:p>
    <w:p>
      <w:pPr>
        <w:pStyle w:val="Style102"/>
        <w:widowControl w:val="0"/>
        <w:keepNext w:val="0"/>
        <w:keepLines w:val="0"/>
        <w:shd w:val="clear" w:color="auto" w:fill="auto"/>
        <w:bidi w:val="0"/>
        <w:jc w:val="both"/>
        <w:spacing w:before="0" w:after="333" w:line="216" w:lineRule="exact"/>
        <w:ind w:left="20" w:right="20" w:firstLine="300"/>
      </w:pPr>
      <w:r>
        <w:rPr>
          <w:rStyle w:val="CharStyle2829"/>
        </w:rPr>
        <w:t>Рассматривая динамику роста качества стандартов частоты и соответствующих часов, проиллюстрированную на рис. 1.2, можно ожидать, что быстрое улучшение стабильности и точности будет продолжаться и в ближайшем будущем. В этом ключе было бы интересно проанализировать те фундаментальные ограничения, которые в конечном итоге могут ограничивать точность стандартов частоты. Чрезвычайно высокая стабильность является необходимым условием для достижения предельной точности стандарта, поскольку наблюдение и анализ малых систематических сдвигов частоты возможны лишь в том случае, если их удается выделить из флуктуаций частоты стандарта. В этой главе мы, прежде всего, представим ограничения пределов стабильности, которые определяются квантовой природой электромагнитного поля и, собственно, поглотителей, а также обсудим некоторые идеи, которые могут дать возможность обойти эти ограничения. Мы завершим книгу обсуждением новых технических разработок, которые могут привести к созданию нового поколения стандартов более высокой точности.</w:t>
      </w:r>
    </w:p>
    <w:p>
      <w:pPr>
        <w:pStyle w:val="Style3357"/>
        <w:widowControl w:val="0"/>
        <w:keepNext w:val="0"/>
        <w:keepLines w:val="0"/>
        <w:shd w:val="clear" w:color="auto" w:fill="auto"/>
        <w:bidi w:val="0"/>
        <w:spacing w:before="0" w:after="87" w:line="250" w:lineRule="exact"/>
        <w:ind w:left="0" w:right="0" w:firstLine="0"/>
      </w:pPr>
      <w:bookmarkStart w:id="180" w:name="bookmark180"/>
      <w:r>
        <w:rPr>
          <w:lang w:val="ru-RU"/>
          <w:w w:val="100"/>
          <w:spacing w:val="0"/>
          <w:color w:val="000000"/>
          <w:position w:val="0"/>
        </w:rPr>
        <w:t>§ 14.1. Приближение к квантовому пределу</w:t>
      </w:r>
      <w:bookmarkEnd w:id="180"/>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Предположим, что технические шумы, присущие осцилляторам в стандартах частоты, уменьшены до такой степени, что стабильность осцилляторов определяется лишь квантово-механическими флуктуациями. В разделе будут рассмотрены некото</w:t>
        <w:softHyphen/>
        <w:t>рые предельные случаи, зависящие от конкретной реализации стандарта частоты.</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Например, рассмотрим прибор, в котором слабое электромагнитное поле взаимо</w:t>
        <w:softHyphen/>
        <w:t>действует с большим количеством квантовых поглотителей в схеме, представленной на рис. 1.3, причем для регистрации используется рассеянный свет. В данном случае флуктуации интенсивности регистрируемого излучения могут ограничивать пре</w:t>
        <w:softHyphen/>
        <w:t>дельное значение отношения сигнал/шум и, следовательно, стабильность стандарта. Для некоррелированных флуктуаций фундаментальный предел обычно определяется пуассоновским шумом фотонов (см. раздел 14.1.2).</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В других схемах излучение может взаимодействовать с малым количеством поглотителей. В этом случае уровень флуктуаций, возникающих собственно при регистрации поля, которое содержит большое количество фотонов, может оказаться пренебрежимо малым по сравнению с уровнем флуктуаций, возникающих в процессе взаимодействия квантовых поглотителей и фотонов. Тогда стабильность будет опре</w:t>
        <w:softHyphen/>
        <w:t xml:space="preserve">деляться квантовым шумом поглотителей [89] (см. раздел 14.1.3.1), который уже сейчас является реальным ограничением точности в стандартах на одиночных ионах или лучших образцах </w:t>
      </w:r>
      <w:r>
        <w:rPr>
          <w:rStyle w:val="CharStyle2829"/>
          <w:lang w:val="en-US"/>
        </w:rPr>
        <w:t xml:space="preserve">Cs </w:t>
      </w:r>
      <w:r>
        <w:rPr>
          <w:rStyle w:val="CharStyle2829"/>
        </w:rPr>
        <w:t>фонтанов.</w:t>
      </w:r>
    </w:p>
    <w:p>
      <w:pPr>
        <w:pStyle w:val="Style102"/>
        <w:widowControl w:val="0"/>
        <w:keepNext w:val="0"/>
        <w:keepLines w:val="0"/>
        <w:shd w:val="clear" w:color="auto" w:fill="auto"/>
        <w:bidi w:val="0"/>
        <w:jc w:val="both"/>
        <w:spacing w:before="0" w:after="0" w:line="216" w:lineRule="exact"/>
        <w:ind w:left="20" w:right="20" w:firstLine="300"/>
      </w:pPr>
      <w:r>
        <w:rPr>
          <w:rStyle w:val="CharStyle2829"/>
        </w:rPr>
        <w:t>Специально приготовленные электромагнитные поля или поглотители с коррели</w:t>
        <w:softHyphen/>
        <w:t>рованными флуктуациями позволяют преодолеть вышеперечисленные ограничения и приблизиться к гейзенберговскому пределу, определяемому квантово-механическим соотношением неопределенности.</w:t>
      </w:r>
    </w:p>
    <w:p>
      <w:pPr>
        <w:pStyle w:val="Style102"/>
        <w:numPr>
          <w:ilvl w:val="0"/>
          <w:numId w:val="437"/>
        </w:numPr>
        <w:tabs>
          <w:tab w:leader="none" w:pos="1062" w:val="left"/>
        </w:tabs>
        <w:widowControl w:val="0"/>
        <w:keepNext w:val="0"/>
        <w:keepLines w:val="0"/>
        <w:shd w:val="clear" w:color="auto" w:fill="auto"/>
        <w:bidi w:val="0"/>
        <w:jc w:val="both"/>
        <w:spacing w:before="0" w:after="0" w:line="216" w:lineRule="exact"/>
        <w:ind w:left="20" w:right="40" w:firstLine="320"/>
      </w:pPr>
      <w:r>
        <w:rPr>
          <w:rStyle w:val="CharStyle1113"/>
        </w:rPr>
        <w:t xml:space="preserve">Соотношение неопределенности. </w:t>
      </w:r>
      <w:r>
        <w:rPr>
          <w:rStyle w:val="CharStyle2829"/>
        </w:rPr>
        <w:t xml:space="preserve">В квантовой механике коммутатор не имеющих общих собственных значений операторов </w:t>
      </w:r>
      <w:r>
        <w:rPr>
          <w:rStyle w:val="CharStyle2726"/>
        </w:rPr>
        <w:t>А</w:t>
      </w:r>
      <w:r>
        <w:rPr>
          <w:rStyle w:val="CharStyle2829"/>
        </w:rPr>
        <w:t xml:space="preserve"> и </w:t>
      </w:r>
      <w:r>
        <w:rPr>
          <w:rStyle w:val="CharStyle2726"/>
        </w:rPr>
        <w:t>В</w:t>
      </w:r>
      <w:r>
        <w:rPr>
          <w:rStyle w:val="CharStyle2829"/>
        </w:rPr>
        <w:t xml:space="preserve"> может быть представлен в виде</w:t>
      </w:r>
    </w:p>
    <w:p>
      <w:pPr>
        <w:pStyle w:val="Style3359"/>
        <w:tabs>
          <w:tab w:leader="none" w:pos="4363" w:val="left"/>
        </w:tabs>
        <w:widowControl w:val="0"/>
        <w:keepNext w:val="0"/>
        <w:keepLines w:val="0"/>
        <w:shd w:val="clear" w:color="auto" w:fill="auto"/>
        <w:bidi w:val="0"/>
        <w:spacing w:before="0" w:after="0"/>
        <w:ind w:left="0" w:right="40" w:firstLine="0"/>
      </w:pPr>
      <w:bookmarkStart w:id="181" w:name="bookmark181"/>
      <w:r>
        <w:rPr>
          <w:w w:val="100"/>
          <w:color w:val="000000"/>
          <w:position w:val="0"/>
        </w:rPr>
        <w:t>[A,B\=AB-BA = iC,</w:t>
      </w:r>
      <w:r>
        <w:rPr>
          <w:rStyle w:val="CharStyle3361"/>
          <w:lang w:val="en-US"/>
          <w:b w:val="0"/>
          <w:bCs w:val="0"/>
          <w:i w:val="0"/>
          <w:iCs w:val="0"/>
        </w:rPr>
        <w:tab/>
      </w:r>
      <w:r>
        <w:rPr>
          <w:rStyle w:val="CharStyle3362"/>
          <w:b w:val="0"/>
          <w:bCs w:val="0"/>
          <w:i w:val="0"/>
          <w:iCs w:val="0"/>
        </w:rPr>
        <w:t>(14.1)</w:t>
      </w:r>
      <w:bookmarkEnd w:id="181"/>
    </w:p>
    <w:p>
      <w:pPr>
        <w:pStyle w:val="Style102"/>
        <w:widowControl w:val="0"/>
        <w:keepNext w:val="0"/>
        <w:keepLines w:val="0"/>
        <w:shd w:val="clear" w:color="auto" w:fill="auto"/>
        <w:bidi w:val="0"/>
        <w:jc w:val="right"/>
        <w:spacing w:before="0" w:after="234" w:line="408" w:lineRule="exact"/>
        <w:ind w:left="0" w:right="40" w:firstLine="0"/>
      </w:pPr>
      <w:r>
        <w:rPr>
          <w:rStyle w:val="CharStyle2829"/>
        </w:rPr>
        <w:t>что приводит к соотношению неопределенности:</w:t>
      </w:r>
    </w:p>
    <w:p>
      <w:pPr>
        <w:pStyle w:val="Style102"/>
        <w:tabs>
          <w:tab w:leader="none" w:pos="4306" w:val="left"/>
        </w:tabs>
        <w:widowControl w:val="0"/>
        <w:keepNext w:val="0"/>
        <w:keepLines w:val="0"/>
        <w:shd w:val="clear" w:color="auto" w:fill="auto"/>
        <w:bidi w:val="0"/>
        <w:jc w:val="right"/>
        <w:spacing w:before="0" w:after="201" w:line="190" w:lineRule="exact"/>
        <w:ind w:left="0" w:right="40" w:firstLine="0"/>
      </w:pPr>
      <w:r>
        <w:rPr>
          <w:rStyle w:val="CharStyle2726"/>
        </w:rPr>
        <w:t>\/(А</w:t>
      </w:r>
      <w:r>
        <w:rPr>
          <w:rStyle w:val="CharStyle2726"/>
          <w:vertAlign w:val="superscript"/>
        </w:rPr>
        <w:footnoteReference w:id="52"/>
      </w:r>
      <w:r>
        <w:rPr>
          <w:rStyle w:val="CharStyle2726"/>
        </w:rPr>
        <w:t>)(Щ</w:t>
      </w:r>
      <w:r>
        <w:rPr>
          <w:rStyle w:val="CharStyle2829"/>
        </w:rPr>
        <w:t xml:space="preserve"> &gt; 1|(б)|.</w:t>
        <w:tab/>
        <w:t>(14.2)</w:t>
      </w:r>
    </w:p>
    <w:p>
      <w:pPr>
        <w:pStyle w:val="Style102"/>
        <w:widowControl w:val="0"/>
        <w:keepNext w:val="0"/>
        <w:keepLines w:val="0"/>
        <w:shd w:val="clear" w:color="auto" w:fill="auto"/>
        <w:bidi w:val="0"/>
        <w:jc w:val="both"/>
        <w:spacing w:before="0" w:after="257" w:line="211" w:lineRule="exact"/>
        <w:ind w:left="20" w:right="40" w:firstLine="0"/>
      </w:pPr>
      <w:r>
        <w:rPr>
          <w:rStyle w:val="CharStyle2829"/>
        </w:rPr>
        <w:t>В качестве примера (14.1) рассмотрим коммутатор операторов координаты &amp; и им</w:t>
        <w:softHyphen/>
        <w:t xml:space="preserve">пульса </w:t>
      </w:r>
      <w:r>
        <w:rPr>
          <w:rStyle w:val="CharStyle2726"/>
          <w:lang w:val="en-US"/>
        </w:rPr>
        <w:t>pi</w:t>
      </w:r>
      <w:r>
        <w:rPr>
          <w:rStyle w:val="CharStyle2829"/>
          <w:lang w:val="en-US"/>
        </w:rPr>
        <w:t xml:space="preserve"> </w:t>
      </w:r>
      <w:r>
        <w:rPr>
          <w:rStyle w:val="CharStyle2829"/>
        </w:rPr>
        <w:t>для свободной частицы</w:t>
      </w:r>
    </w:p>
    <w:p>
      <w:pPr>
        <w:pStyle w:val="Style3363"/>
        <w:widowControl w:val="0"/>
        <w:keepNext w:val="0"/>
        <w:keepLines w:val="0"/>
        <w:shd w:val="clear" w:color="auto" w:fill="auto"/>
        <w:bidi w:val="0"/>
        <w:jc w:val="left"/>
        <w:spacing w:before="0" w:after="67" w:line="190" w:lineRule="exact"/>
        <w:ind w:left="4160" w:right="0" w:firstLine="0"/>
      </w:pPr>
      <w:bookmarkStart w:id="182" w:name="bookmark182"/>
      <w:r>
        <w:rPr>
          <w:lang w:val="ru-RU"/>
          <w:w w:val="100"/>
          <w:spacing w:val="0"/>
          <w:color w:val="000000"/>
          <w:position w:val="0"/>
        </w:rPr>
        <w:t>1,</w:t>
      </w:r>
      <w:bookmarkEnd w:id="182"/>
    </w:p>
    <w:p>
      <w:pPr>
        <w:pStyle w:val="Style102"/>
        <w:tabs>
          <w:tab w:leader="none" w:pos="4248" w:val="left"/>
        </w:tabs>
        <w:widowControl w:val="0"/>
        <w:keepNext w:val="0"/>
        <w:keepLines w:val="0"/>
        <w:shd w:val="clear" w:color="auto" w:fill="auto"/>
        <w:bidi w:val="0"/>
        <w:jc w:val="right"/>
        <w:spacing w:before="0" w:after="202" w:line="190" w:lineRule="exact"/>
        <w:ind w:left="0" w:right="40" w:firstLine="0"/>
      </w:pPr>
      <w:r>
        <w:rPr>
          <w:rStyle w:val="CharStyle2829"/>
          <w:lang w:val="en-US"/>
        </w:rPr>
        <w:t xml:space="preserve">[pi. </w:t>
      </w:r>
      <w:r>
        <w:rPr>
          <w:rStyle w:val="CharStyle2726"/>
          <w:lang w:val="en-US"/>
        </w:rPr>
        <w:t>Pi'}</w:t>
      </w:r>
      <w:r>
        <w:rPr>
          <w:rStyle w:val="CharStyle2829"/>
          <w:lang w:val="en-US"/>
        </w:rPr>
        <w:t xml:space="preserve"> = [&amp;,£'] = 0,</w:t>
        <w:tab/>
        <w:t>(14.3)</w:t>
      </w:r>
    </w:p>
    <w:p>
      <w:pPr>
        <w:pStyle w:val="Style102"/>
        <w:widowControl w:val="0"/>
        <w:keepNext w:val="0"/>
        <w:keepLines w:val="0"/>
        <w:shd w:val="clear" w:color="auto" w:fill="auto"/>
        <w:bidi w:val="0"/>
        <w:jc w:val="both"/>
        <w:spacing w:before="0" w:after="75" w:line="216" w:lineRule="exact"/>
        <w:ind w:left="20" w:right="40" w:firstLine="0"/>
      </w:pPr>
      <w:r>
        <w:rPr>
          <w:rStyle w:val="CharStyle2829"/>
        </w:rPr>
        <w:t xml:space="preserve">где </w:t>
      </w:r>
      <w:r>
        <w:rPr>
          <w:rStyle w:val="CharStyle2726"/>
        </w:rPr>
        <w:t xml:space="preserve">С </w:t>
      </w:r>
      <w:r>
        <w:rPr>
          <w:rStyle w:val="CharStyle2726"/>
          <w:lang w:val="en-US"/>
        </w:rPr>
        <w:t>— fi</w:t>
      </w:r>
      <w:r>
        <w:rPr>
          <w:rStyle w:val="CharStyle2829"/>
          <w:lang w:val="en-US"/>
        </w:rPr>
        <w:t xml:space="preserve"> </w:t>
      </w:r>
      <w:r>
        <w:rPr>
          <w:rStyle w:val="CharStyle2829"/>
        </w:rPr>
        <w:t>1. Соотношение неопределенности (14.2) справедливо для любых некомму</w:t>
        <w:softHyphen/>
        <w:t>тирующих операторов и, следовательно, и для операторов, представляющих отклоне</w:t>
        <w:softHyphen/>
        <w:t>ния от среднего значения</w:t>
      </w:r>
    </w:p>
    <w:p>
      <w:pPr>
        <w:pStyle w:val="Style102"/>
        <w:tabs>
          <w:tab w:leader="none" w:pos="5045" w:val="left"/>
        </w:tabs>
        <w:widowControl w:val="0"/>
        <w:keepNext w:val="0"/>
        <w:keepLines w:val="0"/>
        <w:shd w:val="clear" w:color="auto" w:fill="auto"/>
        <w:bidi w:val="0"/>
        <w:jc w:val="right"/>
        <w:spacing w:before="0" w:after="0" w:line="422" w:lineRule="exact"/>
        <w:ind w:left="0" w:right="40" w:firstLine="0"/>
      </w:pPr>
      <w:r>
        <w:rPr>
          <w:rStyle w:val="CharStyle2829"/>
        </w:rPr>
        <w:t xml:space="preserve">ДА = А-(А) и </w:t>
      </w:r>
      <w:r>
        <w:rPr>
          <w:rStyle w:val="CharStyle2726"/>
        </w:rPr>
        <w:t xml:space="preserve">АВ = </w:t>
      </w:r>
      <w:r>
        <w:rPr>
          <w:rStyle w:val="CharStyle3324"/>
          <w:lang w:val="ru-RU"/>
        </w:rPr>
        <w:t>В-(В),</w:t>
      </w:r>
      <w:r>
        <w:rPr>
          <w:rStyle w:val="CharStyle2829"/>
        </w:rPr>
        <w:tab/>
        <w:t>(14.4)</w:t>
      </w:r>
    </w:p>
    <w:p>
      <w:pPr>
        <w:pStyle w:val="Style102"/>
        <w:widowControl w:val="0"/>
        <w:keepNext w:val="0"/>
        <w:keepLines w:val="0"/>
        <w:shd w:val="clear" w:color="auto" w:fill="auto"/>
        <w:bidi w:val="0"/>
        <w:jc w:val="both"/>
        <w:spacing w:before="0" w:after="246" w:line="422" w:lineRule="exact"/>
        <w:ind w:left="20" w:right="0" w:firstLine="0"/>
      </w:pPr>
      <w:r>
        <w:rPr>
          <w:rStyle w:val="CharStyle2829"/>
        </w:rPr>
        <w:t>что приводит к соотношению неопределенности Гейзенберга</w:t>
      </w:r>
    </w:p>
    <w:p>
      <w:pPr>
        <w:pStyle w:val="Style102"/>
        <w:tabs>
          <w:tab w:leader="none" w:pos="4474" w:val="left"/>
        </w:tabs>
        <w:widowControl w:val="0"/>
        <w:keepNext w:val="0"/>
        <w:keepLines w:val="0"/>
        <w:shd w:val="clear" w:color="auto" w:fill="auto"/>
        <w:bidi w:val="0"/>
        <w:jc w:val="right"/>
        <w:spacing w:before="0" w:after="192" w:line="190" w:lineRule="exact"/>
        <w:ind w:left="0" w:right="40" w:firstLine="0"/>
      </w:pPr>
      <w:r>
        <w:rPr>
          <w:rStyle w:val="CharStyle2741"/>
          <w:lang w:val="ru-RU"/>
        </w:rPr>
        <w:t>у/(АА</w:t>
      </w:r>
      <w:r>
        <w:rPr>
          <w:rStyle w:val="CharStyle2741"/>
          <w:lang w:val="ru-RU"/>
          <w:vertAlign w:val="superscript"/>
        </w:rPr>
        <w:t>2</w:t>
      </w:r>
      <w:r>
        <w:rPr>
          <w:rStyle w:val="CharStyle2741"/>
          <w:lang w:val="ru-RU"/>
        </w:rPr>
        <w:t>)(АВ</w:t>
      </w:r>
      <w:r>
        <w:rPr>
          <w:rStyle w:val="CharStyle2741"/>
          <w:lang w:val="ru-RU"/>
          <w:vertAlign w:val="superscript"/>
        </w:rPr>
        <w:t>2</w:t>
      </w:r>
      <w:r>
        <w:rPr>
          <w:rStyle w:val="CharStyle2741"/>
          <w:lang w:val="ru-RU"/>
        </w:rPr>
        <w:t>) &gt;</w:t>
      </w:r>
      <w:r>
        <w:rPr>
          <w:rStyle w:val="CharStyle2829"/>
        </w:rPr>
        <w:t xml:space="preserve"> 1|&lt;С&gt;|.</w:t>
        <w:tab/>
        <w:t>(14.5)</w:t>
      </w:r>
    </w:p>
    <w:p>
      <w:pPr>
        <w:pStyle w:val="Style102"/>
        <w:widowControl w:val="0"/>
        <w:keepNext w:val="0"/>
        <w:keepLines w:val="0"/>
        <w:shd w:val="clear" w:color="auto" w:fill="auto"/>
        <w:bidi w:val="0"/>
        <w:jc w:val="both"/>
        <w:spacing w:before="0" w:after="81" w:line="216" w:lineRule="exact"/>
        <w:ind w:left="20" w:right="40" w:firstLine="0"/>
      </w:pPr>
      <w:r>
        <w:rPr>
          <w:rStyle w:val="CharStyle2829"/>
        </w:rPr>
        <w:t>Соотношение (14.5) устанавливает нижний предел уровня флуктуаций, который мо</w:t>
        <w:softHyphen/>
        <w:t>жет быть достигнут при измерении средних значений двух величин, представленных двумя соответствующими некоммутирующими операторами. Предел, устанавливае</w:t>
        <w:softHyphen/>
        <w:t>мый соотношением (14.5), называют пределом Гейзенберга. В качестве примеров можно привести неопределенность результата при одновременном измерении коорди</w:t>
        <w:softHyphen/>
        <w:t>наты и импульса частицы</w:t>
      </w:r>
    </w:p>
    <w:p>
      <w:pPr>
        <w:pStyle w:val="Style102"/>
        <w:tabs>
          <w:tab w:leader="none" w:pos="3845" w:val="left"/>
        </w:tabs>
        <w:widowControl w:val="0"/>
        <w:keepNext w:val="0"/>
        <w:keepLines w:val="0"/>
        <w:shd w:val="clear" w:color="auto" w:fill="auto"/>
        <w:bidi w:val="0"/>
        <w:jc w:val="right"/>
        <w:spacing w:before="0" w:after="172" w:line="190" w:lineRule="exact"/>
        <w:ind w:left="0" w:right="40" w:firstLine="0"/>
      </w:pPr>
      <w:r>
        <w:rPr>
          <w:rStyle w:val="CharStyle2726"/>
        </w:rPr>
        <w:t>АхАр</w:t>
      </w:r>
      <w:r>
        <w:rPr>
          <w:rStyle w:val="CharStyle2726"/>
          <w:vertAlign w:val="subscript"/>
        </w:rPr>
        <w:t>х</w:t>
      </w:r>
      <w:r>
        <w:rPr>
          <w:rStyle w:val="CharStyle2829"/>
        </w:rPr>
        <w:t xml:space="preserve"> &gt; |</w:t>
        <w:tab/>
        <w:t>(14.6)</w:t>
      </w:r>
    </w:p>
    <w:p>
      <w:pPr>
        <w:pStyle w:val="Style102"/>
        <w:widowControl w:val="0"/>
        <w:keepNext w:val="0"/>
        <w:keepLines w:val="0"/>
        <w:shd w:val="clear" w:color="auto" w:fill="auto"/>
        <w:bidi w:val="0"/>
        <w:jc w:val="both"/>
        <w:spacing w:before="0" w:after="77" w:line="211" w:lineRule="exact"/>
        <w:ind w:left="20" w:right="40" w:firstLine="0"/>
      </w:pPr>
      <w:r>
        <w:rPr>
          <w:rStyle w:val="CharStyle2829"/>
        </w:rPr>
        <w:t xml:space="preserve">или одновременном измерении количества фотонов </w:t>
      </w:r>
      <w:r>
        <w:rPr>
          <w:rStyle w:val="CharStyle2726"/>
        </w:rPr>
        <w:t>п</w:t>
      </w:r>
      <w:r>
        <w:rPr>
          <w:rStyle w:val="CharStyle2829"/>
        </w:rPr>
        <w:t xml:space="preserve"> и фазы </w:t>
      </w:r>
      <w:r>
        <w:rPr>
          <w:rStyle w:val="CharStyle2726"/>
        </w:rPr>
        <w:t>ф</w:t>
      </w:r>
      <w:r>
        <w:rPr>
          <w:rStyle w:val="CharStyle2829"/>
        </w:rPr>
        <w:t xml:space="preserve"> электромагнитного поля (см. [39] 0)</w:t>
      </w:r>
    </w:p>
    <w:p>
      <w:pPr>
        <w:pStyle w:val="Style102"/>
        <w:tabs>
          <w:tab w:leader="none" w:pos="3821" w:val="left"/>
        </w:tabs>
        <w:widowControl w:val="0"/>
        <w:keepNext w:val="0"/>
        <w:keepLines w:val="0"/>
        <w:shd w:val="clear" w:color="auto" w:fill="auto"/>
        <w:bidi w:val="0"/>
        <w:jc w:val="right"/>
        <w:spacing w:before="0" w:after="204" w:line="190" w:lineRule="exact"/>
        <w:ind w:left="0" w:right="40" w:firstLine="0"/>
      </w:pPr>
      <w:r>
        <w:rPr>
          <w:rStyle w:val="CharStyle2726"/>
        </w:rPr>
        <w:t>АпАф ^</w:t>
      </w:r>
      <w:r>
        <w:rPr>
          <w:rStyle w:val="CharStyle2829"/>
        </w:rPr>
        <w:t xml:space="preserve"> I</w:t>
        <w:tab/>
        <w:t>(14.7)</w:t>
      </w:r>
    </w:p>
    <w:p>
      <w:pPr>
        <w:pStyle w:val="Style414"/>
        <w:numPr>
          <w:ilvl w:val="0"/>
          <w:numId w:val="437"/>
        </w:numPr>
        <w:tabs>
          <w:tab w:leader="none" w:pos="1070" w:val="left"/>
        </w:tabs>
        <w:widowControl w:val="0"/>
        <w:keepNext w:val="0"/>
        <w:keepLines w:val="0"/>
        <w:shd w:val="clear" w:color="auto" w:fill="auto"/>
        <w:bidi w:val="0"/>
        <w:jc w:val="both"/>
        <w:spacing w:before="0" w:after="8" w:line="190" w:lineRule="exact"/>
        <w:ind w:left="20" w:right="0" w:firstLine="320"/>
      </w:pPr>
      <w:bookmarkStart w:id="183" w:name="bookmark183"/>
      <w:r>
        <w:rPr>
          <w:rStyle w:val="CharStyle1342"/>
          <w:b/>
          <w:bCs/>
        </w:rPr>
        <w:t>Квантовые флуктуации электромагнитного поля.</w:t>
      </w:r>
      <w:bookmarkEnd w:id="183"/>
      <w:r>
        <w:br w:type="page"/>
      </w:r>
    </w:p>
    <w:p>
      <w:pPr>
        <w:pStyle w:val="Style102"/>
        <w:numPr>
          <w:ilvl w:val="0"/>
          <w:numId w:val="439"/>
        </w:numPr>
        <w:tabs>
          <w:tab w:leader="none" w:pos="1162" w:val="left"/>
        </w:tabs>
        <w:widowControl w:val="0"/>
        <w:keepNext w:val="0"/>
        <w:keepLines w:val="0"/>
        <w:shd w:val="clear" w:color="auto" w:fill="auto"/>
        <w:bidi w:val="0"/>
        <w:jc w:val="both"/>
        <w:spacing w:before="0" w:after="379" w:line="221" w:lineRule="exact"/>
        <w:ind w:left="20" w:right="40" w:firstLine="320"/>
      </w:pPr>
      <w:r>
        <w:rPr>
          <w:rStyle w:val="CharStyle2726"/>
        </w:rPr>
        <w:t>Квантование поля.</w:t>
      </w:r>
      <w:r>
        <w:rPr>
          <w:rStyle w:val="CharStyle2829"/>
        </w:rPr>
        <w:t xml:space="preserve"> Во многих учебниках по квантовой оптике (на</w:t>
        <w:softHyphen/>
        <w:t xml:space="preserve">пример, [133, 135]) объяснение квантования классического электромагнитного поля (поля, описываемого уравнениями Максвелла) начинают с рассмотрения квантования поля в линейном резонаторе длиной </w:t>
      </w:r>
      <w:r>
        <w:rPr>
          <w:rStyle w:val="CharStyle2726"/>
          <w:lang w:val="en-US"/>
        </w:rPr>
        <w:t>L.</w:t>
      </w:r>
      <w:r>
        <w:rPr>
          <w:rStyle w:val="CharStyle2829"/>
          <w:lang w:val="en-US"/>
        </w:rPr>
        <w:t xml:space="preserve"> </w:t>
      </w:r>
      <w:r>
        <w:rPr>
          <w:rStyle w:val="CharStyle2829"/>
          <w:vertAlign w:val="superscript"/>
        </w:rPr>
        <w:t>2</w:t>
      </w:r>
      <w:r>
        <w:rPr>
          <w:rStyle w:val="CharStyle2829"/>
        </w:rPr>
        <w:t xml:space="preserve">) Если свет распространяется вдоль оси резонатора г и линейно поляризован вдоль оси </w:t>
      </w:r>
      <w:r>
        <w:rPr>
          <w:rStyle w:val="CharStyle2726"/>
        </w:rPr>
        <w:t>х,</w:t>
      </w:r>
      <w:r>
        <w:rPr>
          <w:rStyle w:val="CharStyle2829"/>
        </w:rPr>
        <w:t xml:space="preserve"> то электрическая составляющая светового поля может быть представлена в виде суммы вкладов собственных мод резонатора следующим образом:</w:t>
      </w:r>
    </w:p>
    <w:p>
      <w:pPr>
        <w:pStyle w:val="Style102"/>
        <w:widowControl w:val="0"/>
        <w:keepNext w:val="0"/>
        <w:keepLines w:val="0"/>
        <w:shd w:val="clear" w:color="auto" w:fill="auto"/>
        <w:bidi w:val="0"/>
        <w:jc w:val="left"/>
        <w:spacing w:before="0" w:after="0" w:line="197" w:lineRule="exact"/>
        <w:ind w:left="2220" w:right="40" w:hanging="1020"/>
      </w:pPr>
      <w:r>
        <w:rPr>
          <w:rStyle w:val="CharStyle2726"/>
          <w:lang w:val="en-US"/>
        </w:rPr>
        <w:t>E</w:t>
      </w:r>
      <w:r>
        <w:rPr>
          <w:rStyle w:val="CharStyle2726"/>
          <w:lang w:val="en-US"/>
          <w:vertAlign w:val="subscript"/>
        </w:rPr>
        <w:t>x</w:t>
      </w:r>
      <w:r>
        <w:rPr>
          <w:rStyle w:val="CharStyle2726"/>
          <w:lang w:val="en-US"/>
        </w:rPr>
        <w:t>(z, t)</w:t>
      </w:r>
      <w:r>
        <w:rPr>
          <w:rStyle w:val="CharStyle2829"/>
          <w:lang w:val="en-US"/>
        </w:rPr>
        <w:t xml:space="preserve"> </w:t>
      </w:r>
      <w:r>
        <w:rPr>
          <w:rStyle w:val="CharStyle2829"/>
        </w:rPr>
        <w:t xml:space="preserve">= </w:t>
      </w:r>
      <w:r>
        <w:rPr>
          <w:rStyle w:val="CharStyle2726"/>
          <w:lang w:val="en-US"/>
        </w:rPr>
        <w:t>Y,</w:t>
      </w:r>
      <w:r>
        <w:rPr>
          <w:rStyle w:val="CharStyle2829"/>
          <w:lang w:val="en-US"/>
        </w:rPr>
        <w:t xml:space="preserve"> </w:t>
      </w:r>
      <w:r>
        <w:rPr>
          <w:rStyle w:val="CharStyle2829"/>
          <w:lang w:val="en-US"/>
          <w:vertAlign w:val="superscript"/>
        </w:rPr>
        <w:t>sin</w:t>
      </w:r>
      <w:r>
        <w:rPr>
          <w:rStyle w:val="CharStyle2829"/>
          <w:lang w:val="en-US"/>
        </w:rPr>
        <w:t xml:space="preserve">(M </w:t>
      </w:r>
      <w:r>
        <w:rPr>
          <w:rStyle w:val="CharStyle2829"/>
        </w:rPr>
        <w:t xml:space="preserve">= </w:t>
      </w:r>
      <w:r>
        <w:rPr>
          <w:rStyle w:val="CharStyle2829"/>
          <w:lang w:val="en-US"/>
        </w:rPr>
        <w:t xml:space="preserve">V </w:t>
      </w:r>
      <w:r>
        <w:rPr>
          <w:rStyle w:val="CharStyle2726"/>
          <w:lang w:val="en-US"/>
          <w:vertAlign w:val="superscript"/>
        </w:rPr>
        <w:t>9j</w:t>
      </w:r>
      <w:r>
        <w:rPr>
          <w:rStyle w:val="CharStyle2726"/>
          <w:lang w:val="en-US"/>
        </w:rPr>
        <w:t>^</w:t>
      </w:r>
      <w:r>
        <w:rPr>
          <w:rStyle w:val="CharStyle2829"/>
          <w:lang w:val="en-US"/>
        </w:rPr>
        <w:t xml:space="preserve"> </w:t>
      </w:r>
      <w:r>
        <w:rPr>
          <w:rStyle w:val="CharStyle2829"/>
          <w:lang w:val="en-US"/>
          <w:vertAlign w:val="superscript"/>
        </w:rPr>
        <w:t>sin(</w:t>
      </w:r>
      <w:r>
        <w:rPr>
          <w:rStyle w:val="CharStyle2829"/>
          <w:lang w:val="en-US"/>
        </w:rPr>
        <w:t>^</w:t>
      </w:r>
      <w:r>
        <w:rPr>
          <w:rStyle w:val="CharStyle2829"/>
          <w:lang w:val="en-US"/>
          <w:vertAlign w:val="superscript"/>
        </w:rPr>
        <w:t>z)</w:t>
      </w:r>
      <w:r>
        <w:rPr>
          <w:rStyle w:val="CharStyle2829"/>
          <w:lang w:val="en-US"/>
        </w:rPr>
        <w:t xml:space="preserve">- </w:t>
      </w:r>
      <w:r>
        <w:rPr>
          <w:rStyle w:val="CharStyle2829"/>
          <w:lang w:val="en-US"/>
          <w:vertAlign w:val="superscript"/>
        </w:rPr>
        <w:t>(14</w:t>
      </w:r>
      <w:r>
        <w:rPr>
          <w:rStyle w:val="CharStyle2829"/>
          <w:lang w:val="en-US"/>
        </w:rPr>
        <w:t>-</w:t>
      </w:r>
      <w:r>
        <w:rPr>
          <w:rStyle w:val="CharStyle2829"/>
          <w:lang w:val="en-US"/>
          <w:vertAlign w:val="superscript"/>
        </w:rPr>
        <w:t>8)</w:t>
      </w:r>
      <w:r>
        <w:rPr>
          <w:rStyle w:val="CharStyle2829"/>
          <w:lang w:val="en-US"/>
        </w:rPr>
        <w:t xml:space="preserve"> </w:t>
      </w:r>
      <w:r>
        <w:rPr>
          <w:rStyle w:val="CharStyle2726"/>
          <w:lang w:val="en-US"/>
        </w:rPr>
        <w:t>j i</w:t>
      </w:r>
      <w:r>
        <w:rPr>
          <w:rStyle w:val="CharStyle2829"/>
          <w:lang w:val="en-US"/>
        </w:rPr>
        <w:t xml:space="preserve"> ’</w:t>
      </w:r>
    </w:p>
    <w:p>
      <w:pPr>
        <w:pStyle w:val="Style102"/>
        <w:widowControl w:val="0"/>
        <w:keepNext w:val="0"/>
        <w:keepLines w:val="0"/>
        <w:shd w:val="clear" w:color="auto" w:fill="auto"/>
        <w:bidi w:val="0"/>
        <w:jc w:val="both"/>
        <w:spacing w:before="0" w:after="385" w:line="221" w:lineRule="exact"/>
        <w:ind w:left="40" w:right="40" w:firstLine="0"/>
      </w:pPr>
      <w:r>
        <w:rPr>
          <w:rStyle w:val="CharStyle2829"/>
        </w:rPr>
        <w:t xml:space="preserve">Мы представили амплитуду каждой отдельной моды в виде двух сомножителей </w:t>
      </w:r>
      <w:r>
        <w:rPr>
          <w:rStyle w:val="CharStyle2726"/>
          <w:lang w:val="en-US"/>
        </w:rPr>
        <w:t>Ajqj(t),</w:t>
      </w:r>
      <w:r>
        <w:rPr>
          <w:rStyle w:val="CharStyle2829"/>
          <w:lang w:val="en-US"/>
        </w:rPr>
        <w:t xml:space="preserve"> </w:t>
      </w:r>
      <w:r>
        <w:rPr>
          <w:rStyle w:val="CharStyle2829"/>
        </w:rPr>
        <w:t xml:space="preserve">причем </w:t>
      </w:r>
      <w:r>
        <w:rPr>
          <w:rStyle w:val="CharStyle2726"/>
        </w:rPr>
        <w:t>А</w:t>
      </w:r>
      <w:r>
        <w:rPr>
          <w:rStyle w:val="CharStyle2726"/>
          <w:vertAlign w:val="subscript"/>
        </w:rPr>
        <w:t>3</w:t>
      </w:r>
      <w:r>
        <w:rPr>
          <w:rStyle w:val="CharStyle2829"/>
        </w:rPr>
        <w:t xml:space="preserve"> имеет размерность В/м</w:t>
      </w:r>
      <w:r>
        <w:rPr>
          <w:rStyle w:val="CharStyle2829"/>
          <w:vertAlign w:val="superscript"/>
        </w:rPr>
        <w:t>2</w:t>
      </w:r>
      <w:r>
        <w:rPr>
          <w:rStyle w:val="CharStyle2829"/>
        </w:rPr>
        <w:t xml:space="preserve">, а «механическая амплитуда» </w:t>
      </w:r>
      <w:r>
        <w:rPr>
          <w:rStyle w:val="CharStyle2726"/>
          <w:lang w:val="en-US"/>
        </w:rPr>
        <w:t>qj(t)</w:t>
      </w:r>
      <w:r>
        <w:rPr>
          <w:rStyle w:val="CharStyle2829"/>
          <w:lang w:val="en-US"/>
        </w:rPr>
        <w:t xml:space="preserve"> </w:t>
      </w:r>
      <w:r>
        <w:rPr>
          <w:rStyle w:val="CharStyle2829"/>
        </w:rPr>
        <w:t>выра</w:t>
        <w:softHyphen/>
        <w:t xml:space="preserve">жена в метрах. Здесь </w:t>
      </w:r>
      <w:r>
        <w:rPr>
          <w:rStyle w:val="CharStyle2726"/>
        </w:rPr>
        <w:t>V</w:t>
      </w:r>
      <w:r>
        <w:rPr>
          <w:rStyle w:val="CharStyle2829"/>
        </w:rPr>
        <w:t xml:space="preserve"> — объем моды резонатора, </w:t>
      </w:r>
      <w:r>
        <w:rPr>
          <w:rStyle w:val="CharStyle2829"/>
          <w:lang w:val="en-US"/>
        </w:rPr>
        <w:t xml:space="preserve">a </w:t>
      </w:r>
      <w:r>
        <w:rPr>
          <w:rStyle w:val="CharStyle2726"/>
          <w:lang w:val="en-US"/>
        </w:rPr>
        <w:t xml:space="preserve">kj </w:t>
      </w:r>
      <w:r>
        <w:rPr>
          <w:rStyle w:val="CharStyle2726"/>
        </w:rPr>
        <w:t xml:space="preserve">— </w:t>
      </w:r>
      <w:r>
        <w:rPr>
          <w:rStyle w:val="CharStyle2726"/>
          <w:lang w:val="en-US"/>
        </w:rPr>
        <w:t xml:space="preserve">u&gt;jC </w:t>
      </w:r>
      <w:r>
        <w:rPr>
          <w:rStyle w:val="CharStyle2726"/>
        </w:rPr>
        <w:t xml:space="preserve">= </w:t>
      </w:r>
      <w:r>
        <w:rPr>
          <w:rStyle w:val="CharStyle2726"/>
          <w:lang w:val="en-US"/>
        </w:rPr>
        <w:t>jv/L</w:t>
      </w:r>
      <w:r>
        <w:rPr>
          <w:rStyle w:val="CharStyle2829"/>
          <w:lang w:val="en-US"/>
        </w:rPr>
        <w:t xml:space="preserve"> </w:t>
      </w:r>
      <w:r>
        <w:rPr>
          <w:rStyle w:val="CharStyle2829"/>
        </w:rPr>
        <w:t>0' = 1, 2, ...) — волновые числа. Используя (14.8) и уравнения Максвелла (4.23), можно получить соответствующее выражение для магнитной составляющей:</w:t>
      </w:r>
    </w:p>
    <w:p>
      <w:pPr>
        <w:pStyle w:val="Style118"/>
        <w:tabs>
          <w:tab w:leader="none" w:pos="2853" w:val="left"/>
          <w:tab w:leader="none" w:pos="5104" w:val="left"/>
        </w:tabs>
        <w:widowControl w:val="0"/>
        <w:keepNext w:val="0"/>
        <w:keepLines w:val="0"/>
        <w:shd w:val="clear" w:color="auto" w:fill="auto"/>
        <w:bidi w:val="0"/>
        <w:jc w:val="both"/>
        <w:spacing w:before="0" w:after="268" w:line="190" w:lineRule="exact"/>
        <w:ind w:left="40" w:right="0" w:firstLine="0"/>
      </w:pPr>
      <w:r>
        <w:pict>
          <v:shape id="_x0000_s2852" type="#_x0000_t202" style="position:absolute;margin-left:148.95pt;margin-top:9.1pt;width:52.25pt;height:15.15pt;z-index:-125828810;mso-wrap-distance-left:5.pt;mso-wrap-distance-top:25.7pt;mso-wrap-distance-right:5.pt;mso-wrap-distance-bottom:6.95pt;mso-position-horizontal-relative:margin" filled="0" stroked="0">
            <v:textbox style="mso-fit-shape-to-text:t" inset="0,0,0,0">
              <w:txbxContent>
                <w:p>
                  <w:pPr>
                    <w:pStyle w:val="Style1361"/>
                    <w:widowControl w:val="0"/>
                    <w:keepNext w:val="0"/>
                    <w:keepLines w:val="0"/>
                    <w:shd w:val="clear" w:color="auto" w:fill="auto"/>
                    <w:bidi w:val="0"/>
                    <w:jc w:val="left"/>
                    <w:spacing w:before="0" w:after="0" w:line="144" w:lineRule="exact"/>
                    <w:ind w:left="100" w:right="100" w:firstLine="560"/>
                  </w:pPr>
                  <w:r>
                    <w:rPr>
                      <w:rStyle w:val="CharStyle3303"/>
                      <w:b/>
                      <w:bCs/>
                      <w:i/>
                      <w:iCs/>
                      <w:spacing w:val="10"/>
                    </w:rPr>
                    <w:t>e</w:t>
                  </w:r>
                  <w:r>
                    <w:rPr>
                      <w:rStyle w:val="CharStyle3303"/>
                      <w:vertAlign w:val="subscript"/>
                      <w:b/>
                      <w:bCs/>
                      <w:i/>
                      <w:iCs/>
                      <w:spacing w:val="10"/>
                    </w:rPr>
                    <w:t>0</w:t>
                  </w:r>
                  <w:r>
                    <w:rPr>
                      <w:rStyle w:val="CharStyle3303"/>
                      <w:b/>
                      <w:bCs/>
                      <w:i/>
                      <w:iCs/>
                      <w:spacing w:val="10"/>
                    </w:rPr>
                    <w:t xml:space="preserve">V </w:t>
                  </w:r>
                  <w:r>
                    <w:rPr>
                      <w:rStyle w:val="CharStyle3304"/>
                      <w:b w:val="0"/>
                      <w:bCs w:val="0"/>
                      <w:i/>
                      <w:iCs/>
                      <w:spacing w:val="10"/>
                    </w:rPr>
                    <w:t xml:space="preserve">з </w:t>
                  </w:r>
                  <w:r>
                    <w:rPr>
                      <w:rStyle w:val="CharStyle3304"/>
                      <w:lang w:val="en-US"/>
                      <w:b w:val="0"/>
                      <w:bCs w:val="0"/>
                      <w:i/>
                      <w:iCs/>
                      <w:spacing w:val="10"/>
                    </w:rPr>
                    <w:t>'</w:t>
                  </w:r>
                </w:p>
              </w:txbxContent>
            </v:textbox>
            <w10:wrap type="square" anchorx="margin"/>
          </v:shape>
        </w:pict>
      </w:r>
      <w:r>
        <w:rPr>
          <w:rStyle w:val="CharStyle2742"/>
          <w:i/>
          <w:iCs/>
        </w:rPr>
        <w:t>H</w:t>
      </w:r>
      <w:r>
        <w:rPr>
          <w:rStyle w:val="CharStyle2742"/>
          <w:vertAlign w:val="subscript"/>
          <w:i/>
          <w:iCs/>
        </w:rPr>
        <w:t>y</w:t>
      </w:r>
      <w:r>
        <w:rPr>
          <w:rStyle w:val="CharStyle2742"/>
          <w:i/>
          <w:iCs/>
        </w:rPr>
        <w:t xml:space="preserve">(z,t) </w:t>
      </w:r>
      <w:r>
        <w:rPr>
          <w:rStyle w:val="CharStyle2742"/>
          <w:lang w:val="ru-RU"/>
          <w:i/>
          <w:iCs/>
        </w:rPr>
        <w:t>=</w:t>
      </w:r>
      <w:r>
        <w:rPr>
          <w:rStyle w:val="CharStyle3194"/>
          <w:i w:val="0"/>
          <w:iCs w:val="0"/>
        </w:rPr>
        <w:t xml:space="preserve"> </w:t>
      </w:r>
      <w:r>
        <w:rPr>
          <w:rStyle w:val="CharStyle3194"/>
          <w:lang w:val="en-US"/>
          <w:i w:val="0"/>
          <w:iCs w:val="0"/>
        </w:rPr>
        <w:t>J]</w:t>
        <w:tab/>
      </w:r>
      <w:r>
        <w:rPr>
          <w:rStyle w:val="CharStyle2742"/>
          <w:i/>
          <w:iCs/>
        </w:rPr>
        <w:t>cosfcz).</w:t>
      </w:r>
      <w:r>
        <w:rPr>
          <w:rStyle w:val="CharStyle3194"/>
          <w:lang w:val="en-US"/>
          <w:i w:val="0"/>
          <w:iCs w:val="0"/>
        </w:rPr>
        <w:tab/>
        <w:t>(14.9)</w:t>
      </w:r>
    </w:p>
    <w:p>
      <w:pPr>
        <w:pStyle w:val="Style102"/>
        <w:widowControl w:val="0"/>
        <w:keepNext w:val="0"/>
        <w:keepLines w:val="0"/>
        <w:shd w:val="clear" w:color="auto" w:fill="auto"/>
        <w:bidi w:val="0"/>
        <w:jc w:val="both"/>
        <w:spacing w:before="0" w:after="0" w:line="235" w:lineRule="exact"/>
        <w:ind w:left="40" w:right="40" w:firstLine="0"/>
      </w:pPr>
      <w:r>
        <w:pict>
          <v:shape id="_x0000_s2853" type="#_x0000_t202" style="position:absolute;margin-left:129.3pt;margin-top:18.25pt;width:36.7pt;height:20.5pt;z-index:-125828809;mso-wrap-distance-left:5.pt;mso-wrap-distance-top:8.65pt;mso-wrap-distance-right:5.1pt;mso-wrap-distance-bottom:16.25pt;mso-position-horizontal-relative:margin" filled="0" stroked="0">
            <v:textbox style="mso-fit-shape-to-text:t" inset="0,0,0,0">
              <w:txbxContent>
                <w:p>
                  <w:pPr>
                    <w:pStyle w:val="Style3305"/>
                    <w:widowControl w:val="0"/>
                    <w:keepNext w:val="0"/>
                    <w:keepLines w:val="0"/>
                    <w:shd w:val="clear" w:color="auto" w:fill="auto"/>
                    <w:bidi w:val="0"/>
                    <w:jc w:val="left"/>
                    <w:spacing w:before="0" w:after="0" w:line="200" w:lineRule="exact"/>
                    <w:ind w:left="100" w:right="0" w:firstLine="0"/>
                  </w:pPr>
                  <w:r>
                    <w:rPr>
                      <w:lang w:val="ru-RU"/>
                      <w:vertAlign w:val="superscript"/>
                      <w:w w:val="100"/>
                      <w:spacing w:val="0"/>
                      <w:color w:val="000000"/>
                      <w:position w:val="0"/>
                    </w:rPr>
                    <w:t>П</w:t>
                  </w:r>
                  <w:r>
                    <w:rPr>
                      <w:lang w:val="ru-RU"/>
                      <w:w w:val="100"/>
                      <w:spacing w:val="0"/>
                      <w:color w:val="000000"/>
                      <w:position w:val="0"/>
                    </w:rPr>
                    <w:t xml:space="preserve"> = \</w:t>
                  </w:r>
                </w:p>
              </w:txbxContent>
            </v:textbox>
            <w10:wrap type="square" anchorx="margin"/>
          </v:shape>
        </w:pict>
      </w:r>
      <w:r>
        <w:rPr>
          <w:rStyle w:val="CharStyle2829"/>
        </w:rPr>
        <w:t xml:space="preserve">Подставляя </w:t>
      </w:r>
      <w:r>
        <w:rPr>
          <w:rStyle w:val="CharStyle2829"/>
          <w:lang w:val="en-US"/>
        </w:rPr>
        <w:t xml:space="preserve">(14.8) </w:t>
      </w:r>
      <w:r>
        <w:rPr>
          <w:rStyle w:val="CharStyle2829"/>
        </w:rPr>
        <w:t xml:space="preserve">и </w:t>
      </w:r>
      <w:r>
        <w:rPr>
          <w:rStyle w:val="CharStyle2829"/>
          <w:lang w:val="en-US"/>
        </w:rPr>
        <w:t xml:space="preserve">(14.9) </w:t>
      </w:r>
      <w:r>
        <w:rPr>
          <w:rStyle w:val="CharStyle2829"/>
        </w:rPr>
        <w:t>в выражение для классического гамильтониана электро</w:t>
        <w:softHyphen/>
        <w:t>магнитного поля</w:t>
      </w:r>
    </w:p>
    <w:p>
      <w:pPr>
        <w:pStyle w:val="Style118"/>
        <w:tabs>
          <w:tab w:leader="none" w:pos="3626" w:val="left"/>
        </w:tabs>
        <w:widowControl w:val="0"/>
        <w:keepNext w:val="0"/>
        <w:keepLines w:val="0"/>
        <w:shd w:val="clear" w:color="auto" w:fill="auto"/>
        <w:bidi w:val="0"/>
        <w:jc w:val="both"/>
        <w:spacing w:before="0" w:after="156" w:line="235" w:lineRule="exact"/>
        <w:ind w:left="40" w:right="0" w:firstLine="0"/>
      </w:pPr>
      <w:r>
        <w:rPr>
          <w:rStyle w:val="CharStyle2742"/>
          <w:i/>
          <w:iCs/>
        </w:rPr>
        <w:t>[eoE</w:t>
      </w:r>
      <w:r>
        <w:rPr>
          <w:rStyle w:val="CharStyle2742"/>
          <w:vertAlign w:val="superscript"/>
          <w:i/>
          <w:iCs/>
        </w:rPr>
        <w:t>2</w:t>
      </w:r>
      <w:r>
        <w:rPr>
          <w:rStyle w:val="CharStyle2742"/>
          <w:vertAlign w:val="subscript"/>
          <w:i/>
          <w:iCs/>
        </w:rPr>
        <w:t>x</w:t>
      </w:r>
      <w:r>
        <w:rPr>
          <w:rStyle w:val="CharStyle2742"/>
          <w:i/>
          <w:iCs/>
        </w:rPr>
        <w:t xml:space="preserve"> + fM&gt;H</w:t>
      </w:r>
      <w:r>
        <w:rPr>
          <w:rStyle w:val="CharStyle2742"/>
          <w:vertAlign w:val="superscript"/>
          <w:i/>
          <w:iCs/>
        </w:rPr>
        <w:t>2</w:t>
      </w:r>
      <w:r>
        <w:rPr>
          <w:rStyle w:val="CharStyle2742"/>
          <w:vertAlign w:val="subscript"/>
          <w:i/>
          <w:iCs/>
        </w:rPr>
        <w:t>y</w:t>
      </w:r>
      <w:r>
        <w:rPr>
          <w:rStyle w:val="CharStyle2742"/>
          <w:i/>
          <w:iCs/>
        </w:rPr>
        <w:t>\dV,</w:t>
      </w:r>
      <w:r>
        <w:rPr>
          <w:rStyle w:val="CharStyle3194"/>
          <w:lang w:val="en-US"/>
          <w:i w:val="0"/>
          <w:iCs w:val="0"/>
        </w:rPr>
        <w:tab/>
      </w:r>
      <w:r>
        <w:rPr>
          <w:rStyle w:val="CharStyle3194"/>
          <w:i w:val="0"/>
          <w:iCs w:val="0"/>
        </w:rPr>
        <w:t>(14.10)</w:t>
      </w:r>
    </w:p>
    <w:p>
      <w:pPr>
        <w:pStyle w:val="Style102"/>
        <w:widowControl w:val="0"/>
        <w:keepNext w:val="0"/>
        <w:keepLines w:val="0"/>
        <w:shd w:val="clear" w:color="auto" w:fill="auto"/>
        <w:bidi w:val="0"/>
        <w:jc w:val="both"/>
        <w:spacing w:before="0" w:after="0" w:line="190" w:lineRule="exact"/>
        <w:ind w:left="40" w:right="0" w:firstLine="0"/>
      </w:pPr>
      <w:r>
        <w:rPr>
          <w:rStyle w:val="CharStyle2829"/>
        </w:rPr>
        <w:t>получим</w:t>
      </w:r>
    </w:p>
    <w:p>
      <w:pPr>
        <w:pStyle w:val="Style102"/>
        <w:numPr>
          <w:ilvl w:val="0"/>
          <w:numId w:val="441"/>
        </w:numPr>
        <w:tabs>
          <w:tab w:leader="none" w:pos="1970" w:val="left"/>
          <w:tab w:leader="none" w:pos="4005" w:val="left"/>
          <w:tab w:leader="none" w:pos="534" w:val="left"/>
        </w:tabs>
        <w:widowControl w:val="0"/>
        <w:keepNext w:val="0"/>
        <w:keepLines w:val="0"/>
        <w:shd w:val="clear" w:color="auto" w:fill="auto"/>
        <w:bidi w:val="0"/>
        <w:jc w:val="both"/>
        <w:spacing w:before="0" w:after="0" w:line="190" w:lineRule="exact"/>
        <w:ind w:left="40" w:right="0" w:firstLine="0"/>
      </w:pPr>
      <w:r>
        <w:pict>
          <v:shape id="_x0000_s2854" type="#_x0000_t202" style="position:absolute;margin-left:175.6pt;margin-top:5.05pt;width:75.5pt;height:12.7pt;z-index:-125828808;mso-wrap-distance-left:20.1pt;mso-wrap-distance-top:25.9pt;mso-wrap-distance-right:5.pt;mso-wrap-distance-bottom:17.75pt;mso-position-horizontal-relative:margin" filled="0" stroked="0">
            <v:textbox style="mso-fit-shape-to-text:t" inset="0,0,0,0">
              <w:txbxContent>
                <w:p>
                  <w:pPr>
                    <w:pStyle w:val="Style2559"/>
                    <w:widowControl w:val="0"/>
                    <w:keepNext w:val="0"/>
                    <w:keepLines w:val="0"/>
                    <w:shd w:val="clear" w:color="auto" w:fill="auto"/>
                    <w:bidi w:val="0"/>
                    <w:jc w:val="left"/>
                    <w:spacing w:before="0" w:after="0" w:line="180" w:lineRule="exact"/>
                    <w:ind w:left="100" w:right="0" w:firstLine="0"/>
                  </w:pPr>
                  <w:r>
                    <w:rPr>
                      <w:rStyle w:val="CharStyle3308"/>
                      <w:i/>
                      <w:iCs/>
                      <w:spacing w:val="0"/>
                    </w:rPr>
                    <w:t>rrij(jj</w:t>
                  </w:r>
                  <w:r>
                    <w:rPr>
                      <w:rStyle w:val="CharStyle3308"/>
                      <w:vertAlign w:val="superscript"/>
                      <w:i/>
                      <w:iCs/>
                      <w:spacing w:val="0"/>
                    </w:rPr>
                    <w:t>2</w:t>
                  </w:r>
                  <w:r>
                    <w:rPr>
                      <w:rStyle w:val="CharStyle3308"/>
                      <w:i/>
                      <w:iCs/>
                      <w:spacing w:val="0"/>
                    </w:rPr>
                    <w:t>q</w:t>
                  </w:r>
                  <w:r>
                    <w:rPr>
                      <w:rStyle w:val="CharStyle3308"/>
                      <w:vertAlign w:val="superscript"/>
                      <w:i/>
                      <w:iCs/>
                      <w:spacing w:val="0"/>
                    </w:rPr>
                    <w:t>2</w:t>
                  </w:r>
                  <w:r>
                    <w:rPr>
                      <w:rStyle w:val="CharStyle3308"/>
                      <w:i/>
                      <w:iCs/>
                      <w:spacing w:val="0"/>
                    </w:rPr>
                    <w:t xml:space="preserve"> </w:t>
                  </w:r>
                  <w:r>
                    <w:rPr>
                      <w:rStyle w:val="CharStyle3308"/>
                      <w:lang w:val="ru-RU"/>
                      <w:i/>
                      <w:iCs/>
                      <w:spacing w:val="0"/>
                    </w:rPr>
                    <w:t xml:space="preserve">+ </w:t>
                  </w:r>
                  <w:r>
                    <w:rPr>
                      <w:rStyle w:val="CharStyle3308"/>
                      <w:i/>
                      <w:iCs/>
                      <w:spacing w:val="0"/>
                    </w:rPr>
                    <w:t>rrijq</w:t>
                  </w:r>
                  <w:r>
                    <w:rPr>
                      <w:rStyle w:val="CharStyle3308"/>
                      <w:vertAlign w:val="superscript"/>
                      <w:i/>
                      <w:iCs/>
                      <w:spacing w:val="0"/>
                    </w:rPr>
                    <w:t>2</w:t>
                  </w:r>
                </w:p>
              </w:txbxContent>
            </v:textbox>
            <w10:wrap type="square" anchorx="margin"/>
          </v:shape>
        </w:pict>
      </w:r>
      <w:r>
        <w:rPr>
          <w:rStyle w:val="CharStyle2829"/>
          <w:vertAlign w:val="superscript"/>
        </w:rPr>
        <w:t>1</w:t>
        <w:tab/>
        <w:t>1</w:t>
      </w:r>
      <w:r>
        <w:rPr>
          <w:rStyle w:val="CharStyle2829"/>
        </w:rPr>
        <w:tab/>
        <w:t>(14.11)</w:t>
      </w:r>
    </w:p>
    <w:p>
      <w:pPr>
        <w:pStyle w:val="Style3365"/>
        <w:widowControl w:val="0"/>
        <w:keepNext w:val="0"/>
        <w:keepLines w:val="0"/>
        <w:shd w:val="clear" w:color="auto" w:fill="auto"/>
        <w:bidi w:val="0"/>
        <w:spacing w:before="0" w:after="0" w:line="170" w:lineRule="exact"/>
        <w:ind w:left="40" w:right="0" w:firstLine="0"/>
      </w:pPr>
      <w:r>
        <w:rPr>
          <w:lang w:val="ru-RU"/>
          <w:w w:val="100"/>
          <w:spacing w:val="0"/>
          <w:color w:val="000000"/>
          <w:position w:val="0"/>
        </w:rPr>
        <w:t>2</w:t>
      </w:r>
    </w:p>
    <w:p>
      <w:pPr>
        <w:pStyle w:val="Style118"/>
        <w:widowControl w:val="0"/>
        <w:keepNext w:val="0"/>
        <w:keepLines w:val="0"/>
        <w:shd w:val="clear" w:color="auto" w:fill="auto"/>
        <w:bidi w:val="0"/>
        <w:jc w:val="both"/>
        <w:spacing w:before="0" w:after="58" w:line="190" w:lineRule="exact"/>
        <w:ind w:left="40" w:right="0" w:firstLine="0"/>
      </w:pPr>
      <w:r>
        <w:rPr>
          <w:rStyle w:val="CharStyle2742"/>
          <w:lang w:val="ru-RU"/>
          <w:i/>
          <w:iCs/>
        </w:rPr>
        <w:t>3</w:t>
      </w:r>
    </w:p>
    <w:p>
      <w:pPr>
        <w:pStyle w:val="Style102"/>
        <w:widowControl w:val="0"/>
        <w:keepNext w:val="0"/>
        <w:keepLines w:val="0"/>
        <w:shd w:val="clear" w:color="auto" w:fill="auto"/>
        <w:bidi w:val="0"/>
        <w:jc w:val="both"/>
        <w:spacing w:before="0" w:after="0" w:line="216" w:lineRule="exact"/>
        <w:ind w:left="40" w:right="40" w:firstLine="0"/>
      </w:pPr>
      <w:r>
        <w:rPr>
          <w:rStyle w:val="CharStyle2829"/>
        </w:rPr>
        <w:t>что эквивалентно гамильтониану, представляющему собой сумму вкладов гармо</w:t>
        <w:softHyphen/>
        <w:t xml:space="preserve">нических осцилляторов с координатой д* и скоростью </w:t>
      </w:r>
      <w:r>
        <w:rPr>
          <w:rStyle w:val="CharStyle2726"/>
        </w:rPr>
        <w:t>сц</w:t>
      </w:r>
      <w:r>
        <w:rPr>
          <w:rStyle w:val="CharStyle2829"/>
        </w:rPr>
        <w:t xml:space="preserve"> (или импульсом </w:t>
      </w:r>
      <w:r>
        <w:rPr>
          <w:rStyle w:val="CharStyle2726"/>
          <w:lang w:val="en-US"/>
        </w:rPr>
        <w:t xml:space="preserve">pj/rrij). </w:t>
      </w:r>
      <w:r>
        <w:rPr>
          <w:rStyle w:val="CharStyle2829"/>
        </w:rPr>
        <w:t xml:space="preserve">Таким образом, можно проквантовать электромагнитное поле, считая, что координата </w:t>
      </w:r>
      <w:r>
        <w:rPr>
          <w:rStyle w:val="CharStyle2726"/>
          <w:lang w:val="en-US"/>
        </w:rPr>
        <w:t>q</w:t>
      </w:r>
      <w:r>
        <w:rPr>
          <w:rStyle w:val="CharStyle2829"/>
          <w:lang w:val="en-US"/>
        </w:rPr>
        <w:t xml:space="preserve"> </w:t>
      </w:r>
      <w:r>
        <w:rPr>
          <w:rStyle w:val="CharStyle2829"/>
        </w:rPr>
        <w:t xml:space="preserve">и импульс </w:t>
      </w:r>
      <w:r>
        <w:rPr>
          <w:rStyle w:val="CharStyle3367"/>
        </w:rPr>
        <w:t xml:space="preserve">р </w:t>
      </w:r>
      <w:r>
        <w:rPr>
          <w:rStyle w:val="CharStyle2726"/>
          <w:lang w:val="en-US"/>
        </w:rPr>
        <w:t>j</w:t>
      </w:r>
      <w:r>
        <w:rPr>
          <w:rStyle w:val="CharStyle2829"/>
          <w:lang w:val="en-US"/>
        </w:rPr>
        <w:t>-</w:t>
      </w:r>
      <w:r>
        <w:rPr>
          <w:rStyle w:val="CharStyle2829"/>
        </w:rPr>
        <w:t>го осциллятора (14.11) являются операторами, подчиняющимися коммутационным соотношениям (14.3).</w:t>
      </w:r>
    </w:p>
    <w:p>
      <w:pPr>
        <w:pStyle w:val="Style102"/>
        <w:widowControl w:val="0"/>
        <w:keepNext w:val="0"/>
        <w:keepLines w:val="0"/>
        <w:shd w:val="clear" w:color="auto" w:fill="auto"/>
        <w:bidi w:val="0"/>
        <w:jc w:val="both"/>
        <w:spacing w:before="0" w:after="141" w:line="216" w:lineRule="exact"/>
        <w:ind w:left="40" w:right="40" w:firstLine="320"/>
      </w:pPr>
      <w:r>
        <w:rPr>
          <w:rStyle w:val="CharStyle2829"/>
        </w:rPr>
        <w:t xml:space="preserve">Решение уравнения Шредингера с использованием соотношения </w:t>
      </w:r>
      <w:r>
        <w:rPr>
          <w:rStyle w:val="CharStyle2726"/>
        </w:rPr>
        <w:t>р</w:t>
      </w:r>
      <w:r>
        <w:rPr>
          <w:rStyle w:val="CharStyle2829"/>
        </w:rPr>
        <w:t xml:space="preserve"> = </w:t>
      </w:r>
      <w:r>
        <w:rPr>
          <w:rStyle w:val="CharStyle2726"/>
          <w:lang w:val="en-US"/>
        </w:rPr>
        <w:t>—iTi d/dq</w:t>
      </w:r>
      <w:r>
        <w:rPr>
          <w:rStyle w:val="CharStyle2829"/>
          <w:lang w:val="en-US"/>
        </w:rPr>
        <w:t xml:space="preserve"> </w:t>
      </w:r>
      <w:r>
        <w:rPr>
          <w:rStyle w:val="CharStyle2829"/>
        </w:rPr>
        <w:t xml:space="preserve">для каждого отдельного осциллятора, представляющего </w:t>
      </w:r>
      <w:r>
        <w:rPr>
          <w:rStyle w:val="CharStyle2726"/>
          <w:lang w:val="en-US"/>
        </w:rPr>
        <w:t>j</w:t>
      </w:r>
      <w:r>
        <w:rPr>
          <w:rStyle w:val="CharStyle2829"/>
          <w:lang w:val="en-US"/>
        </w:rPr>
        <w:t>-</w:t>
      </w:r>
      <w:r>
        <w:rPr>
          <w:rStyle w:val="CharStyle2829"/>
        </w:rPr>
        <w:t>ю моду в (14.11), приводит к набору собственных функций, выраженных через полиномы Эрмита, и соответ</w:t>
        <w:softHyphen/>
        <w:t>ствующих собственных значений энергии</w:t>
      </w:r>
    </w:p>
    <w:p>
      <w:pPr>
        <w:pStyle w:val="Style102"/>
        <w:tabs>
          <w:tab w:leader="none" w:pos="3984" w:val="left"/>
        </w:tabs>
        <w:widowControl w:val="0"/>
        <w:keepNext w:val="0"/>
        <w:keepLines w:val="0"/>
        <w:shd w:val="clear" w:color="auto" w:fill="auto"/>
        <w:bidi w:val="0"/>
        <w:jc w:val="right"/>
        <w:spacing w:before="0" w:after="80" w:line="190" w:lineRule="exact"/>
        <w:ind w:left="0" w:right="40" w:firstLine="0"/>
      </w:pPr>
      <w:r>
        <w:rPr>
          <w:rStyle w:val="CharStyle2726"/>
          <w:lang w:val="en-US"/>
        </w:rPr>
        <w:t>W</w:t>
      </w:r>
      <w:r>
        <w:rPr>
          <w:rStyle w:val="CharStyle2726"/>
          <w:lang w:val="en-US"/>
          <w:vertAlign w:val="subscript"/>
        </w:rPr>
        <w:t>n</w:t>
      </w:r>
      <w:r>
        <w:rPr>
          <w:rStyle w:val="CharStyle2726"/>
          <w:lang w:val="en-US"/>
        </w:rPr>
        <w:t xml:space="preserve"> </w:t>
      </w:r>
      <w:r>
        <w:rPr>
          <w:rStyle w:val="CharStyle2726"/>
        </w:rPr>
        <w:t xml:space="preserve">= </w:t>
      </w:r>
      <w:r>
        <w:rPr>
          <w:rStyle w:val="CharStyle2726"/>
          <w:lang w:val="en-US"/>
        </w:rPr>
        <w:t xml:space="preserve">buj </w:t>
      </w:r>
      <w:r>
        <w:rPr>
          <w:rStyle w:val="CharStyle2726"/>
        </w:rPr>
        <w:t>(п</w:t>
      </w:r>
      <w:r>
        <w:rPr>
          <w:rStyle w:val="CharStyle2829"/>
        </w:rPr>
        <w:t xml:space="preserve"> + ^).</w:t>
        <w:tab/>
        <w:t>(14.12)</w:t>
      </w:r>
    </w:p>
    <w:p>
      <w:pPr>
        <w:pStyle w:val="Style102"/>
        <w:widowControl w:val="0"/>
        <w:keepNext w:val="0"/>
        <w:keepLines w:val="0"/>
        <w:shd w:val="clear" w:color="auto" w:fill="auto"/>
        <w:bidi w:val="0"/>
        <w:jc w:val="both"/>
        <w:spacing w:before="0" w:after="149" w:line="226" w:lineRule="exact"/>
        <w:ind w:left="40" w:right="40" w:firstLine="0"/>
      </w:pPr>
      <w:r>
        <w:rPr>
          <w:rStyle w:val="CharStyle2829"/>
        </w:rPr>
        <w:t xml:space="preserve">В свою очередь, согласно трактовке, описанной Скалли и Зубайри в [135], можно определить операторы уничтожения </w:t>
      </w:r>
      <w:r>
        <w:rPr>
          <w:rStyle w:val="CharStyle2726"/>
        </w:rPr>
        <w:t>а</w:t>
      </w:r>
      <w:r>
        <w:rPr>
          <w:rStyle w:val="CharStyle2829"/>
        </w:rPr>
        <w:t xml:space="preserve"> и рождения следующим образом:</w:t>
      </w:r>
    </w:p>
    <w:p>
      <w:pPr>
        <w:pStyle w:val="Style118"/>
        <w:tabs>
          <w:tab w:leader="dot" w:pos="1498" w:val="left"/>
        </w:tabs>
        <w:widowControl w:val="0"/>
        <w:keepNext w:val="0"/>
        <w:keepLines w:val="0"/>
        <w:shd w:val="clear" w:color="auto" w:fill="auto"/>
        <w:bidi w:val="0"/>
        <w:jc w:val="center"/>
        <w:spacing w:before="0" w:after="0" w:line="190" w:lineRule="exact"/>
        <w:ind w:left="0" w:right="0" w:firstLine="0"/>
      </w:pPr>
      <w:r>
        <w:rPr>
          <w:rStyle w:val="CharStyle2742"/>
          <w:lang w:val="ru-RU"/>
          <w:i/>
          <w:iCs/>
        </w:rPr>
        <w:t>ае~</w:t>
      </w:r>
      <w:r>
        <w:rPr>
          <w:rStyle w:val="CharStyle2742"/>
          <w:lang w:val="ru-RU"/>
          <w:vertAlign w:val="superscript"/>
          <w:i/>
          <w:iCs/>
        </w:rPr>
        <w:t>шг</w:t>
      </w:r>
      <w:r>
        <w:rPr>
          <w:rStyle w:val="CharStyle2742"/>
          <w:lang w:val="ru-RU"/>
          <w:i/>
          <w:iCs/>
        </w:rPr>
        <w:t xml:space="preserve"> =</w:t>
      </w:r>
      <w:r>
        <w:rPr>
          <w:rStyle w:val="CharStyle3194"/>
          <w:i w:val="0"/>
          <w:iCs w:val="0"/>
        </w:rPr>
        <w:t xml:space="preserve"> </w:t>
      </w:r>
      <w:r>
        <w:rPr>
          <w:rStyle w:val="CharStyle3368"/>
          <w:i w:val="0"/>
          <w:iCs w:val="0"/>
        </w:rPr>
        <w:t xml:space="preserve">. </w:t>
      </w:r>
      <w:r>
        <w:rPr>
          <w:rStyle w:val="CharStyle3368"/>
          <w:vertAlign w:val="superscript"/>
          <w:i w:val="0"/>
          <w:iCs w:val="0"/>
        </w:rPr>
        <w:t>1</w:t>
      </w:r>
      <w:r>
        <w:rPr>
          <w:rStyle w:val="CharStyle3368"/>
          <w:i w:val="0"/>
          <w:iCs w:val="0"/>
        </w:rPr>
        <w:tab/>
      </w:r>
      <w:r>
        <w:rPr>
          <w:rStyle w:val="CharStyle2742"/>
          <w:lang w:val="ru-RU"/>
          <w:i/>
          <w:iCs/>
        </w:rPr>
        <w:t>(</w:t>
      </w:r>
      <w:r>
        <w:rPr>
          <w:rStyle w:val="CharStyle2742"/>
          <w:i/>
          <w:iCs/>
        </w:rPr>
        <w:t>mujq + ip</w:t>
      </w:r>
      <w:r>
        <w:rPr>
          <w:rStyle w:val="CharStyle3194"/>
          <w:i w:val="0"/>
          <w:iCs w:val="0"/>
        </w:rPr>
        <w:t>),</w:t>
      </w:r>
    </w:p>
    <w:p>
      <w:pPr>
        <w:pStyle w:val="Style118"/>
        <w:widowControl w:val="0"/>
        <w:keepNext w:val="0"/>
        <w:keepLines w:val="0"/>
        <w:shd w:val="clear" w:color="auto" w:fill="auto"/>
        <w:bidi w:val="0"/>
        <w:jc w:val="center"/>
        <w:spacing w:before="0" w:after="0" w:line="190" w:lineRule="exact"/>
        <w:ind w:left="0" w:right="0" w:firstLine="0"/>
      </w:pPr>
      <w:r>
        <w:rPr>
          <w:rStyle w:val="CharStyle3194"/>
          <w:lang w:val="en-US"/>
          <w:i w:val="0"/>
          <w:iCs w:val="0"/>
        </w:rPr>
        <w:t xml:space="preserve">V2 </w:t>
      </w:r>
      <w:r>
        <w:rPr>
          <w:rStyle w:val="CharStyle2742"/>
          <w:i/>
          <w:iCs/>
        </w:rPr>
        <w:t>mhui</w:t>
      </w:r>
    </w:p>
    <w:p>
      <w:pPr>
        <w:pStyle w:val="Style102"/>
        <w:tabs>
          <w:tab w:leader="underscore" w:pos="403" w:val="left"/>
          <w:tab w:leader="none" w:pos="3475" w:val="left"/>
        </w:tabs>
        <w:widowControl w:val="0"/>
        <w:keepNext w:val="0"/>
        <w:keepLines w:val="0"/>
        <w:shd w:val="clear" w:color="auto" w:fill="auto"/>
        <w:bidi w:val="0"/>
        <w:jc w:val="right"/>
        <w:spacing w:before="0" w:after="0" w:line="190" w:lineRule="exact"/>
        <w:ind w:left="0" w:right="40" w:firstLine="0"/>
      </w:pPr>
      <w:r>
        <w:rPr>
          <w:rStyle w:val="CharStyle3369"/>
          <w:lang w:val="ru-RU"/>
        </w:rPr>
        <w:t>.</w:t>
      </w:r>
      <w:r>
        <w:rPr>
          <w:rStyle w:val="CharStyle3210"/>
        </w:rPr>
        <w:t xml:space="preserve"> -</w:t>
      </w:r>
      <w:r>
        <w:rPr>
          <w:rStyle w:val="CharStyle3210"/>
          <w:vertAlign w:val="superscript"/>
        </w:rPr>
        <w:t>1</w:t>
      </w:r>
      <w:r>
        <w:rPr>
          <w:rStyle w:val="CharStyle3210"/>
        </w:rPr>
        <w:tab/>
        <w:t>-</w:t>
      </w:r>
      <w:r>
        <w:rPr>
          <w:rStyle w:val="CharStyle2829"/>
        </w:rPr>
        <w:t xml:space="preserve"> </w:t>
      </w:r>
      <w:r>
        <w:rPr>
          <w:rStyle w:val="CharStyle2726"/>
          <w:lang w:val="en-US"/>
        </w:rPr>
        <w:t>(mug — ip),</w:t>
      </w:r>
      <w:r>
        <w:rPr>
          <w:rStyle w:val="CharStyle2829"/>
          <w:lang w:val="en-US"/>
        </w:rPr>
        <w:tab/>
        <w:t>(14.13)</w:t>
      </w:r>
    </w:p>
    <w:p>
      <w:pPr>
        <w:pStyle w:val="Style118"/>
        <w:widowControl w:val="0"/>
        <w:keepNext w:val="0"/>
        <w:keepLines w:val="0"/>
        <w:shd w:val="clear" w:color="auto" w:fill="auto"/>
        <w:bidi w:val="0"/>
        <w:jc w:val="center"/>
        <w:spacing w:before="0" w:after="98" w:line="190" w:lineRule="exact"/>
        <w:ind w:left="0" w:right="0" w:firstLine="0"/>
      </w:pPr>
      <w:r>
        <w:rPr>
          <w:rStyle w:val="CharStyle2742"/>
          <w:i/>
          <w:iCs/>
        </w:rPr>
        <w:t>ylmhoj</w:t>
      </w:r>
    </w:p>
    <w:p>
      <w:pPr>
        <w:pStyle w:val="Style102"/>
        <w:widowControl w:val="0"/>
        <w:keepNext w:val="0"/>
        <w:keepLines w:val="0"/>
        <w:shd w:val="clear" w:color="auto" w:fill="auto"/>
        <w:bidi w:val="0"/>
        <w:jc w:val="both"/>
        <w:spacing w:before="0" w:after="133" w:line="190" w:lineRule="exact"/>
        <w:ind w:left="40" w:right="0" w:firstLine="0"/>
      </w:pPr>
      <w:r>
        <w:rPr>
          <w:rStyle w:val="CharStyle2829"/>
        </w:rPr>
        <w:t>причем коммутационные соотношения следуют из (14.3)</w:t>
      </w:r>
    </w:p>
    <w:p>
      <w:pPr>
        <w:pStyle w:val="Style3370"/>
        <w:widowControl w:val="0"/>
        <w:keepNext w:val="0"/>
        <w:keepLines w:val="0"/>
        <w:shd w:val="clear" w:color="auto" w:fill="auto"/>
        <w:bidi w:val="0"/>
        <w:jc w:val="left"/>
        <w:spacing w:before="0" w:after="130" w:line="200" w:lineRule="exact"/>
        <w:ind w:left="2940" w:right="0" w:firstLine="0"/>
      </w:pPr>
      <w:bookmarkStart w:id="184" w:name="bookmark184"/>
      <w:r>
        <w:rPr>
          <w:w w:val="100"/>
          <w:color w:val="000000"/>
          <w:position w:val="0"/>
        </w:rPr>
        <w:t xml:space="preserve">[ftj, </w:t>
      </w:r>
      <w:r>
        <w:rPr>
          <w:rStyle w:val="CharStyle3372"/>
          <w:b/>
          <w:bCs/>
        </w:rPr>
        <w:t>(l\t</w:t>
      </w:r>
      <w:r>
        <w:rPr>
          <w:w w:val="100"/>
          <w:color w:val="000000"/>
          <w:position w:val="0"/>
        </w:rPr>
        <w:t xml:space="preserve"> </w:t>
      </w:r>
      <w:r>
        <w:rPr>
          <w:lang w:val="ru-RU"/>
          <w:w w:val="100"/>
          <w:color w:val="000000"/>
          <w:position w:val="0"/>
        </w:rPr>
        <w:t xml:space="preserve">] — </w:t>
      </w:r>
      <w:r>
        <w:rPr>
          <w:rStyle w:val="CharStyle3372"/>
          <w:lang w:val="ru-RU"/>
          <w:b/>
          <w:bCs/>
        </w:rPr>
        <w:t>6ц</w:t>
      </w:r>
      <w:r>
        <w:rPr>
          <w:lang w:val="ru-RU"/>
          <w:w w:val="100"/>
          <w:color w:val="000000"/>
          <w:position w:val="0"/>
        </w:rPr>
        <w:t>/1,</w:t>
      </w:r>
      <w:bookmarkEnd w:id="184"/>
    </w:p>
    <w:p>
      <w:pPr>
        <w:pStyle w:val="Style102"/>
        <w:tabs>
          <w:tab w:leader="none" w:pos="4171" w:val="left"/>
        </w:tabs>
        <w:widowControl w:val="0"/>
        <w:keepNext w:val="0"/>
        <w:keepLines w:val="0"/>
        <w:shd w:val="clear" w:color="auto" w:fill="auto"/>
        <w:bidi w:val="0"/>
        <w:jc w:val="right"/>
        <w:spacing w:before="0" w:after="38" w:line="190" w:lineRule="exact"/>
        <w:ind w:left="0" w:right="40" w:firstLine="0"/>
      </w:pPr>
      <w:r>
        <w:rPr>
          <w:rStyle w:val="CharStyle2726"/>
          <w:lang w:val="en-US"/>
        </w:rPr>
        <w:t xml:space="preserve">\a,i,ai&gt;] </w:t>
      </w:r>
      <w:r>
        <w:rPr>
          <w:rStyle w:val="CharStyle2726"/>
        </w:rPr>
        <w:t>=</w:t>
      </w:r>
      <w:r>
        <w:rPr>
          <w:rStyle w:val="CharStyle2829"/>
        </w:rPr>
        <w:t xml:space="preserve"> </w:t>
      </w:r>
      <w:r>
        <w:rPr>
          <w:rStyle w:val="CharStyle2829"/>
          <w:lang w:val="en-US"/>
        </w:rPr>
        <w:t>[oj.aj,] = 0.</w:t>
        <w:tab/>
        <w:t>(14.14)</w:t>
      </w:r>
    </w:p>
    <w:p>
      <w:pPr>
        <w:pStyle w:val="Style102"/>
        <w:tabs>
          <w:tab w:leader="none" w:pos="4427" w:val="left"/>
        </w:tabs>
        <w:widowControl w:val="0"/>
        <w:keepNext w:val="0"/>
        <w:keepLines w:val="0"/>
        <w:shd w:val="clear" w:color="auto" w:fill="auto"/>
        <w:bidi w:val="0"/>
        <w:jc w:val="both"/>
        <w:spacing w:before="0" w:after="0" w:line="235" w:lineRule="exact"/>
        <w:ind w:left="40" w:right="40" w:firstLine="0"/>
      </w:pPr>
      <w:r>
        <w:rPr>
          <w:rStyle w:val="CharStyle2829"/>
        </w:rPr>
        <w:t xml:space="preserve">Подставляя </w:t>
      </w:r>
      <w:r>
        <w:rPr>
          <w:rStyle w:val="CharStyle2829"/>
          <w:lang w:val="en-US"/>
        </w:rPr>
        <w:t xml:space="preserve">(14.3) </w:t>
      </w:r>
      <w:r>
        <w:rPr>
          <w:rStyle w:val="CharStyle2829"/>
        </w:rPr>
        <w:t>в (14.10), получим следующее выражение для гамильтониана отдельной моды</w:t>
        <w:tab/>
        <w:t>.</w:t>
      </w:r>
    </w:p>
    <w:p>
      <w:pPr>
        <w:pStyle w:val="Style121"/>
        <w:tabs>
          <w:tab w:leader="none" w:pos="4008" w:val="left"/>
        </w:tabs>
        <w:widowControl w:val="0"/>
        <w:keepNext w:val="0"/>
        <w:keepLines w:val="0"/>
        <w:shd w:val="clear" w:color="auto" w:fill="auto"/>
        <w:bidi w:val="0"/>
        <w:jc w:val="right"/>
        <w:spacing w:before="0" w:after="0" w:line="210" w:lineRule="exact"/>
        <w:ind w:left="0" w:right="40" w:firstLine="0"/>
      </w:pPr>
      <w:r>
        <w:rPr>
          <w:rStyle w:val="CharStyle3373"/>
          <w:b w:val="0"/>
          <w:bCs w:val="0"/>
        </w:rPr>
        <w:t xml:space="preserve">Н = </w:t>
      </w:r>
      <w:r>
        <w:rPr>
          <w:rStyle w:val="CharStyle3373"/>
          <w:lang w:val="en-US"/>
          <w:b w:val="0"/>
          <w:bCs w:val="0"/>
        </w:rPr>
        <w:t xml:space="preserve">Tujj </w:t>
      </w:r>
      <w:r>
        <w:rPr>
          <w:rStyle w:val="CharStyle3373"/>
          <w:b w:val="0"/>
          <w:bCs w:val="0"/>
        </w:rPr>
        <w:t>(аа*</w:t>
      </w:r>
      <w:r>
        <w:rPr>
          <w:rStyle w:val="CharStyle3374"/>
          <w:b/>
          <w:bCs/>
        </w:rPr>
        <w:t xml:space="preserve"> + -).</w:t>
        <w:tab/>
        <w:t>(14.15)</w:t>
      </w:r>
      <w:r>
        <w:br w:type="page"/>
      </w:r>
    </w:p>
    <w:p>
      <w:pPr>
        <w:pStyle w:val="Style102"/>
        <w:widowControl w:val="0"/>
        <w:keepNext w:val="0"/>
        <w:keepLines w:val="0"/>
        <w:shd w:val="clear" w:color="auto" w:fill="auto"/>
        <w:bidi w:val="0"/>
        <w:jc w:val="both"/>
        <w:spacing w:before="0" w:after="313" w:line="206" w:lineRule="exact"/>
        <w:ind w:left="20" w:right="40" w:firstLine="0"/>
      </w:pPr>
      <w:r>
        <w:rPr>
          <w:rStyle w:val="CharStyle2829"/>
        </w:rPr>
        <w:t>Используя (14.3), можно также представить выражения для электрического (14.8) и магнитного полей (14.9):</w:t>
      </w:r>
    </w:p>
    <w:p>
      <w:pPr>
        <w:pStyle w:val="Style118"/>
        <w:tabs>
          <w:tab w:leader="none" w:pos="5511" w:val="left"/>
        </w:tabs>
        <w:widowControl w:val="0"/>
        <w:keepNext w:val="0"/>
        <w:keepLines w:val="0"/>
        <w:shd w:val="clear" w:color="auto" w:fill="auto"/>
        <w:bidi w:val="0"/>
        <w:jc w:val="both"/>
        <w:spacing w:before="0" w:after="384" w:line="190" w:lineRule="exact"/>
        <w:ind w:left="20" w:right="0" w:firstLine="0"/>
      </w:pPr>
      <w:r>
        <w:pict>
          <v:shape id="_x0000_s2855" type="#_x0000_t202" style="position:absolute;margin-left:145.85pt;margin-top:10.45pt;width:24.65pt;height:8.5pt;z-index:-125828807;mso-wrap-distance-left:5.pt;mso-wrap-distance-top:34.pt;mso-wrap-distance-right:5.pt;mso-wrap-distance-bottom:11.75pt;mso-position-horizontal-relative:margin" filled="0" stroked="0">
            <v:textbox style="mso-fit-shape-to-text:t" inset="0,0,0,0">
              <w:txbxContent>
                <w:p>
                  <w:pPr>
                    <w:pStyle w:val="Style3269"/>
                    <w:widowControl w:val="0"/>
                    <w:keepNext w:val="0"/>
                    <w:keepLines w:val="0"/>
                    <w:shd w:val="clear" w:color="auto" w:fill="auto"/>
                    <w:bidi w:val="0"/>
                    <w:jc w:val="left"/>
                    <w:spacing w:before="0" w:after="0" w:line="170" w:lineRule="exact"/>
                    <w:ind w:left="100" w:right="0" w:firstLine="0"/>
                  </w:pPr>
                  <w:r>
                    <w:rPr>
                      <w:rStyle w:val="CharStyle3309"/>
                      <w:i/>
                      <w:iCs/>
                      <w:spacing w:val="0"/>
                    </w:rPr>
                    <w:t>e</w:t>
                  </w:r>
                  <w:r>
                    <w:rPr>
                      <w:rStyle w:val="CharStyle3309"/>
                      <w:vertAlign w:val="subscript"/>
                      <w:i/>
                      <w:iCs/>
                      <w:spacing w:val="0"/>
                    </w:rPr>
                    <w:t>0</w:t>
                  </w:r>
                  <w:r>
                    <w:rPr>
                      <w:rStyle w:val="CharStyle3309"/>
                      <w:i/>
                      <w:iCs/>
                      <w:spacing w:val="0"/>
                    </w:rPr>
                    <w:t>V</w:t>
                  </w:r>
                </w:p>
              </w:txbxContent>
            </v:textbox>
            <w10:wrap type="square" anchorx="margin"/>
          </v:shape>
        </w:pict>
      </w:r>
      <w:r>
        <w:rPr>
          <w:rStyle w:val="CharStyle2742"/>
          <w:i/>
          <w:iCs/>
        </w:rPr>
        <w:t>E</w:t>
      </w:r>
      <w:r>
        <w:rPr>
          <w:rStyle w:val="CharStyle2742"/>
          <w:vertAlign w:val="subscript"/>
          <w:i/>
          <w:iCs/>
        </w:rPr>
        <w:t>x</w:t>
      </w:r>
      <w:r>
        <w:rPr>
          <w:rStyle w:val="CharStyle2742"/>
          <w:i/>
          <w:iCs/>
        </w:rPr>
        <w:t xml:space="preserve">(z,t) </w:t>
      </w:r>
      <w:r>
        <w:rPr>
          <w:rStyle w:val="CharStyle2742"/>
          <w:lang w:val="ru-RU"/>
          <w:i/>
          <w:iCs/>
        </w:rPr>
        <w:t>= \1~% (ае-</w:t>
      </w:r>
      <w:r>
        <w:rPr>
          <w:rStyle w:val="CharStyle2742"/>
          <w:lang w:val="ru-RU"/>
          <w:vertAlign w:val="superscript"/>
          <w:i/>
          <w:iCs/>
        </w:rPr>
        <w:t>ш</w:t>
      </w:r>
      <w:r>
        <w:rPr>
          <w:rStyle w:val="CharStyle2742"/>
          <w:i/>
          <w:iCs/>
        </w:rPr>
        <w:t>+ah</w:t>
      </w:r>
      <w:r>
        <w:rPr>
          <w:rStyle w:val="CharStyle2742"/>
          <w:vertAlign w:val="superscript"/>
          <w:i/>
          <w:iCs/>
        </w:rPr>
        <w:t>iut</w:t>
      </w:r>
      <w:r>
        <w:rPr>
          <w:rStyle w:val="CharStyle2742"/>
          <w:i/>
          <w:iCs/>
        </w:rPr>
        <w:t>) sm(k</w:t>
      </w:r>
      <w:r>
        <w:rPr>
          <w:rStyle w:val="CharStyle2742"/>
          <w:vertAlign w:val="subscript"/>
          <w:i/>
          <w:iCs/>
        </w:rPr>
        <w:t>jZ</w:t>
      </w:r>
      <w:r>
        <w:rPr>
          <w:rStyle w:val="CharStyle2742"/>
          <w:i/>
          <w:iCs/>
        </w:rPr>
        <w:t>),</w:t>
      </w:r>
      <w:r>
        <w:rPr>
          <w:rStyle w:val="CharStyle3194"/>
          <w:lang w:val="en-US"/>
          <w:i w:val="0"/>
          <w:iCs w:val="0"/>
        </w:rPr>
        <w:tab/>
      </w:r>
      <w:r>
        <w:rPr>
          <w:rStyle w:val="CharStyle3194"/>
          <w:i w:val="0"/>
          <w:iCs w:val="0"/>
        </w:rPr>
        <w:t>(14.16)</w:t>
      </w:r>
    </w:p>
    <w:p>
      <w:pPr>
        <w:pStyle w:val="Style118"/>
        <w:tabs>
          <w:tab w:leader="none" w:pos="5506" w:val="left"/>
        </w:tabs>
        <w:widowControl w:val="0"/>
        <w:keepNext w:val="0"/>
        <w:keepLines w:val="0"/>
        <w:shd w:val="clear" w:color="auto" w:fill="auto"/>
        <w:bidi w:val="0"/>
        <w:spacing w:before="0" w:after="384" w:line="190" w:lineRule="exact"/>
        <w:ind w:left="0" w:right="40" w:firstLine="0"/>
      </w:pPr>
      <w:r>
        <w:rPr>
          <w:rStyle w:val="CharStyle2742"/>
          <w:i/>
          <w:iCs/>
        </w:rPr>
        <w:t>H</w:t>
      </w:r>
      <w:r>
        <w:rPr>
          <w:rStyle w:val="CharStyle2742"/>
          <w:vertAlign w:val="subscript"/>
          <w:i/>
          <w:iCs/>
        </w:rPr>
        <w:t>y</w:t>
      </w:r>
      <w:r>
        <w:rPr>
          <w:rStyle w:val="CharStyle2742"/>
          <w:i/>
          <w:iCs/>
        </w:rPr>
        <w:t>(z,t</w:t>
      </w:r>
      <w:r>
        <w:rPr>
          <w:rStyle w:val="CharStyle3194"/>
          <w:lang w:val="en-US"/>
          <w:i w:val="0"/>
          <w:iCs w:val="0"/>
        </w:rPr>
        <w:t xml:space="preserve">) = </w:t>
      </w:r>
      <w:r>
        <w:rPr>
          <w:rStyle w:val="CharStyle2742"/>
          <w:i/>
          <w:iCs/>
        </w:rPr>
        <w:t>-ieocJ^J^L (ae~</w:t>
      </w:r>
      <w:r>
        <w:rPr>
          <w:rStyle w:val="CharStyle2742"/>
          <w:vertAlign w:val="superscript"/>
          <w:i/>
          <w:iCs/>
        </w:rPr>
        <w:t>iut</w:t>
      </w:r>
      <w:r>
        <w:rPr>
          <w:rStyle w:val="CharStyle3194"/>
          <w:lang w:val="en-US"/>
          <w:i w:val="0"/>
          <w:iCs w:val="0"/>
        </w:rPr>
        <w:t xml:space="preserve"> - aV</w:t>
      </w:r>
      <w:r>
        <w:rPr>
          <w:rStyle w:val="CharStyle3194"/>
          <w:lang w:val="en-US"/>
          <w:vertAlign w:val="superscript"/>
          <w:i w:val="0"/>
          <w:iCs w:val="0"/>
        </w:rPr>
        <w:t>wt</w:t>
      </w:r>
      <w:r>
        <w:rPr>
          <w:rStyle w:val="CharStyle3194"/>
          <w:lang w:val="en-US"/>
          <w:i w:val="0"/>
          <w:iCs w:val="0"/>
        </w:rPr>
        <w:t xml:space="preserve">) </w:t>
      </w:r>
      <w:r>
        <w:rPr>
          <w:rStyle w:val="CharStyle3194"/>
          <w:i w:val="0"/>
          <w:iCs w:val="0"/>
        </w:rPr>
        <w:t xml:space="preserve">со </w:t>
      </w:r>
      <w:r>
        <w:rPr>
          <w:rStyle w:val="CharStyle2742"/>
          <w:i/>
          <w:iCs/>
        </w:rPr>
        <w:t>s(k</w:t>
      </w:r>
      <w:r>
        <w:rPr>
          <w:rStyle w:val="CharStyle2742"/>
          <w:vertAlign w:val="subscript"/>
          <w:i/>
          <w:iCs/>
        </w:rPr>
        <w:t>jZ</w:t>
      </w:r>
      <w:r>
        <w:rPr>
          <w:rStyle w:val="CharStyle2742"/>
          <w:i/>
          <w:iCs/>
        </w:rPr>
        <w:t>).</w:t>
      </w:r>
      <w:r>
        <w:rPr>
          <w:rStyle w:val="CharStyle3194"/>
          <w:lang w:val="en-US"/>
          <w:i w:val="0"/>
          <w:iCs w:val="0"/>
        </w:rPr>
        <w:tab/>
        <w:t>(14.17)</w:t>
      </w:r>
    </w:p>
    <w:p>
      <w:pPr>
        <w:pStyle w:val="Style102"/>
        <w:widowControl w:val="0"/>
        <w:keepNext w:val="0"/>
        <w:keepLines w:val="0"/>
        <w:shd w:val="clear" w:color="auto" w:fill="auto"/>
        <w:bidi w:val="0"/>
        <w:jc w:val="both"/>
        <w:spacing w:before="0" w:after="324" w:line="190" w:lineRule="exact"/>
        <w:ind w:left="20" w:right="0" w:firstLine="0"/>
      </w:pPr>
      <w:r>
        <w:rPr>
          <w:rStyle w:val="CharStyle2829"/>
        </w:rPr>
        <w:t>Вводя эрмитовы операторы</w:t>
      </w:r>
    </w:p>
    <w:p>
      <w:pPr>
        <w:pStyle w:val="Style102"/>
        <w:widowControl w:val="0"/>
        <w:keepNext w:val="0"/>
        <w:keepLines w:val="0"/>
        <w:shd w:val="clear" w:color="auto" w:fill="auto"/>
        <w:bidi w:val="0"/>
        <w:jc w:val="center"/>
        <w:spacing w:before="0" w:after="184" w:line="190" w:lineRule="exact"/>
        <w:ind w:left="20" w:right="0" w:firstLine="0"/>
      </w:pPr>
      <w:r>
        <w:rPr>
          <w:rStyle w:val="CharStyle2726"/>
          <w:lang w:val="en-US"/>
        </w:rPr>
        <w:t xml:space="preserve">Xi </w:t>
      </w:r>
      <w:r>
        <w:rPr>
          <w:rStyle w:val="CharStyle2726"/>
        </w:rPr>
        <w:t>= I</w:t>
      </w:r>
      <w:r>
        <w:rPr>
          <w:rStyle w:val="CharStyle2829"/>
        </w:rPr>
        <w:t xml:space="preserve"> (а + а*) и</w:t>
      </w:r>
    </w:p>
    <w:p>
      <w:pPr>
        <w:pStyle w:val="Style102"/>
        <w:tabs>
          <w:tab w:leader="none" w:pos="4114" w:val="left"/>
        </w:tabs>
        <w:widowControl w:val="0"/>
        <w:keepNext w:val="0"/>
        <w:keepLines w:val="0"/>
        <w:shd w:val="clear" w:color="auto" w:fill="auto"/>
        <w:bidi w:val="0"/>
        <w:jc w:val="right"/>
        <w:spacing w:before="0" w:after="0" w:line="190" w:lineRule="exact"/>
        <w:ind w:left="0" w:right="40" w:firstLine="0"/>
      </w:pPr>
      <w:r>
        <w:rPr>
          <w:rStyle w:val="CharStyle2829"/>
          <w:lang w:val="en-US"/>
        </w:rPr>
        <w:t>X</w:t>
      </w:r>
      <w:r>
        <w:rPr>
          <w:rStyle w:val="CharStyle2829"/>
          <w:lang w:val="en-US"/>
          <w:vertAlign w:val="subscript"/>
        </w:rPr>
        <w:t>2</w:t>
      </w:r>
      <w:r>
        <w:rPr>
          <w:rStyle w:val="CharStyle2829"/>
          <w:lang w:val="en-US"/>
        </w:rPr>
        <w:t xml:space="preserve"> = i(a-at),</w:t>
        <w:tab/>
      </w:r>
      <w:r>
        <w:rPr>
          <w:rStyle w:val="CharStyle2829"/>
        </w:rPr>
        <w:t>(14.18)</w:t>
      </w:r>
    </w:p>
    <w:p>
      <w:pPr>
        <w:pStyle w:val="Style118"/>
        <w:numPr>
          <w:ilvl w:val="0"/>
          <w:numId w:val="441"/>
        </w:numPr>
        <w:tabs>
          <w:tab w:leader="none" w:pos="3511" w:val="left"/>
        </w:tabs>
        <w:widowControl w:val="0"/>
        <w:keepNext w:val="0"/>
        <w:keepLines w:val="0"/>
        <w:shd w:val="clear" w:color="auto" w:fill="auto"/>
        <w:bidi w:val="0"/>
        <w:jc w:val="left"/>
        <w:spacing w:before="0" w:after="165" w:line="190" w:lineRule="exact"/>
        <w:ind w:left="3420" w:right="0" w:firstLine="0"/>
      </w:pPr>
      <w:r>
        <w:rPr>
          <w:rStyle w:val="CharStyle2742"/>
          <w:i/>
          <w:iCs/>
        </w:rPr>
        <w:t>i</w:t>
      </w:r>
    </w:p>
    <w:p>
      <w:pPr>
        <w:pStyle w:val="Style102"/>
        <w:widowControl w:val="0"/>
        <w:keepNext w:val="0"/>
        <w:keepLines w:val="0"/>
        <w:shd w:val="clear" w:color="auto" w:fill="auto"/>
        <w:bidi w:val="0"/>
        <w:jc w:val="both"/>
        <w:spacing w:before="0" w:after="136" w:line="190" w:lineRule="exact"/>
        <w:ind w:left="20" w:right="0" w:firstLine="0"/>
      </w:pPr>
      <w:r>
        <w:rPr>
          <w:rStyle w:val="CharStyle2829"/>
        </w:rPr>
        <w:t>подчиняющиеся коммутационному соотношению</w:t>
      </w:r>
    </w:p>
    <w:p>
      <w:pPr>
        <w:pStyle w:val="Style118"/>
        <w:widowControl w:val="0"/>
        <w:keepNext w:val="0"/>
        <w:keepLines w:val="0"/>
        <w:shd w:val="clear" w:color="auto" w:fill="auto"/>
        <w:bidi w:val="0"/>
        <w:jc w:val="both"/>
        <w:spacing w:before="0" w:after="0" w:line="190" w:lineRule="exact"/>
        <w:ind w:left="20" w:right="0" w:firstLine="0"/>
      </w:pPr>
      <w:r>
        <w:pict>
          <v:shape id="_x0000_s2856" type="#_x0000_t202" style="position:absolute;margin-left:158.3pt;margin-top:1.7pt;width:39.3pt;height:11.05pt;z-index:-125828806;mso-wrap-distance-left:5.pt;mso-wrap-distance-top:13.2pt;mso-wrap-distance-right:16.95pt;mso-wrap-distance-bottom:12.95pt;mso-position-horizontal-relative:margin" filled="0" stroked="0">
            <v:textbox style="mso-fit-shape-to-text:t" inset="0,0,0,0">
              <w:txbxContent>
                <w:p>
                  <w:pPr>
                    <w:pStyle w:val="Style639"/>
                    <w:widowControl w:val="0"/>
                    <w:keepNext w:val="0"/>
                    <w:keepLines w:val="0"/>
                    <w:shd w:val="clear" w:color="auto" w:fill="auto"/>
                    <w:bidi w:val="0"/>
                    <w:jc w:val="left"/>
                    <w:spacing w:before="0" w:after="0" w:line="180" w:lineRule="exact"/>
                    <w:ind w:left="100" w:right="0" w:firstLine="0"/>
                  </w:pPr>
                  <w:r>
                    <w:rPr>
                      <w:rStyle w:val="CharStyle3310"/>
                      <w:i/>
                      <w:iCs/>
                      <w:spacing w:val="40"/>
                    </w:rPr>
                    <w:t>\Хх,Х&gt;</w:t>
                  </w:r>
                </w:p>
              </w:txbxContent>
            </v:textbox>
            <w10:wrap type="square" anchorx="margin"/>
          </v:shape>
        </w:pict>
      </w:r>
      <w:r>
        <w:rPr>
          <w:rStyle w:val="CharStyle2742"/>
          <w:lang w:val="ru-RU"/>
          <w:i/>
          <w:iCs/>
        </w:rPr>
        <w:t>г</w:t>
      </w:r>
    </w:p>
    <w:p>
      <w:pPr>
        <w:pStyle w:val="Style102"/>
        <w:numPr>
          <w:ilvl w:val="0"/>
          <w:numId w:val="417"/>
        </w:numPr>
        <w:tabs>
          <w:tab w:leader="none" w:pos="2751" w:val="left"/>
          <w:tab w:leader="none" w:pos="2756" w:val="left"/>
        </w:tabs>
        <w:widowControl w:val="0"/>
        <w:keepNext w:val="0"/>
        <w:keepLines w:val="0"/>
        <w:shd w:val="clear" w:color="auto" w:fill="auto"/>
        <w:bidi w:val="0"/>
        <w:jc w:val="both"/>
        <w:spacing w:before="0" w:after="200" w:line="190" w:lineRule="exact"/>
        <w:ind w:left="20" w:right="0" w:firstLine="0"/>
      </w:pPr>
      <w:r>
        <w:rPr>
          <w:rStyle w:val="CharStyle2829"/>
        </w:rPr>
        <w:t>(14.19)</w:t>
      </w:r>
    </w:p>
    <w:p>
      <w:pPr>
        <w:pStyle w:val="Style102"/>
        <w:tabs>
          <w:tab w:leader="none" w:pos="2847" w:val="left"/>
          <w:tab w:leader="underscore" w:pos="3202" w:val="left"/>
        </w:tabs>
        <w:widowControl w:val="0"/>
        <w:keepNext w:val="0"/>
        <w:keepLines w:val="0"/>
        <w:shd w:val="clear" w:color="auto" w:fill="auto"/>
        <w:bidi w:val="0"/>
        <w:jc w:val="both"/>
        <w:spacing w:before="0" w:after="133" w:line="206" w:lineRule="exact"/>
        <w:ind w:left="20" w:right="40" w:firstLine="0"/>
      </w:pPr>
      <w:r>
        <w:rPr>
          <w:rStyle w:val="CharStyle2829"/>
        </w:rPr>
        <w:t xml:space="preserve">которое следует из (14.18) и (14.14), можно представить электрическое поле для </w:t>
      </w:r>
      <w:r>
        <w:rPr>
          <w:rStyle w:val="CharStyle2726"/>
          <w:lang w:val="en-US"/>
        </w:rPr>
        <w:t>j-</w:t>
      </w:r>
      <w:r>
        <w:rPr>
          <w:rStyle w:val="CharStyle2829"/>
        </w:rPr>
        <w:t>й моды как</w:t>
        <w:tab/>
        <w:tab/>
      </w:r>
    </w:p>
    <w:p>
      <w:pPr>
        <w:pStyle w:val="Style102"/>
        <w:tabs>
          <w:tab w:leader="none" w:pos="1661" w:val="left"/>
          <w:tab w:leader="none" w:pos="5342" w:val="left"/>
        </w:tabs>
        <w:widowControl w:val="0"/>
        <w:keepNext w:val="0"/>
        <w:keepLines w:val="0"/>
        <w:shd w:val="clear" w:color="auto" w:fill="auto"/>
        <w:bidi w:val="0"/>
        <w:jc w:val="right"/>
        <w:spacing w:before="0" w:after="257" w:line="190" w:lineRule="exact"/>
        <w:ind w:left="0" w:right="40" w:firstLine="0"/>
      </w:pPr>
      <w:r>
        <w:rPr>
          <w:rStyle w:val="CharStyle2726"/>
          <w:lang w:val="en-US"/>
        </w:rPr>
        <w:t>E</w:t>
      </w:r>
      <w:r>
        <w:rPr>
          <w:rStyle w:val="CharStyle2726"/>
          <w:lang w:val="en-US"/>
          <w:vertAlign w:val="subscript"/>
        </w:rPr>
        <w:t>x</w:t>
      </w:r>
      <w:r>
        <w:rPr>
          <w:rStyle w:val="CharStyle2726"/>
          <w:lang w:val="en-US"/>
        </w:rPr>
        <w:t>(z,t)</w:t>
      </w:r>
      <w:r>
        <w:rPr>
          <w:rStyle w:val="CharStyle2829"/>
          <w:lang w:val="en-US"/>
        </w:rPr>
        <w:t xml:space="preserve"> </w:t>
      </w:r>
      <w:r>
        <w:rPr>
          <w:rStyle w:val="CharStyle2829"/>
        </w:rPr>
        <w:t>=</w:t>
        <w:tab/>
      </w:r>
      <w:r>
        <w:rPr>
          <w:rStyle w:val="CharStyle2829"/>
          <w:lang w:val="en-US"/>
        </w:rPr>
        <w:t xml:space="preserve">(^i cosw^ </w:t>
      </w:r>
      <w:r>
        <w:rPr>
          <w:rStyle w:val="CharStyle2829"/>
        </w:rPr>
        <w:t xml:space="preserve">+ Хгэтш) </w:t>
      </w:r>
      <w:r>
        <w:rPr>
          <w:rStyle w:val="CharStyle2726"/>
          <w:lang w:val="en-US"/>
        </w:rPr>
        <w:t>sin(kjz).</w:t>
      </w:r>
      <w:r>
        <w:rPr>
          <w:rStyle w:val="CharStyle2829"/>
          <w:lang w:val="en-US"/>
        </w:rPr>
        <w:tab/>
      </w:r>
      <w:r>
        <w:rPr>
          <w:rStyle w:val="CharStyle2829"/>
        </w:rPr>
        <w:t>(14.20)</w:t>
      </w:r>
    </w:p>
    <w:p>
      <w:pPr>
        <w:pStyle w:val="Style102"/>
        <w:widowControl w:val="0"/>
        <w:keepNext w:val="0"/>
        <w:keepLines w:val="0"/>
        <w:shd w:val="clear" w:color="auto" w:fill="auto"/>
        <w:bidi w:val="0"/>
        <w:jc w:val="both"/>
        <w:spacing w:before="0" w:after="261" w:line="216" w:lineRule="exact"/>
        <w:ind w:left="20" w:right="40" w:firstLine="0"/>
      </w:pPr>
      <w:r>
        <w:rPr>
          <w:rStyle w:val="CharStyle2829"/>
        </w:rPr>
        <w:t xml:space="preserve">Два некоммутирующих оператора X] и </w:t>
      </w:r>
      <w:r>
        <w:rPr>
          <w:rStyle w:val="CharStyle2726"/>
        </w:rPr>
        <w:t>Х</w:t>
      </w:r>
      <w:r>
        <w:rPr>
          <w:rStyle w:val="CharStyle2726"/>
          <w:vertAlign w:val="subscript"/>
        </w:rPr>
        <w:t>2</w:t>
      </w:r>
      <w:r>
        <w:rPr>
          <w:rStyle w:val="CharStyle2829"/>
        </w:rPr>
        <w:t xml:space="preserve"> из (14.20) соответствуют классическим квадратурам </w:t>
      </w:r>
      <w:r>
        <w:rPr>
          <w:rStyle w:val="CharStyle2726"/>
        </w:rPr>
        <w:t>Е\</w:t>
      </w:r>
      <w:r>
        <w:rPr>
          <w:rStyle w:val="CharStyle2829"/>
        </w:rPr>
        <w:t xml:space="preserve"> и </w:t>
      </w:r>
      <w:r>
        <w:rPr>
          <w:rStyle w:val="CharStyle2726"/>
        </w:rPr>
        <w:t>Е</w:t>
      </w:r>
      <w:r>
        <w:rPr>
          <w:rStyle w:val="CharStyle2726"/>
          <w:vertAlign w:val="subscript"/>
        </w:rPr>
        <w:t>2</w:t>
      </w:r>
      <w:r>
        <w:rPr>
          <w:rStyle w:val="CharStyle2829"/>
        </w:rPr>
        <w:t xml:space="preserve"> (2.7) поля электромагнитной волны, которые сдвинуты друг относительно друга по фазе на </w:t>
      </w:r>
      <w:r>
        <w:rPr>
          <w:rStyle w:val="CharStyle2726"/>
        </w:rPr>
        <w:t>тх/2.</w:t>
      </w:r>
      <w:r>
        <w:rPr>
          <w:rStyle w:val="CharStyle2829"/>
        </w:rPr>
        <w:t xml:space="preserve"> Следовательно, квадратуры не могут быть опре</w:t>
        <w:softHyphen/>
        <w:t xml:space="preserve">делены одновременно с бесконечно высокой точностью. Принцип неопределенности задает нижний предел произведения погрешностей измерения </w:t>
      </w:r>
      <w:r>
        <w:rPr>
          <w:rStyle w:val="CharStyle2726"/>
        </w:rPr>
        <w:t>Е\</w:t>
      </w:r>
      <w:r>
        <w:rPr>
          <w:rStyle w:val="CharStyle2829"/>
        </w:rPr>
        <w:t xml:space="preserve"> и </w:t>
      </w:r>
      <w:r>
        <w:rPr>
          <w:rStyle w:val="CharStyle2726"/>
        </w:rPr>
        <w:t>Е</w:t>
      </w:r>
      <w:r>
        <w:rPr>
          <w:rStyle w:val="CharStyle2726"/>
          <w:vertAlign w:val="subscript"/>
        </w:rPr>
        <w:t>2</w:t>
      </w:r>
      <w:r>
        <w:rPr>
          <w:rStyle w:val="CharStyle2726"/>
        </w:rPr>
        <w:t>.</w:t>
      </w:r>
      <w:r>
        <w:rPr>
          <w:rStyle w:val="CharStyle2829"/>
        </w:rPr>
        <w:t xml:space="preserve"> Из (14.19) вытекает следующее соотношение неопределенности (см. 14.1.1)</w:t>
      </w:r>
    </w:p>
    <w:p>
      <w:pPr>
        <w:pStyle w:val="Style102"/>
        <w:tabs>
          <w:tab w:leader="none" w:pos="3835" w:val="left"/>
        </w:tabs>
        <w:widowControl w:val="0"/>
        <w:keepNext w:val="0"/>
        <w:keepLines w:val="0"/>
        <w:shd w:val="clear" w:color="auto" w:fill="auto"/>
        <w:bidi w:val="0"/>
        <w:jc w:val="right"/>
        <w:spacing w:before="0" w:after="178" w:line="190" w:lineRule="exact"/>
        <w:ind w:left="0" w:right="40" w:firstLine="0"/>
      </w:pPr>
      <w:r>
        <w:rPr>
          <w:rStyle w:val="CharStyle2829"/>
        </w:rPr>
        <w:t xml:space="preserve">ДЛГ, </w:t>
      </w:r>
      <w:r>
        <w:rPr>
          <w:rStyle w:val="CharStyle2726"/>
        </w:rPr>
        <w:t>АХ</w:t>
      </w:r>
      <w:r>
        <w:rPr>
          <w:rStyle w:val="CharStyle2726"/>
          <w:vertAlign w:val="subscript"/>
        </w:rPr>
        <w:t>2</w:t>
      </w:r>
      <w:r>
        <w:rPr>
          <w:rStyle w:val="CharStyle2726"/>
        </w:rPr>
        <w:t xml:space="preserve"> &gt;</w:t>
      </w:r>
      <w:r>
        <w:rPr>
          <w:rStyle w:val="CharStyle2829"/>
        </w:rPr>
        <w:t xml:space="preserve"> ^</w:t>
        <w:tab/>
        <w:t>(14.21)</w:t>
      </w:r>
    </w:p>
    <w:p>
      <w:pPr>
        <w:pStyle w:val="Style102"/>
        <w:widowControl w:val="0"/>
        <w:keepNext w:val="0"/>
        <w:keepLines w:val="0"/>
        <w:shd w:val="clear" w:color="auto" w:fill="auto"/>
        <w:bidi w:val="0"/>
        <w:jc w:val="both"/>
        <w:spacing w:before="0" w:after="261" w:line="216" w:lineRule="exact"/>
        <w:ind w:left="20" w:right="40" w:firstLine="0"/>
      </w:pPr>
      <w:r>
        <w:rPr>
          <w:rStyle w:val="CharStyle2829"/>
        </w:rPr>
        <w:t>для среднеквадратичных значений квадратур электрического поля. Поскольку в клас</w:t>
        <w:softHyphen/>
        <w:t>сическом приближении электрическое поле может быть представлено в виде [39]</w:t>
      </w:r>
    </w:p>
    <w:p>
      <w:pPr>
        <w:pStyle w:val="Style118"/>
        <w:tabs>
          <w:tab w:leader="none" w:pos="4138" w:val="left"/>
        </w:tabs>
        <w:widowControl w:val="0"/>
        <w:keepNext w:val="0"/>
        <w:keepLines w:val="0"/>
        <w:shd w:val="clear" w:color="auto" w:fill="auto"/>
        <w:bidi w:val="0"/>
        <w:spacing w:before="0" w:after="197" w:line="190" w:lineRule="exact"/>
        <w:ind w:left="0" w:right="40" w:firstLine="0"/>
      </w:pPr>
      <w:r>
        <w:rPr>
          <w:rStyle w:val="CharStyle2742"/>
          <w:i/>
          <w:iCs/>
        </w:rPr>
        <w:t>E(t) = E</w:t>
      </w:r>
      <w:r>
        <w:rPr>
          <w:rStyle w:val="CharStyle2742"/>
          <w:vertAlign w:val="subscript"/>
          <w:i/>
          <w:iCs/>
        </w:rPr>
        <w:t>l</w:t>
      </w:r>
      <w:r>
        <w:rPr>
          <w:rStyle w:val="CharStyle2742"/>
          <w:i/>
          <w:iCs/>
        </w:rPr>
        <w:t>(t) + iE</w:t>
      </w:r>
      <w:r>
        <w:rPr>
          <w:rStyle w:val="CharStyle2742"/>
          <w:vertAlign w:val="subscript"/>
          <w:i/>
          <w:iCs/>
        </w:rPr>
        <w:t>2</w:t>
      </w:r>
      <w:r>
        <w:rPr>
          <w:rStyle w:val="CharStyle2742"/>
          <w:i/>
          <w:iCs/>
        </w:rPr>
        <w:t>(t),</w:t>
      </w:r>
      <w:r>
        <w:rPr>
          <w:rStyle w:val="CharStyle3194"/>
          <w:lang w:val="en-US"/>
          <w:i w:val="0"/>
          <w:iCs w:val="0"/>
        </w:rPr>
        <w:tab/>
      </w:r>
      <w:r>
        <w:rPr>
          <w:rStyle w:val="CharStyle3194"/>
          <w:i w:val="0"/>
          <w:iCs w:val="0"/>
        </w:rPr>
        <w:t>(14.22)</w:t>
      </w:r>
    </w:p>
    <w:p>
      <w:pPr>
        <w:pStyle w:val="Style102"/>
        <w:widowControl w:val="0"/>
        <w:keepNext w:val="0"/>
        <w:keepLines w:val="0"/>
        <w:shd w:val="clear" w:color="auto" w:fill="auto"/>
        <w:bidi w:val="0"/>
        <w:jc w:val="both"/>
        <w:spacing w:before="0" w:after="0" w:line="216" w:lineRule="exact"/>
        <w:ind w:left="20" w:right="40" w:firstLine="0"/>
      </w:pPr>
      <w:r>
        <w:rPr>
          <w:rStyle w:val="CharStyle2829"/>
        </w:rPr>
        <w:t xml:space="preserve">где </w:t>
      </w:r>
      <w:r>
        <w:rPr>
          <w:rStyle w:val="CharStyle2726"/>
          <w:lang w:val="en-US"/>
        </w:rPr>
        <w:t xml:space="preserve">Ei(t) </w:t>
      </w:r>
      <w:r>
        <w:rPr>
          <w:rStyle w:val="CharStyle2726"/>
        </w:rPr>
        <w:t>— (</w:t>
      </w:r>
      <w:r>
        <w:rPr>
          <w:rStyle w:val="CharStyle2726"/>
          <w:lang w:val="en-US"/>
        </w:rPr>
        <w:t>E\(t</w:t>
      </w:r>
      <w:r>
        <w:rPr>
          <w:rStyle w:val="CharStyle2726"/>
        </w:rPr>
        <w:t xml:space="preserve">)) + </w:t>
      </w:r>
      <w:r>
        <w:rPr>
          <w:rStyle w:val="CharStyle2726"/>
          <w:lang w:val="en-US"/>
        </w:rPr>
        <w:t>AEi(t)</w:t>
      </w:r>
      <w:r>
        <w:rPr>
          <w:rStyle w:val="CharStyle2829"/>
          <w:lang w:val="en-US"/>
        </w:rPr>
        <w:t xml:space="preserve"> </w:t>
      </w:r>
      <w:r>
        <w:rPr>
          <w:rStyle w:val="CharStyle2829"/>
        </w:rPr>
        <w:t xml:space="preserve">и </w:t>
      </w:r>
      <w:r>
        <w:rPr>
          <w:rStyle w:val="CharStyle2726"/>
          <w:lang w:val="en-US"/>
        </w:rPr>
        <w:t>E</w:t>
      </w:r>
      <w:r>
        <w:rPr>
          <w:rStyle w:val="CharStyle2726"/>
          <w:lang w:val="en-US"/>
          <w:vertAlign w:val="subscript"/>
        </w:rPr>
        <w:t>2</w:t>
      </w:r>
      <w:r>
        <w:rPr>
          <w:rStyle w:val="CharStyle2726"/>
          <w:lang w:val="en-US"/>
        </w:rPr>
        <w:t xml:space="preserve">(t) </w:t>
      </w:r>
      <w:r>
        <w:rPr>
          <w:rStyle w:val="CharStyle2726"/>
        </w:rPr>
        <w:t>=</w:t>
      </w:r>
      <w:r>
        <w:rPr>
          <w:rStyle w:val="CharStyle2829"/>
        </w:rPr>
        <w:t xml:space="preserve"> (</w:t>
      </w:r>
      <w:r>
        <w:rPr>
          <w:rStyle w:val="CharStyle2726"/>
          <w:lang w:val="en-US"/>
        </w:rPr>
        <w:t>E</w:t>
      </w:r>
      <w:r>
        <w:rPr>
          <w:rStyle w:val="CharStyle2726"/>
          <w:lang w:val="en-US"/>
          <w:vertAlign w:val="subscript"/>
        </w:rPr>
        <w:t>2</w:t>
      </w:r>
      <w:r>
        <w:rPr>
          <w:rStyle w:val="CharStyle2726"/>
          <w:lang w:val="en-US"/>
        </w:rPr>
        <w:t>(t</w:t>
      </w:r>
      <w:r>
        <w:rPr>
          <w:rStyle w:val="CharStyle2829"/>
          <w:lang w:val="en-US"/>
        </w:rPr>
        <w:t xml:space="preserve">)) -I- </w:t>
      </w:r>
      <w:r>
        <w:rPr>
          <w:rStyle w:val="CharStyle2726"/>
          <w:lang w:val="en-US"/>
        </w:rPr>
        <w:t>AE</w:t>
      </w:r>
      <w:r>
        <w:rPr>
          <w:rStyle w:val="CharStyle2726"/>
          <w:lang w:val="en-US"/>
          <w:vertAlign w:val="subscript"/>
        </w:rPr>
        <w:t>2</w:t>
      </w:r>
      <w:r>
        <w:rPr>
          <w:rStyle w:val="CharStyle2726"/>
          <w:lang w:val="en-US"/>
        </w:rPr>
        <w:t>(t),</w:t>
      </w:r>
      <w:r>
        <w:rPr>
          <w:rStyle w:val="CharStyle2829"/>
          <w:lang w:val="en-US"/>
        </w:rPr>
        <w:t xml:space="preserve"> </w:t>
      </w:r>
      <w:r>
        <w:rPr>
          <w:rStyle w:val="CharStyle2829"/>
        </w:rPr>
        <w:t xml:space="preserve">причем величины </w:t>
      </w:r>
      <w:r>
        <w:rPr>
          <w:rStyle w:val="CharStyle2726"/>
          <w:lang w:val="en-US"/>
        </w:rPr>
        <w:t xml:space="preserve">E\(t) </w:t>
      </w:r>
      <w:r>
        <w:rPr>
          <w:rStyle w:val="CharStyle2829"/>
        </w:rPr>
        <w:t xml:space="preserve">и </w:t>
      </w:r>
      <w:r>
        <w:rPr>
          <w:rStyle w:val="CharStyle2726"/>
          <w:lang w:val="en-US"/>
        </w:rPr>
        <w:t>E</w:t>
      </w:r>
      <w:r>
        <w:rPr>
          <w:rStyle w:val="CharStyle2726"/>
          <w:lang w:val="en-US"/>
          <w:vertAlign w:val="subscript"/>
        </w:rPr>
        <w:t>2</w:t>
      </w:r>
      <w:r>
        <w:rPr>
          <w:rStyle w:val="CharStyle2726"/>
          <w:lang w:val="en-US"/>
        </w:rPr>
        <w:t>(t)</w:t>
      </w:r>
      <w:r>
        <w:rPr>
          <w:rStyle w:val="CharStyle2829"/>
          <w:lang w:val="en-US"/>
        </w:rPr>
        <w:t xml:space="preserve"> </w:t>
      </w:r>
      <w:r>
        <w:rPr>
          <w:rStyle w:val="CharStyle2829"/>
        </w:rPr>
        <w:t xml:space="preserve">задаются через их средние значения </w:t>
      </w:r>
      <w:r>
        <w:rPr>
          <w:rStyle w:val="CharStyle2726"/>
          <w:lang w:val="en-US"/>
        </w:rPr>
        <w:t>(E\(t))</w:t>
      </w:r>
      <w:r>
        <w:rPr>
          <w:rStyle w:val="CharStyle2829"/>
          <w:lang w:val="en-US"/>
        </w:rPr>
        <w:t xml:space="preserve"> </w:t>
      </w:r>
      <w:r>
        <w:rPr>
          <w:rStyle w:val="CharStyle2829"/>
        </w:rPr>
        <w:t>и (</w:t>
      </w:r>
      <w:r>
        <w:rPr>
          <w:rStyle w:val="CharStyle2726"/>
          <w:lang w:val="en-US"/>
        </w:rPr>
        <w:t>E</w:t>
      </w:r>
      <w:r>
        <w:rPr>
          <w:rStyle w:val="CharStyle2726"/>
          <w:lang w:val="en-US"/>
          <w:vertAlign w:val="subscript"/>
        </w:rPr>
        <w:t>2</w:t>
      </w:r>
      <w:r>
        <w:rPr>
          <w:rStyle w:val="CharStyle2726"/>
          <w:lang w:val="en-US"/>
        </w:rPr>
        <w:t>(t</w:t>
      </w:r>
      <w:r>
        <w:rPr>
          <w:rStyle w:val="CharStyle2829"/>
        </w:rPr>
        <w:t>)), получаемые в ре</w:t>
        <w:softHyphen/>
        <w:t xml:space="preserve">зультате усреднения бесконечно большого числа измерений, а </w:t>
      </w:r>
      <w:r>
        <w:rPr>
          <w:rStyle w:val="CharStyle2726"/>
          <w:lang w:val="en-US"/>
        </w:rPr>
        <w:t>AEi(t)</w:t>
      </w:r>
      <w:r>
        <w:rPr>
          <w:rStyle w:val="CharStyle2829"/>
          <w:lang w:val="en-US"/>
        </w:rPr>
        <w:t xml:space="preserve"> </w:t>
      </w:r>
      <w:r>
        <w:rPr>
          <w:rStyle w:val="CharStyle2829"/>
        </w:rPr>
        <w:t xml:space="preserve">и </w:t>
      </w:r>
      <w:r>
        <w:rPr>
          <w:rStyle w:val="CharStyle2726"/>
          <w:lang w:val="en-US"/>
        </w:rPr>
        <w:t>AE</w:t>
      </w:r>
      <w:r>
        <w:rPr>
          <w:rStyle w:val="CharStyle2726"/>
          <w:lang w:val="en-US"/>
          <w:vertAlign w:val="subscript"/>
        </w:rPr>
        <w:t>2</w:t>
      </w:r>
      <w:r>
        <w:rPr>
          <w:rStyle w:val="CharStyle2726"/>
          <w:lang w:val="en-US"/>
        </w:rPr>
        <w:t xml:space="preserve">(t) </w:t>
      </w:r>
      <w:r>
        <w:rPr>
          <w:rStyle w:val="CharStyle2829"/>
        </w:rPr>
        <w:t>представляют собой их погрешности. Следовательно,</w:t>
      </w:r>
    </w:p>
    <w:p>
      <w:pPr>
        <w:pStyle w:val="Style102"/>
        <w:tabs>
          <w:tab w:leader="none" w:pos="3974" w:val="left"/>
        </w:tabs>
        <w:widowControl w:val="0"/>
        <w:keepNext w:val="0"/>
        <w:keepLines w:val="0"/>
        <w:shd w:val="clear" w:color="auto" w:fill="auto"/>
        <w:bidi w:val="0"/>
        <w:jc w:val="right"/>
        <w:spacing w:before="0" w:after="0" w:line="528" w:lineRule="exact"/>
        <w:ind w:left="0" w:right="40" w:firstLine="0"/>
      </w:pPr>
      <w:r>
        <w:rPr>
          <w:rStyle w:val="CharStyle2726"/>
        </w:rPr>
        <w:t>АЕ,АЕ</w:t>
      </w:r>
      <w:r>
        <w:rPr>
          <w:rStyle w:val="CharStyle2726"/>
          <w:vertAlign w:val="subscript"/>
        </w:rPr>
        <w:t>2</w:t>
      </w:r>
      <w:r>
        <w:rPr>
          <w:rStyle w:val="CharStyle2829"/>
        </w:rPr>
        <w:t xml:space="preserve"> ^</w:t>
        <w:tab/>
        <w:t>(14.23)</w:t>
      </w:r>
    </w:p>
    <w:p>
      <w:pPr>
        <w:pStyle w:val="Style118"/>
        <w:numPr>
          <w:ilvl w:val="0"/>
          <w:numId w:val="439"/>
        </w:numPr>
        <w:tabs>
          <w:tab w:leader="none" w:pos="1140" w:val="left"/>
        </w:tabs>
        <w:widowControl w:val="0"/>
        <w:keepNext w:val="0"/>
        <w:keepLines w:val="0"/>
        <w:shd w:val="clear" w:color="auto" w:fill="auto"/>
        <w:bidi w:val="0"/>
        <w:jc w:val="both"/>
        <w:spacing w:before="0" w:after="0" w:line="528" w:lineRule="exact"/>
        <w:ind w:left="20" w:right="0" w:firstLine="280"/>
      </w:pPr>
      <w:r>
        <w:rPr>
          <w:rStyle w:val="CharStyle2742"/>
          <w:lang w:val="ru-RU"/>
          <w:i/>
          <w:iCs/>
        </w:rPr>
        <w:t>Состояния светового поля.</w:t>
      </w:r>
    </w:p>
    <w:p>
      <w:pPr>
        <w:pStyle w:val="Style102"/>
        <w:widowControl w:val="0"/>
        <w:keepNext w:val="0"/>
        <w:keepLines w:val="0"/>
        <w:shd w:val="clear" w:color="auto" w:fill="auto"/>
        <w:bidi w:val="0"/>
        <w:jc w:val="both"/>
        <w:spacing w:before="0" w:after="145" w:line="221" w:lineRule="exact"/>
        <w:ind w:left="20" w:right="40" w:firstLine="280"/>
      </w:pPr>
      <w:r>
        <w:rPr>
          <w:rStyle w:val="CharStyle1113"/>
        </w:rPr>
        <w:t xml:space="preserve">Состояния с заданным числом фотонов. </w:t>
      </w:r>
      <w:r>
        <w:rPr>
          <w:rStyle w:val="CharStyle2829"/>
        </w:rPr>
        <w:t>Собственные состояния |п), облада</w:t>
        <w:softHyphen/>
        <w:t xml:space="preserve">ющие энергиями </w:t>
      </w:r>
      <w:r>
        <w:rPr>
          <w:rStyle w:val="CharStyle2726"/>
          <w:lang w:val="en-US"/>
        </w:rPr>
        <w:t>W</w:t>
      </w:r>
      <w:r>
        <w:rPr>
          <w:rStyle w:val="CharStyle2726"/>
          <w:lang w:val="en-US"/>
          <w:vertAlign w:val="subscript"/>
        </w:rPr>
        <w:t>n</w:t>
      </w:r>
      <w:r>
        <w:rPr>
          <w:rStyle w:val="CharStyle2829"/>
          <w:lang w:val="en-US"/>
        </w:rPr>
        <w:t xml:space="preserve"> </w:t>
      </w:r>
      <w:r>
        <w:rPr>
          <w:rStyle w:val="CharStyle2829"/>
        </w:rPr>
        <w:t>(14.12), представляют собой состояния с определенным коли</w:t>
        <w:softHyphen/>
        <w:t xml:space="preserve">чеством фотонов в </w:t>
      </w:r>
      <w:r>
        <w:rPr>
          <w:rStyle w:val="CharStyle2726"/>
          <w:lang w:val="en-US"/>
        </w:rPr>
        <w:t>j</w:t>
      </w:r>
      <w:r>
        <w:rPr>
          <w:rStyle w:val="CharStyle2829"/>
          <w:lang w:val="en-US"/>
        </w:rPr>
        <w:t>-</w:t>
      </w:r>
      <w:r>
        <w:rPr>
          <w:rStyle w:val="CharStyle2829"/>
        </w:rPr>
        <w:t xml:space="preserve">й моде резонатора и носят название </w:t>
      </w:r>
      <w:r>
        <w:rPr>
          <w:rStyle w:val="CharStyle2829"/>
          <w:lang w:val="en-US"/>
        </w:rPr>
        <w:t>n</w:t>
      </w:r>
      <w:r>
        <w:rPr>
          <w:rStyle w:val="CharStyle2829"/>
        </w:rPr>
        <w:t>-фотонных состояний или</w:t>
        <w:br w:type="page"/>
        <w:t>фоковских состояний электромагнитного поля. Операторы уничтожения и рождения соответственно уменьшают или увеличивают количество фотонов:</w:t>
      </w:r>
    </w:p>
    <w:p>
      <w:pPr>
        <w:pStyle w:val="Style3375"/>
        <w:tabs>
          <w:tab w:leader="none" w:pos="4166" w:val="left"/>
        </w:tabs>
        <w:widowControl w:val="0"/>
        <w:keepNext w:val="0"/>
        <w:keepLines w:val="0"/>
        <w:shd w:val="clear" w:color="auto" w:fill="auto"/>
        <w:bidi w:val="0"/>
        <w:spacing w:before="0" w:after="103" w:line="190" w:lineRule="exact"/>
        <w:ind w:left="0" w:right="20" w:firstLine="0"/>
      </w:pPr>
      <w:bookmarkStart w:id="185" w:name="bookmark185"/>
      <w:r>
        <w:rPr>
          <w:rStyle w:val="CharStyle3377"/>
        </w:rPr>
        <w:t>а</w:t>
      </w:r>
      <w:r>
        <w:rPr>
          <w:lang w:val="ru-RU"/>
          <w:w w:val="100"/>
          <w:spacing w:val="0"/>
          <w:color w:val="000000"/>
          <w:position w:val="0"/>
        </w:rPr>
        <w:t xml:space="preserve"> | </w:t>
      </w:r>
      <w:r>
        <w:rPr>
          <w:rStyle w:val="CharStyle3377"/>
        </w:rPr>
        <w:t>п)</w:t>
      </w:r>
      <w:r>
        <w:rPr>
          <w:lang w:val="ru-RU"/>
          <w:w w:val="100"/>
          <w:spacing w:val="0"/>
          <w:color w:val="000000"/>
          <w:position w:val="0"/>
        </w:rPr>
        <w:t xml:space="preserve"> = </w:t>
      </w:r>
      <w:r>
        <w:rPr>
          <w:rStyle w:val="CharStyle3377"/>
          <w:lang w:val="en-US"/>
        </w:rPr>
        <w:t>\fn</w:t>
      </w:r>
      <w:r>
        <w:rPr>
          <w:lang w:val="en-US"/>
          <w:w w:val="100"/>
          <w:spacing w:val="0"/>
          <w:color w:val="000000"/>
          <w:position w:val="0"/>
        </w:rPr>
        <w:t xml:space="preserve"> </w:t>
      </w:r>
      <w:r>
        <w:rPr>
          <w:lang w:val="ru-RU"/>
          <w:w w:val="100"/>
          <w:spacing w:val="0"/>
          <w:color w:val="000000"/>
          <w:position w:val="0"/>
        </w:rPr>
        <w:t xml:space="preserve">| </w:t>
      </w:r>
      <w:r>
        <w:rPr>
          <w:rStyle w:val="CharStyle3377"/>
        </w:rPr>
        <w:t>п —</w:t>
      </w:r>
      <w:r>
        <w:rPr>
          <w:lang w:val="ru-RU"/>
          <w:w w:val="100"/>
          <w:spacing w:val="0"/>
          <w:color w:val="000000"/>
          <w:position w:val="0"/>
        </w:rPr>
        <w:t xml:space="preserve"> 1),</w:t>
        <w:tab/>
        <w:t>(14.24)</w:t>
      </w:r>
      <w:bookmarkEnd w:id="185"/>
    </w:p>
    <w:p>
      <w:pPr>
        <w:pStyle w:val="Style102"/>
        <w:tabs>
          <w:tab w:leader="none" w:pos="4013" w:val="left"/>
        </w:tabs>
        <w:widowControl w:val="0"/>
        <w:keepNext w:val="0"/>
        <w:keepLines w:val="0"/>
        <w:shd w:val="clear" w:color="auto" w:fill="auto"/>
        <w:bidi w:val="0"/>
        <w:jc w:val="right"/>
        <w:spacing w:before="0" w:after="78" w:line="190" w:lineRule="exact"/>
        <w:ind w:left="0" w:right="20" w:firstLine="0"/>
      </w:pPr>
      <w:r>
        <w:rPr>
          <w:rStyle w:val="CharStyle2829"/>
        </w:rPr>
        <w:t xml:space="preserve">| </w:t>
      </w:r>
      <w:r>
        <w:rPr>
          <w:rStyle w:val="CharStyle2726"/>
        </w:rPr>
        <w:t>п) = у/п +</w:t>
      </w:r>
      <w:r>
        <w:rPr>
          <w:rStyle w:val="CharStyle2829"/>
        </w:rPr>
        <w:t xml:space="preserve"> 1 | </w:t>
      </w:r>
      <w:r>
        <w:rPr>
          <w:rStyle w:val="CharStyle2726"/>
        </w:rPr>
        <w:t>п +</w:t>
      </w:r>
      <w:r>
        <w:rPr>
          <w:rStyle w:val="CharStyle2829"/>
        </w:rPr>
        <w:t xml:space="preserve"> 1).</w:t>
        <w:tab/>
        <w:t>(14.25)</w:t>
      </w:r>
    </w:p>
    <w:p>
      <w:pPr>
        <w:pStyle w:val="Style102"/>
        <w:widowControl w:val="0"/>
        <w:keepNext w:val="0"/>
        <w:keepLines w:val="0"/>
        <w:shd w:val="clear" w:color="auto" w:fill="auto"/>
        <w:bidi w:val="0"/>
        <w:jc w:val="both"/>
        <w:spacing w:before="0" w:after="0" w:line="221" w:lineRule="exact"/>
        <w:ind w:left="20" w:right="20" w:firstLine="0"/>
      </w:pPr>
      <w:r>
        <w:rPr>
          <w:rStyle w:val="CharStyle2829"/>
        </w:rPr>
        <w:t xml:space="preserve">Самым низким </w:t>
      </w:r>
      <w:r>
        <w:rPr>
          <w:rStyle w:val="CharStyle2829"/>
          <w:lang w:val="en-US"/>
        </w:rPr>
        <w:t>n</w:t>
      </w:r>
      <w:r>
        <w:rPr>
          <w:rStyle w:val="CharStyle2829"/>
        </w:rPr>
        <w:t xml:space="preserve">-фотонным состоянием является состояние |п = 0), которое носит название вакуумного состояния, </w:t>
      </w:r>
      <w:r>
        <w:rPr>
          <w:rStyle w:val="CharStyle2829"/>
          <w:lang w:val="en-US"/>
        </w:rPr>
        <w:t>n</w:t>
      </w:r>
      <w:r>
        <w:rPr>
          <w:rStyle w:val="CharStyle2829"/>
        </w:rPr>
        <w:t>-фотонные состояния образуют полный, ортого</w:t>
        <w:softHyphen/>
        <w:t>нальный и нормированный базис состояний поля.</w:t>
      </w:r>
    </w:p>
    <w:p>
      <w:pPr>
        <w:pStyle w:val="Style102"/>
        <w:widowControl w:val="0"/>
        <w:keepNext w:val="0"/>
        <w:keepLines w:val="0"/>
        <w:shd w:val="clear" w:color="auto" w:fill="auto"/>
        <w:bidi w:val="0"/>
        <w:jc w:val="both"/>
        <w:spacing w:before="0" w:after="0" w:line="221" w:lineRule="exact"/>
        <w:ind w:left="20" w:right="20" w:firstLine="300"/>
      </w:pPr>
      <w:r>
        <w:rPr>
          <w:rStyle w:val="CharStyle1113"/>
        </w:rPr>
        <w:t xml:space="preserve">Когерентные состояния. </w:t>
      </w:r>
      <w:r>
        <w:rPr>
          <w:rStyle w:val="CharStyle2829"/>
        </w:rPr>
        <w:t xml:space="preserve">Поскольку задача приготовления состояния с точно определенным количеством фотонов в моде </w:t>
      </w:r>
      <w:r>
        <w:rPr>
          <w:rStyle w:val="CharStyle2726"/>
        </w:rPr>
        <w:t>п</w:t>
      </w:r>
      <w:r>
        <w:rPr>
          <w:rStyle w:val="CharStyle2829"/>
        </w:rPr>
        <w:t xml:space="preserve"> является трудно выполнимой, необхо</w:t>
        <w:softHyphen/>
        <w:t>димо также описывать состояния, для которых определено лишь среднее количество фотонов (</w:t>
      </w:r>
      <w:r>
        <w:rPr>
          <w:rStyle w:val="CharStyle2726"/>
        </w:rPr>
        <w:t>п).</w:t>
      </w:r>
      <w:r>
        <w:rPr>
          <w:rStyle w:val="CharStyle2829"/>
        </w:rPr>
        <w:t xml:space="preserve"> Для практических целей наиболее часто используется класс коге</w:t>
        <w:softHyphen/>
        <w:t>рентных состояний [840], которые являются собственными состояниями оператора уничтожения а [135, 841]</w:t>
      </w:r>
    </w:p>
    <w:p>
      <w:pPr>
        <w:pStyle w:val="Style102"/>
        <w:tabs>
          <w:tab w:leader="none" w:pos="3773" w:val="left"/>
        </w:tabs>
        <w:widowControl w:val="0"/>
        <w:keepNext w:val="0"/>
        <w:keepLines w:val="0"/>
        <w:shd w:val="clear" w:color="auto" w:fill="auto"/>
        <w:bidi w:val="0"/>
        <w:jc w:val="right"/>
        <w:spacing w:before="0" w:after="54" w:line="190" w:lineRule="exact"/>
        <w:ind w:left="0" w:right="20" w:firstLine="0"/>
      </w:pPr>
      <w:r>
        <w:rPr>
          <w:rStyle w:val="CharStyle2829"/>
        </w:rPr>
        <w:t>а|а&gt; = а|а),</w:t>
        <w:tab/>
        <w:t>(14.26)</w:t>
      </w:r>
    </w:p>
    <w:p>
      <w:pPr>
        <w:pStyle w:val="Style102"/>
        <w:tabs>
          <w:tab w:leader="none" w:pos="4023" w:val="left"/>
        </w:tabs>
        <w:widowControl w:val="0"/>
        <w:keepNext w:val="0"/>
        <w:keepLines w:val="0"/>
        <w:shd w:val="clear" w:color="auto" w:fill="auto"/>
        <w:bidi w:val="0"/>
        <w:jc w:val="both"/>
        <w:spacing w:before="0" w:after="0" w:line="221" w:lineRule="exact"/>
        <w:ind w:left="20" w:right="20" w:firstLine="0"/>
      </w:pPr>
      <w:r>
        <w:rPr>
          <w:rStyle w:val="CharStyle2829"/>
        </w:rPr>
        <w:t>где а — некоторое комплексное число. Хотя в этом случае два различных коге</w:t>
        <w:softHyphen/>
        <w:t>рентных состояния оказываются неортогональными, когерентные состояния в целом задают переопределенный базис и могут быть использованы для разложения лю</w:t>
        <w:softHyphen/>
        <w:t xml:space="preserve">бого состояния. В отличие от фоковских состояний, для которых последовательное измерение количества фотонов будет давать один и тот же результат, вероятность измерения </w:t>
      </w:r>
      <w:r>
        <w:rPr>
          <w:rStyle w:val="CharStyle2726"/>
        </w:rPr>
        <w:t>п</w:t>
      </w:r>
      <w:r>
        <w:rPr>
          <w:rStyle w:val="CharStyle2829"/>
        </w:rPr>
        <w:t xml:space="preserve"> фотонов в когерентном состоянии будет определяться распределением Пуассона [840, 841]</w:t>
        <w:tab/>
        <w:t>^</w:t>
      </w:r>
    </w:p>
    <w:p>
      <w:pPr>
        <w:pStyle w:val="Style102"/>
        <w:tabs>
          <w:tab w:leader="none" w:pos="3883" w:val="left"/>
        </w:tabs>
        <w:widowControl w:val="0"/>
        <w:keepNext w:val="0"/>
        <w:keepLines w:val="0"/>
        <w:shd w:val="clear" w:color="auto" w:fill="auto"/>
        <w:bidi w:val="0"/>
        <w:jc w:val="right"/>
        <w:spacing w:before="0" w:after="0" w:line="134" w:lineRule="exact"/>
        <w:ind w:left="0" w:right="20" w:firstLine="0"/>
      </w:pPr>
      <w:r>
        <w:rPr>
          <w:rStyle w:val="CharStyle2726"/>
          <w:vertAlign w:val="subscript"/>
        </w:rPr>
        <w:t>р</w:t>
      </w:r>
      <w:r>
        <w:rPr>
          <w:rStyle w:val="CharStyle2726"/>
        </w:rPr>
        <w:t>(п)</w:t>
      </w:r>
      <w:r>
        <w:rPr>
          <w:rStyle w:val="CharStyle2829"/>
        </w:rPr>
        <w:t xml:space="preserve"> =</w:t>
        <w:tab/>
        <w:t>(14.27)</w:t>
      </w:r>
    </w:p>
    <w:p>
      <w:pPr>
        <w:pStyle w:val="Style102"/>
        <w:numPr>
          <w:ilvl w:val="0"/>
          <w:numId w:val="411"/>
        </w:numPr>
        <w:tabs>
          <w:tab w:leader="none" w:pos="782" w:val="left"/>
          <w:tab w:leader="none" w:pos="787" w:val="left"/>
        </w:tabs>
        <w:widowControl w:val="0"/>
        <w:keepNext w:val="0"/>
        <w:keepLines w:val="0"/>
        <w:shd w:val="clear" w:color="auto" w:fill="auto"/>
        <w:bidi w:val="0"/>
        <w:jc w:val="center"/>
        <w:spacing w:before="0" w:after="47" w:line="134" w:lineRule="exact"/>
        <w:ind w:left="0" w:right="40" w:firstLine="0"/>
      </w:pPr>
      <w:r>
        <w:rPr>
          <w:rStyle w:val="CharStyle2829"/>
        </w:rPr>
        <w:t>п!</w:t>
      </w:r>
    </w:p>
    <w:p>
      <w:pPr>
        <w:pStyle w:val="Style102"/>
        <w:widowControl w:val="0"/>
        <w:keepNext w:val="0"/>
        <w:keepLines w:val="0"/>
        <w:shd w:val="clear" w:color="auto" w:fill="auto"/>
        <w:bidi w:val="0"/>
        <w:jc w:val="both"/>
        <w:spacing w:before="0" w:after="149" w:line="226" w:lineRule="exact"/>
        <w:ind w:left="20" w:right="20" w:firstLine="0"/>
      </w:pPr>
      <w:r>
        <w:rPr>
          <w:rStyle w:val="CharStyle2829"/>
        </w:rPr>
        <w:t>Известно, что в случае пуассоновского распределения дисперсия (Дп)</w:t>
      </w:r>
      <w:r>
        <w:rPr>
          <w:rStyle w:val="CharStyle2829"/>
          <w:vertAlign w:val="superscript"/>
        </w:rPr>
        <w:t>2</w:t>
      </w:r>
      <w:r>
        <w:rPr>
          <w:rStyle w:val="CharStyle2829"/>
        </w:rPr>
        <w:t xml:space="preserve"> равна мате</w:t>
        <w:softHyphen/>
        <w:t>матическому ожиданию (п) и, следовательно,</w:t>
      </w:r>
    </w:p>
    <w:p>
      <w:pPr>
        <w:pStyle w:val="Style102"/>
        <w:tabs>
          <w:tab w:leader="none" w:pos="3720" w:val="left"/>
        </w:tabs>
        <w:widowControl w:val="0"/>
        <w:keepNext w:val="0"/>
        <w:keepLines w:val="0"/>
        <w:shd w:val="clear" w:color="auto" w:fill="auto"/>
        <w:bidi w:val="0"/>
        <w:jc w:val="right"/>
        <w:spacing w:before="0" w:after="67" w:line="190" w:lineRule="exact"/>
        <w:ind w:left="0" w:right="20" w:firstLine="0"/>
      </w:pPr>
      <w:r>
        <w:rPr>
          <w:rStyle w:val="CharStyle2829"/>
        </w:rPr>
        <w:t xml:space="preserve">Д </w:t>
      </w:r>
      <w:r>
        <w:rPr>
          <w:rStyle w:val="CharStyle2726"/>
        </w:rPr>
        <w:t>п = у/{п).</w:t>
      </w:r>
      <w:r>
        <w:rPr>
          <w:rStyle w:val="CharStyle2829"/>
        </w:rPr>
        <w:tab/>
        <w:t>(14.28)</w:t>
      </w:r>
    </w:p>
    <w:p>
      <w:pPr>
        <w:pStyle w:val="Style102"/>
        <w:widowControl w:val="0"/>
        <w:keepNext w:val="0"/>
        <w:keepLines w:val="0"/>
        <w:shd w:val="clear" w:color="auto" w:fill="auto"/>
        <w:bidi w:val="0"/>
        <w:jc w:val="both"/>
        <w:spacing w:before="0" w:after="0" w:line="216" w:lineRule="exact"/>
        <w:ind w:left="20" w:right="20" w:firstLine="0"/>
      </w:pPr>
      <w:r>
        <w:rPr>
          <w:rStyle w:val="CharStyle2829"/>
        </w:rPr>
        <w:t>Флуктуации потока фотонов (пуассоновские флуктуации), описываемые распределе</w:t>
        <w:softHyphen/>
        <w:t>нием (14.27) и стандартным отклонением (14.28), часто связываются с дробовым шумом, поскольку они вызывают соответствующие флуктуации тока фотодетектора, который используется для измерения интенсивности поля.</w:t>
      </w:r>
    </w:p>
    <w:p>
      <w:pPr>
        <w:pStyle w:val="Style102"/>
        <w:widowControl w:val="0"/>
        <w:keepNext w:val="0"/>
        <w:keepLines w:val="0"/>
        <w:shd w:val="clear" w:color="auto" w:fill="auto"/>
        <w:bidi w:val="0"/>
        <w:jc w:val="both"/>
        <w:spacing w:before="0" w:after="141" w:line="216" w:lineRule="exact"/>
        <w:ind w:left="20" w:right="20" w:firstLine="300"/>
      </w:pPr>
      <w:r>
        <w:rPr>
          <w:rStyle w:val="CharStyle2829"/>
        </w:rPr>
        <w:t>Важной характеристикой когерентных состояний является тот факт, что погреш</w:t>
        <w:softHyphen/>
        <w:t>ности квадратур в (14.21) равны и при этом минимальны:</w:t>
      </w:r>
    </w:p>
    <w:p>
      <w:pPr>
        <w:pStyle w:val="Style102"/>
        <w:tabs>
          <w:tab w:leader="none" w:pos="4166" w:val="left"/>
        </w:tabs>
        <w:widowControl w:val="0"/>
        <w:keepNext w:val="0"/>
        <w:keepLines w:val="0"/>
        <w:shd w:val="clear" w:color="auto" w:fill="auto"/>
        <w:bidi w:val="0"/>
        <w:jc w:val="right"/>
        <w:spacing w:before="0" w:after="97" w:line="190" w:lineRule="exact"/>
        <w:ind w:left="0" w:right="20" w:firstLine="0"/>
      </w:pPr>
      <w:r>
        <w:rPr>
          <w:rStyle w:val="CharStyle2829"/>
        </w:rPr>
        <w:t>(ДХ,</w:t>
      </w:r>
      <w:r>
        <w:rPr>
          <w:rStyle w:val="CharStyle2829"/>
          <w:vertAlign w:val="superscript"/>
        </w:rPr>
        <w:t>2</w:t>
      </w:r>
      <w:r>
        <w:rPr>
          <w:rStyle w:val="CharStyle2829"/>
        </w:rPr>
        <w:t>) = (ДХ</w:t>
      </w:r>
      <w:r>
        <w:rPr>
          <w:rStyle w:val="CharStyle2829"/>
          <w:vertAlign w:val="subscript"/>
        </w:rPr>
        <w:t>2</w:t>
      </w:r>
      <w:r>
        <w:rPr>
          <w:rStyle w:val="CharStyle2829"/>
          <w:vertAlign w:val="superscript"/>
        </w:rPr>
        <w:t>2</w:t>
      </w:r>
      <w:r>
        <w:rPr>
          <w:rStyle w:val="CharStyle2829"/>
        </w:rPr>
        <w:t xml:space="preserve">) </w:t>
      </w:r>
      <w:r>
        <w:rPr>
          <w:rStyle w:val="CharStyle2726"/>
        </w:rPr>
        <w:t xml:space="preserve">= </w:t>
      </w:r>
      <w:r>
        <w:rPr>
          <w:rStyle w:val="CharStyle2726"/>
          <w:vertAlign w:val="superscript"/>
        </w:rPr>
        <w:t>1</w:t>
      </w:r>
      <w:r>
        <w:rPr>
          <w:rStyle w:val="CharStyle2726"/>
        </w:rPr>
        <w:t>-,</w:t>
      </w:r>
      <w:r>
        <w:rPr>
          <w:rStyle w:val="CharStyle2829"/>
        </w:rPr>
        <w:tab/>
        <w:t>(14.29)</w:t>
      </w:r>
    </w:p>
    <w:p>
      <w:pPr>
        <w:pStyle w:val="Style102"/>
        <w:widowControl w:val="0"/>
        <w:keepNext w:val="0"/>
        <w:keepLines w:val="0"/>
        <w:shd w:val="clear" w:color="auto" w:fill="auto"/>
        <w:bidi w:val="0"/>
        <w:jc w:val="both"/>
        <w:spacing w:before="0" w:after="337" w:line="221" w:lineRule="exact"/>
        <w:ind w:left="20" w:right="20" w:firstLine="0"/>
      </w:pPr>
      <w:r>
        <w:rPr>
          <w:rStyle w:val="CharStyle2829"/>
        </w:rPr>
        <w:t xml:space="preserve">что носит название «стандартного квантового предела» '). Для </w:t>
      </w:r>
      <w:r>
        <w:rPr>
          <w:rStyle w:val="CharStyle2726"/>
        </w:rPr>
        <w:t>Е\</w:t>
      </w:r>
      <w:r>
        <w:rPr>
          <w:rStyle w:val="CharStyle2829"/>
        </w:rPr>
        <w:t xml:space="preserve"> и </w:t>
      </w:r>
      <w:r>
        <w:rPr>
          <w:rStyle w:val="CharStyle2726"/>
        </w:rPr>
        <w:t>Е</w:t>
      </w:r>
      <w:r>
        <w:rPr>
          <w:rStyle w:val="CharStyle2726"/>
          <w:vertAlign w:val="subscript"/>
        </w:rPr>
        <w:t>2</w:t>
      </w:r>
      <w:r>
        <w:rPr>
          <w:rStyle w:val="CharStyle2829"/>
        </w:rPr>
        <w:t xml:space="preserve"> стандартным квантовым пределом является</w:t>
      </w:r>
    </w:p>
    <w:p>
      <w:pPr>
        <w:pStyle w:val="Style410"/>
        <w:widowControl w:val="0"/>
        <w:keepNext w:val="0"/>
        <w:keepLines w:val="0"/>
        <w:shd w:val="clear" w:color="auto" w:fill="auto"/>
        <w:bidi w:val="0"/>
        <w:jc w:val="right"/>
        <w:spacing w:before="0" w:after="32" w:line="250" w:lineRule="exact"/>
        <w:ind w:left="0" w:right="20" w:firstLine="0"/>
      </w:pPr>
      <w:r>
        <w:rPr>
          <w:rStyle w:val="CharStyle3379"/>
          <w:vertAlign w:val="superscript"/>
          <w:i/>
          <w:iCs/>
        </w:rPr>
        <w:t>ае</w:t>
      </w:r>
      <w:r>
        <w:rPr>
          <w:rStyle w:val="CharStyle3379"/>
          <w:i/>
          <w:iCs/>
        </w:rPr>
        <w:t>'=^=\[Ш-</w:t>
      </w:r>
      <w:r>
        <w:rPr>
          <w:rStyle w:val="CharStyle3380"/>
          <w:i w:val="0"/>
          <w:iCs w:val="0"/>
        </w:rPr>
        <w:t xml:space="preserve"> </w:t>
      </w:r>
      <w:r>
        <w:rPr>
          <w:rStyle w:val="CharStyle3380"/>
          <w:vertAlign w:val="superscript"/>
          <w:i w:val="0"/>
          <w:iCs w:val="0"/>
        </w:rPr>
        <w:t>(14зо)</w:t>
      </w:r>
    </w:p>
    <w:p>
      <w:pPr>
        <w:pStyle w:val="Style102"/>
        <w:widowControl w:val="0"/>
        <w:keepNext w:val="0"/>
        <w:keepLines w:val="0"/>
        <w:shd w:val="clear" w:color="auto" w:fill="auto"/>
        <w:bidi w:val="0"/>
        <w:jc w:val="both"/>
        <w:spacing w:before="0" w:after="136" w:line="221" w:lineRule="exact"/>
        <w:ind w:left="20" w:right="20" w:firstLine="0"/>
      </w:pPr>
      <w:r>
        <w:rPr>
          <w:rStyle w:val="CharStyle2829"/>
        </w:rPr>
        <w:t>Таким образом, когерентные состояния электрического поля представляются векто</w:t>
        <w:softHyphen/>
        <w:t>ром на фазовой плоскости, конец которого заполняет круг (см. рис. 14.1, а).</w:t>
      </w:r>
    </w:p>
    <w:p>
      <w:pPr>
        <w:pStyle w:val="Style102"/>
        <w:widowControl w:val="0"/>
        <w:keepNext w:val="0"/>
        <w:keepLines w:val="0"/>
        <w:shd w:val="clear" w:color="auto" w:fill="auto"/>
        <w:bidi w:val="0"/>
        <w:jc w:val="both"/>
        <w:spacing w:before="0" w:after="0" w:line="202" w:lineRule="exact"/>
        <w:ind w:left="20" w:right="20" w:firstLine="300"/>
        <w:sectPr>
          <w:headerReference w:type="even" r:id="rId1001"/>
          <w:headerReference w:type="default" r:id="rId1002"/>
          <w:headerReference w:type="first" r:id="rId1003"/>
          <w:titlePg/>
          <w:pgSz w:w="11909" w:h="16838"/>
          <w:pgMar w:top="2331" w:left="2147" w:right="2089" w:bottom="3047" w:header="0" w:footer="3" w:gutter="0"/>
          <w:rtlGutter w:val="0"/>
          <w:cols w:space="720"/>
          <w:noEndnote/>
          <w:docGrid w:linePitch="360"/>
        </w:sectPr>
      </w:pPr>
      <w:r>
        <w:rPr>
          <w:rStyle w:val="CharStyle2829"/>
        </w:rPr>
        <w:t>') Стандартный квантовый предел был впервые предсказан В. Б. Брачинским для механи</w:t>
        <w:softHyphen/>
        <w:t xml:space="preserve">ческих измерений. (В. Б. Брачинский, </w:t>
      </w:r>
      <w:r>
        <w:rPr>
          <w:rStyle w:val="CharStyle2726"/>
        </w:rPr>
        <w:t>ЖЭТФ</w:t>
      </w:r>
      <w:r>
        <w:rPr>
          <w:rStyle w:val="CharStyle2829"/>
        </w:rPr>
        <w:t xml:space="preserve"> 53. 1436 (1967)). Само название предложил К. Торн </w:t>
      </w:r>
      <w:r>
        <w:rPr>
          <w:rStyle w:val="CharStyle2726"/>
        </w:rPr>
        <w:t>(прим. перев.).</w:t>
      </w:r>
    </w:p>
    <w:p>
      <w:pPr>
        <w:pStyle w:val="Style102"/>
        <w:widowControl w:val="0"/>
        <w:keepNext w:val="0"/>
        <w:keepLines w:val="0"/>
        <w:shd w:val="clear" w:color="auto" w:fill="auto"/>
        <w:bidi w:val="0"/>
        <w:jc w:val="both"/>
        <w:spacing w:before="0" w:after="265" w:line="221" w:lineRule="exact"/>
        <w:ind w:left="20" w:right="20" w:firstLine="0"/>
      </w:pPr>
      <w:r>
        <w:rPr>
          <w:rStyle w:val="CharStyle3153"/>
        </w:rPr>
        <w:t>ра Фабри-Перо. Однако, точность, с которой возможно измерение расстояния между зеркалами интерферометра, ограничена и подчиняется соотношению неопределенно</w:t>
        <w:softHyphen/>
        <w:t>сти Гейзенберга. Поскольку Д</w:t>
      </w:r>
      <w:r>
        <w:rPr>
          <w:rStyle w:val="CharStyle2912"/>
          <w:lang w:val="en-US"/>
        </w:rPr>
        <w:t>zAp</w:t>
      </w:r>
      <w:r>
        <w:rPr>
          <w:rStyle w:val="CharStyle2912"/>
          <w:lang w:val="en-US"/>
          <w:vertAlign w:val="subscript"/>
        </w:rPr>
        <w:t>z</w:t>
      </w:r>
      <w:r>
        <w:rPr>
          <w:rStyle w:val="CharStyle2912"/>
          <w:lang w:val="en-US"/>
        </w:rPr>
        <w:t xml:space="preserve"> </w:t>
      </w:r>
      <w:r>
        <w:rPr>
          <w:rStyle w:val="CharStyle2912"/>
        </w:rPr>
        <w:t>~ Аг(тАг/т)</w:t>
      </w:r>
      <w:r>
        <w:rPr>
          <w:rStyle w:val="CharStyle3153"/>
        </w:rPr>
        <w:t xml:space="preserve"> ^ </w:t>
      </w:r>
      <w:r>
        <w:rPr>
          <w:rStyle w:val="CharStyle2912"/>
          <w:lang w:val="en-US"/>
        </w:rPr>
        <w:t>h/2,</w:t>
      </w:r>
      <w:r>
        <w:rPr>
          <w:rStyle w:val="CharStyle3153"/>
          <w:lang w:val="en-US"/>
        </w:rPr>
        <w:t xml:space="preserve"> </w:t>
      </w:r>
      <w:r>
        <w:rPr>
          <w:rStyle w:val="CharStyle3153"/>
        </w:rPr>
        <w:t>минимальная погрешность определения положения зеркала, имеющего массу ш, за время т составит</w:t>
      </w:r>
    </w:p>
    <w:p>
      <w:pPr>
        <w:pStyle w:val="Style102"/>
        <w:widowControl w:val="0"/>
        <w:keepNext w:val="0"/>
        <w:keepLines w:val="0"/>
        <w:shd w:val="clear" w:color="auto" w:fill="auto"/>
        <w:bidi w:val="0"/>
        <w:jc w:val="right"/>
        <w:spacing w:before="0" w:after="183" w:line="190" w:lineRule="exact"/>
        <w:ind w:left="0" w:right="20" w:firstLine="0"/>
      </w:pPr>
      <w:r>
        <w:pict>
          <v:shape id="_x0000_s2859" type="#_x0000_t75" style="position:absolute;margin-left:160.2pt;margin-top:61.2pt;width:64.3pt;height:25.45pt;z-index:-125828805;mso-wrap-distance-left:5.pt;mso-wrap-distance-right:5.pt;mso-position-horizontal-relative:margin;mso-position-vertical-relative:margin" wrapcoords="0 0 21600 0 21600 21600 0 21600 0 0">
            <v:imagedata r:id="rId1004" r:href="rId1005"/>
            <w10:wrap type="tight" anchorx="margin" anchory="margin"/>
          </v:shape>
        </w:pict>
      </w:r>
      <w:r>
        <w:rPr>
          <w:rStyle w:val="CharStyle3153"/>
        </w:rPr>
        <w:t>(14.31)</w:t>
      </w:r>
    </w:p>
    <w:p>
      <w:pPr>
        <w:pStyle w:val="Style102"/>
        <w:tabs>
          <w:tab w:leader="none" w:pos="7124" w:val="left"/>
        </w:tabs>
        <w:widowControl w:val="0"/>
        <w:keepNext w:val="0"/>
        <w:keepLines w:val="0"/>
        <w:shd w:val="clear" w:color="auto" w:fill="auto"/>
        <w:bidi w:val="0"/>
        <w:jc w:val="both"/>
        <w:spacing w:before="0" w:after="0" w:line="216" w:lineRule="exact"/>
        <w:ind w:left="20" w:right="20" w:firstLine="0"/>
      </w:pPr>
      <w:r>
        <w:rPr>
          <w:rStyle w:val="CharStyle3153"/>
        </w:rPr>
        <w:t xml:space="preserve">Если зеркало имеет массу 0,5 кг, а время измерения составляет </w:t>
      </w:r>
      <w:r>
        <w:rPr>
          <w:rStyle w:val="CharStyle3154"/>
        </w:rPr>
        <w:t xml:space="preserve">т= </w:t>
      </w:r>
      <w:r>
        <w:rPr>
          <w:rStyle w:val="CharStyle3153"/>
        </w:rPr>
        <w:t xml:space="preserve">1 </w:t>
      </w:r>
      <w:r>
        <w:rPr>
          <w:rStyle w:val="CharStyle3154"/>
        </w:rPr>
        <w:t xml:space="preserve">мс, предел </w:t>
      </w:r>
      <w:r>
        <w:rPr>
          <w:rStyle w:val="CharStyle3153"/>
        </w:rPr>
        <w:t xml:space="preserve">точности, согласно (14.31), соответствует Дгщ. </w:t>
      </w:r>
      <w:r>
        <w:rPr>
          <w:rStyle w:val="CharStyle3154"/>
          <w:vertAlign w:val="superscript"/>
        </w:rPr>
        <w:t>12</w:t>
      </w:r>
      <w:r>
        <w:rPr>
          <w:rStyle w:val="CharStyle3154"/>
        </w:rPr>
        <w:t xml:space="preserve"> </w:t>
      </w:r>
      <w:r>
        <w:rPr>
          <w:rStyle w:val="CharStyle3153"/>
        </w:rPr>
        <w:t>3 • Ю</w:t>
      </w:r>
      <w:r>
        <w:rPr>
          <w:rStyle w:val="CharStyle3153"/>
          <w:vertAlign w:val="superscript"/>
        </w:rPr>
        <w:t>-|9</w:t>
      </w:r>
      <w:r>
        <w:rPr>
          <w:rStyle w:val="CharStyle3153"/>
        </w:rPr>
        <w:t xml:space="preserve">м. Обычно </w:t>
      </w:r>
      <w:r>
        <w:rPr>
          <w:rStyle w:val="CharStyle3154"/>
        </w:rPr>
        <w:t xml:space="preserve">дробовой шум </w:t>
      </w:r>
      <w:r>
        <w:rPr>
          <w:rStyle w:val="CharStyle3153"/>
        </w:rPr>
        <w:t xml:space="preserve">фототока </w:t>
      </w:r>
      <w:r>
        <w:rPr>
          <w:rStyle w:val="CharStyle3161"/>
        </w:rPr>
        <w:t xml:space="preserve">на </w:t>
      </w:r>
      <w:r>
        <w:rPr>
          <w:rStyle w:val="CharStyle3153"/>
        </w:rPr>
        <w:t xml:space="preserve">выходе интерферометра </w:t>
      </w:r>
      <w:r>
        <w:rPr>
          <w:rStyle w:val="CharStyle3154"/>
        </w:rPr>
        <w:t xml:space="preserve">накладывает </w:t>
      </w:r>
      <w:r>
        <w:rPr>
          <w:rStyle w:val="CharStyle3153"/>
        </w:rPr>
        <w:t xml:space="preserve">гораздо более существенные </w:t>
      </w:r>
      <w:r>
        <w:rPr>
          <w:rStyle w:val="CharStyle3154"/>
        </w:rPr>
        <w:t>огра</w:t>
        <w:softHyphen/>
      </w:r>
      <w:r>
        <w:rPr>
          <w:rStyle w:val="CharStyle3153"/>
        </w:rPr>
        <w:t xml:space="preserve">ничения на точность определения </w:t>
      </w:r>
      <w:r>
        <w:rPr>
          <w:rStyle w:val="CharStyle3154"/>
        </w:rPr>
        <w:t xml:space="preserve">длины интерферометра </w:t>
      </w:r>
      <w:r>
        <w:rPr>
          <w:rStyle w:val="CharStyle3153"/>
        </w:rPr>
        <w:t xml:space="preserve">(14.31). Делая </w:t>
      </w:r>
      <w:r>
        <w:rPr>
          <w:rStyle w:val="CharStyle3154"/>
        </w:rPr>
        <w:t>предпо</w:t>
        <w:softHyphen/>
      </w:r>
      <w:r>
        <w:rPr>
          <w:rStyle w:val="CharStyle3153"/>
        </w:rPr>
        <w:t xml:space="preserve">ложение, что фотоны и электроны </w:t>
      </w:r>
      <w:r>
        <w:rPr>
          <w:rStyle w:val="CharStyle3154"/>
        </w:rPr>
        <w:t xml:space="preserve">подчиняются </w:t>
      </w:r>
      <w:r>
        <w:rPr>
          <w:rStyle w:val="CharStyle3153"/>
        </w:rPr>
        <w:t xml:space="preserve">пуассоновской статистике, </w:t>
      </w:r>
      <w:r>
        <w:rPr>
          <w:rStyle w:val="CharStyle3154"/>
        </w:rPr>
        <w:t xml:space="preserve">можно </w:t>
      </w:r>
      <w:r>
        <w:rPr>
          <w:rStyle w:val="CharStyle3153"/>
        </w:rPr>
        <w:t xml:space="preserve">уменьшить относительные шумы </w:t>
      </w:r>
      <w:r>
        <w:rPr>
          <w:rStyle w:val="CharStyle3154"/>
        </w:rPr>
        <w:t xml:space="preserve">детектирования </w:t>
      </w:r>
      <w:r>
        <w:rPr>
          <w:rStyle w:val="CharStyle3153"/>
        </w:rPr>
        <w:t xml:space="preserve">путем увеличения мощности </w:t>
      </w:r>
      <w:r>
        <w:rPr>
          <w:rStyle w:val="CharStyle3154"/>
        </w:rPr>
        <w:t>из</w:t>
        <w:softHyphen/>
      </w:r>
      <w:r>
        <w:rPr>
          <w:rStyle w:val="CharStyle3153"/>
        </w:rPr>
        <w:t xml:space="preserve">лучения, циркулирующего </w:t>
      </w:r>
      <w:r>
        <w:rPr>
          <w:rStyle w:val="CharStyle3161"/>
        </w:rPr>
        <w:t xml:space="preserve">в </w:t>
      </w:r>
      <w:r>
        <w:rPr>
          <w:rStyle w:val="CharStyle3153"/>
        </w:rPr>
        <w:t xml:space="preserve">интерферометре. Однако увеличение мощности, </w:t>
      </w:r>
      <w:r>
        <w:rPr>
          <w:rStyle w:val="CharStyle3154"/>
        </w:rPr>
        <w:t xml:space="preserve">в свою </w:t>
      </w:r>
      <w:r>
        <w:rPr>
          <w:rStyle w:val="CharStyle3153"/>
        </w:rPr>
        <w:t xml:space="preserve">очередь, приводит к увеличению </w:t>
      </w:r>
      <w:r>
        <w:rPr>
          <w:rStyle w:val="CharStyle3154"/>
        </w:rPr>
        <w:t xml:space="preserve">флуктуаций, </w:t>
      </w:r>
      <w:r>
        <w:rPr>
          <w:rStyle w:val="CharStyle3153"/>
        </w:rPr>
        <w:t xml:space="preserve">вызванных световым давлением </w:t>
      </w:r>
      <w:r>
        <w:rPr>
          <w:rStyle w:val="CharStyle3154"/>
        </w:rPr>
        <w:t xml:space="preserve">на </w:t>
      </w:r>
      <w:r>
        <w:rPr>
          <w:rStyle w:val="CharStyle3153"/>
        </w:rPr>
        <w:t xml:space="preserve">зеркала прибора [845]. Таким </w:t>
      </w:r>
      <w:r>
        <w:rPr>
          <w:rStyle w:val="CharStyle3154"/>
        </w:rPr>
        <w:t xml:space="preserve">образом, существует </w:t>
      </w:r>
      <w:r>
        <w:rPr>
          <w:rStyle w:val="CharStyle3153"/>
        </w:rPr>
        <w:t xml:space="preserve">оптимальная световая </w:t>
      </w:r>
      <w:r>
        <w:rPr>
          <w:rStyle w:val="CharStyle3154"/>
        </w:rPr>
        <w:t xml:space="preserve">мощность, </w:t>
      </w:r>
      <w:r>
        <w:rPr>
          <w:rStyle w:val="CharStyle3153"/>
        </w:rPr>
        <w:t xml:space="preserve">при которой мощности флуктуаций, </w:t>
      </w:r>
      <w:r>
        <w:rPr>
          <w:rStyle w:val="CharStyle3154"/>
        </w:rPr>
        <w:t xml:space="preserve">вызванных </w:t>
      </w:r>
      <w:r>
        <w:rPr>
          <w:rStyle w:val="CharStyle3153"/>
        </w:rPr>
        <w:t xml:space="preserve">давлением света </w:t>
      </w:r>
      <w:r>
        <w:rPr>
          <w:rStyle w:val="CharStyle3161"/>
        </w:rPr>
        <w:t xml:space="preserve">и </w:t>
      </w:r>
      <w:r>
        <w:rPr>
          <w:rStyle w:val="CharStyle3153"/>
        </w:rPr>
        <w:t xml:space="preserve">дробовым </w:t>
      </w:r>
      <w:r>
        <w:rPr>
          <w:rStyle w:val="CharStyle3154"/>
        </w:rPr>
        <w:t xml:space="preserve">шумом, </w:t>
      </w:r>
      <w:r>
        <w:rPr>
          <w:rStyle w:val="CharStyle3153"/>
        </w:rPr>
        <w:t xml:space="preserve">сравниваются. Минимальный </w:t>
      </w:r>
      <w:r>
        <w:rPr>
          <w:rStyle w:val="CharStyle3154"/>
        </w:rPr>
        <w:t xml:space="preserve">уровень такого </w:t>
      </w:r>
      <w:r>
        <w:rPr>
          <w:rStyle w:val="CharStyle3153"/>
        </w:rPr>
        <w:t xml:space="preserve">комбинированного шума </w:t>
      </w:r>
      <w:r>
        <w:rPr>
          <w:rStyle w:val="CharStyle3154"/>
        </w:rPr>
        <w:t xml:space="preserve">приближается </w:t>
      </w:r>
      <w:r>
        <w:rPr>
          <w:rStyle w:val="CharStyle3153"/>
        </w:rPr>
        <w:t xml:space="preserve">к стандартному квантовому пределу </w:t>
      </w:r>
      <w:r>
        <w:rPr>
          <w:rStyle w:val="CharStyle3154"/>
        </w:rPr>
        <w:t xml:space="preserve">интерферометра. </w:t>
      </w:r>
      <w:r>
        <w:rPr>
          <w:rStyle w:val="CharStyle3153"/>
        </w:rPr>
        <w:t xml:space="preserve">Обычно имеющаяся </w:t>
      </w:r>
      <w:r>
        <w:rPr>
          <w:rStyle w:val="CharStyle3154"/>
        </w:rPr>
        <w:t>в распоря</w:t>
        <w:softHyphen/>
      </w:r>
      <w:r>
        <w:rPr>
          <w:rStyle w:val="CharStyle3153"/>
        </w:rPr>
        <w:t xml:space="preserve">жении мощность слишком низка, </w:t>
      </w:r>
      <w:r>
        <w:rPr>
          <w:rStyle w:val="CharStyle3154"/>
        </w:rPr>
        <w:t xml:space="preserve">чтобы достичь </w:t>
      </w:r>
      <w:r>
        <w:rPr>
          <w:rStyle w:val="CharStyle3153"/>
        </w:rPr>
        <w:t xml:space="preserve">стандартного квантового </w:t>
      </w:r>
      <w:r>
        <w:rPr>
          <w:rStyle w:val="CharStyle3154"/>
        </w:rPr>
        <w:t xml:space="preserve">предела, и </w:t>
      </w:r>
      <w:r>
        <w:rPr>
          <w:rStyle w:val="CharStyle3153"/>
        </w:rPr>
        <w:t xml:space="preserve">дробовой шум с уровнем </w:t>
      </w:r>
      <w:r>
        <w:rPr>
          <w:rStyle w:val="CharStyle3154"/>
        </w:rPr>
        <w:t xml:space="preserve">относительных фазовых </w:t>
      </w:r>
      <w:r>
        <w:rPr>
          <w:rStyle w:val="CharStyle3153"/>
        </w:rPr>
        <w:t>флуктуаций, равным</w:t>
        <w:tab/>
      </w:r>
      <w:r>
        <w:rPr>
          <w:rStyle w:val="CharStyle3154"/>
        </w:rPr>
        <w:t>опре</w:t>
        <w:softHyphen/>
      </w:r>
    </w:p>
    <w:p>
      <w:pPr>
        <w:pStyle w:val="Style102"/>
        <w:widowControl w:val="0"/>
        <w:keepNext w:val="0"/>
        <w:keepLines w:val="0"/>
        <w:shd w:val="clear" w:color="auto" w:fill="auto"/>
        <w:bidi w:val="0"/>
        <w:jc w:val="both"/>
        <w:spacing w:before="0" w:after="0" w:line="216" w:lineRule="exact"/>
        <w:ind w:left="20" w:right="20" w:firstLine="0"/>
      </w:pPr>
      <w:r>
        <w:rPr>
          <w:rStyle w:val="CharStyle3153"/>
        </w:rPr>
        <w:t xml:space="preserve">деляет точность измерения в случае </w:t>
      </w:r>
      <w:r>
        <w:rPr>
          <w:rStyle w:val="CharStyle3154"/>
        </w:rPr>
        <w:t xml:space="preserve">применения </w:t>
      </w:r>
      <w:r>
        <w:rPr>
          <w:rStyle w:val="CharStyle3153"/>
        </w:rPr>
        <w:t xml:space="preserve">когерентного лазерного источника. Для того, чтобы приблизиться к </w:t>
      </w:r>
      <w:r>
        <w:rPr>
          <w:rStyle w:val="CharStyle3154"/>
        </w:rPr>
        <w:t xml:space="preserve">гейзенберговскому </w:t>
      </w:r>
      <w:r>
        <w:rPr>
          <w:rStyle w:val="CharStyle3153"/>
        </w:rPr>
        <w:t xml:space="preserve">пределу в 1/п радиан в </w:t>
      </w:r>
      <w:r>
        <w:rPr>
          <w:rStyle w:val="CharStyle3154"/>
        </w:rPr>
        <w:t xml:space="preserve">случае </w:t>
      </w:r>
      <w:r>
        <w:rPr>
          <w:rStyle w:val="CharStyle3153"/>
        </w:rPr>
        <w:t xml:space="preserve">низких мощностей, было </w:t>
      </w:r>
      <w:r>
        <w:rPr>
          <w:rStyle w:val="CharStyle3154"/>
        </w:rPr>
        <w:t xml:space="preserve">предложено использовать </w:t>
      </w:r>
      <w:r>
        <w:rPr>
          <w:rStyle w:val="CharStyle3153"/>
        </w:rPr>
        <w:t xml:space="preserve">нёклассические состояния </w:t>
      </w:r>
      <w:r>
        <w:rPr>
          <w:rStyle w:val="CharStyle3154"/>
        </w:rPr>
        <w:t xml:space="preserve">света </w:t>
      </w:r>
      <w:r>
        <w:rPr>
          <w:rStyle w:val="CharStyle3153"/>
        </w:rPr>
        <w:t xml:space="preserve">[845], а именно, посылать на </w:t>
      </w:r>
      <w:r>
        <w:rPr>
          <w:rStyle w:val="CharStyle3154"/>
        </w:rPr>
        <w:t xml:space="preserve">вход интерферометра </w:t>
      </w:r>
      <w:r>
        <w:rPr>
          <w:rStyle w:val="CharStyle3153"/>
        </w:rPr>
        <w:t xml:space="preserve">сжатый свет. Реализация </w:t>
      </w:r>
      <w:r>
        <w:rPr>
          <w:rStyle w:val="CharStyle3154"/>
        </w:rPr>
        <w:t xml:space="preserve">этого </w:t>
      </w:r>
      <w:r>
        <w:rPr>
          <w:rStyle w:val="CharStyle3153"/>
        </w:rPr>
        <w:t xml:space="preserve">предложения привела к увеличению </w:t>
      </w:r>
      <w:r>
        <w:rPr>
          <w:rStyle w:val="CharStyle3154"/>
        </w:rPr>
        <w:t xml:space="preserve">отношения </w:t>
      </w:r>
      <w:r>
        <w:rPr>
          <w:rStyle w:val="CharStyle3153"/>
        </w:rPr>
        <w:t>сигнал/шум на выходе интерферо</w:t>
        <w:softHyphen/>
        <w:t xml:space="preserve">метра Маха-Цендера на 3 дБ </w:t>
      </w:r>
      <w:r>
        <w:rPr>
          <w:rStyle w:val="CharStyle3154"/>
        </w:rPr>
        <w:t xml:space="preserve">по сравнению с </w:t>
      </w:r>
      <w:r>
        <w:rPr>
          <w:rStyle w:val="CharStyle3153"/>
        </w:rPr>
        <w:t xml:space="preserve">уровнем дробового шума [841, 846]. Необходимо подчеркнуть, что </w:t>
      </w:r>
      <w:r>
        <w:rPr>
          <w:rStyle w:val="CharStyle3154"/>
        </w:rPr>
        <w:t xml:space="preserve">уменьшение </w:t>
      </w:r>
      <w:r>
        <w:rPr>
          <w:rStyle w:val="CharStyle3153"/>
        </w:rPr>
        <w:t xml:space="preserve">флуктуаций фототока было </w:t>
      </w:r>
      <w:r>
        <w:rPr>
          <w:rStyle w:val="CharStyle3154"/>
        </w:rPr>
        <w:t xml:space="preserve">достигнуто </w:t>
      </w:r>
      <w:r>
        <w:rPr>
          <w:rStyle w:val="CharStyle3153"/>
        </w:rPr>
        <w:t xml:space="preserve">ценой увеличения флуктуаций, </w:t>
      </w:r>
      <w:r>
        <w:rPr>
          <w:rStyle w:val="CharStyle3154"/>
        </w:rPr>
        <w:t xml:space="preserve">вызванных давлением </w:t>
      </w:r>
      <w:r>
        <w:rPr>
          <w:rStyle w:val="CharStyle3153"/>
        </w:rPr>
        <w:t xml:space="preserve">света. Были также высказаны другие предложения, как улучшить </w:t>
      </w:r>
      <w:r>
        <w:rPr>
          <w:rStyle w:val="CharStyle3154"/>
        </w:rPr>
        <w:t xml:space="preserve">фазовые </w:t>
      </w:r>
      <w:r>
        <w:rPr>
          <w:rStyle w:val="CharStyle3153"/>
        </w:rPr>
        <w:t xml:space="preserve">измерения в интерферометрах [847] с использованием перепутанных </w:t>
      </w:r>
      <w:r>
        <w:rPr>
          <w:rStyle w:val="CharStyle3154"/>
        </w:rPr>
        <w:t xml:space="preserve">сжатых </w:t>
      </w:r>
      <w:r>
        <w:rPr>
          <w:rStyle w:val="CharStyle3153"/>
        </w:rPr>
        <w:t xml:space="preserve">состояний света [848, 849, 850] или </w:t>
      </w:r>
      <w:r>
        <w:rPr>
          <w:rStyle w:val="CharStyle3154"/>
        </w:rPr>
        <w:t xml:space="preserve">при </w:t>
      </w:r>
      <w:r>
        <w:rPr>
          <w:rStyle w:val="CharStyle3153"/>
        </w:rPr>
        <w:t xml:space="preserve">подаче в интерферометр света в </w:t>
      </w:r>
      <w:r>
        <w:rPr>
          <w:rStyle w:val="CharStyle3154"/>
        </w:rPr>
        <w:t xml:space="preserve">двух фоковских </w:t>
      </w:r>
      <w:r>
        <w:rPr>
          <w:rStyle w:val="CharStyle3153"/>
        </w:rPr>
        <w:t>состояниях, содержащих одинаковое количество фотонов [851].</w:t>
      </w:r>
    </w:p>
    <w:p>
      <w:pPr>
        <w:pStyle w:val="Style102"/>
        <w:numPr>
          <w:ilvl w:val="0"/>
          <w:numId w:val="437"/>
        </w:numPr>
        <w:tabs>
          <w:tab w:leader="none" w:pos="1050" w:val="left"/>
        </w:tabs>
        <w:widowControl w:val="0"/>
        <w:keepNext w:val="0"/>
        <w:keepLines w:val="0"/>
        <w:shd w:val="clear" w:color="auto" w:fill="auto"/>
        <w:bidi w:val="0"/>
        <w:jc w:val="both"/>
        <w:spacing w:before="0" w:after="0" w:line="190" w:lineRule="exact"/>
        <w:ind w:left="20" w:right="0" w:firstLine="300"/>
      </w:pPr>
      <w:r>
        <w:rPr>
          <w:rStyle w:val="CharStyle3161"/>
        </w:rPr>
        <w:t>Флуктуации населенности в квантовых поглотителях.</w:t>
      </w:r>
    </w:p>
    <w:p>
      <w:pPr>
        <w:pStyle w:val="Style102"/>
        <w:numPr>
          <w:ilvl w:val="0"/>
          <w:numId w:val="443"/>
        </w:numPr>
        <w:tabs>
          <w:tab w:leader="none" w:pos="1167" w:val="left"/>
        </w:tabs>
        <w:widowControl w:val="0"/>
        <w:keepNext w:val="0"/>
        <w:keepLines w:val="0"/>
        <w:shd w:val="clear" w:color="auto" w:fill="auto"/>
        <w:bidi w:val="0"/>
        <w:jc w:val="both"/>
        <w:spacing w:before="0" w:after="0" w:line="216" w:lineRule="exact"/>
        <w:ind w:left="20" w:right="20" w:firstLine="300"/>
      </w:pPr>
      <w:r>
        <w:rPr>
          <w:rStyle w:val="CharStyle2912"/>
        </w:rPr>
        <w:t xml:space="preserve">Квантовые шумы </w:t>
      </w:r>
      <w:r>
        <w:rPr>
          <w:rStyle w:val="CharStyle2941"/>
          <w:lang w:val="ru-RU"/>
        </w:rPr>
        <w:t>поглотителей.</w:t>
      </w:r>
      <w:r>
        <w:rPr>
          <w:rStyle w:val="CharStyle3154"/>
        </w:rPr>
        <w:t xml:space="preserve"> </w:t>
      </w:r>
      <w:r>
        <w:rPr>
          <w:rStyle w:val="CharStyle3153"/>
        </w:rPr>
        <w:t xml:space="preserve">Рассмотрим теперь другой </w:t>
      </w:r>
      <w:r>
        <w:rPr>
          <w:rStyle w:val="CharStyle3154"/>
        </w:rPr>
        <w:t xml:space="preserve">случай, </w:t>
      </w:r>
      <w:r>
        <w:rPr>
          <w:rStyle w:val="CharStyle3153"/>
        </w:rPr>
        <w:t xml:space="preserve">когда </w:t>
      </w:r>
      <w:r>
        <w:rPr>
          <w:rStyle w:val="CharStyle3154"/>
        </w:rPr>
        <w:t xml:space="preserve">вклад флуктуаций собственно электромагнитного </w:t>
      </w:r>
      <w:r>
        <w:rPr>
          <w:rStyle w:val="CharStyle3153"/>
        </w:rPr>
        <w:t xml:space="preserve">поля, </w:t>
      </w:r>
      <w:r>
        <w:rPr>
          <w:rStyle w:val="CharStyle3154"/>
        </w:rPr>
        <w:t xml:space="preserve">взаимодействующего </w:t>
      </w:r>
      <w:r>
        <w:rPr>
          <w:rStyle w:val="CharStyle3153"/>
        </w:rPr>
        <w:t xml:space="preserve">с </w:t>
      </w:r>
      <w:r>
        <w:rPr>
          <w:rStyle w:val="CharStyle3154"/>
        </w:rPr>
        <w:t xml:space="preserve">ансамблем </w:t>
      </w:r>
      <w:r>
        <w:rPr>
          <w:rStyle w:val="CharStyle3153"/>
        </w:rPr>
        <w:t xml:space="preserve">квантовых </w:t>
      </w:r>
      <w:r>
        <w:rPr>
          <w:rStyle w:val="CharStyle3154"/>
        </w:rPr>
        <w:t xml:space="preserve">поглотителей, пренебрежимо </w:t>
      </w:r>
      <w:r>
        <w:rPr>
          <w:rStyle w:val="CharStyle3153"/>
        </w:rPr>
        <w:t>мал.</w:t>
      </w:r>
    </w:p>
    <w:p>
      <w:pPr>
        <w:pStyle w:val="Style102"/>
        <w:widowControl w:val="0"/>
        <w:keepNext w:val="0"/>
        <w:keepLines w:val="0"/>
        <w:shd w:val="clear" w:color="auto" w:fill="auto"/>
        <w:bidi w:val="0"/>
        <w:jc w:val="both"/>
        <w:spacing w:before="0" w:after="600" w:line="216" w:lineRule="exact"/>
        <w:ind w:left="20" w:right="20" w:firstLine="300"/>
      </w:pPr>
      <w:r>
        <w:rPr>
          <w:rStyle w:val="CharStyle3154"/>
        </w:rPr>
        <w:t xml:space="preserve">Рассмотрим </w:t>
      </w:r>
      <w:r>
        <w:rPr>
          <w:rStyle w:val="CharStyle3153"/>
        </w:rPr>
        <w:t xml:space="preserve">некоторую </w:t>
      </w:r>
      <w:r>
        <w:rPr>
          <w:rStyle w:val="CharStyle3154"/>
        </w:rPr>
        <w:t xml:space="preserve">двухуровневую систему, </w:t>
      </w:r>
      <w:r>
        <w:rPr>
          <w:rStyle w:val="CharStyle3153"/>
        </w:rPr>
        <w:t xml:space="preserve">обладающую острым </w:t>
      </w:r>
      <w:r>
        <w:rPr>
          <w:rStyle w:val="CharStyle3154"/>
        </w:rPr>
        <w:t xml:space="preserve">резонансом </w:t>
      </w:r>
      <w:r>
        <w:rPr>
          <w:rStyle w:val="CharStyle3153"/>
        </w:rPr>
        <w:t xml:space="preserve">на частоте </w:t>
      </w:r>
      <w:r>
        <w:rPr>
          <w:rStyle w:val="CharStyle2941"/>
          <w:lang w:val="ru-RU"/>
        </w:rPr>
        <w:t>щ,</w:t>
      </w:r>
      <w:r>
        <w:rPr>
          <w:rStyle w:val="CharStyle3154"/>
        </w:rPr>
        <w:t xml:space="preserve"> </w:t>
      </w:r>
      <w:r>
        <w:rPr>
          <w:rStyle w:val="CharStyle3153"/>
        </w:rPr>
        <w:t xml:space="preserve">с которой </w:t>
      </w:r>
      <w:r>
        <w:rPr>
          <w:rStyle w:val="CharStyle3154"/>
        </w:rPr>
        <w:t xml:space="preserve">взаимодействует </w:t>
      </w:r>
      <w:r>
        <w:rPr>
          <w:rStyle w:val="CharStyle3153"/>
        </w:rPr>
        <w:t xml:space="preserve">электромагнитное </w:t>
      </w:r>
      <w:r>
        <w:rPr>
          <w:rStyle w:val="CharStyle3154"/>
        </w:rPr>
        <w:t xml:space="preserve">поле </w:t>
      </w:r>
      <w:r>
        <w:rPr>
          <w:rStyle w:val="CharStyle3153"/>
        </w:rPr>
        <w:t xml:space="preserve">на </w:t>
      </w:r>
      <w:r>
        <w:rPr>
          <w:rStyle w:val="CharStyle3154"/>
        </w:rPr>
        <w:t xml:space="preserve">частоте и.', </w:t>
      </w:r>
      <w:r>
        <w:rPr>
          <w:rStyle w:val="CharStyle3153"/>
        </w:rPr>
        <w:t xml:space="preserve">близкой к резонансной </w:t>
      </w:r>
      <w:r>
        <w:rPr>
          <w:rStyle w:val="CharStyle3154"/>
        </w:rPr>
        <w:t xml:space="preserve">частоте системы. </w:t>
      </w:r>
      <w:r>
        <w:rPr>
          <w:rStyle w:val="CharStyle3153"/>
        </w:rPr>
        <w:t xml:space="preserve">В случае возбуждения системы </w:t>
      </w:r>
      <w:r>
        <w:rPr>
          <w:rStyle w:val="CharStyle3154"/>
        </w:rPr>
        <w:t xml:space="preserve">двумя </w:t>
      </w:r>
      <w:r>
        <w:rPr>
          <w:rStyle w:val="CharStyle3153"/>
        </w:rPr>
        <w:t xml:space="preserve">импульсами по методу Рэмси </w:t>
      </w:r>
      <w:r>
        <w:rPr>
          <w:rStyle w:val="CharStyle3154"/>
        </w:rPr>
        <w:t xml:space="preserve">вероятность </w:t>
      </w:r>
      <w:r>
        <w:rPr>
          <w:rStyle w:val="CharStyle3153"/>
        </w:rPr>
        <w:t xml:space="preserve">зарегистрировать квантовый </w:t>
      </w:r>
      <w:r>
        <w:rPr>
          <w:rStyle w:val="CharStyle3154"/>
        </w:rPr>
        <w:t xml:space="preserve">поглотитель </w:t>
      </w:r>
      <w:r>
        <w:rPr>
          <w:rStyle w:val="CharStyle3153"/>
        </w:rPr>
        <w:t xml:space="preserve">в состоянии |2) составит </w:t>
      </w:r>
      <w:r>
        <w:rPr>
          <w:rStyle w:val="CharStyle3154"/>
        </w:rPr>
        <w:t>(см. (6.44)):</w:t>
      </w:r>
    </w:p>
    <w:p>
      <w:pPr>
        <w:pStyle w:val="Style102"/>
        <w:widowControl w:val="0"/>
        <w:keepNext w:val="0"/>
        <w:keepLines w:val="0"/>
        <w:shd w:val="clear" w:color="auto" w:fill="auto"/>
        <w:bidi w:val="0"/>
        <w:jc w:val="both"/>
        <w:spacing w:before="0" w:after="0" w:line="216" w:lineRule="exact"/>
        <w:ind w:left="20" w:right="20" w:firstLine="0"/>
      </w:pPr>
      <w:r>
        <w:rPr>
          <w:rStyle w:val="CharStyle3153"/>
        </w:rPr>
        <w:t xml:space="preserve">Здесь </w:t>
      </w:r>
      <w:r>
        <w:rPr>
          <w:rStyle w:val="CharStyle2912"/>
        </w:rPr>
        <w:t>Т</w:t>
      </w:r>
      <w:r>
        <w:rPr>
          <w:rStyle w:val="CharStyle3153"/>
        </w:rPr>
        <w:t xml:space="preserve"> обозначает интервал </w:t>
      </w:r>
      <w:r>
        <w:rPr>
          <w:rStyle w:val="CharStyle3154"/>
        </w:rPr>
        <w:t xml:space="preserve">времени, </w:t>
      </w:r>
      <w:r>
        <w:rPr>
          <w:rStyle w:val="CharStyle3153"/>
        </w:rPr>
        <w:t xml:space="preserve">в течение которого система свободно </w:t>
      </w:r>
      <w:r>
        <w:rPr>
          <w:rStyle w:val="CharStyle3154"/>
        </w:rPr>
        <w:t>эволю</w:t>
        <w:softHyphen/>
      </w:r>
      <w:r>
        <w:rPr>
          <w:rStyle w:val="CharStyle3153"/>
        </w:rPr>
        <w:t xml:space="preserve">ционирует, причем мы </w:t>
      </w:r>
      <w:r>
        <w:rPr>
          <w:rStyle w:val="CharStyle3154"/>
        </w:rPr>
        <w:t xml:space="preserve">предполагаем, </w:t>
      </w:r>
      <w:r>
        <w:rPr>
          <w:rStyle w:val="CharStyle3153"/>
        </w:rPr>
        <w:t xml:space="preserve">что время взаимодействия с полем </w:t>
      </w:r>
      <w:r>
        <w:rPr>
          <w:rStyle w:val="CharStyle2912"/>
        </w:rPr>
        <w:t>т</w:t>
      </w:r>
      <w:r>
        <w:rPr>
          <w:rStyle w:val="CharStyle3153"/>
        </w:rPr>
        <w:t xml:space="preserve"> </w:t>
      </w:r>
      <w:r>
        <w:rPr>
          <w:rStyle w:val="CharStyle3154"/>
        </w:rPr>
        <w:t>пренебре</w:t>
        <w:softHyphen/>
      </w:r>
      <w:r>
        <w:rPr>
          <w:rStyle w:val="CharStyle3153"/>
        </w:rPr>
        <w:t xml:space="preserve">жимо мало по сравнению с </w:t>
      </w:r>
      <w:r>
        <w:rPr>
          <w:rStyle w:val="CharStyle2941"/>
          <w:lang w:val="ru-RU"/>
        </w:rPr>
        <w:t>Т.</w:t>
      </w:r>
      <w:r>
        <w:rPr>
          <w:rStyle w:val="CharStyle3154"/>
        </w:rPr>
        <w:t xml:space="preserve"> </w:t>
      </w:r>
      <w:r>
        <w:rPr>
          <w:rStyle w:val="CharStyle3153"/>
        </w:rPr>
        <w:t xml:space="preserve">Сканируя частоту осциллятора, можно </w:t>
      </w:r>
      <w:r>
        <w:rPr>
          <w:rStyle w:val="CharStyle3154"/>
        </w:rPr>
        <w:t xml:space="preserve">определить </w:t>
      </w:r>
      <w:r>
        <w:rPr>
          <w:rStyle w:val="CharStyle3153"/>
        </w:rPr>
        <w:t xml:space="preserve">спектральную зависимость </w:t>
      </w:r>
      <w:r>
        <w:rPr>
          <w:rStyle w:val="CharStyle3154"/>
        </w:rPr>
        <w:t xml:space="preserve">мощности, </w:t>
      </w:r>
      <w:r>
        <w:rPr>
          <w:rStyle w:val="CharStyle3153"/>
        </w:rPr>
        <w:t xml:space="preserve">поглощенной ансамблем из </w:t>
      </w:r>
      <w:r>
        <w:rPr>
          <w:rStyle w:val="CharStyle2912"/>
          <w:lang w:val="en-US"/>
        </w:rPr>
        <w:t>N</w:t>
      </w:r>
      <w:r>
        <w:rPr>
          <w:rStyle w:val="CharStyle3153"/>
          <w:lang w:val="en-US"/>
        </w:rPr>
        <w:t xml:space="preserve"> </w:t>
      </w:r>
      <w:r>
        <w:rPr>
          <w:rStyle w:val="CharStyle3154"/>
        </w:rPr>
        <w:t xml:space="preserve">двухуровневых </w:t>
      </w:r>
      <w:r>
        <w:rPr>
          <w:rStyle w:val="CharStyle3153"/>
        </w:rPr>
        <w:t xml:space="preserve">систем, как показано на рис. 14.2. Вблизи максимумов вероятность </w:t>
      </w:r>
      <w:r>
        <w:rPr>
          <w:rStyle w:val="CharStyle2912"/>
        </w:rPr>
        <w:t>р</w:t>
      </w:r>
      <w:r>
        <w:rPr>
          <w:rStyle w:val="CharStyle2912"/>
          <w:vertAlign w:val="subscript"/>
        </w:rPr>
        <w:t>2</w:t>
      </w:r>
      <w:r>
        <w:rPr>
          <w:rStyle w:val="CharStyle3153"/>
        </w:rPr>
        <w:t xml:space="preserve"> </w:t>
      </w:r>
      <w:r>
        <w:rPr>
          <w:rStyle w:val="CharStyle3154"/>
        </w:rPr>
        <w:t>обнаружения</w:t>
      </w:r>
      <w:r>
        <w:br w:type="page"/>
      </w:r>
    </w:p>
    <w:p>
      <w:pPr>
        <w:framePr w:h="1651" w:wrap="notBeside" w:vAnchor="text" w:hAnchor="text" w:xAlign="center" w:y="1"/>
        <w:widowControl w:val="0"/>
        <w:jc w:val="center"/>
        <w:rPr>
          <w:sz w:val="0"/>
          <w:szCs w:val="0"/>
        </w:rPr>
      </w:pPr>
      <w:r>
        <w:pict>
          <v:shape id="_x0000_s2860" type="#_x0000_t75" style="width:225pt;height:83pt;">
            <v:imagedata r:id="rId1006" r:href="rId1007"/>
          </v:shape>
        </w:pict>
      </w:r>
    </w:p>
    <w:p>
      <w:pPr>
        <w:pStyle w:val="Style3382"/>
        <w:framePr w:h="1651" w:wrap="notBeside" w:vAnchor="text" w:hAnchor="text" w:xAlign="center" w:y="1"/>
        <w:widowControl w:val="0"/>
        <w:keepNext w:val="0"/>
        <w:keepLines w:val="0"/>
        <w:shd w:val="clear" w:color="auto" w:fill="auto"/>
        <w:bidi w:val="0"/>
        <w:jc w:val="left"/>
        <w:spacing w:before="0" w:after="0" w:line="180" w:lineRule="exact"/>
        <w:ind w:left="0" w:right="0" w:firstLine="0"/>
      </w:pPr>
      <w:r>
        <w:rPr>
          <w:rStyle w:val="CharStyle3384"/>
          <w:i/>
          <w:iCs/>
        </w:rPr>
        <w:t>и)</w:t>
      </w:r>
    </w:p>
    <w:p>
      <w:pPr>
        <w:pStyle w:val="Style636"/>
        <w:framePr w:h="1651"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3385"/>
        </w:rPr>
        <w:t xml:space="preserve">Рис. </w:t>
      </w:r>
      <w:r>
        <w:rPr>
          <w:rStyle w:val="CharStyle3159"/>
        </w:rPr>
        <w:t xml:space="preserve">14.2. Стабилизация угловой частоты осциллятора </w:t>
      </w:r>
      <w:r>
        <w:rPr>
          <w:rStyle w:val="CharStyle3385"/>
        </w:rPr>
        <w:t xml:space="preserve">ш </w:t>
      </w:r>
      <w:r>
        <w:rPr>
          <w:rStyle w:val="CharStyle3159"/>
        </w:rPr>
        <w:t xml:space="preserve">относительно резонансной частоты </w:t>
      </w:r>
      <w:r>
        <w:rPr>
          <w:rStyle w:val="CharStyle3385"/>
          <w:lang w:val="en-US"/>
        </w:rPr>
        <w:t xml:space="preserve">wo </w:t>
      </w:r>
      <w:r>
        <w:rPr>
          <w:rStyle w:val="CharStyle3159"/>
        </w:rPr>
        <w:t xml:space="preserve">обычно осуществляется с помощью модуляции </w:t>
      </w:r>
      <w:r>
        <w:rPr>
          <w:rStyle w:val="CharStyle3385"/>
        </w:rPr>
        <w:t xml:space="preserve">угловой </w:t>
      </w:r>
      <w:r>
        <w:rPr>
          <w:rStyle w:val="CharStyle3159"/>
        </w:rPr>
        <w:t xml:space="preserve">частоты осциллятора с глубиной ±Д^/2. В случае симметричной резонансной кривой частота осциллятора </w:t>
      </w:r>
      <w:r>
        <w:rPr>
          <w:rStyle w:val="CharStyle3386"/>
        </w:rPr>
        <w:t>и&gt;ох</w:t>
      </w:r>
      <w:r>
        <w:rPr>
          <w:rStyle w:val="CharStyle3385"/>
        </w:rPr>
        <w:t xml:space="preserve"> </w:t>
      </w:r>
      <w:r>
        <w:rPr>
          <w:rStyle w:val="CharStyle3159"/>
        </w:rPr>
        <w:t>стабилизиро</w:t>
        <w:softHyphen/>
        <w:t xml:space="preserve">вана относительно </w:t>
      </w:r>
      <w:r>
        <w:rPr>
          <w:rStyle w:val="CharStyle3386"/>
        </w:rPr>
        <w:t>шо.</w:t>
      </w:r>
      <w:r>
        <w:rPr>
          <w:rStyle w:val="CharStyle3385"/>
        </w:rPr>
        <w:t xml:space="preserve"> </w:t>
      </w:r>
      <w:r>
        <w:rPr>
          <w:rStyle w:val="CharStyle3159"/>
        </w:rPr>
        <w:t xml:space="preserve">если усредненные по времени </w:t>
      </w:r>
      <w:r>
        <w:rPr>
          <w:rStyle w:val="CharStyle3385"/>
        </w:rPr>
        <w:t xml:space="preserve">сигналы </w:t>
      </w:r>
      <w:r>
        <w:rPr>
          <w:rStyle w:val="CharStyle3159"/>
        </w:rPr>
        <w:t>поглощения, полученные на боковых частотах, оказываются равны друг другу</w:t>
      </w:r>
    </w:p>
    <w:p>
      <w:pPr>
        <w:widowControl w:val="0"/>
        <w:rPr>
          <w:sz w:val="2"/>
          <w:szCs w:val="2"/>
        </w:rPr>
      </w:pPr>
    </w:p>
    <w:p>
      <w:pPr>
        <w:pStyle w:val="Style102"/>
        <w:widowControl w:val="0"/>
        <w:keepNext w:val="0"/>
        <w:keepLines w:val="0"/>
        <w:shd w:val="clear" w:color="auto" w:fill="auto"/>
        <w:bidi w:val="0"/>
        <w:jc w:val="both"/>
        <w:spacing w:before="170" w:after="201" w:line="216" w:lineRule="exact"/>
        <w:ind w:left="20" w:right="20" w:firstLine="0"/>
      </w:pPr>
      <w:r>
        <w:rPr>
          <w:rStyle w:val="CharStyle3153"/>
        </w:rPr>
        <w:t>системы в состоянии 12) близка к единице, в то время как в минимумах резонансной кривой она снижается до нуля. Состояние системы в общем случае является супер</w:t>
        <w:softHyphen/>
        <w:t>позицией собственных состояний</w:t>
      </w:r>
    </w:p>
    <w:p>
      <w:pPr>
        <w:pStyle w:val="Style3387"/>
        <w:tabs>
          <w:tab w:leader="none" w:pos="4066" w:val="left"/>
        </w:tabs>
        <w:widowControl w:val="0"/>
        <w:keepNext w:val="0"/>
        <w:keepLines w:val="0"/>
        <w:shd w:val="clear" w:color="auto" w:fill="auto"/>
        <w:bidi w:val="0"/>
        <w:spacing w:before="0" w:after="147" w:line="190" w:lineRule="exact"/>
        <w:ind w:left="0" w:right="20" w:firstLine="0"/>
      </w:pPr>
      <w:r>
        <w:rPr>
          <w:rStyle w:val="CharStyle3389"/>
          <w:b/>
          <w:bCs/>
        </w:rPr>
        <w:t xml:space="preserve">|^) = </w:t>
      </w:r>
      <w:r>
        <w:rPr>
          <w:rStyle w:val="CharStyle3390"/>
          <w:lang w:val="ru-RU"/>
          <w:b/>
          <w:bCs/>
        </w:rPr>
        <w:t>с</w:t>
      </w:r>
      <w:r>
        <w:rPr>
          <w:rStyle w:val="CharStyle3389"/>
          <w:b/>
          <w:bCs/>
        </w:rPr>
        <w:t>,|</w:t>
      </w:r>
      <w:r>
        <w:rPr>
          <w:rStyle w:val="CharStyle3391"/>
          <w:lang w:val="ru-RU"/>
          <w:b w:val="0"/>
          <w:bCs w:val="0"/>
        </w:rPr>
        <w:t>1</w:t>
      </w:r>
      <w:r>
        <w:rPr>
          <w:rStyle w:val="CharStyle3389"/>
          <w:b/>
          <w:bCs/>
        </w:rPr>
        <w:t xml:space="preserve">) </w:t>
      </w:r>
      <w:r>
        <w:rPr>
          <w:rStyle w:val="CharStyle3392"/>
          <w:b/>
          <w:bCs/>
        </w:rPr>
        <w:t xml:space="preserve">+ </w:t>
      </w:r>
      <w:r>
        <w:rPr>
          <w:rStyle w:val="CharStyle3390"/>
          <w:lang w:val="ru-RU"/>
          <w:b/>
          <w:bCs/>
        </w:rPr>
        <w:t>с</w:t>
      </w:r>
      <w:r>
        <w:rPr>
          <w:rStyle w:val="CharStyle3391"/>
          <w:lang w:val="ru-RU"/>
          <w:vertAlign w:val="subscript"/>
          <w:b w:val="0"/>
          <w:bCs w:val="0"/>
        </w:rPr>
        <w:t>2</w:t>
      </w:r>
      <w:r>
        <w:rPr>
          <w:rStyle w:val="CharStyle3389"/>
          <w:b/>
          <w:bCs/>
        </w:rPr>
        <w:t>|</w:t>
      </w:r>
      <w:r>
        <w:rPr>
          <w:rStyle w:val="CharStyle3391"/>
          <w:lang w:val="ru-RU"/>
          <w:b w:val="0"/>
          <w:bCs w:val="0"/>
        </w:rPr>
        <w:t>2</w:t>
      </w:r>
      <w:r>
        <w:rPr>
          <w:rStyle w:val="CharStyle3389"/>
          <w:b/>
          <w:bCs/>
        </w:rPr>
        <w:t>&gt;,</w:t>
        <w:tab/>
      </w:r>
      <w:r>
        <w:rPr>
          <w:rStyle w:val="CharStyle3392"/>
          <w:b/>
          <w:bCs/>
        </w:rPr>
        <w:t>(</w:t>
      </w:r>
      <w:r>
        <w:rPr>
          <w:rStyle w:val="CharStyle3393"/>
          <w:b w:val="0"/>
          <w:bCs w:val="0"/>
        </w:rPr>
        <w:t>14</w:t>
      </w:r>
      <w:r>
        <w:rPr>
          <w:rStyle w:val="CharStyle3392"/>
          <w:b/>
          <w:bCs/>
        </w:rPr>
        <w:t>.</w:t>
      </w:r>
      <w:r>
        <w:rPr>
          <w:rStyle w:val="CharStyle3393"/>
          <w:b w:val="0"/>
          <w:bCs w:val="0"/>
        </w:rPr>
        <w:t>33</w:t>
      </w:r>
      <w:r>
        <w:rPr>
          <w:rStyle w:val="CharStyle3392"/>
          <w:b/>
          <w:bCs/>
        </w:rPr>
        <w:t>)</w:t>
      </w:r>
    </w:p>
    <w:p>
      <w:pPr>
        <w:pStyle w:val="Style102"/>
        <w:widowControl w:val="0"/>
        <w:keepNext w:val="0"/>
        <w:keepLines w:val="0"/>
        <w:shd w:val="clear" w:color="auto" w:fill="auto"/>
        <w:bidi w:val="0"/>
        <w:jc w:val="both"/>
        <w:spacing w:before="0" w:after="265" w:line="221" w:lineRule="exact"/>
        <w:ind w:left="20" w:right="20" w:firstLine="0"/>
      </w:pPr>
      <w:r>
        <w:rPr>
          <w:rStyle w:val="CharStyle3153"/>
        </w:rPr>
        <w:t xml:space="preserve">где, согласно выводам, представленным в разделе 5.3.1, </w:t>
      </w:r>
      <w:r>
        <w:rPr>
          <w:rStyle w:val="CharStyle3394"/>
        </w:rPr>
        <w:t>|ci|</w:t>
      </w:r>
      <w:r>
        <w:rPr>
          <w:rStyle w:val="CharStyle3394"/>
          <w:vertAlign w:val="superscript"/>
        </w:rPr>
        <w:t>2</w:t>
      </w:r>
      <w:r>
        <w:rPr>
          <w:rStyle w:val="CharStyle3394"/>
        </w:rPr>
        <w:t xml:space="preserve"> </w:t>
      </w:r>
      <w:r>
        <w:rPr>
          <w:rStyle w:val="CharStyle3154"/>
          <w:lang w:val="en-US"/>
        </w:rPr>
        <w:t xml:space="preserve">+ </w:t>
      </w:r>
      <w:r>
        <w:rPr>
          <w:rStyle w:val="CharStyle3154"/>
        </w:rPr>
        <w:t>|с</w:t>
      </w:r>
      <w:r>
        <w:rPr>
          <w:rStyle w:val="CharStyle3154"/>
          <w:vertAlign w:val="subscript"/>
        </w:rPr>
        <w:t>2</w:t>
      </w:r>
      <w:r>
        <w:rPr>
          <w:rStyle w:val="CharStyle3154"/>
        </w:rPr>
        <w:t>|</w:t>
      </w:r>
      <w:r>
        <w:rPr>
          <w:rStyle w:val="CharStyle3154"/>
          <w:vertAlign w:val="superscript"/>
        </w:rPr>
        <w:t>2</w:t>
      </w:r>
      <w:r>
        <w:rPr>
          <w:rStyle w:val="CharStyle3154"/>
        </w:rPr>
        <w:t xml:space="preserve"> </w:t>
      </w:r>
      <w:r>
        <w:rPr>
          <w:rStyle w:val="CharStyle3395"/>
        </w:rPr>
        <w:t xml:space="preserve">= </w:t>
      </w:r>
      <w:r>
        <w:rPr>
          <w:rStyle w:val="CharStyle3153"/>
        </w:rPr>
        <w:t xml:space="preserve">1, а </w:t>
      </w:r>
      <w:r>
        <w:rPr>
          <w:rStyle w:val="CharStyle2912"/>
        </w:rPr>
        <w:t>р\</w:t>
      </w:r>
      <w:r>
        <w:rPr>
          <w:rStyle w:val="CharStyle3153"/>
        </w:rPr>
        <w:t xml:space="preserve"> </w:t>
      </w:r>
      <w:r>
        <w:rPr>
          <w:rStyle w:val="CharStyle3394"/>
          <w:lang w:val="ru-RU"/>
        </w:rPr>
        <w:t xml:space="preserve">= </w:t>
      </w:r>
      <w:r>
        <w:rPr>
          <w:rStyle w:val="CharStyle3394"/>
        </w:rPr>
        <w:t>|ci|</w:t>
      </w:r>
      <w:r>
        <w:rPr>
          <w:rStyle w:val="CharStyle3394"/>
          <w:vertAlign w:val="superscript"/>
        </w:rPr>
        <w:t>2</w:t>
      </w:r>
      <w:r>
        <w:rPr>
          <w:rStyle w:val="CharStyle3394"/>
        </w:rPr>
        <w:t xml:space="preserve"> </w:t>
      </w:r>
      <w:r>
        <w:rPr>
          <w:rStyle w:val="CharStyle3153"/>
        </w:rPr>
        <w:t>и р</w:t>
      </w:r>
      <w:r>
        <w:rPr>
          <w:rStyle w:val="CharStyle3153"/>
          <w:vertAlign w:val="subscript"/>
        </w:rPr>
        <w:t>2</w:t>
      </w:r>
      <w:r>
        <w:rPr>
          <w:rStyle w:val="CharStyle3153"/>
        </w:rPr>
        <w:t xml:space="preserve"> = </w:t>
      </w:r>
      <w:r>
        <w:rPr>
          <w:rStyle w:val="CharStyle3154"/>
        </w:rPr>
        <w:t>|с</w:t>
      </w:r>
      <w:r>
        <w:rPr>
          <w:rStyle w:val="CharStyle3154"/>
          <w:vertAlign w:val="subscript"/>
        </w:rPr>
        <w:t>2</w:t>
      </w:r>
      <w:r>
        <w:rPr>
          <w:rStyle w:val="CharStyle3154"/>
        </w:rPr>
        <w:t>|</w:t>
      </w:r>
      <w:r>
        <w:rPr>
          <w:rStyle w:val="CharStyle3154"/>
          <w:vertAlign w:val="superscript"/>
        </w:rPr>
        <w:t>2</w:t>
      </w:r>
      <w:r>
        <w:rPr>
          <w:rStyle w:val="CharStyle3154"/>
        </w:rPr>
        <w:t xml:space="preserve"> </w:t>
      </w:r>
      <w:r>
        <w:rPr>
          <w:rStyle w:val="CharStyle3153"/>
        </w:rPr>
        <w:t xml:space="preserve">есть вероятности обнаружения системы в состояниях </w:t>
      </w:r>
      <w:r>
        <w:rPr>
          <w:rStyle w:val="CharStyle3154"/>
        </w:rPr>
        <w:t xml:space="preserve">| </w:t>
      </w:r>
      <w:r>
        <w:rPr>
          <w:rStyle w:val="CharStyle3153"/>
        </w:rPr>
        <w:t>1) и |2) соответ</w:t>
        <w:softHyphen/>
        <w:t xml:space="preserve">ственно. Результатом измерения, однако, является выяснение того факта, поглотила ли двухуровневая система фотон или нет. Рассмотрим случай, когда частота </w:t>
      </w:r>
      <w:r>
        <w:rPr>
          <w:rStyle w:val="CharStyle2912"/>
        </w:rPr>
        <w:t xml:space="preserve">и </w:t>
      </w:r>
      <w:r>
        <w:rPr>
          <w:rStyle w:val="CharStyle3153"/>
        </w:rPr>
        <w:t>соответствует одной из точек перегиба кривой на рис. 14.2. Такая ситуация реализу</w:t>
        <w:softHyphen/>
        <w:t xml:space="preserve">ется, например, если частота осциллятора замодулирована прямоугольной огибающей с глубиной модуляции, близкой к ширине резонансного максимума на полувысоте (рис. 14.2), что используется для привязки частоты осциллятора к </w:t>
      </w:r>
      <w:r>
        <w:rPr>
          <w:rStyle w:val="CharStyle2912"/>
        </w:rPr>
        <w:t>и&gt;о.</w:t>
      </w:r>
      <w:r>
        <w:rPr>
          <w:rStyle w:val="CharStyle3153"/>
        </w:rPr>
        <w:t xml:space="preserve"> Согласно принципам квантовой механики, определение вероятности поглощения сопряжено с некоторой неопределенностью измерения во всех случаях за исключением ситуа</w:t>
        <w:softHyphen/>
        <w:t xml:space="preserve">ции, когда </w:t>
      </w:r>
      <w:r>
        <w:rPr>
          <w:rStyle w:val="CharStyle3153"/>
          <w:lang w:val="en-US"/>
        </w:rPr>
        <w:t xml:space="preserve">ci </w:t>
      </w:r>
      <w:r>
        <w:rPr>
          <w:rStyle w:val="CharStyle3153"/>
        </w:rPr>
        <w:t>= 0 или с</w:t>
      </w:r>
      <w:r>
        <w:rPr>
          <w:rStyle w:val="CharStyle3153"/>
          <w:vertAlign w:val="subscript"/>
        </w:rPr>
        <w:t>2</w:t>
      </w:r>
      <w:r>
        <w:rPr>
          <w:rStyle w:val="CharStyle3153"/>
        </w:rPr>
        <w:t xml:space="preserve"> = 0. Процесс измерения проецирует внутреннее состояние атома либо на состояние | 1</w:t>
      </w:r>
      <w:r>
        <w:rPr>
          <w:rStyle w:val="CharStyle3154"/>
        </w:rPr>
        <w:t xml:space="preserve">), </w:t>
      </w:r>
      <w:r>
        <w:rPr>
          <w:rStyle w:val="CharStyle3153"/>
        </w:rPr>
        <w:t xml:space="preserve">либо на состояние </w:t>
      </w:r>
      <w:r>
        <w:rPr>
          <w:rStyle w:val="CharStyle3154"/>
        </w:rPr>
        <w:t xml:space="preserve">|2) </w:t>
      </w:r>
      <w:r>
        <w:rPr>
          <w:rStyle w:val="CharStyle3153"/>
        </w:rPr>
        <w:t>в зависимости от того, был поглощен фотон или нет. Чтобы определить дисперсию &lt;т</w:t>
      </w:r>
      <w:r>
        <w:rPr>
          <w:rStyle w:val="CharStyle3153"/>
          <w:vertAlign w:val="superscript"/>
        </w:rPr>
        <w:t>2</w:t>
      </w:r>
      <w:r>
        <w:rPr>
          <w:rStyle w:val="CharStyle3153"/>
        </w:rPr>
        <w:t xml:space="preserve"> результата обнаружения системы в состоянии </w:t>
      </w:r>
      <w:r>
        <w:rPr>
          <w:rStyle w:val="CharStyle3154"/>
        </w:rPr>
        <w:t>1</w:t>
      </w:r>
      <w:r>
        <w:rPr>
          <w:rStyle w:val="CharStyle3153"/>
        </w:rPr>
        <w:t>2), введем проекционный оператор Р</w:t>
      </w:r>
      <w:r>
        <w:rPr>
          <w:rStyle w:val="CharStyle3153"/>
          <w:vertAlign w:val="subscript"/>
        </w:rPr>
        <w:t>2</w:t>
      </w:r>
      <w:r>
        <w:rPr>
          <w:rStyle w:val="CharStyle3153"/>
        </w:rPr>
        <w:t xml:space="preserve"> = |2)(2| аналогично работе Итано и соавторов [89]. Вероятность нахождения атома в состоянии </w:t>
      </w:r>
      <w:r>
        <w:rPr>
          <w:rStyle w:val="CharStyle3154"/>
        </w:rPr>
        <w:t xml:space="preserve">|2) </w:t>
      </w:r>
      <w:r>
        <w:rPr>
          <w:rStyle w:val="CharStyle3153"/>
        </w:rPr>
        <w:t xml:space="preserve">определяется математическим ожиданием </w:t>
      </w:r>
      <w:r>
        <w:rPr>
          <w:rStyle w:val="CharStyle2941"/>
          <w:lang w:val="ru-RU"/>
        </w:rPr>
        <w:t>(-ф</w:t>
      </w:r>
      <w:r>
        <w:rPr>
          <w:rStyle w:val="CharStyle3154"/>
        </w:rPr>
        <w:t xml:space="preserve"> </w:t>
      </w:r>
      <w:r>
        <w:rPr>
          <w:rStyle w:val="CharStyle3153"/>
        </w:rPr>
        <w:t>|Р</w:t>
      </w:r>
      <w:r>
        <w:rPr>
          <w:rStyle w:val="CharStyle3153"/>
          <w:vertAlign w:val="subscript"/>
        </w:rPr>
        <w:t>2</w:t>
      </w:r>
      <w:r>
        <w:rPr>
          <w:rStyle w:val="CharStyle3153"/>
        </w:rPr>
        <w:t xml:space="preserve">| </w:t>
      </w:r>
      <w:r>
        <w:rPr>
          <w:rStyle w:val="CharStyle2941"/>
          <w:lang w:val="ru-RU"/>
        </w:rPr>
        <w:t>-ф)</w:t>
      </w:r>
      <w:r>
        <w:rPr>
          <w:rStyle w:val="CharStyle3154"/>
        </w:rPr>
        <w:t xml:space="preserve"> = </w:t>
      </w:r>
      <w:r>
        <w:rPr>
          <w:rStyle w:val="CharStyle3153"/>
        </w:rPr>
        <w:t>|с</w:t>
      </w:r>
      <w:r>
        <w:rPr>
          <w:rStyle w:val="CharStyle3153"/>
          <w:vertAlign w:val="subscript"/>
        </w:rPr>
        <w:t>2</w:t>
      </w:r>
      <w:r>
        <w:rPr>
          <w:rStyle w:val="CharStyle3153"/>
        </w:rPr>
        <w:t>|</w:t>
      </w:r>
      <w:r>
        <w:rPr>
          <w:rStyle w:val="CharStyle3153"/>
          <w:vertAlign w:val="superscript"/>
        </w:rPr>
        <w:t>2</w:t>
      </w:r>
      <w:r>
        <w:rPr>
          <w:rStyle w:val="CharStyle3153"/>
        </w:rPr>
        <w:t xml:space="preserve"> = р</w:t>
      </w:r>
      <w:r>
        <w:rPr>
          <w:rStyle w:val="CharStyle3153"/>
          <w:vertAlign w:val="subscript"/>
        </w:rPr>
        <w:t>2</w:t>
      </w:r>
      <w:r>
        <w:rPr>
          <w:rStyle w:val="CharStyle3153"/>
        </w:rPr>
        <w:t>. Таким образом, дисперсия может быть вычислена как</w:t>
      </w:r>
    </w:p>
    <w:p>
      <w:pPr>
        <w:pStyle w:val="Style3396"/>
        <w:widowControl w:val="0"/>
        <w:keepNext w:val="0"/>
        <w:keepLines w:val="0"/>
        <w:shd w:val="clear" w:color="auto" w:fill="auto"/>
        <w:bidi w:val="0"/>
        <w:spacing w:before="0" w:after="232" w:line="190" w:lineRule="exact"/>
        <w:ind w:left="0" w:right="20" w:firstLine="0"/>
      </w:pPr>
      <w:bookmarkStart w:id="186" w:name="bookmark186"/>
      <w:r>
        <w:rPr>
          <w:rStyle w:val="CharStyle3398"/>
        </w:rPr>
        <w:t>а</w:t>
      </w:r>
      <w:r>
        <w:rPr>
          <w:rStyle w:val="CharStyle3399"/>
          <w:vertAlign w:val="superscript"/>
        </w:rPr>
        <w:t>2</w:t>
      </w:r>
      <w:r>
        <w:rPr>
          <w:rStyle w:val="CharStyle3398"/>
        </w:rPr>
        <w:t xml:space="preserve"> </w:t>
      </w:r>
      <w:r>
        <w:rPr>
          <w:rStyle w:val="CharStyle3400"/>
        </w:rPr>
        <w:t xml:space="preserve">= </w:t>
      </w:r>
      <w:r>
        <w:rPr>
          <w:rStyle w:val="CharStyle3398"/>
        </w:rPr>
        <w:t>(ДР</w:t>
      </w:r>
      <w:r>
        <w:rPr>
          <w:rStyle w:val="CharStyle3399"/>
          <w:vertAlign w:val="subscript"/>
        </w:rPr>
        <w:t>2</w:t>
      </w:r>
      <w:r>
        <w:rPr>
          <w:rStyle w:val="CharStyle3399"/>
        </w:rPr>
        <w:t>)</w:t>
      </w:r>
      <w:r>
        <w:rPr>
          <w:rStyle w:val="CharStyle3399"/>
          <w:vertAlign w:val="superscript"/>
        </w:rPr>
        <w:t>2</w:t>
      </w:r>
      <w:r>
        <w:rPr>
          <w:rStyle w:val="CharStyle3398"/>
        </w:rPr>
        <w:t xml:space="preserve"> </w:t>
      </w:r>
      <w:r>
        <w:rPr>
          <w:rStyle w:val="CharStyle3400"/>
        </w:rPr>
        <w:t xml:space="preserve">= </w:t>
      </w:r>
      <w:r>
        <w:rPr>
          <w:rStyle w:val="CharStyle3398"/>
        </w:rPr>
        <w:t>&lt;(Р</w:t>
      </w:r>
      <w:r>
        <w:rPr>
          <w:rStyle w:val="CharStyle3398"/>
          <w:vertAlign w:val="subscript"/>
        </w:rPr>
        <w:t>2</w:t>
      </w:r>
      <w:r>
        <w:rPr>
          <w:rStyle w:val="CharStyle3398"/>
        </w:rPr>
        <w:t>- (Р</w:t>
      </w:r>
      <w:r>
        <w:rPr>
          <w:rStyle w:val="CharStyle3398"/>
          <w:vertAlign w:val="subscript"/>
        </w:rPr>
        <w:t>2</w:t>
      </w:r>
      <w:r>
        <w:rPr>
          <w:rStyle w:val="CharStyle3398"/>
        </w:rPr>
        <w:t>))</w:t>
      </w:r>
      <w:r>
        <w:rPr>
          <w:rStyle w:val="CharStyle3398"/>
          <w:vertAlign w:val="superscript"/>
        </w:rPr>
        <w:t>2</w:t>
      </w:r>
      <w:r>
        <w:rPr>
          <w:rStyle w:val="CharStyle3398"/>
        </w:rPr>
        <w:t xml:space="preserve">) </w:t>
      </w:r>
      <w:r>
        <w:rPr>
          <w:rStyle w:val="CharStyle3400"/>
        </w:rPr>
        <w:t xml:space="preserve">= </w:t>
      </w:r>
      <w:r>
        <w:rPr>
          <w:rStyle w:val="CharStyle3398"/>
        </w:rPr>
        <w:t>(Р</w:t>
      </w:r>
      <w:r>
        <w:rPr>
          <w:rStyle w:val="CharStyle3399"/>
          <w:vertAlign w:val="subscript"/>
        </w:rPr>
        <w:t>2</w:t>
      </w:r>
      <w:r>
        <w:rPr>
          <w:rStyle w:val="CharStyle3399"/>
          <w:vertAlign w:val="superscript"/>
        </w:rPr>
        <w:t>2</w:t>
      </w:r>
      <w:r>
        <w:rPr>
          <w:rStyle w:val="CharStyle3398"/>
        </w:rPr>
        <w:t xml:space="preserve"> </w:t>
      </w:r>
      <w:r>
        <w:rPr>
          <w:rStyle w:val="CharStyle3400"/>
        </w:rPr>
        <w:t xml:space="preserve">- </w:t>
      </w:r>
      <w:r>
        <w:rPr>
          <w:rStyle w:val="CharStyle3399"/>
        </w:rPr>
        <w:t>2</w:t>
      </w:r>
      <w:r>
        <w:rPr>
          <w:rStyle w:val="CharStyle3398"/>
        </w:rPr>
        <w:t>&lt;Р</w:t>
      </w:r>
      <w:r>
        <w:rPr>
          <w:rStyle w:val="CharStyle3399"/>
          <w:vertAlign w:val="subscript"/>
        </w:rPr>
        <w:t>2</w:t>
      </w:r>
      <w:r>
        <w:rPr>
          <w:rStyle w:val="CharStyle3398"/>
        </w:rPr>
        <w:t>)Р</w:t>
      </w:r>
      <w:r>
        <w:rPr>
          <w:rStyle w:val="CharStyle3399"/>
          <w:vertAlign w:val="subscript"/>
        </w:rPr>
        <w:t>2</w:t>
      </w:r>
      <w:r>
        <w:rPr>
          <w:rStyle w:val="CharStyle3398"/>
        </w:rPr>
        <w:t xml:space="preserve"> </w:t>
      </w:r>
      <w:r>
        <w:rPr>
          <w:rStyle w:val="CharStyle3401"/>
          <w:lang w:val="ru-RU"/>
        </w:rPr>
        <w:t xml:space="preserve">+ </w:t>
      </w:r>
      <w:r>
        <w:rPr>
          <w:rStyle w:val="CharStyle3402"/>
          <w:lang w:val="ru-RU"/>
        </w:rPr>
        <w:t>(</w:t>
      </w:r>
      <w:r>
        <w:rPr>
          <w:rStyle w:val="CharStyle3398"/>
        </w:rPr>
        <w:t>Р</w:t>
      </w:r>
      <w:r>
        <w:rPr>
          <w:rStyle w:val="CharStyle3398"/>
          <w:vertAlign w:val="subscript"/>
        </w:rPr>
        <w:t>2</w:t>
      </w:r>
      <w:r>
        <w:rPr>
          <w:rStyle w:val="CharStyle3400"/>
        </w:rPr>
        <w:t>}</w:t>
      </w:r>
      <w:r>
        <w:rPr>
          <w:rStyle w:val="CharStyle3400"/>
          <w:vertAlign w:val="superscript"/>
        </w:rPr>
        <w:t>2</w:t>
      </w:r>
      <w:r>
        <w:rPr>
          <w:rStyle w:val="CharStyle3400"/>
        </w:rPr>
        <w:t xml:space="preserve">) </w:t>
      </w:r>
      <w:r>
        <w:rPr>
          <w:rStyle w:val="CharStyle3398"/>
        </w:rPr>
        <w:t xml:space="preserve">= </w:t>
      </w:r>
      <w:r>
        <w:rPr>
          <w:rStyle w:val="CharStyle3403"/>
        </w:rPr>
        <w:t>&lt;Р</w:t>
      </w:r>
      <w:r>
        <w:rPr>
          <w:rStyle w:val="CharStyle3403"/>
          <w:vertAlign w:val="subscript"/>
        </w:rPr>
        <w:t>2</w:t>
      </w:r>
      <w:r>
        <w:rPr>
          <w:rStyle w:val="CharStyle3403"/>
          <w:vertAlign w:val="superscript"/>
        </w:rPr>
        <w:t>2</w:t>
      </w:r>
      <w:r>
        <w:rPr>
          <w:rStyle w:val="CharStyle3403"/>
        </w:rPr>
        <w:t xml:space="preserve">) - </w:t>
      </w:r>
      <w:r>
        <w:rPr>
          <w:rStyle w:val="CharStyle3401"/>
        </w:rPr>
        <w:t>(Pi)</w:t>
      </w:r>
      <w:r>
        <w:rPr>
          <w:rStyle w:val="CharStyle3401"/>
          <w:vertAlign w:val="superscript"/>
        </w:rPr>
        <w:t>2</w:t>
      </w:r>
      <w:r>
        <w:rPr>
          <w:rStyle w:val="CharStyle3401"/>
        </w:rPr>
        <w:t>-</w:t>
      </w:r>
      <w:r>
        <w:rPr>
          <w:rStyle w:val="CharStyle3403"/>
          <w:lang w:val="en-US"/>
        </w:rPr>
        <w:t xml:space="preserve"> </w:t>
      </w:r>
      <w:r>
        <w:rPr>
          <w:rStyle w:val="CharStyle3404"/>
          <w:lang w:val="ru-RU"/>
        </w:rPr>
        <w:t>(</w:t>
      </w:r>
      <w:r>
        <w:rPr>
          <w:rStyle w:val="CharStyle3405"/>
        </w:rPr>
        <w:t>14</w:t>
      </w:r>
      <w:r>
        <w:rPr>
          <w:rStyle w:val="CharStyle3404"/>
          <w:lang w:val="ru-RU"/>
        </w:rPr>
        <w:t>.</w:t>
      </w:r>
      <w:r>
        <w:rPr>
          <w:rStyle w:val="CharStyle3405"/>
        </w:rPr>
        <w:t>34</w:t>
      </w:r>
      <w:r>
        <w:rPr>
          <w:rStyle w:val="CharStyle3404"/>
          <w:lang w:val="ru-RU"/>
        </w:rPr>
        <w:t>)</w:t>
      </w:r>
      <w:bookmarkEnd w:id="186"/>
    </w:p>
    <w:p>
      <w:pPr>
        <w:pStyle w:val="Style102"/>
        <w:widowControl w:val="0"/>
        <w:keepNext w:val="0"/>
        <w:keepLines w:val="0"/>
        <w:shd w:val="clear" w:color="auto" w:fill="auto"/>
        <w:bidi w:val="0"/>
        <w:jc w:val="both"/>
        <w:spacing w:before="0" w:after="225" w:line="190" w:lineRule="exact"/>
        <w:ind w:left="20" w:right="0" w:firstLine="0"/>
      </w:pPr>
      <w:r>
        <w:rPr>
          <w:rStyle w:val="CharStyle3153"/>
        </w:rPr>
        <w:t>Используя соотношение Р</w:t>
      </w:r>
      <w:r>
        <w:rPr>
          <w:rStyle w:val="CharStyle3153"/>
          <w:vertAlign w:val="superscript"/>
        </w:rPr>
        <w:t>2</w:t>
      </w:r>
      <w:r>
        <w:rPr>
          <w:rStyle w:val="CharStyle3153"/>
        </w:rPr>
        <w:t xml:space="preserve"> </w:t>
      </w:r>
      <w:r>
        <w:rPr>
          <w:rStyle w:val="CharStyle3154"/>
        </w:rPr>
        <w:t xml:space="preserve">= (| </w:t>
      </w:r>
      <w:r>
        <w:rPr>
          <w:rStyle w:val="CharStyle3153"/>
        </w:rPr>
        <w:t xml:space="preserve">2)(2 |) </w:t>
      </w:r>
      <w:r>
        <w:rPr>
          <w:rStyle w:val="CharStyle3154"/>
        </w:rPr>
        <w:t xml:space="preserve">(| </w:t>
      </w:r>
      <w:r>
        <w:rPr>
          <w:rStyle w:val="CharStyle3153"/>
        </w:rPr>
        <w:t>2)(2</w:t>
      </w:r>
      <w:r>
        <w:rPr>
          <w:rStyle w:val="CharStyle3154"/>
        </w:rPr>
        <w:t xml:space="preserve">1) = | </w:t>
      </w:r>
      <w:r>
        <w:rPr>
          <w:rStyle w:val="CharStyle3153"/>
        </w:rPr>
        <w:t xml:space="preserve">2)(2 | </w:t>
      </w:r>
      <w:r>
        <w:rPr>
          <w:rStyle w:val="CharStyle3154"/>
        </w:rPr>
        <w:t xml:space="preserve">= </w:t>
      </w:r>
      <w:r>
        <w:rPr>
          <w:rStyle w:val="CharStyle3153"/>
        </w:rPr>
        <w:t>Р</w:t>
      </w:r>
      <w:r>
        <w:rPr>
          <w:rStyle w:val="CharStyle3153"/>
          <w:vertAlign w:val="subscript"/>
        </w:rPr>
        <w:t>2</w:t>
      </w:r>
      <w:r>
        <w:rPr>
          <w:rStyle w:val="CharStyle3153"/>
        </w:rPr>
        <w:t>, имеем</w:t>
      </w:r>
    </w:p>
    <w:p>
      <w:pPr>
        <w:pStyle w:val="Style102"/>
        <w:tabs>
          <w:tab w:leader="none" w:pos="5347" w:val="left"/>
        </w:tabs>
        <w:widowControl w:val="0"/>
        <w:keepNext w:val="0"/>
        <w:keepLines w:val="0"/>
        <w:shd w:val="clear" w:color="auto" w:fill="auto"/>
        <w:bidi w:val="0"/>
        <w:jc w:val="right"/>
        <w:spacing w:before="0" w:after="183" w:line="190" w:lineRule="exact"/>
        <w:ind w:left="0" w:right="20" w:firstLine="0"/>
      </w:pPr>
      <w:r>
        <w:rPr>
          <w:rStyle w:val="CharStyle3153"/>
        </w:rPr>
        <w:t>а</w:t>
      </w:r>
      <w:r>
        <w:rPr>
          <w:rStyle w:val="CharStyle3153"/>
          <w:vertAlign w:val="superscript"/>
        </w:rPr>
        <w:t>2</w:t>
      </w:r>
      <w:r>
        <w:rPr>
          <w:rStyle w:val="CharStyle3153"/>
        </w:rPr>
        <w:t xml:space="preserve"> = &lt;Р</w:t>
      </w:r>
      <w:r>
        <w:rPr>
          <w:rStyle w:val="CharStyle3153"/>
          <w:vertAlign w:val="subscript"/>
        </w:rPr>
        <w:t>2</w:t>
      </w:r>
      <w:r>
        <w:rPr>
          <w:rStyle w:val="CharStyle3153"/>
          <w:vertAlign w:val="superscript"/>
        </w:rPr>
        <w:t>2</w:t>
      </w:r>
      <w:r>
        <w:rPr>
          <w:rStyle w:val="CharStyle3153"/>
        </w:rPr>
        <w:t>) - &lt;Р</w:t>
      </w:r>
      <w:r>
        <w:rPr>
          <w:rStyle w:val="CharStyle3153"/>
          <w:vertAlign w:val="subscript"/>
        </w:rPr>
        <w:t>2</w:t>
      </w:r>
      <w:r>
        <w:rPr>
          <w:rStyle w:val="CharStyle3153"/>
        </w:rPr>
        <w:t>&gt;</w:t>
      </w:r>
      <w:r>
        <w:rPr>
          <w:rStyle w:val="CharStyle3153"/>
          <w:vertAlign w:val="superscript"/>
        </w:rPr>
        <w:t>2</w:t>
      </w:r>
      <w:r>
        <w:rPr>
          <w:rStyle w:val="CharStyle3153"/>
        </w:rPr>
        <w:t xml:space="preserve"> = (Р</w:t>
      </w:r>
      <w:r>
        <w:rPr>
          <w:rStyle w:val="CharStyle3153"/>
          <w:vertAlign w:val="subscript"/>
        </w:rPr>
        <w:t>2</w:t>
      </w:r>
      <w:r>
        <w:rPr>
          <w:rStyle w:val="CharStyle3153"/>
        </w:rPr>
        <w:t xml:space="preserve">&gt; </w:t>
      </w:r>
      <w:r>
        <w:rPr>
          <w:rStyle w:val="CharStyle3153"/>
          <w:lang w:val="en-US"/>
        </w:rPr>
        <w:t xml:space="preserve">(l </w:t>
      </w:r>
      <w:r>
        <w:rPr>
          <w:rStyle w:val="CharStyle3154"/>
        </w:rPr>
        <w:t xml:space="preserve">- </w:t>
      </w:r>
      <w:r>
        <w:rPr>
          <w:rStyle w:val="CharStyle3153"/>
        </w:rPr>
        <w:t>(Р</w:t>
      </w:r>
      <w:r>
        <w:rPr>
          <w:rStyle w:val="CharStyle3153"/>
          <w:vertAlign w:val="subscript"/>
        </w:rPr>
        <w:t>2</w:t>
      </w:r>
      <w:r>
        <w:rPr>
          <w:rStyle w:val="CharStyle3153"/>
        </w:rPr>
        <w:t xml:space="preserve">&gt;) </w:t>
      </w:r>
      <w:r>
        <w:rPr>
          <w:rStyle w:val="CharStyle3154"/>
        </w:rPr>
        <w:t xml:space="preserve">= </w:t>
      </w:r>
      <w:r>
        <w:rPr>
          <w:rStyle w:val="CharStyle3153"/>
        </w:rPr>
        <w:t>р</w:t>
      </w:r>
      <w:r>
        <w:rPr>
          <w:rStyle w:val="CharStyle3153"/>
          <w:vertAlign w:val="subscript"/>
        </w:rPr>
        <w:t>2</w:t>
      </w:r>
      <w:r>
        <w:rPr>
          <w:rStyle w:val="CharStyle3153"/>
        </w:rPr>
        <w:t xml:space="preserve">(1 </w:t>
      </w:r>
      <w:r>
        <w:rPr>
          <w:rStyle w:val="CharStyle3154"/>
        </w:rPr>
        <w:t xml:space="preserve">- </w:t>
      </w:r>
      <w:r>
        <w:rPr>
          <w:rStyle w:val="CharStyle3153"/>
        </w:rPr>
        <w:t>р</w:t>
      </w:r>
      <w:r>
        <w:rPr>
          <w:rStyle w:val="CharStyle3153"/>
          <w:vertAlign w:val="subscript"/>
        </w:rPr>
        <w:t>2</w:t>
      </w:r>
      <w:r>
        <w:rPr>
          <w:rStyle w:val="CharStyle3153"/>
        </w:rPr>
        <w:t>).</w:t>
        <w:tab/>
      </w:r>
      <w:r>
        <w:rPr>
          <w:rStyle w:val="CharStyle3406"/>
          <w:lang w:val="ru-RU"/>
        </w:rPr>
        <w:t>(</w:t>
      </w:r>
      <w:r>
        <w:rPr>
          <w:rStyle w:val="CharStyle2910"/>
        </w:rPr>
        <w:t>14</w:t>
      </w:r>
      <w:r>
        <w:rPr>
          <w:rStyle w:val="CharStyle3406"/>
          <w:lang w:val="ru-RU"/>
        </w:rPr>
        <w:t>.</w:t>
      </w:r>
      <w:r>
        <w:rPr>
          <w:rStyle w:val="CharStyle2910"/>
        </w:rPr>
        <w:t>35</w:t>
      </w:r>
      <w:r>
        <w:rPr>
          <w:rStyle w:val="CharStyle3406"/>
          <w:lang w:val="ru-RU"/>
        </w:rPr>
        <w:t>)</w:t>
      </w:r>
    </w:p>
    <w:p>
      <w:pPr>
        <w:pStyle w:val="Style102"/>
        <w:widowControl w:val="0"/>
        <w:keepNext w:val="0"/>
        <w:keepLines w:val="0"/>
        <w:shd w:val="clear" w:color="auto" w:fill="auto"/>
        <w:bidi w:val="0"/>
        <w:jc w:val="both"/>
        <w:spacing w:before="0" w:after="0" w:line="216" w:lineRule="exact"/>
        <w:ind w:left="20" w:right="20" w:firstLine="0"/>
      </w:pPr>
      <w:r>
        <w:rPr>
          <w:rStyle w:val="CharStyle3153"/>
        </w:rPr>
        <w:t xml:space="preserve">Как следует из (14.35), уровень шума </w:t>
      </w:r>
      <w:r>
        <w:rPr>
          <w:rStyle w:val="CharStyle3407"/>
          <w:lang w:val="ru-RU"/>
        </w:rPr>
        <w:t>а,</w:t>
      </w:r>
      <w:r>
        <w:rPr>
          <w:rStyle w:val="CharStyle3153"/>
        </w:rPr>
        <w:t xml:space="preserve"> соответствующий погрешности обнаружения атома в состоянии </w:t>
      </w:r>
      <w:r>
        <w:rPr>
          <w:rStyle w:val="CharStyle3154"/>
        </w:rPr>
        <w:t>1</w:t>
      </w:r>
      <w:r>
        <w:rPr>
          <w:rStyle w:val="CharStyle3153"/>
        </w:rPr>
        <w:t>2), равен нулю, когда р</w:t>
      </w:r>
      <w:r>
        <w:rPr>
          <w:rStyle w:val="CharStyle3153"/>
          <w:vertAlign w:val="subscript"/>
        </w:rPr>
        <w:t>2</w:t>
      </w:r>
      <w:r>
        <w:rPr>
          <w:rStyle w:val="CharStyle3153"/>
        </w:rPr>
        <w:t xml:space="preserve"> равна либо 0, либо 1, и достигает макси</w:t>
        <w:softHyphen/>
        <w:t>мума &lt;т(р</w:t>
      </w:r>
      <w:r>
        <w:rPr>
          <w:rStyle w:val="CharStyle3153"/>
          <w:vertAlign w:val="subscript"/>
        </w:rPr>
        <w:t>2</w:t>
      </w:r>
      <w:r>
        <w:rPr>
          <w:rStyle w:val="CharStyle3153"/>
        </w:rPr>
        <w:t xml:space="preserve"> </w:t>
      </w:r>
      <w:r>
        <w:rPr>
          <w:rStyle w:val="CharStyle3154"/>
        </w:rPr>
        <w:t xml:space="preserve">= </w:t>
      </w:r>
      <w:r>
        <w:rPr>
          <w:rStyle w:val="CharStyle3153"/>
        </w:rPr>
        <w:t xml:space="preserve">1/2) </w:t>
      </w:r>
      <w:r>
        <w:rPr>
          <w:rStyle w:val="CharStyle3154"/>
        </w:rPr>
        <w:t xml:space="preserve">= </w:t>
      </w:r>
      <w:r>
        <w:rPr>
          <w:rStyle w:val="CharStyle3153"/>
        </w:rPr>
        <w:t xml:space="preserve">1/2 в точках перегиба кривой на рис. 14.2. Для ансамбля из </w:t>
      </w:r>
      <w:r>
        <w:rPr>
          <w:rStyle w:val="CharStyle3407"/>
        </w:rPr>
        <w:t xml:space="preserve">N </w:t>
      </w:r>
      <w:r>
        <w:rPr>
          <w:rStyle w:val="CharStyle3153"/>
        </w:rPr>
        <w:t>атомов дисперсия количества атомов, регистрируемых в возбужденном состоянии, составит:</w:t>
      </w:r>
    </w:p>
    <w:p>
      <w:pPr>
        <w:pStyle w:val="Style118"/>
        <w:tabs>
          <w:tab w:leader="none" w:pos="4104" w:val="left"/>
        </w:tabs>
        <w:widowControl w:val="0"/>
        <w:keepNext w:val="0"/>
        <w:keepLines w:val="0"/>
        <w:shd w:val="clear" w:color="auto" w:fill="auto"/>
        <w:bidi w:val="0"/>
        <w:spacing w:before="0" w:after="0" w:line="216" w:lineRule="exact"/>
        <w:ind w:left="0" w:right="20" w:firstLine="0"/>
      </w:pPr>
      <w:r>
        <w:rPr>
          <w:rStyle w:val="CharStyle3408"/>
          <w:i/>
          <w:iCs/>
        </w:rPr>
        <w:t>(SN)</w:t>
      </w:r>
      <w:r>
        <w:rPr>
          <w:rStyle w:val="CharStyle3408"/>
          <w:vertAlign w:val="superscript"/>
          <w:i/>
          <w:iCs/>
        </w:rPr>
        <w:t>2</w:t>
      </w:r>
      <w:r>
        <w:rPr>
          <w:rStyle w:val="CharStyle3408"/>
          <w:i/>
          <w:iCs/>
        </w:rPr>
        <w:t xml:space="preserve"> </w:t>
      </w:r>
      <w:r>
        <w:rPr>
          <w:rStyle w:val="CharStyle3409"/>
          <w:i/>
          <w:iCs/>
        </w:rPr>
        <w:t xml:space="preserve">= </w:t>
      </w:r>
      <w:r>
        <w:rPr>
          <w:rStyle w:val="CharStyle3408"/>
          <w:i/>
          <w:iCs/>
        </w:rPr>
        <w:t>Np</w:t>
      </w:r>
      <w:r>
        <w:rPr>
          <w:rStyle w:val="CharStyle3408"/>
          <w:vertAlign w:val="subscript"/>
          <w:i/>
          <w:iCs/>
        </w:rPr>
        <w:t>2</w:t>
      </w:r>
      <w:r>
        <w:rPr>
          <w:rStyle w:val="CharStyle3408"/>
          <w:i/>
          <w:iCs/>
        </w:rPr>
        <w:t>(l</w:t>
      </w:r>
      <w:r>
        <w:rPr>
          <w:rStyle w:val="CharStyle2974"/>
          <w:i/>
          <w:iCs/>
        </w:rPr>
        <w:t xml:space="preserve"> </w:t>
      </w:r>
      <w:r>
        <w:rPr>
          <w:rStyle w:val="CharStyle3409"/>
          <w:i/>
          <w:iCs/>
        </w:rPr>
        <w:t xml:space="preserve">- </w:t>
      </w:r>
      <w:r>
        <w:rPr>
          <w:rStyle w:val="CharStyle2974"/>
          <w:lang w:val="ru-RU"/>
          <w:i/>
          <w:iCs/>
        </w:rPr>
        <w:t>р</w:t>
      </w:r>
      <w:r>
        <w:rPr>
          <w:rStyle w:val="CharStyle2974"/>
          <w:lang w:val="ru-RU"/>
          <w:vertAlign w:val="subscript"/>
          <w:i/>
          <w:iCs/>
        </w:rPr>
        <w:t>2</w:t>
      </w:r>
      <w:r>
        <w:rPr>
          <w:rStyle w:val="CharStyle2974"/>
          <w:lang w:val="ru-RU"/>
          <w:i/>
          <w:iCs/>
        </w:rPr>
        <w:t>).</w:t>
      </w:r>
      <w:r>
        <w:rPr>
          <w:rStyle w:val="CharStyle3329"/>
          <w:i w:val="0"/>
          <w:iCs w:val="0"/>
        </w:rPr>
        <w:tab/>
      </w:r>
      <w:r>
        <w:rPr>
          <w:rStyle w:val="CharStyle3410"/>
          <w:lang w:val="ru-RU"/>
          <w:i w:val="0"/>
          <w:iCs w:val="0"/>
        </w:rPr>
        <w:t>(</w:t>
      </w:r>
      <w:r>
        <w:rPr>
          <w:rStyle w:val="CharStyle3411"/>
          <w:i w:val="0"/>
          <w:iCs w:val="0"/>
        </w:rPr>
        <w:t>14</w:t>
      </w:r>
      <w:r>
        <w:rPr>
          <w:rStyle w:val="CharStyle3410"/>
          <w:lang w:val="ru-RU"/>
          <w:i w:val="0"/>
          <w:iCs w:val="0"/>
        </w:rPr>
        <w:t>.</w:t>
      </w:r>
      <w:r>
        <w:rPr>
          <w:rStyle w:val="CharStyle3411"/>
          <w:i w:val="0"/>
          <w:iCs w:val="0"/>
        </w:rPr>
        <w:t>36</w:t>
      </w:r>
      <w:r>
        <w:rPr>
          <w:rStyle w:val="CharStyle3410"/>
          <w:lang w:val="ru-RU"/>
          <w:i w:val="0"/>
          <w:iCs w:val="0"/>
        </w:rPr>
        <w:t>)</w:t>
      </w:r>
      <w:r>
        <w:br w:type="page"/>
      </w:r>
    </w:p>
    <w:p>
      <w:pPr>
        <w:pStyle w:val="Style102"/>
        <w:widowControl w:val="0"/>
        <w:keepNext w:val="0"/>
        <w:keepLines w:val="0"/>
        <w:shd w:val="clear" w:color="auto" w:fill="auto"/>
        <w:bidi w:val="0"/>
        <w:jc w:val="both"/>
        <w:spacing w:before="0" w:after="261" w:line="216" w:lineRule="exact"/>
        <w:ind w:left="40" w:right="40" w:firstLine="0"/>
      </w:pPr>
      <w:r>
        <w:rPr>
          <w:rStyle w:val="CharStyle3153"/>
        </w:rPr>
        <w:t xml:space="preserve">Эта ситуация эквивалентна случаю регистрации лазерных фотонов, отраженных и прошедших через светоделительную пластинку с коэффициентом отражения </w:t>
      </w:r>
      <w:r>
        <w:rPr>
          <w:rStyle w:val="CharStyle3154"/>
        </w:rPr>
        <w:t>р</w:t>
      </w:r>
      <w:r>
        <w:rPr>
          <w:rStyle w:val="CharStyle3154"/>
          <w:vertAlign w:val="subscript"/>
        </w:rPr>
        <w:t>2</w:t>
      </w:r>
      <w:r>
        <w:rPr>
          <w:rStyle w:val="CharStyle3154"/>
        </w:rPr>
        <w:t xml:space="preserve"> </w:t>
      </w:r>
      <w:r>
        <w:rPr>
          <w:rStyle w:val="CharStyle3153"/>
        </w:rPr>
        <w:t xml:space="preserve">и коэффициентом пропускания </w:t>
      </w:r>
      <w:r>
        <w:rPr>
          <w:rStyle w:val="CharStyle2912"/>
        </w:rPr>
        <w:t>р\</w:t>
      </w:r>
      <w:r>
        <w:rPr>
          <w:rStyle w:val="CharStyle3153"/>
        </w:rPr>
        <w:t xml:space="preserve"> (по мощности). Поток </w:t>
      </w:r>
      <w:r>
        <w:rPr>
          <w:rStyle w:val="CharStyle3154"/>
        </w:rPr>
        <w:t xml:space="preserve">фотонов, </w:t>
      </w:r>
      <w:r>
        <w:rPr>
          <w:rStyle w:val="CharStyle3153"/>
        </w:rPr>
        <w:t>регистрируе</w:t>
        <w:softHyphen/>
        <w:t xml:space="preserve">мый в каждом из каналов, обладает такими же шумовыми характеристиками, как и ансамбль атомов в основном или возбужденном состояниях. Предполагая, что количество используемых в стандарте частоты квантовых поглотителей </w:t>
      </w:r>
      <w:r>
        <w:rPr>
          <w:rStyle w:val="CharStyle2912"/>
          <w:lang w:val="en-US"/>
        </w:rPr>
        <w:t>N</w:t>
      </w:r>
      <w:r>
        <w:rPr>
          <w:rStyle w:val="CharStyle3153"/>
          <w:lang w:val="en-US"/>
        </w:rPr>
        <w:t xml:space="preserve"> </w:t>
      </w:r>
      <w:r>
        <w:rPr>
          <w:rStyle w:val="CharStyle3153"/>
        </w:rPr>
        <w:t xml:space="preserve">известно точно, погрешность определения частоты </w:t>
      </w:r>
      <w:r>
        <w:rPr>
          <w:rStyle w:val="CharStyle3412"/>
        </w:rPr>
        <w:t>и.’о</w:t>
      </w:r>
      <w:r>
        <w:rPr>
          <w:rStyle w:val="CharStyle3154"/>
        </w:rPr>
        <w:t xml:space="preserve"> </w:t>
      </w:r>
      <w:r>
        <w:rPr>
          <w:rStyle w:val="CharStyle3153"/>
        </w:rPr>
        <w:t>можно вычислить как</w:t>
      </w:r>
    </w:p>
    <w:p>
      <w:pPr>
        <w:pStyle w:val="Style102"/>
        <w:widowControl w:val="0"/>
        <w:keepNext w:val="0"/>
        <w:keepLines w:val="0"/>
        <w:shd w:val="clear" w:color="auto" w:fill="auto"/>
        <w:bidi w:val="0"/>
        <w:jc w:val="right"/>
        <w:spacing w:before="0" w:after="391" w:line="190" w:lineRule="exact"/>
        <w:ind w:left="0" w:right="40" w:firstLine="0"/>
      </w:pPr>
      <w:r>
        <w:pict>
          <v:shape id="_x0000_s2861" type="#_x0000_t75" style="position:absolute;margin-left:142.8pt;margin-top:102.5pt;width:97.45pt;height:31.7pt;z-index:-125828804;mso-wrap-distance-left:5.pt;mso-wrap-distance-right:5.pt;mso-position-horizontal-relative:margin;mso-position-vertical-relative:margin" wrapcoords="0 0 21600 0 21600 21600 0 21600 0 0">
            <v:imagedata r:id="rId1008" r:href="rId1009"/>
            <w10:wrap type="tight" anchorx="margin" anchory="margin"/>
          </v:shape>
        </w:pict>
      </w:r>
      <w:r>
        <w:rPr>
          <w:rStyle w:val="CharStyle3154"/>
        </w:rPr>
        <w:t>(14.37)</w:t>
      </w:r>
    </w:p>
    <w:p>
      <w:pPr>
        <w:pStyle w:val="Style102"/>
        <w:widowControl w:val="0"/>
        <w:keepNext w:val="0"/>
        <w:keepLines w:val="0"/>
        <w:shd w:val="clear" w:color="auto" w:fill="auto"/>
        <w:bidi w:val="0"/>
        <w:jc w:val="both"/>
        <w:spacing w:before="0" w:after="198" w:line="211" w:lineRule="exact"/>
        <w:ind w:left="40" w:right="40" w:firstLine="300"/>
      </w:pPr>
      <w:r>
        <w:rPr>
          <w:rStyle w:val="CharStyle3154"/>
        </w:rPr>
        <w:t>Согласно (14.32) в точках перегиба кривой, изображенной на рис. 14.2, выполня</w:t>
        <w:softHyphen/>
        <w:t xml:space="preserve">ются соотношения (ы </w:t>
      </w:r>
      <w:r>
        <w:rPr>
          <w:rStyle w:val="CharStyle2970"/>
        </w:rPr>
        <w:t xml:space="preserve">— </w:t>
      </w:r>
      <w:r>
        <w:rPr>
          <w:rStyle w:val="CharStyle2941"/>
          <w:lang w:val="ru-RU"/>
        </w:rPr>
        <w:t>и&gt;о</w:t>
      </w:r>
      <w:r>
        <w:rPr>
          <w:rStyle w:val="CharStyle2941"/>
        </w:rPr>
        <w:t>)t</w:t>
      </w:r>
      <w:r>
        <w:rPr>
          <w:rStyle w:val="CharStyle3154"/>
          <w:lang w:val="en-US"/>
        </w:rPr>
        <w:t xml:space="preserve"> </w:t>
      </w:r>
      <w:r>
        <w:rPr>
          <w:rStyle w:val="CharStyle3176"/>
        </w:rPr>
        <w:t xml:space="preserve">= </w:t>
      </w:r>
      <w:r>
        <w:rPr>
          <w:rStyle w:val="CharStyle3154"/>
        </w:rPr>
        <w:t xml:space="preserve">7г/2 и </w:t>
      </w:r>
      <w:r>
        <w:rPr>
          <w:rStyle w:val="CharStyle2941"/>
          <w:lang w:val="ru-RU"/>
        </w:rPr>
        <w:t>р</w:t>
      </w:r>
      <w:r>
        <w:rPr>
          <w:rStyle w:val="CharStyle2941"/>
          <w:lang w:val="ru-RU"/>
          <w:vertAlign w:val="subscript"/>
        </w:rPr>
        <w:t>2</w:t>
      </w:r>
      <w:r>
        <w:rPr>
          <w:rStyle w:val="CharStyle2941"/>
          <w:lang w:val="ru-RU"/>
        </w:rPr>
        <w:t xml:space="preserve"> </w:t>
      </w:r>
      <w:r>
        <w:rPr>
          <w:rStyle w:val="CharStyle2970"/>
        </w:rPr>
        <w:t>=</w:t>
      </w:r>
      <w:r>
        <w:rPr>
          <w:rStyle w:val="CharStyle3176"/>
        </w:rPr>
        <w:t xml:space="preserve"> </w:t>
      </w:r>
      <w:r>
        <w:rPr>
          <w:rStyle w:val="CharStyle3154"/>
        </w:rPr>
        <w:t>1/2 и, следовательно,</w:t>
      </w:r>
    </w:p>
    <w:p>
      <w:pPr>
        <w:framePr w:h="326" w:wrap="notBeside" w:vAnchor="text" w:hAnchor="text" w:xAlign="center" w:y="1"/>
        <w:widowControl w:val="0"/>
        <w:jc w:val="center"/>
        <w:rPr>
          <w:sz w:val="0"/>
          <w:szCs w:val="0"/>
        </w:rPr>
      </w:pPr>
      <w:r>
        <w:pict>
          <v:shape id="_x0000_s2862" type="#_x0000_t75" style="width:63pt;height:16pt;">
            <v:imagedata r:id="rId1010" r:href="rId1011"/>
          </v:shape>
        </w:pict>
      </w:r>
    </w:p>
    <w:p>
      <w:pPr>
        <w:widowControl w:val="0"/>
        <w:rPr>
          <w:sz w:val="2"/>
          <w:szCs w:val="2"/>
        </w:rPr>
      </w:pPr>
    </w:p>
    <w:p>
      <w:pPr>
        <w:pStyle w:val="Style102"/>
        <w:widowControl w:val="0"/>
        <w:keepNext w:val="0"/>
        <w:keepLines w:val="0"/>
        <w:shd w:val="clear" w:color="auto" w:fill="auto"/>
        <w:bidi w:val="0"/>
        <w:jc w:val="right"/>
        <w:spacing w:before="0" w:after="207" w:line="190" w:lineRule="exact"/>
        <w:ind w:left="0" w:right="40" w:firstLine="0"/>
      </w:pPr>
      <w:r>
        <w:rPr>
          <w:rStyle w:val="CharStyle3153"/>
        </w:rPr>
        <w:t>(14.38)</w:t>
      </w:r>
    </w:p>
    <w:p>
      <w:pPr>
        <w:pStyle w:val="Style102"/>
        <w:widowControl w:val="0"/>
        <w:keepNext w:val="0"/>
        <w:keepLines w:val="0"/>
        <w:shd w:val="clear" w:color="auto" w:fill="auto"/>
        <w:bidi w:val="0"/>
        <w:jc w:val="both"/>
        <w:spacing w:before="0" w:after="0" w:line="216" w:lineRule="exact"/>
        <w:ind w:left="40" w:right="40" w:firstLine="0"/>
      </w:pPr>
      <w:r>
        <w:rPr>
          <w:rStyle w:val="CharStyle3153"/>
        </w:rPr>
        <w:t xml:space="preserve">Итак, вновь мы приходим к пределу </w:t>
      </w:r>
      <w:r>
        <w:rPr>
          <w:rStyle w:val="CharStyle3154"/>
        </w:rPr>
        <w:t xml:space="preserve">дробовых шумов, </w:t>
      </w:r>
      <w:r>
        <w:rPr>
          <w:rStyle w:val="CharStyle3153"/>
        </w:rPr>
        <w:t xml:space="preserve">масштабируемых как </w:t>
      </w:r>
      <w:r>
        <w:rPr>
          <w:rStyle w:val="CharStyle3154"/>
        </w:rPr>
        <w:t xml:space="preserve">ос </w:t>
      </w:r>
      <w:r>
        <w:rPr>
          <w:rStyle w:val="CharStyle3153"/>
        </w:rPr>
        <w:t xml:space="preserve">1Л/Я\ Фундаментальный предел квантовых </w:t>
      </w:r>
      <w:r>
        <w:rPr>
          <w:rStyle w:val="CharStyle3154"/>
        </w:rPr>
        <w:t xml:space="preserve">шумов </w:t>
      </w:r>
      <w:r>
        <w:rPr>
          <w:rStyle w:val="CharStyle3153"/>
        </w:rPr>
        <w:t xml:space="preserve">поглотителей был </w:t>
      </w:r>
      <w:r>
        <w:rPr>
          <w:rStyle w:val="CharStyle3154"/>
        </w:rPr>
        <w:t xml:space="preserve">достигнут </w:t>
      </w:r>
      <w:r>
        <w:rPr>
          <w:rStyle w:val="CharStyle3153"/>
        </w:rPr>
        <w:t xml:space="preserve">в </w:t>
      </w:r>
      <w:r>
        <w:rPr>
          <w:rStyle w:val="CharStyle3154"/>
        </w:rPr>
        <w:t xml:space="preserve">ионных </w:t>
      </w:r>
      <w:r>
        <w:rPr>
          <w:rStyle w:val="CharStyle3153"/>
        </w:rPr>
        <w:t xml:space="preserve">ловушках [89] с одиночным ионом </w:t>
      </w:r>
      <w:r>
        <w:rPr>
          <w:rStyle w:val="CharStyle3154"/>
        </w:rPr>
        <w:t xml:space="preserve">ртути </w:t>
      </w:r>
      <w:r>
        <w:rPr>
          <w:rStyle w:val="CharStyle3154"/>
          <w:lang w:val="en-US"/>
        </w:rPr>
        <w:t>'^Hg</w:t>
      </w:r>
      <w:r>
        <w:rPr>
          <w:rStyle w:val="CharStyle3154"/>
          <w:lang w:val="en-US"/>
          <w:vertAlign w:val="superscript"/>
        </w:rPr>
        <w:t>+</w:t>
      </w:r>
      <w:r>
        <w:rPr>
          <w:rStyle w:val="CharStyle3154"/>
          <w:lang w:val="en-US"/>
        </w:rPr>
        <w:t xml:space="preserve"> </w:t>
      </w:r>
      <w:r>
        <w:rPr>
          <w:rStyle w:val="CharStyle3153"/>
        </w:rPr>
        <w:t xml:space="preserve">и облаком ионов бериллия </w:t>
      </w:r>
      <w:r>
        <w:rPr>
          <w:rStyle w:val="CharStyle3154"/>
          <w:vertAlign w:val="superscript"/>
        </w:rPr>
        <w:t>9</w:t>
      </w:r>
      <w:r>
        <w:rPr>
          <w:rStyle w:val="CharStyle3154"/>
        </w:rPr>
        <w:t>Ве</w:t>
      </w:r>
      <w:r>
        <w:rPr>
          <w:rStyle w:val="CharStyle3154"/>
          <w:vertAlign w:val="superscript"/>
        </w:rPr>
        <w:t>+</w:t>
      </w:r>
      <w:r>
        <w:rPr>
          <w:rStyle w:val="CharStyle3154"/>
        </w:rPr>
        <w:t xml:space="preserve">. </w:t>
      </w:r>
      <w:r>
        <w:rPr>
          <w:rStyle w:val="CharStyle3161"/>
        </w:rPr>
        <w:t xml:space="preserve">В </w:t>
      </w:r>
      <w:r>
        <w:rPr>
          <w:rStyle w:val="CharStyle3153"/>
        </w:rPr>
        <w:t xml:space="preserve">последнем эксперименте проводились </w:t>
      </w:r>
      <w:r>
        <w:rPr>
          <w:rStyle w:val="CharStyle3154"/>
        </w:rPr>
        <w:t xml:space="preserve">измерения с </w:t>
      </w:r>
      <w:r>
        <w:rPr>
          <w:rStyle w:val="CharStyle3153"/>
        </w:rPr>
        <w:t xml:space="preserve">числом ионов вплоть до 385 и было экспериментально показано, </w:t>
      </w:r>
      <w:r>
        <w:rPr>
          <w:rStyle w:val="CharStyle3154"/>
        </w:rPr>
        <w:t xml:space="preserve">что шум </w:t>
      </w:r>
      <w:r>
        <w:rPr>
          <w:rStyle w:val="CharStyle3153"/>
        </w:rPr>
        <w:t xml:space="preserve">действительно возрастает вблизи точек перегиба кривой рис. 14.2 согласно (14.35). Квантовый уровень шума поглотителей в цезиевом фонтане, в свою </w:t>
      </w:r>
      <w:r>
        <w:rPr>
          <w:rStyle w:val="CharStyle3154"/>
        </w:rPr>
        <w:t xml:space="preserve">очередь, был достигнут </w:t>
      </w:r>
      <w:r>
        <w:rPr>
          <w:rStyle w:val="CharStyle3153"/>
        </w:rPr>
        <w:t>Сантарелли и соавторами [64].</w:t>
      </w:r>
    </w:p>
    <w:p>
      <w:pPr>
        <w:pStyle w:val="Style102"/>
        <w:numPr>
          <w:ilvl w:val="0"/>
          <w:numId w:val="443"/>
        </w:numPr>
        <w:tabs>
          <w:tab w:leader="none" w:pos="1317" w:val="left"/>
        </w:tabs>
        <w:widowControl w:val="0"/>
        <w:keepNext w:val="0"/>
        <w:keepLines w:val="0"/>
        <w:shd w:val="clear" w:color="auto" w:fill="auto"/>
        <w:bidi w:val="0"/>
        <w:jc w:val="both"/>
        <w:spacing w:before="0" w:after="0" w:line="221" w:lineRule="exact"/>
        <w:ind w:left="40" w:right="40" w:firstLine="300"/>
      </w:pPr>
      <w:r>
        <w:rPr>
          <w:rStyle w:val="CharStyle2912"/>
        </w:rPr>
        <w:t>Квантово-коррелированные поглотители.</w:t>
      </w:r>
      <w:r>
        <w:rPr>
          <w:rStyle w:val="CharStyle3153"/>
        </w:rPr>
        <w:t xml:space="preserve"> Как и в </w:t>
      </w:r>
      <w:r>
        <w:rPr>
          <w:rStyle w:val="CharStyle3154"/>
        </w:rPr>
        <w:t xml:space="preserve">случае </w:t>
      </w:r>
      <w:r>
        <w:rPr>
          <w:rStyle w:val="CharStyle3153"/>
        </w:rPr>
        <w:t>фотон</w:t>
        <w:softHyphen/>
        <w:t xml:space="preserve">ного дробового шума с уровнем </w:t>
      </w:r>
      <w:r>
        <w:rPr>
          <w:rStyle w:val="CharStyle3154"/>
        </w:rPr>
        <w:t xml:space="preserve">1 </w:t>
      </w:r>
      <w:r>
        <w:rPr>
          <w:rStyle w:val="CharStyle3414"/>
        </w:rPr>
        <w:t>/\/п,</w:t>
      </w:r>
      <w:r>
        <w:rPr>
          <w:rStyle w:val="CharStyle3154"/>
        </w:rPr>
        <w:t xml:space="preserve"> </w:t>
      </w:r>
      <w:r>
        <w:rPr>
          <w:rStyle w:val="CharStyle3153"/>
        </w:rPr>
        <w:t xml:space="preserve">предел 1 </w:t>
      </w:r>
      <w:r>
        <w:rPr>
          <w:rStyle w:val="CharStyle2912"/>
          <w:lang w:val="en-US"/>
        </w:rPr>
        <w:t>/\fN</w:t>
      </w:r>
      <w:r>
        <w:rPr>
          <w:rStyle w:val="CharStyle3153"/>
          <w:lang w:val="en-US"/>
        </w:rPr>
        <w:t xml:space="preserve"> </w:t>
      </w:r>
      <w:r>
        <w:rPr>
          <w:rStyle w:val="CharStyle3154"/>
        </w:rPr>
        <w:t xml:space="preserve">для квантовых </w:t>
      </w:r>
      <w:r>
        <w:rPr>
          <w:rStyle w:val="CharStyle3153"/>
        </w:rPr>
        <w:t xml:space="preserve">шумов </w:t>
      </w:r>
      <w:r>
        <w:rPr>
          <w:rStyle w:val="CharStyle2912"/>
          <w:lang w:val="en-US"/>
        </w:rPr>
        <w:t xml:space="preserve">N </w:t>
      </w:r>
      <w:r>
        <w:rPr>
          <w:rStyle w:val="CharStyle3153"/>
        </w:rPr>
        <w:t xml:space="preserve">двухуровневых поглотителей </w:t>
      </w:r>
      <w:r>
        <w:rPr>
          <w:rStyle w:val="CharStyle3154"/>
        </w:rPr>
        <w:t xml:space="preserve">не является </w:t>
      </w:r>
      <w:r>
        <w:rPr>
          <w:rStyle w:val="CharStyle3153"/>
        </w:rPr>
        <w:t xml:space="preserve">строгим нижним </w:t>
      </w:r>
      <w:r>
        <w:rPr>
          <w:rStyle w:val="CharStyle3154"/>
        </w:rPr>
        <w:t xml:space="preserve">пределом. </w:t>
      </w:r>
      <w:r>
        <w:rPr>
          <w:rStyle w:val="CharStyle3153"/>
        </w:rPr>
        <w:t>Использова</w:t>
        <w:softHyphen/>
        <w:t xml:space="preserve">ние специально подготовленных </w:t>
      </w:r>
      <w:r>
        <w:rPr>
          <w:rStyle w:val="CharStyle3154"/>
        </w:rPr>
        <w:t xml:space="preserve">квантовых </w:t>
      </w:r>
      <w:r>
        <w:rPr>
          <w:rStyle w:val="CharStyle3153"/>
        </w:rPr>
        <w:t xml:space="preserve">состояний с </w:t>
      </w:r>
      <w:r>
        <w:rPr>
          <w:rStyle w:val="CharStyle3154"/>
        </w:rPr>
        <w:t>подобранными квантово</w:t>
        <w:softHyphen/>
      </w:r>
      <w:r>
        <w:rPr>
          <w:rStyle w:val="CharStyle3153"/>
        </w:rPr>
        <w:t xml:space="preserve">механическими корреляциями, </w:t>
      </w:r>
      <w:r>
        <w:rPr>
          <w:rStyle w:val="CharStyle3154"/>
        </w:rPr>
        <w:t xml:space="preserve">в принципе, </w:t>
      </w:r>
      <w:r>
        <w:rPr>
          <w:rStyle w:val="CharStyle3153"/>
        </w:rPr>
        <w:t>может позволить превзойти этот уровень.</w:t>
      </w:r>
    </w:p>
    <w:p>
      <w:pPr>
        <w:pStyle w:val="Style102"/>
        <w:widowControl w:val="0"/>
        <w:keepNext w:val="0"/>
        <w:keepLines w:val="0"/>
        <w:shd w:val="clear" w:color="auto" w:fill="auto"/>
        <w:bidi w:val="0"/>
        <w:jc w:val="both"/>
        <w:spacing w:before="0" w:after="0" w:line="216" w:lineRule="exact"/>
        <w:ind w:left="40" w:right="40" w:firstLine="300"/>
      </w:pPr>
      <w:r>
        <w:rPr>
          <w:rStyle w:val="CharStyle3161"/>
        </w:rPr>
        <w:t xml:space="preserve">Перепутанные состояния. </w:t>
      </w:r>
      <w:r>
        <w:rPr>
          <w:rStyle w:val="CharStyle3154"/>
        </w:rPr>
        <w:t xml:space="preserve">Зачастую </w:t>
      </w:r>
      <w:r>
        <w:rPr>
          <w:rStyle w:val="CharStyle3153"/>
        </w:rPr>
        <w:t>для описания квантово-механической си</w:t>
        <w:softHyphen/>
        <w:t xml:space="preserve">стемы необходимо использовать </w:t>
      </w:r>
      <w:r>
        <w:rPr>
          <w:rStyle w:val="CharStyle3154"/>
        </w:rPr>
        <w:t xml:space="preserve">волновые </w:t>
      </w:r>
      <w:r>
        <w:rPr>
          <w:rStyle w:val="CharStyle3153"/>
        </w:rPr>
        <w:t>функции, которые не могут быть раз</w:t>
        <w:softHyphen/>
        <w:t xml:space="preserve">ложены на функции </w:t>
      </w:r>
      <w:r>
        <w:rPr>
          <w:rStyle w:val="CharStyle3154"/>
        </w:rPr>
        <w:t xml:space="preserve">составляющих </w:t>
      </w:r>
      <w:r>
        <w:rPr>
          <w:rStyle w:val="CharStyle3153"/>
        </w:rPr>
        <w:t xml:space="preserve">состояний, т. е. не могут быть представлены в виде произведения волновых </w:t>
      </w:r>
      <w:r>
        <w:rPr>
          <w:rStyle w:val="CharStyle3154"/>
        </w:rPr>
        <w:t xml:space="preserve">функций </w:t>
      </w:r>
      <w:r>
        <w:rPr>
          <w:rStyle w:val="CharStyle3153"/>
        </w:rPr>
        <w:t xml:space="preserve">каждой из подсистем по отдельности. Такие подсистемы, описываемые </w:t>
      </w:r>
      <w:r>
        <w:rPr>
          <w:rStyle w:val="CharStyle3154"/>
        </w:rPr>
        <w:t xml:space="preserve">общей волновой </w:t>
      </w:r>
      <w:r>
        <w:rPr>
          <w:rStyle w:val="CharStyle3153"/>
        </w:rPr>
        <w:t xml:space="preserve">функцией, называются «перепутанными». Если две или </w:t>
      </w:r>
      <w:r>
        <w:rPr>
          <w:rStyle w:val="CharStyle3154"/>
        </w:rPr>
        <w:t xml:space="preserve">более частиц находятся </w:t>
      </w:r>
      <w:r>
        <w:rPr>
          <w:rStyle w:val="CharStyle3153"/>
        </w:rPr>
        <w:t xml:space="preserve">в перепутанном состоянии, для которого квантово-механическая </w:t>
      </w:r>
      <w:r>
        <w:rPr>
          <w:rStyle w:val="CharStyle3154"/>
        </w:rPr>
        <w:t xml:space="preserve">величина </w:t>
      </w:r>
      <w:r>
        <w:rPr>
          <w:rStyle w:val="CharStyle3153"/>
        </w:rPr>
        <w:t xml:space="preserve">имеет известное значение, то для каждой из частиц по </w:t>
      </w:r>
      <w:r>
        <w:rPr>
          <w:rStyle w:val="CharStyle3154"/>
        </w:rPr>
        <w:t xml:space="preserve">отдельности эта же величина </w:t>
      </w:r>
      <w:r>
        <w:rPr>
          <w:rStyle w:val="CharStyle3153"/>
        </w:rPr>
        <w:t>может оказаться случайной.</w:t>
      </w:r>
    </w:p>
    <w:p>
      <w:pPr>
        <w:pStyle w:val="Style102"/>
        <w:widowControl w:val="0"/>
        <w:keepNext w:val="0"/>
        <w:keepLines w:val="0"/>
        <w:shd w:val="clear" w:color="auto" w:fill="auto"/>
        <w:bidi w:val="0"/>
        <w:jc w:val="both"/>
        <w:spacing w:before="0" w:after="0" w:line="216" w:lineRule="exact"/>
        <w:ind w:left="40" w:right="40" w:firstLine="300"/>
        <w:sectPr>
          <w:headerReference w:type="even" r:id="rId1012"/>
          <w:headerReference w:type="default" r:id="rId1013"/>
          <w:footerReference w:type="default" r:id="rId1014"/>
          <w:headerReference w:type="first" r:id="rId1015"/>
          <w:titlePg/>
          <w:pgSz w:w="11909" w:h="16838"/>
          <w:pgMar w:top="2331" w:left="2147" w:right="2089" w:bottom="3047" w:header="0" w:footer="3" w:gutter="0"/>
          <w:rtlGutter w:val="0"/>
          <w:cols w:space="720"/>
          <w:pgNumType w:start="447"/>
          <w:noEndnote/>
          <w:docGrid w:linePitch="360"/>
        </w:sectPr>
      </w:pPr>
      <w:r>
        <w:rPr>
          <w:rStyle w:val="CharStyle3153"/>
        </w:rPr>
        <w:t xml:space="preserve">Известным </w:t>
      </w:r>
      <w:r>
        <w:rPr>
          <w:rStyle w:val="CharStyle3154"/>
        </w:rPr>
        <w:t xml:space="preserve">примером перепутанного </w:t>
      </w:r>
      <w:r>
        <w:rPr>
          <w:rStyle w:val="CharStyle3153"/>
        </w:rPr>
        <w:t xml:space="preserve">состояния для двух частиц является </w:t>
      </w:r>
      <w:r>
        <w:rPr>
          <w:rStyle w:val="CharStyle3154"/>
        </w:rPr>
        <w:t>состо</w:t>
        <w:softHyphen/>
      </w:r>
      <w:r>
        <w:rPr>
          <w:rStyle w:val="CharStyle3153"/>
        </w:rPr>
        <w:t xml:space="preserve">яние </w:t>
      </w:r>
      <w:r>
        <w:rPr>
          <w:rStyle w:val="CharStyle3154"/>
        </w:rPr>
        <w:t xml:space="preserve">Эйнштейна-Подольского-Розена </w:t>
      </w:r>
      <w:r>
        <w:rPr>
          <w:rStyle w:val="CharStyle3415"/>
        </w:rPr>
        <w:t>^epr.</w:t>
      </w:r>
      <w:r>
        <w:rPr>
          <w:rStyle w:val="CharStyle3153"/>
          <w:lang w:val="en-US"/>
        </w:rPr>
        <w:t xml:space="preserve"> </w:t>
      </w:r>
      <w:r>
        <w:rPr>
          <w:rStyle w:val="CharStyle3153"/>
        </w:rPr>
        <w:t>впервые описанное в мысленном экспе</w:t>
        <w:softHyphen/>
        <w:t xml:space="preserve">рименте </w:t>
      </w:r>
      <w:r>
        <w:rPr>
          <w:rStyle w:val="CharStyle3154"/>
        </w:rPr>
        <w:t xml:space="preserve">этих авторов [852]. </w:t>
      </w:r>
      <w:r>
        <w:rPr>
          <w:rStyle w:val="CharStyle3153"/>
        </w:rPr>
        <w:t xml:space="preserve">В интерпретации парадокса, данной Бомом, частица </w:t>
      </w:r>
      <w:r>
        <w:rPr>
          <w:rStyle w:val="CharStyle3154"/>
        </w:rPr>
        <w:t xml:space="preserve">со </w:t>
      </w:r>
      <w:r>
        <w:rPr>
          <w:rStyle w:val="CharStyle3153"/>
        </w:rPr>
        <w:t xml:space="preserve">спином 0 </w:t>
      </w:r>
      <w:r>
        <w:rPr>
          <w:rStyle w:val="CharStyle3154"/>
        </w:rPr>
        <w:t xml:space="preserve">распадается на две </w:t>
      </w:r>
      <w:r>
        <w:rPr>
          <w:rStyle w:val="CharStyle3153"/>
        </w:rPr>
        <w:t>частицы со спином 1/2, которые описываются общим синглетным состоянием</w:t>
      </w:r>
    </w:p>
    <w:p>
      <w:pPr>
        <w:widowControl w:val="0"/>
        <w:rPr>
          <w:sz w:val="2"/>
          <w:szCs w:val="2"/>
        </w:rPr>
      </w:pPr>
      <w:r>
        <w:pict>
          <v:shape id="_x0000_s2867" type="#_x0000_t202" style="position:static;width:595.45pt;height:12.55pt" filled="0" stroked="0">
            <v:textbox inset="0,0,0,0">
              <w:txbxContent>
                <w:p>
                  <w:pPr>
                    <w:widowControl w:val="0"/>
                  </w:pPr>
                </w:p>
              </w:txbxContent>
            </v:textbox>
            <w10:anchorlock/>
          </v:shape>
        </w:pict>
      </w:r>
      <w:r>
        <w:t xml:space="preserve"> </w:t>
      </w: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3418"/>
        <w:widowControl w:val="0"/>
        <w:keepNext w:val="0"/>
        <w:keepLines w:val="0"/>
        <w:shd w:val="clear" w:color="auto" w:fill="auto"/>
        <w:bidi w:val="0"/>
        <w:jc w:val="left"/>
        <w:spacing w:before="0" w:after="210" w:line="180" w:lineRule="exact"/>
        <w:ind w:left="0" w:right="0" w:firstLine="0"/>
      </w:pPr>
      <w:r>
        <w:pict>
          <v:shape id="_x0000_s2868" type="#_x0000_t202" style="position:absolute;margin-left:246.4pt;margin-top:2.4pt;width:34.4pt;height:32.75pt;z-index:-12582880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214" w:line="180" w:lineRule="exact"/>
                    <w:ind w:left="100" w:right="0" w:firstLine="0"/>
                  </w:pPr>
                  <w:r>
                    <w:rPr>
                      <w:rStyle w:val="CharStyle3416"/>
                      <w:spacing w:val="0"/>
                    </w:rPr>
                    <w:t>(14.39)</w:t>
                  </w:r>
                </w:p>
                <w:p>
                  <w:pPr>
                    <w:pStyle w:val="Style102"/>
                    <w:widowControl w:val="0"/>
                    <w:keepNext w:val="0"/>
                    <w:keepLines w:val="0"/>
                    <w:shd w:val="clear" w:color="auto" w:fill="auto"/>
                    <w:bidi w:val="0"/>
                    <w:jc w:val="left"/>
                    <w:spacing w:before="0" w:after="0" w:line="180" w:lineRule="exact"/>
                    <w:ind w:left="100" w:right="0" w:firstLine="0"/>
                  </w:pPr>
                  <w:r>
                    <w:rPr>
                      <w:rStyle w:val="CharStyle3417"/>
                      <w:spacing w:val="0"/>
                    </w:rPr>
                    <w:t>(14.40)</w:t>
                  </w:r>
                </w:p>
              </w:txbxContent>
            </v:textbox>
            <w10:wrap type="square" anchorx="margin"/>
          </v:shape>
        </w:pict>
      </w:r>
      <w:bookmarkStart w:id="187" w:name="bookmark187"/>
      <w:r>
        <w:rPr>
          <w:rStyle w:val="CharStyle3420"/>
          <w:b/>
          <w:bCs/>
        </w:rPr>
        <w:t xml:space="preserve">I </w:t>
      </w:r>
      <w:r>
        <w:rPr>
          <w:rStyle w:val="CharStyle3421"/>
          <w:b/>
          <w:bCs/>
        </w:rPr>
        <w:t xml:space="preserve">Феря) </w:t>
      </w:r>
      <w:r>
        <w:rPr>
          <w:rStyle w:val="CharStyle3420"/>
          <w:b/>
          <w:bCs/>
        </w:rPr>
        <w:t xml:space="preserve">= </w:t>
      </w:r>
      <w:r>
        <w:rPr>
          <w:rStyle w:val="CharStyle3421"/>
          <w:b/>
          <w:bCs/>
        </w:rPr>
        <w:t xml:space="preserve">-^=-(1 </w:t>
      </w:r>
      <w:r>
        <w:rPr>
          <w:rStyle w:val="CharStyle3420"/>
          <w:b/>
          <w:bCs/>
        </w:rPr>
        <w:t>Т</w:t>
      </w:r>
      <w:r>
        <w:rPr>
          <w:rStyle w:val="CharStyle3421"/>
          <w:lang w:val="en-US"/>
          <w:b/>
          <w:bCs/>
        </w:rPr>
        <w:t>1</w:t>
      </w:r>
      <w:r>
        <w:rPr>
          <w:rStyle w:val="CharStyle3422"/>
          <w:b/>
          <w:bCs/>
        </w:rPr>
        <w:t xml:space="preserve">. 12&gt; </w:t>
      </w:r>
      <w:r>
        <w:rPr>
          <w:rStyle w:val="CharStyle3423"/>
          <w:b/>
          <w:bCs/>
        </w:rPr>
        <w:t xml:space="preserve">— </w:t>
      </w:r>
      <w:r>
        <w:rPr>
          <w:rStyle w:val="CharStyle3422"/>
          <w:b/>
          <w:bCs/>
        </w:rPr>
        <w:t xml:space="preserve">| 4-1» Тг&gt;) </w:t>
      </w:r>
      <w:r>
        <w:rPr>
          <w:rStyle w:val="CharStyle3423"/>
          <w:b/>
          <w:bCs/>
        </w:rPr>
        <w:t>=</w:t>
      </w:r>
      <w:bookmarkEnd w:id="187"/>
    </w:p>
    <w:p>
      <w:pPr>
        <w:pStyle w:val="Style102"/>
        <w:widowControl w:val="0"/>
        <w:keepNext w:val="0"/>
        <w:keepLines w:val="0"/>
        <w:shd w:val="clear" w:color="auto" w:fill="auto"/>
        <w:bidi w:val="0"/>
        <w:jc w:val="center"/>
        <w:spacing w:before="0" w:after="0" w:line="190" w:lineRule="exact"/>
        <w:ind w:left="0" w:right="20" w:firstLine="0"/>
        <w:sectPr>
          <w:type w:val="continuous"/>
          <w:pgSz w:w="11909" w:h="16838"/>
          <w:pgMar w:top="2471" w:left="4099" w:right="3480" w:bottom="3085" w:header="0" w:footer="3" w:gutter="0"/>
          <w:rtlGutter w:val="0"/>
          <w:cols w:space="720"/>
          <w:noEndnote/>
          <w:docGrid w:linePitch="360"/>
        </w:sectPr>
      </w:pPr>
      <w:r>
        <w:rPr>
          <w:rStyle w:val="CharStyle3153"/>
        </w:rPr>
        <w:t xml:space="preserve">= </w:t>
      </w:r>
      <w:r>
        <w:rPr>
          <w:rStyle w:val="CharStyle3154"/>
        </w:rPr>
        <w:t xml:space="preserve">^(1 </w:t>
      </w:r>
      <w:r>
        <w:rPr>
          <w:rStyle w:val="CharStyle3153"/>
        </w:rPr>
        <w:t xml:space="preserve">+ </w:t>
      </w:r>
      <w:r>
        <w:rPr>
          <w:rStyle w:val="CharStyle3153"/>
          <w:vertAlign w:val="superscript"/>
        </w:rPr>
        <w:t>Г</w:t>
      </w:r>
      <w:r>
        <w:rPr>
          <w:rStyle w:val="CharStyle3153"/>
        </w:rPr>
        <w:t>Ь -Г</w:t>
      </w:r>
      <w:r>
        <w:rPr>
          <w:rStyle w:val="CharStyle3153"/>
          <w:vertAlign w:val="subscript"/>
        </w:rPr>
        <w:t>2</w:t>
      </w:r>
      <w:r>
        <w:rPr>
          <w:rStyle w:val="CharStyle3153"/>
        </w:rPr>
        <w:t xml:space="preserve">) </w:t>
      </w:r>
      <w:r>
        <w:rPr>
          <w:rStyle w:val="CharStyle3176"/>
        </w:rPr>
        <w:t xml:space="preserve">— </w:t>
      </w:r>
      <w:r>
        <w:rPr>
          <w:rStyle w:val="CharStyle3154"/>
        </w:rPr>
        <w:t xml:space="preserve">| </w:t>
      </w:r>
      <w:r>
        <w:rPr>
          <w:rStyle w:val="CharStyle3153"/>
        </w:rPr>
        <w:t xml:space="preserve">— Г|, </w:t>
      </w:r>
      <w:r>
        <w:rPr>
          <w:rStyle w:val="CharStyle3154"/>
        </w:rPr>
        <w:t>+г</w:t>
      </w:r>
      <w:r>
        <w:rPr>
          <w:rStyle w:val="CharStyle3154"/>
          <w:vertAlign w:val="subscript"/>
        </w:rPr>
        <w:t>2</w:t>
      </w:r>
      <w:r>
        <w:rPr>
          <w:rStyle w:val="CharStyle3154"/>
        </w:rPr>
        <w:t>)).</w:t>
      </w:r>
    </w:p>
    <w:p>
      <w:pPr>
        <w:widowControl w:val="0"/>
        <w:spacing w:line="231" w:lineRule="exact"/>
        <w:rPr>
          <w:sz w:val="19"/>
          <w:szCs w:val="19"/>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16" w:lineRule="exact"/>
        <w:ind w:left="20" w:right="0" w:firstLine="0"/>
      </w:pPr>
      <w:r>
        <w:rPr>
          <w:rStyle w:val="CharStyle3153"/>
        </w:rPr>
        <w:t xml:space="preserve">Здесь | </w:t>
      </w:r>
      <w:r>
        <w:rPr>
          <w:rStyle w:val="CharStyle3154"/>
        </w:rPr>
        <w:t xml:space="preserve">Т) </w:t>
      </w:r>
      <w:r>
        <w:rPr>
          <w:rStyle w:val="CharStyle3153"/>
        </w:rPr>
        <w:t xml:space="preserve">и </w:t>
      </w:r>
      <w:r>
        <w:rPr>
          <w:rStyle w:val="CharStyle3154"/>
        </w:rPr>
        <w:t xml:space="preserve">| </w:t>
      </w:r>
      <w:r>
        <w:rPr>
          <w:rStyle w:val="CharStyle3154"/>
          <w:lang w:val="en-US"/>
        </w:rPr>
        <w:t xml:space="preserve">J.) </w:t>
      </w:r>
      <w:r>
        <w:rPr>
          <w:rStyle w:val="CharStyle3153"/>
        </w:rPr>
        <w:t xml:space="preserve">есть собственные состояния спинов частиц 1 и 2 вдоль </w:t>
      </w:r>
      <w:r>
        <w:rPr>
          <w:rStyle w:val="CharStyle3154"/>
        </w:rPr>
        <w:t xml:space="preserve">выбранной </w:t>
      </w:r>
      <w:r>
        <w:rPr>
          <w:rStyle w:val="CharStyle3153"/>
        </w:rPr>
        <w:t xml:space="preserve">магнитной оси квантования </w:t>
      </w:r>
      <w:r>
        <w:rPr>
          <w:rStyle w:val="CharStyle2912"/>
          <w:lang w:val="en-US"/>
        </w:rPr>
        <w:t>z,</w:t>
      </w:r>
      <w:r>
        <w:rPr>
          <w:rStyle w:val="CharStyle3153"/>
          <w:lang w:val="en-US"/>
        </w:rPr>
        <w:t xml:space="preserve"> </w:t>
      </w:r>
      <w:r>
        <w:rPr>
          <w:rStyle w:val="CharStyle3153"/>
        </w:rPr>
        <w:t xml:space="preserve">а | Г|), | гг) </w:t>
      </w:r>
      <w:r>
        <w:rPr>
          <w:rStyle w:val="CharStyle3154"/>
        </w:rPr>
        <w:t xml:space="preserve">— </w:t>
      </w:r>
      <w:r>
        <w:rPr>
          <w:rStyle w:val="CharStyle3153"/>
        </w:rPr>
        <w:t xml:space="preserve">для произвольного направления </w:t>
      </w:r>
      <w:r>
        <w:rPr>
          <w:rStyle w:val="CharStyle3154"/>
        </w:rPr>
        <w:t xml:space="preserve">оси </w:t>
      </w:r>
      <w:r>
        <w:rPr>
          <w:rStyle w:val="CharStyle3153"/>
        </w:rPr>
        <w:t xml:space="preserve">г </w:t>
      </w:r>
      <w:r>
        <w:rPr>
          <w:rStyle w:val="CharStyle3154"/>
        </w:rPr>
        <w:t xml:space="preserve">До </w:t>
      </w:r>
      <w:r>
        <w:rPr>
          <w:rStyle w:val="CharStyle3153"/>
        </w:rPr>
        <w:t xml:space="preserve">проведения измерения ни частица 1, ни частица 2 не находятся в определенном </w:t>
      </w:r>
      <w:r>
        <w:rPr>
          <w:rStyle w:val="CharStyle3425"/>
        </w:rPr>
        <w:t>кван</w:t>
        <w:softHyphen/>
      </w:r>
      <w:r>
        <w:rPr>
          <w:rStyle w:val="CharStyle3153"/>
        </w:rPr>
        <w:t xml:space="preserve">товом состоянии. Однако, как только проводится измерение, </w:t>
      </w:r>
      <w:r>
        <w:rPr>
          <w:rStyle w:val="CharStyle3154"/>
        </w:rPr>
        <w:t xml:space="preserve">свидетельствующее, </w:t>
      </w:r>
      <w:r>
        <w:rPr>
          <w:rStyle w:val="CharStyle3425"/>
        </w:rPr>
        <w:t>что</w:t>
      </w:r>
      <w:r>
        <w:br w:type="page"/>
      </w:r>
    </w:p>
    <w:p>
      <w:pPr>
        <w:pStyle w:val="Style102"/>
        <w:widowControl w:val="0"/>
        <w:keepNext w:val="0"/>
        <w:keepLines w:val="0"/>
        <w:shd w:val="clear" w:color="auto" w:fill="auto"/>
        <w:bidi w:val="0"/>
        <w:jc w:val="both"/>
        <w:spacing w:before="0" w:after="237" w:line="216" w:lineRule="exact"/>
        <w:ind w:left="60" w:right="60" w:firstLine="0"/>
      </w:pPr>
      <w:r>
        <w:rPr>
          <w:rStyle w:val="CharStyle3154"/>
        </w:rPr>
        <w:t xml:space="preserve">спин </w:t>
      </w:r>
      <w:r>
        <w:rPr>
          <w:rStyle w:val="CharStyle3153"/>
        </w:rPr>
        <w:t xml:space="preserve">частицы 1 сонаправлен, к примеру, вектору </w:t>
      </w:r>
      <w:r>
        <w:rPr>
          <w:rStyle w:val="CharStyle3161"/>
        </w:rPr>
        <w:t xml:space="preserve">г, </w:t>
      </w:r>
      <w:r>
        <w:rPr>
          <w:rStyle w:val="CharStyle3153"/>
        </w:rPr>
        <w:t xml:space="preserve">с необходимостью оказывается, </w:t>
      </w:r>
      <w:r>
        <w:rPr>
          <w:rStyle w:val="CharStyle3154"/>
        </w:rPr>
        <w:t xml:space="preserve">что </w:t>
      </w:r>
      <w:r>
        <w:rPr>
          <w:rStyle w:val="CharStyle3153"/>
        </w:rPr>
        <w:t xml:space="preserve">спин частицы 2 должен быть сонаправлен -г. Таким образом, вне зависимости </w:t>
      </w:r>
      <w:r>
        <w:rPr>
          <w:rStyle w:val="CharStyle3154"/>
        </w:rPr>
        <w:t xml:space="preserve">от </w:t>
      </w:r>
      <w:r>
        <w:rPr>
          <w:rStyle w:val="CharStyle3153"/>
        </w:rPr>
        <w:t xml:space="preserve">базиса частицы 1 и 2 оказываются скоррелированы. Такое рассуждение вызывает противоречие при постановке классического вопроса: «Каким образом вторая частица получает информацию о том, что спиновое состояние первой частицы было измерено, </w:t>
      </w:r>
      <w:r>
        <w:rPr>
          <w:rStyle w:val="CharStyle3154"/>
        </w:rPr>
        <w:t xml:space="preserve">и </w:t>
      </w:r>
      <w:r>
        <w:rPr>
          <w:rStyle w:val="CharStyle3153"/>
        </w:rPr>
        <w:t>почему она мгновенно реагирует на это удаленное измерение, при том, что скорость передачи информации ограничена скоростью света?» Кроме того, предсказания кван</w:t>
        <w:softHyphen/>
        <w:t>товой статистики нарушают предсказания локальных теорий (см., например, [853]), выраженных неравенствами Белла [854]. Эти противоречия оказываются еще более наглядными при формировании триплета перепутанных частиц со спинами 1/2:</w:t>
      </w:r>
    </w:p>
    <w:p>
      <w:pPr>
        <w:pStyle w:val="Style3426"/>
        <w:widowControl w:val="0"/>
        <w:keepNext w:val="0"/>
        <w:keepLines w:val="0"/>
        <w:shd w:val="clear" w:color="auto" w:fill="auto"/>
        <w:bidi w:val="0"/>
        <w:spacing w:before="0" w:after="211" w:line="220" w:lineRule="exact"/>
        <w:ind w:left="60" w:right="0" w:firstLine="0"/>
      </w:pPr>
      <w:r>
        <w:pict>
          <v:shape id="_x0000_s2869" type="#_x0000_t202" style="position:absolute;margin-left:344.1pt;margin-top:2.65pt;width:34.4pt;height:9.1pt;z-index:-125828802;mso-wrap-distance-left:5.pt;mso-wrap-distance-top:9.85pt;mso-wrap-distance-right:5.pt;mso-wrap-distance-bottom:15.1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424"/>
                      <w:spacing w:val="0"/>
                    </w:rPr>
                    <w:t>(14.41)</w:t>
                  </w:r>
                </w:p>
              </w:txbxContent>
            </v:textbox>
            <w10:wrap type="square" anchorx="margin"/>
          </v:shape>
        </w:pict>
      </w:r>
      <w:bookmarkStart w:id="188" w:name="bookmark188"/>
      <w:r>
        <w:rPr>
          <w:rStyle w:val="CharStyle3428"/>
          <w:b/>
          <w:bCs/>
        </w:rPr>
        <w:t xml:space="preserve">I </w:t>
      </w:r>
      <w:r>
        <w:rPr>
          <w:rStyle w:val="CharStyle3429"/>
          <w:b/>
          <w:bCs/>
        </w:rPr>
        <w:t>^ghz)</w:t>
      </w:r>
      <w:r>
        <w:rPr>
          <w:rStyle w:val="CharStyle3430"/>
          <w:lang w:val="en-US"/>
          <w:b/>
          <w:bCs/>
        </w:rPr>
        <w:t xml:space="preserve"> </w:t>
      </w:r>
      <w:r>
        <w:rPr>
          <w:rStyle w:val="CharStyle3431"/>
          <w:b/>
          <w:bCs/>
        </w:rPr>
        <w:t xml:space="preserve">= ^=-(1 </w:t>
      </w:r>
      <w:r>
        <w:rPr>
          <w:rStyle w:val="CharStyle3431"/>
          <w:lang w:val="en-US"/>
          <w:b/>
          <w:bCs/>
        </w:rPr>
        <w:t xml:space="preserve">Tit </w:t>
      </w:r>
      <w:r>
        <w:rPr>
          <w:rStyle w:val="CharStyle3430"/>
          <w:b/>
          <w:bCs/>
        </w:rPr>
        <w:t xml:space="preserve">Тг. </w:t>
      </w:r>
      <w:r>
        <w:rPr>
          <w:rStyle w:val="CharStyle3431"/>
          <w:b/>
          <w:bCs/>
        </w:rPr>
        <w:t xml:space="preserve">Тз) + </w:t>
      </w:r>
      <w:r>
        <w:rPr>
          <w:rStyle w:val="CharStyle3430"/>
          <w:lang w:val="en-US"/>
          <w:b/>
          <w:bCs/>
        </w:rPr>
        <w:t xml:space="preserve">I </w:t>
      </w:r>
      <w:r>
        <w:rPr>
          <w:rStyle w:val="CharStyle3431"/>
          <w:lang w:val="en-US"/>
          <w:b/>
          <w:bCs/>
        </w:rPr>
        <w:t xml:space="preserve">ib </w:t>
      </w:r>
      <w:r>
        <w:rPr>
          <w:rStyle w:val="CharStyle3430"/>
          <w:b/>
          <w:bCs/>
        </w:rPr>
        <w:t xml:space="preserve">1г- </w:t>
      </w:r>
      <w:r>
        <w:rPr>
          <w:rStyle w:val="CharStyle3431"/>
          <w:b/>
          <w:bCs/>
        </w:rPr>
        <w:t>1з».</w:t>
      </w:r>
      <w:bookmarkEnd w:id="188"/>
    </w:p>
    <w:p>
      <w:pPr>
        <w:pStyle w:val="Style102"/>
        <w:widowControl w:val="0"/>
        <w:keepNext w:val="0"/>
        <w:keepLines w:val="0"/>
        <w:shd w:val="clear" w:color="auto" w:fill="auto"/>
        <w:bidi w:val="0"/>
        <w:jc w:val="both"/>
        <w:spacing w:before="0" w:after="0" w:line="221" w:lineRule="exact"/>
        <w:ind w:left="60" w:right="60" w:firstLine="0"/>
      </w:pPr>
      <w:r>
        <w:rPr>
          <w:rStyle w:val="CharStyle3153"/>
        </w:rPr>
        <w:t xml:space="preserve">который был исследован в работе Гринбергера, Хорне и Цайлингера </w:t>
      </w:r>
      <w:r>
        <w:rPr>
          <w:rStyle w:val="CharStyle3153"/>
          <w:lang w:val="en-US"/>
        </w:rPr>
        <w:t xml:space="preserve">(GHZ) </w:t>
      </w:r>
      <w:r>
        <w:rPr>
          <w:rStyle w:val="CharStyle3153"/>
        </w:rPr>
        <w:t xml:space="preserve">[855]. Для такого состояния одиночный идеальный эксперимент приводит к абсолютно различным результатам при использовании квантовой механики или локальных теорий [856]. Мермин [857], исследовавший состояния </w:t>
      </w:r>
      <w:r>
        <w:rPr>
          <w:rStyle w:val="CharStyle3153"/>
          <w:lang w:val="en-US"/>
        </w:rPr>
        <w:t xml:space="preserve">GHZ </w:t>
      </w:r>
      <w:r>
        <w:rPr>
          <w:rStyle w:val="CharStyle3153"/>
        </w:rPr>
        <w:t xml:space="preserve">для случая </w:t>
      </w:r>
      <w:r>
        <w:rPr>
          <w:rStyle w:val="CharStyle2992"/>
          <w:lang w:val="en-US"/>
        </w:rPr>
        <w:t>N</w:t>
      </w:r>
      <w:r>
        <w:rPr>
          <w:rStyle w:val="CharStyle3161"/>
          <w:lang w:val="en-US"/>
        </w:rPr>
        <w:t xml:space="preserve"> </w:t>
      </w:r>
      <w:r>
        <w:rPr>
          <w:rStyle w:val="CharStyle3153"/>
        </w:rPr>
        <w:t xml:space="preserve">частиц со спином 1/2, сделал вывод, что эти состояния есть суперпозиция двух состояний, </w:t>
      </w:r>
      <w:r>
        <w:rPr>
          <w:rStyle w:val="CharStyle3154"/>
        </w:rPr>
        <w:t xml:space="preserve">все </w:t>
      </w:r>
      <w:r>
        <w:rPr>
          <w:rStyle w:val="CharStyle2912"/>
          <w:lang w:val="en-US"/>
        </w:rPr>
        <w:t>N</w:t>
      </w:r>
      <w:r>
        <w:rPr>
          <w:rStyle w:val="CharStyle3153"/>
          <w:lang w:val="en-US"/>
        </w:rPr>
        <w:t xml:space="preserve"> </w:t>
      </w:r>
      <w:r>
        <w:rPr>
          <w:rStyle w:val="CharStyle3153"/>
        </w:rPr>
        <w:t>степеней свободы которых отличаются. Используя факт, что наблюдение интерференционных явлений возможно только для средних значений операторов частиц, он заключил, что нелокальность квантовой механики в данном случае есть прямое следствие интерференционных эффектов между различными макроскопиче</w:t>
        <w:softHyphen/>
        <w:t>скими состояниями.</w:t>
      </w:r>
    </w:p>
    <w:p>
      <w:pPr>
        <w:pStyle w:val="Style102"/>
        <w:widowControl w:val="0"/>
        <w:keepNext w:val="0"/>
        <w:keepLines w:val="0"/>
        <w:shd w:val="clear" w:color="auto" w:fill="auto"/>
        <w:bidi w:val="0"/>
        <w:jc w:val="both"/>
        <w:spacing w:before="0" w:after="0" w:line="226" w:lineRule="exact"/>
        <w:ind w:left="60" w:right="60" w:firstLine="300"/>
      </w:pPr>
      <w:r>
        <w:rPr>
          <w:rStyle w:val="CharStyle3161"/>
        </w:rPr>
        <w:t xml:space="preserve">Атомные состояния, сжатые по спину. </w:t>
      </w:r>
      <w:r>
        <w:rPr>
          <w:rStyle w:val="CharStyle3153"/>
        </w:rPr>
        <w:t>Примером перепутанного состояния частиц, созданного таким образом, чтобы их взаимные корреляции приводили к пре</w:t>
        <w:softHyphen/>
        <w:t>одолению предела дробового шума (стандартного квантового предела), являются атомные состояния со «сжатым спином».</w:t>
      </w:r>
    </w:p>
    <w:p>
      <w:pPr>
        <w:pStyle w:val="Style102"/>
        <w:widowControl w:val="0"/>
        <w:keepNext w:val="0"/>
        <w:keepLines w:val="0"/>
        <w:shd w:val="clear" w:color="auto" w:fill="auto"/>
        <w:bidi w:val="0"/>
        <w:jc w:val="both"/>
        <w:spacing w:before="0" w:after="273" w:line="221" w:lineRule="exact"/>
        <w:ind w:left="60" w:right="60" w:firstLine="300"/>
      </w:pPr>
      <w:r>
        <w:rPr>
          <w:rStyle w:val="CharStyle3153"/>
        </w:rPr>
        <w:t>Математическое описание двухуровневого атома, взаимодействующего с электро</w:t>
        <w:softHyphen/>
        <w:t>магнитным полем, аналогично описанию атомной системы со спином 1/2 во внешнем магнитном поле (раздел 5.3.1, [139]). Как следствие, этот аппарат регулярно исполь</w:t>
        <w:softHyphen/>
        <w:t xml:space="preserve">зуется для описания ряда измеряемых величин, присущих большому ансамблю из </w:t>
      </w:r>
      <w:r>
        <w:rPr>
          <w:rStyle w:val="CharStyle2912"/>
          <w:lang w:val="en-US"/>
        </w:rPr>
        <w:t>N</w:t>
      </w:r>
      <w:r>
        <w:rPr>
          <w:rStyle w:val="CharStyle3153"/>
          <w:lang w:val="en-US"/>
        </w:rPr>
        <w:t xml:space="preserve"> </w:t>
      </w:r>
      <w:r>
        <w:rPr>
          <w:rStyle w:val="CharStyle3154"/>
        </w:rPr>
        <w:t xml:space="preserve">= </w:t>
      </w:r>
      <w:r>
        <w:rPr>
          <w:rStyle w:val="CharStyle3153"/>
        </w:rPr>
        <w:t xml:space="preserve">25 идентичных двухуровневых атомов. В качестве примера рассмотрим разницу количества атомов в двух различных внутренних состояниях, если задана проекция </w:t>
      </w:r>
      <w:r>
        <w:rPr>
          <w:rStyle w:val="CharStyle2912"/>
          <w:lang w:val="en-US"/>
        </w:rPr>
        <w:t>J</w:t>
      </w:r>
      <w:r>
        <w:rPr>
          <w:rStyle w:val="CharStyle2912"/>
          <w:lang w:val="en-US"/>
          <w:vertAlign w:val="subscript"/>
        </w:rPr>
        <w:t>z</w:t>
      </w:r>
      <w:r>
        <w:rPr>
          <w:rStyle w:val="CharStyle3153"/>
          <w:lang w:val="en-US"/>
        </w:rPr>
        <w:t xml:space="preserve"> </w:t>
      </w:r>
      <w:r>
        <w:rPr>
          <w:rStyle w:val="CharStyle3153"/>
        </w:rPr>
        <w:t xml:space="preserve">полного спина </w:t>
      </w:r>
      <w:r>
        <w:rPr>
          <w:rStyle w:val="CharStyle2912"/>
          <w:lang w:val="en-US"/>
        </w:rPr>
        <w:t>J</w:t>
      </w:r>
      <w:r>
        <w:rPr>
          <w:rStyle w:val="CharStyle3153"/>
          <w:lang w:val="en-US"/>
        </w:rPr>
        <w:t xml:space="preserve"> </w:t>
      </w:r>
      <w:r>
        <w:rPr>
          <w:rStyle w:val="CharStyle3154"/>
        </w:rPr>
        <w:t xml:space="preserve">= </w:t>
      </w:r>
      <w:r>
        <w:rPr>
          <w:rStyle w:val="CharStyle2912"/>
          <w:lang w:val="en-US"/>
        </w:rPr>
        <w:t>S</w:t>
      </w:r>
      <w:r>
        <w:rPr>
          <w:rStyle w:val="CharStyle3153"/>
          <w:lang w:val="en-US"/>
        </w:rPr>
        <w:t xml:space="preserve"> </w:t>
      </w:r>
      <w:r>
        <w:rPr>
          <w:rStyle w:val="CharStyle3153"/>
        </w:rPr>
        <w:t xml:space="preserve">= </w:t>
      </w:r>
      <w:r>
        <w:rPr>
          <w:rStyle w:val="CharStyle2912"/>
          <w:lang w:val="en-US"/>
        </w:rPr>
        <w:t>N/2.</w:t>
      </w:r>
      <w:r>
        <w:rPr>
          <w:rStyle w:val="CharStyle3153"/>
          <w:lang w:val="en-US"/>
        </w:rPr>
        <w:t xml:space="preserve"> </w:t>
      </w:r>
      <w:r>
        <w:rPr>
          <w:rStyle w:val="CharStyle3153"/>
        </w:rPr>
        <w:t>Используя коммутационное соотношение (14.1) для оператора углового момента частицы со спином 1/2, имеем:</w:t>
      </w:r>
    </w:p>
    <w:p>
      <w:pPr>
        <w:pStyle w:val="Style3275"/>
        <w:widowControl w:val="0"/>
        <w:keepNext w:val="0"/>
        <w:keepLines w:val="0"/>
        <w:shd w:val="clear" w:color="auto" w:fill="auto"/>
        <w:bidi w:val="0"/>
        <w:jc w:val="both"/>
        <w:spacing w:before="0" w:after="160" w:line="180" w:lineRule="exact"/>
        <w:ind w:left="60" w:right="0" w:firstLine="0"/>
      </w:pPr>
      <w:r>
        <w:pict>
          <v:shape id="_x0000_s2870" type="#_x0000_t202" style="position:absolute;margin-left:346.95pt;margin-top:2.4pt;width:34.4pt;height:9.2pt;z-index:-125828801;mso-wrap-distance-left:5.pt;mso-wrap-distance-top:20.15pt;mso-wrap-distance-right:5.pt;mso-wrap-distance-bottom:15.2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416"/>
                      <w:spacing w:val="0"/>
                    </w:rPr>
                    <w:t>(14.42)</w:t>
                  </w:r>
                </w:p>
              </w:txbxContent>
            </v:textbox>
            <w10:wrap type="square" anchorx="margin"/>
          </v:shape>
        </w:pict>
      </w:r>
      <w:r>
        <w:rPr>
          <w:rStyle w:val="CharStyle3432"/>
        </w:rPr>
        <w:t xml:space="preserve">ft/j, </w:t>
      </w:r>
      <w:r>
        <w:rPr>
          <w:rStyle w:val="CharStyle3433"/>
        </w:rPr>
        <w:t>Jj</w:t>
      </w:r>
      <w:r>
        <w:rPr>
          <w:rStyle w:val="CharStyle3432"/>
        </w:rPr>
        <w:t xml:space="preserve"> </w:t>
      </w:r>
      <w:r>
        <w:rPr>
          <w:rStyle w:val="CharStyle3432"/>
          <w:lang w:val="ru-RU"/>
        </w:rPr>
        <w:t>—</w:t>
      </w:r>
    </w:p>
    <w:p>
      <w:pPr>
        <w:pStyle w:val="Style102"/>
        <w:widowControl w:val="0"/>
        <w:keepNext w:val="0"/>
        <w:keepLines w:val="0"/>
        <w:shd w:val="clear" w:color="auto" w:fill="auto"/>
        <w:bidi w:val="0"/>
        <w:jc w:val="both"/>
        <w:spacing w:before="0" w:after="156" w:line="235" w:lineRule="exact"/>
        <w:ind w:left="60" w:right="60" w:firstLine="0"/>
      </w:pPr>
      <w:r>
        <w:rPr>
          <w:rStyle w:val="CharStyle3153"/>
        </w:rPr>
        <w:t>перестановка индексов циклическая. Таким образом, соотношение неопределенности Гейзенберга для декартовых составляющих есть (14.5)</w:t>
      </w:r>
    </w:p>
    <w:p>
      <w:pPr>
        <w:pStyle w:val="Style102"/>
        <w:widowControl w:val="0"/>
        <w:keepNext w:val="0"/>
        <w:keepLines w:val="0"/>
        <w:shd w:val="clear" w:color="auto" w:fill="auto"/>
        <w:bidi w:val="0"/>
        <w:jc w:val="right"/>
        <w:spacing w:before="0" w:after="188" w:line="190" w:lineRule="exact"/>
        <w:ind w:left="0" w:right="60" w:firstLine="0"/>
      </w:pPr>
      <w:r>
        <w:rPr>
          <w:rStyle w:val="CharStyle3153"/>
          <w:lang w:val="en-US"/>
        </w:rPr>
        <w:t>(14.43)</w:t>
      </w:r>
    </w:p>
    <w:p>
      <w:pPr>
        <w:pStyle w:val="Style102"/>
        <w:widowControl w:val="0"/>
        <w:keepNext w:val="0"/>
        <w:keepLines w:val="0"/>
        <w:shd w:val="clear" w:color="auto" w:fill="auto"/>
        <w:bidi w:val="0"/>
        <w:jc w:val="both"/>
        <w:spacing w:before="0" w:after="0" w:line="221" w:lineRule="exact"/>
        <w:ind w:left="60" w:right="60" w:firstLine="0"/>
        <w:sectPr>
          <w:type w:val="continuous"/>
          <w:pgSz w:w="11909" w:h="16838"/>
          <w:pgMar w:top="2337" w:left="2057" w:right="2187" w:bottom="2855" w:header="0" w:footer="3" w:gutter="0"/>
          <w:rtlGutter w:val="0"/>
          <w:cols w:space="720"/>
          <w:noEndnote/>
          <w:docGrid w:linePitch="360"/>
        </w:sectPr>
      </w:pPr>
      <w:r>
        <w:rPr>
          <w:rStyle w:val="CharStyle3153"/>
        </w:rPr>
        <w:t xml:space="preserve">Каждая из </w:t>
      </w:r>
      <w:r>
        <w:rPr>
          <w:rStyle w:val="CharStyle2912"/>
          <w:lang w:val="en-US"/>
        </w:rPr>
        <w:t>N</w:t>
      </w:r>
      <w:r>
        <w:rPr>
          <w:rStyle w:val="CharStyle3153"/>
          <w:lang w:val="en-US"/>
        </w:rPr>
        <w:t xml:space="preserve"> </w:t>
      </w:r>
      <w:r>
        <w:rPr>
          <w:rStyle w:val="CharStyle3153"/>
        </w:rPr>
        <w:t xml:space="preserve">частиц дает свой вклад в общий макроскопический спин системы. </w:t>
      </w:r>
      <w:r>
        <w:rPr>
          <w:rStyle w:val="CharStyle3154"/>
        </w:rPr>
        <w:t xml:space="preserve">Если </w:t>
      </w:r>
      <w:r>
        <w:rPr>
          <w:rStyle w:val="CharStyle3153"/>
        </w:rPr>
        <w:t>все атомы имеют одинаково ориентированные спины (например, вверх), то спи</w:t>
        <w:softHyphen/>
      </w:r>
      <w:r>
        <w:rPr>
          <w:rStyle w:val="CharStyle3154"/>
        </w:rPr>
        <w:t xml:space="preserve">новое </w:t>
      </w:r>
      <w:r>
        <w:rPr>
          <w:rStyle w:val="CharStyle3153"/>
        </w:rPr>
        <w:t xml:space="preserve">состояние системы соответствует собственному состоянию | </w:t>
      </w:r>
      <w:r>
        <w:rPr>
          <w:rStyle w:val="CharStyle2912"/>
          <w:lang w:val="en-US"/>
        </w:rPr>
        <w:t>J</w:t>
      </w:r>
      <w:r>
        <w:rPr>
          <w:rStyle w:val="CharStyle2912"/>
          <w:lang w:val="en-US"/>
          <w:vertAlign w:val="subscript"/>
        </w:rPr>
        <w:t>z</w:t>
      </w:r>
      <w:r>
        <w:rPr>
          <w:rStyle w:val="CharStyle3153"/>
          <w:lang w:val="en-US"/>
        </w:rPr>
        <w:t xml:space="preserve"> </w:t>
      </w:r>
      <w:r>
        <w:rPr>
          <w:rStyle w:val="CharStyle3154"/>
        </w:rPr>
        <w:t xml:space="preserve">= </w:t>
      </w:r>
      <w:r>
        <w:rPr>
          <w:rStyle w:val="CharStyle3153"/>
        </w:rPr>
        <w:t xml:space="preserve">5), а вектор </w:t>
      </w:r>
      <w:r>
        <w:rPr>
          <w:rStyle w:val="CharStyle3154"/>
        </w:rPr>
        <w:t xml:space="preserve">спина </w:t>
      </w:r>
      <w:r>
        <w:rPr>
          <w:rStyle w:val="CharStyle2912"/>
          <w:lang w:val="en-US"/>
        </w:rPr>
        <w:t>S,</w:t>
      </w:r>
      <w:r>
        <w:rPr>
          <w:rStyle w:val="CharStyle3153"/>
          <w:lang w:val="en-US"/>
        </w:rPr>
        <w:t xml:space="preserve"> </w:t>
      </w:r>
      <w:r>
        <w:rPr>
          <w:rStyle w:val="CharStyle3153"/>
        </w:rPr>
        <w:t xml:space="preserve">имеющий модуль </w:t>
      </w:r>
      <w:r>
        <w:rPr>
          <w:rStyle w:val="CharStyle3153"/>
          <w:lang w:val="en-US"/>
        </w:rPr>
        <w:t xml:space="preserve">S(S+1), </w:t>
      </w:r>
      <w:r>
        <w:rPr>
          <w:rStyle w:val="CharStyle3153"/>
        </w:rPr>
        <w:t xml:space="preserve">заполняет конус (рис. 14.3, а). При образовании когерентного спинового состояния отдельные спины складываются некогерентно, </w:t>
      </w:r>
      <w:r>
        <w:rPr>
          <w:rStyle w:val="CharStyle3154"/>
        </w:rPr>
        <w:t xml:space="preserve">причем </w:t>
      </w:r>
      <w:r>
        <w:rPr>
          <w:rStyle w:val="CharStyle3153"/>
        </w:rPr>
        <w:t xml:space="preserve">флуктуации </w:t>
      </w:r>
      <w:r>
        <w:rPr>
          <w:rStyle w:val="CharStyle2912"/>
          <w:lang w:val="en-US"/>
        </w:rPr>
        <w:t>J</w:t>
      </w:r>
      <w:r>
        <w:rPr>
          <w:rStyle w:val="CharStyle2912"/>
          <w:lang w:val="en-US"/>
          <w:vertAlign w:val="subscript"/>
        </w:rPr>
        <w:t>x</w:t>
      </w:r>
      <w:r>
        <w:rPr>
          <w:rStyle w:val="CharStyle3153"/>
          <w:lang w:val="en-US"/>
        </w:rPr>
        <w:t xml:space="preserve"> </w:t>
      </w:r>
      <w:r>
        <w:rPr>
          <w:rStyle w:val="CharStyle3153"/>
        </w:rPr>
        <w:t xml:space="preserve">и </w:t>
      </w:r>
      <w:r>
        <w:rPr>
          <w:rStyle w:val="CharStyle2912"/>
          <w:lang w:val="en-US"/>
        </w:rPr>
        <w:t>J</w:t>
      </w:r>
      <w:r>
        <w:rPr>
          <w:rStyle w:val="CharStyle2912"/>
          <w:lang w:val="en-US"/>
          <w:vertAlign w:val="subscript"/>
        </w:rPr>
        <w:t>y</w:t>
      </w:r>
      <w:r>
        <w:rPr>
          <w:rStyle w:val="CharStyle3153"/>
          <w:lang w:val="en-US"/>
        </w:rPr>
        <w:t xml:space="preserve"> </w:t>
      </w:r>
      <w:r>
        <w:rPr>
          <w:rStyle w:val="CharStyle3153"/>
        </w:rPr>
        <w:t>оказываются идентичными и соответствуют минималь</w:t>
        <w:softHyphen/>
      </w:r>
      <w:r>
        <w:rPr>
          <w:rStyle w:val="CharStyle3154"/>
        </w:rPr>
        <w:t xml:space="preserve">ному </w:t>
      </w:r>
      <w:r>
        <w:rPr>
          <w:rStyle w:val="CharStyle3153"/>
        </w:rPr>
        <w:t xml:space="preserve">значению </w:t>
      </w:r>
      <w:r>
        <w:rPr>
          <w:rStyle w:val="CharStyle2941"/>
        </w:rPr>
        <w:t>h/2\J</w:t>
      </w:r>
      <w:r>
        <w:rPr>
          <w:rStyle w:val="CharStyle2941"/>
          <w:vertAlign w:val="subscript"/>
        </w:rPr>
        <w:t>z</w:t>
      </w:r>
      <w:r>
        <w:rPr>
          <w:rStyle w:val="CharStyle2941"/>
        </w:rPr>
        <w:t>\</w:t>
      </w:r>
      <w:r>
        <w:rPr>
          <w:rStyle w:val="CharStyle3154"/>
          <w:lang w:val="en-US"/>
        </w:rPr>
        <w:t xml:space="preserve"> </w:t>
      </w:r>
      <w:r>
        <w:rPr>
          <w:rStyle w:val="CharStyle3153"/>
        </w:rPr>
        <w:t>(см. (14.43)).</w:t>
      </w:r>
    </w:p>
    <w:p>
      <w:pPr>
        <w:pStyle w:val="Style3434"/>
        <w:framePr w:h="1219" w:hSpace="1003" w:wrap="notBeside" w:vAnchor="text" w:hAnchor="text" w:x="1004" w:y="1"/>
        <w:widowControl w:val="0"/>
        <w:keepNext w:val="0"/>
        <w:keepLines w:val="0"/>
        <w:shd w:val="clear" w:color="auto" w:fill="auto"/>
        <w:bidi w:val="0"/>
        <w:jc w:val="left"/>
        <w:spacing w:before="0" w:after="0" w:line="180" w:lineRule="exact"/>
        <w:ind w:left="0" w:right="0" w:firstLine="0"/>
      </w:pPr>
      <w:r>
        <w:rPr>
          <w:rStyle w:val="CharStyle3436"/>
        </w:rPr>
        <w:t>1/2</w:t>
      </w:r>
      <w:r>
        <w:rPr>
          <w:rStyle w:val="CharStyle3437"/>
          <w:lang w:val="ru-RU"/>
        </w:rPr>
        <w:t xml:space="preserve"> </w:t>
      </w:r>
      <w:r>
        <w:rPr>
          <w:rStyle w:val="CharStyle3436"/>
        </w:rPr>
        <w:t>1/2</w:t>
      </w:r>
      <w:r>
        <w:rPr>
          <w:rStyle w:val="CharStyle3437"/>
          <w:lang w:val="ru-RU"/>
        </w:rPr>
        <w:t xml:space="preserve"> </w:t>
      </w:r>
      <w:r>
        <w:rPr>
          <w:rStyle w:val="CharStyle3436"/>
        </w:rPr>
        <w:t>1/2</w:t>
      </w:r>
    </w:p>
    <w:p>
      <w:pPr>
        <w:framePr w:h="1219" w:hSpace="1003" w:wrap="notBeside" w:vAnchor="text" w:hAnchor="text" w:x="1004" w:y="1"/>
        <w:widowControl w:val="0"/>
        <w:jc w:val="center"/>
        <w:rPr>
          <w:sz w:val="0"/>
          <w:szCs w:val="0"/>
        </w:rPr>
      </w:pPr>
      <w:r>
        <w:pict>
          <v:shape id="_x0000_s2871" type="#_x0000_t75" style="width:180pt;height:61pt;">
            <v:imagedata r:id="rId1016" r:href="rId1017"/>
          </v:shape>
        </w:pict>
      </w:r>
    </w:p>
    <w:p>
      <w:pPr>
        <w:widowControl w:val="0"/>
        <w:spacing w:line="1020" w:lineRule="exact"/>
        <w:rPr>
          <w:sz w:val="24"/>
          <w:szCs w:val="24"/>
        </w:rPr>
      </w:pPr>
    </w:p>
    <w:p>
      <w:pPr>
        <w:framePr w:w="3590" w:h="1363" w:hSpace="994" w:wrap="notBeside" w:vAnchor="text" w:hAnchor="text" w:x="1950" w:y="1"/>
        <w:widowControl w:val="0"/>
        <w:rPr>
          <w:sz w:val="0"/>
          <w:szCs w:val="0"/>
        </w:rPr>
      </w:pPr>
      <w:r>
        <w:pict>
          <v:shape id="_x0000_s2872" type="#_x0000_t75" style="width:180pt;height:68pt;">
            <v:imagedata r:id="rId1018" r:href="rId1019"/>
          </v:shape>
        </w:pict>
      </w:r>
    </w:p>
    <w:p>
      <w:pPr>
        <w:pStyle w:val="Style206"/>
        <w:framePr w:w="7565" w:h="808" w:hSpace="994" w:wrap="notBeside" w:vAnchor="text" w:hAnchor="text" w:x="995" w:y="1537"/>
        <w:widowControl w:val="0"/>
        <w:keepNext w:val="0"/>
        <w:keepLines w:val="0"/>
        <w:shd w:val="clear" w:color="auto" w:fill="auto"/>
        <w:bidi w:val="0"/>
        <w:jc w:val="both"/>
        <w:spacing w:before="0" w:after="0"/>
        <w:ind w:left="0" w:right="0" w:firstLine="0"/>
      </w:pPr>
      <w:r>
        <w:rPr>
          <w:rStyle w:val="CharStyle3440"/>
        </w:rPr>
        <w:t>Рис. 14.3. а —сложение 2</w:t>
      </w:r>
      <w:r>
        <w:rPr>
          <w:rStyle w:val="CharStyle3441"/>
          <w:lang w:val="en-US"/>
        </w:rPr>
        <w:t>S</w:t>
      </w:r>
      <w:r>
        <w:rPr>
          <w:rStyle w:val="CharStyle3440"/>
          <w:lang w:val="en-US"/>
        </w:rPr>
        <w:t xml:space="preserve"> </w:t>
      </w:r>
      <w:r>
        <w:rPr>
          <w:rStyle w:val="CharStyle3440"/>
        </w:rPr>
        <w:t>некоррелированных состояний со спинами 1/2 приводит к образо</w:t>
        <w:softHyphen/>
        <w:t xml:space="preserve">ванию когерентного состояния, б—корреляции между «/-компонентами приводят к состоянию со сжатым спином с пониженным уровнем флуктуаций вдоль оси </w:t>
      </w:r>
      <w:r>
        <w:rPr>
          <w:rStyle w:val="CharStyle3441"/>
          <w:lang w:val="ru-RU"/>
        </w:rPr>
        <w:t>у</w:t>
      </w:r>
      <w:r>
        <w:rPr>
          <w:rStyle w:val="CharStyle3440"/>
        </w:rPr>
        <w:t xml:space="preserve"> за счет их роста по оси </w:t>
      </w:r>
      <w:r>
        <w:rPr>
          <w:rStyle w:val="CharStyle3441"/>
          <w:lang w:val="ru-RU"/>
        </w:rPr>
        <w:t>х</w:t>
      </w:r>
    </w:p>
    <w:p>
      <w:pPr>
        <w:pStyle w:val="Style206"/>
        <w:framePr w:w="7565" w:h="808" w:hSpace="994" w:wrap="notBeside" w:vAnchor="text" w:hAnchor="text" w:x="995" w:y="1537"/>
        <w:widowControl w:val="0"/>
        <w:keepNext w:val="0"/>
        <w:keepLines w:val="0"/>
        <w:shd w:val="clear" w:color="auto" w:fill="auto"/>
        <w:bidi w:val="0"/>
        <w:jc w:val="center"/>
        <w:spacing w:before="0" w:after="0"/>
        <w:ind w:left="0" w:right="0" w:firstLine="0"/>
      </w:pPr>
      <w:r>
        <w:rPr>
          <w:rStyle w:val="CharStyle3440"/>
        </w:rPr>
        <w:t>(взято из [858])</w:t>
      </w:r>
    </w:p>
    <w:p>
      <w:pPr>
        <w:widowControl w:val="0"/>
        <w:rPr>
          <w:sz w:val="2"/>
          <w:szCs w:val="2"/>
        </w:rPr>
      </w:pPr>
    </w:p>
    <w:p>
      <w:pPr>
        <w:pStyle w:val="Style102"/>
        <w:widowControl w:val="0"/>
        <w:keepNext w:val="0"/>
        <w:keepLines w:val="0"/>
        <w:shd w:val="clear" w:color="auto" w:fill="auto"/>
        <w:bidi w:val="0"/>
        <w:jc w:val="both"/>
        <w:spacing w:before="240" w:after="56" w:line="216" w:lineRule="exact"/>
        <w:ind w:left="20" w:right="40" w:firstLine="320"/>
      </w:pPr>
      <w:r>
        <w:pict>
          <v:shape id="_x0000_s2873" type="#_x0000_t75" style="position:absolute;margin-left:261.85pt;margin-top:-17.3pt;width:72.pt;height:76.8pt;z-index:-125828800;mso-wrap-distance-left:5.pt;mso-wrap-distance-right:5.pt;mso-position-horizontal-relative:margin;mso-position-vertical-relative:margin" wrapcoords="0 0 21600 0 21600 21600 0 21600 0 0">
            <v:imagedata r:id="rId1020" r:href="rId1021"/>
            <w10:wrap type="tight" anchorx="margin" anchory="margin"/>
          </v:shape>
        </w:pict>
      </w:r>
      <w:r>
        <w:pict>
          <v:shape id="_x0000_s2874" type="#_x0000_t75" style="position:absolute;margin-left:242.15pt;margin-top:69.1pt;width:91.2pt;height:107.5pt;z-index:-125828799;mso-wrap-distance-left:5.pt;mso-wrap-distance-right:5.pt;mso-position-horizontal-relative:margin;mso-position-vertical-relative:margin" wrapcoords="0 0 21600 0 21600 21600 0 21600 0 0">
            <v:imagedata r:id="rId1022" r:href="rId1023"/>
            <w10:wrap type="tight" anchorx="margin" anchory="margin"/>
          </v:shape>
        </w:pict>
      </w:r>
      <w:r>
        <w:rPr>
          <w:rStyle w:val="CharStyle3153"/>
        </w:rPr>
        <w:t xml:space="preserve">Однако в ситуации, когда отдельные спины частиц коррелированы (рис. 14.1), флуктуации в направлении оси </w:t>
      </w:r>
      <w:r>
        <w:rPr>
          <w:rStyle w:val="CharStyle2912"/>
        </w:rPr>
        <w:t>у</w:t>
      </w:r>
      <w:r>
        <w:rPr>
          <w:rStyle w:val="CharStyle3153"/>
        </w:rPr>
        <w:t xml:space="preserve"> могут быть подавлены за счет соответствующего их усиления в направлении </w:t>
      </w:r>
      <w:r>
        <w:rPr>
          <w:rStyle w:val="CharStyle2912"/>
        </w:rPr>
        <w:t>х.</w:t>
      </w:r>
    </w:p>
    <w:p>
      <w:pPr>
        <w:pStyle w:val="Style102"/>
        <w:widowControl w:val="0"/>
        <w:keepNext w:val="0"/>
        <w:keepLines w:val="0"/>
        <w:shd w:val="clear" w:color="auto" w:fill="auto"/>
        <w:bidi w:val="0"/>
        <w:jc w:val="both"/>
        <w:spacing w:before="0" w:after="297" w:line="221" w:lineRule="exact"/>
        <w:ind w:left="20" w:right="40" w:firstLine="320"/>
      </w:pPr>
      <w:r>
        <w:rPr>
          <w:rStyle w:val="CharStyle3161"/>
        </w:rPr>
        <w:t xml:space="preserve">Приготовление атомных состояний, сжатых по спину. </w:t>
      </w:r>
      <w:r>
        <w:rPr>
          <w:rStyle w:val="CharStyle3153"/>
        </w:rPr>
        <w:t>Методы, которые были разработаны для приготовления состояний со сжатыми спинами, по сути анало</w:t>
        <w:softHyphen/>
        <w:t xml:space="preserve">гичны подходу, проиллюстрированному на рис. 14.3,6. Рассмотрим перепутанное состояние небольшого количества захваченных в ловушку ионов. Линейные ионные ловушки подходят для этого наилучшим образом, поскольку в них относительно просто подготовить ионы </w:t>
      </w:r>
      <w:r>
        <w:rPr>
          <w:rStyle w:val="CharStyle3161"/>
        </w:rPr>
        <w:t xml:space="preserve">в </w:t>
      </w:r>
      <w:r>
        <w:rPr>
          <w:rStyle w:val="CharStyle3153"/>
        </w:rPr>
        <w:t xml:space="preserve">определенных состояниях движения, а также потому, что потери, возникающие в таких ловушках из-за взаимодействия с окружением, малы. Ансамбль </w:t>
      </w:r>
      <w:r>
        <w:rPr>
          <w:rStyle w:val="CharStyle2912"/>
          <w:lang w:val="en-US"/>
        </w:rPr>
        <w:t>N</w:t>
      </w:r>
      <w:r>
        <w:rPr>
          <w:rStyle w:val="CharStyle3153"/>
          <w:lang w:val="en-US"/>
        </w:rPr>
        <w:t xml:space="preserve"> </w:t>
      </w:r>
      <w:r>
        <w:rPr>
          <w:rStyle w:val="CharStyle3153"/>
        </w:rPr>
        <w:t>частиц со спином 1/2 может быть подготовлен в некотором произвольном перепутанном состоянии</w:t>
      </w:r>
    </w:p>
    <w:p>
      <w:pPr>
        <w:pStyle w:val="Style3442"/>
        <w:widowControl w:val="0"/>
        <w:keepNext w:val="0"/>
        <w:keepLines w:val="0"/>
        <w:shd w:val="clear" w:color="auto" w:fill="auto"/>
        <w:bidi w:val="0"/>
        <w:jc w:val="left"/>
        <w:spacing w:before="0" w:after="54" w:line="150" w:lineRule="exact"/>
        <w:ind w:left="1920" w:right="0" w:firstLine="0"/>
      </w:pPr>
      <w:r>
        <w:rPr>
          <w:rStyle w:val="CharStyle3444"/>
        </w:rPr>
        <w:t xml:space="preserve">И = «о </w:t>
      </w:r>
      <w:r>
        <w:rPr>
          <w:rStyle w:val="CharStyle3444"/>
          <w:lang w:val="en-US"/>
        </w:rPr>
        <w:t xml:space="preserve">I l)i| </w:t>
      </w:r>
      <w:r>
        <w:rPr>
          <w:rStyle w:val="CharStyle3444"/>
        </w:rPr>
        <w:t xml:space="preserve">1)2 </w:t>
      </w:r>
      <w:r>
        <w:rPr>
          <w:rStyle w:val="CharStyle3445"/>
        </w:rPr>
        <w:t xml:space="preserve">• </w:t>
      </w:r>
      <w:r>
        <w:rPr>
          <w:rStyle w:val="CharStyle3446"/>
        </w:rPr>
        <w:t xml:space="preserve">• </w:t>
      </w:r>
      <w:r>
        <w:rPr>
          <w:rStyle w:val="CharStyle3445"/>
        </w:rPr>
        <w:t xml:space="preserve">• I </w:t>
      </w:r>
      <w:r>
        <w:rPr>
          <w:rStyle w:val="CharStyle3444"/>
        </w:rPr>
        <w:t>1)лг+</w:t>
      </w:r>
    </w:p>
    <w:p>
      <w:pPr>
        <w:pStyle w:val="Style3447"/>
        <w:widowControl w:val="0"/>
        <w:keepNext w:val="0"/>
        <w:keepLines w:val="0"/>
        <w:shd w:val="clear" w:color="auto" w:fill="auto"/>
        <w:bidi w:val="0"/>
        <w:jc w:val="left"/>
        <w:spacing w:before="0" w:after="0" w:line="210" w:lineRule="exact"/>
        <w:ind w:left="20" w:right="0"/>
      </w:pPr>
      <w:r>
        <w:rPr>
          <w:rStyle w:val="CharStyle3449"/>
          <w:lang w:val="ru-RU"/>
        </w:rPr>
        <w:t xml:space="preserve">+ </w:t>
      </w:r>
      <w:r>
        <w:rPr>
          <w:rStyle w:val="CharStyle3450"/>
        </w:rPr>
        <w:t xml:space="preserve">°i </w:t>
      </w:r>
      <w:r>
        <w:rPr>
          <w:rStyle w:val="CharStyle3449"/>
        </w:rPr>
        <w:t>I i)i I D</w:t>
      </w:r>
      <w:r>
        <w:rPr>
          <w:rStyle w:val="CharStyle3451"/>
          <w:lang w:val="en-US"/>
        </w:rPr>
        <w:t>2</w:t>
      </w:r>
      <w:r>
        <w:rPr>
          <w:rStyle w:val="CharStyle3449"/>
        </w:rPr>
        <w:t xml:space="preserve"> </w:t>
      </w:r>
      <w:r>
        <w:rPr>
          <w:rStyle w:val="CharStyle3450"/>
          <w:lang w:val="ru-RU"/>
        </w:rPr>
        <w:t xml:space="preserve">• ■ • </w:t>
      </w:r>
      <w:r>
        <w:rPr>
          <w:rStyle w:val="CharStyle3449"/>
        </w:rPr>
        <w:t xml:space="preserve">I </w:t>
      </w:r>
      <w:r>
        <w:rPr>
          <w:rStyle w:val="CharStyle3450"/>
        </w:rPr>
        <w:t>T)jv+</w:t>
      </w:r>
    </w:p>
    <w:p>
      <w:pPr>
        <w:pStyle w:val="Style102"/>
        <w:widowControl w:val="0"/>
        <w:keepNext w:val="0"/>
        <w:keepLines w:val="0"/>
        <w:shd w:val="clear" w:color="auto" w:fill="auto"/>
        <w:bidi w:val="0"/>
        <w:jc w:val="left"/>
        <w:spacing w:before="0" w:after="43" w:line="190" w:lineRule="exact"/>
        <w:ind w:left="20" w:right="0" w:firstLine="2200"/>
      </w:pPr>
      <w:r>
        <w:rPr>
          <w:rStyle w:val="CharStyle3176"/>
          <w:lang w:val="en-US"/>
        </w:rPr>
        <w:t>+ •••+</w:t>
      </w:r>
    </w:p>
    <w:p>
      <w:pPr>
        <w:pStyle w:val="Style3452"/>
        <w:widowControl w:val="0"/>
        <w:keepNext w:val="0"/>
        <w:keepLines w:val="0"/>
        <w:shd w:val="clear" w:color="auto" w:fill="auto"/>
        <w:bidi w:val="0"/>
        <w:jc w:val="left"/>
        <w:spacing w:before="0" w:after="168" w:line="220" w:lineRule="exact"/>
        <w:ind w:left="20" w:right="1940"/>
      </w:pPr>
      <w:r>
        <w:pict>
          <v:shape id="_x0000_s2875" type="#_x0000_t202" style="position:absolute;margin-left:343.6pt;margin-top:30.pt;width:34.15pt;height:9.35pt;z-index:-125828798;mso-wrap-distance-left:5.pt;mso-wrap-distance-right:5.pt;mso-wrap-distance-bottom:15.1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416"/>
                      <w:lang w:val="en-US"/>
                      <w:spacing w:val="0"/>
                    </w:rPr>
                    <w:t>(14.44)</w:t>
                  </w:r>
                </w:p>
              </w:txbxContent>
            </v:textbox>
            <w10:wrap type="square" anchorx="margin"/>
          </v:shape>
        </w:pict>
      </w:r>
      <w:bookmarkStart w:id="189" w:name="bookmark189"/>
      <w:r>
        <w:rPr>
          <w:rStyle w:val="CharStyle3454"/>
          <w:b/>
          <w:bCs/>
        </w:rPr>
        <w:t xml:space="preserve">+ I l)i| ih </w:t>
      </w:r>
      <w:r>
        <w:rPr>
          <w:rStyle w:val="CharStyle3455"/>
          <w:b/>
          <w:bCs/>
        </w:rPr>
        <w:t xml:space="preserve">• • • I i)fc </w:t>
      </w:r>
      <w:r>
        <w:rPr>
          <w:rStyle w:val="CharStyle3456"/>
          <w:b/>
          <w:bCs/>
        </w:rPr>
        <w:t xml:space="preserve">• • </w:t>
      </w:r>
      <w:r>
        <w:rPr>
          <w:rStyle w:val="CharStyle3455"/>
          <w:b/>
          <w:bCs/>
        </w:rPr>
        <w:t xml:space="preserve">• </w:t>
      </w:r>
      <w:r>
        <w:rPr>
          <w:rStyle w:val="CharStyle3454"/>
          <w:b/>
          <w:bCs/>
        </w:rPr>
        <w:t xml:space="preserve">I </w:t>
      </w:r>
      <w:r>
        <w:rPr>
          <w:rStyle w:val="CharStyle3455"/>
          <w:lang w:val="ru-RU"/>
          <w:b/>
          <w:bCs/>
        </w:rPr>
        <w:t>Т&gt;лг—</w:t>
      </w:r>
      <w:r>
        <w:rPr>
          <w:rStyle w:val="CharStyle3457"/>
          <w:lang w:val="en-US"/>
          <w:b w:val="0"/>
          <w:bCs w:val="0"/>
        </w:rPr>
        <w:t>1</w:t>
      </w:r>
      <w:r>
        <w:rPr>
          <w:rStyle w:val="CharStyle3454"/>
          <w:b/>
          <w:bCs/>
        </w:rPr>
        <w:t xml:space="preserve">1 </w:t>
      </w:r>
      <w:r>
        <w:rPr>
          <w:rStyle w:val="CharStyle3455"/>
          <w:b/>
          <w:bCs/>
        </w:rPr>
        <w:t>T</w:t>
      </w:r>
      <w:r>
        <w:rPr>
          <w:rStyle w:val="CharStyle3458"/>
          <w:b w:val="0"/>
          <w:bCs w:val="0"/>
        </w:rPr>
        <w:t xml:space="preserve">)n+ </w:t>
      </w:r>
      <w:r>
        <w:rPr>
          <w:rStyle w:val="CharStyle3459"/>
          <w:b w:val="0"/>
          <w:bCs w:val="0"/>
        </w:rPr>
        <w:t xml:space="preserve">+ ■■■+ </w:t>
      </w:r>
      <w:r>
        <w:rPr>
          <w:rStyle w:val="CharStyle3456"/>
          <w:b/>
          <w:bCs/>
        </w:rPr>
        <w:t xml:space="preserve">+ </w:t>
      </w:r>
      <w:r>
        <w:rPr>
          <w:rStyle w:val="CharStyle3460"/>
          <w:vertAlign w:val="superscript"/>
          <w:b w:val="0"/>
          <w:bCs w:val="0"/>
        </w:rPr>
        <w:t>a</w:t>
      </w:r>
      <w:r>
        <w:rPr>
          <w:rStyle w:val="CharStyle3460"/>
          <w:b w:val="0"/>
          <w:bCs w:val="0"/>
        </w:rPr>
        <w:t>2</w:t>
      </w:r>
      <w:r>
        <w:rPr>
          <w:rStyle w:val="CharStyle3460"/>
          <w:vertAlign w:val="superscript"/>
          <w:b w:val="0"/>
          <w:bCs w:val="0"/>
        </w:rPr>
        <w:t>K</w:t>
      </w:r>
      <w:r>
        <w:rPr>
          <w:rStyle w:val="CharStyle3461"/>
          <w:lang w:val="en-US"/>
          <w:b w:val="0"/>
          <w:bCs w:val="0"/>
        </w:rPr>
        <w:t>-</w:t>
      </w:r>
      <w:r>
        <w:rPr>
          <w:rStyle w:val="CharStyle3457"/>
          <w:lang w:val="en-US"/>
          <w:b w:val="0"/>
          <w:bCs w:val="0"/>
        </w:rPr>
        <w:t>1</w:t>
      </w:r>
      <w:r>
        <w:rPr>
          <w:rStyle w:val="CharStyle3455"/>
          <w:b/>
          <w:bCs/>
        </w:rPr>
        <w:t>1T</w:t>
      </w:r>
      <w:r>
        <w:rPr>
          <w:rStyle w:val="CharStyle3454"/>
          <w:b/>
          <w:bCs/>
        </w:rPr>
        <w:t xml:space="preserve">) </w:t>
      </w:r>
      <w:r>
        <w:rPr>
          <w:rStyle w:val="CharStyle3462"/>
          <w:lang w:val="en-US"/>
          <w:b w:val="0"/>
          <w:bCs w:val="0"/>
        </w:rPr>
        <w:t>1</w:t>
      </w:r>
      <w:r>
        <w:rPr>
          <w:rStyle w:val="CharStyle3454"/>
          <w:b/>
          <w:bCs/>
        </w:rPr>
        <w:t xml:space="preserve">1 </w:t>
      </w:r>
      <w:r>
        <w:rPr>
          <w:rStyle w:val="CharStyle3455"/>
          <w:lang w:val="ru-RU"/>
          <w:b/>
          <w:bCs/>
        </w:rPr>
        <w:t xml:space="preserve">Т)г </w:t>
      </w:r>
      <w:r>
        <w:rPr>
          <w:rStyle w:val="CharStyle3456"/>
          <w:b/>
          <w:bCs/>
        </w:rPr>
        <w:t xml:space="preserve">• • </w:t>
      </w:r>
      <w:r>
        <w:rPr>
          <w:rStyle w:val="CharStyle3455"/>
          <w:b/>
          <w:bCs/>
        </w:rPr>
        <w:t xml:space="preserve">• | </w:t>
      </w:r>
      <w:r>
        <w:rPr>
          <w:rStyle w:val="CharStyle3455"/>
          <w:lang w:val="ru-RU"/>
          <w:b/>
          <w:bCs/>
        </w:rPr>
        <w:t>Т)лг.</w:t>
      </w:r>
      <w:bookmarkEnd w:id="189"/>
    </w:p>
    <w:p>
      <w:pPr>
        <w:pStyle w:val="Style102"/>
        <w:widowControl w:val="0"/>
        <w:keepNext w:val="0"/>
        <w:keepLines w:val="0"/>
        <w:shd w:val="clear" w:color="auto" w:fill="auto"/>
        <w:bidi w:val="0"/>
        <w:jc w:val="both"/>
        <w:spacing w:before="0" w:after="0" w:line="221" w:lineRule="exact"/>
        <w:ind w:left="20" w:right="40" w:firstLine="0"/>
        <w:sectPr>
          <w:headerReference w:type="even" r:id="rId1024"/>
          <w:headerReference w:type="default" r:id="rId1025"/>
          <w:footerReference w:type="even" r:id="rId1026"/>
          <w:footerReference w:type="default" r:id="rId1027"/>
          <w:headerReference w:type="first" r:id="rId1028"/>
          <w:footerReference w:type="first" r:id="rId1029"/>
          <w:titlePg/>
          <w:pgSz w:w="11909" w:h="16838"/>
          <w:pgMar w:top="3298" w:left="2151" w:right="2151" w:bottom="2688" w:header="0" w:footer="3" w:gutter="0"/>
          <w:rtlGutter w:val="0"/>
          <w:cols w:space="720"/>
          <w:noEndnote/>
          <w:docGrid w:linePitch="360"/>
        </w:sectPr>
      </w:pPr>
      <w:r>
        <w:rPr>
          <w:rStyle w:val="CharStyle3153"/>
        </w:rPr>
        <w:t xml:space="preserve">где ад.— амплитуды состояний, для которых спины </w:t>
      </w:r>
      <w:r>
        <w:rPr>
          <w:rStyle w:val="CharStyle2912"/>
        </w:rPr>
        <w:t>к</w:t>
      </w:r>
      <w:r>
        <w:rPr>
          <w:rStyle w:val="CharStyle3153"/>
        </w:rPr>
        <w:t xml:space="preserve"> атомов ориентированы вверх. Такое состояние может быть сконструировано с использованием, например, схемы Сирака-Цоллера [859], которая была использована для успешной демонстрации </w:t>
      </w:r>
      <w:r>
        <w:rPr>
          <w:rStyle w:val="CharStyle3176"/>
        </w:rPr>
        <w:t>эф</w:t>
        <w:softHyphen/>
      </w:r>
      <w:r>
        <w:rPr>
          <w:rStyle w:val="CharStyle3153"/>
        </w:rPr>
        <w:t xml:space="preserve">фективного перепутывания состояний с использованием двух ионов в ловушке </w:t>
      </w:r>
      <w:r>
        <w:rPr>
          <w:rStyle w:val="CharStyle3176"/>
        </w:rPr>
        <w:t>[860]</w:t>
      </w:r>
    </w:p>
    <w:p>
      <w:pPr>
        <w:pStyle w:val="Style102"/>
        <w:widowControl w:val="0"/>
        <w:keepNext w:val="0"/>
        <w:keepLines w:val="0"/>
        <w:shd w:val="clear" w:color="auto" w:fill="auto"/>
        <w:bidi w:val="0"/>
        <w:jc w:val="left"/>
        <w:spacing w:before="0" w:after="0" w:line="190" w:lineRule="exact"/>
        <w:ind w:left="0" w:right="0" w:firstLine="0"/>
        <w:sectPr>
          <w:pgSz w:w="11909" w:h="16838"/>
          <w:pgMar w:top="2579" w:left="2354" w:right="5877" w:bottom="2603" w:header="0" w:footer="3" w:gutter="0"/>
          <w:rtlGutter w:val="0"/>
          <w:cols w:space="720"/>
          <w:noEndnote/>
          <w:docGrid w:linePitch="360"/>
        </w:sectPr>
      </w:pPr>
      <w:r>
        <w:rPr>
          <w:rStyle w:val="CharStyle3153"/>
        </w:rPr>
        <w:t>Максимально перепутанное состояние</w:t>
      </w:r>
    </w:p>
    <w:p>
      <w:pPr>
        <w:pStyle w:val="Style3464"/>
        <w:framePr w:w="2854" w:h="240" w:wrap="none" w:vAnchor="text" w:hAnchor="margin" w:x="3446" w:y="6"/>
        <w:widowControl w:val="0"/>
        <w:keepNext w:val="0"/>
        <w:keepLines w:val="0"/>
        <w:shd w:val="clear" w:color="auto" w:fill="auto"/>
        <w:bidi w:val="0"/>
        <w:jc w:val="left"/>
        <w:spacing w:before="0" w:after="0" w:line="190" w:lineRule="exact"/>
        <w:ind w:left="100" w:right="0" w:firstLine="0"/>
      </w:pPr>
      <w:r>
        <w:rPr>
          <w:rStyle w:val="CharStyle3466"/>
          <w:lang w:val="en-US"/>
          <w:spacing w:val="20"/>
        </w:rPr>
        <w:t xml:space="preserve">I i)jv </w:t>
      </w:r>
      <w:r>
        <w:rPr>
          <w:rStyle w:val="CharStyle3466"/>
          <w:spacing w:val="20"/>
        </w:rPr>
        <w:t xml:space="preserve">+ е | Т).| ТЬ - ■ * </w:t>
      </w:r>
      <w:r>
        <w:rPr>
          <w:rStyle w:val="CharStyle3466"/>
          <w:lang w:val="en-US"/>
          <w:spacing w:val="20"/>
        </w:rPr>
        <w:t xml:space="preserve">I </w:t>
      </w:r>
      <w:r>
        <w:rPr>
          <w:rStyle w:val="CharStyle3466"/>
          <w:spacing w:val="20"/>
        </w:rPr>
        <w:t>ТЫ</w:t>
      </w:r>
    </w:p>
    <w:p>
      <w:pPr>
        <w:pStyle w:val="Style298"/>
        <w:framePr w:w="7770" w:h="2591" w:wrap="none" w:vAnchor="text" w:hAnchor="margin" w:x="23" w:y="8113"/>
        <w:widowControl w:val="0"/>
        <w:keepNext w:val="0"/>
        <w:keepLines w:val="0"/>
        <w:shd w:val="clear" w:color="auto" w:fill="auto"/>
        <w:bidi w:val="0"/>
        <w:jc w:val="both"/>
        <w:spacing w:before="0" w:after="0" w:line="202" w:lineRule="exact"/>
        <w:ind w:left="120" w:right="120" w:firstLine="0"/>
      </w:pPr>
      <w:r>
        <w:rPr>
          <w:rStyle w:val="CharStyle3471"/>
          <w:spacing w:val="0"/>
        </w:rPr>
        <w:t xml:space="preserve">Рис. </w:t>
      </w:r>
      <w:r>
        <w:rPr>
          <w:rStyle w:val="CharStyle3471"/>
          <w:lang w:val="en-US"/>
          <w:spacing w:val="0"/>
        </w:rPr>
        <w:t xml:space="preserve">14.4. </w:t>
      </w:r>
      <w:r>
        <w:rPr>
          <w:rStyle w:val="CharStyle3471"/>
          <w:spacing w:val="0"/>
        </w:rPr>
        <w:t xml:space="preserve">а </w:t>
      </w:r>
      <w:r>
        <w:rPr>
          <w:rStyle w:val="CharStyle3472"/>
          <w:lang w:val="ru-RU"/>
          <w:spacing w:val="0"/>
        </w:rPr>
        <w:t>—</w:t>
      </w:r>
      <w:r>
        <w:rPr>
          <w:rStyle w:val="CharStyle3471"/>
          <w:spacing w:val="0"/>
        </w:rPr>
        <w:t>схема перепутывания состояний двух частиц согласно Мёлмеру и Соренсе</w:t>
        <w:softHyphen/>
        <w:t xml:space="preserve">ну </w:t>
      </w:r>
      <w:r>
        <w:rPr>
          <w:rStyle w:val="CharStyle3473"/>
          <w:spacing w:val="0"/>
        </w:rPr>
        <w:t>[861].</w:t>
      </w:r>
      <w:r>
        <w:rPr>
          <w:rStyle w:val="CharStyle3471"/>
          <w:spacing w:val="0"/>
        </w:rPr>
        <w:t xml:space="preserve"> Здесь </w:t>
      </w:r>
      <w:r>
        <w:rPr>
          <w:rStyle w:val="CharStyle3474"/>
          <w:spacing w:val="10"/>
        </w:rPr>
        <w:t>ф—</w:t>
      </w:r>
      <w:r>
        <w:rPr>
          <w:rStyle w:val="CharStyle3472"/>
          <w:lang w:val="ru-RU"/>
          <w:spacing w:val="0"/>
        </w:rPr>
        <w:t xml:space="preserve"> </w:t>
      </w:r>
      <w:r>
        <w:rPr>
          <w:rStyle w:val="CharStyle3471"/>
          <w:spacing w:val="0"/>
        </w:rPr>
        <w:t xml:space="preserve">разница фаз лазерных импульсов в точках нахождения двух ионов, б — расширение данной схемы для ионов бериллия </w:t>
      </w:r>
      <w:r>
        <w:rPr>
          <w:rStyle w:val="CharStyle3475"/>
          <w:lang w:val="ru-RU"/>
          <w:vertAlign w:val="superscript"/>
          <w:spacing w:val="10"/>
        </w:rPr>
        <w:t>9</w:t>
      </w:r>
      <w:r>
        <w:rPr>
          <w:rStyle w:val="CharStyle3471"/>
          <w:spacing w:val="0"/>
        </w:rPr>
        <w:t>Ве</w:t>
      </w:r>
      <w:r>
        <w:rPr>
          <w:rStyle w:val="CharStyle3471"/>
          <w:vertAlign w:val="superscript"/>
          <w:spacing w:val="0"/>
        </w:rPr>
        <w:t>+</w:t>
      </w:r>
      <w:r>
        <w:rPr>
          <w:rStyle w:val="CharStyle3471"/>
          <w:spacing w:val="0"/>
        </w:rPr>
        <w:t xml:space="preserve"> в экспериментах Сакетта и соавторов</w:t>
      </w:r>
    </w:p>
    <w:p>
      <w:pPr>
        <w:pStyle w:val="Style298"/>
        <w:framePr w:w="7770" w:h="2591" w:wrap="none" w:vAnchor="text" w:hAnchor="margin" w:x="23" w:y="8113"/>
        <w:widowControl w:val="0"/>
        <w:keepNext w:val="0"/>
        <w:keepLines w:val="0"/>
        <w:shd w:val="clear" w:color="auto" w:fill="auto"/>
        <w:bidi w:val="0"/>
        <w:jc w:val="center"/>
        <w:spacing w:before="0" w:after="165" w:line="202" w:lineRule="exact"/>
        <w:ind w:left="0" w:right="0" w:firstLine="0"/>
      </w:pPr>
      <w:r>
        <w:rPr>
          <w:rStyle w:val="CharStyle3471"/>
          <w:spacing w:val="0"/>
        </w:rPr>
        <w:t>[862]</w:t>
      </w:r>
    </w:p>
    <w:p>
      <w:pPr>
        <w:pStyle w:val="Style102"/>
        <w:framePr w:w="7770" w:h="2591" w:wrap="none" w:vAnchor="text" w:hAnchor="margin" w:x="23" w:y="8113"/>
        <w:widowControl w:val="0"/>
        <w:keepNext w:val="0"/>
        <w:keepLines w:val="0"/>
        <w:shd w:val="clear" w:color="auto" w:fill="auto"/>
        <w:bidi w:val="0"/>
        <w:jc w:val="both"/>
        <w:spacing w:before="0" w:after="213" w:line="221" w:lineRule="exact"/>
        <w:ind w:left="120" w:right="120" w:firstLine="0"/>
      </w:pPr>
      <w:r>
        <w:rPr>
          <w:rStyle w:val="CharStyle3416"/>
          <w:spacing w:val="0"/>
        </w:rPr>
        <w:t xml:space="preserve">двух ветвей. При сложении амплитуд возникает интересный эффект, связанный </w:t>
      </w:r>
      <w:r>
        <w:rPr>
          <w:rStyle w:val="CharStyle3417"/>
          <w:spacing w:val="0"/>
        </w:rPr>
        <w:t xml:space="preserve">с </w:t>
      </w:r>
      <w:r>
        <w:rPr>
          <w:rStyle w:val="CharStyle3416"/>
          <w:spacing w:val="0"/>
        </w:rPr>
        <w:t xml:space="preserve">тем, что полная амплитуда перехода </w:t>
      </w:r>
      <w:r>
        <w:rPr>
          <w:rStyle w:val="CharStyle3476"/>
        </w:rPr>
        <w:t>t]</w:t>
      </w:r>
      <w:r>
        <w:rPr>
          <w:rStyle w:val="CharStyle3477"/>
          <w:vertAlign w:val="superscript"/>
        </w:rPr>
        <w:t>2</w:t>
      </w:r>
      <w:r>
        <w:rPr>
          <w:rStyle w:val="CharStyle3477"/>
        </w:rPr>
        <w:t>Q</w:t>
      </w:r>
      <w:r>
        <w:rPr>
          <w:rStyle w:val="CharStyle3477"/>
          <w:vertAlign w:val="superscript"/>
        </w:rPr>
        <w:t>2</w:t>
      </w:r>
      <w:r>
        <w:rPr>
          <w:rStyle w:val="CharStyle3477"/>
          <w:vertAlign w:val="subscript"/>
        </w:rPr>
        <w:t>r</w:t>
      </w:r>
      <w:r>
        <w:rPr>
          <w:rStyle w:val="CharStyle3477"/>
        </w:rPr>
        <w:t>/S</w:t>
      </w:r>
      <w:r>
        <w:rPr>
          <w:rStyle w:val="CharStyle3478"/>
          <w:lang w:val="en-US"/>
          <w:spacing w:val="0"/>
        </w:rPr>
        <w:t xml:space="preserve"> </w:t>
      </w:r>
      <w:r>
        <w:rPr>
          <w:rStyle w:val="CharStyle3416"/>
          <w:spacing w:val="0"/>
        </w:rPr>
        <w:t xml:space="preserve">не зависит от колебательного квантового числа </w:t>
      </w:r>
      <w:r>
        <w:rPr>
          <w:rStyle w:val="CharStyle2977"/>
          <w:spacing w:val="10"/>
        </w:rPr>
        <w:t>п</w:t>
      </w:r>
      <w:r>
        <w:rPr>
          <w:rStyle w:val="CharStyle3416"/>
          <w:spacing w:val="0"/>
        </w:rPr>
        <w:t xml:space="preserve"> в том случае, если ионы находятся в режиме Лэмба—Дике </w:t>
      </w:r>
      <w:r>
        <w:rPr>
          <w:rStyle w:val="CharStyle3055"/>
          <w:spacing w:val="10"/>
        </w:rPr>
        <w:t>(ri</w:t>
      </w:r>
      <w:r>
        <w:rPr>
          <w:rStyle w:val="CharStyle3055"/>
          <w:vertAlign w:val="superscript"/>
          <w:spacing w:val="10"/>
        </w:rPr>
        <w:t>2</w:t>
      </w:r>
      <w:r>
        <w:rPr>
          <w:rStyle w:val="CharStyle3055"/>
          <w:spacing w:val="10"/>
        </w:rPr>
        <w:t>(n +</w:t>
      </w:r>
      <w:r>
        <w:rPr>
          <w:rStyle w:val="CharStyle3417"/>
          <w:lang w:val="en-US"/>
          <w:spacing w:val="0"/>
        </w:rPr>
        <w:t xml:space="preserve"> </w:t>
      </w:r>
      <w:r>
        <w:rPr>
          <w:rStyle w:val="CharStyle3416"/>
          <w:spacing w:val="0"/>
        </w:rPr>
        <w:t xml:space="preserve">1) « 1). Если возбудить такую систему </w:t>
      </w:r>
      <w:r>
        <w:rPr>
          <w:rStyle w:val="CharStyle2977"/>
          <w:spacing w:val="10"/>
        </w:rPr>
        <w:t>п/2</w:t>
      </w:r>
      <w:r>
        <w:rPr>
          <w:rStyle w:val="CharStyle3416"/>
          <w:spacing w:val="0"/>
        </w:rPr>
        <w:t xml:space="preserve"> импульсом, то перепутанное</w:t>
      </w:r>
    </w:p>
    <w:p>
      <w:pPr>
        <w:pStyle w:val="Style102"/>
        <w:framePr w:w="7770" w:h="2591" w:wrap="none" w:vAnchor="text" w:hAnchor="margin" w:x="23" w:y="8113"/>
        <w:tabs>
          <w:tab w:leader="none" w:pos="3014" w:val="left"/>
        </w:tabs>
        <w:widowControl w:val="0"/>
        <w:keepNext w:val="0"/>
        <w:keepLines w:val="0"/>
        <w:shd w:val="clear" w:color="auto" w:fill="auto"/>
        <w:bidi w:val="0"/>
        <w:jc w:val="both"/>
        <w:spacing w:before="0" w:after="0" w:line="180" w:lineRule="exact"/>
        <w:ind w:left="120" w:right="0" w:firstLine="0"/>
      </w:pPr>
      <w:r>
        <w:rPr>
          <w:rStyle w:val="CharStyle3416"/>
          <w:vertAlign w:val="superscript"/>
          <w:spacing w:val="0"/>
        </w:rPr>
        <w:t>состмшие</w:t>
      </w:r>
      <w:r>
        <w:rPr>
          <w:rStyle w:val="CharStyle3416"/>
          <w:spacing w:val="0"/>
        </w:rPr>
        <w:tab/>
      </w:r>
      <w:r>
        <w:rPr>
          <w:rStyle w:val="CharStyle3417"/>
          <w:vertAlign w:val="subscript"/>
          <w:spacing w:val="0"/>
        </w:rPr>
        <w:t>й</w:t>
      </w:r>
      <w:r>
        <w:rPr>
          <w:rStyle w:val="CharStyle3417"/>
          <w:spacing w:val="0"/>
        </w:rPr>
        <w:t xml:space="preserve"> </w:t>
      </w:r>
      <w:r>
        <w:rPr>
          <w:rStyle w:val="CharStyle3417"/>
          <w:lang w:val="en-US"/>
          <w:spacing w:val="0"/>
        </w:rPr>
        <w:t>im+«“*iu&gt;</w:t>
      </w:r>
    </w:p>
    <w:p>
      <w:pPr>
        <w:pStyle w:val="Style3479"/>
        <w:framePr w:w="7770" w:h="2591" w:wrap="none" w:vAnchor="text" w:hAnchor="margin" w:x="23" w:y="8113"/>
        <w:tabs>
          <w:tab w:leader="hyphen" w:pos="1008" w:val="left"/>
          <w:tab w:leader="hyphen" w:pos="1776" w:val="left"/>
        </w:tabs>
        <w:widowControl w:val="0"/>
        <w:keepNext w:val="0"/>
        <w:keepLines w:val="0"/>
        <w:shd w:val="clear" w:color="auto" w:fill="auto"/>
        <w:bidi w:val="0"/>
        <w:spacing w:before="0" w:after="0" w:line="190" w:lineRule="exact"/>
        <w:ind w:left="0" w:right="0" w:firstLine="0"/>
      </w:pPr>
      <w:r>
        <w:rPr>
          <w:rStyle w:val="CharStyle3481"/>
          <w:i/>
          <w:iCs/>
          <w:spacing w:val="-40"/>
        </w:rPr>
        <w:t>*</w:t>
      </w:r>
      <w:r>
        <w:rPr>
          <w:rStyle w:val="CharStyle3481"/>
          <w:vertAlign w:val="superscript"/>
          <w:i/>
          <w:iCs/>
          <w:spacing w:val="-40"/>
        </w:rPr>
        <w:t>г</w:t>
      </w:r>
      <w:r>
        <w:rPr>
          <w:rStyle w:val="CharStyle3482"/>
          <w:lang w:val="ru-RU"/>
          <w:i w:val="0"/>
          <w:iCs w:val="0"/>
        </w:rPr>
        <w:tab/>
      </w:r>
      <w:r>
        <w:rPr>
          <w:rStyle w:val="CharStyle3483"/>
          <w:i/>
          <w:iCs/>
          <w:spacing w:val="-40"/>
        </w:rPr>
        <w:t>Тг</w:t>
      </w:r>
      <w:r>
        <w:rPr>
          <w:rStyle w:val="CharStyle3484"/>
          <w:lang w:val="ru-RU"/>
          <w:i w:val="0"/>
          <w:iCs w:val="0"/>
        </w:rPr>
        <w:tab/>
      </w:r>
    </w:p>
    <w:p>
      <w:pPr>
        <w:widowControl w:val="0"/>
        <w:spacing w:line="360" w:lineRule="exact"/>
      </w:pPr>
      <w:r>
        <w:pict>
          <v:shape id="_x0000_s2882" type="#_x0000_t202" style="position:absolute;margin-left:344.8pt;margin-top:0;width:39.5pt;height:9.25pt;z-index:251658493;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416"/>
                      <w:spacing w:val="0"/>
                    </w:rPr>
                    <w:t>(14.45)</w:t>
                  </w:r>
                </w:p>
              </w:txbxContent>
            </v:textbox>
            <w10:wrap anchorx="margin"/>
          </v:shape>
        </w:pict>
      </w:r>
      <w:r>
        <w:pict>
          <v:shape id="_x0000_s2883" type="#_x0000_t202" style="position:absolute;margin-left:-2.95pt;margin-top:28.85pt;width:390.15pt;height:268.3pt;z-index:251658494;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both"/>
                    <w:spacing w:before="0" w:after="0" w:line="221" w:lineRule="exact"/>
                    <w:ind w:left="120" w:right="120" w:firstLine="0"/>
                  </w:pPr>
                  <w:r>
                    <w:rPr>
                      <w:rStyle w:val="CharStyle3417"/>
                      <w:spacing w:val="0"/>
                    </w:rPr>
                    <w:t xml:space="preserve">есть </w:t>
                  </w:r>
                  <w:r>
                    <w:rPr>
                      <w:rStyle w:val="CharStyle3416"/>
                      <w:spacing w:val="0"/>
                    </w:rPr>
                    <w:t xml:space="preserve">обобщение состояния </w:t>
                  </w:r>
                  <w:r>
                    <w:rPr>
                      <w:rStyle w:val="CharStyle3424"/>
                      <w:lang w:val="en-US"/>
                      <w:spacing w:val="0"/>
                    </w:rPr>
                    <w:t xml:space="preserve">GHZ </w:t>
                  </w:r>
                  <w:r>
                    <w:rPr>
                      <w:rStyle w:val="CharStyle3416"/>
                      <w:spacing w:val="0"/>
                    </w:rPr>
                    <w:t>(14.41), причем выполнение измерения на любом</w:t>
                    <w:br/>
                  </w:r>
                  <w:r>
                    <w:rPr>
                      <w:rStyle w:val="CharStyle3417"/>
                      <w:spacing w:val="0"/>
                    </w:rPr>
                    <w:t xml:space="preserve">атоме </w:t>
                  </w:r>
                  <w:r>
                    <w:rPr>
                      <w:rStyle w:val="CharStyle3416"/>
                      <w:spacing w:val="0"/>
                    </w:rPr>
                    <w:t xml:space="preserve">из данного ансамбля приводит </w:t>
                  </w:r>
                  <w:r>
                    <w:rPr>
                      <w:rStyle w:val="CharStyle3424"/>
                      <w:spacing w:val="0"/>
                    </w:rPr>
                    <w:t xml:space="preserve">к </w:t>
                  </w:r>
                  <w:r>
                    <w:rPr>
                      <w:rStyle w:val="CharStyle3416"/>
                      <w:spacing w:val="0"/>
                    </w:rPr>
                    <w:t>однозначному определению соответствую</w:t>
                    <w:t>-</w:t>
                    <w:br/>
                  </w:r>
                  <w:r>
                    <w:rPr>
                      <w:rStyle w:val="CharStyle3417"/>
                      <w:spacing w:val="0"/>
                    </w:rPr>
                    <w:t xml:space="preserve">щих </w:t>
                  </w:r>
                  <w:r>
                    <w:rPr>
                      <w:rStyle w:val="CharStyle3416"/>
                      <w:spacing w:val="0"/>
                    </w:rPr>
                    <w:t xml:space="preserve">значений для всех остальных атомов. Мёлмер </w:t>
                  </w:r>
                  <w:r>
                    <w:rPr>
                      <w:rStyle w:val="CharStyle3417"/>
                      <w:spacing w:val="0"/>
                    </w:rPr>
                    <w:t xml:space="preserve">и </w:t>
                  </w:r>
                  <w:r>
                    <w:rPr>
                      <w:rStyle w:val="CharStyle3416"/>
                      <w:spacing w:val="0"/>
                    </w:rPr>
                    <w:t>Соренсен разработали схему</w:t>
                    <w:br/>
                  </w:r>
                  <w:r>
                    <w:rPr>
                      <w:rStyle w:val="CharStyle3417"/>
                      <w:spacing w:val="0"/>
                    </w:rPr>
                    <w:t xml:space="preserve">[861], </w:t>
                  </w:r>
                  <w:r>
                    <w:rPr>
                      <w:rStyle w:val="CharStyle3416"/>
                      <w:spacing w:val="0"/>
                    </w:rPr>
                    <w:t>согласно которой можно создавать максимально перепутанные состояния вида</w:t>
                    <w:br/>
                    <w:t>(14.45) в больших ансамблях с помощью одиночного лазерного импульса.</w:t>
                  </w:r>
                </w:p>
                <w:p>
                  <w:pPr>
                    <w:pStyle w:val="Style102"/>
                    <w:tabs>
                      <w:tab w:leader="none" w:pos="3067" w:val="left"/>
                    </w:tabs>
                    <w:widowControl w:val="0"/>
                    <w:keepNext w:val="0"/>
                    <w:keepLines w:val="0"/>
                    <w:shd w:val="clear" w:color="auto" w:fill="auto"/>
                    <w:bidi w:val="0"/>
                    <w:jc w:val="both"/>
                    <w:spacing w:before="0" w:after="0" w:line="221" w:lineRule="exact"/>
                    <w:ind w:left="120" w:right="120" w:firstLine="280"/>
                  </w:pPr>
                  <w:r>
                    <w:rPr>
                      <w:rStyle w:val="CharStyle3416"/>
                      <w:spacing w:val="0"/>
                    </w:rPr>
                    <w:t>Рассмотрим систему атомов или ионов, аналогичную представленной на</w:t>
                    <w:br/>
                  </w:r>
                  <w:r>
                    <w:rPr>
                      <w:rStyle w:val="CharStyle3417"/>
                      <w:spacing w:val="0"/>
                    </w:rPr>
                    <w:t xml:space="preserve">рис. </w:t>
                  </w:r>
                  <w:r>
                    <w:rPr>
                      <w:rStyle w:val="CharStyle3416"/>
                      <w:spacing w:val="0"/>
                    </w:rPr>
                    <w:t xml:space="preserve">14.4, а. когда две частицы со спином </w:t>
                  </w:r>
                  <w:r>
                    <w:rPr>
                      <w:rStyle w:val="CharStyle3467"/>
                    </w:rPr>
                    <w:t>1/2</w:t>
                  </w:r>
                  <w:r>
                    <w:rPr>
                      <w:rStyle w:val="CharStyle3416"/>
                      <w:spacing w:val="0"/>
                    </w:rPr>
                    <w:t xml:space="preserve"> находятся в гармоническом потенциале.</w:t>
                    <w:br/>
                    <w:t>Такая система может быть экспериментально реализована в виде двух одинаковых</w:t>
                    <w:br/>
                  </w:r>
                  <w:r>
                    <w:rPr>
                      <w:rStyle w:val="CharStyle3417"/>
                      <w:spacing w:val="0"/>
                    </w:rPr>
                    <w:t xml:space="preserve">ионов, </w:t>
                  </w:r>
                  <w:r>
                    <w:rPr>
                      <w:rStyle w:val="CharStyle3416"/>
                      <w:spacing w:val="0"/>
                    </w:rPr>
                    <w:t xml:space="preserve">у которых угловые частоты осцилляций </w:t>
                  </w:r>
                  <w:r>
                    <w:rPr>
                      <w:rStyle w:val="CharStyle3424"/>
                      <w:spacing w:val="0"/>
                    </w:rPr>
                    <w:t xml:space="preserve">в </w:t>
                  </w:r>
                  <w:r>
                    <w:rPr>
                      <w:rStyle w:val="CharStyle3416"/>
                      <w:spacing w:val="0"/>
                    </w:rPr>
                    <w:t>гармонической потенциальной</w:t>
                    <w:br/>
                    <w:t xml:space="preserve">яме ловушки равны </w:t>
                  </w:r>
                  <w:r>
                    <w:rPr>
                      <w:rStyle w:val="CharStyle3055"/>
                      <w:lang w:val="ru-RU"/>
                      <w:spacing w:val="10"/>
                    </w:rPr>
                    <w:t>и&gt;</w:t>
                  </w:r>
                  <w:r>
                    <w:rPr>
                      <w:rStyle w:val="CharStyle3055"/>
                      <w:lang w:val="ru-RU"/>
                      <w:vertAlign w:val="subscript"/>
                      <w:spacing w:val="10"/>
                    </w:rPr>
                    <w:t>т</w:t>
                  </w:r>
                  <w:r>
                    <w:rPr>
                      <w:rStyle w:val="CharStyle3055"/>
                      <w:lang w:val="ru-RU"/>
                      <w:spacing w:val="10"/>
                    </w:rPr>
                    <w:t>.</w:t>
                  </w:r>
                  <w:r>
                    <w:rPr>
                      <w:rStyle w:val="CharStyle3417"/>
                      <w:spacing w:val="0"/>
                    </w:rPr>
                    <w:t xml:space="preserve"> </w:t>
                  </w:r>
                  <w:r>
                    <w:rPr>
                      <w:rStyle w:val="CharStyle3416"/>
                      <w:spacing w:val="0"/>
                    </w:rPr>
                    <w:t>Предположим, что начальное коллективное состояние</w:t>
                    <w:br/>
                    <w:t xml:space="preserve">системы соответствует </w:t>
                  </w:r>
                  <w:r>
                    <w:rPr>
                      <w:rStyle w:val="CharStyle3417"/>
                      <w:spacing w:val="0"/>
                    </w:rPr>
                    <w:t xml:space="preserve">| И) </w:t>
                  </w:r>
                  <w:r>
                    <w:rPr>
                      <w:rStyle w:val="CharStyle3416"/>
                      <w:spacing w:val="0"/>
                    </w:rPr>
                    <w:t xml:space="preserve">и она находится на </w:t>
                  </w:r>
                  <w:r>
                    <w:rPr>
                      <w:rStyle w:val="CharStyle3416"/>
                      <w:lang w:val="en-US"/>
                      <w:spacing w:val="0"/>
                    </w:rPr>
                    <w:t>n</w:t>
                  </w:r>
                  <w:r>
                    <w:rPr>
                      <w:rStyle w:val="CharStyle3416"/>
                      <w:spacing w:val="0"/>
                    </w:rPr>
                    <w:t>-том колебательном подуровне,</w:t>
                    <w:br/>
                    <w:t xml:space="preserve">соответствующем энергии центра масс ионов </w:t>
                  </w:r>
                  <w:r>
                    <w:rPr>
                      <w:rStyle w:val="CharStyle2977"/>
                      <w:lang w:val="en-US"/>
                      <w:spacing w:val="10"/>
                    </w:rPr>
                    <w:t>Tiu</w:t>
                  </w:r>
                  <w:r>
                    <w:rPr>
                      <w:rStyle w:val="CharStyle2977"/>
                      <w:lang w:val="en-US"/>
                      <w:vertAlign w:val="subscript"/>
                      <w:spacing w:val="10"/>
                    </w:rPr>
                    <w:t>m</w:t>
                  </w:r>
                  <w:r>
                    <w:rPr>
                      <w:rStyle w:val="CharStyle2977"/>
                      <w:lang w:val="en-US"/>
                      <w:spacing w:val="10"/>
                    </w:rPr>
                    <w:t>.</w:t>
                  </w:r>
                  <w:r>
                    <w:rPr>
                      <w:rStyle w:val="CharStyle3416"/>
                      <w:lang w:val="en-US"/>
                      <w:spacing w:val="0"/>
                    </w:rPr>
                    <w:t xml:space="preserve"> </w:t>
                  </w:r>
                  <w:r>
                    <w:rPr>
                      <w:rStyle w:val="CharStyle3416"/>
                      <w:spacing w:val="0"/>
                    </w:rPr>
                    <w:t>Два рамановских импульса</w:t>
                    <w:br/>
                  </w:r>
                  <w:r>
                    <w:rPr>
                      <w:rStyle w:val="CharStyle3417"/>
                      <w:spacing w:val="0"/>
                    </w:rPr>
                    <w:t xml:space="preserve">с </w:t>
                  </w:r>
                  <w:r>
                    <w:rPr>
                      <w:rStyle w:val="CharStyle3416"/>
                      <w:spacing w:val="0"/>
                    </w:rPr>
                    <w:t xml:space="preserve">(оптическими) угловыми частотами </w:t>
                  </w:r>
                  <w:r>
                    <w:rPr>
                      <w:rStyle w:val="CharStyle3468"/>
                      <w:spacing w:val="10"/>
                    </w:rPr>
                    <w:t>ujq</w:t>
                  </w:r>
                  <w:r>
                    <w:rPr>
                      <w:rStyle w:val="CharStyle3417"/>
                      <w:lang w:val="en-US"/>
                      <w:spacing w:val="0"/>
                    </w:rPr>
                    <w:t xml:space="preserve"> </w:t>
                  </w:r>
                  <w:r>
                    <w:rPr>
                      <w:rStyle w:val="CharStyle3416"/>
                      <w:spacing w:val="0"/>
                    </w:rPr>
                    <w:t xml:space="preserve">— </w:t>
                  </w:r>
                  <w:r>
                    <w:rPr>
                      <w:rStyle w:val="CharStyle2977"/>
                      <w:spacing w:val="10"/>
                    </w:rPr>
                    <w:t>и</w:t>
                  </w:r>
                  <w:r>
                    <w:rPr>
                      <w:rStyle w:val="CharStyle2977"/>
                      <w:vertAlign w:val="subscript"/>
                      <w:spacing w:val="10"/>
                    </w:rPr>
                    <w:t>т</w:t>
                  </w:r>
                  <w:r>
                    <w:rPr>
                      <w:rStyle w:val="CharStyle3416"/>
                      <w:spacing w:val="0"/>
                    </w:rPr>
                    <w:t xml:space="preserve"> и шо </w:t>
                  </w:r>
                  <w:r>
                    <w:rPr>
                      <w:rStyle w:val="CharStyle3417"/>
                      <w:spacing w:val="0"/>
                    </w:rPr>
                    <w:t xml:space="preserve">+ </w:t>
                  </w:r>
                  <w:r>
                    <w:rPr>
                      <w:rStyle w:val="CharStyle3417"/>
                      <w:lang w:val="en-US"/>
                      <w:spacing w:val="0"/>
                    </w:rPr>
                    <w:t>w</w:t>
                  </w:r>
                  <w:r>
                    <w:rPr>
                      <w:rStyle w:val="CharStyle3417"/>
                      <w:lang w:val="en-US"/>
                      <w:vertAlign w:val="subscript"/>
                      <w:spacing w:val="0"/>
                    </w:rPr>
                    <w:t>m</w:t>
                  </w:r>
                  <w:r>
                    <w:rPr>
                      <w:rStyle w:val="CharStyle3417"/>
                      <w:lang w:val="en-US"/>
                      <w:spacing w:val="0"/>
                    </w:rPr>
                    <w:t xml:space="preserve"> </w:t>
                  </w:r>
                  <w:r>
                    <w:rPr>
                      <w:rStyle w:val="CharStyle3416"/>
                      <w:spacing w:val="0"/>
                    </w:rPr>
                    <w:t>переводят систему из</w:t>
                    <w:br/>
                    <w:t>состояния 1</w:t>
                  </w:r>
                  <w:r>
                    <w:rPr>
                      <w:rStyle w:val="CharStyle3417"/>
                      <w:spacing w:val="0"/>
                    </w:rPr>
                    <w:t xml:space="preserve">1|) </w:t>
                  </w:r>
                  <w:r>
                    <w:rPr>
                      <w:rStyle w:val="CharStyle3416"/>
                      <w:spacing w:val="0"/>
                    </w:rPr>
                    <w:t xml:space="preserve">в </w:t>
                  </w:r>
                  <w:r>
                    <w:rPr>
                      <w:rStyle w:val="CharStyle3417"/>
                      <w:spacing w:val="0"/>
                    </w:rPr>
                    <w:t xml:space="preserve">| ТТ) </w:t>
                  </w:r>
                  <w:r>
                    <w:rPr>
                      <w:rStyle w:val="CharStyle3416"/>
                      <w:spacing w:val="0"/>
                    </w:rPr>
                    <w:t xml:space="preserve">двумя взаимно интерферирующими путями. </w:t>
                  </w:r>
                  <w:r>
                    <w:rPr>
                      <w:rStyle w:val="CharStyle3424"/>
                      <w:spacing w:val="0"/>
                    </w:rPr>
                    <w:t xml:space="preserve">При </w:t>
                  </w:r>
                  <w:r>
                    <w:rPr>
                      <w:rStyle w:val="CharStyle3416"/>
                      <w:spacing w:val="0"/>
                    </w:rPr>
                    <w:t>наличии</w:t>
                    <w:br/>
                    <w:t xml:space="preserve">отстройки </w:t>
                  </w:r>
                  <w:r>
                    <w:rPr>
                      <w:rStyle w:val="CharStyle2977"/>
                      <w:spacing w:val="10"/>
                    </w:rPr>
                    <w:t>6</w:t>
                  </w:r>
                  <w:r>
                    <w:rPr>
                      <w:rStyle w:val="CharStyle3416"/>
                      <w:spacing w:val="0"/>
                    </w:rPr>
                    <w:t xml:space="preserve"> ни одна из частот не является резонансной для переходов в </w:t>
                  </w:r>
                  <w:r>
                    <w:rPr>
                      <w:rStyle w:val="CharStyle2977"/>
                      <w:spacing w:val="10"/>
                    </w:rPr>
                    <w:t>одиночном</w:t>
                    <w:br/>
                  </w:r>
                  <w:r>
                    <w:rPr>
                      <w:rStyle w:val="CharStyle3417"/>
                      <w:spacing w:val="0"/>
                    </w:rPr>
                    <w:t xml:space="preserve">ионе, </w:t>
                  </w:r>
                  <w:r>
                    <w:rPr>
                      <w:rStyle w:val="CharStyle3416"/>
                      <w:spacing w:val="0"/>
                    </w:rPr>
                    <w:t xml:space="preserve">однако сумма обеих частот попадает в резонанс с </w:t>
                  </w:r>
                  <w:r>
                    <w:rPr>
                      <w:rStyle w:val="CharStyle2977"/>
                      <w:spacing w:val="10"/>
                    </w:rPr>
                    <w:t>двухчастичным</w:t>
                  </w:r>
                  <w:r>
                    <w:rPr>
                      <w:rStyle w:val="CharStyle3416"/>
                      <w:spacing w:val="0"/>
                    </w:rPr>
                    <w:t xml:space="preserve"> переходом.</w:t>
                    <w:br/>
                    <w:t>Амплитуды переходов для двух ветвей двухчастичного возбуждения составляют</w:t>
                    <w:br/>
                    <w:t>(г/Пя\М+П и</w:t>
                    <w:tab/>
                    <w:t xml:space="preserve">где </w:t>
                  </w:r>
                  <w:r>
                    <w:rPr>
                      <w:rStyle w:val="CharStyle3467"/>
                    </w:rPr>
                    <w:t>77</w:t>
                  </w:r>
                  <w:r>
                    <w:rPr>
                      <w:rStyle w:val="CharStyle3416"/>
                      <w:spacing w:val="0"/>
                    </w:rPr>
                    <w:t xml:space="preserve">-параметр Лэмба-Дике, а Пд </w:t>
                  </w:r>
                  <w:r>
                    <w:rPr>
                      <w:rStyle w:val="CharStyle3424"/>
                      <w:spacing w:val="0"/>
                    </w:rPr>
                    <w:t xml:space="preserve">- </w:t>
                  </w:r>
                  <w:r>
                    <w:rPr>
                      <w:rStyle w:val="CharStyle3416"/>
                      <w:spacing w:val="0"/>
                    </w:rPr>
                    <w:t>частота</w:t>
                  </w:r>
                </w:p>
                <w:p>
                  <w:pPr>
                    <w:pStyle w:val="Style102"/>
                    <w:widowControl w:val="0"/>
                    <w:keepNext w:val="0"/>
                    <w:keepLines w:val="0"/>
                    <w:shd w:val="clear" w:color="auto" w:fill="auto"/>
                    <w:bidi w:val="0"/>
                    <w:jc w:val="both"/>
                    <w:spacing w:before="0" w:after="281" w:line="221" w:lineRule="exact"/>
                    <w:ind w:left="120" w:right="120" w:firstLine="0"/>
                  </w:pPr>
                  <w:r>
                    <w:rPr>
                      <w:rStyle w:val="CharStyle3416"/>
                      <w:spacing w:val="0"/>
                    </w:rPr>
                    <w:t xml:space="preserve">Раби резонансного перехода для одиночного иона. Зависимость от </w:t>
                  </w:r>
                  <w:r>
                    <w:rPr>
                      <w:rStyle w:val="CharStyle2977"/>
                      <w:spacing w:val="10"/>
                    </w:rPr>
                    <w:t>п</w:t>
                  </w:r>
                  <w:r>
                    <w:rPr>
                      <w:rStyle w:val="CharStyle3416"/>
                      <w:spacing w:val="0"/>
                    </w:rPr>
                    <w:t xml:space="preserve"> для двух</w:t>
                    <w:br/>
                    <w:t>ветвей оказывается различной и определяется из свойств операторов рождения</w:t>
                    <w:br/>
                    <w:t xml:space="preserve">и уничтожения, представленных </w:t>
                  </w:r>
                  <w:r>
                    <w:rPr>
                      <w:rStyle w:val="CharStyle3424"/>
                      <w:spacing w:val="0"/>
                    </w:rPr>
                    <w:t xml:space="preserve">в (14.24) </w:t>
                  </w:r>
                  <w:r>
                    <w:rPr>
                      <w:rStyle w:val="CharStyle3416"/>
                      <w:spacing w:val="0"/>
                    </w:rPr>
                    <w:t>и (14.25) для гармонического осциллятора.</w:t>
                    <w:br/>
                    <w:t xml:space="preserve">Знак </w:t>
                  </w:r>
                  <w:r>
                    <w:rPr>
                      <w:rStyle w:val="CharStyle3417"/>
                      <w:spacing w:val="0"/>
                    </w:rPr>
                    <w:t xml:space="preserve">(-) </w:t>
                  </w:r>
                  <w:r>
                    <w:rPr>
                      <w:rStyle w:val="CharStyle3416"/>
                      <w:spacing w:val="0"/>
                    </w:rPr>
                    <w:t>возникает из-за различия знаков отстройки частоты при возбуждении вдоль</w:t>
                  </w:r>
                </w:p>
                <w:p>
                  <w:pPr>
                    <w:pStyle w:val="Style3275"/>
                    <w:widowControl w:val="0"/>
                    <w:keepNext w:val="0"/>
                    <w:keepLines w:val="0"/>
                    <w:shd w:val="clear" w:color="auto" w:fill="auto"/>
                    <w:bidi w:val="0"/>
                    <w:jc w:val="left"/>
                    <w:spacing w:before="0" w:after="0" w:line="170" w:lineRule="exact"/>
                    <w:ind w:left="2760" w:right="0" w:firstLine="0"/>
                  </w:pPr>
                  <w:r>
                    <w:rPr>
                      <w:rStyle w:val="CharStyle3470"/>
                      <w:spacing w:val="20"/>
                    </w:rPr>
                    <w:t>ITT)</w:t>
                  </w:r>
                </w:p>
              </w:txbxContent>
            </v:textbox>
            <w10:wrap anchorx="margin"/>
          </v:shape>
        </w:pict>
      </w:r>
      <w:r>
        <w:pict>
          <v:shape id="_x0000_s2884" type="#_x0000_t202" style="position:absolute;margin-left:193.9pt;margin-top:369.15pt;width:69.6pt;height:11.3pt;z-index:251658495;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3485"/>
                      <w:vertAlign w:val="superscript"/>
                      <w:i w:val="0"/>
                      <w:iCs w:val="0"/>
                    </w:rPr>
                    <w:t>2</w:t>
                  </w:r>
                  <w:r>
                    <w:rPr>
                      <w:rStyle w:val="CharStyle3486"/>
                      <w:lang w:val="en-US"/>
                      <w:i w:val="0"/>
                      <w:iCs w:val="0"/>
                      <w:spacing w:val="0"/>
                    </w:rPr>
                    <w:t>S</w:t>
                  </w:r>
                  <w:r>
                    <w:rPr>
                      <w:rStyle w:val="CharStyle3485"/>
                      <w:i w:val="0"/>
                      <w:iCs w:val="0"/>
                    </w:rPr>
                    <w:t>|/2</w:t>
                  </w:r>
                  <w:r>
                    <w:rPr>
                      <w:rStyle w:val="CharStyle3486"/>
                      <w:lang w:val="en-US"/>
                      <w:i w:val="0"/>
                      <w:iCs w:val="0"/>
                      <w:spacing w:val="0"/>
                    </w:rPr>
                    <w:t xml:space="preserve"> </w:t>
                  </w:r>
                  <w:r>
                    <w:rPr>
                      <w:rStyle w:val="CharStyle3487"/>
                      <w:i/>
                      <w:iCs/>
                      <w:spacing w:val="30"/>
                    </w:rPr>
                    <w:t>(F=l,m</w:t>
                  </w:r>
                  <w:r>
                    <w:rPr>
                      <w:rStyle w:val="CharStyle3487"/>
                      <w:vertAlign w:val="subscript"/>
                      <w:i/>
                      <w:iCs/>
                      <w:spacing w:val="30"/>
                    </w:rPr>
                    <w:t>F</w:t>
                  </w:r>
                  <w:r>
                    <w:rPr>
                      <w:rStyle w:val="CharStyle3487"/>
                      <w:i/>
                      <w:iCs/>
                      <w:spacing w:val="30"/>
                    </w:rPr>
                    <w:t xml:space="preserve"> =</w:t>
                  </w:r>
                </w:p>
              </w:txbxContent>
            </v:textbox>
            <w10:wrap anchorx="margin"/>
          </v:shape>
        </w:pict>
      </w:r>
      <w:r>
        <w:pict>
          <v:shape id="_x0000_s2885" type="#_x0000_t202" style="position:absolute;margin-left:321.6pt;margin-top:333.95pt;width:27.6pt;height:9.45pt;z-index:251658496;mso-wrap-distance-left:5.pt;mso-wrap-distance-right:5.pt;mso-position-horizontal-relative:margin" filled="0" stroked="0">
            <v:textbox style="mso-fit-shape-to-text:t" inset="0,0,0,0">
              <w:txbxContent>
                <w:p>
                  <w:pPr>
                    <w:pStyle w:val="Style636"/>
                    <w:widowControl w:val="0"/>
                    <w:keepNext w:val="0"/>
                    <w:keepLines w:val="0"/>
                    <w:shd w:val="clear" w:color="auto" w:fill="auto"/>
                    <w:bidi w:val="0"/>
                    <w:jc w:val="left"/>
                    <w:spacing w:before="0" w:after="0" w:line="190" w:lineRule="exact"/>
                    <w:ind w:left="0" w:right="0" w:firstLine="0"/>
                  </w:pPr>
                  <w:r>
                    <w:rPr>
                      <w:rStyle w:val="CharStyle3488"/>
                      <w:spacing w:val="0"/>
                    </w:rPr>
                    <w:t>A«313</w:t>
                  </w:r>
                </w:p>
              </w:txbxContent>
            </v:textbox>
            <w10:wrap anchorx="margin"/>
          </v:shape>
        </w:pict>
      </w:r>
      <w:r>
        <w:pict>
          <v:shape id="_x0000_s2886" type="#_x0000_t202" style="position:absolute;margin-left:278.6pt;margin-top:370.55pt;width:85.7pt;height:22.55pt;z-index:251658497;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right"/>
                    <w:spacing w:before="0" w:after="0" w:line="180" w:lineRule="exact"/>
                    <w:ind w:left="0" w:right="40" w:firstLine="0"/>
                  </w:pPr>
                  <w:r>
                    <w:rPr>
                      <w:rStyle w:val="CharStyle3489"/>
                      <w:spacing w:val="0"/>
                    </w:rPr>
                    <w:t>U&gt;</w:t>
                  </w:r>
                </w:p>
                <w:p>
                  <w:pPr>
                    <w:pStyle w:val="Style636"/>
                    <w:widowControl w:val="0"/>
                    <w:keepNext w:val="0"/>
                    <w:keepLines w:val="0"/>
                    <w:shd w:val="clear" w:color="auto" w:fill="auto"/>
                    <w:bidi w:val="0"/>
                    <w:jc w:val="right"/>
                    <w:spacing w:before="0" w:after="0" w:line="190" w:lineRule="exact"/>
                    <w:ind w:left="0" w:right="40" w:firstLine="0"/>
                  </w:pPr>
                  <w:r>
                    <w:rPr>
                      <w:rStyle w:val="CharStyle3490"/>
                      <w:lang w:val="en-US"/>
                      <w:vertAlign w:val="superscript"/>
                      <w:spacing w:val="10"/>
                    </w:rPr>
                    <w:t>2</w:t>
                  </w:r>
                  <w:r>
                    <w:rPr>
                      <w:rStyle w:val="CharStyle3491"/>
                      <w:spacing w:val="0"/>
                    </w:rPr>
                    <w:t>S</w:t>
                  </w:r>
                  <w:r>
                    <w:rPr>
                      <w:rStyle w:val="CharStyle3491"/>
                      <w:vertAlign w:val="subscript"/>
                      <w:spacing w:val="0"/>
                    </w:rPr>
                    <w:t>1/2</w:t>
                  </w:r>
                  <w:r>
                    <w:rPr>
                      <w:rStyle w:val="CharStyle3491"/>
                      <w:spacing w:val="0"/>
                    </w:rPr>
                    <w:t xml:space="preserve">(F </w:t>
                  </w:r>
                  <w:r>
                    <w:rPr>
                      <w:rStyle w:val="CharStyle3492"/>
                      <w:spacing w:val="0"/>
                    </w:rPr>
                    <w:t xml:space="preserve">= </w:t>
                  </w:r>
                  <w:r>
                    <w:rPr>
                      <w:rStyle w:val="CharStyle3493"/>
                      <w:spacing w:val="30"/>
                    </w:rPr>
                    <w:t>2.m</w:t>
                  </w:r>
                  <w:r>
                    <w:rPr>
                      <w:rStyle w:val="CharStyle3493"/>
                      <w:vertAlign w:val="subscript"/>
                      <w:spacing w:val="30"/>
                    </w:rPr>
                    <w:t>F</w:t>
                  </w:r>
                  <w:r>
                    <w:rPr>
                      <w:rStyle w:val="CharStyle3493"/>
                      <w:spacing w:val="30"/>
                    </w:rPr>
                    <w:t xml:space="preserve"> = -2)</w:t>
                  </w:r>
                </w:p>
              </w:txbxContent>
            </v:textbox>
            <w10:wrap anchorx="margin"/>
          </v:shape>
        </w:pict>
      </w:r>
      <w:r>
        <w:pict>
          <v:shape id="_x0000_s2887" type="#_x0000_t75" style="position:absolute;margin-left:232.3pt;margin-top:283.45pt;width:109.9pt;height:95.5pt;z-index:-251658464;mso-wrap-distance-left:5.pt;mso-wrap-distance-right:5.pt;mso-position-horizontal-relative:margin" wrapcoords="0 0">
            <v:imagedata r:id="rId1030" r:href="rId1031"/>
            <w10:wrap anchorx="margin"/>
          </v:shape>
        </w:pict>
      </w:r>
      <w:r>
        <w:pict>
          <v:shape id="_x0000_s2888" type="#_x0000_t202" style="position:absolute;margin-left:24.5pt;margin-top:311.05pt;width:8.9pt;height:9.pt;z-index:251658498;mso-wrap-distance-left:5.pt;mso-wrap-distance-right:5.pt;mso-position-horizontal-relative:margin" filled="0" stroked="0">
            <v:textbox style="mso-fit-shape-to-text:t" inset="0,0,0,0">
              <w:txbxContent>
                <w:p>
                  <w:pPr>
                    <w:pStyle w:val="Style206"/>
                    <w:widowControl w:val="0"/>
                    <w:keepNext w:val="0"/>
                    <w:keepLines w:val="0"/>
                    <w:shd w:val="clear" w:color="auto" w:fill="auto"/>
                    <w:bidi w:val="0"/>
                    <w:jc w:val="left"/>
                    <w:spacing w:before="0" w:after="0" w:line="180" w:lineRule="exact"/>
                    <w:ind w:left="0" w:right="0" w:firstLine="0"/>
                  </w:pPr>
                  <w:r>
                    <w:rPr>
                      <w:rStyle w:val="CharStyle3494"/>
                      <w:spacing w:val="0"/>
                    </w:rPr>
                    <w:t>Wo</w:t>
                  </w:r>
                </w:p>
              </w:txbxContent>
            </v:textbox>
            <w10:wrap anchorx="margin"/>
          </v:shape>
        </w:pict>
      </w:r>
      <w:r>
        <w:pict>
          <v:shape id="_x0000_s2889" type="#_x0000_t202" style="position:absolute;margin-left:25.pt;margin-top:356.15pt;width:8.9pt;height:9.pt;z-index:251658499;mso-wrap-distance-left:5.pt;mso-wrap-distance-right:5.pt;mso-position-horizontal-relative:margin"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3070"/>
                      <w:i/>
                      <w:iCs/>
                      <w:spacing w:val="10"/>
                    </w:rPr>
                    <w:t>UJQ</w:t>
                  </w:r>
                </w:p>
              </w:txbxContent>
            </v:textbox>
            <w10:wrap anchorx="margin"/>
          </v:shape>
        </w:pict>
      </w:r>
      <w:r>
        <w:pict>
          <v:shape id="_x0000_s2890" type="#_x0000_t75" style="position:absolute;margin-left:45.15pt;margin-top:289.2pt;width:79.2pt;height:92.65pt;z-index:-251658463;mso-wrap-distance-left:5.pt;mso-wrap-distance-right:5.pt;mso-position-horizontal-relative:margin" wrapcoords="0 0">
            <v:imagedata r:id="rId1032" r:href="rId1033"/>
            <w10:wrap anchorx="margin"/>
          </v:shape>
        </w:pict>
      </w:r>
      <w:r>
        <w:pict>
          <v:shape id="_x0000_s2891" type="#_x0000_t202" style="position:absolute;margin-left:116.8pt;margin-top:322.3pt;width:91.1pt;height:24.8pt;z-index:251658500;mso-wrap-distance-left:5.pt;mso-wrap-distance-right:5.pt;mso-position-horizontal-relative:margin" filled="0" stroked="0">
            <v:textbox style="mso-fit-shape-to-text:t" inset="0,0,0,0">
              <w:txbxContent>
                <w:p>
                  <w:pPr>
                    <w:pStyle w:val="Style3275"/>
                    <w:widowControl w:val="0"/>
                    <w:keepNext w:val="0"/>
                    <w:keepLines w:val="0"/>
                    <w:shd w:val="clear" w:color="auto" w:fill="auto"/>
                    <w:bidi w:val="0"/>
                    <w:jc w:val="center"/>
                    <w:spacing w:before="0" w:after="0" w:line="245" w:lineRule="exact"/>
                    <w:ind w:left="0" w:right="100" w:firstLine="0"/>
                  </w:pPr>
                  <w:r>
                    <w:rPr>
                      <w:rStyle w:val="CharStyle3495"/>
                      <w:spacing w:val="20"/>
                    </w:rPr>
                    <w:t>I</w:t>
                  </w:r>
                  <w:r>
                    <w:rPr>
                      <w:rStyle w:val="CharStyle3495"/>
                      <w:vertAlign w:val="superscript"/>
                      <w:spacing w:val="20"/>
                    </w:rPr>
                    <w:t>й</w:t>
                  </w:r>
                  <w:r>
                    <w:rPr>
                      <w:rStyle w:val="CharStyle3495"/>
                      <w:spacing w:val="20"/>
                    </w:rPr>
                    <w:t xml:space="preserve"> </w:t>
                  </w:r>
                  <w:r>
                    <w:rPr>
                      <w:rStyle w:val="CharStyle3496"/>
                      <w:spacing w:val="20"/>
                    </w:rPr>
                    <w:t xml:space="preserve">I </w:t>
                  </w:r>
                  <w:r>
                    <w:rPr>
                      <w:rStyle w:val="CharStyle3497"/>
                      <w:lang w:val="ru-RU"/>
                      <w:spacing w:val="20"/>
                    </w:rPr>
                    <w:t xml:space="preserve">ТТ) </w:t>
                  </w:r>
                  <w:r>
                    <w:rPr>
                      <w:rStyle w:val="CharStyle3497"/>
                      <w:spacing w:val="20"/>
                    </w:rPr>
                    <w:t xml:space="preserve">+ </w:t>
                  </w:r>
                  <w:r>
                    <w:rPr>
                      <w:rStyle w:val="CharStyle3496"/>
                      <w:spacing w:val="20"/>
                    </w:rPr>
                    <w:t xml:space="preserve">- </w:t>
                  </w:r>
                  <w:r>
                    <w:rPr>
                      <w:rStyle w:val="CharStyle3497"/>
                      <w:spacing w:val="20"/>
                    </w:rPr>
                    <w:t>III)</w:t>
                  </w:r>
                  <w:r>
                    <w:rPr>
                      <w:rStyle w:val="CharStyle3470"/>
                      <w:spacing w:val="20"/>
                    </w:rPr>
                    <w:t xml:space="preserve"> </w:t>
                  </w:r>
                  <w:r>
                    <w:rPr>
                      <w:rStyle w:val="CharStyle3498"/>
                      <w:spacing w:val="0"/>
                    </w:rPr>
                    <w:t>V2</w:t>
                  </w:r>
                </w:p>
              </w:txbxContent>
            </v:textbox>
            <w10:wrap anchorx="margin"/>
          </v:shape>
        </w:pict>
      </w:r>
      <w:r>
        <w:pict>
          <v:shape id="_x0000_s2892" type="#_x0000_t202" style="position:absolute;margin-left:206.55pt;margin-top:355.9pt;width:20.3pt;height:10.5pt;z-index:251658501;mso-wrap-distance-left:5.pt;mso-wrap-distance-right:5.pt;mso-position-horizontal-relative:margin" filled="0" stroked="0">
            <v:textbox style="mso-fit-shape-to-text:t" inset="0,0,0,0">
              <w:txbxContent>
                <w:p>
                  <w:pPr>
                    <w:pStyle w:val="Style3464"/>
                    <w:widowControl w:val="0"/>
                    <w:keepNext w:val="0"/>
                    <w:keepLines w:val="0"/>
                    <w:shd w:val="clear" w:color="auto" w:fill="auto"/>
                    <w:bidi w:val="0"/>
                    <w:jc w:val="left"/>
                    <w:spacing w:before="0" w:after="0" w:line="190" w:lineRule="exact"/>
                    <w:ind w:left="100" w:right="0" w:firstLine="0"/>
                  </w:pPr>
                  <w:r>
                    <w:rPr>
                      <w:rStyle w:val="CharStyle3466"/>
                      <w:lang w:val="en-US"/>
                      <w:spacing w:val="20"/>
                    </w:rPr>
                    <w:t>IT)</w:t>
                  </w:r>
                </w:p>
              </w:txbxContent>
            </v:textbox>
            <w10:wrap anchorx="margin"/>
          </v:shape>
        </w:pict>
      </w:r>
      <w:r>
        <w:pict>
          <v:shape id="_x0000_s2893" type="#_x0000_t202" style="position:absolute;margin-left:130.5pt;margin-top:373.45pt;width:24.9pt;height:11.pt;z-index:251658502;mso-wrap-distance-left:5.pt;mso-wrap-distance-right:5.pt;mso-position-horizontal-relative:margin" filled="0" stroked="0">
            <v:textbox style="mso-fit-shape-to-text:t" inset="0,0,0,0">
              <w:txbxContent>
                <w:p>
                  <w:pPr>
                    <w:pStyle w:val="Style3464"/>
                    <w:widowControl w:val="0"/>
                    <w:keepNext w:val="0"/>
                    <w:keepLines w:val="0"/>
                    <w:shd w:val="clear" w:color="auto" w:fill="auto"/>
                    <w:bidi w:val="0"/>
                    <w:jc w:val="left"/>
                    <w:spacing w:before="0" w:after="0" w:line="190" w:lineRule="exact"/>
                    <w:ind w:left="100" w:right="0" w:firstLine="0"/>
                  </w:pPr>
                  <w:r>
                    <w:rPr>
                      <w:rStyle w:val="CharStyle3466"/>
                      <w:lang w:val="en-US"/>
                      <w:spacing w:val="20"/>
                    </w:rPr>
                    <w:t>III)</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87" w:lineRule="exact"/>
      </w:pPr>
    </w:p>
    <w:p>
      <w:pPr>
        <w:widowControl w:val="0"/>
        <w:rPr>
          <w:sz w:val="2"/>
          <w:szCs w:val="2"/>
        </w:rPr>
        <w:sectPr>
          <w:type w:val="continuous"/>
          <w:pgSz w:w="11909" w:h="16838"/>
          <w:pgMar w:top="2041" w:left="2023" w:right="2023" w:bottom="2041" w:header="0" w:footer="3" w:gutter="0"/>
          <w:rtlGutter w:val="0"/>
          <w:cols w:space="720"/>
          <w:noEndnote/>
          <w:docGrid w:linePitch="360"/>
        </w:sectPr>
      </w:pPr>
    </w:p>
    <w:p>
      <w:pPr>
        <w:pStyle w:val="Style102"/>
        <w:widowControl w:val="0"/>
        <w:keepNext w:val="0"/>
        <w:keepLines w:val="0"/>
        <w:shd w:val="clear" w:color="auto" w:fill="auto"/>
        <w:bidi w:val="0"/>
        <w:jc w:val="both"/>
        <w:spacing w:before="0" w:after="724" w:line="211" w:lineRule="exact"/>
        <w:ind w:left="60" w:right="60" w:firstLine="0"/>
      </w:pPr>
      <w:r>
        <w:rPr>
          <w:rStyle w:val="CharStyle3153"/>
        </w:rPr>
        <w:t xml:space="preserve">может оказаться вырожденным. В данном выражении </w:t>
      </w:r>
      <w:r>
        <w:rPr>
          <w:rStyle w:val="CharStyle2912"/>
        </w:rPr>
        <w:t>ф+</w:t>
      </w:r>
      <w:r>
        <w:rPr>
          <w:rStyle w:val="CharStyle3153"/>
        </w:rPr>
        <w:t xml:space="preserve"> есть сумма фаз лазерных полей в точках нахождения ионов. Аналогично, в случае перепутывания </w:t>
      </w:r>
      <w:r>
        <w:rPr>
          <w:rStyle w:val="CharStyle2912"/>
          <w:lang w:val="en-US"/>
        </w:rPr>
        <w:t>N</w:t>
      </w:r>
      <w:r>
        <w:rPr>
          <w:rStyle w:val="CharStyle3153"/>
          <w:lang w:val="en-US"/>
        </w:rPr>
        <w:t xml:space="preserve"> </w:t>
      </w:r>
      <w:r>
        <w:rPr>
          <w:rStyle w:val="CharStyle3153"/>
        </w:rPr>
        <w:t xml:space="preserve">ионов фаза </w:t>
      </w:r>
      <w:r>
        <w:rPr>
          <w:rStyle w:val="CharStyle2912"/>
        </w:rPr>
        <w:t>ф+</w:t>
      </w:r>
      <w:r>
        <w:rPr>
          <w:rStyle w:val="CharStyle3153"/>
        </w:rPr>
        <w:t xml:space="preserve"> будет содержать сумму Л лазерных фаз и при этом вероятность нахождения иона на верхнем колебательном подуровне составит</w:t>
      </w:r>
    </w:p>
    <w:p>
      <w:pPr>
        <w:pStyle w:val="Style102"/>
        <w:widowControl w:val="0"/>
        <w:keepNext w:val="0"/>
        <w:keepLines w:val="0"/>
        <w:shd w:val="clear" w:color="auto" w:fill="auto"/>
        <w:bidi w:val="0"/>
        <w:jc w:val="both"/>
        <w:spacing w:before="0" w:after="259" w:line="206" w:lineRule="exact"/>
        <w:ind w:left="60" w:right="60" w:firstLine="0"/>
      </w:pPr>
      <w:r>
        <w:rPr>
          <w:rStyle w:val="CharStyle3153"/>
        </w:rPr>
        <w:t xml:space="preserve">для возбуждения двумя импульсами </w:t>
      </w:r>
      <w:r>
        <w:rPr>
          <w:rStyle w:val="CharStyle3154"/>
        </w:rPr>
        <w:t xml:space="preserve">по схеме </w:t>
      </w:r>
      <w:r>
        <w:rPr>
          <w:rStyle w:val="CharStyle3153"/>
        </w:rPr>
        <w:t xml:space="preserve">Рэмси. В отличие от (14.32) </w:t>
      </w:r>
      <w:r>
        <w:rPr>
          <w:rStyle w:val="CharStyle3154"/>
        </w:rPr>
        <w:t xml:space="preserve">выражение </w:t>
      </w:r>
      <w:r>
        <w:rPr>
          <w:rStyle w:val="CharStyle3153"/>
        </w:rPr>
        <w:t xml:space="preserve">содержит фактор Л </w:t>
      </w:r>
      <w:r>
        <w:rPr>
          <w:rStyle w:val="CharStyle3154"/>
        </w:rPr>
        <w:t xml:space="preserve">в </w:t>
      </w:r>
      <w:r>
        <w:rPr>
          <w:rStyle w:val="CharStyle3153"/>
        </w:rPr>
        <w:t xml:space="preserve">аргументе </w:t>
      </w:r>
      <w:r>
        <w:rPr>
          <w:rStyle w:val="CharStyle3154"/>
        </w:rPr>
        <w:t xml:space="preserve">косинуса. Это приводит </w:t>
      </w:r>
      <w:r>
        <w:rPr>
          <w:rStyle w:val="CharStyle3153"/>
        </w:rPr>
        <w:t xml:space="preserve">к модификации </w:t>
      </w:r>
      <w:r>
        <w:rPr>
          <w:rStyle w:val="CharStyle3154"/>
        </w:rPr>
        <w:t xml:space="preserve">выражения </w:t>
      </w:r>
      <w:r>
        <w:rPr>
          <w:rStyle w:val="CharStyle3153"/>
        </w:rPr>
        <w:t xml:space="preserve">для погрешности определения </w:t>
      </w:r>
      <w:r>
        <w:rPr>
          <w:rStyle w:val="CharStyle3154"/>
        </w:rPr>
        <w:t xml:space="preserve">частоты </w:t>
      </w:r>
      <w:r>
        <w:rPr>
          <w:rStyle w:val="CharStyle3502"/>
        </w:rPr>
        <w:t>wJq:</w:t>
      </w:r>
    </w:p>
    <w:p>
      <w:pPr>
        <w:framePr w:h="298" w:wrap="notBeside" w:vAnchor="text" w:hAnchor="text" w:xAlign="center" w:y="1"/>
        <w:widowControl w:val="0"/>
        <w:jc w:val="center"/>
        <w:rPr>
          <w:sz w:val="0"/>
          <w:szCs w:val="0"/>
        </w:rPr>
      </w:pPr>
      <w:r>
        <w:pict>
          <v:shape id="_x0000_s2894" type="#_x0000_t75" style="width:54pt;height:15pt;">
            <v:imagedata r:id="rId1034" r:href="rId1035"/>
          </v:shape>
        </w:pict>
      </w:r>
    </w:p>
    <w:p>
      <w:pPr>
        <w:widowControl w:val="0"/>
        <w:rPr>
          <w:sz w:val="2"/>
          <w:szCs w:val="2"/>
        </w:rPr>
      </w:pPr>
    </w:p>
    <w:p>
      <w:pPr>
        <w:pStyle w:val="Style102"/>
        <w:widowControl w:val="0"/>
        <w:keepNext w:val="0"/>
        <w:keepLines w:val="0"/>
        <w:shd w:val="clear" w:color="auto" w:fill="auto"/>
        <w:bidi w:val="0"/>
        <w:jc w:val="right"/>
        <w:spacing w:before="0" w:after="171" w:line="190" w:lineRule="exact"/>
        <w:ind w:left="0" w:right="60" w:firstLine="0"/>
      </w:pPr>
      <w:r>
        <w:rPr>
          <w:rStyle w:val="CharStyle3153"/>
        </w:rPr>
        <w:t>(14.48)</w:t>
      </w:r>
    </w:p>
    <w:p>
      <w:pPr>
        <w:pStyle w:val="Style102"/>
        <w:widowControl w:val="0"/>
        <w:keepNext w:val="0"/>
        <w:keepLines w:val="0"/>
        <w:shd w:val="clear" w:color="auto" w:fill="auto"/>
        <w:bidi w:val="0"/>
        <w:jc w:val="both"/>
        <w:spacing w:before="0" w:after="60" w:line="216" w:lineRule="exact"/>
        <w:ind w:left="60" w:right="60" w:firstLine="0"/>
      </w:pPr>
      <w:r>
        <w:rPr>
          <w:rStyle w:val="CharStyle3153"/>
        </w:rPr>
        <w:t xml:space="preserve">Таким образом, погрешность </w:t>
      </w:r>
      <w:r>
        <w:rPr>
          <w:rStyle w:val="CharStyle3154"/>
        </w:rPr>
        <w:t xml:space="preserve">измерения на ансамбле </w:t>
      </w:r>
      <w:r>
        <w:rPr>
          <w:rStyle w:val="CharStyle3153"/>
        </w:rPr>
        <w:t>частиц с перепутанными со</w:t>
        <w:softHyphen/>
        <w:t xml:space="preserve">стояниями уменьшается как 1 </w:t>
      </w:r>
      <w:r>
        <w:rPr>
          <w:rStyle w:val="CharStyle2941"/>
        </w:rPr>
        <w:t>/N,</w:t>
      </w:r>
      <w:r>
        <w:rPr>
          <w:rStyle w:val="CharStyle3154"/>
          <w:lang w:val="en-US"/>
        </w:rPr>
        <w:t xml:space="preserve"> </w:t>
      </w:r>
      <w:r>
        <w:rPr>
          <w:rStyle w:val="CharStyle3154"/>
        </w:rPr>
        <w:t xml:space="preserve">а не </w:t>
      </w:r>
      <w:r>
        <w:rPr>
          <w:rStyle w:val="CharStyle3503"/>
          <w:lang w:val="ru-RU"/>
        </w:rPr>
        <w:t>\/\/Х,</w:t>
      </w:r>
      <w:r>
        <w:rPr>
          <w:rStyle w:val="CharStyle3154"/>
        </w:rPr>
        <w:t xml:space="preserve"> что </w:t>
      </w:r>
      <w:r>
        <w:rPr>
          <w:rStyle w:val="CharStyle3153"/>
        </w:rPr>
        <w:t xml:space="preserve">может привести к увеличению стабильности стандартов частоты </w:t>
      </w:r>
      <w:r>
        <w:rPr>
          <w:rStyle w:val="CharStyle3154"/>
        </w:rPr>
        <w:t xml:space="preserve">в случае </w:t>
      </w:r>
      <w:r>
        <w:rPr>
          <w:rStyle w:val="CharStyle3153"/>
        </w:rPr>
        <w:t xml:space="preserve">использования </w:t>
      </w:r>
      <w:r>
        <w:rPr>
          <w:rStyle w:val="CharStyle3154"/>
        </w:rPr>
        <w:t xml:space="preserve">такого </w:t>
      </w:r>
      <w:r>
        <w:rPr>
          <w:rStyle w:val="CharStyle3153"/>
        </w:rPr>
        <w:t>ансамбля. Приве</w:t>
        <w:softHyphen/>
        <w:t xml:space="preserve">денная схема работает для случая </w:t>
      </w:r>
      <w:r>
        <w:rPr>
          <w:rStyle w:val="CharStyle3154"/>
        </w:rPr>
        <w:t xml:space="preserve">любого четного </w:t>
      </w:r>
      <w:r>
        <w:rPr>
          <w:rStyle w:val="CharStyle3153"/>
        </w:rPr>
        <w:t>числа ионов и может быть рас</w:t>
        <w:softHyphen/>
        <w:t xml:space="preserve">ширена на случай нечетного их числа </w:t>
      </w:r>
      <w:r>
        <w:rPr>
          <w:rStyle w:val="CharStyle3154"/>
        </w:rPr>
        <w:t xml:space="preserve">[863]. </w:t>
      </w:r>
      <w:r>
        <w:rPr>
          <w:rStyle w:val="CharStyle3153"/>
        </w:rPr>
        <w:t xml:space="preserve">Модифицированный вариант схемы был применен для исследования двух и </w:t>
      </w:r>
      <w:r>
        <w:rPr>
          <w:rStyle w:val="CharStyle3154"/>
        </w:rPr>
        <w:t xml:space="preserve">четырех ионов </w:t>
      </w:r>
      <w:r>
        <w:rPr>
          <w:rStyle w:val="CharStyle3153"/>
        </w:rPr>
        <w:t xml:space="preserve">бериллия </w:t>
      </w:r>
      <w:r>
        <w:rPr>
          <w:rStyle w:val="CharStyle3153"/>
          <w:vertAlign w:val="superscript"/>
        </w:rPr>
        <w:t>9</w:t>
      </w:r>
      <w:r>
        <w:rPr>
          <w:rStyle w:val="CharStyle3153"/>
        </w:rPr>
        <w:t>Ве</w:t>
      </w:r>
      <w:r>
        <w:rPr>
          <w:rStyle w:val="CharStyle3153"/>
          <w:vertAlign w:val="superscript"/>
        </w:rPr>
        <w:t>+</w:t>
      </w:r>
      <w:r>
        <w:rPr>
          <w:rStyle w:val="CharStyle3153"/>
        </w:rPr>
        <w:t xml:space="preserve"> (рис. 14.4,6), [862]) с использованием возбужденного </w:t>
      </w:r>
      <w:r>
        <w:rPr>
          <w:rStyle w:val="CharStyle3154"/>
        </w:rPr>
        <w:t xml:space="preserve">состояния </w:t>
      </w:r>
      <w:r>
        <w:rPr>
          <w:rStyle w:val="CharStyle3504"/>
          <w:lang w:val="ru-RU"/>
        </w:rPr>
        <w:t>2</w:t>
      </w:r>
      <w:r>
        <w:rPr>
          <w:rStyle w:val="CharStyle3153"/>
        </w:rPr>
        <w:t>Р</w:t>
      </w:r>
      <w:r>
        <w:rPr>
          <w:rStyle w:val="CharStyle3504"/>
          <w:lang w:val="ru-RU"/>
        </w:rPr>
        <w:t>|/2</w:t>
      </w:r>
      <w:r>
        <w:rPr>
          <w:rStyle w:val="CharStyle3153"/>
        </w:rPr>
        <w:t xml:space="preserve"> и двух подуровней основного </w:t>
      </w:r>
      <w:r>
        <w:rPr>
          <w:rStyle w:val="CharStyle3505"/>
        </w:rPr>
        <w:t xml:space="preserve">СОСТОЯНИЯ </w:t>
      </w:r>
      <w:r>
        <w:rPr>
          <w:rStyle w:val="CharStyle3153"/>
          <w:lang w:val="en-US"/>
          <w:vertAlign w:val="superscript"/>
        </w:rPr>
        <w:t>2</w:t>
      </w:r>
      <w:r>
        <w:rPr>
          <w:rStyle w:val="CharStyle3153"/>
          <w:lang w:val="en-US"/>
        </w:rPr>
        <w:t>S</w:t>
      </w:r>
      <w:r>
        <w:rPr>
          <w:rStyle w:val="CharStyle3504"/>
        </w:rPr>
        <w:t>[/2</w:t>
      </w:r>
      <w:r>
        <w:rPr>
          <w:rStyle w:val="CharStyle3153"/>
          <w:lang w:val="en-US"/>
        </w:rPr>
        <w:t xml:space="preserve"> </w:t>
      </w:r>
      <w:r>
        <w:rPr>
          <w:rStyle w:val="CharStyle3506"/>
        </w:rPr>
        <w:t xml:space="preserve">этих </w:t>
      </w:r>
      <w:r>
        <w:rPr>
          <w:rStyle w:val="CharStyle3153"/>
        </w:rPr>
        <w:t>ионов.</w:t>
      </w:r>
    </w:p>
    <w:p>
      <w:pPr>
        <w:pStyle w:val="Style102"/>
        <w:widowControl w:val="0"/>
        <w:keepNext w:val="0"/>
        <w:keepLines w:val="0"/>
        <w:shd w:val="clear" w:color="auto" w:fill="auto"/>
        <w:bidi w:val="0"/>
        <w:jc w:val="both"/>
        <w:spacing w:before="0" w:after="137" w:line="216" w:lineRule="exact"/>
        <w:ind w:left="60" w:right="60" w:firstLine="300"/>
      </w:pPr>
      <w:r>
        <w:pict>
          <v:shape id="_x0000_s2895" type="#_x0000_t202" style="position:absolute;margin-left:252.5pt;margin-top:202.3pt;width:120.5pt;height:59.05pt;z-index:-125828797;mso-wrap-distance-left:5.pt;mso-wrap-distance-right:5.pt;mso-position-horizontal-relative:margin" wrapcoords="0 0 21600 0 21600 21600 0 21600 0 0" filled="0" stroked="0">
            <v:textbox style="mso-fit-shape-to-text:t" inset="0,0,0,0">
              <w:txbxContent>
                <w:p>
                  <w:pPr>
                    <w:pStyle w:val="Style252"/>
                    <w:widowControl w:val="0"/>
                    <w:keepNext w:val="0"/>
                    <w:keepLines w:val="0"/>
                    <w:shd w:val="clear" w:color="auto" w:fill="auto"/>
                    <w:bidi w:val="0"/>
                    <w:jc w:val="left"/>
                    <w:spacing w:before="0" w:after="0" w:line="180" w:lineRule="exact"/>
                    <w:ind w:left="0" w:right="0" w:firstLine="0"/>
                  </w:pPr>
                  <w:r>
                    <w:rPr>
                      <w:rStyle w:val="CharStyle3499"/>
                      <w:lang w:val="ru-RU"/>
                      <w:i w:val="0"/>
                      <w:iCs w:val="0"/>
                      <w:spacing w:val="0"/>
                    </w:rPr>
                    <w:t>С</w:t>
                  </w:r>
                  <w:r>
                    <w:rPr>
                      <w:rStyle w:val="CharStyle3500"/>
                      <w:i/>
                      <w:iCs/>
                      <w:spacing w:val="10"/>
                    </w:rPr>
                    <w:t>J(t*,2 + T</w:t>
                  </w:r>
                  <w:r>
                    <w:rPr>
                      <w:rStyle w:val="CharStyle3501"/>
                      <w:i w:val="0"/>
                      <w:iCs w:val="0"/>
                      <w:spacing w:val="0"/>
                    </w:rPr>
                    <w:t>)&gt;</w:t>
                  </w:r>
                </w:p>
                <w:p>
                  <w:pPr>
                    <w:framePr w:h="1181" w:wrap="around" w:vAnchor="text" w:hAnchor="margin" w:x="5051" w:y="4047"/>
                    <w:widowControl w:val="0"/>
                    <w:jc w:val="center"/>
                    <w:rPr>
                      <w:sz w:val="0"/>
                      <w:szCs w:val="0"/>
                    </w:rPr>
                  </w:pPr>
                  <w:r>
                    <w:pict>
                      <v:shape id="_x0000_s2896" type="#_x0000_t75" style="width:121pt;height:59pt;">
                        <v:imagedata r:id="rId1036" r:href="rId1037"/>
                      </v:shape>
                    </w:pict>
                  </w:r>
                </w:p>
              </w:txbxContent>
            </v:textbox>
            <w10:wrap type="square" anchorx="margin"/>
          </v:shape>
        </w:pict>
      </w:r>
      <w:r>
        <w:rPr>
          <w:rStyle w:val="CharStyle3161"/>
        </w:rPr>
        <w:t xml:space="preserve">Использование перепутанных состояний в стандартах частоты. В </w:t>
      </w:r>
      <w:r>
        <w:rPr>
          <w:rStyle w:val="CharStyle3153"/>
        </w:rPr>
        <w:t xml:space="preserve">работах [864, 865, 866] было предложено </w:t>
      </w:r>
      <w:r>
        <w:rPr>
          <w:rStyle w:val="CharStyle3154"/>
        </w:rPr>
        <w:t xml:space="preserve">использовать </w:t>
      </w:r>
      <w:r>
        <w:rPr>
          <w:rStyle w:val="CharStyle3153"/>
        </w:rPr>
        <w:t xml:space="preserve">большие ансамбли из </w:t>
      </w:r>
      <w:r>
        <w:rPr>
          <w:rStyle w:val="CharStyle3407"/>
        </w:rPr>
        <w:t>N</w:t>
      </w:r>
      <w:r>
        <w:rPr>
          <w:rStyle w:val="CharStyle3153"/>
          <w:lang w:val="en-US"/>
        </w:rPr>
        <w:t xml:space="preserve"> </w:t>
      </w:r>
      <w:r>
        <w:rPr>
          <w:rStyle w:val="CharStyle3153"/>
        </w:rPr>
        <w:t xml:space="preserve">атомов или ионов в перепутанных состояниях </w:t>
      </w:r>
      <w:r>
        <w:rPr>
          <w:rStyle w:val="CharStyle3154"/>
        </w:rPr>
        <w:t xml:space="preserve">для улучшения </w:t>
      </w:r>
      <w:r>
        <w:rPr>
          <w:rStyle w:val="CharStyle3153"/>
        </w:rPr>
        <w:t xml:space="preserve">отношения сигнал/шум </w:t>
      </w:r>
      <w:r>
        <w:rPr>
          <w:rStyle w:val="CharStyle3154"/>
        </w:rPr>
        <w:t xml:space="preserve">в </w:t>
      </w:r>
      <w:r>
        <w:rPr>
          <w:rStyle w:val="CharStyle3153"/>
        </w:rPr>
        <w:t>стан</w:t>
        <w:softHyphen/>
        <w:t xml:space="preserve">дартах частоты и преодоления </w:t>
      </w:r>
      <w:r>
        <w:rPr>
          <w:rStyle w:val="CharStyle3154"/>
        </w:rPr>
        <w:t xml:space="preserve">стандартного </w:t>
      </w:r>
      <w:r>
        <w:rPr>
          <w:rStyle w:val="CharStyle3153"/>
        </w:rPr>
        <w:t xml:space="preserve">квантового предела. Основная идея, взятая из работы [865], </w:t>
      </w:r>
      <w:r>
        <w:rPr>
          <w:rStyle w:val="CharStyle3154"/>
        </w:rPr>
        <w:t xml:space="preserve">проиллюстрирована </w:t>
      </w:r>
      <w:r>
        <w:rPr>
          <w:rStyle w:val="CharStyle3153"/>
        </w:rPr>
        <w:t xml:space="preserve">на рис. </w:t>
      </w:r>
      <w:r>
        <w:rPr>
          <w:rStyle w:val="CharStyle3161"/>
        </w:rPr>
        <w:t xml:space="preserve">14.5, </w:t>
      </w:r>
      <w:r>
        <w:rPr>
          <w:rStyle w:val="CharStyle3153"/>
        </w:rPr>
        <w:t xml:space="preserve">на котором представлена эволюция вектора псевдоспина </w:t>
      </w:r>
      <w:r>
        <w:rPr>
          <w:rStyle w:val="CharStyle3154"/>
        </w:rPr>
        <w:t xml:space="preserve">для случая </w:t>
      </w:r>
      <w:r>
        <w:rPr>
          <w:rStyle w:val="CharStyle3153"/>
        </w:rPr>
        <w:t xml:space="preserve">возбуждения двумя импульсами </w:t>
      </w:r>
      <w:r>
        <w:rPr>
          <w:rStyle w:val="CharStyle3154"/>
        </w:rPr>
        <w:t xml:space="preserve">по </w:t>
      </w:r>
      <w:r>
        <w:rPr>
          <w:rStyle w:val="CharStyle3153"/>
        </w:rPr>
        <w:t xml:space="preserve">схеме </w:t>
      </w:r>
      <w:r>
        <w:rPr>
          <w:rStyle w:val="CharStyle3161"/>
        </w:rPr>
        <w:t xml:space="preserve">Рэмси </w:t>
      </w:r>
      <w:r>
        <w:rPr>
          <w:rStyle w:val="CharStyle3153"/>
        </w:rPr>
        <w:t xml:space="preserve">(метод подробно рассмотрен </w:t>
      </w:r>
      <w:r>
        <w:rPr>
          <w:rStyle w:val="CharStyle3154"/>
        </w:rPr>
        <w:t xml:space="preserve">в раздел </w:t>
      </w:r>
      <w:r>
        <w:rPr>
          <w:rStyle w:val="CharStyle3153"/>
        </w:rPr>
        <w:t>6.6.1). Начнем рассмотрение с момен</w:t>
        <w:softHyphen/>
        <w:t xml:space="preserve">та, когда все атомы находятся </w:t>
      </w:r>
      <w:r>
        <w:rPr>
          <w:rStyle w:val="CharStyle3154"/>
        </w:rPr>
        <w:t xml:space="preserve">в сжатом </w:t>
      </w:r>
      <w:r>
        <w:rPr>
          <w:rStyle w:val="CharStyle3153"/>
        </w:rPr>
        <w:t xml:space="preserve">основном состоянии, причем корреляции между квантовыми поглотителями </w:t>
      </w:r>
      <w:r>
        <w:rPr>
          <w:rStyle w:val="CharStyle3154"/>
        </w:rPr>
        <w:t xml:space="preserve">приводят </w:t>
      </w:r>
      <w:r>
        <w:rPr>
          <w:rStyle w:val="CharStyle3153"/>
        </w:rPr>
        <w:t xml:space="preserve">к тому, что погрешности </w:t>
      </w:r>
      <w:r>
        <w:rPr>
          <w:rStyle w:val="CharStyle3161"/>
        </w:rPr>
        <w:t>Д</w:t>
      </w:r>
      <w:r>
        <w:rPr>
          <w:rStyle w:val="CharStyle3407"/>
        </w:rPr>
        <w:t>J</w:t>
      </w:r>
      <w:r>
        <w:rPr>
          <w:rStyle w:val="CharStyle3407"/>
          <w:vertAlign w:val="subscript"/>
        </w:rPr>
        <w:t>x</w:t>
      </w:r>
      <w:r>
        <w:rPr>
          <w:rStyle w:val="CharStyle3407"/>
        </w:rPr>
        <w:t>, AJ</w:t>
      </w:r>
      <w:r>
        <w:rPr>
          <w:rStyle w:val="CharStyle3407"/>
          <w:vertAlign w:val="subscript"/>
        </w:rPr>
        <w:t>y</w:t>
      </w:r>
      <w:r>
        <w:rPr>
          <w:rStyle w:val="CharStyle3407"/>
        </w:rPr>
        <w:t xml:space="preserve"> </w:t>
      </w:r>
      <w:r>
        <w:rPr>
          <w:rStyle w:val="CharStyle3153"/>
        </w:rPr>
        <w:t xml:space="preserve">и </w:t>
      </w:r>
      <w:r>
        <w:rPr>
          <w:rStyle w:val="CharStyle3407"/>
        </w:rPr>
        <w:t>AJ</w:t>
      </w:r>
      <w:r>
        <w:rPr>
          <w:rStyle w:val="CharStyle3407"/>
          <w:vertAlign w:val="subscript"/>
        </w:rPr>
        <w:t>Z</w:t>
      </w:r>
      <w:r>
        <w:rPr>
          <w:rStyle w:val="CharStyle3153"/>
          <w:lang w:val="en-US"/>
        </w:rPr>
        <w:t xml:space="preserve"> </w:t>
      </w:r>
      <w:r>
        <w:rPr>
          <w:rStyle w:val="CharStyle3153"/>
        </w:rPr>
        <w:t xml:space="preserve">состояния всей системы </w:t>
      </w:r>
      <w:r>
        <w:rPr>
          <w:rStyle w:val="CharStyle3154"/>
        </w:rPr>
        <w:t xml:space="preserve">также </w:t>
      </w:r>
      <w:r>
        <w:rPr>
          <w:rStyle w:val="CharStyle3153"/>
        </w:rPr>
        <w:t xml:space="preserve">коррелированы, </w:t>
      </w:r>
      <w:r>
        <w:rPr>
          <w:rStyle w:val="CharStyle3161"/>
        </w:rPr>
        <w:t xml:space="preserve">и </w:t>
      </w:r>
      <w:r>
        <w:rPr>
          <w:rStyle w:val="CharStyle3153"/>
        </w:rPr>
        <w:t xml:space="preserve">эллипсоид, который их представляет, </w:t>
      </w:r>
      <w:r>
        <w:rPr>
          <w:rStyle w:val="CharStyle3154"/>
        </w:rPr>
        <w:t xml:space="preserve">сжат </w:t>
      </w:r>
      <w:r>
        <w:rPr>
          <w:rStyle w:val="CharStyle3153"/>
        </w:rPr>
        <w:t>для Д./</w:t>
      </w:r>
      <w:r>
        <w:rPr>
          <w:rStyle w:val="CharStyle3153"/>
          <w:vertAlign w:val="subscript"/>
        </w:rPr>
        <w:t>у</w:t>
      </w:r>
      <w:r>
        <w:rPr>
          <w:rStyle w:val="CharStyle3153"/>
        </w:rPr>
        <w:t xml:space="preserve">(0). </w:t>
      </w:r>
      <w:r>
        <w:rPr>
          <w:rStyle w:val="CharStyle3154"/>
        </w:rPr>
        <w:t xml:space="preserve">После </w:t>
      </w:r>
      <w:r>
        <w:rPr>
          <w:rStyle w:val="CharStyle3153"/>
        </w:rPr>
        <w:t xml:space="preserve">возбуждения первым 7г/2-импульсом вектор псевдоспина </w:t>
      </w:r>
      <w:r>
        <w:rPr>
          <w:rStyle w:val="CharStyle3154"/>
        </w:rPr>
        <w:t xml:space="preserve">поворачивается </w:t>
      </w:r>
      <w:r>
        <w:rPr>
          <w:rStyle w:val="CharStyle3153"/>
        </w:rPr>
        <w:t xml:space="preserve">в </w:t>
      </w:r>
      <w:r>
        <w:rPr>
          <w:rStyle w:val="CharStyle3154"/>
        </w:rPr>
        <w:t xml:space="preserve">плоскости </w:t>
      </w:r>
      <w:r>
        <w:rPr>
          <w:rStyle w:val="CharStyle3503"/>
        </w:rPr>
        <w:t>x-z</w:t>
      </w:r>
      <w:r>
        <w:rPr>
          <w:rStyle w:val="CharStyle3154"/>
          <w:lang w:val="en-US"/>
        </w:rPr>
        <w:t xml:space="preserve"> </w:t>
      </w:r>
      <w:r>
        <w:rPr>
          <w:rStyle w:val="CharStyle3153"/>
        </w:rPr>
        <w:t xml:space="preserve">вокруг оси </w:t>
      </w:r>
      <w:r>
        <w:rPr>
          <w:rStyle w:val="CharStyle3407"/>
          <w:lang w:val="ru-RU"/>
        </w:rPr>
        <w:t>у,</w:t>
      </w:r>
      <w:r>
        <w:rPr>
          <w:rStyle w:val="CharStyle3153"/>
        </w:rPr>
        <w:t xml:space="preserve"> вдоль которой направ</w:t>
        <w:softHyphen/>
        <w:t xml:space="preserve">лено поле </w:t>
      </w:r>
      <w:r>
        <w:rPr>
          <w:rStyle w:val="CharStyle3407"/>
          <w:lang w:val="ru-RU"/>
        </w:rPr>
        <w:t>В\,</w:t>
      </w:r>
      <w:r>
        <w:rPr>
          <w:rStyle w:val="CharStyle3153"/>
        </w:rPr>
        <w:t xml:space="preserve"> </w:t>
      </w:r>
      <w:r>
        <w:rPr>
          <w:rStyle w:val="CharStyle3154"/>
        </w:rPr>
        <w:t xml:space="preserve">собственно возбуждающее </w:t>
      </w:r>
      <w:r>
        <w:rPr>
          <w:rStyle w:val="CharStyle3153"/>
        </w:rPr>
        <w:t xml:space="preserve">часовой переход, как например, в </w:t>
      </w:r>
      <w:r>
        <w:rPr>
          <w:rStyle w:val="CharStyle3154"/>
        </w:rPr>
        <w:t xml:space="preserve">случае </w:t>
      </w:r>
      <w:r>
        <w:rPr>
          <w:rStyle w:val="CharStyle3153"/>
        </w:rPr>
        <w:t xml:space="preserve">возбуждения </w:t>
      </w:r>
      <w:r>
        <w:rPr>
          <w:rStyle w:val="CharStyle3154"/>
        </w:rPr>
        <w:t xml:space="preserve">подуровней основного состояния </w:t>
      </w:r>
      <w:r>
        <w:rPr>
          <w:rStyle w:val="CharStyle3153"/>
        </w:rPr>
        <w:t xml:space="preserve">в </w:t>
      </w:r>
      <w:r>
        <w:rPr>
          <w:rStyle w:val="CharStyle3153"/>
          <w:lang w:val="en-US"/>
        </w:rPr>
        <w:t xml:space="preserve">Cs. </w:t>
      </w:r>
      <w:r>
        <w:rPr>
          <w:rStyle w:val="CharStyle3153"/>
        </w:rPr>
        <w:t xml:space="preserve">После такого короткого </w:t>
      </w:r>
      <w:r>
        <w:rPr>
          <w:rStyle w:val="CharStyle3154"/>
        </w:rPr>
        <w:t>взаимо</w:t>
        <w:softHyphen/>
      </w:r>
      <w:r>
        <w:rPr>
          <w:rStyle w:val="CharStyle3153"/>
        </w:rPr>
        <w:t xml:space="preserve">действия </w:t>
      </w:r>
      <w:r>
        <w:rPr>
          <w:rStyle w:val="CharStyle3154"/>
        </w:rPr>
        <w:t xml:space="preserve">среднее значение вектора </w:t>
      </w:r>
      <w:r>
        <w:rPr>
          <w:rStyle w:val="CharStyle3503"/>
        </w:rPr>
        <w:t>(J(t</w:t>
      </w:r>
      <w:r>
        <w:rPr>
          <w:rStyle w:val="CharStyle3503"/>
          <w:vertAlign w:val="subscript"/>
        </w:rPr>
        <w:t>v/2</w:t>
      </w:r>
      <w:r>
        <w:rPr>
          <w:rStyle w:val="CharStyle3503"/>
        </w:rPr>
        <w:t>))</w:t>
      </w:r>
      <w:r>
        <w:rPr>
          <w:rStyle w:val="CharStyle3154"/>
          <w:lang w:val="en-US"/>
        </w:rPr>
        <w:t xml:space="preserve"> </w:t>
      </w:r>
      <w:r>
        <w:rPr>
          <w:rStyle w:val="CharStyle3153"/>
        </w:rPr>
        <w:t xml:space="preserve">ориентировано вдоль </w:t>
      </w:r>
      <w:r>
        <w:rPr>
          <w:rStyle w:val="CharStyle3154"/>
        </w:rPr>
        <w:t xml:space="preserve">оси </w:t>
      </w:r>
      <w:r>
        <w:rPr>
          <w:rStyle w:val="CharStyle3503"/>
          <w:lang w:val="ru-RU"/>
        </w:rPr>
        <w:t>х</w:t>
      </w:r>
      <w:r>
        <w:rPr>
          <w:rStyle w:val="CharStyle3154"/>
        </w:rPr>
        <w:t xml:space="preserve"> (рис. 14.5, </w:t>
      </w:r>
      <w:r>
        <w:rPr>
          <w:rStyle w:val="CharStyle3503"/>
          <w:lang w:val="ru-RU"/>
        </w:rPr>
        <w:t xml:space="preserve">а). </w:t>
      </w:r>
      <w:r>
        <w:rPr>
          <w:rStyle w:val="CharStyle3161"/>
        </w:rPr>
        <w:t xml:space="preserve">В </w:t>
      </w:r>
      <w:r>
        <w:rPr>
          <w:rStyle w:val="CharStyle3153"/>
        </w:rPr>
        <w:t xml:space="preserve">промежутке </w:t>
      </w:r>
      <w:r>
        <w:rPr>
          <w:rStyle w:val="CharStyle3154"/>
        </w:rPr>
        <w:t xml:space="preserve">времени между первым и </w:t>
      </w:r>
      <w:r>
        <w:rPr>
          <w:rStyle w:val="CharStyle3153"/>
        </w:rPr>
        <w:t xml:space="preserve">вторым импульсами </w:t>
      </w:r>
      <w:r>
        <w:rPr>
          <w:rStyle w:val="CharStyle3154"/>
        </w:rPr>
        <w:t>магнитный момент, а.</w:t>
      </w:r>
    </w:p>
    <w:p>
      <w:pPr>
        <w:framePr w:w="4502" w:h="1661" w:wrap="notBeside" w:vAnchor="text" w:hAnchor="text" w:y="481"/>
        <w:widowControl w:val="0"/>
        <w:rPr>
          <w:sz w:val="0"/>
          <w:szCs w:val="0"/>
        </w:rPr>
      </w:pPr>
      <w:r>
        <w:pict>
          <v:shape id="_x0000_s2897" type="#_x0000_t75" style="width:225pt;height:83pt;">
            <v:imagedata r:id="rId1038" r:href="rId1039"/>
          </v:shape>
        </w:pict>
      </w:r>
    </w:p>
    <w:p>
      <w:pPr>
        <w:pStyle w:val="Style252"/>
        <w:framePr w:w="72" w:h="190" w:wrap="notBeside" w:vAnchor="text" w:hAnchor="text" w:x="1067" w:y="-65"/>
        <w:widowControl w:val="0"/>
        <w:keepNext w:val="0"/>
        <w:keepLines w:val="0"/>
        <w:shd w:val="clear" w:color="auto" w:fill="auto"/>
        <w:bidi w:val="0"/>
        <w:jc w:val="left"/>
        <w:spacing w:before="0" w:after="0" w:line="190" w:lineRule="exact"/>
        <w:ind w:left="0" w:right="0" w:firstLine="0"/>
      </w:pPr>
      <w:r>
        <w:rPr>
          <w:rStyle w:val="CharStyle3507"/>
          <w:lang w:val="ru-RU"/>
          <w:i/>
          <w:iCs/>
        </w:rPr>
        <w:t>г</w:t>
      </w:r>
    </w:p>
    <w:p>
      <w:pPr>
        <w:pStyle w:val="Style252"/>
        <w:framePr w:w="77" w:h="190" w:wrap="notBeside" w:vAnchor="text" w:hAnchor="text" w:x="3764" w:y="-26"/>
        <w:widowControl w:val="0"/>
        <w:keepNext w:val="0"/>
        <w:keepLines w:val="0"/>
        <w:shd w:val="clear" w:color="auto" w:fill="auto"/>
        <w:bidi w:val="0"/>
        <w:jc w:val="left"/>
        <w:spacing w:before="0" w:after="0" w:line="190" w:lineRule="exact"/>
        <w:ind w:left="0" w:right="0" w:firstLine="0"/>
      </w:pPr>
      <w:r>
        <w:rPr>
          <w:rStyle w:val="CharStyle3507"/>
          <w:lang w:val="ru-RU"/>
          <w:i/>
          <w:iCs/>
        </w:rPr>
        <w:t>г</w:t>
      </w:r>
    </w:p>
    <w:p>
      <w:pPr>
        <w:pStyle w:val="Style252"/>
        <w:framePr w:w="154" w:h="190" w:wrap="notBeside" w:vAnchor="text" w:hAnchor="text" w:x="4023" w:y="387"/>
        <w:widowControl w:val="0"/>
        <w:keepNext w:val="0"/>
        <w:keepLines w:val="0"/>
        <w:shd w:val="clear" w:color="auto" w:fill="auto"/>
        <w:bidi w:val="0"/>
        <w:jc w:val="left"/>
        <w:spacing w:before="0" w:after="0" w:line="190" w:lineRule="exact"/>
        <w:ind w:left="0" w:right="0" w:firstLine="0"/>
      </w:pPr>
      <w:r>
        <w:rPr>
          <w:rStyle w:val="CharStyle3508"/>
          <w:i/>
          <w:iCs/>
        </w:rPr>
        <w:t>В,</w:t>
      </w:r>
    </w:p>
    <w:p>
      <w:pPr>
        <w:pStyle w:val="Style252"/>
        <w:framePr w:w="96" w:h="190" w:wrap="notBeside" w:vAnchor="text" w:hAnchor="text" w:x="2780" w:y="2042"/>
        <w:widowControl w:val="0"/>
        <w:keepNext w:val="0"/>
        <w:keepLines w:val="0"/>
        <w:shd w:val="clear" w:color="auto" w:fill="auto"/>
        <w:bidi w:val="0"/>
        <w:jc w:val="left"/>
        <w:spacing w:before="0" w:after="0" w:line="190" w:lineRule="exact"/>
        <w:ind w:left="0" w:right="0" w:firstLine="0"/>
      </w:pPr>
      <w:r>
        <w:rPr>
          <w:rStyle w:val="CharStyle3509"/>
          <w:lang w:val="ru-RU"/>
          <w:i/>
          <w:iCs/>
        </w:rPr>
        <w:t>б</w:t>
      </w:r>
    </w:p>
    <w:p>
      <w:pPr>
        <w:pStyle w:val="Style2781"/>
        <w:framePr w:w="4877" w:h="245" w:wrap="notBeside" w:vAnchor="text" w:hAnchor="text" w:x="1287" w:y="2358"/>
        <w:widowControl w:val="0"/>
        <w:keepNext w:val="0"/>
        <w:keepLines w:val="0"/>
        <w:shd w:val="clear" w:color="auto" w:fill="auto"/>
        <w:bidi w:val="0"/>
        <w:jc w:val="left"/>
        <w:spacing w:before="0" w:after="0" w:line="210" w:lineRule="exact"/>
        <w:ind w:left="0" w:right="0" w:firstLine="0"/>
      </w:pPr>
      <w:r>
        <w:rPr>
          <w:rStyle w:val="CharStyle3510"/>
        </w:rPr>
        <w:t>Рис. 14.5. Рэмси-спектроскопия состояний, сжатых по спину</w:t>
      </w:r>
    </w:p>
    <w:p>
      <w:pPr>
        <w:widowControl w:val="0"/>
        <w:rPr>
          <w:sz w:val="2"/>
          <w:szCs w:val="2"/>
        </w:rPr>
      </w:pPr>
      <w:r>
        <w:br w:type="page"/>
      </w:r>
    </w:p>
    <w:p>
      <w:pPr>
        <w:widowControl w:val="0"/>
      </w:pPr>
      <w:r>
        <w:br w:type="page"/>
      </w:r>
    </w:p>
    <w:p>
      <w:pPr>
        <w:pStyle w:val="Style102"/>
        <w:widowControl w:val="0"/>
        <w:keepNext w:val="0"/>
        <w:keepLines w:val="0"/>
        <w:shd w:val="clear" w:color="auto" w:fill="auto"/>
        <w:bidi w:val="0"/>
        <w:jc w:val="both"/>
        <w:spacing w:before="0" w:after="0" w:line="221" w:lineRule="exact"/>
        <w:ind w:left="80" w:right="80" w:firstLine="0"/>
      </w:pPr>
      <w:r>
        <w:rPr>
          <w:rStyle w:val="CharStyle3154"/>
        </w:rPr>
        <w:t xml:space="preserve">следовательно, </w:t>
      </w:r>
      <w:r>
        <w:rPr>
          <w:rStyle w:val="CharStyle3153"/>
        </w:rPr>
        <w:t>и псевдоспин прецессируют относительно направления С-поля (</w:t>
      </w:r>
      <w:r>
        <w:rPr>
          <w:rStyle w:val="CharStyle2912"/>
        </w:rPr>
        <w:t>В</w:t>
      </w:r>
      <w:r>
        <w:rPr>
          <w:rStyle w:val="CharStyle3153"/>
          <w:vertAlign w:val="subscript"/>
        </w:rPr>
        <w:t>г</w:t>
      </w:r>
      <w:r>
        <w:rPr>
          <w:rStyle w:val="CharStyle3153"/>
        </w:rPr>
        <w:t xml:space="preserve">), </w:t>
      </w:r>
      <w:r>
        <w:rPr>
          <w:rStyle w:val="CharStyle3425"/>
        </w:rPr>
        <w:t xml:space="preserve">которое </w:t>
      </w:r>
      <w:r>
        <w:rPr>
          <w:rStyle w:val="CharStyle3153"/>
        </w:rPr>
        <w:t xml:space="preserve">полагается направленным вдоль оси </w:t>
      </w:r>
      <w:r>
        <w:rPr>
          <w:rStyle w:val="CharStyle2941"/>
          <w:lang w:val="ru-RU"/>
        </w:rPr>
        <w:t>г.</w:t>
      </w:r>
      <w:r>
        <w:rPr>
          <w:rStyle w:val="CharStyle3154"/>
        </w:rPr>
        <w:t xml:space="preserve"> </w:t>
      </w:r>
      <w:r>
        <w:rPr>
          <w:rStyle w:val="CharStyle3153"/>
        </w:rPr>
        <w:t xml:space="preserve">Для отстройки </w:t>
      </w:r>
      <w:r>
        <w:rPr>
          <w:rStyle w:val="CharStyle2912"/>
        </w:rPr>
        <w:t xml:space="preserve">и </w:t>
      </w:r>
      <w:r>
        <w:rPr>
          <w:rStyle w:val="CharStyle2941"/>
          <w:lang w:val="ru-RU"/>
        </w:rPr>
        <w:t>-</w:t>
      </w:r>
      <w:r>
        <w:rPr>
          <w:rStyle w:val="CharStyle3154"/>
        </w:rPr>
        <w:t xml:space="preserve"> </w:t>
      </w:r>
      <w:r>
        <w:rPr>
          <w:rStyle w:val="CharStyle3153"/>
        </w:rPr>
        <w:t xml:space="preserve">и»о = </w:t>
      </w:r>
      <w:r>
        <w:rPr>
          <w:rStyle w:val="CharStyle2912"/>
        </w:rPr>
        <w:t xml:space="preserve">-Тп/2, </w:t>
      </w:r>
      <w:r>
        <w:rPr>
          <w:rStyle w:val="CharStyle3154"/>
        </w:rPr>
        <w:t xml:space="preserve">соответствующей </w:t>
      </w:r>
      <w:r>
        <w:rPr>
          <w:rStyle w:val="CharStyle3153"/>
        </w:rPr>
        <w:t>длинноволновой отстройке частоты возбуждающего поля от резо</w:t>
        <w:softHyphen/>
      </w:r>
      <w:r>
        <w:rPr>
          <w:rStyle w:val="CharStyle3154"/>
        </w:rPr>
        <w:t xml:space="preserve">нансной </w:t>
      </w:r>
      <w:r>
        <w:rPr>
          <w:rStyle w:val="CharStyle3153"/>
        </w:rPr>
        <w:t xml:space="preserve">частоты на полуширину резонанса, вектор </w:t>
      </w:r>
      <w:r>
        <w:rPr>
          <w:rStyle w:val="CharStyle3511"/>
        </w:rPr>
        <w:t>(</w:t>
      </w:r>
      <w:r>
        <w:rPr>
          <w:rStyle w:val="CharStyle3512"/>
        </w:rPr>
        <w:t>J(t</w:t>
      </w:r>
      <w:r>
        <w:rPr>
          <w:rStyle w:val="CharStyle3512"/>
          <w:vertAlign w:val="subscript"/>
        </w:rPr>
        <w:t>v</w:t>
      </w:r>
      <w:r>
        <w:rPr>
          <w:rStyle w:val="CharStyle3512"/>
        </w:rPr>
        <w:t>/</w:t>
      </w:r>
      <w:r>
        <w:rPr>
          <w:rStyle w:val="CharStyle3513"/>
          <w:lang w:val="en-US"/>
        </w:rPr>
        <w:t>2</w:t>
      </w:r>
      <w:r>
        <w:rPr>
          <w:rStyle w:val="CharStyle3512"/>
        </w:rPr>
        <w:t>+r</w:t>
      </w:r>
      <w:r>
        <w:rPr>
          <w:rStyle w:val="CharStyle3511"/>
        </w:rPr>
        <w:t xml:space="preserve">)&gt; </w:t>
      </w:r>
      <w:r>
        <w:rPr>
          <w:rStyle w:val="CharStyle3153"/>
        </w:rPr>
        <w:t xml:space="preserve">будет ориентирован </w:t>
      </w:r>
      <w:r>
        <w:rPr>
          <w:rStyle w:val="CharStyle3154"/>
        </w:rPr>
        <w:t xml:space="preserve">противоположно </w:t>
      </w:r>
      <w:r>
        <w:rPr>
          <w:rStyle w:val="CharStyle3153"/>
        </w:rPr>
        <w:t xml:space="preserve">направлению оси </w:t>
      </w:r>
      <w:r>
        <w:rPr>
          <w:rStyle w:val="CharStyle2912"/>
        </w:rPr>
        <w:t>у</w:t>
      </w:r>
      <w:r>
        <w:rPr>
          <w:rStyle w:val="CharStyle3153"/>
        </w:rPr>
        <w:t xml:space="preserve"> (рис. 14.5,6). Второй возбуждающий импульс </w:t>
      </w:r>
      <w:r>
        <w:rPr>
          <w:rStyle w:val="CharStyle3154"/>
        </w:rPr>
        <w:t xml:space="preserve">зновь </w:t>
      </w:r>
      <w:r>
        <w:rPr>
          <w:rStyle w:val="CharStyle3153"/>
        </w:rPr>
        <w:t xml:space="preserve">поворачивает вектор псевдоспина на 7г/2 относительно направления поля </w:t>
      </w:r>
      <w:r>
        <w:rPr>
          <w:rStyle w:val="CharStyle2912"/>
        </w:rPr>
        <w:t xml:space="preserve">В\. </w:t>
      </w:r>
      <w:r>
        <w:rPr>
          <w:rStyle w:val="CharStyle3154"/>
        </w:rPr>
        <w:t xml:space="preserve">Как </w:t>
      </w:r>
      <w:r>
        <w:rPr>
          <w:rStyle w:val="CharStyle3153"/>
        </w:rPr>
        <w:t xml:space="preserve">видно, теперь оказываются подавлены флуктуации </w:t>
      </w:r>
      <w:r>
        <w:rPr>
          <w:rStyle w:val="CharStyle2912"/>
          <w:lang w:val="en-US"/>
        </w:rPr>
        <w:t>AJ</w:t>
      </w:r>
      <w:r>
        <w:rPr>
          <w:rStyle w:val="CharStyle2912"/>
          <w:lang w:val="en-US"/>
          <w:vertAlign w:val="subscript"/>
        </w:rPr>
        <w:t>Z</w:t>
      </w:r>
      <w:r>
        <w:rPr>
          <w:rStyle w:val="CharStyle3153"/>
          <w:lang w:val="en-US"/>
        </w:rPr>
        <w:t xml:space="preserve"> </w:t>
      </w:r>
      <w:r>
        <w:rPr>
          <w:rStyle w:val="CharStyle3154"/>
        </w:rPr>
        <w:t xml:space="preserve">= </w:t>
      </w:r>
      <w:r>
        <w:rPr>
          <w:rStyle w:val="CharStyle2912"/>
          <w:lang w:val="en-US"/>
        </w:rPr>
        <w:t>AJ</w:t>
      </w:r>
      <w:r>
        <w:rPr>
          <w:rStyle w:val="CharStyle2912"/>
          <w:lang w:val="en-US"/>
          <w:vertAlign w:val="subscript"/>
        </w:rPr>
        <w:t>y</w:t>
      </w:r>
      <w:r>
        <w:rPr>
          <w:rStyle w:val="CharStyle2912"/>
          <w:lang w:val="en-US"/>
        </w:rPr>
        <w:t>{</w:t>
      </w:r>
      <w:r>
        <w:rPr>
          <w:rStyle w:val="CharStyle3153"/>
        </w:rPr>
        <w:t xml:space="preserve">0) (рис. 14.5, в) </w:t>
      </w:r>
      <w:r>
        <w:rPr>
          <w:rStyle w:val="CharStyle3425"/>
        </w:rPr>
        <w:t xml:space="preserve">и </w:t>
      </w:r>
      <w:r>
        <w:rPr>
          <w:rStyle w:val="CharStyle3154"/>
        </w:rPr>
        <w:t xml:space="preserve">квантовый </w:t>
      </w:r>
      <w:r>
        <w:rPr>
          <w:rStyle w:val="CharStyle3153"/>
        </w:rPr>
        <w:t xml:space="preserve">шум поглотителей будет ниже, чем в случае спектроскопии когерентного </w:t>
      </w:r>
      <w:r>
        <w:rPr>
          <w:rStyle w:val="CharStyle3154"/>
        </w:rPr>
        <w:t>состояния.</w:t>
      </w:r>
    </w:p>
    <w:p>
      <w:pPr>
        <w:pStyle w:val="Style102"/>
        <w:widowControl w:val="0"/>
        <w:keepNext w:val="0"/>
        <w:keepLines w:val="0"/>
        <w:shd w:val="clear" w:color="auto" w:fill="auto"/>
        <w:bidi w:val="0"/>
        <w:jc w:val="both"/>
        <w:spacing w:before="0" w:after="0" w:line="216" w:lineRule="exact"/>
        <w:ind w:left="80" w:right="80" w:firstLine="300"/>
      </w:pPr>
      <w:r>
        <w:rPr>
          <w:rStyle w:val="CharStyle3153"/>
        </w:rPr>
        <w:t xml:space="preserve">Как было отмечено в [867], преимущества, которые открываются при работе </w:t>
      </w:r>
      <w:r>
        <w:rPr>
          <w:rStyle w:val="CharStyle3425"/>
        </w:rPr>
        <w:t xml:space="preserve">с </w:t>
      </w:r>
      <w:r>
        <w:rPr>
          <w:rStyle w:val="CharStyle3153"/>
        </w:rPr>
        <w:t>максимально перепутанными состояниями [867], могут быть утеряны, если в си</w:t>
        <w:softHyphen/>
      </w:r>
      <w:r>
        <w:rPr>
          <w:rStyle w:val="CharStyle3154"/>
        </w:rPr>
        <w:t xml:space="preserve">стеме </w:t>
      </w:r>
      <w:r>
        <w:rPr>
          <w:rStyle w:val="CharStyle3153"/>
        </w:rPr>
        <w:t xml:space="preserve">присутствуют процессы, нарушающие когерентность. В отличие от других, </w:t>
      </w:r>
      <w:r>
        <w:rPr>
          <w:rStyle w:val="CharStyle3154"/>
        </w:rPr>
        <w:t xml:space="preserve">более </w:t>
      </w:r>
      <w:r>
        <w:rPr>
          <w:rStyle w:val="CharStyle3153"/>
        </w:rPr>
        <w:t xml:space="preserve">устойчивых к нарушению когерентности перепутанных состояний [867, 868], </w:t>
      </w:r>
      <w:r>
        <w:rPr>
          <w:rStyle w:val="CharStyle3154"/>
        </w:rPr>
        <w:t xml:space="preserve">максимально </w:t>
      </w:r>
      <w:r>
        <w:rPr>
          <w:rStyle w:val="CharStyle3153"/>
        </w:rPr>
        <w:t xml:space="preserve">перепутанные состояния оказываются относительно чувствительными. </w:t>
      </w:r>
      <w:r>
        <w:rPr>
          <w:rStyle w:val="CharStyle3154"/>
        </w:rPr>
        <w:t xml:space="preserve">Хельга </w:t>
      </w:r>
      <w:r>
        <w:rPr>
          <w:rStyle w:val="CharStyle3153"/>
        </w:rPr>
        <w:t xml:space="preserve">и соавторы [867] показали, что использование максимально перепутанной </w:t>
      </w:r>
      <w:r>
        <w:rPr>
          <w:rStyle w:val="CharStyle3154"/>
        </w:rPr>
        <w:t xml:space="preserve">системы </w:t>
      </w:r>
      <w:r>
        <w:rPr>
          <w:rStyle w:val="CharStyle3153"/>
        </w:rPr>
        <w:t xml:space="preserve">из </w:t>
      </w:r>
      <w:r>
        <w:rPr>
          <w:rStyle w:val="CharStyle2912"/>
          <w:lang w:val="en-US"/>
        </w:rPr>
        <w:t>N</w:t>
      </w:r>
      <w:r>
        <w:rPr>
          <w:rStyle w:val="CharStyle3153"/>
          <w:lang w:val="en-US"/>
        </w:rPr>
        <w:t xml:space="preserve"> </w:t>
      </w:r>
      <w:r>
        <w:rPr>
          <w:rStyle w:val="CharStyle3153"/>
        </w:rPr>
        <w:t xml:space="preserve">частиц позволяет достичь определенного уровня погрешности для классического метода Рэмси-спектроскопии за </w:t>
      </w:r>
      <w:r>
        <w:rPr>
          <w:rStyle w:val="CharStyle2912"/>
          <w:lang w:val="en-US"/>
        </w:rPr>
        <w:t>\fN</w:t>
      </w:r>
      <w:r>
        <w:rPr>
          <w:rStyle w:val="CharStyle3153"/>
          <w:lang w:val="en-US"/>
        </w:rPr>
        <w:t xml:space="preserve"> </w:t>
      </w:r>
      <w:r>
        <w:rPr>
          <w:rStyle w:val="CharStyle3153"/>
        </w:rPr>
        <w:t xml:space="preserve">более короткое время, чем для ансамбля некогерентных частиц. Таким образом, минимальное время измерения </w:t>
      </w:r>
      <w:r>
        <w:rPr>
          <w:rStyle w:val="CharStyle3154"/>
        </w:rPr>
        <w:t xml:space="preserve">определяется </w:t>
      </w:r>
      <w:r>
        <w:rPr>
          <w:rStyle w:val="CharStyle3153"/>
        </w:rPr>
        <w:t>временем затухания когерентности фаз спинов частиц из-за столкнове</w:t>
        <w:softHyphen/>
      </w:r>
      <w:r>
        <w:rPr>
          <w:rStyle w:val="CharStyle3154"/>
        </w:rPr>
        <w:t xml:space="preserve">ний, </w:t>
      </w:r>
      <w:r>
        <w:rPr>
          <w:rStyle w:val="CharStyle3153"/>
        </w:rPr>
        <w:t>паразитных магнитных и электрических полей, а также флуктуаций в источнике</w:t>
      </w:r>
    </w:p>
    <w:p>
      <w:pPr>
        <w:pStyle w:val="Style102"/>
        <w:widowControl w:val="0"/>
        <w:keepNext w:val="0"/>
        <w:keepLines w:val="0"/>
        <w:shd w:val="clear" w:color="auto" w:fill="auto"/>
        <w:bidi w:val="0"/>
        <w:jc w:val="both"/>
        <w:spacing w:before="0" w:after="0" w:line="190" w:lineRule="exact"/>
        <w:ind w:left="80" w:right="0" w:firstLine="0"/>
      </w:pPr>
      <w:r>
        <w:rPr>
          <w:rStyle w:val="CharStyle3153"/>
        </w:rPr>
        <w:t>возбуждающего поля.</w:t>
      </w:r>
    </w:p>
    <w:p>
      <w:pPr>
        <w:pStyle w:val="Style102"/>
        <w:widowControl w:val="0"/>
        <w:keepNext w:val="0"/>
        <w:keepLines w:val="0"/>
        <w:shd w:val="clear" w:color="auto" w:fill="auto"/>
        <w:bidi w:val="0"/>
        <w:jc w:val="both"/>
        <w:spacing w:before="0" w:after="0" w:line="221" w:lineRule="exact"/>
        <w:ind w:left="80" w:right="80" w:firstLine="300"/>
      </w:pPr>
      <w:r>
        <w:rPr>
          <w:rStyle w:val="CharStyle3153"/>
        </w:rPr>
        <w:t>Так, в работе Мейера и соавторов [869] было продемонстрировано, как перепутан</w:t>
        <w:softHyphen/>
        <w:t xml:space="preserve">ные состояния могут привести к повышению точности выше стандартного квантового предела (уровня дробового шума) при определении частоты по схеме возбуждения Рэмси в когерентной системе спинов двух ионов (рис. 14.6). Ясно, что в случае нескольких ионов можно ожидать лишь небольшого превышения гейзенберговского </w:t>
      </w:r>
      <w:r>
        <w:rPr>
          <w:rStyle w:val="CharStyle3154"/>
        </w:rPr>
        <w:t xml:space="preserve">предела </w:t>
      </w:r>
      <w:r>
        <w:rPr>
          <w:rStyle w:val="CharStyle3153"/>
        </w:rPr>
        <w:t xml:space="preserve">ос </w:t>
      </w:r>
      <w:r>
        <w:rPr>
          <w:rStyle w:val="CharStyle3407"/>
        </w:rPr>
        <w:t>\/VN</w:t>
      </w:r>
      <w:r>
        <w:rPr>
          <w:rStyle w:val="CharStyle3153"/>
          <w:lang w:val="en-US"/>
        </w:rPr>
        <w:t xml:space="preserve"> </w:t>
      </w:r>
      <w:r>
        <w:rPr>
          <w:rStyle w:val="CharStyle3514"/>
        </w:rPr>
        <w:t xml:space="preserve">в </w:t>
      </w:r>
      <w:r>
        <w:rPr>
          <w:rStyle w:val="CharStyle3153"/>
        </w:rPr>
        <w:t>отличие от ситуации с большими ансамблями нейтральных</w:t>
      </w:r>
    </w:p>
    <w:p>
      <w:pPr>
        <w:pStyle w:val="Style102"/>
        <w:tabs>
          <w:tab w:leader="none" w:pos="7478" w:val="left"/>
        </w:tabs>
        <w:widowControl w:val="0"/>
        <w:keepNext w:val="0"/>
        <w:keepLines w:val="0"/>
        <w:shd w:val="clear" w:color="auto" w:fill="auto"/>
        <w:bidi w:val="0"/>
        <w:jc w:val="both"/>
        <w:spacing w:before="0" w:after="0" w:line="190" w:lineRule="exact"/>
        <w:ind w:left="0" w:right="0" w:firstLine="0"/>
      </w:pPr>
      <w:r>
        <w:rPr>
          <w:rStyle w:val="CharStyle3153"/>
        </w:rPr>
        <w:t>атомов.</w:t>
        <w:tab/>
        <w:t>„</w:t>
      </w:r>
    </w:p>
    <w:p>
      <w:pPr>
        <w:pStyle w:val="Style102"/>
        <w:widowControl w:val="0"/>
        <w:keepNext w:val="0"/>
        <w:keepLines w:val="0"/>
        <w:shd w:val="clear" w:color="auto" w:fill="auto"/>
        <w:bidi w:val="0"/>
        <w:jc w:val="both"/>
        <w:spacing w:before="0" w:after="0" w:line="216" w:lineRule="exact"/>
        <w:ind w:left="80" w:right="80" w:firstLine="300"/>
      </w:pPr>
      <w:r>
        <w:rPr>
          <w:rStyle w:val="CharStyle3153"/>
        </w:rPr>
        <w:t xml:space="preserve">Было исследовано несколько возможностей создания перепутанных состоянии </w:t>
      </w:r>
      <w:r>
        <w:rPr>
          <w:rStyle w:val="CharStyle3154"/>
        </w:rPr>
        <w:t xml:space="preserve">в </w:t>
      </w:r>
      <w:r>
        <w:rPr>
          <w:rStyle w:val="CharStyle3153"/>
        </w:rPr>
        <w:t>системах нейтральных атомов. Так, двухатомные корреляции наблюдались на выходе теплового источника ультрахолодных атомов [870]. Однако при отсутствии квантового вырождения незначительная величина перекрытия волновых функций не позволяет использовать такие корреляции на практике. Было высказано предложе</w:t>
        <w:softHyphen/>
        <w:t xml:space="preserve">ние, как создать корреляции между нейтральными атомами в оптических решетках </w:t>
      </w:r>
      <w:r>
        <w:rPr>
          <w:rStyle w:val="CharStyle3154"/>
        </w:rPr>
        <w:t xml:space="preserve">с </w:t>
      </w:r>
      <w:r>
        <w:rPr>
          <w:rStyle w:val="CharStyle3153"/>
        </w:rPr>
        <w:t>помощью механизма, аналогичного фононному возбуждению [871], однако на мо</w:t>
        <w:softHyphen/>
        <w:t>мент написания книги не было экспериментального подтверждения того, что исполь</w:t>
        <w:softHyphen/>
        <w:t>зование перепутывания нейтральных атомов приводит к улучшению отношения сиг</w:t>
        <w:softHyphen/>
        <w:t xml:space="preserve">нал/шум в стандартах частоты. Было предложено создавать сжатые ансамбли атомов </w:t>
      </w:r>
      <w:r>
        <w:rPr>
          <w:rStyle w:val="CharStyle3154"/>
        </w:rPr>
        <w:t xml:space="preserve">при </w:t>
      </w:r>
      <w:r>
        <w:rPr>
          <w:rStyle w:val="CharStyle3153"/>
        </w:rPr>
        <w:t xml:space="preserve">облучении сжатым светом [872] или нерезонансным лазерным излучением </w:t>
      </w:r>
      <w:r>
        <w:rPr>
          <w:rStyle w:val="CharStyle3153"/>
          <w:lang w:val="en-US"/>
        </w:rPr>
        <w:t xml:space="preserve">[873J. </w:t>
      </w:r>
      <w:r>
        <w:rPr>
          <w:rStyle w:val="CharStyle3153"/>
        </w:rPr>
        <w:t>Применение последнего метода привело к уменьшению спинового шума на 70% ниже стандартного квантового предела, ожидаемого в этом случае для когерентного спинового состояния. Состояния, сжатые по количеству атомов, в свою очередь, достигались в оптических решетках при заселении ячеек из бозе-эйнштеновского</w:t>
      </w:r>
    </w:p>
    <w:p>
      <w:pPr>
        <w:pStyle w:val="Style102"/>
        <w:tabs>
          <w:tab w:leader="none" w:pos="7035" w:val="left"/>
        </w:tabs>
        <w:widowControl w:val="0"/>
        <w:keepNext w:val="0"/>
        <w:keepLines w:val="0"/>
        <w:shd w:val="clear" w:color="auto" w:fill="auto"/>
        <w:bidi w:val="0"/>
        <w:jc w:val="both"/>
        <w:spacing w:before="0" w:after="0" w:line="190" w:lineRule="exact"/>
        <w:ind w:left="80" w:right="0" w:firstLine="0"/>
      </w:pPr>
      <w:r>
        <w:rPr>
          <w:rStyle w:val="CharStyle3153"/>
        </w:rPr>
        <w:t>конденсата [874].</w:t>
        <w:tab/>
        <w:t>„</w:t>
      </w:r>
    </w:p>
    <w:p>
      <w:pPr>
        <w:pStyle w:val="Style102"/>
        <w:widowControl w:val="0"/>
        <w:keepNext w:val="0"/>
        <w:keepLines w:val="0"/>
        <w:shd w:val="clear" w:color="auto" w:fill="auto"/>
        <w:bidi w:val="0"/>
        <w:jc w:val="both"/>
        <w:spacing w:before="0" w:after="0" w:line="216" w:lineRule="exact"/>
        <w:ind w:left="80" w:right="80" w:firstLine="300"/>
      </w:pPr>
      <w:r>
        <w:rPr>
          <w:rStyle w:val="CharStyle3153"/>
        </w:rPr>
        <w:t>Использование неклассических состояний света или атомных поглотителен в пе</w:t>
        <w:softHyphen/>
        <w:t>репутанных состояниях может открыть возможность преодоления стандартного кван</w:t>
        <w:softHyphen/>
      </w:r>
      <w:r>
        <w:rPr>
          <w:rStyle w:val="CharStyle3154"/>
        </w:rPr>
        <w:t xml:space="preserve">тового </w:t>
      </w:r>
      <w:r>
        <w:rPr>
          <w:rStyle w:val="CharStyle3153"/>
        </w:rPr>
        <w:t xml:space="preserve">предела для определенной мощности света или количества поглотителей, но </w:t>
      </w:r>
      <w:r>
        <w:rPr>
          <w:rStyle w:val="CharStyle3154"/>
        </w:rPr>
        <w:t xml:space="preserve">предел </w:t>
      </w:r>
      <w:r>
        <w:rPr>
          <w:rStyle w:val="CharStyle3153"/>
        </w:rPr>
        <w:t xml:space="preserve">Гейзенберга не может быть превзойден. Однако, как можно убедиться на примере стандартов частоты на нейтральных атомах, потенциальные возможности использования данного подхода огромны. Так, например, нестабильность цезиевого </w:t>
      </w:r>
      <w:r>
        <w:rPr>
          <w:rStyle w:val="CharStyle3154"/>
        </w:rPr>
        <w:t xml:space="preserve">фонтана, </w:t>
      </w:r>
      <w:r>
        <w:rPr>
          <w:rStyle w:val="CharStyle3153"/>
        </w:rPr>
        <w:t>в котором используется 10</w:t>
      </w:r>
      <w:r>
        <w:rPr>
          <w:rStyle w:val="CharStyle3153"/>
          <w:vertAlign w:val="superscript"/>
        </w:rPr>
        <w:t>5</w:t>
      </w:r>
      <w:r>
        <w:rPr>
          <w:rStyle w:val="CharStyle3153"/>
        </w:rPr>
        <w:t xml:space="preserve"> атомов, может быть уменьшена примерно</w:t>
      </w:r>
    </w:p>
    <w:p>
      <w:pPr>
        <w:framePr w:h="2630" w:wrap="notBeside" w:vAnchor="text" w:hAnchor="text" w:xAlign="center" w:y="1"/>
        <w:widowControl w:val="0"/>
        <w:jc w:val="center"/>
        <w:rPr>
          <w:sz w:val="0"/>
          <w:szCs w:val="0"/>
        </w:rPr>
      </w:pPr>
      <w:r>
        <w:pict>
          <v:shape id="_x0000_s2898" type="#_x0000_t75" style="width:253pt;height:132pt;">
            <v:imagedata r:id="rId1040" r:href="rId1041"/>
          </v:shape>
        </w:pict>
      </w:r>
    </w:p>
    <w:p>
      <w:pPr>
        <w:pStyle w:val="Style636"/>
        <w:framePr w:h="2630"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3159"/>
        </w:rPr>
        <w:t xml:space="preserve">Рис 14.6. Повышение точности при определении частоты перехода в схеме возбуждения Рэмси [869] </w:t>
      </w:r>
      <w:r>
        <w:rPr>
          <w:rStyle w:val="CharStyle3159"/>
          <w:lang w:val="en-US"/>
        </w:rPr>
        <w:t xml:space="preserve">(SQL </w:t>
      </w:r>
      <w:r>
        <w:rPr>
          <w:rStyle w:val="CharStyle3159"/>
        </w:rPr>
        <w:t>- стандартный квантовый предел). (Благодаря любезности Д. Вайнланда)</w:t>
      </w:r>
    </w:p>
    <w:p>
      <w:pPr>
        <w:widowControl w:val="0"/>
        <w:rPr>
          <w:sz w:val="2"/>
          <w:szCs w:val="2"/>
        </w:rPr>
      </w:pPr>
    </w:p>
    <w:p>
      <w:pPr>
        <w:pStyle w:val="Style102"/>
        <w:widowControl w:val="0"/>
        <w:keepNext w:val="0"/>
        <w:keepLines w:val="0"/>
        <w:shd w:val="clear" w:color="auto" w:fill="auto"/>
        <w:bidi w:val="0"/>
        <w:jc w:val="both"/>
        <w:spacing w:before="204" w:after="0" w:line="216" w:lineRule="exact"/>
        <w:ind w:left="60" w:right="60" w:firstLine="0"/>
      </w:pPr>
      <w:r>
        <w:rPr>
          <w:rStyle w:val="CharStyle3153"/>
        </w:rPr>
        <w:t xml:space="preserve">в 300 раз для одного и того же времени измерения, что соответствует переходу от стандартного квантового предела (1 </w:t>
      </w:r>
      <w:r>
        <w:rPr>
          <w:rStyle w:val="CharStyle3407"/>
          <w:lang w:val="ru-RU"/>
        </w:rPr>
        <w:t>/у</w:t>
      </w:r>
      <w:r>
        <w:rPr>
          <w:rStyle w:val="CharStyle3407"/>
        </w:rPr>
        <w:t>/N)</w:t>
      </w:r>
      <w:r>
        <w:rPr>
          <w:rStyle w:val="CharStyle3153"/>
          <w:lang w:val="en-US"/>
        </w:rPr>
        <w:t xml:space="preserve"> </w:t>
      </w:r>
      <w:r>
        <w:rPr>
          <w:rStyle w:val="CharStyle3153"/>
        </w:rPr>
        <w:t xml:space="preserve">к пределу Гейзенберга (1 </w:t>
      </w:r>
      <w:r>
        <w:rPr>
          <w:rStyle w:val="CharStyle3407"/>
        </w:rPr>
        <w:t>/N).</w:t>
      </w:r>
      <w:r>
        <w:rPr>
          <w:rStyle w:val="CharStyle3153"/>
          <w:lang w:val="en-US"/>
        </w:rPr>
        <w:t xml:space="preserve"> </w:t>
      </w:r>
      <w:r>
        <w:rPr>
          <w:rStyle w:val="CharStyle3153"/>
        </w:rPr>
        <w:t>И наоборот, достижение определенного уровня стабильности может быть осуществлено за интер</w:t>
        <w:softHyphen/>
        <w:t>вал времени, в 10</w:t>
      </w:r>
      <w:r>
        <w:rPr>
          <w:rStyle w:val="CharStyle3153"/>
          <w:vertAlign w:val="superscript"/>
        </w:rPr>
        <w:t>э</w:t>
      </w:r>
      <w:r>
        <w:rPr>
          <w:rStyle w:val="CharStyle3153"/>
        </w:rPr>
        <w:t xml:space="preserve"> раз более короткий, чем в случае обычных измерений.</w:t>
      </w:r>
    </w:p>
    <w:p>
      <w:pPr>
        <w:pStyle w:val="Style102"/>
        <w:widowControl w:val="0"/>
        <w:keepNext w:val="0"/>
        <w:keepLines w:val="0"/>
        <w:shd w:val="clear" w:color="auto" w:fill="auto"/>
        <w:bidi w:val="0"/>
        <w:jc w:val="both"/>
        <w:spacing w:before="0" w:after="433" w:line="216" w:lineRule="exact"/>
        <w:ind w:left="60" w:right="60" w:firstLine="300"/>
      </w:pPr>
      <w:r>
        <w:rPr>
          <w:rStyle w:val="CharStyle3153"/>
        </w:rPr>
        <w:t>Кроме этого, было показано, что квантовое перепутывание и сжатие может тео</w:t>
        <w:softHyphen/>
        <w:t>ретически привести к преодолению классических пределов в случае синхронизации часов и измерения расстояний [875].</w:t>
      </w:r>
    </w:p>
    <w:p>
      <w:pPr>
        <w:pStyle w:val="Style3515"/>
        <w:widowControl w:val="0"/>
        <w:keepNext w:val="0"/>
        <w:keepLines w:val="0"/>
        <w:shd w:val="clear" w:color="auto" w:fill="auto"/>
        <w:bidi w:val="0"/>
        <w:spacing w:before="0" w:after="219" w:line="200" w:lineRule="exact"/>
        <w:ind w:left="0" w:right="0" w:firstLine="0"/>
      </w:pPr>
      <w:bookmarkStart w:id="190" w:name="bookmark190"/>
      <w:r>
        <w:rPr>
          <w:rStyle w:val="CharStyle3517"/>
          <w:b/>
          <w:bCs/>
        </w:rPr>
        <w:t>§ 14.2. Новые принципы</w:t>
      </w:r>
      <w:bookmarkEnd w:id="190"/>
    </w:p>
    <w:p>
      <w:pPr>
        <w:pStyle w:val="Style102"/>
        <w:numPr>
          <w:ilvl w:val="0"/>
          <w:numId w:val="445"/>
        </w:numPr>
        <w:tabs>
          <w:tab w:leader="none" w:pos="1164" w:val="left"/>
        </w:tabs>
        <w:widowControl w:val="0"/>
        <w:keepNext w:val="0"/>
        <w:keepLines w:val="0"/>
        <w:shd w:val="clear" w:color="auto" w:fill="auto"/>
        <w:bidi w:val="0"/>
        <w:jc w:val="both"/>
        <w:spacing w:before="0" w:after="201" w:line="216" w:lineRule="exact"/>
        <w:ind w:left="60" w:right="60" w:firstLine="300"/>
      </w:pPr>
      <w:r>
        <w:rPr>
          <w:rStyle w:val="CharStyle3161"/>
        </w:rPr>
        <w:t xml:space="preserve">Вспомогательный считывающий ион в оптических часах. </w:t>
      </w:r>
      <w:r>
        <w:rPr>
          <w:rStyle w:val="CharStyle3153"/>
        </w:rPr>
        <w:t>Некоторые ионы, обладающие высокодобротными и доступными часовыми переходами, оказыва</w:t>
        <w:softHyphen/>
        <w:t xml:space="preserve">ются чрезвычайно привлекательными </w:t>
      </w:r>
      <w:r>
        <w:rPr>
          <w:rStyle w:val="CharStyle3154"/>
        </w:rPr>
        <w:t xml:space="preserve">для </w:t>
      </w:r>
      <w:r>
        <w:rPr>
          <w:rStyle w:val="CharStyle3153"/>
        </w:rPr>
        <w:t xml:space="preserve">метрологических приложений, однако их практическое использование в стандартах частоты бывает затруднено. Это связано с тем, что атомные переходы, необходимые для охлаждения и считывания часового перехода по методу квантовых скачков </w:t>
      </w:r>
      <w:r>
        <w:rPr>
          <w:rStyle w:val="CharStyle3153"/>
          <w:lang w:val="en-US"/>
        </w:rPr>
        <w:t xml:space="preserve">(«shelving»), </w:t>
      </w:r>
      <w:r>
        <w:rPr>
          <w:rStyle w:val="CharStyle3153"/>
        </w:rPr>
        <w:t>лежат в глубоком ультрафиоле</w:t>
        <w:softHyphen/>
        <w:t xml:space="preserve">те. Недавно был разработан метод, позволяющий преодолеть указанные сложности с помощью второго, т.н. «логического» считывающего иона '), который </w:t>
      </w:r>
      <w:r>
        <w:rPr>
          <w:rStyle w:val="CharStyle3154"/>
        </w:rPr>
        <w:t xml:space="preserve">помещается </w:t>
      </w:r>
      <w:r>
        <w:rPr>
          <w:rStyle w:val="CharStyle3153"/>
        </w:rPr>
        <w:t xml:space="preserve">в ту же ловушку и служит как </w:t>
      </w:r>
      <w:r>
        <w:rPr>
          <w:rStyle w:val="CharStyle3154"/>
        </w:rPr>
        <w:t xml:space="preserve">для </w:t>
      </w:r>
      <w:r>
        <w:rPr>
          <w:rStyle w:val="CharStyle3153"/>
        </w:rPr>
        <w:t xml:space="preserve">охлаждения «часового» иона, так </w:t>
      </w:r>
      <w:r>
        <w:rPr>
          <w:rStyle w:val="CharStyle3154"/>
        </w:rPr>
        <w:t xml:space="preserve">и для </w:t>
      </w:r>
      <w:r>
        <w:rPr>
          <w:rStyle w:val="CharStyle3176"/>
        </w:rPr>
        <w:t>реги</w:t>
        <w:softHyphen/>
      </w:r>
      <w:r>
        <w:rPr>
          <w:rStyle w:val="CharStyle3153"/>
        </w:rPr>
        <w:t xml:space="preserve">страции переходов в этом ионе. При </w:t>
      </w:r>
      <w:r>
        <w:rPr>
          <w:rStyle w:val="CharStyle3154"/>
        </w:rPr>
        <w:t xml:space="preserve">этом </w:t>
      </w:r>
      <w:r>
        <w:rPr>
          <w:rStyle w:val="CharStyle3153"/>
        </w:rPr>
        <w:t xml:space="preserve">используется тот факт, </w:t>
      </w:r>
      <w:r>
        <w:rPr>
          <w:rStyle w:val="CharStyle3154"/>
        </w:rPr>
        <w:t xml:space="preserve">что внутренние </w:t>
      </w:r>
      <w:r>
        <w:rPr>
          <w:rStyle w:val="CharStyle3153"/>
        </w:rPr>
        <w:t xml:space="preserve">состояния логического и </w:t>
      </w:r>
      <w:r>
        <w:rPr>
          <w:rStyle w:val="CharStyle3154"/>
        </w:rPr>
        <w:t xml:space="preserve">часового ионов </w:t>
      </w:r>
      <w:r>
        <w:rPr>
          <w:rStyle w:val="CharStyle3153"/>
        </w:rPr>
        <w:t xml:space="preserve">связаны с их внешними </w:t>
      </w:r>
      <w:r>
        <w:rPr>
          <w:rStyle w:val="CharStyle3154"/>
        </w:rPr>
        <w:t xml:space="preserve">степенями свободы </w:t>
      </w:r>
      <w:r>
        <w:rPr>
          <w:rStyle w:val="CharStyle3153"/>
        </w:rPr>
        <w:t xml:space="preserve">(движением). Рассмотрим </w:t>
      </w:r>
      <w:r>
        <w:rPr>
          <w:rStyle w:val="CharStyle3154"/>
        </w:rPr>
        <w:t xml:space="preserve">случай, </w:t>
      </w:r>
      <w:r>
        <w:rPr>
          <w:rStyle w:val="CharStyle3153"/>
        </w:rPr>
        <w:t xml:space="preserve">когда логический и часовой ионы </w:t>
      </w:r>
      <w:r>
        <w:rPr>
          <w:rStyle w:val="CharStyle3154"/>
        </w:rPr>
        <w:t xml:space="preserve">описываются </w:t>
      </w:r>
      <w:r>
        <w:rPr>
          <w:rStyle w:val="CharStyle3153"/>
        </w:rPr>
        <w:t xml:space="preserve">двухуровневыми </w:t>
      </w:r>
      <w:r>
        <w:rPr>
          <w:rStyle w:val="CharStyle3154"/>
        </w:rPr>
        <w:t xml:space="preserve">системами с состояниями ||) </w:t>
      </w:r>
      <w:r>
        <w:rPr>
          <w:rStyle w:val="CharStyle3153"/>
        </w:rPr>
        <w:t xml:space="preserve">(нижнее) и </w:t>
      </w:r>
      <w:r>
        <w:rPr>
          <w:rStyle w:val="CharStyle3154"/>
        </w:rPr>
        <w:t xml:space="preserve">||) (верхнее). Движение </w:t>
      </w:r>
      <w:r>
        <w:rPr>
          <w:rStyle w:val="CharStyle3153"/>
        </w:rPr>
        <w:t xml:space="preserve">ионов в ловушке задается </w:t>
      </w:r>
      <w:r>
        <w:rPr>
          <w:rStyle w:val="CharStyle3154"/>
        </w:rPr>
        <w:t xml:space="preserve">квантовым </w:t>
      </w:r>
      <w:r>
        <w:rPr>
          <w:rStyle w:val="CharStyle3153"/>
        </w:rPr>
        <w:t>числом |т</w:t>
      </w:r>
      <w:r>
        <w:rPr>
          <w:rStyle w:val="CharStyle3504"/>
          <w:lang w:val="ru-RU"/>
        </w:rPr>
        <w:t>1</w:t>
      </w:r>
      <w:r>
        <w:rPr>
          <w:rStyle w:val="CharStyle3153"/>
        </w:rPr>
        <w:t xml:space="preserve">)д/ </w:t>
      </w:r>
      <w:r>
        <w:rPr>
          <w:rStyle w:val="CharStyle3407"/>
          <w:lang w:val="ru-RU"/>
        </w:rPr>
        <w:t>(п</w:t>
      </w:r>
      <w:r>
        <w:rPr>
          <w:rStyle w:val="CharStyle3153"/>
        </w:rPr>
        <w:t xml:space="preserve"> </w:t>
      </w:r>
      <w:r>
        <w:rPr>
          <w:rStyle w:val="CharStyle3176"/>
        </w:rPr>
        <w:t xml:space="preserve">= </w:t>
      </w:r>
      <w:r>
        <w:rPr>
          <w:rStyle w:val="CharStyle3153"/>
        </w:rPr>
        <w:t>0, 1,2,</w:t>
      </w:r>
      <w:r>
        <w:rPr>
          <w:rStyle w:val="CharStyle3154"/>
        </w:rPr>
        <w:t>...). Часовой ион сим</w:t>
        <w:softHyphen/>
      </w:r>
      <w:r>
        <w:rPr>
          <w:rStyle w:val="CharStyle3153"/>
        </w:rPr>
        <w:t xml:space="preserve">патически охлаждается </w:t>
      </w:r>
      <w:r>
        <w:rPr>
          <w:rStyle w:val="CharStyle3154"/>
        </w:rPr>
        <w:t xml:space="preserve">за счет </w:t>
      </w:r>
      <w:r>
        <w:rPr>
          <w:rStyle w:val="CharStyle3153"/>
        </w:rPr>
        <w:t xml:space="preserve">кулоновского взаимодействия </w:t>
      </w:r>
      <w:r>
        <w:rPr>
          <w:rStyle w:val="CharStyle3154"/>
        </w:rPr>
        <w:t xml:space="preserve">с логическим </w:t>
      </w:r>
      <w:r>
        <w:rPr>
          <w:rStyle w:val="CharStyle3153"/>
        </w:rPr>
        <w:t xml:space="preserve">ионом, который, в свою очередь, </w:t>
      </w:r>
      <w:r>
        <w:rPr>
          <w:rStyle w:val="CharStyle3154"/>
        </w:rPr>
        <w:t xml:space="preserve">охлаждается </w:t>
      </w:r>
      <w:r>
        <w:rPr>
          <w:rStyle w:val="CharStyle3153"/>
        </w:rPr>
        <w:t xml:space="preserve">до основного состояния </w:t>
      </w:r>
      <w:r>
        <w:rPr>
          <w:rStyle w:val="CharStyle3154"/>
        </w:rPr>
        <w:t xml:space="preserve">обычными </w:t>
      </w:r>
      <w:r>
        <w:rPr>
          <w:rStyle w:val="CharStyle3153"/>
        </w:rPr>
        <w:t xml:space="preserve">методами лазерного охлаждения. Таким образом, система подготавливается </w:t>
      </w:r>
      <w:r>
        <w:rPr>
          <w:rStyle w:val="CharStyle3154"/>
        </w:rPr>
        <w:t xml:space="preserve">в </w:t>
      </w:r>
      <w:r>
        <w:rPr>
          <w:rStyle w:val="CharStyle3153"/>
        </w:rPr>
        <w:t>начальном состо</w:t>
        <w:softHyphen/>
        <w:t xml:space="preserve">янии, в котором как </w:t>
      </w:r>
      <w:r>
        <w:rPr>
          <w:rStyle w:val="CharStyle3154"/>
        </w:rPr>
        <w:t xml:space="preserve">внутренние </w:t>
      </w:r>
      <w:r>
        <w:rPr>
          <w:rStyle w:val="CharStyle3153"/>
        </w:rPr>
        <w:t xml:space="preserve">состояния ионов, так и их квантованные состояния движения являются </w:t>
      </w:r>
      <w:r>
        <w:rPr>
          <w:rStyle w:val="CharStyle3154"/>
        </w:rPr>
        <w:t xml:space="preserve">основными </w:t>
      </w:r>
      <w:r>
        <w:rPr>
          <w:rStyle w:val="CharStyle3153"/>
        </w:rPr>
        <w:t>(см. рис. 14.7, а):</w:t>
      </w:r>
    </w:p>
    <w:p>
      <w:pPr>
        <w:pStyle w:val="Style102"/>
        <w:tabs>
          <w:tab w:leader="none" w:pos="4118" w:val="left"/>
        </w:tabs>
        <w:widowControl w:val="0"/>
        <w:keepNext w:val="0"/>
        <w:keepLines w:val="0"/>
        <w:shd w:val="clear" w:color="auto" w:fill="auto"/>
        <w:bidi w:val="0"/>
        <w:jc w:val="right"/>
        <w:spacing w:before="0" w:after="257" w:line="190" w:lineRule="exact"/>
        <w:ind w:left="0" w:right="60" w:firstLine="0"/>
      </w:pPr>
      <w:r>
        <w:rPr>
          <w:rStyle w:val="CharStyle3176"/>
        </w:rPr>
        <w:t xml:space="preserve">1^о) = </w:t>
      </w:r>
      <w:r>
        <w:rPr>
          <w:rStyle w:val="CharStyle3154"/>
        </w:rPr>
        <w:t>|1)Ш)с|0)д/.</w:t>
        <w:tab/>
      </w:r>
      <w:r>
        <w:rPr>
          <w:rStyle w:val="CharStyle3153"/>
        </w:rPr>
        <w:t>(14.49)</w:t>
      </w:r>
    </w:p>
    <w:p>
      <w:pPr>
        <w:pStyle w:val="Style298"/>
        <w:widowControl w:val="0"/>
        <w:keepNext w:val="0"/>
        <w:keepLines w:val="0"/>
        <w:shd w:val="clear" w:color="auto" w:fill="auto"/>
        <w:bidi w:val="0"/>
        <w:jc w:val="both"/>
        <w:spacing w:before="0" w:after="0" w:line="202" w:lineRule="exact"/>
        <w:ind w:left="60" w:right="60" w:firstLine="300"/>
        <w:sectPr>
          <w:headerReference w:type="even" r:id="rId1042"/>
          <w:headerReference w:type="default" r:id="rId1043"/>
          <w:footerReference w:type="even" r:id="rId1044"/>
          <w:footerReference w:type="default" r:id="rId1045"/>
          <w:headerReference w:type="first" r:id="rId1046"/>
          <w:footerReference w:type="first" r:id="rId1047"/>
          <w:titlePg/>
          <w:pgSz w:w="11909" w:h="16838"/>
          <w:pgMar w:top="2482" w:left="2093" w:right="2115" w:bottom="3005" w:header="0" w:footer="3" w:gutter="0"/>
          <w:rtlGutter w:val="0"/>
          <w:cols w:space="720"/>
          <w:noEndnote/>
          <w:docGrid w:linePitch="360"/>
        </w:sectPr>
      </w:pPr>
      <w:r>
        <w:rPr>
          <w:rStyle w:val="CharStyle3330"/>
        </w:rPr>
        <w:t>') Название обусловливается близостью рассматриваемой схемы к схеме, используемой при обработке квантовой информации (квантовой логики), носителями которой являются ионы.</w:t>
      </w:r>
    </w:p>
    <w:p>
      <w:pPr>
        <w:widowControl w:val="0"/>
        <w:spacing w:line="360" w:lineRule="exact"/>
      </w:pPr>
      <w:r>
        <w:pict>
          <v:shape id="_x0000_s2902" type="#_x0000_t202" style="position:absolute;margin-left:313.6pt;margin-top:0.1pt;width:33.3pt;height:20.5pt;z-index:251658503;mso-wrap-distance-left:5.pt;mso-wrap-distance-right:5.pt;mso-position-horizontal-relative:margin" filled="0" stroked="0">
            <v:textbox style="mso-fit-shape-to-text:t" inset="0,0,0,0">
              <w:txbxContent>
                <w:p>
                  <w:pPr>
                    <w:pStyle w:val="Style3518"/>
                    <w:widowControl w:val="0"/>
                    <w:keepNext w:val="0"/>
                    <w:keepLines w:val="0"/>
                    <w:shd w:val="clear" w:color="auto" w:fill="auto"/>
                    <w:bidi w:val="0"/>
                    <w:jc w:val="left"/>
                    <w:spacing w:before="0" w:after="0" w:line="190" w:lineRule="exact"/>
                    <w:ind w:left="100" w:right="0" w:firstLine="0"/>
                  </w:pPr>
                  <w:r>
                    <w:rPr>
                      <w:rStyle w:val="CharStyle3520"/>
                      <w:b/>
                      <w:bCs/>
                      <w:spacing w:val="0"/>
                    </w:rPr>
                    <w:t>о-о-</w:t>
                  </w:r>
                </w:p>
                <w:p>
                  <w:pPr>
                    <w:pStyle w:val="Style118"/>
                    <w:widowControl w:val="0"/>
                    <w:keepNext w:val="0"/>
                    <w:keepLines w:val="0"/>
                    <w:shd w:val="clear" w:color="auto" w:fill="auto"/>
                    <w:bidi w:val="0"/>
                    <w:jc w:val="left"/>
                    <w:spacing w:before="0" w:after="0" w:line="180" w:lineRule="exact"/>
                    <w:ind w:left="100" w:right="0" w:firstLine="0"/>
                  </w:pPr>
                  <w:r>
                    <w:rPr>
                      <w:rStyle w:val="CharStyle2982"/>
                      <w:lang w:val="ru-RU"/>
                      <w:i/>
                      <w:iCs/>
                      <w:spacing w:val="10"/>
                    </w:rPr>
                    <w:t>0&lt;^</w:t>
                  </w:r>
                </w:p>
              </w:txbxContent>
            </v:textbox>
            <w10:wrap anchorx="margin"/>
          </v:shape>
        </w:pict>
      </w:r>
      <w:r>
        <w:pict>
          <v:shape id="_x0000_s2903" type="#_x0000_t202" style="position:absolute;margin-left:208.7pt;margin-top:0.45pt;width:33.3pt;height:20.7pt;z-index:25165850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976"/>
                      <w:i/>
                      <w:iCs/>
                      <w:spacing w:val="10"/>
                    </w:rPr>
                    <w:t>а-О-</w:t>
                  </w:r>
                </w:p>
                <w:p>
                  <w:pPr>
                    <w:pStyle w:val="Style3521"/>
                    <w:widowControl w:val="0"/>
                    <w:keepNext w:val="0"/>
                    <w:keepLines w:val="0"/>
                    <w:shd w:val="clear" w:color="auto" w:fill="auto"/>
                    <w:bidi w:val="0"/>
                    <w:jc w:val="left"/>
                    <w:spacing w:before="0" w:after="0" w:line="170" w:lineRule="exact"/>
                    <w:ind w:left="100" w:right="0" w:firstLine="0"/>
                  </w:pPr>
                  <w:r>
                    <w:rPr>
                      <w:rStyle w:val="CharStyle3523"/>
                      <w:i/>
                      <w:iCs/>
                      <w:spacing w:val="10"/>
                    </w:rPr>
                    <w:t>0О-</w:t>
                  </w:r>
                </w:p>
              </w:txbxContent>
            </v:textbox>
            <w10:wrap anchorx="margin"/>
          </v:shape>
        </w:pict>
      </w:r>
      <w:r>
        <w:pict>
          <v:shape id="_x0000_s2904" type="#_x0000_t202" style="position:absolute;margin-left:6.4pt;margin-top:2.4pt;width:43.1pt;height:28.9pt;z-index:251658505;mso-wrap-distance-left:5.pt;mso-wrap-distance-right:5.pt;mso-position-horizontal-relative:margin" filled="0" stroked="0">
            <v:textbox style="mso-fit-shape-to-text:t" inset="0,0,0,0">
              <w:txbxContent>
                <w:p>
                  <w:pPr>
                    <w:pStyle w:val="Style1864"/>
                    <w:tabs>
                      <w:tab w:leader="hyphen" w:pos="417" w:val="left"/>
                    </w:tabs>
                    <w:widowControl w:val="0"/>
                    <w:keepNext w:val="0"/>
                    <w:keepLines w:val="0"/>
                    <w:shd w:val="clear" w:color="auto" w:fill="auto"/>
                    <w:bidi w:val="0"/>
                    <w:jc w:val="left"/>
                    <w:spacing w:before="0" w:after="0" w:line="130" w:lineRule="exact"/>
                    <w:ind w:left="100" w:right="0" w:firstLine="0"/>
                  </w:pPr>
                  <w:r>
                    <w:rPr>
                      <w:rStyle w:val="CharStyle3525"/>
                      <w:lang w:val="ru-RU"/>
                      <w:spacing w:val="10"/>
                    </w:rPr>
                    <w:tab/>
                  </w:r>
                  <w:r>
                    <w:rPr>
                      <w:rStyle w:val="CharStyle3525"/>
                      <w:spacing w:val="10"/>
                    </w:rPr>
                    <w:t xml:space="preserve">i </w:t>
                  </w:r>
                  <w:r>
                    <w:rPr>
                      <w:rStyle w:val="CharStyle3526"/>
                      <w:lang w:val="ru-RU"/>
                      <w:spacing w:val="10"/>
                    </w:rPr>
                    <w:t>1</w:t>
                  </w:r>
                  <w:r>
                    <w:rPr>
                      <w:rStyle w:val="CharStyle3527"/>
                      <w:lang w:val="ru-RU"/>
                      <w:spacing w:val="10"/>
                    </w:rPr>
                    <w:t>)</w:t>
                  </w:r>
                  <w:r>
                    <w:rPr>
                      <w:rStyle w:val="CharStyle3525"/>
                      <w:lang w:val="ru-RU"/>
                      <w:spacing w:val="10"/>
                    </w:rPr>
                    <w:t>л/</w:t>
                  </w:r>
                </w:p>
                <w:p>
                  <w:pPr>
                    <w:pStyle w:val="Style102"/>
                    <w:widowControl w:val="0"/>
                    <w:keepNext w:val="0"/>
                    <w:keepLines w:val="0"/>
                    <w:shd w:val="clear" w:color="auto" w:fill="auto"/>
                    <w:bidi w:val="0"/>
                    <w:jc w:val="left"/>
                    <w:spacing w:before="0" w:after="0" w:line="180" w:lineRule="exact"/>
                    <w:ind w:left="100" w:right="0" w:firstLine="0"/>
                  </w:pPr>
                  <w:r>
                    <w:rPr>
                      <w:rStyle w:val="CharStyle3528"/>
                      <w:spacing w:val="0"/>
                    </w:rPr>
                    <w:t xml:space="preserve">—НО) </w:t>
                  </w:r>
                  <w:r>
                    <w:rPr>
                      <w:rStyle w:val="CharStyle3529"/>
                      <w:lang w:val="ru-RU"/>
                      <w:spacing w:val="30"/>
                    </w:rPr>
                    <w:t>м</w:t>
                  </w:r>
                </w:p>
                <w:p>
                  <w:pPr>
                    <w:pStyle w:val="Style102"/>
                    <w:widowControl w:val="0"/>
                    <w:keepNext w:val="0"/>
                    <w:keepLines w:val="0"/>
                    <w:shd w:val="clear" w:color="auto" w:fill="auto"/>
                    <w:bidi w:val="0"/>
                    <w:jc w:val="left"/>
                    <w:spacing w:before="0" w:after="0" w:line="180" w:lineRule="exact"/>
                    <w:ind w:left="100" w:right="0" w:firstLine="0"/>
                  </w:pPr>
                  <w:r>
                    <w:rPr>
                      <w:rStyle w:val="CharStyle3530"/>
                      <w:spacing w:val="0"/>
                    </w:rPr>
                    <w:t>|Т)с</w:t>
                  </w:r>
                </w:p>
              </w:txbxContent>
            </v:textbox>
            <w10:wrap anchorx="margin"/>
          </v:shape>
        </w:pict>
      </w:r>
      <w:r>
        <w:pict>
          <v:shape id="_x0000_s2905" type="#_x0000_t202" style="position:absolute;margin-left:104.1pt;margin-top:11.3pt;width:33.05pt;height:9.7pt;z-index:251658506;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976"/>
                      <w:i/>
                      <w:iCs/>
                      <w:spacing w:val="10"/>
                    </w:rPr>
                    <w:t>0-0-</w:t>
                  </w:r>
                </w:p>
              </w:txbxContent>
            </v:textbox>
            <w10:wrap anchorx="margin"/>
          </v:shape>
        </w:pict>
      </w:r>
      <w:r>
        <w:pict>
          <v:shape id="_x0000_s2906" type="#_x0000_t202" style="position:absolute;margin-left:43.35pt;margin-top:43.9pt;width:44.3pt;height:30.55pt;z-index:251658507;mso-wrap-distance-left:5.pt;mso-wrap-distance-right:5.pt;mso-position-horizontal-relative:margin" filled="0" stroked="0">
            <v:textbox style="mso-fit-shape-to-text:t" inset="0,0,0,0">
              <w:txbxContent>
                <w:p>
                  <w:pPr>
                    <w:pStyle w:val="Style102"/>
                    <w:tabs>
                      <w:tab w:leader="hyphen" w:pos="417" w:val="left"/>
                    </w:tabs>
                    <w:widowControl w:val="0"/>
                    <w:keepNext w:val="0"/>
                    <w:keepLines w:val="0"/>
                    <w:shd w:val="clear" w:color="auto" w:fill="auto"/>
                    <w:bidi w:val="0"/>
                    <w:jc w:val="left"/>
                    <w:spacing w:before="0" w:after="0" w:line="202" w:lineRule="exact"/>
                    <w:ind w:left="100" w:right="0" w:firstLine="0"/>
                  </w:pPr>
                  <w:r>
                    <w:rPr>
                      <w:rStyle w:val="CharStyle3528"/>
                      <w:spacing w:val="0"/>
                    </w:rPr>
                    <w:tab/>
                  </w:r>
                  <w:r>
                    <w:rPr>
                      <w:rStyle w:val="CharStyle3417"/>
                      <w:spacing w:val="0"/>
                    </w:rPr>
                    <w:t>Юл/</w:t>
                  </w:r>
                </w:p>
                <w:p>
                  <w:pPr>
                    <w:pStyle w:val="Style3531"/>
                    <w:tabs>
                      <w:tab w:leader="hyphen" w:pos="412" w:val="left"/>
                    </w:tabs>
                    <w:widowControl w:val="0"/>
                    <w:keepNext w:val="0"/>
                    <w:keepLines w:val="0"/>
                    <w:shd w:val="clear" w:color="auto" w:fill="auto"/>
                    <w:bidi w:val="0"/>
                    <w:jc w:val="left"/>
                    <w:spacing w:before="0" w:after="0"/>
                    <w:ind w:left="100" w:right="0" w:firstLine="0"/>
                  </w:pPr>
                  <w:r>
                    <w:rPr>
                      <w:rStyle w:val="CharStyle3533"/>
                      <w:spacing w:val="-30"/>
                    </w:rPr>
                    <w:tab/>
                    <w:t>|0)л/</w:t>
                  </w:r>
                </w:p>
                <w:p>
                  <w:pPr>
                    <w:pStyle w:val="Style3534"/>
                    <w:widowControl w:val="0"/>
                    <w:keepNext w:val="0"/>
                    <w:keepLines w:val="0"/>
                    <w:shd w:val="clear" w:color="auto" w:fill="auto"/>
                    <w:bidi w:val="0"/>
                    <w:jc w:val="left"/>
                    <w:spacing w:before="0" w:after="0"/>
                    <w:ind w:left="100" w:right="0" w:firstLine="0"/>
                  </w:pPr>
                  <w:r>
                    <w:rPr>
                      <w:rStyle w:val="CharStyle3536"/>
                      <w:spacing w:val="10"/>
                    </w:rPr>
                    <w:t xml:space="preserve">IT </w:t>
                  </w:r>
                  <w:r>
                    <w:rPr>
                      <w:rStyle w:val="CharStyle3537"/>
                      <w:lang w:val="en-US"/>
                      <w:spacing w:val="0"/>
                    </w:rPr>
                    <w:t>h</w:t>
                  </w:r>
                </w:p>
              </w:txbxContent>
            </v:textbox>
            <w10:wrap anchorx="margin"/>
          </v:shape>
        </w:pict>
      </w:r>
      <w:r>
        <w:pict>
          <v:shape id="_x0000_s2907" type="#_x0000_t202" style="position:absolute;margin-left:350.8pt;margin-top:51.85pt;width:33.3pt;height:9.pt;z-index:25165850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417"/>
                      <w:lang w:val="en-US"/>
                      <w:spacing w:val="0"/>
                    </w:rPr>
                    <w:t>Q-O-</w:t>
                  </w:r>
                </w:p>
              </w:txbxContent>
            </v:textbox>
            <w10:wrap anchorx="margin"/>
          </v:shape>
        </w:pict>
      </w:r>
      <w:r>
        <w:pict>
          <v:shape id="_x0000_s2908" type="#_x0000_t202" style="position:absolute;margin-left:197.2pt;margin-top:58.55pt;width:17.2pt;height:17.15pt;z-index:251658509;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20" w:right="0" w:firstLine="0"/>
                  </w:pPr>
                  <w:r>
                    <w:rPr>
                      <w:rStyle w:val="CharStyle2982"/>
                      <w:lang w:val="ru-RU"/>
                      <w:i/>
                      <w:iCs/>
                      <w:spacing w:val="10"/>
                    </w:rPr>
                    <w:t>+</w:t>
                  </w:r>
                </w:p>
                <w:p>
                  <w:pPr>
                    <w:pStyle w:val="Style102"/>
                    <w:widowControl w:val="0"/>
                    <w:keepNext w:val="0"/>
                    <w:keepLines w:val="0"/>
                    <w:shd w:val="clear" w:color="auto" w:fill="auto"/>
                    <w:bidi w:val="0"/>
                    <w:jc w:val="left"/>
                    <w:spacing w:before="0" w:after="0" w:line="180" w:lineRule="exact"/>
                    <w:ind w:left="120" w:right="0" w:firstLine="0"/>
                  </w:pPr>
                  <w:r>
                    <w:rPr>
                      <w:rStyle w:val="CharStyle3417"/>
                      <w:spacing w:val="0"/>
                    </w:rPr>
                    <w:t>о</w:t>
                  </w:r>
                </w:p>
              </w:txbxContent>
            </v:textbox>
            <w10:wrap anchorx="margin"/>
          </v:shape>
        </w:pict>
      </w:r>
      <w:r>
        <w:pict>
          <v:shape id="_x0000_s2909" type="#_x0000_t202" style="position:absolute;margin-left:92.3pt;margin-top:62.4pt;width:17.9pt;height:16.9pt;z-index:251658510;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06" w:lineRule="exact"/>
                    <w:ind w:left="140" w:right="0" w:firstLine="0"/>
                  </w:pPr>
                  <w:r>
                    <w:rPr>
                      <w:rStyle w:val="CharStyle3417"/>
                      <w:spacing w:val="0"/>
                    </w:rPr>
                    <w:t>о</w:t>
                  </w:r>
                </w:p>
                <w:p>
                  <w:pPr>
                    <w:pStyle w:val="Style3534"/>
                    <w:widowControl w:val="0"/>
                    <w:keepNext w:val="0"/>
                    <w:keepLines w:val="0"/>
                    <w:shd w:val="clear" w:color="auto" w:fill="auto"/>
                    <w:bidi w:val="0"/>
                    <w:jc w:val="left"/>
                    <w:spacing w:before="0" w:after="0" w:line="106" w:lineRule="exact"/>
                    <w:ind w:left="140" w:right="0" w:firstLine="0"/>
                  </w:pPr>
                  <w:r>
                    <w:rPr>
                      <w:rStyle w:val="CharStyle3538"/>
                      <w:spacing w:val="10"/>
                    </w:rPr>
                    <w:t>э</w:t>
                  </w:r>
                </w:p>
                <w:p>
                  <w:pPr>
                    <w:pStyle w:val="Style1916"/>
                    <w:widowControl w:val="0"/>
                    <w:keepNext w:val="0"/>
                    <w:keepLines w:val="0"/>
                    <w:shd w:val="clear" w:color="auto" w:fill="auto"/>
                    <w:bidi w:val="0"/>
                    <w:jc w:val="left"/>
                    <w:spacing w:before="0" w:after="0" w:line="106" w:lineRule="exact"/>
                    <w:ind w:left="140" w:right="0" w:firstLine="0"/>
                  </w:pPr>
                  <w:r>
                    <w:rPr>
                      <w:rStyle w:val="CharStyle3540"/>
                      <w:spacing w:val="0"/>
                    </w:rPr>
                    <w:t>♦с</w:t>
                  </w:r>
                </w:p>
              </w:txbxContent>
            </v:textbox>
            <w10:wrap anchorx="margin"/>
          </v:shape>
        </w:pict>
      </w:r>
      <w:r>
        <w:pict>
          <v:shape id="_x0000_s2910" type="#_x0000_t202" style="position:absolute;margin-left:301.1pt;margin-top:69.6pt;width:16.95pt;height:13.8pt;z-index:251658511;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20" w:right="0" w:firstLine="0"/>
                  </w:pPr>
                  <w:r>
                    <w:rPr>
                      <w:rStyle w:val="CharStyle3416"/>
                      <w:spacing w:val="0"/>
                    </w:rPr>
                    <w:t>Э</w:t>
                  </w:r>
                </w:p>
                <w:p>
                  <w:pPr>
                    <w:pStyle w:val="Style102"/>
                    <w:widowControl w:val="0"/>
                    <w:keepNext w:val="0"/>
                    <w:keepLines w:val="0"/>
                    <w:shd w:val="clear" w:color="auto" w:fill="auto"/>
                    <w:bidi w:val="0"/>
                    <w:jc w:val="left"/>
                    <w:spacing w:before="0" w:after="0" w:line="180" w:lineRule="exact"/>
                    <w:ind w:left="120" w:right="0" w:firstLine="0"/>
                  </w:pPr>
                  <w:r>
                    <w:rPr>
                      <w:rStyle w:val="CharStyle3416"/>
                      <w:spacing w:val="0"/>
                    </w:rPr>
                    <w:t>&lt;2</w:t>
                  </w:r>
                </w:p>
              </w:txbxContent>
            </v:textbox>
            <w10:wrap anchorx="margin"/>
          </v:shape>
        </w:pict>
      </w:r>
      <w:r>
        <w:pict>
          <v:shape id="_x0000_s2911" type="#_x0000_t202" style="position:absolute;margin-left:246.4pt;margin-top:104.15pt;width:33.5pt;height:21.25pt;z-index:251658512;mso-wrap-distance-left:5.pt;mso-wrap-distance-right:5.pt;mso-position-horizontal-relative:margin" filled="0" stroked="0">
            <v:textbox style="mso-fit-shape-to-text:t" inset="0,0,0,0">
              <w:txbxContent>
                <w:p>
                  <w:pPr>
                    <w:pStyle w:val="Style831"/>
                    <w:widowControl w:val="0"/>
                    <w:keepNext w:val="0"/>
                    <w:keepLines w:val="0"/>
                    <w:shd w:val="clear" w:color="auto" w:fill="auto"/>
                    <w:bidi w:val="0"/>
                    <w:jc w:val="left"/>
                    <w:spacing w:before="0" w:after="43" w:line="180" w:lineRule="exact"/>
                    <w:ind w:left="120" w:right="0" w:firstLine="0"/>
                  </w:pPr>
                  <w:r>
                    <w:rPr>
                      <w:rStyle w:val="CharStyle3541"/>
                      <w:i/>
                      <w:iCs/>
                      <w:spacing w:val="0"/>
                    </w:rPr>
                    <w:t>а-О-</w:t>
                  </w:r>
                </w:p>
                <w:p>
                  <w:pPr>
                    <w:pStyle w:val="Style118"/>
                    <w:widowControl w:val="0"/>
                    <w:keepNext w:val="0"/>
                    <w:keepLines w:val="0"/>
                    <w:shd w:val="clear" w:color="auto" w:fill="auto"/>
                    <w:bidi w:val="0"/>
                    <w:jc w:val="left"/>
                    <w:spacing w:before="0" w:after="0" w:line="180" w:lineRule="exact"/>
                    <w:ind w:left="120" w:right="0" w:firstLine="0"/>
                  </w:pPr>
                  <w:r>
                    <w:rPr>
                      <w:rStyle w:val="CharStyle2976"/>
                      <w:i/>
                      <w:iCs/>
                      <w:spacing w:val="10"/>
                    </w:rPr>
                    <w:t>0-0-</w:t>
                  </w:r>
                </w:p>
              </w:txbxContent>
            </v:textbox>
            <w10:wrap anchorx="margin"/>
          </v:shape>
        </w:pict>
      </w:r>
      <w:r>
        <w:pict>
          <v:shape id="_x0000_s2912" type="#_x0000_t202" style="position:absolute;margin-left:6.9pt;margin-top:106.3pt;width:81.5pt;height:32.4pt;z-index:251658513;mso-wrap-distance-left:5.pt;mso-wrap-distance-right:5.pt;mso-position-horizontal-relative:margin" filled="0" stroked="0">
            <v:textbox style="mso-fit-shape-to-text:t" inset="0,0,0,0">
              <w:txbxContent>
                <w:p>
                  <w:pPr>
                    <w:pStyle w:val="Style3542"/>
                    <w:tabs>
                      <w:tab w:leader="hyphen" w:pos="442" w:val="left"/>
                      <w:tab w:leader="hyphen" w:pos="1171" w:val="left"/>
                    </w:tabs>
                    <w:widowControl w:val="0"/>
                    <w:keepNext w:val="0"/>
                    <w:keepLines w:val="0"/>
                    <w:shd w:val="clear" w:color="auto" w:fill="auto"/>
                    <w:bidi w:val="0"/>
                    <w:spacing w:before="0" w:after="0"/>
                    <w:ind w:left="120" w:right="0" w:firstLine="0"/>
                  </w:pPr>
                  <w:r>
                    <w:rPr>
                      <w:rStyle w:val="CharStyle3544"/>
                      <w:b/>
                      <w:bCs/>
                    </w:rPr>
                    <w:tab/>
                    <w:t>|1)л/</w:t>
                    <w:tab/>
                    <w:t>|1)м</w:t>
                  </w:r>
                </w:p>
                <w:p>
                  <w:pPr>
                    <w:pStyle w:val="Style1864"/>
                    <w:widowControl w:val="0"/>
                    <w:keepNext w:val="0"/>
                    <w:keepLines w:val="0"/>
                    <w:shd w:val="clear" w:color="auto" w:fill="auto"/>
                    <w:bidi w:val="0"/>
                    <w:jc w:val="both"/>
                    <w:spacing w:before="0" w:after="0" w:line="216" w:lineRule="exact"/>
                    <w:ind w:left="120" w:right="100" w:firstLine="0"/>
                  </w:pPr>
                  <w:r>
                    <w:rPr>
                      <w:rStyle w:val="CharStyle3545"/>
                      <w:spacing w:val="60"/>
                    </w:rPr>
                    <w:t xml:space="preserve">—|0)л/ —|0)л/ </w:t>
                  </w:r>
                  <w:r>
                    <w:rPr>
                      <w:rStyle w:val="CharStyle3546"/>
                      <w:spacing w:val="0"/>
                    </w:rPr>
                    <w:t xml:space="preserve">|1&gt;С </w:t>
                  </w:r>
                  <w:r>
                    <w:rPr>
                      <w:rStyle w:val="CharStyle3547"/>
                      <w:spacing w:val="0"/>
                    </w:rPr>
                    <w:t>Ц)ь</w:t>
                  </w:r>
                </w:p>
              </w:txbxContent>
            </v:textbox>
            <w10:wrap anchorx="margin"/>
          </v:shape>
        </w:pict>
      </w:r>
      <w:r>
        <w:pict>
          <v:shape id="_x0000_s2913" type="#_x0000_t202" style="position:absolute;margin-left:352.7pt;margin-top:114.5pt;width:32.1pt;height:9.45pt;z-index:251658514;mso-wrap-distance-left:5.pt;mso-wrap-distance-right:5.pt;mso-position-horizontal-relative:margin" filled="0" stroked="0">
            <v:textbox style="mso-fit-shape-to-text:t" inset="0,0,0,0">
              <w:txbxContent>
                <w:p>
                  <w:pPr>
                    <w:pStyle w:val="Style118"/>
                    <w:widowControl w:val="0"/>
                    <w:keepNext w:val="0"/>
                    <w:keepLines w:val="0"/>
                    <w:shd w:val="clear" w:color="auto" w:fill="auto"/>
                    <w:bidi w:val="0"/>
                    <w:jc w:val="left"/>
                    <w:spacing w:before="0" w:after="0" w:line="180" w:lineRule="exact"/>
                    <w:ind w:left="100" w:right="0" w:firstLine="0"/>
                  </w:pPr>
                  <w:r>
                    <w:rPr>
                      <w:rStyle w:val="CharStyle2976"/>
                      <w:i/>
                      <w:iCs/>
                      <w:spacing w:val="10"/>
                    </w:rPr>
                    <w:t>0-0-</w:t>
                  </w:r>
                </w:p>
              </w:txbxContent>
            </v:textbox>
            <w10:wrap anchorx="margin"/>
          </v:shape>
        </w:pict>
      </w:r>
      <w:r>
        <w:pict>
          <v:shape id="_x0000_s2914" type="#_x0000_t202" style="position:absolute;margin-left:104.55pt;margin-top:116.4pt;width:33.5pt;height:9.pt;z-index:251658515;mso-wrap-distance-left:5.pt;mso-wrap-distance-right:5.pt;mso-position-horizontal-relative:margin" filled="0" stroked="0">
            <v:textbox style="mso-fit-shape-to-text:t" inset="0,0,0,0">
              <w:txbxContent>
                <w:p>
                  <w:pPr>
                    <w:pStyle w:val="Style831"/>
                    <w:widowControl w:val="0"/>
                    <w:keepNext w:val="0"/>
                    <w:keepLines w:val="0"/>
                    <w:shd w:val="clear" w:color="auto" w:fill="auto"/>
                    <w:bidi w:val="0"/>
                    <w:jc w:val="left"/>
                    <w:spacing w:before="0" w:after="0" w:line="180" w:lineRule="exact"/>
                    <w:ind w:left="100" w:right="0" w:firstLine="0"/>
                  </w:pPr>
                  <w:r>
                    <w:rPr>
                      <w:rStyle w:val="CharStyle3541"/>
                      <w:i/>
                      <w:iCs/>
                      <w:spacing w:val="0"/>
                    </w:rPr>
                    <w:t>о -О-</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9" w:lineRule="exact"/>
      </w:pPr>
    </w:p>
    <w:p>
      <w:pPr>
        <w:widowControl w:val="0"/>
        <w:rPr>
          <w:sz w:val="2"/>
          <w:szCs w:val="2"/>
        </w:rPr>
        <w:sectPr>
          <w:pgSz w:w="11909" w:h="16838"/>
          <w:pgMar w:top="2103" w:left="2009" w:right="2009" w:bottom="2103"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197" w:lineRule="exact"/>
        <w:ind w:left="20" w:right="20" w:firstLine="0"/>
      </w:pPr>
      <w:r>
        <w:rPr>
          <w:rStyle w:val="CharStyle3154"/>
        </w:rPr>
        <w:t xml:space="preserve">Рис. </w:t>
      </w:r>
      <w:r>
        <w:rPr>
          <w:rStyle w:val="CharStyle3153"/>
        </w:rPr>
        <w:t xml:space="preserve">14.7. Возбуждение часового иона (индекс </w:t>
      </w:r>
      <w:r>
        <w:rPr>
          <w:rStyle w:val="CharStyle2912"/>
        </w:rPr>
        <w:t>С)</w:t>
      </w:r>
      <w:r>
        <w:rPr>
          <w:rStyle w:val="CharStyle3153"/>
        </w:rPr>
        <w:t xml:space="preserve"> и считывание логическим ионом (индекс </w:t>
      </w:r>
      <w:r>
        <w:rPr>
          <w:rStyle w:val="CharStyle2912"/>
          <w:lang w:val="en-US"/>
        </w:rPr>
        <w:t xml:space="preserve">L) </w:t>
      </w:r>
      <w:r>
        <w:rPr>
          <w:rStyle w:val="CharStyle3154"/>
        </w:rPr>
        <w:t xml:space="preserve">в </w:t>
      </w:r>
      <w:r>
        <w:rPr>
          <w:rStyle w:val="CharStyle3153"/>
        </w:rPr>
        <w:t xml:space="preserve">различных электронных состояниях (|, !) и колебательных состояниях, обозначенных индексом </w:t>
      </w:r>
      <w:r>
        <w:rPr>
          <w:rStyle w:val="CharStyle2912"/>
        </w:rPr>
        <w:t>М</w:t>
      </w:r>
      <w:r>
        <w:rPr>
          <w:rStyle w:val="CharStyle3153"/>
        </w:rPr>
        <w:t xml:space="preserve"> согласно [644]. а </w:t>
      </w:r>
      <w:r>
        <w:rPr>
          <w:rStyle w:val="CharStyle3154"/>
        </w:rPr>
        <w:t>—</w:t>
      </w:r>
      <w:r>
        <w:rPr>
          <w:rStyle w:val="CharStyle3153"/>
        </w:rPr>
        <w:t xml:space="preserve">часовой и логический ионы находятся в основном электронном состоянии, а также на нижнем колебательном подуровне, </w:t>
      </w:r>
      <w:r>
        <w:rPr>
          <w:rStyle w:val="CharStyle3154"/>
        </w:rPr>
        <w:t>б—</w:t>
      </w:r>
      <w:r>
        <w:rPr>
          <w:rStyle w:val="CharStyle3153"/>
        </w:rPr>
        <w:t xml:space="preserve">возбуждение часового иона, </w:t>
      </w:r>
      <w:r>
        <w:rPr>
          <w:rStyle w:val="CharStyle2912"/>
        </w:rPr>
        <w:t xml:space="preserve">в </w:t>
      </w:r>
      <w:r>
        <w:rPr>
          <w:rStyle w:val="CharStyle2941"/>
          <w:lang w:val="ru-RU"/>
        </w:rPr>
        <w:t xml:space="preserve">— </w:t>
      </w:r>
      <w:r>
        <w:rPr>
          <w:rStyle w:val="CharStyle3504"/>
          <w:lang w:val="ru-RU"/>
        </w:rPr>
        <w:t>7</w:t>
      </w:r>
      <w:r>
        <w:rPr>
          <w:rStyle w:val="CharStyle3153"/>
        </w:rPr>
        <w:t>г-импульс, приложенный на боковой частоте, отстроенной в синюю сторону спектра, пере</w:t>
        <w:softHyphen/>
      </w:r>
      <w:r>
        <w:rPr>
          <w:rStyle w:val="CharStyle3154"/>
        </w:rPr>
        <w:t xml:space="preserve">водит "амплитуды </w:t>
      </w:r>
      <w:r>
        <w:rPr>
          <w:rStyle w:val="CharStyle3153"/>
        </w:rPr>
        <w:t xml:space="preserve">возбуждения о </w:t>
      </w:r>
      <w:r>
        <w:rPr>
          <w:rStyle w:val="CharStyle3154"/>
        </w:rPr>
        <w:t xml:space="preserve">и </w:t>
      </w:r>
      <w:r>
        <w:rPr>
          <w:rStyle w:val="CharStyle2941"/>
          <w:lang w:val="ru-RU"/>
        </w:rPr>
        <w:t>0</w:t>
      </w:r>
      <w:r>
        <w:rPr>
          <w:rStyle w:val="CharStyle3154"/>
        </w:rPr>
        <w:t xml:space="preserve"> </w:t>
      </w:r>
      <w:r>
        <w:rPr>
          <w:rStyle w:val="CharStyle3153"/>
        </w:rPr>
        <w:t xml:space="preserve">часового иона в амплитуды колебательных состояний, </w:t>
      </w:r>
      <w:r>
        <w:rPr>
          <w:rStyle w:val="CharStyle3154"/>
        </w:rPr>
        <w:t xml:space="preserve">что, в результате </w:t>
      </w:r>
      <w:r>
        <w:rPr>
          <w:rStyle w:val="CharStyle3153"/>
        </w:rPr>
        <w:t xml:space="preserve">связи ионов в ловушке, отображает их также на амплитуды колебательных состояний логического иона, </w:t>
      </w:r>
      <w:r>
        <w:rPr>
          <w:rStyle w:val="CharStyle2941"/>
          <w:lang w:val="ru-RU"/>
        </w:rPr>
        <w:t>г</w:t>
      </w:r>
      <w:r>
        <w:rPr>
          <w:rStyle w:val="CharStyle3154"/>
        </w:rPr>
        <w:t xml:space="preserve"> </w:t>
      </w:r>
      <w:r>
        <w:rPr>
          <w:rStyle w:val="CharStyle3153"/>
        </w:rPr>
        <w:t>— 7г-импульс, приложенный на боковой частоте, отстроенной</w:t>
      </w:r>
    </w:p>
    <w:p>
      <w:pPr>
        <w:pStyle w:val="Style102"/>
        <w:widowControl w:val="0"/>
        <w:keepNext w:val="0"/>
        <w:keepLines w:val="0"/>
        <w:shd w:val="clear" w:color="auto" w:fill="auto"/>
        <w:bidi w:val="0"/>
        <w:jc w:val="both"/>
        <w:spacing w:before="0" w:after="157" w:line="197" w:lineRule="exact"/>
        <w:ind w:left="20" w:right="0" w:firstLine="160"/>
      </w:pPr>
      <w:r>
        <w:rPr>
          <w:rStyle w:val="CharStyle3153"/>
        </w:rPr>
        <w:t xml:space="preserve">в красную сторону </w:t>
      </w:r>
      <w:r>
        <w:rPr>
          <w:rStyle w:val="CharStyle3154"/>
        </w:rPr>
        <w:t xml:space="preserve">спектра, </w:t>
      </w:r>
      <w:r>
        <w:rPr>
          <w:rStyle w:val="CharStyle3153"/>
        </w:rPr>
        <w:t xml:space="preserve">переводит </w:t>
      </w:r>
      <w:r>
        <w:rPr>
          <w:rStyle w:val="CharStyle2912"/>
        </w:rPr>
        <w:t>а</w:t>
      </w:r>
      <w:r>
        <w:rPr>
          <w:rStyle w:val="CharStyle3153"/>
        </w:rPr>
        <w:t xml:space="preserve"> и </w:t>
      </w:r>
      <w:r>
        <w:rPr>
          <w:rStyle w:val="CharStyle2941"/>
          <w:lang w:val="ru-RU"/>
        </w:rPr>
        <w:t>0</w:t>
      </w:r>
      <w:r>
        <w:rPr>
          <w:rStyle w:val="CharStyle3154"/>
        </w:rPr>
        <w:t xml:space="preserve"> </w:t>
      </w:r>
      <w:r>
        <w:rPr>
          <w:rStyle w:val="CharStyle3153"/>
        </w:rPr>
        <w:t>на электронные состояния логического иона</w:t>
      </w:r>
    </w:p>
    <w:p>
      <w:pPr>
        <w:pStyle w:val="Style102"/>
        <w:widowControl w:val="0"/>
        <w:keepNext w:val="0"/>
        <w:keepLines w:val="0"/>
        <w:shd w:val="clear" w:color="auto" w:fill="auto"/>
        <w:bidi w:val="0"/>
        <w:jc w:val="both"/>
        <w:spacing w:before="0" w:after="0" w:line="226" w:lineRule="exact"/>
        <w:ind w:left="20" w:right="20" w:firstLine="160"/>
        <w:sectPr>
          <w:type w:val="continuous"/>
          <w:pgSz w:w="11909" w:h="16838"/>
          <w:pgMar w:top="2203" w:left="2148" w:right="2172" w:bottom="1930" w:header="0" w:footer="3" w:gutter="0"/>
          <w:rtlGutter w:val="0"/>
          <w:cols w:space="720"/>
          <w:noEndnote/>
          <w:docGrid w:linePitch="360"/>
        </w:sectPr>
      </w:pPr>
      <w:r>
        <w:rPr>
          <w:rStyle w:val="CharStyle3153"/>
        </w:rPr>
        <w:t xml:space="preserve">Под воздействием импульса когерентного излучения, настроенного в резонанс с часовым переходом в часовом ионе, он переводится в когерентную суперпозицию состояний с амплитудными коэффициентами </w:t>
      </w:r>
      <w:r>
        <w:rPr>
          <w:rStyle w:val="CharStyle3548"/>
        </w:rPr>
        <w:t>аи/3</w:t>
      </w:r>
      <w:r>
        <w:rPr>
          <w:rStyle w:val="CharStyle3153"/>
        </w:rPr>
        <w:t xml:space="preserve"> (рис. 14.7,6):</w:t>
      </w:r>
    </w:p>
    <w:p>
      <w:pPr>
        <w:widowControl w:val="0"/>
        <w:spacing w:line="204" w:lineRule="exact"/>
        <w:rPr>
          <w:sz w:val="16"/>
          <w:szCs w:val="16"/>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3549"/>
        <w:framePr w:w="1955" w:h="557" w:wrap="around" w:vAnchor="text" w:hAnchor="margin" w:x="-1741" w:y="12"/>
        <w:widowControl w:val="0"/>
        <w:keepNext w:val="0"/>
        <w:keepLines w:val="0"/>
        <w:shd w:val="clear" w:color="auto" w:fill="auto"/>
        <w:bidi w:val="0"/>
        <w:spacing w:before="0" w:after="0"/>
        <w:ind w:left="0" w:right="220" w:firstLine="0"/>
      </w:pPr>
      <w:r>
        <w:rPr>
          <w:rStyle w:val="CharStyle3551"/>
          <w:spacing w:val="0"/>
        </w:rPr>
        <w:t>\Фо)</w:t>
      </w:r>
      <w:r>
        <w:rPr>
          <w:rStyle w:val="CharStyle3552"/>
          <w:lang w:val="ru-RU"/>
          <w:spacing w:val="0"/>
        </w:rPr>
        <w:t xml:space="preserve"> -* </w:t>
      </w:r>
      <w:r>
        <w:rPr>
          <w:rStyle w:val="CharStyle3552"/>
          <w:spacing w:val="0"/>
        </w:rPr>
        <w:t xml:space="preserve">N»i) </w:t>
      </w:r>
      <w:r>
        <w:rPr>
          <w:rStyle w:val="CharStyle3552"/>
          <w:lang w:val="ru-RU"/>
          <w:spacing w:val="0"/>
        </w:rPr>
        <w:t xml:space="preserve">= </w:t>
      </w:r>
      <w:r>
        <w:rPr>
          <w:rStyle w:val="CharStyle3552"/>
          <w:spacing w:val="0"/>
        </w:rPr>
        <w:t xml:space="preserve">I !)t </w:t>
      </w:r>
      <w:r>
        <w:rPr>
          <w:rStyle w:val="CharStyle3553"/>
          <w:spacing w:val="0"/>
        </w:rPr>
        <w:t>[</w:t>
      </w:r>
      <w:r>
        <w:rPr>
          <w:rStyle w:val="CharStyle3553"/>
          <w:vertAlign w:val="superscript"/>
          <w:spacing w:val="0"/>
        </w:rPr>
        <w:t>Q</w:t>
      </w:r>
      <w:r>
        <w:rPr>
          <w:rStyle w:val="CharStyle3553"/>
          <w:spacing w:val="0"/>
        </w:rPr>
        <w:t xml:space="preserve"> </w:t>
      </w:r>
      <w:r>
        <w:rPr>
          <w:rStyle w:val="CharStyle3554"/>
          <w:spacing w:val="0"/>
        </w:rPr>
        <w:t xml:space="preserve">= </w:t>
      </w:r>
      <w:r>
        <w:rPr>
          <w:rStyle w:val="CharStyle3555"/>
        </w:rPr>
        <w:t>li&gt;t</w:t>
      </w:r>
    </w:p>
    <w:p>
      <w:pPr>
        <w:pStyle w:val="Style3556"/>
        <w:widowControl w:val="0"/>
        <w:keepNext w:val="0"/>
        <w:keepLines w:val="0"/>
        <w:shd w:val="clear" w:color="auto" w:fill="auto"/>
        <w:bidi w:val="0"/>
        <w:jc w:val="left"/>
        <w:spacing w:before="0" w:after="0" w:line="230" w:lineRule="exact"/>
        <w:ind w:left="20" w:right="360" w:firstLine="0"/>
        <w:sectPr>
          <w:type w:val="continuous"/>
          <w:pgSz w:w="11909" w:h="16838"/>
          <w:pgMar w:top="2203" w:left="5676" w:right="3554" w:bottom="1930" w:header="0" w:footer="3" w:gutter="0"/>
          <w:rtlGutter w:val="0"/>
          <w:cols w:space="720"/>
          <w:noEndnote/>
          <w:docGrid w:linePitch="360"/>
        </w:sectPr>
      </w:pPr>
      <w:r>
        <w:pict>
          <v:shape id="_x0000_s2915" type="#_x0000_t202" style="position:absolute;margin-left:168.65pt;margin-top:13.2pt;width:34.4pt;height:9.45pt;z-index:-125828796;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416"/>
                      <w:lang w:val="en-US"/>
                      <w:spacing w:val="0"/>
                    </w:rPr>
                    <w:t>(14.50)</w:t>
                  </w:r>
                </w:p>
              </w:txbxContent>
            </v:textbox>
            <w10:wrap type="square" anchorx="margin"/>
          </v:shape>
        </w:pict>
      </w:r>
      <w:bookmarkStart w:id="191" w:name="bookmark191"/>
      <w:r>
        <w:rPr>
          <w:rStyle w:val="CharStyle3558"/>
        </w:rPr>
        <w:t xml:space="preserve">i)c </w:t>
      </w:r>
      <w:r>
        <w:rPr>
          <w:rStyle w:val="CharStyle3559"/>
        </w:rPr>
        <w:t xml:space="preserve">+ </w:t>
      </w:r>
      <w:r>
        <w:rPr>
          <w:rStyle w:val="CharStyle3560"/>
          <w:lang w:val="en-US"/>
        </w:rPr>
        <w:t>P\</w:t>
      </w:r>
      <w:r>
        <w:rPr>
          <w:rStyle w:val="CharStyle3558"/>
        </w:rPr>
        <w:t xml:space="preserve"> T)c] </w:t>
      </w:r>
      <w:r>
        <w:rPr>
          <w:rStyle w:val="CharStyle3561"/>
        </w:rPr>
        <w:t xml:space="preserve">|0)m </w:t>
      </w:r>
      <w:r>
        <w:rPr>
          <w:rStyle w:val="CharStyle3562"/>
        </w:rPr>
        <w:t xml:space="preserve">= </w:t>
      </w:r>
      <w:r>
        <w:rPr>
          <w:rStyle w:val="CharStyle3558"/>
          <w:lang w:val="ru-RU"/>
        </w:rPr>
        <w:t xml:space="preserve">«I </w:t>
      </w:r>
      <w:r>
        <w:rPr>
          <w:rStyle w:val="CharStyle3558"/>
        </w:rPr>
        <w:t xml:space="preserve">l)c </w:t>
      </w:r>
      <w:r>
        <w:rPr>
          <w:rStyle w:val="CharStyle3560"/>
        </w:rPr>
        <w:t xml:space="preserve">\0)м </w:t>
      </w:r>
      <w:r>
        <w:rPr>
          <w:rStyle w:val="CharStyle3563"/>
        </w:rPr>
        <w:t xml:space="preserve">+ </w:t>
      </w:r>
      <w:r>
        <w:rPr>
          <w:rStyle w:val="CharStyle3560"/>
          <w:lang w:val="en-US"/>
        </w:rPr>
        <w:t>0\</w:t>
      </w:r>
      <w:r>
        <w:rPr>
          <w:rStyle w:val="CharStyle3558"/>
        </w:rPr>
        <w:t xml:space="preserve"> T)c </w:t>
      </w:r>
      <w:r>
        <w:rPr>
          <w:rStyle w:val="CharStyle3558"/>
          <w:lang w:val="ru-RU"/>
        </w:rPr>
        <w:t>|0)м].</w:t>
      </w:r>
      <w:bookmarkEnd w:id="191"/>
    </w:p>
    <w:p>
      <w:pPr>
        <w:widowControl w:val="0"/>
        <w:spacing w:line="183" w:lineRule="exact"/>
        <w:rPr>
          <w:sz w:val="15"/>
          <w:szCs w:val="15"/>
        </w:rPr>
      </w:pPr>
    </w:p>
    <w:p>
      <w:pPr>
        <w:widowControl w:val="0"/>
        <w:rPr>
          <w:sz w:val="2"/>
          <w:szCs w:val="2"/>
        </w:rPr>
        <w:sectPr>
          <w:type w:val="continuous"/>
          <w:pgSz w:w="11909" w:h="16838"/>
          <w:pgMar w:top="0" w:left="0" w:right="0" w:bottom="0" w:header="0" w:footer="3" w:gutter="0"/>
          <w:rtlGutter w:val="0"/>
          <w:cols w:space="720"/>
          <w:noEndnote/>
          <w:docGrid w:linePitch="360"/>
        </w:sectPr>
      </w:pPr>
    </w:p>
    <w:p>
      <w:pPr>
        <w:pStyle w:val="Style102"/>
        <w:widowControl w:val="0"/>
        <w:keepNext w:val="0"/>
        <w:keepLines w:val="0"/>
        <w:shd w:val="clear" w:color="auto" w:fill="auto"/>
        <w:bidi w:val="0"/>
        <w:jc w:val="both"/>
        <w:spacing w:before="0" w:after="0" w:line="226" w:lineRule="exact"/>
        <w:ind w:left="20" w:right="20" w:firstLine="0"/>
        <w:sectPr>
          <w:type w:val="continuous"/>
          <w:pgSz w:w="11909" w:h="16838"/>
          <w:pgMar w:top="2203" w:left="2191" w:right="2143" w:bottom="1930" w:header="0" w:footer="3" w:gutter="0"/>
          <w:rtlGutter w:val="0"/>
          <w:cols w:space="720"/>
          <w:noEndnote/>
          <w:docGrid w:linePitch="360"/>
        </w:sectPr>
      </w:pPr>
      <w:r>
        <w:rPr>
          <w:rStyle w:val="CharStyle3153"/>
        </w:rPr>
        <w:t>Если теперь приложить к часовому иону 7г-импульс с частотой, настроенной на боковую частоту электронного перехода, соответствующую ближайшему коротковол</w:t>
        <w:softHyphen/>
        <w:t xml:space="preserve">новому колебательному подуровню, то он будет воздействовать только на нижнее состояние иона | </w:t>
      </w:r>
      <w:r>
        <w:rPr>
          <w:rStyle w:val="CharStyle3564"/>
          <w:lang w:val="en-US"/>
        </w:rPr>
        <w:t xml:space="preserve">i)c, </w:t>
      </w:r>
      <w:r>
        <w:rPr>
          <w:rStyle w:val="CharStyle3153"/>
        </w:rPr>
        <w:t xml:space="preserve">поскольку для состояния </w:t>
      </w:r>
      <w:r>
        <w:rPr>
          <w:rStyle w:val="CharStyle3176"/>
        </w:rPr>
        <w:t xml:space="preserve">| </w:t>
      </w:r>
      <w:r>
        <w:rPr>
          <w:rStyle w:val="CharStyle3565"/>
        </w:rPr>
        <w:t xml:space="preserve">Т)с </w:t>
      </w:r>
      <w:r>
        <w:rPr>
          <w:rStyle w:val="CharStyle3153"/>
        </w:rPr>
        <w:t xml:space="preserve">не существует соответствующего резонансного подуровня </w:t>
      </w:r>
      <w:r>
        <w:rPr>
          <w:rStyle w:val="CharStyle3176"/>
        </w:rPr>
        <w:t xml:space="preserve">| </w:t>
      </w:r>
      <w:r>
        <w:rPr>
          <w:rStyle w:val="CharStyle3176"/>
          <w:lang w:val="en-US"/>
        </w:rPr>
        <w:t xml:space="preserve">J,)c| </w:t>
      </w:r>
      <w:r>
        <w:rPr>
          <w:rStyle w:val="CharStyle3176"/>
        </w:rPr>
        <w:t xml:space="preserve">— </w:t>
      </w:r>
      <w:r>
        <w:rPr>
          <w:rStyle w:val="CharStyle3153"/>
        </w:rPr>
        <w:t>1)м- Следовательно,</w:t>
      </w:r>
    </w:p>
    <w:p>
      <w:pPr>
        <w:widowControl w:val="0"/>
        <w:spacing w:line="515" w:lineRule="exact"/>
      </w:pPr>
      <w:r>
        <w:pict>
          <v:shape id="_x0000_s2916" type="#_x0000_t202" style="position:absolute;margin-left:121.1pt;margin-top:0.15pt;width:70.7pt;height:28.55pt;z-index:251658516;mso-wrap-distance-left:5.pt;mso-wrap-distance-right:5.pt;mso-position-horizontal-relative:margin" filled="0" stroked="0">
            <v:textbox style="mso-fit-shape-to-text:t" inset="0,0,0,0">
              <w:txbxContent>
                <w:p>
                  <w:pPr>
                    <w:pStyle w:val="Style3534"/>
                    <w:widowControl w:val="0"/>
                    <w:keepNext w:val="0"/>
                    <w:keepLines w:val="0"/>
                    <w:shd w:val="clear" w:color="auto" w:fill="auto"/>
                    <w:bidi w:val="0"/>
                    <w:jc w:val="right"/>
                    <w:spacing w:before="0" w:after="0" w:line="278" w:lineRule="exact"/>
                    <w:ind w:left="100" w:right="220" w:firstLine="0"/>
                  </w:pPr>
                  <w:r>
                    <w:rPr>
                      <w:rStyle w:val="CharStyle3537"/>
                      <w:spacing w:val="0"/>
                    </w:rPr>
                    <w:t>Ш</w:t>
                  </w:r>
                  <w:r>
                    <w:rPr>
                      <w:rStyle w:val="CharStyle3538"/>
                      <w:spacing w:val="10"/>
                    </w:rPr>
                    <w:t xml:space="preserve"> = </w:t>
                  </w:r>
                  <w:r>
                    <w:rPr>
                      <w:rStyle w:val="CharStyle3566"/>
                      <w:spacing w:val="10"/>
                    </w:rPr>
                    <w:t xml:space="preserve">I T)l </w:t>
                  </w:r>
                  <w:r>
                    <w:rPr>
                      <w:rStyle w:val="CharStyle3566"/>
                      <w:lang w:val="ru-RU"/>
                      <w:spacing w:val="10"/>
                    </w:rPr>
                    <w:t xml:space="preserve">[« </w:t>
                  </w:r>
                  <w:r>
                    <w:rPr>
                      <w:rStyle w:val="CharStyle3567"/>
                      <w:lang w:val="ru-RU"/>
                      <w:spacing w:val="0"/>
                    </w:rPr>
                    <w:t xml:space="preserve">= </w:t>
                  </w:r>
                  <w:r>
                    <w:rPr>
                      <w:rStyle w:val="CharStyle3567"/>
                      <w:spacing w:val="0"/>
                    </w:rPr>
                    <w:t xml:space="preserve">I </w:t>
                  </w:r>
                  <w:r>
                    <w:rPr>
                      <w:rStyle w:val="CharStyle3568"/>
                      <w:spacing w:val="10"/>
                    </w:rPr>
                    <w:t>1)l</w:t>
                  </w:r>
                </w:p>
              </w:txbxContent>
            </v:textbox>
            <w10:wrap anchorx="margin"/>
          </v:shape>
        </w:pict>
      </w:r>
      <w:r>
        <w:pict>
          <v:shape id="_x0000_s2917" type="#_x0000_t202" style="position:absolute;margin-left:88.7pt;margin-top:2.4pt;width:25.6pt;height:11.4pt;z-index:251658517;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569"/>
                      <w:spacing w:val="0"/>
                    </w:rPr>
                    <w:t>IVm)</w:t>
                  </w:r>
                </w:p>
              </w:txbxContent>
            </v:textbox>
            <w10:wrap anchorx="margin"/>
          </v:shape>
        </w:pict>
      </w:r>
      <w:r>
        <w:pict>
          <v:shape id="_x0000_s2918" type="#_x0000_t202" style="position:absolute;margin-left:353.2pt;margin-top:13.7pt;width:39.5pt;height:9.35pt;z-index:251658518;mso-wrap-distance-left:5.pt;mso-wrap-distance-right:5.pt;mso-position-horizontal-relative:margin" filled="0" stroked="0">
            <v:textbox style="mso-fit-shape-to-text:t" inset="0,0,0,0">
              <w:txbxContent>
                <w:p>
                  <w:pPr>
                    <w:pStyle w:val="Style102"/>
                    <w:widowControl w:val="0"/>
                    <w:keepNext w:val="0"/>
                    <w:keepLines w:val="0"/>
                    <w:shd w:val="clear" w:color="auto" w:fill="auto"/>
                    <w:bidi w:val="0"/>
                    <w:jc w:val="left"/>
                    <w:spacing w:before="0" w:after="0" w:line="180" w:lineRule="exact"/>
                    <w:ind w:left="100" w:right="0" w:firstLine="0"/>
                  </w:pPr>
                  <w:r>
                    <w:rPr>
                      <w:rStyle w:val="CharStyle3416"/>
                      <w:spacing w:val="0"/>
                    </w:rPr>
                    <w:t>(14.51)</w:t>
                  </w:r>
                </w:p>
              </w:txbxContent>
            </v:textbox>
            <w10:wrap anchorx="margin"/>
          </v:shape>
        </w:pict>
      </w:r>
      <w:r>
        <w:pict>
          <v:shape id="_x0000_s2919" type="#_x0000_t202" style="position:absolute;margin-left:179.2pt;margin-top:0.1pt;width:130.5pt;height:27.35pt;z-index:251658519;mso-wrap-distance-left:5.pt;mso-wrap-distance-right:5.pt;mso-position-horizontal-relative:margin" filled="0" stroked="0">
            <v:textbox style="mso-fit-shape-to-text:t" inset="0,0,0,0">
              <w:txbxContent>
                <w:p>
                  <w:pPr>
                    <w:pStyle w:val="Style3534"/>
                    <w:widowControl w:val="0"/>
                    <w:keepNext w:val="0"/>
                    <w:keepLines w:val="0"/>
                    <w:shd w:val="clear" w:color="auto" w:fill="auto"/>
                    <w:bidi w:val="0"/>
                    <w:jc w:val="both"/>
                    <w:spacing w:before="0" w:after="0" w:line="288" w:lineRule="exact"/>
                    <w:ind w:left="200" w:right="100" w:firstLine="0"/>
                  </w:pPr>
                  <w:r>
                    <w:rPr>
                      <w:rStyle w:val="CharStyle3538"/>
                      <w:spacing w:val="10"/>
                    </w:rPr>
                    <w:t xml:space="preserve">Т)с |1)м + </w:t>
                  </w:r>
                  <w:r>
                    <w:rPr>
                      <w:rStyle w:val="CharStyle3537"/>
                      <w:spacing w:val="0"/>
                    </w:rPr>
                    <w:t>0\</w:t>
                  </w:r>
                  <w:r>
                    <w:rPr>
                      <w:rStyle w:val="CharStyle3538"/>
                      <w:spacing w:val="10"/>
                    </w:rPr>
                    <w:t xml:space="preserve"> Т)с |0)л/] </w:t>
                  </w:r>
                  <w:r>
                    <w:rPr>
                      <w:rStyle w:val="CharStyle3566"/>
                      <w:lang w:val="ru-RU"/>
                      <w:spacing w:val="10"/>
                    </w:rPr>
                    <w:t xml:space="preserve">— </w:t>
                  </w:r>
                  <w:r>
                    <w:rPr>
                      <w:rStyle w:val="CharStyle3538"/>
                      <w:spacing w:val="10"/>
                    </w:rPr>
                    <w:t xml:space="preserve">Т)с [о 11)л/ + </w:t>
                  </w:r>
                  <w:r>
                    <w:rPr>
                      <w:rStyle w:val="CharStyle3537"/>
                      <w:spacing w:val="0"/>
                    </w:rPr>
                    <w:t>0</w:t>
                  </w:r>
                  <w:r>
                    <w:rPr>
                      <w:rStyle w:val="CharStyle3538"/>
                      <w:spacing w:val="10"/>
                    </w:rPr>
                    <w:t xml:space="preserve"> |0)л/]-</w:t>
                  </w:r>
                </w:p>
              </w:txbxContent>
            </v:textbox>
            <w10:wrap anchorx="margin"/>
          </v:shape>
        </w:pict>
      </w:r>
    </w:p>
    <w:p>
      <w:pPr>
        <w:widowControl w:val="0"/>
        <w:rPr>
          <w:sz w:val="2"/>
          <w:szCs w:val="2"/>
        </w:rPr>
        <w:sectPr>
          <w:type w:val="continuous"/>
          <w:pgSz w:w="11909" w:h="16838"/>
          <w:pgMar w:top="2103" w:left="2009" w:right="2009" w:bottom="2103" w:header="0" w:footer="3" w:gutter="0"/>
          <w:rtlGutter w:val="0"/>
          <w:cols w:space="720"/>
          <w:noEndnote/>
          <w:docGrid w:linePitch="360"/>
        </w:sectPr>
      </w:pPr>
    </w:p>
    <w:p>
      <w:pPr>
        <w:pStyle w:val="Style102"/>
        <w:widowControl w:val="0"/>
        <w:keepNext w:val="0"/>
        <w:keepLines w:val="0"/>
        <w:shd w:val="clear" w:color="auto" w:fill="auto"/>
        <w:bidi w:val="0"/>
        <w:jc w:val="both"/>
        <w:spacing w:before="0" w:after="181" w:line="221" w:lineRule="exact"/>
        <w:ind w:left="20" w:right="20" w:firstLine="0"/>
      </w:pPr>
      <w:r>
        <w:rPr>
          <w:rStyle w:val="CharStyle3153"/>
        </w:rPr>
        <w:t>Сравнивая выражения (14.50) и (14.51), можно отметить, что воздействие отстро</w:t>
        <w:softHyphen/>
        <w:t xml:space="preserve">енного в синюю область </w:t>
      </w:r>
      <w:r>
        <w:rPr>
          <w:rStyle w:val="CharStyle3504"/>
          <w:lang w:val="ru-RU"/>
        </w:rPr>
        <w:t>7</w:t>
      </w:r>
      <w:r>
        <w:rPr>
          <w:rStyle w:val="CharStyle3153"/>
        </w:rPr>
        <w:t xml:space="preserve">г-импульса на боковой частоте колебательного подуровня перевело амплитуды электронных состояний на амплитуды состояний движения ионов (рис. 14.7, в). Благодаря природе взаимодействия ионов в ловушке, приводящей к появлению взаимосвязи их внутренних состояний и состояний движения, такое отображение амплитуд возникает не только для часового, но и для логического иона. В качестве следующего шага (рис. 14.7, </w:t>
      </w:r>
      <w:r>
        <w:rPr>
          <w:rStyle w:val="CharStyle3564"/>
        </w:rPr>
        <w:t xml:space="preserve">г) </w:t>
      </w:r>
      <w:r>
        <w:rPr>
          <w:rStyle w:val="CharStyle3153"/>
        </w:rPr>
        <w:t xml:space="preserve">колебательные состояния логического иона переводятся в его электронные состояния с использованием тг-импульса с частотой, </w:t>
      </w:r>
      <w:r>
        <w:rPr>
          <w:rStyle w:val="CharStyle3154"/>
        </w:rPr>
        <w:t xml:space="preserve">настроенной </w:t>
      </w:r>
      <w:r>
        <w:rPr>
          <w:rStyle w:val="CharStyle3153"/>
        </w:rPr>
        <w:t>на ближайшую длинноволновую боковую частоту:</w:t>
      </w:r>
    </w:p>
    <w:p>
      <w:pPr>
        <w:pStyle w:val="Style102"/>
        <w:tabs>
          <w:tab w:leader="none" w:pos="5098" w:val="left"/>
        </w:tabs>
        <w:widowControl w:val="0"/>
        <w:keepNext w:val="0"/>
        <w:keepLines w:val="0"/>
        <w:shd w:val="clear" w:color="auto" w:fill="auto"/>
        <w:bidi w:val="0"/>
        <w:jc w:val="right"/>
        <w:spacing w:before="0" w:after="0" w:line="220" w:lineRule="exact"/>
        <w:ind w:left="0" w:right="20" w:firstLine="0"/>
        <w:sectPr>
          <w:type w:val="continuous"/>
          <w:pgSz w:w="11909" w:h="16838"/>
          <w:pgMar w:top="2383" w:left="2067" w:right="2067" w:bottom="2096" w:header="0" w:footer="3" w:gutter="110"/>
          <w:rtlGutter w:val="0"/>
          <w:cols w:space="720"/>
          <w:noEndnote/>
          <w:docGrid w:linePitch="360"/>
        </w:sectPr>
      </w:pPr>
      <w:r>
        <w:rPr>
          <w:rStyle w:val="CharStyle3154"/>
        </w:rPr>
        <w:t>№</w:t>
      </w:r>
      <w:r>
        <w:rPr>
          <w:rStyle w:val="CharStyle3570"/>
          <w:lang w:val="ru-RU"/>
        </w:rPr>
        <w:t>2</w:t>
      </w:r>
      <w:r>
        <w:rPr>
          <w:rStyle w:val="CharStyle3154"/>
        </w:rPr>
        <w:t>) —</w:t>
      </w:r>
      <w:r>
        <w:rPr>
          <w:rStyle w:val="CharStyle3153"/>
        </w:rPr>
        <w:t xml:space="preserve">* </w:t>
      </w:r>
      <w:r>
        <w:rPr>
          <w:rStyle w:val="CharStyle3154"/>
          <w:lang w:val="en-US"/>
        </w:rPr>
        <w:t xml:space="preserve">IV’finai) </w:t>
      </w:r>
      <w:r>
        <w:rPr>
          <w:rStyle w:val="CharStyle3154"/>
        </w:rPr>
        <w:t xml:space="preserve">= [&lt;*| </w:t>
      </w:r>
      <w:r>
        <w:rPr>
          <w:rStyle w:val="CharStyle3571"/>
        </w:rPr>
        <w:t xml:space="preserve">T)l </w:t>
      </w:r>
      <w:r>
        <w:rPr>
          <w:rStyle w:val="CharStyle3154"/>
          <w:lang w:val="en-US"/>
        </w:rPr>
        <w:t xml:space="preserve">+ /?I </w:t>
      </w:r>
      <w:r>
        <w:rPr>
          <w:rStyle w:val="CharStyle3564"/>
        </w:rPr>
        <w:t>Т)с|0)м-</w:t>
        <w:tab/>
      </w:r>
      <w:r>
        <w:rPr>
          <w:rStyle w:val="CharStyle3153"/>
        </w:rPr>
        <w:t>(14.52)</w:t>
      </w:r>
    </w:p>
    <w:p>
      <w:pPr>
        <w:framePr w:h="3408" w:wrap="notBeside" w:vAnchor="text" w:hAnchor="text" w:xAlign="center" w:y="1"/>
        <w:widowControl w:val="0"/>
        <w:jc w:val="center"/>
        <w:rPr>
          <w:sz w:val="0"/>
          <w:szCs w:val="0"/>
        </w:rPr>
      </w:pPr>
      <w:r>
        <w:pict>
          <v:shape id="_x0000_s2920" type="#_x0000_t75" style="width:247pt;height:170pt;">
            <v:imagedata r:id="rId1048" r:href="rId1049"/>
          </v:shape>
        </w:pict>
      </w:r>
    </w:p>
    <w:p>
      <w:pPr>
        <w:pStyle w:val="Style636"/>
        <w:framePr w:h="3408"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3227"/>
        </w:rPr>
        <w:t>-50 -25 0 25 50 Частота лазера, кГц</w:t>
      </w:r>
    </w:p>
    <w:p>
      <w:pPr>
        <w:pStyle w:val="Style636"/>
        <w:framePr w:h="3408" w:wrap="notBeside" w:vAnchor="text" w:hAnchor="text" w:xAlign="center" w:y="1"/>
        <w:widowControl w:val="0"/>
        <w:keepNext w:val="0"/>
        <w:keepLines w:val="0"/>
        <w:shd w:val="clear" w:color="auto" w:fill="auto"/>
        <w:bidi w:val="0"/>
        <w:jc w:val="center"/>
        <w:spacing w:before="0" w:after="0" w:line="202" w:lineRule="exact"/>
        <w:ind w:left="0" w:right="0" w:firstLine="0"/>
      </w:pPr>
      <w:r>
        <w:rPr>
          <w:rStyle w:val="CharStyle3227"/>
        </w:rPr>
        <w:t xml:space="preserve">Рис. 14.8. Измерение интеркомбинационного перехода в </w:t>
      </w:r>
      <w:r>
        <w:rPr>
          <w:rStyle w:val="CharStyle3227"/>
          <w:lang w:val="en-US"/>
          <w:vertAlign w:val="superscript"/>
        </w:rPr>
        <w:t>88</w:t>
      </w:r>
      <w:r>
        <w:rPr>
          <w:rStyle w:val="CharStyle3227"/>
          <w:lang w:val="en-US"/>
        </w:rPr>
        <w:t xml:space="preserve">Sr </w:t>
      </w:r>
      <w:r>
        <w:rPr>
          <w:rStyle w:val="CharStyle3227"/>
        </w:rPr>
        <w:t>с использованием атомов, за</w:t>
        <w:softHyphen/>
        <w:t xml:space="preserve">хваченных в оптическую решетку на «магической» длине волны а) и с использованием спектроскопии в баллистическом полете </w:t>
      </w:r>
      <w:r>
        <w:rPr>
          <w:rStyle w:val="CharStyle3321"/>
        </w:rPr>
        <w:t>б)</w:t>
      </w:r>
      <w:r>
        <w:rPr>
          <w:rStyle w:val="CharStyle3227"/>
        </w:rPr>
        <w:t xml:space="preserve"> [878]. (Благодаря любезности X. Катори.)</w:t>
      </w:r>
    </w:p>
    <w:p>
      <w:pPr>
        <w:widowControl w:val="0"/>
        <w:rPr>
          <w:sz w:val="2"/>
          <w:szCs w:val="2"/>
        </w:rPr>
      </w:pPr>
    </w:p>
    <w:p>
      <w:pPr>
        <w:pStyle w:val="Style102"/>
        <w:widowControl w:val="0"/>
        <w:keepNext w:val="0"/>
        <w:keepLines w:val="0"/>
        <w:shd w:val="clear" w:color="auto" w:fill="auto"/>
        <w:bidi w:val="0"/>
        <w:jc w:val="both"/>
        <w:spacing w:before="143" w:after="0" w:line="211" w:lineRule="exact"/>
        <w:ind w:left="40" w:right="40" w:firstLine="0"/>
      </w:pPr>
      <w:r>
        <w:rPr>
          <w:rStyle w:val="CharStyle2829"/>
        </w:rPr>
        <w:t xml:space="preserve">Теперь вероятность </w:t>
      </w:r>
      <w:r>
        <w:rPr>
          <w:rStyle w:val="CharStyle2726"/>
        </w:rPr>
        <w:t>/3</w:t>
      </w:r>
      <w:r>
        <w:rPr>
          <w:rStyle w:val="CharStyle2829"/>
          <w:vertAlign w:val="superscript"/>
        </w:rPr>
        <w:t>2</w:t>
      </w:r>
      <w:r>
        <w:rPr>
          <w:rStyle w:val="CharStyle2829"/>
        </w:rPr>
        <w:t xml:space="preserve"> обнаружения логического иона в основном состоянии может быть определена, например, с использованием метода квантовых скачков. Таким об</w:t>
        <w:softHyphen/>
        <w:t>разом, описанный метод измерения позволяет определить вероятность возбуждения часового иона.</w:t>
      </w:r>
    </w:p>
    <w:p>
      <w:pPr>
        <w:pStyle w:val="Style102"/>
        <w:widowControl w:val="0"/>
        <w:keepNext w:val="0"/>
        <w:keepLines w:val="0"/>
        <w:shd w:val="clear" w:color="auto" w:fill="auto"/>
        <w:bidi w:val="0"/>
        <w:jc w:val="both"/>
        <w:spacing w:before="0" w:after="0" w:line="221" w:lineRule="exact"/>
        <w:ind w:left="40" w:right="40" w:firstLine="300"/>
      </w:pPr>
      <w:r>
        <w:rPr>
          <w:rStyle w:val="CharStyle2829"/>
        </w:rPr>
        <w:t xml:space="preserve">Данный метод использовался в экспериментах [644], выполненных в </w:t>
      </w:r>
      <w:r>
        <w:rPr>
          <w:rStyle w:val="CharStyle2829"/>
          <w:lang w:val="en-US"/>
        </w:rPr>
        <w:t xml:space="preserve">NIST </w:t>
      </w:r>
      <w:r>
        <w:rPr>
          <w:rStyle w:val="CharStyle2829"/>
        </w:rPr>
        <w:t>(Бо</w:t>
        <w:softHyphen/>
        <w:t xml:space="preserve">улдер, США). В качестве часового иона был выбран ион алюминия </w:t>
      </w:r>
      <w:r>
        <w:rPr>
          <w:rStyle w:val="CharStyle2829"/>
          <w:vertAlign w:val="superscript"/>
        </w:rPr>
        <w:footnoteReference w:id="53"/>
      </w:r>
      <w:r>
        <w:rPr>
          <w:rStyle w:val="CharStyle2829"/>
        </w:rPr>
        <w:t>А1</w:t>
      </w:r>
      <w:r>
        <w:rPr>
          <w:rStyle w:val="CharStyle2829"/>
          <w:vertAlign w:val="superscript"/>
        </w:rPr>
        <w:t>+</w:t>
      </w:r>
      <w:r>
        <w:rPr>
          <w:rStyle w:val="CharStyle2829"/>
        </w:rPr>
        <w:t xml:space="preserve"> с часовым переходом </w:t>
      </w:r>
      <w:r>
        <w:rPr>
          <w:rStyle w:val="CharStyle2829"/>
          <w:lang w:val="en-US"/>
          <w:vertAlign w:val="superscript"/>
        </w:rPr>
        <w:t>l</w:t>
      </w:r>
      <w:r>
        <w:rPr>
          <w:rStyle w:val="CharStyle2829"/>
          <w:lang w:val="en-US"/>
        </w:rPr>
        <w:t xml:space="preserve">So </w:t>
      </w:r>
      <w:r>
        <w:rPr>
          <w:rStyle w:val="CharStyle2829"/>
        </w:rPr>
        <w:t xml:space="preserve">—&gt; </w:t>
      </w:r>
      <w:r>
        <w:rPr>
          <w:rStyle w:val="CharStyle2829"/>
          <w:vertAlign w:val="superscript"/>
        </w:rPr>
        <w:t>3</w:t>
      </w:r>
      <w:r>
        <w:rPr>
          <w:rStyle w:val="CharStyle2829"/>
        </w:rPr>
        <w:t>Ро на длине волны А = 264,44нм и временем жизни возбуж</w:t>
        <w:softHyphen/>
        <w:t>денного состояния т(</w:t>
      </w:r>
      <w:r>
        <w:rPr>
          <w:rStyle w:val="CharStyle2829"/>
          <w:vertAlign w:val="superscript"/>
        </w:rPr>
        <w:t>3</w:t>
      </w:r>
      <w:r>
        <w:rPr>
          <w:rStyle w:val="CharStyle2829"/>
        </w:rPr>
        <w:t xml:space="preserve">Ро) = 284 с. Для охлаждения и детектирования электронных состояний иона </w:t>
      </w:r>
      <w:r>
        <w:rPr>
          <w:rStyle w:val="CharStyle2829"/>
          <w:vertAlign w:val="superscript"/>
        </w:rPr>
        <w:t>27</w:t>
      </w:r>
      <w:r>
        <w:rPr>
          <w:rStyle w:val="CharStyle2829"/>
        </w:rPr>
        <w:t>А1</w:t>
      </w:r>
      <w:r>
        <w:rPr>
          <w:rStyle w:val="CharStyle2829"/>
          <w:vertAlign w:val="superscript"/>
        </w:rPr>
        <w:t>+</w:t>
      </w:r>
      <w:r>
        <w:rPr>
          <w:rStyle w:val="CharStyle2829"/>
        </w:rPr>
        <w:t xml:space="preserve"> применялся логический ион бериллия Ве</w:t>
      </w:r>
      <w:r>
        <w:rPr>
          <w:rStyle w:val="CharStyle2829"/>
          <w:vertAlign w:val="superscript"/>
        </w:rPr>
        <w:t>+</w:t>
      </w:r>
      <w:r>
        <w:rPr>
          <w:rStyle w:val="CharStyle2829"/>
        </w:rPr>
        <w:t>, обладающий легко доступным охлаждающим переходом 0.</w:t>
      </w:r>
    </w:p>
    <w:p>
      <w:pPr>
        <w:pStyle w:val="Style102"/>
        <w:numPr>
          <w:ilvl w:val="0"/>
          <w:numId w:val="445"/>
        </w:numPr>
        <w:tabs>
          <w:tab w:leader="none" w:pos="1110" w:val="left"/>
        </w:tabs>
        <w:widowControl w:val="0"/>
        <w:keepNext w:val="0"/>
        <w:keepLines w:val="0"/>
        <w:shd w:val="clear" w:color="auto" w:fill="auto"/>
        <w:bidi w:val="0"/>
        <w:jc w:val="both"/>
        <w:spacing w:before="0" w:after="0" w:line="216" w:lineRule="exact"/>
        <w:ind w:left="40" w:right="40" w:firstLine="300"/>
      </w:pPr>
      <w:r>
        <w:rPr>
          <w:rStyle w:val="CharStyle1113"/>
        </w:rPr>
        <w:t xml:space="preserve">Часы на нейтральных атомах в оптических решетках. </w:t>
      </w:r>
      <w:r>
        <w:rPr>
          <w:rStyle w:val="CharStyle2829"/>
        </w:rPr>
        <w:t>Хидетоши Катори предложил новую перспективную концепцию оптических стандартов часто</w:t>
        <w:softHyphen/>
        <w:t xml:space="preserve">ты [167, 493], соединяющую в себе преимущества стандартов на одиночных ионах с достоинствами стандартов на ансамблях нейтральных атомов, т.е. длительные времена взаимодействия с излучением и высокую кратковременную стабильность. Им было предложено использовать часовой переход при ультранизкой температуре в атомах стронция </w:t>
      </w:r>
      <w:r>
        <w:rPr>
          <w:rStyle w:val="CharStyle2829"/>
          <w:lang w:val="en-US"/>
        </w:rPr>
        <w:t xml:space="preserve">Sr, </w:t>
      </w:r>
      <w:r>
        <w:rPr>
          <w:rStyle w:val="CharStyle2829"/>
        </w:rPr>
        <w:t xml:space="preserve">захваченных в потенциальные ямы оптической решетки (раздел 6.4.2). Несмотря на то, что излучение, создающее потенциал оптической решетки, приводит к сдвигу атомных уровней, задействованных в часовом переходе, </w:t>
      </w:r>
      <w:r>
        <w:rPr>
          <w:rStyle w:val="CharStyle3572"/>
          <w:lang w:val="ru-RU"/>
        </w:rPr>
        <w:t>можно подобрать некую «магическую*» длину волны, при которой световые сдвиги для верхнего и для нижнего уровней компенсируют друг друга. Аналогичная идея также была использована в микроволновом стандарте на ионах бериллия в ло</w:t>
        <w:softHyphen/>
        <w:t>вушке Пеннинга, когда большой зеемановский сдвиг подуровней, задействованных в возбуждении часового перехода, сокращался для определенного («магического») значения магнитного поля (см. раздел 10.3.1.1). Основная идея методов заключается не в устранении всех возмущающих факторов для часового перехода, а в том, чтобы строго установленным образом контролировать их. Катори предложил исполь</w:t>
        <w:softHyphen/>
        <w:t xml:space="preserve">зовать переход </w:t>
      </w:r>
      <w:r>
        <w:rPr>
          <w:rStyle w:val="CharStyle3572"/>
        </w:rPr>
        <w:t>5s</w:t>
      </w:r>
      <w:r>
        <w:rPr>
          <w:rStyle w:val="CharStyle3573"/>
          <w:vertAlign w:val="superscript"/>
        </w:rPr>
        <w:t>2</w:t>
      </w:r>
      <w:r>
        <w:rPr>
          <w:rStyle w:val="CharStyle3572"/>
        </w:rPr>
        <w:t xml:space="preserve"> 'So</w:t>
      </w:r>
      <w:r>
        <w:rPr>
          <w:rStyle w:val="CharStyle3574"/>
        </w:rPr>
        <w:t xml:space="preserve">(F </w:t>
      </w:r>
      <w:r>
        <w:rPr>
          <w:rStyle w:val="CharStyle3574"/>
          <w:lang w:val="ru-RU"/>
        </w:rPr>
        <w:t>=</w:t>
      </w:r>
      <w:r>
        <w:rPr>
          <w:rStyle w:val="CharStyle3572"/>
          <w:lang w:val="ru-RU"/>
        </w:rPr>
        <w:t xml:space="preserve"> 9/2) - 5з5р</w:t>
      </w:r>
      <w:r>
        <w:rPr>
          <w:rStyle w:val="CharStyle3573"/>
          <w:lang w:val="ru-RU"/>
          <w:vertAlign w:val="superscript"/>
        </w:rPr>
        <w:t>3</w:t>
      </w:r>
      <w:r>
        <w:rPr>
          <w:rStyle w:val="CharStyle3572"/>
          <w:lang w:val="ru-RU"/>
        </w:rPr>
        <w:t>Р</w:t>
      </w:r>
      <w:r>
        <w:rPr>
          <w:rStyle w:val="CharStyle3572"/>
          <w:lang w:val="ru-RU"/>
          <w:vertAlign w:val="subscript"/>
        </w:rPr>
        <w:t>0</w:t>
      </w:r>
      <w:r>
        <w:rPr>
          <w:rStyle w:val="CharStyle3572"/>
          <w:lang w:val="ru-RU"/>
        </w:rPr>
        <w:t xml:space="preserve">(Р = 9/2) в изотопе </w:t>
      </w:r>
      <w:r>
        <w:rPr>
          <w:rStyle w:val="CharStyle3573"/>
          <w:vertAlign w:val="superscript"/>
        </w:rPr>
        <w:footnoteReference w:id="54"/>
      </w:r>
      <w:r>
        <w:rPr>
          <w:rStyle w:val="CharStyle3572"/>
        </w:rPr>
        <w:t xml:space="preserve">Sr. </w:t>
      </w:r>
      <w:r>
        <w:rPr>
          <w:rStyle w:val="CharStyle3572"/>
          <w:lang w:val="ru-RU"/>
        </w:rPr>
        <w:t>Из-за влияния ядерного спинорбитального взаимодействия, приводящего к сверхтонкому переме</w:t>
        <w:softHyphen/>
        <w:t xml:space="preserve">шиванию состояний </w:t>
      </w:r>
      <w:r>
        <w:rPr>
          <w:rStyle w:val="CharStyle3572"/>
          <w:lang w:val="ru-RU"/>
          <w:vertAlign w:val="superscript"/>
        </w:rPr>
        <w:t>3</w:t>
      </w:r>
      <w:r>
        <w:rPr>
          <w:rStyle w:val="CharStyle3572"/>
          <w:lang w:val="ru-RU"/>
        </w:rPr>
        <w:t>Р</w:t>
      </w:r>
      <w:r>
        <w:rPr>
          <w:rStyle w:val="CharStyle3574"/>
        </w:rPr>
        <w:t xml:space="preserve">o{F </w:t>
      </w:r>
      <w:r>
        <w:rPr>
          <w:rStyle w:val="CharStyle3574"/>
          <w:lang w:val="ru-RU"/>
        </w:rPr>
        <w:t>=</w:t>
      </w:r>
      <w:r>
        <w:rPr>
          <w:rStyle w:val="CharStyle3572"/>
          <w:lang w:val="ru-RU"/>
        </w:rPr>
        <w:t xml:space="preserve"> 9/2) с </w:t>
      </w:r>
      <w:r>
        <w:rPr>
          <w:rStyle w:val="CharStyle3572"/>
        </w:rPr>
        <w:t xml:space="preserve">‘Pi </w:t>
      </w:r>
      <w:r>
        <w:rPr>
          <w:rStyle w:val="CharStyle3572"/>
          <w:lang w:val="ru-RU"/>
        </w:rPr>
        <w:t xml:space="preserve">и </w:t>
      </w:r>
      <w:r>
        <w:rPr>
          <w:rStyle w:val="CharStyle3573"/>
          <w:lang w:val="ru-RU"/>
          <w:vertAlign w:val="superscript"/>
        </w:rPr>
        <w:t>3</w:t>
      </w:r>
      <w:r>
        <w:rPr>
          <w:rStyle w:val="CharStyle3572"/>
          <w:lang w:val="ru-RU"/>
        </w:rPr>
        <w:t>Р</w:t>
      </w:r>
      <w:r>
        <w:rPr>
          <w:rStyle w:val="CharStyle3572"/>
          <w:lang w:val="ru-RU"/>
          <w:vertAlign w:val="subscript"/>
        </w:rPr>
        <w:t>Ь</w:t>
      </w:r>
      <w:r>
        <w:rPr>
          <w:rStyle w:val="CharStyle3572"/>
          <w:lang w:val="ru-RU"/>
        </w:rPr>
        <w:t xml:space="preserve"> к строго запрещенному переходу </w:t>
      </w:r>
      <w:r>
        <w:rPr>
          <w:rStyle w:val="CharStyle3574"/>
        </w:rPr>
        <w:t>j</w:t>
      </w:r>
      <w:r>
        <w:rPr>
          <w:rStyle w:val="CharStyle3572"/>
        </w:rPr>
        <w:t xml:space="preserve"> </w:t>
      </w:r>
      <w:r>
        <w:rPr>
          <w:rStyle w:val="CharStyle3572"/>
          <w:lang w:val="ru-RU"/>
        </w:rPr>
        <w:t xml:space="preserve">= о —► </w:t>
      </w:r>
      <w:r>
        <w:rPr>
          <w:rStyle w:val="CharStyle3572"/>
        </w:rPr>
        <w:t xml:space="preserve">J </w:t>
      </w:r>
      <w:r>
        <w:rPr>
          <w:rStyle w:val="CharStyle3572"/>
          <w:lang w:val="ru-RU"/>
        </w:rPr>
        <w:t>= 0 подмешивается вероятность дипольно-разрешенного перехода, соот</w:t>
        <w:softHyphen/>
        <w:t xml:space="preserve">ветствующая времени жизни возбужденного уровня около 160 с. Часовой переход был зарегистрирован в одномерной оптической решетке при настройке на магическую длину волны 813,5 </w:t>
      </w:r>
      <w:r>
        <w:rPr>
          <w:rStyle w:val="CharStyle3575"/>
        </w:rPr>
        <w:t>±0,9</w:t>
      </w:r>
      <w:r>
        <w:rPr>
          <w:rStyle w:val="CharStyle3572"/>
          <w:lang w:val="ru-RU"/>
        </w:rPr>
        <w:t xml:space="preserve"> нм [876]. Было измерено, что частота перехода равна 429 228 004 235(20) кГц [877]. Захват атомов в оптическую решетку позволил Идо и Катори обеспечить режим Лэмба-Дике [878], в котором доплеровский эффект первого порядка подавлен, а эффект отдачи отсутствует (рис. 14.8). Были также вы</w:t>
        <w:softHyphen/>
        <w:t>полнены расчеты мультипольной поляризуемости и дипольной гиперполяризуемости для часового перехода [876], на основании которых можно сделать вывод, что вклад световых сдвигов высоких порядков может быть снижен ниже 1 мГц. Эта величина соответствует относительной точности порядка 10</w:t>
      </w:r>
      <w:r>
        <w:rPr>
          <w:rStyle w:val="CharStyle3572"/>
          <w:lang w:val="ru-RU"/>
          <w:vertAlign w:val="superscript"/>
        </w:rPr>
        <w:t>-17</w:t>
      </w:r>
      <w:r>
        <w:rPr>
          <w:rStyle w:val="CharStyle3572"/>
          <w:lang w:val="ru-RU"/>
        </w:rPr>
        <w:t xml:space="preserve">. Кроме стронция, существует несколько других подходящих кандидатур, например </w:t>
      </w:r>
      <w:r>
        <w:rPr>
          <w:rStyle w:val="CharStyle3573"/>
          <w:lang w:val="ru-RU"/>
          <w:vertAlign w:val="superscript"/>
        </w:rPr>
        <w:t>1</w:t>
      </w:r>
      <w:r>
        <w:rPr>
          <w:rStyle w:val="CharStyle3572"/>
          <w:lang w:val="ru-RU"/>
          <w:vertAlign w:val="superscript"/>
        </w:rPr>
        <w:t xml:space="preserve"> </w:t>
      </w:r>
      <w:r>
        <w:rPr>
          <w:rStyle w:val="CharStyle3573"/>
          <w:lang w:val="ru-RU"/>
          <w:vertAlign w:val="superscript"/>
        </w:rPr>
        <w:t>1</w:t>
      </w:r>
      <w:r>
        <w:rPr>
          <w:rStyle w:val="CharStyle3572"/>
          <w:lang w:val="ru-RU"/>
        </w:rPr>
        <w:t xml:space="preserve"> </w:t>
      </w:r>
      <w:r>
        <w:rPr>
          <w:rStyle w:val="CharStyle3572"/>
        </w:rPr>
        <w:t xml:space="preserve">Yt </w:t>
      </w:r>
      <w:r>
        <w:rPr>
          <w:rStyle w:val="CharStyle3572"/>
          <w:lang w:val="ru-RU"/>
        </w:rPr>
        <w:t>[879, 880] или Са. Возможность использования большого количества атомов, находящихся в основном состоянии движения в оптической решетке; настроенной на магическую длину вол</w:t>
        <w:softHyphen/>
        <w:t xml:space="preserve">ны, может также обеспечить возможность полномасштабного использования других перспективных методов, обсуждавшихся ранее в данной главе </w:t>
      </w:r>
      <w:r>
        <w:rPr>
          <w:rStyle w:val="CharStyle3573"/>
          <w:lang w:val="ru-RU"/>
        </w:rPr>
        <w:t>0</w:t>
      </w:r>
      <w:r>
        <w:rPr>
          <w:rStyle w:val="CharStyle3572"/>
          <w:lang w:val="ru-RU"/>
        </w:rPr>
        <w:t>.</w:t>
      </w:r>
    </w:p>
    <w:p>
      <w:pPr>
        <w:pStyle w:val="Style145"/>
        <w:numPr>
          <w:ilvl w:val="0"/>
          <w:numId w:val="447"/>
        </w:numPr>
        <w:tabs>
          <w:tab w:leader="none" w:pos="1082" w:val="left"/>
        </w:tabs>
        <w:widowControl w:val="0"/>
        <w:keepNext w:val="0"/>
        <w:keepLines w:val="0"/>
        <w:shd w:val="clear" w:color="auto" w:fill="auto"/>
        <w:bidi w:val="0"/>
        <w:jc w:val="both"/>
        <w:spacing w:before="0" w:after="0" w:line="216" w:lineRule="exact"/>
        <w:ind w:left="40" w:right="60" w:firstLine="340"/>
      </w:pPr>
      <w:r>
        <w:rPr>
          <w:rStyle w:val="CharStyle3576"/>
          <w:b/>
          <w:bCs/>
        </w:rPr>
        <w:t xml:space="preserve">Использование ядерных переходов. </w:t>
      </w:r>
      <w:r>
        <w:rPr>
          <w:rStyle w:val="CharStyle3572"/>
          <w:lang w:val="ru-RU"/>
          <w:b/>
          <w:bCs/>
        </w:rPr>
        <w:t>До сих пор в стандартах частоты использовались лишь часовые переходы между электронными подуровнями атомных систем. В свою очередь, в ядрах также существуют долгоживущие уровни и, соот</w:t>
        <w:softHyphen/>
        <w:t>ветственно, спектрально-узкие переходы, которые успешно используются в мессбау- эровской спектроскопии ядер. По сравнению с электронными ядерные уровни могут оказаться менее восприимчивы к внешним возмущениям, например, столкновениям или излучению черного тела. Обычно разность энергий подуровней в ядре намного больше, чем энергии переходов электронов в атоме, и, как следствие, для возбуж</w:t>
        <w:softHyphen/>
        <w:t>дения мессбауэровских переходов требуются источники рентгеновского диапазона спектра. В настоящее время когерентность таких источников намного уступает степе</w:t>
        <w:softHyphen/>
        <w:t>ни когерентности излучения осцилляторов, используемых в современных стандартах частоты. Несмотря на тот факт, что степень временной когерентности излучения, генерируемого рентгеновскими лазерами в процессах генерации высоких гармоник импульсных источников оптического диапазона или создаваемых лазеров на свобод</w:t>
        <w:softHyphen/>
        <w:t>ных электронах, непрерывно повышается, истинно фазово-когерентные источники существуют пока лишь вплоть до оптического диапазона.</w:t>
      </w:r>
    </w:p>
    <w:p>
      <w:pPr>
        <w:pStyle w:val="Style145"/>
        <w:widowControl w:val="0"/>
        <w:keepNext w:val="0"/>
        <w:keepLines w:val="0"/>
        <w:shd w:val="clear" w:color="auto" w:fill="auto"/>
        <w:bidi w:val="0"/>
        <w:jc w:val="both"/>
        <w:spacing w:before="0" w:after="333" w:line="216" w:lineRule="exact"/>
        <w:ind w:left="40" w:right="40" w:firstLine="280"/>
      </w:pPr>
      <w:r>
        <w:rPr>
          <w:rStyle w:val="CharStyle3572"/>
          <w:lang w:val="ru-RU"/>
          <w:b/>
          <w:bCs/>
        </w:rPr>
        <w:t>Тем не менее, возможно существуют другие способы применения ядерных пе</w:t>
        <w:softHyphen/>
        <w:t>реходов в оптических стандартах частоты. Так, на основании исследований, выпол</w:t>
        <w:softHyphen/>
        <w:t xml:space="preserve">ненных методом </w:t>
      </w:r>
      <w:r>
        <w:rPr>
          <w:rStyle w:val="CharStyle3573"/>
          <w:lang w:val="ru-RU"/>
          <w:b/>
          <w:bCs/>
        </w:rPr>
        <w:t>7</w:t>
      </w:r>
      <w:r>
        <w:rPr>
          <w:rStyle w:val="CharStyle3572"/>
          <w:lang w:val="ru-RU"/>
          <w:b/>
          <w:bCs/>
        </w:rPr>
        <w:t xml:space="preserve">-спектроскопии, было обнаружено долгоживущее изомерическое состояние ядра </w:t>
      </w:r>
      <w:r>
        <w:rPr>
          <w:rStyle w:val="CharStyle3572"/>
          <w:b/>
          <w:bCs/>
        </w:rPr>
        <w:t xml:space="preserve">Th </w:t>
      </w:r>
      <w:r>
        <w:rPr>
          <w:rStyle w:val="CharStyle3572"/>
          <w:lang w:val="ru-RU"/>
          <w:b/>
          <w:bCs/>
        </w:rPr>
        <w:t xml:space="preserve">[633, 881, 882]. Из проведенных оценок следует, что время жизни этого возбужденного состояния составляет несколько часов, а его энергия равна </w:t>
      </w:r>
      <w:r>
        <w:rPr>
          <w:rStyle w:val="CharStyle3575"/>
          <w:b/>
          <w:bCs/>
        </w:rPr>
        <w:t>3,5± 1,0эВ</w:t>
      </w:r>
      <w:r>
        <w:rPr>
          <w:rStyle w:val="CharStyle3572"/>
          <w:lang w:val="ru-RU"/>
          <w:b/>
          <w:bCs/>
        </w:rPr>
        <w:t xml:space="preserve"> по отношению к основному состоянию. Пайк и Тамм [883] предложили регистрировать лазерное возбуждение ядра тория методом двойного резонанса, исследуя сверхтонкий переход между электронными оболочками. Те же авторы показали, что частота ядерного перехода не должна зависеть от внешних магнитных и электрических полей как в первом, так и во втором порядке, что позволяет рассматривать поглотитель на основе </w:t>
      </w:r>
      <w:r>
        <w:rPr>
          <w:rStyle w:val="CharStyle3572"/>
          <w:vertAlign w:val="superscript"/>
          <w:b/>
          <w:bCs/>
        </w:rPr>
        <w:t>229</w:t>
      </w:r>
      <w:r>
        <w:rPr>
          <w:rStyle w:val="CharStyle3572"/>
          <w:b/>
          <w:bCs/>
        </w:rPr>
        <w:t xml:space="preserve">Th </w:t>
      </w:r>
      <w:r>
        <w:rPr>
          <w:rStyle w:val="CharStyle3572"/>
          <w:lang w:val="ru-RU"/>
          <w:b/>
          <w:bCs/>
        </w:rPr>
        <w:t>в качестве нового кандидата для использования в высокоточных стандартах частоты оптического диапазона.</w:t>
      </w:r>
    </w:p>
    <w:p>
      <w:pPr>
        <w:pStyle w:val="Style3580"/>
        <w:widowControl w:val="0"/>
        <w:keepNext w:val="0"/>
        <w:keepLines w:val="0"/>
        <w:shd w:val="clear" w:color="auto" w:fill="auto"/>
        <w:bidi w:val="0"/>
        <w:spacing w:before="0" w:after="120" w:line="250" w:lineRule="exact"/>
        <w:ind w:left="0" w:right="0" w:firstLine="0"/>
      </w:pPr>
      <w:bookmarkStart w:id="192" w:name="bookmark192"/>
      <w:r>
        <w:rPr>
          <w:lang w:val="ru-RU"/>
          <w:w w:val="100"/>
          <w:spacing w:val="0"/>
          <w:color w:val="000000"/>
          <w:position w:val="0"/>
        </w:rPr>
        <w:t>§ 14.3. Ограничения, накладываемые окружением</w:t>
      </w:r>
      <w:bookmarkEnd w:id="192"/>
    </w:p>
    <w:p>
      <w:pPr>
        <w:pStyle w:val="Style145"/>
        <w:widowControl w:val="0"/>
        <w:keepNext w:val="0"/>
        <w:keepLines w:val="0"/>
        <w:shd w:val="clear" w:color="auto" w:fill="auto"/>
        <w:bidi w:val="0"/>
        <w:jc w:val="both"/>
        <w:spacing w:before="0" w:after="0" w:line="216" w:lineRule="exact"/>
        <w:ind w:left="40" w:right="40" w:firstLine="280"/>
      </w:pPr>
      <w:r>
        <w:rPr>
          <w:rStyle w:val="CharStyle3572"/>
          <w:lang w:val="ru-RU"/>
          <w:b/>
          <w:bCs/>
        </w:rPr>
        <w:t>Поверхность Земли является далеко не идеальным местом размещения точных и стабильных часов, особенно если принять во внимание перспективы развития этой области. Значительное количество различных возмущающих факторов как естествен</w:t>
        <w:softHyphen/>
        <w:t>ного, так и искусственного происхождения оказывает влияние на характеристики стандартов, и, следовательно, предельно достижимые точность и стабильность будут зависеть от того, в какой степени удастся учесть эти возмущения. В качестве при</w:t>
        <w:softHyphen/>
        <w:t>мера можно привести сейсмические колебания, которые ограничивают стабильность макроскопических реперов частоты, влияние окружающей температуры, приводящей к сдвигу, обусловленному излучением черного тела (раздел 7.1.3.4) или изменение гравитационного потенциала.</w:t>
      </w:r>
    </w:p>
    <w:p>
      <w:pPr>
        <w:pStyle w:val="Style145"/>
        <w:widowControl w:val="0"/>
        <w:keepNext w:val="0"/>
        <w:keepLines w:val="0"/>
        <w:shd w:val="clear" w:color="auto" w:fill="auto"/>
        <w:bidi w:val="0"/>
        <w:jc w:val="both"/>
        <w:spacing w:before="0" w:after="0" w:line="216" w:lineRule="exact"/>
        <w:ind w:left="40" w:right="40" w:firstLine="280"/>
      </w:pPr>
      <w:r>
        <w:rPr>
          <w:rStyle w:val="CharStyle3572"/>
          <w:lang w:val="ru-RU"/>
          <w:b/>
          <w:bCs/>
        </w:rPr>
        <w:t>Согласно определению каждый стандарт частоты и часы реализуют единицу вре</w:t>
        <w:softHyphen/>
        <w:t xml:space="preserve">мени, что используется в серии приложений, описанных, например, в главах </w:t>
      </w:r>
      <w:r>
        <w:rPr>
          <w:rStyle w:val="CharStyle3573"/>
          <w:lang w:val="ru-RU"/>
          <w:b/>
          <w:bCs/>
        </w:rPr>
        <w:t>12</w:t>
      </w:r>
      <w:r>
        <w:rPr>
          <w:rStyle w:val="CharStyle3572"/>
          <w:lang w:val="ru-RU"/>
          <w:b/>
          <w:bCs/>
        </w:rPr>
        <w:t>, 13. В случае, если часы находятся в гравитационном потенциале, необходимо учиты</w:t>
        <w:softHyphen/>
        <w:t xml:space="preserve">вать его влияние при проведении сравнения с показаниями часов, находящихся в другой точке потенциала. Гравитационное возмущение может достигать </w:t>
      </w:r>
      <w:r>
        <w:rPr>
          <w:rStyle w:val="CharStyle3573"/>
          <w:lang w:val="ru-RU"/>
          <w:b/>
          <w:bCs/>
        </w:rPr>
        <w:t>7</w:t>
      </w:r>
      <w:r>
        <w:rPr>
          <w:rStyle w:val="CharStyle3572"/>
          <w:lang w:val="ru-RU"/>
          <w:b/>
          <w:bCs/>
        </w:rPr>
        <w:t xml:space="preserve"> • 10</w:t>
      </w:r>
      <w:r>
        <w:rPr>
          <w:rStyle w:val="CharStyle3573"/>
          <w:lang w:val="ru-RU"/>
          <w:b/>
          <w:bCs/>
        </w:rPr>
        <w:t>~</w:t>
      </w:r>
      <w:r>
        <w:rPr>
          <w:rStyle w:val="CharStyle3573"/>
          <w:lang w:val="ru-RU"/>
          <w:vertAlign w:val="superscript"/>
          <w:b/>
          <w:bCs/>
        </w:rPr>
        <w:t>10</w:t>
      </w:r>
      <w:r>
        <w:rPr>
          <w:rStyle w:val="CharStyle3573"/>
          <w:lang w:val="ru-RU"/>
          <w:b/>
          <w:bCs/>
        </w:rPr>
        <w:t xml:space="preserve"> </w:t>
      </w:r>
      <w:r>
        <w:rPr>
          <w:rStyle w:val="CharStyle3572"/>
          <w:lang w:val="ru-RU"/>
          <w:b/>
          <w:bCs/>
        </w:rPr>
        <w:t>вблизи поверхности геоида, как следует из выражения (12.24). Погрешность по</w:t>
        <w:softHyphen/>
        <w:t>тенциала геоида порядка 1м</w:t>
      </w:r>
      <w:r>
        <w:rPr>
          <w:rStyle w:val="CharStyle3573"/>
          <w:lang w:val="ru-RU"/>
          <w:vertAlign w:val="superscript"/>
          <w:b/>
          <w:bCs/>
        </w:rPr>
        <w:t>2</w:t>
      </w:r>
      <w:r>
        <w:rPr>
          <w:rStyle w:val="CharStyle3572"/>
          <w:lang w:val="ru-RU"/>
          <w:b/>
          <w:bCs/>
        </w:rPr>
        <w:t>/с</w:t>
      </w:r>
      <w:r>
        <w:rPr>
          <w:rStyle w:val="CharStyle3573"/>
          <w:lang w:val="ru-RU"/>
          <w:vertAlign w:val="superscript"/>
          <w:b/>
          <w:bCs/>
        </w:rPr>
        <w:t>2</w:t>
      </w:r>
      <w:r>
        <w:rPr>
          <w:rStyle w:val="CharStyle3572"/>
          <w:lang w:val="ru-RU"/>
          <w:b/>
          <w:bCs/>
        </w:rPr>
        <w:t xml:space="preserve"> [263] приводит к погрешности измерения времени</w:t>
      </w:r>
    </w:p>
    <w:p>
      <w:pPr>
        <w:pStyle w:val="Style145"/>
        <w:numPr>
          <w:ilvl w:val="0"/>
          <w:numId w:val="449"/>
        </w:numPr>
        <w:tabs>
          <w:tab w:leader="none" w:pos="218" w:val="left"/>
        </w:tabs>
        <w:widowControl w:val="0"/>
        <w:keepNext w:val="0"/>
        <w:keepLines w:val="0"/>
        <w:shd w:val="clear" w:color="auto" w:fill="auto"/>
        <w:bidi w:val="0"/>
        <w:jc w:val="both"/>
        <w:spacing w:before="0" w:after="0" w:line="216" w:lineRule="exact"/>
        <w:ind w:left="40" w:right="40" w:firstLine="0"/>
      </w:pPr>
      <w:r>
        <w:rPr>
          <w:rStyle w:val="CharStyle3572"/>
          <w:lang w:val="ru-RU"/>
          <w:b/>
          <w:bCs/>
        </w:rPr>
        <w:t>• 10</w:t>
      </w:r>
      <w:r>
        <w:rPr>
          <w:rStyle w:val="CharStyle3573"/>
          <w:lang w:val="ru-RU"/>
          <w:vertAlign w:val="superscript"/>
          <w:b/>
          <w:bCs/>
        </w:rPr>
        <w:t>-17</w:t>
      </w:r>
      <w:r>
        <w:rPr>
          <w:rStyle w:val="CharStyle3572"/>
          <w:lang w:val="ru-RU"/>
          <w:b/>
          <w:bCs/>
        </w:rPr>
        <w:t xml:space="preserve"> </w:t>
      </w:r>
      <w:r>
        <w:rPr>
          <w:rStyle w:val="CharStyle3572"/>
          <w:b/>
          <w:bCs/>
        </w:rPr>
        <w:t xml:space="preserve">c/c(TCG). </w:t>
      </w:r>
      <w:r>
        <w:rPr>
          <w:rStyle w:val="CharStyle3572"/>
          <w:lang w:val="ru-RU"/>
          <w:b/>
          <w:bCs/>
        </w:rPr>
        <w:t xml:space="preserve">О В свою очередь, точность определения высоты над геоидом, достигаемая с помощью геодезических </w:t>
      </w:r>
      <w:r>
        <w:rPr>
          <w:rStyle w:val="CharStyle3572"/>
          <w:b/>
          <w:bCs/>
        </w:rPr>
        <w:t>GPS</w:t>
      </w:r>
      <w:r>
        <w:rPr>
          <w:rStyle w:val="CharStyle3572"/>
          <w:lang w:val="ru-RU"/>
          <w:b/>
          <w:bCs/>
        </w:rPr>
        <w:t>-приемников, составляет порядка 1 м и соответствует погрешности около 10</w:t>
      </w:r>
      <w:r>
        <w:rPr>
          <w:rStyle w:val="CharStyle3573"/>
          <w:lang w:val="ru-RU"/>
          <w:b/>
          <w:bCs/>
        </w:rPr>
        <w:t>~</w:t>
      </w:r>
      <w:r>
        <w:rPr>
          <w:rStyle w:val="CharStyle3573"/>
          <w:lang w:val="ru-RU"/>
          <w:vertAlign w:val="superscript"/>
          <w:b/>
          <w:bCs/>
        </w:rPr>
        <w:t>16</w:t>
      </w:r>
      <w:r>
        <w:rPr>
          <w:rStyle w:val="CharStyle3572"/>
          <w:lang w:val="ru-RU"/>
          <w:b/>
          <w:bCs/>
        </w:rPr>
        <w:t xml:space="preserve"> </w:t>
      </w:r>
      <w:r>
        <w:rPr>
          <w:rStyle w:val="CharStyle3572"/>
          <w:b/>
          <w:bCs/>
        </w:rPr>
        <w:t xml:space="preserve">c/c(TCG). </w:t>
      </w:r>
      <w:r>
        <w:rPr>
          <w:rStyle w:val="CharStyle3572"/>
          <w:lang w:val="ru-RU"/>
          <w:b/>
          <w:bCs/>
        </w:rPr>
        <w:t xml:space="preserve">Дифференциальный </w:t>
      </w:r>
      <w:r>
        <w:rPr>
          <w:rStyle w:val="CharStyle3572"/>
          <w:b/>
          <w:bCs/>
        </w:rPr>
        <w:t>GPS</w:t>
      </w:r>
      <w:r>
        <w:rPr>
          <w:rStyle w:val="CharStyle3572"/>
          <w:lang w:val="ru-RU"/>
          <w:b/>
          <w:bCs/>
        </w:rPr>
        <w:t>-прием, объединенный с нивелирующей сетью опорных пунктов, позволяет снизить по</w:t>
        <w:softHyphen/>
        <w:t xml:space="preserve">грешность вплоть до нескольких сантиметров. При таком уровне точности земную поверхность уже нельзя считать стационарной. Приливные эффекты гравитационных потенциалов Луны и Солнца смещают положение наблюдателя по высоте на десятки сантиметров. Даже дрейф континентов порядка 1 см/год вызывает сдвиг частоты в 1 • 10~* за счет линейного доплеровского эффекта. Таким образом, синхронизация часов по отношению к геоцентрическому времени </w:t>
      </w:r>
      <w:r>
        <w:rPr>
          <w:rStyle w:val="CharStyle3572"/>
          <w:b/>
          <w:bCs/>
        </w:rPr>
        <w:t xml:space="preserve">TCG </w:t>
      </w:r>
      <w:r>
        <w:rPr>
          <w:rStyle w:val="CharStyle3572"/>
          <w:lang w:val="ru-RU"/>
          <w:b/>
          <w:bCs/>
        </w:rPr>
        <w:t>на поверхности Земли огра</w:t>
        <w:softHyphen/>
        <w:t xml:space="preserve">ничена на уровне нескольких единиц на </w:t>
      </w:r>
      <w:r>
        <w:rPr>
          <w:rStyle w:val="CharStyle3573"/>
          <w:lang w:val="ru-RU"/>
          <w:b/>
          <w:bCs/>
        </w:rPr>
        <w:t>10</w:t>
      </w:r>
      <w:r>
        <w:rPr>
          <w:rStyle w:val="CharStyle3572"/>
          <w:lang w:val="ru-RU"/>
          <w:vertAlign w:val="superscript"/>
          <w:b/>
          <w:bCs/>
        </w:rPr>
        <w:t>-17</w:t>
      </w:r>
      <w:r>
        <w:rPr>
          <w:rStyle w:val="CharStyle3572"/>
          <w:lang w:val="ru-RU"/>
          <w:b/>
          <w:bCs/>
        </w:rPr>
        <w:t>.</w:t>
      </w:r>
    </w:p>
    <w:p>
      <w:pPr>
        <w:pStyle w:val="Style145"/>
        <w:widowControl w:val="0"/>
        <w:keepNext w:val="0"/>
        <w:keepLines w:val="0"/>
        <w:shd w:val="clear" w:color="auto" w:fill="auto"/>
        <w:bidi w:val="0"/>
        <w:jc w:val="both"/>
        <w:spacing w:before="0" w:after="0" w:line="216" w:lineRule="exact"/>
        <w:ind w:left="40" w:right="40" w:firstLine="280"/>
      </w:pPr>
      <w:r>
        <w:rPr>
          <w:rStyle w:val="CharStyle3572"/>
          <w:lang w:val="ru-RU"/>
          <w:b/>
          <w:bCs/>
        </w:rPr>
        <w:t>На таком уровне точности обычный цезиевый фонтан высотой 1 м уже не может рассматриваться как локальная система, поскольку, согласно (</w:t>
      </w:r>
      <w:r>
        <w:rPr>
          <w:rStyle w:val="CharStyle3573"/>
          <w:lang w:val="ru-RU"/>
          <w:b/>
          <w:bCs/>
        </w:rPr>
        <w:t>12</w:t>
      </w:r>
      <w:r>
        <w:rPr>
          <w:rStyle w:val="CharStyle3572"/>
          <w:lang w:val="ru-RU"/>
          <w:b/>
          <w:bCs/>
        </w:rPr>
        <w:t>.</w:t>
      </w:r>
      <w:r>
        <w:rPr>
          <w:rStyle w:val="CharStyle3573"/>
          <w:lang w:val="ru-RU"/>
          <w:b/>
          <w:bCs/>
        </w:rPr>
        <w:t>22</w:t>
      </w:r>
      <w:r>
        <w:rPr>
          <w:rStyle w:val="CharStyle3572"/>
          <w:lang w:val="ru-RU"/>
          <w:b/>
          <w:bCs/>
        </w:rPr>
        <w:t xml:space="preserve">), изменение частоты, соответствующее высоте подбрасывания атомов, достигает </w:t>
      </w:r>
      <w:r>
        <w:rPr>
          <w:rStyle w:val="CharStyle3573"/>
          <w:lang w:val="ru-RU"/>
          <w:b/>
          <w:bCs/>
        </w:rPr>
        <w:t>1,1</w:t>
      </w:r>
      <w:r>
        <w:rPr>
          <w:rStyle w:val="CharStyle3572"/>
          <w:lang w:val="ru-RU"/>
          <w:b/>
          <w:bCs/>
        </w:rPr>
        <w:t xml:space="preserve"> ■ </w:t>
      </w:r>
      <w:r>
        <w:rPr>
          <w:rStyle w:val="CharStyle3573"/>
          <w:lang w:val="ru-RU"/>
          <w:b/>
          <w:bCs/>
        </w:rPr>
        <w:t>10</w:t>
      </w:r>
      <w:r>
        <w:rPr>
          <w:rStyle w:val="CharStyle3572"/>
          <w:lang w:val="ru-RU"/>
          <w:vertAlign w:val="superscript"/>
          <w:b/>
          <w:bCs/>
        </w:rPr>
        <w:t>-16</w:t>
      </w:r>
      <w:r>
        <w:rPr>
          <w:rStyle w:val="CharStyle3572"/>
          <w:lang w:val="ru-RU"/>
          <w:b/>
          <w:bCs/>
        </w:rPr>
        <w:t>.</w:t>
      </w:r>
    </w:p>
    <w:p>
      <w:pPr>
        <w:pStyle w:val="Style145"/>
        <w:widowControl w:val="0"/>
        <w:keepNext w:val="0"/>
        <w:keepLines w:val="0"/>
        <w:shd w:val="clear" w:color="auto" w:fill="auto"/>
        <w:bidi w:val="0"/>
        <w:jc w:val="both"/>
        <w:spacing w:before="0" w:after="209" w:line="216" w:lineRule="exact"/>
        <w:ind w:left="40" w:right="40" w:firstLine="280"/>
      </w:pPr>
      <w:r>
        <w:rPr>
          <w:rStyle w:val="CharStyle3572"/>
          <w:lang w:val="ru-RU"/>
          <w:b/>
          <w:bCs/>
        </w:rPr>
        <w:t>Таким образом, поверхность Земли является не самым оптимальным местом для размещения часов из-за близости глубокой гравитационной потенциальной ямы</w:t>
      </w:r>
    </w:p>
    <w:p>
      <w:pPr>
        <w:pStyle w:val="Style78"/>
        <w:widowControl w:val="0"/>
        <w:keepNext w:val="0"/>
        <w:keepLines w:val="0"/>
        <w:shd w:val="clear" w:color="auto" w:fill="auto"/>
        <w:bidi w:val="0"/>
        <w:jc w:val="both"/>
        <w:spacing w:before="0" w:after="0" w:line="180" w:lineRule="exact"/>
        <w:ind w:left="40" w:right="0" w:firstLine="280"/>
      </w:pPr>
      <w:r>
        <w:rPr>
          <w:rStyle w:val="CharStyle80"/>
          <w:lang w:val="ru-RU"/>
        </w:rPr>
        <w:t xml:space="preserve">О По отношению к геоцентрическому координированному времени </w:t>
      </w:r>
      <w:r>
        <w:rPr>
          <w:rStyle w:val="CharStyle81"/>
          <w:lang w:val="ru-RU"/>
        </w:rPr>
        <w:t>(прим. ред.)</w:t>
      </w:r>
    </w:p>
    <w:p>
      <w:pPr>
        <w:pStyle w:val="Style145"/>
        <w:widowControl w:val="0"/>
        <w:keepNext w:val="0"/>
        <w:keepLines w:val="0"/>
        <w:shd w:val="clear" w:color="auto" w:fill="auto"/>
        <w:bidi w:val="0"/>
        <w:jc w:val="both"/>
        <w:spacing w:before="0" w:after="0" w:line="216" w:lineRule="exact"/>
        <w:ind w:left="20" w:right="20" w:firstLine="0"/>
      </w:pPr>
      <w:r>
        <w:rPr>
          <w:rStyle w:val="CharStyle3572"/>
          <w:lang w:val="ru-RU"/>
          <w:b/>
          <w:bCs/>
        </w:rPr>
        <w:t>Земли. В будущем можно представить себе некие «ведущие» часы, расположенные на удаленной орбите, где гравитационный потенциал намного более плоский. В работе Вольфа [724] было показано, что можно достичь синхронизации орбитальных стан</w:t>
        <w:softHyphen/>
        <w:t xml:space="preserve">дартов частоты по отношению к </w:t>
      </w:r>
      <w:r>
        <w:rPr>
          <w:rStyle w:val="CharStyle3572"/>
          <w:b/>
          <w:bCs/>
        </w:rPr>
        <w:t xml:space="preserve">TGG </w:t>
      </w:r>
      <w:r>
        <w:rPr>
          <w:rStyle w:val="CharStyle3572"/>
          <w:lang w:val="ru-RU"/>
          <w:b/>
          <w:bCs/>
        </w:rPr>
        <w:t xml:space="preserve">на уровне нескольких единиц в 18-м знаке, что ограничивается точностью определения положения спутника на орбите. Требуемая точность определения координаты и скорости спутника составляют </w:t>
      </w:r>
      <w:r>
        <w:rPr>
          <w:rStyle w:val="CharStyle3573"/>
          <w:lang w:val="ru-RU"/>
          <w:b/>
          <w:bCs/>
        </w:rPr>
        <w:t>1</w:t>
      </w:r>
      <w:r>
        <w:rPr>
          <w:rStyle w:val="CharStyle3572"/>
          <w:lang w:val="ru-RU"/>
          <w:b/>
          <w:bCs/>
        </w:rPr>
        <w:t xml:space="preserve"> см и </w:t>
      </w:r>
      <w:r>
        <w:rPr>
          <w:rStyle w:val="CharStyle3573"/>
          <w:lang w:val="ru-RU"/>
          <w:b/>
          <w:bCs/>
        </w:rPr>
        <w:t>1</w:t>
      </w:r>
      <w:r>
        <w:rPr>
          <w:rStyle w:val="CharStyle3572"/>
          <w:lang w:val="ru-RU"/>
          <w:b/>
          <w:bCs/>
        </w:rPr>
        <w:t xml:space="preserve"> • </w:t>
      </w:r>
      <w:r>
        <w:rPr>
          <w:rStyle w:val="CharStyle3573"/>
          <w:lang w:val="ru-RU"/>
          <w:b/>
          <w:bCs/>
        </w:rPr>
        <w:t>10</w:t>
      </w:r>
      <w:r>
        <w:rPr>
          <w:rStyle w:val="CharStyle3573"/>
          <w:lang w:val="ru-RU"/>
          <w:vertAlign w:val="superscript"/>
          <w:b/>
          <w:bCs/>
        </w:rPr>
        <w:t>-5</w:t>
      </w:r>
      <w:r>
        <w:rPr>
          <w:rStyle w:val="CharStyle3572"/>
          <w:lang w:val="ru-RU"/>
          <w:b/>
          <w:bCs/>
        </w:rPr>
        <w:t xml:space="preserve"> м/с для орбиты высотой 1 ООО км и 0,4м и 3 • 10~</w:t>
      </w:r>
      <w:r>
        <w:rPr>
          <w:rStyle w:val="CharStyle3573"/>
          <w:lang w:val="ru-RU"/>
          <w:vertAlign w:val="superscript"/>
          <w:b/>
          <w:bCs/>
        </w:rPr>
        <w:t>5</w:t>
      </w:r>
      <w:r>
        <w:rPr>
          <w:rStyle w:val="CharStyle3572"/>
          <w:lang w:val="ru-RU"/>
          <w:b/>
          <w:bCs/>
        </w:rPr>
        <w:t>м/с для геостационарной орбиты.</w:t>
      </w:r>
    </w:p>
    <w:p>
      <w:pPr>
        <w:pStyle w:val="Style145"/>
        <w:widowControl w:val="0"/>
        <w:keepNext w:val="0"/>
        <w:keepLines w:val="0"/>
        <w:shd w:val="clear" w:color="auto" w:fill="auto"/>
        <w:bidi w:val="0"/>
        <w:jc w:val="both"/>
        <w:spacing w:before="0" w:after="0" w:line="216" w:lineRule="exact"/>
        <w:ind w:left="20" w:right="20" w:firstLine="300"/>
        <w:sectPr>
          <w:headerReference w:type="even" r:id="rId1050"/>
          <w:headerReference w:type="default" r:id="rId1051"/>
          <w:headerReference w:type="first" r:id="rId1052"/>
          <w:titlePg/>
          <w:pgSz w:w="11909" w:h="16838"/>
          <w:pgMar w:top="2383" w:left="2067" w:right="2067" w:bottom="2096" w:header="0" w:footer="3" w:gutter="110"/>
          <w:rtlGutter/>
          <w:cols w:space="720"/>
          <w:noEndnote/>
          <w:docGrid w:linePitch="360"/>
        </w:sectPr>
      </w:pPr>
      <w:r>
        <w:rPr>
          <w:rStyle w:val="CharStyle3572"/>
          <w:lang w:val="ru-RU"/>
          <w:b/>
          <w:bCs/>
        </w:rPr>
        <w:t>Если быстрый прогресс в области повышения качества стандартов частоты и ча</w:t>
        <w:softHyphen/>
        <w:t xml:space="preserve">сов (рис. </w:t>
      </w:r>
      <w:r>
        <w:rPr>
          <w:rStyle w:val="CharStyle3573"/>
          <w:lang w:val="ru-RU"/>
          <w:b/>
          <w:bCs/>
        </w:rPr>
        <w:t>1</w:t>
      </w:r>
      <w:r>
        <w:rPr>
          <w:rStyle w:val="CharStyle3572"/>
          <w:lang w:val="ru-RU"/>
          <w:b/>
          <w:bCs/>
        </w:rPr>
        <w:t>.</w:t>
      </w:r>
      <w:r>
        <w:rPr>
          <w:rStyle w:val="CharStyle3573"/>
          <w:lang w:val="ru-RU"/>
          <w:b/>
          <w:bCs/>
        </w:rPr>
        <w:t>2</w:t>
      </w:r>
      <w:r>
        <w:rPr>
          <w:rStyle w:val="CharStyle3572"/>
          <w:lang w:val="ru-RU"/>
          <w:b/>
          <w:bCs/>
        </w:rPr>
        <w:t>) продолжится и в будущем, может возникнуть необходимость разме</w:t>
        <w:softHyphen/>
        <w:t>щения лучших образцов в условиях микрогравитации. Первые эксперименты в этой области уже выполняются на Международной Космической Станции (МКС) (§7.4). Однако вследствие многофункциональности станции медленная утечка воздуха при</w:t>
        <w:softHyphen/>
        <w:t xml:space="preserve">водит к снижению ее орбиты со скоростью порядка </w:t>
      </w:r>
      <w:r>
        <w:rPr>
          <w:rStyle w:val="CharStyle3573"/>
          <w:lang w:val="ru-RU"/>
          <w:b/>
          <w:bCs/>
        </w:rPr>
        <w:t>1</w:t>
      </w:r>
      <w:r>
        <w:rPr>
          <w:rStyle w:val="CharStyle3572"/>
          <w:lang w:val="ru-RU"/>
          <w:b/>
          <w:bCs/>
        </w:rPr>
        <w:t xml:space="preserve"> см/с, что требует регулярной корректировки орбиты [884] и не обеспечивает оптимальных условий микрограви</w:t>
        <w:softHyphen/>
        <w:t>тации. Можно допустить, что когда-нибудь такие «ведущие часы» в космосе будут размещаться на борту спутников, специально разработанных для этой цели.</w:t>
      </w:r>
    </w:p>
    <w:p>
      <w:pPr>
        <w:pStyle w:val="Style78"/>
        <w:tabs>
          <w:tab w:leader="none" w:pos="2210" w:val="left"/>
        </w:tabs>
        <w:widowControl w:val="0"/>
        <w:keepNext w:val="0"/>
        <w:keepLines w:val="0"/>
        <w:shd w:val="clear" w:color="auto" w:fill="auto"/>
        <w:bidi w:val="0"/>
        <w:jc w:val="left"/>
        <w:spacing w:before="0" w:after="0" w:line="283" w:lineRule="exact"/>
        <w:ind w:left="40" w:right="0" w:firstLine="0"/>
      </w:pPr>
      <w:r>
        <w:rPr>
          <w:rStyle w:val="CharStyle80"/>
          <w:lang w:val="ru-RU"/>
        </w:rPr>
        <w:t>АОМ</w:t>
        <w:tab/>
        <w:t>Акустооптический модулятор</w:t>
      </w:r>
    </w:p>
    <w:p>
      <w:pPr>
        <w:pStyle w:val="Style78"/>
        <w:tabs>
          <w:tab w:leader="none" w:pos="2205" w:val="left"/>
        </w:tabs>
        <w:widowControl w:val="0"/>
        <w:keepNext w:val="0"/>
        <w:keepLines w:val="0"/>
        <w:shd w:val="clear" w:color="auto" w:fill="auto"/>
        <w:bidi w:val="0"/>
        <w:jc w:val="left"/>
        <w:spacing w:before="0" w:after="0" w:line="283" w:lineRule="exact"/>
        <w:ind w:left="40" w:right="0" w:firstLine="0"/>
      </w:pPr>
      <w:r>
        <w:rPr>
          <w:rStyle w:val="CharStyle80"/>
        </w:rPr>
        <w:t>BIPM</w:t>
        <w:tab/>
      </w:r>
      <w:r>
        <w:rPr>
          <w:rStyle w:val="CharStyle80"/>
          <w:lang w:val="ru-RU"/>
        </w:rPr>
        <w:t>Международное бюро мер и весов</w:t>
      </w:r>
    </w:p>
    <w:p>
      <w:pPr>
        <w:pStyle w:val="Style78"/>
        <w:tabs>
          <w:tab w:leader="none" w:pos="2210" w:val="left"/>
        </w:tabs>
        <w:widowControl w:val="0"/>
        <w:keepNext w:val="0"/>
        <w:keepLines w:val="0"/>
        <w:shd w:val="clear" w:color="auto" w:fill="auto"/>
        <w:bidi w:val="0"/>
        <w:jc w:val="left"/>
        <w:spacing w:before="0" w:after="0" w:line="192" w:lineRule="exact"/>
        <w:ind w:left="40" w:right="0" w:firstLine="0"/>
      </w:pPr>
      <w:r>
        <w:rPr>
          <w:rStyle w:val="CharStyle80"/>
        </w:rPr>
        <w:t>BNM-SYRTE</w:t>
        <w:tab/>
      </w:r>
      <w:r>
        <w:rPr>
          <w:rStyle w:val="CharStyle80"/>
          <w:lang w:val="ru-RU"/>
        </w:rPr>
        <w:t>Бюро по национальной метрологии при Парижской обсервато</w:t>
        <w:softHyphen/>
      </w:r>
    </w:p>
    <w:p>
      <w:pPr>
        <w:pStyle w:val="Style78"/>
        <w:widowControl w:val="0"/>
        <w:keepNext w:val="0"/>
        <w:keepLines w:val="0"/>
        <w:shd w:val="clear" w:color="auto" w:fill="auto"/>
        <w:bidi w:val="0"/>
        <w:jc w:val="both"/>
        <w:spacing w:before="0" w:after="0" w:line="192" w:lineRule="exact"/>
        <w:ind w:left="2200" w:right="0" w:firstLine="0"/>
      </w:pPr>
      <w:r>
        <w:rPr>
          <w:rStyle w:val="CharStyle80"/>
          <w:lang w:val="ru-RU"/>
        </w:rPr>
        <w:t>рии, Париж, Франция</w:t>
      </w:r>
    </w:p>
    <w:p>
      <w:pPr>
        <w:pStyle w:val="Style78"/>
        <w:tabs>
          <w:tab w:leader="none" w:pos="2210" w:val="left"/>
        </w:tabs>
        <w:widowControl w:val="0"/>
        <w:keepNext w:val="0"/>
        <w:keepLines w:val="0"/>
        <w:shd w:val="clear" w:color="auto" w:fill="auto"/>
        <w:bidi w:val="0"/>
        <w:jc w:val="left"/>
        <w:spacing w:before="0" w:after="0" w:line="283" w:lineRule="exact"/>
        <w:ind w:left="40" w:right="0" w:firstLine="0"/>
      </w:pPr>
      <w:r>
        <w:rPr>
          <w:rStyle w:val="CharStyle80"/>
          <w:lang w:val="ru-RU"/>
        </w:rPr>
        <w:t>ССЕ</w:t>
        <w:tab/>
        <w:t>Консультативный комитет по электричеству</w:t>
      </w:r>
    </w:p>
    <w:p>
      <w:pPr>
        <w:pStyle w:val="Style78"/>
        <w:tabs>
          <w:tab w:leader="none" w:pos="2210" w:val="left"/>
        </w:tabs>
        <w:widowControl w:val="0"/>
        <w:keepNext w:val="0"/>
        <w:keepLines w:val="0"/>
        <w:shd w:val="clear" w:color="auto" w:fill="auto"/>
        <w:bidi w:val="0"/>
        <w:jc w:val="left"/>
        <w:spacing w:before="0" w:after="0" w:line="283" w:lineRule="exact"/>
        <w:ind w:left="40" w:right="0" w:firstLine="0"/>
      </w:pPr>
      <w:r>
        <w:rPr>
          <w:rStyle w:val="CharStyle80"/>
        </w:rPr>
        <w:t>CGPM</w:t>
        <w:tab/>
      </w:r>
      <w:r>
        <w:rPr>
          <w:rStyle w:val="CharStyle80"/>
          <w:lang w:val="ru-RU"/>
        </w:rPr>
        <w:t>Генеральная конференция по мерам и весам</w:t>
      </w:r>
    </w:p>
    <w:p>
      <w:pPr>
        <w:pStyle w:val="Style78"/>
        <w:tabs>
          <w:tab w:leader="none" w:pos="2210" w:val="left"/>
        </w:tabs>
        <w:widowControl w:val="0"/>
        <w:keepNext w:val="0"/>
        <w:keepLines w:val="0"/>
        <w:shd w:val="clear" w:color="auto" w:fill="auto"/>
        <w:bidi w:val="0"/>
        <w:jc w:val="left"/>
        <w:spacing w:before="0" w:after="0" w:line="283" w:lineRule="exact"/>
        <w:ind w:left="40" w:right="0" w:firstLine="0"/>
      </w:pPr>
      <w:r>
        <w:rPr>
          <w:rStyle w:val="CharStyle80"/>
        </w:rPr>
        <w:t>CIPM</w:t>
        <w:tab/>
      </w:r>
      <w:r>
        <w:rPr>
          <w:rStyle w:val="CharStyle80"/>
          <w:lang w:val="ru-RU"/>
        </w:rPr>
        <w:t>Международный комитет по мерам и весам</w:t>
      </w:r>
    </w:p>
    <w:p>
      <w:pPr>
        <w:pStyle w:val="Style78"/>
        <w:tabs>
          <w:tab w:leader="none" w:pos="2210" w:val="left"/>
        </w:tabs>
        <w:widowControl w:val="0"/>
        <w:keepNext w:val="0"/>
        <w:keepLines w:val="0"/>
        <w:shd w:val="clear" w:color="auto" w:fill="auto"/>
        <w:bidi w:val="0"/>
        <w:jc w:val="left"/>
        <w:spacing w:before="0" w:after="0" w:line="283" w:lineRule="exact"/>
        <w:ind w:left="40" w:right="0" w:firstLine="0"/>
      </w:pPr>
      <w:r>
        <w:rPr>
          <w:rStyle w:val="CharStyle80"/>
        </w:rPr>
        <w:t>CODATA</w:t>
        <w:tab/>
      </w:r>
      <w:r>
        <w:rPr>
          <w:rStyle w:val="CharStyle80"/>
          <w:lang w:val="ru-RU"/>
        </w:rPr>
        <w:t>Международный комитет по сбору и оценке численных данных</w:t>
      </w:r>
    </w:p>
    <w:p>
      <w:pPr>
        <w:pStyle w:val="Style78"/>
        <w:widowControl w:val="0"/>
        <w:keepNext w:val="0"/>
        <w:keepLines w:val="0"/>
        <w:shd w:val="clear" w:color="auto" w:fill="auto"/>
        <w:bidi w:val="0"/>
        <w:jc w:val="both"/>
        <w:spacing w:before="0" w:after="0" w:line="278" w:lineRule="exact"/>
        <w:ind w:left="2200" w:right="0" w:firstLine="0"/>
      </w:pPr>
      <w:r>
        <w:rPr>
          <w:rStyle w:val="CharStyle80"/>
          <w:lang w:val="ru-RU"/>
        </w:rPr>
        <w:t>для науки и техники</w:t>
      </w:r>
    </w:p>
    <w:p>
      <w:pPr>
        <w:pStyle w:val="Style78"/>
        <w:tabs>
          <w:tab w:leader="none" w:pos="2128" w:val="left"/>
        </w:tabs>
        <w:widowControl w:val="0"/>
        <w:keepNext w:val="0"/>
        <w:keepLines w:val="0"/>
        <w:shd w:val="clear" w:color="auto" w:fill="auto"/>
        <w:bidi w:val="0"/>
        <w:jc w:val="left"/>
        <w:spacing w:before="0" w:after="0" w:line="278" w:lineRule="exact"/>
        <w:ind w:left="40" w:right="0" w:firstLine="0"/>
      </w:pPr>
      <w:r>
        <w:rPr>
          <w:rStyle w:val="CharStyle80"/>
        </w:rPr>
        <w:t>CODE</w:t>
        <w:tab/>
      </w:r>
      <w:r>
        <w:rPr>
          <w:rStyle w:val="CharStyle80"/>
          <w:lang w:val="ru-RU"/>
        </w:rPr>
        <w:t>Европейский центр определения орбит</w:t>
      </w:r>
    </w:p>
    <w:p>
      <w:pPr>
        <w:pStyle w:val="Style78"/>
        <w:tabs>
          <w:tab w:leader="none" w:pos="2133" w:val="left"/>
        </w:tabs>
        <w:widowControl w:val="0"/>
        <w:keepNext w:val="0"/>
        <w:keepLines w:val="0"/>
        <w:shd w:val="clear" w:color="auto" w:fill="auto"/>
        <w:bidi w:val="0"/>
        <w:jc w:val="left"/>
        <w:spacing w:before="0" w:after="0" w:line="278" w:lineRule="exact"/>
        <w:ind w:left="40" w:right="0" w:firstLine="0"/>
      </w:pPr>
      <w:r>
        <w:rPr>
          <w:rStyle w:val="CharStyle80"/>
          <w:lang w:val="ru-RU"/>
        </w:rPr>
        <w:t>СТО</w:t>
        <w:tab/>
        <w:t>Специальная теория относительности</w:t>
      </w:r>
    </w:p>
    <w:p>
      <w:pPr>
        <w:pStyle w:val="Style78"/>
        <w:tabs>
          <w:tab w:leader="none" w:pos="2133" w:val="left"/>
        </w:tabs>
        <w:widowControl w:val="0"/>
        <w:keepNext w:val="0"/>
        <w:keepLines w:val="0"/>
        <w:shd w:val="clear" w:color="auto" w:fill="auto"/>
        <w:bidi w:val="0"/>
        <w:jc w:val="left"/>
        <w:spacing w:before="0" w:after="0" w:line="278" w:lineRule="exact"/>
        <w:ind w:left="40" w:right="0" w:firstLine="0"/>
      </w:pPr>
      <w:r>
        <w:rPr>
          <w:rStyle w:val="CharStyle80"/>
        </w:rPr>
        <w:t>DFB</w:t>
        <w:tab/>
      </w:r>
      <w:r>
        <w:rPr>
          <w:rStyle w:val="CharStyle80"/>
          <w:lang w:val="ru-RU"/>
        </w:rPr>
        <w:t>Лазеры с распределенной обратной связью</w:t>
      </w:r>
    </w:p>
    <w:p>
      <w:pPr>
        <w:pStyle w:val="Style78"/>
        <w:tabs>
          <w:tab w:leader="none" w:pos="2133" w:val="left"/>
        </w:tabs>
        <w:widowControl w:val="0"/>
        <w:keepNext w:val="0"/>
        <w:keepLines w:val="0"/>
        <w:shd w:val="clear" w:color="auto" w:fill="auto"/>
        <w:bidi w:val="0"/>
        <w:jc w:val="left"/>
        <w:spacing w:before="0" w:after="0" w:line="278" w:lineRule="exact"/>
        <w:ind w:left="40" w:right="0" w:firstLine="0"/>
      </w:pPr>
      <w:r>
        <w:rPr>
          <w:rStyle w:val="CharStyle80"/>
        </w:rPr>
        <w:t>EAL</w:t>
        <w:tab/>
      </w:r>
      <w:r>
        <w:rPr>
          <w:rStyle w:val="CharStyle80"/>
          <w:lang w:val="ru-RU"/>
        </w:rPr>
        <w:t>Свободная атомная шкала</w:t>
      </w:r>
    </w:p>
    <w:p>
      <w:pPr>
        <w:pStyle w:val="Style78"/>
        <w:tabs>
          <w:tab w:leader="none" w:pos="2138" w:val="left"/>
        </w:tabs>
        <w:widowControl w:val="0"/>
        <w:keepNext w:val="0"/>
        <w:keepLines w:val="0"/>
        <w:shd w:val="clear" w:color="auto" w:fill="auto"/>
        <w:bidi w:val="0"/>
        <w:jc w:val="left"/>
        <w:spacing w:before="0" w:after="0" w:line="278" w:lineRule="exact"/>
        <w:ind w:left="40" w:right="0" w:firstLine="0"/>
      </w:pPr>
      <w:r>
        <w:rPr>
          <w:rStyle w:val="CharStyle80"/>
          <w:lang w:val="ru-RU"/>
        </w:rPr>
        <w:t>ЕТ</w:t>
        <w:tab/>
        <w:t>Эфемеридное время</w:t>
      </w:r>
    </w:p>
    <w:p>
      <w:pPr>
        <w:pStyle w:val="Style78"/>
        <w:widowControl w:val="0"/>
        <w:keepNext w:val="0"/>
        <w:keepLines w:val="0"/>
        <w:shd w:val="clear" w:color="auto" w:fill="auto"/>
        <w:bidi w:val="0"/>
        <w:jc w:val="left"/>
        <w:spacing w:before="0" w:after="0" w:line="278" w:lineRule="exact"/>
        <w:ind w:left="40" w:right="0" w:firstLine="0"/>
      </w:pPr>
      <w:r>
        <w:rPr>
          <w:rStyle w:val="CharStyle80"/>
          <w:lang w:val="ru-RU"/>
        </w:rPr>
        <w:t xml:space="preserve">ГЛОНАСС </w:t>
      </w:r>
      <w:r>
        <w:rPr>
          <w:rStyle w:val="CharStyle80"/>
        </w:rPr>
        <w:t xml:space="preserve">(GLONASS) </w:t>
      </w:r>
      <w:r>
        <w:rPr>
          <w:rStyle w:val="CharStyle80"/>
          <w:lang w:val="ru-RU"/>
        </w:rPr>
        <w:t>Российская глобальная навигационная система</w:t>
      </w:r>
    </w:p>
    <w:p>
      <w:pPr>
        <w:pStyle w:val="Style78"/>
        <w:tabs>
          <w:tab w:leader="none" w:pos="2142" w:val="left"/>
        </w:tabs>
        <w:widowControl w:val="0"/>
        <w:keepNext w:val="0"/>
        <w:keepLines w:val="0"/>
        <w:shd w:val="clear" w:color="auto" w:fill="auto"/>
        <w:bidi w:val="0"/>
        <w:jc w:val="left"/>
        <w:spacing w:before="0" w:after="0" w:line="278" w:lineRule="exact"/>
        <w:ind w:left="40" w:right="0" w:firstLine="0"/>
      </w:pPr>
      <w:r>
        <w:rPr>
          <w:rStyle w:val="CharStyle80"/>
        </w:rPr>
        <w:t>GDOP</w:t>
        <w:tab/>
      </w:r>
      <w:r>
        <w:rPr>
          <w:rStyle w:val="CharStyle80"/>
          <w:lang w:val="ru-RU"/>
        </w:rPr>
        <w:t>Коэффициент геометрического снижения точности</w:t>
      </w:r>
    </w:p>
    <w:p>
      <w:pPr>
        <w:pStyle w:val="Style78"/>
        <w:tabs>
          <w:tab w:leader="none" w:pos="2142" w:val="left"/>
        </w:tabs>
        <w:widowControl w:val="0"/>
        <w:keepNext w:val="0"/>
        <w:keepLines w:val="0"/>
        <w:shd w:val="clear" w:color="auto" w:fill="auto"/>
        <w:bidi w:val="0"/>
        <w:jc w:val="left"/>
        <w:spacing w:before="0" w:after="0" w:line="278" w:lineRule="exact"/>
        <w:ind w:left="40" w:right="0" w:firstLine="0"/>
      </w:pPr>
      <w:r>
        <w:rPr>
          <w:rStyle w:val="CharStyle80"/>
        </w:rPr>
        <w:t>GNSS</w:t>
        <w:tab/>
      </w:r>
      <w:r>
        <w:rPr>
          <w:rStyle w:val="CharStyle80"/>
          <w:lang w:val="ru-RU"/>
        </w:rPr>
        <w:t>Глобальная система спутниковой навигации</w:t>
      </w:r>
    </w:p>
    <w:p>
      <w:pPr>
        <w:pStyle w:val="Style78"/>
        <w:tabs>
          <w:tab w:leader="none" w:pos="2147" w:val="left"/>
        </w:tabs>
        <w:widowControl w:val="0"/>
        <w:keepNext w:val="0"/>
        <w:keepLines w:val="0"/>
        <w:shd w:val="clear" w:color="auto" w:fill="auto"/>
        <w:bidi w:val="0"/>
        <w:jc w:val="left"/>
        <w:spacing w:before="0" w:after="0" w:line="278" w:lineRule="exact"/>
        <w:ind w:left="40" w:right="0" w:firstLine="0"/>
      </w:pPr>
      <w:r>
        <w:rPr>
          <w:rStyle w:val="CharStyle80"/>
        </w:rPr>
        <w:t>GPS</w:t>
        <w:tab/>
      </w:r>
      <w:r>
        <w:rPr>
          <w:rStyle w:val="CharStyle80"/>
          <w:lang w:val="ru-RU"/>
        </w:rPr>
        <w:t>Глобальная система навигации и определения положения</w:t>
      </w:r>
    </w:p>
    <w:p>
      <w:pPr>
        <w:pStyle w:val="Style78"/>
        <w:tabs>
          <w:tab w:leader="none" w:pos="2142" w:val="left"/>
        </w:tabs>
        <w:widowControl w:val="0"/>
        <w:keepNext w:val="0"/>
        <w:keepLines w:val="0"/>
        <w:shd w:val="clear" w:color="auto" w:fill="auto"/>
        <w:bidi w:val="0"/>
        <w:jc w:val="left"/>
        <w:spacing w:before="0" w:after="0" w:line="278" w:lineRule="exact"/>
        <w:ind w:left="40" w:right="0" w:firstLine="0"/>
      </w:pPr>
      <w:r>
        <w:rPr>
          <w:rStyle w:val="CharStyle80"/>
        </w:rPr>
        <w:t>IAU</w:t>
        <w:tab/>
      </w:r>
      <w:r>
        <w:rPr>
          <w:rStyle w:val="CharStyle80"/>
          <w:lang w:val="ru-RU"/>
        </w:rPr>
        <w:t>Международный Астрономический Союз</w:t>
      </w:r>
    </w:p>
    <w:p>
      <w:pPr>
        <w:pStyle w:val="Style78"/>
        <w:tabs>
          <w:tab w:leader="none" w:pos="2147" w:val="left"/>
        </w:tabs>
        <w:widowControl w:val="0"/>
        <w:keepNext w:val="0"/>
        <w:keepLines w:val="0"/>
        <w:shd w:val="clear" w:color="auto" w:fill="auto"/>
        <w:bidi w:val="0"/>
        <w:jc w:val="left"/>
        <w:spacing w:before="0" w:after="0" w:line="278" w:lineRule="exact"/>
        <w:ind w:left="40" w:right="0" w:firstLine="0"/>
      </w:pPr>
      <w:r>
        <w:rPr>
          <w:rStyle w:val="CharStyle80"/>
        </w:rPr>
        <w:t>IERS</w:t>
        <w:tab/>
      </w:r>
      <w:r>
        <w:rPr>
          <w:rStyle w:val="CharStyle80"/>
          <w:lang w:val="ru-RU"/>
        </w:rPr>
        <w:t>Международная служба вращения Земли</w:t>
      </w:r>
    </w:p>
    <w:p>
      <w:pPr>
        <w:pStyle w:val="Style78"/>
        <w:tabs>
          <w:tab w:leader="none" w:pos="2147" w:val="left"/>
        </w:tabs>
        <w:widowControl w:val="0"/>
        <w:keepNext w:val="0"/>
        <w:keepLines w:val="0"/>
        <w:shd w:val="clear" w:color="auto" w:fill="auto"/>
        <w:bidi w:val="0"/>
        <w:jc w:val="left"/>
        <w:spacing w:before="0" w:after="0" w:line="278" w:lineRule="exact"/>
        <w:ind w:left="40" w:right="0" w:firstLine="0"/>
      </w:pPr>
      <w:r>
        <w:rPr>
          <w:rStyle w:val="CharStyle80"/>
        </w:rPr>
        <w:t>IGS</w:t>
        <w:tab/>
      </w:r>
      <w:r>
        <w:rPr>
          <w:rStyle w:val="CharStyle80"/>
          <w:lang w:val="ru-RU"/>
        </w:rPr>
        <w:t xml:space="preserve">Международная служба геодинамики </w:t>
      </w:r>
      <w:r>
        <w:rPr>
          <w:rStyle w:val="CharStyle80"/>
        </w:rPr>
        <w:t>GPS</w:t>
      </w:r>
    </w:p>
    <w:p>
      <w:pPr>
        <w:pStyle w:val="Style78"/>
        <w:tabs>
          <w:tab w:leader="none" w:pos="2147" w:val="left"/>
        </w:tabs>
        <w:widowControl w:val="0"/>
        <w:keepNext w:val="0"/>
        <w:keepLines w:val="0"/>
        <w:shd w:val="clear" w:color="auto" w:fill="auto"/>
        <w:bidi w:val="0"/>
        <w:jc w:val="left"/>
        <w:spacing w:before="0" w:after="0" w:line="278" w:lineRule="exact"/>
        <w:ind w:left="40" w:right="0" w:firstLine="0"/>
      </w:pPr>
      <w:r>
        <w:rPr>
          <w:rStyle w:val="CharStyle80"/>
        </w:rPr>
        <w:t>ITU</w:t>
        <w:tab/>
      </w:r>
      <w:r>
        <w:rPr>
          <w:rStyle w:val="CharStyle80"/>
          <w:lang w:val="ru-RU"/>
        </w:rPr>
        <w:t>Международный союз по телекоммуникациям</w:t>
      </w:r>
    </w:p>
    <w:p>
      <w:pPr>
        <w:pStyle w:val="Style78"/>
        <w:tabs>
          <w:tab w:leader="none" w:pos="2210" w:val="left"/>
        </w:tabs>
        <w:widowControl w:val="0"/>
        <w:keepNext w:val="0"/>
        <w:keepLines w:val="0"/>
        <w:shd w:val="clear" w:color="auto" w:fill="auto"/>
        <w:bidi w:val="0"/>
        <w:jc w:val="left"/>
        <w:spacing w:before="0" w:after="0" w:line="192" w:lineRule="exact"/>
        <w:ind w:left="40" w:right="0" w:firstLine="0"/>
      </w:pPr>
      <w:r>
        <w:rPr>
          <w:rStyle w:val="CharStyle80"/>
        </w:rPr>
        <w:t>JILA</w:t>
        <w:tab/>
      </w:r>
      <w:r>
        <w:rPr>
          <w:rStyle w:val="CharStyle80"/>
          <w:lang w:val="ru-RU"/>
        </w:rPr>
        <w:t>Объединенный исследовательский институт Национального ин</w:t>
        <w:softHyphen/>
      </w:r>
    </w:p>
    <w:p>
      <w:pPr>
        <w:pStyle w:val="Style78"/>
        <w:widowControl w:val="0"/>
        <w:keepNext w:val="0"/>
        <w:keepLines w:val="0"/>
        <w:shd w:val="clear" w:color="auto" w:fill="auto"/>
        <w:bidi w:val="0"/>
        <w:jc w:val="both"/>
        <w:spacing w:before="0" w:after="64" w:line="192" w:lineRule="exact"/>
        <w:ind w:left="2200" w:right="40" w:firstLine="0"/>
      </w:pPr>
      <w:r>
        <w:rPr>
          <w:rStyle w:val="CharStyle80"/>
          <w:lang w:val="ru-RU"/>
        </w:rPr>
        <w:t>ститута стандартов и технологии и Колорадского университета, Колорадо, США</w:t>
      </w:r>
    </w:p>
    <w:p>
      <w:pPr>
        <w:pStyle w:val="Style78"/>
        <w:tabs>
          <w:tab w:leader="none" w:pos="2210" w:val="left"/>
        </w:tabs>
        <w:widowControl w:val="0"/>
        <w:keepNext w:val="0"/>
        <w:keepLines w:val="0"/>
        <w:shd w:val="clear" w:color="auto" w:fill="auto"/>
        <w:bidi w:val="0"/>
        <w:jc w:val="left"/>
        <w:spacing w:before="0" w:after="0" w:line="187" w:lineRule="exact"/>
        <w:ind w:left="40" w:right="0" w:firstLine="0"/>
      </w:pPr>
      <w:r>
        <w:rPr>
          <w:rStyle w:val="CharStyle80"/>
        </w:rPr>
        <w:t>JPL</w:t>
        <w:tab/>
      </w:r>
      <w:r>
        <w:rPr>
          <w:rStyle w:val="CharStyle80"/>
          <w:lang w:val="ru-RU"/>
        </w:rPr>
        <w:t>Лаборатория реактивного движения при Калифорнийском тех</w:t>
        <w:softHyphen/>
      </w:r>
    </w:p>
    <w:p>
      <w:pPr>
        <w:pStyle w:val="Style78"/>
        <w:widowControl w:val="0"/>
        <w:keepNext w:val="0"/>
        <w:keepLines w:val="0"/>
        <w:shd w:val="clear" w:color="auto" w:fill="auto"/>
        <w:bidi w:val="0"/>
        <w:jc w:val="both"/>
        <w:spacing w:before="0" w:after="0" w:line="187" w:lineRule="exact"/>
        <w:ind w:left="2200" w:right="0" w:firstLine="0"/>
      </w:pPr>
      <w:r>
        <w:rPr>
          <w:rStyle w:val="CharStyle80"/>
          <w:lang w:val="ru-RU"/>
        </w:rPr>
        <w:t>нологическом институте</w:t>
      </w:r>
    </w:p>
    <w:p>
      <w:pPr>
        <w:pStyle w:val="Style78"/>
        <w:tabs>
          <w:tab w:leader="none" w:pos="2205" w:val="left"/>
        </w:tabs>
        <w:widowControl w:val="0"/>
        <w:keepNext w:val="0"/>
        <w:keepLines w:val="0"/>
        <w:shd w:val="clear" w:color="auto" w:fill="auto"/>
        <w:bidi w:val="0"/>
        <w:jc w:val="left"/>
        <w:spacing w:before="0" w:after="0" w:line="283" w:lineRule="exact"/>
        <w:ind w:left="40" w:right="0" w:firstLine="0"/>
      </w:pPr>
      <w:r>
        <w:rPr>
          <w:rStyle w:val="CharStyle80"/>
        </w:rPr>
        <w:t>LHA</w:t>
        <w:tab/>
      </w:r>
      <w:r>
        <w:rPr>
          <w:rStyle w:val="CharStyle80"/>
          <w:lang w:val="ru-RU"/>
        </w:rPr>
        <w:t>Лаборатория атомных часов, Франция</w:t>
      </w:r>
    </w:p>
    <w:p>
      <w:pPr>
        <w:pStyle w:val="Style78"/>
        <w:tabs>
          <w:tab w:leader="none" w:pos="2214" w:val="left"/>
        </w:tabs>
        <w:widowControl w:val="0"/>
        <w:keepNext w:val="0"/>
        <w:keepLines w:val="0"/>
        <w:shd w:val="clear" w:color="auto" w:fill="auto"/>
        <w:bidi w:val="0"/>
        <w:jc w:val="left"/>
        <w:spacing w:before="0" w:after="0" w:line="283" w:lineRule="exact"/>
        <w:ind w:left="40" w:right="0" w:firstLine="0"/>
      </w:pPr>
      <w:r>
        <w:rPr>
          <w:rStyle w:val="CharStyle80"/>
          <w:lang w:val="ru-RU"/>
        </w:rPr>
        <w:t>МСХО</w:t>
        <w:tab/>
        <w:t>Кварцевый осциллятор с компьютерным управлением</w:t>
      </w:r>
    </w:p>
    <w:p>
      <w:pPr>
        <w:pStyle w:val="Style78"/>
        <w:tabs>
          <w:tab w:leader="none" w:pos="2205" w:val="left"/>
        </w:tabs>
        <w:widowControl w:val="0"/>
        <w:keepNext w:val="0"/>
        <w:keepLines w:val="0"/>
        <w:shd w:val="clear" w:color="auto" w:fill="auto"/>
        <w:bidi w:val="0"/>
        <w:jc w:val="left"/>
        <w:spacing w:before="0" w:after="0" w:line="283" w:lineRule="exact"/>
        <w:ind w:left="40" w:right="0" w:firstLine="0"/>
      </w:pPr>
      <w:r>
        <w:rPr>
          <w:rStyle w:val="CharStyle80"/>
        </w:rPr>
        <w:t>MJD</w:t>
        <w:tab/>
      </w:r>
      <w:r>
        <w:rPr>
          <w:rStyle w:val="CharStyle80"/>
          <w:lang w:val="ru-RU"/>
        </w:rPr>
        <w:t>Модифицированная юлианская дата</w:t>
      </w:r>
    </w:p>
    <w:p>
      <w:pPr>
        <w:pStyle w:val="Style78"/>
        <w:tabs>
          <w:tab w:leader="none" w:pos="2210" w:val="left"/>
        </w:tabs>
        <w:widowControl w:val="0"/>
        <w:keepNext w:val="0"/>
        <w:keepLines w:val="0"/>
        <w:shd w:val="clear" w:color="auto" w:fill="auto"/>
        <w:bidi w:val="0"/>
        <w:jc w:val="left"/>
        <w:spacing w:before="0" w:after="0" w:line="283" w:lineRule="exact"/>
        <w:ind w:left="40" w:right="0" w:firstLine="0"/>
      </w:pPr>
      <w:r>
        <w:rPr>
          <w:rStyle w:val="CharStyle80"/>
        </w:rPr>
        <w:t>NIST</w:t>
        <w:tab/>
      </w:r>
      <w:r>
        <w:rPr>
          <w:rStyle w:val="CharStyle80"/>
          <w:lang w:val="ru-RU"/>
        </w:rPr>
        <w:t>Национальный институт стандартов и технологии, Боулдер,</w:t>
      </w:r>
    </w:p>
    <w:p>
      <w:pPr>
        <w:pStyle w:val="Style78"/>
        <w:widowControl w:val="0"/>
        <w:keepNext w:val="0"/>
        <w:keepLines w:val="0"/>
        <w:shd w:val="clear" w:color="auto" w:fill="auto"/>
        <w:bidi w:val="0"/>
        <w:jc w:val="both"/>
        <w:spacing w:before="0" w:after="0" w:line="170" w:lineRule="exact"/>
        <w:ind w:left="2200" w:right="0" w:firstLine="0"/>
        <w:sectPr>
          <w:headerReference w:type="even" r:id="rId1053"/>
          <w:headerReference w:type="default" r:id="rId1054"/>
          <w:headerReference w:type="first" r:id="rId1055"/>
          <w:type w:val="continuous"/>
          <w:pgSz w:w="11909" w:h="16838"/>
          <w:pgMar w:top="4596" w:left="2306" w:right="2306" w:bottom="3521" w:header="0" w:footer="3" w:gutter="0"/>
          <w:rtlGutter w:val="0"/>
          <w:cols w:space="720"/>
          <w:pgNumType w:start="460"/>
          <w:noEndnote/>
          <w:docGrid w:linePitch="360"/>
        </w:sectPr>
      </w:pPr>
      <w:r>
        <w:rPr>
          <w:rStyle w:val="CharStyle80"/>
          <w:lang w:val="ru-RU"/>
        </w:rPr>
        <w:t>США</w:t>
      </w:r>
    </w:p>
    <w:tbl>
      <w:tblPr>
        <w:tblOverlap w:val="never"/>
        <w:tblLayout w:type="fixed"/>
        <w:jc w:val="center"/>
      </w:tblPr>
      <w:tblGrid>
        <w:gridCol w:w="1258"/>
        <w:gridCol w:w="6072"/>
      </w:tblGrid>
      <w:tr>
        <w:trPr>
          <w:trHeight w:val="667"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NML CSIRO</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202" w:lineRule="exact"/>
              <w:ind w:left="0" w:right="0" w:firstLine="0"/>
            </w:pPr>
            <w:r>
              <w:rPr>
                <w:rStyle w:val="CharStyle3583"/>
              </w:rPr>
              <w:t xml:space="preserve">Национальная измерительная лаборатория </w:t>
            </w:r>
            <w:r>
              <w:rPr>
                <w:rStyle w:val="CharStyle3583"/>
                <w:lang w:val="en-US"/>
              </w:rPr>
              <w:t xml:space="preserve">(NML) </w:t>
            </w:r>
            <w:r>
              <w:rPr>
                <w:rStyle w:val="CharStyle3583"/>
              </w:rPr>
              <w:t>при Государствен</w:t>
              <w:softHyphen/>
              <w:t xml:space="preserve">ной организации научных и промышленных исследований Австралии </w:t>
            </w:r>
            <w:r>
              <w:rPr>
                <w:rStyle w:val="CharStyle3583"/>
                <w:lang w:val="en-US"/>
              </w:rPr>
              <w:t xml:space="preserve">(CSIRO), </w:t>
            </w:r>
            <w:r>
              <w:rPr>
                <w:rStyle w:val="CharStyle3583"/>
              </w:rPr>
              <w:t>г. Сидней</w:t>
            </w:r>
          </w:p>
        </w:tc>
      </w:tr>
      <w:tr>
        <w:trPr>
          <w:trHeight w:val="27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NPL</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Национальная физическая лаборатория, Англия</w:t>
            </w:r>
          </w:p>
        </w:tc>
      </w:tr>
      <w:tr>
        <w:trPr>
          <w:trHeight w:val="283"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NRLM</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Национальная исследовательская лаборатория метрологии, г. Тсукубе</w:t>
            </w:r>
          </w:p>
        </w:tc>
      </w:tr>
      <w:tr>
        <w:trPr>
          <w:trHeight w:val="28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rPr>
              <w:t>ОСХО</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Термостабилизированный кварцевый осциллятор</w:t>
            </w:r>
          </w:p>
        </w:tc>
      </w:tr>
      <w:tr>
        <w:trPr>
          <w:trHeight w:val="274"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rPr>
              <w:t>ОТО</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Общая теория относительности Эйнштейна</w:t>
            </w:r>
          </w:p>
        </w:tc>
      </w:tr>
      <w:tr>
        <w:trPr>
          <w:trHeight w:val="29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rPr>
              <w:t>РТВ</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Федеральное физико-техническое ведомство, Брауншвейг, Германия</w:t>
            </w:r>
          </w:p>
        </w:tc>
      </w:tr>
      <w:tr>
        <w:trPr>
          <w:trHeight w:val="269"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SA</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Режим селективной доступности</w:t>
            </w:r>
          </w:p>
        </w:tc>
      </w:tr>
      <w:tr>
        <w:trPr>
          <w:trHeight w:val="485"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SU</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206" w:lineRule="exact"/>
              <w:ind w:left="0" w:right="0" w:firstLine="0"/>
            </w:pPr>
            <w:r>
              <w:rPr>
                <w:rStyle w:val="CharStyle3583"/>
              </w:rPr>
              <w:t>Институт метрологии времени и пространства (ИМВП), ГП “ВНИИФ- ТРИ”, Менделееве, Московская обл., Россия</w:t>
            </w:r>
          </w:p>
        </w:tc>
      </w:tr>
      <w:tr>
        <w:trPr>
          <w:trHeight w:val="293"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TAI</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Международное атомное время</w:t>
            </w:r>
          </w:p>
        </w:tc>
      </w:tr>
      <w:tr>
        <w:trPr>
          <w:trHeight w:val="28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TCG</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Геоцентрическое координатное время</w:t>
            </w:r>
          </w:p>
        </w:tc>
      </w:tr>
      <w:tr>
        <w:trPr>
          <w:trHeight w:val="274"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rPr>
              <w:t>ТСХО</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Температурно-компенсированный кварцевый осциллятор</w:t>
            </w:r>
          </w:p>
        </w:tc>
      </w:tr>
      <w:tr>
        <w:trPr>
          <w:trHeight w:val="283"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rPr>
              <w:t>ТТ</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Земное время</w:t>
            </w:r>
          </w:p>
        </w:tc>
      </w:tr>
      <w:tr>
        <w:trPr>
          <w:trHeight w:val="27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TWSTFT</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Двусторонняя спутниковая передача времени и частоты</w:t>
            </w:r>
          </w:p>
        </w:tc>
      </w:tr>
      <w:tr>
        <w:trPr>
          <w:trHeight w:val="264"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UERE</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 xml:space="preserve">Ошибка пользователя по дальности в системе </w:t>
            </w:r>
            <w:r>
              <w:rPr>
                <w:rStyle w:val="CharStyle3583"/>
                <w:lang w:val="en-US"/>
              </w:rPr>
              <w:t>GPS</w:t>
            </w:r>
          </w:p>
        </w:tc>
      </w:tr>
      <w:tr>
        <w:trPr>
          <w:trHeight w:val="29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USNO</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Военно-морская обсерватория, Вашингтон, Округ Колумбия, США</w:t>
            </w:r>
          </w:p>
        </w:tc>
      </w:tr>
      <w:tr>
        <w:trPr>
          <w:trHeight w:val="28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UT</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 xml:space="preserve">Всемирное время </w:t>
            </w:r>
            <w:r>
              <w:rPr>
                <w:rStyle w:val="CharStyle3583"/>
                <w:lang w:val="en-US"/>
              </w:rPr>
              <w:t>(UT)</w:t>
            </w:r>
          </w:p>
        </w:tc>
      </w:tr>
      <w:tr>
        <w:trPr>
          <w:trHeight w:val="28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UT1</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Всемирное время 1 (существуют также виды 0 и 2)</w:t>
            </w:r>
          </w:p>
        </w:tc>
      </w:tr>
      <w:tr>
        <w:trPr>
          <w:trHeight w:val="28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UTC</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Всемирное координированное время</w:t>
            </w:r>
          </w:p>
        </w:tc>
      </w:tr>
      <w:tr>
        <w:trPr>
          <w:trHeight w:val="278"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VCSEL</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Излучающий с поверхности лазер с вертикальным резонатором</w:t>
            </w:r>
          </w:p>
        </w:tc>
      </w:tr>
      <w:tr>
        <w:trPr>
          <w:trHeight w:val="274"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VCXO</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Управляемый напряжением кварцевый осциллятор</w:t>
            </w:r>
          </w:p>
        </w:tc>
      </w:tr>
      <w:tr>
        <w:trPr>
          <w:trHeight w:val="259" w:hRule="exact"/>
        </w:trPr>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left"/>
              <w:spacing w:before="0" w:after="0" w:line="170" w:lineRule="exact"/>
              <w:ind w:left="40" w:right="0" w:firstLine="0"/>
            </w:pPr>
            <w:r>
              <w:rPr>
                <w:rStyle w:val="CharStyle3583"/>
                <w:lang w:val="en-US"/>
              </w:rPr>
              <w:t>VLBI</w:t>
            </w:r>
          </w:p>
        </w:tc>
        <w:tc>
          <w:tcPr>
            <w:shd w:val="clear" w:color="auto" w:fill="FFFFFF"/>
            <w:tcBorders/>
            <w:vAlign w:val="top"/>
          </w:tcPr>
          <w:p>
            <w:pPr>
              <w:pStyle w:val="Style102"/>
              <w:framePr w:w="7330"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3583"/>
              </w:rPr>
              <w:t>Интерферометрия со сверхдлинной базой</w:t>
            </w:r>
          </w:p>
        </w:tc>
      </w:tr>
    </w:tbl>
    <w:p>
      <w:pPr>
        <w:widowControl w:val="0"/>
        <w:rPr>
          <w:sz w:val="2"/>
          <w:szCs w:val="2"/>
        </w:rPr>
        <w:sectPr>
          <w:headerReference w:type="even" r:id="rId1056"/>
          <w:headerReference w:type="default" r:id="rId1057"/>
          <w:type w:val="continuous"/>
          <w:pgSz w:w="11909" w:h="16838"/>
          <w:pgMar w:top="2804" w:left="2184" w:right="1963" w:bottom="2546" w:header="0" w:footer="3" w:gutter="0"/>
          <w:rtlGutter w:val="0"/>
          <w:cols w:space="720"/>
          <w:pgNumType w:start="462"/>
          <w:noEndnote/>
          <w:docGrid w:linePitch="360"/>
        </w:sectPr>
      </w:pPr>
    </w:p>
    <w:p>
      <w:pPr>
        <w:pStyle w:val="Style78"/>
        <w:numPr>
          <w:ilvl w:val="0"/>
          <w:numId w:val="451"/>
        </w:numPr>
        <w:tabs>
          <w:tab w:leader="none" w:pos="358" w:val="left"/>
        </w:tabs>
        <w:widowControl w:val="0"/>
        <w:keepNext w:val="0"/>
        <w:keepLines w:val="0"/>
        <w:shd w:val="clear" w:color="auto" w:fill="auto"/>
        <w:bidi w:val="0"/>
        <w:jc w:val="both"/>
        <w:spacing w:before="0" w:after="64" w:line="202" w:lineRule="exact"/>
        <w:ind w:left="180" w:right="20" w:firstLine="0"/>
      </w:pPr>
      <w:r>
        <w:rPr>
          <w:rStyle w:val="CharStyle81"/>
        </w:rPr>
        <w:t>Sydnor R.L. and Allan D. W., editors.</w:t>
      </w:r>
      <w:r>
        <w:rPr>
          <w:rStyle w:val="CharStyle80"/>
        </w:rPr>
        <w:t xml:space="preserve"> Handbook Selection and Use of Precise Frequency and Time Systems, Radiocommunication Bureau of the International Telecommunication Union, ITU, Place des Nations, CH-1211 Geneva 20, Switzerland, 1997.</w:t>
      </w:r>
    </w:p>
    <w:p>
      <w:pPr>
        <w:pStyle w:val="Style78"/>
        <w:numPr>
          <w:ilvl w:val="0"/>
          <w:numId w:val="451"/>
        </w:numPr>
        <w:tabs>
          <w:tab w:leader="none" w:pos="406" w:val="left"/>
        </w:tabs>
        <w:widowControl w:val="0"/>
        <w:keepNext w:val="0"/>
        <w:keepLines w:val="0"/>
        <w:shd w:val="clear" w:color="auto" w:fill="auto"/>
        <w:bidi w:val="0"/>
        <w:jc w:val="both"/>
        <w:spacing w:before="0" w:after="56" w:line="197" w:lineRule="exact"/>
        <w:ind w:left="180" w:right="20" w:firstLine="0"/>
      </w:pPr>
      <w:r>
        <w:rPr>
          <w:rStyle w:val="CharStyle81"/>
        </w:rPr>
        <w:t>Vig J.R.</w:t>
      </w:r>
      <w:r>
        <w:rPr>
          <w:rStyle w:val="CharStyle80"/>
        </w:rPr>
        <w:t xml:space="preserve"> Quartz crystal oscillators, </w:t>
      </w:r>
      <w:r>
        <w:fldChar w:fldCharType="begin"/>
      </w:r>
      <w:r>
        <w:rPr>
          <w:rStyle w:val="CharStyle80"/>
        </w:rPr>
        <w:instrText> HYPERLINK "http://www.ieee-uffc.org/fc" </w:instrText>
      </w:r>
      <w:r>
        <w:fldChar w:fldCharType="separate"/>
      </w:r>
      <w:r>
        <w:rPr>
          <w:rStyle w:val="Hyperlink"/>
        </w:rPr>
        <w:t>http://www.ieee-uffc.org/fc</w:t>
      </w:r>
      <w:r>
        <w:fldChar w:fldCharType="end"/>
      </w:r>
      <w:r>
        <w:rPr>
          <w:rStyle w:val="CharStyle80"/>
        </w:rPr>
        <w:t>, October 1999, SCCET-TR-88-1 (Rev. 8.3.9.).</w:t>
      </w:r>
    </w:p>
    <w:p>
      <w:pPr>
        <w:pStyle w:val="Style78"/>
        <w:numPr>
          <w:ilvl w:val="0"/>
          <w:numId w:val="451"/>
        </w:numPr>
        <w:tabs>
          <w:tab w:leader="none" w:pos="382" w:val="left"/>
        </w:tabs>
        <w:widowControl w:val="0"/>
        <w:keepNext w:val="0"/>
        <w:keepLines w:val="0"/>
        <w:shd w:val="clear" w:color="auto" w:fill="auto"/>
        <w:bidi w:val="0"/>
        <w:jc w:val="both"/>
        <w:spacing w:before="0" w:after="77" w:line="202" w:lineRule="exact"/>
        <w:ind w:left="180" w:right="20" w:firstLine="0"/>
      </w:pPr>
      <w:r>
        <w:rPr>
          <w:rStyle w:val="CharStyle80"/>
        </w:rPr>
        <w:t>Guide to the expression of uncertainty in measurement. ISO/TAG 4. Published by ISO, 1993 (corrected and reprinted, 1995) in the name of BIPM, IEC, IFCC, ISO, IUPAC, IUPAP and OIML, 1995. ISBN number: 92-67-10188-9, 1995.</w:t>
      </w:r>
    </w:p>
    <w:p>
      <w:pPr>
        <w:pStyle w:val="Style78"/>
        <w:numPr>
          <w:ilvl w:val="0"/>
          <w:numId w:val="451"/>
        </w:numPr>
        <w:tabs>
          <w:tab w:leader="none" w:pos="406" w:val="left"/>
        </w:tabs>
        <w:widowControl w:val="0"/>
        <w:keepNext w:val="0"/>
        <w:keepLines w:val="0"/>
        <w:shd w:val="clear" w:color="auto" w:fill="auto"/>
        <w:bidi w:val="0"/>
        <w:jc w:val="both"/>
        <w:spacing w:before="0" w:after="19" w:line="180" w:lineRule="exact"/>
        <w:ind w:left="180" w:right="0" w:firstLine="0"/>
      </w:pPr>
      <w:r>
        <w:rPr>
          <w:rStyle w:val="CharStyle81"/>
        </w:rPr>
        <w:t>Wells J. W.</w:t>
      </w:r>
      <w:r>
        <w:rPr>
          <w:rStyle w:val="CharStyle80"/>
        </w:rPr>
        <w:t xml:space="preserve"> Coral growth and geochronometry. </w:t>
      </w:r>
      <w:r>
        <w:rPr>
          <w:rStyle w:val="CharStyle81"/>
        </w:rPr>
        <w:t>Nature,</w:t>
      </w:r>
      <w:r>
        <w:rPr>
          <w:rStyle w:val="CharStyle80"/>
        </w:rPr>
        <w:t xml:space="preserve"> 197:948-950, 1963.</w:t>
      </w:r>
    </w:p>
    <w:p>
      <w:pPr>
        <w:pStyle w:val="Style78"/>
        <w:numPr>
          <w:ilvl w:val="0"/>
          <w:numId w:val="451"/>
        </w:numPr>
        <w:tabs>
          <w:tab w:leader="none" w:pos="396" w:val="left"/>
        </w:tabs>
        <w:widowControl w:val="0"/>
        <w:keepNext w:val="0"/>
        <w:keepLines w:val="0"/>
        <w:shd w:val="clear" w:color="auto" w:fill="auto"/>
        <w:bidi w:val="0"/>
        <w:jc w:val="both"/>
        <w:spacing w:before="0" w:after="70" w:line="192" w:lineRule="exact"/>
        <w:ind w:left="180" w:right="20" w:firstLine="0"/>
      </w:pPr>
      <w:r>
        <w:rPr>
          <w:rStyle w:val="CharStyle81"/>
        </w:rPr>
        <w:t>Taylor J.H., Jr.</w:t>
      </w:r>
      <w:r>
        <w:rPr>
          <w:rStyle w:val="CharStyle80"/>
        </w:rPr>
        <w:t xml:space="preserve"> Millisecond pulsars: Nature’s most stable clocks. </w:t>
      </w:r>
      <w:r>
        <w:rPr>
          <w:rStyle w:val="CharStyle81"/>
        </w:rPr>
        <w:t>Proc. IEEE</w:t>
      </w:r>
      <w:r>
        <w:rPr>
          <w:rStyle w:val="CharStyle80"/>
        </w:rPr>
        <w:t>, 79:1054-1062, 1991.</w:t>
      </w:r>
    </w:p>
    <w:p>
      <w:pPr>
        <w:pStyle w:val="Style78"/>
        <w:numPr>
          <w:ilvl w:val="0"/>
          <w:numId w:val="451"/>
        </w:numPr>
        <w:tabs>
          <w:tab w:leader="none" w:pos="377" w:val="left"/>
        </w:tabs>
        <w:widowControl w:val="0"/>
        <w:keepNext w:val="0"/>
        <w:keepLines w:val="0"/>
        <w:shd w:val="clear" w:color="auto" w:fill="auto"/>
        <w:bidi w:val="0"/>
        <w:jc w:val="both"/>
        <w:spacing w:before="0" w:after="7" w:line="180" w:lineRule="exact"/>
        <w:ind w:left="180" w:right="0" w:firstLine="0"/>
      </w:pPr>
      <w:r>
        <w:rPr>
          <w:rStyle w:val="CharStyle81"/>
        </w:rPr>
        <w:t>Sobel D.</w:t>
      </w:r>
      <w:r>
        <w:rPr>
          <w:rStyle w:val="CharStyle80"/>
        </w:rPr>
        <w:t xml:space="preserve"> Longitude. Walker Books, New York, 1995.</w:t>
      </w:r>
    </w:p>
    <w:p>
      <w:pPr>
        <w:pStyle w:val="Style78"/>
        <w:numPr>
          <w:ilvl w:val="0"/>
          <w:numId w:val="451"/>
        </w:numPr>
        <w:tabs>
          <w:tab w:leader="none" w:pos="377" w:val="left"/>
        </w:tabs>
        <w:widowControl w:val="0"/>
        <w:keepNext w:val="0"/>
        <w:keepLines w:val="0"/>
        <w:shd w:val="clear" w:color="auto" w:fill="auto"/>
        <w:bidi w:val="0"/>
        <w:jc w:val="both"/>
        <w:spacing w:before="0" w:after="68" w:line="202" w:lineRule="exact"/>
        <w:ind w:left="180" w:right="20" w:firstLine="0"/>
      </w:pPr>
      <w:r>
        <w:rPr>
          <w:rStyle w:val="CharStyle81"/>
        </w:rPr>
        <w:t>Scheibe A. and Adelsberger U.</w:t>
      </w:r>
      <w:r>
        <w:rPr>
          <w:rStyle w:val="CharStyle80"/>
        </w:rPr>
        <w:t xml:space="preserve"> Schwankungen der astronomischen Tageslange und der astronomischen Zeitbestimmung nach den Quarzuhren der Physikalisch-Technischen Reich- sanstalt. </w:t>
      </w:r>
      <w:r>
        <w:rPr>
          <w:rStyle w:val="CharStyle81"/>
        </w:rPr>
        <w:t>Physikal. Zeitschrift,</w:t>
      </w:r>
      <w:r>
        <w:rPr>
          <w:rStyle w:val="CharStyle80"/>
        </w:rPr>
        <w:t xml:space="preserve"> 37:185-203, 1936.</w:t>
      </w:r>
    </w:p>
    <w:p>
      <w:pPr>
        <w:pStyle w:val="Style78"/>
        <w:numPr>
          <w:ilvl w:val="0"/>
          <w:numId w:val="451"/>
        </w:numPr>
        <w:tabs>
          <w:tab w:leader="none" w:pos="372" w:val="left"/>
        </w:tabs>
        <w:widowControl w:val="0"/>
        <w:keepNext w:val="0"/>
        <w:keepLines w:val="0"/>
        <w:shd w:val="clear" w:color="auto" w:fill="auto"/>
        <w:bidi w:val="0"/>
        <w:jc w:val="both"/>
        <w:spacing w:before="0" w:after="70" w:line="192" w:lineRule="exact"/>
        <w:ind w:left="180" w:right="20" w:firstLine="0"/>
      </w:pPr>
      <w:r>
        <w:rPr>
          <w:rStyle w:val="CharStyle81"/>
        </w:rPr>
        <w:t>Jones T.</w:t>
      </w:r>
      <w:r>
        <w:rPr>
          <w:rStyle w:val="CharStyle80"/>
        </w:rPr>
        <w:t xml:space="preserve"> Splitting the Second: The Story of Atomic Time. Institute of Physics, Bristol and Philadelphia, 2000.</w:t>
      </w:r>
    </w:p>
    <w:p>
      <w:pPr>
        <w:pStyle w:val="Style78"/>
        <w:numPr>
          <w:ilvl w:val="0"/>
          <w:numId w:val="451"/>
        </w:numPr>
        <w:tabs>
          <w:tab w:leader="none" w:pos="377" w:val="left"/>
        </w:tabs>
        <w:widowControl w:val="0"/>
        <w:keepNext w:val="0"/>
        <w:keepLines w:val="0"/>
        <w:shd w:val="clear" w:color="auto" w:fill="auto"/>
        <w:bidi w:val="0"/>
        <w:jc w:val="both"/>
        <w:spacing w:before="0" w:after="11" w:line="180" w:lineRule="exact"/>
        <w:ind w:left="180" w:right="0" w:firstLine="0"/>
      </w:pPr>
      <w:r>
        <w:rPr>
          <w:rStyle w:val="CharStyle81"/>
        </w:rPr>
        <w:t>Ramsey N.F.</w:t>
      </w:r>
      <w:r>
        <w:rPr>
          <w:rStyle w:val="CharStyle80"/>
        </w:rPr>
        <w:t xml:space="preserve"> History of atomic clocks. </w:t>
      </w:r>
      <w:r>
        <w:rPr>
          <w:rStyle w:val="CharStyle81"/>
        </w:rPr>
        <w:t>J.Res.NBS,</w:t>
      </w:r>
      <w:r>
        <w:rPr>
          <w:rStyle w:val="CharStyle80"/>
        </w:rPr>
        <w:t xml:space="preserve"> </w:t>
      </w:r>
      <w:r>
        <w:rPr>
          <w:rStyle w:val="CharStyle3585"/>
        </w:rPr>
        <w:t>88</w:t>
      </w:r>
      <w:r>
        <w:rPr>
          <w:rStyle w:val="CharStyle80"/>
        </w:rPr>
        <w:t>: 301-320, 1983.</w:t>
      </w:r>
    </w:p>
    <w:p>
      <w:pPr>
        <w:pStyle w:val="Style78"/>
        <w:numPr>
          <w:ilvl w:val="0"/>
          <w:numId w:val="451"/>
        </w:numPr>
        <w:tabs>
          <w:tab w:leader="none" w:pos="449" w:val="left"/>
        </w:tabs>
        <w:widowControl w:val="0"/>
        <w:keepNext w:val="0"/>
        <w:keepLines w:val="0"/>
        <w:shd w:val="clear" w:color="auto" w:fill="auto"/>
        <w:bidi w:val="0"/>
        <w:jc w:val="both"/>
        <w:spacing w:before="0" w:after="60" w:line="197" w:lineRule="exact"/>
        <w:ind w:left="180" w:right="20" w:firstLine="0"/>
      </w:pPr>
      <w:r>
        <w:rPr>
          <w:rStyle w:val="CharStyle81"/>
        </w:rPr>
        <w:t>Ramsey N.F.</w:t>
      </w:r>
      <w:r>
        <w:rPr>
          <w:rStyle w:val="CharStyle80"/>
        </w:rPr>
        <w:t xml:space="preserve"> Experiments with separated oscillatory fields and hydrogen masers. </w:t>
      </w:r>
      <w:r>
        <w:rPr>
          <w:rStyle w:val="CharStyle81"/>
        </w:rPr>
        <w:t>Rev. Mod. Phys.,</w:t>
      </w:r>
      <w:r>
        <w:rPr>
          <w:rStyle w:val="CharStyle80"/>
        </w:rPr>
        <w:t xml:space="preserve"> 62:541-552, 1990.</w:t>
      </w:r>
    </w:p>
    <w:p>
      <w:pPr>
        <w:pStyle w:val="Style78"/>
        <w:numPr>
          <w:ilvl w:val="0"/>
          <w:numId w:val="451"/>
        </w:numPr>
        <w:tabs>
          <w:tab w:leader="none" w:pos="478" w:val="left"/>
        </w:tabs>
        <w:widowControl w:val="0"/>
        <w:keepNext w:val="0"/>
        <w:keepLines w:val="0"/>
        <w:shd w:val="clear" w:color="auto" w:fill="auto"/>
        <w:bidi w:val="0"/>
        <w:jc w:val="both"/>
        <w:spacing w:before="0" w:after="56" w:line="197" w:lineRule="exact"/>
        <w:ind w:left="180" w:right="20" w:firstLine="0"/>
      </w:pPr>
      <w:r>
        <w:rPr>
          <w:rStyle w:val="CharStyle81"/>
        </w:rPr>
        <w:t>Vanier J. and Audoin C.</w:t>
      </w:r>
      <w:r>
        <w:rPr>
          <w:rStyle w:val="CharStyle80"/>
        </w:rPr>
        <w:t xml:space="preserve"> The Quantum Physics of Atomic Frequency Standards. Adam Hilger, Bristol and Philadelphia, 1989.</w:t>
      </w:r>
    </w:p>
    <w:p>
      <w:pPr>
        <w:pStyle w:val="Style78"/>
        <w:numPr>
          <w:ilvl w:val="0"/>
          <w:numId w:val="451"/>
        </w:numPr>
        <w:tabs>
          <w:tab w:leader="none" w:pos="449" w:val="left"/>
        </w:tabs>
        <w:widowControl w:val="0"/>
        <w:keepNext w:val="0"/>
        <w:keepLines w:val="0"/>
        <w:shd w:val="clear" w:color="auto" w:fill="auto"/>
        <w:bidi w:val="0"/>
        <w:jc w:val="both"/>
        <w:spacing w:before="0" w:after="60" w:line="202" w:lineRule="exact"/>
        <w:ind w:left="180" w:right="20" w:firstLine="0"/>
      </w:pPr>
      <w:r>
        <w:rPr>
          <w:rStyle w:val="CharStyle81"/>
        </w:rPr>
        <w:t>Ramsey N.F.</w:t>
      </w:r>
      <w:r>
        <w:rPr>
          <w:rStyle w:val="CharStyle80"/>
        </w:rPr>
        <w:t xml:space="preserve"> Fifty years of atomic frequency standards. In B.Gill, editor, Frequency Standards and Metrology, Proceedings of the Sixth Symposium, pages 8-17, Singapore, 2002. World Scientific.</w:t>
      </w:r>
    </w:p>
    <w:p>
      <w:pPr>
        <w:pStyle w:val="Style78"/>
        <w:numPr>
          <w:ilvl w:val="0"/>
          <w:numId w:val="451"/>
        </w:numPr>
        <w:tabs>
          <w:tab w:leader="none" w:pos="449" w:val="left"/>
        </w:tabs>
        <w:widowControl w:val="0"/>
        <w:keepNext w:val="0"/>
        <w:keepLines w:val="0"/>
        <w:shd w:val="clear" w:color="auto" w:fill="auto"/>
        <w:bidi w:val="0"/>
        <w:jc w:val="both"/>
        <w:spacing w:before="0" w:after="64" w:line="202" w:lineRule="exact"/>
        <w:ind w:left="180" w:right="20" w:firstLine="0"/>
      </w:pPr>
      <w:r>
        <w:rPr>
          <w:rStyle w:val="CharStyle81"/>
        </w:rPr>
        <w:t>Essen L. and Parry J. V.L.</w:t>
      </w:r>
      <w:r>
        <w:rPr>
          <w:rStyle w:val="CharStyle80"/>
        </w:rPr>
        <w:t xml:space="preserve"> The caesium frequency standard. In </w:t>
      </w:r>
      <w:r>
        <w:rPr>
          <w:rStyle w:val="CharStyle81"/>
        </w:rPr>
        <w:t>NPL News,</w:t>
      </w:r>
      <w:r>
        <w:rPr>
          <w:rStyle w:val="CharStyle80"/>
        </w:rPr>
        <w:t xml:space="preserve"> volume 65. National Physics Laboratory, Teddington, UK, September 1955.</w:t>
      </w:r>
    </w:p>
    <w:p>
      <w:pPr>
        <w:pStyle w:val="Style78"/>
        <w:numPr>
          <w:ilvl w:val="0"/>
          <w:numId w:val="451"/>
        </w:numPr>
        <w:tabs>
          <w:tab w:leader="none" w:pos="449" w:val="left"/>
        </w:tabs>
        <w:widowControl w:val="0"/>
        <w:keepNext w:val="0"/>
        <w:keepLines w:val="0"/>
        <w:shd w:val="clear" w:color="auto" w:fill="auto"/>
        <w:bidi w:val="0"/>
        <w:jc w:val="both"/>
        <w:spacing w:before="0" w:after="64" w:line="197" w:lineRule="exact"/>
        <w:ind w:left="180" w:right="20" w:firstLine="0"/>
      </w:pPr>
      <w:r>
        <w:rPr>
          <w:rStyle w:val="CharStyle81"/>
        </w:rPr>
        <w:t>Essen L. and Parry J. V.L.</w:t>
      </w:r>
      <w:r>
        <w:rPr>
          <w:rStyle w:val="CharStyle80"/>
        </w:rPr>
        <w:t xml:space="preserve"> The Caesium resonator as a standard of frequency and time. </w:t>
      </w:r>
      <w:r>
        <w:rPr>
          <w:rStyle w:val="CharStyle81"/>
        </w:rPr>
        <w:t>Phil. Trans. Roy. Soc.,</w:t>
      </w:r>
      <w:r>
        <w:rPr>
          <w:rStyle w:val="CharStyle80"/>
        </w:rPr>
        <w:t xml:space="preserve"> A 250:45-69, 1957.</w:t>
      </w:r>
    </w:p>
    <w:p>
      <w:pPr>
        <w:pStyle w:val="Style78"/>
        <w:numPr>
          <w:ilvl w:val="0"/>
          <w:numId w:val="451"/>
        </w:numPr>
        <w:tabs>
          <w:tab w:leader="none" w:pos="454" w:val="left"/>
        </w:tabs>
        <w:widowControl w:val="0"/>
        <w:keepNext w:val="0"/>
        <w:keepLines w:val="0"/>
        <w:shd w:val="clear" w:color="auto" w:fill="auto"/>
        <w:bidi w:val="0"/>
        <w:jc w:val="both"/>
        <w:spacing w:before="0" w:after="49" w:line="192" w:lineRule="exact"/>
        <w:ind w:left="180" w:right="20" w:firstLine="0"/>
      </w:pPr>
      <w:r>
        <w:rPr>
          <w:rStyle w:val="CharStyle81"/>
        </w:rPr>
        <w:t>Forman P.</w:t>
      </w:r>
      <w:r>
        <w:rPr>
          <w:rStyle w:val="CharStyle80"/>
        </w:rPr>
        <w:t xml:space="preserve"> Atomichron: The atomic clock from concept to commercial product. </w:t>
      </w:r>
      <w:r>
        <w:rPr>
          <w:rStyle w:val="CharStyle81"/>
        </w:rPr>
        <w:t xml:space="preserve">Proc. IEEE, </w:t>
      </w:r>
      <w:r>
        <w:rPr>
          <w:rStyle w:val="CharStyle80"/>
        </w:rPr>
        <w:t>73:1181-1204, 1985.</w:t>
      </w:r>
    </w:p>
    <w:p>
      <w:pPr>
        <w:pStyle w:val="Style3586"/>
        <w:numPr>
          <w:ilvl w:val="0"/>
          <w:numId w:val="451"/>
        </w:numPr>
        <w:tabs>
          <w:tab w:leader="none" w:pos="449" w:val="left"/>
        </w:tabs>
        <w:widowControl w:val="0"/>
        <w:keepNext w:val="0"/>
        <w:keepLines w:val="0"/>
        <w:shd w:val="clear" w:color="auto" w:fill="auto"/>
        <w:bidi w:val="0"/>
        <w:spacing w:before="0" w:after="72"/>
        <w:ind w:left="180" w:right="20" w:firstLine="0"/>
      </w:pPr>
      <w:r>
        <w:rPr>
          <w:w w:val="100"/>
          <w:spacing w:val="0"/>
          <w:color w:val="000000"/>
          <w:position w:val="0"/>
        </w:rPr>
        <w:t xml:space="preserve">Bauch A., Dorenwendt K., Fischer B., Heindorff </w:t>
      </w:r>
      <w:r>
        <w:rPr>
          <w:lang w:val="ru-RU"/>
          <w:w w:val="100"/>
          <w:spacing w:val="0"/>
          <w:color w:val="000000"/>
          <w:position w:val="0"/>
        </w:rPr>
        <w:t xml:space="preserve">Т., </w:t>
      </w:r>
      <w:r>
        <w:rPr>
          <w:w w:val="100"/>
          <w:spacing w:val="0"/>
          <w:color w:val="000000"/>
          <w:position w:val="0"/>
        </w:rPr>
        <w:t>Miiller E. K. and Schroder R.</w:t>
      </w:r>
      <w:r>
        <w:rPr>
          <w:rStyle w:val="CharStyle3588"/>
          <w:i w:val="0"/>
          <w:iCs w:val="0"/>
        </w:rPr>
        <w:t xml:space="preserve"> CS2: The PTB’s new primary clock. </w:t>
      </w:r>
      <w:r>
        <w:rPr>
          <w:w w:val="100"/>
          <w:spacing w:val="0"/>
          <w:color w:val="000000"/>
          <w:position w:val="0"/>
        </w:rPr>
        <w:t>IEEE Trans. Instrum. Meas.,</w:t>
      </w:r>
      <w:r>
        <w:rPr>
          <w:rStyle w:val="CharStyle3588"/>
          <w:i w:val="0"/>
          <w:iCs w:val="0"/>
        </w:rPr>
        <w:t xml:space="preserve"> IM-36:613-616, 1987.</w:t>
      </w:r>
    </w:p>
    <w:p>
      <w:pPr>
        <w:pStyle w:val="Style3586"/>
        <w:numPr>
          <w:ilvl w:val="0"/>
          <w:numId w:val="451"/>
        </w:numPr>
        <w:tabs>
          <w:tab w:leader="none" w:pos="458" w:val="left"/>
        </w:tabs>
        <w:widowControl w:val="0"/>
        <w:keepNext w:val="0"/>
        <w:keepLines w:val="0"/>
        <w:shd w:val="clear" w:color="auto" w:fill="auto"/>
        <w:bidi w:val="0"/>
        <w:spacing w:before="0" w:after="49" w:line="192" w:lineRule="exact"/>
        <w:ind w:left="180" w:right="20" w:firstLine="0"/>
      </w:pPr>
      <w:r>
        <w:rPr>
          <w:w w:val="100"/>
          <w:spacing w:val="0"/>
          <w:color w:val="000000"/>
          <w:position w:val="0"/>
        </w:rPr>
        <w:t>Clairon A., Salomon C., Guellati S., and Phillips W.D.</w:t>
      </w:r>
      <w:r>
        <w:rPr>
          <w:rStyle w:val="CharStyle3588"/>
          <w:i w:val="0"/>
          <w:iCs w:val="0"/>
        </w:rPr>
        <w:t xml:space="preserve"> Ramsey resonans in a Zacharias fountain. </w:t>
      </w:r>
      <w:r>
        <w:rPr>
          <w:w w:val="100"/>
          <w:spacing w:val="0"/>
          <w:color w:val="000000"/>
          <w:position w:val="0"/>
        </w:rPr>
        <w:t>Europhys. Lett.,</w:t>
      </w:r>
      <w:r>
        <w:rPr>
          <w:rStyle w:val="CharStyle3588"/>
          <w:i w:val="0"/>
          <w:iCs w:val="0"/>
        </w:rPr>
        <w:t xml:space="preserve"> 16:165-170, 1991.</w:t>
      </w:r>
    </w:p>
    <w:p>
      <w:pPr>
        <w:pStyle w:val="Style3586"/>
        <w:numPr>
          <w:ilvl w:val="0"/>
          <w:numId w:val="451"/>
        </w:numPr>
        <w:tabs>
          <w:tab w:leader="none" w:pos="449" w:val="left"/>
        </w:tabs>
        <w:widowControl w:val="0"/>
        <w:keepNext w:val="0"/>
        <w:keepLines w:val="0"/>
        <w:shd w:val="clear" w:color="auto" w:fill="auto"/>
        <w:bidi w:val="0"/>
        <w:spacing w:before="0" w:after="0"/>
        <w:ind w:left="180" w:right="20" w:firstLine="0"/>
        <w:sectPr>
          <w:headerReference w:type="even" r:id="rId1058"/>
          <w:headerReference w:type="default" r:id="rId1059"/>
          <w:pgSz w:w="11909" w:h="16838"/>
          <w:pgMar w:top="2804" w:left="2184" w:right="1963" w:bottom="2546" w:header="0" w:footer="3" w:gutter="0"/>
          <w:rtlGutter w:val="0"/>
          <w:cols w:space="720"/>
          <w:pgNumType w:start="462"/>
          <w:noEndnote/>
          <w:docGrid w:linePitch="360"/>
        </w:sectPr>
      </w:pPr>
      <w:r>
        <w:rPr>
          <w:w w:val="100"/>
          <w:spacing w:val="0"/>
          <w:color w:val="000000"/>
          <w:position w:val="0"/>
        </w:rPr>
        <w:t>Lemonde P., Laurent P., Santarelli G., Abgrall M„ Sortais Y., Bize S., Nicolas C„ Zhang S., Clairon A., Dimarcq N., Petit P., Mann A.G., Luiten A.N., Chang S., and Salomon C.</w:t>
      </w:r>
      <w:r>
        <w:rPr>
          <w:rStyle w:val="CharStyle3588"/>
          <w:i w:val="0"/>
          <w:iCs w:val="0"/>
        </w:rPr>
        <w:t xml:space="preserve"> Cold-atom clocks on earth and in space. In Andre N. Luiten, editor, </w:t>
      </w:r>
      <w:r>
        <w:rPr>
          <w:w w:val="100"/>
          <w:spacing w:val="0"/>
          <w:color w:val="000000"/>
          <w:position w:val="0"/>
        </w:rPr>
        <w:t>Frequency</w:t>
      </w:r>
    </w:p>
    <w:p>
      <w:pPr>
        <w:pStyle w:val="Style78"/>
        <w:widowControl w:val="0"/>
        <w:keepNext w:val="0"/>
        <w:keepLines w:val="0"/>
        <w:shd w:val="clear" w:color="auto" w:fill="auto"/>
        <w:bidi w:val="0"/>
        <w:jc w:val="both"/>
        <w:spacing w:before="0" w:after="68" w:line="221" w:lineRule="exact"/>
        <w:ind w:left="320" w:right="40" w:firstLine="0"/>
      </w:pPr>
      <w:r>
        <w:rPr>
          <w:rStyle w:val="CharStyle81"/>
        </w:rPr>
        <w:t>Measurement and Control,</w:t>
      </w:r>
      <w:r>
        <w:rPr>
          <w:rStyle w:val="CharStyle80"/>
        </w:rPr>
        <w:t xml:space="preserve"> volume 79, pages 131-152. Springer, Berlin, Heidelberg, New York, 2001.</w:t>
      </w:r>
    </w:p>
    <w:p>
      <w:pPr>
        <w:pStyle w:val="Style78"/>
        <w:numPr>
          <w:ilvl w:val="0"/>
          <w:numId w:val="451"/>
        </w:numPr>
        <w:tabs>
          <w:tab w:leader="none" w:pos="318" w:val="left"/>
        </w:tabs>
        <w:widowControl w:val="0"/>
        <w:keepNext w:val="0"/>
        <w:keepLines w:val="0"/>
        <w:shd w:val="clear" w:color="auto" w:fill="auto"/>
        <w:bidi w:val="0"/>
        <w:jc w:val="both"/>
        <w:spacing w:before="0" w:after="60" w:line="211" w:lineRule="exact"/>
        <w:ind w:left="320" w:right="40" w:hanging="300"/>
      </w:pPr>
      <w:r>
        <w:rPr>
          <w:rStyle w:val="CharStyle81"/>
        </w:rPr>
        <w:t>Weyers S., Hiibner U., Schroder R., Tamm Chr., and Bauch A.</w:t>
      </w:r>
      <w:r>
        <w:rPr>
          <w:rStyle w:val="CharStyle80"/>
        </w:rPr>
        <w:t xml:space="preserve"> Uncertainty evaluation of the atomic caesium fountain CSF1 of the PTB. </w:t>
      </w:r>
      <w:r>
        <w:rPr>
          <w:rStyle w:val="CharStyle81"/>
        </w:rPr>
        <w:t>Metrologia,</w:t>
      </w:r>
      <w:r>
        <w:rPr>
          <w:rStyle w:val="CharStyle80"/>
        </w:rPr>
        <w:t xml:space="preserve"> 38:343-352, 2001.</w:t>
      </w:r>
    </w:p>
    <w:p>
      <w:pPr>
        <w:pStyle w:val="Style3586"/>
        <w:numPr>
          <w:ilvl w:val="0"/>
          <w:numId w:val="451"/>
        </w:numPr>
        <w:tabs>
          <w:tab w:leader="none" w:pos="308" w:val="left"/>
        </w:tabs>
        <w:widowControl w:val="0"/>
        <w:keepNext w:val="0"/>
        <w:keepLines w:val="0"/>
        <w:shd w:val="clear" w:color="auto" w:fill="auto"/>
        <w:bidi w:val="0"/>
        <w:spacing w:before="0" w:after="64" w:line="211" w:lineRule="exact"/>
        <w:ind w:left="320" w:right="40" w:hanging="300"/>
      </w:pPr>
      <w:r>
        <w:rPr>
          <w:w w:val="100"/>
          <w:spacing w:val="0"/>
          <w:color w:val="000000"/>
          <w:position w:val="0"/>
        </w:rPr>
        <w:t>Jefferts S.R., Shirley J., Parker T.E., Heavner T.P., Meekhof D.M., Nelson C., Levi F., Costanzo G„ De Marchi A., Drullinger R., Hollberg L., Lee W.D., and Walls F.L.</w:t>
      </w:r>
      <w:r>
        <w:rPr>
          <w:rStyle w:val="CharStyle3588"/>
          <w:i w:val="0"/>
          <w:iCs w:val="0"/>
        </w:rPr>
        <w:t xml:space="preserve"> Accuracy evaluation of NIST-F1. </w:t>
      </w:r>
      <w:r>
        <w:rPr>
          <w:w w:val="100"/>
          <w:spacing w:val="0"/>
          <w:color w:val="000000"/>
          <w:position w:val="0"/>
        </w:rPr>
        <w:t>Metrologia,</w:t>
      </w:r>
      <w:r>
        <w:rPr>
          <w:rStyle w:val="CharStyle3588"/>
          <w:i w:val="0"/>
          <w:iCs w:val="0"/>
        </w:rPr>
        <w:t xml:space="preserve"> 39:321-336, 2002.</w:t>
      </w:r>
    </w:p>
    <w:p>
      <w:pPr>
        <w:pStyle w:val="Style3586"/>
        <w:numPr>
          <w:ilvl w:val="0"/>
          <w:numId w:val="451"/>
        </w:numPr>
        <w:tabs>
          <w:tab w:leader="none" w:pos="308" w:val="left"/>
        </w:tabs>
        <w:widowControl w:val="0"/>
        <w:keepNext w:val="0"/>
        <w:keepLines w:val="0"/>
        <w:shd w:val="clear" w:color="auto" w:fill="auto"/>
        <w:bidi w:val="0"/>
        <w:spacing w:before="0" w:after="52"/>
        <w:ind w:left="320" w:right="40" w:hanging="300"/>
      </w:pPr>
      <w:r>
        <w:rPr>
          <w:w w:val="100"/>
          <w:spacing w:val="0"/>
          <w:color w:val="000000"/>
          <w:position w:val="0"/>
        </w:rPr>
        <w:t>Diddams S. A., Udem Th., Bergquist J.C., Curtis E.A., Drullinger R.E., Hollberg L., Itano W.M., Lee W.D., Oates C.W., Vogel K.R., and Wineland D.J.</w:t>
      </w:r>
      <w:r>
        <w:rPr>
          <w:rStyle w:val="CharStyle3588"/>
          <w:i w:val="0"/>
          <w:iCs w:val="0"/>
        </w:rPr>
        <w:t xml:space="preserve"> An optical clock based on a single trapped </w:t>
      </w:r>
      <w:r>
        <w:rPr>
          <w:rStyle w:val="CharStyle3590"/>
          <w:vertAlign w:val="superscript"/>
          <w:i w:val="0"/>
          <w:iCs w:val="0"/>
        </w:rPr>
        <w:t>199</w:t>
      </w:r>
      <w:r>
        <w:rPr>
          <w:rStyle w:val="CharStyle3588"/>
          <w:i w:val="0"/>
          <w:iCs w:val="0"/>
        </w:rPr>
        <w:t>Hg</w:t>
      </w:r>
      <w:r>
        <w:rPr>
          <w:rStyle w:val="CharStyle3588"/>
          <w:vertAlign w:val="superscript"/>
          <w:i w:val="0"/>
          <w:iCs w:val="0"/>
        </w:rPr>
        <w:t>+</w:t>
      </w:r>
      <w:r>
        <w:rPr>
          <w:rStyle w:val="CharStyle3588"/>
          <w:i w:val="0"/>
          <w:iCs w:val="0"/>
        </w:rPr>
        <w:t xml:space="preserve"> ion. </w:t>
      </w:r>
      <w:r>
        <w:rPr>
          <w:w w:val="100"/>
          <w:spacing w:val="0"/>
          <w:color w:val="000000"/>
          <w:position w:val="0"/>
        </w:rPr>
        <w:t>Science,</w:t>
      </w:r>
      <w:r>
        <w:rPr>
          <w:rStyle w:val="CharStyle3588"/>
          <w:i w:val="0"/>
          <w:iCs w:val="0"/>
        </w:rPr>
        <w:t xml:space="preserve"> 293:825-828, 2001.</w:t>
      </w:r>
    </w:p>
    <w:p>
      <w:pPr>
        <w:pStyle w:val="Style78"/>
        <w:numPr>
          <w:ilvl w:val="0"/>
          <w:numId w:val="451"/>
        </w:numPr>
        <w:tabs>
          <w:tab w:leader="none" w:pos="313" w:val="left"/>
        </w:tabs>
        <w:widowControl w:val="0"/>
        <w:keepNext w:val="0"/>
        <w:keepLines w:val="0"/>
        <w:shd w:val="clear" w:color="auto" w:fill="auto"/>
        <w:bidi w:val="0"/>
        <w:jc w:val="both"/>
        <w:spacing w:before="0" w:after="64" w:line="216" w:lineRule="exact"/>
        <w:ind w:left="320" w:right="40" w:hanging="300"/>
      </w:pPr>
      <w:r>
        <w:rPr>
          <w:rStyle w:val="CharStyle81"/>
        </w:rPr>
        <w:t>Horowitz P. and Hill W.</w:t>
      </w:r>
      <w:r>
        <w:rPr>
          <w:rStyle w:val="CharStyle80"/>
        </w:rPr>
        <w:t xml:space="preserve"> The Art of Electronics. Cambridge University Press, Cambridge, New York, Melbourne, second edition, 1989.</w:t>
      </w:r>
    </w:p>
    <w:p>
      <w:pPr>
        <w:pStyle w:val="Style78"/>
        <w:numPr>
          <w:ilvl w:val="0"/>
          <w:numId w:val="451"/>
        </w:numPr>
        <w:tabs>
          <w:tab w:leader="none" w:pos="308" w:val="left"/>
        </w:tabs>
        <w:widowControl w:val="0"/>
        <w:keepNext w:val="0"/>
        <w:keepLines w:val="0"/>
        <w:shd w:val="clear" w:color="auto" w:fill="auto"/>
        <w:bidi w:val="0"/>
        <w:jc w:val="both"/>
        <w:spacing w:before="0" w:after="60" w:line="211" w:lineRule="exact"/>
        <w:ind w:left="320" w:right="40" w:hanging="300"/>
      </w:pPr>
      <w:r>
        <w:rPr>
          <w:rStyle w:val="CharStyle81"/>
        </w:rPr>
        <w:t>Kersten P.</w:t>
      </w:r>
      <w:r>
        <w:rPr>
          <w:rStyle w:val="CharStyle80"/>
        </w:rPr>
        <w:t xml:space="preserve"> Ein transportables optisches Calcium-Fequenznormal. PTB-Bericht PTB-Opt-59, Physikalisch-Technische Bundesanstalt, Braunschweig, 1998.</w:t>
      </w:r>
    </w:p>
    <w:p>
      <w:pPr>
        <w:pStyle w:val="Style78"/>
        <w:numPr>
          <w:ilvl w:val="0"/>
          <w:numId w:val="451"/>
        </w:numPr>
        <w:tabs>
          <w:tab w:leader="none" w:pos="313" w:val="left"/>
        </w:tabs>
        <w:widowControl w:val="0"/>
        <w:keepNext w:val="0"/>
        <w:keepLines w:val="0"/>
        <w:shd w:val="clear" w:color="auto" w:fill="auto"/>
        <w:bidi w:val="0"/>
        <w:jc w:val="both"/>
        <w:spacing w:before="0" w:after="60" w:line="211" w:lineRule="exact"/>
        <w:ind w:left="320" w:right="40" w:hanging="300"/>
      </w:pPr>
      <w:r>
        <w:rPr>
          <w:rStyle w:val="CharStyle81"/>
        </w:rPr>
        <w:t>Hall J.L., Taubman</w:t>
      </w:r>
      <w:r>
        <w:rPr>
          <w:rStyle w:val="CharStyle80"/>
        </w:rPr>
        <w:t xml:space="preserve"> M.S., </w:t>
      </w:r>
      <w:r>
        <w:rPr>
          <w:rStyle w:val="CharStyle81"/>
        </w:rPr>
        <w:t>and Ye J.</w:t>
      </w:r>
      <w:r>
        <w:rPr>
          <w:rStyle w:val="CharStyle80"/>
        </w:rPr>
        <w:t xml:space="preserve"> Laser stabilization. In Michael Bass, Jay M.Enoch, Eric W.Van Stryland, and William L. Wolfe, editors, </w:t>
      </w:r>
      <w:r>
        <w:rPr>
          <w:rStyle w:val="CharStyle81"/>
        </w:rPr>
        <w:t>Handbook of Optics,</w:t>
      </w:r>
      <w:r>
        <w:rPr>
          <w:rStyle w:val="CharStyle80"/>
        </w:rPr>
        <w:t xml:space="preserve"> pp. 27.1-25.24. McGraw-Hill, New York, 2001.</w:t>
      </w:r>
    </w:p>
    <w:p>
      <w:pPr>
        <w:pStyle w:val="Style78"/>
        <w:numPr>
          <w:ilvl w:val="0"/>
          <w:numId w:val="451"/>
        </w:numPr>
        <w:tabs>
          <w:tab w:leader="none" w:pos="308" w:val="left"/>
        </w:tabs>
        <w:widowControl w:val="0"/>
        <w:keepNext w:val="0"/>
        <w:keepLines w:val="0"/>
        <w:shd w:val="clear" w:color="auto" w:fill="auto"/>
        <w:bidi w:val="0"/>
        <w:jc w:val="both"/>
        <w:spacing w:before="0" w:after="85" w:line="211" w:lineRule="exact"/>
        <w:ind w:left="320" w:right="40" w:hanging="300"/>
      </w:pPr>
      <w:r>
        <w:rPr>
          <w:rStyle w:val="CharStyle81"/>
        </w:rPr>
        <w:t>Rutman J.</w:t>
      </w:r>
      <w:r>
        <w:rPr>
          <w:rStyle w:val="CharStyle80"/>
        </w:rPr>
        <w:t xml:space="preserve"> Characterization of fase and frequency instabilities in precision frequency sources: fifteen years of progress. </w:t>
      </w:r>
      <w:r>
        <w:rPr>
          <w:rStyle w:val="CharStyle81"/>
        </w:rPr>
        <w:t>Proc. IEEE,</w:t>
      </w:r>
      <w:r>
        <w:rPr>
          <w:rStyle w:val="CharStyle80"/>
        </w:rPr>
        <w:t xml:space="preserve"> 66:1048-1075, 1978.</w:t>
      </w:r>
    </w:p>
    <w:p>
      <w:pPr>
        <w:pStyle w:val="Style78"/>
        <w:numPr>
          <w:ilvl w:val="0"/>
          <w:numId w:val="451"/>
        </w:numPr>
        <w:tabs>
          <w:tab w:leader="none" w:pos="308" w:val="left"/>
        </w:tabs>
        <w:widowControl w:val="0"/>
        <w:keepNext w:val="0"/>
        <w:keepLines w:val="0"/>
        <w:shd w:val="clear" w:color="auto" w:fill="auto"/>
        <w:bidi w:val="0"/>
        <w:jc w:val="both"/>
        <w:spacing w:before="0" w:after="9" w:line="180" w:lineRule="exact"/>
        <w:ind w:left="320" w:right="0" w:hanging="300"/>
      </w:pPr>
      <w:r>
        <w:rPr>
          <w:rStyle w:val="CharStyle81"/>
        </w:rPr>
        <w:t>Allan D. W.</w:t>
      </w:r>
      <w:r>
        <w:rPr>
          <w:rStyle w:val="CharStyle80"/>
        </w:rPr>
        <w:t xml:space="preserve"> Statistics of atomic frequency standards. </w:t>
      </w:r>
      <w:r>
        <w:rPr>
          <w:rStyle w:val="CharStyle81"/>
        </w:rPr>
        <w:t>Proc. IEEE,</w:t>
      </w:r>
      <w:r>
        <w:rPr>
          <w:rStyle w:val="CharStyle80"/>
        </w:rPr>
        <w:t xml:space="preserve"> 54:221-230, 1966.</w:t>
      </w:r>
    </w:p>
    <w:p>
      <w:pPr>
        <w:pStyle w:val="Style3586"/>
        <w:numPr>
          <w:ilvl w:val="0"/>
          <w:numId w:val="451"/>
        </w:numPr>
        <w:tabs>
          <w:tab w:leader="none" w:pos="308" w:val="left"/>
        </w:tabs>
        <w:widowControl w:val="0"/>
        <w:keepNext w:val="0"/>
        <w:keepLines w:val="0"/>
        <w:shd w:val="clear" w:color="auto" w:fill="auto"/>
        <w:bidi w:val="0"/>
        <w:spacing w:before="0" w:after="60" w:line="211" w:lineRule="exact"/>
        <w:ind w:left="320" w:right="40" w:hanging="300"/>
      </w:pPr>
      <w:r>
        <w:rPr>
          <w:w w:val="100"/>
          <w:spacing w:val="0"/>
          <w:color w:val="000000"/>
          <w:position w:val="0"/>
        </w:rPr>
        <w:t>Barnes J.A., Chi A.R., Cutler L.S., Healey D.J., Leeson D.B., McGunigal T.E., Mul- lan J.A., Smith W.L., Sydnor R.L., Vessot R.F.C., and Winkler G.M.R.</w:t>
      </w:r>
      <w:r>
        <w:rPr>
          <w:rStyle w:val="CharStyle3588"/>
          <w:i w:val="0"/>
          <w:iCs w:val="0"/>
        </w:rPr>
        <w:t xml:space="preserve"> Characterization of frequency stability. </w:t>
      </w:r>
      <w:r>
        <w:rPr>
          <w:w w:val="100"/>
          <w:spacing w:val="0"/>
          <w:color w:val="000000"/>
          <w:position w:val="0"/>
        </w:rPr>
        <w:t>IEEE Trans. Instrum. Meas.,</w:t>
      </w:r>
      <w:r>
        <w:rPr>
          <w:rStyle w:val="CharStyle3588"/>
          <w:i w:val="0"/>
          <w:iCs w:val="0"/>
        </w:rPr>
        <w:t xml:space="preserve"> IM-20:105-120, 1971.</w:t>
      </w:r>
    </w:p>
    <w:p>
      <w:pPr>
        <w:pStyle w:val="Style3586"/>
        <w:numPr>
          <w:ilvl w:val="0"/>
          <w:numId w:val="451"/>
        </w:numPr>
        <w:tabs>
          <w:tab w:leader="none" w:pos="313" w:val="left"/>
        </w:tabs>
        <w:widowControl w:val="0"/>
        <w:keepNext w:val="0"/>
        <w:keepLines w:val="0"/>
        <w:shd w:val="clear" w:color="auto" w:fill="auto"/>
        <w:bidi w:val="0"/>
        <w:spacing w:before="0" w:after="52" w:line="211" w:lineRule="exact"/>
        <w:ind w:left="320" w:right="40" w:hanging="300"/>
      </w:pPr>
      <w:r>
        <w:rPr>
          <w:w w:val="100"/>
          <w:spacing w:val="0"/>
          <w:color w:val="000000"/>
          <w:position w:val="0"/>
        </w:rPr>
        <w:t>Kusters J.A., Cutler L.S., and Powers E.D.</w:t>
      </w:r>
      <w:r>
        <w:rPr>
          <w:rStyle w:val="CharStyle3588"/>
          <w:i w:val="0"/>
          <w:iCs w:val="0"/>
        </w:rPr>
        <w:t xml:space="preserve"> Long-term experience with caesium beam frequency standards. In </w:t>
      </w:r>
      <w:r>
        <w:rPr>
          <w:w w:val="100"/>
          <w:spacing w:val="0"/>
          <w:color w:val="000000"/>
          <w:position w:val="0"/>
        </w:rPr>
        <w:t>Proceedings of the 1999 loint Meeting of the European Frequency and Time Forum and the IEEE International Frequency Control Symposium,</w:t>
      </w:r>
      <w:r>
        <w:rPr>
          <w:rStyle w:val="CharStyle3588"/>
          <w:i w:val="0"/>
          <w:iCs w:val="0"/>
        </w:rPr>
        <w:t xml:space="preserve"> pp. 159-163, 1999.</w:t>
      </w:r>
    </w:p>
    <w:p>
      <w:pPr>
        <w:pStyle w:val="Style78"/>
        <w:numPr>
          <w:ilvl w:val="0"/>
          <w:numId w:val="451"/>
        </w:numPr>
        <w:tabs>
          <w:tab w:leader="none" w:pos="313" w:val="left"/>
        </w:tabs>
        <w:widowControl w:val="0"/>
        <w:keepNext w:val="0"/>
        <w:keepLines w:val="0"/>
        <w:shd w:val="clear" w:color="auto" w:fill="auto"/>
        <w:bidi w:val="0"/>
        <w:jc w:val="both"/>
        <w:spacing w:before="0" w:after="64" w:line="221" w:lineRule="exact"/>
        <w:ind w:left="320" w:right="40" w:hanging="300"/>
      </w:pPr>
      <w:r>
        <w:rPr>
          <w:rStyle w:val="CharStyle81"/>
        </w:rPr>
        <w:t>Bauch A.</w:t>
      </w:r>
      <w:r>
        <w:rPr>
          <w:rStyle w:val="CharStyle80"/>
        </w:rPr>
        <w:t xml:space="preserve"> Caesium atomic clocks: Function, performance and applications. </w:t>
      </w:r>
      <w:r>
        <w:rPr>
          <w:rStyle w:val="CharStyle81"/>
        </w:rPr>
        <w:t>Meas. Sci. Technol.,</w:t>
      </w:r>
      <w:r>
        <w:rPr>
          <w:rStyle w:val="CharStyle80"/>
        </w:rPr>
        <w:t xml:space="preserve"> 14:1159-1173, 2003.</w:t>
      </w:r>
    </w:p>
    <w:p>
      <w:pPr>
        <w:pStyle w:val="Style78"/>
        <w:numPr>
          <w:ilvl w:val="0"/>
          <w:numId w:val="451"/>
        </w:numPr>
        <w:tabs>
          <w:tab w:leader="none" w:pos="308" w:val="left"/>
        </w:tabs>
        <w:widowControl w:val="0"/>
        <w:keepNext w:val="0"/>
        <w:keepLines w:val="0"/>
        <w:shd w:val="clear" w:color="auto" w:fill="auto"/>
        <w:bidi w:val="0"/>
        <w:jc w:val="both"/>
        <w:spacing w:before="0" w:after="56" w:line="216" w:lineRule="exact"/>
        <w:ind w:left="320" w:right="40" w:hanging="300"/>
      </w:pPr>
      <w:r>
        <w:rPr>
          <w:rStyle w:val="CharStyle81"/>
        </w:rPr>
        <w:t>Mann A.G.</w:t>
      </w:r>
      <w:r>
        <w:rPr>
          <w:rStyle w:val="CharStyle80"/>
        </w:rPr>
        <w:t xml:space="preserve"> Ultrastable cryogenic microwave oscillators. In A.N. Luiten, editor, </w:t>
      </w:r>
      <w:r>
        <w:rPr>
          <w:rStyle w:val="CharStyle81"/>
        </w:rPr>
        <w:t>Frequency Measurement and Control,</w:t>
      </w:r>
      <w:r>
        <w:rPr>
          <w:rStyle w:val="CharStyle80"/>
        </w:rPr>
        <w:t xml:space="preserve"> v. 79 of </w:t>
      </w:r>
      <w:r>
        <w:rPr>
          <w:rStyle w:val="CharStyle81"/>
        </w:rPr>
        <w:t>Topics in Applied Physics,</w:t>
      </w:r>
      <w:r>
        <w:rPr>
          <w:rStyle w:val="CharStyle80"/>
        </w:rPr>
        <w:t xml:space="preserve"> pp. 37-66. Springer, Berlin, Heidelberg, New York, 2001.</w:t>
      </w:r>
    </w:p>
    <w:p>
      <w:pPr>
        <w:pStyle w:val="Style3586"/>
        <w:numPr>
          <w:ilvl w:val="0"/>
          <w:numId w:val="451"/>
        </w:numPr>
        <w:tabs>
          <w:tab w:leader="none" w:pos="332" w:val="left"/>
        </w:tabs>
        <w:widowControl w:val="0"/>
        <w:keepNext w:val="0"/>
        <w:keepLines w:val="0"/>
        <w:shd w:val="clear" w:color="auto" w:fill="auto"/>
        <w:bidi w:val="0"/>
        <w:spacing w:before="0" w:after="64" w:line="221" w:lineRule="exact"/>
        <w:ind w:left="320" w:right="40" w:hanging="300"/>
      </w:pPr>
      <w:r>
        <w:rPr>
          <w:w w:val="100"/>
          <w:spacing w:val="0"/>
          <w:color w:val="000000"/>
          <w:position w:val="0"/>
        </w:rPr>
        <w:t>Young B.C., Cruz F.C., Itano W.M., and Bergquist J.C.</w:t>
      </w:r>
      <w:r>
        <w:rPr>
          <w:rStyle w:val="CharStyle3588"/>
          <w:i w:val="0"/>
          <w:iCs w:val="0"/>
        </w:rPr>
        <w:t xml:space="preserve"> Visible lasers with subhertz linewidths. </w:t>
      </w:r>
      <w:r>
        <w:rPr>
          <w:w w:val="100"/>
          <w:spacing w:val="0"/>
          <w:color w:val="000000"/>
          <w:position w:val="0"/>
        </w:rPr>
        <w:t>Phys. Rev. Lett.,</w:t>
      </w:r>
      <w:r>
        <w:rPr>
          <w:rStyle w:val="CharStyle3588"/>
          <w:i w:val="0"/>
          <w:iCs w:val="0"/>
        </w:rPr>
        <w:t xml:space="preserve"> 82:3799-3802, 1999.</w:t>
      </w:r>
    </w:p>
    <w:p>
      <w:pPr>
        <w:pStyle w:val="Style78"/>
        <w:numPr>
          <w:ilvl w:val="0"/>
          <w:numId w:val="451"/>
        </w:numPr>
        <w:tabs>
          <w:tab w:leader="none" w:pos="318" w:val="left"/>
        </w:tabs>
        <w:widowControl w:val="0"/>
        <w:keepNext w:val="0"/>
        <w:keepLines w:val="0"/>
        <w:shd w:val="clear" w:color="auto" w:fill="auto"/>
        <w:bidi w:val="0"/>
        <w:jc w:val="both"/>
        <w:spacing w:before="0" w:after="64" w:line="216" w:lineRule="exact"/>
        <w:ind w:left="320" w:right="40" w:hanging="300"/>
      </w:pPr>
      <w:r>
        <w:rPr>
          <w:rStyle w:val="CharStyle81"/>
        </w:rPr>
        <w:t>Oates C. W., Curtis E.A., and Hollberg L.</w:t>
      </w:r>
      <w:r>
        <w:rPr>
          <w:rStyle w:val="CharStyle80"/>
        </w:rPr>
        <w:t xml:space="preserve"> Improved short-term stability of optical frequency standards: approaching 1 Hz in Is with the Calcium standard at 657 nm. </w:t>
      </w:r>
      <w:r>
        <w:rPr>
          <w:rStyle w:val="CharStyle81"/>
        </w:rPr>
        <w:t xml:space="preserve">Opt. Lett., </w:t>
      </w:r>
      <w:r>
        <w:rPr>
          <w:rStyle w:val="CharStyle80"/>
        </w:rPr>
        <w:t>25:1603-1605, 2000.</w:t>
      </w:r>
    </w:p>
    <w:p>
      <w:pPr>
        <w:pStyle w:val="Style78"/>
        <w:numPr>
          <w:ilvl w:val="0"/>
          <w:numId w:val="451"/>
        </w:numPr>
        <w:tabs>
          <w:tab w:leader="none" w:pos="308" w:val="left"/>
        </w:tabs>
        <w:widowControl w:val="0"/>
        <w:keepNext w:val="0"/>
        <w:keepLines w:val="0"/>
        <w:shd w:val="clear" w:color="auto" w:fill="auto"/>
        <w:bidi w:val="0"/>
        <w:jc w:val="both"/>
        <w:spacing w:before="0" w:after="60" w:line="211" w:lineRule="exact"/>
        <w:ind w:left="320" w:right="40" w:hanging="300"/>
      </w:pPr>
      <w:r>
        <w:rPr>
          <w:rStyle w:val="CharStyle81"/>
          <w:lang w:val="ru-RU"/>
        </w:rPr>
        <w:t xml:space="preserve">Эираггё </w:t>
      </w:r>
      <w:r>
        <w:rPr>
          <w:rStyle w:val="CharStyle81"/>
        </w:rPr>
        <w:t>A., Ferre-Borrull J., Gliech S., Notni G., Steinert J., and Bennett I.M.</w:t>
      </w:r>
      <w:r>
        <w:rPr>
          <w:rStyle w:val="CharStyle80"/>
        </w:rPr>
        <w:t xml:space="preserve"> Surface characterization techniques for determining the root-mean-square roughness and power spectral densities of optical components. </w:t>
      </w:r>
      <w:r>
        <w:rPr>
          <w:rStyle w:val="CharStyle81"/>
        </w:rPr>
        <w:t>Appl. Opt.,</w:t>
      </w:r>
      <w:r>
        <w:rPr>
          <w:rStyle w:val="CharStyle80"/>
        </w:rPr>
        <w:t xml:space="preserve"> 41:154-171, 2002.</w:t>
      </w:r>
    </w:p>
    <w:p>
      <w:pPr>
        <w:pStyle w:val="Style78"/>
        <w:numPr>
          <w:ilvl w:val="0"/>
          <w:numId w:val="451"/>
        </w:numPr>
        <w:tabs>
          <w:tab w:leader="none" w:pos="308" w:val="left"/>
        </w:tabs>
        <w:widowControl w:val="0"/>
        <w:keepNext w:val="0"/>
        <w:keepLines w:val="0"/>
        <w:shd w:val="clear" w:color="auto" w:fill="auto"/>
        <w:bidi w:val="0"/>
        <w:jc w:val="both"/>
        <w:spacing w:before="0" w:after="60" w:line="211" w:lineRule="exact"/>
        <w:ind w:left="320" w:right="40" w:hanging="300"/>
      </w:pPr>
      <w:r>
        <w:rPr>
          <w:rStyle w:val="CharStyle81"/>
        </w:rPr>
        <w:t>Allan D. W. and Barnes J.</w:t>
      </w:r>
      <w:r>
        <w:rPr>
          <w:rStyle w:val="CharStyle80"/>
        </w:rPr>
        <w:t xml:space="preserve"> A modified “Allan variance” with increased oscillator character</w:t>
        <w:softHyphen/>
        <w:t xml:space="preserve">ization ability. In </w:t>
      </w:r>
      <w:r>
        <w:rPr>
          <w:rStyle w:val="CharStyle81"/>
        </w:rPr>
        <w:t>Proceedings of the 35</w:t>
      </w:r>
      <w:r>
        <w:rPr>
          <w:rStyle w:val="CharStyle81"/>
          <w:vertAlign w:val="superscript"/>
        </w:rPr>
        <w:t>th</w:t>
      </w:r>
      <w:r>
        <w:rPr>
          <w:rStyle w:val="CharStyle81"/>
        </w:rPr>
        <w:t xml:space="preserve"> Ann. Freq. Control Symposium,</w:t>
      </w:r>
      <w:r>
        <w:rPr>
          <w:rStyle w:val="CharStyle80"/>
        </w:rPr>
        <w:t xml:space="preserve"> pp. 470-475, Ft. Monmouth, NJ 07703, May 1981. Electronic Industries Association.</w:t>
      </w:r>
    </w:p>
    <w:p>
      <w:pPr>
        <w:pStyle w:val="Style78"/>
        <w:numPr>
          <w:ilvl w:val="0"/>
          <w:numId w:val="451"/>
        </w:numPr>
        <w:tabs>
          <w:tab w:leader="none" w:pos="313" w:val="left"/>
        </w:tabs>
        <w:widowControl w:val="0"/>
        <w:keepNext w:val="0"/>
        <w:keepLines w:val="0"/>
        <w:shd w:val="clear" w:color="auto" w:fill="auto"/>
        <w:bidi w:val="0"/>
        <w:jc w:val="both"/>
        <w:spacing w:before="0" w:after="0" w:line="211" w:lineRule="exact"/>
        <w:ind w:left="320" w:right="40" w:hanging="300"/>
      </w:pPr>
      <w:r>
        <w:rPr>
          <w:rStyle w:val="CharStyle81"/>
        </w:rPr>
        <w:t>Hall J. L. and Zhu M.</w:t>
      </w:r>
      <w:r>
        <w:rPr>
          <w:rStyle w:val="CharStyle80"/>
        </w:rPr>
        <w:t xml:space="preserve"> An introduction to phase-stable optical sources. In </w:t>
      </w:r>
      <w:r>
        <w:rPr>
          <w:rStyle w:val="CharStyle81"/>
        </w:rPr>
        <w:t>Laser Manipulation of Atoms and Ions,</w:t>
      </w:r>
      <w:r>
        <w:rPr>
          <w:rStyle w:val="CharStyle80"/>
        </w:rPr>
        <w:t xml:space="preserve"> volume Course CXVIII of </w:t>
      </w:r>
      <w:r>
        <w:rPr>
          <w:rStyle w:val="CharStyle81"/>
        </w:rPr>
        <w:t>Proceedings Internat. Scool of Physics "Enrico Fermi”,</w:t>
      </w:r>
      <w:r>
        <w:rPr>
          <w:rStyle w:val="CharStyle80"/>
        </w:rPr>
        <w:t xml:space="preserve"> pp. 671-702. North Holland-Elsevier, Amsterdam, 1992.</w:t>
      </w:r>
    </w:p>
    <w:p>
      <w:pPr>
        <w:pStyle w:val="Style78"/>
        <w:numPr>
          <w:ilvl w:val="0"/>
          <w:numId w:val="451"/>
        </w:numPr>
        <w:tabs>
          <w:tab w:leader="none" w:pos="313" w:val="left"/>
        </w:tabs>
        <w:widowControl w:val="0"/>
        <w:keepNext w:val="0"/>
        <w:keepLines w:val="0"/>
        <w:shd w:val="clear" w:color="auto" w:fill="auto"/>
        <w:bidi w:val="0"/>
        <w:jc w:val="both"/>
        <w:spacing w:before="0" w:after="0" w:line="211" w:lineRule="exact"/>
        <w:ind w:left="320" w:right="20" w:hanging="300"/>
      </w:pPr>
      <w:r>
        <w:rPr>
          <w:rStyle w:val="CharStyle81"/>
        </w:rPr>
        <w:t>Elliott D.S., Roy R., and Smith S.J.</w:t>
      </w:r>
      <w:r>
        <w:rPr>
          <w:rStyle w:val="CharStyle80"/>
        </w:rPr>
        <w:t xml:space="preserve"> Extracavity laser band-shape and bandwidth modifica</w:t>
        <w:softHyphen/>
        <w:t xml:space="preserve">tion. </w:t>
      </w:r>
      <w:r>
        <w:rPr>
          <w:rStyle w:val="CharStyle81"/>
        </w:rPr>
        <w:t>Phys.Rev.A,</w:t>
      </w:r>
      <w:r>
        <w:rPr>
          <w:rStyle w:val="CharStyle80"/>
        </w:rPr>
        <w:t xml:space="preserve"> 26:12-26, 1982.</w:t>
      </w:r>
    </w:p>
    <w:p>
      <w:pPr>
        <w:pStyle w:val="Style78"/>
        <w:numPr>
          <w:ilvl w:val="0"/>
          <w:numId w:val="451"/>
        </w:numPr>
        <w:tabs>
          <w:tab w:leader="none" w:pos="327" w:val="left"/>
        </w:tabs>
        <w:widowControl w:val="0"/>
        <w:keepNext w:val="0"/>
        <w:keepLines w:val="0"/>
        <w:shd w:val="clear" w:color="auto" w:fill="auto"/>
        <w:bidi w:val="0"/>
        <w:jc w:val="both"/>
        <w:spacing w:before="0" w:after="0" w:line="206" w:lineRule="exact"/>
        <w:ind w:left="320" w:right="20" w:hanging="300"/>
      </w:pPr>
      <w:r>
        <w:rPr>
          <w:rStyle w:val="CharStyle81"/>
        </w:rPr>
        <w:t>Telle H.R.</w:t>
      </w:r>
      <w:r>
        <w:rPr>
          <w:rStyle w:val="CharStyle80"/>
        </w:rPr>
        <w:t xml:space="preserve"> Stabilization and modulation schemes of laser diodes for applied spectroscopy. </w:t>
      </w:r>
      <w:r>
        <w:rPr>
          <w:rStyle w:val="CharStyle81"/>
        </w:rPr>
        <w:t>Spectrochimica Acta Rev.,</w:t>
      </w:r>
      <w:r>
        <w:rPr>
          <w:rStyle w:val="CharStyle80"/>
        </w:rPr>
        <w:t xml:space="preserve"> 15:301-327, 1993.</w:t>
      </w:r>
    </w:p>
    <w:p>
      <w:pPr>
        <w:pStyle w:val="Style78"/>
        <w:numPr>
          <w:ilvl w:val="0"/>
          <w:numId w:val="451"/>
        </w:numPr>
        <w:tabs>
          <w:tab w:leader="none" w:pos="318" w:val="left"/>
        </w:tabs>
        <w:widowControl w:val="0"/>
        <w:keepNext w:val="0"/>
        <w:keepLines w:val="0"/>
        <w:shd w:val="clear" w:color="auto" w:fill="auto"/>
        <w:bidi w:val="0"/>
        <w:jc w:val="both"/>
        <w:spacing w:before="0" w:after="0" w:line="202" w:lineRule="exact"/>
        <w:ind w:left="320" w:right="20" w:hanging="300"/>
      </w:pPr>
      <w:r>
        <w:rPr>
          <w:rStyle w:val="CharStyle81"/>
        </w:rPr>
        <w:t>Godone A. and Levi F.</w:t>
      </w:r>
      <w:r>
        <w:rPr>
          <w:rStyle w:val="CharStyle80"/>
        </w:rPr>
        <w:t xml:space="preserve"> About the radiofrequency spectrum of fese noise modulated carrier. In </w:t>
      </w:r>
      <w:r>
        <w:rPr>
          <w:rStyle w:val="CharStyle81"/>
        </w:rPr>
        <w:t>Proceedings of the 1998 European Frequency and Time Forum,</w:t>
      </w:r>
      <w:r>
        <w:rPr>
          <w:rStyle w:val="CharStyle80"/>
        </w:rPr>
        <w:t xml:space="preserve"> pp. 392-396, 1998.</w:t>
      </w:r>
    </w:p>
    <w:p>
      <w:pPr>
        <w:pStyle w:val="Style78"/>
        <w:numPr>
          <w:ilvl w:val="0"/>
          <w:numId w:val="451"/>
        </w:numPr>
        <w:tabs>
          <w:tab w:leader="none" w:pos="337" w:val="left"/>
        </w:tabs>
        <w:widowControl w:val="0"/>
        <w:keepNext w:val="0"/>
        <w:keepLines w:val="0"/>
        <w:shd w:val="clear" w:color="auto" w:fill="auto"/>
        <w:bidi w:val="0"/>
        <w:jc w:val="both"/>
        <w:spacing w:before="0" w:after="0" w:line="211" w:lineRule="exact"/>
        <w:ind w:left="320" w:right="20" w:hanging="300"/>
      </w:pPr>
      <w:r>
        <w:rPr>
          <w:rStyle w:val="CharStyle81"/>
        </w:rPr>
        <w:t>Yariv A. Optical Electronics in Modern Communications.</w:t>
      </w:r>
      <w:r>
        <w:rPr>
          <w:rStyle w:val="CharStyle80"/>
        </w:rPr>
        <w:t xml:space="preserve"> Oxford University Press, New York, Oxford, fifth edition, 1997.</w:t>
      </w:r>
    </w:p>
    <w:p>
      <w:pPr>
        <w:pStyle w:val="Style78"/>
        <w:numPr>
          <w:ilvl w:val="0"/>
          <w:numId w:val="451"/>
        </w:numPr>
        <w:tabs>
          <w:tab w:leader="none" w:pos="313" w:val="left"/>
        </w:tabs>
        <w:widowControl w:val="0"/>
        <w:keepNext w:val="0"/>
        <w:keepLines w:val="0"/>
        <w:shd w:val="clear" w:color="auto" w:fill="auto"/>
        <w:bidi w:val="0"/>
        <w:jc w:val="both"/>
        <w:spacing w:before="0" w:after="0" w:line="211" w:lineRule="exact"/>
        <w:ind w:left="320" w:right="20" w:hanging="300"/>
      </w:pPr>
      <w:r>
        <w:rPr>
          <w:rStyle w:val="CharStyle81"/>
        </w:rPr>
        <w:t>Koch C.</w:t>
      </w:r>
      <w:r>
        <w:rPr>
          <w:rStyle w:val="CharStyle80"/>
        </w:rPr>
        <w:t xml:space="preserve"> Vierwellen-Mischung in Laserdioden. PTB-Bericht Opt-43, Physikalisch-Technische Bundesanstalt, Braunschweig, 1994.</w:t>
      </w:r>
    </w:p>
    <w:p>
      <w:pPr>
        <w:pStyle w:val="Style78"/>
        <w:numPr>
          <w:ilvl w:val="0"/>
          <w:numId w:val="451"/>
        </w:numPr>
        <w:tabs>
          <w:tab w:leader="none" w:pos="318" w:val="left"/>
        </w:tabs>
        <w:widowControl w:val="0"/>
        <w:keepNext w:val="0"/>
        <w:keepLines w:val="0"/>
        <w:shd w:val="clear" w:color="auto" w:fill="auto"/>
        <w:bidi w:val="0"/>
        <w:jc w:val="both"/>
        <w:spacing w:before="0" w:after="0" w:line="211" w:lineRule="exact"/>
        <w:ind w:left="320" w:right="20" w:hanging="300"/>
      </w:pPr>
      <w:r>
        <w:rPr>
          <w:rStyle w:val="CharStyle81"/>
        </w:rPr>
        <w:t>O’Mahony MJ. and Henning I.D.</w:t>
      </w:r>
      <w:r>
        <w:rPr>
          <w:rStyle w:val="CharStyle80"/>
        </w:rPr>
        <w:t xml:space="preserve"> Semiconductor laser linewidth broadening due to 1 </w:t>
      </w:r>
      <w:r>
        <w:rPr>
          <w:rStyle w:val="CharStyle80"/>
          <w:lang w:val="ru-RU"/>
        </w:rPr>
        <w:t xml:space="preserve">// </w:t>
      </w:r>
      <w:r>
        <w:rPr>
          <w:rStyle w:val="CharStyle80"/>
        </w:rPr>
        <w:t xml:space="preserve">carrier noise. </w:t>
      </w:r>
      <w:r>
        <w:rPr>
          <w:rStyle w:val="CharStyle81"/>
        </w:rPr>
        <w:t>Electron. Lett.,</w:t>
      </w:r>
      <w:r>
        <w:rPr>
          <w:rStyle w:val="CharStyle80"/>
        </w:rPr>
        <w:t xml:space="preserve"> 19:1000-1001, 1983.</w:t>
      </w:r>
    </w:p>
    <w:p>
      <w:pPr>
        <w:pStyle w:val="Style78"/>
        <w:numPr>
          <w:ilvl w:val="0"/>
          <w:numId w:val="451"/>
        </w:numPr>
        <w:tabs>
          <w:tab w:leader="none" w:pos="332" w:val="left"/>
        </w:tabs>
        <w:widowControl w:val="0"/>
        <w:keepNext w:val="0"/>
        <w:keepLines w:val="0"/>
        <w:shd w:val="clear" w:color="auto" w:fill="auto"/>
        <w:bidi w:val="0"/>
        <w:jc w:val="both"/>
        <w:spacing w:before="0" w:after="0" w:line="180" w:lineRule="exact"/>
        <w:ind w:left="320" w:right="0" w:hanging="300"/>
      </w:pPr>
      <w:r>
        <w:rPr>
          <w:rStyle w:val="CharStyle81"/>
        </w:rPr>
        <w:t>Telle H.</w:t>
      </w:r>
      <w:r>
        <w:rPr>
          <w:rStyle w:val="CharStyle80"/>
        </w:rPr>
        <w:t xml:space="preserve"> Lecture notes; unpublished, 2003.</w:t>
      </w:r>
    </w:p>
    <w:p>
      <w:pPr>
        <w:pStyle w:val="Style78"/>
        <w:numPr>
          <w:ilvl w:val="0"/>
          <w:numId w:val="451"/>
        </w:numPr>
        <w:tabs>
          <w:tab w:leader="none" w:pos="337" w:val="left"/>
        </w:tabs>
        <w:widowControl w:val="0"/>
        <w:keepNext w:val="0"/>
        <w:keepLines w:val="0"/>
        <w:shd w:val="clear" w:color="auto" w:fill="auto"/>
        <w:bidi w:val="0"/>
        <w:jc w:val="both"/>
        <w:spacing w:before="0" w:after="0" w:line="202" w:lineRule="exact"/>
        <w:ind w:left="320" w:right="20" w:hanging="300"/>
      </w:pPr>
      <w:r>
        <w:rPr>
          <w:rStyle w:val="CharStyle81"/>
        </w:rPr>
        <w:t>Walls F.L.</w:t>
      </w:r>
      <w:r>
        <w:rPr>
          <w:rStyle w:val="CharStyle80"/>
        </w:rPr>
        <w:t xml:space="preserve"> Phase noise issues in femtosecond lasers. In John L. Hall and Jun Ye, editors, </w:t>
      </w:r>
      <w:r>
        <w:rPr>
          <w:rStyle w:val="CharStyle81"/>
        </w:rPr>
        <w:t>Proceedings of SPIE: Laser Frequency Stabilization, Standards, Measurement, and Ap</w:t>
        <w:softHyphen/>
        <w:t>plications,</w:t>
      </w:r>
      <w:r>
        <w:rPr>
          <w:rStyle w:val="CharStyle80"/>
        </w:rPr>
        <w:t xml:space="preserve"> v.4269, pp. 170-177, P.O.Box 10, Bellingham, Washington 98227-0010 USA,</w:t>
      </w:r>
    </w:p>
    <w:p>
      <w:pPr>
        <w:pStyle w:val="Style78"/>
        <w:numPr>
          <w:ilvl w:val="0"/>
          <w:numId w:val="453"/>
        </w:numPr>
        <w:tabs>
          <w:tab w:leader="none" w:pos="637" w:val="left"/>
          <w:tab w:leader="none" w:pos="800" w:val="left"/>
        </w:tabs>
        <w:widowControl w:val="0"/>
        <w:keepNext w:val="0"/>
        <w:keepLines w:val="0"/>
        <w:shd w:val="clear" w:color="auto" w:fill="auto"/>
        <w:bidi w:val="0"/>
        <w:jc w:val="left"/>
        <w:spacing w:before="0" w:after="0" w:line="202" w:lineRule="exact"/>
        <w:ind w:left="320" w:right="0" w:firstLine="0"/>
      </w:pPr>
      <w:r>
        <w:rPr>
          <w:rStyle w:val="CharStyle80"/>
        </w:rPr>
        <w:t>SPIE.</w:t>
      </w:r>
    </w:p>
    <w:p>
      <w:pPr>
        <w:pStyle w:val="Style78"/>
        <w:numPr>
          <w:ilvl w:val="0"/>
          <w:numId w:val="451"/>
        </w:numPr>
        <w:tabs>
          <w:tab w:leader="none" w:pos="313" w:val="left"/>
        </w:tabs>
        <w:widowControl w:val="0"/>
        <w:keepNext w:val="0"/>
        <w:keepLines w:val="0"/>
        <w:shd w:val="clear" w:color="auto" w:fill="auto"/>
        <w:bidi w:val="0"/>
        <w:jc w:val="both"/>
        <w:spacing w:before="0" w:after="0" w:line="211" w:lineRule="exact"/>
        <w:ind w:left="320" w:right="20" w:hanging="300"/>
      </w:pPr>
      <w:r>
        <w:rPr>
          <w:rStyle w:val="CharStyle81"/>
        </w:rPr>
        <w:t>Sann K.H.</w:t>
      </w:r>
      <w:r>
        <w:rPr>
          <w:rStyle w:val="CharStyle80"/>
        </w:rPr>
        <w:t xml:space="preserve"> The measurement of near-carrier noise in microwave amplifiers. </w:t>
      </w:r>
      <w:r>
        <w:rPr>
          <w:rStyle w:val="CharStyle81"/>
        </w:rPr>
        <w:t>IEEE Trans. Microw. Theory Tech.,</w:t>
      </w:r>
      <w:r>
        <w:rPr>
          <w:rStyle w:val="CharStyle80"/>
        </w:rPr>
        <w:t xml:space="preserve"> MTT-16:761-766, 1968.</w:t>
      </w:r>
    </w:p>
    <w:p>
      <w:pPr>
        <w:pStyle w:val="Style78"/>
        <w:numPr>
          <w:ilvl w:val="0"/>
          <w:numId w:val="451"/>
        </w:numPr>
        <w:tabs>
          <w:tab w:leader="none" w:pos="313" w:val="left"/>
        </w:tabs>
        <w:widowControl w:val="0"/>
        <w:keepNext w:val="0"/>
        <w:keepLines w:val="0"/>
        <w:shd w:val="clear" w:color="auto" w:fill="auto"/>
        <w:bidi w:val="0"/>
        <w:jc w:val="both"/>
        <w:spacing w:before="0" w:after="0" w:line="202" w:lineRule="exact"/>
        <w:ind w:left="320" w:right="20" w:hanging="300"/>
      </w:pPr>
      <w:r>
        <w:rPr>
          <w:rStyle w:val="CharStyle81"/>
        </w:rPr>
        <w:t>Ivanov E.N., Tobar M.E., and Woode R.A.</w:t>
      </w:r>
      <w:r>
        <w:rPr>
          <w:rStyle w:val="CharStyle80"/>
        </w:rPr>
        <w:t xml:space="preserve"> Microwave interferometry: Application to precision measurements and noise reduction techniques. </w:t>
      </w:r>
      <w:r>
        <w:rPr>
          <w:rStyle w:val="CharStyle81"/>
        </w:rPr>
        <w:t>IEEE Trans. Ultrason., Ferroelect., Freq. Contr.,</w:t>
      </w:r>
      <w:r>
        <w:rPr>
          <w:rStyle w:val="CharStyle80"/>
        </w:rPr>
        <w:t xml:space="preserve"> 45:1526-1536, 1998.</w:t>
      </w:r>
    </w:p>
    <w:p>
      <w:pPr>
        <w:pStyle w:val="Style78"/>
        <w:numPr>
          <w:ilvl w:val="0"/>
          <w:numId w:val="451"/>
        </w:numPr>
        <w:tabs>
          <w:tab w:leader="none" w:pos="313" w:val="left"/>
        </w:tabs>
        <w:widowControl w:val="0"/>
        <w:keepNext w:val="0"/>
        <w:keepLines w:val="0"/>
        <w:shd w:val="clear" w:color="auto" w:fill="auto"/>
        <w:bidi w:val="0"/>
        <w:jc w:val="both"/>
        <w:spacing w:before="0" w:after="0" w:line="202" w:lineRule="exact"/>
        <w:ind w:left="320" w:right="20" w:hanging="300"/>
      </w:pPr>
      <w:r>
        <w:rPr>
          <w:rStyle w:val="CharStyle81"/>
        </w:rPr>
        <w:t>Richter L.E., Mandelberg H.I., Kruger M.S., and McGrath P. A.</w:t>
      </w:r>
      <w:r>
        <w:rPr>
          <w:rStyle w:val="CharStyle80"/>
        </w:rPr>
        <w:t xml:space="preserve"> Linewidth determination from self-heterodin measurements with subcoherence delay times. </w:t>
      </w:r>
      <w:r>
        <w:rPr>
          <w:rStyle w:val="CharStyle81"/>
        </w:rPr>
        <w:t>IEEE I. Quantum Elec</w:t>
        <w:softHyphen/>
        <w:t>tron.,</w:t>
      </w:r>
      <w:r>
        <w:rPr>
          <w:rStyle w:val="CharStyle80"/>
        </w:rPr>
        <w:t xml:space="preserve"> QE-22:2070-2074, 1986.</w:t>
      </w:r>
    </w:p>
    <w:p>
      <w:pPr>
        <w:pStyle w:val="Style3586"/>
        <w:numPr>
          <w:ilvl w:val="0"/>
          <w:numId w:val="451"/>
        </w:numPr>
        <w:tabs>
          <w:tab w:leader="none" w:pos="308" w:val="left"/>
        </w:tabs>
        <w:widowControl w:val="0"/>
        <w:keepNext w:val="0"/>
        <w:keepLines w:val="0"/>
        <w:shd w:val="clear" w:color="auto" w:fill="auto"/>
        <w:bidi w:val="0"/>
        <w:spacing w:before="0" w:after="0"/>
        <w:ind w:left="320" w:right="20" w:hanging="300"/>
      </w:pPr>
      <w:r>
        <w:rPr>
          <w:w w:val="100"/>
          <w:spacing w:val="0"/>
          <w:color w:val="000000"/>
          <w:position w:val="0"/>
        </w:rPr>
        <w:t xml:space="preserve">Ikegami </w:t>
      </w:r>
      <w:r>
        <w:rPr>
          <w:lang w:val="ru-RU"/>
          <w:w w:val="100"/>
          <w:spacing w:val="0"/>
          <w:color w:val="000000"/>
          <w:position w:val="0"/>
        </w:rPr>
        <w:t xml:space="preserve">Т., </w:t>
      </w:r>
      <w:r>
        <w:rPr>
          <w:w w:val="100"/>
          <w:spacing w:val="0"/>
          <w:color w:val="000000"/>
          <w:position w:val="0"/>
        </w:rPr>
        <w:t xml:space="preserve">Sudo S., and Sakai Y. Frequency Stabilization of Semiconductor Laser Diodes. </w:t>
      </w:r>
      <w:r>
        <w:rPr>
          <w:rStyle w:val="CharStyle3588"/>
          <w:i w:val="0"/>
          <w:iCs w:val="0"/>
        </w:rPr>
        <w:t>Artech House, Boston, London, 1995.</w:t>
      </w:r>
    </w:p>
    <w:p>
      <w:pPr>
        <w:pStyle w:val="Style78"/>
        <w:numPr>
          <w:ilvl w:val="0"/>
          <w:numId w:val="451"/>
        </w:numPr>
        <w:tabs>
          <w:tab w:leader="none" w:pos="313" w:val="left"/>
        </w:tabs>
        <w:widowControl w:val="0"/>
        <w:keepNext w:val="0"/>
        <w:keepLines w:val="0"/>
        <w:shd w:val="clear" w:color="auto" w:fill="auto"/>
        <w:bidi w:val="0"/>
        <w:jc w:val="both"/>
        <w:spacing w:before="0" w:after="0" w:line="202" w:lineRule="exact"/>
        <w:ind w:left="320" w:right="20" w:hanging="300"/>
      </w:pPr>
      <w:r>
        <w:rPr>
          <w:rStyle w:val="CharStyle81"/>
        </w:rPr>
        <w:t>Kramer G.</w:t>
      </w:r>
      <w:r>
        <w:rPr>
          <w:rStyle w:val="CharStyle80"/>
        </w:rPr>
        <w:t xml:space="preserve"> Noise in passive frequency standards. In </w:t>
      </w:r>
      <w:r>
        <w:rPr>
          <w:rStyle w:val="CharStyle81"/>
        </w:rPr>
        <w:t xml:space="preserve">CPEM </w:t>
      </w:r>
      <w:r>
        <w:rPr>
          <w:rStyle w:val="CharStyle3591"/>
        </w:rPr>
        <w:t xml:space="preserve">74; </w:t>
      </w:r>
      <w:r>
        <w:rPr>
          <w:rStyle w:val="CharStyle81"/>
        </w:rPr>
        <w:t>Conference on Precision Electromagnetic Measurements, 1-5 July London,</w:t>
      </w:r>
      <w:r>
        <w:rPr>
          <w:rStyle w:val="CharStyle80"/>
        </w:rPr>
        <w:t xml:space="preserve"> pp. 157-159. IEE Conference Publication</w:t>
      </w:r>
    </w:p>
    <w:p>
      <w:pPr>
        <w:pStyle w:val="Style78"/>
        <w:numPr>
          <w:ilvl w:val="0"/>
          <w:numId w:val="455"/>
        </w:numPr>
        <w:tabs>
          <w:tab w:leader="none" w:pos="613" w:val="left"/>
          <w:tab w:leader="none" w:pos="709" w:val="left"/>
        </w:tabs>
        <w:widowControl w:val="0"/>
        <w:keepNext w:val="0"/>
        <w:keepLines w:val="0"/>
        <w:shd w:val="clear" w:color="auto" w:fill="auto"/>
        <w:bidi w:val="0"/>
        <w:jc w:val="left"/>
        <w:spacing w:before="0" w:after="0" w:line="202" w:lineRule="exact"/>
        <w:ind w:left="320" w:right="0" w:firstLine="0"/>
      </w:pPr>
      <w:r>
        <w:rPr>
          <w:rStyle w:val="CharStyle80"/>
        </w:rPr>
        <w:t>1974.</w:t>
      </w:r>
    </w:p>
    <w:p>
      <w:pPr>
        <w:pStyle w:val="Style78"/>
        <w:numPr>
          <w:ilvl w:val="0"/>
          <w:numId w:val="451"/>
        </w:numPr>
        <w:tabs>
          <w:tab w:leader="none" w:pos="308" w:val="left"/>
        </w:tabs>
        <w:widowControl w:val="0"/>
        <w:keepNext w:val="0"/>
        <w:keepLines w:val="0"/>
        <w:shd w:val="clear" w:color="auto" w:fill="auto"/>
        <w:bidi w:val="0"/>
        <w:jc w:val="both"/>
        <w:spacing w:before="0" w:after="0" w:line="206" w:lineRule="exact"/>
        <w:ind w:left="320" w:right="20" w:hanging="300"/>
      </w:pPr>
      <w:r>
        <w:rPr>
          <w:rStyle w:val="CharStyle81"/>
        </w:rPr>
        <w:t xml:space="preserve">Audoin </w:t>
      </w:r>
      <w:r>
        <w:rPr>
          <w:rStyle w:val="CharStyle81"/>
          <w:lang w:val="ru-RU"/>
        </w:rPr>
        <w:t>С</w:t>
      </w:r>
      <w:r>
        <w:rPr>
          <w:rStyle w:val="CharStyle81"/>
        </w:rPr>
        <w:t>:, Candelier V., and Dimarcq N.</w:t>
      </w:r>
      <w:r>
        <w:rPr>
          <w:rStyle w:val="CharStyle80"/>
        </w:rPr>
        <w:t xml:space="preserve"> A limit to the frequency stability of passive fre</w:t>
        <w:softHyphen/>
        <w:t xml:space="preserve">quency standards due to an intermodulation effect. </w:t>
      </w:r>
      <w:r>
        <w:rPr>
          <w:rStyle w:val="CharStyle81"/>
        </w:rPr>
        <w:t>IEEE Trans. Instrum. Meas.,</w:t>
      </w:r>
      <w:r>
        <w:rPr>
          <w:rStyle w:val="CharStyle80"/>
        </w:rPr>
        <w:t xml:space="preserve"> 40:121-125,</w:t>
      </w:r>
    </w:p>
    <w:p>
      <w:pPr>
        <w:pStyle w:val="Style78"/>
        <w:tabs>
          <w:tab w:leader="none" w:pos="608" w:val="left"/>
        </w:tabs>
        <w:widowControl w:val="0"/>
        <w:keepNext w:val="0"/>
        <w:keepLines w:val="0"/>
        <w:shd w:val="clear" w:color="auto" w:fill="auto"/>
        <w:bidi w:val="0"/>
        <w:jc w:val="left"/>
        <w:spacing w:before="0" w:after="0" w:line="206" w:lineRule="exact"/>
        <w:ind w:left="320" w:right="0" w:firstLine="0"/>
      </w:pPr>
      <w:r>
        <w:rPr>
          <w:rStyle w:val="CharStyle80"/>
        </w:rPr>
        <w:t>1991.</w:t>
      </w:r>
    </w:p>
    <w:p>
      <w:pPr>
        <w:pStyle w:val="Style3586"/>
        <w:numPr>
          <w:ilvl w:val="0"/>
          <w:numId w:val="451"/>
        </w:numPr>
        <w:tabs>
          <w:tab w:leader="none" w:pos="308" w:val="left"/>
        </w:tabs>
        <w:widowControl w:val="0"/>
        <w:keepNext w:val="0"/>
        <w:keepLines w:val="0"/>
        <w:shd w:val="clear" w:color="auto" w:fill="auto"/>
        <w:bidi w:val="0"/>
        <w:spacing w:before="0" w:after="0" w:line="202" w:lineRule="exact"/>
        <w:ind w:left="320" w:right="20" w:hanging="300"/>
      </w:pPr>
      <w:r>
        <w:rPr>
          <w:w w:val="100"/>
          <w:spacing w:val="0"/>
          <w:color w:val="000000"/>
          <w:position w:val="0"/>
        </w:rPr>
        <w:t>Dick G.J., Prestage J., Greenhall C., and Maleki L.</w:t>
      </w:r>
      <w:r>
        <w:rPr>
          <w:rStyle w:val="CharStyle3588"/>
          <w:i w:val="0"/>
          <w:iCs w:val="0"/>
        </w:rPr>
        <w:t xml:space="preserve"> Local oscillator induced degradation of medium-term stability in passive atomic frequency standards. In </w:t>
      </w:r>
      <w:r>
        <w:rPr>
          <w:w w:val="100"/>
          <w:spacing w:val="0"/>
          <w:color w:val="000000"/>
          <w:position w:val="0"/>
        </w:rPr>
        <w:t>Proceedings of the 22nd Annual Precise Time and Time Interval (PTTI) Applications and Planning Meeting, Vienna VA, USA,</w:t>
      </w:r>
      <w:r>
        <w:rPr>
          <w:rStyle w:val="CharStyle3588"/>
          <w:i w:val="0"/>
          <w:iCs w:val="0"/>
        </w:rPr>
        <w:t xml:space="preserve"> pp. 487-509, 1990.</w:t>
      </w:r>
    </w:p>
    <w:p>
      <w:pPr>
        <w:pStyle w:val="Style78"/>
        <w:numPr>
          <w:ilvl w:val="0"/>
          <w:numId w:val="451"/>
        </w:numPr>
        <w:tabs>
          <w:tab w:leader="none" w:pos="313" w:val="left"/>
        </w:tabs>
        <w:widowControl w:val="0"/>
        <w:keepNext w:val="0"/>
        <w:keepLines w:val="0"/>
        <w:shd w:val="clear" w:color="auto" w:fill="auto"/>
        <w:bidi w:val="0"/>
        <w:jc w:val="both"/>
        <w:spacing w:before="0" w:after="0" w:line="202" w:lineRule="exact"/>
        <w:ind w:left="320" w:right="20" w:hanging="300"/>
      </w:pPr>
      <w:r>
        <w:rPr>
          <w:rStyle w:val="CharStyle81"/>
        </w:rPr>
        <w:t>Santarelli G., Audoin C., Makdissi A., Laurent P., Dick G.J., and Clairon A.</w:t>
      </w:r>
      <w:r>
        <w:rPr>
          <w:rStyle w:val="CharStyle80"/>
        </w:rPr>
        <w:t xml:space="preserve"> Frequency stability degradation of an oscillator slaved to a periodically interrogated atomic resonator. </w:t>
      </w:r>
      <w:r>
        <w:rPr>
          <w:rStyle w:val="CharStyle81"/>
        </w:rPr>
        <w:t>IEEE Trans. Ultrason., Ferroelect., Freq. Contr.,</w:t>
      </w:r>
      <w:r>
        <w:rPr>
          <w:rStyle w:val="CharStyle80"/>
        </w:rPr>
        <w:t xml:space="preserve"> 45:887-894, 1998.</w:t>
      </w:r>
    </w:p>
    <w:p>
      <w:pPr>
        <w:pStyle w:val="Style78"/>
        <w:numPr>
          <w:ilvl w:val="0"/>
          <w:numId w:val="451"/>
        </w:numPr>
        <w:tabs>
          <w:tab w:leader="none" w:pos="303" w:val="left"/>
        </w:tabs>
        <w:widowControl w:val="0"/>
        <w:keepNext w:val="0"/>
        <w:keepLines w:val="0"/>
        <w:shd w:val="clear" w:color="auto" w:fill="auto"/>
        <w:bidi w:val="0"/>
        <w:jc w:val="both"/>
        <w:spacing w:before="0" w:after="0" w:line="206" w:lineRule="exact"/>
        <w:ind w:left="320" w:right="20" w:hanging="300"/>
      </w:pPr>
      <w:r>
        <w:rPr>
          <w:rStyle w:val="CharStyle81"/>
        </w:rPr>
        <w:t>Joyet A., Mileti G., Dudle G., and Thomann P.</w:t>
      </w:r>
      <w:r>
        <w:rPr>
          <w:rStyle w:val="CharStyle80"/>
        </w:rPr>
        <w:t xml:space="preserve"> Theoretical study of the Dick effect in a continuously operated Ramsey resonator. </w:t>
      </w:r>
      <w:r>
        <w:rPr>
          <w:rStyle w:val="CharStyle81"/>
        </w:rPr>
        <w:t>IEEE Trans. Instrum. Meas.,</w:t>
      </w:r>
      <w:r>
        <w:rPr>
          <w:rStyle w:val="CharStyle80"/>
        </w:rPr>
        <w:t xml:space="preserve"> 50:150-156, 2001.</w:t>
      </w:r>
    </w:p>
    <w:p>
      <w:pPr>
        <w:pStyle w:val="Style78"/>
        <w:numPr>
          <w:ilvl w:val="0"/>
          <w:numId w:val="451"/>
        </w:numPr>
        <w:tabs>
          <w:tab w:leader="none" w:pos="318" w:val="left"/>
        </w:tabs>
        <w:widowControl w:val="0"/>
        <w:keepNext w:val="0"/>
        <w:keepLines w:val="0"/>
        <w:shd w:val="clear" w:color="auto" w:fill="auto"/>
        <w:bidi w:val="0"/>
        <w:jc w:val="both"/>
        <w:spacing w:before="0" w:after="0" w:line="202" w:lineRule="exact"/>
        <w:ind w:left="320" w:right="20" w:hanging="300"/>
      </w:pPr>
      <w:r>
        <w:rPr>
          <w:rStyle w:val="CharStyle81"/>
        </w:rPr>
        <w:t>Greenhall C.A. and Dick G.J.</w:t>
      </w:r>
      <w:r>
        <w:rPr>
          <w:rStyle w:val="CharStyle80"/>
        </w:rPr>
        <w:t xml:space="preserve"> Local oscillator limited frequency stability for passive atomic frequency standards using square wave frequency modulation. </w:t>
      </w:r>
      <w:r>
        <w:rPr>
          <w:rStyle w:val="CharStyle81"/>
        </w:rPr>
        <w:t>IEEE Trans. Ultrason. Ferroelec. Freq. Contr.</w:t>
      </w:r>
      <w:r>
        <w:rPr>
          <w:rStyle w:val="CharStyle80"/>
        </w:rPr>
        <w:t xml:space="preserve"> 47:1593-1600, 2000.</w:t>
      </w:r>
    </w:p>
    <w:p>
      <w:pPr>
        <w:pStyle w:val="Style3586"/>
        <w:numPr>
          <w:ilvl w:val="0"/>
          <w:numId w:val="451"/>
        </w:numPr>
        <w:tabs>
          <w:tab w:leader="none" w:pos="313" w:val="left"/>
        </w:tabs>
        <w:widowControl w:val="0"/>
        <w:keepNext w:val="0"/>
        <w:keepLines w:val="0"/>
        <w:shd w:val="clear" w:color="auto" w:fill="auto"/>
        <w:bidi w:val="0"/>
        <w:spacing w:before="0" w:after="0" w:line="202" w:lineRule="exact"/>
        <w:ind w:left="320" w:right="20" w:hanging="300"/>
      </w:pPr>
      <w:r>
        <w:rPr>
          <w:w w:val="100"/>
          <w:spacing w:val="0"/>
          <w:color w:val="000000"/>
          <w:position w:val="0"/>
        </w:rPr>
        <w:t>Philippot E., Pisarevsky Y.V., Capelle B., and Ditaint J.</w:t>
      </w:r>
      <w:r>
        <w:rPr>
          <w:rStyle w:val="CharStyle3588"/>
          <w:i w:val="0"/>
          <w:iCs w:val="0"/>
        </w:rPr>
        <w:t xml:space="preserve"> Present state of the development of the piezoelectric materials. In </w:t>
      </w:r>
      <w:r>
        <w:rPr>
          <w:w w:val="100"/>
          <w:spacing w:val="0"/>
          <w:color w:val="000000"/>
          <w:position w:val="0"/>
        </w:rPr>
        <w:t>Proceedings of the 15th European Frequency and Time</w:t>
      </w:r>
    </w:p>
    <w:p>
      <w:pPr>
        <w:pStyle w:val="Style78"/>
        <w:widowControl w:val="0"/>
        <w:keepNext w:val="0"/>
        <w:keepLines w:val="0"/>
        <w:shd w:val="clear" w:color="auto" w:fill="auto"/>
        <w:bidi w:val="0"/>
        <w:jc w:val="left"/>
        <w:spacing w:before="0" w:after="0" w:line="206" w:lineRule="exact"/>
        <w:ind w:left="300" w:right="0" w:firstLine="0"/>
      </w:pPr>
      <w:r>
        <w:rPr>
          <w:rStyle w:val="CharStyle81"/>
        </w:rPr>
        <w:t>Forum</w:t>
      </w:r>
      <w:r>
        <w:rPr>
          <w:rStyle w:val="CharStyle81"/>
          <w:lang w:val="ru-RU"/>
        </w:rPr>
        <w:t>,</w:t>
      </w:r>
      <w:r>
        <w:rPr>
          <w:rStyle w:val="CharStyle80"/>
          <w:lang w:val="ru-RU"/>
        </w:rPr>
        <w:t xml:space="preserve"> </w:t>
      </w:r>
      <w:r>
        <w:rPr>
          <w:rStyle w:val="CharStyle80"/>
        </w:rPr>
        <w:t xml:space="preserve">pp. </w:t>
      </w:r>
      <w:r>
        <w:rPr>
          <w:rStyle w:val="CharStyle80"/>
          <w:lang w:val="ru-RU"/>
        </w:rPr>
        <w:t xml:space="preserve">33-37, </w:t>
      </w:r>
      <w:r>
        <w:rPr>
          <w:rStyle w:val="CharStyle80"/>
        </w:rPr>
        <w:t>Rue Jaquet-Droz 1, Case postale 20, CH-2007 Neuchatel, Switzerland,</w:t>
      </w:r>
    </w:p>
    <w:p>
      <w:pPr>
        <w:pStyle w:val="Style78"/>
        <w:numPr>
          <w:ilvl w:val="0"/>
          <w:numId w:val="457"/>
        </w:numPr>
        <w:tabs>
          <w:tab w:leader="none" w:pos="780" w:val="left"/>
        </w:tabs>
        <w:widowControl w:val="0"/>
        <w:keepNext w:val="0"/>
        <w:keepLines w:val="0"/>
        <w:shd w:val="clear" w:color="auto" w:fill="auto"/>
        <w:bidi w:val="0"/>
        <w:jc w:val="left"/>
        <w:spacing w:before="0" w:after="81" w:line="206" w:lineRule="exact"/>
        <w:ind w:left="300" w:right="0" w:firstLine="0"/>
      </w:pPr>
      <w:r>
        <w:rPr>
          <w:rStyle w:val="CharStyle80"/>
        </w:rPr>
        <w:t>FSRM Swiss Foundation fpr Research in Microtechnology.</w:t>
      </w:r>
    </w:p>
    <w:p>
      <w:pPr>
        <w:pStyle w:val="Style78"/>
        <w:numPr>
          <w:ilvl w:val="0"/>
          <w:numId w:val="451"/>
        </w:numPr>
        <w:tabs>
          <w:tab w:leader="none" w:pos="288" w:val="left"/>
        </w:tabs>
        <w:widowControl w:val="0"/>
        <w:keepNext w:val="0"/>
        <w:keepLines w:val="0"/>
        <w:shd w:val="clear" w:color="auto" w:fill="auto"/>
        <w:bidi w:val="0"/>
        <w:jc w:val="both"/>
        <w:spacing w:before="0" w:after="8" w:line="180" w:lineRule="exact"/>
        <w:ind w:left="300" w:right="0" w:hanging="300"/>
      </w:pPr>
      <w:r>
        <w:rPr>
          <w:rStyle w:val="CharStyle81"/>
        </w:rPr>
        <w:t>Heising R.A., editor.</w:t>
      </w:r>
      <w:r>
        <w:rPr>
          <w:rStyle w:val="CharStyle80"/>
        </w:rPr>
        <w:t xml:space="preserve"> Quartz Crystals for Electrical Circuits. Van Nostrand, New York, 1947.</w:t>
      </w:r>
    </w:p>
    <w:p>
      <w:pPr>
        <w:pStyle w:val="Style78"/>
        <w:numPr>
          <w:ilvl w:val="0"/>
          <w:numId w:val="451"/>
        </w:numPr>
        <w:tabs>
          <w:tab w:leader="none" w:pos="288" w:val="left"/>
        </w:tabs>
        <w:widowControl w:val="0"/>
        <w:keepNext w:val="0"/>
        <w:keepLines w:val="0"/>
        <w:shd w:val="clear" w:color="auto" w:fill="auto"/>
        <w:bidi w:val="0"/>
        <w:jc w:val="both"/>
        <w:spacing w:before="0" w:after="60" w:line="206" w:lineRule="exact"/>
        <w:ind w:left="300" w:right="20" w:hanging="300"/>
      </w:pPr>
      <w:r>
        <w:rPr>
          <w:rStyle w:val="CharStyle81"/>
        </w:rPr>
        <w:t>Besson R.J.</w:t>
      </w:r>
      <w:r>
        <w:rPr>
          <w:rStyle w:val="CharStyle80"/>
        </w:rPr>
        <w:t xml:space="preserve"> A new “electrodelles” resonator design. In </w:t>
      </w:r>
      <w:r>
        <w:rPr>
          <w:rStyle w:val="CharStyle81"/>
        </w:rPr>
        <w:t>Proceedings of the 31</w:t>
      </w:r>
      <w:r>
        <w:rPr>
          <w:rStyle w:val="CharStyle81"/>
          <w:vertAlign w:val="superscript"/>
        </w:rPr>
        <w:t>st</w:t>
      </w:r>
      <w:r>
        <w:rPr>
          <w:rStyle w:val="CharStyle81"/>
        </w:rPr>
        <w:t xml:space="preserve"> Annual Sym</w:t>
        <w:softHyphen/>
        <w:t>posium on Frequency Control,</w:t>
      </w:r>
      <w:r>
        <w:rPr>
          <w:rStyle w:val="CharStyle80"/>
        </w:rPr>
        <w:t xml:space="preserve"> pp. 147-152, Fort Monmouth, New Jersey, 1977. U.S. Army Electronics Command.</w:t>
      </w:r>
    </w:p>
    <w:p>
      <w:pPr>
        <w:pStyle w:val="Style3586"/>
        <w:numPr>
          <w:ilvl w:val="0"/>
          <w:numId w:val="451"/>
        </w:numPr>
        <w:tabs>
          <w:tab w:leader="none" w:pos="288" w:val="left"/>
        </w:tabs>
        <w:widowControl w:val="0"/>
        <w:keepNext w:val="0"/>
        <w:keepLines w:val="0"/>
        <w:shd w:val="clear" w:color="auto" w:fill="auto"/>
        <w:bidi w:val="0"/>
        <w:spacing w:before="0" w:after="81"/>
        <w:ind w:left="300" w:right="20" w:hanging="300"/>
      </w:pPr>
      <w:r>
        <w:rPr>
          <w:w w:val="100"/>
          <w:spacing w:val="0"/>
          <w:color w:val="000000"/>
          <w:position w:val="0"/>
        </w:rPr>
        <w:t xml:space="preserve">Besson R.I., Mourey </w:t>
      </w:r>
      <w:r>
        <w:rPr>
          <w:lang w:val="ru-RU"/>
          <w:w w:val="100"/>
          <w:spacing w:val="0"/>
          <w:color w:val="000000"/>
          <w:position w:val="0"/>
        </w:rPr>
        <w:t xml:space="preserve">М., </w:t>
      </w:r>
      <w:r>
        <w:rPr>
          <w:w w:val="100"/>
          <w:spacing w:val="0"/>
          <w:color w:val="000000"/>
          <w:position w:val="0"/>
        </w:rPr>
        <w:t>Galliou S., Marionnet F., Gonzalez F., Guillemot P., Tjoelker R., Diener W., and Kirk A.</w:t>
      </w:r>
      <w:r>
        <w:rPr>
          <w:rStyle w:val="CharStyle3588"/>
          <w:i w:val="0"/>
          <w:iCs w:val="0"/>
        </w:rPr>
        <w:t xml:space="preserve"> 10 Mhz hyperstable quartz oscillator performances. In </w:t>
      </w:r>
      <w:r>
        <w:rPr>
          <w:w w:val="100"/>
          <w:spacing w:val="0"/>
          <w:color w:val="000000"/>
          <w:position w:val="0"/>
        </w:rPr>
        <w:t>Proceedings of the 1999 Joint Meeting of the European Frequency and Time Forum and the IEEE In</w:t>
        <w:softHyphen/>
        <w:t>ternational Frequency Control Symposium,</w:t>
      </w:r>
      <w:r>
        <w:rPr>
          <w:rStyle w:val="CharStyle3588"/>
          <w:i w:val="0"/>
          <w:iCs w:val="0"/>
        </w:rPr>
        <w:t xml:space="preserve"> pages 326-330, 26 Chemin de l’Epitaphe, 25030 BESANCON CEDEX — FRANCE, 1999. EFTF co/Societe Francaise des Microtechniques et de Chronometrie (SFMC).</w:t>
      </w:r>
    </w:p>
    <w:p>
      <w:pPr>
        <w:pStyle w:val="Style78"/>
        <w:numPr>
          <w:ilvl w:val="0"/>
          <w:numId w:val="451"/>
        </w:numPr>
        <w:tabs>
          <w:tab w:leader="none" w:pos="283" w:val="left"/>
        </w:tabs>
        <w:widowControl w:val="0"/>
        <w:keepNext w:val="0"/>
        <w:keepLines w:val="0"/>
        <w:shd w:val="clear" w:color="auto" w:fill="auto"/>
        <w:bidi w:val="0"/>
        <w:jc w:val="both"/>
        <w:spacing w:before="0" w:after="3" w:line="180" w:lineRule="exact"/>
        <w:ind w:left="300" w:right="0" w:hanging="300"/>
      </w:pPr>
      <w:r>
        <w:rPr>
          <w:rStyle w:val="CharStyle81"/>
        </w:rPr>
        <w:t>Jackson J.D.</w:t>
      </w:r>
      <w:r>
        <w:rPr>
          <w:rStyle w:val="CharStyle80"/>
        </w:rPr>
        <w:t xml:space="preserve"> Classical Electrodynamics. John Wiley &amp; Sons, New York, third edition, 1998.</w:t>
      </w:r>
    </w:p>
    <w:p>
      <w:pPr>
        <w:pStyle w:val="Style78"/>
        <w:numPr>
          <w:ilvl w:val="0"/>
          <w:numId w:val="451"/>
        </w:numPr>
        <w:tabs>
          <w:tab w:leader="none" w:pos="283" w:val="left"/>
        </w:tabs>
        <w:widowControl w:val="0"/>
        <w:keepNext w:val="0"/>
        <w:keepLines w:val="0"/>
        <w:shd w:val="clear" w:color="auto" w:fill="auto"/>
        <w:bidi w:val="0"/>
        <w:jc w:val="both"/>
        <w:spacing w:before="0" w:after="60" w:line="206" w:lineRule="exact"/>
        <w:ind w:left="300" w:right="20" w:hanging="300"/>
      </w:pPr>
      <w:r>
        <w:rPr>
          <w:rStyle w:val="CharStyle81"/>
        </w:rPr>
        <w:t>Abramowitz M. and Stegin I. A., editors.</w:t>
      </w:r>
      <w:r>
        <w:rPr>
          <w:rStyle w:val="CharStyle80"/>
        </w:rPr>
        <w:t xml:space="preserve"> Handbook of Mathemetical Functions. Dover Publications, New York, 1968.</w:t>
      </w:r>
    </w:p>
    <w:p>
      <w:pPr>
        <w:pStyle w:val="Style78"/>
        <w:numPr>
          <w:ilvl w:val="0"/>
          <w:numId w:val="451"/>
        </w:numPr>
        <w:tabs>
          <w:tab w:leader="none" w:pos="307" w:val="left"/>
        </w:tabs>
        <w:widowControl w:val="0"/>
        <w:keepNext w:val="0"/>
        <w:keepLines w:val="0"/>
        <w:shd w:val="clear" w:color="auto" w:fill="auto"/>
        <w:bidi w:val="0"/>
        <w:jc w:val="both"/>
        <w:spacing w:before="0" w:after="60" w:line="206" w:lineRule="exact"/>
        <w:ind w:left="300" w:right="20" w:hanging="300"/>
      </w:pPr>
      <w:r>
        <w:rPr>
          <w:rStyle w:val="CharStyle81"/>
        </w:rPr>
        <w:t>Turneaure J. P. and Stein S. R.</w:t>
      </w:r>
      <w:r>
        <w:rPr>
          <w:rStyle w:val="CharStyle80"/>
        </w:rPr>
        <w:t xml:space="preserve"> An experimental limit on the time variation of the fine struc</w:t>
        <w:softHyphen/>
        <w:t xml:space="preserve">ture constant. In Sanders J. H. and Wapstra A. H., editors, </w:t>
      </w:r>
      <w:r>
        <w:rPr>
          <w:rStyle w:val="CharStyle81"/>
        </w:rPr>
        <w:t>Atomic Masses and Fundamental Constants,</w:t>
      </w:r>
      <w:r>
        <w:rPr>
          <w:rStyle w:val="CharStyle80"/>
        </w:rPr>
        <w:t xml:space="preserve"> v. 5, pp. 636-642. Plenum Press, New York, London, 1976.</w:t>
      </w:r>
    </w:p>
    <w:p>
      <w:pPr>
        <w:pStyle w:val="Style78"/>
        <w:numPr>
          <w:ilvl w:val="0"/>
          <w:numId w:val="451"/>
        </w:numPr>
        <w:tabs>
          <w:tab w:leader="none" w:pos="312" w:val="left"/>
        </w:tabs>
        <w:widowControl w:val="0"/>
        <w:keepNext w:val="0"/>
        <w:keepLines w:val="0"/>
        <w:shd w:val="clear" w:color="auto" w:fill="auto"/>
        <w:bidi w:val="0"/>
        <w:jc w:val="both"/>
        <w:spacing w:before="0" w:after="60" w:line="206" w:lineRule="exact"/>
        <w:ind w:left="300" w:right="20" w:hanging="300"/>
      </w:pPr>
      <w:r>
        <w:rPr>
          <w:rStyle w:val="CharStyle81"/>
        </w:rPr>
        <w:t>Turneaure J.P., Will C.M., Farrell B.F., Mattison E.M., and Vessot R.F.C.</w:t>
      </w:r>
      <w:r>
        <w:rPr>
          <w:rStyle w:val="CharStyle80"/>
        </w:rPr>
        <w:t xml:space="preserve"> Test of the principle of equivalence by a null gravitational red-shift experiment. </w:t>
      </w:r>
      <w:r>
        <w:rPr>
          <w:rStyle w:val="CharStyle81"/>
        </w:rPr>
        <w:t xml:space="preserve">Phys. Rev. D, </w:t>
      </w:r>
      <w:r>
        <w:rPr>
          <w:rStyle w:val="CharStyle80"/>
        </w:rPr>
        <w:t>27:1705-1714, 1983.</w:t>
      </w:r>
    </w:p>
    <w:p>
      <w:pPr>
        <w:pStyle w:val="Style3586"/>
        <w:numPr>
          <w:ilvl w:val="0"/>
          <w:numId w:val="451"/>
        </w:numPr>
        <w:tabs>
          <w:tab w:leader="none" w:pos="288" w:val="left"/>
        </w:tabs>
        <w:widowControl w:val="0"/>
        <w:keepNext w:val="0"/>
        <w:keepLines w:val="0"/>
        <w:shd w:val="clear" w:color="auto" w:fill="auto"/>
        <w:bidi w:val="0"/>
        <w:spacing w:before="0" w:after="60"/>
        <w:ind w:left="300" w:right="20" w:hanging="300"/>
      </w:pPr>
      <w:r>
        <w:rPr>
          <w:w w:val="100"/>
          <w:spacing w:val="0"/>
          <w:color w:val="000000"/>
          <w:position w:val="0"/>
        </w:rPr>
        <w:t xml:space="preserve">Buchmann S., Turneaure J.P., Lippa J.A., Dong </w:t>
      </w:r>
      <w:r>
        <w:rPr>
          <w:lang w:val="ru-RU"/>
          <w:w w:val="100"/>
          <w:spacing w:val="0"/>
          <w:color w:val="000000"/>
          <w:position w:val="0"/>
        </w:rPr>
        <w:t xml:space="preserve">М., </w:t>
      </w:r>
      <w:r>
        <w:rPr>
          <w:w w:val="100"/>
          <w:spacing w:val="0"/>
          <w:color w:val="000000"/>
          <w:position w:val="0"/>
        </w:rPr>
        <w:t>Kumbermack K.M., and Wang S. A</w:t>
      </w:r>
      <w:r>
        <w:rPr>
          <w:rStyle w:val="CharStyle3588"/>
          <w:i w:val="0"/>
          <w:iCs w:val="0"/>
        </w:rPr>
        <w:t xml:space="preserve"> superconducting microwave oscillator clock for use on the space station. In </w:t>
      </w:r>
      <w:r>
        <w:rPr>
          <w:w w:val="100"/>
          <w:spacing w:val="0"/>
          <w:color w:val="000000"/>
          <w:position w:val="0"/>
        </w:rPr>
        <w:t xml:space="preserve">Proceedings of the 52th Annual IEEE International Frequency Control Symposium, Pasadena, USA, </w:t>
      </w:r>
      <w:r>
        <w:rPr>
          <w:rStyle w:val="CharStyle3588"/>
          <w:i w:val="0"/>
          <w:iCs w:val="0"/>
        </w:rPr>
        <w:t>pp. 534-539, 1998.</w:t>
      </w:r>
    </w:p>
    <w:p>
      <w:pPr>
        <w:pStyle w:val="Style78"/>
        <w:numPr>
          <w:ilvl w:val="0"/>
          <w:numId w:val="451"/>
        </w:numPr>
        <w:tabs>
          <w:tab w:leader="none" w:pos="293" w:val="left"/>
        </w:tabs>
        <w:widowControl w:val="0"/>
        <w:keepNext w:val="0"/>
        <w:keepLines w:val="0"/>
        <w:shd w:val="clear" w:color="auto" w:fill="auto"/>
        <w:bidi w:val="0"/>
        <w:jc w:val="both"/>
        <w:spacing w:before="0" w:after="56" w:line="206" w:lineRule="exact"/>
        <w:ind w:left="300" w:right="20" w:hanging="300"/>
      </w:pPr>
      <w:r>
        <w:rPr>
          <w:rStyle w:val="CharStyle81"/>
        </w:rPr>
        <w:t xml:space="preserve">Hartnett J. G. and Tobar </w:t>
      </w:r>
      <w:r>
        <w:rPr>
          <w:rStyle w:val="CharStyle81"/>
          <w:lang w:val="ru-RU"/>
        </w:rPr>
        <w:t xml:space="preserve">М. </w:t>
      </w:r>
      <w:r>
        <w:rPr>
          <w:rStyle w:val="CharStyle81"/>
        </w:rPr>
        <w:t>E.</w:t>
      </w:r>
      <w:r>
        <w:rPr>
          <w:rStyle w:val="CharStyle80"/>
        </w:rPr>
        <w:t xml:space="preserve"> Frequency-temperature compensation techniques for high-Q microwave resonators. In A.N. Luiten, editor, </w:t>
      </w:r>
      <w:r>
        <w:rPr>
          <w:rStyle w:val="CharStyle81"/>
        </w:rPr>
        <w:t>Frequency Measurement and Control,</w:t>
      </w:r>
      <w:r>
        <w:rPr>
          <w:rStyle w:val="CharStyle80"/>
        </w:rPr>
        <w:t xml:space="preserve"> volume 79 of </w:t>
      </w:r>
      <w:r>
        <w:rPr>
          <w:rStyle w:val="CharStyle81"/>
        </w:rPr>
        <w:t>Topics in Applied Physics,</w:t>
      </w:r>
      <w:r>
        <w:rPr>
          <w:rStyle w:val="CharStyle80"/>
        </w:rPr>
        <w:t xml:space="preserve"> pp. 67-91. Springer, Berlin, Heidelberg, New York, 2001.</w:t>
      </w:r>
    </w:p>
    <w:p>
      <w:pPr>
        <w:pStyle w:val="Style78"/>
        <w:numPr>
          <w:ilvl w:val="0"/>
          <w:numId w:val="451"/>
        </w:numPr>
        <w:tabs>
          <w:tab w:leader="none" w:pos="293" w:val="left"/>
        </w:tabs>
        <w:widowControl w:val="0"/>
        <w:keepNext w:val="0"/>
        <w:keepLines w:val="0"/>
        <w:shd w:val="clear" w:color="auto" w:fill="auto"/>
        <w:bidi w:val="0"/>
        <w:jc w:val="both"/>
        <w:spacing w:before="0" w:after="64" w:line="211" w:lineRule="exact"/>
        <w:ind w:left="300" w:right="20" w:hanging="300"/>
      </w:pPr>
      <w:r>
        <w:rPr>
          <w:rStyle w:val="CharStyle81"/>
        </w:rPr>
        <w:t>Santarelli G., Laurent Ph., Lemonde P., Clairon A., Mann A.G., Chang S., Luiten A.N., and Salomon Ch.</w:t>
      </w:r>
      <w:r>
        <w:rPr>
          <w:rStyle w:val="CharStyle80"/>
        </w:rPr>
        <w:t xml:space="preserve"> Quantum projection noise in an atomic fountain: A high stability caesium frequency standard. </w:t>
      </w:r>
      <w:r>
        <w:rPr>
          <w:rStyle w:val="CharStyle81"/>
        </w:rPr>
        <w:t>Phys. Rev. Lett.,</w:t>
      </w:r>
      <w:r>
        <w:rPr>
          <w:rStyle w:val="CharStyle80"/>
        </w:rPr>
        <w:t xml:space="preserve"> 82:4619-4622, 1999.</w:t>
      </w:r>
    </w:p>
    <w:p>
      <w:pPr>
        <w:pStyle w:val="Style78"/>
        <w:numPr>
          <w:ilvl w:val="0"/>
          <w:numId w:val="451"/>
        </w:numPr>
        <w:tabs>
          <w:tab w:leader="none" w:pos="317" w:val="left"/>
        </w:tabs>
        <w:widowControl w:val="0"/>
        <w:keepNext w:val="0"/>
        <w:keepLines w:val="0"/>
        <w:shd w:val="clear" w:color="auto" w:fill="auto"/>
        <w:bidi w:val="0"/>
        <w:jc w:val="both"/>
        <w:spacing w:before="0" w:after="60" w:line="206" w:lineRule="exact"/>
        <w:ind w:left="300" w:right="20" w:hanging="300"/>
      </w:pPr>
      <w:r>
        <w:rPr>
          <w:rStyle w:val="CharStyle81"/>
        </w:rPr>
        <w:t>Wang R.T. and Dick G.J.</w:t>
      </w:r>
      <w:r>
        <w:rPr>
          <w:rStyle w:val="CharStyle80"/>
        </w:rPr>
        <w:t xml:space="preserve"> Cryocooled sapphire oscillator with ultrahigh stability. </w:t>
      </w:r>
      <w:r>
        <w:rPr>
          <w:rStyle w:val="CharStyle81"/>
        </w:rPr>
        <w:t>IEEE Trans. Instrum. Meas.,</w:t>
      </w:r>
      <w:r>
        <w:rPr>
          <w:rStyle w:val="CharStyle80"/>
        </w:rPr>
        <w:t xml:space="preserve"> 48:528-531, 1999.</w:t>
      </w:r>
    </w:p>
    <w:p>
      <w:pPr>
        <w:pStyle w:val="Style78"/>
        <w:numPr>
          <w:ilvl w:val="0"/>
          <w:numId w:val="451"/>
        </w:numPr>
        <w:tabs>
          <w:tab w:leader="none" w:pos="283" w:val="left"/>
        </w:tabs>
        <w:widowControl w:val="0"/>
        <w:keepNext w:val="0"/>
        <w:keepLines w:val="0"/>
        <w:shd w:val="clear" w:color="auto" w:fill="auto"/>
        <w:bidi w:val="0"/>
        <w:jc w:val="both"/>
        <w:spacing w:before="0" w:after="56" w:line="206" w:lineRule="exact"/>
        <w:ind w:left="300" w:right="20" w:hanging="300"/>
      </w:pPr>
      <w:r>
        <w:rPr>
          <w:rStyle w:val="CharStyle81"/>
        </w:rPr>
        <w:t>Anderson D.Z., Frisch J.F., and Masser C.S.</w:t>
      </w:r>
      <w:r>
        <w:rPr>
          <w:rStyle w:val="CharStyle80"/>
        </w:rPr>
        <w:t xml:space="preserve"> Mirror reflectometer based on optical cavity decay time. </w:t>
      </w:r>
      <w:r>
        <w:rPr>
          <w:rStyle w:val="CharStyle81"/>
        </w:rPr>
        <w:t>Appl. Opt.,</w:t>
      </w:r>
      <w:r>
        <w:rPr>
          <w:rStyle w:val="CharStyle80"/>
        </w:rPr>
        <w:t xml:space="preserve"> 23:1238-1245, 1984.</w:t>
      </w:r>
    </w:p>
    <w:p>
      <w:pPr>
        <w:pStyle w:val="Style78"/>
        <w:numPr>
          <w:ilvl w:val="0"/>
          <w:numId w:val="451"/>
        </w:numPr>
        <w:tabs>
          <w:tab w:leader="none" w:pos="288" w:val="left"/>
        </w:tabs>
        <w:widowControl w:val="0"/>
        <w:keepNext w:val="0"/>
        <w:keepLines w:val="0"/>
        <w:shd w:val="clear" w:color="auto" w:fill="auto"/>
        <w:bidi w:val="0"/>
        <w:jc w:val="both"/>
        <w:spacing w:before="0" w:after="85" w:line="211" w:lineRule="exact"/>
        <w:ind w:left="300" w:right="20" w:hanging="300"/>
      </w:pPr>
      <w:r>
        <w:rPr>
          <w:rStyle w:val="CharStyle81"/>
        </w:rPr>
        <w:t>Rempe G., Thompson R.J., Kimble H.J., and Lalezari R.</w:t>
      </w:r>
      <w:r>
        <w:rPr>
          <w:rStyle w:val="CharStyle80"/>
        </w:rPr>
        <w:t xml:space="preserve"> Measurement of ultralow losses in an optical interferometer. </w:t>
      </w:r>
      <w:r>
        <w:rPr>
          <w:rStyle w:val="CharStyle81"/>
        </w:rPr>
        <w:t>Opt. Lett.,</w:t>
      </w:r>
      <w:r>
        <w:rPr>
          <w:rStyle w:val="CharStyle80"/>
        </w:rPr>
        <w:t xml:space="preserve"> 17:363-365, 1992.</w:t>
      </w:r>
    </w:p>
    <w:p>
      <w:pPr>
        <w:pStyle w:val="Style78"/>
        <w:numPr>
          <w:ilvl w:val="0"/>
          <w:numId w:val="451"/>
        </w:numPr>
        <w:tabs>
          <w:tab w:leader="none" w:pos="288" w:val="left"/>
        </w:tabs>
        <w:widowControl w:val="0"/>
        <w:keepNext w:val="0"/>
        <w:keepLines w:val="0"/>
        <w:shd w:val="clear" w:color="auto" w:fill="auto"/>
        <w:bidi w:val="0"/>
        <w:jc w:val="both"/>
        <w:spacing w:before="0" w:after="19" w:line="180" w:lineRule="exact"/>
        <w:ind w:left="300" w:right="0" w:hanging="300"/>
      </w:pPr>
      <w:r>
        <w:rPr>
          <w:rStyle w:val="CharStyle81"/>
        </w:rPr>
        <w:t>Kogelnik H. and Li T.</w:t>
      </w:r>
      <w:r>
        <w:rPr>
          <w:rStyle w:val="CharStyle80"/>
        </w:rPr>
        <w:t xml:space="preserve"> Laser beams and resonators. </w:t>
      </w:r>
      <w:r>
        <w:rPr>
          <w:rStyle w:val="CharStyle81"/>
        </w:rPr>
        <w:t>Appl. Opt.,</w:t>
      </w:r>
      <w:r>
        <w:rPr>
          <w:rStyle w:val="CharStyle80"/>
        </w:rPr>
        <w:t xml:space="preserve"> 5:1550-1567, 1966.</w:t>
      </w:r>
    </w:p>
    <w:p>
      <w:pPr>
        <w:pStyle w:val="Style78"/>
        <w:numPr>
          <w:ilvl w:val="0"/>
          <w:numId w:val="451"/>
        </w:numPr>
        <w:tabs>
          <w:tab w:leader="none" w:pos="293" w:val="left"/>
        </w:tabs>
        <w:widowControl w:val="0"/>
        <w:keepNext w:val="0"/>
        <w:keepLines w:val="0"/>
        <w:shd w:val="clear" w:color="auto" w:fill="auto"/>
        <w:bidi w:val="0"/>
        <w:jc w:val="both"/>
        <w:spacing w:before="0" w:after="0" w:line="180" w:lineRule="exact"/>
        <w:ind w:left="300" w:right="0" w:hanging="300"/>
      </w:pPr>
      <w:r>
        <w:rPr>
          <w:rStyle w:val="CharStyle81"/>
        </w:rPr>
        <w:t>Siegman A.E.</w:t>
      </w:r>
      <w:r>
        <w:rPr>
          <w:rStyle w:val="CharStyle80"/>
        </w:rPr>
        <w:t xml:space="preserve"> Lasers. University Science Books, Mill Valley, California, 1986.</w:t>
      </w:r>
    </w:p>
    <w:p>
      <w:pPr>
        <w:pStyle w:val="Style78"/>
        <w:numPr>
          <w:ilvl w:val="0"/>
          <w:numId w:val="451"/>
        </w:numPr>
        <w:tabs>
          <w:tab w:leader="none" w:pos="283" w:val="left"/>
        </w:tabs>
        <w:widowControl w:val="0"/>
        <w:keepNext w:val="0"/>
        <w:keepLines w:val="0"/>
        <w:shd w:val="clear" w:color="auto" w:fill="auto"/>
        <w:bidi w:val="0"/>
        <w:jc w:val="both"/>
        <w:spacing w:before="0" w:after="60" w:line="211" w:lineRule="exact"/>
        <w:ind w:left="300" w:right="20" w:hanging="300"/>
      </w:pPr>
      <w:r>
        <w:rPr>
          <w:rStyle w:val="CharStyle81"/>
        </w:rPr>
        <w:t>Durnin J.</w:t>
      </w:r>
      <w:r>
        <w:rPr>
          <w:rStyle w:val="CharStyle80"/>
        </w:rPr>
        <w:t xml:space="preserve"> Exact solutions for nondifracting beams. I. The scalar theory. </w:t>
      </w:r>
      <w:r>
        <w:rPr>
          <w:rStyle w:val="CharStyle81"/>
        </w:rPr>
        <w:t xml:space="preserve">J. Opt. Soc. Am. A, </w:t>
      </w:r>
      <w:r>
        <w:rPr>
          <w:rStyle w:val="CharStyle80"/>
        </w:rPr>
        <w:t>4:651-654, 1987.</w:t>
      </w:r>
    </w:p>
    <w:p>
      <w:pPr>
        <w:pStyle w:val="Style78"/>
        <w:numPr>
          <w:ilvl w:val="0"/>
          <w:numId w:val="451"/>
        </w:numPr>
        <w:tabs>
          <w:tab w:leader="none" w:pos="283" w:val="left"/>
        </w:tabs>
        <w:widowControl w:val="0"/>
        <w:keepNext w:val="0"/>
        <w:keepLines w:val="0"/>
        <w:shd w:val="clear" w:color="auto" w:fill="auto"/>
        <w:bidi w:val="0"/>
        <w:jc w:val="both"/>
        <w:spacing w:before="0" w:after="60" w:line="211" w:lineRule="exact"/>
        <w:ind w:left="300" w:right="20" w:hanging="300"/>
      </w:pPr>
      <w:r>
        <w:rPr>
          <w:rStyle w:val="CharStyle81"/>
        </w:rPr>
        <w:t>Kimel I. and Elias L.R.</w:t>
      </w:r>
      <w:r>
        <w:rPr>
          <w:rStyle w:val="CharStyle80"/>
        </w:rPr>
        <w:t xml:space="preserve"> Relations between Hermite and Laguerre Gaussian modes. </w:t>
      </w:r>
      <w:r>
        <w:rPr>
          <w:rStyle w:val="CharStyle81"/>
        </w:rPr>
        <w:t>IEEE J. Quantum Electron.,</w:t>
      </w:r>
      <w:r>
        <w:rPr>
          <w:rStyle w:val="CharStyle80"/>
        </w:rPr>
        <w:t xml:space="preserve"> 29:2562-2567, 1993.</w:t>
      </w:r>
    </w:p>
    <w:p>
      <w:pPr>
        <w:pStyle w:val="Style78"/>
        <w:numPr>
          <w:ilvl w:val="0"/>
          <w:numId w:val="451"/>
        </w:numPr>
        <w:tabs>
          <w:tab w:leader="none" w:pos="283" w:val="left"/>
        </w:tabs>
        <w:widowControl w:val="0"/>
        <w:keepNext w:val="0"/>
        <w:keepLines w:val="0"/>
        <w:shd w:val="clear" w:color="auto" w:fill="auto"/>
        <w:bidi w:val="0"/>
        <w:jc w:val="both"/>
        <w:spacing w:before="0" w:after="0" w:line="211" w:lineRule="exact"/>
        <w:ind w:left="300" w:right="20" w:hanging="300"/>
      </w:pPr>
      <w:r>
        <w:rPr>
          <w:rStyle w:val="CharStyle81"/>
        </w:rPr>
        <w:t>Braginsky V.B., Gorodetsky M.L., and Ilchenko V.</w:t>
      </w:r>
      <w:r>
        <w:rPr>
          <w:rStyle w:val="CharStyle80"/>
        </w:rPr>
        <w:t xml:space="preserve"> S. Quality-factor and nonlinear proper</w:t>
        <w:softHyphen/>
        <w:t xml:space="preserve">ties of optical whispering-gallery modes. </w:t>
      </w:r>
      <w:r>
        <w:rPr>
          <w:rStyle w:val="CharStyle81"/>
        </w:rPr>
        <w:t>Phys. Lett. A,</w:t>
      </w:r>
      <w:r>
        <w:rPr>
          <w:rStyle w:val="CharStyle80"/>
        </w:rPr>
        <w:t xml:space="preserve"> 137:393-397, 1989.</w:t>
      </w:r>
    </w:p>
    <w:p>
      <w:pPr>
        <w:pStyle w:val="Style78"/>
        <w:numPr>
          <w:ilvl w:val="0"/>
          <w:numId w:val="451"/>
        </w:numPr>
        <w:tabs>
          <w:tab w:leader="none" w:pos="313" w:val="left"/>
        </w:tabs>
        <w:widowControl w:val="0"/>
        <w:keepNext w:val="0"/>
        <w:keepLines w:val="0"/>
        <w:shd w:val="clear" w:color="auto" w:fill="auto"/>
        <w:bidi w:val="0"/>
        <w:jc w:val="both"/>
        <w:spacing w:before="0" w:after="64" w:line="221" w:lineRule="exact"/>
        <w:ind w:left="320" w:right="20" w:hanging="300"/>
      </w:pPr>
      <w:r>
        <w:rPr>
          <w:rStyle w:val="CharStyle81"/>
        </w:rPr>
        <w:t xml:space="preserve">Gorodetsky M.L., Savchenkov A. A., and Ilchenko </w:t>
      </w:r>
      <w:r>
        <w:rPr>
          <w:rStyle w:val="CharStyle81"/>
          <w:lang w:val="ru-RU"/>
        </w:rPr>
        <w:t xml:space="preserve">V. </w:t>
      </w:r>
      <w:r>
        <w:rPr>
          <w:rStyle w:val="CharStyle81"/>
        </w:rPr>
        <w:t>S.</w:t>
      </w:r>
      <w:r>
        <w:rPr>
          <w:rStyle w:val="CharStyle80"/>
        </w:rPr>
        <w:t xml:space="preserve"> Ultimate </w:t>
      </w:r>
      <w:r>
        <w:rPr>
          <w:rStyle w:val="CharStyle3592"/>
        </w:rPr>
        <w:t>Q</w:t>
      </w:r>
      <w:r>
        <w:rPr>
          <w:rStyle w:val="CharStyle3593"/>
        </w:rPr>
        <w:t xml:space="preserve"> </w:t>
      </w:r>
      <w:r>
        <w:rPr>
          <w:rStyle w:val="CharStyle80"/>
        </w:rPr>
        <w:t xml:space="preserve">of optical microsphere resonators. </w:t>
      </w:r>
      <w:r>
        <w:rPr>
          <w:rStyle w:val="CharStyle81"/>
        </w:rPr>
        <w:t>Opt. Lett.,</w:t>
      </w:r>
      <w:r>
        <w:rPr>
          <w:rStyle w:val="CharStyle80"/>
        </w:rPr>
        <w:t xml:space="preserve"> 21:453-455, 1996.</w:t>
      </w:r>
    </w:p>
    <w:p>
      <w:pPr>
        <w:pStyle w:val="Style3586"/>
        <w:numPr>
          <w:ilvl w:val="0"/>
          <w:numId w:val="451"/>
        </w:numPr>
        <w:tabs>
          <w:tab w:leader="none" w:pos="332" w:val="left"/>
        </w:tabs>
        <w:widowControl w:val="0"/>
        <w:keepNext w:val="0"/>
        <w:keepLines w:val="0"/>
        <w:shd w:val="clear" w:color="auto" w:fill="auto"/>
        <w:bidi w:val="0"/>
        <w:spacing w:before="0" w:line="216" w:lineRule="exact"/>
        <w:ind w:left="320" w:right="20" w:hanging="300"/>
      </w:pPr>
      <w:r>
        <w:rPr>
          <w:w w:val="100"/>
          <w:spacing w:val="0"/>
          <w:color w:val="000000"/>
          <w:position w:val="0"/>
        </w:rPr>
        <w:t>Vassiliev V.V., Velichansky V.L., Ilchenko V.S., Gorodetsky M.L., Hollberg L., and Vorovitsky A. V.</w:t>
      </w:r>
      <w:r>
        <w:rPr>
          <w:rStyle w:val="CharStyle3588"/>
          <w:i w:val="0"/>
          <w:iCs w:val="0"/>
        </w:rPr>
        <w:t xml:space="preserve"> Narrow-line width diode laser with a high-Q microsphere resonator. </w:t>
      </w:r>
      <w:r>
        <w:rPr>
          <w:w w:val="100"/>
          <w:spacing w:val="0"/>
          <w:color w:val="000000"/>
          <w:position w:val="0"/>
        </w:rPr>
        <w:t>Opt. Commun.,</w:t>
      </w:r>
      <w:r>
        <w:rPr>
          <w:rStyle w:val="CharStyle3588"/>
          <w:i w:val="0"/>
          <w:iCs w:val="0"/>
        </w:rPr>
        <w:t xml:space="preserve"> 158:305-312, 1998.</w:t>
      </w:r>
    </w:p>
    <w:p>
      <w:pPr>
        <w:pStyle w:val="Style78"/>
        <w:numPr>
          <w:ilvl w:val="0"/>
          <w:numId w:val="451"/>
        </w:numPr>
        <w:tabs>
          <w:tab w:leader="none" w:pos="313" w:val="left"/>
        </w:tabs>
        <w:widowControl w:val="0"/>
        <w:keepNext w:val="0"/>
        <w:keepLines w:val="0"/>
        <w:shd w:val="clear" w:color="auto" w:fill="auto"/>
        <w:bidi w:val="0"/>
        <w:jc w:val="both"/>
        <w:spacing w:before="0" w:after="60" w:line="216" w:lineRule="exact"/>
        <w:ind w:left="320" w:right="20" w:hanging="300"/>
      </w:pPr>
      <w:r>
        <w:rPr>
          <w:rStyle w:val="CharStyle81"/>
        </w:rPr>
        <w:t>Gorodetsky M. L. and Ilchenko V. S.</w:t>
      </w:r>
      <w:r>
        <w:rPr>
          <w:rStyle w:val="CharStyle80"/>
        </w:rPr>
        <w:t xml:space="preserve"> High-Q optical whispering-gallery microresonators: precession approach for spherical mode analysis and emission patterns with prism couplers. </w:t>
      </w:r>
      <w:r>
        <w:rPr>
          <w:rStyle w:val="CharStyle81"/>
        </w:rPr>
        <w:t>Opt. Commun.,</w:t>
      </w:r>
      <w:r>
        <w:rPr>
          <w:rStyle w:val="CharStyle80"/>
        </w:rPr>
        <w:t xml:space="preserve"> 113:133-143, 1994.</w:t>
      </w:r>
    </w:p>
    <w:p>
      <w:pPr>
        <w:pStyle w:val="Style78"/>
        <w:numPr>
          <w:ilvl w:val="0"/>
          <w:numId w:val="451"/>
        </w:numPr>
        <w:tabs>
          <w:tab w:leader="none" w:pos="308" w:val="left"/>
        </w:tabs>
        <w:widowControl w:val="0"/>
        <w:keepNext w:val="0"/>
        <w:keepLines w:val="0"/>
        <w:shd w:val="clear" w:color="auto" w:fill="auto"/>
        <w:bidi w:val="0"/>
        <w:jc w:val="both"/>
        <w:spacing w:before="0" w:after="60" w:line="216" w:lineRule="exact"/>
        <w:ind w:left="320" w:right="20" w:hanging="300"/>
      </w:pPr>
      <w:r>
        <w:rPr>
          <w:rStyle w:val="CharStyle81"/>
        </w:rPr>
        <w:t>Fields M.H., Popp J., and Chang R.K.</w:t>
      </w:r>
      <w:r>
        <w:rPr>
          <w:rStyle w:val="CharStyle80"/>
        </w:rPr>
        <w:t xml:space="preserve"> Nonlinear optics in microspheres. In Emil Wolf, editor, </w:t>
      </w:r>
      <w:r>
        <w:rPr>
          <w:rStyle w:val="CharStyle81"/>
        </w:rPr>
        <w:t>Progress in Optics,</w:t>
      </w:r>
      <w:r>
        <w:rPr>
          <w:rStyle w:val="CharStyle80"/>
        </w:rPr>
        <w:t xml:space="preserve"> v. 41, pp. 1-95. Elsevier, Amsterdam, 2000.</w:t>
      </w:r>
    </w:p>
    <w:p>
      <w:pPr>
        <w:pStyle w:val="Style3586"/>
        <w:numPr>
          <w:ilvl w:val="0"/>
          <w:numId w:val="451"/>
        </w:numPr>
        <w:tabs>
          <w:tab w:leader="none" w:pos="303" w:val="left"/>
        </w:tabs>
        <w:widowControl w:val="0"/>
        <w:keepNext w:val="0"/>
        <w:keepLines w:val="0"/>
        <w:shd w:val="clear" w:color="auto" w:fill="auto"/>
        <w:bidi w:val="0"/>
        <w:spacing w:before="0" w:after="64" w:line="216" w:lineRule="exact"/>
        <w:ind w:left="320" w:right="20" w:hanging="300"/>
      </w:pPr>
      <w:r>
        <w:rPr>
          <w:w w:val="100"/>
          <w:spacing w:val="0"/>
          <w:color w:val="000000"/>
          <w:position w:val="0"/>
        </w:rPr>
        <w:t>Ilchenko V. S., Volikov P. S., Velichansky V.L., Treussart F„ Lefevre-Seguin V., Rai- mond J.M., and Haroche S.</w:t>
      </w:r>
      <w:r>
        <w:rPr>
          <w:rStyle w:val="CharStyle3588"/>
          <w:i w:val="0"/>
          <w:iCs w:val="0"/>
        </w:rPr>
        <w:t xml:space="preserve"> Strain-tunable high-Q optical microsphere resonator. </w:t>
      </w:r>
      <w:r>
        <w:rPr>
          <w:w w:val="100"/>
          <w:spacing w:val="0"/>
          <w:color w:val="000000"/>
          <w:position w:val="0"/>
        </w:rPr>
        <w:t>Opt. Commun.,</w:t>
      </w:r>
      <w:r>
        <w:rPr>
          <w:rStyle w:val="CharStyle3588"/>
          <w:i w:val="0"/>
          <w:iCs w:val="0"/>
        </w:rPr>
        <w:t xml:space="preserve"> 145:86-90, 1998.</w:t>
      </w:r>
    </w:p>
    <w:p>
      <w:pPr>
        <w:pStyle w:val="Style78"/>
        <w:numPr>
          <w:ilvl w:val="0"/>
          <w:numId w:val="451"/>
        </w:numPr>
        <w:tabs>
          <w:tab w:leader="none" w:pos="313" w:val="left"/>
        </w:tabs>
        <w:widowControl w:val="0"/>
        <w:keepNext w:val="0"/>
        <w:keepLines w:val="0"/>
        <w:shd w:val="clear" w:color="auto" w:fill="auto"/>
        <w:bidi w:val="0"/>
        <w:jc w:val="both"/>
        <w:spacing w:before="0" w:after="56" w:line="211" w:lineRule="exact"/>
        <w:ind w:left="320" w:right="20" w:hanging="300"/>
      </w:pPr>
      <w:r>
        <w:rPr>
          <w:rStyle w:val="CharStyle81"/>
        </w:rPr>
        <w:t>von Klitzing W„ LongR., Ilchenko V. S., Hare]., and Lefevre-Seguin V.</w:t>
      </w:r>
      <w:r>
        <w:rPr>
          <w:rStyle w:val="CharStyle80"/>
        </w:rPr>
        <w:t xml:space="preserve"> Frequency tuning of the whispering-gallery modes of silica microspheres for cavity quantum electrodynamics and spectroscopy. </w:t>
      </w:r>
      <w:r>
        <w:rPr>
          <w:rStyle w:val="CharStyle81"/>
        </w:rPr>
        <w:t>Opt. Lett.,</w:t>
      </w:r>
      <w:r>
        <w:rPr>
          <w:rStyle w:val="CharStyle80"/>
        </w:rPr>
        <w:t xml:space="preserve"> 26:166-168, 2001.</w:t>
      </w:r>
    </w:p>
    <w:p>
      <w:pPr>
        <w:pStyle w:val="Style78"/>
        <w:numPr>
          <w:ilvl w:val="0"/>
          <w:numId w:val="451"/>
        </w:numPr>
        <w:tabs>
          <w:tab w:leader="none" w:pos="313" w:val="left"/>
        </w:tabs>
        <w:widowControl w:val="0"/>
        <w:keepNext w:val="0"/>
        <w:keepLines w:val="0"/>
        <w:shd w:val="clear" w:color="auto" w:fill="auto"/>
        <w:bidi w:val="0"/>
        <w:jc w:val="both"/>
        <w:spacing w:before="0" w:after="64" w:line="216" w:lineRule="exact"/>
        <w:ind w:left="320" w:right="20" w:hanging="300"/>
      </w:pPr>
      <w:r>
        <w:rPr>
          <w:rStyle w:val="CharStyle81"/>
        </w:rPr>
        <w:t>Gorodetsky M.L. and Ilchenko V. S.</w:t>
      </w:r>
      <w:r>
        <w:rPr>
          <w:rStyle w:val="CharStyle80"/>
        </w:rPr>
        <w:t xml:space="preserve"> Optical microsphere resonators: optimal coupling to high-Q whispering-gallery modes. </w:t>
      </w:r>
      <w:r>
        <w:rPr>
          <w:rStyle w:val="CharStyle81"/>
        </w:rPr>
        <w:t>J. Opt. Soc. Am. B,</w:t>
      </w:r>
      <w:r>
        <w:rPr>
          <w:rStyle w:val="CharStyle80"/>
        </w:rPr>
        <w:t xml:space="preserve"> 16:147-154, 1999.</w:t>
      </w:r>
    </w:p>
    <w:p>
      <w:pPr>
        <w:pStyle w:val="Style78"/>
        <w:numPr>
          <w:ilvl w:val="0"/>
          <w:numId w:val="451"/>
        </w:numPr>
        <w:tabs>
          <w:tab w:leader="none" w:pos="318" w:val="left"/>
        </w:tabs>
        <w:widowControl w:val="0"/>
        <w:keepNext w:val="0"/>
        <w:keepLines w:val="0"/>
        <w:shd w:val="clear" w:color="auto" w:fill="auto"/>
        <w:bidi w:val="0"/>
        <w:jc w:val="both"/>
        <w:spacing w:before="0" w:after="52" w:line="211" w:lineRule="exact"/>
        <w:ind w:left="320" w:right="20" w:hanging="300"/>
      </w:pPr>
      <w:r>
        <w:rPr>
          <w:rStyle w:val="CharStyle81"/>
        </w:rPr>
        <w:t>Cai M. and Vahala K.</w:t>
      </w:r>
      <w:r>
        <w:rPr>
          <w:rStyle w:val="CharStyle80"/>
        </w:rPr>
        <w:t xml:space="preserve"> Highly efficient optical power transfer to whispering-gallery modes by use of symmetrical dual-coupling configuration. </w:t>
      </w:r>
      <w:r>
        <w:rPr>
          <w:rStyle w:val="CharStyle81"/>
        </w:rPr>
        <w:t>Opt. Lett.,</w:t>
      </w:r>
      <w:r>
        <w:rPr>
          <w:rStyle w:val="CharStyle80"/>
        </w:rPr>
        <w:t xml:space="preserve"> 25:260-262, 2000.</w:t>
      </w:r>
    </w:p>
    <w:p>
      <w:pPr>
        <w:pStyle w:val="Style78"/>
        <w:numPr>
          <w:ilvl w:val="0"/>
          <w:numId w:val="451"/>
        </w:numPr>
        <w:tabs>
          <w:tab w:leader="none" w:pos="308" w:val="left"/>
        </w:tabs>
        <w:widowControl w:val="0"/>
        <w:keepNext w:val="0"/>
        <w:keepLines w:val="0"/>
        <w:shd w:val="clear" w:color="auto" w:fill="auto"/>
        <w:bidi w:val="0"/>
        <w:jc w:val="both"/>
        <w:spacing w:before="0" w:after="64" w:line="221" w:lineRule="exact"/>
        <w:ind w:left="320" w:right="20" w:hanging="300"/>
      </w:pPr>
      <w:r>
        <w:rPr>
          <w:rStyle w:val="CharStyle81"/>
        </w:rPr>
        <w:t>Bayer-Helms F., Darnedde H„ and Exner G.</w:t>
      </w:r>
      <w:r>
        <w:rPr>
          <w:rStyle w:val="CharStyle80"/>
        </w:rPr>
        <w:t xml:space="preserve"> Langenstabilitat bei Raumtemperatur von Proben der Glasceramik “Zerodur”. </w:t>
      </w:r>
      <w:r>
        <w:rPr>
          <w:rStyle w:val="CharStyle81"/>
        </w:rPr>
        <w:t>Metrologia,</w:t>
      </w:r>
      <w:r>
        <w:rPr>
          <w:rStyle w:val="CharStyle80"/>
        </w:rPr>
        <w:t xml:space="preserve"> 21:49-57, 1985.</w:t>
      </w:r>
    </w:p>
    <w:p>
      <w:pPr>
        <w:pStyle w:val="Style78"/>
        <w:numPr>
          <w:ilvl w:val="0"/>
          <w:numId w:val="451"/>
        </w:numPr>
        <w:tabs>
          <w:tab w:leader="none" w:pos="308" w:val="left"/>
        </w:tabs>
        <w:widowControl w:val="0"/>
        <w:keepNext w:val="0"/>
        <w:keepLines w:val="0"/>
        <w:shd w:val="clear" w:color="auto" w:fill="auto"/>
        <w:bidi w:val="0"/>
        <w:jc w:val="both"/>
        <w:spacing w:before="0" w:after="60" w:line="216" w:lineRule="exact"/>
        <w:ind w:left="320" w:right="20" w:hanging="300"/>
      </w:pPr>
      <w:r>
        <w:rPr>
          <w:rStyle w:val="CharStyle81"/>
        </w:rPr>
        <w:t>Helmcke J., Snyder J. I., Morinaga A., Mensing F., and Glaser M.</w:t>
      </w:r>
      <w:r>
        <w:rPr>
          <w:rStyle w:val="CharStyle80"/>
        </w:rPr>
        <w:t xml:space="preserve"> New ultra-high resolution due laser spectrometer utilising a non-tunable reference resonator. </w:t>
      </w:r>
      <w:r>
        <w:rPr>
          <w:rStyle w:val="CharStyle81"/>
        </w:rPr>
        <w:t>Appl. Phys. B,</w:t>
      </w:r>
      <w:r>
        <w:rPr>
          <w:rStyle w:val="CharStyle80"/>
        </w:rPr>
        <w:t xml:space="preserve"> 43:85-91,</w:t>
      </w:r>
    </w:p>
    <w:p>
      <w:pPr>
        <w:pStyle w:val="Style78"/>
        <w:tabs>
          <w:tab w:leader="none" w:pos="608" w:val="left"/>
        </w:tabs>
        <w:widowControl w:val="0"/>
        <w:keepNext w:val="0"/>
        <w:keepLines w:val="0"/>
        <w:shd w:val="clear" w:color="auto" w:fill="auto"/>
        <w:bidi w:val="0"/>
        <w:jc w:val="left"/>
        <w:spacing w:before="0" w:after="60" w:line="216" w:lineRule="exact"/>
        <w:ind w:left="320" w:right="0" w:firstLine="0"/>
      </w:pPr>
      <w:r>
        <w:rPr>
          <w:rStyle w:val="CharStyle80"/>
        </w:rPr>
        <w:t>1987.</w:t>
      </w:r>
    </w:p>
    <w:p>
      <w:pPr>
        <w:pStyle w:val="Style78"/>
        <w:numPr>
          <w:ilvl w:val="0"/>
          <w:numId w:val="451"/>
        </w:numPr>
        <w:tabs>
          <w:tab w:leader="none" w:pos="308" w:val="left"/>
        </w:tabs>
        <w:widowControl w:val="0"/>
        <w:keepNext w:val="0"/>
        <w:keepLines w:val="0"/>
        <w:shd w:val="clear" w:color="auto" w:fill="auto"/>
        <w:bidi w:val="0"/>
        <w:jc w:val="both"/>
        <w:spacing w:before="0" w:after="68" w:line="216" w:lineRule="exact"/>
        <w:ind w:left="320" w:right="20" w:hanging="300"/>
      </w:pPr>
      <w:r>
        <w:rPr>
          <w:rStyle w:val="CharStyle81"/>
        </w:rPr>
        <w:t>Riehle F.</w:t>
      </w:r>
      <w:r>
        <w:rPr>
          <w:rStyle w:val="CharStyle80"/>
        </w:rPr>
        <w:t xml:space="preserve"> Use of optical frequency standards for measurements of dimensional stability. </w:t>
      </w:r>
      <w:r>
        <w:rPr>
          <w:rStyle w:val="CharStyle81"/>
        </w:rPr>
        <w:t>Meas. Sci. Technol.,</w:t>
      </w:r>
      <w:r>
        <w:rPr>
          <w:rStyle w:val="CharStyle80"/>
        </w:rPr>
        <w:t xml:space="preserve"> 9:1042-1048, 1998.</w:t>
      </w:r>
    </w:p>
    <w:p>
      <w:pPr>
        <w:pStyle w:val="Style78"/>
        <w:numPr>
          <w:ilvl w:val="0"/>
          <w:numId w:val="451"/>
        </w:numPr>
        <w:tabs>
          <w:tab w:leader="none" w:pos="308" w:val="left"/>
        </w:tabs>
        <w:widowControl w:val="0"/>
        <w:keepNext w:val="0"/>
        <w:keepLines w:val="0"/>
        <w:shd w:val="clear" w:color="auto" w:fill="auto"/>
        <w:bidi w:val="0"/>
        <w:jc w:val="both"/>
        <w:spacing w:before="0" w:after="56" w:line="206" w:lineRule="exact"/>
        <w:ind w:left="320" w:right="20" w:hanging="300"/>
      </w:pPr>
      <w:r>
        <w:rPr>
          <w:rStyle w:val="CharStyle81"/>
        </w:rPr>
        <w:t>Marmet L., Madej A.A., Siemsen K.J., Bernard I.E., and Whitford B.G.</w:t>
      </w:r>
      <w:r>
        <w:rPr>
          <w:rStyle w:val="CharStyle80"/>
        </w:rPr>
        <w:t xml:space="preserve"> Precision fre</w:t>
        <w:softHyphen/>
        <w:t xml:space="preserve">quency measurement of the </w:t>
      </w:r>
      <w:r>
        <w:rPr>
          <w:rStyle w:val="CharStyle3585"/>
          <w:vertAlign w:val="superscript"/>
        </w:rPr>
        <w:t>2</w:t>
      </w:r>
      <w:r>
        <w:rPr>
          <w:rStyle w:val="CharStyle80"/>
        </w:rPr>
        <w:t>Si/</w:t>
      </w:r>
      <w:r>
        <w:rPr>
          <w:rStyle w:val="CharStyle3585"/>
        </w:rPr>
        <w:t>2</w:t>
      </w:r>
      <w:r>
        <w:rPr>
          <w:rStyle w:val="CharStyle80"/>
        </w:rPr>
        <w:t>-</w:t>
      </w:r>
      <w:r>
        <w:rPr>
          <w:rStyle w:val="CharStyle3585"/>
          <w:vertAlign w:val="superscript"/>
        </w:rPr>
        <w:t>2</w:t>
      </w:r>
      <w:r>
        <w:rPr>
          <w:rStyle w:val="CharStyle80"/>
        </w:rPr>
        <w:t>D</w:t>
      </w:r>
      <w:r>
        <w:rPr>
          <w:rStyle w:val="CharStyle3585"/>
        </w:rPr>
        <w:t>5/2</w:t>
      </w:r>
      <w:r>
        <w:rPr>
          <w:rStyle w:val="CharStyle80"/>
        </w:rPr>
        <w:t xml:space="preserve"> transition of Sr</w:t>
      </w:r>
      <w:r>
        <w:rPr>
          <w:rStyle w:val="CharStyle80"/>
          <w:vertAlign w:val="superscript"/>
        </w:rPr>
        <w:t>+</w:t>
      </w:r>
      <w:r>
        <w:rPr>
          <w:rStyle w:val="CharStyle80"/>
        </w:rPr>
        <w:t xml:space="preserve"> with a 674-nm diode laser locked to an ultrastable cavity. </w:t>
      </w:r>
      <w:r>
        <w:rPr>
          <w:rStyle w:val="CharStyle81"/>
        </w:rPr>
        <w:t>IEEE Trans. Instrum. Meas.,</w:t>
      </w:r>
      <w:r>
        <w:rPr>
          <w:rStyle w:val="CharStyle80"/>
        </w:rPr>
        <w:t xml:space="preserve"> 46:169-173, 1997.</w:t>
      </w:r>
    </w:p>
    <w:p>
      <w:pPr>
        <w:pStyle w:val="Style78"/>
        <w:numPr>
          <w:ilvl w:val="0"/>
          <w:numId w:val="451"/>
        </w:numPr>
        <w:tabs>
          <w:tab w:leader="none" w:pos="313" w:val="left"/>
        </w:tabs>
        <w:widowControl w:val="0"/>
        <w:keepNext w:val="0"/>
        <w:keepLines w:val="0"/>
        <w:shd w:val="clear" w:color="auto" w:fill="auto"/>
        <w:bidi w:val="0"/>
        <w:jc w:val="both"/>
        <w:spacing w:before="0" w:after="60" w:line="211" w:lineRule="exact"/>
        <w:ind w:left="320" w:right="20" w:hanging="300"/>
      </w:pPr>
      <w:r>
        <w:rPr>
          <w:rStyle w:val="CharStyle81"/>
        </w:rPr>
        <w:t>Seel S., Storz R„ Ruoso G., Mlynek J., and Schiller S.</w:t>
      </w:r>
      <w:r>
        <w:rPr>
          <w:rStyle w:val="CharStyle80"/>
        </w:rPr>
        <w:t xml:space="preserve"> Cryogenic optical resonators: a new tool for laser frequency stabilisation at the 1 Hz level. </w:t>
      </w:r>
      <w:r>
        <w:rPr>
          <w:rStyle w:val="CharStyle81"/>
        </w:rPr>
        <w:t>Phys. Rev. Lett.,</w:t>
      </w:r>
      <w:r>
        <w:rPr>
          <w:rStyle w:val="CharStyle80"/>
        </w:rPr>
        <w:t xml:space="preserve"> 78:4741-4744, 1997.</w:t>
      </w:r>
    </w:p>
    <w:p>
      <w:pPr>
        <w:pStyle w:val="Style78"/>
        <w:numPr>
          <w:ilvl w:val="0"/>
          <w:numId w:val="451"/>
        </w:numPr>
        <w:tabs>
          <w:tab w:leader="none" w:pos="313" w:val="left"/>
        </w:tabs>
        <w:widowControl w:val="0"/>
        <w:keepNext w:val="0"/>
        <w:keepLines w:val="0"/>
        <w:shd w:val="clear" w:color="auto" w:fill="auto"/>
        <w:bidi w:val="0"/>
        <w:jc w:val="both"/>
        <w:spacing w:before="0" w:after="77" w:line="211" w:lineRule="exact"/>
        <w:ind w:left="320" w:right="20" w:hanging="300"/>
      </w:pPr>
      <w:r>
        <w:rPr>
          <w:rStyle w:val="CharStyle81"/>
        </w:rPr>
        <w:t>Storz R., Braxmaier C„ Jack K„ Pradl 0., and Schiller S.</w:t>
      </w:r>
      <w:r>
        <w:rPr>
          <w:rStyle w:val="CharStyle80"/>
        </w:rPr>
        <w:t xml:space="preserve"> Ultrahigh long-term </w:t>
      </w:r>
      <w:r>
        <w:rPr>
          <w:rStyle w:val="CharStyle3593"/>
        </w:rPr>
        <w:t xml:space="preserve">dimensional </w:t>
      </w:r>
      <w:r>
        <w:rPr>
          <w:rStyle w:val="CharStyle80"/>
        </w:rPr>
        <w:t xml:space="preserve">stability of a sapphire cryogenic optical resonator. </w:t>
      </w:r>
      <w:r>
        <w:rPr>
          <w:rStyle w:val="CharStyle81"/>
        </w:rPr>
        <w:t>Opt. Lett.,</w:t>
      </w:r>
      <w:r>
        <w:rPr>
          <w:rStyle w:val="CharStyle80"/>
        </w:rPr>
        <w:t xml:space="preserve"> 23:1031-1033, 1998.</w:t>
      </w:r>
    </w:p>
    <w:p>
      <w:pPr>
        <w:pStyle w:val="Style78"/>
        <w:numPr>
          <w:ilvl w:val="0"/>
          <w:numId w:val="451"/>
        </w:numPr>
        <w:tabs>
          <w:tab w:leader="none" w:pos="308" w:val="left"/>
        </w:tabs>
        <w:widowControl w:val="0"/>
        <w:keepNext w:val="0"/>
        <w:keepLines w:val="0"/>
        <w:shd w:val="clear" w:color="auto" w:fill="auto"/>
        <w:bidi w:val="0"/>
        <w:jc w:val="both"/>
        <w:spacing w:before="0" w:after="0" w:line="190" w:lineRule="exact"/>
        <w:ind w:left="320" w:right="0" w:hanging="300"/>
      </w:pPr>
      <w:r>
        <w:rPr>
          <w:rStyle w:val="CharStyle81"/>
        </w:rPr>
        <w:t>Bjorken J.D. and Drell S.</w:t>
      </w:r>
      <w:r>
        <w:rPr>
          <w:rStyle w:val="CharStyle80"/>
        </w:rPr>
        <w:t xml:space="preserve"> Relativistic Quantum Mechanics. Me Graw-Hill, </w:t>
      </w:r>
      <w:r>
        <w:rPr>
          <w:rStyle w:val="CharStyle3593"/>
        </w:rPr>
        <w:t xml:space="preserve">New York. </w:t>
      </w:r>
      <w:r>
        <w:rPr>
          <w:rStyle w:val="CharStyle80"/>
        </w:rPr>
        <w:t>1965.</w:t>
      </w:r>
    </w:p>
    <w:p>
      <w:pPr>
        <w:pStyle w:val="Style78"/>
        <w:numPr>
          <w:ilvl w:val="0"/>
          <w:numId w:val="451"/>
        </w:numPr>
        <w:tabs>
          <w:tab w:leader="none" w:pos="318" w:val="left"/>
        </w:tabs>
        <w:widowControl w:val="0"/>
        <w:keepNext w:val="0"/>
        <w:keepLines w:val="0"/>
        <w:shd w:val="clear" w:color="auto" w:fill="auto"/>
        <w:bidi w:val="0"/>
        <w:jc w:val="both"/>
        <w:spacing w:before="0" w:after="64" w:line="221" w:lineRule="exact"/>
        <w:ind w:left="320" w:right="20" w:hanging="300"/>
      </w:pPr>
      <w:r>
        <w:rPr>
          <w:rStyle w:val="CharStyle81"/>
        </w:rPr>
        <w:t>Cagnac B.</w:t>
      </w:r>
      <w:r>
        <w:rPr>
          <w:rStyle w:val="CharStyle80"/>
        </w:rPr>
        <w:t xml:space="preserve"> Progress on the Rydberg constant: The hydrogen atom </w:t>
      </w:r>
      <w:r>
        <w:rPr>
          <w:rStyle w:val="CharStyle3593"/>
        </w:rPr>
        <w:t xml:space="preserve">as a frequency </w:t>
      </w:r>
      <w:r>
        <w:rPr>
          <w:rStyle w:val="CharStyle80"/>
        </w:rPr>
        <w:t xml:space="preserve">standard. </w:t>
      </w:r>
      <w:r>
        <w:rPr>
          <w:rStyle w:val="CharStyle81"/>
        </w:rPr>
        <w:t>IEEE Trans. Instrum. Meas.,</w:t>
      </w:r>
      <w:r>
        <w:rPr>
          <w:rStyle w:val="CharStyle80"/>
        </w:rPr>
        <w:t xml:space="preserve"> 42:206-212, 1993.</w:t>
      </w:r>
    </w:p>
    <w:p>
      <w:pPr>
        <w:pStyle w:val="Style3586"/>
        <w:numPr>
          <w:ilvl w:val="0"/>
          <w:numId w:val="451"/>
        </w:numPr>
        <w:tabs>
          <w:tab w:leader="none" w:pos="308" w:val="left"/>
        </w:tabs>
        <w:widowControl w:val="0"/>
        <w:keepNext w:val="0"/>
        <w:keepLines w:val="0"/>
        <w:shd w:val="clear" w:color="auto" w:fill="auto"/>
        <w:bidi w:val="0"/>
        <w:spacing w:before="0" w:after="56" w:line="216" w:lineRule="exact"/>
        <w:ind w:left="320" w:right="20" w:hanging="300"/>
      </w:pPr>
      <w:r>
        <w:rPr>
          <w:w w:val="100"/>
          <w:spacing w:val="0"/>
          <w:color w:val="000000"/>
          <w:position w:val="0"/>
        </w:rPr>
        <w:t>Itano W.M., Bergquist J.C., Bollinger J.J., Gilligan J.M., Heinzen D.J., Moore F.L., Raizen M.G., and Wineland D.J.</w:t>
      </w:r>
      <w:r>
        <w:rPr>
          <w:rStyle w:val="CharStyle3588"/>
          <w:i w:val="0"/>
          <w:iCs w:val="0"/>
        </w:rPr>
        <w:t xml:space="preserve"> Quantum projection noise: Population fluctuations in two-level systems. </w:t>
      </w:r>
      <w:r>
        <w:rPr>
          <w:w w:val="100"/>
          <w:spacing w:val="0"/>
          <w:color w:val="000000"/>
          <w:position w:val="0"/>
        </w:rPr>
        <w:t>Phys. Rev. A,</w:t>
      </w:r>
      <w:r>
        <w:rPr>
          <w:rStyle w:val="CharStyle3588"/>
          <w:i w:val="0"/>
          <w:iCs w:val="0"/>
        </w:rPr>
        <w:t xml:space="preserve"> 47:3554-3570, 1993.</w:t>
      </w:r>
    </w:p>
    <w:p>
      <w:pPr>
        <w:pStyle w:val="Style78"/>
        <w:numPr>
          <w:ilvl w:val="0"/>
          <w:numId w:val="451"/>
        </w:numPr>
        <w:tabs>
          <w:tab w:leader="none" w:pos="337" w:val="left"/>
        </w:tabs>
        <w:widowControl w:val="0"/>
        <w:keepNext w:val="0"/>
        <w:keepLines w:val="0"/>
        <w:shd w:val="clear" w:color="auto" w:fill="auto"/>
        <w:bidi w:val="0"/>
        <w:jc w:val="both"/>
        <w:spacing w:before="0" w:after="68" w:line="221" w:lineRule="exact"/>
        <w:ind w:left="320" w:right="20" w:hanging="300"/>
      </w:pPr>
      <w:r>
        <w:rPr>
          <w:rStyle w:val="CharStyle81"/>
        </w:rPr>
        <w:t>Vanier J. and Larouche R.</w:t>
      </w:r>
      <w:r>
        <w:rPr>
          <w:rStyle w:val="CharStyle80"/>
        </w:rPr>
        <w:t xml:space="preserve"> A comparison of the </w:t>
      </w:r>
      <w:r>
        <w:rPr>
          <w:rStyle w:val="CharStyle3593"/>
        </w:rPr>
        <w:t xml:space="preserve">wall shift of </w:t>
      </w:r>
      <w:r>
        <w:rPr>
          <w:rStyle w:val="CharStyle80"/>
        </w:rPr>
        <w:t xml:space="preserve">the TFE and FEP teflon coatings in the hydrogen maser. </w:t>
      </w:r>
      <w:r>
        <w:rPr>
          <w:rStyle w:val="CharStyle81"/>
        </w:rPr>
        <w:t>Metrologia,</w:t>
      </w:r>
      <w:r>
        <w:rPr>
          <w:rStyle w:val="CharStyle80"/>
        </w:rPr>
        <w:t xml:space="preserve"> 14:31-37, 1978.</w:t>
      </w:r>
    </w:p>
    <w:p>
      <w:pPr>
        <w:pStyle w:val="Style78"/>
        <w:numPr>
          <w:ilvl w:val="0"/>
          <w:numId w:val="451"/>
        </w:numPr>
        <w:tabs>
          <w:tab w:leader="none" w:pos="308" w:val="left"/>
        </w:tabs>
        <w:widowControl w:val="0"/>
        <w:keepNext w:val="0"/>
        <w:keepLines w:val="0"/>
        <w:shd w:val="clear" w:color="auto" w:fill="auto"/>
        <w:bidi w:val="0"/>
        <w:jc w:val="both"/>
        <w:spacing w:before="0" w:after="0" w:line="211" w:lineRule="exact"/>
        <w:ind w:left="320" w:right="20" w:hanging="300"/>
      </w:pPr>
      <w:r>
        <w:rPr>
          <w:rStyle w:val="CharStyle81"/>
        </w:rPr>
        <w:t>Bize S., Sortais Y., Santos M. S., Mandache C., ClaironA., and Salomon S.</w:t>
      </w:r>
      <w:r>
        <w:rPr>
          <w:rStyle w:val="CharStyle80"/>
        </w:rPr>
        <w:t xml:space="preserve"> High-accuracy measurement of the </w:t>
      </w:r>
      <w:r>
        <w:rPr>
          <w:rStyle w:val="CharStyle80"/>
          <w:vertAlign w:val="superscript"/>
        </w:rPr>
        <w:t>87</w:t>
      </w:r>
      <w:r>
        <w:rPr>
          <w:rStyle w:val="CharStyle80"/>
        </w:rPr>
        <w:t xml:space="preserve">Rb ground-state hyperfine </w:t>
      </w:r>
      <w:r>
        <w:rPr>
          <w:rStyle w:val="CharStyle3593"/>
        </w:rPr>
        <w:t xml:space="preserve">splitting in </w:t>
      </w:r>
      <w:r>
        <w:rPr>
          <w:rStyle w:val="CharStyle80"/>
        </w:rPr>
        <w:t xml:space="preserve">an atomic fountein. </w:t>
      </w:r>
      <w:r>
        <w:rPr>
          <w:rStyle w:val="CharStyle81"/>
        </w:rPr>
        <w:t>Europhys. Lett.,</w:t>
      </w:r>
      <w:r>
        <w:rPr>
          <w:rStyle w:val="CharStyle80"/>
        </w:rPr>
        <w:t xml:space="preserve"> 45:558-564, 1999.</w:t>
      </w:r>
    </w:p>
    <w:p>
      <w:pPr>
        <w:pStyle w:val="Style78"/>
        <w:numPr>
          <w:ilvl w:val="0"/>
          <w:numId w:val="451"/>
        </w:numPr>
        <w:tabs>
          <w:tab w:leader="none" w:pos="358" w:val="left"/>
        </w:tabs>
        <w:widowControl w:val="0"/>
        <w:keepNext w:val="0"/>
        <w:keepLines w:val="0"/>
        <w:shd w:val="clear" w:color="auto" w:fill="auto"/>
        <w:bidi w:val="0"/>
        <w:jc w:val="both"/>
        <w:spacing w:before="0" w:after="56" w:line="202" w:lineRule="exact"/>
        <w:ind w:left="380" w:right="20" w:hanging="320"/>
      </w:pPr>
      <w:r>
        <w:rPr>
          <w:rStyle w:val="CharStyle80"/>
        </w:rPr>
        <w:t xml:space="preserve">Bureau International des Poids et Mesures, editor. </w:t>
      </w:r>
      <w:r>
        <w:rPr>
          <w:rStyle w:val="CharStyle81"/>
        </w:rPr>
        <w:t>Comptes Rendus des Siances de la 13</w:t>
      </w:r>
      <w:r>
        <w:rPr>
          <w:rStyle w:val="CharStyle81"/>
          <w:vertAlign w:val="superscript"/>
        </w:rPr>
        <w:t>e</w:t>
      </w:r>
      <w:r>
        <w:rPr>
          <w:rStyle w:val="CharStyle81"/>
        </w:rPr>
        <w:t xml:space="preserve"> CGPM,</w:t>
      </w:r>
      <w:r>
        <w:rPr>
          <w:rStyle w:val="CharStyle80"/>
        </w:rPr>
        <w:t xml:space="preserve"> Pavillion de Breteuil, F-92310 Sevres, France, </w:t>
      </w:r>
      <w:r>
        <w:rPr>
          <w:rStyle w:val="CharStyle80"/>
          <w:lang w:val="ru-RU"/>
        </w:rPr>
        <w:t xml:space="preserve">1967/1968. </w:t>
      </w:r>
      <w:r>
        <w:rPr>
          <w:rStyle w:val="CharStyle80"/>
        </w:rPr>
        <w:t>BIPM.</w:t>
      </w:r>
    </w:p>
    <w:p>
      <w:pPr>
        <w:pStyle w:val="Style3586"/>
        <w:numPr>
          <w:ilvl w:val="0"/>
          <w:numId w:val="451"/>
        </w:numPr>
        <w:tabs>
          <w:tab w:leader="none" w:pos="348" w:val="left"/>
        </w:tabs>
        <w:widowControl w:val="0"/>
        <w:keepNext w:val="0"/>
        <w:keepLines w:val="0"/>
        <w:shd w:val="clear" w:color="auto" w:fill="auto"/>
        <w:bidi w:val="0"/>
        <w:spacing w:before="0" w:after="64"/>
        <w:ind w:left="380" w:right="20" w:hanging="320"/>
      </w:pPr>
      <w:r>
        <w:rPr>
          <w:w w:val="100"/>
          <w:spacing w:val="0"/>
          <w:color w:val="000000"/>
          <w:position w:val="0"/>
        </w:rPr>
        <w:t xml:space="preserve">Niering </w:t>
      </w:r>
      <w:r>
        <w:rPr>
          <w:lang w:val="ru-RU"/>
          <w:w w:val="100"/>
          <w:spacing w:val="0"/>
          <w:color w:val="000000"/>
          <w:position w:val="0"/>
        </w:rPr>
        <w:t xml:space="preserve">М., </w:t>
      </w:r>
      <w:r>
        <w:rPr>
          <w:w w:val="100"/>
          <w:spacing w:val="0"/>
          <w:color w:val="000000"/>
          <w:position w:val="0"/>
        </w:rPr>
        <w:t xml:space="preserve">Holzwarth R., Reichert J., Pokasov P., Udem Th., Weitz </w:t>
      </w:r>
      <w:r>
        <w:rPr>
          <w:lang w:val="ru-RU"/>
          <w:w w:val="100"/>
          <w:spacing w:val="0"/>
          <w:color w:val="000000"/>
          <w:position w:val="0"/>
        </w:rPr>
        <w:t xml:space="preserve">М., </w:t>
      </w:r>
      <w:r>
        <w:rPr>
          <w:w w:val="100"/>
          <w:spacing w:val="0"/>
          <w:color w:val="000000"/>
          <w:position w:val="0"/>
        </w:rPr>
        <w:t xml:space="preserve">Hansch T. W., Lemonde P., Santerelli G., Abgrall </w:t>
      </w:r>
      <w:r>
        <w:rPr>
          <w:lang w:val="ru-RU"/>
          <w:w w:val="100"/>
          <w:spacing w:val="0"/>
          <w:color w:val="000000"/>
          <w:position w:val="0"/>
        </w:rPr>
        <w:t xml:space="preserve">М., </w:t>
      </w:r>
      <w:r>
        <w:rPr>
          <w:w w:val="100"/>
          <w:spacing w:val="0"/>
          <w:color w:val="000000"/>
          <w:position w:val="0"/>
        </w:rPr>
        <w:t>Laurent P., Salomon C., and Clairon A.</w:t>
      </w:r>
      <w:r>
        <w:rPr>
          <w:rStyle w:val="CharStyle3588"/>
          <w:i w:val="0"/>
          <w:iCs w:val="0"/>
        </w:rPr>
        <w:t xml:space="preserve"> Mea</w:t>
        <w:softHyphen/>
        <w:t xml:space="preserve">surement of the hydrogen 1S-2S transition frequency by phase coherent comparison with a microwave cesium fountain clock. </w:t>
      </w:r>
      <w:r>
        <w:rPr>
          <w:w w:val="100"/>
          <w:spacing w:val="0"/>
          <w:color w:val="000000"/>
          <w:position w:val="0"/>
        </w:rPr>
        <w:t>Phys. Rev. Lett.,</w:t>
      </w:r>
      <w:r>
        <w:rPr>
          <w:rStyle w:val="CharStyle3588"/>
          <w:i w:val="0"/>
          <w:iCs w:val="0"/>
        </w:rPr>
        <w:t xml:space="preserve"> 84:5496-5499, 2000.</w:t>
      </w:r>
    </w:p>
    <w:p>
      <w:pPr>
        <w:pStyle w:val="Style78"/>
        <w:numPr>
          <w:ilvl w:val="0"/>
          <w:numId w:val="451"/>
        </w:numPr>
        <w:tabs>
          <w:tab w:leader="none" w:pos="348" w:val="left"/>
        </w:tabs>
        <w:widowControl w:val="0"/>
        <w:keepNext w:val="0"/>
        <w:keepLines w:val="0"/>
        <w:shd w:val="clear" w:color="auto" w:fill="auto"/>
        <w:bidi w:val="0"/>
        <w:jc w:val="both"/>
        <w:spacing w:before="0" w:after="60" w:line="202" w:lineRule="exact"/>
        <w:ind w:left="380" w:right="20" w:hanging="320"/>
      </w:pPr>
      <w:r>
        <w:rPr>
          <w:rStyle w:val="CharStyle81"/>
        </w:rPr>
        <w:t>Moore C.E. Atomic Energy Levels.</w:t>
      </w:r>
      <w:r>
        <w:rPr>
          <w:rStyle w:val="CharStyle80"/>
        </w:rPr>
        <w:t>Number 35/V.I in Nat. Stand. Ref. Data, Nat. Bur. Stand. (US). National Bureau of Standards, U.S. Government Printing Office, Washington D.C. 20402, 1971.</w:t>
      </w:r>
    </w:p>
    <w:p>
      <w:pPr>
        <w:pStyle w:val="Style78"/>
        <w:numPr>
          <w:ilvl w:val="0"/>
          <w:numId w:val="451"/>
        </w:numPr>
        <w:tabs>
          <w:tab w:leader="none" w:pos="358" w:val="left"/>
        </w:tabs>
        <w:widowControl w:val="0"/>
        <w:keepNext w:val="0"/>
        <w:keepLines w:val="0"/>
        <w:shd w:val="clear" w:color="auto" w:fill="auto"/>
        <w:bidi w:val="0"/>
        <w:jc w:val="both"/>
        <w:spacing w:before="0" w:after="60" w:line="202" w:lineRule="exact"/>
        <w:ind w:left="380" w:right="20" w:hanging="320"/>
      </w:pPr>
      <w:r>
        <w:rPr>
          <w:rStyle w:val="CharStyle81"/>
        </w:rPr>
        <w:t>Quinn T.J.</w:t>
      </w:r>
      <w:r>
        <w:rPr>
          <w:rStyle w:val="CharStyle80"/>
        </w:rPr>
        <w:t xml:space="preserve"> Practical realisation of the definition of the metre (1997). </w:t>
      </w:r>
      <w:r>
        <w:rPr>
          <w:rStyle w:val="CharStyle81"/>
        </w:rPr>
        <w:t xml:space="preserve">Metrologia, </w:t>
      </w:r>
      <w:r>
        <w:rPr>
          <w:rStyle w:val="CharStyle80"/>
        </w:rPr>
        <w:t>36:211-244, 1999.</w:t>
      </w:r>
    </w:p>
    <w:p>
      <w:pPr>
        <w:pStyle w:val="Style3586"/>
        <w:numPr>
          <w:ilvl w:val="0"/>
          <w:numId w:val="451"/>
        </w:numPr>
        <w:tabs>
          <w:tab w:leader="none" w:pos="348" w:val="left"/>
        </w:tabs>
        <w:widowControl w:val="0"/>
        <w:keepNext w:val="0"/>
        <w:keepLines w:val="0"/>
        <w:shd w:val="clear" w:color="auto" w:fill="auto"/>
        <w:bidi w:val="0"/>
        <w:spacing w:before="0" w:after="60" w:line="202" w:lineRule="exact"/>
        <w:ind w:left="380" w:right="20" w:hanging="320"/>
      </w:pPr>
      <w:r>
        <w:rPr>
          <w:w w:val="100"/>
          <w:spacing w:val="0"/>
          <w:color w:val="000000"/>
          <w:position w:val="0"/>
        </w:rPr>
        <w:t xml:space="preserve">Ferrari G„ Cancio P., Drullinger R„ Giusfredi G., Poli N., Prevedelli </w:t>
      </w:r>
      <w:r>
        <w:rPr>
          <w:lang w:val="ru-RU"/>
          <w:w w:val="100"/>
          <w:spacing w:val="0"/>
          <w:color w:val="000000"/>
          <w:position w:val="0"/>
        </w:rPr>
        <w:t xml:space="preserve">М., </w:t>
      </w:r>
      <w:r>
        <w:rPr>
          <w:w w:val="100"/>
          <w:spacing w:val="0"/>
          <w:color w:val="000000"/>
          <w:position w:val="0"/>
        </w:rPr>
        <w:t>Toninelli C., and Tino G.M.</w:t>
      </w:r>
      <w:r>
        <w:rPr>
          <w:rStyle w:val="CharStyle3588"/>
          <w:i w:val="0"/>
          <w:iCs w:val="0"/>
        </w:rPr>
        <w:t xml:space="preserve"> Precision frequency measurement of visible intercombination lines of strontium. </w:t>
      </w:r>
      <w:r>
        <w:rPr>
          <w:w w:val="100"/>
          <w:spacing w:val="0"/>
          <w:color w:val="000000"/>
          <w:position w:val="0"/>
        </w:rPr>
        <w:t>Phys. Rev. Lett.,</w:t>
      </w:r>
      <w:r>
        <w:rPr>
          <w:rStyle w:val="CharStyle3588"/>
          <w:i w:val="0"/>
          <w:iCs w:val="0"/>
        </w:rPr>
        <w:t xml:space="preserve"> 91:243002-1-4, 2003.</w:t>
      </w:r>
    </w:p>
    <w:p>
      <w:pPr>
        <w:pStyle w:val="Style78"/>
        <w:numPr>
          <w:ilvl w:val="0"/>
          <w:numId w:val="451"/>
        </w:numPr>
        <w:tabs>
          <w:tab w:leader="none" w:pos="343" w:val="left"/>
        </w:tabs>
        <w:widowControl w:val="0"/>
        <w:keepNext w:val="0"/>
        <w:keepLines w:val="0"/>
        <w:shd w:val="clear" w:color="auto" w:fill="auto"/>
        <w:bidi w:val="0"/>
        <w:jc w:val="both"/>
        <w:spacing w:before="0" w:after="60" w:line="202" w:lineRule="exact"/>
        <w:ind w:left="380" w:right="20" w:hanging="320"/>
      </w:pPr>
      <w:r>
        <w:rPr>
          <w:rStyle w:val="CharStyle81"/>
        </w:rPr>
        <w:t>Larkins P.L. and Hannaford P.</w:t>
      </w:r>
      <w:r>
        <w:rPr>
          <w:rStyle w:val="CharStyle80"/>
        </w:rPr>
        <w:t xml:space="preserve"> Precision measurement of the energy of the </w:t>
      </w:r>
      <w:r>
        <w:rPr>
          <w:rStyle w:val="CharStyle3585"/>
        </w:rPr>
        <w:t>4</w:t>
      </w:r>
      <w:r>
        <w:rPr>
          <w:rStyle w:val="CharStyle80"/>
        </w:rPr>
        <w:t>d</w:t>
      </w:r>
      <w:r>
        <w:rPr>
          <w:rStyle w:val="CharStyle3585"/>
          <w:vertAlign w:val="superscript"/>
        </w:rPr>
        <w:t>9</w:t>
      </w:r>
      <w:r>
        <w:rPr>
          <w:rStyle w:val="CharStyle3585"/>
        </w:rPr>
        <w:t>5</w:t>
      </w:r>
      <w:r>
        <w:rPr>
          <w:rStyle w:val="CharStyle80"/>
        </w:rPr>
        <w:t>s</w:t>
      </w:r>
      <w:r>
        <w:rPr>
          <w:rStyle w:val="CharStyle3585"/>
          <w:vertAlign w:val="superscript"/>
        </w:rPr>
        <w:t>22</w:t>
      </w:r>
      <w:r>
        <w:rPr>
          <w:rStyle w:val="CharStyle80"/>
        </w:rPr>
        <w:t>ds</w:t>
      </w:r>
      <w:r>
        <w:rPr>
          <w:rStyle w:val="CharStyle3585"/>
        </w:rPr>
        <w:t xml:space="preserve">/2 </w:t>
      </w:r>
      <w:r>
        <w:rPr>
          <w:rStyle w:val="CharStyle80"/>
        </w:rPr>
        <w:t xml:space="preserve">metastable level in Ag I. </w:t>
      </w:r>
      <w:r>
        <w:rPr>
          <w:rStyle w:val="CharStyle81"/>
        </w:rPr>
        <w:t>Z. Phys. D,</w:t>
      </w:r>
      <w:r>
        <w:rPr>
          <w:rStyle w:val="CharStyle80"/>
        </w:rPr>
        <w:t xml:space="preserve"> 32:167-172, 1994.</w:t>
      </w:r>
    </w:p>
    <w:p>
      <w:pPr>
        <w:pStyle w:val="Style78"/>
        <w:numPr>
          <w:ilvl w:val="0"/>
          <w:numId w:val="451"/>
        </w:numPr>
        <w:tabs>
          <w:tab w:leader="none" w:pos="348" w:val="left"/>
        </w:tabs>
        <w:widowControl w:val="0"/>
        <w:keepNext w:val="0"/>
        <w:keepLines w:val="0"/>
        <w:shd w:val="clear" w:color="auto" w:fill="auto"/>
        <w:bidi w:val="0"/>
        <w:jc w:val="both"/>
        <w:spacing w:before="0" w:after="56" w:line="202" w:lineRule="exact"/>
        <w:ind w:left="380" w:right="20" w:hanging="320"/>
      </w:pPr>
      <w:r>
        <w:rPr>
          <w:rStyle w:val="CharStyle81"/>
        </w:rPr>
        <w:t>Moore C.E. Atomic Energy Level.</w:t>
      </w:r>
      <w:r>
        <w:rPr>
          <w:rStyle w:val="CharStyle80"/>
        </w:rPr>
        <w:t xml:space="preserve"> Number 35/V.III in Nat. Stand. Ref. Data, Nat. Bur. Stand. (US). National Bureau of Standards, U.S. Government Printing Office, Washington D.C. 20402, 1971.</w:t>
      </w:r>
    </w:p>
    <w:p>
      <w:pPr>
        <w:pStyle w:val="Style78"/>
        <w:numPr>
          <w:ilvl w:val="0"/>
          <w:numId w:val="451"/>
        </w:numPr>
        <w:tabs>
          <w:tab w:leader="none" w:pos="353" w:val="left"/>
        </w:tabs>
        <w:widowControl w:val="0"/>
        <w:keepNext w:val="0"/>
        <w:keepLines w:val="0"/>
        <w:shd w:val="clear" w:color="auto" w:fill="auto"/>
        <w:bidi w:val="0"/>
        <w:jc w:val="both"/>
        <w:spacing w:before="0" w:after="64" w:line="206" w:lineRule="exact"/>
        <w:ind w:left="380" w:right="20" w:hanging="320"/>
      </w:pPr>
      <w:r>
        <w:rPr>
          <w:rStyle w:val="CharStyle81"/>
        </w:rPr>
        <w:t xml:space="preserve">Hall J.L., Zhu </w:t>
      </w:r>
      <w:r>
        <w:rPr>
          <w:rStyle w:val="CharStyle81"/>
          <w:lang w:val="ru-RU"/>
        </w:rPr>
        <w:t xml:space="preserve">М., </w:t>
      </w:r>
      <w:r>
        <w:rPr>
          <w:rStyle w:val="CharStyle81"/>
        </w:rPr>
        <w:t>and Buch P.</w:t>
      </w:r>
      <w:r>
        <w:rPr>
          <w:rStyle w:val="CharStyle80"/>
        </w:rPr>
        <w:t xml:space="preserve"> Prospects for using laser-prepared atomic fountains for optical frequency standards applications. </w:t>
      </w:r>
      <w:r>
        <w:rPr>
          <w:rStyle w:val="CharStyle81"/>
        </w:rPr>
        <w:t>J. Opt. Soc. Am. B,</w:t>
      </w:r>
      <w:r>
        <w:rPr>
          <w:rStyle w:val="CharStyle80"/>
        </w:rPr>
        <w:t xml:space="preserve"> 6:2194-2205, 1989.</w:t>
      </w:r>
    </w:p>
    <w:p>
      <w:pPr>
        <w:pStyle w:val="Style78"/>
        <w:numPr>
          <w:ilvl w:val="0"/>
          <w:numId w:val="451"/>
        </w:numPr>
        <w:tabs>
          <w:tab w:leader="none" w:pos="449" w:val="left"/>
        </w:tabs>
        <w:widowControl w:val="0"/>
        <w:keepNext w:val="0"/>
        <w:keepLines w:val="0"/>
        <w:shd w:val="clear" w:color="auto" w:fill="auto"/>
        <w:bidi w:val="0"/>
        <w:jc w:val="both"/>
        <w:spacing w:before="0" w:after="60" w:line="202" w:lineRule="exact"/>
        <w:ind w:left="380" w:right="20" w:hanging="320"/>
      </w:pPr>
      <w:r>
        <w:rPr>
          <w:rStyle w:val="CharStyle81"/>
        </w:rPr>
        <w:t>Walhout M„ Sterr U„ Witte A., and Rolston S.L.</w:t>
      </w:r>
      <w:r>
        <w:rPr>
          <w:rStyle w:val="CharStyle80"/>
        </w:rPr>
        <w:t xml:space="preserve"> Lifetime of the metastable 6s’[l/2]o clock state in xenon. </w:t>
      </w:r>
      <w:r>
        <w:rPr>
          <w:rStyle w:val="CharStyle81"/>
        </w:rPr>
        <w:t>Opt. Lett.,</w:t>
      </w:r>
      <w:r>
        <w:rPr>
          <w:rStyle w:val="CharStyle80"/>
        </w:rPr>
        <w:t xml:space="preserve"> 20:1192-1194, 1995.</w:t>
      </w:r>
    </w:p>
    <w:p>
      <w:pPr>
        <w:pStyle w:val="Style78"/>
        <w:numPr>
          <w:ilvl w:val="0"/>
          <w:numId w:val="451"/>
        </w:numPr>
        <w:tabs>
          <w:tab w:leader="none" w:pos="449" w:val="left"/>
        </w:tabs>
        <w:widowControl w:val="0"/>
        <w:keepNext w:val="0"/>
        <w:keepLines w:val="0"/>
        <w:shd w:val="clear" w:color="auto" w:fill="auto"/>
        <w:bidi w:val="0"/>
        <w:jc w:val="both"/>
        <w:spacing w:before="0" w:after="56" w:line="202" w:lineRule="exact"/>
        <w:ind w:left="380" w:right="20" w:hanging="320"/>
      </w:pPr>
      <w:r>
        <w:rPr>
          <w:rStyle w:val="CharStyle81"/>
        </w:rPr>
        <w:t>Webster</w:t>
      </w:r>
      <w:r>
        <w:rPr>
          <w:rStyle w:val="CharStyle80"/>
        </w:rPr>
        <w:t xml:space="preserve"> S. A, </w:t>
      </w:r>
      <w:r>
        <w:rPr>
          <w:rStyle w:val="CharStyle81"/>
        </w:rPr>
        <w:t xml:space="preserve">Taylor P., Roberts </w:t>
      </w:r>
      <w:r>
        <w:rPr>
          <w:rStyle w:val="CharStyle81"/>
          <w:lang w:val="ru-RU"/>
        </w:rPr>
        <w:t xml:space="preserve">М., </w:t>
      </w:r>
      <w:r>
        <w:rPr>
          <w:rStyle w:val="CharStyle81"/>
        </w:rPr>
        <w:t>Barwood G.P., Blythe P., and Gill P.</w:t>
      </w:r>
      <w:r>
        <w:rPr>
          <w:rStyle w:val="CharStyle80"/>
        </w:rPr>
        <w:t xml:space="preserve"> A frequency standard using the </w:t>
      </w:r>
      <w:r>
        <w:rPr>
          <w:rStyle w:val="CharStyle3585"/>
          <w:vertAlign w:val="superscript"/>
        </w:rPr>
        <w:t>2</w:t>
      </w:r>
      <w:r>
        <w:rPr>
          <w:rStyle w:val="CharStyle80"/>
        </w:rPr>
        <w:t>Si/</w:t>
      </w:r>
      <w:r>
        <w:rPr>
          <w:rStyle w:val="CharStyle3585"/>
        </w:rPr>
        <w:t>2</w:t>
      </w:r>
      <w:r>
        <w:rPr>
          <w:rStyle w:val="CharStyle80"/>
        </w:rPr>
        <w:t>--</w:t>
      </w:r>
      <w:r>
        <w:rPr>
          <w:rStyle w:val="CharStyle3585"/>
          <w:vertAlign w:val="superscript"/>
        </w:rPr>
        <w:t>2</w:t>
      </w:r>
      <w:r>
        <w:rPr>
          <w:rStyle w:val="CharStyle80"/>
        </w:rPr>
        <w:t>F</w:t>
      </w:r>
      <w:r>
        <w:rPr>
          <w:rStyle w:val="CharStyle3585"/>
          <w:vertAlign w:val="subscript"/>
        </w:rPr>
        <w:t>7</w:t>
      </w:r>
      <w:r>
        <w:rPr>
          <w:rStyle w:val="CharStyle3585"/>
        </w:rPr>
        <w:t>/</w:t>
      </w:r>
      <w:r>
        <w:rPr>
          <w:rStyle w:val="CharStyle3585"/>
          <w:vertAlign w:val="subscript"/>
        </w:rPr>
        <w:t>2</w:t>
      </w:r>
      <w:r>
        <w:rPr>
          <w:rStyle w:val="CharStyle80"/>
        </w:rPr>
        <w:t xml:space="preserve"> octupole transition in </w:t>
      </w:r>
      <w:r>
        <w:rPr>
          <w:rStyle w:val="CharStyle3585"/>
          <w:vertAlign w:val="superscript"/>
        </w:rPr>
        <w:t>171</w:t>
      </w:r>
      <w:r>
        <w:rPr>
          <w:rStyle w:val="CharStyle80"/>
        </w:rPr>
        <w:t>Yb</w:t>
      </w:r>
      <w:r>
        <w:rPr>
          <w:rStyle w:val="CharStyle80"/>
          <w:vertAlign w:val="superscript"/>
        </w:rPr>
        <w:t>+</w:t>
      </w:r>
      <w:r>
        <w:rPr>
          <w:rStyle w:val="CharStyle80"/>
        </w:rPr>
        <w:t xml:space="preserve">. In Patrick Gill, editor, </w:t>
      </w:r>
      <w:r>
        <w:rPr>
          <w:rStyle w:val="CharStyle81"/>
        </w:rPr>
        <w:t>Proceedings of the Sixth Symposium on Frequency Standards and Metrology,</w:t>
      </w:r>
      <w:r>
        <w:rPr>
          <w:rStyle w:val="CharStyle80"/>
        </w:rPr>
        <w:t xml:space="preserve"> pp. 115-122, New Jersey, London, Singapore, Hong Kong, 2002, World Scientific.</w:t>
      </w:r>
    </w:p>
    <w:p>
      <w:pPr>
        <w:pStyle w:val="Style78"/>
        <w:numPr>
          <w:ilvl w:val="0"/>
          <w:numId w:val="451"/>
        </w:numPr>
        <w:tabs>
          <w:tab w:leader="none" w:pos="449" w:val="left"/>
        </w:tabs>
        <w:widowControl w:val="0"/>
        <w:keepNext w:val="0"/>
        <w:keepLines w:val="0"/>
        <w:shd w:val="clear" w:color="auto" w:fill="auto"/>
        <w:bidi w:val="0"/>
        <w:jc w:val="both"/>
        <w:spacing w:before="0" w:after="0" w:line="206" w:lineRule="exact"/>
        <w:ind w:left="380" w:right="20" w:hanging="320"/>
      </w:pPr>
      <w:r>
        <w:rPr>
          <w:rStyle w:val="CharStyle81"/>
        </w:rPr>
        <w:t xml:space="preserve">Weitz </w:t>
      </w:r>
      <w:r>
        <w:rPr>
          <w:rStyle w:val="CharStyle81"/>
          <w:lang w:val="ru-RU"/>
        </w:rPr>
        <w:t xml:space="preserve">М., </w:t>
      </w:r>
      <w:r>
        <w:rPr>
          <w:rStyle w:val="CharStyle81"/>
        </w:rPr>
        <w:t>Huber A., Schmidt-Kaler F., Leibfried D., and Hansch T. W.</w:t>
      </w:r>
      <w:r>
        <w:rPr>
          <w:rStyle w:val="CharStyle80"/>
        </w:rPr>
        <w:t xml:space="preserve"> Precision mea</w:t>
        <w:softHyphen/>
        <w:t xml:space="preserve">surement of the hydrogen and deuterium IS ground state Lamb shift. </w:t>
      </w:r>
      <w:r>
        <w:rPr>
          <w:rStyle w:val="CharStyle81"/>
        </w:rPr>
        <w:t xml:space="preserve">Phys. Rev. Lett., </w:t>
      </w:r>
      <w:r>
        <w:rPr>
          <w:rStyle w:val="CharStyle80"/>
        </w:rPr>
        <w:t>72:328-331, 1994.</w:t>
      </w:r>
    </w:p>
    <w:p>
      <w:pPr>
        <w:pStyle w:val="Style78"/>
        <w:numPr>
          <w:ilvl w:val="0"/>
          <w:numId w:val="459"/>
        </w:numPr>
        <w:tabs>
          <w:tab w:leader="none" w:pos="370" w:val="left"/>
        </w:tabs>
        <w:widowControl w:val="0"/>
        <w:keepNext w:val="0"/>
        <w:keepLines w:val="0"/>
        <w:shd w:val="clear" w:color="auto" w:fill="auto"/>
        <w:bidi w:val="0"/>
        <w:jc w:val="both"/>
        <w:spacing w:before="0" w:after="60" w:line="211" w:lineRule="exact"/>
        <w:ind w:left="380" w:right="20" w:hanging="380"/>
      </w:pPr>
      <w:r>
        <w:rPr>
          <w:rStyle w:val="CharStyle81"/>
        </w:rPr>
        <w:t>Gernsterncorn S., Verges J., and Chevillard J.</w:t>
      </w:r>
      <w:r>
        <w:rPr>
          <w:rStyle w:val="CharStyle80"/>
        </w:rPr>
        <w:t xml:space="preserve"> Atlas du spectre d’asorption de la molecule d’iode; 11 000 cm</w:t>
      </w:r>
      <w:r>
        <w:rPr>
          <w:rStyle w:val="CharStyle3585"/>
          <w:vertAlign w:val="superscript"/>
        </w:rPr>
        <w:t>-1</w:t>
      </w:r>
      <w:r>
        <w:rPr>
          <w:rStyle w:val="CharStyle80"/>
        </w:rPr>
        <w:t xml:space="preserve"> - 14000 cm</w:t>
      </w:r>
      <w:r>
        <w:rPr>
          <w:rStyle w:val="CharStyle3585"/>
          <w:vertAlign w:val="superscript"/>
        </w:rPr>
        <w:t>-1</w:t>
      </w:r>
      <w:r>
        <w:rPr>
          <w:rStyle w:val="CharStyle80"/>
        </w:rPr>
        <w:t xml:space="preserve"> (1982). Technical report, Laboratoire Aime-Cotton CNRS II, Centre National de la Recherche Scientifique, 15, quai Anatole-France, 75700 Paris, 1977-1978.</w:t>
      </w:r>
    </w:p>
    <w:p>
      <w:pPr>
        <w:pStyle w:val="Style78"/>
        <w:numPr>
          <w:ilvl w:val="0"/>
          <w:numId w:val="459"/>
        </w:numPr>
        <w:tabs>
          <w:tab w:leader="none" w:pos="365" w:val="left"/>
        </w:tabs>
        <w:widowControl w:val="0"/>
        <w:keepNext w:val="0"/>
        <w:keepLines w:val="0"/>
        <w:shd w:val="clear" w:color="auto" w:fill="auto"/>
        <w:bidi w:val="0"/>
        <w:jc w:val="both"/>
        <w:spacing w:before="0" w:after="64" w:line="211" w:lineRule="exact"/>
        <w:ind w:left="380" w:right="20" w:hanging="380"/>
      </w:pPr>
      <w:r>
        <w:rPr>
          <w:rStyle w:val="CharStyle81"/>
        </w:rPr>
        <w:t>Kato H.</w:t>
      </w:r>
      <w:r>
        <w:rPr>
          <w:rStyle w:val="CharStyle80"/>
        </w:rPr>
        <w:t xml:space="preserve"> Doppler-free high resolution spectral atlas of iodine molecule. Technical report, Japan Society for the Promotion of Sciehce, 2000.</w:t>
      </w:r>
    </w:p>
    <w:p>
      <w:pPr>
        <w:pStyle w:val="Style78"/>
        <w:numPr>
          <w:ilvl w:val="0"/>
          <w:numId w:val="459"/>
        </w:numPr>
        <w:tabs>
          <w:tab w:leader="none" w:pos="360" w:val="left"/>
        </w:tabs>
        <w:widowControl w:val="0"/>
        <w:keepNext w:val="0"/>
        <w:keepLines w:val="0"/>
        <w:shd w:val="clear" w:color="auto" w:fill="auto"/>
        <w:bidi w:val="0"/>
        <w:jc w:val="both"/>
        <w:spacing w:before="0" w:after="56" w:line="206" w:lineRule="exact"/>
        <w:ind w:left="380" w:right="20" w:hanging="380"/>
      </w:pPr>
      <w:r>
        <w:rPr>
          <w:rStyle w:val="CharStyle81"/>
        </w:rPr>
        <w:t>Bodermann B., Knockel H., and Tiemann E.</w:t>
      </w:r>
      <w:r>
        <w:rPr>
          <w:rStyle w:val="CharStyle80"/>
        </w:rPr>
        <w:t xml:space="preserve"> Widely usable interpolation formulae for hyperfine splittings in the </w:t>
      </w:r>
      <w:r>
        <w:rPr>
          <w:rStyle w:val="CharStyle3585"/>
          <w:lang w:val="ru-RU"/>
          <w:vertAlign w:val="superscript"/>
        </w:rPr>
        <w:t>127</w:t>
      </w:r>
      <w:r>
        <w:rPr>
          <w:rStyle w:val="CharStyle80"/>
          <w:lang w:val="ru-RU"/>
        </w:rPr>
        <w:t xml:space="preserve">1г </w:t>
      </w:r>
      <w:r>
        <w:rPr>
          <w:rStyle w:val="CharStyle80"/>
        </w:rPr>
        <w:t xml:space="preserve">spectrum. </w:t>
      </w:r>
      <w:r>
        <w:rPr>
          <w:rStyle w:val="CharStyle81"/>
        </w:rPr>
        <w:t>Eur. Phys. J. D,</w:t>
      </w:r>
      <w:r>
        <w:rPr>
          <w:rStyle w:val="CharStyle80"/>
        </w:rPr>
        <w:t xml:space="preserve"> 19:31-44, 2002.</w:t>
      </w:r>
    </w:p>
    <w:p>
      <w:pPr>
        <w:pStyle w:val="Style78"/>
        <w:numPr>
          <w:ilvl w:val="0"/>
          <w:numId w:val="459"/>
        </w:numPr>
        <w:tabs>
          <w:tab w:leader="none" w:pos="360" w:val="left"/>
        </w:tabs>
        <w:widowControl w:val="0"/>
        <w:keepNext w:val="0"/>
        <w:keepLines w:val="0"/>
        <w:shd w:val="clear" w:color="auto" w:fill="auto"/>
        <w:bidi w:val="0"/>
        <w:jc w:val="both"/>
        <w:spacing w:before="0" w:after="85" w:line="211" w:lineRule="exact"/>
        <w:ind w:left="380" w:right="20" w:hanging="380"/>
      </w:pPr>
      <w:r>
        <w:rPr>
          <w:rStyle w:val="CharStyle81"/>
        </w:rPr>
        <w:t>Knockel H., Bodermann B., and Tiemann E.</w:t>
      </w:r>
      <w:r>
        <w:rPr>
          <w:rStyle w:val="CharStyle80"/>
        </w:rPr>
        <w:t xml:space="preserve"> High precision description of the rovibronic structure of the I</w:t>
      </w:r>
      <w:r>
        <w:rPr>
          <w:rStyle w:val="CharStyle3585"/>
        </w:rPr>
        <w:t>2</w:t>
      </w:r>
      <w:r>
        <w:rPr>
          <w:rStyle w:val="CharStyle80"/>
        </w:rPr>
        <w:t xml:space="preserve"> B-X spectrum. </w:t>
      </w:r>
      <w:r>
        <w:rPr>
          <w:rStyle w:val="CharStyle81"/>
        </w:rPr>
        <w:t>Eur. Phys. J. D,</w:t>
      </w:r>
      <w:r>
        <w:rPr>
          <w:rStyle w:val="CharStyle80"/>
        </w:rPr>
        <w:t xml:space="preserve"> 28:199-209, 2004.</w:t>
      </w:r>
    </w:p>
    <w:p>
      <w:pPr>
        <w:pStyle w:val="Style78"/>
        <w:numPr>
          <w:ilvl w:val="0"/>
          <w:numId w:val="459"/>
        </w:numPr>
        <w:tabs>
          <w:tab w:leader="none" w:pos="360" w:val="left"/>
        </w:tabs>
        <w:widowControl w:val="0"/>
        <w:keepNext w:val="0"/>
        <w:keepLines w:val="0"/>
        <w:shd w:val="clear" w:color="auto" w:fill="auto"/>
        <w:bidi w:val="0"/>
        <w:jc w:val="both"/>
        <w:spacing w:before="0" w:after="0" w:line="180" w:lineRule="exact"/>
        <w:ind w:left="380" w:right="0" w:hanging="380"/>
      </w:pPr>
      <w:r>
        <w:rPr>
          <w:rStyle w:val="CharStyle81"/>
        </w:rPr>
        <w:t>Dunham J.L.</w:t>
      </w:r>
      <w:r>
        <w:rPr>
          <w:rStyle w:val="CharStyle80"/>
        </w:rPr>
        <w:t xml:space="preserve"> The energy levels of a rotating vibrator. </w:t>
      </w:r>
      <w:r>
        <w:rPr>
          <w:rStyle w:val="CharStyle81"/>
        </w:rPr>
        <w:t>Phys. Ref.,</w:t>
      </w:r>
      <w:r>
        <w:rPr>
          <w:rStyle w:val="CharStyle80"/>
        </w:rPr>
        <w:t xml:space="preserve"> 41:721-731, 1932.</w:t>
      </w:r>
    </w:p>
    <w:p>
      <w:pPr>
        <w:pStyle w:val="Style78"/>
        <w:numPr>
          <w:ilvl w:val="0"/>
          <w:numId w:val="459"/>
        </w:numPr>
        <w:tabs>
          <w:tab w:leader="none" w:pos="370" w:val="left"/>
        </w:tabs>
        <w:widowControl w:val="0"/>
        <w:keepNext w:val="0"/>
        <w:keepLines w:val="0"/>
        <w:shd w:val="clear" w:color="auto" w:fill="auto"/>
        <w:bidi w:val="0"/>
        <w:jc w:val="both"/>
        <w:spacing w:before="0" w:after="60" w:line="211" w:lineRule="exact"/>
        <w:ind w:left="380" w:right="20" w:hanging="380"/>
      </w:pPr>
      <w:r>
        <w:rPr>
          <w:rStyle w:val="CharStyle81"/>
        </w:rPr>
        <w:t>Gerstencorn S. and Luc P.</w:t>
      </w:r>
      <w:r>
        <w:rPr>
          <w:rStyle w:val="CharStyle80"/>
        </w:rPr>
        <w:t xml:space="preserve"> Description of the absorption spectrum of iodine recorded by means of Fourier transform spectroscopy: the (B-X) system. </w:t>
      </w:r>
      <w:r>
        <w:rPr>
          <w:rStyle w:val="CharStyle81"/>
        </w:rPr>
        <w:t>J. Physique,</w:t>
      </w:r>
      <w:r>
        <w:rPr>
          <w:rStyle w:val="CharStyle80"/>
        </w:rPr>
        <w:t xml:space="preserve"> 46:867-881, 1986.</w:t>
      </w:r>
    </w:p>
    <w:p>
      <w:pPr>
        <w:pStyle w:val="Style78"/>
        <w:numPr>
          <w:ilvl w:val="0"/>
          <w:numId w:val="459"/>
        </w:numPr>
        <w:tabs>
          <w:tab w:leader="none" w:pos="389" w:val="left"/>
        </w:tabs>
        <w:widowControl w:val="0"/>
        <w:keepNext w:val="0"/>
        <w:keepLines w:val="0"/>
        <w:shd w:val="clear" w:color="auto" w:fill="auto"/>
        <w:bidi w:val="0"/>
        <w:jc w:val="both"/>
        <w:spacing w:before="0" w:after="64" w:line="211" w:lineRule="exact"/>
        <w:ind w:left="380" w:right="20" w:hanging="380"/>
      </w:pPr>
      <w:r>
        <w:rPr>
          <w:rStyle w:val="CharStyle81"/>
        </w:rPr>
        <w:t>Vidal C.R.</w:t>
      </w:r>
      <w:r>
        <w:rPr>
          <w:rStyle w:val="CharStyle80"/>
        </w:rPr>
        <w:t xml:space="preserve"> Accurate determination of potential energy curves. </w:t>
      </w:r>
      <w:r>
        <w:rPr>
          <w:rStyle w:val="CharStyle81"/>
        </w:rPr>
        <w:t xml:space="preserve">Comments At. Mol. Phys., </w:t>
      </w:r>
      <w:r>
        <w:rPr>
          <w:rStyle w:val="CharStyle80"/>
        </w:rPr>
        <w:t>17:173-197, 1986.</w:t>
      </w:r>
    </w:p>
    <w:p>
      <w:pPr>
        <w:pStyle w:val="Style78"/>
        <w:numPr>
          <w:ilvl w:val="0"/>
          <w:numId w:val="459"/>
        </w:numPr>
        <w:tabs>
          <w:tab w:leader="none" w:pos="360" w:val="left"/>
        </w:tabs>
        <w:widowControl w:val="0"/>
        <w:keepNext w:val="0"/>
        <w:keepLines w:val="0"/>
        <w:shd w:val="clear" w:color="auto" w:fill="auto"/>
        <w:bidi w:val="0"/>
        <w:jc w:val="both"/>
        <w:spacing w:before="0" w:after="0" w:line="206" w:lineRule="exact"/>
        <w:ind w:left="380" w:right="20" w:hanging="380"/>
      </w:pPr>
      <w:r>
        <w:rPr>
          <w:rStyle w:val="CharStyle81"/>
        </w:rPr>
        <w:t xml:space="preserve">Broyer </w:t>
      </w:r>
      <w:r>
        <w:rPr>
          <w:rStyle w:val="CharStyle81"/>
          <w:lang w:val="ru-RU"/>
        </w:rPr>
        <w:t xml:space="preserve">М., </w:t>
      </w:r>
      <w:r>
        <w:rPr>
          <w:rStyle w:val="CharStyle81"/>
        </w:rPr>
        <w:t>Vigui J., and Lehmann J.C.</w:t>
      </w:r>
      <w:r>
        <w:rPr>
          <w:rStyle w:val="CharStyle80"/>
        </w:rPr>
        <w:t xml:space="preserve"> Effective hyperfine Hamiltonian in homonuclear di</w:t>
        <w:softHyphen/>
        <w:t xml:space="preserve">atomic molecules. Application to the </w:t>
      </w:r>
      <w:r>
        <w:rPr>
          <w:rStyle w:val="CharStyle80"/>
          <w:lang w:val="ru-RU"/>
        </w:rPr>
        <w:t xml:space="preserve">В </w:t>
      </w:r>
      <w:r>
        <w:rPr>
          <w:rStyle w:val="CharStyle80"/>
        </w:rPr>
        <w:t xml:space="preserve">state of molecula Iodine. </w:t>
      </w:r>
      <w:r>
        <w:rPr>
          <w:rStyle w:val="CharStyle81"/>
        </w:rPr>
        <w:t>J. de Physique,</w:t>
      </w:r>
      <w:r>
        <w:rPr>
          <w:rStyle w:val="CharStyle80"/>
        </w:rPr>
        <w:t xml:space="preserve"> 39:591-609,</w:t>
      </w:r>
    </w:p>
    <w:p>
      <w:pPr>
        <w:pStyle w:val="Style78"/>
        <w:tabs>
          <w:tab w:leader="none" w:pos="740" w:val="left"/>
        </w:tabs>
        <w:widowControl w:val="0"/>
        <w:keepNext w:val="0"/>
        <w:keepLines w:val="0"/>
        <w:shd w:val="clear" w:color="auto" w:fill="auto"/>
        <w:bidi w:val="0"/>
        <w:jc w:val="left"/>
        <w:spacing w:before="0" w:after="56" w:line="206" w:lineRule="exact"/>
        <w:ind w:left="380" w:right="0" w:firstLine="0"/>
      </w:pPr>
      <w:r>
        <w:rPr>
          <w:rStyle w:val="CharStyle80"/>
        </w:rPr>
        <w:t>1978.</w:t>
      </w:r>
    </w:p>
    <w:p>
      <w:pPr>
        <w:pStyle w:val="Style78"/>
        <w:numPr>
          <w:ilvl w:val="0"/>
          <w:numId w:val="459"/>
        </w:numPr>
        <w:tabs>
          <w:tab w:leader="none" w:pos="374" w:val="left"/>
        </w:tabs>
        <w:widowControl w:val="0"/>
        <w:keepNext w:val="0"/>
        <w:keepLines w:val="0"/>
        <w:shd w:val="clear" w:color="auto" w:fill="auto"/>
        <w:bidi w:val="0"/>
        <w:jc w:val="both"/>
        <w:spacing w:before="0" w:after="60" w:line="211" w:lineRule="exact"/>
        <w:ind w:left="380" w:right="20" w:hanging="380"/>
      </w:pPr>
      <w:r>
        <w:rPr>
          <w:rStyle w:val="CharStyle81"/>
        </w:rPr>
        <w:t>Glaser M.</w:t>
      </w:r>
      <w:r>
        <w:rPr>
          <w:rStyle w:val="CharStyle80"/>
        </w:rPr>
        <w:t xml:space="preserve"> Hyperfine components of iodine for optical frequency standards. PTB Bericht Opt-25, Physikalisch-Technische Bundesanstalt, Braunschweig, 1987.</w:t>
      </w:r>
    </w:p>
    <w:p>
      <w:pPr>
        <w:pStyle w:val="Style78"/>
        <w:numPr>
          <w:ilvl w:val="0"/>
          <w:numId w:val="459"/>
        </w:numPr>
        <w:tabs>
          <w:tab w:leader="none" w:pos="365" w:val="left"/>
        </w:tabs>
        <w:widowControl w:val="0"/>
        <w:keepNext w:val="0"/>
        <w:keepLines w:val="0"/>
        <w:shd w:val="clear" w:color="auto" w:fill="auto"/>
        <w:bidi w:val="0"/>
        <w:jc w:val="both"/>
        <w:spacing w:before="0" w:after="64" w:line="211" w:lineRule="exact"/>
        <w:ind w:left="380" w:right="20" w:hanging="380"/>
      </w:pPr>
      <w:r>
        <w:rPr>
          <w:rStyle w:val="CharStyle81"/>
        </w:rPr>
        <w:t>Eickhoff M.L. and Hall J.L.</w:t>
      </w:r>
      <w:r>
        <w:rPr>
          <w:rStyle w:val="CharStyle80"/>
        </w:rPr>
        <w:t xml:space="preserve"> Optical frequency standard at 352 nm. </w:t>
      </w:r>
      <w:r>
        <w:rPr>
          <w:rStyle w:val="CharStyle81"/>
        </w:rPr>
        <w:t>IEEE Trans. Instrum. Meas.,</w:t>
      </w:r>
      <w:r>
        <w:rPr>
          <w:rStyle w:val="CharStyle80"/>
        </w:rPr>
        <w:t xml:space="preserve"> 44:155-158, 1995.</w:t>
      </w:r>
    </w:p>
    <w:p>
      <w:pPr>
        <w:pStyle w:val="Style78"/>
        <w:numPr>
          <w:ilvl w:val="0"/>
          <w:numId w:val="459"/>
        </w:numPr>
        <w:tabs>
          <w:tab w:leader="none" w:pos="360" w:val="left"/>
        </w:tabs>
        <w:widowControl w:val="0"/>
        <w:keepNext w:val="0"/>
        <w:keepLines w:val="0"/>
        <w:shd w:val="clear" w:color="auto" w:fill="auto"/>
        <w:bidi w:val="0"/>
        <w:jc w:val="both"/>
        <w:spacing w:before="0" w:after="60" w:line="206" w:lineRule="exact"/>
        <w:ind w:left="380" w:right="20" w:hanging="380"/>
      </w:pPr>
      <w:r>
        <w:rPr>
          <w:rStyle w:val="CharStyle81"/>
        </w:rPr>
        <w:t>Hedfeld K. and Mecke R.</w:t>
      </w:r>
      <w:r>
        <w:rPr>
          <w:rStyle w:val="CharStyle80"/>
        </w:rPr>
        <w:t xml:space="preserve"> Das Rotationsschwingungsspectrum des Acetylens. I. Z. </w:t>
      </w:r>
      <w:r>
        <w:rPr>
          <w:rStyle w:val="CharStyle81"/>
        </w:rPr>
        <w:t xml:space="preserve">Phys., </w:t>
      </w:r>
      <w:r>
        <w:rPr>
          <w:rStyle w:val="CharStyle80"/>
        </w:rPr>
        <w:t>64:151-161, 1930.</w:t>
      </w:r>
    </w:p>
    <w:p>
      <w:pPr>
        <w:pStyle w:val="Style78"/>
        <w:numPr>
          <w:ilvl w:val="0"/>
          <w:numId w:val="459"/>
        </w:numPr>
        <w:tabs>
          <w:tab w:leader="none" w:pos="374" w:val="left"/>
        </w:tabs>
        <w:widowControl w:val="0"/>
        <w:keepNext w:val="0"/>
        <w:keepLines w:val="0"/>
        <w:shd w:val="clear" w:color="auto" w:fill="auto"/>
        <w:bidi w:val="0"/>
        <w:jc w:val="both"/>
        <w:spacing w:before="0" w:after="60" w:line="206" w:lineRule="exact"/>
        <w:ind w:left="380" w:right="20" w:hanging="380"/>
      </w:pPr>
      <w:r>
        <w:rPr>
          <w:rStyle w:val="CharStyle81"/>
        </w:rPr>
        <w:t>Childs W.H.J. and Mecke R.</w:t>
      </w:r>
      <w:r>
        <w:rPr>
          <w:rStyle w:val="CharStyle80"/>
        </w:rPr>
        <w:t xml:space="preserve"> Das Rotationsschwingungsspectrum des Acetylens. II. </w:t>
      </w:r>
      <w:r>
        <w:rPr>
          <w:rStyle w:val="CharStyle81"/>
        </w:rPr>
        <w:t>Z. Phys.,</w:t>
      </w:r>
      <w:r>
        <w:rPr>
          <w:rStyle w:val="CharStyle80"/>
        </w:rPr>
        <w:t xml:space="preserve"> 64:162-172, 1930.</w:t>
      </w:r>
    </w:p>
    <w:p>
      <w:pPr>
        <w:pStyle w:val="Style78"/>
        <w:widowControl w:val="0"/>
        <w:keepNext w:val="0"/>
        <w:keepLines w:val="0"/>
        <w:shd w:val="clear" w:color="auto" w:fill="auto"/>
        <w:bidi w:val="0"/>
        <w:jc w:val="both"/>
        <w:spacing w:before="0" w:after="56" w:line="206" w:lineRule="exact"/>
        <w:ind w:left="380" w:right="20" w:hanging="380"/>
      </w:pPr>
      <w:r>
        <w:rPr>
          <w:rStyle w:val="CharStyle80"/>
        </w:rPr>
        <w:t xml:space="preserve">121 </w:t>
      </w:r>
      <w:r>
        <w:rPr>
          <w:rStyle w:val="CharStyle81"/>
        </w:rPr>
        <w:t>.Mecke R.</w:t>
      </w:r>
      <w:r>
        <w:rPr>
          <w:rStyle w:val="CharStyle80"/>
        </w:rPr>
        <w:t xml:space="preserve"> Das Rotationsschwingungsspectrum des Acetylens. III. </w:t>
      </w:r>
      <w:r>
        <w:rPr>
          <w:rStyle w:val="CharStyle81"/>
        </w:rPr>
        <w:t>Z. Phys.,</w:t>
      </w:r>
      <w:r>
        <w:rPr>
          <w:rStyle w:val="CharStyle80"/>
        </w:rPr>
        <w:t xml:space="preserve"> 64:173-185, 1930.</w:t>
      </w:r>
    </w:p>
    <w:p>
      <w:pPr>
        <w:pStyle w:val="Style78"/>
        <w:numPr>
          <w:ilvl w:val="0"/>
          <w:numId w:val="461"/>
        </w:numPr>
        <w:tabs>
          <w:tab w:leader="none" w:pos="365" w:val="left"/>
        </w:tabs>
        <w:widowControl w:val="0"/>
        <w:keepNext w:val="0"/>
        <w:keepLines w:val="0"/>
        <w:shd w:val="clear" w:color="auto" w:fill="auto"/>
        <w:bidi w:val="0"/>
        <w:jc w:val="both"/>
        <w:spacing w:before="0" w:after="64" w:line="211" w:lineRule="exact"/>
        <w:ind w:left="380" w:right="20" w:hanging="380"/>
      </w:pPr>
      <w:r>
        <w:rPr>
          <w:rStyle w:val="CharStyle81"/>
        </w:rPr>
        <w:t>Plyler E.K., Tidwell E.D., and Wiggins T.A.</w:t>
      </w:r>
      <w:r>
        <w:rPr>
          <w:rStyle w:val="CharStyle80"/>
        </w:rPr>
        <w:t xml:space="preserve"> Rotation-vibration constants of Acetylene. </w:t>
      </w:r>
      <w:r>
        <w:rPr>
          <w:rStyle w:val="CharStyle81"/>
        </w:rPr>
        <w:t>J. Opt. Soc. Am.,</w:t>
      </w:r>
      <w:r>
        <w:rPr>
          <w:rStyle w:val="CharStyle80"/>
        </w:rPr>
        <w:t xml:space="preserve"> 53:589-593, 1963.</w:t>
      </w:r>
    </w:p>
    <w:p>
      <w:pPr>
        <w:pStyle w:val="Style78"/>
        <w:numPr>
          <w:ilvl w:val="0"/>
          <w:numId w:val="461"/>
        </w:numPr>
        <w:tabs>
          <w:tab w:leader="none" w:pos="365" w:val="left"/>
        </w:tabs>
        <w:widowControl w:val="0"/>
        <w:keepNext w:val="0"/>
        <w:keepLines w:val="0"/>
        <w:shd w:val="clear" w:color="auto" w:fill="auto"/>
        <w:bidi w:val="0"/>
        <w:jc w:val="both"/>
        <w:spacing w:before="0" w:after="56" w:line="206" w:lineRule="exact"/>
        <w:ind w:left="380" w:right="20" w:hanging="380"/>
      </w:pPr>
      <w:r>
        <w:rPr>
          <w:rStyle w:val="CharStyle81"/>
        </w:rPr>
        <w:t>Baldacci A., Ghersetti S., and Narahari K.</w:t>
      </w:r>
      <w:r>
        <w:rPr>
          <w:rStyle w:val="CharStyle80"/>
        </w:rPr>
        <w:t xml:space="preserve"> Rao. Interpretation of the Acetylene spectrum at 1.5 </w:t>
      </w:r>
      <w:r>
        <w:rPr>
          <w:rStyle w:val="CharStyle81"/>
        </w:rPr>
        <w:t>pm. J. Mol. Spectrosc.,</w:t>
      </w:r>
      <w:r>
        <w:rPr>
          <w:rStyle w:val="CharStyle80"/>
        </w:rPr>
        <w:t xml:space="preserve"> 68:183-194, 1977.</w:t>
      </w:r>
    </w:p>
    <w:p>
      <w:pPr>
        <w:pStyle w:val="Style3586"/>
        <w:numPr>
          <w:ilvl w:val="0"/>
          <w:numId w:val="461"/>
        </w:numPr>
        <w:tabs>
          <w:tab w:leader="none" w:pos="360" w:val="left"/>
        </w:tabs>
        <w:widowControl w:val="0"/>
        <w:keepNext w:val="0"/>
        <w:keepLines w:val="0"/>
        <w:shd w:val="clear" w:color="auto" w:fill="auto"/>
        <w:bidi w:val="0"/>
        <w:spacing w:before="0" w:after="60" w:line="211" w:lineRule="exact"/>
        <w:ind w:left="380" w:right="20" w:hanging="380"/>
      </w:pPr>
      <w:r>
        <w:rPr>
          <w:w w:val="100"/>
          <w:spacing w:val="0"/>
          <w:color w:val="000000"/>
          <w:position w:val="0"/>
        </w:rPr>
        <w:t xml:space="preserve">Nakagawa K., de Labachelerie </w:t>
      </w:r>
      <w:r>
        <w:rPr>
          <w:lang w:val="ru-RU"/>
          <w:w w:val="100"/>
          <w:spacing w:val="0"/>
          <w:color w:val="000000"/>
          <w:position w:val="0"/>
        </w:rPr>
        <w:t xml:space="preserve">М., </w:t>
      </w:r>
      <w:r>
        <w:rPr>
          <w:w w:val="100"/>
          <w:spacing w:val="0"/>
          <w:color w:val="000000"/>
          <w:position w:val="0"/>
        </w:rPr>
        <w:t>Awaji Y., and Kourogi M.</w:t>
      </w:r>
      <w:r>
        <w:rPr>
          <w:rStyle w:val="CharStyle3588"/>
          <w:i w:val="0"/>
          <w:iCs w:val="0"/>
        </w:rPr>
        <w:t xml:space="preserve"> Accurate optical frequency atlas of the </w:t>
      </w:r>
      <w:r>
        <w:rPr>
          <w:rStyle w:val="CharStyle3594"/>
          <w:i w:val="0"/>
          <w:iCs w:val="0"/>
        </w:rPr>
        <w:t xml:space="preserve">1.5/im </w:t>
      </w:r>
      <w:r>
        <w:rPr>
          <w:rStyle w:val="CharStyle3588"/>
          <w:i w:val="0"/>
          <w:iCs w:val="0"/>
        </w:rPr>
        <w:t xml:space="preserve">bands of acetylene. </w:t>
      </w:r>
      <w:r>
        <w:rPr>
          <w:w w:val="100"/>
          <w:spacing w:val="0"/>
          <w:color w:val="000000"/>
          <w:position w:val="0"/>
        </w:rPr>
        <w:t>J. Opt. Soc. Am. B,</w:t>
      </w:r>
      <w:r>
        <w:rPr>
          <w:rStyle w:val="CharStyle3588"/>
          <w:i w:val="0"/>
          <w:iCs w:val="0"/>
        </w:rPr>
        <w:t xml:space="preserve"> </w:t>
      </w:r>
      <w:r>
        <w:rPr>
          <w:rStyle w:val="CharStyle3594"/>
          <w:i w:val="0"/>
          <w:iCs w:val="0"/>
        </w:rPr>
        <w:t>13:2708-2714, 1996.</w:t>
      </w:r>
    </w:p>
    <w:p>
      <w:pPr>
        <w:pStyle w:val="Style78"/>
        <w:numPr>
          <w:ilvl w:val="0"/>
          <w:numId w:val="461"/>
        </w:numPr>
        <w:tabs>
          <w:tab w:leader="none" w:pos="374" w:val="left"/>
        </w:tabs>
        <w:widowControl w:val="0"/>
        <w:keepNext w:val="0"/>
        <w:keepLines w:val="0"/>
        <w:shd w:val="clear" w:color="auto" w:fill="auto"/>
        <w:bidi w:val="0"/>
        <w:jc w:val="both"/>
        <w:spacing w:before="0" w:after="64" w:line="211" w:lineRule="exact"/>
        <w:ind w:left="380" w:right="20" w:hanging="380"/>
      </w:pPr>
      <w:r>
        <w:rPr>
          <w:rStyle w:val="CharStyle81"/>
        </w:rPr>
        <w:t>Cariou J. and Luc P.</w:t>
      </w:r>
      <w:r>
        <w:rPr>
          <w:rStyle w:val="CharStyle80"/>
        </w:rPr>
        <w:t xml:space="preserve"> Atlas du spectre d’absorption de la molecule de Tellure; partie 1: 17500-20300 cm</w:t>
      </w:r>
      <w:r>
        <w:rPr>
          <w:rStyle w:val="CharStyle80"/>
          <w:vertAlign w:val="superscript"/>
        </w:rPr>
        <w:t>-1</w:t>
      </w:r>
      <w:r>
        <w:rPr>
          <w:rStyle w:val="CharStyle80"/>
        </w:rPr>
        <w:t>, temperature: 680°C. Technical report, Laboratoire Aime-Cotton CNRS II, Centre National de la Recherche Scientifique, 15, quai Anatole-France, 75700 Paris, 1980.</w:t>
      </w:r>
    </w:p>
    <w:p>
      <w:pPr>
        <w:pStyle w:val="Style78"/>
        <w:numPr>
          <w:ilvl w:val="0"/>
          <w:numId w:val="461"/>
        </w:numPr>
        <w:tabs>
          <w:tab w:leader="none" w:pos="374" w:val="left"/>
        </w:tabs>
        <w:widowControl w:val="0"/>
        <w:keepNext w:val="0"/>
        <w:keepLines w:val="0"/>
        <w:shd w:val="clear" w:color="auto" w:fill="auto"/>
        <w:bidi w:val="0"/>
        <w:jc w:val="both"/>
        <w:spacing w:before="0" w:after="0" w:line="206" w:lineRule="exact"/>
        <w:ind w:left="380" w:right="20" w:hanging="380"/>
      </w:pPr>
      <w:r>
        <w:rPr>
          <w:rStyle w:val="CharStyle81"/>
        </w:rPr>
        <w:t>Cariou J. and Luc P.</w:t>
      </w:r>
      <w:r>
        <w:rPr>
          <w:rStyle w:val="CharStyle80"/>
        </w:rPr>
        <w:t xml:space="preserve"> Atlas du spectre d’adsorption de la molecule de Tellure; partie 3: 20900 - 23700 cm—1, temperature: 600°C. Technical report, Laboratoir </w:t>
      </w:r>
      <w:r>
        <w:rPr>
          <w:rStyle w:val="CharStyle80"/>
          <w:lang w:val="ru-RU"/>
        </w:rPr>
        <w:t xml:space="preserve">Атё-Сойоп </w:t>
      </w:r>
      <w:r>
        <w:rPr>
          <w:rStyle w:val="CharStyle80"/>
        </w:rPr>
        <w:t>CNRS</w:t>
      </w:r>
    </w:p>
    <w:p>
      <w:pPr>
        <w:pStyle w:val="Style78"/>
        <w:numPr>
          <w:ilvl w:val="0"/>
          <w:numId w:val="463"/>
        </w:numPr>
        <w:tabs>
          <w:tab w:leader="none" w:pos="374" w:val="left"/>
          <w:tab w:leader="none" w:pos="226" w:val="left"/>
        </w:tabs>
        <w:widowControl w:val="0"/>
        <w:keepNext w:val="0"/>
        <w:keepLines w:val="0"/>
        <w:shd w:val="clear" w:color="auto" w:fill="auto"/>
        <w:bidi w:val="0"/>
        <w:spacing w:before="0" w:after="64" w:line="206" w:lineRule="exact"/>
        <w:ind w:left="0" w:right="20" w:firstLine="0"/>
      </w:pPr>
      <w:r>
        <w:rPr>
          <w:rStyle w:val="CharStyle80"/>
        </w:rPr>
        <w:t>Centre National de la Recherche Scientifique, 15, quai Anatole-France, 75700 Paris, 1980.</w:t>
      </w:r>
    </w:p>
    <w:p>
      <w:pPr>
        <w:pStyle w:val="Style78"/>
        <w:numPr>
          <w:ilvl w:val="0"/>
          <w:numId w:val="461"/>
        </w:numPr>
        <w:tabs>
          <w:tab w:leader="none" w:pos="365" w:val="left"/>
        </w:tabs>
        <w:widowControl w:val="0"/>
        <w:keepNext w:val="0"/>
        <w:keepLines w:val="0"/>
        <w:shd w:val="clear" w:color="auto" w:fill="auto"/>
        <w:bidi w:val="0"/>
        <w:jc w:val="both"/>
        <w:spacing w:before="0" w:after="0" w:line="202" w:lineRule="exact"/>
        <w:ind w:left="380" w:right="20" w:hanging="380"/>
      </w:pPr>
      <w:r>
        <w:rPr>
          <w:rStyle w:val="CharStyle81"/>
        </w:rPr>
        <w:t>Barwood G.P., Rowley W.R.C., Gill P., Flowers J.L., and Petley P. W.</w:t>
      </w:r>
      <w:r>
        <w:rPr>
          <w:rStyle w:val="CharStyle80"/>
        </w:rPr>
        <w:t xml:space="preserve"> Interferometric measurements of </w:t>
      </w:r>
      <w:r>
        <w:rPr>
          <w:rStyle w:val="CharStyle80"/>
          <w:vertAlign w:val="superscript"/>
        </w:rPr>
        <w:t>l</w:t>
      </w:r>
      <w:r>
        <w:rPr>
          <w:rStyle w:val="CharStyle3585"/>
          <w:vertAlign w:val="superscript"/>
        </w:rPr>
        <w:t>30</w:t>
      </w:r>
      <w:r>
        <w:rPr>
          <w:rStyle w:val="CharStyle80"/>
        </w:rPr>
        <w:t>Te</w:t>
      </w:r>
      <w:r>
        <w:rPr>
          <w:rStyle w:val="CharStyle3585"/>
          <w:vertAlign w:val="subscript"/>
        </w:rPr>
        <w:t>2</w:t>
      </w:r>
      <w:r>
        <w:rPr>
          <w:rStyle w:val="CharStyle80"/>
        </w:rPr>
        <w:t xml:space="preserve"> reference frequencies for 1S-2S transitions in hydrogenlike atoms. </w:t>
      </w:r>
      <w:r>
        <w:rPr>
          <w:rStyle w:val="CharStyle81"/>
        </w:rPr>
        <w:t>Phys. Rev. A,</w:t>
      </w:r>
      <w:r>
        <w:rPr>
          <w:rStyle w:val="CharStyle80"/>
        </w:rPr>
        <w:t xml:space="preserve"> 43:4783-4790, 1991.</w:t>
      </w:r>
    </w:p>
    <w:p>
      <w:pPr>
        <w:pStyle w:val="Style78"/>
        <w:numPr>
          <w:ilvl w:val="0"/>
          <w:numId w:val="465"/>
        </w:numPr>
        <w:tabs>
          <w:tab w:leader="none" w:pos="360" w:val="left"/>
        </w:tabs>
        <w:widowControl w:val="0"/>
        <w:keepNext w:val="0"/>
        <w:keepLines w:val="0"/>
        <w:shd w:val="clear" w:color="auto" w:fill="auto"/>
        <w:bidi w:val="0"/>
        <w:jc w:val="both"/>
        <w:spacing w:before="0" w:after="56" w:line="197" w:lineRule="exact"/>
        <w:ind w:left="380" w:right="20" w:hanging="380"/>
      </w:pPr>
      <w:r>
        <w:rPr>
          <w:rStyle w:val="CharStyle81"/>
        </w:rPr>
        <w:t xml:space="preserve">Awaji Y„ Nakagawa </w:t>
      </w:r>
      <w:r>
        <w:rPr>
          <w:rStyle w:val="CharStyle81"/>
          <w:lang w:val="ru-RU"/>
        </w:rPr>
        <w:t xml:space="preserve">К., </w:t>
      </w:r>
      <w:r>
        <w:rPr>
          <w:rStyle w:val="CharStyle81"/>
        </w:rPr>
        <w:t xml:space="preserve">de Labachelerie </w:t>
      </w:r>
      <w:r>
        <w:rPr>
          <w:rStyle w:val="CharStyle81"/>
          <w:lang w:val="ru-RU"/>
        </w:rPr>
        <w:t xml:space="preserve">М., </w:t>
      </w:r>
      <w:r>
        <w:rPr>
          <w:rStyle w:val="CharStyle81"/>
        </w:rPr>
        <w:t xml:space="preserve">Ohtsu </w:t>
      </w:r>
      <w:r>
        <w:rPr>
          <w:rStyle w:val="CharStyle81"/>
          <w:lang w:val="ru-RU"/>
        </w:rPr>
        <w:t xml:space="preserve">М., </w:t>
      </w:r>
      <w:r>
        <w:rPr>
          <w:rStyle w:val="CharStyle81"/>
        </w:rPr>
        <w:t>and Sasada H.</w:t>
      </w:r>
      <w:r>
        <w:rPr>
          <w:rStyle w:val="CharStyle80"/>
        </w:rPr>
        <w:t xml:space="preserve"> Optical fre</w:t>
        <w:softHyphen/>
        <w:t>quency measurement of the H</w:t>
      </w:r>
      <w:r>
        <w:rPr>
          <w:rStyle w:val="CharStyle3585"/>
          <w:vertAlign w:val="superscript"/>
        </w:rPr>
        <w:t>12</w:t>
      </w:r>
      <w:r>
        <w:rPr>
          <w:rStyle w:val="CharStyle80"/>
        </w:rPr>
        <w:t>C</w:t>
      </w:r>
      <w:r>
        <w:rPr>
          <w:rStyle w:val="CharStyle80"/>
          <w:vertAlign w:val="superscript"/>
        </w:rPr>
        <w:t>14</w:t>
      </w:r>
      <w:r>
        <w:rPr>
          <w:rStyle w:val="CharStyle80"/>
        </w:rPr>
        <w:t xml:space="preserve">N Lamb-dip-stabilised 1.5jum diode laser. </w:t>
      </w:r>
      <w:r>
        <w:rPr>
          <w:rStyle w:val="CharStyle81"/>
        </w:rPr>
        <w:t xml:space="preserve">Opt. Lett., </w:t>
      </w:r>
      <w:r>
        <w:rPr>
          <w:rStyle w:val="CharStyle80"/>
        </w:rPr>
        <w:t>20:2024-2026, 1995.</w:t>
      </w:r>
    </w:p>
    <w:p>
      <w:pPr>
        <w:pStyle w:val="Style78"/>
        <w:numPr>
          <w:ilvl w:val="0"/>
          <w:numId w:val="465"/>
        </w:numPr>
        <w:tabs>
          <w:tab w:leader="none" w:pos="365" w:val="left"/>
        </w:tabs>
        <w:widowControl w:val="0"/>
        <w:keepNext w:val="0"/>
        <w:keepLines w:val="0"/>
        <w:shd w:val="clear" w:color="auto" w:fill="auto"/>
        <w:bidi w:val="0"/>
        <w:jc w:val="both"/>
        <w:spacing w:before="0" w:after="56" w:line="202" w:lineRule="exact"/>
        <w:ind w:left="380" w:right="20" w:hanging="380"/>
      </w:pPr>
      <w:r>
        <w:rPr>
          <w:rStyle w:val="CharStyle81"/>
        </w:rPr>
        <w:t xml:space="preserve">Bodermann B., Klug </w:t>
      </w:r>
      <w:r>
        <w:rPr>
          <w:rStyle w:val="CharStyle81"/>
          <w:lang w:val="ru-RU"/>
        </w:rPr>
        <w:t xml:space="preserve">М., </w:t>
      </w:r>
      <w:r>
        <w:rPr>
          <w:rStyle w:val="CharStyle81"/>
        </w:rPr>
        <w:t xml:space="preserve">Knockel H., Tiemann E., Trebst </w:t>
      </w:r>
      <w:r>
        <w:rPr>
          <w:rStyle w:val="CharStyle81"/>
          <w:lang w:val="ru-RU"/>
        </w:rPr>
        <w:t xml:space="preserve">Т., </w:t>
      </w:r>
      <w:r>
        <w:rPr>
          <w:rStyle w:val="CharStyle81"/>
        </w:rPr>
        <w:t>and Telle H.R.</w:t>
      </w:r>
      <w:r>
        <w:rPr>
          <w:rStyle w:val="CharStyle80"/>
        </w:rPr>
        <w:t xml:space="preserve"> Frequency measurement of I</w:t>
      </w:r>
      <w:r>
        <w:rPr>
          <w:rStyle w:val="CharStyle3585"/>
          <w:vertAlign w:val="subscript"/>
        </w:rPr>
        <w:t>2</w:t>
      </w:r>
      <w:r>
        <w:rPr>
          <w:rStyle w:val="CharStyle80"/>
        </w:rPr>
        <w:t xml:space="preserve"> lines in the NIR using Ca and CH</w:t>
      </w:r>
      <w:r>
        <w:rPr>
          <w:rStyle w:val="CharStyle3585"/>
          <w:vertAlign w:val="subscript"/>
        </w:rPr>
        <w:t>4</w:t>
      </w:r>
      <w:r>
        <w:rPr>
          <w:rStyle w:val="CharStyle80"/>
        </w:rPr>
        <w:t xml:space="preserve"> optical frequency standards. </w:t>
      </w:r>
      <w:r>
        <w:rPr>
          <w:rStyle w:val="CharStyle81"/>
        </w:rPr>
        <w:t>Appl. Phys. B,</w:t>
      </w:r>
      <w:r>
        <w:rPr>
          <w:rStyle w:val="CharStyle80"/>
        </w:rPr>
        <w:t xml:space="preserve"> 67:95-99, 1998.</w:t>
      </w:r>
    </w:p>
    <w:p>
      <w:pPr>
        <w:pStyle w:val="Style3586"/>
        <w:numPr>
          <w:ilvl w:val="0"/>
          <w:numId w:val="465"/>
        </w:numPr>
        <w:tabs>
          <w:tab w:leader="none" w:pos="365" w:val="left"/>
        </w:tabs>
        <w:widowControl w:val="0"/>
        <w:keepNext w:val="0"/>
        <w:keepLines w:val="0"/>
        <w:shd w:val="clear" w:color="auto" w:fill="auto"/>
        <w:bidi w:val="0"/>
        <w:spacing w:before="0" w:after="68"/>
        <w:ind w:left="380" w:right="20" w:hanging="380"/>
      </w:pPr>
      <w:r>
        <w:rPr>
          <w:w w:val="100"/>
          <w:spacing w:val="0"/>
          <w:color w:val="000000"/>
          <w:position w:val="0"/>
        </w:rPr>
        <w:t>Roberts M„ Taylor P., Barwood G.P., Gill P., Klein H.A., and Rowley W.R. C.</w:t>
      </w:r>
      <w:r>
        <w:rPr>
          <w:rStyle w:val="CharStyle3588"/>
          <w:i w:val="0"/>
          <w:iCs w:val="0"/>
        </w:rPr>
        <w:t xml:space="preserve"> Observation of an electric octupole transition in a single ion. </w:t>
      </w:r>
      <w:r>
        <w:rPr>
          <w:w w:val="100"/>
          <w:spacing w:val="0"/>
          <w:color w:val="000000"/>
          <w:position w:val="0"/>
        </w:rPr>
        <w:t>Phys. Rev. Lett.,</w:t>
      </w:r>
      <w:r>
        <w:rPr>
          <w:rStyle w:val="CharStyle3588"/>
          <w:i w:val="0"/>
          <w:iCs w:val="0"/>
        </w:rPr>
        <w:t xml:space="preserve"> 78:1876-1879, 1997.</w:t>
      </w:r>
    </w:p>
    <w:p>
      <w:pPr>
        <w:pStyle w:val="Style3586"/>
        <w:numPr>
          <w:ilvl w:val="0"/>
          <w:numId w:val="465"/>
        </w:numPr>
        <w:tabs>
          <w:tab w:leader="none" w:pos="360" w:val="left"/>
        </w:tabs>
        <w:widowControl w:val="0"/>
        <w:keepNext w:val="0"/>
        <w:keepLines w:val="0"/>
        <w:shd w:val="clear" w:color="auto" w:fill="auto"/>
        <w:bidi w:val="0"/>
        <w:spacing w:before="0" w:after="60" w:line="197" w:lineRule="exact"/>
        <w:ind w:left="380" w:right="20" w:hanging="380"/>
      </w:pPr>
      <w:r>
        <w:rPr>
          <w:w w:val="100"/>
          <w:spacing w:val="0"/>
          <w:color w:val="000000"/>
          <w:position w:val="0"/>
        </w:rPr>
        <w:t>Metcalf H.J. and van der Straten P. Laser Cooling and Trapping.</w:t>
      </w:r>
      <w:r>
        <w:rPr>
          <w:rStyle w:val="CharStyle3588"/>
          <w:i w:val="0"/>
          <w:iCs w:val="0"/>
        </w:rPr>
        <w:t xml:space="preserve"> Springer, New York, Berlin, Heidelberg, 1999.</w:t>
      </w:r>
    </w:p>
    <w:p>
      <w:pPr>
        <w:pStyle w:val="Style78"/>
        <w:numPr>
          <w:ilvl w:val="0"/>
          <w:numId w:val="465"/>
        </w:numPr>
        <w:tabs>
          <w:tab w:leader="none" w:pos="355" w:val="left"/>
        </w:tabs>
        <w:widowControl w:val="0"/>
        <w:keepNext w:val="0"/>
        <w:keepLines w:val="0"/>
        <w:shd w:val="clear" w:color="auto" w:fill="auto"/>
        <w:bidi w:val="0"/>
        <w:jc w:val="both"/>
        <w:spacing w:before="0" w:after="56" w:line="197" w:lineRule="exact"/>
        <w:ind w:left="380" w:right="20" w:hanging="380"/>
      </w:pPr>
      <w:r>
        <w:rPr>
          <w:rStyle w:val="CharStyle81"/>
        </w:rPr>
        <w:t xml:space="preserve">Meistre P. and Sargent </w:t>
      </w:r>
      <w:r>
        <w:rPr>
          <w:rStyle w:val="CharStyle81"/>
          <w:lang w:val="ru-RU"/>
        </w:rPr>
        <w:t>М.</w:t>
      </w:r>
      <w:r>
        <w:rPr>
          <w:rStyle w:val="CharStyle80"/>
          <w:lang w:val="ru-RU"/>
        </w:rPr>
        <w:t xml:space="preserve"> </w:t>
      </w:r>
      <w:r>
        <w:rPr>
          <w:rStyle w:val="CharStyle80"/>
        </w:rPr>
        <w:t xml:space="preserve">III. </w:t>
      </w:r>
      <w:r>
        <w:rPr>
          <w:rStyle w:val="CharStyle81"/>
        </w:rPr>
        <w:t>Elements of Quantum Optics.</w:t>
      </w:r>
      <w:r>
        <w:rPr>
          <w:rStyle w:val="CharStyle80"/>
        </w:rPr>
        <w:t xml:space="preserve"> Springer, Berlin, Heidelberg, New York, second edition, 1991.</w:t>
      </w:r>
    </w:p>
    <w:p>
      <w:pPr>
        <w:pStyle w:val="Style78"/>
        <w:numPr>
          <w:ilvl w:val="0"/>
          <w:numId w:val="465"/>
        </w:numPr>
        <w:tabs>
          <w:tab w:leader="none" w:pos="365" w:val="left"/>
        </w:tabs>
        <w:widowControl w:val="0"/>
        <w:keepNext w:val="0"/>
        <w:keepLines w:val="0"/>
        <w:shd w:val="clear" w:color="auto" w:fill="auto"/>
        <w:bidi w:val="0"/>
        <w:jc w:val="both"/>
        <w:spacing w:before="0" w:after="64" w:line="202" w:lineRule="exact"/>
        <w:ind w:left="380" w:right="20" w:hanging="380"/>
      </w:pPr>
      <w:r>
        <w:rPr>
          <w:rStyle w:val="CharStyle81"/>
        </w:rPr>
        <w:t>Schnatz H. and Mensing F.</w:t>
      </w:r>
      <w:r>
        <w:rPr>
          <w:rStyle w:val="CharStyle80"/>
        </w:rPr>
        <w:t xml:space="preserve"> Iodine-stabilised, frequency-doubled Nd:YAG lasers at </w:t>
      </w:r>
      <w:r>
        <w:rPr>
          <w:rStyle w:val="CharStyle3595"/>
        </w:rPr>
        <w:t xml:space="preserve">A </w:t>
      </w:r>
      <w:r>
        <w:rPr>
          <w:rStyle w:val="CharStyle80"/>
        </w:rPr>
        <w:t xml:space="preserve">= 532 nm; design and performance. In John L. Hall and Jun Ye, editors, </w:t>
      </w:r>
      <w:r>
        <w:rPr>
          <w:rStyle w:val="CharStyle81"/>
        </w:rPr>
        <w:t>Proceedings of SPIE: Laser Frequency Stabilisation, Standards, Measurement, and Applications,</w:t>
      </w:r>
      <w:r>
        <w:rPr>
          <w:rStyle w:val="CharStyle80"/>
        </w:rPr>
        <w:t xml:space="preserve"> v. 4269, pp. 239-247, P.O.Box 10, Bellingham, Washington 98227-0010 USA, 2001, SPIE.</w:t>
      </w:r>
    </w:p>
    <w:p>
      <w:pPr>
        <w:pStyle w:val="Style78"/>
        <w:numPr>
          <w:ilvl w:val="0"/>
          <w:numId w:val="465"/>
        </w:numPr>
        <w:tabs>
          <w:tab w:leader="none" w:pos="365" w:val="left"/>
        </w:tabs>
        <w:widowControl w:val="0"/>
        <w:keepNext w:val="0"/>
        <w:keepLines w:val="0"/>
        <w:shd w:val="clear" w:color="auto" w:fill="auto"/>
        <w:bidi w:val="0"/>
        <w:jc w:val="both"/>
        <w:spacing w:before="0" w:after="60" w:line="197" w:lineRule="exact"/>
        <w:ind w:left="380" w:right="20" w:hanging="380"/>
      </w:pPr>
      <w:r>
        <w:rPr>
          <w:rStyle w:val="CharStyle81"/>
        </w:rPr>
        <w:t>Scully M. O. and Zubairy M.S. Quantum Optics.</w:t>
      </w:r>
      <w:r>
        <w:rPr>
          <w:rStyle w:val="CharStyle80"/>
        </w:rPr>
        <w:t xml:space="preserve"> Cambridge University Press, Cambridge, New York, Melbourne, Madrid, 1997.</w:t>
      </w:r>
    </w:p>
    <w:p>
      <w:pPr>
        <w:pStyle w:val="Style78"/>
        <w:numPr>
          <w:ilvl w:val="0"/>
          <w:numId w:val="465"/>
        </w:numPr>
        <w:tabs>
          <w:tab w:leader="none" w:pos="360" w:val="left"/>
        </w:tabs>
        <w:widowControl w:val="0"/>
        <w:keepNext w:val="0"/>
        <w:keepLines w:val="0"/>
        <w:shd w:val="clear" w:color="auto" w:fill="auto"/>
        <w:bidi w:val="0"/>
        <w:jc w:val="both"/>
        <w:spacing w:before="0" w:after="60" w:line="197" w:lineRule="exact"/>
        <w:ind w:left="380" w:right="20" w:hanging="380"/>
      </w:pPr>
      <w:r>
        <w:rPr>
          <w:rStyle w:val="CharStyle81"/>
        </w:rPr>
        <w:t>Edmonds A.R.</w:t>
      </w:r>
      <w:r>
        <w:rPr>
          <w:rStyle w:val="CharStyle80"/>
        </w:rPr>
        <w:t xml:space="preserve"> Angular momentum in quantum mechanics. Princeton University Press, Princeton, New Jersey, 1957.</w:t>
      </w:r>
    </w:p>
    <w:p>
      <w:pPr>
        <w:pStyle w:val="Style78"/>
        <w:numPr>
          <w:ilvl w:val="0"/>
          <w:numId w:val="465"/>
        </w:numPr>
        <w:tabs>
          <w:tab w:leader="none" w:pos="360" w:val="left"/>
        </w:tabs>
        <w:widowControl w:val="0"/>
        <w:keepNext w:val="0"/>
        <w:keepLines w:val="0"/>
        <w:shd w:val="clear" w:color="auto" w:fill="auto"/>
        <w:bidi w:val="0"/>
        <w:jc w:val="both"/>
        <w:spacing w:before="0" w:after="56" w:line="197" w:lineRule="exact"/>
        <w:ind w:left="380" w:right="20" w:hanging="380"/>
      </w:pPr>
      <w:r>
        <w:rPr>
          <w:rStyle w:val="CharStyle81"/>
        </w:rPr>
        <w:t>Bloch F. and Siegert A.</w:t>
      </w:r>
      <w:r>
        <w:rPr>
          <w:rStyle w:val="CharStyle80"/>
        </w:rPr>
        <w:t xml:space="preserve"> Magnetic resonance for nonrotating fields. </w:t>
      </w:r>
      <w:r>
        <w:rPr>
          <w:rStyle w:val="CharStyle81"/>
        </w:rPr>
        <w:t>Phys. Rev.,</w:t>
      </w:r>
      <w:r>
        <w:rPr>
          <w:rStyle w:val="CharStyle80"/>
        </w:rPr>
        <w:t xml:space="preserve"> 57:522-527, 1940.</w:t>
      </w:r>
    </w:p>
    <w:p>
      <w:pPr>
        <w:pStyle w:val="Style78"/>
        <w:numPr>
          <w:ilvl w:val="0"/>
          <w:numId w:val="465"/>
        </w:numPr>
        <w:tabs>
          <w:tab w:leader="none" w:pos="360" w:val="left"/>
        </w:tabs>
        <w:widowControl w:val="0"/>
        <w:keepNext w:val="0"/>
        <w:keepLines w:val="0"/>
        <w:shd w:val="clear" w:color="auto" w:fill="auto"/>
        <w:bidi w:val="0"/>
        <w:jc w:val="both"/>
        <w:spacing w:before="0" w:after="56" w:line="202" w:lineRule="exact"/>
        <w:ind w:left="380" w:right="20" w:hanging="380"/>
      </w:pPr>
      <w:r>
        <w:rPr>
          <w:rStyle w:val="CharStyle81"/>
        </w:rPr>
        <w:t>Allen L. and Eberly J.H.</w:t>
      </w:r>
      <w:r>
        <w:rPr>
          <w:rStyle w:val="CharStyle80"/>
        </w:rPr>
        <w:t xml:space="preserve"> Optical Resonance and Two-Level Atoms. Dover Publications Inc., New York, 1987.</w:t>
      </w:r>
    </w:p>
    <w:p>
      <w:pPr>
        <w:pStyle w:val="Style78"/>
        <w:numPr>
          <w:ilvl w:val="0"/>
          <w:numId w:val="465"/>
        </w:numPr>
        <w:tabs>
          <w:tab w:leader="none" w:pos="365" w:val="left"/>
        </w:tabs>
        <w:widowControl w:val="0"/>
        <w:keepNext w:val="0"/>
        <w:keepLines w:val="0"/>
        <w:shd w:val="clear" w:color="auto" w:fill="auto"/>
        <w:bidi w:val="0"/>
        <w:jc w:val="both"/>
        <w:spacing w:before="0" w:after="64" w:line="206" w:lineRule="exact"/>
        <w:ind w:left="380" w:right="20" w:hanging="380"/>
      </w:pPr>
      <w:r>
        <w:rPr>
          <w:rStyle w:val="CharStyle81"/>
        </w:rPr>
        <w:t>Feynman R.P., Vernon F.L., Jr., and Hellwarth R. W.</w:t>
      </w:r>
      <w:r>
        <w:rPr>
          <w:rStyle w:val="CharStyle80"/>
        </w:rPr>
        <w:t xml:space="preserve"> Geometrical representation of the Schrodinger equation for solving maser problems. </w:t>
      </w:r>
      <w:r>
        <w:rPr>
          <w:rStyle w:val="CharStyle81"/>
        </w:rPr>
        <w:t>J. Appl. Phys.,</w:t>
      </w:r>
      <w:r>
        <w:rPr>
          <w:rStyle w:val="CharStyle80"/>
        </w:rPr>
        <w:t xml:space="preserve"> 28:49-52, 1957.</w:t>
      </w:r>
    </w:p>
    <w:p>
      <w:pPr>
        <w:pStyle w:val="Style78"/>
        <w:numPr>
          <w:ilvl w:val="0"/>
          <w:numId w:val="465"/>
        </w:numPr>
        <w:tabs>
          <w:tab w:leader="none" w:pos="360" w:val="left"/>
        </w:tabs>
        <w:widowControl w:val="0"/>
        <w:keepNext w:val="0"/>
        <w:keepLines w:val="0"/>
        <w:shd w:val="clear" w:color="auto" w:fill="auto"/>
        <w:bidi w:val="0"/>
        <w:jc w:val="both"/>
        <w:spacing w:before="0" w:after="60" w:line="202" w:lineRule="exact"/>
        <w:ind w:left="380" w:right="20" w:hanging="380"/>
      </w:pPr>
      <w:r>
        <w:rPr>
          <w:rStyle w:val="CharStyle81"/>
        </w:rPr>
        <w:t>Rabi I.</w:t>
      </w:r>
      <w:r>
        <w:rPr>
          <w:rStyle w:val="CharStyle80"/>
        </w:rPr>
        <w:t xml:space="preserve"> </w:t>
      </w:r>
      <w:r>
        <w:rPr>
          <w:rStyle w:val="CharStyle80"/>
          <w:lang w:val="ru-RU"/>
        </w:rPr>
        <w:t xml:space="preserve">/., </w:t>
      </w:r>
      <w:r>
        <w:rPr>
          <w:rStyle w:val="CharStyle81"/>
        </w:rPr>
        <w:t>Ramsey N. F., and Schwinger J.</w:t>
      </w:r>
      <w:r>
        <w:rPr>
          <w:rStyle w:val="CharStyle80"/>
        </w:rPr>
        <w:t xml:space="preserve"> Use of rotating coordinates in magnetic resonance problems. </w:t>
      </w:r>
      <w:r>
        <w:rPr>
          <w:rStyle w:val="CharStyle81"/>
        </w:rPr>
        <w:t>Rev. Mod. Phys.,</w:t>
      </w:r>
      <w:r>
        <w:rPr>
          <w:rStyle w:val="CharStyle80"/>
        </w:rPr>
        <w:t xml:space="preserve"> 26:167-171, 1954.</w:t>
      </w:r>
    </w:p>
    <w:p>
      <w:pPr>
        <w:pStyle w:val="Style78"/>
        <w:numPr>
          <w:ilvl w:val="0"/>
          <w:numId w:val="465"/>
        </w:numPr>
        <w:tabs>
          <w:tab w:leader="none" w:pos="365" w:val="left"/>
        </w:tabs>
        <w:widowControl w:val="0"/>
        <w:keepNext w:val="0"/>
        <w:keepLines w:val="0"/>
        <w:shd w:val="clear" w:color="auto" w:fill="auto"/>
        <w:bidi w:val="0"/>
        <w:jc w:val="both"/>
        <w:spacing w:before="0" w:after="60" w:line="202" w:lineRule="exact"/>
        <w:ind w:left="380" w:right="20" w:hanging="380"/>
      </w:pPr>
      <w:r>
        <w:rPr>
          <w:rStyle w:val="CharStyle81"/>
        </w:rPr>
        <w:t>Kastler A.</w:t>
      </w:r>
      <w:r>
        <w:rPr>
          <w:rStyle w:val="CharStyle80"/>
        </w:rPr>
        <w:t xml:space="preserve"> Quelques suggestions concernant la production opticue et la dёtection optique d’une inegalite de population des niveaux de quantification spatiale des atomes. Application a </w:t>
      </w:r>
      <w:r>
        <w:rPr>
          <w:rStyle w:val="CharStyle80"/>
          <w:lang w:val="ru-RU"/>
        </w:rPr>
        <w:t xml:space="preserve">Гехрёпепсе </w:t>
      </w:r>
      <w:r>
        <w:rPr>
          <w:rStyle w:val="CharStyle80"/>
        </w:rPr>
        <w:t>de Stern et Gerlach et la resonance magn</w:t>
      </w:r>
      <w:r>
        <w:rPr>
          <w:rStyle w:val="CharStyle3585"/>
        </w:rPr>
        <w:t>6</w:t>
      </w:r>
      <w:r>
        <w:rPr>
          <w:rStyle w:val="CharStyle80"/>
        </w:rPr>
        <w:t xml:space="preserve">tique. </w:t>
      </w:r>
      <w:r>
        <w:rPr>
          <w:rStyle w:val="CharStyle81"/>
        </w:rPr>
        <w:t>J. Phys. Radium,</w:t>
      </w:r>
      <w:r>
        <w:rPr>
          <w:rStyle w:val="CharStyle80"/>
        </w:rPr>
        <w:t xml:space="preserve"> 11:255-265, 1950.</w:t>
      </w:r>
    </w:p>
    <w:p>
      <w:pPr>
        <w:pStyle w:val="Style78"/>
        <w:numPr>
          <w:ilvl w:val="0"/>
          <w:numId w:val="465"/>
        </w:numPr>
        <w:tabs>
          <w:tab w:leader="none" w:pos="355" w:val="left"/>
        </w:tabs>
        <w:widowControl w:val="0"/>
        <w:keepNext w:val="0"/>
        <w:keepLines w:val="0"/>
        <w:shd w:val="clear" w:color="auto" w:fill="auto"/>
        <w:bidi w:val="0"/>
        <w:jc w:val="both"/>
        <w:spacing w:before="0" w:after="0" w:line="202" w:lineRule="exact"/>
        <w:ind w:left="380" w:right="20" w:hanging="380"/>
      </w:pPr>
      <w:r>
        <w:rPr>
          <w:rStyle w:val="CharStyle81"/>
        </w:rPr>
        <w:t>Arimondo E.</w:t>
      </w:r>
      <w:r>
        <w:rPr>
          <w:rStyle w:val="CharStyle80"/>
        </w:rPr>
        <w:t xml:space="preserve"> Coherent population trapping in laser spectroscopy. In E. Wolf, editor, </w:t>
      </w:r>
      <w:r>
        <w:rPr>
          <w:rStyle w:val="CharStyle81"/>
        </w:rPr>
        <w:t>Progress in Optics,</w:t>
      </w:r>
      <w:r>
        <w:rPr>
          <w:rStyle w:val="CharStyle80"/>
        </w:rPr>
        <w:t xml:space="preserve"> volume XXXV, pp. 257-354. Elsevier, Amsterdam, 1996.</w:t>
      </w:r>
    </w:p>
    <w:p>
      <w:pPr>
        <w:pStyle w:val="Style78"/>
        <w:numPr>
          <w:ilvl w:val="0"/>
          <w:numId w:val="467"/>
        </w:numPr>
        <w:tabs>
          <w:tab w:leader="none" w:pos="365" w:val="left"/>
        </w:tabs>
        <w:widowControl w:val="0"/>
        <w:keepNext w:val="0"/>
        <w:keepLines w:val="0"/>
        <w:shd w:val="clear" w:color="auto" w:fill="auto"/>
        <w:bidi w:val="0"/>
        <w:jc w:val="both"/>
        <w:spacing w:before="0" w:after="68" w:line="221" w:lineRule="exact"/>
        <w:ind w:left="380" w:right="20" w:hanging="380"/>
      </w:pPr>
      <w:r>
        <w:rPr>
          <w:rStyle w:val="CharStyle81"/>
        </w:rPr>
        <w:t>Schawlow A.L. and Townes C.H.</w:t>
      </w:r>
      <w:r>
        <w:rPr>
          <w:rStyle w:val="CharStyle80"/>
        </w:rPr>
        <w:t xml:space="preserve"> Infrared and optical masers. </w:t>
      </w:r>
      <w:r>
        <w:rPr>
          <w:rStyle w:val="CharStyle81"/>
        </w:rPr>
        <w:t>Phys. Rev.,</w:t>
      </w:r>
      <w:r>
        <w:rPr>
          <w:rStyle w:val="CharStyle80"/>
        </w:rPr>
        <w:t xml:space="preserve"> 112:1940-1949, 1958.</w:t>
      </w:r>
    </w:p>
    <w:p>
      <w:pPr>
        <w:pStyle w:val="Style78"/>
        <w:numPr>
          <w:ilvl w:val="0"/>
          <w:numId w:val="467"/>
        </w:numPr>
        <w:tabs>
          <w:tab w:leader="none" w:pos="360" w:val="left"/>
        </w:tabs>
        <w:widowControl w:val="0"/>
        <w:keepNext w:val="0"/>
        <w:keepLines w:val="0"/>
        <w:shd w:val="clear" w:color="auto" w:fill="auto"/>
        <w:bidi w:val="0"/>
        <w:jc w:val="both"/>
        <w:spacing w:before="0" w:after="60" w:line="211" w:lineRule="exact"/>
        <w:ind w:left="380" w:right="20" w:hanging="380"/>
      </w:pPr>
      <w:r>
        <w:rPr>
          <w:rStyle w:val="CharStyle81"/>
        </w:rPr>
        <w:t>Farley J. W. and Wing W.H.</w:t>
      </w:r>
      <w:r>
        <w:rPr>
          <w:rStyle w:val="CharStyle80"/>
        </w:rPr>
        <w:t xml:space="preserve"> Accurate calculation of dynamic Stark shifts and depopulation rates of Rydberg energy levels induced by blackbody radiation. Hydrogen, helium, and alkali-metal atoms. </w:t>
      </w:r>
      <w:r>
        <w:rPr>
          <w:rStyle w:val="CharStyle81"/>
        </w:rPr>
        <w:t>Phys. Rev.A,</w:t>
      </w:r>
      <w:r>
        <w:rPr>
          <w:rStyle w:val="CharStyle80"/>
        </w:rPr>
        <w:t xml:space="preserve"> 23:2397-2424, 1981.</w:t>
      </w:r>
    </w:p>
    <w:p>
      <w:pPr>
        <w:pStyle w:val="Style78"/>
        <w:numPr>
          <w:ilvl w:val="0"/>
          <w:numId w:val="467"/>
        </w:numPr>
        <w:tabs>
          <w:tab w:leader="none" w:pos="360" w:val="left"/>
        </w:tabs>
        <w:widowControl w:val="0"/>
        <w:keepNext w:val="0"/>
        <w:keepLines w:val="0"/>
        <w:shd w:val="clear" w:color="auto" w:fill="auto"/>
        <w:bidi w:val="0"/>
        <w:jc w:val="both"/>
        <w:spacing w:before="0" w:after="56" w:line="211" w:lineRule="exact"/>
        <w:ind w:left="380" w:right="20" w:hanging="380"/>
      </w:pPr>
      <w:r>
        <w:rPr>
          <w:rStyle w:val="CharStyle81"/>
        </w:rPr>
        <w:t>Rolston S.L. and Phillips W.D.</w:t>
      </w:r>
      <w:r>
        <w:rPr>
          <w:rStyle w:val="CharStyle80"/>
        </w:rPr>
        <w:t xml:space="preserve"> Laser-cooled neutral atom frequency standards. </w:t>
      </w:r>
      <w:r>
        <w:rPr>
          <w:rStyle w:val="CharStyle81"/>
        </w:rPr>
        <w:t>Proceedings IEEE,</w:t>
      </w:r>
      <w:r>
        <w:rPr>
          <w:rStyle w:val="CharStyle80"/>
        </w:rPr>
        <w:t xml:space="preserve"> 79:943-951, 1991.</w:t>
      </w:r>
    </w:p>
    <w:p>
      <w:pPr>
        <w:pStyle w:val="Style78"/>
        <w:numPr>
          <w:ilvl w:val="0"/>
          <w:numId w:val="467"/>
        </w:numPr>
        <w:tabs>
          <w:tab w:leader="none" w:pos="365" w:val="left"/>
        </w:tabs>
        <w:widowControl w:val="0"/>
        <w:keepNext w:val="0"/>
        <w:keepLines w:val="0"/>
        <w:shd w:val="clear" w:color="auto" w:fill="auto"/>
        <w:bidi w:val="0"/>
        <w:jc w:val="both"/>
        <w:spacing w:before="0" w:after="60" w:line="216" w:lineRule="exact"/>
        <w:ind w:left="380" w:right="20" w:hanging="380"/>
      </w:pPr>
      <w:r>
        <w:rPr>
          <w:rStyle w:val="CharStyle81"/>
        </w:rPr>
        <w:t>Dicke R.H.</w:t>
      </w:r>
      <w:r>
        <w:rPr>
          <w:rStyle w:val="CharStyle80"/>
        </w:rPr>
        <w:t xml:space="preserve"> The effect of collisions upon the Doppler width of spectral lines. </w:t>
      </w:r>
      <w:r>
        <w:rPr>
          <w:rStyle w:val="CharStyle81"/>
        </w:rPr>
        <w:t xml:space="preserve">Phys. Rev., </w:t>
      </w:r>
      <w:r>
        <w:rPr>
          <w:rStyle w:val="CharStyle80"/>
        </w:rPr>
        <w:t>89:472-473, 1953.</w:t>
      </w:r>
    </w:p>
    <w:p>
      <w:pPr>
        <w:pStyle w:val="Style78"/>
        <w:numPr>
          <w:ilvl w:val="0"/>
          <w:numId w:val="467"/>
        </w:numPr>
        <w:tabs>
          <w:tab w:leader="none" w:pos="360" w:val="left"/>
        </w:tabs>
        <w:widowControl w:val="0"/>
        <w:keepNext w:val="0"/>
        <w:keepLines w:val="0"/>
        <w:shd w:val="clear" w:color="auto" w:fill="auto"/>
        <w:bidi w:val="0"/>
        <w:jc w:val="both"/>
        <w:spacing w:before="0" w:after="68" w:line="216" w:lineRule="exact"/>
        <w:ind w:left="380" w:right="20" w:hanging="380"/>
      </w:pPr>
      <w:r>
        <w:rPr>
          <w:rStyle w:val="CharStyle81"/>
        </w:rPr>
        <w:t>Romer R.H. and Dicke R.H.</w:t>
      </w:r>
      <w:r>
        <w:rPr>
          <w:rStyle w:val="CharStyle80"/>
        </w:rPr>
        <w:t xml:space="preserve"> New technique for high resolution microwave spectroscopy. </w:t>
      </w:r>
      <w:r>
        <w:rPr>
          <w:rStyle w:val="CharStyle81"/>
        </w:rPr>
        <w:t>Phys. Rev.,</w:t>
      </w:r>
      <w:r>
        <w:rPr>
          <w:rStyle w:val="CharStyle80"/>
        </w:rPr>
        <w:t xml:space="preserve"> 99:532-536, 1955.</w:t>
      </w:r>
    </w:p>
    <w:p>
      <w:pPr>
        <w:pStyle w:val="Style78"/>
        <w:numPr>
          <w:ilvl w:val="0"/>
          <w:numId w:val="467"/>
        </w:numPr>
        <w:tabs>
          <w:tab w:leader="none" w:pos="365" w:val="left"/>
        </w:tabs>
        <w:widowControl w:val="0"/>
        <w:keepNext w:val="0"/>
        <w:keepLines w:val="0"/>
        <w:shd w:val="clear" w:color="auto" w:fill="auto"/>
        <w:bidi w:val="0"/>
        <w:jc w:val="both"/>
        <w:spacing w:before="0" w:after="81" w:line="206" w:lineRule="exact"/>
        <w:ind w:left="380" w:right="20" w:hanging="380"/>
      </w:pPr>
      <w:r>
        <w:rPr>
          <w:rStyle w:val="CharStyle81"/>
        </w:rPr>
        <w:t>Briaudeau S., Saltiel S., Nienheus G., Bloch D., and Ducloy M.</w:t>
      </w:r>
      <w:r>
        <w:rPr>
          <w:rStyle w:val="CharStyle80"/>
        </w:rPr>
        <w:t xml:space="preserve"> Coherent Doppler narrowing in a thin vapor cell: Observation of the Dicke regime in the optical domain. </w:t>
      </w:r>
      <w:r>
        <w:rPr>
          <w:rStyle w:val="CharStyle81"/>
        </w:rPr>
        <w:t xml:space="preserve">Phys. Rev. A, </w:t>
      </w:r>
      <w:r>
        <w:rPr>
          <w:rStyle w:val="CharStyle80"/>
        </w:rPr>
        <w:t>57:R3169-R3172, 1998.</w:t>
      </w:r>
    </w:p>
    <w:p>
      <w:pPr>
        <w:pStyle w:val="Style78"/>
        <w:numPr>
          <w:ilvl w:val="0"/>
          <w:numId w:val="467"/>
        </w:numPr>
        <w:tabs>
          <w:tab w:leader="none" w:pos="365" w:val="left"/>
        </w:tabs>
        <w:widowControl w:val="0"/>
        <w:keepNext w:val="0"/>
        <w:keepLines w:val="0"/>
        <w:shd w:val="clear" w:color="auto" w:fill="auto"/>
        <w:bidi w:val="0"/>
        <w:jc w:val="both"/>
        <w:spacing w:before="0" w:after="0" w:line="180" w:lineRule="exact"/>
        <w:ind w:left="380" w:right="0" w:hanging="380"/>
      </w:pPr>
      <w:r>
        <w:rPr>
          <w:rStyle w:val="CharStyle81"/>
        </w:rPr>
        <w:t>Ramsey N.F. Molecular Beams.</w:t>
      </w:r>
      <w:r>
        <w:rPr>
          <w:rStyle w:val="CharStyle80"/>
        </w:rPr>
        <w:t xml:space="preserve"> Clarendon Press, Oxford&lt; 1956.</w:t>
      </w:r>
    </w:p>
    <w:p>
      <w:pPr>
        <w:pStyle w:val="Style78"/>
        <w:numPr>
          <w:ilvl w:val="0"/>
          <w:numId w:val="467"/>
        </w:numPr>
        <w:tabs>
          <w:tab w:leader="none" w:pos="355" w:val="left"/>
        </w:tabs>
        <w:widowControl w:val="0"/>
        <w:keepNext w:val="0"/>
        <w:keepLines w:val="0"/>
        <w:shd w:val="clear" w:color="auto" w:fill="auto"/>
        <w:bidi w:val="0"/>
        <w:jc w:val="both"/>
        <w:spacing w:before="0" w:after="60" w:line="211" w:lineRule="exact"/>
        <w:ind w:left="380" w:right="20" w:hanging="380"/>
      </w:pPr>
      <w:r>
        <w:rPr>
          <w:rStyle w:val="CharStyle81"/>
        </w:rPr>
        <w:t>Jacquinot P.</w:t>
      </w:r>
      <w:r>
        <w:rPr>
          <w:rStyle w:val="CharStyle80"/>
        </w:rPr>
        <w:t xml:space="preserve"> Atomic beam spectroscopy. In K. Shimoda, editor, </w:t>
      </w:r>
      <w:r>
        <w:rPr>
          <w:rStyle w:val="CharStyle81"/>
        </w:rPr>
        <w:t>High-Resolution Laser Spec</w:t>
        <w:softHyphen/>
        <w:t>troscopy,</w:t>
      </w:r>
      <w:r>
        <w:rPr>
          <w:rStyle w:val="CharStyle80"/>
        </w:rPr>
        <w:t xml:space="preserve"> volume 13 of </w:t>
      </w:r>
      <w:r>
        <w:rPr>
          <w:rStyle w:val="CharStyle81"/>
        </w:rPr>
        <w:t>Topics in Applied Physics,</w:t>
      </w:r>
      <w:r>
        <w:rPr>
          <w:rStyle w:val="CharStyle80"/>
        </w:rPr>
        <w:t xml:space="preserve"> pp. 52-93. Springer, Berlin, Heidelberg, New York, 1976.</w:t>
      </w:r>
    </w:p>
    <w:p>
      <w:pPr>
        <w:pStyle w:val="Style78"/>
        <w:numPr>
          <w:ilvl w:val="0"/>
          <w:numId w:val="467"/>
        </w:numPr>
        <w:tabs>
          <w:tab w:leader="none" w:pos="360" w:val="left"/>
        </w:tabs>
        <w:widowControl w:val="0"/>
        <w:keepNext w:val="0"/>
        <w:keepLines w:val="0"/>
        <w:shd w:val="clear" w:color="auto" w:fill="auto"/>
        <w:bidi w:val="0"/>
        <w:jc w:val="both"/>
        <w:spacing w:before="0" w:after="85" w:line="211" w:lineRule="exact"/>
        <w:ind w:left="380" w:right="20" w:hanging="380"/>
      </w:pPr>
      <w:r>
        <w:rPr>
          <w:rStyle w:val="CharStyle81"/>
        </w:rPr>
        <w:t>Huber A., Gross B„ Weitz M. and Hansch T. W.</w:t>
      </w:r>
      <w:r>
        <w:rPr>
          <w:rStyle w:val="CharStyle80"/>
        </w:rPr>
        <w:t xml:space="preserve"> High-resolution spectroscopy of the 1S-2S transition in atomic hydrogen. </w:t>
      </w:r>
      <w:r>
        <w:rPr>
          <w:rStyle w:val="CharStyle81"/>
        </w:rPr>
        <w:t>Phys. Rev. A,</w:t>
      </w:r>
      <w:r>
        <w:rPr>
          <w:rStyle w:val="CharStyle80"/>
        </w:rPr>
        <w:t xml:space="preserve"> 59:1844-1851, 1999.</w:t>
      </w:r>
    </w:p>
    <w:p>
      <w:pPr>
        <w:pStyle w:val="Style78"/>
        <w:numPr>
          <w:ilvl w:val="0"/>
          <w:numId w:val="467"/>
        </w:numPr>
        <w:tabs>
          <w:tab w:leader="none" w:pos="389" w:val="left"/>
        </w:tabs>
        <w:widowControl w:val="0"/>
        <w:keepNext w:val="0"/>
        <w:keepLines w:val="0"/>
        <w:shd w:val="clear" w:color="auto" w:fill="auto"/>
        <w:bidi w:val="0"/>
        <w:jc w:val="both"/>
        <w:spacing w:before="0" w:after="0" w:line="180" w:lineRule="exact"/>
        <w:ind w:left="380" w:right="0" w:hanging="380"/>
      </w:pPr>
      <w:r>
        <w:rPr>
          <w:rStyle w:val="CharStyle81"/>
        </w:rPr>
        <w:t>Wineland D.J. and Itano W.M.</w:t>
      </w:r>
      <w:r>
        <w:rPr>
          <w:rStyle w:val="CharStyle80"/>
        </w:rPr>
        <w:t xml:space="preserve"> Laser cooling of atoms. </w:t>
      </w:r>
      <w:r>
        <w:rPr>
          <w:rStyle w:val="CharStyle81"/>
        </w:rPr>
        <w:t>Phys. Rev. A,</w:t>
      </w:r>
      <w:r>
        <w:rPr>
          <w:rStyle w:val="CharStyle80"/>
        </w:rPr>
        <w:t xml:space="preserve"> 20:1521-1540, 1979.</w:t>
      </w:r>
    </w:p>
    <w:p>
      <w:pPr>
        <w:pStyle w:val="Style78"/>
        <w:numPr>
          <w:ilvl w:val="0"/>
          <w:numId w:val="467"/>
        </w:numPr>
        <w:tabs>
          <w:tab w:leader="none" w:pos="365" w:val="left"/>
        </w:tabs>
        <w:widowControl w:val="0"/>
        <w:keepNext w:val="0"/>
        <w:keepLines w:val="0"/>
        <w:shd w:val="clear" w:color="auto" w:fill="auto"/>
        <w:bidi w:val="0"/>
        <w:jc w:val="both"/>
        <w:spacing w:before="0" w:after="64" w:line="216" w:lineRule="exact"/>
        <w:ind w:left="380" w:right="20" w:hanging="380"/>
      </w:pPr>
      <w:r>
        <w:rPr>
          <w:rStyle w:val="CharStyle81"/>
        </w:rPr>
        <w:t>Hansch T. W. and Schawlow A.L.</w:t>
      </w:r>
      <w:r>
        <w:rPr>
          <w:rStyle w:val="CharStyle80"/>
        </w:rPr>
        <w:t xml:space="preserve"> Cooling of gases by laser radiation. </w:t>
      </w:r>
      <w:r>
        <w:rPr>
          <w:rStyle w:val="CharStyle81"/>
        </w:rPr>
        <w:t xml:space="preserve">Opt. Commun., </w:t>
      </w:r>
      <w:r>
        <w:rPr>
          <w:rStyle w:val="CharStyle80"/>
        </w:rPr>
        <w:t>13:68-69, 1975.</w:t>
      </w:r>
    </w:p>
    <w:p>
      <w:pPr>
        <w:pStyle w:val="Style78"/>
        <w:numPr>
          <w:ilvl w:val="0"/>
          <w:numId w:val="467"/>
        </w:numPr>
        <w:tabs>
          <w:tab w:leader="none" w:pos="389" w:val="left"/>
        </w:tabs>
        <w:widowControl w:val="0"/>
        <w:keepNext w:val="0"/>
        <w:keepLines w:val="0"/>
        <w:shd w:val="clear" w:color="auto" w:fill="auto"/>
        <w:bidi w:val="0"/>
        <w:jc w:val="both"/>
        <w:spacing w:before="0" w:after="60" w:line="211" w:lineRule="exact"/>
        <w:ind w:left="380" w:right="20" w:hanging="380"/>
      </w:pPr>
      <w:r>
        <w:rPr>
          <w:rStyle w:val="CharStyle81"/>
        </w:rPr>
        <w:t>Wineland D. and Dehmelt H.</w:t>
      </w:r>
      <w:r>
        <w:rPr>
          <w:rStyle w:val="CharStyle80"/>
        </w:rPr>
        <w:t xml:space="preserve"> Proposed </w:t>
      </w:r>
      <w:r>
        <w:rPr>
          <w:rStyle w:val="CharStyle81"/>
        </w:rPr>
        <w:t>\0</w:t>
      </w:r>
      <w:r>
        <w:rPr>
          <w:rStyle w:val="CharStyle81"/>
          <w:vertAlign w:val="superscript"/>
        </w:rPr>
        <w:t>H</w:t>
      </w:r>
      <w:r>
        <w:rPr>
          <w:rStyle w:val="CharStyle81"/>
        </w:rPr>
        <w:t>Av/v</w:t>
      </w:r>
      <w:r>
        <w:rPr>
          <w:rStyle w:val="CharStyle80"/>
        </w:rPr>
        <w:t xml:space="preserve"> laser fluorescence spectroscopy on Tl</w:t>
      </w:r>
      <w:r>
        <w:rPr>
          <w:rStyle w:val="CharStyle80"/>
          <w:vertAlign w:val="superscript"/>
        </w:rPr>
        <w:t>+</w:t>
      </w:r>
      <w:r>
        <w:rPr>
          <w:rStyle w:val="CharStyle80"/>
        </w:rPr>
        <w:t xml:space="preserve"> mono-ion oscillator III. </w:t>
      </w:r>
      <w:r>
        <w:rPr>
          <w:rStyle w:val="CharStyle81"/>
        </w:rPr>
        <w:t>Bull. Am. Phys. Soc.,</w:t>
      </w:r>
      <w:r>
        <w:rPr>
          <w:rStyle w:val="CharStyle80"/>
        </w:rPr>
        <w:t xml:space="preserve"> 20:637, 1975.</w:t>
      </w:r>
    </w:p>
    <w:p>
      <w:pPr>
        <w:pStyle w:val="Style78"/>
        <w:numPr>
          <w:ilvl w:val="0"/>
          <w:numId w:val="467"/>
        </w:numPr>
        <w:tabs>
          <w:tab w:leader="none" w:pos="370" w:val="left"/>
        </w:tabs>
        <w:widowControl w:val="0"/>
        <w:keepNext w:val="0"/>
        <w:keepLines w:val="0"/>
        <w:shd w:val="clear" w:color="auto" w:fill="auto"/>
        <w:bidi w:val="0"/>
        <w:jc w:val="both"/>
        <w:spacing w:before="0" w:after="56" w:line="211" w:lineRule="exact"/>
        <w:ind w:left="380" w:right="20" w:hanging="380"/>
      </w:pPr>
      <w:r>
        <w:rPr>
          <w:rStyle w:val="CharStyle81"/>
        </w:rPr>
        <w:t>Chu S., Hollberg L., Bjorkholm I.E., Cable A., and Ashkin A.</w:t>
      </w:r>
      <w:r>
        <w:rPr>
          <w:rStyle w:val="CharStyle80"/>
        </w:rPr>
        <w:t xml:space="preserve"> Three-dimensional vis</w:t>
        <w:softHyphen/>
        <w:t xml:space="preserve">cous confinement and cooling of atoms by resonance radiation pressure. </w:t>
      </w:r>
      <w:r>
        <w:rPr>
          <w:rStyle w:val="CharStyle81"/>
        </w:rPr>
        <w:t xml:space="preserve">Phys. Rev. Lett., </w:t>
      </w:r>
      <w:r>
        <w:rPr>
          <w:rStyle w:val="CharStyle80"/>
        </w:rPr>
        <w:t>55:48-51, 1985.</w:t>
      </w:r>
    </w:p>
    <w:p>
      <w:pPr>
        <w:pStyle w:val="Style3586"/>
        <w:numPr>
          <w:ilvl w:val="0"/>
          <w:numId w:val="467"/>
        </w:numPr>
        <w:tabs>
          <w:tab w:leader="none" w:pos="360" w:val="left"/>
        </w:tabs>
        <w:widowControl w:val="0"/>
        <w:keepNext w:val="0"/>
        <w:keepLines w:val="0"/>
        <w:shd w:val="clear" w:color="auto" w:fill="auto"/>
        <w:bidi w:val="0"/>
        <w:spacing w:before="0" w:after="64" w:line="216" w:lineRule="exact"/>
        <w:ind w:left="380" w:right="20" w:hanging="380"/>
      </w:pPr>
      <w:r>
        <w:rPr>
          <w:w w:val="100"/>
          <w:spacing w:val="0"/>
          <w:color w:val="000000"/>
          <w:position w:val="0"/>
        </w:rPr>
        <w:t xml:space="preserve">Lett P.D., Phillips W.D., Rolston S.L., Tanner C.E., Watts R.N., and Westbrook C.I. </w:t>
      </w:r>
      <w:r>
        <w:rPr>
          <w:rStyle w:val="CharStyle3588"/>
          <w:i w:val="0"/>
          <w:iCs w:val="0"/>
        </w:rPr>
        <w:t xml:space="preserve">Optical molasses. </w:t>
      </w:r>
      <w:r>
        <w:rPr>
          <w:w w:val="100"/>
          <w:spacing w:val="0"/>
          <w:color w:val="000000"/>
          <w:position w:val="0"/>
        </w:rPr>
        <w:t>J. Opt. Soc. Am. B,</w:t>
      </w:r>
      <w:r>
        <w:rPr>
          <w:rStyle w:val="CharStyle3588"/>
          <w:i w:val="0"/>
          <w:iCs w:val="0"/>
        </w:rPr>
        <w:t xml:space="preserve"> 6:2084-2107, 1989.</w:t>
      </w:r>
    </w:p>
    <w:p>
      <w:pPr>
        <w:pStyle w:val="Style78"/>
        <w:numPr>
          <w:ilvl w:val="0"/>
          <w:numId w:val="467"/>
        </w:numPr>
        <w:tabs>
          <w:tab w:leader="none" w:pos="365" w:val="left"/>
        </w:tabs>
        <w:widowControl w:val="0"/>
        <w:keepNext w:val="0"/>
        <w:keepLines w:val="0"/>
        <w:shd w:val="clear" w:color="auto" w:fill="auto"/>
        <w:bidi w:val="0"/>
        <w:jc w:val="both"/>
        <w:spacing w:before="0" w:after="60" w:line="211" w:lineRule="exact"/>
        <w:ind w:left="380" w:right="20" w:hanging="380"/>
      </w:pPr>
      <w:r>
        <w:rPr>
          <w:rStyle w:val="CharStyle81"/>
        </w:rPr>
        <w:t xml:space="preserve">Katori H., Ido </w:t>
      </w:r>
      <w:r>
        <w:rPr>
          <w:rStyle w:val="CharStyle81"/>
          <w:lang w:val="ru-RU"/>
        </w:rPr>
        <w:t xml:space="preserve">Т., </w:t>
      </w:r>
      <w:r>
        <w:rPr>
          <w:rStyle w:val="CharStyle81"/>
        </w:rPr>
        <w:t>Isoya Y., and Kuwata-Gonokami M.</w:t>
      </w:r>
      <w:r>
        <w:rPr>
          <w:rStyle w:val="CharStyle80"/>
        </w:rPr>
        <w:t xml:space="preserve"> Magneto-optical trapping and cooling of strontium atoms down to the photon recoil temperature. </w:t>
      </w:r>
      <w:r>
        <w:rPr>
          <w:rStyle w:val="CharStyle81"/>
        </w:rPr>
        <w:t>Phys. Rev. Lett.,</w:t>
      </w:r>
      <w:r>
        <w:rPr>
          <w:rStyle w:val="CharStyle80"/>
        </w:rPr>
        <w:t xml:space="preserve"> 82:1116—1119, 1999.</w:t>
      </w:r>
    </w:p>
    <w:p>
      <w:pPr>
        <w:pStyle w:val="Style3586"/>
        <w:numPr>
          <w:ilvl w:val="0"/>
          <w:numId w:val="467"/>
        </w:numPr>
        <w:tabs>
          <w:tab w:leader="none" w:pos="365" w:val="left"/>
        </w:tabs>
        <w:widowControl w:val="0"/>
        <w:keepNext w:val="0"/>
        <w:keepLines w:val="0"/>
        <w:shd w:val="clear" w:color="auto" w:fill="auto"/>
        <w:bidi w:val="0"/>
        <w:spacing w:before="0" w:after="60" w:line="211" w:lineRule="exact"/>
        <w:ind w:left="380" w:right="20" w:hanging="380"/>
      </w:pPr>
      <w:r>
        <w:rPr>
          <w:w w:val="100"/>
          <w:spacing w:val="0"/>
          <w:color w:val="000000"/>
          <w:position w:val="0"/>
        </w:rPr>
        <w:t xml:space="preserve">Binnewies </w:t>
      </w:r>
      <w:r>
        <w:rPr>
          <w:lang w:val="ru-RU"/>
          <w:w w:val="100"/>
          <w:spacing w:val="0"/>
          <w:color w:val="000000"/>
          <w:position w:val="0"/>
        </w:rPr>
        <w:t xml:space="preserve">Т., </w:t>
      </w:r>
      <w:r>
        <w:rPr>
          <w:w w:val="100"/>
          <w:spacing w:val="0"/>
          <w:color w:val="000000"/>
          <w:position w:val="0"/>
        </w:rPr>
        <w:t>Wilpers G., Sterr U., Riehle F., Helmcke J., Mehlstaubler T.E., Rasel E.M., and Ertmer W.</w:t>
      </w:r>
      <w:r>
        <w:rPr>
          <w:rStyle w:val="CharStyle3588"/>
          <w:i w:val="0"/>
          <w:iCs w:val="0"/>
        </w:rPr>
        <w:t xml:space="preserve"> Doppler cooling and trapping on forbidden transitions. </w:t>
      </w:r>
      <w:r>
        <w:rPr>
          <w:w w:val="100"/>
          <w:spacing w:val="0"/>
          <w:color w:val="000000"/>
          <w:position w:val="0"/>
        </w:rPr>
        <w:t xml:space="preserve">Phys. Rev. Lett., </w:t>
      </w:r>
      <w:r>
        <w:rPr>
          <w:rStyle w:val="CharStyle3588"/>
          <w:i w:val="0"/>
          <w:iCs w:val="0"/>
        </w:rPr>
        <w:t>87:123002-1-4, 2001.</w:t>
      </w:r>
    </w:p>
    <w:p>
      <w:pPr>
        <w:pStyle w:val="Style78"/>
        <w:numPr>
          <w:ilvl w:val="0"/>
          <w:numId w:val="467"/>
        </w:numPr>
        <w:tabs>
          <w:tab w:leader="none" w:pos="370" w:val="left"/>
        </w:tabs>
        <w:widowControl w:val="0"/>
        <w:keepNext w:val="0"/>
        <w:keepLines w:val="0"/>
        <w:shd w:val="clear" w:color="auto" w:fill="auto"/>
        <w:bidi w:val="0"/>
        <w:jc w:val="both"/>
        <w:spacing w:before="0" w:after="60" w:line="211" w:lineRule="exact"/>
        <w:ind w:left="380" w:right="20" w:hanging="380"/>
      </w:pPr>
      <w:r>
        <w:rPr>
          <w:rStyle w:val="CharStyle81"/>
        </w:rPr>
        <w:t>Curtis E.A., Oates C. W., and Hollberg L.</w:t>
      </w:r>
      <w:r>
        <w:rPr>
          <w:rStyle w:val="CharStyle80"/>
        </w:rPr>
        <w:t xml:space="preserve"> Quenched narrow-line laser cooling of ^Ca to near the photon recoil limit. </w:t>
      </w:r>
      <w:r>
        <w:rPr>
          <w:rStyle w:val="CharStyle81"/>
        </w:rPr>
        <w:t>Phys. Rev. A,</w:t>
      </w:r>
      <w:r>
        <w:rPr>
          <w:rStyle w:val="CharStyle80"/>
        </w:rPr>
        <w:t xml:space="preserve"> 64:031403(R)-1-4, 2001.</w:t>
      </w:r>
    </w:p>
    <w:p>
      <w:pPr>
        <w:pStyle w:val="Style78"/>
        <w:numPr>
          <w:ilvl w:val="0"/>
          <w:numId w:val="467"/>
        </w:numPr>
        <w:tabs>
          <w:tab w:leader="none" w:pos="355" w:val="left"/>
        </w:tabs>
        <w:widowControl w:val="0"/>
        <w:keepNext w:val="0"/>
        <w:keepLines w:val="0"/>
        <w:shd w:val="clear" w:color="auto" w:fill="auto"/>
        <w:bidi w:val="0"/>
        <w:jc w:val="both"/>
        <w:spacing w:before="0" w:after="60" w:line="211" w:lineRule="exact"/>
        <w:ind w:left="380" w:right="20" w:hanging="380"/>
      </w:pPr>
      <w:r>
        <w:rPr>
          <w:rStyle w:val="CharStyle81"/>
        </w:rPr>
        <w:t>Aspect A., Arimondo E., Kaiser R., Vansteenkiste N., and Cohen-Tannouji C.</w:t>
      </w:r>
      <w:r>
        <w:rPr>
          <w:rStyle w:val="CharStyle80"/>
        </w:rPr>
        <w:t xml:space="preserve"> Laser cooling below the one-photon recoil energy by velocity-selective coherent population trapping. </w:t>
      </w:r>
      <w:r>
        <w:rPr>
          <w:rStyle w:val="CharStyle81"/>
        </w:rPr>
        <w:t>Phys. Rev. Lett.,</w:t>
      </w:r>
      <w:r>
        <w:rPr>
          <w:rStyle w:val="CharStyle80"/>
        </w:rPr>
        <w:t xml:space="preserve"> 61:826-829, 1988.</w:t>
      </w:r>
    </w:p>
    <w:p>
      <w:pPr>
        <w:pStyle w:val="Style3586"/>
        <w:numPr>
          <w:ilvl w:val="0"/>
          <w:numId w:val="467"/>
        </w:numPr>
        <w:tabs>
          <w:tab w:leader="none" w:pos="365" w:val="left"/>
        </w:tabs>
        <w:widowControl w:val="0"/>
        <w:keepNext w:val="0"/>
        <w:keepLines w:val="0"/>
        <w:shd w:val="clear" w:color="auto" w:fill="auto"/>
        <w:bidi w:val="0"/>
        <w:spacing w:before="0" w:after="60" w:line="211" w:lineRule="exact"/>
        <w:ind w:left="380" w:right="20" w:hanging="380"/>
      </w:pPr>
      <w:r>
        <w:rPr>
          <w:w w:val="100"/>
          <w:spacing w:val="0"/>
          <w:color w:val="000000"/>
          <w:position w:val="0"/>
        </w:rPr>
        <w:t xml:space="preserve">Esslinger </w:t>
      </w:r>
      <w:r>
        <w:rPr>
          <w:lang w:val="ru-RU"/>
          <w:w w:val="100"/>
          <w:spacing w:val="0"/>
          <w:color w:val="000000"/>
          <w:position w:val="0"/>
        </w:rPr>
        <w:t xml:space="preserve">Т., </w:t>
      </w:r>
      <w:r>
        <w:rPr>
          <w:w w:val="100"/>
          <w:spacing w:val="0"/>
          <w:color w:val="000000"/>
          <w:position w:val="0"/>
        </w:rPr>
        <w:t xml:space="preserve">Sander F., Weidemiiller </w:t>
      </w:r>
      <w:r>
        <w:rPr>
          <w:lang w:val="ru-RU"/>
          <w:w w:val="100"/>
          <w:spacing w:val="0"/>
          <w:color w:val="000000"/>
          <w:position w:val="0"/>
        </w:rPr>
        <w:t xml:space="preserve">М., </w:t>
      </w:r>
      <w:r>
        <w:rPr>
          <w:w w:val="100"/>
          <w:spacing w:val="0"/>
          <w:color w:val="000000"/>
          <w:position w:val="0"/>
        </w:rPr>
        <w:t>Hemmerich A., and Hansch T. W.</w:t>
      </w:r>
      <w:r>
        <w:rPr>
          <w:rStyle w:val="CharStyle3588"/>
          <w:i w:val="0"/>
          <w:iCs w:val="0"/>
        </w:rPr>
        <w:t xml:space="preserve"> Subrecoil laser cooling with adiabatic transfer. </w:t>
      </w:r>
      <w:r>
        <w:rPr>
          <w:w w:val="100"/>
          <w:spacing w:val="0"/>
          <w:color w:val="000000"/>
          <w:position w:val="0"/>
        </w:rPr>
        <w:t>Phys. Rev. Lett.,</w:t>
      </w:r>
      <w:r>
        <w:rPr>
          <w:rStyle w:val="CharStyle3588"/>
          <w:i w:val="0"/>
          <w:iCs w:val="0"/>
        </w:rPr>
        <w:t xml:space="preserve"> 76:2432-2435, 1996.</w:t>
      </w:r>
    </w:p>
    <w:p>
      <w:pPr>
        <w:pStyle w:val="Style78"/>
        <w:numPr>
          <w:ilvl w:val="0"/>
          <w:numId w:val="467"/>
        </w:numPr>
        <w:tabs>
          <w:tab w:leader="none" w:pos="365" w:val="left"/>
        </w:tabs>
        <w:widowControl w:val="0"/>
        <w:keepNext w:val="0"/>
        <w:keepLines w:val="0"/>
        <w:shd w:val="clear" w:color="auto" w:fill="auto"/>
        <w:bidi w:val="0"/>
        <w:jc w:val="both"/>
        <w:spacing w:before="0" w:after="0" w:line="211" w:lineRule="exact"/>
        <w:ind w:left="380" w:right="20" w:hanging="380"/>
      </w:pPr>
      <w:r>
        <w:rPr>
          <w:rStyle w:val="CharStyle81"/>
        </w:rPr>
        <w:t>Kasevich M. and Chu S.</w:t>
      </w:r>
      <w:r>
        <w:rPr>
          <w:rStyle w:val="CharStyle80"/>
        </w:rPr>
        <w:t xml:space="preserve"> Laser cooling below a photon recoil with three-level atoms. </w:t>
      </w:r>
      <w:r>
        <w:rPr>
          <w:rStyle w:val="CharStyle81"/>
        </w:rPr>
        <w:t>Phys. Rev. Lett.,</w:t>
      </w:r>
      <w:r>
        <w:rPr>
          <w:rStyle w:val="CharStyle80"/>
        </w:rPr>
        <w:t xml:space="preserve"> 69:1741-1744, 1992.</w:t>
      </w:r>
    </w:p>
    <w:p>
      <w:pPr>
        <w:pStyle w:val="Style78"/>
        <w:numPr>
          <w:ilvl w:val="0"/>
          <w:numId w:val="467"/>
        </w:numPr>
        <w:tabs>
          <w:tab w:leader="none" w:pos="409" w:val="left"/>
        </w:tabs>
        <w:widowControl w:val="0"/>
        <w:keepNext w:val="0"/>
        <w:keepLines w:val="0"/>
        <w:shd w:val="clear" w:color="auto" w:fill="auto"/>
        <w:bidi w:val="0"/>
        <w:jc w:val="both"/>
        <w:spacing w:before="0" w:after="60" w:line="206" w:lineRule="exact"/>
        <w:ind w:left="400" w:right="40" w:hanging="380"/>
      </w:pPr>
      <w:r>
        <w:rPr>
          <w:rStyle w:val="CharStyle81"/>
        </w:rPr>
        <w:t xml:space="preserve">Weinstein J.D., de Carvalho R., Guillet </w:t>
      </w:r>
      <w:r>
        <w:rPr>
          <w:rStyle w:val="CharStyle81"/>
          <w:lang w:val="ru-RU"/>
        </w:rPr>
        <w:t xml:space="preserve">Т., </w:t>
      </w:r>
      <w:r>
        <w:rPr>
          <w:rStyle w:val="CharStyle81"/>
        </w:rPr>
        <w:t>Friedrich B., and Doyle J.M.</w:t>
      </w:r>
      <w:r>
        <w:rPr>
          <w:rStyle w:val="CharStyle80"/>
        </w:rPr>
        <w:t xml:space="preserve"> Magnetic trapping of calcium monohydride molecules at millikelvin temperatures. </w:t>
      </w:r>
      <w:r>
        <w:rPr>
          <w:rStyle w:val="CharStyle81"/>
        </w:rPr>
        <w:t>Nature,</w:t>
      </w:r>
      <w:r>
        <w:rPr>
          <w:rStyle w:val="CharStyle80"/>
        </w:rPr>
        <w:t xml:space="preserve"> 395:148-150, 1998.</w:t>
      </w:r>
    </w:p>
    <w:p>
      <w:pPr>
        <w:pStyle w:val="Style3586"/>
        <w:numPr>
          <w:ilvl w:val="0"/>
          <w:numId w:val="467"/>
        </w:numPr>
        <w:tabs>
          <w:tab w:leader="none" w:pos="385" w:val="left"/>
        </w:tabs>
        <w:widowControl w:val="0"/>
        <w:keepNext w:val="0"/>
        <w:keepLines w:val="0"/>
        <w:shd w:val="clear" w:color="auto" w:fill="auto"/>
        <w:bidi w:val="0"/>
        <w:spacing w:before="0" w:after="60"/>
        <w:ind w:left="400" w:right="40" w:hanging="380"/>
      </w:pPr>
      <w:r>
        <w:rPr>
          <w:w w:val="100"/>
          <w:spacing w:val="0"/>
          <w:color w:val="000000"/>
          <w:position w:val="0"/>
        </w:rPr>
        <w:t xml:space="preserve">Bethlem H.L., Berden G., Crompvoets F.M.H., Jongma R. </w:t>
      </w:r>
      <w:r>
        <w:rPr>
          <w:lang w:val="ru-RU"/>
          <w:w w:val="100"/>
          <w:spacing w:val="0"/>
          <w:color w:val="000000"/>
          <w:position w:val="0"/>
        </w:rPr>
        <w:t xml:space="preserve">Т., </w:t>
      </w:r>
      <w:r>
        <w:rPr>
          <w:w w:val="100"/>
          <w:spacing w:val="0"/>
          <w:color w:val="000000"/>
          <w:position w:val="0"/>
        </w:rPr>
        <w:t>van Roij A.J.A., and Mei- jer G.</w:t>
      </w:r>
      <w:r>
        <w:rPr>
          <w:rStyle w:val="CharStyle3588"/>
          <w:i w:val="0"/>
          <w:iCs w:val="0"/>
        </w:rPr>
        <w:t xml:space="preserve"> Electrostatic trapping of ammonia molecules. </w:t>
      </w:r>
      <w:r>
        <w:rPr>
          <w:w w:val="100"/>
          <w:spacing w:val="0"/>
          <w:color w:val="000000"/>
          <w:position w:val="0"/>
        </w:rPr>
        <w:t>Nature,</w:t>
      </w:r>
      <w:r>
        <w:rPr>
          <w:rStyle w:val="CharStyle3588"/>
          <w:i w:val="0"/>
          <w:iCs w:val="0"/>
        </w:rPr>
        <w:t xml:space="preserve"> 406:491-494, 2000.</w:t>
      </w:r>
    </w:p>
    <w:p>
      <w:pPr>
        <w:pStyle w:val="Style78"/>
        <w:numPr>
          <w:ilvl w:val="0"/>
          <w:numId w:val="467"/>
        </w:numPr>
        <w:tabs>
          <w:tab w:leader="none" w:pos="390" w:val="left"/>
        </w:tabs>
        <w:widowControl w:val="0"/>
        <w:keepNext w:val="0"/>
        <w:keepLines w:val="0"/>
        <w:shd w:val="clear" w:color="auto" w:fill="auto"/>
        <w:bidi w:val="0"/>
        <w:jc w:val="both"/>
        <w:spacing w:before="0" w:after="64" w:line="206" w:lineRule="exact"/>
        <w:ind w:left="400" w:right="40" w:hanging="380"/>
      </w:pPr>
      <w:r>
        <w:rPr>
          <w:rStyle w:val="CharStyle80"/>
        </w:rPr>
        <w:t xml:space="preserve">Bethlem H.L., Berden G., </w:t>
      </w:r>
      <w:r>
        <w:rPr>
          <w:rStyle w:val="CharStyle81"/>
        </w:rPr>
        <w:t>van Roij A.J.A., Crompvoets F.M.H., and Meijer G.</w:t>
      </w:r>
      <w:r>
        <w:rPr>
          <w:rStyle w:val="CharStyle80"/>
        </w:rPr>
        <w:t xml:space="preserve"> Trapping neutral molecules in a travelling potential well. </w:t>
      </w:r>
      <w:r>
        <w:rPr>
          <w:rStyle w:val="CharStyle81"/>
        </w:rPr>
        <w:t>Phys. Rev. Lett.,</w:t>
      </w:r>
      <w:r>
        <w:rPr>
          <w:rStyle w:val="CharStyle80"/>
        </w:rPr>
        <w:t xml:space="preserve"> 84:5744-5747, 2000.</w:t>
      </w:r>
    </w:p>
    <w:p>
      <w:pPr>
        <w:pStyle w:val="Style3586"/>
        <w:numPr>
          <w:ilvl w:val="0"/>
          <w:numId w:val="467"/>
        </w:numPr>
        <w:tabs>
          <w:tab w:leader="none" w:pos="385" w:val="left"/>
        </w:tabs>
        <w:widowControl w:val="0"/>
        <w:keepNext w:val="0"/>
        <w:keepLines w:val="0"/>
        <w:shd w:val="clear" w:color="auto" w:fill="auto"/>
        <w:bidi w:val="0"/>
        <w:spacing w:before="0" w:after="60" w:line="202" w:lineRule="exact"/>
        <w:ind w:left="400" w:right="40" w:hanging="380"/>
      </w:pPr>
      <w:r>
        <w:rPr>
          <w:w w:val="100"/>
          <w:spacing w:val="0"/>
          <w:color w:val="000000"/>
          <w:position w:val="0"/>
        </w:rPr>
        <w:t xml:space="preserve">Fioretti A., Comparat D., Grubellier A., Dilieu O., Masnou-Seeuws F., and Pillet P. </w:t>
      </w:r>
      <w:r>
        <w:rPr>
          <w:rStyle w:val="CharStyle3588"/>
          <w:i w:val="0"/>
          <w:iCs w:val="0"/>
        </w:rPr>
        <w:t>Formation of cold Cs</w:t>
      </w:r>
      <w:r>
        <w:rPr>
          <w:rStyle w:val="CharStyle3590"/>
          <w:vertAlign w:val="subscript"/>
          <w:i w:val="0"/>
          <w:iCs w:val="0"/>
        </w:rPr>
        <w:t>2</w:t>
      </w:r>
      <w:r>
        <w:rPr>
          <w:rStyle w:val="CharStyle3588"/>
          <w:i w:val="0"/>
          <w:iCs w:val="0"/>
        </w:rPr>
        <w:t xml:space="preserve"> molecules through photoassociation. </w:t>
      </w:r>
      <w:r>
        <w:rPr>
          <w:w w:val="100"/>
          <w:spacing w:val="0"/>
          <w:color w:val="000000"/>
          <w:position w:val="0"/>
        </w:rPr>
        <w:t>Phys. Rev. Lett.,</w:t>
      </w:r>
      <w:r>
        <w:rPr>
          <w:rStyle w:val="CharStyle3588"/>
          <w:i w:val="0"/>
          <w:iCs w:val="0"/>
        </w:rPr>
        <w:t xml:space="preserve"> 80:4402-4405, 1998.</w:t>
      </w:r>
    </w:p>
    <w:p>
      <w:pPr>
        <w:pStyle w:val="Style78"/>
        <w:numPr>
          <w:ilvl w:val="0"/>
          <w:numId w:val="467"/>
        </w:numPr>
        <w:tabs>
          <w:tab w:leader="none" w:pos="404" w:val="left"/>
        </w:tabs>
        <w:widowControl w:val="0"/>
        <w:keepNext w:val="0"/>
        <w:keepLines w:val="0"/>
        <w:shd w:val="clear" w:color="auto" w:fill="auto"/>
        <w:bidi w:val="0"/>
        <w:jc w:val="both"/>
        <w:spacing w:before="0" w:after="60" w:line="202" w:lineRule="exact"/>
        <w:ind w:left="400" w:right="40" w:hanging="380"/>
      </w:pPr>
      <w:r>
        <w:rPr>
          <w:rStyle w:val="CharStyle81"/>
        </w:rPr>
        <w:t xml:space="preserve">Takekoshi </w:t>
      </w:r>
      <w:r>
        <w:rPr>
          <w:rStyle w:val="CharStyle81"/>
          <w:lang w:val="ru-RU"/>
        </w:rPr>
        <w:t xml:space="preserve">Т., </w:t>
      </w:r>
      <w:r>
        <w:rPr>
          <w:rStyle w:val="CharStyle81"/>
        </w:rPr>
        <w:t>Patterson B.M., and Knize R.J.</w:t>
      </w:r>
      <w:r>
        <w:rPr>
          <w:rStyle w:val="CharStyle80"/>
        </w:rPr>
        <w:t xml:space="preserve"> Observation of optically trapped cold Cesium molecules. </w:t>
      </w:r>
      <w:r>
        <w:rPr>
          <w:rStyle w:val="CharStyle81"/>
        </w:rPr>
        <w:t>Phys. Rev. Lett.,</w:t>
      </w:r>
      <w:r>
        <w:rPr>
          <w:rStyle w:val="CharStyle80"/>
        </w:rPr>
        <w:t xml:space="preserve"> 81:5105-5108, 1998.</w:t>
      </w:r>
    </w:p>
    <w:p>
      <w:pPr>
        <w:pStyle w:val="Style78"/>
        <w:numPr>
          <w:ilvl w:val="0"/>
          <w:numId w:val="467"/>
        </w:numPr>
        <w:tabs>
          <w:tab w:leader="none" w:pos="380" w:val="left"/>
        </w:tabs>
        <w:widowControl w:val="0"/>
        <w:keepNext w:val="0"/>
        <w:keepLines w:val="0"/>
        <w:shd w:val="clear" w:color="auto" w:fill="auto"/>
        <w:bidi w:val="0"/>
        <w:jc w:val="both"/>
        <w:spacing w:before="0" w:after="60" w:line="202" w:lineRule="exact"/>
        <w:ind w:left="400" w:right="40" w:hanging="380"/>
      </w:pPr>
      <w:r>
        <w:rPr>
          <w:rStyle w:val="CharStyle81"/>
        </w:rPr>
        <w:t>Nikolov A.N., Ensher J.R., Eyler E.E., Wang H., Stwalley W.C., and Gould P.L.</w:t>
      </w:r>
      <w:r>
        <w:rPr>
          <w:rStyle w:val="CharStyle80"/>
        </w:rPr>
        <w:t xml:space="preserve"> Efficient production of ground-state potassium molecules at sub-mK temperatures by two-step pho</w:t>
        <w:softHyphen/>
        <w:t xml:space="preserve">toassociation. </w:t>
      </w:r>
      <w:r>
        <w:rPr>
          <w:rStyle w:val="CharStyle81"/>
        </w:rPr>
        <w:t>Phys. Rev. Lett.,</w:t>
      </w:r>
      <w:r>
        <w:rPr>
          <w:rStyle w:val="CharStyle80"/>
        </w:rPr>
        <w:t xml:space="preserve"> 84:246-249, 2000.</w:t>
      </w:r>
    </w:p>
    <w:p>
      <w:pPr>
        <w:pStyle w:val="Style3586"/>
        <w:numPr>
          <w:ilvl w:val="0"/>
          <w:numId w:val="467"/>
        </w:numPr>
        <w:tabs>
          <w:tab w:leader="none" w:pos="414" w:val="left"/>
        </w:tabs>
        <w:widowControl w:val="0"/>
        <w:keepNext w:val="0"/>
        <w:keepLines w:val="0"/>
        <w:shd w:val="clear" w:color="auto" w:fill="auto"/>
        <w:bidi w:val="0"/>
        <w:spacing w:before="0" w:after="64" w:line="202" w:lineRule="exact"/>
        <w:ind w:left="400" w:right="40" w:hanging="380"/>
      </w:pPr>
      <w:r>
        <w:rPr>
          <w:w w:val="100"/>
          <w:spacing w:val="0"/>
          <w:color w:val="000000"/>
          <w:position w:val="0"/>
        </w:rPr>
        <w:t>Wynar R., Freeland R. S., Han D. J., Ryu C., and Heinzen D. J.</w:t>
      </w:r>
      <w:r>
        <w:rPr>
          <w:rStyle w:val="CharStyle3588"/>
          <w:i w:val="0"/>
          <w:iCs w:val="0"/>
        </w:rPr>
        <w:t xml:space="preserve"> Molecules in a Bose-Einstein condensate. </w:t>
      </w:r>
      <w:r>
        <w:rPr>
          <w:w w:val="100"/>
          <w:spacing w:val="0"/>
          <w:color w:val="000000"/>
          <w:position w:val="0"/>
        </w:rPr>
        <w:t>Science,</w:t>
      </w:r>
      <w:r>
        <w:rPr>
          <w:rStyle w:val="CharStyle3588"/>
          <w:i w:val="0"/>
          <w:iCs w:val="0"/>
        </w:rPr>
        <w:t xml:space="preserve"> 287:1016-1019, 2000.</w:t>
      </w:r>
    </w:p>
    <w:p>
      <w:pPr>
        <w:pStyle w:val="Style78"/>
        <w:numPr>
          <w:ilvl w:val="0"/>
          <w:numId w:val="467"/>
        </w:numPr>
        <w:tabs>
          <w:tab w:leader="none" w:pos="409" w:val="left"/>
        </w:tabs>
        <w:widowControl w:val="0"/>
        <w:keepNext w:val="0"/>
        <w:keepLines w:val="0"/>
        <w:shd w:val="clear" w:color="auto" w:fill="auto"/>
        <w:bidi w:val="0"/>
        <w:jc w:val="both"/>
        <w:spacing w:before="0" w:after="56" w:line="197" w:lineRule="exact"/>
        <w:ind w:left="400" w:right="40" w:hanging="380"/>
      </w:pPr>
      <w:r>
        <w:rPr>
          <w:rStyle w:val="CharStyle81"/>
        </w:rPr>
        <w:t>Wing W.H.</w:t>
      </w:r>
      <w:r>
        <w:rPr>
          <w:rStyle w:val="CharStyle80"/>
        </w:rPr>
        <w:t xml:space="preserve"> On neutral particle trapping in quasistatic electromagnetic fields. </w:t>
      </w:r>
      <w:r>
        <w:rPr>
          <w:rStyle w:val="CharStyle81"/>
        </w:rPr>
        <w:t>Prog. Quant. Electr.,</w:t>
      </w:r>
      <w:r>
        <w:rPr>
          <w:rStyle w:val="CharStyle80"/>
        </w:rPr>
        <w:t xml:space="preserve"> 8:181-199, 1984.</w:t>
      </w:r>
    </w:p>
    <w:p>
      <w:pPr>
        <w:pStyle w:val="Style78"/>
        <w:numPr>
          <w:ilvl w:val="0"/>
          <w:numId w:val="467"/>
        </w:numPr>
        <w:tabs>
          <w:tab w:leader="none" w:pos="385" w:val="left"/>
        </w:tabs>
        <w:widowControl w:val="0"/>
        <w:keepNext w:val="0"/>
        <w:keepLines w:val="0"/>
        <w:shd w:val="clear" w:color="auto" w:fill="auto"/>
        <w:bidi w:val="0"/>
        <w:jc w:val="both"/>
        <w:spacing w:before="0" w:after="60" w:line="202" w:lineRule="exact"/>
        <w:ind w:left="400" w:right="40" w:hanging="380"/>
      </w:pPr>
      <w:r>
        <w:rPr>
          <w:rStyle w:val="CharStyle81"/>
        </w:rPr>
        <w:t>Ketterle W. and Pritchard D.E.</w:t>
      </w:r>
      <w:r>
        <w:rPr>
          <w:rStyle w:val="CharStyle80"/>
        </w:rPr>
        <w:t xml:space="preserve"> Trapping and focusing ground state atoms with static fields. </w:t>
      </w:r>
      <w:r>
        <w:rPr>
          <w:rStyle w:val="CharStyle81"/>
        </w:rPr>
        <w:t>Appl. Phys. B,</w:t>
      </w:r>
      <w:r>
        <w:rPr>
          <w:rStyle w:val="CharStyle80"/>
        </w:rPr>
        <w:t xml:space="preserve"> 54:403-406, 1992.</w:t>
      </w:r>
    </w:p>
    <w:p>
      <w:pPr>
        <w:pStyle w:val="Style78"/>
        <w:numPr>
          <w:ilvl w:val="0"/>
          <w:numId w:val="467"/>
        </w:numPr>
        <w:tabs>
          <w:tab w:leader="none" w:pos="380" w:val="left"/>
        </w:tabs>
        <w:widowControl w:val="0"/>
        <w:keepNext w:val="0"/>
        <w:keepLines w:val="0"/>
        <w:shd w:val="clear" w:color="auto" w:fill="auto"/>
        <w:bidi w:val="0"/>
        <w:jc w:val="both"/>
        <w:spacing w:before="0" w:after="60" w:line="202" w:lineRule="exact"/>
        <w:ind w:left="400" w:right="40" w:hanging="380"/>
      </w:pPr>
      <w:r>
        <w:rPr>
          <w:rStyle w:val="CharStyle81"/>
        </w:rPr>
        <w:t>AshkinA. and Gordon J. P.</w:t>
      </w:r>
      <w:r>
        <w:rPr>
          <w:rStyle w:val="CharStyle80"/>
        </w:rPr>
        <w:t xml:space="preserve"> Stability of radiation-pressure particle traps: an optical Earnshaw theorem. </w:t>
      </w:r>
      <w:r>
        <w:rPr>
          <w:rStyle w:val="CharStyle81"/>
        </w:rPr>
        <w:t>Opt. Lett.,</w:t>
      </w:r>
      <w:r>
        <w:rPr>
          <w:rStyle w:val="CharStyle80"/>
        </w:rPr>
        <w:t xml:space="preserve"> 8:511-513, 1983.</w:t>
      </w:r>
    </w:p>
    <w:p>
      <w:pPr>
        <w:pStyle w:val="Style3586"/>
        <w:numPr>
          <w:ilvl w:val="0"/>
          <w:numId w:val="467"/>
        </w:numPr>
        <w:tabs>
          <w:tab w:leader="none" w:pos="380" w:val="left"/>
        </w:tabs>
        <w:widowControl w:val="0"/>
        <w:keepNext w:val="0"/>
        <w:keepLines w:val="0"/>
        <w:shd w:val="clear" w:color="auto" w:fill="auto"/>
        <w:bidi w:val="0"/>
        <w:spacing w:before="0" w:after="64" w:line="202" w:lineRule="exact"/>
        <w:ind w:left="400" w:right="40" w:hanging="380"/>
      </w:pPr>
      <w:r>
        <w:rPr>
          <w:w w:val="100"/>
          <w:spacing w:val="0"/>
          <w:color w:val="000000"/>
          <w:position w:val="0"/>
        </w:rPr>
        <w:t xml:space="preserve">Migdall A.L., Prodan J.V., Phillips W.D., Bergeman </w:t>
      </w:r>
      <w:r>
        <w:rPr>
          <w:lang w:val="ru-RU"/>
          <w:w w:val="100"/>
          <w:spacing w:val="0"/>
          <w:color w:val="000000"/>
          <w:position w:val="0"/>
        </w:rPr>
        <w:t xml:space="preserve">Т.Н., </w:t>
      </w:r>
      <w:r>
        <w:rPr>
          <w:w w:val="100"/>
          <w:spacing w:val="0"/>
          <w:color w:val="000000"/>
          <w:position w:val="0"/>
        </w:rPr>
        <w:t>and Metcalf H.J.</w:t>
      </w:r>
      <w:r>
        <w:rPr>
          <w:rStyle w:val="CharStyle3588"/>
          <w:i w:val="0"/>
          <w:iCs w:val="0"/>
        </w:rPr>
        <w:t xml:space="preserve"> First observation of magnetically trapped neutral atoms. </w:t>
      </w:r>
      <w:r>
        <w:rPr>
          <w:w w:val="100"/>
          <w:spacing w:val="0"/>
          <w:color w:val="000000"/>
          <w:position w:val="0"/>
        </w:rPr>
        <w:t>Phys. Rev. Lett.,</w:t>
      </w:r>
      <w:r>
        <w:rPr>
          <w:rStyle w:val="CharStyle3588"/>
          <w:i w:val="0"/>
          <w:iCs w:val="0"/>
        </w:rPr>
        <w:t xml:space="preserve"> 54:2596-2599, 1985.</w:t>
      </w:r>
    </w:p>
    <w:p>
      <w:pPr>
        <w:pStyle w:val="Style78"/>
        <w:numPr>
          <w:ilvl w:val="0"/>
          <w:numId w:val="467"/>
        </w:numPr>
        <w:tabs>
          <w:tab w:leader="none" w:pos="409" w:val="left"/>
        </w:tabs>
        <w:widowControl w:val="0"/>
        <w:keepNext w:val="0"/>
        <w:keepLines w:val="0"/>
        <w:shd w:val="clear" w:color="auto" w:fill="auto"/>
        <w:bidi w:val="0"/>
        <w:jc w:val="both"/>
        <w:spacing w:before="0" w:after="56" w:line="197" w:lineRule="exact"/>
        <w:ind w:left="400" w:right="40" w:hanging="380"/>
      </w:pPr>
      <w:r>
        <w:rPr>
          <w:rStyle w:val="CharStyle81"/>
        </w:rPr>
        <w:t>Wing W.H.</w:t>
      </w:r>
      <w:r>
        <w:rPr>
          <w:rStyle w:val="CharStyle80"/>
        </w:rPr>
        <w:t xml:space="preserve"> Electrostatic trapping of neutral atomic particles. </w:t>
      </w:r>
      <w:r>
        <w:rPr>
          <w:rStyle w:val="CharStyle81"/>
        </w:rPr>
        <w:t>Phys. Rev. Lett.,</w:t>
      </w:r>
      <w:r>
        <w:rPr>
          <w:rStyle w:val="CharStyle80"/>
        </w:rPr>
        <w:t xml:space="preserve"> 45:631-634, 1980.</w:t>
      </w:r>
    </w:p>
    <w:p>
      <w:pPr>
        <w:pStyle w:val="Style78"/>
        <w:numPr>
          <w:ilvl w:val="0"/>
          <w:numId w:val="467"/>
        </w:numPr>
        <w:tabs>
          <w:tab w:leader="none" w:pos="380" w:val="left"/>
        </w:tabs>
        <w:widowControl w:val="0"/>
        <w:keepNext w:val="0"/>
        <w:keepLines w:val="0"/>
        <w:shd w:val="clear" w:color="auto" w:fill="auto"/>
        <w:bidi w:val="0"/>
        <w:jc w:val="both"/>
        <w:spacing w:before="0" w:after="64" w:line="202" w:lineRule="exact"/>
        <w:ind w:left="400" w:right="40" w:hanging="380"/>
      </w:pPr>
      <w:r>
        <w:rPr>
          <w:rStyle w:val="CharStyle81"/>
        </w:rPr>
        <w:t xml:space="preserve">Bergeman </w:t>
      </w:r>
      <w:r>
        <w:rPr>
          <w:rStyle w:val="CharStyle81"/>
          <w:lang w:val="ru-RU"/>
        </w:rPr>
        <w:t xml:space="preserve">Т., </w:t>
      </w:r>
      <w:r>
        <w:rPr>
          <w:rStyle w:val="CharStyle81"/>
        </w:rPr>
        <w:t>Erez G., and Metcalf H.J.</w:t>
      </w:r>
      <w:r>
        <w:rPr>
          <w:rStyle w:val="CharStyle80"/>
        </w:rPr>
        <w:t xml:space="preserve"> Magnetostatic trapping fields for neutral atoms. </w:t>
      </w:r>
      <w:r>
        <w:rPr>
          <w:rStyle w:val="CharStyle81"/>
        </w:rPr>
        <w:t>Phys. Rev. A,</w:t>
      </w:r>
      <w:r>
        <w:rPr>
          <w:rStyle w:val="CharStyle80"/>
        </w:rPr>
        <w:t xml:space="preserve"> 35:1535-1546, 1987.</w:t>
      </w:r>
    </w:p>
    <w:p>
      <w:pPr>
        <w:pStyle w:val="Style78"/>
        <w:numPr>
          <w:ilvl w:val="0"/>
          <w:numId w:val="467"/>
        </w:numPr>
        <w:tabs>
          <w:tab w:leader="none" w:pos="380" w:val="left"/>
        </w:tabs>
        <w:widowControl w:val="0"/>
        <w:keepNext w:val="0"/>
        <w:keepLines w:val="0"/>
        <w:shd w:val="clear" w:color="auto" w:fill="auto"/>
        <w:bidi w:val="0"/>
        <w:jc w:val="both"/>
        <w:spacing w:before="0" w:after="56" w:line="197" w:lineRule="exact"/>
        <w:ind w:left="400" w:right="40" w:hanging="380"/>
      </w:pPr>
      <w:r>
        <w:rPr>
          <w:rStyle w:val="CharStyle81"/>
        </w:rPr>
        <w:t>Majorana E.</w:t>
      </w:r>
      <w:r>
        <w:rPr>
          <w:rStyle w:val="CharStyle80"/>
        </w:rPr>
        <w:t xml:space="preserve"> Atomi orientati in campo magnetico variabile. </w:t>
      </w:r>
      <w:r>
        <w:rPr>
          <w:rStyle w:val="CharStyle81"/>
        </w:rPr>
        <w:t>II Nuovo Cimento,</w:t>
      </w:r>
      <w:r>
        <w:rPr>
          <w:rStyle w:val="CharStyle80"/>
        </w:rPr>
        <w:t xml:space="preserve"> 9:43-50, 1932.</w:t>
      </w:r>
    </w:p>
    <w:p>
      <w:pPr>
        <w:pStyle w:val="Style78"/>
        <w:numPr>
          <w:ilvl w:val="0"/>
          <w:numId w:val="467"/>
        </w:numPr>
        <w:tabs>
          <w:tab w:leader="none" w:pos="385" w:val="left"/>
        </w:tabs>
        <w:widowControl w:val="0"/>
        <w:keepNext w:val="0"/>
        <w:keepLines w:val="0"/>
        <w:shd w:val="clear" w:color="auto" w:fill="auto"/>
        <w:bidi w:val="0"/>
        <w:jc w:val="both"/>
        <w:spacing w:before="0" w:after="60" w:line="202" w:lineRule="exact"/>
        <w:ind w:left="400" w:right="40" w:hanging="380"/>
      </w:pPr>
      <w:r>
        <w:rPr>
          <w:rStyle w:val="CharStyle81"/>
        </w:rPr>
        <w:t>Petrich W., Anderson M.H., Ensher J.H., and Cornell E.A.</w:t>
      </w:r>
      <w:r>
        <w:rPr>
          <w:rStyle w:val="CharStyle80"/>
        </w:rPr>
        <w:t xml:space="preserve"> Stable, tightly confining magnetic trap for evaporative cooling of neutral atoms. </w:t>
      </w:r>
      <w:r>
        <w:rPr>
          <w:rStyle w:val="CharStyle81"/>
        </w:rPr>
        <w:t>Phys. Rev. Lett.,</w:t>
      </w:r>
      <w:r>
        <w:rPr>
          <w:rStyle w:val="CharStyle80"/>
        </w:rPr>
        <w:t xml:space="preserve"> 74:3352-3355, 1995.</w:t>
      </w:r>
    </w:p>
    <w:p>
      <w:pPr>
        <w:pStyle w:val="Style78"/>
        <w:numPr>
          <w:ilvl w:val="0"/>
          <w:numId w:val="467"/>
        </w:numPr>
        <w:tabs>
          <w:tab w:leader="none" w:pos="375" w:val="left"/>
        </w:tabs>
        <w:widowControl w:val="0"/>
        <w:keepNext w:val="0"/>
        <w:keepLines w:val="0"/>
        <w:shd w:val="clear" w:color="auto" w:fill="auto"/>
        <w:bidi w:val="0"/>
        <w:jc w:val="both"/>
        <w:spacing w:before="0" w:after="60" w:line="202" w:lineRule="exact"/>
        <w:ind w:left="400" w:right="40" w:hanging="380"/>
      </w:pPr>
      <w:r>
        <w:rPr>
          <w:rStyle w:val="CharStyle81"/>
        </w:rPr>
        <w:t>Miller J.D., Cline R.A., Heinzen D.J.</w:t>
      </w:r>
      <w:r>
        <w:rPr>
          <w:rStyle w:val="CharStyle80"/>
        </w:rPr>
        <w:t xml:space="preserve"> Far-off-resonance optical trapping of atoms. </w:t>
      </w:r>
      <w:r>
        <w:rPr>
          <w:rStyle w:val="CharStyle81"/>
        </w:rPr>
        <w:t>Phys. Rev. A,</w:t>
      </w:r>
      <w:r>
        <w:rPr>
          <w:rStyle w:val="CharStyle80"/>
        </w:rPr>
        <w:t xml:space="preserve"> 47:R4567-R4570, 1993.</w:t>
      </w:r>
    </w:p>
    <w:p>
      <w:pPr>
        <w:pStyle w:val="Style78"/>
        <w:numPr>
          <w:ilvl w:val="0"/>
          <w:numId w:val="467"/>
        </w:numPr>
        <w:tabs>
          <w:tab w:leader="none" w:pos="385" w:val="left"/>
        </w:tabs>
        <w:widowControl w:val="0"/>
        <w:keepNext w:val="0"/>
        <w:keepLines w:val="0"/>
        <w:shd w:val="clear" w:color="auto" w:fill="auto"/>
        <w:bidi w:val="0"/>
        <w:jc w:val="both"/>
        <w:spacing w:before="0" w:after="64" w:line="202" w:lineRule="exact"/>
        <w:ind w:left="400" w:right="40" w:hanging="380"/>
      </w:pPr>
      <w:r>
        <w:rPr>
          <w:rStyle w:val="CharStyle81"/>
        </w:rPr>
        <w:t xml:space="preserve">Davidson N., Lee H.J., Adams C.S., Kasevich </w:t>
      </w:r>
      <w:r>
        <w:rPr>
          <w:rStyle w:val="CharStyle81"/>
          <w:lang w:val="ru-RU"/>
        </w:rPr>
        <w:t xml:space="preserve">М., </w:t>
      </w:r>
      <w:r>
        <w:rPr>
          <w:rStyle w:val="CharStyle81"/>
        </w:rPr>
        <w:t>and Chu S.</w:t>
      </w:r>
      <w:r>
        <w:rPr>
          <w:rStyle w:val="CharStyle80"/>
        </w:rPr>
        <w:t xml:space="preserve"> Long atomic coherence times in an optical dipole trap. </w:t>
      </w:r>
      <w:r>
        <w:rPr>
          <w:rStyle w:val="CharStyle81"/>
        </w:rPr>
        <w:t>Phys. Rev. Lett.,</w:t>
      </w:r>
      <w:r>
        <w:rPr>
          <w:rStyle w:val="CharStyle80"/>
        </w:rPr>
        <w:t xml:space="preserve"> 74:1311-1314, 1995.</w:t>
      </w:r>
    </w:p>
    <w:p>
      <w:pPr>
        <w:pStyle w:val="Style78"/>
        <w:numPr>
          <w:ilvl w:val="0"/>
          <w:numId w:val="467"/>
        </w:numPr>
        <w:tabs>
          <w:tab w:leader="none" w:pos="380" w:val="left"/>
        </w:tabs>
        <w:widowControl w:val="0"/>
        <w:keepNext w:val="0"/>
        <w:keepLines w:val="0"/>
        <w:shd w:val="clear" w:color="auto" w:fill="auto"/>
        <w:bidi w:val="0"/>
        <w:jc w:val="both"/>
        <w:spacing w:before="0" w:after="56" w:line="197" w:lineRule="exact"/>
        <w:ind w:left="400" w:right="40" w:hanging="380"/>
      </w:pPr>
      <w:r>
        <w:rPr>
          <w:rStyle w:val="CharStyle81"/>
        </w:rPr>
        <w:t>Lee H.J., Adams C.S., Kasevich M. and Chu S.</w:t>
      </w:r>
      <w:r>
        <w:rPr>
          <w:rStyle w:val="CharStyle80"/>
        </w:rPr>
        <w:t xml:space="preserve"> Raman cooling of atoms in an optical dipole trap. </w:t>
      </w:r>
      <w:r>
        <w:rPr>
          <w:rStyle w:val="CharStyle81"/>
        </w:rPr>
        <w:t>Phys. Rev. Lett.,</w:t>
      </w:r>
      <w:r>
        <w:rPr>
          <w:rStyle w:val="CharStyle80"/>
        </w:rPr>
        <w:t xml:space="preserve"> 76:2658-2661, 1996.</w:t>
      </w:r>
    </w:p>
    <w:p>
      <w:pPr>
        <w:pStyle w:val="Style78"/>
        <w:numPr>
          <w:ilvl w:val="0"/>
          <w:numId w:val="467"/>
        </w:numPr>
        <w:tabs>
          <w:tab w:leader="none" w:pos="380" w:val="left"/>
        </w:tabs>
        <w:widowControl w:val="0"/>
        <w:keepNext w:val="0"/>
        <w:keepLines w:val="0"/>
        <w:shd w:val="clear" w:color="auto" w:fill="auto"/>
        <w:bidi w:val="0"/>
        <w:jc w:val="both"/>
        <w:spacing w:before="0" w:after="64" w:line="202" w:lineRule="exact"/>
        <w:ind w:left="400" w:right="40" w:hanging="380"/>
      </w:pPr>
      <w:r>
        <w:rPr>
          <w:rStyle w:val="CharStyle81"/>
        </w:rPr>
        <w:t xml:space="preserve">Raab E.L., Prentiss </w:t>
      </w:r>
      <w:r>
        <w:rPr>
          <w:rStyle w:val="CharStyle81"/>
          <w:lang w:val="ru-RU"/>
        </w:rPr>
        <w:t xml:space="preserve">М., </w:t>
      </w:r>
      <w:r>
        <w:rPr>
          <w:rStyle w:val="CharStyle81"/>
        </w:rPr>
        <w:t>Cable A., Chu S., and Pritchard D.E.</w:t>
      </w:r>
      <w:r>
        <w:rPr>
          <w:rStyle w:val="CharStyle80"/>
        </w:rPr>
        <w:t xml:space="preserve"> Trapping of neutral sodium atoms with radiation pressure. </w:t>
      </w:r>
      <w:r>
        <w:rPr>
          <w:rStyle w:val="CharStyle81"/>
        </w:rPr>
        <w:t>Phys. Rev. Lett.,</w:t>
      </w:r>
      <w:r>
        <w:rPr>
          <w:rStyle w:val="CharStyle80"/>
        </w:rPr>
        <w:t xml:space="preserve"> 59:2631-2634, 1987.</w:t>
      </w:r>
    </w:p>
    <w:p>
      <w:pPr>
        <w:pStyle w:val="Style78"/>
        <w:numPr>
          <w:ilvl w:val="0"/>
          <w:numId w:val="467"/>
        </w:numPr>
        <w:tabs>
          <w:tab w:leader="none" w:pos="390" w:val="left"/>
        </w:tabs>
        <w:widowControl w:val="0"/>
        <w:keepNext w:val="0"/>
        <w:keepLines w:val="0"/>
        <w:shd w:val="clear" w:color="auto" w:fill="auto"/>
        <w:bidi w:val="0"/>
        <w:jc w:val="both"/>
        <w:spacing w:before="0" w:after="0" w:line="197" w:lineRule="exact"/>
        <w:ind w:left="400" w:right="40" w:hanging="380"/>
      </w:pPr>
      <w:r>
        <w:rPr>
          <w:rStyle w:val="CharStyle81"/>
        </w:rPr>
        <w:t xml:space="preserve">Steane A.M., Chowdhury </w:t>
      </w:r>
      <w:r>
        <w:rPr>
          <w:rStyle w:val="CharStyle81"/>
          <w:lang w:val="ru-RU"/>
        </w:rPr>
        <w:t xml:space="preserve">М., </w:t>
      </w:r>
      <w:r>
        <w:rPr>
          <w:rStyle w:val="CharStyle81"/>
        </w:rPr>
        <w:t>and Food C.J.</w:t>
      </w:r>
      <w:r>
        <w:rPr>
          <w:rStyle w:val="CharStyle80"/>
        </w:rPr>
        <w:t xml:space="preserve"> Radiation force in the magneto-optical trap. </w:t>
      </w:r>
      <w:r>
        <w:rPr>
          <w:rStyle w:val="CharStyle81"/>
        </w:rPr>
        <w:t>J. Opt. Soc. Am. B,</w:t>
      </w:r>
      <w:r>
        <w:rPr>
          <w:rStyle w:val="CharStyle80"/>
        </w:rPr>
        <w:t xml:space="preserve"> 9:2142-2158, 1992.</w:t>
      </w:r>
    </w:p>
    <w:p>
      <w:pPr>
        <w:pStyle w:val="Style78"/>
        <w:numPr>
          <w:ilvl w:val="0"/>
          <w:numId w:val="469"/>
        </w:numPr>
        <w:tabs>
          <w:tab w:leader="none" w:pos="355" w:val="left"/>
        </w:tabs>
        <w:widowControl w:val="0"/>
        <w:keepNext w:val="0"/>
        <w:keepLines w:val="0"/>
        <w:shd w:val="clear" w:color="auto" w:fill="auto"/>
        <w:bidi w:val="0"/>
        <w:jc w:val="both"/>
        <w:spacing w:before="0" w:after="56" w:line="206" w:lineRule="exact"/>
        <w:ind w:left="380" w:right="20" w:hanging="380"/>
      </w:pPr>
      <w:r>
        <w:rPr>
          <w:rStyle w:val="CharStyle81"/>
        </w:rPr>
        <w:t>Zinner G.</w:t>
      </w:r>
      <w:r>
        <w:rPr>
          <w:rStyle w:val="CharStyle80"/>
        </w:rPr>
        <w:t xml:space="preserve"> Ein optisches Frequenznormal auf der Basis laserkiihlter Calcium-atom. PTB-Bericht PTB-Opt-58, Physicalisch-Technisce Bundesanstalt, Braunschweig, 1998.</w:t>
      </w:r>
    </w:p>
    <w:p>
      <w:pPr>
        <w:pStyle w:val="Style78"/>
        <w:numPr>
          <w:ilvl w:val="0"/>
          <w:numId w:val="469"/>
        </w:numPr>
        <w:tabs>
          <w:tab w:leader="none" w:pos="370" w:val="left"/>
        </w:tabs>
        <w:widowControl w:val="0"/>
        <w:keepNext w:val="0"/>
        <w:keepLines w:val="0"/>
        <w:shd w:val="clear" w:color="auto" w:fill="auto"/>
        <w:bidi w:val="0"/>
        <w:jc w:val="both"/>
        <w:spacing w:before="0" w:after="60" w:line="211" w:lineRule="exact"/>
        <w:ind w:left="380" w:right="20" w:hanging="380"/>
      </w:pPr>
      <w:r>
        <w:rPr>
          <w:rStyle w:val="CharStyle81"/>
        </w:rPr>
        <w:t>Oates C. W., Bondu F., Fox R. W., and Hollberg L.</w:t>
      </w:r>
      <w:r>
        <w:rPr>
          <w:rStyle w:val="CharStyle80"/>
        </w:rPr>
        <w:t xml:space="preserve"> A diode-laser optical frequency standard based on laser-cooled Ca atoms: Sub-kilohertz spectroscopy by optical shelving detection. </w:t>
      </w:r>
      <w:r>
        <w:rPr>
          <w:rStyle w:val="CharStyle81"/>
        </w:rPr>
        <w:t>Eur. Phys. J. D,</w:t>
      </w:r>
      <w:r>
        <w:rPr>
          <w:rStyle w:val="CharStyle80"/>
        </w:rPr>
        <w:t xml:space="preserve"> 7:449-460, 1999.</w:t>
      </w:r>
    </w:p>
    <w:p>
      <w:pPr>
        <w:pStyle w:val="Style78"/>
        <w:numPr>
          <w:ilvl w:val="0"/>
          <w:numId w:val="469"/>
        </w:numPr>
        <w:tabs>
          <w:tab w:leader="none" w:pos="355" w:val="left"/>
        </w:tabs>
        <w:widowControl w:val="0"/>
        <w:keepNext w:val="0"/>
        <w:keepLines w:val="0"/>
        <w:shd w:val="clear" w:color="auto" w:fill="auto"/>
        <w:bidi w:val="0"/>
        <w:jc w:val="both"/>
        <w:spacing w:before="0" w:after="56" w:line="211" w:lineRule="exact"/>
        <w:ind w:left="380" w:right="20" w:hanging="380"/>
      </w:pPr>
      <w:r>
        <w:rPr>
          <w:rStyle w:val="CharStyle81"/>
        </w:rPr>
        <w:t>Anderson B.P. and Kasevich M.A.</w:t>
      </w:r>
      <w:r>
        <w:rPr>
          <w:rStyle w:val="CharStyle80"/>
        </w:rPr>
        <w:t xml:space="preserve"> Enchanced loading of magneto-optic trap from an atomic beam. </w:t>
      </w:r>
      <w:r>
        <w:rPr>
          <w:rStyle w:val="CharStyle81"/>
        </w:rPr>
        <w:t>Phys. Rev. A,</w:t>
      </w:r>
      <w:r>
        <w:rPr>
          <w:rStyle w:val="CharStyle80"/>
        </w:rPr>
        <w:t xml:space="preserve"> 50:R3581-3584, 1994.</w:t>
      </w:r>
    </w:p>
    <w:p>
      <w:pPr>
        <w:pStyle w:val="Style78"/>
        <w:numPr>
          <w:ilvl w:val="0"/>
          <w:numId w:val="469"/>
        </w:numPr>
        <w:tabs>
          <w:tab w:leader="none" w:pos="1080" w:val="left"/>
        </w:tabs>
        <w:widowControl w:val="0"/>
        <w:keepNext w:val="0"/>
        <w:keepLines w:val="0"/>
        <w:shd w:val="clear" w:color="auto" w:fill="auto"/>
        <w:bidi w:val="0"/>
        <w:jc w:val="both"/>
        <w:spacing w:before="0" w:after="64" w:line="216" w:lineRule="exact"/>
        <w:ind w:left="380" w:right="20" w:hanging="380"/>
      </w:pPr>
      <w:r>
        <w:rPr>
          <w:rStyle w:val="CharStyle81"/>
        </w:rPr>
        <w:t>Phillips</w:t>
        <w:tab/>
        <w:t>W.D. and Metcalf H.</w:t>
      </w:r>
      <w:r>
        <w:rPr>
          <w:rStyle w:val="CharStyle80"/>
        </w:rPr>
        <w:t xml:space="preserve"> Laser deceleration of an atomic beam. </w:t>
      </w:r>
      <w:r>
        <w:rPr>
          <w:rStyle w:val="CharStyle81"/>
        </w:rPr>
        <w:t xml:space="preserve">Phys. Rev. Lett., </w:t>
      </w:r>
      <w:r>
        <w:rPr>
          <w:rStyle w:val="CharStyle80"/>
        </w:rPr>
        <w:t>48:596-599, 1982.</w:t>
      </w:r>
    </w:p>
    <w:p>
      <w:pPr>
        <w:pStyle w:val="Style78"/>
        <w:numPr>
          <w:ilvl w:val="0"/>
          <w:numId w:val="469"/>
        </w:numPr>
        <w:tabs>
          <w:tab w:leader="none" w:pos="365" w:val="left"/>
        </w:tabs>
        <w:widowControl w:val="0"/>
        <w:keepNext w:val="0"/>
        <w:keepLines w:val="0"/>
        <w:shd w:val="clear" w:color="auto" w:fill="auto"/>
        <w:bidi w:val="0"/>
        <w:jc w:val="both"/>
        <w:spacing w:before="0" w:after="64" w:line="211" w:lineRule="exact"/>
        <w:ind w:left="380" w:right="20" w:hanging="380"/>
      </w:pPr>
      <w:r>
        <w:rPr>
          <w:rStyle w:val="CharStyle81"/>
        </w:rPr>
        <w:t>Phillips W.D., Prodan J. V., and Metcalf H.J.</w:t>
      </w:r>
      <w:r>
        <w:rPr>
          <w:rStyle w:val="CharStyle80"/>
        </w:rPr>
        <w:t xml:space="preserve"> Laser cooling and electromagnetic trapping of neutral atoms. </w:t>
      </w:r>
      <w:r>
        <w:rPr>
          <w:rStyle w:val="CharStyle81"/>
        </w:rPr>
        <w:t>J. Opt. Soc. Am. B,</w:t>
      </w:r>
      <w:r>
        <w:rPr>
          <w:rStyle w:val="CharStyle80"/>
        </w:rPr>
        <w:t xml:space="preserve"> 2:1751 — 1767, 1985.</w:t>
      </w:r>
    </w:p>
    <w:p>
      <w:pPr>
        <w:pStyle w:val="Style78"/>
        <w:numPr>
          <w:ilvl w:val="0"/>
          <w:numId w:val="469"/>
        </w:numPr>
        <w:tabs>
          <w:tab w:leader="none" w:pos="365" w:val="left"/>
        </w:tabs>
        <w:widowControl w:val="0"/>
        <w:keepNext w:val="0"/>
        <w:keepLines w:val="0"/>
        <w:shd w:val="clear" w:color="auto" w:fill="auto"/>
        <w:bidi w:val="0"/>
        <w:jc w:val="both"/>
        <w:spacing w:before="0" w:after="60" w:line="206" w:lineRule="exact"/>
        <w:ind w:left="380" w:right="20" w:hanging="380"/>
      </w:pPr>
      <w:r>
        <w:rPr>
          <w:rStyle w:val="CharStyle81"/>
        </w:rPr>
        <w:t xml:space="preserve">Kurosu </w:t>
      </w:r>
      <w:r>
        <w:rPr>
          <w:rStyle w:val="CharStyle81"/>
          <w:lang w:val="ru-RU"/>
        </w:rPr>
        <w:t xml:space="preserve">Т., </w:t>
      </w:r>
      <w:r>
        <w:rPr>
          <w:rStyle w:val="CharStyle81"/>
        </w:rPr>
        <w:t xml:space="preserve">Morinaga </w:t>
      </w:r>
      <w:r>
        <w:rPr>
          <w:rStyle w:val="CharStyle81"/>
          <w:lang w:val="ru-RU"/>
        </w:rPr>
        <w:t xml:space="preserve">М., </w:t>
      </w:r>
      <w:r>
        <w:rPr>
          <w:rStyle w:val="CharStyle81"/>
        </w:rPr>
        <w:t>and Shimizu F.</w:t>
      </w:r>
      <w:r>
        <w:rPr>
          <w:rStyle w:val="CharStyle80"/>
        </w:rPr>
        <w:t xml:space="preserve"> Observation of the Ca s‘So-4p</w:t>
      </w:r>
      <w:r>
        <w:rPr>
          <w:rStyle w:val="CharStyle80"/>
          <w:vertAlign w:val="superscript"/>
        </w:rPr>
        <w:t>3</w:t>
      </w:r>
      <w:r>
        <w:rPr>
          <w:rStyle w:val="CharStyle80"/>
        </w:rPr>
        <w:t>Pi transi</w:t>
        <w:softHyphen/>
        <w:t xml:space="preserve">tion in continious free-falling cold atomic flow from an atom trap. </w:t>
      </w:r>
      <w:r>
        <w:rPr>
          <w:rStyle w:val="CharStyle81"/>
        </w:rPr>
        <w:t xml:space="preserve">Jpn. J. Appl. Phys., </w:t>
      </w:r>
      <w:r>
        <w:rPr>
          <w:rStyle w:val="CharStyle80"/>
        </w:rPr>
        <w:t>31:L273-L275, 1992.</w:t>
      </w:r>
    </w:p>
    <w:p>
      <w:pPr>
        <w:pStyle w:val="Style78"/>
        <w:numPr>
          <w:ilvl w:val="0"/>
          <w:numId w:val="469"/>
        </w:numPr>
        <w:tabs>
          <w:tab w:leader="none" w:pos="360" w:val="left"/>
        </w:tabs>
        <w:widowControl w:val="0"/>
        <w:keepNext w:val="0"/>
        <w:keepLines w:val="0"/>
        <w:shd w:val="clear" w:color="auto" w:fill="auto"/>
        <w:bidi w:val="0"/>
        <w:jc w:val="both"/>
        <w:spacing w:before="0" w:after="60" w:line="206" w:lineRule="exact"/>
        <w:ind w:left="380" w:right="20" w:hanging="380"/>
      </w:pPr>
      <w:r>
        <w:rPr>
          <w:rStyle w:val="CharStyle81"/>
        </w:rPr>
        <w:t>Kisters Th., Zeiske K., Riehle F., and Helmcke J.</w:t>
      </w:r>
      <w:r>
        <w:rPr>
          <w:rStyle w:val="CharStyle80"/>
        </w:rPr>
        <w:t xml:space="preserve"> High resolution spectroscopy with laser-cooled and trapped calcium atoms. </w:t>
      </w:r>
      <w:r>
        <w:rPr>
          <w:rStyle w:val="CharStyle81"/>
        </w:rPr>
        <w:t>Appl. Phys. B,</w:t>
      </w:r>
      <w:r>
        <w:rPr>
          <w:rStyle w:val="CharStyle80"/>
        </w:rPr>
        <w:t xml:space="preserve"> 59:89-98, 1994.</w:t>
      </w:r>
    </w:p>
    <w:p>
      <w:pPr>
        <w:pStyle w:val="Style78"/>
        <w:numPr>
          <w:ilvl w:val="0"/>
          <w:numId w:val="469"/>
        </w:numPr>
        <w:tabs>
          <w:tab w:leader="none" w:pos="360" w:val="left"/>
        </w:tabs>
        <w:widowControl w:val="0"/>
        <w:keepNext w:val="0"/>
        <w:keepLines w:val="0"/>
        <w:shd w:val="clear" w:color="auto" w:fill="auto"/>
        <w:bidi w:val="0"/>
        <w:jc w:val="both"/>
        <w:spacing w:before="0" w:after="60" w:line="206" w:lineRule="exact"/>
        <w:ind w:left="380" w:right="20" w:hanging="380"/>
      </w:pPr>
      <w:r>
        <w:rPr>
          <w:rStyle w:val="CharStyle81"/>
        </w:rPr>
        <w:t>Riehle F., Schnatz H., Lipphardt B., Zinner G., Kersten P., and Helmcke J.</w:t>
      </w:r>
      <w:r>
        <w:rPr>
          <w:rStyle w:val="CharStyle80"/>
        </w:rPr>
        <w:t xml:space="preserve"> Optical frequency standard based on laser-cooled Ca-atoms. In J.C. Bergquist, editor, </w:t>
      </w:r>
      <w:r>
        <w:rPr>
          <w:rStyle w:val="CharStyle81"/>
        </w:rPr>
        <w:t>Proceedings of the Fifth Symposium on Frequency Standards and Metrology,</w:t>
      </w:r>
      <w:r>
        <w:rPr>
          <w:rStyle w:val="CharStyle80"/>
        </w:rPr>
        <w:t xml:space="preserve"> pp. 277-282, Singapore, New Jersey, London, Hong Kong, 1996. World Scientific.</w:t>
      </w:r>
    </w:p>
    <w:p>
      <w:pPr>
        <w:pStyle w:val="Style3586"/>
        <w:numPr>
          <w:ilvl w:val="0"/>
          <w:numId w:val="469"/>
        </w:numPr>
        <w:tabs>
          <w:tab w:leader="none" w:pos="374" w:val="left"/>
        </w:tabs>
        <w:widowControl w:val="0"/>
        <w:keepNext w:val="0"/>
        <w:keepLines w:val="0"/>
        <w:shd w:val="clear" w:color="auto" w:fill="auto"/>
        <w:bidi w:val="0"/>
        <w:spacing w:before="0" w:after="60"/>
        <w:ind w:left="380" w:right="20" w:hanging="380"/>
      </w:pPr>
      <w:r>
        <w:rPr>
          <w:w w:val="100"/>
          <w:spacing w:val="0"/>
          <w:color w:val="000000"/>
          <w:position w:val="0"/>
        </w:rPr>
        <w:t xml:space="preserve">Cavasso-Filho R.L., Manoel D.A., Ortega D.R., Scalabrin A., Pereira D., and Cruz F.C. </w:t>
      </w:r>
      <w:r>
        <w:rPr>
          <w:rStyle w:val="CharStyle3588"/>
          <w:i w:val="0"/>
          <w:iCs w:val="0"/>
        </w:rPr>
        <w:t xml:space="preserve">Optical frequency standards based on cold calcium atoms. In P. Gill, editor, </w:t>
      </w:r>
      <w:r>
        <w:rPr>
          <w:w w:val="100"/>
          <w:spacing w:val="0"/>
          <w:color w:val="000000"/>
          <w:position w:val="0"/>
        </w:rPr>
        <w:t>Frequency Standards and Metrology, Proceedings of the Sixth Symposium,</w:t>
      </w:r>
      <w:r>
        <w:rPr>
          <w:rStyle w:val="CharStyle3588"/>
          <w:i w:val="0"/>
          <w:iCs w:val="0"/>
        </w:rPr>
        <w:t xml:space="preserve"> pp. 546-548, Singapore,</w:t>
      </w:r>
    </w:p>
    <w:p>
      <w:pPr>
        <w:pStyle w:val="Style78"/>
        <w:numPr>
          <w:ilvl w:val="0"/>
          <w:numId w:val="457"/>
        </w:numPr>
        <w:tabs>
          <w:tab w:leader="none" w:pos="754" w:val="left"/>
          <w:tab w:leader="none" w:pos="865" w:val="left"/>
        </w:tabs>
        <w:widowControl w:val="0"/>
        <w:keepNext w:val="0"/>
        <w:keepLines w:val="0"/>
        <w:shd w:val="clear" w:color="auto" w:fill="auto"/>
        <w:bidi w:val="0"/>
        <w:jc w:val="left"/>
        <w:spacing w:before="0" w:after="56" w:line="206" w:lineRule="exact"/>
        <w:ind w:left="380" w:right="0" w:firstLine="0"/>
      </w:pPr>
      <w:r>
        <w:rPr>
          <w:rStyle w:val="CharStyle80"/>
        </w:rPr>
        <w:t>World Scientific.</w:t>
      </w:r>
    </w:p>
    <w:p>
      <w:pPr>
        <w:pStyle w:val="Style78"/>
        <w:numPr>
          <w:ilvl w:val="0"/>
          <w:numId w:val="469"/>
        </w:numPr>
        <w:tabs>
          <w:tab w:leader="none" w:pos="389" w:val="left"/>
        </w:tabs>
        <w:widowControl w:val="0"/>
        <w:keepNext w:val="0"/>
        <w:keepLines w:val="0"/>
        <w:shd w:val="clear" w:color="auto" w:fill="auto"/>
        <w:bidi w:val="0"/>
        <w:jc w:val="both"/>
        <w:spacing w:before="0" w:after="60" w:line="211" w:lineRule="exact"/>
        <w:ind w:left="380" w:right="20" w:hanging="380"/>
      </w:pPr>
      <w:r>
        <w:rPr>
          <w:rStyle w:val="CharStyle81"/>
        </w:rPr>
        <w:t>Witte A., Kisters Th., Riehle F„ and Helmcke J.</w:t>
      </w:r>
      <w:r>
        <w:rPr>
          <w:rStyle w:val="CharStyle80"/>
        </w:rPr>
        <w:t xml:space="preserve"> Laser cooling and deflection of a calcium atomic beam. </w:t>
      </w:r>
      <w:r>
        <w:rPr>
          <w:rStyle w:val="CharStyle81"/>
        </w:rPr>
        <w:t>J. Opt. Soc. Am. B,</w:t>
      </w:r>
      <w:r>
        <w:rPr>
          <w:rStyle w:val="CharStyle80"/>
        </w:rPr>
        <w:t xml:space="preserve"> 9:1030-1037, 1992.</w:t>
      </w:r>
    </w:p>
    <w:p>
      <w:pPr>
        <w:pStyle w:val="Style78"/>
        <w:numPr>
          <w:ilvl w:val="0"/>
          <w:numId w:val="469"/>
        </w:numPr>
        <w:tabs>
          <w:tab w:leader="none" w:pos="379" w:val="left"/>
        </w:tabs>
        <w:widowControl w:val="0"/>
        <w:keepNext w:val="0"/>
        <w:keepLines w:val="0"/>
        <w:shd w:val="clear" w:color="auto" w:fill="auto"/>
        <w:bidi w:val="0"/>
        <w:jc w:val="both"/>
        <w:spacing w:before="0" w:after="60" w:line="211" w:lineRule="exact"/>
        <w:ind w:left="380" w:right="20" w:hanging="380"/>
      </w:pPr>
      <w:r>
        <w:rPr>
          <w:rStyle w:val="CharStyle81"/>
        </w:rPr>
        <w:t>Hemmerich A. and Hansch T. W.</w:t>
      </w:r>
      <w:r>
        <w:rPr>
          <w:rStyle w:val="CharStyle80"/>
        </w:rPr>
        <w:t xml:space="preserve"> Two-dimensional atomic crystal bound by light. </w:t>
      </w:r>
      <w:r>
        <w:rPr>
          <w:rStyle w:val="CharStyle81"/>
        </w:rPr>
        <w:t>Phys. Rev. Lett.,</w:t>
      </w:r>
      <w:r>
        <w:rPr>
          <w:rStyle w:val="CharStyle80"/>
        </w:rPr>
        <w:t xml:space="preserve"> 70:410-413, 1993.</w:t>
      </w:r>
    </w:p>
    <w:p>
      <w:pPr>
        <w:pStyle w:val="Style78"/>
        <w:numPr>
          <w:ilvl w:val="0"/>
          <w:numId w:val="469"/>
        </w:numPr>
        <w:tabs>
          <w:tab w:leader="none" w:pos="394" w:val="left"/>
        </w:tabs>
        <w:widowControl w:val="0"/>
        <w:keepNext w:val="0"/>
        <w:keepLines w:val="0"/>
        <w:shd w:val="clear" w:color="auto" w:fill="auto"/>
        <w:bidi w:val="0"/>
        <w:jc w:val="both"/>
        <w:spacing w:before="0" w:after="60" w:line="211" w:lineRule="exact"/>
        <w:ind w:left="380" w:right="20" w:hanging="380"/>
      </w:pPr>
      <w:r>
        <w:rPr>
          <w:rStyle w:val="CharStyle81"/>
        </w:rPr>
        <w:t>Grynberg G., Lounis B., Verkerk P., Courtois J.-Y., and Salomon C.</w:t>
      </w:r>
      <w:r>
        <w:rPr>
          <w:rStyle w:val="CharStyle80"/>
        </w:rPr>
        <w:t xml:space="preserve"> Quantized motion of cold cesium atoms in two- and three-dimentional optical potentials. </w:t>
      </w:r>
      <w:r>
        <w:rPr>
          <w:rStyle w:val="CharStyle81"/>
        </w:rPr>
        <w:t xml:space="preserve">Phys. Rev. Lett., </w:t>
      </w:r>
      <w:r>
        <w:rPr>
          <w:rStyle w:val="CharStyle80"/>
        </w:rPr>
        <w:t>70:2249-2252, 1993.</w:t>
      </w:r>
    </w:p>
    <w:p>
      <w:pPr>
        <w:pStyle w:val="Style3586"/>
        <w:numPr>
          <w:ilvl w:val="0"/>
          <w:numId w:val="469"/>
        </w:numPr>
        <w:tabs>
          <w:tab w:leader="none" w:pos="384" w:val="left"/>
        </w:tabs>
        <w:widowControl w:val="0"/>
        <w:keepNext w:val="0"/>
        <w:keepLines w:val="0"/>
        <w:shd w:val="clear" w:color="auto" w:fill="auto"/>
        <w:bidi w:val="0"/>
        <w:spacing w:before="0" w:after="60" w:line="211" w:lineRule="exact"/>
        <w:ind w:left="380" w:right="20" w:hanging="380"/>
      </w:pPr>
      <w:r>
        <w:rPr>
          <w:w w:val="100"/>
          <w:spacing w:val="0"/>
          <w:color w:val="000000"/>
          <w:position w:val="0"/>
        </w:rPr>
        <w:t xml:space="preserve">DePue </w:t>
      </w:r>
      <w:r>
        <w:rPr>
          <w:lang w:val="ru-RU"/>
          <w:w w:val="100"/>
          <w:spacing w:val="0"/>
          <w:color w:val="000000"/>
          <w:position w:val="0"/>
        </w:rPr>
        <w:t xml:space="preserve">М. Т., </w:t>
      </w:r>
      <w:r>
        <w:rPr>
          <w:w w:val="100"/>
          <w:spacing w:val="0"/>
          <w:color w:val="000000"/>
          <w:position w:val="0"/>
        </w:rPr>
        <w:t>McCormick C., Winoto S.L., Oliver S., and Weiss D.S.</w:t>
      </w:r>
      <w:r>
        <w:rPr>
          <w:rStyle w:val="CharStyle3588"/>
          <w:i w:val="0"/>
          <w:iCs w:val="0"/>
        </w:rPr>
        <w:t xml:space="preserve"> Unity occupation of sites in a 3D optical lattice. </w:t>
      </w:r>
      <w:r>
        <w:rPr>
          <w:w w:val="100"/>
          <w:spacing w:val="0"/>
          <w:color w:val="000000"/>
          <w:position w:val="0"/>
        </w:rPr>
        <w:t>Phys. Rev. Lett.,</w:t>
      </w:r>
      <w:r>
        <w:rPr>
          <w:rStyle w:val="CharStyle3588"/>
          <w:i w:val="0"/>
          <w:iCs w:val="0"/>
        </w:rPr>
        <w:t xml:space="preserve"> 82: 2262-2265, 1999.</w:t>
      </w:r>
    </w:p>
    <w:p>
      <w:pPr>
        <w:pStyle w:val="Style78"/>
        <w:numPr>
          <w:ilvl w:val="0"/>
          <w:numId w:val="469"/>
        </w:numPr>
        <w:tabs>
          <w:tab w:leader="none" w:pos="384" w:val="left"/>
        </w:tabs>
        <w:widowControl w:val="0"/>
        <w:keepNext w:val="0"/>
        <w:keepLines w:val="0"/>
        <w:shd w:val="clear" w:color="auto" w:fill="auto"/>
        <w:bidi w:val="0"/>
        <w:jc w:val="both"/>
        <w:spacing w:before="0" w:after="64" w:line="211" w:lineRule="exact"/>
        <w:ind w:left="380" w:right="20" w:hanging="380"/>
      </w:pPr>
      <w:r>
        <w:rPr>
          <w:rStyle w:val="CharStyle81"/>
        </w:rPr>
        <w:t>Katori H.</w:t>
      </w:r>
      <w:r>
        <w:rPr>
          <w:rStyle w:val="CharStyle80"/>
        </w:rPr>
        <w:t xml:space="preserve"> Spectroscopy of strontium atoms in the Lamb-Dicke confinement. In P. Gill, editor, </w:t>
      </w:r>
      <w:r>
        <w:rPr>
          <w:rStyle w:val="CharStyle81"/>
        </w:rPr>
        <w:t>Proceedings of the Sixth Symposium on Frequency Standards and Metrology,</w:t>
      </w:r>
      <w:r>
        <w:rPr>
          <w:rStyle w:val="CharStyle80"/>
        </w:rPr>
        <w:t xml:space="preserve"> pp. 323-330, Singapore, 2002, World Scientific.</w:t>
      </w:r>
    </w:p>
    <w:p>
      <w:pPr>
        <w:pStyle w:val="Style78"/>
        <w:numPr>
          <w:ilvl w:val="0"/>
          <w:numId w:val="469"/>
        </w:numPr>
        <w:tabs>
          <w:tab w:leader="none" w:pos="384" w:val="left"/>
        </w:tabs>
        <w:widowControl w:val="0"/>
        <w:keepNext w:val="0"/>
        <w:keepLines w:val="0"/>
        <w:shd w:val="clear" w:color="auto" w:fill="auto"/>
        <w:bidi w:val="0"/>
        <w:jc w:val="both"/>
        <w:spacing w:before="0" w:after="81" w:line="206" w:lineRule="exact"/>
        <w:ind w:left="380" w:right="20" w:hanging="380"/>
      </w:pPr>
      <w:r>
        <w:rPr>
          <w:rStyle w:val="CharStyle81"/>
        </w:rPr>
        <w:t>Ketterle W., Durfee D.S., and Stamper-Kurn D.M.</w:t>
      </w:r>
      <w:r>
        <w:rPr>
          <w:rStyle w:val="CharStyle80"/>
        </w:rPr>
        <w:t xml:space="preserve"> Making, probing and understanding Bose-Einstein condencates. In </w:t>
      </w:r>
      <w:r>
        <w:rPr>
          <w:rStyle w:val="CharStyle81"/>
        </w:rPr>
        <w:t>Bose-Einstein condencation in atomic gases,</w:t>
      </w:r>
      <w:r>
        <w:rPr>
          <w:rStyle w:val="CharStyle80"/>
        </w:rPr>
        <w:t xml:space="preserve"> volume Course CXL of </w:t>
      </w:r>
      <w:r>
        <w:rPr>
          <w:rStyle w:val="CharStyle81"/>
        </w:rPr>
        <w:t>Proceedings Internal. School of Physics “Enrico Fermi",</w:t>
      </w:r>
      <w:r>
        <w:rPr>
          <w:rStyle w:val="CharStyle80"/>
        </w:rPr>
        <w:t xml:space="preserve"> pp. 67-176, Amsterdam, Oxford, Tokio, Washington DC, 1999, IOS Press.</w:t>
      </w:r>
    </w:p>
    <w:p>
      <w:pPr>
        <w:pStyle w:val="Style78"/>
        <w:numPr>
          <w:ilvl w:val="0"/>
          <w:numId w:val="469"/>
        </w:numPr>
        <w:tabs>
          <w:tab w:leader="none" w:pos="379" w:val="left"/>
        </w:tabs>
        <w:widowControl w:val="0"/>
        <w:keepNext w:val="0"/>
        <w:keepLines w:val="0"/>
        <w:shd w:val="clear" w:color="auto" w:fill="auto"/>
        <w:bidi w:val="0"/>
        <w:jc w:val="both"/>
        <w:spacing w:before="0" w:after="0" w:line="180" w:lineRule="exact"/>
        <w:ind w:left="380" w:right="0" w:hanging="380"/>
      </w:pPr>
      <w:r>
        <w:rPr>
          <w:rStyle w:val="CharStyle81"/>
        </w:rPr>
        <w:t>Meschede D. Optics, Light and Lasers.</w:t>
      </w:r>
      <w:r>
        <w:rPr>
          <w:rStyle w:val="CharStyle80"/>
        </w:rPr>
        <w:t xml:space="preserve"> Wiley-VCH, Weinheim-New York, 2004.</w:t>
      </w:r>
    </w:p>
    <w:p>
      <w:pPr>
        <w:pStyle w:val="Style78"/>
        <w:numPr>
          <w:ilvl w:val="0"/>
          <w:numId w:val="469"/>
        </w:numPr>
        <w:tabs>
          <w:tab w:leader="none" w:pos="389" w:val="left"/>
        </w:tabs>
        <w:widowControl w:val="0"/>
        <w:keepNext w:val="0"/>
        <w:keepLines w:val="0"/>
        <w:shd w:val="clear" w:color="auto" w:fill="auto"/>
        <w:bidi w:val="0"/>
        <w:jc w:val="both"/>
        <w:spacing w:before="0" w:after="0" w:line="206" w:lineRule="exact"/>
        <w:ind w:left="380" w:right="20" w:hanging="380"/>
      </w:pPr>
      <w:r>
        <w:rPr>
          <w:rStyle w:val="CharStyle80"/>
        </w:rPr>
        <w:t xml:space="preserve">Lett P.D., Watts R.N., Westbrook C.I., Phillips W.D., Gould P.L., and Metcalf H.J. Observations of atoms laser cooled below the Doppler limit. </w:t>
      </w:r>
      <w:r>
        <w:rPr>
          <w:rStyle w:val="CharStyle81"/>
        </w:rPr>
        <w:t>Phys. Rev. Lett.,</w:t>
      </w:r>
      <w:r>
        <w:rPr>
          <w:rStyle w:val="CharStyle80"/>
        </w:rPr>
        <w:t xml:space="preserve"> 61:169-172,</w:t>
      </w:r>
    </w:p>
    <w:p>
      <w:pPr>
        <w:pStyle w:val="Style78"/>
        <w:tabs>
          <w:tab w:leader="none" w:pos="769" w:val="left"/>
        </w:tabs>
        <w:widowControl w:val="0"/>
        <w:keepNext w:val="0"/>
        <w:keepLines w:val="0"/>
        <w:shd w:val="clear" w:color="auto" w:fill="auto"/>
        <w:bidi w:val="0"/>
        <w:jc w:val="left"/>
        <w:spacing w:before="0" w:after="56" w:line="206" w:lineRule="exact"/>
        <w:ind w:left="380" w:right="0" w:firstLine="0"/>
      </w:pPr>
      <w:r>
        <w:rPr>
          <w:rStyle w:val="CharStyle80"/>
        </w:rPr>
        <w:t>1988.</w:t>
      </w:r>
    </w:p>
    <w:p>
      <w:pPr>
        <w:pStyle w:val="Style78"/>
        <w:numPr>
          <w:ilvl w:val="0"/>
          <w:numId w:val="469"/>
        </w:numPr>
        <w:tabs>
          <w:tab w:leader="none" w:pos="379" w:val="left"/>
        </w:tabs>
        <w:widowControl w:val="0"/>
        <w:keepNext w:val="0"/>
        <w:keepLines w:val="0"/>
        <w:shd w:val="clear" w:color="auto" w:fill="auto"/>
        <w:bidi w:val="0"/>
        <w:jc w:val="both"/>
        <w:spacing w:before="0" w:after="0" w:line="211" w:lineRule="exact"/>
        <w:ind w:left="380" w:right="20" w:hanging="380"/>
      </w:pPr>
      <w:r>
        <w:rPr>
          <w:rStyle w:val="CharStyle81"/>
        </w:rPr>
        <w:t>Arnold A. S. and Manson P.J.</w:t>
      </w:r>
      <w:r>
        <w:rPr>
          <w:rStyle w:val="CharStyle80"/>
        </w:rPr>
        <w:t xml:space="preserve"> Atomic density and temperature distributions in magneto-optical traps. </w:t>
      </w:r>
      <w:r>
        <w:rPr>
          <w:rStyle w:val="CharStyle81"/>
        </w:rPr>
        <w:t>J. Opt. Soc. Am. B,</w:t>
      </w:r>
      <w:r>
        <w:rPr>
          <w:rStyle w:val="CharStyle80"/>
        </w:rPr>
        <w:t xml:space="preserve"> 17:497-506, 2000.</w:t>
      </w:r>
    </w:p>
    <w:p>
      <w:pPr>
        <w:pStyle w:val="Style3586"/>
        <w:numPr>
          <w:ilvl w:val="0"/>
          <w:numId w:val="469"/>
        </w:numPr>
        <w:tabs>
          <w:tab w:leader="none" w:pos="424" w:val="left"/>
        </w:tabs>
        <w:widowControl w:val="0"/>
        <w:keepNext w:val="0"/>
        <w:keepLines w:val="0"/>
        <w:shd w:val="clear" w:color="auto" w:fill="auto"/>
        <w:bidi w:val="0"/>
        <w:spacing w:before="0" w:after="68" w:line="202" w:lineRule="exact"/>
        <w:ind w:left="420" w:right="60" w:hanging="380"/>
      </w:pPr>
      <w:r>
        <w:rPr>
          <w:w w:val="100"/>
          <w:spacing w:val="0"/>
          <w:color w:val="000000"/>
          <w:position w:val="0"/>
        </w:rPr>
        <w:t>Kastberg A., Phillips W.D., Rolston S.L., Spreeuw R.J.C., and lessen P. S.</w:t>
      </w:r>
      <w:r>
        <w:rPr>
          <w:rStyle w:val="CharStyle3588"/>
          <w:i w:val="0"/>
          <w:iCs w:val="0"/>
        </w:rPr>
        <w:t xml:space="preserve"> Adiabatic cooling of Cesium to 700nK in an optical lattice. </w:t>
      </w:r>
      <w:r>
        <w:rPr>
          <w:w w:val="100"/>
          <w:spacing w:val="0"/>
          <w:color w:val="000000"/>
          <w:position w:val="0"/>
        </w:rPr>
        <w:t>Phys. Rev. Lett.,</w:t>
      </w:r>
      <w:r>
        <w:rPr>
          <w:rStyle w:val="CharStyle3588"/>
          <w:i w:val="0"/>
          <w:iCs w:val="0"/>
        </w:rPr>
        <w:t xml:space="preserve"> 74:1542-1545, 1995.</w:t>
      </w:r>
    </w:p>
    <w:p>
      <w:pPr>
        <w:pStyle w:val="Style78"/>
        <w:numPr>
          <w:ilvl w:val="0"/>
          <w:numId w:val="469"/>
        </w:numPr>
        <w:tabs>
          <w:tab w:leader="none" w:pos="419" w:val="left"/>
        </w:tabs>
        <w:widowControl w:val="0"/>
        <w:keepNext w:val="0"/>
        <w:keepLines w:val="0"/>
        <w:shd w:val="clear" w:color="auto" w:fill="auto"/>
        <w:bidi w:val="0"/>
        <w:jc w:val="both"/>
        <w:spacing w:before="0" w:after="60" w:line="192" w:lineRule="exact"/>
        <w:ind w:left="420" w:right="60" w:hanging="380"/>
      </w:pPr>
      <w:r>
        <w:rPr>
          <w:rStyle w:val="CharStyle81"/>
        </w:rPr>
        <w:t>Steane A.M. and Foot C.J.</w:t>
      </w:r>
      <w:r>
        <w:rPr>
          <w:rStyle w:val="CharStyle80"/>
        </w:rPr>
        <w:t xml:space="preserve"> Laser cooling below the Doppler limit in a magneto-optical trap. </w:t>
      </w:r>
      <w:r>
        <w:rPr>
          <w:rStyle w:val="CharStyle81"/>
        </w:rPr>
        <w:t>Europhys. Lett.,</w:t>
      </w:r>
      <w:r>
        <w:rPr>
          <w:rStyle w:val="CharStyle80"/>
        </w:rPr>
        <w:t xml:space="preserve"> 14:231-236, 1991.</w:t>
      </w:r>
    </w:p>
    <w:p>
      <w:pPr>
        <w:pStyle w:val="Style78"/>
        <w:numPr>
          <w:ilvl w:val="0"/>
          <w:numId w:val="469"/>
        </w:numPr>
        <w:tabs>
          <w:tab w:leader="none" w:pos="424" w:val="left"/>
        </w:tabs>
        <w:widowControl w:val="0"/>
        <w:keepNext w:val="0"/>
        <w:keepLines w:val="0"/>
        <w:shd w:val="clear" w:color="auto" w:fill="auto"/>
        <w:bidi w:val="0"/>
        <w:jc w:val="both"/>
        <w:spacing w:before="0" w:after="56" w:line="192" w:lineRule="exact"/>
        <w:ind w:left="420" w:right="60" w:hanging="380"/>
      </w:pPr>
      <w:r>
        <w:rPr>
          <w:rStyle w:val="CharStyle81"/>
        </w:rPr>
        <w:t>Kohns P., Buch P., Suptitz W., Csambal C., and Ertmer F.</w:t>
      </w:r>
      <w:r>
        <w:rPr>
          <w:rStyle w:val="CharStyle80"/>
        </w:rPr>
        <w:t xml:space="preserve"> On-line measurement of sub-Doppler temperatures in a Rb magneto-optical trap by trap centre oscillations. </w:t>
      </w:r>
      <w:r>
        <w:rPr>
          <w:rStyle w:val="CharStyle81"/>
        </w:rPr>
        <w:t>Europhys Lett.,</w:t>
      </w:r>
      <w:r>
        <w:rPr>
          <w:rStyle w:val="CharStyle80"/>
        </w:rPr>
        <w:t xml:space="preserve"> 22:517-522, 1993.</w:t>
      </w:r>
    </w:p>
    <w:p>
      <w:pPr>
        <w:pStyle w:val="Style78"/>
        <w:numPr>
          <w:ilvl w:val="0"/>
          <w:numId w:val="469"/>
        </w:numPr>
        <w:tabs>
          <w:tab w:leader="none" w:pos="419" w:val="left"/>
        </w:tabs>
        <w:widowControl w:val="0"/>
        <w:keepNext w:val="0"/>
        <w:keepLines w:val="0"/>
        <w:shd w:val="clear" w:color="auto" w:fill="auto"/>
        <w:bidi w:val="0"/>
        <w:jc w:val="both"/>
        <w:spacing w:before="0" w:after="64" w:line="197" w:lineRule="exact"/>
        <w:ind w:left="420" w:right="60" w:hanging="380"/>
      </w:pPr>
      <w:r>
        <w:rPr>
          <w:rStyle w:val="CharStyle81"/>
        </w:rPr>
        <w:t xml:space="preserve">Kasevich </w:t>
      </w:r>
      <w:r>
        <w:rPr>
          <w:rStyle w:val="CharStyle81"/>
          <w:lang w:val="ru-RU"/>
        </w:rPr>
        <w:t xml:space="preserve">М., </w:t>
      </w:r>
      <w:r>
        <w:rPr>
          <w:rStyle w:val="CharStyle81"/>
        </w:rPr>
        <w:t>Weiss D. S., Riis E., Moler K., Kasapi S., and Chu S.</w:t>
      </w:r>
      <w:r>
        <w:rPr>
          <w:rStyle w:val="CharStyle80"/>
        </w:rPr>
        <w:t xml:space="preserve"> Atomic velocity selection using stimulated Raman transitions. </w:t>
      </w:r>
      <w:r>
        <w:rPr>
          <w:rStyle w:val="CharStyle81"/>
        </w:rPr>
        <w:t>Phys. Rev. Lett.,</w:t>
      </w:r>
      <w:r>
        <w:rPr>
          <w:rStyle w:val="CharStyle80"/>
        </w:rPr>
        <w:t xml:space="preserve"> 66:2297-2300, 1991.</w:t>
      </w:r>
    </w:p>
    <w:p>
      <w:pPr>
        <w:pStyle w:val="Style78"/>
        <w:numPr>
          <w:ilvl w:val="0"/>
          <w:numId w:val="469"/>
        </w:numPr>
        <w:tabs>
          <w:tab w:leader="none" w:pos="419" w:val="left"/>
        </w:tabs>
        <w:widowControl w:val="0"/>
        <w:keepNext w:val="0"/>
        <w:keepLines w:val="0"/>
        <w:shd w:val="clear" w:color="auto" w:fill="auto"/>
        <w:bidi w:val="0"/>
        <w:jc w:val="both"/>
        <w:spacing w:before="0" w:after="60" w:line="192" w:lineRule="exact"/>
        <w:ind w:left="420" w:right="60" w:hanging="380"/>
      </w:pPr>
      <w:r>
        <w:rPr>
          <w:rStyle w:val="CharStyle81"/>
        </w:rPr>
        <w:t>Letokhov</w:t>
      </w:r>
      <w:r>
        <w:rPr>
          <w:rStyle w:val="CharStyle80"/>
        </w:rPr>
        <w:t xml:space="preserve"> </w:t>
      </w:r>
      <w:r>
        <w:rPr>
          <w:rStyle w:val="CharStyle80"/>
          <w:lang w:val="ru-RU"/>
        </w:rPr>
        <w:t xml:space="preserve">У.5. </w:t>
      </w:r>
      <w:r>
        <w:rPr>
          <w:rStyle w:val="CharStyle80"/>
        </w:rPr>
        <w:t xml:space="preserve">Saturation spectroscopy. In K. Shimoda, editor, </w:t>
      </w:r>
      <w:r>
        <w:rPr>
          <w:rStyle w:val="CharStyle81"/>
        </w:rPr>
        <w:t>High-Resolution Laser Spec</w:t>
        <w:softHyphen/>
        <w:t>troscopy,</w:t>
      </w:r>
      <w:r>
        <w:rPr>
          <w:rStyle w:val="CharStyle80"/>
        </w:rPr>
        <w:t xml:space="preserve"> volume 13 of </w:t>
      </w:r>
      <w:r>
        <w:rPr>
          <w:rStyle w:val="CharStyle81"/>
        </w:rPr>
        <w:t>Topics in Applied Physics,</w:t>
      </w:r>
      <w:r>
        <w:rPr>
          <w:rStyle w:val="CharStyle80"/>
        </w:rPr>
        <w:t xml:space="preserve"> pp. 95-171. Springer, Berlin, Heidelberg, New York, 1976.</w:t>
      </w:r>
    </w:p>
    <w:p>
      <w:pPr>
        <w:pStyle w:val="Style78"/>
        <w:numPr>
          <w:ilvl w:val="0"/>
          <w:numId w:val="469"/>
        </w:numPr>
        <w:tabs>
          <w:tab w:leader="none" w:pos="419" w:val="left"/>
        </w:tabs>
        <w:widowControl w:val="0"/>
        <w:keepNext w:val="0"/>
        <w:keepLines w:val="0"/>
        <w:shd w:val="clear" w:color="auto" w:fill="auto"/>
        <w:bidi w:val="0"/>
        <w:jc w:val="both"/>
        <w:spacing w:before="0" w:after="56" w:line="192" w:lineRule="exact"/>
        <w:ind w:left="420" w:right="60" w:hanging="380"/>
      </w:pPr>
      <w:r>
        <w:rPr>
          <w:rStyle w:val="CharStyle81"/>
        </w:rPr>
        <w:t>Bennett W.R., Jr.</w:t>
      </w:r>
      <w:r>
        <w:rPr>
          <w:rStyle w:val="CharStyle80"/>
        </w:rPr>
        <w:t xml:space="preserve"> Hole burning effects in a He-Ne optical maser. </w:t>
      </w:r>
      <w:r>
        <w:rPr>
          <w:rStyle w:val="CharStyle81"/>
        </w:rPr>
        <w:t>Phys. Rev.,</w:t>
      </w:r>
      <w:r>
        <w:rPr>
          <w:rStyle w:val="CharStyle80"/>
        </w:rPr>
        <w:t xml:space="preserve"> 126:580-593, 1962.</w:t>
      </w:r>
    </w:p>
    <w:p>
      <w:pPr>
        <w:pStyle w:val="Style78"/>
        <w:numPr>
          <w:ilvl w:val="0"/>
          <w:numId w:val="469"/>
        </w:numPr>
        <w:tabs>
          <w:tab w:leader="none" w:pos="419" w:val="left"/>
        </w:tabs>
        <w:widowControl w:val="0"/>
        <w:keepNext w:val="0"/>
        <w:keepLines w:val="0"/>
        <w:shd w:val="clear" w:color="auto" w:fill="auto"/>
        <w:bidi w:val="0"/>
        <w:jc w:val="both"/>
        <w:spacing w:before="0" w:after="56" w:line="197" w:lineRule="exact"/>
        <w:ind w:left="420" w:right="60" w:hanging="380"/>
      </w:pPr>
      <w:r>
        <w:rPr>
          <w:rStyle w:val="CharStyle81"/>
        </w:rPr>
        <w:t>Bordi Ch.</w:t>
      </w:r>
      <w:r>
        <w:rPr>
          <w:rStyle w:val="CharStyle80"/>
        </w:rPr>
        <w:t xml:space="preserve"> Progress in understanding sub-Doppler lineshapes. In J.L. Hall and J.L. Carlsten, editors, </w:t>
      </w:r>
      <w:r>
        <w:rPr>
          <w:rStyle w:val="CharStyle81"/>
        </w:rPr>
        <w:t>Laser Spectroscopy III,</w:t>
      </w:r>
      <w:r>
        <w:rPr>
          <w:rStyle w:val="CharStyle80"/>
        </w:rPr>
        <w:t xml:space="preserve"> volume 21 of </w:t>
      </w:r>
      <w:r>
        <w:rPr>
          <w:rStyle w:val="CharStyle81"/>
        </w:rPr>
        <w:t xml:space="preserve">Springer Series in Optical Sciences, </w:t>
      </w:r>
      <w:r>
        <w:rPr>
          <w:rStyle w:val="CharStyle80"/>
        </w:rPr>
        <w:t>pp. 121-134, Berlin, 1977. Springer.</w:t>
      </w:r>
    </w:p>
    <w:p>
      <w:pPr>
        <w:pStyle w:val="Style3586"/>
        <w:numPr>
          <w:ilvl w:val="0"/>
          <w:numId w:val="469"/>
        </w:numPr>
        <w:tabs>
          <w:tab w:leader="none" w:pos="424" w:val="left"/>
        </w:tabs>
        <w:widowControl w:val="0"/>
        <w:keepNext w:val="0"/>
        <w:keepLines w:val="0"/>
        <w:shd w:val="clear" w:color="auto" w:fill="auto"/>
        <w:bidi w:val="0"/>
        <w:spacing w:before="0" w:after="64" w:line="202" w:lineRule="exact"/>
        <w:ind w:left="420" w:right="60" w:hanging="380"/>
      </w:pPr>
      <w:r>
        <w:rPr>
          <w:w w:val="100"/>
          <w:spacing w:val="0"/>
          <w:color w:val="000000"/>
          <w:position w:val="0"/>
        </w:rPr>
        <w:t>Borde Ch.J., Salomon Ch., Avrillier S., Van Lerberghe A., Breant Ch., Bassi D., and Scoles G.</w:t>
      </w:r>
      <w:r>
        <w:rPr>
          <w:rStyle w:val="CharStyle3588"/>
          <w:i w:val="0"/>
          <w:iCs w:val="0"/>
        </w:rPr>
        <w:t xml:space="preserve"> Optical Ramsey fringes with traveling waves. </w:t>
      </w:r>
      <w:r>
        <w:rPr>
          <w:w w:val="100"/>
          <w:spacing w:val="0"/>
          <w:color w:val="000000"/>
          <w:position w:val="0"/>
        </w:rPr>
        <w:t>Phys. Rev. A,</w:t>
      </w:r>
      <w:r>
        <w:rPr>
          <w:rStyle w:val="CharStyle3588"/>
          <w:i w:val="0"/>
          <w:iCs w:val="0"/>
        </w:rPr>
        <w:t xml:space="preserve"> 30:1836-1848, 1984.</w:t>
      </w:r>
    </w:p>
    <w:p>
      <w:pPr>
        <w:pStyle w:val="Style78"/>
        <w:numPr>
          <w:ilvl w:val="0"/>
          <w:numId w:val="469"/>
        </w:numPr>
        <w:tabs>
          <w:tab w:leader="none" w:pos="424" w:val="left"/>
        </w:tabs>
        <w:widowControl w:val="0"/>
        <w:keepNext w:val="0"/>
        <w:keepLines w:val="0"/>
        <w:shd w:val="clear" w:color="auto" w:fill="auto"/>
        <w:bidi w:val="0"/>
        <w:jc w:val="both"/>
        <w:spacing w:before="0" w:after="56" w:line="197" w:lineRule="exact"/>
        <w:ind w:left="420" w:right="60" w:hanging="380"/>
      </w:pPr>
      <w:r>
        <w:rPr>
          <w:rStyle w:val="CharStyle81"/>
        </w:rPr>
        <w:t>Ishikawa J., Riehle F., Helmcke J., and Borde Ch.J.</w:t>
      </w:r>
      <w:r>
        <w:rPr>
          <w:rStyle w:val="CharStyle80"/>
        </w:rPr>
        <w:t xml:space="preserve"> Strong-field effects in coherent saturation spectroscopy of atomic beams. </w:t>
      </w:r>
      <w:r>
        <w:rPr>
          <w:rStyle w:val="CharStyle81"/>
        </w:rPr>
        <w:t>Phys. Rev. A,</w:t>
      </w:r>
      <w:r>
        <w:rPr>
          <w:rStyle w:val="CharStyle80"/>
        </w:rPr>
        <w:t xml:space="preserve"> 49:4794-4825, 1994.</w:t>
      </w:r>
    </w:p>
    <w:p>
      <w:pPr>
        <w:pStyle w:val="Style78"/>
        <w:numPr>
          <w:ilvl w:val="0"/>
          <w:numId w:val="469"/>
        </w:numPr>
        <w:tabs>
          <w:tab w:leader="none" w:pos="424" w:val="left"/>
        </w:tabs>
        <w:widowControl w:val="0"/>
        <w:keepNext w:val="0"/>
        <w:keepLines w:val="0"/>
        <w:shd w:val="clear" w:color="auto" w:fill="auto"/>
        <w:bidi w:val="0"/>
        <w:jc w:val="both"/>
        <w:spacing w:before="0" w:after="64" w:line="202" w:lineRule="exact"/>
        <w:ind w:left="420" w:right="60" w:hanging="380"/>
      </w:pPr>
      <w:r>
        <w:rPr>
          <w:rStyle w:val="CharStyle81"/>
        </w:rPr>
        <w:t>Hall J.L., Bordd Ch.J., and Uehara K.</w:t>
      </w:r>
      <w:r>
        <w:rPr>
          <w:rStyle w:val="CharStyle80"/>
        </w:rPr>
        <w:t xml:space="preserve"> Direct optical resolution of the recoil effect using saturation absorption spectroscopy. </w:t>
      </w:r>
      <w:r>
        <w:rPr>
          <w:rStyle w:val="CharStyle81"/>
        </w:rPr>
        <w:t>Phys. Rev. Lett.,</w:t>
      </w:r>
      <w:r>
        <w:rPr>
          <w:rStyle w:val="CharStyle80"/>
        </w:rPr>
        <w:t xml:space="preserve"> 37:1339-1342, 1976.</w:t>
      </w:r>
    </w:p>
    <w:p>
      <w:pPr>
        <w:pStyle w:val="Style78"/>
        <w:numPr>
          <w:ilvl w:val="0"/>
          <w:numId w:val="469"/>
        </w:numPr>
        <w:tabs>
          <w:tab w:leader="none" w:pos="419" w:val="left"/>
        </w:tabs>
        <w:widowControl w:val="0"/>
        <w:keepNext w:val="0"/>
        <w:keepLines w:val="0"/>
        <w:shd w:val="clear" w:color="auto" w:fill="auto"/>
        <w:bidi w:val="0"/>
        <w:jc w:val="both"/>
        <w:spacing w:before="0" w:after="64" w:line="197" w:lineRule="exact"/>
        <w:ind w:left="420" w:right="60" w:hanging="380"/>
      </w:pPr>
      <w:r>
        <w:rPr>
          <w:rStyle w:val="CharStyle81"/>
        </w:rPr>
        <w:t>Riehle F., Ishikawa J., and Helmcke J.</w:t>
      </w:r>
      <w:r>
        <w:rPr>
          <w:rStyle w:val="CharStyle80"/>
        </w:rPr>
        <w:t xml:space="preserve"> Suppression of a recoil component in nonlinear Doppler-free spectroscopy. </w:t>
      </w:r>
      <w:r>
        <w:rPr>
          <w:rStyle w:val="CharStyle81"/>
        </w:rPr>
        <w:t>Phys. Rev. Lett.,</w:t>
      </w:r>
      <w:r>
        <w:rPr>
          <w:rStyle w:val="CharStyle80"/>
        </w:rPr>
        <w:t xml:space="preserve"> 61:2092-2095, 1988.</w:t>
      </w:r>
    </w:p>
    <w:p>
      <w:pPr>
        <w:pStyle w:val="Style3586"/>
        <w:numPr>
          <w:ilvl w:val="0"/>
          <w:numId w:val="469"/>
        </w:numPr>
        <w:tabs>
          <w:tab w:leader="none" w:pos="419" w:val="left"/>
          <w:tab w:leader="none" w:pos="3496" w:val="left"/>
        </w:tabs>
        <w:widowControl w:val="0"/>
        <w:keepNext w:val="0"/>
        <w:keepLines w:val="0"/>
        <w:shd w:val="clear" w:color="auto" w:fill="auto"/>
        <w:bidi w:val="0"/>
        <w:spacing w:before="0" w:after="52" w:line="192" w:lineRule="exact"/>
        <w:ind w:left="420" w:right="60" w:hanging="380"/>
      </w:pPr>
      <w:r>
        <w:rPr>
          <w:w w:val="100"/>
          <w:spacing w:val="0"/>
          <w:color w:val="000000"/>
          <w:position w:val="0"/>
        </w:rPr>
        <w:t>Riehle F., Witte A., Kisters Th., and Helmcke J.</w:t>
      </w:r>
      <w:r>
        <w:rPr>
          <w:rStyle w:val="CharStyle3588"/>
          <w:i w:val="0"/>
          <w:iCs w:val="0"/>
        </w:rPr>
        <w:t xml:space="preserve"> Interferometry with Ca atoms. </w:t>
      </w:r>
      <w:r>
        <w:rPr>
          <w:w w:val="100"/>
          <w:spacing w:val="0"/>
          <w:color w:val="000000"/>
          <w:position w:val="0"/>
        </w:rPr>
        <w:t>Appl. Phys. B,</w:t>
      </w:r>
      <w:r>
        <w:rPr>
          <w:rStyle w:val="CharStyle3588"/>
          <w:i w:val="0"/>
          <w:iCs w:val="0"/>
        </w:rPr>
        <w:t xml:space="preserve"> 54: 333-340, 1992.</w:t>
        <w:tab/>
        <w:t>*</w:t>
      </w:r>
    </w:p>
    <w:p>
      <w:pPr>
        <w:pStyle w:val="Style78"/>
        <w:numPr>
          <w:ilvl w:val="0"/>
          <w:numId w:val="469"/>
        </w:numPr>
        <w:tabs>
          <w:tab w:leader="none" w:pos="424" w:val="left"/>
        </w:tabs>
        <w:widowControl w:val="0"/>
        <w:keepNext w:val="0"/>
        <w:keepLines w:val="0"/>
        <w:shd w:val="clear" w:color="auto" w:fill="auto"/>
        <w:bidi w:val="0"/>
        <w:jc w:val="both"/>
        <w:spacing w:before="0" w:after="56" w:line="202" w:lineRule="exact"/>
        <w:ind w:left="420" w:right="60" w:hanging="380"/>
      </w:pPr>
      <w:r>
        <w:rPr>
          <w:rStyle w:val="CharStyle81"/>
        </w:rPr>
        <w:t>Kurosu T. and Morinaga A.</w:t>
      </w:r>
      <w:r>
        <w:rPr>
          <w:rStyle w:val="CharStyle80"/>
        </w:rPr>
        <w:t xml:space="preserve"> Supression of the high-frequency recoil component in optical Ramsey-fringe spectroscopy. </w:t>
      </w:r>
      <w:r>
        <w:rPr>
          <w:rStyle w:val="CharStyle81"/>
        </w:rPr>
        <w:t>Phys. Rev. A,</w:t>
      </w:r>
      <w:r>
        <w:rPr>
          <w:rStyle w:val="CharStyle80"/>
        </w:rPr>
        <w:t xml:space="preserve"> 45:4799-4802, 1992.</w:t>
      </w:r>
    </w:p>
    <w:p>
      <w:pPr>
        <w:pStyle w:val="Style3586"/>
        <w:numPr>
          <w:ilvl w:val="0"/>
          <w:numId w:val="469"/>
        </w:numPr>
        <w:tabs>
          <w:tab w:leader="none" w:pos="424" w:val="left"/>
        </w:tabs>
        <w:widowControl w:val="0"/>
        <w:keepNext w:val="0"/>
        <w:keepLines w:val="0"/>
        <w:shd w:val="clear" w:color="auto" w:fill="auto"/>
        <w:bidi w:val="0"/>
        <w:spacing w:before="0" w:after="68"/>
        <w:ind w:left="420" w:right="60" w:hanging="380"/>
      </w:pPr>
      <w:r>
        <w:rPr>
          <w:w w:val="100"/>
          <w:spacing w:val="0"/>
          <w:color w:val="000000"/>
          <w:position w:val="0"/>
        </w:rPr>
        <w:t xml:space="preserve">Bagayev S.N., Chebotayev V.P., Dmitriyev A.K., </w:t>
      </w:r>
      <w:r>
        <w:rPr>
          <w:lang w:val="ru-RU"/>
          <w:w w:val="100"/>
          <w:spacing w:val="0"/>
          <w:color w:val="000000"/>
          <w:position w:val="0"/>
        </w:rPr>
        <w:t xml:space="preserve">От </w:t>
      </w:r>
      <w:r>
        <w:rPr>
          <w:w w:val="100"/>
          <w:spacing w:val="0"/>
          <w:color w:val="000000"/>
          <w:position w:val="0"/>
        </w:rPr>
        <w:t>A.E., Nekrasov Y.V., and Skvortsov B.N.</w:t>
      </w:r>
      <w:r>
        <w:rPr>
          <w:rStyle w:val="CharStyle3588"/>
          <w:i w:val="0"/>
          <w:iCs w:val="0"/>
        </w:rPr>
        <w:t xml:space="preserve"> Second-order Doppler-free spectroscopy. </w:t>
      </w:r>
      <w:r>
        <w:rPr>
          <w:w w:val="100"/>
          <w:spacing w:val="0"/>
          <w:color w:val="000000"/>
          <w:position w:val="0"/>
        </w:rPr>
        <w:t xml:space="preserve">Appl. Phys. </w:t>
      </w:r>
      <w:r>
        <w:rPr>
          <w:lang w:val="ru-RU"/>
          <w:w w:val="100"/>
          <w:spacing w:val="0"/>
          <w:color w:val="000000"/>
          <w:position w:val="0"/>
        </w:rPr>
        <w:t>В</w:t>
      </w:r>
      <w:r>
        <w:rPr>
          <w:rStyle w:val="CharStyle3588"/>
          <w:lang w:val="ru-RU"/>
          <w:i w:val="0"/>
          <w:iCs w:val="0"/>
        </w:rPr>
        <w:t xml:space="preserve"> </w:t>
      </w:r>
      <w:r>
        <w:rPr>
          <w:rStyle w:val="CharStyle3588"/>
          <w:i w:val="0"/>
          <w:iCs w:val="0"/>
        </w:rPr>
        <w:t>52:63-66, 1991.</w:t>
      </w:r>
    </w:p>
    <w:p>
      <w:pPr>
        <w:pStyle w:val="Style78"/>
        <w:numPr>
          <w:ilvl w:val="0"/>
          <w:numId w:val="469"/>
        </w:numPr>
        <w:tabs>
          <w:tab w:leader="none" w:pos="429" w:val="left"/>
        </w:tabs>
        <w:widowControl w:val="0"/>
        <w:keepNext w:val="0"/>
        <w:keepLines w:val="0"/>
        <w:shd w:val="clear" w:color="auto" w:fill="auto"/>
        <w:bidi w:val="0"/>
        <w:jc w:val="both"/>
        <w:spacing w:before="0" w:after="60" w:line="197" w:lineRule="exact"/>
        <w:ind w:left="420" w:right="60" w:hanging="380"/>
      </w:pPr>
      <w:r>
        <w:rPr>
          <w:rStyle w:val="CharStyle81"/>
        </w:rPr>
        <w:t>Chardonnet C., Guernet F., Charton G., and Borde Ch.J.</w:t>
      </w:r>
      <w:r>
        <w:rPr>
          <w:rStyle w:val="CharStyle80"/>
        </w:rPr>
        <w:t xml:space="preserve"> Ultrahigh-resolution saturation spectroscopy using slow molecules in an external cell. </w:t>
      </w:r>
      <w:r>
        <w:rPr>
          <w:rStyle w:val="CharStyle81"/>
        </w:rPr>
        <w:t>Appl. Phys. B,</w:t>
      </w:r>
      <w:r>
        <w:rPr>
          <w:rStyle w:val="CharStyle80"/>
        </w:rPr>
        <w:t xml:space="preserve"> 59:333-343, 1994.</w:t>
      </w:r>
    </w:p>
    <w:p>
      <w:pPr>
        <w:pStyle w:val="Style78"/>
        <w:numPr>
          <w:ilvl w:val="0"/>
          <w:numId w:val="469"/>
        </w:numPr>
        <w:tabs>
          <w:tab w:leader="none" w:pos="453" w:val="left"/>
        </w:tabs>
        <w:widowControl w:val="0"/>
        <w:keepNext w:val="0"/>
        <w:keepLines w:val="0"/>
        <w:shd w:val="clear" w:color="auto" w:fill="auto"/>
        <w:bidi w:val="0"/>
        <w:jc w:val="both"/>
        <w:spacing w:before="0" w:after="56" w:line="197" w:lineRule="exact"/>
        <w:ind w:left="420" w:right="60" w:hanging="380"/>
      </w:pPr>
      <w:r>
        <w:rPr>
          <w:rStyle w:val="CharStyle81"/>
        </w:rPr>
        <w:t>Vasilenko L.S., Chebotaev V.P., and Shishaev A. V.</w:t>
      </w:r>
      <w:r>
        <w:rPr>
          <w:rStyle w:val="CharStyle80"/>
        </w:rPr>
        <w:t xml:space="preserve"> Line-shape of two-photon absorption in a standing-wave field in a gas. </w:t>
      </w:r>
      <w:r>
        <w:rPr>
          <w:rStyle w:val="CharStyle81"/>
        </w:rPr>
        <w:t>JETP Lett.,</w:t>
      </w:r>
      <w:r>
        <w:rPr>
          <w:rStyle w:val="CharStyle80"/>
        </w:rPr>
        <w:t xml:space="preserve"> 12:113-116, 1970.</w:t>
      </w:r>
    </w:p>
    <w:p>
      <w:pPr>
        <w:pStyle w:val="Style78"/>
        <w:numPr>
          <w:ilvl w:val="0"/>
          <w:numId w:val="469"/>
        </w:numPr>
        <w:tabs>
          <w:tab w:leader="none" w:pos="419" w:val="left"/>
        </w:tabs>
        <w:widowControl w:val="0"/>
        <w:keepNext w:val="0"/>
        <w:keepLines w:val="0"/>
        <w:shd w:val="clear" w:color="auto" w:fill="auto"/>
        <w:bidi w:val="0"/>
        <w:jc w:val="both"/>
        <w:spacing w:before="0" w:after="68" w:line="202" w:lineRule="exact"/>
        <w:ind w:left="420" w:right="60" w:hanging="380"/>
      </w:pPr>
      <w:r>
        <w:rPr>
          <w:rStyle w:val="CharStyle81"/>
        </w:rPr>
        <w:t>Bloembergen N. and Levenson M. D.</w:t>
      </w:r>
      <w:r>
        <w:rPr>
          <w:rStyle w:val="CharStyle80"/>
        </w:rPr>
        <w:t xml:space="preserve"> Doppler-free two-photon absorption spectroscopy. In K. Shimoda, editor, </w:t>
      </w:r>
      <w:r>
        <w:rPr>
          <w:rStyle w:val="CharStyle81"/>
        </w:rPr>
        <w:t>High-Resolution Laser Spectroscopy,</w:t>
      </w:r>
      <w:r>
        <w:rPr>
          <w:rStyle w:val="CharStyle80"/>
        </w:rPr>
        <w:t xml:space="preserve"> v. 13 of </w:t>
      </w:r>
      <w:r>
        <w:rPr>
          <w:rStyle w:val="CharStyle81"/>
        </w:rPr>
        <w:t>Topics in Applied Physics,</w:t>
      </w:r>
      <w:r>
        <w:rPr>
          <w:rStyle w:val="CharStyle80"/>
        </w:rPr>
        <w:t xml:space="preserve"> pages 315-369. Springer, Berlin, Heidelberg, New York, 1976.</w:t>
      </w:r>
    </w:p>
    <w:p>
      <w:pPr>
        <w:pStyle w:val="Style78"/>
        <w:numPr>
          <w:ilvl w:val="0"/>
          <w:numId w:val="469"/>
        </w:numPr>
        <w:tabs>
          <w:tab w:leader="none" w:pos="429" w:val="left"/>
        </w:tabs>
        <w:widowControl w:val="0"/>
        <w:keepNext w:val="0"/>
        <w:keepLines w:val="0"/>
        <w:shd w:val="clear" w:color="auto" w:fill="auto"/>
        <w:bidi w:val="0"/>
        <w:jc w:val="both"/>
        <w:spacing w:before="0" w:after="56" w:line="192" w:lineRule="exact"/>
        <w:ind w:left="420" w:right="60" w:hanging="380"/>
      </w:pPr>
      <w:r>
        <w:rPr>
          <w:rStyle w:val="CharStyle80"/>
        </w:rPr>
        <w:t xml:space="preserve">Malcolm Geoffrey Boshier. </w:t>
      </w:r>
      <w:r>
        <w:rPr>
          <w:rStyle w:val="CharStyle81"/>
        </w:rPr>
        <w:t xml:space="preserve">Precise Laser Spectroscopy of the Hydrogen IS-2S Transition. </w:t>
      </w:r>
      <w:r>
        <w:rPr>
          <w:rStyle w:val="CharStyle80"/>
        </w:rPr>
        <w:t>PhD thesis, University of Oxford, 1988.</w:t>
      </w:r>
    </w:p>
    <w:p>
      <w:pPr>
        <w:pStyle w:val="Style78"/>
        <w:numPr>
          <w:ilvl w:val="0"/>
          <w:numId w:val="469"/>
        </w:numPr>
        <w:tabs>
          <w:tab w:leader="none" w:pos="424" w:val="left"/>
        </w:tabs>
        <w:widowControl w:val="0"/>
        <w:keepNext w:val="0"/>
        <w:keepLines w:val="0"/>
        <w:shd w:val="clear" w:color="auto" w:fill="auto"/>
        <w:bidi w:val="0"/>
        <w:jc w:val="both"/>
        <w:spacing w:before="0" w:after="60" w:line="197" w:lineRule="exact"/>
        <w:ind w:left="420" w:right="60" w:hanging="380"/>
      </w:pPr>
      <w:r>
        <w:rPr>
          <w:rStyle w:val="CharStyle81"/>
        </w:rPr>
        <w:t xml:space="preserve">Biraben F., Bassini </w:t>
      </w:r>
      <w:r>
        <w:rPr>
          <w:rStyle w:val="CharStyle81"/>
          <w:lang w:val="ru-RU"/>
        </w:rPr>
        <w:t xml:space="preserve">М., </w:t>
      </w:r>
      <w:r>
        <w:rPr>
          <w:rStyle w:val="CharStyle81"/>
        </w:rPr>
        <w:t>and Cagnac B.</w:t>
      </w:r>
      <w:r>
        <w:rPr>
          <w:rStyle w:val="CharStyle80"/>
        </w:rPr>
        <w:t xml:space="preserve"> Line-shapes in Doppler-free two-photon spectroscopy. The effect of the finite transit time. </w:t>
      </w:r>
      <w:r>
        <w:rPr>
          <w:rStyle w:val="CharStyle81"/>
        </w:rPr>
        <w:t>J. Physique,</w:t>
      </w:r>
      <w:r>
        <w:rPr>
          <w:rStyle w:val="CharStyle80"/>
        </w:rPr>
        <w:t xml:space="preserve"> 40:445-455, 1979.</w:t>
      </w:r>
    </w:p>
    <w:p>
      <w:pPr>
        <w:pStyle w:val="Style78"/>
        <w:numPr>
          <w:ilvl w:val="0"/>
          <w:numId w:val="469"/>
        </w:numPr>
        <w:tabs>
          <w:tab w:leader="none" w:pos="419" w:val="left"/>
        </w:tabs>
        <w:widowControl w:val="0"/>
        <w:keepNext w:val="0"/>
        <w:keepLines w:val="0"/>
        <w:shd w:val="clear" w:color="auto" w:fill="auto"/>
        <w:bidi w:val="0"/>
        <w:jc w:val="both"/>
        <w:spacing w:before="0" w:after="60" w:line="197" w:lineRule="exact"/>
        <w:ind w:left="420" w:right="60" w:hanging="380"/>
      </w:pPr>
      <w:r>
        <w:rPr>
          <w:rStyle w:val="CharStyle81"/>
        </w:rPr>
        <w:t>Ramsey N.F.</w:t>
      </w:r>
      <w:r>
        <w:rPr>
          <w:rStyle w:val="CharStyle80"/>
        </w:rPr>
        <w:t xml:space="preserve"> A molecular beam resonance method with separated oscillating fields. </w:t>
      </w:r>
      <w:r>
        <w:rPr>
          <w:rStyle w:val="CharStyle81"/>
        </w:rPr>
        <w:t>Phys. Rev.,</w:t>
      </w:r>
      <w:r>
        <w:rPr>
          <w:rStyle w:val="CharStyle80"/>
        </w:rPr>
        <w:t xml:space="preserve"> 78:695-699, 1950.</w:t>
      </w:r>
    </w:p>
    <w:p>
      <w:pPr>
        <w:pStyle w:val="Style78"/>
        <w:numPr>
          <w:ilvl w:val="0"/>
          <w:numId w:val="469"/>
        </w:numPr>
        <w:tabs>
          <w:tab w:leader="none" w:pos="419" w:val="left"/>
        </w:tabs>
        <w:widowControl w:val="0"/>
        <w:keepNext w:val="0"/>
        <w:keepLines w:val="0"/>
        <w:shd w:val="clear" w:color="auto" w:fill="auto"/>
        <w:bidi w:val="0"/>
        <w:jc w:val="both"/>
        <w:spacing w:before="0" w:after="0" w:line="197" w:lineRule="exact"/>
        <w:ind w:left="420" w:right="60" w:hanging="380"/>
      </w:pPr>
      <w:r>
        <w:rPr>
          <w:rStyle w:val="CharStyle81"/>
        </w:rPr>
        <w:t>Ramsey N. F.</w:t>
      </w:r>
      <w:r>
        <w:rPr>
          <w:rStyle w:val="CharStyle80"/>
        </w:rPr>
        <w:t xml:space="preserve"> Molecular beam resonances in oscillatory fields of nonuniform amplitudes and phases. </w:t>
      </w:r>
      <w:r>
        <w:rPr>
          <w:rStyle w:val="CharStyle81"/>
        </w:rPr>
        <w:t>Phys. Rev.,</w:t>
      </w:r>
      <w:r>
        <w:rPr>
          <w:rStyle w:val="CharStyle80"/>
        </w:rPr>
        <w:t xml:space="preserve"> 109:822-825, 1958.</w:t>
      </w:r>
    </w:p>
    <w:p>
      <w:pPr>
        <w:pStyle w:val="Style78"/>
        <w:numPr>
          <w:ilvl w:val="0"/>
          <w:numId w:val="469"/>
        </w:numPr>
        <w:tabs>
          <w:tab w:leader="none" w:pos="424" w:val="left"/>
        </w:tabs>
        <w:widowControl w:val="0"/>
        <w:keepNext w:val="0"/>
        <w:keepLines w:val="0"/>
        <w:shd w:val="clear" w:color="auto" w:fill="auto"/>
        <w:bidi w:val="0"/>
        <w:jc w:val="both"/>
        <w:spacing w:before="0" w:after="0" w:line="221" w:lineRule="exact"/>
        <w:ind w:left="440" w:right="20" w:hanging="400"/>
      </w:pPr>
      <w:r>
        <w:rPr>
          <w:rStyle w:val="CharStyle81"/>
        </w:rPr>
        <w:t>Kramer G.</w:t>
      </w:r>
      <w:r>
        <w:rPr>
          <w:rStyle w:val="CharStyle80"/>
        </w:rPr>
        <w:t xml:space="preserve"> Linear optical “Ramsey” resonance by means of a specially modulated molecular beam. </w:t>
      </w:r>
      <w:r>
        <w:rPr>
          <w:rStyle w:val="CharStyle81"/>
        </w:rPr>
        <w:t>J. Opt. Soc. Am.,</w:t>
      </w:r>
      <w:r>
        <w:rPr>
          <w:rStyle w:val="CharStyle80"/>
        </w:rPr>
        <w:t xml:space="preserve"> 68:1634-1635, 1978.</w:t>
      </w:r>
    </w:p>
    <w:p>
      <w:pPr>
        <w:pStyle w:val="Style78"/>
        <w:numPr>
          <w:ilvl w:val="0"/>
          <w:numId w:val="469"/>
        </w:numPr>
        <w:tabs>
          <w:tab w:leader="none" w:pos="424" w:val="left"/>
        </w:tabs>
        <w:widowControl w:val="0"/>
        <w:keepNext w:val="0"/>
        <w:keepLines w:val="0"/>
        <w:shd w:val="clear" w:color="auto" w:fill="auto"/>
        <w:bidi w:val="0"/>
        <w:jc w:val="both"/>
        <w:spacing w:before="0" w:after="0" w:line="226" w:lineRule="exact"/>
        <w:ind w:left="440" w:right="20" w:hanging="400"/>
      </w:pPr>
      <w:r>
        <w:rPr>
          <w:rStyle w:val="CharStyle81"/>
        </w:rPr>
        <w:t>Baklanov Ye. V., Dubetsky B. Ya„ and Chebotayev V.P.</w:t>
      </w:r>
      <w:r>
        <w:rPr>
          <w:rStyle w:val="CharStyle80"/>
        </w:rPr>
        <w:t xml:space="preserve"> Non-linear Ramsey resonance in the optical region. </w:t>
      </w:r>
      <w:r>
        <w:rPr>
          <w:rStyle w:val="CharStyle81"/>
        </w:rPr>
        <w:t>Appl. Phys.,</w:t>
      </w:r>
      <w:r>
        <w:rPr>
          <w:rStyle w:val="CharStyle80"/>
        </w:rPr>
        <w:t xml:space="preserve"> 9:171-173, 1976.</w:t>
      </w:r>
    </w:p>
    <w:p>
      <w:pPr>
        <w:pStyle w:val="Style78"/>
        <w:numPr>
          <w:ilvl w:val="0"/>
          <w:numId w:val="469"/>
        </w:numPr>
        <w:tabs>
          <w:tab w:leader="none" w:pos="419" w:val="left"/>
        </w:tabs>
        <w:widowControl w:val="0"/>
        <w:keepNext w:val="0"/>
        <w:keepLines w:val="0"/>
        <w:shd w:val="clear" w:color="auto" w:fill="auto"/>
        <w:bidi w:val="0"/>
        <w:jc w:val="both"/>
        <w:spacing w:before="0" w:after="0" w:line="211" w:lineRule="exact"/>
        <w:ind w:left="440" w:right="20" w:hanging="400"/>
      </w:pPr>
      <w:r>
        <w:rPr>
          <w:rStyle w:val="CharStyle81"/>
        </w:rPr>
        <w:t>Kramer G., Weiss C.O., and Lipphardt B.</w:t>
      </w:r>
      <w:r>
        <w:rPr>
          <w:rStyle w:val="CharStyle80"/>
        </w:rPr>
        <w:t xml:space="preserve"> Coherent frequency measurements of the hfs-resolved methane line. In A. De Marchi, editor, </w:t>
      </w:r>
      <w:r>
        <w:rPr>
          <w:rStyle w:val="CharStyle81"/>
        </w:rPr>
        <w:t xml:space="preserve">Frequency Standards and Metrology, </w:t>
      </w:r>
      <w:r>
        <w:rPr>
          <w:rStyle w:val="CharStyle80"/>
        </w:rPr>
        <w:t>pp. 181-186, Springer, Berlin, Heidelberg, New York, 1989.</w:t>
      </w:r>
    </w:p>
    <w:p>
      <w:pPr>
        <w:pStyle w:val="Style78"/>
        <w:numPr>
          <w:ilvl w:val="0"/>
          <w:numId w:val="469"/>
        </w:numPr>
        <w:tabs>
          <w:tab w:leader="none" w:pos="419" w:val="left"/>
        </w:tabs>
        <w:widowControl w:val="0"/>
        <w:keepNext w:val="0"/>
        <w:keepLines w:val="0"/>
        <w:shd w:val="clear" w:color="auto" w:fill="auto"/>
        <w:bidi w:val="0"/>
        <w:jc w:val="both"/>
        <w:spacing w:before="0" w:after="0" w:line="216" w:lineRule="exact"/>
        <w:ind w:left="440" w:right="20" w:hanging="400"/>
      </w:pPr>
      <w:r>
        <w:rPr>
          <w:rStyle w:val="CharStyle81"/>
        </w:rPr>
        <w:t>Baklanov Ye. V., Chebotayev V. P., and Dubetsky B. Ya.</w:t>
      </w:r>
      <w:r>
        <w:rPr>
          <w:rStyle w:val="CharStyle80"/>
        </w:rPr>
        <w:t xml:space="preserve"> The resonance of two-photon absorption in separated optical fields. </w:t>
      </w:r>
      <w:r>
        <w:rPr>
          <w:rStyle w:val="CharStyle81"/>
        </w:rPr>
        <w:t>Appl. Phys.,</w:t>
      </w:r>
      <w:r>
        <w:rPr>
          <w:rStyle w:val="CharStyle80"/>
        </w:rPr>
        <w:t xml:space="preserve"> 11:201-202, 1976.</w:t>
      </w:r>
    </w:p>
    <w:p>
      <w:pPr>
        <w:pStyle w:val="Style78"/>
        <w:numPr>
          <w:ilvl w:val="0"/>
          <w:numId w:val="469"/>
        </w:numPr>
        <w:tabs>
          <w:tab w:leader="none" w:pos="429" w:val="left"/>
        </w:tabs>
        <w:widowControl w:val="0"/>
        <w:keepNext w:val="0"/>
        <w:keepLines w:val="0"/>
        <w:shd w:val="clear" w:color="auto" w:fill="auto"/>
        <w:bidi w:val="0"/>
        <w:jc w:val="both"/>
        <w:spacing w:before="0" w:after="0" w:line="216" w:lineRule="exact"/>
        <w:ind w:left="440" w:right="20" w:hanging="400"/>
      </w:pPr>
      <w:r>
        <w:rPr>
          <w:rStyle w:val="CharStyle81"/>
        </w:rPr>
        <w:t>Salour M.M. and Cohen-Tannoudji C.</w:t>
      </w:r>
      <w:r>
        <w:rPr>
          <w:rStyle w:val="CharStyle80"/>
        </w:rPr>
        <w:t xml:space="preserve"> Observation of Ramsey’s interference fringes in the profile of Doppler-free two-photon resonances. </w:t>
      </w:r>
      <w:r>
        <w:rPr>
          <w:rStyle w:val="CharStyle81"/>
        </w:rPr>
        <w:t>Phys. Rev. Lett.,</w:t>
      </w:r>
      <w:r>
        <w:rPr>
          <w:rStyle w:val="CharStyle80"/>
        </w:rPr>
        <w:t xml:space="preserve"> 38:757-760, 1977.</w:t>
      </w:r>
    </w:p>
    <w:p>
      <w:pPr>
        <w:pStyle w:val="Style78"/>
        <w:numPr>
          <w:ilvl w:val="0"/>
          <w:numId w:val="469"/>
        </w:numPr>
        <w:tabs>
          <w:tab w:leader="none" w:pos="419" w:val="left"/>
        </w:tabs>
        <w:widowControl w:val="0"/>
        <w:keepNext w:val="0"/>
        <w:keepLines w:val="0"/>
        <w:shd w:val="clear" w:color="auto" w:fill="auto"/>
        <w:bidi w:val="0"/>
        <w:jc w:val="both"/>
        <w:spacing w:before="0" w:after="0" w:line="211" w:lineRule="exact"/>
        <w:ind w:left="440" w:right="20" w:hanging="400"/>
      </w:pPr>
      <w:r>
        <w:rPr>
          <w:rStyle w:val="CharStyle81"/>
        </w:rPr>
        <w:t>Lee S.-A., Helmcke J., and Hall J.L.</w:t>
      </w:r>
      <w:r>
        <w:rPr>
          <w:rStyle w:val="CharStyle80"/>
        </w:rPr>
        <w:t xml:space="preserve"> High-resolution two-photon spectroscopy of Rb Rydberg levels. In H. Walther and K.W.Rothe, editors, </w:t>
      </w:r>
      <w:r>
        <w:rPr>
          <w:rStyle w:val="CharStyle81"/>
        </w:rPr>
        <w:t>Laser Spectroscopy IV,</w:t>
      </w:r>
      <w:r>
        <w:rPr>
          <w:rStyle w:val="CharStyle80"/>
        </w:rPr>
        <w:t xml:space="preserve"> v. 21 of </w:t>
      </w:r>
      <w:r>
        <w:rPr>
          <w:rStyle w:val="CharStyle81"/>
        </w:rPr>
        <w:t>Springer Series in Optical Sciences,</w:t>
      </w:r>
      <w:r>
        <w:rPr>
          <w:rStyle w:val="CharStyle80"/>
        </w:rPr>
        <w:t xml:space="preserve"> pp. 130-141, Berlin, 1979. Springer.</w:t>
      </w:r>
    </w:p>
    <w:p>
      <w:pPr>
        <w:pStyle w:val="Style78"/>
        <w:numPr>
          <w:ilvl w:val="0"/>
          <w:numId w:val="469"/>
        </w:numPr>
        <w:tabs>
          <w:tab w:leader="none" w:pos="424" w:val="left"/>
        </w:tabs>
        <w:widowControl w:val="0"/>
        <w:keepNext w:val="0"/>
        <w:keepLines w:val="0"/>
        <w:shd w:val="clear" w:color="auto" w:fill="auto"/>
        <w:bidi w:val="0"/>
        <w:jc w:val="both"/>
        <w:spacing w:before="0" w:after="0" w:line="211" w:lineRule="exact"/>
        <w:ind w:left="440" w:right="20" w:hanging="400"/>
      </w:pPr>
      <w:r>
        <w:rPr>
          <w:rStyle w:val="CharStyle81"/>
        </w:rPr>
        <w:t>Huber A., Gross B., Weitz M. and Hansch T. W.</w:t>
      </w:r>
      <w:r>
        <w:rPr>
          <w:rStyle w:val="CharStyle80"/>
        </w:rPr>
        <w:t xml:space="preserve"> Two-photon optical Ramsey spectroscopy of the 1S-2S transition in atomic hydrogen. </w:t>
      </w:r>
      <w:r>
        <w:rPr>
          <w:rStyle w:val="CharStyle81"/>
        </w:rPr>
        <w:t>Phys. Rev. A,</w:t>
      </w:r>
      <w:r>
        <w:rPr>
          <w:rStyle w:val="CharStyle80"/>
        </w:rPr>
        <w:t xml:space="preserve"> 58:R2631-R2634, 1998.</w:t>
      </w:r>
    </w:p>
    <w:p>
      <w:pPr>
        <w:pStyle w:val="Style78"/>
        <w:numPr>
          <w:ilvl w:val="0"/>
          <w:numId w:val="469"/>
        </w:numPr>
        <w:tabs>
          <w:tab w:leader="none" w:pos="419" w:val="left"/>
        </w:tabs>
        <w:widowControl w:val="0"/>
        <w:keepNext w:val="0"/>
        <w:keepLines w:val="0"/>
        <w:shd w:val="clear" w:color="auto" w:fill="auto"/>
        <w:bidi w:val="0"/>
        <w:jc w:val="both"/>
        <w:spacing w:before="0" w:after="0" w:line="211" w:lineRule="exact"/>
        <w:ind w:left="440" w:right="20" w:hanging="400"/>
      </w:pPr>
      <w:r>
        <w:rPr>
          <w:rStyle w:val="CharStyle81"/>
        </w:rPr>
        <w:t>Bergquist J. C., Lee S. A., and Hall J.L.</w:t>
      </w:r>
      <w:r>
        <w:rPr>
          <w:rStyle w:val="CharStyle80"/>
        </w:rPr>
        <w:t xml:space="preserve"> Saturated Absorption with Specially Separated Laser Fields: Observation of Optical “Ramsey” Fringes. </w:t>
      </w:r>
      <w:r>
        <w:rPr>
          <w:rStyle w:val="CharStyle81"/>
        </w:rPr>
        <w:t>Phys. Rev. Lett.,</w:t>
      </w:r>
      <w:r>
        <w:rPr>
          <w:rStyle w:val="CharStyle80"/>
        </w:rPr>
        <w:t xml:space="preserve"> 38:159—162, 1977.</w:t>
      </w:r>
    </w:p>
    <w:p>
      <w:pPr>
        <w:pStyle w:val="Style78"/>
        <w:numPr>
          <w:ilvl w:val="0"/>
          <w:numId w:val="469"/>
        </w:numPr>
        <w:tabs>
          <w:tab w:leader="none" w:pos="419" w:val="left"/>
        </w:tabs>
        <w:widowControl w:val="0"/>
        <w:keepNext w:val="0"/>
        <w:keepLines w:val="0"/>
        <w:shd w:val="clear" w:color="auto" w:fill="auto"/>
        <w:bidi w:val="0"/>
        <w:jc w:val="both"/>
        <w:spacing w:before="0" w:after="0" w:line="216" w:lineRule="exact"/>
        <w:ind w:left="440" w:right="20" w:hanging="400"/>
      </w:pPr>
      <w:r>
        <w:rPr>
          <w:rStyle w:val="CharStyle81"/>
        </w:rPr>
        <w:t>Barger R.L., Bergquist J.C., English T.C., and Glaze D.J.</w:t>
      </w:r>
      <w:r>
        <w:rPr>
          <w:rStyle w:val="CharStyle80"/>
        </w:rPr>
        <w:t xml:space="preserve"> Resolution of photon-recoil structure of the 6573-Acalcium line in an atomic beam with optical Ramsey fringes. </w:t>
      </w:r>
      <w:r>
        <w:rPr>
          <w:rStyle w:val="CharStyle81"/>
        </w:rPr>
        <w:t>Appl. Phys. Lett.,</w:t>
      </w:r>
      <w:r>
        <w:rPr>
          <w:rStyle w:val="CharStyle80"/>
        </w:rPr>
        <w:t xml:space="preserve"> 34:850-852, 1979.</w:t>
      </w:r>
    </w:p>
    <w:p>
      <w:pPr>
        <w:pStyle w:val="Style78"/>
        <w:numPr>
          <w:ilvl w:val="0"/>
          <w:numId w:val="469"/>
        </w:numPr>
        <w:tabs>
          <w:tab w:leader="none" w:pos="424" w:val="left"/>
        </w:tabs>
        <w:widowControl w:val="0"/>
        <w:keepNext w:val="0"/>
        <w:keepLines w:val="0"/>
        <w:shd w:val="clear" w:color="auto" w:fill="auto"/>
        <w:bidi w:val="0"/>
        <w:jc w:val="both"/>
        <w:spacing w:before="0" w:after="0" w:line="226" w:lineRule="exact"/>
        <w:ind w:left="440" w:right="20" w:hanging="400"/>
      </w:pPr>
      <w:r>
        <w:rPr>
          <w:rStyle w:val="CharStyle81"/>
        </w:rPr>
        <w:t>Barger R. L.</w:t>
      </w:r>
      <w:r>
        <w:rPr>
          <w:rStyle w:val="CharStyle80"/>
        </w:rPr>
        <w:t xml:space="preserve"> Influence of second-order Doppler-effect on optical Ramsey fringe profiles. </w:t>
      </w:r>
      <w:r>
        <w:rPr>
          <w:rStyle w:val="CharStyle81"/>
        </w:rPr>
        <w:t>Opt. Lett.,</w:t>
      </w:r>
      <w:r>
        <w:rPr>
          <w:rStyle w:val="CharStyle80"/>
        </w:rPr>
        <w:t xml:space="preserve"> 6:145-147, 1981.</w:t>
      </w:r>
    </w:p>
    <w:p>
      <w:pPr>
        <w:pStyle w:val="Style78"/>
        <w:numPr>
          <w:ilvl w:val="0"/>
          <w:numId w:val="469"/>
        </w:numPr>
        <w:tabs>
          <w:tab w:leader="none" w:pos="424" w:val="left"/>
        </w:tabs>
        <w:widowControl w:val="0"/>
        <w:keepNext w:val="0"/>
        <w:keepLines w:val="0"/>
        <w:shd w:val="clear" w:color="auto" w:fill="auto"/>
        <w:bidi w:val="0"/>
        <w:jc w:val="both"/>
        <w:spacing w:before="0" w:after="0" w:line="221" w:lineRule="exact"/>
        <w:ind w:left="440" w:right="20" w:hanging="400"/>
      </w:pPr>
      <w:r>
        <w:rPr>
          <w:rStyle w:val="CharStyle81"/>
        </w:rPr>
        <w:t>Baba M. and Shimoda K.</w:t>
      </w:r>
      <w:r>
        <w:rPr>
          <w:rStyle w:val="CharStyle80"/>
        </w:rPr>
        <w:t xml:space="preserve"> Observation of Ramsey resonance absorption in three separated laser fields produced by a corner reflector. </w:t>
      </w:r>
      <w:r>
        <w:rPr>
          <w:rStyle w:val="CharStyle81"/>
        </w:rPr>
        <w:t>Appl. Phys.,</w:t>
      </w:r>
      <w:r>
        <w:rPr>
          <w:rStyle w:val="CharStyle80"/>
        </w:rPr>
        <w:t xml:space="preserve"> 24:11-12, 1981.</w:t>
      </w:r>
    </w:p>
    <w:p>
      <w:pPr>
        <w:pStyle w:val="Style78"/>
        <w:numPr>
          <w:ilvl w:val="0"/>
          <w:numId w:val="469"/>
        </w:numPr>
        <w:tabs>
          <w:tab w:leader="none" w:pos="419" w:val="left"/>
        </w:tabs>
        <w:widowControl w:val="0"/>
        <w:keepNext w:val="0"/>
        <w:keepLines w:val="0"/>
        <w:shd w:val="clear" w:color="auto" w:fill="auto"/>
        <w:bidi w:val="0"/>
        <w:jc w:val="both"/>
        <w:spacing w:before="0" w:after="0" w:line="216" w:lineRule="exact"/>
        <w:ind w:left="440" w:right="20" w:hanging="400"/>
      </w:pPr>
      <w:r>
        <w:rPr>
          <w:rStyle w:val="CharStyle81"/>
        </w:rPr>
        <w:t>Bordd Ch.J., Avrillier S., van Lerberghe A., Salomon Ch., Breant Ch., Bassi D., and Scoles G.</w:t>
      </w:r>
      <w:r>
        <w:rPr>
          <w:rStyle w:val="CharStyle80"/>
        </w:rPr>
        <w:t xml:space="preserve"> Observation of optical Ramsey fringes in the 10pm spectral region using a super</w:t>
        <w:softHyphen/>
        <w:t xml:space="preserve">sonic beam of SFe. </w:t>
      </w:r>
      <w:r>
        <w:rPr>
          <w:rStyle w:val="CharStyle81"/>
        </w:rPr>
        <w:t>Appl. Phys. B,</w:t>
      </w:r>
      <w:r>
        <w:rPr>
          <w:rStyle w:val="CharStyle80"/>
        </w:rPr>
        <w:t xml:space="preserve"> 28:82-83, 1982.</w:t>
      </w:r>
    </w:p>
    <w:p>
      <w:pPr>
        <w:pStyle w:val="Style78"/>
        <w:numPr>
          <w:ilvl w:val="0"/>
          <w:numId w:val="469"/>
        </w:numPr>
        <w:tabs>
          <w:tab w:leader="none" w:pos="419" w:val="left"/>
        </w:tabs>
        <w:widowControl w:val="0"/>
        <w:keepNext w:val="0"/>
        <w:keepLines w:val="0"/>
        <w:shd w:val="clear" w:color="auto" w:fill="auto"/>
        <w:bidi w:val="0"/>
        <w:jc w:val="both"/>
        <w:spacing w:before="0" w:after="0" w:line="216" w:lineRule="exact"/>
        <w:ind w:left="440" w:right="20" w:hanging="400"/>
      </w:pPr>
      <w:r>
        <w:rPr>
          <w:rStyle w:val="CharStyle81"/>
        </w:rPr>
        <w:t>Helmcke J., Zevgolis G., and Yen B. U.</w:t>
      </w:r>
      <w:r>
        <w:rPr>
          <w:rStyle w:val="CharStyle80"/>
        </w:rPr>
        <w:t xml:space="preserve"> Observation of high contrast, ultra narrow optical Ramsey fringes in saturated absorption utilising four interaction zones of travelling waves. </w:t>
      </w:r>
      <w:r>
        <w:rPr>
          <w:rStyle w:val="CharStyle81"/>
        </w:rPr>
        <w:t>Appl. Phys. B,</w:t>
      </w:r>
      <w:r>
        <w:rPr>
          <w:rStyle w:val="CharStyle80"/>
        </w:rPr>
        <w:t xml:space="preserve"> 28:83-84, 1982.</w:t>
      </w:r>
    </w:p>
    <w:p>
      <w:pPr>
        <w:pStyle w:val="Style78"/>
        <w:numPr>
          <w:ilvl w:val="0"/>
          <w:numId w:val="469"/>
        </w:numPr>
        <w:tabs>
          <w:tab w:leader="none" w:pos="419" w:val="left"/>
        </w:tabs>
        <w:widowControl w:val="0"/>
        <w:keepNext w:val="0"/>
        <w:keepLines w:val="0"/>
        <w:shd w:val="clear" w:color="auto" w:fill="auto"/>
        <w:bidi w:val="0"/>
        <w:jc w:val="both"/>
        <w:spacing w:before="0" w:after="0" w:line="230" w:lineRule="exact"/>
        <w:ind w:left="440" w:right="0" w:hanging="400"/>
      </w:pPr>
      <w:r>
        <w:rPr>
          <w:rStyle w:val="CharStyle81"/>
        </w:rPr>
        <w:t>Borde Ch.J.</w:t>
      </w:r>
      <w:r>
        <w:rPr>
          <w:rStyle w:val="CharStyle80"/>
        </w:rPr>
        <w:t xml:space="preserve"> Atomic interferometry with internal state labelling. </w:t>
      </w:r>
      <w:r>
        <w:rPr>
          <w:rStyle w:val="CharStyle81"/>
        </w:rPr>
        <w:t>Phys. Lett. A,</w:t>
      </w:r>
      <w:r>
        <w:rPr>
          <w:rStyle w:val="CharStyle80"/>
        </w:rPr>
        <w:t xml:space="preserve"> 140:10-12.</w:t>
      </w:r>
    </w:p>
    <w:p>
      <w:pPr>
        <w:pStyle w:val="Style78"/>
        <w:tabs>
          <w:tab w:leader="none" w:pos="819" w:val="left"/>
        </w:tabs>
        <w:widowControl w:val="0"/>
        <w:keepNext w:val="0"/>
        <w:keepLines w:val="0"/>
        <w:shd w:val="clear" w:color="auto" w:fill="auto"/>
        <w:bidi w:val="0"/>
        <w:jc w:val="left"/>
        <w:spacing w:before="0" w:after="0" w:line="230" w:lineRule="exact"/>
        <w:ind w:left="440" w:right="0" w:firstLine="0"/>
      </w:pPr>
      <w:r>
        <w:rPr>
          <w:rStyle w:val="CharStyle80"/>
        </w:rPr>
        <w:t>1989.</w:t>
      </w:r>
    </w:p>
    <w:p>
      <w:pPr>
        <w:pStyle w:val="Style78"/>
        <w:numPr>
          <w:ilvl w:val="0"/>
          <w:numId w:val="469"/>
        </w:numPr>
        <w:tabs>
          <w:tab w:leader="none" w:pos="424" w:val="left"/>
        </w:tabs>
        <w:widowControl w:val="0"/>
        <w:keepNext w:val="0"/>
        <w:keepLines w:val="0"/>
        <w:shd w:val="clear" w:color="auto" w:fill="auto"/>
        <w:bidi w:val="0"/>
        <w:jc w:val="both"/>
        <w:spacing w:before="0" w:after="0" w:line="211" w:lineRule="exact"/>
        <w:ind w:left="440" w:right="20" w:hanging="400"/>
      </w:pPr>
      <w:r>
        <w:rPr>
          <w:rStyle w:val="CharStyle81"/>
        </w:rPr>
        <w:t>Borde Ch.J.</w:t>
      </w:r>
      <w:r>
        <w:rPr>
          <w:rStyle w:val="CharStyle80"/>
        </w:rPr>
        <w:t xml:space="preserve"> Atomic interferometry and laser spectroscopy. In M. Ducloy, E.Giacobino, and G.Cami, editors, </w:t>
      </w:r>
      <w:r>
        <w:rPr>
          <w:rStyle w:val="CharStyle81"/>
        </w:rPr>
        <w:t>Laser Spectroscopy,</w:t>
      </w:r>
      <w:r>
        <w:rPr>
          <w:rStyle w:val="CharStyle80"/>
        </w:rPr>
        <w:t xml:space="preserve"> pp. 239-245, Singapore, 1992, World Scientific.</w:t>
      </w:r>
    </w:p>
    <w:p>
      <w:pPr>
        <w:pStyle w:val="Style78"/>
        <w:numPr>
          <w:ilvl w:val="0"/>
          <w:numId w:val="469"/>
        </w:numPr>
        <w:tabs>
          <w:tab w:leader="none" w:pos="424" w:val="left"/>
        </w:tabs>
        <w:widowControl w:val="0"/>
        <w:keepNext w:val="0"/>
        <w:keepLines w:val="0"/>
        <w:shd w:val="clear" w:color="auto" w:fill="auto"/>
        <w:bidi w:val="0"/>
        <w:jc w:val="both"/>
        <w:spacing w:before="0" w:after="0" w:line="211" w:lineRule="exact"/>
        <w:ind w:left="440" w:right="20" w:hanging="400"/>
      </w:pPr>
      <w:r>
        <w:rPr>
          <w:rStyle w:val="CharStyle81"/>
        </w:rPr>
        <w:t>Sterr U„ Sengstock K„ Muller J.H., Bettermann D., and Ertmer W.</w:t>
      </w:r>
      <w:r>
        <w:rPr>
          <w:rStyle w:val="CharStyle80"/>
        </w:rPr>
        <w:t xml:space="preserve"> The magnesium Ramsey interferometer: Applications and prospects. </w:t>
      </w:r>
      <w:r>
        <w:rPr>
          <w:rStyle w:val="CharStyle81"/>
        </w:rPr>
        <w:t>Appl. Phys. B,</w:t>
      </w:r>
      <w:r>
        <w:rPr>
          <w:rStyle w:val="CharStyle80"/>
        </w:rPr>
        <w:t xml:space="preserve"> </w:t>
      </w:r>
      <w:r>
        <w:rPr>
          <w:rStyle w:val="CharStyle3593"/>
        </w:rPr>
        <w:t xml:space="preserve">54:341-346, </w:t>
      </w:r>
      <w:r>
        <w:rPr>
          <w:rStyle w:val="CharStyle80"/>
        </w:rPr>
        <w:t>1992.</w:t>
      </w:r>
    </w:p>
    <w:p>
      <w:pPr>
        <w:pStyle w:val="Style78"/>
        <w:numPr>
          <w:ilvl w:val="0"/>
          <w:numId w:val="469"/>
        </w:numPr>
        <w:tabs>
          <w:tab w:leader="none" w:pos="424" w:val="left"/>
        </w:tabs>
        <w:widowControl w:val="0"/>
        <w:keepNext w:val="0"/>
        <w:keepLines w:val="0"/>
        <w:shd w:val="clear" w:color="auto" w:fill="auto"/>
        <w:bidi w:val="0"/>
        <w:jc w:val="both"/>
        <w:spacing w:before="0" w:after="0" w:line="216" w:lineRule="exact"/>
        <w:ind w:left="440" w:right="20" w:hanging="400"/>
      </w:pPr>
      <w:r>
        <w:rPr>
          <w:rStyle w:val="CharStyle81"/>
        </w:rPr>
        <w:t>Sterr U., Sengstock K., Ertmer W., Riehle F., and Helmcke J.</w:t>
      </w:r>
      <w:r>
        <w:rPr>
          <w:rStyle w:val="CharStyle80"/>
        </w:rPr>
        <w:t xml:space="preserve"> Atom interferometry based on separated light fields. In P. Berman, editor, </w:t>
      </w:r>
      <w:r>
        <w:rPr>
          <w:rStyle w:val="CharStyle81"/>
        </w:rPr>
        <w:t>Atom Interferometry,</w:t>
      </w:r>
      <w:r>
        <w:rPr>
          <w:rStyle w:val="CharStyle80"/>
        </w:rPr>
        <w:t xml:space="preserve"> pp. 293-362, San Diego,</w:t>
      </w:r>
    </w:p>
    <w:p>
      <w:pPr>
        <w:pStyle w:val="Style78"/>
        <w:numPr>
          <w:ilvl w:val="0"/>
          <w:numId w:val="471"/>
        </w:numPr>
        <w:tabs>
          <w:tab w:leader="none" w:pos="824" w:val="left"/>
          <w:tab w:leader="none" w:pos="886" w:val="left"/>
        </w:tabs>
        <w:widowControl w:val="0"/>
        <w:keepNext w:val="0"/>
        <w:keepLines w:val="0"/>
        <w:shd w:val="clear" w:color="auto" w:fill="auto"/>
        <w:bidi w:val="0"/>
        <w:jc w:val="left"/>
        <w:spacing w:before="0" w:after="0" w:line="216" w:lineRule="exact"/>
        <w:ind w:left="440" w:right="0" w:firstLine="0"/>
      </w:pPr>
      <w:r>
        <w:rPr>
          <w:rStyle w:val="CharStyle80"/>
        </w:rPr>
        <w:t>Academic Press.</w:t>
      </w:r>
    </w:p>
    <w:p>
      <w:pPr>
        <w:pStyle w:val="Style78"/>
        <w:numPr>
          <w:ilvl w:val="0"/>
          <w:numId w:val="469"/>
        </w:numPr>
        <w:tabs>
          <w:tab w:leader="none" w:pos="419" w:val="left"/>
        </w:tabs>
        <w:widowControl w:val="0"/>
        <w:keepNext w:val="0"/>
        <w:keepLines w:val="0"/>
        <w:shd w:val="clear" w:color="auto" w:fill="auto"/>
        <w:bidi w:val="0"/>
        <w:jc w:val="both"/>
        <w:spacing w:before="0" w:after="0" w:line="216" w:lineRule="exact"/>
        <w:ind w:left="440" w:right="20" w:hanging="400"/>
      </w:pPr>
      <w:r>
        <w:rPr>
          <w:rStyle w:val="CharStyle81"/>
        </w:rPr>
        <w:t>Riehle F„ Kisters Th„ Witte A., Helmcke J. and Borde Ch.J.</w:t>
      </w:r>
      <w:r>
        <w:rPr>
          <w:rStyle w:val="CharStyle80"/>
        </w:rPr>
        <w:t xml:space="preserve"> Optical Ramsey spectroscopy in a rotating frame: Sagnac effect in a matter-wave interferometer. </w:t>
      </w:r>
      <w:r>
        <w:rPr>
          <w:rStyle w:val="CharStyle81"/>
        </w:rPr>
        <w:t xml:space="preserve">Phys. Rev. Lett., </w:t>
      </w:r>
      <w:r>
        <w:rPr>
          <w:rStyle w:val="CharStyle80"/>
        </w:rPr>
        <w:t>67:177-180, 1991.</w:t>
      </w:r>
    </w:p>
    <w:p>
      <w:pPr>
        <w:pStyle w:val="Style78"/>
        <w:numPr>
          <w:ilvl w:val="0"/>
          <w:numId w:val="469"/>
        </w:numPr>
        <w:tabs>
          <w:tab w:leader="none" w:pos="419" w:val="left"/>
        </w:tabs>
        <w:widowControl w:val="0"/>
        <w:keepNext w:val="0"/>
        <w:keepLines w:val="0"/>
        <w:shd w:val="clear" w:color="auto" w:fill="auto"/>
        <w:bidi w:val="0"/>
        <w:jc w:val="both"/>
        <w:spacing w:before="0" w:after="0" w:line="221" w:lineRule="exact"/>
        <w:ind w:left="440" w:right="20" w:hanging="400"/>
      </w:pPr>
      <w:r>
        <w:rPr>
          <w:rStyle w:val="CharStyle81"/>
        </w:rPr>
        <w:t>Jacobsen J., Bjork G., and Yamamoto Y.</w:t>
      </w:r>
      <w:r>
        <w:rPr>
          <w:rStyle w:val="CharStyle80"/>
        </w:rPr>
        <w:t xml:space="preserve"> Quantum limit for the atom-light interferometer. </w:t>
      </w:r>
      <w:r>
        <w:rPr>
          <w:rStyle w:val="CharStyle81"/>
        </w:rPr>
        <w:t>Appl. Phys. B,</w:t>
      </w:r>
      <w:r>
        <w:rPr>
          <w:rStyle w:val="CharStyle80"/>
        </w:rPr>
        <w:t xml:space="preserve"> 60:187-191, 1995.</w:t>
      </w:r>
    </w:p>
    <w:p>
      <w:pPr>
        <w:pStyle w:val="Style3586"/>
        <w:numPr>
          <w:ilvl w:val="0"/>
          <w:numId w:val="469"/>
        </w:numPr>
        <w:tabs>
          <w:tab w:leader="none" w:pos="424" w:val="left"/>
        </w:tabs>
        <w:widowControl w:val="0"/>
        <w:keepNext w:val="0"/>
        <w:keepLines w:val="0"/>
        <w:shd w:val="clear" w:color="auto" w:fill="auto"/>
        <w:bidi w:val="0"/>
        <w:spacing w:before="0" w:after="72"/>
        <w:ind w:left="440" w:right="40"/>
      </w:pPr>
      <w:r>
        <w:rPr>
          <w:w w:val="100"/>
          <w:spacing w:val="0"/>
          <w:color w:val="000000"/>
          <w:position w:val="0"/>
        </w:rPr>
        <w:t xml:space="preserve">Hinderthiir </w:t>
      </w:r>
      <w:r>
        <w:rPr>
          <w:lang w:val="ru-RU"/>
          <w:w w:val="100"/>
          <w:spacing w:val="0"/>
          <w:color w:val="000000"/>
          <w:position w:val="0"/>
        </w:rPr>
        <w:t xml:space="preserve">Н., </w:t>
      </w:r>
      <w:r>
        <w:rPr>
          <w:w w:val="100"/>
          <w:spacing w:val="0"/>
          <w:color w:val="000000"/>
          <w:position w:val="0"/>
        </w:rPr>
        <w:t xml:space="preserve">Ruschewitz F., Lohe H.-J., Lechte S., Sengstock K., and Ertmer W. </w:t>
      </w:r>
      <w:r>
        <w:rPr>
          <w:rStyle w:val="CharStyle3588"/>
          <w:i w:val="0"/>
          <w:iCs w:val="0"/>
        </w:rPr>
        <w:t xml:space="preserve">Time-domain high-finesse atom interferometry. </w:t>
      </w:r>
      <w:r>
        <w:rPr>
          <w:w w:val="100"/>
          <w:spacing w:val="0"/>
          <w:color w:val="000000"/>
          <w:position w:val="0"/>
        </w:rPr>
        <w:t>Phys. Rev. A,</w:t>
      </w:r>
      <w:r>
        <w:rPr>
          <w:rStyle w:val="CharStyle3588"/>
          <w:i w:val="0"/>
          <w:iCs w:val="0"/>
        </w:rPr>
        <w:t xml:space="preserve"> 59:2216-2219, 1999.</w:t>
      </w:r>
    </w:p>
    <w:p>
      <w:pPr>
        <w:pStyle w:val="Style78"/>
        <w:numPr>
          <w:ilvl w:val="0"/>
          <w:numId w:val="469"/>
        </w:numPr>
        <w:tabs>
          <w:tab w:leader="none" w:pos="419" w:val="left"/>
        </w:tabs>
        <w:widowControl w:val="0"/>
        <w:keepNext w:val="0"/>
        <w:keepLines w:val="0"/>
        <w:shd w:val="clear" w:color="auto" w:fill="auto"/>
        <w:bidi w:val="0"/>
        <w:jc w:val="both"/>
        <w:spacing w:before="0" w:after="0" w:line="192" w:lineRule="exact"/>
        <w:ind w:left="440" w:right="40" w:hanging="400"/>
      </w:pPr>
      <w:r>
        <w:rPr>
          <w:rStyle w:val="CharStyle81"/>
        </w:rPr>
        <w:t xml:space="preserve">Bauch A., Fischer B., Heindorff </w:t>
      </w:r>
      <w:r>
        <w:rPr>
          <w:rStyle w:val="CharStyle81"/>
          <w:lang w:val="ru-RU"/>
        </w:rPr>
        <w:t xml:space="preserve">Т., </w:t>
      </w:r>
      <w:r>
        <w:rPr>
          <w:rStyle w:val="CharStyle81"/>
        </w:rPr>
        <w:t>and Schroder R.</w:t>
      </w:r>
      <w:r>
        <w:rPr>
          <w:rStyle w:val="CharStyle80"/>
        </w:rPr>
        <w:t xml:space="preserve"> Performance of the PTB reconstructed primary clock CS1 and an estimate of its current uncertainty. </w:t>
      </w:r>
      <w:r>
        <w:rPr>
          <w:rStyle w:val="CharStyle81"/>
        </w:rPr>
        <w:t>Metrologia,</w:t>
      </w:r>
      <w:r>
        <w:rPr>
          <w:rStyle w:val="CharStyle80"/>
        </w:rPr>
        <w:t xml:space="preserve"> 37:829-845</w:t>
      </w:r>
    </w:p>
    <w:p>
      <w:pPr>
        <w:pStyle w:val="Style78"/>
        <w:tabs>
          <w:tab w:leader="none" w:pos="819" w:val="left"/>
        </w:tabs>
        <w:widowControl w:val="0"/>
        <w:keepNext w:val="0"/>
        <w:keepLines w:val="0"/>
        <w:shd w:val="clear" w:color="auto" w:fill="auto"/>
        <w:bidi w:val="0"/>
        <w:jc w:val="left"/>
        <w:spacing w:before="0" w:after="49" w:line="192" w:lineRule="exact"/>
        <w:ind w:left="440" w:right="0" w:firstLine="0"/>
      </w:pPr>
      <w:r>
        <w:rPr>
          <w:rStyle w:val="CharStyle80"/>
        </w:rPr>
        <w:t>1998.</w:t>
      </w:r>
    </w:p>
    <w:p>
      <w:pPr>
        <w:pStyle w:val="Style78"/>
        <w:numPr>
          <w:ilvl w:val="0"/>
          <w:numId w:val="469"/>
        </w:numPr>
        <w:tabs>
          <w:tab w:leader="none" w:pos="419" w:val="left"/>
        </w:tabs>
        <w:widowControl w:val="0"/>
        <w:keepNext w:val="0"/>
        <w:keepLines w:val="0"/>
        <w:shd w:val="clear" w:color="auto" w:fill="auto"/>
        <w:bidi w:val="0"/>
        <w:jc w:val="both"/>
        <w:spacing w:before="0" w:after="60" w:line="206" w:lineRule="exact"/>
        <w:ind w:left="440" w:right="40" w:hanging="400"/>
      </w:pPr>
      <w:r>
        <w:rPr>
          <w:rStyle w:val="CharStyle81"/>
        </w:rPr>
        <w:t>Bauch A., Fischer B„ Heindorff T„ Hetzel P., Schroder R„ and Wolf P.</w:t>
      </w:r>
      <w:r>
        <w:rPr>
          <w:rStyle w:val="CharStyle80"/>
        </w:rPr>
        <w:t xml:space="preserve"> Comparisons of the PTB primary clocks with TAI in 1999. </w:t>
      </w:r>
      <w:r>
        <w:rPr>
          <w:rStyle w:val="CharStyle81"/>
        </w:rPr>
        <w:t>Metrologia,</w:t>
      </w:r>
      <w:r>
        <w:rPr>
          <w:rStyle w:val="CharStyle80"/>
        </w:rPr>
        <w:t xml:space="preserve"> 37:683-692, 2000.</w:t>
      </w:r>
    </w:p>
    <w:p>
      <w:pPr>
        <w:pStyle w:val="Style78"/>
        <w:numPr>
          <w:ilvl w:val="0"/>
          <w:numId w:val="469"/>
        </w:numPr>
        <w:tabs>
          <w:tab w:leader="none" w:pos="419" w:val="left"/>
        </w:tabs>
        <w:widowControl w:val="0"/>
        <w:keepNext w:val="0"/>
        <w:keepLines w:val="0"/>
        <w:shd w:val="clear" w:color="auto" w:fill="auto"/>
        <w:bidi w:val="0"/>
        <w:jc w:val="both"/>
        <w:spacing w:before="0" w:after="60" w:line="206" w:lineRule="exact"/>
        <w:ind w:left="440" w:right="40" w:hanging="400"/>
      </w:pPr>
      <w:r>
        <w:rPr>
          <w:rStyle w:val="CharStyle81"/>
        </w:rPr>
        <w:t>De Marchi A., Shirley J., Glaze D.J., and Drullinger R.</w:t>
      </w:r>
      <w:r>
        <w:rPr>
          <w:rStyle w:val="CharStyle80"/>
        </w:rPr>
        <w:t xml:space="preserve"> A new cavity configuration for cesium beam primary frequency standards. </w:t>
      </w:r>
      <w:r>
        <w:rPr>
          <w:rStyle w:val="CharStyle81"/>
        </w:rPr>
        <w:t>IEEE Trans. Instrum. Meas.,</w:t>
      </w:r>
      <w:r>
        <w:rPr>
          <w:rStyle w:val="CharStyle80"/>
        </w:rPr>
        <w:t xml:space="preserve"> 37:185-190, 1988.</w:t>
      </w:r>
    </w:p>
    <w:p>
      <w:pPr>
        <w:pStyle w:val="Style3586"/>
        <w:numPr>
          <w:ilvl w:val="0"/>
          <w:numId w:val="469"/>
        </w:numPr>
        <w:tabs>
          <w:tab w:leader="none" w:pos="419" w:val="left"/>
        </w:tabs>
        <w:widowControl w:val="0"/>
        <w:keepNext w:val="0"/>
        <w:keepLines w:val="0"/>
        <w:shd w:val="clear" w:color="auto" w:fill="auto"/>
        <w:bidi w:val="0"/>
        <w:spacing w:before="0" w:after="60"/>
        <w:ind w:left="440" w:right="40"/>
      </w:pPr>
      <w:r>
        <w:rPr>
          <w:w w:val="100"/>
          <w:spacing w:val="0"/>
          <w:color w:val="000000"/>
          <w:position w:val="0"/>
        </w:rPr>
        <w:t>Drullinger R.E., Glaze D.J., Lowe J.L., and Shirley J.H.</w:t>
      </w:r>
      <w:r>
        <w:rPr>
          <w:rStyle w:val="CharStyle3588"/>
          <w:i w:val="0"/>
          <w:iCs w:val="0"/>
        </w:rPr>
        <w:t xml:space="preserve"> The NIST optically pumped Cesium frequency standard. </w:t>
      </w:r>
      <w:r>
        <w:rPr>
          <w:w w:val="100"/>
          <w:spacing w:val="0"/>
          <w:color w:val="000000"/>
          <w:position w:val="0"/>
        </w:rPr>
        <w:t>IEEE Trans. Instrum. Meas.</w:t>
      </w:r>
      <w:r>
        <w:rPr>
          <w:rStyle w:val="CharStyle3588"/>
          <w:i w:val="0"/>
          <w:iCs w:val="0"/>
        </w:rPr>
        <w:t xml:space="preserve"> 40:162-164, 1991.</w:t>
      </w:r>
    </w:p>
    <w:p>
      <w:pPr>
        <w:pStyle w:val="Style3586"/>
        <w:numPr>
          <w:ilvl w:val="0"/>
          <w:numId w:val="469"/>
        </w:numPr>
        <w:tabs>
          <w:tab w:leader="none" w:pos="846" w:val="left"/>
        </w:tabs>
        <w:widowControl w:val="0"/>
        <w:keepNext w:val="0"/>
        <w:keepLines w:val="0"/>
        <w:shd w:val="clear" w:color="auto" w:fill="auto"/>
        <w:bidi w:val="0"/>
        <w:spacing w:before="0" w:after="60"/>
        <w:ind w:left="440" w:right="40"/>
      </w:pPr>
      <w:r>
        <w:rPr>
          <w:w w:val="100"/>
          <w:spacing w:val="0"/>
          <w:color w:val="000000"/>
          <w:position w:val="0"/>
        </w:rPr>
        <w:t>Lee</w:t>
        <w:tab/>
        <w:t xml:space="preserve">W.D., Drullinger R.E., Shirley J.H., Nelson C„ Jennings D.A., Mullen L.O., Walls F. L„ Parker </w:t>
      </w:r>
      <w:r>
        <w:rPr>
          <w:lang w:val="ru-RU"/>
          <w:w w:val="100"/>
          <w:spacing w:val="0"/>
          <w:color w:val="000000"/>
          <w:position w:val="0"/>
        </w:rPr>
        <w:t xml:space="preserve">Т. </w:t>
      </w:r>
      <w:r>
        <w:rPr>
          <w:w w:val="100"/>
          <w:spacing w:val="0"/>
          <w:color w:val="000000"/>
          <w:position w:val="0"/>
        </w:rPr>
        <w:t xml:space="preserve">E„ HasegawaA., Fukuda K., Kotake N., Kajita </w:t>
      </w:r>
      <w:r>
        <w:rPr>
          <w:lang w:val="ru-RU"/>
          <w:w w:val="100"/>
          <w:spacing w:val="0"/>
          <w:color w:val="000000"/>
          <w:position w:val="0"/>
        </w:rPr>
        <w:t xml:space="preserve">М., </w:t>
      </w:r>
      <w:r>
        <w:rPr>
          <w:w w:val="100"/>
          <w:spacing w:val="0"/>
          <w:color w:val="000000"/>
          <w:position w:val="0"/>
        </w:rPr>
        <w:t xml:space="preserve">and Morikawa T. </w:t>
      </w:r>
      <w:r>
        <w:rPr>
          <w:rStyle w:val="CharStyle3588"/>
          <w:i w:val="0"/>
          <w:iCs w:val="0"/>
        </w:rPr>
        <w:t xml:space="preserve">Accuracy evaluations and frequency comparisons of NIST-7 and CRL-01. In </w:t>
      </w:r>
      <w:r>
        <w:rPr>
          <w:w w:val="100"/>
          <w:spacing w:val="0"/>
          <w:color w:val="000000"/>
          <w:position w:val="0"/>
        </w:rPr>
        <w:t>Proceedings of the 1999 Joint Meeting of the European Frequency and Time Forum and The IEEE International Frequency Control Symposium,</w:t>
      </w:r>
      <w:r>
        <w:rPr>
          <w:rStyle w:val="CharStyle3588"/>
          <w:i w:val="0"/>
          <w:iCs w:val="0"/>
        </w:rPr>
        <w:t xml:space="preserve"> pp. 62-65, 1999.</w:t>
      </w:r>
    </w:p>
    <w:p>
      <w:pPr>
        <w:pStyle w:val="Style78"/>
        <w:numPr>
          <w:ilvl w:val="0"/>
          <w:numId w:val="469"/>
        </w:numPr>
        <w:tabs>
          <w:tab w:leader="none" w:pos="419" w:val="left"/>
        </w:tabs>
        <w:widowControl w:val="0"/>
        <w:keepNext w:val="0"/>
        <w:keepLines w:val="0"/>
        <w:shd w:val="clear" w:color="auto" w:fill="auto"/>
        <w:bidi w:val="0"/>
        <w:jc w:val="both"/>
        <w:spacing w:before="0" w:after="68" w:line="206" w:lineRule="exact"/>
        <w:ind w:left="440" w:right="40" w:hanging="400"/>
      </w:pPr>
      <w:r>
        <w:rPr>
          <w:rStyle w:val="CharStyle81"/>
        </w:rPr>
        <w:t>De Marchi A., Rovera G.D., and Premol A.</w:t>
      </w:r>
      <w:r>
        <w:rPr>
          <w:rStyle w:val="CharStyle80"/>
        </w:rPr>
        <w:t xml:space="preserve"> Pulling by neighbouring transitions and its effects on the performance of caesium-beam standard. </w:t>
      </w:r>
      <w:r>
        <w:rPr>
          <w:rStyle w:val="CharStyle81"/>
        </w:rPr>
        <w:t>Metrologia,</w:t>
      </w:r>
      <w:r>
        <w:rPr>
          <w:rStyle w:val="CharStyle80"/>
        </w:rPr>
        <w:t xml:space="preserve"> 20:37-47, 1984.</w:t>
      </w:r>
    </w:p>
    <w:p>
      <w:pPr>
        <w:pStyle w:val="Style78"/>
        <w:numPr>
          <w:ilvl w:val="0"/>
          <w:numId w:val="469"/>
        </w:numPr>
        <w:tabs>
          <w:tab w:leader="none" w:pos="424" w:val="left"/>
        </w:tabs>
        <w:widowControl w:val="0"/>
        <w:keepNext w:val="0"/>
        <w:keepLines w:val="0"/>
        <w:shd w:val="clear" w:color="auto" w:fill="auto"/>
        <w:bidi w:val="0"/>
        <w:jc w:val="both"/>
        <w:spacing w:before="0" w:after="53" w:line="197" w:lineRule="exact"/>
        <w:ind w:left="440" w:right="40" w:hanging="400"/>
      </w:pPr>
      <w:r>
        <w:rPr>
          <w:rStyle w:val="CharStyle81"/>
        </w:rPr>
        <w:t>Lee H.S., Kwon T. Y„ Kang H.-S., Park Y.-H., Oh C.-H., Park S.E., Cho H„ and Mino- gin V. G.</w:t>
      </w:r>
      <w:r>
        <w:rPr>
          <w:rStyle w:val="CharStyle80"/>
        </w:rPr>
        <w:t xml:space="preserve"> Comparison of the Rabi and Ramsey pulling in an optically pumped caesium-beam standard. </w:t>
      </w:r>
      <w:r>
        <w:rPr>
          <w:rStyle w:val="CharStyle81"/>
        </w:rPr>
        <w:t>Metrologia,</w:t>
      </w:r>
      <w:r>
        <w:rPr>
          <w:rStyle w:val="CharStyle80"/>
        </w:rPr>
        <w:t xml:space="preserve"> 40:224-231, 2003.</w:t>
      </w:r>
    </w:p>
    <w:p>
      <w:pPr>
        <w:pStyle w:val="Style78"/>
        <w:numPr>
          <w:ilvl w:val="0"/>
          <w:numId w:val="469"/>
        </w:numPr>
        <w:tabs>
          <w:tab w:leader="none" w:pos="434" w:val="left"/>
        </w:tabs>
        <w:widowControl w:val="0"/>
        <w:keepNext w:val="0"/>
        <w:keepLines w:val="0"/>
        <w:shd w:val="clear" w:color="auto" w:fill="auto"/>
        <w:bidi w:val="0"/>
        <w:jc w:val="both"/>
        <w:spacing w:before="0" w:after="68" w:line="206" w:lineRule="exact"/>
        <w:ind w:left="440" w:right="40" w:hanging="400"/>
      </w:pPr>
      <w:r>
        <w:rPr>
          <w:rStyle w:val="CharStyle81"/>
        </w:rPr>
        <w:t>Cutler L.S., Flory C.A., Giffard R.P., and De Marchi A.</w:t>
      </w:r>
      <w:r>
        <w:rPr>
          <w:rStyle w:val="CharStyle80"/>
        </w:rPr>
        <w:t xml:space="preserve"> Frequency pulling by hyperfine </w:t>
      </w:r>
      <w:r>
        <w:rPr>
          <w:rStyle w:val="CharStyle81"/>
        </w:rPr>
        <w:t xml:space="preserve">a </w:t>
      </w:r>
      <w:r>
        <w:rPr>
          <w:rStyle w:val="CharStyle80"/>
        </w:rPr>
        <w:t xml:space="preserve">transitions in cesium beam atomic frequency standards. </w:t>
      </w:r>
      <w:r>
        <w:rPr>
          <w:rStyle w:val="CharStyle81"/>
        </w:rPr>
        <w:t>J. Appl. Phys.,</w:t>
      </w:r>
      <w:r>
        <w:rPr>
          <w:rStyle w:val="CharStyle80"/>
        </w:rPr>
        <w:t xml:space="preserve"> 69:2780-2792, 1991.</w:t>
      </w:r>
    </w:p>
    <w:p>
      <w:pPr>
        <w:pStyle w:val="Style78"/>
        <w:numPr>
          <w:ilvl w:val="0"/>
          <w:numId w:val="469"/>
        </w:numPr>
        <w:tabs>
          <w:tab w:leader="none" w:pos="424" w:val="left"/>
        </w:tabs>
        <w:widowControl w:val="0"/>
        <w:keepNext w:val="0"/>
        <w:keepLines w:val="0"/>
        <w:shd w:val="clear" w:color="auto" w:fill="auto"/>
        <w:bidi w:val="0"/>
        <w:jc w:val="both"/>
        <w:spacing w:before="0" w:after="60" w:line="197" w:lineRule="exact"/>
        <w:ind w:left="440" w:right="40" w:hanging="400"/>
      </w:pPr>
      <w:r>
        <w:rPr>
          <w:rStyle w:val="CharStyle81"/>
        </w:rPr>
        <w:t>Bauch A. and Schroder R.</w:t>
      </w:r>
      <w:r>
        <w:rPr>
          <w:rStyle w:val="CharStyle80"/>
        </w:rPr>
        <w:t xml:space="preserve"> Frequency shifts in a cesium atomic clock due to Majorana transitions. </w:t>
      </w:r>
      <w:r>
        <w:rPr>
          <w:rStyle w:val="CharStyle81"/>
        </w:rPr>
        <w:t>Ann. Physik,</w:t>
      </w:r>
      <w:r>
        <w:rPr>
          <w:rStyle w:val="CharStyle80"/>
        </w:rPr>
        <w:t xml:space="preserve"> 2:421-449, 1993.</w:t>
      </w:r>
    </w:p>
    <w:p>
      <w:pPr>
        <w:pStyle w:val="Style78"/>
        <w:numPr>
          <w:ilvl w:val="0"/>
          <w:numId w:val="469"/>
        </w:numPr>
        <w:tabs>
          <w:tab w:leader="none" w:pos="419" w:val="left"/>
        </w:tabs>
        <w:widowControl w:val="0"/>
        <w:keepNext w:val="0"/>
        <w:keepLines w:val="0"/>
        <w:shd w:val="clear" w:color="auto" w:fill="auto"/>
        <w:bidi w:val="0"/>
        <w:jc w:val="both"/>
        <w:spacing w:before="0" w:after="56" w:line="197" w:lineRule="exact"/>
        <w:ind w:left="440" w:right="40" w:hanging="400"/>
      </w:pPr>
      <w:r>
        <w:rPr>
          <w:rStyle w:val="CharStyle81"/>
        </w:rPr>
        <w:t>Itano W.M., Lewis L.L., and Wineland D.J.</w:t>
      </w:r>
      <w:r>
        <w:rPr>
          <w:rStyle w:val="CharStyle80"/>
        </w:rPr>
        <w:t xml:space="preserve"> Shift of </w:t>
      </w:r>
      <w:r>
        <w:rPr>
          <w:rStyle w:val="CharStyle3585"/>
          <w:vertAlign w:val="superscript"/>
        </w:rPr>
        <w:t>2</w:t>
      </w:r>
      <w:r>
        <w:rPr>
          <w:rStyle w:val="CharStyle80"/>
        </w:rPr>
        <w:t>Si</w:t>
      </w:r>
      <w:r>
        <w:rPr>
          <w:rStyle w:val="CharStyle3585"/>
        </w:rPr>
        <w:t>/2</w:t>
      </w:r>
      <w:r>
        <w:rPr>
          <w:rStyle w:val="CharStyle80"/>
        </w:rPr>
        <w:t xml:space="preserve"> hyperfine splittings due to blackbody radiation. </w:t>
      </w:r>
      <w:r>
        <w:rPr>
          <w:rStyle w:val="CharStyle81"/>
        </w:rPr>
        <w:t>Phys. Rev. A,</w:t>
      </w:r>
      <w:r>
        <w:rPr>
          <w:rStyle w:val="CharStyle80"/>
        </w:rPr>
        <w:t xml:space="preserve"> 25:1233-1235, 1982.</w:t>
      </w:r>
    </w:p>
    <w:p>
      <w:pPr>
        <w:pStyle w:val="Style78"/>
        <w:numPr>
          <w:ilvl w:val="0"/>
          <w:numId w:val="469"/>
        </w:numPr>
        <w:tabs>
          <w:tab w:leader="none" w:pos="424" w:val="left"/>
        </w:tabs>
        <w:widowControl w:val="0"/>
        <w:keepNext w:val="0"/>
        <w:keepLines w:val="0"/>
        <w:shd w:val="clear" w:color="auto" w:fill="auto"/>
        <w:bidi w:val="0"/>
        <w:jc w:val="both"/>
        <w:spacing w:before="0" w:after="0" w:line="202" w:lineRule="exact"/>
        <w:ind w:left="440" w:right="40" w:hanging="400"/>
      </w:pPr>
      <w:r>
        <w:rPr>
          <w:rStyle w:val="CharStyle81"/>
        </w:rPr>
        <w:t>Pal’chikov V. G., Domnin Yu. S., and Novoselov A. V.</w:t>
      </w:r>
      <w:r>
        <w:rPr>
          <w:rStyle w:val="CharStyle80"/>
        </w:rPr>
        <w:t xml:space="preserve"> Black-body radiation effects and light shifts in atomic frequency standards. </w:t>
      </w:r>
      <w:r>
        <w:rPr>
          <w:rStyle w:val="CharStyle81"/>
        </w:rPr>
        <w:t>J. Opt. B: Quantum Semiclass. Opt.,</w:t>
      </w:r>
      <w:r>
        <w:rPr>
          <w:rStyle w:val="CharStyle80"/>
        </w:rPr>
        <w:t xml:space="preserve"> 5:S131—S135,</w:t>
      </w:r>
    </w:p>
    <w:p>
      <w:pPr>
        <w:pStyle w:val="Style78"/>
        <w:tabs>
          <w:tab w:leader="none" w:pos="824" w:val="left"/>
        </w:tabs>
        <w:widowControl w:val="0"/>
        <w:keepNext w:val="0"/>
        <w:keepLines w:val="0"/>
        <w:shd w:val="clear" w:color="auto" w:fill="auto"/>
        <w:bidi w:val="0"/>
        <w:jc w:val="left"/>
        <w:spacing w:before="0" w:after="56" w:line="202" w:lineRule="exact"/>
        <w:ind w:left="440" w:right="0" w:firstLine="0"/>
      </w:pPr>
      <w:r>
        <w:rPr>
          <w:rStyle w:val="CharStyle80"/>
        </w:rPr>
        <w:t>2003.</w:t>
      </w:r>
    </w:p>
    <w:p>
      <w:pPr>
        <w:pStyle w:val="Style78"/>
        <w:numPr>
          <w:ilvl w:val="0"/>
          <w:numId w:val="469"/>
        </w:numPr>
        <w:tabs>
          <w:tab w:leader="none" w:pos="424" w:val="left"/>
        </w:tabs>
        <w:widowControl w:val="0"/>
        <w:keepNext w:val="0"/>
        <w:keepLines w:val="0"/>
        <w:shd w:val="clear" w:color="auto" w:fill="auto"/>
        <w:bidi w:val="0"/>
        <w:jc w:val="both"/>
        <w:spacing w:before="0" w:after="64" w:line="206" w:lineRule="exact"/>
        <w:ind w:left="440" w:right="40" w:hanging="400"/>
      </w:pPr>
      <w:r>
        <w:rPr>
          <w:rStyle w:val="CharStyle81"/>
        </w:rPr>
        <w:t>Bauch A. and Schroder R.</w:t>
      </w:r>
      <w:r>
        <w:rPr>
          <w:rStyle w:val="CharStyle80"/>
        </w:rPr>
        <w:t xml:space="preserve"> Experimental verification of the shift of the Cesium hyperfine transition frequency due to blackbody radiation. </w:t>
      </w:r>
      <w:r>
        <w:rPr>
          <w:rStyle w:val="CharStyle81"/>
        </w:rPr>
        <w:t>Phys. Rev. Lett.,</w:t>
      </w:r>
      <w:r>
        <w:rPr>
          <w:rStyle w:val="CharStyle80"/>
        </w:rPr>
        <w:t xml:space="preserve"> 78:622-625, 1997.</w:t>
      </w:r>
    </w:p>
    <w:p>
      <w:pPr>
        <w:pStyle w:val="Style78"/>
        <w:numPr>
          <w:ilvl w:val="0"/>
          <w:numId w:val="469"/>
        </w:numPr>
        <w:tabs>
          <w:tab w:leader="none" w:pos="429" w:val="left"/>
        </w:tabs>
        <w:widowControl w:val="0"/>
        <w:keepNext w:val="0"/>
        <w:keepLines w:val="0"/>
        <w:shd w:val="clear" w:color="auto" w:fill="auto"/>
        <w:bidi w:val="0"/>
        <w:jc w:val="both"/>
        <w:spacing w:before="0" w:after="60" w:line="202" w:lineRule="exact"/>
        <w:ind w:left="440" w:right="40" w:hanging="400"/>
      </w:pPr>
      <w:r>
        <w:rPr>
          <w:rStyle w:val="CharStyle81"/>
        </w:rPr>
        <w:t>Simon E., Laurent P., and Clairon A.</w:t>
      </w:r>
      <w:r>
        <w:rPr>
          <w:rStyle w:val="CharStyle80"/>
        </w:rPr>
        <w:t xml:space="preserve"> Measurement of the Stark shift of the Cs hyperfine splitting in an atomic fountain. </w:t>
      </w:r>
      <w:r>
        <w:rPr>
          <w:rStyle w:val="CharStyle81"/>
        </w:rPr>
        <w:t>Phys. Rev. A,</w:t>
      </w:r>
      <w:r>
        <w:rPr>
          <w:rStyle w:val="CharStyle80"/>
        </w:rPr>
        <w:t xml:space="preserve"> bf 57:436-439, 1998.</w:t>
      </w:r>
    </w:p>
    <w:p>
      <w:pPr>
        <w:pStyle w:val="Style78"/>
        <w:numPr>
          <w:ilvl w:val="0"/>
          <w:numId w:val="469"/>
        </w:numPr>
        <w:tabs>
          <w:tab w:leader="none" w:pos="419" w:val="left"/>
        </w:tabs>
        <w:widowControl w:val="0"/>
        <w:keepNext w:val="0"/>
        <w:keepLines w:val="0"/>
        <w:shd w:val="clear" w:color="auto" w:fill="auto"/>
        <w:bidi w:val="0"/>
        <w:jc w:val="both"/>
        <w:spacing w:before="0" w:after="77" w:line="202" w:lineRule="exact"/>
        <w:ind w:left="440" w:right="40" w:hanging="400"/>
      </w:pPr>
      <w:r>
        <w:rPr>
          <w:rStyle w:val="CharStyle81"/>
        </w:rPr>
        <w:t>Pavlis N.K. and Weiss M.A.</w:t>
      </w:r>
      <w:r>
        <w:rPr>
          <w:rStyle w:val="CharStyle80"/>
        </w:rPr>
        <w:t xml:space="preserve"> The relativistic redshift with </w:t>
      </w:r>
      <w:r>
        <w:rPr>
          <w:rStyle w:val="CharStyle3585"/>
        </w:rPr>
        <w:t>3</w:t>
      </w:r>
      <w:r>
        <w:rPr>
          <w:rStyle w:val="CharStyle80"/>
        </w:rPr>
        <w:t>xl</w:t>
      </w:r>
      <w:r>
        <w:rPr>
          <w:rStyle w:val="CharStyle3585"/>
        </w:rPr>
        <w:t>0</w:t>
      </w:r>
      <w:r>
        <w:rPr>
          <w:rStyle w:val="CharStyle80"/>
        </w:rPr>
        <w:t>i</w:t>
      </w:r>
      <w:r>
        <w:rPr>
          <w:rStyle w:val="CharStyle3585"/>
        </w:rPr>
        <w:t>7</w:t>
      </w:r>
      <w:r>
        <w:rPr>
          <w:rStyle w:val="CharStyle80"/>
        </w:rPr>
        <w:t xml:space="preserve"> uncertainty at NIST, Boulder, Colorado, USA. </w:t>
      </w:r>
      <w:r>
        <w:rPr>
          <w:rStyle w:val="CharStyle81"/>
        </w:rPr>
        <w:t>Metrologia,</w:t>
      </w:r>
      <w:r>
        <w:rPr>
          <w:rStyle w:val="CharStyle80"/>
        </w:rPr>
        <w:t xml:space="preserve"> 40:66-73, 2003.</w:t>
      </w:r>
    </w:p>
    <w:p>
      <w:pPr>
        <w:pStyle w:val="Style78"/>
        <w:numPr>
          <w:ilvl w:val="0"/>
          <w:numId w:val="469"/>
        </w:numPr>
        <w:tabs>
          <w:tab w:leader="none" w:pos="429" w:val="left"/>
        </w:tabs>
        <w:widowControl w:val="0"/>
        <w:keepNext w:val="0"/>
        <w:keepLines w:val="0"/>
        <w:shd w:val="clear" w:color="auto" w:fill="auto"/>
        <w:bidi w:val="0"/>
        <w:jc w:val="both"/>
        <w:spacing w:before="0" w:after="21" w:line="180" w:lineRule="exact"/>
        <w:ind w:left="440" w:right="0" w:hanging="400"/>
      </w:pPr>
      <w:r>
        <w:rPr>
          <w:rStyle w:val="CharStyle81"/>
        </w:rPr>
        <w:t>Guinot B.</w:t>
      </w:r>
      <w:r>
        <w:rPr>
          <w:rStyle w:val="CharStyle80"/>
        </w:rPr>
        <w:t xml:space="preserve"> Application of general relativity to metrology. </w:t>
      </w:r>
      <w:r>
        <w:rPr>
          <w:rStyle w:val="CharStyle81"/>
        </w:rPr>
        <w:t>Metrologia,</w:t>
      </w:r>
      <w:r>
        <w:rPr>
          <w:rStyle w:val="CharStyle80"/>
        </w:rPr>
        <w:t xml:space="preserve"> bf 34:261-290, 1997.</w:t>
      </w:r>
    </w:p>
    <w:p>
      <w:pPr>
        <w:pStyle w:val="Style78"/>
        <w:numPr>
          <w:ilvl w:val="0"/>
          <w:numId w:val="469"/>
        </w:numPr>
        <w:tabs>
          <w:tab w:leader="none" w:pos="424" w:val="left"/>
        </w:tabs>
        <w:widowControl w:val="0"/>
        <w:keepNext w:val="0"/>
        <w:keepLines w:val="0"/>
        <w:shd w:val="clear" w:color="auto" w:fill="auto"/>
        <w:bidi w:val="0"/>
        <w:jc w:val="both"/>
        <w:spacing w:before="0" w:after="60" w:line="202" w:lineRule="exact"/>
        <w:ind w:left="440" w:right="40" w:hanging="400"/>
      </w:pPr>
      <w:r>
        <w:rPr>
          <w:rStyle w:val="CharStyle81"/>
        </w:rPr>
        <w:t>Shirley J. H.</w:t>
      </w:r>
      <w:r>
        <w:rPr>
          <w:rStyle w:val="CharStyle80"/>
        </w:rPr>
        <w:t xml:space="preserve"> Velocity distributions calculated from the Fourier transforms of Ramsey laneshapes. </w:t>
      </w:r>
      <w:r>
        <w:rPr>
          <w:rStyle w:val="CharStyle81"/>
        </w:rPr>
        <w:t>IEEE Trans. Instrum. Meas.,</w:t>
      </w:r>
      <w:r>
        <w:rPr>
          <w:rStyle w:val="CharStyle80"/>
        </w:rPr>
        <w:t xml:space="preserve"> 46:117-121, 1997.</w:t>
      </w:r>
    </w:p>
    <w:p>
      <w:pPr>
        <w:pStyle w:val="Style78"/>
        <w:numPr>
          <w:ilvl w:val="0"/>
          <w:numId w:val="469"/>
        </w:numPr>
        <w:tabs>
          <w:tab w:leader="none" w:pos="419" w:val="left"/>
        </w:tabs>
        <w:widowControl w:val="0"/>
        <w:keepNext w:val="0"/>
        <w:keepLines w:val="0"/>
        <w:shd w:val="clear" w:color="auto" w:fill="auto"/>
        <w:bidi w:val="0"/>
        <w:jc w:val="both"/>
        <w:spacing w:before="0" w:after="56" w:line="202" w:lineRule="exact"/>
        <w:ind w:left="440" w:right="40" w:hanging="400"/>
      </w:pPr>
      <w:r>
        <w:rPr>
          <w:rStyle w:val="CharStyle81"/>
        </w:rPr>
        <w:t>Makdissi A. and de Clercq E.</w:t>
      </w:r>
      <w:r>
        <w:rPr>
          <w:rStyle w:val="CharStyle80"/>
        </w:rPr>
        <w:t xml:space="preserve"> A signal approach analysis of the Ramsey pattern in Cesium beam frequency standards. </w:t>
      </w:r>
      <w:r>
        <w:rPr>
          <w:rStyle w:val="CharStyle81"/>
        </w:rPr>
        <w:t>IEEE Trans. Instrum. Meas.,</w:t>
      </w:r>
      <w:r>
        <w:rPr>
          <w:rStyle w:val="CharStyle80"/>
        </w:rPr>
        <w:t xml:space="preserve"> 46:112-116, 1997.</w:t>
      </w:r>
    </w:p>
    <w:p>
      <w:pPr>
        <w:pStyle w:val="Style3586"/>
        <w:numPr>
          <w:ilvl w:val="0"/>
          <w:numId w:val="469"/>
        </w:numPr>
        <w:tabs>
          <w:tab w:leader="none" w:pos="419" w:val="left"/>
        </w:tabs>
        <w:widowControl w:val="0"/>
        <w:keepNext w:val="0"/>
        <w:keepLines w:val="0"/>
        <w:shd w:val="clear" w:color="auto" w:fill="auto"/>
        <w:bidi w:val="0"/>
        <w:spacing w:before="0" w:after="60"/>
        <w:ind w:left="440" w:right="40"/>
      </w:pPr>
      <w:r>
        <w:rPr>
          <w:w w:val="100"/>
          <w:spacing w:val="0"/>
          <w:color w:val="000000"/>
          <w:position w:val="0"/>
        </w:rPr>
        <w:t>Audoin C. and Guinot B. The Measurement of Time: Time, Frequency and the Atomic Clock.</w:t>
      </w:r>
      <w:r>
        <w:rPr>
          <w:rStyle w:val="CharStyle3588"/>
          <w:i w:val="0"/>
          <w:iCs w:val="0"/>
        </w:rPr>
        <w:t xml:space="preserve"> Cambridge University Press, Cambridge, New York, 2001.</w:t>
      </w:r>
    </w:p>
    <w:p>
      <w:pPr>
        <w:pStyle w:val="Style78"/>
        <w:numPr>
          <w:ilvl w:val="0"/>
          <w:numId w:val="469"/>
        </w:numPr>
        <w:tabs>
          <w:tab w:leader="none" w:pos="424" w:val="left"/>
        </w:tabs>
        <w:widowControl w:val="0"/>
        <w:keepNext w:val="0"/>
        <w:keepLines w:val="0"/>
        <w:shd w:val="clear" w:color="auto" w:fill="auto"/>
        <w:bidi w:val="0"/>
        <w:jc w:val="both"/>
        <w:spacing w:before="0" w:after="0" w:line="206" w:lineRule="exact"/>
        <w:ind w:left="440" w:right="40" w:hanging="400"/>
      </w:pPr>
      <w:r>
        <w:rPr>
          <w:rStyle w:val="CharStyle81"/>
        </w:rPr>
        <w:t>Shirley J.H., Lee W.D., Rovera G.D., and Drullinger R.E.</w:t>
      </w:r>
      <w:r>
        <w:rPr>
          <w:rStyle w:val="CharStyle80"/>
        </w:rPr>
        <w:t xml:space="preserve"> Rabi pedestal shifts as a diag</w:t>
        <w:softHyphen/>
        <w:t xml:space="preserve">nostic tool in primary frequency standards. </w:t>
      </w:r>
      <w:r>
        <w:rPr>
          <w:rStyle w:val="CharStyle81"/>
        </w:rPr>
        <w:t>IEEE Trans. Instrum. Meas.,</w:t>
      </w:r>
      <w:r>
        <w:rPr>
          <w:rStyle w:val="CharStyle80"/>
        </w:rPr>
        <w:t xml:space="preserve"> 44:136-139, 1995.</w:t>
      </w:r>
    </w:p>
    <w:p>
      <w:pPr>
        <w:pStyle w:val="Style78"/>
        <w:numPr>
          <w:ilvl w:val="0"/>
          <w:numId w:val="469"/>
        </w:numPr>
        <w:tabs>
          <w:tab w:leader="none" w:pos="404" w:val="left"/>
        </w:tabs>
        <w:widowControl w:val="0"/>
        <w:keepNext w:val="0"/>
        <w:keepLines w:val="0"/>
        <w:shd w:val="clear" w:color="auto" w:fill="auto"/>
        <w:bidi w:val="0"/>
        <w:jc w:val="both"/>
        <w:spacing w:before="0" w:after="52" w:line="211" w:lineRule="exact"/>
        <w:ind w:left="420" w:right="40" w:hanging="400"/>
      </w:pPr>
      <w:r>
        <w:rPr>
          <w:rStyle w:val="CharStyle81"/>
        </w:rPr>
        <w:t xml:space="preserve">Bauch A., Heindorff </w:t>
      </w:r>
      <w:r>
        <w:rPr>
          <w:rStyle w:val="CharStyle81"/>
          <w:lang w:val="ru-RU"/>
        </w:rPr>
        <w:t xml:space="preserve">Т., </w:t>
      </w:r>
      <w:r>
        <w:rPr>
          <w:rStyle w:val="CharStyle81"/>
        </w:rPr>
        <w:t xml:space="preserve">Schroder R., and Fischer </w:t>
      </w:r>
      <w:r>
        <w:rPr>
          <w:rStyle w:val="CharStyle81"/>
          <w:lang w:val="ru-RU"/>
        </w:rPr>
        <w:t>В.</w:t>
      </w:r>
      <w:r>
        <w:rPr>
          <w:rStyle w:val="CharStyle80"/>
          <w:lang w:val="ru-RU"/>
        </w:rPr>
        <w:t xml:space="preserve"> </w:t>
      </w:r>
      <w:r>
        <w:rPr>
          <w:rStyle w:val="CharStyle80"/>
        </w:rPr>
        <w:t xml:space="preserve">The </w:t>
      </w:r>
      <w:r>
        <w:rPr>
          <w:rStyle w:val="CharStyle80"/>
          <w:lang w:val="ru-RU"/>
        </w:rPr>
        <w:t xml:space="preserve">РТВ </w:t>
      </w:r>
      <w:r>
        <w:rPr>
          <w:rStyle w:val="CharStyle80"/>
        </w:rPr>
        <w:t xml:space="preserve">primary clock CS3: type </w:t>
      </w:r>
      <w:r>
        <w:rPr>
          <w:rStyle w:val="CharStyle80"/>
          <w:lang w:val="ru-RU"/>
        </w:rPr>
        <w:t xml:space="preserve">В </w:t>
      </w:r>
      <w:r>
        <w:rPr>
          <w:rStyle w:val="CharStyle80"/>
        </w:rPr>
        <w:t xml:space="preserve">evaluation of its standard uncertainty. </w:t>
      </w:r>
      <w:r>
        <w:rPr>
          <w:rStyle w:val="CharStyle81"/>
        </w:rPr>
        <w:t>Metrologia,</w:t>
      </w:r>
      <w:r>
        <w:rPr>
          <w:rStyle w:val="CharStyle80"/>
        </w:rPr>
        <w:t xml:space="preserve"> 33:249-259, 1996.</w:t>
      </w:r>
    </w:p>
    <w:p>
      <w:pPr>
        <w:pStyle w:val="Style78"/>
        <w:numPr>
          <w:ilvl w:val="0"/>
          <w:numId w:val="469"/>
        </w:numPr>
        <w:tabs>
          <w:tab w:leader="none" w:pos="399" w:val="left"/>
        </w:tabs>
        <w:widowControl w:val="0"/>
        <w:keepNext w:val="0"/>
        <w:keepLines w:val="0"/>
        <w:shd w:val="clear" w:color="auto" w:fill="auto"/>
        <w:bidi w:val="0"/>
        <w:jc w:val="both"/>
        <w:spacing w:before="0" w:after="72" w:line="221" w:lineRule="exact"/>
        <w:ind w:left="420" w:right="40" w:hanging="400"/>
      </w:pPr>
      <w:r>
        <w:rPr>
          <w:rStyle w:val="CharStyle81"/>
        </w:rPr>
        <w:t>Picqui J.-L.</w:t>
      </w:r>
      <w:r>
        <w:rPr>
          <w:rStyle w:val="CharStyle80"/>
        </w:rPr>
        <w:t xml:space="preserve"> Hyperfine optical pumping of a cesium atomic beam, and applications. </w:t>
      </w:r>
      <w:r>
        <w:rPr>
          <w:rStyle w:val="CharStyle81"/>
        </w:rPr>
        <w:t>Metrolo</w:t>
        <w:softHyphen/>
        <w:t>gia,</w:t>
      </w:r>
      <w:r>
        <w:rPr>
          <w:rStyle w:val="CharStyle80"/>
        </w:rPr>
        <w:t xml:space="preserve"> 13:115-119, 1977.</w:t>
      </w:r>
    </w:p>
    <w:p>
      <w:pPr>
        <w:pStyle w:val="Style78"/>
        <w:numPr>
          <w:ilvl w:val="0"/>
          <w:numId w:val="469"/>
        </w:numPr>
        <w:tabs>
          <w:tab w:leader="none" w:pos="399" w:val="left"/>
        </w:tabs>
        <w:widowControl w:val="0"/>
        <w:keepNext w:val="0"/>
        <w:keepLines w:val="0"/>
        <w:shd w:val="clear" w:color="auto" w:fill="auto"/>
        <w:bidi w:val="0"/>
        <w:jc w:val="both"/>
        <w:spacing w:before="0" w:after="60" w:line="206" w:lineRule="exact"/>
        <w:ind w:left="420" w:right="40" w:hanging="400"/>
      </w:pPr>
      <w:r>
        <w:rPr>
          <w:rStyle w:val="CharStyle81"/>
        </w:rPr>
        <w:t>Avila G., Giordano V., Candelier V., de Clercq E., Theobald G., and Cerez P.</w:t>
      </w:r>
      <w:r>
        <w:rPr>
          <w:rStyle w:val="CharStyle80"/>
        </w:rPr>
        <w:t xml:space="preserve"> State selection in a cesium beam by laser-diod optical pumping. </w:t>
      </w:r>
      <w:r>
        <w:rPr>
          <w:rStyle w:val="CharStyle81"/>
        </w:rPr>
        <w:t>Phys. Rev. A,</w:t>
      </w:r>
      <w:r>
        <w:rPr>
          <w:rStyle w:val="CharStyle80"/>
        </w:rPr>
        <w:t xml:space="preserve"> 36:3719-3728, 1987.</w:t>
      </w:r>
    </w:p>
    <w:p>
      <w:pPr>
        <w:pStyle w:val="Style78"/>
        <w:numPr>
          <w:ilvl w:val="0"/>
          <w:numId w:val="469"/>
        </w:numPr>
        <w:tabs>
          <w:tab w:leader="none" w:pos="399" w:val="left"/>
        </w:tabs>
        <w:widowControl w:val="0"/>
        <w:keepNext w:val="0"/>
        <w:keepLines w:val="0"/>
        <w:shd w:val="clear" w:color="auto" w:fill="auto"/>
        <w:bidi w:val="0"/>
        <w:jc w:val="both"/>
        <w:spacing w:before="0" w:after="56" w:line="206" w:lineRule="exact"/>
        <w:ind w:left="420" w:right="40" w:hanging="400"/>
      </w:pPr>
      <w:r>
        <w:rPr>
          <w:rStyle w:val="CharStyle81"/>
        </w:rPr>
        <w:t>Makdissi A. and de Clercq E.</w:t>
      </w:r>
      <w:r>
        <w:rPr>
          <w:rStyle w:val="CharStyle80"/>
        </w:rPr>
        <w:t xml:space="preserve"> Evaluation of the accuracy of the optically pumped caesium beam primary frequency standard of the BNM-LPTF. </w:t>
      </w:r>
      <w:r>
        <w:rPr>
          <w:rStyle w:val="CharStyle81"/>
        </w:rPr>
        <w:t>Metrologia,</w:t>
      </w:r>
      <w:r>
        <w:rPr>
          <w:rStyle w:val="CharStyle80"/>
        </w:rPr>
        <w:t xml:space="preserve"> 38:409-425, 2001.</w:t>
      </w:r>
    </w:p>
    <w:p>
      <w:pPr>
        <w:pStyle w:val="Style3586"/>
        <w:numPr>
          <w:ilvl w:val="0"/>
          <w:numId w:val="469"/>
        </w:numPr>
        <w:tabs>
          <w:tab w:leader="none" w:pos="409" w:val="left"/>
        </w:tabs>
        <w:widowControl w:val="0"/>
        <w:keepNext w:val="0"/>
        <w:keepLines w:val="0"/>
        <w:shd w:val="clear" w:color="auto" w:fill="auto"/>
        <w:bidi w:val="0"/>
        <w:spacing w:before="0" w:after="64" w:line="211" w:lineRule="exact"/>
        <w:ind w:left="420" w:right="40"/>
      </w:pPr>
      <w:r>
        <w:rPr>
          <w:w w:val="100"/>
          <w:spacing w:val="0"/>
          <w:color w:val="000000"/>
          <w:position w:val="0"/>
        </w:rPr>
        <w:t xml:space="preserve">Ohshima S.-I., Nakadan Y., Ikegami </w:t>
      </w:r>
      <w:r>
        <w:rPr>
          <w:lang w:val="ru-RU"/>
          <w:w w:val="100"/>
          <w:spacing w:val="0"/>
          <w:color w:val="000000"/>
          <w:position w:val="0"/>
        </w:rPr>
        <w:t xml:space="preserve">Т., </w:t>
      </w:r>
      <w:r>
        <w:rPr>
          <w:w w:val="100"/>
          <w:spacing w:val="0"/>
          <w:color w:val="000000"/>
          <w:position w:val="0"/>
        </w:rPr>
        <w:t>Koga Y., Drullinger R., and Hollberg L.</w:t>
      </w:r>
      <w:r>
        <w:rPr>
          <w:rStyle w:val="CharStyle3588"/>
          <w:i w:val="0"/>
          <w:iCs w:val="0"/>
        </w:rPr>
        <w:t xml:space="preserve"> Charac</w:t>
        <w:softHyphen/>
        <w:t xml:space="preserve">teristics of an optically pumped Cs frequency standard at the NRLM. </w:t>
      </w:r>
      <w:r>
        <w:rPr>
          <w:w w:val="100"/>
          <w:spacing w:val="0"/>
          <w:color w:val="000000"/>
          <w:position w:val="0"/>
        </w:rPr>
        <w:t>IEEE Trans. Instrum. Meas.,</w:t>
      </w:r>
      <w:r>
        <w:rPr>
          <w:rStyle w:val="CharStyle3588"/>
          <w:i w:val="0"/>
          <w:iCs w:val="0"/>
        </w:rPr>
        <w:t xml:space="preserve"> 38:533-536, 1989.</w:t>
      </w:r>
    </w:p>
    <w:p>
      <w:pPr>
        <w:pStyle w:val="Style78"/>
        <w:numPr>
          <w:ilvl w:val="0"/>
          <w:numId w:val="469"/>
        </w:numPr>
        <w:tabs>
          <w:tab w:leader="none" w:pos="399" w:val="left"/>
        </w:tabs>
        <w:widowControl w:val="0"/>
        <w:keepNext w:val="0"/>
        <w:keepLines w:val="0"/>
        <w:shd w:val="clear" w:color="auto" w:fill="auto"/>
        <w:bidi w:val="0"/>
        <w:jc w:val="both"/>
        <w:spacing w:before="0" w:after="56" w:line="206" w:lineRule="exact"/>
        <w:ind w:left="420" w:right="40" w:hanging="400"/>
      </w:pPr>
      <w:r>
        <w:rPr>
          <w:rStyle w:val="CharStyle81"/>
        </w:rPr>
        <w:t>Hagimoto K„ Ohshima S., Nakadan Y., and Koga Y.</w:t>
      </w:r>
      <w:r>
        <w:rPr>
          <w:rStyle w:val="CharStyle80"/>
        </w:rPr>
        <w:t xml:space="preserve"> Accuracy evaluation of the optically pumped Cs frequency standard at NRLM. </w:t>
      </w:r>
      <w:r>
        <w:rPr>
          <w:rStyle w:val="CharStyle81"/>
        </w:rPr>
        <w:t>IEEE Trans. Instrum. Meas.,</w:t>
      </w:r>
      <w:r>
        <w:rPr>
          <w:rStyle w:val="CharStyle80"/>
        </w:rPr>
        <w:t xml:space="preserve"> 48:496-499, 1999.</w:t>
      </w:r>
    </w:p>
    <w:p>
      <w:pPr>
        <w:pStyle w:val="Style78"/>
        <w:numPr>
          <w:ilvl w:val="0"/>
          <w:numId w:val="469"/>
        </w:numPr>
        <w:tabs>
          <w:tab w:leader="none" w:pos="399" w:val="left"/>
        </w:tabs>
        <w:widowControl w:val="0"/>
        <w:keepNext w:val="0"/>
        <w:keepLines w:val="0"/>
        <w:shd w:val="clear" w:color="auto" w:fill="auto"/>
        <w:bidi w:val="0"/>
        <w:jc w:val="both"/>
        <w:spacing w:before="0" w:after="60" w:line="211" w:lineRule="exact"/>
        <w:ind w:left="420" w:right="40" w:hanging="400"/>
      </w:pPr>
      <w:r>
        <w:rPr>
          <w:rStyle w:val="CharStyle81"/>
        </w:rPr>
        <w:t>Rovera G.D., de Clercq E., and Clairon A.</w:t>
      </w:r>
      <w:r>
        <w:rPr>
          <w:rStyle w:val="CharStyle80"/>
        </w:rPr>
        <w:t xml:space="preserve"> An analysis of major frequency shifts in the LPTF optically pumped primary frequency standard. </w:t>
      </w:r>
      <w:r>
        <w:rPr>
          <w:rStyle w:val="CharStyle81"/>
        </w:rPr>
        <w:t>IEEE Trans. Ultrason. Ferroelec. Freq. Contr.,</w:t>
      </w:r>
      <w:r>
        <w:rPr>
          <w:rStyle w:val="CharStyle80"/>
        </w:rPr>
        <w:t xml:space="preserve"> 41:245-249, 1994.</w:t>
      </w:r>
    </w:p>
    <w:p>
      <w:pPr>
        <w:pStyle w:val="Style3586"/>
        <w:numPr>
          <w:ilvl w:val="0"/>
          <w:numId w:val="469"/>
        </w:numPr>
        <w:tabs>
          <w:tab w:leader="none" w:pos="404" w:val="left"/>
        </w:tabs>
        <w:widowControl w:val="0"/>
        <w:keepNext w:val="0"/>
        <w:keepLines w:val="0"/>
        <w:shd w:val="clear" w:color="auto" w:fill="auto"/>
        <w:bidi w:val="0"/>
        <w:spacing w:before="0" w:after="64" w:line="211" w:lineRule="exact"/>
        <w:ind w:left="420" w:right="40"/>
      </w:pPr>
      <w:r>
        <w:rPr>
          <w:w w:val="100"/>
          <w:spacing w:val="0"/>
          <w:color w:val="000000"/>
          <w:position w:val="0"/>
        </w:rPr>
        <w:t>Lee W. D., Shirley J. H., Lowe J. P., and Drullinger R. E.</w:t>
      </w:r>
      <w:r>
        <w:rPr>
          <w:rStyle w:val="CharStyle3588"/>
          <w:i w:val="0"/>
          <w:iCs w:val="0"/>
        </w:rPr>
        <w:t xml:space="preserve"> The accuracy evaluation of NIST-7. </w:t>
      </w:r>
      <w:r>
        <w:rPr>
          <w:w w:val="100"/>
          <w:spacing w:val="0"/>
          <w:color w:val="000000"/>
          <w:position w:val="0"/>
        </w:rPr>
        <w:t>IEEE Trans. Instrum. Meas.,</w:t>
      </w:r>
      <w:r>
        <w:rPr>
          <w:rStyle w:val="CharStyle3588"/>
          <w:i w:val="0"/>
          <w:iCs w:val="0"/>
        </w:rPr>
        <w:t xml:space="preserve"> IM 44:120-123, 1995.</w:t>
      </w:r>
    </w:p>
    <w:p>
      <w:pPr>
        <w:pStyle w:val="Style78"/>
        <w:numPr>
          <w:ilvl w:val="0"/>
          <w:numId w:val="469"/>
        </w:numPr>
        <w:tabs>
          <w:tab w:leader="none" w:pos="404" w:val="left"/>
        </w:tabs>
        <w:widowControl w:val="0"/>
        <w:keepNext w:val="0"/>
        <w:keepLines w:val="0"/>
        <w:shd w:val="clear" w:color="auto" w:fill="auto"/>
        <w:bidi w:val="0"/>
        <w:jc w:val="both"/>
        <w:spacing w:before="0" w:after="60" w:line="206" w:lineRule="exact"/>
        <w:ind w:left="420" w:right="40" w:hanging="400"/>
      </w:pPr>
      <w:r>
        <w:rPr>
          <w:rStyle w:val="CharStyle81"/>
        </w:rPr>
        <w:t>de Clercq E. and Makdissi A.</w:t>
      </w:r>
      <w:r>
        <w:rPr>
          <w:rStyle w:val="CharStyle80"/>
        </w:rPr>
        <w:t xml:space="preserve"> Current status of the LPTF optically pumped Cs beam standard. In J.C. Bergquist, editor, </w:t>
      </w:r>
      <w:r>
        <w:rPr>
          <w:rStyle w:val="CharStyle81"/>
        </w:rPr>
        <w:t>Proceedings of the Fifth Symposium on Frequency Standards and Metrology,</w:t>
      </w:r>
      <w:r>
        <w:rPr>
          <w:rStyle w:val="CharStyle80"/>
        </w:rPr>
        <w:t xml:space="preserve"> pp. 409-410, Singapore, New Jersey, London, Hong Kong, 1996. World Scientific.</w:t>
      </w:r>
    </w:p>
    <w:p>
      <w:pPr>
        <w:pStyle w:val="Style78"/>
        <w:numPr>
          <w:ilvl w:val="0"/>
          <w:numId w:val="469"/>
        </w:numPr>
        <w:tabs>
          <w:tab w:leader="none" w:pos="404" w:val="left"/>
        </w:tabs>
        <w:widowControl w:val="0"/>
        <w:keepNext w:val="0"/>
        <w:keepLines w:val="0"/>
        <w:shd w:val="clear" w:color="auto" w:fill="auto"/>
        <w:bidi w:val="0"/>
        <w:jc w:val="both"/>
        <w:spacing w:before="0" w:after="52" w:line="206" w:lineRule="exact"/>
        <w:ind w:left="420" w:right="40" w:hanging="400"/>
      </w:pPr>
      <w:r>
        <w:rPr>
          <w:rStyle w:val="CharStyle81"/>
        </w:rPr>
        <w:t>Drullinger R.E., Rolston S.L., and Itano W.M.</w:t>
      </w:r>
      <w:r>
        <w:rPr>
          <w:rStyle w:val="CharStyle80"/>
        </w:rPr>
        <w:t xml:space="preserve"> Primary atomic frequency standards: New developements. In W. Ross Stone, editor, </w:t>
      </w:r>
      <w:r>
        <w:rPr>
          <w:rStyle w:val="CharStyle81"/>
        </w:rPr>
        <w:t>Review of Radio Science 1993-1996,</w:t>
      </w:r>
      <w:r>
        <w:rPr>
          <w:rStyle w:val="CharStyle80"/>
        </w:rPr>
        <w:t xml:space="preserve"> pp. 11-41, Oxford, New York, 1996. Oxford University Press.</w:t>
      </w:r>
    </w:p>
    <w:p>
      <w:pPr>
        <w:pStyle w:val="Style78"/>
        <w:numPr>
          <w:ilvl w:val="0"/>
          <w:numId w:val="469"/>
        </w:numPr>
        <w:tabs>
          <w:tab w:leader="none" w:pos="399" w:val="left"/>
        </w:tabs>
        <w:widowControl w:val="0"/>
        <w:keepNext w:val="0"/>
        <w:keepLines w:val="0"/>
        <w:shd w:val="clear" w:color="auto" w:fill="auto"/>
        <w:bidi w:val="0"/>
        <w:jc w:val="both"/>
        <w:spacing w:before="0" w:after="72" w:line="216" w:lineRule="exact"/>
        <w:ind w:left="420" w:right="40" w:hanging="400"/>
      </w:pPr>
      <w:r>
        <w:rPr>
          <w:rStyle w:val="CharStyle81"/>
        </w:rPr>
        <w:t>Kasevich M.A., Riis E„ Chu S., and DeVoe R.G.</w:t>
      </w:r>
      <w:r>
        <w:rPr>
          <w:rStyle w:val="CharStyle80"/>
        </w:rPr>
        <w:t xml:space="preserve"> Rf spectroscopy in an atomic fountain. </w:t>
      </w:r>
      <w:r>
        <w:rPr>
          <w:rStyle w:val="CharStyle81"/>
        </w:rPr>
        <w:t>Phys. Rev. Lett.,</w:t>
      </w:r>
      <w:r>
        <w:rPr>
          <w:rStyle w:val="CharStyle80"/>
        </w:rPr>
        <w:t xml:space="preserve"> 63:612-615, 1989.</w:t>
      </w:r>
    </w:p>
    <w:p>
      <w:pPr>
        <w:pStyle w:val="Style3586"/>
        <w:numPr>
          <w:ilvl w:val="0"/>
          <w:numId w:val="469"/>
        </w:numPr>
        <w:tabs>
          <w:tab w:leader="none" w:pos="409" w:val="left"/>
        </w:tabs>
        <w:widowControl w:val="0"/>
        <w:keepNext w:val="0"/>
        <w:keepLines w:val="0"/>
        <w:shd w:val="clear" w:color="auto" w:fill="auto"/>
        <w:bidi w:val="0"/>
        <w:spacing w:before="0" w:after="56" w:line="202" w:lineRule="exact"/>
        <w:ind w:left="420" w:right="40"/>
      </w:pPr>
      <w:r>
        <w:rPr>
          <w:w w:val="100"/>
          <w:spacing w:val="0"/>
          <w:color w:val="000000"/>
          <w:position w:val="0"/>
        </w:rPr>
        <w:t xml:space="preserve">Clairon A., Ghezali S., Santarelli G., Laurent Ph., Lea S.N., Bahoura </w:t>
      </w:r>
      <w:r>
        <w:rPr>
          <w:lang w:val="ru-RU"/>
          <w:w w:val="100"/>
          <w:spacing w:val="0"/>
          <w:color w:val="000000"/>
          <w:position w:val="0"/>
        </w:rPr>
        <w:t xml:space="preserve">М., </w:t>
      </w:r>
      <w:r>
        <w:rPr>
          <w:w w:val="100"/>
          <w:spacing w:val="0"/>
          <w:color w:val="000000"/>
          <w:position w:val="0"/>
        </w:rPr>
        <w:t>Simon E., Weyers S., and Szymaniec K.</w:t>
      </w:r>
      <w:r>
        <w:rPr>
          <w:rStyle w:val="CharStyle3588"/>
          <w:i w:val="0"/>
          <w:iCs w:val="0"/>
        </w:rPr>
        <w:t xml:space="preserve"> Preliminary accuracy evaluation of a cesium fountain fre</w:t>
        <w:softHyphen/>
        <w:t xml:space="preserve">quency standard. In J.C. Bergquist, editor, </w:t>
      </w:r>
      <w:r>
        <w:rPr>
          <w:w w:val="100"/>
          <w:spacing w:val="0"/>
          <w:color w:val="000000"/>
          <w:position w:val="0"/>
        </w:rPr>
        <w:t>Proceedings of the 5th Symposium on Frequency Standards and Metrology,</w:t>
      </w:r>
      <w:r>
        <w:rPr>
          <w:rStyle w:val="CharStyle3588"/>
          <w:i w:val="0"/>
          <w:iCs w:val="0"/>
        </w:rPr>
        <w:t xml:space="preserve"> pp. 49-59, Singapore, 1996. World Scientific.</w:t>
      </w:r>
    </w:p>
    <w:p>
      <w:pPr>
        <w:pStyle w:val="Style78"/>
        <w:numPr>
          <w:ilvl w:val="0"/>
          <w:numId w:val="469"/>
        </w:numPr>
        <w:tabs>
          <w:tab w:leader="none" w:pos="399" w:val="left"/>
        </w:tabs>
        <w:widowControl w:val="0"/>
        <w:keepNext w:val="0"/>
        <w:keepLines w:val="0"/>
        <w:shd w:val="clear" w:color="auto" w:fill="auto"/>
        <w:bidi w:val="0"/>
        <w:jc w:val="both"/>
        <w:spacing w:before="0" w:after="60" w:line="206" w:lineRule="exact"/>
        <w:ind w:left="420" w:right="40" w:hanging="400"/>
      </w:pPr>
      <w:r>
        <w:rPr>
          <w:rStyle w:val="CharStyle81"/>
        </w:rPr>
        <w:t xml:space="preserve">Meekhof D. </w:t>
      </w:r>
      <w:r>
        <w:rPr>
          <w:rStyle w:val="CharStyle81"/>
          <w:lang w:val="ru-RU"/>
        </w:rPr>
        <w:t xml:space="preserve">М., </w:t>
      </w:r>
      <w:r>
        <w:rPr>
          <w:rStyle w:val="CharStyle81"/>
        </w:rPr>
        <w:t>Jefferts S.R., and Parker T.E.</w:t>
      </w:r>
      <w:r>
        <w:rPr>
          <w:rStyle w:val="CharStyle80"/>
        </w:rPr>
        <w:t xml:space="preserve"> Accuracy evaluation of a cesium fountain primary frequency standard at NIST. </w:t>
      </w:r>
      <w:r>
        <w:rPr>
          <w:rStyle w:val="CharStyle81"/>
        </w:rPr>
        <w:t>IEEE Trans. Instrum. Meas.,</w:t>
      </w:r>
      <w:r>
        <w:rPr>
          <w:rStyle w:val="CharStyle80"/>
        </w:rPr>
        <w:t xml:space="preserve"> 50:507-509, 2001.</w:t>
      </w:r>
    </w:p>
    <w:p>
      <w:pPr>
        <w:pStyle w:val="Style78"/>
        <w:numPr>
          <w:ilvl w:val="0"/>
          <w:numId w:val="469"/>
        </w:numPr>
        <w:tabs>
          <w:tab w:leader="none" w:pos="428" w:val="left"/>
        </w:tabs>
        <w:widowControl w:val="0"/>
        <w:keepNext w:val="0"/>
        <w:keepLines w:val="0"/>
        <w:shd w:val="clear" w:color="auto" w:fill="auto"/>
        <w:bidi w:val="0"/>
        <w:jc w:val="both"/>
        <w:spacing w:before="0" w:after="60" w:line="206" w:lineRule="exact"/>
        <w:ind w:left="420" w:right="40" w:hanging="400"/>
      </w:pPr>
      <w:r>
        <w:rPr>
          <w:rStyle w:val="CharStyle81"/>
        </w:rPr>
        <w:t>Weyers S., Bauch A., Hiibner U., Schroder R., and Tamm Ch.</w:t>
      </w:r>
      <w:r>
        <w:rPr>
          <w:rStyle w:val="CharStyle80"/>
        </w:rPr>
        <w:t xml:space="preserve"> First performance results of PTB’s atomic caesium fountain and a study of contributions to its frequency instability. </w:t>
      </w:r>
      <w:r>
        <w:rPr>
          <w:rStyle w:val="CharStyle81"/>
        </w:rPr>
        <w:t>IEEE Trans. Ultrason. Ferroelec. Freq. Contr.,</w:t>
      </w:r>
      <w:r>
        <w:rPr>
          <w:rStyle w:val="CharStyle80"/>
        </w:rPr>
        <w:t xml:space="preserve"> 47:432-437, 2000.</w:t>
      </w:r>
    </w:p>
    <w:p>
      <w:pPr>
        <w:pStyle w:val="Style3586"/>
        <w:numPr>
          <w:ilvl w:val="0"/>
          <w:numId w:val="469"/>
        </w:numPr>
        <w:tabs>
          <w:tab w:leader="none" w:pos="404" w:val="left"/>
        </w:tabs>
        <w:widowControl w:val="0"/>
        <w:keepNext w:val="0"/>
        <w:keepLines w:val="0"/>
        <w:shd w:val="clear" w:color="auto" w:fill="auto"/>
        <w:bidi w:val="0"/>
        <w:spacing w:before="0" w:after="60"/>
        <w:ind w:left="420" w:right="40"/>
      </w:pPr>
      <w:r>
        <w:rPr>
          <w:w w:val="100"/>
          <w:spacing w:val="0"/>
          <w:color w:val="000000"/>
          <w:position w:val="0"/>
        </w:rPr>
        <w:t>Burt E„ Swanson T„ and Ekstrom C.</w:t>
      </w:r>
      <w:r>
        <w:rPr>
          <w:rStyle w:val="CharStyle3588"/>
          <w:i w:val="0"/>
          <w:iCs w:val="0"/>
        </w:rPr>
        <w:t xml:space="preserve"> Cesium fountain developement at USNO. In </w:t>
      </w:r>
      <w:r>
        <w:rPr>
          <w:w w:val="100"/>
          <w:spacing w:val="0"/>
          <w:color w:val="000000"/>
          <w:position w:val="0"/>
        </w:rPr>
        <w:t>Proceed</w:t>
        <w:softHyphen/>
        <w:t>ings of the 1999 Joint Meeting of the European Frequency end Time Forum and The IEEE International Frequency Control Symposium,</w:t>
      </w:r>
      <w:r>
        <w:rPr>
          <w:rStyle w:val="CharStyle3588"/>
          <w:i w:val="0"/>
          <w:iCs w:val="0"/>
        </w:rPr>
        <w:t xml:space="preserve"> pp. 20-23, 1999.</w:t>
      </w:r>
    </w:p>
    <w:p>
      <w:pPr>
        <w:pStyle w:val="Style3586"/>
        <w:numPr>
          <w:ilvl w:val="0"/>
          <w:numId w:val="469"/>
        </w:numPr>
        <w:tabs>
          <w:tab w:leader="none" w:pos="428" w:val="left"/>
        </w:tabs>
        <w:widowControl w:val="0"/>
        <w:keepNext w:val="0"/>
        <w:keepLines w:val="0"/>
        <w:shd w:val="clear" w:color="auto" w:fill="auto"/>
        <w:bidi w:val="0"/>
        <w:spacing w:before="0" w:after="60"/>
        <w:ind w:left="420" w:right="40"/>
      </w:pPr>
      <w:r>
        <w:rPr>
          <w:w w:val="100"/>
          <w:spacing w:val="0"/>
          <w:color w:val="000000"/>
          <w:position w:val="0"/>
        </w:rPr>
        <w:t>Whibberley P.B., Henderson D., and Lea S.N.</w:t>
      </w:r>
      <w:r>
        <w:rPr>
          <w:rStyle w:val="CharStyle3588"/>
          <w:i w:val="0"/>
          <w:iCs w:val="0"/>
        </w:rPr>
        <w:t xml:space="preserve"> Development of a caesium fountain primary frequency standard at the NPL. In </w:t>
      </w:r>
      <w:r>
        <w:rPr>
          <w:w w:val="100"/>
          <w:spacing w:val="0"/>
          <w:color w:val="000000"/>
          <w:position w:val="0"/>
        </w:rPr>
        <w:t xml:space="preserve">Proceedings of the 1999 Joint Meeting of the European Frequency end Time Forum and The IEEE International Frequency Control Symposium, </w:t>
      </w:r>
      <w:r>
        <w:rPr>
          <w:rStyle w:val="CharStyle3588"/>
          <w:i w:val="0"/>
          <w:iCs w:val="0"/>
        </w:rPr>
        <w:t>pp. 24-26, 1999.</w:t>
      </w:r>
    </w:p>
    <w:p>
      <w:pPr>
        <w:pStyle w:val="Style3586"/>
        <w:numPr>
          <w:ilvl w:val="0"/>
          <w:numId w:val="469"/>
        </w:numPr>
        <w:tabs>
          <w:tab w:leader="none" w:pos="404" w:val="left"/>
        </w:tabs>
        <w:widowControl w:val="0"/>
        <w:keepNext w:val="0"/>
        <w:keepLines w:val="0"/>
        <w:shd w:val="clear" w:color="auto" w:fill="auto"/>
        <w:bidi w:val="0"/>
        <w:spacing w:before="0" w:after="0"/>
        <w:ind w:left="420" w:right="40"/>
      </w:pPr>
      <w:r>
        <w:rPr>
          <w:w w:val="100"/>
          <w:spacing w:val="0"/>
          <w:color w:val="000000"/>
          <w:position w:val="0"/>
        </w:rPr>
        <w:t>Huang M.S., Yao A., Peng J.L., Chen C.C., Hsu</w:t>
      </w:r>
      <w:r>
        <w:rPr>
          <w:rStyle w:val="CharStyle3588"/>
          <w:i w:val="0"/>
          <w:iCs w:val="0"/>
        </w:rPr>
        <w:t xml:space="preserve"> S. №., </w:t>
      </w:r>
      <w:r>
        <w:rPr>
          <w:w w:val="100"/>
          <w:spacing w:val="0"/>
          <w:color w:val="000000"/>
          <w:position w:val="0"/>
        </w:rPr>
        <w:t>Hsiao J.M., Kou C.S., and Liao C. S.</w:t>
      </w:r>
      <w:r>
        <w:rPr>
          <w:rStyle w:val="CharStyle3588"/>
          <w:i w:val="0"/>
          <w:iCs w:val="0"/>
        </w:rPr>
        <w:t xml:space="preserve"> Compact cesium atomic fountain clock.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 27-29, 1999.</w:t>
      </w:r>
    </w:p>
    <w:p>
      <w:pPr>
        <w:pStyle w:val="Style3586"/>
        <w:numPr>
          <w:ilvl w:val="0"/>
          <w:numId w:val="469"/>
        </w:numPr>
        <w:tabs>
          <w:tab w:leader="none" w:pos="399" w:val="left"/>
        </w:tabs>
        <w:widowControl w:val="0"/>
        <w:keepNext w:val="0"/>
        <w:keepLines w:val="0"/>
        <w:shd w:val="clear" w:color="auto" w:fill="auto"/>
        <w:bidi w:val="0"/>
        <w:spacing w:before="0" w:after="56" w:line="202" w:lineRule="exact"/>
        <w:ind w:left="400" w:right="40" w:hanging="380"/>
      </w:pPr>
      <w:r>
        <w:rPr>
          <w:w w:val="100"/>
          <w:spacing w:val="0"/>
          <w:color w:val="000000"/>
          <w:position w:val="0"/>
        </w:rPr>
        <w:t>Liji W., Changhua W., Bingying HMingshou L., Jin Q., and Wangxi J.</w:t>
      </w:r>
      <w:r>
        <w:rPr>
          <w:rStyle w:val="CharStyle3588"/>
          <w:i w:val="0"/>
          <w:iCs w:val="0"/>
        </w:rPr>
        <w:t xml:space="preserve"> Design &amp; preliminary results of NIM cesium fountain primary frequency standard.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 30-33, 1999.</w:t>
      </w:r>
    </w:p>
    <w:p>
      <w:pPr>
        <w:pStyle w:val="Style3586"/>
        <w:numPr>
          <w:ilvl w:val="0"/>
          <w:numId w:val="469"/>
        </w:numPr>
        <w:tabs>
          <w:tab w:leader="none" w:pos="404" w:val="left"/>
        </w:tabs>
        <w:widowControl w:val="0"/>
        <w:keepNext w:val="0"/>
        <w:keepLines w:val="0"/>
        <w:shd w:val="clear" w:color="auto" w:fill="auto"/>
        <w:bidi w:val="0"/>
        <w:spacing w:before="0" w:after="64"/>
        <w:ind w:left="400" w:right="40" w:hanging="380"/>
      </w:pPr>
      <w:r>
        <w:rPr>
          <w:w w:val="100"/>
          <w:spacing w:val="0"/>
          <w:color w:val="000000"/>
          <w:position w:val="0"/>
        </w:rPr>
        <w:t>Sortais Y., Bize S., Nicolas C., Clairon A., Salomon C., and Williams C.</w:t>
      </w:r>
      <w:r>
        <w:rPr>
          <w:rStyle w:val="CharStyle3588"/>
          <w:i w:val="0"/>
          <w:iCs w:val="0"/>
        </w:rPr>
        <w:t xml:space="preserve"> Cold collision frequency shifts in a </w:t>
      </w:r>
      <w:r>
        <w:rPr>
          <w:rStyle w:val="CharStyle3588"/>
          <w:vertAlign w:val="superscript"/>
          <w:i w:val="0"/>
          <w:iCs w:val="0"/>
        </w:rPr>
        <w:t>87</w:t>
      </w:r>
      <w:r>
        <w:rPr>
          <w:rStyle w:val="CharStyle3588"/>
          <w:i w:val="0"/>
          <w:iCs w:val="0"/>
        </w:rPr>
        <w:t xml:space="preserve">Rb atomic fountain. </w:t>
      </w:r>
      <w:r>
        <w:rPr>
          <w:w w:val="100"/>
          <w:spacing w:val="0"/>
          <w:color w:val="000000"/>
          <w:position w:val="0"/>
        </w:rPr>
        <w:t>Phys. Rev. Lett.,</w:t>
      </w:r>
      <w:r>
        <w:rPr>
          <w:rStyle w:val="CharStyle3588"/>
          <w:i w:val="0"/>
          <w:iCs w:val="0"/>
        </w:rPr>
        <w:t xml:space="preserve"> 85:3117-3120, 2000.</w:t>
      </w:r>
    </w:p>
    <w:p>
      <w:pPr>
        <w:pStyle w:val="Style3586"/>
        <w:numPr>
          <w:ilvl w:val="0"/>
          <w:numId w:val="469"/>
        </w:numPr>
        <w:tabs>
          <w:tab w:leader="none" w:pos="404" w:val="left"/>
        </w:tabs>
        <w:widowControl w:val="0"/>
        <w:keepNext w:val="0"/>
        <w:keepLines w:val="0"/>
        <w:shd w:val="clear" w:color="auto" w:fill="auto"/>
        <w:bidi w:val="0"/>
        <w:spacing w:before="0" w:after="60" w:line="202" w:lineRule="exact"/>
        <w:ind w:left="400" w:right="40" w:hanging="380"/>
      </w:pPr>
      <w:r>
        <w:rPr>
          <w:w w:val="100"/>
          <w:spacing w:val="0"/>
          <w:color w:val="000000"/>
          <w:position w:val="0"/>
        </w:rPr>
        <w:t>Fertig Ch., Legere R., Suptitz W., and Gibble K.</w:t>
      </w:r>
      <w:r>
        <w:rPr>
          <w:rStyle w:val="CharStyle3588"/>
          <w:i w:val="0"/>
          <w:iCs w:val="0"/>
        </w:rPr>
        <w:t xml:space="preserve"> Laser-cooled Rb fountain clock.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 39-42, 1999.</w:t>
      </w:r>
    </w:p>
    <w:p>
      <w:pPr>
        <w:pStyle w:val="Style78"/>
        <w:numPr>
          <w:ilvl w:val="0"/>
          <w:numId w:val="469"/>
        </w:numPr>
        <w:tabs>
          <w:tab w:leader="none" w:pos="394" w:val="left"/>
        </w:tabs>
        <w:widowControl w:val="0"/>
        <w:keepNext w:val="0"/>
        <w:keepLines w:val="0"/>
        <w:shd w:val="clear" w:color="auto" w:fill="auto"/>
        <w:bidi w:val="0"/>
        <w:jc w:val="both"/>
        <w:spacing w:before="0" w:after="53" w:line="202" w:lineRule="exact"/>
        <w:ind w:left="400" w:right="40" w:hanging="380"/>
      </w:pPr>
      <w:r>
        <w:rPr>
          <w:rStyle w:val="CharStyle81"/>
        </w:rPr>
        <w:t>Joyet A., Mileti G., Thomann P., and Dudle G.</w:t>
      </w:r>
      <w:r>
        <w:rPr>
          <w:rStyle w:val="CharStyle80"/>
        </w:rPr>
        <w:t xml:space="preserve"> Continuous fountain Cs standard: Stability and accuracy issues. In P. Gill, editor, </w:t>
      </w:r>
      <w:r>
        <w:rPr>
          <w:rStyle w:val="CharStyle81"/>
        </w:rPr>
        <w:t>Frequency Standards and Metrology, Proceedings of the Sixth Symposium,</w:t>
      </w:r>
      <w:r>
        <w:rPr>
          <w:rStyle w:val="CharStyle80"/>
        </w:rPr>
        <w:t xml:space="preserve"> pp</w:t>
      </w:r>
      <w:r>
        <w:rPr>
          <w:rStyle w:val="CharStyle80"/>
          <w:vertAlign w:val="subscript"/>
        </w:rPr>
        <w:t>;</w:t>
      </w:r>
      <w:r>
        <w:rPr>
          <w:rStyle w:val="CharStyle80"/>
        </w:rPr>
        <w:t>273-280, Singapore, 2002. World Scientific.</w:t>
      </w:r>
    </w:p>
    <w:p>
      <w:pPr>
        <w:pStyle w:val="Style78"/>
        <w:numPr>
          <w:ilvl w:val="0"/>
          <w:numId w:val="469"/>
        </w:numPr>
        <w:tabs>
          <w:tab w:leader="none" w:pos="394" w:val="left"/>
        </w:tabs>
        <w:widowControl w:val="0"/>
        <w:keepNext w:val="0"/>
        <w:keepLines w:val="0"/>
        <w:shd w:val="clear" w:color="auto" w:fill="auto"/>
        <w:bidi w:val="0"/>
        <w:jc w:val="both"/>
        <w:spacing w:before="0" w:after="68" w:line="211" w:lineRule="exact"/>
        <w:ind w:left="400" w:right="40" w:hanging="380"/>
      </w:pPr>
      <w:r>
        <w:rPr>
          <w:rStyle w:val="CharStyle81"/>
        </w:rPr>
        <w:t>Levi F., Lorini L., Calonico D., and Godone A.</w:t>
      </w:r>
      <w:r>
        <w:rPr>
          <w:rStyle w:val="CharStyle80"/>
        </w:rPr>
        <w:t xml:space="preserve"> Systematic shift uncertainty evaluation of IEN CSF1 primary frequency standard. </w:t>
      </w:r>
      <w:r>
        <w:rPr>
          <w:rStyle w:val="CharStyle81"/>
        </w:rPr>
        <w:t>IEEE Trans. Instrum. Meas.,</w:t>
      </w:r>
      <w:r>
        <w:rPr>
          <w:rStyle w:val="CharStyle80"/>
        </w:rPr>
        <w:t xml:space="preserve"> 52:267-271, 2003.</w:t>
      </w:r>
    </w:p>
    <w:p>
      <w:pPr>
        <w:pStyle w:val="Style3586"/>
        <w:numPr>
          <w:ilvl w:val="0"/>
          <w:numId w:val="469"/>
        </w:numPr>
        <w:tabs>
          <w:tab w:leader="none" w:pos="404" w:val="left"/>
        </w:tabs>
        <w:widowControl w:val="0"/>
        <w:keepNext w:val="0"/>
        <w:keepLines w:val="0"/>
        <w:shd w:val="clear" w:color="auto" w:fill="auto"/>
        <w:bidi w:val="0"/>
        <w:spacing w:before="0" w:after="60" w:line="202" w:lineRule="exact"/>
        <w:ind w:left="400" w:right="40" w:hanging="380"/>
      </w:pPr>
      <w:r>
        <w:rPr>
          <w:w w:val="100"/>
          <w:spacing w:val="0"/>
          <w:color w:val="000000"/>
          <w:position w:val="0"/>
        </w:rPr>
        <w:t>Boiron D:, Michaud A., Lemonde P., Castin Y., Salomon C., Weyers S., Szimaniec K., Cognet L., and Clairon A.</w:t>
      </w:r>
      <w:r>
        <w:rPr>
          <w:rStyle w:val="CharStyle3588"/>
          <w:i w:val="0"/>
          <w:iCs w:val="0"/>
        </w:rPr>
        <w:t xml:space="preserve"> Laser cooling of cesium atoms in grey optical molasses down to 1,1 </w:t>
      </w:r>
      <w:r>
        <w:rPr>
          <w:w w:val="100"/>
          <w:spacing w:val="0"/>
          <w:color w:val="000000"/>
          <w:position w:val="0"/>
        </w:rPr>
        <w:t>pK. Phys. Rev. A,</w:t>
      </w:r>
      <w:r>
        <w:rPr>
          <w:rStyle w:val="CharStyle3588"/>
          <w:i w:val="0"/>
          <w:iCs w:val="0"/>
        </w:rPr>
        <w:t xml:space="preserve"> 53:R3734-R3737, 1996.</w:t>
      </w:r>
    </w:p>
    <w:p>
      <w:pPr>
        <w:pStyle w:val="Style78"/>
        <w:numPr>
          <w:ilvl w:val="0"/>
          <w:numId w:val="469"/>
        </w:numPr>
        <w:tabs>
          <w:tab w:leader="none" w:pos="409" w:val="left"/>
        </w:tabs>
        <w:widowControl w:val="0"/>
        <w:keepNext w:val="0"/>
        <w:keepLines w:val="0"/>
        <w:shd w:val="clear" w:color="auto" w:fill="auto"/>
        <w:bidi w:val="0"/>
        <w:jc w:val="both"/>
        <w:spacing w:before="0" w:after="60" w:line="202" w:lineRule="exact"/>
        <w:ind w:left="400" w:right="40" w:hanging="380"/>
      </w:pPr>
      <w:r>
        <w:rPr>
          <w:rStyle w:val="CharStyle81"/>
        </w:rPr>
        <w:t>Gibble K. and Chu S.</w:t>
      </w:r>
      <w:r>
        <w:rPr>
          <w:rStyle w:val="CharStyle80"/>
        </w:rPr>
        <w:t xml:space="preserve"> Laser-cooled Cs frequency standard and a measurement of the frequency shift due to ultracold collisions. </w:t>
      </w:r>
      <w:r>
        <w:rPr>
          <w:rStyle w:val="CharStyle81"/>
        </w:rPr>
        <w:t>Phys. Rev. Lett.,</w:t>
      </w:r>
      <w:r>
        <w:rPr>
          <w:rStyle w:val="CharStyle80"/>
        </w:rPr>
        <w:t xml:space="preserve"> 70:1771-1774, 1993.</w:t>
      </w:r>
    </w:p>
    <w:p>
      <w:pPr>
        <w:pStyle w:val="Style78"/>
        <w:numPr>
          <w:ilvl w:val="0"/>
          <w:numId w:val="469"/>
        </w:numPr>
        <w:tabs>
          <w:tab w:leader="none" w:pos="414" w:val="left"/>
        </w:tabs>
        <w:widowControl w:val="0"/>
        <w:keepNext w:val="0"/>
        <w:keepLines w:val="0"/>
        <w:shd w:val="clear" w:color="auto" w:fill="auto"/>
        <w:bidi w:val="0"/>
        <w:jc w:val="both"/>
        <w:spacing w:before="0" w:after="56" w:line="202" w:lineRule="exact"/>
        <w:ind w:left="400" w:right="40" w:hanging="380"/>
      </w:pPr>
      <w:r>
        <w:rPr>
          <w:rStyle w:val="CharStyle81"/>
        </w:rPr>
        <w:t>Ghezali S., Laurent Ph., Lea S., and Clairon A.</w:t>
      </w:r>
      <w:r>
        <w:rPr>
          <w:rStyle w:val="CharStyle80"/>
        </w:rPr>
        <w:t xml:space="preserve"> An experimental study of the spin-exchange frequency shift in a laser-cooled cesium fountain frequency standard. </w:t>
      </w:r>
      <w:r>
        <w:rPr>
          <w:rStyle w:val="CharStyle81"/>
        </w:rPr>
        <w:t xml:space="preserve">Europhys. Lett., </w:t>
      </w:r>
      <w:r>
        <w:rPr>
          <w:rStyle w:val="CharStyle80"/>
        </w:rPr>
        <w:t>36:25-30, 1996.</w:t>
      </w:r>
    </w:p>
    <w:p>
      <w:pPr>
        <w:pStyle w:val="Style78"/>
        <w:numPr>
          <w:ilvl w:val="0"/>
          <w:numId w:val="469"/>
        </w:numPr>
        <w:tabs>
          <w:tab w:leader="none" w:pos="399" w:val="left"/>
        </w:tabs>
        <w:widowControl w:val="0"/>
        <w:keepNext w:val="0"/>
        <w:keepLines w:val="0"/>
        <w:shd w:val="clear" w:color="auto" w:fill="auto"/>
        <w:bidi w:val="0"/>
        <w:jc w:val="both"/>
        <w:spacing w:before="0" w:after="64" w:line="206" w:lineRule="exact"/>
        <w:ind w:left="400" w:right="40" w:hanging="380"/>
      </w:pPr>
      <w:r>
        <w:rPr>
          <w:rStyle w:val="CharStyle81"/>
        </w:rPr>
        <w:t>Leo P.J., Jullien P. S., Mies F.H., and Williams C.J.</w:t>
      </w:r>
      <w:r>
        <w:rPr>
          <w:rStyle w:val="CharStyle80"/>
        </w:rPr>
        <w:t xml:space="preserve"> Collisional frequency shifts in </w:t>
      </w:r>
      <w:r>
        <w:rPr>
          <w:rStyle w:val="CharStyle80"/>
          <w:vertAlign w:val="superscript"/>
        </w:rPr>
        <w:t>133</w:t>
      </w:r>
      <w:r>
        <w:rPr>
          <w:rStyle w:val="CharStyle80"/>
        </w:rPr>
        <w:t xml:space="preserve">Cs fountain clock. </w:t>
      </w:r>
      <w:r>
        <w:rPr>
          <w:rStyle w:val="CharStyle81"/>
        </w:rPr>
        <w:t>Phys. Rev. Lett.,</w:t>
      </w:r>
      <w:r>
        <w:rPr>
          <w:rStyle w:val="CharStyle80"/>
        </w:rPr>
        <w:t xml:space="preserve"> 86:3743-3746, 2001.</w:t>
      </w:r>
    </w:p>
    <w:p>
      <w:pPr>
        <w:pStyle w:val="Style78"/>
        <w:numPr>
          <w:ilvl w:val="0"/>
          <w:numId w:val="469"/>
        </w:numPr>
        <w:tabs>
          <w:tab w:leader="none" w:pos="399" w:val="left"/>
        </w:tabs>
        <w:widowControl w:val="0"/>
        <w:keepNext w:val="0"/>
        <w:keepLines w:val="0"/>
        <w:shd w:val="clear" w:color="auto" w:fill="auto"/>
        <w:bidi w:val="0"/>
        <w:jc w:val="both"/>
        <w:spacing w:before="0" w:after="56" w:line="202" w:lineRule="exact"/>
        <w:ind w:left="400" w:right="40" w:hanging="380"/>
      </w:pPr>
      <w:r>
        <w:rPr>
          <w:rStyle w:val="CharStyle81"/>
        </w:rPr>
        <w:t>Pereira Dos Santos F„ Marion H., Bize S., Clairon A., and Salomon C.</w:t>
      </w:r>
      <w:r>
        <w:rPr>
          <w:rStyle w:val="CharStyle80"/>
        </w:rPr>
        <w:t xml:space="preserve"> Controlling the cold collision shift in high precision atomic interferometry. </w:t>
      </w:r>
      <w:r>
        <w:rPr>
          <w:rStyle w:val="CharStyle81"/>
        </w:rPr>
        <w:t>Phys. Rev. Lett.,</w:t>
      </w:r>
      <w:r>
        <w:rPr>
          <w:rStyle w:val="CharStyle80"/>
        </w:rPr>
        <w:t xml:space="preserve"> 89:233004-1-4, </w:t>
      </w:r>
      <w:r>
        <w:rPr>
          <w:rStyle w:val="CharStyle3596"/>
        </w:rPr>
        <w:t>2002</w:t>
      </w:r>
      <w:r>
        <w:rPr>
          <w:rStyle w:val="CharStyle3597"/>
          <w:lang w:val="en-US"/>
        </w:rPr>
        <w:t>.</w:t>
      </w:r>
    </w:p>
    <w:p>
      <w:pPr>
        <w:pStyle w:val="Style78"/>
        <w:numPr>
          <w:ilvl w:val="0"/>
          <w:numId w:val="469"/>
        </w:numPr>
        <w:tabs>
          <w:tab w:leader="none" w:pos="404" w:val="left"/>
        </w:tabs>
        <w:widowControl w:val="0"/>
        <w:keepNext w:val="0"/>
        <w:keepLines w:val="0"/>
        <w:shd w:val="clear" w:color="auto" w:fill="auto"/>
        <w:bidi w:val="0"/>
        <w:jc w:val="both"/>
        <w:spacing w:before="0" w:after="64" w:line="206" w:lineRule="exact"/>
        <w:ind w:left="400" w:right="40" w:hanging="380"/>
      </w:pPr>
      <w:r>
        <w:rPr>
          <w:rStyle w:val="CharStyle81"/>
        </w:rPr>
        <w:t>Fertig Ch. and Gibble K.</w:t>
      </w:r>
      <w:r>
        <w:rPr>
          <w:rStyle w:val="CharStyle80"/>
        </w:rPr>
        <w:t xml:space="preserve"> Measurement and cancellation of the cold collision frequency shift in an </w:t>
      </w:r>
      <w:r>
        <w:rPr>
          <w:rStyle w:val="CharStyle80"/>
          <w:vertAlign w:val="superscript"/>
        </w:rPr>
        <w:t>87</w:t>
      </w:r>
      <w:r>
        <w:rPr>
          <w:rStyle w:val="CharStyle80"/>
        </w:rPr>
        <w:t xml:space="preserve">Rb fountain clock. </w:t>
      </w:r>
      <w:r>
        <w:rPr>
          <w:rStyle w:val="CharStyle81"/>
        </w:rPr>
        <w:t>Phys. Rev. Lett.,</w:t>
      </w:r>
      <w:r>
        <w:rPr>
          <w:rStyle w:val="CharStyle80"/>
        </w:rPr>
        <w:t xml:space="preserve"> 85:1622-1625, 2000.</w:t>
      </w:r>
    </w:p>
    <w:p>
      <w:pPr>
        <w:pStyle w:val="Style78"/>
        <w:numPr>
          <w:ilvl w:val="0"/>
          <w:numId w:val="469"/>
        </w:numPr>
        <w:tabs>
          <w:tab w:leader="none" w:pos="409" w:val="left"/>
        </w:tabs>
        <w:widowControl w:val="0"/>
        <w:keepNext w:val="0"/>
        <w:keepLines w:val="0"/>
        <w:shd w:val="clear" w:color="auto" w:fill="auto"/>
        <w:bidi w:val="0"/>
        <w:jc w:val="both"/>
        <w:spacing w:before="0" w:after="60" w:line="202" w:lineRule="exact"/>
        <w:ind w:left="400" w:right="40" w:hanging="380"/>
      </w:pPr>
      <w:r>
        <w:rPr>
          <w:rStyle w:val="CharStyle81"/>
        </w:rPr>
        <w:t xml:space="preserve">Ohshima S.-I., Kurosu </w:t>
      </w:r>
      <w:r>
        <w:rPr>
          <w:rStyle w:val="CharStyle81"/>
          <w:lang w:val="ru-RU"/>
        </w:rPr>
        <w:t xml:space="preserve">Т., </w:t>
      </w:r>
      <w:r>
        <w:rPr>
          <w:rStyle w:val="CharStyle81"/>
        </w:rPr>
        <w:t xml:space="preserve">Ikegami </w:t>
      </w:r>
      <w:r>
        <w:rPr>
          <w:rStyle w:val="CharStyle81"/>
          <w:lang w:val="ru-RU"/>
        </w:rPr>
        <w:t xml:space="preserve">Т., </w:t>
      </w:r>
      <w:r>
        <w:rPr>
          <w:rStyle w:val="CharStyle81"/>
        </w:rPr>
        <w:t>and Nakadan Y.</w:t>
      </w:r>
      <w:r>
        <w:rPr>
          <w:rStyle w:val="CharStyle80"/>
        </w:rPr>
        <w:t xml:space="preserve"> Multipulse operation of cesium atomic fountain. In J.C. Bergquist, editor, </w:t>
      </w:r>
      <w:r>
        <w:rPr>
          <w:rStyle w:val="CharStyle81"/>
        </w:rPr>
        <w:t>Proceedings of the Fifth Symposium on Frequency Standards and Metrology,</w:t>
      </w:r>
      <w:r>
        <w:rPr>
          <w:rStyle w:val="CharStyle80"/>
        </w:rPr>
        <w:t xml:space="preserve"> pp. 60-65, Singapore, New Jersey, London, Hong Kong, 1996. World Scientific.</w:t>
      </w:r>
    </w:p>
    <w:p>
      <w:pPr>
        <w:pStyle w:val="Style78"/>
        <w:numPr>
          <w:ilvl w:val="0"/>
          <w:numId w:val="469"/>
        </w:numPr>
        <w:tabs>
          <w:tab w:leader="none" w:pos="409" w:val="left"/>
        </w:tabs>
        <w:widowControl w:val="0"/>
        <w:keepNext w:val="0"/>
        <w:keepLines w:val="0"/>
        <w:shd w:val="clear" w:color="auto" w:fill="auto"/>
        <w:bidi w:val="0"/>
        <w:jc w:val="both"/>
        <w:spacing w:before="0" w:after="64" w:line="202" w:lineRule="exact"/>
        <w:ind w:left="400" w:right="40" w:hanging="380"/>
      </w:pPr>
      <w:r>
        <w:rPr>
          <w:rStyle w:val="CharStyle81"/>
        </w:rPr>
        <w:t>Gibble K.</w:t>
      </w:r>
      <w:r>
        <w:rPr>
          <w:rStyle w:val="CharStyle80"/>
        </w:rPr>
        <w:t xml:space="preserve"> Collisional effects in cold alkalis. In J.C. Bergquist, editor, </w:t>
      </w:r>
      <w:r>
        <w:rPr>
          <w:rStyle w:val="CharStyle81"/>
        </w:rPr>
        <w:t>Proceedings of the Fifth Symposium on Frequency Standards and Metrology,</w:t>
      </w:r>
      <w:r>
        <w:rPr>
          <w:rStyle w:val="CharStyle80"/>
        </w:rPr>
        <w:t xml:space="preserve"> pp. 66-73, Singapore, New Jersey, London, Hong Kong, 1996. World Scientific.</w:t>
      </w:r>
    </w:p>
    <w:p>
      <w:pPr>
        <w:pStyle w:val="Style78"/>
        <w:numPr>
          <w:ilvl w:val="0"/>
          <w:numId w:val="469"/>
        </w:numPr>
        <w:tabs>
          <w:tab w:leader="none" w:pos="399" w:val="left"/>
        </w:tabs>
        <w:widowControl w:val="0"/>
        <w:keepNext w:val="0"/>
        <w:keepLines w:val="0"/>
        <w:shd w:val="clear" w:color="auto" w:fill="auto"/>
        <w:bidi w:val="0"/>
        <w:jc w:val="both"/>
        <w:spacing w:before="0" w:after="56" w:line="197" w:lineRule="exact"/>
        <w:ind w:left="400" w:right="40" w:hanging="380"/>
      </w:pPr>
      <w:r>
        <w:rPr>
          <w:rStyle w:val="CharStyle81"/>
        </w:rPr>
        <w:t>Legere R. and Gibble K.</w:t>
      </w:r>
      <w:r>
        <w:rPr>
          <w:rStyle w:val="CharStyle80"/>
        </w:rPr>
        <w:t xml:space="preserve"> Quantum scattering in a juggling atomic fountain. </w:t>
      </w:r>
      <w:r>
        <w:rPr>
          <w:rStyle w:val="CharStyle81"/>
        </w:rPr>
        <w:t xml:space="preserve">Phys. Rev. Lett., </w:t>
      </w:r>
      <w:r>
        <w:rPr>
          <w:rStyle w:val="CharStyle80"/>
        </w:rPr>
        <w:t>81:5780-5783, 1998.</w:t>
      </w:r>
    </w:p>
    <w:p>
      <w:pPr>
        <w:pStyle w:val="Style3586"/>
        <w:numPr>
          <w:ilvl w:val="0"/>
          <w:numId w:val="469"/>
        </w:numPr>
        <w:tabs>
          <w:tab w:leader="none" w:pos="399" w:val="left"/>
        </w:tabs>
        <w:widowControl w:val="0"/>
        <w:keepNext w:val="0"/>
        <w:keepLines w:val="0"/>
        <w:shd w:val="clear" w:color="auto" w:fill="auto"/>
        <w:bidi w:val="0"/>
        <w:spacing w:before="0" w:after="60" w:line="202" w:lineRule="exact"/>
        <w:ind w:left="400" w:right="40" w:hanging="380"/>
      </w:pPr>
      <w:r>
        <w:rPr>
          <w:w w:val="100"/>
          <w:spacing w:val="0"/>
          <w:color w:val="000000"/>
          <w:position w:val="0"/>
        </w:rPr>
        <w:t>Berthoud P., Fretel E„ and Thomann P.</w:t>
      </w:r>
      <w:r>
        <w:rPr>
          <w:rStyle w:val="CharStyle3588"/>
          <w:i w:val="0"/>
          <w:iCs w:val="0"/>
        </w:rPr>
        <w:t xml:space="preserve"> Study of a bright, slow, and cold cesium source for a continuous beam frequency standard.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 88-91, 1999.</w:t>
      </w:r>
    </w:p>
    <w:p>
      <w:pPr>
        <w:pStyle w:val="Style78"/>
        <w:numPr>
          <w:ilvl w:val="0"/>
          <w:numId w:val="469"/>
        </w:numPr>
        <w:tabs>
          <w:tab w:leader="none" w:pos="404" w:val="left"/>
        </w:tabs>
        <w:widowControl w:val="0"/>
        <w:keepNext w:val="0"/>
        <w:keepLines w:val="0"/>
        <w:shd w:val="clear" w:color="auto" w:fill="auto"/>
        <w:bidi w:val="0"/>
        <w:jc w:val="both"/>
        <w:spacing w:before="0" w:after="56" w:line="202" w:lineRule="exact"/>
        <w:ind w:left="400" w:right="40" w:hanging="380"/>
      </w:pPr>
      <w:r>
        <w:rPr>
          <w:rStyle w:val="CharStyle81"/>
        </w:rPr>
        <w:t>Berthoud P., Fretel E., Joyet A., Dudle G., and Thomann P.</w:t>
      </w:r>
      <w:r>
        <w:rPr>
          <w:rStyle w:val="CharStyle80"/>
        </w:rPr>
        <w:t xml:space="preserve"> Toward a primary frequency standard based on a continuous fountain of laser-cooled cesium atoms. </w:t>
      </w:r>
      <w:r>
        <w:rPr>
          <w:rStyle w:val="CharStyle81"/>
        </w:rPr>
        <w:t>IEEE Trans. Instrum. Meas.,</w:t>
      </w:r>
      <w:r>
        <w:rPr>
          <w:rStyle w:val="CharStyle80"/>
        </w:rPr>
        <w:t xml:space="preserve"> 48:516-519, 1999.</w:t>
      </w:r>
    </w:p>
    <w:p>
      <w:pPr>
        <w:pStyle w:val="Style3586"/>
        <w:numPr>
          <w:ilvl w:val="0"/>
          <w:numId w:val="469"/>
        </w:numPr>
        <w:tabs>
          <w:tab w:leader="none" w:pos="399" w:val="left"/>
        </w:tabs>
        <w:widowControl w:val="0"/>
        <w:keepNext w:val="0"/>
        <w:keepLines w:val="0"/>
        <w:shd w:val="clear" w:color="auto" w:fill="auto"/>
        <w:bidi w:val="0"/>
        <w:spacing w:before="0" w:after="60"/>
        <w:ind w:left="400" w:right="40" w:hanging="380"/>
      </w:pPr>
      <w:r>
        <w:rPr>
          <w:w w:val="100"/>
          <w:spacing w:val="0"/>
          <w:color w:val="000000"/>
          <w:position w:val="0"/>
        </w:rPr>
        <w:t>Dudle G., Joyet A., Fretel E., Berthoud P., and Thomann P.</w:t>
      </w:r>
      <w:r>
        <w:rPr>
          <w:rStyle w:val="CharStyle3588"/>
          <w:i w:val="0"/>
          <w:iCs w:val="0"/>
        </w:rPr>
        <w:t xml:space="preserve"> An alternative cold cesium frequency standard: The continuous fountain.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w:t>
      </w:r>
      <w:r>
        <w:rPr>
          <w:rStyle w:val="CharStyle3594"/>
          <w:i w:val="0"/>
          <w:iCs w:val="0"/>
        </w:rPr>
        <w:t>pp. 77-80, 1999.</w:t>
      </w:r>
    </w:p>
    <w:p>
      <w:pPr>
        <w:pStyle w:val="Style3586"/>
        <w:numPr>
          <w:ilvl w:val="0"/>
          <w:numId w:val="469"/>
        </w:numPr>
        <w:tabs>
          <w:tab w:leader="none" w:pos="399" w:val="left"/>
        </w:tabs>
        <w:widowControl w:val="0"/>
        <w:keepNext w:val="0"/>
        <w:keepLines w:val="0"/>
        <w:shd w:val="clear" w:color="auto" w:fill="auto"/>
        <w:bidi w:val="0"/>
        <w:spacing w:before="0" w:after="60"/>
        <w:ind w:left="400" w:right="20" w:hanging="380"/>
      </w:pPr>
      <w:r>
        <w:rPr>
          <w:w w:val="100"/>
          <w:spacing w:val="0"/>
          <w:color w:val="000000"/>
          <w:position w:val="0"/>
        </w:rPr>
        <w:t>Lemonde P., Laurent P., Simon E., Santarelli G., Clairon A., Salomon C., Dimarcq N., and Petit P.</w:t>
      </w:r>
      <w:r>
        <w:rPr>
          <w:rStyle w:val="CharStyle3588"/>
          <w:i w:val="0"/>
          <w:iCs w:val="0"/>
        </w:rPr>
        <w:t xml:space="preserve"> Test of a space cold atom clock prototype in the absence of gravity. </w:t>
      </w:r>
      <w:r>
        <w:rPr>
          <w:w w:val="100"/>
          <w:spacing w:val="0"/>
          <w:color w:val="000000"/>
          <w:position w:val="0"/>
        </w:rPr>
        <w:t>IEEE Trans. Instrum. Meas.,</w:t>
      </w:r>
      <w:r>
        <w:rPr>
          <w:rStyle w:val="CharStyle3588"/>
          <w:i w:val="0"/>
          <w:iCs w:val="0"/>
        </w:rPr>
        <w:t xml:space="preserve"> 48:512-515, 1999.</w:t>
      </w:r>
    </w:p>
    <w:p>
      <w:pPr>
        <w:pStyle w:val="Style3586"/>
        <w:numPr>
          <w:ilvl w:val="0"/>
          <w:numId w:val="469"/>
        </w:numPr>
        <w:tabs>
          <w:tab w:leader="none" w:pos="399" w:val="left"/>
        </w:tabs>
        <w:widowControl w:val="0"/>
        <w:keepNext w:val="0"/>
        <w:keepLines w:val="0"/>
        <w:shd w:val="clear" w:color="auto" w:fill="auto"/>
        <w:bidi w:val="0"/>
        <w:spacing w:before="0" w:after="60"/>
        <w:ind w:left="400" w:right="20" w:hanging="380"/>
      </w:pPr>
      <w:r>
        <w:rPr>
          <w:w w:val="100"/>
          <w:spacing w:val="0"/>
          <w:color w:val="000000"/>
          <w:position w:val="0"/>
        </w:rPr>
        <w:t xml:space="preserve">Laurent Ph., Lemonde P., Abgrall </w:t>
      </w:r>
      <w:r>
        <w:rPr>
          <w:lang w:val="ru-RU"/>
          <w:w w:val="100"/>
          <w:spacing w:val="0"/>
          <w:color w:val="000000"/>
          <w:position w:val="0"/>
        </w:rPr>
        <w:t xml:space="preserve">М., </w:t>
      </w:r>
      <w:r>
        <w:rPr>
          <w:w w:val="100"/>
          <w:spacing w:val="0"/>
          <w:color w:val="000000"/>
          <w:position w:val="0"/>
        </w:rPr>
        <w:t>Santarelli G., Pereira Dos Santos F., Clairon A., Petit P., and Aubourg M.</w:t>
      </w:r>
      <w:r>
        <w:rPr>
          <w:rStyle w:val="CharStyle3588"/>
          <w:i w:val="0"/>
          <w:iCs w:val="0"/>
        </w:rPr>
        <w:t xml:space="preserve"> Interrogation of cold atoms in a primary frequency standard.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w:t>
      </w:r>
      <w:r>
        <w:rPr>
          <w:rStyle w:val="CharStyle3588"/>
          <w:vertAlign w:val="subscript"/>
          <w:i w:val="0"/>
          <w:iCs w:val="0"/>
        </w:rPr>
        <w:t>;</w:t>
      </w:r>
      <w:r>
        <w:rPr>
          <w:rStyle w:val="CharStyle3588"/>
          <w:i w:val="0"/>
          <w:iCs w:val="0"/>
        </w:rPr>
        <w:t xml:space="preserve"> 152-155, 1999.</w:t>
      </w:r>
    </w:p>
    <w:p>
      <w:pPr>
        <w:pStyle w:val="Style3586"/>
        <w:numPr>
          <w:ilvl w:val="0"/>
          <w:numId w:val="469"/>
        </w:numPr>
        <w:tabs>
          <w:tab w:leader="none" w:pos="404" w:val="left"/>
        </w:tabs>
        <w:widowControl w:val="0"/>
        <w:keepNext w:val="0"/>
        <w:keepLines w:val="0"/>
        <w:shd w:val="clear" w:color="auto" w:fill="auto"/>
        <w:bidi w:val="0"/>
        <w:spacing w:before="0" w:after="60"/>
        <w:ind w:left="400" w:right="20" w:hanging="380"/>
      </w:pPr>
      <w:r>
        <w:rPr>
          <w:w w:val="100"/>
          <w:spacing w:val="0"/>
          <w:color w:val="000000"/>
          <w:position w:val="0"/>
        </w:rPr>
        <w:t xml:space="preserve">Laurent Ph., Clairon A., Lemonde P., Santarelli G., Salomon C., Sirmain C., Picard F., Delaroche Ch., Grosjean O., Saccoccio </w:t>
      </w:r>
      <w:r>
        <w:rPr>
          <w:lang w:val="ru-RU"/>
          <w:w w:val="100"/>
          <w:spacing w:val="0"/>
          <w:color w:val="000000"/>
          <w:position w:val="0"/>
        </w:rPr>
        <w:t xml:space="preserve">М., </w:t>
      </w:r>
      <w:r>
        <w:rPr>
          <w:w w:val="100"/>
          <w:spacing w:val="0"/>
          <w:color w:val="000000"/>
          <w:position w:val="0"/>
        </w:rPr>
        <w:t xml:space="preserve">Chaubet </w:t>
      </w:r>
      <w:r>
        <w:rPr>
          <w:lang w:val="ru-RU"/>
          <w:w w:val="100"/>
          <w:spacing w:val="0"/>
          <w:color w:val="000000"/>
          <w:position w:val="0"/>
        </w:rPr>
        <w:t xml:space="preserve">М., </w:t>
      </w:r>
      <w:r>
        <w:rPr>
          <w:w w:val="100"/>
          <w:spacing w:val="0"/>
          <w:color w:val="000000"/>
          <w:position w:val="0"/>
        </w:rPr>
        <w:t>Guillier L., and Abadie J.</w:t>
      </w:r>
      <w:r>
        <w:rPr>
          <w:rStyle w:val="CharStyle3588"/>
          <w:i w:val="0"/>
          <w:iCs w:val="0"/>
        </w:rPr>
        <w:t xml:space="preserve"> The space clock PHARAO: Functioning and expected performances. In </w:t>
      </w:r>
      <w:r>
        <w:rPr>
          <w:w w:val="100"/>
          <w:spacing w:val="0"/>
          <w:color w:val="000000"/>
          <w:position w:val="0"/>
        </w:rPr>
        <w:t>Proceedings of the 2003 IEEE International Frequency Control Symposium and PDA Exhibition Jointly with the 17th European Frequency and Time Forum,</w:t>
      </w:r>
      <w:r>
        <w:rPr>
          <w:rStyle w:val="CharStyle3588"/>
          <w:i w:val="0"/>
          <w:iCs w:val="0"/>
        </w:rPr>
        <w:t xml:space="preserve"> pp. 179-184, 2003.</w:t>
      </w:r>
    </w:p>
    <w:p>
      <w:pPr>
        <w:pStyle w:val="Style3586"/>
        <w:numPr>
          <w:ilvl w:val="0"/>
          <w:numId w:val="469"/>
        </w:numPr>
        <w:tabs>
          <w:tab w:leader="none" w:pos="394" w:val="left"/>
        </w:tabs>
        <w:widowControl w:val="0"/>
        <w:keepNext w:val="0"/>
        <w:keepLines w:val="0"/>
        <w:shd w:val="clear" w:color="auto" w:fill="auto"/>
        <w:bidi w:val="0"/>
        <w:spacing w:before="0" w:after="60"/>
        <w:ind w:left="400" w:right="20" w:hanging="380"/>
      </w:pPr>
      <w:r>
        <w:rPr>
          <w:w w:val="100"/>
          <w:spacing w:val="0"/>
          <w:color w:val="000000"/>
          <w:position w:val="0"/>
        </w:rPr>
        <w:t>Jefferts S.R., Heavner T.P., Hollberg L.W., Kitching J., Meekhof D.M., Parker T.E., Phillips W., Rolston S., Robinson H. G., Shirley J. H., Sullivan D. B., Walls F. L., Ashby N., Klipstein W.M., Maleki L., Seidel D., Thompson R., Wu S., Young L., Vessot R.F. C., and de Marchi A.</w:t>
      </w:r>
      <w:r>
        <w:rPr>
          <w:rStyle w:val="CharStyle3588"/>
          <w:i w:val="0"/>
          <w:iCs w:val="0"/>
        </w:rPr>
        <w:t xml:space="preserve"> PARCS: A primary atomic reference clock in space.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 141-144, 1999.</w:t>
      </w:r>
    </w:p>
    <w:p>
      <w:pPr>
        <w:pStyle w:val="Style3586"/>
        <w:numPr>
          <w:ilvl w:val="0"/>
          <w:numId w:val="469"/>
        </w:numPr>
        <w:tabs>
          <w:tab w:leader="none" w:pos="399" w:val="left"/>
        </w:tabs>
        <w:widowControl w:val="0"/>
        <w:keepNext w:val="0"/>
        <w:keepLines w:val="0"/>
        <w:shd w:val="clear" w:color="auto" w:fill="auto"/>
        <w:bidi w:val="0"/>
        <w:spacing w:before="0" w:after="60"/>
        <w:ind w:left="400" w:right="20" w:hanging="380"/>
      </w:pPr>
      <w:r>
        <w:rPr>
          <w:w w:val="100"/>
          <w:spacing w:val="0"/>
          <w:color w:val="000000"/>
          <w:position w:val="0"/>
        </w:rPr>
        <w:t xml:space="preserve">Fertig Ch., Gibble K., Klipstein B., Kohel J., Maleki L., Seidel D., and Thompson R. </w:t>
      </w:r>
      <w:r>
        <w:rPr>
          <w:rStyle w:val="CharStyle3588"/>
          <w:i w:val="0"/>
          <w:iCs w:val="0"/>
        </w:rPr>
        <w:t xml:space="preserve">Laser-cooled microgravity clocks. In </w:t>
      </w:r>
      <w:r>
        <w:rPr>
          <w:w w:val="100"/>
          <w:spacing w:val="0"/>
          <w:color w:val="000000"/>
          <w:position w:val="0"/>
        </w:rPr>
        <w:t xml:space="preserve">Proceedings of the 1999 Joint Meeting of the European Frequency end Time Forum and The IEEE International Frequency Control Symposium, </w:t>
      </w:r>
      <w:r>
        <w:rPr>
          <w:rStyle w:val="CharStyle3594"/>
          <w:i w:val="0"/>
          <w:iCs w:val="0"/>
        </w:rPr>
        <w:t>pp. 145-147, 1999.</w:t>
      </w:r>
    </w:p>
    <w:p>
      <w:pPr>
        <w:pStyle w:val="Style3586"/>
        <w:numPr>
          <w:ilvl w:val="0"/>
          <w:numId w:val="469"/>
        </w:numPr>
        <w:tabs>
          <w:tab w:leader="none" w:pos="399" w:val="left"/>
        </w:tabs>
        <w:widowControl w:val="0"/>
        <w:keepNext w:val="0"/>
        <w:keepLines w:val="0"/>
        <w:shd w:val="clear" w:color="auto" w:fill="auto"/>
        <w:bidi w:val="0"/>
        <w:spacing w:before="0" w:after="60"/>
        <w:ind w:left="400" w:right="20" w:hanging="380"/>
      </w:pPr>
      <w:r>
        <w:rPr>
          <w:w w:val="100"/>
          <w:spacing w:val="0"/>
          <w:color w:val="000000"/>
          <w:position w:val="0"/>
        </w:rPr>
        <w:t>Dick G.J., Klipstein W.M., Heavner T.P., and Jefferts S.R.</w:t>
      </w:r>
      <w:r>
        <w:rPr>
          <w:rStyle w:val="CharStyle3588"/>
          <w:i w:val="0"/>
          <w:iCs w:val="0"/>
        </w:rPr>
        <w:t xml:space="preserve"> Design concept for the macrowave interrogation structure in PARCS. In </w:t>
      </w:r>
      <w:r>
        <w:rPr>
          <w:w w:val="100"/>
          <w:spacing w:val="0"/>
          <w:color w:val="000000"/>
          <w:position w:val="0"/>
        </w:rPr>
        <w:t>Proceedings of the 2003 IEEE Interna</w:t>
        <w:softHyphen/>
        <w:t>tional Frequency Control Symposium and PDA Exhibition Jointly with the 17th European Frequency and Time Forum,</w:t>
      </w:r>
      <w:r>
        <w:rPr>
          <w:rStyle w:val="CharStyle3588"/>
          <w:i w:val="0"/>
          <w:iCs w:val="0"/>
        </w:rPr>
        <w:t xml:space="preserve"> pp. 1032-1036, 2003.</w:t>
      </w:r>
    </w:p>
    <w:p>
      <w:pPr>
        <w:pStyle w:val="Style78"/>
        <w:numPr>
          <w:ilvl w:val="0"/>
          <w:numId w:val="469"/>
        </w:numPr>
        <w:tabs>
          <w:tab w:leader="none" w:pos="399" w:val="left"/>
        </w:tabs>
        <w:widowControl w:val="0"/>
        <w:keepNext w:val="0"/>
        <w:keepLines w:val="0"/>
        <w:shd w:val="clear" w:color="auto" w:fill="auto"/>
        <w:bidi w:val="0"/>
        <w:jc w:val="both"/>
        <w:spacing w:before="0" w:after="56" w:line="206" w:lineRule="exact"/>
        <w:ind w:left="400" w:right="20" w:hanging="380"/>
      </w:pPr>
      <w:r>
        <w:rPr>
          <w:rStyle w:val="CharStyle81"/>
        </w:rPr>
        <w:t>Basov N.G. and Prokhorov A.M.</w:t>
      </w:r>
      <w:r>
        <w:rPr>
          <w:rStyle w:val="CharStyle80"/>
        </w:rPr>
        <w:t xml:space="preserve"> Application of molecular beams to radiospectroscopic investigations of rotational molecular spectra. </w:t>
      </w:r>
      <w:r>
        <w:rPr>
          <w:rStyle w:val="CharStyle81"/>
        </w:rPr>
        <w:t>Sov. Phys. JETP,</w:t>
      </w:r>
      <w:r>
        <w:rPr>
          <w:rStyle w:val="CharStyle80"/>
        </w:rPr>
        <w:t xml:space="preserve"> 27:431-438, 1954. (In Russian).</w:t>
      </w:r>
    </w:p>
    <w:p>
      <w:pPr>
        <w:pStyle w:val="Style78"/>
        <w:numPr>
          <w:ilvl w:val="0"/>
          <w:numId w:val="469"/>
        </w:numPr>
        <w:tabs>
          <w:tab w:leader="none" w:pos="409" w:val="left"/>
        </w:tabs>
        <w:widowControl w:val="0"/>
        <w:keepNext w:val="0"/>
        <w:keepLines w:val="0"/>
        <w:shd w:val="clear" w:color="auto" w:fill="auto"/>
        <w:bidi w:val="0"/>
        <w:jc w:val="both"/>
        <w:spacing w:before="0" w:after="60" w:line="211" w:lineRule="exact"/>
        <w:ind w:left="400" w:right="20" w:hanging="380"/>
      </w:pPr>
      <w:r>
        <w:rPr>
          <w:rStyle w:val="CharStyle81"/>
        </w:rPr>
        <w:t>Gordon J.P., Zeiger H.J., and Townes C.H.</w:t>
      </w:r>
      <w:r>
        <w:rPr>
          <w:rStyle w:val="CharStyle80"/>
        </w:rPr>
        <w:t xml:space="preserve"> Molecular microwave oscillator and new hyperfine structure in the microwave spectrum of NH</w:t>
      </w:r>
      <w:r>
        <w:rPr>
          <w:rStyle w:val="CharStyle3585"/>
        </w:rPr>
        <w:t>3</w:t>
      </w:r>
      <w:r>
        <w:rPr>
          <w:rStyle w:val="CharStyle80"/>
        </w:rPr>
        <w:t xml:space="preserve">. </w:t>
      </w:r>
      <w:r>
        <w:rPr>
          <w:rStyle w:val="CharStyle81"/>
        </w:rPr>
        <w:t>Phys. Rev.,</w:t>
      </w:r>
      <w:r>
        <w:rPr>
          <w:rStyle w:val="CharStyle80"/>
        </w:rPr>
        <w:t xml:space="preserve"> 95:282-284, 1954.</w:t>
      </w:r>
    </w:p>
    <w:p>
      <w:pPr>
        <w:pStyle w:val="Style3586"/>
        <w:numPr>
          <w:ilvl w:val="0"/>
          <w:numId w:val="469"/>
        </w:numPr>
        <w:tabs>
          <w:tab w:leader="none" w:pos="409" w:val="left"/>
        </w:tabs>
        <w:widowControl w:val="0"/>
        <w:keepNext w:val="0"/>
        <w:keepLines w:val="0"/>
        <w:shd w:val="clear" w:color="auto" w:fill="auto"/>
        <w:bidi w:val="0"/>
        <w:spacing w:before="0" w:after="60" w:line="211" w:lineRule="exact"/>
        <w:ind w:left="400" w:right="20" w:hanging="380"/>
      </w:pPr>
      <w:r>
        <w:rPr>
          <w:w w:val="100"/>
          <w:spacing w:val="0"/>
          <w:color w:val="000000"/>
          <w:position w:val="0"/>
        </w:rPr>
        <w:t>Goldenberg H.M., Kleppner D., and Ramsey N. F.</w:t>
      </w:r>
      <w:r>
        <w:rPr>
          <w:rStyle w:val="CharStyle3588"/>
          <w:i w:val="0"/>
          <w:iCs w:val="0"/>
        </w:rPr>
        <w:t xml:space="preserve"> Atomic hydrogen maser. </w:t>
      </w:r>
      <w:r>
        <w:rPr>
          <w:w w:val="100"/>
          <w:spacing w:val="0"/>
          <w:color w:val="000000"/>
          <w:position w:val="0"/>
        </w:rPr>
        <w:t xml:space="preserve">Phys. Rev. Lett., </w:t>
      </w:r>
      <w:r>
        <w:rPr>
          <w:rStyle w:val="CharStyle3588"/>
          <w:i w:val="0"/>
          <w:iCs w:val="0"/>
        </w:rPr>
        <w:t>5:361-365, 1960.</w:t>
      </w:r>
    </w:p>
    <w:p>
      <w:pPr>
        <w:pStyle w:val="Style3586"/>
        <w:numPr>
          <w:ilvl w:val="0"/>
          <w:numId w:val="469"/>
        </w:numPr>
        <w:tabs>
          <w:tab w:leader="none" w:pos="399" w:val="left"/>
        </w:tabs>
        <w:widowControl w:val="0"/>
        <w:keepNext w:val="0"/>
        <w:keepLines w:val="0"/>
        <w:shd w:val="clear" w:color="auto" w:fill="auto"/>
        <w:bidi w:val="0"/>
        <w:spacing w:before="0" w:after="64" w:line="211" w:lineRule="exact"/>
        <w:ind w:left="400" w:right="20" w:hanging="380"/>
      </w:pPr>
      <w:r>
        <w:rPr>
          <w:w w:val="100"/>
          <w:spacing w:val="0"/>
          <w:color w:val="000000"/>
          <w:position w:val="0"/>
        </w:rPr>
        <w:t>Kleppner D., Goldenberg H.M., and Ramsey N.F.</w:t>
      </w:r>
      <w:r>
        <w:rPr>
          <w:rStyle w:val="CharStyle3588"/>
          <w:i w:val="0"/>
          <w:iCs w:val="0"/>
        </w:rPr>
        <w:t xml:space="preserve"> Theory of the hydrogen maser. </w:t>
      </w:r>
      <w:r>
        <w:rPr>
          <w:w w:val="100"/>
          <w:spacing w:val="0"/>
          <w:color w:val="000000"/>
          <w:position w:val="0"/>
        </w:rPr>
        <w:t>Phys. Rev.,</w:t>
      </w:r>
      <w:r>
        <w:rPr>
          <w:rStyle w:val="CharStyle3588"/>
          <w:i w:val="0"/>
          <w:iCs w:val="0"/>
        </w:rPr>
        <w:t xml:space="preserve"> 126:603-615, 1962.</w:t>
      </w:r>
    </w:p>
    <w:p>
      <w:pPr>
        <w:pStyle w:val="Style3586"/>
        <w:numPr>
          <w:ilvl w:val="0"/>
          <w:numId w:val="469"/>
        </w:numPr>
        <w:tabs>
          <w:tab w:leader="none" w:pos="399" w:val="left"/>
        </w:tabs>
        <w:widowControl w:val="0"/>
        <w:keepNext w:val="0"/>
        <w:keepLines w:val="0"/>
        <w:shd w:val="clear" w:color="auto" w:fill="auto"/>
        <w:bidi w:val="0"/>
        <w:spacing w:before="0" w:after="56"/>
        <w:ind w:left="400" w:right="20" w:hanging="380"/>
      </w:pPr>
      <w:r>
        <w:rPr>
          <w:w w:val="100"/>
          <w:spacing w:val="0"/>
          <w:color w:val="000000"/>
          <w:position w:val="0"/>
        </w:rPr>
        <w:t>Kleppner D., Berg H.C., Crampton S.B., Ramsey N.F., Vessot R.F.C., Peters H.E., and VanierJ.</w:t>
      </w:r>
      <w:r>
        <w:rPr>
          <w:rStyle w:val="CharStyle3588"/>
          <w:i w:val="0"/>
          <w:iCs w:val="0"/>
        </w:rPr>
        <w:t xml:space="preserve"> Hydrogen-maser principles and techniques. </w:t>
      </w:r>
      <w:r>
        <w:rPr>
          <w:w w:val="100"/>
          <w:spacing w:val="0"/>
          <w:color w:val="000000"/>
          <w:position w:val="0"/>
        </w:rPr>
        <w:t xml:space="preserve">Phys. Rev. </w:t>
      </w:r>
      <w:r>
        <w:rPr>
          <w:rStyle w:val="CharStyle3598"/>
          <w:i/>
          <w:iCs/>
        </w:rPr>
        <w:t>A,</w:t>
      </w:r>
      <w:r>
        <w:rPr>
          <w:rStyle w:val="CharStyle3599"/>
          <w:i w:val="0"/>
          <w:iCs w:val="0"/>
        </w:rPr>
        <w:t xml:space="preserve"> </w:t>
      </w:r>
      <w:r>
        <w:rPr>
          <w:rStyle w:val="CharStyle3600"/>
          <w:i w:val="0"/>
          <w:iCs w:val="0"/>
        </w:rPr>
        <w:t xml:space="preserve">138:972-983, </w:t>
      </w:r>
      <w:r>
        <w:rPr>
          <w:rStyle w:val="CharStyle3588"/>
          <w:i w:val="0"/>
          <w:iCs w:val="0"/>
        </w:rPr>
        <w:t>1965.</w:t>
      </w:r>
    </w:p>
    <w:p>
      <w:pPr>
        <w:pStyle w:val="Style78"/>
        <w:numPr>
          <w:ilvl w:val="0"/>
          <w:numId w:val="469"/>
        </w:numPr>
        <w:tabs>
          <w:tab w:leader="none" w:pos="428" w:val="left"/>
        </w:tabs>
        <w:widowControl w:val="0"/>
        <w:keepNext w:val="0"/>
        <w:keepLines w:val="0"/>
        <w:shd w:val="clear" w:color="auto" w:fill="auto"/>
        <w:bidi w:val="0"/>
        <w:jc w:val="both"/>
        <w:spacing w:before="0" w:after="64" w:line="211" w:lineRule="exact"/>
        <w:ind w:left="400" w:right="20" w:hanging="380"/>
      </w:pPr>
      <w:r>
        <w:rPr>
          <w:rStyle w:val="CharStyle81"/>
        </w:rPr>
        <w:t>Vanier J.</w:t>
      </w:r>
      <w:r>
        <w:rPr>
          <w:rStyle w:val="CharStyle80"/>
        </w:rPr>
        <w:t xml:space="preserve"> Atomic frequency standards: Basic physics and </w:t>
      </w:r>
      <w:r>
        <w:rPr>
          <w:rStyle w:val="CharStyle3593"/>
        </w:rPr>
        <w:t xml:space="preserve">impact on metrology. </w:t>
      </w:r>
      <w:r>
        <w:rPr>
          <w:rStyle w:val="CharStyle80"/>
        </w:rPr>
        <w:t xml:space="preserve">In </w:t>
      </w:r>
      <w:r>
        <w:rPr>
          <w:rStyle w:val="CharStyle81"/>
        </w:rPr>
        <w:t>Recent advantages in Metrology and Fundamental Constants,</w:t>
      </w:r>
      <w:r>
        <w:rPr>
          <w:rStyle w:val="CharStyle80"/>
        </w:rPr>
        <w:t xml:space="preserve"> </w:t>
      </w:r>
      <w:r>
        <w:rPr>
          <w:rStyle w:val="CharStyle3593"/>
        </w:rPr>
        <w:t xml:space="preserve">volume Course CXLVI </w:t>
      </w:r>
      <w:r>
        <w:rPr>
          <w:rStyle w:val="CharStyle80"/>
        </w:rPr>
        <w:t xml:space="preserve">of </w:t>
      </w:r>
      <w:r>
        <w:rPr>
          <w:rStyle w:val="CharStyle81"/>
        </w:rPr>
        <w:t>Proceed</w:t>
        <w:softHyphen/>
        <w:t>ings Internat. Scool of Physics “Enrico Fermi”,</w:t>
      </w:r>
      <w:r>
        <w:rPr>
          <w:rStyle w:val="CharStyle80"/>
        </w:rPr>
        <w:t xml:space="preserve"> pp. 397-452, </w:t>
      </w:r>
      <w:r>
        <w:rPr>
          <w:rStyle w:val="CharStyle3593"/>
        </w:rPr>
        <w:t xml:space="preserve">Amsterdam, </w:t>
      </w:r>
      <w:r>
        <w:rPr>
          <w:rStyle w:val="CharStyle80"/>
        </w:rPr>
        <w:t>Oxford, Tokyo, Washington DC, 2001. IOS Press Ohmsha.</w:t>
      </w:r>
    </w:p>
    <w:p>
      <w:pPr>
        <w:pStyle w:val="Style78"/>
        <w:numPr>
          <w:ilvl w:val="0"/>
          <w:numId w:val="469"/>
        </w:numPr>
        <w:tabs>
          <w:tab w:leader="none" w:pos="404" w:val="left"/>
        </w:tabs>
        <w:widowControl w:val="0"/>
        <w:keepNext w:val="0"/>
        <w:keepLines w:val="0"/>
        <w:shd w:val="clear" w:color="auto" w:fill="auto"/>
        <w:bidi w:val="0"/>
        <w:jc w:val="both"/>
        <w:spacing w:before="0" w:after="56" w:line="206" w:lineRule="exact"/>
        <w:ind w:left="400" w:right="20" w:hanging="380"/>
      </w:pPr>
      <w:r>
        <w:rPr>
          <w:rStyle w:val="CharStyle81"/>
        </w:rPr>
        <w:t>Bender P.L.</w:t>
      </w:r>
      <w:r>
        <w:rPr>
          <w:rStyle w:val="CharStyle80"/>
        </w:rPr>
        <w:t xml:space="preserve"> Effect of the hydrogen-hydrogen exchange collisions. </w:t>
      </w:r>
      <w:r>
        <w:rPr>
          <w:rStyle w:val="CharStyle81"/>
        </w:rPr>
        <w:t xml:space="preserve">Phys. Rev., </w:t>
      </w:r>
      <w:r>
        <w:rPr>
          <w:rStyle w:val="CharStyle80"/>
        </w:rPr>
        <w:t>132:2154-2158, 1963.</w:t>
      </w:r>
    </w:p>
    <w:p>
      <w:pPr>
        <w:pStyle w:val="Style78"/>
        <w:numPr>
          <w:ilvl w:val="0"/>
          <w:numId w:val="469"/>
        </w:numPr>
        <w:tabs>
          <w:tab w:leader="none" w:pos="404" w:val="left"/>
        </w:tabs>
        <w:widowControl w:val="0"/>
        <w:keepNext w:val="0"/>
        <w:keepLines w:val="0"/>
        <w:shd w:val="clear" w:color="auto" w:fill="auto"/>
        <w:bidi w:val="0"/>
        <w:jc w:val="both"/>
        <w:spacing w:before="0" w:after="0" w:line="211" w:lineRule="exact"/>
        <w:ind w:left="400" w:right="20" w:hanging="380"/>
      </w:pPr>
      <w:r>
        <w:rPr>
          <w:rStyle w:val="CharStyle81"/>
        </w:rPr>
        <w:t>Berg H.C.</w:t>
      </w:r>
      <w:r>
        <w:rPr>
          <w:rStyle w:val="CharStyle80"/>
        </w:rPr>
        <w:t xml:space="preserve"> Spin exchange and surface relaxation in </w:t>
      </w:r>
      <w:r>
        <w:rPr>
          <w:rStyle w:val="CharStyle3593"/>
        </w:rPr>
        <w:t xml:space="preserve">the atomic </w:t>
      </w:r>
      <w:r>
        <w:rPr>
          <w:rStyle w:val="CharStyle80"/>
        </w:rPr>
        <w:t xml:space="preserve">hydrogen maser. </w:t>
      </w:r>
      <w:r>
        <w:rPr>
          <w:rStyle w:val="CharStyle81"/>
        </w:rPr>
        <w:t xml:space="preserve">Phys. Rev., </w:t>
      </w:r>
      <w:r>
        <w:rPr>
          <w:rStyle w:val="CharStyle80"/>
        </w:rPr>
        <w:t>137:A1621-A1635, 1965.</w:t>
      </w:r>
    </w:p>
    <w:p>
      <w:pPr>
        <w:pStyle w:val="Style78"/>
        <w:numPr>
          <w:ilvl w:val="0"/>
          <w:numId w:val="469"/>
        </w:numPr>
        <w:tabs>
          <w:tab w:leader="none" w:pos="399" w:val="left"/>
        </w:tabs>
        <w:widowControl w:val="0"/>
        <w:keepNext w:val="0"/>
        <w:keepLines w:val="0"/>
        <w:shd w:val="clear" w:color="auto" w:fill="auto"/>
        <w:bidi w:val="0"/>
        <w:jc w:val="both"/>
        <w:spacing w:before="0" w:after="77" w:line="202" w:lineRule="exact"/>
        <w:ind w:left="400" w:right="20" w:hanging="380"/>
      </w:pPr>
      <w:r>
        <w:rPr>
          <w:rStyle w:val="CharStyle81"/>
        </w:rPr>
        <w:t xml:space="preserve">Friedburg </w:t>
      </w:r>
      <w:r>
        <w:rPr>
          <w:rStyle w:val="CharStyle81"/>
          <w:lang w:val="ru-RU"/>
        </w:rPr>
        <w:t xml:space="preserve">Н. </w:t>
      </w:r>
      <w:r>
        <w:rPr>
          <w:rStyle w:val="CharStyle81"/>
        </w:rPr>
        <w:t>and Paul W.</w:t>
      </w:r>
      <w:r>
        <w:rPr>
          <w:rStyle w:val="CharStyle80"/>
        </w:rPr>
        <w:t xml:space="preserve"> Optische Abbildung mit neutralen Atomen. </w:t>
      </w:r>
      <w:r>
        <w:rPr>
          <w:rStyle w:val="CharStyle81"/>
        </w:rPr>
        <w:t xml:space="preserve">Naturwissenschaften, </w:t>
      </w:r>
      <w:r>
        <w:rPr>
          <w:rStyle w:val="CharStyle80"/>
        </w:rPr>
        <w:t>38:159-160, 1951.</w:t>
      </w:r>
    </w:p>
    <w:p>
      <w:pPr>
        <w:pStyle w:val="Style78"/>
        <w:numPr>
          <w:ilvl w:val="0"/>
          <w:numId w:val="469"/>
        </w:numPr>
        <w:tabs>
          <w:tab w:leader="none" w:pos="399" w:val="left"/>
        </w:tabs>
        <w:widowControl w:val="0"/>
        <w:keepNext w:val="0"/>
        <w:keepLines w:val="0"/>
        <w:shd w:val="clear" w:color="auto" w:fill="auto"/>
        <w:bidi w:val="0"/>
        <w:jc w:val="both"/>
        <w:spacing w:before="0" w:after="2" w:line="180" w:lineRule="exact"/>
        <w:ind w:left="400" w:right="0" w:hanging="380"/>
      </w:pPr>
      <w:r>
        <w:rPr>
          <w:rStyle w:val="CharStyle81"/>
        </w:rPr>
        <w:t>Friedburg H.</w:t>
      </w:r>
      <w:r>
        <w:rPr>
          <w:rStyle w:val="CharStyle80"/>
        </w:rPr>
        <w:t xml:space="preserve"> Optisch Abbildung mit neutralen Atomen. </w:t>
      </w:r>
      <w:r>
        <w:rPr>
          <w:rStyle w:val="CharStyle81"/>
        </w:rPr>
        <w:t>Z.Phys.,</w:t>
      </w:r>
      <w:r>
        <w:rPr>
          <w:rStyle w:val="CharStyle80"/>
        </w:rPr>
        <w:t xml:space="preserve"> 130:493-512, 1951.</w:t>
      </w:r>
    </w:p>
    <w:p>
      <w:pPr>
        <w:pStyle w:val="Style3586"/>
        <w:numPr>
          <w:ilvl w:val="0"/>
          <w:numId w:val="469"/>
        </w:numPr>
        <w:tabs>
          <w:tab w:leader="none" w:pos="399" w:val="left"/>
        </w:tabs>
        <w:widowControl w:val="0"/>
        <w:keepNext w:val="0"/>
        <w:keepLines w:val="0"/>
        <w:shd w:val="clear" w:color="auto" w:fill="auto"/>
        <w:bidi w:val="0"/>
        <w:spacing w:before="0" w:after="56" w:line="202" w:lineRule="exact"/>
        <w:ind w:left="400" w:right="20" w:hanging="380"/>
      </w:pPr>
      <w:r>
        <w:rPr>
          <w:w w:val="100"/>
          <w:spacing w:val="0"/>
          <w:color w:val="000000"/>
          <w:position w:val="0"/>
        </w:rPr>
        <w:t>Lemonick A., Pipkin F.M., and Hamilton D.D.</w:t>
      </w:r>
      <w:r>
        <w:rPr>
          <w:rStyle w:val="CharStyle3588"/>
          <w:i w:val="0"/>
          <w:iCs w:val="0"/>
        </w:rPr>
        <w:t xml:space="preserve"> Focusing atomic beam apparatus. </w:t>
      </w:r>
      <w:r>
        <w:rPr>
          <w:w w:val="100"/>
          <w:spacing w:val="0"/>
          <w:color w:val="000000"/>
          <w:position w:val="0"/>
        </w:rPr>
        <w:t>Rev. Sci. Instrum.,</w:t>
      </w:r>
      <w:r>
        <w:rPr>
          <w:rStyle w:val="CharStyle3588"/>
          <w:i w:val="0"/>
          <w:iCs w:val="0"/>
        </w:rPr>
        <w:t xml:space="preserve"> 26:1112-1119, 1955.</w:t>
      </w:r>
    </w:p>
    <w:p>
      <w:pPr>
        <w:pStyle w:val="Style78"/>
        <w:numPr>
          <w:ilvl w:val="0"/>
          <w:numId w:val="469"/>
        </w:numPr>
        <w:tabs>
          <w:tab w:leader="none" w:pos="414" w:val="left"/>
        </w:tabs>
        <w:widowControl w:val="0"/>
        <w:keepNext w:val="0"/>
        <w:keepLines w:val="0"/>
        <w:shd w:val="clear" w:color="auto" w:fill="auto"/>
        <w:bidi w:val="0"/>
        <w:jc w:val="both"/>
        <w:spacing w:before="0" w:after="56" w:line="206" w:lineRule="exact"/>
        <w:ind w:left="400" w:right="20" w:hanging="380"/>
      </w:pPr>
      <w:r>
        <w:rPr>
          <w:rStyle w:val="CharStyle81"/>
        </w:rPr>
        <w:t>Christensen R.L. and Hamilton D.R.</w:t>
      </w:r>
      <w:r>
        <w:rPr>
          <w:rStyle w:val="CharStyle80"/>
        </w:rPr>
        <w:t xml:space="preserve"> Permanent magnet for atomic beam focusing. </w:t>
      </w:r>
      <w:r>
        <w:rPr>
          <w:rStyle w:val="CharStyle81"/>
        </w:rPr>
        <w:t>Rev. Sci. Instrum.,</w:t>
      </w:r>
      <w:r>
        <w:rPr>
          <w:rStyle w:val="CharStyle80"/>
        </w:rPr>
        <w:t xml:space="preserve"> 30:356-358, 1959.</w:t>
      </w:r>
    </w:p>
    <w:p>
      <w:pPr>
        <w:pStyle w:val="Style3586"/>
        <w:numPr>
          <w:ilvl w:val="0"/>
          <w:numId w:val="469"/>
        </w:numPr>
        <w:tabs>
          <w:tab w:leader="none" w:pos="404" w:val="left"/>
        </w:tabs>
        <w:widowControl w:val="0"/>
        <w:keepNext w:val="0"/>
        <w:keepLines w:val="0"/>
        <w:shd w:val="clear" w:color="auto" w:fill="auto"/>
        <w:bidi w:val="0"/>
        <w:spacing w:before="0" w:after="85" w:line="211" w:lineRule="exact"/>
        <w:ind w:left="400" w:right="20" w:hanging="380"/>
      </w:pPr>
      <w:r>
        <w:rPr>
          <w:w w:val="100"/>
          <w:spacing w:val="0"/>
          <w:color w:val="000000"/>
          <w:position w:val="0"/>
        </w:rPr>
        <w:t>Kaenders W. G., Lison F., Miiller I., Richter A., Wynands R., and Meschede D.</w:t>
      </w:r>
      <w:r>
        <w:rPr>
          <w:rStyle w:val="CharStyle3588"/>
          <w:i w:val="0"/>
          <w:iCs w:val="0"/>
        </w:rPr>
        <w:t xml:space="preserve"> Refractive components for magnetic optics. </w:t>
      </w:r>
      <w:r>
        <w:rPr>
          <w:w w:val="100"/>
          <w:spacing w:val="0"/>
          <w:color w:val="000000"/>
          <w:position w:val="0"/>
        </w:rPr>
        <w:t>Phys. Rev. A,</w:t>
      </w:r>
      <w:r>
        <w:rPr>
          <w:rStyle w:val="CharStyle3588"/>
          <w:i w:val="0"/>
          <w:iCs w:val="0"/>
        </w:rPr>
        <w:t xml:space="preserve"> 54:5067-5075, 1996.</w:t>
      </w:r>
    </w:p>
    <w:p>
      <w:pPr>
        <w:pStyle w:val="Style78"/>
        <w:numPr>
          <w:ilvl w:val="0"/>
          <w:numId w:val="469"/>
        </w:numPr>
        <w:tabs>
          <w:tab w:leader="none" w:pos="399" w:val="left"/>
        </w:tabs>
        <w:widowControl w:val="0"/>
        <w:keepNext w:val="0"/>
        <w:keepLines w:val="0"/>
        <w:shd w:val="clear" w:color="auto" w:fill="auto"/>
        <w:bidi w:val="0"/>
        <w:jc w:val="both"/>
        <w:spacing w:before="0" w:after="0" w:line="180" w:lineRule="exact"/>
        <w:ind w:left="400" w:right="0" w:hanging="380"/>
      </w:pPr>
      <w:r>
        <w:rPr>
          <w:rStyle w:val="CharStyle81"/>
        </w:rPr>
        <w:t>Major F.G. The Quantum Beat.</w:t>
      </w:r>
      <w:r>
        <w:rPr>
          <w:rStyle w:val="CharStyle80"/>
        </w:rPr>
        <w:t xml:space="preserve"> Springer, New York, Berlin, Heidelberg, 1998.</w:t>
      </w:r>
    </w:p>
    <w:p>
      <w:pPr>
        <w:pStyle w:val="Style3586"/>
        <w:numPr>
          <w:ilvl w:val="0"/>
          <w:numId w:val="469"/>
        </w:numPr>
        <w:tabs>
          <w:tab w:leader="none" w:pos="409" w:val="left"/>
        </w:tabs>
        <w:widowControl w:val="0"/>
        <w:keepNext w:val="0"/>
        <w:keepLines w:val="0"/>
        <w:shd w:val="clear" w:color="auto" w:fill="auto"/>
        <w:bidi w:val="0"/>
        <w:spacing w:before="0" w:after="64" w:line="211" w:lineRule="exact"/>
        <w:ind w:left="400" w:right="20" w:hanging="380"/>
      </w:pPr>
      <w:r>
        <w:rPr>
          <w:w w:val="100"/>
          <w:spacing w:val="0"/>
          <w:color w:val="000000"/>
          <w:position w:val="0"/>
        </w:rPr>
        <w:t xml:space="preserve">Owings H.B., Koppang P. A., MacMillan </w:t>
      </w:r>
      <w:r>
        <w:rPr>
          <w:lang w:val="ru-RU"/>
          <w:w w:val="100"/>
          <w:spacing w:val="0"/>
          <w:color w:val="000000"/>
          <w:position w:val="0"/>
        </w:rPr>
        <w:t xml:space="preserve">С. </w:t>
      </w:r>
      <w:r>
        <w:rPr>
          <w:w w:val="100"/>
          <w:spacing w:val="0"/>
          <w:color w:val="000000"/>
          <w:position w:val="0"/>
        </w:rPr>
        <w:t>C., and Peters H.E.</w:t>
      </w:r>
      <w:r>
        <w:rPr>
          <w:rStyle w:val="CharStyle3588"/>
          <w:i w:val="0"/>
          <w:iCs w:val="0"/>
        </w:rPr>
        <w:t xml:space="preserve"> Experimental frequency and phase stability of the hydrogen maser standard output as affected by cavity auto-tuning. In </w:t>
      </w:r>
      <w:r>
        <w:rPr>
          <w:w w:val="100"/>
          <w:spacing w:val="0"/>
          <w:color w:val="000000"/>
          <w:position w:val="0"/>
        </w:rPr>
        <w:t>Proceedings of the 46th Annual IEEE International Frequency Control Symposium, 27-29 May 1992, Hershey, Pa, USA,</w:t>
      </w:r>
      <w:r>
        <w:rPr>
          <w:rStyle w:val="CharStyle3588"/>
          <w:i w:val="0"/>
          <w:iCs w:val="0"/>
        </w:rPr>
        <w:t xml:space="preserve"> pp. 92-103, 1992.</w:t>
      </w:r>
    </w:p>
    <w:p>
      <w:pPr>
        <w:pStyle w:val="Style78"/>
        <w:numPr>
          <w:ilvl w:val="0"/>
          <w:numId w:val="469"/>
        </w:numPr>
        <w:tabs>
          <w:tab w:leader="none" w:pos="404" w:val="left"/>
        </w:tabs>
        <w:widowControl w:val="0"/>
        <w:keepNext w:val="0"/>
        <w:keepLines w:val="0"/>
        <w:shd w:val="clear" w:color="auto" w:fill="auto"/>
        <w:bidi w:val="0"/>
        <w:jc w:val="both"/>
        <w:spacing w:before="0" w:after="60" w:line="206" w:lineRule="exact"/>
        <w:ind w:left="400" w:right="20" w:hanging="380"/>
      </w:pPr>
      <w:r>
        <w:rPr>
          <w:rStyle w:val="CharStyle81"/>
        </w:rPr>
        <w:t>Boyko A., Yolkin G., Gestkova N., Kurnikov G., and Paramsin V.</w:t>
      </w:r>
      <w:r>
        <w:rPr>
          <w:rStyle w:val="CharStyle80"/>
        </w:rPr>
        <w:t xml:space="preserve"> Hydrogen maser with improved short-term frequency stability. In </w:t>
      </w:r>
      <w:r>
        <w:rPr>
          <w:rStyle w:val="CharStyle81"/>
        </w:rPr>
        <w:t>Proceedings of the 15th European Frequency and Time Forum,</w:t>
      </w:r>
      <w:r>
        <w:rPr>
          <w:rStyle w:val="CharStyle80"/>
        </w:rPr>
        <w:t xml:space="preserve"> pp. 406-408, Rue Jaquet-Droz 1, Case Postale 20, CH-2007 Neuchatel, Switzerland, 2001. FSRM Swiss Foundation for Research in Microtechnology.</w:t>
      </w:r>
    </w:p>
    <w:p>
      <w:pPr>
        <w:pStyle w:val="Style78"/>
        <w:numPr>
          <w:ilvl w:val="0"/>
          <w:numId w:val="469"/>
        </w:numPr>
        <w:tabs>
          <w:tab w:leader="none" w:pos="409" w:val="left"/>
        </w:tabs>
        <w:widowControl w:val="0"/>
        <w:keepNext w:val="0"/>
        <w:keepLines w:val="0"/>
        <w:shd w:val="clear" w:color="auto" w:fill="auto"/>
        <w:bidi w:val="0"/>
        <w:jc w:val="both"/>
        <w:spacing w:before="0" w:after="56" w:line="206" w:lineRule="exact"/>
        <w:ind w:left="400" w:right="20" w:hanging="380"/>
      </w:pPr>
      <w:r>
        <w:rPr>
          <w:rStyle w:val="CharStyle80"/>
        </w:rPr>
        <w:t xml:space="preserve">Hellwig H., Vessot R. F. C., Levine M. W., Zitzewitz P. W., Allan D. W., and Glaze D.J. Measurement of the unperturbed hydrogen hyperfine transition frequency. </w:t>
      </w:r>
      <w:r>
        <w:rPr>
          <w:rStyle w:val="CharStyle81"/>
        </w:rPr>
        <w:t>IEEE Trans. Instrum. Meas.,</w:t>
      </w:r>
      <w:r>
        <w:rPr>
          <w:rStyle w:val="CharStyle80"/>
        </w:rPr>
        <w:t xml:space="preserve"> IM-19:200-209, 1970.</w:t>
      </w:r>
    </w:p>
    <w:p>
      <w:pPr>
        <w:pStyle w:val="Style78"/>
        <w:numPr>
          <w:ilvl w:val="0"/>
          <w:numId w:val="469"/>
        </w:numPr>
        <w:tabs>
          <w:tab w:leader="none" w:pos="409" w:val="left"/>
        </w:tabs>
        <w:widowControl w:val="0"/>
        <w:keepNext w:val="0"/>
        <w:keepLines w:val="0"/>
        <w:shd w:val="clear" w:color="auto" w:fill="auto"/>
        <w:bidi w:val="0"/>
        <w:jc w:val="both"/>
        <w:spacing w:before="0" w:after="64" w:line="211" w:lineRule="exact"/>
        <w:ind w:left="400" w:right="20" w:hanging="380"/>
      </w:pPr>
      <w:r>
        <w:rPr>
          <w:rStyle w:val="CharStyle80"/>
        </w:rPr>
        <w:t xml:space="preserve">Vessot R. F. C., Mattison E. </w:t>
      </w:r>
      <w:r>
        <w:rPr>
          <w:rStyle w:val="CharStyle80"/>
          <w:lang w:val="ru-RU"/>
        </w:rPr>
        <w:t xml:space="preserve">М., </w:t>
      </w:r>
      <w:r>
        <w:rPr>
          <w:rStyle w:val="CharStyle80"/>
        </w:rPr>
        <w:t xml:space="preserve">Nystrom G. U., Coyle L. </w:t>
      </w:r>
      <w:r>
        <w:rPr>
          <w:rStyle w:val="CharStyle80"/>
          <w:lang w:val="ru-RU"/>
        </w:rPr>
        <w:t xml:space="preserve">М., </w:t>
      </w:r>
      <w:r>
        <w:rPr>
          <w:rStyle w:val="CharStyle80"/>
        </w:rPr>
        <w:t xml:space="preserve">Boyd D., and Hoffman Th.E. High precision time transfer to test an H-maser on Mir. In J.C. Bergquist, editor, </w:t>
      </w:r>
      <w:r>
        <w:rPr>
          <w:rStyle w:val="CharStyle81"/>
        </w:rPr>
        <w:t>Proceed</w:t>
        <w:softHyphen/>
        <w:t>ings of the Fifth Symposium on Frequency Standards and Metrology,</w:t>
      </w:r>
      <w:r>
        <w:rPr>
          <w:rStyle w:val="CharStyle80"/>
        </w:rPr>
        <w:t xml:space="preserve"> pp. 39-45, Singapore, New Jersey, London, Hong Kong, 1996. World Scientific.</w:t>
      </w:r>
    </w:p>
    <w:p>
      <w:pPr>
        <w:pStyle w:val="Style78"/>
        <w:numPr>
          <w:ilvl w:val="0"/>
          <w:numId w:val="469"/>
        </w:numPr>
        <w:tabs>
          <w:tab w:leader="none" w:pos="428" w:val="left"/>
        </w:tabs>
        <w:widowControl w:val="0"/>
        <w:keepNext w:val="0"/>
        <w:keepLines w:val="0"/>
        <w:shd w:val="clear" w:color="auto" w:fill="auto"/>
        <w:bidi w:val="0"/>
        <w:jc w:val="both"/>
        <w:spacing w:before="0" w:after="60" w:line="206" w:lineRule="exact"/>
        <w:ind w:left="400" w:right="20" w:hanging="380"/>
      </w:pPr>
      <w:r>
        <w:rPr>
          <w:rStyle w:val="CharStyle81"/>
        </w:rPr>
        <w:t>Van Dick R. S., Jr., Schwinberg P. B., and Dehmelt H. G.</w:t>
      </w:r>
      <w:r>
        <w:rPr>
          <w:rStyle w:val="CharStyle80"/>
        </w:rPr>
        <w:t xml:space="preserve"> New high-precision comparison of electron and positron </w:t>
      </w:r>
      <w:r>
        <w:rPr>
          <w:rStyle w:val="CharStyle81"/>
          <w:lang w:val="ru-RU"/>
        </w:rPr>
        <w:t>д</w:t>
      </w:r>
      <w:r>
        <w:rPr>
          <w:rStyle w:val="CharStyle80"/>
          <w:lang w:val="ru-RU"/>
        </w:rPr>
        <w:t xml:space="preserve"> </w:t>
      </w:r>
      <w:r>
        <w:rPr>
          <w:rStyle w:val="CharStyle80"/>
        </w:rPr>
        <w:t xml:space="preserve">factors. </w:t>
      </w:r>
      <w:r>
        <w:rPr>
          <w:rStyle w:val="CharStyle81"/>
        </w:rPr>
        <w:t>Phys. Rev. Lett.,</w:t>
      </w:r>
      <w:r>
        <w:rPr>
          <w:rStyle w:val="CharStyle80"/>
        </w:rPr>
        <w:t xml:space="preserve"> 59:26-29, 1987.</w:t>
      </w:r>
    </w:p>
    <w:p>
      <w:pPr>
        <w:pStyle w:val="Style78"/>
        <w:numPr>
          <w:ilvl w:val="0"/>
          <w:numId w:val="469"/>
        </w:numPr>
        <w:tabs>
          <w:tab w:leader="none" w:pos="394" w:val="left"/>
        </w:tabs>
        <w:widowControl w:val="0"/>
        <w:keepNext w:val="0"/>
        <w:keepLines w:val="0"/>
        <w:shd w:val="clear" w:color="auto" w:fill="auto"/>
        <w:bidi w:val="0"/>
        <w:jc w:val="both"/>
        <w:spacing w:before="0" w:after="60" w:line="206" w:lineRule="exact"/>
        <w:ind w:left="400" w:right="20" w:hanging="380"/>
      </w:pPr>
      <w:r>
        <w:rPr>
          <w:rStyle w:val="CharStyle81"/>
        </w:rPr>
        <w:t>Audoin C.</w:t>
      </w:r>
      <w:r>
        <w:rPr>
          <w:rStyle w:val="CharStyle80"/>
        </w:rPr>
        <w:t xml:space="preserve"> Fast cavity auto-tuning systems for hydrogen masers. </w:t>
      </w:r>
      <w:r>
        <w:rPr>
          <w:rStyle w:val="CharStyle81"/>
        </w:rPr>
        <w:t xml:space="preserve">Revue Phys. Appl., </w:t>
      </w:r>
      <w:r>
        <w:rPr>
          <w:rStyle w:val="CharStyle80"/>
        </w:rPr>
        <w:t>16:125-130, 1981.</w:t>
      </w:r>
    </w:p>
    <w:p>
      <w:pPr>
        <w:pStyle w:val="Style78"/>
        <w:numPr>
          <w:ilvl w:val="0"/>
          <w:numId w:val="469"/>
        </w:numPr>
        <w:tabs>
          <w:tab w:leader="none" w:pos="399" w:val="left"/>
        </w:tabs>
        <w:widowControl w:val="0"/>
        <w:keepNext w:val="0"/>
        <w:keepLines w:val="0"/>
        <w:shd w:val="clear" w:color="auto" w:fill="auto"/>
        <w:bidi w:val="0"/>
        <w:jc w:val="both"/>
        <w:spacing w:before="0" w:after="56" w:line="206" w:lineRule="exact"/>
        <w:ind w:left="400" w:right="20" w:hanging="380"/>
      </w:pPr>
      <w:r>
        <w:rPr>
          <w:rStyle w:val="CharStyle81"/>
        </w:rPr>
        <w:t xml:space="preserve">Koelman J.M.V.A., Crampton S.B., Stoof H.T.C., Luiten O.J., and Verhaar B.J. </w:t>
      </w:r>
      <w:r>
        <w:rPr>
          <w:rStyle w:val="CharStyle80"/>
        </w:rPr>
        <w:t xml:space="preserve">Spin-exchange frequency shifts in cryogenic and room-temperature hydrogen masers. </w:t>
      </w:r>
      <w:r>
        <w:rPr>
          <w:rStyle w:val="CharStyle81"/>
        </w:rPr>
        <w:t>Phus. Rev. A,</w:t>
      </w:r>
      <w:r>
        <w:rPr>
          <w:rStyle w:val="CharStyle80"/>
        </w:rPr>
        <w:t xml:space="preserve"> 38:3535-3547, 1988.</w:t>
      </w:r>
    </w:p>
    <w:p>
      <w:pPr>
        <w:pStyle w:val="Style78"/>
        <w:numPr>
          <w:ilvl w:val="0"/>
          <w:numId w:val="469"/>
        </w:numPr>
        <w:tabs>
          <w:tab w:leader="none" w:pos="428" w:val="left"/>
        </w:tabs>
        <w:widowControl w:val="0"/>
        <w:keepNext w:val="0"/>
        <w:keepLines w:val="0"/>
        <w:shd w:val="clear" w:color="auto" w:fill="auto"/>
        <w:bidi w:val="0"/>
        <w:jc w:val="both"/>
        <w:spacing w:before="0" w:after="56" w:line="211" w:lineRule="exact"/>
        <w:ind w:left="400" w:right="20" w:hanging="380"/>
      </w:pPr>
      <w:r>
        <w:rPr>
          <w:rStyle w:val="CharStyle81"/>
        </w:rPr>
        <w:t>Walsworth R.L., Silvera I.F., Mattison E.M., and Vessot R.C.</w:t>
      </w:r>
      <w:r>
        <w:rPr>
          <w:rStyle w:val="CharStyle80"/>
        </w:rPr>
        <w:t xml:space="preserve"> Measurement of a hyperfine-induced spin-exchange frequency shift in atomic hydrogen. </w:t>
      </w:r>
      <w:r>
        <w:rPr>
          <w:rStyle w:val="CharStyle81"/>
        </w:rPr>
        <w:t xml:space="preserve">Phys. Rev. A, </w:t>
      </w:r>
      <w:r>
        <w:rPr>
          <w:rStyle w:val="CharStyle80"/>
        </w:rPr>
        <w:t>46:2495-2512, 1992.</w:t>
      </w:r>
    </w:p>
    <w:p>
      <w:pPr>
        <w:pStyle w:val="Style78"/>
        <w:numPr>
          <w:ilvl w:val="0"/>
          <w:numId w:val="469"/>
        </w:numPr>
        <w:tabs>
          <w:tab w:leader="none" w:pos="404" w:val="left"/>
        </w:tabs>
        <w:widowControl w:val="0"/>
        <w:keepNext w:val="0"/>
        <w:keepLines w:val="0"/>
        <w:shd w:val="clear" w:color="auto" w:fill="auto"/>
        <w:bidi w:val="0"/>
        <w:jc w:val="both"/>
        <w:spacing w:before="0" w:after="68" w:line="216" w:lineRule="exact"/>
        <w:ind w:left="400" w:right="20" w:hanging="380"/>
      </w:pPr>
      <w:r>
        <w:rPr>
          <w:rStyle w:val="CharStyle81"/>
        </w:rPr>
        <w:t>Hayden M.E., Hiirlimann M.D., and Hardy W.N.</w:t>
      </w:r>
      <w:r>
        <w:rPr>
          <w:rStyle w:val="CharStyle80"/>
        </w:rPr>
        <w:t xml:space="preserve"> Atomic hydrogen spin-exchange colli</w:t>
        <w:softHyphen/>
        <w:t xml:space="preserve">sions in a cryogenic maser. </w:t>
      </w:r>
      <w:r>
        <w:rPr>
          <w:rStyle w:val="CharStyle81"/>
        </w:rPr>
        <w:t>IEEE Trans. Instrum. Meas.,</w:t>
      </w:r>
      <w:r>
        <w:rPr>
          <w:rStyle w:val="CharStyle80"/>
        </w:rPr>
        <w:t xml:space="preserve"> 42:314-319, 1993.</w:t>
      </w:r>
    </w:p>
    <w:p>
      <w:pPr>
        <w:pStyle w:val="Style78"/>
        <w:numPr>
          <w:ilvl w:val="0"/>
          <w:numId w:val="469"/>
        </w:numPr>
        <w:tabs>
          <w:tab w:leader="none" w:pos="404" w:val="left"/>
        </w:tabs>
        <w:widowControl w:val="0"/>
        <w:keepNext w:val="0"/>
        <w:keepLines w:val="0"/>
        <w:shd w:val="clear" w:color="auto" w:fill="auto"/>
        <w:bidi w:val="0"/>
        <w:jc w:val="both"/>
        <w:spacing w:before="0" w:after="81" w:line="206" w:lineRule="exact"/>
        <w:ind w:left="400" w:right="20" w:hanging="380"/>
      </w:pPr>
      <w:r>
        <w:rPr>
          <w:rStyle w:val="CharStyle81"/>
        </w:rPr>
        <w:t>Kokkelmans S.J.J.M.F. and Verhaar B.J.</w:t>
      </w:r>
      <w:r>
        <w:rPr>
          <w:rStyle w:val="CharStyle80"/>
        </w:rPr>
        <w:t xml:space="preserve"> Discrepancies in experiments with cold hydrogen atoms. </w:t>
      </w:r>
      <w:r>
        <w:rPr>
          <w:rStyle w:val="CharStyle81"/>
        </w:rPr>
        <w:t>Phys. Rev. A,</w:t>
      </w:r>
      <w:r>
        <w:rPr>
          <w:rStyle w:val="CharStyle80"/>
        </w:rPr>
        <w:t xml:space="preserve"> 56:4038-4044, 1997.</w:t>
      </w:r>
    </w:p>
    <w:p>
      <w:pPr>
        <w:pStyle w:val="Style78"/>
        <w:numPr>
          <w:ilvl w:val="0"/>
          <w:numId w:val="469"/>
        </w:numPr>
        <w:tabs>
          <w:tab w:leader="none" w:pos="414" w:val="left"/>
        </w:tabs>
        <w:widowControl w:val="0"/>
        <w:keepNext w:val="0"/>
        <w:keepLines w:val="0"/>
        <w:shd w:val="clear" w:color="auto" w:fill="auto"/>
        <w:bidi w:val="0"/>
        <w:jc w:val="both"/>
        <w:spacing w:before="0" w:after="0" w:line="180" w:lineRule="exact"/>
        <w:ind w:left="400" w:right="0" w:hanging="380"/>
      </w:pPr>
      <w:r>
        <w:rPr>
          <w:rStyle w:val="CharStyle81"/>
        </w:rPr>
        <w:t>Crampton S.B.</w:t>
      </w:r>
      <w:r>
        <w:rPr>
          <w:rStyle w:val="CharStyle80"/>
        </w:rPr>
        <w:t xml:space="preserve"> Spin-exchange shifts in the hydrogen maser. </w:t>
      </w:r>
      <w:r>
        <w:rPr>
          <w:rStyle w:val="CharStyle81"/>
        </w:rPr>
        <w:t>Phys. Rev.,</w:t>
      </w:r>
      <w:r>
        <w:rPr>
          <w:rStyle w:val="CharStyle80"/>
        </w:rPr>
        <w:t xml:space="preserve"> 158:57-61, 1967.</w:t>
      </w:r>
    </w:p>
    <w:p>
      <w:pPr>
        <w:pStyle w:val="Style78"/>
        <w:numPr>
          <w:ilvl w:val="0"/>
          <w:numId w:val="469"/>
        </w:numPr>
        <w:tabs>
          <w:tab w:leader="none" w:pos="409" w:val="left"/>
        </w:tabs>
        <w:widowControl w:val="0"/>
        <w:keepNext w:val="0"/>
        <w:keepLines w:val="0"/>
        <w:shd w:val="clear" w:color="auto" w:fill="auto"/>
        <w:bidi w:val="0"/>
        <w:jc w:val="both"/>
        <w:spacing w:before="0" w:after="60" w:line="211" w:lineRule="exact"/>
        <w:ind w:left="400" w:right="20" w:hanging="380"/>
      </w:pPr>
      <w:r>
        <w:rPr>
          <w:rStyle w:val="CharStyle81"/>
        </w:rPr>
        <w:t>Cutler L.S. and Searle C.L.</w:t>
      </w:r>
      <w:r>
        <w:rPr>
          <w:rStyle w:val="CharStyle80"/>
        </w:rPr>
        <w:t xml:space="preserve"> Some aspects of the theory and measurement of frequency fluctuations in frequency standards. </w:t>
      </w:r>
      <w:r>
        <w:rPr>
          <w:rStyle w:val="CharStyle81"/>
        </w:rPr>
        <w:t>Proc. IEEE,</w:t>
      </w:r>
      <w:r>
        <w:rPr>
          <w:rStyle w:val="CharStyle80"/>
        </w:rPr>
        <w:t xml:space="preserve"> 54:136-154, 1966.</w:t>
      </w:r>
    </w:p>
    <w:p>
      <w:pPr>
        <w:pStyle w:val="Style3586"/>
        <w:numPr>
          <w:ilvl w:val="0"/>
          <w:numId w:val="469"/>
        </w:numPr>
        <w:tabs>
          <w:tab w:leader="none" w:pos="404" w:val="left"/>
        </w:tabs>
        <w:widowControl w:val="0"/>
        <w:keepNext w:val="0"/>
        <w:keepLines w:val="0"/>
        <w:shd w:val="clear" w:color="auto" w:fill="auto"/>
        <w:bidi w:val="0"/>
        <w:spacing w:before="0" w:after="0" w:line="211" w:lineRule="exact"/>
        <w:ind w:left="400" w:right="20" w:hanging="380"/>
      </w:pPr>
      <w:r>
        <w:rPr>
          <w:w w:val="100"/>
          <w:spacing w:val="0"/>
          <w:color w:val="000000"/>
          <w:position w:val="0"/>
        </w:rPr>
        <w:t>Parker Th.E.</w:t>
      </w:r>
      <w:r>
        <w:rPr>
          <w:rStyle w:val="CharStyle3588"/>
          <w:i w:val="0"/>
          <w:iCs w:val="0"/>
        </w:rPr>
        <w:t xml:space="preserve"> Hydrogen maser ensemble performance and characterisation of frequency standards.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 173-176, 1999.</w:t>
      </w:r>
    </w:p>
    <w:p>
      <w:pPr>
        <w:pStyle w:val="Style331"/>
        <w:tabs>
          <w:tab w:leader="none" w:pos="7630" w:val="left"/>
        </w:tabs>
        <w:widowControl w:val="0"/>
        <w:keepNext w:val="0"/>
        <w:keepLines w:val="0"/>
        <w:shd w:val="clear" w:color="auto" w:fill="auto"/>
        <w:bidi w:val="0"/>
        <w:jc w:val="both"/>
        <w:spacing w:before="0" w:after="53" w:line="202" w:lineRule="exact"/>
        <w:ind w:left="540" w:right="120" w:firstLine="0"/>
      </w:pPr>
      <w:r>
        <w:rPr>
          <w:rStyle w:val="CharStyle3601"/>
          <w:i/>
          <w:iCs/>
        </w:rPr>
        <w:t>v\.Tti*? Pastukhov A.V., and Uljanov A. A.</w:t>
      </w:r>
      <w:r>
        <w:rPr>
          <w:rStyle w:val="CharStyle3602"/>
          <w:i w:val="0"/>
          <w:iCs w:val="0"/>
        </w:rPr>
        <w:t xml:space="preserve"> Progress in the development of IEM KVARZ passive hydrogen masers. In </w:t>
      </w:r>
      <w:r>
        <w:rPr>
          <w:rStyle w:val="CharStyle3601"/>
          <w:i/>
          <w:iCs/>
        </w:rPr>
        <w:t xml:space="preserve">Proceedings of the 31th Annual Precise Time and '„‘"If </w:t>
      </w:r>
      <w:r>
        <w:rPr>
          <w:rStyle w:val="CharStyle3601"/>
          <w:lang w:val="ru-RU"/>
          <w:i/>
          <w:iCs/>
        </w:rPr>
        <w:t>*1</w:t>
      </w:r>
      <w:r>
        <w:rPr>
          <w:rStyle w:val="CharStyle3601"/>
          <w:lang w:val="ru-RU"/>
          <w:vertAlign w:val="superscript"/>
          <w:i/>
          <w:iCs/>
        </w:rPr>
        <w:t>егт1</w:t>
      </w:r>
      <w:r>
        <w:rPr>
          <w:rStyle w:val="CharStyle3601"/>
          <w:lang w:val="ru-RU"/>
          <w:i/>
          <w:iCs/>
        </w:rPr>
        <w:t xml:space="preserve"> </w:t>
      </w:r>
      <w:r>
        <w:rPr>
          <w:rStyle w:val="CharStyle3601"/>
          <w:i/>
          <w:iCs/>
        </w:rPr>
        <w:t>(</w:t>
      </w:r>
      <w:r>
        <w:rPr>
          <w:rStyle w:val="CharStyle3601"/>
          <w:vertAlign w:val="superscript"/>
          <w:i/>
          <w:iCs/>
        </w:rPr>
        <w:t>PTTI</w:t>
      </w:r>
      <w:r>
        <w:rPr>
          <w:rStyle w:val="CharStyle3601"/>
          <w:i/>
          <w:iCs/>
        </w:rPr>
        <w:t>) Applications and Planning Meeting, December 7-9, 1999, Laguna Cliffs Mariott, Dana Point, California,</w:t>
      </w:r>
      <w:r>
        <w:rPr>
          <w:rStyle w:val="CharStyle3602"/>
          <w:i w:val="0"/>
          <w:iCs w:val="0"/>
        </w:rPr>
        <w:t xml:space="preserve"> volume 31, (Compact Disk only), pp. 579-587 </w:t>
      </w:r>
      <w:r>
        <w:rPr>
          <w:rStyle w:val="CharStyle3603"/>
          <w:i/>
          <w:iCs/>
        </w:rPr>
        <w:t xml:space="preserve">http </w:t>
      </w:r>
      <w:r>
        <w:rPr>
          <w:rStyle w:val="CharStyle3601"/>
          <w:i/>
          <w:iCs/>
        </w:rPr>
        <w:t>:</w:t>
      </w:r>
      <w:r>
        <w:rPr>
          <w:rStyle w:val="CharStyle3602"/>
          <w:i w:val="0"/>
          <w:iCs w:val="0"/>
        </w:rPr>
        <w:t xml:space="preserve"> </w:t>
      </w:r>
      <w:r>
        <w:rPr>
          <w:rStyle w:val="CharStyle3602"/>
          <w:lang w:val="ru-RU"/>
          <w:i w:val="0"/>
          <w:iCs w:val="0"/>
        </w:rPr>
        <w:t>/</w:t>
      </w:r>
      <w:r>
        <w:rPr>
          <w:rStyle w:val="CharStyle3601"/>
          <w:i/>
          <w:iCs/>
        </w:rPr>
        <w:t>/tycho.usno.navy.mil/ptti/ptti99/PTTI\ 999$79.PDF,</w:t>
      </w:r>
      <w:r>
        <w:rPr>
          <w:rStyle w:val="CharStyle3602"/>
          <w:i w:val="0"/>
          <w:iCs w:val="0"/>
        </w:rPr>
        <w:t xml:space="preserve"> 1999.</w:t>
        <w:tab/>
        <w:t>’</w:t>
      </w:r>
    </w:p>
    <w:p>
      <w:pPr>
        <w:pStyle w:val="Style331"/>
        <w:widowControl w:val="0"/>
        <w:keepNext w:val="0"/>
        <w:keepLines w:val="0"/>
        <w:shd w:val="clear" w:color="auto" w:fill="auto"/>
        <w:bidi w:val="0"/>
        <w:jc w:val="both"/>
        <w:spacing w:before="0" w:after="0" w:line="211" w:lineRule="exact"/>
        <w:ind w:left="540" w:right="120" w:hanging="420"/>
      </w:pPr>
      <w:r>
        <w:rPr>
          <w:rStyle w:val="CharStyle3602"/>
          <w:i w:val="0"/>
          <w:iCs w:val="0"/>
        </w:rPr>
        <w:t xml:space="preserve">336. </w:t>
      </w:r>
      <w:r>
        <w:rPr>
          <w:rStyle w:val="CharStyle3601"/>
          <w:i/>
          <w:iCs/>
        </w:rPr>
        <w:t xml:space="preserve">Mattioni L., Belloni </w:t>
      </w:r>
      <w:r>
        <w:rPr>
          <w:rStyle w:val="CharStyle3601"/>
          <w:lang w:val="ru-RU"/>
          <w:i/>
          <w:iCs/>
        </w:rPr>
        <w:t xml:space="preserve">М., </w:t>
      </w:r>
      <w:r>
        <w:rPr>
          <w:rStyle w:val="CharStyle3601"/>
          <w:i/>
          <w:iCs/>
        </w:rPr>
        <w:t>Berthoud P., Pavlenko</w:t>
      </w:r>
      <w:r>
        <w:rPr>
          <w:rStyle w:val="CharStyle3602"/>
          <w:i w:val="0"/>
          <w:iCs w:val="0"/>
        </w:rPr>
        <w:t xml:space="preserve"> </w:t>
      </w:r>
      <w:r>
        <w:rPr>
          <w:rStyle w:val="CharStyle3602"/>
          <w:lang w:val="ru-RU"/>
          <w:i w:val="0"/>
          <w:iCs w:val="0"/>
        </w:rPr>
        <w:t xml:space="preserve">/., </w:t>
      </w:r>
      <w:r>
        <w:rPr>
          <w:rStyle w:val="CharStyle3601"/>
          <w:i/>
          <w:iCs/>
        </w:rPr>
        <w:t>Schweda H„ Wang Q., Rochat P., t</w:t>
      </w:r>
      <w:r>
        <w:rPr>
          <w:rStyle w:val="CharStyle3602"/>
          <w:i w:val="0"/>
          <w:iCs w:val="0"/>
        </w:rPr>
        <w:t xml:space="preserve"> fu</w:t>
      </w:r>
      <w:r>
        <w:rPr>
          <w:rStyle w:val="CharStyle3601"/>
          <w:vertAlign w:val="superscript"/>
          <w:i/>
          <w:iCs/>
        </w:rPr>
        <w:t>F</w:t>
      </w:r>
      <w:r>
        <w:rPr>
          <w:rStyle w:val="CharStyle3601"/>
          <w:i/>
          <w:iCs/>
        </w:rPr>
        <w:t xml:space="preserve"> '</w:t>
      </w:r>
      <w:r>
        <w:rPr>
          <w:rStyle w:val="CharStyle3601"/>
          <w:vertAlign w:val="superscript"/>
          <w:i/>
          <w:iCs/>
        </w:rPr>
        <w:t>M</w:t>
      </w:r>
      <w:r>
        <w:rPr>
          <w:rStyle w:val="CharStyle3601"/>
          <w:i/>
          <w:iCs/>
        </w:rPr>
        <w:t>°</w:t>
      </w:r>
      <w:r>
        <w:rPr>
          <w:rStyle w:val="CharStyle3601"/>
          <w:vertAlign w:val="superscript"/>
          <w:i/>
          <w:iCs/>
        </w:rPr>
        <w:t>sset P</w:t>
      </w:r>
      <w:r>
        <w:rPr>
          <w:rStyle w:val="CharStyle3601"/>
          <w:i/>
          <w:iCs/>
        </w:rPr>
        <w:t xml:space="preserve"> ' </w:t>
      </w:r>
      <w:r>
        <w:rPr>
          <w:rStyle w:val="CharStyle3601"/>
          <w:vertAlign w:val="superscript"/>
          <w:i/>
          <w:iCs/>
        </w:rPr>
        <w:t>and</w:t>
      </w:r>
      <w:r>
        <w:rPr>
          <w:rStyle w:val="CharStyle3601"/>
          <w:i/>
          <w:iCs/>
        </w:rPr>
        <w:t xml:space="preserve"> Ruedin H.</w:t>
      </w:r>
      <w:r>
        <w:rPr>
          <w:rStyle w:val="CharStyle3602"/>
          <w:i w:val="0"/>
          <w:iCs w:val="0"/>
        </w:rPr>
        <w:t xml:space="preserve"> The development of a passive hydrogen maser clock for the Galileo navigation system. In </w:t>
      </w:r>
      <w:r>
        <w:rPr>
          <w:rStyle w:val="CharStyle3601"/>
          <w:i/>
          <w:iCs/>
        </w:rPr>
        <w:t>Proceedings of the 34th Annual Precise Time and lime Interval</w:t>
      </w:r>
      <w:r>
        <w:rPr>
          <w:rStyle w:val="CharStyle3602"/>
          <w:i w:val="0"/>
          <w:iCs w:val="0"/>
        </w:rPr>
        <w:t xml:space="preserve"> (</w:t>
      </w:r>
      <w:r>
        <w:rPr>
          <w:rStyle w:val="CharStyle3601"/>
          <w:lang w:val="ru-RU"/>
          <w:i/>
          <w:iCs/>
        </w:rPr>
        <w:t xml:space="preserve">РТТГ) </w:t>
      </w:r>
      <w:r>
        <w:rPr>
          <w:rStyle w:val="CharStyle3601"/>
          <w:i/>
          <w:iCs/>
        </w:rPr>
        <w:t>Applications and Planning Meeting, December 3-5, 2002, PTTI 2002, The Hyatt Regency, Reston Town Center, Reston, Virginia,</w:t>
      </w:r>
      <w:r>
        <w:rPr>
          <w:rStyle w:val="CharStyle3602"/>
          <w:i w:val="0"/>
          <w:iCs w:val="0"/>
        </w:rPr>
        <w:t xml:space="preserve"> v.34, pp. 579-587</w:t>
      </w:r>
    </w:p>
    <w:p>
      <w:pPr>
        <w:pStyle w:val="Style3604"/>
        <w:tabs>
          <w:tab w:leader="none" w:pos="7625" w:val="left"/>
        </w:tabs>
        <w:widowControl w:val="0"/>
        <w:keepNext w:val="0"/>
        <w:keepLines w:val="0"/>
        <w:shd w:val="clear" w:color="auto" w:fill="auto"/>
        <w:bidi w:val="0"/>
        <w:spacing w:before="0" w:after="172" w:line="190" w:lineRule="exact"/>
        <w:ind w:left="540" w:right="0" w:firstLine="0"/>
      </w:pPr>
      <w:r>
        <w:fldChar w:fldCharType="begin"/>
      </w:r>
      <w:r>
        <w:rPr>
          <w:color w:val="000000"/>
        </w:rPr>
        <w:instrText> HYPERLINK "http://tycho.usno.navy.mil/ptti/ptti2002/paperl4.pdf" </w:instrText>
      </w:r>
      <w:r>
        <w:fldChar w:fldCharType="separate"/>
      </w:r>
      <w:bookmarkStart w:id="193" w:name="bookmark193"/>
      <w:r>
        <w:rPr>
          <w:rStyle w:val="Hyperlink"/>
          <w:w w:val="100"/>
          <w:spacing w:val="0"/>
          <w:position w:val="0"/>
        </w:rPr>
        <w:t>http://tycho.usno.navy.mil/ptti/ptti2002/paperl4.pdf</w:t>
      </w:r>
      <w:r>
        <w:fldChar w:fldCharType="end"/>
      </w:r>
      <w:r>
        <w:rPr>
          <w:w w:val="100"/>
          <w:spacing w:val="0"/>
          <w:color w:val="000000"/>
          <w:position w:val="0"/>
        </w:rPr>
        <w:t xml:space="preserve">, </w:t>
      </w:r>
      <w:r>
        <w:rPr>
          <w:rStyle w:val="CharStyle3606"/>
          <w:b/>
          <w:bCs/>
        </w:rPr>
        <w:t>2002</w:t>
      </w:r>
      <w:r>
        <w:rPr>
          <w:w w:val="100"/>
          <w:spacing w:val="0"/>
          <w:color w:val="000000"/>
          <w:position w:val="0"/>
        </w:rPr>
        <w:t>.</w:t>
        <w:tab/>
        <w:t>’</w:t>
      </w:r>
      <w:bookmarkEnd w:id="193"/>
    </w:p>
    <w:p>
      <w:pPr>
        <w:pStyle w:val="Style145"/>
        <w:tabs>
          <w:tab w:leader="none" w:pos="3298" w:val="left"/>
        </w:tabs>
        <w:widowControl w:val="0"/>
        <w:keepNext w:val="0"/>
        <w:keepLines w:val="0"/>
        <w:shd w:val="clear" w:color="auto" w:fill="auto"/>
        <w:bidi w:val="0"/>
        <w:jc w:val="both"/>
        <w:spacing w:before="0" w:after="207" w:line="190" w:lineRule="exact"/>
        <w:ind w:left="540" w:right="0" w:hanging="420"/>
      </w:pPr>
      <w:r>
        <w:rPr>
          <w:rStyle w:val="CharStyle3573"/>
          <w:vertAlign w:val="superscript"/>
          <w:b/>
          <w:bCs/>
        </w:rPr>
        <w:t>337</w:t>
      </w:r>
      <w:r>
        <w:rPr>
          <w:rStyle w:val="CharStyle3572"/>
          <w:b/>
          <w:bCs/>
        </w:rPr>
        <w:t xml:space="preserve"> S</w:t>
      </w:r>
      <w:r>
        <w:rPr>
          <w:rStyle w:val="CharStyle3572"/>
          <w:vertAlign w:val="superscript"/>
          <w:b/>
          <w:bCs/>
        </w:rPr>
        <w:t>S</w:t>
      </w:r>
      <w:r>
        <w:rPr>
          <w:rStyle w:val="CharStyle3572"/>
          <w:b/>
          <w:bCs/>
        </w:rPr>
        <w:t>S265</w:t>
      </w:r>
      <w:r>
        <w:rPr>
          <w:rStyle w:val="CharStyle3572"/>
          <w:vertAlign w:val="superscript"/>
          <w:b/>
          <w:bCs/>
        </w:rPr>
        <w:t>G</w:t>
      </w:r>
      <w:r>
        <w:rPr>
          <w:rStyle w:val="CharStyle3572"/>
          <w:b/>
          <w:bCs/>
        </w:rPr>
        <w:t>S269</w:t>
      </w:r>
      <w:r>
        <w:rPr>
          <w:rStyle w:val="CharStyle3572"/>
          <w:vertAlign w:val="superscript"/>
          <w:b/>
          <w:bCs/>
        </w:rPr>
        <w:t>rf</w:t>
      </w:r>
      <w:r>
        <w:rPr>
          <w:rStyle w:val="CharStyle3572"/>
          <w:b/>
          <w:bCs/>
        </w:rPr>
        <w:t>2003”</w:t>
      </w:r>
      <w:r>
        <w:rPr>
          <w:rStyle w:val="CharStyle3572"/>
          <w:vertAlign w:val="superscript"/>
          <w:b/>
          <w:bCs/>
        </w:rPr>
        <w:t>g</w:t>
        <w:tab/>
        <w:t xml:space="preserve">prediction </w:t>
      </w:r>
      <w:r>
        <w:rPr>
          <w:rStyle w:val="CharStyle3572"/>
          <w:lang w:val="ru-RU"/>
          <w:vertAlign w:val="superscript"/>
          <w:b/>
          <w:bCs/>
        </w:rPr>
        <w:t>ассигас</w:t>
      </w:r>
      <w:r>
        <w:rPr>
          <w:rStyle w:val="CharStyle3572"/>
          <w:lang w:val="ru-RU"/>
          <w:b/>
          <w:bCs/>
        </w:rPr>
        <w:t xml:space="preserve">У </w:t>
      </w:r>
      <w:r>
        <w:rPr>
          <w:rStyle w:val="CharStyle3572"/>
          <w:b/>
          <w:bCs/>
        </w:rPr>
        <w:t xml:space="preserve">for a space clock. </w:t>
      </w:r>
      <w:r>
        <w:rPr>
          <w:rStyle w:val="CharStyle3574"/>
          <w:b w:val="0"/>
          <w:bCs w:val="0"/>
        </w:rPr>
        <w:t>Metrologia,</w:t>
      </w:r>
    </w:p>
    <w:p>
      <w:pPr>
        <w:pStyle w:val="Style145"/>
        <w:numPr>
          <w:ilvl w:val="0"/>
          <w:numId w:val="473"/>
        </w:numPr>
        <w:tabs>
          <w:tab w:leader="none" w:pos="509" w:val="left"/>
        </w:tabs>
        <w:widowControl w:val="0"/>
        <w:keepNext w:val="0"/>
        <w:keepLines w:val="0"/>
        <w:shd w:val="clear" w:color="auto" w:fill="auto"/>
        <w:bidi w:val="0"/>
        <w:jc w:val="both"/>
        <w:spacing w:before="0" w:after="45" w:line="182" w:lineRule="exact"/>
        <w:ind w:left="540" w:right="120" w:hanging="420"/>
      </w:pPr>
      <w:r>
        <w:rPr>
          <w:rStyle w:val="CharStyle3572"/>
          <w:b/>
          <w:bCs/>
        </w:rPr>
        <w:t xml:space="preserve">Vessot R. F. </w:t>
      </w:r>
      <w:r>
        <w:rPr>
          <w:rStyle w:val="CharStyle3572"/>
          <w:lang w:val="ru-RU"/>
          <w:b/>
          <w:bCs/>
        </w:rPr>
        <w:t xml:space="preserve">С </w:t>
      </w:r>
      <w:r>
        <w:rPr>
          <w:rStyle w:val="CharStyle3572"/>
          <w:b/>
          <w:bCs/>
        </w:rPr>
        <w:t xml:space="preserve">Mattison E.M., Walsworth R. L„ and Silvera I.F. The cold hydrogen maser In A. de Marchi editor, </w:t>
      </w:r>
      <w:r>
        <w:rPr>
          <w:rStyle w:val="CharStyle3574"/>
          <w:b w:val="0"/>
          <w:bCs w:val="0"/>
        </w:rPr>
        <w:t>Frequency Standards and Metrology,</w:t>
      </w:r>
      <w:r>
        <w:rPr>
          <w:rStyle w:val="CharStyle3572"/>
          <w:b/>
          <w:bCs/>
        </w:rPr>
        <w:t xml:space="preserve"> pp. 88-93. Springer, Berlin Heidelberg, 1989.</w:t>
      </w:r>
    </w:p>
    <w:p>
      <w:pPr>
        <w:pStyle w:val="Style145"/>
        <w:numPr>
          <w:ilvl w:val="0"/>
          <w:numId w:val="473"/>
        </w:numPr>
        <w:tabs>
          <w:tab w:leader="none" w:pos="509" w:val="left"/>
        </w:tabs>
        <w:widowControl w:val="0"/>
        <w:keepNext w:val="0"/>
        <w:keepLines w:val="0"/>
        <w:shd w:val="clear" w:color="auto" w:fill="auto"/>
        <w:bidi w:val="0"/>
        <w:jc w:val="both"/>
        <w:spacing w:before="0" w:after="72" w:line="202" w:lineRule="exact"/>
        <w:ind w:left="540" w:right="120" w:hanging="420"/>
      </w:pPr>
      <w:r>
        <w:rPr>
          <w:rStyle w:val="CharStyle3574"/>
          <w:b w:val="0"/>
          <w:bCs w:val="0"/>
        </w:rPr>
        <w:t xml:space="preserve">Crampton S. </w:t>
      </w:r>
      <w:r>
        <w:rPr>
          <w:rStyle w:val="CharStyle3574"/>
          <w:lang w:val="ru-RU"/>
          <w:b w:val="0"/>
          <w:bCs w:val="0"/>
        </w:rPr>
        <w:t>В</w:t>
      </w:r>
      <w:r>
        <w:rPr>
          <w:rStyle w:val="CharStyle3572"/>
          <w:lang w:val="ru-RU"/>
          <w:b/>
          <w:bCs/>
        </w:rPr>
        <w:t xml:space="preserve"> </w:t>
      </w:r>
      <w:r>
        <w:rPr>
          <w:rStyle w:val="CharStyle3572"/>
          <w:b/>
          <w:bCs/>
        </w:rPr>
        <w:t xml:space="preserve">Introduction to cold hydrogen masers. In A.de Marchi, editor, </w:t>
      </w:r>
      <w:r>
        <w:rPr>
          <w:rStyle w:val="CharStyle3574"/>
          <w:b w:val="0"/>
          <w:bCs w:val="0"/>
        </w:rPr>
        <w:t>Frequency Standards and Metrology,</w:t>
      </w:r>
      <w:r>
        <w:rPr>
          <w:rStyle w:val="CharStyle3572"/>
          <w:b/>
          <w:bCs/>
        </w:rPr>
        <w:t xml:space="preserve"> pp. 86-87. Springer, Berlin, Heidelberg, 1989.</w:t>
      </w:r>
    </w:p>
    <w:p>
      <w:pPr>
        <w:pStyle w:val="Style331"/>
        <w:numPr>
          <w:ilvl w:val="0"/>
          <w:numId w:val="473"/>
        </w:numPr>
        <w:tabs>
          <w:tab w:leader="none" w:pos="504" w:val="left"/>
        </w:tabs>
        <w:widowControl w:val="0"/>
        <w:keepNext w:val="0"/>
        <w:keepLines w:val="0"/>
        <w:shd w:val="clear" w:color="auto" w:fill="auto"/>
        <w:bidi w:val="0"/>
        <w:jc w:val="both"/>
        <w:spacing w:before="0" w:after="37" w:line="187" w:lineRule="exact"/>
        <w:ind w:left="540" w:right="120" w:hanging="420"/>
      </w:pPr>
      <w:r>
        <w:rPr>
          <w:rStyle w:val="CharStyle3601"/>
          <w:i/>
          <w:iCs/>
        </w:rPr>
        <w:t>Hess H.F., Kachanski G.P., Doyle J.M., Greytak Th.P., and Kleppner D.</w:t>
      </w:r>
      <w:r>
        <w:rPr>
          <w:rStyle w:val="CharStyle3602"/>
          <w:i w:val="0"/>
          <w:iCs w:val="0"/>
        </w:rPr>
        <w:t xml:space="preserve"> Spin-polarized hydrogen maser. </w:t>
      </w:r>
      <w:r>
        <w:rPr>
          <w:rStyle w:val="CharStyle3601"/>
          <w:i/>
          <w:iCs/>
        </w:rPr>
        <w:t>Phys. Rev. A,</w:t>
      </w:r>
      <w:r>
        <w:rPr>
          <w:rStyle w:val="CharStyle3602"/>
          <w:i w:val="0"/>
          <w:iCs w:val="0"/>
        </w:rPr>
        <w:t xml:space="preserve"> 34:1602-1604, 1986.</w:t>
      </w:r>
    </w:p>
    <w:p>
      <w:pPr>
        <w:pStyle w:val="Style331"/>
        <w:numPr>
          <w:ilvl w:val="0"/>
          <w:numId w:val="473"/>
        </w:numPr>
        <w:tabs>
          <w:tab w:leader="none" w:pos="528" w:val="left"/>
        </w:tabs>
        <w:widowControl w:val="0"/>
        <w:keepNext w:val="0"/>
        <w:keepLines w:val="0"/>
        <w:shd w:val="clear" w:color="auto" w:fill="auto"/>
        <w:bidi w:val="0"/>
        <w:jc w:val="both"/>
        <w:spacing w:before="0" w:after="83" w:line="216" w:lineRule="exact"/>
        <w:ind w:left="540" w:right="120" w:hanging="420"/>
      </w:pPr>
      <w:r>
        <w:rPr>
          <w:rStyle w:val="CharStyle3601"/>
          <w:i/>
          <w:iCs/>
        </w:rPr>
        <w:t>Waslsworth R L., Jr., Silvera I.F., Godfried H.P., Agosta C.C., Vessot R.C., and Matti</w:t>
        <w:softHyphen/>
        <w:t>son E.M.</w:t>
      </w:r>
      <w:r>
        <w:rPr>
          <w:rStyle w:val="CharStyle3602"/>
          <w:i w:val="0"/>
          <w:iCs w:val="0"/>
        </w:rPr>
        <w:t xml:space="preserve"> Hydrogen maser at temperature below 1 K. </w:t>
      </w:r>
      <w:r>
        <w:rPr>
          <w:rStyle w:val="CharStyle3601"/>
          <w:i/>
          <w:iCs/>
        </w:rPr>
        <w:t>Phys. Rev. A,</w:t>
      </w:r>
      <w:r>
        <w:rPr>
          <w:rStyle w:val="CharStyle3602"/>
          <w:i w:val="0"/>
          <w:iCs w:val="0"/>
        </w:rPr>
        <w:t xml:space="preserve"> 34:2550-2553, 1986.</w:t>
      </w:r>
    </w:p>
    <w:p>
      <w:pPr>
        <w:pStyle w:val="Style331"/>
        <w:numPr>
          <w:ilvl w:val="0"/>
          <w:numId w:val="473"/>
        </w:numPr>
        <w:tabs>
          <w:tab w:leader="none" w:pos="499" w:val="left"/>
        </w:tabs>
        <w:widowControl w:val="0"/>
        <w:keepNext w:val="0"/>
        <w:keepLines w:val="0"/>
        <w:shd w:val="clear" w:color="auto" w:fill="auto"/>
        <w:bidi w:val="0"/>
        <w:jc w:val="both"/>
        <w:spacing w:before="0" w:after="60" w:line="187" w:lineRule="exact"/>
        <w:ind w:left="540" w:right="120" w:hanging="420"/>
      </w:pPr>
      <w:r>
        <w:rPr>
          <w:rStyle w:val="CharStyle3601"/>
          <w:i/>
          <w:iCs/>
        </w:rPr>
        <w:t>Mrlimann M.D., Hardy W.N., Berlinsky A.J., and Cline R. W.</w:t>
      </w:r>
      <w:r>
        <w:rPr>
          <w:rStyle w:val="CharStyle3602"/>
          <w:i w:val="0"/>
          <w:iCs w:val="0"/>
        </w:rPr>
        <w:t xml:space="preserve"> Recurculating cryogenic hydrogen maser. </w:t>
      </w:r>
      <w:r>
        <w:rPr>
          <w:rStyle w:val="CharStyle3601"/>
          <w:i/>
          <w:iCs/>
        </w:rPr>
        <w:t>Phys. Rev. A,</w:t>
      </w:r>
      <w:r>
        <w:rPr>
          <w:rStyle w:val="CharStyle3602"/>
          <w:i w:val="0"/>
          <w:iCs w:val="0"/>
        </w:rPr>
        <w:t xml:space="preserve"> 34:1605-1608, 1986.</w:t>
      </w:r>
    </w:p>
    <w:p>
      <w:pPr>
        <w:pStyle w:val="Style145"/>
        <w:numPr>
          <w:ilvl w:val="0"/>
          <w:numId w:val="473"/>
        </w:numPr>
        <w:tabs>
          <w:tab w:leader="none" w:pos="499" w:val="left"/>
        </w:tabs>
        <w:widowControl w:val="0"/>
        <w:keepNext w:val="0"/>
        <w:keepLines w:val="0"/>
        <w:shd w:val="clear" w:color="auto" w:fill="auto"/>
        <w:bidi w:val="0"/>
        <w:jc w:val="both"/>
        <w:spacing w:before="0" w:after="58" w:line="187" w:lineRule="exact"/>
        <w:ind w:left="540" w:right="120" w:hanging="420"/>
      </w:pPr>
      <w:r>
        <w:rPr>
          <w:rStyle w:val="CharStyle3574"/>
          <w:b w:val="0"/>
          <w:bCs w:val="0"/>
        </w:rPr>
        <w:t>Hayden M E and Hardy W.N.</w:t>
      </w:r>
      <w:r>
        <w:rPr>
          <w:rStyle w:val="CharStyle3572"/>
          <w:b/>
          <w:bCs/>
        </w:rPr>
        <w:t xml:space="preserve"> Spin exchange and recombination in a gas of atomic hydrogen at 1.2 K. </w:t>
      </w:r>
      <w:r>
        <w:rPr>
          <w:rStyle w:val="CharStyle3574"/>
          <w:b w:val="0"/>
          <w:bCs w:val="0"/>
        </w:rPr>
        <w:t>Phys. Rev. Lett.,</w:t>
      </w:r>
      <w:r>
        <w:rPr>
          <w:rStyle w:val="CharStyle3572"/>
          <w:b/>
          <w:bCs/>
        </w:rPr>
        <w:t xml:space="preserve"> 76:2041-2044, 1996.</w:t>
      </w:r>
    </w:p>
    <w:p>
      <w:pPr>
        <w:pStyle w:val="Style331"/>
        <w:numPr>
          <w:ilvl w:val="0"/>
          <w:numId w:val="473"/>
        </w:numPr>
        <w:tabs>
          <w:tab w:leader="none" w:pos="528" w:val="left"/>
        </w:tabs>
        <w:widowControl w:val="0"/>
        <w:keepNext w:val="0"/>
        <w:keepLines w:val="0"/>
        <w:shd w:val="clear" w:color="auto" w:fill="auto"/>
        <w:bidi w:val="0"/>
        <w:jc w:val="both"/>
        <w:spacing w:before="0" w:after="96" w:line="190" w:lineRule="exact"/>
        <w:ind w:left="540" w:right="0" w:hanging="420"/>
      </w:pPr>
      <w:r>
        <w:rPr>
          <w:rStyle w:val="CharStyle3601"/>
          <w:i/>
          <w:iCs/>
        </w:rPr>
        <w:t>Vessot R.F.C., Levine M.W., Mattison E.M., Blomberg E.L., Hoffman T.E., Nys-</w:t>
      </w:r>
    </w:p>
    <w:p>
      <w:pPr>
        <w:pStyle w:val="Style331"/>
        <w:widowControl w:val="0"/>
        <w:keepNext w:val="0"/>
        <w:keepLines w:val="0"/>
        <w:shd w:val="clear" w:color="auto" w:fill="auto"/>
        <w:bidi w:val="0"/>
        <w:jc w:val="right"/>
        <w:spacing w:before="0" w:after="0" w:line="190" w:lineRule="exact"/>
        <w:ind w:left="0" w:right="120" w:firstLine="0"/>
      </w:pPr>
      <w:r>
        <w:rPr>
          <w:rStyle w:val="CharStyle3602"/>
          <w:i w:val="0"/>
          <w:iCs w:val="0"/>
        </w:rPr>
        <w:t xml:space="preserve">” </w:t>
      </w:r>
      <w:r>
        <w:rPr>
          <w:rStyle w:val="CharStyle3601"/>
          <w:vertAlign w:val="superscript"/>
          <w:i/>
          <w:iCs/>
        </w:rPr>
        <w:t>DecHel R</w:t>
      </w:r>
      <w:r>
        <w:rPr>
          <w:rStyle w:val="CharStyle3601"/>
          <w:i/>
          <w:iCs/>
        </w:rPr>
        <w:t xml:space="preserve">" </w:t>
      </w:r>
      <w:r>
        <w:rPr>
          <w:rStyle w:val="CharStyle3601"/>
          <w:vertAlign w:val="superscript"/>
          <w:i/>
          <w:iCs/>
        </w:rPr>
        <w:t>Eby P B</w:t>
      </w:r>
      <w:r>
        <w:rPr>
          <w:rStyle w:val="CharStyle3601"/>
          <w:i/>
          <w:iCs/>
        </w:rPr>
        <w:t xml:space="preserve"> ’ </w:t>
      </w:r>
      <w:r>
        <w:rPr>
          <w:rStyle w:val="CharStyle3601"/>
          <w:vertAlign w:val="superscript"/>
          <w:i/>
          <w:iCs/>
        </w:rPr>
        <w:t>Bau</w:t>
      </w:r>
      <w:r>
        <w:rPr>
          <w:rStyle w:val="CharStyle3601"/>
          <w:i/>
          <w:iCs/>
        </w:rPr>
        <w:t>8</w:t>
      </w:r>
      <w:r>
        <w:rPr>
          <w:rStyle w:val="CharStyle3601"/>
          <w:vertAlign w:val="superscript"/>
          <w:i/>
          <w:iCs/>
        </w:rPr>
        <w:t>her</w:t>
      </w:r>
      <w:r>
        <w:rPr>
          <w:rStyle w:val="CharStyle3601"/>
          <w:i/>
          <w:iCs/>
        </w:rPr>
        <w:t xml:space="preserve"> C.R., Watts J. W„ Teuber D.L</w:t>
      </w:r>
    </w:p>
    <w:p>
      <w:pPr>
        <w:pStyle w:val="Style145"/>
        <w:widowControl w:val="0"/>
        <w:keepNext w:val="0"/>
        <w:keepLines w:val="0"/>
        <w:shd w:val="clear" w:color="auto" w:fill="auto"/>
        <w:bidi w:val="0"/>
        <w:jc w:val="both"/>
        <w:spacing w:before="0" w:after="165" w:line="134" w:lineRule="exact"/>
        <w:ind w:left="540" w:right="120" w:firstLine="0"/>
      </w:pPr>
      <w:r>
        <w:rPr>
          <w:rStyle w:val="CharStyle3574"/>
          <w:b w:val="0"/>
          <w:bCs w:val="0"/>
        </w:rPr>
        <w:t>Tt</w:t>
      </w:r>
      <w:r>
        <w:rPr>
          <w:rStyle w:val="CharStyle3572"/>
          <w:b/>
          <w:bCs/>
        </w:rPr>
        <w:t xml:space="preserve"> </w:t>
      </w:r>
      <w:r>
        <w:rPr>
          <w:rStyle w:val="CharStyle3572"/>
          <w:lang w:val="ru-RU"/>
          <w:b/>
          <w:bCs/>
        </w:rPr>
        <w:t>«</w:t>
      </w:r>
      <w:r>
        <w:rPr>
          <w:rStyle w:val="CharStyle3572"/>
          <w:b/>
          <w:bCs/>
        </w:rPr>
        <w:t>!w&gt;T\I</w:t>
      </w:r>
      <w:r>
        <w:rPr>
          <w:rStyle w:val="CharStyle3572"/>
          <w:vertAlign w:val="superscript"/>
          <w:b/>
          <w:bCs/>
        </w:rPr>
        <w:t>eSt</w:t>
      </w:r>
      <w:r>
        <w:rPr>
          <w:rStyle w:val="CharStyle3572"/>
          <w:b/>
          <w:bCs/>
        </w:rPr>
        <w:t xml:space="preserve"> °</w:t>
      </w:r>
      <w:r>
        <w:rPr>
          <w:rStyle w:val="CharStyle3572"/>
          <w:vertAlign w:val="superscript"/>
          <w:b/>
          <w:bCs/>
        </w:rPr>
        <w:t>f relativistic</w:t>
      </w:r>
      <w:r>
        <w:rPr>
          <w:rStyle w:val="CharStyle3572"/>
          <w:b/>
          <w:bCs/>
        </w:rPr>
        <w:t xml:space="preserve"> gravitation with a space-born hydrogen maser. </w:t>
      </w:r>
      <w:r>
        <w:rPr>
          <w:rStyle w:val="CharStyle3574"/>
          <w:b w:val="0"/>
          <w:bCs w:val="0"/>
        </w:rPr>
        <w:t>Phys. Rev Lett.,</w:t>
      </w:r>
      <w:r>
        <w:rPr>
          <w:rStyle w:val="CharStyle3572"/>
          <w:b/>
          <w:bCs/>
        </w:rPr>
        <w:t xml:space="preserve"> 45:2081-2084, 1980.</w:t>
      </w:r>
    </w:p>
    <w:p>
      <w:pPr>
        <w:pStyle w:val="Style145"/>
        <w:widowControl w:val="0"/>
        <w:keepNext w:val="0"/>
        <w:keepLines w:val="0"/>
        <w:shd w:val="clear" w:color="auto" w:fill="auto"/>
        <w:bidi w:val="0"/>
        <w:jc w:val="both"/>
        <w:spacing w:before="0" w:after="146" w:line="154" w:lineRule="exact"/>
        <w:ind w:left="540" w:right="120" w:hanging="420"/>
      </w:pPr>
      <w:r>
        <w:rPr>
          <w:rStyle w:val="CharStyle3572"/>
          <w:vertAlign w:val="superscript"/>
          <w:b/>
          <w:bCs/>
        </w:rPr>
        <w:t>345</w:t>
      </w:r>
      <w:r>
        <w:rPr>
          <w:rStyle w:val="CharStyle3572"/>
          <w:b/>
          <w:bCs/>
        </w:rPr>
        <w:t xml:space="preserve">' </w:t>
      </w:r>
      <w:r>
        <w:rPr>
          <w:rStyle w:val="CharStyle3574"/>
          <w:vertAlign w:val="superscript"/>
          <w:b w:val="0"/>
          <w:bCs w:val="0"/>
        </w:rPr>
        <w:t>B</w:t>
      </w:r>
      <w:r>
        <w:rPr>
          <w:rStyle w:val="CharStyle3574"/>
          <w:b w:val="0"/>
          <w:bCs w:val="0"/>
        </w:rPr>
        <w:t>rl</w:t>
      </w:r>
      <w:r>
        <w:rPr>
          <w:rStyle w:val="CharStyle3574"/>
          <w:vertAlign w:val="superscript"/>
          <w:b w:val="0"/>
          <w:bCs w:val="0"/>
        </w:rPr>
        <w:t>UCk</w:t>
      </w:r>
      <w:r>
        <w:rPr>
          <w:rStyle w:val="CharStyle3574"/>
          <w:b w:val="0"/>
          <w:bCs w:val="0"/>
        </w:rPr>
        <w:t xml:space="preserve">^' </w:t>
      </w:r>
      <w:r>
        <w:rPr>
          <w:rStyle w:val="CharStyle3574"/>
          <w:vertAlign w:val="superscript"/>
          <w:b w:val="0"/>
          <w:bCs w:val="0"/>
        </w:rPr>
        <w:t>and We</w:t>
      </w:r>
      <w:r>
        <w:rPr>
          <w:rStyle w:val="CharStyle3574"/>
          <w:b w:val="0"/>
          <w:bCs w:val="0"/>
        </w:rPr>
        <w:t>V</w:t>
      </w:r>
      <w:r>
        <w:rPr>
          <w:rStyle w:val="CharStyle3574"/>
          <w:vertAlign w:val="superscript"/>
          <w:b w:val="0"/>
          <w:bCs w:val="0"/>
        </w:rPr>
        <w:t>ers s</w:t>
      </w:r>
      <w:r>
        <w:rPr>
          <w:rStyle w:val="CharStyle3574"/>
          <w:b w:val="0"/>
          <w:bCs w:val="0"/>
        </w:rPr>
        <w:t>■</w:t>
      </w:r>
      <w:r>
        <w:rPr>
          <w:rStyle w:val="CharStyle3572"/>
          <w:b/>
          <w:bCs/>
        </w:rPr>
        <w:t xml:space="preserve"> </w:t>
      </w:r>
      <w:r>
        <w:rPr>
          <w:rStyle w:val="CharStyle3572"/>
          <w:vertAlign w:val="superscript"/>
          <w:b/>
          <w:bCs/>
        </w:rPr>
        <w:t>New</w:t>
      </w:r>
      <w:r>
        <w:rPr>
          <w:rStyle w:val="CharStyle3572"/>
          <w:b/>
          <w:bCs/>
        </w:rPr>
        <w:t xml:space="preserve"> experimental limit on the validity of local position invariance </w:t>
      </w:r>
      <w:r>
        <w:rPr>
          <w:rStyle w:val="CharStyle3574"/>
          <w:b w:val="0"/>
          <w:bCs w:val="0"/>
        </w:rPr>
        <w:t>Phys. Rev. D,</w:t>
      </w:r>
      <w:r>
        <w:rPr>
          <w:rStyle w:val="CharStyle3572"/>
          <w:b/>
          <w:bCs/>
        </w:rPr>
        <w:t xml:space="preserve"> 65:081101-1-4, 2002.</w:t>
      </w:r>
    </w:p>
    <w:p>
      <w:pPr>
        <w:pStyle w:val="Style331"/>
        <w:numPr>
          <w:ilvl w:val="0"/>
          <w:numId w:val="475"/>
        </w:numPr>
        <w:tabs>
          <w:tab w:leader="none" w:pos="499" w:val="left"/>
          <w:tab w:leader="none" w:pos="7589" w:val="left"/>
        </w:tabs>
        <w:widowControl w:val="0"/>
        <w:keepNext w:val="0"/>
        <w:keepLines w:val="0"/>
        <w:shd w:val="clear" w:color="auto" w:fill="auto"/>
        <w:bidi w:val="0"/>
        <w:jc w:val="both"/>
        <w:spacing w:before="0" w:after="79" w:line="197" w:lineRule="exact"/>
        <w:ind w:left="540" w:right="120" w:hanging="420"/>
      </w:pPr>
      <w:r>
        <w:rPr>
          <w:rStyle w:val="CharStyle3601"/>
          <w:i/>
          <w:iCs/>
        </w:rPr>
        <w:t>Phillips D.E., Humphrey M.A., Mattison E.M., Stoner R.E., Vessot R.F.C., and Walsworth R L.</w:t>
      </w:r>
      <w:r>
        <w:rPr>
          <w:rStyle w:val="CharStyle3602"/>
          <w:i w:val="0"/>
          <w:iCs w:val="0"/>
        </w:rPr>
        <w:t xml:space="preserve"> Limit on Lorentz and CPT violation of the proton using a hydrogen maser </w:t>
      </w:r>
      <w:r>
        <w:rPr>
          <w:rStyle w:val="CharStyle3601"/>
          <w:i/>
          <w:iCs/>
        </w:rPr>
        <w:t>Phys. Rev. A,</w:t>
      </w:r>
      <w:r>
        <w:rPr>
          <w:rStyle w:val="CharStyle3602"/>
          <w:i w:val="0"/>
          <w:iCs w:val="0"/>
        </w:rPr>
        <w:t xml:space="preserve"> 63:111101-1-4, 2001.</w:t>
        <w:tab/>
        <w:t>'</w:t>
      </w:r>
    </w:p>
    <w:p>
      <w:pPr>
        <w:pStyle w:val="Style145"/>
        <w:numPr>
          <w:ilvl w:val="0"/>
          <w:numId w:val="475"/>
        </w:numPr>
        <w:tabs>
          <w:tab w:leader="none" w:pos="509" w:val="left"/>
          <w:tab w:leader="none" w:pos="7584" w:val="left"/>
        </w:tabs>
        <w:widowControl w:val="0"/>
        <w:keepNext w:val="0"/>
        <w:keepLines w:val="0"/>
        <w:shd w:val="clear" w:color="auto" w:fill="auto"/>
        <w:bidi w:val="0"/>
        <w:jc w:val="both"/>
        <w:spacing w:before="0" w:after="53" w:line="173" w:lineRule="exact"/>
        <w:ind w:left="540" w:right="120" w:hanging="420"/>
      </w:pPr>
      <w:r>
        <w:rPr>
          <w:rStyle w:val="CharStyle3574"/>
          <w:b w:val="0"/>
          <w:bCs w:val="0"/>
        </w:rPr>
        <w:t>Colladay D. and Kostelecky V.A.</w:t>
      </w:r>
      <w:r>
        <w:rPr>
          <w:rStyle w:val="CharStyle3572"/>
          <w:b/>
          <w:bCs/>
        </w:rPr>
        <w:t xml:space="preserve"> Lorentz-violating extension of the standard model. </w:t>
      </w:r>
      <w:r>
        <w:rPr>
          <w:rStyle w:val="CharStyle3574"/>
          <w:b w:val="0"/>
          <w:bCs w:val="0"/>
        </w:rPr>
        <w:t>Phus Rev. D,</w:t>
      </w:r>
      <w:r>
        <w:rPr>
          <w:rStyle w:val="CharStyle3572"/>
          <w:b/>
          <w:bCs/>
        </w:rPr>
        <w:t xml:space="preserve"> 58:116002-1-23, 1998.</w:t>
        <w:tab/>
        <w:t>'</w:t>
      </w:r>
    </w:p>
    <w:p>
      <w:pPr>
        <w:pStyle w:val="Style145"/>
        <w:numPr>
          <w:ilvl w:val="0"/>
          <w:numId w:val="475"/>
        </w:numPr>
        <w:tabs>
          <w:tab w:leader="none" w:pos="528" w:val="left"/>
        </w:tabs>
        <w:widowControl w:val="0"/>
        <w:keepNext w:val="0"/>
        <w:keepLines w:val="0"/>
        <w:shd w:val="clear" w:color="auto" w:fill="auto"/>
        <w:bidi w:val="0"/>
        <w:jc w:val="both"/>
        <w:spacing w:before="0" w:after="188" w:line="182" w:lineRule="exact"/>
        <w:ind w:left="540" w:right="120" w:hanging="420"/>
      </w:pPr>
      <w:r>
        <w:rPr>
          <w:rStyle w:val="CharStyle3574"/>
          <w:b w:val="0"/>
          <w:bCs w:val="0"/>
        </w:rPr>
        <w:t>Weaver H Williams D.R.W., Dieter N.H., and Lum W.T.</w:t>
      </w:r>
      <w:r>
        <w:rPr>
          <w:rStyle w:val="CharStyle3572"/>
          <w:b/>
          <w:bCs/>
        </w:rPr>
        <w:t xml:space="preserve"> Observationg of a strong umndent'hed microwave line and of emission from the OH molecule. </w:t>
      </w:r>
      <w:r>
        <w:rPr>
          <w:rStyle w:val="CharStyle3574"/>
          <w:b w:val="0"/>
          <w:bCs w:val="0"/>
        </w:rPr>
        <w:t>Nature,</w:t>
      </w:r>
      <w:r>
        <w:rPr>
          <w:rStyle w:val="CharStyle3572"/>
          <w:b/>
          <w:bCs/>
        </w:rPr>
        <w:t xml:space="preserve"> 208:29-31, </w:t>
      </w:r>
      <w:r>
        <w:rPr>
          <w:rStyle w:val="CharStyle3572"/>
          <w:lang w:val="ru-RU"/>
          <w:b/>
          <w:bCs/>
        </w:rPr>
        <w:t>1тЬэ.</w:t>
      </w:r>
    </w:p>
    <w:p>
      <w:pPr>
        <w:pStyle w:val="Style145"/>
        <w:widowControl w:val="0"/>
        <w:keepNext w:val="0"/>
        <w:keepLines w:val="0"/>
        <w:shd w:val="clear" w:color="auto" w:fill="auto"/>
        <w:bidi w:val="0"/>
        <w:jc w:val="both"/>
        <w:spacing w:before="0" w:after="56" w:line="173" w:lineRule="exact"/>
        <w:ind w:left="540" w:right="120" w:hanging="420"/>
      </w:pPr>
      <w:r>
        <w:rPr>
          <w:rStyle w:val="CharStyle3572"/>
          <w:vertAlign w:val="superscript"/>
          <w:b/>
          <w:bCs/>
        </w:rPr>
        <w:t>349</w:t>
      </w:r>
      <w:r>
        <w:rPr>
          <w:rStyle w:val="CharStyle3572"/>
          <w:b/>
          <w:bCs/>
        </w:rPr>
        <w:t xml:space="preserve">- </w:t>
      </w:r>
      <w:r>
        <w:rPr>
          <w:rStyle w:val="CharStyle3574"/>
          <w:b w:val="0"/>
          <w:bCs w:val="0"/>
        </w:rPr>
        <w:t>M°;</w:t>
      </w:r>
      <w:r>
        <w:rPr>
          <w:rStyle w:val="CharStyle3574"/>
          <w:vertAlign w:val="superscript"/>
          <w:b w:val="0"/>
          <w:bCs w:val="0"/>
        </w:rPr>
        <w:t>an</w:t>
      </w:r>
      <w:r>
        <w:rPr>
          <w:rStyle w:val="CharStyle3574"/>
          <w:b w:val="0"/>
          <w:bCs w:val="0"/>
        </w:rPr>
        <w:t>i</w:t>
      </w:r>
      <w:r>
        <w:rPr>
          <w:rStyle w:val="CharStyle3574"/>
          <w:vertAlign w:val="superscript"/>
          <w:b w:val="0"/>
          <w:bCs w:val="0"/>
        </w:rPr>
        <w:t>M</w:t>
      </w:r>
      <w:r>
        <w:rPr>
          <w:rStyle w:val="CharStyle3574"/>
          <w:b w:val="0"/>
          <w:bCs w:val="0"/>
        </w:rPr>
        <w:t>-</w:t>
      </w:r>
      <w:r>
        <w:rPr>
          <w:rStyle w:val="CharStyle3572"/>
          <w:b/>
          <w:bCs/>
        </w:rPr>
        <w:t xml:space="preserve"> </w:t>
      </w:r>
      <w:r>
        <w:rPr>
          <w:rStyle w:val="CharStyle3572"/>
          <w:vertAlign w:val="superscript"/>
          <w:b/>
          <w:bCs/>
        </w:rPr>
        <w:t>Cosmic masers: A</w:t>
      </w:r>
      <w:r>
        <w:rPr>
          <w:rStyle w:val="CharStyle3572"/>
          <w:b/>
          <w:bCs/>
        </w:rPr>
        <w:t xml:space="preserve"> powerful tool for astrophysics. In J.Hamelin, editor, </w:t>
      </w:r>
      <w:r>
        <w:rPr>
          <w:rStyle w:val="CharStyle3574"/>
          <w:b w:val="0"/>
          <w:bCs w:val="0"/>
        </w:rPr>
        <w:t>Modern Radio Science 1996,</w:t>
      </w:r>
      <w:r>
        <w:rPr>
          <w:rStyle w:val="CharStyle3572"/>
          <w:b/>
          <w:bCs/>
        </w:rPr>
        <w:t xml:space="preserve"> pp. 245-262. Oxford University Press, 1996.</w:t>
      </w:r>
    </w:p>
    <w:p>
      <w:pPr>
        <w:pStyle w:val="Style145"/>
        <w:numPr>
          <w:ilvl w:val="0"/>
          <w:numId w:val="477"/>
        </w:numPr>
        <w:tabs>
          <w:tab w:leader="none" w:pos="514" w:val="left"/>
        </w:tabs>
        <w:widowControl w:val="0"/>
        <w:keepNext w:val="0"/>
        <w:keepLines w:val="0"/>
        <w:shd w:val="clear" w:color="auto" w:fill="auto"/>
        <w:bidi w:val="0"/>
        <w:jc w:val="both"/>
        <w:spacing w:before="0" w:after="29" w:line="178" w:lineRule="exact"/>
        <w:ind w:left="540" w:right="120" w:hanging="420"/>
      </w:pPr>
      <w:r>
        <w:rPr>
          <w:rStyle w:val="CharStyle3574"/>
          <w:b w:val="0"/>
          <w:bCs w:val="0"/>
        </w:rPr>
        <w:t>Cyr N. Tetu M„ and Breton M.</w:t>
      </w:r>
      <w:r>
        <w:rPr>
          <w:rStyle w:val="CharStyle3572"/>
          <w:b/>
          <w:bCs/>
        </w:rPr>
        <w:t xml:space="preserve"> All-optical microwave frequency standard: A proposal. </w:t>
      </w:r>
      <w:r>
        <w:rPr>
          <w:rStyle w:val="CharStyle3574"/>
          <w:b w:val="0"/>
          <w:bCs w:val="0"/>
        </w:rPr>
        <w:t>IEEE Trans. Instrum. Meas.,</w:t>
      </w:r>
      <w:r>
        <w:rPr>
          <w:rStyle w:val="CharStyle3572"/>
          <w:b/>
          <w:bCs/>
        </w:rPr>
        <w:t xml:space="preserve"> 42:640-649, 1993.</w:t>
      </w:r>
    </w:p>
    <w:p>
      <w:pPr>
        <w:pStyle w:val="Style331"/>
        <w:numPr>
          <w:ilvl w:val="0"/>
          <w:numId w:val="477"/>
        </w:numPr>
        <w:tabs>
          <w:tab w:leader="none" w:pos="533" w:val="left"/>
        </w:tabs>
        <w:widowControl w:val="0"/>
        <w:keepNext w:val="0"/>
        <w:keepLines w:val="0"/>
        <w:shd w:val="clear" w:color="auto" w:fill="auto"/>
        <w:bidi w:val="0"/>
        <w:jc w:val="both"/>
        <w:spacing w:before="0" w:after="81" w:line="216" w:lineRule="exact"/>
        <w:ind w:left="540" w:right="120" w:hanging="420"/>
      </w:pPr>
      <w:r>
        <w:rPr>
          <w:rStyle w:val="CharStyle3601"/>
          <w:i/>
          <w:iCs/>
        </w:rPr>
        <w:t>Viki6evi6 N ZibrovA.S., Hollberg L., Walls F. L., Hitching J., and Robinson H. G.</w:t>
      </w:r>
      <w:r>
        <w:rPr>
          <w:rStyle w:val="CharStyle3602"/>
          <w:i w:val="0"/>
          <w:iCs w:val="0"/>
        </w:rPr>
        <w:t xml:space="preserve"> Compact diod-laser based Rubidium frequency reference. In </w:t>
      </w:r>
      <w:r>
        <w:rPr>
          <w:rStyle w:val="CharStyle3601"/>
          <w:i/>
          <w:iCs/>
        </w:rPr>
        <w:t>Proceedings of the 1999 Joint Meeting of</w:t>
      </w:r>
    </w:p>
    <w:p>
      <w:pPr>
        <w:pStyle w:val="Style145"/>
        <w:widowControl w:val="0"/>
        <w:keepNext w:val="0"/>
        <w:keepLines w:val="0"/>
        <w:shd w:val="clear" w:color="auto" w:fill="auto"/>
        <w:bidi w:val="0"/>
        <w:jc w:val="both"/>
        <w:spacing w:before="0" w:after="0" w:line="190" w:lineRule="exact"/>
        <w:ind w:left="540" w:right="0" w:hanging="420"/>
      </w:pPr>
      <w:r>
        <w:rPr>
          <w:rStyle w:val="CharStyle3572"/>
          <w:b/>
          <w:bCs/>
        </w:rPr>
        <w:t xml:space="preserve">16 </w:t>
      </w:r>
      <w:r>
        <w:rPr>
          <w:rStyle w:val="CharStyle3572"/>
          <w:lang w:val="ru-RU"/>
          <w:b/>
          <w:bCs/>
        </w:rPr>
        <w:t xml:space="preserve">Ф. Риле </w:t>
      </w:r>
      <w:r>
        <w:rPr>
          <w:rStyle w:val="CharStyle3587"/>
          <w:b w:val="0"/>
          <w:bCs w:val="0"/>
        </w:rPr>
        <w:t>the European Frequency end Time Forum and The IEEE International Frequency Control Symposium,</w:t>
      </w:r>
      <w:r>
        <w:rPr>
          <w:rStyle w:val="CharStyle3588"/>
          <w:b w:val="0"/>
          <w:bCs w:val="0"/>
        </w:rPr>
        <w:t xml:space="preserve"> pp. 133-136, 1999.</w:t>
      </w:r>
    </w:p>
    <w:p>
      <w:pPr>
        <w:pStyle w:val="Style3586"/>
        <w:numPr>
          <w:ilvl w:val="0"/>
          <w:numId w:val="477"/>
        </w:numPr>
        <w:tabs>
          <w:tab w:leader="none" w:pos="459" w:val="left"/>
        </w:tabs>
        <w:widowControl w:val="0"/>
        <w:keepNext w:val="0"/>
        <w:keepLines w:val="0"/>
        <w:shd w:val="clear" w:color="auto" w:fill="auto"/>
        <w:bidi w:val="0"/>
        <w:spacing w:before="0" w:after="0" w:line="216" w:lineRule="exact"/>
        <w:ind w:left="460" w:right="80" w:hanging="380"/>
      </w:pPr>
      <w:r>
        <w:rPr>
          <w:w w:val="100"/>
          <w:spacing w:val="0"/>
          <w:color w:val="000000"/>
          <w:position w:val="0"/>
        </w:rPr>
        <w:t>Alexander E.B., Balabas M.V., Budker D., English D., Kimball D.F., Li C.-H. and Vashchuk V. V.</w:t>
      </w:r>
      <w:r>
        <w:rPr>
          <w:rStyle w:val="CharStyle3588"/>
          <w:i w:val="0"/>
          <w:iCs w:val="0"/>
        </w:rPr>
        <w:t xml:space="preserve"> Light-induced desorption of alkali-metal atoms from paraffin coating. </w:t>
      </w:r>
      <w:r>
        <w:rPr>
          <w:w w:val="100"/>
          <w:spacing w:val="0"/>
          <w:color w:val="000000"/>
          <w:position w:val="0"/>
        </w:rPr>
        <w:t>Phys. Rev. A,</w:t>
      </w:r>
      <w:r>
        <w:rPr>
          <w:rStyle w:val="CharStyle3588"/>
          <w:i w:val="0"/>
          <w:iCs w:val="0"/>
        </w:rPr>
        <w:t xml:space="preserve"> 66:024903-1-12, 2002.</w:t>
      </w:r>
    </w:p>
    <w:p>
      <w:pPr>
        <w:pStyle w:val="Style78"/>
        <w:widowControl w:val="0"/>
        <w:keepNext w:val="0"/>
        <w:keepLines w:val="0"/>
        <w:shd w:val="clear" w:color="auto" w:fill="auto"/>
        <w:bidi w:val="0"/>
        <w:jc w:val="both"/>
        <w:spacing w:before="0" w:after="0" w:line="180" w:lineRule="exact"/>
        <w:ind w:left="460" w:right="0" w:hanging="380"/>
      </w:pPr>
      <w:r>
        <w:rPr>
          <w:rStyle w:val="CharStyle80"/>
        </w:rPr>
        <w:t xml:space="preserve">353 </w:t>
      </w:r>
      <w:r>
        <w:rPr>
          <w:rStyle w:val="CharStyle81"/>
        </w:rPr>
        <w:t>Stephens M„ Rhodes R., and Wieman C.</w:t>
      </w:r>
      <w:r>
        <w:rPr>
          <w:rStyle w:val="CharStyle80"/>
        </w:rPr>
        <w:t xml:space="preserve"> Study of wall coatings for vapor-cell laser traps.</w:t>
      </w:r>
    </w:p>
    <w:p>
      <w:pPr>
        <w:pStyle w:val="Style78"/>
        <w:widowControl w:val="0"/>
        <w:keepNext w:val="0"/>
        <w:keepLines w:val="0"/>
        <w:shd w:val="clear" w:color="auto" w:fill="auto"/>
        <w:bidi w:val="0"/>
        <w:jc w:val="both"/>
        <w:spacing w:before="0" w:after="0" w:line="180" w:lineRule="exact"/>
        <w:ind w:left="460" w:right="0" w:firstLine="0"/>
      </w:pPr>
      <w:r>
        <w:rPr>
          <w:rStyle w:val="CharStyle81"/>
        </w:rPr>
        <w:t>J. Appl. Phys.,</w:t>
      </w:r>
      <w:r>
        <w:rPr>
          <w:rStyle w:val="CharStyle80"/>
        </w:rPr>
        <w:t xml:space="preserve"> 76:3479-3488, 1994.</w:t>
      </w:r>
    </w:p>
    <w:p>
      <w:pPr>
        <w:pStyle w:val="Style78"/>
        <w:numPr>
          <w:ilvl w:val="0"/>
          <w:numId w:val="479"/>
        </w:numPr>
        <w:tabs>
          <w:tab w:leader="none" w:pos="464" w:val="left"/>
        </w:tabs>
        <w:widowControl w:val="0"/>
        <w:keepNext w:val="0"/>
        <w:keepLines w:val="0"/>
        <w:shd w:val="clear" w:color="auto" w:fill="auto"/>
        <w:bidi w:val="0"/>
        <w:jc w:val="both"/>
        <w:spacing w:before="0" w:after="0" w:line="211" w:lineRule="exact"/>
        <w:ind w:left="460" w:right="80" w:hanging="380"/>
      </w:pPr>
      <w:r>
        <w:rPr>
          <w:rStyle w:val="CharStyle81"/>
        </w:rPr>
        <w:t>Szekely C. and Drullinger R.</w:t>
      </w:r>
      <w:r>
        <w:rPr>
          <w:rStyle w:val="CharStyle80"/>
        </w:rPr>
        <w:t xml:space="preserve"> Improved rubidium frequency standards using diode lasers with AM and FM noise control. </w:t>
      </w:r>
      <w:r>
        <w:rPr>
          <w:rStyle w:val="CharStyle81"/>
        </w:rPr>
        <w:t>Proc. of the SPIE,</w:t>
      </w:r>
      <w:r>
        <w:rPr>
          <w:rStyle w:val="CharStyle80"/>
        </w:rPr>
        <w:t xml:space="preserve"> 1837:299-305, 1992.</w:t>
      </w:r>
    </w:p>
    <w:p>
      <w:pPr>
        <w:pStyle w:val="Style3586"/>
        <w:numPr>
          <w:ilvl w:val="0"/>
          <w:numId w:val="479"/>
        </w:numPr>
        <w:tabs>
          <w:tab w:leader="none" w:pos="459" w:val="left"/>
        </w:tabs>
        <w:widowControl w:val="0"/>
        <w:keepNext w:val="0"/>
        <w:keepLines w:val="0"/>
        <w:shd w:val="clear" w:color="auto" w:fill="auto"/>
        <w:bidi w:val="0"/>
        <w:spacing w:before="0" w:after="0" w:line="216" w:lineRule="exact"/>
        <w:ind w:left="460" w:right="80" w:hanging="380"/>
      </w:pPr>
      <w:r>
        <w:rPr>
          <w:w w:val="100"/>
          <w:spacing w:val="0"/>
          <w:color w:val="000000"/>
          <w:position w:val="0"/>
        </w:rPr>
        <w:t>Koyama Y„ Matsuura H., Atsumi K., Nakajima Y„ and Chiba K.</w:t>
      </w:r>
      <w:r>
        <w:rPr>
          <w:rStyle w:val="CharStyle3588"/>
          <w:i w:val="0"/>
          <w:iCs w:val="0"/>
        </w:rPr>
        <w:t xml:space="preserve"> An ultra-miniature rubidium frequency standard with two-cell scheme. In </w:t>
      </w:r>
      <w:r>
        <w:rPr>
          <w:w w:val="100"/>
          <w:spacing w:val="0"/>
          <w:color w:val="000000"/>
          <w:position w:val="0"/>
        </w:rPr>
        <w:t xml:space="preserve">Proceedings of the 49th Annual IEEE International Frequency Control Symposium, 31 May-2 June 1995, San Francisco, USA, </w:t>
      </w:r>
      <w:r>
        <w:rPr>
          <w:rStyle w:val="CharStyle3588"/>
          <w:i w:val="0"/>
          <w:iCs w:val="0"/>
        </w:rPr>
        <w:t>pp. 33-38, 1995.</w:t>
      </w:r>
    </w:p>
    <w:p>
      <w:pPr>
        <w:pStyle w:val="Style3586"/>
        <w:numPr>
          <w:ilvl w:val="0"/>
          <w:numId w:val="479"/>
        </w:numPr>
        <w:tabs>
          <w:tab w:leader="none" w:pos="474" w:val="left"/>
        </w:tabs>
        <w:widowControl w:val="0"/>
        <w:keepNext w:val="0"/>
        <w:keepLines w:val="0"/>
        <w:shd w:val="clear" w:color="auto" w:fill="auto"/>
        <w:bidi w:val="0"/>
        <w:spacing w:before="0" w:after="0" w:line="216" w:lineRule="exact"/>
        <w:ind w:left="460" w:right="80" w:hanging="380"/>
      </w:pPr>
      <w:r>
        <w:rPr>
          <w:w w:val="100"/>
          <w:spacing w:val="0"/>
          <w:color w:val="000000"/>
          <w:position w:val="0"/>
        </w:rPr>
        <w:t>Couplet C„ Rochat P., Mileti G., Schweda H„ Thomann P., and Busca G.</w:t>
      </w:r>
      <w:r>
        <w:rPr>
          <w:rStyle w:val="CharStyle3588"/>
          <w:i w:val="0"/>
          <w:iCs w:val="0"/>
        </w:rPr>
        <w:t xml:space="preserve"> Miniaturized rubidium clocks for space and industrial applications. In </w:t>
      </w:r>
      <w:r>
        <w:rPr>
          <w:w w:val="100"/>
          <w:spacing w:val="0"/>
          <w:color w:val="000000"/>
          <w:position w:val="0"/>
        </w:rPr>
        <w:t>Proceedings of the 49th Annual IEEE International Frequency Control Symposium, 31 May-2 June 1995, San Francisco, USA,</w:t>
      </w:r>
      <w:r>
        <w:rPr>
          <w:rStyle w:val="CharStyle3588"/>
          <w:i w:val="0"/>
          <w:iCs w:val="0"/>
        </w:rPr>
        <w:t xml:space="preserve"> pp. 53-59, 1995.</w:t>
      </w:r>
    </w:p>
    <w:p>
      <w:pPr>
        <w:pStyle w:val="Style3586"/>
        <w:numPr>
          <w:ilvl w:val="0"/>
          <w:numId w:val="479"/>
        </w:numPr>
        <w:tabs>
          <w:tab w:leader="none" w:pos="459" w:val="left"/>
        </w:tabs>
        <w:widowControl w:val="0"/>
        <w:keepNext w:val="0"/>
        <w:keepLines w:val="0"/>
        <w:shd w:val="clear" w:color="auto" w:fill="auto"/>
        <w:bidi w:val="0"/>
        <w:spacing w:before="0" w:after="0" w:line="202" w:lineRule="exact"/>
        <w:ind w:left="460" w:right="80" w:hanging="380"/>
      </w:pPr>
      <w:r>
        <w:rPr>
          <w:w w:val="100"/>
          <w:spacing w:val="0"/>
          <w:color w:val="000000"/>
          <w:position w:val="0"/>
        </w:rPr>
        <w:t>McClelland T„ Pascaru</w:t>
      </w:r>
      <w:r>
        <w:rPr>
          <w:rStyle w:val="CharStyle3588"/>
          <w:i w:val="0"/>
          <w:iCs w:val="0"/>
        </w:rPr>
        <w:t xml:space="preserve"> </w:t>
      </w:r>
      <w:r>
        <w:rPr>
          <w:rStyle w:val="CharStyle3588"/>
          <w:lang w:val="ru-RU"/>
          <w:i w:val="0"/>
          <w:iCs w:val="0"/>
        </w:rPr>
        <w:t xml:space="preserve">/., </w:t>
      </w:r>
      <w:r>
        <w:rPr>
          <w:w w:val="100"/>
          <w:spacing w:val="0"/>
          <w:color w:val="000000"/>
          <w:position w:val="0"/>
        </w:rPr>
        <w:t>Shtaerman</w:t>
      </w:r>
      <w:r>
        <w:rPr>
          <w:rStyle w:val="CharStyle3588"/>
          <w:i w:val="0"/>
          <w:iCs w:val="0"/>
        </w:rPr>
        <w:t xml:space="preserve"> </w:t>
      </w:r>
      <w:r>
        <w:rPr>
          <w:rStyle w:val="CharStyle3588"/>
          <w:lang w:val="ru-RU"/>
          <w:i w:val="0"/>
          <w:iCs w:val="0"/>
        </w:rPr>
        <w:t xml:space="preserve">/., </w:t>
      </w:r>
      <w:r>
        <w:rPr>
          <w:w w:val="100"/>
          <w:spacing w:val="0"/>
          <w:color w:val="000000"/>
          <w:position w:val="0"/>
        </w:rPr>
        <w:t xml:space="preserve">Szekely C„ Zacharski J., and Baskar N.D. </w:t>
      </w:r>
      <w:r>
        <w:rPr>
          <w:rStyle w:val="CharStyle3588"/>
          <w:i w:val="0"/>
          <w:iCs w:val="0"/>
        </w:rPr>
        <w:t xml:space="preserve">Subminiature rubidium frequency standard: Manufacturability and performance results from production units. In </w:t>
      </w:r>
      <w:r>
        <w:rPr>
          <w:w w:val="100"/>
          <w:spacing w:val="0"/>
          <w:color w:val="000000"/>
          <w:position w:val="0"/>
        </w:rPr>
        <w:t>Proceedings of the 49th Annual IEEE International Frequency Control Symposium, 31 May-2 June 1995, San Francisco, USA,</w:t>
      </w:r>
      <w:r>
        <w:rPr>
          <w:rStyle w:val="CharStyle3588"/>
          <w:i w:val="0"/>
          <w:iCs w:val="0"/>
        </w:rPr>
        <w:t xml:space="preserve"> pp. 39-52, 1995.</w:t>
      </w:r>
    </w:p>
    <w:p>
      <w:pPr>
        <w:pStyle w:val="Style3586"/>
        <w:numPr>
          <w:ilvl w:val="0"/>
          <w:numId w:val="479"/>
        </w:numPr>
        <w:tabs>
          <w:tab w:leader="none" w:pos="454" w:val="left"/>
        </w:tabs>
        <w:widowControl w:val="0"/>
        <w:keepNext w:val="0"/>
        <w:keepLines w:val="0"/>
        <w:shd w:val="clear" w:color="auto" w:fill="auto"/>
        <w:bidi w:val="0"/>
        <w:spacing w:before="0" w:after="0"/>
        <w:ind w:left="460" w:right="80" w:hanging="380"/>
      </w:pPr>
      <w:r>
        <w:rPr>
          <w:w w:val="100"/>
          <w:spacing w:val="0"/>
          <w:color w:val="000000"/>
          <w:position w:val="0"/>
        </w:rPr>
        <w:t>Jeanmaire A., Rochat P., and Emma F.</w:t>
      </w:r>
      <w:r>
        <w:rPr>
          <w:rStyle w:val="CharStyle3588"/>
          <w:i w:val="0"/>
          <w:iCs w:val="0"/>
        </w:rPr>
        <w:t xml:space="preserve"> Rubidium atomic clock for Galileo. In </w:t>
      </w:r>
      <w:r>
        <w:rPr>
          <w:w w:val="100"/>
          <w:spacing w:val="0"/>
          <w:color w:val="000000"/>
          <w:position w:val="0"/>
        </w:rPr>
        <w:t>Proceedings of the 31th Annual Precise Time and Time Interval</w:t>
      </w:r>
      <w:r>
        <w:rPr>
          <w:rStyle w:val="CharStyle3588"/>
          <w:i w:val="0"/>
          <w:iCs w:val="0"/>
        </w:rPr>
        <w:t xml:space="preserve"> (</w:t>
      </w:r>
      <w:r>
        <w:rPr>
          <w:w w:val="100"/>
          <w:spacing w:val="0"/>
          <w:color w:val="000000"/>
          <w:position w:val="0"/>
        </w:rPr>
        <w:t>PTTI) Applications and Planning Meeting December 7-9, 1999, Laguna Cliff Marriott Dana Point, California,</w:t>
      </w:r>
      <w:r>
        <w:rPr>
          <w:rStyle w:val="CharStyle3588"/>
          <w:i w:val="0"/>
          <w:iCs w:val="0"/>
        </w:rPr>
        <w:t xml:space="preserve"> NASA Conference Publication, pp. 627-636, U.S. Naval Observatory, 3450 Massachussets Ave., N. W. Washington, D.C. 20392-5420, USA, 1999.</w:t>
      </w:r>
    </w:p>
    <w:p>
      <w:pPr>
        <w:pStyle w:val="Style78"/>
        <w:widowControl w:val="0"/>
        <w:keepNext w:val="0"/>
        <w:keepLines w:val="0"/>
        <w:shd w:val="clear" w:color="auto" w:fill="auto"/>
        <w:bidi w:val="0"/>
        <w:jc w:val="both"/>
        <w:spacing w:before="0" w:after="0" w:line="206" w:lineRule="exact"/>
        <w:ind w:left="460" w:right="80" w:hanging="380"/>
      </w:pPr>
      <w:r>
        <w:rPr>
          <w:rStyle w:val="CharStyle80"/>
        </w:rPr>
        <w:t xml:space="preserve">359 </w:t>
      </w:r>
      <w:r>
        <w:rPr>
          <w:rStyle w:val="CharStyle81"/>
        </w:rPr>
        <w:t>Rochat P and Leuenberger B.</w:t>
      </w:r>
      <w:r>
        <w:rPr>
          <w:rStyle w:val="CharStyle80"/>
        </w:rPr>
        <w:t xml:space="preserve"> A new synchronized miniature rubidium oscillator with an ’ auto-adaptive disciplining filter. In </w:t>
      </w:r>
      <w:r>
        <w:rPr>
          <w:rStyle w:val="CharStyle81"/>
        </w:rPr>
        <w:t>Proceedings of the 33th Annual Precise Time and Time Interval (PTTI) Applications and Planning Meeting, November 27-29, 2001, Hyatt Regency Hotel Long Beach, California,</w:t>
      </w:r>
      <w:r>
        <w:rPr>
          <w:rStyle w:val="CharStyle80"/>
        </w:rPr>
        <w:t xml:space="preserve"> pp. 627-636, U.S. Naval Observatory, Time Service, 3450 Massachussets Ave., N.W. Washington, D.C. 20392-5420, USA, 2001.</w:t>
      </w:r>
    </w:p>
    <w:p>
      <w:pPr>
        <w:pStyle w:val="Style78"/>
        <w:numPr>
          <w:ilvl w:val="0"/>
          <w:numId w:val="481"/>
        </w:numPr>
        <w:tabs>
          <w:tab w:leader="none" w:pos="474" w:val="left"/>
        </w:tabs>
        <w:widowControl w:val="0"/>
        <w:keepNext w:val="0"/>
        <w:keepLines w:val="0"/>
        <w:shd w:val="clear" w:color="auto" w:fill="auto"/>
        <w:bidi w:val="0"/>
        <w:jc w:val="both"/>
        <w:spacing w:before="0" w:after="0" w:line="202" w:lineRule="exact"/>
        <w:ind w:left="460" w:right="80" w:hanging="380"/>
      </w:pPr>
      <w:r>
        <w:rPr>
          <w:rStyle w:val="CharStyle81"/>
        </w:rPr>
        <w:t>Coffer J.G. and Camparo J.C.</w:t>
      </w:r>
      <w:r>
        <w:rPr>
          <w:rStyle w:val="CharStyle80"/>
        </w:rPr>
        <w:t xml:space="preserve"> Long-term stability of a rubidium atomic clock in geosyn</w:t>
        <w:softHyphen/>
        <w:t xml:space="preserve">chronous orbit. In </w:t>
      </w:r>
      <w:r>
        <w:rPr>
          <w:rStyle w:val="CharStyle81"/>
        </w:rPr>
        <w:t>Proceedings of the 31th Annual Precise Time and Time Interval (PTTI) Applications and Planning Meeting, December 7-9, 1999, Laguna Cliff Marriott Dana Point, California,</w:t>
      </w:r>
      <w:r>
        <w:rPr>
          <w:rStyle w:val="CharStyle80"/>
        </w:rPr>
        <w:t xml:space="preserve"> NASA Conference Publication, pp. 65-74, U.S. Naval Observatory, Time Service, 3450 Massachussets Ave., N.W. Washington, D.C. 20392-5420, USA, 1999.</w:t>
      </w:r>
    </w:p>
    <w:p>
      <w:pPr>
        <w:pStyle w:val="Style78"/>
        <w:numPr>
          <w:ilvl w:val="0"/>
          <w:numId w:val="481"/>
        </w:numPr>
        <w:tabs>
          <w:tab w:leader="none" w:pos="464" w:val="left"/>
        </w:tabs>
        <w:widowControl w:val="0"/>
        <w:keepNext w:val="0"/>
        <w:keepLines w:val="0"/>
        <w:shd w:val="clear" w:color="auto" w:fill="auto"/>
        <w:bidi w:val="0"/>
        <w:jc w:val="both"/>
        <w:spacing w:before="0" w:after="0" w:line="206" w:lineRule="exact"/>
        <w:ind w:left="460" w:right="80" w:hanging="380"/>
      </w:pPr>
      <w:r>
        <w:rPr>
          <w:rStyle w:val="CharStyle81"/>
        </w:rPr>
        <w:t xml:space="preserve">Saburi Y., Koga Y., Kinugava S., Imamura </w:t>
      </w:r>
      <w:r>
        <w:rPr>
          <w:rStyle w:val="CharStyle81"/>
          <w:lang w:val="ru-RU"/>
        </w:rPr>
        <w:t xml:space="preserve">Т., </w:t>
      </w:r>
      <w:r>
        <w:rPr>
          <w:rStyle w:val="CharStyle81"/>
        </w:rPr>
        <w:t>Suga H., and Ohuchi Y.</w:t>
      </w:r>
      <w:r>
        <w:rPr>
          <w:rStyle w:val="CharStyle80"/>
        </w:rPr>
        <w:t xml:space="preserve"> Short-term stability of laser-pumped rubidium gas cell frequency standard. </w:t>
      </w:r>
      <w:r>
        <w:rPr>
          <w:rStyle w:val="CharStyle81"/>
        </w:rPr>
        <w:t>Electron. Lett.,</w:t>
      </w:r>
      <w:r>
        <w:rPr>
          <w:rStyle w:val="CharStyle80"/>
        </w:rPr>
        <w:t xml:space="preserve"> 30:633-635, 1994.</w:t>
      </w:r>
    </w:p>
    <w:p>
      <w:pPr>
        <w:pStyle w:val="Style3586"/>
        <w:numPr>
          <w:ilvl w:val="0"/>
          <w:numId w:val="481"/>
        </w:numPr>
        <w:tabs>
          <w:tab w:leader="none" w:pos="459" w:val="left"/>
        </w:tabs>
        <w:widowControl w:val="0"/>
        <w:keepNext w:val="0"/>
        <w:keepLines w:val="0"/>
        <w:shd w:val="clear" w:color="auto" w:fill="auto"/>
        <w:bidi w:val="0"/>
        <w:spacing w:before="0" w:after="0" w:line="230" w:lineRule="exact"/>
        <w:ind w:left="460" w:right="80" w:hanging="380"/>
      </w:pPr>
      <w:r>
        <w:rPr>
          <w:w w:val="100"/>
          <w:spacing w:val="0"/>
          <w:color w:val="000000"/>
          <w:position w:val="0"/>
        </w:rPr>
        <w:t>Mileti G„ Deng J., Walts F. L., Jennings D.A., and Drullinger R. E.</w:t>
      </w:r>
      <w:r>
        <w:rPr>
          <w:rStyle w:val="CharStyle3588"/>
          <w:i w:val="0"/>
          <w:iCs w:val="0"/>
        </w:rPr>
        <w:t xml:space="preserve"> Laser-pumped Rubidium frequency standards: new analysis and progress. </w:t>
      </w:r>
      <w:r>
        <w:rPr>
          <w:w w:val="100"/>
          <w:spacing w:val="0"/>
          <w:color w:val="000000"/>
          <w:position w:val="0"/>
        </w:rPr>
        <w:t>IEEE J. Quantum Electron.,</w:t>
      </w:r>
      <w:r>
        <w:rPr>
          <w:rStyle w:val="CharStyle3588"/>
          <w:i w:val="0"/>
          <w:iCs w:val="0"/>
        </w:rPr>
        <w:t xml:space="preserve"> 34:233-237,</w:t>
      </w:r>
    </w:p>
    <w:p>
      <w:pPr>
        <w:pStyle w:val="Style78"/>
        <w:tabs>
          <w:tab w:leader="none" w:pos="839" w:val="left"/>
        </w:tabs>
        <w:widowControl w:val="0"/>
        <w:keepNext w:val="0"/>
        <w:keepLines w:val="0"/>
        <w:shd w:val="clear" w:color="auto" w:fill="auto"/>
        <w:bidi w:val="0"/>
        <w:jc w:val="both"/>
        <w:spacing w:before="0" w:after="0" w:line="230" w:lineRule="exact"/>
        <w:ind w:left="460" w:right="0" w:firstLine="0"/>
      </w:pPr>
      <w:r>
        <w:rPr>
          <w:rStyle w:val="CharStyle80"/>
        </w:rPr>
        <w:t>1998.</w:t>
      </w:r>
    </w:p>
    <w:p>
      <w:pPr>
        <w:pStyle w:val="Style78"/>
        <w:numPr>
          <w:ilvl w:val="0"/>
          <w:numId w:val="481"/>
        </w:numPr>
        <w:tabs>
          <w:tab w:leader="none" w:pos="464" w:val="left"/>
        </w:tabs>
        <w:widowControl w:val="0"/>
        <w:keepNext w:val="0"/>
        <w:keepLines w:val="0"/>
        <w:shd w:val="clear" w:color="auto" w:fill="auto"/>
        <w:bidi w:val="0"/>
        <w:jc w:val="both"/>
        <w:spacing w:before="0" w:after="0" w:line="211" w:lineRule="exact"/>
        <w:ind w:left="460" w:right="80" w:hanging="380"/>
      </w:pPr>
      <w:r>
        <w:rPr>
          <w:rStyle w:val="CharStyle81"/>
        </w:rPr>
        <w:t xml:space="preserve">Kitching J., Knappe S., Vukicevic N., Hollberg L., Wynands R., and Weidmann W. </w:t>
      </w:r>
      <w:r>
        <w:rPr>
          <w:rStyle w:val="CharStyle80"/>
        </w:rPr>
        <w:t xml:space="preserve">A microwave frequency reference based on VCSEL-driven dark-line resonances in Cs vapor. </w:t>
      </w:r>
      <w:r>
        <w:rPr>
          <w:rStyle w:val="CharStyle81"/>
        </w:rPr>
        <w:t>IEEE Trans. Instrum. Meas.,</w:t>
      </w:r>
      <w:r>
        <w:rPr>
          <w:rStyle w:val="CharStyle80"/>
        </w:rPr>
        <w:t xml:space="preserve"> 49:1313-1317, 2000.</w:t>
      </w:r>
    </w:p>
    <w:p>
      <w:pPr>
        <w:pStyle w:val="Style78"/>
        <w:widowControl w:val="0"/>
        <w:keepNext w:val="0"/>
        <w:keepLines w:val="0"/>
        <w:shd w:val="clear" w:color="auto" w:fill="auto"/>
        <w:bidi w:val="0"/>
        <w:jc w:val="both"/>
        <w:spacing w:before="0" w:after="0" w:line="202" w:lineRule="exact"/>
        <w:ind w:left="460" w:right="80" w:hanging="380"/>
        <w:sectPr>
          <w:headerReference w:type="even" r:id="rId1060"/>
          <w:headerReference w:type="default" r:id="rId1061"/>
          <w:pgSz w:w="11909" w:h="16838"/>
          <w:pgMar w:top="2804" w:left="2184" w:right="1963" w:bottom="2546" w:header="0" w:footer="3" w:gutter="0"/>
          <w:rtlGutter w:val="0"/>
          <w:cols w:space="720"/>
          <w:pgNumType w:start="464"/>
          <w:noEndnote/>
          <w:docGrid w:linePitch="360"/>
        </w:sectPr>
      </w:pPr>
      <w:r>
        <w:rPr>
          <w:rStyle w:val="CharStyle80"/>
        </w:rPr>
        <w:t xml:space="preserve">364 </w:t>
      </w:r>
      <w:r>
        <w:rPr>
          <w:rStyle w:val="CharStyle81"/>
        </w:rPr>
        <w:t>Zhu M and Cutler L. S.</w:t>
      </w:r>
      <w:r>
        <w:rPr>
          <w:rStyle w:val="CharStyle80"/>
        </w:rPr>
        <w:t xml:space="preserve"> Theoretical and experimental study of light shift in a </w:t>
      </w:r>
      <w:r>
        <w:rPr>
          <w:rStyle w:val="CharStyle80"/>
          <w:lang w:val="ru-RU"/>
        </w:rPr>
        <w:t>СРТ</w:t>
      </w:r>
      <w:r>
        <w:rPr>
          <w:rStyle w:val="CharStyle80"/>
        </w:rPr>
        <w:t xml:space="preserve">-based Rb ’ vapor cell frequency standard. In </w:t>
      </w:r>
      <w:r>
        <w:rPr>
          <w:rStyle w:val="CharStyle81"/>
        </w:rPr>
        <w:t>Proceedings of the 31th Annual Precise Time and Time Interval (PTTI) System and Applications Meeting, November 28-30, 2000, Washington DC, USA,</w:t>
      </w:r>
      <w:r>
        <w:rPr>
          <w:rStyle w:val="CharStyle80"/>
        </w:rPr>
        <w:t xml:space="preserve"> v. 2220 of </w:t>
      </w:r>
      <w:r>
        <w:rPr>
          <w:rStyle w:val="CharStyle81"/>
        </w:rPr>
        <w:t>NASA Conference Publication,</w:t>
      </w:r>
      <w:r>
        <w:rPr>
          <w:rStyle w:val="CharStyle80"/>
        </w:rPr>
        <w:t xml:space="preserve"> pp. 311-324, U.S. Naval Observatory, Time Service, 3450 Massachussets Ave., N.W.Washington, D.C. 20392-5420, USA, 2001.</w:t>
      </w:r>
    </w:p>
    <w:p>
      <w:pPr>
        <w:pStyle w:val="Style78"/>
        <w:numPr>
          <w:ilvl w:val="0"/>
          <w:numId w:val="483"/>
        </w:numPr>
        <w:tabs>
          <w:tab w:leader="none" w:pos="459" w:val="left"/>
          <w:tab w:leader="none" w:pos="7539" w:val="left"/>
        </w:tabs>
        <w:widowControl w:val="0"/>
        <w:keepNext w:val="0"/>
        <w:keepLines w:val="0"/>
        <w:shd w:val="clear" w:color="auto" w:fill="auto"/>
        <w:bidi w:val="0"/>
        <w:jc w:val="both"/>
        <w:spacing w:before="0" w:after="45" w:line="182" w:lineRule="exact"/>
        <w:ind w:left="480" w:right="100" w:hanging="400"/>
      </w:pPr>
      <w:r>
        <w:rPr>
          <w:rStyle w:val="CharStyle81"/>
        </w:rPr>
        <w:t>Kitching J., Knappe S., and Hollberg L.</w:t>
      </w:r>
      <w:r>
        <w:rPr>
          <w:rStyle w:val="CharStyle80"/>
        </w:rPr>
        <w:t xml:space="preserve"> Miniature vapor-cell atomic frequency reference </w:t>
      </w:r>
      <w:r>
        <w:rPr>
          <w:rStyle w:val="CharStyle81"/>
        </w:rPr>
        <w:t>Appl. Phys. Lett.,</w:t>
      </w:r>
      <w:r>
        <w:rPr>
          <w:rStyle w:val="CharStyle80"/>
        </w:rPr>
        <w:t xml:space="preserve"> 81:553-555, 2002.</w:t>
        <w:tab/>
        <w:t>'</w:t>
      </w:r>
    </w:p>
    <w:p>
      <w:pPr>
        <w:pStyle w:val="Style3586"/>
        <w:numPr>
          <w:ilvl w:val="0"/>
          <w:numId w:val="483"/>
        </w:numPr>
        <w:tabs>
          <w:tab w:leader="none" w:pos="459" w:val="left"/>
        </w:tabs>
        <w:widowControl w:val="0"/>
        <w:keepNext w:val="0"/>
        <w:keepLines w:val="0"/>
        <w:shd w:val="clear" w:color="auto" w:fill="auto"/>
        <w:bidi w:val="0"/>
        <w:spacing w:before="0" w:after="64" w:line="202" w:lineRule="exact"/>
        <w:ind w:left="480" w:right="100"/>
      </w:pPr>
      <w:r>
        <w:rPr>
          <w:w w:val="100"/>
          <w:spacing w:val="0"/>
          <w:color w:val="000000"/>
          <w:position w:val="0"/>
        </w:rPr>
        <w:t>Lutwak R„ Emmons D„ English T„ Riley W., Duwel A., Varghese M„ Serland D.K., and Peake G.M.</w:t>
      </w:r>
      <w:r>
        <w:rPr>
          <w:rStyle w:val="CharStyle3588"/>
          <w:i w:val="0"/>
          <w:iCs w:val="0"/>
        </w:rPr>
        <w:t xml:space="preserve"> The chip-scale atomic clock-recent developement progress. In </w:t>
      </w:r>
      <w:r>
        <w:rPr>
          <w:w w:val="100"/>
          <w:spacing w:val="0"/>
          <w:color w:val="000000"/>
          <w:position w:val="0"/>
        </w:rPr>
        <w:t>Proceedings of the 34th Annual Precise Time and Time Interval</w:t>
      </w:r>
      <w:r>
        <w:rPr>
          <w:rStyle w:val="CharStyle3588"/>
          <w:i w:val="0"/>
          <w:iCs w:val="0"/>
        </w:rPr>
        <w:t xml:space="preserve"> (</w:t>
      </w:r>
      <w:r>
        <w:rPr>
          <w:w w:val="100"/>
          <w:spacing w:val="0"/>
          <w:color w:val="000000"/>
          <w:position w:val="0"/>
        </w:rPr>
        <w:t xml:space="preserve">PTTI) System and Applications Meeting, December 2-4, 2003, The Hilton Resort on Mission Bay, San Diego, California, </w:t>
      </w:r>
      <w:r>
        <w:rPr>
          <w:rStyle w:val="CharStyle3588"/>
          <w:i w:val="0"/>
          <w:iCs w:val="0"/>
        </w:rPr>
        <w:t>pp. 539-550, U.S. Naval Observatory, Time Service, 3450 Massachussets Ave , N W Wash</w:t>
        <w:softHyphen/>
        <w:t>ington, D.C. 20392-5420, USA, 2003.</w:t>
      </w:r>
    </w:p>
    <w:p>
      <w:pPr>
        <w:pStyle w:val="Style3586"/>
        <w:numPr>
          <w:ilvl w:val="0"/>
          <w:numId w:val="483"/>
        </w:numPr>
        <w:tabs>
          <w:tab w:leader="none" w:pos="459" w:val="left"/>
        </w:tabs>
        <w:widowControl w:val="0"/>
        <w:keepNext w:val="0"/>
        <w:keepLines w:val="0"/>
        <w:shd w:val="clear" w:color="auto" w:fill="auto"/>
        <w:bidi w:val="0"/>
        <w:spacing w:before="0" w:after="56" w:line="197" w:lineRule="exact"/>
        <w:ind w:left="480" w:right="100"/>
      </w:pPr>
      <w:r>
        <w:rPr>
          <w:w w:val="100"/>
          <w:spacing w:val="0"/>
          <w:color w:val="000000"/>
          <w:position w:val="0"/>
        </w:rPr>
        <w:t>Liew L.-A., Knappe S., Moreland J., Robinson H„ Hollberg L., and Kitching J.</w:t>
      </w:r>
      <w:r>
        <w:rPr>
          <w:rStyle w:val="CharStyle3588"/>
          <w:i w:val="0"/>
          <w:iCs w:val="0"/>
        </w:rPr>
        <w:t xml:space="preserve"> Microfabri</w:t>
        <w:softHyphen/>
        <w:t xml:space="preserve">cated alkali atom vapor cells. </w:t>
      </w:r>
      <w:r>
        <w:rPr>
          <w:w w:val="100"/>
          <w:spacing w:val="0"/>
          <w:color w:val="000000"/>
          <w:position w:val="0"/>
        </w:rPr>
        <w:t>Appl. Phys. Lett.,</w:t>
      </w:r>
      <w:r>
        <w:rPr>
          <w:rStyle w:val="CharStyle3588"/>
          <w:i w:val="0"/>
          <w:iCs w:val="0"/>
        </w:rPr>
        <w:t xml:space="preserve"> 84:2694-2696, 2004.</w:t>
      </w:r>
    </w:p>
    <w:p>
      <w:pPr>
        <w:pStyle w:val="Style78"/>
        <w:numPr>
          <w:ilvl w:val="0"/>
          <w:numId w:val="483"/>
        </w:numPr>
        <w:tabs>
          <w:tab w:leader="none" w:pos="459" w:val="left"/>
          <w:tab w:leader="none" w:pos="7534" w:val="left"/>
        </w:tabs>
        <w:widowControl w:val="0"/>
        <w:keepNext w:val="0"/>
        <w:keepLines w:val="0"/>
        <w:shd w:val="clear" w:color="auto" w:fill="auto"/>
        <w:bidi w:val="0"/>
        <w:jc w:val="both"/>
        <w:spacing w:before="0" w:after="72" w:line="202" w:lineRule="exact"/>
        <w:ind w:left="480" w:right="100" w:hanging="400"/>
      </w:pPr>
      <w:r>
        <w:rPr>
          <w:rStyle w:val="CharStyle81"/>
        </w:rPr>
        <w:t>Hua L.</w:t>
      </w:r>
      <w:r>
        <w:rPr>
          <w:rStyle w:val="CharStyle80"/>
        </w:rPr>
        <w:t xml:space="preserve"> Verbesserung der Koharenzeigenenschaften der Emission von Halbleiterlasern durch Ruckkopplung von einem Resonator hoher Finesse. PTB-Bericht PTB-Opt-33, Physikalisch-Technische Bundesanstalt, Braunschweig, Juni 1990.</w:t>
        <w:tab/>
        <w:t>’</w:t>
      </w:r>
    </w:p>
    <w:p>
      <w:pPr>
        <w:pStyle w:val="Style78"/>
        <w:numPr>
          <w:ilvl w:val="0"/>
          <w:numId w:val="483"/>
        </w:numPr>
        <w:tabs>
          <w:tab w:leader="none" w:pos="469" w:val="left"/>
          <w:tab w:leader="none" w:pos="6387" w:val="left"/>
        </w:tabs>
        <w:widowControl w:val="0"/>
        <w:keepNext w:val="0"/>
        <w:keepLines w:val="0"/>
        <w:shd w:val="clear" w:color="auto" w:fill="auto"/>
        <w:bidi w:val="0"/>
        <w:jc w:val="both"/>
        <w:spacing w:before="0" w:after="41" w:line="187" w:lineRule="exact"/>
        <w:ind w:left="480" w:right="100" w:hanging="400"/>
      </w:pPr>
      <w:r>
        <w:rPr>
          <w:rStyle w:val="CharStyle81"/>
        </w:rPr>
        <w:t>Gerhardt H., Welling H„ and Guttner A.</w:t>
      </w:r>
      <w:r>
        <w:rPr>
          <w:rStyle w:val="CharStyle80"/>
        </w:rPr>
        <w:t xml:space="preserve"> Measurements of the laser linewidth due to quantum phase and quantum amplitude noise above and below threshold I </w:t>
      </w:r>
      <w:r>
        <w:rPr>
          <w:rStyle w:val="CharStyle81"/>
        </w:rPr>
        <w:t xml:space="preserve">Z Phusik </w:t>
      </w:r>
      <w:r>
        <w:rPr>
          <w:rStyle w:val="CharStyle80"/>
        </w:rPr>
        <w:t>253:113-126, 1972.</w:t>
        <w:tab/>
        <w:t xml:space="preserve">' ' ' </w:t>
      </w:r>
      <w:r>
        <w:rPr>
          <w:rStyle w:val="CharStyle81"/>
          <w:vertAlign w:val="superscript"/>
        </w:rPr>
        <w:t>y</w:t>
      </w:r>
    </w:p>
    <w:p>
      <w:pPr>
        <w:pStyle w:val="Style78"/>
        <w:numPr>
          <w:ilvl w:val="0"/>
          <w:numId w:val="483"/>
        </w:numPr>
        <w:tabs>
          <w:tab w:leader="none" w:pos="469" w:val="left"/>
        </w:tabs>
        <w:widowControl w:val="0"/>
        <w:keepNext w:val="0"/>
        <w:keepLines w:val="0"/>
        <w:shd w:val="clear" w:color="auto" w:fill="auto"/>
        <w:bidi w:val="0"/>
        <w:jc w:val="both"/>
        <w:spacing w:before="0" w:after="83" w:line="211" w:lineRule="exact"/>
        <w:ind w:left="480" w:right="100" w:hanging="400"/>
      </w:pPr>
      <w:r>
        <w:rPr>
          <w:rStyle w:val="CharStyle81"/>
        </w:rPr>
        <w:t>Quinn T.J.</w:t>
      </w:r>
      <w:r>
        <w:rPr>
          <w:rStyle w:val="CharStyle80"/>
        </w:rPr>
        <w:t xml:space="preserve"> Practical realisation of the definition of the metre, including recommended radiations of other optical frequency standards (2001). </w:t>
      </w:r>
      <w:r>
        <w:rPr>
          <w:rStyle w:val="CharStyle81"/>
        </w:rPr>
        <w:t>Metrologia,</w:t>
      </w:r>
      <w:r>
        <w:rPr>
          <w:rStyle w:val="CharStyle80"/>
        </w:rPr>
        <w:t xml:space="preserve"> 40:103-133, 2003.</w:t>
      </w:r>
    </w:p>
    <w:p>
      <w:pPr>
        <w:pStyle w:val="Style78"/>
        <w:numPr>
          <w:ilvl w:val="0"/>
          <w:numId w:val="483"/>
        </w:numPr>
        <w:tabs>
          <w:tab w:leader="none" w:pos="459" w:val="left"/>
        </w:tabs>
        <w:widowControl w:val="0"/>
        <w:keepNext w:val="0"/>
        <w:keepLines w:val="0"/>
        <w:shd w:val="clear" w:color="auto" w:fill="auto"/>
        <w:bidi w:val="0"/>
        <w:jc w:val="both"/>
        <w:spacing w:before="0" w:after="18" w:line="182" w:lineRule="exact"/>
        <w:ind w:left="480" w:right="100" w:hanging="400"/>
      </w:pPr>
      <w:r>
        <w:rPr>
          <w:rStyle w:val="CharStyle81"/>
        </w:rPr>
        <w:t>Balhorn R., Kunzmann H., and Lebowsky F.</w:t>
      </w:r>
      <w:r>
        <w:rPr>
          <w:rStyle w:val="CharStyle80"/>
        </w:rPr>
        <w:t xml:space="preserve"> Frequency stabilisation of internal-mirror Helium-Neon lasers. </w:t>
      </w:r>
      <w:r>
        <w:rPr>
          <w:rStyle w:val="CharStyle81"/>
        </w:rPr>
        <w:t>Appl. Opt.,</w:t>
      </w:r>
      <w:r>
        <w:rPr>
          <w:rStyle w:val="CharStyle80"/>
        </w:rPr>
        <w:t xml:space="preserve"> 11:742-744, 1972.</w:t>
      </w:r>
    </w:p>
    <w:p>
      <w:pPr>
        <w:pStyle w:val="Style78"/>
        <w:numPr>
          <w:ilvl w:val="0"/>
          <w:numId w:val="483"/>
        </w:numPr>
        <w:tabs>
          <w:tab w:leader="none" w:pos="464" w:val="left"/>
        </w:tabs>
        <w:widowControl w:val="0"/>
        <w:keepNext w:val="0"/>
        <w:keepLines w:val="0"/>
        <w:shd w:val="clear" w:color="auto" w:fill="auto"/>
        <w:bidi w:val="0"/>
        <w:jc w:val="both"/>
        <w:spacing w:before="0" w:after="203" w:line="235" w:lineRule="exact"/>
        <w:ind w:left="480" w:right="100" w:hanging="400"/>
      </w:pPr>
      <w:r>
        <w:rPr>
          <w:rStyle w:val="CharStyle81"/>
        </w:rPr>
        <w:t>Brand U., Mensing F., and Helmcke J.</w:t>
      </w:r>
      <w:r>
        <w:rPr>
          <w:rStyle w:val="CharStyle80"/>
        </w:rPr>
        <w:t xml:space="preserve"> Polarisation properties and frequency stabilisation of </w:t>
      </w:r>
      <w:r>
        <w:rPr>
          <w:rStyle w:val="CharStyle3585"/>
        </w:rPr>
        <w:t>1989</w:t>
      </w:r>
      <w:r>
        <w:rPr>
          <w:rStyle w:val="CharStyle80"/>
          <w:vertAlign w:val="superscript"/>
        </w:rPr>
        <w:t>ternal mirror He</w:t>
      </w:r>
      <w:r>
        <w:rPr>
          <w:rStyle w:val="CharStyle80"/>
        </w:rPr>
        <w:t>‘</w:t>
      </w:r>
      <w:r>
        <w:rPr>
          <w:rStyle w:val="CharStyle80"/>
          <w:vertAlign w:val="superscript"/>
        </w:rPr>
        <w:t>Ne laser</w:t>
      </w:r>
      <w:r>
        <w:rPr>
          <w:rStyle w:val="CharStyle80"/>
        </w:rPr>
        <w:t xml:space="preserve"> emitting at 543.5 nm wavelength. </w:t>
      </w:r>
      <w:r>
        <w:rPr>
          <w:rStyle w:val="CharStyle81"/>
        </w:rPr>
        <w:t>Appl. Phys.,</w:t>
      </w:r>
      <w:r>
        <w:rPr>
          <w:rStyle w:val="CharStyle80"/>
        </w:rPr>
        <w:t xml:space="preserve"> B48:343-350,</w:t>
      </w:r>
    </w:p>
    <w:p>
      <w:pPr>
        <w:pStyle w:val="Style78"/>
        <w:numPr>
          <w:ilvl w:val="0"/>
          <w:numId w:val="483"/>
        </w:numPr>
        <w:tabs>
          <w:tab w:leader="none" w:pos="459" w:val="left"/>
        </w:tabs>
        <w:widowControl w:val="0"/>
        <w:keepNext w:val="0"/>
        <w:keepLines w:val="0"/>
        <w:shd w:val="clear" w:color="auto" w:fill="auto"/>
        <w:bidi w:val="0"/>
        <w:jc w:val="both"/>
        <w:spacing w:before="0" w:after="72" w:line="206" w:lineRule="exact"/>
        <w:ind w:left="480" w:right="100" w:hanging="400"/>
      </w:pPr>
      <w:r>
        <w:rPr>
          <w:rStyle w:val="CharStyle81"/>
        </w:rPr>
        <w:t>Niebauer T.M., Faller J.E., Godwin H.M., Hall J.L., and Barger R.L.</w:t>
      </w:r>
      <w:r>
        <w:rPr>
          <w:rStyle w:val="CharStyle80"/>
        </w:rPr>
        <w:t xml:space="preserve"> Frequency stability measurements on polarisation-stabilized He-Ne lasers. </w:t>
      </w:r>
      <w:r>
        <w:rPr>
          <w:rStyle w:val="CharStyle81"/>
        </w:rPr>
        <w:t>Appl. Opt.,</w:t>
      </w:r>
      <w:r>
        <w:rPr>
          <w:rStyle w:val="CharStyle80"/>
        </w:rPr>
        <w:t xml:space="preserve"> 27:1285-1289, 1988.</w:t>
      </w:r>
    </w:p>
    <w:p>
      <w:pPr>
        <w:pStyle w:val="Style78"/>
        <w:numPr>
          <w:ilvl w:val="0"/>
          <w:numId w:val="483"/>
        </w:numPr>
        <w:tabs>
          <w:tab w:leader="none" w:pos="459" w:val="left"/>
        </w:tabs>
        <w:widowControl w:val="0"/>
        <w:keepNext w:val="0"/>
        <w:keepLines w:val="0"/>
        <w:shd w:val="clear" w:color="auto" w:fill="auto"/>
        <w:bidi w:val="0"/>
        <w:jc w:val="both"/>
        <w:spacing w:before="0" w:after="49" w:line="192" w:lineRule="exact"/>
        <w:ind w:left="480" w:right="100" w:hanging="400"/>
      </w:pPr>
      <w:r>
        <w:rPr>
          <w:rStyle w:val="CharStyle81"/>
        </w:rPr>
        <w:t xml:space="preserve">Baer </w:t>
      </w:r>
      <w:r>
        <w:rPr>
          <w:rStyle w:val="CharStyle81"/>
          <w:lang w:val="ru-RU"/>
        </w:rPr>
        <w:t xml:space="preserve">Т., </w:t>
      </w:r>
      <w:r>
        <w:rPr>
          <w:rStyle w:val="CharStyle81"/>
        </w:rPr>
        <w:t>Kovalski F.V., and Hall J.L.</w:t>
      </w:r>
      <w:r>
        <w:rPr>
          <w:rStyle w:val="CharStyle80"/>
        </w:rPr>
        <w:t xml:space="preserve"> Frequency stabilisation of a 0.633 </w:t>
      </w:r>
      <w:r>
        <w:rPr>
          <w:rStyle w:val="CharStyle81"/>
        </w:rPr>
        <w:t>am</w:t>
      </w:r>
      <w:r>
        <w:rPr>
          <w:rStyle w:val="CharStyle80"/>
        </w:rPr>
        <w:t xml:space="preserve"> He-Ne longitudinal Zeeman laser. </w:t>
      </w:r>
      <w:r>
        <w:rPr>
          <w:rStyle w:val="CharStyle81"/>
        </w:rPr>
        <w:t>Appl. Opt.,</w:t>
      </w:r>
      <w:r>
        <w:rPr>
          <w:rStyle w:val="CharStyle80"/>
        </w:rPr>
        <w:t xml:space="preserve"> 19:3173-3177, 1980.</w:t>
      </w:r>
    </w:p>
    <w:p>
      <w:pPr>
        <w:pStyle w:val="Style78"/>
        <w:numPr>
          <w:ilvl w:val="0"/>
          <w:numId w:val="483"/>
        </w:numPr>
        <w:tabs>
          <w:tab w:leader="none" w:pos="459" w:val="left"/>
        </w:tabs>
        <w:widowControl w:val="0"/>
        <w:keepNext w:val="0"/>
        <w:keepLines w:val="0"/>
        <w:shd w:val="clear" w:color="auto" w:fill="auto"/>
        <w:bidi w:val="0"/>
        <w:jc w:val="both"/>
        <w:spacing w:before="0" w:after="81" w:line="206" w:lineRule="exact"/>
        <w:ind w:left="480" w:right="100" w:hanging="400"/>
      </w:pPr>
      <w:r>
        <w:rPr>
          <w:rStyle w:val="CharStyle81"/>
        </w:rPr>
        <w:t>McFarlane R.A., Bennett W.R., Jr., and Lamb W.E., Jr.</w:t>
      </w:r>
      <w:r>
        <w:rPr>
          <w:rStyle w:val="CharStyle80"/>
        </w:rPr>
        <w:t xml:space="preserve"> Single mode tuning dip in the power output of an He-Ne optical maser. </w:t>
      </w:r>
      <w:r>
        <w:rPr>
          <w:rStyle w:val="CharStyle81"/>
        </w:rPr>
        <w:t>Appl. Phys. Lett.,</w:t>
      </w:r>
      <w:r>
        <w:rPr>
          <w:rStyle w:val="CharStyle80"/>
        </w:rPr>
        <w:t xml:space="preserve"> 2:189-190, 1963.</w:t>
      </w:r>
    </w:p>
    <w:p>
      <w:pPr>
        <w:pStyle w:val="Style78"/>
        <w:numPr>
          <w:ilvl w:val="0"/>
          <w:numId w:val="483"/>
        </w:numPr>
        <w:tabs>
          <w:tab w:leader="none" w:pos="459" w:val="left"/>
        </w:tabs>
        <w:widowControl w:val="0"/>
        <w:keepNext w:val="0"/>
        <w:keepLines w:val="0"/>
        <w:shd w:val="clear" w:color="auto" w:fill="auto"/>
        <w:bidi w:val="0"/>
        <w:jc w:val="both"/>
        <w:spacing w:before="0" w:after="80" w:line="180" w:lineRule="exact"/>
        <w:ind w:left="480" w:right="0" w:hanging="400"/>
      </w:pPr>
      <w:r>
        <w:rPr>
          <w:rStyle w:val="CharStyle81"/>
        </w:rPr>
        <w:t>Lamb W.E., Jr.</w:t>
      </w:r>
      <w:r>
        <w:rPr>
          <w:rStyle w:val="CharStyle80"/>
        </w:rPr>
        <w:t xml:space="preserve"> Theory of an optical maser. </w:t>
      </w:r>
      <w:r>
        <w:rPr>
          <w:rStyle w:val="CharStyle81"/>
        </w:rPr>
        <w:t>Phys. Rev.,</w:t>
      </w:r>
      <w:r>
        <w:rPr>
          <w:rStyle w:val="CharStyle80"/>
        </w:rPr>
        <w:t xml:space="preserve"> 134:A1429-A1450, 1964.</w:t>
      </w:r>
    </w:p>
    <w:p>
      <w:pPr>
        <w:pStyle w:val="Style78"/>
        <w:numPr>
          <w:ilvl w:val="0"/>
          <w:numId w:val="483"/>
        </w:numPr>
        <w:tabs>
          <w:tab w:leader="none" w:pos="459" w:val="left"/>
        </w:tabs>
        <w:widowControl w:val="0"/>
        <w:keepNext w:val="0"/>
        <w:keepLines w:val="0"/>
        <w:shd w:val="clear" w:color="auto" w:fill="auto"/>
        <w:bidi w:val="0"/>
        <w:jc w:val="both"/>
        <w:spacing w:before="0" w:after="45" w:line="182" w:lineRule="exact"/>
        <w:ind w:left="480" w:right="100" w:hanging="400"/>
      </w:pPr>
      <w:r>
        <w:rPr>
          <w:rStyle w:val="CharStyle81"/>
        </w:rPr>
        <w:t>Hanes G.R. and Dahlstrom C.E.</w:t>
      </w:r>
      <w:r>
        <w:rPr>
          <w:rStyle w:val="CharStyle80"/>
        </w:rPr>
        <w:t xml:space="preserve"> Iodine superfine structure observed in saturated absorption at 633 nm. </w:t>
      </w:r>
      <w:r>
        <w:rPr>
          <w:rStyle w:val="CharStyle81"/>
        </w:rPr>
        <w:t>Appl. Phys. Lett.,</w:t>
      </w:r>
      <w:r>
        <w:rPr>
          <w:rStyle w:val="CharStyle80"/>
        </w:rPr>
        <w:t xml:space="preserve"> 14:362-364, 1969.</w:t>
      </w:r>
    </w:p>
    <w:p>
      <w:pPr>
        <w:pStyle w:val="Style3586"/>
        <w:numPr>
          <w:ilvl w:val="0"/>
          <w:numId w:val="483"/>
        </w:numPr>
        <w:tabs>
          <w:tab w:leader="none" w:pos="459" w:val="left"/>
        </w:tabs>
        <w:widowControl w:val="0"/>
        <w:keepNext w:val="0"/>
        <w:keepLines w:val="0"/>
        <w:shd w:val="clear" w:color="auto" w:fill="auto"/>
        <w:bidi w:val="0"/>
        <w:spacing w:before="0" w:after="64" w:line="202" w:lineRule="exact"/>
        <w:ind w:left="480" w:right="100"/>
      </w:pPr>
      <w:r>
        <w:rPr>
          <w:w w:val="100"/>
          <w:spacing w:val="0"/>
          <w:color w:val="000000"/>
          <w:position w:val="0"/>
        </w:rPr>
        <w:t xml:space="preserve">Darnedde H., Rowley W.R.C., Bertinetto F., Millerioux Y., Haitjema H„ Wetzels S., Piree H., Prieto E., Mar Perez </w:t>
      </w:r>
      <w:r>
        <w:rPr>
          <w:lang w:val="ru-RU"/>
          <w:w w:val="100"/>
          <w:spacing w:val="0"/>
          <w:color w:val="000000"/>
          <w:position w:val="0"/>
        </w:rPr>
        <w:t xml:space="preserve">М., </w:t>
      </w:r>
      <w:r>
        <w:rPr>
          <w:w w:val="100"/>
          <w:spacing w:val="0"/>
          <w:color w:val="000000"/>
          <w:position w:val="0"/>
        </w:rPr>
        <w:t>Voucher B„ Chartier A., and Chartier J.-M.</w:t>
      </w:r>
      <w:r>
        <w:rPr>
          <w:rStyle w:val="CharStyle3588"/>
          <w:i w:val="0"/>
          <w:iCs w:val="0"/>
        </w:rPr>
        <w:t xml:space="preserve"> International comparisons of He-Ne lasers stabilized with </w:t>
      </w:r>
      <w:r>
        <w:rPr>
          <w:rStyle w:val="CharStyle3590"/>
          <w:vertAlign w:val="superscript"/>
          <w:i w:val="0"/>
          <w:iCs w:val="0"/>
        </w:rPr>
        <w:t>127</w:t>
      </w:r>
      <w:r>
        <w:rPr>
          <w:rStyle w:val="CharStyle3588"/>
          <w:i w:val="0"/>
          <w:iCs w:val="0"/>
        </w:rPr>
        <w:t>J</w:t>
      </w:r>
      <w:r>
        <w:rPr>
          <w:rStyle w:val="CharStyle3590"/>
          <w:vertAlign w:val="subscript"/>
          <w:i w:val="0"/>
          <w:iCs w:val="0"/>
        </w:rPr>
        <w:t>2</w:t>
      </w:r>
      <w:r>
        <w:rPr>
          <w:rStyle w:val="CharStyle3588"/>
          <w:i w:val="0"/>
          <w:iCs w:val="0"/>
        </w:rPr>
        <w:t xml:space="preserve"> at A </w:t>
      </w:r>
      <w:r>
        <w:rPr>
          <w:rStyle w:val="CharStyle3588"/>
          <w:lang w:val="ru-RU"/>
          <w:i w:val="0"/>
          <w:iCs w:val="0"/>
        </w:rPr>
        <w:t xml:space="preserve">«633 </w:t>
      </w:r>
      <w:r>
        <w:rPr>
          <w:rStyle w:val="CharStyle3588"/>
          <w:i w:val="0"/>
          <w:iCs w:val="0"/>
        </w:rPr>
        <w:t xml:space="preserve">nm (July 1993 to September 1995). </w:t>
      </w:r>
      <w:r>
        <w:rPr>
          <w:w w:val="100"/>
          <w:spacing w:val="0"/>
          <w:color w:val="000000"/>
          <w:position w:val="0"/>
        </w:rPr>
        <w:t>Metrologia,</w:t>
      </w:r>
      <w:r>
        <w:rPr>
          <w:rStyle w:val="CharStyle3588"/>
          <w:i w:val="0"/>
          <w:iCs w:val="0"/>
        </w:rPr>
        <w:t xml:space="preserve"> 36:199-206, 1999.</w:t>
      </w:r>
    </w:p>
    <w:p>
      <w:pPr>
        <w:pStyle w:val="Style3586"/>
        <w:numPr>
          <w:ilvl w:val="0"/>
          <w:numId w:val="483"/>
        </w:numPr>
        <w:tabs>
          <w:tab w:leader="none" w:pos="454" w:val="left"/>
        </w:tabs>
        <w:widowControl w:val="0"/>
        <w:keepNext w:val="0"/>
        <w:keepLines w:val="0"/>
        <w:shd w:val="clear" w:color="auto" w:fill="auto"/>
        <w:bidi w:val="0"/>
        <w:spacing w:before="0" w:after="45" w:line="197" w:lineRule="exact"/>
        <w:ind w:left="480" w:right="100"/>
      </w:pPr>
      <w:r>
        <w:rPr>
          <w:w w:val="100"/>
          <w:spacing w:val="0"/>
          <w:color w:val="000000"/>
          <w:position w:val="0"/>
        </w:rPr>
        <w:t xml:space="preserve">Lassila A., Riski </w:t>
      </w:r>
      <w:r>
        <w:rPr>
          <w:rStyle w:val="CharStyle3598"/>
          <w:lang w:val="ru-RU"/>
          <w:i/>
          <w:iCs/>
        </w:rPr>
        <w:t xml:space="preserve">К., </w:t>
      </w:r>
      <w:r>
        <w:rPr>
          <w:lang w:val="ru-RU"/>
          <w:w w:val="100"/>
          <w:spacing w:val="0"/>
          <w:color w:val="000000"/>
          <w:position w:val="0"/>
        </w:rPr>
        <w:t xml:space="preserve">Ни </w:t>
      </w:r>
      <w:r>
        <w:rPr>
          <w:w w:val="100"/>
          <w:spacing w:val="0"/>
          <w:color w:val="000000"/>
          <w:position w:val="0"/>
        </w:rPr>
        <w:t xml:space="preserve">J., Ahola </w:t>
      </w:r>
      <w:r>
        <w:rPr>
          <w:lang w:val="ru-RU"/>
          <w:w w:val="100"/>
          <w:spacing w:val="0"/>
          <w:color w:val="000000"/>
          <w:position w:val="0"/>
        </w:rPr>
        <w:t xml:space="preserve">Т., </w:t>
      </w:r>
      <w:r>
        <w:rPr>
          <w:w w:val="100"/>
          <w:spacing w:val="0"/>
          <w:color w:val="000000"/>
          <w:position w:val="0"/>
        </w:rPr>
        <w:t>Naicheng S., Chengyang L„ Balling P., Blabla J., Abramova L„ Zacharenko Yu.G., Fedorin V.L., Chartier A., and Chartier J.-M.</w:t>
      </w:r>
      <w:r>
        <w:rPr>
          <w:rStyle w:val="CharStyle3588"/>
          <w:i w:val="0"/>
          <w:iCs w:val="0"/>
        </w:rPr>
        <w:t xml:space="preserve"> Inter</w:t>
        <w:softHyphen/>
        <w:t>op</w:t>
      </w:r>
      <w:r>
        <w:rPr>
          <w:rStyle w:val="CharStyle3590"/>
          <w:i w:val="0"/>
          <w:iCs w:val="0"/>
        </w:rPr>
        <w:t>™?</w:t>
      </w:r>
      <w:r>
        <w:rPr>
          <w:rStyle w:val="CharStyle3590"/>
          <w:vertAlign w:val="superscript"/>
          <w:i w:val="0"/>
          <w:iCs w:val="0"/>
        </w:rPr>
        <w:t>1</w:t>
      </w:r>
      <w:r>
        <w:rPr>
          <w:rStyle w:val="CharStyle3588"/>
          <w:i w:val="0"/>
          <w:iCs w:val="0"/>
        </w:rPr>
        <w:t xml:space="preserve"> “</w:t>
      </w:r>
      <w:r>
        <w:rPr>
          <w:rStyle w:val="CharStyle3588"/>
          <w:vertAlign w:val="superscript"/>
          <w:i w:val="0"/>
          <w:iCs w:val="0"/>
        </w:rPr>
        <w:t>mparison of He</w:t>
      </w:r>
      <w:r>
        <w:rPr>
          <w:rStyle w:val="CharStyle3588"/>
          <w:i w:val="0"/>
          <w:iCs w:val="0"/>
        </w:rPr>
        <w:t>'</w:t>
      </w:r>
      <w:r>
        <w:rPr>
          <w:rStyle w:val="CharStyle3588"/>
          <w:vertAlign w:val="superscript"/>
          <w:i w:val="0"/>
          <w:iCs w:val="0"/>
        </w:rPr>
        <w:t>Ne lasers</w:t>
      </w:r>
      <w:r>
        <w:rPr>
          <w:rStyle w:val="CharStyle3588"/>
          <w:i w:val="0"/>
          <w:iCs w:val="0"/>
        </w:rPr>
        <w:t xml:space="preserve"> stabilized with </w:t>
      </w:r>
      <w:r>
        <w:rPr>
          <w:rStyle w:val="CharStyle3590"/>
          <w:vertAlign w:val="superscript"/>
          <w:i w:val="0"/>
          <w:iCs w:val="0"/>
        </w:rPr>
        <w:t>127</w:t>
      </w:r>
      <w:r>
        <w:rPr>
          <w:rStyle w:val="CharStyle3588"/>
          <w:i w:val="0"/>
          <w:iCs w:val="0"/>
        </w:rPr>
        <w:t>J</w:t>
      </w:r>
      <w:r>
        <w:rPr>
          <w:rStyle w:val="CharStyle3590"/>
          <w:vertAlign w:val="subscript"/>
          <w:i w:val="0"/>
          <w:iCs w:val="0"/>
        </w:rPr>
        <w:t>2</w:t>
      </w:r>
      <w:r>
        <w:rPr>
          <w:rStyle w:val="CharStyle3588"/>
          <w:i w:val="0"/>
          <w:iCs w:val="0"/>
        </w:rPr>
        <w:t xml:space="preserve"> at A </w:t>
      </w:r>
      <w:r>
        <w:rPr>
          <w:rStyle w:val="CharStyle3588"/>
          <w:lang w:val="ru-RU"/>
          <w:i w:val="0"/>
          <w:iCs w:val="0"/>
        </w:rPr>
        <w:t xml:space="preserve">«633 </w:t>
      </w:r>
      <w:r>
        <w:rPr>
          <w:rStyle w:val="CharStyle3588"/>
          <w:i w:val="0"/>
          <w:iCs w:val="0"/>
        </w:rPr>
        <w:t xml:space="preserve">nm. </w:t>
      </w:r>
      <w:r>
        <w:rPr>
          <w:w w:val="100"/>
          <w:spacing w:val="0"/>
          <w:color w:val="000000"/>
          <w:position w:val="0"/>
        </w:rPr>
        <w:t xml:space="preserve">Metrologia, </w:t>
      </w:r>
      <w:r>
        <w:rPr>
          <w:rStyle w:val="CharStyle3588"/>
          <w:i w:val="0"/>
          <w:iCs w:val="0"/>
        </w:rPr>
        <w:t>37:701—707, 2000.</w:t>
      </w:r>
    </w:p>
    <w:p>
      <w:pPr>
        <w:pStyle w:val="Style78"/>
        <w:numPr>
          <w:ilvl w:val="0"/>
          <w:numId w:val="483"/>
        </w:numPr>
        <w:tabs>
          <w:tab w:leader="none" w:pos="1059" w:val="left"/>
        </w:tabs>
        <w:widowControl w:val="0"/>
        <w:keepNext w:val="0"/>
        <w:keepLines w:val="0"/>
        <w:shd w:val="clear" w:color="auto" w:fill="auto"/>
        <w:bidi w:val="0"/>
        <w:jc w:val="both"/>
        <w:spacing w:before="0" w:after="0" w:line="216" w:lineRule="exact"/>
        <w:ind w:left="480" w:right="100" w:hanging="400"/>
      </w:pPr>
      <w:r>
        <w:rPr>
          <w:rStyle w:val="CharStyle81"/>
        </w:rPr>
        <w:t>Madej</w:t>
        <w:tab/>
        <w:t xml:space="preserve">A.A., Bernard J.E., Robertsson L„ Ma L.-S., Zucco M„ and Windeler RS </w:t>
      </w:r>
      <w:r>
        <w:rPr>
          <w:rStyle w:val="CharStyle80"/>
        </w:rPr>
        <w:t>Long-term absolute frequency measurements of 633 nm iodine-stabilized laser standards at</w:t>
      </w:r>
    </w:p>
    <w:p>
      <w:pPr>
        <w:pStyle w:val="Style78"/>
        <w:widowControl w:val="0"/>
        <w:keepNext w:val="0"/>
        <w:keepLines w:val="0"/>
        <w:shd w:val="clear" w:color="auto" w:fill="auto"/>
        <w:bidi w:val="0"/>
        <w:jc w:val="both"/>
        <w:spacing w:before="0" w:after="56" w:line="178" w:lineRule="exact"/>
        <w:ind w:left="480" w:right="100" w:firstLine="0"/>
      </w:pPr>
      <w:r>
        <w:rPr>
          <w:rStyle w:val="CharStyle80"/>
          <w:lang w:val="ru-RU"/>
        </w:rPr>
        <w:t xml:space="preserve">С </w:t>
      </w:r>
      <w:r>
        <w:rPr>
          <w:rStyle w:val="CharStyle80"/>
        </w:rPr>
        <w:t xml:space="preserve">and demonstration of high reproducibility of such devices in international frequency measurements. </w:t>
      </w:r>
      <w:r>
        <w:rPr>
          <w:rStyle w:val="CharStyle81"/>
        </w:rPr>
        <w:t>Metrologia,</w:t>
      </w:r>
      <w:r>
        <w:rPr>
          <w:rStyle w:val="CharStyle80"/>
        </w:rPr>
        <w:t xml:space="preserve"> 41:152-160, 2004.</w:t>
      </w:r>
    </w:p>
    <w:p>
      <w:pPr>
        <w:pStyle w:val="Style78"/>
        <w:numPr>
          <w:ilvl w:val="0"/>
          <w:numId w:val="483"/>
        </w:numPr>
        <w:tabs>
          <w:tab w:leader="none" w:pos="478" w:val="left"/>
        </w:tabs>
        <w:widowControl w:val="0"/>
        <w:keepNext w:val="0"/>
        <w:keepLines w:val="0"/>
        <w:shd w:val="clear" w:color="auto" w:fill="auto"/>
        <w:bidi w:val="0"/>
        <w:jc w:val="both"/>
        <w:spacing w:before="0" w:after="0" w:line="182" w:lineRule="exact"/>
        <w:ind w:left="480" w:right="100" w:hanging="400"/>
      </w:pPr>
      <w:r>
        <w:rPr>
          <w:rStyle w:val="CharStyle81"/>
        </w:rPr>
        <w:t>Taubman M.S. and Hall J.L.</w:t>
      </w:r>
      <w:r>
        <w:rPr>
          <w:rStyle w:val="CharStyle80"/>
        </w:rPr>
        <w:t xml:space="preserve"> Cancellation of laser dither modulation from optical frequency standards. </w:t>
      </w:r>
      <w:r>
        <w:rPr>
          <w:rStyle w:val="CharStyle81"/>
        </w:rPr>
        <w:t>Opt. Lett.,</w:t>
      </w:r>
      <w:r>
        <w:rPr>
          <w:rStyle w:val="CharStyle80"/>
        </w:rPr>
        <w:t xml:space="preserve"> 25:311-313, 2000.</w:t>
      </w:r>
    </w:p>
    <w:p>
      <w:pPr>
        <w:pStyle w:val="Style145"/>
        <w:numPr>
          <w:ilvl w:val="0"/>
          <w:numId w:val="483"/>
        </w:numPr>
        <w:tabs>
          <w:tab w:leader="none" w:pos="483" w:val="left"/>
        </w:tabs>
        <w:widowControl w:val="0"/>
        <w:keepNext w:val="0"/>
        <w:keepLines w:val="0"/>
        <w:shd w:val="clear" w:color="auto" w:fill="auto"/>
        <w:bidi w:val="0"/>
        <w:jc w:val="both"/>
        <w:spacing w:before="0" w:after="0" w:line="206" w:lineRule="exact"/>
        <w:ind w:left="460" w:right="60" w:hanging="380"/>
      </w:pPr>
      <w:r>
        <w:rPr>
          <w:rStyle w:val="CharStyle3574"/>
          <w:b w:val="0"/>
          <w:bCs w:val="0"/>
        </w:rPr>
        <w:t xml:space="preserve">Tyurikov D.A., Gubin </w:t>
      </w:r>
      <w:r>
        <w:rPr>
          <w:rStyle w:val="CharStyle3574"/>
          <w:lang w:val="ru-RU"/>
          <w:b w:val="0"/>
          <w:bCs w:val="0"/>
        </w:rPr>
        <w:t>М.</w:t>
      </w:r>
      <w:r>
        <w:rPr>
          <w:rStyle w:val="CharStyle3574"/>
          <w:b w:val="0"/>
          <w:bCs w:val="0"/>
        </w:rPr>
        <w:t>A., Shelkovnikov A.S., and Koval’chuk E. V.</w:t>
      </w:r>
      <w:r>
        <w:rPr>
          <w:rStyle w:val="CharStyle3572"/>
          <w:b/>
          <w:bCs/>
        </w:rPr>
        <w:t xml:space="preserve"> Accuracy of the computer-controlled laser frequency standards based on resolved superfine structure of methan line. </w:t>
      </w:r>
      <w:r>
        <w:rPr>
          <w:rStyle w:val="CharStyle3574"/>
          <w:b w:val="0"/>
          <w:bCs w:val="0"/>
        </w:rPr>
        <w:t>IEEE Trans. Instrum. Meas.,</w:t>
      </w:r>
      <w:r>
        <w:rPr>
          <w:rStyle w:val="CharStyle3572"/>
          <w:b/>
          <w:bCs/>
        </w:rPr>
        <w:t xml:space="preserve"> 44:166-169, 1995.</w:t>
      </w:r>
    </w:p>
    <w:p>
      <w:pPr>
        <w:pStyle w:val="Style145"/>
        <w:numPr>
          <w:ilvl w:val="0"/>
          <w:numId w:val="483"/>
        </w:numPr>
        <w:tabs>
          <w:tab w:leader="none" w:pos="469" w:val="left"/>
        </w:tabs>
        <w:widowControl w:val="0"/>
        <w:keepNext w:val="0"/>
        <w:keepLines w:val="0"/>
        <w:shd w:val="clear" w:color="auto" w:fill="auto"/>
        <w:bidi w:val="0"/>
        <w:jc w:val="both"/>
        <w:spacing w:before="0" w:after="0" w:line="206" w:lineRule="exact"/>
        <w:ind w:left="460" w:right="60" w:hanging="380"/>
      </w:pPr>
      <w:r>
        <w:rPr>
          <w:rStyle w:val="CharStyle3574"/>
          <w:b w:val="0"/>
          <w:bCs w:val="0"/>
        </w:rPr>
        <w:t>Gubin M.A., Tyurikov D.A., Shelkovnikov A.S., Koval’chuk E. V., Kramer G., and Lip- phardt B.</w:t>
      </w:r>
      <w:r>
        <w:rPr>
          <w:rStyle w:val="CharStyle3572"/>
          <w:b/>
          <w:bCs/>
        </w:rPr>
        <w:t xml:space="preserve"> Transportable He-Ne/CH-i optical frequency standard and absolute measurements of its frequency. </w:t>
      </w:r>
      <w:r>
        <w:rPr>
          <w:rStyle w:val="CharStyle3574"/>
          <w:b w:val="0"/>
          <w:bCs w:val="0"/>
        </w:rPr>
        <w:t>IEEE J. Quantum Electron.,</w:t>
      </w:r>
      <w:r>
        <w:rPr>
          <w:rStyle w:val="CharStyle3572"/>
          <w:b/>
          <w:bCs/>
        </w:rPr>
        <w:t xml:space="preserve"> 31:2177-2182, 1995.</w:t>
      </w:r>
    </w:p>
    <w:p>
      <w:pPr>
        <w:pStyle w:val="Style145"/>
        <w:numPr>
          <w:ilvl w:val="0"/>
          <w:numId w:val="483"/>
        </w:numPr>
        <w:tabs>
          <w:tab w:leader="none" w:pos="464" w:val="left"/>
        </w:tabs>
        <w:widowControl w:val="0"/>
        <w:keepNext w:val="0"/>
        <w:keepLines w:val="0"/>
        <w:shd w:val="clear" w:color="auto" w:fill="auto"/>
        <w:bidi w:val="0"/>
        <w:jc w:val="both"/>
        <w:spacing w:before="0" w:after="0" w:line="216" w:lineRule="exact"/>
        <w:ind w:left="460" w:right="60" w:hanging="380"/>
      </w:pPr>
      <w:r>
        <w:rPr>
          <w:rStyle w:val="CharStyle3574"/>
          <w:b w:val="0"/>
          <w:bCs w:val="0"/>
        </w:rPr>
        <w:t>Bagayev S.N., Dmitriyev A.K., and Pokasov P. V.</w:t>
      </w:r>
      <w:r>
        <w:rPr>
          <w:rStyle w:val="CharStyle3572"/>
          <w:b/>
          <w:bCs/>
        </w:rPr>
        <w:t xml:space="preserve"> Transportable He-Ne/CH</w:t>
      </w:r>
      <w:r>
        <w:rPr>
          <w:rStyle w:val="CharStyle3573"/>
          <w:b/>
          <w:bCs/>
        </w:rPr>
        <w:t>4</w:t>
      </w:r>
      <w:r>
        <w:rPr>
          <w:rStyle w:val="CharStyle3572"/>
          <w:b/>
          <w:bCs/>
        </w:rPr>
        <w:t xml:space="preserve"> frequency standard for precision measurement. </w:t>
      </w:r>
      <w:r>
        <w:rPr>
          <w:rStyle w:val="CharStyle3574"/>
          <w:b w:val="0"/>
          <w:bCs w:val="0"/>
        </w:rPr>
        <w:t>Laser Physics,</w:t>
      </w:r>
      <w:r>
        <w:rPr>
          <w:rStyle w:val="CharStyle3572"/>
          <w:b/>
          <w:bCs/>
        </w:rPr>
        <w:t xml:space="preserve"> 7:989-992, 1997.</w:t>
      </w:r>
    </w:p>
    <w:p>
      <w:pPr>
        <w:pStyle w:val="Style331"/>
        <w:widowControl w:val="0"/>
        <w:keepNext w:val="0"/>
        <w:keepLines w:val="0"/>
        <w:shd w:val="clear" w:color="auto" w:fill="auto"/>
        <w:bidi w:val="0"/>
        <w:jc w:val="both"/>
        <w:spacing w:before="0" w:after="0" w:line="206" w:lineRule="exact"/>
        <w:ind w:left="460" w:right="60" w:hanging="380"/>
      </w:pPr>
      <w:r>
        <w:rPr>
          <w:rStyle w:val="CharStyle3602"/>
          <w:i w:val="0"/>
          <w:iCs w:val="0"/>
        </w:rPr>
        <w:t xml:space="preserve">385 </w:t>
      </w:r>
      <w:r>
        <w:rPr>
          <w:rStyle w:val="CharStyle3601"/>
          <w:i/>
          <w:iCs/>
        </w:rPr>
        <w:t xml:space="preserve">Acef O., Clairon A., Rovera G.D., Ducos F., Hilico L., Kramer G., Lipphardt B., Shelkovnikov A., Koval’chuk E„ Petruchin E., Tyurikov D„ Petrovskiy </w:t>
      </w:r>
      <w:r>
        <w:rPr>
          <w:rStyle w:val="CharStyle3601"/>
          <w:lang w:val="ru-RU"/>
          <w:i/>
          <w:iCs/>
        </w:rPr>
        <w:t xml:space="preserve">М., </w:t>
      </w:r>
      <w:r>
        <w:rPr>
          <w:rStyle w:val="CharStyle3601"/>
          <w:i/>
          <w:iCs/>
        </w:rPr>
        <w:t xml:space="preserve">Gubin </w:t>
      </w:r>
      <w:r>
        <w:rPr>
          <w:rStyle w:val="CharStyle3601"/>
          <w:lang w:val="ru-RU"/>
          <w:i/>
          <w:iCs/>
        </w:rPr>
        <w:t xml:space="preserve">М., </w:t>
      </w:r>
      <w:r>
        <w:rPr>
          <w:rStyle w:val="CharStyle3601"/>
          <w:i/>
          <w:iCs/>
        </w:rPr>
        <w:t>Felder R., Gill P., and Lea S.</w:t>
      </w:r>
      <w:r>
        <w:rPr>
          <w:rStyle w:val="CharStyle3602"/>
          <w:i w:val="0"/>
          <w:iCs w:val="0"/>
        </w:rPr>
        <w:t xml:space="preserve"> Absolute frequency measurements with a set of transportable Methane optical frequency standards. In </w:t>
      </w:r>
      <w:r>
        <w:rPr>
          <w:rStyle w:val="CharStyle3601"/>
          <w:i/>
          <w:iCs/>
        </w:rPr>
        <w:t>Proceedings of the 1999 Joint Meeting of the European Frequency end Time Forum and The IEEE International Frequency Control Symposium,</w:t>
      </w:r>
      <w:r>
        <w:rPr>
          <w:rStyle w:val="CharStyle3602"/>
          <w:i w:val="0"/>
          <w:iCs w:val="0"/>
        </w:rPr>
        <w:t xml:space="preserve"> pp. 742-745, 1999.</w:t>
      </w:r>
    </w:p>
    <w:p>
      <w:pPr>
        <w:pStyle w:val="Style145"/>
        <w:numPr>
          <w:ilvl w:val="0"/>
          <w:numId w:val="485"/>
        </w:numPr>
        <w:tabs>
          <w:tab w:leader="none" w:pos="464" w:val="left"/>
        </w:tabs>
        <w:widowControl w:val="0"/>
        <w:keepNext w:val="0"/>
        <w:keepLines w:val="0"/>
        <w:shd w:val="clear" w:color="auto" w:fill="auto"/>
        <w:bidi w:val="0"/>
        <w:jc w:val="both"/>
        <w:spacing w:before="0" w:after="0" w:line="211" w:lineRule="exact"/>
        <w:ind w:left="460" w:right="60" w:hanging="380"/>
      </w:pPr>
      <w:r>
        <w:rPr>
          <w:rStyle w:val="CharStyle3574"/>
          <w:b w:val="0"/>
          <w:bCs w:val="0"/>
        </w:rPr>
        <w:t>Ering P. S., Tyurikov D.A., Kramer G., and Lipphardt B.</w:t>
      </w:r>
      <w:r>
        <w:rPr>
          <w:rStyle w:val="CharStyle3572"/>
          <w:b/>
          <w:bCs/>
        </w:rPr>
        <w:t xml:space="preserve"> Measurements of the absolute frequency of the methane E-line at </w:t>
      </w:r>
      <w:r>
        <w:rPr>
          <w:rStyle w:val="CharStyle3573"/>
          <w:b/>
          <w:bCs/>
        </w:rPr>
        <w:t>88</w:t>
      </w:r>
      <w:r>
        <w:rPr>
          <w:rStyle w:val="CharStyle3572"/>
          <w:b/>
          <w:bCs/>
        </w:rPr>
        <w:t xml:space="preserve"> THz. </w:t>
      </w:r>
      <w:r>
        <w:rPr>
          <w:rStyle w:val="CharStyle3574"/>
          <w:b w:val="0"/>
          <w:bCs w:val="0"/>
        </w:rPr>
        <w:t>Opt. Commun.,</w:t>
      </w:r>
      <w:r>
        <w:rPr>
          <w:rStyle w:val="CharStyle3572"/>
          <w:b/>
          <w:bCs/>
        </w:rPr>
        <w:t xml:space="preserve"> 161:229—234, 1998.</w:t>
      </w:r>
    </w:p>
    <w:p>
      <w:pPr>
        <w:pStyle w:val="Style145"/>
        <w:numPr>
          <w:ilvl w:val="0"/>
          <w:numId w:val="485"/>
        </w:numPr>
        <w:tabs>
          <w:tab w:leader="none" w:pos="464" w:val="left"/>
        </w:tabs>
        <w:widowControl w:val="0"/>
        <w:keepNext w:val="0"/>
        <w:keepLines w:val="0"/>
        <w:shd w:val="clear" w:color="auto" w:fill="auto"/>
        <w:bidi w:val="0"/>
        <w:jc w:val="both"/>
        <w:spacing w:before="0" w:after="0" w:line="221" w:lineRule="exact"/>
        <w:ind w:left="460" w:right="60" w:hanging="380"/>
      </w:pPr>
      <w:r>
        <w:rPr>
          <w:rStyle w:val="CharStyle3574"/>
          <w:b w:val="0"/>
          <w:bCs w:val="0"/>
        </w:rPr>
        <w:t>Braxmaier C.</w:t>
      </w:r>
      <w:r>
        <w:rPr>
          <w:rStyle w:val="CharStyle3572"/>
          <w:b/>
          <w:bCs/>
        </w:rPr>
        <w:t xml:space="preserve"> Fundamental Tests der Physik mit ultrastabilen optischen Oszillatoren.PhD thesis, Universitat Konstanz, Konstanz, 2001.</w:t>
      </w:r>
    </w:p>
    <w:p>
      <w:pPr>
        <w:pStyle w:val="Style145"/>
        <w:numPr>
          <w:ilvl w:val="0"/>
          <w:numId w:val="487"/>
        </w:numPr>
        <w:tabs>
          <w:tab w:leader="none" w:pos="459" w:val="left"/>
        </w:tabs>
        <w:widowControl w:val="0"/>
        <w:keepNext w:val="0"/>
        <w:keepLines w:val="0"/>
        <w:shd w:val="clear" w:color="auto" w:fill="auto"/>
        <w:bidi w:val="0"/>
        <w:jc w:val="both"/>
        <w:spacing w:before="0" w:after="0" w:line="226" w:lineRule="exact"/>
        <w:ind w:left="460" w:right="60" w:hanging="380"/>
      </w:pPr>
      <w:r>
        <w:rPr>
          <w:rStyle w:val="CharStyle3574"/>
          <w:b w:val="0"/>
          <w:bCs w:val="0"/>
        </w:rPr>
        <w:t xml:space="preserve">Evenson </w:t>
      </w:r>
      <w:r>
        <w:rPr>
          <w:rStyle w:val="CharStyle3574"/>
          <w:lang w:val="ru-RU"/>
          <w:b w:val="0"/>
          <w:bCs w:val="0"/>
        </w:rPr>
        <w:t xml:space="preserve">К М., </w:t>
      </w:r>
      <w:r>
        <w:rPr>
          <w:rStyle w:val="CharStyle3574"/>
          <w:b w:val="0"/>
          <w:bCs w:val="0"/>
        </w:rPr>
        <w:t>Day G. W., Wells J.S., and Mullen L.O.</w:t>
      </w:r>
      <w:r>
        <w:rPr>
          <w:rStyle w:val="CharStyle3572"/>
          <w:b/>
          <w:bCs/>
        </w:rPr>
        <w:t xml:space="preserve"> Extension of absolute frequency measurements to the cw He-Ne laser at </w:t>
      </w:r>
      <w:r>
        <w:rPr>
          <w:rStyle w:val="CharStyle3573"/>
          <w:b/>
          <w:bCs/>
        </w:rPr>
        <w:t>88</w:t>
      </w:r>
      <w:r>
        <w:rPr>
          <w:rStyle w:val="CharStyle3572"/>
          <w:b/>
          <w:bCs/>
        </w:rPr>
        <w:t xml:space="preserve">THz (3.39 </w:t>
      </w:r>
      <w:r>
        <w:rPr>
          <w:rStyle w:val="CharStyle3574"/>
          <w:lang w:val="ru-RU"/>
          <w:b w:val="0"/>
          <w:bCs w:val="0"/>
        </w:rPr>
        <w:t xml:space="preserve">ц). </w:t>
      </w:r>
      <w:r>
        <w:rPr>
          <w:rStyle w:val="CharStyle3574"/>
          <w:b w:val="0"/>
          <w:bCs w:val="0"/>
        </w:rPr>
        <w:t>Appl. Phys. Lett.,</w:t>
      </w:r>
      <w:r>
        <w:rPr>
          <w:rStyle w:val="CharStyle3572"/>
          <w:b/>
          <w:bCs/>
        </w:rPr>
        <w:t xml:space="preserve"> 20:133-134, 1972.</w:t>
      </w:r>
    </w:p>
    <w:p>
      <w:pPr>
        <w:pStyle w:val="Style145"/>
        <w:numPr>
          <w:ilvl w:val="0"/>
          <w:numId w:val="487"/>
        </w:numPr>
        <w:tabs>
          <w:tab w:leader="none" w:pos="464" w:val="left"/>
        </w:tabs>
        <w:widowControl w:val="0"/>
        <w:keepNext w:val="0"/>
        <w:keepLines w:val="0"/>
        <w:shd w:val="clear" w:color="auto" w:fill="auto"/>
        <w:bidi w:val="0"/>
        <w:jc w:val="both"/>
        <w:spacing w:before="0" w:after="0" w:line="221" w:lineRule="exact"/>
        <w:ind w:left="460" w:right="60" w:hanging="380"/>
      </w:pPr>
      <w:r>
        <w:rPr>
          <w:rStyle w:val="CharStyle3574"/>
          <w:b w:val="0"/>
          <w:bCs w:val="0"/>
        </w:rPr>
        <w:t>Knight D.J.E., Edwards G.J., Pearce P.R., and Cross N.R.</w:t>
      </w:r>
      <w:r>
        <w:rPr>
          <w:rStyle w:val="CharStyle3572"/>
          <w:b/>
          <w:bCs/>
        </w:rPr>
        <w:t xml:space="preserve"> Frequency of the methane-stabilized He-Ne laser at </w:t>
      </w:r>
      <w:r>
        <w:rPr>
          <w:rStyle w:val="CharStyle3573"/>
          <w:b/>
          <w:bCs/>
        </w:rPr>
        <w:t>88</w:t>
      </w:r>
      <w:r>
        <w:rPr>
          <w:rStyle w:val="CharStyle3572"/>
          <w:b/>
          <w:bCs/>
        </w:rPr>
        <w:t xml:space="preserve">THz measured to ±3 parts in 10 . </w:t>
      </w:r>
      <w:r>
        <w:rPr>
          <w:rStyle w:val="CharStyle3574"/>
          <w:b w:val="0"/>
          <w:bCs w:val="0"/>
        </w:rPr>
        <w:t xml:space="preserve">Nature, </w:t>
      </w:r>
      <w:r>
        <w:rPr>
          <w:rStyle w:val="CharStyle3572"/>
          <w:b/>
          <w:bCs/>
        </w:rPr>
        <w:t>285:388-390, 1980.</w:t>
      </w:r>
    </w:p>
    <w:p>
      <w:pPr>
        <w:pStyle w:val="Style331"/>
        <w:numPr>
          <w:ilvl w:val="0"/>
          <w:numId w:val="489"/>
        </w:numPr>
        <w:tabs>
          <w:tab w:leader="none" w:pos="459" w:val="left"/>
        </w:tabs>
        <w:widowControl w:val="0"/>
        <w:keepNext w:val="0"/>
        <w:keepLines w:val="0"/>
        <w:shd w:val="clear" w:color="auto" w:fill="auto"/>
        <w:bidi w:val="0"/>
        <w:jc w:val="both"/>
        <w:spacing w:before="0" w:after="0" w:line="206" w:lineRule="exact"/>
        <w:ind w:left="460" w:right="60" w:hanging="380"/>
      </w:pPr>
      <w:r>
        <w:rPr>
          <w:rStyle w:val="CharStyle3601"/>
          <w:i/>
          <w:iCs/>
        </w:rPr>
        <w:t>Domnin Yu. S., Koshelyaevskii N.B., Tatarenkov V.'M., and Shumyatskii P. S.</w:t>
      </w:r>
      <w:r>
        <w:rPr>
          <w:rStyle w:val="CharStyle3602"/>
          <w:i w:val="0"/>
          <w:iCs w:val="0"/>
        </w:rPr>
        <w:t xml:space="preserve"> Measure</w:t>
        <w:softHyphen/>
        <w:t>ment of the frequency of a He-Ne/CH</w:t>
      </w:r>
      <w:r>
        <w:rPr>
          <w:rStyle w:val="CharStyle3608"/>
          <w:i w:val="0"/>
          <w:iCs w:val="0"/>
        </w:rPr>
        <w:t>4</w:t>
      </w:r>
      <w:r>
        <w:rPr>
          <w:rStyle w:val="CharStyle3602"/>
          <w:i w:val="0"/>
          <w:iCs w:val="0"/>
        </w:rPr>
        <w:t xml:space="preserve"> laser. </w:t>
      </w:r>
      <w:r>
        <w:rPr>
          <w:rStyle w:val="CharStyle3601"/>
          <w:i/>
          <w:iCs/>
        </w:rPr>
        <w:t>JETP Lett.,</w:t>
      </w:r>
      <w:r>
        <w:rPr>
          <w:rStyle w:val="CharStyle3602"/>
          <w:i w:val="0"/>
          <w:iCs w:val="0"/>
        </w:rPr>
        <w:t xml:space="preserve"> 34:167-170, 1981.</w:t>
      </w:r>
    </w:p>
    <w:p>
      <w:pPr>
        <w:pStyle w:val="Style145"/>
        <w:numPr>
          <w:ilvl w:val="0"/>
          <w:numId w:val="489"/>
        </w:numPr>
        <w:tabs>
          <w:tab w:leader="none" w:pos="488" w:val="left"/>
        </w:tabs>
        <w:widowControl w:val="0"/>
        <w:keepNext w:val="0"/>
        <w:keepLines w:val="0"/>
        <w:shd w:val="clear" w:color="auto" w:fill="auto"/>
        <w:bidi w:val="0"/>
        <w:jc w:val="both"/>
        <w:spacing w:before="0" w:after="0" w:line="226" w:lineRule="exact"/>
        <w:ind w:left="460" w:right="60" w:hanging="380"/>
      </w:pPr>
      <w:r>
        <w:rPr>
          <w:rStyle w:val="CharStyle3574"/>
          <w:b w:val="0"/>
          <w:bCs w:val="0"/>
        </w:rPr>
        <w:t>Whitford B.G. and Hanes G.R.</w:t>
      </w:r>
      <w:r>
        <w:rPr>
          <w:rStyle w:val="CharStyle3572"/>
          <w:b/>
          <w:bCs/>
        </w:rPr>
        <w:t xml:space="preserve"> Frequency of a methane-stabilized helium-neon laser. </w:t>
      </w:r>
      <w:r>
        <w:rPr>
          <w:rStyle w:val="CharStyle3574"/>
          <w:b w:val="0"/>
          <w:bCs w:val="0"/>
        </w:rPr>
        <w:t>IEEE Trans. Instrum. Meas.,</w:t>
      </w:r>
      <w:r>
        <w:rPr>
          <w:rStyle w:val="CharStyle3572"/>
          <w:b/>
          <w:bCs/>
        </w:rPr>
        <w:t xml:space="preserve"> 37:179-184, 1988.</w:t>
      </w:r>
    </w:p>
    <w:p>
      <w:pPr>
        <w:pStyle w:val="Style145"/>
        <w:numPr>
          <w:ilvl w:val="0"/>
          <w:numId w:val="489"/>
        </w:numPr>
        <w:tabs>
          <w:tab w:leader="none" w:pos="488" w:val="left"/>
        </w:tabs>
        <w:widowControl w:val="0"/>
        <w:keepNext w:val="0"/>
        <w:keepLines w:val="0"/>
        <w:shd w:val="clear" w:color="auto" w:fill="auto"/>
        <w:bidi w:val="0"/>
        <w:jc w:val="both"/>
        <w:spacing w:before="0" w:after="0" w:line="206" w:lineRule="exact"/>
        <w:ind w:left="460" w:right="60" w:hanging="380"/>
      </w:pPr>
      <w:r>
        <w:rPr>
          <w:rStyle w:val="CharStyle3574"/>
          <w:b w:val="0"/>
          <w:bCs w:val="0"/>
        </w:rPr>
        <w:t>Weiss C.O., Kramer G., Lipphardt B„ and Garsia E.</w:t>
      </w:r>
      <w:r>
        <w:rPr>
          <w:rStyle w:val="CharStyle3572"/>
          <w:b/>
          <w:bCs/>
        </w:rPr>
        <w:t xml:space="preserve"> Frequency measurement of a CH</w:t>
      </w:r>
      <w:r>
        <w:rPr>
          <w:rStyle w:val="CharStyle3573"/>
          <w:vertAlign w:val="subscript"/>
          <w:b/>
          <w:bCs/>
        </w:rPr>
        <w:t>4</w:t>
      </w:r>
      <w:r>
        <w:rPr>
          <w:rStyle w:val="CharStyle3573"/>
          <w:b/>
          <w:bCs/>
        </w:rPr>
        <w:t xml:space="preserve"> </w:t>
      </w:r>
      <w:r>
        <w:rPr>
          <w:rStyle w:val="CharStyle3572"/>
          <w:b/>
          <w:bCs/>
        </w:rPr>
        <w:t xml:space="preserve">hyperfine line at </w:t>
      </w:r>
      <w:r>
        <w:rPr>
          <w:rStyle w:val="CharStyle3573"/>
          <w:b/>
          <w:bCs/>
        </w:rPr>
        <w:t>88</w:t>
      </w:r>
      <w:r>
        <w:rPr>
          <w:rStyle w:val="CharStyle3572"/>
          <w:b/>
          <w:bCs/>
        </w:rPr>
        <w:t xml:space="preserve">THz/“optical clock”. </w:t>
      </w:r>
      <w:r>
        <w:rPr>
          <w:rStyle w:val="CharStyle3574"/>
          <w:b w:val="0"/>
          <w:bCs w:val="0"/>
        </w:rPr>
        <w:t>IEEE Quantum Electron.,</w:t>
      </w:r>
      <w:r>
        <w:rPr>
          <w:rStyle w:val="CharStyle3572"/>
          <w:b/>
          <w:bCs/>
        </w:rPr>
        <w:t xml:space="preserve"> 24:1970-1972, 1988.</w:t>
      </w:r>
    </w:p>
    <w:p>
      <w:pPr>
        <w:pStyle w:val="Style331"/>
        <w:widowControl w:val="0"/>
        <w:keepNext w:val="0"/>
        <w:keepLines w:val="0"/>
        <w:shd w:val="clear" w:color="auto" w:fill="auto"/>
        <w:bidi w:val="0"/>
        <w:jc w:val="both"/>
        <w:spacing w:before="0" w:after="0" w:line="206" w:lineRule="exact"/>
        <w:ind w:left="460" w:right="60" w:hanging="380"/>
      </w:pPr>
      <w:r>
        <w:rPr>
          <w:rStyle w:val="CharStyle3602"/>
          <w:i w:val="0"/>
          <w:iCs w:val="0"/>
        </w:rPr>
        <w:t xml:space="preserve">393 </w:t>
      </w:r>
      <w:r>
        <w:rPr>
          <w:rStyle w:val="CharStyle3601"/>
          <w:i/>
          <w:iCs/>
        </w:rPr>
        <w:t xml:space="preserve">Gubin </w:t>
      </w:r>
      <w:r>
        <w:rPr>
          <w:rStyle w:val="CharStyle3601"/>
          <w:lang w:val="ru-RU"/>
          <w:i/>
          <w:iCs/>
        </w:rPr>
        <w:t xml:space="preserve">М., </w:t>
      </w:r>
      <w:r>
        <w:rPr>
          <w:rStyle w:val="CharStyle3601"/>
          <w:i/>
          <w:iCs/>
        </w:rPr>
        <w:t>Koval’chuk E., Petrukhin E., Shelkovnikov A., Tyurikov D„ Gamidov R., Erdogan C., Sahin E., Felder R„ Gill P., Lea S.N.., Kramer G., and Lipphardt B.</w:t>
      </w:r>
      <w:r>
        <w:rPr>
          <w:rStyle w:val="CharStyle3602"/>
          <w:i w:val="0"/>
          <w:iCs w:val="0"/>
        </w:rPr>
        <w:t xml:space="preserve"> Absolute frequency measurement with a set of transportable He-Ne/CH</w:t>
      </w:r>
      <w:r>
        <w:rPr>
          <w:rStyle w:val="CharStyle3608"/>
          <w:i w:val="0"/>
          <w:iCs w:val="0"/>
        </w:rPr>
        <w:t>4</w:t>
      </w:r>
      <w:r>
        <w:rPr>
          <w:rStyle w:val="CharStyle3602"/>
          <w:i w:val="0"/>
          <w:iCs w:val="0"/>
        </w:rPr>
        <w:t xml:space="preserve"> optical frequency standards and prospects for future design and applications. In P. Gill, editor, </w:t>
      </w:r>
      <w:r>
        <w:rPr>
          <w:rStyle w:val="CharStyle3601"/>
          <w:i/>
          <w:iCs/>
        </w:rPr>
        <w:t>Frequency Standards and Metrology, Proceedings of the Sixth Symposium,</w:t>
      </w:r>
      <w:r>
        <w:rPr>
          <w:rStyle w:val="CharStyle3602"/>
          <w:i w:val="0"/>
          <w:iCs w:val="0"/>
        </w:rPr>
        <w:t xml:space="preserve"> pp. 453-460, Singapore, 2002. World Scientific.</w:t>
      </w:r>
    </w:p>
    <w:p>
      <w:pPr>
        <w:pStyle w:val="Style331"/>
        <w:widowControl w:val="0"/>
        <w:keepNext w:val="0"/>
        <w:keepLines w:val="0"/>
        <w:shd w:val="clear" w:color="auto" w:fill="auto"/>
        <w:bidi w:val="0"/>
        <w:jc w:val="both"/>
        <w:spacing w:before="0" w:after="0" w:line="190" w:lineRule="exact"/>
        <w:ind w:left="460" w:right="0" w:hanging="380"/>
      </w:pPr>
      <w:r>
        <w:rPr>
          <w:rStyle w:val="CharStyle3602"/>
          <w:i w:val="0"/>
          <w:iCs w:val="0"/>
        </w:rPr>
        <w:t xml:space="preserve">394. </w:t>
      </w:r>
      <w:r>
        <w:rPr>
          <w:rStyle w:val="CharStyle3601"/>
          <w:i/>
          <w:iCs/>
        </w:rPr>
        <w:t>Huber A., Udem Th., Gross B., Reichert</w:t>
      </w:r>
      <w:r>
        <w:rPr>
          <w:rStyle w:val="CharStyle3602"/>
          <w:i w:val="0"/>
          <w:iCs w:val="0"/>
        </w:rPr>
        <w:t xml:space="preserve"> </w:t>
      </w:r>
      <w:r>
        <w:rPr>
          <w:rStyle w:val="CharStyle3602"/>
          <w:lang w:val="ru-RU"/>
          <w:i w:val="0"/>
          <w:iCs w:val="0"/>
        </w:rPr>
        <w:t xml:space="preserve">/., </w:t>
      </w:r>
      <w:r>
        <w:rPr>
          <w:rStyle w:val="CharStyle3601"/>
          <w:i/>
          <w:iCs/>
        </w:rPr>
        <w:t xml:space="preserve">Kourogi </w:t>
      </w:r>
      <w:r>
        <w:rPr>
          <w:rStyle w:val="CharStyle3601"/>
          <w:lang w:val="ru-RU"/>
          <w:i/>
          <w:iCs/>
        </w:rPr>
        <w:t xml:space="preserve">М., </w:t>
      </w:r>
      <w:r>
        <w:rPr>
          <w:rStyle w:val="CharStyle3601"/>
          <w:i/>
          <w:iCs/>
        </w:rPr>
        <w:t xml:space="preserve">Pachucki K„ Weitz </w:t>
      </w:r>
      <w:r>
        <w:rPr>
          <w:rStyle w:val="CharStyle3601"/>
          <w:lang w:val="ru-RU"/>
          <w:i/>
          <w:iCs/>
        </w:rPr>
        <w:t xml:space="preserve">М., </w:t>
      </w:r>
      <w:r>
        <w:rPr>
          <w:rStyle w:val="CharStyle3601"/>
          <w:i/>
          <w:iCs/>
        </w:rPr>
        <w:t>and</w:t>
      </w:r>
    </w:p>
    <w:p>
      <w:pPr>
        <w:pStyle w:val="Style145"/>
        <w:tabs>
          <w:tab w:leader="hyphen" w:pos="3365" w:val="left"/>
        </w:tabs>
        <w:widowControl w:val="0"/>
        <w:keepNext w:val="0"/>
        <w:keepLines w:val="0"/>
        <w:shd w:val="clear" w:color="auto" w:fill="auto"/>
        <w:bidi w:val="0"/>
        <w:jc w:val="right"/>
        <w:spacing w:before="0" w:after="0" w:line="190" w:lineRule="exact"/>
        <w:ind w:left="0" w:right="60" w:firstLine="0"/>
      </w:pPr>
      <w:r>
        <w:rPr>
          <w:rStyle w:val="CharStyle3574"/>
          <w:b w:val="0"/>
          <w:bCs w:val="0"/>
        </w:rPr>
        <w:t>Hansch T. W.</w:t>
      </w:r>
      <w:r>
        <w:rPr>
          <w:rStyle w:val="CharStyle3572"/>
          <w:b/>
          <w:bCs/>
        </w:rPr>
        <w:t xml:space="preserve"> Hydrogen-deuterium 15</w:t>
        <w:tab/>
        <w:t>25 isotop shift and the structure of the deuteron.</w:t>
      </w:r>
    </w:p>
    <w:p>
      <w:pPr>
        <w:pStyle w:val="Style145"/>
        <w:widowControl w:val="0"/>
        <w:keepNext w:val="0"/>
        <w:keepLines w:val="0"/>
        <w:shd w:val="clear" w:color="auto" w:fill="auto"/>
        <w:bidi w:val="0"/>
        <w:jc w:val="left"/>
        <w:spacing w:before="0" w:after="0" w:line="190" w:lineRule="exact"/>
        <w:ind w:left="460" w:right="0" w:firstLine="0"/>
      </w:pPr>
      <w:r>
        <w:rPr>
          <w:rStyle w:val="CharStyle3574"/>
          <w:b w:val="0"/>
          <w:bCs w:val="0"/>
        </w:rPr>
        <w:t>Phys. Rev. Lett.,</w:t>
      </w:r>
      <w:r>
        <w:rPr>
          <w:rStyle w:val="CharStyle3572"/>
          <w:b/>
          <w:bCs/>
        </w:rPr>
        <w:t xml:space="preserve"> 80:468-471, 1998.</w:t>
      </w:r>
    </w:p>
    <w:p>
      <w:pPr>
        <w:pStyle w:val="Style331"/>
        <w:numPr>
          <w:ilvl w:val="0"/>
          <w:numId w:val="491"/>
        </w:numPr>
        <w:tabs>
          <w:tab w:leader="none" w:pos="469" w:val="left"/>
        </w:tabs>
        <w:widowControl w:val="0"/>
        <w:keepNext w:val="0"/>
        <w:keepLines w:val="0"/>
        <w:shd w:val="clear" w:color="auto" w:fill="auto"/>
        <w:bidi w:val="0"/>
        <w:jc w:val="both"/>
        <w:spacing w:before="0" w:after="0" w:line="216" w:lineRule="exact"/>
        <w:ind w:left="460" w:right="60" w:hanging="380"/>
      </w:pPr>
      <w:r>
        <w:rPr>
          <w:rStyle w:val="CharStyle3601"/>
          <w:i/>
          <w:iCs/>
        </w:rPr>
        <w:t xml:space="preserve">von Zanthier J., Abel J., Becker Th., Fries </w:t>
      </w:r>
      <w:r>
        <w:rPr>
          <w:rStyle w:val="CharStyle3601"/>
          <w:lang w:val="ru-RU"/>
          <w:i/>
          <w:iCs/>
        </w:rPr>
        <w:t xml:space="preserve">М., </w:t>
      </w:r>
      <w:r>
        <w:rPr>
          <w:rStyle w:val="CharStyle3601"/>
          <w:i/>
          <w:iCs/>
        </w:rPr>
        <w:t xml:space="preserve">Peik E., Walther H„ Holzwarth R , Reichert J., Udem Th., Hansch T. W., Nevsky A. Yu., Skvortzov M.N., and Bagayev S.N. </w:t>
      </w:r>
      <w:r>
        <w:rPr>
          <w:rStyle w:val="CharStyle3602"/>
          <w:i w:val="0"/>
          <w:iCs w:val="0"/>
        </w:rPr>
        <w:t xml:space="preserve">Absolute frequency measurement of the </w:t>
      </w:r>
      <w:r>
        <w:rPr>
          <w:rStyle w:val="CharStyle3602"/>
          <w:vertAlign w:val="superscript"/>
          <w:i w:val="0"/>
          <w:iCs w:val="0"/>
        </w:rPr>
        <w:t>ll</w:t>
      </w:r>
      <w:r>
        <w:rPr>
          <w:rStyle w:val="CharStyle3608"/>
          <w:vertAlign w:val="superscript"/>
          <w:i w:val="0"/>
          <w:iCs w:val="0"/>
        </w:rPr>
        <w:t>5</w:t>
      </w:r>
      <w:r>
        <w:rPr>
          <w:rStyle w:val="CharStyle3602"/>
          <w:i w:val="0"/>
          <w:iCs w:val="0"/>
        </w:rPr>
        <w:t>In</w:t>
      </w:r>
      <w:r>
        <w:rPr>
          <w:rStyle w:val="CharStyle3602"/>
          <w:vertAlign w:val="superscript"/>
          <w:i w:val="0"/>
          <w:iCs w:val="0"/>
        </w:rPr>
        <w:t>+</w:t>
      </w:r>
      <w:r>
        <w:rPr>
          <w:rStyle w:val="CharStyle3602"/>
          <w:i w:val="0"/>
          <w:iCs w:val="0"/>
        </w:rPr>
        <w:t>5s</w:t>
      </w:r>
      <w:r>
        <w:rPr>
          <w:rStyle w:val="CharStyle3608"/>
          <w:vertAlign w:val="superscript"/>
          <w:i w:val="0"/>
          <w:iCs w:val="0"/>
        </w:rPr>
        <w:t>2</w:t>
      </w:r>
      <w:r>
        <w:rPr>
          <w:rStyle w:val="CharStyle3602"/>
          <w:i w:val="0"/>
          <w:iCs w:val="0"/>
        </w:rPr>
        <w:t xml:space="preserve">'So-5s5p Po transition. </w:t>
      </w:r>
      <w:r>
        <w:rPr>
          <w:rStyle w:val="CharStyle3601"/>
          <w:i/>
          <w:iCs/>
        </w:rPr>
        <w:t xml:space="preserve">Opt. Commun., </w:t>
      </w:r>
      <w:r>
        <w:rPr>
          <w:rStyle w:val="CharStyle3602"/>
          <w:i w:val="0"/>
          <w:iCs w:val="0"/>
        </w:rPr>
        <w:t>166:57-63, 1999.</w:t>
      </w:r>
    </w:p>
    <w:p>
      <w:pPr>
        <w:pStyle w:val="Style331"/>
        <w:numPr>
          <w:ilvl w:val="0"/>
          <w:numId w:val="491"/>
        </w:numPr>
        <w:tabs>
          <w:tab w:leader="none" w:pos="464" w:val="left"/>
        </w:tabs>
        <w:widowControl w:val="0"/>
        <w:keepNext w:val="0"/>
        <w:keepLines w:val="0"/>
        <w:shd w:val="clear" w:color="auto" w:fill="auto"/>
        <w:bidi w:val="0"/>
        <w:jc w:val="both"/>
        <w:spacing w:before="0" w:after="0" w:line="202" w:lineRule="exact"/>
        <w:ind w:left="460" w:right="60" w:hanging="380"/>
      </w:pPr>
      <w:r>
        <w:rPr>
          <w:rStyle w:val="CharStyle3601"/>
          <w:i/>
          <w:iCs/>
        </w:rPr>
        <w:t>Bazarov E.N., Gerasimov G.A., Guryev K.I., Debrov V.L., Kovner M.A., Posudin Yu j-’ ' Potapov S.K., and Chenin V.A.</w:t>
      </w:r>
      <w:r>
        <w:rPr>
          <w:rStyle w:val="CharStyle3602"/>
          <w:i w:val="0"/>
          <w:iCs w:val="0"/>
        </w:rPr>
        <w:t xml:space="preserve"> Vibration-rotational super-high resolution spectrum of 0s0</w:t>
      </w:r>
      <w:r>
        <w:rPr>
          <w:rStyle w:val="CharStyle3608"/>
          <w:vertAlign w:val="subscript"/>
          <w:i w:val="0"/>
          <w:iCs w:val="0"/>
        </w:rPr>
        <w:t>4</w:t>
      </w:r>
    </w:p>
    <w:p>
      <w:pPr>
        <w:pStyle w:val="Style145"/>
        <w:widowControl w:val="0"/>
        <w:keepNext w:val="0"/>
        <w:keepLines w:val="0"/>
        <w:shd w:val="clear" w:color="auto" w:fill="auto"/>
        <w:bidi w:val="0"/>
        <w:jc w:val="left"/>
        <w:spacing w:before="0" w:after="0" w:line="202" w:lineRule="exact"/>
        <w:ind w:left="460" w:right="0" w:firstLine="0"/>
      </w:pPr>
      <w:r>
        <w:rPr>
          <w:rStyle w:val="CharStyle3572"/>
          <w:b/>
          <w:bCs/>
        </w:rPr>
        <w:t xml:space="preserve">and its theoretical interpretation. </w:t>
      </w:r>
      <w:r>
        <w:rPr>
          <w:rStyle w:val="CharStyle3574"/>
          <w:b w:val="0"/>
          <w:bCs w:val="0"/>
        </w:rPr>
        <w:t>J. Quant. Spectrosc. Radiat. Transfer,</w:t>
      </w:r>
      <w:r>
        <w:rPr>
          <w:rStyle w:val="CharStyle3572"/>
          <w:b/>
          <w:bCs/>
        </w:rPr>
        <w:t xml:space="preserve"> 17.7-12, 1977.</w:t>
      </w:r>
    </w:p>
    <w:p>
      <w:pPr>
        <w:pStyle w:val="Style331"/>
        <w:numPr>
          <w:ilvl w:val="0"/>
          <w:numId w:val="493"/>
        </w:numPr>
        <w:tabs>
          <w:tab w:leader="none" w:pos="459" w:val="left"/>
        </w:tabs>
        <w:widowControl w:val="0"/>
        <w:keepNext w:val="0"/>
        <w:keepLines w:val="0"/>
        <w:shd w:val="clear" w:color="auto" w:fill="auto"/>
        <w:bidi w:val="0"/>
        <w:jc w:val="both"/>
        <w:spacing w:before="0" w:after="0" w:line="202" w:lineRule="exact"/>
        <w:ind w:left="460" w:right="60" w:hanging="380"/>
      </w:pPr>
      <w:r>
        <w:rPr>
          <w:rStyle w:val="CharStyle3601"/>
          <w:i/>
          <w:iCs/>
        </w:rPr>
        <w:t>Domnin Yu. S., Koshelyaevskii N.B., Tatarenkov V.M., Shumyatskii P. S., Kom- panets O. N„ Kukudzhanov A.R., Letokhov V.S., and Mikhailov E.L.</w:t>
      </w:r>
      <w:r>
        <w:rPr>
          <w:rStyle w:val="CharStyle3602"/>
          <w:i w:val="0"/>
          <w:iCs w:val="0"/>
        </w:rPr>
        <w:t xml:space="preserve"> C0</w:t>
      </w:r>
      <w:r>
        <w:rPr>
          <w:rStyle w:val="CharStyle3602"/>
          <w:vertAlign w:val="subscript"/>
          <w:i w:val="0"/>
          <w:iCs w:val="0"/>
        </w:rPr>
        <w:t>2</w:t>
      </w:r>
      <w:r>
        <w:rPr>
          <w:rStyle w:val="CharStyle3602"/>
          <w:i w:val="0"/>
          <w:iCs w:val="0"/>
        </w:rPr>
        <w:t>: Os0</w:t>
      </w:r>
      <w:r>
        <w:rPr>
          <w:rStyle w:val="CharStyle3608"/>
          <w:vertAlign w:val="subscript"/>
          <w:i w:val="0"/>
          <w:iCs w:val="0"/>
        </w:rPr>
        <w:t>4</w:t>
      </w:r>
      <w:r>
        <w:rPr>
          <w:rStyle w:val="CharStyle3602"/>
          <w:i w:val="0"/>
          <w:iCs w:val="0"/>
        </w:rPr>
        <w:t xml:space="preserve"> laser:</w:t>
      </w:r>
    </w:p>
    <w:p>
      <w:pPr>
        <w:pStyle w:val="Style145"/>
        <w:tabs>
          <w:tab w:leader="none" w:pos="7080" w:val="left"/>
        </w:tabs>
        <w:widowControl w:val="0"/>
        <w:keepNext w:val="0"/>
        <w:keepLines w:val="0"/>
        <w:shd w:val="clear" w:color="auto" w:fill="auto"/>
        <w:bidi w:val="0"/>
        <w:jc w:val="right"/>
        <w:spacing w:before="0" w:after="0" w:line="168" w:lineRule="exact"/>
        <w:ind w:left="0" w:right="80" w:firstLine="0"/>
      </w:pPr>
      <w:r>
        <w:rPr>
          <w:rStyle w:val="CharStyle3572"/>
          <w:b/>
          <w:bCs/>
        </w:rPr>
        <w:t xml:space="preserve">Absolute frequency of optical oscillations and new possibilities. </w:t>
      </w:r>
      <w:r>
        <w:rPr>
          <w:rStyle w:val="CharStyle3574"/>
          <w:b w:val="0"/>
          <w:bCs w:val="0"/>
        </w:rPr>
        <w:t>JETP Lett.,</w:t>
      </w:r>
      <w:r>
        <w:rPr>
          <w:rStyle w:val="CharStyle3572"/>
          <w:b/>
          <w:bCs/>
        </w:rPr>
        <w:t xml:space="preserve"> 30 249-252</w:t>
      </w:r>
    </w:p>
    <w:p>
      <w:pPr>
        <w:pStyle w:val="Style145"/>
        <w:numPr>
          <w:ilvl w:val="0"/>
          <w:numId w:val="495"/>
        </w:numPr>
        <w:tabs>
          <w:tab w:leader="none" w:pos="7080" w:val="left"/>
          <w:tab w:leader="none" w:pos="7070" w:val="left"/>
        </w:tabs>
        <w:widowControl w:val="0"/>
        <w:keepNext w:val="0"/>
        <w:keepLines w:val="0"/>
        <w:shd w:val="clear" w:color="auto" w:fill="auto"/>
        <w:bidi w:val="0"/>
        <w:jc w:val="right"/>
        <w:spacing w:before="0" w:after="33" w:line="168" w:lineRule="exact"/>
        <w:ind w:left="0" w:right="80" w:firstLine="0"/>
      </w:pPr>
      <w:r>
        <w:rPr>
          <w:rStyle w:val="CharStyle3572"/>
          <w:b/>
          <w:bCs/>
        </w:rPr>
        <w:t>’</w:t>
      </w:r>
    </w:p>
    <w:p>
      <w:pPr>
        <w:pStyle w:val="Style145"/>
        <w:numPr>
          <w:ilvl w:val="0"/>
          <w:numId w:val="493"/>
        </w:numPr>
        <w:tabs>
          <w:tab w:leader="none" w:pos="449" w:val="left"/>
        </w:tabs>
        <w:widowControl w:val="0"/>
        <w:keepNext w:val="0"/>
        <w:keepLines w:val="0"/>
        <w:shd w:val="clear" w:color="auto" w:fill="auto"/>
        <w:bidi w:val="0"/>
        <w:jc w:val="both"/>
        <w:spacing w:before="0" w:after="68" w:line="202" w:lineRule="exact"/>
        <w:ind w:left="460" w:right="80" w:hanging="400"/>
      </w:pPr>
      <w:r>
        <w:rPr>
          <w:rStyle w:val="CharStyle3574"/>
          <w:b w:val="0"/>
          <w:bCs w:val="0"/>
        </w:rPr>
        <w:t xml:space="preserve">Clairon A., Van Lerberghe A., Salomon Ch., Ouhayoun </w:t>
      </w:r>
      <w:r>
        <w:rPr>
          <w:rStyle w:val="CharStyle3574"/>
          <w:lang w:val="ru-RU"/>
          <w:b w:val="0"/>
          <w:bCs w:val="0"/>
        </w:rPr>
        <w:t xml:space="preserve">М., </w:t>
      </w:r>
      <w:r>
        <w:rPr>
          <w:rStyle w:val="CharStyle3574"/>
          <w:b w:val="0"/>
          <w:bCs w:val="0"/>
        </w:rPr>
        <w:t>and Bordi Ch.J.</w:t>
      </w:r>
      <w:r>
        <w:rPr>
          <w:rStyle w:val="CharStyle3572"/>
          <w:b/>
          <w:bCs/>
        </w:rPr>
        <w:t xml:space="preserve"> Towards a new absolute frequency reference grid in the 28 THz range. </w:t>
      </w:r>
      <w:r>
        <w:rPr>
          <w:rStyle w:val="CharStyle3574"/>
          <w:b w:val="0"/>
          <w:bCs w:val="0"/>
        </w:rPr>
        <w:t>Opt. Commun,</w:t>
      </w:r>
      <w:r>
        <w:rPr>
          <w:rStyle w:val="CharStyle3572"/>
          <w:b/>
          <w:bCs/>
        </w:rPr>
        <w:t xml:space="preserve"> 35:368-372, 1980.</w:t>
      </w:r>
    </w:p>
    <w:p>
      <w:pPr>
        <w:pStyle w:val="Style145"/>
        <w:numPr>
          <w:ilvl w:val="0"/>
          <w:numId w:val="493"/>
        </w:numPr>
        <w:tabs>
          <w:tab w:leader="none" w:pos="449" w:val="left"/>
        </w:tabs>
        <w:widowControl w:val="0"/>
        <w:keepNext w:val="0"/>
        <w:keepLines w:val="0"/>
        <w:shd w:val="clear" w:color="auto" w:fill="auto"/>
        <w:bidi w:val="0"/>
        <w:jc w:val="both"/>
        <w:spacing w:before="0" w:after="64" w:line="192" w:lineRule="exact"/>
        <w:ind w:left="460" w:right="80" w:hanging="400"/>
      </w:pPr>
      <w:r>
        <w:rPr>
          <w:rStyle w:val="CharStyle3574"/>
          <w:b w:val="0"/>
          <w:bCs w:val="0"/>
        </w:rPr>
        <w:t>Clairon A., Acef O., Chardonnet C., and Borde C.J.</w:t>
      </w:r>
      <w:r>
        <w:rPr>
          <w:rStyle w:val="CharStyle3572"/>
          <w:b/>
          <w:bCs/>
        </w:rPr>
        <w:t xml:space="preserve"> State-of-the-art for high accuracy frequency standards in the 28 THz range using saturated absorption resonances of 0s0</w:t>
      </w:r>
      <w:r>
        <w:rPr>
          <w:rStyle w:val="CharStyle3573"/>
          <w:vertAlign w:val="subscript"/>
          <w:b/>
          <w:bCs/>
        </w:rPr>
        <w:t>4</w:t>
      </w:r>
      <w:r>
        <w:rPr>
          <w:rStyle w:val="CharStyle3572"/>
          <w:b/>
          <w:bCs/>
        </w:rPr>
        <w:t xml:space="preserve"> and C0</w:t>
      </w:r>
      <w:r>
        <w:rPr>
          <w:rStyle w:val="CharStyle3572"/>
          <w:vertAlign w:val="subscript"/>
          <w:b/>
          <w:bCs/>
        </w:rPr>
        <w:t>2</w:t>
      </w:r>
      <w:r>
        <w:rPr>
          <w:rStyle w:val="CharStyle3572"/>
          <w:b/>
          <w:bCs/>
        </w:rPr>
        <w:t xml:space="preserve">. In A. De Marchi, editor, </w:t>
      </w:r>
      <w:r>
        <w:rPr>
          <w:rStyle w:val="CharStyle3574"/>
          <w:b w:val="0"/>
          <w:bCs w:val="0"/>
        </w:rPr>
        <w:t>Frequency Standards and Metrology,</w:t>
      </w:r>
      <w:r>
        <w:rPr>
          <w:rStyle w:val="CharStyle3572"/>
          <w:b/>
          <w:bCs/>
        </w:rPr>
        <w:t xml:space="preserve"> pp. 212-221, Berlin, Heidelberg, New York, 1989. Springer-Verlag.</w:t>
      </w:r>
    </w:p>
    <w:p>
      <w:pPr>
        <w:pStyle w:val="Style331"/>
        <w:numPr>
          <w:ilvl w:val="0"/>
          <w:numId w:val="493"/>
        </w:numPr>
        <w:tabs>
          <w:tab w:leader="none" w:pos="439" w:val="left"/>
        </w:tabs>
        <w:widowControl w:val="0"/>
        <w:keepNext w:val="0"/>
        <w:keepLines w:val="0"/>
        <w:shd w:val="clear" w:color="auto" w:fill="auto"/>
        <w:bidi w:val="0"/>
        <w:jc w:val="both"/>
        <w:spacing w:before="0" w:after="56" w:line="187" w:lineRule="exact"/>
        <w:ind w:left="460" w:right="80" w:hanging="400"/>
      </w:pPr>
      <w:r>
        <w:rPr>
          <w:rStyle w:val="CharStyle3601"/>
          <w:i/>
          <w:iCs/>
        </w:rPr>
        <w:t>Domnin Yu. S., Koshelyaevskii N.B., Malimon A.N., Tatarenkov V.M., and Shumy- atskii P. S.</w:t>
      </w:r>
      <w:r>
        <w:rPr>
          <w:rStyle w:val="CharStyle3602"/>
          <w:i w:val="0"/>
          <w:iCs w:val="0"/>
        </w:rPr>
        <w:t xml:space="preserve"> Infrared frequency standard based on osmium tetraoxide. </w:t>
      </w:r>
      <w:r>
        <w:rPr>
          <w:rStyle w:val="CharStyle3601"/>
          <w:i/>
          <w:iCs/>
        </w:rPr>
        <w:t>Sov. J. Quantum Electron.,</w:t>
      </w:r>
      <w:r>
        <w:rPr>
          <w:rStyle w:val="CharStyle3602"/>
          <w:i w:val="0"/>
          <w:iCs w:val="0"/>
        </w:rPr>
        <w:t xml:space="preserve"> 17:801-803, 1987.</w:t>
      </w:r>
    </w:p>
    <w:p>
      <w:pPr>
        <w:pStyle w:val="Style145"/>
        <w:numPr>
          <w:ilvl w:val="0"/>
          <w:numId w:val="493"/>
        </w:numPr>
        <w:tabs>
          <w:tab w:leader="none" w:pos="449" w:val="left"/>
        </w:tabs>
        <w:widowControl w:val="0"/>
        <w:keepNext w:val="0"/>
        <w:keepLines w:val="0"/>
        <w:shd w:val="clear" w:color="auto" w:fill="auto"/>
        <w:bidi w:val="0"/>
        <w:jc w:val="both"/>
        <w:spacing w:before="0" w:after="72" w:line="192" w:lineRule="exact"/>
        <w:ind w:left="460" w:right="80" w:hanging="400"/>
      </w:pPr>
      <w:r>
        <w:rPr>
          <w:rStyle w:val="CharStyle3574"/>
          <w:b w:val="0"/>
          <w:bCs w:val="0"/>
        </w:rPr>
        <w:t>Stoll K.</w:t>
      </w:r>
      <w:r>
        <w:rPr>
          <w:rStyle w:val="CharStyle3572"/>
          <w:b/>
          <w:bCs/>
        </w:rPr>
        <w:t xml:space="preserve"> Perspektiven fOr ein 0s0</w:t>
      </w:r>
      <w:r>
        <w:rPr>
          <w:rStyle w:val="CharStyle3573"/>
          <w:vertAlign w:val="subscript"/>
          <w:b/>
          <w:bCs/>
        </w:rPr>
        <w:t>4</w:t>
      </w:r>
      <w:r>
        <w:rPr>
          <w:rStyle w:val="CharStyle3572"/>
          <w:b/>
          <w:bCs/>
        </w:rPr>
        <w:t xml:space="preserve"> - Frequenznormal. PTB-Bericht PYB-Opt-49, Physikalisch-Technische Bundesanstalt, Braunschweig, 1995.</w:t>
      </w:r>
    </w:p>
    <w:p>
      <w:pPr>
        <w:pStyle w:val="Style145"/>
        <w:numPr>
          <w:ilvl w:val="0"/>
          <w:numId w:val="493"/>
        </w:numPr>
        <w:tabs>
          <w:tab w:leader="none" w:pos="439" w:val="left"/>
        </w:tabs>
        <w:widowControl w:val="0"/>
        <w:keepNext w:val="0"/>
        <w:keepLines w:val="0"/>
        <w:shd w:val="clear" w:color="auto" w:fill="auto"/>
        <w:bidi w:val="0"/>
        <w:jc w:val="both"/>
        <w:spacing w:before="0" w:after="41" w:line="178" w:lineRule="exact"/>
        <w:ind w:left="460" w:right="80" w:hanging="400"/>
      </w:pPr>
      <w:r>
        <w:rPr>
          <w:rStyle w:val="CharStyle3574"/>
          <w:b w:val="0"/>
          <w:bCs w:val="0"/>
        </w:rPr>
        <w:t>Acef O.</w:t>
      </w:r>
      <w:r>
        <w:rPr>
          <w:rStyle w:val="CharStyle3572"/>
          <w:b/>
          <w:bCs/>
        </w:rPr>
        <w:t xml:space="preserve"> Metrological properties of C0-2/0s0</w:t>
      </w:r>
      <w:r>
        <w:rPr>
          <w:rStyle w:val="CharStyle3573"/>
          <w:vertAlign w:val="subscript"/>
          <w:b/>
          <w:bCs/>
        </w:rPr>
        <w:t>4</w:t>
      </w:r>
      <w:r>
        <w:rPr>
          <w:rStyle w:val="CharStyle3572"/>
          <w:b/>
          <w:bCs/>
        </w:rPr>
        <w:t xml:space="preserve"> optical frequency standard. </w:t>
      </w:r>
      <w:r>
        <w:rPr>
          <w:rStyle w:val="CharStyle3574"/>
          <w:b w:val="0"/>
          <w:bCs w:val="0"/>
        </w:rPr>
        <w:t>Opt. Commun</w:t>
      </w:r>
      <w:r>
        <w:rPr>
          <w:rStyle w:val="CharStyle3572"/>
          <w:b/>
          <w:bCs/>
        </w:rPr>
        <w:t xml:space="preserve"> , 134:479-486, 1997.</w:t>
      </w:r>
    </w:p>
    <w:p>
      <w:pPr>
        <w:pStyle w:val="Style145"/>
        <w:numPr>
          <w:ilvl w:val="0"/>
          <w:numId w:val="493"/>
        </w:numPr>
        <w:tabs>
          <w:tab w:leader="none" w:pos="439" w:val="left"/>
        </w:tabs>
        <w:widowControl w:val="0"/>
        <w:keepNext w:val="0"/>
        <w:keepLines w:val="0"/>
        <w:shd w:val="clear" w:color="auto" w:fill="auto"/>
        <w:bidi w:val="0"/>
        <w:jc w:val="both"/>
        <w:spacing w:before="0" w:after="76" w:line="202" w:lineRule="exact"/>
        <w:ind w:left="460" w:right="80" w:hanging="400"/>
      </w:pPr>
      <w:r>
        <w:rPr>
          <w:rStyle w:val="CharStyle3574"/>
          <w:b w:val="0"/>
          <w:bCs w:val="0"/>
        </w:rPr>
        <w:t>Acef O., Michaud F., and Daniele G.</w:t>
      </w:r>
      <w:r>
        <w:rPr>
          <w:rStyle w:val="CharStyle3572"/>
          <w:b/>
          <w:bCs/>
        </w:rPr>
        <w:t xml:space="preserve"> Rovera. Accurate determination of 0s0</w:t>
      </w:r>
      <w:r>
        <w:rPr>
          <w:rStyle w:val="CharStyle3573"/>
          <w:vertAlign w:val="subscript"/>
          <w:b/>
          <w:bCs/>
        </w:rPr>
        <w:t>4</w:t>
      </w:r>
      <w:r>
        <w:rPr>
          <w:rStyle w:val="CharStyle3572"/>
          <w:b/>
          <w:bCs/>
        </w:rPr>
        <w:t xml:space="preserve"> absolute frequency grid at </w:t>
      </w:r>
      <w:r>
        <w:rPr>
          <w:rStyle w:val="CharStyle3572"/>
          <w:lang w:val="ru-RU"/>
          <w:b/>
          <w:bCs/>
        </w:rPr>
        <w:t xml:space="preserve">28/29 </w:t>
      </w:r>
      <w:r>
        <w:rPr>
          <w:rStyle w:val="CharStyle3572"/>
          <w:b/>
          <w:bCs/>
        </w:rPr>
        <w:t xml:space="preserve">THz. </w:t>
      </w:r>
      <w:r>
        <w:rPr>
          <w:rStyle w:val="CharStyle3574"/>
          <w:b w:val="0"/>
          <w:bCs w:val="0"/>
        </w:rPr>
        <w:t>IEEE Trans. Instrum. Meas:,</w:t>
      </w:r>
      <w:r>
        <w:rPr>
          <w:rStyle w:val="CharStyle3572"/>
          <w:b/>
          <w:bCs/>
        </w:rPr>
        <w:t xml:space="preserve"> 48:567-570, 1999.</w:t>
      </w:r>
    </w:p>
    <w:p>
      <w:pPr>
        <w:pStyle w:val="Style145"/>
        <w:numPr>
          <w:ilvl w:val="0"/>
          <w:numId w:val="493"/>
        </w:numPr>
        <w:tabs>
          <w:tab w:leader="none" w:pos="439" w:val="left"/>
        </w:tabs>
        <w:widowControl w:val="0"/>
        <w:keepNext w:val="0"/>
        <w:keepLines w:val="0"/>
        <w:shd w:val="clear" w:color="auto" w:fill="auto"/>
        <w:bidi w:val="0"/>
        <w:jc w:val="both"/>
        <w:spacing w:before="0" w:after="49" w:line="182" w:lineRule="exact"/>
        <w:ind w:left="460" w:right="80" w:hanging="400"/>
      </w:pPr>
      <w:r>
        <w:rPr>
          <w:rStyle w:val="CharStyle3574"/>
          <w:b w:val="0"/>
          <w:bCs w:val="0"/>
        </w:rPr>
        <w:t>Acef O.</w:t>
      </w:r>
      <w:r>
        <w:rPr>
          <w:rStyle w:val="CharStyle3572"/>
          <w:b/>
          <w:bCs/>
        </w:rPr>
        <w:t xml:space="preserve"> C0</w:t>
      </w:r>
      <w:r>
        <w:rPr>
          <w:rStyle w:val="CharStyle3573"/>
          <w:vertAlign w:val="subscript"/>
          <w:b/>
          <w:bCs/>
        </w:rPr>
        <w:t>2</w:t>
      </w:r>
      <w:r>
        <w:rPr>
          <w:rStyle w:val="CharStyle3572"/>
          <w:b/>
          <w:bCs/>
        </w:rPr>
        <w:t>/0s0</w:t>
      </w:r>
      <w:r>
        <w:rPr>
          <w:rStyle w:val="CharStyle3573"/>
          <w:vertAlign w:val="subscript"/>
          <w:b/>
          <w:bCs/>
        </w:rPr>
        <w:t>4</w:t>
      </w:r>
      <w:r>
        <w:rPr>
          <w:rStyle w:val="CharStyle3572"/>
          <w:b/>
          <w:bCs/>
        </w:rPr>
        <w:t xml:space="preserve"> lasers as frequency standards in the 29 THZ range. </w:t>
      </w:r>
      <w:r>
        <w:rPr>
          <w:rStyle w:val="CharStyle3574"/>
          <w:b w:val="0"/>
          <w:bCs w:val="0"/>
        </w:rPr>
        <w:t>IEEE Trans. Instrum Meas.,</w:t>
      </w:r>
      <w:r>
        <w:rPr>
          <w:rStyle w:val="CharStyle3572"/>
          <w:b/>
          <w:bCs/>
        </w:rPr>
        <w:t xml:space="preserve"> IM-46:162-165, 1997.</w:t>
      </w:r>
    </w:p>
    <w:p>
      <w:pPr>
        <w:pStyle w:val="Style145"/>
        <w:numPr>
          <w:ilvl w:val="0"/>
          <w:numId w:val="493"/>
        </w:numPr>
        <w:tabs>
          <w:tab w:leader="none" w:pos="439" w:val="left"/>
        </w:tabs>
        <w:widowControl w:val="0"/>
        <w:keepNext w:val="0"/>
        <w:keepLines w:val="0"/>
        <w:shd w:val="clear" w:color="auto" w:fill="auto"/>
        <w:bidi w:val="0"/>
        <w:jc w:val="both"/>
        <w:spacing w:before="0" w:after="68" w:line="197" w:lineRule="exact"/>
        <w:ind w:left="460" w:right="80" w:hanging="400"/>
      </w:pPr>
      <w:r>
        <w:rPr>
          <w:rStyle w:val="CharStyle3574"/>
          <w:b w:val="0"/>
          <w:bCs w:val="0"/>
        </w:rPr>
        <w:t>Rovera G. D. and Acef O.</w:t>
      </w:r>
      <w:r>
        <w:rPr>
          <w:rStyle w:val="CharStyle3572"/>
          <w:b/>
          <w:bCs/>
        </w:rPr>
        <w:t xml:space="preserve"> Absolute frequency measurements of mid-infrared secondary frequency standard at BNM-LPTF. </w:t>
      </w:r>
      <w:r>
        <w:rPr>
          <w:rStyle w:val="CharStyle3574"/>
          <w:b w:val="0"/>
          <w:bCs w:val="0"/>
        </w:rPr>
        <w:t>IEEE Trans. Instrum. Meas.,</w:t>
      </w:r>
      <w:r>
        <w:rPr>
          <w:rStyle w:val="CharStyle3572"/>
          <w:b/>
          <w:bCs/>
        </w:rPr>
        <w:t xml:space="preserve"> 48:571-573, 1999.</w:t>
      </w:r>
    </w:p>
    <w:p>
      <w:pPr>
        <w:pStyle w:val="Style145"/>
        <w:numPr>
          <w:ilvl w:val="0"/>
          <w:numId w:val="493"/>
        </w:numPr>
        <w:tabs>
          <w:tab w:leader="none" w:pos="444" w:val="left"/>
          <w:tab w:leader="none" w:pos="6276" w:val="left"/>
        </w:tabs>
        <w:widowControl w:val="0"/>
        <w:keepNext w:val="0"/>
        <w:keepLines w:val="0"/>
        <w:shd w:val="clear" w:color="auto" w:fill="auto"/>
        <w:bidi w:val="0"/>
        <w:jc w:val="both"/>
        <w:spacing w:before="0" w:after="60" w:line="187" w:lineRule="exact"/>
        <w:ind w:left="460" w:right="80" w:hanging="400"/>
      </w:pPr>
      <w:r>
        <w:rPr>
          <w:rStyle w:val="CharStyle3574"/>
          <w:lang w:val="ru-RU"/>
          <w:b w:val="0"/>
          <w:bCs w:val="0"/>
        </w:rPr>
        <w:t>Ату</w:t>
      </w:r>
      <w:r>
        <w:rPr>
          <w:rStyle w:val="CharStyle3574"/>
          <w:b w:val="0"/>
          <w:bCs w:val="0"/>
        </w:rPr>
        <w:t>-Klein A., Goncharov A., Daussy C„ Grain C., Lopez 0., Santarelli G„ and Chardon</w:t>
        <w:softHyphen/>
        <w:t>net C.</w:t>
      </w:r>
      <w:r>
        <w:rPr>
          <w:rStyle w:val="CharStyle3572"/>
          <w:b/>
          <w:bCs/>
        </w:rPr>
        <w:t xml:space="preserve"> Absolute frequency measurement in the 28 THz spectral region with a femtosecond laser comb and a long-distance optical link to a primary standard. </w:t>
      </w:r>
      <w:r>
        <w:rPr>
          <w:rStyle w:val="CharStyle3574"/>
          <w:b w:val="0"/>
          <w:bCs w:val="0"/>
        </w:rPr>
        <w:t>Appl. Phus. B,</w:t>
      </w:r>
      <w:r>
        <w:rPr>
          <w:rStyle w:val="CharStyle3572"/>
          <w:b/>
          <w:bCs/>
        </w:rPr>
        <w:t xml:space="preserve"> 78 25-30 2004.</w:t>
        <w:tab/>
      </w:r>
      <w:r>
        <w:rPr>
          <w:rStyle w:val="CharStyle3574"/>
          <w:b w:val="0"/>
          <w:bCs w:val="0"/>
        </w:rPr>
        <w:t>*</w:t>
      </w:r>
    </w:p>
    <w:p>
      <w:pPr>
        <w:pStyle w:val="Style145"/>
        <w:numPr>
          <w:ilvl w:val="0"/>
          <w:numId w:val="493"/>
        </w:numPr>
        <w:tabs>
          <w:tab w:leader="none" w:pos="454" w:val="left"/>
          <w:tab w:leader="none" w:pos="7529" w:val="left"/>
        </w:tabs>
        <w:widowControl w:val="0"/>
        <w:keepNext w:val="0"/>
        <w:keepLines w:val="0"/>
        <w:shd w:val="clear" w:color="auto" w:fill="auto"/>
        <w:bidi w:val="0"/>
        <w:jc w:val="both"/>
        <w:spacing w:before="0" w:after="56" w:line="187" w:lineRule="exact"/>
        <w:ind w:left="460" w:right="80" w:hanging="400"/>
      </w:pPr>
      <w:r>
        <w:rPr>
          <w:rStyle w:val="CharStyle3574"/>
          <w:b w:val="0"/>
          <w:bCs w:val="0"/>
        </w:rPr>
        <w:t>Chardonnet Ch. and Bordi Ch.J.</w:t>
      </w:r>
      <w:r>
        <w:rPr>
          <w:rStyle w:val="CharStyle3572"/>
          <w:b/>
          <w:bCs/>
        </w:rPr>
        <w:t xml:space="preserve"> Hyperfine interactions in the </w:t>
      </w:r>
      <w:r>
        <w:rPr>
          <w:rStyle w:val="CharStyle3574"/>
          <w:b w:val="0"/>
          <w:bCs w:val="0"/>
        </w:rPr>
        <w:t>i/</w:t>
      </w:r>
      <w:r>
        <w:rPr>
          <w:rStyle w:val="CharStyle3574"/>
          <w:vertAlign w:val="subscript"/>
          <w:b w:val="0"/>
          <w:bCs w:val="0"/>
        </w:rPr>
        <w:t>3</w:t>
      </w:r>
      <w:r>
        <w:rPr>
          <w:rStyle w:val="CharStyle3572"/>
          <w:b/>
          <w:bCs/>
        </w:rPr>
        <w:t xml:space="preserve"> band of osmium tetroxide: Accurate determination of the spin-rotation constant by crossover resonance </w:t>
      </w:r>
      <w:r>
        <w:rPr>
          <w:rStyle w:val="CharStyle3609"/>
          <w:b/>
          <w:bCs/>
        </w:rPr>
        <w:t xml:space="preserve">spectroscopy </w:t>
      </w:r>
      <w:r>
        <w:rPr>
          <w:rStyle w:val="CharStyle3574"/>
          <w:b w:val="0"/>
          <w:bCs w:val="0"/>
        </w:rPr>
        <w:t>J Mol. Spectr.,</w:t>
      </w:r>
      <w:r>
        <w:rPr>
          <w:rStyle w:val="CharStyle3572"/>
          <w:b/>
          <w:bCs/>
        </w:rPr>
        <w:t xml:space="preserve"> 167:71-98, 1994.</w:t>
        <w:tab/>
        <w:t>'</w:t>
      </w:r>
    </w:p>
    <w:p>
      <w:pPr>
        <w:pStyle w:val="Style145"/>
        <w:numPr>
          <w:ilvl w:val="0"/>
          <w:numId w:val="493"/>
        </w:numPr>
        <w:tabs>
          <w:tab w:leader="none" w:pos="444" w:val="left"/>
        </w:tabs>
        <w:widowControl w:val="0"/>
        <w:keepNext w:val="0"/>
        <w:keepLines w:val="0"/>
        <w:shd w:val="clear" w:color="auto" w:fill="auto"/>
        <w:bidi w:val="0"/>
        <w:jc w:val="both"/>
        <w:spacing w:before="0" w:after="79" w:line="192" w:lineRule="exact"/>
        <w:ind w:left="460" w:right="80" w:hanging="400"/>
      </w:pPr>
      <w:r>
        <w:rPr>
          <w:rStyle w:val="CharStyle3574"/>
          <w:b w:val="0"/>
          <w:bCs w:val="0"/>
        </w:rPr>
        <w:t>Hansch T.W. and Couillaud B.</w:t>
      </w:r>
      <w:r>
        <w:rPr>
          <w:rStyle w:val="CharStyle3572"/>
          <w:b/>
          <w:bCs/>
        </w:rPr>
        <w:t xml:space="preserve"> Laser frequency stabilization by polarization spectroscopy of a reflecting reference cavity. </w:t>
      </w:r>
      <w:r>
        <w:rPr>
          <w:rStyle w:val="CharStyle3574"/>
          <w:b w:val="0"/>
          <w:bCs w:val="0"/>
        </w:rPr>
        <w:t>Opt. Commun.,</w:t>
      </w:r>
      <w:r>
        <w:rPr>
          <w:rStyle w:val="CharStyle3572"/>
          <w:b/>
          <w:bCs/>
        </w:rPr>
        <w:t xml:space="preserve"> 35:441-444, 1980.</w:t>
      </w:r>
    </w:p>
    <w:p>
      <w:pPr>
        <w:pStyle w:val="Style145"/>
        <w:numPr>
          <w:ilvl w:val="0"/>
          <w:numId w:val="493"/>
        </w:numPr>
        <w:tabs>
          <w:tab w:leader="none" w:pos="444" w:val="left"/>
        </w:tabs>
        <w:widowControl w:val="0"/>
        <w:keepNext w:val="0"/>
        <w:keepLines w:val="0"/>
        <w:shd w:val="clear" w:color="auto" w:fill="auto"/>
        <w:bidi w:val="0"/>
        <w:jc w:val="both"/>
        <w:spacing w:before="0" w:after="0" w:line="168" w:lineRule="exact"/>
        <w:ind w:left="460" w:right="0" w:hanging="400"/>
      </w:pPr>
      <w:r>
        <w:rPr>
          <w:rStyle w:val="CharStyle3574"/>
          <w:b w:val="0"/>
          <w:bCs w:val="0"/>
        </w:rPr>
        <w:t>Hecht E. and Zajac A.</w:t>
      </w:r>
      <w:r>
        <w:rPr>
          <w:rStyle w:val="CharStyle3572"/>
          <w:b/>
          <w:bCs/>
        </w:rPr>
        <w:t xml:space="preserve"> Optics. Addison-Wesley, Reading MA, Amsterdam, London, </w:t>
      </w:r>
      <w:r>
        <w:rPr>
          <w:rStyle w:val="CharStyle3573"/>
          <w:b/>
          <w:bCs/>
        </w:rPr>
        <w:t>6</w:t>
      </w:r>
      <w:r>
        <w:rPr>
          <w:rStyle w:val="CharStyle3572"/>
          <w:b/>
          <w:bCs/>
        </w:rPr>
        <w:t xml:space="preserve"> edition,</w:t>
      </w:r>
    </w:p>
    <w:p>
      <w:pPr>
        <w:pStyle w:val="Style145"/>
        <w:tabs>
          <w:tab w:leader="none" w:pos="844" w:val="left"/>
        </w:tabs>
        <w:widowControl w:val="0"/>
        <w:keepNext w:val="0"/>
        <w:keepLines w:val="0"/>
        <w:shd w:val="clear" w:color="auto" w:fill="auto"/>
        <w:bidi w:val="0"/>
        <w:jc w:val="left"/>
        <w:spacing w:before="0" w:after="45" w:line="168" w:lineRule="exact"/>
        <w:ind w:left="460" w:right="0" w:firstLine="0"/>
      </w:pPr>
      <w:r>
        <w:rPr>
          <w:rStyle w:val="CharStyle3572"/>
          <w:b/>
          <w:bCs/>
        </w:rPr>
        <w:t>1980.</w:t>
      </w:r>
    </w:p>
    <w:p>
      <w:pPr>
        <w:pStyle w:val="Style331"/>
        <w:numPr>
          <w:ilvl w:val="0"/>
          <w:numId w:val="493"/>
        </w:numPr>
        <w:tabs>
          <w:tab w:leader="none" w:pos="444" w:val="left"/>
          <w:tab w:leader="none" w:pos="7529" w:val="left"/>
        </w:tabs>
        <w:widowControl w:val="0"/>
        <w:keepNext w:val="0"/>
        <w:keepLines w:val="0"/>
        <w:shd w:val="clear" w:color="auto" w:fill="auto"/>
        <w:bidi w:val="0"/>
        <w:jc w:val="both"/>
        <w:spacing w:before="0" w:after="68" w:line="187" w:lineRule="exact"/>
        <w:ind w:left="460" w:right="80" w:hanging="400"/>
      </w:pPr>
      <w:r>
        <w:rPr>
          <w:rStyle w:val="CharStyle3601"/>
          <w:i/>
          <w:iCs/>
        </w:rPr>
        <w:t xml:space="preserve">Drever R. W. P., Hall J. L., Kowalski F. V., Hough J., Ford G. </w:t>
      </w:r>
      <w:r>
        <w:rPr>
          <w:rStyle w:val="CharStyle3601"/>
          <w:lang w:val="ru-RU"/>
          <w:i/>
          <w:iCs/>
        </w:rPr>
        <w:t xml:space="preserve">М., </w:t>
      </w:r>
      <w:r>
        <w:rPr>
          <w:rStyle w:val="CharStyle3601"/>
          <w:i/>
          <w:iCs/>
        </w:rPr>
        <w:t xml:space="preserve">Munley A.I., and Ward H. </w:t>
      </w:r>
      <w:r>
        <w:rPr>
          <w:rStyle w:val="CharStyle3602"/>
          <w:i w:val="0"/>
          <w:iCs w:val="0"/>
        </w:rPr>
        <w:t xml:space="preserve">Laser phase and frequency stabilization using an optical resonator. </w:t>
      </w:r>
      <w:r>
        <w:rPr>
          <w:rStyle w:val="CharStyle3601"/>
          <w:i/>
          <w:iCs/>
        </w:rPr>
        <w:t>Appl. Phus. B,</w:t>
      </w:r>
      <w:r>
        <w:rPr>
          <w:rStyle w:val="CharStyle3602"/>
          <w:i w:val="0"/>
          <w:iCs w:val="0"/>
        </w:rPr>
        <w:t xml:space="preserve"> 31:97-105 1983.</w:t>
        <w:tab/>
        <w:t>’</w:t>
      </w:r>
    </w:p>
    <w:p>
      <w:pPr>
        <w:pStyle w:val="Style145"/>
        <w:numPr>
          <w:ilvl w:val="0"/>
          <w:numId w:val="493"/>
        </w:numPr>
        <w:tabs>
          <w:tab w:leader="none" w:pos="444" w:val="left"/>
          <w:tab w:leader="none" w:pos="7471" w:val="left"/>
        </w:tabs>
        <w:widowControl w:val="0"/>
        <w:keepNext w:val="0"/>
        <w:keepLines w:val="0"/>
        <w:shd w:val="clear" w:color="auto" w:fill="auto"/>
        <w:bidi w:val="0"/>
        <w:jc w:val="both"/>
        <w:spacing w:before="0" w:after="49" w:line="178" w:lineRule="exact"/>
        <w:ind w:left="460" w:right="80" w:hanging="400"/>
      </w:pPr>
      <w:r>
        <w:rPr>
          <w:rStyle w:val="CharStyle3574"/>
          <w:b w:val="0"/>
          <w:bCs w:val="0"/>
        </w:rPr>
        <w:t>Pound R. V.</w:t>
      </w:r>
      <w:r>
        <w:rPr>
          <w:rStyle w:val="CharStyle3572"/>
          <w:b/>
          <w:bCs/>
        </w:rPr>
        <w:t xml:space="preserve"> Electronic frequency stabilization of microwave oscillators. </w:t>
      </w:r>
      <w:r>
        <w:rPr>
          <w:rStyle w:val="CharStyle3574"/>
          <w:b w:val="0"/>
          <w:bCs w:val="0"/>
        </w:rPr>
        <w:t xml:space="preserve">Rev. Sci. Instrum </w:t>
      </w:r>
      <w:r>
        <w:rPr>
          <w:rStyle w:val="CharStyle3572"/>
          <w:b/>
          <w:bCs/>
        </w:rPr>
        <w:t>17:490-505, 1946.</w:t>
        <w:tab/>
        <w:t>"</w:t>
      </w:r>
    </w:p>
    <w:p>
      <w:pPr>
        <w:pStyle w:val="Style145"/>
        <w:numPr>
          <w:ilvl w:val="0"/>
          <w:numId w:val="493"/>
        </w:numPr>
        <w:tabs>
          <w:tab w:leader="none" w:pos="444" w:val="left"/>
        </w:tabs>
        <w:widowControl w:val="0"/>
        <w:keepNext w:val="0"/>
        <w:keepLines w:val="0"/>
        <w:shd w:val="clear" w:color="auto" w:fill="auto"/>
        <w:bidi w:val="0"/>
        <w:jc w:val="both"/>
        <w:spacing w:before="0" w:after="64" w:line="192" w:lineRule="exact"/>
        <w:ind w:left="460" w:right="80" w:hanging="400"/>
      </w:pPr>
      <w:r>
        <w:rPr>
          <w:rStyle w:val="CharStyle3574"/>
          <w:b w:val="0"/>
          <w:bCs w:val="0"/>
        </w:rPr>
        <w:t>Helmcke J., Lee S. A., and Hall J. L.</w:t>
      </w:r>
      <w:r>
        <w:rPr>
          <w:rStyle w:val="CharStyle3572"/>
          <w:b/>
          <w:bCs/>
        </w:rPr>
        <w:t xml:space="preserve"> Dye laser spectrometer for ultrahigh spectral resolution- Design and performance. </w:t>
      </w:r>
      <w:r>
        <w:rPr>
          <w:rStyle w:val="CharStyle3574"/>
          <w:b w:val="0"/>
          <w:bCs w:val="0"/>
        </w:rPr>
        <w:t>Appl. Opt.,</w:t>
      </w:r>
      <w:r>
        <w:rPr>
          <w:rStyle w:val="CharStyle3572"/>
          <w:b/>
          <w:bCs/>
        </w:rPr>
        <w:t xml:space="preserve"> 21:1686001694, 1982.</w:t>
      </w:r>
    </w:p>
    <w:p>
      <w:pPr>
        <w:pStyle w:val="Style145"/>
        <w:numPr>
          <w:ilvl w:val="0"/>
          <w:numId w:val="493"/>
        </w:numPr>
        <w:tabs>
          <w:tab w:leader="none" w:pos="473" w:val="left"/>
        </w:tabs>
        <w:widowControl w:val="0"/>
        <w:keepNext w:val="0"/>
        <w:keepLines w:val="0"/>
        <w:shd w:val="clear" w:color="auto" w:fill="auto"/>
        <w:bidi w:val="0"/>
        <w:jc w:val="both"/>
        <w:spacing w:before="0" w:after="56" w:line="187" w:lineRule="exact"/>
        <w:ind w:left="460" w:right="80" w:hanging="400"/>
      </w:pPr>
      <w:r>
        <w:rPr>
          <w:rStyle w:val="CharStyle3574"/>
          <w:b w:val="0"/>
          <w:bCs w:val="0"/>
        </w:rPr>
        <w:t>Wong N.C. and Hall J.L.</w:t>
      </w:r>
      <w:r>
        <w:rPr>
          <w:rStyle w:val="CharStyle3572"/>
          <w:b/>
          <w:bCs/>
        </w:rPr>
        <w:t xml:space="preserve"> Servo control of amplitude modulation in frequency-modulated spectroscopy: demonstration of short-noise-limited detection. </w:t>
      </w:r>
      <w:r>
        <w:rPr>
          <w:rStyle w:val="CharStyle3572"/>
          <w:lang w:val="ru-RU"/>
          <w:b/>
          <w:bCs/>
        </w:rPr>
        <w:t xml:space="preserve">/. </w:t>
      </w:r>
      <w:r>
        <w:rPr>
          <w:rStyle w:val="CharStyle3574"/>
          <w:b w:val="0"/>
          <w:bCs w:val="0"/>
        </w:rPr>
        <w:t xml:space="preserve">Opt. Soc. Am B, </w:t>
      </w:r>
      <w:r>
        <w:rPr>
          <w:rStyle w:val="CharStyle3572"/>
          <w:b/>
          <w:bCs/>
        </w:rPr>
        <w:t>2:1527-1533, 1985.</w:t>
      </w:r>
    </w:p>
    <w:p>
      <w:pPr>
        <w:pStyle w:val="Style145"/>
        <w:numPr>
          <w:ilvl w:val="0"/>
          <w:numId w:val="493"/>
        </w:numPr>
        <w:tabs>
          <w:tab w:leader="none" w:pos="473" w:val="left"/>
        </w:tabs>
        <w:widowControl w:val="0"/>
        <w:keepNext w:val="0"/>
        <w:keepLines w:val="0"/>
        <w:shd w:val="clear" w:color="auto" w:fill="auto"/>
        <w:bidi w:val="0"/>
        <w:jc w:val="both"/>
        <w:spacing w:before="0" w:after="60" w:line="192" w:lineRule="exact"/>
        <w:ind w:left="460" w:right="80" w:hanging="400"/>
      </w:pPr>
      <w:r>
        <w:rPr>
          <w:rStyle w:val="CharStyle3574"/>
          <w:b w:val="0"/>
          <w:bCs w:val="0"/>
        </w:rPr>
        <w:t>Whittaker E.A., Shum Ch.M., Grebel H., and Lotem H.</w:t>
      </w:r>
      <w:r>
        <w:rPr>
          <w:rStyle w:val="CharStyle3572"/>
          <w:b/>
          <w:bCs/>
        </w:rPr>
        <w:t xml:space="preserve"> Reduction of residual amplitude modulation in frequency-modulation spectroscopy by using harmonic frequency modulation </w:t>
      </w:r>
      <w:r>
        <w:rPr>
          <w:rStyle w:val="CharStyle3574"/>
          <w:b w:val="0"/>
          <w:bCs w:val="0"/>
        </w:rPr>
        <w:t>J. Opt. Soc. Am. B,</w:t>
      </w:r>
      <w:r>
        <w:rPr>
          <w:rStyle w:val="CharStyle3572"/>
          <w:b/>
          <w:bCs/>
        </w:rPr>
        <w:t xml:space="preserve"> 5:1253-1256, 1988.</w:t>
      </w:r>
    </w:p>
    <w:p>
      <w:pPr>
        <w:pStyle w:val="Style145"/>
        <w:numPr>
          <w:ilvl w:val="0"/>
          <w:numId w:val="493"/>
        </w:numPr>
        <w:tabs>
          <w:tab w:leader="none" w:pos="444" w:val="left"/>
        </w:tabs>
        <w:widowControl w:val="0"/>
        <w:keepNext w:val="0"/>
        <w:keepLines w:val="0"/>
        <w:shd w:val="clear" w:color="auto" w:fill="auto"/>
        <w:bidi w:val="0"/>
        <w:jc w:val="both"/>
        <w:spacing w:before="0" w:after="0" w:line="192" w:lineRule="exact"/>
        <w:ind w:left="460" w:right="80" w:hanging="400"/>
      </w:pPr>
      <w:r>
        <w:rPr>
          <w:rStyle w:val="CharStyle3574"/>
          <w:b w:val="0"/>
          <w:bCs w:val="0"/>
        </w:rPr>
        <w:t>Bjorklund G.C.</w:t>
      </w:r>
      <w:r>
        <w:rPr>
          <w:rStyle w:val="CharStyle3572"/>
          <w:b/>
          <w:bCs/>
        </w:rPr>
        <w:t xml:space="preserve"> Frequency-modulation spectroscopy: a new method for measuring weak absorptions and dispersions. </w:t>
      </w:r>
      <w:r>
        <w:rPr>
          <w:rStyle w:val="CharStyle3574"/>
          <w:b w:val="0"/>
          <w:bCs w:val="0"/>
        </w:rPr>
        <w:t>Opt. Lett.,</w:t>
      </w:r>
      <w:r>
        <w:rPr>
          <w:rStyle w:val="CharStyle3572"/>
          <w:b/>
          <w:bCs/>
        </w:rPr>
        <w:t xml:space="preserve"> 5:15-17, 1980.</w:t>
      </w:r>
    </w:p>
    <w:p>
      <w:pPr>
        <w:pStyle w:val="Style78"/>
        <w:numPr>
          <w:ilvl w:val="0"/>
          <w:numId w:val="493"/>
        </w:numPr>
        <w:tabs>
          <w:tab w:leader="none" w:pos="429" w:val="left"/>
        </w:tabs>
        <w:widowControl w:val="0"/>
        <w:keepNext w:val="0"/>
        <w:keepLines w:val="0"/>
        <w:shd w:val="clear" w:color="auto" w:fill="auto"/>
        <w:bidi w:val="0"/>
        <w:jc w:val="both"/>
        <w:spacing w:before="0" w:after="0" w:line="216" w:lineRule="exact"/>
        <w:ind w:left="440" w:right="40" w:hanging="400"/>
      </w:pPr>
      <w:r>
        <w:rPr>
          <w:rStyle w:val="CharStyle81"/>
        </w:rPr>
        <w:t xml:space="preserve">Hall J.L., Hollberg L., Baer </w:t>
      </w:r>
      <w:r>
        <w:rPr>
          <w:rStyle w:val="CharStyle81"/>
          <w:lang w:val="ru-RU"/>
        </w:rPr>
        <w:t xml:space="preserve">Т., </w:t>
      </w:r>
      <w:r>
        <w:rPr>
          <w:rStyle w:val="CharStyle81"/>
        </w:rPr>
        <w:t>and Robinson H.G.</w:t>
      </w:r>
      <w:r>
        <w:rPr>
          <w:rStyle w:val="CharStyle80"/>
        </w:rPr>
        <w:t xml:space="preserve"> Optical heterodine saturation spec</w:t>
        <w:softHyphen/>
        <w:t xml:space="preserve">troscopy. </w:t>
      </w:r>
      <w:r>
        <w:rPr>
          <w:rStyle w:val="CharStyle81"/>
        </w:rPr>
        <w:t>Appl. Phys. Lett.,</w:t>
      </w:r>
      <w:r>
        <w:rPr>
          <w:rStyle w:val="CharStyle80"/>
        </w:rPr>
        <w:t xml:space="preserve"> 39:680-682, 1981.</w:t>
      </w:r>
    </w:p>
    <w:p>
      <w:pPr>
        <w:pStyle w:val="Style78"/>
        <w:numPr>
          <w:ilvl w:val="0"/>
          <w:numId w:val="493"/>
        </w:numPr>
        <w:tabs>
          <w:tab w:leader="none" w:pos="414" w:val="left"/>
        </w:tabs>
        <w:widowControl w:val="0"/>
        <w:keepNext w:val="0"/>
        <w:keepLines w:val="0"/>
        <w:shd w:val="clear" w:color="auto" w:fill="auto"/>
        <w:bidi w:val="0"/>
        <w:jc w:val="both"/>
        <w:spacing w:before="0" w:after="0" w:line="216" w:lineRule="exact"/>
        <w:ind w:left="440" w:right="40" w:hanging="400"/>
      </w:pPr>
      <w:r>
        <w:rPr>
          <w:rStyle w:val="CharStyle81"/>
        </w:rPr>
        <w:t>Arie A. and Byer R.L.</w:t>
      </w:r>
      <w:r>
        <w:rPr>
          <w:rStyle w:val="CharStyle80"/>
        </w:rPr>
        <w:t xml:space="preserve"> Laser heterodine spectroscopy of </w:t>
      </w:r>
      <w:r>
        <w:rPr>
          <w:rStyle w:val="CharStyle81"/>
          <w:vertAlign w:val="superscript"/>
        </w:rPr>
        <w:t>m</w:t>
      </w:r>
      <w:r>
        <w:rPr>
          <w:rStyle w:val="CharStyle81"/>
        </w:rPr>
        <w:t>h</w:t>
      </w:r>
      <w:r>
        <w:rPr>
          <w:rStyle w:val="CharStyle80"/>
        </w:rPr>
        <w:t xml:space="preserve"> hyperfine structure near 532 nm. </w:t>
      </w:r>
      <w:r>
        <w:rPr>
          <w:rStyle w:val="CharStyle81"/>
        </w:rPr>
        <w:t>J. Opt. Soc. Am. B,</w:t>
      </w:r>
      <w:r>
        <w:rPr>
          <w:rStyle w:val="CharStyle80"/>
        </w:rPr>
        <w:t xml:space="preserve"> 10:1990-1997, 1993.</w:t>
      </w:r>
    </w:p>
    <w:p>
      <w:pPr>
        <w:pStyle w:val="Style78"/>
        <w:numPr>
          <w:ilvl w:val="0"/>
          <w:numId w:val="493"/>
        </w:numPr>
        <w:tabs>
          <w:tab w:leader="none" w:pos="448" w:val="left"/>
        </w:tabs>
        <w:widowControl w:val="0"/>
        <w:keepNext w:val="0"/>
        <w:keepLines w:val="0"/>
        <w:shd w:val="clear" w:color="auto" w:fill="auto"/>
        <w:bidi w:val="0"/>
        <w:jc w:val="both"/>
        <w:spacing w:before="0" w:after="0" w:line="216" w:lineRule="exact"/>
        <w:ind w:left="440" w:right="40" w:hanging="400"/>
      </w:pPr>
      <w:r>
        <w:rPr>
          <w:rStyle w:val="CharStyle81"/>
        </w:rPr>
        <w:t>Ye J., Ma L.-s., and Hall J.L.</w:t>
      </w:r>
      <w:r>
        <w:rPr>
          <w:rStyle w:val="CharStyle80"/>
        </w:rPr>
        <w:t xml:space="preserve"> Ultrastable optical frequency reference at 1.064 </w:t>
      </w:r>
      <w:r>
        <w:rPr>
          <w:rStyle w:val="CharStyle81"/>
        </w:rPr>
        <w:t>pm</w:t>
      </w:r>
      <w:r>
        <w:rPr>
          <w:rStyle w:val="CharStyle80"/>
        </w:rPr>
        <w:t xml:space="preserve"> using a C</w:t>
      </w:r>
      <w:r>
        <w:rPr>
          <w:rStyle w:val="CharStyle3585"/>
        </w:rPr>
        <w:t>2</w:t>
      </w:r>
      <w:r>
        <w:rPr>
          <w:rStyle w:val="CharStyle80"/>
        </w:rPr>
        <w:t xml:space="preserve">HD molecular overtone transition. </w:t>
      </w:r>
      <w:r>
        <w:rPr>
          <w:rStyle w:val="CharStyle81"/>
        </w:rPr>
        <w:t>IEEE Trans. Instrum. Meas.,</w:t>
      </w:r>
      <w:r>
        <w:rPr>
          <w:rStyle w:val="CharStyle80"/>
        </w:rPr>
        <w:t xml:space="preserve"> 46:178-182, 1997.</w:t>
      </w:r>
    </w:p>
    <w:p>
      <w:pPr>
        <w:pStyle w:val="Style78"/>
        <w:numPr>
          <w:ilvl w:val="0"/>
          <w:numId w:val="493"/>
        </w:numPr>
        <w:tabs>
          <w:tab w:leader="none" w:pos="434" w:val="left"/>
        </w:tabs>
        <w:widowControl w:val="0"/>
        <w:keepNext w:val="0"/>
        <w:keepLines w:val="0"/>
        <w:shd w:val="clear" w:color="auto" w:fill="auto"/>
        <w:bidi w:val="0"/>
        <w:jc w:val="both"/>
        <w:spacing w:before="0" w:after="0" w:line="211" w:lineRule="exact"/>
        <w:ind w:left="440" w:right="40" w:hanging="400"/>
      </w:pPr>
      <w:r>
        <w:rPr>
          <w:rStyle w:val="CharStyle81"/>
        </w:rPr>
        <w:t>Cordiale P., Galzerano G„ and Schnatz H.</w:t>
      </w:r>
      <w:r>
        <w:rPr>
          <w:rStyle w:val="CharStyle80"/>
        </w:rPr>
        <w:t xml:space="preserve"> International comparison of two iodine-stabilized frequency-doubled Nd:YAG lasers at </w:t>
      </w:r>
      <w:r>
        <w:rPr>
          <w:rStyle w:val="CharStyle80"/>
          <w:lang w:val="ru-RU"/>
        </w:rPr>
        <w:t xml:space="preserve">Л </w:t>
      </w:r>
      <w:r>
        <w:rPr>
          <w:rStyle w:val="CharStyle80"/>
        </w:rPr>
        <w:t xml:space="preserve">=532 nm. </w:t>
      </w:r>
      <w:r>
        <w:rPr>
          <w:rStyle w:val="CharStyle81"/>
        </w:rPr>
        <w:t>Metrologia,</w:t>
      </w:r>
      <w:r>
        <w:rPr>
          <w:rStyle w:val="CharStyle80"/>
        </w:rPr>
        <w:t xml:space="preserve"> 37:177-182, 2000.</w:t>
      </w:r>
    </w:p>
    <w:p>
      <w:pPr>
        <w:pStyle w:val="Style3586"/>
        <w:numPr>
          <w:ilvl w:val="0"/>
          <w:numId w:val="493"/>
        </w:numPr>
        <w:tabs>
          <w:tab w:leader="none" w:pos="424" w:val="left"/>
        </w:tabs>
        <w:widowControl w:val="0"/>
        <w:keepNext w:val="0"/>
        <w:keepLines w:val="0"/>
        <w:shd w:val="clear" w:color="auto" w:fill="auto"/>
        <w:bidi w:val="0"/>
        <w:spacing w:before="0" w:after="0" w:line="211" w:lineRule="exact"/>
        <w:ind w:left="440" w:right="40"/>
      </w:pPr>
      <w:r>
        <w:rPr>
          <w:w w:val="100"/>
          <w:spacing w:val="0"/>
          <w:color w:val="000000"/>
          <w:position w:val="0"/>
        </w:rPr>
        <w:t xml:space="preserve">Nevsky A. Yu., Holzwarth R., Reichert J., Udem Th., Hansch T. W., von Zanthier J., Walther H„ Schnatz H„ Riehle F., Pokasov P. V., Skvortsov M.N., and Bagayev S.N. </w:t>
      </w:r>
      <w:r>
        <w:rPr>
          <w:rStyle w:val="CharStyle3588"/>
          <w:i w:val="0"/>
          <w:iCs w:val="0"/>
        </w:rPr>
        <w:t>Frequency comparison and absolute frequency measurement of J</w:t>
      </w:r>
      <w:r>
        <w:rPr>
          <w:rStyle w:val="CharStyle3588"/>
          <w:vertAlign w:val="subscript"/>
          <w:i w:val="0"/>
          <w:iCs w:val="0"/>
        </w:rPr>
        <w:t>2</w:t>
      </w:r>
      <w:r>
        <w:rPr>
          <w:rStyle w:val="CharStyle3588"/>
          <w:i w:val="0"/>
          <w:iCs w:val="0"/>
        </w:rPr>
        <w:t xml:space="preserve">-stabilized lasers at 532 nm. </w:t>
      </w:r>
      <w:r>
        <w:rPr>
          <w:w w:val="100"/>
          <w:spacing w:val="0"/>
          <w:color w:val="000000"/>
          <w:position w:val="0"/>
        </w:rPr>
        <w:t>Opt. Commun.,</w:t>
      </w:r>
      <w:r>
        <w:rPr>
          <w:rStyle w:val="CharStyle3588"/>
          <w:i w:val="0"/>
          <w:iCs w:val="0"/>
        </w:rPr>
        <w:t xml:space="preserve"> 192:263-272, 2001.</w:t>
      </w:r>
    </w:p>
    <w:p>
      <w:pPr>
        <w:pStyle w:val="Style78"/>
        <w:numPr>
          <w:ilvl w:val="0"/>
          <w:numId w:val="493"/>
        </w:numPr>
        <w:tabs>
          <w:tab w:leader="none" w:pos="424" w:val="left"/>
        </w:tabs>
        <w:widowControl w:val="0"/>
        <w:keepNext w:val="0"/>
        <w:keepLines w:val="0"/>
        <w:shd w:val="clear" w:color="auto" w:fill="auto"/>
        <w:bidi w:val="0"/>
        <w:jc w:val="both"/>
        <w:spacing w:before="0" w:after="0" w:line="221" w:lineRule="exact"/>
        <w:ind w:left="440" w:right="40" w:hanging="400"/>
      </w:pPr>
      <w:r>
        <w:rPr>
          <w:rStyle w:val="CharStyle81"/>
        </w:rPr>
        <w:t>Bjorklund G.C., Levenson M.D., Lenth W„ and Ortiz C.</w:t>
      </w:r>
      <w:r>
        <w:rPr>
          <w:rStyle w:val="CharStyle80"/>
        </w:rPr>
        <w:t xml:space="preserve"> Frequency modulation (fm) spectroscopy: Theory of line shapes and signal-to-noise analysis. </w:t>
      </w:r>
      <w:r>
        <w:rPr>
          <w:rStyle w:val="CharStyle81"/>
        </w:rPr>
        <w:t>Appl. Phys. B,</w:t>
      </w:r>
      <w:r>
        <w:rPr>
          <w:rStyle w:val="CharStyle80"/>
        </w:rPr>
        <w:t xml:space="preserve"> 32:145-152, 1983.</w:t>
      </w:r>
    </w:p>
    <w:p>
      <w:pPr>
        <w:pStyle w:val="Style78"/>
        <w:numPr>
          <w:ilvl w:val="0"/>
          <w:numId w:val="493"/>
        </w:numPr>
        <w:tabs>
          <w:tab w:leader="none" w:pos="434" w:val="left"/>
        </w:tabs>
        <w:widowControl w:val="0"/>
        <w:keepNext w:val="0"/>
        <w:keepLines w:val="0"/>
        <w:shd w:val="clear" w:color="auto" w:fill="auto"/>
        <w:bidi w:val="0"/>
        <w:jc w:val="both"/>
        <w:spacing w:before="0" w:after="0" w:line="221" w:lineRule="exact"/>
        <w:ind w:left="440" w:right="40" w:hanging="400"/>
      </w:pPr>
      <w:r>
        <w:rPr>
          <w:rStyle w:val="CharStyle81"/>
        </w:rPr>
        <w:t>Shirley J.H.</w:t>
      </w:r>
      <w:r>
        <w:rPr>
          <w:rStyle w:val="CharStyle80"/>
        </w:rPr>
        <w:t xml:space="preserve"> Modulation transfer processes in optical heterodine saturation spectroscopy. </w:t>
      </w:r>
      <w:r>
        <w:rPr>
          <w:rStyle w:val="CharStyle81"/>
        </w:rPr>
        <w:t>Opt. Lett.,</w:t>
      </w:r>
      <w:r>
        <w:rPr>
          <w:rStyle w:val="CharStyle80"/>
        </w:rPr>
        <w:t xml:space="preserve"> 7:537-539, 1982.</w:t>
      </w:r>
    </w:p>
    <w:p>
      <w:pPr>
        <w:pStyle w:val="Style78"/>
        <w:numPr>
          <w:ilvl w:val="0"/>
          <w:numId w:val="493"/>
        </w:numPr>
        <w:tabs>
          <w:tab w:leader="none" w:pos="429" w:val="left"/>
        </w:tabs>
        <w:widowControl w:val="0"/>
        <w:keepNext w:val="0"/>
        <w:keepLines w:val="0"/>
        <w:shd w:val="clear" w:color="auto" w:fill="auto"/>
        <w:bidi w:val="0"/>
        <w:jc w:val="both"/>
        <w:spacing w:before="0" w:after="0" w:line="216" w:lineRule="exact"/>
        <w:ind w:left="440" w:right="40" w:hanging="400"/>
      </w:pPr>
      <w:r>
        <w:rPr>
          <w:rStyle w:val="CharStyle81"/>
        </w:rPr>
        <w:t>Snyder J.J., Raj R.K., Bloch D„ and Ducloy M.</w:t>
      </w:r>
      <w:r>
        <w:rPr>
          <w:rStyle w:val="CharStyle80"/>
        </w:rPr>
        <w:t xml:space="preserve"> High-sensitivity nonlinear spectroscopy using a frequency-offset pump. </w:t>
      </w:r>
      <w:r>
        <w:rPr>
          <w:rStyle w:val="CharStyle81"/>
        </w:rPr>
        <w:t>Opt. Lett.,</w:t>
      </w:r>
      <w:r>
        <w:rPr>
          <w:rStyle w:val="CharStyle80"/>
        </w:rPr>
        <w:t xml:space="preserve"> 5:163-165, 1980.</w:t>
      </w:r>
    </w:p>
    <w:p>
      <w:pPr>
        <w:pStyle w:val="Style78"/>
        <w:numPr>
          <w:ilvl w:val="0"/>
          <w:numId w:val="493"/>
        </w:numPr>
        <w:tabs>
          <w:tab w:leader="none" w:pos="424" w:val="left"/>
        </w:tabs>
        <w:widowControl w:val="0"/>
        <w:keepNext w:val="0"/>
        <w:keepLines w:val="0"/>
        <w:shd w:val="clear" w:color="auto" w:fill="auto"/>
        <w:bidi w:val="0"/>
        <w:jc w:val="both"/>
        <w:spacing w:before="0" w:after="0" w:line="216" w:lineRule="exact"/>
        <w:ind w:left="440" w:right="40" w:hanging="400"/>
      </w:pPr>
      <w:r>
        <w:rPr>
          <w:rStyle w:val="CharStyle81"/>
        </w:rPr>
        <w:t>Raj R.K., Bloch D„ Snyder J.J., Camy G., and Ducloy M.</w:t>
      </w:r>
      <w:r>
        <w:rPr>
          <w:rStyle w:val="CharStyle80"/>
        </w:rPr>
        <w:t xml:space="preserve"> High-frequency optically heterodined saturation spectroscopy via resonant degenerate four-wave mixing. </w:t>
      </w:r>
      <w:r>
        <w:rPr>
          <w:rStyle w:val="CharStyle81"/>
        </w:rPr>
        <w:t>Phys. Rev. Lett.,</w:t>
      </w:r>
      <w:r>
        <w:rPr>
          <w:rStyle w:val="CharStyle80"/>
        </w:rPr>
        <w:t xml:space="preserve"> 44:1251-1254, 1980.</w:t>
      </w:r>
    </w:p>
    <w:p>
      <w:pPr>
        <w:pStyle w:val="Style78"/>
        <w:numPr>
          <w:ilvl w:val="0"/>
          <w:numId w:val="493"/>
        </w:numPr>
        <w:tabs>
          <w:tab w:leader="none" w:pos="429" w:val="left"/>
        </w:tabs>
        <w:widowControl w:val="0"/>
        <w:keepNext w:val="0"/>
        <w:keepLines w:val="0"/>
        <w:shd w:val="clear" w:color="auto" w:fill="auto"/>
        <w:bidi w:val="0"/>
        <w:jc w:val="both"/>
        <w:spacing w:before="0" w:after="0" w:line="221" w:lineRule="exact"/>
        <w:ind w:left="440" w:right="40" w:hanging="400"/>
      </w:pPr>
      <w:r>
        <w:rPr>
          <w:rStyle w:val="CharStyle81"/>
        </w:rPr>
        <w:t>Schenzle A., DeVoe R.G., and Brewer R.G.</w:t>
      </w:r>
      <w:r>
        <w:rPr>
          <w:rStyle w:val="CharStyle80"/>
        </w:rPr>
        <w:t xml:space="preserve"> Phase-modulation laser spectroscopy. </w:t>
      </w:r>
      <w:r>
        <w:rPr>
          <w:rStyle w:val="CharStyle81"/>
        </w:rPr>
        <w:t>Phys. Rev. A,</w:t>
      </w:r>
      <w:r>
        <w:rPr>
          <w:rStyle w:val="CharStyle80"/>
        </w:rPr>
        <w:t xml:space="preserve"> 25:2606-2621, 1982.</w:t>
      </w:r>
    </w:p>
    <w:p>
      <w:pPr>
        <w:pStyle w:val="Style78"/>
        <w:numPr>
          <w:ilvl w:val="0"/>
          <w:numId w:val="493"/>
        </w:numPr>
        <w:tabs>
          <w:tab w:leader="none" w:pos="438" w:val="left"/>
        </w:tabs>
        <w:widowControl w:val="0"/>
        <w:keepNext w:val="0"/>
        <w:keepLines w:val="0"/>
        <w:shd w:val="clear" w:color="auto" w:fill="auto"/>
        <w:bidi w:val="0"/>
        <w:jc w:val="both"/>
        <w:spacing w:before="0" w:after="0" w:line="216" w:lineRule="exact"/>
        <w:ind w:left="440" w:right="40" w:hanging="400"/>
      </w:pPr>
      <w:r>
        <w:rPr>
          <w:rStyle w:val="CharStyle81"/>
        </w:rPr>
        <w:t>Camy G„ Borde Ch.J., and Ducloy M.</w:t>
      </w:r>
      <w:r>
        <w:rPr>
          <w:rStyle w:val="CharStyle80"/>
        </w:rPr>
        <w:t xml:space="preserve"> Heterodine saturation spectroscopy through frequency modulation of the saturating beam. </w:t>
      </w:r>
      <w:r>
        <w:rPr>
          <w:rStyle w:val="CharStyle81"/>
        </w:rPr>
        <w:t>Opt. Commun.,</w:t>
      </w:r>
      <w:r>
        <w:rPr>
          <w:rStyle w:val="CharStyle80"/>
        </w:rPr>
        <w:t xml:space="preserve"> 41:325-330, 1982.</w:t>
      </w:r>
    </w:p>
    <w:p>
      <w:pPr>
        <w:pStyle w:val="Style78"/>
        <w:numPr>
          <w:ilvl w:val="0"/>
          <w:numId w:val="493"/>
        </w:numPr>
        <w:tabs>
          <w:tab w:leader="none" w:pos="424" w:val="left"/>
        </w:tabs>
        <w:widowControl w:val="0"/>
        <w:keepNext w:val="0"/>
        <w:keepLines w:val="0"/>
        <w:shd w:val="clear" w:color="auto" w:fill="auto"/>
        <w:bidi w:val="0"/>
        <w:jc w:val="both"/>
        <w:spacing w:before="0" w:after="0" w:line="211" w:lineRule="exact"/>
        <w:ind w:left="440" w:right="40" w:hanging="400"/>
      </w:pPr>
      <w:r>
        <w:rPr>
          <w:rStyle w:val="CharStyle81"/>
        </w:rPr>
        <w:t>Ducloy M. and Bloch D.</w:t>
      </w:r>
      <w:r>
        <w:rPr>
          <w:rStyle w:val="CharStyle80"/>
        </w:rPr>
        <w:t xml:space="preserve"> Theory of degenerate four-wave mixing in resonant Doppler-broadened media. II. Doppler-free heterodine spectroscopy via collinear four-wave mixing in two- and three- level systems. </w:t>
      </w:r>
      <w:r>
        <w:rPr>
          <w:rStyle w:val="CharStyle81"/>
        </w:rPr>
        <w:t>J. Physique,</w:t>
      </w:r>
      <w:r>
        <w:rPr>
          <w:rStyle w:val="CharStyle80"/>
        </w:rPr>
        <w:t xml:space="preserve"> 43:57-65, 1982.</w:t>
      </w:r>
    </w:p>
    <w:p>
      <w:pPr>
        <w:pStyle w:val="Style78"/>
        <w:numPr>
          <w:ilvl w:val="0"/>
          <w:numId w:val="493"/>
        </w:numPr>
        <w:tabs>
          <w:tab w:leader="none" w:pos="424" w:val="left"/>
          <w:tab w:leader="none" w:pos="1797" w:val="left"/>
        </w:tabs>
        <w:widowControl w:val="0"/>
        <w:keepNext w:val="0"/>
        <w:keepLines w:val="0"/>
        <w:shd w:val="clear" w:color="auto" w:fill="auto"/>
        <w:bidi w:val="0"/>
        <w:jc w:val="both"/>
        <w:spacing w:before="0" w:after="0" w:line="216" w:lineRule="exact"/>
        <w:ind w:left="440" w:right="40" w:hanging="400"/>
      </w:pPr>
      <w:r>
        <w:rPr>
          <w:rStyle w:val="CharStyle81"/>
        </w:rPr>
        <w:t>Long-Sheng M. and Hall J.L.</w:t>
      </w:r>
      <w:r>
        <w:rPr>
          <w:rStyle w:val="CharStyle80"/>
        </w:rPr>
        <w:t xml:space="preserve"> Optical heterodine spectroscopy enchanced by external optical cavity: Toward improved working standards. </w:t>
      </w:r>
      <w:r>
        <w:rPr>
          <w:rStyle w:val="CharStyle81"/>
        </w:rPr>
        <w:t>IEEE J. Quantum Electron.,</w:t>
      </w:r>
      <w:r>
        <w:rPr>
          <w:rStyle w:val="CharStyle80"/>
        </w:rPr>
        <w:t xml:space="preserve"> 26:2006-2012,</w:t>
      </w:r>
    </w:p>
    <w:p>
      <w:pPr>
        <w:pStyle w:val="Style78"/>
        <w:numPr>
          <w:ilvl w:val="0"/>
          <w:numId w:val="497"/>
        </w:numPr>
        <w:tabs>
          <w:tab w:leader="none" w:pos="824" w:val="left"/>
          <w:tab w:leader="none" w:pos="2197" w:val="left"/>
          <w:tab w:leader="none" w:pos="1789" w:val="left"/>
        </w:tabs>
        <w:widowControl w:val="0"/>
        <w:keepNext w:val="0"/>
        <w:keepLines w:val="0"/>
        <w:shd w:val="clear" w:color="auto" w:fill="auto"/>
        <w:bidi w:val="0"/>
        <w:jc w:val="left"/>
        <w:spacing w:before="0" w:after="0" w:line="216" w:lineRule="exact"/>
        <w:ind w:left="440" w:right="0" w:firstLine="0"/>
      </w:pPr>
      <w:r>
        <w:rPr>
          <w:rStyle w:val="CharStyle80"/>
        </w:rPr>
        <w:t>*</w:t>
      </w:r>
    </w:p>
    <w:p>
      <w:pPr>
        <w:pStyle w:val="Style78"/>
        <w:numPr>
          <w:ilvl w:val="0"/>
          <w:numId w:val="493"/>
        </w:numPr>
        <w:tabs>
          <w:tab w:leader="none" w:pos="424" w:val="left"/>
        </w:tabs>
        <w:widowControl w:val="0"/>
        <w:keepNext w:val="0"/>
        <w:keepLines w:val="0"/>
        <w:shd w:val="clear" w:color="auto" w:fill="auto"/>
        <w:bidi w:val="0"/>
        <w:jc w:val="both"/>
        <w:spacing w:before="0" w:after="0" w:line="216" w:lineRule="exact"/>
        <w:ind w:left="440" w:right="40" w:hanging="400"/>
      </w:pPr>
      <w:r>
        <w:rPr>
          <w:rStyle w:val="CharStyle81"/>
        </w:rPr>
        <w:t>Jaatinen E.</w:t>
      </w:r>
      <w:r>
        <w:rPr>
          <w:rStyle w:val="CharStyle80"/>
        </w:rPr>
        <w:t xml:space="preserve"> Theoretical determination of maximum signal levels obtainable with modulation transfer spectroscopy. </w:t>
      </w:r>
      <w:r>
        <w:rPr>
          <w:rStyle w:val="CharStyle81"/>
        </w:rPr>
        <w:t>Opt. Commun.,</w:t>
      </w:r>
      <w:r>
        <w:rPr>
          <w:rStyle w:val="CharStyle80"/>
        </w:rPr>
        <w:t xml:space="preserve"> 120:91-97, 1995.</w:t>
      </w:r>
    </w:p>
    <w:p>
      <w:pPr>
        <w:pStyle w:val="Style78"/>
        <w:numPr>
          <w:ilvl w:val="0"/>
          <w:numId w:val="493"/>
        </w:numPr>
        <w:tabs>
          <w:tab w:leader="none" w:pos="424" w:val="left"/>
        </w:tabs>
        <w:widowControl w:val="0"/>
        <w:keepNext w:val="0"/>
        <w:keepLines w:val="0"/>
        <w:shd w:val="clear" w:color="auto" w:fill="auto"/>
        <w:bidi w:val="0"/>
        <w:jc w:val="both"/>
        <w:spacing w:before="0" w:after="0" w:line="211" w:lineRule="exact"/>
        <w:ind w:left="440" w:right="40" w:hanging="400"/>
      </w:pPr>
      <w:r>
        <w:rPr>
          <w:rStyle w:val="CharStyle81"/>
        </w:rPr>
        <w:t>Fox R.W., Hollberg L„ and Zibrov</w:t>
      </w:r>
      <w:r>
        <w:rPr>
          <w:rStyle w:val="CharStyle80"/>
        </w:rPr>
        <w:t xml:space="preserve"> </w:t>
      </w:r>
      <w:r>
        <w:rPr>
          <w:rStyle w:val="CharStyle80"/>
          <w:lang w:val="ru-RU"/>
        </w:rPr>
        <w:t xml:space="preserve">Л.5. </w:t>
      </w:r>
      <w:r>
        <w:rPr>
          <w:rStyle w:val="CharStyle80"/>
        </w:rPr>
        <w:t xml:space="preserve">Semiconductor diode lasers. In F.B.Dunning and Randall G.Hulet, editors, </w:t>
      </w:r>
      <w:r>
        <w:rPr>
          <w:rStyle w:val="CharStyle81"/>
        </w:rPr>
        <w:t>Atomic, Molecular, and Optical Physics: Electromagnetic Radiation,</w:t>
      </w:r>
      <w:r>
        <w:rPr>
          <w:rStyle w:val="CharStyle80"/>
        </w:rPr>
        <w:t xml:space="preserve"> volume 29C, pp. 77-102, Academic Press, San Diego, 1997.</w:t>
      </w:r>
    </w:p>
    <w:p>
      <w:pPr>
        <w:pStyle w:val="Style78"/>
        <w:numPr>
          <w:ilvl w:val="0"/>
          <w:numId w:val="493"/>
        </w:numPr>
        <w:tabs>
          <w:tab w:leader="none" w:pos="429" w:val="left"/>
        </w:tabs>
        <w:widowControl w:val="0"/>
        <w:keepNext w:val="0"/>
        <w:keepLines w:val="0"/>
        <w:shd w:val="clear" w:color="auto" w:fill="auto"/>
        <w:bidi w:val="0"/>
        <w:jc w:val="both"/>
        <w:spacing w:before="0" w:after="0" w:line="216" w:lineRule="exact"/>
        <w:ind w:left="440" w:right="40" w:hanging="400"/>
      </w:pPr>
      <w:r>
        <w:rPr>
          <w:rStyle w:val="CharStyle81"/>
        </w:rPr>
        <w:t>Strofiner U., Meyn J.-P., Wallenstein R„ Urenski P., Arie A., Rosenman G., Mlynek J., Schiller S., and Peters A.</w:t>
      </w:r>
      <w:r>
        <w:rPr>
          <w:rStyle w:val="CharStyle80"/>
        </w:rPr>
        <w:t xml:space="preserve"> Single-frequency continuous-wave optical parametric oscillator system with an ultrawide tuning range of 550 to 2830 nm. </w:t>
      </w:r>
      <w:r>
        <w:rPr>
          <w:rStyle w:val="CharStyle81"/>
        </w:rPr>
        <w:t>J. Opt. Soc. Am. B,</w:t>
      </w:r>
      <w:r>
        <w:rPr>
          <w:rStyle w:val="CharStyle80"/>
        </w:rPr>
        <w:t xml:space="preserve"> 19:1419-1424, </w:t>
      </w:r>
      <w:r>
        <w:rPr>
          <w:rStyle w:val="CharStyle3610"/>
        </w:rPr>
        <w:t>2002</w:t>
      </w:r>
      <w:r>
        <w:rPr>
          <w:rStyle w:val="CharStyle3611"/>
          <w:lang w:val="en-US"/>
        </w:rPr>
        <w:t>.</w:t>
      </w:r>
    </w:p>
    <w:p>
      <w:pPr>
        <w:pStyle w:val="Style78"/>
        <w:numPr>
          <w:ilvl w:val="0"/>
          <w:numId w:val="493"/>
        </w:numPr>
        <w:tabs>
          <w:tab w:leader="none" w:pos="429" w:val="left"/>
        </w:tabs>
        <w:widowControl w:val="0"/>
        <w:keepNext w:val="0"/>
        <w:keepLines w:val="0"/>
        <w:shd w:val="clear" w:color="auto" w:fill="auto"/>
        <w:bidi w:val="0"/>
        <w:jc w:val="both"/>
        <w:spacing w:before="0" w:after="0" w:line="211" w:lineRule="exact"/>
        <w:ind w:left="440" w:right="40" w:hanging="400"/>
      </w:pPr>
      <w:r>
        <w:rPr>
          <w:rStyle w:val="CharStyle81"/>
        </w:rPr>
        <w:t>Dienes A. and Yankelevich D.R.</w:t>
      </w:r>
      <w:r>
        <w:rPr>
          <w:rStyle w:val="CharStyle80"/>
        </w:rPr>
        <w:t xml:space="preserve"> Continuous wave dye lasers. In F.B. Dunning and Randall G.Hulet, editors, </w:t>
      </w:r>
      <w:r>
        <w:rPr>
          <w:rStyle w:val="CharStyle81"/>
        </w:rPr>
        <w:t xml:space="preserve">Atomic, Molecular, and Optical Physics: Electromagnetic Radiation, </w:t>
      </w:r>
      <w:r>
        <w:rPr>
          <w:rStyle w:val="CharStyle80"/>
        </w:rPr>
        <w:t>v. 29C, pp. 45-75. Academic Press, San Diego, 1997.</w:t>
      </w:r>
    </w:p>
    <w:p>
      <w:pPr>
        <w:pStyle w:val="Style78"/>
        <w:numPr>
          <w:ilvl w:val="0"/>
          <w:numId w:val="493"/>
        </w:numPr>
        <w:tabs>
          <w:tab w:leader="none" w:pos="424" w:val="left"/>
        </w:tabs>
        <w:widowControl w:val="0"/>
        <w:keepNext w:val="0"/>
        <w:keepLines w:val="0"/>
        <w:shd w:val="clear" w:color="auto" w:fill="auto"/>
        <w:bidi w:val="0"/>
        <w:jc w:val="both"/>
        <w:spacing w:before="0" w:after="0" w:line="226" w:lineRule="exact"/>
        <w:ind w:left="440" w:right="40" w:hanging="400"/>
      </w:pPr>
      <w:r>
        <w:rPr>
          <w:rStyle w:val="CharStyle81"/>
        </w:rPr>
        <w:t>Demtroder W.</w:t>
      </w:r>
      <w:r>
        <w:rPr>
          <w:rStyle w:val="CharStyle80"/>
        </w:rPr>
        <w:t xml:space="preserve"> Laser spectroscopy: Basic Concepts and Instrumentation. Springer, Berlin, Heidelberg, New York, 2003.</w:t>
      </w:r>
    </w:p>
    <w:p>
      <w:pPr>
        <w:pStyle w:val="Style78"/>
        <w:numPr>
          <w:ilvl w:val="0"/>
          <w:numId w:val="493"/>
        </w:numPr>
        <w:tabs>
          <w:tab w:leader="none" w:pos="464" w:val="left"/>
        </w:tabs>
        <w:widowControl w:val="0"/>
        <w:keepNext w:val="0"/>
        <w:keepLines w:val="0"/>
        <w:shd w:val="clear" w:color="auto" w:fill="auto"/>
        <w:bidi w:val="0"/>
        <w:jc w:val="both"/>
        <w:spacing w:before="0" w:after="76" w:line="197" w:lineRule="exact"/>
        <w:ind w:left="460" w:right="80" w:hanging="380"/>
      </w:pPr>
      <w:r>
        <w:rPr>
          <w:rStyle w:val="CharStyle81"/>
        </w:rPr>
        <w:t>Bergquist J</w:t>
      </w:r>
      <w:r>
        <w:rPr>
          <w:rStyle w:val="CharStyle81"/>
          <w:lang w:val="ru-RU"/>
        </w:rPr>
        <w:t xml:space="preserve">. С. </w:t>
      </w:r>
      <w:r>
        <w:rPr>
          <w:rStyle w:val="CharStyle81"/>
        </w:rPr>
        <w:t>and Burkins L.</w:t>
      </w:r>
      <w:r>
        <w:rPr>
          <w:rStyle w:val="CharStyle80"/>
        </w:rPr>
        <w:t xml:space="preserve"> Efficient single mode operation of a cw ring dye laser with a Mach-Zehnder interferometer. </w:t>
      </w:r>
      <w:r>
        <w:rPr>
          <w:rStyle w:val="CharStyle81"/>
        </w:rPr>
        <w:t>Opt. Commun.,</w:t>
      </w:r>
      <w:r>
        <w:rPr>
          <w:rStyle w:val="CharStyle80"/>
        </w:rPr>
        <w:t xml:space="preserve"> 50:379-385, 1984.</w:t>
      </w:r>
    </w:p>
    <w:p>
      <w:pPr>
        <w:pStyle w:val="Style78"/>
        <w:numPr>
          <w:ilvl w:val="0"/>
          <w:numId w:val="493"/>
        </w:numPr>
        <w:tabs>
          <w:tab w:leader="none" w:pos="464" w:val="left"/>
          <w:tab w:leader="none" w:pos="7491" w:val="left"/>
        </w:tabs>
        <w:widowControl w:val="0"/>
        <w:keepNext w:val="0"/>
        <w:keepLines w:val="0"/>
        <w:shd w:val="clear" w:color="auto" w:fill="auto"/>
        <w:bidi w:val="0"/>
        <w:jc w:val="both"/>
        <w:spacing w:before="0" w:after="58" w:line="178" w:lineRule="exact"/>
        <w:ind w:left="460" w:right="80" w:hanging="380"/>
      </w:pPr>
      <w:r>
        <w:rPr>
          <w:rStyle w:val="CharStyle81"/>
        </w:rPr>
        <w:t>Henry Ch.H.</w:t>
      </w:r>
      <w:r>
        <w:rPr>
          <w:rStyle w:val="CharStyle80"/>
        </w:rPr>
        <w:t xml:space="preserve"> Theory of the linewidth of semiconductor lasers. </w:t>
      </w:r>
      <w:r>
        <w:rPr>
          <w:rStyle w:val="CharStyle81"/>
        </w:rPr>
        <w:t xml:space="preserve">IEEE J. Quantum Electron </w:t>
      </w:r>
      <w:r>
        <w:rPr>
          <w:rStyle w:val="CharStyle80"/>
        </w:rPr>
        <w:t>QE-18:259-264, 1982.</w:t>
        <w:tab/>
        <w:t>"</w:t>
      </w:r>
    </w:p>
    <w:p>
      <w:pPr>
        <w:pStyle w:val="Style78"/>
        <w:numPr>
          <w:ilvl w:val="0"/>
          <w:numId w:val="493"/>
        </w:numPr>
        <w:tabs>
          <w:tab w:leader="none" w:pos="474" w:val="left"/>
        </w:tabs>
        <w:widowControl w:val="0"/>
        <w:keepNext w:val="0"/>
        <w:keepLines w:val="0"/>
        <w:shd w:val="clear" w:color="auto" w:fill="auto"/>
        <w:bidi w:val="0"/>
        <w:jc w:val="both"/>
        <w:spacing w:before="0" w:after="52" w:line="180" w:lineRule="exact"/>
        <w:ind w:left="460" w:right="0" w:hanging="380"/>
      </w:pPr>
      <w:r>
        <w:rPr>
          <w:rStyle w:val="CharStyle81"/>
        </w:rPr>
        <w:t>Ohtsu M.</w:t>
      </w:r>
      <w:r>
        <w:rPr>
          <w:rStyle w:val="CharStyle80"/>
        </w:rPr>
        <w:t xml:space="preserve"> Highly Coherent Semiconductor Lasers.Artech House, Boston, London, 1992.</w:t>
      </w:r>
    </w:p>
    <w:p>
      <w:pPr>
        <w:pStyle w:val="Style78"/>
        <w:numPr>
          <w:ilvl w:val="0"/>
          <w:numId w:val="493"/>
        </w:numPr>
        <w:tabs>
          <w:tab w:leader="none" w:pos="474" w:val="left"/>
        </w:tabs>
        <w:widowControl w:val="0"/>
        <w:keepNext w:val="0"/>
        <w:keepLines w:val="0"/>
        <w:shd w:val="clear" w:color="auto" w:fill="auto"/>
        <w:bidi w:val="0"/>
        <w:jc w:val="both"/>
        <w:spacing w:before="0" w:after="45" w:line="187" w:lineRule="exact"/>
        <w:ind w:left="460" w:right="80" w:hanging="380"/>
      </w:pPr>
      <w:r>
        <w:rPr>
          <w:rStyle w:val="CharStyle81"/>
        </w:rPr>
        <w:t>Celikov A., Riehle F., Velichansky V.L., and Helmcke J.</w:t>
      </w:r>
      <w:r>
        <w:rPr>
          <w:rStyle w:val="CharStyle80"/>
        </w:rPr>
        <w:t xml:space="preserve"> Diode laser spectroscopy in a Ca atomic beam. </w:t>
      </w:r>
      <w:r>
        <w:rPr>
          <w:rStyle w:val="CharStyle81"/>
        </w:rPr>
        <w:t>Opt. Commun.,</w:t>
      </w:r>
      <w:r>
        <w:rPr>
          <w:rStyle w:val="CharStyle80"/>
        </w:rPr>
        <w:t xml:space="preserve"> 107:54-60, 1994.</w:t>
      </w:r>
    </w:p>
    <w:p>
      <w:pPr>
        <w:pStyle w:val="Style78"/>
        <w:numPr>
          <w:ilvl w:val="0"/>
          <w:numId w:val="493"/>
        </w:numPr>
        <w:tabs>
          <w:tab w:leader="none" w:pos="493" w:val="left"/>
        </w:tabs>
        <w:widowControl w:val="0"/>
        <w:keepNext w:val="0"/>
        <w:keepLines w:val="0"/>
        <w:shd w:val="clear" w:color="auto" w:fill="auto"/>
        <w:bidi w:val="0"/>
        <w:jc w:val="both"/>
        <w:spacing w:before="0" w:after="72" w:line="206" w:lineRule="exact"/>
        <w:ind w:left="460" w:right="80" w:hanging="380"/>
      </w:pPr>
      <w:r>
        <w:rPr>
          <w:rStyle w:val="CharStyle81"/>
        </w:rPr>
        <w:t xml:space="preserve">Vassiliev V., Velichansky V, Kersten P., Trebst </w:t>
      </w:r>
      <w:r>
        <w:rPr>
          <w:rStyle w:val="CharStyle81"/>
          <w:lang w:val="ru-RU"/>
        </w:rPr>
        <w:t xml:space="preserve">Т., </w:t>
      </w:r>
      <w:r>
        <w:rPr>
          <w:rStyle w:val="CharStyle81"/>
        </w:rPr>
        <w:t>and Riehle F.</w:t>
      </w:r>
      <w:r>
        <w:rPr>
          <w:rStyle w:val="CharStyle80"/>
        </w:rPr>
        <w:t xml:space="preserve"> Subkilohertz enchanced-power diode-laser spectrometer in the visible. </w:t>
      </w:r>
      <w:r>
        <w:rPr>
          <w:rStyle w:val="CharStyle81"/>
        </w:rPr>
        <w:t>Opt.Lett.,</w:t>
      </w:r>
      <w:r>
        <w:rPr>
          <w:rStyle w:val="CharStyle80"/>
        </w:rPr>
        <w:t xml:space="preserve"> 23:1229-1231, 1998.</w:t>
      </w:r>
    </w:p>
    <w:p>
      <w:pPr>
        <w:pStyle w:val="Style78"/>
        <w:numPr>
          <w:ilvl w:val="0"/>
          <w:numId w:val="493"/>
        </w:numPr>
        <w:tabs>
          <w:tab w:leader="none" w:pos="464" w:val="left"/>
        </w:tabs>
        <w:widowControl w:val="0"/>
        <w:keepNext w:val="0"/>
        <w:keepLines w:val="0"/>
        <w:shd w:val="clear" w:color="auto" w:fill="auto"/>
        <w:bidi w:val="0"/>
        <w:jc w:val="both"/>
        <w:spacing w:before="0" w:after="56" w:line="192" w:lineRule="exact"/>
        <w:ind w:left="460" w:right="80" w:hanging="380"/>
      </w:pPr>
      <w:r>
        <w:rPr>
          <w:rStyle w:val="CharStyle81"/>
        </w:rPr>
        <w:t>Bodermann B., Telle H.R., and Kovacich R.P.</w:t>
      </w:r>
      <w:r>
        <w:rPr>
          <w:rStyle w:val="CharStyle80"/>
        </w:rPr>
        <w:t xml:space="preserve"> Amplitude-modulation-free optoelectronic frequency control of laser diodes. </w:t>
      </w:r>
      <w:r>
        <w:rPr>
          <w:rStyle w:val="CharStyle81"/>
        </w:rPr>
        <w:t>Opt.Lett.,</w:t>
      </w:r>
      <w:r>
        <w:rPr>
          <w:rStyle w:val="CharStyle80"/>
        </w:rPr>
        <w:t xml:space="preserve"> 25:899-901, 2000.</w:t>
      </w:r>
    </w:p>
    <w:p>
      <w:pPr>
        <w:pStyle w:val="Style3586"/>
        <w:numPr>
          <w:ilvl w:val="0"/>
          <w:numId w:val="493"/>
        </w:numPr>
        <w:tabs>
          <w:tab w:leader="none" w:pos="493" w:val="left"/>
        </w:tabs>
        <w:widowControl w:val="0"/>
        <w:keepNext w:val="0"/>
        <w:keepLines w:val="0"/>
        <w:shd w:val="clear" w:color="auto" w:fill="auto"/>
        <w:bidi w:val="0"/>
        <w:spacing w:before="0" w:after="64" w:line="197" w:lineRule="exact"/>
        <w:ind w:left="460" w:right="80" w:hanging="380"/>
      </w:pPr>
      <w:r>
        <w:rPr>
          <w:w w:val="100"/>
          <w:spacing w:val="0"/>
          <w:color w:val="000000"/>
          <w:position w:val="0"/>
        </w:rPr>
        <w:t>Velichansky V.L., Zibrov</w:t>
      </w:r>
      <w:r>
        <w:rPr>
          <w:rStyle w:val="CharStyle3588"/>
          <w:i w:val="0"/>
          <w:iCs w:val="0"/>
        </w:rPr>
        <w:t xml:space="preserve"> </w:t>
      </w:r>
      <w:r>
        <w:rPr>
          <w:rStyle w:val="CharStyle3588"/>
          <w:lang w:val="ru-RU"/>
          <w:i w:val="0"/>
          <w:iCs w:val="0"/>
        </w:rPr>
        <w:t xml:space="preserve">Л.5., </w:t>
      </w:r>
      <w:r>
        <w:rPr>
          <w:w w:val="100"/>
          <w:spacing w:val="0"/>
          <w:color w:val="000000"/>
          <w:position w:val="0"/>
        </w:rPr>
        <w:t>Kargopol’tsev</w:t>
      </w:r>
      <w:r>
        <w:rPr>
          <w:rStyle w:val="CharStyle3588"/>
          <w:i w:val="0"/>
          <w:iCs w:val="0"/>
        </w:rPr>
        <w:t xml:space="preserve"> IAS., </w:t>
      </w:r>
      <w:r>
        <w:rPr>
          <w:w w:val="100"/>
          <w:spacing w:val="0"/>
          <w:color w:val="000000"/>
          <w:position w:val="0"/>
        </w:rPr>
        <w:t>Molochev V.I., Nikitin V. V., Saut- enkov V.A., Kharisov G.G., and Tyurikov D.A.</w:t>
      </w:r>
      <w:r>
        <w:rPr>
          <w:rStyle w:val="CharStyle3588"/>
          <w:i w:val="0"/>
          <w:iCs w:val="0"/>
        </w:rPr>
        <w:t xml:space="preserve"> Minimum line width of an injection laser </w:t>
      </w:r>
      <w:r>
        <w:rPr>
          <w:w w:val="100"/>
          <w:spacing w:val="0"/>
          <w:color w:val="000000"/>
          <w:position w:val="0"/>
        </w:rPr>
        <w:t>Sov. Tech. Phys. Lett.,</w:t>
      </w:r>
      <w:r>
        <w:rPr>
          <w:rStyle w:val="CharStyle3588"/>
          <w:i w:val="0"/>
          <w:iCs w:val="0"/>
        </w:rPr>
        <w:t xml:space="preserve"> 4:438-439, 1978.</w:t>
      </w:r>
    </w:p>
    <w:p>
      <w:pPr>
        <w:pStyle w:val="Style78"/>
        <w:numPr>
          <w:ilvl w:val="0"/>
          <w:numId w:val="493"/>
        </w:numPr>
        <w:tabs>
          <w:tab w:leader="none" w:pos="464" w:val="left"/>
        </w:tabs>
        <w:widowControl w:val="0"/>
        <w:keepNext w:val="0"/>
        <w:keepLines w:val="0"/>
        <w:shd w:val="clear" w:color="auto" w:fill="auto"/>
        <w:bidi w:val="0"/>
        <w:jc w:val="both"/>
        <w:spacing w:before="0" w:after="68" w:line="192" w:lineRule="exact"/>
        <w:ind w:left="460" w:right="80" w:hanging="380"/>
      </w:pPr>
      <w:r>
        <w:rPr>
          <w:rStyle w:val="CharStyle81"/>
        </w:rPr>
        <w:t xml:space="preserve">Fleming M. W. and Mooradian </w:t>
      </w:r>
      <w:r>
        <w:rPr>
          <w:rStyle w:val="CharStyle3592"/>
        </w:rPr>
        <w:t>A.</w:t>
      </w:r>
      <w:r>
        <w:rPr>
          <w:rStyle w:val="CharStyle3593"/>
        </w:rPr>
        <w:t xml:space="preserve"> </w:t>
      </w:r>
      <w:r>
        <w:rPr>
          <w:rStyle w:val="CharStyle80"/>
        </w:rPr>
        <w:t xml:space="preserve">Spectral characteristics of external-cavity controlled semiconductor lasers. </w:t>
      </w:r>
      <w:r>
        <w:rPr>
          <w:rStyle w:val="CharStyle81"/>
        </w:rPr>
        <w:t>IEEE J. Quantum Electron.,</w:t>
      </w:r>
      <w:r>
        <w:rPr>
          <w:rStyle w:val="CharStyle80"/>
        </w:rPr>
        <w:t xml:space="preserve"> QE-17:44-59, 1981.</w:t>
      </w:r>
    </w:p>
    <w:p>
      <w:pPr>
        <w:pStyle w:val="Style78"/>
        <w:numPr>
          <w:ilvl w:val="0"/>
          <w:numId w:val="493"/>
        </w:numPr>
        <w:tabs>
          <w:tab w:leader="none" w:pos="464" w:val="left"/>
          <w:tab w:leader="none" w:pos="7549" w:val="left"/>
        </w:tabs>
        <w:widowControl w:val="0"/>
        <w:keepNext w:val="0"/>
        <w:keepLines w:val="0"/>
        <w:shd w:val="clear" w:color="auto" w:fill="auto"/>
        <w:bidi w:val="0"/>
        <w:jc w:val="both"/>
        <w:spacing w:before="0" w:after="56" w:line="182" w:lineRule="exact"/>
        <w:ind w:left="460" w:right="80" w:hanging="380"/>
      </w:pPr>
      <w:r>
        <w:rPr>
          <w:rStyle w:val="CharStyle81"/>
        </w:rPr>
        <w:t>Petermann K., editor. Laser Diode Modulation and Noise.</w:t>
      </w:r>
      <w:r>
        <w:rPr>
          <w:rStyle w:val="CharStyle80"/>
        </w:rPr>
        <w:t xml:space="preserve"> Kluwer Academic Publishers, The Hague, Netherlands, 1988.</w:t>
        <w:tab/>
        <w:t>’</w:t>
      </w:r>
    </w:p>
    <w:p>
      <w:pPr>
        <w:pStyle w:val="Style78"/>
        <w:numPr>
          <w:ilvl w:val="0"/>
          <w:numId w:val="493"/>
        </w:numPr>
        <w:tabs>
          <w:tab w:leader="none" w:pos="464" w:val="left"/>
        </w:tabs>
        <w:widowControl w:val="0"/>
        <w:keepNext w:val="0"/>
        <w:keepLines w:val="0"/>
        <w:shd w:val="clear" w:color="auto" w:fill="auto"/>
        <w:bidi w:val="0"/>
        <w:jc w:val="both"/>
        <w:spacing w:before="0" w:after="56" w:line="187" w:lineRule="exact"/>
        <w:ind w:left="460" w:right="80" w:hanging="380"/>
      </w:pPr>
      <w:r>
        <w:rPr>
          <w:rStyle w:val="CharStyle81"/>
        </w:rPr>
        <w:t>M</w:t>
      </w:r>
      <w:r>
        <w:rPr>
          <w:rStyle w:val="CharStyle3612"/>
          <w:lang w:val="en-US"/>
        </w:rPr>
        <w:t>0</w:t>
      </w:r>
      <w:r>
        <w:rPr>
          <w:rStyle w:val="CharStyle81"/>
        </w:rPr>
        <w:t>rk J., Tromborg B., Mark J., and Velichansky V.</w:t>
      </w:r>
      <w:r>
        <w:rPr>
          <w:rStyle w:val="CharStyle80"/>
        </w:rPr>
        <w:t xml:space="preserve"> Instability in a laser diode with strong optical feedback. </w:t>
      </w:r>
      <w:r>
        <w:rPr>
          <w:rStyle w:val="CharStyle81"/>
        </w:rPr>
        <w:t>Proc. of the SPIE,</w:t>
      </w:r>
      <w:r>
        <w:rPr>
          <w:rStyle w:val="CharStyle80"/>
        </w:rPr>
        <w:t xml:space="preserve"> 1837:90-104, 1992.</w:t>
      </w:r>
    </w:p>
    <w:p>
      <w:pPr>
        <w:pStyle w:val="Style78"/>
        <w:numPr>
          <w:ilvl w:val="0"/>
          <w:numId w:val="493"/>
        </w:numPr>
        <w:tabs>
          <w:tab w:leader="none" w:pos="483" w:val="left"/>
          <w:tab w:leader="none" w:pos="7491" w:val="left"/>
        </w:tabs>
        <w:widowControl w:val="0"/>
        <w:keepNext w:val="0"/>
        <w:keepLines w:val="0"/>
        <w:shd w:val="clear" w:color="auto" w:fill="auto"/>
        <w:bidi w:val="0"/>
        <w:jc w:val="both"/>
        <w:spacing w:before="0" w:after="60" w:line="192" w:lineRule="exact"/>
        <w:ind w:left="460" w:right="80" w:hanging="380"/>
      </w:pPr>
      <w:r>
        <w:rPr>
          <w:rStyle w:val="CharStyle81"/>
        </w:rPr>
        <w:t>Tromborg B., Olesen H., Pan X., and Saito S.</w:t>
      </w:r>
      <w:r>
        <w:rPr>
          <w:rStyle w:val="CharStyle80"/>
        </w:rPr>
        <w:t xml:space="preserve"> Transcription line description of optical feedback and injection locking for Fabry-Perot and DFB lasers. </w:t>
      </w:r>
      <w:r>
        <w:rPr>
          <w:rStyle w:val="CharStyle81"/>
        </w:rPr>
        <w:t xml:space="preserve">IEEE J. Quantum Electron </w:t>
      </w:r>
      <w:r>
        <w:rPr>
          <w:rStyle w:val="CharStyle80"/>
        </w:rPr>
        <w:t>QE-23:1875-1889, 1987.</w:t>
        <w:tab/>
        <w:t>”</w:t>
      </w:r>
    </w:p>
    <w:p>
      <w:pPr>
        <w:pStyle w:val="Style78"/>
        <w:numPr>
          <w:ilvl w:val="0"/>
          <w:numId w:val="493"/>
        </w:numPr>
        <w:tabs>
          <w:tab w:leader="none" w:pos="464" w:val="left"/>
        </w:tabs>
        <w:widowControl w:val="0"/>
        <w:keepNext w:val="0"/>
        <w:keepLines w:val="0"/>
        <w:shd w:val="clear" w:color="auto" w:fill="auto"/>
        <w:bidi w:val="0"/>
        <w:jc w:val="both"/>
        <w:spacing w:before="0" w:after="60" w:line="192" w:lineRule="exact"/>
        <w:ind w:left="460" w:right="80" w:hanging="380"/>
      </w:pPr>
      <w:r>
        <w:rPr>
          <w:rStyle w:val="CharStyle81"/>
        </w:rPr>
        <w:t>Kazarinov R.F. and Henry Ch.H.</w:t>
      </w:r>
      <w:r>
        <w:rPr>
          <w:rStyle w:val="CharStyle80"/>
        </w:rPr>
        <w:t xml:space="preserve"> The relation of line narrowing and chirp reduction resulting from the coupling of a semiconductor laser to a passive resonator. </w:t>
      </w:r>
      <w:r>
        <w:rPr>
          <w:rStyle w:val="CharStyle81"/>
        </w:rPr>
        <w:t>IEEE J. Quantum Electron.,</w:t>
      </w:r>
      <w:r>
        <w:rPr>
          <w:rStyle w:val="CharStyle80"/>
        </w:rPr>
        <w:t xml:space="preserve"> QE-23:1401-1409, 1987.</w:t>
      </w:r>
    </w:p>
    <w:p>
      <w:pPr>
        <w:pStyle w:val="Style78"/>
        <w:numPr>
          <w:ilvl w:val="0"/>
          <w:numId w:val="493"/>
        </w:numPr>
        <w:tabs>
          <w:tab w:leader="none" w:pos="464" w:val="left"/>
        </w:tabs>
        <w:widowControl w:val="0"/>
        <w:keepNext w:val="0"/>
        <w:keepLines w:val="0"/>
        <w:shd w:val="clear" w:color="auto" w:fill="auto"/>
        <w:bidi w:val="0"/>
        <w:jc w:val="both"/>
        <w:spacing w:before="0" w:after="56" w:line="192" w:lineRule="exact"/>
        <w:ind w:left="460" w:right="80" w:hanging="380"/>
      </w:pPr>
      <w:r>
        <w:rPr>
          <w:rStyle w:val="CharStyle81"/>
        </w:rPr>
        <w:t xml:space="preserve">Laurent Ph., Clairon </w:t>
      </w:r>
      <w:r>
        <w:rPr>
          <w:rStyle w:val="CharStyle3592"/>
        </w:rPr>
        <w:t xml:space="preserve">A., </w:t>
      </w:r>
      <w:r>
        <w:rPr>
          <w:rStyle w:val="CharStyle81"/>
        </w:rPr>
        <w:t>and Breant Ch.</w:t>
      </w:r>
      <w:r>
        <w:rPr>
          <w:rStyle w:val="CharStyle80"/>
        </w:rPr>
        <w:t xml:space="preserve"> Frequency noise analysis of optically self-locked diode lasers. </w:t>
      </w:r>
      <w:r>
        <w:rPr>
          <w:rStyle w:val="CharStyle81"/>
        </w:rPr>
        <w:t>IEEE J. Quantum Electron.,</w:t>
      </w:r>
      <w:r>
        <w:rPr>
          <w:rStyle w:val="CharStyle80"/>
        </w:rPr>
        <w:t xml:space="preserve"> 25:1131-1142, 1989.</w:t>
      </w:r>
    </w:p>
    <w:p>
      <w:pPr>
        <w:pStyle w:val="Style78"/>
        <w:numPr>
          <w:ilvl w:val="0"/>
          <w:numId w:val="493"/>
        </w:numPr>
        <w:tabs>
          <w:tab w:leader="none" w:pos="464" w:val="left"/>
        </w:tabs>
        <w:widowControl w:val="0"/>
        <w:keepNext w:val="0"/>
        <w:keepLines w:val="0"/>
        <w:shd w:val="clear" w:color="auto" w:fill="auto"/>
        <w:bidi w:val="0"/>
        <w:jc w:val="both"/>
        <w:spacing w:before="0" w:after="76" w:line="197" w:lineRule="exact"/>
        <w:ind w:left="460" w:right="80" w:hanging="380"/>
      </w:pPr>
      <w:r>
        <w:rPr>
          <w:rStyle w:val="CharStyle81"/>
        </w:rPr>
        <w:t>Hjelme D.R., Mickelson A.R., and Beausoleil R.G.</w:t>
      </w:r>
      <w:r>
        <w:rPr>
          <w:rStyle w:val="CharStyle80"/>
        </w:rPr>
        <w:t xml:space="preserve"> Semiconductor laser stabilization by external optical feedback. </w:t>
      </w:r>
      <w:r>
        <w:rPr>
          <w:rStyle w:val="CharStyle81"/>
        </w:rPr>
        <w:t>IEEE J. Quantum Electron.,</w:t>
      </w:r>
      <w:r>
        <w:rPr>
          <w:rStyle w:val="CharStyle80"/>
        </w:rPr>
        <w:t xml:space="preserve"> QE-27:352-372, 1991.</w:t>
      </w:r>
    </w:p>
    <w:p>
      <w:pPr>
        <w:pStyle w:val="Style78"/>
        <w:numPr>
          <w:ilvl w:val="0"/>
          <w:numId w:val="493"/>
        </w:numPr>
        <w:tabs>
          <w:tab w:leader="none" w:pos="459" w:val="left"/>
        </w:tabs>
        <w:widowControl w:val="0"/>
        <w:keepNext w:val="0"/>
        <w:keepLines w:val="0"/>
        <w:shd w:val="clear" w:color="auto" w:fill="auto"/>
        <w:bidi w:val="0"/>
        <w:jc w:val="both"/>
        <w:spacing w:before="0" w:after="60" w:line="178" w:lineRule="exact"/>
        <w:ind w:left="460" w:right="80" w:hanging="380"/>
      </w:pPr>
      <w:r>
        <w:rPr>
          <w:rStyle w:val="CharStyle3592"/>
        </w:rPr>
        <w:t xml:space="preserve">Liu </w:t>
      </w:r>
      <w:r>
        <w:rPr>
          <w:rStyle w:val="CharStyle81"/>
        </w:rPr>
        <w:t xml:space="preserve">K. </w:t>
      </w:r>
      <w:r>
        <w:rPr>
          <w:rStyle w:val="CharStyle3592"/>
        </w:rPr>
        <w:t xml:space="preserve">and Littman M. </w:t>
      </w:r>
      <w:r>
        <w:rPr>
          <w:rStyle w:val="CharStyle81"/>
        </w:rPr>
        <w:t>G.</w:t>
      </w:r>
      <w:r>
        <w:rPr>
          <w:rStyle w:val="CharStyle80"/>
        </w:rPr>
        <w:t xml:space="preserve"> Novel geometry for single-mode scanning of tunable lasers </w:t>
      </w:r>
      <w:r>
        <w:rPr>
          <w:rStyle w:val="CharStyle3592"/>
        </w:rPr>
        <w:t>Opt Lett.,</w:t>
      </w:r>
      <w:r>
        <w:rPr>
          <w:rStyle w:val="CharStyle3593"/>
        </w:rPr>
        <w:t xml:space="preserve"> </w:t>
      </w:r>
      <w:r>
        <w:rPr>
          <w:rStyle w:val="CharStyle80"/>
        </w:rPr>
        <w:t>6:117-118, 1981.</w:t>
      </w:r>
    </w:p>
    <w:p>
      <w:pPr>
        <w:pStyle w:val="Style78"/>
        <w:numPr>
          <w:ilvl w:val="0"/>
          <w:numId w:val="493"/>
        </w:numPr>
        <w:tabs>
          <w:tab w:leader="none" w:pos="464" w:val="left"/>
        </w:tabs>
        <w:widowControl w:val="0"/>
        <w:keepNext w:val="0"/>
        <w:keepLines w:val="0"/>
        <w:shd w:val="clear" w:color="auto" w:fill="auto"/>
        <w:bidi w:val="0"/>
        <w:jc w:val="both"/>
        <w:spacing w:before="0" w:after="45" w:line="178" w:lineRule="exact"/>
        <w:ind w:left="460" w:right="80" w:hanging="380"/>
      </w:pPr>
      <w:r>
        <w:rPr>
          <w:rStyle w:val="CharStyle81"/>
        </w:rPr>
        <w:t xml:space="preserve">Day </w:t>
      </w:r>
      <w:r>
        <w:rPr>
          <w:rStyle w:val="CharStyle81"/>
          <w:lang w:val="ru-RU"/>
        </w:rPr>
        <w:t xml:space="preserve">Т., </w:t>
      </w:r>
      <w:r>
        <w:rPr>
          <w:rStyle w:val="CharStyle81"/>
        </w:rPr>
        <w:t>Luecke F., and Brownell M.</w:t>
      </w:r>
      <w:r>
        <w:rPr>
          <w:rStyle w:val="CharStyle80"/>
        </w:rPr>
        <w:t xml:space="preserve"> Continuously tunable diode lasers. </w:t>
      </w:r>
      <w:r>
        <w:rPr>
          <w:rStyle w:val="CharStyle81"/>
        </w:rPr>
        <w:t>Lasers and Optronics,</w:t>
      </w:r>
      <w:r>
        <w:rPr>
          <w:rStyle w:val="CharStyle80"/>
        </w:rPr>
        <w:t xml:space="preserve"> June 1993:15-17, 1993.</w:t>
      </w:r>
    </w:p>
    <w:p>
      <w:pPr>
        <w:pStyle w:val="Style78"/>
        <w:numPr>
          <w:ilvl w:val="0"/>
          <w:numId w:val="493"/>
        </w:numPr>
        <w:tabs>
          <w:tab w:leader="none" w:pos="464" w:val="left"/>
        </w:tabs>
        <w:widowControl w:val="0"/>
        <w:keepNext w:val="0"/>
        <w:keepLines w:val="0"/>
        <w:shd w:val="clear" w:color="auto" w:fill="auto"/>
        <w:bidi w:val="0"/>
        <w:jc w:val="both"/>
        <w:spacing w:before="0" w:after="72" w:line="197" w:lineRule="exact"/>
        <w:ind w:left="460" w:right="80" w:hanging="380"/>
      </w:pPr>
      <w:r>
        <w:rPr>
          <w:rStyle w:val="CharStyle81"/>
        </w:rPr>
        <w:t>Favre F., Le Guen D., Simon J.C., and Landousies B.</w:t>
      </w:r>
      <w:r>
        <w:rPr>
          <w:rStyle w:val="CharStyle80"/>
        </w:rPr>
        <w:t xml:space="preserve"> External-cavity semiconductor laser with 15 nm continuous tuning range. </w:t>
      </w:r>
      <w:r>
        <w:rPr>
          <w:rStyle w:val="CharStyle81"/>
        </w:rPr>
        <w:t>Electron. Lett.,</w:t>
      </w:r>
      <w:r>
        <w:rPr>
          <w:rStyle w:val="CharStyle80"/>
        </w:rPr>
        <w:t xml:space="preserve"> 22:795-796, 1986.</w:t>
      </w:r>
    </w:p>
    <w:p>
      <w:pPr>
        <w:pStyle w:val="Style78"/>
        <w:numPr>
          <w:ilvl w:val="0"/>
          <w:numId w:val="493"/>
        </w:numPr>
        <w:tabs>
          <w:tab w:leader="none" w:pos="488" w:val="left"/>
        </w:tabs>
        <w:widowControl w:val="0"/>
        <w:keepNext w:val="0"/>
        <w:keepLines w:val="0"/>
        <w:shd w:val="clear" w:color="auto" w:fill="auto"/>
        <w:bidi w:val="0"/>
        <w:jc w:val="both"/>
        <w:spacing w:before="0" w:after="49" w:line="182" w:lineRule="exact"/>
        <w:ind w:left="460" w:right="80" w:hanging="380"/>
      </w:pPr>
      <w:r>
        <w:rPr>
          <w:rStyle w:val="CharStyle81"/>
        </w:rPr>
        <w:t>Trutna W.R., Jr. and Stokes L.F.</w:t>
      </w:r>
      <w:r>
        <w:rPr>
          <w:rStyle w:val="CharStyle80"/>
        </w:rPr>
        <w:t xml:space="preserve"> Continuously tuned external cavity semiconductor laser </w:t>
      </w:r>
      <w:r>
        <w:rPr>
          <w:rStyle w:val="CharStyle81"/>
        </w:rPr>
        <w:t>J. Lightwave Technol.,</w:t>
      </w:r>
      <w:r>
        <w:rPr>
          <w:rStyle w:val="CharStyle80"/>
        </w:rPr>
        <w:t xml:space="preserve"> 11:1279-1286, 1993.</w:t>
      </w:r>
    </w:p>
    <w:p>
      <w:pPr>
        <w:pStyle w:val="Style78"/>
        <w:numPr>
          <w:ilvl w:val="0"/>
          <w:numId w:val="493"/>
        </w:numPr>
        <w:tabs>
          <w:tab w:leader="none" w:pos="493" w:val="left"/>
        </w:tabs>
        <w:widowControl w:val="0"/>
        <w:keepNext w:val="0"/>
        <w:keepLines w:val="0"/>
        <w:shd w:val="clear" w:color="auto" w:fill="auto"/>
        <w:bidi w:val="0"/>
        <w:jc w:val="both"/>
        <w:spacing w:before="0" w:after="60" w:line="197" w:lineRule="exact"/>
        <w:ind w:left="460" w:right="80" w:hanging="380"/>
      </w:pPr>
      <w:r>
        <w:rPr>
          <w:rStyle w:val="CharStyle81"/>
        </w:rPr>
        <w:t>Vassiliev V., Velichansky V., Kersten P., and Riehle F.</w:t>
      </w:r>
      <w:r>
        <w:rPr>
          <w:rStyle w:val="CharStyle80"/>
        </w:rPr>
        <w:t xml:space="preserve"> Injection locking of a red extended-cavity diode laser. </w:t>
      </w:r>
      <w:r>
        <w:rPr>
          <w:rStyle w:val="CharStyle81"/>
        </w:rPr>
        <w:t>Electron. Lett.,</w:t>
      </w:r>
      <w:r>
        <w:rPr>
          <w:rStyle w:val="CharStyle80"/>
        </w:rPr>
        <w:t xml:space="preserve"> 33:1222-1223, 1997.</w:t>
      </w:r>
    </w:p>
    <w:p>
      <w:pPr>
        <w:pStyle w:val="Style78"/>
        <w:numPr>
          <w:ilvl w:val="0"/>
          <w:numId w:val="493"/>
        </w:numPr>
        <w:tabs>
          <w:tab w:leader="none" w:pos="464" w:val="left"/>
        </w:tabs>
        <w:widowControl w:val="0"/>
        <w:keepNext w:val="0"/>
        <w:keepLines w:val="0"/>
        <w:shd w:val="clear" w:color="auto" w:fill="auto"/>
        <w:bidi w:val="0"/>
        <w:jc w:val="both"/>
        <w:spacing w:before="0" w:after="64" w:line="197" w:lineRule="exact"/>
        <w:ind w:left="460" w:right="80" w:hanging="380"/>
      </w:pPr>
      <w:r>
        <w:rPr>
          <w:rStyle w:val="CharStyle81"/>
        </w:rPr>
        <w:t>Dahmani B., Hollberg L., and Drullinger R.</w:t>
      </w:r>
      <w:r>
        <w:rPr>
          <w:rStyle w:val="CharStyle80"/>
        </w:rPr>
        <w:t xml:space="preserve"> Frequency stabilization of a semiconductor lasers by resonant optical feedback. </w:t>
      </w:r>
      <w:r>
        <w:rPr>
          <w:rStyle w:val="CharStyle81"/>
        </w:rPr>
        <w:t>Opt. Lett.,</w:t>
      </w:r>
      <w:r>
        <w:rPr>
          <w:rStyle w:val="CharStyle80"/>
        </w:rPr>
        <w:t xml:space="preserve"> 12:876-878, 1987.</w:t>
      </w:r>
    </w:p>
    <w:p>
      <w:pPr>
        <w:pStyle w:val="Style78"/>
        <w:numPr>
          <w:ilvl w:val="0"/>
          <w:numId w:val="493"/>
        </w:numPr>
        <w:tabs>
          <w:tab w:leader="none" w:pos="464" w:val="left"/>
        </w:tabs>
        <w:widowControl w:val="0"/>
        <w:keepNext w:val="0"/>
        <w:keepLines w:val="0"/>
        <w:shd w:val="clear" w:color="auto" w:fill="auto"/>
        <w:bidi w:val="0"/>
        <w:jc w:val="both"/>
        <w:spacing w:before="0" w:after="0" w:line="192" w:lineRule="exact"/>
        <w:ind w:left="460" w:right="80" w:hanging="380"/>
      </w:pPr>
      <w:r>
        <w:rPr>
          <w:rStyle w:val="CharStyle81"/>
        </w:rPr>
        <w:t>Hemmerich A., McIntyre D.H., Schropp D., Jr., Meschede D., and Hansch T. W.</w:t>
      </w:r>
      <w:r>
        <w:rPr>
          <w:rStyle w:val="CharStyle80"/>
        </w:rPr>
        <w:t xml:space="preserve"> Optically stabilized narrow linewidth semiconductor laser for high resolution spectroscopy </w:t>
      </w:r>
      <w:r>
        <w:rPr>
          <w:rStyle w:val="CharStyle81"/>
        </w:rPr>
        <w:t>Opt Commun.,</w:t>
      </w:r>
      <w:r>
        <w:rPr>
          <w:rStyle w:val="CharStyle80"/>
        </w:rPr>
        <w:t xml:space="preserve"> 75:118-122, 1990.</w:t>
      </w:r>
    </w:p>
    <w:p>
      <w:pPr>
        <w:pStyle w:val="Style145"/>
        <w:numPr>
          <w:ilvl w:val="0"/>
          <w:numId w:val="493"/>
        </w:numPr>
        <w:tabs>
          <w:tab w:leader="none" w:pos="424" w:val="left"/>
        </w:tabs>
        <w:widowControl w:val="0"/>
        <w:keepNext w:val="0"/>
        <w:keepLines w:val="0"/>
        <w:shd w:val="clear" w:color="auto" w:fill="auto"/>
        <w:bidi w:val="0"/>
        <w:jc w:val="both"/>
        <w:spacing w:before="0" w:after="0" w:line="206" w:lineRule="exact"/>
        <w:ind w:left="440" w:right="60" w:hanging="400"/>
      </w:pPr>
      <w:r>
        <w:rPr>
          <w:rStyle w:val="CharStyle3574"/>
          <w:b w:val="0"/>
          <w:bCs w:val="0"/>
        </w:rPr>
        <w:t>Kremser S., Bodermann B„ Knockel H., and Tiemann E.</w:t>
      </w:r>
      <w:r>
        <w:rPr>
          <w:rStyle w:val="CharStyle3572"/>
          <w:b/>
          <w:bCs/>
        </w:rPr>
        <w:t xml:space="preserve"> Frequency stabilization of diode lasers to hyperfine transitions of the iodine molecule. </w:t>
      </w:r>
      <w:r>
        <w:rPr>
          <w:rStyle w:val="CharStyle3574"/>
          <w:b w:val="0"/>
          <w:bCs w:val="0"/>
        </w:rPr>
        <w:t>Opt. Commun.,</w:t>
      </w:r>
      <w:r>
        <w:rPr>
          <w:rStyle w:val="CharStyle3572"/>
          <w:b/>
          <w:bCs/>
        </w:rPr>
        <w:t xml:space="preserve"> 110:708-716, 1994.</w:t>
      </w:r>
    </w:p>
    <w:p>
      <w:pPr>
        <w:pStyle w:val="Style145"/>
        <w:numPr>
          <w:ilvl w:val="0"/>
          <w:numId w:val="493"/>
        </w:numPr>
        <w:tabs>
          <w:tab w:leader="none" w:pos="429" w:val="left"/>
        </w:tabs>
        <w:widowControl w:val="0"/>
        <w:keepNext w:val="0"/>
        <w:keepLines w:val="0"/>
        <w:shd w:val="clear" w:color="auto" w:fill="auto"/>
        <w:bidi w:val="0"/>
        <w:jc w:val="both"/>
        <w:spacing w:before="0" w:after="0" w:line="206" w:lineRule="exact"/>
        <w:ind w:left="440" w:right="60" w:hanging="400"/>
      </w:pPr>
      <w:r>
        <w:rPr>
          <w:rStyle w:val="CharStyle3574"/>
          <w:b w:val="0"/>
          <w:bCs w:val="0"/>
        </w:rPr>
        <w:t>Ebrahimzadeh M. and Dunn M.H.</w:t>
      </w:r>
      <w:r>
        <w:rPr>
          <w:rStyle w:val="CharStyle3572"/>
          <w:b/>
          <w:bCs/>
        </w:rPr>
        <w:t xml:space="preserve"> Optical parametric oscillators. In Michael Bass, Jay M. Enoch, Eric W. Van Striland, and William L. Wolfe, editors, </w:t>
      </w:r>
      <w:r>
        <w:rPr>
          <w:rStyle w:val="CharStyle3574"/>
          <w:b w:val="0"/>
          <w:bCs w:val="0"/>
        </w:rPr>
        <w:t xml:space="preserve">Handbook of Optics, </w:t>
      </w:r>
      <w:r>
        <w:rPr>
          <w:rStyle w:val="CharStyle3572"/>
          <w:b/>
          <w:bCs/>
        </w:rPr>
        <w:t>pp. 22.1-22.72. McGraw-Hill, New York, 2001.</w:t>
      </w:r>
    </w:p>
    <w:p>
      <w:pPr>
        <w:pStyle w:val="Style145"/>
        <w:numPr>
          <w:ilvl w:val="0"/>
          <w:numId w:val="493"/>
        </w:numPr>
        <w:tabs>
          <w:tab w:leader="none" w:pos="424" w:val="left"/>
        </w:tabs>
        <w:widowControl w:val="0"/>
        <w:keepNext w:val="0"/>
        <w:keepLines w:val="0"/>
        <w:shd w:val="clear" w:color="auto" w:fill="auto"/>
        <w:bidi w:val="0"/>
        <w:jc w:val="both"/>
        <w:spacing w:before="0" w:after="0" w:line="206" w:lineRule="exact"/>
        <w:ind w:left="440" w:right="60" w:hanging="400"/>
      </w:pPr>
      <w:r>
        <w:rPr>
          <w:rStyle w:val="CharStyle3574"/>
          <w:b w:val="0"/>
          <w:bCs w:val="0"/>
        </w:rPr>
        <w:t>Kovalchuk E. V., Dekorsy D., Lvovsky A.L., Braxmaier C., Mlynek J., Peters A., and Schiller S.</w:t>
      </w:r>
      <w:r>
        <w:rPr>
          <w:rStyle w:val="CharStyle3572"/>
          <w:b/>
          <w:bCs/>
        </w:rPr>
        <w:t xml:space="preserve"> High-resolution Doppler-free molecular spectroscopy using a continuous-wave optical parametric oscillator. </w:t>
      </w:r>
      <w:r>
        <w:rPr>
          <w:rStyle w:val="CharStyle3574"/>
          <w:b w:val="0"/>
          <w:bCs w:val="0"/>
        </w:rPr>
        <w:t>Opt. Lett.,</w:t>
      </w:r>
      <w:r>
        <w:rPr>
          <w:rStyle w:val="CharStyle3572"/>
          <w:b/>
          <w:bCs/>
        </w:rPr>
        <w:t xml:space="preserve"> 26:1430-1432, 2001.</w:t>
      </w:r>
    </w:p>
    <w:p>
      <w:pPr>
        <w:pStyle w:val="Style145"/>
        <w:numPr>
          <w:ilvl w:val="0"/>
          <w:numId w:val="493"/>
        </w:numPr>
        <w:tabs>
          <w:tab w:leader="none" w:pos="429" w:val="left"/>
        </w:tabs>
        <w:widowControl w:val="0"/>
        <w:keepNext w:val="0"/>
        <w:keepLines w:val="0"/>
        <w:shd w:val="clear" w:color="auto" w:fill="auto"/>
        <w:bidi w:val="0"/>
        <w:jc w:val="both"/>
        <w:spacing w:before="0" w:after="0" w:line="216" w:lineRule="exact"/>
        <w:ind w:left="440" w:right="60" w:hanging="400"/>
      </w:pPr>
      <w:r>
        <w:rPr>
          <w:rStyle w:val="CharStyle3574"/>
          <w:b w:val="0"/>
          <w:bCs w:val="0"/>
        </w:rPr>
        <w:t>Hollemann G., Peik E„ Rusch A., and Walther H.</w:t>
      </w:r>
      <w:r>
        <w:rPr>
          <w:rStyle w:val="CharStyle3572"/>
          <w:b/>
          <w:bCs/>
        </w:rPr>
        <w:t xml:space="preserve"> Injection locking of a diode-pumped Nd:YAG laser at 946 nm. </w:t>
      </w:r>
      <w:r>
        <w:rPr>
          <w:rStyle w:val="CharStyle3574"/>
          <w:b w:val="0"/>
          <w:bCs w:val="0"/>
        </w:rPr>
        <w:t>Opt. Lett.,</w:t>
      </w:r>
      <w:r>
        <w:rPr>
          <w:rStyle w:val="CharStyle3572"/>
          <w:b/>
          <w:bCs/>
        </w:rPr>
        <w:t xml:space="preserve"> 20:1871-1873, 1995.</w:t>
      </w:r>
    </w:p>
    <w:p>
      <w:pPr>
        <w:pStyle w:val="Style145"/>
        <w:numPr>
          <w:ilvl w:val="0"/>
          <w:numId w:val="493"/>
        </w:numPr>
        <w:tabs>
          <w:tab w:leader="none" w:pos="429" w:val="left"/>
        </w:tabs>
        <w:widowControl w:val="0"/>
        <w:keepNext w:val="0"/>
        <w:keepLines w:val="0"/>
        <w:shd w:val="clear" w:color="auto" w:fill="auto"/>
        <w:bidi w:val="0"/>
        <w:jc w:val="both"/>
        <w:spacing w:before="0" w:after="0" w:line="230" w:lineRule="exact"/>
        <w:ind w:left="440" w:right="60" w:hanging="400"/>
      </w:pPr>
      <w:r>
        <w:rPr>
          <w:rStyle w:val="CharStyle3574"/>
          <w:b w:val="0"/>
          <w:bCs w:val="0"/>
        </w:rPr>
        <w:t>Kane Th.J. and Byer R.L.</w:t>
      </w:r>
      <w:r>
        <w:rPr>
          <w:rStyle w:val="CharStyle3572"/>
          <w:b/>
          <w:bCs/>
        </w:rPr>
        <w:t xml:space="preserve"> Monolithic, unidirectional single-mode Nd.YAG ring laser. </w:t>
      </w:r>
      <w:r>
        <w:rPr>
          <w:rStyle w:val="CharStyle3574"/>
          <w:b w:val="0"/>
          <w:bCs w:val="0"/>
        </w:rPr>
        <w:t>Opt. Lett.,</w:t>
      </w:r>
      <w:r>
        <w:rPr>
          <w:rStyle w:val="CharStyle3572"/>
          <w:b/>
          <w:bCs/>
        </w:rPr>
        <w:t xml:space="preserve"> 10:65-67, 1985.</w:t>
      </w:r>
    </w:p>
    <w:p>
      <w:pPr>
        <w:pStyle w:val="Style145"/>
        <w:numPr>
          <w:ilvl w:val="0"/>
          <w:numId w:val="493"/>
        </w:numPr>
        <w:tabs>
          <w:tab w:leader="none" w:pos="443" w:val="left"/>
        </w:tabs>
        <w:widowControl w:val="0"/>
        <w:keepNext w:val="0"/>
        <w:keepLines w:val="0"/>
        <w:shd w:val="clear" w:color="auto" w:fill="auto"/>
        <w:bidi w:val="0"/>
        <w:jc w:val="both"/>
        <w:spacing w:before="0" w:after="0" w:line="211" w:lineRule="exact"/>
        <w:ind w:left="440" w:right="60" w:hanging="400"/>
      </w:pPr>
      <w:r>
        <w:rPr>
          <w:rStyle w:val="CharStyle3574"/>
          <w:b w:val="0"/>
          <w:bCs w:val="0"/>
        </w:rPr>
        <w:t>Trutna W.R., Jr., Donald D.K., and Nazarathy M.</w:t>
      </w:r>
      <w:r>
        <w:rPr>
          <w:rStyle w:val="CharStyle3572"/>
          <w:b/>
          <w:bCs/>
        </w:rPr>
        <w:t xml:space="preserve"> Unindirectional diod-laser-pumped Nd:YAG ring laser with a small magnetic field. </w:t>
      </w:r>
      <w:r>
        <w:rPr>
          <w:rStyle w:val="CharStyle3574"/>
          <w:b w:val="0"/>
          <w:bCs w:val="0"/>
        </w:rPr>
        <w:t>Opt. Lett.,</w:t>
      </w:r>
      <w:r>
        <w:rPr>
          <w:rStyle w:val="CharStyle3572"/>
          <w:b/>
          <w:bCs/>
        </w:rPr>
        <w:t xml:space="preserve"> 12:248-250, 1987.</w:t>
      </w:r>
    </w:p>
    <w:p>
      <w:pPr>
        <w:pStyle w:val="Style145"/>
        <w:numPr>
          <w:ilvl w:val="0"/>
          <w:numId w:val="493"/>
        </w:numPr>
        <w:tabs>
          <w:tab w:leader="none" w:pos="419" w:val="left"/>
        </w:tabs>
        <w:widowControl w:val="0"/>
        <w:keepNext w:val="0"/>
        <w:keepLines w:val="0"/>
        <w:shd w:val="clear" w:color="auto" w:fill="auto"/>
        <w:bidi w:val="0"/>
        <w:jc w:val="both"/>
        <w:spacing w:before="0" w:after="0" w:line="216" w:lineRule="exact"/>
        <w:ind w:left="440" w:right="60" w:hanging="400"/>
      </w:pPr>
      <w:r>
        <w:rPr>
          <w:rStyle w:val="CharStyle3574"/>
          <w:b w:val="0"/>
          <w:bCs w:val="0"/>
        </w:rPr>
        <w:t>Arie A. and Inbar E.</w:t>
      </w:r>
      <w:r>
        <w:rPr>
          <w:rStyle w:val="CharStyle3572"/>
          <w:b/>
          <w:bCs/>
        </w:rPr>
        <w:t xml:space="preserve"> Laser spectroscopy of molecular cesium near 1064 nm enchanced by a Fabry-Perot cavity. </w:t>
      </w:r>
      <w:r>
        <w:rPr>
          <w:rStyle w:val="CharStyle3574"/>
          <w:b w:val="0"/>
          <w:bCs w:val="0"/>
        </w:rPr>
        <w:t>Opt. Lett.,</w:t>
      </w:r>
      <w:r>
        <w:rPr>
          <w:rStyle w:val="CharStyle3572"/>
          <w:b/>
          <w:bCs/>
        </w:rPr>
        <w:t xml:space="preserve"> 20:88-90, 1995.</w:t>
      </w:r>
    </w:p>
    <w:p>
      <w:pPr>
        <w:pStyle w:val="Style145"/>
        <w:numPr>
          <w:ilvl w:val="0"/>
          <w:numId w:val="493"/>
        </w:numPr>
        <w:tabs>
          <w:tab w:leader="none" w:pos="424" w:val="left"/>
        </w:tabs>
        <w:widowControl w:val="0"/>
        <w:keepNext w:val="0"/>
        <w:keepLines w:val="0"/>
        <w:shd w:val="clear" w:color="auto" w:fill="auto"/>
        <w:bidi w:val="0"/>
        <w:jc w:val="both"/>
        <w:spacing w:before="0" w:after="0" w:line="206" w:lineRule="exact"/>
        <w:ind w:left="440" w:right="60" w:hanging="400"/>
      </w:pPr>
      <w:r>
        <w:rPr>
          <w:rStyle w:val="CharStyle3574"/>
          <w:b w:val="0"/>
          <w:bCs w:val="0"/>
        </w:rPr>
        <w:t>Inbar E„ Mahal V., and Arie A.</w:t>
      </w:r>
      <w:r>
        <w:rPr>
          <w:rStyle w:val="CharStyle3572"/>
          <w:b/>
          <w:bCs/>
        </w:rPr>
        <w:t xml:space="preserve"> Frequency stabilization of Nd:YAG lasers to 133Cs</w:t>
      </w:r>
      <w:r>
        <w:rPr>
          <w:rStyle w:val="CharStyle3572"/>
          <w:vertAlign w:val="subscript"/>
          <w:b/>
          <w:bCs/>
        </w:rPr>
        <w:t>2</w:t>
      </w:r>
      <w:r>
        <w:rPr>
          <w:rStyle w:val="CharStyle3572"/>
          <w:b/>
          <w:bCs/>
        </w:rPr>
        <w:t xml:space="preserve"> sub-Doppler lines near 1064 nm. </w:t>
      </w:r>
      <w:r>
        <w:rPr>
          <w:rStyle w:val="CharStyle3572"/>
          <w:lang w:val="ru-RU"/>
          <w:b/>
          <w:bCs/>
        </w:rPr>
        <w:t xml:space="preserve">/. </w:t>
      </w:r>
      <w:r>
        <w:rPr>
          <w:rStyle w:val="CharStyle3574"/>
          <w:b w:val="0"/>
          <w:bCs w:val="0"/>
        </w:rPr>
        <w:t>Opt. Soc. Am. B,</w:t>
      </w:r>
      <w:r>
        <w:rPr>
          <w:rStyle w:val="CharStyle3572"/>
          <w:b/>
          <w:bCs/>
        </w:rPr>
        <w:t xml:space="preserve"> 13:1598-1604, 1996.</w:t>
      </w:r>
    </w:p>
    <w:p>
      <w:pPr>
        <w:pStyle w:val="Style331"/>
        <w:numPr>
          <w:ilvl w:val="0"/>
          <w:numId w:val="493"/>
        </w:numPr>
        <w:tabs>
          <w:tab w:leader="none" w:pos="419" w:val="left"/>
        </w:tabs>
        <w:widowControl w:val="0"/>
        <w:keepNext w:val="0"/>
        <w:keepLines w:val="0"/>
        <w:shd w:val="clear" w:color="auto" w:fill="auto"/>
        <w:bidi w:val="0"/>
        <w:jc w:val="both"/>
        <w:spacing w:before="0" w:after="0" w:line="216" w:lineRule="exact"/>
        <w:ind w:left="440" w:right="60" w:hanging="400"/>
      </w:pPr>
      <w:r>
        <w:rPr>
          <w:rStyle w:val="CharStyle3601"/>
          <w:i/>
          <w:iCs/>
        </w:rPr>
        <w:t xml:space="preserve">Jeng Sh.-Ch., Chung D.-Y., Liaw Ch.-Ch., Yang F.-H., Shy J.-T., Lin </w:t>
      </w:r>
      <w:r>
        <w:rPr>
          <w:rStyle w:val="CharStyle3601"/>
          <w:lang w:val="ru-RU"/>
          <w:i/>
          <w:iCs/>
        </w:rPr>
        <w:t xml:space="preserve">Т., </w:t>
      </w:r>
      <w:r>
        <w:rPr>
          <w:rStyle w:val="CharStyle3601"/>
          <w:i/>
          <w:iCs/>
        </w:rPr>
        <w:t xml:space="preserve">and Shaw S.-Y. </w:t>
      </w:r>
      <w:r>
        <w:rPr>
          <w:rStyle w:val="CharStyle3602"/>
          <w:i w:val="0"/>
          <w:iCs w:val="0"/>
        </w:rPr>
        <w:t xml:space="preserve">Absolute frequencies of the </w:t>
      </w:r>
      <w:r>
        <w:rPr>
          <w:rStyle w:val="CharStyle3602"/>
          <w:vertAlign w:val="superscript"/>
          <w:i w:val="0"/>
          <w:iCs w:val="0"/>
        </w:rPr>
        <w:t>l</w:t>
      </w:r>
      <w:r>
        <w:rPr>
          <w:rStyle w:val="CharStyle3608"/>
          <w:vertAlign w:val="superscript"/>
          <w:i w:val="0"/>
          <w:iCs w:val="0"/>
        </w:rPr>
        <w:t>33</w:t>
      </w:r>
      <w:r>
        <w:rPr>
          <w:rStyle w:val="CharStyle3602"/>
          <w:i w:val="0"/>
          <w:iCs w:val="0"/>
        </w:rPr>
        <w:t>Cs</w:t>
      </w:r>
      <w:r>
        <w:rPr>
          <w:rStyle w:val="CharStyle3608"/>
          <w:vertAlign w:val="subscript"/>
          <w:i w:val="0"/>
          <w:iCs w:val="0"/>
        </w:rPr>
        <w:t>2</w:t>
      </w:r>
      <w:r>
        <w:rPr>
          <w:rStyle w:val="CharStyle3602"/>
          <w:i w:val="0"/>
          <w:iCs w:val="0"/>
        </w:rPr>
        <w:t xml:space="preserve"> transitions near 1064 nm. </w:t>
      </w:r>
      <w:r>
        <w:rPr>
          <w:rStyle w:val="CharStyle3601"/>
          <w:i/>
          <w:iCs/>
        </w:rPr>
        <w:t>Opt. Commun.,</w:t>
      </w:r>
      <w:r>
        <w:rPr>
          <w:rStyle w:val="CharStyle3602"/>
          <w:i w:val="0"/>
          <w:iCs w:val="0"/>
        </w:rPr>
        <w:t xml:space="preserve"> 155:263-269,</w:t>
      </w:r>
    </w:p>
    <w:p>
      <w:pPr>
        <w:pStyle w:val="Style145"/>
        <w:tabs>
          <w:tab w:leader="none" w:pos="819" w:val="left"/>
        </w:tabs>
        <w:widowControl w:val="0"/>
        <w:keepNext w:val="0"/>
        <w:keepLines w:val="0"/>
        <w:shd w:val="clear" w:color="auto" w:fill="auto"/>
        <w:bidi w:val="0"/>
        <w:jc w:val="left"/>
        <w:spacing w:before="0" w:after="0" w:line="216" w:lineRule="exact"/>
        <w:ind w:left="440" w:right="0" w:firstLine="0"/>
      </w:pPr>
      <w:r>
        <w:rPr>
          <w:rStyle w:val="CharStyle3572"/>
          <w:b/>
          <w:bCs/>
        </w:rPr>
        <w:t>1998.</w:t>
      </w:r>
    </w:p>
    <w:p>
      <w:pPr>
        <w:pStyle w:val="Style145"/>
        <w:numPr>
          <w:ilvl w:val="0"/>
          <w:numId w:val="493"/>
        </w:numPr>
        <w:tabs>
          <w:tab w:leader="none" w:pos="424" w:val="left"/>
        </w:tabs>
        <w:widowControl w:val="0"/>
        <w:keepNext w:val="0"/>
        <w:keepLines w:val="0"/>
        <w:shd w:val="clear" w:color="auto" w:fill="auto"/>
        <w:bidi w:val="0"/>
        <w:jc w:val="both"/>
        <w:spacing w:before="0" w:after="0" w:line="216" w:lineRule="exact"/>
        <w:ind w:left="440" w:right="60" w:hanging="400"/>
      </w:pPr>
      <w:r>
        <w:rPr>
          <w:rStyle w:val="CharStyle3574"/>
          <w:b w:val="0"/>
          <w:bCs w:val="0"/>
        </w:rPr>
        <w:t>Fritschel P. and Weiss R.</w:t>
      </w:r>
      <w:r>
        <w:rPr>
          <w:rStyle w:val="CharStyle3572"/>
          <w:b/>
          <w:bCs/>
        </w:rPr>
        <w:t xml:space="preserve"> Frequency match of the Nd:YAG laser at 1.064 /xm with a line in C0</w:t>
      </w:r>
      <w:r>
        <w:rPr>
          <w:rStyle w:val="CharStyle3572"/>
          <w:vertAlign w:val="subscript"/>
          <w:b/>
          <w:bCs/>
        </w:rPr>
        <w:t>2</w:t>
      </w:r>
      <w:r>
        <w:rPr>
          <w:rStyle w:val="CharStyle3572"/>
          <w:b/>
          <w:bCs/>
        </w:rPr>
        <w:t xml:space="preserve">. </w:t>
      </w:r>
      <w:r>
        <w:rPr>
          <w:rStyle w:val="CharStyle3574"/>
          <w:b w:val="0"/>
          <w:bCs w:val="0"/>
        </w:rPr>
        <w:t>Appl. Opt.,</w:t>
      </w:r>
      <w:r>
        <w:rPr>
          <w:rStyle w:val="CharStyle3572"/>
          <w:b/>
          <w:bCs/>
        </w:rPr>
        <w:t xml:space="preserve"> 31:1910-1912, 1992.</w:t>
      </w:r>
    </w:p>
    <w:p>
      <w:pPr>
        <w:pStyle w:val="Style331"/>
        <w:numPr>
          <w:ilvl w:val="0"/>
          <w:numId w:val="493"/>
        </w:numPr>
        <w:tabs>
          <w:tab w:leader="none" w:pos="453" w:val="left"/>
        </w:tabs>
        <w:widowControl w:val="0"/>
        <w:keepNext w:val="0"/>
        <w:keepLines w:val="0"/>
        <w:shd w:val="clear" w:color="auto" w:fill="auto"/>
        <w:bidi w:val="0"/>
        <w:jc w:val="both"/>
        <w:spacing w:before="0" w:after="0" w:line="206" w:lineRule="exact"/>
        <w:ind w:left="440" w:right="60" w:hanging="400"/>
      </w:pPr>
      <w:r>
        <w:rPr>
          <w:rStyle w:val="CharStyle3601"/>
          <w:i/>
          <w:iCs/>
        </w:rPr>
        <w:t>Ye J., Robertsson L„ Picard S., Ma L.-Sh., and Hall J.L.</w:t>
      </w:r>
      <w:r>
        <w:rPr>
          <w:rStyle w:val="CharStyle3602"/>
          <w:i w:val="0"/>
          <w:iCs w:val="0"/>
        </w:rPr>
        <w:t xml:space="preserve"> Absolute frequency atlas of molecular J</w:t>
      </w:r>
      <w:r>
        <w:rPr>
          <w:rStyle w:val="CharStyle3608"/>
          <w:i w:val="0"/>
          <w:iCs w:val="0"/>
        </w:rPr>
        <w:t>2</w:t>
      </w:r>
      <w:r>
        <w:rPr>
          <w:rStyle w:val="CharStyle3602"/>
          <w:i w:val="0"/>
          <w:iCs w:val="0"/>
        </w:rPr>
        <w:t xml:space="preserve"> lines at 532 nm. </w:t>
      </w:r>
      <w:r>
        <w:rPr>
          <w:rStyle w:val="CharStyle3601"/>
          <w:i/>
          <w:iCs/>
        </w:rPr>
        <w:t>IEEE Trans. Instrum. Meas.,</w:t>
      </w:r>
      <w:r>
        <w:rPr>
          <w:rStyle w:val="CharStyle3602"/>
          <w:i w:val="0"/>
          <w:iCs w:val="0"/>
        </w:rPr>
        <w:t xml:space="preserve"> 48:544-549, 1999.</w:t>
      </w:r>
    </w:p>
    <w:p>
      <w:pPr>
        <w:pStyle w:val="Style145"/>
        <w:numPr>
          <w:ilvl w:val="0"/>
          <w:numId w:val="493"/>
        </w:numPr>
        <w:tabs>
          <w:tab w:leader="none" w:pos="429" w:val="left"/>
        </w:tabs>
        <w:widowControl w:val="0"/>
        <w:keepNext w:val="0"/>
        <w:keepLines w:val="0"/>
        <w:shd w:val="clear" w:color="auto" w:fill="auto"/>
        <w:bidi w:val="0"/>
        <w:jc w:val="both"/>
        <w:spacing w:before="0" w:after="0" w:line="206" w:lineRule="exact"/>
        <w:ind w:left="440" w:right="60" w:hanging="400"/>
      </w:pPr>
      <w:r>
        <w:rPr>
          <w:rStyle w:val="CharStyle3574"/>
          <w:b w:val="0"/>
          <w:bCs w:val="0"/>
        </w:rPr>
        <w:t>Hong F.-L., Zhang Y„ Ishikawa J., Bitou Y„ Onae A., Yoda J., Matsumoto H., and Nakagawa K.</w:t>
      </w:r>
      <w:r>
        <w:rPr>
          <w:rStyle w:val="CharStyle3572"/>
          <w:b/>
          <w:bCs/>
        </w:rPr>
        <w:t xml:space="preserve"> Frequency reproducibility of J</w:t>
      </w:r>
      <w:r>
        <w:rPr>
          <w:rStyle w:val="CharStyle3573"/>
          <w:b/>
          <w:bCs/>
        </w:rPr>
        <w:t>2</w:t>
      </w:r>
      <w:r>
        <w:rPr>
          <w:rStyle w:val="CharStyle3572"/>
          <w:b/>
          <w:bCs/>
        </w:rPr>
        <w:t xml:space="preserve">-stabilized Nd:YAG lasers. In John L. Hall and Jun Ye, editors, </w:t>
      </w:r>
      <w:r>
        <w:rPr>
          <w:rStyle w:val="CharStyle3574"/>
          <w:b w:val="0"/>
          <w:bCs w:val="0"/>
        </w:rPr>
        <w:t>Proceedings of SPIE: Laser Frequency Stabilization, Standards, Measurement, and Applications,</w:t>
      </w:r>
      <w:r>
        <w:rPr>
          <w:rStyle w:val="CharStyle3572"/>
          <w:b/>
          <w:bCs/>
        </w:rPr>
        <w:t xml:space="preserve"> v.4269, pp. 248-254, P.O. Box 10, Bellingham, Washington 98227-0010 USA, 2001. SPIE.</w:t>
      </w:r>
    </w:p>
    <w:p>
      <w:pPr>
        <w:pStyle w:val="Style331"/>
        <w:numPr>
          <w:ilvl w:val="0"/>
          <w:numId w:val="493"/>
        </w:numPr>
        <w:tabs>
          <w:tab w:leader="none" w:pos="443" w:val="left"/>
        </w:tabs>
        <w:widowControl w:val="0"/>
        <w:keepNext w:val="0"/>
        <w:keepLines w:val="0"/>
        <w:shd w:val="clear" w:color="auto" w:fill="auto"/>
        <w:bidi w:val="0"/>
        <w:jc w:val="both"/>
        <w:spacing w:before="0" w:after="0" w:line="235" w:lineRule="exact"/>
        <w:ind w:left="440" w:right="60" w:hanging="400"/>
      </w:pPr>
      <w:r>
        <w:rPr>
          <w:rStyle w:val="CharStyle3601"/>
          <w:i/>
          <w:iCs/>
        </w:rPr>
        <w:t>Ye J., Ma L.Sh., and Hall J.L.</w:t>
      </w:r>
      <w:r>
        <w:rPr>
          <w:rStyle w:val="CharStyle3602"/>
          <w:i w:val="0"/>
          <w:iCs w:val="0"/>
        </w:rPr>
        <w:t xml:space="preserve"> Molecular iodine clock. </w:t>
      </w:r>
      <w:r>
        <w:rPr>
          <w:rStyle w:val="CharStyle3601"/>
          <w:i/>
          <w:iCs/>
        </w:rPr>
        <w:t>Phys. Rev. Lett.,</w:t>
      </w:r>
      <w:r>
        <w:rPr>
          <w:rStyle w:val="CharStyle3602"/>
          <w:i w:val="0"/>
          <w:iCs w:val="0"/>
        </w:rPr>
        <w:t xml:space="preserve"> 87:270801-1-4, </w:t>
      </w:r>
      <w:r>
        <w:rPr>
          <w:rStyle w:val="CharStyle3613"/>
          <w:i w:val="0"/>
          <w:iCs w:val="0"/>
        </w:rPr>
        <w:t>2001</w:t>
      </w:r>
      <w:r>
        <w:rPr>
          <w:rStyle w:val="CharStyle3614"/>
          <w:lang w:val="en-US"/>
          <w:i w:val="0"/>
          <w:iCs w:val="0"/>
        </w:rPr>
        <w:t>.</w:t>
      </w:r>
    </w:p>
    <w:p>
      <w:pPr>
        <w:pStyle w:val="Style145"/>
        <w:numPr>
          <w:ilvl w:val="0"/>
          <w:numId w:val="493"/>
        </w:numPr>
        <w:tabs>
          <w:tab w:leader="none" w:pos="429" w:val="left"/>
        </w:tabs>
        <w:widowControl w:val="0"/>
        <w:keepNext w:val="0"/>
        <w:keepLines w:val="0"/>
        <w:shd w:val="clear" w:color="auto" w:fill="auto"/>
        <w:bidi w:val="0"/>
        <w:jc w:val="both"/>
        <w:spacing w:before="0" w:after="0" w:line="221" w:lineRule="exact"/>
        <w:ind w:left="440" w:right="60" w:hanging="400"/>
      </w:pPr>
      <w:r>
        <w:rPr>
          <w:rStyle w:val="CharStyle3574"/>
          <w:b w:val="0"/>
          <w:bCs w:val="0"/>
        </w:rPr>
        <w:t xml:space="preserve">de Labachelerie </w:t>
      </w:r>
      <w:r>
        <w:rPr>
          <w:rStyle w:val="CharStyle3574"/>
          <w:lang w:val="ru-RU"/>
          <w:b w:val="0"/>
          <w:bCs w:val="0"/>
        </w:rPr>
        <w:t xml:space="preserve">М., </w:t>
      </w:r>
      <w:r>
        <w:rPr>
          <w:rStyle w:val="CharStyle3574"/>
          <w:b w:val="0"/>
          <w:bCs w:val="0"/>
        </w:rPr>
        <w:t>Nakagawa K., and Ohtsu M.</w:t>
      </w:r>
      <w:r>
        <w:rPr>
          <w:rStyle w:val="CharStyle3572"/>
          <w:b/>
          <w:bCs/>
        </w:rPr>
        <w:t xml:space="preserve"> Ultranarrow </w:t>
      </w:r>
      <w:r>
        <w:rPr>
          <w:rStyle w:val="CharStyle3572"/>
          <w:vertAlign w:val="superscript"/>
          <w:b/>
          <w:bCs/>
        </w:rPr>
        <w:t>,</w:t>
      </w:r>
      <w:r>
        <w:rPr>
          <w:rStyle w:val="CharStyle3573"/>
          <w:vertAlign w:val="superscript"/>
          <w:b/>
          <w:bCs/>
        </w:rPr>
        <w:t>3</w:t>
      </w:r>
      <w:r>
        <w:rPr>
          <w:rStyle w:val="CharStyle3572"/>
          <w:b/>
          <w:bCs/>
        </w:rPr>
        <w:t>C</w:t>
      </w:r>
      <w:r>
        <w:rPr>
          <w:rStyle w:val="CharStyle3573"/>
          <w:vertAlign w:val="subscript"/>
          <w:b/>
          <w:bCs/>
        </w:rPr>
        <w:t>2</w:t>
      </w:r>
      <w:r>
        <w:rPr>
          <w:rStyle w:val="CharStyle3572"/>
          <w:b/>
          <w:bCs/>
        </w:rPr>
        <w:t>H</w:t>
      </w:r>
      <w:r>
        <w:rPr>
          <w:rStyle w:val="CharStyle3573"/>
          <w:vertAlign w:val="subscript"/>
          <w:b/>
          <w:bCs/>
        </w:rPr>
        <w:t>2</w:t>
      </w:r>
      <w:r>
        <w:rPr>
          <w:rStyle w:val="CharStyle3572"/>
          <w:b/>
          <w:bCs/>
        </w:rPr>
        <w:t xml:space="preserve"> saturated-absorption lines at 1.5 </w:t>
      </w:r>
      <w:r>
        <w:rPr>
          <w:rStyle w:val="CharStyle3574"/>
          <w:b w:val="0"/>
          <w:bCs w:val="0"/>
        </w:rPr>
        <w:t>p,</w:t>
      </w:r>
      <w:r>
        <w:rPr>
          <w:rStyle w:val="CharStyle3572"/>
          <w:b/>
          <w:bCs/>
        </w:rPr>
        <w:t xml:space="preserve">m. </w:t>
      </w:r>
      <w:r>
        <w:rPr>
          <w:rStyle w:val="CharStyle3574"/>
          <w:b w:val="0"/>
          <w:bCs w:val="0"/>
        </w:rPr>
        <w:t>Opt. Lett.,</w:t>
      </w:r>
      <w:r>
        <w:rPr>
          <w:rStyle w:val="CharStyle3572"/>
          <w:b/>
          <w:bCs/>
        </w:rPr>
        <w:t xml:space="preserve"> 19:840-842, 1994.</w:t>
      </w:r>
    </w:p>
    <w:p>
      <w:pPr>
        <w:pStyle w:val="Style145"/>
        <w:numPr>
          <w:ilvl w:val="0"/>
          <w:numId w:val="493"/>
        </w:numPr>
        <w:tabs>
          <w:tab w:leader="none" w:pos="429" w:val="left"/>
        </w:tabs>
        <w:widowControl w:val="0"/>
        <w:keepNext w:val="0"/>
        <w:keepLines w:val="0"/>
        <w:shd w:val="clear" w:color="auto" w:fill="auto"/>
        <w:bidi w:val="0"/>
        <w:jc w:val="both"/>
        <w:spacing w:before="0" w:after="0" w:line="211" w:lineRule="exact"/>
        <w:ind w:left="440" w:right="60" w:hanging="400"/>
      </w:pPr>
      <w:r>
        <w:rPr>
          <w:rStyle w:val="CharStyle3572"/>
          <w:b/>
          <w:bCs/>
        </w:rPr>
        <w:t>Ye J., Ma L. Sh„ and Hall J. L. Sub-Doppler optical frequency reference at 1.064/xm by means of ultrasensitive cavity-enchanced frequency modulation spectroscopy of a C</w:t>
      </w:r>
      <w:r>
        <w:rPr>
          <w:rStyle w:val="CharStyle3573"/>
          <w:b/>
          <w:bCs/>
        </w:rPr>
        <w:t>2</w:t>
      </w:r>
      <w:r>
        <w:rPr>
          <w:rStyle w:val="CharStyle3572"/>
          <w:b/>
          <w:bCs/>
        </w:rPr>
        <w:t xml:space="preserve">HD overtone transition. </w:t>
      </w:r>
      <w:r>
        <w:rPr>
          <w:rStyle w:val="CharStyle3574"/>
          <w:b w:val="0"/>
          <w:bCs w:val="0"/>
        </w:rPr>
        <w:t>Opt. Lett.,</w:t>
      </w:r>
      <w:r>
        <w:rPr>
          <w:rStyle w:val="CharStyle3572"/>
          <w:b/>
          <w:bCs/>
        </w:rPr>
        <w:t xml:space="preserve"> 21:1000-1002, 1996.</w:t>
      </w:r>
    </w:p>
    <w:p>
      <w:pPr>
        <w:pStyle w:val="Style145"/>
        <w:numPr>
          <w:ilvl w:val="0"/>
          <w:numId w:val="493"/>
        </w:numPr>
        <w:tabs>
          <w:tab w:leader="none" w:pos="424" w:val="left"/>
        </w:tabs>
        <w:widowControl w:val="0"/>
        <w:keepNext w:val="0"/>
        <w:keepLines w:val="0"/>
        <w:shd w:val="clear" w:color="auto" w:fill="auto"/>
        <w:bidi w:val="0"/>
        <w:jc w:val="both"/>
        <w:spacing w:before="0" w:after="0" w:line="202" w:lineRule="exact"/>
        <w:ind w:left="440" w:right="60" w:hanging="400"/>
      </w:pPr>
      <w:r>
        <w:rPr>
          <w:rStyle w:val="CharStyle3574"/>
          <w:b w:val="0"/>
          <w:bCs w:val="0"/>
        </w:rPr>
        <w:t>Kurosu T. and Sterr U.</w:t>
      </w:r>
      <w:r>
        <w:rPr>
          <w:rStyle w:val="CharStyle3572"/>
          <w:b/>
          <w:bCs/>
        </w:rPr>
        <w:t xml:space="preserve"> Frequency stabilization of a 1.54 micrometer DFB-laser diode to Doppler-free absorption lines of acetylene. In John L. Hall and Jun Ye, editors, </w:t>
      </w:r>
      <w:r>
        <w:rPr>
          <w:rStyle w:val="CharStyle3574"/>
          <w:b w:val="0"/>
          <w:bCs w:val="0"/>
        </w:rPr>
        <w:t>Proceedings of SPIE: Laser Frequency Stabilization, Standards, Measurement, and Applications,</w:t>
      </w:r>
      <w:r>
        <w:rPr>
          <w:rStyle w:val="CharStyle3572"/>
          <w:b/>
          <w:bCs/>
        </w:rPr>
        <w:t xml:space="preserve"> v. 4269, pp. 143-154, P.O. Box 10, Bellingham, Washington 98227-0010 USA, 2001. SPIE.</w:t>
      </w:r>
    </w:p>
    <w:p>
      <w:pPr>
        <w:pStyle w:val="Style145"/>
        <w:numPr>
          <w:ilvl w:val="0"/>
          <w:numId w:val="493"/>
        </w:numPr>
        <w:tabs>
          <w:tab w:leader="none" w:pos="424" w:val="left"/>
        </w:tabs>
        <w:widowControl w:val="0"/>
        <w:keepNext w:val="0"/>
        <w:keepLines w:val="0"/>
        <w:shd w:val="clear" w:color="auto" w:fill="auto"/>
        <w:bidi w:val="0"/>
        <w:jc w:val="both"/>
        <w:spacing w:before="0" w:after="0" w:line="206" w:lineRule="exact"/>
        <w:ind w:left="440" w:right="60" w:hanging="400"/>
      </w:pPr>
      <w:r>
        <w:rPr>
          <w:rStyle w:val="CharStyle3574"/>
          <w:b w:val="0"/>
          <w:bCs w:val="0"/>
        </w:rPr>
        <w:t>Ishibasi Ch., Suzumura K., and Sasada H.</w:t>
      </w:r>
      <w:r>
        <w:rPr>
          <w:rStyle w:val="CharStyle3572"/>
          <w:b/>
          <w:bCs/>
        </w:rPr>
        <w:t xml:space="preserve"> Sub-Doppler resolution molecular spectroscopy in the </w:t>
      </w:r>
      <w:r>
        <w:rPr>
          <w:rStyle w:val="CharStyle3615"/>
          <w:b w:val="0"/>
          <w:bCs w:val="0"/>
        </w:rPr>
        <w:t xml:space="preserve">1.66-Aim </w:t>
      </w:r>
      <w:r>
        <w:rPr>
          <w:rStyle w:val="CharStyle3572"/>
          <w:b/>
          <w:bCs/>
        </w:rPr>
        <w:t xml:space="preserve">region. In John L.Hall and Jun Ye, editors, </w:t>
      </w:r>
      <w:r>
        <w:rPr>
          <w:rStyle w:val="CharStyle3574"/>
          <w:b w:val="0"/>
          <w:bCs w:val="0"/>
        </w:rPr>
        <w:t>Proceedings of SPIE: Laser Frequency Stabilization, Standards, Measurement, and Applications,</w:t>
      </w:r>
      <w:r>
        <w:rPr>
          <w:rStyle w:val="CharStyle3572"/>
          <w:b/>
          <w:bCs/>
        </w:rPr>
        <w:t xml:space="preserve"> v.4269, pp.32-40, P.O. Box 10, Bellingham, Washington 98227-0010 USA, 2001. SPIE.</w:t>
      </w:r>
    </w:p>
    <w:p>
      <w:pPr>
        <w:pStyle w:val="Style145"/>
        <w:numPr>
          <w:ilvl w:val="0"/>
          <w:numId w:val="493"/>
        </w:numPr>
        <w:tabs>
          <w:tab w:leader="none" w:pos="424" w:val="left"/>
        </w:tabs>
        <w:widowControl w:val="0"/>
        <w:keepNext w:val="0"/>
        <w:keepLines w:val="0"/>
        <w:shd w:val="clear" w:color="auto" w:fill="auto"/>
        <w:bidi w:val="0"/>
        <w:jc w:val="both"/>
        <w:spacing w:before="0" w:after="0" w:line="216" w:lineRule="exact"/>
        <w:ind w:left="440" w:right="60" w:hanging="400"/>
      </w:pPr>
      <w:r>
        <w:rPr>
          <w:rStyle w:val="CharStyle3574"/>
          <w:b w:val="0"/>
          <w:bCs w:val="0"/>
        </w:rPr>
        <w:t>Jianfrani L., Fox R. W„ and Hollberg L.</w:t>
      </w:r>
      <w:r>
        <w:rPr>
          <w:rStyle w:val="CharStyle3572"/>
          <w:b/>
          <w:bCs/>
        </w:rPr>
        <w:t xml:space="preserve"> Cavity-enchanced absorption spectroscopy of molecular oxigen. </w:t>
      </w:r>
      <w:r>
        <w:rPr>
          <w:rStyle w:val="CharStyle3574"/>
          <w:b w:val="0"/>
          <w:bCs w:val="0"/>
        </w:rPr>
        <w:t>J. Opt. Soc. Am. B,</w:t>
      </w:r>
      <w:r>
        <w:rPr>
          <w:rStyle w:val="CharStyle3572"/>
          <w:b/>
          <w:bCs/>
        </w:rPr>
        <w:t xml:space="preserve"> 16:2247-2254, 1999.</w:t>
      </w:r>
    </w:p>
    <w:p>
      <w:pPr>
        <w:pStyle w:val="Style145"/>
        <w:numPr>
          <w:ilvl w:val="0"/>
          <w:numId w:val="493"/>
        </w:numPr>
        <w:tabs>
          <w:tab w:leader="none" w:pos="449" w:val="left"/>
        </w:tabs>
        <w:widowControl w:val="0"/>
        <w:keepNext w:val="0"/>
        <w:keepLines w:val="0"/>
        <w:shd w:val="clear" w:color="auto" w:fill="auto"/>
        <w:bidi w:val="0"/>
        <w:jc w:val="both"/>
        <w:spacing w:before="0" w:after="60" w:line="202" w:lineRule="exact"/>
        <w:ind w:left="460" w:right="60" w:hanging="400"/>
      </w:pPr>
      <w:r>
        <w:rPr>
          <w:rStyle w:val="CharStyle3574"/>
          <w:b w:val="0"/>
          <w:bCs w:val="0"/>
        </w:rPr>
        <w:t>Gilbert S. S., Swann W. C., and Dennis T.</w:t>
      </w:r>
      <w:r>
        <w:rPr>
          <w:rStyle w:val="CharStyle3572"/>
          <w:b/>
          <w:bCs/>
        </w:rPr>
        <w:t xml:space="preserve"> Wavelength standards for optical communications. In John L. Hall and Jun Ye, editors, </w:t>
      </w:r>
      <w:r>
        <w:rPr>
          <w:rStyle w:val="CharStyle3574"/>
          <w:b w:val="0"/>
          <w:bCs w:val="0"/>
        </w:rPr>
        <w:t>Proceedings of SPIE: Laser Frequency Stabilization, Standards, Measurement, and Applications,</w:t>
      </w:r>
      <w:r>
        <w:rPr>
          <w:rStyle w:val="CharStyle3572"/>
          <w:b/>
          <w:bCs/>
        </w:rPr>
        <w:t xml:space="preserve"> v.4269, pp. 184-191, P.O. Box 10, Bellingham, Washington 98227-0010 USA, 2001. SPIE.</w:t>
      </w:r>
    </w:p>
    <w:p>
      <w:pPr>
        <w:pStyle w:val="Style145"/>
        <w:numPr>
          <w:ilvl w:val="0"/>
          <w:numId w:val="493"/>
        </w:numPr>
        <w:tabs>
          <w:tab w:leader="none" w:pos="439" w:val="left"/>
        </w:tabs>
        <w:widowControl w:val="0"/>
        <w:keepNext w:val="0"/>
        <w:keepLines w:val="0"/>
        <w:shd w:val="clear" w:color="auto" w:fill="auto"/>
        <w:bidi w:val="0"/>
        <w:jc w:val="both"/>
        <w:spacing w:before="0" w:after="56" w:line="202" w:lineRule="exact"/>
        <w:ind w:left="460" w:right="60" w:hanging="400"/>
      </w:pPr>
      <w:r>
        <w:rPr>
          <w:rStyle w:val="CharStyle3574"/>
          <w:b w:val="0"/>
          <w:bCs w:val="0"/>
        </w:rPr>
        <w:t xml:space="preserve">Millerioux Y., Touahri D„ Hilico L., Clairon A., Felder R., Biraben F„ and de Beauvoir B. </w:t>
      </w:r>
      <w:r>
        <w:rPr>
          <w:rStyle w:val="CharStyle3572"/>
          <w:b/>
          <w:bCs/>
        </w:rPr>
        <w:t xml:space="preserve">Towards an accurate frequency standard at A = 778 nm using a laser diode stabilized on a hyperfine component of the Doppler-free two-photon transitions in rubidium. </w:t>
      </w:r>
      <w:r>
        <w:rPr>
          <w:rStyle w:val="CharStyle3574"/>
          <w:b w:val="0"/>
          <w:bCs w:val="0"/>
        </w:rPr>
        <w:t xml:space="preserve">Opt. Commun., </w:t>
      </w:r>
      <w:r>
        <w:rPr>
          <w:rStyle w:val="CharStyle3572"/>
          <w:b/>
          <w:bCs/>
        </w:rPr>
        <w:t>108:91-96, 1994.</w:t>
      </w:r>
    </w:p>
    <w:p>
      <w:pPr>
        <w:pStyle w:val="Style145"/>
        <w:numPr>
          <w:ilvl w:val="0"/>
          <w:numId w:val="493"/>
        </w:numPr>
        <w:tabs>
          <w:tab w:leader="none" w:pos="468" w:val="left"/>
        </w:tabs>
        <w:widowControl w:val="0"/>
        <w:keepNext w:val="0"/>
        <w:keepLines w:val="0"/>
        <w:shd w:val="clear" w:color="auto" w:fill="auto"/>
        <w:bidi w:val="0"/>
        <w:jc w:val="both"/>
        <w:spacing w:before="0" w:after="64" w:line="206" w:lineRule="exact"/>
        <w:ind w:left="460" w:right="60" w:hanging="400"/>
      </w:pPr>
      <w:r>
        <w:rPr>
          <w:rStyle w:val="CharStyle3574"/>
          <w:b w:val="0"/>
          <w:bCs w:val="0"/>
        </w:rPr>
        <w:t>Touahri D., Acef O., Clairon A., Zondy Felder R„ Hilico L„ de Beauvoir B„ Biraben F„ and Nez F.</w:t>
      </w:r>
      <w:r>
        <w:rPr>
          <w:rStyle w:val="CharStyle3572"/>
          <w:b/>
          <w:bCs/>
        </w:rPr>
        <w:t xml:space="preserve"> Frequency measurement of the </w:t>
      </w:r>
      <w:r>
        <w:rPr>
          <w:rStyle w:val="CharStyle3573"/>
          <w:b/>
          <w:bCs/>
        </w:rPr>
        <w:t>5</w:t>
      </w:r>
      <w:r>
        <w:rPr>
          <w:rStyle w:val="CharStyle3572"/>
          <w:b/>
          <w:bCs/>
        </w:rPr>
        <w:t>Si/</w:t>
      </w:r>
      <w:r>
        <w:rPr>
          <w:rStyle w:val="CharStyle3573"/>
          <w:b/>
          <w:bCs/>
        </w:rPr>
        <w:t>2</w:t>
      </w:r>
      <w:r>
        <w:rPr>
          <w:rStyle w:val="CharStyle3572"/>
          <w:b/>
          <w:bCs/>
        </w:rPr>
        <w:t>(F = 3)-5D</w:t>
      </w:r>
      <w:r>
        <w:rPr>
          <w:rStyle w:val="CharStyle3572"/>
          <w:vertAlign w:val="subscript"/>
          <w:b/>
          <w:bCs/>
        </w:rPr>
        <w:t>5</w:t>
      </w:r>
      <w:r>
        <w:rPr>
          <w:rStyle w:val="CharStyle3572"/>
          <w:b/>
          <w:bCs/>
        </w:rPr>
        <w:t>/</w:t>
      </w:r>
      <w:r>
        <w:rPr>
          <w:rStyle w:val="CharStyle3572"/>
          <w:vertAlign w:val="subscript"/>
          <w:b/>
          <w:bCs/>
        </w:rPr>
        <w:t>2</w:t>
      </w:r>
      <w:r>
        <w:rPr>
          <w:rStyle w:val="CharStyle3572"/>
          <w:b/>
          <w:bCs/>
        </w:rPr>
        <w:t xml:space="preserve">(F = 5) two-photon transition in rubidium. </w:t>
      </w:r>
      <w:r>
        <w:rPr>
          <w:rStyle w:val="CharStyle3574"/>
          <w:b w:val="0"/>
          <w:bCs w:val="0"/>
        </w:rPr>
        <w:t>Opt. Commun.,</w:t>
      </w:r>
      <w:r>
        <w:rPr>
          <w:rStyle w:val="CharStyle3572"/>
          <w:b/>
          <w:bCs/>
        </w:rPr>
        <w:t xml:space="preserve"> 133:471-478, 1997.</w:t>
      </w:r>
    </w:p>
    <w:p>
      <w:pPr>
        <w:pStyle w:val="Style145"/>
        <w:numPr>
          <w:ilvl w:val="0"/>
          <w:numId w:val="493"/>
        </w:numPr>
        <w:tabs>
          <w:tab w:leader="none" w:pos="444" w:val="left"/>
        </w:tabs>
        <w:widowControl w:val="0"/>
        <w:keepNext w:val="0"/>
        <w:keepLines w:val="0"/>
        <w:shd w:val="clear" w:color="auto" w:fill="auto"/>
        <w:bidi w:val="0"/>
        <w:jc w:val="both"/>
        <w:spacing w:before="0" w:after="64" w:line="202" w:lineRule="exact"/>
        <w:ind w:left="460" w:right="60" w:hanging="400"/>
      </w:pPr>
      <w:r>
        <w:rPr>
          <w:rStyle w:val="CharStyle3574"/>
          <w:b w:val="0"/>
          <w:bCs w:val="0"/>
        </w:rPr>
        <w:t>Hall J.L., Ye J., Ma L.-S., Swarts S., Jungner P., and Waltman S.</w:t>
      </w:r>
      <w:r>
        <w:rPr>
          <w:rStyle w:val="CharStyle3572"/>
          <w:b/>
          <w:bCs/>
        </w:rPr>
        <w:t xml:space="preserve"> Optical frequency standards — some improvements, some measurements, and some dreams. In J. C. Bergquist, editor, </w:t>
      </w:r>
      <w:r>
        <w:rPr>
          <w:rStyle w:val="CharStyle3574"/>
          <w:b w:val="0"/>
          <w:bCs w:val="0"/>
        </w:rPr>
        <w:t xml:space="preserve">Proceedings of the fifth symposium on Frequency Standards and Metrology, </w:t>
      </w:r>
      <w:r>
        <w:rPr>
          <w:rStyle w:val="CharStyle3572"/>
          <w:b/>
          <w:bCs/>
        </w:rPr>
        <w:t>pp. 267-276, Singapore, 1996. World Scientific.</w:t>
      </w:r>
    </w:p>
    <w:p>
      <w:pPr>
        <w:pStyle w:val="Style145"/>
        <w:numPr>
          <w:ilvl w:val="0"/>
          <w:numId w:val="493"/>
        </w:numPr>
        <w:tabs>
          <w:tab w:leader="none" w:pos="449" w:val="left"/>
        </w:tabs>
        <w:widowControl w:val="0"/>
        <w:keepNext w:val="0"/>
        <w:keepLines w:val="0"/>
        <w:shd w:val="clear" w:color="auto" w:fill="auto"/>
        <w:bidi w:val="0"/>
        <w:jc w:val="both"/>
        <w:spacing w:before="0" w:after="0" w:line="197" w:lineRule="exact"/>
        <w:ind w:left="460" w:right="60" w:hanging="400"/>
      </w:pPr>
      <w:r>
        <w:rPr>
          <w:rStyle w:val="CharStyle3574"/>
          <w:b w:val="0"/>
          <w:bCs w:val="0"/>
        </w:rPr>
        <w:t>Hagel G., Nesi C., Jozefowski L., Schwob C., Nez F., and Biraben F.</w:t>
      </w:r>
      <w:r>
        <w:rPr>
          <w:rStyle w:val="CharStyle3572"/>
          <w:b/>
          <w:bCs/>
        </w:rPr>
        <w:t xml:space="preserve"> Accurate measurement of the frequency of the </w:t>
      </w:r>
      <w:r>
        <w:rPr>
          <w:rStyle w:val="CharStyle3573"/>
          <w:b/>
          <w:bCs/>
        </w:rPr>
        <w:t>6</w:t>
      </w:r>
      <w:r>
        <w:rPr>
          <w:rStyle w:val="CharStyle3572"/>
          <w:b/>
          <w:bCs/>
        </w:rPr>
        <w:t>S-</w:t>
      </w:r>
      <w:r>
        <w:rPr>
          <w:rStyle w:val="CharStyle3573"/>
          <w:b/>
          <w:bCs/>
        </w:rPr>
        <w:t>8</w:t>
      </w:r>
      <w:r>
        <w:rPr>
          <w:rStyle w:val="CharStyle3572"/>
          <w:b/>
          <w:bCs/>
        </w:rPr>
        <w:t xml:space="preserve">S two-photon transitions in cesium. </w:t>
      </w:r>
      <w:r>
        <w:rPr>
          <w:rStyle w:val="CharStyle3574"/>
          <w:b w:val="0"/>
          <w:bCs w:val="0"/>
        </w:rPr>
        <w:t>Opt. Commun.,</w:t>
      </w:r>
      <w:r>
        <w:rPr>
          <w:rStyle w:val="CharStyle3572"/>
          <w:b/>
          <w:bCs/>
        </w:rPr>
        <w:t xml:space="preserve"> 160-1-4</w:t>
      </w:r>
    </w:p>
    <w:p>
      <w:pPr>
        <w:pStyle w:val="Style145"/>
        <w:tabs>
          <w:tab w:leader="none" w:pos="849" w:val="left"/>
        </w:tabs>
        <w:widowControl w:val="0"/>
        <w:keepNext w:val="0"/>
        <w:keepLines w:val="0"/>
        <w:shd w:val="clear" w:color="auto" w:fill="auto"/>
        <w:bidi w:val="0"/>
        <w:jc w:val="left"/>
        <w:spacing w:before="0" w:after="53" w:line="197" w:lineRule="exact"/>
        <w:ind w:left="460" w:right="0" w:firstLine="0"/>
      </w:pPr>
      <w:r>
        <w:rPr>
          <w:rStyle w:val="CharStyle3572"/>
          <w:b/>
          <w:bCs/>
        </w:rPr>
        <w:t>1999.</w:t>
      </w:r>
    </w:p>
    <w:p>
      <w:pPr>
        <w:pStyle w:val="Style145"/>
        <w:numPr>
          <w:ilvl w:val="0"/>
          <w:numId w:val="493"/>
        </w:numPr>
        <w:tabs>
          <w:tab w:leader="none" w:pos="444" w:val="left"/>
        </w:tabs>
        <w:widowControl w:val="0"/>
        <w:keepNext w:val="0"/>
        <w:keepLines w:val="0"/>
        <w:shd w:val="clear" w:color="auto" w:fill="auto"/>
        <w:bidi w:val="0"/>
        <w:jc w:val="both"/>
        <w:spacing w:before="0" w:after="60" w:line="206" w:lineRule="exact"/>
        <w:ind w:left="460" w:right="60" w:hanging="400"/>
      </w:pPr>
      <w:r>
        <w:rPr>
          <w:rStyle w:val="CharStyle3574"/>
          <w:b w:val="0"/>
          <w:bCs w:val="0"/>
        </w:rPr>
        <w:t>Beverini N. and Strumia F.</w:t>
      </w:r>
      <w:r>
        <w:rPr>
          <w:rStyle w:val="CharStyle3572"/>
          <w:b/>
          <w:bCs/>
        </w:rPr>
        <w:t xml:space="preserve"> High precision measurements of the Zeeman effect in the Calcium metastable states. In </w:t>
      </w:r>
      <w:r>
        <w:rPr>
          <w:rStyle w:val="CharStyle3574"/>
          <w:b w:val="0"/>
          <w:bCs w:val="0"/>
        </w:rPr>
        <w:t>Interaction of Radiation with Matter, A Volume in honor of A.Gozzini,</w:t>
      </w:r>
      <w:r>
        <w:rPr>
          <w:rStyle w:val="CharStyle3572"/>
          <w:b/>
          <w:bCs/>
        </w:rPr>
        <w:t xml:space="preserve"> Quaderni della Scuola Normale Superiore de Pisa, pp. 361-373, Pisa, 1987.</w:t>
      </w:r>
    </w:p>
    <w:p>
      <w:pPr>
        <w:pStyle w:val="Style145"/>
        <w:numPr>
          <w:ilvl w:val="0"/>
          <w:numId w:val="493"/>
        </w:numPr>
        <w:tabs>
          <w:tab w:leader="none" w:pos="439" w:val="left"/>
        </w:tabs>
        <w:widowControl w:val="0"/>
        <w:keepNext w:val="0"/>
        <w:keepLines w:val="0"/>
        <w:shd w:val="clear" w:color="auto" w:fill="auto"/>
        <w:bidi w:val="0"/>
        <w:jc w:val="both"/>
        <w:spacing w:before="0" w:after="64" w:line="206" w:lineRule="exact"/>
        <w:ind w:left="460" w:right="60" w:hanging="400"/>
      </w:pPr>
      <w:r>
        <w:rPr>
          <w:rStyle w:val="CharStyle3574"/>
          <w:b w:val="0"/>
          <w:bCs w:val="0"/>
        </w:rPr>
        <w:t>Zeiske K., Zinner G., Riehle F., and Helmcke J.</w:t>
      </w:r>
      <w:r>
        <w:rPr>
          <w:rStyle w:val="CharStyle3572"/>
          <w:b/>
          <w:bCs/>
        </w:rPr>
        <w:t xml:space="preserve"> Atom interferometry in a static electric field: Measurement of the Aharonov-Casher phase. </w:t>
      </w:r>
      <w:r>
        <w:rPr>
          <w:rStyle w:val="CharStyle3574"/>
          <w:b w:val="0"/>
          <w:bCs w:val="0"/>
        </w:rPr>
        <w:t>Appl. Phys. B,</w:t>
      </w:r>
      <w:r>
        <w:rPr>
          <w:rStyle w:val="CharStyle3572"/>
          <w:b/>
          <w:bCs/>
        </w:rPr>
        <w:t xml:space="preserve"> 60:205-209, 1995.</w:t>
      </w:r>
    </w:p>
    <w:p>
      <w:pPr>
        <w:pStyle w:val="Style145"/>
        <w:numPr>
          <w:ilvl w:val="0"/>
          <w:numId w:val="493"/>
        </w:numPr>
        <w:tabs>
          <w:tab w:leader="none" w:pos="468" w:val="left"/>
        </w:tabs>
        <w:widowControl w:val="0"/>
        <w:keepNext w:val="0"/>
        <w:keepLines w:val="0"/>
        <w:shd w:val="clear" w:color="auto" w:fill="auto"/>
        <w:bidi w:val="0"/>
        <w:jc w:val="both"/>
        <w:spacing w:before="0" w:after="56" w:line="202" w:lineRule="exact"/>
        <w:ind w:left="460" w:right="60" w:hanging="400"/>
      </w:pPr>
      <w:r>
        <w:rPr>
          <w:rStyle w:val="CharStyle3574"/>
          <w:b w:val="0"/>
          <w:bCs w:val="0"/>
        </w:rPr>
        <w:t xml:space="preserve">Tino G.M., Barsanti </w:t>
      </w:r>
      <w:r>
        <w:rPr>
          <w:rStyle w:val="CharStyle3574"/>
          <w:lang w:val="ru-RU"/>
          <w:b w:val="0"/>
          <w:bCs w:val="0"/>
        </w:rPr>
        <w:t xml:space="preserve">М., </w:t>
      </w:r>
      <w:r>
        <w:rPr>
          <w:rStyle w:val="CharStyle3574"/>
          <w:b w:val="0"/>
          <w:bCs w:val="0"/>
        </w:rPr>
        <w:t xml:space="preserve">de Angelis </w:t>
      </w:r>
      <w:r>
        <w:rPr>
          <w:rStyle w:val="CharStyle3574"/>
          <w:lang w:val="ru-RU"/>
          <w:b w:val="0"/>
          <w:bCs w:val="0"/>
        </w:rPr>
        <w:t xml:space="preserve">М., </w:t>
      </w:r>
      <w:r>
        <w:rPr>
          <w:rStyle w:val="CharStyle3574"/>
          <w:b w:val="0"/>
          <w:bCs w:val="0"/>
        </w:rPr>
        <w:t>Gianfrani L., and Inguscio M.</w:t>
      </w:r>
      <w:r>
        <w:rPr>
          <w:rStyle w:val="CharStyle3572"/>
          <w:b/>
          <w:bCs/>
        </w:rPr>
        <w:t xml:space="preserve"> Spectroscopy on the 689 nm intercombination line of Strontium using an extended-cavity InGaP/InGaAlP diode laser. </w:t>
      </w:r>
      <w:r>
        <w:rPr>
          <w:rStyle w:val="CharStyle3574"/>
          <w:b w:val="0"/>
          <w:bCs w:val="0"/>
        </w:rPr>
        <w:t>Appl. Phys. B,</w:t>
      </w:r>
      <w:r>
        <w:rPr>
          <w:rStyle w:val="CharStyle3572"/>
          <w:b/>
          <w:bCs/>
        </w:rPr>
        <w:t xml:space="preserve"> 55:397-400, 1992.</w:t>
      </w:r>
    </w:p>
    <w:p>
      <w:pPr>
        <w:pStyle w:val="Style331"/>
        <w:numPr>
          <w:ilvl w:val="0"/>
          <w:numId w:val="493"/>
        </w:numPr>
        <w:tabs>
          <w:tab w:leader="none" w:pos="454" w:val="left"/>
        </w:tabs>
        <w:widowControl w:val="0"/>
        <w:keepNext w:val="0"/>
        <w:keepLines w:val="0"/>
        <w:shd w:val="clear" w:color="auto" w:fill="auto"/>
        <w:bidi w:val="0"/>
        <w:jc w:val="both"/>
        <w:spacing w:before="0" w:after="60" w:line="206" w:lineRule="exact"/>
        <w:ind w:left="460" w:right="60" w:hanging="400"/>
      </w:pPr>
      <w:r>
        <w:rPr>
          <w:rStyle w:val="CharStyle3601"/>
          <w:i/>
          <w:iCs/>
        </w:rPr>
        <w:t>Celikov A., Kersten P., Riehle F„ Zinner G., D’Evelyn L„ Zibrov A., Velichansky V.L., and Helmcke J.</w:t>
      </w:r>
      <w:r>
        <w:rPr>
          <w:rStyle w:val="CharStyle3602"/>
          <w:i w:val="0"/>
          <w:iCs w:val="0"/>
        </w:rPr>
        <w:t xml:space="preserve"> External cavity diode laser high resolution spectroscopy of the Ca and Sr intercombination lines for the development of a transportable frequency/length standard. In </w:t>
      </w:r>
      <w:r>
        <w:rPr>
          <w:rStyle w:val="CharStyle3601"/>
          <w:i/>
          <w:iCs/>
        </w:rPr>
        <w:t>Proceedings of the 49th Annual IEEE International Frequency Control Symposium, 3t May-2 June 1995, San Francisco, USA,</w:t>
      </w:r>
      <w:r>
        <w:rPr>
          <w:rStyle w:val="CharStyle3602"/>
          <w:i w:val="0"/>
          <w:iCs w:val="0"/>
        </w:rPr>
        <w:t xml:space="preserve"> pp. 153-160, 1995.</w:t>
      </w:r>
    </w:p>
    <w:p>
      <w:pPr>
        <w:pStyle w:val="Style145"/>
        <w:numPr>
          <w:ilvl w:val="0"/>
          <w:numId w:val="493"/>
        </w:numPr>
        <w:tabs>
          <w:tab w:leader="none" w:pos="439" w:val="left"/>
        </w:tabs>
        <w:widowControl w:val="0"/>
        <w:keepNext w:val="0"/>
        <w:keepLines w:val="0"/>
        <w:shd w:val="clear" w:color="auto" w:fill="auto"/>
        <w:bidi w:val="0"/>
        <w:jc w:val="both"/>
        <w:spacing w:before="0" w:after="87" w:line="206" w:lineRule="exact"/>
        <w:ind w:left="460" w:right="60" w:hanging="400"/>
      </w:pPr>
      <w:r>
        <w:rPr>
          <w:rStyle w:val="CharStyle3574"/>
          <w:b w:val="0"/>
          <w:bCs w:val="0"/>
        </w:rPr>
        <w:t>Akulshin A.M., Celikov A. A., and Velichansky V.L.</w:t>
      </w:r>
      <w:r>
        <w:rPr>
          <w:rStyle w:val="CharStyle3572"/>
          <w:b/>
          <w:bCs/>
        </w:rPr>
        <w:t xml:space="preserve"> Non-linear Doppler-free spectroscopy of the </w:t>
      </w:r>
      <w:r>
        <w:rPr>
          <w:rStyle w:val="CharStyle3573"/>
          <w:b/>
          <w:bCs/>
        </w:rPr>
        <w:t>6</w:t>
      </w:r>
      <w:r>
        <w:rPr>
          <w:rStyle w:val="CharStyle3572"/>
          <w:b/>
          <w:bCs/>
        </w:rPr>
        <w:t>'S</w:t>
      </w:r>
      <w:r>
        <w:rPr>
          <w:rStyle w:val="CharStyle3573"/>
          <w:vertAlign w:val="subscript"/>
          <w:b/>
          <w:bCs/>
        </w:rPr>
        <w:t>0</w:t>
      </w:r>
      <w:r>
        <w:rPr>
          <w:rStyle w:val="CharStyle3573"/>
          <w:b/>
          <w:bCs/>
        </w:rPr>
        <w:t>-6</w:t>
      </w:r>
      <w:r>
        <w:rPr>
          <w:rStyle w:val="CharStyle3572"/>
          <w:b/>
          <w:bCs/>
        </w:rPr>
        <w:t xml:space="preserve"> </w:t>
      </w:r>
      <w:r>
        <w:rPr>
          <w:rStyle w:val="CharStyle3572"/>
          <w:vertAlign w:val="superscript"/>
          <w:b/>
          <w:bCs/>
        </w:rPr>
        <w:t>3</w:t>
      </w:r>
      <w:r>
        <w:rPr>
          <w:rStyle w:val="CharStyle3572"/>
          <w:b/>
          <w:bCs/>
        </w:rPr>
        <w:t xml:space="preserve">Pi intercombination transition in barium. </w:t>
      </w:r>
      <w:r>
        <w:rPr>
          <w:rStyle w:val="CharStyle3574"/>
          <w:b w:val="0"/>
          <w:bCs w:val="0"/>
        </w:rPr>
        <w:t>Opt. Commun.,</w:t>
      </w:r>
      <w:r>
        <w:rPr>
          <w:rStyle w:val="CharStyle3572"/>
          <w:b/>
          <w:bCs/>
        </w:rPr>
        <w:t xml:space="preserve"> 93:54-58, 1992.</w:t>
      </w:r>
    </w:p>
    <w:p>
      <w:pPr>
        <w:pStyle w:val="Style145"/>
        <w:numPr>
          <w:ilvl w:val="0"/>
          <w:numId w:val="493"/>
        </w:numPr>
        <w:tabs>
          <w:tab w:leader="none" w:pos="439" w:val="left"/>
          <w:tab w:leader="none" w:pos="4980" w:val="left"/>
          <w:tab w:leader="none" w:pos="7529" w:val="left"/>
        </w:tabs>
        <w:widowControl w:val="0"/>
        <w:keepNext w:val="0"/>
        <w:keepLines w:val="0"/>
        <w:shd w:val="clear" w:color="auto" w:fill="auto"/>
        <w:bidi w:val="0"/>
        <w:jc w:val="both"/>
        <w:spacing w:before="0" w:after="0" w:line="173" w:lineRule="exact"/>
        <w:ind w:left="460" w:right="60" w:hanging="400"/>
      </w:pPr>
      <w:r>
        <w:rPr>
          <w:rStyle w:val="CharStyle3574"/>
          <w:b w:val="0"/>
          <w:bCs w:val="0"/>
        </w:rPr>
        <w:t>Morinaga A., Riehle F., Ishikawa J., and Helmcke J.</w:t>
      </w:r>
      <w:r>
        <w:rPr>
          <w:rStyle w:val="CharStyle3572"/>
          <w:b/>
          <w:bCs/>
        </w:rPr>
        <w:t xml:space="preserve"> A Ca optial frequency standard: Fre</w:t>
        <w:softHyphen/>
        <w:t xml:space="preserve">quency stabilization by means of nonlinear Ramsey resonances. </w:t>
      </w:r>
      <w:r>
        <w:rPr>
          <w:rStyle w:val="CharStyle3574"/>
          <w:b w:val="0"/>
          <w:bCs w:val="0"/>
        </w:rPr>
        <w:t>Appl. Phus. B,</w:t>
      </w:r>
      <w:r>
        <w:rPr>
          <w:rStyle w:val="CharStyle3572"/>
          <w:b/>
          <w:bCs/>
        </w:rPr>
        <w:t xml:space="preserve"> 48 165-171</w:t>
      </w:r>
    </w:p>
    <w:p>
      <w:pPr>
        <w:pStyle w:val="Style145"/>
        <w:numPr>
          <w:ilvl w:val="0"/>
          <w:numId w:val="499"/>
        </w:numPr>
        <w:tabs>
          <w:tab w:leader="none" w:pos="379" w:val="left"/>
          <w:tab w:leader="none" w:pos="4920" w:val="left"/>
          <w:tab w:leader="none" w:pos="7469" w:val="left"/>
          <w:tab w:leader="none" w:pos="4517" w:val="left"/>
        </w:tabs>
        <w:widowControl w:val="0"/>
        <w:keepNext w:val="0"/>
        <w:keepLines w:val="0"/>
        <w:shd w:val="clear" w:color="auto" w:fill="auto"/>
        <w:bidi w:val="0"/>
        <w:jc w:val="right"/>
        <w:spacing w:before="0" w:after="169" w:line="173" w:lineRule="exact"/>
        <w:ind w:left="0" w:right="60" w:firstLine="0"/>
      </w:pPr>
      <w:r>
        <w:rPr>
          <w:rStyle w:val="CharStyle3574"/>
          <w:b w:val="0"/>
          <w:bCs w:val="0"/>
        </w:rPr>
        <w:t>. rr *</w:t>
      </w:r>
      <w:r>
        <w:rPr>
          <w:rStyle w:val="CharStyle3572"/>
          <w:b/>
          <w:bCs/>
        </w:rPr>
        <w:tab/>
        <w:t>,</w:t>
      </w:r>
    </w:p>
    <w:p>
      <w:pPr>
        <w:pStyle w:val="Style145"/>
        <w:numPr>
          <w:ilvl w:val="0"/>
          <w:numId w:val="493"/>
        </w:numPr>
        <w:tabs>
          <w:tab w:leader="none" w:pos="444" w:val="left"/>
        </w:tabs>
        <w:widowControl w:val="0"/>
        <w:keepNext w:val="0"/>
        <w:keepLines w:val="0"/>
        <w:shd w:val="clear" w:color="auto" w:fill="auto"/>
        <w:bidi w:val="0"/>
        <w:jc w:val="both"/>
        <w:spacing w:before="0" w:after="56" w:line="187" w:lineRule="exact"/>
        <w:ind w:left="460" w:right="60" w:hanging="400"/>
      </w:pPr>
      <w:r>
        <w:rPr>
          <w:rStyle w:val="CharStyle3574"/>
          <w:b w:val="0"/>
          <w:bCs w:val="0"/>
        </w:rPr>
        <w:t>Kersten P., Mensing F., Sterr U., and Riehle F.</w:t>
      </w:r>
      <w:r>
        <w:rPr>
          <w:rStyle w:val="CharStyle3572"/>
          <w:b/>
          <w:bCs/>
        </w:rPr>
        <w:t xml:space="preserve"> A transportable optical calcium frequency standard. </w:t>
      </w:r>
      <w:r>
        <w:rPr>
          <w:rStyle w:val="CharStyle3574"/>
          <w:b w:val="0"/>
          <w:bCs w:val="0"/>
        </w:rPr>
        <w:t>Appl. Phys. B,</w:t>
      </w:r>
      <w:r>
        <w:rPr>
          <w:rStyle w:val="CharStyle3572"/>
          <w:b/>
          <w:bCs/>
        </w:rPr>
        <w:t xml:space="preserve"> 68:27-38, 1999.</w:t>
      </w:r>
    </w:p>
    <w:p>
      <w:pPr>
        <w:pStyle w:val="Style145"/>
        <w:numPr>
          <w:ilvl w:val="0"/>
          <w:numId w:val="493"/>
        </w:numPr>
        <w:tabs>
          <w:tab w:leader="none" w:pos="439" w:val="left"/>
          <w:tab w:leader="none" w:pos="7524" w:val="left"/>
        </w:tabs>
        <w:widowControl w:val="0"/>
        <w:keepNext w:val="0"/>
        <w:keepLines w:val="0"/>
        <w:shd w:val="clear" w:color="auto" w:fill="auto"/>
        <w:bidi w:val="0"/>
        <w:jc w:val="both"/>
        <w:spacing w:before="0" w:after="60" w:line="192" w:lineRule="exact"/>
        <w:ind w:left="460" w:right="60" w:hanging="400"/>
      </w:pPr>
      <w:r>
        <w:rPr>
          <w:rStyle w:val="CharStyle3574"/>
          <w:b w:val="0"/>
          <w:bCs w:val="0"/>
        </w:rPr>
        <w:t>Ito N., Ishikawa J., and Morinaga A.</w:t>
      </w:r>
      <w:r>
        <w:rPr>
          <w:rStyle w:val="CharStyle3572"/>
          <w:b/>
          <w:bCs/>
        </w:rPr>
        <w:t xml:space="preserve"> Frequency locking a dye laser to the central </w:t>
      </w:r>
      <w:r>
        <w:rPr>
          <w:rStyle w:val="CharStyle3616"/>
          <w:b/>
          <w:bCs/>
        </w:rPr>
        <w:t xml:space="preserve">optical </w:t>
      </w:r>
      <w:r>
        <w:rPr>
          <w:rStyle w:val="CharStyle3572"/>
          <w:b/>
          <w:bCs/>
        </w:rPr>
        <w:t xml:space="preserve">Ramsey fringe in a Ca atomic beam and wavelength measurement. </w:t>
      </w:r>
      <w:r>
        <w:rPr>
          <w:rStyle w:val="CharStyle3574"/>
          <w:b w:val="0"/>
          <w:bCs w:val="0"/>
        </w:rPr>
        <w:t xml:space="preserve">J. Opt. Soc Am. </w:t>
      </w:r>
      <w:r>
        <w:rPr>
          <w:rStyle w:val="CharStyle3574"/>
          <w:lang w:val="ru-RU"/>
          <w:b w:val="0"/>
          <w:bCs w:val="0"/>
        </w:rPr>
        <w:t xml:space="preserve">В </w:t>
      </w:r>
      <w:r>
        <w:rPr>
          <w:rStyle w:val="CharStyle3572"/>
          <w:b/>
          <w:bCs/>
        </w:rPr>
        <w:t>8:1388-1390, 1991.</w:t>
        <w:tab/>
        <w:t>’</w:t>
      </w:r>
    </w:p>
    <w:p>
      <w:pPr>
        <w:pStyle w:val="Style145"/>
        <w:numPr>
          <w:ilvl w:val="0"/>
          <w:numId w:val="493"/>
        </w:numPr>
        <w:tabs>
          <w:tab w:leader="none" w:pos="444" w:val="left"/>
        </w:tabs>
        <w:widowControl w:val="0"/>
        <w:keepNext w:val="0"/>
        <w:keepLines w:val="0"/>
        <w:shd w:val="clear" w:color="auto" w:fill="auto"/>
        <w:bidi w:val="0"/>
        <w:jc w:val="both"/>
        <w:spacing w:before="0" w:after="45" w:line="192" w:lineRule="exact"/>
        <w:ind w:left="460" w:right="60" w:hanging="400"/>
      </w:pPr>
      <w:r>
        <w:rPr>
          <w:rStyle w:val="CharStyle3574"/>
          <w:b w:val="0"/>
          <w:bCs w:val="0"/>
        </w:rPr>
        <w:t>Ito N., Ishikawa J., and Morinaga A.</w:t>
      </w:r>
      <w:r>
        <w:rPr>
          <w:rStyle w:val="CharStyle3572"/>
          <w:b/>
          <w:bCs/>
        </w:rPr>
        <w:t xml:space="preserve"> Evaluation of the optical phase shift in a Ca Ramsey fringe stabilized optical frequency standard by means of laser-beam reversal. </w:t>
      </w:r>
      <w:r>
        <w:rPr>
          <w:rStyle w:val="CharStyle3574"/>
          <w:b w:val="0"/>
          <w:bCs w:val="0"/>
        </w:rPr>
        <w:t xml:space="preserve">Opt </w:t>
      </w:r>
      <w:r>
        <w:rPr>
          <w:rStyle w:val="CharStyle3617"/>
          <w:b w:val="0"/>
          <w:bCs w:val="0"/>
        </w:rPr>
        <w:t>Пат</w:t>
      </w:r>
      <w:r>
        <w:rPr>
          <w:rStyle w:val="CharStyle3617"/>
          <w:vertAlign w:val="subscript"/>
          <w:b w:val="0"/>
          <w:bCs w:val="0"/>
        </w:rPr>
        <w:t>Щ</w:t>
      </w:r>
      <w:r>
        <w:rPr>
          <w:rStyle w:val="CharStyle3617"/>
          <w:b w:val="0"/>
          <w:bCs w:val="0"/>
        </w:rPr>
        <w:t>,,</w:t>
      </w:r>
      <w:r>
        <w:rPr>
          <w:rStyle w:val="CharStyle3617"/>
          <w:vertAlign w:val="subscript"/>
          <w:b w:val="0"/>
          <w:bCs w:val="0"/>
        </w:rPr>
        <w:t>п</w:t>
      </w:r>
      <w:r>
        <w:rPr>
          <w:rStyle w:val="CharStyle3574"/>
          <w:lang w:val="ru-RU"/>
          <w:b w:val="0"/>
          <w:bCs w:val="0"/>
        </w:rPr>
        <w:t xml:space="preserve"> </w:t>
      </w:r>
      <w:r>
        <w:rPr>
          <w:rStyle w:val="CharStyle3572"/>
          <w:b/>
          <w:bCs/>
        </w:rPr>
        <w:t>109:414-421, 1994.</w:t>
      </w:r>
    </w:p>
    <w:p>
      <w:pPr>
        <w:pStyle w:val="Style331"/>
        <w:numPr>
          <w:ilvl w:val="0"/>
          <w:numId w:val="493"/>
        </w:numPr>
        <w:tabs>
          <w:tab w:leader="none" w:pos="444" w:val="left"/>
        </w:tabs>
        <w:widowControl w:val="0"/>
        <w:keepNext w:val="0"/>
        <w:keepLines w:val="0"/>
        <w:shd w:val="clear" w:color="auto" w:fill="auto"/>
        <w:bidi w:val="0"/>
        <w:jc w:val="both"/>
        <w:spacing w:before="0" w:after="0" w:line="211" w:lineRule="exact"/>
        <w:ind w:left="460" w:right="60" w:hanging="400"/>
      </w:pPr>
      <w:r>
        <w:rPr>
          <w:rStyle w:val="CharStyle3601"/>
          <w:i/>
          <w:iCs/>
        </w:rPr>
        <w:t xml:space="preserve">Zibrov A.S., Fox R. W., Ellingsen R„ Weimer C.S., Velichansky V.L., Tino </w:t>
      </w:r>
      <w:r>
        <w:rPr>
          <w:rStyle w:val="CharStyle3618"/>
          <w:i/>
          <w:iCs/>
        </w:rPr>
        <w:t xml:space="preserve">G.M., and </w:t>
      </w:r>
      <w:r>
        <w:rPr>
          <w:rStyle w:val="CharStyle3601"/>
          <w:i/>
          <w:iCs/>
        </w:rPr>
        <w:t>Hollberg L.</w:t>
      </w:r>
      <w:r>
        <w:rPr>
          <w:rStyle w:val="CharStyle3602"/>
          <w:i w:val="0"/>
          <w:iCs w:val="0"/>
        </w:rPr>
        <w:t xml:space="preserve"> High-resolution diode-laser spectroscopy of calcium. </w:t>
      </w:r>
      <w:r>
        <w:rPr>
          <w:rStyle w:val="CharStyle3601"/>
          <w:i/>
          <w:iCs/>
        </w:rPr>
        <w:t>Appl. Phys. B,</w:t>
      </w:r>
      <w:r>
        <w:rPr>
          <w:rStyle w:val="CharStyle3602"/>
          <w:i w:val="0"/>
          <w:iCs w:val="0"/>
        </w:rPr>
        <w:t xml:space="preserve"> </w:t>
      </w:r>
      <w:r>
        <w:rPr>
          <w:rStyle w:val="CharStyle3619"/>
          <w:i w:val="0"/>
          <w:iCs w:val="0"/>
        </w:rPr>
        <w:t>59:327-331.</w:t>
      </w:r>
    </w:p>
    <w:p>
      <w:pPr>
        <w:pStyle w:val="Style78"/>
        <w:numPr>
          <w:ilvl w:val="0"/>
          <w:numId w:val="493"/>
        </w:numPr>
        <w:tabs>
          <w:tab w:leader="none" w:pos="424" w:val="left"/>
        </w:tabs>
        <w:widowControl w:val="0"/>
        <w:keepNext w:val="0"/>
        <w:keepLines w:val="0"/>
        <w:shd w:val="clear" w:color="auto" w:fill="auto"/>
        <w:bidi w:val="0"/>
        <w:jc w:val="both"/>
        <w:spacing w:before="0" w:after="0" w:line="221" w:lineRule="exact"/>
        <w:ind w:left="440" w:right="60" w:hanging="400"/>
      </w:pPr>
      <w:r>
        <w:rPr>
          <w:rStyle w:val="CharStyle81"/>
        </w:rPr>
        <w:t>Beverini N., Maccioni E., Pereira D., Strumia F., and Vissani G.</w:t>
      </w:r>
      <w:r>
        <w:rPr>
          <w:rStyle w:val="CharStyle80"/>
        </w:rPr>
        <w:t xml:space="preserve"> Production of low-velocity Mg and Ca atomic beams by laser light pressure. In G.S. Righini, editor, </w:t>
      </w:r>
      <w:r>
        <w:rPr>
          <w:rStyle w:val="CharStyle81"/>
        </w:rPr>
        <w:t>Quantum Electronic and Plasma Physics 5th Italian Conference,</w:t>
      </w:r>
      <w:r>
        <w:rPr>
          <w:rStyle w:val="CharStyle80"/>
        </w:rPr>
        <w:t xml:space="preserve"> pp. 205-211, Bologna, Italy, 1988. Italian Physical Society.</w:t>
      </w:r>
    </w:p>
    <w:p>
      <w:pPr>
        <w:pStyle w:val="Style78"/>
        <w:numPr>
          <w:ilvl w:val="0"/>
          <w:numId w:val="493"/>
        </w:numPr>
        <w:tabs>
          <w:tab w:leader="none" w:pos="429" w:val="left"/>
        </w:tabs>
        <w:widowControl w:val="0"/>
        <w:keepNext w:val="0"/>
        <w:keepLines w:val="0"/>
        <w:shd w:val="clear" w:color="auto" w:fill="auto"/>
        <w:bidi w:val="0"/>
        <w:jc w:val="both"/>
        <w:spacing w:before="0" w:after="0" w:line="221" w:lineRule="exact"/>
        <w:ind w:left="440" w:right="60" w:hanging="400"/>
      </w:pPr>
      <w:r>
        <w:rPr>
          <w:rStyle w:val="CharStyle81"/>
        </w:rPr>
        <w:t>Sengstock K„ Sterr U„ Hennig G., Bettermann D., Mtiller J.H., and Ertmer W.</w:t>
      </w:r>
      <w:r>
        <w:rPr>
          <w:rStyle w:val="CharStyle80"/>
        </w:rPr>
        <w:t xml:space="preserve"> Optical Ramsey interferences on laser cooled and trapped atoms, detected by electron shelving. </w:t>
      </w:r>
      <w:r>
        <w:rPr>
          <w:rStyle w:val="CharStyle81"/>
        </w:rPr>
        <w:t>Opt. Commun.,</w:t>
      </w:r>
      <w:r>
        <w:rPr>
          <w:rStyle w:val="CharStyle80"/>
        </w:rPr>
        <w:t xml:space="preserve"> 103:73-78, 1993.</w:t>
      </w:r>
    </w:p>
    <w:p>
      <w:pPr>
        <w:pStyle w:val="Style78"/>
        <w:numPr>
          <w:ilvl w:val="0"/>
          <w:numId w:val="493"/>
        </w:numPr>
        <w:tabs>
          <w:tab w:leader="none" w:pos="424" w:val="left"/>
        </w:tabs>
        <w:widowControl w:val="0"/>
        <w:keepNext w:val="0"/>
        <w:keepLines w:val="0"/>
        <w:shd w:val="clear" w:color="auto" w:fill="auto"/>
        <w:bidi w:val="0"/>
        <w:jc w:val="both"/>
        <w:spacing w:before="0" w:after="0" w:line="226" w:lineRule="exact"/>
        <w:ind w:left="440" w:right="60" w:hanging="400"/>
      </w:pPr>
      <w:r>
        <w:rPr>
          <w:rStyle w:val="CharStyle81"/>
        </w:rPr>
        <w:t xml:space="preserve">Ruschewitz F„ Peng J.L., Hinderthur H„ Schaffrath N., Sengstock K„ and Ertmer W. </w:t>
      </w:r>
      <w:r>
        <w:rPr>
          <w:rStyle w:val="CharStyle80"/>
        </w:rPr>
        <w:t xml:space="preserve">Sub-kilohertz optical spectroscopy with a time domain atom unterferometer. </w:t>
      </w:r>
      <w:r>
        <w:rPr>
          <w:rStyle w:val="CharStyle81"/>
        </w:rPr>
        <w:t xml:space="preserve">Phys. Rev. Lett., </w:t>
      </w:r>
      <w:r>
        <w:rPr>
          <w:rStyle w:val="CharStyle80"/>
        </w:rPr>
        <w:t>80:3173-3176, 1998.</w:t>
      </w:r>
    </w:p>
    <w:p>
      <w:pPr>
        <w:pStyle w:val="Style78"/>
        <w:numPr>
          <w:ilvl w:val="0"/>
          <w:numId w:val="493"/>
        </w:numPr>
        <w:tabs>
          <w:tab w:leader="none" w:pos="424" w:val="left"/>
        </w:tabs>
        <w:widowControl w:val="0"/>
        <w:keepNext w:val="0"/>
        <w:keepLines w:val="0"/>
        <w:shd w:val="clear" w:color="auto" w:fill="auto"/>
        <w:bidi w:val="0"/>
        <w:jc w:val="both"/>
        <w:spacing w:before="0" w:after="0" w:line="235" w:lineRule="exact"/>
        <w:ind w:left="440" w:right="60" w:hanging="400"/>
      </w:pPr>
      <w:r>
        <w:rPr>
          <w:rStyle w:val="CharStyle81"/>
        </w:rPr>
        <w:t>Kurosu T. and Shimizu F.</w:t>
      </w:r>
      <w:r>
        <w:rPr>
          <w:rStyle w:val="CharStyle80"/>
        </w:rPr>
        <w:t xml:space="preserve"> Laser cooling and trapping of alkaline earth atoms. </w:t>
      </w:r>
      <w:r>
        <w:rPr>
          <w:rStyle w:val="CharStyle81"/>
        </w:rPr>
        <w:t>Jpn. J. Appl. Phys.,</w:t>
      </w:r>
      <w:r>
        <w:rPr>
          <w:rStyle w:val="CharStyle80"/>
        </w:rPr>
        <w:t xml:space="preserve"> 31:908-912, 1992.</w:t>
      </w:r>
    </w:p>
    <w:p>
      <w:pPr>
        <w:pStyle w:val="Style78"/>
        <w:numPr>
          <w:ilvl w:val="0"/>
          <w:numId w:val="493"/>
        </w:numPr>
        <w:tabs>
          <w:tab w:leader="none" w:pos="424" w:val="left"/>
        </w:tabs>
        <w:widowControl w:val="0"/>
        <w:keepNext w:val="0"/>
        <w:keepLines w:val="0"/>
        <w:shd w:val="clear" w:color="auto" w:fill="auto"/>
        <w:bidi w:val="0"/>
        <w:jc w:val="both"/>
        <w:spacing w:before="0" w:after="0" w:line="226" w:lineRule="exact"/>
        <w:ind w:left="440" w:right="60" w:hanging="400"/>
      </w:pPr>
      <w:r>
        <w:rPr>
          <w:rStyle w:val="CharStyle81"/>
        </w:rPr>
        <w:t>Dinneen T.P., Vogel K.R., Arimondo E„ Hall J.L., and Gallagher A.</w:t>
      </w:r>
      <w:r>
        <w:rPr>
          <w:rStyle w:val="CharStyle80"/>
        </w:rPr>
        <w:t xml:space="preserve"> Cold collisions of Sr*-Sr in a magneto-optical trap. </w:t>
      </w:r>
      <w:r>
        <w:rPr>
          <w:rStyle w:val="CharStyle81"/>
        </w:rPr>
        <w:t>Phys. Rev. A,</w:t>
      </w:r>
      <w:r>
        <w:rPr>
          <w:rStyle w:val="CharStyle80"/>
        </w:rPr>
        <w:t xml:space="preserve"> 59:1216-1222, 1999.</w:t>
      </w:r>
    </w:p>
    <w:p>
      <w:pPr>
        <w:pStyle w:val="Style78"/>
        <w:numPr>
          <w:ilvl w:val="0"/>
          <w:numId w:val="493"/>
        </w:numPr>
        <w:tabs>
          <w:tab w:leader="none" w:pos="429" w:val="left"/>
        </w:tabs>
        <w:widowControl w:val="0"/>
        <w:keepNext w:val="0"/>
        <w:keepLines w:val="0"/>
        <w:shd w:val="clear" w:color="auto" w:fill="auto"/>
        <w:bidi w:val="0"/>
        <w:jc w:val="both"/>
        <w:spacing w:before="0" w:after="0" w:line="221" w:lineRule="exact"/>
        <w:ind w:left="440" w:right="60" w:hanging="400"/>
      </w:pPr>
      <w:r>
        <w:rPr>
          <w:rStyle w:val="CharStyle81"/>
        </w:rPr>
        <w:t xml:space="preserve">Katori H„ Ido </w:t>
      </w:r>
      <w:r>
        <w:rPr>
          <w:rStyle w:val="CharStyle81"/>
          <w:lang w:val="ru-RU"/>
        </w:rPr>
        <w:t xml:space="preserve">Т., </w:t>
      </w:r>
      <w:r>
        <w:rPr>
          <w:rStyle w:val="CharStyle81"/>
        </w:rPr>
        <w:t>Isoya Y„ and Kuwata-Gonokami M.</w:t>
      </w:r>
      <w:r>
        <w:rPr>
          <w:rStyle w:val="CharStyle80"/>
        </w:rPr>
        <w:t xml:space="preserve"> Laser cooling of strontium atoms toward quantum degeneracy. In E. Arimondo, P. DeNatale, and M. Inguscio, editors, </w:t>
      </w:r>
      <w:r>
        <w:rPr>
          <w:rStyle w:val="CharStyle81"/>
        </w:rPr>
        <w:t>Atomic Physics,</w:t>
      </w:r>
      <w:r>
        <w:rPr>
          <w:rStyle w:val="CharStyle80"/>
        </w:rPr>
        <w:t>volume XVII, pp. 382-396, Woodbury, New York, 2001. American Institute of Physics.</w:t>
      </w:r>
    </w:p>
    <w:p>
      <w:pPr>
        <w:pStyle w:val="Style78"/>
        <w:numPr>
          <w:ilvl w:val="0"/>
          <w:numId w:val="493"/>
        </w:numPr>
        <w:tabs>
          <w:tab w:leader="none" w:pos="424" w:val="left"/>
        </w:tabs>
        <w:widowControl w:val="0"/>
        <w:keepNext w:val="0"/>
        <w:keepLines w:val="0"/>
        <w:shd w:val="clear" w:color="auto" w:fill="auto"/>
        <w:bidi w:val="0"/>
        <w:jc w:val="both"/>
        <w:spacing w:before="0" w:after="0" w:line="230" w:lineRule="exact"/>
        <w:ind w:left="440" w:right="60" w:hanging="400"/>
      </w:pPr>
      <w:r>
        <w:rPr>
          <w:rStyle w:val="CharStyle81"/>
        </w:rPr>
        <w:t xml:space="preserve">Binnewies </w:t>
      </w:r>
      <w:r>
        <w:rPr>
          <w:rStyle w:val="CharStyle81"/>
          <w:lang w:val="ru-RU"/>
        </w:rPr>
        <w:t xml:space="preserve">Т., </w:t>
      </w:r>
      <w:r>
        <w:rPr>
          <w:rStyle w:val="CharStyle81"/>
        </w:rPr>
        <w:t>Sterr U., Helmcke J., and Riehle F.</w:t>
      </w:r>
      <w:r>
        <w:rPr>
          <w:rStyle w:val="CharStyle80"/>
        </w:rPr>
        <w:t xml:space="preserve"> Cooling by Maxwell’s demon: Preparation of single-velocity atoms for matter-wave interferometry. </w:t>
      </w:r>
      <w:r>
        <w:rPr>
          <w:rStyle w:val="CharStyle81"/>
        </w:rPr>
        <w:t>Phys. Rev. A,</w:t>
      </w:r>
      <w:r>
        <w:rPr>
          <w:rStyle w:val="CharStyle80"/>
        </w:rPr>
        <w:t xml:space="preserve"> 62:011601(R)-l-4,</w:t>
      </w:r>
    </w:p>
    <w:p>
      <w:pPr>
        <w:pStyle w:val="Style3620"/>
        <w:tabs>
          <w:tab w:leader="none" w:pos="824" w:val="left"/>
        </w:tabs>
        <w:widowControl w:val="0"/>
        <w:keepNext w:val="0"/>
        <w:keepLines w:val="0"/>
        <w:shd w:val="clear" w:color="auto" w:fill="auto"/>
        <w:bidi w:val="0"/>
        <w:jc w:val="left"/>
        <w:spacing w:before="0" w:after="0"/>
        <w:ind w:left="440" w:right="0" w:firstLine="0"/>
      </w:pPr>
      <w:r>
        <w:rPr>
          <w:w w:val="100"/>
          <w:color w:val="000000"/>
          <w:position w:val="0"/>
        </w:rPr>
        <w:t>2000</w:t>
      </w:r>
      <w:r>
        <w:rPr>
          <w:rStyle w:val="CharStyle3622"/>
          <w:lang w:val="en-US"/>
        </w:rPr>
        <w:t>.</w:t>
      </w:r>
    </w:p>
    <w:p>
      <w:pPr>
        <w:pStyle w:val="Style3586"/>
        <w:numPr>
          <w:ilvl w:val="0"/>
          <w:numId w:val="493"/>
        </w:numPr>
        <w:tabs>
          <w:tab w:leader="none" w:pos="424" w:val="left"/>
        </w:tabs>
        <w:widowControl w:val="0"/>
        <w:keepNext w:val="0"/>
        <w:keepLines w:val="0"/>
        <w:shd w:val="clear" w:color="auto" w:fill="auto"/>
        <w:bidi w:val="0"/>
        <w:spacing w:before="0" w:after="0" w:line="216" w:lineRule="exact"/>
        <w:ind w:left="440" w:right="60"/>
      </w:pPr>
      <w:r>
        <w:rPr>
          <w:w w:val="100"/>
          <w:spacing w:val="0"/>
          <w:color w:val="000000"/>
          <w:position w:val="0"/>
        </w:rPr>
        <w:t xml:space="preserve">Riehle F., Schnatz H., Lipphardt B., Zinner G., Trebst </w:t>
      </w:r>
      <w:r>
        <w:rPr>
          <w:lang w:val="ru-RU"/>
          <w:w w:val="100"/>
          <w:spacing w:val="0"/>
          <w:color w:val="000000"/>
          <w:position w:val="0"/>
        </w:rPr>
        <w:t xml:space="preserve">Т., </w:t>
      </w:r>
      <w:r>
        <w:rPr>
          <w:w w:val="100"/>
          <w:spacing w:val="0"/>
          <w:color w:val="000000"/>
          <w:position w:val="0"/>
        </w:rPr>
        <w:t>and Helmcke J.</w:t>
      </w:r>
      <w:r>
        <w:rPr>
          <w:rStyle w:val="CharStyle3588"/>
          <w:i w:val="0"/>
          <w:iCs w:val="0"/>
        </w:rPr>
        <w:t xml:space="preserve"> The optical calcium frequency standard. </w:t>
      </w:r>
      <w:r>
        <w:rPr>
          <w:w w:val="100"/>
          <w:spacing w:val="0"/>
          <w:color w:val="000000"/>
          <w:position w:val="0"/>
        </w:rPr>
        <w:t>IEEE Trans. Instrum. Meas.,</w:t>
      </w:r>
      <w:r>
        <w:rPr>
          <w:rStyle w:val="CharStyle3588"/>
          <w:i w:val="0"/>
          <w:iCs w:val="0"/>
        </w:rPr>
        <w:t xml:space="preserve"> 48:613-617, 1999.</w:t>
      </w:r>
    </w:p>
    <w:p>
      <w:pPr>
        <w:pStyle w:val="Style78"/>
        <w:numPr>
          <w:ilvl w:val="0"/>
          <w:numId w:val="493"/>
        </w:numPr>
        <w:tabs>
          <w:tab w:leader="none" w:pos="424" w:val="left"/>
        </w:tabs>
        <w:widowControl w:val="0"/>
        <w:keepNext w:val="0"/>
        <w:keepLines w:val="0"/>
        <w:shd w:val="clear" w:color="auto" w:fill="auto"/>
        <w:bidi w:val="0"/>
        <w:jc w:val="both"/>
        <w:spacing w:before="0" w:after="0" w:line="230" w:lineRule="exact"/>
        <w:ind w:left="440" w:right="60" w:hanging="400"/>
      </w:pPr>
      <w:r>
        <w:rPr>
          <w:rStyle w:val="CharStyle81"/>
        </w:rPr>
        <w:t>Kurosu T„ Zinner G„ Trebst T„ and Riehle F.</w:t>
      </w:r>
      <w:r>
        <w:rPr>
          <w:rStyle w:val="CharStyle80"/>
        </w:rPr>
        <w:t xml:space="preserve"> Method for quantum-limited detection of narrow-linewidth transitions in cold atomic ensembles. </w:t>
      </w:r>
      <w:r>
        <w:rPr>
          <w:rStyle w:val="CharStyle81"/>
        </w:rPr>
        <w:t>Phys. Rev. A,</w:t>
      </w:r>
      <w:r>
        <w:rPr>
          <w:rStyle w:val="CharStyle80"/>
        </w:rPr>
        <w:t xml:space="preserve"> 58:R4275-R4278,</w:t>
      </w:r>
    </w:p>
    <w:p>
      <w:pPr>
        <w:pStyle w:val="Style78"/>
        <w:widowControl w:val="0"/>
        <w:keepNext w:val="0"/>
        <w:keepLines w:val="0"/>
        <w:shd w:val="clear" w:color="auto" w:fill="auto"/>
        <w:bidi w:val="0"/>
        <w:jc w:val="left"/>
        <w:spacing w:before="0" w:after="0" w:line="230" w:lineRule="exact"/>
        <w:ind w:left="440" w:right="0" w:firstLine="0"/>
      </w:pPr>
      <w:r>
        <w:rPr>
          <w:rStyle w:val="CharStyle80"/>
        </w:rPr>
        <w:t>1998.</w:t>
      </w:r>
    </w:p>
    <w:p>
      <w:pPr>
        <w:pStyle w:val="Style3586"/>
        <w:numPr>
          <w:ilvl w:val="0"/>
          <w:numId w:val="493"/>
        </w:numPr>
        <w:tabs>
          <w:tab w:leader="none" w:pos="448" w:val="left"/>
        </w:tabs>
        <w:widowControl w:val="0"/>
        <w:keepNext w:val="0"/>
        <w:keepLines w:val="0"/>
        <w:shd w:val="clear" w:color="auto" w:fill="auto"/>
        <w:bidi w:val="0"/>
        <w:spacing w:before="0" w:after="0" w:line="226" w:lineRule="exact"/>
        <w:ind w:left="440" w:right="60"/>
      </w:pPr>
      <w:r>
        <w:rPr>
          <w:w w:val="100"/>
          <w:spacing w:val="0"/>
          <w:color w:val="000000"/>
          <w:position w:val="0"/>
        </w:rPr>
        <w:t xml:space="preserve">Wilpers G„ Binnewies </w:t>
      </w:r>
      <w:r>
        <w:rPr>
          <w:lang w:val="ru-RU"/>
          <w:w w:val="100"/>
          <w:spacing w:val="0"/>
          <w:color w:val="000000"/>
          <w:position w:val="0"/>
        </w:rPr>
        <w:t xml:space="preserve">Т., </w:t>
      </w:r>
      <w:r>
        <w:rPr>
          <w:w w:val="100"/>
          <w:spacing w:val="0"/>
          <w:color w:val="000000"/>
          <w:position w:val="0"/>
        </w:rPr>
        <w:t>Degenhardt C., Sterr U., Helmcke I., and Riehle F.</w:t>
      </w:r>
      <w:r>
        <w:rPr>
          <w:rStyle w:val="CharStyle3588"/>
          <w:i w:val="0"/>
          <w:iCs w:val="0"/>
        </w:rPr>
        <w:t xml:space="preserve"> Optical clock with ultracold neutral atoms. </w:t>
      </w:r>
      <w:r>
        <w:rPr>
          <w:w w:val="100"/>
          <w:spacing w:val="0"/>
          <w:color w:val="000000"/>
          <w:position w:val="0"/>
        </w:rPr>
        <w:t>Phys. Rev. Lett.,</w:t>
      </w:r>
      <w:r>
        <w:rPr>
          <w:rStyle w:val="CharStyle3588"/>
          <w:i w:val="0"/>
          <w:iCs w:val="0"/>
        </w:rPr>
        <w:t xml:space="preserve"> 89:230801-1-4, 2002.</w:t>
      </w:r>
    </w:p>
    <w:p>
      <w:pPr>
        <w:pStyle w:val="Style78"/>
        <w:numPr>
          <w:ilvl w:val="0"/>
          <w:numId w:val="493"/>
        </w:numPr>
        <w:tabs>
          <w:tab w:leader="none" w:pos="424" w:val="left"/>
        </w:tabs>
        <w:widowControl w:val="0"/>
        <w:keepNext w:val="0"/>
        <w:keepLines w:val="0"/>
        <w:shd w:val="clear" w:color="auto" w:fill="auto"/>
        <w:bidi w:val="0"/>
        <w:jc w:val="both"/>
        <w:spacing w:before="0" w:after="0" w:line="230" w:lineRule="exact"/>
        <w:ind w:left="440" w:right="60" w:hanging="400"/>
      </w:pPr>
      <w:r>
        <w:rPr>
          <w:rStyle w:val="CharStyle81"/>
        </w:rPr>
        <w:t>Nagourney W„ Sandberg J., and Dehmelt H.</w:t>
      </w:r>
      <w:r>
        <w:rPr>
          <w:rStyle w:val="CharStyle80"/>
        </w:rPr>
        <w:t xml:space="preserve"> Shelved optical electron amplifier: Observation of quantum jumps. </w:t>
      </w:r>
      <w:r>
        <w:rPr>
          <w:rStyle w:val="CharStyle81"/>
        </w:rPr>
        <w:t>Phys. Rev. Lett.,</w:t>
      </w:r>
      <w:r>
        <w:rPr>
          <w:rStyle w:val="CharStyle80"/>
        </w:rPr>
        <w:t xml:space="preserve"> 56:2797-2799, 1986.</w:t>
      </w:r>
    </w:p>
    <w:p>
      <w:pPr>
        <w:pStyle w:val="Style3586"/>
        <w:numPr>
          <w:ilvl w:val="0"/>
          <w:numId w:val="493"/>
        </w:numPr>
        <w:tabs>
          <w:tab w:leader="none" w:pos="424" w:val="left"/>
        </w:tabs>
        <w:widowControl w:val="0"/>
        <w:keepNext w:val="0"/>
        <w:keepLines w:val="0"/>
        <w:shd w:val="clear" w:color="auto" w:fill="auto"/>
        <w:bidi w:val="0"/>
        <w:spacing w:before="0" w:after="0" w:line="226" w:lineRule="exact"/>
        <w:ind w:left="440" w:right="60"/>
      </w:pPr>
      <w:r>
        <w:rPr>
          <w:w w:val="100"/>
          <w:spacing w:val="0"/>
          <w:color w:val="000000"/>
          <w:position w:val="0"/>
        </w:rPr>
        <w:t>Hollberg L., Oates Ch. W„ Curtis E.A., Ivanov E.N., Diddams S.A., Udem Th., Robin</w:t>
        <w:softHyphen/>
        <w:t xml:space="preserve">son H.G., Bergquist J.C., Rafac R.J., Itano W.M., Drullinger R.E., and Wineland D.J. </w:t>
      </w:r>
      <w:r>
        <w:rPr>
          <w:rStyle w:val="CharStyle3588"/>
          <w:i w:val="0"/>
          <w:iCs w:val="0"/>
        </w:rPr>
        <w:t xml:space="preserve">Optical frequency standards and measurements. </w:t>
      </w:r>
      <w:r>
        <w:rPr>
          <w:w w:val="100"/>
          <w:spacing w:val="0"/>
          <w:color w:val="000000"/>
          <w:position w:val="0"/>
        </w:rPr>
        <w:t>IEEE J. Quantum Electron.,</w:t>
      </w:r>
      <w:r>
        <w:rPr>
          <w:rStyle w:val="CharStyle3588"/>
          <w:i w:val="0"/>
          <w:iCs w:val="0"/>
        </w:rPr>
        <w:t xml:space="preserve"> 37:1502-1513, </w:t>
      </w:r>
      <w:r>
        <w:rPr>
          <w:rStyle w:val="CharStyle3623"/>
          <w:i w:val="0"/>
          <w:iCs w:val="0"/>
        </w:rPr>
        <w:t>2001</w:t>
      </w:r>
      <w:r>
        <w:rPr>
          <w:rStyle w:val="CharStyle3624"/>
          <w:lang w:val="en-US"/>
          <w:i w:val="0"/>
          <w:iCs w:val="0"/>
        </w:rPr>
        <w:t>.</w:t>
      </w:r>
    </w:p>
    <w:p>
      <w:pPr>
        <w:pStyle w:val="Style3586"/>
        <w:numPr>
          <w:ilvl w:val="0"/>
          <w:numId w:val="493"/>
        </w:numPr>
        <w:tabs>
          <w:tab w:leader="none" w:pos="419" w:val="left"/>
        </w:tabs>
        <w:widowControl w:val="0"/>
        <w:keepNext w:val="0"/>
        <w:keepLines w:val="0"/>
        <w:shd w:val="clear" w:color="auto" w:fill="auto"/>
        <w:bidi w:val="0"/>
        <w:spacing w:before="0" w:after="0" w:line="211" w:lineRule="exact"/>
        <w:ind w:left="440" w:right="60"/>
      </w:pPr>
      <w:r>
        <w:rPr>
          <w:w w:val="100"/>
          <w:spacing w:val="0"/>
          <w:color w:val="000000"/>
          <w:position w:val="0"/>
        </w:rPr>
        <w:t xml:space="preserve">Riehle F., Schnatz H„ Lipphardt B„ Zinner G„ Trebst T„ Binnewies </w:t>
      </w:r>
      <w:r>
        <w:rPr>
          <w:lang w:val="ru-RU"/>
          <w:w w:val="100"/>
          <w:spacing w:val="0"/>
          <w:color w:val="000000"/>
          <w:position w:val="0"/>
        </w:rPr>
        <w:t xml:space="preserve">Т., </w:t>
      </w:r>
      <w:r>
        <w:rPr>
          <w:w w:val="100"/>
          <w:spacing w:val="0"/>
          <w:color w:val="000000"/>
          <w:position w:val="0"/>
        </w:rPr>
        <w:t>Wilpers G„ and Helmcke J.</w:t>
      </w:r>
      <w:r>
        <w:rPr>
          <w:rStyle w:val="CharStyle3588"/>
          <w:i w:val="0"/>
          <w:iCs w:val="0"/>
        </w:rPr>
        <w:t xml:space="preserve"> The optical Ca frequency standard. In </w:t>
      </w:r>
      <w:r>
        <w:rPr>
          <w:w w:val="100"/>
          <w:spacing w:val="0"/>
          <w:color w:val="000000"/>
          <w:position w:val="0"/>
        </w:rPr>
        <w:t>Proceedings of the 1999 Joint Meeting of the European Frequency end Time Forum and The IEEE International Frequency Control Symposium,</w:t>
      </w:r>
      <w:r>
        <w:rPr>
          <w:rStyle w:val="CharStyle3588"/>
          <w:i w:val="0"/>
          <w:iCs w:val="0"/>
        </w:rPr>
        <w:t xml:space="preserve"> pp. 700—705, 26 Chemin de l’Epitaphe, 25030 BESANCON CEDEX - FRANCE,</w:t>
      </w:r>
    </w:p>
    <w:p>
      <w:pPr>
        <w:pStyle w:val="Style78"/>
        <w:numPr>
          <w:ilvl w:val="0"/>
          <w:numId w:val="471"/>
        </w:numPr>
        <w:tabs>
          <w:tab w:leader="none" w:pos="461" w:val="left"/>
        </w:tabs>
        <w:widowControl w:val="0"/>
        <w:keepNext w:val="0"/>
        <w:keepLines w:val="0"/>
        <w:shd w:val="clear" w:color="auto" w:fill="auto"/>
        <w:bidi w:val="0"/>
        <w:jc w:val="center"/>
        <w:spacing w:before="0" w:after="0" w:line="211" w:lineRule="exact"/>
        <w:ind w:left="0" w:right="180" w:firstLine="0"/>
      </w:pPr>
      <w:r>
        <w:rPr>
          <w:rStyle w:val="CharStyle80"/>
        </w:rPr>
        <w:t xml:space="preserve">EFTF </w:t>
      </w:r>
      <w:r>
        <w:rPr>
          <w:rStyle w:val="CharStyle80"/>
          <w:lang w:val="ru-RU"/>
        </w:rPr>
        <w:t xml:space="preserve">со/5ос1ё!ё </w:t>
      </w:r>
      <w:r>
        <w:rPr>
          <w:rStyle w:val="CharStyle80"/>
        </w:rPr>
        <w:t xml:space="preserve">Francaise des Microtechniques et de </w:t>
      </w:r>
      <w:r>
        <w:rPr>
          <w:rStyle w:val="CharStyle80"/>
          <w:lang w:val="ru-RU"/>
        </w:rPr>
        <w:t xml:space="preserve">СЬгопотёШе </w:t>
      </w:r>
      <w:r>
        <w:rPr>
          <w:rStyle w:val="CharStyle80"/>
        </w:rPr>
        <w:t>(SFMC).</w:t>
      </w:r>
    </w:p>
    <w:p>
      <w:pPr>
        <w:pStyle w:val="Style3586"/>
        <w:numPr>
          <w:ilvl w:val="0"/>
          <w:numId w:val="493"/>
        </w:numPr>
        <w:tabs>
          <w:tab w:leader="none" w:pos="438" w:val="left"/>
        </w:tabs>
        <w:widowControl w:val="0"/>
        <w:keepNext w:val="0"/>
        <w:keepLines w:val="0"/>
        <w:shd w:val="clear" w:color="auto" w:fill="auto"/>
        <w:bidi w:val="0"/>
        <w:spacing w:before="0" w:after="0" w:line="221" w:lineRule="exact"/>
        <w:ind w:left="440" w:right="60"/>
      </w:pPr>
      <w:r>
        <w:rPr>
          <w:w w:val="100"/>
          <w:spacing w:val="0"/>
          <w:color w:val="000000"/>
          <w:position w:val="0"/>
        </w:rPr>
        <w:t>Udem Th., Diddams S. A., Vogel K.R., Oates C. W., Curtis E.A., Lee W.D., Itano W.M., Drullinger R.E., Bergquist J.C., and Hollberg L.</w:t>
      </w:r>
      <w:r>
        <w:rPr>
          <w:rStyle w:val="CharStyle3588"/>
          <w:i w:val="0"/>
          <w:iCs w:val="0"/>
        </w:rPr>
        <w:t xml:space="preserve"> Absolute frequency measurement of the Hg</w:t>
      </w:r>
      <w:r>
        <w:rPr>
          <w:rStyle w:val="CharStyle3588"/>
          <w:vertAlign w:val="superscript"/>
          <w:i w:val="0"/>
          <w:iCs w:val="0"/>
        </w:rPr>
        <w:t>+</w:t>
      </w:r>
      <w:r>
        <w:rPr>
          <w:rStyle w:val="CharStyle3588"/>
          <w:i w:val="0"/>
          <w:iCs w:val="0"/>
        </w:rPr>
        <w:t xml:space="preserve"> and Ca optical clock transition with a femtosecond laser. </w:t>
      </w:r>
      <w:r>
        <w:rPr>
          <w:w w:val="100"/>
          <w:spacing w:val="0"/>
          <w:color w:val="000000"/>
          <w:position w:val="0"/>
        </w:rPr>
        <w:t xml:space="preserve">Phys. Rev. Lett., </w:t>
      </w:r>
      <w:r>
        <w:rPr>
          <w:rStyle w:val="CharStyle3588"/>
          <w:i w:val="0"/>
          <w:iCs w:val="0"/>
        </w:rPr>
        <w:t>86:4996-4999, 2001.</w:t>
      </w:r>
    </w:p>
    <w:p>
      <w:pPr>
        <w:pStyle w:val="Style78"/>
        <w:numPr>
          <w:ilvl w:val="0"/>
          <w:numId w:val="493"/>
        </w:numPr>
        <w:tabs>
          <w:tab w:leader="none" w:pos="448" w:val="left"/>
        </w:tabs>
        <w:widowControl w:val="0"/>
        <w:keepNext w:val="0"/>
        <w:keepLines w:val="0"/>
        <w:shd w:val="clear" w:color="auto" w:fill="auto"/>
        <w:bidi w:val="0"/>
        <w:jc w:val="both"/>
        <w:spacing w:before="0" w:after="0" w:line="226" w:lineRule="exact"/>
        <w:ind w:left="440" w:right="60" w:hanging="400"/>
      </w:pPr>
      <w:r>
        <w:rPr>
          <w:rStyle w:val="CharStyle81"/>
        </w:rPr>
        <w:t>Wilpers G.</w:t>
      </w:r>
      <w:r>
        <w:rPr>
          <w:rStyle w:val="CharStyle80"/>
        </w:rPr>
        <w:t xml:space="preserve"> Ein Optisches Frequenznormal mit kalten und ultrakalten Atomen. PTB-Bericht PTB-Opt</w:t>
      </w:r>
      <w:r>
        <w:rPr>
          <w:rStyle w:val="CharStyle3585"/>
        </w:rPr>
        <w:t>-66</w:t>
      </w:r>
      <w:r>
        <w:rPr>
          <w:rStyle w:val="CharStyle80"/>
        </w:rPr>
        <w:t xml:space="preserve"> (ISBN 3-89701-892-6), Physikalisch-Technische Bundesanstalt, Braunschweig,</w:t>
      </w:r>
    </w:p>
    <w:p>
      <w:pPr>
        <w:pStyle w:val="Style78"/>
        <w:numPr>
          <w:ilvl w:val="0"/>
          <w:numId w:val="453"/>
        </w:numPr>
        <w:tabs>
          <w:tab w:leader="none" w:pos="848" w:val="left"/>
          <w:tab w:leader="none" w:pos="925" w:val="left"/>
        </w:tabs>
        <w:widowControl w:val="0"/>
        <w:keepNext w:val="0"/>
        <w:keepLines w:val="0"/>
        <w:shd w:val="clear" w:color="auto" w:fill="auto"/>
        <w:bidi w:val="0"/>
        <w:jc w:val="left"/>
        <w:spacing w:before="0" w:after="0" w:line="226" w:lineRule="exact"/>
        <w:ind w:left="440" w:right="0" w:firstLine="0"/>
      </w:pPr>
      <w:r>
        <w:rPr>
          <w:rStyle w:val="CharStyle80"/>
        </w:rPr>
        <w:t>Dissertation, University of Hannover.</w:t>
      </w:r>
    </w:p>
    <w:p>
      <w:pPr>
        <w:pStyle w:val="Style78"/>
        <w:numPr>
          <w:ilvl w:val="0"/>
          <w:numId w:val="493"/>
        </w:numPr>
        <w:tabs>
          <w:tab w:leader="none" w:pos="468" w:val="left"/>
        </w:tabs>
        <w:widowControl w:val="0"/>
        <w:keepNext w:val="0"/>
        <w:keepLines w:val="0"/>
        <w:shd w:val="clear" w:color="auto" w:fill="auto"/>
        <w:bidi w:val="0"/>
        <w:jc w:val="both"/>
        <w:spacing w:before="0" w:after="60" w:line="197" w:lineRule="exact"/>
        <w:ind w:left="440" w:right="80" w:hanging="380"/>
      </w:pPr>
      <w:r>
        <w:rPr>
          <w:rStyle w:val="CharStyle81"/>
        </w:rPr>
        <w:t xml:space="preserve">Wilpers G„ Degenhardt </w:t>
      </w:r>
      <w:r>
        <w:rPr>
          <w:rStyle w:val="CharStyle81"/>
          <w:lang w:val="ru-RU"/>
        </w:rPr>
        <w:t xml:space="preserve">С., </w:t>
      </w:r>
      <w:r>
        <w:rPr>
          <w:rStyle w:val="CharStyle81"/>
        </w:rPr>
        <w:t xml:space="preserve">Binnewies </w:t>
      </w:r>
      <w:r>
        <w:rPr>
          <w:rStyle w:val="CharStyle81"/>
          <w:lang w:val="ru-RU"/>
        </w:rPr>
        <w:t xml:space="preserve">Т., </w:t>
      </w:r>
      <w:r>
        <w:rPr>
          <w:rStyle w:val="CharStyle81"/>
        </w:rPr>
        <w:t>Chernyshov A., Riehle F„ Helmcke J., and Sterr U.</w:t>
      </w:r>
      <w:r>
        <w:rPr>
          <w:rStyle w:val="CharStyle80"/>
        </w:rPr>
        <w:t xml:space="preserve"> Improvement of the fractional uncertainty of a neutral atom calcium optical frequency standard to 2 • 10</w:t>
      </w:r>
      <w:r>
        <w:rPr>
          <w:rStyle w:val="CharStyle80"/>
          <w:vertAlign w:val="superscript"/>
        </w:rPr>
        <w:t>-14</w:t>
      </w:r>
      <w:r>
        <w:rPr>
          <w:rStyle w:val="CharStyle80"/>
        </w:rPr>
        <w:t xml:space="preserve">. </w:t>
      </w:r>
      <w:r>
        <w:rPr>
          <w:rStyle w:val="CharStyle81"/>
        </w:rPr>
        <w:t>Appl. Phys. B,</w:t>
      </w:r>
      <w:r>
        <w:rPr>
          <w:rStyle w:val="CharStyle80"/>
        </w:rPr>
        <w:t xml:space="preserve"> 76:149-156, 2003.</w:t>
      </w:r>
    </w:p>
    <w:p>
      <w:pPr>
        <w:pStyle w:val="Style78"/>
        <w:numPr>
          <w:ilvl w:val="0"/>
          <w:numId w:val="493"/>
        </w:numPr>
        <w:tabs>
          <w:tab w:leader="none" w:pos="444" w:val="left"/>
        </w:tabs>
        <w:widowControl w:val="0"/>
        <w:keepNext w:val="0"/>
        <w:keepLines w:val="0"/>
        <w:shd w:val="clear" w:color="auto" w:fill="auto"/>
        <w:bidi w:val="0"/>
        <w:jc w:val="both"/>
        <w:spacing w:before="0" w:after="56" w:line="197" w:lineRule="exact"/>
        <w:ind w:left="440" w:right="80" w:hanging="380"/>
      </w:pPr>
      <w:r>
        <w:rPr>
          <w:rStyle w:val="CharStyle81"/>
        </w:rPr>
        <w:t>Schnatz H., Lipphardt B., Helmcke J., Fiehle F., and Zinner G.</w:t>
      </w:r>
      <w:r>
        <w:rPr>
          <w:rStyle w:val="CharStyle80"/>
        </w:rPr>
        <w:t xml:space="preserve"> First phase-coherent frequency measurement of visible radiation. </w:t>
      </w:r>
      <w:r>
        <w:rPr>
          <w:rStyle w:val="CharStyle81"/>
        </w:rPr>
        <w:t>Phys. Rev. Lett.,</w:t>
      </w:r>
      <w:r>
        <w:rPr>
          <w:rStyle w:val="CharStyle80"/>
        </w:rPr>
        <w:t xml:space="preserve"> 76:18-21, 1996.</w:t>
      </w:r>
    </w:p>
    <w:p>
      <w:pPr>
        <w:pStyle w:val="Style78"/>
        <w:numPr>
          <w:ilvl w:val="0"/>
          <w:numId w:val="493"/>
        </w:numPr>
        <w:tabs>
          <w:tab w:leader="none" w:pos="444" w:val="left"/>
        </w:tabs>
        <w:widowControl w:val="0"/>
        <w:keepNext w:val="0"/>
        <w:keepLines w:val="0"/>
        <w:shd w:val="clear" w:color="auto" w:fill="auto"/>
        <w:bidi w:val="0"/>
        <w:jc w:val="both"/>
        <w:spacing w:before="0" w:after="60" w:line="202" w:lineRule="exact"/>
        <w:ind w:left="440" w:right="80" w:hanging="380"/>
      </w:pPr>
      <w:r>
        <w:rPr>
          <w:rStyle w:val="CharStyle81"/>
        </w:rPr>
        <w:t xml:space="preserve">Stenger J., Binnewies </w:t>
      </w:r>
      <w:r>
        <w:rPr>
          <w:rStyle w:val="CharStyle81"/>
          <w:lang w:val="ru-RU"/>
        </w:rPr>
        <w:t xml:space="preserve">Т., </w:t>
      </w:r>
      <w:r>
        <w:rPr>
          <w:rStyle w:val="CharStyle81"/>
        </w:rPr>
        <w:t>Wilpers G„ Riehle G„ Telle H.R., Ranka J.K., Windeler R.S., and Stentz A.I.</w:t>
      </w:r>
      <w:r>
        <w:rPr>
          <w:rStyle w:val="CharStyle80"/>
        </w:rPr>
        <w:t xml:space="preserve"> Phase-coherent frequency measurement of the Ca intercombination line at 657 nm with a Kerr-lens mode-locked laser. </w:t>
      </w:r>
      <w:r>
        <w:rPr>
          <w:rStyle w:val="CharStyle81"/>
        </w:rPr>
        <w:t>Phys. Rev. A,</w:t>
      </w:r>
      <w:r>
        <w:rPr>
          <w:rStyle w:val="CharStyle80"/>
        </w:rPr>
        <w:t xml:space="preserve"> 63:021802(R), 2001.</w:t>
      </w:r>
    </w:p>
    <w:p>
      <w:pPr>
        <w:pStyle w:val="Style78"/>
        <w:numPr>
          <w:ilvl w:val="0"/>
          <w:numId w:val="493"/>
        </w:numPr>
        <w:tabs>
          <w:tab w:leader="none" w:pos="463" w:val="left"/>
        </w:tabs>
        <w:widowControl w:val="0"/>
        <w:keepNext w:val="0"/>
        <w:keepLines w:val="0"/>
        <w:shd w:val="clear" w:color="auto" w:fill="auto"/>
        <w:bidi w:val="0"/>
        <w:jc w:val="both"/>
        <w:spacing w:before="0" w:after="60" w:line="202" w:lineRule="exact"/>
        <w:ind w:left="440" w:right="80" w:hanging="380"/>
      </w:pPr>
      <w:r>
        <w:rPr>
          <w:rStyle w:val="CharStyle81"/>
        </w:rPr>
        <w:t xml:space="preserve">Trebst </w:t>
      </w:r>
      <w:r>
        <w:rPr>
          <w:rStyle w:val="CharStyle81"/>
          <w:lang w:val="ru-RU"/>
        </w:rPr>
        <w:t xml:space="preserve">Т., </w:t>
      </w:r>
      <w:r>
        <w:rPr>
          <w:rStyle w:val="CharStyle81"/>
        </w:rPr>
        <w:t xml:space="preserve">Binnewies </w:t>
      </w:r>
      <w:r>
        <w:rPr>
          <w:rStyle w:val="CharStyle81"/>
          <w:lang w:val="ru-RU"/>
        </w:rPr>
        <w:t xml:space="preserve">Т., </w:t>
      </w:r>
      <w:r>
        <w:rPr>
          <w:rStyle w:val="CharStyle81"/>
        </w:rPr>
        <w:t>Helmcke J., and Riehle F.</w:t>
      </w:r>
      <w:r>
        <w:rPr>
          <w:rStyle w:val="CharStyle80"/>
        </w:rPr>
        <w:t xml:space="preserve"> Suppression of spurrious phase shifts in an optical frequency standard. </w:t>
      </w:r>
      <w:r>
        <w:rPr>
          <w:rStyle w:val="CharStyle81"/>
        </w:rPr>
        <w:t>IEEE Trans. Instrum. Meas.,</w:t>
      </w:r>
      <w:r>
        <w:rPr>
          <w:rStyle w:val="CharStyle80"/>
        </w:rPr>
        <w:t xml:space="preserve"> 50:535-538, 2001.</w:t>
      </w:r>
    </w:p>
    <w:p>
      <w:pPr>
        <w:pStyle w:val="Style78"/>
        <w:numPr>
          <w:ilvl w:val="0"/>
          <w:numId w:val="493"/>
        </w:numPr>
        <w:tabs>
          <w:tab w:leader="none" w:pos="444" w:val="left"/>
        </w:tabs>
        <w:widowControl w:val="0"/>
        <w:keepNext w:val="0"/>
        <w:keepLines w:val="0"/>
        <w:shd w:val="clear" w:color="auto" w:fill="auto"/>
        <w:bidi w:val="0"/>
        <w:jc w:val="both"/>
        <w:spacing w:before="0" w:after="68" w:line="202" w:lineRule="exact"/>
        <w:ind w:left="440" w:right="80" w:hanging="380"/>
      </w:pPr>
      <w:r>
        <w:rPr>
          <w:rStyle w:val="CharStyle81"/>
        </w:rPr>
        <w:t>Binnewies T.</w:t>
      </w:r>
      <w:r>
        <w:rPr>
          <w:rStyle w:val="CharStyle80"/>
        </w:rPr>
        <w:t xml:space="preserve"> Neuartige Kulverfahren zur Erzeugung ultrakalter Ca-Atome. PTB-Bericht PTB-Opt-65, Physikalisch-Technische Bundesanstalt, Braungschweig, 2001.</w:t>
      </w:r>
    </w:p>
    <w:p>
      <w:pPr>
        <w:pStyle w:val="Style78"/>
        <w:numPr>
          <w:ilvl w:val="0"/>
          <w:numId w:val="493"/>
        </w:numPr>
        <w:tabs>
          <w:tab w:leader="none" w:pos="449" w:val="left"/>
        </w:tabs>
        <w:widowControl w:val="0"/>
        <w:keepNext w:val="0"/>
        <w:keepLines w:val="0"/>
        <w:shd w:val="clear" w:color="auto" w:fill="auto"/>
        <w:bidi w:val="0"/>
        <w:jc w:val="both"/>
        <w:spacing w:before="0" w:after="60" w:line="192" w:lineRule="exact"/>
        <w:ind w:left="440" w:right="80" w:hanging="380"/>
      </w:pPr>
      <w:r>
        <w:rPr>
          <w:rStyle w:val="CharStyle81"/>
        </w:rPr>
        <w:t>Curtis E.A., Oates Ch. W., and Hollberg L.</w:t>
      </w:r>
      <w:r>
        <w:rPr>
          <w:rStyle w:val="CharStyle80"/>
        </w:rPr>
        <w:t xml:space="preserve"> Quenched narrow-line second- and third-stage laser cooling of </w:t>
      </w:r>
      <w:r>
        <w:rPr>
          <w:rStyle w:val="CharStyle3585"/>
          <w:vertAlign w:val="superscript"/>
        </w:rPr>
        <w:t>40</w:t>
      </w:r>
      <w:r>
        <w:rPr>
          <w:rStyle w:val="CharStyle80"/>
        </w:rPr>
        <w:t xml:space="preserve">Ca. </w:t>
      </w:r>
      <w:r>
        <w:rPr>
          <w:rStyle w:val="CharStyle81"/>
        </w:rPr>
        <w:t>J. Opt. Soc. Am. B,</w:t>
      </w:r>
      <w:r>
        <w:rPr>
          <w:rStyle w:val="CharStyle80"/>
        </w:rPr>
        <w:t xml:space="preserve"> 20:977-984, 2003.</w:t>
      </w:r>
    </w:p>
    <w:p>
      <w:pPr>
        <w:pStyle w:val="Style3586"/>
        <w:numPr>
          <w:ilvl w:val="0"/>
          <w:numId w:val="493"/>
        </w:numPr>
        <w:tabs>
          <w:tab w:leader="none" w:pos="449" w:val="left"/>
        </w:tabs>
        <w:widowControl w:val="0"/>
        <w:keepNext w:val="0"/>
        <w:keepLines w:val="0"/>
        <w:shd w:val="clear" w:color="auto" w:fill="auto"/>
        <w:bidi w:val="0"/>
        <w:spacing w:before="0" w:after="70" w:line="192" w:lineRule="exact"/>
        <w:ind w:left="440" w:right="80" w:hanging="380"/>
      </w:pPr>
      <w:r>
        <w:rPr>
          <w:w w:val="100"/>
          <w:spacing w:val="0"/>
          <w:color w:val="000000"/>
          <w:position w:val="0"/>
        </w:rPr>
        <w:t xml:space="preserve">Gross </w:t>
      </w:r>
      <w:r>
        <w:rPr>
          <w:lang w:val="ru-RU"/>
          <w:w w:val="100"/>
          <w:spacing w:val="0"/>
          <w:color w:val="000000"/>
          <w:position w:val="0"/>
        </w:rPr>
        <w:t xml:space="preserve">В </w:t>
      </w:r>
      <w:r>
        <w:rPr>
          <w:w w:val="100"/>
          <w:spacing w:val="0"/>
          <w:color w:val="000000"/>
          <w:position w:val="0"/>
        </w:rPr>
        <w:t xml:space="preserve">. Huber A., Niering </w:t>
      </w:r>
      <w:r>
        <w:rPr>
          <w:lang w:val="ru-RU"/>
          <w:w w:val="100"/>
          <w:spacing w:val="0"/>
          <w:color w:val="000000"/>
          <w:position w:val="0"/>
        </w:rPr>
        <w:t xml:space="preserve">М., </w:t>
      </w:r>
      <w:r>
        <w:rPr>
          <w:w w:val="100"/>
          <w:spacing w:val="0"/>
          <w:color w:val="000000"/>
          <w:position w:val="0"/>
        </w:rPr>
        <w:t xml:space="preserve">Weitz </w:t>
      </w:r>
      <w:r>
        <w:rPr>
          <w:lang w:val="ru-RU"/>
          <w:w w:val="100"/>
          <w:spacing w:val="0"/>
          <w:color w:val="000000"/>
          <w:position w:val="0"/>
        </w:rPr>
        <w:t xml:space="preserve">М., </w:t>
      </w:r>
      <w:r>
        <w:rPr>
          <w:w w:val="100"/>
          <w:spacing w:val="0"/>
          <w:color w:val="000000"/>
          <w:position w:val="0"/>
        </w:rPr>
        <w:t>and Hansch T. W.</w:t>
      </w:r>
      <w:r>
        <w:rPr>
          <w:rStyle w:val="CharStyle3588"/>
          <w:i w:val="0"/>
          <w:iCs w:val="0"/>
        </w:rPr>
        <w:t xml:space="preserve"> Optical Ramsey spectroscopy of atomic hydrogen. </w:t>
      </w:r>
      <w:r>
        <w:rPr>
          <w:w w:val="100"/>
          <w:spacing w:val="0"/>
          <w:color w:val="000000"/>
          <w:position w:val="0"/>
        </w:rPr>
        <w:t>Europhys. Lett.,</w:t>
      </w:r>
      <w:r>
        <w:rPr>
          <w:rStyle w:val="CharStyle3588"/>
          <w:i w:val="0"/>
          <w:iCs w:val="0"/>
        </w:rPr>
        <w:t xml:space="preserve"> 44:186-191, 1998.</w:t>
      </w:r>
    </w:p>
    <w:p>
      <w:pPr>
        <w:pStyle w:val="Style3586"/>
        <w:numPr>
          <w:ilvl w:val="0"/>
          <w:numId w:val="493"/>
        </w:numPr>
        <w:tabs>
          <w:tab w:leader="none" w:pos="444" w:val="left"/>
        </w:tabs>
        <w:widowControl w:val="0"/>
        <w:keepNext w:val="0"/>
        <w:keepLines w:val="0"/>
        <w:shd w:val="clear" w:color="auto" w:fill="auto"/>
        <w:bidi w:val="0"/>
        <w:spacing w:before="0" w:after="53" w:line="180" w:lineRule="exact"/>
        <w:ind w:left="440" w:right="0" w:hanging="380"/>
      </w:pPr>
      <w:r>
        <w:rPr>
          <w:w w:val="100"/>
          <w:spacing w:val="0"/>
          <w:color w:val="000000"/>
          <w:position w:val="0"/>
        </w:rPr>
        <w:t xml:space="preserve">Schmidt-Kaler F., Leibfried D„ Seel S., Zimmermann C„ Konig W„ Weitz </w:t>
      </w:r>
      <w:r>
        <w:rPr>
          <w:lang w:val="ru-RU"/>
          <w:w w:val="100"/>
          <w:spacing w:val="0"/>
          <w:color w:val="000000"/>
          <w:position w:val="0"/>
        </w:rPr>
        <w:t xml:space="preserve">М., </w:t>
      </w:r>
      <w:r>
        <w:rPr>
          <w:w w:val="100"/>
          <w:spacing w:val="0"/>
          <w:color w:val="000000"/>
          <w:position w:val="0"/>
        </w:rPr>
        <w:t>and</w:t>
      </w:r>
    </w:p>
    <w:p>
      <w:pPr>
        <w:pStyle w:val="Style78"/>
        <w:tabs>
          <w:tab w:leader="hyphen" w:pos="4536" w:val="left"/>
        </w:tabs>
        <w:widowControl w:val="0"/>
        <w:keepNext w:val="0"/>
        <w:keepLines w:val="0"/>
        <w:shd w:val="clear" w:color="auto" w:fill="auto"/>
        <w:bidi w:val="0"/>
        <w:spacing w:before="0" w:after="38" w:line="180" w:lineRule="exact"/>
        <w:ind w:left="0" w:right="80" w:firstLine="0"/>
      </w:pPr>
      <w:r>
        <w:rPr>
          <w:rStyle w:val="CharStyle81"/>
        </w:rPr>
        <w:t>Hansch T. W.</w:t>
      </w:r>
      <w:r>
        <w:rPr>
          <w:rStyle w:val="CharStyle80"/>
        </w:rPr>
        <w:t xml:space="preserve"> High-resolution spectroscopy of the IS</w:t>
      </w:r>
      <w:r>
        <w:rPr>
          <w:rStyle w:val="CharStyle3585"/>
          <w:vertAlign w:val="superscript"/>
        </w:rPr>
        <w:t>1</w:t>
      </w:r>
      <w:r>
        <w:rPr>
          <w:rStyle w:val="CharStyle80"/>
        </w:rPr>
        <w:tab/>
        <w:t>25 transition of atomic hydrogen</w:t>
      </w:r>
    </w:p>
    <w:p>
      <w:pPr>
        <w:pStyle w:val="Style78"/>
        <w:widowControl w:val="0"/>
        <w:keepNext w:val="0"/>
        <w:keepLines w:val="0"/>
        <w:shd w:val="clear" w:color="auto" w:fill="auto"/>
        <w:bidi w:val="0"/>
        <w:jc w:val="left"/>
        <w:spacing w:before="0" w:after="40" w:line="180" w:lineRule="exact"/>
        <w:ind w:left="440" w:right="0" w:firstLine="0"/>
      </w:pPr>
      <w:r>
        <w:rPr>
          <w:rStyle w:val="CharStyle80"/>
        </w:rPr>
        <w:t xml:space="preserve">and deuterium. </w:t>
      </w:r>
      <w:r>
        <w:rPr>
          <w:rStyle w:val="CharStyle81"/>
        </w:rPr>
        <w:t>Phys. Rev. A,</w:t>
      </w:r>
      <w:r>
        <w:rPr>
          <w:rStyle w:val="CharStyle80"/>
        </w:rPr>
        <w:t xml:space="preserve"> 51:2789-2800, 1995.</w:t>
      </w:r>
    </w:p>
    <w:p>
      <w:pPr>
        <w:pStyle w:val="Style78"/>
        <w:numPr>
          <w:ilvl w:val="0"/>
          <w:numId w:val="493"/>
        </w:numPr>
        <w:tabs>
          <w:tab w:leader="none" w:pos="439" w:val="left"/>
        </w:tabs>
        <w:widowControl w:val="0"/>
        <w:keepNext w:val="0"/>
        <w:keepLines w:val="0"/>
        <w:shd w:val="clear" w:color="auto" w:fill="auto"/>
        <w:bidi w:val="0"/>
        <w:jc w:val="both"/>
        <w:spacing w:before="0" w:after="64" w:line="197" w:lineRule="exact"/>
        <w:ind w:left="440" w:right="80" w:hanging="380"/>
      </w:pPr>
      <w:r>
        <w:rPr>
          <w:rStyle w:val="CharStyle81"/>
        </w:rPr>
        <w:t>Beausoleil R.G. and Hansch R.G.</w:t>
      </w:r>
      <w:r>
        <w:rPr>
          <w:rStyle w:val="CharStyle80"/>
        </w:rPr>
        <w:t xml:space="preserve"> Ultrahigh-resolution two-photon optical Ramsey spec</w:t>
        <w:softHyphen/>
        <w:t xml:space="preserve">troscopy of an atomic fountain. </w:t>
      </w:r>
      <w:r>
        <w:rPr>
          <w:rStyle w:val="CharStyle81"/>
        </w:rPr>
        <w:t>Phys. Rev. A,</w:t>
      </w:r>
      <w:r>
        <w:rPr>
          <w:rStyle w:val="CharStyle80"/>
        </w:rPr>
        <w:t xml:space="preserve"> 33:1661-1670, 1986.</w:t>
      </w:r>
    </w:p>
    <w:p>
      <w:pPr>
        <w:pStyle w:val="Style3586"/>
        <w:numPr>
          <w:ilvl w:val="0"/>
          <w:numId w:val="493"/>
        </w:numPr>
        <w:tabs>
          <w:tab w:leader="none" w:pos="444" w:val="left"/>
        </w:tabs>
        <w:widowControl w:val="0"/>
        <w:keepNext w:val="0"/>
        <w:keepLines w:val="0"/>
        <w:shd w:val="clear" w:color="auto" w:fill="auto"/>
        <w:bidi w:val="0"/>
        <w:spacing w:before="0" w:after="68" w:line="192" w:lineRule="exact"/>
        <w:ind w:left="440" w:right="80" w:hanging="380"/>
      </w:pPr>
      <w:r>
        <w:rPr>
          <w:w w:val="100"/>
          <w:spacing w:val="0"/>
          <w:color w:val="000000"/>
          <w:position w:val="0"/>
        </w:rPr>
        <w:t>Setija I.D., Werij H.G.C., Luiten O.J., Reynolds M.W., Hijmans T.W., and Wal- raven J.T.M.</w:t>
      </w:r>
      <w:r>
        <w:rPr>
          <w:rStyle w:val="CharStyle3588"/>
          <w:i w:val="0"/>
          <w:iCs w:val="0"/>
        </w:rPr>
        <w:t xml:space="preserve"> Optical cooling of atomic hydrogen in a magnetic trap. </w:t>
      </w:r>
      <w:r>
        <w:rPr>
          <w:w w:val="100"/>
          <w:spacing w:val="0"/>
          <w:color w:val="000000"/>
          <w:position w:val="0"/>
        </w:rPr>
        <w:t xml:space="preserve">Phus. Rev. Lett </w:t>
      </w:r>
      <w:r>
        <w:rPr>
          <w:rStyle w:val="CharStyle3588"/>
          <w:i w:val="0"/>
          <w:iCs w:val="0"/>
        </w:rPr>
        <w:t>70:2257-2260, 1993.</w:t>
      </w:r>
    </w:p>
    <w:p>
      <w:pPr>
        <w:pStyle w:val="Style78"/>
        <w:numPr>
          <w:ilvl w:val="0"/>
          <w:numId w:val="493"/>
        </w:numPr>
        <w:tabs>
          <w:tab w:leader="none" w:pos="439" w:val="left"/>
        </w:tabs>
        <w:widowControl w:val="0"/>
        <w:keepNext w:val="0"/>
        <w:keepLines w:val="0"/>
        <w:shd w:val="clear" w:color="auto" w:fill="auto"/>
        <w:bidi w:val="0"/>
        <w:jc w:val="both"/>
        <w:spacing w:before="0" w:after="52" w:line="182" w:lineRule="exact"/>
        <w:ind w:left="440" w:right="80" w:hanging="380"/>
      </w:pPr>
      <w:r>
        <w:rPr>
          <w:rStyle w:val="CharStyle81"/>
        </w:rPr>
        <w:t>Eikema K.S.E., Walz J., and Hansch T. W.</w:t>
      </w:r>
      <w:r>
        <w:rPr>
          <w:rStyle w:val="CharStyle80"/>
        </w:rPr>
        <w:t xml:space="preserve"> Continuous wave coherent Lyman-a radiation </w:t>
      </w:r>
      <w:r>
        <w:rPr>
          <w:rStyle w:val="CharStyle81"/>
        </w:rPr>
        <w:t>Phys. Rev. Lett.,</w:t>
      </w:r>
      <w:r>
        <w:rPr>
          <w:rStyle w:val="CharStyle80"/>
        </w:rPr>
        <w:t xml:space="preserve"> 83:3828-3831, 1999.</w:t>
      </w:r>
    </w:p>
    <w:p>
      <w:pPr>
        <w:pStyle w:val="Style78"/>
        <w:numPr>
          <w:ilvl w:val="0"/>
          <w:numId w:val="493"/>
        </w:numPr>
        <w:tabs>
          <w:tab w:leader="none" w:pos="444" w:val="left"/>
        </w:tabs>
        <w:widowControl w:val="0"/>
        <w:keepNext w:val="0"/>
        <w:keepLines w:val="0"/>
        <w:shd w:val="clear" w:color="auto" w:fill="auto"/>
        <w:bidi w:val="0"/>
        <w:jc w:val="both"/>
        <w:spacing w:before="0" w:after="60" w:line="192" w:lineRule="exact"/>
        <w:ind w:left="440" w:right="80" w:hanging="380"/>
      </w:pPr>
      <w:r>
        <w:rPr>
          <w:rStyle w:val="CharStyle81"/>
        </w:rPr>
        <w:t>Ertmer W., Blatt R., and Hall J.L.</w:t>
      </w:r>
      <w:r>
        <w:rPr>
          <w:rStyle w:val="CharStyle80"/>
        </w:rPr>
        <w:t xml:space="preserve"> Some candidate atoms and ions for frequency standard research using laser radiative cooling techniques. In W.D. Phillips, editor, </w:t>
      </w:r>
      <w:r>
        <w:rPr>
          <w:rStyle w:val="CharStyle81"/>
        </w:rPr>
        <w:t>Laser Cooled and Trapped Atoms,</w:t>
      </w:r>
      <w:r>
        <w:rPr>
          <w:rStyle w:val="CharStyle80"/>
        </w:rPr>
        <w:t xml:space="preserve"> pp. 154-161. U.S. National Bureau of Standard special publication V. 653, Reading, Massachusetts, 1983.</w:t>
      </w:r>
    </w:p>
    <w:p>
      <w:pPr>
        <w:pStyle w:val="Style3586"/>
        <w:numPr>
          <w:ilvl w:val="0"/>
          <w:numId w:val="493"/>
        </w:numPr>
        <w:tabs>
          <w:tab w:leader="none" w:pos="439" w:val="left"/>
        </w:tabs>
        <w:widowControl w:val="0"/>
        <w:keepNext w:val="0"/>
        <w:keepLines w:val="0"/>
        <w:shd w:val="clear" w:color="auto" w:fill="auto"/>
        <w:bidi w:val="0"/>
        <w:spacing w:before="0" w:after="56" w:line="192" w:lineRule="exact"/>
        <w:ind w:left="440" w:right="80" w:hanging="380"/>
      </w:pPr>
      <w:r>
        <w:rPr>
          <w:w w:val="100"/>
          <w:spacing w:val="0"/>
          <w:color w:val="000000"/>
          <w:position w:val="0"/>
        </w:rPr>
        <w:t>Badr T„ Guerandel S., Louyer Y„ Challemel Du Rozier S., Plimmer M.D., Juncar P., and Himbert M.E.</w:t>
      </w:r>
      <w:r>
        <w:rPr>
          <w:rStyle w:val="CharStyle3588"/>
          <w:i w:val="0"/>
          <w:iCs w:val="0"/>
        </w:rPr>
        <w:t xml:space="preserve"> Towards a silver atom optical clock. In P. Gill, editor, </w:t>
      </w:r>
      <w:r>
        <w:rPr>
          <w:w w:val="100"/>
          <w:spacing w:val="0"/>
          <w:color w:val="000000"/>
          <w:position w:val="0"/>
        </w:rPr>
        <w:t>Frequency Standards and Metrology, Proceedings of the Sixth Symposium,</w:t>
      </w:r>
      <w:r>
        <w:rPr>
          <w:rStyle w:val="CharStyle3588"/>
          <w:i w:val="0"/>
          <w:iCs w:val="0"/>
        </w:rPr>
        <w:t xml:space="preserve"> pp. 549-551, Singapore 2002. World Scientific.</w:t>
      </w:r>
    </w:p>
    <w:p>
      <w:pPr>
        <w:pStyle w:val="Style3586"/>
        <w:numPr>
          <w:ilvl w:val="0"/>
          <w:numId w:val="493"/>
        </w:numPr>
        <w:tabs>
          <w:tab w:leader="none" w:pos="434" w:val="left"/>
        </w:tabs>
        <w:widowControl w:val="0"/>
        <w:keepNext w:val="0"/>
        <w:keepLines w:val="0"/>
        <w:shd w:val="clear" w:color="auto" w:fill="auto"/>
        <w:bidi w:val="0"/>
        <w:spacing w:before="0" w:after="72" w:line="197" w:lineRule="exact"/>
        <w:ind w:left="440" w:right="80" w:hanging="380"/>
      </w:pPr>
      <w:r>
        <w:rPr>
          <w:w w:val="100"/>
          <w:spacing w:val="0"/>
          <w:color w:val="000000"/>
          <w:position w:val="0"/>
        </w:rPr>
        <w:t>Dirscherl J. and Wilther J.</w:t>
      </w:r>
      <w:r>
        <w:rPr>
          <w:rStyle w:val="CharStyle3588"/>
          <w:i w:val="0"/>
          <w:iCs w:val="0"/>
        </w:rPr>
        <w:t xml:space="preserve"> Towards a silver frequency standard. In </w:t>
      </w:r>
      <w:r>
        <w:rPr>
          <w:w w:val="100"/>
          <w:spacing w:val="0"/>
          <w:color w:val="000000"/>
          <w:position w:val="0"/>
        </w:rPr>
        <w:t>Digest of the 14th International Conference on Atomic Physics (ICAP 94,</w:t>
      </w:r>
      <w:r>
        <w:rPr>
          <w:rStyle w:val="CharStyle3588"/>
          <w:i w:val="0"/>
          <w:iCs w:val="0"/>
        </w:rPr>
        <w:t xml:space="preserve"> page Poster 1H3, Boulder, 1994.</w:t>
      </w:r>
    </w:p>
    <w:p>
      <w:pPr>
        <w:pStyle w:val="Style78"/>
        <w:numPr>
          <w:ilvl w:val="0"/>
          <w:numId w:val="493"/>
        </w:numPr>
        <w:tabs>
          <w:tab w:leader="none" w:pos="439" w:val="left"/>
        </w:tabs>
        <w:widowControl w:val="0"/>
        <w:keepNext w:val="0"/>
        <w:keepLines w:val="0"/>
        <w:shd w:val="clear" w:color="auto" w:fill="auto"/>
        <w:bidi w:val="0"/>
        <w:jc w:val="both"/>
        <w:spacing w:before="0" w:after="60" w:line="182" w:lineRule="exact"/>
        <w:ind w:left="440" w:right="80" w:hanging="380"/>
      </w:pPr>
      <w:r>
        <w:rPr>
          <w:rStyle w:val="CharStyle81"/>
        </w:rPr>
        <w:t>Dehmelt H.G.</w:t>
      </w:r>
      <w:r>
        <w:rPr>
          <w:rStyle w:val="CharStyle80"/>
        </w:rPr>
        <w:t xml:space="preserve"> Mono-ion oscillator as potential ultimate laser frequency standard. </w:t>
      </w:r>
      <w:r>
        <w:rPr>
          <w:rStyle w:val="CharStyle81"/>
        </w:rPr>
        <w:t>IEEE Trans. Instrum. Meas.,</w:t>
      </w:r>
      <w:r>
        <w:rPr>
          <w:rStyle w:val="CharStyle80"/>
        </w:rPr>
        <w:t xml:space="preserve"> </w:t>
      </w:r>
      <w:r>
        <w:rPr>
          <w:rStyle w:val="CharStyle82"/>
        </w:rPr>
        <w:t>IM-3</w:t>
      </w:r>
      <w:r>
        <w:rPr>
          <w:rStyle w:val="CharStyle80"/>
        </w:rPr>
        <w:t>1:83-87, 1982.</w:t>
      </w:r>
    </w:p>
    <w:p>
      <w:pPr>
        <w:pStyle w:val="Style78"/>
        <w:numPr>
          <w:ilvl w:val="0"/>
          <w:numId w:val="493"/>
        </w:numPr>
        <w:tabs>
          <w:tab w:leader="none" w:pos="439" w:val="left"/>
        </w:tabs>
        <w:widowControl w:val="0"/>
        <w:keepNext w:val="0"/>
        <w:keepLines w:val="0"/>
        <w:shd w:val="clear" w:color="auto" w:fill="auto"/>
        <w:bidi w:val="0"/>
        <w:jc w:val="both"/>
        <w:spacing w:before="0" w:after="60" w:line="182" w:lineRule="exact"/>
        <w:ind w:left="440" w:right="80" w:hanging="380"/>
      </w:pPr>
      <w:r>
        <w:rPr>
          <w:rStyle w:val="CharStyle81"/>
        </w:rPr>
        <w:t>Blatt R., Gill P., and Thompson R.C.</w:t>
      </w:r>
      <w:r>
        <w:rPr>
          <w:rStyle w:val="CharStyle80"/>
        </w:rPr>
        <w:t xml:space="preserve"> Current persperctives on the physics of trapped ions </w:t>
      </w:r>
      <w:r>
        <w:rPr>
          <w:rStyle w:val="CharStyle80"/>
          <w:lang w:val="ru-RU"/>
        </w:rPr>
        <w:t xml:space="preserve">/. </w:t>
      </w:r>
      <w:r>
        <w:rPr>
          <w:rStyle w:val="CharStyle81"/>
        </w:rPr>
        <w:t>Mod. Opt.,</w:t>
      </w:r>
      <w:r>
        <w:rPr>
          <w:rStyle w:val="CharStyle80"/>
        </w:rPr>
        <w:t xml:space="preserve"> 39:193-220, 1992.</w:t>
      </w:r>
    </w:p>
    <w:p>
      <w:pPr>
        <w:pStyle w:val="Style78"/>
        <w:numPr>
          <w:ilvl w:val="0"/>
          <w:numId w:val="493"/>
        </w:numPr>
        <w:tabs>
          <w:tab w:leader="none" w:pos="463" w:val="left"/>
        </w:tabs>
        <w:widowControl w:val="0"/>
        <w:keepNext w:val="0"/>
        <w:keepLines w:val="0"/>
        <w:shd w:val="clear" w:color="auto" w:fill="auto"/>
        <w:bidi w:val="0"/>
        <w:jc w:val="both"/>
        <w:spacing w:before="0" w:after="68" w:line="182" w:lineRule="exact"/>
        <w:ind w:left="440" w:right="80" w:hanging="380"/>
      </w:pPr>
      <w:r>
        <w:rPr>
          <w:rStyle w:val="CharStyle81"/>
        </w:rPr>
        <w:t>Thompson R.C.</w:t>
      </w:r>
      <w:r>
        <w:rPr>
          <w:rStyle w:val="CharStyle80"/>
        </w:rPr>
        <w:t xml:space="preserve"> Spectroscopy of trapped ions. In D.Bates and B.Bederson, editors, </w:t>
      </w:r>
      <w:r>
        <w:rPr>
          <w:rStyle w:val="CharStyle81"/>
        </w:rPr>
        <w:t>Ad</w:t>
        <w:softHyphen/>
        <w:t>vanced in Atomic, Molecular, and Optical Physics,</w:t>
      </w:r>
      <w:r>
        <w:rPr>
          <w:rStyle w:val="CharStyle80"/>
        </w:rPr>
        <w:t xml:space="preserve"> v. 31, p. 63-136, Boston, 1993. Academic Press.</w:t>
      </w:r>
    </w:p>
    <w:p>
      <w:pPr>
        <w:pStyle w:val="Style78"/>
        <w:numPr>
          <w:ilvl w:val="0"/>
          <w:numId w:val="493"/>
        </w:numPr>
        <w:tabs>
          <w:tab w:leader="none" w:pos="439" w:val="left"/>
        </w:tabs>
        <w:widowControl w:val="0"/>
        <w:keepNext w:val="0"/>
        <w:keepLines w:val="0"/>
        <w:shd w:val="clear" w:color="auto" w:fill="auto"/>
        <w:bidi w:val="0"/>
        <w:jc w:val="both"/>
        <w:spacing w:before="0" w:after="37" w:line="173" w:lineRule="exact"/>
        <w:ind w:left="440" w:right="80" w:hanging="380"/>
      </w:pPr>
      <w:r>
        <w:rPr>
          <w:rStyle w:val="CharStyle81"/>
        </w:rPr>
        <w:t xml:space="preserve">Fisk P. </w:t>
      </w:r>
      <w:r>
        <w:rPr>
          <w:rStyle w:val="CharStyle81"/>
          <w:lang w:val="ru-RU"/>
        </w:rPr>
        <w:t>Т.Н.</w:t>
      </w:r>
      <w:r>
        <w:rPr>
          <w:rStyle w:val="CharStyle80"/>
          <w:lang w:val="ru-RU"/>
        </w:rPr>
        <w:t xml:space="preserve"> </w:t>
      </w:r>
      <w:r>
        <w:rPr>
          <w:rStyle w:val="CharStyle80"/>
        </w:rPr>
        <w:t xml:space="preserve">Trapped-ion and trapped atom microwave frequency standards. </w:t>
      </w:r>
      <w:r>
        <w:rPr>
          <w:rStyle w:val="CharStyle81"/>
        </w:rPr>
        <w:t>Rep Pros Phys.,</w:t>
      </w:r>
      <w:r>
        <w:rPr>
          <w:rStyle w:val="CharStyle80"/>
        </w:rPr>
        <w:t xml:space="preserve"> 60:761-817, 1997.</w:t>
      </w:r>
    </w:p>
    <w:p>
      <w:pPr>
        <w:pStyle w:val="Style78"/>
        <w:numPr>
          <w:ilvl w:val="0"/>
          <w:numId w:val="493"/>
        </w:numPr>
        <w:tabs>
          <w:tab w:leader="none" w:pos="434" w:val="left"/>
        </w:tabs>
        <w:widowControl w:val="0"/>
        <w:keepNext w:val="0"/>
        <w:keepLines w:val="0"/>
        <w:shd w:val="clear" w:color="auto" w:fill="auto"/>
        <w:bidi w:val="0"/>
        <w:jc w:val="both"/>
        <w:spacing w:before="0" w:after="0" w:line="202" w:lineRule="exact"/>
        <w:ind w:left="440" w:right="80" w:hanging="380"/>
      </w:pPr>
      <w:r>
        <w:rPr>
          <w:rStyle w:val="CharStyle81"/>
        </w:rPr>
        <w:t>Madey A. A. and Bernard J.E.</w:t>
      </w:r>
      <w:r>
        <w:rPr>
          <w:rStyle w:val="CharStyle80"/>
        </w:rPr>
        <w:t xml:space="preserve"> Single-ion frequency standards and measurement of their absolute optical frequency. In Andre N. Luiyen, editor, </w:t>
      </w:r>
      <w:r>
        <w:rPr>
          <w:rStyle w:val="CharStyle81"/>
        </w:rPr>
        <w:t>Frequency measurement and Control,</w:t>
      </w:r>
    </w:p>
    <w:p>
      <w:pPr>
        <w:pStyle w:val="Style145"/>
        <w:widowControl w:val="0"/>
        <w:keepNext w:val="0"/>
        <w:keepLines w:val="0"/>
        <w:shd w:val="clear" w:color="auto" w:fill="auto"/>
        <w:bidi w:val="0"/>
        <w:jc w:val="both"/>
        <w:spacing w:before="0" w:after="0" w:line="230" w:lineRule="exact"/>
        <w:ind w:left="440" w:right="60" w:firstLine="0"/>
      </w:pPr>
      <w:r>
        <w:rPr>
          <w:rStyle w:val="CharStyle3625"/>
          <w:b w:val="0"/>
          <w:bCs w:val="0"/>
        </w:rPr>
        <w:t xml:space="preserve">V. </w:t>
      </w:r>
      <w:r>
        <w:rPr>
          <w:rStyle w:val="CharStyle3572"/>
          <w:lang w:val="ru-RU"/>
          <w:b/>
          <w:bCs/>
        </w:rPr>
        <w:t xml:space="preserve">79 </w:t>
      </w:r>
      <w:r>
        <w:rPr>
          <w:rStyle w:val="CharStyle3572"/>
          <w:b/>
          <w:bCs/>
        </w:rPr>
        <w:t xml:space="preserve">of </w:t>
      </w:r>
      <w:r>
        <w:rPr>
          <w:rStyle w:val="CharStyle3626"/>
          <w:b w:val="0"/>
          <w:bCs w:val="0"/>
        </w:rPr>
        <w:t>Topics in Applied Physics,</w:t>
      </w:r>
      <w:r>
        <w:rPr>
          <w:rStyle w:val="CharStyle3627"/>
          <w:lang w:val="en-US"/>
          <w:b w:val="0"/>
          <w:bCs w:val="0"/>
        </w:rPr>
        <w:t xml:space="preserve"> </w:t>
      </w:r>
      <w:r>
        <w:rPr>
          <w:rStyle w:val="CharStyle3572"/>
          <w:b/>
          <w:bCs/>
        </w:rPr>
        <w:t xml:space="preserve">pp. 153-194, Springer, Berlin, Heidelberg, New York, </w:t>
      </w:r>
      <w:r>
        <w:rPr>
          <w:rStyle w:val="CharStyle3628"/>
          <w:b/>
          <w:bCs/>
        </w:rPr>
        <w:t>2001</w:t>
      </w:r>
      <w:r>
        <w:rPr>
          <w:rStyle w:val="CharStyle3629"/>
          <w:lang w:val="en-US"/>
          <w:b/>
          <w:bCs/>
        </w:rPr>
        <w:t>.</w:t>
      </w:r>
    </w:p>
    <w:p>
      <w:pPr>
        <w:pStyle w:val="Style145"/>
        <w:numPr>
          <w:ilvl w:val="0"/>
          <w:numId w:val="493"/>
        </w:numPr>
        <w:tabs>
          <w:tab w:leader="none" w:pos="419" w:val="left"/>
        </w:tabs>
        <w:widowControl w:val="0"/>
        <w:keepNext w:val="0"/>
        <w:keepLines w:val="0"/>
        <w:shd w:val="clear" w:color="auto" w:fill="auto"/>
        <w:bidi w:val="0"/>
        <w:jc w:val="both"/>
        <w:spacing w:before="0" w:after="54" w:line="190" w:lineRule="exact"/>
        <w:ind w:left="440" w:right="0" w:hanging="400"/>
      </w:pPr>
      <w:r>
        <w:rPr>
          <w:rStyle w:val="CharStyle3626"/>
          <w:b w:val="0"/>
          <w:bCs w:val="0"/>
        </w:rPr>
        <w:t>Paul W. and Raether M.</w:t>
      </w:r>
      <w:r>
        <w:rPr>
          <w:rStyle w:val="CharStyle3627"/>
          <w:lang w:val="en-US"/>
          <w:b w:val="0"/>
          <w:bCs w:val="0"/>
        </w:rPr>
        <w:t xml:space="preserve"> </w:t>
      </w:r>
      <w:r>
        <w:rPr>
          <w:rStyle w:val="CharStyle3572"/>
          <w:b/>
          <w:bCs/>
        </w:rPr>
        <w:t xml:space="preserve">Das elektrische Massenfilter. Z. </w:t>
      </w:r>
      <w:r>
        <w:rPr>
          <w:rStyle w:val="CharStyle3626"/>
          <w:b w:val="0"/>
          <w:bCs w:val="0"/>
        </w:rPr>
        <w:t>Phys.,</w:t>
      </w:r>
      <w:r>
        <w:rPr>
          <w:rStyle w:val="CharStyle3627"/>
          <w:lang w:val="en-US"/>
          <w:b w:val="0"/>
          <w:bCs w:val="0"/>
        </w:rPr>
        <w:t xml:space="preserve"> </w:t>
      </w:r>
      <w:r>
        <w:rPr>
          <w:rStyle w:val="CharStyle3572"/>
          <w:b/>
          <w:bCs/>
        </w:rPr>
        <w:t>140:262-273, 1955.</w:t>
      </w:r>
    </w:p>
    <w:p>
      <w:pPr>
        <w:pStyle w:val="Style145"/>
        <w:numPr>
          <w:ilvl w:val="0"/>
          <w:numId w:val="493"/>
        </w:numPr>
        <w:tabs>
          <w:tab w:leader="none" w:pos="424" w:val="left"/>
        </w:tabs>
        <w:widowControl w:val="0"/>
        <w:keepNext w:val="0"/>
        <w:keepLines w:val="0"/>
        <w:shd w:val="clear" w:color="auto" w:fill="auto"/>
        <w:bidi w:val="0"/>
        <w:jc w:val="both"/>
        <w:spacing w:before="0" w:after="0" w:line="221" w:lineRule="exact"/>
        <w:ind w:left="440" w:right="60" w:hanging="400"/>
      </w:pPr>
      <w:r>
        <w:rPr>
          <w:rStyle w:val="CharStyle3626"/>
          <w:b w:val="0"/>
          <w:bCs w:val="0"/>
        </w:rPr>
        <w:t>Penning F.M.</w:t>
      </w:r>
      <w:r>
        <w:rPr>
          <w:rStyle w:val="CharStyle3627"/>
          <w:lang w:val="en-US"/>
          <w:b w:val="0"/>
          <w:bCs w:val="0"/>
        </w:rPr>
        <w:t xml:space="preserve"> </w:t>
      </w:r>
      <w:r>
        <w:rPr>
          <w:rStyle w:val="CharStyle3572"/>
          <w:b/>
          <w:bCs/>
        </w:rPr>
        <w:t xml:space="preserve">Die Glimmentladung bei niedrigem Druck zwischen koaxialen Zylindern in einem axialen Magnetfeld. </w:t>
      </w:r>
      <w:r>
        <w:rPr>
          <w:rStyle w:val="CharStyle3626"/>
          <w:b w:val="0"/>
          <w:bCs w:val="0"/>
        </w:rPr>
        <w:t>Physica III,</w:t>
      </w:r>
      <w:r>
        <w:rPr>
          <w:rStyle w:val="CharStyle3627"/>
          <w:lang w:val="en-US"/>
          <w:b w:val="0"/>
          <w:bCs w:val="0"/>
        </w:rPr>
        <w:t xml:space="preserve"> </w:t>
      </w:r>
      <w:r>
        <w:rPr>
          <w:rStyle w:val="CharStyle3572"/>
          <w:b/>
          <w:bCs/>
        </w:rPr>
        <w:t>9:873-894, 1936.</w:t>
      </w:r>
    </w:p>
    <w:p>
      <w:pPr>
        <w:pStyle w:val="Style145"/>
        <w:numPr>
          <w:ilvl w:val="0"/>
          <w:numId w:val="493"/>
        </w:numPr>
        <w:tabs>
          <w:tab w:leader="none" w:pos="419" w:val="left"/>
        </w:tabs>
        <w:widowControl w:val="0"/>
        <w:keepNext w:val="0"/>
        <w:keepLines w:val="0"/>
        <w:shd w:val="clear" w:color="auto" w:fill="auto"/>
        <w:bidi w:val="0"/>
        <w:jc w:val="both"/>
        <w:spacing w:before="0" w:after="0" w:line="216" w:lineRule="exact"/>
        <w:ind w:left="440" w:right="60" w:hanging="400"/>
      </w:pPr>
      <w:r>
        <w:rPr>
          <w:rStyle w:val="CharStyle3626"/>
          <w:b w:val="0"/>
          <w:bCs w:val="0"/>
        </w:rPr>
        <w:t>Dehmelt H. G.</w:t>
      </w:r>
      <w:r>
        <w:rPr>
          <w:rStyle w:val="CharStyle3627"/>
          <w:lang w:val="en-US"/>
          <w:b w:val="0"/>
          <w:bCs w:val="0"/>
        </w:rPr>
        <w:t xml:space="preserve"> </w:t>
      </w:r>
      <w:r>
        <w:rPr>
          <w:rStyle w:val="CharStyle3572"/>
          <w:b/>
          <w:bCs/>
        </w:rPr>
        <w:t xml:space="preserve">Radiofrequency spectroscopy of stored ions I: Storage. In D.R. Bates and I.Estermann, editors, </w:t>
      </w:r>
      <w:r>
        <w:rPr>
          <w:rStyle w:val="CharStyle3626"/>
          <w:b w:val="0"/>
          <w:bCs w:val="0"/>
        </w:rPr>
        <w:t>Advanced in Atomic, Molecular, and Optical Physics,</w:t>
      </w:r>
      <w:r>
        <w:rPr>
          <w:rStyle w:val="CharStyle3627"/>
          <w:lang w:val="en-US"/>
          <w:b w:val="0"/>
          <w:bCs w:val="0"/>
        </w:rPr>
        <w:t xml:space="preserve"> </w:t>
      </w:r>
      <w:r>
        <w:rPr>
          <w:rStyle w:val="CharStyle3572"/>
          <w:b/>
          <w:bCs/>
        </w:rPr>
        <w:t>v.3, pp. 53-72, Academic Press, New York, London, 1967.</w:t>
      </w:r>
    </w:p>
    <w:p>
      <w:pPr>
        <w:pStyle w:val="Style145"/>
        <w:numPr>
          <w:ilvl w:val="0"/>
          <w:numId w:val="493"/>
        </w:numPr>
        <w:tabs>
          <w:tab w:leader="none" w:pos="424" w:val="left"/>
        </w:tabs>
        <w:widowControl w:val="0"/>
        <w:keepNext w:val="0"/>
        <w:keepLines w:val="0"/>
        <w:shd w:val="clear" w:color="auto" w:fill="auto"/>
        <w:bidi w:val="0"/>
        <w:jc w:val="both"/>
        <w:spacing w:before="0" w:after="0" w:line="230" w:lineRule="exact"/>
        <w:ind w:left="440" w:right="60" w:hanging="400"/>
      </w:pPr>
      <w:r>
        <w:rPr>
          <w:rStyle w:val="CharStyle3626"/>
          <w:b w:val="0"/>
          <w:bCs w:val="0"/>
        </w:rPr>
        <w:t>Paul W.</w:t>
      </w:r>
      <w:r>
        <w:rPr>
          <w:rStyle w:val="CharStyle3627"/>
          <w:lang w:val="en-US"/>
          <w:b w:val="0"/>
          <w:bCs w:val="0"/>
        </w:rPr>
        <w:t xml:space="preserve"> </w:t>
      </w:r>
      <w:r>
        <w:rPr>
          <w:rStyle w:val="CharStyle3572"/>
          <w:b/>
          <w:bCs/>
        </w:rPr>
        <w:t xml:space="preserve">Electromagnetic traps for charged and neutral particles. </w:t>
      </w:r>
      <w:r>
        <w:rPr>
          <w:rStyle w:val="CharStyle3626"/>
          <w:b w:val="0"/>
          <w:bCs w:val="0"/>
        </w:rPr>
        <w:t xml:space="preserve">Rev. Mod. Phys., </w:t>
      </w:r>
      <w:r>
        <w:rPr>
          <w:rStyle w:val="CharStyle3572"/>
          <w:b/>
          <w:bCs/>
        </w:rPr>
        <w:t>62:531-540, 1990.</w:t>
      </w:r>
    </w:p>
    <w:p>
      <w:pPr>
        <w:pStyle w:val="Style145"/>
        <w:numPr>
          <w:ilvl w:val="0"/>
          <w:numId w:val="493"/>
        </w:numPr>
        <w:tabs>
          <w:tab w:leader="none" w:pos="443" w:val="left"/>
        </w:tabs>
        <w:widowControl w:val="0"/>
        <w:keepNext w:val="0"/>
        <w:keepLines w:val="0"/>
        <w:shd w:val="clear" w:color="auto" w:fill="auto"/>
        <w:bidi w:val="0"/>
        <w:jc w:val="both"/>
        <w:spacing w:before="0" w:after="60" w:line="190" w:lineRule="exact"/>
        <w:ind w:left="440" w:right="0" w:hanging="400"/>
      </w:pPr>
      <w:r>
        <w:rPr>
          <w:rStyle w:val="CharStyle3626"/>
          <w:b w:val="0"/>
          <w:bCs w:val="0"/>
        </w:rPr>
        <w:t>Tamir T.</w:t>
      </w:r>
      <w:r>
        <w:rPr>
          <w:rStyle w:val="CharStyle3627"/>
          <w:lang w:val="en-US"/>
          <w:b w:val="0"/>
          <w:bCs w:val="0"/>
        </w:rPr>
        <w:t xml:space="preserve"> </w:t>
      </w:r>
      <w:r>
        <w:rPr>
          <w:rStyle w:val="CharStyle3572"/>
          <w:b/>
          <w:bCs/>
        </w:rPr>
        <w:t xml:space="preserve">Characteristic exponents of Mathieu functions. </w:t>
      </w:r>
      <w:r>
        <w:rPr>
          <w:rStyle w:val="CharStyle3626"/>
          <w:b w:val="0"/>
          <w:bCs w:val="0"/>
        </w:rPr>
        <w:t xml:space="preserve">Math. </w:t>
      </w:r>
      <w:r>
        <w:rPr>
          <w:rStyle w:val="CharStyle3574"/>
          <w:lang w:val="ru-RU"/>
          <w:b w:val="0"/>
          <w:bCs w:val="0"/>
        </w:rPr>
        <w:t>Сотр.,</w:t>
      </w:r>
      <w:r>
        <w:rPr>
          <w:rStyle w:val="CharStyle3572"/>
          <w:lang w:val="ru-RU"/>
          <w:b/>
          <w:bCs/>
        </w:rPr>
        <w:t xml:space="preserve"> </w:t>
      </w:r>
      <w:r>
        <w:rPr>
          <w:rStyle w:val="CharStyle3572"/>
          <w:b/>
          <w:bCs/>
        </w:rPr>
        <w:t>XVI: 100-106, 1962.</w:t>
      </w:r>
    </w:p>
    <w:p>
      <w:pPr>
        <w:pStyle w:val="Style145"/>
        <w:numPr>
          <w:ilvl w:val="0"/>
          <w:numId w:val="493"/>
        </w:numPr>
        <w:tabs>
          <w:tab w:leader="none" w:pos="434" w:val="left"/>
        </w:tabs>
        <w:widowControl w:val="0"/>
        <w:keepNext w:val="0"/>
        <w:keepLines w:val="0"/>
        <w:shd w:val="clear" w:color="auto" w:fill="auto"/>
        <w:bidi w:val="0"/>
        <w:jc w:val="both"/>
        <w:spacing w:before="0" w:after="0" w:line="226" w:lineRule="exact"/>
        <w:ind w:left="440" w:right="60" w:hanging="400"/>
      </w:pPr>
      <w:r>
        <w:rPr>
          <w:rStyle w:val="CharStyle3626"/>
          <w:b w:val="0"/>
          <w:bCs w:val="0"/>
        </w:rPr>
        <w:t>Church D.A.</w:t>
      </w:r>
      <w:r>
        <w:rPr>
          <w:rStyle w:val="CharStyle3627"/>
          <w:lang w:val="en-US"/>
          <w:b w:val="0"/>
          <w:bCs w:val="0"/>
        </w:rPr>
        <w:t xml:space="preserve"> </w:t>
      </w:r>
      <w:r>
        <w:rPr>
          <w:rStyle w:val="CharStyle3572"/>
          <w:b/>
          <w:bCs/>
        </w:rPr>
        <w:t xml:space="preserve">Storage-ring ion trap derived from the linear quadrupole radio-frequency mass filter. </w:t>
      </w:r>
      <w:r>
        <w:rPr>
          <w:rStyle w:val="CharStyle3626"/>
          <w:b w:val="0"/>
          <w:bCs w:val="0"/>
        </w:rPr>
        <w:t>J. Appl. Phys.,</w:t>
      </w:r>
      <w:r>
        <w:rPr>
          <w:rStyle w:val="CharStyle3627"/>
          <w:lang w:val="en-US"/>
          <w:b w:val="0"/>
          <w:bCs w:val="0"/>
        </w:rPr>
        <w:t xml:space="preserve"> </w:t>
      </w:r>
      <w:r>
        <w:rPr>
          <w:rStyle w:val="CharStyle3572"/>
          <w:b/>
          <w:bCs/>
        </w:rPr>
        <w:t>40:3127-3134, 1969.</w:t>
      </w:r>
    </w:p>
    <w:p>
      <w:pPr>
        <w:pStyle w:val="Style145"/>
        <w:numPr>
          <w:ilvl w:val="0"/>
          <w:numId w:val="493"/>
        </w:numPr>
        <w:tabs>
          <w:tab w:leader="none" w:pos="448" w:val="left"/>
        </w:tabs>
        <w:widowControl w:val="0"/>
        <w:keepNext w:val="0"/>
        <w:keepLines w:val="0"/>
        <w:shd w:val="clear" w:color="auto" w:fill="auto"/>
        <w:bidi w:val="0"/>
        <w:jc w:val="both"/>
        <w:spacing w:before="0" w:after="0" w:line="216" w:lineRule="exact"/>
        <w:ind w:left="440" w:right="60" w:hanging="400"/>
      </w:pPr>
      <w:r>
        <w:rPr>
          <w:rStyle w:val="CharStyle3626"/>
          <w:b w:val="0"/>
          <w:bCs w:val="0"/>
        </w:rPr>
        <w:t>Waki</w:t>
      </w:r>
      <w:r>
        <w:rPr>
          <w:rStyle w:val="CharStyle3627"/>
          <w:lang w:val="en-US"/>
          <w:b w:val="0"/>
          <w:bCs w:val="0"/>
        </w:rPr>
        <w:t xml:space="preserve"> </w:t>
      </w:r>
      <w:r>
        <w:rPr>
          <w:rStyle w:val="CharStyle3572"/>
          <w:lang w:val="ru-RU"/>
          <w:b/>
          <w:bCs/>
        </w:rPr>
        <w:t xml:space="preserve">/., </w:t>
      </w:r>
      <w:r>
        <w:rPr>
          <w:rStyle w:val="CharStyle3626"/>
          <w:b w:val="0"/>
          <w:bCs w:val="0"/>
        </w:rPr>
        <w:t>Kassner S., Birkl G., and Walther H.</w:t>
      </w:r>
      <w:r>
        <w:rPr>
          <w:rStyle w:val="CharStyle3627"/>
          <w:lang w:val="en-US"/>
          <w:b w:val="0"/>
          <w:bCs w:val="0"/>
        </w:rPr>
        <w:t xml:space="preserve"> </w:t>
      </w:r>
      <w:r>
        <w:rPr>
          <w:rStyle w:val="CharStyle3572"/>
          <w:b/>
          <w:bCs/>
        </w:rPr>
        <w:t xml:space="preserve">Observation of ordered structures of laser-cooled ions in a quadrupole storage ring. </w:t>
      </w:r>
      <w:r>
        <w:rPr>
          <w:rStyle w:val="CharStyle3626"/>
          <w:b w:val="0"/>
          <w:bCs w:val="0"/>
        </w:rPr>
        <w:t>Phys. Rev. Lett.,</w:t>
      </w:r>
      <w:r>
        <w:rPr>
          <w:rStyle w:val="CharStyle3627"/>
          <w:lang w:val="en-US"/>
          <w:b w:val="0"/>
          <w:bCs w:val="0"/>
        </w:rPr>
        <w:t xml:space="preserve"> </w:t>
      </w:r>
      <w:r>
        <w:rPr>
          <w:rStyle w:val="CharStyle3572"/>
          <w:b/>
          <w:bCs/>
        </w:rPr>
        <w:t>68:2007-2010, 1992.</w:t>
      </w:r>
    </w:p>
    <w:p>
      <w:pPr>
        <w:pStyle w:val="Style3586"/>
        <w:numPr>
          <w:ilvl w:val="0"/>
          <w:numId w:val="493"/>
        </w:numPr>
        <w:tabs>
          <w:tab w:leader="none" w:pos="419" w:val="left"/>
        </w:tabs>
        <w:widowControl w:val="0"/>
        <w:keepNext w:val="0"/>
        <w:keepLines w:val="0"/>
        <w:shd w:val="clear" w:color="auto" w:fill="auto"/>
        <w:bidi w:val="0"/>
        <w:spacing w:before="0" w:after="0" w:line="216" w:lineRule="exact"/>
        <w:ind w:left="440" w:right="60"/>
      </w:pPr>
      <w:r>
        <w:rPr>
          <w:w w:val="100"/>
          <w:spacing w:val="0"/>
          <w:color w:val="000000"/>
          <w:position w:val="0"/>
        </w:rPr>
        <w:t>Berkeland D.J., Miller J.D., Bergquist J. C„ Itano W.M., and Wineland D.J.</w:t>
      </w:r>
      <w:r>
        <w:rPr>
          <w:rStyle w:val="CharStyle3588"/>
          <w:i w:val="0"/>
          <w:iCs w:val="0"/>
        </w:rPr>
        <w:t xml:space="preserve"> </w:t>
      </w:r>
      <w:r>
        <w:rPr>
          <w:rStyle w:val="CharStyle3599"/>
          <w:i w:val="0"/>
          <w:iCs w:val="0"/>
        </w:rPr>
        <w:t xml:space="preserve">Laser-cooled mercury ion frequency standard. </w:t>
      </w:r>
      <w:r>
        <w:rPr>
          <w:w w:val="100"/>
          <w:spacing w:val="0"/>
          <w:color w:val="000000"/>
          <w:position w:val="0"/>
        </w:rPr>
        <w:t>Phys. Rev. Lett.,</w:t>
      </w:r>
      <w:r>
        <w:rPr>
          <w:rStyle w:val="CharStyle3588"/>
          <w:i w:val="0"/>
          <w:iCs w:val="0"/>
        </w:rPr>
        <w:t xml:space="preserve"> </w:t>
      </w:r>
      <w:r>
        <w:rPr>
          <w:rStyle w:val="CharStyle3599"/>
          <w:i w:val="0"/>
          <w:iCs w:val="0"/>
        </w:rPr>
        <w:t>80:2089-2092, 1998.</w:t>
      </w:r>
    </w:p>
    <w:p>
      <w:pPr>
        <w:pStyle w:val="Style3586"/>
        <w:numPr>
          <w:ilvl w:val="0"/>
          <w:numId w:val="493"/>
        </w:numPr>
        <w:tabs>
          <w:tab w:leader="none" w:pos="419" w:val="left"/>
        </w:tabs>
        <w:widowControl w:val="0"/>
        <w:keepNext w:val="0"/>
        <w:keepLines w:val="0"/>
        <w:shd w:val="clear" w:color="auto" w:fill="auto"/>
        <w:bidi w:val="0"/>
        <w:spacing w:before="0" w:after="0" w:line="226" w:lineRule="exact"/>
        <w:ind w:left="440" w:right="60"/>
      </w:pPr>
      <w:r>
        <w:rPr>
          <w:w w:val="100"/>
          <w:spacing w:val="0"/>
          <w:color w:val="000000"/>
          <w:position w:val="0"/>
        </w:rPr>
        <w:t>Raizen M.</w:t>
      </w:r>
      <w:r>
        <w:rPr>
          <w:rStyle w:val="CharStyle3588"/>
          <w:i w:val="0"/>
          <w:iCs w:val="0"/>
        </w:rPr>
        <w:t xml:space="preserve"> G„ </w:t>
      </w:r>
      <w:r>
        <w:rPr>
          <w:w w:val="100"/>
          <w:spacing w:val="0"/>
          <w:color w:val="000000"/>
          <w:position w:val="0"/>
        </w:rPr>
        <w:t>Gilligan J.M., Bergquist J. C., Itano W.M., and Wineland D.J.</w:t>
      </w:r>
      <w:r>
        <w:rPr>
          <w:rStyle w:val="CharStyle3588"/>
          <w:i w:val="0"/>
          <w:iCs w:val="0"/>
        </w:rPr>
        <w:t xml:space="preserve"> </w:t>
      </w:r>
      <w:r>
        <w:rPr>
          <w:rStyle w:val="CharStyle3599"/>
          <w:i w:val="0"/>
          <w:iCs w:val="0"/>
        </w:rPr>
        <w:t xml:space="preserve">Ionic crystals in a linear Paul trap. </w:t>
      </w:r>
      <w:r>
        <w:rPr>
          <w:w w:val="100"/>
          <w:spacing w:val="0"/>
          <w:color w:val="000000"/>
          <w:position w:val="0"/>
        </w:rPr>
        <w:t>Phys. Rev. A,</w:t>
      </w:r>
      <w:r>
        <w:rPr>
          <w:rStyle w:val="CharStyle3588"/>
          <w:i w:val="0"/>
          <w:iCs w:val="0"/>
        </w:rPr>
        <w:t xml:space="preserve"> </w:t>
      </w:r>
      <w:r>
        <w:rPr>
          <w:rStyle w:val="CharStyle3599"/>
          <w:i w:val="0"/>
          <w:iCs w:val="0"/>
        </w:rPr>
        <w:t>45:6493-6501, 1992.</w:t>
      </w:r>
    </w:p>
    <w:p>
      <w:pPr>
        <w:pStyle w:val="Style145"/>
        <w:numPr>
          <w:ilvl w:val="0"/>
          <w:numId w:val="493"/>
        </w:numPr>
        <w:tabs>
          <w:tab w:leader="none" w:pos="419" w:val="left"/>
        </w:tabs>
        <w:widowControl w:val="0"/>
        <w:keepNext w:val="0"/>
        <w:keepLines w:val="0"/>
        <w:shd w:val="clear" w:color="auto" w:fill="auto"/>
        <w:bidi w:val="0"/>
        <w:jc w:val="both"/>
        <w:spacing w:before="0" w:after="0" w:line="230" w:lineRule="exact"/>
        <w:ind w:left="440" w:right="60" w:hanging="400"/>
      </w:pPr>
      <w:r>
        <w:rPr>
          <w:rStyle w:val="CharStyle3626"/>
          <w:b w:val="0"/>
          <w:bCs w:val="0"/>
        </w:rPr>
        <w:t>Prestage J.D., Dick G.J., and Maleki L.</w:t>
      </w:r>
      <w:r>
        <w:rPr>
          <w:rStyle w:val="CharStyle3627"/>
          <w:lang w:val="en-US"/>
          <w:b w:val="0"/>
          <w:bCs w:val="0"/>
        </w:rPr>
        <w:t xml:space="preserve"> </w:t>
      </w:r>
      <w:r>
        <w:rPr>
          <w:rStyle w:val="CharStyle3572"/>
          <w:b/>
          <w:bCs/>
        </w:rPr>
        <w:t xml:space="preserve">New ion trap for frequency standard applications. </w:t>
      </w:r>
      <w:r>
        <w:rPr>
          <w:rStyle w:val="CharStyle3572"/>
          <w:lang w:val="ru-RU"/>
          <w:b/>
          <w:bCs/>
        </w:rPr>
        <w:t xml:space="preserve">/. </w:t>
      </w:r>
      <w:r>
        <w:rPr>
          <w:rStyle w:val="CharStyle3626"/>
          <w:b w:val="0"/>
          <w:bCs w:val="0"/>
        </w:rPr>
        <w:t>Appl. Phys.,</w:t>
      </w:r>
      <w:r>
        <w:rPr>
          <w:rStyle w:val="CharStyle3627"/>
          <w:lang w:val="en-US"/>
          <w:b w:val="0"/>
          <w:bCs w:val="0"/>
        </w:rPr>
        <w:t xml:space="preserve"> </w:t>
      </w:r>
      <w:r>
        <w:rPr>
          <w:rStyle w:val="CharStyle3572"/>
          <w:b/>
          <w:bCs/>
        </w:rPr>
        <w:t>66:1013-1017, 1989.</w:t>
      </w:r>
    </w:p>
    <w:p>
      <w:pPr>
        <w:pStyle w:val="Style145"/>
        <w:numPr>
          <w:ilvl w:val="0"/>
          <w:numId w:val="493"/>
        </w:numPr>
        <w:tabs>
          <w:tab w:leader="none" w:pos="419" w:val="left"/>
        </w:tabs>
        <w:widowControl w:val="0"/>
        <w:keepNext w:val="0"/>
        <w:keepLines w:val="0"/>
        <w:shd w:val="clear" w:color="auto" w:fill="auto"/>
        <w:bidi w:val="0"/>
        <w:jc w:val="both"/>
        <w:spacing w:before="0" w:after="0" w:line="226" w:lineRule="exact"/>
        <w:ind w:left="440" w:right="60" w:hanging="400"/>
      </w:pPr>
      <w:r>
        <w:rPr>
          <w:rStyle w:val="CharStyle3626"/>
          <w:b w:val="0"/>
          <w:bCs w:val="0"/>
        </w:rPr>
        <w:t xml:space="preserve">Fisck P. </w:t>
      </w:r>
      <w:r>
        <w:rPr>
          <w:rStyle w:val="CharStyle3626"/>
          <w:lang w:val="ru-RU"/>
          <w:b w:val="0"/>
          <w:bCs w:val="0"/>
        </w:rPr>
        <w:t xml:space="preserve">Т.Н., </w:t>
      </w:r>
      <w:r>
        <w:rPr>
          <w:rStyle w:val="CharStyle3626"/>
          <w:b w:val="0"/>
          <w:bCs w:val="0"/>
        </w:rPr>
        <w:t>Sellars M.J., Lawn M.A., and Coles C.</w:t>
      </w:r>
      <w:r>
        <w:rPr>
          <w:rStyle w:val="CharStyle3627"/>
          <w:lang w:val="en-US"/>
          <w:b w:val="0"/>
          <w:bCs w:val="0"/>
        </w:rPr>
        <w:t xml:space="preserve"> </w:t>
      </w:r>
      <w:r>
        <w:rPr>
          <w:rStyle w:val="CharStyle3572"/>
          <w:b/>
          <w:bCs/>
        </w:rPr>
        <w:t>Performance of a prototype mi</w:t>
        <w:softHyphen/>
        <w:t xml:space="preserve">crowave frequency standard based on laser-detected, trapped </w:t>
      </w:r>
      <w:r>
        <w:rPr>
          <w:rStyle w:val="CharStyle3573"/>
          <w:vertAlign w:val="superscript"/>
          <w:b/>
          <w:bCs/>
        </w:rPr>
        <w:t>171</w:t>
      </w:r>
      <w:r>
        <w:rPr>
          <w:rStyle w:val="CharStyle3572"/>
          <w:b/>
          <w:bCs/>
        </w:rPr>
        <w:t xml:space="preserve"> Yb</w:t>
      </w:r>
      <w:r>
        <w:rPr>
          <w:rStyle w:val="CharStyle3572"/>
          <w:vertAlign w:val="superscript"/>
          <w:b/>
          <w:bCs/>
        </w:rPr>
        <w:t>+</w:t>
      </w:r>
      <w:r>
        <w:rPr>
          <w:rStyle w:val="CharStyle3572"/>
          <w:b/>
          <w:bCs/>
        </w:rPr>
        <w:t xml:space="preserve"> ions. </w:t>
      </w:r>
      <w:r>
        <w:rPr>
          <w:rStyle w:val="CharStyle3626"/>
          <w:b w:val="0"/>
          <w:bCs w:val="0"/>
        </w:rPr>
        <w:t xml:space="preserve">Appl. Phys. B, </w:t>
      </w:r>
      <w:r>
        <w:rPr>
          <w:rStyle w:val="CharStyle3572"/>
          <w:b/>
          <w:bCs/>
        </w:rPr>
        <w:t>60:519-527, 1995.</w:t>
      </w:r>
    </w:p>
    <w:p>
      <w:pPr>
        <w:pStyle w:val="Style145"/>
        <w:numPr>
          <w:ilvl w:val="0"/>
          <w:numId w:val="493"/>
        </w:numPr>
        <w:tabs>
          <w:tab w:leader="none" w:pos="424" w:val="left"/>
        </w:tabs>
        <w:widowControl w:val="0"/>
        <w:keepNext w:val="0"/>
        <w:keepLines w:val="0"/>
        <w:shd w:val="clear" w:color="auto" w:fill="auto"/>
        <w:bidi w:val="0"/>
        <w:jc w:val="both"/>
        <w:spacing w:before="0" w:after="0" w:line="235" w:lineRule="exact"/>
        <w:ind w:left="440" w:right="60" w:hanging="400"/>
      </w:pPr>
      <w:r>
        <w:rPr>
          <w:rStyle w:val="CharStyle3626"/>
          <w:b w:val="0"/>
          <w:bCs w:val="0"/>
        </w:rPr>
        <w:t>Fischer E.</w:t>
      </w:r>
      <w:r>
        <w:rPr>
          <w:rStyle w:val="CharStyle3627"/>
          <w:lang w:val="en-US"/>
          <w:b w:val="0"/>
          <w:bCs w:val="0"/>
        </w:rPr>
        <w:t xml:space="preserve"> </w:t>
      </w:r>
      <w:r>
        <w:rPr>
          <w:rStyle w:val="CharStyle3572"/>
          <w:b/>
          <w:bCs/>
        </w:rPr>
        <w:t xml:space="preserve">Die dreidimentionale Stabilisierung von Ladunstragern in einem Vierpolfeld. Z. </w:t>
      </w:r>
      <w:r>
        <w:rPr>
          <w:rStyle w:val="CharStyle3626"/>
          <w:b w:val="0"/>
          <w:bCs w:val="0"/>
        </w:rPr>
        <w:t>Physik</w:t>
      </w:r>
      <w:r>
        <w:rPr>
          <w:rStyle w:val="CharStyle3572"/>
          <w:b/>
          <w:bCs/>
        </w:rPr>
        <w:t>, 156:1-26, 1959.</w:t>
      </w:r>
    </w:p>
    <w:p>
      <w:pPr>
        <w:pStyle w:val="Style145"/>
        <w:numPr>
          <w:ilvl w:val="0"/>
          <w:numId w:val="493"/>
        </w:numPr>
        <w:tabs>
          <w:tab w:leader="none" w:pos="448" w:val="left"/>
        </w:tabs>
        <w:widowControl w:val="0"/>
        <w:keepNext w:val="0"/>
        <w:keepLines w:val="0"/>
        <w:shd w:val="clear" w:color="auto" w:fill="auto"/>
        <w:bidi w:val="0"/>
        <w:jc w:val="both"/>
        <w:spacing w:before="0" w:after="0" w:line="230" w:lineRule="exact"/>
        <w:ind w:left="440" w:right="60" w:hanging="400"/>
      </w:pPr>
      <w:r>
        <w:rPr>
          <w:rStyle w:val="CharStyle3626"/>
          <w:b w:val="0"/>
          <w:bCs w:val="0"/>
        </w:rPr>
        <w:t>Van Dyck R.S., Jr., Schwinberg P.B., and Dehmelt H.G.</w:t>
      </w:r>
      <w:r>
        <w:rPr>
          <w:rStyle w:val="CharStyle3627"/>
          <w:lang w:val="en-US"/>
          <w:b w:val="0"/>
          <w:bCs w:val="0"/>
        </w:rPr>
        <w:t xml:space="preserve"> </w:t>
      </w:r>
      <w:r>
        <w:rPr>
          <w:rStyle w:val="CharStyle3572"/>
          <w:b/>
          <w:bCs/>
        </w:rPr>
        <w:t xml:space="preserve">Electron magnetic moment from geonium spectra: Early experiments and background concepts. </w:t>
      </w:r>
      <w:r>
        <w:rPr>
          <w:rStyle w:val="CharStyle3626"/>
          <w:b w:val="0"/>
          <w:bCs w:val="0"/>
        </w:rPr>
        <w:t>Phys. Rev. D,</w:t>
      </w:r>
      <w:r>
        <w:rPr>
          <w:rStyle w:val="CharStyle3627"/>
          <w:lang w:val="en-US"/>
          <w:b w:val="0"/>
          <w:bCs w:val="0"/>
        </w:rPr>
        <w:t xml:space="preserve"> </w:t>
      </w:r>
      <w:r>
        <w:rPr>
          <w:rStyle w:val="CharStyle3572"/>
          <w:b/>
          <w:bCs/>
        </w:rPr>
        <w:t>34:722-736, 1986.</w:t>
      </w:r>
    </w:p>
    <w:p>
      <w:pPr>
        <w:pStyle w:val="Style145"/>
        <w:numPr>
          <w:ilvl w:val="0"/>
          <w:numId w:val="493"/>
        </w:numPr>
        <w:tabs>
          <w:tab w:leader="none" w:pos="424" w:val="left"/>
        </w:tabs>
        <w:widowControl w:val="0"/>
        <w:keepNext w:val="0"/>
        <w:keepLines w:val="0"/>
        <w:shd w:val="clear" w:color="auto" w:fill="auto"/>
        <w:bidi w:val="0"/>
        <w:jc w:val="both"/>
        <w:spacing w:before="0" w:after="0" w:line="226" w:lineRule="exact"/>
        <w:ind w:left="440" w:right="60" w:hanging="400"/>
      </w:pPr>
      <w:r>
        <w:rPr>
          <w:rStyle w:val="CharStyle3626"/>
          <w:b w:val="0"/>
          <w:bCs w:val="0"/>
        </w:rPr>
        <w:t>Brown L.S. and Gabrielse G.</w:t>
      </w:r>
      <w:r>
        <w:rPr>
          <w:rStyle w:val="CharStyle3627"/>
          <w:lang w:val="en-US"/>
          <w:b w:val="0"/>
          <w:bCs w:val="0"/>
        </w:rPr>
        <w:t xml:space="preserve"> </w:t>
      </w:r>
      <w:r>
        <w:rPr>
          <w:rStyle w:val="CharStyle3572"/>
          <w:b/>
          <w:bCs/>
        </w:rPr>
        <w:t xml:space="preserve">Precision spectroscopy of a charged particle in an imperfect Penning trap. </w:t>
      </w:r>
      <w:r>
        <w:rPr>
          <w:rStyle w:val="CharStyle3626"/>
          <w:b w:val="0"/>
          <w:bCs w:val="0"/>
        </w:rPr>
        <w:t>Phys. Rev. A,</w:t>
      </w:r>
      <w:r>
        <w:rPr>
          <w:rStyle w:val="CharStyle3627"/>
          <w:lang w:val="en-US"/>
          <w:b w:val="0"/>
          <w:bCs w:val="0"/>
        </w:rPr>
        <w:t xml:space="preserve"> </w:t>
      </w:r>
      <w:r>
        <w:rPr>
          <w:rStyle w:val="CharStyle3572"/>
          <w:b/>
          <w:bCs/>
        </w:rPr>
        <w:t>25:2423-2425, 1982.</w:t>
      </w:r>
    </w:p>
    <w:p>
      <w:pPr>
        <w:pStyle w:val="Style145"/>
        <w:numPr>
          <w:ilvl w:val="0"/>
          <w:numId w:val="493"/>
        </w:numPr>
        <w:tabs>
          <w:tab w:leader="none" w:pos="438" w:val="left"/>
        </w:tabs>
        <w:widowControl w:val="0"/>
        <w:keepNext w:val="0"/>
        <w:keepLines w:val="0"/>
        <w:shd w:val="clear" w:color="auto" w:fill="auto"/>
        <w:bidi w:val="0"/>
        <w:jc w:val="both"/>
        <w:spacing w:before="0" w:after="0" w:line="226" w:lineRule="exact"/>
        <w:ind w:left="440" w:right="60" w:hanging="400"/>
      </w:pPr>
      <w:r>
        <w:rPr>
          <w:rStyle w:val="CharStyle3626"/>
          <w:b w:val="0"/>
          <w:bCs w:val="0"/>
        </w:rPr>
        <w:t>Tan J.N., Bollinger J.J., and Wineland D.J.</w:t>
      </w:r>
      <w:r>
        <w:rPr>
          <w:rStyle w:val="CharStyle3627"/>
          <w:lang w:val="en-US"/>
          <w:b w:val="0"/>
          <w:bCs w:val="0"/>
        </w:rPr>
        <w:t xml:space="preserve"> </w:t>
      </w:r>
      <w:r>
        <w:rPr>
          <w:rStyle w:val="CharStyle3572"/>
          <w:b/>
          <w:bCs/>
        </w:rPr>
        <w:t xml:space="preserve">Minimizing the time-dilation shift in Penning trap atomic clocks. </w:t>
      </w:r>
      <w:r>
        <w:rPr>
          <w:rStyle w:val="CharStyle3626"/>
          <w:b w:val="0"/>
          <w:bCs w:val="0"/>
        </w:rPr>
        <w:t>IEEE Trans. Instrum. Meas.,</w:t>
      </w:r>
      <w:r>
        <w:rPr>
          <w:rStyle w:val="CharStyle3627"/>
          <w:lang w:val="en-US"/>
          <w:b w:val="0"/>
          <w:bCs w:val="0"/>
        </w:rPr>
        <w:t xml:space="preserve"> </w:t>
      </w:r>
      <w:r>
        <w:rPr>
          <w:rStyle w:val="CharStyle3572"/>
          <w:b/>
          <w:bCs/>
        </w:rPr>
        <w:t>IM 44:144-147, 1995.</w:t>
      </w:r>
    </w:p>
    <w:p>
      <w:pPr>
        <w:pStyle w:val="Style3586"/>
        <w:numPr>
          <w:ilvl w:val="0"/>
          <w:numId w:val="493"/>
        </w:numPr>
        <w:tabs>
          <w:tab w:leader="none" w:pos="424" w:val="left"/>
        </w:tabs>
        <w:widowControl w:val="0"/>
        <w:keepNext w:val="0"/>
        <w:keepLines w:val="0"/>
        <w:shd w:val="clear" w:color="auto" w:fill="auto"/>
        <w:bidi w:val="0"/>
        <w:spacing w:before="0" w:after="0" w:line="226" w:lineRule="exact"/>
        <w:ind w:left="440" w:right="60"/>
      </w:pPr>
      <w:r>
        <w:rPr>
          <w:w w:val="100"/>
          <w:spacing w:val="0"/>
          <w:color w:val="000000"/>
          <w:position w:val="0"/>
        </w:rPr>
        <w:t>Bollinger J.J., Prestage J.D., Itano W.M., and Wineland D.J.</w:t>
      </w:r>
      <w:r>
        <w:rPr>
          <w:rStyle w:val="CharStyle3588"/>
          <w:i w:val="0"/>
          <w:iCs w:val="0"/>
        </w:rPr>
        <w:t xml:space="preserve"> </w:t>
      </w:r>
      <w:r>
        <w:rPr>
          <w:rStyle w:val="CharStyle3599"/>
          <w:i w:val="0"/>
          <w:iCs w:val="0"/>
        </w:rPr>
        <w:t>Laser-cooled-atomic fre</w:t>
        <w:softHyphen/>
        <w:t xml:space="preserve">quency standard. </w:t>
      </w:r>
      <w:r>
        <w:rPr>
          <w:w w:val="100"/>
          <w:spacing w:val="0"/>
          <w:color w:val="000000"/>
          <w:position w:val="0"/>
        </w:rPr>
        <w:t>Phys. Rev. Lett.,</w:t>
      </w:r>
      <w:r>
        <w:rPr>
          <w:rStyle w:val="CharStyle3588"/>
          <w:i w:val="0"/>
          <w:iCs w:val="0"/>
        </w:rPr>
        <w:t xml:space="preserve"> </w:t>
      </w:r>
      <w:r>
        <w:rPr>
          <w:rStyle w:val="CharStyle3599"/>
          <w:i w:val="0"/>
          <w:iCs w:val="0"/>
        </w:rPr>
        <w:t>54:1000—1003, 1985.</w:t>
      </w:r>
    </w:p>
    <w:p>
      <w:pPr>
        <w:pStyle w:val="Style145"/>
        <w:numPr>
          <w:ilvl w:val="0"/>
          <w:numId w:val="493"/>
        </w:numPr>
        <w:tabs>
          <w:tab w:leader="none" w:pos="419" w:val="left"/>
        </w:tabs>
        <w:widowControl w:val="0"/>
        <w:keepNext w:val="0"/>
        <w:keepLines w:val="0"/>
        <w:shd w:val="clear" w:color="auto" w:fill="auto"/>
        <w:bidi w:val="0"/>
        <w:jc w:val="both"/>
        <w:spacing w:before="0" w:after="0" w:line="221" w:lineRule="exact"/>
        <w:ind w:left="440" w:right="60" w:hanging="400"/>
      </w:pPr>
      <w:r>
        <w:rPr>
          <w:rStyle w:val="CharStyle3626"/>
          <w:b w:val="0"/>
          <w:bCs w:val="0"/>
        </w:rPr>
        <w:t xml:space="preserve">Plumelle F., Desaintfuscien </w:t>
      </w:r>
      <w:r>
        <w:rPr>
          <w:rStyle w:val="CharStyle3626"/>
          <w:lang w:val="ru-RU"/>
          <w:b w:val="0"/>
          <w:bCs w:val="0"/>
        </w:rPr>
        <w:t xml:space="preserve">М., </w:t>
      </w:r>
      <w:r>
        <w:rPr>
          <w:rStyle w:val="CharStyle3626"/>
          <w:b w:val="0"/>
          <w:bCs w:val="0"/>
        </w:rPr>
        <w:t xml:space="preserve">Jardino </w:t>
      </w:r>
      <w:r>
        <w:rPr>
          <w:rStyle w:val="CharStyle3626"/>
          <w:lang w:val="ru-RU"/>
          <w:b w:val="0"/>
          <w:bCs w:val="0"/>
        </w:rPr>
        <w:t xml:space="preserve">М., </w:t>
      </w:r>
      <w:r>
        <w:rPr>
          <w:rStyle w:val="CharStyle3626"/>
          <w:b w:val="0"/>
          <w:bCs w:val="0"/>
        </w:rPr>
        <w:t>and Petit P.</w:t>
      </w:r>
      <w:r>
        <w:rPr>
          <w:rStyle w:val="CharStyle3627"/>
          <w:lang w:val="en-US"/>
          <w:b w:val="0"/>
          <w:bCs w:val="0"/>
        </w:rPr>
        <w:t xml:space="preserve"> </w:t>
      </w:r>
      <w:r>
        <w:rPr>
          <w:rStyle w:val="CharStyle3572"/>
          <w:b/>
          <w:bCs/>
        </w:rPr>
        <w:t xml:space="preserve">Laser cooling of magnesium ions: Preliminary experimental results. </w:t>
      </w:r>
      <w:r>
        <w:rPr>
          <w:rStyle w:val="CharStyle3626"/>
          <w:b w:val="0"/>
          <w:bCs w:val="0"/>
        </w:rPr>
        <w:t>Appl. Phys. B,</w:t>
      </w:r>
      <w:r>
        <w:rPr>
          <w:rStyle w:val="CharStyle3627"/>
          <w:lang w:val="en-US"/>
          <w:b w:val="0"/>
          <w:bCs w:val="0"/>
        </w:rPr>
        <w:t xml:space="preserve"> </w:t>
      </w:r>
      <w:r>
        <w:rPr>
          <w:rStyle w:val="CharStyle3572"/>
          <w:b/>
          <w:bCs/>
        </w:rPr>
        <w:t>41:183-186, 1986.</w:t>
      </w:r>
    </w:p>
    <w:p>
      <w:pPr>
        <w:pStyle w:val="Style145"/>
        <w:numPr>
          <w:ilvl w:val="0"/>
          <w:numId w:val="493"/>
        </w:numPr>
        <w:tabs>
          <w:tab w:leader="none" w:pos="443" w:val="left"/>
        </w:tabs>
        <w:widowControl w:val="0"/>
        <w:keepNext w:val="0"/>
        <w:keepLines w:val="0"/>
        <w:shd w:val="clear" w:color="auto" w:fill="auto"/>
        <w:bidi w:val="0"/>
        <w:jc w:val="both"/>
        <w:spacing w:before="0" w:after="0" w:line="235" w:lineRule="exact"/>
        <w:ind w:left="440" w:right="60" w:hanging="400"/>
      </w:pPr>
      <w:r>
        <w:rPr>
          <w:rStyle w:val="CharStyle3626"/>
          <w:b w:val="0"/>
          <w:bCs w:val="0"/>
        </w:rPr>
        <w:t>Thompson R. C., Barwood G.P., and Gill P.</w:t>
      </w:r>
      <w:r>
        <w:rPr>
          <w:rStyle w:val="CharStyle3627"/>
          <w:lang w:val="en-US"/>
          <w:b w:val="0"/>
          <w:bCs w:val="0"/>
        </w:rPr>
        <w:t xml:space="preserve"> </w:t>
      </w:r>
      <w:r>
        <w:rPr>
          <w:rStyle w:val="CharStyle3572"/>
          <w:b/>
          <w:bCs/>
        </w:rPr>
        <w:t xml:space="preserve">Progress towards an optical frequency standard based on ion traps. </w:t>
      </w:r>
      <w:r>
        <w:rPr>
          <w:rStyle w:val="CharStyle3626"/>
          <w:b w:val="0"/>
          <w:bCs w:val="0"/>
        </w:rPr>
        <w:t>Appl. Phys. B,</w:t>
      </w:r>
      <w:r>
        <w:rPr>
          <w:rStyle w:val="CharStyle3627"/>
          <w:lang w:val="en-US"/>
          <w:b w:val="0"/>
          <w:bCs w:val="0"/>
        </w:rPr>
        <w:t xml:space="preserve"> </w:t>
      </w:r>
      <w:r>
        <w:rPr>
          <w:rStyle w:val="CharStyle3572"/>
          <w:b/>
          <w:bCs/>
        </w:rPr>
        <w:t>46:87-93, 1988.</w:t>
      </w:r>
    </w:p>
    <w:p>
      <w:pPr>
        <w:pStyle w:val="Style145"/>
        <w:numPr>
          <w:ilvl w:val="0"/>
          <w:numId w:val="493"/>
        </w:numPr>
        <w:tabs>
          <w:tab w:leader="none" w:pos="448" w:val="left"/>
        </w:tabs>
        <w:widowControl w:val="0"/>
        <w:keepNext w:val="0"/>
        <w:keepLines w:val="0"/>
        <w:shd w:val="clear" w:color="auto" w:fill="auto"/>
        <w:bidi w:val="0"/>
        <w:jc w:val="both"/>
        <w:spacing w:before="0" w:after="0" w:line="230" w:lineRule="exact"/>
        <w:ind w:left="440" w:right="60" w:hanging="400"/>
      </w:pPr>
      <w:r>
        <w:rPr>
          <w:rStyle w:val="CharStyle3626"/>
          <w:b w:val="0"/>
          <w:bCs w:val="0"/>
        </w:rPr>
        <w:t>Walther H.</w:t>
      </w:r>
      <w:r>
        <w:rPr>
          <w:rStyle w:val="CharStyle3627"/>
          <w:lang w:val="en-US"/>
          <w:b w:val="0"/>
          <w:bCs w:val="0"/>
        </w:rPr>
        <w:t xml:space="preserve"> </w:t>
      </w:r>
      <w:r>
        <w:rPr>
          <w:rStyle w:val="CharStyle3572"/>
          <w:b/>
          <w:bCs/>
        </w:rPr>
        <w:t xml:space="preserve">Phase transitions of stored laser-cooled ions. In D. Bates and B. Bederson, editors, </w:t>
      </w:r>
      <w:r>
        <w:rPr>
          <w:rStyle w:val="CharStyle3626"/>
          <w:b w:val="0"/>
          <w:bCs w:val="0"/>
        </w:rPr>
        <w:t>Advanced in Atomic, Molecular, and Optical Physics,</w:t>
      </w:r>
      <w:r>
        <w:rPr>
          <w:rStyle w:val="CharStyle3627"/>
          <w:lang w:val="en-US"/>
          <w:b w:val="0"/>
          <w:bCs w:val="0"/>
        </w:rPr>
        <w:t xml:space="preserve"> </w:t>
      </w:r>
      <w:r>
        <w:rPr>
          <w:rStyle w:val="CharStyle3572"/>
          <w:b/>
          <w:bCs/>
        </w:rPr>
        <w:t>v. 31, pp. 137-182, Boston, 1993. Academic Press.</w:t>
      </w:r>
    </w:p>
    <w:p>
      <w:pPr>
        <w:pStyle w:val="Style145"/>
        <w:numPr>
          <w:ilvl w:val="0"/>
          <w:numId w:val="493"/>
        </w:numPr>
        <w:tabs>
          <w:tab w:leader="none" w:pos="424" w:val="left"/>
        </w:tabs>
        <w:widowControl w:val="0"/>
        <w:keepNext w:val="0"/>
        <w:keepLines w:val="0"/>
        <w:shd w:val="clear" w:color="auto" w:fill="auto"/>
        <w:bidi w:val="0"/>
        <w:jc w:val="both"/>
        <w:spacing w:before="0" w:after="0" w:line="221" w:lineRule="exact"/>
        <w:ind w:left="440" w:right="60" w:hanging="400"/>
      </w:pPr>
      <w:r>
        <w:rPr>
          <w:rStyle w:val="CharStyle3626"/>
          <w:b w:val="0"/>
          <w:bCs w:val="0"/>
        </w:rPr>
        <w:t xml:space="preserve">Diedrich F., Peik E., Chen J. </w:t>
      </w:r>
      <w:r>
        <w:rPr>
          <w:rStyle w:val="CharStyle3626"/>
          <w:lang w:val="ru-RU"/>
          <w:b w:val="0"/>
          <w:bCs w:val="0"/>
        </w:rPr>
        <w:t xml:space="preserve">М., </w:t>
      </w:r>
      <w:r>
        <w:rPr>
          <w:rStyle w:val="CharStyle3626"/>
          <w:b w:val="0"/>
          <w:bCs w:val="0"/>
        </w:rPr>
        <w:t>Quint W., and Walther H.</w:t>
      </w:r>
      <w:r>
        <w:rPr>
          <w:rStyle w:val="CharStyle3627"/>
          <w:lang w:val="en-US"/>
          <w:b w:val="0"/>
          <w:bCs w:val="0"/>
        </w:rPr>
        <w:t xml:space="preserve"> </w:t>
      </w:r>
      <w:r>
        <w:rPr>
          <w:rStyle w:val="CharStyle3572"/>
          <w:b/>
          <w:bCs/>
        </w:rPr>
        <w:t xml:space="preserve">Observation of a phase transition of stored laser-cooled ions. </w:t>
      </w:r>
      <w:r>
        <w:rPr>
          <w:rStyle w:val="CharStyle3626"/>
          <w:b w:val="0"/>
          <w:bCs w:val="0"/>
        </w:rPr>
        <w:t>Phys. Rev. Lett.,</w:t>
      </w:r>
      <w:r>
        <w:rPr>
          <w:rStyle w:val="CharStyle3627"/>
          <w:lang w:val="en-US"/>
          <w:b w:val="0"/>
          <w:bCs w:val="0"/>
        </w:rPr>
        <w:t xml:space="preserve"> </w:t>
      </w:r>
      <w:r>
        <w:rPr>
          <w:rStyle w:val="CharStyle3572"/>
          <w:b/>
          <w:bCs/>
        </w:rPr>
        <w:t>59:2931—2934, 1987.</w:t>
      </w:r>
    </w:p>
    <w:p>
      <w:pPr>
        <w:pStyle w:val="Style331"/>
        <w:numPr>
          <w:ilvl w:val="0"/>
          <w:numId w:val="493"/>
        </w:numPr>
        <w:tabs>
          <w:tab w:leader="none" w:pos="453" w:val="left"/>
        </w:tabs>
        <w:widowControl w:val="0"/>
        <w:keepNext w:val="0"/>
        <w:keepLines w:val="0"/>
        <w:shd w:val="clear" w:color="auto" w:fill="auto"/>
        <w:bidi w:val="0"/>
        <w:jc w:val="both"/>
        <w:spacing w:before="0" w:after="68" w:line="202" w:lineRule="exact"/>
        <w:ind w:left="420" w:right="40" w:hanging="380"/>
      </w:pPr>
      <w:r>
        <w:rPr>
          <w:rStyle w:val="CharStyle3601"/>
          <w:i/>
          <w:iCs/>
        </w:rPr>
        <w:t xml:space="preserve">Wineland D.J., Bergquist J. </w:t>
      </w:r>
      <w:r>
        <w:rPr>
          <w:rStyle w:val="CharStyle3601"/>
          <w:lang w:val="ru-RU"/>
          <w:i/>
          <w:iCs/>
        </w:rPr>
        <w:t xml:space="preserve">С., </w:t>
      </w:r>
      <w:r>
        <w:rPr>
          <w:rStyle w:val="CharStyle3601"/>
          <w:i/>
          <w:iCs/>
        </w:rPr>
        <w:t>Itano W.M., Bollinger J.J., and Manney C.H.</w:t>
      </w:r>
      <w:r>
        <w:rPr>
          <w:rStyle w:val="CharStyle3602"/>
          <w:i w:val="0"/>
          <w:iCs w:val="0"/>
        </w:rPr>
        <w:t xml:space="preserve"> Atomic-ion Coulomb clasters in an ion trap. </w:t>
      </w:r>
      <w:r>
        <w:rPr>
          <w:rStyle w:val="CharStyle3601"/>
          <w:i/>
          <w:iCs/>
        </w:rPr>
        <w:t>Phys. Rev. Lett.,</w:t>
      </w:r>
      <w:r>
        <w:rPr>
          <w:rStyle w:val="CharStyle3602"/>
          <w:i w:val="0"/>
          <w:iCs w:val="0"/>
        </w:rPr>
        <w:t xml:space="preserve"> 59:2935-2938, 1987.</w:t>
      </w:r>
    </w:p>
    <w:p>
      <w:pPr>
        <w:pStyle w:val="Style145"/>
        <w:numPr>
          <w:ilvl w:val="0"/>
          <w:numId w:val="493"/>
        </w:numPr>
        <w:tabs>
          <w:tab w:leader="none" w:pos="443" w:val="left"/>
        </w:tabs>
        <w:widowControl w:val="0"/>
        <w:keepNext w:val="0"/>
        <w:keepLines w:val="0"/>
        <w:shd w:val="clear" w:color="auto" w:fill="auto"/>
        <w:bidi w:val="0"/>
        <w:jc w:val="both"/>
        <w:spacing w:before="0" w:after="0" w:line="192" w:lineRule="exact"/>
        <w:ind w:left="420" w:right="40" w:hanging="380"/>
      </w:pPr>
      <w:r>
        <w:rPr>
          <w:rStyle w:val="CharStyle3574"/>
          <w:b w:val="0"/>
          <w:bCs w:val="0"/>
        </w:rPr>
        <w:t>Tan J.N., Bollinger J.J., Jelenkovic B., and Wineland D.J.</w:t>
      </w:r>
      <w:r>
        <w:rPr>
          <w:rStyle w:val="CharStyle3572"/>
          <w:b/>
          <w:bCs/>
        </w:rPr>
        <w:t xml:space="preserve"> Long-range order in laser-cooled atomic-ion Wigner crystals observed by Bragg scattering. </w:t>
      </w:r>
      <w:r>
        <w:rPr>
          <w:rStyle w:val="CharStyle3574"/>
          <w:b w:val="0"/>
          <w:bCs w:val="0"/>
        </w:rPr>
        <w:t>Phys. Rev. Lett.,</w:t>
      </w:r>
      <w:r>
        <w:rPr>
          <w:rStyle w:val="CharStyle3572"/>
          <w:b/>
          <w:bCs/>
        </w:rPr>
        <w:t xml:space="preserve"> 75:4198-4201,</w:t>
      </w:r>
    </w:p>
    <w:p>
      <w:pPr>
        <w:pStyle w:val="Style145"/>
        <w:tabs>
          <w:tab w:leader="none" w:pos="823" w:val="left"/>
        </w:tabs>
        <w:widowControl w:val="0"/>
        <w:keepNext w:val="0"/>
        <w:keepLines w:val="0"/>
        <w:shd w:val="clear" w:color="auto" w:fill="auto"/>
        <w:bidi w:val="0"/>
        <w:jc w:val="left"/>
        <w:spacing w:before="0" w:after="56" w:line="192" w:lineRule="exact"/>
        <w:ind w:left="420" w:right="0" w:firstLine="0"/>
      </w:pPr>
      <w:r>
        <w:rPr>
          <w:rStyle w:val="CharStyle3572"/>
          <w:b/>
          <w:bCs/>
        </w:rPr>
        <w:t>1995.</w:t>
      </w:r>
    </w:p>
    <w:p>
      <w:pPr>
        <w:pStyle w:val="Style331"/>
        <w:numPr>
          <w:ilvl w:val="0"/>
          <w:numId w:val="493"/>
        </w:numPr>
        <w:tabs>
          <w:tab w:leader="none" w:pos="424" w:val="left"/>
        </w:tabs>
        <w:widowControl w:val="0"/>
        <w:keepNext w:val="0"/>
        <w:keepLines w:val="0"/>
        <w:shd w:val="clear" w:color="auto" w:fill="auto"/>
        <w:bidi w:val="0"/>
        <w:jc w:val="both"/>
        <w:spacing w:before="0" w:after="56" w:line="197" w:lineRule="exact"/>
        <w:ind w:left="420" w:right="40" w:hanging="380"/>
      </w:pPr>
      <w:r>
        <w:rPr>
          <w:rStyle w:val="CharStyle3601"/>
          <w:i/>
          <w:iCs/>
        </w:rPr>
        <w:t xml:space="preserve">Drewsen </w:t>
      </w:r>
      <w:r>
        <w:rPr>
          <w:rStyle w:val="CharStyle3601"/>
          <w:lang w:val="ru-RU"/>
          <w:i/>
          <w:iCs/>
        </w:rPr>
        <w:t xml:space="preserve">М., </w:t>
      </w:r>
      <w:r>
        <w:rPr>
          <w:rStyle w:val="CharStyle3601"/>
          <w:i/>
          <w:iCs/>
        </w:rPr>
        <w:t>Brodersen C., Hornekaer L., Hangst J. S., and Schiffer J. P.</w:t>
      </w:r>
      <w:r>
        <w:rPr>
          <w:rStyle w:val="CharStyle3602"/>
          <w:i w:val="0"/>
          <w:iCs w:val="0"/>
        </w:rPr>
        <w:t xml:space="preserve"> Large ion crystals in a linear Paul trap. </w:t>
      </w:r>
      <w:r>
        <w:rPr>
          <w:rStyle w:val="CharStyle3601"/>
          <w:i/>
          <w:iCs/>
        </w:rPr>
        <w:t>Phys. Rev. Lett.,</w:t>
      </w:r>
      <w:r>
        <w:rPr>
          <w:rStyle w:val="CharStyle3602"/>
          <w:i w:val="0"/>
          <w:iCs w:val="0"/>
        </w:rPr>
        <w:t xml:space="preserve"> 81:2878-2881, 1998.</w:t>
      </w:r>
    </w:p>
    <w:p>
      <w:pPr>
        <w:pStyle w:val="Style145"/>
        <w:numPr>
          <w:ilvl w:val="0"/>
          <w:numId w:val="493"/>
        </w:numPr>
        <w:tabs>
          <w:tab w:leader="none" w:pos="419" w:val="left"/>
        </w:tabs>
        <w:widowControl w:val="0"/>
        <w:keepNext w:val="0"/>
        <w:keepLines w:val="0"/>
        <w:shd w:val="clear" w:color="auto" w:fill="auto"/>
        <w:bidi w:val="0"/>
        <w:jc w:val="both"/>
        <w:spacing w:before="0" w:after="64" w:line="202" w:lineRule="exact"/>
        <w:ind w:left="420" w:right="40" w:hanging="380"/>
      </w:pPr>
      <w:r>
        <w:rPr>
          <w:rStyle w:val="CharStyle3574"/>
          <w:b w:val="0"/>
          <w:bCs w:val="0"/>
        </w:rPr>
        <w:t>Alheit R., Hennig C., Morgenstern R., Vedel F., and Werth G.</w:t>
      </w:r>
      <w:r>
        <w:rPr>
          <w:rStyle w:val="CharStyle3572"/>
          <w:b/>
          <w:bCs/>
        </w:rPr>
        <w:t xml:space="preserve"> Observation of instabilities in a Paul trap with higher-order anharmonicities. </w:t>
      </w:r>
      <w:r>
        <w:rPr>
          <w:rStyle w:val="CharStyle3574"/>
          <w:b w:val="0"/>
          <w:bCs w:val="0"/>
        </w:rPr>
        <w:t>Appl. Phys. B,</w:t>
      </w:r>
      <w:r>
        <w:rPr>
          <w:rStyle w:val="CharStyle3572"/>
          <w:b/>
          <w:bCs/>
        </w:rPr>
        <w:t xml:space="preserve"> 61:277-283, 1995.</w:t>
      </w:r>
    </w:p>
    <w:p>
      <w:pPr>
        <w:pStyle w:val="Style331"/>
        <w:numPr>
          <w:ilvl w:val="0"/>
          <w:numId w:val="493"/>
        </w:numPr>
        <w:tabs>
          <w:tab w:leader="none" w:pos="429" w:val="left"/>
        </w:tabs>
        <w:widowControl w:val="0"/>
        <w:keepNext w:val="0"/>
        <w:keepLines w:val="0"/>
        <w:shd w:val="clear" w:color="auto" w:fill="auto"/>
        <w:bidi w:val="0"/>
        <w:jc w:val="both"/>
        <w:spacing w:before="0" w:after="60" w:line="197" w:lineRule="exact"/>
        <w:ind w:left="420" w:right="40" w:hanging="380"/>
      </w:pPr>
      <w:r>
        <w:rPr>
          <w:rStyle w:val="CharStyle3601"/>
          <w:i/>
          <w:iCs/>
        </w:rPr>
        <w:t>Gudjons Th., Kurth F., Seibert P., and Werth G.</w:t>
      </w:r>
      <w:r>
        <w:rPr>
          <w:rStyle w:val="CharStyle3602"/>
          <w:i w:val="0"/>
          <w:iCs w:val="0"/>
        </w:rPr>
        <w:t xml:space="preserve"> Ca</w:t>
      </w:r>
      <w:r>
        <w:rPr>
          <w:rStyle w:val="CharStyle3602"/>
          <w:vertAlign w:val="superscript"/>
          <w:i w:val="0"/>
          <w:iCs w:val="0"/>
        </w:rPr>
        <w:t>+</w:t>
      </w:r>
      <w:r>
        <w:rPr>
          <w:rStyle w:val="CharStyle3602"/>
          <w:i w:val="0"/>
          <w:iCs w:val="0"/>
        </w:rPr>
        <w:t xml:space="preserve"> in a Paul trap. In </w:t>
      </w:r>
      <w:r>
        <w:rPr>
          <w:rStyle w:val="CharStyle3601"/>
          <w:i/>
          <w:iCs/>
        </w:rPr>
        <w:t>Proceedings of the workshop frequency standards based on laser-manipulated atoms and ions,</w:t>
      </w:r>
      <w:r>
        <w:rPr>
          <w:rStyle w:val="CharStyle3602"/>
          <w:i w:val="0"/>
          <w:iCs w:val="0"/>
        </w:rPr>
        <w:t xml:space="preserve"> v. Opt. 51, pp. 59-66, Braunschweig, 1996.</w:t>
      </w:r>
    </w:p>
    <w:p>
      <w:pPr>
        <w:pStyle w:val="Style331"/>
        <w:numPr>
          <w:ilvl w:val="0"/>
          <w:numId w:val="493"/>
        </w:numPr>
        <w:tabs>
          <w:tab w:leader="none" w:pos="414" w:val="left"/>
        </w:tabs>
        <w:widowControl w:val="0"/>
        <w:keepNext w:val="0"/>
        <w:keepLines w:val="0"/>
        <w:shd w:val="clear" w:color="auto" w:fill="auto"/>
        <w:bidi w:val="0"/>
        <w:jc w:val="both"/>
        <w:spacing w:before="0" w:after="64" w:line="197" w:lineRule="exact"/>
        <w:ind w:left="420" w:right="40" w:hanging="380"/>
      </w:pPr>
      <w:r>
        <w:rPr>
          <w:rStyle w:val="CharStyle3601"/>
          <w:i/>
          <w:iCs/>
        </w:rPr>
        <w:t xml:space="preserve">Alheit R., Kleineidam S., Vedel F., Vedel </w:t>
      </w:r>
      <w:r>
        <w:rPr>
          <w:rStyle w:val="CharStyle3601"/>
          <w:lang w:val="ru-RU"/>
          <w:i/>
          <w:iCs/>
        </w:rPr>
        <w:t xml:space="preserve">М., </w:t>
      </w:r>
      <w:r>
        <w:rPr>
          <w:rStyle w:val="CharStyle3601"/>
          <w:i/>
          <w:iCs/>
        </w:rPr>
        <w:t>and Werth G.</w:t>
      </w:r>
      <w:r>
        <w:rPr>
          <w:rStyle w:val="CharStyle3602"/>
          <w:i w:val="0"/>
          <w:iCs w:val="0"/>
        </w:rPr>
        <w:t xml:space="preserve"> Higher-order non-linear resonances in a Paul trap. </w:t>
      </w:r>
      <w:r>
        <w:rPr>
          <w:rStyle w:val="CharStyle3601"/>
          <w:i/>
          <w:iCs/>
        </w:rPr>
        <w:t>Int. J. Mass Spectrom. Ion Processes,</w:t>
      </w:r>
      <w:r>
        <w:rPr>
          <w:rStyle w:val="CharStyle3602"/>
          <w:i w:val="0"/>
          <w:iCs w:val="0"/>
        </w:rPr>
        <w:t xml:space="preserve"> 154:155-169, 1996.</w:t>
      </w:r>
    </w:p>
    <w:p>
      <w:pPr>
        <w:pStyle w:val="Style331"/>
        <w:numPr>
          <w:ilvl w:val="0"/>
          <w:numId w:val="493"/>
        </w:numPr>
        <w:tabs>
          <w:tab w:leader="none" w:pos="429" w:val="left"/>
        </w:tabs>
        <w:widowControl w:val="0"/>
        <w:keepNext w:val="0"/>
        <w:keepLines w:val="0"/>
        <w:shd w:val="clear" w:color="auto" w:fill="auto"/>
        <w:bidi w:val="0"/>
        <w:jc w:val="both"/>
        <w:spacing w:before="0" w:line="192" w:lineRule="exact"/>
        <w:ind w:left="420" w:right="40" w:hanging="380"/>
      </w:pPr>
      <w:r>
        <w:rPr>
          <w:rStyle w:val="CharStyle3601"/>
          <w:i/>
          <w:iCs/>
        </w:rPr>
        <w:t>Schnatz H., Bollen G., Dabkiewicz P., Egelhof P., Kern F., Kalinowsky H., Schweighard L., Stolzenberg H., and Kluge H.-J.</w:t>
      </w:r>
      <w:r>
        <w:rPr>
          <w:rStyle w:val="CharStyle3602"/>
          <w:i w:val="0"/>
          <w:iCs w:val="0"/>
        </w:rPr>
        <w:t xml:space="preserve"> In-flight capture of ions into a Penning trap. </w:t>
      </w:r>
      <w:r>
        <w:rPr>
          <w:rStyle w:val="CharStyle3601"/>
          <w:i/>
          <w:iCs/>
        </w:rPr>
        <w:t>Nucl. Instrum. Meth.,</w:t>
      </w:r>
      <w:r>
        <w:rPr>
          <w:rStyle w:val="CharStyle3602"/>
          <w:i w:val="0"/>
          <w:iCs w:val="0"/>
        </w:rPr>
        <w:t xml:space="preserve"> A 251:17-20, 1986.</w:t>
      </w:r>
    </w:p>
    <w:p>
      <w:pPr>
        <w:pStyle w:val="Style145"/>
        <w:numPr>
          <w:ilvl w:val="0"/>
          <w:numId w:val="493"/>
        </w:numPr>
        <w:tabs>
          <w:tab w:leader="none" w:pos="419" w:val="left"/>
        </w:tabs>
        <w:widowControl w:val="0"/>
        <w:keepNext w:val="0"/>
        <w:keepLines w:val="0"/>
        <w:shd w:val="clear" w:color="auto" w:fill="auto"/>
        <w:bidi w:val="0"/>
        <w:jc w:val="both"/>
        <w:spacing w:before="0" w:after="56" w:line="192" w:lineRule="exact"/>
        <w:ind w:left="420" w:right="40" w:hanging="380"/>
      </w:pPr>
      <w:r>
        <w:rPr>
          <w:rStyle w:val="CharStyle3574"/>
          <w:b w:val="0"/>
          <w:bCs w:val="0"/>
        </w:rPr>
        <w:t>Moore R.B. and Rouleau G.</w:t>
      </w:r>
      <w:r>
        <w:rPr>
          <w:rStyle w:val="CharStyle3572"/>
          <w:b/>
          <w:bCs/>
        </w:rPr>
        <w:t xml:space="preserve"> In-flight capture of an ion beam in a Paul trap. </w:t>
      </w:r>
      <w:r>
        <w:rPr>
          <w:rStyle w:val="CharStyle3574"/>
          <w:b w:val="0"/>
          <w:bCs w:val="0"/>
        </w:rPr>
        <w:t xml:space="preserve">J. Mod. Opt., </w:t>
      </w:r>
      <w:r>
        <w:rPr>
          <w:rStyle w:val="CharStyle3572"/>
          <w:b/>
          <w:bCs/>
        </w:rPr>
        <w:t>39:361-371, 1992.</w:t>
      </w:r>
    </w:p>
    <w:p>
      <w:pPr>
        <w:pStyle w:val="Style331"/>
        <w:numPr>
          <w:ilvl w:val="0"/>
          <w:numId w:val="493"/>
        </w:numPr>
        <w:tabs>
          <w:tab w:leader="none" w:pos="434" w:val="left"/>
        </w:tabs>
        <w:widowControl w:val="0"/>
        <w:keepNext w:val="0"/>
        <w:keepLines w:val="0"/>
        <w:shd w:val="clear" w:color="auto" w:fill="auto"/>
        <w:bidi w:val="0"/>
        <w:jc w:val="both"/>
        <w:spacing w:before="0" w:after="56" w:line="197" w:lineRule="exact"/>
        <w:ind w:left="420" w:right="40" w:hanging="380"/>
      </w:pPr>
      <w:r>
        <w:rPr>
          <w:rStyle w:val="CharStyle3601"/>
          <w:i/>
          <w:iCs/>
        </w:rPr>
        <w:t>Gabrielse G., Fei X., Helmerson K., Rolston S.L., Tjoelker R., Trainor T.A., Kalinowsky H., Haas J., and Kells W.</w:t>
      </w:r>
      <w:r>
        <w:rPr>
          <w:rStyle w:val="CharStyle3602"/>
          <w:i w:val="0"/>
          <w:iCs w:val="0"/>
        </w:rPr>
        <w:t xml:space="preserve"> First capture of antiprotons in a Penning trap: A kiloelectronvolt source. </w:t>
      </w:r>
      <w:r>
        <w:rPr>
          <w:rStyle w:val="CharStyle3601"/>
          <w:i/>
          <w:iCs/>
        </w:rPr>
        <w:t>Phys. Rev. Lett.,</w:t>
      </w:r>
      <w:r>
        <w:rPr>
          <w:rStyle w:val="CharStyle3602"/>
          <w:i w:val="0"/>
          <w:iCs w:val="0"/>
        </w:rPr>
        <w:t xml:space="preserve"> 57:2504-2507, 1986.</w:t>
      </w:r>
    </w:p>
    <w:p>
      <w:pPr>
        <w:pStyle w:val="Style145"/>
        <w:numPr>
          <w:ilvl w:val="0"/>
          <w:numId w:val="493"/>
        </w:numPr>
        <w:tabs>
          <w:tab w:leader="none" w:pos="414" w:val="left"/>
        </w:tabs>
        <w:widowControl w:val="0"/>
        <w:keepNext w:val="0"/>
        <w:keepLines w:val="0"/>
        <w:shd w:val="clear" w:color="auto" w:fill="auto"/>
        <w:bidi w:val="0"/>
        <w:jc w:val="both"/>
        <w:spacing w:before="0" w:after="60" w:line="202" w:lineRule="exact"/>
        <w:ind w:left="420" w:right="40" w:hanging="380"/>
      </w:pPr>
      <w:r>
        <w:rPr>
          <w:rStyle w:val="CharStyle3574"/>
          <w:b w:val="0"/>
          <w:bCs w:val="0"/>
        </w:rPr>
        <w:t>Miller J.D., Berkeland D.J., Bergquist J. C., Cruz F. C., Itano W.M., and Wineland D.J.</w:t>
      </w:r>
      <w:r>
        <w:rPr>
          <w:rStyle w:val="CharStyle3572"/>
          <w:b/>
          <w:bCs/>
        </w:rPr>
        <w:t xml:space="preserve"> A cryogenic linear ion trap for </w:t>
      </w:r>
      <w:r>
        <w:rPr>
          <w:rStyle w:val="CharStyle3572"/>
          <w:vertAlign w:val="superscript"/>
          <w:b/>
          <w:bCs/>
        </w:rPr>
        <w:t>l</w:t>
      </w:r>
      <w:r>
        <w:rPr>
          <w:rStyle w:val="CharStyle3573"/>
          <w:vertAlign w:val="superscript"/>
          <w:b/>
          <w:bCs/>
        </w:rPr>
        <w:t>99</w:t>
      </w:r>
      <w:r>
        <w:rPr>
          <w:rStyle w:val="CharStyle3572"/>
          <w:b/>
          <w:bCs/>
        </w:rPr>
        <w:t>Hg</w:t>
      </w:r>
      <w:r>
        <w:rPr>
          <w:rStyle w:val="CharStyle3572"/>
          <w:vertAlign w:val="superscript"/>
          <w:b/>
          <w:bCs/>
        </w:rPr>
        <w:t>+</w:t>
      </w:r>
      <w:r>
        <w:rPr>
          <w:rStyle w:val="CharStyle3572"/>
          <w:b/>
          <w:bCs/>
        </w:rPr>
        <w:t xml:space="preserve"> frequency standards. In </w:t>
      </w:r>
      <w:r>
        <w:rPr>
          <w:rStyle w:val="CharStyle3574"/>
          <w:b w:val="0"/>
          <w:bCs w:val="0"/>
        </w:rPr>
        <w:t>Proceedings of the 1996 IEEE International Frequency Control Symposium,</w:t>
      </w:r>
      <w:r>
        <w:rPr>
          <w:rStyle w:val="CharStyle3572"/>
          <w:b/>
          <w:bCs/>
        </w:rPr>
        <w:t xml:space="preserve"> volume IEEE catalog number 96CH35935, 36CB35935, pp. 1086-1088, IEEE Service Center, Piscataway, NJ, 1996.</w:t>
      </w:r>
    </w:p>
    <w:p>
      <w:pPr>
        <w:pStyle w:val="Style145"/>
        <w:numPr>
          <w:ilvl w:val="0"/>
          <w:numId w:val="493"/>
        </w:numPr>
        <w:tabs>
          <w:tab w:leader="none" w:pos="429" w:val="left"/>
        </w:tabs>
        <w:widowControl w:val="0"/>
        <w:keepNext w:val="0"/>
        <w:keepLines w:val="0"/>
        <w:shd w:val="clear" w:color="auto" w:fill="auto"/>
        <w:bidi w:val="0"/>
        <w:jc w:val="both"/>
        <w:spacing w:before="0" w:after="72" w:line="202" w:lineRule="exact"/>
        <w:ind w:left="420" w:right="40" w:hanging="380"/>
      </w:pPr>
      <w:r>
        <w:rPr>
          <w:rStyle w:val="CharStyle3574"/>
          <w:b w:val="0"/>
          <w:bCs w:val="0"/>
        </w:rPr>
        <w:t>Cutler L.S., Giffard R.P., and McGuire M.D.</w:t>
      </w:r>
      <w:r>
        <w:rPr>
          <w:rStyle w:val="CharStyle3572"/>
          <w:b/>
          <w:bCs/>
        </w:rPr>
        <w:t xml:space="preserve"> Thermalization of </w:t>
      </w:r>
      <w:r>
        <w:rPr>
          <w:rStyle w:val="CharStyle3572"/>
          <w:vertAlign w:val="superscript"/>
          <w:b/>
          <w:bCs/>
        </w:rPr>
        <w:t>199</w:t>
      </w:r>
      <w:r>
        <w:rPr>
          <w:rStyle w:val="CharStyle3572"/>
          <w:b/>
          <w:bCs/>
        </w:rPr>
        <w:t xml:space="preserve">Hg ion macromotion by a light background gas in an rf quadrupol trap. </w:t>
      </w:r>
      <w:r>
        <w:rPr>
          <w:rStyle w:val="CharStyle3574"/>
          <w:b w:val="0"/>
          <w:bCs w:val="0"/>
        </w:rPr>
        <w:t>Appl. Phys. B,</w:t>
      </w:r>
      <w:r>
        <w:rPr>
          <w:rStyle w:val="CharStyle3572"/>
          <w:b/>
          <w:bCs/>
        </w:rPr>
        <w:t xml:space="preserve"> 36:137-142, 1985.</w:t>
      </w:r>
    </w:p>
    <w:p>
      <w:pPr>
        <w:pStyle w:val="Style145"/>
        <w:numPr>
          <w:ilvl w:val="0"/>
          <w:numId w:val="493"/>
        </w:numPr>
        <w:tabs>
          <w:tab w:leader="none" w:pos="424" w:val="left"/>
        </w:tabs>
        <w:widowControl w:val="0"/>
        <w:keepNext w:val="0"/>
        <w:keepLines w:val="0"/>
        <w:shd w:val="clear" w:color="auto" w:fill="auto"/>
        <w:bidi w:val="0"/>
        <w:jc w:val="both"/>
        <w:spacing w:before="0" w:after="56" w:line="187" w:lineRule="exact"/>
        <w:ind w:left="420" w:right="40" w:hanging="380"/>
      </w:pPr>
      <w:r>
        <w:rPr>
          <w:rStyle w:val="CharStyle3574"/>
          <w:b w:val="0"/>
          <w:bCs w:val="0"/>
        </w:rPr>
        <w:t xml:space="preserve">Holzscheiter </w:t>
      </w:r>
      <w:r>
        <w:rPr>
          <w:rStyle w:val="CharStyle3574"/>
          <w:lang w:val="ru-RU"/>
          <w:b w:val="0"/>
          <w:bCs w:val="0"/>
        </w:rPr>
        <w:t xml:space="preserve">М. </w:t>
      </w:r>
      <w:r>
        <w:rPr>
          <w:rStyle w:val="CharStyle3574"/>
          <w:b w:val="0"/>
          <w:bCs w:val="0"/>
        </w:rPr>
        <w:t>H.</w:t>
      </w:r>
      <w:r>
        <w:rPr>
          <w:rStyle w:val="CharStyle3572"/>
          <w:b/>
          <w:bCs/>
        </w:rPr>
        <w:t xml:space="preserve"> Cooling of particles stored in electromagnetic trap. </w:t>
      </w:r>
      <w:r>
        <w:rPr>
          <w:rStyle w:val="CharStyle3574"/>
          <w:b w:val="0"/>
          <w:bCs w:val="0"/>
        </w:rPr>
        <w:t xml:space="preserve">Physica Scripta, </w:t>
      </w:r>
      <w:r>
        <w:rPr>
          <w:rStyle w:val="CharStyle3572"/>
          <w:b/>
          <w:bCs/>
        </w:rPr>
        <w:t>T22:73-78, 1988.</w:t>
      </w:r>
    </w:p>
    <w:p>
      <w:pPr>
        <w:pStyle w:val="Style331"/>
        <w:numPr>
          <w:ilvl w:val="0"/>
          <w:numId w:val="493"/>
        </w:numPr>
        <w:tabs>
          <w:tab w:leader="none" w:pos="419" w:val="left"/>
        </w:tabs>
        <w:widowControl w:val="0"/>
        <w:keepNext w:val="0"/>
        <w:keepLines w:val="0"/>
        <w:shd w:val="clear" w:color="auto" w:fill="auto"/>
        <w:bidi w:val="0"/>
        <w:jc w:val="both"/>
        <w:spacing w:before="0" w:after="56" w:line="192" w:lineRule="exact"/>
        <w:ind w:left="420" w:right="40" w:hanging="380"/>
      </w:pPr>
      <w:r>
        <w:rPr>
          <w:rStyle w:val="CharStyle3601"/>
          <w:i/>
          <w:iCs/>
        </w:rPr>
        <w:t>Itano W.M., Bergquist J.C., Bollinger J.J., and Wineland D.J.</w:t>
      </w:r>
      <w:r>
        <w:rPr>
          <w:rStyle w:val="CharStyle3602"/>
          <w:i w:val="0"/>
          <w:iCs w:val="0"/>
        </w:rPr>
        <w:t xml:space="preserve"> Cooling methods in ion traps. </w:t>
      </w:r>
      <w:r>
        <w:rPr>
          <w:rStyle w:val="CharStyle3601"/>
          <w:i/>
          <w:iCs/>
        </w:rPr>
        <w:t>Physica Scripta,</w:t>
      </w:r>
      <w:r>
        <w:rPr>
          <w:rStyle w:val="CharStyle3602"/>
          <w:i w:val="0"/>
          <w:iCs w:val="0"/>
        </w:rPr>
        <w:t xml:space="preserve"> T59:106-120, 1995.</w:t>
      </w:r>
    </w:p>
    <w:p>
      <w:pPr>
        <w:pStyle w:val="Style145"/>
        <w:numPr>
          <w:ilvl w:val="0"/>
          <w:numId w:val="493"/>
        </w:numPr>
        <w:tabs>
          <w:tab w:leader="none" w:pos="419" w:val="left"/>
        </w:tabs>
        <w:widowControl w:val="0"/>
        <w:keepNext w:val="0"/>
        <w:keepLines w:val="0"/>
        <w:shd w:val="clear" w:color="auto" w:fill="auto"/>
        <w:bidi w:val="0"/>
        <w:jc w:val="both"/>
        <w:spacing w:before="0" w:after="56" w:line="197" w:lineRule="exact"/>
        <w:ind w:left="420" w:right="40" w:hanging="380"/>
      </w:pPr>
      <w:r>
        <w:rPr>
          <w:rStyle w:val="CharStyle3574"/>
          <w:b w:val="0"/>
          <w:bCs w:val="0"/>
        </w:rPr>
        <w:t>Dehmelt H. G.</w:t>
      </w:r>
      <w:r>
        <w:rPr>
          <w:rStyle w:val="CharStyle3572"/>
          <w:b/>
          <w:bCs/>
        </w:rPr>
        <w:t xml:space="preserve"> Radiofrequency spectroscopy of stored ions II: Spectroscopy. In D.R. Bates and I. Estermann, editors, </w:t>
      </w:r>
      <w:r>
        <w:rPr>
          <w:rStyle w:val="CharStyle3574"/>
          <w:b w:val="0"/>
          <w:bCs w:val="0"/>
        </w:rPr>
        <w:t>Advanced in Atomic, Molecular, and Optical Physics,</w:t>
      </w:r>
      <w:r>
        <w:rPr>
          <w:rStyle w:val="CharStyle3572"/>
          <w:b/>
          <w:bCs/>
        </w:rPr>
        <w:t xml:space="preserve"> v.5, pp. 109-154, Academic Press, New York, London, 1982.</w:t>
      </w:r>
    </w:p>
    <w:p>
      <w:pPr>
        <w:pStyle w:val="Style331"/>
        <w:numPr>
          <w:ilvl w:val="0"/>
          <w:numId w:val="493"/>
        </w:numPr>
        <w:tabs>
          <w:tab w:leader="none" w:pos="424" w:val="left"/>
        </w:tabs>
        <w:widowControl w:val="0"/>
        <w:keepNext w:val="0"/>
        <w:keepLines w:val="0"/>
        <w:shd w:val="clear" w:color="auto" w:fill="auto"/>
        <w:bidi w:val="0"/>
        <w:jc w:val="both"/>
        <w:spacing w:before="0" w:after="68" w:line="202" w:lineRule="exact"/>
        <w:ind w:left="420" w:right="40" w:hanging="380"/>
      </w:pPr>
      <w:r>
        <w:rPr>
          <w:rStyle w:val="CharStyle3601"/>
          <w:i/>
          <w:iCs/>
        </w:rPr>
        <w:t>Beverini N., Lagomarsino V., Manuzio G., Scuri F., Testera G., and Torelli G.</w:t>
      </w:r>
      <w:r>
        <w:rPr>
          <w:rStyle w:val="CharStyle3602"/>
          <w:i w:val="0"/>
          <w:iCs w:val="0"/>
        </w:rPr>
        <w:t xml:space="preserve"> Experimental verification of stochastic cooling in a Penning trap. </w:t>
      </w:r>
      <w:r>
        <w:rPr>
          <w:rStyle w:val="CharStyle3601"/>
          <w:i/>
          <w:iCs/>
        </w:rPr>
        <w:t>Physica Scripta,</w:t>
      </w:r>
      <w:r>
        <w:rPr>
          <w:rStyle w:val="CharStyle3602"/>
          <w:i w:val="0"/>
          <w:iCs w:val="0"/>
        </w:rPr>
        <w:t xml:space="preserve"> T22:238-239, 1988.</w:t>
      </w:r>
    </w:p>
    <w:p>
      <w:pPr>
        <w:pStyle w:val="Style145"/>
        <w:numPr>
          <w:ilvl w:val="0"/>
          <w:numId w:val="493"/>
        </w:numPr>
        <w:tabs>
          <w:tab w:leader="none" w:pos="448" w:val="left"/>
        </w:tabs>
        <w:widowControl w:val="0"/>
        <w:keepNext w:val="0"/>
        <w:keepLines w:val="0"/>
        <w:shd w:val="clear" w:color="auto" w:fill="auto"/>
        <w:bidi w:val="0"/>
        <w:jc w:val="both"/>
        <w:spacing w:before="0" w:after="60" w:line="192" w:lineRule="exact"/>
        <w:ind w:left="420" w:right="40" w:hanging="380"/>
      </w:pPr>
      <w:r>
        <w:rPr>
          <w:rStyle w:val="CharStyle3574"/>
          <w:b w:val="0"/>
          <w:bCs w:val="0"/>
        </w:rPr>
        <w:t>Wuerker R.F., Shelton H., and Langmuir R. V.</w:t>
      </w:r>
      <w:r>
        <w:rPr>
          <w:rStyle w:val="CharStyle3572"/>
          <w:b/>
          <w:bCs/>
        </w:rPr>
        <w:t xml:space="preserve"> Electrodynamic containment of charged particles. </w:t>
      </w:r>
      <w:r>
        <w:rPr>
          <w:rStyle w:val="CharStyle3574"/>
          <w:b w:val="0"/>
          <w:bCs w:val="0"/>
        </w:rPr>
        <w:t>J. Appl. Phys.,</w:t>
      </w:r>
      <w:r>
        <w:rPr>
          <w:rStyle w:val="CharStyle3572"/>
          <w:b/>
          <w:bCs/>
        </w:rPr>
        <w:t xml:space="preserve"> 30:342-349, 1959.</w:t>
      </w:r>
    </w:p>
    <w:p>
      <w:pPr>
        <w:pStyle w:val="Style145"/>
        <w:numPr>
          <w:ilvl w:val="0"/>
          <w:numId w:val="493"/>
        </w:numPr>
        <w:tabs>
          <w:tab w:leader="none" w:pos="419" w:val="left"/>
        </w:tabs>
        <w:widowControl w:val="0"/>
        <w:keepNext w:val="0"/>
        <w:keepLines w:val="0"/>
        <w:shd w:val="clear" w:color="auto" w:fill="auto"/>
        <w:bidi w:val="0"/>
        <w:jc w:val="both"/>
        <w:spacing w:before="0" w:after="60" w:line="192" w:lineRule="exact"/>
        <w:ind w:left="420" w:right="40" w:hanging="380"/>
      </w:pPr>
      <w:r>
        <w:rPr>
          <w:rStyle w:val="CharStyle3574"/>
          <w:b w:val="0"/>
          <w:bCs w:val="0"/>
        </w:rPr>
        <w:t>Major F. G. and Dehmelt H. G.</w:t>
      </w:r>
      <w:r>
        <w:rPr>
          <w:rStyle w:val="CharStyle3572"/>
          <w:b/>
          <w:bCs/>
        </w:rPr>
        <w:t xml:space="preserve"> Exchange-collision techniques for the rf spectroscopy of stored ions. </w:t>
      </w:r>
      <w:r>
        <w:rPr>
          <w:rStyle w:val="CharStyle3574"/>
          <w:b w:val="0"/>
          <w:bCs w:val="0"/>
        </w:rPr>
        <w:t>Phys. Rev.,</w:t>
      </w:r>
      <w:r>
        <w:rPr>
          <w:rStyle w:val="CharStyle3572"/>
          <w:b/>
          <w:bCs/>
        </w:rPr>
        <w:t xml:space="preserve"> 170:91-107, 1968.</w:t>
      </w:r>
    </w:p>
    <w:p>
      <w:pPr>
        <w:pStyle w:val="Style145"/>
        <w:numPr>
          <w:ilvl w:val="0"/>
          <w:numId w:val="493"/>
        </w:numPr>
        <w:tabs>
          <w:tab w:leader="none" w:pos="419" w:val="left"/>
        </w:tabs>
        <w:widowControl w:val="0"/>
        <w:keepNext w:val="0"/>
        <w:keepLines w:val="0"/>
        <w:shd w:val="clear" w:color="auto" w:fill="auto"/>
        <w:bidi w:val="0"/>
        <w:jc w:val="both"/>
        <w:spacing w:before="0" w:after="56" w:line="192" w:lineRule="exact"/>
        <w:ind w:left="420" w:right="40" w:hanging="380"/>
      </w:pPr>
      <w:r>
        <w:rPr>
          <w:rStyle w:val="CharStyle3574"/>
          <w:b w:val="0"/>
          <w:bCs w:val="0"/>
        </w:rPr>
        <w:t>Bauch A., Schnier D., and Tamm Chr.</w:t>
      </w:r>
      <w:r>
        <w:rPr>
          <w:rStyle w:val="CharStyle3572"/>
          <w:b/>
          <w:bCs/>
        </w:rPr>
        <w:t xml:space="preserve"> Microwave spectroscopy of </w:t>
      </w:r>
      <w:r>
        <w:rPr>
          <w:rStyle w:val="CharStyle3573"/>
          <w:vertAlign w:val="superscript"/>
          <w:b/>
          <w:bCs/>
        </w:rPr>
        <w:t>17</w:t>
      </w:r>
      <w:r>
        <w:rPr>
          <w:rStyle w:val="CharStyle3572"/>
          <w:vertAlign w:val="superscript"/>
          <w:b/>
          <w:bCs/>
        </w:rPr>
        <w:t>l</w:t>
      </w:r>
      <w:r>
        <w:rPr>
          <w:rStyle w:val="CharStyle3572"/>
          <w:b/>
          <w:bCs/>
        </w:rPr>
        <w:t xml:space="preserve">Yb"*" stored in a Paul trap. In J.C. Bergquist, editor, </w:t>
      </w:r>
      <w:r>
        <w:rPr>
          <w:rStyle w:val="CharStyle3574"/>
          <w:b w:val="0"/>
          <w:bCs w:val="0"/>
        </w:rPr>
        <w:t>Proceedings of the Fifth Symposium on Frequency Standards and Metrology,</w:t>
      </w:r>
      <w:r>
        <w:rPr>
          <w:rStyle w:val="CharStyle3572"/>
          <w:b/>
          <w:bCs/>
        </w:rPr>
        <w:t xml:space="preserve"> pp. 387-388, Singapore, New Jersey, London, Hong Kong, 1996. World Scientific.</w:t>
      </w:r>
    </w:p>
    <w:p>
      <w:pPr>
        <w:pStyle w:val="Style145"/>
        <w:numPr>
          <w:ilvl w:val="0"/>
          <w:numId w:val="493"/>
        </w:numPr>
        <w:tabs>
          <w:tab w:leader="none" w:pos="414" w:val="left"/>
        </w:tabs>
        <w:widowControl w:val="0"/>
        <w:keepNext w:val="0"/>
        <w:keepLines w:val="0"/>
        <w:shd w:val="clear" w:color="auto" w:fill="auto"/>
        <w:bidi w:val="0"/>
        <w:jc w:val="both"/>
        <w:spacing w:before="0" w:after="0" w:line="197" w:lineRule="exact"/>
        <w:ind w:left="420" w:right="40" w:hanging="380"/>
      </w:pPr>
      <w:r>
        <w:rPr>
          <w:rStyle w:val="CharStyle3574"/>
          <w:b w:val="0"/>
          <w:bCs w:val="0"/>
        </w:rPr>
        <w:t xml:space="preserve">Newhauser W., Hohenstatt </w:t>
      </w:r>
      <w:r>
        <w:rPr>
          <w:rStyle w:val="CharStyle3574"/>
          <w:lang w:val="ru-RU"/>
          <w:b w:val="0"/>
          <w:bCs w:val="0"/>
        </w:rPr>
        <w:t xml:space="preserve">М., </w:t>
      </w:r>
      <w:r>
        <w:rPr>
          <w:rStyle w:val="CharStyle3574"/>
          <w:b w:val="0"/>
          <w:bCs w:val="0"/>
        </w:rPr>
        <w:t>Toschek P., and Dehmelt H.</w:t>
      </w:r>
      <w:r>
        <w:rPr>
          <w:rStyle w:val="CharStyle3572"/>
          <w:b/>
          <w:bCs/>
        </w:rPr>
        <w:t xml:space="preserve"> Optical-sideband cooling of visible atom cloud confined in a parabolic well. </w:t>
      </w:r>
      <w:r>
        <w:rPr>
          <w:rStyle w:val="CharStyle3574"/>
          <w:b w:val="0"/>
          <w:bCs w:val="0"/>
        </w:rPr>
        <w:t>Phys. Rev. Lett.,</w:t>
      </w:r>
      <w:r>
        <w:rPr>
          <w:rStyle w:val="CharStyle3572"/>
          <w:b/>
          <w:bCs/>
        </w:rPr>
        <w:t xml:space="preserve"> 41:233-236, 1978.</w:t>
      </w:r>
    </w:p>
    <w:p>
      <w:pPr>
        <w:pStyle w:val="Style78"/>
        <w:numPr>
          <w:ilvl w:val="0"/>
          <w:numId w:val="493"/>
        </w:numPr>
        <w:tabs>
          <w:tab w:leader="none" w:pos="448" w:val="left"/>
        </w:tabs>
        <w:widowControl w:val="0"/>
        <w:keepNext w:val="0"/>
        <w:keepLines w:val="0"/>
        <w:shd w:val="clear" w:color="auto" w:fill="auto"/>
        <w:bidi w:val="0"/>
        <w:jc w:val="both"/>
        <w:spacing w:before="0" w:after="60" w:line="206" w:lineRule="exact"/>
        <w:ind w:left="420" w:right="40" w:hanging="380"/>
      </w:pPr>
      <w:r>
        <w:rPr>
          <w:rStyle w:val="CharStyle81"/>
        </w:rPr>
        <w:t>Wineland D.J.</w:t>
      </w:r>
      <w:r>
        <w:rPr>
          <w:rStyle w:val="CharStyle81"/>
          <w:lang w:val="ru-RU"/>
        </w:rPr>
        <w:t xml:space="preserve">, </w:t>
      </w:r>
      <w:r>
        <w:rPr>
          <w:rStyle w:val="CharStyle81"/>
        </w:rPr>
        <w:t>Drullinger R.E., and Walls F.L.</w:t>
      </w:r>
      <w:r>
        <w:rPr>
          <w:rStyle w:val="CharStyle80"/>
        </w:rPr>
        <w:t xml:space="preserve"> Radiation-pressure cooling of bound resonant absorbers. </w:t>
      </w:r>
      <w:r>
        <w:rPr>
          <w:rStyle w:val="CharStyle81"/>
        </w:rPr>
        <w:t>Phys. Rev. Lett.,</w:t>
      </w:r>
      <w:r>
        <w:rPr>
          <w:rStyle w:val="CharStyle80"/>
        </w:rPr>
        <w:t xml:space="preserve"> 40:1639-1642, 1978.</w:t>
      </w:r>
    </w:p>
    <w:p>
      <w:pPr>
        <w:pStyle w:val="Style3586"/>
        <w:numPr>
          <w:ilvl w:val="0"/>
          <w:numId w:val="493"/>
        </w:numPr>
        <w:tabs>
          <w:tab w:leader="none" w:pos="424" w:val="left"/>
        </w:tabs>
        <w:widowControl w:val="0"/>
        <w:keepNext w:val="0"/>
        <w:keepLines w:val="0"/>
        <w:shd w:val="clear" w:color="auto" w:fill="auto"/>
        <w:bidi w:val="0"/>
        <w:spacing w:before="0" w:after="64"/>
        <w:ind w:left="420" w:right="40" w:hanging="380"/>
      </w:pPr>
      <w:r>
        <w:rPr>
          <w:w w:val="100"/>
          <w:spacing w:val="0"/>
          <w:color w:val="000000"/>
          <w:position w:val="0"/>
        </w:rPr>
        <w:t xml:space="preserve">Brewer L.R, Prestage J.D., Bollinger J.J., Itano W.M., Larson D.J., and Wineland D.J. </w:t>
      </w:r>
      <w:r>
        <w:rPr>
          <w:rStyle w:val="CharStyle3588"/>
          <w:i w:val="0"/>
          <w:iCs w:val="0"/>
        </w:rPr>
        <w:t xml:space="preserve">Static properties of a non-neutral </w:t>
      </w:r>
      <w:r>
        <w:rPr>
          <w:rStyle w:val="CharStyle3590"/>
          <w:vertAlign w:val="superscript"/>
          <w:i w:val="0"/>
          <w:iCs w:val="0"/>
        </w:rPr>
        <w:t>9</w:t>
      </w:r>
      <w:r>
        <w:rPr>
          <w:rStyle w:val="CharStyle3588"/>
          <w:i w:val="0"/>
          <w:iCs w:val="0"/>
        </w:rPr>
        <w:t>Be</w:t>
      </w:r>
      <w:r>
        <w:rPr>
          <w:rStyle w:val="CharStyle3588"/>
          <w:vertAlign w:val="superscript"/>
          <w:i w:val="0"/>
          <w:iCs w:val="0"/>
        </w:rPr>
        <w:t>+</w:t>
      </w:r>
      <w:r>
        <w:rPr>
          <w:rStyle w:val="CharStyle3588"/>
          <w:i w:val="0"/>
          <w:iCs w:val="0"/>
        </w:rPr>
        <w:t xml:space="preserve">-ion plasma. </w:t>
      </w:r>
      <w:r>
        <w:rPr>
          <w:w w:val="100"/>
          <w:spacing w:val="0"/>
          <w:color w:val="000000"/>
          <w:position w:val="0"/>
        </w:rPr>
        <w:t>Phys. Rev. A,</w:t>
      </w:r>
      <w:r>
        <w:rPr>
          <w:rStyle w:val="CharStyle3588"/>
          <w:i w:val="0"/>
          <w:iCs w:val="0"/>
        </w:rPr>
        <w:t xml:space="preserve"> 38:859-873, 1988.</w:t>
      </w:r>
    </w:p>
    <w:p>
      <w:pPr>
        <w:pStyle w:val="Style3586"/>
        <w:numPr>
          <w:ilvl w:val="0"/>
          <w:numId w:val="493"/>
        </w:numPr>
        <w:tabs>
          <w:tab w:leader="none" w:pos="443" w:val="left"/>
        </w:tabs>
        <w:widowControl w:val="0"/>
        <w:keepNext w:val="0"/>
        <w:keepLines w:val="0"/>
        <w:shd w:val="clear" w:color="auto" w:fill="auto"/>
        <w:bidi w:val="0"/>
        <w:spacing w:before="0" w:after="53" w:line="202" w:lineRule="exact"/>
        <w:ind w:left="420" w:right="40" w:hanging="380"/>
      </w:pPr>
      <w:r>
        <w:rPr>
          <w:w w:val="100"/>
          <w:spacing w:val="0"/>
          <w:color w:val="000000"/>
          <w:position w:val="0"/>
        </w:rPr>
        <w:t>Turchette Q.A., Kielpinski D., King B.E., Leibfried D„ Meekhof D.M., Myatt C.J., Rowe M. A., Sackett C.A., Wood C.S., Itano W.M., Monroe C., and Wineland D.J.</w:t>
      </w:r>
      <w:r>
        <w:rPr>
          <w:rStyle w:val="CharStyle3588"/>
          <w:i w:val="0"/>
          <w:iCs w:val="0"/>
        </w:rPr>
        <w:t xml:space="preserve"> Heating off trapped ions from the quantum ground state. </w:t>
      </w:r>
      <w:r>
        <w:rPr>
          <w:w w:val="100"/>
          <w:spacing w:val="0"/>
          <w:color w:val="000000"/>
          <w:position w:val="0"/>
        </w:rPr>
        <w:t>Phys. Rev. A,</w:t>
      </w:r>
      <w:r>
        <w:rPr>
          <w:rStyle w:val="CharStyle3588"/>
          <w:i w:val="0"/>
          <w:iCs w:val="0"/>
        </w:rPr>
        <w:t xml:space="preserve"> 61:063418-1-8, 2000.</w:t>
      </w:r>
    </w:p>
    <w:p>
      <w:pPr>
        <w:pStyle w:val="Style78"/>
        <w:numPr>
          <w:ilvl w:val="0"/>
          <w:numId w:val="493"/>
        </w:numPr>
        <w:tabs>
          <w:tab w:leader="none" w:pos="424" w:val="left"/>
        </w:tabs>
        <w:widowControl w:val="0"/>
        <w:keepNext w:val="0"/>
        <w:keepLines w:val="0"/>
        <w:shd w:val="clear" w:color="auto" w:fill="auto"/>
        <w:bidi w:val="0"/>
        <w:jc w:val="both"/>
        <w:spacing w:before="0" w:after="56" w:line="211" w:lineRule="exact"/>
        <w:ind w:left="420" w:right="40" w:hanging="380"/>
      </w:pPr>
      <w:r>
        <w:rPr>
          <w:rStyle w:val="CharStyle81"/>
        </w:rPr>
        <w:t>Diedrich F„ Bergquist J. C„ Itano W.M., and Wineland D.J.</w:t>
      </w:r>
      <w:r>
        <w:rPr>
          <w:rStyle w:val="CharStyle80"/>
        </w:rPr>
        <w:t xml:space="preserve"> Laser-cooling to the zero-point energy of motion. </w:t>
      </w:r>
      <w:r>
        <w:rPr>
          <w:rStyle w:val="CharStyle81"/>
        </w:rPr>
        <w:t>Phys. Rev. Lett.,</w:t>
      </w:r>
      <w:r>
        <w:rPr>
          <w:rStyle w:val="CharStyle80"/>
        </w:rPr>
        <w:t xml:space="preserve"> 62:403-406, 1989.</w:t>
      </w:r>
    </w:p>
    <w:p>
      <w:pPr>
        <w:pStyle w:val="Style78"/>
        <w:numPr>
          <w:ilvl w:val="0"/>
          <w:numId w:val="493"/>
        </w:numPr>
        <w:tabs>
          <w:tab w:leader="none" w:pos="419" w:val="left"/>
        </w:tabs>
        <w:widowControl w:val="0"/>
        <w:keepNext w:val="0"/>
        <w:keepLines w:val="0"/>
        <w:shd w:val="clear" w:color="auto" w:fill="auto"/>
        <w:bidi w:val="0"/>
        <w:jc w:val="both"/>
        <w:spacing w:before="0" w:after="64" w:line="216" w:lineRule="exact"/>
        <w:ind w:left="420" w:right="40" w:hanging="380"/>
      </w:pPr>
      <w:r>
        <w:rPr>
          <w:rStyle w:val="CharStyle81"/>
        </w:rPr>
        <w:t>Drullinger R.E., Wineland D.J., and Bergquist J. C.</w:t>
      </w:r>
      <w:r>
        <w:rPr>
          <w:rStyle w:val="CharStyle80"/>
        </w:rPr>
        <w:t xml:space="preserve"> High-resolution optical spectra of laser cooled ions. </w:t>
      </w:r>
      <w:r>
        <w:rPr>
          <w:rStyle w:val="CharStyle81"/>
        </w:rPr>
        <w:t>Appl. Phys.,</w:t>
      </w:r>
      <w:r>
        <w:rPr>
          <w:rStyle w:val="CharStyle80"/>
        </w:rPr>
        <w:t xml:space="preserve"> 22:365-368, 1980.</w:t>
      </w:r>
    </w:p>
    <w:p>
      <w:pPr>
        <w:pStyle w:val="Style78"/>
        <w:numPr>
          <w:ilvl w:val="0"/>
          <w:numId w:val="493"/>
        </w:numPr>
        <w:tabs>
          <w:tab w:leader="none" w:pos="424" w:val="left"/>
        </w:tabs>
        <w:widowControl w:val="0"/>
        <w:keepNext w:val="0"/>
        <w:keepLines w:val="0"/>
        <w:shd w:val="clear" w:color="auto" w:fill="auto"/>
        <w:bidi w:val="0"/>
        <w:jc w:val="both"/>
        <w:spacing w:before="0" w:after="56" w:line="211" w:lineRule="exact"/>
        <w:ind w:left="420" w:right="40" w:hanging="380"/>
      </w:pPr>
      <w:r>
        <w:rPr>
          <w:rStyle w:val="CharStyle81"/>
        </w:rPr>
        <w:t>Larson D.J., Bergquisr J.C., Bollinger J.J., Itano W.M., and Wineland D.J.</w:t>
      </w:r>
      <w:r>
        <w:rPr>
          <w:rStyle w:val="CharStyle80"/>
        </w:rPr>
        <w:t xml:space="preserve"> Sympathetic cooling of trapped ions: A laser-cooled two-species nonneutral ion plasma. </w:t>
      </w:r>
      <w:r>
        <w:rPr>
          <w:rStyle w:val="CharStyle81"/>
        </w:rPr>
        <w:t xml:space="preserve">Phys. Rev. Lett., </w:t>
      </w:r>
      <w:r>
        <w:rPr>
          <w:rStyle w:val="CharStyle80"/>
        </w:rPr>
        <w:t>57:70-73, 1986.</w:t>
      </w:r>
    </w:p>
    <w:p>
      <w:pPr>
        <w:pStyle w:val="Style78"/>
        <w:numPr>
          <w:ilvl w:val="0"/>
          <w:numId w:val="493"/>
        </w:numPr>
        <w:tabs>
          <w:tab w:leader="none" w:pos="419" w:val="left"/>
        </w:tabs>
        <w:widowControl w:val="0"/>
        <w:keepNext w:val="0"/>
        <w:keepLines w:val="0"/>
        <w:shd w:val="clear" w:color="auto" w:fill="auto"/>
        <w:bidi w:val="0"/>
        <w:jc w:val="both"/>
        <w:spacing w:before="0" w:after="68" w:line="216" w:lineRule="exact"/>
        <w:ind w:left="420" w:right="40" w:hanging="380"/>
      </w:pPr>
      <w:r>
        <w:rPr>
          <w:rStyle w:val="CharStyle81"/>
        </w:rPr>
        <w:t>Dehmelt H. G. and Walls F.L.</w:t>
      </w:r>
      <w:r>
        <w:rPr>
          <w:rStyle w:val="CharStyle80"/>
        </w:rPr>
        <w:t xml:space="preserve"> “Bolometric” technique for the rf spectroscopy of stored ions. </w:t>
      </w:r>
      <w:r>
        <w:rPr>
          <w:rStyle w:val="CharStyle81"/>
        </w:rPr>
        <w:t>Phys. Rev. Lett.,</w:t>
      </w:r>
      <w:r>
        <w:rPr>
          <w:rStyle w:val="CharStyle80"/>
        </w:rPr>
        <w:t xml:space="preserve"> 21:127-131, 1968.</w:t>
      </w:r>
    </w:p>
    <w:p>
      <w:pPr>
        <w:pStyle w:val="Style3586"/>
        <w:numPr>
          <w:ilvl w:val="0"/>
          <w:numId w:val="493"/>
        </w:numPr>
        <w:tabs>
          <w:tab w:leader="none" w:pos="448" w:val="left"/>
        </w:tabs>
        <w:widowControl w:val="0"/>
        <w:keepNext w:val="0"/>
        <w:keepLines w:val="0"/>
        <w:shd w:val="clear" w:color="auto" w:fill="auto"/>
        <w:bidi w:val="0"/>
        <w:spacing w:before="0" w:after="56"/>
        <w:ind w:left="420" w:right="40" w:hanging="380"/>
      </w:pPr>
      <w:r>
        <w:rPr>
          <w:w w:val="100"/>
          <w:spacing w:val="0"/>
          <w:color w:val="000000"/>
          <w:position w:val="0"/>
        </w:rPr>
        <w:t>Weisskoff R.M., Lafyatis G.P., Boyce K.R., Cornell E.A., Flanagan R.W., Jr., and Pritchard D.E.</w:t>
      </w:r>
      <w:r>
        <w:rPr>
          <w:rStyle w:val="CharStyle3588"/>
          <w:i w:val="0"/>
          <w:iCs w:val="0"/>
        </w:rPr>
        <w:t xml:space="preserve"> Rf SQUID detector for single-ion trapping experiments. </w:t>
      </w:r>
      <w:r>
        <w:rPr>
          <w:w w:val="100"/>
          <w:spacing w:val="0"/>
          <w:color w:val="000000"/>
          <w:position w:val="0"/>
        </w:rPr>
        <w:t xml:space="preserve">J. Appl. Phys., </w:t>
      </w:r>
      <w:r>
        <w:rPr>
          <w:rStyle w:val="CharStyle3588"/>
          <w:i w:val="0"/>
          <w:iCs w:val="0"/>
        </w:rPr>
        <w:t>63:4599-4604, 1988.</w:t>
      </w:r>
    </w:p>
    <w:p>
      <w:pPr>
        <w:pStyle w:val="Style78"/>
        <w:numPr>
          <w:ilvl w:val="0"/>
          <w:numId w:val="493"/>
        </w:numPr>
        <w:tabs>
          <w:tab w:leader="none" w:pos="1096" w:val="left"/>
        </w:tabs>
        <w:widowControl w:val="0"/>
        <w:keepNext w:val="0"/>
        <w:keepLines w:val="0"/>
        <w:shd w:val="clear" w:color="auto" w:fill="auto"/>
        <w:bidi w:val="0"/>
        <w:jc w:val="both"/>
        <w:spacing w:before="0" w:after="56" w:line="211" w:lineRule="exact"/>
        <w:ind w:left="420" w:right="40" w:hanging="380"/>
      </w:pPr>
      <w:r>
        <w:rPr>
          <w:rStyle w:val="CharStyle81"/>
        </w:rPr>
        <w:t>Jefferts</w:t>
        <w:tab/>
        <w:t xml:space="preserve">S.R., Heavner </w:t>
      </w:r>
      <w:r>
        <w:rPr>
          <w:rStyle w:val="CharStyle81"/>
          <w:lang w:val="ru-RU"/>
        </w:rPr>
        <w:t xml:space="preserve">Т., </w:t>
      </w:r>
      <w:r>
        <w:rPr>
          <w:rStyle w:val="CharStyle81"/>
        </w:rPr>
        <w:t>Hayes P., and Dunn G.H.</w:t>
      </w:r>
      <w:r>
        <w:rPr>
          <w:rStyle w:val="CharStyle80"/>
        </w:rPr>
        <w:t xml:space="preserve"> Superconducting resonator and a cryogenic GaAs field-effect transistor amplifier as a single-ion detection system. </w:t>
      </w:r>
      <w:r>
        <w:rPr>
          <w:rStyle w:val="CharStyle81"/>
        </w:rPr>
        <w:t>Rev. Sci. Instrum.,</w:t>
      </w:r>
      <w:r>
        <w:rPr>
          <w:rStyle w:val="CharStyle80"/>
        </w:rPr>
        <w:t xml:space="preserve"> 64:737-740, 1993.</w:t>
      </w:r>
    </w:p>
    <w:p>
      <w:pPr>
        <w:pStyle w:val="Style78"/>
        <w:numPr>
          <w:ilvl w:val="0"/>
          <w:numId w:val="493"/>
        </w:numPr>
        <w:tabs>
          <w:tab w:leader="none" w:pos="414" w:val="left"/>
        </w:tabs>
        <w:widowControl w:val="0"/>
        <w:keepNext w:val="0"/>
        <w:keepLines w:val="0"/>
        <w:shd w:val="clear" w:color="auto" w:fill="auto"/>
        <w:bidi w:val="0"/>
        <w:jc w:val="both"/>
        <w:spacing w:before="0" w:after="64" w:line="216" w:lineRule="exact"/>
        <w:ind w:left="420" w:right="40" w:hanging="380"/>
      </w:pPr>
      <w:r>
        <w:rPr>
          <w:rStyle w:val="CharStyle81"/>
        </w:rPr>
        <w:t>Ifflander R. and Werth G.</w:t>
      </w:r>
      <w:r>
        <w:rPr>
          <w:rStyle w:val="CharStyle80"/>
        </w:rPr>
        <w:t xml:space="preserve"> Optical detection of ions confined in a rf quadrupol trap. </w:t>
      </w:r>
      <w:r>
        <w:rPr>
          <w:rStyle w:val="CharStyle81"/>
        </w:rPr>
        <w:t>Metrologia,</w:t>
      </w:r>
      <w:r>
        <w:rPr>
          <w:rStyle w:val="CharStyle80"/>
        </w:rPr>
        <w:t xml:space="preserve"> 13:167-170, 1977.</w:t>
      </w:r>
    </w:p>
    <w:p>
      <w:pPr>
        <w:pStyle w:val="Style78"/>
        <w:numPr>
          <w:ilvl w:val="0"/>
          <w:numId w:val="493"/>
        </w:numPr>
        <w:tabs>
          <w:tab w:leader="none" w:pos="448" w:val="left"/>
        </w:tabs>
        <w:widowControl w:val="0"/>
        <w:keepNext w:val="0"/>
        <w:keepLines w:val="0"/>
        <w:shd w:val="clear" w:color="auto" w:fill="auto"/>
        <w:bidi w:val="0"/>
        <w:jc w:val="both"/>
        <w:spacing w:before="0" w:after="56" w:line="211" w:lineRule="exact"/>
        <w:ind w:left="420" w:right="40" w:hanging="380"/>
      </w:pPr>
      <w:r>
        <w:rPr>
          <w:rStyle w:val="CharStyle81"/>
        </w:rPr>
        <w:t>Wineland D.J., Bergquist J.C., Itano W.M., and Drullinger R.E.</w:t>
      </w:r>
      <w:r>
        <w:rPr>
          <w:rStyle w:val="CharStyle80"/>
        </w:rPr>
        <w:t xml:space="preserve"> Double-resonance and optical-pumping experiments on electromagnetically confined, laser-cooled ions. </w:t>
      </w:r>
      <w:r>
        <w:rPr>
          <w:rStyle w:val="CharStyle81"/>
        </w:rPr>
        <w:t xml:space="preserve">Opt. Lett., </w:t>
      </w:r>
      <w:r>
        <w:rPr>
          <w:rStyle w:val="CharStyle80"/>
        </w:rPr>
        <w:t>5:245-247, 1980.</w:t>
      </w:r>
    </w:p>
    <w:p>
      <w:pPr>
        <w:pStyle w:val="Style78"/>
        <w:numPr>
          <w:ilvl w:val="0"/>
          <w:numId w:val="493"/>
        </w:numPr>
        <w:tabs>
          <w:tab w:leader="none" w:pos="419" w:val="left"/>
        </w:tabs>
        <w:widowControl w:val="0"/>
        <w:keepNext w:val="0"/>
        <w:keepLines w:val="0"/>
        <w:shd w:val="clear" w:color="auto" w:fill="auto"/>
        <w:bidi w:val="0"/>
        <w:jc w:val="both"/>
        <w:spacing w:before="0" w:after="60" w:line="216" w:lineRule="exact"/>
        <w:ind w:left="420" w:right="40" w:hanging="380"/>
      </w:pPr>
      <w:r>
        <w:rPr>
          <w:rStyle w:val="CharStyle81"/>
        </w:rPr>
        <w:t>Peik E.</w:t>
      </w:r>
      <w:r>
        <w:rPr>
          <w:rStyle w:val="CharStyle80"/>
        </w:rPr>
        <w:t xml:space="preserve"> Laserspektroskopie an gespeicherten Indium-Ionen. Dissertation MPQ 181, Max-Planck-Institut fur Quantenoptik, 1993.</w:t>
      </w:r>
    </w:p>
    <w:p>
      <w:pPr>
        <w:pStyle w:val="Style78"/>
        <w:numPr>
          <w:ilvl w:val="0"/>
          <w:numId w:val="493"/>
        </w:numPr>
        <w:tabs>
          <w:tab w:leader="none" w:pos="424" w:val="left"/>
        </w:tabs>
        <w:widowControl w:val="0"/>
        <w:keepNext w:val="0"/>
        <w:keepLines w:val="0"/>
        <w:shd w:val="clear" w:color="auto" w:fill="auto"/>
        <w:bidi w:val="0"/>
        <w:jc w:val="both"/>
        <w:spacing w:before="0" w:after="89" w:line="216" w:lineRule="exact"/>
        <w:ind w:left="420" w:right="40" w:hanging="380"/>
      </w:pPr>
      <w:r>
        <w:rPr>
          <w:rStyle w:val="CharStyle81"/>
        </w:rPr>
        <w:t>Bate D.J., Dholakia K., Thompson R.C., and Wilson D.C.</w:t>
      </w:r>
      <w:r>
        <w:rPr>
          <w:rStyle w:val="CharStyle80"/>
        </w:rPr>
        <w:t xml:space="preserve"> Ion oscillation frequencies in a combined trap. </w:t>
      </w:r>
      <w:r>
        <w:rPr>
          <w:rStyle w:val="CharStyle81"/>
        </w:rPr>
        <w:t>J. Mod. Opt.,</w:t>
      </w:r>
      <w:r>
        <w:rPr>
          <w:rStyle w:val="CharStyle80"/>
        </w:rPr>
        <w:t xml:space="preserve"> 39:305-316, 1992.</w:t>
      </w:r>
    </w:p>
    <w:p>
      <w:pPr>
        <w:pStyle w:val="Style78"/>
        <w:numPr>
          <w:ilvl w:val="0"/>
          <w:numId w:val="493"/>
        </w:numPr>
        <w:tabs>
          <w:tab w:leader="none" w:pos="419" w:val="left"/>
        </w:tabs>
        <w:widowControl w:val="0"/>
        <w:keepNext w:val="0"/>
        <w:keepLines w:val="0"/>
        <w:shd w:val="clear" w:color="auto" w:fill="auto"/>
        <w:bidi w:val="0"/>
        <w:jc w:val="both"/>
        <w:spacing w:before="0" w:after="33" w:line="180" w:lineRule="exact"/>
        <w:ind w:left="420" w:right="0" w:hanging="380"/>
      </w:pPr>
      <w:r>
        <w:rPr>
          <w:rStyle w:val="CharStyle81"/>
        </w:rPr>
        <w:t>Beaty E. C.</w:t>
      </w:r>
      <w:r>
        <w:rPr>
          <w:rStyle w:val="CharStyle80"/>
        </w:rPr>
        <w:t xml:space="preserve"> Simple electrodes for quadrupol ion traps. </w:t>
      </w:r>
      <w:r>
        <w:rPr>
          <w:rStyle w:val="CharStyle81"/>
        </w:rPr>
        <w:t>J. Appl. Phys.,</w:t>
      </w:r>
      <w:r>
        <w:rPr>
          <w:rStyle w:val="CharStyle80"/>
        </w:rPr>
        <w:t xml:space="preserve"> 61:2118-2122, 1987.</w:t>
      </w:r>
    </w:p>
    <w:p>
      <w:pPr>
        <w:pStyle w:val="Style3586"/>
        <w:numPr>
          <w:ilvl w:val="0"/>
          <w:numId w:val="493"/>
        </w:numPr>
        <w:tabs>
          <w:tab w:leader="none" w:pos="448" w:val="left"/>
        </w:tabs>
        <w:widowControl w:val="0"/>
        <w:keepNext w:val="0"/>
        <w:keepLines w:val="0"/>
        <w:shd w:val="clear" w:color="auto" w:fill="auto"/>
        <w:bidi w:val="0"/>
        <w:spacing w:before="0" w:after="64" w:line="211" w:lineRule="exact"/>
        <w:ind w:left="420" w:right="40" w:hanging="380"/>
      </w:pPr>
      <w:r>
        <w:rPr>
          <w:w w:val="100"/>
          <w:spacing w:val="0"/>
          <w:color w:val="000000"/>
          <w:position w:val="0"/>
        </w:rPr>
        <w:t>W. Neuhauser, M. Hohenstatt, P.E. Toschek, and H. Dehmelt.</w:t>
      </w:r>
      <w:r>
        <w:rPr>
          <w:rStyle w:val="CharStyle3588"/>
          <w:i w:val="0"/>
          <w:iCs w:val="0"/>
        </w:rPr>
        <w:t xml:space="preserve"> Localized visible Ba</w:t>
      </w:r>
      <w:r>
        <w:rPr>
          <w:rStyle w:val="CharStyle3588"/>
          <w:vertAlign w:val="superscript"/>
          <w:i w:val="0"/>
          <w:iCs w:val="0"/>
        </w:rPr>
        <w:t>+</w:t>
      </w:r>
      <w:r>
        <w:rPr>
          <w:rStyle w:val="CharStyle3588"/>
          <w:i w:val="0"/>
          <w:iCs w:val="0"/>
        </w:rPr>
        <w:t xml:space="preserve"> mono-ion oscillator. </w:t>
      </w:r>
      <w:r>
        <w:rPr>
          <w:w w:val="100"/>
          <w:spacing w:val="0"/>
          <w:color w:val="000000"/>
          <w:position w:val="0"/>
        </w:rPr>
        <w:t>Phys. Rev. A,</w:t>
      </w:r>
      <w:r>
        <w:rPr>
          <w:rStyle w:val="CharStyle3588"/>
          <w:i w:val="0"/>
          <w:iCs w:val="0"/>
        </w:rPr>
        <w:t xml:space="preserve"> 22:1137-1140, 1980.</w:t>
      </w:r>
    </w:p>
    <w:p>
      <w:pPr>
        <w:pStyle w:val="Style78"/>
        <w:numPr>
          <w:ilvl w:val="0"/>
          <w:numId w:val="493"/>
        </w:numPr>
        <w:tabs>
          <w:tab w:leader="none" w:pos="419" w:val="left"/>
        </w:tabs>
        <w:widowControl w:val="0"/>
        <w:keepNext w:val="0"/>
        <w:keepLines w:val="0"/>
        <w:shd w:val="clear" w:color="auto" w:fill="auto"/>
        <w:bidi w:val="0"/>
        <w:jc w:val="both"/>
        <w:spacing w:before="0" w:after="60" w:line="206" w:lineRule="exact"/>
        <w:ind w:left="420" w:right="40" w:hanging="380"/>
      </w:pPr>
      <w:r>
        <w:rPr>
          <w:rStyle w:val="CharStyle81"/>
        </w:rPr>
        <w:t xml:space="preserve">Bergquist J.C., Wineland D.J., Itano W.M., Hemmati H., Daniel H.-U., and Leuchs G. </w:t>
      </w:r>
      <w:r>
        <w:rPr>
          <w:rStyle w:val="CharStyle80"/>
        </w:rPr>
        <w:t xml:space="preserve">Energy and radiative lifetime of the </w:t>
      </w:r>
      <w:r>
        <w:rPr>
          <w:rStyle w:val="CharStyle81"/>
        </w:rPr>
        <w:t>5d?6s</w:t>
      </w:r>
      <w:r>
        <w:rPr>
          <w:rStyle w:val="CharStyle81"/>
          <w:vertAlign w:val="superscript"/>
        </w:rPr>
        <w:t>22</w:t>
      </w:r>
      <w:r>
        <w:rPr>
          <w:rStyle w:val="CharStyle81"/>
        </w:rPr>
        <w:t>D</w:t>
      </w:r>
      <w:r>
        <w:rPr>
          <w:rStyle w:val="CharStyle81"/>
          <w:vertAlign w:val="subscript"/>
        </w:rPr>
        <w:t>5</w:t>
      </w:r>
      <w:r>
        <w:rPr>
          <w:rStyle w:val="CharStyle81"/>
        </w:rPr>
        <w:t>/</w:t>
      </w:r>
      <w:r>
        <w:rPr>
          <w:rStyle w:val="CharStyle81"/>
          <w:vertAlign w:val="subscript"/>
        </w:rPr>
        <w:t>2</w:t>
      </w:r>
      <w:r>
        <w:rPr>
          <w:rStyle w:val="CharStyle80"/>
        </w:rPr>
        <w:t xml:space="preserve"> state in Hg II by Doppler-free two-photon laser spectroscopy. </w:t>
      </w:r>
      <w:r>
        <w:rPr>
          <w:rStyle w:val="CharStyle81"/>
        </w:rPr>
        <w:t>Phys. Rev. Lett.,</w:t>
      </w:r>
      <w:r>
        <w:rPr>
          <w:rStyle w:val="CharStyle80"/>
        </w:rPr>
        <w:t xml:space="preserve"> 55:1567-1570, 1985.</w:t>
      </w:r>
    </w:p>
    <w:p>
      <w:pPr>
        <w:pStyle w:val="Style78"/>
        <w:numPr>
          <w:ilvl w:val="0"/>
          <w:numId w:val="493"/>
        </w:numPr>
        <w:tabs>
          <w:tab w:leader="none" w:pos="443" w:val="left"/>
        </w:tabs>
        <w:widowControl w:val="0"/>
        <w:keepNext w:val="0"/>
        <w:keepLines w:val="0"/>
        <w:shd w:val="clear" w:color="auto" w:fill="auto"/>
        <w:bidi w:val="0"/>
        <w:jc w:val="both"/>
        <w:spacing w:before="0" w:after="81" w:line="206" w:lineRule="exact"/>
        <w:ind w:left="420" w:right="40" w:hanging="380"/>
      </w:pPr>
      <w:r>
        <w:rPr>
          <w:rStyle w:val="CharStyle81"/>
        </w:rPr>
        <w:t>Tamm Chr. and Engelke D.</w:t>
      </w:r>
      <w:r>
        <w:rPr>
          <w:rStyle w:val="CharStyle80"/>
        </w:rPr>
        <w:t xml:space="preserve"> Optical frequency standard investigations on trapped, laser-cooled </w:t>
      </w:r>
      <w:r>
        <w:rPr>
          <w:rStyle w:val="CharStyle80"/>
          <w:vertAlign w:val="superscript"/>
        </w:rPr>
        <w:t>171</w:t>
      </w:r>
      <w:r>
        <w:rPr>
          <w:rStyle w:val="CharStyle80"/>
        </w:rPr>
        <w:t xml:space="preserve">Yb ions. In J.C. Bergquist, editor, </w:t>
      </w:r>
      <w:r>
        <w:rPr>
          <w:rStyle w:val="CharStyle81"/>
        </w:rPr>
        <w:t>Proceedings of the Fifth Symposium on Frequency Standards and Metrology,</w:t>
      </w:r>
      <w:r>
        <w:rPr>
          <w:rStyle w:val="CharStyle80"/>
        </w:rPr>
        <w:t xml:space="preserve"> pp. 283-288, Singapore, New Jersey, London, Hong Kong, 1996. World Scientific.</w:t>
      </w:r>
    </w:p>
    <w:p>
      <w:pPr>
        <w:pStyle w:val="Style78"/>
        <w:numPr>
          <w:ilvl w:val="0"/>
          <w:numId w:val="493"/>
        </w:numPr>
        <w:tabs>
          <w:tab w:leader="none" w:pos="424" w:val="left"/>
        </w:tabs>
        <w:widowControl w:val="0"/>
        <w:keepNext w:val="0"/>
        <w:keepLines w:val="0"/>
        <w:shd w:val="clear" w:color="auto" w:fill="auto"/>
        <w:bidi w:val="0"/>
        <w:jc w:val="both"/>
        <w:spacing w:before="0" w:after="5" w:line="180" w:lineRule="exact"/>
        <w:ind w:left="420" w:right="0" w:hanging="380"/>
      </w:pPr>
      <w:r>
        <w:rPr>
          <w:rStyle w:val="CharStyle81"/>
        </w:rPr>
        <w:t>Straubel H.</w:t>
      </w:r>
      <w:r>
        <w:rPr>
          <w:rStyle w:val="CharStyle80"/>
        </w:rPr>
        <w:t xml:space="preserve"> Zum Oltropfchenversuch von Millikan. </w:t>
      </w:r>
      <w:r>
        <w:rPr>
          <w:rStyle w:val="CharStyle81"/>
        </w:rPr>
        <w:t>Naturwiss.,</w:t>
      </w:r>
      <w:r>
        <w:rPr>
          <w:rStyle w:val="CharStyle80"/>
        </w:rPr>
        <w:t xml:space="preserve"> 42:506-507, 1955.</w:t>
      </w:r>
    </w:p>
    <w:p>
      <w:pPr>
        <w:pStyle w:val="Style78"/>
        <w:numPr>
          <w:ilvl w:val="0"/>
          <w:numId w:val="493"/>
        </w:numPr>
        <w:tabs>
          <w:tab w:leader="none" w:pos="443" w:val="left"/>
        </w:tabs>
        <w:widowControl w:val="0"/>
        <w:keepNext w:val="0"/>
        <w:keepLines w:val="0"/>
        <w:shd w:val="clear" w:color="auto" w:fill="auto"/>
        <w:bidi w:val="0"/>
        <w:jc w:val="both"/>
        <w:spacing w:before="0" w:after="56" w:line="216" w:lineRule="exact"/>
        <w:ind w:left="420" w:right="40" w:hanging="380"/>
      </w:pPr>
      <w:r>
        <w:rPr>
          <w:rStyle w:val="CharStyle81"/>
        </w:rPr>
        <w:t>Yu N„ Nagourney W., and Dehmelt H.</w:t>
      </w:r>
      <w:r>
        <w:rPr>
          <w:rStyle w:val="CharStyle80"/>
        </w:rPr>
        <w:t xml:space="preserve"> Demonstration of new Paul-Straubel trap for trapping single ions. </w:t>
      </w:r>
      <w:r>
        <w:rPr>
          <w:rStyle w:val="CharStyle81"/>
        </w:rPr>
        <w:t>J. Appl. Phys.,</w:t>
      </w:r>
      <w:r>
        <w:rPr>
          <w:rStyle w:val="CharStyle80"/>
        </w:rPr>
        <w:t xml:space="preserve"> 69:3779-3781, 1991.</w:t>
      </w:r>
    </w:p>
    <w:p>
      <w:pPr>
        <w:pStyle w:val="Style3586"/>
        <w:numPr>
          <w:ilvl w:val="0"/>
          <w:numId w:val="493"/>
        </w:numPr>
        <w:tabs>
          <w:tab w:leader="none" w:pos="419" w:val="left"/>
        </w:tabs>
        <w:widowControl w:val="0"/>
        <w:keepNext w:val="0"/>
        <w:keepLines w:val="0"/>
        <w:shd w:val="clear" w:color="auto" w:fill="auto"/>
        <w:bidi w:val="0"/>
        <w:spacing w:before="0" w:after="0" w:line="221" w:lineRule="exact"/>
        <w:ind w:left="420" w:right="40" w:hanging="380"/>
      </w:pPr>
      <w:r>
        <w:rPr>
          <w:w w:val="100"/>
          <w:spacing w:val="0"/>
          <w:color w:val="000000"/>
          <w:position w:val="0"/>
        </w:rPr>
        <w:t>Brewer R.G.</w:t>
      </w:r>
      <w:r>
        <w:rPr>
          <w:rStyle w:val="CharStyle3588"/>
          <w:i w:val="0"/>
          <w:iCs w:val="0"/>
        </w:rPr>
        <w:t xml:space="preserve">, </w:t>
      </w:r>
      <w:r>
        <w:rPr>
          <w:w w:val="100"/>
          <w:spacing w:val="0"/>
          <w:color w:val="000000"/>
          <w:position w:val="0"/>
        </w:rPr>
        <w:t>DeVoe R.G., and Kallenbach R.</w:t>
      </w:r>
      <w:r>
        <w:rPr>
          <w:rStyle w:val="CharStyle3588"/>
          <w:i w:val="0"/>
          <w:iCs w:val="0"/>
        </w:rPr>
        <w:t xml:space="preserve"> Planar ion microtraps. </w:t>
      </w:r>
      <w:r>
        <w:rPr>
          <w:w w:val="100"/>
          <w:spacing w:val="0"/>
          <w:color w:val="000000"/>
          <w:position w:val="0"/>
        </w:rPr>
        <w:t xml:space="preserve">Phys. Rev. A, </w:t>
      </w:r>
      <w:r>
        <w:rPr>
          <w:rStyle w:val="CharStyle3588"/>
          <w:i w:val="0"/>
          <w:iCs w:val="0"/>
        </w:rPr>
        <w:t>46:6781-6784, 1992.</w:t>
      </w:r>
    </w:p>
    <w:p>
      <w:pPr>
        <w:pStyle w:val="Style3586"/>
        <w:numPr>
          <w:ilvl w:val="0"/>
          <w:numId w:val="493"/>
        </w:numPr>
        <w:tabs>
          <w:tab w:leader="none" w:pos="424" w:val="left"/>
        </w:tabs>
        <w:widowControl w:val="0"/>
        <w:keepNext w:val="0"/>
        <w:keepLines w:val="0"/>
        <w:shd w:val="clear" w:color="auto" w:fill="auto"/>
        <w:bidi w:val="0"/>
        <w:spacing w:before="0" w:after="56" w:line="202" w:lineRule="exact"/>
        <w:ind w:left="420" w:right="40" w:hanging="380"/>
      </w:pPr>
      <w:r>
        <w:rPr>
          <w:w w:val="100"/>
          <w:spacing w:val="0"/>
          <w:color w:val="000000"/>
          <w:position w:val="0"/>
        </w:rPr>
        <w:t xml:space="preserve">Schrama </w:t>
      </w:r>
      <w:r>
        <w:rPr>
          <w:lang w:val="ru-RU"/>
          <w:w w:val="100"/>
          <w:spacing w:val="0"/>
          <w:color w:val="000000"/>
          <w:position w:val="0"/>
        </w:rPr>
        <w:t>С.</w:t>
      </w:r>
      <w:r>
        <w:rPr>
          <w:w w:val="100"/>
          <w:spacing w:val="0"/>
          <w:color w:val="000000"/>
          <w:position w:val="0"/>
        </w:rPr>
        <w:t xml:space="preserve">A., Peik </w:t>
      </w:r>
      <w:r>
        <w:rPr>
          <w:lang w:val="ru-RU"/>
          <w:w w:val="100"/>
          <w:spacing w:val="0"/>
          <w:color w:val="000000"/>
          <w:position w:val="0"/>
        </w:rPr>
        <w:t xml:space="preserve">Е., </w:t>
      </w:r>
      <w:r>
        <w:rPr>
          <w:w w:val="100"/>
          <w:spacing w:val="0"/>
          <w:color w:val="000000"/>
          <w:position w:val="0"/>
        </w:rPr>
        <w:t xml:space="preserve">Smith W.W., and Walther </w:t>
      </w:r>
      <w:r>
        <w:rPr>
          <w:lang w:val="ru-RU"/>
          <w:w w:val="100"/>
          <w:spacing w:val="0"/>
          <w:color w:val="000000"/>
          <w:position w:val="0"/>
        </w:rPr>
        <w:t>Н.</w:t>
      </w:r>
      <w:r>
        <w:rPr>
          <w:rStyle w:val="CharStyle3588"/>
          <w:lang w:val="ru-RU"/>
          <w:i w:val="0"/>
          <w:iCs w:val="0"/>
        </w:rPr>
        <w:t xml:space="preserve"> </w:t>
      </w:r>
      <w:r>
        <w:rPr>
          <w:rStyle w:val="CharStyle3588"/>
          <w:i w:val="0"/>
          <w:iCs w:val="0"/>
        </w:rPr>
        <w:t xml:space="preserve">Novel miniature ion traps. </w:t>
      </w:r>
      <w:r>
        <w:rPr>
          <w:w w:val="100"/>
          <w:spacing w:val="0"/>
          <w:color w:val="000000"/>
          <w:position w:val="0"/>
        </w:rPr>
        <w:t>Opt. Commun.,</w:t>
      </w:r>
      <w:r>
        <w:rPr>
          <w:rStyle w:val="CharStyle3588"/>
          <w:i w:val="0"/>
          <w:iCs w:val="0"/>
        </w:rPr>
        <w:t xml:space="preserve"> 101:32-36, 1993.</w:t>
      </w:r>
    </w:p>
    <w:p>
      <w:pPr>
        <w:pStyle w:val="Style3586"/>
        <w:numPr>
          <w:ilvl w:val="0"/>
          <w:numId w:val="493"/>
        </w:numPr>
        <w:tabs>
          <w:tab w:leader="none" w:pos="448" w:val="left"/>
        </w:tabs>
        <w:widowControl w:val="0"/>
        <w:keepNext w:val="0"/>
        <w:keepLines w:val="0"/>
        <w:shd w:val="clear" w:color="auto" w:fill="auto"/>
        <w:bidi w:val="0"/>
        <w:spacing w:before="0" w:after="64"/>
        <w:ind w:left="420" w:right="40" w:hanging="380"/>
      </w:pPr>
      <w:r>
        <w:rPr>
          <w:w w:val="100"/>
          <w:spacing w:val="0"/>
          <w:color w:val="000000"/>
          <w:position w:val="0"/>
        </w:rPr>
        <w:t>Walz J., Siemers</w:t>
      </w:r>
      <w:r>
        <w:rPr>
          <w:rStyle w:val="CharStyle3588"/>
          <w:i w:val="0"/>
          <w:iCs w:val="0"/>
        </w:rPr>
        <w:t xml:space="preserve"> </w:t>
      </w:r>
      <w:r>
        <w:rPr>
          <w:rStyle w:val="CharStyle3588"/>
          <w:lang w:val="ru-RU"/>
          <w:i w:val="0"/>
          <w:iCs w:val="0"/>
        </w:rPr>
        <w:t xml:space="preserve">/., </w:t>
      </w:r>
      <w:r>
        <w:rPr>
          <w:w w:val="100"/>
          <w:spacing w:val="0"/>
          <w:color w:val="000000"/>
          <w:position w:val="0"/>
        </w:rPr>
        <w:t xml:space="preserve">Schubert </w:t>
      </w:r>
      <w:r>
        <w:rPr>
          <w:lang w:val="ru-RU"/>
          <w:w w:val="100"/>
          <w:spacing w:val="0"/>
          <w:color w:val="000000"/>
          <w:position w:val="0"/>
        </w:rPr>
        <w:t xml:space="preserve">М., </w:t>
      </w:r>
      <w:r>
        <w:rPr>
          <w:w w:val="100"/>
          <w:spacing w:val="0"/>
          <w:color w:val="000000"/>
          <w:position w:val="0"/>
        </w:rPr>
        <w:t>Neuhauser W., Blatt R., and Teloy E.</w:t>
      </w:r>
      <w:r>
        <w:rPr>
          <w:rStyle w:val="CharStyle3588"/>
          <w:i w:val="0"/>
          <w:iCs w:val="0"/>
        </w:rPr>
        <w:t xml:space="preserve"> Ion storage in the rf octopole trap. </w:t>
      </w:r>
      <w:r>
        <w:rPr>
          <w:w w:val="100"/>
          <w:spacing w:val="0"/>
          <w:color w:val="000000"/>
          <w:position w:val="0"/>
        </w:rPr>
        <w:t>Phys. Rev. A,</w:t>
      </w:r>
      <w:r>
        <w:rPr>
          <w:rStyle w:val="CharStyle3588"/>
          <w:i w:val="0"/>
          <w:iCs w:val="0"/>
        </w:rPr>
        <w:t xml:space="preserve"> 50:4122-4132, 1994.</w:t>
      </w:r>
    </w:p>
    <w:p>
      <w:pPr>
        <w:pStyle w:val="Style78"/>
        <w:numPr>
          <w:ilvl w:val="0"/>
          <w:numId w:val="493"/>
        </w:numPr>
        <w:tabs>
          <w:tab w:leader="none" w:pos="419" w:val="left"/>
        </w:tabs>
        <w:widowControl w:val="0"/>
        <w:keepNext w:val="0"/>
        <w:keepLines w:val="0"/>
        <w:shd w:val="clear" w:color="auto" w:fill="auto"/>
        <w:bidi w:val="0"/>
        <w:jc w:val="both"/>
        <w:spacing w:before="0" w:after="0" w:line="202" w:lineRule="exact"/>
        <w:ind w:left="420" w:right="40" w:hanging="380"/>
      </w:pPr>
      <w:r>
        <w:rPr>
          <w:rStyle w:val="CharStyle81"/>
        </w:rPr>
        <w:t>Prestage J.D., Tjoelker R.L., and Maleki L.</w:t>
      </w:r>
      <w:r>
        <w:rPr>
          <w:rStyle w:val="CharStyle80"/>
        </w:rPr>
        <w:t xml:space="preserve"> Hg</w:t>
      </w:r>
      <w:r>
        <w:rPr>
          <w:rStyle w:val="CharStyle80"/>
          <w:vertAlign w:val="superscript"/>
        </w:rPr>
        <w:t>+</w:t>
      </w:r>
      <w:r>
        <w:rPr>
          <w:rStyle w:val="CharStyle80"/>
        </w:rPr>
        <w:t xml:space="preserve">standards. In Daniel H.E. Dubin and Dieter Schneider, editors, </w:t>
      </w:r>
      <w:r>
        <w:rPr>
          <w:rStyle w:val="CharStyle81"/>
        </w:rPr>
        <w:t>Trapped charged particles and fundamental physics,</w:t>
      </w:r>
      <w:r>
        <w:rPr>
          <w:rStyle w:val="CharStyle80"/>
        </w:rPr>
        <w:t xml:space="preserve"> volume 457 of </w:t>
      </w:r>
      <w:r>
        <w:rPr>
          <w:rStyle w:val="CharStyle81"/>
        </w:rPr>
        <w:t>A1P Conference Proceedings,</w:t>
      </w:r>
      <w:r>
        <w:rPr>
          <w:rStyle w:val="CharStyle80"/>
        </w:rPr>
        <w:t xml:space="preserve"> pp. 357-363, American Institute of Physics, Woodbury, New York,</w:t>
      </w:r>
    </w:p>
    <w:p>
      <w:pPr>
        <w:pStyle w:val="Style78"/>
        <w:tabs>
          <w:tab w:leader="none" w:pos="799" w:val="left"/>
        </w:tabs>
        <w:widowControl w:val="0"/>
        <w:keepNext w:val="0"/>
        <w:keepLines w:val="0"/>
        <w:shd w:val="clear" w:color="auto" w:fill="auto"/>
        <w:bidi w:val="0"/>
        <w:jc w:val="left"/>
        <w:spacing w:before="0" w:after="56" w:line="202" w:lineRule="exact"/>
        <w:ind w:left="420" w:right="0" w:firstLine="0"/>
      </w:pPr>
      <w:r>
        <w:rPr>
          <w:rStyle w:val="CharStyle80"/>
        </w:rPr>
        <w:t>1999.</w:t>
      </w:r>
    </w:p>
    <w:p>
      <w:pPr>
        <w:pStyle w:val="Style3586"/>
        <w:numPr>
          <w:ilvl w:val="0"/>
          <w:numId w:val="493"/>
        </w:numPr>
        <w:tabs>
          <w:tab w:leader="none" w:pos="419" w:val="left"/>
        </w:tabs>
        <w:widowControl w:val="0"/>
        <w:keepNext w:val="0"/>
        <w:keepLines w:val="0"/>
        <w:shd w:val="clear" w:color="auto" w:fill="auto"/>
        <w:bidi w:val="0"/>
        <w:spacing w:before="0" w:after="68"/>
        <w:ind w:left="420" w:right="40" w:hanging="380"/>
      </w:pPr>
      <w:r>
        <w:rPr>
          <w:w w:val="100"/>
          <w:spacing w:val="0"/>
          <w:color w:val="000000"/>
          <w:position w:val="0"/>
        </w:rPr>
        <w:t>Prestage J.D., Tjoelker R.L., and Maleki L.</w:t>
      </w:r>
      <w:r>
        <w:rPr>
          <w:rStyle w:val="CharStyle3588"/>
          <w:i w:val="0"/>
          <w:iCs w:val="0"/>
        </w:rPr>
        <w:t xml:space="preserve"> Higher pole linear traps for atomic clock applications. In </w:t>
      </w:r>
      <w:r>
        <w:rPr>
          <w:w w:val="100"/>
          <w:spacing w:val="0"/>
          <w:color w:val="000000"/>
          <w:position w:val="0"/>
        </w:rPr>
        <w:t>Proceedings of the 1999 Joint Meeting of the European Frequency and Time Forum and the IEEE International Frequency Control Symposium,</w:t>
      </w:r>
      <w:r>
        <w:rPr>
          <w:rStyle w:val="CharStyle3588"/>
          <w:i w:val="0"/>
          <w:iCs w:val="0"/>
        </w:rPr>
        <w:t xml:space="preserve"> pp. 121-124, 1999.</w:t>
      </w:r>
    </w:p>
    <w:p>
      <w:pPr>
        <w:pStyle w:val="Style78"/>
        <w:numPr>
          <w:ilvl w:val="0"/>
          <w:numId w:val="493"/>
        </w:numPr>
        <w:tabs>
          <w:tab w:leader="none" w:pos="448" w:val="left"/>
        </w:tabs>
        <w:widowControl w:val="0"/>
        <w:keepNext w:val="0"/>
        <w:keepLines w:val="0"/>
        <w:shd w:val="clear" w:color="auto" w:fill="auto"/>
        <w:bidi w:val="0"/>
        <w:jc w:val="both"/>
        <w:spacing w:before="0" w:after="56" w:line="197" w:lineRule="exact"/>
        <w:ind w:left="420" w:right="40" w:hanging="380"/>
      </w:pPr>
      <w:r>
        <w:rPr>
          <w:rStyle w:val="CharStyle81"/>
        </w:rPr>
        <w:t>Werth G.</w:t>
      </w:r>
      <w:r>
        <w:rPr>
          <w:rStyle w:val="CharStyle80"/>
        </w:rPr>
        <w:t xml:space="preserve"> Hyperfine structure and g-factor measurements in ion traps. </w:t>
      </w:r>
      <w:r>
        <w:rPr>
          <w:rStyle w:val="CharStyle81"/>
        </w:rPr>
        <w:t xml:space="preserve">Physica Scripta, </w:t>
      </w:r>
      <w:r>
        <w:rPr>
          <w:rStyle w:val="CharStyle80"/>
        </w:rPr>
        <w:t>T59:206-210, 1995.</w:t>
      </w:r>
    </w:p>
    <w:p>
      <w:pPr>
        <w:pStyle w:val="Style78"/>
        <w:numPr>
          <w:ilvl w:val="0"/>
          <w:numId w:val="493"/>
        </w:numPr>
        <w:tabs>
          <w:tab w:leader="none" w:pos="424" w:val="left"/>
        </w:tabs>
        <w:widowControl w:val="0"/>
        <w:keepNext w:val="0"/>
        <w:keepLines w:val="0"/>
        <w:shd w:val="clear" w:color="auto" w:fill="auto"/>
        <w:bidi w:val="0"/>
        <w:jc w:val="both"/>
        <w:spacing w:before="0" w:after="60" w:line="202" w:lineRule="exact"/>
        <w:ind w:left="420" w:right="40" w:hanging="380"/>
      </w:pPr>
      <w:r>
        <w:rPr>
          <w:rStyle w:val="CharStyle81"/>
        </w:rPr>
        <w:t>Bollinger J.J., Gilbert S.L., Itano W.M., and Wineland D.J.</w:t>
      </w:r>
      <w:r>
        <w:rPr>
          <w:rStyle w:val="CharStyle80"/>
        </w:rPr>
        <w:t xml:space="preserve"> Frequency standards utilizing Penning traps. In A. De Marchi, editor, </w:t>
      </w:r>
      <w:r>
        <w:rPr>
          <w:rStyle w:val="CharStyle81"/>
        </w:rPr>
        <w:t>Frequency standards and Metrology,</w:t>
      </w:r>
      <w:r>
        <w:rPr>
          <w:rStyle w:val="CharStyle80"/>
        </w:rPr>
        <w:t xml:space="preserve"> pp. 319-325, Berlin, Heidelberg, New York, 1989. Springer.</w:t>
      </w:r>
    </w:p>
    <w:p>
      <w:pPr>
        <w:pStyle w:val="Style78"/>
        <w:numPr>
          <w:ilvl w:val="0"/>
          <w:numId w:val="493"/>
        </w:numPr>
        <w:tabs>
          <w:tab w:leader="none" w:pos="414" w:val="left"/>
        </w:tabs>
        <w:widowControl w:val="0"/>
        <w:keepNext w:val="0"/>
        <w:keepLines w:val="0"/>
        <w:shd w:val="clear" w:color="auto" w:fill="auto"/>
        <w:bidi w:val="0"/>
        <w:jc w:val="both"/>
        <w:spacing w:before="0" w:after="60" w:line="202" w:lineRule="exact"/>
        <w:ind w:left="420" w:right="40" w:hanging="380"/>
      </w:pPr>
      <w:r>
        <w:rPr>
          <w:rStyle w:val="CharStyle81"/>
        </w:rPr>
        <w:t xml:space="preserve">Arbes F., Benzing </w:t>
      </w:r>
      <w:r>
        <w:rPr>
          <w:rStyle w:val="CharStyle81"/>
          <w:lang w:val="ru-RU"/>
        </w:rPr>
        <w:t xml:space="preserve">М., </w:t>
      </w:r>
      <w:r>
        <w:rPr>
          <w:rStyle w:val="CharStyle81"/>
        </w:rPr>
        <w:t xml:space="preserve">Gudjons </w:t>
      </w:r>
      <w:r>
        <w:rPr>
          <w:rStyle w:val="CharStyle81"/>
          <w:lang w:val="ru-RU"/>
        </w:rPr>
        <w:t xml:space="preserve">Т., </w:t>
      </w:r>
      <w:r>
        <w:rPr>
          <w:rStyle w:val="CharStyle81"/>
        </w:rPr>
        <w:t>Kurth F., and Werth G.</w:t>
      </w:r>
      <w:r>
        <w:rPr>
          <w:rStyle w:val="CharStyle80"/>
        </w:rPr>
        <w:t xml:space="preserve"> Precise determination of the ground state hyperfine structure splitting of </w:t>
      </w:r>
      <w:r>
        <w:rPr>
          <w:rStyle w:val="CharStyle80"/>
          <w:vertAlign w:val="superscript"/>
        </w:rPr>
        <w:t>43</w:t>
      </w:r>
      <w:r>
        <w:rPr>
          <w:rStyle w:val="CharStyle80"/>
        </w:rPr>
        <w:t xml:space="preserve">Ca II. Z. </w:t>
      </w:r>
      <w:r>
        <w:rPr>
          <w:rStyle w:val="CharStyle81"/>
        </w:rPr>
        <w:t>Phys. D,</w:t>
      </w:r>
      <w:r>
        <w:rPr>
          <w:rStyle w:val="CharStyle80"/>
        </w:rPr>
        <w:t xml:space="preserve"> 29:27-30, 1994.</w:t>
      </w:r>
    </w:p>
    <w:p>
      <w:pPr>
        <w:pStyle w:val="Style78"/>
        <w:numPr>
          <w:ilvl w:val="0"/>
          <w:numId w:val="493"/>
        </w:numPr>
        <w:tabs>
          <w:tab w:leader="none" w:pos="419" w:val="left"/>
        </w:tabs>
        <w:widowControl w:val="0"/>
        <w:keepNext w:val="0"/>
        <w:keepLines w:val="0"/>
        <w:shd w:val="clear" w:color="auto" w:fill="auto"/>
        <w:bidi w:val="0"/>
        <w:jc w:val="both"/>
        <w:spacing w:before="0" w:after="56" w:line="202" w:lineRule="exact"/>
        <w:ind w:left="420" w:right="40" w:hanging="380"/>
      </w:pPr>
      <w:r>
        <w:rPr>
          <w:rStyle w:val="CharStyle81"/>
        </w:rPr>
        <w:t>Blatt R. and Werth G.</w:t>
      </w:r>
      <w:r>
        <w:rPr>
          <w:rStyle w:val="CharStyle80"/>
        </w:rPr>
        <w:t xml:space="preserve"> Precision determination of the ground-state hyperfine splitting in </w:t>
      </w:r>
      <w:r>
        <w:rPr>
          <w:rStyle w:val="CharStyle80"/>
          <w:vertAlign w:val="superscript"/>
        </w:rPr>
        <w:t>,</w:t>
      </w:r>
      <w:r>
        <w:rPr>
          <w:rStyle w:val="CharStyle3585"/>
          <w:vertAlign w:val="superscript"/>
        </w:rPr>
        <w:t>37</w:t>
      </w:r>
      <w:r>
        <w:rPr>
          <w:rStyle w:val="CharStyle80"/>
        </w:rPr>
        <w:t xml:space="preserve">Ba+ using the ion-storage technique. </w:t>
      </w:r>
      <w:r>
        <w:rPr>
          <w:rStyle w:val="CharStyle81"/>
        </w:rPr>
        <w:t>Phys. Rev. A,</w:t>
      </w:r>
      <w:r>
        <w:rPr>
          <w:rStyle w:val="CharStyle80"/>
        </w:rPr>
        <w:t xml:space="preserve"> 25:1476-1482, 1982.</w:t>
      </w:r>
    </w:p>
    <w:p>
      <w:pPr>
        <w:pStyle w:val="Style78"/>
        <w:numPr>
          <w:ilvl w:val="0"/>
          <w:numId w:val="493"/>
        </w:numPr>
        <w:tabs>
          <w:tab w:leader="none" w:pos="424" w:val="left"/>
        </w:tabs>
        <w:widowControl w:val="0"/>
        <w:keepNext w:val="0"/>
        <w:keepLines w:val="0"/>
        <w:shd w:val="clear" w:color="auto" w:fill="auto"/>
        <w:bidi w:val="0"/>
        <w:jc w:val="both"/>
        <w:spacing w:before="0" w:after="68" w:line="206" w:lineRule="exact"/>
        <w:ind w:left="420" w:right="40" w:hanging="380"/>
      </w:pPr>
      <w:r>
        <w:rPr>
          <w:rStyle w:val="CharStyle81"/>
        </w:rPr>
        <w:t>Knab H., Niebling K.-D., and Werth G.</w:t>
      </w:r>
      <w:r>
        <w:rPr>
          <w:rStyle w:val="CharStyle80"/>
        </w:rPr>
        <w:t xml:space="preserve"> Ion trap as a frequency standard. Measurement of Ba</w:t>
      </w:r>
      <w:r>
        <w:rPr>
          <w:rStyle w:val="CharStyle80"/>
          <w:vertAlign w:val="superscript"/>
        </w:rPr>
        <w:t>+</w:t>
      </w:r>
      <w:r>
        <w:rPr>
          <w:rStyle w:val="CharStyle80"/>
        </w:rPr>
        <w:t xml:space="preserve"> HFS frequency fluctuations. </w:t>
      </w:r>
      <w:r>
        <w:rPr>
          <w:rStyle w:val="CharStyle81"/>
        </w:rPr>
        <w:t>IEEE Trans. Instrum. Meas.,</w:t>
      </w:r>
      <w:r>
        <w:rPr>
          <w:rStyle w:val="CharStyle80"/>
        </w:rPr>
        <w:t xml:space="preserve"> IM-34:242-245, 1985.</w:t>
      </w:r>
    </w:p>
    <w:p>
      <w:pPr>
        <w:pStyle w:val="Style3586"/>
        <w:numPr>
          <w:ilvl w:val="0"/>
          <w:numId w:val="493"/>
        </w:numPr>
        <w:tabs>
          <w:tab w:leader="none" w:pos="438" w:val="left"/>
        </w:tabs>
        <w:widowControl w:val="0"/>
        <w:keepNext w:val="0"/>
        <w:keepLines w:val="0"/>
        <w:shd w:val="clear" w:color="auto" w:fill="auto"/>
        <w:bidi w:val="0"/>
        <w:spacing w:before="0" w:after="56" w:line="197" w:lineRule="exact"/>
        <w:ind w:left="420" w:right="40" w:hanging="380"/>
      </w:pPr>
      <w:r>
        <w:rPr>
          <w:w w:val="100"/>
          <w:spacing w:val="0"/>
          <w:color w:val="000000"/>
          <w:position w:val="0"/>
        </w:rPr>
        <w:t xml:space="preserve">Tanako U., Imajo H., Hayasaka K., Ohmukai R., Watanabe </w:t>
      </w:r>
      <w:r>
        <w:rPr>
          <w:lang w:val="ru-RU"/>
          <w:w w:val="100"/>
          <w:spacing w:val="0"/>
          <w:color w:val="000000"/>
          <w:position w:val="0"/>
        </w:rPr>
        <w:t xml:space="preserve">М., </w:t>
      </w:r>
      <w:r>
        <w:rPr>
          <w:w w:val="100"/>
          <w:spacing w:val="0"/>
          <w:color w:val="000000"/>
          <w:position w:val="0"/>
        </w:rPr>
        <w:t>and Urabe S.</w:t>
      </w:r>
      <w:r>
        <w:rPr>
          <w:rStyle w:val="CharStyle3588"/>
          <w:i w:val="0"/>
          <w:iCs w:val="0"/>
        </w:rPr>
        <w:t xml:space="preserve"> Laser microwave double-resonance experiment on trapped </w:t>
      </w:r>
      <w:r>
        <w:rPr>
          <w:rStyle w:val="CharStyle3588"/>
          <w:vertAlign w:val="superscript"/>
          <w:i w:val="0"/>
          <w:iCs w:val="0"/>
        </w:rPr>
        <w:t>ll</w:t>
      </w:r>
      <w:r>
        <w:rPr>
          <w:rStyle w:val="CharStyle3590"/>
          <w:vertAlign w:val="superscript"/>
          <w:i w:val="0"/>
          <w:iCs w:val="0"/>
        </w:rPr>
        <w:t>3</w:t>
      </w:r>
      <w:r>
        <w:rPr>
          <w:rStyle w:val="CharStyle3588"/>
          <w:i w:val="0"/>
          <w:iCs w:val="0"/>
        </w:rPr>
        <w:t>Cd</w:t>
      </w:r>
      <w:r>
        <w:rPr>
          <w:rStyle w:val="CharStyle3588"/>
          <w:vertAlign w:val="superscript"/>
          <w:i w:val="0"/>
          <w:iCs w:val="0"/>
        </w:rPr>
        <w:t>+</w:t>
      </w:r>
      <w:r>
        <w:rPr>
          <w:rStyle w:val="CharStyle3588"/>
          <w:i w:val="0"/>
          <w:iCs w:val="0"/>
        </w:rPr>
        <w:t xml:space="preserve"> ions. </w:t>
      </w:r>
      <w:r>
        <w:rPr>
          <w:w w:val="100"/>
          <w:spacing w:val="0"/>
          <w:color w:val="000000"/>
          <w:position w:val="0"/>
        </w:rPr>
        <w:t>IEEE Trans. Instrum Meas.,</w:t>
      </w:r>
      <w:r>
        <w:rPr>
          <w:rStyle w:val="CharStyle3588"/>
          <w:i w:val="0"/>
          <w:iCs w:val="0"/>
        </w:rPr>
        <w:t xml:space="preserve"> IM 46:137-140, 1997.</w:t>
      </w:r>
    </w:p>
    <w:p>
      <w:pPr>
        <w:pStyle w:val="Style78"/>
        <w:numPr>
          <w:ilvl w:val="0"/>
          <w:numId w:val="493"/>
        </w:numPr>
        <w:tabs>
          <w:tab w:leader="none" w:pos="448" w:val="left"/>
        </w:tabs>
        <w:widowControl w:val="0"/>
        <w:keepNext w:val="0"/>
        <w:keepLines w:val="0"/>
        <w:shd w:val="clear" w:color="auto" w:fill="auto"/>
        <w:bidi w:val="0"/>
        <w:jc w:val="both"/>
        <w:spacing w:before="0" w:after="60" w:line="202" w:lineRule="exact"/>
        <w:ind w:left="420" w:right="40" w:hanging="380"/>
      </w:pPr>
      <w:r>
        <w:rPr>
          <w:rStyle w:val="CharStyle81"/>
        </w:rPr>
        <w:t xml:space="preserve">Warrington R.B., Fisk P. </w:t>
      </w:r>
      <w:r>
        <w:rPr>
          <w:rStyle w:val="CharStyle81"/>
          <w:lang w:val="ru-RU"/>
        </w:rPr>
        <w:t xml:space="preserve">Т.Н., </w:t>
      </w:r>
      <w:r>
        <w:rPr>
          <w:rStyle w:val="CharStyle81"/>
        </w:rPr>
        <w:t>Wouters M.J., and Lawn M.A.</w:t>
      </w:r>
      <w:r>
        <w:rPr>
          <w:rStyle w:val="CharStyle80"/>
        </w:rPr>
        <w:t xml:space="preserve"> A microwave frequency standard based on laser-cooled </w:t>
      </w:r>
      <w:r>
        <w:rPr>
          <w:rStyle w:val="CharStyle80"/>
          <w:vertAlign w:val="superscript"/>
        </w:rPr>
        <w:t>l</w:t>
      </w:r>
      <w:r>
        <w:rPr>
          <w:rStyle w:val="CharStyle3585"/>
          <w:vertAlign w:val="superscript"/>
        </w:rPr>
        <w:t>71</w:t>
      </w:r>
      <w:r>
        <w:rPr>
          <w:rStyle w:val="CharStyle80"/>
        </w:rPr>
        <w:t>Yb</w:t>
      </w:r>
      <w:r>
        <w:rPr>
          <w:rStyle w:val="CharStyle80"/>
          <w:vertAlign w:val="superscript"/>
        </w:rPr>
        <w:t>+</w:t>
      </w:r>
      <w:r>
        <w:rPr>
          <w:rStyle w:val="CharStyle80"/>
        </w:rPr>
        <w:t xml:space="preserve"> ions. In Patrick Gill, editor, </w:t>
      </w:r>
      <w:r>
        <w:rPr>
          <w:rStyle w:val="CharStyle81"/>
        </w:rPr>
        <w:t>Proceedings of the Sixth Symposium on Frequency Standards and Metrology,</w:t>
      </w:r>
      <w:r>
        <w:rPr>
          <w:rStyle w:val="CharStyle80"/>
        </w:rPr>
        <w:t xml:space="preserve"> pp. 297-304, New Jersey, London, Singapore, Hong Kong, 2002. World Scientific.</w:t>
      </w:r>
    </w:p>
    <w:p>
      <w:pPr>
        <w:pStyle w:val="Style78"/>
        <w:numPr>
          <w:ilvl w:val="0"/>
          <w:numId w:val="493"/>
        </w:numPr>
        <w:tabs>
          <w:tab w:leader="none" w:pos="438" w:val="left"/>
        </w:tabs>
        <w:widowControl w:val="0"/>
        <w:keepNext w:val="0"/>
        <w:keepLines w:val="0"/>
        <w:shd w:val="clear" w:color="auto" w:fill="auto"/>
        <w:bidi w:val="0"/>
        <w:jc w:val="both"/>
        <w:spacing w:before="0" w:after="60" w:line="202" w:lineRule="exact"/>
        <w:ind w:left="420" w:right="40" w:hanging="380"/>
      </w:pPr>
      <w:r>
        <w:rPr>
          <w:rStyle w:val="CharStyle81"/>
        </w:rPr>
        <w:t>Tamm C., Schnier D., and Bauch A.</w:t>
      </w:r>
      <w:r>
        <w:rPr>
          <w:rStyle w:val="CharStyle80"/>
        </w:rPr>
        <w:t xml:space="preserve"> Radio-frequency laser double-resonant spectroscopy of trapped </w:t>
      </w:r>
      <w:r>
        <w:rPr>
          <w:rStyle w:val="CharStyle3585"/>
          <w:vertAlign w:val="superscript"/>
        </w:rPr>
        <w:t>171</w:t>
      </w:r>
      <w:r>
        <w:rPr>
          <w:rStyle w:val="CharStyle80"/>
        </w:rPr>
        <w:t xml:space="preserve"> Yb ions and determination of line-shifts of the ground-state hyperfine resonance. </w:t>
      </w:r>
      <w:r>
        <w:rPr>
          <w:rStyle w:val="CharStyle81"/>
        </w:rPr>
        <w:t>Appl. Phys. B,</w:t>
      </w:r>
      <w:r>
        <w:rPr>
          <w:rStyle w:val="CharStyle80"/>
        </w:rPr>
        <w:t xml:space="preserve"> 60:19-29, 1995.</w:t>
      </w:r>
    </w:p>
    <w:p>
      <w:pPr>
        <w:pStyle w:val="Style78"/>
        <w:numPr>
          <w:ilvl w:val="0"/>
          <w:numId w:val="493"/>
        </w:numPr>
        <w:tabs>
          <w:tab w:leader="none" w:pos="419" w:val="left"/>
        </w:tabs>
        <w:widowControl w:val="0"/>
        <w:keepNext w:val="0"/>
        <w:keepLines w:val="0"/>
        <w:shd w:val="clear" w:color="auto" w:fill="auto"/>
        <w:bidi w:val="0"/>
        <w:jc w:val="both"/>
        <w:spacing w:before="0" w:after="64" w:line="202" w:lineRule="exact"/>
        <w:ind w:left="420" w:right="40" w:hanging="380"/>
      </w:pPr>
      <w:r>
        <w:rPr>
          <w:rStyle w:val="CharStyle81"/>
        </w:rPr>
        <w:t xml:space="preserve">Fisk P. </w:t>
      </w:r>
      <w:r>
        <w:rPr>
          <w:rStyle w:val="CharStyle81"/>
          <w:lang w:val="ru-RU"/>
        </w:rPr>
        <w:t xml:space="preserve">Т.Н., </w:t>
      </w:r>
      <w:r>
        <w:rPr>
          <w:rStyle w:val="CharStyle81"/>
        </w:rPr>
        <w:t>Sellars M.J., Lawn M.A., and Coles C.</w:t>
      </w:r>
      <w:r>
        <w:rPr>
          <w:rStyle w:val="CharStyle80"/>
        </w:rPr>
        <w:t xml:space="preserve"> Accurate measurement of the 12.6 GHz “clock” transition in trapped </w:t>
      </w:r>
      <w:r>
        <w:rPr>
          <w:rStyle w:val="CharStyle3585"/>
          <w:vertAlign w:val="superscript"/>
        </w:rPr>
        <w:t>171</w:t>
      </w:r>
      <w:r>
        <w:rPr>
          <w:rStyle w:val="CharStyle80"/>
        </w:rPr>
        <w:t xml:space="preserve"> Yb</w:t>
      </w:r>
      <w:r>
        <w:rPr>
          <w:rStyle w:val="CharStyle80"/>
          <w:vertAlign w:val="superscript"/>
        </w:rPr>
        <w:t>+</w:t>
      </w:r>
      <w:r>
        <w:rPr>
          <w:rStyle w:val="CharStyle80"/>
        </w:rPr>
        <w:t xml:space="preserve"> ions. </w:t>
      </w:r>
      <w:r>
        <w:rPr>
          <w:rStyle w:val="CharStyle81"/>
        </w:rPr>
        <w:t>IEEE Trans. Ultrason. Ferroelec. Freq. Contr.,</w:t>
      </w:r>
      <w:r>
        <w:rPr>
          <w:rStyle w:val="CharStyle80"/>
        </w:rPr>
        <w:t xml:space="preserve"> 44:344-354, 1997.</w:t>
      </w:r>
    </w:p>
    <w:p>
      <w:pPr>
        <w:pStyle w:val="Style3586"/>
        <w:numPr>
          <w:ilvl w:val="0"/>
          <w:numId w:val="493"/>
        </w:numPr>
        <w:tabs>
          <w:tab w:leader="none" w:pos="419" w:val="left"/>
        </w:tabs>
        <w:widowControl w:val="0"/>
        <w:keepNext w:val="0"/>
        <w:keepLines w:val="0"/>
        <w:shd w:val="clear" w:color="auto" w:fill="auto"/>
        <w:bidi w:val="0"/>
        <w:spacing w:before="0" w:after="0" w:line="197" w:lineRule="exact"/>
        <w:ind w:left="420" w:right="40" w:hanging="380"/>
      </w:pPr>
      <w:r>
        <w:rPr>
          <w:w w:val="100"/>
          <w:spacing w:val="0"/>
          <w:color w:val="000000"/>
          <w:position w:val="0"/>
        </w:rPr>
        <w:t>Bollinger J.J., Heinzen D.J., Itano W.M., Gilbert S.L., and Wineland D.J.</w:t>
      </w:r>
      <w:r>
        <w:rPr>
          <w:rStyle w:val="CharStyle3588"/>
          <w:i w:val="0"/>
          <w:iCs w:val="0"/>
        </w:rPr>
        <w:t xml:space="preserve"> A 303 MHz frequency standard based on trapped Be</w:t>
      </w:r>
      <w:r>
        <w:rPr>
          <w:rStyle w:val="CharStyle3588"/>
          <w:vertAlign w:val="superscript"/>
          <w:i w:val="0"/>
          <w:iCs w:val="0"/>
        </w:rPr>
        <w:t>+</w:t>
      </w:r>
      <w:r>
        <w:rPr>
          <w:rStyle w:val="CharStyle3588"/>
          <w:i w:val="0"/>
          <w:iCs w:val="0"/>
        </w:rPr>
        <w:t xml:space="preserve"> ions. </w:t>
      </w:r>
      <w:r>
        <w:rPr>
          <w:w w:val="100"/>
          <w:spacing w:val="0"/>
          <w:color w:val="000000"/>
          <w:position w:val="0"/>
        </w:rPr>
        <w:t>IEEE Trans. Instrum. Meas.,</w:t>
      </w:r>
      <w:r>
        <w:rPr>
          <w:rStyle w:val="CharStyle3588"/>
          <w:i w:val="0"/>
          <w:iCs w:val="0"/>
        </w:rPr>
        <w:t xml:space="preserve"> 40:126-128,</w:t>
      </w:r>
    </w:p>
    <w:p>
      <w:pPr>
        <w:pStyle w:val="Style78"/>
        <w:tabs>
          <w:tab w:leader="none" w:pos="799" w:val="left"/>
        </w:tabs>
        <w:widowControl w:val="0"/>
        <w:keepNext w:val="0"/>
        <w:keepLines w:val="0"/>
        <w:shd w:val="clear" w:color="auto" w:fill="auto"/>
        <w:bidi w:val="0"/>
        <w:jc w:val="left"/>
        <w:spacing w:before="0" w:after="56" w:line="197" w:lineRule="exact"/>
        <w:ind w:left="420" w:right="0" w:firstLine="0"/>
      </w:pPr>
      <w:r>
        <w:rPr>
          <w:rStyle w:val="CharStyle80"/>
        </w:rPr>
        <w:t>1991.</w:t>
      </w:r>
    </w:p>
    <w:p>
      <w:pPr>
        <w:pStyle w:val="Style78"/>
        <w:numPr>
          <w:ilvl w:val="0"/>
          <w:numId w:val="493"/>
        </w:numPr>
        <w:tabs>
          <w:tab w:leader="none" w:pos="419" w:val="left"/>
        </w:tabs>
        <w:widowControl w:val="0"/>
        <w:keepNext w:val="0"/>
        <w:keepLines w:val="0"/>
        <w:shd w:val="clear" w:color="auto" w:fill="auto"/>
        <w:bidi w:val="0"/>
        <w:jc w:val="both"/>
        <w:spacing w:before="0" w:after="60" w:line="202" w:lineRule="exact"/>
        <w:ind w:left="420" w:right="40" w:hanging="380"/>
      </w:pPr>
      <w:r>
        <w:rPr>
          <w:rStyle w:val="CharStyle81"/>
        </w:rPr>
        <w:t>Blatt R., Schnatz H., and Werth G.</w:t>
      </w:r>
      <w:r>
        <w:rPr>
          <w:rStyle w:val="CharStyle80"/>
        </w:rPr>
        <w:t xml:space="preserve"> Ultrahigh-resolution microwave spectroscopy on trapped </w:t>
      </w:r>
      <w:r>
        <w:rPr>
          <w:rStyle w:val="CharStyle3585"/>
          <w:vertAlign w:val="superscript"/>
        </w:rPr>
        <w:t>171</w:t>
      </w:r>
      <w:r>
        <w:rPr>
          <w:rStyle w:val="CharStyle80"/>
        </w:rPr>
        <w:t xml:space="preserve"> Yb</w:t>
      </w:r>
      <w:r>
        <w:rPr>
          <w:rStyle w:val="CharStyle80"/>
          <w:vertAlign w:val="superscript"/>
        </w:rPr>
        <w:t>+</w:t>
      </w:r>
      <w:r>
        <w:rPr>
          <w:rStyle w:val="CharStyle80"/>
        </w:rPr>
        <w:t xml:space="preserve"> ions. </w:t>
      </w:r>
      <w:r>
        <w:rPr>
          <w:rStyle w:val="CharStyle81"/>
        </w:rPr>
        <w:t>Phys. Rev. Lett.,</w:t>
      </w:r>
      <w:r>
        <w:rPr>
          <w:rStyle w:val="CharStyle80"/>
        </w:rPr>
        <w:t xml:space="preserve"> 48:1601-1603, 1982.</w:t>
      </w:r>
    </w:p>
    <w:p>
      <w:pPr>
        <w:pStyle w:val="Style78"/>
        <w:numPr>
          <w:ilvl w:val="0"/>
          <w:numId w:val="493"/>
        </w:numPr>
        <w:tabs>
          <w:tab w:leader="none" w:pos="419" w:val="left"/>
        </w:tabs>
        <w:widowControl w:val="0"/>
        <w:keepNext w:val="0"/>
        <w:keepLines w:val="0"/>
        <w:shd w:val="clear" w:color="auto" w:fill="auto"/>
        <w:bidi w:val="0"/>
        <w:jc w:val="both"/>
        <w:spacing w:before="0" w:after="60" w:line="202" w:lineRule="exact"/>
        <w:ind w:left="420" w:right="40" w:hanging="380"/>
      </w:pPr>
      <w:r>
        <w:rPr>
          <w:rStyle w:val="CharStyle81"/>
        </w:rPr>
        <w:t>Major F. G. and Werth G.</w:t>
      </w:r>
      <w:r>
        <w:rPr>
          <w:rStyle w:val="CharStyle80"/>
        </w:rPr>
        <w:t xml:space="preserve"> High-resolution magnetic hyperfine resonance in harmonically bound ground-state </w:t>
      </w:r>
      <w:r>
        <w:rPr>
          <w:rStyle w:val="CharStyle80"/>
          <w:vertAlign w:val="superscript"/>
        </w:rPr>
        <w:t>199</w:t>
      </w:r>
      <w:r>
        <w:rPr>
          <w:rStyle w:val="CharStyle80"/>
        </w:rPr>
        <w:t xml:space="preserve">Hg ions. </w:t>
      </w:r>
      <w:r>
        <w:rPr>
          <w:rStyle w:val="CharStyle81"/>
        </w:rPr>
        <w:t>Phys. Rev. Lett.,</w:t>
      </w:r>
      <w:r>
        <w:rPr>
          <w:rStyle w:val="CharStyle80"/>
        </w:rPr>
        <w:t xml:space="preserve"> 30:1155-1158, 1973.</w:t>
      </w:r>
    </w:p>
    <w:p>
      <w:pPr>
        <w:pStyle w:val="Style3586"/>
        <w:numPr>
          <w:ilvl w:val="0"/>
          <w:numId w:val="493"/>
        </w:numPr>
        <w:tabs>
          <w:tab w:leader="none" w:pos="429" w:val="left"/>
        </w:tabs>
        <w:widowControl w:val="0"/>
        <w:keepNext w:val="0"/>
        <w:keepLines w:val="0"/>
        <w:shd w:val="clear" w:color="auto" w:fill="auto"/>
        <w:bidi w:val="0"/>
        <w:spacing w:before="0" w:after="56" w:line="202" w:lineRule="exact"/>
        <w:ind w:left="420" w:right="40" w:hanging="380"/>
      </w:pPr>
      <w:r>
        <w:rPr>
          <w:w w:val="100"/>
          <w:spacing w:val="0"/>
          <w:color w:val="000000"/>
          <w:position w:val="0"/>
        </w:rPr>
        <w:t>Casdorff R., Enders V., Blatt R., Neuhauser W., and Toschek P.E.</w:t>
      </w:r>
      <w:r>
        <w:rPr>
          <w:rStyle w:val="CharStyle3588"/>
          <w:i w:val="0"/>
          <w:iCs w:val="0"/>
        </w:rPr>
        <w:t xml:space="preserve"> A 12-GHz standard clock on trapped Ytterbium ions. </w:t>
      </w:r>
      <w:r>
        <w:rPr>
          <w:w w:val="100"/>
          <w:spacing w:val="0"/>
          <w:color w:val="000000"/>
          <w:position w:val="0"/>
        </w:rPr>
        <w:t>Ann. Phys.,</w:t>
      </w:r>
      <w:r>
        <w:rPr>
          <w:rStyle w:val="CharStyle3588"/>
          <w:i w:val="0"/>
          <w:iCs w:val="0"/>
        </w:rPr>
        <w:t xml:space="preserve"> 7:41-55, 1991.</w:t>
      </w:r>
    </w:p>
    <w:p>
      <w:pPr>
        <w:pStyle w:val="Style78"/>
        <w:numPr>
          <w:ilvl w:val="0"/>
          <w:numId w:val="493"/>
        </w:numPr>
        <w:tabs>
          <w:tab w:leader="none" w:pos="424" w:val="left"/>
        </w:tabs>
        <w:widowControl w:val="0"/>
        <w:keepNext w:val="0"/>
        <w:keepLines w:val="0"/>
        <w:shd w:val="clear" w:color="auto" w:fill="auto"/>
        <w:bidi w:val="0"/>
        <w:jc w:val="both"/>
        <w:spacing w:before="0" w:after="0" w:line="206" w:lineRule="exact"/>
        <w:ind w:left="420" w:right="40" w:hanging="380"/>
      </w:pPr>
      <w:r>
        <w:rPr>
          <w:rStyle w:val="CharStyle81"/>
        </w:rPr>
        <w:t>Sugiyama K. and Yoda J.</w:t>
      </w:r>
      <w:r>
        <w:rPr>
          <w:rStyle w:val="CharStyle80"/>
        </w:rPr>
        <w:t xml:space="preserve"> Study of Yb</w:t>
      </w:r>
      <w:r>
        <w:rPr>
          <w:rStyle w:val="CharStyle80"/>
          <w:vertAlign w:val="superscript"/>
        </w:rPr>
        <w:t>+</w:t>
      </w:r>
      <w:r>
        <w:rPr>
          <w:rStyle w:val="CharStyle80"/>
        </w:rPr>
        <w:t xml:space="preserve"> trapped in a rf trap with light </w:t>
      </w:r>
      <w:r>
        <w:rPr>
          <w:rStyle w:val="CharStyle3593"/>
        </w:rPr>
        <w:t xml:space="preserve">buffer gas bv </w:t>
      </w:r>
      <w:r>
        <w:rPr>
          <w:rStyle w:val="CharStyle80"/>
        </w:rPr>
        <w:t xml:space="preserve">irradiation with resonant light. </w:t>
      </w:r>
      <w:r>
        <w:rPr>
          <w:rStyle w:val="CharStyle81"/>
        </w:rPr>
        <w:t>IEEE Trans. Instrum. Meas.,</w:t>
      </w:r>
      <w:r>
        <w:rPr>
          <w:rStyle w:val="CharStyle80"/>
        </w:rPr>
        <w:t xml:space="preserve"> </w:t>
      </w:r>
      <w:r>
        <w:rPr>
          <w:rStyle w:val="CharStyle3593"/>
        </w:rPr>
        <w:t>42:467-473, 1993.</w:t>
      </w:r>
    </w:p>
    <w:p>
      <w:pPr>
        <w:pStyle w:val="Style78"/>
        <w:numPr>
          <w:ilvl w:val="0"/>
          <w:numId w:val="493"/>
        </w:numPr>
        <w:tabs>
          <w:tab w:leader="none" w:pos="384" w:val="left"/>
        </w:tabs>
        <w:widowControl w:val="0"/>
        <w:keepNext w:val="0"/>
        <w:keepLines w:val="0"/>
        <w:shd w:val="clear" w:color="auto" w:fill="auto"/>
        <w:bidi w:val="0"/>
        <w:jc w:val="both"/>
        <w:spacing w:before="0" w:after="56" w:line="206" w:lineRule="exact"/>
        <w:ind w:left="400" w:right="20" w:hanging="400"/>
      </w:pPr>
      <w:r>
        <w:rPr>
          <w:rStyle w:val="CharStyle3592"/>
        </w:rPr>
        <w:t xml:space="preserve">Sugiyama </w:t>
      </w:r>
      <w:r>
        <w:rPr>
          <w:rStyle w:val="CharStyle3592"/>
          <w:lang w:val="ru-RU"/>
        </w:rPr>
        <w:t xml:space="preserve">К. </w:t>
      </w:r>
      <w:r>
        <w:rPr>
          <w:rStyle w:val="CharStyle3592"/>
        </w:rPr>
        <w:t>and Yoda I.</w:t>
      </w:r>
      <w:r>
        <w:rPr>
          <w:rStyle w:val="CharStyle3593"/>
        </w:rPr>
        <w:t xml:space="preserve"> </w:t>
      </w:r>
      <w:r>
        <w:rPr>
          <w:rStyle w:val="CharStyle80"/>
        </w:rPr>
        <w:t>Characteristics of buffer-gas-cooled and laser-cooled Yb</w:t>
      </w:r>
      <w:r>
        <w:rPr>
          <w:rStyle w:val="CharStyle80"/>
          <w:vertAlign w:val="superscript"/>
        </w:rPr>
        <w:t>+</w:t>
      </w:r>
      <w:r>
        <w:rPr>
          <w:rStyle w:val="CharStyle80"/>
        </w:rPr>
        <w:t xml:space="preserve"> in rf trap. In J.C. Bergquist, editor, </w:t>
      </w:r>
      <w:r>
        <w:rPr>
          <w:rStyle w:val="CharStyle3592"/>
        </w:rPr>
        <w:t>Proceedings of the Fifth Symposium on Frequency Standards and Metrology,</w:t>
      </w:r>
      <w:r>
        <w:rPr>
          <w:rStyle w:val="CharStyle3593"/>
        </w:rPr>
        <w:t xml:space="preserve"> </w:t>
      </w:r>
      <w:r>
        <w:rPr>
          <w:rStyle w:val="CharStyle80"/>
        </w:rPr>
        <w:t>pp. 432-433, Singapore, New Jersey, London, Hong Kong, 1996. World Scientific.</w:t>
      </w:r>
    </w:p>
    <w:p>
      <w:pPr>
        <w:pStyle w:val="Style78"/>
        <w:numPr>
          <w:ilvl w:val="0"/>
          <w:numId w:val="493"/>
        </w:numPr>
        <w:tabs>
          <w:tab w:leader="none" w:pos="384" w:val="left"/>
          <w:tab w:leader="none" w:pos="4982" w:val="left"/>
        </w:tabs>
        <w:widowControl w:val="0"/>
        <w:keepNext w:val="0"/>
        <w:keepLines w:val="0"/>
        <w:shd w:val="clear" w:color="auto" w:fill="auto"/>
        <w:bidi w:val="0"/>
        <w:jc w:val="both"/>
        <w:spacing w:before="0" w:after="60" w:line="211" w:lineRule="exact"/>
        <w:ind w:left="400" w:right="20" w:hanging="400"/>
      </w:pPr>
      <w:r>
        <w:rPr>
          <w:rStyle w:val="CharStyle3592"/>
        </w:rPr>
        <w:t>Sugiyama K. and Yoda J.</w:t>
      </w:r>
      <w:r>
        <w:rPr>
          <w:rStyle w:val="CharStyle3593"/>
        </w:rPr>
        <w:t xml:space="preserve"> </w:t>
      </w:r>
      <w:r>
        <w:rPr>
          <w:rStyle w:val="CharStyle80"/>
        </w:rPr>
        <w:t>Production of YbH</w:t>
      </w:r>
      <w:r>
        <w:rPr>
          <w:rStyle w:val="CharStyle80"/>
          <w:vertAlign w:val="superscript"/>
        </w:rPr>
        <w:t>+</w:t>
      </w:r>
      <w:r>
        <w:rPr>
          <w:rStyle w:val="CharStyle80"/>
        </w:rPr>
        <w:t xml:space="preserve"> by chemical reaction of Yb</w:t>
      </w:r>
      <w:r>
        <w:rPr>
          <w:rStyle w:val="CharStyle80"/>
          <w:vertAlign w:val="superscript"/>
        </w:rPr>
        <w:t>+</w:t>
      </w:r>
      <w:r>
        <w:rPr>
          <w:rStyle w:val="CharStyle80"/>
        </w:rPr>
        <w:t xml:space="preserve"> in excited states with H</w:t>
      </w:r>
      <w:r>
        <w:rPr>
          <w:rStyle w:val="CharStyle3585"/>
          <w:vertAlign w:val="subscript"/>
        </w:rPr>
        <w:t>2</w:t>
      </w:r>
      <w:r>
        <w:rPr>
          <w:rStyle w:val="CharStyle80"/>
        </w:rPr>
        <w:t xml:space="preserve"> gas. </w:t>
      </w:r>
      <w:r>
        <w:rPr>
          <w:rStyle w:val="CharStyle3592"/>
        </w:rPr>
        <w:t>Phys. Rev. A,</w:t>
      </w:r>
      <w:r>
        <w:rPr>
          <w:rStyle w:val="CharStyle3593"/>
        </w:rPr>
        <w:t xml:space="preserve"> </w:t>
      </w:r>
      <w:r>
        <w:rPr>
          <w:rStyle w:val="CharStyle80"/>
        </w:rPr>
        <w:t>55:R10-R13, 1997.</w:t>
        <w:tab/>
        <w:t>•</w:t>
      </w:r>
    </w:p>
    <w:p>
      <w:pPr>
        <w:pStyle w:val="Style78"/>
        <w:numPr>
          <w:ilvl w:val="0"/>
          <w:numId w:val="493"/>
        </w:numPr>
        <w:tabs>
          <w:tab w:leader="none" w:pos="384" w:val="left"/>
        </w:tabs>
        <w:widowControl w:val="0"/>
        <w:keepNext w:val="0"/>
        <w:keepLines w:val="0"/>
        <w:shd w:val="clear" w:color="auto" w:fill="auto"/>
        <w:bidi w:val="0"/>
        <w:jc w:val="both"/>
        <w:spacing w:before="0" w:after="64" w:line="211" w:lineRule="exact"/>
        <w:ind w:left="400" w:right="20" w:hanging="400"/>
      </w:pPr>
      <w:r>
        <w:rPr>
          <w:rStyle w:val="CharStyle3592"/>
        </w:rPr>
        <w:t>Seidel D.J. and Maleki L.</w:t>
      </w:r>
      <w:r>
        <w:rPr>
          <w:rStyle w:val="CharStyle3593"/>
        </w:rPr>
        <w:t xml:space="preserve"> </w:t>
      </w:r>
      <w:r>
        <w:rPr>
          <w:rStyle w:val="CharStyle80"/>
        </w:rPr>
        <w:t>Efficient quenchig of population trapping in excited Yb</w:t>
      </w:r>
      <w:r>
        <w:rPr>
          <w:rStyle w:val="CharStyle80"/>
          <w:vertAlign w:val="superscript"/>
        </w:rPr>
        <w:t>+</w:t>
      </w:r>
      <w:r>
        <w:rPr>
          <w:rStyle w:val="CharStyle80"/>
        </w:rPr>
        <w:t xml:space="preserve">. </w:t>
      </w:r>
      <w:r>
        <w:rPr>
          <w:rStyle w:val="CharStyle3592"/>
        </w:rPr>
        <w:t>Phys. Rev. A,</w:t>
      </w:r>
      <w:r>
        <w:rPr>
          <w:rStyle w:val="CharStyle3593"/>
        </w:rPr>
        <w:t xml:space="preserve"> </w:t>
      </w:r>
      <w:r>
        <w:rPr>
          <w:rStyle w:val="CharStyle80"/>
        </w:rPr>
        <w:t>51:2600-2702, 1995.</w:t>
      </w:r>
    </w:p>
    <w:p>
      <w:pPr>
        <w:pStyle w:val="Style78"/>
        <w:numPr>
          <w:ilvl w:val="0"/>
          <w:numId w:val="493"/>
        </w:numPr>
        <w:tabs>
          <w:tab w:leader="none" w:pos="384" w:val="left"/>
        </w:tabs>
        <w:widowControl w:val="0"/>
        <w:keepNext w:val="0"/>
        <w:keepLines w:val="0"/>
        <w:shd w:val="clear" w:color="auto" w:fill="auto"/>
        <w:bidi w:val="0"/>
        <w:jc w:val="both"/>
        <w:spacing w:before="0" w:after="60" w:line="206" w:lineRule="exact"/>
        <w:ind w:left="400" w:right="20" w:hanging="400"/>
      </w:pPr>
      <w:r>
        <w:rPr>
          <w:rStyle w:val="CharStyle3592"/>
        </w:rPr>
        <w:t>BlattR</w:t>
      </w:r>
      <w:r>
        <w:rPr>
          <w:rStyle w:val="CharStyle80"/>
        </w:rPr>
        <w:t xml:space="preserve">., </w:t>
      </w:r>
      <w:r>
        <w:rPr>
          <w:rStyle w:val="CharStyle3592"/>
        </w:rPr>
        <w:t>CasdorffR., Enders V., Neuhauser W„ and Toschek P.E.</w:t>
      </w:r>
      <w:r>
        <w:rPr>
          <w:rStyle w:val="CharStyle3593"/>
        </w:rPr>
        <w:t xml:space="preserve"> </w:t>
      </w:r>
      <w:r>
        <w:rPr>
          <w:rStyle w:val="CharStyle80"/>
        </w:rPr>
        <w:t>New frequency standards based on Yb</w:t>
      </w:r>
      <w:r>
        <w:rPr>
          <w:rStyle w:val="CharStyle80"/>
          <w:vertAlign w:val="superscript"/>
        </w:rPr>
        <w:t>+</w:t>
      </w:r>
      <w:r>
        <w:rPr>
          <w:rStyle w:val="CharStyle80"/>
        </w:rPr>
        <w:t xml:space="preserve">. In A. De Marchi, editor, </w:t>
      </w:r>
      <w:r>
        <w:rPr>
          <w:rStyle w:val="CharStyle3592"/>
        </w:rPr>
        <w:t>Frequency Standards and Metrology</w:t>
      </w:r>
      <w:r>
        <w:rPr>
          <w:rStyle w:val="CharStyle80"/>
        </w:rPr>
        <w:t>, pp. 306-311, Berlin, Heidelberg, New York, 1989. Springer-Verlag.</w:t>
      </w:r>
    </w:p>
    <w:p>
      <w:pPr>
        <w:pStyle w:val="Style78"/>
        <w:numPr>
          <w:ilvl w:val="0"/>
          <w:numId w:val="493"/>
        </w:numPr>
        <w:tabs>
          <w:tab w:leader="none" w:pos="384" w:val="left"/>
        </w:tabs>
        <w:widowControl w:val="0"/>
        <w:keepNext w:val="0"/>
        <w:keepLines w:val="0"/>
        <w:shd w:val="clear" w:color="auto" w:fill="auto"/>
        <w:bidi w:val="0"/>
        <w:jc w:val="both"/>
        <w:spacing w:before="0" w:after="56" w:line="206" w:lineRule="exact"/>
        <w:ind w:left="400" w:right="20" w:hanging="400"/>
      </w:pPr>
      <w:r>
        <w:rPr>
          <w:rStyle w:val="CharStyle3592"/>
        </w:rPr>
        <w:t>Bauch A., Schnier D., and Tamm Chr.</w:t>
      </w:r>
      <w:r>
        <w:rPr>
          <w:rStyle w:val="CharStyle3593"/>
        </w:rPr>
        <w:t xml:space="preserve"> </w:t>
      </w:r>
      <w:r>
        <w:rPr>
          <w:rStyle w:val="CharStyle80"/>
        </w:rPr>
        <w:t>Collisional population trapping and optical deexcita</w:t>
        <w:softHyphen/>
        <w:t xml:space="preserve">tion of ytterbium ions in a radiofrequency trap. </w:t>
      </w:r>
      <w:r>
        <w:rPr>
          <w:rStyle w:val="CharStyle3592"/>
        </w:rPr>
        <w:t>J. Mod. Opt.,</w:t>
      </w:r>
      <w:r>
        <w:rPr>
          <w:rStyle w:val="CharStyle3593"/>
        </w:rPr>
        <w:t xml:space="preserve"> </w:t>
      </w:r>
      <w:r>
        <w:rPr>
          <w:rStyle w:val="CharStyle80"/>
        </w:rPr>
        <w:t>39:389-401, 1992.</w:t>
      </w:r>
    </w:p>
    <w:p>
      <w:pPr>
        <w:pStyle w:val="Style78"/>
        <w:numPr>
          <w:ilvl w:val="0"/>
          <w:numId w:val="493"/>
        </w:numPr>
        <w:tabs>
          <w:tab w:leader="none" w:pos="389" w:val="left"/>
        </w:tabs>
        <w:widowControl w:val="0"/>
        <w:keepNext w:val="0"/>
        <w:keepLines w:val="0"/>
        <w:shd w:val="clear" w:color="auto" w:fill="auto"/>
        <w:bidi w:val="0"/>
        <w:jc w:val="both"/>
        <w:spacing w:before="0" w:after="60" w:line="211" w:lineRule="exact"/>
        <w:ind w:left="400" w:right="20" w:hanging="400"/>
      </w:pPr>
      <w:r>
        <w:rPr>
          <w:rStyle w:val="CharStyle3592"/>
        </w:rPr>
        <w:t xml:space="preserve">Gill P., Klein A., Levick A.P., Roberts </w:t>
      </w:r>
      <w:r>
        <w:rPr>
          <w:rStyle w:val="CharStyle3592"/>
          <w:lang w:val="ru-RU"/>
        </w:rPr>
        <w:t xml:space="preserve">М., </w:t>
      </w:r>
      <w:r>
        <w:rPr>
          <w:rStyle w:val="CharStyle3592"/>
        </w:rPr>
        <w:t>Rowley W.R.C., and Teylor P.</w:t>
      </w:r>
      <w:r>
        <w:rPr>
          <w:rStyle w:val="CharStyle3593"/>
        </w:rPr>
        <w:t xml:space="preserve"> </w:t>
      </w:r>
      <w:r>
        <w:rPr>
          <w:rStyle w:val="CharStyle80"/>
        </w:rPr>
        <w:t xml:space="preserve">Measurement of the </w:t>
      </w:r>
      <w:r>
        <w:rPr>
          <w:rStyle w:val="CharStyle3585"/>
          <w:vertAlign w:val="superscript"/>
        </w:rPr>
        <w:t>3</w:t>
      </w:r>
      <w:r>
        <w:rPr>
          <w:rStyle w:val="CharStyle80"/>
        </w:rPr>
        <w:t>Si/</w:t>
      </w:r>
      <w:r>
        <w:rPr>
          <w:rStyle w:val="CharStyle3585"/>
        </w:rPr>
        <w:t>2</w:t>
      </w:r>
      <w:r>
        <w:rPr>
          <w:rStyle w:val="CharStyle80"/>
        </w:rPr>
        <w:t>-</w:t>
      </w:r>
      <w:r>
        <w:rPr>
          <w:rStyle w:val="CharStyle3585"/>
          <w:vertAlign w:val="superscript"/>
        </w:rPr>
        <w:t>2</w:t>
      </w:r>
      <w:r>
        <w:rPr>
          <w:rStyle w:val="CharStyle80"/>
        </w:rPr>
        <w:t>D</w:t>
      </w:r>
      <w:r>
        <w:rPr>
          <w:rStyle w:val="CharStyle3585"/>
          <w:vertAlign w:val="subscript"/>
        </w:rPr>
        <w:t>5</w:t>
      </w:r>
      <w:r>
        <w:rPr>
          <w:rStyle w:val="CharStyle3585"/>
        </w:rPr>
        <w:t>/2</w:t>
      </w:r>
      <w:r>
        <w:rPr>
          <w:rStyle w:val="CharStyle80"/>
        </w:rPr>
        <w:t xml:space="preserve"> 411-nm interval in laser-cooled trapped </w:t>
      </w:r>
      <w:r>
        <w:rPr>
          <w:rStyle w:val="CharStyle3585"/>
          <w:vertAlign w:val="superscript"/>
        </w:rPr>
        <w:t>172</w:t>
      </w:r>
      <w:r>
        <w:rPr>
          <w:rStyle w:val="CharStyle80"/>
        </w:rPr>
        <w:t>Yb</w:t>
      </w:r>
      <w:r>
        <w:rPr>
          <w:rStyle w:val="CharStyle80"/>
          <w:vertAlign w:val="superscript"/>
        </w:rPr>
        <w:t>+</w:t>
      </w:r>
      <w:r>
        <w:rPr>
          <w:rStyle w:val="CharStyle80"/>
        </w:rPr>
        <w:t xml:space="preserve"> ions. </w:t>
      </w:r>
      <w:r>
        <w:rPr>
          <w:rStyle w:val="CharStyle3592"/>
        </w:rPr>
        <w:t xml:space="preserve">Phys. Rev. A, </w:t>
      </w:r>
      <w:r>
        <w:rPr>
          <w:rStyle w:val="CharStyle80"/>
        </w:rPr>
        <w:t>52:R909-R912, 1995.</w:t>
      </w:r>
    </w:p>
    <w:p>
      <w:pPr>
        <w:pStyle w:val="Style78"/>
        <w:numPr>
          <w:ilvl w:val="0"/>
          <w:numId w:val="493"/>
        </w:numPr>
        <w:tabs>
          <w:tab w:leader="none" w:pos="384" w:val="left"/>
        </w:tabs>
        <w:widowControl w:val="0"/>
        <w:keepNext w:val="0"/>
        <w:keepLines w:val="0"/>
        <w:shd w:val="clear" w:color="auto" w:fill="auto"/>
        <w:bidi w:val="0"/>
        <w:jc w:val="both"/>
        <w:spacing w:before="0" w:after="64" w:line="211" w:lineRule="exact"/>
        <w:ind w:left="400" w:right="20" w:hanging="400"/>
      </w:pPr>
      <w:r>
        <w:rPr>
          <w:rStyle w:val="CharStyle3592"/>
        </w:rPr>
        <w:t xml:space="preserve">Fisk P. </w:t>
      </w:r>
      <w:r>
        <w:rPr>
          <w:rStyle w:val="CharStyle3592"/>
          <w:lang w:val="ru-RU"/>
        </w:rPr>
        <w:t xml:space="preserve">Т.Н., </w:t>
      </w:r>
      <w:r>
        <w:rPr>
          <w:rStyle w:val="CharStyle3592"/>
        </w:rPr>
        <w:t>Lawn M.A.</w:t>
      </w:r>
      <w:r>
        <w:rPr>
          <w:rStyle w:val="CharStyle80"/>
        </w:rPr>
        <w:t xml:space="preserve">, </w:t>
      </w:r>
      <w:r>
        <w:rPr>
          <w:rStyle w:val="CharStyle3592"/>
        </w:rPr>
        <w:t>and Coles C.</w:t>
      </w:r>
      <w:r>
        <w:rPr>
          <w:rStyle w:val="CharStyle3593"/>
        </w:rPr>
        <w:t xml:space="preserve"> </w:t>
      </w:r>
      <w:r>
        <w:rPr>
          <w:rStyle w:val="CharStyle80"/>
        </w:rPr>
        <w:t xml:space="preserve">Laser-cooling of </w:t>
      </w:r>
      <w:r>
        <w:rPr>
          <w:rStyle w:val="CharStyle3585"/>
          <w:vertAlign w:val="superscript"/>
        </w:rPr>
        <w:t>171</w:t>
      </w:r>
      <w:r>
        <w:rPr>
          <w:rStyle w:val="CharStyle80"/>
        </w:rPr>
        <w:t xml:space="preserve"> Yb</w:t>
      </w:r>
      <w:r>
        <w:rPr>
          <w:rStyle w:val="CharStyle80"/>
          <w:vertAlign w:val="superscript"/>
        </w:rPr>
        <w:t>+</w:t>
      </w:r>
      <w:r>
        <w:rPr>
          <w:rStyle w:val="CharStyle80"/>
        </w:rPr>
        <w:t xml:space="preserve"> ions in a linear Paul trap. </w:t>
      </w:r>
      <w:r>
        <w:rPr>
          <w:rStyle w:val="CharStyle3592"/>
        </w:rPr>
        <w:t>Appl. Phys. B,</w:t>
      </w:r>
      <w:r>
        <w:rPr>
          <w:rStyle w:val="CharStyle3593"/>
        </w:rPr>
        <w:t xml:space="preserve"> </w:t>
      </w:r>
      <w:r>
        <w:rPr>
          <w:rStyle w:val="CharStyle80"/>
        </w:rPr>
        <w:t>57:287-291, 1993.</w:t>
      </w:r>
    </w:p>
    <w:p>
      <w:pPr>
        <w:pStyle w:val="Style331"/>
        <w:numPr>
          <w:ilvl w:val="0"/>
          <w:numId w:val="493"/>
        </w:numPr>
        <w:tabs>
          <w:tab w:leader="none" w:pos="1075" w:val="left"/>
        </w:tabs>
        <w:widowControl w:val="0"/>
        <w:keepNext w:val="0"/>
        <w:keepLines w:val="0"/>
        <w:shd w:val="clear" w:color="auto" w:fill="auto"/>
        <w:bidi w:val="0"/>
        <w:jc w:val="both"/>
        <w:spacing w:before="0" w:after="60" w:line="206" w:lineRule="exact"/>
        <w:ind w:left="400" w:right="20" w:hanging="400"/>
      </w:pPr>
      <w:r>
        <w:rPr>
          <w:rStyle w:val="CharStyle3601"/>
          <w:i/>
          <w:iCs/>
        </w:rPr>
        <w:t>Enders</w:t>
        <w:tab/>
        <w:t>V., Courteille Ph., Huesmann R., Ma L.S., Neuhauser W., Blatt R., and Toschek P.E.</w:t>
      </w:r>
      <w:r>
        <w:rPr>
          <w:rStyle w:val="CharStyle3602"/>
          <w:i w:val="0"/>
          <w:iCs w:val="0"/>
        </w:rPr>
        <w:t xml:space="preserve"> </w:t>
      </w:r>
      <w:r>
        <w:rPr>
          <w:rStyle w:val="CharStyle3630"/>
          <w:i w:val="0"/>
          <w:iCs w:val="0"/>
        </w:rPr>
        <w:t xml:space="preserve">Microwave-optical double resonance on a single laser-cooled </w:t>
      </w:r>
      <w:r>
        <w:rPr>
          <w:rStyle w:val="CharStyle3631"/>
          <w:vertAlign w:val="superscript"/>
          <w:i w:val="0"/>
          <w:iCs w:val="0"/>
        </w:rPr>
        <w:t>171</w:t>
      </w:r>
      <w:r>
        <w:rPr>
          <w:rStyle w:val="CharStyle3630"/>
          <w:i w:val="0"/>
          <w:iCs w:val="0"/>
        </w:rPr>
        <w:t xml:space="preserve"> Yb</w:t>
      </w:r>
      <w:r>
        <w:rPr>
          <w:rStyle w:val="CharStyle3630"/>
          <w:vertAlign w:val="superscript"/>
          <w:i w:val="0"/>
          <w:iCs w:val="0"/>
        </w:rPr>
        <w:t>+</w:t>
      </w:r>
      <w:r>
        <w:rPr>
          <w:rStyle w:val="CharStyle3630"/>
          <w:i w:val="0"/>
          <w:iCs w:val="0"/>
        </w:rPr>
        <w:t xml:space="preserve"> ion. </w:t>
      </w:r>
      <w:r>
        <w:rPr>
          <w:rStyle w:val="CharStyle3601"/>
          <w:i/>
          <w:iCs/>
        </w:rPr>
        <w:t>Europhys. Lett.,</w:t>
      </w:r>
      <w:r>
        <w:rPr>
          <w:rStyle w:val="CharStyle3602"/>
          <w:i w:val="0"/>
          <w:iCs w:val="0"/>
        </w:rPr>
        <w:t xml:space="preserve"> </w:t>
      </w:r>
      <w:r>
        <w:rPr>
          <w:rStyle w:val="CharStyle3630"/>
          <w:i w:val="0"/>
          <w:iCs w:val="0"/>
        </w:rPr>
        <w:t>24:325-331, 1993.</w:t>
      </w:r>
    </w:p>
    <w:p>
      <w:pPr>
        <w:pStyle w:val="Style331"/>
        <w:numPr>
          <w:ilvl w:val="0"/>
          <w:numId w:val="493"/>
        </w:numPr>
        <w:tabs>
          <w:tab w:leader="none" w:pos="374" w:val="left"/>
        </w:tabs>
        <w:widowControl w:val="0"/>
        <w:keepNext w:val="0"/>
        <w:keepLines w:val="0"/>
        <w:shd w:val="clear" w:color="auto" w:fill="auto"/>
        <w:bidi w:val="0"/>
        <w:jc w:val="both"/>
        <w:spacing w:before="0" w:after="56" w:line="206" w:lineRule="exact"/>
        <w:ind w:left="400" w:right="20" w:hanging="400"/>
      </w:pPr>
      <w:r>
        <w:rPr>
          <w:rStyle w:val="CharStyle3601"/>
          <w:i/>
          <w:iCs/>
        </w:rPr>
        <w:t xml:space="preserve">Jardino </w:t>
      </w:r>
      <w:r>
        <w:rPr>
          <w:rStyle w:val="CharStyle3601"/>
          <w:lang w:val="ru-RU"/>
          <w:i/>
          <w:iCs/>
        </w:rPr>
        <w:t xml:space="preserve">М., </w:t>
      </w:r>
      <w:r>
        <w:rPr>
          <w:rStyle w:val="CharStyle3601"/>
          <w:i/>
          <w:iCs/>
        </w:rPr>
        <w:t xml:space="preserve">Desaintfuscien </w:t>
      </w:r>
      <w:r>
        <w:rPr>
          <w:rStyle w:val="CharStyle3601"/>
          <w:lang w:val="ru-RU"/>
          <w:i/>
          <w:iCs/>
        </w:rPr>
        <w:t xml:space="preserve">М., </w:t>
      </w:r>
      <w:r>
        <w:rPr>
          <w:rStyle w:val="CharStyle3601"/>
          <w:i/>
          <w:iCs/>
        </w:rPr>
        <w:t>Barillet R., Viennet J., Petit P., and Audoin C.</w:t>
      </w:r>
      <w:r>
        <w:rPr>
          <w:rStyle w:val="CharStyle3602"/>
          <w:i w:val="0"/>
          <w:iCs w:val="0"/>
        </w:rPr>
        <w:t xml:space="preserve"> </w:t>
      </w:r>
      <w:r>
        <w:rPr>
          <w:rStyle w:val="CharStyle3630"/>
          <w:i w:val="0"/>
          <w:iCs w:val="0"/>
        </w:rPr>
        <w:t xml:space="preserve">Frequency stability of a mercury ion frequency standard. </w:t>
      </w:r>
      <w:r>
        <w:rPr>
          <w:rStyle w:val="CharStyle3601"/>
          <w:i/>
          <w:iCs/>
        </w:rPr>
        <w:t>Appl. Phys.,</w:t>
      </w:r>
      <w:r>
        <w:rPr>
          <w:rStyle w:val="CharStyle3602"/>
          <w:i w:val="0"/>
          <w:iCs w:val="0"/>
        </w:rPr>
        <w:t xml:space="preserve"> </w:t>
      </w:r>
      <w:r>
        <w:rPr>
          <w:rStyle w:val="CharStyle3630"/>
          <w:i w:val="0"/>
          <w:iCs w:val="0"/>
        </w:rPr>
        <w:t>24:107-112, 1981.</w:t>
      </w:r>
    </w:p>
    <w:p>
      <w:pPr>
        <w:pStyle w:val="Style78"/>
        <w:numPr>
          <w:ilvl w:val="0"/>
          <w:numId w:val="493"/>
        </w:numPr>
        <w:tabs>
          <w:tab w:leader="none" w:pos="379" w:val="left"/>
        </w:tabs>
        <w:widowControl w:val="0"/>
        <w:keepNext w:val="0"/>
        <w:keepLines w:val="0"/>
        <w:shd w:val="clear" w:color="auto" w:fill="auto"/>
        <w:bidi w:val="0"/>
        <w:jc w:val="both"/>
        <w:spacing w:before="0" w:after="64" w:line="211" w:lineRule="exact"/>
        <w:ind w:left="400" w:right="20" w:hanging="400"/>
      </w:pPr>
      <w:r>
        <w:rPr>
          <w:rStyle w:val="CharStyle3592"/>
        </w:rPr>
        <w:t xml:space="preserve">Meis C., Jardino </w:t>
      </w:r>
      <w:r>
        <w:rPr>
          <w:rStyle w:val="CharStyle3592"/>
          <w:lang w:val="ru-RU"/>
        </w:rPr>
        <w:t xml:space="preserve">М., </w:t>
      </w:r>
      <w:r>
        <w:rPr>
          <w:rStyle w:val="CharStyle3592"/>
        </w:rPr>
        <w:t>Gely B., and Desaintfuscien M.</w:t>
      </w:r>
      <w:r>
        <w:rPr>
          <w:rStyle w:val="CharStyle3593"/>
        </w:rPr>
        <w:t xml:space="preserve"> </w:t>
      </w:r>
      <w:r>
        <w:rPr>
          <w:rStyle w:val="CharStyle80"/>
        </w:rPr>
        <w:t xml:space="preserve">Relativistic Doppler effect in </w:t>
      </w:r>
      <w:r>
        <w:rPr>
          <w:rStyle w:val="CharStyle3585"/>
          <w:vertAlign w:val="superscript"/>
        </w:rPr>
        <w:t>199</w:t>
      </w:r>
      <w:r>
        <w:rPr>
          <w:rStyle w:val="CharStyle80"/>
        </w:rPr>
        <w:t>Hg</w:t>
      </w:r>
      <w:r>
        <w:rPr>
          <w:rStyle w:val="CharStyle80"/>
          <w:vertAlign w:val="superscript"/>
        </w:rPr>
        <w:t>+</w:t>
      </w:r>
      <w:r>
        <w:rPr>
          <w:rStyle w:val="CharStyle80"/>
        </w:rPr>
        <w:t xml:space="preserve"> stored ions atomic frequency standard. </w:t>
      </w:r>
      <w:r>
        <w:rPr>
          <w:rStyle w:val="CharStyle3592"/>
        </w:rPr>
        <w:t>Appl. Phys. B,</w:t>
      </w:r>
      <w:r>
        <w:rPr>
          <w:rStyle w:val="CharStyle3593"/>
        </w:rPr>
        <w:t xml:space="preserve"> </w:t>
      </w:r>
      <w:r>
        <w:rPr>
          <w:rStyle w:val="CharStyle80"/>
        </w:rPr>
        <w:t>48:67-72, 1989.</w:t>
      </w:r>
    </w:p>
    <w:p>
      <w:pPr>
        <w:pStyle w:val="Style331"/>
        <w:numPr>
          <w:ilvl w:val="0"/>
          <w:numId w:val="493"/>
        </w:numPr>
        <w:tabs>
          <w:tab w:leader="none" w:pos="394" w:val="left"/>
        </w:tabs>
        <w:widowControl w:val="0"/>
        <w:keepNext w:val="0"/>
        <w:keepLines w:val="0"/>
        <w:shd w:val="clear" w:color="auto" w:fill="auto"/>
        <w:bidi w:val="0"/>
        <w:jc w:val="both"/>
        <w:spacing w:before="0" w:after="60" w:line="206" w:lineRule="exact"/>
        <w:ind w:left="400" w:right="20" w:hanging="400"/>
      </w:pPr>
      <w:r>
        <w:rPr>
          <w:rStyle w:val="CharStyle3601"/>
          <w:i/>
          <w:iCs/>
        </w:rPr>
        <w:t>Cutler L.S., Giffard R.P., and McGuire M.D.</w:t>
      </w:r>
      <w:r>
        <w:rPr>
          <w:rStyle w:val="CharStyle3602"/>
          <w:i w:val="0"/>
          <w:iCs w:val="0"/>
        </w:rPr>
        <w:t xml:space="preserve"> </w:t>
      </w:r>
      <w:r>
        <w:rPr>
          <w:rStyle w:val="CharStyle3630"/>
          <w:i w:val="0"/>
          <w:iCs w:val="0"/>
        </w:rPr>
        <w:t xml:space="preserve">A trapped 199 ion frequency standard. In </w:t>
      </w:r>
      <w:r>
        <w:rPr>
          <w:rStyle w:val="CharStyle3601"/>
          <w:i/>
          <w:iCs/>
        </w:rPr>
        <w:t>Proceedings of the 13th Annual Precise Time and Time Interval (PTTI) Applications and planning meeting, December 1-3, 1981, Washington DC, USA,</w:t>
      </w:r>
      <w:r>
        <w:rPr>
          <w:rStyle w:val="CharStyle3602"/>
          <w:i w:val="0"/>
          <w:iCs w:val="0"/>
        </w:rPr>
        <w:t xml:space="preserve"> </w:t>
      </w:r>
      <w:r>
        <w:rPr>
          <w:rStyle w:val="CharStyle3630"/>
          <w:i w:val="0"/>
          <w:iCs w:val="0"/>
        </w:rPr>
        <w:t xml:space="preserve">volume 2220 of </w:t>
      </w:r>
      <w:r>
        <w:rPr>
          <w:rStyle w:val="CharStyle3601"/>
          <w:i/>
          <w:iCs/>
        </w:rPr>
        <w:t>NASA Con</w:t>
        <w:softHyphen/>
        <w:t>ference Publication,</w:t>
      </w:r>
      <w:r>
        <w:rPr>
          <w:rStyle w:val="CharStyle3602"/>
          <w:i w:val="0"/>
          <w:iCs w:val="0"/>
        </w:rPr>
        <w:t xml:space="preserve"> </w:t>
      </w:r>
      <w:r>
        <w:rPr>
          <w:rStyle w:val="CharStyle3630"/>
          <w:i w:val="0"/>
          <w:iCs w:val="0"/>
        </w:rPr>
        <w:t>pp. 563-578, US Naval Observatory, Time Service, 3450 Massachusetts Ave., N.W. Washington, DC 20392-5420, USA, 1981.</w:t>
      </w:r>
    </w:p>
    <w:p>
      <w:pPr>
        <w:pStyle w:val="Style78"/>
        <w:numPr>
          <w:ilvl w:val="0"/>
          <w:numId w:val="493"/>
        </w:numPr>
        <w:tabs>
          <w:tab w:leader="none" w:pos="389" w:val="left"/>
        </w:tabs>
        <w:widowControl w:val="0"/>
        <w:keepNext w:val="0"/>
        <w:keepLines w:val="0"/>
        <w:shd w:val="clear" w:color="auto" w:fill="auto"/>
        <w:bidi w:val="0"/>
        <w:jc w:val="both"/>
        <w:spacing w:before="0" w:after="56" w:line="206" w:lineRule="exact"/>
        <w:ind w:left="400" w:right="20" w:hanging="400"/>
      </w:pPr>
      <w:r>
        <w:rPr>
          <w:rStyle w:val="CharStyle3592"/>
        </w:rPr>
        <w:t>Cutler L.S., Giffard R.P., Wheeler P. J., and Winkler G.M.R.</w:t>
      </w:r>
      <w:r>
        <w:rPr>
          <w:rStyle w:val="CharStyle3593"/>
        </w:rPr>
        <w:t xml:space="preserve"> </w:t>
      </w:r>
      <w:r>
        <w:rPr>
          <w:rStyle w:val="CharStyle80"/>
        </w:rPr>
        <w:t xml:space="preserve">Initial operational experience with a mercury ion storage frequency standard. In </w:t>
      </w:r>
      <w:r>
        <w:rPr>
          <w:rStyle w:val="CharStyle3592"/>
        </w:rPr>
        <w:t>Proceedings of the 41</w:t>
      </w:r>
      <w:r>
        <w:rPr>
          <w:rStyle w:val="CharStyle3592"/>
          <w:vertAlign w:val="superscript"/>
        </w:rPr>
        <w:t>st</w:t>
      </w:r>
      <w:r>
        <w:rPr>
          <w:rStyle w:val="CharStyle3592"/>
        </w:rPr>
        <w:t xml:space="preserve"> Annual Fre</w:t>
        <w:softHyphen/>
        <w:t>quency Control Symposium May 27-29, 1987, Philadelphia,</w:t>
      </w:r>
      <w:r>
        <w:rPr>
          <w:rStyle w:val="CharStyle3593"/>
        </w:rPr>
        <w:t xml:space="preserve"> </w:t>
      </w:r>
      <w:r>
        <w:rPr>
          <w:rStyle w:val="CharStyle80"/>
        </w:rPr>
        <w:t>pp. 12-17, National Technical Information Service, Springfield, VA 22161, USA, 1987.</w:t>
      </w:r>
    </w:p>
    <w:p>
      <w:pPr>
        <w:pStyle w:val="Style331"/>
        <w:numPr>
          <w:ilvl w:val="0"/>
          <w:numId w:val="493"/>
        </w:numPr>
        <w:tabs>
          <w:tab w:leader="none" w:pos="379" w:val="left"/>
        </w:tabs>
        <w:widowControl w:val="0"/>
        <w:keepNext w:val="0"/>
        <w:keepLines w:val="0"/>
        <w:shd w:val="clear" w:color="auto" w:fill="auto"/>
        <w:bidi w:val="0"/>
        <w:jc w:val="both"/>
        <w:spacing w:before="0" w:after="64" w:line="211" w:lineRule="exact"/>
        <w:ind w:left="400" w:right="20" w:hanging="400"/>
      </w:pPr>
      <w:r>
        <w:rPr>
          <w:rStyle w:val="CharStyle3601"/>
          <w:i/>
          <w:iCs/>
        </w:rPr>
        <w:t>Matsakis D.N., Kubik A.J., DeYoung J.A., Giffard R.P., and Cutler L.S.</w:t>
      </w:r>
      <w:r>
        <w:rPr>
          <w:rStyle w:val="CharStyle3602"/>
          <w:i w:val="0"/>
          <w:iCs w:val="0"/>
        </w:rPr>
        <w:t xml:space="preserve"> </w:t>
      </w:r>
      <w:r>
        <w:rPr>
          <w:rStyle w:val="CharStyle3630"/>
          <w:i w:val="0"/>
          <w:iCs w:val="0"/>
        </w:rPr>
        <w:t xml:space="preserve">Eigth years of experience with mercury stored ion devices. In </w:t>
      </w:r>
      <w:r>
        <w:rPr>
          <w:rStyle w:val="CharStyle3601"/>
          <w:i/>
          <w:iCs/>
        </w:rPr>
        <w:t xml:space="preserve">Proceedings of the 49th Annual IEEE International Frequency Control Symposium, 31 May -2 June 1995, San Francisco, USA, </w:t>
      </w:r>
      <w:r>
        <w:rPr>
          <w:rStyle w:val="CharStyle3630"/>
          <w:i w:val="0"/>
          <w:iCs w:val="0"/>
        </w:rPr>
        <w:t>pp. 86-108, 1995.</w:t>
      </w:r>
    </w:p>
    <w:p>
      <w:pPr>
        <w:pStyle w:val="Style78"/>
        <w:numPr>
          <w:ilvl w:val="0"/>
          <w:numId w:val="493"/>
        </w:numPr>
        <w:tabs>
          <w:tab w:leader="none" w:pos="403" w:val="left"/>
        </w:tabs>
        <w:widowControl w:val="0"/>
        <w:keepNext w:val="0"/>
        <w:keepLines w:val="0"/>
        <w:shd w:val="clear" w:color="auto" w:fill="auto"/>
        <w:bidi w:val="0"/>
        <w:jc w:val="both"/>
        <w:spacing w:before="0" w:after="60" w:line="206" w:lineRule="exact"/>
        <w:ind w:left="400" w:right="20" w:hanging="400"/>
      </w:pPr>
      <w:r>
        <w:rPr>
          <w:rStyle w:val="CharStyle3592"/>
        </w:rPr>
        <w:t>Tjoelker R.L., Prestage J.D., and Maleki L.</w:t>
      </w:r>
      <w:r>
        <w:rPr>
          <w:rStyle w:val="CharStyle3593"/>
        </w:rPr>
        <w:t xml:space="preserve"> </w:t>
      </w:r>
      <w:r>
        <w:rPr>
          <w:rStyle w:val="CharStyle80"/>
        </w:rPr>
        <w:t xml:space="preserve">Record frequency stability with mercury in a linear ion trap. In J.C. Bergquist, editor, </w:t>
      </w:r>
      <w:r>
        <w:rPr>
          <w:rStyle w:val="CharStyle3592"/>
        </w:rPr>
        <w:t>Proceedings of the Fifth Symposium on Frequency Standards and Metrology,</w:t>
      </w:r>
      <w:r>
        <w:rPr>
          <w:rStyle w:val="CharStyle3593"/>
        </w:rPr>
        <w:t xml:space="preserve"> </w:t>
      </w:r>
      <w:r>
        <w:rPr>
          <w:rStyle w:val="CharStyle80"/>
        </w:rPr>
        <w:t>v.31, pp. 33-38, Singapore, New Jersey, London, Hong Kong,</w:t>
      </w:r>
    </w:p>
    <w:p>
      <w:pPr>
        <w:pStyle w:val="Style78"/>
        <w:numPr>
          <w:ilvl w:val="0"/>
          <w:numId w:val="501"/>
        </w:numPr>
        <w:tabs>
          <w:tab w:leader="none" w:pos="803" w:val="left"/>
          <w:tab w:leader="none" w:pos="861" w:val="left"/>
        </w:tabs>
        <w:widowControl w:val="0"/>
        <w:keepNext w:val="0"/>
        <w:keepLines w:val="0"/>
        <w:shd w:val="clear" w:color="auto" w:fill="auto"/>
        <w:bidi w:val="0"/>
        <w:jc w:val="left"/>
        <w:spacing w:before="0" w:after="56" w:line="206" w:lineRule="exact"/>
        <w:ind w:left="400" w:right="0" w:firstLine="0"/>
      </w:pPr>
      <w:r>
        <w:rPr>
          <w:rStyle w:val="CharStyle80"/>
        </w:rPr>
        <w:t>World Scientific.</w:t>
      </w:r>
    </w:p>
    <w:p>
      <w:pPr>
        <w:pStyle w:val="Style331"/>
        <w:numPr>
          <w:ilvl w:val="0"/>
          <w:numId w:val="493"/>
        </w:numPr>
        <w:tabs>
          <w:tab w:leader="none" w:pos="384" w:val="left"/>
        </w:tabs>
        <w:widowControl w:val="0"/>
        <w:keepNext w:val="0"/>
        <w:keepLines w:val="0"/>
        <w:shd w:val="clear" w:color="auto" w:fill="auto"/>
        <w:bidi w:val="0"/>
        <w:jc w:val="both"/>
        <w:spacing w:before="0" w:after="64" w:line="211" w:lineRule="exact"/>
        <w:ind w:left="400" w:right="20" w:hanging="400"/>
      </w:pPr>
      <w:r>
        <w:rPr>
          <w:rStyle w:val="CharStyle3601"/>
          <w:i/>
          <w:iCs/>
        </w:rPr>
        <w:t>Raizen M.G., Gilligan J.M., Bergquist J.C., Itano W.M., and Wineland D.J.</w:t>
      </w:r>
      <w:r>
        <w:rPr>
          <w:rStyle w:val="CharStyle3602"/>
          <w:i w:val="0"/>
          <w:iCs w:val="0"/>
        </w:rPr>
        <w:t xml:space="preserve"> </w:t>
      </w:r>
      <w:r>
        <w:rPr>
          <w:rStyle w:val="CharStyle3630"/>
          <w:i w:val="0"/>
          <w:iCs w:val="0"/>
        </w:rPr>
        <w:t xml:space="preserve">Linear trap for high-accuracy spectroscopy of stored ions. </w:t>
      </w:r>
      <w:r>
        <w:rPr>
          <w:rStyle w:val="CharStyle3601"/>
          <w:i/>
          <w:iCs/>
        </w:rPr>
        <w:t>J. Mod. Opt.,</w:t>
      </w:r>
      <w:r>
        <w:rPr>
          <w:rStyle w:val="CharStyle3602"/>
          <w:i w:val="0"/>
          <w:iCs w:val="0"/>
        </w:rPr>
        <w:t xml:space="preserve"> </w:t>
      </w:r>
      <w:r>
        <w:rPr>
          <w:rStyle w:val="CharStyle3630"/>
          <w:i w:val="0"/>
          <w:iCs w:val="0"/>
        </w:rPr>
        <w:t>39:233-242, 1992.</w:t>
      </w:r>
    </w:p>
    <w:p>
      <w:pPr>
        <w:pStyle w:val="Style78"/>
        <w:numPr>
          <w:ilvl w:val="0"/>
          <w:numId w:val="493"/>
        </w:numPr>
        <w:tabs>
          <w:tab w:leader="none" w:pos="984" w:val="left"/>
        </w:tabs>
        <w:widowControl w:val="0"/>
        <w:keepNext w:val="0"/>
        <w:keepLines w:val="0"/>
        <w:shd w:val="clear" w:color="auto" w:fill="auto"/>
        <w:bidi w:val="0"/>
        <w:jc w:val="both"/>
        <w:spacing w:before="0" w:after="0" w:line="206" w:lineRule="exact"/>
        <w:ind w:left="400" w:right="20" w:hanging="400"/>
      </w:pPr>
      <w:r>
        <w:rPr>
          <w:rStyle w:val="CharStyle3592"/>
        </w:rPr>
        <w:t>Madej</w:t>
        <w:tab/>
        <w:t>A.A., Siemsen K.J., Sankey J.D., Clark R.F., and Vanier J.</w:t>
      </w:r>
      <w:r>
        <w:rPr>
          <w:rStyle w:val="CharStyle3593"/>
        </w:rPr>
        <w:t xml:space="preserve"> </w:t>
      </w:r>
      <w:r>
        <w:rPr>
          <w:rStyle w:val="CharStyle80"/>
        </w:rPr>
        <w:t xml:space="preserve">High-resolution spectroscopy and frequency measurement of the midinfrared </w:t>
      </w:r>
      <w:r>
        <w:rPr>
          <w:rStyle w:val="CharStyle81"/>
        </w:rPr>
        <w:t>5d</w:t>
      </w:r>
      <w:r>
        <w:rPr>
          <w:rStyle w:val="CharStyle81"/>
          <w:vertAlign w:val="superscript"/>
        </w:rPr>
        <w:t>2</w:t>
      </w:r>
      <w:r>
        <w:rPr>
          <w:rStyle w:val="CharStyle81"/>
        </w:rPr>
        <w:t>Dy2 ~</w:t>
      </w:r>
      <w:r>
        <w:rPr>
          <w:rStyle w:val="CharStyle80"/>
        </w:rPr>
        <w:t xml:space="preserve"> 5d</w:t>
      </w:r>
      <w:r>
        <w:rPr>
          <w:rStyle w:val="CharStyle3585"/>
          <w:vertAlign w:val="superscript"/>
        </w:rPr>
        <w:t>2</w:t>
      </w:r>
      <w:r>
        <w:rPr>
          <w:rStyle w:val="CharStyle80"/>
        </w:rPr>
        <w:t>D</w:t>
      </w:r>
      <w:r>
        <w:rPr>
          <w:rStyle w:val="CharStyle3585"/>
          <w:vertAlign w:val="subscript"/>
        </w:rPr>
        <w:t>5</w:t>
      </w:r>
      <w:r>
        <w:rPr>
          <w:rStyle w:val="CharStyle3585"/>
        </w:rPr>
        <w:t>/</w:t>
      </w:r>
      <w:r>
        <w:rPr>
          <w:rStyle w:val="CharStyle3585"/>
          <w:vertAlign w:val="subscript"/>
        </w:rPr>
        <w:t>2</w:t>
      </w:r>
      <w:r>
        <w:rPr>
          <w:rStyle w:val="CharStyle80"/>
        </w:rPr>
        <w:t xml:space="preserve"> transition of a single laser-cooled barium ion. </w:t>
      </w:r>
      <w:r>
        <w:rPr>
          <w:rStyle w:val="CharStyle3592"/>
        </w:rPr>
        <w:t>IEEE Trans. Instrum. Meas.,</w:t>
      </w:r>
      <w:r>
        <w:rPr>
          <w:rStyle w:val="CharStyle3593"/>
        </w:rPr>
        <w:t xml:space="preserve"> </w:t>
      </w:r>
      <w:r>
        <w:rPr>
          <w:rStyle w:val="CharStyle80"/>
        </w:rPr>
        <w:t>IM42:234-241, 1993.</w:t>
      </w:r>
    </w:p>
    <w:p>
      <w:pPr>
        <w:pStyle w:val="Style78"/>
        <w:numPr>
          <w:ilvl w:val="0"/>
          <w:numId w:val="493"/>
        </w:numPr>
        <w:tabs>
          <w:tab w:leader="none" w:pos="379" w:val="left"/>
        </w:tabs>
        <w:widowControl w:val="0"/>
        <w:keepNext w:val="0"/>
        <w:keepLines w:val="0"/>
        <w:shd w:val="clear" w:color="auto" w:fill="auto"/>
        <w:bidi w:val="0"/>
        <w:jc w:val="both"/>
        <w:spacing w:before="0" w:after="60" w:line="221" w:lineRule="exact"/>
        <w:ind w:left="400" w:right="20" w:hanging="400"/>
      </w:pPr>
      <w:r>
        <w:rPr>
          <w:rStyle w:val="CharStyle3592"/>
        </w:rPr>
        <w:t>Madej A. A., Siemsen K.J., Whitford B.G., Bernard I.E., and MarmetL.</w:t>
      </w:r>
      <w:r>
        <w:rPr>
          <w:rStyle w:val="CharStyle3593"/>
        </w:rPr>
        <w:t xml:space="preserve"> </w:t>
      </w:r>
      <w:r>
        <w:rPr>
          <w:rStyle w:val="CharStyle80"/>
        </w:rPr>
        <w:t>Precision absolute frequency measurements with single atoms of Ba</w:t>
      </w:r>
      <w:r>
        <w:rPr>
          <w:rStyle w:val="CharStyle80"/>
          <w:vertAlign w:val="superscript"/>
        </w:rPr>
        <w:t>+</w:t>
      </w:r>
      <w:r>
        <w:rPr>
          <w:rStyle w:val="CharStyle80"/>
        </w:rPr>
        <w:t xml:space="preserve"> and Sr</w:t>
      </w:r>
      <w:r>
        <w:rPr>
          <w:rStyle w:val="CharStyle80"/>
          <w:vertAlign w:val="superscript"/>
        </w:rPr>
        <w:t>+</w:t>
      </w:r>
      <w:r>
        <w:rPr>
          <w:rStyle w:val="CharStyle80"/>
        </w:rPr>
        <w:t xml:space="preserve">. In J. C. Bergquist, editor, </w:t>
      </w:r>
      <w:r>
        <w:rPr>
          <w:rStyle w:val="CharStyle3592"/>
        </w:rPr>
        <w:t>Proceedings of the Fifth Symposium on Frequency Standards and Metrology,</w:t>
      </w:r>
      <w:r>
        <w:rPr>
          <w:rStyle w:val="CharStyle3593"/>
        </w:rPr>
        <w:t xml:space="preserve"> </w:t>
      </w:r>
      <w:r>
        <w:rPr>
          <w:rStyle w:val="CharStyle80"/>
        </w:rPr>
        <w:t>pp. 165-170, World Scientific, Singapore, New Jersey, London, Hong Kong, 1996.</w:t>
      </w:r>
    </w:p>
    <w:p>
      <w:pPr>
        <w:pStyle w:val="Style78"/>
        <w:numPr>
          <w:ilvl w:val="0"/>
          <w:numId w:val="493"/>
        </w:numPr>
        <w:tabs>
          <w:tab w:leader="none" w:pos="379" w:val="left"/>
        </w:tabs>
        <w:widowControl w:val="0"/>
        <w:keepNext w:val="0"/>
        <w:keepLines w:val="0"/>
        <w:shd w:val="clear" w:color="auto" w:fill="auto"/>
        <w:bidi w:val="0"/>
        <w:jc w:val="both"/>
        <w:spacing w:before="0" w:after="68" w:line="221" w:lineRule="exact"/>
        <w:ind w:left="400" w:right="20" w:hanging="400"/>
      </w:pPr>
      <w:r>
        <w:rPr>
          <w:rStyle w:val="CharStyle3592"/>
        </w:rPr>
        <w:t>Nagourney W., Yu N„ and Dehmelt H.</w:t>
      </w:r>
      <w:r>
        <w:rPr>
          <w:rStyle w:val="CharStyle3593"/>
        </w:rPr>
        <w:t xml:space="preserve"> </w:t>
      </w:r>
      <w:r>
        <w:rPr>
          <w:rStyle w:val="CharStyle80"/>
        </w:rPr>
        <w:t>High resolution Ba</w:t>
      </w:r>
      <w:r>
        <w:rPr>
          <w:rStyle w:val="CharStyle80"/>
          <w:vertAlign w:val="superscript"/>
        </w:rPr>
        <w:t>+</w:t>
      </w:r>
      <w:r>
        <w:rPr>
          <w:rStyle w:val="CharStyle80"/>
        </w:rPr>
        <w:t xml:space="preserve"> monoion spectroscopy with frequency stabilized color-center laser. </w:t>
      </w:r>
      <w:r>
        <w:rPr>
          <w:rStyle w:val="CharStyle3592"/>
        </w:rPr>
        <w:t>Opt. Commun.,</w:t>
      </w:r>
      <w:r>
        <w:rPr>
          <w:rStyle w:val="CharStyle3593"/>
        </w:rPr>
        <w:t xml:space="preserve"> </w:t>
      </w:r>
      <w:r>
        <w:rPr>
          <w:rStyle w:val="CharStyle80"/>
        </w:rPr>
        <w:t>79:176-180, 1990.</w:t>
      </w:r>
    </w:p>
    <w:p>
      <w:pPr>
        <w:pStyle w:val="Style78"/>
        <w:numPr>
          <w:ilvl w:val="0"/>
          <w:numId w:val="493"/>
        </w:numPr>
        <w:tabs>
          <w:tab w:leader="none" w:pos="384" w:val="left"/>
        </w:tabs>
        <w:widowControl w:val="0"/>
        <w:keepNext w:val="0"/>
        <w:keepLines w:val="0"/>
        <w:shd w:val="clear" w:color="auto" w:fill="auto"/>
        <w:bidi w:val="0"/>
        <w:jc w:val="both"/>
        <w:spacing w:before="0" w:after="56" w:line="211" w:lineRule="exact"/>
        <w:ind w:left="400" w:right="20" w:hanging="400"/>
      </w:pPr>
      <w:r>
        <w:rPr>
          <w:rStyle w:val="CharStyle3592"/>
        </w:rPr>
        <w:t>Margolis H.S., Huang G., Barwood G.P., Lea S.N., Klein H.A., Rowley W.R.C., Gill P., and Windeler R. S.</w:t>
      </w:r>
      <w:r>
        <w:rPr>
          <w:rStyle w:val="CharStyle3593"/>
        </w:rPr>
        <w:t xml:space="preserve"> </w:t>
      </w:r>
      <w:r>
        <w:rPr>
          <w:rStyle w:val="CharStyle80"/>
        </w:rPr>
        <w:t xml:space="preserve">Absolute frequency measurement of the 674-nm </w:t>
      </w:r>
      <w:r>
        <w:rPr>
          <w:rStyle w:val="CharStyle3585"/>
          <w:vertAlign w:val="superscript"/>
        </w:rPr>
        <w:t>88</w:t>
      </w:r>
      <w:r>
        <w:rPr>
          <w:rStyle w:val="CharStyle80"/>
        </w:rPr>
        <w:t>Sr</w:t>
      </w:r>
      <w:r>
        <w:rPr>
          <w:rStyle w:val="CharStyle80"/>
          <w:vertAlign w:val="superscript"/>
        </w:rPr>
        <w:t>+</w:t>
      </w:r>
      <w:r>
        <w:rPr>
          <w:rStyle w:val="CharStyle80"/>
        </w:rPr>
        <w:t xml:space="preserve"> clock transition using a femtosecond optical frequency comb. </w:t>
      </w:r>
      <w:r>
        <w:rPr>
          <w:rStyle w:val="CharStyle3592"/>
        </w:rPr>
        <w:t>Phys. Rev. A,</w:t>
      </w:r>
      <w:r>
        <w:rPr>
          <w:rStyle w:val="CharStyle3593"/>
        </w:rPr>
        <w:t xml:space="preserve"> </w:t>
      </w:r>
      <w:r>
        <w:rPr>
          <w:rStyle w:val="CharStyle80"/>
        </w:rPr>
        <w:t>67:032501-1-5, 2003.</w:t>
      </w:r>
    </w:p>
    <w:p>
      <w:pPr>
        <w:pStyle w:val="Style78"/>
        <w:numPr>
          <w:ilvl w:val="0"/>
          <w:numId w:val="493"/>
        </w:numPr>
        <w:tabs>
          <w:tab w:leader="none" w:pos="379" w:val="left"/>
        </w:tabs>
        <w:widowControl w:val="0"/>
        <w:keepNext w:val="0"/>
        <w:keepLines w:val="0"/>
        <w:shd w:val="clear" w:color="auto" w:fill="auto"/>
        <w:bidi w:val="0"/>
        <w:jc w:val="both"/>
        <w:spacing w:before="0" w:after="56" w:line="216" w:lineRule="exact"/>
        <w:ind w:left="400" w:right="20" w:hanging="400"/>
      </w:pPr>
      <w:r>
        <w:rPr>
          <w:rStyle w:val="CharStyle3592"/>
        </w:rPr>
        <w:t xml:space="preserve">Madej A.A., Bernard I.E., </w:t>
      </w:r>
      <w:r>
        <w:rPr>
          <w:rStyle w:val="CharStyle3592"/>
          <w:lang w:val="ru-RU"/>
        </w:rPr>
        <w:t xml:space="preserve">йиЬё </w:t>
      </w:r>
      <w:r>
        <w:rPr>
          <w:rStyle w:val="CharStyle3592"/>
        </w:rPr>
        <w:t>P., Marmet L„ and Windeler R.S.</w:t>
      </w:r>
      <w:r>
        <w:rPr>
          <w:rStyle w:val="CharStyle3593"/>
        </w:rPr>
        <w:t xml:space="preserve"> </w:t>
      </w:r>
      <w:r>
        <w:rPr>
          <w:rStyle w:val="CharStyle80"/>
        </w:rPr>
        <w:t xml:space="preserve">Absolute frequency measurement of the </w:t>
      </w:r>
      <w:r>
        <w:rPr>
          <w:rStyle w:val="CharStyle3585"/>
          <w:vertAlign w:val="superscript"/>
        </w:rPr>
        <w:t>88</w:t>
      </w:r>
      <w:r>
        <w:rPr>
          <w:rStyle w:val="CharStyle80"/>
        </w:rPr>
        <w:t>Sr</w:t>
      </w:r>
      <w:r>
        <w:rPr>
          <w:rStyle w:val="CharStyle80"/>
          <w:vertAlign w:val="superscript"/>
        </w:rPr>
        <w:t>+</w:t>
      </w:r>
      <w:r>
        <w:rPr>
          <w:rStyle w:val="CharStyle80"/>
        </w:rPr>
        <w:t xml:space="preserve">, </w:t>
      </w:r>
      <w:r>
        <w:rPr>
          <w:rStyle w:val="CharStyle3585"/>
        </w:rPr>
        <w:t>5</w:t>
      </w:r>
      <w:r>
        <w:rPr>
          <w:rStyle w:val="CharStyle80"/>
        </w:rPr>
        <w:t>s</w:t>
      </w:r>
      <w:r>
        <w:rPr>
          <w:rStyle w:val="CharStyle3585"/>
          <w:vertAlign w:val="superscript"/>
        </w:rPr>
        <w:t>2</w:t>
      </w:r>
      <w:r>
        <w:rPr>
          <w:rStyle w:val="CharStyle80"/>
        </w:rPr>
        <w:t>Si/</w:t>
      </w:r>
      <w:r>
        <w:rPr>
          <w:rStyle w:val="CharStyle3585"/>
        </w:rPr>
        <w:t>2</w:t>
      </w:r>
      <w:r>
        <w:rPr>
          <w:rStyle w:val="CharStyle80"/>
        </w:rPr>
        <w:t>-</w:t>
      </w:r>
      <w:r>
        <w:rPr>
          <w:rStyle w:val="CharStyle3585"/>
        </w:rPr>
        <w:t>4</w:t>
      </w:r>
      <w:r>
        <w:rPr>
          <w:rStyle w:val="CharStyle80"/>
        </w:rPr>
        <w:t>d</w:t>
      </w:r>
      <w:r>
        <w:rPr>
          <w:rStyle w:val="CharStyle3585"/>
          <w:vertAlign w:val="superscript"/>
        </w:rPr>
        <w:t>2</w:t>
      </w:r>
      <w:r>
        <w:rPr>
          <w:rStyle w:val="CharStyle80"/>
        </w:rPr>
        <w:t>D</w:t>
      </w:r>
      <w:r>
        <w:rPr>
          <w:rStyle w:val="CharStyle3585"/>
          <w:vertAlign w:val="subscript"/>
        </w:rPr>
        <w:t>5</w:t>
      </w:r>
      <w:r>
        <w:rPr>
          <w:rStyle w:val="CharStyle3585"/>
        </w:rPr>
        <w:t>/</w:t>
      </w:r>
      <w:r>
        <w:rPr>
          <w:rStyle w:val="CharStyle3585"/>
          <w:vertAlign w:val="subscript"/>
        </w:rPr>
        <w:t>2</w:t>
      </w:r>
      <w:r>
        <w:rPr>
          <w:rStyle w:val="CharStyle80"/>
        </w:rPr>
        <w:t xml:space="preserve"> reference transition at 445 THz and evaluation of systematic shifts. </w:t>
      </w:r>
      <w:r>
        <w:rPr>
          <w:rStyle w:val="CharStyle3592"/>
        </w:rPr>
        <w:t>Phys. Rev. A,</w:t>
      </w:r>
      <w:r>
        <w:rPr>
          <w:rStyle w:val="CharStyle3593"/>
        </w:rPr>
        <w:t xml:space="preserve"> </w:t>
      </w:r>
      <w:r>
        <w:rPr>
          <w:rStyle w:val="CharStyle80"/>
        </w:rPr>
        <w:t>2004. Accepted for publication.</w:t>
      </w:r>
    </w:p>
    <w:p>
      <w:pPr>
        <w:pStyle w:val="Style78"/>
        <w:numPr>
          <w:ilvl w:val="0"/>
          <w:numId w:val="493"/>
        </w:numPr>
        <w:tabs>
          <w:tab w:leader="none" w:pos="398" w:val="left"/>
        </w:tabs>
        <w:widowControl w:val="0"/>
        <w:keepNext w:val="0"/>
        <w:keepLines w:val="0"/>
        <w:shd w:val="clear" w:color="auto" w:fill="auto"/>
        <w:bidi w:val="0"/>
        <w:jc w:val="both"/>
        <w:spacing w:before="0" w:after="76" w:line="221" w:lineRule="exact"/>
        <w:ind w:left="400" w:right="20" w:hanging="400"/>
      </w:pPr>
      <w:r>
        <w:rPr>
          <w:rStyle w:val="CharStyle3592"/>
        </w:rPr>
        <w:t xml:space="preserve">Urabe S., Hayasaka K., Watanabe </w:t>
      </w:r>
      <w:r>
        <w:rPr>
          <w:rStyle w:val="CharStyle3592"/>
          <w:lang w:val="ru-RU"/>
        </w:rPr>
        <w:t xml:space="preserve">М., </w:t>
      </w:r>
      <w:r>
        <w:rPr>
          <w:rStyle w:val="CharStyle3592"/>
        </w:rPr>
        <w:t xml:space="preserve">I </w:t>
      </w:r>
      <w:r>
        <w:rPr>
          <w:rStyle w:val="CharStyle3592"/>
          <w:lang w:val="ru-RU"/>
        </w:rPr>
        <w:t xml:space="preserve">та </w:t>
      </w:r>
      <w:r>
        <w:rPr>
          <w:rStyle w:val="CharStyle3592"/>
        </w:rPr>
        <w:t>jo H., and Ohmukai R.</w:t>
      </w:r>
      <w:r>
        <w:rPr>
          <w:rStyle w:val="CharStyle3593"/>
        </w:rPr>
        <w:t xml:space="preserve"> </w:t>
      </w:r>
      <w:r>
        <w:rPr>
          <w:rStyle w:val="CharStyle80"/>
        </w:rPr>
        <w:t>Laser cooling of Ca</w:t>
      </w:r>
      <w:r>
        <w:rPr>
          <w:rStyle w:val="CharStyle80"/>
          <w:vertAlign w:val="superscript"/>
        </w:rPr>
        <w:t>+</w:t>
      </w:r>
      <w:r>
        <w:rPr>
          <w:rStyle w:val="CharStyle80"/>
        </w:rPr>
        <w:t xml:space="preserve"> ions and observation of collision effects. </w:t>
      </w:r>
      <w:r>
        <w:rPr>
          <w:rStyle w:val="CharStyle3592"/>
        </w:rPr>
        <w:t>Ipn. J. Appl. Phys.,</w:t>
      </w:r>
      <w:r>
        <w:rPr>
          <w:rStyle w:val="CharStyle3593"/>
        </w:rPr>
        <w:t xml:space="preserve"> </w:t>
      </w:r>
      <w:r>
        <w:rPr>
          <w:rStyle w:val="CharStyle80"/>
        </w:rPr>
        <w:t>33:1590-1594, 1994.</w:t>
      </w:r>
    </w:p>
    <w:p>
      <w:pPr>
        <w:pStyle w:val="Style78"/>
        <w:numPr>
          <w:ilvl w:val="0"/>
          <w:numId w:val="493"/>
        </w:numPr>
        <w:tabs>
          <w:tab w:leader="none" w:pos="384" w:val="left"/>
        </w:tabs>
        <w:widowControl w:val="0"/>
        <w:keepNext w:val="0"/>
        <w:keepLines w:val="0"/>
        <w:shd w:val="clear" w:color="auto" w:fill="auto"/>
        <w:bidi w:val="0"/>
        <w:jc w:val="both"/>
        <w:spacing w:before="0" w:after="45" w:line="202" w:lineRule="exact"/>
        <w:ind w:left="400" w:right="20" w:hanging="400"/>
      </w:pPr>
      <w:r>
        <w:rPr>
          <w:rStyle w:val="CharStyle3592"/>
        </w:rPr>
        <w:t xml:space="preserve">Knoop </w:t>
      </w:r>
      <w:r>
        <w:rPr>
          <w:rStyle w:val="CharStyle3592"/>
          <w:lang w:val="ru-RU"/>
        </w:rPr>
        <w:t xml:space="preserve">М., </w:t>
      </w:r>
      <w:r>
        <w:rPr>
          <w:rStyle w:val="CharStyle3592"/>
        </w:rPr>
        <w:t xml:space="preserve">Vedel </w:t>
      </w:r>
      <w:r>
        <w:rPr>
          <w:rStyle w:val="CharStyle3592"/>
          <w:lang w:val="ru-RU"/>
        </w:rPr>
        <w:t xml:space="preserve">М., </w:t>
      </w:r>
      <w:r>
        <w:rPr>
          <w:rStyle w:val="CharStyle3592"/>
        </w:rPr>
        <w:t>and Vedel F.</w:t>
      </w:r>
      <w:r>
        <w:rPr>
          <w:rStyle w:val="CharStyle3593"/>
        </w:rPr>
        <w:t xml:space="preserve"> </w:t>
      </w:r>
      <w:r>
        <w:rPr>
          <w:rStyle w:val="CharStyle80"/>
        </w:rPr>
        <w:t>Lifetime, collisional-quenching, and j-mixing measure</w:t>
        <w:softHyphen/>
        <w:t xml:space="preserve">ments of the metastable </w:t>
      </w:r>
      <w:r>
        <w:rPr>
          <w:rStyle w:val="CharStyle80"/>
          <w:vertAlign w:val="superscript"/>
        </w:rPr>
        <w:t>3</w:t>
      </w:r>
      <w:r>
        <w:rPr>
          <w:rStyle w:val="CharStyle80"/>
        </w:rPr>
        <w:t>D levels of Ca</w:t>
      </w:r>
      <w:r>
        <w:rPr>
          <w:rStyle w:val="CharStyle80"/>
          <w:vertAlign w:val="superscript"/>
        </w:rPr>
        <w:t>+</w:t>
      </w:r>
      <w:r>
        <w:rPr>
          <w:rStyle w:val="CharStyle80"/>
        </w:rPr>
        <w:t xml:space="preserve">. </w:t>
      </w:r>
      <w:r>
        <w:rPr>
          <w:rStyle w:val="CharStyle3592"/>
        </w:rPr>
        <w:t>Phys. Rev. A,</w:t>
      </w:r>
      <w:r>
        <w:rPr>
          <w:rStyle w:val="CharStyle3593"/>
        </w:rPr>
        <w:t xml:space="preserve"> </w:t>
      </w:r>
      <w:r>
        <w:rPr>
          <w:rStyle w:val="CharStyle80"/>
        </w:rPr>
        <w:t>52:3763-3769, 1995.</w:t>
      </w:r>
    </w:p>
    <w:p>
      <w:pPr>
        <w:pStyle w:val="Style78"/>
        <w:numPr>
          <w:ilvl w:val="0"/>
          <w:numId w:val="493"/>
        </w:numPr>
        <w:tabs>
          <w:tab w:leader="none" w:pos="384" w:val="left"/>
        </w:tabs>
        <w:widowControl w:val="0"/>
        <w:keepNext w:val="0"/>
        <w:keepLines w:val="0"/>
        <w:shd w:val="clear" w:color="auto" w:fill="auto"/>
        <w:bidi w:val="0"/>
        <w:jc w:val="both"/>
        <w:spacing w:before="0" w:after="72" w:line="221" w:lineRule="exact"/>
        <w:ind w:left="400" w:right="20" w:hanging="400"/>
      </w:pPr>
      <w:r>
        <w:rPr>
          <w:rStyle w:val="CharStyle3592"/>
        </w:rPr>
        <w:t>Ritter G. and Eichmann U.</w:t>
      </w:r>
      <w:r>
        <w:rPr>
          <w:rStyle w:val="CharStyle3593"/>
        </w:rPr>
        <w:t xml:space="preserve"> </w:t>
      </w:r>
      <w:r>
        <w:rPr>
          <w:rStyle w:val="CharStyle80"/>
        </w:rPr>
        <w:t>Lifetime of the Ca</w:t>
      </w:r>
      <w:r>
        <w:rPr>
          <w:rStyle w:val="CharStyle80"/>
          <w:vertAlign w:val="superscript"/>
        </w:rPr>
        <w:t>+</w:t>
      </w:r>
      <w:r>
        <w:rPr>
          <w:rStyle w:val="CharStyle80"/>
        </w:rPr>
        <w:t xml:space="preserve"> 3</w:t>
      </w:r>
      <w:r>
        <w:rPr>
          <w:rStyle w:val="CharStyle3585"/>
          <w:vertAlign w:val="superscript"/>
        </w:rPr>
        <w:t>2</w:t>
      </w:r>
      <w:r>
        <w:rPr>
          <w:rStyle w:val="CharStyle80"/>
        </w:rPr>
        <w:t>Ds</w:t>
      </w:r>
      <w:r>
        <w:rPr>
          <w:rStyle w:val="CharStyle3585"/>
        </w:rPr>
        <w:t>/</w:t>
      </w:r>
      <w:r>
        <w:rPr>
          <w:rStyle w:val="CharStyle3585"/>
          <w:vertAlign w:val="subscript"/>
        </w:rPr>
        <w:t>2</w:t>
      </w:r>
      <w:r>
        <w:rPr>
          <w:rStyle w:val="CharStyle80"/>
        </w:rPr>
        <w:t xml:space="preserve"> level from quantum jump statistics of a single laser-cooled ion. </w:t>
      </w:r>
      <w:r>
        <w:rPr>
          <w:rStyle w:val="CharStyle3592"/>
        </w:rPr>
        <w:t>J. Phys. B,</w:t>
      </w:r>
      <w:r>
        <w:rPr>
          <w:rStyle w:val="CharStyle3593"/>
        </w:rPr>
        <w:t xml:space="preserve"> </w:t>
      </w:r>
      <w:r>
        <w:rPr>
          <w:rStyle w:val="CharStyle80"/>
        </w:rPr>
        <w:t>30:L141-L146, 1997.</w:t>
      </w:r>
    </w:p>
    <w:p>
      <w:pPr>
        <w:pStyle w:val="Style78"/>
        <w:numPr>
          <w:ilvl w:val="0"/>
          <w:numId w:val="493"/>
        </w:numPr>
        <w:tabs>
          <w:tab w:leader="none" w:pos="403" w:val="left"/>
        </w:tabs>
        <w:widowControl w:val="0"/>
        <w:keepNext w:val="0"/>
        <w:keepLines w:val="0"/>
        <w:shd w:val="clear" w:color="auto" w:fill="auto"/>
        <w:bidi w:val="0"/>
        <w:jc w:val="both"/>
        <w:spacing w:before="0" w:after="52" w:line="206" w:lineRule="exact"/>
        <w:ind w:left="400" w:right="20" w:hanging="400"/>
      </w:pPr>
      <w:r>
        <w:rPr>
          <w:rStyle w:val="CharStyle3592"/>
        </w:rPr>
        <w:t>Tamm Chr., Engelke D„ and Biihner V.</w:t>
      </w:r>
      <w:r>
        <w:rPr>
          <w:rStyle w:val="CharStyle3593"/>
        </w:rPr>
        <w:t xml:space="preserve"> </w:t>
      </w:r>
      <w:r>
        <w:rPr>
          <w:rStyle w:val="CharStyle80"/>
        </w:rPr>
        <w:t xml:space="preserve">Spectroscopy of the electric-quadrupole transition </w:t>
      </w:r>
      <w:r>
        <w:rPr>
          <w:rStyle w:val="CharStyle3585"/>
          <w:vertAlign w:val="superscript"/>
        </w:rPr>
        <w:t>2</w:t>
      </w:r>
      <w:r>
        <w:rPr>
          <w:rStyle w:val="CharStyle80"/>
        </w:rPr>
        <w:t>Si</w:t>
      </w:r>
      <w:r>
        <w:rPr>
          <w:rStyle w:val="CharStyle3585"/>
        </w:rPr>
        <w:t>/2</w:t>
      </w:r>
      <w:r>
        <w:rPr>
          <w:rStyle w:val="CharStyle80"/>
        </w:rPr>
        <w:t xml:space="preserve"> (F=0) -</w:t>
      </w:r>
      <w:r>
        <w:rPr>
          <w:rStyle w:val="CharStyle3585"/>
          <w:vertAlign w:val="superscript"/>
        </w:rPr>
        <w:t>2</w:t>
      </w:r>
      <w:r>
        <w:rPr>
          <w:rStyle w:val="CharStyle80"/>
        </w:rPr>
        <w:t>D</w:t>
      </w:r>
      <w:r>
        <w:rPr>
          <w:rStyle w:val="CharStyle3585"/>
          <w:vertAlign w:val="subscript"/>
        </w:rPr>
        <w:t>3/</w:t>
      </w:r>
      <w:r>
        <w:rPr>
          <w:rStyle w:val="CharStyle3585"/>
        </w:rPr>
        <w:t>2</w:t>
      </w:r>
      <w:r>
        <w:rPr>
          <w:rStyle w:val="CharStyle80"/>
        </w:rPr>
        <w:t xml:space="preserve"> (F=2) in trapped </w:t>
      </w:r>
      <w:r>
        <w:rPr>
          <w:rStyle w:val="CharStyle80"/>
          <w:vertAlign w:val="superscript"/>
        </w:rPr>
        <w:t>m</w:t>
      </w:r>
      <w:r>
        <w:rPr>
          <w:rStyle w:val="CharStyle80"/>
        </w:rPr>
        <w:t xml:space="preserve">Yb+. </w:t>
      </w:r>
      <w:r>
        <w:rPr>
          <w:rStyle w:val="CharStyle3592"/>
        </w:rPr>
        <w:t>Phys. Rev. A,</w:t>
      </w:r>
      <w:r>
        <w:rPr>
          <w:rStyle w:val="CharStyle3593"/>
        </w:rPr>
        <w:t xml:space="preserve"> </w:t>
      </w:r>
      <w:r>
        <w:rPr>
          <w:rStyle w:val="CharStyle80"/>
        </w:rPr>
        <w:t>61:053405-1-9, 2000.</w:t>
      </w:r>
    </w:p>
    <w:p>
      <w:pPr>
        <w:pStyle w:val="Style78"/>
        <w:numPr>
          <w:ilvl w:val="0"/>
          <w:numId w:val="493"/>
        </w:numPr>
        <w:tabs>
          <w:tab w:leader="none" w:pos="403" w:val="left"/>
        </w:tabs>
        <w:widowControl w:val="0"/>
        <w:keepNext w:val="0"/>
        <w:keepLines w:val="0"/>
        <w:shd w:val="clear" w:color="auto" w:fill="auto"/>
        <w:bidi w:val="0"/>
        <w:jc w:val="both"/>
        <w:spacing w:before="0" w:after="64" w:line="216" w:lineRule="exact"/>
        <w:ind w:left="400" w:right="20" w:hanging="400"/>
      </w:pPr>
      <w:r>
        <w:rPr>
          <w:rStyle w:val="CharStyle3592"/>
        </w:rPr>
        <w:t>Tamm Chr., Schneider T„ and Peik E.</w:t>
      </w:r>
      <w:r>
        <w:rPr>
          <w:rStyle w:val="CharStyle3593"/>
        </w:rPr>
        <w:t xml:space="preserve"> </w:t>
      </w:r>
      <w:r>
        <w:rPr>
          <w:rStyle w:val="CharStyle80"/>
        </w:rPr>
        <w:t xml:space="preserve">Comparison of two single-ion optical frequency standards at the sub-hertz level. In P. Hannaford, A. Sidorov, H. Bachor, and K. Baldwin, editors, </w:t>
      </w:r>
      <w:r>
        <w:rPr>
          <w:rStyle w:val="CharStyle3592"/>
        </w:rPr>
        <w:t>Laser Spectroscopy, Proceedings of the XVI International Conference,</w:t>
      </w:r>
      <w:r>
        <w:rPr>
          <w:rStyle w:val="CharStyle3593"/>
        </w:rPr>
        <w:t xml:space="preserve"> </w:t>
      </w:r>
      <w:r>
        <w:rPr>
          <w:rStyle w:val="CharStyle80"/>
        </w:rPr>
        <w:t>pp. 40-48, New Jersey, 2004. World Scientific, eprint physics/0402120.</w:t>
      </w:r>
    </w:p>
    <w:p>
      <w:pPr>
        <w:pStyle w:val="Style331"/>
        <w:numPr>
          <w:ilvl w:val="0"/>
          <w:numId w:val="493"/>
        </w:numPr>
        <w:tabs>
          <w:tab w:leader="none" w:pos="403" w:val="left"/>
        </w:tabs>
        <w:widowControl w:val="0"/>
        <w:keepNext w:val="0"/>
        <w:keepLines w:val="0"/>
        <w:shd w:val="clear" w:color="auto" w:fill="auto"/>
        <w:bidi w:val="0"/>
        <w:jc w:val="both"/>
        <w:spacing w:before="0" w:after="60" w:line="211" w:lineRule="exact"/>
        <w:ind w:left="400" w:right="20" w:hanging="400"/>
      </w:pPr>
      <w:r>
        <w:rPr>
          <w:rStyle w:val="CharStyle3601"/>
          <w:i/>
          <w:iCs/>
        </w:rPr>
        <w:t xml:space="preserve">Taylor P., Roberts </w:t>
      </w:r>
      <w:r>
        <w:rPr>
          <w:rStyle w:val="CharStyle3601"/>
          <w:lang w:val="ru-RU"/>
          <w:i/>
          <w:iCs/>
        </w:rPr>
        <w:t xml:space="preserve">М., </w:t>
      </w:r>
      <w:r>
        <w:rPr>
          <w:rStyle w:val="CharStyle3601"/>
          <w:i/>
          <w:iCs/>
        </w:rPr>
        <w:t>Gateva-Kostova S. V., Clarke R.B.M., Barwood G.P., Row</w:t>
        <w:softHyphen/>
        <w:t>ley W.R.C., and Gill P.</w:t>
      </w:r>
      <w:r>
        <w:rPr>
          <w:rStyle w:val="CharStyle3602"/>
          <w:i w:val="0"/>
          <w:iCs w:val="0"/>
        </w:rPr>
        <w:t xml:space="preserve"> </w:t>
      </w:r>
      <w:r>
        <w:rPr>
          <w:rStyle w:val="CharStyle3630"/>
          <w:i w:val="0"/>
          <w:iCs w:val="0"/>
        </w:rPr>
        <w:t xml:space="preserve">Investigation of the </w:t>
      </w:r>
      <w:r>
        <w:rPr>
          <w:rStyle w:val="CharStyle3631"/>
          <w:vertAlign w:val="superscript"/>
          <w:i w:val="0"/>
          <w:iCs w:val="0"/>
        </w:rPr>
        <w:t>2</w:t>
      </w:r>
      <w:r>
        <w:rPr>
          <w:rStyle w:val="CharStyle3630"/>
          <w:i w:val="0"/>
          <w:iCs w:val="0"/>
        </w:rPr>
        <w:t>Si/</w:t>
      </w:r>
      <w:r>
        <w:rPr>
          <w:rStyle w:val="CharStyle3631"/>
          <w:vertAlign w:val="subscript"/>
          <w:i w:val="0"/>
          <w:iCs w:val="0"/>
        </w:rPr>
        <w:t>2</w:t>
      </w:r>
      <w:r>
        <w:rPr>
          <w:rStyle w:val="CharStyle3630"/>
          <w:i w:val="0"/>
          <w:iCs w:val="0"/>
        </w:rPr>
        <w:t>-</w:t>
      </w:r>
      <w:r>
        <w:rPr>
          <w:rStyle w:val="CharStyle3631"/>
          <w:vertAlign w:val="superscript"/>
          <w:i w:val="0"/>
          <w:iCs w:val="0"/>
        </w:rPr>
        <w:t>2</w:t>
      </w:r>
      <w:r>
        <w:rPr>
          <w:rStyle w:val="CharStyle3630"/>
          <w:i w:val="0"/>
          <w:iCs w:val="0"/>
        </w:rPr>
        <w:t>D</w:t>
      </w:r>
      <w:r>
        <w:rPr>
          <w:rStyle w:val="CharStyle3631"/>
          <w:vertAlign w:val="subscript"/>
          <w:i w:val="0"/>
          <w:iCs w:val="0"/>
        </w:rPr>
        <w:t>5</w:t>
      </w:r>
      <w:r>
        <w:rPr>
          <w:rStyle w:val="CharStyle3631"/>
          <w:i w:val="0"/>
          <w:iCs w:val="0"/>
        </w:rPr>
        <w:t>/</w:t>
      </w:r>
      <w:r>
        <w:rPr>
          <w:rStyle w:val="CharStyle3631"/>
          <w:vertAlign w:val="subscript"/>
          <w:i w:val="0"/>
          <w:iCs w:val="0"/>
        </w:rPr>
        <w:t>2</w:t>
      </w:r>
      <w:r>
        <w:rPr>
          <w:rStyle w:val="CharStyle3630"/>
          <w:i w:val="0"/>
          <w:iCs w:val="0"/>
        </w:rPr>
        <w:t xml:space="preserve"> clock transition in a single ytterbium ion. </w:t>
      </w:r>
      <w:r>
        <w:rPr>
          <w:rStyle w:val="CharStyle3601"/>
          <w:i/>
          <w:iCs/>
        </w:rPr>
        <w:t>Phys. Rev. A,</w:t>
      </w:r>
      <w:r>
        <w:rPr>
          <w:rStyle w:val="CharStyle3602"/>
          <w:i w:val="0"/>
          <w:iCs w:val="0"/>
        </w:rPr>
        <w:t xml:space="preserve"> </w:t>
      </w:r>
      <w:r>
        <w:rPr>
          <w:rStyle w:val="CharStyle3630"/>
          <w:i w:val="0"/>
          <w:iCs w:val="0"/>
        </w:rPr>
        <w:t>56:2699-2704, 1997.</w:t>
      </w:r>
    </w:p>
    <w:p>
      <w:pPr>
        <w:pStyle w:val="Style331"/>
        <w:numPr>
          <w:ilvl w:val="0"/>
          <w:numId w:val="493"/>
        </w:numPr>
        <w:tabs>
          <w:tab w:leader="none" w:pos="384" w:val="left"/>
        </w:tabs>
        <w:widowControl w:val="0"/>
        <w:keepNext w:val="0"/>
        <w:keepLines w:val="0"/>
        <w:shd w:val="clear" w:color="auto" w:fill="auto"/>
        <w:bidi w:val="0"/>
        <w:jc w:val="both"/>
        <w:spacing w:before="0" w:after="52" w:line="211" w:lineRule="exact"/>
        <w:ind w:left="400" w:right="20" w:hanging="400"/>
      </w:pPr>
      <w:r>
        <w:rPr>
          <w:rStyle w:val="CharStyle3601"/>
          <w:i/>
          <w:iCs/>
        </w:rPr>
        <w:t xml:space="preserve">Roberts </w:t>
      </w:r>
      <w:r>
        <w:rPr>
          <w:rStyle w:val="CharStyle3601"/>
          <w:lang w:val="ru-RU"/>
          <w:i/>
          <w:iCs/>
        </w:rPr>
        <w:t xml:space="preserve">М., </w:t>
      </w:r>
      <w:r>
        <w:rPr>
          <w:rStyle w:val="CharStyle3601"/>
          <w:i/>
          <w:iCs/>
        </w:rPr>
        <w:t xml:space="preserve">Taylor P., Gateva-Kostova S. V., Clarke R.B.M., Rowley W.R. C., and Gill P. </w:t>
      </w:r>
      <w:r>
        <w:rPr>
          <w:rStyle w:val="CharStyle3630"/>
          <w:i w:val="0"/>
          <w:iCs w:val="0"/>
        </w:rPr>
        <w:t xml:space="preserve">Measurement of the </w:t>
      </w:r>
      <w:r>
        <w:rPr>
          <w:rStyle w:val="CharStyle3631"/>
          <w:vertAlign w:val="superscript"/>
          <w:i w:val="0"/>
          <w:iCs w:val="0"/>
        </w:rPr>
        <w:t>2</w:t>
      </w:r>
      <w:r>
        <w:rPr>
          <w:rStyle w:val="CharStyle3630"/>
          <w:i w:val="0"/>
          <w:iCs w:val="0"/>
        </w:rPr>
        <w:t>Si</w:t>
      </w:r>
      <w:r>
        <w:rPr>
          <w:rStyle w:val="CharStyle3631"/>
          <w:i w:val="0"/>
          <w:iCs w:val="0"/>
        </w:rPr>
        <w:t>/2</w:t>
      </w:r>
      <w:r>
        <w:rPr>
          <w:rStyle w:val="CharStyle3630"/>
          <w:i w:val="0"/>
          <w:iCs w:val="0"/>
        </w:rPr>
        <w:t xml:space="preserve"> -</w:t>
      </w:r>
      <w:r>
        <w:rPr>
          <w:rStyle w:val="CharStyle3631"/>
          <w:vertAlign w:val="superscript"/>
          <w:i w:val="0"/>
          <w:iCs w:val="0"/>
        </w:rPr>
        <w:t>2</w:t>
      </w:r>
      <w:r>
        <w:rPr>
          <w:rStyle w:val="CharStyle3630"/>
          <w:i w:val="0"/>
          <w:iCs w:val="0"/>
        </w:rPr>
        <w:t>-Ds</w:t>
      </w:r>
      <w:r>
        <w:rPr>
          <w:rStyle w:val="CharStyle3631"/>
          <w:i w:val="0"/>
          <w:iCs w:val="0"/>
        </w:rPr>
        <w:t>/2</w:t>
      </w:r>
      <w:r>
        <w:rPr>
          <w:rStyle w:val="CharStyle3630"/>
          <w:i w:val="0"/>
          <w:iCs w:val="0"/>
        </w:rPr>
        <w:t xml:space="preserve"> clock transition in a single </w:t>
      </w:r>
      <w:r>
        <w:rPr>
          <w:rStyle w:val="CharStyle3631"/>
          <w:vertAlign w:val="superscript"/>
          <w:i w:val="0"/>
          <w:iCs w:val="0"/>
        </w:rPr>
        <w:t>171</w:t>
      </w:r>
      <w:r>
        <w:rPr>
          <w:rStyle w:val="CharStyle3630"/>
          <w:i w:val="0"/>
          <w:iCs w:val="0"/>
        </w:rPr>
        <w:t xml:space="preserve"> Yb</w:t>
      </w:r>
      <w:r>
        <w:rPr>
          <w:rStyle w:val="CharStyle3630"/>
          <w:vertAlign w:val="superscript"/>
          <w:i w:val="0"/>
          <w:iCs w:val="0"/>
        </w:rPr>
        <w:t>+</w:t>
      </w:r>
      <w:r>
        <w:rPr>
          <w:rStyle w:val="CharStyle3630"/>
          <w:i w:val="0"/>
          <w:iCs w:val="0"/>
        </w:rPr>
        <w:t xml:space="preserve"> ion. </w:t>
      </w:r>
      <w:r>
        <w:rPr>
          <w:rStyle w:val="CharStyle3601"/>
          <w:i/>
          <w:iCs/>
        </w:rPr>
        <w:t xml:space="preserve">Phys. Rev. A, </w:t>
      </w:r>
      <w:r>
        <w:rPr>
          <w:rStyle w:val="CharStyle3630"/>
          <w:i w:val="0"/>
          <w:iCs w:val="0"/>
        </w:rPr>
        <w:t>60:2867-2872, 1999.</w:t>
      </w:r>
    </w:p>
    <w:p>
      <w:pPr>
        <w:pStyle w:val="Style78"/>
        <w:numPr>
          <w:ilvl w:val="0"/>
          <w:numId w:val="493"/>
        </w:numPr>
        <w:tabs>
          <w:tab w:leader="none" w:pos="389" w:val="left"/>
        </w:tabs>
        <w:widowControl w:val="0"/>
        <w:keepNext w:val="0"/>
        <w:keepLines w:val="0"/>
        <w:shd w:val="clear" w:color="auto" w:fill="auto"/>
        <w:bidi w:val="0"/>
        <w:jc w:val="both"/>
        <w:spacing w:before="0" w:after="60" w:line="221" w:lineRule="exact"/>
        <w:ind w:left="400" w:right="20" w:hanging="400"/>
      </w:pPr>
      <w:r>
        <w:rPr>
          <w:rStyle w:val="CharStyle3592"/>
        </w:rPr>
        <w:t>Stenger</w:t>
      </w:r>
      <w:r>
        <w:rPr>
          <w:rStyle w:val="CharStyle3593"/>
        </w:rPr>
        <w:t xml:space="preserve"> </w:t>
      </w:r>
      <w:r>
        <w:rPr>
          <w:rStyle w:val="CharStyle80"/>
          <w:lang w:val="ru-RU"/>
        </w:rPr>
        <w:t xml:space="preserve">/., </w:t>
      </w:r>
      <w:r>
        <w:rPr>
          <w:rStyle w:val="CharStyle3592"/>
        </w:rPr>
        <w:t>Tamm Ch., Haverkamp N„ Weyers S., and Telle H.R.</w:t>
      </w:r>
      <w:r>
        <w:rPr>
          <w:rStyle w:val="CharStyle3593"/>
        </w:rPr>
        <w:t xml:space="preserve"> </w:t>
      </w:r>
      <w:r>
        <w:rPr>
          <w:rStyle w:val="CharStyle80"/>
        </w:rPr>
        <w:t>Absolute frequency mea</w:t>
        <w:softHyphen/>
        <w:t xml:space="preserve">surement of the 435.5-nm </w:t>
      </w:r>
      <w:r>
        <w:rPr>
          <w:rStyle w:val="CharStyle3585"/>
          <w:vertAlign w:val="superscript"/>
        </w:rPr>
        <w:t>171</w:t>
      </w:r>
      <w:r>
        <w:rPr>
          <w:rStyle w:val="CharStyle80"/>
        </w:rPr>
        <w:t>Yb</w:t>
      </w:r>
      <w:r>
        <w:rPr>
          <w:rStyle w:val="CharStyle80"/>
          <w:vertAlign w:val="superscript"/>
        </w:rPr>
        <w:t>+</w:t>
      </w:r>
      <w:r>
        <w:rPr>
          <w:rStyle w:val="CharStyle80"/>
        </w:rPr>
        <w:t xml:space="preserve">-clock transition with a Kerr-lens mode-locked femtosecond laser. </w:t>
      </w:r>
      <w:r>
        <w:rPr>
          <w:rStyle w:val="CharStyle3592"/>
        </w:rPr>
        <w:t>Opt. Lett.,</w:t>
      </w:r>
      <w:r>
        <w:rPr>
          <w:rStyle w:val="CharStyle3593"/>
        </w:rPr>
        <w:t xml:space="preserve"> </w:t>
      </w:r>
      <w:r>
        <w:rPr>
          <w:rStyle w:val="CharStyle80"/>
        </w:rPr>
        <w:t>26:1589-1591, 2001.</w:t>
      </w:r>
    </w:p>
    <w:p>
      <w:pPr>
        <w:pStyle w:val="Style78"/>
        <w:numPr>
          <w:ilvl w:val="0"/>
          <w:numId w:val="493"/>
        </w:numPr>
        <w:tabs>
          <w:tab w:leader="none" w:pos="384" w:val="left"/>
        </w:tabs>
        <w:widowControl w:val="0"/>
        <w:keepNext w:val="0"/>
        <w:keepLines w:val="0"/>
        <w:shd w:val="clear" w:color="auto" w:fill="auto"/>
        <w:bidi w:val="0"/>
        <w:jc w:val="both"/>
        <w:spacing w:before="0" w:after="60" w:line="221" w:lineRule="exact"/>
        <w:ind w:left="400" w:right="20" w:hanging="400"/>
      </w:pPr>
      <w:r>
        <w:rPr>
          <w:rStyle w:val="CharStyle3592"/>
        </w:rPr>
        <w:t>Peik E., Hollemann G., and Walter H.</w:t>
      </w:r>
      <w:r>
        <w:rPr>
          <w:rStyle w:val="CharStyle3593"/>
        </w:rPr>
        <w:t xml:space="preserve"> </w:t>
      </w:r>
      <w:r>
        <w:rPr>
          <w:rStyle w:val="CharStyle80"/>
        </w:rPr>
        <w:t xml:space="preserve">Laser cooling and quantum jumps of a single indium ion. </w:t>
      </w:r>
      <w:r>
        <w:rPr>
          <w:rStyle w:val="CharStyle3592"/>
        </w:rPr>
        <w:t>Phys. Rev. A,</w:t>
      </w:r>
      <w:r>
        <w:rPr>
          <w:rStyle w:val="CharStyle3593"/>
        </w:rPr>
        <w:t xml:space="preserve"> </w:t>
      </w:r>
      <w:r>
        <w:rPr>
          <w:rStyle w:val="CharStyle80"/>
        </w:rPr>
        <w:t>49:402-408, 1994.</w:t>
      </w:r>
    </w:p>
    <w:p>
      <w:pPr>
        <w:pStyle w:val="Style78"/>
        <w:numPr>
          <w:ilvl w:val="0"/>
          <w:numId w:val="493"/>
        </w:numPr>
        <w:tabs>
          <w:tab w:leader="none" w:pos="384" w:val="left"/>
        </w:tabs>
        <w:widowControl w:val="0"/>
        <w:keepNext w:val="0"/>
        <w:keepLines w:val="0"/>
        <w:shd w:val="clear" w:color="auto" w:fill="auto"/>
        <w:bidi w:val="0"/>
        <w:jc w:val="both"/>
        <w:spacing w:before="0" w:after="64" w:line="221" w:lineRule="exact"/>
        <w:ind w:left="400" w:right="20" w:hanging="400"/>
      </w:pPr>
      <w:r>
        <w:rPr>
          <w:rStyle w:val="CharStyle3592"/>
        </w:rPr>
        <w:t>Nagourney W., Torgerson J., and Dehmelt H.</w:t>
      </w:r>
      <w:r>
        <w:rPr>
          <w:rStyle w:val="CharStyle3593"/>
        </w:rPr>
        <w:t xml:space="preserve"> </w:t>
      </w:r>
      <w:r>
        <w:rPr>
          <w:rStyle w:val="CharStyle80"/>
        </w:rPr>
        <w:t xml:space="preserve">Optical </w:t>
      </w:r>
      <w:r>
        <w:rPr>
          <w:rStyle w:val="CharStyle3632"/>
        </w:rPr>
        <w:t xml:space="preserve">frequency </w:t>
      </w:r>
      <w:r>
        <w:rPr>
          <w:rStyle w:val="CharStyle80"/>
        </w:rPr>
        <w:t xml:space="preserve">standard based upon single laser-cooled Indium ion. In Daniel H.E. Dubin and </w:t>
      </w:r>
      <w:r>
        <w:rPr>
          <w:rStyle w:val="CharStyle3632"/>
        </w:rPr>
        <w:t xml:space="preserve">Dieter </w:t>
      </w:r>
      <w:r>
        <w:rPr>
          <w:rStyle w:val="CharStyle80"/>
        </w:rPr>
        <w:t xml:space="preserve">Schneider, editors, </w:t>
      </w:r>
      <w:r>
        <w:rPr>
          <w:rStyle w:val="CharStyle3592"/>
        </w:rPr>
        <w:t>Trapped charged particles and fundamental physics,</w:t>
      </w:r>
      <w:r>
        <w:rPr>
          <w:rStyle w:val="CharStyle3593"/>
        </w:rPr>
        <w:t xml:space="preserve"> </w:t>
      </w:r>
      <w:r>
        <w:rPr>
          <w:rStyle w:val="CharStyle80"/>
        </w:rPr>
        <w:t xml:space="preserve">volume 457 </w:t>
      </w:r>
      <w:r>
        <w:rPr>
          <w:rStyle w:val="CharStyle3632"/>
        </w:rPr>
        <w:t xml:space="preserve">of </w:t>
      </w:r>
      <w:r>
        <w:rPr>
          <w:rStyle w:val="CharStyle3592"/>
        </w:rPr>
        <w:t xml:space="preserve">AIP Conference Proceedings, </w:t>
      </w:r>
      <w:r>
        <w:rPr>
          <w:rStyle w:val="CharStyle80"/>
        </w:rPr>
        <w:t xml:space="preserve">pp. 343-347, Woobury, New York, 1999. American Institute </w:t>
      </w:r>
      <w:r>
        <w:rPr>
          <w:rStyle w:val="CharStyle3632"/>
        </w:rPr>
        <w:t xml:space="preserve">of </w:t>
      </w:r>
      <w:r>
        <w:rPr>
          <w:rStyle w:val="CharStyle80"/>
        </w:rPr>
        <w:t>Physics.</w:t>
      </w:r>
    </w:p>
    <w:p>
      <w:pPr>
        <w:pStyle w:val="Style78"/>
        <w:numPr>
          <w:ilvl w:val="0"/>
          <w:numId w:val="493"/>
        </w:numPr>
        <w:tabs>
          <w:tab w:leader="none" w:pos="389" w:val="left"/>
        </w:tabs>
        <w:widowControl w:val="0"/>
        <w:keepNext w:val="0"/>
        <w:keepLines w:val="0"/>
        <w:shd w:val="clear" w:color="auto" w:fill="auto"/>
        <w:bidi w:val="0"/>
        <w:jc w:val="both"/>
        <w:spacing w:before="0" w:after="56" w:line="216" w:lineRule="exact"/>
        <w:ind w:left="400" w:right="20" w:hanging="400"/>
      </w:pPr>
      <w:r>
        <w:rPr>
          <w:rStyle w:val="CharStyle80"/>
        </w:rPr>
        <w:t xml:space="preserve">von Zanthier J., Becker Th., Eichenseer </w:t>
      </w:r>
      <w:r>
        <w:rPr>
          <w:rStyle w:val="CharStyle80"/>
          <w:lang w:val="ru-RU"/>
        </w:rPr>
        <w:t xml:space="preserve">М., </w:t>
      </w:r>
      <w:r>
        <w:rPr>
          <w:rStyle w:val="CharStyle80"/>
        </w:rPr>
        <w:t>Nevsky A. Yu., Schwedes Ch., Peik E., Wal</w:t>
        <w:softHyphen/>
        <w:t>ter H„ Holzwarth R., Reichert J., Udem Th., Hansch T.W., Pokasov P. V., Skvortsov M. N.. and Bagayev S. N. Absolute frequency measurement of the In</w:t>
      </w:r>
      <w:r>
        <w:rPr>
          <w:rStyle w:val="CharStyle80"/>
          <w:vertAlign w:val="superscript"/>
        </w:rPr>
        <w:t>+</w:t>
      </w:r>
      <w:r>
        <w:rPr>
          <w:rStyle w:val="CharStyle80"/>
        </w:rPr>
        <w:t xml:space="preserve"> clock transition with a mode-locked laser. </w:t>
      </w:r>
      <w:r>
        <w:rPr>
          <w:rStyle w:val="CharStyle3592"/>
        </w:rPr>
        <w:t>Opt. Lett.,</w:t>
      </w:r>
      <w:r>
        <w:rPr>
          <w:rStyle w:val="CharStyle3593"/>
        </w:rPr>
        <w:t xml:space="preserve"> </w:t>
      </w:r>
      <w:r>
        <w:rPr>
          <w:rStyle w:val="CharStyle80"/>
        </w:rPr>
        <w:t>25:1729-1731, 2000.</w:t>
      </w:r>
    </w:p>
    <w:p>
      <w:pPr>
        <w:pStyle w:val="Style331"/>
        <w:numPr>
          <w:ilvl w:val="0"/>
          <w:numId w:val="493"/>
        </w:numPr>
        <w:tabs>
          <w:tab w:leader="none" w:pos="384" w:val="left"/>
        </w:tabs>
        <w:widowControl w:val="0"/>
        <w:keepNext w:val="0"/>
        <w:keepLines w:val="0"/>
        <w:shd w:val="clear" w:color="auto" w:fill="auto"/>
        <w:bidi w:val="0"/>
        <w:jc w:val="both"/>
        <w:spacing w:before="0" w:after="0" w:line="221" w:lineRule="exact"/>
        <w:ind w:left="400" w:right="20" w:hanging="400"/>
      </w:pPr>
      <w:r>
        <w:rPr>
          <w:rStyle w:val="CharStyle3601"/>
          <w:i/>
          <w:iCs/>
        </w:rPr>
        <w:t>Helmcke J., Morinaga A., Ishikawa J., and Riehle F.</w:t>
      </w:r>
      <w:r>
        <w:rPr>
          <w:rStyle w:val="CharStyle3602"/>
          <w:i w:val="0"/>
          <w:iCs w:val="0"/>
        </w:rPr>
        <w:t xml:space="preserve"> </w:t>
      </w:r>
      <w:r>
        <w:rPr>
          <w:rStyle w:val="CharStyle3630"/>
          <w:i w:val="0"/>
          <w:iCs w:val="0"/>
        </w:rPr>
        <w:t xml:space="preserve">Optical frequency standards. </w:t>
      </w:r>
      <w:r>
        <w:rPr>
          <w:rStyle w:val="CharStyle3601"/>
          <w:i/>
          <w:iCs/>
        </w:rPr>
        <w:t>IEEE Trans. Instrum. Meas.,</w:t>
      </w:r>
      <w:r>
        <w:rPr>
          <w:rStyle w:val="CharStyle3602"/>
          <w:i w:val="0"/>
          <w:iCs w:val="0"/>
        </w:rPr>
        <w:t xml:space="preserve"> </w:t>
      </w:r>
      <w:r>
        <w:rPr>
          <w:rStyle w:val="CharStyle3630"/>
          <w:i w:val="0"/>
          <w:iCs w:val="0"/>
        </w:rPr>
        <w:t>IM 38:524-532, 1989.</w:t>
      </w:r>
    </w:p>
    <w:p>
      <w:pPr>
        <w:pStyle w:val="Style78"/>
        <w:numPr>
          <w:ilvl w:val="0"/>
          <w:numId w:val="493"/>
        </w:numPr>
        <w:tabs>
          <w:tab w:leader="none" w:pos="404" w:val="left"/>
        </w:tabs>
        <w:widowControl w:val="0"/>
        <w:keepNext w:val="0"/>
        <w:keepLines w:val="0"/>
        <w:shd w:val="clear" w:color="auto" w:fill="auto"/>
        <w:bidi w:val="0"/>
        <w:jc w:val="both"/>
        <w:spacing w:before="0" w:after="56" w:line="202" w:lineRule="exact"/>
        <w:ind w:left="400" w:right="20" w:hanging="380"/>
      </w:pPr>
      <w:r>
        <w:rPr>
          <w:rStyle w:val="CharStyle81"/>
        </w:rPr>
        <w:t>Barwood G.P., Huang G., Klein H.A., Gill P., and Clarke R.B.M.</w:t>
      </w:r>
      <w:r>
        <w:rPr>
          <w:rStyle w:val="CharStyle80"/>
        </w:rPr>
        <w:t xml:space="preserve"> Subkilohertz comparison of the single-ion optical clock </w:t>
      </w:r>
      <w:r>
        <w:rPr>
          <w:rStyle w:val="CharStyle3585"/>
          <w:vertAlign w:val="superscript"/>
        </w:rPr>
        <w:t>2</w:t>
      </w:r>
      <w:r>
        <w:rPr>
          <w:rStyle w:val="CharStyle80"/>
        </w:rPr>
        <w:t>Si/</w:t>
      </w:r>
      <w:r>
        <w:rPr>
          <w:rStyle w:val="CharStyle3585"/>
        </w:rPr>
        <w:t>2</w:t>
      </w:r>
      <w:r>
        <w:rPr>
          <w:rStyle w:val="CharStyle80"/>
        </w:rPr>
        <w:t>-</w:t>
      </w:r>
      <w:r>
        <w:rPr>
          <w:rStyle w:val="CharStyle3585"/>
          <w:vertAlign w:val="superscript"/>
        </w:rPr>
        <w:t>2</w:t>
      </w:r>
      <w:r>
        <w:rPr>
          <w:rStyle w:val="CharStyle80"/>
        </w:rPr>
        <w:t>D</w:t>
      </w:r>
      <w:r>
        <w:rPr>
          <w:rStyle w:val="CharStyle3585"/>
          <w:vertAlign w:val="subscript"/>
        </w:rPr>
        <w:t>5</w:t>
      </w:r>
      <w:r>
        <w:rPr>
          <w:rStyle w:val="CharStyle3585"/>
        </w:rPr>
        <w:t>/</w:t>
      </w:r>
      <w:r>
        <w:rPr>
          <w:rStyle w:val="CharStyle3585"/>
          <w:vertAlign w:val="subscript"/>
        </w:rPr>
        <w:t>2</w:t>
      </w:r>
      <w:r>
        <w:rPr>
          <w:rStyle w:val="CharStyle80"/>
        </w:rPr>
        <w:t xml:space="preserve"> transition in two </w:t>
      </w:r>
      <w:r>
        <w:rPr>
          <w:rStyle w:val="CharStyle3585"/>
          <w:vertAlign w:val="superscript"/>
        </w:rPr>
        <w:t>88</w:t>
      </w:r>
      <w:r>
        <w:rPr>
          <w:rStyle w:val="CharStyle80"/>
        </w:rPr>
        <w:t>Sr</w:t>
      </w:r>
      <w:r>
        <w:rPr>
          <w:rStyle w:val="CharStyle80"/>
          <w:vertAlign w:val="superscript"/>
        </w:rPr>
        <w:t>+</w:t>
      </w:r>
      <w:r>
        <w:rPr>
          <w:rStyle w:val="CharStyle80"/>
        </w:rPr>
        <w:t xml:space="preserve"> traps. </w:t>
      </w:r>
      <w:r>
        <w:rPr>
          <w:rStyle w:val="CharStyle81"/>
        </w:rPr>
        <w:t xml:space="preserve">Phys. Rev. A, </w:t>
      </w:r>
      <w:r>
        <w:rPr>
          <w:rStyle w:val="CharStyle80"/>
        </w:rPr>
        <w:t>59:R3178-R3181, 1999.</w:t>
      </w:r>
    </w:p>
    <w:p>
      <w:pPr>
        <w:pStyle w:val="Style78"/>
        <w:numPr>
          <w:ilvl w:val="0"/>
          <w:numId w:val="493"/>
        </w:numPr>
        <w:tabs>
          <w:tab w:leader="none" w:pos="409" w:val="left"/>
        </w:tabs>
        <w:widowControl w:val="0"/>
        <w:keepNext w:val="0"/>
        <w:keepLines w:val="0"/>
        <w:shd w:val="clear" w:color="auto" w:fill="auto"/>
        <w:bidi w:val="0"/>
        <w:jc w:val="both"/>
        <w:spacing w:before="0" w:after="60" w:line="206" w:lineRule="exact"/>
        <w:ind w:left="400" w:right="20" w:hanging="380"/>
      </w:pPr>
      <w:r>
        <w:rPr>
          <w:rStyle w:val="CharStyle80"/>
        </w:rPr>
        <w:t xml:space="preserve">Barwood G. P., Gill P., Klein H.A., and Rowley R. W. C. Clearly resolved secular sidebands on the </w:t>
      </w:r>
      <w:r>
        <w:rPr>
          <w:rStyle w:val="CharStyle3585"/>
          <w:vertAlign w:val="superscript"/>
        </w:rPr>
        <w:t>2</w:t>
      </w:r>
      <w:r>
        <w:rPr>
          <w:rStyle w:val="CharStyle80"/>
        </w:rPr>
        <w:t>Si/</w:t>
      </w:r>
      <w:r>
        <w:rPr>
          <w:rStyle w:val="CharStyle3585"/>
        </w:rPr>
        <w:t>2</w:t>
      </w:r>
      <w:r>
        <w:rPr>
          <w:rStyle w:val="CharStyle80"/>
        </w:rPr>
        <w:t>-</w:t>
      </w:r>
      <w:r>
        <w:rPr>
          <w:rStyle w:val="CharStyle3585"/>
          <w:vertAlign w:val="superscript"/>
        </w:rPr>
        <w:t>2</w:t>
      </w:r>
      <w:r>
        <w:rPr>
          <w:rStyle w:val="CharStyle80"/>
        </w:rPr>
        <w:t>D</w:t>
      </w:r>
      <w:r>
        <w:rPr>
          <w:rStyle w:val="CharStyle3585"/>
          <w:vertAlign w:val="subscript"/>
        </w:rPr>
        <w:t>5</w:t>
      </w:r>
      <w:r>
        <w:rPr>
          <w:rStyle w:val="CharStyle3585"/>
        </w:rPr>
        <w:t>/</w:t>
      </w:r>
      <w:r>
        <w:rPr>
          <w:rStyle w:val="CharStyle3585"/>
          <w:vertAlign w:val="subscript"/>
        </w:rPr>
        <w:t>2</w:t>
      </w:r>
      <w:r>
        <w:rPr>
          <w:rStyle w:val="CharStyle80"/>
        </w:rPr>
        <w:t xml:space="preserve"> 674-nm clock transition in a single trapped Sr</w:t>
      </w:r>
      <w:r>
        <w:rPr>
          <w:rStyle w:val="CharStyle80"/>
          <w:vertAlign w:val="superscript"/>
        </w:rPr>
        <w:t>+</w:t>
      </w:r>
      <w:r>
        <w:rPr>
          <w:rStyle w:val="CharStyle80"/>
        </w:rPr>
        <w:t xml:space="preserve"> ion. </w:t>
      </w:r>
      <w:r>
        <w:rPr>
          <w:rStyle w:val="CharStyle81"/>
        </w:rPr>
        <w:t>IEEE Trans. Instrum. Meas.,</w:t>
      </w:r>
      <w:r>
        <w:rPr>
          <w:rStyle w:val="CharStyle80"/>
        </w:rPr>
        <w:t xml:space="preserve"> 46:133-136, 1997.</w:t>
      </w:r>
    </w:p>
    <w:p>
      <w:pPr>
        <w:pStyle w:val="Style78"/>
        <w:numPr>
          <w:ilvl w:val="0"/>
          <w:numId w:val="493"/>
        </w:numPr>
        <w:tabs>
          <w:tab w:leader="none" w:pos="404" w:val="left"/>
        </w:tabs>
        <w:widowControl w:val="0"/>
        <w:keepNext w:val="0"/>
        <w:keepLines w:val="0"/>
        <w:shd w:val="clear" w:color="auto" w:fill="auto"/>
        <w:bidi w:val="0"/>
        <w:jc w:val="both"/>
        <w:spacing w:before="0" w:after="60" w:line="206" w:lineRule="exact"/>
        <w:ind w:left="400" w:right="20" w:hanging="380"/>
      </w:pPr>
      <w:r>
        <w:rPr>
          <w:rStyle w:val="CharStyle81"/>
        </w:rPr>
        <w:t>Barwood G.P., Gao K., Gill P., Huang G., and Klein H.A.</w:t>
      </w:r>
      <w:r>
        <w:rPr>
          <w:rStyle w:val="CharStyle80"/>
        </w:rPr>
        <w:t xml:space="preserve"> Observation of the hyperfine structure of the </w:t>
      </w:r>
      <w:r>
        <w:rPr>
          <w:rStyle w:val="CharStyle3585"/>
          <w:vertAlign w:val="superscript"/>
        </w:rPr>
        <w:t>2</w:t>
      </w:r>
      <w:r>
        <w:rPr>
          <w:rStyle w:val="CharStyle80"/>
        </w:rPr>
        <w:t>Si/</w:t>
      </w:r>
      <w:r>
        <w:rPr>
          <w:rStyle w:val="CharStyle3585"/>
        </w:rPr>
        <w:t>2</w:t>
      </w:r>
      <w:r>
        <w:rPr>
          <w:rStyle w:val="CharStyle80"/>
        </w:rPr>
        <w:t>~</w:t>
      </w:r>
      <w:r>
        <w:rPr>
          <w:rStyle w:val="CharStyle3585"/>
          <w:vertAlign w:val="superscript"/>
        </w:rPr>
        <w:t>2</w:t>
      </w:r>
      <w:r>
        <w:rPr>
          <w:rStyle w:val="CharStyle80"/>
        </w:rPr>
        <w:t>d</w:t>
      </w:r>
      <w:r>
        <w:rPr>
          <w:rStyle w:val="CharStyle3585"/>
        </w:rPr>
        <w:t>5/</w:t>
      </w:r>
      <w:r>
        <w:rPr>
          <w:rStyle w:val="CharStyle3585"/>
          <w:vertAlign w:val="subscript"/>
        </w:rPr>
        <w:t>2</w:t>
      </w:r>
      <w:r>
        <w:rPr>
          <w:rStyle w:val="CharStyle80"/>
        </w:rPr>
        <w:t xml:space="preserve"> transition in </w:t>
      </w:r>
      <w:r>
        <w:rPr>
          <w:rStyle w:val="CharStyle3585"/>
          <w:vertAlign w:val="superscript"/>
        </w:rPr>
        <w:t>87</w:t>
      </w:r>
      <w:r>
        <w:rPr>
          <w:rStyle w:val="CharStyle80"/>
        </w:rPr>
        <w:t>Sr</w:t>
      </w:r>
      <w:r>
        <w:rPr>
          <w:rStyle w:val="CharStyle80"/>
          <w:vertAlign w:val="superscript"/>
        </w:rPr>
        <w:t>+</w:t>
      </w:r>
      <w:r>
        <w:rPr>
          <w:rStyle w:val="CharStyle80"/>
        </w:rPr>
        <w:t xml:space="preserve">. </w:t>
      </w:r>
      <w:r>
        <w:rPr>
          <w:rStyle w:val="CharStyle81"/>
        </w:rPr>
        <w:t>Phys. Rev. A,</w:t>
      </w:r>
      <w:r>
        <w:rPr>
          <w:rStyle w:val="CharStyle80"/>
        </w:rPr>
        <w:t xml:space="preserve"> 67:013402-1-5, 2003.</w:t>
      </w:r>
    </w:p>
    <w:p>
      <w:pPr>
        <w:pStyle w:val="Style78"/>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81"/>
        </w:rPr>
        <w:t>Itano W.M.</w:t>
      </w:r>
      <w:r>
        <w:rPr>
          <w:rStyle w:val="CharStyle80"/>
        </w:rPr>
        <w:t xml:space="preserve"> External-field shifts of the </w:t>
      </w:r>
      <w:r>
        <w:rPr>
          <w:rStyle w:val="CharStyle3585"/>
          <w:vertAlign w:val="superscript"/>
        </w:rPr>
        <w:t>199</w:t>
      </w:r>
      <w:r>
        <w:rPr>
          <w:rStyle w:val="CharStyle80"/>
        </w:rPr>
        <w:t>Hg</w:t>
      </w:r>
      <w:r>
        <w:rPr>
          <w:rStyle w:val="CharStyle80"/>
          <w:vertAlign w:val="superscript"/>
        </w:rPr>
        <w:t>+</w:t>
      </w:r>
      <w:r>
        <w:rPr>
          <w:rStyle w:val="CharStyle80"/>
        </w:rPr>
        <w:t xml:space="preserve"> optical frequency standard. </w:t>
      </w:r>
      <w:r>
        <w:rPr>
          <w:rStyle w:val="CharStyle81"/>
        </w:rPr>
        <w:t xml:space="preserve">J. Res. NIST, </w:t>
      </w:r>
      <w:r>
        <w:rPr>
          <w:rStyle w:val="CharStyle82"/>
        </w:rPr>
        <w:t xml:space="preserve">105: </w:t>
      </w:r>
      <w:r>
        <w:rPr>
          <w:rStyle w:val="CharStyle80"/>
        </w:rPr>
        <w:t>829-837, 2000.</w:t>
      </w:r>
    </w:p>
    <w:p>
      <w:pPr>
        <w:pStyle w:val="Style78"/>
        <w:numPr>
          <w:ilvl w:val="0"/>
          <w:numId w:val="493"/>
        </w:numPr>
        <w:tabs>
          <w:tab w:leader="none" w:pos="399" w:val="left"/>
        </w:tabs>
        <w:widowControl w:val="0"/>
        <w:keepNext w:val="0"/>
        <w:keepLines w:val="0"/>
        <w:shd w:val="clear" w:color="auto" w:fill="auto"/>
        <w:bidi w:val="0"/>
        <w:jc w:val="both"/>
        <w:spacing w:before="0" w:after="56" w:line="206" w:lineRule="exact"/>
        <w:ind w:left="400" w:right="20" w:hanging="380"/>
      </w:pPr>
      <w:r>
        <w:rPr>
          <w:rStyle w:val="CharStyle81"/>
        </w:rPr>
        <w:t>Dehmelt H.</w:t>
      </w:r>
      <w:r>
        <w:rPr>
          <w:rStyle w:val="CharStyle80"/>
        </w:rPr>
        <w:t xml:space="preserve"> Proposed </w:t>
      </w:r>
      <w:r>
        <w:rPr>
          <w:rStyle w:val="CharStyle81"/>
        </w:rPr>
        <w:t>\Q</w:t>
      </w:r>
      <w:r>
        <w:rPr>
          <w:rStyle w:val="CharStyle81"/>
          <w:vertAlign w:val="superscript"/>
        </w:rPr>
        <w:t>u</w:t>
      </w:r>
      <w:r>
        <w:rPr>
          <w:rStyle w:val="CharStyle81"/>
        </w:rPr>
        <w:t>5v &lt; v</w:t>
      </w:r>
      <w:r>
        <w:rPr>
          <w:rStyle w:val="CharStyle80"/>
        </w:rPr>
        <w:t xml:space="preserve"> laser fluorescence spectroscopy on Tl</w:t>
      </w:r>
      <w:r>
        <w:rPr>
          <w:rStyle w:val="CharStyle80"/>
          <w:vertAlign w:val="superscript"/>
        </w:rPr>
        <w:t>+</w:t>
      </w:r>
      <w:r>
        <w:rPr>
          <w:rStyle w:val="CharStyle80"/>
        </w:rPr>
        <w:t xml:space="preserve"> mono-ion oscilla</w:t>
        <w:softHyphen/>
        <w:t xml:space="preserve">tor. </w:t>
      </w:r>
      <w:r>
        <w:rPr>
          <w:rStyle w:val="CharStyle81"/>
        </w:rPr>
        <w:t>Bull. Am. Phys. Soc.,</w:t>
      </w:r>
      <w:r>
        <w:rPr>
          <w:rStyle w:val="CharStyle80"/>
        </w:rPr>
        <w:t xml:space="preserve"> 18:1521, 1973.</w:t>
      </w:r>
    </w:p>
    <w:p>
      <w:pPr>
        <w:pStyle w:val="Style78"/>
        <w:numPr>
          <w:ilvl w:val="0"/>
          <w:numId w:val="493"/>
        </w:numPr>
        <w:tabs>
          <w:tab w:leader="none" w:pos="404" w:val="left"/>
        </w:tabs>
        <w:widowControl w:val="0"/>
        <w:keepNext w:val="0"/>
        <w:keepLines w:val="0"/>
        <w:shd w:val="clear" w:color="auto" w:fill="auto"/>
        <w:bidi w:val="0"/>
        <w:jc w:val="both"/>
        <w:spacing w:before="0" w:after="64" w:line="211" w:lineRule="exact"/>
        <w:ind w:left="400" w:right="20" w:hanging="380"/>
      </w:pPr>
      <w:r>
        <w:rPr>
          <w:rStyle w:val="CharStyle81"/>
        </w:rPr>
        <w:t xml:space="preserve">Nevsky A. Yu., Eichenseer </w:t>
      </w:r>
      <w:r>
        <w:rPr>
          <w:rStyle w:val="CharStyle81"/>
          <w:lang w:val="ru-RU"/>
        </w:rPr>
        <w:t xml:space="preserve">М., </w:t>
      </w:r>
      <w:r>
        <w:rPr>
          <w:rStyle w:val="CharStyle81"/>
        </w:rPr>
        <w:t>von ZanthierJ., and Walter H.</w:t>
      </w:r>
      <w:r>
        <w:rPr>
          <w:rStyle w:val="CharStyle80"/>
        </w:rPr>
        <w:t xml:space="preserve"> Narrow linewidth laser system for precise spectroscopy of the indium clock transition. In Patric Gill, editor, </w:t>
      </w:r>
      <w:r>
        <w:rPr>
          <w:rStyle w:val="CharStyle81"/>
        </w:rPr>
        <w:t>Proceedings of the Sixth Symposium on Frequency Standards and Metrology,</w:t>
      </w:r>
      <w:r>
        <w:rPr>
          <w:rStyle w:val="CharStyle80"/>
        </w:rPr>
        <w:t xml:space="preserve"> pp. 409-416, New Jersey, London, Singapore, Hong Kong, 2002. World Scientific.</w:t>
      </w:r>
    </w:p>
    <w:p>
      <w:pPr>
        <w:pStyle w:val="Style78"/>
        <w:numPr>
          <w:ilvl w:val="0"/>
          <w:numId w:val="493"/>
        </w:numPr>
        <w:tabs>
          <w:tab w:leader="none" w:pos="404" w:val="left"/>
        </w:tabs>
        <w:widowControl w:val="0"/>
        <w:keepNext w:val="0"/>
        <w:keepLines w:val="0"/>
        <w:shd w:val="clear" w:color="auto" w:fill="auto"/>
        <w:bidi w:val="0"/>
        <w:jc w:val="both"/>
        <w:spacing w:before="0" w:after="56" w:line="206" w:lineRule="exact"/>
        <w:ind w:left="400" w:right="20" w:hanging="380"/>
      </w:pPr>
      <w:r>
        <w:rPr>
          <w:rStyle w:val="CharStyle81"/>
        </w:rPr>
        <w:t>Becker Th., von Zanthier J., Nevsky A. Yu., Schwedes Ch., Skvortsov M.N., Walter H., and Peik E.</w:t>
      </w:r>
      <w:r>
        <w:rPr>
          <w:rStyle w:val="CharStyle80"/>
        </w:rPr>
        <w:t xml:space="preserve"> High-resolution spectroscopy of a single In</w:t>
      </w:r>
      <w:r>
        <w:rPr>
          <w:rStyle w:val="CharStyle80"/>
          <w:vertAlign w:val="superscript"/>
        </w:rPr>
        <w:t>+</w:t>
      </w:r>
      <w:r>
        <w:rPr>
          <w:rStyle w:val="CharStyle80"/>
        </w:rPr>
        <w:t xml:space="preserve"> ion: Progress towards an optical frequency standard. </w:t>
      </w:r>
      <w:r>
        <w:rPr>
          <w:rStyle w:val="CharStyle81"/>
        </w:rPr>
        <w:t>Phys. Rev. A,</w:t>
      </w:r>
      <w:r>
        <w:rPr>
          <w:rStyle w:val="CharStyle80"/>
        </w:rPr>
        <w:t xml:space="preserve"> 63:051802-1-4, 2001.</w:t>
      </w:r>
    </w:p>
    <w:p>
      <w:pPr>
        <w:pStyle w:val="Style3586"/>
        <w:numPr>
          <w:ilvl w:val="0"/>
          <w:numId w:val="493"/>
        </w:numPr>
        <w:tabs>
          <w:tab w:leader="none" w:pos="399" w:val="left"/>
        </w:tabs>
        <w:widowControl w:val="0"/>
        <w:keepNext w:val="0"/>
        <w:keepLines w:val="0"/>
        <w:shd w:val="clear" w:color="auto" w:fill="auto"/>
        <w:bidi w:val="0"/>
        <w:spacing w:before="0" w:after="64" w:line="211" w:lineRule="exact"/>
        <w:ind w:left="400" w:right="20" w:hanging="380"/>
      </w:pPr>
      <w:r>
        <w:rPr>
          <w:w w:val="100"/>
          <w:spacing w:val="0"/>
          <w:color w:val="000000"/>
          <w:position w:val="0"/>
        </w:rPr>
        <w:t>Bergquist J.C., Tanaka U., Drullinger R.E., Itano W.M., Wineland D.J., Diddams S. A., Hollberg L., Curtis E.A., Oates C.W., and Udem Th.</w:t>
      </w:r>
      <w:r>
        <w:rPr>
          <w:rStyle w:val="CharStyle3588"/>
          <w:i w:val="0"/>
          <w:iCs w:val="0"/>
        </w:rPr>
        <w:t xml:space="preserve"> A mercury-ion optical clock. In P. Gill, editor, </w:t>
      </w:r>
      <w:r>
        <w:rPr>
          <w:w w:val="100"/>
          <w:spacing w:val="0"/>
          <w:color w:val="000000"/>
          <w:position w:val="0"/>
        </w:rPr>
        <w:t xml:space="preserve">Frequency Standards and Metrology, Proceedings of the Sixth Symposium, </w:t>
      </w:r>
      <w:r>
        <w:rPr>
          <w:rStyle w:val="CharStyle3588"/>
          <w:i w:val="0"/>
          <w:iCs w:val="0"/>
        </w:rPr>
        <w:t>pp. 99-105, Singapore, 2002. World Scientific.</w:t>
      </w:r>
    </w:p>
    <w:p>
      <w:pPr>
        <w:pStyle w:val="Style3586"/>
        <w:numPr>
          <w:ilvl w:val="0"/>
          <w:numId w:val="493"/>
        </w:numPr>
        <w:tabs>
          <w:tab w:leader="none" w:pos="404" w:val="left"/>
        </w:tabs>
        <w:widowControl w:val="0"/>
        <w:keepNext w:val="0"/>
        <w:keepLines w:val="0"/>
        <w:shd w:val="clear" w:color="auto" w:fill="auto"/>
        <w:bidi w:val="0"/>
        <w:spacing w:before="0" w:after="60"/>
        <w:ind w:left="400" w:right="20" w:hanging="380"/>
      </w:pPr>
      <w:r>
        <w:rPr>
          <w:w w:val="100"/>
          <w:spacing w:val="0"/>
          <w:color w:val="000000"/>
          <w:position w:val="0"/>
        </w:rPr>
        <w:t>Bize S., Diddams</w:t>
      </w:r>
      <w:r>
        <w:rPr>
          <w:rStyle w:val="CharStyle3588"/>
          <w:i w:val="0"/>
          <w:iCs w:val="0"/>
        </w:rPr>
        <w:t xml:space="preserve"> S. </w:t>
      </w:r>
      <w:r>
        <w:rPr>
          <w:rStyle w:val="CharStyle3588"/>
          <w:lang w:val="ru-RU"/>
          <w:i w:val="0"/>
          <w:iCs w:val="0"/>
        </w:rPr>
        <w:t>Л</w:t>
      </w:r>
      <w:r>
        <w:rPr>
          <w:rStyle w:val="CharStyle3588"/>
          <w:i w:val="0"/>
          <w:iCs w:val="0"/>
        </w:rPr>
        <w:t xml:space="preserve">., </w:t>
      </w:r>
      <w:r>
        <w:rPr>
          <w:w w:val="100"/>
          <w:spacing w:val="0"/>
          <w:color w:val="000000"/>
          <w:position w:val="0"/>
        </w:rPr>
        <w:t xml:space="preserve">Tanaka U., Tanner C.E., Oskay W.H., Drullinger R.E., Parker T.E., Heavner T.P., Jefferts S.R., Hollberg S.R., Itano W.M., and Bergquist J. C. </w:t>
      </w:r>
      <w:r>
        <w:rPr>
          <w:rStyle w:val="CharStyle3588"/>
          <w:i w:val="0"/>
          <w:iCs w:val="0"/>
        </w:rPr>
        <w:t xml:space="preserve">Testing the stability of fundamental constants with the </w:t>
      </w:r>
      <w:r>
        <w:rPr>
          <w:rStyle w:val="CharStyle3590"/>
          <w:vertAlign w:val="superscript"/>
          <w:i w:val="0"/>
          <w:iCs w:val="0"/>
        </w:rPr>
        <w:t>199</w:t>
      </w:r>
      <w:r>
        <w:rPr>
          <w:rStyle w:val="CharStyle3588"/>
          <w:i w:val="0"/>
          <w:iCs w:val="0"/>
        </w:rPr>
        <w:t>Hg</w:t>
      </w:r>
      <w:r>
        <w:rPr>
          <w:rStyle w:val="CharStyle3588"/>
          <w:vertAlign w:val="superscript"/>
          <w:i w:val="0"/>
          <w:iCs w:val="0"/>
        </w:rPr>
        <w:t>+</w:t>
      </w:r>
      <w:r>
        <w:rPr>
          <w:rStyle w:val="CharStyle3588"/>
          <w:i w:val="0"/>
          <w:iCs w:val="0"/>
        </w:rPr>
        <w:t xml:space="preserve"> single-ion optical clock. </w:t>
      </w:r>
      <w:r>
        <w:rPr>
          <w:w w:val="100"/>
          <w:spacing w:val="0"/>
          <w:color w:val="000000"/>
          <w:position w:val="0"/>
        </w:rPr>
        <w:t>Phys. Rev. Lett.,</w:t>
      </w:r>
      <w:r>
        <w:rPr>
          <w:rStyle w:val="CharStyle3588"/>
          <w:i w:val="0"/>
          <w:iCs w:val="0"/>
        </w:rPr>
        <w:t xml:space="preserve"> 90:150802-1-4, 2003.</w:t>
      </w:r>
    </w:p>
    <w:p>
      <w:pPr>
        <w:pStyle w:val="Style3586"/>
        <w:numPr>
          <w:ilvl w:val="0"/>
          <w:numId w:val="493"/>
        </w:numPr>
        <w:tabs>
          <w:tab w:leader="none" w:pos="399" w:val="left"/>
        </w:tabs>
        <w:widowControl w:val="0"/>
        <w:keepNext w:val="0"/>
        <w:keepLines w:val="0"/>
        <w:shd w:val="clear" w:color="auto" w:fill="auto"/>
        <w:bidi w:val="0"/>
        <w:spacing w:before="0" w:after="64"/>
        <w:ind w:left="400" w:right="20" w:hanging="380"/>
      </w:pPr>
      <w:r>
        <w:rPr>
          <w:w w:val="100"/>
          <w:spacing w:val="0"/>
          <w:color w:val="000000"/>
          <w:position w:val="0"/>
        </w:rPr>
        <w:t>Rafac R.J., Young B.C., Cruz F.C., Beall J.A., Bergquist J.C., Itano W.M., and Wineland D.J.</w:t>
      </w:r>
      <w:r>
        <w:rPr>
          <w:rStyle w:val="CharStyle3588"/>
          <w:i w:val="0"/>
          <w:iCs w:val="0"/>
        </w:rPr>
        <w:t xml:space="preserve"> </w:t>
      </w:r>
      <w:r>
        <w:rPr>
          <w:rStyle w:val="CharStyle3590"/>
          <w:vertAlign w:val="superscript"/>
          <w:i w:val="0"/>
          <w:iCs w:val="0"/>
        </w:rPr>
        <w:t>199</w:t>
      </w:r>
      <w:r>
        <w:rPr>
          <w:rStyle w:val="CharStyle3588"/>
          <w:i w:val="0"/>
          <w:iCs w:val="0"/>
        </w:rPr>
        <w:t>Hg</w:t>
      </w:r>
      <w:r>
        <w:rPr>
          <w:rStyle w:val="CharStyle3588"/>
          <w:vertAlign w:val="superscript"/>
          <w:i w:val="0"/>
          <w:iCs w:val="0"/>
        </w:rPr>
        <w:t>+</w:t>
      </w:r>
      <w:r>
        <w:rPr>
          <w:rStyle w:val="CharStyle3588"/>
          <w:i w:val="0"/>
          <w:iCs w:val="0"/>
        </w:rPr>
        <w:t xml:space="preserve"> optical frequency standard: Progress report. In </w:t>
      </w:r>
      <w:r>
        <w:rPr>
          <w:w w:val="100"/>
          <w:spacing w:val="0"/>
          <w:color w:val="000000"/>
          <w:position w:val="0"/>
        </w:rPr>
        <w:t>Proceedings of the 1999 Joint Meeting of the European Frequency and Time Forum and the IEEE International Frequency Control Symposium,</w:t>
      </w:r>
      <w:r>
        <w:rPr>
          <w:rStyle w:val="CharStyle3588"/>
          <w:i w:val="0"/>
          <w:iCs w:val="0"/>
        </w:rPr>
        <w:t xml:space="preserve"> pp. 676-681, 1999.</w:t>
      </w:r>
    </w:p>
    <w:p>
      <w:pPr>
        <w:pStyle w:val="Style3586"/>
        <w:numPr>
          <w:ilvl w:val="0"/>
          <w:numId w:val="493"/>
        </w:numPr>
        <w:tabs>
          <w:tab w:leader="none" w:pos="399" w:val="left"/>
        </w:tabs>
        <w:widowControl w:val="0"/>
        <w:keepNext w:val="0"/>
        <w:keepLines w:val="0"/>
        <w:shd w:val="clear" w:color="auto" w:fill="auto"/>
        <w:bidi w:val="0"/>
        <w:spacing w:before="0" w:after="53" w:line="202" w:lineRule="exact"/>
        <w:ind w:left="400" w:right="20" w:hanging="380"/>
      </w:pPr>
      <w:r>
        <w:rPr>
          <w:w w:val="100"/>
          <w:spacing w:val="0"/>
          <w:color w:val="000000"/>
          <w:position w:val="0"/>
        </w:rPr>
        <w:t xml:space="preserve">Rafac R.J., Young B.C., Beall J.A., Itano W.M., Wineland D.J., and Bergquist J.C. </w:t>
      </w:r>
      <w:r>
        <w:rPr>
          <w:rStyle w:val="CharStyle3588"/>
          <w:i w:val="0"/>
          <w:iCs w:val="0"/>
        </w:rPr>
        <w:t xml:space="preserve">Sub-dekahertz ultraviolet spectroscopy of </w:t>
      </w:r>
      <w:r>
        <w:rPr>
          <w:rStyle w:val="CharStyle3590"/>
          <w:vertAlign w:val="superscript"/>
          <w:i w:val="0"/>
          <w:iCs w:val="0"/>
        </w:rPr>
        <w:t>199</w:t>
      </w:r>
      <w:r>
        <w:rPr>
          <w:rStyle w:val="CharStyle3588"/>
          <w:i w:val="0"/>
          <w:iCs w:val="0"/>
        </w:rPr>
        <w:t>Hg</w:t>
      </w:r>
      <w:r>
        <w:rPr>
          <w:rStyle w:val="CharStyle3588"/>
          <w:vertAlign w:val="superscript"/>
          <w:i w:val="0"/>
          <w:iCs w:val="0"/>
        </w:rPr>
        <w:t>+</w:t>
      </w:r>
      <w:r>
        <w:rPr>
          <w:rStyle w:val="CharStyle3588"/>
          <w:i w:val="0"/>
          <w:iCs w:val="0"/>
        </w:rPr>
        <w:t xml:space="preserve">. </w:t>
      </w:r>
      <w:r>
        <w:rPr>
          <w:w w:val="100"/>
          <w:spacing w:val="0"/>
          <w:color w:val="000000"/>
          <w:position w:val="0"/>
        </w:rPr>
        <w:t>Phys. Rev. Lett.,</w:t>
      </w:r>
      <w:r>
        <w:rPr>
          <w:rStyle w:val="CharStyle3588"/>
          <w:i w:val="0"/>
          <w:iCs w:val="0"/>
        </w:rPr>
        <w:t xml:space="preserve"> 85:2462-2465, 2000.</w:t>
      </w:r>
    </w:p>
    <w:p>
      <w:pPr>
        <w:pStyle w:val="Style78"/>
        <w:numPr>
          <w:ilvl w:val="0"/>
          <w:numId w:val="493"/>
        </w:numPr>
        <w:tabs>
          <w:tab w:leader="none" w:pos="404" w:val="left"/>
        </w:tabs>
        <w:widowControl w:val="0"/>
        <w:keepNext w:val="0"/>
        <w:keepLines w:val="0"/>
        <w:shd w:val="clear" w:color="auto" w:fill="auto"/>
        <w:bidi w:val="0"/>
        <w:jc w:val="both"/>
        <w:spacing w:before="0" w:after="60" w:line="211" w:lineRule="exact"/>
        <w:ind w:left="400" w:right="20" w:hanging="380"/>
      </w:pPr>
      <w:r>
        <w:rPr>
          <w:rStyle w:val="CharStyle81"/>
        </w:rPr>
        <w:t xml:space="preserve">Block </w:t>
      </w:r>
      <w:r>
        <w:rPr>
          <w:rStyle w:val="CharStyle81"/>
          <w:lang w:val="ru-RU"/>
        </w:rPr>
        <w:t xml:space="preserve">М., </w:t>
      </w:r>
      <w:r>
        <w:rPr>
          <w:rStyle w:val="CharStyle81"/>
        </w:rPr>
        <w:t>Rehm O., Seibert P., and Werth G.</w:t>
      </w:r>
      <w:r>
        <w:rPr>
          <w:rStyle w:val="CharStyle80"/>
        </w:rPr>
        <w:t xml:space="preserve"> 3d </w:t>
      </w:r>
      <w:r>
        <w:rPr>
          <w:rStyle w:val="CharStyle3585"/>
          <w:vertAlign w:val="superscript"/>
        </w:rPr>
        <w:t>2</w:t>
      </w:r>
      <w:r>
        <w:rPr>
          <w:rStyle w:val="CharStyle80"/>
        </w:rPr>
        <w:t>D</w:t>
      </w:r>
      <w:r>
        <w:rPr>
          <w:rStyle w:val="CharStyle3585"/>
          <w:vertAlign w:val="subscript"/>
        </w:rPr>
        <w:t>5</w:t>
      </w:r>
      <w:r>
        <w:rPr>
          <w:rStyle w:val="CharStyle3585"/>
        </w:rPr>
        <w:t>/</w:t>
      </w:r>
      <w:r>
        <w:rPr>
          <w:rStyle w:val="CharStyle3585"/>
          <w:vertAlign w:val="subscript"/>
        </w:rPr>
        <w:t>2</w:t>
      </w:r>
      <w:r>
        <w:rPr>
          <w:rStyle w:val="CharStyle80"/>
        </w:rPr>
        <w:t xml:space="preserve"> lifetime in laser cooled Ca</w:t>
      </w:r>
      <w:r>
        <w:rPr>
          <w:rStyle w:val="CharStyle80"/>
          <w:vertAlign w:val="superscript"/>
        </w:rPr>
        <w:t>+</w:t>
      </w:r>
      <w:r>
        <w:rPr>
          <w:rStyle w:val="CharStyle80"/>
        </w:rPr>
        <w:t xml:space="preserve">: Influence of cooling laser power. </w:t>
      </w:r>
      <w:r>
        <w:rPr>
          <w:rStyle w:val="CharStyle81"/>
        </w:rPr>
        <w:t>Eur. Phys. J. D,</w:t>
      </w:r>
      <w:r>
        <w:rPr>
          <w:rStyle w:val="CharStyle80"/>
        </w:rPr>
        <w:t xml:space="preserve"> 7:461-465, 1999.</w:t>
      </w:r>
    </w:p>
    <w:p>
      <w:pPr>
        <w:pStyle w:val="Style3586"/>
        <w:numPr>
          <w:ilvl w:val="0"/>
          <w:numId w:val="493"/>
        </w:numPr>
        <w:tabs>
          <w:tab w:leader="none" w:pos="428" w:val="left"/>
        </w:tabs>
        <w:widowControl w:val="0"/>
        <w:keepNext w:val="0"/>
        <w:keepLines w:val="0"/>
        <w:shd w:val="clear" w:color="auto" w:fill="auto"/>
        <w:bidi w:val="0"/>
        <w:spacing w:before="0" w:after="60" w:line="211" w:lineRule="exact"/>
        <w:ind w:left="400" w:right="20" w:hanging="380"/>
      </w:pPr>
      <w:r>
        <w:rPr>
          <w:w w:val="100"/>
          <w:spacing w:val="0"/>
          <w:color w:val="000000"/>
          <w:position w:val="0"/>
        </w:rPr>
        <w:t xml:space="preserve">Wineland D.J., Monroe C., Itano W.M., Leibfried D., King B.E., and Meekhof D.M. </w:t>
      </w:r>
      <w:r>
        <w:rPr>
          <w:rStyle w:val="CharStyle3588"/>
          <w:i w:val="0"/>
          <w:iCs w:val="0"/>
        </w:rPr>
        <w:t xml:space="preserve">Experimental issues in coherent quantum-state manipulation of trapped atomic ions. </w:t>
      </w:r>
      <w:r>
        <w:rPr>
          <w:w w:val="100"/>
          <w:spacing w:val="0"/>
          <w:color w:val="000000"/>
          <w:position w:val="0"/>
        </w:rPr>
        <w:t>J. Res. Nat. Inst. Stand. Technol.,</w:t>
      </w:r>
      <w:r>
        <w:rPr>
          <w:rStyle w:val="CharStyle3588"/>
          <w:i w:val="0"/>
          <w:iCs w:val="0"/>
        </w:rPr>
        <w:t xml:space="preserve"> 103:259-328, 1998.</w:t>
      </w:r>
    </w:p>
    <w:p>
      <w:pPr>
        <w:pStyle w:val="Style3586"/>
        <w:numPr>
          <w:ilvl w:val="0"/>
          <w:numId w:val="493"/>
        </w:numPr>
        <w:tabs>
          <w:tab w:leader="none" w:pos="428" w:val="left"/>
        </w:tabs>
        <w:widowControl w:val="0"/>
        <w:keepNext w:val="0"/>
        <w:keepLines w:val="0"/>
        <w:shd w:val="clear" w:color="auto" w:fill="auto"/>
        <w:bidi w:val="0"/>
        <w:spacing w:before="0" w:after="56" w:line="211" w:lineRule="exact"/>
        <w:ind w:left="400" w:right="20" w:hanging="380"/>
      </w:pPr>
      <w:r>
        <w:rPr>
          <w:w w:val="100"/>
          <w:spacing w:val="0"/>
          <w:color w:val="000000"/>
          <w:position w:val="0"/>
        </w:rPr>
        <w:t>Wineland D.J., Bergquist J. C., Bollinger J.J., Drullinger R.E., and Itano W.M.</w:t>
      </w:r>
      <w:r>
        <w:rPr>
          <w:rStyle w:val="CharStyle3588"/>
          <w:i w:val="0"/>
          <w:iCs w:val="0"/>
        </w:rPr>
        <w:t xml:space="preserve"> Quantum computers and atomic clocks. In Patric Gill, editor, </w:t>
      </w:r>
      <w:r>
        <w:rPr>
          <w:w w:val="100"/>
          <w:spacing w:val="0"/>
          <w:color w:val="000000"/>
          <w:position w:val="0"/>
        </w:rPr>
        <w:t>Proceedings of the Sixth Symposium on Frequency Standards and Metrology,</w:t>
      </w:r>
      <w:r>
        <w:rPr>
          <w:rStyle w:val="CharStyle3588"/>
          <w:i w:val="0"/>
          <w:iCs w:val="0"/>
        </w:rPr>
        <w:t xml:space="preserve"> pp. 361-368, New Jersey, London, Singapore, Hong Kong, 2002. World Scientific.</w:t>
      </w:r>
    </w:p>
    <w:p>
      <w:pPr>
        <w:pStyle w:val="Style78"/>
        <w:numPr>
          <w:ilvl w:val="0"/>
          <w:numId w:val="493"/>
        </w:numPr>
        <w:tabs>
          <w:tab w:leader="none" w:pos="394" w:val="left"/>
        </w:tabs>
        <w:widowControl w:val="0"/>
        <w:keepNext w:val="0"/>
        <w:keepLines w:val="0"/>
        <w:shd w:val="clear" w:color="auto" w:fill="auto"/>
        <w:bidi w:val="0"/>
        <w:jc w:val="both"/>
        <w:spacing w:before="0" w:after="64" w:line="216" w:lineRule="exact"/>
        <w:ind w:left="400" w:right="20" w:hanging="380"/>
      </w:pPr>
      <w:r>
        <w:rPr>
          <w:rStyle w:val="CharStyle81"/>
        </w:rPr>
        <w:t>Audi G. and Wapstra A.H.</w:t>
      </w:r>
      <w:r>
        <w:rPr>
          <w:rStyle w:val="CharStyle80"/>
        </w:rPr>
        <w:t xml:space="preserve"> The 1993 atomic mass evaluation. </w:t>
      </w:r>
      <w:r>
        <w:rPr>
          <w:rStyle w:val="CharStyle81"/>
        </w:rPr>
        <w:t>Nucl. Phus.,</w:t>
      </w:r>
      <w:r>
        <w:rPr>
          <w:rStyle w:val="CharStyle80"/>
        </w:rPr>
        <w:t xml:space="preserve"> </w:t>
      </w:r>
      <w:r>
        <w:rPr>
          <w:rStyle w:val="CharStyle3632"/>
        </w:rPr>
        <w:t xml:space="preserve">A </w:t>
      </w:r>
      <w:r>
        <w:rPr>
          <w:rStyle w:val="CharStyle80"/>
        </w:rPr>
        <w:t>565:1-397, 1993.</w:t>
      </w:r>
    </w:p>
    <w:p>
      <w:pPr>
        <w:pStyle w:val="Style78"/>
        <w:numPr>
          <w:ilvl w:val="0"/>
          <w:numId w:val="493"/>
        </w:numPr>
        <w:tabs>
          <w:tab w:leader="none" w:pos="399" w:val="left"/>
        </w:tabs>
        <w:widowControl w:val="0"/>
        <w:keepNext w:val="0"/>
        <w:keepLines w:val="0"/>
        <w:shd w:val="clear" w:color="auto" w:fill="auto"/>
        <w:bidi w:val="0"/>
        <w:jc w:val="both"/>
        <w:spacing w:before="0" w:after="0" w:line="211" w:lineRule="exact"/>
        <w:ind w:left="400" w:right="20" w:hanging="380"/>
      </w:pPr>
      <w:r>
        <w:rPr>
          <w:rStyle w:val="CharStyle81"/>
        </w:rPr>
        <w:t>DiFilippo F., Natarajan V., Boyce K.R., and Pritchard D.E.</w:t>
      </w:r>
      <w:r>
        <w:rPr>
          <w:rStyle w:val="CharStyle80"/>
        </w:rPr>
        <w:t xml:space="preserve"> Accurate atomic masses for fundamental metrology. </w:t>
      </w:r>
      <w:r>
        <w:rPr>
          <w:rStyle w:val="CharStyle81"/>
        </w:rPr>
        <w:t>Phys. Rev. Lett.,</w:t>
      </w:r>
      <w:r>
        <w:rPr>
          <w:rStyle w:val="CharStyle80"/>
        </w:rPr>
        <w:t xml:space="preserve"> 73:1481-1484, 1994.</w:t>
      </w:r>
    </w:p>
    <w:p>
      <w:pPr>
        <w:pStyle w:val="Style78"/>
        <w:numPr>
          <w:ilvl w:val="0"/>
          <w:numId w:val="493"/>
        </w:numPr>
        <w:tabs>
          <w:tab w:leader="none" w:pos="399" w:val="left"/>
        </w:tabs>
        <w:widowControl w:val="0"/>
        <w:keepNext w:val="0"/>
        <w:keepLines w:val="0"/>
        <w:shd w:val="clear" w:color="auto" w:fill="auto"/>
        <w:bidi w:val="0"/>
        <w:jc w:val="both"/>
        <w:spacing w:before="0" w:after="64" w:line="211" w:lineRule="exact"/>
        <w:ind w:left="400" w:right="20" w:hanging="380"/>
      </w:pPr>
      <w:r>
        <w:rPr>
          <w:rStyle w:val="CharStyle81"/>
        </w:rPr>
        <w:t>Bollen G. and The ISOLTRAP Collaboration.</w:t>
      </w:r>
      <w:r>
        <w:rPr>
          <w:rStyle w:val="CharStyle80"/>
        </w:rPr>
        <w:t xml:space="preserve"> Mass determination of radioactive isotopes with the ISOLTRAP spectrometer at ISOLDE, CERN. </w:t>
      </w:r>
      <w:r>
        <w:rPr>
          <w:rStyle w:val="CharStyle81"/>
        </w:rPr>
        <w:t>Physica Scripta,</w:t>
      </w:r>
      <w:r>
        <w:rPr>
          <w:rStyle w:val="CharStyle80"/>
        </w:rPr>
        <w:t xml:space="preserve"> T 59:165-175, 1995.</w:t>
      </w:r>
    </w:p>
    <w:p>
      <w:pPr>
        <w:pStyle w:val="Style78"/>
        <w:numPr>
          <w:ilvl w:val="0"/>
          <w:numId w:val="493"/>
        </w:numPr>
        <w:tabs>
          <w:tab w:leader="none" w:pos="409" w:val="left"/>
        </w:tabs>
        <w:widowControl w:val="0"/>
        <w:keepNext w:val="0"/>
        <w:keepLines w:val="0"/>
        <w:shd w:val="clear" w:color="auto" w:fill="auto"/>
        <w:bidi w:val="0"/>
        <w:jc w:val="both"/>
        <w:spacing w:before="0" w:after="60" w:line="206" w:lineRule="exact"/>
        <w:ind w:left="400" w:right="20" w:hanging="380"/>
      </w:pPr>
      <w:r>
        <w:rPr>
          <w:rStyle w:val="CharStyle80"/>
        </w:rPr>
        <w:t>Van Dick R. S. Jr., Moore F. L., Farnham D. L., and Schwinberg P. B. Mass ratio spec</w:t>
        <w:softHyphen/>
        <w:t xml:space="preserve">troscopy and the proton’s atomic mass. In A. De Marchi, editor, </w:t>
      </w:r>
      <w:r>
        <w:rPr>
          <w:rStyle w:val="CharStyle81"/>
        </w:rPr>
        <w:t>Frequency Standards and Metrology,</w:t>
      </w:r>
      <w:r>
        <w:rPr>
          <w:rStyle w:val="CharStyle80"/>
        </w:rPr>
        <w:t xml:space="preserve"> pp. 349-355, Berlin, Heidelberg, New York, 1989. Springer-Verlag.</w:t>
      </w:r>
    </w:p>
    <w:p>
      <w:pPr>
        <w:pStyle w:val="Style78"/>
        <w:numPr>
          <w:ilvl w:val="0"/>
          <w:numId w:val="493"/>
        </w:numPr>
        <w:tabs>
          <w:tab w:leader="none" w:pos="404" w:val="left"/>
        </w:tabs>
        <w:widowControl w:val="0"/>
        <w:keepNext w:val="0"/>
        <w:keepLines w:val="0"/>
        <w:shd w:val="clear" w:color="auto" w:fill="auto"/>
        <w:bidi w:val="0"/>
        <w:jc w:val="both"/>
        <w:spacing w:before="0" w:after="56" w:line="206" w:lineRule="exact"/>
        <w:ind w:left="400" w:right="20" w:hanging="380"/>
      </w:pPr>
      <w:r>
        <w:rPr>
          <w:rStyle w:val="CharStyle81"/>
        </w:rPr>
        <w:t>Schwinberg P.B., Van Dick R.S. Jr., and Dehmelt H.G.</w:t>
      </w:r>
      <w:r>
        <w:rPr>
          <w:rStyle w:val="CharStyle80"/>
        </w:rPr>
        <w:t xml:space="preserve"> New comparison of the positron and electron </w:t>
      </w:r>
      <w:r>
        <w:rPr>
          <w:rStyle w:val="CharStyle81"/>
          <w:lang w:val="ru-RU"/>
        </w:rPr>
        <w:t>д</w:t>
      </w:r>
      <w:r>
        <w:rPr>
          <w:rStyle w:val="CharStyle80"/>
          <w:lang w:val="ru-RU"/>
        </w:rPr>
        <w:t xml:space="preserve"> </w:t>
      </w:r>
      <w:r>
        <w:rPr>
          <w:rStyle w:val="CharStyle80"/>
        </w:rPr>
        <w:t xml:space="preserve">factors. </w:t>
      </w:r>
      <w:r>
        <w:rPr>
          <w:rStyle w:val="CharStyle81"/>
        </w:rPr>
        <w:t>Phys. Rev. Lett.,</w:t>
      </w:r>
      <w:r>
        <w:rPr>
          <w:rStyle w:val="CharStyle80"/>
        </w:rPr>
        <w:t xml:space="preserve"> 47:1679-1682, 1981.</w:t>
      </w:r>
    </w:p>
    <w:p>
      <w:pPr>
        <w:pStyle w:val="Style78"/>
        <w:numPr>
          <w:ilvl w:val="0"/>
          <w:numId w:val="493"/>
        </w:numPr>
        <w:tabs>
          <w:tab w:leader="none" w:pos="428" w:val="left"/>
        </w:tabs>
        <w:widowControl w:val="0"/>
        <w:keepNext w:val="0"/>
        <w:keepLines w:val="0"/>
        <w:shd w:val="clear" w:color="auto" w:fill="auto"/>
        <w:bidi w:val="0"/>
        <w:jc w:val="both"/>
        <w:spacing w:before="0" w:after="60" w:line="211" w:lineRule="exact"/>
        <w:ind w:left="400" w:right="20" w:hanging="380"/>
      </w:pPr>
      <w:r>
        <w:rPr>
          <w:rStyle w:val="CharStyle81"/>
        </w:rPr>
        <w:t>Van Dick R.S. Jr., Farnham D.L., and Schwinberg P.B.</w:t>
      </w:r>
      <w:r>
        <w:rPr>
          <w:rStyle w:val="CharStyle80"/>
        </w:rPr>
        <w:t xml:space="preserve"> Precision mass measurements in the UW-PTMS and the electron’s “atomic mass”. </w:t>
      </w:r>
      <w:r>
        <w:rPr>
          <w:rStyle w:val="CharStyle81"/>
        </w:rPr>
        <w:t>Physica Scripta,</w:t>
      </w:r>
      <w:r>
        <w:rPr>
          <w:rStyle w:val="CharStyle80"/>
        </w:rPr>
        <w:t xml:space="preserve"> T59:134-143, 1995.</w:t>
      </w:r>
    </w:p>
    <w:p>
      <w:pPr>
        <w:pStyle w:val="Style3586"/>
        <w:numPr>
          <w:ilvl w:val="0"/>
          <w:numId w:val="493"/>
        </w:numPr>
        <w:tabs>
          <w:tab w:leader="none" w:pos="399" w:val="left"/>
        </w:tabs>
        <w:widowControl w:val="0"/>
        <w:keepNext w:val="0"/>
        <w:keepLines w:val="0"/>
        <w:shd w:val="clear" w:color="auto" w:fill="auto"/>
        <w:bidi w:val="0"/>
        <w:spacing w:before="0" w:after="64" w:line="211" w:lineRule="exact"/>
        <w:ind w:left="400" w:right="20" w:hanging="380"/>
      </w:pPr>
      <w:r>
        <w:rPr>
          <w:w w:val="100"/>
          <w:spacing w:val="0"/>
          <w:color w:val="000000"/>
          <w:position w:val="0"/>
        </w:rPr>
        <w:t xml:space="preserve">Beier </w:t>
      </w:r>
      <w:r>
        <w:rPr>
          <w:lang w:val="ru-RU"/>
          <w:w w:val="100"/>
          <w:spacing w:val="0"/>
          <w:color w:val="000000"/>
          <w:position w:val="0"/>
        </w:rPr>
        <w:t xml:space="preserve">Т., </w:t>
      </w:r>
      <w:r>
        <w:rPr>
          <w:w w:val="100"/>
          <w:spacing w:val="0"/>
          <w:color w:val="000000"/>
          <w:position w:val="0"/>
        </w:rPr>
        <w:t>Haffner H., Hermanspahn N., Karshenboim S., Kluge H.-J., Quint W., Stahl S., Verdtl J., and Werth G.</w:t>
      </w:r>
      <w:r>
        <w:rPr>
          <w:rStyle w:val="CharStyle3588"/>
          <w:i w:val="0"/>
          <w:iCs w:val="0"/>
        </w:rPr>
        <w:t xml:space="preserve"> New determination of the electron’s mass. </w:t>
      </w:r>
      <w:r>
        <w:rPr>
          <w:w w:val="100"/>
          <w:spacing w:val="0"/>
          <w:color w:val="000000"/>
          <w:position w:val="0"/>
        </w:rPr>
        <w:t xml:space="preserve">Phys. Rev. Lett., </w:t>
      </w:r>
      <w:r>
        <w:rPr>
          <w:rStyle w:val="CharStyle3588"/>
          <w:i w:val="0"/>
          <w:iCs w:val="0"/>
        </w:rPr>
        <w:t>88:011603-1-4, 2002.</w:t>
      </w:r>
    </w:p>
    <w:p>
      <w:pPr>
        <w:pStyle w:val="Style78"/>
        <w:numPr>
          <w:ilvl w:val="0"/>
          <w:numId w:val="493"/>
        </w:numPr>
        <w:tabs>
          <w:tab w:leader="none" w:pos="399" w:val="left"/>
        </w:tabs>
        <w:widowControl w:val="0"/>
        <w:keepNext w:val="0"/>
        <w:keepLines w:val="0"/>
        <w:shd w:val="clear" w:color="auto" w:fill="auto"/>
        <w:bidi w:val="0"/>
        <w:jc w:val="both"/>
        <w:spacing w:before="0" w:after="56" w:line="206" w:lineRule="exact"/>
        <w:ind w:left="400" w:right="20" w:hanging="380"/>
      </w:pPr>
      <w:r>
        <w:rPr>
          <w:rStyle w:val="CharStyle81"/>
        </w:rPr>
        <w:t xml:space="preserve">Haffner H., Beier </w:t>
      </w:r>
      <w:r>
        <w:rPr>
          <w:rStyle w:val="CharStyle81"/>
          <w:lang w:val="ru-RU"/>
        </w:rPr>
        <w:t xml:space="preserve">Т., </w:t>
      </w:r>
      <w:r>
        <w:rPr>
          <w:rStyle w:val="CharStyle81"/>
        </w:rPr>
        <w:t>Hermanspahn N., Kluge H.-J., Quint W., Stahl S., Verdd J., and Werth G.</w:t>
      </w:r>
      <w:r>
        <w:rPr>
          <w:rStyle w:val="CharStyle80"/>
        </w:rPr>
        <w:t xml:space="preserve"> High-accuracy measurement of the magnetic moment anomaly of the electron bound in hydrogenlike carbon. </w:t>
      </w:r>
      <w:r>
        <w:rPr>
          <w:rStyle w:val="CharStyle81"/>
        </w:rPr>
        <w:t>Phys. Rev. Lett.,</w:t>
      </w:r>
      <w:r>
        <w:rPr>
          <w:rStyle w:val="CharStyle80"/>
        </w:rPr>
        <w:t xml:space="preserve"> 85:5308-5311, 2000.</w:t>
      </w:r>
    </w:p>
    <w:p>
      <w:pPr>
        <w:pStyle w:val="Style78"/>
        <w:numPr>
          <w:ilvl w:val="0"/>
          <w:numId w:val="493"/>
        </w:numPr>
        <w:tabs>
          <w:tab w:leader="none" w:pos="404" w:val="left"/>
        </w:tabs>
        <w:widowControl w:val="0"/>
        <w:keepNext w:val="0"/>
        <w:keepLines w:val="0"/>
        <w:shd w:val="clear" w:color="auto" w:fill="auto"/>
        <w:bidi w:val="0"/>
        <w:jc w:val="both"/>
        <w:spacing w:before="0" w:after="60" w:line="211" w:lineRule="exact"/>
        <w:ind w:left="400" w:right="20" w:hanging="380"/>
      </w:pPr>
      <w:r>
        <w:rPr>
          <w:rStyle w:val="CharStyle81"/>
        </w:rPr>
        <w:t>Kinoshita T.</w:t>
      </w:r>
      <w:r>
        <w:rPr>
          <w:rStyle w:val="CharStyle80"/>
        </w:rPr>
        <w:t xml:space="preserve"> Fine-structure constant obtained from an improved calculation of the electron </w:t>
      </w:r>
      <w:r>
        <w:rPr>
          <w:rStyle w:val="CharStyle81"/>
        </w:rPr>
        <w:t>g-</w:t>
      </w:r>
      <w:r>
        <w:rPr>
          <w:rStyle w:val="CharStyle80"/>
        </w:rPr>
        <w:t xml:space="preserve">2. </w:t>
      </w:r>
      <w:r>
        <w:rPr>
          <w:rStyle w:val="CharStyle81"/>
        </w:rPr>
        <w:t>IEEE Trans. Instrum. Meas.,</w:t>
      </w:r>
      <w:r>
        <w:rPr>
          <w:rStyle w:val="CharStyle80"/>
        </w:rPr>
        <w:t xml:space="preserve"> IM-46:108-111, 1997.</w:t>
      </w:r>
    </w:p>
    <w:p>
      <w:pPr>
        <w:pStyle w:val="Style78"/>
        <w:numPr>
          <w:ilvl w:val="0"/>
          <w:numId w:val="493"/>
        </w:numPr>
        <w:tabs>
          <w:tab w:leader="none" w:pos="404" w:val="left"/>
        </w:tabs>
        <w:widowControl w:val="0"/>
        <w:keepNext w:val="0"/>
        <w:keepLines w:val="0"/>
        <w:shd w:val="clear" w:color="auto" w:fill="auto"/>
        <w:bidi w:val="0"/>
        <w:jc w:val="both"/>
        <w:spacing w:before="0" w:after="60" w:line="211" w:lineRule="exact"/>
        <w:ind w:left="400" w:right="20" w:hanging="380"/>
      </w:pPr>
      <w:r>
        <w:rPr>
          <w:rStyle w:val="CharStyle81"/>
        </w:rPr>
        <w:t>Kinoshita T.</w:t>
      </w:r>
      <w:r>
        <w:rPr>
          <w:rStyle w:val="CharStyle80"/>
        </w:rPr>
        <w:t xml:space="preserve"> Improvement of the fine-structure constant obtained from the electron </w:t>
      </w:r>
      <w:r>
        <w:rPr>
          <w:rStyle w:val="CharStyle81"/>
        </w:rPr>
        <w:t>g-</w:t>
      </w:r>
      <w:r>
        <w:rPr>
          <w:rStyle w:val="CharStyle80"/>
        </w:rPr>
        <w:t xml:space="preserve"> 2. </w:t>
      </w:r>
      <w:r>
        <w:rPr>
          <w:rStyle w:val="CharStyle81"/>
        </w:rPr>
        <w:t>IEEE Trans. Instrum. Meas.,</w:t>
      </w:r>
      <w:r>
        <w:rPr>
          <w:rStyle w:val="CharStyle80"/>
        </w:rPr>
        <w:t xml:space="preserve"> IM-50:568-571, 2001.</w:t>
      </w:r>
    </w:p>
    <w:p>
      <w:pPr>
        <w:pStyle w:val="Style78"/>
        <w:numPr>
          <w:ilvl w:val="0"/>
          <w:numId w:val="493"/>
        </w:numPr>
        <w:tabs>
          <w:tab w:leader="none" w:pos="394" w:val="left"/>
        </w:tabs>
        <w:widowControl w:val="0"/>
        <w:keepNext w:val="0"/>
        <w:keepLines w:val="0"/>
        <w:shd w:val="clear" w:color="auto" w:fill="auto"/>
        <w:bidi w:val="0"/>
        <w:jc w:val="both"/>
        <w:spacing w:before="0" w:after="60" w:line="211" w:lineRule="exact"/>
        <w:ind w:left="400" w:right="20" w:hanging="380"/>
      </w:pPr>
      <w:r>
        <w:rPr>
          <w:rStyle w:val="CharStyle81"/>
        </w:rPr>
        <w:t>Jeffery A.</w:t>
      </w:r>
      <w:r>
        <w:rPr>
          <w:rStyle w:val="CharStyle81"/>
          <w:lang w:val="ru-RU"/>
        </w:rPr>
        <w:t xml:space="preserve">-М., </w:t>
      </w:r>
      <w:r>
        <w:rPr>
          <w:rStyle w:val="CharStyle81"/>
        </w:rPr>
        <w:t>Elmquist R.E., Lee L.H., Shields J.Q., and Dziuba R.F.</w:t>
      </w:r>
      <w:r>
        <w:rPr>
          <w:rStyle w:val="CharStyle80"/>
        </w:rPr>
        <w:t xml:space="preserve"> NIST comparison of the quantized Hall resistance and the realisation of the SI OHM through the calculable capacitor. </w:t>
      </w:r>
      <w:r>
        <w:rPr>
          <w:rStyle w:val="CharStyle81"/>
        </w:rPr>
        <w:t>IEEE Trans. Instrum. Meas.,</w:t>
      </w:r>
      <w:r>
        <w:rPr>
          <w:rStyle w:val="CharStyle80"/>
        </w:rPr>
        <w:t xml:space="preserve"> IM-46:264-268, 1997.</w:t>
      </w:r>
    </w:p>
    <w:p>
      <w:pPr>
        <w:pStyle w:val="Style78"/>
        <w:numPr>
          <w:ilvl w:val="0"/>
          <w:numId w:val="493"/>
        </w:numPr>
        <w:tabs>
          <w:tab w:leader="none" w:pos="414" w:val="left"/>
        </w:tabs>
        <w:widowControl w:val="0"/>
        <w:keepNext w:val="0"/>
        <w:keepLines w:val="0"/>
        <w:shd w:val="clear" w:color="auto" w:fill="auto"/>
        <w:bidi w:val="0"/>
        <w:jc w:val="both"/>
        <w:spacing w:before="0" w:after="60" w:line="211" w:lineRule="exact"/>
        <w:ind w:left="400" w:right="20" w:hanging="380"/>
      </w:pPr>
      <w:r>
        <w:rPr>
          <w:rStyle w:val="CharStyle81"/>
        </w:rPr>
        <w:t>Gabrielse G., Phillips D., Quint W., Kalinovsky H., Rouleau G., and Jhe W.</w:t>
      </w:r>
      <w:r>
        <w:rPr>
          <w:rStyle w:val="CharStyle80"/>
        </w:rPr>
        <w:t xml:space="preserve"> Special relativity and the single antiproton: Fortyfold improved comparison of </w:t>
      </w:r>
      <w:r>
        <w:rPr>
          <w:rStyle w:val="CharStyle81"/>
        </w:rPr>
        <w:t>p</w:t>
      </w:r>
      <w:r>
        <w:rPr>
          <w:rStyle w:val="CharStyle80"/>
        </w:rPr>
        <w:t xml:space="preserve"> and </w:t>
      </w:r>
      <w:r>
        <w:rPr>
          <w:rStyle w:val="CharStyle81"/>
        </w:rPr>
        <w:t>p</w:t>
      </w:r>
      <w:r>
        <w:rPr>
          <w:rStyle w:val="CharStyle80"/>
        </w:rPr>
        <w:t xml:space="preserve"> charge-to-mass ratios. </w:t>
      </w:r>
      <w:r>
        <w:rPr>
          <w:rStyle w:val="CharStyle81"/>
        </w:rPr>
        <w:t>Phys. Rev. Lett.,</w:t>
      </w:r>
      <w:r>
        <w:rPr>
          <w:rStyle w:val="CharStyle80"/>
        </w:rPr>
        <w:t xml:space="preserve"> 74:3544-3547, 1995.</w:t>
      </w:r>
    </w:p>
    <w:p>
      <w:pPr>
        <w:pStyle w:val="Style78"/>
        <w:numPr>
          <w:ilvl w:val="0"/>
          <w:numId w:val="493"/>
        </w:numPr>
        <w:tabs>
          <w:tab w:leader="none" w:pos="409" w:val="left"/>
        </w:tabs>
        <w:widowControl w:val="0"/>
        <w:keepNext w:val="0"/>
        <w:keepLines w:val="0"/>
        <w:shd w:val="clear" w:color="auto" w:fill="auto"/>
        <w:bidi w:val="0"/>
        <w:jc w:val="both"/>
        <w:spacing w:before="0" w:after="64" w:line="211" w:lineRule="exact"/>
        <w:ind w:left="400" w:right="20" w:hanging="380"/>
      </w:pPr>
      <w:r>
        <w:rPr>
          <w:rStyle w:val="CharStyle81"/>
        </w:rPr>
        <w:t>Gabrielse G., Khabbaz A., Hall D.S., Heimann C., Kalinovsky H., and Jhe W.</w:t>
      </w:r>
      <w:r>
        <w:rPr>
          <w:rStyle w:val="CharStyle80"/>
        </w:rPr>
        <w:t xml:space="preserve"> Precision mass spectroscopy of the antiproton and proton using simultaneously trapped particles. </w:t>
      </w:r>
      <w:r>
        <w:rPr>
          <w:rStyle w:val="CharStyle81"/>
        </w:rPr>
        <w:t>Phys. Rev. Lett.,</w:t>
      </w:r>
      <w:r>
        <w:rPr>
          <w:rStyle w:val="CharStyle80"/>
        </w:rPr>
        <w:t xml:space="preserve"> 82:3198-3201, 1999.</w:t>
      </w:r>
    </w:p>
    <w:p>
      <w:pPr>
        <w:pStyle w:val="Style78"/>
        <w:numPr>
          <w:ilvl w:val="0"/>
          <w:numId w:val="493"/>
        </w:numPr>
        <w:tabs>
          <w:tab w:leader="none" w:pos="404" w:val="left"/>
        </w:tabs>
        <w:widowControl w:val="0"/>
        <w:keepNext w:val="0"/>
        <w:keepLines w:val="0"/>
        <w:shd w:val="clear" w:color="auto" w:fill="auto"/>
        <w:bidi w:val="0"/>
        <w:jc w:val="both"/>
        <w:spacing w:before="0" w:after="56" w:line="206" w:lineRule="exact"/>
        <w:ind w:left="400" w:right="20" w:hanging="380"/>
      </w:pPr>
      <w:r>
        <w:rPr>
          <w:rStyle w:val="CharStyle81"/>
        </w:rPr>
        <w:t>Dehmelt H., Mittleman R., Van Dyck R.S., Jr., and Schwinberg P.</w:t>
      </w:r>
      <w:r>
        <w:rPr>
          <w:rStyle w:val="CharStyle80"/>
        </w:rPr>
        <w:t xml:space="preserve"> Past electron-positron </w:t>
      </w:r>
      <w:r>
        <w:rPr>
          <w:rStyle w:val="CharStyle81"/>
        </w:rPr>
        <w:t>g-</w:t>
      </w:r>
      <w:r>
        <w:rPr>
          <w:rStyle w:val="CharStyle80"/>
        </w:rPr>
        <w:t xml:space="preserve"> 2 experiments yielded sharpest bound on CPT violation for point particles. </w:t>
      </w:r>
      <w:r>
        <w:rPr>
          <w:rStyle w:val="CharStyle81"/>
        </w:rPr>
        <w:t>Phys. Rev. Lett.,</w:t>
      </w:r>
      <w:r>
        <w:rPr>
          <w:rStyle w:val="CharStyle80"/>
        </w:rPr>
        <w:t xml:space="preserve"> 83: 4694-4696, 1999.</w:t>
      </w:r>
    </w:p>
    <w:p>
      <w:pPr>
        <w:pStyle w:val="Style78"/>
        <w:numPr>
          <w:ilvl w:val="0"/>
          <w:numId w:val="493"/>
        </w:numPr>
        <w:tabs>
          <w:tab w:leader="none" w:pos="399" w:val="left"/>
        </w:tabs>
        <w:widowControl w:val="0"/>
        <w:keepNext w:val="0"/>
        <w:keepLines w:val="0"/>
        <w:shd w:val="clear" w:color="auto" w:fill="auto"/>
        <w:bidi w:val="0"/>
        <w:jc w:val="both"/>
        <w:spacing w:before="0" w:after="85" w:line="211" w:lineRule="exact"/>
        <w:ind w:left="400" w:right="20" w:hanging="380"/>
      </w:pPr>
      <w:r>
        <w:rPr>
          <w:rStyle w:val="CharStyle81"/>
        </w:rPr>
        <w:t xml:space="preserve">Prestage J.D., Bollinger J.J., Itano W.M., and Wineland </w:t>
      </w:r>
      <w:r>
        <w:rPr>
          <w:rStyle w:val="CharStyle3592"/>
        </w:rPr>
        <w:t>D.J.</w:t>
      </w:r>
      <w:r>
        <w:rPr>
          <w:rStyle w:val="CharStyle3593"/>
        </w:rPr>
        <w:t xml:space="preserve"> </w:t>
      </w:r>
      <w:r>
        <w:rPr>
          <w:rStyle w:val="CharStyle80"/>
        </w:rPr>
        <w:t xml:space="preserve">Limits for spatial anisotropy by use of nuclear-spin-polarised </w:t>
      </w:r>
      <w:r>
        <w:rPr>
          <w:rStyle w:val="CharStyle3585"/>
          <w:vertAlign w:val="superscript"/>
        </w:rPr>
        <w:t>9</w:t>
      </w:r>
      <w:r>
        <w:rPr>
          <w:rStyle w:val="CharStyle80"/>
        </w:rPr>
        <w:t>Be</w:t>
      </w:r>
      <w:r>
        <w:rPr>
          <w:rStyle w:val="CharStyle80"/>
          <w:vertAlign w:val="superscript"/>
        </w:rPr>
        <w:t>+</w:t>
      </w:r>
      <w:r>
        <w:rPr>
          <w:rStyle w:val="CharStyle80"/>
        </w:rPr>
        <w:t xml:space="preserve"> ions. </w:t>
      </w:r>
      <w:r>
        <w:rPr>
          <w:rStyle w:val="CharStyle81"/>
        </w:rPr>
        <w:t>Phys. Rev. Lett.,</w:t>
      </w:r>
      <w:r>
        <w:rPr>
          <w:rStyle w:val="CharStyle80"/>
        </w:rPr>
        <w:t xml:space="preserve"> 54:2387-2390, 1985.</w:t>
      </w:r>
    </w:p>
    <w:p>
      <w:pPr>
        <w:pStyle w:val="Style78"/>
        <w:numPr>
          <w:ilvl w:val="0"/>
          <w:numId w:val="493"/>
        </w:numPr>
        <w:tabs>
          <w:tab w:leader="none" w:pos="428" w:val="left"/>
        </w:tabs>
        <w:widowControl w:val="0"/>
        <w:keepNext w:val="0"/>
        <w:keepLines w:val="0"/>
        <w:shd w:val="clear" w:color="auto" w:fill="auto"/>
        <w:bidi w:val="0"/>
        <w:jc w:val="both"/>
        <w:spacing w:before="0" w:after="0" w:line="180" w:lineRule="exact"/>
        <w:ind w:left="400" w:right="0" w:hanging="380"/>
      </w:pPr>
      <w:r>
        <w:rPr>
          <w:rStyle w:val="CharStyle81"/>
        </w:rPr>
        <w:t>Weinberg St.</w:t>
      </w:r>
      <w:r>
        <w:rPr>
          <w:rStyle w:val="CharStyle80"/>
        </w:rPr>
        <w:t xml:space="preserve"> Precision tests of quantum mechanics. </w:t>
      </w:r>
      <w:r>
        <w:rPr>
          <w:rStyle w:val="CharStyle81"/>
        </w:rPr>
        <w:t>Phys. Rev. Lett.,</w:t>
      </w:r>
      <w:r>
        <w:rPr>
          <w:rStyle w:val="CharStyle80"/>
        </w:rPr>
        <w:t xml:space="preserve"> 62:485-488, 1989.</w:t>
      </w:r>
    </w:p>
    <w:p>
      <w:pPr>
        <w:pStyle w:val="Style78"/>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81"/>
        </w:rPr>
        <w:t>Bollinger J.J., Heinzen D.J., Itano W.M., Gilbert S.L., and Wineland D.J.</w:t>
      </w:r>
      <w:r>
        <w:rPr>
          <w:rStyle w:val="CharStyle80"/>
        </w:rPr>
        <w:t xml:space="preserve"> Test of the linearity of quantum mechanics by rf spectroscopy of the </w:t>
      </w:r>
      <w:r>
        <w:rPr>
          <w:rStyle w:val="CharStyle3585"/>
          <w:vertAlign w:val="superscript"/>
        </w:rPr>
        <w:t>9</w:t>
      </w:r>
      <w:r>
        <w:rPr>
          <w:rStyle w:val="CharStyle80"/>
        </w:rPr>
        <w:t>Be</w:t>
      </w:r>
      <w:r>
        <w:rPr>
          <w:rStyle w:val="CharStyle80"/>
          <w:vertAlign w:val="superscript"/>
        </w:rPr>
        <w:t>+</w:t>
      </w:r>
      <w:r>
        <w:rPr>
          <w:rStyle w:val="CharStyle80"/>
        </w:rPr>
        <w:t xml:space="preserve"> ground state. </w:t>
      </w:r>
      <w:r>
        <w:rPr>
          <w:rStyle w:val="CharStyle81"/>
        </w:rPr>
        <w:t>Phys. Reo. Lett.,</w:t>
      </w:r>
      <w:r>
        <w:rPr>
          <w:rStyle w:val="CharStyle80"/>
        </w:rPr>
        <w:t xml:space="preserve"> 63:1031-1034, 1989.</w:t>
      </w:r>
    </w:p>
    <w:p>
      <w:pPr>
        <w:pStyle w:val="Style78"/>
        <w:numPr>
          <w:ilvl w:val="0"/>
          <w:numId w:val="493"/>
        </w:numPr>
        <w:tabs>
          <w:tab w:leader="none" w:pos="428" w:val="left"/>
        </w:tabs>
        <w:widowControl w:val="0"/>
        <w:keepNext w:val="0"/>
        <w:keepLines w:val="0"/>
        <w:shd w:val="clear" w:color="auto" w:fill="auto"/>
        <w:bidi w:val="0"/>
        <w:jc w:val="both"/>
        <w:spacing w:before="0" w:after="60" w:line="206" w:lineRule="exact"/>
        <w:ind w:left="400" w:right="20" w:hanging="380"/>
      </w:pPr>
      <w:r>
        <w:rPr>
          <w:rStyle w:val="CharStyle81"/>
        </w:rPr>
        <w:t xml:space="preserve">Wineland D.J., Bollinger J.J., Heinzen D.J., Itano </w:t>
      </w:r>
      <w:r>
        <w:rPr>
          <w:rStyle w:val="CharStyle3592"/>
        </w:rPr>
        <w:t xml:space="preserve">W.M., </w:t>
      </w:r>
      <w:r>
        <w:rPr>
          <w:rStyle w:val="CharStyle81"/>
        </w:rPr>
        <w:t>and Raizen M.G.</w:t>
      </w:r>
      <w:r>
        <w:rPr>
          <w:rStyle w:val="CharStyle80"/>
        </w:rPr>
        <w:t xml:space="preserve"> Search for anomalous spin-dependent forces using stored-ion spectroscopy. </w:t>
      </w:r>
      <w:r>
        <w:rPr>
          <w:rStyle w:val="CharStyle81"/>
        </w:rPr>
        <w:t xml:space="preserve">Phus. Rev. Lett.. </w:t>
      </w:r>
      <w:r>
        <w:rPr>
          <w:rStyle w:val="CharStyle80"/>
        </w:rPr>
        <w:t>67:1735-1738, 1991.</w:t>
      </w:r>
    </w:p>
    <w:p>
      <w:pPr>
        <w:pStyle w:val="Style78"/>
        <w:numPr>
          <w:ilvl w:val="0"/>
          <w:numId w:val="493"/>
        </w:numPr>
        <w:tabs>
          <w:tab w:leader="none" w:pos="404" w:val="left"/>
        </w:tabs>
        <w:widowControl w:val="0"/>
        <w:keepNext w:val="0"/>
        <w:keepLines w:val="0"/>
        <w:shd w:val="clear" w:color="auto" w:fill="auto"/>
        <w:bidi w:val="0"/>
        <w:jc w:val="both"/>
        <w:spacing w:before="0" w:after="56" w:line="206" w:lineRule="exact"/>
        <w:ind w:left="400" w:right="20" w:hanging="380"/>
      </w:pPr>
      <w:r>
        <w:rPr>
          <w:rStyle w:val="CharStyle81"/>
        </w:rPr>
        <w:t xml:space="preserve">Hocker L.O., Javan A., Ramachandra Rao </w:t>
      </w:r>
      <w:r>
        <w:rPr>
          <w:rStyle w:val="CharStyle3592"/>
        </w:rPr>
        <w:t xml:space="preserve">D., Frenkel </w:t>
      </w:r>
      <w:r>
        <w:rPr>
          <w:rStyle w:val="CharStyle81"/>
        </w:rPr>
        <w:t>L., and Sullival T.</w:t>
      </w:r>
      <w:r>
        <w:rPr>
          <w:rStyle w:val="CharStyle80"/>
        </w:rPr>
        <w:t xml:space="preserve"> Absolute frequency measurement and spectroscopy of gas laser transitions in the far infrared. </w:t>
      </w:r>
      <w:r>
        <w:rPr>
          <w:rStyle w:val="CharStyle81"/>
        </w:rPr>
        <w:t>Appl. Phys. Lett.,</w:t>
      </w:r>
      <w:r>
        <w:rPr>
          <w:rStyle w:val="CharStyle80"/>
        </w:rPr>
        <w:t xml:space="preserve"> 10:147-149, 1967.</w:t>
      </w:r>
    </w:p>
    <w:p>
      <w:pPr>
        <w:pStyle w:val="Style78"/>
        <w:numPr>
          <w:ilvl w:val="0"/>
          <w:numId w:val="493"/>
        </w:numPr>
        <w:tabs>
          <w:tab w:leader="none" w:pos="399" w:val="left"/>
          <w:tab w:leader="none" w:pos="6020" w:val="left"/>
        </w:tabs>
        <w:widowControl w:val="0"/>
        <w:keepNext w:val="0"/>
        <w:keepLines w:val="0"/>
        <w:shd w:val="clear" w:color="auto" w:fill="auto"/>
        <w:bidi w:val="0"/>
        <w:jc w:val="both"/>
        <w:spacing w:before="0" w:after="0" w:line="211" w:lineRule="exact"/>
        <w:ind w:left="400" w:right="20" w:hanging="380"/>
      </w:pPr>
      <w:r>
        <w:rPr>
          <w:rStyle w:val="CharStyle81"/>
        </w:rPr>
        <w:t>Matarrese L.M. and Evenson K.M.</w:t>
      </w:r>
      <w:r>
        <w:rPr>
          <w:rStyle w:val="CharStyle80"/>
        </w:rPr>
        <w:t xml:space="preserve"> Improved coupling to infrared whisker diodes by use of antenna theory. </w:t>
      </w:r>
      <w:r>
        <w:rPr>
          <w:rStyle w:val="CharStyle81"/>
        </w:rPr>
        <w:t>Appl. Phys. Lett.,</w:t>
      </w:r>
      <w:r>
        <w:rPr>
          <w:rStyle w:val="CharStyle80"/>
        </w:rPr>
        <w:t xml:space="preserve"> 17:8-10, 1970.</w:t>
        <w:tab/>
        <w:t>,</w:t>
      </w:r>
    </w:p>
    <w:p>
      <w:pPr>
        <w:pStyle w:val="Style78"/>
        <w:numPr>
          <w:ilvl w:val="0"/>
          <w:numId w:val="493"/>
        </w:numPr>
        <w:tabs>
          <w:tab w:leader="none" w:pos="379" w:val="left"/>
        </w:tabs>
        <w:widowControl w:val="0"/>
        <w:keepNext w:val="0"/>
        <w:keepLines w:val="0"/>
        <w:shd w:val="clear" w:color="auto" w:fill="auto"/>
        <w:bidi w:val="0"/>
        <w:jc w:val="both"/>
        <w:spacing w:before="0" w:after="60" w:line="202" w:lineRule="exact"/>
        <w:ind w:left="400" w:right="20" w:hanging="400"/>
      </w:pPr>
      <w:r>
        <w:rPr>
          <w:rStyle w:val="CharStyle3592"/>
        </w:rPr>
        <w:t xml:space="preserve">Acef </w:t>
      </w:r>
      <w:r>
        <w:rPr>
          <w:rStyle w:val="CharStyle3592"/>
          <w:lang w:val="ru-RU"/>
        </w:rPr>
        <w:t xml:space="preserve">О., </w:t>
      </w:r>
      <w:r>
        <w:rPr>
          <w:rStyle w:val="CharStyle3592"/>
        </w:rPr>
        <w:t xml:space="preserve">Hilico L., Bahoura </w:t>
      </w:r>
      <w:r>
        <w:rPr>
          <w:rStyle w:val="CharStyle3592"/>
          <w:lang w:val="ru-RU"/>
        </w:rPr>
        <w:t xml:space="preserve">М., </w:t>
      </w:r>
      <w:r>
        <w:rPr>
          <w:rStyle w:val="CharStyle3592"/>
        </w:rPr>
        <w:t>Nez F., and De Natale P.</w:t>
      </w:r>
      <w:r>
        <w:rPr>
          <w:rStyle w:val="CharStyle3593"/>
        </w:rPr>
        <w:t xml:space="preserve"> </w:t>
      </w:r>
      <w:r>
        <w:rPr>
          <w:rStyle w:val="CharStyle80"/>
        </w:rPr>
        <w:t xml:space="preserve">Comparison between </w:t>
      </w:r>
      <w:r>
        <w:rPr>
          <w:rStyle w:val="CharStyle3593"/>
        </w:rPr>
        <w:t xml:space="preserve">MIM </w:t>
      </w:r>
      <w:r>
        <w:rPr>
          <w:rStyle w:val="CharStyle80"/>
        </w:rPr>
        <w:t xml:space="preserve">and Schottky diodes as harmonic mixers for visible lasers and microwave sources. </w:t>
      </w:r>
      <w:r>
        <w:rPr>
          <w:rStyle w:val="CharStyle3592"/>
        </w:rPr>
        <w:t xml:space="preserve">Opt. Commun., </w:t>
      </w:r>
      <w:r>
        <w:rPr>
          <w:rStyle w:val="CharStyle80"/>
        </w:rPr>
        <w:t>109:428-434, 1994.</w:t>
      </w:r>
    </w:p>
    <w:p>
      <w:pPr>
        <w:pStyle w:val="Style78"/>
        <w:numPr>
          <w:ilvl w:val="0"/>
          <w:numId w:val="493"/>
        </w:numPr>
        <w:tabs>
          <w:tab w:leader="none" w:pos="384" w:val="left"/>
        </w:tabs>
        <w:widowControl w:val="0"/>
        <w:keepNext w:val="0"/>
        <w:keepLines w:val="0"/>
        <w:shd w:val="clear" w:color="auto" w:fill="auto"/>
        <w:bidi w:val="0"/>
        <w:jc w:val="both"/>
        <w:spacing w:before="0" w:after="60" w:line="202" w:lineRule="exact"/>
        <w:ind w:left="400" w:right="20" w:hanging="400"/>
      </w:pPr>
      <w:r>
        <w:rPr>
          <w:rStyle w:val="CharStyle3592"/>
        </w:rPr>
        <w:t xml:space="preserve">Klingenberg H. H. and Weiss </w:t>
      </w:r>
      <w:r>
        <w:rPr>
          <w:rStyle w:val="CharStyle3592"/>
          <w:lang w:val="ru-RU"/>
        </w:rPr>
        <w:t xml:space="preserve">С. </w:t>
      </w:r>
      <w:r>
        <w:rPr>
          <w:rStyle w:val="CharStyle3592"/>
        </w:rPr>
        <w:t>O.</w:t>
      </w:r>
      <w:r>
        <w:rPr>
          <w:rStyle w:val="CharStyle3593"/>
        </w:rPr>
        <w:t xml:space="preserve"> </w:t>
      </w:r>
      <w:r>
        <w:rPr>
          <w:rStyle w:val="CharStyle80"/>
        </w:rPr>
        <w:t xml:space="preserve">Rectification and harmonic generation with metal-insulator-metal diodes in the mid-infrared. </w:t>
      </w:r>
      <w:r>
        <w:rPr>
          <w:rStyle w:val="CharStyle3592"/>
        </w:rPr>
        <w:t>Appl. Phys. Lett.,</w:t>
      </w:r>
      <w:r>
        <w:rPr>
          <w:rStyle w:val="CharStyle3593"/>
        </w:rPr>
        <w:t xml:space="preserve"> </w:t>
      </w:r>
      <w:r>
        <w:rPr>
          <w:rStyle w:val="CharStyle80"/>
        </w:rPr>
        <w:t>43:361-363, 1983.</w:t>
      </w:r>
    </w:p>
    <w:p>
      <w:pPr>
        <w:pStyle w:val="Style78"/>
        <w:numPr>
          <w:ilvl w:val="0"/>
          <w:numId w:val="493"/>
        </w:numPr>
        <w:tabs>
          <w:tab w:leader="none" w:pos="408" w:val="left"/>
        </w:tabs>
        <w:widowControl w:val="0"/>
        <w:keepNext w:val="0"/>
        <w:keepLines w:val="0"/>
        <w:shd w:val="clear" w:color="auto" w:fill="auto"/>
        <w:bidi w:val="0"/>
        <w:jc w:val="both"/>
        <w:spacing w:before="0" w:after="56" w:line="202" w:lineRule="exact"/>
        <w:ind w:left="400" w:right="20" w:hanging="400"/>
      </w:pPr>
      <w:r>
        <w:rPr>
          <w:rStyle w:val="CharStyle3592"/>
        </w:rPr>
        <w:t>Weiss C.O., Kramer G„ Lipphardt B., and Schnatz H.</w:t>
      </w:r>
      <w:r>
        <w:rPr>
          <w:rStyle w:val="CharStyle3593"/>
        </w:rPr>
        <w:t xml:space="preserve"> </w:t>
      </w:r>
      <w:r>
        <w:rPr>
          <w:rStyle w:val="CharStyle80"/>
        </w:rPr>
        <w:t xml:space="preserve">Optical frequency measurement by conventional frequency multiplication. In A.N. Luiten, editor, </w:t>
      </w:r>
      <w:r>
        <w:rPr>
          <w:rStyle w:val="CharStyle3592"/>
        </w:rPr>
        <w:t>Frequency Measurement and Control,</w:t>
      </w:r>
      <w:r>
        <w:rPr>
          <w:rStyle w:val="CharStyle3593"/>
        </w:rPr>
        <w:t xml:space="preserve"> </w:t>
      </w:r>
      <w:r>
        <w:rPr>
          <w:rStyle w:val="CharStyle80"/>
        </w:rPr>
        <w:t xml:space="preserve">volume 79 of </w:t>
      </w:r>
      <w:r>
        <w:rPr>
          <w:rStyle w:val="CharStyle3592"/>
        </w:rPr>
        <w:t>Topics in Applied Physics,</w:t>
      </w:r>
      <w:r>
        <w:rPr>
          <w:rStyle w:val="CharStyle3593"/>
        </w:rPr>
        <w:t xml:space="preserve"> </w:t>
      </w:r>
      <w:r>
        <w:rPr>
          <w:rStyle w:val="CharStyle80"/>
        </w:rPr>
        <w:t>pp. 215-247. Springer, Berlin, Heidelberg, New York, 2001.</w:t>
      </w:r>
    </w:p>
    <w:p>
      <w:pPr>
        <w:pStyle w:val="Style78"/>
        <w:numPr>
          <w:ilvl w:val="0"/>
          <w:numId w:val="493"/>
        </w:numPr>
        <w:tabs>
          <w:tab w:leader="none" w:pos="379" w:val="left"/>
        </w:tabs>
        <w:widowControl w:val="0"/>
        <w:keepNext w:val="0"/>
        <w:keepLines w:val="0"/>
        <w:shd w:val="clear" w:color="auto" w:fill="auto"/>
        <w:bidi w:val="0"/>
        <w:jc w:val="both"/>
        <w:spacing w:before="0" w:after="60" w:line="206" w:lineRule="exact"/>
        <w:ind w:left="400" w:right="20" w:hanging="400"/>
      </w:pPr>
      <w:r>
        <w:rPr>
          <w:rStyle w:val="CharStyle3592"/>
        </w:rPr>
        <w:t>Fejer M.M., Magel G.A., Jundt D.H., and ByerR.L.</w:t>
      </w:r>
      <w:r>
        <w:rPr>
          <w:rStyle w:val="CharStyle3593"/>
        </w:rPr>
        <w:t xml:space="preserve"> </w:t>
      </w:r>
      <w:r>
        <w:rPr>
          <w:rStyle w:val="CharStyle80"/>
        </w:rPr>
        <w:t xml:space="preserve">Quasi-phase-matched second harmonic generation: Tuning and tolerances. </w:t>
      </w:r>
      <w:r>
        <w:rPr>
          <w:rStyle w:val="CharStyle3592"/>
        </w:rPr>
        <w:t>IEEE J. Quantum Electron.,</w:t>
      </w:r>
      <w:r>
        <w:rPr>
          <w:rStyle w:val="CharStyle3593"/>
        </w:rPr>
        <w:t xml:space="preserve"> </w:t>
      </w:r>
      <w:r>
        <w:rPr>
          <w:rStyle w:val="CharStyle80"/>
        </w:rPr>
        <w:t>28:2631-2653, 1992.</w:t>
      </w:r>
    </w:p>
    <w:p>
      <w:pPr>
        <w:pStyle w:val="Style78"/>
        <w:numPr>
          <w:ilvl w:val="0"/>
          <w:numId w:val="493"/>
        </w:numPr>
        <w:tabs>
          <w:tab w:leader="none" w:pos="384" w:val="left"/>
        </w:tabs>
        <w:widowControl w:val="0"/>
        <w:keepNext w:val="0"/>
        <w:keepLines w:val="0"/>
        <w:shd w:val="clear" w:color="auto" w:fill="auto"/>
        <w:bidi w:val="0"/>
        <w:jc w:val="both"/>
        <w:spacing w:before="0" w:after="64" w:line="206" w:lineRule="exact"/>
        <w:ind w:left="400" w:right="20" w:hanging="400"/>
      </w:pPr>
      <w:r>
        <w:rPr>
          <w:rStyle w:val="CharStyle3592"/>
          <w:lang w:val="ru-RU"/>
        </w:rPr>
        <w:t xml:space="preserve">Ноиё </w:t>
      </w:r>
      <w:r>
        <w:rPr>
          <w:rStyle w:val="CharStyle3592"/>
        </w:rPr>
        <w:t>M. and Townsend P.D.</w:t>
      </w:r>
      <w:r>
        <w:rPr>
          <w:rStyle w:val="CharStyle3593"/>
        </w:rPr>
        <w:t xml:space="preserve"> </w:t>
      </w:r>
      <w:r>
        <w:rPr>
          <w:rStyle w:val="CharStyle80"/>
        </w:rPr>
        <w:t xml:space="preserve">An introduction to methods of periodic poling for second harmonic generation. </w:t>
      </w:r>
      <w:r>
        <w:rPr>
          <w:rStyle w:val="CharStyle3592"/>
        </w:rPr>
        <w:t>J. Phys. D: Appl. Phys.,</w:t>
      </w:r>
      <w:r>
        <w:rPr>
          <w:rStyle w:val="CharStyle3593"/>
        </w:rPr>
        <w:t xml:space="preserve"> </w:t>
      </w:r>
      <w:r>
        <w:rPr>
          <w:rStyle w:val="CharStyle80"/>
        </w:rPr>
        <w:t>28:1747-1763, 1995.</w:t>
      </w:r>
    </w:p>
    <w:p>
      <w:pPr>
        <w:pStyle w:val="Style78"/>
        <w:numPr>
          <w:ilvl w:val="0"/>
          <w:numId w:val="493"/>
        </w:numPr>
        <w:tabs>
          <w:tab w:leader="none" w:pos="384" w:val="left"/>
        </w:tabs>
        <w:widowControl w:val="0"/>
        <w:keepNext w:val="0"/>
        <w:keepLines w:val="0"/>
        <w:shd w:val="clear" w:color="auto" w:fill="auto"/>
        <w:bidi w:val="0"/>
        <w:jc w:val="both"/>
        <w:spacing w:before="0" w:after="60" w:line="202" w:lineRule="exact"/>
        <w:ind w:left="400" w:right="20" w:hanging="400"/>
      </w:pPr>
      <w:r>
        <w:rPr>
          <w:rStyle w:val="CharStyle3592"/>
        </w:rPr>
        <w:t>Meyn I.-P. and Fejer M.M.</w:t>
      </w:r>
      <w:r>
        <w:rPr>
          <w:rStyle w:val="CharStyle3593"/>
        </w:rPr>
        <w:t xml:space="preserve"> </w:t>
      </w:r>
      <w:r>
        <w:rPr>
          <w:rStyle w:val="CharStyle80"/>
        </w:rPr>
        <w:t xml:space="preserve">Tunable ultraviolet radiation by second-harmonic generation in periodically poled lithium tantalate. </w:t>
      </w:r>
      <w:r>
        <w:rPr>
          <w:rStyle w:val="CharStyle3592"/>
        </w:rPr>
        <w:t>Opt. Lett.,</w:t>
      </w:r>
      <w:r>
        <w:rPr>
          <w:rStyle w:val="CharStyle3593"/>
        </w:rPr>
        <w:t xml:space="preserve"> </w:t>
      </w:r>
      <w:r>
        <w:rPr>
          <w:rStyle w:val="CharStyle80"/>
        </w:rPr>
        <w:t>22:1214-1216, 1997.</w:t>
      </w:r>
    </w:p>
    <w:p>
      <w:pPr>
        <w:pStyle w:val="Style78"/>
        <w:numPr>
          <w:ilvl w:val="0"/>
          <w:numId w:val="493"/>
        </w:numPr>
        <w:tabs>
          <w:tab w:leader="none" w:pos="384" w:val="left"/>
        </w:tabs>
        <w:widowControl w:val="0"/>
        <w:keepNext w:val="0"/>
        <w:keepLines w:val="0"/>
        <w:shd w:val="clear" w:color="auto" w:fill="auto"/>
        <w:bidi w:val="0"/>
        <w:jc w:val="both"/>
        <w:spacing w:before="0" w:after="56" w:line="202" w:lineRule="exact"/>
        <w:ind w:left="400" w:right="20" w:hanging="400"/>
      </w:pPr>
      <w:r>
        <w:rPr>
          <w:rStyle w:val="CharStyle3592"/>
        </w:rPr>
        <w:t>Koch Ch. and Telle H.R.</w:t>
      </w:r>
      <w:r>
        <w:rPr>
          <w:rStyle w:val="CharStyle3593"/>
        </w:rPr>
        <w:t xml:space="preserve"> </w:t>
      </w:r>
      <w:r>
        <w:rPr>
          <w:rStyle w:val="CharStyle80"/>
        </w:rPr>
        <w:t xml:space="preserve">Bringing THz-frequency gaps in the near IR by coherent four-wave mixing in GaAIAs laser diodes. </w:t>
      </w:r>
      <w:r>
        <w:rPr>
          <w:rStyle w:val="CharStyle3592"/>
        </w:rPr>
        <w:t>Opt. Commun.,</w:t>
      </w:r>
      <w:r>
        <w:rPr>
          <w:rStyle w:val="CharStyle3593"/>
        </w:rPr>
        <w:t xml:space="preserve"> </w:t>
      </w:r>
      <w:r>
        <w:rPr>
          <w:rStyle w:val="CharStyle80"/>
        </w:rPr>
        <w:t>91:371-376, 1992.</w:t>
      </w:r>
    </w:p>
    <w:p>
      <w:pPr>
        <w:pStyle w:val="Style331"/>
        <w:numPr>
          <w:ilvl w:val="0"/>
          <w:numId w:val="493"/>
        </w:numPr>
        <w:tabs>
          <w:tab w:leader="none" w:pos="384" w:val="left"/>
        </w:tabs>
        <w:widowControl w:val="0"/>
        <w:keepNext w:val="0"/>
        <w:keepLines w:val="0"/>
        <w:shd w:val="clear" w:color="auto" w:fill="auto"/>
        <w:bidi w:val="0"/>
        <w:jc w:val="both"/>
        <w:spacing w:before="0" w:after="60" w:line="206" w:lineRule="exact"/>
        <w:ind w:left="400" w:right="20" w:hanging="400"/>
      </w:pPr>
      <w:r>
        <w:rPr>
          <w:rStyle w:val="CharStyle3601"/>
          <w:i/>
          <w:iCs/>
        </w:rPr>
        <w:t xml:space="preserve">Kallenbach R., Scheumann B., Zimmermann C., Meschede D., and Hansch T. W. </w:t>
      </w:r>
      <w:r>
        <w:rPr>
          <w:rStyle w:val="CharStyle3630"/>
          <w:i w:val="0"/>
          <w:iCs w:val="0"/>
        </w:rPr>
        <w:t xml:space="preserve">Electro-optic sideband generation at 72 GHz. </w:t>
      </w:r>
      <w:r>
        <w:rPr>
          <w:rStyle w:val="CharStyle3601"/>
          <w:i/>
          <w:iCs/>
        </w:rPr>
        <w:t>Appl. Phys. Lett.,</w:t>
      </w:r>
      <w:r>
        <w:rPr>
          <w:rStyle w:val="CharStyle3602"/>
          <w:i w:val="0"/>
          <w:iCs w:val="0"/>
        </w:rPr>
        <w:t xml:space="preserve"> </w:t>
      </w:r>
      <w:r>
        <w:rPr>
          <w:rStyle w:val="CharStyle3630"/>
          <w:i w:val="0"/>
          <w:iCs w:val="0"/>
        </w:rPr>
        <w:t>54:1622-1624, 1989.</w:t>
      </w:r>
    </w:p>
    <w:p>
      <w:pPr>
        <w:pStyle w:val="Style78"/>
        <w:numPr>
          <w:ilvl w:val="0"/>
          <w:numId w:val="493"/>
        </w:numPr>
        <w:tabs>
          <w:tab w:leader="none" w:pos="384" w:val="left"/>
        </w:tabs>
        <w:widowControl w:val="0"/>
        <w:keepNext w:val="0"/>
        <w:keepLines w:val="0"/>
        <w:shd w:val="clear" w:color="auto" w:fill="auto"/>
        <w:bidi w:val="0"/>
        <w:jc w:val="both"/>
        <w:spacing w:before="0" w:after="60" w:line="206" w:lineRule="exact"/>
        <w:ind w:left="400" w:right="20" w:hanging="400"/>
      </w:pPr>
      <w:r>
        <w:rPr>
          <w:rStyle w:val="CharStyle3592"/>
        </w:rPr>
        <w:t xml:space="preserve">Kourogi </w:t>
      </w:r>
      <w:r>
        <w:rPr>
          <w:rStyle w:val="CharStyle3592"/>
          <w:lang w:val="ru-RU"/>
        </w:rPr>
        <w:t xml:space="preserve">М., </w:t>
      </w:r>
      <w:r>
        <w:rPr>
          <w:rStyle w:val="CharStyle3592"/>
        </w:rPr>
        <w:t>Nakagava K., and Ohtsu M.</w:t>
      </w:r>
      <w:r>
        <w:rPr>
          <w:rStyle w:val="CharStyle3593"/>
        </w:rPr>
        <w:t xml:space="preserve"> </w:t>
      </w:r>
      <w:r>
        <w:rPr>
          <w:rStyle w:val="CharStyle80"/>
        </w:rPr>
        <w:t>Wide-span optical frequency comb generator for ac</w:t>
        <w:softHyphen/>
        <w:t xml:space="preserve">curate optical frequency difference measurement. </w:t>
      </w:r>
      <w:r>
        <w:rPr>
          <w:rStyle w:val="CharStyle3592"/>
        </w:rPr>
        <w:t>IEEE J. Quantum Electron.,</w:t>
      </w:r>
      <w:r>
        <w:rPr>
          <w:rStyle w:val="CharStyle3593"/>
        </w:rPr>
        <w:t xml:space="preserve"> </w:t>
      </w:r>
      <w:r>
        <w:rPr>
          <w:rStyle w:val="CharStyle80"/>
        </w:rPr>
        <w:t>29:2693-2701, 1993.</w:t>
      </w:r>
    </w:p>
    <w:p>
      <w:pPr>
        <w:pStyle w:val="Style78"/>
        <w:numPr>
          <w:ilvl w:val="0"/>
          <w:numId w:val="493"/>
        </w:numPr>
        <w:tabs>
          <w:tab w:leader="none" w:pos="384" w:val="left"/>
        </w:tabs>
        <w:widowControl w:val="0"/>
        <w:keepNext w:val="0"/>
        <w:keepLines w:val="0"/>
        <w:shd w:val="clear" w:color="auto" w:fill="auto"/>
        <w:bidi w:val="0"/>
        <w:jc w:val="both"/>
        <w:spacing w:before="0" w:after="64" w:line="206" w:lineRule="exact"/>
        <w:ind w:left="400" w:right="20" w:hanging="400"/>
      </w:pPr>
      <w:r>
        <w:rPr>
          <w:rStyle w:val="CharStyle3592"/>
        </w:rPr>
        <w:t>Kourogi M„ Enami T„ and Ohtsu M.</w:t>
      </w:r>
      <w:r>
        <w:rPr>
          <w:rStyle w:val="CharStyle3593"/>
        </w:rPr>
        <w:t xml:space="preserve"> </w:t>
      </w:r>
      <w:r>
        <w:rPr>
          <w:rStyle w:val="CharStyle80"/>
        </w:rPr>
        <w:t xml:space="preserve">A monolithic optical frequency comb generator. </w:t>
      </w:r>
      <w:r>
        <w:rPr>
          <w:rStyle w:val="CharStyle3592"/>
        </w:rPr>
        <w:t>IEEE Phot. Techn. Lett.,</w:t>
      </w:r>
      <w:r>
        <w:rPr>
          <w:rStyle w:val="CharStyle3593"/>
        </w:rPr>
        <w:t xml:space="preserve"> </w:t>
      </w:r>
      <w:r>
        <w:rPr>
          <w:rStyle w:val="CharStyle80"/>
        </w:rPr>
        <w:t>6:214-217, 1994.</w:t>
      </w:r>
    </w:p>
    <w:p>
      <w:pPr>
        <w:pStyle w:val="Style78"/>
        <w:numPr>
          <w:ilvl w:val="0"/>
          <w:numId w:val="493"/>
        </w:numPr>
        <w:tabs>
          <w:tab w:leader="none" w:pos="403" w:val="left"/>
        </w:tabs>
        <w:widowControl w:val="0"/>
        <w:keepNext w:val="0"/>
        <w:keepLines w:val="0"/>
        <w:shd w:val="clear" w:color="auto" w:fill="auto"/>
        <w:bidi w:val="0"/>
        <w:jc w:val="both"/>
        <w:spacing w:before="0" w:after="56" w:line="202" w:lineRule="exact"/>
        <w:ind w:left="400" w:right="20" w:hanging="400"/>
      </w:pPr>
      <w:r>
        <w:rPr>
          <w:rStyle w:val="CharStyle3592"/>
        </w:rPr>
        <w:t xml:space="preserve">Telle </w:t>
      </w:r>
      <w:r>
        <w:rPr>
          <w:rStyle w:val="CharStyle81"/>
        </w:rPr>
        <w:t xml:space="preserve">H. </w:t>
      </w:r>
      <w:r>
        <w:rPr>
          <w:rStyle w:val="CharStyle3592"/>
        </w:rPr>
        <w:t xml:space="preserve">R. and Sterr </w:t>
      </w:r>
      <w:r>
        <w:rPr>
          <w:rStyle w:val="CharStyle81"/>
        </w:rPr>
        <w:t>U.</w:t>
      </w:r>
      <w:r>
        <w:rPr>
          <w:rStyle w:val="CharStyle80"/>
        </w:rPr>
        <w:t xml:space="preserve"> Generation and metrological application of optical frequency combs. In A.N. Luiten, editor, </w:t>
      </w:r>
      <w:r>
        <w:rPr>
          <w:rStyle w:val="CharStyle3592"/>
        </w:rPr>
        <w:t>Frequency Measurement and Control: Advanced Techniques and Future Trends,</w:t>
      </w:r>
      <w:r>
        <w:rPr>
          <w:rStyle w:val="CharStyle3593"/>
        </w:rPr>
        <w:t xml:space="preserve"> </w:t>
      </w:r>
      <w:r>
        <w:rPr>
          <w:rStyle w:val="CharStyle80"/>
        </w:rPr>
        <w:t>pp. 295-313, Springer, Berlin, Heidelberg, New York, 2001.</w:t>
      </w:r>
    </w:p>
    <w:p>
      <w:pPr>
        <w:pStyle w:val="Style78"/>
        <w:numPr>
          <w:ilvl w:val="0"/>
          <w:numId w:val="493"/>
        </w:numPr>
        <w:tabs>
          <w:tab w:leader="none" w:pos="384" w:val="left"/>
        </w:tabs>
        <w:widowControl w:val="0"/>
        <w:keepNext w:val="0"/>
        <w:keepLines w:val="0"/>
        <w:shd w:val="clear" w:color="auto" w:fill="auto"/>
        <w:bidi w:val="0"/>
        <w:jc w:val="both"/>
        <w:spacing w:before="0" w:after="60" w:line="206" w:lineRule="exact"/>
        <w:ind w:left="400" w:right="20" w:hanging="400"/>
      </w:pPr>
      <w:r>
        <w:rPr>
          <w:rStyle w:val="CharStyle3592"/>
        </w:rPr>
        <w:t xml:space="preserve">Kourogi </w:t>
      </w:r>
      <w:r>
        <w:rPr>
          <w:rStyle w:val="CharStyle3592"/>
          <w:lang w:val="ru-RU"/>
        </w:rPr>
        <w:t xml:space="preserve">М., </w:t>
      </w:r>
      <w:r>
        <w:rPr>
          <w:rStyle w:val="CharStyle3592"/>
        </w:rPr>
        <w:t>Widiyatomoko B., Takeushi Y., and Ohtsu M.</w:t>
      </w:r>
      <w:r>
        <w:rPr>
          <w:rStyle w:val="CharStyle3593"/>
        </w:rPr>
        <w:t xml:space="preserve"> </w:t>
      </w:r>
      <w:r>
        <w:rPr>
          <w:rStyle w:val="CharStyle80"/>
        </w:rPr>
        <w:t xml:space="preserve">Limit of optical-frequency comb generation due to material dispersion. </w:t>
      </w:r>
      <w:r>
        <w:rPr>
          <w:rStyle w:val="CharStyle3592"/>
        </w:rPr>
        <w:t>IEEE J. Quantum Electron.,</w:t>
      </w:r>
      <w:r>
        <w:rPr>
          <w:rStyle w:val="CharStyle3593"/>
        </w:rPr>
        <w:t xml:space="preserve"> </w:t>
      </w:r>
      <w:r>
        <w:rPr>
          <w:rStyle w:val="CharStyle80"/>
        </w:rPr>
        <w:t>31:2120-2126, 1995.</w:t>
      </w:r>
    </w:p>
    <w:p>
      <w:pPr>
        <w:pStyle w:val="Style78"/>
        <w:numPr>
          <w:ilvl w:val="0"/>
          <w:numId w:val="493"/>
        </w:numPr>
        <w:tabs>
          <w:tab w:leader="none" w:pos="384" w:val="left"/>
        </w:tabs>
        <w:widowControl w:val="0"/>
        <w:keepNext w:val="0"/>
        <w:keepLines w:val="0"/>
        <w:shd w:val="clear" w:color="auto" w:fill="auto"/>
        <w:bidi w:val="0"/>
        <w:jc w:val="both"/>
        <w:spacing w:before="0" w:after="60" w:line="206" w:lineRule="exact"/>
        <w:ind w:left="400" w:right="20" w:hanging="400"/>
      </w:pPr>
      <w:r>
        <w:rPr>
          <w:rStyle w:val="CharStyle3592"/>
        </w:rPr>
        <w:t>Brothers L. R. and Wong N. C.</w:t>
      </w:r>
      <w:r>
        <w:rPr>
          <w:rStyle w:val="CharStyle3593"/>
        </w:rPr>
        <w:t xml:space="preserve"> </w:t>
      </w:r>
      <w:r>
        <w:rPr>
          <w:rStyle w:val="CharStyle80"/>
        </w:rPr>
        <w:t xml:space="preserve">Dispersion compensation for terahertz optical frequency comb generation. </w:t>
      </w:r>
      <w:r>
        <w:rPr>
          <w:rStyle w:val="CharStyle3592"/>
        </w:rPr>
        <w:t>Opt. Lett.,</w:t>
      </w:r>
      <w:r>
        <w:rPr>
          <w:rStyle w:val="CharStyle3593"/>
        </w:rPr>
        <w:t xml:space="preserve"> </w:t>
      </w:r>
      <w:r>
        <w:rPr>
          <w:rStyle w:val="CharStyle80"/>
        </w:rPr>
        <w:t>22:1015-1017, 1997.</w:t>
      </w:r>
    </w:p>
    <w:p>
      <w:pPr>
        <w:pStyle w:val="Style78"/>
        <w:numPr>
          <w:ilvl w:val="0"/>
          <w:numId w:val="493"/>
        </w:numPr>
        <w:tabs>
          <w:tab w:leader="none" w:pos="384" w:val="left"/>
        </w:tabs>
        <w:widowControl w:val="0"/>
        <w:keepNext w:val="0"/>
        <w:keepLines w:val="0"/>
        <w:shd w:val="clear" w:color="auto" w:fill="auto"/>
        <w:bidi w:val="0"/>
        <w:jc w:val="both"/>
        <w:spacing w:before="0" w:after="60" w:line="206" w:lineRule="exact"/>
        <w:ind w:left="400" w:right="20" w:hanging="400"/>
      </w:pPr>
      <w:r>
        <w:rPr>
          <w:rStyle w:val="CharStyle3592"/>
        </w:rPr>
        <w:t xml:space="preserve">Kourogi </w:t>
      </w:r>
      <w:r>
        <w:rPr>
          <w:rStyle w:val="CharStyle3592"/>
          <w:lang w:val="ru-RU"/>
        </w:rPr>
        <w:t xml:space="preserve">М., </w:t>
      </w:r>
      <w:r>
        <w:rPr>
          <w:rStyle w:val="CharStyle3592"/>
        </w:rPr>
        <w:t>Imai K., Widiyatomoko B„ and Ohtsu M.</w:t>
      </w:r>
      <w:r>
        <w:rPr>
          <w:rStyle w:val="CharStyle3593"/>
        </w:rPr>
        <w:t xml:space="preserve"> </w:t>
      </w:r>
      <w:r>
        <w:rPr>
          <w:rStyle w:val="CharStyle80"/>
        </w:rPr>
        <w:t xml:space="preserve">Generation of expended optical frequency combs. In A.N. Luiten, editor, </w:t>
      </w:r>
      <w:r>
        <w:rPr>
          <w:rStyle w:val="CharStyle3592"/>
        </w:rPr>
        <w:t>Frequency Measurement and Control: Advanced Techniques and Future Trends,</w:t>
      </w:r>
      <w:r>
        <w:rPr>
          <w:rStyle w:val="CharStyle3593"/>
        </w:rPr>
        <w:t xml:space="preserve"> </w:t>
      </w:r>
      <w:r>
        <w:rPr>
          <w:rStyle w:val="CharStyle80"/>
        </w:rPr>
        <w:t>pp. 315-335, Springer, Berlin, Heidelberg, New York, 2001.</w:t>
      </w:r>
    </w:p>
    <w:p>
      <w:pPr>
        <w:pStyle w:val="Style78"/>
        <w:numPr>
          <w:ilvl w:val="0"/>
          <w:numId w:val="493"/>
        </w:numPr>
        <w:tabs>
          <w:tab w:leader="none" w:pos="398" w:val="left"/>
        </w:tabs>
        <w:widowControl w:val="0"/>
        <w:keepNext w:val="0"/>
        <w:keepLines w:val="0"/>
        <w:shd w:val="clear" w:color="auto" w:fill="auto"/>
        <w:bidi w:val="0"/>
        <w:jc w:val="both"/>
        <w:spacing w:before="0" w:after="60" w:line="206" w:lineRule="exact"/>
        <w:ind w:left="400" w:right="20" w:hanging="400"/>
      </w:pPr>
      <w:r>
        <w:rPr>
          <w:rStyle w:val="CharStyle3592"/>
        </w:rPr>
        <w:t>Udem Th., Reichert J., Hansch T. W., and Kourogi M.</w:t>
      </w:r>
      <w:r>
        <w:rPr>
          <w:rStyle w:val="CharStyle3593"/>
        </w:rPr>
        <w:t xml:space="preserve"> </w:t>
      </w:r>
      <w:r>
        <w:rPr>
          <w:rStyle w:val="CharStyle80"/>
        </w:rPr>
        <w:t xml:space="preserve">Accuracy of optical frequency comb generators and optical frequency interval divider chains. </w:t>
      </w:r>
      <w:r>
        <w:rPr>
          <w:rStyle w:val="CharStyle3592"/>
        </w:rPr>
        <w:t>Opt. Lett.,</w:t>
      </w:r>
      <w:r>
        <w:rPr>
          <w:rStyle w:val="CharStyle3593"/>
        </w:rPr>
        <w:t xml:space="preserve"> </w:t>
      </w:r>
      <w:r>
        <w:rPr>
          <w:rStyle w:val="CharStyle80"/>
        </w:rPr>
        <w:t>23:1387-1389, 1998.</w:t>
      </w:r>
    </w:p>
    <w:p>
      <w:pPr>
        <w:pStyle w:val="Style78"/>
        <w:numPr>
          <w:ilvl w:val="0"/>
          <w:numId w:val="493"/>
        </w:numPr>
        <w:tabs>
          <w:tab w:leader="none" w:pos="408" w:val="left"/>
        </w:tabs>
        <w:widowControl w:val="0"/>
        <w:keepNext w:val="0"/>
        <w:keepLines w:val="0"/>
        <w:shd w:val="clear" w:color="auto" w:fill="auto"/>
        <w:bidi w:val="0"/>
        <w:jc w:val="both"/>
        <w:spacing w:before="0" w:after="60" w:line="206" w:lineRule="exact"/>
        <w:ind w:left="400" w:right="20" w:hanging="400"/>
      </w:pPr>
      <w:r>
        <w:rPr>
          <w:rStyle w:val="CharStyle3592"/>
        </w:rPr>
        <w:t xml:space="preserve">Ye J., Ma L.-S., Daly </w:t>
      </w:r>
      <w:r>
        <w:rPr>
          <w:rStyle w:val="CharStyle3592"/>
          <w:lang w:val="ru-RU"/>
        </w:rPr>
        <w:t xml:space="preserve">Т., </w:t>
      </w:r>
      <w:r>
        <w:rPr>
          <w:rStyle w:val="CharStyle3592"/>
        </w:rPr>
        <w:t>and Hall J.L.</w:t>
      </w:r>
      <w:r>
        <w:rPr>
          <w:rStyle w:val="CharStyle3593"/>
        </w:rPr>
        <w:t xml:space="preserve"> </w:t>
      </w:r>
      <w:r>
        <w:rPr>
          <w:rStyle w:val="CharStyle80"/>
        </w:rPr>
        <w:t xml:space="preserve">Highly selective terahertz optical frequency comb generator. </w:t>
      </w:r>
      <w:r>
        <w:rPr>
          <w:rStyle w:val="CharStyle3592"/>
        </w:rPr>
        <w:t>Opt. Lett.,</w:t>
      </w:r>
      <w:r>
        <w:rPr>
          <w:rStyle w:val="CharStyle3593"/>
        </w:rPr>
        <w:t xml:space="preserve"> </w:t>
      </w:r>
      <w:r>
        <w:rPr>
          <w:rStyle w:val="CharStyle80"/>
        </w:rPr>
        <w:t>22:301-303, 1997.</w:t>
      </w:r>
    </w:p>
    <w:p>
      <w:pPr>
        <w:pStyle w:val="Style78"/>
        <w:numPr>
          <w:ilvl w:val="0"/>
          <w:numId w:val="493"/>
        </w:numPr>
        <w:tabs>
          <w:tab w:leader="none" w:pos="384" w:val="left"/>
        </w:tabs>
        <w:widowControl w:val="0"/>
        <w:keepNext w:val="0"/>
        <w:keepLines w:val="0"/>
        <w:shd w:val="clear" w:color="auto" w:fill="auto"/>
        <w:bidi w:val="0"/>
        <w:jc w:val="both"/>
        <w:spacing w:before="0" w:after="60" w:line="206" w:lineRule="exact"/>
        <w:ind w:left="400" w:right="20" w:hanging="400"/>
      </w:pPr>
      <w:r>
        <w:rPr>
          <w:rStyle w:val="CharStyle3592"/>
        </w:rPr>
        <w:t>Bay Z., Luther G.G., and Hall J.L.</w:t>
      </w:r>
      <w:r>
        <w:rPr>
          <w:rStyle w:val="CharStyle3593"/>
        </w:rPr>
        <w:t xml:space="preserve"> </w:t>
      </w:r>
      <w:r>
        <w:rPr>
          <w:rStyle w:val="CharStyle80"/>
        </w:rPr>
        <w:t xml:space="preserve">Highly selective terahertz optical frequency and the speed of light. </w:t>
      </w:r>
      <w:r>
        <w:rPr>
          <w:rStyle w:val="CharStyle3592"/>
        </w:rPr>
        <w:t>Phys. Rev. Lett.,</w:t>
      </w:r>
      <w:r>
        <w:rPr>
          <w:rStyle w:val="CharStyle3593"/>
        </w:rPr>
        <w:t xml:space="preserve"> </w:t>
      </w:r>
      <w:r>
        <w:rPr>
          <w:rStyle w:val="CharStyle80"/>
        </w:rPr>
        <w:t>29:189-192, 1972.</w:t>
      </w:r>
    </w:p>
    <w:p>
      <w:pPr>
        <w:pStyle w:val="Style331"/>
        <w:numPr>
          <w:ilvl w:val="0"/>
          <w:numId w:val="493"/>
        </w:numPr>
        <w:tabs>
          <w:tab w:leader="none" w:pos="379" w:val="left"/>
        </w:tabs>
        <w:widowControl w:val="0"/>
        <w:keepNext w:val="0"/>
        <w:keepLines w:val="0"/>
        <w:shd w:val="clear" w:color="auto" w:fill="auto"/>
        <w:bidi w:val="0"/>
        <w:jc w:val="both"/>
        <w:spacing w:before="0" w:after="64" w:line="206" w:lineRule="exact"/>
        <w:ind w:left="400" w:right="20" w:hanging="400"/>
      </w:pPr>
      <w:r>
        <w:rPr>
          <w:rStyle w:val="CharStyle3601"/>
          <w:i/>
          <w:iCs/>
        </w:rPr>
        <w:t>Jennings D.A., Pollock C.R., Petersen F.R., Drullinger R.E., Evenson K.M., Welts J.S., Hall J.L., and Layer H. P.</w:t>
      </w:r>
      <w:r>
        <w:rPr>
          <w:rStyle w:val="CharStyle3602"/>
          <w:i w:val="0"/>
          <w:iCs w:val="0"/>
        </w:rPr>
        <w:t xml:space="preserve"> </w:t>
      </w:r>
      <w:r>
        <w:rPr>
          <w:rStyle w:val="CharStyle3630"/>
          <w:i w:val="0"/>
          <w:iCs w:val="0"/>
        </w:rPr>
        <w:t xml:space="preserve">Direct frequency measurement of the ^-stabilized He-Ne 473-THz (633-nm) laser. </w:t>
      </w:r>
      <w:r>
        <w:rPr>
          <w:rStyle w:val="CharStyle3601"/>
          <w:i/>
          <w:iCs/>
        </w:rPr>
        <w:t>Opt. Lett.,</w:t>
      </w:r>
      <w:r>
        <w:rPr>
          <w:rStyle w:val="CharStyle3602"/>
          <w:i w:val="0"/>
          <w:iCs w:val="0"/>
        </w:rPr>
        <w:t xml:space="preserve"> </w:t>
      </w:r>
      <w:r>
        <w:rPr>
          <w:rStyle w:val="CharStyle3630"/>
          <w:i w:val="0"/>
          <w:iCs w:val="0"/>
        </w:rPr>
        <w:t>8:136-138, 1983.</w:t>
      </w:r>
    </w:p>
    <w:p>
      <w:pPr>
        <w:pStyle w:val="Style331"/>
        <w:numPr>
          <w:ilvl w:val="0"/>
          <w:numId w:val="493"/>
        </w:numPr>
        <w:tabs>
          <w:tab w:leader="none" w:pos="379" w:val="left"/>
        </w:tabs>
        <w:widowControl w:val="0"/>
        <w:keepNext w:val="0"/>
        <w:keepLines w:val="0"/>
        <w:shd w:val="clear" w:color="auto" w:fill="auto"/>
        <w:bidi w:val="0"/>
        <w:jc w:val="both"/>
        <w:spacing w:before="0" w:after="0" w:line="202" w:lineRule="exact"/>
        <w:ind w:left="400" w:right="20" w:hanging="400"/>
      </w:pPr>
      <w:r>
        <w:rPr>
          <w:rStyle w:val="CharStyle3601"/>
          <w:i/>
          <w:iCs/>
        </w:rPr>
        <w:t xml:space="preserve">Acef O., Zondy J.J., Abed </w:t>
      </w:r>
      <w:r>
        <w:rPr>
          <w:rStyle w:val="CharStyle3601"/>
          <w:lang w:val="ru-RU"/>
          <w:i/>
          <w:iCs/>
        </w:rPr>
        <w:t xml:space="preserve">М., </w:t>
      </w:r>
      <w:r>
        <w:rPr>
          <w:rStyle w:val="CharStyle3601"/>
          <w:i/>
          <w:iCs/>
        </w:rPr>
        <w:t>Rovera D.G., Girard A.H., Clairon A., Laurent Ph., Millerioux Y., and Juncar P.</w:t>
      </w:r>
      <w:r>
        <w:rPr>
          <w:rStyle w:val="CharStyle3602"/>
          <w:i w:val="0"/>
          <w:iCs w:val="0"/>
        </w:rPr>
        <w:t xml:space="preserve"> </w:t>
      </w:r>
      <w:r>
        <w:rPr>
          <w:rStyle w:val="CharStyle3630"/>
          <w:i w:val="0"/>
          <w:iCs w:val="0"/>
        </w:rPr>
        <w:t>A CO</w:t>
      </w:r>
      <w:r>
        <w:rPr>
          <w:rStyle w:val="CharStyle3631"/>
          <w:i w:val="0"/>
          <w:iCs w:val="0"/>
        </w:rPr>
        <w:t>2</w:t>
      </w:r>
      <w:r>
        <w:rPr>
          <w:rStyle w:val="CharStyle3630"/>
          <w:i w:val="0"/>
          <w:iCs w:val="0"/>
        </w:rPr>
        <w:t xml:space="preserve"> to visible optical frequency synthesis chain: accurate measurement.of the 473 THz HeNe/b laser. </w:t>
      </w:r>
      <w:r>
        <w:rPr>
          <w:rStyle w:val="CharStyle3601"/>
          <w:i/>
          <w:iCs/>
        </w:rPr>
        <w:t>Opt. Commun.,</w:t>
      </w:r>
      <w:r>
        <w:rPr>
          <w:rStyle w:val="CharStyle3602"/>
          <w:i w:val="0"/>
          <w:iCs w:val="0"/>
        </w:rPr>
        <w:t xml:space="preserve"> </w:t>
      </w:r>
      <w:r>
        <w:rPr>
          <w:rStyle w:val="CharStyle3630"/>
          <w:i w:val="0"/>
          <w:iCs w:val="0"/>
        </w:rPr>
        <w:t>97:29-34, 1993.</w:t>
      </w:r>
    </w:p>
    <w:p>
      <w:pPr>
        <w:pStyle w:val="Style78"/>
        <w:numPr>
          <w:ilvl w:val="0"/>
          <w:numId w:val="493"/>
        </w:numPr>
        <w:tabs>
          <w:tab w:leader="none" w:pos="409" w:val="left"/>
        </w:tabs>
        <w:widowControl w:val="0"/>
        <w:keepNext w:val="0"/>
        <w:keepLines w:val="0"/>
        <w:shd w:val="clear" w:color="auto" w:fill="auto"/>
        <w:bidi w:val="0"/>
        <w:jc w:val="both"/>
        <w:spacing w:before="0" w:after="0" w:line="216" w:lineRule="exact"/>
        <w:ind w:left="420" w:right="20" w:hanging="400"/>
      </w:pPr>
      <w:r>
        <w:rPr>
          <w:rStyle w:val="CharStyle3592"/>
        </w:rPr>
        <w:t xml:space="preserve">Bernard J.E., Madej A.A., Marmet L., Whitford B.G., Siemsen K.J., and Cundy S. </w:t>
      </w:r>
      <w:r>
        <w:rPr>
          <w:rStyle w:val="CharStyle80"/>
        </w:rPr>
        <w:t xml:space="preserve">Cs-based frequency measurement of a single, trapped ion transition in the visible region of the spectrum. </w:t>
      </w:r>
      <w:r>
        <w:rPr>
          <w:rStyle w:val="CharStyle3592"/>
        </w:rPr>
        <w:t>Phys. Rev. Lett.,</w:t>
      </w:r>
      <w:r>
        <w:rPr>
          <w:rStyle w:val="CharStyle3593"/>
        </w:rPr>
        <w:t xml:space="preserve"> </w:t>
      </w:r>
      <w:r>
        <w:rPr>
          <w:rStyle w:val="CharStyle80"/>
        </w:rPr>
        <w:t>82:3228-3231, 1999.</w:t>
      </w:r>
    </w:p>
    <w:p>
      <w:pPr>
        <w:pStyle w:val="Style78"/>
        <w:numPr>
          <w:ilvl w:val="0"/>
          <w:numId w:val="493"/>
        </w:numPr>
        <w:tabs>
          <w:tab w:leader="none" w:pos="404" w:val="left"/>
        </w:tabs>
        <w:widowControl w:val="0"/>
        <w:keepNext w:val="0"/>
        <w:keepLines w:val="0"/>
        <w:shd w:val="clear" w:color="auto" w:fill="auto"/>
        <w:bidi w:val="0"/>
        <w:jc w:val="both"/>
        <w:spacing w:before="0" w:after="0" w:line="216" w:lineRule="exact"/>
        <w:ind w:left="420" w:right="20" w:hanging="400"/>
      </w:pPr>
      <w:r>
        <w:rPr>
          <w:rStyle w:val="CharStyle3592"/>
        </w:rPr>
        <w:t>Kramer G., Lipphardt B„ and Weiss C.O.</w:t>
      </w:r>
      <w:r>
        <w:rPr>
          <w:rStyle w:val="CharStyle3593"/>
        </w:rPr>
        <w:t xml:space="preserve"> </w:t>
      </w:r>
      <w:r>
        <w:rPr>
          <w:rStyle w:val="CharStyle80"/>
        </w:rPr>
        <w:t xml:space="preserve">Coherent frequency synthesis in the infrared. In </w:t>
      </w:r>
      <w:r>
        <w:rPr>
          <w:rStyle w:val="CharStyle3592"/>
        </w:rPr>
        <w:t>Proc. 1992 IEEE Frequency Control Symposium,</w:t>
      </w:r>
      <w:r>
        <w:rPr>
          <w:rStyle w:val="CharStyle3593"/>
        </w:rPr>
        <w:t xml:space="preserve"> </w:t>
      </w:r>
      <w:r>
        <w:rPr>
          <w:rStyle w:val="CharStyle80"/>
        </w:rPr>
        <w:t>pp. 39-43, Hershey, Pennsylvania, USA,</w:t>
      </w:r>
    </w:p>
    <w:p>
      <w:pPr>
        <w:pStyle w:val="Style78"/>
        <w:numPr>
          <w:ilvl w:val="0"/>
          <w:numId w:val="503"/>
        </w:numPr>
        <w:tabs>
          <w:tab w:leader="none" w:pos="804" w:val="left"/>
          <w:tab w:leader="none" w:pos="886" w:val="left"/>
        </w:tabs>
        <w:widowControl w:val="0"/>
        <w:keepNext w:val="0"/>
        <w:keepLines w:val="0"/>
        <w:shd w:val="clear" w:color="auto" w:fill="auto"/>
        <w:bidi w:val="0"/>
        <w:jc w:val="left"/>
        <w:spacing w:before="0" w:after="0" w:line="216" w:lineRule="exact"/>
        <w:ind w:left="420" w:right="0" w:firstLine="0"/>
      </w:pPr>
      <w:r>
        <w:rPr>
          <w:rStyle w:val="CharStyle80"/>
        </w:rPr>
        <w:t>IEEE catalog no. 92CH3083-3.</w:t>
      </w:r>
    </w:p>
    <w:p>
      <w:pPr>
        <w:pStyle w:val="Style78"/>
        <w:numPr>
          <w:ilvl w:val="0"/>
          <w:numId w:val="493"/>
        </w:numPr>
        <w:tabs>
          <w:tab w:leader="none" w:pos="423" w:val="left"/>
        </w:tabs>
        <w:widowControl w:val="0"/>
        <w:keepNext w:val="0"/>
        <w:keepLines w:val="0"/>
        <w:shd w:val="clear" w:color="auto" w:fill="auto"/>
        <w:bidi w:val="0"/>
        <w:jc w:val="both"/>
        <w:spacing w:before="0" w:after="0" w:line="221" w:lineRule="exact"/>
        <w:ind w:left="420" w:right="20" w:hanging="400"/>
      </w:pPr>
      <w:r>
        <w:rPr>
          <w:rStyle w:val="CharStyle3592"/>
        </w:rPr>
        <w:t>Telle H.R., Lipphardt B., and Stenger J.</w:t>
      </w:r>
      <w:r>
        <w:rPr>
          <w:rStyle w:val="CharStyle3593"/>
        </w:rPr>
        <w:t xml:space="preserve"> </w:t>
      </w:r>
      <w:r>
        <w:rPr>
          <w:rStyle w:val="CharStyle80"/>
        </w:rPr>
        <w:t xml:space="preserve">Kerr-lens mode-locked lasers as transfer oscillators for optical frequency measurements. </w:t>
      </w:r>
      <w:r>
        <w:rPr>
          <w:rStyle w:val="CharStyle3592"/>
        </w:rPr>
        <w:t>Appl. Phys. B,</w:t>
      </w:r>
      <w:r>
        <w:rPr>
          <w:rStyle w:val="CharStyle3593"/>
        </w:rPr>
        <w:t xml:space="preserve"> </w:t>
      </w:r>
      <w:r>
        <w:rPr>
          <w:rStyle w:val="CharStyle80"/>
        </w:rPr>
        <w:t>74:1-6, 2002.</w:t>
      </w:r>
    </w:p>
    <w:p>
      <w:pPr>
        <w:pStyle w:val="Style78"/>
        <w:numPr>
          <w:ilvl w:val="0"/>
          <w:numId w:val="493"/>
        </w:numPr>
        <w:tabs>
          <w:tab w:leader="none" w:pos="399" w:val="left"/>
        </w:tabs>
        <w:widowControl w:val="0"/>
        <w:keepNext w:val="0"/>
        <w:keepLines w:val="0"/>
        <w:shd w:val="clear" w:color="auto" w:fill="auto"/>
        <w:bidi w:val="0"/>
        <w:jc w:val="both"/>
        <w:spacing w:before="0" w:after="0" w:line="221" w:lineRule="exact"/>
        <w:ind w:left="420" w:right="20" w:hanging="400"/>
      </w:pPr>
      <w:r>
        <w:rPr>
          <w:rStyle w:val="CharStyle3592"/>
        </w:rPr>
        <w:t xml:space="preserve">Jungner P. A., Swartz S., Eickhoff </w:t>
      </w:r>
      <w:r>
        <w:rPr>
          <w:rStyle w:val="CharStyle3592"/>
          <w:lang w:val="ru-RU"/>
        </w:rPr>
        <w:t xml:space="preserve">М., </w:t>
      </w:r>
      <w:r>
        <w:rPr>
          <w:rStyle w:val="CharStyle3592"/>
        </w:rPr>
        <w:t>Ye J., Hall J.L., and Waltman S.</w:t>
      </w:r>
      <w:r>
        <w:rPr>
          <w:rStyle w:val="CharStyle3593"/>
        </w:rPr>
        <w:t xml:space="preserve"> </w:t>
      </w:r>
      <w:r>
        <w:rPr>
          <w:rStyle w:val="CharStyle80"/>
        </w:rPr>
        <w:t xml:space="preserve">Absolute frequency of the molecular iodine transition R(56)32-0 near 532 nm. </w:t>
      </w:r>
      <w:r>
        <w:rPr>
          <w:rStyle w:val="CharStyle3592"/>
        </w:rPr>
        <w:t xml:space="preserve">IEEE Trans. Instrum. Meas., </w:t>
      </w:r>
      <w:r>
        <w:rPr>
          <w:rStyle w:val="CharStyle80"/>
        </w:rPr>
        <w:t>44:151-154, 1995.</w:t>
      </w:r>
    </w:p>
    <w:p>
      <w:pPr>
        <w:pStyle w:val="Style78"/>
        <w:numPr>
          <w:ilvl w:val="0"/>
          <w:numId w:val="493"/>
        </w:numPr>
        <w:tabs>
          <w:tab w:leader="none" w:pos="428" w:val="left"/>
        </w:tabs>
        <w:widowControl w:val="0"/>
        <w:keepNext w:val="0"/>
        <w:keepLines w:val="0"/>
        <w:shd w:val="clear" w:color="auto" w:fill="auto"/>
        <w:bidi w:val="0"/>
        <w:jc w:val="both"/>
        <w:spacing w:before="0" w:after="0" w:line="221" w:lineRule="exact"/>
        <w:ind w:left="420" w:right="20" w:hanging="400"/>
      </w:pPr>
      <w:r>
        <w:rPr>
          <w:rStyle w:val="CharStyle3592"/>
        </w:rPr>
        <w:t>Telle H.R., Meschede D., and Hansch T. W.</w:t>
      </w:r>
      <w:r>
        <w:rPr>
          <w:rStyle w:val="CharStyle3593"/>
        </w:rPr>
        <w:t xml:space="preserve"> </w:t>
      </w:r>
      <w:r>
        <w:rPr>
          <w:rStyle w:val="CharStyle80"/>
        </w:rPr>
        <w:t xml:space="preserve">Realisation of a new concept for visible frequency division: phase locking of harmonic and sum frequencies. </w:t>
      </w:r>
      <w:r>
        <w:rPr>
          <w:rStyle w:val="CharStyle3592"/>
        </w:rPr>
        <w:t>Opt. Lett.,</w:t>
      </w:r>
      <w:r>
        <w:rPr>
          <w:rStyle w:val="CharStyle3593"/>
        </w:rPr>
        <w:t xml:space="preserve"> </w:t>
      </w:r>
      <w:r>
        <w:rPr>
          <w:rStyle w:val="CharStyle80"/>
        </w:rPr>
        <w:t>15:532-534,</w:t>
      </w:r>
    </w:p>
    <w:p>
      <w:pPr>
        <w:pStyle w:val="Style78"/>
        <w:tabs>
          <w:tab w:leader="none" w:pos="828" w:val="left"/>
        </w:tabs>
        <w:widowControl w:val="0"/>
        <w:keepNext w:val="0"/>
        <w:keepLines w:val="0"/>
        <w:shd w:val="clear" w:color="auto" w:fill="auto"/>
        <w:bidi w:val="0"/>
        <w:jc w:val="left"/>
        <w:spacing w:before="0" w:after="0" w:line="221" w:lineRule="exact"/>
        <w:ind w:left="420" w:right="0" w:firstLine="0"/>
      </w:pPr>
      <w:r>
        <w:rPr>
          <w:rStyle w:val="CharStyle80"/>
        </w:rPr>
        <w:t>1990.</w:t>
      </w:r>
    </w:p>
    <w:p>
      <w:pPr>
        <w:pStyle w:val="Style78"/>
        <w:numPr>
          <w:ilvl w:val="0"/>
          <w:numId w:val="493"/>
        </w:numPr>
        <w:tabs>
          <w:tab w:leader="none" w:pos="404" w:val="left"/>
        </w:tabs>
        <w:widowControl w:val="0"/>
        <w:keepNext w:val="0"/>
        <w:keepLines w:val="0"/>
        <w:shd w:val="clear" w:color="auto" w:fill="auto"/>
        <w:bidi w:val="0"/>
        <w:jc w:val="both"/>
        <w:spacing w:before="0" w:after="0" w:line="216" w:lineRule="exact"/>
        <w:ind w:left="420" w:right="20" w:hanging="400"/>
      </w:pPr>
      <w:r>
        <w:rPr>
          <w:rStyle w:val="CharStyle3592"/>
        </w:rPr>
        <w:t xml:space="preserve">Nakagawa K., Kourogi </w:t>
      </w:r>
      <w:r>
        <w:rPr>
          <w:rStyle w:val="CharStyle3592"/>
          <w:lang w:val="ru-RU"/>
        </w:rPr>
        <w:t xml:space="preserve">М., </w:t>
      </w:r>
      <w:r>
        <w:rPr>
          <w:rStyle w:val="CharStyle3592"/>
        </w:rPr>
        <w:t>and Ohtsu M.</w:t>
      </w:r>
      <w:r>
        <w:rPr>
          <w:rStyle w:val="CharStyle3593"/>
        </w:rPr>
        <w:t xml:space="preserve"> </w:t>
      </w:r>
      <w:r>
        <w:rPr>
          <w:rStyle w:val="CharStyle80"/>
        </w:rPr>
        <w:t xml:space="preserve">Proposal of a frequency-synthesis chain between the microwave and optical frequencies of the Ca intercombination line at 657 nm using diode lasers. </w:t>
      </w:r>
      <w:r>
        <w:rPr>
          <w:rStyle w:val="CharStyle3592"/>
        </w:rPr>
        <w:t>Appl. Phys. B,</w:t>
      </w:r>
      <w:r>
        <w:rPr>
          <w:rStyle w:val="CharStyle3593"/>
        </w:rPr>
        <w:t xml:space="preserve"> </w:t>
      </w:r>
      <w:r>
        <w:rPr>
          <w:rStyle w:val="CharStyle80"/>
        </w:rPr>
        <w:t>57:425-430, 1993.</w:t>
      </w:r>
    </w:p>
    <w:p>
      <w:pPr>
        <w:pStyle w:val="Style78"/>
        <w:numPr>
          <w:ilvl w:val="0"/>
          <w:numId w:val="493"/>
        </w:numPr>
        <w:tabs>
          <w:tab w:leader="none" w:pos="423" w:val="left"/>
        </w:tabs>
        <w:widowControl w:val="0"/>
        <w:keepNext w:val="0"/>
        <w:keepLines w:val="0"/>
        <w:shd w:val="clear" w:color="auto" w:fill="auto"/>
        <w:bidi w:val="0"/>
        <w:jc w:val="both"/>
        <w:spacing w:before="0" w:after="0" w:line="211" w:lineRule="exact"/>
        <w:ind w:left="420" w:right="20" w:hanging="400"/>
      </w:pPr>
      <w:r>
        <w:rPr>
          <w:rStyle w:val="CharStyle3592"/>
        </w:rPr>
        <w:t xml:space="preserve">Udem Th., Huber A., Gross B., Reichert J., Prevedetli </w:t>
      </w:r>
      <w:r>
        <w:rPr>
          <w:rStyle w:val="CharStyle3592"/>
          <w:lang w:val="ru-RU"/>
        </w:rPr>
        <w:t xml:space="preserve">М., </w:t>
      </w:r>
      <w:r>
        <w:rPr>
          <w:rStyle w:val="CharStyle3592"/>
        </w:rPr>
        <w:t xml:space="preserve">Weitz </w:t>
      </w:r>
      <w:r>
        <w:rPr>
          <w:rStyle w:val="CharStyle3592"/>
          <w:lang w:val="ru-RU"/>
        </w:rPr>
        <w:t xml:space="preserve">М., </w:t>
      </w:r>
      <w:r>
        <w:rPr>
          <w:rStyle w:val="CharStyle3592"/>
        </w:rPr>
        <w:t xml:space="preserve">and Hansch T. W. </w:t>
      </w:r>
      <w:r>
        <w:rPr>
          <w:rStyle w:val="CharStyle80"/>
        </w:rPr>
        <w:t xml:space="preserve">Phase-coherent measurement of the hydrogen 1S-2S transition frequency with an optical frequency interval divider chain. </w:t>
      </w:r>
      <w:r>
        <w:rPr>
          <w:rStyle w:val="CharStyle3592"/>
        </w:rPr>
        <w:t>Phys. Rev. Lett.,</w:t>
      </w:r>
      <w:r>
        <w:rPr>
          <w:rStyle w:val="CharStyle3593"/>
        </w:rPr>
        <w:t xml:space="preserve"> </w:t>
      </w:r>
      <w:r>
        <w:rPr>
          <w:rStyle w:val="CharStyle80"/>
        </w:rPr>
        <w:t>79:2646-2649, 1997.</w:t>
      </w:r>
    </w:p>
    <w:p>
      <w:pPr>
        <w:pStyle w:val="Style78"/>
        <w:numPr>
          <w:ilvl w:val="0"/>
          <w:numId w:val="493"/>
        </w:numPr>
        <w:tabs>
          <w:tab w:leader="none" w:pos="428" w:val="left"/>
        </w:tabs>
        <w:widowControl w:val="0"/>
        <w:keepNext w:val="0"/>
        <w:keepLines w:val="0"/>
        <w:shd w:val="clear" w:color="auto" w:fill="auto"/>
        <w:bidi w:val="0"/>
        <w:jc w:val="both"/>
        <w:spacing w:before="0" w:after="0" w:line="221" w:lineRule="exact"/>
        <w:ind w:left="420" w:right="20" w:hanging="400"/>
      </w:pPr>
      <w:r>
        <w:rPr>
          <w:rStyle w:val="CharStyle3592"/>
        </w:rPr>
        <w:t>Wong N.C.</w:t>
      </w:r>
      <w:r>
        <w:rPr>
          <w:rStyle w:val="CharStyle3593"/>
        </w:rPr>
        <w:t xml:space="preserve"> </w:t>
      </w:r>
      <w:r>
        <w:rPr>
          <w:rStyle w:val="CharStyle80"/>
        </w:rPr>
        <w:t>Optical-to-microwave frequency chain utilising a two-laser-based optical para</w:t>
        <w:softHyphen/>
        <w:t xml:space="preserve">metric oscillator network. </w:t>
      </w:r>
      <w:r>
        <w:rPr>
          <w:rStyle w:val="CharStyle3592"/>
        </w:rPr>
        <w:t>Appl. Phys. B,</w:t>
      </w:r>
      <w:r>
        <w:rPr>
          <w:rStyle w:val="CharStyle3593"/>
        </w:rPr>
        <w:t xml:space="preserve"> </w:t>
      </w:r>
      <w:r>
        <w:rPr>
          <w:rStyle w:val="CharStyle80"/>
        </w:rPr>
        <w:t>61:143-149, 1995.</w:t>
      </w:r>
    </w:p>
    <w:p>
      <w:pPr>
        <w:pStyle w:val="Style78"/>
        <w:numPr>
          <w:ilvl w:val="0"/>
          <w:numId w:val="493"/>
        </w:numPr>
        <w:tabs>
          <w:tab w:leader="none" w:pos="404" w:val="left"/>
        </w:tabs>
        <w:widowControl w:val="0"/>
        <w:keepNext w:val="0"/>
        <w:keepLines w:val="0"/>
        <w:shd w:val="clear" w:color="auto" w:fill="auto"/>
        <w:bidi w:val="0"/>
        <w:jc w:val="both"/>
        <w:spacing w:before="0" w:after="0" w:line="216" w:lineRule="exact"/>
        <w:ind w:left="420" w:right="20" w:hanging="400"/>
      </w:pPr>
      <w:r>
        <w:rPr>
          <w:rStyle w:val="CharStyle3592"/>
        </w:rPr>
        <w:t xml:space="preserve">Ikegami </w:t>
      </w:r>
      <w:r>
        <w:rPr>
          <w:rStyle w:val="CharStyle81"/>
          <w:lang w:val="ru-RU"/>
        </w:rPr>
        <w:t xml:space="preserve">Т., </w:t>
      </w:r>
      <w:r>
        <w:rPr>
          <w:rStyle w:val="CharStyle3592"/>
        </w:rPr>
        <w:t>Slyusarev S., Ohshima S., and Sakuma E.</w:t>
      </w:r>
      <w:r>
        <w:rPr>
          <w:rStyle w:val="CharStyle3593"/>
        </w:rPr>
        <w:t xml:space="preserve"> </w:t>
      </w:r>
      <w:r>
        <w:rPr>
          <w:rStyle w:val="CharStyle80"/>
        </w:rPr>
        <w:t xml:space="preserve">A cw optical parametric oscillator for optical frequency measurement. In J.C. Bergquist, editor, </w:t>
      </w:r>
      <w:r>
        <w:rPr>
          <w:rStyle w:val="CharStyle3592"/>
        </w:rPr>
        <w:t>Proceedings of the Fifth Symposium on Frequency Standards and Metrology,</w:t>
      </w:r>
      <w:r>
        <w:rPr>
          <w:rStyle w:val="CharStyle3593"/>
        </w:rPr>
        <w:t xml:space="preserve"> </w:t>
      </w:r>
      <w:r>
        <w:rPr>
          <w:rStyle w:val="CharStyle80"/>
        </w:rPr>
        <w:t>pp. 333-338, Singapore, New Jersey, London, Hong Kong, 1996. World Scientific.</w:t>
      </w:r>
    </w:p>
    <w:p>
      <w:pPr>
        <w:pStyle w:val="Style78"/>
        <w:numPr>
          <w:ilvl w:val="0"/>
          <w:numId w:val="493"/>
        </w:numPr>
        <w:tabs>
          <w:tab w:leader="none" w:pos="399" w:val="left"/>
        </w:tabs>
        <w:widowControl w:val="0"/>
        <w:keepNext w:val="0"/>
        <w:keepLines w:val="0"/>
        <w:shd w:val="clear" w:color="auto" w:fill="auto"/>
        <w:bidi w:val="0"/>
        <w:jc w:val="both"/>
        <w:spacing w:before="0" w:after="0" w:line="211" w:lineRule="exact"/>
        <w:ind w:left="420" w:right="20" w:hanging="400"/>
      </w:pPr>
      <w:r>
        <w:rPr>
          <w:rStyle w:val="CharStyle3592"/>
        </w:rPr>
        <w:t>Ikegami T„ Slyusarev S., Ohshima S., and Sakuma E.</w:t>
      </w:r>
      <w:r>
        <w:rPr>
          <w:rStyle w:val="CharStyle3593"/>
        </w:rPr>
        <w:t xml:space="preserve"> </w:t>
      </w:r>
      <w:r>
        <w:rPr>
          <w:rStyle w:val="CharStyle80"/>
        </w:rPr>
        <w:t xml:space="preserve">Accuracy of an optical parametric oscillator as an optical frequency divider. </w:t>
      </w:r>
      <w:r>
        <w:rPr>
          <w:rStyle w:val="CharStyle3592"/>
        </w:rPr>
        <w:t>Opt. Commun.,</w:t>
      </w:r>
      <w:r>
        <w:rPr>
          <w:rStyle w:val="CharStyle3593"/>
        </w:rPr>
        <w:t xml:space="preserve"> </w:t>
      </w:r>
      <w:r>
        <w:rPr>
          <w:rStyle w:val="CharStyle80"/>
        </w:rPr>
        <w:t>127:69-72, 1996.</w:t>
      </w:r>
    </w:p>
    <w:p>
      <w:pPr>
        <w:pStyle w:val="Style78"/>
        <w:numPr>
          <w:ilvl w:val="0"/>
          <w:numId w:val="493"/>
        </w:numPr>
        <w:tabs>
          <w:tab w:leader="none" w:pos="404" w:val="left"/>
        </w:tabs>
        <w:widowControl w:val="0"/>
        <w:keepNext w:val="0"/>
        <w:keepLines w:val="0"/>
        <w:shd w:val="clear" w:color="auto" w:fill="auto"/>
        <w:bidi w:val="0"/>
        <w:jc w:val="both"/>
        <w:spacing w:before="0" w:after="0" w:line="216" w:lineRule="exact"/>
        <w:ind w:left="420" w:right="20" w:hanging="400"/>
      </w:pPr>
      <w:r>
        <w:rPr>
          <w:rStyle w:val="CharStyle3592"/>
        </w:rPr>
        <w:t>Sutter D.H., Steinmeyer G., Gallmann L., Matuschek N., Morier-Genoud F., Keller U</w:t>
      </w:r>
      <w:r>
        <w:rPr>
          <w:rStyle w:val="CharStyle81"/>
        </w:rPr>
        <w:t xml:space="preserve">., </w:t>
      </w:r>
      <w:r>
        <w:rPr>
          <w:rStyle w:val="CharStyle3592"/>
        </w:rPr>
        <w:t>Scheuer V., Angelow G„ and Tschudi T.</w:t>
      </w:r>
      <w:r>
        <w:rPr>
          <w:rStyle w:val="CharStyle3593"/>
        </w:rPr>
        <w:t xml:space="preserve"> </w:t>
      </w:r>
      <w:r>
        <w:rPr>
          <w:rStyle w:val="CharStyle80"/>
        </w:rPr>
        <w:t xml:space="preserve">Semiconductor saturable-absorber mirror-assisted Kerr-lense mode-locked Ti:Sapphire laser producing pulses in the two-cycle regime. </w:t>
      </w:r>
      <w:r>
        <w:rPr>
          <w:rStyle w:val="CharStyle3592"/>
        </w:rPr>
        <w:t>Opt. Lett.,</w:t>
      </w:r>
      <w:r>
        <w:rPr>
          <w:rStyle w:val="CharStyle3593"/>
        </w:rPr>
        <w:t xml:space="preserve"> </w:t>
      </w:r>
      <w:r>
        <w:rPr>
          <w:rStyle w:val="CharStyle80"/>
        </w:rPr>
        <w:t>24:631-633, 1999.</w:t>
      </w:r>
    </w:p>
    <w:p>
      <w:pPr>
        <w:pStyle w:val="Style78"/>
        <w:numPr>
          <w:ilvl w:val="0"/>
          <w:numId w:val="493"/>
        </w:numPr>
        <w:tabs>
          <w:tab w:leader="none" w:pos="409" w:val="left"/>
        </w:tabs>
        <w:widowControl w:val="0"/>
        <w:keepNext w:val="0"/>
        <w:keepLines w:val="0"/>
        <w:shd w:val="clear" w:color="auto" w:fill="auto"/>
        <w:bidi w:val="0"/>
        <w:jc w:val="both"/>
        <w:spacing w:before="0" w:after="0" w:line="211" w:lineRule="exact"/>
        <w:ind w:left="420" w:right="20" w:hanging="400"/>
      </w:pPr>
      <w:r>
        <w:rPr>
          <w:rStyle w:val="CharStyle3592"/>
        </w:rPr>
        <w:t>Siegner U. and Keller U.</w:t>
      </w:r>
      <w:r>
        <w:rPr>
          <w:rStyle w:val="CharStyle3593"/>
        </w:rPr>
        <w:t xml:space="preserve"> </w:t>
      </w:r>
      <w:r>
        <w:rPr>
          <w:rStyle w:val="CharStyle80"/>
        </w:rPr>
        <w:t xml:space="preserve">Nonlinear optical processes for ultrashort pulse generation. In Mifchael Bass, Jay M. Enoch, Eric W. Van Stryland, and William L. Wolfe, editors, </w:t>
      </w:r>
      <w:r>
        <w:rPr>
          <w:rStyle w:val="CharStyle3592"/>
        </w:rPr>
        <w:t>Handbook of Optics,</w:t>
      </w:r>
      <w:r>
        <w:rPr>
          <w:rStyle w:val="CharStyle3593"/>
        </w:rPr>
        <w:t xml:space="preserve"> </w:t>
      </w:r>
      <w:r>
        <w:rPr>
          <w:rStyle w:val="CharStyle80"/>
        </w:rPr>
        <w:t xml:space="preserve">pp. 25.1-25.31. McGraw-Hill, </w:t>
      </w:r>
      <w:r>
        <w:rPr>
          <w:rStyle w:val="CharStyle3632"/>
        </w:rPr>
        <w:t xml:space="preserve">New York, </w:t>
      </w:r>
      <w:r>
        <w:rPr>
          <w:rStyle w:val="CharStyle80"/>
        </w:rPr>
        <w:t>2001.</w:t>
      </w:r>
    </w:p>
    <w:p>
      <w:pPr>
        <w:pStyle w:val="Style78"/>
        <w:numPr>
          <w:ilvl w:val="0"/>
          <w:numId w:val="493"/>
        </w:numPr>
        <w:tabs>
          <w:tab w:leader="none" w:pos="404" w:val="left"/>
        </w:tabs>
        <w:widowControl w:val="0"/>
        <w:keepNext w:val="0"/>
        <w:keepLines w:val="0"/>
        <w:shd w:val="clear" w:color="auto" w:fill="auto"/>
        <w:bidi w:val="0"/>
        <w:jc w:val="both"/>
        <w:spacing w:before="0" w:after="0" w:line="216" w:lineRule="exact"/>
        <w:ind w:left="420" w:right="20" w:hanging="400"/>
      </w:pPr>
      <w:r>
        <w:rPr>
          <w:rStyle w:val="CharStyle3592"/>
        </w:rPr>
        <w:t>Fluck R., Jung I.D., Zhang G., Kartner F.X., and Keller U.</w:t>
      </w:r>
      <w:r>
        <w:rPr>
          <w:rStyle w:val="CharStyle3593"/>
        </w:rPr>
        <w:t xml:space="preserve"> </w:t>
      </w:r>
      <w:r>
        <w:rPr>
          <w:rStyle w:val="CharStyle80"/>
        </w:rPr>
        <w:t xml:space="preserve">Broadband saturable absorber for 10-fs puls generation. </w:t>
      </w:r>
      <w:r>
        <w:rPr>
          <w:rStyle w:val="CharStyle3592"/>
        </w:rPr>
        <w:t>Opt. Lett.,</w:t>
      </w:r>
      <w:r>
        <w:rPr>
          <w:rStyle w:val="CharStyle3593"/>
        </w:rPr>
        <w:t xml:space="preserve"> </w:t>
      </w:r>
      <w:r>
        <w:rPr>
          <w:rStyle w:val="CharStyle80"/>
        </w:rPr>
        <w:t>21:743-745, 1996.</w:t>
      </w:r>
    </w:p>
    <w:p>
      <w:pPr>
        <w:pStyle w:val="Style331"/>
        <w:numPr>
          <w:ilvl w:val="0"/>
          <w:numId w:val="493"/>
        </w:numPr>
        <w:tabs>
          <w:tab w:leader="none" w:pos="399" w:val="left"/>
          <w:tab w:leader="none" w:pos="5607" w:val="left"/>
        </w:tabs>
        <w:widowControl w:val="0"/>
        <w:keepNext w:val="0"/>
        <w:keepLines w:val="0"/>
        <w:shd w:val="clear" w:color="auto" w:fill="auto"/>
        <w:bidi w:val="0"/>
        <w:jc w:val="both"/>
        <w:spacing w:before="0" w:after="0" w:line="211" w:lineRule="exact"/>
        <w:ind w:left="420" w:right="20" w:hanging="400"/>
      </w:pPr>
      <w:r>
        <w:rPr>
          <w:rStyle w:val="CharStyle3601"/>
          <w:i/>
          <w:iCs/>
        </w:rPr>
        <w:t xml:space="preserve">Jung I.D., Kartner F.X., Matuschek N., Sutter D.H., Morier-Genoud F., Zhang G., Keller U., Scheuer V., Tilsch </w:t>
      </w:r>
      <w:r>
        <w:rPr>
          <w:rStyle w:val="CharStyle3601"/>
          <w:lang w:val="ru-RU"/>
          <w:i/>
          <w:iCs/>
        </w:rPr>
        <w:t xml:space="preserve">М., </w:t>
      </w:r>
      <w:r>
        <w:rPr>
          <w:rStyle w:val="CharStyle3601"/>
          <w:i/>
          <w:iCs/>
        </w:rPr>
        <w:t>and Tschudi T.</w:t>
      </w:r>
      <w:r>
        <w:rPr>
          <w:rStyle w:val="CharStyle3602"/>
          <w:i w:val="0"/>
          <w:iCs w:val="0"/>
        </w:rPr>
        <w:t xml:space="preserve"> </w:t>
      </w:r>
      <w:r>
        <w:rPr>
          <w:rStyle w:val="CharStyle3630"/>
          <w:i w:val="0"/>
          <w:iCs w:val="0"/>
        </w:rPr>
        <w:t xml:space="preserve">Self-starting 6.5-fs pulses from a Ti:sapphire laser. </w:t>
      </w:r>
      <w:r>
        <w:rPr>
          <w:rStyle w:val="CharStyle3601"/>
          <w:i/>
          <w:iCs/>
        </w:rPr>
        <w:t>Opt. Lett.,</w:t>
      </w:r>
      <w:r>
        <w:rPr>
          <w:rStyle w:val="CharStyle3602"/>
          <w:i w:val="0"/>
          <w:iCs w:val="0"/>
        </w:rPr>
        <w:t xml:space="preserve"> </w:t>
      </w:r>
      <w:r>
        <w:rPr>
          <w:rStyle w:val="CharStyle3630"/>
          <w:i w:val="0"/>
          <w:iCs w:val="0"/>
        </w:rPr>
        <w:t>22:1009-1011, 1997.</w:t>
        <w:tab/>
        <w:t>’</w:t>
      </w:r>
    </w:p>
    <w:p>
      <w:pPr>
        <w:pStyle w:val="Style78"/>
        <w:numPr>
          <w:ilvl w:val="0"/>
          <w:numId w:val="493"/>
        </w:numPr>
        <w:tabs>
          <w:tab w:leader="none" w:pos="414" w:val="left"/>
        </w:tabs>
        <w:widowControl w:val="0"/>
        <w:keepNext w:val="0"/>
        <w:keepLines w:val="0"/>
        <w:shd w:val="clear" w:color="auto" w:fill="auto"/>
        <w:bidi w:val="0"/>
        <w:jc w:val="both"/>
        <w:spacing w:before="0" w:after="0" w:line="211" w:lineRule="exact"/>
        <w:ind w:left="420" w:right="20" w:hanging="400"/>
      </w:pPr>
      <w:r>
        <w:rPr>
          <w:rStyle w:val="CharStyle80"/>
        </w:rPr>
        <w:t xml:space="preserve">Krausz F., Fermann </w:t>
      </w:r>
      <w:r>
        <w:rPr>
          <w:rStyle w:val="CharStyle80"/>
          <w:lang w:val="ru-RU"/>
        </w:rPr>
        <w:t xml:space="preserve">М. </w:t>
      </w:r>
      <w:r>
        <w:rPr>
          <w:rStyle w:val="CharStyle80"/>
        </w:rPr>
        <w:t xml:space="preserve">E., Brabec </w:t>
      </w:r>
      <w:r>
        <w:rPr>
          <w:rStyle w:val="CharStyle80"/>
          <w:lang w:val="ru-RU"/>
        </w:rPr>
        <w:t xml:space="preserve">Т., </w:t>
      </w:r>
      <w:r>
        <w:rPr>
          <w:rStyle w:val="CharStyle80"/>
        </w:rPr>
        <w:t xml:space="preserve">Curley P. F., </w:t>
      </w:r>
      <w:r>
        <w:rPr>
          <w:rStyle w:val="CharStyle3632"/>
        </w:rPr>
        <w:t xml:space="preserve">Hofer </w:t>
      </w:r>
      <w:r>
        <w:rPr>
          <w:rStyle w:val="CharStyle80"/>
          <w:lang w:val="ru-RU"/>
        </w:rPr>
        <w:t xml:space="preserve">М., </w:t>
      </w:r>
      <w:r>
        <w:rPr>
          <w:rStyle w:val="CharStyle80"/>
        </w:rPr>
        <w:t xml:space="preserve">Ober </w:t>
      </w:r>
      <w:r>
        <w:rPr>
          <w:rStyle w:val="CharStyle80"/>
          <w:lang w:val="ru-RU"/>
        </w:rPr>
        <w:t xml:space="preserve">-М. </w:t>
      </w:r>
      <w:r>
        <w:rPr>
          <w:rStyle w:val="CharStyle80"/>
        </w:rPr>
        <w:t xml:space="preserve">H., Spielmann Ch., Winter E., and Schmidt A.J. Femtosecond solid-state lasers. </w:t>
      </w:r>
      <w:r>
        <w:rPr>
          <w:rStyle w:val="CharStyle3592"/>
        </w:rPr>
        <w:t xml:space="preserve">IEEE J. Quantum Electron., </w:t>
      </w:r>
      <w:r>
        <w:rPr>
          <w:rStyle w:val="CharStyle80"/>
        </w:rPr>
        <w:t>28:2097-2122, 1992.</w:t>
      </w:r>
    </w:p>
    <w:p>
      <w:pPr>
        <w:pStyle w:val="Style78"/>
        <w:numPr>
          <w:ilvl w:val="0"/>
          <w:numId w:val="493"/>
        </w:numPr>
        <w:tabs>
          <w:tab w:leader="none" w:pos="404" w:val="left"/>
        </w:tabs>
        <w:widowControl w:val="0"/>
        <w:keepNext w:val="0"/>
        <w:keepLines w:val="0"/>
        <w:shd w:val="clear" w:color="auto" w:fill="auto"/>
        <w:bidi w:val="0"/>
        <w:jc w:val="both"/>
        <w:spacing w:before="0" w:after="0" w:line="216" w:lineRule="exact"/>
        <w:ind w:left="420" w:right="20" w:hanging="400"/>
      </w:pPr>
      <w:r>
        <w:rPr>
          <w:rStyle w:val="CharStyle3592"/>
        </w:rPr>
        <w:t>Magni V., Cerullo G., De Silvestri S., and Monguzzi A.</w:t>
      </w:r>
      <w:r>
        <w:rPr>
          <w:rStyle w:val="CharStyle3593"/>
        </w:rPr>
        <w:t xml:space="preserve"> </w:t>
      </w:r>
      <w:r>
        <w:rPr>
          <w:rStyle w:val="CharStyle80"/>
        </w:rPr>
        <w:t xml:space="preserve">Astigmatism in Gaussian-beam self-focusing and in resonators for Kerr-lens mode-locking. </w:t>
      </w:r>
      <w:r>
        <w:rPr>
          <w:rStyle w:val="CharStyle3592"/>
        </w:rPr>
        <w:t>J. Opt. Soc. Am. B,</w:t>
      </w:r>
      <w:r>
        <w:rPr>
          <w:rStyle w:val="CharStyle3593"/>
        </w:rPr>
        <w:t xml:space="preserve"> </w:t>
      </w:r>
      <w:r>
        <w:rPr>
          <w:rStyle w:val="CharStyle80"/>
        </w:rPr>
        <w:t>12:476-485, 1995.</w:t>
      </w:r>
    </w:p>
    <w:p>
      <w:pPr>
        <w:pStyle w:val="Style78"/>
        <w:numPr>
          <w:ilvl w:val="0"/>
          <w:numId w:val="493"/>
        </w:numPr>
        <w:tabs>
          <w:tab w:leader="none" w:pos="399" w:val="left"/>
        </w:tabs>
        <w:widowControl w:val="0"/>
        <w:keepNext w:val="0"/>
        <w:keepLines w:val="0"/>
        <w:shd w:val="clear" w:color="auto" w:fill="auto"/>
        <w:bidi w:val="0"/>
        <w:jc w:val="both"/>
        <w:spacing w:before="0" w:after="49" w:line="202" w:lineRule="exact"/>
        <w:ind w:left="400" w:right="20" w:hanging="380"/>
      </w:pPr>
      <w:r>
        <w:rPr>
          <w:rStyle w:val="CharStyle81"/>
        </w:rPr>
        <w:t xml:space="preserve">Fork R.L., Martinez </w:t>
      </w:r>
      <w:r>
        <w:rPr>
          <w:rStyle w:val="CharStyle81"/>
          <w:lang w:val="ru-RU"/>
        </w:rPr>
        <w:t xml:space="preserve">О.Е., </w:t>
      </w:r>
      <w:r>
        <w:rPr>
          <w:rStyle w:val="CharStyle81"/>
        </w:rPr>
        <w:t>and Gordon I. P.</w:t>
      </w:r>
      <w:r>
        <w:rPr>
          <w:rStyle w:val="CharStyle80"/>
        </w:rPr>
        <w:t xml:space="preserve"> Negative dispersion using pairs of prisms. </w:t>
      </w:r>
      <w:r>
        <w:rPr>
          <w:rStyle w:val="CharStyle81"/>
        </w:rPr>
        <w:t>Opt. Lett.,</w:t>
      </w:r>
      <w:r>
        <w:rPr>
          <w:rStyle w:val="CharStyle80"/>
        </w:rPr>
        <w:t xml:space="preserve"> 9:150-152, 1984.</w:t>
      </w:r>
    </w:p>
    <w:p>
      <w:pPr>
        <w:pStyle w:val="Style78"/>
        <w:numPr>
          <w:ilvl w:val="0"/>
          <w:numId w:val="493"/>
        </w:numPr>
        <w:tabs>
          <w:tab w:leader="none" w:pos="399" w:val="left"/>
        </w:tabs>
        <w:widowControl w:val="0"/>
        <w:keepNext w:val="0"/>
        <w:keepLines w:val="0"/>
        <w:shd w:val="clear" w:color="auto" w:fill="auto"/>
        <w:bidi w:val="0"/>
        <w:jc w:val="both"/>
        <w:spacing w:before="0" w:after="64" w:line="216" w:lineRule="exact"/>
        <w:ind w:left="400" w:right="20" w:hanging="380"/>
      </w:pPr>
      <w:r>
        <w:rPr>
          <w:rStyle w:val="CharStyle81"/>
        </w:rPr>
        <w:t>Szipocs R., Ferencz K., Spielmann Ch., and Krausz F.</w:t>
      </w:r>
      <w:r>
        <w:rPr>
          <w:rStyle w:val="CharStyle80"/>
        </w:rPr>
        <w:t xml:space="preserve"> Chirped multilayer coatings for broadband dispersion control in femtosecond lasers. </w:t>
      </w:r>
      <w:r>
        <w:rPr>
          <w:rStyle w:val="CharStyle81"/>
        </w:rPr>
        <w:t>Opt. Lett.,</w:t>
      </w:r>
      <w:r>
        <w:rPr>
          <w:rStyle w:val="CharStyle80"/>
        </w:rPr>
        <w:t xml:space="preserve"> 19:201-203, 1994.</w:t>
      </w:r>
    </w:p>
    <w:p>
      <w:pPr>
        <w:pStyle w:val="Style3586"/>
        <w:numPr>
          <w:ilvl w:val="0"/>
          <w:numId w:val="493"/>
        </w:numPr>
        <w:tabs>
          <w:tab w:leader="none" w:pos="399" w:val="left"/>
        </w:tabs>
        <w:widowControl w:val="0"/>
        <w:keepNext w:val="0"/>
        <w:keepLines w:val="0"/>
        <w:shd w:val="clear" w:color="auto" w:fill="auto"/>
        <w:bidi w:val="0"/>
        <w:spacing w:before="0" w:after="60" w:line="211" w:lineRule="exact"/>
        <w:ind w:left="400" w:right="20" w:hanging="380"/>
      </w:pPr>
      <w:r>
        <w:rPr>
          <w:w w:val="100"/>
          <w:spacing w:val="0"/>
          <w:color w:val="000000"/>
          <w:position w:val="0"/>
        </w:rPr>
        <w:t xml:space="preserve">Kartner F.X., Matuschek N., Schibli </w:t>
      </w:r>
      <w:r>
        <w:rPr>
          <w:lang w:val="ru-RU"/>
          <w:w w:val="100"/>
          <w:spacing w:val="0"/>
          <w:color w:val="000000"/>
          <w:position w:val="0"/>
        </w:rPr>
        <w:t xml:space="preserve">Т., </w:t>
      </w:r>
      <w:r>
        <w:rPr>
          <w:w w:val="100"/>
          <w:spacing w:val="0"/>
          <w:color w:val="000000"/>
          <w:position w:val="0"/>
        </w:rPr>
        <w:t xml:space="preserve">Keller U., Haus H.A., Heine C., Morf R„ Scheuer V., Tilsch </w:t>
      </w:r>
      <w:r>
        <w:rPr>
          <w:lang w:val="ru-RU"/>
          <w:w w:val="100"/>
          <w:spacing w:val="0"/>
          <w:color w:val="000000"/>
          <w:position w:val="0"/>
        </w:rPr>
        <w:t xml:space="preserve">М., </w:t>
      </w:r>
      <w:r>
        <w:rPr>
          <w:w w:val="100"/>
          <w:spacing w:val="0"/>
          <w:color w:val="000000"/>
          <w:position w:val="0"/>
        </w:rPr>
        <w:t>and Tschudi T.</w:t>
      </w:r>
      <w:r>
        <w:rPr>
          <w:rStyle w:val="CharStyle3588"/>
          <w:i w:val="0"/>
          <w:iCs w:val="0"/>
        </w:rPr>
        <w:t xml:space="preserve"> Design and fabrication of double-chirped mirrors. </w:t>
      </w:r>
      <w:r>
        <w:rPr>
          <w:w w:val="100"/>
          <w:spacing w:val="0"/>
          <w:color w:val="000000"/>
          <w:position w:val="0"/>
        </w:rPr>
        <w:t>Opt. Lett.,</w:t>
      </w:r>
      <w:r>
        <w:rPr>
          <w:rStyle w:val="CharStyle3588"/>
          <w:i w:val="0"/>
          <w:iCs w:val="0"/>
        </w:rPr>
        <w:t xml:space="preserve"> 22:831-833, 1997.</w:t>
      </w:r>
    </w:p>
    <w:p>
      <w:pPr>
        <w:pStyle w:val="Style78"/>
        <w:numPr>
          <w:ilvl w:val="0"/>
          <w:numId w:val="493"/>
        </w:numPr>
        <w:tabs>
          <w:tab w:leader="none" w:pos="399" w:val="left"/>
        </w:tabs>
        <w:widowControl w:val="0"/>
        <w:keepNext w:val="0"/>
        <w:keepLines w:val="0"/>
        <w:shd w:val="clear" w:color="auto" w:fill="auto"/>
        <w:bidi w:val="0"/>
        <w:jc w:val="both"/>
        <w:spacing w:before="0" w:after="60" w:line="211" w:lineRule="exact"/>
        <w:ind w:left="400" w:right="20" w:hanging="380"/>
      </w:pPr>
      <w:r>
        <w:rPr>
          <w:rStyle w:val="CharStyle81"/>
        </w:rPr>
        <w:t>Knight J.C., Birks T.A., Russell P.St.J., and Atkin D.M.</w:t>
      </w:r>
      <w:r>
        <w:rPr>
          <w:rStyle w:val="CharStyle80"/>
        </w:rPr>
        <w:t xml:space="preserve"> All-silica single-mode optical fiber with photonic crystal cladding. </w:t>
      </w:r>
      <w:r>
        <w:rPr>
          <w:rStyle w:val="CharStyle81"/>
        </w:rPr>
        <w:t>Opt. Lett.,</w:t>
      </w:r>
      <w:r>
        <w:rPr>
          <w:rStyle w:val="CharStyle80"/>
        </w:rPr>
        <w:t xml:space="preserve"> 21:1547-1549, 1996.</w:t>
      </w:r>
    </w:p>
    <w:p>
      <w:pPr>
        <w:pStyle w:val="Style78"/>
        <w:numPr>
          <w:ilvl w:val="0"/>
          <w:numId w:val="493"/>
        </w:numPr>
        <w:tabs>
          <w:tab w:leader="none" w:pos="399" w:val="left"/>
        </w:tabs>
        <w:widowControl w:val="0"/>
        <w:keepNext w:val="0"/>
        <w:keepLines w:val="0"/>
        <w:shd w:val="clear" w:color="auto" w:fill="auto"/>
        <w:bidi w:val="0"/>
        <w:jc w:val="both"/>
        <w:spacing w:before="0" w:after="60" w:line="211" w:lineRule="exact"/>
        <w:ind w:left="400" w:right="20" w:hanging="380"/>
      </w:pPr>
      <w:r>
        <w:rPr>
          <w:rStyle w:val="CharStyle81"/>
        </w:rPr>
        <w:t xml:space="preserve">Fedotov A.B., Zheltikov A.M., Mel’nikov L.A., Tarasevich A. P., and von der Linde D. </w:t>
      </w:r>
      <w:r>
        <w:rPr>
          <w:rStyle w:val="CharStyle80"/>
        </w:rPr>
        <w:t xml:space="preserve">Spectral broadening of femtosecond laser pulses in fibers with a protonic-crystal cladding. </w:t>
      </w:r>
      <w:r>
        <w:rPr>
          <w:rStyle w:val="CharStyle81"/>
        </w:rPr>
        <w:t>JETP Lett.,</w:t>
      </w:r>
      <w:r>
        <w:rPr>
          <w:rStyle w:val="CharStyle80"/>
        </w:rPr>
        <w:t xml:space="preserve"> 71:281-284, 2000.</w:t>
      </w:r>
    </w:p>
    <w:p>
      <w:pPr>
        <w:pStyle w:val="Style78"/>
        <w:numPr>
          <w:ilvl w:val="0"/>
          <w:numId w:val="493"/>
        </w:numPr>
        <w:tabs>
          <w:tab w:leader="none" w:pos="399" w:val="left"/>
        </w:tabs>
        <w:widowControl w:val="0"/>
        <w:keepNext w:val="0"/>
        <w:keepLines w:val="0"/>
        <w:shd w:val="clear" w:color="auto" w:fill="auto"/>
        <w:bidi w:val="0"/>
        <w:jc w:val="both"/>
        <w:spacing w:before="0" w:after="0" w:line="211" w:lineRule="exact"/>
        <w:ind w:left="400" w:right="20" w:hanging="380"/>
      </w:pPr>
      <w:r>
        <w:rPr>
          <w:rStyle w:val="CharStyle81"/>
        </w:rPr>
        <w:t>Ranka J.K., Windeler R.S., and Stentz A.I.</w:t>
      </w:r>
      <w:r>
        <w:rPr>
          <w:rStyle w:val="CharStyle80"/>
        </w:rPr>
        <w:t xml:space="preserve"> Visible continuum generation in air-silica microstructure optical fibers with anomalous dispersion at 800 nm. </w:t>
      </w:r>
      <w:r>
        <w:rPr>
          <w:rStyle w:val="CharStyle81"/>
        </w:rPr>
        <w:t>Opt. Lett.,</w:t>
      </w:r>
      <w:r>
        <w:rPr>
          <w:rStyle w:val="CharStyle80"/>
        </w:rPr>
        <w:t xml:space="preserve"> 25:25-27,</w:t>
      </w:r>
    </w:p>
    <w:p>
      <w:pPr>
        <w:pStyle w:val="Style3633"/>
        <w:tabs>
          <w:tab w:leader="none" w:pos="779" w:val="left"/>
        </w:tabs>
        <w:widowControl w:val="0"/>
        <w:keepNext w:val="0"/>
        <w:keepLines w:val="0"/>
        <w:shd w:val="clear" w:color="auto" w:fill="auto"/>
        <w:bidi w:val="0"/>
        <w:jc w:val="left"/>
        <w:spacing w:before="0" w:after="60"/>
        <w:ind w:left="400" w:right="0" w:firstLine="0"/>
      </w:pPr>
      <w:bookmarkStart w:id="194" w:name="bookmark194"/>
      <w:r>
        <w:rPr>
          <w:w w:val="100"/>
          <w:color w:val="000000"/>
          <w:position w:val="0"/>
        </w:rPr>
        <w:t>2000</w:t>
      </w:r>
      <w:r>
        <w:rPr>
          <w:rStyle w:val="CharStyle3635"/>
          <w:lang w:val="en-US"/>
        </w:rPr>
        <w:t>.</w:t>
      </w:r>
      <w:bookmarkEnd w:id="194"/>
    </w:p>
    <w:p>
      <w:pPr>
        <w:pStyle w:val="Style78"/>
        <w:numPr>
          <w:ilvl w:val="0"/>
          <w:numId w:val="493"/>
        </w:numPr>
        <w:tabs>
          <w:tab w:leader="none" w:pos="394" w:val="left"/>
        </w:tabs>
        <w:widowControl w:val="0"/>
        <w:keepNext w:val="0"/>
        <w:keepLines w:val="0"/>
        <w:shd w:val="clear" w:color="auto" w:fill="auto"/>
        <w:bidi w:val="0"/>
        <w:jc w:val="both"/>
        <w:spacing w:before="0" w:after="60" w:line="211" w:lineRule="exact"/>
        <w:ind w:left="400" w:right="20" w:hanging="380"/>
      </w:pPr>
      <w:r>
        <w:rPr>
          <w:rStyle w:val="CharStyle81"/>
        </w:rPr>
        <w:t>Husakou A., Kalosha V.P., and Hermann J.</w:t>
      </w:r>
      <w:r>
        <w:rPr>
          <w:rStyle w:val="CharStyle80"/>
        </w:rPr>
        <w:t xml:space="preserve"> Nonlinear phenomena with ultrabroadband optical radiation in photonic crystal fibers and hollow waveguides. In K. Porsezian and V.C. Kuriakose, editors, </w:t>
      </w:r>
      <w:r>
        <w:rPr>
          <w:rStyle w:val="CharStyle81"/>
        </w:rPr>
        <w:t>Optical Solutions. Theoretical and Experimental Chellenges,</w:t>
      </w:r>
      <w:r>
        <w:rPr>
          <w:rStyle w:val="CharStyle80"/>
        </w:rPr>
        <w:t xml:space="preserve"> Lec</w:t>
        <w:softHyphen/>
        <w:t>ture Notes in Physics, pp. 299-325. Springer, 2003.</w:t>
      </w:r>
    </w:p>
    <w:p>
      <w:pPr>
        <w:pStyle w:val="Style78"/>
        <w:numPr>
          <w:ilvl w:val="0"/>
          <w:numId w:val="493"/>
        </w:numPr>
        <w:tabs>
          <w:tab w:leader="none" w:pos="409" w:val="left"/>
        </w:tabs>
        <w:widowControl w:val="0"/>
        <w:keepNext w:val="0"/>
        <w:keepLines w:val="0"/>
        <w:shd w:val="clear" w:color="auto" w:fill="auto"/>
        <w:bidi w:val="0"/>
        <w:jc w:val="both"/>
        <w:spacing w:before="0" w:after="56" w:line="211" w:lineRule="exact"/>
        <w:ind w:left="400" w:right="20" w:hanging="380"/>
      </w:pPr>
      <w:r>
        <w:rPr>
          <w:rStyle w:val="CharStyle81"/>
        </w:rPr>
        <w:t>Corwin K.L., Newbury N.R., Dudley J.M., Coen S., Diddams</w:t>
      </w:r>
      <w:r>
        <w:rPr>
          <w:rStyle w:val="CharStyle80"/>
        </w:rPr>
        <w:t xml:space="preserve"> S. </w:t>
      </w:r>
      <w:r>
        <w:rPr>
          <w:rStyle w:val="CharStyle80"/>
          <w:lang w:val="ru-RU"/>
        </w:rPr>
        <w:t xml:space="preserve">Л., </w:t>
      </w:r>
      <w:r>
        <w:rPr>
          <w:rStyle w:val="CharStyle81"/>
        </w:rPr>
        <w:t>Weber K„ and Windeler R.S.</w:t>
      </w:r>
      <w:r>
        <w:rPr>
          <w:rStyle w:val="CharStyle80"/>
        </w:rPr>
        <w:t xml:space="preserve"> Fundamental noise limitations to supercontinuum generation in microstruc</w:t>
        <w:softHyphen/>
        <w:t xml:space="preserve">ture fiber. </w:t>
      </w:r>
      <w:r>
        <w:rPr>
          <w:rStyle w:val="CharStyle81"/>
        </w:rPr>
        <w:t>Phys. Rev. Lett.,</w:t>
      </w:r>
      <w:r>
        <w:rPr>
          <w:rStyle w:val="CharStyle80"/>
        </w:rPr>
        <w:t xml:space="preserve"> 90:113904-1-4, 2003.</w:t>
      </w:r>
    </w:p>
    <w:p>
      <w:pPr>
        <w:pStyle w:val="Style78"/>
        <w:numPr>
          <w:ilvl w:val="0"/>
          <w:numId w:val="493"/>
        </w:numPr>
        <w:tabs>
          <w:tab w:leader="none" w:pos="394" w:val="left"/>
        </w:tabs>
        <w:widowControl w:val="0"/>
        <w:keepNext w:val="0"/>
        <w:keepLines w:val="0"/>
        <w:shd w:val="clear" w:color="auto" w:fill="auto"/>
        <w:bidi w:val="0"/>
        <w:jc w:val="both"/>
        <w:spacing w:before="0" w:after="60" w:line="216" w:lineRule="exact"/>
        <w:ind w:left="400" w:right="20" w:hanging="380"/>
      </w:pPr>
      <w:r>
        <w:rPr>
          <w:rStyle w:val="CharStyle81"/>
        </w:rPr>
        <w:t xml:space="preserve">Jones D.J., Diddams S. A., Taubman M.S., Cundiff S. </w:t>
      </w:r>
      <w:r>
        <w:rPr>
          <w:rStyle w:val="CharStyle81"/>
          <w:lang w:val="ru-RU"/>
        </w:rPr>
        <w:t xml:space="preserve">Т., </w:t>
      </w:r>
      <w:r>
        <w:rPr>
          <w:rStyle w:val="CharStyle81"/>
        </w:rPr>
        <w:t xml:space="preserve">Ma L.-Sh., and Hall J.L. </w:t>
      </w:r>
      <w:r>
        <w:rPr>
          <w:rStyle w:val="CharStyle80"/>
        </w:rPr>
        <w:t xml:space="preserve">Frequency comb generation using femtosecond pulses and cross-phase modulation in optical fiber at arbitrary center frequencies. </w:t>
      </w:r>
      <w:r>
        <w:rPr>
          <w:rStyle w:val="CharStyle81"/>
        </w:rPr>
        <w:t>Opt. Lett.,</w:t>
      </w:r>
      <w:r>
        <w:rPr>
          <w:rStyle w:val="CharStyle80"/>
        </w:rPr>
        <w:t xml:space="preserve"> 25:308-310, 2000.</w:t>
      </w:r>
    </w:p>
    <w:p>
      <w:pPr>
        <w:pStyle w:val="Style78"/>
        <w:numPr>
          <w:ilvl w:val="0"/>
          <w:numId w:val="493"/>
        </w:numPr>
        <w:tabs>
          <w:tab w:leader="none" w:pos="418" w:val="left"/>
        </w:tabs>
        <w:widowControl w:val="0"/>
        <w:keepNext w:val="0"/>
        <w:keepLines w:val="0"/>
        <w:shd w:val="clear" w:color="auto" w:fill="auto"/>
        <w:bidi w:val="0"/>
        <w:jc w:val="both"/>
        <w:spacing w:before="0" w:after="60" w:line="216" w:lineRule="exact"/>
        <w:ind w:left="400" w:right="20" w:hanging="380"/>
      </w:pPr>
      <w:r>
        <w:rPr>
          <w:rStyle w:val="CharStyle81"/>
        </w:rPr>
        <w:t>Telle H. R., Steinmeyer G., Dunlop A.E., Sutter D. H., and Keller U.</w:t>
      </w:r>
      <w:r>
        <w:rPr>
          <w:rStyle w:val="CharStyle80"/>
        </w:rPr>
        <w:t xml:space="preserve"> Carrier-envelope offset phase control: A novel concept for absolute optical frequency measurement and ultrashort pulse generation. </w:t>
      </w:r>
      <w:r>
        <w:rPr>
          <w:rStyle w:val="CharStyle81"/>
        </w:rPr>
        <w:t>Appl. Phys. B,</w:t>
      </w:r>
      <w:r>
        <w:rPr>
          <w:rStyle w:val="CharStyle80"/>
        </w:rPr>
        <w:t xml:space="preserve"> 69:327-332, 1999.</w:t>
      </w:r>
    </w:p>
    <w:p>
      <w:pPr>
        <w:pStyle w:val="Style78"/>
        <w:numPr>
          <w:ilvl w:val="0"/>
          <w:numId w:val="493"/>
        </w:numPr>
        <w:tabs>
          <w:tab w:leader="none" w:pos="394" w:val="left"/>
        </w:tabs>
        <w:widowControl w:val="0"/>
        <w:keepNext w:val="0"/>
        <w:keepLines w:val="0"/>
        <w:shd w:val="clear" w:color="auto" w:fill="auto"/>
        <w:bidi w:val="0"/>
        <w:jc w:val="both"/>
        <w:spacing w:before="0" w:after="64" w:line="216" w:lineRule="exact"/>
        <w:ind w:left="400" w:right="20" w:hanging="380"/>
      </w:pPr>
      <w:r>
        <w:rPr>
          <w:rStyle w:val="CharStyle81"/>
        </w:rPr>
        <w:t>Reichert J., Holzwarth R., Udem Th., and Hansch T. W.</w:t>
      </w:r>
      <w:r>
        <w:rPr>
          <w:rStyle w:val="CharStyle80"/>
        </w:rPr>
        <w:t xml:space="preserve"> Measuring the frequency of light with mode-locked lasers. </w:t>
      </w:r>
      <w:r>
        <w:rPr>
          <w:rStyle w:val="CharStyle81"/>
        </w:rPr>
        <w:t>Opt. Commun.,</w:t>
      </w:r>
      <w:r>
        <w:rPr>
          <w:rStyle w:val="CharStyle80"/>
        </w:rPr>
        <w:t xml:space="preserve"> 172:59-68, 1999.</w:t>
      </w:r>
    </w:p>
    <w:p>
      <w:pPr>
        <w:pStyle w:val="Style78"/>
        <w:numPr>
          <w:ilvl w:val="0"/>
          <w:numId w:val="493"/>
        </w:numPr>
        <w:tabs>
          <w:tab w:leader="none" w:pos="423" w:val="left"/>
        </w:tabs>
        <w:widowControl w:val="0"/>
        <w:keepNext w:val="0"/>
        <w:keepLines w:val="0"/>
        <w:shd w:val="clear" w:color="auto" w:fill="auto"/>
        <w:bidi w:val="0"/>
        <w:jc w:val="both"/>
        <w:spacing w:before="0" w:after="60" w:line="211" w:lineRule="exact"/>
        <w:ind w:left="400" w:right="20" w:hanging="380"/>
      </w:pPr>
      <w:r>
        <w:rPr>
          <w:rStyle w:val="CharStyle81"/>
        </w:rPr>
        <w:t>Ye J., Hall S.L., and Diddams</w:t>
      </w:r>
      <w:r>
        <w:rPr>
          <w:rStyle w:val="CharStyle80"/>
        </w:rPr>
        <w:t xml:space="preserve"> S.^4. Precision phase control of an ultrawide-bandwidth femtosecond laser: a network of ultrastable frequency marks across the visible spectrum. </w:t>
      </w:r>
      <w:r>
        <w:rPr>
          <w:rStyle w:val="CharStyle81"/>
        </w:rPr>
        <w:t>Opt. Lett.,</w:t>
      </w:r>
      <w:r>
        <w:rPr>
          <w:rStyle w:val="CharStyle80"/>
        </w:rPr>
        <w:t xml:space="preserve"> 25:1675-1677, 2000.</w:t>
      </w:r>
    </w:p>
    <w:p>
      <w:pPr>
        <w:pStyle w:val="Style78"/>
        <w:numPr>
          <w:ilvl w:val="0"/>
          <w:numId w:val="493"/>
        </w:numPr>
        <w:tabs>
          <w:tab w:leader="none" w:pos="404" w:val="left"/>
        </w:tabs>
        <w:widowControl w:val="0"/>
        <w:keepNext w:val="0"/>
        <w:keepLines w:val="0"/>
        <w:shd w:val="clear" w:color="auto" w:fill="auto"/>
        <w:bidi w:val="0"/>
        <w:jc w:val="both"/>
        <w:spacing w:before="0" w:after="60" w:line="211" w:lineRule="exact"/>
        <w:ind w:left="400" w:right="20" w:hanging="380"/>
      </w:pPr>
      <w:r>
        <w:rPr>
          <w:rStyle w:val="CharStyle81"/>
        </w:rPr>
        <w:t>Stenger J. and Telle H.R.</w:t>
      </w:r>
      <w:r>
        <w:rPr>
          <w:rStyle w:val="CharStyle80"/>
        </w:rPr>
        <w:t xml:space="preserve"> Intensity-induced mode shift in femtosecond lasers via the nonlinear index of refraction. </w:t>
      </w:r>
      <w:r>
        <w:rPr>
          <w:rStyle w:val="CharStyle81"/>
        </w:rPr>
        <w:t>Opt. Lett.,</w:t>
      </w:r>
      <w:r>
        <w:rPr>
          <w:rStyle w:val="CharStyle80"/>
        </w:rPr>
        <w:t xml:space="preserve"> 26:1553-1555, 2000.</w:t>
      </w:r>
    </w:p>
    <w:p>
      <w:pPr>
        <w:pStyle w:val="Style78"/>
        <w:numPr>
          <w:ilvl w:val="0"/>
          <w:numId w:val="493"/>
        </w:numPr>
        <w:tabs>
          <w:tab w:leader="none" w:pos="423" w:val="left"/>
        </w:tabs>
        <w:widowControl w:val="0"/>
        <w:keepNext w:val="0"/>
        <w:keepLines w:val="0"/>
        <w:shd w:val="clear" w:color="auto" w:fill="auto"/>
        <w:bidi w:val="0"/>
        <w:jc w:val="both"/>
        <w:spacing w:before="0" w:after="68" w:line="211" w:lineRule="exact"/>
        <w:ind w:left="400" w:right="20" w:hanging="380"/>
      </w:pPr>
      <w:r>
        <w:rPr>
          <w:rStyle w:val="CharStyle81"/>
        </w:rPr>
        <w:t xml:space="preserve">Ye J., Yoon </w:t>
      </w:r>
      <w:r>
        <w:rPr>
          <w:rStyle w:val="CharStyle81"/>
          <w:lang w:val="ru-RU"/>
        </w:rPr>
        <w:t xml:space="preserve">Т.Н., </w:t>
      </w:r>
      <w:r>
        <w:rPr>
          <w:rStyle w:val="CharStyle81"/>
        </w:rPr>
        <w:t>Hall J.L., Madej A.A., Bernard J.E., Siemsen K.J., Marmet L., Chartier J.-M., and Chartier A.</w:t>
      </w:r>
      <w:r>
        <w:rPr>
          <w:rStyle w:val="CharStyle80"/>
        </w:rPr>
        <w:t xml:space="preserve"> Accuracy comparison of absolute optical frequency measure</w:t>
        <w:softHyphen/>
        <w:t xml:space="preserve">ment between harmonic-generation synthesis and a frequency-division femtosecond comb. </w:t>
      </w:r>
      <w:r>
        <w:rPr>
          <w:rStyle w:val="CharStyle81"/>
        </w:rPr>
        <w:t>Phys. Rev. Lett.,</w:t>
      </w:r>
      <w:r>
        <w:rPr>
          <w:rStyle w:val="CharStyle80"/>
        </w:rPr>
        <w:t xml:space="preserve"> 86:3797-3800, 2000.</w:t>
      </w:r>
    </w:p>
    <w:p>
      <w:pPr>
        <w:pStyle w:val="Style78"/>
        <w:numPr>
          <w:ilvl w:val="0"/>
          <w:numId w:val="493"/>
        </w:numPr>
        <w:tabs>
          <w:tab w:leader="none" w:pos="399" w:val="left"/>
        </w:tabs>
        <w:widowControl w:val="0"/>
        <w:keepNext w:val="0"/>
        <w:keepLines w:val="0"/>
        <w:shd w:val="clear" w:color="auto" w:fill="auto"/>
        <w:bidi w:val="0"/>
        <w:jc w:val="both"/>
        <w:spacing w:before="0" w:after="53" w:line="202" w:lineRule="exact"/>
        <w:ind w:left="400" w:right="20" w:hanging="380"/>
      </w:pPr>
      <w:r>
        <w:rPr>
          <w:rStyle w:val="CharStyle81"/>
        </w:rPr>
        <w:t>Diddams</w:t>
      </w:r>
      <w:r>
        <w:rPr>
          <w:rStyle w:val="CharStyle80"/>
        </w:rPr>
        <w:t xml:space="preserve"> S./L, </w:t>
      </w:r>
      <w:r>
        <w:rPr>
          <w:rStyle w:val="CharStyle81"/>
        </w:rPr>
        <w:t>Hollberg L., Ma L.-Sh., and Robertsson L.</w:t>
      </w:r>
      <w:r>
        <w:rPr>
          <w:rStyle w:val="CharStyle80"/>
        </w:rPr>
        <w:t xml:space="preserve"> Femtosecond-laser-based optical clockwork with instability ^6.3 x 10</w:t>
      </w:r>
      <w:r>
        <w:rPr>
          <w:rStyle w:val="CharStyle3585"/>
        </w:rPr>
        <w:t>~</w:t>
      </w:r>
      <w:r>
        <w:rPr>
          <w:rStyle w:val="CharStyle3585"/>
          <w:vertAlign w:val="superscript"/>
        </w:rPr>
        <w:t>16</w:t>
      </w:r>
      <w:r>
        <w:rPr>
          <w:rStyle w:val="CharStyle80"/>
        </w:rPr>
        <w:t xml:space="preserve"> in 1 s. </w:t>
      </w:r>
      <w:r>
        <w:rPr>
          <w:rStyle w:val="CharStyle81"/>
        </w:rPr>
        <w:t>Opt. Lett.,</w:t>
      </w:r>
      <w:r>
        <w:rPr>
          <w:rStyle w:val="CharStyle80"/>
        </w:rPr>
        <w:t xml:space="preserve"> 27:58-60, 2002.</w:t>
      </w:r>
    </w:p>
    <w:p>
      <w:pPr>
        <w:pStyle w:val="Style78"/>
        <w:numPr>
          <w:ilvl w:val="0"/>
          <w:numId w:val="493"/>
        </w:numPr>
        <w:tabs>
          <w:tab w:leader="none" w:pos="399" w:val="left"/>
        </w:tabs>
        <w:widowControl w:val="0"/>
        <w:keepNext w:val="0"/>
        <w:keepLines w:val="0"/>
        <w:shd w:val="clear" w:color="auto" w:fill="auto"/>
        <w:bidi w:val="0"/>
        <w:jc w:val="both"/>
        <w:spacing w:before="0" w:after="60" w:line="211" w:lineRule="exact"/>
        <w:ind w:left="400" w:right="20" w:hanging="380"/>
      </w:pPr>
      <w:r>
        <w:rPr>
          <w:rStyle w:val="CharStyle81"/>
        </w:rPr>
        <w:t>Stenger J., Schnatz H., Tamm Ch., and Telle H.R.</w:t>
      </w:r>
      <w:r>
        <w:rPr>
          <w:rStyle w:val="CharStyle80"/>
        </w:rPr>
        <w:t xml:space="preserve"> Ultra-precise measurement of optical frequency ratios. </w:t>
      </w:r>
      <w:r>
        <w:rPr>
          <w:rStyle w:val="CharStyle81"/>
        </w:rPr>
        <w:t>Phys. Rev. Lett.,</w:t>
      </w:r>
      <w:r>
        <w:rPr>
          <w:rStyle w:val="CharStyle80"/>
        </w:rPr>
        <w:t xml:space="preserve"> 88:073601-1-4, 2002.</w:t>
      </w:r>
    </w:p>
    <w:p>
      <w:pPr>
        <w:pStyle w:val="Style78"/>
        <w:numPr>
          <w:ilvl w:val="0"/>
          <w:numId w:val="493"/>
        </w:numPr>
        <w:tabs>
          <w:tab w:leader="none" w:pos="418" w:val="left"/>
        </w:tabs>
        <w:widowControl w:val="0"/>
        <w:keepNext w:val="0"/>
        <w:keepLines w:val="0"/>
        <w:shd w:val="clear" w:color="auto" w:fill="auto"/>
        <w:bidi w:val="0"/>
        <w:jc w:val="both"/>
        <w:spacing w:before="0" w:after="0" w:line="211" w:lineRule="exact"/>
        <w:ind w:left="400" w:right="20" w:hanging="380"/>
      </w:pPr>
      <w:r>
        <w:rPr>
          <w:rStyle w:val="CharStyle81"/>
        </w:rPr>
        <w:t>Tsuchida H.</w:t>
      </w:r>
      <w:r>
        <w:rPr>
          <w:rStyle w:val="CharStyle80"/>
        </w:rPr>
        <w:t xml:space="preserve"> Timing-jitter reduction of a mode-locked Cr:LiSAF laser by simultaneous control of cavity length and pump power. </w:t>
      </w:r>
      <w:r>
        <w:rPr>
          <w:rStyle w:val="CharStyle81"/>
        </w:rPr>
        <w:t>Opt. Lett.,</w:t>
      </w:r>
      <w:r>
        <w:rPr>
          <w:rStyle w:val="CharStyle80"/>
        </w:rPr>
        <w:t xml:space="preserve"> 25:1475-1477, 2000.</w:t>
      </w:r>
    </w:p>
    <w:p>
      <w:pPr>
        <w:pStyle w:val="Style78"/>
        <w:numPr>
          <w:ilvl w:val="0"/>
          <w:numId w:val="493"/>
        </w:numPr>
        <w:tabs>
          <w:tab w:leader="none" w:pos="438" w:val="left"/>
        </w:tabs>
        <w:widowControl w:val="0"/>
        <w:keepNext w:val="0"/>
        <w:keepLines w:val="0"/>
        <w:shd w:val="clear" w:color="auto" w:fill="auto"/>
        <w:bidi w:val="0"/>
        <w:jc w:val="both"/>
        <w:spacing w:before="0" w:after="0" w:line="206" w:lineRule="exact"/>
        <w:ind w:left="420" w:right="20" w:hanging="380"/>
      </w:pPr>
      <w:r>
        <w:rPr>
          <w:rStyle w:val="CharStyle3592"/>
        </w:rPr>
        <w:t>Tauser F„ Leitenstorfer A., and Zinth W.</w:t>
      </w:r>
      <w:r>
        <w:rPr>
          <w:rStyle w:val="CharStyle3593"/>
        </w:rPr>
        <w:t xml:space="preserve"> </w:t>
      </w:r>
      <w:r>
        <w:rPr>
          <w:rStyle w:val="CharStyle80"/>
        </w:rPr>
        <w:t xml:space="preserve">Amplified femtosecond pulses from an Er:fiber system: Nonlineart pulse shortening and self-referencing detection of the carrier-envelope phase evolution. </w:t>
      </w:r>
      <w:r>
        <w:rPr>
          <w:rStyle w:val="CharStyle3592"/>
        </w:rPr>
        <w:t>Optics Express,</w:t>
      </w:r>
      <w:r>
        <w:rPr>
          <w:rStyle w:val="CharStyle3593"/>
        </w:rPr>
        <w:t xml:space="preserve"> </w:t>
      </w:r>
      <w:r>
        <w:rPr>
          <w:rStyle w:val="CharStyle80"/>
        </w:rPr>
        <w:t>11:594-600, 2003.</w:t>
      </w:r>
    </w:p>
    <w:p>
      <w:pPr>
        <w:pStyle w:val="Style78"/>
        <w:numPr>
          <w:ilvl w:val="0"/>
          <w:numId w:val="493"/>
        </w:numPr>
        <w:tabs>
          <w:tab w:leader="none" w:pos="434" w:val="left"/>
        </w:tabs>
        <w:widowControl w:val="0"/>
        <w:keepNext w:val="0"/>
        <w:keepLines w:val="0"/>
        <w:shd w:val="clear" w:color="auto" w:fill="auto"/>
        <w:bidi w:val="0"/>
        <w:jc w:val="both"/>
        <w:spacing w:before="0" w:after="0" w:line="206" w:lineRule="exact"/>
        <w:ind w:left="420" w:right="20" w:hanging="380"/>
      </w:pPr>
      <w:r>
        <w:rPr>
          <w:rStyle w:val="CharStyle3592"/>
        </w:rPr>
        <w:t>Udem Th., Reichert J., Holzwarth R., and Hansch T. W.</w:t>
      </w:r>
      <w:r>
        <w:rPr>
          <w:rStyle w:val="CharStyle3593"/>
        </w:rPr>
        <w:t xml:space="preserve"> </w:t>
      </w:r>
      <w:r>
        <w:rPr>
          <w:rStyle w:val="CharStyle80"/>
        </w:rPr>
        <w:t xml:space="preserve">Accurate measurement of large optical frequency differences with a mode-locked laser. </w:t>
      </w:r>
      <w:r>
        <w:rPr>
          <w:rStyle w:val="CharStyle3592"/>
        </w:rPr>
        <w:t>Opt. Lett.,</w:t>
      </w:r>
      <w:r>
        <w:rPr>
          <w:rStyle w:val="CharStyle3593"/>
        </w:rPr>
        <w:t xml:space="preserve"> </w:t>
      </w:r>
      <w:r>
        <w:rPr>
          <w:rStyle w:val="CharStyle80"/>
        </w:rPr>
        <w:t>24:881-883, 1999.</w:t>
      </w:r>
    </w:p>
    <w:p>
      <w:pPr>
        <w:pStyle w:val="Style78"/>
        <w:numPr>
          <w:ilvl w:val="0"/>
          <w:numId w:val="493"/>
        </w:numPr>
        <w:tabs>
          <w:tab w:leader="none" w:pos="1216" w:val="left"/>
        </w:tabs>
        <w:widowControl w:val="0"/>
        <w:keepNext w:val="0"/>
        <w:keepLines w:val="0"/>
        <w:shd w:val="clear" w:color="auto" w:fill="auto"/>
        <w:bidi w:val="0"/>
        <w:jc w:val="both"/>
        <w:spacing w:before="0" w:after="0" w:line="211" w:lineRule="exact"/>
        <w:ind w:left="420" w:right="20" w:hanging="380"/>
      </w:pPr>
      <w:r>
        <w:rPr>
          <w:rStyle w:val="CharStyle3592"/>
        </w:rPr>
        <w:t>Diddams</w:t>
        <w:tab/>
        <w:t xml:space="preserve">S.A., Jones D.J., Ma L.-Sh„ Cundiff S. </w:t>
      </w:r>
      <w:r>
        <w:rPr>
          <w:rStyle w:val="CharStyle3592"/>
          <w:lang w:val="ru-RU"/>
        </w:rPr>
        <w:t xml:space="preserve">Т., </w:t>
      </w:r>
      <w:r>
        <w:rPr>
          <w:rStyle w:val="CharStyle3592"/>
        </w:rPr>
        <w:t>and Hall J.L.</w:t>
      </w:r>
      <w:r>
        <w:rPr>
          <w:rStyle w:val="CharStyle3593"/>
        </w:rPr>
        <w:t xml:space="preserve"> </w:t>
      </w:r>
      <w:r>
        <w:rPr>
          <w:rStyle w:val="CharStyle80"/>
        </w:rPr>
        <w:t xml:space="preserve">Optical frequency measurement across a 104-THz gap with a femtosecond laser frequency comb. </w:t>
      </w:r>
      <w:r>
        <w:rPr>
          <w:rStyle w:val="CharStyle3592"/>
        </w:rPr>
        <w:t xml:space="preserve">Opt. Lett., </w:t>
      </w:r>
      <w:r>
        <w:rPr>
          <w:rStyle w:val="CharStyle80"/>
        </w:rPr>
        <w:t>25:186-188, 2000.</w:t>
      </w:r>
    </w:p>
    <w:p>
      <w:pPr>
        <w:pStyle w:val="Style78"/>
        <w:numPr>
          <w:ilvl w:val="0"/>
          <w:numId w:val="493"/>
        </w:numPr>
        <w:tabs>
          <w:tab w:leader="none" w:pos="419" w:val="left"/>
        </w:tabs>
        <w:widowControl w:val="0"/>
        <w:keepNext w:val="0"/>
        <w:keepLines w:val="0"/>
        <w:shd w:val="clear" w:color="auto" w:fill="auto"/>
        <w:bidi w:val="0"/>
        <w:jc w:val="both"/>
        <w:spacing w:before="0" w:after="0" w:line="211" w:lineRule="exact"/>
        <w:ind w:left="420" w:right="20" w:hanging="380"/>
      </w:pPr>
      <w:r>
        <w:rPr>
          <w:rStyle w:val="CharStyle3592"/>
        </w:rPr>
        <w:t xml:space="preserve">Diddams S.A., Jones D.J., Ye J., Cundiff S. </w:t>
      </w:r>
      <w:r>
        <w:rPr>
          <w:rStyle w:val="CharStyle3592"/>
          <w:lang w:val="ru-RU"/>
        </w:rPr>
        <w:t xml:space="preserve">Т., </w:t>
      </w:r>
      <w:r>
        <w:rPr>
          <w:rStyle w:val="CharStyle3592"/>
        </w:rPr>
        <w:t>and Hall J.L.</w:t>
      </w:r>
      <w:r>
        <w:rPr>
          <w:rStyle w:val="CharStyle3593"/>
        </w:rPr>
        <w:t xml:space="preserve"> </w:t>
      </w:r>
      <w:r>
        <w:rPr>
          <w:rStyle w:val="CharStyle80"/>
        </w:rPr>
        <w:t>Direct link between mi</w:t>
        <w:softHyphen/>
        <w:t xml:space="preserve">crowave and optical frequencies with a 300 THz femtosecond laser comb. </w:t>
      </w:r>
      <w:r>
        <w:rPr>
          <w:rStyle w:val="CharStyle3592"/>
        </w:rPr>
        <w:t xml:space="preserve">Phys. Rev. Lett., </w:t>
      </w:r>
      <w:r>
        <w:rPr>
          <w:rStyle w:val="CharStyle80"/>
        </w:rPr>
        <w:t>84:5102-5105, 2000.</w:t>
      </w:r>
    </w:p>
    <w:p>
      <w:pPr>
        <w:pStyle w:val="Style78"/>
        <w:numPr>
          <w:ilvl w:val="0"/>
          <w:numId w:val="493"/>
        </w:numPr>
        <w:tabs>
          <w:tab w:leader="none" w:pos="419" w:val="left"/>
        </w:tabs>
        <w:widowControl w:val="0"/>
        <w:keepNext w:val="0"/>
        <w:keepLines w:val="0"/>
        <w:shd w:val="clear" w:color="auto" w:fill="auto"/>
        <w:bidi w:val="0"/>
        <w:jc w:val="both"/>
        <w:spacing w:before="0" w:after="0" w:line="206" w:lineRule="exact"/>
        <w:ind w:left="420" w:right="20" w:hanging="380"/>
      </w:pPr>
      <w:r>
        <w:rPr>
          <w:rStyle w:val="CharStyle3592"/>
        </w:rPr>
        <w:t xml:space="preserve">Reichert J., Niering </w:t>
      </w:r>
      <w:r>
        <w:rPr>
          <w:rStyle w:val="CharStyle81"/>
          <w:lang w:val="ru-RU"/>
        </w:rPr>
        <w:t xml:space="preserve">М., </w:t>
      </w:r>
      <w:r>
        <w:rPr>
          <w:rStyle w:val="CharStyle3592"/>
        </w:rPr>
        <w:t xml:space="preserve">Holzwarth R., Weitz </w:t>
      </w:r>
      <w:r>
        <w:rPr>
          <w:rStyle w:val="CharStyle81"/>
          <w:lang w:val="ru-RU"/>
        </w:rPr>
        <w:t xml:space="preserve">М., </w:t>
      </w:r>
      <w:r>
        <w:rPr>
          <w:rStyle w:val="CharStyle3592"/>
        </w:rPr>
        <w:t>Udem Th., and Hansch T.W.</w:t>
      </w:r>
      <w:r>
        <w:rPr>
          <w:rStyle w:val="CharStyle3593"/>
        </w:rPr>
        <w:t xml:space="preserve"> </w:t>
      </w:r>
      <w:r>
        <w:rPr>
          <w:rStyle w:val="CharStyle80"/>
        </w:rPr>
        <w:t xml:space="preserve">Phase coherent vacuum-ultraviolet to ratio frequency comparison with a mode-locked laser. </w:t>
      </w:r>
      <w:r>
        <w:rPr>
          <w:rStyle w:val="CharStyle3592"/>
        </w:rPr>
        <w:t>Phys. Rev. Lett.,</w:t>
      </w:r>
      <w:r>
        <w:rPr>
          <w:rStyle w:val="CharStyle3593"/>
        </w:rPr>
        <w:t xml:space="preserve"> </w:t>
      </w:r>
      <w:r>
        <w:rPr>
          <w:rStyle w:val="CharStyle80"/>
        </w:rPr>
        <w:t>84:3232-3235, 2000.</w:t>
      </w:r>
    </w:p>
    <w:p>
      <w:pPr>
        <w:pStyle w:val="Style331"/>
        <w:numPr>
          <w:ilvl w:val="0"/>
          <w:numId w:val="493"/>
        </w:numPr>
        <w:tabs>
          <w:tab w:leader="none" w:pos="419" w:val="left"/>
        </w:tabs>
        <w:widowControl w:val="0"/>
        <w:keepNext w:val="0"/>
        <w:keepLines w:val="0"/>
        <w:shd w:val="clear" w:color="auto" w:fill="auto"/>
        <w:bidi w:val="0"/>
        <w:jc w:val="both"/>
        <w:spacing w:before="0" w:after="0" w:line="206" w:lineRule="exact"/>
        <w:ind w:left="420" w:right="20" w:hanging="380"/>
      </w:pPr>
      <w:r>
        <w:rPr>
          <w:rStyle w:val="CharStyle3601"/>
          <w:i/>
          <w:iCs/>
        </w:rPr>
        <w:t>Nelson R.A., McCarthy D.D., Malys S., Levine J., Guinot B„ Fliegel H.F., Beard R.L., and Bartholomew T.R.</w:t>
      </w:r>
      <w:r>
        <w:rPr>
          <w:rStyle w:val="CharStyle3602"/>
          <w:i w:val="0"/>
          <w:iCs w:val="0"/>
        </w:rPr>
        <w:t xml:space="preserve"> </w:t>
      </w:r>
      <w:r>
        <w:rPr>
          <w:rStyle w:val="CharStyle3630"/>
          <w:i w:val="0"/>
          <w:iCs w:val="0"/>
        </w:rPr>
        <w:t xml:space="preserve">The leap second: its history and possible future. </w:t>
      </w:r>
      <w:r>
        <w:rPr>
          <w:rStyle w:val="CharStyle3601"/>
          <w:i/>
          <w:iCs/>
        </w:rPr>
        <w:t>Metrologia,</w:t>
      </w:r>
      <w:r>
        <w:rPr>
          <w:rStyle w:val="CharStyle3602"/>
          <w:i w:val="0"/>
          <w:iCs w:val="0"/>
        </w:rPr>
        <w:t xml:space="preserve"> </w:t>
      </w:r>
      <w:r>
        <w:rPr>
          <w:rStyle w:val="CharStyle3630"/>
          <w:i w:val="0"/>
          <w:iCs w:val="0"/>
        </w:rPr>
        <w:t xml:space="preserve">38:509-529, </w:t>
      </w:r>
      <w:r>
        <w:rPr>
          <w:rStyle w:val="CharStyle3636"/>
          <w:i w:val="0"/>
          <w:iCs w:val="0"/>
        </w:rPr>
        <w:t>2001</w:t>
      </w:r>
      <w:r>
        <w:rPr>
          <w:rStyle w:val="CharStyle3637"/>
          <w:lang w:val="en-US"/>
          <w:i w:val="0"/>
          <w:iCs w:val="0"/>
        </w:rPr>
        <w:t>.</w:t>
      </w:r>
    </w:p>
    <w:p>
      <w:pPr>
        <w:pStyle w:val="Style78"/>
        <w:numPr>
          <w:ilvl w:val="0"/>
          <w:numId w:val="493"/>
        </w:numPr>
        <w:tabs>
          <w:tab w:leader="none" w:pos="429" w:val="left"/>
        </w:tabs>
        <w:widowControl w:val="0"/>
        <w:keepNext w:val="0"/>
        <w:keepLines w:val="0"/>
        <w:shd w:val="clear" w:color="auto" w:fill="auto"/>
        <w:bidi w:val="0"/>
        <w:jc w:val="both"/>
        <w:spacing w:before="0" w:after="0" w:line="211" w:lineRule="exact"/>
        <w:ind w:left="420" w:right="20" w:hanging="380"/>
      </w:pPr>
      <w:r>
        <w:rPr>
          <w:rStyle w:val="CharStyle80"/>
        </w:rPr>
        <w:t xml:space="preserve">Bureau International de Poids et Mesures. Circular T can * be found in </w:t>
      </w:r>
      <w:r>
        <w:fldChar w:fldCharType="begin"/>
      </w:r>
      <w:r>
        <w:rPr>
          <w:rStyle w:val="CharStyle80"/>
        </w:rPr>
        <w:instrText> HYPERLINK "http://www.bipm.fr/en/scientific/tai/" </w:instrText>
      </w:r>
      <w:r>
        <w:fldChar w:fldCharType="separate"/>
      </w:r>
      <w:r>
        <w:rPr>
          <w:rStyle w:val="Hyperlink"/>
        </w:rPr>
        <w:t>http://www.bipm.fr/en/scientific/tai/</w:t>
      </w:r>
      <w:r>
        <w:fldChar w:fldCharType="end"/>
      </w:r>
      <w:r>
        <w:rPr>
          <w:rStyle w:val="CharStyle80"/>
        </w:rPr>
        <w:t>.</w:t>
      </w:r>
    </w:p>
    <w:p>
      <w:pPr>
        <w:pStyle w:val="Style78"/>
        <w:numPr>
          <w:ilvl w:val="0"/>
          <w:numId w:val="493"/>
        </w:numPr>
        <w:tabs>
          <w:tab w:leader="none" w:pos="443" w:val="left"/>
        </w:tabs>
        <w:widowControl w:val="0"/>
        <w:keepNext w:val="0"/>
        <w:keepLines w:val="0"/>
        <w:shd w:val="clear" w:color="auto" w:fill="auto"/>
        <w:bidi w:val="0"/>
        <w:jc w:val="both"/>
        <w:spacing w:before="0" w:after="0" w:line="206" w:lineRule="exact"/>
        <w:ind w:left="420" w:right="20" w:hanging="380"/>
      </w:pPr>
      <w:r>
        <w:rPr>
          <w:rStyle w:val="CharStyle3592"/>
        </w:rPr>
        <w:t>Wolf P.</w:t>
      </w:r>
      <w:r>
        <w:rPr>
          <w:rStyle w:val="CharStyle3593"/>
        </w:rPr>
        <w:t xml:space="preserve"> </w:t>
      </w:r>
      <w:r>
        <w:rPr>
          <w:rStyle w:val="CharStyle80"/>
        </w:rPr>
        <w:t xml:space="preserve">Relativity and the metrology of time. Monographie </w:t>
      </w:r>
      <w:r>
        <w:rPr>
          <w:rStyle w:val="CharStyle80"/>
          <w:lang w:val="ru-RU"/>
        </w:rPr>
        <w:t xml:space="preserve">97/1, </w:t>
      </w:r>
      <w:r>
        <w:rPr>
          <w:rStyle w:val="CharStyle80"/>
        </w:rPr>
        <w:t>Bureau International des Poids et Mesures, Pavilion de Breteuil, F-92312 Sevres Cedex, 1997.</w:t>
      </w:r>
    </w:p>
    <w:p>
      <w:pPr>
        <w:pStyle w:val="Style331"/>
        <w:numPr>
          <w:ilvl w:val="0"/>
          <w:numId w:val="493"/>
        </w:numPr>
        <w:tabs>
          <w:tab w:leader="none" w:pos="419" w:val="left"/>
        </w:tabs>
        <w:widowControl w:val="0"/>
        <w:keepNext w:val="0"/>
        <w:keepLines w:val="0"/>
        <w:shd w:val="clear" w:color="auto" w:fill="auto"/>
        <w:bidi w:val="0"/>
        <w:jc w:val="both"/>
        <w:spacing w:before="0" w:after="0" w:line="206" w:lineRule="exact"/>
        <w:ind w:left="420" w:right="20" w:hanging="380"/>
      </w:pPr>
      <w:r>
        <w:rPr>
          <w:rStyle w:val="CharStyle3601"/>
          <w:i/>
          <w:iCs/>
        </w:rPr>
        <w:t>Nelson R.A. Relativistic Effects in Satellite Time and Frequency Transfer and Dissimina- tion.</w:t>
      </w:r>
      <w:r>
        <w:rPr>
          <w:rStyle w:val="CharStyle3602"/>
          <w:i w:val="0"/>
          <w:iCs w:val="0"/>
        </w:rPr>
        <w:t xml:space="preserve"> </w:t>
      </w:r>
      <w:r>
        <w:rPr>
          <w:rStyle w:val="CharStyle3630"/>
          <w:i w:val="0"/>
          <w:iCs w:val="0"/>
        </w:rPr>
        <w:t>International Telecommunication Union, Geneva, 2004. to be published.</w:t>
      </w:r>
    </w:p>
    <w:p>
      <w:pPr>
        <w:pStyle w:val="Style78"/>
        <w:numPr>
          <w:ilvl w:val="0"/>
          <w:numId w:val="493"/>
        </w:numPr>
        <w:tabs>
          <w:tab w:leader="none" w:pos="429" w:val="left"/>
        </w:tabs>
        <w:widowControl w:val="0"/>
        <w:keepNext w:val="0"/>
        <w:keepLines w:val="0"/>
        <w:shd w:val="clear" w:color="auto" w:fill="auto"/>
        <w:bidi w:val="0"/>
        <w:jc w:val="both"/>
        <w:spacing w:before="0" w:after="0" w:line="211" w:lineRule="exact"/>
        <w:ind w:left="420" w:right="20" w:hanging="380"/>
      </w:pPr>
      <w:r>
        <w:rPr>
          <w:rStyle w:val="CharStyle80"/>
        </w:rPr>
        <w:t xml:space="preserve">International Telecommunication Union, ITU, Place des Nations, CH-1211 Geneva 20, Switzerland. </w:t>
      </w:r>
      <w:r>
        <w:rPr>
          <w:rStyle w:val="CharStyle3592"/>
        </w:rPr>
        <w:t>ITU-R Recomendations: Time Signals and Frequency Standards Emissions,</w:t>
      </w:r>
    </w:p>
    <w:p>
      <w:pPr>
        <w:pStyle w:val="Style78"/>
        <w:tabs>
          <w:tab w:leader="none" w:pos="809" w:val="left"/>
        </w:tabs>
        <w:widowControl w:val="0"/>
        <w:keepNext w:val="0"/>
        <w:keepLines w:val="0"/>
        <w:shd w:val="clear" w:color="auto" w:fill="auto"/>
        <w:bidi w:val="0"/>
        <w:jc w:val="left"/>
        <w:spacing w:before="0" w:after="0" w:line="211" w:lineRule="exact"/>
        <w:ind w:left="420" w:right="0" w:firstLine="0"/>
      </w:pPr>
      <w:r>
        <w:rPr>
          <w:rStyle w:val="CharStyle80"/>
        </w:rPr>
        <w:t>1997.</w:t>
      </w:r>
    </w:p>
    <w:p>
      <w:pPr>
        <w:pStyle w:val="Style78"/>
        <w:numPr>
          <w:ilvl w:val="0"/>
          <w:numId w:val="493"/>
        </w:numPr>
        <w:tabs>
          <w:tab w:leader="none" w:pos="419" w:val="left"/>
        </w:tabs>
        <w:widowControl w:val="0"/>
        <w:keepNext w:val="0"/>
        <w:keepLines w:val="0"/>
        <w:shd w:val="clear" w:color="auto" w:fill="auto"/>
        <w:bidi w:val="0"/>
        <w:jc w:val="both"/>
        <w:spacing w:before="0" w:after="0" w:line="202" w:lineRule="exact"/>
        <w:ind w:left="420" w:right="20" w:hanging="380"/>
      </w:pPr>
      <w:r>
        <w:rPr>
          <w:rStyle w:val="CharStyle3592"/>
        </w:rPr>
        <w:t>Kirchner D.</w:t>
      </w:r>
      <w:r>
        <w:rPr>
          <w:rStyle w:val="CharStyle3593"/>
        </w:rPr>
        <w:t xml:space="preserve"> </w:t>
      </w:r>
      <w:r>
        <w:rPr>
          <w:rStyle w:val="CharStyle80"/>
        </w:rPr>
        <w:t>Two-way satellite time and frequency transfer TWSTFT: Principle, imple</w:t>
        <w:softHyphen/>
        <w:t xml:space="preserve">mentation, and current performance. In W. Ross Stone, editor, </w:t>
      </w:r>
      <w:r>
        <w:rPr>
          <w:rStyle w:val="CharStyle3592"/>
        </w:rPr>
        <w:t>Review of Radio Science 1996-1999,</w:t>
      </w:r>
      <w:r>
        <w:rPr>
          <w:rStyle w:val="CharStyle3593"/>
        </w:rPr>
        <w:t xml:space="preserve"> </w:t>
      </w:r>
      <w:r>
        <w:rPr>
          <w:rStyle w:val="CharStyle80"/>
        </w:rPr>
        <w:t>pp. 27-44, Oxford, New York, 1999. Oxford University Press.</w:t>
      </w:r>
    </w:p>
    <w:p>
      <w:pPr>
        <w:pStyle w:val="Style78"/>
        <w:numPr>
          <w:ilvl w:val="0"/>
          <w:numId w:val="493"/>
        </w:numPr>
        <w:tabs>
          <w:tab w:leader="none" w:pos="419" w:val="left"/>
        </w:tabs>
        <w:widowControl w:val="0"/>
        <w:keepNext w:val="0"/>
        <w:keepLines w:val="0"/>
        <w:shd w:val="clear" w:color="auto" w:fill="auto"/>
        <w:bidi w:val="0"/>
        <w:jc w:val="both"/>
        <w:spacing w:before="0" w:after="0" w:line="216" w:lineRule="exact"/>
        <w:ind w:left="420" w:right="20" w:hanging="380"/>
      </w:pPr>
      <w:r>
        <w:rPr>
          <w:rStyle w:val="CharStyle3592"/>
        </w:rPr>
        <w:t>Petit G. and Wolf P.</w:t>
      </w:r>
      <w:r>
        <w:rPr>
          <w:rStyle w:val="CharStyle3593"/>
        </w:rPr>
        <w:t xml:space="preserve"> </w:t>
      </w:r>
      <w:r>
        <w:rPr>
          <w:rStyle w:val="CharStyle80"/>
        </w:rPr>
        <w:t xml:space="preserve">Relativistic theory for picosecond time transfer in the vicinity of the earth. </w:t>
      </w:r>
      <w:r>
        <w:rPr>
          <w:rStyle w:val="CharStyle3592"/>
        </w:rPr>
        <w:t>Astron. Astrophys.,</w:t>
      </w:r>
      <w:r>
        <w:rPr>
          <w:rStyle w:val="CharStyle3593"/>
        </w:rPr>
        <w:t xml:space="preserve"> </w:t>
      </w:r>
      <w:r>
        <w:rPr>
          <w:rStyle w:val="CharStyle80"/>
        </w:rPr>
        <w:t>286:971-977, 1994.</w:t>
      </w:r>
    </w:p>
    <w:p>
      <w:pPr>
        <w:pStyle w:val="Style78"/>
        <w:numPr>
          <w:ilvl w:val="0"/>
          <w:numId w:val="493"/>
        </w:numPr>
        <w:tabs>
          <w:tab w:leader="none" w:pos="419" w:val="left"/>
        </w:tabs>
        <w:widowControl w:val="0"/>
        <w:keepNext w:val="0"/>
        <w:keepLines w:val="0"/>
        <w:shd w:val="clear" w:color="auto" w:fill="auto"/>
        <w:bidi w:val="0"/>
        <w:jc w:val="both"/>
        <w:spacing w:before="0" w:after="0" w:line="206" w:lineRule="exact"/>
        <w:ind w:left="420" w:right="20" w:hanging="380"/>
      </w:pPr>
      <w:r>
        <w:rPr>
          <w:rStyle w:val="CharStyle3592"/>
        </w:rPr>
        <w:t>Becker G. and Hetzel P.</w:t>
      </w:r>
      <w:r>
        <w:rPr>
          <w:rStyle w:val="CharStyle3593"/>
        </w:rPr>
        <w:t xml:space="preserve"> </w:t>
      </w:r>
      <w:r>
        <w:rPr>
          <w:rStyle w:val="CharStyle80"/>
        </w:rPr>
        <w:t xml:space="preserve">Kodierte Zeitinformatioii </w:t>
      </w:r>
      <w:r>
        <w:rPr>
          <w:rStyle w:val="CharStyle3638"/>
        </w:rPr>
        <w:t xml:space="preserve">fiber </w:t>
      </w:r>
      <w:r>
        <w:rPr>
          <w:rStyle w:val="CharStyle3593"/>
        </w:rPr>
        <w:t xml:space="preserve">den </w:t>
      </w:r>
      <w:r>
        <w:rPr>
          <w:rStyle w:val="CharStyle80"/>
        </w:rPr>
        <w:t xml:space="preserve">Zeitmarken- </w:t>
      </w:r>
      <w:r>
        <w:rPr>
          <w:rStyle w:val="CharStyle3593"/>
        </w:rPr>
        <w:t xml:space="preserve">und </w:t>
      </w:r>
      <w:r>
        <w:rPr>
          <w:rStyle w:val="CharStyle80"/>
        </w:rPr>
        <w:t xml:space="preserve">Normal-frequenzsender </w:t>
      </w:r>
      <w:r>
        <w:rPr>
          <w:rStyle w:val="CharStyle3593"/>
        </w:rPr>
        <w:t xml:space="preserve">DCF77. </w:t>
      </w:r>
      <w:r>
        <w:rPr>
          <w:rStyle w:val="CharStyle3592"/>
        </w:rPr>
        <w:t>PTB-Mitteilungen,</w:t>
      </w:r>
      <w:r>
        <w:rPr>
          <w:rStyle w:val="CharStyle3593"/>
        </w:rPr>
        <w:t xml:space="preserve"> 83:163-164, 1973.</w:t>
      </w:r>
    </w:p>
    <w:p>
      <w:pPr>
        <w:pStyle w:val="Style78"/>
        <w:numPr>
          <w:ilvl w:val="0"/>
          <w:numId w:val="493"/>
        </w:numPr>
        <w:tabs>
          <w:tab w:leader="none" w:pos="424" w:val="left"/>
        </w:tabs>
        <w:widowControl w:val="0"/>
        <w:keepNext w:val="0"/>
        <w:keepLines w:val="0"/>
        <w:shd w:val="clear" w:color="auto" w:fill="auto"/>
        <w:bidi w:val="0"/>
        <w:jc w:val="both"/>
        <w:spacing w:before="0" w:after="0" w:line="206" w:lineRule="exact"/>
        <w:ind w:left="420" w:right="20" w:hanging="380"/>
      </w:pPr>
      <w:r>
        <w:rPr>
          <w:rStyle w:val="CharStyle80"/>
        </w:rPr>
        <w:t xml:space="preserve">International Telecommunication Union, ITU, Place des Nations, CH-1211 Geneva 20. Switzerland. </w:t>
      </w:r>
      <w:r>
        <w:rPr>
          <w:rStyle w:val="CharStyle3592"/>
        </w:rPr>
        <w:t>ITU-R Recomendation TF-768-3: Standard Frequencies and Time Signals.</w:t>
      </w:r>
    </w:p>
    <w:p>
      <w:pPr>
        <w:pStyle w:val="Style78"/>
        <w:tabs>
          <w:tab w:leader="none" w:pos="804" w:val="left"/>
        </w:tabs>
        <w:widowControl w:val="0"/>
        <w:keepNext w:val="0"/>
        <w:keepLines w:val="0"/>
        <w:shd w:val="clear" w:color="auto" w:fill="auto"/>
        <w:bidi w:val="0"/>
        <w:jc w:val="left"/>
        <w:spacing w:before="0" w:after="0" w:line="206" w:lineRule="exact"/>
        <w:ind w:left="420" w:right="0" w:firstLine="0"/>
      </w:pPr>
      <w:r>
        <w:rPr>
          <w:rStyle w:val="CharStyle80"/>
        </w:rPr>
        <w:t>1997.</w:t>
      </w:r>
    </w:p>
    <w:p>
      <w:pPr>
        <w:pStyle w:val="Style78"/>
        <w:numPr>
          <w:ilvl w:val="0"/>
          <w:numId w:val="493"/>
        </w:numPr>
        <w:tabs>
          <w:tab w:leader="none" w:pos="419" w:val="left"/>
        </w:tabs>
        <w:widowControl w:val="0"/>
        <w:keepNext w:val="0"/>
        <w:keepLines w:val="0"/>
        <w:shd w:val="clear" w:color="auto" w:fill="auto"/>
        <w:bidi w:val="0"/>
        <w:jc w:val="both"/>
        <w:spacing w:before="0" w:after="0" w:line="211" w:lineRule="exact"/>
        <w:ind w:left="420" w:right="20" w:hanging="380"/>
      </w:pPr>
      <w:r>
        <w:rPr>
          <w:rStyle w:val="CharStyle3592"/>
        </w:rPr>
        <w:t>Kaplan E.D., editor.</w:t>
      </w:r>
      <w:r>
        <w:rPr>
          <w:rStyle w:val="CharStyle3593"/>
        </w:rPr>
        <w:t xml:space="preserve"> Undestanding </w:t>
      </w:r>
      <w:r>
        <w:rPr>
          <w:rStyle w:val="CharStyle80"/>
        </w:rPr>
        <w:t xml:space="preserve">GPS: Principles and </w:t>
      </w:r>
      <w:r>
        <w:rPr>
          <w:rStyle w:val="CharStyle3593"/>
        </w:rPr>
        <w:t xml:space="preserve">Applications. </w:t>
      </w:r>
      <w:r>
        <w:rPr>
          <w:rStyle w:val="CharStyle80"/>
        </w:rPr>
        <w:t xml:space="preserve">Artech </w:t>
      </w:r>
      <w:r>
        <w:rPr>
          <w:rStyle w:val="CharStyle3593"/>
        </w:rPr>
        <w:t xml:space="preserve">House, Boston. </w:t>
      </w:r>
      <w:r>
        <w:rPr>
          <w:rStyle w:val="CharStyle80"/>
        </w:rPr>
        <w:t>London, 1996.</w:t>
      </w:r>
    </w:p>
    <w:p>
      <w:pPr>
        <w:pStyle w:val="Style78"/>
        <w:numPr>
          <w:ilvl w:val="0"/>
          <w:numId w:val="493"/>
        </w:numPr>
        <w:tabs>
          <w:tab w:leader="none" w:pos="414" w:val="left"/>
        </w:tabs>
        <w:widowControl w:val="0"/>
        <w:keepNext w:val="0"/>
        <w:keepLines w:val="0"/>
        <w:shd w:val="clear" w:color="auto" w:fill="auto"/>
        <w:bidi w:val="0"/>
        <w:jc w:val="both"/>
        <w:spacing w:before="0" w:after="0" w:line="206" w:lineRule="exact"/>
        <w:ind w:left="420" w:right="20" w:hanging="380"/>
      </w:pPr>
      <w:r>
        <w:rPr>
          <w:rStyle w:val="CharStyle3592"/>
        </w:rPr>
        <w:t>Ashby N. and Weiss M.</w:t>
      </w:r>
      <w:r>
        <w:rPr>
          <w:rStyle w:val="CharStyle3593"/>
        </w:rPr>
        <w:t xml:space="preserve"> Global </w:t>
      </w:r>
      <w:r>
        <w:rPr>
          <w:rStyle w:val="CharStyle80"/>
        </w:rPr>
        <w:t xml:space="preserve">positioning system </w:t>
      </w:r>
      <w:r>
        <w:rPr>
          <w:rStyle w:val="CharStyle3593"/>
        </w:rPr>
        <w:t xml:space="preserve">receivers and </w:t>
      </w:r>
      <w:r>
        <w:rPr>
          <w:rStyle w:val="CharStyle80"/>
        </w:rPr>
        <w:t xml:space="preserve">relativity. </w:t>
      </w:r>
      <w:r>
        <w:rPr>
          <w:rStyle w:val="CharStyle3593"/>
        </w:rPr>
        <w:t xml:space="preserve">Technical </w:t>
      </w:r>
      <w:r>
        <w:rPr>
          <w:rStyle w:val="CharStyle80"/>
        </w:rPr>
        <w:t xml:space="preserve">Report NIST Technical Note 1385, </w:t>
      </w:r>
      <w:r>
        <w:rPr>
          <w:rStyle w:val="CharStyle3593"/>
        </w:rPr>
        <w:t xml:space="preserve">National </w:t>
      </w:r>
      <w:r>
        <w:rPr>
          <w:rStyle w:val="CharStyle80"/>
        </w:rPr>
        <w:t xml:space="preserve">Institute of </w:t>
      </w:r>
      <w:r>
        <w:rPr>
          <w:rStyle w:val="CharStyle3593"/>
        </w:rPr>
        <w:t xml:space="preserve">Standards and </w:t>
      </w:r>
      <w:r>
        <w:rPr>
          <w:rStyle w:val="CharStyle80"/>
        </w:rPr>
        <w:t xml:space="preserve">Technology, </w:t>
      </w:r>
      <w:r>
        <w:rPr>
          <w:rStyle w:val="CharStyle3593"/>
        </w:rPr>
        <w:t xml:space="preserve">USA, </w:t>
      </w:r>
      <w:r>
        <w:rPr>
          <w:rStyle w:val="CharStyle80"/>
        </w:rPr>
        <w:t>1999.</w:t>
      </w:r>
    </w:p>
    <w:p>
      <w:pPr>
        <w:pStyle w:val="Style331"/>
        <w:numPr>
          <w:ilvl w:val="0"/>
          <w:numId w:val="493"/>
        </w:numPr>
        <w:tabs>
          <w:tab w:leader="none" w:pos="414" w:val="left"/>
        </w:tabs>
        <w:widowControl w:val="0"/>
        <w:keepNext w:val="0"/>
        <w:keepLines w:val="0"/>
        <w:shd w:val="clear" w:color="auto" w:fill="auto"/>
        <w:bidi w:val="0"/>
        <w:jc w:val="both"/>
        <w:spacing w:before="0" w:after="0" w:line="206" w:lineRule="exact"/>
        <w:ind w:left="420" w:right="20" w:hanging="380"/>
      </w:pPr>
      <w:r>
        <w:rPr>
          <w:rStyle w:val="CharStyle3601"/>
          <w:i/>
          <w:iCs/>
        </w:rPr>
        <w:t>Lombardi M.L., Nelson L.M., Novick A.N., and Zhang V. S.</w:t>
      </w:r>
      <w:r>
        <w:rPr>
          <w:rStyle w:val="CharStyle3602"/>
          <w:i w:val="0"/>
          <w:iCs w:val="0"/>
        </w:rPr>
        <w:t xml:space="preserve"> </w:t>
      </w:r>
      <w:r>
        <w:rPr>
          <w:rStyle w:val="CharStyle3630"/>
          <w:i w:val="0"/>
          <w:iCs w:val="0"/>
        </w:rPr>
        <w:t xml:space="preserve">Time </w:t>
      </w:r>
      <w:r>
        <w:rPr>
          <w:rStyle w:val="CharStyle3602"/>
          <w:i w:val="0"/>
          <w:iCs w:val="0"/>
        </w:rPr>
        <w:t xml:space="preserve">and frequency </w:t>
      </w:r>
      <w:r>
        <w:rPr>
          <w:rStyle w:val="CharStyle3630"/>
          <w:i w:val="0"/>
          <w:iCs w:val="0"/>
        </w:rPr>
        <w:t>mea</w:t>
        <w:softHyphen/>
        <w:t xml:space="preserve">surements using the </w:t>
      </w:r>
      <w:r>
        <w:rPr>
          <w:rStyle w:val="CharStyle3602"/>
          <w:i w:val="0"/>
          <w:iCs w:val="0"/>
        </w:rPr>
        <w:t xml:space="preserve">global positioning </w:t>
      </w:r>
      <w:r>
        <w:rPr>
          <w:rStyle w:val="CharStyle3630"/>
          <w:i w:val="0"/>
          <w:iCs w:val="0"/>
        </w:rPr>
        <w:t xml:space="preserve">system GPS. </w:t>
      </w:r>
      <w:r>
        <w:rPr>
          <w:rStyle w:val="CharStyle3601"/>
          <w:i/>
          <w:iCs/>
        </w:rPr>
        <w:t>Cal. Lab. Int. J. Metrology,</w:t>
      </w:r>
      <w:r>
        <w:rPr>
          <w:rStyle w:val="CharStyle3602"/>
          <w:i w:val="0"/>
          <w:iCs w:val="0"/>
        </w:rPr>
        <w:t xml:space="preserve"> </w:t>
      </w:r>
      <w:r>
        <w:rPr>
          <w:rStyle w:val="CharStyle3630"/>
          <w:i w:val="0"/>
          <w:iCs w:val="0"/>
        </w:rPr>
        <w:t>pp. 26-33, July-September 2001.</w:t>
      </w:r>
    </w:p>
    <w:p>
      <w:pPr>
        <w:pStyle w:val="Style331"/>
        <w:numPr>
          <w:ilvl w:val="0"/>
          <w:numId w:val="493"/>
        </w:numPr>
        <w:tabs>
          <w:tab w:leader="none" w:pos="414" w:val="left"/>
        </w:tabs>
        <w:widowControl w:val="0"/>
        <w:keepNext w:val="0"/>
        <w:keepLines w:val="0"/>
        <w:shd w:val="clear" w:color="auto" w:fill="auto"/>
        <w:bidi w:val="0"/>
        <w:jc w:val="both"/>
        <w:spacing w:before="0" w:after="0" w:line="206" w:lineRule="exact"/>
        <w:ind w:left="420" w:right="20" w:hanging="380"/>
      </w:pPr>
      <w:r>
        <w:rPr>
          <w:rStyle w:val="CharStyle3601"/>
          <w:i/>
          <w:iCs/>
        </w:rPr>
        <w:t xml:space="preserve">Dudle G., Overney F., Schildknecht Th., Springer </w:t>
      </w:r>
      <w:r>
        <w:rPr>
          <w:rStyle w:val="CharStyle3618"/>
          <w:lang w:val="ru-RU"/>
          <w:i/>
          <w:iCs/>
        </w:rPr>
        <w:t xml:space="preserve">Т., </w:t>
      </w:r>
      <w:r>
        <w:rPr>
          <w:rStyle w:val="CharStyle3601"/>
          <w:i/>
          <w:iCs/>
        </w:rPr>
        <w:t>and Prost L.</w:t>
      </w:r>
      <w:r>
        <w:rPr>
          <w:rStyle w:val="CharStyle3602"/>
          <w:i w:val="0"/>
          <w:iCs w:val="0"/>
        </w:rPr>
        <w:t xml:space="preserve"> </w:t>
      </w:r>
      <w:r>
        <w:rPr>
          <w:rStyle w:val="CharStyle3630"/>
          <w:i w:val="0"/>
          <w:iCs w:val="0"/>
        </w:rPr>
        <w:t xml:space="preserve">Transatlantic time and frequency transfer by </w:t>
      </w:r>
      <w:r>
        <w:rPr>
          <w:rStyle w:val="CharStyle3602"/>
          <w:i w:val="0"/>
          <w:iCs w:val="0"/>
        </w:rPr>
        <w:t xml:space="preserve">GPS </w:t>
      </w:r>
      <w:r>
        <w:rPr>
          <w:rStyle w:val="CharStyle3630"/>
          <w:i w:val="0"/>
          <w:iCs w:val="0"/>
        </w:rPr>
        <w:t xml:space="preserve">carrier phase. In </w:t>
      </w:r>
      <w:r>
        <w:rPr>
          <w:rStyle w:val="CharStyle3601"/>
          <w:i/>
          <w:iCs/>
        </w:rPr>
        <w:t>Proceedings of the 1999 Joint Meeting of the European Frequency and Time Forum and the IEEE International Frequency Control Symposium,</w:t>
      </w:r>
      <w:r>
        <w:rPr>
          <w:rStyle w:val="CharStyle3602"/>
          <w:i w:val="0"/>
          <w:iCs w:val="0"/>
        </w:rPr>
        <w:t xml:space="preserve"> </w:t>
      </w:r>
      <w:r>
        <w:rPr>
          <w:rStyle w:val="CharStyle3630"/>
          <w:i w:val="0"/>
          <w:iCs w:val="0"/>
        </w:rPr>
        <w:t>pp. 243-246, 1999.</w:t>
      </w:r>
    </w:p>
    <w:p>
      <w:pPr>
        <w:pStyle w:val="Style145"/>
        <w:numPr>
          <w:ilvl w:val="0"/>
          <w:numId w:val="493"/>
        </w:numPr>
        <w:tabs>
          <w:tab w:leader="none" w:pos="414" w:val="left"/>
        </w:tabs>
        <w:widowControl w:val="0"/>
        <w:keepNext w:val="0"/>
        <w:keepLines w:val="0"/>
        <w:shd w:val="clear" w:color="auto" w:fill="auto"/>
        <w:bidi w:val="0"/>
        <w:jc w:val="both"/>
        <w:spacing w:before="0" w:after="60" w:line="192" w:lineRule="exact"/>
        <w:ind w:left="420" w:right="20" w:hanging="380"/>
      </w:pPr>
      <w:r>
        <w:rPr>
          <w:rStyle w:val="CharStyle3574"/>
          <w:b w:val="0"/>
          <w:bCs w:val="0"/>
        </w:rPr>
        <w:t xml:space="preserve">Fridelance P. and Veillet </w:t>
      </w:r>
      <w:r>
        <w:rPr>
          <w:rStyle w:val="CharStyle3574"/>
          <w:lang w:val="ru-RU"/>
          <w:b w:val="0"/>
          <w:bCs w:val="0"/>
        </w:rPr>
        <w:t>С.</w:t>
      </w:r>
      <w:r>
        <w:rPr>
          <w:rStyle w:val="CharStyle3572"/>
          <w:lang w:val="ru-RU"/>
          <w:b/>
          <w:bCs/>
        </w:rPr>
        <w:t xml:space="preserve"> </w:t>
      </w:r>
      <w:r>
        <w:rPr>
          <w:rStyle w:val="CharStyle3572"/>
          <w:b/>
          <w:bCs/>
        </w:rPr>
        <w:t xml:space="preserve">Operation and data analysis in the LASSO experiment. </w:t>
      </w:r>
      <w:r>
        <w:rPr>
          <w:rStyle w:val="CharStyle3574"/>
          <w:b w:val="0"/>
          <w:bCs w:val="0"/>
        </w:rPr>
        <w:t>Metrologia,</w:t>
      </w:r>
      <w:r>
        <w:rPr>
          <w:rStyle w:val="CharStyle3572"/>
          <w:b/>
          <w:bCs/>
        </w:rPr>
        <w:t xml:space="preserve"> 32:27-33, 1995.</w:t>
      </w:r>
    </w:p>
    <w:p>
      <w:pPr>
        <w:pStyle w:val="Style145"/>
        <w:numPr>
          <w:ilvl w:val="0"/>
          <w:numId w:val="493"/>
        </w:numPr>
        <w:tabs>
          <w:tab w:leader="none" w:pos="424" w:val="left"/>
        </w:tabs>
        <w:widowControl w:val="0"/>
        <w:keepNext w:val="0"/>
        <w:keepLines w:val="0"/>
        <w:shd w:val="clear" w:color="auto" w:fill="auto"/>
        <w:bidi w:val="0"/>
        <w:jc w:val="both"/>
        <w:spacing w:before="0" w:after="52" w:line="192" w:lineRule="exact"/>
        <w:ind w:left="420" w:right="20" w:hanging="380"/>
      </w:pPr>
      <w:r>
        <w:rPr>
          <w:rStyle w:val="CharStyle3574"/>
          <w:b w:val="0"/>
          <w:bCs w:val="0"/>
        </w:rPr>
        <w:t>Samain E. and Fridelance P.</w:t>
      </w:r>
      <w:r>
        <w:rPr>
          <w:rStyle w:val="CharStyle3572"/>
          <w:b/>
          <w:bCs/>
        </w:rPr>
        <w:t xml:space="preserve"> Time transfer by laser link (T2L2) experiment on Mir. </w:t>
      </w:r>
      <w:r>
        <w:rPr>
          <w:rStyle w:val="CharStyle3574"/>
          <w:b w:val="0"/>
          <w:bCs w:val="0"/>
        </w:rPr>
        <w:t>Metrologia,</w:t>
      </w:r>
      <w:r>
        <w:rPr>
          <w:rStyle w:val="CharStyle3572"/>
          <w:b/>
          <w:bCs/>
        </w:rPr>
        <w:t xml:space="preserve"> 35:151-159, 1998.</w:t>
      </w:r>
    </w:p>
    <w:p>
      <w:pPr>
        <w:pStyle w:val="Style331"/>
        <w:numPr>
          <w:ilvl w:val="0"/>
          <w:numId w:val="493"/>
        </w:numPr>
        <w:tabs>
          <w:tab w:leader="none" w:pos="424" w:val="left"/>
        </w:tabs>
        <w:widowControl w:val="0"/>
        <w:keepNext w:val="0"/>
        <w:keepLines w:val="0"/>
        <w:shd w:val="clear" w:color="auto" w:fill="auto"/>
        <w:bidi w:val="0"/>
        <w:jc w:val="both"/>
        <w:spacing w:before="0" w:after="60" w:line="202" w:lineRule="exact"/>
        <w:ind w:left="420" w:right="20" w:hanging="380"/>
      </w:pPr>
      <w:r>
        <w:rPr>
          <w:rStyle w:val="CharStyle3601"/>
          <w:i/>
          <w:iCs/>
        </w:rPr>
        <w:t>de Beauvoir B., Nez F„ Hilico I., Mien L., Biraben F., Cagnac B., Zondy J.J., Touahri D„ Acef O., and Clairon A.</w:t>
      </w:r>
      <w:r>
        <w:rPr>
          <w:rStyle w:val="CharStyle3602"/>
          <w:i w:val="0"/>
          <w:iCs w:val="0"/>
        </w:rPr>
        <w:t xml:space="preserve"> Transmission of an optical frequency through a 3 km long optical fiber. </w:t>
      </w:r>
      <w:r>
        <w:rPr>
          <w:rStyle w:val="CharStyle3601"/>
          <w:i/>
          <w:iCs/>
        </w:rPr>
        <w:t>Eur. Phys. J. D,</w:t>
      </w:r>
      <w:r>
        <w:rPr>
          <w:rStyle w:val="CharStyle3602"/>
          <w:i w:val="0"/>
          <w:iCs w:val="0"/>
        </w:rPr>
        <w:t xml:space="preserve"> 1:227-229, 1998.</w:t>
      </w:r>
    </w:p>
    <w:p>
      <w:pPr>
        <w:pStyle w:val="Style145"/>
        <w:numPr>
          <w:ilvl w:val="0"/>
          <w:numId w:val="493"/>
        </w:numPr>
        <w:tabs>
          <w:tab w:leader="none" w:pos="414" w:val="left"/>
        </w:tabs>
        <w:widowControl w:val="0"/>
        <w:keepNext w:val="0"/>
        <w:keepLines w:val="0"/>
        <w:shd w:val="clear" w:color="auto" w:fill="auto"/>
        <w:bidi w:val="0"/>
        <w:jc w:val="both"/>
        <w:spacing w:before="0" w:after="60" w:line="202" w:lineRule="exact"/>
        <w:ind w:left="420" w:right="20" w:hanging="380"/>
      </w:pPr>
      <w:r>
        <w:rPr>
          <w:rStyle w:val="CharStyle3574"/>
          <w:b w:val="0"/>
          <w:bCs w:val="0"/>
        </w:rPr>
        <w:t>Ma L.-Sh., Jungner P., Ye J., and Hall J.L.</w:t>
      </w:r>
      <w:r>
        <w:rPr>
          <w:rStyle w:val="CharStyle3572"/>
          <w:b/>
          <w:bCs/>
        </w:rPr>
        <w:t xml:space="preserve"> Accurate cancellation (to milli-Hertz levels) of optical phase noise due to vibration or insertion phase in fiber transmitted light. In Yaakov Shevy, editor, </w:t>
      </w:r>
      <w:r>
        <w:rPr>
          <w:rStyle w:val="CharStyle3574"/>
          <w:b w:val="0"/>
          <w:bCs w:val="0"/>
        </w:rPr>
        <w:t xml:space="preserve">Proceedings of SPIE: Laser Frequency Stabilization and Noise Reduction, </w:t>
      </w:r>
      <w:r>
        <w:rPr>
          <w:rStyle w:val="CharStyle3572"/>
          <w:b/>
          <w:bCs/>
        </w:rPr>
        <w:t>volume 2378, pp. 165-175, P.O. Box 10, Bellingham, Washington 98227-0010 USA, 1995. SPIE.</w:t>
      </w:r>
    </w:p>
    <w:p>
      <w:pPr>
        <w:pStyle w:val="Style331"/>
        <w:numPr>
          <w:ilvl w:val="0"/>
          <w:numId w:val="493"/>
        </w:numPr>
        <w:tabs>
          <w:tab w:leader="none" w:pos="443" w:val="left"/>
        </w:tabs>
        <w:widowControl w:val="0"/>
        <w:keepNext w:val="0"/>
        <w:keepLines w:val="0"/>
        <w:shd w:val="clear" w:color="auto" w:fill="auto"/>
        <w:bidi w:val="0"/>
        <w:jc w:val="both"/>
        <w:spacing w:before="0" w:after="60" w:line="202" w:lineRule="exact"/>
        <w:ind w:left="420" w:right="20" w:hanging="380"/>
      </w:pPr>
      <w:r>
        <w:rPr>
          <w:rStyle w:val="CharStyle3601"/>
          <w:i/>
          <w:iCs/>
        </w:rPr>
        <w:t>Ye J., Peng J.-L., Jones R.J., Holman K. W., Hall J.L., Jones D.J., Diddams S. A., Kitch- ing J., Bize S., Bergquist J. C., Hollberg L. W., Robertsson L., and Ma L.-Sh.</w:t>
      </w:r>
      <w:r>
        <w:rPr>
          <w:rStyle w:val="CharStyle3602"/>
          <w:i w:val="0"/>
          <w:iCs w:val="0"/>
        </w:rPr>
        <w:t xml:space="preserve"> Delivery of high-stability optical and microwave frequency standards over an optical fiber network. </w:t>
      </w:r>
      <w:r>
        <w:rPr>
          <w:rStyle w:val="CharStyle3601"/>
          <w:i/>
          <w:iCs/>
        </w:rPr>
        <w:t>J. Opt. Soc. Am. B,</w:t>
      </w:r>
      <w:r>
        <w:rPr>
          <w:rStyle w:val="CharStyle3602"/>
          <w:i w:val="0"/>
          <w:iCs w:val="0"/>
        </w:rPr>
        <w:t xml:space="preserve"> 20:1459-1467, 2003.</w:t>
      </w:r>
    </w:p>
    <w:p>
      <w:pPr>
        <w:pStyle w:val="Style145"/>
        <w:numPr>
          <w:ilvl w:val="0"/>
          <w:numId w:val="493"/>
        </w:numPr>
        <w:tabs>
          <w:tab w:leader="none" w:pos="419" w:val="left"/>
        </w:tabs>
        <w:widowControl w:val="0"/>
        <w:keepNext w:val="0"/>
        <w:keepLines w:val="0"/>
        <w:shd w:val="clear" w:color="auto" w:fill="auto"/>
        <w:bidi w:val="0"/>
        <w:jc w:val="both"/>
        <w:spacing w:before="0" w:after="0" w:line="202" w:lineRule="exact"/>
        <w:ind w:left="420" w:right="20" w:hanging="380"/>
      </w:pPr>
      <w:r>
        <w:rPr>
          <w:rStyle w:val="CharStyle3574"/>
          <w:b w:val="0"/>
          <w:bCs w:val="0"/>
        </w:rPr>
        <w:t>Hazard C., Mackey M.B., and Shimmins A.J.</w:t>
      </w:r>
      <w:r>
        <w:rPr>
          <w:rStyle w:val="CharStyle3572"/>
          <w:b/>
          <w:bCs/>
        </w:rPr>
        <w:t xml:space="preserve"> Investigation of the ratio source 3C 273 by the method of lunar occultations. </w:t>
      </w:r>
      <w:r>
        <w:rPr>
          <w:rStyle w:val="CharStyle3574"/>
          <w:b w:val="0"/>
          <w:bCs w:val="0"/>
        </w:rPr>
        <w:t>Nature,</w:t>
      </w:r>
      <w:r>
        <w:rPr>
          <w:rStyle w:val="CharStyle3572"/>
          <w:b/>
          <w:bCs/>
        </w:rPr>
        <w:t xml:space="preserve"> 217:709-713, 1968.</w:t>
      </w:r>
    </w:p>
    <w:p>
      <w:pPr>
        <w:pStyle w:val="Style3639"/>
        <w:widowControl w:val="0"/>
        <w:keepNext w:val="0"/>
        <w:keepLines w:val="0"/>
        <w:shd w:val="clear" w:color="auto" w:fill="auto"/>
        <w:bidi w:val="0"/>
        <w:jc w:val="left"/>
        <w:spacing w:before="0" w:after="44" w:line="90" w:lineRule="exact"/>
        <w:ind w:left="1220" w:right="0" w:firstLine="0"/>
      </w:pPr>
      <w:r>
        <w:rPr>
          <w:rStyle w:val="CharStyle3641"/>
        </w:rPr>
        <w:t xml:space="preserve">* </w:t>
      </w:r>
      <w:r>
        <w:rPr>
          <w:rStyle w:val="CharStyle3642"/>
          <w:lang w:val="en-US"/>
          <w:vertAlign w:val="superscript"/>
        </w:rPr>
        <w:t>1</w:t>
      </w:r>
      <w:r>
        <w:rPr>
          <w:w w:val="100"/>
          <w:spacing w:val="0"/>
          <w:color w:val="000000"/>
          <w:position w:val="0"/>
        </w:rPr>
        <w:t xml:space="preserve"> ’</w:t>
      </w:r>
    </w:p>
    <w:p>
      <w:pPr>
        <w:pStyle w:val="Style145"/>
        <w:numPr>
          <w:ilvl w:val="0"/>
          <w:numId w:val="493"/>
        </w:numPr>
        <w:tabs>
          <w:tab w:leader="none" w:pos="424" w:val="left"/>
        </w:tabs>
        <w:widowControl w:val="0"/>
        <w:keepNext w:val="0"/>
        <w:keepLines w:val="0"/>
        <w:shd w:val="clear" w:color="auto" w:fill="auto"/>
        <w:bidi w:val="0"/>
        <w:jc w:val="both"/>
        <w:spacing w:before="0" w:after="15" w:line="190" w:lineRule="exact"/>
        <w:ind w:left="420" w:right="0" w:hanging="380"/>
      </w:pPr>
      <w:r>
        <w:rPr>
          <w:rStyle w:val="CharStyle3574"/>
          <w:b w:val="0"/>
          <w:bCs w:val="0"/>
        </w:rPr>
        <w:t xml:space="preserve">Schmidt </w:t>
      </w:r>
      <w:r>
        <w:rPr>
          <w:rStyle w:val="CharStyle3574"/>
          <w:lang w:val="ru-RU"/>
          <w:b w:val="0"/>
          <w:bCs w:val="0"/>
        </w:rPr>
        <w:t>М.</w:t>
      </w:r>
      <w:r>
        <w:rPr>
          <w:rStyle w:val="CharStyle3572"/>
          <w:lang w:val="ru-RU"/>
          <w:b/>
          <w:bCs/>
        </w:rPr>
        <w:t xml:space="preserve"> </w:t>
      </w:r>
      <w:r>
        <w:rPr>
          <w:rStyle w:val="CharStyle3572"/>
          <w:b/>
          <w:bCs/>
        </w:rPr>
        <w:t xml:space="preserve">3C 273: A Star-like object with large red-shift. </w:t>
      </w:r>
      <w:r>
        <w:rPr>
          <w:rStyle w:val="CharStyle3574"/>
          <w:b w:val="0"/>
          <w:bCs w:val="0"/>
        </w:rPr>
        <w:t>Nature,</w:t>
      </w:r>
      <w:r>
        <w:rPr>
          <w:rStyle w:val="CharStyle3572"/>
          <w:b/>
          <w:bCs/>
        </w:rPr>
        <w:t xml:space="preserve"> 4872:1037-1039, 1963.</w:t>
      </w:r>
    </w:p>
    <w:p>
      <w:pPr>
        <w:pStyle w:val="Style331"/>
        <w:numPr>
          <w:ilvl w:val="0"/>
          <w:numId w:val="493"/>
        </w:numPr>
        <w:tabs>
          <w:tab w:leader="none" w:pos="414" w:val="left"/>
        </w:tabs>
        <w:widowControl w:val="0"/>
        <w:keepNext w:val="0"/>
        <w:keepLines w:val="0"/>
        <w:shd w:val="clear" w:color="auto" w:fill="auto"/>
        <w:bidi w:val="0"/>
        <w:jc w:val="both"/>
        <w:spacing w:before="0" w:after="64" w:line="202" w:lineRule="exact"/>
        <w:ind w:left="420" w:right="20" w:hanging="380"/>
      </w:pPr>
      <w:r>
        <w:rPr>
          <w:rStyle w:val="CharStyle3601"/>
          <w:i/>
          <w:iCs/>
        </w:rPr>
        <w:t>Hewish A., Bell S.J., Pilkington J.D.H., Scott P.F., and Collins R.A.</w:t>
      </w:r>
      <w:r>
        <w:rPr>
          <w:rStyle w:val="CharStyle3602"/>
          <w:i w:val="0"/>
          <w:iCs w:val="0"/>
        </w:rPr>
        <w:t xml:space="preserve"> Observation of a rapidly pulsating ratio source. </w:t>
      </w:r>
      <w:r>
        <w:rPr>
          <w:rStyle w:val="CharStyle3601"/>
          <w:i/>
          <w:iCs/>
        </w:rPr>
        <w:t>Nature,</w:t>
      </w:r>
      <w:r>
        <w:rPr>
          <w:rStyle w:val="CharStyle3602"/>
          <w:i w:val="0"/>
          <w:iCs w:val="0"/>
        </w:rPr>
        <w:t xml:space="preserve"> 217:709-713, 1968.</w:t>
      </w:r>
    </w:p>
    <w:p>
      <w:pPr>
        <w:pStyle w:val="Style331"/>
        <w:numPr>
          <w:ilvl w:val="0"/>
          <w:numId w:val="493"/>
        </w:numPr>
        <w:tabs>
          <w:tab w:leader="none" w:pos="419" w:val="left"/>
        </w:tabs>
        <w:widowControl w:val="0"/>
        <w:keepNext w:val="0"/>
        <w:keepLines w:val="0"/>
        <w:shd w:val="clear" w:color="auto" w:fill="auto"/>
        <w:bidi w:val="0"/>
        <w:jc w:val="both"/>
        <w:spacing w:before="0" w:after="56" w:line="197" w:lineRule="exact"/>
        <w:ind w:left="420" w:right="20" w:hanging="380"/>
      </w:pPr>
      <w:r>
        <w:rPr>
          <w:rStyle w:val="CharStyle3601"/>
          <w:i/>
          <w:iCs/>
        </w:rPr>
        <w:t>Backer D. C„ Kulkarni Sh.R., Heiles C„ Davis M.M., and Goss W.M.</w:t>
      </w:r>
      <w:r>
        <w:rPr>
          <w:rStyle w:val="CharStyle3602"/>
          <w:i w:val="0"/>
          <w:iCs w:val="0"/>
        </w:rPr>
        <w:t xml:space="preserve"> A millisecond pulsar. </w:t>
      </w:r>
      <w:r>
        <w:rPr>
          <w:rStyle w:val="CharStyle3601"/>
          <w:i/>
          <w:iCs/>
        </w:rPr>
        <w:t>Nature,</w:t>
      </w:r>
      <w:r>
        <w:rPr>
          <w:rStyle w:val="CharStyle3602"/>
          <w:i w:val="0"/>
          <w:iCs w:val="0"/>
        </w:rPr>
        <w:t xml:space="preserve"> 300:615-618, 1982.</w:t>
      </w:r>
    </w:p>
    <w:p>
      <w:pPr>
        <w:pStyle w:val="Style331"/>
        <w:numPr>
          <w:ilvl w:val="0"/>
          <w:numId w:val="493"/>
        </w:numPr>
        <w:tabs>
          <w:tab w:leader="none" w:pos="419" w:val="left"/>
        </w:tabs>
        <w:widowControl w:val="0"/>
        <w:keepNext w:val="0"/>
        <w:keepLines w:val="0"/>
        <w:shd w:val="clear" w:color="auto" w:fill="auto"/>
        <w:bidi w:val="0"/>
        <w:jc w:val="both"/>
        <w:spacing w:before="0" w:after="0" w:line="202" w:lineRule="exact"/>
        <w:ind w:left="420" w:right="20" w:hanging="380"/>
      </w:pPr>
      <w:r>
        <w:rPr>
          <w:rStyle w:val="CharStyle3601"/>
          <w:i/>
          <w:iCs/>
        </w:rPr>
        <w:t xml:space="preserve">Kouveliotou C., Dieters S., Strohmayer </w:t>
      </w:r>
      <w:r>
        <w:rPr>
          <w:rStyle w:val="CharStyle3601"/>
          <w:lang w:val="ru-RU"/>
          <w:i/>
          <w:iCs/>
        </w:rPr>
        <w:t xml:space="preserve">Т., </w:t>
      </w:r>
      <w:r>
        <w:rPr>
          <w:rStyle w:val="CharStyle3601"/>
          <w:i/>
          <w:iCs/>
        </w:rPr>
        <w:t>van Paradijs J., Fishman G.J., Meegan C.A., Hurley K., Kommers J., Smith I., Frail D., and Murakami T.</w:t>
      </w:r>
      <w:r>
        <w:rPr>
          <w:rStyle w:val="CharStyle3602"/>
          <w:i w:val="0"/>
          <w:iCs w:val="0"/>
        </w:rPr>
        <w:t xml:space="preserve"> An X-ray pulsar with a superstrong magnetic field in the soft </w:t>
      </w:r>
      <w:r>
        <w:rPr>
          <w:rStyle w:val="CharStyle3608"/>
          <w:i w:val="0"/>
          <w:iCs w:val="0"/>
        </w:rPr>
        <w:t>7</w:t>
      </w:r>
      <w:r>
        <w:rPr>
          <w:rStyle w:val="CharStyle3602"/>
          <w:i w:val="0"/>
          <w:iCs w:val="0"/>
        </w:rPr>
        <w:t xml:space="preserve">-ray repeater SGR1806-20. </w:t>
      </w:r>
      <w:r>
        <w:rPr>
          <w:rStyle w:val="CharStyle3601"/>
          <w:i/>
          <w:iCs/>
        </w:rPr>
        <w:t>Nature,</w:t>
      </w:r>
      <w:r>
        <w:rPr>
          <w:rStyle w:val="CharStyle3602"/>
          <w:i w:val="0"/>
          <w:iCs w:val="0"/>
        </w:rPr>
        <w:t xml:space="preserve"> 393:235-237,</w:t>
      </w:r>
    </w:p>
    <w:p>
      <w:pPr>
        <w:pStyle w:val="Style145"/>
        <w:tabs>
          <w:tab w:leader="none" w:pos="799" w:val="left"/>
        </w:tabs>
        <w:widowControl w:val="0"/>
        <w:keepNext w:val="0"/>
        <w:keepLines w:val="0"/>
        <w:shd w:val="clear" w:color="auto" w:fill="auto"/>
        <w:bidi w:val="0"/>
        <w:jc w:val="left"/>
        <w:spacing w:before="0" w:after="64" w:line="202" w:lineRule="exact"/>
        <w:ind w:left="420" w:right="0" w:firstLine="0"/>
      </w:pPr>
      <w:r>
        <w:rPr>
          <w:rStyle w:val="CharStyle3572"/>
          <w:b/>
          <w:bCs/>
        </w:rPr>
        <w:t>1998.</w:t>
      </w:r>
    </w:p>
    <w:p>
      <w:pPr>
        <w:pStyle w:val="Style145"/>
        <w:numPr>
          <w:ilvl w:val="0"/>
          <w:numId w:val="493"/>
        </w:numPr>
        <w:tabs>
          <w:tab w:leader="none" w:pos="414" w:val="left"/>
        </w:tabs>
        <w:widowControl w:val="0"/>
        <w:keepNext w:val="0"/>
        <w:keepLines w:val="0"/>
        <w:shd w:val="clear" w:color="auto" w:fill="auto"/>
        <w:bidi w:val="0"/>
        <w:jc w:val="both"/>
        <w:spacing w:before="0" w:after="64" w:line="197" w:lineRule="exact"/>
        <w:ind w:left="420" w:right="20" w:hanging="380"/>
      </w:pPr>
      <w:r>
        <w:rPr>
          <w:rStyle w:val="CharStyle3574"/>
          <w:b w:val="0"/>
          <w:bCs w:val="0"/>
        </w:rPr>
        <w:t>Lorimer D.R.</w:t>
      </w:r>
      <w:r>
        <w:rPr>
          <w:rStyle w:val="CharStyle3572"/>
          <w:b/>
          <w:bCs/>
        </w:rPr>
        <w:t xml:space="preserve"> Binary and millisecond pulsars, </w:t>
      </w:r>
      <w:r>
        <w:fldChar w:fldCharType="begin"/>
      </w:r>
      <w:r>
        <w:rPr>
          <w:rStyle w:val="CharStyle3572"/>
        </w:rPr>
        <w:instrText> HYPERLINK "http://www.livingreviews.org/" </w:instrText>
      </w:r>
      <w:r>
        <w:fldChar w:fldCharType="separate"/>
      </w:r>
      <w:r>
        <w:rPr>
          <w:rStyle w:val="Hyperlink"/>
          <w:b/>
          <w:bCs/>
        </w:rPr>
        <w:t>http://www.livingreviews.org/</w:t>
      </w:r>
      <w:r>
        <w:fldChar w:fldCharType="end"/>
      </w:r>
      <w:r>
        <w:rPr>
          <w:rStyle w:val="CharStyle3572"/>
          <w:b/>
          <w:bCs/>
        </w:rPr>
        <w:t xml:space="preserve"> Articles/Volume 1</w:t>
      </w:r>
      <w:r>
        <w:rPr>
          <w:rStyle w:val="CharStyle3572"/>
          <w:lang w:val="ru-RU"/>
          <w:b/>
          <w:bCs/>
        </w:rPr>
        <w:t>/</w:t>
      </w:r>
      <w:r>
        <w:rPr>
          <w:rStyle w:val="CharStyle3572"/>
          <w:b/>
          <w:bCs/>
        </w:rPr>
        <w:t>1998-1Olorimer, 1998.</w:t>
      </w:r>
    </w:p>
    <w:p>
      <w:pPr>
        <w:pStyle w:val="Style145"/>
        <w:numPr>
          <w:ilvl w:val="0"/>
          <w:numId w:val="493"/>
        </w:numPr>
        <w:tabs>
          <w:tab w:leader="none" w:pos="429" w:val="left"/>
        </w:tabs>
        <w:widowControl w:val="0"/>
        <w:keepNext w:val="0"/>
        <w:keepLines w:val="0"/>
        <w:shd w:val="clear" w:color="auto" w:fill="auto"/>
        <w:bidi w:val="0"/>
        <w:jc w:val="both"/>
        <w:spacing w:before="0" w:after="52" w:line="192" w:lineRule="exact"/>
        <w:ind w:left="420" w:right="20" w:hanging="380"/>
      </w:pPr>
      <w:r>
        <w:rPr>
          <w:rStyle w:val="CharStyle3574"/>
          <w:b w:val="0"/>
          <w:bCs w:val="0"/>
        </w:rPr>
        <w:t>Camilo F. and Nice D.J.</w:t>
      </w:r>
      <w:r>
        <w:rPr>
          <w:rStyle w:val="CharStyle3572"/>
          <w:b/>
          <w:bCs/>
        </w:rPr>
        <w:t xml:space="preserve"> Timing parameters of 29 pulsars. </w:t>
      </w:r>
      <w:r>
        <w:rPr>
          <w:rStyle w:val="CharStyle3574"/>
          <w:b w:val="0"/>
          <w:bCs w:val="0"/>
        </w:rPr>
        <w:t>Astrophys. J.,</w:t>
      </w:r>
      <w:r>
        <w:rPr>
          <w:rStyle w:val="CharStyle3572"/>
          <w:b/>
          <w:bCs/>
        </w:rPr>
        <w:t xml:space="preserve"> 445:756-761, 1995.</w:t>
      </w:r>
    </w:p>
    <w:p>
      <w:pPr>
        <w:pStyle w:val="Style145"/>
        <w:numPr>
          <w:ilvl w:val="0"/>
          <w:numId w:val="493"/>
        </w:numPr>
        <w:tabs>
          <w:tab w:leader="none" w:pos="419" w:val="left"/>
        </w:tabs>
        <w:widowControl w:val="0"/>
        <w:keepNext w:val="0"/>
        <w:keepLines w:val="0"/>
        <w:shd w:val="clear" w:color="auto" w:fill="auto"/>
        <w:bidi w:val="0"/>
        <w:jc w:val="both"/>
        <w:spacing w:before="0" w:after="64" w:line="202" w:lineRule="exact"/>
        <w:ind w:left="420" w:right="20" w:hanging="380"/>
      </w:pPr>
      <w:r>
        <w:rPr>
          <w:rStyle w:val="CharStyle3574"/>
          <w:b w:val="0"/>
          <w:bCs w:val="0"/>
        </w:rPr>
        <w:t>Kaspi V.M.</w:t>
      </w:r>
      <w:r>
        <w:rPr>
          <w:rStyle w:val="CharStyle3572"/>
          <w:b/>
          <w:bCs/>
        </w:rPr>
        <w:t xml:space="preserve"> High-precision timing of millisecond pulsars and precision astrometry. In E. H</w:t>
      </w:r>
      <w:r>
        <w:rPr>
          <w:rStyle w:val="CharStyle3573"/>
          <w:b/>
          <w:bCs/>
        </w:rPr>
        <w:t>0</w:t>
      </w:r>
      <w:r>
        <w:rPr>
          <w:rStyle w:val="CharStyle3572"/>
          <w:b/>
          <w:bCs/>
        </w:rPr>
        <w:t xml:space="preserve">g and P.K. Seidelmann, editors, </w:t>
      </w:r>
      <w:r>
        <w:rPr>
          <w:rStyle w:val="CharStyle3574"/>
          <w:b w:val="0"/>
          <w:bCs w:val="0"/>
        </w:rPr>
        <w:t>Proceedings of the IAU Symposium 166: Astronomical and Astrophysical Objectives of Sub-Milliarcsecond Optical Astrometry,</w:t>
      </w:r>
      <w:r>
        <w:rPr>
          <w:rStyle w:val="CharStyle3572"/>
          <w:b/>
          <w:bCs/>
        </w:rPr>
        <w:t xml:space="preserve"> p. 163, The Hague, Netherlands, 1995. Kluwer.</w:t>
      </w:r>
    </w:p>
    <w:p>
      <w:pPr>
        <w:pStyle w:val="Style145"/>
        <w:numPr>
          <w:ilvl w:val="0"/>
          <w:numId w:val="493"/>
        </w:numPr>
        <w:tabs>
          <w:tab w:leader="none" w:pos="419" w:val="left"/>
        </w:tabs>
        <w:widowControl w:val="0"/>
        <w:keepNext w:val="0"/>
        <w:keepLines w:val="0"/>
        <w:shd w:val="clear" w:color="auto" w:fill="auto"/>
        <w:bidi w:val="0"/>
        <w:jc w:val="both"/>
        <w:spacing w:before="0" w:after="56" w:line="197" w:lineRule="exact"/>
        <w:ind w:left="420" w:right="20" w:hanging="380"/>
      </w:pPr>
      <w:r>
        <w:rPr>
          <w:rStyle w:val="CharStyle3574"/>
          <w:b w:val="0"/>
          <w:bCs w:val="0"/>
        </w:rPr>
        <w:t>Kramer M.</w:t>
      </w:r>
      <w:r>
        <w:rPr>
          <w:rStyle w:val="CharStyle3572"/>
          <w:b/>
          <w:bCs/>
        </w:rPr>
        <w:t xml:space="preserve"> Determination of the geometry of the PRS B1913+16 system by geodetic precession. </w:t>
      </w:r>
      <w:r>
        <w:rPr>
          <w:rStyle w:val="CharStyle3574"/>
          <w:b w:val="0"/>
          <w:bCs w:val="0"/>
        </w:rPr>
        <w:t>Astrophys. J.,</w:t>
      </w:r>
      <w:r>
        <w:rPr>
          <w:rStyle w:val="CharStyle3572"/>
          <w:b/>
          <w:bCs/>
        </w:rPr>
        <w:t xml:space="preserve"> 509:856-860, 1998.</w:t>
      </w:r>
    </w:p>
    <w:p>
      <w:pPr>
        <w:pStyle w:val="Style145"/>
        <w:numPr>
          <w:ilvl w:val="0"/>
          <w:numId w:val="493"/>
        </w:numPr>
        <w:tabs>
          <w:tab w:leader="none" w:pos="438" w:val="left"/>
        </w:tabs>
        <w:widowControl w:val="0"/>
        <w:keepNext w:val="0"/>
        <w:keepLines w:val="0"/>
        <w:shd w:val="clear" w:color="auto" w:fill="auto"/>
        <w:bidi w:val="0"/>
        <w:jc w:val="both"/>
        <w:spacing w:before="0" w:after="64" w:line="202" w:lineRule="exact"/>
        <w:ind w:left="420" w:right="20" w:hanging="380"/>
      </w:pPr>
      <w:r>
        <w:rPr>
          <w:rStyle w:val="CharStyle3574"/>
          <w:b w:val="0"/>
          <w:bCs w:val="0"/>
        </w:rPr>
        <w:t>Taylor J. H. and Weisberg J. M.</w:t>
      </w:r>
      <w:r>
        <w:rPr>
          <w:rStyle w:val="CharStyle3572"/>
          <w:b/>
          <w:bCs/>
        </w:rPr>
        <w:t xml:space="preserve"> Further experimental tests of relativistic gravity using the binary pulsar PSB 1913+16. </w:t>
      </w:r>
      <w:r>
        <w:rPr>
          <w:rStyle w:val="CharStyle3574"/>
          <w:b w:val="0"/>
          <w:bCs w:val="0"/>
        </w:rPr>
        <w:t>Astrophys. J.,</w:t>
      </w:r>
      <w:r>
        <w:rPr>
          <w:rStyle w:val="CharStyle3572"/>
          <w:b/>
          <w:bCs/>
        </w:rPr>
        <w:t xml:space="preserve"> 345:434-450, 1989.</w:t>
      </w:r>
    </w:p>
    <w:p>
      <w:pPr>
        <w:pStyle w:val="Style145"/>
        <w:numPr>
          <w:ilvl w:val="0"/>
          <w:numId w:val="493"/>
        </w:numPr>
        <w:tabs>
          <w:tab w:leader="none" w:pos="414" w:val="left"/>
        </w:tabs>
        <w:widowControl w:val="0"/>
        <w:keepNext w:val="0"/>
        <w:keepLines w:val="0"/>
        <w:shd w:val="clear" w:color="auto" w:fill="auto"/>
        <w:bidi w:val="0"/>
        <w:jc w:val="both"/>
        <w:spacing w:before="0" w:after="66" w:line="197" w:lineRule="exact"/>
        <w:ind w:left="420" w:right="20" w:hanging="380"/>
      </w:pPr>
      <w:r>
        <w:rPr>
          <w:rStyle w:val="CharStyle3574"/>
          <w:b w:val="0"/>
          <w:bCs w:val="0"/>
        </w:rPr>
        <w:t>Rots A.</w:t>
      </w:r>
      <w:r>
        <w:rPr>
          <w:rStyle w:val="CharStyle3572"/>
          <w:b/>
          <w:bCs/>
        </w:rPr>
        <w:t xml:space="preserve"> JPL DE200 and DE405 in FITS, Barycenter Code, </w:t>
      </w:r>
      <w:r>
        <w:rPr>
          <w:rStyle w:val="CharStyle3572"/>
          <w:b/>
          <w:bCs/>
        </w:rPr>
        <w:t>ftp://heasarc.gsfc.nasa.gov/xte/</w:t>
      </w:r>
      <w:r>
        <w:rPr>
          <w:rStyle w:val="CharStyle3572"/>
          <w:b/>
          <w:bCs/>
        </w:rPr>
        <w:t xml:space="preserve"> calibdata/clock/bary, </w:t>
      </w:r>
      <w:r>
        <w:rPr>
          <w:rStyle w:val="CharStyle3573"/>
          <w:b/>
          <w:bCs/>
        </w:rPr>
        <w:t>2001</w:t>
      </w:r>
      <w:r>
        <w:rPr>
          <w:rStyle w:val="CharStyle3572"/>
          <w:b/>
          <w:bCs/>
        </w:rPr>
        <w:t>.</w:t>
      </w:r>
    </w:p>
    <w:p>
      <w:pPr>
        <w:pStyle w:val="Style145"/>
        <w:numPr>
          <w:ilvl w:val="0"/>
          <w:numId w:val="493"/>
        </w:numPr>
        <w:tabs>
          <w:tab w:leader="none" w:pos="419" w:val="left"/>
        </w:tabs>
        <w:widowControl w:val="0"/>
        <w:keepNext w:val="0"/>
        <w:keepLines w:val="0"/>
        <w:shd w:val="clear" w:color="auto" w:fill="auto"/>
        <w:bidi w:val="0"/>
        <w:jc w:val="both"/>
        <w:spacing w:before="0" w:after="11" w:line="190" w:lineRule="exact"/>
        <w:ind w:left="420" w:right="0" w:hanging="380"/>
      </w:pPr>
      <w:r>
        <w:rPr>
          <w:rStyle w:val="CharStyle3574"/>
          <w:b w:val="0"/>
          <w:bCs w:val="0"/>
        </w:rPr>
        <w:t>Bell J.F.</w:t>
      </w:r>
      <w:r>
        <w:rPr>
          <w:rStyle w:val="CharStyle3572"/>
          <w:b/>
          <w:bCs/>
        </w:rPr>
        <w:t xml:space="preserve"> Radio pulsar timing. </w:t>
      </w:r>
      <w:r>
        <w:rPr>
          <w:rStyle w:val="CharStyle3574"/>
          <w:b w:val="0"/>
          <w:bCs w:val="0"/>
        </w:rPr>
        <w:t>Adv. Space Res.,</w:t>
      </w:r>
      <w:r>
        <w:rPr>
          <w:rStyle w:val="CharStyle3572"/>
          <w:b/>
          <w:bCs/>
        </w:rPr>
        <w:t xml:space="preserve"> 21:137-147, 1998.</w:t>
      </w:r>
    </w:p>
    <w:p>
      <w:pPr>
        <w:pStyle w:val="Style145"/>
        <w:numPr>
          <w:ilvl w:val="0"/>
          <w:numId w:val="493"/>
        </w:numPr>
        <w:tabs>
          <w:tab w:leader="none" w:pos="419" w:val="left"/>
        </w:tabs>
        <w:widowControl w:val="0"/>
        <w:keepNext w:val="0"/>
        <w:keepLines w:val="0"/>
        <w:shd w:val="clear" w:color="auto" w:fill="auto"/>
        <w:bidi w:val="0"/>
        <w:jc w:val="both"/>
        <w:spacing w:before="0" w:after="68" w:line="206" w:lineRule="exact"/>
        <w:ind w:left="420" w:right="20" w:hanging="380"/>
      </w:pPr>
      <w:r>
        <w:rPr>
          <w:rStyle w:val="CharStyle3574"/>
          <w:b w:val="0"/>
          <w:bCs w:val="0"/>
        </w:rPr>
        <w:t>Bell J.</w:t>
      </w:r>
      <w:r>
        <w:rPr>
          <w:rStyle w:val="CharStyle3572"/>
          <w:b/>
          <w:bCs/>
        </w:rPr>
        <w:t xml:space="preserve"> Tests of relativistic gravity using millisecond pulsars. In </w:t>
      </w:r>
      <w:r>
        <w:rPr>
          <w:rStyle w:val="CharStyle3574"/>
          <w:b w:val="0"/>
          <w:bCs w:val="0"/>
        </w:rPr>
        <w:t>Pulsar Timing, General Relativity, and the Internal Structure of Neutron Stars,</w:t>
      </w:r>
      <w:r>
        <w:rPr>
          <w:rStyle w:val="CharStyle3572"/>
          <w:b/>
          <w:bCs/>
        </w:rPr>
        <w:t xml:space="preserve"> pp. 31-38, 1996. Amsterdam.</w:t>
      </w:r>
    </w:p>
    <w:p>
      <w:pPr>
        <w:pStyle w:val="Style145"/>
        <w:numPr>
          <w:ilvl w:val="0"/>
          <w:numId w:val="493"/>
        </w:numPr>
        <w:tabs>
          <w:tab w:leader="none" w:pos="414" w:val="left"/>
        </w:tabs>
        <w:widowControl w:val="0"/>
        <w:keepNext w:val="0"/>
        <w:keepLines w:val="0"/>
        <w:shd w:val="clear" w:color="auto" w:fill="auto"/>
        <w:bidi w:val="0"/>
        <w:jc w:val="both"/>
        <w:spacing w:before="0" w:after="0" w:line="197" w:lineRule="exact"/>
        <w:ind w:left="420" w:right="20" w:hanging="380"/>
      </w:pPr>
      <w:r>
        <w:rPr>
          <w:rStyle w:val="CharStyle3574"/>
          <w:b w:val="0"/>
          <w:bCs w:val="0"/>
        </w:rPr>
        <w:t>Hulse R.A. and Taylor J.H.</w:t>
      </w:r>
      <w:r>
        <w:rPr>
          <w:rStyle w:val="CharStyle3572"/>
          <w:b/>
          <w:bCs/>
        </w:rPr>
        <w:t xml:space="preserve"> Discovery of a pulsar in a binary system. </w:t>
      </w:r>
      <w:r>
        <w:rPr>
          <w:rStyle w:val="CharStyle3574"/>
          <w:b w:val="0"/>
          <w:bCs w:val="0"/>
        </w:rPr>
        <w:t xml:space="preserve">Astrophys. J., </w:t>
      </w:r>
      <w:r>
        <w:rPr>
          <w:rStyle w:val="CharStyle3572"/>
          <w:b/>
          <w:bCs/>
        </w:rPr>
        <w:t>195:L51-L53, 1975.</w:t>
      </w:r>
    </w:p>
    <w:p>
      <w:pPr>
        <w:pStyle w:val="Style331"/>
        <w:numPr>
          <w:ilvl w:val="0"/>
          <w:numId w:val="493"/>
        </w:numPr>
        <w:tabs>
          <w:tab w:leader="none" w:pos="394" w:val="left"/>
        </w:tabs>
        <w:widowControl w:val="0"/>
        <w:keepNext w:val="0"/>
        <w:keepLines w:val="0"/>
        <w:shd w:val="clear" w:color="auto" w:fill="auto"/>
        <w:bidi w:val="0"/>
        <w:jc w:val="both"/>
        <w:spacing w:before="0" w:after="60" w:line="206" w:lineRule="exact"/>
        <w:ind w:left="400" w:right="20" w:hanging="380"/>
      </w:pPr>
      <w:r>
        <w:rPr>
          <w:rStyle w:val="CharStyle3601"/>
          <w:i/>
          <w:iCs/>
        </w:rPr>
        <w:t>Petit G.</w:t>
      </w:r>
      <w:r>
        <w:rPr>
          <w:rStyle w:val="CharStyle3602"/>
          <w:i w:val="0"/>
          <w:iCs w:val="0"/>
        </w:rPr>
        <w:t xml:space="preserve"> Limits to the stability of pulsar time. In </w:t>
      </w:r>
      <w:r>
        <w:rPr>
          <w:rStyle w:val="CharStyle3601"/>
          <w:i/>
          <w:iCs/>
        </w:rPr>
        <w:t>Proceedings of the 27th Annual Precise Time and Time Interval (PTTI) Applications and Planning Meeting, November 29-December 1, 1995, San Diego, California,</w:t>
      </w:r>
      <w:r>
        <w:rPr>
          <w:rStyle w:val="CharStyle3602"/>
          <w:i w:val="0"/>
          <w:iCs w:val="0"/>
        </w:rPr>
        <w:t xml:space="preserve"> v.3334 of </w:t>
      </w:r>
      <w:r>
        <w:rPr>
          <w:rStyle w:val="CharStyle3601"/>
          <w:i/>
          <w:iCs/>
        </w:rPr>
        <w:t xml:space="preserve">NASA Conference Publication, </w:t>
      </w:r>
      <w:r>
        <w:rPr>
          <w:rStyle w:val="CharStyle3602"/>
          <w:i w:val="0"/>
          <w:iCs w:val="0"/>
        </w:rPr>
        <w:t>pp. 387-396, Goddard Space Flight Center, Greenbelt, Maryland 20771, 1995.</w:t>
      </w:r>
    </w:p>
    <w:p>
      <w:pPr>
        <w:pStyle w:val="Style145"/>
        <w:numPr>
          <w:ilvl w:val="0"/>
          <w:numId w:val="493"/>
        </w:numPr>
        <w:tabs>
          <w:tab w:leader="none" w:pos="394" w:val="left"/>
        </w:tabs>
        <w:widowControl w:val="0"/>
        <w:keepNext w:val="0"/>
        <w:keepLines w:val="0"/>
        <w:shd w:val="clear" w:color="auto" w:fill="auto"/>
        <w:bidi w:val="0"/>
        <w:jc w:val="both"/>
        <w:spacing w:before="0" w:after="60" w:line="206" w:lineRule="exact"/>
        <w:ind w:left="400" w:right="20" w:hanging="380"/>
      </w:pPr>
      <w:r>
        <w:rPr>
          <w:rStyle w:val="CharStyle3574"/>
          <w:b w:val="0"/>
          <w:bCs w:val="0"/>
        </w:rPr>
        <w:t>Matsakis D.N., Taylor J.H., and Eubanks T.M.</w:t>
      </w:r>
      <w:r>
        <w:rPr>
          <w:rStyle w:val="CharStyle3572"/>
          <w:b/>
          <w:bCs/>
        </w:rPr>
        <w:t xml:space="preserve"> A statistic for describing pulsar and clock stabilities. </w:t>
      </w:r>
      <w:r>
        <w:rPr>
          <w:rStyle w:val="CharStyle3574"/>
          <w:b w:val="0"/>
          <w:bCs w:val="0"/>
        </w:rPr>
        <w:t>Astron. Astrophys.,</w:t>
      </w:r>
      <w:r>
        <w:rPr>
          <w:rStyle w:val="CharStyle3572"/>
          <w:b/>
          <w:bCs/>
        </w:rPr>
        <w:t xml:space="preserve"> 326:924-928, 1997.</w:t>
      </w:r>
    </w:p>
    <w:p>
      <w:pPr>
        <w:pStyle w:val="Style331"/>
        <w:numPr>
          <w:ilvl w:val="0"/>
          <w:numId w:val="493"/>
        </w:numPr>
        <w:tabs>
          <w:tab w:leader="none" w:pos="423" w:val="left"/>
        </w:tabs>
        <w:widowControl w:val="0"/>
        <w:keepNext w:val="0"/>
        <w:keepLines w:val="0"/>
        <w:shd w:val="clear" w:color="auto" w:fill="auto"/>
        <w:bidi w:val="0"/>
        <w:jc w:val="both"/>
        <w:spacing w:before="0" w:after="60" w:line="206" w:lineRule="exact"/>
        <w:ind w:left="400" w:right="20" w:hanging="380"/>
      </w:pPr>
      <w:r>
        <w:rPr>
          <w:rStyle w:val="CharStyle3601"/>
          <w:i/>
          <w:iCs/>
        </w:rPr>
        <w:t>Vernotte F.</w:t>
      </w:r>
      <w:r>
        <w:rPr>
          <w:rStyle w:val="CharStyle3602"/>
          <w:i w:val="0"/>
          <w:iCs w:val="0"/>
        </w:rPr>
        <w:t xml:space="preserve"> Estimation of the power spectral density of phase: Comparison of three methods. In </w:t>
      </w:r>
      <w:r>
        <w:rPr>
          <w:rStyle w:val="CharStyle3601"/>
          <w:i/>
          <w:iCs/>
        </w:rPr>
        <w:t>Proceedings of the 1999 Joint Meeting of the European Frequency and Time Forum and the IEEE International Frequency Control Symposium,</w:t>
      </w:r>
      <w:r>
        <w:rPr>
          <w:rStyle w:val="CharStyle3602"/>
          <w:i w:val="0"/>
          <w:iCs w:val="0"/>
        </w:rPr>
        <w:t xml:space="preserve"> pp. 1109-1112, 1999.</w:t>
      </w:r>
    </w:p>
    <w:p>
      <w:pPr>
        <w:pStyle w:val="Style331"/>
        <w:numPr>
          <w:ilvl w:val="0"/>
          <w:numId w:val="493"/>
        </w:numPr>
        <w:tabs>
          <w:tab w:leader="none" w:pos="399" w:val="left"/>
        </w:tabs>
        <w:widowControl w:val="0"/>
        <w:keepNext w:val="0"/>
        <w:keepLines w:val="0"/>
        <w:shd w:val="clear" w:color="auto" w:fill="auto"/>
        <w:bidi w:val="0"/>
        <w:jc w:val="both"/>
        <w:spacing w:before="0" w:after="0" w:line="206" w:lineRule="exact"/>
        <w:ind w:left="400" w:right="20" w:hanging="380"/>
      </w:pPr>
      <w:r>
        <w:rPr>
          <w:rStyle w:val="CharStyle3601"/>
          <w:i/>
          <w:iCs/>
        </w:rPr>
        <w:t>Helmcke J. and Riehle F.</w:t>
      </w:r>
      <w:r>
        <w:rPr>
          <w:rStyle w:val="CharStyle3602"/>
          <w:i w:val="0"/>
          <w:iCs w:val="0"/>
        </w:rPr>
        <w:t xml:space="preserve"> Physics behind the definition of the meter. In </w:t>
      </w:r>
      <w:r>
        <w:rPr>
          <w:rStyle w:val="CharStyle3601"/>
          <w:i/>
          <w:iCs/>
        </w:rPr>
        <w:t>Recent Advances in Metrology and Fundamental Constants,</w:t>
      </w:r>
      <w:r>
        <w:rPr>
          <w:rStyle w:val="CharStyle3602"/>
          <w:i w:val="0"/>
          <w:iCs w:val="0"/>
        </w:rPr>
        <w:t xml:space="preserve"> volume Course CXLVI of </w:t>
      </w:r>
      <w:r>
        <w:rPr>
          <w:rStyle w:val="CharStyle3601"/>
          <w:i/>
          <w:iCs/>
        </w:rPr>
        <w:t>Proceedings Internat. Scool of Physics ".Enrico Fermi",</w:t>
      </w:r>
      <w:r>
        <w:rPr>
          <w:rStyle w:val="CharStyle3602"/>
          <w:i w:val="0"/>
          <w:iCs w:val="0"/>
        </w:rPr>
        <w:t xml:space="preserve"> pp. 453-493, Amsterdam, Oxford, Tokyo, Washington DC,</w:t>
      </w:r>
    </w:p>
    <w:p>
      <w:pPr>
        <w:pStyle w:val="Style145"/>
        <w:numPr>
          <w:ilvl w:val="0"/>
          <w:numId w:val="505"/>
        </w:numPr>
        <w:tabs>
          <w:tab w:leader="none" w:pos="779" w:val="left"/>
          <w:tab w:leader="none" w:pos="885" w:val="left"/>
        </w:tabs>
        <w:widowControl w:val="0"/>
        <w:keepNext w:val="0"/>
        <w:keepLines w:val="0"/>
        <w:shd w:val="clear" w:color="auto" w:fill="auto"/>
        <w:bidi w:val="0"/>
        <w:jc w:val="left"/>
        <w:spacing w:before="0" w:after="60" w:line="206" w:lineRule="exact"/>
        <w:ind w:left="400" w:right="0" w:firstLine="0"/>
      </w:pPr>
      <w:r>
        <w:rPr>
          <w:rStyle w:val="CharStyle3572"/>
          <w:b/>
          <w:bCs/>
        </w:rPr>
        <w:t>IOS Press Ohmsha.</w:t>
      </w:r>
    </w:p>
    <w:p>
      <w:pPr>
        <w:pStyle w:val="Style145"/>
        <w:numPr>
          <w:ilvl w:val="0"/>
          <w:numId w:val="493"/>
        </w:numPr>
        <w:tabs>
          <w:tab w:leader="none" w:pos="409" w:val="left"/>
        </w:tabs>
        <w:widowControl w:val="0"/>
        <w:keepNext w:val="0"/>
        <w:keepLines w:val="0"/>
        <w:shd w:val="clear" w:color="auto" w:fill="auto"/>
        <w:bidi w:val="0"/>
        <w:jc w:val="both"/>
        <w:spacing w:before="0" w:after="60" w:line="206" w:lineRule="exact"/>
        <w:ind w:left="400" w:right="20" w:hanging="380"/>
      </w:pPr>
      <w:r>
        <w:rPr>
          <w:rStyle w:val="CharStyle3572"/>
          <w:b/>
          <w:bCs/>
        </w:rPr>
        <w:t xml:space="preserve">L’Ecole Polytechnique, du Bureau des Longitudes, editor. </w:t>
      </w:r>
      <w:r>
        <w:rPr>
          <w:rStyle w:val="CharStyle3574"/>
          <w:b w:val="0"/>
          <w:bCs w:val="0"/>
        </w:rPr>
        <w:t>Comptes Rendus des siances de la l</w:t>
      </w:r>
      <w:r>
        <w:rPr>
          <w:rStyle w:val="CharStyle3574"/>
          <w:vertAlign w:val="superscript"/>
          <w:b w:val="0"/>
          <w:bCs w:val="0"/>
        </w:rPr>
        <w:t>eT</w:t>
      </w:r>
      <w:r>
        <w:rPr>
          <w:rStyle w:val="CharStyle3574"/>
          <w:b w:val="0"/>
          <w:bCs w:val="0"/>
        </w:rPr>
        <w:t xml:space="preserve"> CGPM 1889,</w:t>
      </w:r>
      <w:r>
        <w:rPr>
          <w:rStyle w:val="CharStyle3572"/>
          <w:b/>
          <w:bCs/>
        </w:rPr>
        <w:t xml:space="preserve"> Quai des Grands-Augustins, 55, France, 1890. Gauthier-Villars et Fils.</w:t>
      </w:r>
    </w:p>
    <w:p>
      <w:pPr>
        <w:pStyle w:val="Style145"/>
        <w:numPr>
          <w:ilvl w:val="0"/>
          <w:numId w:val="493"/>
        </w:numPr>
        <w:tabs>
          <w:tab w:leader="none" w:pos="404" w:val="left"/>
        </w:tabs>
        <w:widowControl w:val="0"/>
        <w:keepNext w:val="0"/>
        <w:keepLines w:val="0"/>
        <w:shd w:val="clear" w:color="auto" w:fill="auto"/>
        <w:bidi w:val="0"/>
        <w:jc w:val="both"/>
        <w:spacing w:before="0" w:after="60" w:line="206" w:lineRule="exact"/>
        <w:ind w:left="400" w:right="20" w:hanging="380"/>
      </w:pPr>
      <w:r>
        <w:rPr>
          <w:rStyle w:val="CharStyle3572"/>
          <w:b/>
          <w:bCs/>
        </w:rPr>
        <w:t xml:space="preserve">Bureau International des Poids et Mesures, editor. </w:t>
      </w:r>
      <w:r>
        <w:rPr>
          <w:rStyle w:val="CharStyle3574"/>
          <w:b w:val="0"/>
          <w:bCs w:val="0"/>
        </w:rPr>
        <w:t xml:space="preserve">Comptes Rendus des siances de la </w:t>
      </w:r>
      <w:r>
        <w:rPr>
          <w:rStyle w:val="CharStyle3574"/>
          <w:lang w:val="ru-RU"/>
          <w:b w:val="0"/>
          <w:bCs w:val="0"/>
        </w:rPr>
        <w:t>II</w:t>
      </w:r>
      <w:r>
        <w:rPr>
          <w:rStyle w:val="CharStyle3574"/>
          <w:lang w:val="ru-RU"/>
          <w:vertAlign w:val="superscript"/>
          <w:b w:val="0"/>
          <w:bCs w:val="0"/>
        </w:rPr>
        <w:t>е</w:t>
      </w:r>
      <w:r>
        <w:rPr>
          <w:rStyle w:val="CharStyle3574"/>
          <w:lang w:val="ru-RU"/>
          <w:b w:val="0"/>
          <w:bCs w:val="0"/>
        </w:rPr>
        <w:t xml:space="preserve"> </w:t>
      </w:r>
      <w:r>
        <w:rPr>
          <w:rStyle w:val="CharStyle3574"/>
          <w:b w:val="0"/>
          <w:bCs w:val="0"/>
        </w:rPr>
        <w:t>CGPM 1960,</w:t>
      </w:r>
      <w:r>
        <w:rPr>
          <w:rStyle w:val="CharStyle3572"/>
          <w:b/>
          <w:bCs/>
        </w:rPr>
        <w:t xml:space="preserve"> Quai des Grands-Augustins, 55, France, 1960. Gauthier-Villars &amp; C’</w:t>
      </w:r>
      <w:r>
        <w:rPr>
          <w:rStyle w:val="CharStyle3572"/>
          <w:vertAlign w:val="superscript"/>
          <w:b/>
          <w:bCs/>
        </w:rPr>
        <w:t>e</w:t>
      </w:r>
      <w:r>
        <w:rPr>
          <w:rStyle w:val="CharStyle3572"/>
          <w:b/>
          <w:bCs/>
        </w:rPr>
        <w:t>.</w:t>
      </w:r>
    </w:p>
    <w:p>
      <w:pPr>
        <w:pStyle w:val="Style145"/>
        <w:numPr>
          <w:ilvl w:val="0"/>
          <w:numId w:val="493"/>
        </w:numPr>
        <w:tabs>
          <w:tab w:leader="none" w:pos="409" w:val="left"/>
        </w:tabs>
        <w:widowControl w:val="0"/>
        <w:keepNext w:val="0"/>
        <w:keepLines w:val="0"/>
        <w:shd w:val="clear" w:color="auto" w:fill="auto"/>
        <w:bidi w:val="0"/>
        <w:jc w:val="both"/>
        <w:spacing w:before="0" w:after="56" w:line="206" w:lineRule="exact"/>
        <w:ind w:left="400" w:right="20" w:hanging="380"/>
      </w:pPr>
      <w:r>
        <w:rPr>
          <w:rStyle w:val="CharStyle3572"/>
          <w:b/>
          <w:bCs/>
        </w:rPr>
        <w:t xml:space="preserve">Bureau International des Poids et Mesures, editor. </w:t>
      </w:r>
      <w:r>
        <w:rPr>
          <w:rStyle w:val="CharStyle3574"/>
          <w:b w:val="0"/>
          <w:bCs w:val="0"/>
        </w:rPr>
        <w:t xml:space="preserve">Comptes Rendus des siances de la </w:t>
      </w:r>
      <w:r>
        <w:rPr>
          <w:rStyle w:val="CharStyle3574"/>
          <w:lang w:val="ru-RU"/>
          <w:b w:val="0"/>
          <w:bCs w:val="0"/>
        </w:rPr>
        <w:t>17</w:t>
      </w:r>
      <w:r>
        <w:rPr>
          <w:rStyle w:val="CharStyle3574"/>
          <w:lang w:val="ru-RU"/>
          <w:vertAlign w:val="superscript"/>
          <w:b w:val="0"/>
          <w:bCs w:val="0"/>
        </w:rPr>
        <w:t>е</w:t>
      </w:r>
      <w:r>
        <w:rPr>
          <w:rStyle w:val="CharStyle3574"/>
          <w:lang w:val="ru-RU"/>
          <w:b w:val="0"/>
          <w:bCs w:val="0"/>
        </w:rPr>
        <w:t xml:space="preserve"> </w:t>
      </w:r>
      <w:r>
        <w:rPr>
          <w:rStyle w:val="CharStyle3574"/>
          <w:b w:val="0"/>
          <w:bCs w:val="0"/>
        </w:rPr>
        <w:t>CGPM,</w:t>
      </w:r>
      <w:r>
        <w:rPr>
          <w:rStyle w:val="CharStyle3572"/>
          <w:b/>
          <w:bCs/>
        </w:rPr>
        <w:t xml:space="preserve"> Pavilion de Breteuil, F-92310 Sevres, France, 1983. BIPM.</w:t>
      </w:r>
    </w:p>
    <w:p>
      <w:pPr>
        <w:pStyle w:val="Style145"/>
        <w:numPr>
          <w:ilvl w:val="0"/>
          <w:numId w:val="493"/>
        </w:numPr>
        <w:tabs>
          <w:tab w:leader="none" w:pos="409" w:val="left"/>
        </w:tabs>
        <w:widowControl w:val="0"/>
        <w:keepNext w:val="0"/>
        <w:keepLines w:val="0"/>
        <w:shd w:val="clear" w:color="auto" w:fill="auto"/>
        <w:bidi w:val="0"/>
        <w:jc w:val="both"/>
        <w:spacing w:before="0" w:after="60" w:line="211" w:lineRule="exact"/>
        <w:ind w:left="400" w:right="20" w:hanging="380"/>
      </w:pPr>
      <w:r>
        <w:rPr>
          <w:rStyle w:val="CharStyle3572"/>
          <w:b/>
          <w:bCs/>
        </w:rPr>
        <w:t xml:space="preserve">Editors note. Documents concerning the new definition of the metre. </w:t>
      </w:r>
      <w:r>
        <w:rPr>
          <w:rStyle w:val="CharStyle3574"/>
          <w:b w:val="0"/>
          <w:bCs w:val="0"/>
        </w:rPr>
        <w:t xml:space="preserve">Metrologia, </w:t>
      </w:r>
      <w:r>
        <w:rPr>
          <w:rStyle w:val="CharStyle3572"/>
          <w:b/>
          <w:bCs/>
        </w:rPr>
        <w:t>19:163-177, 1984.</w:t>
      </w:r>
    </w:p>
    <w:p>
      <w:pPr>
        <w:pStyle w:val="Style145"/>
        <w:numPr>
          <w:ilvl w:val="0"/>
          <w:numId w:val="493"/>
        </w:numPr>
        <w:tabs>
          <w:tab w:leader="none" w:pos="409" w:val="left"/>
        </w:tabs>
        <w:widowControl w:val="0"/>
        <w:keepNext w:val="0"/>
        <w:keepLines w:val="0"/>
        <w:shd w:val="clear" w:color="auto" w:fill="auto"/>
        <w:bidi w:val="0"/>
        <w:jc w:val="both"/>
        <w:spacing w:before="0" w:after="64" w:line="211" w:lineRule="exact"/>
        <w:ind w:left="400" w:right="20" w:hanging="380"/>
      </w:pPr>
      <w:r>
        <w:rPr>
          <w:rStyle w:val="CharStyle3574"/>
          <w:b w:val="0"/>
          <w:bCs w:val="0"/>
        </w:rPr>
        <w:t>Quinn T.J.</w:t>
      </w:r>
      <w:r>
        <w:rPr>
          <w:rStyle w:val="CharStyle3572"/>
          <w:b/>
          <w:bCs/>
        </w:rPr>
        <w:t xml:space="preserve"> Mise en pratique of the definition of the Metre (1992). </w:t>
      </w:r>
      <w:r>
        <w:rPr>
          <w:rStyle w:val="CharStyle3574"/>
          <w:b w:val="0"/>
          <w:bCs w:val="0"/>
        </w:rPr>
        <w:t>Metrologia,</w:t>
      </w:r>
      <w:r>
        <w:rPr>
          <w:rStyle w:val="CharStyle3572"/>
          <w:b/>
          <w:bCs/>
        </w:rPr>
        <w:t xml:space="preserve"> 30:523-541, </w:t>
      </w:r>
      <w:r>
        <w:rPr>
          <w:rStyle w:val="CharStyle3572"/>
          <w:lang w:val="ru-RU"/>
          <w:b/>
          <w:bCs/>
        </w:rPr>
        <w:t>1993/94.</w:t>
      </w:r>
    </w:p>
    <w:p>
      <w:pPr>
        <w:pStyle w:val="Style145"/>
        <w:numPr>
          <w:ilvl w:val="0"/>
          <w:numId w:val="493"/>
        </w:numPr>
        <w:tabs>
          <w:tab w:leader="none" w:pos="399" w:val="left"/>
        </w:tabs>
        <w:widowControl w:val="0"/>
        <w:keepNext w:val="0"/>
        <w:keepLines w:val="0"/>
        <w:shd w:val="clear" w:color="auto" w:fill="auto"/>
        <w:bidi w:val="0"/>
        <w:jc w:val="both"/>
        <w:spacing w:before="0" w:after="56" w:line="206" w:lineRule="exact"/>
        <w:ind w:left="400" w:right="20" w:hanging="380"/>
      </w:pPr>
      <w:r>
        <w:rPr>
          <w:rStyle w:val="CharStyle3574"/>
          <w:b w:val="0"/>
          <w:bCs w:val="0"/>
        </w:rPr>
        <w:t>Petley B. W.</w:t>
      </w:r>
      <w:r>
        <w:rPr>
          <w:rStyle w:val="CharStyle3572"/>
          <w:b/>
          <w:bCs/>
        </w:rPr>
        <w:t xml:space="preserve"> The fundamental physical constants and the frontier of measurement. Adam Hilger, Bristol, 1985.</w:t>
      </w:r>
    </w:p>
    <w:p>
      <w:pPr>
        <w:pStyle w:val="Style145"/>
        <w:numPr>
          <w:ilvl w:val="0"/>
          <w:numId w:val="493"/>
        </w:numPr>
        <w:tabs>
          <w:tab w:leader="none" w:pos="404" w:val="left"/>
        </w:tabs>
        <w:widowControl w:val="0"/>
        <w:keepNext w:val="0"/>
        <w:keepLines w:val="0"/>
        <w:shd w:val="clear" w:color="auto" w:fill="auto"/>
        <w:bidi w:val="0"/>
        <w:jc w:val="both"/>
        <w:spacing w:before="0" w:after="64" w:line="211" w:lineRule="exact"/>
        <w:ind w:left="400" w:right="20" w:hanging="380"/>
      </w:pPr>
      <w:r>
        <w:rPr>
          <w:rStyle w:val="CharStyle3574"/>
          <w:b w:val="0"/>
          <w:bCs w:val="0"/>
        </w:rPr>
        <w:t xml:space="preserve">Schaefer </w:t>
      </w:r>
      <w:r>
        <w:rPr>
          <w:rStyle w:val="CharStyle3574"/>
          <w:lang w:val="ru-RU"/>
          <w:b w:val="0"/>
          <w:bCs w:val="0"/>
        </w:rPr>
        <w:t xml:space="preserve">В. </w:t>
      </w:r>
      <w:r>
        <w:rPr>
          <w:rStyle w:val="CharStyle3574"/>
          <w:b w:val="0"/>
          <w:bCs w:val="0"/>
        </w:rPr>
        <w:t>E.</w:t>
      </w:r>
      <w:r>
        <w:rPr>
          <w:rStyle w:val="CharStyle3572"/>
          <w:b/>
          <w:bCs/>
        </w:rPr>
        <w:t xml:space="preserve"> Severe limits on variations of the speed of light with frequency. </w:t>
      </w:r>
      <w:r>
        <w:rPr>
          <w:rStyle w:val="CharStyle3574"/>
          <w:b w:val="0"/>
          <w:bCs w:val="0"/>
        </w:rPr>
        <w:t>Phys. Rev. Lett.,</w:t>
      </w:r>
      <w:r>
        <w:rPr>
          <w:rStyle w:val="CharStyle3572"/>
          <w:b/>
          <w:bCs/>
        </w:rPr>
        <w:t xml:space="preserve"> 82:4964-4966, 1999.</w:t>
      </w:r>
    </w:p>
    <w:p>
      <w:pPr>
        <w:pStyle w:val="Style331"/>
        <w:numPr>
          <w:ilvl w:val="0"/>
          <w:numId w:val="493"/>
        </w:numPr>
        <w:tabs>
          <w:tab w:leader="none" w:pos="404" w:val="left"/>
        </w:tabs>
        <w:widowControl w:val="0"/>
        <w:keepNext w:val="0"/>
        <w:keepLines w:val="0"/>
        <w:shd w:val="clear" w:color="auto" w:fill="auto"/>
        <w:bidi w:val="0"/>
        <w:jc w:val="both"/>
        <w:spacing w:before="0" w:after="60" w:line="206" w:lineRule="exact"/>
        <w:ind w:left="400" w:right="20" w:hanging="380"/>
      </w:pPr>
      <w:r>
        <w:rPr>
          <w:rStyle w:val="CharStyle3602"/>
          <w:i w:val="0"/>
          <w:iCs w:val="0"/>
        </w:rPr>
        <w:t xml:space="preserve">Schneider DFG. </w:t>
      </w:r>
      <w:r>
        <w:rPr>
          <w:rStyle w:val="CharStyle3602"/>
          <w:lang w:val="ru-RU"/>
          <w:i w:val="0"/>
          <w:iCs w:val="0"/>
        </w:rPr>
        <w:t xml:space="preserve">М., </w:t>
      </w:r>
      <w:r>
        <w:rPr>
          <w:rStyle w:val="CharStyle3602"/>
          <w:i w:val="0"/>
          <w:iCs w:val="0"/>
        </w:rPr>
        <w:t xml:space="preserve">editor. </w:t>
      </w:r>
      <w:r>
        <w:rPr>
          <w:rStyle w:val="CharStyle3601"/>
          <w:i/>
          <w:iCs/>
        </w:rPr>
        <w:t>Satellitengeodasie: Ergebnisse aus dem gleichnamigen Sonder- forschungbereich der TU Miinchen.</w:t>
      </w:r>
      <w:r>
        <w:rPr>
          <w:rStyle w:val="CharStyle3602"/>
          <w:i w:val="0"/>
          <w:iCs w:val="0"/>
        </w:rPr>
        <w:t xml:space="preserve"> VCH-Verlag Weinheim, 1990.</w:t>
      </w:r>
    </w:p>
    <w:p>
      <w:pPr>
        <w:pStyle w:val="Style145"/>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3574"/>
          <w:b w:val="0"/>
          <w:bCs w:val="0"/>
        </w:rPr>
        <w:t>Nordtvedt K.</w:t>
      </w:r>
      <w:r>
        <w:rPr>
          <w:rStyle w:val="CharStyle3572"/>
          <w:b/>
          <w:bCs/>
        </w:rPr>
        <w:t xml:space="preserve"> Lunar laser ranging - a comprehensive probe of the post-Newtonian long range interaction. In W.F.Hehl C. Lammerzahl, C.W.F. Everitt, editor, </w:t>
      </w:r>
      <w:r>
        <w:rPr>
          <w:rStyle w:val="CharStyle3574"/>
          <w:b w:val="0"/>
          <w:bCs w:val="0"/>
        </w:rPr>
        <w:t>Giros, Clocks, Interferom</w:t>
        <w:softHyphen/>
        <w:t>eters...: Testing Relativistic Gravity in Space,</w:t>
      </w:r>
      <w:r>
        <w:rPr>
          <w:rStyle w:val="CharStyle3572"/>
          <w:b/>
          <w:bCs/>
        </w:rPr>
        <w:t xml:space="preserve"> pp. 317-329, Springer, Berlin, Heidelberg, New York, 2001.</w:t>
      </w:r>
    </w:p>
    <w:p>
      <w:pPr>
        <w:pStyle w:val="Style145"/>
        <w:numPr>
          <w:ilvl w:val="0"/>
          <w:numId w:val="493"/>
        </w:numPr>
        <w:tabs>
          <w:tab w:leader="none" w:pos="428" w:val="left"/>
        </w:tabs>
        <w:widowControl w:val="0"/>
        <w:keepNext w:val="0"/>
        <w:keepLines w:val="0"/>
        <w:shd w:val="clear" w:color="auto" w:fill="auto"/>
        <w:bidi w:val="0"/>
        <w:jc w:val="both"/>
        <w:spacing w:before="0" w:after="60" w:line="206" w:lineRule="exact"/>
        <w:ind w:left="400" w:right="20" w:hanging="380"/>
      </w:pPr>
      <w:r>
        <w:rPr>
          <w:rStyle w:val="CharStyle3574"/>
          <w:b w:val="0"/>
          <w:bCs w:val="0"/>
        </w:rPr>
        <w:t>Williams J. G., Newhall X.X., and Dickey J. O.</w:t>
      </w:r>
      <w:r>
        <w:rPr>
          <w:rStyle w:val="CharStyle3572"/>
          <w:b/>
          <w:bCs/>
        </w:rPr>
        <w:t xml:space="preserve"> </w:t>
      </w:r>
      <w:r>
        <w:rPr>
          <w:rStyle w:val="CharStyle3616"/>
          <w:b/>
          <w:bCs/>
        </w:rPr>
        <w:t xml:space="preserve">Relativity parameters </w:t>
      </w:r>
      <w:r>
        <w:rPr>
          <w:rStyle w:val="CharStyle3572"/>
          <w:b/>
          <w:bCs/>
        </w:rPr>
        <w:t xml:space="preserve">determined from lunar laser ranging. </w:t>
      </w:r>
      <w:r>
        <w:rPr>
          <w:rStyle w:val="CharStyle3574"/>
          <w:b w:val="0"/>
          <w:bCs w:val="0"/>
        </w:rPr>
        <w:t>Phys. Rev. D,</w:t>
      </w:r>
      <w:r>
        <w:rPr>
          <w:rStyle w:val="CharStyle3572"/>
          <w:b/>
          <w:bCs/>
        </w:rPr>
        <w:t xml:space="preserve"> 53:6730-6739, 19%.</w:t>
      </w:r>
    </w:p>
    <w:p>
      <w:pPr>
        <w:pStyle w:val="Style145"/>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3574"/>
          <w:b w:val="0"/>
          <w:bCs w:val="0"/>
        </w:rPr>
        <w:t>Miiller J. and Nordtvedt K.</w:t>
      </w:r>
      <w:r>
        <w:rPr>
          <w:rStyle w:val="CharStyle3572"/>
          <w:b/>
          <w:bCs/>
        </w:rPr>
        <w:t xml:space="preserve"> Lunar laser ranging </w:t>
      </w:r>
      <w:r>
        <w:rPr>
          <w:rStyle w:val="CharStyle3616"/>
          <w:b/>
          <w:bCs/>
        </w:rPr>
        <w:t xml:space="preserve">and </w:t>
      </w:r>
      <w:r>
        <w:rPr>
          <w:rStyle w:val="CharStyle3572"/>
          <w:b/>
          <w:bCs/>
        </w:rPr>
        <w:t xml:space="preserve">the equivalence principle signal. </w:t>
      </w:r>
      <w:r>
        <w:rPr>
          <w:rStyle w:val="CharStyle3574"/>
          <w:b w:val="0"/>
          <w:bCs w:val="0"/>
        </w:rPr>
        <w:t>Phys. Rev. D,</w:t>
      </w:r>
      <w:r>
        <w:rPr>
          <w:rStyle w:val="CharStyle3572"/>
          <w:b/>
          <w:bCs/>
        </w:rPr>
        <w:t xml:space="preserve"> 58:062001-1-13, 1998.</w:t>
      </w:r>
    </w:p>
    <w:p>
      <w:pPr>
        <w:pStyle w:val="Style145"/>
        <w:numPr>
          <w:ilvl w:val="0"/>
          <w:numId w:val="493"/>
        </w:numPr>
        <w:tabs>
          <w:tab w:leader="none" w:pos="394" w:val="left"/>
        </w:tabs>
        <w:widowControl w:val="0"/>
        <w:keepNext w:val="0"/>
        <w:keepLines w:val="0"/>
        <w:shd w:val="clear" w:color="auto" w:fill="auto"/>
        <w:bidi w:val="0"/>
        <w:jc w:val="both"/>
        <w:spacing w:before="0" w:after="60" w:line="206" w:lineRule="exact"/>
        <w:ind w:left="400" w:right="20" w:hanging="380"/>
      </w:pPr>
      <w:r>
        <w:rPr>
          <w:rStyle w:val="CharStyle3574"/>
          <w:b w:val="0"/>
          <w:bCs w:val="0"/>
        </w:rPr>
        <w:t>Atkinson D.H., Pollack J.B., and Seiff A.</w:t>
      </w:r>
      <w:r>
        <w:rPr>
          <w:rStyle w:val="CharStyle3572"/>
          <w:b/>
          <w:bCs/>
        </w:rPr>
        <w:t xml:space="preserve"> </w:t>
      </w:r>
      <w:r>
        <w:rPr>
          <w:rStyle w:val="CharStyle3616"/>
          <w:b/>
          <w:bCs/>
        </w:rPr>
        <w:t xml:space="preserve">Measurement of a </w:t>
      </w:r>
      <w:r>
        <w:rPr>
          <w:rStyle w:val="CharStyle3572"/>
          <w:b/>
          <w:bCs/>
        </w:rPr>
        <w:t xml:space="preserve">zonal wind profile on Titan by Doppler tracking of the Cassini entry probe. </w:t>
      </w:r>
      <w:r>
        <w:rPr>
          <w:rStyle w:val="CharStyle3574"/>
          <w:b w:val="0"/>
          <w:bCs w:val="0"/>
        </w:rPr>
        <w:t>Radio Science,</w:t>
      </w:r>
      <w:r>
        <w:rPr>
          <w:rStyle w:val="CharStyle3572"/>
          <w:b/>
          <w:bCs/>
        </w:rPr>
        <w:t xml:space="preserve"> 25:865-881, 1990.</w:t>
      </w:r>
    </w:p>
    <w:p>
      <w:pPr>
        <w:pStyle w:val="Style145"/>
        <w:numPr>
          <w:ilvl w:val="0"/>
          <w:numId w:val="493"/>
        </w:numPr>
        <w:tabs>
          <w:tab w:leader="none" w:pos="394" w:val="left"/>
        </w:tabs>
        <w:widowControl w:val="0"/>
        <w:keepNext w:val="0"/>
        <w:keepLines w:val="0"/>
        <w:shd w:val="clear" w:color="auto" w:fill="auto"/>
        <w:bidi w:val="0"/>
        <w:jc w:val="both"/>
        <w:spacing w:before="0" w:after="64" w:line="206" w:lineRule="exact"/>
        <w:ind w:left="400" w:right="20" w:hanging="380"/>
      </w:pPr>
      <w:r>
        <w:rPr>
          <w:rStyle w:val="CharStyle3574"/>
          <w:b w:val="0"/>
          <w:bCs w:val="0"/>
        </w:rPr>
        <w:t>Atkinson D.H., Pollack J.B., and Seiff A.</w:t>
      </w:r>
      <w:r>
        <w:rPr>
          <w:rStyle w:val="CharStyle3572"/>
          <w:b/>
          <w:bCs/>
        </w:rPr>
        <w:t xml:space="preserve"> Galileo </w:t>
      </w:r>
      <w:r>
        <w:rPr>
          <w:rStyle w:val="CharStyle3643"/>
          <w:b/>
          <w:bCs/>
        </w:rPr>
        <w:t xml:space="preserve">Doppler </w:t>
      </w:r>
      <w:r>
        <w:rPr>
          <w:rStyle w:val="CharStyle3572"/>
          <w:b/>
          <w:bCs/>
        </w:rPr>
        <w:t xml:space="preserve">measurements of the deep zonal winds at Jupiter. </w:t>
      </w:r>
      <w:r>
        <w:rPr>
          <w:rStyle w:val="CharStyle3574"/>
          <w:b w:val="0"/>
          <w:bCs w:val="0"/>
        </w:rPr>
        <w:t>Science,</w:t>
      </w:r>
      <w:r>
        <w:rPr>
          <w:rStyle w:val="CharStyle3572"/>
          <w:b/>
          <w:bCs/>
        </w:rPr>
        <w:t xml:space="preserve"> 272:842-843, 1996.</w:t>
      </w:r>
    </w:p>
    <w:p>
      <w:pPr>
        <w:pStyle w:val="Style145"/>
        <w:numPr>
          <w:ilvl w:val="0"/>
          <w:numId w:val="493"/>
        </w:numPr>
        <w:tabs>
          <w:tab w:leader="none" w:pos="394" w:val="left"/>
        </w:tabs>
        <w:widowControl w:val="0"/>
        <w:keepNext w:val="0"/>
        <w:keepLines w:val="0"/>
        <w:shd w:val="clear" w:color="auto" w:fill="auto"/>
        <w:bidi w:val="0"/>
        <w:jc w:val="both"/>
        <w:spacing w:before="0" w:after="69" w:line="202" w:lineRule="exact"/>
        <w:ind w:left="400" w:right="20" w:hanging="380"/>
      </w:pPr>
      <w:r>
        <w:rPr>
          <w:rStyle w:val="CharStyle3574"/>
          <w:b w:val="0"/>
          <w:bCs w:val="0"/>
        </w:rPr>
        <w:t>Asmar S.</w:t>
      </w:r>
      <w:r>
        <w:rPr>
          <w:rStyle w:val="CharStyle3572"/>
          <w:b/>
          <w:bCs/>
        </w:rPr>
        <w:t xml:space="preserve"> Trends in performance and characteristics </w:t>
      </w:r>
      <w:r>
        <w:rPr>
          <w:rStyle w:val="CharStyle3616"/>
          <w:b/>
          <w:bCs/>
        </w:rPr>
        <w:t xml:space="preserve">of </w:t>
      </w:r>
      <w:r>
        <w:rPr>
          <w:rStyle w:val="CharStyle3572"/>
          <w:b/>
          <w:bCs/>
        </w:rPr>
        <w:t xml:space="preserve">ultra-stable oscillators for deep space radio science experiments. In Lute Maleki, </w:t>
      </w:r>
      <w:r>
        <w:rPr>
          <w:rStyle w:val="CharStyle3616"/>
          <w:b/>
          <w:bCs/>
        </w:rPr>
        <w:t xml:space="preserve">editor. </w:t>
      </w:r>
      <w:r>
        <w:rPr>
          <w:rStyle w:val="CharStyle3574"/>
          <w:b w:val="0"/>
          <w:bCs w:val="0"/>
        </w:rPr>
        <w:t>Proceedings of the Workshop on the Scientific Applications of Clocks in Space, Nooember 7-8, 1996,</w:t>
      </w:r>
      <w:r>
        <w:rPr>
          <w:rStyle w:val="CharStyle3572"/>
          <w:b/>
          <w:bCs/>
        </w:rPr>
        <w:t xml:space="preserve"> volume JPL Publication 97-15, pp. 195-199, 1997.</w:t>
      </w:r>
    </w:p>
    <w:p>
      <w:pPr>
        <w:pStyle w:val="Style145"/>
        <w:numPr>
          <w:ilvl w:val="0"/>
          <w:numId w:val="493"/>
        </w:numPr>
        <w:tabs>
          <w:tab w:leader="none" w:pos="399" w:val="left"/>
        </w:tabs>
        <w:widowControl w:val="0"/>
        <w:keepNext w:val="0"/>
        <w:keepLines w:val="0"/>
        <w:shd w:val="clear" w:color="auto" w:fill="auto"/>
        <w:bidi w:val="0"/>
        <w:jc w:val="both"/>
        <w:spacing w:before="0" w:after="0" w:line="190" w:lineRule="exact"/>
        <w:ind w:left="400" w:right="0" w:hanging="380"/>
      </w:pPr>
      <w:r>
        <w:rPr>
          <w:rStyle w:val="CharStyle3574"/>
          <w:b w:val="0"/>
          <w:bCs w:val="0"/>
        </w:rPr>
        <w:t>Edlin B.</w:t>
      </w:r>
      <w:r>
        <w:rPr>
          <w:rStyle w:val="CharStyle3572"/>
          <w:b/>
          <w:bCs/>
        </w:rPr>
        <w:t xml:space="preserve"> The refractive index of air. </w:t>
      </w:r>
      <w:r>
        <w:rPr>
          <w:rStyle w:val="CharStyle3574"/>
          <w:b w:val="0"/>
          <w:bCs w:val="0"/>
        </w:rPr>
        <w:t>MetrologiiL.</w:t>
      </w:r>
      <w:r>
        <w:rPr>
          <w:rStyle w:val="CharStyle3572"/>
          <w:b/>
          <w:bCs/>
        </w:rPr>
        <w:t xml:space="preserve"> 2:71-80, 1966.</w:t>
      </w:r>
    </w:p>
    <w:p>
      <w:pPr>
        <w:pStyle w:val="Style78"/>
        <w:numPr>
          <w:ilvl w:val="0"/>
          <w:numId w:val="493"/>
        </w:numPr>
        <w:tabs>
          <w:tab w:leader="none" w:pos="404" w:val="left"/>
        </w:tabs>
        <w:widowControl w:val="0"/>
        <w:keepNext w:val="0"/>
        <w:keepLines w:val="0"/>
        <w:shd w:val="clear" w:color="auto" w:fill="auto"/>
        <w:bidi w:val="0"/>
        <w:jc w:val="both"/>
        <w:spacing w:before="0" w:after="60" w:line="202" w:lineRule="exact"/>
        <w:ind w:left="400" w:right="20" w:hanging="380"/>
      </w:pPr>
      <w:r>
        <w:rPr>
          <w:rStyle w:val="CharStyle81"/>
        </w:rPr>
        <w:t>Bonsch G. and Potulski E.</w:t>
      </w:r>
      <w:r>
        <w:rPr>
          <w:rStyle w:val="CharStyle80"/>
        </w:rPr>
        <w:t xml:space="preserve"> Measurement of the refractive index of air and comparison with modified </w:t>
      </w:r>
      <w:r>
        <w:rPr>
          <w:rStyle w:val="CharStyle80"/>
          <w:lang w:val="ru-RU"/>
        </w:rPr>
        <w:t xml:space="preserve">ЕЫёп’э </w:t>
      </w:r>
      <w:r>
        <w:rPr>
          <w:rStyle w:val="CharStyle80"/>
        </w:rPr>
        <w:t xml:space="preserve">formulae. </w:t>
      </w:r>
      <w:r>
        <w:rPr>
          <w:rStyle w:val="CharStyle81"/>
        </w:rPr>
        <w:t>Metrologia,</w:t>
      </w:r>
      <w:r>
        <w:rPr>
          <w:rStyle w:val="CharStyle80"/>
        </w:rPr>
        <w:t xml:space="preserve"> 35:133-139, 1998.</w:t>
      </w:r>
    </w:p>
    <w:p>
      <w:pPr>
        <w:pStyle w:val="Style78"/>
        <w:numPr>
          <w:ilvl w:val="0"/>
          <w:numId w:val="493"/>
        </w:numPr>
        <w:tabs>
          <w:tab w:leader="none" w:pos="399" w:val="left"/>
        </w:tabs>
        <w:widowControl w:val="0"/>
        <w:keepNext w:val="0"/>
        <w:keepLines w:val="0"/>
        <w:shd w:val="clear" w:color="auto" w:fill="auto"/>
        <w:bidi w:val="0"/>
        <w:jc w:val="both"/>
        <w:spacing w:before="0" w:after="56" w:line="202" w:lineRule="exact"/>
        <w:ind w:left="400" w:right="20" w:hanging="380"/>
      </w:pPr>
      <w:r>
        <w:rPr>
          <w:rStyle w:val="CharStyle81"/>
        </w:rPr>
        <w:t xml:space="preserve">Bonsch G., Nicolaus A., and Brand </w:t>
      </w:r>
      <w:r>
        <w:rPr>
          <w:rStyle w:val="CharStyle3644"/>
        </w:rPr>
        <w:t>U.</w:t>
      </w:r>
      <w:r>
        <w:rPr>
          <w:rStyle w:val="CharStyle3595"/>
        </w:rPr>
        <w:t xml:space="preserve"> </w:t>
      </w:r>
      <w:r>
        <w:rPr>
          <w:rStyle w:val="CharStyle80"/>
        </w:rPr>
        <w:t>Wavelength measurement of a 544 nm FM-l</w:t>
      </w:r>
      <w:r>
        <w:rPr>
          <w:rStyle w:val="CharStyle3585"/>
        </w:rPr>
        <w:t>2</w:t>
      </w:r>
      <w:r>
        <w:rPr>
          <w:rStyle w:val="CharStyle80"/>
        </w:rPr>
        <w:t xml:space="preserve">-stabilised He-Ne laser. </w:t>
      </w:r>
      <w:r>
        <w:rPr>
          <w:rStyle w:val="CharStyle81"/>
        </w:rPr>
        <w:t>Optik,</w:t>
      </w:r>
      <w:r>
        <w:rPr>
          <w:rStyle w:val="CharStyle80"/>
        </w:rPr>
        <w:t xml:space="preserve"> 107:127-131, 1998.</w:t>
      </w:r>
    </w:p>
    <w:p>
      <w:pPr>
        <w:pStyle w:val="Style78"/>
        <w:numPr>
          <w:ilvl w:val="0"/>
          <w:numId w:val="493"/>
        </w:numPr>
        <w:tabs>
          <w:tab w:leader="none" w:pos="404" w:val="left"/>
        </w:tabs>
        <w:widowControl w:val="0"/>
        <w:keepNext w:val="0"/>
        <w:keepLines w:val="0"/>
        <w:shd w:val="clear" w:color="auto" w:fill="auto"/>
        <w:bidi w:val="0"/>
        <w:jc w:val="both"/>
        <w:spacing w:before="0" w:after="64" w:line="206" w:lineRule="exact"/>
        <w:ind w:left="400" w:right="20" w:hanging="380"/>
      </w:pPr>
      <w:r>
        <w:rPr>
          <w:rStyle w:val="CharStyle81"/>
        </w:rPr>
        <w:t>Steiner R.L., Newell D.B., and Williams E.R.</w:t>
      </w:r>
      <w:r>
        <w:rPr>
          <w:rStyle w:val="CharStyle80"/>
        </w:rPr>
        <w:t xml:space="preserve"> A result from the NIST watt balance and an analysis of uncertainties. </w:t>
      </w:r>
      <w:r>
        <w:rPr>
          <w:rStyle w:val="CharStyle81"/>
        </w:rPr>
        <w:t>IEEE Trans. Instrum. Meas.,</w:t>
      </w:r>
      <w:r>
        <w:rPr>
          <w:rStyle w:val="CharStyle80"/>
        </w:rPr>
        <w:t xml:space="preserve"> 48:205-208, 1999.</w:t>
      </w:r>
    </w:p>
    <w:p>
      <w:pPr>
        <w:pStyle w:val="Style3586"/>
        <w:numPr>
          <w:ilvl w:val="0"/>
          <w:numId w:val="493"/>
        </w:numPr>
        <w:tabs>
          <w:tab w:leader="none" w:pos="399" w:val="left"/>
        </w:tabs>
        <w:widowControl w:val="0"/>
        <w:keepNext w:val="0"/>
        <w:keepLines w:val="0"/>
        <w:shd w:val="clear" w:color="auto" w:fill="auto"/>
        <w:bidi w:val="0"/>
        <w:spacing w:before="0" w:after="60" w:line="202" w:lineRule="exact"/>
        <w:ind w:left="400" w:right="20" w:hanging="380"/>
      </w:pPr>
      <w:r>
        <w:rPr>
          <w:w w:val="100"/>
          <w:spacing w:val="0"/>
          <w:color w:val="000000"/>
          <w:position w:val="0"/>
        </w:rPr>
        <w:t>Niebauer T.M., Sasagawa G.S., Faller J.E., Hilt R„ and Klopping F.</w:t>
      </w:r>
      <w:r>
        <w:rPr>
          <w:rStyle w:val="CharStyle3588"/>
          <w:i w:val="0"/>
          <w:iCs w:val="0"/>
        </w:rPr>
        <w:t xml:space="preserve"> A new generation of absolute gravimeters. </w:t>
      </w:r>
      <w:r>
        <w:rPr>
          <w:w w:val="100"/>
          <w:spacing w:val="0"/>
          <w:color w:val="000000"/>
          <w:position w:val="0"/>
        </w:rPr>
        <w:t>Metrologia,</w:t>
      </w:r>
      <w:r>
        <w:rPr>
          <w:rStyle w:val="CharStyle3588"/>
          <w:i w:val="0"/>
          <w:iCs w:val="0"/>
        </w:rPr>
        <w:t xml:space="preserve"> 32:159-180, 1995.</w:t>
      </w:r>
    </w:p>
    <w:p>
      <w:pPr>
        <w:pStyle w:val="Style78"/>
        <w:numPr>
          <w:ilvl w:val="0"/>
          <w:numId w:val="493"/>
        </w:numPr>
        <w:tabs>
          <w:tab w:leader="none" w:pos="394" w:val="left"/>
        </w:tabs>
        <w:widowControl w:val="0"/>
        <w:keepNext w:val="0"/>
        <w:keepLines w:val="0"/>
        <w:shd w:val="clear" w:color="auto" w:fill="auto"/>
        <w:bidi w:val="0"/>
        <w:jc w:val="both"/>
        <w:spacing w:before="0" w:after="56" w:line="202" w:lineRule="exact"/>
        <w:ind w:left="400" w:right="20" w:hanging="380"/>
      </w:pPr>
      <w:r>
        <w:rPr>
          <w:rStyle w:val="CharStyle81"/>
        </w:rPr>
        <w:t>Nelson P. G.</w:t>
      </w:r>
      <w:r>
        <w:rPr>
          <w:rStyle w:val="CharStyle80"/>
        </w:rPr>
        <w:t xml:space="preserve"> An active vibration isolation system for internal reference and precision measurement. </w:t>
      </w:r>
      <w:r>
        <w:rPr>
          <w:rStyle w:val="CharStyle81"/>
        </w:rPr>
        <w:t>Rev. Sci. Instrum.,</w:t>
      </w:r>
      <w:r>
        <w:rPr>
          <w:rStyle w:val="CharStyle80"/>
        </w:rPr>
        <w:t xml:space="preserve"> 62:2069-2075, 1991.</w:t>
      </w:r>
    </w:p>
    <w:p>
      <w:pPr>
        <w:pStyle w:val="Style3586"/>
        <w:numPr>
          <w:ilvl w:val="0"/>
          <w:numId w:val="493"/>
        </w:numPr>
        <w:tabs>
          <w:tab w:leader="none" w:pos="399" w:val="left"/>
        </w:tabs>
        <w:widowControl w:val="0"/>
        <w:keepNext w:val="0"/>
        <w:keepLines w:val="0"/>
        <w:shd w:val="clear" w:color="auto" w:fill="auto"/>
        <w:bidi w:val="0"/>
        <w:spacing w:before="0" w:after="64"/>
        <w:ind w:left="400" w:right="20" w:hanging="380"/>
      </w:pPr>
      <w:r>
        <w:rPr>
          <w:w w:val="100"/>
          <w:spacing w:val="0"/>
          <w:color w:val="000000"/>
          <w:position w:val="0"/>
        </w:rPr>
        <w:t>Robertsson L., Francis 0., VanDam T.M., Faller J., Ruess D., Delinte J.-M., Vitushkin L., Liard J., Gagnon C., Guang G. Y., Lun H.D., Yuan F. Y., Yi X.J., Jeffries G., Hopewell H., Edge R„ Robinson</w:t>
      </w:r>
      <w:r>
        <w:rPr>
          <w:rStyle w:val="CharStyle3588"/>
          <w:i w:val="0"/>
          <w:iCs w:val="0"/>
        </w:rPr>
        <w:t xml:space="preserve"> </w:t>
      </w:r>
      <w:r>
        <w:rPr>
          <w:rStyle w:val="CharStyle3588"/>
          <w:lang w:val="ru-RU"/>
          <w:i w:val="0"/>
          <w:iCs w:val="0"/>
        </w:rPr>
        <w:t xml:space="preserve">/., </w:t>
      </w:r>
      <w:r>
        <w:rPr>
          <w:w w:val="100"/>
          <w:spacing w:val="0"/>
          <w:color w:val="000000"/>
          <w:position w:val="0"/>
        </w:rPr>
        <w:t xml:space="preserve">Kibble B„ Makkinen J., Hinderer J., Amalvict </w:t>
      </w:r>
      <w:r>
        <w:rPr>
          <w:lang w:val="ru-RU"/>
          <w:w w:val="100"/>
          <w:spacing w:val="0"/>
          <w:color w:val="000000"/>
          <w:position w:val="0"/>
        </w:rPr>
        <w:t xml:space="preserve">М., </w:t>
      </w:r>
      <w:r>
        <w:rPr>
          <w:w w:val="100"/>
          <w:spacing w:val="0"/>
          <w:color w:val="000000"/>
          <w:position w:val="0"/>
        </w:rPr>
        <w:t xml:space="preserve">Luck B„ Wilmes H., Rehren F., Schmidt K., Schnull </w:t>
      </w:r>
      <w:r>
        <w:rPr>
          <w:lang w:val="ru-RU"/>
          <w:w w:val="100"/>
          <w:spacing w:val="0"/>
          <w:color w:val="000000"/>
          <w:position w:val="0"/>
        </w:rPr>
        <w:t xml:space="preserve">М., </w:t>
      </w:r>
      <w:r>
        <w:rPr>
          <w:w w:val="100"/>
          <w:spacing w:val="0"/>
          <w:color w:val="000000"/>
          <w:position w:val="0"/>
        </w:rPr>
        <w:t xml:space="preserve">Cerutti G., Germak A., Zabek Z., Pachuta A., Arnautov G., Kalish E., Stus Y., Stizza D., Friederich J., Chartier J.-M., and Marson I. </w:t>
      </w:r>
      <w:r>
        <w:rPr>
          <w:rStyle w:val="CharStyle3588"/>
          <w:i w:val="0"/>
          <w:iCs w:val="0"/>
        </w:rPr>
        <w:t xml:space="preserve">Results from the fifth international comparison of absolute gravimeters, ICAG’97. </w:t>
      </w:r>
      <w:r>
        <w:rPr>
          <w:w w:val="100"/>
          <w:spacing w:val="0"/>
          <w:color w:val="000000"/>
          <w:position w:val="0"/>
        </w:rPr>
        <w:t>Metrolo</w:t>
        <w:softHyphen/>
        <w:t>gia,</w:t>
      </w:r>
      <w:r>
        <w:rPr>
          <w:rStyle w:val="CharStyle3588"/>
          <w:i w:val="0"/>
          <w:iCs w:val="0"/>
        </w:rPr>
        <w:t xml:space="preserve"> 38:71-78, 2001.</w:t>
      </w:r>
    </w:p>
    <w:p>
      <w:pPr>
        <w:pStyle w:val="Style78"/>
        <w:numPr>
          <w:ilvl w:val="0"/>
          <w:numId w:val="493"/>
        </w:numPr>
        <w:tabs>
          <w:tab w:leader="none" w:pos="394" w:val="left"/>
        </w:tabs>
        <w:widowControl w:val="0"/>
        <w:keepNext w:val="0"/>
        <w:keepLines w:val="0"/>
        <w:shd w:val="clear" w:color="auto" w:fill="auto"/>
        <w:bidi w:val="0"/>
        <w:jc w:val="both"/>
        <w:spacing w:before="0" w:after="60" w:line="202" w:lineRule="exact"/>
        <w:ind w:left="400" w:right="20" w:hanging="380"/>
      </w:pPr>
      <w:r>
        <w:rPr>
          <w:rStyle w:val="CharStyle81"/>
        </w:rPr>
        <w:t>Peters A.</w:t>
      </w:r>
      <w:r>
        <w:rPr>
          <w:rStyle w:val="CharStyle80"/>
        </w:rPr>
        <w:t xml:space="preserve"> High Precision Gravity Measurements using Atom Interferometry. PhD thesis, Stanford University, Stanford, CA, 1998.</w:t>
      </w:r>
    </w:p>
    <w:p>
      <w:pPr>
        <w:pStyle w:val="Style78"/>
        <w:numPr>
          <w:ilvl w:val="0"/>
          <w:numId w:val="493"/>
        </w:numPr>
        <w:tabs>
          <w:tab w:leader="none" w:pos="394" w:val="left"/>
        </w:tabs>
        <w:widowControl w:val="0"/>
        <w:keepNext w:val="0"/>
        <w:keepLines w:val="0"/>
        <w:shd w:val="clear" w:color="auto" w:fill="auto"/>
        <w:bidi w:val="0"/>
        <w:jc w:val="both"/>
        <w:spacing w:before="0" w:after="60" w:line="202" w:lineRule="exact"/>
        <w:ind w:left="400" w:right="20" w:hanging="380"/>
      </w:pPr>
      <w:r>
        <w:rPr>
          <w:rStyle w:val="CharStyle81"/>
        </w:rPr>
        <w:t>Peters A., Chung K. Y., and Chu S.</w:t>
      </w:r>
      <w:r>
        <w:rPr>
          <w:rStyle w:val="CharStyle80"/>
        </w:rPr>
        <w:t xml:space="preserve"> Measurement of gravitational acceleration by dropping atoms. </w:t>
      </w:r>
      <w:r>
        <w:rPr>
          <w:rStyle w:val="CharStyle81"/>
        </w:rPr>
        <w:t>Nature,</w:t>
      </w:r>
      <w:r>
        <w:rPr>
          <w:rStyle w:val="CharStyle80"/>
        </w:rPr>
        <w:t xml:space="preserve"> 400:849-852, 1999.</w:t>
      </w:r>
    </w:p>
    <w:p>
      <w:pPr>
        <w:pStyle w:val="Style78"/>
        <w:numPr>
          <w:ilvl w:val="0"/>
          <w:numId w:val="493"/>
        </w:numPr>
        <w:tabs>
          <w:tab w:leader="none" w:pos="399" w:val="left"/>
        </w:tabs>
        <w:widowControl w:val="0"/>
        <w:keepNext w:val="0"/>
        <w:keepLines w:val="0"/>
        <w:shd w:val="clear" w:color="auto" w:fill="auto"/>
        <w:bidi w:val="0"/>
        <w:jc w:val="both"/>
        <w:spacing w:before="0" w:after="60" w:line="202" w:lineRule="exact"/>
        <w:ind w:left="400" w:right="20" w:hanging="380"/>
      </w:pPr>
      <w:r>
        <w:rPr>
          <w:rStyle w:val="CharStyle81"/>
        </w:rPr>
        <w:t>Peters A., Chung K. Y., and Chu S.</w:t>
      </w:r>
      <w:r>
        <w:rPr>
          <w:rStyle w:val="CharStyle80"/>
        </w:rPr>
        <w:t xml:space="preserve"> High-precision gravity measurements using atom interferometry. </w:t>
      </w:r>
      <w:r>
        <w:rPr>
          <w:rStyle w:val="CharStyle81"/>
        </w:rPr>
        <w:t>Metrologia,</w:t>
      </w:r>
      <w:r>
        <w:rPr>
          <w:rStyle w:val="CharStyle80"/>
        </w:rPr>
        <w:t xml:space="preserve"> 38:25-61, 2001.</w:t>
      </w:r>
    </w:p>
    <w:p>
      <w:pPr>
        <w:pStyle w:val="Style78"/>
        <w:numPr>
          <w:ilvl w:val="0"/>
          <w:numId w:val="493"/>
        </w:numPr>
        <w:tabs>
          <w:tab w:leader="none" w:pos="399" w:val="left"/>
        </w:tabs>
        <w:widowControl w:val="0"/>
        <w:keepNext w:val="0"/>
        <w:keepLines w:val="0"/>
        <w:shd w:val="clear" w:color="auto" w:fill="auto"/>
        <w:bidi w:val="0"/>
        <w:jc w:val="both"/>
        <w:spacing w:before="0" w:after="56" w:line="202" w:lineRule="exact"/>
        <w:ind w:left="400" w:right="20" w:hanging="380"/>
      </w:pPr>
      <w:r>
        <w:rPr>
          <w:rStyle w:val="CharStyle81"/>
        </w:rPr>
        <w:t>Snadden M.J., McGuirk J.M., Bouyer P., Haritos K.G., and Kasevich M.A.</w:t>
      </w:r>
      <w:r>
        <w:rPr>
          <w:rStyle w:val="CharStyle80"/>
        </w:rPr>
        <w:t xml:space="preserve"> Measurement of the Earth’s gravity gradient with an atom interferometer-based gravity gradiometer. </w:t>
      </w:r>
      <w:r>
        <w:rPr>
          <w:rStyle w:val="CharStyle81"/>
        </w:rPr>
        <w:t>Phys. Rev. Lett.,</w:t>
      </w:r>
      <w:r>
        <w:rPr>
          <w:rStyle w:val="CharStyle80"/>
        </w:rPr>
        <w:t xml:space="preserve"> 81:971-974, 1998.</w:t>
      </w:r>
    </w:p>
    <w:p>
      <w:pPr>
        <w:pStyle w:val="Style78"/>
        <w:numPr>
          <w:ilvl w:val="0"/>
          <w:numId w:val="493"/>
        </w:numPr>
        <w:tabs>
          <w:tab w:leader="none" w:pos="404" w:val="left"/>
        </w:tabs>
        <w:widowControl w:val="0"/>
        <w:keepNext w:val="0"/>
        <w:keepLines w:val="0"/>
        <w:shd w:val="clear" w:color="auto" w:fill="auto"/>
        <w:bidi w:val="0"/>
        <w:jc w:val="both"/>
        <w:spacing w:before="0" w:after="60" w:line="206" w:lineRule="exact"/>
        <w:ind w:left="400" w:right="20" w:hanging="380"/>
      </w:pPr>
      <w:r>
        <w:rPr>
          <w:rStyle w:val="CharStyle81"/>
        </w:rPr>
        <w:t>Simonsen H., Henningsen J., and S0gaard S.</w:t>
      </w:r>
      <w:r>
        <w:rPr>
          <w:rStyle w:val="CharStyle80"/>
        </w:rPr>
        <w:t xml:space="preserve"> DFB fiber lasers as optical wavelength standards in the 1.5 </w:t>
      </w:r>
      <w:r>
        <w:rPr>
          <w:rStyle w:val="CharStyle81"/>
        </w:rPr>
        <w:t>jim</w:t>
      </w:r>
      <w:r>
        <w:rPr>
          <w:rStyle w:val="CharStyle80"/>
        </w:rPr>
        <w:t xml:space="preserve"> region. </w:t>
      </w:r>
      <w:r>
        <w:rPr>
          <w:rStyle w:val="CharStyle81"/>
        </w:rPr>
        <w:t>IEEE Trans. Instrum. Meas.,</w:t>
      </w:r>
      <w:r>
        <w:rPr>
          <w:rStyle w:val="CharStyle80"/>
        </w:rPr>
        <w:t xml:space="preserve"> 50:482-485, 2001.</w:t>
      </w:r>
    </w:p>
    <w:p>
      <w:pPr>
        <w:pStyle w:val="Style78"/>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81"/>
        </w:rPr>
        <w:t>Dennis T„ Curtis E.A., Oates C. W., Hollberg L„ and Gilbert S.L.</w:t>
      </w:r>
      <w:r>
        <w:rPr>
          <w:rStyle w:val="CharStyle80"/>
        </w:rPr>
        <w:t xml:space="preserve"> Wavelength references for 1300-nm wavelength-division multiplexing. </w:t>
      </w:r>
      <w:r>
        <w:rPr>
          <w:rStyle w:val="CharStyle81"/>
        </w:rPr>
        <w:t>J. Lightw. Technol.,</w:t>
      </w:r>
      <w:r>
        <w:rPr>
          <w:rStyle w:val="CharStyle80"/>
        </w:rPr>
        <w:t xml:space="preserve"> 20:804-810, 2002.</w:t>
      </w:r>
    </w:p>
    <w:p>
      <w:pPr>
        <w:pStyle w:val="Style78"/>
        <w:numPr>
          <w:ilvl w:val="0"/>
          <w:numId w:val="493"/>
        </w:numPr>
        <w:tabs>
          <w:tab w:leader="none" w:pos="394" w:val="left"/>
        </w:tabs>
        <w:widowControl w:val="0"/>
        <w:keepNext w:val="0"/>
        <w:keepLines w:val="0"/>
        <w:shd w:val="clear" w:color="auto" w:fill="auto"/>
        <w:bidi w:val="0"/>
        <w:jc w:val="both"/>
        <w:spacing w:before="0" w:after="60" w:line="206" w:lineRule="exact"/>
        <w:ind w:left="400" w:right="20" w:hanging="380"/>
      </w:pPr>
      <w:r>
        <w:rPr>
          <w:rStyle w:val="CharStyle81"/>
        </w:rPr>
        <w:t>Josephson B.D.</w:t>
      </w:r>
      <w:r>
        <w:rPr>
          <w:rStyle w:val="CharStyle80"/>
        </w:rPr>
        <w:t xml:space="preserve"> Possible new effects in superconductive tunneling. </w:t>
      </w:r>
      <w:r>
        <w:rPr>
          <w:rStyle w:val="CharStyle81"/>
        </w:rPr>
        <w:t>Phys. Lett.,</w:t>
      </w:r>
      <w:r>
        <w:rPr>
          <w:rStyle w:val="CharStyle80"/>
        </w:rPr>
        <w:t xml:space="preserve"> 1:251-253, 1962.</w:t>
      </w:r>
    </w:p>
    <w:p>
      <w:pPr>
        <w:pStyle w:val="Style3586"/>
        <w:numPr>
          <w:ilvl w:val="0"/>
          <w:numId w:val="493"/>
        </w:numPr>
        <w:tabs>
          <w:tab w:leader="none" w:pos="399" w:val="left"/>
        </w:tabs>
        <w:widowControl w:val="0"/>
        <w:keepNext w:val="0"/>
        <w:keepLines w:val="0"/>
        <w:shd w:val="clear" w:color="auto" w:fill="auto"/>
        <w:bidi w:val="0"/>
        <w:spacing w:before="0" w:after="60"/>
        <w:ind w:left="400" w:right="20" w:hanging="380"/>
      </w:pPr>
      <w:r>
        <w:rPr>
          <w:w w:val="100"/>
          <w:spacing w:val="0"/>
          <w:color w:val="000000"/>
          <w:position w:val="0"/>
        </w:rPr>
        <w:t>Feynman R.P., editor. The Feynman Lectures on Physics.</w:t>
      </w:r>
      <w:r>
        <w:rPr>
          <w:rStyle w:val="CharStyle3588"/>
          <w:i w:val="0"/>
          <w:iCs w:val="0"/>
        </w:rPr>
        <w:t xml:space="preserve"> Adison Wesley, Reading MA, 1965.</w:t>
      </w:r>
    </w:p>
    <w:p>
      <w:pPr>
        <w:pStyle w:val="Style78"/>
        <w:numPr>
          <w:ilvl w:val="0"/>
          <w:numId w:val="493"/>
        </w:numPr>
        <w:tabs>
          <w:tab w:leader="none" w:pos="394" w:val="left"/>
        </w:tabs>
        <w:widowControl w:val="0"/>
        <w:keepNext w:val="0"/>
        <w:keepLines w:val="0"/>
        <w:shd w:val="clear" w:color="auto" w:fill="auto"/>
        <w:bidi w:val="0"/>
        <w:jc w:val="both"/>
        <w:spacing w:before="0" w:after="64" w:line="206" w:lineRule="exact"/>
        <w:ind w:left="400" w:right="20" w:hanging="380"/>
      </w:pPr>
      <w:r>
        <w:rPr>
          <w:rStyle w:val="CharStyle81"/>
        </w:rPr>
        <w:t>Niemeyer J.</w:t>
      </w:r>
      <w:r>
        <w:rPr>
          <w:rStyle w:val="CharStyle80"/>
        </w:rPr>
        <w:t xml:space="preserve"> Counting of single flux and single charge quanta for metrology. In J. Hamelin, editor, </w:t>
      </w:r>
      <w:r>
        <w:rPr>
          <w:rStyle w:val="CharStyle81"/>
        </w:rPr>
        <w:t>Modern Radio Science 1996,</w:t>
      </w:r>
      <w:r>
        <w:rPr>
          <w:rStyle w:val="CharStyle80"/>
        </w:rPr>
        <w:t xml:space="preserve"> pp. 85-109. Oxford University Press, Oxford, 1996.</w:t>
      </w:r>
    </w:p>
    <w:p>
      <w:pPr>
        <w:pStyle w:val="Style78"/>
        <w:numPr>
          <w:ilvl w:val="0"/>
          <w:numId w:val="493"/>
        </w:numPr>
        <w:tabs>
          <w:tab w:leader="none" w:pos="399" w:val="left"/>
        </w:tabs>
        <w:widowControl w:val="0"/>
        <w:keepNext w:val="0"/>
        <w:keepLines w:val="0"/>
        <w:shd w:val="clear" w:color="auto" w:fill="auto"/>
        <w:bidi w:val="0"/>
        <w:jc w:val="both"/>
        <w:spacing w:before="0" w:after="60" w:line="202" w:lineRule="exact"/>
        <w:ind w:left="400" w:right="20" w:hanging="380"/>
      </w:pPr>
      <w:r>
        <w:rPr>
          <w:rStyle w:val="CharStyle81"/>
        </w:rPr>
        <w:t>Niemeyer J.</w:t>
      </w:r>
      <w:r>
        <w:rPr>
          <w:rStyle w:val="CharStyle80"/>
        </w:rPr>
        <w:t xml:space="preserve"> Das Josephsonspannungsnormal-Entwicklung zum Quantenvoltmeter. </w:t>
      </w:r>
      <w:r>
        <w:rPr>
          <w:rStyle w:val="CharStyle81"/>
        </w:rPr>
        <w:t>PTB-Mitt.,</w:t>
      </w:r>
      <w:r>
        <w:rPr>
          <w:rStyle w:val="CharStyle80"/>
        </w:rPr>
        <w:t xml:space="preserve"> 110:169-177, 2000.</w:t>
      </w:r>
    </w:p>
    <w:p>
      <w:pPr>
        <w:pStyle w:val="Style3586"/>
        <w:numPr>
          <w:ilvl w:val="0"/>
          <w:numId w:val="493"/>
        </w:numPr>
        <w:tabs>
          <w:tab w:leader="none" w:pos="399" w:val="left"/>
        </w:tabs>
        <w:widowControl w:val="0"/>
        <w:keepNext w:val="0"/>
        <w:keepLines w:val="0"/>
        <w:shd w:val="clear" w:color="auto" w:fill="auto"/>
        <w:bidi w:val="0"/>
        <w:spacing w:before="0" w:after="0" w:line="202" w:lineRule="exact"/>
        <w:ind w:left="400" w:right="20" w:hanging="380"/>
      </w:pPr>
      <w:r>
        <w:rPr>
          <w:w w:val="100"/>
          <w:spacing w:val="0"/>
          <w:color w:val="000000"/>
          <w:position w:val="0"/>
        </w:rPr>
        <w:t>Diever D., Miller W.B., Pardo L., Jaeger K., Plowman D., and Hamilton C.A.</w:t>
      </w:r>
      <w:r>
        <w:rPr>
          <w:rStyle w:val="CharStyle3588"/>
          <w:i w:val="0"/>
          <w:iCs w:val="0"/>
        </w:rPr>
        <w:t xml:space="preserve"> Interlabora</w:t>
        <w:softHyphen/>
        <w:t xml:space="preserve">tory comparison of Josephson voltage standards. </w:t>
      </w:r>
      <w:r>
        <w:rPr>
          <w:w w:val="100"/>
          <w:spacing w:val="0"/>
          <w:color w:val="000000"/>
          <w:position w:val="0"/>
        </w:rPr>
        <w:t>IEEE Trans. Instrum. Meas.,</w:t>
      </w:r>
      <w:r>
        <w:rPr>
          <w:rStyle w:val="CharStyle3588"/>
          <w:i w:val="0"/>
          <w:iCs w:val="0"/>
        </w:rPr>
        <w:t xml:space="preserve"> 50:1999-202,</w:t>
      </w:r>
    </w:p>
    <w:p>
      <w:pPr>
        <w:pStyle w:val="Style3645"/>
        <w:tabs>
          <w:tab w:leader="none" w:pos="779" w:val="left"/>
        </w:tabs>
        <w:widowControl w:val="0"/>
        <w:keepNext w:val="0"/>
        <w:keepLines w:val="0"/>
        <w:shd w:val="clear" w:color="auto" w:fill="auto"/>
        <w:bidi w:val="0"/>
        <w:jc w:val="left"/>
        <w:spacing w:before="0" w:after="60"/>
        <w:ind w:left="400" w:right="0" w:firstLine="0"/>
      </w:pPr>
      <w:r>
        <w:rPr>
          <w:w w:val="100"/>
          <w:spacing w:val="0"/>
          <w:color w:val="000000"/>
          <w:position w:val="0"/>
        </w:rPr>
        <w:t>2001</w:t>
      </w:r>
      <w:r>
        <w:rPr>
          <w:rStyle w:val="CharStyle3647"/>
          <w:lang w:val="en-US"/>
        </w:rPr>
        <w:t>.</w:t>
      </w:r>
    </w:p>
    <w:p>
      <w:pPr>
        <w:pStyle w:val="Style78"/>
        <w:numPr>
          <w:ilvl w:val="0"/>
          <w:numId w:val="493"/>
        </w:numPr>
        <w:tabs>
          <w:tab w:leader="none" w:pos="399" w:val="left"/>
        </w:tabs>
        <w:widowControl w:val="0"/>
        <w:keepNext w:val="0"/>
        <w:keepLines w:val="0"/>
        <w:shd w:val="clear" w:color="auto" w:fill="auto"/>
        <w:bidi w:val="0"/>
        <w:jc w:val="both"/>
        <w:spacing w:before="0" w:after="56" w:line="202" w:lineRule="exact"/>
        <w:ind w:left="400" w:right="20" w:hanging="380"/>
      </w:pPr>
      <w:r>
        <w:rPr>
          <w:rStyle w:val="CharStyle81"/>
        </w:rPr>
        <w:t>Mohr P. J. and Taylor B. N.</w:t>
      </w:r>
      <w:r>
        <w:rPr>
          <w:rStyle w:val="CharStyle80"/>
        </w:rPr>
        <w:t xml:space="preserve"> Codata recommended values of the fundamental physical constants: 1998. </w:t>
      </w:r>
      <w:r>
        <w:rPr>
          <w:rStyle w:val="CharStyle81"/>
        </w:rPr>
        <w:t>Rev. Mod. Phys.,</w:t>
      </w:r>
      <w:r>
        <w:rPr>
          <w:rStyle w:val="CharStyle80"/>
        </w:rPr>
        <w:t xml:space="preserve"> 72:351-495, 2000.</w:t>
      </w:r>
    </w:p>
    <w:p>
      <w:pPr>
        <w:pStyle w:val="Style78"/>
        <w:numPr>
          <w:ilvl w:val="0"/>
          <w:numId w:val="493"/>
        </w:numPr>
        <w:tabs>
          <w:tab w:leader="none" w:pos="394" w:val="left"/>
        </w:tabs>
        <w:widowControl w:val="0"/>
        <w:keepNext w:val="0"/>
        <w:keepLines w:val="0"/>
        <w:shd w:val="clear" w:color="auto" w:fill="auto"/>
        <w:bidi w:val="0"/>
        <w:jc w:val="both"/>
        <w:spacing w:before="0" w:after="0" w:line="206" w:lineRule="exact"/>
        <w:ind w:left="400" w:right="20" w:hanging="380"/>
      </w:pPr>
      <w:r>
        <w:rPr>
          <w:rStyle w:val="CharStyle81"/>
        </w:rPr>
        <w:t>Mohr P.J. and Taylor B.N.</w:t>
      </w:r>
      <w:r>
        <w:rPr>
          <w:rStyle w:val="CharStyle80"/>
        </w:rPr>
        <w:t xml:space="preserve"> The 2002 CODATA recommended values of the fundamental physical constants. Web version 4.0, available at physics.nist.gov/constants (National Insti</w:t>
        <w:softHyphen/>
        <w:t>tute of Standards and Technology, Gaithersburg, MD 20899, 9 December 2003), 2004.</w:t>
      </w:r>
    </w:p>
    <w:p>
      <w:pPr>
        <w:pStyle w:val="Style78"/>
        <w:numPr>
          <w:ilvl w:val="0"/>
          <w:numId w:val="493"/>
        </w:numPr>
        <w:tabs>
          <w:tab w:leader="none" w:pos="394" w:val="left"/>
        </w:tabs>
        <w:widowControl w:val="0"/>
        <w:keepNext w:val="0"/>
        <w:keepLines w:val="0"/>
        <w:shd w:val="clear" w:color="auto" w:fill="auto"/>
        <w:bidi w:val="0"/>
        <w:jc w:val="both"/>
        <w:spacing w:before="0" w:after="64" w:line="206" w:lineRule="exact"/>
        <w:ind w:left="400" w:right="20" w:hanging="380"/>
      </w:pPr>
      <w:r>
        <w:rPr>
          <w:rStyle w:val="CharStyle81"/>
        </w:rPr>
        <w:t>Riehle F., Bernstorff S., Frohling R., and Wolf F.P.</w:t>
      </w:r>
      <w:r>
        <w:rPr>
          <w:rStyle w:val="CharStyle80"/>
        </w:rPr>
        <w:t xml:space="preserve"> Determination of electron currents below 1 nA in the storage ring BESSY by measurement of the synchrotron radiation of single electrons. </w:t>
      </w:r>
      <w:r>
        <w:rPr>
          <w:rStyle w:val="CharStyle81"/>
        </w:rPr>
        <w:t>Nucl. Instr. Meth. Phys. Res.,</w:t>
      </w:r>
      <w:r>
        <w:rPr>
          <w:rStyle w:val="CharStyle80"/>
        </w:rPr>
        <w:t xml:space="preserve"> A268:262-269, 1988.</w:t>
      </w:r>
    </w:p>
    <w:p>
      <w:pPr>
        <w:pStyle w:val="Style78"/>
        <w:numPr>
          <w:ilvl w:val="0"/>
          <w:numId w:val="493"/>
        </w:numPr>
        <w:tabs>
          <w:tab w:leader="none" w:pos="399" w:val="left"/>
        </w:tabs>
        <w:widowControl w:val="0"/>
        <w:keepNext w:val="0"/>
        <w:keepLines w:val="0"/>
        <w:shd w:val="clear" w:color="auto" w:fill="auto"/>
        <w:bidi w:val="0"/>
        <w:jc w:val="both"/>
        <w:spacing w:before="0" w:after="56" w:line="202" w:lineRule="exact"/>
        <w:ind w:left="400" w:right="20" w:hanging="380"/>
      </w:pPr>
      <w:r>
        <w:rPr>
          <w:rStyle w:val="CharStyle81"/>
        </w:rPr>
        <w:t>Peters A., Vodel W., Koch H„ Neubert R„ Reeg H., and Schroeder C.H.</w:t>
      </w:r>
      <w:r>
        <w:rPr>
          <w:rStyle w:val="CharStyle80"/>
        </w:rPr>
        <w:t xml:space="preserve"> A cryogenic current comparator for the absolute measurement of nA beams. In Robert 0. Hettel, Stephen R. Smith, and Jennifer D. Masek, editors, </w:t>
      </w:r>
      <w:r>
        <w:rPr>
          <w:rStyle w:val="CharStyle81"/>
        </w:rPr>
        <w:t>AIP Conference Proceedings of the Beam Instru</w:t>
        <w:softHyphen/>
        <w:t>mentation Workshop, May 1998, Stanford, CA, LJSA,</w:t>
      </w:r>
      <w:r>
        <w:rPr>
          <w:rStyle w:val="CharStyle80"/>
        </w:rPr>
        <w:t xml:space="preserve"> volume 451, pp. 163-180, 1998.</w:t>
      </w:r>
    </w:p>
    <w:p>
      <w:pPr>
        <w:pStyle w:val="Style3586"/>
        <w:numPr>
          <w:ilvl w:val="0"/>
          <w:numId w:val="493"/>
        </w:numPr>
        <w:tabs>
          <w:tab w:leader="none" w:pos="399" w:val="left"/>
        </w:tabs>
        <w:widowControl w:val="0"/>
        <w:keepNext w:val="0"/>
        <w:keepLines w:val="0"/>
        <w:shd w:val="clear" w:color="auto" w:fill="auto"/>
        <w:bidi w:val="0"/>
        <w:spacing w:before="0" w:after="60"/>
        <w:ind w:left="400" w:right="20" w:hanging="380"/>
      </w:pPr>
      <w:r>
        <w:rPr>
          <w:rStyle w:val="CharStyle3588"/>
          <w:i w:val="0"/>
          <w:iCs w:val="0"/>
        </w:rPr>
        <w:t xml:space="preserve">Sese </w:t>
      </w:r>
      <w:r>
        <w:rPr>
          <w:w w:val="100"/>
          <w:spacing w:val="0"/>
          <w:color w:val="000000"/>
          <w:position w:val="0"/>
        </w:rPr>
        <w:t>J., Rietveld G„ Camon A., Rillo C., Vargas L„ Christian G., Brons S., Hid- dink M.G.H., Flokstra J., Rogalla H., Jaszczuk W., and Altenburg H.</w:t>
      </w:r>
      <w:r>
        <w:rPr>
          <w:rStyle w:val="CharStyle3588"/>
          <w:i w:val="0"/>
          <w:iCs w:val="0"/>
        </w:rPr>
        <w:t xml:space="preserve"> Design and realisation of an optimal current sensitive CCC. </w:t>
      </w:r>
      <w:r>
        <w:rPr>
          <w:w w:val="100"/>
          <w:spacing w:val="0"/>
          <w:color w:val="000000"/>
          <w:position w:val="0"/>
        </w:rPr>
        <w:t>IEEE Trans. Instrum. Meas.,</w:t>
      </w:r>
      <w:r>
        <w:rPr>
          <w:rStyle w:val="CharStyle3588"/>
          <w:i w:val="0"/>
          <w:iCs w:val="0"/>
        </w:rPr>
        <w:t xml:space="preserve"> 48:370-374,</w:t>
      </w:r>
    </w:p>
    <w:p>
      <w:pPr>
        <w:pStyle w:val="Style78"/>
        <w:widowControl w:val="0"/>
        <w:keepNext w:val="0"/>
        <w:keepLines w:val="0"/>
        <w:shd w:val="clear" w:color="auto" w:fill="auto"/>
        <w:bidi w:val="0"/>
        <w:jc w:val="left"/>
        <w:spacing w:before="0" w:after="60" w:line="206" w:lineRule="exact"/>
        <w:ind w:left="400" w:right="0" w:firstLine="0"/>
      </w:pPr>
      <w:r>
        <w:rPr>
          <w:rStyle w:val="CharStyle80"/>
        </w:rPr>
        <w:t>1999.</w:t>
      </w:r>
    </w:p>
    <w:p>
      <w:pPr>
        <w:pStyle w:val="Style78"/>
        <w:numPr>
          <w:ilvl w:val="0"/>
          <w:numId w:val="493"/>
        </w:numPr>
        <w:tabs>
          <w:tab w:leader="none" w:pos="399" w:val="left"/>
        </w:tabs>
        <w:widowControl w:val="0"/>
        <w:keepNext w:val="0"/>
        <w:keepLines w:val="0"/>
        <w:shd w:val="clear" w:color="auto" w:fill="auto"/>
        <w:bidi w:val="0"/>
        <w:jc w:val="both"/>
        <w:spacing w:before="0" w:after="64" w:line="206" w:lineRule="exact"/>
        <w:ind w:left="400" w:right="20" w:hanging="380"/>
      </w:pPr>
      <w:r>
        <w:rPr>
          <w:rStyle w:val="CharStyle81"/>
        </w:rPr>
        <w:t>Keller M.W., Eichenberger A.L., Martinis J.M., and Zimmerman N.M.</w:t>
      </w:r>
      <w:r>
        <w:rPr>
          <w:rStyle w:val="CharStyle80"/>
        </w:rPr>
        <w:t xml:space="preserve"> A capacitance standard based on counting electrons. </w:t>
      </w:r>
      <w:r>
        <w:rPr>
          <w:rStyle w:val="CharStyle81"/>
        </w:rPr>
        <w:t>Science,</w:t>
      </w:r>
      <w:r>
        <w:rPr>
          <w:rStyle w:val="CharStyle80"/>
        </w:rPr>
        <w:t xml:space="preserve"> 285:1706-1709, 1999.</w:t>
      </w:r>
    </w:p>
    <w:p>
      <w:pPr>
        <w:pStyle w:val="Style78"/>
        <w:numPr>
          <w:ilvl w:val="0"/>
          <w:numId w:val="493"/>
        </w:numPr>
        <w:tabs>
          <w:tab w:leader="none" w:pos="399" w:val="left"/>
        </w:tabs>
        <w:widowControl w:val="0"/>
        <w:keepNext w:val="0"/>
        <w:keepLines w:val="0"/>
        <w:shd w:val="clear" w:color="auto" w:fill="auto"/>
        <w:bidi w:val="0"/>
        <w:jc w:val="both"/>
        <w:spacing w:before="0" w:after="56" w:line="202" w:lineRule="exact"/>
        <w:ind w:left="400" w:right="20" w:hanging="380"/>
      </w:pPr>
      <w:r>
        <w:rPr>
          <w:rStyle w:val="CharStyle81"/>
        </w:rPr>
        <w:t>Keller M. W.</w:t>
      </w:r>
      <w:r>
        <w:rPr>
          <w:rStyle w:val="CharStyle80"/>
        </w:rPr>
        <w:t xml:space="preserve"> Standards of current and capacitance based on single-electron tonneling devices. In </w:t>
      </w:r>
      <w:r>
        <w:rPr>
          <w:rStyle w:val="CharStyle81"/>
        </w:rPr>
        <w:t>Recent Advances in Metrology and Fundamental Constants,</w:t>
      </w:r>
      <w:r>
        <w:rPr>
          <w:rStyle w:val="CharStyle80"/>
        </w:rPr>
        <w:t xml:space="preserve"> volume Course CXLVI of </w:t>
      </w:r>
      <w:r>
        <w:rPr>
          <w:rStyle w:val="CharStyle81"/>
        </w:rPr>
        <w:t>Proceedings Internat. Scool of Physics "Enrico Fermi",</w:t>
      </w:r>
      <w:r>
        <w:rPr>
          <w:rStyle w:val="CharStyle80"/>
        </w:rPr>
        <w:t xml:space="preserve"> pp. 291-316, Amsterdam, Oxford, Tokyo, Washington DC, 2001. IOS Press Ohmsha.</w:t>
      </w:r>
    </w:p>
    <w:p>
      <w:pPr>
        <w:pStyle w:val="Style78"/>
        <w:numPr>
          <w:ilvl w:val="0"/>
          <w:numId w:val="493"/>
        </w:numPr>
        <w:tabs>
          <w:tab w:leader="none" w:pos="404" w:val="left"/>
        </w:tabs>
        <w:widowControl w:val="0"/>
        <w:keepNext w:val="0"/>
        <w:keepLines w:val="0"/>
        <w:shd w:val="clear" w:color="auto" w:fill="auto"/>
        <w:bidi w:val="0"/>
        <w:jc w:val="both"/>
        <w:spacing w:before="0" w:after="64" w:line="206" w:lineRule="exact"/>
        <w:ind w:left="400" w:right="20" w:hanging="380"/>
      </w:pPr>
      <w:r>
        <w:rPr>
          <w:rStyle w:val="CharStyle81"/>
        </w:rPr>
        <w:t xml:space="preserve">Shilton J.M., Talianskii V.I., Pepper </w:t>
      </w:r>
      <w:r>
        <w:rPr>
          <w:rStyle w:val="CharStyle81"/>
          <w:lang w:val="ru-RU"/>
        </w:rPr>
        <w:t xml:space="preserve">М., </w:t>
      </w:r>
      <w:r>
        <w:rPr>
          <w:rStyle w:val="CharStyle81"/>
        </w:rPr>
        <w:t>Ritchie D.A., Frost J.E.F., Ford C.J.B., Smith C.G., and Jones G.A.C.</w:t>
      </w:r>
      <w:r>
        <w:rPr>
          <w:rStyle w:val="CharStyle80"/>
        </w:rPr>
        <w:t xml:space="preserve"> High-frequency single-electron transport in a quasi-one- dimenitional GaAs channel induced by surface acoustic waves. </w:t>
      </w:r>
      <w:r>
        <w:rPr>
          <w:rStyle w:val="CharStyle81"/>
        </w:rPr>
        <w:t xml:space="preserve">J. Phys.: Condens. Matter, </w:t>
      </w:r>
      <w:r>
        <w:rPr>
          <w:rStyle w:val="CharStyle80"/>
        </w:rPr>
        <w:t>8:L531-L539, 1996.</w:t>
      </w:r>
    </w:p>
    <w:p>
      <w:pPr>
        <w:pStyle w:val="Style78"/>
        <w:numPr>
          <w:ilvl w:val="0"/>
          <w:numId w:val="493"/>
        </w:numPr>
        <w:tabs>
          <w:tab w:leader="none" w:pos="409" w:val="left"/>
        </w:tabs>
        <w:widowControl w:val="0"/>
        <w:keepNext w:val="0"/>
        <w:keepLines w:val="0"/>
        <w:shd w:val="clear" w:color="auto" w:fill="auto"/>
        <w:bidi w:val="0"/>
        <w:jc w:val="both"/>
        <w:spacing w:before="0" w:after="56" w:line="202" w:lineRule="exact"/>
        <w:ind w:left="400" w:right="20" w:hanging="380"/>
      </w:pPr>
      <w:r>
        <w:rPr>
          <w:rStyle w:val="CharStyle81"/>
        </w:rPr>
        <w:t>Cunningham J</w:t>
      </w:r>
      <w:r>
        <w:rPr>
          <w:rStyle w:val="CharStyle80"/>
        </w:rPr>
        <w:t xml:space="preserve">., </w:t>
      </w:r>
      <w:r>
        <w:rPr>
          <w:rStyle w:val="CharStyle81"/>
        </w:rPr>
        <w:t xml:space="preserve">Talianskii V.I., Shilton J </w:t>
      </w:r>
      <w:r>
        <w:rPr>
          <w:rStyle w:val="CharStyle81"/>
          <w:lang w:val="ru-RU"/>
        </w:rPr>
        <w:t xml:space="preserve">.М., </w:t>
      </w:r>
      <w:r>
        <w:rPr>
          <w:rStyle w:val="CharStyle81"/>
        </w:rPr>
        <w:t xml:space="preserve">Pepper </w:t>
      </w:r>
      <w:r>
        <w:rPr>
          <w:rStyle w:val="CharStyle81"/>
          <w:lang w:val="ru-RU"/>
        </w:rPr>
        <w:t xml:space="preserve">М., </w:t>
      </w:r>
      <w:r>
        <w:rPr>
          <w:rStyle w:val="CharStyle81"/>
        </w:rPr>
        <w:t xml:space="preserve">Simmons M. Y., and Ritchie D. A. </w:t>
      </w:r>
      <w:r>
        <w:rPr>
          <w:rStyle w:val="CharStyle80"/>
        </w:rPr>
        <w:t xml:space="preserve">Single-electron acoustic charge transport by two counterpropagating surface acoustic wave beams. </w:t>
      </w:r>
      <w:r>
        <w:rPr>
          <w:rStyle w:val="CharStyle81"/>
        </w:rPr>
        <w:t>Phys. Rev. B,</w:t>
      </w:r>
      <w:r>
        <w:rPr>
          <w:rStyle w:val="CharStyle80"/>
        </w:rPr>
        <w:t xml:space="preserve"> 60:4850-4855, 1999.</w:t>
      </w:r>
    </w:p>
    <w:p>
      <w:pPr>
        <w:pStyle w:val="Style78"/>
        <w:numPr>
          <w:ilvl w:val="0"/>
          <w:numId w:val="493"/>
        </w:numPr>
        <w:tabs>
          <w:tab w:leader="none" w:pos="409" w:val="left"/>
        </w:tabs>
        <w:widowControl w:val="0"/>
        <w:keepNext w:val="0"/>
        <w:keepLines w:val="0"/>
        <w:shd w:val="clear" w:color="auto" w:fill="auto"/>
        <w:bidi w:val="0"/>
        <w:jc w:val="both"/>
        <w:spacing w:before="0" w:after="60" w:line="206" w:lineRule="exact"/>
        <w:ind w:left="400" w:right="20" w:hanging="380"/>
      </w:pPr>
      <w:r>
        <w:rPr>
          <w:rStyle w:val="CharStyle81"/>
        </w:rPr>
        <w:t xml:space="preserve">Cunningham J., Talianskii V.I., Shilton J.M., Pepper </w:t>
      </w:r>
      <w:r>
        <w:rPr>
          <w:rStyle w:val="CharStyle81"/>
          <w:lang w:val="ru-RU"/>
        </w:rPr>
        <w:t xml:space="preserve">М., </w:t>
      </w:r>
      <w:r>
        <w:rPr>
          <w:rStyle w:val="CharStyle81"/>
        </w:rPr>
        <w:t xml:space="preserve">Kristensen A., and Lindelof P.E. </w:t>
      </w:r>
      <w:r>
        <w:rPr>
          <w:rStyle w:val="CharStyle80"/>
        </w:rPr>
        <w:t>Quantized acoustoelectric current-an alternative route towards a standard of electric cur</w:t>
        <w:softHyphen/>
        <w:t xml:space="preserve">rent. </w:t>
      </w:r>
      <w:r>
        <w:rPr>
          <w:rStyle w:val="CharStyle81"/>
        </w:rPr>
        <w:t>J. Low Temp. Phys.,</w:t>
      </w:r>
      <w:r>
        <w:rPr>
          <w:rStyle w:val="CharStyle80"/>
        </w:rPr>
        <w:t xml:space="preserve"> 118:555-569, 2000.</w:t>
      </w:r>
    </w:p>
    <w:p>
      <w:pPr>
        <w:pStyle w:val="Style3586"/>
        <w:numPr>
          <w:ilvl w:val="0"/>
          <w:numId w:val="493"/>
        </w:numPr>
        <w:tabs>
          <w:tab w:leader="none" w:pos="428" w:val="left"/>
        </w:tabs>
        <w:widowControl w:val="0"/>
        <w:keepNext w:val="0"/>
        <w:keepLines w:val="0"/>
        <w:shd w:val="clear" w:color="auto" w:fill="auto"/>
        <w:bidi w:val="0"/>
        <w:spacing w:before="0" w:after="60"/>
        <w:ind w:left="400" w:right="20" w:hanging="380"/>
      </w:pPr>
      <w:r>
        <w:rPr>
          <w:w w:val="100"/>
          <w:spacing w:val="0"/>
          <w:color w:val="000000"/>
          <w:position w:val="0"/>
        </w:rPr>
        <w:t xml:space="preserve">Weinstock H., editor. SQUID Sensors: Fundamentals, Fabrication, and Applications. </w:t>
      </w:r>
      <w:r>
        <w:rPr>
          <w:rStyle w:val="CharStyle3588"/>
          <w:i w:val="0"/>
          <w:iCs w:val="0"/>
        </w:rPr>
        <w:t>Kluwer Academic Publishers, Dordrecht, Boston, London, 1996.</w:t>
      </w:r>
    </w:p>
    <w:p>
      <w:pPr>
        <w:pStyle w:val="Style3586"/>
        <w:numPr>
          <w:ilvl w:val="0"/>
          <w:numId w:val="493"/>
        </w:numPr>
        <w:tabs>
          <w:tab w:leader="none" w:pos="404" w:val="left"/>
        </w:tabs>
        <w:widowControl w:val="0"/>
        <w:keepNext w:val="0"/>
        <w:keepLines w:val="0"/>
        <w:shd w:val="clear" w:color="auto" w:fill="auto"/>
        <w:bidi w:val="0"/>
        <w:spacing w:before="0" w:after="60"/>
        <w:ind w:left="400" w:right="20" w:hanging="380"/>
      </w:pPr>
      <w:r>
        <w:rPr>
          <w:w w:val="100"/>
          <w:spacing w:val="0"/>
          <w:color w:val="000000"/>
          <w:position w:val="0"/>
        </w:rPr>
        <w:t>Kose V. and Melchert F. Quantenmafie in der elektrischen Mefitechnik.</w:t>
      </w:r>
      <w:r>
        <w:rPr>
          <w:rStyle w:val="CharStyle3588"/>
          <w:i w:val="0"/>
          <w:iCs w:val="0"/>
        </w:rPr>
        <w:t xml:space="preserve"> VCH, Weinheim, New York, Basel, Cambridge, 1991.</w:t>
      </w:r>
    </w:p>
    <w:p>
      <w:pPr>
        <w:pStyle w:val="Style78"/>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81"/>
        </w:rPr>
        <w:t>Dupont-Roc J., Haroshe S., and Cohen-Tannoudji C.</w:t>
      </w:r>
      <w:r>
        <w:rPr>
          <w:rStyle w:val="CharStyle80"/>
        </w:rPr>
        <w:t xml:space="preserve"> Detection of very weak magnetic fields (10</w:t>
      </w:r>
      <w:r>
        <w:rPr>
          <w:rStyle w:val="CharStyle3585"/>
          <w:vertAlign w:val="superscript"/>
        </w:rPr>
        <w:t>-9</w:t>
      </w:r>
      <w:r>
        <w:rPr>
          <w:rStyle w:val="CharStyle80"/>
        </w:rPr>
        <w:t xml:space="preserve"> Gauss) by </w:t>
      </w:r>
      <w:r>
        <w:rPr>
          <w:rStyle w:val="CharStyle80"/>
          <w:vertAlign w:val="superscript"/>
        </w:rPr>
        <w:t>87</w:t>
      </w:r>
      <w:r>
        <w:rPr>
          <w:rStyle w:val="CharStyle80"/>
        </w:rPr>
        <w:t xml:space="preserve">Rb zero-field level crossing resonances. </w:t>
      </w:r>
      <w:r>
        <w:rPr>
          <w:rStyle w:val="CharStyle81"/>
        </w:rPr>
        <w:t>Phys. Lett.,</w:t>
      </w:r>
      <w:r>
        <w:rPr>
          <w:rStyle w:val="CharStyle80"/>
        </w:rPr>
        <w:t xml:space="preserve"> 28A:638-639, 1969.</w:t>
      </w:r>
    </w:p>
    <w:p>
      <w:pPr>
        <w:pStyle w:val="Style78"/>
        <w:numPr>
          <w:ilvl w:val="0"/>
          <w:numId w:val="493"/>
        </w:numPr>
        <w:tabs>
          <w:tab w:leader="none" w:pos="404" w:val="left"/>
        </w:tabs>
        <w:widowControl w:val="0"/>
        <w:keepNext w:val="0"/>
        <w:keepLines w:val="0"/>
        <w:shd w:val="clear" w:color="auto" w:fill="auto"/>
        <w:bidi w:val="0"/>
        <w:jc w:val="both"/>
        <w:spacing w:before="0" w:after="60" w:line="206" w:lineRule="exact"/>
        <w:ind w:left="400" w:right="20" w:hanging="380"/>
      </w:pPr>
      <w:r>
        <w:rPr>
          <w:rStyle w:val="CharStyle81"/>
        </w:rPr>
        <w:t xml:space="preserve">Budker D., Kimball D.F., Rochester S. </w:t>
      </w:r>
      <w:r>
        <w:rPr>
          <w:rStyle w:val="CharStyle81"/>
          <w:lang w:val="ru-RU"/>
        </w:rPr>
        <w:t xml:space="preserve">М., </w:t>
      </w:r>
      <w:r>
        <w:rPr>
          <w:rStyle w:val="CharStyle81"/>
        </w:rPr>
        <w:t>Vashchuk V. V., and Zolotarev M.</w:t>
      </w:r>
      <w:r>
        <w:rPr>
          <w:rStyle w:val="CharStyle80"/>
        </w:rPr>
        <w:t xml:space="preserve"> Sensitive magnetometry based on nonlinear magneto-optical rotation. </w:t>
      </w:r>
      <w:r>
        <w:rPr>
          <w:rStyle w:val="CharStyle81"/>
        </w:rPr>
        <w:t>Phys. Rev. A,</w:t>
      </w:r>
      <w:r>
        <w:rPr>
          <w:rStyle w:val="CharStyle80"/>
        </w:rPr>
        <w:t xml:space="preserve"> 62:043403-1-7,</w:t>
      </w:r>
    </w:p>
    <w:p>
      <w:pPr>
        <w:pStyle w:val="Style3648"/>
        <w:widowControl w:val="0"/>
        <w:keepNext w:val="0"/>
        <w:keepLines w:val="0"/>
        <w:shd w:val="clear" w:color="auto" w:fill="auto"/>
        <w:bidi w:val="0"/>
        <w:jc w:val="left"/>
        <w:spacing w:before="0" w:after="60"/>
        <w:ind w:left="400" w:right="0" w:firstLine="0"/>
      </w:pPr>
      <w:r>
        <w:rPr>
          <w:w w:val="100"/>
          <w:color w:val="000000"/>
          <w:position w:val="0"/>
        </w:rPr>
        <w:t>2000</w:t>
      </w:r>
      <w:r>
        <w:rPr>
          <w:rStyle w:val="CharStyle3650"/>
          <w:lang w:val="en-US"/>
        </w:rPr>
        <w:t>.</w:t>
      </w:r>
    </w:p>
    <w:p>
      <w:pPr>
        <w:pStyle w:val="Style78"/>
        <w:numPr>
          <w:ilvl w:val="0"/>
          <w:numId w:val="493"/>
        </w:numPr>
        <w:tabs>
          <w:tab w:leader="none" w:pos="423" w:val="left"/>
        </w:tabs>
        <w:widowControl w:val="0"/>
        <w:keepNext w:val="0"/>
        <w:keepLines w:val="0"/>
        <w:shd w:val="clear" w:color="auto" w:fill="auto"/>
        <w:bidi w:val="0"/>
        <w:jc w:val="both"/>
        <w:spacing w:before="0" w:after="81" w:line="206" w:lineRule="exact"/>
        <w:ind w:left="400" w:right="20" w:hanging="380"/>
      </w:pPr>
      <w:r>
        <w:rPr>
          <w:rStyle w:val="CharStyle81"/>
        </w:rPr>
        <w:t>Wynands R. and Nagel A.</w:t>
      </w:r>
      <w:r>
        <w:rPr>
          <w:rStyle w:val="CharStyle80"/>
        </w:rPr>
        <w:t xml:space="preserve"> Precision spectroscopy with coherent dark states. </w:t>
      </w:r>
      <w:r>
        <w:rPr>
          <w:rStyle w:val="CharStyle81"/>
        </w:rPr>
        <w:t xml:space="preserve">Appl. Phys. B, </w:t>
      </w:r>
      <w:r>
        <w:rPr>
          <w:rStyle w:val="CharStyle80"/>
        </w:rPr>
        <w:t>68:1-25, 1999.</w:t>
      </w:r>
    </w:p>
    <w:p>
      <w:pPr>
        <w:pStyle w:val="Style78"/>
        <w:numPr>
          <w:ilvl w:val="0"/>
          <w:numId w:val="493"/>
        </w:numPr>
        <w:tabs>
          <w:tab w:leader="none" w:pos="399" w:val="left"/>
        </w:tabs>
        <w:widowControl w:val="0"/>
        <w:keepNext w:val="0"/>
        <w:keepLines w:val="0"/>
        <w:shd w:val="clear" w:color="auto" w:fill="auto"/>
        <w:bidi w:val="0"/>
        <w:jc w:val="both"/>
        <w:spacing w:before="0" w:after="0" w:line="180" w:lineRule="exact"/>
        <w:ind w:left="400" w:right="0" w:hanging="380"/>
      </w:pPr>
      <w:r>
        <w:rPr>
          <w:rStyle w:val="CharStyle81"/>
        </w:rPr>
        <w:t>Bloch F.</w:t>
      </w:r>
      <w:r>
        <w:rPr>
          <w:rStyle w:val="CharStyle80"/>
        </w:rPr>
        <w:t xml:space="preserve"> Nuclear induction. </w:t>
      </w:r>
      <w:r>
        <w:rPr>
          <w:rStyle w:val="CharStyle81"/>
        </w:rPr>
        <w:t>Phys. Rev.,</w:t>
      </w:r>
      <w:r>
        <w:rPr>
          <w:rStyle w:val="CharStyle80"/>
        </w:rPr>
        <w:t xml:space="preserve"> 70:460-474, 1946.</w:t>
      </w:r>
    </w:p>
    <w:p>
      <w:pPr>
        <w:pStyle w:val="Style78"/>
        <w:numPr>
          <w:ilvl w:val="0"/>
          <w:numId w:val="493"/>
        </w:numPr>
        <w:tabs>
          <w:tab w:leader="none" w:pos="399" w:val="left"/>
        </w:tabs>
        <w:widowControl w:val="0"/>
        <w:keepNext w:val="0"/>
        <w:keepLines w:val="0"/>
        <w:shd w:val="clear" w:color="auto" w:fill="auto"/>
        <w:bidi w:val="0"/>
        <w:jc w:val="both"/>
        <w:spacing w:before="0" w:after="64" w:line="206" w:lineRule="exact"/>
        <w:ind w:left="400" w:right="20" w:hanging="380"/>
      </w:pPr>
      <w:r>
        <w:rPr>
          <w:rStyle w:val="CharStyle81"/>
        </w:rPr>
        <w:t>Bloch F., Hansen W. W„ and Packard M.</w:t>
      </w:r>
      <w:r>
        <w:rPr>
          <w:rStyle w:val="CharStyle80"/>
        </w:rPr>
        <w:t xml:space="preserve"> The nuclear induction experiment. </w:t>
      </w:r>
      <w:r>
        <w:rPr>
          <w:rStyle w:val="CharStyle81"/>
        </w:rPr>
        <w:t xml:space="preserve">Phys. Rev., </w:t>
      </w:r>
      <w:r>
        <w:rPr>
          <w:rStyle w:val="CharStyle80"/>
        </w:rPr>
        <w:t>70:474-485, 1946.</w:t>
      </w:r>
    </w:p>
    <w:p>
      <w:pPr>
        <w:pStyle w:val="Style3586"/>
        <w:numPr>
          <w:ilvl w:val="0"/>
          <w:numId w:val="493"/>
        </w:numPr>
        <w:tabs>
          <w:tab w:leader="none" w:pos="399" w:val="left"/>
        </w:tabs>
        <w:widowControl w:val="0"/>
        <w:keepNext w:val="0"/>
        <w:keepLines w:val="0"/>
        <w:shd w:val="clear" w:color="auto" w:fill="auto"/>
        <w:bidi w:val="0"/>
        <w:spacing w:before="0" w:after="60" w:line="202" w:lineRule="exact"/>
        <w:ind w:left="400" w:right="20" w:hanging="380"/>
      </w:pPr>
      <w:r>
        <w:rPr>
          <w:w w:val="100"/>
          <w:spacing w:val="0"/>
          <w:color w:val="000000"/>
          <w:position w:val="0"/>
        </w:rPr>
        <w:t>Prigl R., Haeberlrn U., Jungmann K„ zu Putlitz G„ and Walter P.</w:t>
      </w:r>
      <w:r>
        <w:rPr>
          <w:rStyle w:val="CharStyle3588"/>
          <w:i w:val="0"/>
          <w:iCs w:val="0"/>
        </w:rPr>
        <w:t xml:space="preserve"> A high precision magnetometer based on pulsed NMR. </w:t>
      </w:r>
      <w:r>
        <w:rPr>
          <w:w w:val="100"/>
          <w:spacing w:val="0"/>
          <w:color w:val="000000"/>
          <w:position w:val="0"/>
        </w:rPr>
        <w:t>Nucl. Instr. and Meas.,</w:t>
      </w:r>
      <w:r>
        <w:rPr>
          <w:rStyle w:val="CharStyle3588"/>
          <w:i w:val="0"/>
          <w:iCs w:val="0"/>
        </w:rPr>
        <w:t xml:space="preserve"> A 374:118-126, 1996.</w:t>
      </w:r>
    </w:p>
    <w:p>
      <w:pPr>
        <w:pStyle w:val="Style78"/>
        <w:numPr>
          <w:ilvl w:val="0"/>
          <w:numId w:val="493"/>
        </w:numPr>
        <w:tabs>
          <w:tab w:leader="none" w:pos="428" w:val="left"/>
        </w:tabs>
        <w:widowControl w:val="0"/>
        <w:keepNext w:val="0"/>
        <w:keepLines w:val="0"/>
        <w:shd w:val="clear" w:color="auto" w:fill="auto"/>
        <w:bidi w:val="0"/>
        <w:jc w:val="both"/>
        <w:spacing w:before="0" w:after="0" w:line="202" w:lineRule="exact"/>
        <w:ind w:left="400" w:right="0" w:hanging="380"/>
      </w:pPr>
      <w:r>
        <w:rPr>
          <w:rStyle w:val="CharStyle81"/>
        </w:rPr>
        <w:t>Wignall J. W. G.</w:t>
      </w:r>
      <w:r>
        <w:rPr>
          <w:rStyle w:val="CharStyle80"/>
        </w:rPr>
        <w:t xml:space="preserve"> Proposal </w:t>
      </w:r>
      <w:r>
        <w:rPr>
          <w:rStyle w:val="CharStyle3593"/>
        </w:rPr>
        <w:t xml:space="preserve">for </w:t>
      </w:r>
      <w:r>
        <w:rPr>
          <w:rStyle w:val="CharStyle80"/>
        </w:rPr>
        <w:t xml:space="preserve">an absolute atomic definition of mass. </w:t>
      </w:r>
      <w:r>
        <w:rPr>
          <w:rStyle w:val="CharStyle81"/>
        </w:rPr>
        <w:t>Phys. Rev. Lett.,</w:t>
      </w:r>
      <w:r>
        <w:rPr>
          <w:rStyle w:val="CharStyle80"/>
        </w:rPr>
        <w:t xml:space="preserve"> </w:t>
      </w:r>
      <w:r>
        <w:rPr>
          <w:rStyle w:val="CharStyle3593"/>
        </w:rPr>
        <w:t>68:5-8,</w:t>
      </w:r>
    </w:p>
    <w:p>
      <w:pPr>
        <w:pStyle w:val="Style78"/>
        <w:tabs>
          <w:tab w:leader="none" w:pos="808" w:val="left"/>
        </w:tabs>
        <w:widowControl w:val="0"/>
        <w:keepNext w:val="0"/>
        <w:keepLines w:val="0"/>
        <w:shd w:val="clear" w:color="auto" w:fill="auto"/>
        <w:bidi w:val="0"/>
        <w:jc w:val="left"/>
        <w:spacing w:before="0" w:after="56" w:line="202" w:lineRule="exact"/>
        <w:ind w:left="400" w:right="0" w:firstLine="0"/>
      </w:pPr>
      <w:r>
        <w:rPr>
          <w:rStyle w:val="CharStyle80"/>
        </w:rPr>
        <w:t>1992.</w:t>
      </w:r>
    </w:p>
    <w:p>
      <w:pPr>
        <w:pStyle w:val="Style3586"/>
        <w:numPr>
          <w:ilvl w:val="0"/>
          <w:numId w:val="493"/>
        </w:numPr>
        <w:tabs>
          <w:tab w:leader="none" w:pos="409" w:val="left"/>
        </w:tabs>
        <w:widowControl w:val="0"/>
        <w:keepNext w:val="0"/>
        <w:keepLines w:val="0"/>
        <w:shd w:val="clear" w:color="auto" w:fill="auto"/>
        <w:bidi w:val="0"/>
        <w:spacing w:before="0" w:after="0"/>
        <w:ind w:left="400" w:right="20" w:hanging="380"/>
      </w:pPr>
      <w:r>
        <w:rPr>
          <w:w w:val="100"/>
          <w:spacing w:val="0"/>
          <w:color w:val="000000"/>
          <w:position w:val="0"/>
        </w:rPr>
        <w:t xml:space="preserve">de Bievre P., Valkiers S., Kessel R., Taylor P.D.P., Becker P., Bettin H., Peuto A.. Pet- torruso S., Fujii K„ Waseda A., Tanaka </w:t>
      </w:r>
      <w:r>
        <w:rPr>
          <w:lang w:val="ru-RU"/>
          <w:w w:val="100"/>
          <w:spacing w:val="0"/>
          <w:color w:val="000000"/>
          <w:position w:val="0"/>
        </w:rPr>
        <w:t xml:space="preserve">М., </w:t>
      </w:r>
      <w:r>
        <w:rPr>
          <w:w w:val="100"/>
          <w:spacing w:val="0"/>
          <w:color w:val="000000"/>
          <w:position w:val="0"/>
        </w:rPr>
        <w:t>Deslattes R.D., Peiser H.S., and Kenny M I.</w:t>
      </w:r>
    </w:p>
    <w:p>
      <w:pPr>
        <w:pStyle w:val="Style78"/>
        <w:widowControl w:val="0"/>
        <w:keepNext w:val="0"/>
        <w:keepLines w:val="0"/>
        <w:shd w:val="clear" w:color="auto" w:fill="auto"/>
        <w:bidi w:val="0"/>
        <w:jc w:val="both"/>
        <w:spacing w:before="0" w:after="66" w:line="197" w:lineRule="exact"/>
        <w:ind w:left="420" w:right="20" w:firstLine="0"/>
      </w:pPr>
      <w:r>
        <w:rPr>
          <w:rStyle w:val="CharStyle80"/>
        </w:rPr>
        <w:t xml:space="preserve">A reassessment of the molar volume of silicon and of the Avogadro constant. </w:t>
      </w:r>
      <w:r>
        <w:rPr>
          <w:rStyle w:val="CharStyle3592"/>
        </w:rPr>
        <w:t>IEEE Trans. Instrum. Meas.,</w:t>
      </w:r>
      <w:r>
        <w:rPr>
          <w:rStyle w:val="CharStyle3593"/>
        </w:rPr>
        <w:t xml:space="preserve"> </w:t>
      </w:r>
      <w:r>
        <w:rPr>
          <w:rStyle w:val="CharStyle80"/>
        </w:rPr>
        <w:t>50:593-597, 2001.</w:t>
      </w:r>
    </w:p>
    <w:p>
      <w:pPr>
        <w:pStyle w:val="Style78"/>
        <w:numPr>
          <w:ilvl w:val="0"/>
          <w:numId w:val="493"/>
        </w:numPr>
        <w:tabs>
          <w:tab w:leader="none" w:pos="404" w:val="left"/>
        </w:tabs>
        <w:widowControl w:val="0"/>
        <w:keepNext w:val="0"/>
        <w:keepLines w:val="0"/>
        <w:shd w:val="clear" w:color="auto" w:fill="auto"/>
        <w:bidi w:val="0"/>
        <w:jc w:val="both"/>
        <w:spacing w:before="0" w:after="14" w:line="190" w:lineRule="exact"/>
        <w:ind w:left="420" w:right="0" w:hanging="400"/>
      </w:pPr>
      <w:r>
        <w:rPr>
          <w:rStyle w:val="CharStyle3592"/>
        </w:rPr>
        <w:t>Becker P.</w:t>
      </w:r>
      <w:r>
        <w:rPr>
          <w:rStyle w:val="CharStyle3593"/>
        </w:rPr>
        <w:t xml:space="preserve"> </w:t>
      </w:r>
      <w:r>
        <w:rPr>
          <w:rStyle w:val="CharStyle80"/>
        </w:rPr>
        <w:t xml:space="preserve">The molar volume of single-crystal silicon. </w:t>
      </w:r>
      <w:r>
        <w:rPr>
          <w:rStyle w:val="CharStyle3592"/>
        </w:rPr>
        <w:t>Metrologia,</w:t>
      </w:r>
      <w:r>
        <w:rPr>
          <w:rStyle w:val="CharStyle3593"/>
        </w:rPr>
        <w:t xml:space="preserve"> </w:t>
      </w:r>
      <w:r>
        <w:rPr>
          <w:rStyle w:val="CharStyle80"/>
        </w:rPr>
        <w:t>38:85-86, 2001.</w:t>
      </w:r>
    </w:p>
    <w:p>
      <w:pPr>
        <w:pStyle w:val="Style78"/>
        <w:numPr>
          <w:ilvl w:val="0"/>
          <w:numId w:val="493"/>
        </w:numPr>
        <w:tabs>
          <w:tab w:leader="none" w:pos="423" w:val="left"/>
        </w:tabs>
        <w:widowControl w:val="0"/>
        <w:keepNext w:val="0"/>
        <w:keepLines w:val="0"/>
        <w:shd w:val="clear" w:color="auto" w:fill="auto"/>
        <w:bidi w:val="0"/>
        <w:jc w:val="both"/>
        <w:spacing w:before="0" w:after="0" w:line="197" w:lineRule="exact"/>
        <w:ind w:left="420" w:right="0" w:hanging="400"/>
      </w:pPr>
      <w:r>
        <w:rPr>
          <w:rStyle w:val="CharStyle3592"/>
        </w:rPr>
        <w:t>Taylor B.N. and Mohr P.J.</w:t>
      </w:r>
      <w:r>
        <w:rPr>
          <w:rStyle w:val="CharStyle3593"/>
        </w:rPr>
        <w:t xml:space="preserve"> </w:t>
      </w:r>
      <w:r>
        <w:rPr>
          <w:rStyle w:val="CharStyle80"/>
        </w:rPr>
        <w:t xml:space="preserve">On the redefinition of the kilogram. </w:t>
      </w:r>
      <w:r>
        <w:rPr>
          <w:rStyle w:val="CharStyle3592"/>
        </w:rPr>
        <w:t>Metrologia</w:t>
      </w:r>
      <w:r>
        <w:rPr>
          <w:rStyle w:val="CharStyle80"/>
        </w:rPr>
        <w:t>, 36:63-64,</w:t>
      </w:r>
    </w:p>
    <w:p>
      <w:pPr>
        <w:pStyle w:val="Style78"/>
        <w:tabs>
          <w:tab w:leader="none" w:pos="823" w:val="left"/>
        </w:tabs>
        <w:widowControl w:val="0"/>
        <w:keepNext w:val="0"/>
        <w:keepLines w:val="0"/>
        <w:shd w:val="clear" w:color="auto" w:fill="auto"/>
        <w:bidi w:val="0"/>
        <w:jc w:val="both"/>
        <w:spacing w:before="0" w:after="60" w:line="197" w:lineRule="exact"/>
        <w:ind w:left="420" w:right="0" w:firstLine="0"/>
      </w:pPr>
      <w:r>
        <w:rPr>
          <w:rStyle w:val="CharStyle80"/>
        </w:rPr>
        <w:t>1999.</w:t>
      </w:r>
    </w:p>
    <w:p>
      <w:pPr>
        <w:pStyle w:val="Style331"/>
        <w:numPr>
          <w:ilvl w:val="0"/>
          <w:numId w:val="493"/>
        </w:numPr>
        <w:tabs>
          <w:tab w:leader="none" w:pos="433" w:val="left"/>
        </w:tabs>
        <w:widowControl w:val="0"/>
        <w:keepNext w:val="0"/>
        <w:keepLines w:val="0"/>
        <w:shd w:val="clear" w:color="auto" w:fill="auto"/>
        <w:bidi w:val="0"/>
        <w:jc w:val="both"/>
        <w:spacing w:before="0" w:after="56" w:line="197" w:lineRule="exact"/>
        <w:ind w:left="420" w:right="20" w:hanging="400"/>
      </w:pPr>
      <w:r>
        <w:rPr>
          <w:rStyle w:val="CharStyle3601"/>
          <w:i/>
          <w:iCs/>
        </w:rPr>
        <w:t>Williams E.R., Steiner R.I., Newell D.B., and Olson P. T.</w:t>
      </w:r>
      <w:r>
        <w:rPr>
          <w:rStyle w:val="CharStyle3602"/>
          <w:i w:val="0"/>
          <w:iCs w:val="0"/>
        </w:rPr>
        <w:t xml:space="preserve"> </w:t>
      </w:r>
      <w:r>
        <w:rPr>
          <w:rStyle w:val="CharStyle3630"/>
          <w:i w:val="0"/>
          <w:iCs w:val="0"/>
        </w:rPr>
        <w:t xml:space="preserve">Accurate measurement of the Planck constant. </w:t>
      </w:r>
      <w:r>
        <w:rPr>
          <w:rStyle w:val="CharStyle3601"/>
          <w:i/>
          <w:iCs/>
        </w:rPr>
        <w:t>Phys. Rev. Lett.,</w:t>
      </w:r>
      <w:r>
        <w:rPr>
          <w:rStyle w:val="CharStyle3602"/>
          <w:i w:val="0"/>
          <w:iCs w:val="0"/>
        </w:rPr>
        <w:t xml:space="preserve"> </w:t>
      </w:r>
      <w:r>
        <w:rPr>
          <w:rStyle w:val="CharStyle3630"/>
          <w:i w:val="0"/>
          <w:iCs w:val="0"/>
        </w:rPr>
        <w:t>81:2404-2407, 1998.</w:t>
      </w:r>
    </w:p>
    <w:p>
      <w:pPr>
        <w:pStyle w:val="Style78"/>
        <w:numPr>
          <w:ilvl w:val="0"/>
          <w:numId w:val="493"/>
        </w:numPr>
        <w:tabs>
          <w:tab w:leader="none" w:pos="394" w:val="left"/>
        </w:tabs>
        <w:widowControl w:val="0"/>
        <w:keepNext w:val="0"/>
        <w:keepLines w:val="0"/>
        <w:shd w:val="clear" w:color="auto" w:fill="auto"/>
        <w:bidi w:val="0"/>
        <w:jc w:val="both"/>
        <w:spacing w:before="0" w:after="60" w:line="202" w:lineRule="exact"/>
        <w:ind w:left="420" w:right="20" w:hanging="400"/>
      </w:pPr>
      <w:r>
        <w:rPr>
          <w:rStyle w:val="CharStyle3592"/>
        </w:rPr>
        <w:t xml:space="preserve">Andreae </w:t>
      </w:r>
      <w:r>
        <w:rPr>
          <w:rStyle w:val="CharStyle3592"/>
          <w:lang w:val="ru-RU"/>
        </w:rPr>
        <w:t xml:space="preserve">Т., </w:t>
      </w:r>
      <w:r>
        <w:rPr>
          <w:rStyle w:val="CharStyle3592"/>
        </w:rPr>
        <w:t>Konig W., Wynands R., Leibfried D., Schmidt-Kaler F., Zimmermann C., Meschede D., and Hansch T. W.</w:t>
      </w:r>
      <w:r>
        <w:rPr>
          <w:rStyle w:val="CharStyle3593"/>
        </w:rPr>
        <w:t xml:space="preserve"> </w:t>
      </w:r>
      <w:r>
        <w:rPr>
          <w:rStyle w:val="CharStyle80"/>
        </w:rPr>
        <w:t xml:space="preserve">Absolute frequency measurement of the hydrogen 1S-2S transition and a new value of the Rydberg constant. </w:t>
      </w:r>
      <w:r>
        <w:rPr>
          <w:rStyle w:val="CharStyle3592"/>
        </w:rPr>
        <w:t>Phys. Rev. Lett.,</w:t>
      </w:r>
      <w:r>
        <w:rPr>
          <w:rStyle w:val="CharStyle3593"/>
        </w:rPr>
        <w:t xml:space="preserve"> </w:t>
      </w:r>
      <w:r>
        <w:rPr>
          <w:rStyle w:val="CharStyle80"/>
        </w:rPr>
        <w:t>69:1923-1926, 1992.</w:t>
      </w:r>
    </w:p>
    <w:p>
      <w:pPr>
        <w:pStyle w:val="Style78"/>
        <w:numPr>
          <w:ilvl w:val="0"/>
          <w:numId w:val="493"/>
        </w:numPr>
        <w:tabs>
          <w:tab w:leader="none" w:pos="404" w:val="left"/>
        </w:tabs>
        <w:widowControl w:val="0"/>
        <w:keepNext w:val="0"/>
        <w:keepLines w:val="0"/>
        <w:shd w:val="clear" w:color="auto" w:fill="auto"/>
        <w:bidi w:val="0"/>
        <w:jc w:val="both"/>
        <w:spacing w:before="0" w:after="56" w:line="202" w:lineRule="exact"/>
        <w:ind w:left="420" w:right="20" w:hanging="400"/>
      </w:pPr>
      <w:r>
        <w:rPr>
          <w:rStyle w:val="CharStyle3592"/>
        </w:rPr>
        <w:t>Schwob C„ Jozefowski L., de Beauvoir B., Hilico L„ Nez F„ Julien L„ Biraben F., Acef O., and Clairon A.</w:t>
      </w:r>
      <w:r>
        <w:rPr>
          <w:rStyle w:val="CharStyle3593"/>
        </w:rPr>
        <w:t xml:space="preserve"> </w:t>
      </w:r>
      <w:r>
        <w:rPr>
          <w:rStyle w:val="CharStyle80"/>
        </w:rPr>
        <w:t xml:space="preserve">Optical frequency meqsurement of the 2S-12D transitions in hydrogen and deuterium: Rydberg constant and Lamb Shift determinations. </w:t>
      </w:r>
      <w:r>
        <w:rPr>
          <w:rStyle w:val="CharStyle3592"/>
        </w:rPr>
        <w:t xml:space="preserve">Phys. Rev. Lett., </w:t>
      </w:r>
      <w:r>
        <w:rPr>
          <w:rStyle w:val="CharStyle80"/>
        </w:rPr>
        <w:t>82:4960-4963, 1999.</w:t>
      </w:r>
    </w:p>
    <w:p>
      <w:pPr>
        <w:pStyle w:val="Style78"/>
        <w:numPr>
          <w:ilvl w:val="0"/>
          <w:numId w:val="493"/>
        </w:numPr>
        <w:tabs>
          <w:tab w:leader="none" w:pos="404" w:val="left"/>
        </w:tabs>
        <w:widowControl w:val="0"/>
        <w:keepNext w:val="0"/>
        <w:keepLines w:val="0"/>
        <w:shd w:val="clear" w:color="auto" w:fill="auto"/>
        <w:bidi w:val="0"/>
        <w:jc w:val="both"/>
        <w:spacing w:before="0" w:after="0" w:line="206" w:lineRule="exact"/>
        <w:ind w:left="420" w:right="20" w:hanging="400"/>
      </w:pPr>
      <w:r>
        <w:rPr>
          <w:rStyle w:val="CharStyle3592"/>
        </w:rPr>
        <w:t xml:space="preserve">Pachucki K., Leibfried D., Weitz </w:t>
      </w:r>
      <w:r>
        <w:rPr>
          <w:rStyle w:val="CharStyle3592"/>
          <w:lang w:val="ru-RU"/>
        </w:rPr>
        <w:t xml:space="preserve">М., </w:t>
      </w:r>
      <w:r>
        <w:rPr>
          <w:rStyle w:val="CharStyle3592"/>
        </w:rPr>
        <w:t>Huber A., Konig W., and Hansch T. W.</w:t>
      </w:r>
      <w:r>
        <w:rPr>
          <w:rStyle w:val="CharStyle3593"/>
        </w:rPr>
        <w:t xml:space="preserve"> </w:t>
      </w:r>
      <w:r>
        <w:rPr>
          <w:rStyle w:val="CharStyle80"/>
        </w:rPr>
        <w:t xml:space="preserve">Theory of the energy levels and precise two-photon spectroscopy of atomic hydrogen and deuterium. </w:t>
      </w:r>
      <w:r>
        <w:rPr>
          <w:rStyle w:val="CharStyle80"/>
          <w:lang w:val="ru-RU"/>
        </w:rPr>
        <w:t>/.</w:t>
      </w:r>
    </w:p>
    <w:p>
      <w:pPr>
        <w:pStyle w:val="Style331"/>
        <w:widowControl w:val="0"/>
        <w:keepNext w:val="0"/>
        <w:keepLines w:val="0"/>
        <w:shd w:val="clear" w:color="auto" w:fill="auto"/>
        <w:bidi w:val="0"/>
        <w:jc w:val="both"/>
        <w:spacing w:before="0" w:after="9" w:line="190" w:lineRule="exact"/>
        <w:ind w:left="420" w:right="0" w:hanging="400"/>
      </w:pPr>
      <w:r>
        <w:rPr>
          <w:rStyle w:val="CharStyle3602"/>
          <w:i w:val="0"/>
          <w:iCs w:val="0"/>
        </w:rPr>
        <w:t xml:space="preserve">• </w:t>
      </w:r>
      <w:r>
        <w:rPr>
          <w:rStyle w:val="CharStyle3601"/>
          <w:i/>
          <w:iCs/>
        </w:rPr>
        <w:t>Phys. B: At. Mol. Opt. Phys.,</w:t>
      </w:r>
      <w:r>
        <w:rPr>
          <w:rStyle w:val="CharStyle3602"/>
          <w:i w:val="0"/>
          <w:iCs w:val="0"/>
        </w:rPr>
        <w:t xml:space="preserve"> </w:t>
      </w:r>
      <w:r>
        <w:rPr>
          <w:rStyle w:val="CharStyle3630"/>
          <w:i w:val="0"/>
          <w:iCs w:val="0"/>
        </w:rPr>
        <w:t>29:177-195, 1996.</w:t>
      </w:r>
    </w:p>
    <w:p>
      <w:pPr>
        <w:pStyle w:val="Style78"/>
        <w:numPr>
          <w:ilvl w:val="0"/>
          <w:numId w:val="493"/>
        </w:numPr>
        <w:tabs>
          <w:tab w:leader="none" w:pos="404" w:val="left"/>
        </w:tabs>
        <w:widowControl w:val="0"/>
        <w:keepNext w:val="0"/>
        <w:keepLines w:val="0"/>
        <w:shd w:val="clear" w:color="auto" w:fill="auto"/>
        <w:bidi w:val="0"/>
        <w:jc w:val="both"/>
        <w:spacing w:before="0" w:after="56" w:line="197" w:lineRule="exact"/>
        <w:ind w:left="420" w:right="20" w:hanging="400"/>
      </w:pPr>
      <w:r>
        <w:rPr>
          <w:rStyle w:val="CharStyle3592"/>
        </w:rPr>
        <w:t>Kruger E., Nistler W., and Weirauch W</w:t>
      </w:r>
      <w:r>
        <w:rPr>
          <w:rStyle w:val="CharStyle81"/>
        </w:rPr>
        <w:t>.</w:t>
      </w:r>
      <w:r>
        <w:rPr>
          <w:rStyle w:val="CharStyle80"/>
        </w:rPr>
        <w:t xml:space="preserve"> Determination of the fine-structure constant by measuring the quotient of the Planck constant and the neutron mass. </w:t>
      </w:r>
      <w:r>
        <w:rPr>
          <w:rStyle w:val="CharStyle3592"/>
        </w:rPr>
        <w:t>IEEE Trans. Instrum. Meas.,</w:t>
      </w:r>
      <w:r>
        <w:rPr>
          <w:rStyle w:val="CharStyle3593"/>
        </w:rPr>
        <w:t xml:space="preserve"> </w:t>
      </w:r>
      <w:r>
        <w:rPr>
          <w:rStyle w:val="CharStyle80"/>
        </w:rPr>
        <w:t>46:101-103, 1997.</w:t>
      </w:r>
    </w:p>
    <w:p>
      <w:pPr>
        <w:pStyle w:val="Style78"/>
        <w:numPr>
          <w:ilvl w:val="0"/>
          <w:numId w:val="493"/>
        </w:numPr>
        <w:tabs>
          <w:tab w:leader="none" w:pos="433" w:val="left"/>
        </w:tabs>
        <w:widowControl w:val="0"/>
        <w:keepNext w:val="0"/>
        <w:keepLines w:val="0"/>
        <w:shd w:val="clear" w:color="auto" w:fill="auto"/>
        <w:bidi w:val="0"/>
        <w:jc w:val="both"/>
        <w:spacing w:before="0" w:after="60" w:line="202" w:lineRule="exact"/>
        <w:ind w:left="420" w:right="20" w:hanging="400"/>
      </w:pPr>
      <w:r>
        <w:rPr>
          <w:rStyle w:val="CharStyle3592"/>
        </w:rPr>
        <w:t>Wicht A., Hensley I.M., Sarajlic E., and Chu S.</w:t>
      </w:r>
      <w:r>
        <w:rPr>
          <w:rStyle w:val="CharStyle3593"/>
        </w:rPr>
        <w:t xml:space="preserve"> </w:t>
      </w:r>
      <w:r>
        <w:rPr>
          <w:rStyle w:val="CharStyle80"/>
        </w:rPr>
        <w:t xml:space="preserve">A preliminary measurement of </w:t>
      </w:r>
      <w:r>
        <w:rPr>
          <w:rStyle w:val="CharStyle3592"/>
        </w:rPr>
        <w:t>h[Mc</w:t>
      </w:r>
      <w:r>
        <w:rPr>
          <w:rStyle w:val="CharStyle3592"/>
          <w:vertAlign w:val="subscript"/>
        </w:rPr>
        <w:t>a</w:t>
      </w:r>
      <w:r>
        <w:rPr>
          <w:rStyle w:val="CharStyle3593"/>
        </w:rPr>
        <w:t xml:space="preserve"> </w:t>
      </w:r>
      <w:r>
        <w:rPr>
          <w:rStyle w:val="CharStyle80"/>
        </w:rPr>
        <w:t xml:space="preserve">with atom interferometry. In P. Gill, editor, </w:t>
      </w:r>
      <w:r>
        <w:rPr>
          <w:rStyle w:val="CharStyle3592"/>
        </w:rPr>
        <w:t>Frequency Standards and Metrology, Proceedings of the Sixth Symposium,</w:t>
      </w:r>
      <w:r>
        <w:rPr>
          <w:rStyle w:val="CharStyle3593"/>
        </w:rPr>
        <w:t xml:space="preserve"> </w:t>
      </w:r>
      <w:r>
        <w:rPr>
          <w:rStyle w:val="CharStyle80"/>
        </w:rPr>
        <w:t>pp. 193-212, Singapore, 2002. World Scientific.</w:t>
      </w:r>
    </w:p>
    <w:p>
      <w:pPr>
        <w:pStyle w:val="Style78"/>
        <w:numPr>
          <w:ilvl w:val="0"/>
          <w:numId w:val="493"/>
        </w:numPr>
        <w:tabs>
          <w:tab w:leader="none" w:pos="433" w:val="left"/>
        </w:tabs>
        <w:widowControl w:val="0"/>
        <w:keepNext w:val="0"/>
        <w:keepLines w:val="0"/>
        <w:shd w:val="clear" w:color="auto" w:fill="auto"/>
        <w:bidi w:val="0"/>
        <w:jc w:val="both"/>
        <w:spacing w:before="0" w:after="60" w:line="202" w:lineRule="exact"/>
        <w:ind w:left="420" w:right="20" w:hanging="400"/>
      </w:pPr>
      <w:r>
        <w:rPr>
          <w:rStyle w:val="CharStyle3592"/>
        </w:rPr>
        <w:t xml:space="preserve">Weiss D. S., Young </w:t>
      </w:r>
      <w:r>
        <w:rPr>
          <w:rStyle w:val="CharStyle3592"/>
          <w:lang w:val="ru-RU"/>
        </w:rPr>
        <w:t xml:space="preserve">В. </w:t>
      </w:r>
      <w:r>
        <w:rPr>
          <w:rStyle w:val="CharStyle3592"/>
        </w:rPr>
        <w:t>C„ and Chu S.</w:t>
      </w:r>
      <w:r>
        <w:rPr>
          <w:rStyle w:val="CharStyle3593"/>
        </w:rPr>
        <w:t xml:space="preserve"> </w:t>
      </w:r>
      <w:r>
        <w:rPr>
          <w:rStyle w:val="CharStyle80"/>
        </w:rPr>
        <w:t xml:space="preserve">Precision measurement of the photon recoil of an atom using atomic interferometry. </w:t>
      </w:r>
      <w:r>
        <w:rPr>
          <w:rStyle w:val="CharStyle3592"/>
        </w:rPr>
        <w:t>Phys. Rev. Lett.,</w:t>
      </w:r>
      <w:r>
        <w:rPr>
          <w:rStyle w:val="CharStyle3593"/>
        </w:rPr>
        <w:t xml:space="preserve"> </w:t>
      </w:r>
      <w:r>
        <w:rPr>
          <w:rStyle w:val="CharStyle80"/>
        </w:rPr>
        <w:t>70:2706-2709, 1993.</w:t>
      </w:r>
    </w:p>
    <w:p>
      <w:pPr>
        <w:pStyle w:val="Style78"/>
        <w:numPr>
          <w:ilvl w:val="0"/>
          <w:numId w:val="493"/>
        </w:numPr>
        <w:tabs>
          <w:tab w:leader="none" w:pos="428" w:val="left"/>
        </w:tabs>
        <w:widowControl w:val="0"/>
        <w:keepNext w:val="0"/>
        <w:keepLines w:val="0"/>
        <w:shd w:val="clear" w:color="auto" w:fill="auto"/>
        <w:bidi w:val="0"/>
        <w:jc w:val="both"/>
        <w:spacing w:before="0" w:after="69" w:line="202" w:lineRule="exact"/>
        <w:ind w:left="420" w:right="20" w:hanging="400"/>
      </w:pPr>
      <w:r>
        <w:rPr>
          <w:rStyle w:val="CharStyle3592"/>
        </w:rPr>
        <w:t>Weiss D.S., Young B.C., and Chu S.</w:t>
      </w:r>
      <w:r>
        <w:rPr>
          <w:rStyle w:val="CharStyle3593"/>
        </w:rPr>
        <w:t xml:space="preserve"> </w:t>
      </w:r>
      <w:r>
        <w:rPr>
          <w:rStyle w:val="CharStyle80"/>
        </w:rPr>
        <w:t xml:space="preserve">Precision measurement of </w:t>
      </w:r>
      <w:r>
        <w:rPr>
          <w:rStyle w:val="CharStyle3592"/>
        </w:rPr>
        <w:t>ti/mcs</w:t>
      </w:r>
      <w:r>
        <w:rPr>
          <w:rStyle w:val="CharStyle3593"/>
        </w:rPr>
        <w:t xml:space="preserve"> </w:t>
      </w:r>
      <w:r>
        <w:rPr>
          <w:rStyle w:val="CharStyle80"/>
        </w:rPr>
        <w:t xml:space="preserve">based on photon recoil using laser-cooled atoms and atomic interferometry. </w:t>
      </w:r>
      <w:r>
        <w:rPr>
          <w:rStyle w:val="CharStyle3592"/>
        </w:rPr>
        <w:t>Appl. Phys. B,</w:t>
      </w:r>
      <w:r>
        <w:rPr>
          <w:rStyle w:val="CharStyle3593"/>
        </w:rPr>
        <w:t xml:space="preserve"> </w:t>
      </w:r>
      <w:r>
        <w:rPr>
          <w:rStyle w:val="CharStyle80"/>
        </w:rPr>
        <w:t>59:217-256, 1994.</w:t>
      </w:r>
    </w:p>
    <w:p>
      <w:pPr>
        <w:pStyle w:val="Style78"/>
        <w:numPr>
          <w:ilvl w:val="0"/>
          <w:numId w:val="493"/>
        </w:numPr>
        <w:tabs>
          <w:tab w:leader="none" w:pos="399" w:val="left"/>
        </w:tabs>
        <w:widowControl w:val="0"/>
        <w:keepNext w:val="0"/>
        <w:keepLines w:val="0"/>
        <w:shd w:val="clear" w:color="auto" w:fill="auto"/>
        <w:bidi w:val="0"/>
        <w:jc w:val="both"/>
        <w:spacing w:before="0" w:after="10" w:line="190" w:lineRule="exact"/>
        <w:ind w:left="420" w:right="0" w:hanging="400"/>
      </w:pPr>
      <w:r>
        <w:rPr>
          <w:rStyle w:val="CharStyle3592"/>
        </w:rPr>
        <w:t>Dirac P.A.M.</w:t>
      </w:r>
      <w:r>
        <w:rPr>
          <w:rStyle w:val="CharStyle3593"/>
        </w:rPr>
        <w:t xml:space="preserve"> </w:t>
      </w:r>
      <w:r>
        <w:rPr>
          <w:rStyle w:val="CharStyle80"/>
        </w:rPr>
        <w:t xml:space="preserve">The cosmological constants. </w:t>
      </w:r>
      <w:r>
        <w:rPr>
          <w:rStyle w:val="CharStyle3592"/>
        </w:rPr>
        <w:t>Nature,</w:t>
      </w:r>
      <w:r>
        <w:rPr>
          <w:rStyle w:val="CharStyle3593"/>
        </w:rPr>
        <w:t xml:space="preserve"> </w:t>
      </w:r>
      <w:r>
        <w:rPr>
          <w:rStyle w:val="CharStyle80"/>
        </w:rPr>
        <w:t>264:323, 1937.</w:t>
      </w:r>
    </w:p>
    <w:p>
      <w:pPr>
        <w:pStyle w:val="Style78"/>
        <w:numPr>
          <w:ilvl w:val="0"/>
          <w:numId w:val="493"/>
        </w:numPr>
        <w:tabs>
          <w:tab w:leader="none" w:pos="404" w:val="left"/>
        </w:tabs>
        <w:widowControl w:val="0"/>
        <w:keepNext w:val="0"/>
        <w:keepLines w:val="0"/>
        <w:shd w:val="clear" w:color="auto" w:fill="auto"/>
        <w:bidi w:val="0"/>
        <w:jc w:val="both"/>
        <w:spacing w:before="0" w:after="64" w:line="202" w:lineRule="exact"/>
        <w:ind w:left="420" w:right="20" w:hanging="400"/>
      </w:pPr>
      <w:r>
        <w:rPr>
          <w:rStyle w:val="CharStyle3592"/>
        </w:rPr>
        <w:t>Sisterna P. and Vucetich H.</w:t>
      </w:r>
      <w:r>
        <w:rPr>
          <w:rStyle w:val="CharStyle3593"/>
        </w:rPr>
        <w:t xml:space="preserve"> </w:t>
      </w:r>
      <w:r>
        <w:rPr>
          <w:rStyle w:val="CharStyle80"/>
        </w:rPr>
        <w:t>Time variation of fundamental constants:Bounds from geophys</w:t>
        <w:softHyphen/>
        <w:t xml:space="preserve">ical and astronomical data. </w:t>
      </w:r>
      <w:r>
        <w:rPr>
          <w:rStyle w:val="CharStyle3592"/>
        </w:rPr>
        <w:t>Phys. Rev. D,</w:t>
      </w:r>
      <w:r>
        <w:rPr>
          <w:rStyle w:val="CharStyle3593"/>
        </w:rPr>
        <w:t xml:space="preserve"> </w:t>
      </w:r>
      <w:r>
        <w:rPr>
          <w:rStyle w:val="CharStyle80"/>
        </w:rPr>
        <w:t>41:1034-1046, 1990.</w:t>
      </w:r>
    </w:p>
    <w:p>
      <w:pPr>
        <w:pStyle w:val="Style78"/>
        <w:numPr>
          <w:ilvl w:val="0"/>
          <w:numId w:val="493"/>
        </w:numPr>
        <w:tabs>
          <w:tab w:leader="none" w:pos="404" w:val="left"/>
        </w:tabs>
        <w:widowControl w:val="0"/>
        <w:keepNext w:val="0"/>
        <w:keepLines w:val="0"/>
        <w:shd w:val="clear" w:color="auto" w:fill="auto"/>
        <w:bidi w:val="0"/>
        <w:jc w:val="both"/>
        <w:spacing w:before="0" w:after="60" w:line="197" w:lineRule="exact"/>
        <w:ind w:left="420" w:right="20" w:hanging="400"/>
      </w:pPr>
      <w:r>
        <w:rPr>
          <w:rStyle w:val="CharStyle3592"/>
        </w:rPr>
        <w:t>Klein O.</w:t>
      </w:r>
      <w:r>
        <w:rPr>
          <w:rStyle w:val="CharStyle3593"/>
        </w:rPr>
        <w:t xml:space="preserve"> </w:t>
      </w:r>
      <w:r>
        <w:rPr>
          <w:rStyle w:val="CharStyle80"/>
        </w:rPr>
        <w:t xml:space="preserve">Quantentheorie und fiinfdimensionale Relativitatstheorie. </w:t>
      </w:r>
      <w:r>
        <w:rPr>
          <w:rStyle w:val="CharStyle3592"/>
        </w:rPr>
        <w:t>Z. Phys.,</w:t>
      </w:r>
      <w:r>
        <w:rPr>
          <w:rStyle w:val="CharStyle3593"/>
        </w:rPr>
        <w:t xml:space="preserve"> </w:t>
      </w:r>
      <w:r>
        <w:rPr>
          <w:rStyle w:val="CharStyle80"/>
        </w:rPr>
        <w:t>37:895-906, 1926.</w:t>
      </w:r>
    </w:p>
    <w:p>
      <w:pPr>
        <w:pStyle w:val="Style78"/>
        <w:numPr>
          <w:ilvl w:val="0"/>
          <w:numId w:val="493"/>
        </w:numPr>
        <w:tabs>
          <w:tab w:leader="none" w:pos="399" w:val="left"/>
        </w:tabs>
        <w:widowControl w:val="0"/>
        <w:keepNext w:val="0"/>
        <w:keepLines w:val="0"/>
        <w:shd w:val="clear" w:color="auto" w:fill="auto"/>
        <w:bidi w:val="0"/>
        <w:jc w:val="both"/>
        <w:spacing w:before="0" w:after="56" w:line="197" w:lineRule="exact"/>
        <w:ind w:left="420" w:right="20" w:hanging="400"/>
      </w:pPr>
      <w:r>
        <w:rPr>
          <w:rStyle w:val="CharStyle3592"/>
        </w:rPr>
        <w:t>Marciano W. J.</w:t>
      </w:r>
      <w:r>
        <w:rPr>
          <w:rStyle w:val="CharStyle3593"/>
        </w:rPr>
        <w:t xml:space="preserve"> </w:t>
      </w:r>
      <w:r>
        <w:rPr>
          <w:rStyle w:val="CharStyle80"/>
        </w:rPr>
        <w:t xml:space="preserve">Time variation of the fundamental “constants” and Kaluza-Klein theories. </w:t>
      </w:r>
      <w:r>
        <w:rPr>
          <w:rStyle w:val="CharStyle3592"/>
        </w:rPr>
        <w:t>Phys. Rev. Lett.,</w:t>
      </w:r>
      <w:r>
        <w:rPr>
          <w:rStyle w:val="CharStyle3593"/>
        </w:rPr>
        <w:t xml:space="preserve"> </w:t>
      </w:r>
      <w:r>
        <w:rPr>
          <w:rStyle w:val="CharStyle80"/>
        </w:rPr>
        <w:t>52:489-491, 1984.</w:t>
      </w:r>
    </w:p>
    <w:p>
      <w:pPr>
        <w:pStyle w:val="Style331"/>
        <w:numPr>
          <w:ilvl w:val="0"/>
          <w:numId w:val="493"/>
        </w:numPr>
        <w:tabs>
          <w:tab w:leader="none" w:pos="399" w:val="left"/>
        </w:tabs>
        <w:widowControl w:val="0"/>
        <w:keepNext w:val="0"/>
        <w:keepLines w:val="0"/>
        <w:shd w:val="clear" w:color="auto" w:fill="auto"/>
        <w:bidi w:val="0"/>
        <w:jc w:val="both"/>
        <w:spacing w:before="0" w:after="60" w:line="202" w:lineRule="exact"/>
        <w:ind w:left="420" w:right="20" w:hanging="400"/>
      </w:pPr>
      <w:r>
        <w:rPr>
          <w:rStyle w:val="CharStyle3601"/>
          <w:i/>
          <w:iCs/>
        </w:rPr>
        <w:t>Damour T.</w:t>
      </w:r>
      <w:r>
        <w:rPr>
          <w:rStyle w:val="CharStyle3602"/>
          <w:i w:val="0"/>
          <w:iCs w:val="0"/>
        </w:rPr>
        <w:t xml:space="preserve"> </w:t>
      </w:r>
      <w:r>
        <w:rPr>
          <w:rStyle w:val="CharStyle3630"/>
          <w:i w:val="0"/>
          <w:iCs w:val="0"/>
        </w:rPr>
        <w:t xml:space="preserve">Equivalence principle and clocks. In J.D. Barrow, editor, </w:t>
      </w:r>
      <w:r>
        <w:rPr>
          <w:rStyle w:val="CharStyle3601"/>
          <w:i/>
          <w:iCs/>
        </w:rPr>
        <w:t>Proceedings of the 34</w:t>
      </w:r>
      <w:r>
        <w:rPr>
          <w:rStyle w:val="CharStyle3601"/>
          <w:vertAlign w:val="superscript"/>
          <w:i/>
          <w:iCs/>
        </w:rPr>
        <w:t>th</w:t>
      </w:r>
      <w:r>
        <w:rPr>
          <w:rStyle w:val="CharStyle3601"/>
          <w:i/>
          <w:iCs/>
        </w:rPr>
        <w:t>Rencontres de Moriond, "Gravitational waves and Experimental gravity",</w:t>
      </w:r>
      <w:r>
        <w:rPr>
          <w:rStyle w:val="CharStyle3602"/>
          <w:i w:val="0"/>
          <w:iCs w:val="0"/>
        </w:rPr>
        <w:t xml:space="preserve"> </w:t>
      </w:r>
      <w:r>
        <w:rPr>
          <w:rStyle w:val="CharStyle3630"/>
          <w:i w:val="0"/>
          <w:iCs w:val="0"/>
        </w:rPr>
        <w:t>pp. 1-6, gr-qc/9711084, 1999.</w:t>
      </w:r>
    </w:p>
    <w:p>
      <w:pPr>
        <w:pStyle w:val="Style331"/>
        <w:numPr>
          <w:ilvl w:val="0"/>
          <w:numId w:val="493"/>
        </w:numPr>
        <w:tabs>
          <w:tab w:leader="none" w:pos="428" w:val="left"/>
        </w:tabs>
        <w:widowControl w:val="0"/>
        <w:keepNext w:val="0"/>
        <w:keepLines w:val="0"/>
        <w:shd w:val="clear" w:color="auto" w:fill="auto"/>
        <w:bidi w:val="0"/>
        <w:jc w:val="both"/>
        <w:spacing w:before="0" w:after="60" w:line="202" w:lineRule="exact"/>
        <w:ind w:left="420" w:right="20" w:hanging="400"/>
      </w:pPr>
      <w:r>
        <w:rPr>
          <w:rStyle w:val="CharStyle3601"/>
          <w:i/>
          <w:iCs/>
        </w:rPr>
        <w:t xml:space="preserve">Webb J.K., Murphy </w:t>
      </w:r>
      <w:r>
        <w:rPr>
          <w:rStyle w:val="CharStyle3601"/>
          <w:lang w:val="ru-RU"/>
          <w:i/>
          <w:iCs/>
        </w:rPr>
        <w:t xml:space="preserve">М. Т., </w:t>
      </w:r>
      <w:r>
        <w:rPr>
          <w:rStyle w:val="CharStyle3601"/>
          <w:i/>
          <w:iCs/>
        </w:rPr>
        <w:t>Flambaum V. V., Dzuba V. V., Barrow J.D., Churchhill C. W</w:t>
      </w:r>
      <w:r>
        <w:rPr>
          <w:rStyle w:val="CharStyle3651"/>
          <w:i/>
          <w:iCs/>
        </w:rPr>
        <w:t xml:space="preserve">., </w:t>
      </w:r>
      <w:r>
        <w:rPr>
          <w:rStyle w:val="CharStyle3601"/>
          <w:i/>
          <w:iCs/>
        </w:rPr>
        <w:t>Prochaska J.X., and Wolfe A.M.</w:t>
      </w:r>
      <w:r>
        <w:rPr>
          <w:rStyle w:val="CharStyle3602"/>
          <w:i w:val="0"/>
          <w:iCs w:val="0"/>
        </w:rPr>
        <w:t xml:space="preserve"> </w:t>
      </w:r>
      <w:r>
        <w:rPr>
          <w:rStyle w:val="CharStyle3630"/>
          <w:i w:val="0"/>
          <w:iCs w:val="0"/>
        </w:rPr>
        <w:t xml:space="preserve">Further evidence for cosmological evolution of the fine structure constant. </w:t>
      </w:r>
      <w:r>
        <w:rPr>
          <w:rStyle w:val="CharStyle3601"/>
          <w:i/>
          <w:iCs/>
        </w:rPr>
        <w:t>Phys. Rev. Lett.,</w:t>
      </w:r>
      <w:r>
        <w:rPr>
          <w:rStyle w:val="CharStyle3602"/>
          <w:i w:val="0"/>
          <w:iCs w:val="0"/>
        </w:rPr>
        <w:t xml:space="preserve"> </w:t>
      </w:r>
      <w:r>
        <w:rPr>
          <w:rStyle w:val="CharStyle3630"/>
          <w:i w:val="0"/>
          <w:iCs w:val="0"/>
        </w:rPr>
        <w:t>87:091301-1-4, 2001.</w:t>
      </w:r>
    </w:p>
    <w:p>
      <w:pPr>
        <w:pStyle w:val="Style78"/>
        <w:numPr>
          <w:ilvl w:val="0"/>
          <w:numId w:val="493"/>
        </w:numPr>
        <w:tabs>
          <w:tab w:leader="none" w:pos="404" w:val="left"/>
        </w:tabs>
        <w:widowControl w:val="0"/>
        <w:keepNext w:val="0"/>
        <w:keepLines w:val="0"/>
        <w:shd w:val="clear" w:color="auto" w:fill="auto"/>
        <w:bidi w:val="0"/>
        <w:jc w:val="both"/>
        <w:spacing w:before="0" w:after="60" w:line="202" w:lineRule="exact"/>
        <w:ind w:left="420" w:right="20" w:hanging="400"/>
      </w:pPr>
      <w:r>
        <w:rPr>
          <w:rStyle w:val="CharStyle3592"/>
        </w:rPr>
        <w:t>Shlyakther A.I.</w:t>
      </w:r>
      <w:r>
        <w:rPr>
          <w:rStyle w:val="CharStyle3593"/>
        </w:rPr>
        <w:t xml:space="preserve"> </w:t>
      </w:r>
      <w:r>
        <w:rPr>
          <w:rStyle w:val="CharStyle80"/>
        </w:rPr>
        <w:t xml:space="preserve">Direct test of the constancy of fundamental nuclear constants. </w:t>
      </w:r>
      <w:r>
        <w:rPr>
          <w:rStyle w:val="CharStyle3592"/>
        </w:rPr>
        <w:t xml:space="preserve">Nature, </w:t>
      </w:r>
      <w:r>
        <w:rPr>
          <w:rStyle w:val="CharStyle80"/>
        </w:rPr>
        <w:t>264:340, 1976.</w:t>
      </w:r>
    </w:p>
    <w:p>
      <w:pPr>
        <w:pStyle w:val="Style78"/>
        <w:numPr>
          <w:ilvl w:val="0"/>
          <w:numId w:val="493"/>
        </w:numPr>
        <w:tabs>
          <w:tab w:leader="none" w:pos="399" w:val="left"/>
        </w:tabs>
        <w:widowControl w:val="0"/>
        <w:keepNext w:val="0"/>
        <w:keepLines w:val="0"/>
        <w:shd w:val="clear" w:color="auto" w:fill="auto"/>
        <w:bidi w:val="0"/>
        <w:jc w:val="both"/>
        <w:spacing w:before="0" w:after="60" w:line="202" w:lineRule="exact"/>
        <w:ind w:left="420" w:right="20" w:hanging="400"/>
      </w:pPr>
      <w:r>
        <w:rPr>
          <w:rStyle w:val="CharStyle3592"/>
        </w:rPr>
        <w:t>Damour T. and Dyson F.</w:t>
      </w:r>
      <w:r>
        <w:rPr>
          <w:rStyle w:val="CharStyle3593"/>
        </w:rPr>
        <w:t xml:space="preserve"> </w:t>
      </w:r>
      <w:r>
        <w:rPr>
          <w:rStyle w:val="CharStyle80"/>
        </w:rPr>
        <w:t xml:space="preserve">The Oklo bound on the time variation of the fine-structure constant revisited. </w:t>
      </w:r>
      <w:r>
        <w:rPr>
          <w:rStyle w:val="CharStyle3592"/>
        </w:rPr>
        <w:t>Nucl. Phys. B,</w:t>
      </w:r>
      <w:r>
        <w:rPr>
          <w:rStyle w:val="CharStyle3593"/>
        </w:rPr>
        <w:t xml:space="preserve"> </w:t>
      </w:r>
      <w:r>
        <w:rPr>
          <w:rStyle w:val="CharStyle80"/>
        </w:rPr>
        <w:t>480:37-54, 1996.</w:t>
      </w:r>
    </w:p>
    <w:p>
      <w:pPr>
        <w:pStyle w:val="Style331"/>
        <w:numPr>
          <w:ilvl w:val="0"/>
          <w:numId w:val="493"/>
        </w:numPr>
        <w:tabs>
          <w:tab w:leader="none" w:pos="428" w:val="left"/>
        </w:tabs>
        <w:widowControl w:val="0"/>
        <w:keepNext w:val="0"/>
        <w:keepLines w:val="0"/>
        <w:shd w:val="clear" w:color="auto" w:fill="auto"/>
        <w:bidi w:val="0"/>
        <w:jc w:val="both"/>
        <w:spacing w:before="0" w:after="0" w:line="202" w:lineRule="exact"/>
        <w:ind w:left="420" w:right="20" w:hanging="400"/>
      </w:pPr>
      <w:r>
        <w:rPr>
          <w:rStyle w:val="CharStyle3601"/>
          <w:i/>
          <w:iCs/>
        </w:rPr>
        <w:t>Webb J.K., Flambaum V. V., Churchhill C. W., Drinkwater M.J., and Barrow J.D.</w:t>
      </w:r>
      <w:r>
        <w:rPr>
          <w:rStyle w:val="CharStyle3602"/>
          <w:i w:val="0"/>
          <w:iCs w:val="0"/>
        </w:rPr>
        <w:t xml:space="preserve"> </w:t>
      </w:r>
      <w:r>
        <w:rPr>
          <w:rStyle w:val="CharStyle3630"/>
          <w:i w:val="0"/>
          <w:iCs w:val="0"/>
        </w:rPr>
        <w:t xml:space="preserve">Search for time variation of the fine structure constant. </w:t>
      </w:r>
      <w:r>
        <w:rPr>
          <w:rStyle w:val="CharStyle3601"/>
          <w:i/>
          <w:iCs/>
        </w:rPr>
        <w:t>Phys. Rev. Lett.,</w:t>
      </w:r>
      <w:r>
        <w:rPr>
          <w:rStyle w:val="CharStyle3602"/>
          <w:i w:val="0"/>
          <w:iCs w:val="0"/>
        </w:rPr>
        <w:t xml:space="preserve"> </w:t>
      </w:r>
      <w:r>
        <w:rPr>
          <w:rStyle w:val="CharStyle3630"/>
          <w:i w:val="0"/>
          <w:iCs w:val="0"/>
        </w:rPr>
        <w:t>82:884-887, 1999.</w:t>
      </w:r>
    </w:p>
    <w:p>
      <w:pPr>
        <w:pStyle w:val="Style78"/>
        <w:numPr>
          <w:ilvl w:val="0"/>
          <w:numId w:val="493"/>
        </w:numPr>
        <w:tabs>
          <w:tab w:leader="none" w:pos="419" w:val="left"/>
        </w:tabs>
        <w:widowControl w:val="0"/>
        <w:keepNext w:val="0"/>
        <w:keepLines w:val="0"/>
        <w:shd w:val="clear" w:color="auto" w:fill="auto"/>
        <w:bidi w:val="0"/>
        <w:jc w:val="both"/>
        <w:spacing w:before="0" w:after="0" w:line="216" w:lineRule="exact"/>
        <w:ind w:left="420" w:right="20" w:hanging="380"/>
      </w:pPr>
      <w:r>
        <w:rPr>
          <w:rStyle w:val="CharStyle3592"/>
        </w:rPr>
        <w:t xml:space="preserve">Dzuba V.A., Flambaum </w:t>
      </w:r>
      <w:r>
        <w:rPr>
          <w:rStyle w:val="CharStyle3592"/>
          <w:lang w:val="ru-RU"/>
        </w:rPr>
        <w:t xml:space="preserve">V. V., </w:t>
      </w:r>
      <w:r>
        <w:rPr>
          <w:rStyle w:val="CharStyle3592"/>
        </w:rPr>
        <w:t>and Webb J.K.</w:t>
      </w:r>
      <w:r>
        <w:rPr>
          <w:rStyle w:val="CharStyle3593"/>
        </w:rPr>
        <w:t xml:space="preserve"> </w:t>
      </w:r>
      <w:r>
        <w:rPr>
          <w:rStyle w:val="CharStyle80"/>
        </w:rPr>
        <w:t xml:space="preserve">Space-time variation of physical constants and relativistic corrections in atoms. </w:t>
      </w:r>
      <w:r>
        <w:rPr>
          <w:rStyle w:val="CharStyle3592"/>
        </w:rPr>
        <w:t>Phys. Rev. Lett.,</w:t>
      </w:r>
      <w:r>
        <w:rPr>
          <w:rStyle w:val="CharStyle3593"/>
        </w:rPr>
        <w:t xml:space="preserve"> </w:t>
      </w:r>
      <w:r>
        <w:rPr>
          <w:rStyle w:val="CharStyle80"/>
        </w:rPr>
        <w:t>82:888-891, 1999.</w:t>
      </w:r>
    </w:p>
    <w:p>
      <w:pPr>
        <w:pStyle w:val="Style78"/>
        <w:numPr>
          <w:ilvl w:val="0"/>
          <w:numId w:val="493"/>
        </w:numPr>
        <w:tabs>
          <w:tab w:leader="none" w:pos="1048" w:val="left"/>
        </w:tabs>
        <w:widowControl w:val="0"/>
        <w:keepNext w:val="0"/>
        <w:keepLines w:val="0"/>
        <w:shd w:val="clear" w:color="auto" w:fill="auto"/>
        <w:bidi w:val="0"/>
        <w:jc w:val="both"/>
        <w:spacing w:before="0" w:after="0" w:line="221" w:lineRule="exact"/>
        <w:ind w:left="420" w:right="20" w:hanging="380"/>
      </w:pPr>
      <w:r>
        <w:rPr>
          <w:rStyle w:val="CharStyle3592"/>
        </w:rPr>
        <w:t>Dzuba</w:t>
        <w:tab/>
        <w:t>V.A., Flambaum V.V., and Webb J.K.</w:t>
      </w:r>
      <w:r>
        <w:rPr>
          <w:rStyle w:val="CharStyle3593"/>
        </w:rPr>
        <w:t xml:space="preserve"> </w:t>
      </w:r>
      <w:r>
        <w:rPr>
          <w:rStyle w:val="CharStyle80"/>
        </w:rPr>
        <w:t xml:space="preserve">Calculations of the relativistic effects in many-electron atoms and space-time variation of fundamental constants. </w:t>
      </w:r>
      <w:r>
        <w:rPr>
          <w:rStyle w:val="CharStyle3592"/>
        </w:rPr>
        <w:t xml:space="preserve">Phys. Rev. A, </w:t>
      </w:r>
      <w:r>
        <w:rPr>
          <w:rStyle w:val="CharStyle80"/>
        </w:rPr>
        <w:t>59:230-237, 1999.</w:t>
      </w:r>
    </w:p>
    <w:p>
      <w:pPr>
        <w:pStyle w:val="Style78"/>
        <w:numPr>
          <w:ilvl w:val="0"/>
          <w:numId w:val="493"/>
        </w:numPr>
        <w:tabs>
          <w:tab w:leader="none" w:pos="424" w:val="left"/>
        </w:tabs>
        <w:widowControl w:val="0"/>
        <w:keepNext w:val="0"/>
        <w:keepLines w:val="0"/>
        <w:shd w:val="clear" w:color="auto" w:fill="auto"/>
        <w:bidi w:val="0"/>
        <w:jc w:val="both"/>
        <w:spacing w:before="0" w:after="0" w:line="221" w:lineRule="exact"/>
        <w:ind w:left="420" w:right="20" w:hanging="380"/>
      </w:pPr>
      <w:r>
        <w:rPr>
          <w:rStyle w:val="CharStyle3592"/>
        </w:rPr>
        <w:t>Karshenboim S.G.</w:t>
      </w:r>
      <w:r>
        <w:rPr>
          <w:rStyle w:val="CharStyle3593"/>
        </w:rPr>
        <w:t xml:space="preserve"> </w:t>
      </w:r>
      <w:r>
        <w:rPr>
          <w:rStyle w:val="CharStyle80"/>
        </w:rPr>
        <w:t xml:space="preserve">Some possibilities for laboratory searches for variations of fundamental constants. </w:t>
      </w:r>
      <w:r>
        <w:rPr>
          <w:rStyle w:val="CharStyle3592"/>
        </w:rPr>
        <w:t>Canad. J. Phys.,</w:t>
      </w:r>
      <w:r>
        <w:rPr>
          <w:rStyle w:val="CharStyle3593"/>
        </w:rPr>
        <w:t xml:space="preserve"> </w:t>
      </w:r>
      <w:r>
        <w:rPr>
          <w:rStyle w:val="CharStyle80"/>
        </w:rPr>
        <w:t>78:639-678, 2000.</w:t>
      </w:r>
    </w:p>
    <w:p>
      <w:pPr>
        <w:pStyle w:val="Style331"/>
        <w:numPr>
          <w:ilvl w:val="0"/>
          <w:numId w:val="493"/>
        </w:numPr>
        <w:tabs>
          <w:tab w:leader="none" w:pos="429" w:val="left"/>
        </w:tabs>
        <w:widowControl w:val="0"/>
        <w:keepNext w:val="0"/>
        <w:keepLines w:val="0"/>
        <w:shd w:val="clear" w:color="auto" w:fill="auto"/>
        <w:bidi w:val="0"/>
        <w:jc w:val="both"/>
        <w:spacing w:before="0" w:after="0" w:line="216" w:lineRule="exact"/>
        <w:ind w:left="420" w:right="20" w:hanging="380"/>
      </w:pPr>
      <w:r>
        <w:rPr>
          <w:rStyle w:val="CharStyle3601"/>
          <w:i/>
          <w:iCs/>
        </w:rPr>
        <w:t>Godone A., Novero C., Tavella P., and Rahimullah K.</w:t>
      </w:r>
      <w:r>
        <w:rPr>
          <w:rStyle w:val="CharStyle3602"/>
          <w:i w:val="0"/>
          <w:iCs w:val="0"/>
        </w:rPr>
        <w:t xml:space="preserve"> </w:t>
      </w:r>
      <w:r>
        <w:rPr>
          <w:rStyle w:val="CharStyle3630"/>
          <w:i w:val="0"/>
          <w:iCs w:val="0"/>
        </w:rPr>
        <w:t xml:space="preserve">New experimental limits to the time variations of </w:t>
      </w:r>
      <w:r>
        <w:rPr>
          <w:rStyle w:val="CharStyle3601"/>
          <w:lang w:val="ru-RU"/>
          <w:i/>
          <w:iCs/>
        </w:rPr>
        <w:t>д</w:t>
      </w:r>
      <w:r>
        <w:rPr>
          <w:rStyle w:val="CharStyle3601"/>
          <w:lang w:val="ru-RU"/>
          <w:vertAlign w:val="subscript"/>
          <w:i/>
          <w:iCs/>
        </w:rPr>
        <w:t>р</w:t>
      </w:r>
      <w:r>
        <w:rPr>
          <w:rStyle w:val="CharStyle3601"/>
          <w:lang w:val="ru-RU"/>
          <w:i/>
          <w:iCs/>
        </w:rPr>
        <w:t>(т</w:t>
      </w:r>
      <w:r>
        <w:rPr>
          <w:rStyle w:val="CharStyle3601"/>
          <w:lang w:val="ru-RU"/>
          <w:vertAlign w:val="subscript"/>
          <w:i/>
          <w:iCs/>
        </w:rPr>
        <w:t>е</w:t>
      </w:r>
      <w:r>
        <w:rPr>
          <w:rStyle w:val="CharStyle3601"/>
          <w:lang w:val="ru-RU"/>
          <w:i/>
          <w:iCs/>
        </w:rPr>
        <w:t>/гпр)</w:t>
      </w:r>
      <w:r>
        <w:rPr>
          <w:rStyle w:val="CharStyle3602"/>
          <w:lang w:val="ru-RU"/>
          <w:i w:val="0"/>
          <w:iCs w:val="0"/>
        </w:rPr>
        <w:t xml:space="preserve"> </w:t>
      </w:r>
      <w:r>
        <w:rPr>
          <w:rStyle w:val="CharStyle3630"/>
          <w:i w:val="0"/>
          <w:iCs w:val="0"/>
        </w:rPr>
        <w:t xml:space="preserve">and </w:t>
      </w:r>
      <w:r>
        <w:rPr>
          <w:rStyle w:val="CharStyle3601"/>
          <w:i/>
          <w:iCs/>
        </w:rPr>
        <w:t>a. Phys. Rev. Lett.,</w:t>
      </w:r>
      <w:r>
        <w:rPr>
          <w:rStyle w:val="CharStyle3602"/>
          <w:i w:val="0"/>
          <w:iCs w:val="0"/>
        </w:rPr>
        <w:t xml:space="preserve"> </w:t>
      </w:r>
      <w:r>
        <w:rPr>
          <w:rStyle w:val="CharStyle3630"/>
          <w:i w:val="0"/>
          <w:iCs w:val="0"/>
        </w:rPr>
        <w:t>71:2364-2366, 1993.</w:t>
      </w:r>
    </w:p>
    <w:p>
      <w:pPr>
        <w:pStyle w:val="Style78"/>
        <w:numPr>
          <w:ilvl w:val="0"/>
          <w:numId w:val="493"/>
        </w:numPr>
        <w:tabs>
          <w:tab w:leader="none" w:pos="419" w:val="left"/>
        </w:tabs>
        <w:widowControl w:val="0"/>
        <w:keepNext w:val="0"/>
        <w:keepLines w:val="0"/>
        <w:shd w:val="clear" w:color="auto" w:fill="auto"/>
        <w:bidi w:val="0"/>
        <w:jc w:val="both"/>
        <w:spacing w:before="0" w:after="0" w:line="221" w:lineRule="exact"/>
        <w:ind w:left="420" w:right="20" w:hanging="380"/>
      </w:pPr>
      <w:r>
        <w:rPr>
          <w:rStyle w:val="CharStyle3592"/>
        </w:rPr>
        <w:t>Prestage J.D., Tjoelker R.L., and Maleki L.</w:t>
      </w:r>
      <w:r>
        <w:rPr>
          <w:rStyle w:val="CharStyle3593"/>
        </w:rPr>
        <w:t xml:space="preserve"> </w:t>
      </w:r>
      <w:r>
        <w:rPr>
          <w:rStyle w:val="CharStyle80"/>
        </w:rPr>
        <w:t xml:space="preserve">Atomic clocks and variations of the fine structure constant. </w:t>
      </w:r>
      <w:r>
        <w:rPr>
          <w:rStyle w:val="CharStyle3592"/>
        </w:rPr>
        <w:t>Phys. Rev. Lett.,</w:t>
      </w:r>
      <w:r>
        <w:rPr>
          <w:rStyle w:val="CharStyle3593"/>
        </w:rPr>
        <w:t xml:space="preserve"> </w:t>
      </w:r>
      <w:r>
        <w:rPr>
          <w:rStyle w:val="CharStyle80"/>
        </w:rPr>
        <w:t>74:3511-3514, 1995.</w:t>
      </w:r>
    </w:p>
    <w:p>
      <w:pPr>
        <w:pStyle w:val="Style78"/>
        <w:numPr>
          <w:ilvl w:val="0"/>
          <w:numId w:val="493"/>
        </w:numPr>
        <w:tabs>
          <w:tab w:leader="none" w:pos="424" w:val="left"/>
        </w:tabs>
        <w:widowControl w:val="0"/>
        <w:keepNext w:val="0"/>
        <w:keepLines w:val="0"/>
        <w:shd w:val="clear" w:color="auto" w:fill="auto"/>
        <w:bidi w:val="0"/>
        <w:jc w:val="both"/>
        <w:spacing w:before="0" w:after="0" w:line="216" w:lineRule="exact"/>
        <w:ind w:left="420" w:right="20" w:hanging="380"/>
      </w:pPr>
      <w:r>
        <w:rPr>
          <w:rStyle w:val="CharStyle3592"/>
        </w:rPr>
        <w:t>Hannestad S.</w:t>
      </w:r>
      <w:r>
        <w:rPr>
          <w:rStyle w:val="CharStyle3593"/>
        </w:rPr>
        <w:t xml:space="preserve"> </w:t>
      </w:r>
      <w:r>
        <w:rPr>
          <w:rStyle w:val="CharStyle80"/>
        </w:rPr>
        <w:t xml:space="preserve">Possible constraints on the time variation of the fine structure constant from cosmic microwave background data. </w:t>
      </w:r>
      <w:r>
        <w:rPr>
          <w:rStyle w:val="CharStyle3592"/>
        </w:rPr>
        <w:t>Phys. Rev. D,</w:t>
      </w:r>
      <w:r>
        <w:rPr>
          <w:rStyle w:val="CharStyle3593"/>
        </w:rPr>
        <w:t xml:space="preserve"> </w:t>
      </w:r>
      <w:r>
        <w:rPr>
          <w:rStyle w:val="CharStyle80"/>
        </w:rPr>
        <w:t>60:023515-1—5, 1999.</w:t>
      </w:r>
    </w:p>
    <w:p>
      <w:pPr>
        <w:pStyle w:val="Style331"/>
        <w:numPr>
          <w:ilvl w:val="0"/>
          <w:numId w:val="493"/>
        </w:numPr>
        <w:tabs>
          <w:tab w:leader="none" w:pos="419" w:val="left"/>
        </w:tabs>
        <w:widowControl w:val="0"/>
        <w:keepNext w:val="0"/>
        <w:keepLines w:val="0"/>
        <w:shd w:val="clear" w:color="auto" w:fill="auto"/>
        <w:bidi w:val="0"/>
        <w:jc w:val="both"/>
        <w:spacing w:before="0" w:after="0" w:line="211" w:lineRule="exact"/>
        <w:ind w:left="420" w:right="20" w:hanging="380"/>
      </w:pPr>
      <w:r>
        <w:rPr>
          <w:rStyle w:val="CharStyle3601"/>
          <w:i/>
          <w:iCs/>
        </w:rPr>
        <w:t xml:space="preserve">Marion H., Pereira Dos Santos F., Abgrall </w:t>
      </w:r>
      <w:r>
        <w:rPr>
          <w:rStyle w:val="CharStyle3601"/>
          <w:lang w:val="ru-RU"/>
          <w:i/>
          <w:iCs/>
        </w:rPr>
        <w:t xml:space="preserve">М., </w:t>
      </w:r>
      <w:r>
        <w:rPr>
          <w:rStyle w:val="CharStyle3601"/>
          <w:i/>
          <w:iCs/>
        </w:rPr>
        <w:t>Zhang S., Sortais Y., Bize S., Maksi- movic</w:t>
      </w:r>
      <w:r>
        <w:rPr>
          <w:rStyle w:val="CharStyle3602"/>
          <w:i w:val="0"/>
          <w:iCs w:val="0"/>
        </w:rPr>
        <w:t xml:space="preserve"> </w:t>
      </w:r>
      <w:r>
        <w:rPr>
          <w:rStyle w:val="CharStyle3602"/>
          <w:lang w:val="ru-RU"/>
          <w:i w:val="0"/>
          <w:iCs w:val="0"/>
        </w:rPr>
        <w:t xml:space="preserve">/., </w:t>
      </w:r>
      <w:r>
        <w:rPr>
          <w:rStyle w:val="CharStyle3601"/>
          <w:i/>
          <w:iCs/>
        </w:rPr>
        <w:t>Calonico D., Griinert J., Mandache C., Lemonde P., Santarelli G„ Laurent Ph., Clairon A., and Salomon C.</w:t>
      </w:r>
      <w:r>
        <w:rPr>
          <w:rStyle w:val="CharStyle3602"/>
          <w:i w:val="0"/>
          <w:iCs w:val="0"/>
        </w:rPr>
        <w:t xml:space="preserve"> </w:t>
      </w:r>
      <w:r>
        <w:rPr>
          <w:rStyle w:val="CharStyle3630"/>
          <w:i w:val="0"/>
          <w:iCs w:val="0"/>
        </w:rPr>
        <w:t xml:space="preserve">Search for variations of fundamental constants using atomic fountain clocks. </w:t>
      </w:r>
      <w:r>
        <w:rPr>
          <w:rStyle w:val="CharStyle3601"/>
          <w:i/>
          <w:iCs/>
        </w:rPr>
        <w:t>Phys. Rev. Lett.,</w:t>
      </w:r>
      <w:r>
        <w:rPr>
          <w:rStyle w:val="CharStyle3602"/>
          <w:i w:val="0"/>
          <w:iCs w:val="0"/>
        </w:rPr>
        <w:t xml:space="preserve"> </w:t>
      </w:r>
      <w:r>
        <w:rPr>
          <w:rStyle w:val="CharStyle3630"/>
          <w:i w:val="0"/>
          <w:iCs w:val="0"/>
        </w:rPr>
        <w:t>90:150801-1-4, 2003.</w:t>
      </w:r>
    </w:p>
    <w:p>
      <w:pPr>
        <w:pStyle w:val="Style78"/>
        <w:numPr>
          <w:ilvl w:val="0"/>
          <w:numId w:val="493"/>
        </w:numPr>
        <w:tabs>
          <w:tab w:leader="none" w:pos="424" w:val="left"/>
        </w:tabs>
        <w:widowControl w:val="0"/>
        <w:keepNext w:val="0"/>
        <w:keepLines w:val="0"/>
        <w:shd w:val="clear" w:color="auto" w:fill="auto"/>
        <w:bidi w:val="0"/>
        <w:jc w:val="both"/>
        <w:spacing w:before="0" w:after="0" w:line="216" w:lineRule="exact"/>
        <w:ind w:left="420" w:right="20" w:hanging="380"/>
      </w:pPr>
      <w:r>
        <w:rPr>
          <w:rStyle w:val="CharStyle3592"/>
        </w:rPr>
        <w:t xml:space="preserve">Peik E„ Lipphardt B„ Schnatz H„ Schneider </w:t>
      </w:r>
      <w:r>
        <w:rPr>
          <w:rStyle w:val="CharStyle3592"/>
          <w:lang w:val="ru-RU"/>
        </w:rPr>
        <w:t xml:space="preserve">Т., </w:t>
      </w:r>
      <w:r>
        <w:rPr>
          <w:rStyle w:val="CharStyle3592"/>
        </w:rPr>
        <w:t>Tamm Chr., and Karshenboim S.G.</w:t>
      </w:r>
      <w:r>
        <w:rPr>
          <w:rStyle w:val="CharStyle3593"/>
        </w:rPr>
        <w:t xml:space="preserve"> </w:t>
      </w:r>
      <w:r>
        <w:rPr>
          <w:rStyle w:val="CharStyle80"/>
        </w:rPr>
        <w:t>New limit on the present temporal variation of the fine structure constant. arXiv:physics/0402132,</w:t>
      </w:r>
    </w:p>
    <w:p>
      <w:pPr>
        <w:pStyle w:val="Style78"/>
        <w:numPr>
          <w:ilvl w:val="0"/>
          <w:numId w:val="507"/>
        </w:numPr>
        <w:tabs>
          <w:tab w:leader="none" w:pos="804" w:val="left"/>
          <w:tab w:leader="none" w:pos="900" w:val="left"/>
        </w:tabs>
        <w:widowControl w:val="0"/>
        <w:keepNext w:val="0"/>
        <w:keepLines w:val="0"/>
        <w:shd w:val="clear" w:color="auto" w:fill="auto"/>
        <w:bidi w:val="0"/>
        <w:jc w:val="left"/>
        <w:spacing w:before="0" w:after="0" w:line="216" w:lineRule="exact"/>
        <w:ind w:left="420" w:right="0" w:firstLine="0"/>
      </w:pPr>
      <w:r>
        <w:rPr>
          <w:rStyle w:val="CharStyle80"/>
        </w:rPr>
        <w:t>to be published in 2004.</w:t>
      </w:r>
    </w:p>
    <w:p>
      <w:pPr>
        <w:pStyle w:val="Style331"/>
        <w:numPr>
          <w:ilvl w:val="0"/>
          <w:numId w:val="493"/>
        </w:numPr>
        <w:tabs>
          <w:tab w:leader="none" w:pos="424" w:val="left"/>
        </w:tabs>
        <w:widowControl w:val="0"/>
        <w:keepNext w:val="0"/>
        <w:keepLines w:val="0"/>
        <w:shd w:val="clear" w:color="auto" w:fill="auto"/>
        <w:bidi w:val="0"/>
        <w:jc w:val="both"/>
        <w:spacing w:before="0" w:after="0" w:line="211" w:lineRule="exact"/>
        <w:ind w:left="420" w:right="20" w:hanging="380"/>
      </w:pPr>
      <w:r>
        <w:rPr>
          <w:rStyle w:val="CharStyle3601"/>
          <w:i/>
          <w:iCs/>
        </w:rPr>
        <w:t xml:space="preserve">Fischer </w:t>
      </w:r>
      <w:r>
        <w:rPr>
          <w:rStyle w:val="CharStyle3601"/>
          <w:lang w:val="ru-RU"/>
          <w:i/>
          <w:iCs/>
        </w:rPr>
        <w:t xml:space="preserve">М., </w:t>
      </w:r>
      <w:r>
        <w:rPr>
          <w:rStyle w:val="CharStyle3601"/>
          <w:i/>
          <w:iCs/>
        </w:rPr>
        <w:t xml:space="preserve">Kolachevsky N., Zimmermann </w:t>
      </w:r>
      <w:r>
        <w:rPr>
          <w:rStyle w:val="CharStyle3601"/>
          <w:lang w:val="ru-RU"/>
          <w:i/>
          <w:iCs/>
        </w:rPr>
        <w:t xml:space="preserve">М., </w:t>
      </w:r>
      <w:r>
        <w:rPr>
          <w:rStyle w:val="CharStyle3601"/>
          <w:i/>
          <w:iCs/>
        </w:rPr>
        <w:t xml:space="preserve">Holzwarth R., Udem Th., Hansch T. W., Abgrall </w:t>
      </w:r>
      <w:r>
        <w:rPr>
          <w:rStyle w:val="CharStyle3601"/>
          <w:lang w:val="ru-RU"/>
          <w:i/>
          <w:iCs/>
        </w:rPr>
        <w:t xml:space="preserve">М., </w:t>
      </w:r>
      <w:r>
        <w:rPr>
          <w:rStyle w:val="CharStyle3601"/>
          <w:i/>
          <w:iCs/>
        </w:rPr>
        <w:t>Griinert J., Maksimovic</w:t>
      </w:r>
      <w:r>
        <w:rPr>
          <w:rStyle w:val="CharStyle3602"/>
          <w:i w:val="0"/>
          <w:iCs w:val="0"/>
        </w:rPr>
        <w:t xml:space="preserve"> </w:t>
      </w:r>
      <w:r>
        <w:rPr>
          <w:rStyle w:val="CharStyle3602"/>
          <w:lang w:val="ru-RU"/>
          <w:i w:val="0"/>
          <w:iCs w:val="0"/>
        </w:rPr>
        <w:t xml:space="preserve">/., </w:t>
      </w:r>
      <w:r>
        <w:rPr>
          <w:rStyle w:val="CharStyle3601"/>
          <w:i/>
          <w:iCs/>
        </w:rPr>
        <w:t xml:space="preserve">Bize S., Marion H., Pereira Dos Santos F., Lemonde P., Santarelli G., Laurent P., Clairon A., Salomon C., Haas </w:t>
      </w:r>
      <w:r>
        <w:rPr>
          <w:rStyle w:val="CharStyle3601"/>
          <w:lang w:val="ru-RU"/>
          <w:i/>
          <w:iCs/>
        </w:rPr>
        <w:t xml:space="preserve">М., </w:t>
      </w:r>
      <w:r>
        <w:rPr>
          <w:rStyle w:val="CharStyle3601"/>
          <w:i/>
          <w:iCs/>
        </w:rPr>
        <w:t xml:space="preserve">Jentschura U.D., and Keitel </w:t>
      </w:r>
      <w:r>
        <w:rPr>
          <w:rStyle w:val="CharStyle3601"/>
          <w:lang w:val="ru-RU"/>
          <w:i/>
          <w:iCs/>
        </w:rPr>
        <w:t xml:space="preserve">С. </w:t>
      </w:r>
      <w:r>
        <w:rPr>
          <w:rStyle w:val="CharStyle3601"/>
          <w:i/>
          <w:iCs/>
        </w:rPr>
        <w:t>H.</w:t>
      </w:r>
      <w:r>
        <w:rPr>
          <w:rStyle w:val="CharStyle3602"/>
          <w:i w:val="0"/>
          <w:iCs w:val="0"/>
        </w:rPr>
        <w:t xml:space="preserve"> </w:t>
      </w:r>
      <w:r>
        <w:rPr>
          <w:rStyle w:val="CharStyle3630"/>
          <w:i w:val="0"/>
          <w:iCs w:val="0"/>
        </w:rPr>
        <w:t>New limits on the drift of fundamental constants from laboratory measure</w:t>
        <w:softHyphen/>
        <w:t xml:space="preserve">ments. </w:t>
      </w:r>
      <w:r>
        <w:rPr>
          <w:rStyle w:val="CharStyle3601"/>
          <w:i/>
          <w:iCs/>
        </w:rPr>
        <w:t>Phys. Rev. Lett.,</w:t>
      </w:r>
      <w:r>
        <w:rPr>
          <w:rStyle w:val="CharStyle3602"/>
          <w:i w:val="0"/>
          <w:iCs w:val="0"/>
        </w:rPr>
        <w:t xml:space="preserve"> </w:t>
      </w:r>
      <w:r>
        <w:rPr>
          <w:rStyle w:val="CharStyle3630"/>
          <w:i w:val="0"/>
          <w:iCs w:val="0"/>
        </w:rPr>
        <w:t>92:230802-1-4, 2004.</w:t>
      </w:r>
    </w:p>
    <w:p>
      <w:pPr>
        <w:pStyle w:val="Style78"/>
        <w:numPr>
          <w:ilvl w:val="0"/>
          <w:numId w:val="493"/>
        </w:numPr>
        <w:tabs>
          <w:tab w:leader="none" w:pos="419" w:val="left"/>
        </w:tabs>
        <w:widowControl w:val="0"/>
        <w:keepNext w:val="0"/>
        <w:keepLines w:val="0"/>
        <w:shd w:val="clear" w:color="auto" w:fill="auto"/>
        <w:bidi w:val="0"/>
        <w:jc w:val="both"/>
        <w:spacing w:before="0" w:after="0" w:line="221" w:lineRule="exact"/>
        <w:ind w:left="420" w:right="20" w:hanging="380"/>
      </w:pPr>
      <w:r>
        <w:rPr>
          <w:rStyle w:val="CharStyle3592"/>
        </w:rPr>
        <w:t>Dzuba V.A. and Flambaum V. V.</w:t>
      </w:r>
      <w:r>
        <w:rPr>
          <w:rStyle w:val="CharStyle3593"/>
        </w:rPr>
        <w:t xml:space="preserve"> </w:t>
      </w:r>
      <w:r>
        <w:rPr>
          <w:rStyle w:val="CharStyle80"/>
        </w:rPr>
        <w:t xml:space="preserve">Atomic optical clocks and search for variation of the fine-structure constant. </w:t>
      </w:r>
      <w:r>
        <w:rPr>
          <w:rStyle w:val="CharStyle3592"/>
        </w:rPr>
        <w:t>Phys. Rev. A,</w:t>
      </w:r>
      <w:r>
        <w:rPr>
          <w:rStyle w:val="CharStyle3593"/>
        </w:rPr>
        <w:t xml:space="preserve"> </w:t>
      </w:r>
      <w:r>
        <w:rPr>
          <w:rStyle w:val="CharStyle80"/>
        </w:rPr>
        <w:t>61:034502-1-3, 2000.</w:t>
      </w:r>
    </w:p>
    <w:p>
      <w:pPr>
        <w:pStyle w:val="Style78"/>
        <w:numPr>
          <w:ilvl w:val="0"/>
          <w:numId w:val="493"/>
        </w:numPr>
        <w:tabs>
          <w:tab w:leader="none" w:pos="424" w:val="left"/>
        </w:tabs>
        <w:widowControl w:val="0"/>
        <w:keepNext w:val="0"/>
        <w:keepLines w:val="0"/>
        <w:shd w:val="clear" w:color="auto" w:fill="auto"/>
        <w:bidi w:val="0"/>
        <w:jc w:val="both"/>
        <w:spacing w:before="0" w:after="0" w:line="190" w:lineRule="exact"/>
        <w:ind w:left="420" w:right="0" w:hanging="380"/>
      </w:pPr>
      <w:r>
        <w:rPr>
          <w:rStyle w:val="CharStyle3592"/>
        </w:rPr>
        <w:t xml:space="preserve">Schiff L. </w:t>
      </w:r>
      <w:r>
        <w:rPr>
          <w:rStyle w:val="CharStyle81"/>
        </w:rPr>
        <w:t xml:space="preserve">I. </w:t>
      </w:r>
      <w:r>
        <w:rPr>
          <w:rStyle w:val="CharStyle3592"/>
        </w:rPr>
        <w:t>Quantum Mechanics.</w:t>
      </w:r>
      <w:r>
        <w:rPr>
          <w:rStyle w:val="CharStyle3593"/>
        </w:rPr>
        <w:t xml:space="preserve"> </w:t>
      </w:r>
      <w:r>
        <w:rPr>
          <w:rStyle w:val="CharStyle80"/>
        </w:rPr>
        <w:t>Me Graw-Hill, New York, 1968.</w:t>
      </w:r>
    </w:p>
    <w:p>
      <w:pPr>
        <w:pStyle w:val="Style78"/>
        <w:numPr>
          <w:ilvl w:val="0"/>
          <w:numId w:val="493"/>
        </w:numPr>
        <w:tabs>
          <w:tab w:leader="none" w:pos="429" w:val="left"/>
        </w:tabs>
        <w:widowControl w:val="0"/>
        <w:keepNext w:val="0"/>
        <w:keepLines w:val="0"/>
        <w:shd w:val="clear" w:color="auto" w:fill="auto"/>
        <w:bidi w:val="0"/>
        <w:jc w:val="both"/>
        <w:spacing w:before="0" w:after="0" w:line="221" w:lineRule="exact"/>
        <w:ind w:left="420" w:right="20" w:hanging="380"/>
      </w:pPr>
      <w:r>
        <w:rPr>
          <w:rStyle w:val="CharStyle3592"/>
        </w:rPr>
        <w:t>Glauber R.J.</w:t>
      </w:r>
      <w:r>
        <w:rPr>
          <w:rStyle w:val="CharStyle3593"/>
        </w:rPr>
        <w:t xml:space="preserve"> </w:t>
      </w:r>
      <w:r>
        <w:rPr>
          <w:rStyle w:val="CharStyle80"/>
        </w:rPr>
        <w:t xml:space="preserve">Coherent and uncoherent states of the radiation field. </w:t>
      </w:r>
      <w:r>
        <w:rPr>
          <w:rStyle w:val="CharStyle3592"/>
        </w:rPr>
        <w:t xml:space="preserve">Phys. Rev., </w:t>
      </w:r>
      <w:r>
        <w:rPr>
          <w:rStyle w:val="CharStyle80"/>
        </w:rPr>
        <w:t>131:2766-2788, 1963.</w:t>
      </w:r>
    </w:p>
    <w:p>
      <w:pPr>
        <w:pStyle w:val="Style331"/>
        <w:numPr>
          <w:ilvl w:val="0"/>
          <w:numId w:val="493"/>
        </w:numPr>
        <w:tabs>
          <w:tab w:leader="none" w:pos="419" w:val="left"/>
        </w:tabs>
        <w:widowControl w:val="0"/>
        <w:keepNext w:val="0"/>
        <w:keepLines w:val="0"/>
        <w:shd w:val="clear" w:color="auto" w:fill="auto"/>
        <w:bidi w:val="0"/>
        <w:jc w:val="both"/>
        <w:spacing w:before="0" w:after="0" w:line="221" w:lineRule="exact"/>
        <w:ind w:left="420" w:right="20" w:hanging="380"/>
      </w:pPr>
      <w:r>
        <w:rPr>
          <w:rStyle w:val="CharStyle3601"/>
          <w:i/>
          <w:iCs/>
        </w:rPr>
        <w:t>Bachor H.-A. A Guide to Experiments in Quantum Optics.</w:t>
      </w:r>
      <w:r>
        <w:rPr>
          <w:rStyle w:val="CharStyle3602"/>
          <w:i w:val="0"/>
          <w:iCs w:val="0"/>
        </w:rPr>
        <w:t xml:space="preserve"> </w:t>
      </w:r>
      <w:r>
        <w:rPr>
          <w:rStyle w:val="CharStyle3630"/>
          <w:i w:val="0"/>
          <w:iCs w:val="0"/>
        </w:rPr>
        <w:t>Wiley-VCH, Weinheim-New York, 1998.</w:t>
      </w:r>
    </w:p>
    <w:p>
      <w:pPr>
        <w:pStyle w:val="Style331"/>
        <w:numPr>
          <w:ilvl w:val="0"/>
          <w:numId w:val="493"/>
        </w:numPr>
        <w:tabs>
          <w:tab w:leader="none" w:pos="419" w:val="left"/>
        </w:tabs>
        <w:widowControl w:val="0"/>
        <w:keepNext w:val="0"/>
        <w:keepLines w:val="0"/>
        <w:shd w:val="clear" w:color="auto" w:fill="auto"/>
        <w:bidi w:val="0"/>
        <w:jc w:val="both"/>
        <w:spacing w:before="0" w:after="0" w:line="206" w:lineRule="exact"/>
        <w:ind w:left="420" w:right="20" w:hanging="380"/>
      </w:pPr>
      <w:r>
        <w:rPr>
          <w:rStyle w:val="CharStyle3601"/>
          <w:i/>
          <w:iCs/>
        </w:rPr>
        <w:t xml:space="preserve">Paschotta R., Collett </w:t>
      </w:r>
      <w:r>
        <w:rPr>
          <w:rStyle w:val="CharStyle3601"/>
          <w:lang w:val="ru-RU"/>
          <w:i/>
          <w:iCs/>
        </w:rPr>
        <w:t xml:space="preserve">М., Кйгг </w:t>
      </w:r>
      <w:r>
        <w:rPr>
          <w:rStyle w:val="CharStyle3601"/>
          <w:i/>
          <w:iCs/>
        </w:rPr>
        <w:t>P., Fiedler K„ Bachor H.A., and Mlynek J.</w:t>
      </w:r>
      <w:r>
        <w:rPr>
          <w:rStyle w:val="CharStyle3602"/>
          <w:i w:val="0"/>
          <w:iCs w:val="0"/>
        </w:rPr>
        <w:t xml:space="preserve"> </w:t>
      </w:r>
      <w:r>
        <w:rPr>
          <w:rStyle w:val="CharStyle3630"/>
          <w:i w:val="0"/>
          <w:iCs w:val="0"/>
        </w:rPr>
        <w:t xml:space="preserve">Bright squeezed light from </w:t>
      </w:r>
      <w:r>
        <w:rPr>
          <w:rStyle w:val="CharStyle3652"/>
          <w:i w:val="0"/>
          <w:iCs w:val="0"/>
        </w:rPr>
        <w:t xml:space="preserve">a </w:t>
      </w:r>
      <w:r>
        <w:rPr>
          <w:rStyle w:val="CharStyle3630"/>
          <w:i w:val="0"/>
          <w:iCs w:val="0"/>
        </w:rPr>
        <w:t xml:space="preserve">singly </w:t>
      </w:r>
      <w:r>
        <w:rPr>
          <w:rStyle w:val="CharStyle3652"/>
          <w:i w:val="0"/>
          <w:iCs w:val="0"/>
        </w:rPr>
        <w:t xml:space="preserve">resonant frequency doubler. </w:t>
      </w:r>
      <w:r>
        <w:rPr>
          <w:rStyle w:val="CharStyle3601"/>
          <w:i/>
          <w:iCs/>
        </w:rPr>
        <w:t>Phys. Rev. Lett.,</w:t>
      </w:r>
      <w:r>
        <w:rPr>
          <w:rStyle w:val="CharStyle3602"/>
          <w:i w:val="0"/>
          <w:iCs w:val="0"/>
        </w:rPr>
        <w:t xml:space="preserve"> </w:t>
      </w:r>
      <w:r>
        <w:rPr>
          <w:rStyle w:val="CharStyle3630"/>
          <w:i w:val="0"/>
          <w:iCs w:val="0"/>
        </w:rPr>
        <w:t>72:3807-3810, 1994.</w:t>
      </w:r>
    </w:p>
    <w:p>
      <w:pPr>
        <w:pStyle w:val="Style78"/>
        <w:numPr>
          <w:ilvl w:val="0"/>
          <w:numId w:val="493"/>
        </w:numPr>
        <w:tabs>
          <w:tab w:leader="none" w:pos="424" w:val="left"/>
        </w:tabs>
        <w:widowControl w:val="0"/>
        <w:keepNext w:val="0"/>
        <w:keepLines w:val="0"/>
        <w:shd w:val="clear" w:color="auto" w:fill="auto"/>
        <w:bidi w:val="0"/>
        <w:jc w:val="both"/>
        <w:spacing w:before="0" w:after="0" w:line="221" w:lineRule="exact"/>
        <w:ind w:left="420" w:right="20" w:hanging="380"/>
      </w:pPr>
      <w:r>
        <w:rPr>
          <w:rStyle w:val="CharStyle3592"/>
        </w:rPr>
        <w:t>Polzik E. S., Carri and Kimble H.J.</w:t>
      </w:r>
      <w:r>
        <w:rPr>
          <w:rStyle w:val="CharStyle3593"/>
        </w:rPr>
        <w:t xml:space="preserve"> </w:t>
      </w:r>
      <w:r>
        <w:rPr>
          <w:rStyle w:val="CharStyle80"/>
        </w:rPr>
        <w:t xml:space="preserve">Spectroscopy with a squeezes light. </w:t>
      </w:r>
      <w:r>
        <w:rPr>
          <w:rStyle w:val="CharStyle3592"/>
        </w:rPr>
        <w:t xml:space="preserve">Phys. Rev. Lett., </w:t>
      </w:r>
      <w:r>
        <w:rPr>
          <w:rStyle w:val="CharStyle80"/>
        </w:rPr>
        <w:t>68:3020-3023, 1992.</w:t>
      </w:r>
    </w:p>
    <w:p>
      <w:pPr>
        <w:pStyle w:val="Style78"/>
        <w:numPr>
          <w:ilvl w:val="0"/>
          <w:numId w:val="493"/>
        </w:numPr>
        <w:tabs>
          <w:tab w:leader="none" w:pos="419" w:val="left"/>
        </w:tabs>
        <w:widowControl w:val="0"/>
        <w:keepNext w:val="0"/>
        <w:keepLines w:val="0"/>
        <w:shd w:val="clear" w:color="auto" w:fill="auto"/>
        <w:bidi w:val="0"/>
        <w:jc w:val="both"/>
        <w:spacing w:before="0" w:after="0" w:line="216" w:lineRule="exact"/>
        <w:ind w:left="420" w:right="20" w:hanging="380"/>
      </w:pPr>
      <w:r>
        <w:rPr>
          <w:rStyle w:val="CharStyle3592"/>
        </w:rPr>
        <w:t>Kitching J., Yario A., and Sheoy Y.</w:t>
      </w:r>
      <w:r>
        <w:rPr>
          <w:rStyle w:val="CharStyle3593"/>
        </w:rPr>
        <w:t xml:space="preserve"> </w:t>
      </w:r>
      <w:r>
        <w:rPr>
          <w:rStyle w:val="CharStyle80"/>
        </w:rPr>
        <w:t xml:space="preserve">Room temperature generation of amplitude squeezed light </w:t>
      </w:r>
      <w:r>
        <w:rPr>
          <w:rStyle w:val="CharStyle3632"/>
        </w:rPr>
        <w:t xml:space="preserve">from a semiconductor laser </w:t>
      </w:r>
      <w:r>
        <w:rPr>
          <w:rStyle w:val="CharStyle80"/>
        </w:rPr>
        <w:t xml:space="preserve">with weak optical feedback. </w:t>
      </w:r>
      <w:r>
        <w:rPr>
          <w:rStyle w:val="CharStyle3592"/>
        </w:rPr>
        <w:t xml:space="preserve">Phys. Rev. Lett., </w:t>
      </w:r>
      <w:r>
        <w:rPr>
          <w:rStyle w:val="CharStyle80"/>
        </w:rPr>
        <w:t>74:3372-3375, 1995.</w:t>
      </w:r>
    </w:p>
    <w:p>
      <w:pPr>
        <w:pStyle w:val="Style78"/>
        <w:numPr>
          <w:ilvl w:val="0"/>
          <w:numId w:val="493"/>
        </w:numPr>
        <w:tabs>
          <w:tab w:leader="none" w:pos="434" w:val="left"/>
        </w:tabs>
        <w:widowControl w:val="0"/>
        <w:keepNext w:val="0"/>
        <w:keepLines w:val="0"/>
        <w:shd w:val="clear" w:color="auto" w:fill="auto"/>
        <w:bidi w:val="0"/>
        <w:jc w:val="both"/>
        <w:spacing w:before="0" w:after="0" w:line="221" w:lineRule="exact"/>
        <w:ind w:left="420" w:right="0" w:hanging="380"/>
      </w:pPr>
      <w:r>
        <w:rPr>
          <w:rStyle w:val="CharStyle3592"/>
        </w:rPr>
        <w:t>Caves C.M.</w:t>
      </w:r>
      <w:r>
        <w:rPr>
          <w:rStyle w:val="CharStyle3593"/>
        </w:rPr>
        <w:t xml:space="preserve"> </w:t>
      </w:r>
      <w:r>
        <w:rPr>
          <w:rStyle w:val="CharStyle3632"/>
        </w:rPr>
        <w:t xml:space="preserve">Quantum-mechanical noise in </w:t>
      </w:r>
      <w:r>
        <w:rPr>
          <w:rStyle w:val="CharStyle80"/>
        </w:rPr>
        <w:t xml:space="preserve">an interferometer. </w:t>
      </w:r>
      <w:r>
        <w:rPr>
          <w:rStyle w:val="CharStyle3592"/>
        </w:rPr>
        <w:t>Phys. Rev. D,</w:t>
      </w:r>
      <w:r>
        <w:rPr>
          <w:rStyle w:val="CharStyle3593"/>
        </w:rPr>
        <w:t xml:space="preserve"> </w:t>
      </w:r>
      <w:r>
        <w:rPr>
          <w:rStyle w:val="CharStyle80"/>
        </w:rPr>
        <w:t>23:1693-1708,</w:t>
      </w:r>
    </w:p>
    <w:p>
      <w:pPr>
        <w:pStyle w:val="Style78"/>
        <w:tabs>
          <w:tab w:leader="none" w:pos="814" w:val="left"/>
        </w:tabs>
        <w:widowControl w:val="0"/>
        <w:keepNext w:val="0"/>
        <w:keepLines w:val="0"/>
        <w:shd w:val="clear" w:color="auto" w:fill="auto"/>
        <w:bidi w:val="0"/>
        <w:jc w:val="left"/>
        <w:spacing w:before="0" w:after="0" w:line="221" w:lineRule="exact"/>
        <w:ind w:left="420" w:right="0" w:firstLine="0"/>
      </w:pPr>
      <w:r>
        <w:rPr>
          <w:rStyle w:val="CharStyle80"/>
        </w:rPr>
        <w:t>1981.</w:t>
      </w:r>
    </w:p>
    <w:p>
      <w:pPr>
        <w:pStyle w:val="Style78"/>
        <w:numPr>
          <w:ilvl w:val="0"/>
          <w:numId w:val="493"/>
        </w:numPr>
        <w:tabs>
          <w:tab w:leader="none" w:pos="419" w:val="left"/>
        </w:tabs>
        <w:widowControl w:val="0"/>
        <w:keepNext w:val="0"/>
        <w:keepLines w:val="0"/>
        <w:shd w:val="clear" w:color="auto" w:fill="auto"/>
        <w:bidi w:val="0"/>
        <w:jc w:val="both"/>
        <w:spacing w:before="0" w:after="0" w:line="216" w:lineRule="exact"/>
        <w:ind w:left="420" w:right="20" w:hanging="380"/>
      </w:pPr>
      <w:r>
        <w:rPr>
          <w:rStyle w:val="CharStyle3592"/>
        </w:rPr>
        <w:t>Xiao M„ Wu L.-A., and Kimble H.J.</w:t>
      </w:r>
      <w:r>
        <w:rPr>
          <w:rStyle w:val="CharStyle3593"/>
        </w:rPr>
        <w:t xml:space="preserve"> </w:t>
      </w:r>
      <w:r>
        <w:rPr>
          <w:rStyle w:val="CharStyle80"/>
        </w:rPr>
        <w:t xml:space="preserve">Precision measurement beyond the shot-noise limit </w:t>
      </w:r>
      <w:r>
        <w:rPr>
          <w:rStyle w:val="CharStyle3592"/>
        </w:rPr>
        <w:t>Phys. Rev. Lett.,</w:t>
      </w:r>
      <w:r>
        <w:rPr>
          <w:rStyle w:val="CharStyle3593"/>
        </w:rPr>
        <w:t xml:space="preserve"> 59:278-281, 1987.</w:t>
      </w:r>
    </w:p>
    <w:p>
      <w:pPr>
        <w:pStyle w:val="Style331"/>
        <w:numPr>
          <w:ilvl w:val="0"/>
          <w:numId w:val="493"/>
        </w:numPr>
        <w:tabs>
          <w:tab w:leader="none" w:pos="424" w:val="left"/>
        </w:tabs>
        <w:widowControl w:val="0"/>
        <w:keepNext w:val="0"/>
        <w:keepLines w:val="0"/>
        <w:shd w:val="clear" w:color="auto" w:fill="auto"/>
        <w:bidi w:val="0"/>
        <w:jc w:val="both"/>
        <w:spacing w:before="0" w:after="0" w:line="211" w:lineRule="exact"/>
        <w:ind w:left="420" w:right="20" w:hanging="380"/>
        <w:sectPr>
          <w:headerReference w:type="even" r:id="rId1062"/>
          <w:headerReference w:type="default" r:id="rId1063"/>
          <w:headerReference w:type="first" r:id="rId1064"/>
          <w:footerReference w:type="first" r:id="rId1065"/>
          <w:titlePg/>
          <w:pgSz w:w="11909" w:h="16838"/>
          <w:pgMar w:top="2804" w:left="2184" w:right="1963" w:bottom="2546" w:header="0" w:footer="3" w:gutter="0"/>
          <w:rtlGutter w:val="0"/>
          <w:cols w:space="720"/>
          <w:noEndnote/>
          <w:docGrid w:linePitch="360"/>
        </w:sectPr>
      </w:pPr>
      <w:r>
        <w:rPr>
          <w:rStyle w:val="CharStyle3601"/>
          <w:i/>
          <w:iCs/>
        </w:rPr>
        <w:t>Stevenson A.J., Gray M.B., Bachor H.-A., and McClelland D.E.</w:t>
      </w:r>
      <w:r>
        <w:rPr>
          <w:rStyle w:val="CharStyle3602"/>
          <w:i w:val="0"/>
          <w:iCs w:val="0"/>
        </w:rPr>
        <w:t xml:space="preserve"> </w:t>
      </w:r>
      <w:r>
        <w:rPr>
          <w:rStyle w:val="CharStyle3630"/>
          <w:i w:val="0"/>
          <w:iCs w:val="0"/>
        </w:rPr>
        <w:t xml:space="preserve">Quantum-noise </w:t>
      </w:r>
      <w:r>
        <w:rPr>
          <w:rStyle w:val="CharStyle3653"/>
          <w:i w:val="0"/>
          <w:iCs w:val="0"/>
        </w:rPr>
        <w:t xml:space="preserve">limited </w:t>
      </w:r>
      <w:r>
        <w:rPr>
          <w:rStyle w:val="CharStyle3630"/>
          <w:i w:val="0"/>
          <w:iCs w:val="0"/>
        </w:rPr>
        <w:t xml:space="preserve">interferometric </w:t>
      </w:r>
      <w:r>
        <w:rPr>
          <w:rStyle w:val="CharStyle3653"/>
          <w:i w:val="0"/>
          <w:iCs w:val="0"/>
        </w:rPr>
        <w:t xml:space="preserve">phase measurements. </w:t>
      </w:r>
      <w:r>
        <w:rPr>
          <w:rStyle w:val="CharStyle3601"/>
          <w:i/>
          <w:iCs/>
        </w:rPr>
        <w:t>Appl. Opt.,</w:t>
      </w:r>
      <w:r>
        <w:rPr>
          <w:rStyle w:val="CharStyle3602"/>
          <w:i w:val="0"/>
          <w:iCs w:val="0"/>
        </w:rPr>
        <w:t xml:space="preserve"> </w:t>
      </w:r>
      <w:r>
        <w:rPr>
          <w:rStyle w:val="CharStyle3630"/>
          <w:i w:val="0"/>
          <w:iCs w:val="0"/>
        </w:rPr>
        <w:t>32:3481-3493, 1993.</w:t>
      </w:r>
    </w:p>
    <w:p>
      <w:pPr>
        <w:pStyle w:val="Style78"/>
        <w:numPr>
          <w:ilvl w:val="0"/>
          <w:numId w:val="493"/>
        </w:numPr>
        <w:tabs>
          <w:tab w:leader="none" w:pos="423" w:val="left"/>
        </w:tabs>
        <w:widowControl w:val="0"/>
        <w:keepNext w:val="0"/>
        <w:keepLines w:val="0"/>
        <w:shd w:val="clear" w:color="auto" w:fill="auto"/>
        <w:bidi w:val="0"/>
        <w:jc w:val="both"/>
        <w:spacing w:before="0" w:after="60" w:line="202" w:lineRule="exact"/>
        <w:ind w:left="400" w:right="20" w:hanging="380"/>
      </w:pPr>
      <w:r>
        <w:rPr>
          <w:rStyle w:val="CharStyle81"/>
        </w:rPr>
        <w:t xml:space="preserve">Yurke </w:t>
      </w:r>
      <w:r>
        <w:rPr>
          <w:rStyle w:val="CharStyle81"/>
          <w:lang w:val="ru-RU"/>
        </w:rPr>
        <w:t xml:space="preserve">В, </w:t>
      </w:r>
      <w:r>
        <w:rPr>
          <w:rStyle w:val="CharStyle81"/>
        </w:rPr>
        <w:t>McCall S.L., and Klauder J.R.</w:t>
      </w:r>
      <w:r>
        <w:rPr>
          <w:rStyle w:val="CharStyle80"/>
        </w:rPr>
        <w:t xml:space="preserve"> SU(2) and SU(1,1) interferometers. </w:t>
      </w:r>
      <w:r>
        <w:rPr>
          <w:rStyle w:val="CharStyle81"/>
        </w:rPr>
        <w:t xml:space="preserve">Phys. Rev. A, </w:t>
      </w:r>
      <w:r>
        <w:rPr>
          <w:rStyle w:val="CharStyle80"/>
        </w:rPr>
        <w:t>33:4033-4054, 1986.</w:t>
      </w:r>
    </w:p>
    <w:p>
      <w:pPr>
        <w:pStyle w:val="Style78"/>
        <w:numPr>
          <w:ilvl w:val="0"/>
          <w:numId w:val="493"/>
        </w:numPr>
        <w:tabs>
          <w:tab w:leader="none" w:pos="428" w:val="left"/>
        </w:tabs>
        <w:widowControl w:val="0"/>
        <w:keepNext w:val="0"/>
        <w:keepLines w:val="0"/>
        <w:shd w:val="clear" w:color="auto" w:fill="auto"/>
        <w:bidi w:val="0"/>
        <w:jc w:val="both"/>
        <w:spacing w:before="0" w:after="64" w:line="202" w:lineRule="exact"/>
        <w:ind w:left="400" w:right="20" w:hanging="380"/>
      </w:pPr>
      <w:r>
        <w:rPr>
          <w:rStyle w:val="CharStyle81"/>
        </w:rPr>
        <w:t>Yurke B.</w:t>
      </w:r>
      <w:r>
        <w:rPr>
          <w:rStyle w:val="CharStyle80"/>
        </w:rPr>
        <w:t xml:space="preserve"> Input states for enchancement of fermion interferometer sensivity. </w:t>
      </w:r>
      <w:r>
        <w:rPr>
          <w:rStyle w:val="CharStyle81"/>
        </w:rPr>
        <w:t xml:space="preserve">Phys. Rev. Lett., </w:t>
      </w:r>
      <w:r>
        <w:rPr>
          <w:rStyle w:val="CharStyle80"/>
        </w:rPr>
        <w:t>56:1515-1517, 1986.</w:t>
      </w:r>
    </w:p>
    <w:p>
      <w:pPr>
        <w:pStyle w:val="Style78"/>
        <w:numPr>
          <w:ilvl w:val="0"/>
          <w:numId w:val="493"/>
        </w:numPr>
        <w:tabs>
          <w:tab w:leader="none" w:pos="404" w:val="left"/>
        </w:tabs>
        <w:widowControl w:val="0"/>
        <w:keepNext w:val="0"/>
        <w:keepLines w:val="0"/>
        <w:shd w:val="clear" w:color="auto" w:fill="auto"/>
        <w:bidi w:val="0"/>
        <w:jc w:val="both"/>
        <w:spacing w:before="0" w:after="53" w:line="197" w:lineRule="exact"/>
        <w:ind w:left="400" w:right="20" w:hanging="380"/>
      </w:pPr>
      <w:r>
        <w:rPr>
          <w:rStyle w:val="CharStyle81"/>
        </w:rPr>
        <w:t xml:space="preserve">Sanders </w:t>
      </w:r>
      <w:r>
        <w:rPr>
          <w:rStyle w:val="CharStyle81"/>
          <w:lang w:val="ru-RU"/>
        </w:rPr>
        <w:t xml:space="preserve">В. </w:t>
      </w:r>
      <w:r>
        <w:rPr>
          <w:rStyle w:val="CharStyle81"/>
        </w:rPr>
        <w:t xml:space="preserve">C. and Milburn </w:t>
      </w:r>
      <w:r>
        <w:rPr>
          <w:rStyle w:val="CharStyle81"/>
          <w:lang w:val="ru-RU"/>
        </w:rPr>
        <w:t xml:space="preserve">В. </w:t>
      </w:r>
      <w:r>
        <w:rPr>
          <w:rStyle w:val="CharStyle81"/>
        </w:rPr>
        <w:t>C.</w:t>
      </w:r>
      <w:r>
        <w:rPr>
          <w:rStyle w:val="CharStyle80"/>
        </w:rPr>
        <w:t xml:space="preserve"> Optimal quantum measurements for phase estimation. </w:t>
      </w:r>
      <w:r>
        <w:rPr>
          <w:rStyle w:val="CharStyle81"/>
        </w:rPr>
        <w:t>Phys. Rev. Lett.,</w:t>
      </w:r>
      <w:r>
        <w:rPr>
          <w:rStyle w:val="CharStyle80"/>
        </w:rPr>
        <w:t xml:space="preserve"> 75:2944-2947, 1995.</w:t>
      </w:r>
    </w:p>
    <w:p>
      <w:pPr>
        <w:pStyle w:val="Style78"/>
        <w:numPr>
          <w:ilvl w:val="0"/>
          <w:numId w:val="493"/>
        </w:numPr>
        <w:tabs>
          <w:tab w:leader="none" w:pos="399" w:val="left"/>
        </w:tabs>
        <w:widowControl w:val="0"/>
        <w:keepNext w:val="0"/>
        <w:keepLines w:val="0"/>
        <w:shd w:val="clear" w:color="auto" w:fill="auto"/>
        <w:bidi w:val="0"/>
        <w:jc w:val="both"/>
        <w:spacing w:before="0" w:after="64" w:line="206" w:lineRule="exact"/>
        <w:ind w:left="400" w:right="20" w:hanging="380"/>
      </w:pPr>
      <w:r>
        <w:rPr>
          <w:rStyle w:val="CharStyle81"/>
        </w:rPr>
        <w:t>Holland M.J. and Burnett K.</w:t>
      </w:r>
      <w:r>
        <w:rPr>
          <w:rStyle w:val="CharStyle80"/>
        </w:rPr>
        <w:t xml:space="preserve"> Interferometric detection of optical phase shifts at the Heisenberg limit. </w:t>
      </w:r>
      <w:r>
        <w:rPr>
          <w:rStyle w:val="CharStyle81"/>
        </w:rPr>
        <w:t>Phys. Rev. Lett.,</w:t>
      </w:r>
      <w:r>
        <w:rPr>
          <w:rStyle w:val="CharStyle80"/>
        </w:rPr>
        <w:t xml:space="preserve"> 71:1355-1358, 1993.</w:t>
      </w:r>
    </w:p>
    <w:p>
      <w:pPr>
        <w:pStyle w:val="Style78"/>
        <w:numPr>
          <w:ilvl w:val="0"/>
          <w:numId w:val="493"/>
        </w:numPr>
        <w:tabs>
          <w:tab w:leader="none" w:pos="399" w:val="left"/>
        </w:tabs>
        <w:widowControl w:val="0"/>
        <w:keepNext w:val="0"/>
        <w:keepLines w:val="0"/>
        <w:shd w:val="clear" w:color="auto" w:fill="auto"/>
        <w:bidi w:val="0"/>
        <w:jc w:val="both"/>
        <w:spacing w:before="0" w:after="56" w:line="202" w:lineRule="exact"/>
        <w:ind w:left="400" w:right="20" w:hanging="380"/>
      </w:pPr>
      <w:r>
        <w:rPr>
          <w:rStyle w:val="CharStyle81"/>
        </w:rPr>
        <w:t>Einstein A., Podolsky B., and Rosen N.</w:t>
      </w:r>
      <w:r>
        <w:rPr>
          <w:rStyle w:val="CharStyle80"/>
        </w:rPr>
        <w:t xml:space="preserve"> Can quantum-mechanical description of physical reality be complete? </w:t>
      </w:r>
      <w:r>
        <w:rPr>
          <w:rStyle w:val="CharStyle81"/>
        </w:rPr>
        <w:t>Phys. Rev.,</w:t>
      </w:r>
      <w:r>
        <w:rPr>
          <w:rStyle w:val="CharStyle80"/>
        </w:rPr>
        <w:t xml:space="preserve"> 48:777-780, 1935.</w:t>
      </w:r>
    </w:p>
    <w:p>
      <w:pPr>
        <w:pStyle w:val="Style78"/>
        <w:numPr>
          <w:ilvl w:val="0"/>
          <w:numId w:val="493"/>
        </w:numPr>
        <w:tabs>
          <w:tab w:leader="none" w:pos="394" w:val="left"/>
        </w:tabs>
        <w:widowControl w:val="0"/>
        <w:keepNext w:val="0"/>
        <w:keepLines w:val="0"/>
        <w:shd w:val="clear" w:color="auto" w:fill="auto"/>
        <w:bidi w:val="0"/>
        <w:jc w:val="both"/>
        <w:spacing w:before="0" w:after="81" w:line="206" w:lineRule="exact"/>
        <w:ind w:left="400" w:right="20" w:hanging="380"/>
      </w:pPr>
      <w:r>
        <w:rPr>
          <w:rStyle w:val="CharStyle81"/>
        </w:rPr>
        <w:t>Aspect A., Grangier Ph., and Roger G.</w:t>
      </w:r>
      <w:r>
        <w:rPr>
          <w:rStyle w:val="CharStyle80"/>
        </w:rPr>
        <w:t xml:space="preserve"> Experimental realisation of Einstein-Podolsky- Rosen-Bohm Gedankenexperiment: A new violation of Bell’s inequalities. </w:t>
      </w:r>
      <w:r>
        <w:rPr>
          <w:rStyle w:val="CharStyle81"/>
        </w:rPr>
        <w:t xml:space="preserve">Phys. Rev. Lett., </w:t>
      </w:r>
      <w:r>
        <w:rPr>
          <w:rStyle w:val="CharStyle80"/>
        </w:rPr>
        <w:t>49:91-94, 1982.</w:t>
      </w:r>
    </w:p>
    <w:p>
      <w:pPr>
        <w:pStyle w:val="Style78"/>
        <w:numPr>
          <w:ilvl w:val="0"/>
          <w:numId w:val="493"/>
        </w:numPr>
        <w:tabs>
          <w:tab w:leader="none" w:pos="399" w:val="left"/>
        </w:tabs>
        <w:widowControl w:val="0"/>
        <w:keepNext w:val="0"/>
        <w:keepLines w:val="0"/>
        <w:shd w:val="clear" w:color="auto" w:fill="auto"/>
        <w:bidi w:val="0"/>
        <w:jc w:val="both"/>
        <w:spacing w:before="0" w:after="3" w:line="180" w:lineRule="exact"/>
        <w:ind w:left="400" w:right="0" w:hanging="380"/>
      </w:pPr>
      <w:r>
        <w:rPr>
          <w:rStyle w:val="CharStyle81"/>
        </w:rPr>
        <w:t>Bell J.S.</w:t>
      </w:r>
      <w:r>
        <w:rPr>
          <w:rStyle w:val="CharStyle80"/>
        </w:rPr>
        <w:t xml:space="preserve"> On the Einstein Podolsky Rosen paradox. </w:t>
      </w:r>
      <w:r>
        <w:rPr>
          <w:rStyle w:val="CharStyle81"/>
        </w:rPr>
        <w:t>Physics,</w:t>
      </w:r>
      <w:r>
        <w:rPr>
          <w:rStyle w:val="CharStyle80"/>
        </w:rPr>
        <w:t xml:space="preserve"> 1:195-200, 1964.</w:t>
      </w:r>
    </w:p>
    <w:p>
      <w:pPr>
        <w:pStyle w:val="Style3586"/>
        <w:numPr>
          <w:ilvl w:val="0"/>
          <w:numId w:val="493"/>
        </w:numPr>
        <w:tabs>
          <w:tab w:leader="none" w:pos="414" w:val="left"/>
        </w:tabs>
        <w:widowControl w:val="0"/>
        <w:keepNext w:val="0"/>
        <w:keepLines w:val="0"/>
        <w:shd w:val="clear" w:color="auto" w:fill="auto"/>
        <w:bidi w:val="0"/>
        <w:spacing w:before="0" w:after="60"/>
        <w:ind w:left="400" w:right="20" w:hanging="380"/>
      </w:pPr>
      <w:r>
        <w:rPr>
          <w:w w:val="100"/>
          <w:spacing w:val="0"/>
          <w:color w:val="000000"/>
          <w:position w:val="0"/>
        </w:rPr>
        <w:t>Greenberger D.M., Horne M.A., Shimony A., and Zeilinger A.</w:t>
      </w:r>
      <w:r>
        <w:rPr>
          <w:rStyle w:val="CharStyle3588"/>
          <w:i w:val="0"/>
          <w:iCs w:val="0"/>
        </w:rPr>
        <w:t xml:space="preserve"> Bell’s theorem without inequalities. </w:t>
      </w:r>
      <w:r>
        <w:rPr>
          <w:w w:val="100"/>
          <w:spacing w:val="0"/>
          <w:color w:val="000000"/>
          <w:position w:val="0"/>
        </w:rPr>
        <w:t>Am. J. Phys.,</w:t>
      </w:r>
      <w:r>
        <w:rPr>
          <w:rStyle w:val="CharStyle3588"/>
          <w:i w:val="0"/>
          <w:iCs w:val="0"/>
        </w:rPr>
        <w:t xml:space="preserve"> 58:1131-1143, 1990.</w:t>
      </w:r>
    </w:p>
    <w:p>
      <w:pPr>
        <w:pStyle w:val="Style78"/>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81"/>
        </w:rPr>
        <w:t xml:space="preserve">Pan J.-W., Bouwmeester D., Daniell </w:t>
      </w:r>
      <w:r>
        <w:rPr>
          <w:rStyle w:val="CharStyle81"/>
          <w:lang w:val="ru-RU"/>
        </w:rPr>
        <w:t xml:space="preserve">М., </w:t>
      </w:r>
      <w:r>
        <w:rPr>
          <w:rStyle w:val="CharStyle81"/>
        </w:rPr>
        <w:t>Weinfurter H., and Zeilinger A.</w:t>
      </w:r>
      <w:r>
        <w:rPr>
          <w:rStyle w:val="CharStyle80"/>
        </w:rPr>
        <w:t xml:space="preserve"> Experimental test of quantum nonlocality in three-photon Greenberger-Horne-Zeilinger entanglement. </w:t>
      </w:r>
      <w:r>
        <w:rPr>
          <w:rStyle w:val="CharStyle81"/>
        </w:rPr>
        <w:t xml:space="preserve">Nature, </w:t>
      </w:r>
      <w:r>
        <w:rPr>
          <w:rStyle w:val="CharStyle80"/>
        </w:rPr>
        <w:t>403:515-519, 2000.</w:t>
      </w:r>
    </w:p>
    <w:p>
      <w:pPr>
        <w:pStyle w:val="Style78"/>
        <w:numPr>
          <w:ilvl w:val="0"/>
          <w:numId w:val="493"/>
        </w:numPr>
        <w:tabs>
          <w:tab w:leader="none" w:pos="399" w:val="left"/>
        </w:tabs>
        <w:widowControl w:val="0"/>
        <w:keepNext w:val="0"/>
        <w:keepLines w:val="0"/>
        <w:shd w:val="clear" w:color="auto" w:fill="auto"/>
        <w:bidi w:val="0"/>
        <w:jc w:val="both"/>
        <w:spacing w:before="0" w:after="81" w:line="206" w:lineRule="exact"/>
        <w:ind w:left="400" w:right="20" w:hanging="380"/>
      </w:pPr>
      <w:r>
        <w:rPr>
          <w:rStyle w:val="CharStyle81"/>
        </w:rPr>
        <w:t>Mermin N.D.</w:t>
      </w:r>
      <w:r>
        <w:rPr>
          <w:rStyle w:val="CharStyle80"/>
        </w:rPr>
        <w:t xml:space="preserve"> Extreme quantum entanglement in a superposition of macroscopically distinct states. </w:t>
      </w:r>
      <w:r>
        <w:rPr>
          <w:rStyle w:val="CharStyle81"/>
        </w:rPr>
        <w:t>Phys. Rev. Lett.,</w:t>
      </w:r>
      <w:r>
        <w:rPr>
          <w:rStyle w:val="CharStyle80"/>
        </w:rPr>
        <w:t xml:space="preserve"> 65:1838-1840, 1990.</w:t>
      </w:r>
    </w:p>
    <w:p>
      <w:pPr>
        <w:pStyle w:val="Style78"/>
        <w:numPr>
          <w:ilvl w:val="0"/>
          <w:numId w:val="493"/>
        </w:numPr>
        <w:tabs>
          <w:tab w:leader="none" w:pos="399" w:val="left"/>
        </w:tabs>
        <w:widowControl w:val="0"/>
        <w:keepNext w:val="0"/>
        <w:keepLines w:val="0"/>
        <w:shd w:val="clear" w:color="auto" w:fill="auto"/>
        <w:bidi w:val="0"/>
        <w:jc w:val="both"/>
        <w:spacing w:before="0" w:after="3" w:line="180" w:lineRule="exact"/>
        <w:ind w:left="400" w:right="0" w:hanging="380"/>
      </w:pPr>
      <w:r>
        <w:rPr>
          <w:rStyle w:val="CharStyle81"/>
        </w:rPr>
        <w:t>Kitagawa M. and Ueda M.</w:t>
      </w:r>
      <w:r>
        <w:rPr>
          <w:rStyle w:val="CharStyle80"/>
        </w:rPr>
        <w:t xml:space="preserve"> Squeezed spin states. </w:t>
      </w:r>
      <w:r>
        <w:rPr>
          <w:rStyle w:val="CharStyle81"/>
        </w:rPr>
        <w:t>Phys. Rev. A,</w:t>
      </w:r>
      <w:r>
        <w:rPr>
          <w:rStyle w:val="CharStyle80"/>
        </w:rPr>
        <w:t xml:space="preserve"> 47:5138-5143, 1993.</w:t>
      </w:r>
    </w:p>
    <w:p>
      <w:pPr>
        <w:pStyle w:val="Style78"/>
        <w:numPr>
          <w:ilvl w:val="0"/>
          <w:numId w:val="493"/>
        </w:numPr>
        <w:tabs>
          <w:tab w:leader="none" w:pos="409" w:val="left"/>
        </w:tabs>
        <w:widowControl w:val="0"/>
        <w:keepNext w:val="0"/>
        <w:keepLines w:val="0"/>
        <w:shd w:val="clear" w:color="auto" w:fill="auto"/>
        <w:bidi w:val="0"/>
        <w:jc w:val="both"/>
        <w:spacing w:before="0" w:after="60" w:line="206" w:lineRule="exact"/>
        <w:ind w:left="400" w:right="20" w:hanging="380"/>
      </w:pPr>
      <w:r>
        <w:rPr>
          <w:rStyle w:val="CharStyle81"/>
        </w:rPr>
        <w:t>Cirac J.J. and Zoller P.</w:t>
      </w:r>
      <w:r>
        <w:rPr>
          <w:rStyle w:val="CharStyle80"/>
        </w:rPr>
        <w:t xml:space="preserve"> Quantum computations with cold trapped ions. </w:t>
      </w:r>
      <w:r>
        <w:rPr>
          <w:rStyle w:val="CharStyle81"/>
        </w:rPr>
        <w:t xml:space="preserve">Phys. Rev. Lett., </w:t>
      </w:r>
      <w:r>
        <w:rPr>
          <w:rStyle w:val="CharStyle80"/>
        </w:rPr>
        <w:t>74:4091-4094, 1995.</w:t>
      </w:r>
    </w:p>
    <w:p>
      <w:pPr>
        <w:pStyle w:val="Style3586"/>
        <w:numPr>
          <w:ilvl w:val="0"/>
          <w:numId w:val="493"/>
        </w:numPr>
        <w:tabs>
          <w:tab w:leader="none" w:pos="423" w:val="left"/>
        </w:tabs>
        <w:widowControl w:val="0"/>
        <w:keepNext w:val="0"/>
        <w:keepLines w:val="0"/>
        <w:shd w:val="clear" w:color="auto" w:fill="auto"/>
        <w:bidi w:val="0"/>
        <w:spacing w:before="0" w:after="0"/>
        <w:ind w:left="400" w:right="20" w:hanging="380"/>
      </w:pPr>
      <w:r>
        <w:rPr>
          <w:w w:val="100"/>
          <w:spacing w:val="0"/>
          <w:color w:val="000000"/>
          <w:position w:val="0"/>
        </w:rPr>
        <w:t>Turchette Q.A., Wood C.S., King B.E., Myatt C.J., Leibfried D., Itano W.M., Monroe C., and Wineland D.J.</w:t>
      </w:r>
      <w:r>
        <w:rPr>
          <w:rStyle w:val="CharStyle3588"/>
          <w:i w:val="0"/>
          <w:iCs w:val="0"/>
        </w:rPr>
        <w:t xml:space="preserve"> Deterministic entanglement of two ions. </w:t>
      </w:r>
      <w:r>
        <w:rPr>
          <w:w w:val="100"/>
          <w:spacing w:val="0"/>
          <w:color w:val="000000"/>
          <w:position w:val="0"/>
        </w:rPr>
        <w:t>Phys. Rev. Lett.,</w:t>
      </w:r>
      <w:r>
        <w:rPr>
          <w:rStyle w:val="CharStyle3588"/>
          <w:i w:val="0"/>
          <w:iCs w:val="0"/>
        </w:rPr>
        <w:t xml:space="preserve"> 81:1525-1528,</w:t>
      </w:r>
    </w:p>
    <w:p>
      <w:pPr>
        <w:pStyle w:val="Style78"/>
        <w:tabs>
          <w:tab w:leader="none" w:pos="803" w:val="left"/>
        </w:tabs>
        <w:widowControl w:val="0"/>
        <w:keepNext w:val="0"/>
        <w:keepLines w:val="0"/>
        <w:shd w:val="clear" w:color="auto" w:fill="auto"/>
        <w:bidi w:val="0"/>
        <w:jc w:val="left"/>
        <w:spacing w:before="0" w:after="64" w:line="206" w:lineRule="exact"/>
        <w:ind w:left="400" w:right="0" w:firstLine="0"/>
      </w:pPr>
      <w:r>
        <w:rPr>
          <w:rStyle w:val="CharStyle80"/>
        </w:rPr>
        <w:t>1998.</w:t>
      </w:r>
    </w:p>
    <w:p>
      <w:pPr>
        <w:pStyle w:val="Style78"/>
        <w:numPr>
          <w:ilvl w:val="0"/>
          <w:numId w:val="493"/>
        </w:numPr>
        <w:tabs>
          <w:tab w:leader="none" w:pos="399" w:val="left"/>
        </w:tabs>
        <w:widowControl w:val="0"/>
        <w:keepNext w:val="0"/>
        <w:keepLines w:val="0"/>
        <w:shd w:val="clear" w:color="auto" w:fill="auto"/>
        <w:bidi w:val="0"/>
        <w:jc w:val="both"/>
        <w:spacing w:before="0" w:after="56" w:line="202" w:lineRule="exact"/>
        <w:ind w:left="400" w:right="20" w:hanging="380"/>
      </w:pPr>
      <w:r>
        <w:rPr>
          <w:rStyle w:val="CharStyle81"/>
        </w:rPr>
        <w:t>M</w:t>
      </w:r>
      <w:r>
        <w:rPr>
          <w:rStyle w:val="CharStyle3612"/>
          <w:lang w:val="en-US"/>
        </w:rPr>
        <w:t>0</w:t>
      </w:r>
      <w:r>
        <w:rPr>
          <w:rStyle w:val="CharStyle81"/>
        </w:rPr>
        <w:t>lmer K. and S0rensen A.</w:t>
      </w:r>
      <w:r>
        <w:rPr>
          <w:rStyle w:val="CharStyle80"/>
        </w:rPr>
        <w:t xml:space="preserve"> Multiparticle entanglement of hot trapped ions. </w:t>
      </w:r>
      <w:r>
        <w:rPr>
          <w:rStyle w:val="CharStyle81"/>
        </w:rPr>
        <w:t>Phys. Rev. Lett.,</w:t>
      </w:r>
      <w:r>
        <w:rPr>
          <w:rStyle w:val="CharStyle80"/>
        </w:rPr>
        <w:t xml:space="preserve"> 82:1835-1838, 1999.</w:t>
      </w:r>
    </w:p>
    <w:p>
      <w:pPr>
        <w:pStyle w:val="Style3586"/>
        <w:numPr>
          <w:ilvl w:val="0"/>
          <w:numId w:val="493"/>
        </w:numPr>
        <w:tabs>
          <w:tab w:leader="none" w:pos="409" w:val="left"/>
        </w:tabs>
        <w:widowControl w:val="0"/>
        <w:keepNext w:val="0"/>
        <w:keepLines w:val="0"/>
        <w:shd w:val="clear" w:color="auto" w:fill="auto"/>
        <w:bidi w:val="0"/>
        <w:spacing w:before="0" w:after="60"/>
        <w:ind w:left="400" w:right="20" w:hanging="380"/>
      </w:pPr>
      <w:r>
        <w:rPr>
          <w:w w:val="100"/>
          <w:spacing w:val="0"/>
          <w:color w:val="000000"/>
          <w:position w:val="0"/>
        </w:rPr>
        <w:t xml:space="preserve">Sackett C.A., Kielpinski D., King B.E., Longer C., Meyer V., Myatt C.J., Rowe </w:t>
      </w:r>
      <w:r>
        <w:rPr>
          <w:lang w:val="ru-RU"/>
          <w:w w:val="100"/>
          <w:spacing w:val="0"/>
          <w:color w:val="000000"/>
          <w:position w:val="0"/>
        </w:rPr>
        <w:t xml:space="preserve">М., </w:t>
      </w:r>
      <w:r>
        <w:rPr>
          <w:w w:val="100"/>
          <w:spacing w:val="0"/>
          <w:color w:val="000000"/>
          <w:position w:val="0"/>
        </w:rPr>
        <w:t>Turchette Q.A., Itano W.M., Wineland D.J., and Monroe C.</w:t>
      </w:r>
      <w:r>
        <w:rPr>
          <w:rStyle w:val="CharStyle3588"/>
          <w:i w:val="0"/>
          <w:iCs w:val="0"/>
        </w:rPr>
        <w:t xml:space="preserve"> Experimental entanglement of four particles. </w:t>
      </w:r>
      <w:r>
        <w:rPr>
          <w:w w:val="100"/>
          <w:spacing w:val="0"/>
          <w:color w:val="000000"/>
          <w:position w:val="0"/>
        </w:rPr>
        <w:t>Nature,</w:t>
      </w:r>
      <w:r>
        <w:rPr>
          <w:rStyle w:val="CharStyle3588"/>
          <w:i w:val="0"/>
          <w:iCs w:val="0"/>
        </w:rPr>
        <w:t xml:space="preserve"> 404:256-259, 2000.</w:t>
      </w:r>
    </w:p>
    <w:p>
      <w:pPr>
        <w:pStyle w:val="Style78"/>
        <w:numPr>
          <w:ilvl w:val="0"/>
          <w:numId w:val="493"/>
        </w:numPr>
        <w:tabs>
          <w:tab w:leader="none" w:pos="399" w:val="left"/>
        </w:tabs>
        <w:widowControl w:val="0"/>
        <w:keepNext w:val="0"/>
        <w:keepLines w:val="0"/>
        <w:shd w:val="clear" w:color="auto" w:fill="auto"/>
        <w:bidi w:val="0"/>
        <w:jc w:val="both"/>
        <w:spacing w:before="0" w:after="60" w:line="206" w:lineRule="exact"/>
        <w:ind w:left="400" w:right="20" w:hanging="380"/>
      </w:pPr>
      <w:r>
        <w:rPr>
          <w:rStyle w:val="CharStyle81"/>
        </w:rPr>
        <w:t xml:space="preserve">Monroe C., Sackett C.A., Kielpinski D., King B.E., Longer C., Meyer V., Myatt C.J., Rowe </w:t>
      </w:r>
      <w:r>
        <w:rPr>
          <w:rStyle w:val="CharStyle81"/>
          <w:lang w:val="ru-RU"/>
        </w:rPr>
        <w:t xml:space="preserve">М., </w:t>
      </w:r>
      <w:r>
        <w:rPr>
          <w:rStyle w:val="CharStyle81"/>
        </w:rPr>
        <w:t>Turchette Q.A., Itano W.M., and Wineland D.J.</w:t>
      </w:r>
      <w:r>
        <w:rPr>
          <w:rStyle w:val="CharStyle80"/>
        </w:rPr>
        <w:t xml:space="preserve"> Scalable entanglement of trapped ions. In E. Arimondo, P. deNatale, and M. Inguscio, editors, </w:t>
      </w:r>
      <w:r>
        <w:rPr>
          <w:rStyle w:val="CharStyle81"/>
        </w:rPr>
        <w:t xml:space="preserve">A IP Conference Proceedings, </w:t>
      </w:r>
      <w:r>
        <w:rPr>
          <w:rStyle w:val="CharStyle80"/>
        </w:rPr>
        <w:t>v. 551, pp. 173-186, American Institute of Physics, Melville, New York, 2001.</w:t>
      </w:r>
    </w:p>
    <w:p>
      <w:pPr>
        <w:pStyle w:val="Style78"/>
        <w:numPr>
          <w:ilvl w:val="0"/>
          <w:numId w:val="493"/>
        </w:numPr>
        <w:tabs>
          <w:tab w:leader="none" w:pos="428" w:val="left"/>
        </w:tabs>
        <w:widowControl w:val="0"/>
        <w:keepNext w:val="0"/>
        <w:keepLines w:val="0"/>
        <w:shd w:val="clear" w:color="auto" w:fill="auto"/>
        <w:bidi w:val="0"/>
        <w:jc w:val="both"/>
        <w:spacing w:before="0" w:after="60" w:line="206" w:lineRule="exact"/>
        <w:ind w:left="400" w:right="20" w:hanging="380"/>
      </w:pPr>
      <w:r>
        <w:rPr>
          <w:rStyle w:val="CharStyle81"/>
        </w:rPr>
        <w:t>Wineland D.J., Bollinger J.J., Itano W.M., Moore F.L., and Heinzen D.J.</w:t>
      </w:r>
      <w:r>
        <w:rPr>
          <w:rStyle w:val="CharStyle80"/>
        </w:rPr>
        <w:t xml:space="preserve"> Spin squeezing and reduced quantum noise in spectroscopy. </w:t>
      </w:r>
      <w:r>
        <w:rPr>
          <w:rStyle w:val="CharStyle81"/>
        </w:rPr>
        <w:t>Phys. Rev. A,</w:t>
      </w:r>
      <w:r>
        <w:rPr>
          <w:rStyle w:val="CharStyle80"/>
        </w:rPr>
        <w:t xml:space="preserve"> 46:R6797-R6800, 1992.</w:t>
      </w:r>
    </w:p>
    <w:p>
      <w:pPr>
        <w:pStyle w:val="Style78"/>
        <w:numPr>
          <w:ilvl w:val="0"/>
          <w:numId w:val="493"/>
        </w:numPr>
        <w:tabs>
          <w:tab w:leader="none" w:pos="428" w:val="left"/>
        </w:tabs>
        <w:widowControl w:val="0"/>
        <w:keepNext w:val="0"/>
        <w:keepLines w:val="0"/>
        <w:shd w:val="clear" w:color="auto" w:fill="auto"/>
        <w:bidi w:val="0"/>
        <w:jc w:val="both"/>
        <w:spacing w:before="0" w:after="56" w:line="206" w:lineRule="exact"/>
        <w:ind w:left="400" w:right="20" w:hanging="380"/>
      </w:pPr>
      <w:r>
        <w:rPr>
          <w:rStyle w:val="CharStyle81"/>
        </w:rPr>
        <w:t>Wineland D.J., Bollinger J.J., Itano W.M., and Heinzen D.J.</w:t>
      </w:r>
      <w:r>
        <w:rPr>
          <w:rStyle w:val="CharStyle80"/>
        </w:rPr>
        <w:t xml:space="preserve"> Squeezed atomic states and projection noise in spectroscopy. </w:t>
      </w:r>
      <w:r>
        <w:rPr>
          <w:rStyle w:val="CharStyle81"/>
        </w:rPr>
        <w:t>Phys. Rev. A,</w:t>
      </w:r>
      <w:r>
        <w:rPr>
          <w:rStyle w:val="CharStyle80"/>
        </w:rPr>
        <w:t xml:space="preserve"> 50:67-88, 1994.</w:t>
      </w:r>
    </w:p>
    <w:p>
      <w:pPr>
        <w:pStyle w:val="Style78"/>
        <w:numPr>
          <w:ilvl w:val="0"/>
          <w:numId w:val="493"/>
        </w:numPr>
        <w:tabs>
          <w:tab w:leader="none" w:pos="399" w:val="left"/>
        </w:tabs>
        <w:widowControl w:val="0"/>
        <w:keepNext w:val="0"/>
        <w:keepLines w:val="0"/>
        <w:shd w:val="clear" w:color="auto" w:fill="auto"/>
        <w:bidi w:val="0"/>
        <w:jc w:val="both"/>
        <w:spacing w:before="0" w:after="64" w:line="211" w:lineRule="exact"/>
        <w:ind w:left="400" w:right="20" w:hanging="380"/>
      </w:pPr>
      <w:r>
        <w:rPr>
          <w:rStyle w:val="CharStyle81"/>
        </w:rPr>
        <w:t>Bollinger J.J., Itano W.M., Wineland D.I., and Heinzen D.J.</w:t>
      </w:r>
      <w:r>
        <w:rPr>
          <w:rStyle w:val="CharStyle80"/>
        </w:rPr>
        <w:t xml:space="preserve"> Optimal frequency measure</w:t>
        <w:softHyphen/>
        <w:t xml:space="preserve">ments with maximally correlated states. </w:t>
      </w:r>
      <w:r>
        <w:rPr>
          <w:rStyle w:val="CharStyle81"/>
        </w:rPr>
        <w:t>Phys. Rev. A,</w:t>
      </w:r>
      <w:r>
        <w:rPr>
          <w:rStyle w:val="CharStyle80"/>
        </w:rPr>
        <w:t xml:space="preserve"> 54:R4649-R4652, 1996.</w:t>
      </w:r>
    </w:p>
    <w:p>
      <w:pPr>
        <w:pStyle w:val="Style3586"/>
        <w:numPr>
          <w:ilvl w:val="0"/>
          <w:numId w:val="493"/>
        </w:numPr>
        <w:tabs>
          <w:tab w:leader="none" w:pos="399" w:val="left"/>
        </w:tabs>
        <w:widowControl w:val="0"/>
        <w:keepNext w:val="0"/>
        <w:keepLines w:val="0"/>
        <w:shd w:val="clear" w:color="auto" w:fill="auto"/>
        <w:bidi w:val="0"/>
        <w:spacing w:before="0" w:after="0"/>
        <w:ind w:left="400" w:right="20" w:hanging="380"/>
      </w:pPr>
      <w:r>
        <w:rPr>
          <w:w w:val="100"/>
          <w:spacing w:val="0"/>
          <w:color w:val="000000"/>
          <w:position w:val="0"/>
        </w:rPr>
        <w:t xml:space="preserve">Huelga S.F., Macchiavello C., Pellizzari </w:t>
      </w:r>
      <w:r>
        <w:rPr>
          <w:lang w:val="ru-RU"/>
          <w:w w:val="100"/>
          <w:spacing w:val="0"/>
          <w:color w:val="000000"/>
          <w:position w:val="0"/>
        </w:rPr>
        <w:t xml:space="preserve">Т., </w:t>
      </w:r>
      <w:r>
        <w:rPr>
          <w:w w:val="100"/>
          <w:spacing w:val="0"/>
          <w:color w:val="000000"/>
          <w:position w:val="0"/>
        </w:rPr>
        <w:t xml:space="preserve">Ekert A.K., Plenio M.B., and Cirac J.I. </w:t>
      </w:r>
      <w:r>
        <w:rPr>
          <w:rStyle w:val="CharStyle3588"/>
          <w:i w:val="0"/>
          <w:iCs w:val="0"/>
        </w:rPr>
        <w:t xml:space="preserve">Improvement of frequency standards with quantum entanglement. </w:t>
      </w:r>
      <w:r>
        <w:rPr>
          <w:w w:val="100"/>
          <w:spacing w:val="0"/>
          <w:color w:val="000000"/>
          <w:position w:val="0"/>
        </w:rPr>
        <w:t xml:space="preserve">Phys. Rev. Lett., </w:t>
      </w:r>
      <w:r>
        <w:rPr>
          <w:rStyle w:val="CharStyle3588"/>
          <w:i w:val="0"/>
          <w:iCs w:val="0"/>
        </w:rPr>
        <w:t>79:3865-3868, 1997.</w:t>
      </w:r>
    </w:p>
    <w:p>
      <w:pPr>
        <w:pStyle w:val="Style78"/>
        <w:numPr>
          <w:ilvl w:val="0"/>
          <w:numId w:val="493"/>
        </w:numPr>
        <w:tabs>
          <w:tab w:leader="none" w:pos="399" w:val="left"/>
        </w:tabs>
        <w:widowControl w:val="0"/>
        <w:keepNext w:val="0"/>
        <w:keepLines w:val="0"/>
        <w:shd w:val="clear" w:color="auto" w:fill="auto"/>
        <w:bidi w:val="0"/>
        <w:jc w:val="both"/>
        <w:spacing w:before="0" w:after="0" w:line="211" w:lineRule="exact"/>
        <w:ind w:left="400" w:right="20" w:hanging="380"/>
      </w:pPr>
      <w:r>
        <w:rPr>
          <w:rStyle w:val="CharStyle81"/>
        </w:rPr>
        <w:t>Diir W.</w:t>
      </w:r>
      <w:r>
        <w:rPr>
          <w:rStyle w:val="CharStyle80"/>
        </w:rPr>
        <w:t xml:space="preserve"> Multipartite entanglement that is robust against disposal of particles. </w:t>
      </w:r>
      <w:r>
        <w:rPr>
          <w:rStyle w:val="CharStyle81"/>
        </w:rPr>
        <w:t xml:space="preserve">Phys. Rev. A, </w:t>
      </w:r>
      <w:r>
        <w:rPr>
          <w:rStyle w:val="CharStyle80"/>
        </w:rPr>
        <w:t>63:020303-1-4, 2001.</w:t>
      </w:r>
    </w:p>
    <w:p>
      <w:pPr>
        <w:pStyle w:val="Style78"/>
        <w:numPr>
          <w:ilvl w:val="0"/>
          <w:numId w:val="493"/>
        </w:numPr>
        <w:tabs>
          <w:tab w:leader="none" w:pos="394" w:val="left"/>
        </w:tabs>
        <w:widowControl w:val="0"/>
        <w:keepNext w:val="0"/>
        <w:keepLines w:val="0"/>
        <w:shd w:val="clear" w:color="auto" w:fill="auto"/>
        <w:bidi w:val="0"/>
        <w:jc w:val="both"/>
        <w:spacing w:before="0" w:after="0" w:line="202" w:lineRule="exact"/>
        <w:ind w:left="400" w:right="20" w:hanging="380"/>
      </w:pPr>
      <w:r>
        <w:rPr>
          <w:rStyle w:val="CharStyle81"/>
        </w:rPr>
        <w:t>Meyer V., Rowe M.A., Kielpinski D., Sackett C.A., Itano W.M., Monroe C., and Wineland D. I.</w:t>
      </w:r>
      <w:r>
        <w:rPr>
          <w:rStyle w:val="CharStyle80"/>
        </w:rPr>
        <w:t xml:space="preserve"> Experimental demonstration of entanglement-enchanced rotation angle esti</w:t>
        <w:softHyphen/>
        <w:t xml:space="preserve">mation using trapped ions. </w:t>
      </w:r>
      <w:r>
        <w:rPr>
          <w:rStyle w:val="CharStyle81"/>
        </w:rPr>
        <w:t>Phys. Rev. Lett.,</w:t>
      </w:r>
      <w:r>
        <w:rPr>
          <w:rStyle w:val="CharStyle80"/>
        </w:rPr>
        <w:t xml:space="preserve"> 86:5870-5873, 2001.</w:t>
      </w:r>
    </w:p>
    <w:p>
      <w:pPr>
        <w:pStyle w:val="Style78"/>
        <w:numPr>
          <w:ilvl w:val="0"/>
          <w:numId w:val="493"/>
        </w:numPr>
        <w:tabs>
          <w:tab w:leader="none" w:pos="428" w:val="left"/>
        </w:tabs>
        <w:widowControl w:val="0"/>
        <w:keepNext w:val="0"/>
        <w:keepLines w:val="0"/>
        <w:shd w:val="clear" w:color="auto" w:fill="auto"/>
        <w:bidi w:val="0"/>
        <w:jc w:val="both"/>
        <w:spacing w:before="0" w:after="0" w:line="206" w:lineRule="exact"/>
        <w:ind w:left="400" w:right="20" w:hanging="380"/>
      </w:pPr>
      <w:r>
        <w:rPr>
          <w:rStyle w:val="CharStyle81"/>
        </w:rPr>
        <w:t>Yasuda M. and Shimizu F.</w:t>
      </w:r>
      <w:r>
        <w:rPr>
          <w:rStyle w:val="CharStyle80"/>
        </w:rPr>
        <w:t xml:space="preserve"> Observation of two-atom correlation of a ultracold neon atomic beam. </w:t>
      </w:r>
      <w:r>
        <w:rPr>
          <w:rStyle w:val="CharStyle81"/>
        </w:rPr>
        <w:t>Phys. Rev. Lett.,</w:t>
      </w:r>
      <w:r>
        <w:rPr>
          <w:rStyle w:val="CharStyle80"/>
        </w:rPr>
        <w:t xml:space="preserve"> 77:3090-3093, 1996.</w:t>
      </w:r>
    </w:p>
    <w:p>
      <w:pPr>
        <w:pStyle w:val="Style78"/>
        <w:numPr>
          <w:ilvl w:val="0"/>
          <w:numId w:val="493"/>
        </w:numPr>
        <w:tabs>
          <w:tab w:leader="none" w:pos="399" w:val="left"/>
        </w:tabs>
        <w:widowControl w:val="0"/>
        <w:keepNext w:val="0"/>
        <w:keepLines w:val="0"/>
        <w:shd w:val="clear" w:color="auto" w:fill="auto"/>
        <w:bidi w:val="0"/>
        <w:jc w:val="both"/>
        <w:spacing w:before="0" w:after="0" w:line="211" w:lineRule="exact"/>
        <w:ind w:left="400" w:right="0" w:hanging="380"/>
      </w:pPr>
      <w:r>
        <w:rPr>
          <w:rStyle w:val="CharStyle81"/>
        </w:rPr>
        <w:t>Hammerich A.</w:t>
      </w:r>
      <w:r>
        <w:rPr>
          <w:rStyle w:val="CharStyle80"/>
        </w:rPr>
        <w:t xml:space="preserve"> Quantum entanglement in dilute optical lattices. </w:t>
      </w:r>
      <w:r>
        <w:rPr>
          <w:rStyle w:val="CharStyle81"/>
        </w:rPr>
        <w:t>Phys. Rev. A,</w:t>
      </w:r>
      <w:r>
        <w:rPr>
          <w:rStyle w:val="CharStyle80"/>
        </w:rPr>
        <w:t xml:space="preserve"> 60:943-946,</w:t>
      </w:r>
    </w:p>
    <w:p>
      <w:pPr>
        <w:pStyle w:val="Style78"/>
        <w:tabs>
          <w:tab w:leader="none" w:pos="779" w:val="left"/>
        </w:tabs>
        <w:widowControl w:val="0"/>
        <w:keepNext w:val="0"/>
        <w:keepLines w:val="0"/>
        <w:shd w:val="clear" w:color="auto" w:fill="auto"/>
        <w:bidi w:val="0"/>
        <w:jc w:val="left"/>
        <w:spacing w:before="0" w:after="0" w:line="211" w:lineRule="exact"/>
        <w:ind w:left="400" w:right="0" w:firstLine="0"/>
      </w:pPr>
      <w:r>
        <w:rPr>
          <w:rStyle w:val="CharStyle80"/>
        </w:rPr>
        <w:t>1999.</w:t>
      </w:r>
    </w:p>
    <w:p>
      <w:pPr>
        <w:pStyle w:val="Style78"/>
        <w:numPr>
          <w:ilvl w:val="0"/>
          <w:numId w:val="493"/>
        </w:numPr>
        <w:tabs>
          <w:tab w:leader="none" w:pos="399" w:val="left"/>
        </w:tabs>
        <w:widowControl w:val="0"/>
        <w:keepNext w:val="0"/>
        <w:keepLines w:val="0"/>
        <w:shd w:val="clear" w:color="auto" w:fill="auto"/>
        <w:bidi w:val="0"/>
        <w:jc w:val="both"/>
        <w:spacing w:before="0" w:after="0" w:line="206" w:lineRule="exact"/>
        <w:ind w:left="400" w:right="20" w:hanging="380"/>
      </w:pPr>
      <w:r>
        <w:rPr>
          <w:rStyle w:val="CharStyle81"/>
        </w:rPr>
        <w:t>Kuzmich A., M0lmer K., and Polzik E.S.</w:t>
      </w:r>
      <w:r>
        <w:rPr>
          <w:rStyle w:val="CharStyle80"/>
        </w:rPr>
        <w:t xml:space="preserve"> Spin squeezing in an ensemble of atoms illumi</w:t>
        <w:softHyphen/>
        <w:t xml:space="preserve">nated with squeezed light. </w:t>
      </w:r>
      <w:r>
        <w:rPr>
          <w:rStyle w:val="CharStyle81"/>
        </w:rPr>
        <w:t>Phys. Rev. Lett.,</w:t>
      </w:r>
      <w:r>
        <w:rPr>
          <w:rStyle w:val="CharStyle80"/>
        </w:rPr>
        <w:t xml:space="preserve"> 79:4782-4785, 1997.</w:t>
      </w:r>
    </w:p>
    <w:p>
      <w:pPr>
        <w:pStyle w:val="Style78"/>
        <w:numPr>
          <w:ilvl w:val="0"/>
          <w:numId w:val="493"/>
        </w:numPr>
        <w:tabs>
          <w:tab w:leader="none" w:pos="404" w:val="left"/>
        </w:tabs>
        <w:widowControl w:val="0"/>
        <w:keepNext w:val="0"/>
        <w:keepLines w:val="0"/>
        <w:shd w:val="clear" w:color="auto" w:fill="auto"/>
        <w:bidi w:val="0"/>
        <w:jc w:val="both"/>
        <w:spacing w:before="0" w:after="0" w:line="206" w:lineRule="exact"/>
        <w:ind w:left="400" w:right="20" w:hanging="380"/>
      </w:pPr>
      <w:r>
        <w:rPr>
          <w:rStyle w:val="CharStyle81"/>
        </w:rPr>
        <w:t>Kuzmich A., Mandel L„ and Bigelow N.P.</w:t>
      </w:r>
      <w:r>
        <w:rPr>
          <w:rStyle w:val="CharStyle80"/>
        </w:rPr>
        <w:t xml:space="preserve"> Generation of spin squeezing via continuous quantum nondemolition measurement. </w:t>
      </w:r>
      <w:r>
        <w:rPr>
          <w:rStyle w:val="CharStyle81"/>
        </w:rPr>
        <w:t>Phys. Rev. Lett.,</w:t>
      </w:r>
      <w:r>
        <w:rPr>
          <w:rStyle w:val="CharStyle80"/>
        </w:rPr>
        <w:t xml:space="preserve"> 85:1594-1597, 2000.</w:t>
      </w:r>
    </w:p>
    <w:p>
      <w:pPr>
        <w:pStyle w:val="Style78"/>
        <w:numPr>
          <w:ilvl w:val="0"/>
          <w:numId w:val="493"/>
        </w:numPr>
        <w:tabs>
          <w:tab w:leader="none" w:pos="409" w:val="left"/>
        </w:tabs>
        <w:widowControl w:val="0"/>
        <w:keepNext w:val="0"/>
        <w:keepLines w:val="0"/>
        <w:shd w:val="clear" w:color="auto" w:fill="auto"/>
        <w:bidi w:val="0"/>
        <w:jc w:val="both"/>
        <w:spacing w:before="0" w:after="0" w:line="206" w:lineRule="exact"/>
        <w:ind w:left="400" w:right="20" w:hanging="380"/>
      </w:pPr>
      <w:r>
        <w:rPr>
          <w:rStyle w:val="CharStyle81"/>
        </w:rPr>
        <w:t>Orzel C., Tuchman A.K., Fenselau M.L., Yasuda M„ and Kasevich M.A.</w:t>
      </w:r>
      <w:r>
        <w:rPr>
          <w:rStyle w:val="CharStyle80"/>
        </w:rPr>
        <w:t xml:space="preserve"> Squeezed states in a Bose-Einstein condensate. </w:t>
      </w:r>
      <w:r>
        <w:rPr>
          <w:rStyle w:val="CharStyle81"/>
        </w:rPr>
        <w:t>Science,</w:t>
      </w:r>
      <w:r>
        <w:rPr>
          <w:rStyle w:val="CharStyle80"/>
        </w:rPr>
        <w:t xml:space="preserve"> 291:2386-2389, 2001.</w:t>
      </w:r>
    </w:p>
    <w:p>
      <w:pPr>
        <w:pStyle w:val="Style78"/>
        <w:numPr>
          <w:ilvl w:val="0"/>
          <w:numId w:val="493"/>
        </w:numPr>
        <w:tabs>
          <w:tab w:leader="none" w:pos="404" w:val="left"/>
        </w:tabs>
        <w:widowControl w:val="0"/>
        <w:keepNext w:val="0"/>
        <w:keepLines w:val="0"/>
        <w:shd w:val="clear" w:color="auto" w:fill="auto"/>
        <w:bidi w:val="0"/>
        <w:jc w:val="both"/>
        <w:spacing w:before="0" w:after="0" w:line="211" w:lineRule="exact"/>
        <w:ind w:left="400" w:right="20" w:hanging="380"/>
      </w:pPr>
      <w:r>
        <w:rPr>
          <w:rStyle w:val="CharStyle81"/>
        </w:rPr>
        <w:t>Giovannetti V., LLoyd S., and Maccone L.</w:t>
      </w:r>
      <w:r>
        <w:rPr>
          <w:rStyle w:val="CharStyle80"/>
        </w:rPr>
        <w:t xml:space="preserve"> Quantum-enchanced positioning and clock synchronization. </w:t>
      </w:r>
      <w:r>
        <w:rPr>
          <w:rStyle w:val="CharStyle81"/>
        </w:rPr>
        <w:t>Nature,</w:t>
      </w:r>
      <w:r>
        <w:rPr>
          <w:rStyle w:val="CharStyle80"/>
        </w:rPr>
        <w:t xml:space="preserve"> 412:417-419, 2001.</w:t>
      </w:r>
    </w:p>
    <w:p>
      <w:pPr>
        <w:pStyle w:val="Style78"/>
        <w:numPr>
          <w:ilvl w:val="0"/>
          <w:numId w:val="493"/>
        </w:numPr>
        <w:tabs>
          <w:tab w:leader="none" w:pos="399" w:val="left"/>
        </w:tabs>
        <w:widowControl w:val="0"/>
        <w:keepNext w:val="0"/>
        <w:keepLines w:val="0"/>
        <w:shd w:val="clear" w:color="auto" w:fill="auto"/>
        <w:bidi w:val="0"/>
        <w:jc w:val="both"/>
        <w:spacing w:before="0" w:after="0" w:line="202" w:lineRule="exact"/>
        <w:ind w:left="400" w:right="20" w:hanging="380"/>
      </w:pPr>
      <w:r>
        <w:rPr>
          <w:rStyle w:val="CharStyle81"/>
        </w:rPr>
        <w:t xml:space="preserve">Katari Takamoto </w:t>
      </w:r>
      <w:r>
        <w:rPr>
          <w:rStyle w:val="CharStyle81"/>
          <w:lang w:val="ru-RU"/>
        </w:rPr>
        <w:t xml:space="preserve">М., </w:t>
      </w:r>
      <w:r>
        <w:rPr>
          <w:rStyle w:val="CharStyle81"/>
        </w:rPr>
        <w:t>Pal’chikov V.G., and Ovsiannikov V.D.</w:t>
      </w:r>
      <w:r>
        <w:rPr>
          <w:rStyle w:val="CharStyle80"/>
        </w:rPr>
        <w:t xml:space="preserve"> Ultrastable optical clock with neutral atoms in an engineered light shift trap. </w:t>
      </w:r>
      <w:r>
        <w:rPr>
          <w:rStyle w:val="CharStyle81"/>
        </w:rPr>
        <w:t>Phys. Rev. Lett.,</w:t>
      </w:r>
      <w:r>
        <w:rPr>
          <w:rStyle w:val="CharStyle80"/>
        </w:rPr>
        <w:t xml:space="preserve"> 91:173005-1-4, 2003.</w:t>
      </w:r>
    </w:p>
    <w:p>
      <w:pPr>
        <w:pStyle w:val="Style3586"/>
        <w:numPr>
          <w:ilvl w:val="0"/>
          <w:numId w:val="493"/>
        </w:numPr>
        <w:tabs>
          <w:tab w:leader="none" w:pos="409" w:val="left"/>
        </w:tabs>
        <w:widowControl w:val="0"/>
        <w:keepNext w:val="0"/>
        <w:keepLines w:val="0"/>
        <w:shd w:val="clear" w:color="auto" w:fill="auto"/>
        <w:bidi w:val="0"/>
        <w:spacing w:before="0" w:after="0" w:line="202" w:lineRule="exact"/>
        <w:ind w:left="400" w:right="20" w:hanging="380"/>
      </w:pPr>
      <w:r>
        <w:rPr>
          <w:w w:val="100"/>
          <w:spacing w:val="0"/>
          <w:color w:val="000000"/>
          <w:position w:val="0"/>
        </w:rPr>
        <w:t>Courtillot I., Quessada A., Kovacich R.P., Brusch A., Kolker D., Zondy J.-J., Rovera G.D., and Lemonde P.</w:t>
      </w:r>
      <w:r>
        <w:rPr>
          <w:rStyle w:val="CharStyle3588"/>
          <w:i w:val="0"/>
          <w:iCs w:val="0"/>
        </w:rPr>
        <w:t xml:space="preserve"> Clock transition for a future optical frequency standard with a trapped atoms. </w:t>
      </w:r>
      <w:r>
        <w:rPr>
          <w:w w:val="100"/>
          <w:spacing w:val="0"/>
          <w:color w:val="000000"/>
          <w:position w:val="0"/>
        </w:rPr>
        <w:t>Phys. Rev. A,</w:t>
      </w:r>
      <w:r>
        <w:rPr>
          <w:rStyle w:val="CharStyle3588"/>
          <w:i w:val="0"/>
          <w:iCs w:val="0"/>
        </w:rPr>
        <w:t xml:space="preserve"> 68:030501-1-4, 2003.</w:t>
      </w:r>
    </w:p>
    <w:p>
      <w:pPr>
        <w:pStyle w:val="Style78"/>
        <w:numPr>
          <w:ilvl w:val="0"/>
          <w:numId w:val="493"/>
        </w:numPr>
        <w:tabs>
          <w:tab w:leader="none" w:pos="404" w:val="left"/>
        </w:tabs>
        <w:widowControl w:val="0"/>
        <w:keepNext w:val="0"/>
        <w:keepLines w:val="0"/>
        <w:shd w:val="clear" w:color="auto" w:fill="auto"/>
        <w:bidi w:val="0"/>
        <w:jc w:val="both"/>
        <w:spacing w:before="0" w:after="0" w:line="211" w:lineRule="exact"/>
        <w:ind w:left="400" w:right="20" w:hanging="380"/>
      </w:pPr>
      <w:r>
        <w:rPr>
          <w:rStyle w:val="CharStyle81"/>
        </w:rPr>
        <w:t>Ido T. and Katori H.</w:t>
      </w:r>
      <w:r>
        <w:rPr>
          <w:rStyle w:val="CharStyle80"/>
        </w:rPr>
        <w:t xml:space="preserve"> Recoil-free spectroscopy of neutral Sr atoms in the Lamb-Dicke regime. </w:t>
      </w:r>
      <w:r>
        <w:rPr>
          <w:rStyle w:val="CharStyle81"/>
        </w:rPr>
        <w:t>Phys. Rev. Lett.,</w:t>
      </w:r>
      <w:r>
        <w:rPr>
          <w:rStyle w:val="CharStyle80"/>
        </w:rPr>
        <w:t xml:space="preserve"> 91:053001-1-4, 2003.</w:t>
      </w:r>
    </w:p>
    <w:p>
      <w:pPr>
        <w:pStyle w:val="Style78"/>
        <w:numPr>
          <w:ilvl w:val="0"/>
          <w:numId w:val="493"/>
        </w:numPr>
        <w:tabs>
          <w:tab w:leader="none" w:pos="399" w:val="left"/>
        </w:tabs>
        <w:widowControl w:val="0"/>
        <w:keepNext w:val="0"/>
        <w:keepLines w:val="0"/>
        <w:shd w:val="clear" w:color="auto" w:fill="auto"/>
        <w:bidi w:val="0"/>
        <w:jc w:val="both"/>
        <w:spacing w:before="0" w:after="0" w:line="211" w:lineRule="exact"/>
        <w:ind w:left="400" w:right="20" w:hanging="380"/>
      </w:pPr>
      <w:r>
        <w:rPr>
          <w:rStyle w:val="CharStyle81"/>
        </w:rPr>
        <w:t xml:space="preserve">Park Ch. Y. and Yoon </w:t>
      </w:r>
      <w:r>
        <w:rPr>
          <w:rStyle w:val="CharStyle81"/>
          <w:lang w:val="ru-RU"/>
        </w:rPr>
        <w:t>Т.Н.</w:t>
      </w:r>
      <w:r>
        <w:rPr>
          <w:rStyle w:val="CharStyle80"/>
          <w:lang w:val="ru-RU"/>
        </w:rPr>
        <w:t xml:space="preserve"> </w:t>
      </w:r>
      <w:r>
        <w:rPr>
          <w:rStyle w:val="CharStyle80"/>
        </w:rPr>
        <w:t xml:space="preserve">Efficient magneto-optical trapping of Yb atoms with a violet laser diode. </w:t>
      </w:r>
      <w:r>
        <w:rPr>
          <w:rStyle w:val="CharStyle81"/>
        </w:rPr>
        <w:t>Phys. Rev. A,</w:t>
      </w:r>
      <w:r>
        <w:rPr>
          <w:rStyle w:val="CharStyle80"/>
        </w:rPr>
        <w:t xml:space="preserve"> 68:055401-1-4, 2003.</w:t>
      </w:r>
    </w:p>
    <w:p>
      <w:pPr>
        <w:pStyle w:val="Style78"/>
        <w:numPr>
          <w:ilvl w:val="0"/>
          <w:numId w:val="493"/>
        </w:numPr>
        <w:tabs>
          <w:tab w:leader="none" w:pos="399" w:val="left"/>
        </w:tabs>
        <w:widowControl w:val="0"/>
        <w:keepNext w:val="0"/>
        <w:keepLines w:val="0"/>
        <w:shd w:val="clear" w:color="auto" w:fill="auto"/>
        <w:bidi w:val="0"/>
        <w:jc w:val="both"/>
        <w:spacing w:before="0" w:after="0" w:line="206" w:lineRule="exact"/>
        <w:ind w:left="400" w:right="20" w:hanging="380"/>
      </w:pPr>
      <w:r>
        <w:rPr>
          <w:rStyle w:val="CharStyle81"/>
        </w:rPr>
        <w:t>Porsev S.G., Derevianko A., and Fortson E.N.</w:t>
      </w:r>
      <w:r>
        <w:rPr>
          <w:rStyle w:val="CharStyle80"/>
        </w:rPr>
        <w:t xml:space="preserve"> Possibility of an ultra-precise optical clock using the 6'So —► 6</w:t>
      </w:r>
      <w:r>
        <w:rPr>
          <w:rStyle w:val="CharStyle80"/>
          <w:vertAlign w:val="superscript"/>
        </w:rPr>
        <w:t>3</w:t>
      </w:r>
      <w:r>
        <w:rPr>
          <w:rStyle w:val="CharStyle80"/>
        </w:rPr>
        <w:t>P</w:t>
      </w:r>
      <w:r>
        <w:rPr>
          <w:rStyle w:val="CharStyle80"/>
          <w:vertAlign w:val="subscript"/>
        </w:rPr>
        <w:t>0</w:t>
      </w:r>
      <w:r>
        <w:rPr>
          <w:rStyle w:val="CharStyle80"/>
        </w:rPr>
        <w:t xml:space="preserve">° transition in </w:t>
      </w:r>
      <w:r>
        <w:rPr>
          <w:rStyle w:val="CharStyle80"/>
          <w:vertAlign w:val="superscript"/>
        </w:rPr>
        <w:t>171,173</w:t>
      </w:r>
      <w:r>
        <w:rPr>
          <w:rStyle w:val="CharStyle80"/>
        </w:rPr>
        <w:t xml:space="preserve">Yb atoms held in an optical lattice. </w:t>
      </w:r>
      <w:r>
        <w:rPr>
          <w:rStyle w:val="CharStyle81"/>
        </w:rPr>
        <w:t>Phys. Rev. A,</w:t>
      </w:r>
      <w:r>
        <w:rPr>
          <w:rStyle w:val="CharStyle80"/>
        </w:rPr>
        <w:t xml:space="preserve"> 69:021403(R)-1 -4, 2004.</w:t>
      </w:r>
    </w:p>
    <w:p>
      <w:pPr>
        <w:pStyle w:val="Style78"/>
        <w:numPr>
          <w:ilvl w:val="0"/>
          <w:numId w:val="493"/>
        </w:numPr>
        <w:tabs>
          <w:tab w:leader="none" w:pos="404" w:val="left"/>
        </w:tabs>
        <w:widowControl w:val="0"/>
        <w:keepNext w:val="0"/>
        <w:keepLines w:val="0"/>
        <w:shd w:val="clear" w:color="auto" w:fill="auto"/>
        <w:bidi w:val="0"/>
        <w:jc w:val="both"/>
        <w:spacing w:before="0" w:after="0" w:line="211" w:lineRule="exact"/>
        <w:ind w:left="400" w:right="20" w:hanging="380"/>
      </w:pPr>
      <w:r>
        <w:rPr>
          <w:rStyle w:val="CharStyle81"/>
        </w:rPr>
        <w:t xml:space="preserve">Helmer R.G. and Reich </w:t>
      </w:r>
      <w:r>
        <w:rPr>
          <w:rStyle w:val="CharStyle3655"/>
        </w:rPr>
        <w:t>C.W.</w:t>
      </w:r>
      <w:r>
        <w:rPr>
          <w:rStyle w:val="CharStyle80"/>
        </w:rPr>
        <w:t xml:space="preserve"> An excited state of </w:t>
      </w:r>
      <w:r>
        <w:rPr>
          <w:rStyle w:val="CharStyle80"/>
          <w:vertAlign w:val="superscript"/>
        </w:rPr>
        <w:t>229</w:t>
      </w:r>
      <w:r>
        <w:rPr>
          <w:rStyle w:val="CharStyle80"/>
        </w:rPr>
        <w:t xml:space="preserve">Th at 3.5 eV. </w:t>
      </w:r>
      <w:r>
        <w:rPr>
          <w:rStyle w:val="CharStyle81"/>
        </w:rPr>
        <w:t xml:space="preserve">Phys. Rev. C, </w:t>
      </w:r>
      <w:r>
        <w:rPr>
          <w:rStyle w:val="CharStyle80"/>
        </w:rPr>
        <w:t>49:1845-1858, 1994.</w:t>
      </w:r>
    </w:p>
    <w:p>
      <w:pPr>
        <w:pStyle w:val="Style78"/>
        <w:numPr>
          <w:ilvl w:val="0"/>
          <w:numId w:val="493"/>
        </w:numPr>
        <w:tabs>
          <w:tab w:leader="none" w:pos="423" w:val="left"/>
        </w:tabs>
        <w:widowControl w:val="0"/>
        <w:keepNext w:val="0"/>
        <w:keepLines w:val="0"/>
        <w:shd w:val="clear" w:color="auto" w:fill="auto"/>
        <w:bidi w:val="0"/>
        <w:jc w:val="both"/>
        <w:spacing w:before="0" w:after="0" w:line="211" w:lineRule="exact"/>
        <w:ind w:left="400" w:right="20" w:hanging="380"/>
      </w:pPr>
      <w:r>
        <w:rPr>
          <w:rStyle w:val="CharStyle81"/>
        </w:rPr>
        <w:t>Tkalya E. V.</w:t>
      </w:r>
      <w:r>
        <w:rPr>
          <w:rStyle w:val="CharStyle80"/>
        </w:rPr>
        <w:t xml:space="preserve"> Properties of the optical transition in the </w:t>
      </w:r>
      <w:r>
        <w:rPr>
          <w:rStyle w:val="CharStyle80"/>
          <w:vertAlign w:val="superscript"/>
        </w:rPr>
        <w:t>229</w:t>
      </w:r>
      <w:r>
        <w:rPr>
          <w:rStyle w:val="CharStyle80"/>
        </w:rPr>
        <w:t xml:space="preserve">Th nucleus. </w:t>
      </w:r>
      <w:r>
        <w:rPr>
          <w:rStyle w:val="CharStyle81"/>
        </w:rPr>
        <w:t xml:space="preserve">Physics-Uspekhi, </w:t>
      </w:r>
      <w:r>
        <w:rPr>
          <w:rStyle w:val="CharStyle80"/>
        </w:rPr>
        <w:t>46:315-324, 2003.</w:t>
      </w:r>
    </w:p>
    <w:p>
      <w:pPr>
        <w:pStyle w:val="Style78"/>
        <w:numPr>
          <w:ilvl w:val="0"/>
          <w:numId w:val="493"/>
        </w:numPr>
        <w:tabs>
          <w:tab w:leader="none" w:pos="399" w:val="left"/>
        </w:tabs>
        <w:widowControl w:val="0"/>
        <w:keepNext w:val="0"/>
        <w:keepLines w:val="0"/>
        <w:shd w:val="clear" w:color="auto" w:fill="auto"/>
        <w:bidi w:val="0"/>
        <w:jc w:val="both"/>
        <w:spacing w:before="0" w:after="0" w:line="211" w:lineRule="exact"/>
        <w:ind w:left="400" w:right="20" w:hanging="380"/>
      </w:pPr>
      <w:r>
        <w:rPr>
          <w:rStyle w:val="CharStyle81"/>
        </w:rPr>
        <w:t>Peik E. and Tamm Chr.</w:t>
      </w:r>
      <w:r>
        <w:rPr>
          <w:rStyle w:val="CharStyle80"/>
        </w:rPr>
        <w:t xml:space="preserve"> Nuclear laser spectroscopy of the 3.5 eV transition in Th-229. </w:t>
      </w:r>
      <w:r>
        <w:rPr>
          <w:rStyle w:val="CharStyle81"/>
        </w:rPr>
        <w:t>Europhys. Lett.,</w:t>
      </w:r>
      <w:r>
        <w:rPr>
          <w:rStyle w:val="CharStyle80"/>
        </w:rPr>
        <w:t xml:space="preserve"> 61:161-186, 2003.</w:t>
      </w:r>
    </w:p>
    <w:p>
      <w:pPr>
        <w:pStyle w:val="Style3586"/>
        <w:numPr>
          <w:ilvl w:val="0"/>
          <w:numId w:val="493"/>
        </w:numPr>
        <w:tabs>
          <w:tab w:leader="none" w:pos="418" w:val="left"/>
        </w:tabs>
        <w:widowControl w:val="0"/>
        <w:keepNext w:val="0"/>
        <w:keepLines w:val="0"/>
        <w:shd w:val="clear" w:color="auto" w:fill="auto"/>
        <w:bidi w:val="0"/>
        <w:spacing w:before="0" w:after="0" w:line="202" w:lineRule="exact"/>
        <w:ind w:left="400" w:right="20" w:hanging="380"/>
        <w:sectPr>
          <w:headerReference w:type="even" r:id="rId1066"/>
          <w:headerReference w:type="default" r:id="rId1067"/>
          <w:headerReference w:type="first" r:id="rId1068"/>
          <w:footerReference w:type="first" r:id="rId1069"/>
          <w:titlePg/>
          <w:pgSz w:w="11909" w:h="16838"/>
          <w:pgMar w:top="2804" w:left="2184" w:right="1963" w:bottom="2546" w:header="0" w:footer="3" w:gutter="0"/>
          <w:rtlGutter w:val="0"/>
          <w:cols w:space="720"/>
          <w:noEndnote/>
          <w:docGrid w:linePitch="360"/>
        </w:sectPr>
      </w:pPr>
      <w:r>
        <w:rPr>
          <w:w w:val="100"/>
          <w:spacing w:val="0"/>
          <w:color w:val="000000"/>
          <w:position w:val="0"/>
        </w:rPr>
        <w:t>Uhrich P., Guillemot P., Aubry P., Gonzales F., and Salomon C.</w:t>
      </w:r>
      <w:r>
        <w:rPr>
          <w:rStyle w:val="CharStyle3588"/>
          <w:i w:val="0"/>
          <w:iCs w:val="0"/>
        </w:rPr>
        <w:t xml:space="preserve"> ACES microwave link requirement. In </w:t>
      </w:r>
      <w:r>
        <w:rPr>
          <w:w w:val="100"/>
          <w:spacing w:val="0"/>
          <w:color w:val="000000"/>
          <w:position w:val="0"/>
        </w:rPr>
        <w:t xml:space="preserve">Proceedings </w:t>
      </w:r>
      <w:r>
        <w:rPr>
          <w:rStyle w:val="CharStyle3598"/>
          <w:i/>
          <w:iCs/>
        </w:rPr>
        <w:t xml:space="preserve">of the 1999 </w:t>
      </w:r>
      <w:r>
        <w:rPr>
          <w:w w:val="100"/>
          <w:spacing w:val="0"/>
          <w:color w:val="000000"/>
          <w:position w:val="0"/>
        </w:rPr>
        <w:t xml:space="preserve">Joint Meeting of the European Frequency and Time Forum and the IEEE </w:t>
      </w:r>
      <w:r>
        <w:rPr>
          <w:rStyle w:val="CharStyle3598"/>
          <w:i/>
          <w:iCs/>
        </w:rPr>
        <w:t xml:space="preserve">International Frequency </w:t>
      </w:r>
      <w:r>
        <w:rPr>
          <w:w w:val="100"/>
          <w:spacing w:val="0"/>
          <w:color w:val="000000"/>
          <w:position w:val="0"/>
        </w:rPr>
        <w:t>Control Symposium,</w:t>
      </w:r>
      <w:r>
        <w:rPr>
          <w:rStyle w:val="CharStyle3588"/>
          <w:i w:val="0"/>
          <w:iCs w:val="0"/>
        </w:rPr>
        <w:t xml:space="preserve"> pp. 213-216, 1999.</w:t>
      </w:r>
    </w:p>
    <w:p>
      <w:pPr>
        <w:pStyle w:val="Style3656"/>
        <w:widowControl w:val="0"/>
        <w:keepNext w:val="0"/>
        <w:keepLines w:val="0"/>
        <w:shd w:val="clear" w:color="auto" w:fill="000000"/>
        <w:bidi w:val="0"/>
        <w:spacing w:before="0" w:after="0" w:line="430" w:lineRule="exact"/>
        <w:ind w:left="0" w:right="0" w:firstLine="0"/>
      </w:pPr>
      <w:bookmarkStart w:id="195" w:name="bookmark195"/>
      <w:r>
        <w:rPr>
          <w:rStyle w:val="CharStyle3658"/>
          <w:b/>
          <w:bCs/>
        </w:rPr>
        <w:t>Фриц Риле</w:t>
      </w:r>
      <w:bookmarkEnd w:id="195"/>
    </w:p>
    <w:p>
      <w:pPr>
        <w:pStyle w:val="Style222"/>
        <w:widowControl w:val="0"/>
        <w:keepNext w:val="0"/>
        <w:keepLines w:val="0"/>
        <w:shd w:val="clear" w:color="auto" w:fill="000000"/>
        <w:bidi w:val="0"/>
        <w:jc w:val="both"/>
        <w:spacing w:before="0" w:after="0" w:line="259" w:lineRule="exact"/>
        <w:ind w:left="20" w:right="20" w:firstLine="280"/>
        <w:sectPr>
          <w:pgSz w:w="11909" w:h="16838"/>
          <w:pgMar w:top="2915" w:left="6202" w:right="1820" w:bottom="8585" w:header="0" w:footer="3" w:gutter="0"/>
          <w:rtlGutter w:val="0"/>
          <w:cols w:space="720"/>
          <w:noEndnote/>
          <w:docGrid w:linePitch="360"/>
        </w:sectPr>
      </w:pPr>
      <w:r>
        <w:pict>
          <v:shape id="_x0000_s2938" type="#_x0000_t75" style="position:absolute;margin-left:-234.25pt;margin-top:-27.85pt;width:202.55pt;height:318.7pt;z-index:-125828795;mso-wrap-distance-left:5.pt;mso-wrap-distance-right:5.pt;mso-position-horizontal-relative:margin;mso-position-vertical-relative:margin" wrapcoords="0 0 21600 0 21600 21600 0 21600 0 0">
            <v:imagedata r:id="rId1070" r:href="rId1071"/>
            <w10:wrap type="tight" anchorx="margin" anchory="margin"/>
          </v:shape>
        </w:pict>
      </w:r>
      <w:r>
        <w:rPr>
          <w:rStyle w:val="CharStyle3659"/>
          <w:b/>
          <w:bCs/>
        </w:rPr>
        <w:t>В 1977 г. получил ученую степень доктора философии в Университете г. Карлсруэ. В 1982 г. начал работать в германском Федеральном физико- техническом ведомстве (РТВ) над созданием накопительного кольца как первичного радиометрического источника синхротронного излуче</w:t>
        <w:softHyphen/>
        <w:t>ния. В дальнейшем Ф. Риле уча</w:t>
        <w:softHyphen/>
        <w:t>ствовал в реализации стандартов длины и частоты, исследованиях в области лазерной спектроскопии высокого разрешения, лазерного охлаждения и атомной интерферо</w:t>
        <w:softHyphen/>
        <w:t>метрии. Начиная с 2000 г. является руководителем оптического отдела РТВ, включающего в себя департа</w:t>
        <w:softHyphen/>
        <w:t>мент времени и частоты.</w:t>
      </w:r>
    </w:p>
    <w:p>
      <w:pPr>
        <w:pStyle w:val="Style3"/>
        <w:widowControl w:val="0"/>
        <w:keepNext w:val="0"/>
        <w:keepLines w:val="0"/>
        <w:shd w:val="clear" w:color="auto" w:fill="auto"/>
        <w:bidi w:val="0"/>
        <w:spacing w:before="0" w:after="0"/>
        <w:ind w:left="40" w:right="20" w:firstLine="260"/>
      </w:pPr>
      <w:r>
        <w:rPr>
          <w:lang w:val="ru-RU"/>
          <w:w w:val="100"/>
          <w:spacing w:val="0"/>
          <w:color w:val="000000"/>
          <w:position w:val="0"/>
        </w:rPr>
        <w:t>') Было бы ошибочно полагать, что для создания шкалы времени необходимо наличие циклических событий. Например, для измерения больших интервалов времени используется экспоненциальный закон распада радиоактивных изотопов. Так, измеряя постоянно умень</w:t>
        <w:softHyphen/>
        <w:t xml:space="preserve">шающееся отношение содержания изотопов </w:t>
      </w:r>
      <w:r>
        <w:rPr>
          <w:lang w:val="ru-RU"/>
          <w:vertAlign w:val="superscript"/>
          <w:w w:val="100"/>
          <w:spacing w:val="0"/>
          <w:color w:val="000000"/>
          <w:position w:val="0"/>
        </w:rPr>
        <w:t>14</w:t>
      </w:r>
      <w:r>
        <w:rPr>
          <w:lang w:val="ru-RU"/>
          <w:w w:val="100"/>
          <w:spacing w:val="0"/>
          <w:color w:val="000000"/>
          <w:position w:val="0"/>
        </w:rPr>
        <w:t>С/</w:t>
      </w:r>
      <w:r>
        <w:rPr>
          <w:lang w:val="ru-RU"/>
          <w:vertAlign w:val="superscript"/>
          <w:w w:val="100"/>
          <w:spacing w:val="0"/>
          <w:color w:val="000000"/>
          <w:position w:val="0"/>
        </w:rPr>
        <w:t>12</w:t>
      </w:r>
      <w:r>
        <w:rPr>
          <w:lang w:val="ru-RU"/>
          <w:w w:val="100"/>
          <w:spacing w:val="0"/>
          <w:color w:val="000000"/>
          <w:position w:val="0"/>
        </w:rPr>
        <w:t>С, можно судить о прошедшем интервале времени.</w:t>
      </w:r>
    </w:p>
    <w:p>
      <w:pPr>
        <w:pStyle w:val="Style3"/>
        <w:tabs>
          <w:tab w:leader="none" w:pos="467" w:val="left"/>
        </w:tabs>
        <w:widowControl w:val="0"/>
        <w:keepNext w:val="0"/>
        <w:keepLines w:val="0"/>
        <w:shd w:val="clear" w:color="auto" w:fill="auto"/>
        <w:bidi w:val="0"/>
        <w:jc w:val="left"/>
        <w:spacing w:before="0" w:after="0"/>
        <w:ind w:left="40" w:right="0" w:firstLine="0"/>
      </w:pPr>
      <w:r>
        <w:rPr>
          <w:lang w:val="ru-RU"/>
          <w:w w:val="100"/>
          <w:spacing w:val="0"/>
          <w:color w:val="000000"/>
          <w:position w:val="0"/>
        </w:rPr>
        <w:t>часами» [5], дают метки времени в миллисекундном диапазоне, эти частоты оказываются тем</w:t>
      </w:r>
    </w:p>
    <w:p>
      <w:pPr>
        <w:pStyle w:val="Style3"/>
        <w:tabs>
          <w:tab w:leader="none" w:pos="487" w:val="left"/>
        </w:tabs>
        <w:widowControl w:val="0"/>
        <w:keepNext w:val="0"/>
        <w:keepLines w:val="0"/>
        <w:shd w:val="clear" w:color="auto" w:fill="auto"/>
        <w:bidi w:val="0"/>
        <w:jc w:val="left"/>
        <w:spacing w:before="0" w:after="0"/>
        <w:ind w:left="60" w:right="0" w:firstLine="0"/>
      </w:pPr>
      <w:r>
        <w:rPr>
          <w:lang w:val="ru-RU"/>
          <w:w w:val="100"/>
          <w:spacing w:val="0"/>
          <w:color w:val="000000"/>
          <w:position w:val="0"/>
        </w:rPr>
        <w:t>не менее слишком низкими для использования в современной технике.</w:t>
      </w:r>
    </w:p>
    <w:p>
      <w:pPr>
        <w:pStyle w:val="Style3"/>
        <w:widowControl w:val="0"/>
        <w:keepNext w:val="0"/>
        <w:keepLines w:val="0"/>
        <w:shd w:val="clear" w:color="auto" w:fill="auto"/>
        <w:bidi w:val="0"/>
        <w:jc w:val="left"/>
        <w:spacing w:before="0" w:after="0" w:line="190" w:lineRule="exact"/>
        <w:ind w:left="260" w:right="0" w:firstLine="0"/>
      </w:pPr>
      <w:r>
        <w:rPr>
          <w:lang w:val="ru-RU"/>
          <w:w w:val="100"/>
          <w:spacing w:val="0"/>
          <w:color w:val="000000"/>
          <w:position w:val="0"/>
        </w:rPr>
        <w:t xml:space="preserve">') Это приближение часто называют «приближением вращающейся волны» </w:t>
      </w:r>
      <w:r>
        <w:rPr>
          <w:lang w:val="en-US"/>
          <w:w w:val="100"/>
          <w:spacing w:val="0"/>
          <w:color w:val="000000"/>
          <w:position w:val="0"/>
        </w:rPr>
        <w:t>RWA.</w:t>
      </w:r>
    </w:p>
    <w:p>
      <w:pPr>
        <w:pStyle w:val="Style3"/>
        <w:widowControl w:val="0"/>
        <w:keepNext w:val="0"/>
        <w:keepLines w:val="0"/>
        <w:shd w:val="clear" w:color="auto" w:fill="auto"/>
        <w:bidi w:val="0"/>
        <w:spacing w:before="0" w:after="0" w:line="197" w:lineRule="exact"/>
        <w:ind w:left="0" w:right="40" w:firstLine="260"/>
      </w:pPr>
      <w:r>
        <w:rPr>
          <w:lang w:val="ru-RU"/>
          <w:w w:val="100"/>
          <w:spacing w:val="0"/>
          <w:color w:val="000000"/>
          <w:position w:val="0"/>
        </w:rPr>
        <w:t xml:space="preserve">*) Отсюда и далее в этой книге мы будем использовать Г для обозначения полной ширины по уровню половины максимума в единицах угловой частоты </w:t>
      </w:r>
      <w:r>
        <w:rPr>
          <w:rStyle w:val="CharStyle5"/>
          <w:lang w:val="ru-RU"/>
        </w:rPr>
        <w:t>ш</w:t>
      </w:r>
      <w:r>
        <w:rPr>
          <w:lang w:val="ru-RU"/>
          <w:w w:val="100"/>
          <w:spacing w:val="0"/>
          <w:color w:val="000000"/>
          <w:position w:val="0"/>
        </w:rPr>
        <w:t xml:space="preserve"> и </w:t>
      </w:r>
      <w:r>
        <w:rPr>
          <w:rStyle w:val="CharStyle5"/>
          <w:lang w:val="ru-RU"/>
        </w:rPr>
        <w:t>■у —</w:t>
      </w:r>
      <w:r>
        <w:rPr>
          <w:lang w:val="ru-RU"/>
          <w:w w:val="100"/>
          <w:spacing w:val="0"/>
          <w:color w:val="000000"/>
          <w:position w:val="0"/>
        </w:rPr>
        <w:t xml:space="preserve"> для обозначения полной ширины по уровню половины максимума в единицах частоты </w:t>
      </w:r>
      <w:r>
        <w:rPr>
          <w:rStyle w:val="CharStyle5"/>
        </w:rPr>
        <w:t>v.</w:t>
      </w:r>
    </w:p>
    <w:p>
      <w:pPr>
        <w:pStyle w:val="Style3"/>
        <w:widowControl w:val="0"/>
        <w:keepNext w:val="0"/>
        <w:keepLines w:val="0"/>
        <w:shd w:val="clear" w:color="auto" w:fill="auto"/>
        <w:bidi w:val="0"/>
        <w:spacing w:before="0" w:after="0" w:line="197" w:lineRule="exact"/>
        <w:ind w:left="0" w:right="60" w:firstLine="320"/>
      </w:pPr>
      <w:r>
        <w:rPr>
          <w:lang w:val="ru-RU"/>
          <w:w w:val="100"/>
          <w:spacing w:val="0"/>
          <w:color w:val="000000"/>
          <w:position w:val="0"/>
        </w:rPr>
        <w:t>) Это другая схема обратной связи, чем та, что рассматривалась в § 2.2 и предназначалась для поддержания постоянной амплитуды колебаний осциллятора. Здесь мы предполагаем, что постоянство амплитуды колебаний генератора уже обеспечено, и рассматриваем обратную связь, предназначенную для стабилизации его частоты.</w:t>
      </w:r>
    </w:p>
    <w:p>
      <w:pPr>
        <w:pStyle w:val="Style3"/>
        <w:widowControl w:val="0"/>
        <w:keepNext w:val="0"/>
        <w:keepLines w:val="0"/>
        <w:shd w:val="clear" w:color="auto" w:fill="auto"/>
        <w:bidi w:val="0"/>
        <w:jc w:val="left"/>
        <w:spacing w:before="0" w:after="76" w:line="202" w:lineRule="exact"/>
        <w:ind w:left="0" w:right="0" w:firstLine="260"/>
      </w:pPr>
      <w:r>
        <w:rPr>
          <w:rStyle w:val="CharStyle16"/>
        </w:rPr>
        <w:t>') Эта величина тесно связна с так называемыми «относительными флуктуациями интен</w:t>
        <w:softHyphen/>
        <w:t xml:space="preserve">сивности» </w:t>
      </w:r>
      <w:r>
        <w:rPr>
          <w:rStyle w:val="CharStyle16"/>
          <w:lang w:val="en-US"/>
        </w:rPr>
        <w:t>(Relative Intensity Noise, RIN)</w:t>
      </w:r>
    </w:p>
    <w:p>
      <w:pPr>
        <w:pStyle w:val="Style17"/>
        <w:tabs>
          <w:tab w:leader="none" w:pos="3946" w:val="left"/>
        </w:tabs>
        <w:widowControl w:val="0"/>
        <w:keepNext w:val="0"/>
        <w:keepLines w:val="0"/>
        <w:shd w:val="clear" w:color="auto" w:fill="auto"/>
        <w:bidi w:val="0"/>
        <w:spacing w:before="0" w:after="0"/>
        <w:ind w:left="0" w:right="0" w:firstLine="0"/>
      </w:pPr>
      <w:r>
        <w:rPr>
          <w:w w:val="100"/>
          <w:spacing w:val="0"/>
          <w:color w:val="000000"/>
          <w:position w:val="0"/>
        </w:rPr>
        <w:t>RIN(/) = .</w:t>
        <w:tab/>
        <w:t>(</w:t>
      </w:r>
      <w:r>
        <w:rPr>
          <w:rStyle w:val="CharStyle19"/>
        </w:rPr>
        <w:t>3</w:t>
      </w:r>
      <w:r>
        <w:rPr>
          <w:w w:val="100"/>
          <w:spacing w:val="0"/>
          <w:color w:val="000000"/>
          <w:position w:val="0"/>
        </w:rPr>
        <w:t>.</w:t>
      </w:r>
      <w:r>
        <w:rPr>
          <w:rStyle w:val="CharStyle19"/>
        </w:rPr>
        <w:t>29</w:t>
      </w:r>
      <w:r>
        <w:rPr>
          <w:w w:val="100"/>
          <w:spacing w:val="0"/>
          <w:color w:val="000000"/>
          <w:position w:val="0"/>
        </w:rPr>
        <w:t>)</w:t>
      </w:r>
    </w:p>
    <w:p>
      <w:pPr>
        <w:pStyle w:val="Style20"/>
        <w:widowControl w:val="0"/>
        <w:keepNext w:val="0"/>
        <w:keepLines w:val="0"/>
        <w:shd w:val="clear" w:color="auto" w:fill="auto"/>
        <w:bidi w:val="0"/>
        <w:spacing w:before="0" w:after="0"/>
        <w:ind w:left="120" w:right="20" w:firstLine="260"/>
      </w:pPr>
      <w:r>
        <w:rPr>
          <w:rStyle w:val="CharStyle22"/>
        </w:rPr>
        <w:t xml:space="preserve">') Они получили название в честь «шепчущей галереи* в соборе святого Павла в Лондоне, </w:t>
      </w:r>
      <w:r>
        <w:rPr>
          <w:rStyle w:val="CharStyle23"/>
        </w:rPr>
        <w:t xml:space="preserve">где </w:t>
      </w:r>
      <w:r>
        <w:rPr>
          <w:rStyle w:val="CharStyle22"/>
        </w:rPr>
        <w:t xml:space="preserve">акустика позволяет слышать слова, произнесенные шепотом на противоположном конце </w:t>
      </w:r>
      <w:r>
        <w:rPr>
          <w:rStyle w:val="CharStyle23"/>
        </w:rPr>
        <w:t>галереи.</w:t>
      </w:r>
    </w:p>
    <w:p>
      <w:pPr>
        <w:pStyle w:val="Style10"/>
        <w:widowControl w:val="0"/>
        <w:keepNext w:val="0"/>
        <w:keepLines w:val="0"/>
        <w:shd w:val="clear" w:color="auto" w:fill="auto"/>
        <w:bidi w:val="0"/>
        <w:jc w:val="left"/>
        <w:spacing w:before="0" w:after="0" w:line="211" w:lineRule="exact"/>
        <w:ind w:left="120" w:right="0" w:firstLine="0"/>
      </w:pPr>
      <w:r>
        <w:rPr>
          <w:rStyle w:val="CharStyle24"/>
          <w:i w:val="0"/>
          <w:iCs w:val="0"/>
        </w:rPr>
        <w:t xml:space="preserve">была </w:t>
      </w:r>
      <w:r>
        <w:rPr>
          <w:rStyle w:val="CharStyle25"/>
          <w:i w:val="0"/>
          <w:iCs w:val="0"/>
        </w:rPr>
        <w:t xml:space="preserve">опубликована в работе </w:t>
      </w:r>
      <w:r>
        <w:rPr>
          <w:rStyle w:val="CharStyle26"/>
          <w:i/>
          <w:iCs/>
        </w:rPr>
        <w:t xml:space="preserve">Braginsky V.B., Ilchenko V.S., Bagdassarov </w:t>
      </w:r>
      <w:r>
        <w:rPr>
          <w:rStyle w:val="CharStyle26"/>
          <w:lang w:val="ru-RU"/>
          <w:i/>
          <w:iCs/>
        </w:rPr>
        <w:t xml:space="preserve">К. </w:t>
      </w:r>
      <w:r>
        <w:rPr>
          <w:rStyle w:val="CharStyle26"/>
          <w:i/>
          <w:iCs/>
        </w:rPr>
        <w:t>S.,</w:t>
      </w:r>
      <w:r>
        <w:rPr>
          <w:rStyle w:val="CharStyle27"/>
          <w:lang w:val="en-US"/>
          <w:i w:val="0"/>
          <w:iCs w:val="0"/>
        </w:rPr>
        <w:t xml:space="preserve"> </w:t>
      </w:r>
      <w:r>
        <w:rPr>
          <w:rStyle w:val="CharStyle25"/>
          <w:lang w:val="en-US"/>
          <w:i w:val="0"/>
          <w:iCs w:val="0"/>
        </w:rPr>
        <w:t>Experimental</w:t>
      </w:r>
    </w:p>
    <w:p>
      <w:pPr>
        <w:pStyle w:val="Style20"/>
        <w:widowControl w:val="0"/>
        <w:keepNext w:val="0"/>
        <w:keepLines w:val="0"/>
        <w:shd w:val="clear" w:color="auto" w:fill="auto"/>
        <w:bidi w:val="0"/>
        <w:jc w:val="left"/>
        <w:spacing w:before="0" w:after="0" w:line="211" w:lineRule="exact"/>
        <w:ind w:left="140" w:right="0" w:firstLine="0"/>
      </w:pPr>
      <w:r>
        <w:rPr>
          <w:rStyle w:val="CharStyle23"/>
          <w:lang w:val="en-US"/>
        </w:rPr>
        <w:t xml:space="preserve">observation </w:t>
      </w:r>
      <w:r>
        <w:rPr>
          <w:rStyle w:val="CharStyle22"/>
          <w:lang w:val="en-US"/>
        </w:rPr>
        <w:t xml:space="preserve">of fundamental microwave absorption in high-quality dielectric crystals </w:t>
      </w:r>
      <w:r>
        <w:rPr>
          <w:rStyle w:val="CharStyle28"/>
          <w:lang w:val="en-US"/>
        </w:rPr>
        <w:t>1</w:t>
      </w:r>
      <w:r>
        <w:rPr>
          <w:rStyle w:val="CharStyle29"/>
          <w:lang w:val="en-US"/>
        </w:rPr>
        <w:t>1</w:t>
      </w:r>
      <w:r>
        <w:rPr>
          <w:rStyle w:val="CharStyle23"/>
          <w:lang w:val="en-US"/>
        </w:rPr>
        <w:t xml:space="preserve"> </w:t>
      </w:r>
      <w:r>
        <w:rPr>
          <w:rStyle w:val="CharStyle22"/>
          <w:lang w:val="en-US"/>
        </w:rPr>
        <w:t>Physics</w:t>
      </w:r>
    </w:p>
    <w:p>
      <w:pPr>
        <w:pStyle w:val="Style20"/>
        <w:widowControl w:val="0"/>
        <w:keepNext w:val="0"/>
        <w:keepLines w:val="0"/>
        <w:shd w:val="clear" w:color="auto" w:fill="auto"/>
        <w:bidi w:val="0"/>
        <w:jc w:val="left"/>
        <w:spacing w:before="0" w:after="0" w:line="211" w:lineRule="exact"/>
        <w:ind w:left="140" w:right="0" w:firstLine="0"/>
      </w:pPr>
      <w:r>
        <w:rPr>
          <w:rStyle w:val="CharStyle23"/>
          <w:lang w:val="en-US"/>
        </w:rPr>
        <w:t xml:space="preserve">Letters </w:t>
      </w:r>
      <w:r>
        <w:rPr>
          <w:rStyle w:val="CharStyle22"/>
          <w:lang w:val="en-US"/>
        </w:rPr>
        <w:t xml:space="preserve">A, 120, 300-305 (1987), </w:t>
      </w:r>
      <w:r>
        <w:rPr>
          <w:rStyle w:val="CharStyle30"/>
          <w:lang w:val="ru-RU"/>
        </w:rPr>
        <w:t xml:space="preserve">прим. </w:t>
      </w:r>
      <w:r>
        <w:rPr>
          <w:rStyle w:val="CharStyle30"/>
        </w:rPr>
        <w:t>nepee.</w:t>
      </w:r>
    </w:p>
    <w:p>
      <w:pPr>
        <w:pStyle w:val="Style20"/>
        <w:widowControl w:val="0"/>
        <w:keepNext w:val="0"/>
        <w:keepLines w:val="0"/>
        <w:shd w:val="clear" w:color="auto" w:fill="auto"/>
        <w:bidi w:val="0"/>
        <w:spacing w:before="0" w:after="0" w:line="206" w:lineRule="exact"/>
        <w:ind w:left="0" w:right="20" w:firstLine="260"/>
      </w:pPr>
      <w:r>
        <w:rPr>
          <w:rStyle w:val="CharStyle31"/>
        </w:rPr>
        <w:t>О С современным состоянием в области исследования и применения оптических микроре</w:t>
        <w:softHyphen/>
        <w:t xml:space="preserve">зонаторов с модами шепчущей галереи читатели могут ознакомиться по обзорным статьям В.С.Ильченко и А.Б.Мацко в специальном выпуске журнала </w:t>
      </w:r>
      <w:r>
        <w:rPr>
          <w:rStyle w:val="CharStyle31"/>
          <w:lang w:val="en-US"/>
        </w:rPr>
        <w:t xml:space="preserve">IEEE J.Selected Topics in QE, 12a 3, (2006) </w:t>
      </w:r>
      <w:r>
        <w:rPr>
          <w:rStyle w:val="CharStyle32"/>
          <w:lang w:val="ru-RU"/>
        </w:rPr>
        <w:t xml:space="preserve">(прим. </w:t>
      </w:r>
      <w:r>
        <w:rPr>
          <w:rStyle w:val="CharStyle32"/>
        </w:rPr>
        <w:t>nepee.).</w:t>
      </w:r>
    </w:p>
    <w:p>
      <w:pPr>
        <w:pStyle w:val="Style3"/>
        <w:widowControl w:val="0"/>
        <w:keepNext w:val="0"/>
        <w:keepLines w:val="0"/>
        <w:shd w:val="clear" w:color="auto" w:fill="auto"/>
        <w:bidi w:val="0"/>
        <w:spacing w:before="0" w:after="0" w:line="202" w:lineRule="exact"/>
        <w:ind w:left="60" w:right="0" w:firstLine="260"/>
      </w:pPr>
      <w:r>
        <w:rPr>
          <w:rStyle w:val="CharStyle34"/>
        </w:rPr>
        <w:t>') Переходы между магнитными подуровнями сверхтонкой структуры основного состояния обычно происходят за счет магнитных дипольных переходов и их спектральная ширина может быть найдена из выражения (5.133). Итано и соавторы показали, что скорость распада для магнитного дипольного перехода с частотой 27г-30МГц составляет 2,7- 10</w:t>
      </w:r>
      <w:r>
        <w:rPr>
          <w:rStyle w:val="CharStyle34"/>
          <w:vertAlign w:val="superscript"/>
        </w:rPr>
        <w:t>—11</w:t>
      </w:r>
      <w:r>
        <w:rPr>
          <w:rStyle w:val="CharStyle34"/>
        </w:rPr>
        <w:t xml:space="preserve"> с~</w:t>
      </w:r>
      <w:r>
        <w:rPr>
          <w:rStyle w:val="CharStyle34"/>
          <w:vertAlign w:val="superscript"/>
        </w:rPr>
        <w:t>1</w:t>
      </w:r>
      <w:r>
        <w:rPr>
          <w:rStyle w:val="CharStyle34"/>
        </w:rPr>
        <w:t>, чему соответствует время жизни возбужденного уровня, равное примерно 1200 лет [89].</w:t>
      </w:r>
    </w:p>
    <w:p>
      <w:pPr>
        <w:pStyle w:val="Style3"/>
        <w:widowControl w:val="0"/>
        <w:keepNext w:val="0"/>
        <w:keepLines w:val="0"/>
        <w:shd w:val="clear" w:color="auto" w:fill="auto"/>
        <w:bidi w:val="0"/>
        <w:jc w:val="left"/>
        <w:spacing w:before="0" w:after="0" w:line="202" w:lineRule="exact"/>
        <w:ind w:left="60" w:right="0" w:firstLine="0"/>
      </w:pPr>
      <w:r>
        <w:rPr>
          <w:rStyle w:val="CharStyle34"/>
        </w:rPr>
        <w:t>в оптических стандартах частоты будет более подробно рассмотрено в разделе 9.4.4 и гл. 10.</w:t>
      </w:r>
    </w:p>
    <w:p>
      <w:pPr>
        <w:pStyle w:val="Style3"/>
        <w:widowControl w:val="0"/>
        <w:keepNext w:val="0"/>
        <w:keepLines w:val="0"/>
        <w:shd w:val="clear" w:color="auto" w:fill="auto"/>
        <w:bidi w:val="0"/>
        <w:spacing w:before="0" w:after="0"/>
        <w:ind w:left="60" w:right="0" w:firstLine="260"/>
      </w:pPr>
      <w:r>
        <w:rPr>
          <w:rStyle w:val="CharStyle34"/>
        </w:rPr>
        <w:t>*) В приближении Бора-Оппенгеймера колебательно-вращательное движение ядер считает</w:t>
        <w:softHyphen/>
        <w:t>ся независимым от движения электронов, поскольку электроны могут следовать за ядрами практически без задержки.</w:t>
      </w:r>
    </w:p>
    <w:p>
      <w:pPr>
        <w:pStyle w:val="Style3"/>
        <w:widowControl w:val="0"/>
        <w:keepNext w:val="0"/>
        <w:keepLines w:val="0"/>
        <w:shd w:val="clear" w:color="auto" w:fill="auto"/>
        <w:bidi w:val="0"/>
        <w:spacing w:before="0" w:after="0" w:line="202" w:lineRule="exact"/>
        <w:ind w:left="0" w:right="20" w:firstLine="260"/>
      </w:pPr>
      <w:r>
        <w:rPr>
          <w:rStyle w:val="CharStyle34"/>
        </w:rPr>
        <w:t xml:space="preserve">’) Вероятность квантового перехода задается интегралом Франка-Кондона </w:t>
      </w:r>
      <w:r>
        <w:rPr>
          <w:rStyle w:val="CharStyle34"/>
          <w:lang w:val="en-US"/>
        </w:rPr>
        <w:t xml:space="preserve">J </w:t>
      </w:r>
      <w:r>
        <w:rPr>
          <w:rStyle w:val="CharStyle35"/>
        </w:rPr>
        <w:t>Xv"</w:t>
      </w:r>
      <w:r>
        <w:rPr>
          <w:rStyle w:val="CharStyle34"/>
          <w:lang w:val="en-US"/>
        </w:rPr>
        <w:t xml:space="preserve"> (R-) J </w:t>
      </w:r>
      <w:r>
        <w:rPr>
          <w:rStyle w:val="CharStyle35"/>
        </w:rPr>
        <w:t>Xv'</w:t>
      </w:r>
      <w:r>
        <w:rPr>
          <w:rStyle w:val="CharStyle34"/>
          <w:lang w:val="en-US"/>
        </w:rPr>
        <w:t xml:space="preserve"> (R)dR, </w:t>
      </w:r>
      <w:r>
        <w:rPr>
          <w:rStyle w:val="CharStyle34"/>
        </w:rPr>
        <w:t xml:space="preserve">где х&lt;&gt;" </w:t>
      </w:r>
      <w:r>
        <w:rPr>
          <w:rStyle w:val="CharStyle34"/>
          <w:lang w:val="en-US"/>
        </w:rPr>
        <w:t xml:space="preserve">(R-) </w:t>
      </w:r>
      <w:r>
        <w:rPr>
          <w:rStyle w:val="CharStyle34"/>
        </w:rPr>
        <w:t xml:space="preserve">и </w:t>
      </w:r>
      <w:r>
        <w:rPr>
          <w:rStyle w:val="CharStyle35"/>
        </w:rPr>
        <w:t>Xv&gt;</w:t>
      </w:r>
      <w:r>
        <w:rPr>
          <w:rStyle w:val="CharStyle34"/>
          <w:lang w:val="en-US"/>
        </w:rPr>
        <w:t xml:space="preserve"> (R-) </w:t>
      </w:r>
      <w:r>
        <w:rPr>
          <w:rStyle w:val="CharStyle34"/>
        </w:rPr>
        <w:t xml:space="preserve">— волновые функции, описывающие колебания ядер в основном состоянии с энергией </w:t>
      </w:r>
      <w:r>
        <w:rPr>
          <w:rStyle w:val="CharStyle35"/>
          <w:lang w:val="ru-RU"/>
        </w:rPr>
        <w:t>Е"</w:t>
      </w:r>
      <w:r>
        <w:rPr>
          <w:rStyle w:val="CharStyle34"/>
        </w:rPr>
        <w:t xml:space="preserve"> и возбужденном с энергией </w:t>
      </w:r>
      <w:r>
        <w:rPr>
          <w:rStyle w:val="CharStyle35"/>
          <w:lang w:val="ru-RU"/>
        </w:rPr>
        <w:t>Е'</w:t>
      </w:r>
      <w:r>
        <w:rPr>
          <w:rStyle w:val="CharStyle34"/>
        </w:rPr>
        <w:t xml:space="preserve"> соответственно.</w:t>
      </w:r>
    </w:p>
    <w:p>
      <w:pPr>
        <w:pStyle w:val="Style20"/>
        <w:widowControl w:val="0"/>
        <w:keepNext w:val="0"/>
        <w:keepLines w:val="0"/>
        <w:shd w:val="clear" w:color="auto" w:fill="auto"/>
        <w:bidi w:val="0"/>
        <w:spacing w:before="0" w:after="93" w:line="202" w:lineRule="exact"/>
        <w:ind w:left="0" w:right="80" w:firstLine="260"/>
      </w:pPr>
      <w:r>
        <w:rPr>
          <w:rStyle w:val="CharStyle31"/>
        </w:rPr>
        <w:t>') Для молекул, как и для атомов, квантовые числа состояний с большей энергией обо</w:t>
        <w:softHyphen/>
        <w:t>значаются одним штрихом. Квантовые числа состояний с меньшей энергией, участвующих в переходе, в молекулярной спектроскопии обычно обозначаются двойным штрихом в проти</w:t>
        <w:softHyphen/>
        <w:t>воположность атомной спектроскопии, где они указываются без штрихов.</w:t>
      </w:r>
    </w:p>
    <w:p>
      <w:pPr>
        <w:pStyle w:val="Style36"/>
        <w:numPr>
          <w:ilvl w:val="0"/>
          <w:numId w:val="5"/>
        </w:numPr>
        <w:tabs>
          <w:tab w:leader="none" w:pos="163" w:val="left"/>
        </w:tabs>
        <w:widowControl w:val="0"/>
        <w:keepNext w:val="0"/>
        <w:keepLines w:val="0"/>
        <w:shd w:val="clear" w:color="auto" w:fill="auto"/>
        <w:bidi w:val="0"/>
        <w:jc w:val="left"/>
        <w:spacing w:before="0" w:after="0" w:line="160" w:lineRule="exact"/>
        <w:ind w:left="0" w:right="0" w:firstLine="0"/>
      </w:pPr>
      <w:r>
        <w:rPr>
          <w:lang w:val="ru-RU"/>
          <w:w w:val="100"/>
          <w:spacing w:val="0"/>
          <w:color w:val="000000"/>
          <w:position w:val="0"/>
        </w:rPr>
        <w:t>Ф. Риле</w:t>
      </w:r>
    </w:p>
    <w:p>
      <w:pPr>
        <w:pStyle w:val="Style3"/>
        <w:tabs>
          <w:tab w:leader="none" w:pos="5194" w:val="left"/>
        </w:tabs>
        <w:widowControl w:val="0"/>
        <w:keepNext w:val="0"/>
        <w:keepLines w:val="0"/>
        <w:shd w:val="clear" w:color="auto" w:fill="auto"/>
        <w:bidi w:val="0"/>
        <w:jc w:val="left"/>
        <w:spacing w:before="0" w:after="0" w:line="216" w:lineRule="exact"/>
        <w:ind w:left="360" w:right="0" w:firstLine="0"/>
      </w:pPr>
      <w:r>
        <w:rPr>
          <w:rStyle w:val="CharStyle34"/>
        </w:rPr>
        <w:t>О Вектор О' не следует путать с частотой Раби Г2'</w:t>
      </w:r>
      <w:r>
        <w:rPr>
          <w:rStyle w:val="CharStyle34"/>
          <w:vertAlign w:val="subscript"/>
        </w:rPr>
        <w:t>д</w:t>
      </w:r>
      <w:r>
        <w:rPr>
          <w:rStyle w:val="CharStyle34"/>
        </w:rPr>
        <w:t>.</w:t>
        <w:tab/>
        <w:t>•</w:t>
      </w:r>
    </w:p>
    <w:p>
      <w:pPr>
        <w:pStyle w:val="Style3"/>
        <w:widowControl w:val="0"/>
        <w:keepNext w:val="0"/>
        <w:keepLines w:val="0"/>
        <w:shd w:val="clear" w:color="auto" w:fill="auto"/>
        <w:bidi w:val="0"/>
        <w:jc w:val="left"/>
        <w:spacing w:before="0" w:after="0" w:line="211" w:lineRule="exact"/>
        <w:ind w:left="260" w:right="0" w:firstLine="0"/>
      </w:pPr>
      <w:r>
        <w:rPr>
          <w:rStyle w:val="CharStyle34"/>
        </w:rPr>
        <w:t xml:space="preserve">‘) Полная мощность определяется выражением </w:t>
      </w:r>
      <w:r>
        <w:rPr>
          <w:rStyle w:val="CharStyle34"/>
          <w:lang w:val="en-US"/>
        </w:rPr>
        <w:t xml:space="preserve">|F+(u; </w:t>
      </w:r>
      <w:r>
        <w:rPr>
          <w:rStyle w:val="CharStyle34"/>
        </w:rPr>
        <w:t xml:space="preserve">— + </w:t>
      </w:r>
      <w:r>
        <w:rPr>
          <w:rStyle w:val="CharStyle39"/>
        </w:rPr>
        <w:t>F~(uj</w:t>
      </w:r>
      <w:r>
        <w:rPr>
          <w:rStyle w:val="CharStyle34"/>
          <w:lang w:val="en-US"/>
        </w:rPr>
        <w:t xml:space="preserve"> </w:t>
      </w:r>
      <w:r>
        <w:rPr>
          <w:rStyle w:val="CharStyle34"/>
        </w:rPr>
        <w:t>+ о^о)|</w:t>
      </w:r>
      <w:r>
        <w:rPr>
          <w:rStyle w:val="CharStyle34"/>
          <w:vertAlign w:val="superscript"/>
        </w:rPr>
        <w:t>2</w:t>
      </w:r>
    </w:p>
    <w:p>
      <w:pPr>
        <w:pStyle w:val="Style3"/>
        <w:tabs>
          <w:tab w:leader="none" w:pos="1637" w:val="left"/>
        </w:tabs>
        <w:widowControl w:val="0"/>
        <w:keepNext w:val="0"/>
        <w:keepLines w:val="0"/>
        <w:shd w:val="clear" w:color="auto" w:fill="auto"/>
        <w:bidi w:val="0"/>
        <w:jc w:val="left"/>
        <w:spacing w:before="0" w:after="0" w:line="274" w:lineRule="exact"/>
        <w:ind w:left="0" w:right="20" w:firstLine="260"/>
      </w:pPr>
      <w:r>
        <w:rPr>
          <w:rStyle w:val="CharStyle34"/>
        </w:rPr>
        <w:t>О Отметим, что в литературе также используется другое определение параметра насыще</w:t>
        <w:softHyphen/>
        <w:t xml:space="preserve">ния </w:t>
      </w:r>
      <w:r>
        <w:rPr>
          <w:rStyle w:val="CharStyle35"/>
        </w:rPr>
        <w:t>(S</w:t>
      </w:r>
      <w:r>
        <w:rPr>
          <w:rStyle w:val="CharStyle34"/>
          <w:lang w:val="en-US"/>
        </w:rPr>
        <w:t xml:space="preserve"> </w:t>
      </w:r>
      <w:r>
        <w:rPr>
          <w:rStyle w:val="CharStyle34"/>
        </w:rPr>
        <w:t>=</w:t>
        <w:tab/>
        <w:t>которое приводит к удвоенным значениям интенсивности насыщения по</w:t>
      </w:r>
    </w:p>
    <w:p>
      <w:pPr>
        <w:pStyle w:val="Style3"/>
        <w:widowControl w:val="0"/>
        <w:keepNext w:val="0"/>
        <w:keepLines w:val="0"/>
        <w:shd w:val="clear" w:color="auto" w:fill="auto"/>
        <w:bidi w:val="0"/>
        <w:jc w:val="left"/>
        <w:spacing w:before="0" w:after="0" w:line="190" w:lineRule="exact"/>
        <w:ind w:left="1140" w:right="0" w:firstLine="0"/>
      </w:pPr>
      <w:r>
        <w:rPr>
          <w:rStyle w:val="CharStyle34"/>
        </w:rPr>
        <w:t>Л-21</w:t>
      </w:r>
    </w:p>
    <w:p>
      <w:pPr>
        <w:pStyle w:val="Style3"/>
        <w:widowControl w:val="0"/>
        <w:keepNext w:val="0"/>
        <w:keepLines w:val="0"/>
        <w:shd w:val="clear" w:color="auto" w:fill="auto"/>
        <w:bidi w:val="0"/>
        <w:jc w:val="left"/>
        <w:spacing w:before="0" w:after="0" w:line="190" w:lineRule="exact"/>
        <w:ind w:left="0" w:right="0" w:firstLine="0"/>
      </w:pPr>
      <w:r>
        <w:rPr>
          <w:rStyle w:val="CharStyle34"/>
        </w:rPr>
        <w:t>сравнению с данными таблицы 5.6.</w:t>
      </w:r>
    </w:p>
    <w:p>
      <w:pPr>
        <w:pStyle w:val="Style3"/>
        <w:widowControl w:val="0"/>
        <w:keepNext w:val="0"/>
        <w:keepLines w:val="0"/>
        <w:shd w:val="clear" w:color="auto" w:fill="auto"/>
        <w:bidi w:val="0"/>
        <w:jc w:val="left"/>
        <w:spacing w:before="0" w:after="0" w:line="202" w:lineRule="exact"/>
        <w:ind w:left="0" w:right="40" w:firstLine="260"/>
      </w:pPr>
      <w:r>
        <w:rPr>
          <w:rStyle w:val="CharStyle34"/>
        </w:rPr>
        <w:t xml:space="preserve">') В литературе также используются термины «ударный сдвиг» и «ударное уширение» </w:t>
      </w:r>
      <w:r>
        <w:rPr>
          <w:rStyle w:val="CharStyle35"/>
          <w:lang w:val="ru-RU"/>
        </w:rPr>
        <w:t>(прим. перев.).</w:t>
      </w:r>
    </w:p>
    <w:p>
      <w:pPr>
        <w:pStyle w:val="Style3"/>
        <w:widowControl w:val="0"/>
        <w:keepNext w:val="0"/>
        <w:keepLines w:val="0"/>
        <w:shd w:val="clear" w:color="auto" w:fill="auto"/>
        <w:bidi w:val="0"/>
        <w:spacing w:before="0" w:after="0" w:line="202" w:lineRule="exact"/>
        <w:ind w:left="0" w:right="40" w:firstLine="260"/>
      </w:pPr>
      <w:r>
        <w:rPr>
          <w:rStyle w:val="CharStyle41"/>
        </w:rPr>
        <w:t xml:space="preserve">О В апреле 2004 г. был осуществлен эксперимент </w:t>
      </w:r>
      <w:r>
        <w:rPr>
          <w:rStyle w:val="CharStyle41"/>
          <w:lang w:val="en-US"/>
        </w:rPr>
        <w:t xml:space="preserve">«Gravitational Probe </w:t>
      </w:r>
      <w:r>
        <w:rPr>
          <w:rStyle w:val="CharStyle41"/>
        </w:rPr>
        <w:t>В» («Гравитаци</w:t>
        <w:softHyphen/>
        <w:t>онный тест В»). Цель эксперимента заключалась в поиске малых изменений направлений векторов вращения четырех гироскопов, размещенных на борту спутника с высотой орбиты 650 км, плоскость которой проходит через земную ось. Эти изменения связаны с искажением пространства-времени за счет вращения Земли.</w:t>
      </w:r>
    </w:p>
    <w:p>
      <w:pPr>
        <w:pStyle w:val="Style20"/>
        <w:widowControl w:val="0"/>
        <w:keepNext w:val="0"/>
        <w:keepLines w:val="0"/>
        <w:shd w:val="clear" w:color="auto" w:fill="auto"/>
        <w:bidi w:val="0"/>
        <w:spacing w:before="0" w:after="0" w:line="202" w:lineRule="exact"/>
        <w:ind w:left="80" w:right="20" w:firstLine="0"/>
      </w:pPr>
      <w:r>
        <w:rPr>
          <w:rStyle w:val="CharStyle42"/>
        </w:rPr>
        <w:t xml:space="preserve">этом остов атома имеет конфигурацию </w:t>
      </w:r>
      <w:r>
        <w:rPr>
          <w:rStyle w:val="CharStyle42"/>
          <w:lang w:val="en-US"/>
        </w:rPr>
        <w:t>ls</w:t>
      </w:r>
      <w:r>
        <w:rPr>
          <w:rStyle w:val="CharStyle45"/>
          <w:lang w:val="en-US"/>
          <w:vertAlign w:val="superscript"/>
        </w:rPr>
        <w:t>2</w:t>
      </w:r>
      <w:r>
        <w:rPr>
          <w:rStyle w:val="CharStyle42"/>
          <w:lang w:val="en-US"/>
        </w:rPr>
        <w:t>2s</w:t>
      </w:r>
      <w:r>
        <w:rPr>
          <w:rStyle w:val="CharStyle45"/>
          <w:lang w:val="en-US"/>
          <w:vertAlign w:val="superscript"/>
        </w:rPr>
        <w:t>2</w:t>
      </w:r>
      <w:r>
        <w:rPr>
          <w:rStyle w:val="CharStyle42"/>
          <w:lang w:val="en-US"/>
        </w:rPr>
        <w:t>2p</w:t>
      </w:r>
      <w:r>
        <w:rPr>
          <w:rStyle w:val="CharStyle42"/>
          <w:lang w:val="en-US"/>
          <w:vertAlign w:val="superscript"/>
        </w:rPr>
        <w:t>5</w:t>
      </w:r>
      <w:r>
        <w:rPr>
          <w:rStyle w:val="CharStyle42"/>
          <w:lang w:val="en-US"/>
        </w:rPr>
        <w:t xml:space="preserve">. </w:t>
      </w:r>
      <w:r>
        <w:rPr>
          <w:rStyle w:val="CharStyle42"/>
        </w:rPr>
        <w:t xml:space="preserve">Отклонение от </w:t>
      </w:r>
      <w:r>
        <w:rPr>
          <w:rStyle w:val="CharStyle43"/>
        </w:rPr>
        <w:t>LS</w:t>
      </w:r>
      <w:r>
        <w:rPr>
          <w:rStyle w:val="CharStyle42"/>
          <w:lang w:val="en-US"/>
        </w:rPr>
        <w:t xml:space="preserve"> </w:t>
      </w:r>
      <w:r>
        <w:rPr>
          <w:rStyle w:val="CharStyle42"/>
        </w:rPr>
        <w:t xml:space="preserve">связи в неоне </w:t>
      </w:r>
      <w:r>
        <w:rPr>
          <w:rStyle w:val="CharStyle44"/>
        </w:rPr>
        <w:t xml:space="preserve">позволяет </w:t>
      </w:r>
      <w:r>
        <w:rPr>
          <w:rStyle w:val="CharStyle42"/>
        </w:rPr>
        <w:t xml:space="preserve">использовать соответствующие ей обозначения лишь </w:t>
      </w:r>
      <w:r>
        <w:rPr>
          <w:rStyle w:val="CharStyle44"/>
        </w:rPr>
        <w:t xml:space="preserve">в </w:t>
      </w:r>
      <w:r>
        <w:rPr>
          <w:rStyle w:val="CharStyle42"/>
        </w:rPr>
        <w:t xml:space="preserve">некоторых случаях [94], </w:t>
      </w:r>
      <w:r>
        <w:rPr>
          <w:rStyle w:val="CharStyle44"/>
        </w:rPr>
        <w:t xml:space="preserve">поэтому </w:t>
      </w:r>
      <w:r>
        <w:rPr>
          <w:rStyle w:val="CharStyle42"/>
        </w:rPr>
        <w:t xml:space="preserve">обычно используется другая, </w:t>
      </w:r>
      <w:r>
        <w:rPr>
          <w:rStyle w:val="CharStyle44"/>
        </w:rPr>
        <w:t xml:space="preserve">чисто </w:t>
      </w:r>
      <w:r>
        <w:rPr>
          <w:rStyle w:val="CharStyle42"/>
        </w:rPr>
        <w:t xml:space="preserve">феноменологическая система обозначений по </w:t>
      </w:r>
      <w:r>
        <w:rPr>
          <w:rStyle w:val="CharStyle44"/>
        </w:rPr>
        <w:t>Пашену</w:t>
      </w:r>
    </w:p>
    <w:p>
      <w:pPr>
        <w:pStyle w:val="Style20"/>
        <w:widowControl w:val="0"/>
        <w:keepNext w:val="0"/>
        <w:keepLines w:val="0"/>
        <w:shd w:val="clear" w:color="auto" w:fill="auto"/>
        <w:bidi w:val="0"/>
        <w:spacing w:before="0" w:after="0" w:line="202" w:lineRule="exact"/>
        <w:ind w:left="100" w:right="20" w:firstLine="0"/>
      </w:pPr>
      <w:r>
        <w:rPr>
          <w:rStyle w:val="CharStyle42"/>
        </w:rPr>
        <w:t xml:space="preserve">в которой подуровни возбужденных электронов нумеруются </w:t>
      </w:r>
      <w:r>
        <w:rPr>
          <w:rStyle w:val="CharStyle44"/>
        </w:rPr>
        <w:t xml:space="preserve">от </w:t>
      </w:r>
      <w:r>
        <w:rPr>
          <w:rStyle w:val="CharStyle42"/>
        </w:rPr>
        <w:t xml:space="preserve">2 до 5 для </w:t>
      </w:r>
      <w:r>
        <w:rPr>
          <w:rStyle w:val="CharStyle42"/>
          <w:lang w:val="en-US"/>
        </w:rPr>
        <w:t>s</w:t>
      </w:r>
      <w:r>
        <w:rPr>
          <w:rStyle w:val="CharStyle42"/>
        </w:rPr>
        <w:t xml:space="preserve">-состояний </w:t>
      </w:r>
      <w:r>
        <w:rPr>
          <w:rStyle w:val="CharStyle44"/>
        </w:rPr>
        <w:t xml:space="preserve">и </w:t>
      </w:r>
      <w:r>
        <w:rPr>
          <w:rStyle w:val="CharStyle47"/>
        </w:rPr>
        <w:t xml:space="preserve">от 1 </w:t>
      </w:r>
      <w:r>
        <w:rPr>
          <w:rStyle w:val="CharStyle42"/>
        </w:rPr>
        <w:t xml:space="preserve">до 10 для </w:t>
      </w:r>
      <w:r>
        <w:rPr>
          <w:rStyle w:val="CharStyle42"/>
          <w:lang w:val="en-US"/>
        </w:rPr>
        <w:t>p</w:t>
      </w:r>
      <w:r>
        <w:rPr>
          <w:rStyle w:val="CharStyle42"/>
        </w:rPr>
        <w:t>-состояний (см. табл. 9.1).</w:t>
      </w:r>
    </w:p>
    <w:p>
      <w:pPr>
        <w:pStyle w:val="Style20"/>
        <w:widowControl w:val="0"/>
        <w:keepNext w:val="0"/>
        <w:keepLines w:val="0"/>
        <w:shd w:val="clear" w:color="auto" w:fill="auto"/>
        <w:bidi w:val="0"/>
        <w:jc w:val="left"/>
        <w:spacing w:before="0" w:after="0" w:line="230" w:lineRule="exact"/>
        <w:ind w:left="120" w:right="0" w:firstLine="280"/>
      </w:pPr>
      <w:r>
        <w:rPr>
          <w:rStyle w:val="CharStyle48"/>
        </w:rPr>
        <w:t xml:space="preserve">') Иногда сокращение </w:t>
      </w:r>
      <w:r>
        <w:rPr>
          <w:rStyle w:val="CharStyle48"/>
          <w:lang w:val="en-US"/>
        </w:rPr>
        <w:t xml:space="preserve">ECDL </w:t>
      </w:r>
      <w:r>
        <w:rPr>
          <w:rStyle w:val="CharStyle48"/>
        </w:rPr>
        <w:t xml:space="preserve">используется для лазеров с составным резонатором, а иногда лазер с внешним резонатором обозначается </w:t>
      </w:r>
      <w:r>
        <w:rPr>
          <w:rStyle w:val="CharStyle48"/>
          <w:lang w:val="en-US"/>
        </w:rPr>
        <w:t>XCDL.</w:t>
      </w:r>
    </w:p>
    <w:p>
      <w:pPr>
        <w:pStyle w:val="Style3"/>
        <w:widowControl w:val="0"/>
        <w:keepNext w:val="0"/>
        <w:keepLines w:val="0"/>
        <w:shd w:val="clear" w:color="auto" w:fill="auto"/>
        <w:bidi w:val="0"/>
        <w:jc w:val="left"/>
        <w:spacing w:before="0" w:after="0"/>
        <w:ind w:left="60" w:right="20" w:firstLine="260"/>
      </w:pPr>
      <w:r>
        <w:rPr>
          <w:rStyle w:val="CharStyle49"/>
        </w:rPr>
        <w:t>') Этот тип уравнений был рассмотрен в 1868 г. французским математиком Э. Матье для описания колебаний эллиптической мембраны.</w:t>
      </w:r>
    </w:p>
    <w:p>
      <w:pPr>
        <w:pStyle w:val="Style57"/>
        <w:widowControl w:val="0"/>
        <w:keepNext w:val="0"/>
        <w:keepLines w:val="0"/>
        <w:shd w:val="clear" w:color="auto" w:fill="auto"/>
        <w:bidi w:val="0"/>
        <w:spacing w:before="0" w:after="0"/>
        <w:ind w:left="100" w:right="0"/>
      </w:pPr>
      <w:r>
        <w:rPr>
          <w:lang w:val="ru-RU"/>
          <w:w w:val="100"/>
          <w:spacing w:val="0"/>
          <w:color w:val="000000"/>
          <w:position w:val="0"/>
        </w:rPr>
        <w:t xml:space="preserve">*) Определение брегговского угла </w:t>
      </w:r>
      <w:r>
        <w:rPr>
          <w:rStyle w:val="CharStyle59"/>
          <w:lang w:val="ru-RU"/>
        </w:rPr>
        <w:t>9</w:t>
      </w:r>
      <w:r>
        <w:rPr>
          <w:lang w:val="ru-RU"/>
          <w:w w:val="100"/>
          <w:spacing w:val="0"/>
          <w:color w:val="000000"/>
          <w:position w:val="0"/>
        </w:rPr>
        <w:t xml:space="preserve"> отличается от определения угла падения </w:t>
      </w:r>
      <w:r>
        <w:rPr>
          <w:rStyle w:val="CharStyle59"/>
          <w:lang w:val="ru-RU"/>
        </w:rPr>
        <w:t>а</w:t>
      </w:r>
      <w:r>
        <w:rPr>
          <w:lang w:val="ru-RU"/>
          <w:w w:val="100"/>
          <w:spacing w:val="0"/>
          <w:color w:val="000000"/>
          <w:position w:val="0"/>
        </w:rPr>
        <w:t xml:space="preserve"> в классиче</w:t>
        <w:softHyphen/>
        <w:t xml:space="preserve">ской оптике. Так, </w:t>
      </w:r>
      <w:r>
        <w:rPr>
          <w:rStyle w:val="CharStyle59"/>
          <w:lang w:val="ru-RU"/>
        </w:rPr>
        <w:t>а</w:t>
      </w:r>
      <w:r>
        <w:rPr>
          <w:lang w:val="ru-RU"/>
          <w:w w:val="100"/>
          <w:spacing w:val="0"/>
          <w:color w:val="000000"/>
          <w:position w:val="0"/>
        </w:rPr>
        <w:t xml:space="preserve"> есть угол между падающим лучом и нормалью к поверхности, в то время как </w:t>
      </w:r>
      <w:r>
        <w:rPr>
          <w:rStyle w:val="CharStyle59"/>
          <w:lang w:val="ru-RU"/>
        </w:rPr>
        <w:t>в</w:t>
      </w:r>
      <w:r>
        <w:rPr>
          <w:lang w:val="ru-RU"/>
          <w:w w:val="100"/>
          <w:spacing w:val="0"/>
          <w:color w:val="000000"/>
          <w:position w:val="0"/>
        </w:rPr>
        <w:t xml:space="preserve"> — угол между волновым вектором пучка и поверхностью.</w:t>
      </w:r>
    </w:p>
    <w:p>
      <w:pPr>
        <w:pStyle w:val="Style20"/>
        <w:tabs>
          <w:tab w:leader="none" w:pos="472" w:val="left"/>
        </w:tabs>
        <w:widowControl w:val="0"/>
        <w:keepNext w:val="0"/>
        <w:keepLines w:val="0"/>
        <w:shd w:val="clear" w:color="auto" w:fill="auto"/>
        <w:bidi w:val="0"/>
        <w:spacing w:before="0" w:after="0" w:line="202" w:lineRule="exact"/>
        <w:ind w:left="40" w:right="20" w:firstLine="260"/>
      </w:pPr>
      <w:r>
        <w:rPr>
          <w:lang w:val="ru-RU"/>
          <w:vertAlign w:val="superscript"/>
          <w:w w:val="100"/>
          <w:spacing w:val="0"/>
          <w:color w:val="000000"/>
          <w:position w:val="0"/>
        </w:rPr>
        <w:t>1</w:t>
      </w:r>
      <w:r>
        <w:rPr>
          <w:lang w:val="ru-RU"/>
          <w:w w:val="100"/>
          <w:spacing w:val="0"/>
          <w:color w:val="000000"/>
          <w:position w:val="0"/>
        </w:rPr>
        <w:t>)</w:t>
        <w:tab/>
        <w:t>Недавно была разработана оптоволоконная фемтосекундная гребенка на базе эрбиевого лазера и других оптоволоконных технологий, причем погрешность сравнения частот двух независимых гребенок не превышает 6- 10~</w:t>
      </w:r>
      <w:r>
        <w:rPr>
          <w:lang w:val="ru-RU"/>
          <w:vertAlign w:val="superscript"/>
          <w:w w:val="100"/>
          <w:spacing w:val="0"/>
          <w:color w:val="000000"/>
          <w:position w:val="0"/>
        </w:rPr>
        <w:t>16</w:t>
      </w:r>
      <w:r>
        <w:rPr>
          <w:lang w:val="ru-RU"/>
          <w:w w:val="100"/>
          <w:spacing w:val="0"/>
          <w:color w:val="000000"/>
          <w:position w:val="0"/>
        </w:rPr>
        <w:t xml:space="preserve"> (см. </w:t>
      </w:r>
      <w:r>
        <w:rPr>
          <w:rStyle w:val="CharStyle56"/>
        </w:rPr>
        <w:t>Ph.Kubina, P. Adel, F. Adler, G. Grosche, Th. Hansch, R. Holzwarth, A. Leitenstofer, B. Lipphardt, H. Schnatz.</w:t>
      </w:r>
      <w:r>
        <w:rPr>
          <w:lang w:val="en-US"/>
          <w:w w:val="100"/>
          <w:spacing w:val="0"/>
          <w:color w:val="000000"/>
          <w:position w:val="0"/>
        </w:rPr>
        <w:t xml:space="preserve"> Long term comparison of two fiber based frequency comb laser systems </w:t>
      </w:r>
      <w:r>
        <w:rPr>
          <w:rStyle w:val="CharStyle56"/>
        </w:rPr>
        <w:t>j I Optics Express</w:t>
      </w:r>
      <w:r>
        <w:rPr>
          <w:lang w:val="en-US"/>
          <w:w w:val="100"/>
          <w:spacing w:val="0"/>
          <w:color w:val="000000"/>
          <w:position w:val="0"/>
        </w:rPr>
        <w:t xml:space="preserve"> 13(3), 904-909 (2005), </w:t>
      </w:r>
      <w:r>
        <w:rPr>
          <w:rStyle w:val="CharStyle56"/>
          <w:lang w:val="ru-RU"/>
        </w:rPr>
        <w:t xml:space="preserve">прим. </w:t>
      </w:r>
      <w:r>
        <w:rPr>
          <w:rStyle w:val="CharStyle56"/>
        </w:rPr>
        <w:t>nepee.).</w:t>
      </w:r>
    </w:p>
    <w:p>
      <w:pPr>
        <w:pStyle w:val="Style20"/>
        <w:widowControl w:val="0"/>
        <w:keepNext w:val="0"/>
        <w:keepLines w:val="0"/>
        <w:shd w:val="clear" w:color="auto" w:fill="auto"/>
        <w:bidi w:val="0"/>
        <w:jc w:val="left"/>
        <w:spacing w:before="0" w:after="0" w:line="187" w:lineRule="exact"/>
        <w:ind w:left="0" w:right="80" w:firstLine="260"/>
      </w:pPr>
      <w:r>
        <w:rPr>
          <w:lang w:val="ru-RU"/>
          <w:w w:val="100"/>
          <w:spacing w:val="0"/>
          <w:color w:val="000000"/>
          <w:position w:val="0"/>
        </w:rPr>
        <w:t>') Более подробное описание истории возникновения данного определения приводится, например, в [8].</w:t>
      </w:r>
    </w:p>
    <w:p>
      <w:pPr>
        <w:pStyle w:val="Style20"/>
        <w:widowControl w:val="0"/>
        <w:keepNext w:val="0"/>
        <w:keepLines w:val="0"/>
        <w:shd w:val="clear" w:color="auto" w:fill="auto"/>
        <w:bidi w:val="0"/>
        <w:jc w:val="left"/>
        <w:spacing w:before="0" w:after="0" w:line="211" w:lineRule="exact"/>
        <w:ind w:left="0" w:right="20" w:firstLine="260"/>
      </w:pPr>
      <w:r>
        <w:rPr>
          <w:rStyle w:val="CharStyle65"/>
        </w:rPr>
        <w:t>’) Эксцент</w:t>
      </w:r>
      <w:r>
        <w:rPr>
          <w:rStyle w:val="CharStyle66"/>
        </w:rPr>
        <w:t>рисите</w:t>
      </w:r>
      <w:r>
        <w:rPr>
          <w:rStyle w:val="CharStyle65"/>
        </w:rPr>
        <w:t xml:space="preserve">т связывает большую </w:t>
      </w:r>
      <w:r>
        <w:rPr>
          <w:rStyle w:val="CharStyle67"/>
        </w:rPr>
        <w:t>а</w:t>
      </w:r>
      <w:r>
        <w:rPr>
          <w:rStyle w:val="CharStyle65"/>
        </w:rPr>
        <w:t xml:space="preserve"> и малую </w:t>
      </w:r>
      <w:r>
        <w:rPr>
          <w:rStyle w:val="CharStyle67"/>
          <w:lang w:val="en-US"/>
        </w:rPr>
        <w:t>b</w:t>
      </w:r>
      <w:r>
        <w:rPr>
          <w:rStyle w:val="CharStyle65"/>
          <w:lang w:val="en-US"/>
        </w:rPr>
        <w:t xml:space="preserve"> </w:t>
      </w:r>
      <w:r>
        <w:rPr>
          <w:rStyle w:val="CharStyle65"/>
        </w:rPr>
        <w:t>полуоси эллипса посредством соотно</w:t>
        <w:softHyphen/>
        <w:t xml:space="preserve">шения </w:t>
      </w:r>
      <w:r>
        <w:rPr>
          <w:rStyle w:val="CharStyle67"/>
        </w:rPr>
        <w:t>Ь</w:t>
      </w:r>
      <w:r>
        <w:rPr>
          <w:rStyle w:val="CharStyle65"/>
        </w:rPr>
        <w:t xml:space="preserve"> = а</w:t>
      </w:r>
      <w:r>
        <w:rPr>
          <w:rStyle w:val="CharStyle68"/>
        </w:rPr>
        <w:t>\/1</w:t>
      </w:r>
      <w:r>
        <w:rPr>
          <w:rStyle w:val="CharStyle65"/>
        </w:rPr>
        <w:t xml:space="preserve"> — е</w:t>
      </w:r>
      <w:r>
        <w:rPr>
          <w:rStyle w:val="CharStyle68"/>
          <w:vertAlign w:val="superscript"/>
        </w:rPr>
        <w:t>2</w:t>
      </w:r>
      <w:r>
        <w:rPr>
          <w:rStyle w:val="CharStyle65"/>
        </w:rPr>
        <w:t xml:space="preserve"> .</w:t>
      </w:r>
    </w:p>
    <w:p>
      <w:pPr>
        <w:pStyle w:val="Style20"/>
        <w:widowControl w:val="0"/>
        <w:keepNext w:val="0"/>
        <w:keepLines w:val="0"/>
        <w:shd w:val="clear" w:color="auto" w:fill="auto"/>
        <w:bidi w:val="0"/>
        <w:spacing w:before="0" w:after="0" w:line="202" w:lineRule="exact"/>
        <w:ind w:left="0" w:right="20" w:firstLine="260"/>
      </w:pPr>
      <w:r>
        <w:rPr>
          <w:rStyle w:val="CharStyle65"/>
        </w:rPr>
        <w:t>') Звезды, исчерпавшие свое ядерное топливо и имеющие массу М, находящуюся в пре</w:t>
        <w:softHyphen/>
        <w:t>делах 5</w:t>
      </w:r>
      <w:r>
        <w:rPr>
          <w:rStyle w:val="CharStyle69"/>
        </w:rPr>
        <w:t>Mq</w:t>
      </w:r>
      <w:r>
        <w:rPr>
          <w:rStyle w:val="CharStyle65"/>
          <w:lang w:val="en-US"/>
        </w:rPr>
        <w:t xml:space="preserve"> </w:t>
      </w:r>
      <w:r>
        <w:rPr>
          <w:rStyle w:val="CharStyle65"/>
        </w:rPr>
        <w:t xml:space="preserve">&lt; </w:t>
      </w:r>
      <w:r>
        <w:rPr>
          <w:rStyle w:val="CharStyle67"/>
        </w:rPr>
        <w:t>М</w:t>
      </w:r>
      <w:r>
        <w:rPr>
          <w:rStyle w:val="CharStyle65"/>
        </w:rPr>
        <w:t xml:space="preserve"> &lt; ЮМ© </w:t>
      </w:r>
      <w:r>
        <w:rPr>
          <w:rStyle w:val="CharStyle69"/>
        </w:rPr>
        <w:t>(Mq</w:t>
      </w:r>
      <w:r>
        <w:rPr>
          <w:rStyle w:val="CharStyle65"/>
          <w:lang w:val="en-US"/>
        </w:rPr>
        <w:t xml:space="preserve"> </w:t>
      </w:r>
      <w:r>
        <w:rPr>
          <w:rStyle w:val="CharStyle65"/>
        </w:rPr>
        <w:t xml:space="preserve">— масса Солнца), могут превратиться в нейтронные звезды. У звезды, находящейся в равновесии, существует баланс между гравитационными силами сжатия и давлением излучения. Когда звезда догорает, давление излучения уменьшается и наступает коллапс сверхновой, сопровождающийся сильным нагреванием и разлетом короны. Температура оставшейся материи оказывается столь высока, что интенсивно идет реакция превращения протонов </w:t>
      </w:r>
      <w:r>
        <w:rPr>
          <w:rStyle w:val="CharStyle67"/>
        </w:rPr>
        <w:t>р</w:t>
      </w:r>
      <w:r>
        <w:rPr>
          <w:rStyle w:val="CharStyle67"/>
          <w:vertAlign w:val="superscript"/>
        </w:rPr>
        <w:t>+</w:t>
      </w:r>
      <w:r>
        <w:rPr>
          <w:rStyle w:val="CharStyle65"/>
        </w:rPr>
        <w:t xml:space="preserve"> в нейтроны с образованием нейтрино </w:t>
      </w:r>
      <w:r>
        <w:rPr>
          <w:rStyle w:val="CharStyle67"/>
        </w:rPr>
        <w:t>(р</w:t>
      </w:r>
      <w:r>
        <w:rPr>
          <w:rStyle w:val="CharStyle67"/>
          <w:vertAlign w:val="superscript"/>
        </w:rPr>
        <w:t>+</w:t>
      </w:r>
      <w:r>
        <w:rPr>
          <w:rStyle w:val="CharStyle67"/>
        </w:rPr>
        <w:t xml:space="preserve"> + е~</w:t>
      </w:r>
      <w:r>
        <w:rPr>
          <w:rStyle w:val="CharStyle65"/>
        </w:rPr>
        <w:t xml:space="preserve"> —► </w:t>
      </w:r>
      <w:r>
        <w:rPr>
          <w:rStyle w:val="CharStyle67"/>
        </w:rPr>
        <w:t>п</w:t>
      </w:r>
      <w:r>
        <w:rPr>
          <w:rStyle w:val="CharStyle65"/>
        </w:rPr>
        <w:t xml:space="preserve"> + </w:t>
      </w:r>
      <w:r>
        <w:rPr>
          <w:rStyle w:val="CharStyle67"/>
          <w:lang w:val="en-US"/>
        </w:rPr>
        <w:t>v).</w:t>
      </w:r>
      <w:r>
        <w:rPr>
          <w:rStyle w:val="CharStyle65"/>
          <w:lang w:val="en-US"/>
        </w:rPr>
        <w:t xml:space="preserve"> </w:t>
      </w:r>
      <w:r>
        <w:rPr>
          <w:rStyle w:val="CharStyle65"/>
        </w:rPr>
        <w:t xml:space="preserve">После излучения нейтрино </w:t>
      </w:r>
      <w:r>
        <w:rPr>
          <w:rStyle w:val="CharStyle67"/>
        </w:rPr>
        <w:t>и</w:t>
      </w:r>
      <w:r>
        <w:rPr>
          <w:rStyle w:val="CharStyle65"/>
        </w:rPr>
        <w:t xml:space="preserve"> оставшаяся материя будет состоять из нейтронов </w:t>
      </w:r>
      <w:r>
        <w:rPr>
          <w:rStyle w:val="CharStyle67"/>
        </w:rPr>
        <w:t>п,</w:t>
      </w:r>
      <w:r>
        <w:rPr>
          <w:rStyle w:val="CharStyle65"/>
        </w:rPr>
        <w:t xml:space="preserve"> образуя так называемую нейтронную звезду.</w:t>
      </w:r>
    </w:p>
    <w:p>
      <w:pPr>
        <w:pStyle w:val="Style20"/>
        <w:widowControl w:val="0"/>
        <w:keepNext w:val="0"/>
        <w:keepLines w:val="0"/>
        <w:shd w:val="clear" w:color="auto" w:fill="auto"/>
        <w:bidi w:val="0"/>
        <w:jc w:val="left"/>
        <w:spacing w:before="0" w:after="0" w:line="317" w:lineRule="exact"/>
        <w:ind w:left="260" w:right="0" w:firstLine="0"/>
      </w:pPr>
      <w:r>
        <w:rPr>
          <w:rStyle w:val="CharStyle65"/>
        </w:rPr>
        <w:t>’) Подробности можно найти в работе [</w:t>
      </w:r>
      <w:r>
        <w:rPr>
          <w:rStyle w:val="CharStyle68"/>
        </w:rPr>
        <w:t>757</w:t>
      </w:r>
      <w:r>
        <w:rPr>
          <w:rStyle w:val="CharStyle65"/>
        </w:rPr>
        <w:t>].</w:t>
      </w:r>
    </w:p>
    <w:p>
      <w:pPr>
        <w:pStyle w:val="Style20"/>
        <w:widowControl w:val="0"/>
        <w:keepNext w:val="0"/>
        <w:keepLines w:val="0"/>
        <w:shd w:val="clear" w:color="auto" w:fill="auto"/>
        <w:bidi w:val="0"/>
        <w:jc w:val="left"/>
        <w:spacing w:before="0" w:after="0" w:line="317" w:lineRule="exact"/>
        <w:ind w:left="0" w:right="0" w:firstLine="0"/>
      </w:pPr>
      <w:r>
        <w:rPr>
          <w:rStyle w:val="CharStyle65"/>
        </w:rPr>
        <w:t>14 Ф. Риле</w:t>
      </w:r>
    </w:p>
    <w:p>
      <w:pPr>
        <w:pStyle w:val="Style20"/>
        <w:widowControl w:val="0"/>
        <w:keepNext w:val="0"/>
        <w:keepLines w:val="0"/>
        <w:shd w:val="clear" w:color="auto" w:fill="auto"/>
        <w:bidi w:val="0"/>
        <w:jc w:val="left"/>
        <w:spacing w:before="0" w:after="0" w:line="200" w:lineRule="exact"/>
        <w:ind w:left="280" w:right="0" w:firstLine="0"/>
      </w:pPr>
      <w:r>
        <w:rPr>
          <w:rStyle w:val="CharStyle65"/>
        </w:rPr>
        <w:t xml:space="preserve">') Была также измерена частота перехода </w:t>
      </w:r>
      <w:r>
        <w:rPr>
          <w:rStyle w:val="CharStyle74"/>
        </w:rPr>
        <w:t xml:space="preserve">1S-3S </w:t>
      </w:r>
      <w:r>
        <w:rPr>
          <w:rStyle w:val="CharStyle67"/>
        </w:rPr>
        <w:t>(прим. перев.)</w:t>
      </w:r>
    </w:p>
    <w:p>
      <w:pPr>
        <w:pStyle w:val="Style20"/>
        <w:tabs>
          <w:tab w:leader="none" w:pos="432" w:val="left"/>
        </w:tabs>
        <w:widowControl w:val="0"/>
        <w:keepNext w:val="0"/>
        <w:keepLines w:val="0"/>
        <w:shd w:val="clear" w:color="auto" w:fill="auto"/>
        <w:bidi w:val="0"/>
        <w:jc w:val="left"/>
        <w:spacing w:before="0" w:after="0" w:line="202" w:lineRule="exact"/>
        <w:ind w:left="0" w:right="0" w:firstLine="0"/>
      </w:pPr>
      <w:r>
        <w:rPr>
          <w:rStyle w:val="CharStyle65"/>
        </w:rPr>
        <w:t>структуры 1/а = 137,03599968(9). Существенное снижение погрешности обеспечивается</w:t>
      </w:r>
    </w:p>
    <w:p>
      <w:pPr>
        <w:pStyle w:val="Style20"/>
        <w:tabs>
          <w:tab w:leader="none" w:pos="452" w:val="left"/>
        </w:tabs>
        <w:widowControl w:val="0"/>
        <w:keepNext w:val="0"/>
        <w:keepLines w:val="0"/>
        <w:shd w:val="clear" w:color="auto" w:fill="auto"/>
        <w:bidi w:val="0"/>
        <w:jc w:val="left"/>
        <w:spacing w:before="0" w:after="0" w:line="202" w:lineRule="exact"/>
        <w:ind w:left="20" w:right="0" w:firstLine="0"/>
      </w:pPr>
      <w:r>
        <w:rPr>
          <w:rStyle w:val="CharStyle65"/>
        </w:rPr>
        <w:t>новым измерением аномального магнитного момента электрона в ловушке Пеннинга, (см.</w:t>
      </w:r>
    </w:p>
    <w:p>
      <w:pPr>
        <w:pStyle w:val="Style20"/>
        <w:tabs>
          <w:tab w:leader="none" w:pos="452" w:val="left"/>
        </w:tabs>
        <w:widowControl w:val="0"/>
        <w:keepNext w:val="0"/>
        <w:keepLines w:val="0"/>
        <w:shd w:val="clear" w:color="auto" w:fill="auto"/>
        <w:bidi w:val="0"/>
        <w:jc w:val="left"/>
        <w:spacing w:before="0" w:after="0" w:line="202" w:lineRule="exact"/>
        <w:ind w:left="20" w:right="0" w:firstLine="0"/>
      </w:pPr>
      <w:r>
        <w:rPr>
          <w:rStyle w:val="CharStyle65"/>
          <w:lang w:val="en-US"/>
        </w:rPr>
        <w:t xml:space="preserve">Hanneke D., Fogwell S., Gabrielse G., </w:t>
      </w:r>
      <w:r>
        <w:rPr>
          <w:rStyle w:val="CharStyle67"/>
          <w:lang w:val="en-US"/>
        </w:rPr>
        <w:t>Phys. Rev. Lett.</w:t>
      </w:r>
      <w:r>
        <w:rPr>
          <w:rStyle w:val="CharStyle65"/>
          <w:lang w:val="en-US"/>
        </w:rPr>
        <w:t xml:space="preserve"> </w:t>
      </w:r>
      <w:r>
        <w:rPr>
          <w:rStyle w:val="CharStyle76"/>
        </w:rPr>
        <w:t xml:space="preserve">100, </w:t>
      </w:r>
      <w:r>
        <w:rPr>
          <w:rStyle w:val="CharStyle65"/>
          <w:lang w:val="en-US"/>
        </w:rPr>
        <w:t xml:space="preserve">120801 (2008)) </w:t>
      </w:r>
      <w:r>
        <w:rPr>
          <w:rStyle w:val="CharStyle67"/>
        </w:rPr>
        <w:t>(прим. перев.)</w:t>
      </w:r>
    </w:p>
    <w:p>
      <w:pPr>
        <w:pStyle w:val="Style20"/>
        <w:widowControl w:val="0"/>
        <w:keepNext w:val="0"/>
        <w:keepLines w:val="0"/>
        <w:shd w:val="clear" w:color="auto" w:fill="auto"/>
        <w:bidi w:val="0"/>
        <w:jc w:val="left"/>
        <w:spacing w:before="0" w:after="0" w:line="206" w:lineRule="exact"/>
        <w:ind w:left="20" w:right="0" w:firstLine="260"/>
      </w:pPr>
      <w:r>
        <w:rPr>
          <w:rStyle w:val="CharStyle65"/>
        </w:rPr>
        <w:t xml:space="preserve">') Частота </w:t>
      </w:r>
      <w:r>
        <w:rPr>
          <w:rStyle w:val="CharStyle65"/>
          <w:lang w:val="en-US"/>
        </w:rPr>
        <w:t>i/c</w:t>
      </w:r>
      <w:r>
        <w:rPr>
          <w:rStyle w:val="CharStyle65"/>
          <w:lang w:val="en-US"/>
          <w:vertAlign w:val="subscript"/>
        </w:rPr>
        <w:t>s</w:t>
      </w:r>
      <w:r>
        <w:rPr>
          <w:rStyle w:val="CharStyle65"/>
          <w:lang w:val="en-US"/>
        </w:rPr>
        <w:t xml:space="preserve"> </w:t>
      </w:r>
      <w:r>
        <w:rPr>
          <w:rStyle w:val="CharStyle65"/>
        </w:rPr>
        <w:t xml:space="preserve">есть частота резонансной линии атома, на которой наблюдается отдача фотона, </w:t>
      </w:r>
      <w:r>
        <w:rPr>
          <w:rStyle w:val="CharStyle65"/>
          <w:lang w:val="en-US"/>
        </w:rPr>
        <w:t xml:space="preserve">a </w:t>
      </w:r>
      <w:r>
        <w:rPr>
          <w:rStyle w:val="CharStyle67"/>
          <w:lang w:val="en-US"/>
        </w:rPr>
        <w:t>mc</w:t>
      </w:r>
      <w:r>
        <w:rPr>
          <w:rStyle w:val="CharStyle67"/>
          <w:lang w:val="en-US"/>
          <w:vertAlign w:val="subscript"/>
        </w:rPr>
        <w:t>s</w:t>
      </w:r>
      <w:r>
        <w:rPr>
          <w:rStyle w:val="CharStyle67"/>
          <w:lang w:val="en-US"/>
        </w:rPr>
        <w:t xml:space="preserve"> </w:t>
      </w:r>
      <w:r>
        <w:rPr>
          <w:rStyle w:val="CharStyle67"/>
        </w:rPr>
        <w:t>—</w:t>
      </w:r>
      <w:r>
        <w:rPr>
          <w:rStyle w:val="CharStyle65"/>
        </w:rPr>
        <w:t xml:space="preserve"> масса атома цезия </w:t>
      </w:r>
      <w:r>
        <w:rPr>
          <w:rStyle w:val="CharStyle67"/>
        </w:rPr>
        <w:t>(прим. перев.)</w:t>
      </w:r>
    </w:p>
    <w:p>
      <w:pPr>
        <w:pStyle w:val="Style3"/>
        <w:widowControl w:val="0"/>
        <w:keepNext w:val="0"/>
        <w:keepLines w:val="0"/>
        <w:shd w:val="clear" w:color="auto" w:fill="auto"/>
        <w:bidi w:val="0"/>
        <w:jc w:val="right"/>
        <w:spacing w:before="0" w:after="0"/>
        <w:ind w:left="0" w:right="80" w:firstLine="0"/>
      </w:pPr>
      <w:r>
        <w:rPr>
          <w:rStyle w:val="CharStyle71"/>
        </w:rPr>
        <w:t>') Необходимо отметить, что не существует эримтова оператора, соответствующего класси</w:t>
        <w:softHyphen/>
        <w:t>ческой фазе, и, следовательно, выводы, представленные в [39], являются полу классическими.</w:t>
      </w:r>
    </w:p>
    <w:p>
      <w:pPr>
        <w:pStyle w:val="Style17"/>
        <w:tabs>
          <w:tab w:leader="none" w:pos="370" w:val="left"/>
        </w:tabs>
        <w:widowControl w:val="0"/>
        <w:keepNext w:val="0"/>
        <w:keepLines w:val="0"/>
        <w:shd w:val="clear" w:color="auto" w:fill="auto"/>
        <w:bidi w:val="0"/>
        <w:jc w:val="both"/>
        <w:spacing w:before="0" w:after="0" w:line="202" w:lineRule="exact"/>
        <w:ind w:left="380" w:right="20" w:hanging="380"/>
      </w:pPr>
      <w:r>
        <w:rPr>
          <w:rStyle w:val="CharStyle83"/>
        </w:rPr>
        <w:t>103.</w:t>
        <w:tab/>
      </w:r>
      <w:r>
        <w:rPr>
          <w:rStyle w:val="CharStyle84"/>
        </w:rPr>
        <w:t>de Beauvoir B., Nez F., Julien L., Cagnac B., Biraben F., Touahri D., Hilico L., Acef O., Clairon A., and Zondy J.J.</w:t>
      </w:r>
      <w:r>
        <w:rPr>
          <w:rStyle w:val="CharStyle83"/>
        </w:rPr>
        <w:t xml:space="preserve"> Absolut frequency measurement of the 2S-8S/D transitions in hydrogen and deuterium: New determination of the Rydberg constant. </w:t>
      </w:r>
      <w:r>
        <w:rPr>
          <w:rStyle w:val="CharStyle84"/>
        </w:rPr>
        <w:t xml:space="preserve">Phys. Rev. Lett., </w:t>
      </w:r>
      <w:r>
        <w:rPr>
          <w:rStyle w:val="CharStyle83"/>
        </w:rPr>
        <w:t>78:440-443, 1997.</w:t>
      </w:r>
    </w:p>
    <w:p>
      <w:pPr>
        <w:pStyle w:val="Style17"/>
        <w:tabs>
          <w:tab w:leader="none" w:pos="379" w:val="left"/>
        </w:tabs>
        <w:widowControl w:val="0"/>
        <w:keepNext w:val="0"/>
        <w:keepLines w:val="0"/>
        <w:shd w:val="clear" w:color="auto" w:fill="auto"/>
        <w:bidi w:val="0"/>
        <w:jc w:val="left"/>
        <w:spacing w:before="0" w:after="0" w:line="211" w:lineRule="exact"/>
        <w:ind w:left="360" w:right="20" w:hanging="360"/>
      </w:pPr>
      <w:r>
        <w:rPr>
          <w:rStyle w:val="CharStyle83"/>
        </w:rPr>
        <w:t>104.</w:t>
        <w:tab/>
      </w:r>
      <w:r>
        <w:rPr>
          <w:rStyle w:val="CharStyle84"/>
        </w:rPr>
        <w:t>Uhlenberg G., Dirscherl J., and Walter H.</w:t>
      </w:r>
      <w:r>
        <w:rPr>
          <w:rStyle w:val="CharStyle83"/>
        </w:rPr>
        <w:t xml:space="preserve"> Magneto-optical trapping of silver atoms. </w:t>
      </w:r>
      <w:r>
        <w:rPr>
          <w:rStyle w:val="CharStyle84"/>
        </w:rPr>
        <w:t>Phys, Rev. A,</w:t>
      </w:r>
      <w:r>
        <w:rPr>
          <w:rStyle w:val="CharStyle83"/>
        </w:rPr>
        <w:t xml:space="preserve"> 62:063404-1-4, 2000.</w:t>
      </w:r>
    </w:p>
    <w:p>
      <w:pPr>
        <w:pStyle w:val="Style17"/>
        <w:tabs>
          <w:tab w:leader="none" w:pos="390" w:val="left"/>
        </w:tabs>
        <w:widowControl w:val="0"/>
        <w:keepNext w:val="0"/>
        <w:keepLines w:val="0"/>
        <w:shd w:val="clear" w:color="auto" w:fill="auto"/>
        <w:bidi w:val="0"/>
        <w:jc w:val="both"/>
        <w:spacing w:before="0" w:after="0" w:line="206" w:lineRule="exact"/>
        <w:ind w:left="380" w:right="20" w:hanging="360"/>
      </w:pPr>
      <w:r>
        <w:rPr>
          <w:rStyle w:val="CharStyle83"/>
        </w:rPr>
        <w:t>105.</w:t>
        <w:tab/>
      </w:r>
      <w:r>
        <w:rPr>
          <w:rStyle w:val="CharStyle84"/>
        </w:rPr>
        <w:t xml:space="preserve">Guirandel S., Badr </w:t>
      </w:r>
      <w:r>
        <w:rPr>
          <w:rStyle w:val="CharStyle84"/>
          <w:lang w:val="ru-RU"/>
        </w:rPr>
        <w:t xml:space="preserve">Т., </w:t>
      </w:r>
      <w:r>
        <w:rPr>
          <w:rStyle w:val="CharStyle84"/>
        </w:rPr>
        <w:t>Plimmer M.D., Juncar P., and Himbert M.E.</w:t>
      </w:r>
      <w:r>
        <w:rPr>
          <w:rStyle w:val="CharStyle83"/>
        </w:rPr>
        <w:t xml:space="preserve"> Frequency measure</w:t>
        <w:softHyphen/>
        <w:t xml:space="preserve">ment, isotop shift and hyperfine structure of the </w:t>
      </w:r>
      <w:r>
        <w:rPr>
          <w:rStyle w:val="CharStyle85"/>
        </w:rPr>
        <w:t>4</w:t>
      </w:r>
      <w:r>
        <w:rPr>
          <w:rStyle w:val="CharStyle83"/>
        </w:rPr>
        <w:t>d</w:t>
      </w:r>
      <w:r>
        <w:rPr>
          <w:rStyle w:val="CharStyle85"/>
          <w:vertAlign w:val="superscript"/>
        </w:rPr>
        <w:t>9</w:t>
      </w:r>
      <w:r>
        <w:rPr>
          <w:rStyle w:val="CharStyle85"/>
        </w:rPr>
        <w:t>5</w:t>
      </w:r>
      <w:r>
        <w:rPr>
          <w:rStyle w:val="CharStyle83"/>
        </w:rPr>
        <w:t>s</w:t>
      </w:r>
      <w:r>
        <w:rPr>
          <w:rStyle w:val="CharStyle85"/>
          <w:vertAlign w:val="superscript"/>
        </w:rPr>
        <w:t>22</w:t>
      </w:r>
      <w:r>
        <w:rPr>
          <w:rStyle w:val="CharStyle83"/>
        </w:rPr>
        <w:t>Ds</w:t>
      </w:r>
      <w:r>
        <w:rPr>
          <w:rStyle w:val="CharStyle85"/>
        </w:rPr>
        <w:t>/2</w:t>
      </w:r>
      <w:r>
        <w:rPr>
          <w:rStyle w:val="CharStyle83"/>
        </w:rPr>
        <w:t xml:space="preserve"> —&gt;</w:t>
      </w:r>
      <w:r>
        <w:rPr>
          <w:rStyle w:val="CharStyle85"/>
        </w:rPr>
        <w:t>4</w:t>
      </w:r>
      <w:r>
        <w:rPr>
          <w:rStyle w:val="CharStyle83"/>
        </w:rPr>
        <w:t>d</w:t>
      </w:r>
      <w:r>
        <w:rPr>
          <w:rStyle w:val="CharStyle85"/>
          <w:vertAlign w:val="superscript"/>
        </w:rPr>
        <w:t>10</w:t>
      </w:r>
      <w:r>
        <w:rPr>
          <w:rStyle w:val="CharStyle85"/>
        </w:rPr>
        <w:t>6</w:t>
      </w:r>
      <w:r>
        <w:rPr>
          <w:rStyle w:val="CharStyle83"/>
        </w:rPr>
        <w:t>p</w:t>
      </w:r>
      <w:r>
        <w:rPr>
          <w:rStyle w:val="CharStyle85"/>
          <w:vertAlign w:val="superscript"/>
        </w:rPr>
        <w:t>2</w:t>
      </w:r>
      <w:r>
        <w:rPr>
          <w:rStyle w:val="CharStyle83"/>
        </w:rPr>
        <w:t>P</w:t>
      </w:r>
      <w:r>
        <w:rPr>
          <w:rStyle w:val="CharStyle85"/>
        </w:rPr>
        <w:t>3/</w:t>
      </w:r>
      <w:r>
        <w:rPr>
          <w:rStyle w:val="CharStyle85"/>
          <w:vertAlign w:val="subscript"/>
        </w:rPr>
        <w:t>2</w:t>
      </w:r>
      <w:r>
        <w:rPr>
          <w:rStyle w:val="CharStyle83"/>
        </w:rPr>
        <w:t xml:space="preserve"> transition in atomic silver. </w:t>
      </w:r>
      <w:r>
        <w:rPr>
          <w:rStyle w:val="CharStyle84"/>
        </w:rPr>
        <w:t>Eur. Phys. J. D,</w:t>
      </w:r>
      <w:r>
        <w:rPr>
          <w:rStyle w:val="CharStyle83"/>
        </w:rPr>
        <w:t xml:space="preserve"> 10:33-38, 2000.</w:t>
      </w:r>
    </w:p>
    <w:p>
      <w:pPr>
        <w:pStyle w:val="Style86"/>
        <w:tabs>
          <w:tab w:leader="none" w:pos="399" w:val="left"/>
        </w:tabs>
        <w:widowControl w:val="0"/>
        <w:keepNext w:val="0"/>
        <w:keepLines w:val="0"/>
        <w:shd w:val="clear" w:color="auto" w:fill="auto"/>
        <w:bidi w:val="0"/>
        <w:jc w:val="left"/>
        <w:spacing w:before="0" w:after="0"/>
        <w:ind w:left="400" w:right="20"/>
      </w:pPr>
      <w:r>
        <w:rPr>
          <w:rStyle w:val="CharStyle88"/>
          <w:i w:val="0"/>
          <w:iCs w:val="0"/>
        </w:rPr>
        <w:t>106.</w:t>
        <w:tab/>
      </w:r>
      <w:r>
        <w:rPr>
          <w:w w:val="100"/>
          <w:spacing w:val="0"/>
          <w:color w:val="000000"/>
          <w:position w:val="0"/>
        </w:rPr>
        <w:t>Townes C.H. and Schawlow A.L. Microwave Spectroscopy.</w:t>
      </w:r>
      <w:r>
        <w:rPr>
          <w:rStyle w:val="CharStyle88"/>
          <w:i w:val="0"/>
          <w:iCs w:val="0"/>
        </w:rPr>
        <w:t xml:space="preserve"> Dover Publications, New York, 1975.</w:t>
      </w:r>
    </w:p>
    <w:p>
      <w:pPr>
        <w:pStyle w:val="Style17"/>
        <w:tabs>
          <w:tab w:leader="none" w:pos="380" w:val="left"/>
        </w:tabs>
        <w:widowControl w:val="0"/>
        <w:keepNext w:val="0"/>
        <w:keepLines w:val="0"/>
        <w:shd w:val="clear" w:color="auto" w:fill="auto"/>
        <w:bidi w:val="0"/>
        <w:jc w:val="left"/>
        <w:spacing w:before="0" w:after="0" w:line="206" w:lineRule="exact"/>
        <w:ind w:left="380" w:right="20" w:hanging="360"/>
      </w:pPr>
      <w:r>
        <w:rPr>
          <w:rStyle w:val="CharStyle83"/>
        </w:rPr>
        <w:t>107.</w:t>
        <w:tab/>
      </w:r>
      <w:r>
        <w:rPr>
          <w:rStyle w:val="CharStyle84"/>
        </w:rPr>
        <w:t>Haken H. and Wolf H. C. Moleciilphysik und Quantenchemie.</w:t>
      </w:r>
      <w:r>
        <w:rPr>
          <w:rStyle w:val="CharStyle83"/>
        </w:rPr>
        <w:t xml:space="preserve"> Springer, Berlin, Heidelberg, New York, third edition, 1998.</w:t>
      </w:r>
    </w:p>
    <w:p>
      <w:pPr>
        <w:pStyle w:val="Style17"/>
        <w:tabs>
          <w:tab w:leader="none" w:pos="370" w:val="left"/>
        </w:tabs>
        <w:widowControl w:val="0"/>
        <w:keepNext w:val="0"/>
        <w:keepLines w:val="0"/>
        <w:shd w:val="clear" w:color="auto" w:fill="auto"/>
        <w:bidi w:val="0"/>
        <w:jc w:val="left"/>
        <w:spacing w:before="0" w:after="0" w:line="206" w:lineRule="exact"/>
        <w:ind w:left="0" w:right="0" w:firstLine="0"/>
      </w:pPr>
      <w:r>
        <w:rPr>
          <w:rStyle w:val="CharStyle83"/>
        </w:rPr>
        <w:t>108.</w:t>
        <w:tab/>
      </w:r>
      <w:r>
        <w:rPr>
          <w:rStyle w:val="CharStyle84"/>
        </w:rPr>
        <w:t>Gerstenkorn S. and Luc. P.</w:t>
      </w:r>
      <w:r>
        <w:rPr>
          <w:rStyle w:val="CharStyle83"/>
        </w:rPr>
        <w:t xml:space="preserve"> Atlas du spectre d’absorption de la molecule d’iode; 14000</w:t>
      </w:r>
    </w:p>
    <w:p>
      <w:pPr>
        <w:pStyle w:val="Style17"/>
        <w:tabs>
          <w:tab w:leader="none" w:pos="370" w:val="left"/>
        </w:tabs>
        <w:widowControl w:val="0"/>
        <w:keepNext w:val="0"/>
        <w:keepLines w:val="0"/>
        <w:shd w:val="clear" w:color="auto" w:fill="auto"/>
        <w:bidi w:val="0"/>
        <w:spacing w:before="0" w:after="0" w:line="206" w:lineRule="exact"/>
        <w:ind w:left="0" w:right="40" w:firstLine="0"/>
      </w:pPr>
      <w:r>
        <w:rPr>
          <w:rStyle w:val="CharStyle83"/>
        </w:rPr>
        <w:t>cm</w:t>
      </w:r>
      <w:r>
        <w:rPr>
          <w:rStyle w:val="CharStyle85"/>
        </w:rPr>
        <w:t>-</w:t>
      </w:r>
      <w:r>
        <w:rPr>
          <w:rStyle w:val="CharStyle85"/>
          <w:vertAlign w:val="superscript"/>
        </w:rPr>
        <w:t>1</w:t>
      </w:r>
      <w:r>
        <w:rPr>
          <w:rStyle w:val="CharStyle83"/>
        </w:rPr>
        <w:t xml:space="preserve"> -15000 cm</w:t>
      </w:r>
      <w:r>
        <w:rPr>
          <w:rStyle w:val="CharStyle85"/>
        </w:rPr>
        <w:t>"</w:t>
      </w:r>
      <w:r>
        <w:rPr>
          <w:rStyle w:val="CharStyle85"/>
          <w:vertAlign w:val="superscript"/>
        </w:rPr>
        <w:t>1</w:t>
      </w:r>
      <w:r>
        <w:rPr>
          <w:rStyle w:val="CharStyle83"/>
        </w:rPr>
        <w:t xml:space="preserve"> (1978); 15600 cm</w:t>
      </w:r>
      <w:r>
        <w:rPr>
          <w:rStyle w:val="CharStyle85"/>
        </w:rPr>
        <w:t>'</w:t>
      </w:r>
      <w:r>
        <w:rPr>
          <w:rStyle w:val="CharStyle85"/>
          <w:vertAlign w:val="superscript"/>
        </w:rPr>
        <w:t>1</w:t>
      </w:r>
      <w:r>
        <w:rPr>
          <w:rStyle w:val="CharStyle83"/>
        </w:rPr>
        <w:t xml:space="preserve"> - 17600 cm</w:t>
      </w:r>
      <w:r>
        <w:rPr>
          <w:rStyle w:val="CharStyle85"/>
        </w:rPr>
        <w:t>'</w:t>
      </w:r>
      <w:r>
        <w:rPr>
          <w:rStyle w:val="CharStyle85"/>
          <w:vertAlign w:val="superscript"/>
        </w:rPr>
        <w:t>1</w:t>
      </w:r>
      <w:r>
        <w:rPr>
          <w:rStyle w:val="CharStyle83"/>
        </w:rPr>
        <w:t xml:space="preserve"> (1977); 17500 cm</w:t>
      </w:r>
      <w:r>
        <w:rPr>
          <w:rStyle w:val="CharStyle83"/>
          <w:vertAlign w:val="superscript"/>
        </w:rPr>
        <w:t>4</w:t>
      </w:r>
      <w:r>
        <w:rPr>
          <w:rStyle w:val="CharStyle83"/>
        </w:rPr>
        <w:t>-20000 cm</w:t>
      </w:r>
      <w:r>
        <w:rPr>
          <w:rStyle w:val="CharStyle85"/>
        </w:rPr>
        <w:t>'</w:t>
      </w:r>
      <w:r>
        <w:rPr>
          <w:rStyle w:val="CharStyle85"/>
          <w:vertAlign w:val="superscript"/>
        </w:rPr>
        <w:t>1</w:t>
      </w:r>
    </w:p>
    <w:p>
      <w:pPr>
        <w:pStyle w:val="Style17"/>
        <w:tabs>
          <w:tab w:leader="none" w:pos="370" w:val="left"/>
        </w:tabs>
        <w:widowControl w:val="0"/>
        <w:keepNext w:val="0"/>
        <w:keepLines w:val="0"/>
        <w:shd w:val="clear" w:color="auto" w:fill="auto"/>
        <w:bidi w:val="0"/>
        <w:spacing w:before="0" w:after="0" w:line="206" w:lineRule="exact"/>
        <w:ind w:left="0" w:right="20" w:firstLine="0"/>
      </w:pPr>
      <w:r>
        <w:rPr>
          <w:rStyle w:val="CharStyle83"/>
        </w:rPr>
        <w:t>(1977). Technical report, Laboratoire Aime-Cotton CNRSII, Centre National de la Recherche</w:t>
      </w:r>
    </w:p>
    <w:p>
      <w:pPr>
        <w:pStyle w:val="Style17"/>
        <w:tabs>
          <w:tab w:leader="none" w:pos="750" w:val="left"/>
        </w:tabs>
        <w:widowControl w:val="0"/>
        <w:keepNext w:val="0"/>
        <w:keepLines w:val="0"/>
        <w:shd w:val="clear" w:color="auto" w:fill="auto"/>
        <w:bidi w:val="0"/>
        <w:jc w:val="left"/>
        <w:spacing w:before="0" w:after="0" w:line="206" w:lineRule="exact"/>
        <w:ind w:left="380" w:right="0" w:firstLine="0"/>
      </w:pPr>
      <w:r>
        <w:rPr>
          <w:rStyle w:val="CharStyle83"/>
        </w:rPr>
        <w:t>Scientifique, 15, quai Anarole-France, 75700 Paris, 1977-1978.</w:t>
      </w:r>
    </w:p>
    <w:p>
      <w:pPr>
        <w:pStyle w:val="Style86"/>
        <w:tabs>
          <w:tab w:leader="none" w:pos="370" w:val="left"/>
        </w:tabs>
        <w:widowControl w:val="0"/>
        <w:keepNext w:val="0"/>
        <w:keepLines w:val="0"/>
        <w:shd w:val="clear" w:color="auto" w:fill="auto"/>
        <w:bidi w:val="0"/>
        <w:jc w:val="left"/>
        <w:spacing w:before="0" w:after="0"/>
        <w:ind w:left="0" w:right="0" w:firstLine="0"/>
      </w:pPr>
      <w:r>
        <w:rPr>
          <w:rStyle w:val="CharStyle88"/>
          <w:i w:val="0"/>
          <w:iCs w:val="0"/>
        </w:rPr>
        <w:t>128.</w:t>
        <w:tab/>
      </w:r>
      <w:r>
        <w:rPr>
          <w:w w:val="100"/>
          <w:spacing w:val="0"/>
          <w:color w:val="000000"/>
          <w:position w:val="0"/>
        </w:rPr>
        <w:t>Courteille Ph., Ma L.S., Neuhauser W., and Blatt R.</w:t>
      </w:r>
      <w:r>
        <w:rPr>
          <w:rStyle w:val="CharStyle88"/>
          <w:i w:val="0"/>
          <w:iCs w:val="0"/>
        </w:rPr>
        <w:t xml:space="preserve"> Frequency measurement of </w:t>
      </w:r>
      <w:r>
        <w:rPr>
          <w:rStyle w:val="CharStyle88"/>
          <w:lang w:val="ru-RU"/>
          <w:vertAlign w:val="superscript"/>
          <w:i w:val="0"/>
          <w:iCs w:val="0"/>
        </w:rPr>
        <w:t>130</w:t>
      </w:r>
      <w:r>
        <w:rPr>
          <w:rStyle w:val="CharStyle88"/>
          <w:lang w:val="ru-RU"/>
          <w:i w:val="0"/>
          <w:iCs w:val="0"/>
        </w:rPr>
        <w:t>Тег</w:t>
      </w:r>
    </w:p>
    <w:p>
      <w:pPr>
        <w:pStyle w:val="Style17"/>
        <w:tabs>
          <w:tab w:leader="none" w:pos="750" w:val="left"/>
        </w:tabs>
        <w:widowControl w:val="0"/>
        <w:keepNext w:val="0"/>
        <w:keepLines w:val="0"/>
        <w:shd w:val="clear" w:color="auto" w:fill="auto"/>
        <w:bidi w:val="0"/>
        <w:jc w:val="left"/>
        <w:spacing w:before="0" w:after="0" w:line="206" w:lineRule="exact"/>
        <w:ind w:left="380" w:right="0" w:firstLine="0"/>
      </w:pPr>
      <w:r>
        <w:rPr>
          <w:rStyle w:val="CharStyle83"/>
        </w:rPr>
        <w:t xml:space="preserve">resonances near 467 nm. </w:t>
      </w:r>
      <w:r>
        <w:rPr>
          <w:rStyle w:val="CharStyle84"/>
        </w:rPr>
        <w:t>Appl. Phys. B,</w:t>
      </w:r>
      <w:r>
        <w:rPr>
          <w:rStyle w:val="CharStyle83"/>
        </w:rPr>
        <w:t xml:space="preserve"> 59:187-193, 1994.</w:t>
      </w:r>
    </w:p>
    <w:p>
      <w:pPr>
        <w:pStyle w:val="Style17"/>
        <w:tabs>
          <w:tab w:leader="none" w:pos="375" w:val="left"/>
        </w:tabs>
        <w:widowControl w:val="0"/>
        <w:keepNext w:val="0"/>
        <w:keepLines w:val="0"/>
        <w:shd w:val="clear" w:color="auto" w:fill="auto"/>
        <w:bidi w:val="0"/>
        <w:jc w:val="left"/>
        <w:spacing w:before="0" w:after="0" w:line="202" w:lineRule="exact"/>
        <w:ind w:left="380" w:right="40" w:hanging="360"/>
      </w:pPr>
      <w:r>
        <w:rPr>
          <w:rStyle w:val="CharStyle83"/>
        </w:rPr>
        <w:t>143.</w:t>
        <w:tab/>
      </w:r>
      <w:r>
        <w:rPr>
          <w:rStyle w:val="CharStyle84"/>
        </w:rPr>
        <w:t>Janik G., Nagourney W., and Dehmelt H.</w:t>
      </w:r>
      <w:r>
        <w:rPr>
          <w:rStyle w:val="CharStyle83"/>
        </w:rPr>
        <w:t xml:space="preserve"> Doppler-free optical spectroscopy on the Ba</w:t>
      </w:r>
      <w:r>
        <w:rPr>
          <w:rStyle w:val="CharStyle83"/>
          <w:vertAlign w:val="superscript"/>
        </w:rPr>
        <w:t>+</w:t>
      </w:r>
      <w:r>
        <w:rPr>
          <w:rStyle w:val="CharStyle83"/>
        </w:rPr>
        <w:t xml:space="preserve"> mono-ion oscillator. </w:t>
      </w:r>
      <w:r>
        <w:rPr>
          <w:rStyle w:val="CharStyle84"/>
        </w:rPr>
        <w:t>J. Opt. Soc. Am. B,</w:t>
      </w:r>
      <w:r>
        <w:rPr>
          <w:rStyle w:val="CharStyle83"/>
        </w:rPr>
        <w:t xml:space="preserve"> 2:1251-1257, 1985.</w:t>
      </w:r>
    </w:p>
    <w:p>
      <w:pPr>
        <w:pStyle w:val="Style17"/>
        <w:tabs>
          <w:tab w:leader="none" w:pos="360" w:val="left"/>
        </w:tabs>
        <w:widowControl w:val="0"/>
        <w:keepNext w:val="0"/>
        <w:keepLines w:val="0"/>
        <w:shd w:val="clear" w:color="auto" w:fill="auto"/>
        <w:bidi w:val="0"/>
        <w:jc w:val="left"/>
        <w:spacing w:before="0" w:after="0" w:line="202" w:lineRule="exact"/>
        <w:ind w:left="360" w:right="20" w:hanging="360"/>
      </w:pPr>
      <w:r>
        <w:rPr>
          <w:rStyle w:val="CharStyle83"/>
        </w:rPr>
        <w:t>144.</w:t>
        <w:tab/>
      </w:r>
      <w:r>
        <w:rPr>
          <w:rStyle w:val="CharStyle84"/>
        </w:rPr>
        <w:t xml:space="preserve">Kelley P.L., Harshman P.J., Blum O., and Gustafson </w:t>
      </w:r>
      <w:r>
        <w:rPr>
          <w:rStyle w:val="CharStyle84"/>
          <w:lang w:val="ru-RU"/>
        </w:rPr>
        <w:t>Т.К.</w:t>
      </w:r>
      <w:r>
        <w:rPr>
          <w:rStyle w:val="CharStyle83"/>
          <w:lang w:val="ru-RU"/>
        </w:rPr>
        <w:t xml:space="preserve"> </w:t>
      </w:r>
      <w:r>
        <w:rPr>
          <w:rStyle w:val="CharStyle83"/>
        </w:rPr>
        <w:t xml:space="preserve">Radioactive renormalisation analysis of optical double resonance. </w:t>
      </w:r>
      <w:r>
        <w:rPr>
          <w:rStyle w:val="CharStyle83"/>
          <w:lang w:val="ru-RU"/>
        </w:rPr>
        <w:t xml:space="preserve">/. </w:t>
      </w:r>
      <w:r>
        <w:rPr>
          <w:rStyle w:val="CharStyle84"/>
        </w:rPr>
        <w:t>Opt. Soc. Am. B,</w:t>
      </w:r>
      <w:r>
        <w:rPr>
          <w:rStyle w:val="CharStyle83"/>
        </w:rPr>
        <w:t xml:space="preserve"> 11:2298-2302, 1994.</w:t>
      </w:r>
    </w:p>
    <w:p>
      <w:pPr>
        <w:pStyle w:val="Style17"/>
        <w:tabs>
          <w:tab w:leader="none" w:pos="380" w:val="left"/>
        </w:tabs>
        <w:widowControl w:val="0"/>
        <w:keepNext w:val="0"/>
        <w:keepLines w:val="0"/>
        <w:shd w:val="clear" w:color="auto" w:fill="auto"/>
        <w:bidi w:val="0"/>
        <w:jc w:val="left"/>
        <w:spacing w:before="0" w:after="0" w:line="202" w:lineRule="exact"/>
        <w:ind w:left="380" w:right="20" w:hanging="360"/>
      </w:pPr>
      <w:r>
        <w:rPr>
          <w:rStyle w:val="CharStyle83"/>
        </w:rPr>
        <w:t>145.</w:t>
        <w:tab/>
      </w:r>
      <w:r>
        <w:rPr>
          <w:rStyle w:val="CharStyle84"/>
        </w:rPr>
        <w:t>Stahlgies Y.</w:t>
      </w:r>
      <w:r>
        <w:rPr>
          <w:rStyle w:val="CharStyle83"/>
        </w:rPr>
        <w:t xml:space="preserve"> Lichtverschiebung und Fano-Resonanzen in einem einzelnen Ba</w:t>
      </w:r>
      <w:r>
        <w:rPr>
          <w:rStyle w:val="CharStyle83"/>
          <w:vertAlign w:val="superscript"/>
        </w:rPr>
        <w:t>+</w:t>
      </w:r>
      <w:r>
        <w:rPr>
          <w:rStyle w:val="CharStyle83"/>
        </w:rPr>
        <w:t xml:space="preserve"> -Ion. Masters’ thesis, Universitat Hamburg, 1993.</w:t>
      </w:r>
    </w:p>
    <w:p>
      <w:pPr>
        <w:pStyle w:val="Style17"/>
        <w:tabs>
          <w:tab w:leader="none" w:pos="365" w:val="left"/>
        </w:tabs>
        <w:widowControl w:val="0"/>
        <w:keepNext w:val="0"/>
        <w:keepLines w:val="0"/>
        <w:shd w:val="clear" w:color="auto" w:fill="auto"/>
        <w:bidi w:val="0"/>
        <w:jc w:val="left"/>
        <w:spacing w:before="0" w:after="0" w:line="206" w:lineRule="exact"/>
        <w:ind w:left="360" w:right="40" w:hanging="360"/>
      </w:pPr>
      <w:r>
        <w:rPr>
          <w:rStyle w:val="CharStyle83"/>
        </w:rPr>
        <w:t>146.</w:t>
        <w:tab/>
      </w:r>
      <w:r>
        <w:rPr>
          <w:rStyle w:val="CharStyle84"/>
        </w:rPr>
        <w:t>Hilborn R.C.</w:t>
      </w:r>
      <w:r>
        <w:rPr>
          <w:rStyle w:val="CharStyle83"/>
        </w:rPr>
        <w:t xml:space="preserve"> Einstein coefficients, cross sections, </w:t>
      </w:r>
      <w:r>
        <w:rPr>
          <w:rStyle w:val="CharStyle83"/>
          <w:lang w:val="ru-RU"/>
        </w:rPr>
        <w:t xml:space="preserve">/ </w:t>
      </w:r>
      <w:r>
        <w:rPr>
          <w:rStyle w:val="CharStyle83"/>
        </w:rPr>
        <w:t xml:space="preserve">values, dipole moments, and all that. </w:t>
      </w:r>
      <w:r>
        <w:rPr>
          <w:rStyle w:val="CharStyle84"/>
        </w:rPr>
        <w:t>Am. J. Phys.,</w:t>
      </w:r>
      <w:r>
        <w:rPr>
          <w:rStyle w:val="CharStyle83"/>
        </w:rPr>
        <w:t xml:space="preserve"> 50:982-986, 1982. Erratum in: Am. J. Phys., 51 (1983), 4710.</w:t>
      </w:r>
    </w:p>
    <w:p>
      <w:pPr>
        <w:pStyle w:val="Style17"/>
        <w:tabs>
          <w:tab w:leader="none" w:pos="389" w:val="left"/>
        </w:tabs>
        <w:widowControl w:val="0"/>
        <w:keepNext w:val="0"/>
        <w:keepLines w:val="0"/>
        <w:shd w:val="clear" w:color="auto" w:fill="auto"/>
        <w:bidi w:val="0"/>
        <w:jc w:val="left"/>
        <w:spacing w:before="0" w:after="0" w:line="206" w:lineRule="exact"/>
        <w:ind w:left="360" w:right="40" w:hanging="360"/>
      </w:pPr>
      <w:r>
        <w:rPr>
          <w:rStyle w:val="CharStyle83"/>
        </w:rPr>
        <w:t>147.</w:t>
        <w:tab/>
      </w:r>
      <w:r>
        <w:rPr>
          <w:rStyle w:val="CharStyle84"/>
        </w:rPr>
        <w:t>Walkup R.E., Spielfiedel A., and Pritchard D.E.</w:t>
      </w:r>
      <w:r>
        <w:rPr>
          <w:rStyle w:val="CharStyle83"/>
        </w:rPr>
        <w:t xml:space="preserve"> Observation of non-Lorentzian spectral line shapes in Na-noble-gas systems. </w:t>
      </w:r>
      <w:r>
        <w:rPr>
          <w:rStyle w:val="CharStyle84"/>
        </w:rPr>
        <w:t>Phys. Rev. Lett.,</w:t>
      </w:r>
      <w:r>
        <w:rPr>
          <w:rStyle w:val="CharStyle83"/>
        </w:rPr>
        <w:t xml:space="preserve"> 45:986-989, 1980.</w:t>
      </w:r>
    </w:p>
    <w:p>
      <w:pPr>
        <w:pStyle w:val="Style86"/>
        <w:tabs>
          <w:tab w:leader="none" w:pos="370" w:val="left"/>
        </w:tabs>
        <w:widowControl w:val="0"/>
        <w:keepNext w:val="0"/>
        <w:keepLines w:val="0"/>
        <w:shd w:val="clear" w:color="auto" w:fill="auto"/>
        <w:bidi w:val="0"/>
        <w:jc w:val="left"/>
        <w:spacing w:before="0" w:after="0" w:line="202" w:lineRule="exact"/>
        <w:ind w:left="360" w:right="40" w:hanging="360"/>
      </w:pPr>
      <w:r>
        <w:rPr>
          <w:rStyle w:val="CharStyle88"/>
          <w:i w:val="0"/>
          <w:iCs w:val="0"/>
        </w:rPr>
        <w:t>148.</w:t>
        <w:tab/>
      </w:r>
      <w:r>
        <w:rPr>
          <w:w w:val="100"/>
          <w:spacing w:val="0"/>
          <w:color w:val="000000"/>
          <w:position w:val="0"/>
        </w:rPr>
        <w:t xml:space="preserve">Grimm R., Weidemiiller </w:t>
      </w:r>
      <w:r>
        <w:rPr>
          <w:lang w:val="ru-RU"/>
          <w:w w:val="100"/>
          <w:spacing w:val="0"/>
          <w:color w:val="000000"/>
          <w:position w:val="0"/>
        </w:rPr>
        <w:t xml:space="preserve">М., </w:t>
      </w:r>
      <w:r>
        <w:rPr>
          <w:w w:val="100"/>
          <w:spacing w:val="0"/>
          <w:color w:val="000000"/>
          <w:position w:val="0"/>
        </w:rPr>
        <w:t>and Ovchinnikov Y.B.</w:t>
      </w:r>
      <w:r>
        <w:rPr>
          <w:rStyle w:val="CharStyle88"/>
          <w:i w:val="0"/>
          <w:iCs w:val="0"/>
        </w:rPr>
        <w:t xml:space="preserve"> Optical dipole traps for neutral atoms. </w:t>
      </w:r>
      <w:r>
        <w:rPr>
          <w:w w:val="100"/>
          <w:spacing w:val="0"/>
          <w:color w:val="000000"/>
          <w:position w:val="0"/>
        </w:rPr>
        <w:t>Adv. At. Mol. Opt. Phys.,</w:t>
      </w:r>
      <w:r>
        <w:rPr>
          <w:rStyle w:val="CharStyle88"/>
          <w:i w:val="0"/>
          <w:iCs w:val="0"/>
        </w:rPr>
        <w:t xml:space="preserve"> 42:95-170, 2000.</w:t>
      </w:r>
    </w:p>
    <w:p>
      <w:pPr>
        <w:pStyle w:val="Style17"/>
        <w:tabs>
          <w:tab w:leader="none" w:pos="380" w:val="left"/>
        </w:tabs>
        <w:widowControl w:val="0"/>
        <w:keepNext w:val="0"/>
        <w:keepLines w:val="0"/>
        <w:shd w:val="clear" w:color="auto" w:fill="auto"/>
        <w:bidi w:val="0"/>
        <w:jc w:val="left"/>
        <w:spacing w:before="0" w:after="0" w:line="202" w:lineRule="exact"/>
        <w:ind w:left="380" w:right="60" w:hanging="360"/>
      </w:pPr>
      <w:r>
        <w:rPr>
          <w:rStyle w:val="CharStyle83"/>
        </w:rPr>
        <w:t>189.</w:t>
        <w:tab/>
      </w:r>
      <w:r>
        <w:rPr>
          <w:rStyle w:val="CharStyle84"/>
        </w:rPr>
        <w:t>Monroe C., Swann W., Robinson H., and Wieman C.</w:t>
      </w:r>
      <w:r>
        <w:rPr>
          <w:rStyle w:val="CharStyle83"/>
        </w:rPr>
        <w:t xml:space="preserve"> Very cold trapped atoms in a vapor cell. </w:t>
      </w:r>
      <w:r>
        <w:rPr>
          <w:rStyle w:val="CharStyle84"/>
        </w:rPr>
        <w:t>Phys. Rev. Lett.,</w:t>
      </w:r>
      <w:r>
        <w:rPr>
          <w:rStyle w:val="CharStyle83"/>
        </w:rPr>
        <w:t xml:space="preserve"> 65:1571-1574, 1990.</w:t>
      </w:r>
    </w:p>
    <w:sectPr>
      <w:type w:val="continuous"/>
      <w:pgSz w:w="11909" w:h="16838"/>
      <w:pgMar w:top="2915" w:left="6202" w:right="1820" w:bottom="8585" w:header="0" w:footer="3" w:gutter="0"/>
      <w:rtlGutter w:val="0"/>
      <w:cols w:space="720"/>
      <w:noEndnote/>
      <w:docGrid w:linePitch="360"/>
    </w:sectPr>
  </w:body>
</w:document>
</file>

<file path=word/foot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7" type="#_x0000_t202" style="position:absolute;margin-left:104.85pt;margin-top:713.85pt;width:6.5pt;height:5.3pt;z-index:-188744045;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38"/>
                    <w:i w:val="0"/>
                    <w:iCs w:val="0"/>
                  </w:rPr>
                  <w:t>2*</w:t>
                </w:r>
              </w:p>
            </w:txbxContent>
          </v:textbox>
          <w10:wrap anchorx="page" anchory="page"/>
        </v:shape>
      </w:pict>
    </w:r>
  </w:p>
</w:hdr>
</file>

<file path=word/foot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9" type="#_x0000_t202" style="position:absolute;margin-left:108.85pt;margin-top:704.1pt;width:6.5pt;height:5.5pt;z-index:-188743890;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496"/>
                    <w:i w:val="0"/>
                    <w:iCs w:val="0"/>
                  </w:rPr>
                  <w:t>9*</w:t>
                </w:r>
              </w:p>
            </w:txbxContent>
          </v:textbox>
          <w10:wrap anchorx="page" anchory="page"/>
        </v:shape>
      </w:pict>
    </w:r>
  </w:p>
</w:hdr>
</file>

<file path=word/foot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0" type="#_x0000_t202" style="position:absolute;margin-left:113.pt;margin-top:711.2pt;width:38.65pt;height:6.25pt;z-index:-188743868;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359"/>
                    <w:i w:val="0"/>
                    <w:iCs w:val="0"/>
                  </w:rPr>
                  <w:t>10 Ф. Риле</w:t>
                </w:r>
              </w:p>
            </w:txbxContent>
          </v:textbox>
          <w10:wrap anchorx="page" anchory="page"/>
        </v:shape>
      </w:pict>
    </w:r>
  </w:p>
</w:hdr>
</file>

<file path=word/foot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75" type="#_x0000_t202" style="position:absolute;margin-left:107.15pt;margin-top:714.7pt;width:9.1pt;height:5.3pt;z-index:-188743859;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534"/>
                    <w:i w:val="0"/>
                    <w:iCs w:val="0"/>
                  </w:rPr>
                  <w:t>11*</w:t>
                </w:r>
              </w:p>
            </w:txbxContent>
          </v:textbox>
          <w10:wrap anchorx="page" anchory="page"/>
        </v:shape>
      </w:pict>
    </w:r>
  </w:p>
</w:hdr>
</file>

<file path=word/foot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5" type="#_x0000_t202" style="position:absolute;margin-left:107.85pt;margin-top:713.15pt;width:7.45pt;height:5.3pt;z-index:-188743844;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788"/>
                    <w:i w:val="0"/>
                    <w:iCs w:val="0"/>
                  </w:rPr>
                  <w:t>12'</w:t>
                </w:r>
              </w:p>
            </w:txbxContent>
          </v:textbox>
          <w10:wrap anchorx="page" anchory="page"/>
        </v:shape>
      </w:pict>
    </w:r>
  </w:p>
</w:hdr>
</file>

<file path=word/foot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7" type="#_x0000_t202" style="position:absolute;margin-left:107.5pt;margin-top:693.45pt;width:38.65pt;height:6.25pt;z-index:-188743842;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761"/>
                    <w:i w:val="0"/>
                    <w:iCs w:val="0"/>
                  </w:rPr>
                  <w:t>12 Ф. Риле</w:t>
                </w:r>
              </w:p>
            </w:txbxContent>
          </v:textbox>
          <w10:wrap anchorx="page" anchory="page"/>
        </v:shape>
      </w:pict>
    </w:r>
  </w:p>
</w:hdr>
</file>

<file path=word/foot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27" type="#_x0000_t202" style="position:absolute;margin-left:107.05pt;margin-top:692.15pt;width:38.65pt;height:6.7pt;z-index:-188743821;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795"/>
                    <w:i w:val="0"/>
                    <w:iCs w:val="0"/>
                  </w:rPr>
                  <w:t>13 Ф. Риле</w:t>
                </w:r>
              </w:p>
            </w:txbxContent>
          </v:textbox>
          <w10:wrap anchorx="page" anchory="page"/>
        </v:shape>
      </w:pict>
    </w:r>
  </w:p>
</w:hdr>
</file>

<file path=word/foot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0" type="#_x0000_t202" style="position:absolute;margin-left:454.75pt;margin-top:667.1pt;width:29.3pt;height:9.35pt;z-index:-188743806;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8"/>
                    <w:i w:val="0"/>
                    <w:iCs w:val="0"/>
                  </w:rPr>
                  <w:t>(12.46)</w:t>
                </w:r>
              </w:p>
            </w:txbxContent>
          </v:textbox>
          <w10:wrap anchorx="page" anchory="page"/>
        </v:shape>
      </w:pict>
    </w:r>
  </w:p>
</w:hdr>
</file>

<file path=word/foot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4" type="#_x0000_t202" style="position:absolute;margin-left:104.35pt;margin-top:690.1pt;width:9.35pt;height:5.3pt;z-index:-188743803;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248"/>
                    <w:i w:val="0"/>
                    <w:iCs w:val="0"/>
                  </w:rPr>
                  <w:t>14</w:t>
                </w:r>
                <w:r>
                  <w:rPr>
                    <w:rStyle w:val="CharStyle3249"/>
                    <w:lang w:val="ru-RU"/>
                    <w:i w:val="0"/>
                    <w:iCs w:val="0"/>
                  </w:rPr>
                  <w:t>*</w:t>
                </w:r>
              </w:p>
            </w:txbxContent>
          </v:textbox>
          <w10:wrap anchorx="page" anchory="page"/>
        </v:shape>
      </w:pict>
    </w:r>
  </w:p>
</w:hdr>
</file>

<file path=word/foot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7" type="#_x0000_t202" style="position:absolute;margin-left:463.95pt;margin-top:699.2pt;width:24.pt;height:9.6pt;z-index:-188743800;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8"/>
                    <w:i w:val="0"/>
                    <w:iCs w:val="0"/>
                  </w:rPr>
                  <w:t>(13.5)</w:t>
                </w:r>
              </w:p>
            </w:txbxContent>
          </v:textbox>
          <w10:wrap anchorx="page" anchory="page"/>
        </v:shape>
      </w:pict>
    </w:r>
  </w:p>
</w:hdr>
</file>

<file path=word/foot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8" type="#_x0000_t202" style="position:absolute;margin-left:463.95pt;margin-top:699.2pt;width:24.pt;height:9.6pt;z-index:-188743799;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8"/>
                    <w:i w:val="0"/>
                    <w:iCs w:val="0"/>
                  </w:rPr>
                  <w:t>(13.5)</w:t>
                </w:r>
              </w:p>
            </w:txbxContent>
          </v:textbox>
          <w10:wrap anchorx="page" anchory="page"/>
        </v:shape>
      </w:pict>
    </w:r>
  </w:p>
</w:hdr>
</file>

<file path=word/foot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5" type="#_x0000_t202" style="position:absolute;margin-left:105.85pt;margin-top:714.55pt;width:6.25pt;height:5.3pt;z-index:-188743998;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496"/>
                    <w:i w:val="0"/>
                    <w:iCs w:val="0"/>
                  </w:rPr>
                  <w:t>4*</w:t>
                </w:r>
              </w:p>
            </w:txbxContent>
          </v:textbox>
          <w10:wrap anchorx="page" anchory="page"/>
        </v:shape>
      </w:pict>
    </w:r>
  </w:p>
</w:hdr>
</file>

<file path=word/foot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65" type="#_x0000_t202" style="position:absolute;margin-left:108.35pt;margin-top:701.95pt;width:38.65pt;height:6.25pt;z-index:-188743784;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413"/>
                    <w:i w:val="0"/>
                    <w:iCs w:val="0"/>
                  </w:rPr>
                  <w:t>15 Ф. Риле</w:t>
                </w:r>
              </w:p>
            </w:txbxContent>
          </v:textbox>
          <w10:wrap anchorx="page" anchory="page"/>
        </v:shape>
      </w:pict>
    </w:r>
  </w:p>
</w:hdr>
</file>

<file path=word/foot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78" type="#_x0000_t202" style="position:absolute;margin-left:456.1pt;margin-top:692.75pt;width:29.3pt;height:9.1pt;z-index:-188743780;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606"/>
                    <w:i w:val="0"/>
                    <w:iCs w:val="0"/>
                  </w:rPr>
                  <w:t>(14.46)</w:t>
                </w:r>
              </w:p>
            </w:txbxContent>
          </v:textbox>
          <w10:wrap anchorx="page" anchory="page"/>
        </v:shape>
      </w:pict>
    </w:r>
  </w:p>
</w:hdr>
</file>

<file path=word/foot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79" type="#_x0000_t202" style="position:absolute;margin-left:456.1pt;margin-top:692.75pt;width:29.3pt;height:9.1pt;z-index:-188743779;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606"/>
                    <w:i w:val="0"/>
                    <w:iCs w:val="0"/>
                  </w:rPr>
                  <w:t>(14.46)</w:t>
                </w:r>
              </w:p>
            </w:txbxContent>
          </v:textbox>
          <w10:wrap anchorx="page" anchory="page"/>
        </v:shape>
      </w:pict>
    </w:r>
  </w:p>
</w:hdr>
</file>

<file path=word/foot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81" type="#_x0000_t202" style="position:absolute;margin-left:108.5pt;margin-top:712.65pt;width:8.9pt;height:5.3pt;z-index:-188743777;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438"/>
                    <w:i w:val="0"/>
                    <w:iCs w:val="0"/>
                  </w:rPr>
                  <w:t>15</w:t>
                </w:r>
                <w:r>
                  <w:rPr>
                    <w:rStyle w:val="CharStyle3439"/>
                    <w:lang w:val="ru-RU"/>
                    <w:i w:val="0"/>
                    <w:iCs w:val="0"/>
                  </w:rPr>
                  <w:t>*</w:t>
                </w:r>
              </w:p>
            </w:txbxContent>
          </v:textbox>
          <w10:wrap anchorx="page" anchory="page"/>
        </v:shape>
      </w:pict>
    </w:r>
  </w:p>
</w:hdr>
</file>

<file path=word/foot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5" type="#_x0000_t202" style="position:absolute;margin-left:108.95pt;margin-top:713.75pt;width:9.1pt;height:5.3pt;z-index:-188743757;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589"/>
                    <w:i w:val="0"/>
                    <w:iCs w:val="0"/>
                  </w:rPr>
                  <w:t>16*</w:t>
                </w:r>
              </w:p>
            </w:txbxContent>
          </v:textbox>
          <w10:wrap anchorx="page" anchory="page"/>
        </v:shape>
      </w:pict>
    </w:r>
  </w:p>
</w:hdr>
</file>

<file path=word/foot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1" type="#_x0000_t202" style="position:absolute;margin-left:104.8pt;margin-top:726.3pt;width:6.5pt;height:5.5pt;z-index:-188743977;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101"/>
                    <w:i w:val="0"/>
                    <w:iCs w:val="0"/>
                  </w:rPr>
                  <w:t>5*</w:t>
                </w:r>
              </w:p>
            </w:txbxContent>
          </v:textbox>
          <w10:wrap anchorx="page" anchory="page"/>
        </v:shape>
      </w:pict>
    </w:r>
  </w:p>
</w:hdr>
</file>

<file path=word/foot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4" type="#_x0000_t202" style="position:absolute;margin-left:106.45pt;margin-top:714.45pt;width:6.5pt;height:5.3pt;z-index:-188743951;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101"/>
                    <w:i w:val="0"/>
                    <w:iCs w:val="0"/>
                  </w:rPr>
                  <w:t>6*</w:t>
                </w:r>
              </w:p>
            </w:txbxContent>
          </v:textbox>
          <w10:wrap anchorx="page" anchory="page"/>
        </v:shape>
      </w:pict>
    </w:r>
  </w:p>
</w:hdr>
</file>

<file path=word/foot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foot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3" type="#_x0000_t202" style="position:absolute;margin-left:109.9pt;margin-top:727.2pt;width:6.pt;height:5.3pt;z-index:-188743932;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715"/>
                    <w:lang w:val="ru-RU"/>
                    <w:i w:val="0"/>
                    <w:iCs w:val="0"/>
                  </w:rPr>
                  <w:t>7</w:t>
                </w:r>
                <w:r>
                  <w:rPr>
                    <w:rStyle w:val="CharStyle1716"/>
                    <w:lang w:val="ru-RU"/>
                    <w:i w:val="0"/>
                    <w:iCs w:val="0"/>
                  </w:rPr>
                  <w:t>*</w:t>
                </w:r>
              </w:p>
            </w:txbxContent>
          </v:textbox>
          <w10:wrap anchorx="page" anchory="page"/>
        </v:shape>
      </w:pict>
    </w:r>
  </w:p>
</w:hd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3"/>
        <w:tabs>
          <w:tab w:leader="none" w:pos="462" w:val="left"/>
        </w:tabs>
        <w:widowControl w:val="0"/>
        <w:keepNext w:val="0"/>
        <w:keepLines w:val="0"/>
        <w:shd w:val="clear" w:color="auto" w:fill="auto"/>
        <w:bidi w:val="0"/>
        <w:spacing w:before="0" w:after="0"/>
        <w:ind w:left="40" w:right="0" w:firstLine="240"/>
      </w:pPr>
      <w:r>
        <w:rPr>
          <w:lang w:val="ru-RU"/>
          <w:vertAlign w:val="superscript"/>
          <w:w w:val="100"/>
          <w:spacing w:val="0"/>
          <w:color w:val="000000"/>
          <w:position w:val="0"/>
        </w:rPr>
        <w:footnoteRef/>
      </w:r>
      <w:r>
        <w:rPr>
          <w:lang w:val="ru-RU"/>
          <w:w w:val="100"/>
          <w:spacing w:val="0"/>
          <w:color w:val="000000"/>
          <w:position w:val="0"/>
        </w:rPr>
        <w:t>)</w:t>
        <w:tab/>
        <w:t>Тропический год соответствует интервалу времени между двумя последовательными прохождениями видимого Солнца через точку весеннего равноденствия, соответствующую началу весны в северном полушарии.</w:t>
      </w:r>
    </w:p>
  </w:footnote>
  <w:footnote w:id="3">
    <w:p>
      <w:pPr>
        <w:pStyle w:val="Style3"/>
        <w:tabs>
          <w:tab w:leader="none" w:pos="462" w:val="left"/>
        </w:tabs>
        <w:widowControl w:val="0"/>
        <w:keepNext w:val="0"/>
        <w:keepLines w:val="0"/>
        <w:shd w:val="clear" w:color="auto" w:fill="auto"/>
        <w:bidi w:val="0"/>
        <w:spacing w:before="0" w:after="0"/>
        <w:ind w:left="40" w:right="0" w:firstLine="240"/>
      </w:pPr>
      <w:r>
        <w:rPr>
          <w:lang w:val="ru-RU"/>
          <w:vertAlign w:val="superscript"/>
          <w:w w:val="100"/>
          <w:spacing w:val="0"/>
          <w:color w:val="000000"/>
          <w:position w:val="0"/>
        </w:rPr>
        <w:footnoteRef/>
      </w:r>
      <w:r>
        <w:rPr>
          <w:lang w:val="ru-RU"/>
          <w:w w:val="100"/>
          <w:spacing w:val="0"/>
          <w:color w:val="000000"/>
          <w:position w:val="0"/>
        </w:rPr>
        <w:t>)</w:t>
        <w:tab/>
        <w:t xml:space="preserve">Синодическим месяцем является интервал между двумя последовательными моментами новолуния. Термин «синодический» происходит от слова «сбор» </w:t>
      </w:r>
      <w:r>
        <w:rPr>
          <w:lang w:val="en-US"/>
          <w:w w:val="100"/>
          <w:spacing w:val="0"/>
          <w:color w:val="000000"/>
          <w:position w:val="0"/>
        </w:rPr>
        <w:t xml:space="preserve">(synode) </w:t>
      </w:r>
      <w:r>
        <w:rPr>
          <w:lang w:val="ru-RU"/>
          <w:w w:val="100"/>
          <w:spacing w:val="0"/>
          <w:color w:val="000000"/>
          <w:position w:val="0"/>
        </w:rPr>
        <w:t>и означает момент, когда Луна и Солнце находятся с одной стороны по отношению к земному наблюдателю.</w:t>
      </w:r>
    </w:p>
  </w:footnote>
  <w:footnote w:id="4">
    <w:p>
      <w:pPr>
        <w:pStyle w:val="Style3"/>
        <w:tabs>
          <w:tab w:leader="none" w:pos="477" w:val="left"/>
        </w:tabs>
        <w:widowControl w:val="0"/>
        <w:keepNext w:val="0"/>
        <w:keepLines w:val="0"/>
        <w:shd w:val="clear" w:color="auto" w:fill="auto"/>
        <w:bidi w:val="0"/>
        <w:spacing w:before="0" w:after="0"/>
        <w:ind w:left="40" w:right="0" w:firstLine="240"/>
      </w:pPr>
      <w:r>
        <w:rPr>
          <w:lang w:val="ru-RU"/>
          <w:vertAlign w:val="superscript"/>
          <w:w w:val="100"/>
          <w:spacing w:val="0"/>
          <w:color w:val="000000"/>
          <w:position w:val="0"/>
        </w:rPr>
        <w:footnoteRef/>
      </w:r>
      <w:r>
        <w:rPr>
          <w:lang w:val="ru-RU"/>
          <w:w w:val="100"/>
          <w:spacing w:val="0"/>
          <w:color w:val="000000"/>
          <w:position w:val="0"/>
        </w:rPr>
        <w:t>)</w:t>
        <w:tab/>
        <w:t>Правило високосного года было изменено папой римским Григорием XIII в 1582 году таким образом, что годы с номерами, нацело делящиеся на 100, не являются високосными, за исключением тех, которые делятся на 400. Согласно этому правилу средний григорианский год состоит из 365,2425 дней, что близко к значению, указанному в тексте.</w:t>
      </w:r>
    </w:p>
  </w:footnote>
  <w:footnote w:id="5">
    <w:p>
      <w:pPr>
        <w:pStyle w:val="Style3"/>
        <w:tabs>
          <w:tab w:leader="none" w:pos="467" w:val="left"/>
        </w:tabs>
        <w:widowControl w:val="0"/>
        <w:keepNext w:val="0"/>
        <w:keepLines w:val="0"/>
        <w:shd w:val="clear" w:color="auto" w:fill="auto"/>
        <w:bidi w:val="0"/>
        <w:spacing w:before="0" w:after="0"/>
        <w:ind w:left="40" w:right="0" w:firstLine="240"/>
      </w:pPr>
      <w:r>
        <w:rPr>
          <w:lang w:val="ru-RU"/>
          <w:vertAlign w:val="superscript"/>
          <w:w w:val="100"/>
          <w:spacing w:val="0"/>
          <w:color w:val="000000"/>
          <w:position w:val="0"/>
        </w:rPr>
        <w:footnoteRef/>
      </w:r>
      <w:r>
        <w:rPr>
          <w:lang w:val="ru-RU"/>
          <w:w w:val="100"/>
          <w:spacing w:val="0"/>
          <w:color w:val="000000"/>
          <w:position w:val="0"/>
        </w:rPr>
        <w:t>)</w:t>
        <w:tab/>
        <w:t>При росте кораллов возникают уступы, аналогичные годовым кольцам деревьев, возник</w:t>
        <w:softHyphen/>
        <w:t>новение которых можно объяснить как изменение скорости выделения кораллами карбоната из воды в дневных и годовых циклах. Анализ структуры кораллов указывает на то, что во времена юрского периода (около 135 миллионов лет назад), длительность года составляла 377 дней [4].</w:t>
      </w:r>
    </w:p>
  </w:footnote>
  <w:footnote w:id="6">
    <w:p>
      <w:pPr>
        <w:pStyle w:val="Style3"/>
        <w:tabs>
          <w:tab w:leader="none" w:pos="727" w:val="left"/>
        </w:tabs>
        <w:widowControl w:val="0"/>
        <w:keepNext w:val="0"/>
        <w:keepLines w:val="0"/>
        <w:shd w:val="clear" w:color="auto" w:fill="auto"/>
        <w:bidi w:val="0"/>
        <w:jc w:val="left"/>
        <w:spacing w:before="0" w:after="0"/>
        <w:ind w:left="300" w:right="0" w:firstLine="0"/>
      </w:pPr>
      <w:r>
        <w:rPr>
          <w:lang w:val="ru-RU"/>
          <w:vertAlign w:val="superscript"/>
          <w:w w:val="100"/>
          <w:spacing w:val="0"/>
          <w:color w:val="000000"/>
          <w:position w:val="0"/>
        </w:rPr>
        <w:footnoteRef/>
      </w:r>
      <w:r>
        <w:rPr>
          <w:lang w:val="ru-RU"/>
          <w:w w:val="100"/>
          <w:spacing w:val="0"/>
          <w:color w:val="000000"/>
          <w:position w:val="0"/>
        </w:rPr>
        <w:t>)</w:t>
        <w:tab/>
        <w:t>Хотя быстро вращающиеся пульсары, признанные «самыми точными естественными</w:t>
      </w:r>
    </w:p>
  </w:footnote>
  <w:footnote w:id="7">
    <w:p>
      <w:pPr>
        <w:pStyle w:val="Style3"/>
        <w:widowControl w:val="0"/>
        <w:keepNext w:val="0"/>
        <w:keepLines w:val="0"/>
        <w:shd w:val="clear" w:color="auto" w:fill="auto"/>
        <w:bidi w:val="0"/>
        <w:spacing w:before="0" w:after="0" w:line="216" w:lineRule="exact"/>
        <w:ind w:left="40" w:right="0" w:firstLine="260"/>
      </w:pPr>
      <w:r>
        <w:rPr>
          <w:lang w:val="ru-RU"/>
          <w:w w:val="100"/>
          <w:spacing w:val="0"/>
          <w:color w:val="000000"/>
          <w:position w:val="0"/>
        </w:rPr>
        <w:footnoteRef/>
      </w:r>
      <w:r>
        <w:rPr>
          <w:lang w:val="ru-RU"/>
          <w:w w:val="100"/>
          <w:spacing w:val="0"/>
          <w:color w:val="000000"/>
          <w:position w:val="0"/>
        </w:rPr>
        <w:t xml:space="preserve"> Имеется в виду энергия колебаний осциллятора, который мог бы колебаться веч</w:t>
        <w:softHyphen/>
        <w:t>но в отсутствие диссипативного процесса, поглощающего энергию. Не следует путать ее с энергией, которая может быть получена от генератора, где для поддержания ко</w:t>
        <w:softHyphen/>
        <w:t xml:space="preserve">лебаний используется другой источник энергии. Например, напряжение </w:t>
      </w:r>
      <w:r>
        <w:rPr>
          <w:rStyle w:val="CharStyle5"/>
        </w:rPr>
        <w:t>U(t)</w:t>
      </w:r>
      <w:r>
        <w:rPr>
          <w:lang w:val="en-US"/>
          <w:w w:val="100"/>
          <w:spacing w:val="0"/>
          <w:color w:val="000000"/>
          <w:position w:val="0"/>
        </w:rPr>
        <w:t xml:space="preserve"> </w:t>
      </w:r>
      <w:r>
        <w:rPr>
          <w:lang w:val="ru-RU"/>
          <w:w w:val="100"/>
          <w:spacing w:val="0"/>
          <w:color w:val="000000"/>
          <w:position w:val="0"/>
        </w:rPr>
        <w:t>на выхо</w:t>
        <w:softHyphen/>
        <w:t xml:space="preserve">де генератора колебаний может поддерживать ток </w:t>
      </w:r>
      <w:r>
        <w:rPr>
          <w:rStyle w:val="CharStyle5"/>
        </w:rPr>
        <w:t>I(t)</w:t>
      </w:r>
      <w:r>
        <w:rPr>
          <w:lang w:val="en-US"/>
          <w:w w:val="100"/>
          <w:spacing w:val="0"/>
          <w:color w:val="000000"/>
          <w:position w:val="0"/>
        </w:rPr>
        <w:t xml:space="preserve"> </w:t>
      </w:r>
      <w:r>
        <w:rPr>
          <w:lang w:val="ru-RU"/>
          <w:w w:val="100"/>
          <w:spacing w:val="0"/>
          <w:color w:val="000000"/>
          <w:position w:val="0"/>
        </w:rPr>
        <w:t>на устройстве с входным сопро</w:t>
        <w:softHyphen/>
        <w:t xml:space="preserve">тивлением </w:t>
      </w:r>
      <w:r>
        <w:rPr>
          <w:rStyle w:val="CharStyle5"/>
        </w:rPr>
        <w:t>R.</w:t>
      </w:r>
      <w:r>
        <w:rPr>
          <w:lang w:val="en-US"/>
          <w:w w:val="100"/>
          <w:spacing w:val="0"/>
          <w:color w:val="000000"/>
          <w:position w:val="0"/>
        </w:rPr>
        <w:t xml:space="preserve"> </w:t>
      </w:r>
      <w:r>
        <w:rPr>
          <w:lang w:val="ru-RU"/>
          <w:w w:val="100"/>
          <w:spacing w:val="0"/>
          <w:color w:val="000000"/>
          <w:position w:val="0"/>
        </w:rPr>
        <w:t xml:space="preserve">Этот ток </w:t>
      </w:r>
      <w:r>
        <w:rPr>
          <w:rStyle w:val="CharStyle5"/>
        </w:rPr>
        <w:t>I(t)</w:t>
      </w:r>
      <w:r>
        <w:rPr>
          <w:lang w:val="en-US"/>
          <w:w w:val="100"/>
          <w:spacing w:val="0"/>
          <w:color w:val="000000"/>
          <w:position w:val="0"/>
        </w:rPr>
        <w:t xml:space="preserve"> </w:t>
      </w:r>
      <w:r>
        <w:rPr>
          <w:lang w:val="ru-RU"/>
          <w:w w:val="100"/>
          <w:spacing w:val="0"/>
          <w:color w:val="000000"/>
          <w:position w:val="0"/>
        </w:rPr>
        <w:t xml:space="preserve">= </w:t>
      </w:r>
      <w:r>
        <w:rPr>
          <w:rStyle w:val="CharStyle5"/>
        </w:rPr>
        <w:t>U(t)/R</w:t>
      </w:r>
      <w:r>
        <w:rPr>
          <w:lang w:val="en-US"/>
          <w:w w:val="100"/>
          <w:spacing w:val="0"/>
          <w:color w:val="000000"/>
          <w:position w:val="0"/>
        </w:rPr>
        <w:t xml:space="preserve"> </w:t>
      </w:r>
      <w:r>
        <w:rPr>
          <w:lang w:val="ru-RU"/>
          <w:w w:val="100"/>
          <w:spacing w:val="0"/>
          <w:color w:val="000000"/>
          <w:position w:val="0"/>
        </w:rPr>
        <w:t xml:space="preserve">производит на устройстве переменную мощность </w:t>
      </w:r>
      <w:r>
        <w:rPr>
          <w:rStyle w:val="CharStyle5"/>
        </w:rPr>
        <w:t xml:space="preserve">Pit) </w:t>
      </w:r>
      <w:r>
        <w:rPr>
          <w:rStyle w:val="CharStyle5"/>
          <w:lang w:val="ru-RU"/>
        </w:rPr>
        <w:t xml:space="preserve">= </w:t>
      </w:r>
      <w:r>
        <w:rPr>
          <w:rStyle w:val="CharStyle5"/>
        </w:rPr>
        <w:t>U{t)I(t)</w:t>
      </w:r>
      <w:r>
        <w:rPr>
          <w:lang w:val="en-US"/>
          <w:w w:val="100"/>
          <w:spacing w:val="0"/>
          <w:color w:val="000000"/>
          <w:position w:val="0"/>
        </w:rPr>
        <w:t xml:space="preserve"> </w:t>
      </w:r>
      <w:r>
        <w:rPr>
          <w:lang w:val="ru-RU"/>
          <w:w w:val="100"/>
          <w:spacing w:val="0"/>
          <w:color w:val="000000"/>
          <w:position w:val="0"/>
        </w:rPr>
        <w:t xml:space="preserve">= </w:t>
      </w:r>
      <w:r>
        <w:rPr>
          <w:rStyle w:val="CharStyle5"/>
        </w:rPr>
        <w:t>U</w:t>
      </w:r>
      <w:r>
        <w:rPr>
          <w:rStyle w:val="CharStyle5"/>
          <w:vertAlign w:val="superscript"/>
        </w:rPr>
        <w:t>2</w:t>
      </w:r>
      <w:r>
        <w:rPr>
          <w:rStyle w:val="CharStyle5"/>
        </w:rPr>
        <w:t xml:space="preserve">(t)/R </w:t>
      </w:r>
      <w:r>
        <w:rPr>
          <w:rStyle w:val="CharStyle5"/>
          <w:lang w:val="ru-RU"/>
        </w:rPr>
        <w:t xml:space="preserve">= </w:t>
      </w:r>
      <w:r>
        <w:rPr>
          <w:rStyle w:val="CharStyle5"/>
        </w:rPr>
        <w:t>(Uf/R) cos</w:t>
      </w:r>
      <w:r>
        <w:rPr>
          <w:rStyle w:val="CharStyle5"/>
          <w:vertAlign w:val="superscript"/>
        </w:rPr>
        <w:t>2</w:t>
      </w:r>
      <w:r>
        <w:rPr>
          <w:rStyle w:val="CharStyle5"/>
        </w:rPr>
        <w:t xml:space="preserve"> {u)</w:t>
      </w:r>
      <w:r>
        <w:rPr>
          <w:rStyle w:val="CharStyle5"/>
          <w:vertAlign w:val="subscript"/>
        </w:rPr>
        <w:t>Q</w:t>
      </w:r>
      <w:r>
        <w:rPr>
          <w:rStyle w:val="CharStyle5"/>
        </w:rPr>
        <w:t>t</w:t>
      </w:r>
      <w:r>
        <w:rPr>
          <w:lang w:val="en-US"/>
          <w:w w:val="100"/>
          <w:spacing w:val="0"/>
          <w:color w:val="000000"/>
          <w:position w:val="0"/>
        </w:rPr>
        <w:t xml:space="preserve"> + </w:t>
      </w:r>
      <w:r>
        <w:rPr>
          <w:rStyle w:val="CharStyle5"/>
          <w:lang w:val="ru-RU"/>
        </w:rPr>
        <w:t>ф).</w:t>
      </w:r>
      <w:r>
        <w:rPr>
          <w:lang w:val="ru-RU"/>
          <w:w w:val="100"/>
          <w:spacing w:val="0"/>
          <w:color w:val="000000"/>
          <w:position w:val="0"/>
        </w:rPr>
        <w:t xml:space="preserve"> Средняя мощность </w:t>
      </w:r>
      <w:r>
        <w:rPr>
          <w:lang w:val="en-US"/>
          <w:w w:val="100"/>
          <w:spacing w:val="0"/>
          <w:color w:val="000000"/>
          <w:position w:val="0"/>
        </w:rPr>
        <w:t xml:space="preserve">P, </w:t>
      </w:r>
      <w:r>
        <w:rPr>
          <w:lang w:val="ru-RU"/>
          <w:w w:val="100"/>
          <w:spacing w:val="0"/>
          <w:color w:val="000000"/>
          <w:position w:val="0"/>
        </w:rPr>
        <w:t xml:space="preserve">то есть мощность, проинтегрированная за период </w:t>
      </w:r>
      <w:r>
        <w:rPr>
          <w:rStyle w:val="CharStyle5"/>
        </w:rPr>
        <w:t>(l</w:t>
      </w:r>
      <w:r>
        <w:rPr>
          <w:rStyle w:val="CharStyle5"/>
          <w:lang w:val="ru-RU"/>
        </w:rPr>
        <w:t xml:space="preserve">/Т) </w:t>
      </w:r>
      <w:r>
        <w:rPr>
          <w:rStyle w:val="CharStyle5"/>
        </w:rPr>
        <w:t xml:space="preserve">jQ {Uo/R)co^(uot </w:t>
      </w:r>
      <w:r>
        <w:rPr>
          <w:rStyle w:val="CharStyle5"/>
          <w:lang w:val="ru-RU"/>
        </w:rPr>
        <w:t xml:space="preserve">+ </w:t>
      </w:r>
      <w:r>
        <w:rPr>
          <w:rStyle w:val="CharStyle5"/>
        </w:rPr>
        <w:t xml:space="preserve">(f&gt;)dt </w:t>
      </w:r>
      <w:r>
        <w:rPr>
          <w:rStyle w:val="CharStyle5"/>
          <w:lang w:val="ru-RU"/>
        </w:rPr>
        <w:t xml:space="preserve">= </w:t>
      </w:r>
      <w:r>
        <w:rPr>
          <w:rStyle w:val="CharStyle6"/>
        </w:rPr>
        <w:t>Uq/(2R),</w:t>
      </w:r>
      <w:r>
        <w:rPr>
          <w:lang w:val="en-US"/>
          <w:w w:val="100"/>
          <w:spacing w:val="0"/>
          <w:color w:val="000000"/>
          <w:position w:val="0"/>
        </w:rPr>
        <w:t xml:space="preserve"> </w:t>
      </w:r>
      <w:r>
        <w:rPr>
          <w:lang w:val="ru-RU"/>
          <w:w w:val="100"/>
          <w:spacing w:val="0"/>
          <w:color w:val="000000"/>
          <w:position w:val="0"/>
        </w:rPr>
        <w:t>также пропор</w:t>
        <w:softHyphen/>
        <w:t xml:space="preserve">циональна </w:t>
      </w:r>
      <w:r>
        <w:rPr>
          <w:rStyle w:val="CharStyle6"/>
        </w:rPr>
        <w:t>Uq,</w:t>
      </w:r>
      <w:r>
        <w:rPr>
          <w:lang w:val="en-US"/>
          <w:w w:val="100"/>
          <w:spacing w:val="0"/>
          <w:color w:val="000000"/>
          <w:position w:val="0"/>
        </w:rPr>
        <w:t xml:space="preserve"> </w:t>
      </w:r>
      <w:r>
        <w:rPr>
          <w:lang w:val="ru-RU"/>
          <w:w w:val="100"/>
          <w:spacing w:val="0"/>
          <w:color w:val="000000"/>
          <w:position w:val="0"/>
        </w:rPr>
        <w:t xml:space="preserve">как и энергия </w:t>
      </w:r>
      <w:r>
        <w:rPr>
          <w:rStyle w:val="CharStyle5"/>
        </w:rPr>
        <w:t>E(t')</w:t>
      </w:r>
      <w:r>
        <w:rPr>
          <w:lang w:val="en-US"/>
          <w:w w:val="100"/>
          <w:spacing w:val="0"/>
          <w:color w:val="000000"/>
          <w:position w:val="0"/>
        </w:rPr>
        <w:t xml:space="preserve"> </w:t>
      </w:r>
      <w:r>
        <w:rPr>
          <w:lang w:val="ru-RU"/>
          <w:w w:val="100"/>
          <w:spacing w:val="0"/>
          <w:color w:val="000000"/>
          <w:position w:val="0"/>
        </w:rPr>
        <w:t xml:space="preserve">= </w:t>
      </w:r>
      <w:r>
        <w:rPr>
          <w:lang w:val="en-US"/>
          <w:w w:val="100"/>
          <w:spacing w:val="0"/>
          <w:color w:val="000000"/>
          <w:position w:val="0"/>
        </w:rPr>
        <w:t xml:space="preserve">Jg </w:t>
      </w:r>
      <w:r>
        <w:rPr>
          <w:rStyle w:val="CharStyle5"/>
        </w:rPr>
        <w:t xml:space="preserve">dtP(t) </w:t>
      </w:r>
      <w:r>
        <w:rPr>
          <w:rStyle w:val="CharStyle5"/>
          <w:lang w:val="ru-RU"/>
        </w:rPr>
        <w:t xml:space="preserve">= </w:t>
      </w:r>
      <w:r>
        <w:rPr>
          <w:rStyle w:val="CharStyle6"/>
        </w:rPr>
        <w:t>Uq/R</w:t>
      </w:r>
      <w:r>
        <w:rPr>
          <w:rStyle w:val="CharStyle6"/>
          <w:lang w:val="ru-RU"/>
        </w:rPr>
        <w:t>^</w:t>
      </w:r>
      <w:r>
        <w:rPr>
          <w:rStyle w:val="CharStyle5"/>
          <w:lang w:val="ru-RU"/>
        </w:rPr>
        <w:t xml:space="preserve"> </w:t>
      </w:r>
      <w:r>
        <w:rPr>
          <w:rStyle w:val="CharStyle5"/>
        </w:rPr>
        <w:t>cos</w:t>
      </w:r>
      <w:r>
        <w:rPr>
          <w:rStyle w:val="CharStyle5"/>
          <w:vertAlign w:val="superscript"/>
        </w:rPr>
        <w:t>2</w:t>
      </w:r>
      <w:r>
        <w:rPr>
          <w:rStyle w:val="CharStyle5"/>
        </w:rPr>
        <w:t xml:space="preserve">(uiot + </w:t>
      </w:r>
      <w:r>
        <w:rPr>
          <w:rStyle w:val="CharStyle5"/>
          <w:lang w:val="ru-RU"/>
        </w:rPr>
        <w:t xml:space="preserve">ф) </w:t>
      </w:r>
      <w:r>
        <w:rPr>
          <w:rStyle w:val="CharStyle5"/>
        </w:rPr>
        <w:t>dt,</w:t>
      </w:r>
      <w:r>
        <w:rPr>
          <w:lang w:val="en-US"/>
          <w:w w:val="100"/>
          <w:spacing w:val="0"/>
          <w:color w:val="000000"/>
          <w:position w:val="0"/>
        </w:rPr>
        <w:t xml:space="preserve"> </w:t>
      </w:r>
      <w:r>
        <w:rPr>
          <w:lang w:val="ru-RU"/>
          <w:w w:val="100"/>
          <w:spacing w:val="0"/>
          <w:color w:val="000000"/>
          <w:position w:val="0"/>
        </w:rPr>
        <w:t xml:space="preserve">произведенная генератором за период времени </w:t>
      </w:r>
      <w:r>
        <w:rPr>
          <w:rStyle w:val="CharStyle5"/>
        </w:rPr>
        <w:t>t!</w:t>
      </w:r>
      <w:r>
        <w:rPr>
          <w:rStyle w:val="CharStyle5"/>
          <w:lang w:val="ru-RU"/>
        </w:rPr>
        <w:t>.</w:t>
      </w:r>
      <w:r>
        <w:rPr>
          <w:lang w:val="ru-RU"/>
          <w:w w:val="100"/>
          <w:spacing w:val="0"/>
          <w:color w:val="000000"/>
          <w:position w:val="0"/>
        </w:rPr>
        <w:t xml:space="preserve"> В отличие от энергии осциллятора без потерь энергия </w:t>
      </w:r>
      <w:r>
        <w:rPr>
          <w:rStyle w:val="CharStyle5"/>
        </w:rPr>
        <w:t xml:space="preserve">E(t') </w:t>
      </w:r>
      <w:r>
        <w:rPr>
          <w:rStyle w:val="CharStyle5"/>
          <w:lang w:val="ru-RU"/>
        </w:rPr>
        <w:t>=</w:t>
      </w:r>
      <w:r>
        <w:rPr>
          <w:lang w:val="ru-RU"/>
          <w:w w:val="100"/>
          <w:spacing w:val="0"/>
          <w:color w:val="000000"/>
          <w:position w:val="0"/>
        </w:rPr>
        <w:t xml:space="preserve"> </w:t>
      </w:r>
      <w:r>
        <w:rPr>
          <w:lang w:val="en-US"/>
          <w:w w:val="100"/>
          <w:spacing w:val="0"/>
          <w:color w:val="000000"/>
          <w:position w:val="0"/>
        </w:rPr>
        <w:t xml:space="preserve">J‘ </w:t>
      </w:r>
      <w:r>
        <w:rPr>
          <w:rStyle w:val="CharStyle5"/>
        </w:rPr>
        <w:t>P(t)dt</w:t>
      </w:r>
      <w:r>
        <w:rPr>
          <w:lang w:val="en-US"/>
          <w:w w:val="100"/>
          <w:spacing w:val="0"/>
          <w:color w:val="000000"/>
          <w:position w:val="0"/>
        </w:rPr>
        <w:t xml:space="preserve"> </w:t>
      </w:r>
      <w:r>
        <w:rPr>
          <w:lang w:val="ru-RU"/>
          <w:w w:val="100"/>
          <w:spacing w:val="0"/>
          <w:color w:val="000000"/>
          <w:position w:val="0"/>
        </w:rPr>
        <w:t xml:space="preserve">линейно растет со временем </w:t>
      </w:r>
      <w:r>
        <w:rPr>
          <w:rStyle w:val="CharStyle5"/>
        </w:rPr>
        <w:t>t!</w:t>
      </w:r>
      <w:r>
        <w:rPr>
          <w:rStyle w:val="CharStyle5"/>
          <w:lang w:val="ru-RU"/>
        </w:rPr>
        <w:t>.</w:t>
      </w:r>
    </w:p>
    <w:p>
      <w:pPr>
        <w:pStyle w:val="Style3"/>
        <w:widowControl w:val="0"/>
        <w:keepNext w:val="0"/>
        <w:keepLines w:val="0"/>
        <w:shd w:val="clear" w:color="auto" w:fill="auto"/>
        <w:bidi w:val="0"/>
        <w:spacing w:before="0" w:after="0" w:line="202" w:lineRule="exact"/>
        <w:ind w:left="0" w:right="20" w:firstLine="260"/>
      </w:pPr>
      <w:r>
        <w:rPr>
          <w:lang w:val="ru-RU"/>
          <w:w w:val="100"/>
          <w:spacing w:val="0"/>
          <w:color w:val="000000"/>
          <w:position w:val="0"/>
        </w:rPr>
        <w:t xml:space="preserve">') Для простоты оператор </w:t>
      </w:r>
      <w:r>
        <w:rPr>
          <w:lang w:val="en-US"/>
          <w:w w:val="100"/>
          <w:spacing w:val="0"/>
          <w:color w:val="000000"/>
          <w:position w:val="0"/>
        </w:rPr>
        <w:t xml:space="preserve">Re </w:t>
      </w:r>
      <w:r>
        <w:rPr>
          <w:lang w:val="ru-RU"/>
          <w:w w:val="100"/>
          <w:spacing w:val="0"/>
          <w:color w:val="000000"/>
          <w:position w:val="0"/>
        </w:rPr>
        <w:t>не пишется в ходе вычислений и действительная часть берется только для окончательного результата. Следует отметить, однако, что эта процедура применима лишь для линейных операций, таких, как сложение, умножение на число, инте</w:t>
        <w:softHyphen/>
        <w:t xml:space="preserve">грирование или дифференцирование, но не в случае нелинейных операций. В этом можно убедиться на примере произведения двух комплексных чисел, где очевидно, что в общем случае </w:t>
      </w:r>
      <w:r>
        <w:rPr>
          <w:lang w:val="en-US"/>
          <w:w w:val="100"/>
          <w:spacing w:val="0"/>
          <w:color w:val="000000"/>
          <w:position w:val="0"/>
        </w:rPr>
        <w:t xml:space="preserve">Re </w:t>
      </w:r>
      <w:r>
        <w:rPr>
          <w:lang w:val="ru-RU"/>
          <w:w w:val="100"/>
          <w:spacing w:val="0"/>
          <w:color w:val="000000"/>
          <w:position w:val="0"/>
        </w:rPr>
        <w:t>(А</w:t>
      </w:r>
      <w:r>
        <w:rPr>
          <w:lang w:val="ru-RU"/>
          <w:vertAlign w:val="superscript"/>
          <w:w w:val="100"/>
          <w:spacing w:val="0"/>
          <w:color w:val="000000"/>
          <w:position w:val="0"/>
        </w:rPr>
        <w:t>2</w:t>
      </w:r>
      <w:r>
        <w:rPr>
          <w:lang w:val="ru-RU"/>
          <w:w w:val="100"/>
          <w:spacing w:val="0"/>
          <w:color w:val="000000"/>
          <w:position w:val="0"/>
        </w:rPr>
        <w:t xml:space="preserve">) </w:t>
      </w:r>
      <w:r>
        <w:rPr>
          <w:rStyle w:val="CharStyle5"/>
          <w:lang w:val="ru-RU"/>
        </w:rPr>
        <w:t>ф</w:t>
      </w:r>
      <w:r>
        <w:rPr>
          <w:lang w:val="ru-RU"/>
          <w:w w:val="100"/>
          <w:spacing w:val="0"/>
          <w:color w:val="000000"/>
          <w:position w:val="0"/>
        </w:rPr>
        <w:t xml:space="preserve"> </w:t>
      </w:r>
      <w:r>
        <w:rPr>
          <w:lang w:val="en-US"/>
          <w:w w:val="100"/>
          <w:spacing w:val="0"/>
          <w:color w:val="000000"/>
          <w:position w:val="0"/>
        </w:rPr>
        <w:t xml:space="preserve">[Re </w:t>
      </w:r>
      <w:r>
        <w:rPr>
          <w:lang w:val="ru-RU"/>
          <w:w w:val="100"/>
          <w:spacing w:val="0"/>
          <w:color w:val="000000"/>
          <w:position w:val="0"/>
        </w:rPr>
        <w:t>(Л)]</w:t>
      </w:r>
      <w:r>
        <w:rPr>
          <w:lang w:val="ru-RU"/>
          <w:vertAlign w:val="superscript"/>
          <w:w w:val="100"/>
          <w:spacing w:val="0"/>
          <w:color w:val="000000"/>
          <w:position w:val="0"/>
        </w:rPr>
        <w:t>2</w:t>
      </w:r>
      <w:r>
        <w:rPr>
          <w:lang w:val="ru-RU"/>
          <w:w w:val="100"/>
          <w:spacing w:val="0"/>
          <w:color w:val="000000"/>
          <w:position w:val="0"/>
        </w:rPr>
        <w:t>.</w:t>
      </w:r>
    </w:p>
    <w:p>
      <w:pPr>
        <w:pStyle w:val="Style3"/>
        <w:tabs>
          <w:tab w:leader="none" w:pos="2005" w:val="left"/>
        </w:tabs>
        <w:widowControl w:val="0"/>
        <w:keepNext w:val="0"/>
        <w:keepLines w:val="0"/>
        <w:shd w:val="clear" w:color="auto" w:fill="auto"/>
        <w:bidi w:val="0"/>
        <w:spacing w:before="0" w:after="0" w:line="221" w:lineRule="exact"/>
        <w:ind w:left="80" w:right="0" w:firstLine="260"/>
      </w:pPr>
      <w:r>
        <w:rPr>
          <w:lang w:val="ru-RU"/>
          <w:vertAlign w:val="superscript"/>
          <w:w w:val="100"/>
          <w:spacing w:val="0"/>
          <w:color w:val="000000"/>
          <w:position w:val="0"/>
        </w:rPr>
        <w:t>!</w:t>
      </w:r>
      <w:r>
        <w:rPr>
          <w:lang w:val="ru-RU"/>
          <w:w w:val="100"/>
          <w:spacing w:val="0"/>
          <w:color w:val="000000"/>
          <w:position w:val="0"/>
        </w:rPr>
        <w:t>) На самом деле существует эквивалентный способ математического описания ко</w:t>
        <w:softHyphen/>
        <w:t>лебаний, который отличается использованием отрицательной фазы в (</w:t>
      </w:r>
      <w:r>
        <w:rPr>
          <w:rStyle w:val="CharStyle7"/>
          <w:lang w:val="ru-RU"/>
        </w:rPr>
        <w:t>2</w:t>
      </w:r>
      <w:r>
        <w:rPr>
          <w:lang w:val="ru-RU"/>
          <w:w w:val="100"/>
          <w:spacing w:val="0"/>
          <w:color w:val="000000"/>
          <w:position w:val="0"/>
        </w:rPr>
        <w:t>.</w:t>
      </w:r>
      <w:r>
        <w:rPr>
          <w:rStyle w:val="CharStyle7"/>
          <w:lang w:val="ru-RU"/>
        </w:rPr>
        <w:t>8</w:t>
      </w:r>
      <w:r>
        <w:rPr>
          <w:lang w:val="ru-RU"/>
          <w:w w:val="100"/>
          <w:spacing w:val="0"/>
          <w:color w:val="000000"/>
          <w:position w:val="0"/>
        </w:rPr>
        <w:t xml:space="preserve">), то есть </w:t>
      </w:r>
      <w:r>
        <w:rPr>
          <w:rStyle w:val="CharStyle5"/>
        </w:rPr>
        <w:t>U(t)</w:t>
      </w:r>
      <w:r>
        <w:rPr>
          <w:lang w:val="en-US"/>
          <w:w w:val="100"/>
          <w:spacing w:val="0"/>
          <w:color w:val="000000"/>
          <w:position w:val="0"/>
        </w:rPr>
        <w:t xml:space="preserve"> </w:t>
      </w:r>
      <w:r>
        <w:rPr>
          <w:lang w:val="ru-RU"/>
          <w:w w:val="100"/>
          <w:spacing w:val="0"/>
          <w:color w:val="000000"/>
          <w:position w:val="0"/>
        </w:rPr>
        <w:t xml:space="preserve">= </w:t>
      </w:r>
      <w:r>
        <w:rPr>
          <w:lang w:val="en-US"/>
          <w:w w:val="100"/>
          <w:spacing w:val="0"/>
          <w:color w:val="000000"/>
          <w:position w:val="0"/>
        </w:rPr>
        <w:t xml:space="preserve">Re </w:t>
      </w:r>
      <w:r>
        <w:rPr>
          <w:lang w:val="ru-RU"/>
          <w:w w:val="100"/>
          <w:spacing w:val="0"/>
          <w:color w:val="000000"/>
          <w:position w:val="0"/>
        </w:rPr>
        <w:t xml:space="preserve">| </w:t>
      </w:r>
      <w:r>
        <w:rPr>
          <w:lang w:val="en-US"/>
          <w:w w:val="100"/>
          <w:spacing w:val="0"/>
          <w:color w:val="000000"/>
          <w:position w:val="0"/>
        </w:rPr>
        <w:t>f</w:t>
      </w:r>
      <w:r>
        <w:rPr>
          <w:rStyle w:val="CharStyle7"/>
        </w:rPr>
        <w:t>/</w:t>
      </w:r>
      <w:r>
        <w:rPr>
          <w:rStyle w:val="CharStyle7"/>
          <w:vertAlign w:val="subscript"/>
        </w:rPr>
        <w:t>0</w:t>
      </w:r>
      <w:r>
        <w:rPr>
          <w:lang w:val="en-US"/>
          <w:w w:val="100"/>
          <w:spacing w:val="0"/>
          <w:color w:val="000000"/>
          <w:position w:val="0"/>
        </w:rPr>
        <w:tab/>
      </w:r>
      <w:r>
        <w:rPr>
          <w:lang w:val="ru-RU"/>
          <w:w w:val="100"/>
          <w:spacing w:val="0"/>
          <w:color w:val="000000"/>
          <w:position w:val="0"/>
        </w:rPr>
        <w:t xml:space="preserve">Из формулы </w:t>
      </w:r>
      <w:r>
        <w:rPr>
          <w:rStyle w:val="CharStyle5"/>
          <w:lang w:val="ru-RU"/>
        </w:rPr>
        <w:t>е~'</w:t>
      </w:r>
      <w:r>
        <w:rPr>
          <w:rStyle w:val="CharStyle5"/>
          <w:lang w:val="ru-RU"/>
          <w:vertAlign w:val="superscript"/>
        </w:rPr>
        <w:t>ф</w:t>
      </w:r>
      <w:r>
        <w:rPr>
          <w:lang w:val="ru-RU"/>
          <w:w w:val="100"/>
          <w:spacing w:val="0"/>
          <w:color w:val="000000"/>
          <w:position w:val="0"/>
        </w:rPr>
        <w:t xml:space="preserve"> = </w:t>
      </w:r>
      <w:r>
        <w:rPr>
          <w:lang w:val="en-US"/>
          <w:w w:val="100"/>
          <w:spacing w:val="0"/>
          <w:color w:val="000000"/>
          <w:position w:val="0"/>
        </w:rPr>
        <w:t xml:space="preserve">cos </w:t>
      </w:r>
      <w:r>
        <w:rPr>
          <w:rStyle w:val="CharStyle5"/>
          <w:lang w:val="ru-RU"/>
        </w:rPr>
        <w:t>ф - г</w:t>
      </w:r>
      <w:r>
        <w:rPr>
          <w:lang w:val="ru-RU"/>
          <w:w w:val="100"/>
          <w:spacing w:val="0"/>
          <w:color w:val="000000"/>
          <w:position w:val="0"/>
        </w:rPr>
        <w:t xml:space="preserve"> </w:t>
      </w:r>
      <w:r>
        <w:rPr>
          <w:lang w:val="en-US"/>
          <w:w w:val="100"/>
          <w:spacing w:val="0"/>
          <w:color w:val="000000"/>
          <w:position w:val="0"/>
        </w:rPr>
        <w:t xml:space="preserve">sin </w:t>
      </w:r>
      <w:r>
        <w:rPr>
          <w:rStyle w:val="CharStyle5"/>
          <w:lang w:val="ru-RU"/>
        </w:rPr>
        <w:t>ф</w:t>
      </w:r>
      <w:r>
        <w:rPr>
          <w:lang w:val="ru-RU"/>
          <w:w w:val="100"/>
          <w:spacing w:val="0"/>
          <w:color w:val="000000"/>
          <w:position w:val="0"/>
        </w:rPr>
        <w:t xml:space="preserve"> следует, что тогда вектор в диаграм</w:t>
        <w:softHyphen/>
      </w:r>
    </w:p>
    <w:p>
      <w:pPr>
        <w:pStyle w:val="Style3"/>
        <w:widowControl w:val="0"/>
        <w:keepNext w:val="0"/>
        <w:keepLines w:val="0"/>
        <w:shd w:val="clear" w:color="auto" w:fill="auto"/>
        <w:bidi w:val="0"/>
        <w:spacing w:before="0" w:after="0" w:line="221" w:lineRule="exact"/>
        <w:ind w:left="80" w:right="0" w:firstLine="0"/>
      </w:pPr>
      <w:r>
        <w:rPr>
          <w:lang w:val="ru-RU"/>
          <w:w w:val="100"/>
          <w:spacing w:val="0"/>
          <w:color w:val="000000"/>
          <w:position w:val="0"/>
        </w:rPr>
        <w:t>ме Аргана будет вращаться по часовой стрелке. При такой записи требуется изменить знак мнимой части у ряда величин. В тех случаях, когда это может привести к путанице, мы будем явно отмечать этот момент.</w:t>
      </w:r>
    </w:p>
    <w:p>
      <w:pPr>
        <w:pStyle w:val="Style3"/>
        <w:widowControl w:val="0"/>
        <w:keepNext w:val="0"/>
        <w:keepLines w:val="0"/>
        <w:shd w:val="clear" w:color="auto" w:fill="auto"/>
        <w:bidi w:val="0"/>
        <w:jc w:val="left"/>
        <w:spacing w:before="0" w:after="0"/>
        <w:ind w:left="840" w:right="0" w:firstLine="260"/>
      </w:pPr>
      <w:r>
        <w:rPr>
          <w:lang w:val="ru-RU"/>
          <w:w w:val="100"/>
          <w:spacing w:val="0"/>
          <w:color w:val="000000"/>
          <w:position w:val="0"/>
        </w:rPr>
        <w:t>') В более общем случае негармонической амплитудной модуляции они называются верхней и нижней боковыми полосами частот.</w:t>
      </w:r>
    </w:p>
    <w:p>
      <w:pPr>
        <w:pStyle w:val="Style3"/>
        <w:widowControl w:val="0"/>
        <w:keepNext w:val="0"/>
        <w:keepLines w:val="0"/>
        <w:shd w:val="clear" w:color="auto" w:fill="auto"/>
        <w:bidi w:val="0"/>
        <w:spacing w:before="0" w:after="0"/>
        <w:ind w:left="80" w:right="0" w:firstLine="260"/>
      </w:pPr>
      <w:r>
        <w:rPr>
          <w:lang w:val="ru-RU"/>
          <w:w w:val="100"/>
          <w:spacing w:val="0"/>
          <w:color w:val="000000"/>
          <w:position w:val="0"/>
        </w:rPr>
        <w:t>’) В нашем случае комплексная амплитуда отложена по действительной оси. Однако в элек</w:t>
        <w:softHyphen/>
        <w:t xml:space="preserve">тротехнике, в отличие от (2.1), предпочитают представлять гармонические колебания через синус. Соответствующая комплексная амплитуда тогда повернется на угол </w:t>
      </w:r>
      <w:r>
        <w:rPr>
          <w:rStyle w:val="CharStyle5"/>
          <w:lang w:val="ru-RU"/>
        </w:rPr>
        <w:t>е</w:t>
      </w:r>
      <w:r>
        <w:rPr>
          <w:rStyle w:val="CharStyle5"/>
          <w:lang w:val="ru-RU"/>
          <w:vertAlign w:val="superscript"/>
        </w:rPr>
        <w:t>гп</w:t>
      </w:r>
      <w:r>
        <w:rPr>
          <w:rStyle w:val="CharStyle5"/>
          <w:lang w:val="ru-RU"/>
        </w:rPr>
        <w:t>/</w:t>
      </w:r>
      <w:r>
        <w:rPr>
          <w:rStyle w:val="CharStyle5"/>
          <w:lang w:val="ru-RU"/>
          <w:vertAlign w:val="superscript"/>
        </w:rPr>
        <w:t>2</w:t>
      </w:r>
      <w:r>
        <w:rPr>
          <w:rStyle w:val="CharStyle5"/>
          <w:lang w:val="ru-RU"/>
        </w:rPr>
        <w:t>,</w:t>
      </w:r>
      <w:r>
        <w:rPr>
          <w:lang w:val="ru-RU"/>
          <w:w w:val="100"/>
          <w:spacing w:val="0"/>
          <w:color w:val="000000"/>
          <w:position w:val="0"/>
        </w:rPr>
        <w:t xml:space="preserve"> то есть на 90°, и будет направлена вдоль мнимой оси.</w:t>
      </w:r>
    </w:p>
  </w:footnote>
  <w:footnote w:id="8">
    <w:p>
      <w:pPr>
        <w:pStyle w:val="Style3"/>
        <w:tabs>
          <w:tab w:leader="none" w:pos="467" w:val="left"/>
        </w:tabs>
        <w:widowControl w:val="0"/>
        <w:keepNext w:val="0"/>
        <w:keepLines w:val="0"/>
        <w:shd w:val="clear" w:color="auto" w:fill="auto"/>
        <w:bidi w:val="0"/>
        <w:jc w:val="left"/>
        <w:spacing w:before="0" w:after="0" w:line="211" w:lineRule="exact"/>
        <w:ind w:left="40" w:right="0" w:firstLine="260"/>
      </w:pPr>
      <w:r>
        <w:rPr>
          <w:lang w:val="en-US"/>
          <w:vertAlign w:val="superscript"/>
          <w:w w:val="100"/>
          <w:spacing w:val="0"/>
          <w:color w:val="000000"/>
          <w:position w:val="0"/>
        </w:rPr>
        <w:footnoteRef/>
      </w:r>
      <w:r>
        <w:rPr>
          <w:lang w:val="en-US"/>
          <w:w w:val="100"/>
          <w:spacing w:val="0"/>
          <w:color w:val="000000"/>
          <w:position w:val="0"/>
        </w:rPr>
        <w:t>)</w:t>
        <w:tab/>
      </w:r>
      <w:r>
        <w:rPr>
          <w:lang w:val="ru-RU"/>
          <w:w w:val="100"/>
          <w:spacing w:val="0"/>
          <w:color w:val="000000"/>
          <w:position w:val="0"/>
        </w:rPr>
        <w:t>Строго говоря, дельта-функция Дирака не является функцией. Она определяется так называемым «пинцетным» свойством</w:t>
      </w:r>
    </w:p>
    <w:p>
      <w:pPr>
        <w:pStyle w:val="Style8"/>
        <w:widowControl w:val="0"/>
        <w:keepNext w:val="0"/>
        <w:keepLines w:val="0"/>
        <w:shd w:val="clear" w:color="auto" w:fill="auto"/>
        <w:bidi w:val="0"/>
        <w:jc w:val="left"/>
        <w:spacing w:before="0" w:after="0"/>
        <w:ind w:left="2680" w:right="0" w:firstLine="0"/>
      </w:pPr>
      <w:r>
        <w:rPr>
          <w:lang w:val="ru-RU"/>
          <w:w w:val="100"/>
          <w:spacing w:val="0"/>
          <w:color w:val="000000"/>
          <w:position w:val="0"/>
        </w:rPr>
        <w:t>+оо</w:t>
      </w:r>
    </w:p>
    <w:p>
      <w:pPr>
        <w:pStyle w:val="Style10"/>
        <w:tabs>
          <w:tab w:leader="none" w:pos="4416" w:val="left"/>
        </w:tabs>
        <w:widowControl w:val="0"/>
        <w:keepNext w:val="0"/>
        <w:keepLines w:val="0"/>
        <w:shd w:val="clear" w:color="auto" w:fill="auto"/>
        <w:bidi w:val="0"/>
        <w:spacing w:before="0" w:after="0"/>
        <w:ind w:left="0" w:right="0" w:firstLine="0"/>
      </w:pPr>
      <w:r>
        <w:rPr>
          <w:rStyle w:val="CharStyle12"/>
          <w:i w:val="0"/>
          <w:iCs w:val="0"/>
        </w:rPr>
        <w:t xml:space="preserve">| </w:t>
      </w:r>
      <w:r>
        <w:rPr>
          <w:lang w:val="ru-RU"/>
          <w:w w:val="100"/>
          <w:spacing w:val="0"/>
          <w:color w:val="000000"/>
          <w:position w:val="0"/>
        </w:rPr>
        <w:t xml:space="preserve">5(ш — </w:t>
      </w:r>
      <w:r>
        <w:rPr>
          <w:w w:val="100"/>
          <w:spacing w:val="0"/>
          <w:color w:val="000000"/>
          <w:position w:val="0"/>
        </w:rPr>
        <w:t xml:space="preserve">u&gt;')f(ui)dui </w:t>
      </w:r>
      <w:r>
        <w:rPr>
          <w:lang w:val="ru-RU"/>
          <w:w w:val="100"/>
          <w:spacing w:val="0"/>
          <w:color w:val="000000"/>
          <w:position w:val="0"/>
        </w:rPr>
        <w:t xml:space="preserve">= </w:t>
      </w:r>
      <w:r>
        <w:rPr>
          <w:w w:val="100"/>
          <w:spacing w:val="0"/>
          <w:color w:val="000000"/>
          <w:position w:val="0"/>
        </w:rPr>
        <w:t>f(u'),</w:t>
      </w:r>
      <w:r>
        <w:rPr>
          <w:rStyle w:val="CharStyle12"/>
          <w:lang w:val="en-US"/>
          <w:i w:val="0"/>
          <w:iCs w:val="0"/>
        </w:rPr>
        <w:tab/>
      </w:r>
      <w:r>
        <w:rPr>
          <w:rStyle w:val="CharStyle12"/>
          <w:i w:val="0"/>
          <w:iCs w:val="0"/>
        </w:rPr>
        <w:t>(2.22)</w:t>
      </w:r>
    </w:p>
    <w:p>
      <w:pPr>
        <w:pStyle w:val="Style3"/>
        <w:numPr>
          <w:ilvl w:val="0"/>
          <w:numId w:val="1"/>
        </w:numPr>
        <w:tabs>
          <w:tab w:leader="none" w:pos="2790" w:val="left"/>
        </w:tabs>
        <w:widowControl w:val="0"/>
        <w:keepNext w:val="0"/>
        <w:keepLines w:val="0"/>
        <w:shd w:val="clear" w:color="auto" w:fill="auto"/>
        <w:bidi w:val="0"/>
        <w:jc w:val="left"/>
        <w:spacing w:before="0" w:after="0" w:line="269" w:lineRule="exact"/>
        <w:ind w:left="2680" w:right="0" w:firstLine="0"/>
      </w:pPr>
      <w:r>
        <w:rPr>
          <w:lang w:val="ru-RU"/>
          <w:w w:val="100"/>
          <w:spacing w:val="0"/>
          <w:color w:val="000000"/>
          <w:position w:val="0"/>
        </w:rPr>
        <w:t>ОО</w:t>
      </w:r>
    </w:p>
    <w:p>
      <w:pPr>
        <w:pStyle w:val="Style3"/>
        <w:widowControl w:val="0"/>
        <w:keepNext w:val="0"/>
        <w:keepLines w:val="0"/>
        <w:shd w:val="clear" w:color="auto" w:fill="auto"/>
        <w:bidi w:val="0"/>
        <w:jc w:val="right"/>
        <w:spacing w:before="0" w:after="0" w:line="226" w:lineRule="exact"/>
        <w:ind w:left="0" w:right="0" w:firstLine="0"/>
      </w:pPr>
      <w:r>
        <w:rPr>
          <w:lang w:val="ru-RU"/>
          <w:w w:val="100"/>
          <w:spacing w:val="0"/>
          <w:color w:val="000000"/>
          <w:position w:val="0"/>
        </w:rPr>
        <w:t xml:space="preserve">где </w:t>
      </w:r>
      <w:r>
        <w:rPr>
          <w:rStyle w:val="CharStyle5"/>
        </w:rPr>
        <w:t>f(u)</w:t>
      </w:r>
      <w:r>
        <w:rPr>
          <w:lang w:val="en-US"/>
          <w:w w:val="100"/>
          <w:spacing w:val="0"/>
          <w:color w:val="000000"/>
          <w:position w:val="0"/>
        </w:rPr>
        <w:t xml:space="preserve"> </w:t>
      </w:r>
      <w:r>
        <w:rPr>
          <w:lang w:val="ru-RU"/>
          <w:w w:val="100"/>
          <w:spacing w:val="0"/>
          <w:color w:val="000000"/>
          <w:position w:val="0"/>
        </w:rPr>
        <w:t xml:space="preserve">— любая функция, непрерывная в точке а/. Подстановка </w:t>
      </w:r>
      <w:r>
        <w:rPr>
          <w:rStyle w:val="CharStyle5"/>
        </w:rPr>
        <w:t xml:space="preserve">f(ut) </w:t>
      </w:r>
      <w:r>
        <w:rPr>
          <w:rStyle w:val="CharStyle5"/>
          <w:lang w:val="ru-RU"/>
        </w:rPr>
        <w:t>—</w:t>
      </w:r>
      <w:r>
        <w:rPr>
          <w:lang w:val="ru-RU"/>
          <w:w w:val="100"/>
          <w:spacing w:val="0"/>
          <w:color w:val="000000"/>
          <w:position w:val="0"/>
        </w:rPr>
        <w:t xml:space="preserve"> 1 дает </w:t>
      </w:r>
      <w:r>
        <w:rPr>
          <w:lang w:val="en-US"/>
          <w:w w:val="100"/>
          <w:spacing w:val="0"/>
          <w:color w:val="000000"/>
          <w:position w:val="0"/>
        </w:rPr>
        <w:t>Jl^^(w —</w:t>
      </w:r>
    </w:p>
    <w:p>
      <w:pPr>
        <w:pStyle w:val="Style3"/>
        <w:numPr>
          <w:ilvl w:val="0"/>
          <w:numId w:val="3"/>
        </w:numPr>
        <w:tabs>
          <w:tab w:leader="none" w:pos="213" w:val="left"/>
        </w:tabs>
        <w:widowControl w:val="0"/>
        <w:keepNext w:val="0"/>
        <w:keepLines w:val="0"/>
        <w:shd w:val="clear" w:color="auto" w:fill="auto"/>
        <w:bidi w:val="0"/>
        <w:jc w:val="left"/>
        <w:spacing w:before="0" w:after="0" w:line="226" w:lineRule="exact"/>
        <w:ind w:left="40" w:right="0" w:firstLine="0"/>
      </w:pPr>
      <w:r>
        <w:rPr>
          <w:rStyle w:val="CharStyle5"/>
        </w:rPr>
        <w:t>u')dw</w:t>
      </w:r>
      <w:r>
        <w:rPr>
          <w:lang w:val="en-US"/>
          <w:w w:val="100"/>
          <w:spacing w:val="0"/>
          <w:color w:val="000000"/>
          <w:position w:val="0"/>
        </w:rPr>
        <w:t xml:space="preserve"> </w:t>
      </w:r>
      <w:r>
        <w:rPr>
          <w:lang w:val="ru-RU"/>
          <w:w w:val="100"/>
          <w:spacing w:val="0"/>
          <w:color w:val="000000"/>
          <w:position w:val="0"/>
        </w:rPr>
        <w:t xml:space="preserve">= 1. Дельта-функция стремится к оо при </w:t>
      </w:r>
      <w:r>
        <w:rPr>
          <w:rStyle w:val="CharStyle5"/>
        </w:rPr>
        <w:t>J</w:t>
      </w:r>
      <w:r>
        <w:rPr>
          <w:lang w:val="en-US"/>
          <w:w w:val="100"/>
          <w:spacing w:val="0"/>
          <w:color w:val="000000"/>
          <w:position w:val="0"/>
        </w:rPr>
        <w:t xml:space="preserve"> </w:t>
      </w:r>
      <w:r>
        <w:rPr>
          <w:lang w:val="ru-RU"/>
          <w:w w:val="100"/>
          <w:spacing w:val="0"/>
          <w:color w:val="000000"/>
          <w:position w:val="0"/>
        </w:rPr>
        <w:t xml:space="preserve">-&gt; </w:t>
      </w:r>
      <w:r>
        <w:rPr>
          <w:rStyle w:val="CharStyle5"/>
          <w:lang w:val="ru-RU"/>
        </w:rPr>
        <w:t>ш.</w:t>
      </w:r>
    </w:p>
  </w:footnote>
  <w:footnote w:id="9">
    <w:p>
      <w:pPr>
        <w:pStyle w:val="Style3"/>
        <w:widowControl w:val="0"/>
        <w:keepNext w:val="0"/>
        <w:keepLines w:val="0"/>
        <w:shd w:val="clear" w:color="auto" w:fill="auto"/>
        <w:bidi w:val="0"/>
        <w:spacing w:before="0" w:after="0" w:line="202" w:lineRule="exact"/>
        <w:ind w:left="0" w:right="20" w:firstLine="260"/>
      </w:pPr>
      <w:r>
        <w:rPr>
          <w:lang w:val="ru-RU"/>
          <w:w w:val="100"/>
          <w:spacing w:val="0"/>
          <w:color w:val="000000"/>
          <w:position w:val="0"/>
        </w:rPr>
        <w:footnoteRef/>
      </w:r>
      <w:r>
        <w:rPr>
          <w:lang w:val="ru-RU"/>
          <w:w w:val="100"/>
          <w:spacing w:val="0"/>
          <w:color w:val="000000"/>
          <w:position w:val="0"/>
        </w:rPr>
        <w:t xml:space="preserve"> Знак мнимой части в формуле (2.33) и на рис. 2.5, б) является следствием нашего выбора пары формул (2.19) и (2.20) для преобразования Фурье. Если изменить знаки в комплексных экспонентах (2.19) и (2.20) на противоположные, то изменятся знаки в мнимой части в фор</w:t>
        <w:softHyphen/>
        <w:t>муле (2.33) и на графике 2.5,6).</w:t>
      </w:r>
    </w:p>
  </w:footnote>
  <w:footnote w:id="10">
    <w:p>
      <w:pPr>
        <w:pStyle w:val="Style13"/>
        <w:tabs>
          <w:tab w:leader="none" w:pos="163" w:val="left"/>
        </w:tabs>
        <w:widowControl w:val="0"/>
        <w:keepNext w:val="0"/>
        <w:keepLines w:val="0"/>
        <w:shd w:val="clear" w:color="auto" w:fill="auto"/>
        <w:bidi w:val="0"/>
        <w:jc w:val="left"/>
        <w:spacing w:before="0" w:after="0" w:line="170" w:lineRule="exact"/>
        <w:ind w:left="0" w:right="0" w:firstLine="0"/>
      </w:pPr>
      <w:r>
        <w:rPr>
          <w:lang w:val="ru-RU"/>
          <w:w w:val="100"/>
          <w:spacing w:val="0"/>
          <w:color w:val="000000"/>
          <w:position w:val="0"/>
        </w:rPr>
        <w:footnoteRef/>
      </w:r>
      <w:r>
        <w:rPr>
          <w:lang w:val="ru-RU"/>
          <w:w w:val="100"/>
          <w:spacing w:val="0"/>
          <w:color w:val="000000"/>
          <w:position w:val="0"/>
        </w:rPr>
        <w:tab/>
        <w:t>Ф. Риле</w:t>
      </w:r>
    </w:p>
  </w:footnote>
  <w:footnote w:id="11">
    <w:p>
      <w:pPr>
        <w:pStyle w:val="Style3"/>
        <w:widowControl w:val="0"/>
        <w:keepNext w:val="0"/>
        <w:keepLines w:val="0"/>
        <w:shd w:val="clear" w:color="auto" w:fill="auto"/>
        <w:bidi w:val="0"/>
        <w:jc w:val="left"/>
        <w:spacing w:before="0" w:after="0" w:line="190" w:lineRule="exact"/>
        <w:ind w:left="260" w:right="0" w:firstLine="0"/>
      </w:pPr>
      <w:r>
        <w:rPr>
          <w:lang w:val="ru-RU"/>
          <w:w w:val="100"/>
          <w:spacing w:val="0"/>
          <w:color w:val="000000"/>
          <w:position w:val="0"/>
        </w:rPr>
        <w:footnoteRef/>
      </w:r>
      <w:r>
        <w:rPr>
          <w:lang w:val="ru-RU"/>
          <w:w w:val="100"/>
          <w:spacing w:val="0"/>
          <w:color w:val="000000"/>
          <w:position w:val="0"/>
        </w:rPr>
        <w:t xml:space="preserve"> Это решение не обязательно является общим решением.</w:t>
      </w:r>
    </w:p>
  </w:footnote>
  <w:footnote w:id="12">
    <w:p>
      <w:pPr>
        <w:pStyle w:val="Style3"/>
        <w:tabs>
          <w:tab w:leader="none" w:pos="427" w:val="left"/>
        </w:tabs>
        <w:widowControl w:val="0"/>
        <w:keepNext w:val="0"/>
        <w:keepLines w:val="0"/>
        <w:shd w:val="clear" w:color="auto" w:fill="auto"/>
        <w:bidi w:val="0"/>
        <w:jc w:val="left"/>
        <w:spacing w:before="0" w:after="0" w:line="187" w:lineRule="exact"/>
        <w:ind w:left="0" w:right="60" w:firstLine="260"/>
      </w:pPr>
      <w:r>
        <w:rPr>
          <w:lang w:val="ru-RU"/>
          <w:vertAlign w:val="superscript"/>
          <w:w w:val="100"/>
          <w:spacing w:val="0"/>
          <w:color w:val="000000"/>
          <w:position w:val="0"/>
        </w:rPr>
        <w:footnoteRef/>
      </w:r>
      <w:r>
        <w:rPr>
          <w:lang w:val="ru-RU"/>
          <w:w w:val="100"/>
          <w:spacing w:val="0"/>
          <w:color w:val="000000"/>
          <w:position w:val="0"/>
        </w:rPr>
        <w:t>)</w:t>
        <w:tab/>
        <w:t xml:space="preserve">Здесь мы должны различать частоту генератора </w:t>
      </w:r>
      <w:r>
        <w:rPr>
          <w:rStyle w:val="CharStyle5"/>
          <w:lang w:val="ru-RU"/>
        </w:rPr>
        <w:t>и</w:t>
      </w:r>
      <w:r>
        <w:rPr>
          <w:lang w:val="ru-RU"/>
          <w:w w:val="100"/>
          <w:spacing w:val="0"/>
          <w:color w:val="000000"/>
          <w:position w:val="0"/>
        </w:rPr>
        <w:t xml:space="preserve"> и фурье-частоты /, используемые при описании спектра частотных флуктуаций </w:t>
      </w:r>
      <w:r>
        <w:rPr>
          <w:rStyle w:val="CharStyle5"/>
        </w:rPr>
        <w:t>Su(f).</w:t>
      </w:r>
    </w:p>
  </w:footnote>
  <w:footnote w:id="13">
    <w:p>
      <w:pPr>
        <w:pStyle w:val="Style3"/>
        <w:widowControl w:val="0"/>
        <w:keepNext w:val="0"/>
        <w:keepLines w:val="0"/>
        <w:shd w:val="clear" w:color="auto" w:fill="auto"/>
        <w:bidi w:val="0"/>
        <w:jc w:val="left"/>
        <w:spacing w:before="0" w:after="0" w:line="211" w:lineRule="exact"/>
        <w:ind w:left="20" w:right="0" w:firstLine="260"/>
      </w:pPr>
      <w:r>
        <w:rPr>
          <w:lang w:val="ru-RU"/>
          <w:vertAlign w:val="superscript"/>
          <w:w w:val="100"/>
          <w:spacing w:val="0"/>
          <w:color w:val="000000"/>
          <w:position w:val="0"/>
        </w:rPr>
        <w:t>!</w:t>
      </w:r>
      <w:r>
        <w:rPr>
          <w:lang w:val="ru-RU"/>
          <w:w w:val="100"/>
          <w:spacing w:val="0"/>
          <w:color w:val="000000"/>
          <w:position w:val="0"/>
        </w:rPr>
        <w:t>) У стационарного случайного процесса средняя величина и дисперсия не зависят от времени.</w:t>
      </w:r>
    </w:p>
  </w:footnote>
  <w:footnote w:id="14">
    <w:p>
      <w:pPr>
        <w:pStyle w:val="Style3"/>
        <w:tabs>
          <w:tab w:leader="none" w:pos="447" w:val="left"/>
        </w:tabs>
        <w:widowControl w:val="0"/>
        <w:keepNext w:val="0"/>
        <w:keepLines w:val="0"/>
        <w:shd w:val="clear" w:color="auto" w:fill="auto"/>
        <w:bidi w:val="0"/>
        <w:jc w:val="left"/>
        <w:spacing w:before="0" w:after="0" w:line="211" w:lineRule="exact"/>
        <w:ind w:left="20" w:right="0" w:firstLine="260"/>
      </w:pPr>
      <w:r>
        <w:rPr>
          <w:lang w:val="ru-RU"/>
          <w:vertAlign w:val="superscript"/>
          <w:w w:val="100"/>
          <w:spacing w:val="0"/>
          <w:color w:val="000000"/>
          <w:position w:val="0"/>
        </w:rPr>
        <w:footnoteRef/>
      </w:r>
      <w:r>
        <w:rPr>
          <w:lang w:val="ru-RU"/>
          <w:w w:val="100"/>
          <w:spacing w:val="0"/>
          <w:color w:val="000000"/>
          <w:position w:val="0"/>
        </w:rPr>
        <w:t>)</w:t>
        <w:tab/>
        <w:t xml:space="preserve">Процесс называется эргодическим, если для него среднее по неограниченной выборке равно среднему по времени при бесконечном времени усреднения </w:t>
      </w:r>
      <w:r>
        <w:rPr>
          <w:rStyle w:val="CharStyle5"/>
          <w:lang w:val="ru-RU"/>
        </w:rPr>
        <w:t>({у)</w:t>
      </w:r>
      <w:r>
        <w:rPr>
          <w:lang w:val="ru-RU"/>
          <w:w w:val="100"/>
          <w:spacing w:val="0"/>
          <w:color w:val="000000"/>
          <w:position w:val="0"/>
        </w:rPr>
        <w:t xml:space="preserve"> = </w:t>
      </w:r>
      <w:r>
        <w:rPr>
          <w:rStyle w:val="CharStyle5"/>
          <w:lang w:val="ru-RU"/>
        </w:rPr>
        <w:t>у).</w:t>
      </w:r>
    </w:p>
  </w:footnote>
  <w:footnote w:id="15">
    <w:p>
      <w:pPr>
        <w:pStyle w:val="Style3"/>
        <w:tabs>
          <w:tab w:leader="none" w:pos="442" w:val="left"/>
        </w:tabs>
        <w:widowControl w:val="0"/>
        <w:keepNext w:val="0"/>
        <w:keepLines w:val="0"/>
        <w:shd w:val="clear" w:color="auto" w:fill="auto"/>
        <w:bidi w:val="0"/>
        <w:spacing w:before="0" w:after="0" w:line="211" w:lineRule="exact"/>
        <w:ind w:left="20" w:right="0" w:firstLine="240"/>
      </w:pPr>
      <w:r>
        <w:rPr>
          <w:lang w:val="ru-RU"/>
          <w:vertAlign w:val="superscript"/>
          <w:w w:val="100"/>
          <w:spacing w:val="0"/>
          <w:color w:val="000000"/>
          <w:position w:val="0"/>
        </w:rPr>
        <w:footnoteRef/>
      </w:r>
      <w:r>
        <w:rPr>
          <w:lang w:val="ru-RU"/>
          <w:w w:val="100"/>
          <w:spacing w:val="0"/>
          <w:color w:val="000000"/>
          <w:position w:val="0"/>
        </w:rPr>
        <w:t>)</w:t>
        <w:tab/>
        <w:t xml:space="preserve">Стационарность и эргодичность — это математические свойства, которые </w:t>
      </w:r>
      <w:r>
        <w:rPr>
          <w:rStyle w:val="CharStyle15"/>
        </w:rPr>
        <w:t>часто приписы</w:t>
        <w:softHyphen/>
      </w:r>
      <w:r>
        <w:rPr>
          <w:lang w:val="ru-RU"/>
          <w:w w:val="100"/>
          <w:spacing w:val="0"/>
          <w:color w:val="000000"/>
          <w:position w:val="0"/>
        </w:rPr>
        <w:t xml:space="preserve">вают случайным процессам, используемым для моделирования флуктуаций </w:t>
      </w:r>
      <w:r>
        <w:rPr>
          <w:rStyle w:val="CharStyle15"/>
        </w:rPr>
        <w:t xml:space="preserve">реальных </w:t>
      </w:r>
      <w:r>
        <w:rPr>
          <w:lang w:val="ru-RU"/>
          <w:w w:val="100"/>
          <w:spacing w:val="0"/>
          <w:color w:val="000000"/>
          <w:position w:val="0"/>
        </w:rPr>
        <w:t>стан</w:t>
        <w:softHyphen/>
      </w:r>
    </w:p>
  </w:footnote>
  <w:footnote w:id="16">
    <w:p>
      <w:pPr>
        <w:pStyle w:val="Style3"/>
        <w:widowControl w:val="0"/>
        <w:keepNext w:val="0"/>
        <w:keepLines w:val="0"/>
        <w:shd w:val="clear" w:color="auto" w:fill="auto"/>
        <w:bidi w:val="0"/>
        <w:jc w:val="left"/>
        <w:spacing w:before="0" w:after="0" w:line="182" w:lineRule="exact"/>
        <w:ind w:left="4080" w:right="0" w:firstLine="0"/>
      </w:pPr>
      <w:r>
        <w:rPr>
          <w:rStyle w:val="CharStyle16"/>
          <w:lang w:val="en-US"/>
        </w:rPr>
        <w:footnoteRef/>
      </w:r>
      <w:r>
        <w:rPr>
          <w:rStyle w:val="CharStyle16"/>
          <w:lang w:val="en-US"/>
        </w:rPr>
        <w:t>0</w:t>
      </w:r>
    </w:p>
    <w:p>
      <w:pPr>
        <w:pStyle w:val="Style3"/>
        <w:widowControl w:val="0"/>
        <w:keepNext w:val="0"/>
        <w:keepLines w:val="0"/>
        <w:shd w:val="clear" w:color="auto" w:fill="auto"/>
        <w:bidi w:val="0"/>
        <w:jc w:val="left"/>
        <w:spacing w:before="0" w:after="0" w:line="190" w:lineRule="exact"/>
        <w:ind w:left="0" w:right="0" w:firstLine="0"/>
      </w:pPr>
      <w:r>
        <w:rPr>
          <w:rStyle w:val="CharStyle16"/>
        </w:rPr>
        <w:t>часто используемыми при описании шумов лазерных генераторов.</w:t>
      </w:r>
    </w:p>
  </w:footnote>
  <w:footnote w:id="17">
    <w:p>
      <w:pPr>
        <w:pStyle w:val="Style20"/>
        <w:widowControl w:val="0"/>
        <w:keepNext w:val="0"/>
        <w:keepLines w:val="0"/>
        <w:shd w:val="clear" w:color="auto" w:fill="auto"/>
        <w:bidi w:val="0"/>
        <w:jc w:val="right"/>
        <w:spacing w:before="0" w:after="0" w:line="211" w:lineRule="exact"/>
        <w:ind w:left="0" w:right="20" w:firstLine="0"/>
      </w:pPr>
      <w:r>
        <w:rPr>
          <w:rStyle w:val="CharStyle23"/>
          <w:vertAlign w:val="superscript"/>
        </w:rPr>
        <w:footnoteRef/>
      </w:r>
      <w:r>
        <w:rPr>
          <w:rStyle w:val="CharStyle23"/>
        </w:rPr>
        <w:t xml:space="preserve">) </w:t>
      </w:r>
      <w:r>
        <w:rPr>
          <w:rStyle w:val="CharStyle22"/>
        </w:rPr>
        <w:t>Первая демонстрация столь высокой добротности резонаторов при низких температурах</w:t>
      </w:r>
    </w:p>
  </w:footnote>
  <w:footnote w:id="18">
    <w:p>
      <w:pPr>
        <w:pStyle w:val="Style20"/>
        <w:widowControl w:val="0"/>
        <w:keepNext w:val="0"/>
        <w:keepLines w:val="0"/>
        <w:shd w:val="clear" w:color="auto" w:fill="auto"/>
        <w:bidi w:val="0"/>
        <w:jc w:val="left"/>
        <w:spacing w:before="0" w:after="0" w:line="206" w:lineRule="exact"/>
        <w:ind w:left="260" w:right="0" w:firstLine="0"/>
      </w:pPr>
      <w:r>
        <w:rPr>
          <w:rStyle w:val="CharStyle31"/>
          <w:lang w:val="en-US"/>
          <w:vertAlign w:val="superscript"/>
        </w:rPr>
        <w:footnoteRef/>
      </w:r>
      <w:r>
        <w:rPr>
          <w:rStyle w:val="CharStyle31"/>
          <w:lang w:val="en-US"/>
        </w:rPr>
        <w:t xml:space="preserve">) </w:t>
      </w:r>
      <w:r>
        <w:rPr>
          <w:rStyle w:val="CharStyle31"/>
        </w:rPr>
        <w:t xml:space="preserve">Суперинвар </w:t>
      </w:r>
      <w:r>
        <w:rPr>
          <w:rStyle w:val="CharStyle31"/>
          <w:lang w:val="en-US"/>
        </w:rPr>
        <w:t xml:space="preserve">(31% Ni, 5% Co, 64% Fe) </w:t>
      </w:r>
      <w:r>
        <w:rPr>
          <w:rStyle w:val="CharStyle31"/>
        </w:rPr>
        <w:t>имеет еще меньший коэффициент линейного</w:t>
      </w:r>
    </w:p>
  </w:footnote>
  <w:footnote w:id="19">
    <w:p>
      <w:pPr>
        <w:pStyle w:val="Style20"/>
        <w:widowControl w:val="0"/>
        <w:keepNext w:val="0"/>
        <w:keepLines w:val="0"/>
        <w:shd w:val="clear" w:color="auto" w:fill="auto"/>
        <w:bidi w:val="0"/>
        <w:jc w:val="left"/>
        <w:spacing w:before="0" w:after="0" w:line="206" w:lineRule="exact"/>
        <w:ind w:left="0" w:right="0" w:firstLine="0"/>
      </w:pPr>
      <w:r>
        <w:rPr>
          <w:rStyle w:val="CharStyle31"/>
        </w:rPr>
        <w:t xml:space="preserve">теплового расширения, </w:t>
      </w:r>
      <w:r>
        <w:rPr>
          <w:rStyle w:val="CharStyle32"/>
          <w:lang w:val="ru-RU"/>
        </w:rPr>
        <w:t>а</w:t>
      </w:r>
      <w:r>
        <w:rPr>
          <w:rStyle w:val="CharStyle31"/>
        </w:rPr>
        <w:t xml:space="preserve"> « —19 - 10</w:t>
      </w:r>
      <w:r>
        <w:rPr>
          <w:rStyle w:val="CharStyle33"/>
        </w:rPr>
        <w:t>~</w:t>
      </w:r>
      <w:r>
        <w:rPr>
          <w:rStyle w:val="CharStyle33"/>
          <w:vertAlign w:val="superscript"/>
        </w:rPr>
        <w:t>8</w:t>
      </w:r>
      <w:r>
        <w:rPr>
          <w:rStyle w:val="CharStyle31"/>
        </w:rPr>
        <w:t xml:space="preserve"> К</w:t>
      </w:r>
      <w:r>
        <w:rPr>
          <w:rStyle w:val="CharStyle33"/>
          <w:vertAlign w:val="superscript"/>
        </w:rPr>
        <w:t>-1</w:t>
      </w:r>
      <w:r>
        <w:rPr>
          <w:rStyle w:val="CharStyle31"/>
        </w:rPr>
        <w:t xml:space="preserve"> при 20° Цельсия.</w:t>
      </w:r>
    </w:p>
  </w:footnote>
  <w:footnote w:id="20">
    <w:p>
      <w:pPr>
        <w:pStyle w:val="Style3"/>
        <w:widowControl w:val="0"/>
        <w:keepNext w:val="0"/>
        <w:keepLines w:val="0"/>
        <w:shd w:val="clear" w:color="auto" w:fill="auto"/>
        <w:bidi w:val="0"/>
        <w:jc w:val="right"/>
        <w:spacing w:before="0" w:after="0" w:line="202" w:lineRule="exact"/>
        <w:ind w:left="0" w:right="0" w:firstLine="0"/>
      </w:pPr>
      <w:r>
        <w:rPr>
          <w:rStyle w:val="CharStyle34"/>
          <w:vertAlign w:val="superscript"/>
        </w:rPr>
        <w:footnoteRef/>
      </w:r>
      <w:r>
        <w:rPr>
          <w:rStyle w:val="CharStyle34"/>
        </w:rPr>
        <w:t>) Аналогичная ситуация имеет место для однократно ионизированных атомов третьей</w:t>
      </w:r>
    </w:p>
  </w:footnote>
  <w:footnote w:id="21">
    <w:p>
      <w:pPr>
        <w:pStyle w:val="Style3"/>
        <w:widowControl w:val="0"/>
        <w:keepNext w:val="0"/>
        <w:keepLines w:val="0"/>
        <w:shd w:val="clear" w:color="auto" w:fill="auto"/>
        <w:bidi w:val="0"/>
        <w:jc w:val="left"/>
        <w:spacing w:before="0" w:after="0" w:line="202" w:lineRule="exact"/>
        <w:ind w:left="60" w:right="0" w:firstLine="0"/>
      </w:pPr>
      <w:r>
        <w:rPr>
          <w:rStyle w:val="CharStyle34"/>
        </w:rPr>
        <w:t>группы периодической таблицы, например индия или таллия. Использование этих ионов</w:t>
      </w:r>
    </w:p>
  </w:footnote>
  <w:footnote w:id="22">
    <w:p>
      <w:pPr>
        <w:pStyle w:val="Style3"/>
        <w:widowControl w:val="0"/>
        <w:keepNext w:val="0"/>
        <w:keepLines w:val="0"/>
        <w:shd w:val="clear" w:color="auto" w:fill="auto"/>
        <w:bidi w:val="0"/>
        <w:jc w:val="left"/>
        <w:spacing w:before="0" w:after="0" w:line="190" w:lineRule="exact"/>
        <w:ind w:left="260" w:right="0" w:firstLine="0"/>
      </w:pPr>
      <w:r>
        <w:rPr>
          <w:rStyle w:val="CharStyle34"/>
        </w:rPr>
        <w:footnoteRef/>
      </w:r>
      <w:r>
        <w:rPr>
          <w:rStyle w:val="CharStyle34"/>
        </w:rPr>
        <w:t xml:space="preserve"> От немецких слов </w:t>
      </w:r>
      <w:r>
        <w:rPr>
          <w:rStyle w:val="CharStyle34"/>
          <w:lang w:val="en-US"/>
        </w:rPr>
        <w:t xml:space="preserve">gerade </w:t>
      </w:r>
      <w:r>
        <w:rPr>
          <w:rStyle w:val="CharStyle34"/>
        </w:rPr>
        <w:t xml:space="preserve">(четный) и </w:t>
      </w:r>
      <w:r>
        <w:rPr>
          <w:rStyle w:val="CharStyle34"/>
          <w:lang w:val="en-US"/>
        </w:rPr>
        <w:t xml:space="preserve">ungerade </w:t>
      </w:r>
      <w:r>
        <w:rPr>
          <w:rStyle w:val="CharStyle34"/>
        </w:rPr>
        <w:t>(нечетный).</w:t>
      </w:r>
    </w:p>
  </w:footnote>
  <w:footnote w:id="23">
    <w:p>
      <w:pPr>
        <w:pStyle w:val="Style20"/>
        <w:widowControl w:val="0"/>
        <w:keepNext w:val="0"/>
        <w:keepLines w:val="0"/>
        <w:shd w:val="clear" w:color="auto" w:fill="auto"/>
        <w:bidi w:val="0"/>
        <w:jc w:val="left"/>
        <w:spacing w:before="0" w:after="0" w:line="245" w:lineRule="exact"/>
        <w:ind w:left="120" w:right="0" w:firstLine="260"/>
      </w:pPr>
      <w:r>
        <w:rPr>
          <w:rStyle w:val="CharStyle31"/>
        </w:rPr>
        <w:footnoteRef/>
      </w:r>
      <w:r>
        <w:rPr>
          <w:rStyle w:val="CharStyle31"/>
        </w:rPr>
        <w:t xml:space="preserve"> Отметим, что комбинационные частоты близки, но не точно совпадают с комбинациями частот мод.</w:t>
      </w:r>
    </w:p>
  </w:footnote>
  <w:footnote w:id="24">
    <w:p>
      <w:pPr>
        <w:pStyle w:val="Style3"/>
        <w:widowControl w:val="0"/>
        <w:keepNext w:val="0"/>
        <w:keepLines w:val="0"/>
        <w:shd w:val="clear" w:color="auto" w:fill="auto"/>
        <w:bidi w:val="0"/>
        <w:spacing w:before="0" w:after="0" w:line="202" w:lineRule="exact"/>
        <w:ind w:left="0" w:right="100" w:firstLine="260"/>
      </w:pPr>
      <w:r>
        <w:rPr>
          <w:rStyle w:val="CharStyle34"/>
        </w:rPr>
        <w:t xml:space="preserve">‘) Дипольный момент явлется вектором, направленным от </w:t>
      </w:r>
      <w:r>
        <w:rPr>
          <w:rStyle w:val="CharStyle35"/>
        </w:rPr>
        <w:t>-q</w:t>
      </w:r>
      <w:r>
        <w:rPr>
          <w:rStyle w:val="CharStyle34"/>
          <w:lang w:val="en-US"/>
        </w:rPr>
        <w:t xml:space="preserve"> </w:t>
      </w:r>
      <w:r>
        <w:rPr>
          <w:rStyle w:val="CharStyle34"/>
        </w:rPr>
        <w:t xml:space="preserve">к </w:t>
      </w:r>
      <w:r>
        <w:rPr>
          <w:rStyle w:val="CharStyle35"/>
        </w:rPr>
        <w:t>+q.</w:t>
      </w:r>
      <w:r>
        <w:rPr>
          <w:rStyle w:val="CharStyle34"/>
          <w:lang w:val="en-US"/>
        </w:rPr>
        <w:t xml:space="preserve"> </w:t>
      </w:r>
      <w:r>
        <w:rPr>
          <w:rStyle w:val="CharStyle34"/>
        </w:rPr>
        <w:t>Электрическое поле создает в атоме дипольный момент, в котором электроны следуют за полем, однако положение положительного заряда, то есть ядра, остается практически неизменным. Если г представляет собой вектор, направленный от ядра к электрону, то он оказывается антипараллелен диполь- ному моменту, что обусловливает положительный знак в правой части формулы (5.33).</w:t>
      </w:r>
    </w:p>
  </w:footnote>
  <w:footnote w:id="25">
    <w:p>
      <w:pPr>
        <w:pStyle w:val="Style3"/>
        <w:widowControl w:val="0"/>
        <w:keepNext w:val="0"/>
        <w:keepLines w:val="0"/>
        <w:shd w:val="clear" w:color="auto" w:fill="auto"/>
        <w:bidi w:val="0"/>
        <w:jc w:val="left"/>
        <w:spacing w:before="0" w:after="0" w:line="216" w:lineRule="exact"/>
        <w:ind w:left="100" w:right="0" w:firstLine="240"/>
      </w:pPr>
      <w:r>
        <w:rPr>
          <w:rStyle w:val="CharStyle34"/>
          <w:vertAlign w:val="superscript"/>
        </w:rPr>
        <w:footnoteRef/>
      </w:r>
      <w:r>
        <w:rPr>
          <w:rStyle w:val="CharStyle34"/>
        </w:rPr>
        <w:t xml:space="preserve">) Если бы мы в уравнениях (5.52)-(5.64) использовали </w:t>
      </w:r>
      <w:r>
        <w:rPr>
          <w:rStyle w:val="CharStyle35"/>
          <w:lang w:val="ru-RU"/>
        </w:rPr>
        <w:t>Нц</w:t>
      </w:r>
      <w:r>
        <w:rPr>
          <w:rStyle w:val="CharStyle34"/>
        </w:rPr>
        <w:t xml:space="preserve"> вместо </w:t>
      </w:r>
      <w:r>
        <w:rPr>
          <w:rStyle w:val="CharStyle35"/>
          <w:lang w:val="ru-RU"/>
        </w:rPr>
        <w:t>Н</w:t>
      </w:r>
      <w:r>
        <w:rPr>
          <w:rStyle w:val="CharStyle35"/>
          <w:lang w:val="ru-RU"/>
          <w:vertAlign w:val="subscript"/>
        </w:rPr>
        <w:t>2</w:t>
      </w:r>
      <w:r>
        <w:rPr>
          <w:rStyle w:val="CharStyle35"/>
          <w:lang w:val="ru-RU"/>
        </w:rPr>
        <w:t>\,</w:t>
      </w:r>
      <w:r>
        <w:rPr>
          <w:rStyle w:val="CharStyle34"/>
        </w:rPr>
        <w:t xml:space="preserve"> то вторая компо</w:t>
        <w:softHyphen/>
        <w:t xml:space="preserve">нента вектора выглядела бы как +2/Ыт </w:t>
      </w:r>
      <w:r>
        <w:rPr>
          <w:rStyle w:val="CharStyle35"/>
          <w:lang w:val="ru-RU"/>
        </w:rPr>
        <w:t>Н\</w:t>
      </w:r>
      <w:r>
        <w:rPr>
          <w:rStyle w:val="CharStyle38"/>
          <w:lang w:val="ru-RU"/>
        </w:rPr>
        <w:t>2</w:t>
      </w:r>
      <w:r>
        <w:rPr>
          <w:rStyle w:val="CharStyle35"/>
          <w:lang w:val="ru-RU"/>
        </w:rPr>
        <w:t>.</w:t>
      </w:r>
    </w:p>
  </w:footnote>
  <w:footnote w:id="26">
    <w:p>
      <w:pPr>
        <w:pStyle w:val="Style3"/>
        <w:widowControl w:val="0"/>
        <w:keepNext w:val="0"/>
        <w:keepLines w:val="0"/>
        <w:shd w:val="clear" w:color="auto" w:fill="auto"/>
        <w:bidi w:val="0"/>
        <w:jc w:val="left"/>
        <w:spacing w:before="0" w:after="0" w:line="211" w:lineRule="exact"/>
        <w:ind w:left="0" w:right="280" w:firstLine="260"/>
      </w:pPr>
      <w:r>
        <w:rPr>
          <w:rStyle w:val="CharStyle34"/>
          <w:vertAlign w:val="superscript"/>
        </w:rPr>
        <w:footnoteRef/>
      </w:r>
      <w:r>
        <w:rPr>
          <w:rStyle w:val="CharStyle34"/>
        </w:rPr>
        <w:t>) В случае коротких лазерных импульсов используется соотношение «длительность-полоса частот» для квадрата амплитуды, а не для самой амплитуды.</w:t>
      </w:r>
    </w:p>
  </w:footnote>
  <w:footnote w:id="27">
    <w:p>
      <w:pPr>
        <w:pStyle w:val="Style3"/>
        <w:widowControl w:val="0"/>
        <w:keepNext w:val="0"/>
        <w:keepLines w:val="0"/>
        <w:shd w:val="clear" w:color="auto" w:fill="auto"/>
        <w:bidi w:val="0"/>
        <w:spacing w:before="0" w:after="69" w:line="202" w:lineRule="exact"/>
        <w:ind w:left="0" w:right="20" w:firstLine="260"/>
      </w:pPr>
      <w:r>
        <w:rPr>
          <w:rStyle w:val="CharStyle34"/>
          <w:vertAlign w:val="superscript"/>
        </w:rPr>
        <w:footnoteRef/>
      </w:r>
      <w:r>
        <w:rPr>
          <w:rStyle w:val="CharStyle34"/>
        </w:rPr>
        <w:t>) Термин «интенсивность» используется для обозначения различных параметров излуче</w:t>
        <w:softHyphen/>
        <w:t>ния, что, как было проиллюстрировано Хилборном [146], ведет к путанице при сравнении результатов из различных источников. Обычно этот термин используется для физической величины «плотность мощности», имеющей размерность Вт/м</w:t>
      </w:r>
      <w:r>
        <w:rPr>
          <w:rStyle w:val="CharStyle34"/>
          <w:vertAlign w:val="superscript"/>
        </w:rPr>
        <w:t>2</w:t>
      </w:r>
      <w:r>
        <w:rPr>
          <w:rStyle w:val="CharStyle34"/>
        </w:rPr>
        <w:t>, как и интенсивность насы</w:t>
        <w:softHyphen/>
        <w:t xml:space="preserve">щения (5.122). Взаимосвязь между плотностью мощности </w:t>
      </w:r>
      <w:r>
        <w:rPr>
          <w:rStyle w:val="CharStyle35"/>
          <w:lang w:val="ru-RU"/>
        </w:rPr>
        <w:t>I,</w:t>
      </w:r>
      <w:r>
        <w:rPr>
          <w:rStyle w:val="CharStyle34"/>
        </w:rPr>
        <w:t xml:space="preserve"> усредненной по периоду ко</w:t>
        <w:softHyphen/>
        <w:t xml:space="preserve">лебаний поля, и напряженностью электрического поля в плоской электромагнитной волне </w:t>
      </w:r>
      <w:r>
        <w:rPr>
          <w:rStyle w:val="CharStyle35"/>
        </w:rPr>
        <w:t xml:space="preserve">E(t, z) </w:t>
      </w:r>
      <w:r>
        <w:rPr>
          <w:rStyle w:val="CharStyle35"/>
          <w:lang w:val="ru-RU"/>
        </w:rPr>
        <w:t xml:space="preserve">= </w:t>
      </w:r>
      <w:r>
        <w:rPr>
          <w:rStyle w:val="CharStyle35"/>
        </w:rPr>
        <w:t>Eq</w:t>
      </w:r>
      <w:r>
        <w:rPr>
          <w:rStyle w:val="CharStyle34"/>
          <w:lang w:val="en-US"/>
        </w:rPr>
        <w:t xml:space="preserve"> </w:t>
      </w:r>
      <w:r>
        <w:rPr>
          <w:rStyle w:val="CharStyle40"/>
        </w:rPr>
        <w:t>cos</w:t>
      </w:r>
      <w:r>
        <w:rPr>
          <w:rStyle w:val="CharStyle35"/>
        </w:rPr>
        <w:t>(uit — kz)</w:t>
      </w:r>
      <w:r>
        <w:rPr>
          <w:rStyle w:val="CharStyle34"/>
          <w:lang w:val="en-US"/>
        </w:rPr>
        <w:t xml:space="preserve"> </w:t>
      </w:r>
      <w:r>
        <w:rPr>
          <w:rStyle w:val="CharStyle34"/>
        </w:rPr>
        <w:t>задается формулой</w:t>
      </w:r>
    </w:p>
    <w:p>
      <w:pPr>
        <w:pStyle w:val="Style3"/>
        <w:tabs>
          <w:tab w:leader="none" w:pos="3682" w:val="left"/>
        </w:tabs>
        <w:widowControl w:val="0"/>
        <w:keepNext w:val="0"/>
        <w:keepLines w:val="0"/>
        <w:shd w:val="clear" w:color="auto" w:fill="auto"/>
        <w:bidi w:val="0"/>
        <w:jc w:val="right"/>
        <w:spacing w:before="0" w:after="111" w:line="190" w:lineRule="exact"/>
        <w:ind w:left="0" w:right="20" w:firstLine="0"/>
      </w:pPr>
      <w:r>
        <w:rPr>
          <w:rStyle w:val="CharStyle35"/>
        </w:rPr>
        <w:t>I=^fEl</w:t>
      </w:r>
      <w:r>
        <w:rPr>
          <w:rStyle w:val="CharStyle34"/>
          <w:lang w:val="en-US"/>
        </w:rPr>
        <w:tab/>
        <w:t>(5.121)</w:t>
      </w:r>
    </w:p>
    <w:p>
      <w:pPr>
        <w:pStyle w:val="Style3"/>
        <w:widowControl w:val="0"/>
        <w:keepNext w:val="0"/>
        <w:keepLines w:val="0"/>
        <w:shd w:val="clear" w:color="auto" w:fill="auto"/>
        <w:bidi w:val="0"/>
        <w:spacing w:before="0" w:after="0" w:line="202" w:lineRule="exact"/>
        <w:ind w:left="0" w:right="20" w:firstLine="0"/>
      </w:pPr>
      <w:r>
        <w:rPr>
          <w:rStyle w:val="CharStyle34"/>
        </w:rPr>
        <w:t>Помимо случая интенсивности насыщения, которая является устоявшимся определением, мы будем стараться избегать использования термина «интенсивность» при описании параметров излучения.</w:t>
      </w:r>
    </w:p>
  </w:footnote>
  <w:footnote w:id="28">
    <w:p>
      <w:pPr>
        <w:pStyle w:val="Style3"/>
        <w:widowControl w:val="0"/>
        <w:keepNext w:val="0"/>
        <w:keepLines w:val="0"/>
        <w:shd w:val="clear" w:color="auto" w:fill="auto"/>
        <w:bidi w:val="0"/>
        <w:jc w:val="left"/>
        <w:spacing w:before="0" w:after="0" w:line="197" w:lineRule="exact"/>
        <w:ind w:left="0" w:right="40" w:firstLine="240"/>
      </w:pPr>
      <w:r>
        <w:rPr>
          <w:rStyle w:val="CharStyle34"/>
          <w:vertAlign w:val="superscript"/>
        </w:rPr>
        <w:footnoteRef/>
      </w:r>
      <w:r>
        <w:rPr>
          <w:rStyle w:val="CharStyle34"/>
        </w:rPr>
        <w:t>) Если принять в рассмотрение конечную длительность столкновений, то наблюдаются малые отклонения от лоренцевой формы линии.</w:t>
      </w:r>
    </w:p>
  </w:footnote>
  <w:footnote w:id="29">
    <w:p>
      <w:pPr>
        <w:pStyle w:val="Style3"/>
        <w:widowControl w:val="0"/>
        <w:keepNext w:val="0"/>
        <w:keepLines w:val="0"/>
        <w:shd w:val="clear" w:color="auto" w:fill="auto"/>
        <w:bidi w:val="0"/>
        <w:spacing w:before="0" w:after="129" w:line="202" w:lineRule="exact"/>
        <w:ind w:left="60" w:right="0" w:firstLine="260"/>
      </w:pPr>
      <w:r>
        <w:rPr>
          <w:rStyle w:val="CharStyle34"/>
        </w:rPr>
        <w:footnoteRef/>
      </w:r>
      <w:r>
        <w:rPr>
          <w:rStyle w:val="CharStyle34"/>
        </w:rPr>
        <w:t xml:space="preserve"> Если вычислять поляризуемость с использованием модели двухуровневой квантовой системы и классического поля излучения, то при малых значениях насыщения получается формула, подобная (5.134), с заменой классической скорости распада на</w:t>
      </w:r>
    </w:p>
    <w:p>
      <w:pPr>
        <w:pStyle w:val="Style3"/>
        <w:tabs>
          <w:tab w:leader="none" w:pos="4094" w:val="left"/>
        </w:tabs>
        <w:widowControl w:val="0"/>
        <w:keepNext w:val="0"/>
        <w:keepLines w:val="0"/>
        <w:shd w:val="clear" w:color="auto" w:fill="auto"/>
        <w:bidi w:val="0"/>
        <w:jc w:val="right"/>
        <w:spacing w:before="0" w:after="43" w:line="190" w:lineRule="exact"/>
        <w:ind w:left="0" w:right="0" w:firstLine="0"/>
      </w:pPr>
      <w:r>
        <w:rPr>
          <w:rStyle w:val="CharStyle34"/>
          <w:vertAlign w:val="superscript"/>
        </w:rPr>
        <w:t>Г</w:t>
      </w:r>
      <w:r>
        <w:rPr>
          <w:rStyle w:val="CharStyle34"/>
        </w:rPr>
        <w:t xml:space="preserve"> = З^К</w:t>
      </w:r>
      <w:r>
        <w:rPr>
          <w:rStyle w:val="CharStyle34"/>
          <w:vertAlign w:val="superscript"/>
        </w:rPr>
        <w:t>2</w:t>
      </w:r>
      <w:r>
        <w:rPr>
          <w:rStyle w:val="CharStyle34"/>
        </w:rPr>
        <w:t>Й</w:t>
      </w:r>
      <w:r>
        <w:rPr>
          <w:rStyle w:val="CharStyle34"/>
          <w:vertAlign w:val="superscript"/>
        </w:rPr>
        <w:t>1&gt;|2</w:t>
      </w:r>
      <w:r>
        <w:rPr>
          <w:rStyle w:val="CharStyle34"/>
        </w:rPr>
        <w:t>-</w:t>
        <w:tab/>
        <w:t>(5-133)</w:t>
      </w:r>
    </w:p>
    <w:p>
      <w:pPr>
        <w:pStyle w:val="Style3"/>
        <w:widowControl w:val="0"/>
        <w:keepNext w:val="0"/>
        <w:keepLines w:val="0"/>
        <w:shd w:val="clear" w:color="auto" w:fill="auto"/>
        <w:bidi w:val="0"/>
        <w:spacing w:before="0" w:after="0" w:line="211" w:lineRule="exact"/>
        <w:ind w:left="60" w:right="0" w:firstLine="0"/>
      </w:pPr>
      <w:r>
        <w:rPr>
          <w:rStyle w:val="CharStyle34"/>
        </w:rPr>
        <w:t>Классическая формула (5.132) является хорошим приближением для сильных дипольно- разрешенных переходов из основного состояния [146, 148].</w:t>
      </w:r>
    </w:p>
  </w:footnote>
  <w:footnote w:id="30">
    <w:p>
      <w:pPr>
        <w:pStyle w:val="Style20"/>
        <w:widowControl w:val="0"/>
        <w:keepNext w:val="0"/>
        <w:keepLines w:val="0"/>
        <w:shd w:val="clear" w:color="auto" w:fill="auto"/>
        <w:bidi w:val="0"/>
        <w:spacing w:before="0" w:after="0" w:line="216" w:lineRule="exact"/>
        <w:ind w:left="120" w:right="0" w:firstLine="260"/>
      </w:pPr>
      <w:r>
        <w:rPr>
          <w:rStyle w:val="CharStyle31"/>
        </w:rPr>
        <w:footnoteRef/>
      </w:r>
      <w:r>
        <w:rPr>
          <w:rStyle w:val="CharStyle31"/>
        </w:rPr>
        <w:t xml:space="preserve"> Усреднение необходимо, поскольку атом претерпевает случайные толчки в импульсном пространстве, вызванные процессами спонтанного излучения [158], и данное значение спра</w:t>
        <w:softHyphen/>
        <w:t>ведливо только в случае изотропного излучения.</w:t>
      </w:r>
    </w:p>
  </w:footnote>
  <w:footnote w:id="31">
    <w:p>
      <w:pPr>
        <w:pStyle w:val="Style3"/>
        <w:widowControl w:val="0"/>
        <w:keepNext w:val="0"/>
        <w:keepLines w:val="0"/>
        <w:shd w:val="clear" w:color="auto" w:fill="auto"/>
        <w:bidi w:val="0"/>
        <w:spacing w:before="0" w:after="0" w:line="202" w:lineRule="exact"/>
        <w:ind w:left="0" w:right="40" w:firstLine="260"/>
      </w:pPr>
      <w:r>
        <w:rPr>
          <w:rStyle w:val="CharStyle41"/>
          <w:vertAlign w:val="superscript"/>
        </w:rPr>
        <w:footnoteRef/>
      </w:r>
      <w:r>
        <w:rPr>
          <w:rStyle w:val="CharStyle41"/>
        </w:rPr>
        <w:t>) В СРТ теореме постулируется, что физические законы инвариантны относительно од</w:t>
        <w:softHyphen/>
        <w:t>новременного преобразования зарядового сопряжения (С), преобразования четности (Р) и обращения времени (Т).</w:t>
      </w:r>
    </w:p>
  </w:footnote>
  <w:footnote w:id="32">
    <w:p>
      <w:pPr>
        <w:pStyle w:val="Style20"/>
        <w:widowControl w:val="0"/>
        <w:keepNext w:val="0"/>
        <w:keepLines w:val="0"/>
        <w:shd w:val="clear" w:color="auto" w:fill="auto"/>
        <w:bidi w:val="0"/>
        <w:jc w:val="right"/>
        <w:spacing w:before="0" w:after="0" w:line="202" w:lineRule="exact"/>
        <w:ind w:left="80" w:right="40" w:firstLine="0"/>
      </w:pPr>
      <w:r>
        <w:rPr>
          <w:rStyle w:val="CharStyle42"/>
        </w:rPr>
        <w:t xml:space="preserve">') Электронные состояния атомов гелия приведены согласно обозначениям схемы </w:t>
      </w:r>
      <w:r>
        <w:rPr>
          <w:rStyle w:val="CharStyle43"/>
        </w:rPr>
        <w:t>LS</w:t>
      </w:r>
      <w:r>
        <w:rPr>
          <w:rStyle w:val="CharStyle42"/>
          <w:lang w:val="en-US"/>
        </w:rPr>
        <w:t xml:space="preserve"> </w:t>
      </w:r>
      <w:r>
        <w:rPr>
          <w:rStyle w:val="CharStyle44"/>
        </w:rPr>
        <w:t xml:space="preserve">связи </w:t>
      </w:r>
      <w:r>
        <w:rPr>
          <w:rStyle w:val="CharStyle42"/>
        </w:rPr>
        <w:t xml:space="preserve">Возбужденные состояния неона с конфигурацией основного состояния </w:t>
      </w:r>
      <w:r>
        <w:rPr>
          <w:rStyle w:val="CharStyle42"/>
          <w:lang w:val="en-US"/>
        </w:rPr>
        <w:t>ls</w:t>
      </w:r>
      <w:r>
        <w:rPr>
          <w:rStyle w:val="CharStyle45"/>
          <w:lang w:val="en-US"/>
          <w:vertAlign w:val="superscript"/>
        </w:rPr>
        <w:t>2</w:t>
      </w:r>
      <w:r>
        <w:rPr>
          <w:rStyle w:val="CharStyle42"/>
          <w:lang w:val="en-US"/>
        </w:rPr>
        <w:t>2s</w:t>
      </w:r>
      <w:r>
        <w:rPr>
          <w:rStyle w:val="CharStyle45"/>
          <w:lang w:val="en-US"/>
          <w:vertAlign w:val="superscript"/>
        </w:rPr>
        <w:t>2</w:t>
      </w:r>
      <w:r>
        <w:rPr>
          <w:rStyle w:val="CharStyle42"/>
          <w:lang w:val="en-US"/>
        </w:rPr>
        <w:t>2p</w:t>
      </w:r>
      <w:r>
        <w:rPr>
          <w:rStyle w:val="CharStyle45"/>
          <w:lang w:val="en-US"/>
          <w:vertAlign w:val="superscript"/>
        </w:rPr>
        <w:t>6</w:t>
      </w:r>
      <w:r>
        <w:rPr>
          <w:rStyle w:val="CharStyle42"/>
          <w:lang w:val="en-US"/>
        </w:rPr>
        <w:t xml:space="preserve"> </w:t>
      </w:r>
      <w:r>
        <w:rPr>
          <w:rStyle w:val="CharStyle42"/>
        </w:rPr>
        <w:t xml:space="preserve">(рис. </w:t>
      </w:r>
      <w:r>
        <w:rPr>
          <w:rStyle w:val="CharStyle44"/>
        </w:rPr>
        <w:t>9.2)</w:t>
      </w:r>
    </w:p>
  </w:footnote>
  <w:footnote w:id="33">
    <w:p>
      <w:pPr>
        <w:pStyle w:val="Style20"/>
        <w:tabs>
          <w:tab w:leader="dot" w:pos="7256" w:val="left"/>
        </w:tabs>
        <w:widowControl w:val="0"/>
        <w:keepNext w:val="0"/>
        <w:keepLines w:val="0"/>
        <w:shd w:val="clear" w:color="auto" w:fill="auto"/>
        <w:bidi w:val="0"/>
        <w:jc w:val="left"/>
        <w:spacing w:before="0" w:after="0" w:line="202" w:lineRule="exact"/>
        <w:ind w:left="80" w:right="0" w:firstLine="0"/>
      </w:pPr>
      <w:r>
        <w:rPr>
          <w:rStyle w:val="CharStyle42"/>
        </w:rPr>
        <w:t xml:space="preserve">возникают при возбуждении </w:t>
      </w:r>
      <w:r>
        <w:rPr>
          <w:rStyle w:val="CharStyle44"/>
        </w:rPr>
        <w:t xml:space="preserve">одного </w:t>
      </w:r>
      <w:r>
        <w:rPr>
          <w:rStyle w:val="CharStyle42"/>
        </w:rPr>
        <w:t xml:space="preserve">электрона в состояния </w:t>
      </w:r>
      <w:r>
        <w:rPr>
          <w:rStyle w:val="CharStyle42"/>
          <w:lang w:val="en-US"/>
        </w:rPr>
        <w:t xml:space="preserve">3s, 4s, </w:t>
      </w:r>
      <w:r>
        <w:rPr>
          <w:rStyle w:val="CharStyle42"/>
        </w:rPr>
        <w:t>... или Зр, 4р</w:t>
      </w:r>
      <w:r>
        <w:rPr>
          <w:rStyle w:val="CharStyle44"/>
        </w:rPr>
        <w:tab/>
        <w:t xml:space="preserve"> </w:t>
      </w:r>
      <w:r>
        <w:rPr>
          <w:rStyle w:val="CharStyle46"/>
        </w:rPr>
        <w:t>при</w:t>
      </w:r>
    </w:p>
  </w:footnote>
  <w:footnote w:id="34">
    <w:p>
      <w:pPr>
        <w:pStyle w:val="Style20"/>
        <w:widowControl w:val="0"/>
        <w:keepNext w:val="0"/>
        <w:keepLines w:val="0"/>
        <w:shd w:val="clear" w:color="auto" w:fill="auto"/>
        <w:bidi w:val="0"/>
        <w:jc w:val="left"/>
        <w:spacing w:before="0" w:after="0" w:line="240" w:lineRule="exact"/>
        <w:ind w:left="140" w:right="0" w:firstLine="240"/>
      </w:pPr>
      <w:r>
        <w:rPr>
          <w:rStyle w:val="CharStyle48"/>
          <w:vertAlign w:val="superscript"/>
        </w:rPr>
        <w:footnoteRef/>
      </w:r>
      <w:r>
        <w:rPr>
          <w:rStyle w:val="CharStyle48"/>
        </w:rPr>
        <w:t>) Авторы используют различные обозначения фазы. Здесь знак коэффициента отражения выбран согласно работе [445].</w:t>
      </w:r>
    </w:p>
  </w:footnote>
  <w:footnote w:id="35">
    <w:p>
      <w:pPr>
        <w:pStyle w:val="Style3"/>
        <w:widowControl w:val="0"/>
        <w:keepNext w:val="0"/>
        <w:keepLines w:val="0"/>
        <w:shd w:val="clear" w:color="auto" w:fill="auto"/>
        <w:bidi w:val="0"/>
        <w:spacing w:before="0" w:after="0"/>
        <w:ind w:left="80" w:right="20" w:firstLine="240"/>
      </w:pPr>
      <w:r>
        <w:rPr>
          <w:rStyle w:val="CharStyle49"/>
          <w:vertAlign w:val="superscript"/>
        </w:rPr>
        <w:footnoteRef/>
      </w:r>
      <w:r>
        <w:rPr>
          <w:rStyle w:val="CharStyle49"/>
        </w:rPr>
        <w:t xml:space="preserve">) Математически есть строгое различие в решении в зависимости от того, является /3 целым числом или нет, на что указывает, например, тот факт, что условие </w:t>
      </w:r>
      <w:r>
        <w:rPr>
          <w:rStyle w:val="CharStyle50"/>
        </w:rPr>
        <w:t>0 =</w:t>
      </w:r>
      <w:r>
        <w:rPr>
          <w:rStyle w:val="CharStyle51"/>
        </w:rPr>
        <w:t xml:space="preserve"> </w:t>
      </w:r>
      <w:r>
        <w:rPr>
          <w:rStyle w:val="CharStyle52"/>
        </w:rPr>
        <w:t xml:space="preserve">1 </w:t>
      </w:r>
      <w:r>
        <w:rPr>
          <w:rStyle w:val="CharStyle49"/>
        </w:rPr>
        <w:t xml:space="preserve">определяет границу между первой и второй областями стабильности. </w:t>
      </w:r>
      <w:r>
        <w:rPr>
          <w:rStyle w:val="CharStyle52"/>
        </w:rPr>
        <w:t xml:space="preserve">На </w:t>
      </w:r>
      <w:r>
        <w:rPr>
          <w:rStyle w:val="CharStyle49"/>
        </w:rPr>
        <w:t xml:space="preserve">практике </w:t>
      </w:r>
      <w:r>
        <w:rPr>
          <w:rStyle w:val="CharStyle51"/>
        </w:rPr>
        <w:t xml:space="preserve">это </w:t>
      </w:r>
      <w:r>
        <w:rPr>
          <w:rStyle w:val="CharStyle49"/>
        </w:rPr>
        <w:t xml:space="preserve">несущественно, поскольку параметры ловушки должны лежать заведомо внутри области стабильности во избежание влияния флуктуаций напряжений на электродах, определяющих параметры а и </w:t>
      </w:r>
      <w:r>
        <w:rPr>
          <w:rStyle w:val="CharStyle53"/>
        </w:rPr>
        <w:t>q.</w:t>
      </w:r>
    </w:p>
  </w:footnote>
  <w:footnote w:id="36">
    <w:p>
      <w:pPr>
        <w:pStyle w:val="Style36"/>
        <w:widowControl w:val="0"/>
        <w:keepNext w:val="0"/>
        <w:keepLines w:val="0"/>
        <w:shd w:val="clear" w:color="auto" w:fill="auto"/>
        <w:bidi w:val="0"/>
        <w:jc w:val="left"/>
        <w:spacing w:before="0" w:after="0" w:line="160" w:lineRule="exact"/>
        <w:ind w:left="20" w:right="0" w:firstLine="0"/>
      </w:pPr>
      <w:r>
        <w:rPr>
          <w:rStyle w:val="CharStyle54"/>
          <w:lang w:val="ru-RU"/>
        </w:rPr>
        <w:footnoteRef/>
      </w:r>
      <w:r>
        <w:rPr>
          <w:rStyle w:val="CharStyle55"/>
        </w:rPr>
        <w:t xml:space="preserve"> Ф. Риле</w:t>
      </w:r>
    </w:p>
  </w:footnote>
  <w:footnote w:id="37">
    <w:p>
      <w:pPr>
        <w:pStyle w:val="Style20"/>
        <w:tabs>
          <w:tab w:leader="none" w:pos="125" w:val="left"/>
        </w:tabs>
        <w:widowControl w:val="0"/>
        <w:keepNext w:val="0"/>
        <w:keepLines w:val="0"/>
        <w:shd w:val="clear" w:color="auto" w:fill="auto"/>
        <w:bidi w:val="0"/>
        <w:jc w:val="center"/>
        <w:spacing w:before="0" w:after="0" w:line="200" w:lineRule="exact"/>
        <w:ind w:left="0" w:right="40" w:firstLine="0"/>
      </w:pPr>
      <w:r>
        <w:rPr>
          <w:lang w:val="en-US"/>
          <w:w w:val="100"/>
          <w:spacing w:val="0"/>
          <w:color w:val="000000"/>
          <w:position w:val="0"/>
        </w:rPr>
        <w:footnoteRef/>
      </w:r>
      <w:r>
        <w:rPr>
          <w:lang w:val="en-US"/>
          <w:w w:val="100"/>
          <w:spacing w:val="0"/>
          <w:color w:val="000000"/>
          <w:position w:val="0"/>
        </w:rPr>
        <w:tab/>
        <w:t xml:space="preserve">- cos </w:t>
      </w:r>
      <w:r>
        <w:rPr>
          <w:rStyle w:val="CharStyle56"/>
        </w:rPr>
        <w:t>Awt</w:t>
      </w:r>
      <w:r>
        <w:rPr>
          <w:lang w:val="en-US"/>
          <w:w w:val="100"/>
          <w:spacing w:val="0"/>
          <w:color w:val="000000"/>
          <w:position w:val="0"/>
        </w:rPr>
        <w:t xml:space="preserve"> sin</w:t>
      </w:r>
      <w:r>
        <w:rPr>
          <w:lang w:val="en-US"/>
          <w:vertAlign w:val="superscript"/>
          <w:w w:val="100"/>
          <w:spacing w:val="0"/>
          <w:color w:val="000000"/>
          <w:position w:val="0"/>
        </w:rPr>
        <w:t>2</w:t>
      </w:r>
      <w:r>
        <w:rPr>
          <w:lang w:val="en-US"/>
          <w:w w:val="100"/>
          <w:spacing w:val="0"/>
          <w:color w:val="000000"/>
          <w:position w:val="0"/>
        </w:rPr>
        <w:t xml:space="preserve"> </w:t>
      </w:r>
      <w:r>
        <w:rPr>
          <w:rStyle w:val="CharStyle56"/>
        </w:rPr>
        <w:t>Aojt/2</w:t>
      </w:r>
    </w:p>
  </w:footnote>
  <w:footnote w:id="38">
    <w:p>
      <w:pPr>
        <w:pStyle w:val="Style20"/>
        <w:tabs>
          <w:tab w:leader="none" w:pos="432" w:val="left"/>
        </w:tabs>
        <w:widowControl w:val="0"/>
        <w:keepNext w:val="0"/>
        <w:keepLines w:val="0"/>
        <w:shd w:val="clear" w:color="auto" w:fill="auto"/>
        <w:bidi w:val="0"/>
        <w:spacing w:before="0" w:after="0" w:line="192" w:lineRule="exact"/>
        <w:ind w:left="0" w:right="80" w:firstLine="260"/>
      </w:pPr>
      <w:r>
        <w:rPr>
          <w:lang w:val="ru-RU"/>
          <w:vertAlign w:val="superscript"/>
          <w:w w:val="100"/>
          <w:spacing w:val="0"/>
          <w:color w:val="000000"/>
          <w:position w:val="0"/>
        </w:rPr>
        <w:footnoteRef/>
      </w:r>
      <w:r>
        <w:rPr>
          <w:lang w:val="ru-RU"/>
          <w:w w:val="100"/>
          <w:spacing w:val="0"/>
          <w:color w:val="000000"/>
          <w:position w:val="0"/>
        </w:rPr>
        <w:t>)</w:t>
        <w:tab/>
        <w:t>Один сидерический год соответствует интервалу времени, за которое Земля возвращается на то же положение на своей орбите, что измеряется относительно звездной координатной системы.</w:t>
      </w:r>
    </w:p>
  </w:footnote>
  <w:footnote w:id="39">
    <w:p>
      <w:pPr>
        <w:pStyle w:val="Style20"/>
        <w:tabs>
          <w:tab w:leader="none" w:pos="427" w:val="left"/>
        </w:tabs>
        <w:widowControl w:val="0"/>
        <w:keepNext w:val="0"/>
        <w:keepLines w:val="0"/>
        <w:shd w:val="clear" w:color="auto" w:fill="auto"/>
        <w:bidi w:val="0"/>
        <w:spacing w:before="0" w:after="0" w:line="206" w:lineRule="exact"/>
        <w:ind w:left="0" w:right="80" w:firstLine="260"/>
      </w:pPr>
      <w:r>
        <w:rPr>
          <w:lang w:val="ru-RU"/>
          <w:vertAlign w:val="superscript"/>
          <w:w w:val="100"/>
          <w:spacing w:val="0"/>
          <w:color w:val="000000"/>
          <w:position w:val="0"/>
        </w:rPr>
        <w:footnoteRef/>
      </w:r>
      <w:r>
        <w:rPr>
          <w:lang w:val="ru-RU"/>
          <w:w w:val="100"/>
          <w:spacing w:val="0"/>
          <w:color w:val="000000"/>
          <w:position w:val="0"/>
        </w:rPr>
        <w:t>)</w:t>
        <w:tab/>
        <w:t>В геоцентрической системе отсчета, используемой для определения астрономического времени, кажущийся путь Солнца по небесной сфере представляет собой окружность, которая пересекает экваториальную плоскость в дни весеннего и осеннего равноденствия.</w:t>
      </w:r>
    </w:p>
  </w:footnote>
  <w:footnote w:id="40">
    <w:p>
      <w:pPr>
        <w:pStyle w:val="Style20"/>
        <w:tabs>
          <w:tab w:leader="none" w:pos="418" w:val="left"/>
        </w:tabs>
        <w:widowControl w:val="0"/>
        <w:keepNext w:val="0"/>
        <w:keepLines w:val="0"/>
        <w:shd w:val="clear" w:color="auto" w:fill="auto"/>
        <w:bidi w:val="0"/>
        <w:jc w:val="left"/>
        <w:spacing w:before="0" w:after="0" w:line="206" w:lineRule="exact"/>
        <w:ind w:left="240" w:right="0" w:firstLine="0"/>
      </w:pPr>
      <w:r>
        <w:rPr>
          <w:lang w:val="ru-RU"/>
          <w:vertAlign w:val="superscript"/>
          <w:w w:val="100"/>
          <w:spacing w:val="0"/>
          <w:color w:val="000000"/>
          <w:position w:val="0"/>
        </w:rPr>
        <w:footnoteRef/>
      </w:r>
      <w:r>
        <w:rPr>
          <w:lang w:val="ru-RU"/>
          <w:w w:val="100"/>
          <w:spacing w:val="0"/>
          <w:color w:val="000000"/>
          <w:position w:val="0"/>
        </w:rPr>
        <w:t>)</w:t>
        <w:tab/>
        <w:t>С более детальным описанием читатель может познакомиться в [1, 8, 722].</w:t>
      </w:r>
    </w:p>
  </w:footnote>
  <w:footnote w:id="41">
    <w:p>
      <w:pPr>
        <w:pStyle w:val="Style3"/>
        <w:widowControl w:val="0"/>
        <w:keepNext w:val="0"/>
        <w:keepLines w:val="0"/>
        <w:shd w:val="clear" w:color="auto" w:fill="auto"/>
        <w:bidi w:val="0"/>
        <w:jc w:val="left"/>
        <w:spacing w:before="0" w:after="0" w:line="211" w:lineRule="exact"/>
        <w:ind w:left="40" w:right="0" w:firstLine="260"/>
      </w:pPr>
      <w:r>
        <w:rPr>
          <w:rStyle w:val="CharStyle60"/>
        </w:rPr>
        <w:t xml:space="preserve">‘) </w:t>
      </w:r>
      <w:r>
        <w:rPr>
          <w:rStyle w:val="CharStyle61"/>
        </w:rPr>
        <w:t>Необходимо отметить, что в выражении (12.5) учитывается лишь полярное сжатие Земли; неравномерное распределение массы при этом не учитывается.</w:t>
      </w:r>
    </w:p>
  </w:footnote>
  <w:footnote w:id="42">
    <w:p>
      <w:pPr>
        <w:pStyle w:val="Style20"/>
        <w:widowControl w:val="0"/>
        <w:keepNext w:val="0"/>
        <w:keepLines w:val="0"/>
        <w:shd w:val="clear" w:color="auto" w:fill="auto"/>
        <w:bidi w:val="0"/>
        <w:jc w:val="left"/>
        <w:spacing w:before="0" w:after="0" w:line="235" w:lineRule="exact"/>
        <w:ind w:left="80" w:right="0" w:firstLine="260"/>
      </w:pPr>
      <w:r>
        <w:rPr>
          <w:rStyle w:val="CharStyle62"/>
        </w:rPr>
        <w:footnoteRef/>
      </w:r>
      <w:r>
        <w:rPr>
          <w:rStyle w:val="CharStyle62"/>
        </w:rPr>
        <w:t xml:space="preserve"> </w:t>
      </w:r>
      <w:r>
        <w:rPr>
          <w:rStyle w:val="CharStyle23"/>
        </w:rPr>
        <w:t xml:space="preserve">В </w:t>
      </w:r>
      <w:r>
        <w:rPr>
          <w:rStyle w:val="CharStyle62"/>
        </w:rPr>
        <w:t xml:space="preserve">России </w:t>
      </w:r>
      <w:r>
        <w:rPr>
          <w:rStyle w:val="CharStyle23"/>
        </w:rPr>
        <w:t>функционируют радиостанции РБУ в Московской области и РТЗ под Иркут</w:t>
        <w:softHyphen/>
      </w:r>
      <w:r>
        <w:rPr>
          <w:rStyle w:val="CharStyle62"/>
        </w:rPr>
        <w:t xml:space="preserve">ском </w:t>
      </w:r>
      <w:r>
        <w:rPr>
          <w:rStyle w:val="CharStyle63"/>
        </w:rPr>
        <w:t xml:space="preserve">(прим. перев </w:t>
      </w:r>
      <w:r>
        <w:rPr>
          <w:rStyle w:val="CharStyle64"/>
        </w:rPr>
        <w:t>).</w:t>
      </w:r>
    </w:p>
    <w:p>
      <w:pPr>
        <w:pStyle w:val="Style3"/>
        <w:widowControl w:val="0"/>
        <w:keepNext w:val="0"/>
        <w:keepLines w:val="0"/>
        <w:shd w:val="clear" w:color="auto" w:fill="auto"/>
        <w:bidi w:val="0"/>
        <w:jc w:val="left"/>
        <w:spacing w:before="0" w:after="0" w:line="190" w:lineRule="exact"/>
        <w:ind w:left="280" w:right="0" w:firstLine="0"/>
      </w:pPr>
      <w:r>
        <w:rPr>
          <w:rStyle w:val="CharStyle61"/>
        </w:rPr>
        <w:t xml:space="preserve">') История возникновения </w:t>
      </w:r>
      <w:r>
        <w:rPr>
          <w:rStyle w:val="CharStyle61"/>
          <w:lang w:val="en-US"/>
        </w:rPr>
        <w:t xml:space="preserve">GPS </w:t>
      </w:r>
      <w:r>
        <w:rPr>
          <w:rStyle w:val="CharStyle61"/>
        </w:rPr>
        <w:t>описана в работе [731].</w:t>
      </w:r>
    </w:p>
  </w:footnote>
  <w:footnote w:id="43">
    <w:p>
      <w:pPr>
        <w:pStyle w:val="Style20"/>
        <w:widowControl w:val="0"/>
        <w:keepNext w:val="0"/>
        <w:keepLines w:val="0"/>
        <w:shd w:val="clear" w:color="auto" w:fill="auto"/>
        <w:bidi w:val="0"/>
        <w:jc w:val="left"/>
        <w:spacing w:before="0" w:after="0" w:line="211" w:lineRule="exact"/>
        <w:ind w:left="0" w:right="20" w:firstLine="240"/>
      </w:pPr>
      <w:r>
        <w:rPr>
          <w:rStyle w:val="CharStyle65"/>
          <w:vertAlign w:val="superscript"/>
        </w:rPr>
        <w:footnoteRef/>
      </w:r>
      <w:r>
        <w:rPr>
          <w:rStyle w:val="CharStyle65"/>
        </w:rPr>
        <w:t>) Точкой весеннего равноденствия является точка на небосводе, в которой оказывается Солнце на момент начала весны.</w:t>
      </w:r>
    </w:p>
  </w:footnote>
  <w:footnote w:id="44">
    <w:p>
      <w:pPr>
        <w:pStyle w:val="Style20"/>
        <w:tabs>
          <w:tab w:leader="none" w:pos="432" w:val="left"/>
        </w:tabs>
        <w:widowControl w:val="0"/>
        <w:keepNext w:val="0"/>
        <w:keepLines w:val="0"/>
        <w:shd w:val="clear" w:color="auto" w:fill="auto"/>
        <w:bidi w:val="0"/>
        <w:spacing w:before="0" w:after="0" w:line="202" w:lineRule="exact"/>
        <w:ind w:left="0" w:right="20" w:firstLine="260"/>
      </w:pPr>
      <w:r>
        <w:rPr>
          <w:rStyle w:val="CharStyle65"/>
          <w:vertAlign w:val="superscript"/>
        </w:rPr>
        <w:footnoteRef/>
      </w:r>
      <w:r>
        <w:rPr>
          <w:rStyle w:val="CharStyle65"/>
        </w:rPr>
        <w:t>)</w:t>
        <w:tab/>
        <w:t xml:space="preserve">При наблюдении пульсаров, испускающих вспышки гамма-излучения с периодом 7,4 с, регистрировались еще более высокие значения магнитных полей на их поверхности. На основании измерения периода вращения, а также скорости замедления были сделаны оценки, что напряженность магнитного поля должна соответствовать </w:t>
      </w:r>
      <w:r>
        <w:rPr>
          <w:rStyle w:val="CharStyle68"/>
        </w:rPr>
        <w:t>8</w:t>
      </w:r>
      <w:r>
        <w:rPr>
          <w:rStyle w:val="CharStyle65"/>
        </w:rPr>
        <w:t xml:space="preserve"> • Ю</w:t>
      </w:r>
      <w:r>
        <w:rPr>
          <w:rStyle w:val="CharStyle65"/>
          <w:vertAlign w:val="superscript"/>
        </w:rPr>
        <w:t>10</w:t>
      </w:r>
      <w:r>
        <w:rPr>
          <w:rStyle w:val="CharStyle65"/>
        </w:rPr>
        <w:t>Тл [744].</w:t>
      </w:r>
    </w:p>
  </w:footnote>
  <w:footnote w:id="45">
    <w:p>
      <w:pPr>
        <w:pStyle w:val="Style20"/>
        <w:widowControl w:val="0"/>
        <w:keepNext w:val="0"/>
        <w:keepLines w:val="0"/>
        <w:shd w:val="clear" w:color="auto" w:fill="auto"/>
        <w:bidi w:val="0"/>
        <w:spacing w:before="0" w:after="0" w:line="211" w:lineRule="exact"/>
        <w:ind w:left="100" w:right="0" w:firstLine="260"/>
      </w:pPr>
      <w:r>
        <w:rPr>
          <w:rStyle w:val="CharStyle70"/>
        </w:rPr>
        <w:t>') «Если мы хотим получить стандарт длины, времени или массы, который должен быть абсолютно постоянным, мы должны искать его не в размерах, движении или массе планет, но в длине волны, периоде колебаний и в абсолютной массе прочных, неизменных и идентичных молекул» — цитата из Пертли [763], стр. 15.</w:t>
      </w:r>
    </w:p>
  </w:footnote>
  <w:footnote w:id="46">
    <w:p>
      <w:pPr>
        <w:pStyle w:val="Style3"/>
        <w:widowControl w:val="0"/>
        <w:keepNext w:val="0"/>
        <w:keepLines w:val="0"/>
        <w:shd w:val="clear" w:color="auto" w:fill="auto"/>
        <w:bidi w:val="0"/>
        <w:spacing w:before="0" w:after="68" w:line="235" w:lineRule="exact"/>
        <w:ind w:left="40" w:right="20" w:firstLine="0"/>
      </w:pPr>
      <w:r>
        <w:rPr>
          <w:rStyle w:val="CharStyle71"/>
        </w:rPr>
        <w:t>подтверждено экспериментально с погрешностью порядка 1% на основании локации Луны и сравнения с моделью земной и лунной орбит [767, 768].</w:t>
      </w:r>
    </w:p>
    <w:p>
      <w:pPr>
        <w:pStyle w:val="Style3"/>
        <w:numPr>
          <w:ilvl w:val="0"/>
          <w:numId w:val="7"/>
        </w:numPr>
        <w:tabs>
          <w:tab w:leader="none" w:pos="1086" w:val="left"/>
        </w:tabs>
        <w:widowControl w:val="0"/>
        <w:keepNext w:val="0"/>
        <w:keepLines w:val="0"/>
        <w:shd w:val="clear" w:color="auto" w:fill="auto"/>
        <w:bidi w:val="0"/>
        <w:spacing w:before="0" w:after="0" w:line="226" w:lineRule="exact"/>
        <w:ind w:left="40" w:right="20" w:firstLine="280"/>
      </w:pPr>
      <w:r>
        <w:rPr>
          <w:rStyle w:val="CharStyle72"/>
        </w:rPr>
        <w:t xml:space="preserve">Сеть дальней космической связи. </w:t>
      </w:r>
      <w:r>
        <w:rPr>
          <w:rStyle w:val="CharStyle71"/>
        </w:rPr>
        <w:t>Использование современных часов и точных методов синхронизации времени открыло возможность для достижения исключительно высокой точности в космических полетах большой дальности. В ка</w:t>
        <w:softHyphen/>
        <w:t>честве примера рассмотрим совместный проект «Кассини» (в работе над проектом участвовали НАСА, Европейское и Итальянское космические агенства), в рамках которого в конце 1997 г. был запущен космический аппарат для исследования Сатур</w:t>
        <w:softHyphen/>
        <w:t>на. Был запланирован полет длительностью 7 лет, причем в полете аппарат должен был четырежды получить дополнительный разгон в гравитационных полях Венеры (два раза), Земли и Юпитера. Орбитальная ступень «Кассини» в 2004 г. должна была доставить в систему Сатурна зонд «Гюйгенс», который по плану должен был спуститься на поверхность Титана (спутника Сатурна), обладающего плотной атмо</w:t>
        <w:softHyphen/>
        <w:t xml:space="preserve">сферой. Предполагалось, что атмосферные ветры вызовут отклонения горизонтальной скорости зонда «Гюйгенс», и планировалось по измерениям доплеровских сдвигов измерить зональный скоростной профиль атмосферы Титана [769]. Аналогичные измерения зонального профиля ветров на Юпитере были выполнены по наблюдениям за изменением скорости зонда «Галилео» во время его посадки. При этом были зарегистрированы скорости ветра вплоть до 200 м/с [770]. Для выполнения этого измерения на борту космического аппарата «Кассини» был установлен кварцевый осциллятор </w:t>
      </w:r>
      <w:r>
        <w:rPr>
          <w:rStyle w:val="CharStyle71"/>
          <w:lang w:val="en-US"/>
        </w:rPr>
        <w:t>(SC</w:t>
      </w:r>
      <w:r>
        <w:rPr>
          <w:rStyle w:val="CharStyle71"/>
        </w:rPr>
        <w:t xml:space="preserve">-срез кристалла), работающий на частоте 4,79МГц и обладающий девиацией Аллана </w:t>
      </w:r>
      <w:r>
        <w:rPr>
          <w:rStyle w:val="CharStyle73"/>
        </w:rPr>
        <w:t>а</w:t>
      </w:r>
      <w:r>
        <w:rPr>
          <w:rStyle w:val="CharStyle73"/>
          <w:vertAlign w:val="subscript"/>
        </w:rPr>
        <w:t>у</w:t>
      </w:r>
      <w:r>
        <w:rPr>
          <w:rStyle w:val="CharStyle73"/>
        </w:rPr>
        <w:t>(т</w:t>
      </w:r>
      <w:r>
        <w:rPr>
          <w:rStyle w:val="CharStyle71"/>
        </w:rPr>
        <w:t xml:space="preserve"> = 1 с) = 2 • 10-</w:t>
      </w:r>
      <w:r>
        <w:rPr>
          <w:rStyle w:val="CharStyle71"/>
          <w:vertAlign w:val="superscript"/>
        </w:rPr>
        <w:t>13</w:t>
      </w:r>
      <w:r>
        <w:rPr>
          <w:rStyle w:val="CharStyle71"/>
        </w:rPr>
        <w:t xml:space="preserve">. В свою очередь, на борту зонда «Гюйгенс» находились рубидиевые часы с характеристикой </w:t>
      </w:r>
      <w:r>
        <w:rPr>
          <w:rStyle w:val="CharStyle73"/>
        </w:rPr>
        <w:t>а</w:t>
      </w:r>
      <w:r>
        <w:rPr>
          <w:rStyle w:val="CharStyle73"/>
          <w:vertAlign w:val="subscript"/>
        </w:rPr>
        <w:t>у</w:t>
      </w:r>
      <w:r>
        <w:rPr>
          <w:rStyle w:val="CharStyle73"/>
        </w:rPr>
        <w:t>(т =</w:t>
      </w:r>
      <w:r>
        <w:rPr>
          <w:rStyle w:val="CharStyle71"/>
        </w:rPr>
        <w:t xml:space="preserve"> 1 с) - 6 • 10 [771].</w:t>
      </w:r>
    </w:p>
  </w:footnote>
  <w:footnote w:id="47">
    <w:p>
      <w:pPr>
        <w:pStyle w:val="Style3"/>
        <w:widowControl w:val="0"/>
        <w:keepNext w:val="0"/>
        <w:keepLines w:val="0"/>
        <w:shd w:val="clear" w:color="auto" w:fill="auto"/>
        <w:bidi w:val="0"/>
        <w:spacing w:before="0" w:after="0" w:line="197" w:lineRule="exact"/>
        <w:ind w:left="0" w:right="120" w:firstLine="280"/>
      </w:pPr>
      <w:r>
        <w:rPr>
          <w:rStyle w:val="CharStyle71"/>
        </w:rPr>
        <w:footnoteRef/>
      </w:r>
      <w:r>
        <w:rPr>
          <w:rStyle w:val="CharStyle71"/>
        </w:rPr>
        <w:t xml:space="preserve"> Аппарат «Кассини» вошел в систему Сатурна 1 июля 2004 г., а 14 января 2005 г. зонд «Гюйгенс» совершил успешную посадку на поверхность Титана. За время миссии были получены уникальные фотографии Юпитера, Феба, поверхности Сатурна и его спутников. Были открыты новые луны Сатурна, измерен период вращения Сатурна и получена большая серия уникальных данных по его спутнику Титану. Несмотря на возникшие при посадке сложности с телеметрией, с подключением техники </w:t>
      </w:r>
      <w:r>
        <w:rPr>
          <w:rStyle w:val="CharStyle71"/>
          <w:lang w:val="en-US"/>
        </w:rPr>
        <w:t xml:space="preserve">VLBI </w:t>
      </w:r>
      <w:r>
        <w:rPr>
          <w:rStyle w:val="CharStyle71"/>
        </w:rPr>
        <w:t>удалось получить около 350 фо</w:t>
        <w:softHyphen/>
        <w:t xml:space="preserve">тографий поверхности и осуществить зондирование вертикального профиля скоростей ветров в атмосфере, которые достигают 400 м/с </w:t>
      </w:r>
      <w:r>
        <w:rPr>
          <w:rStyle w:val="CharStyle73"/>
        </w:rPr>
        <w:t>(прим. перев.)</w:t>
      </w:r>
    </w:p>
  </w:footnote>
  <w:footnote w:id="48">
    <w:p>
      <w:pPr>
        <w:pStyle w:val="Style20"/>
        <w:tabs>
          <w:tab w:leader="none" w:pos="433" w:val="left"/>
        </w:tabs>
        <w:widowControl w:val="0"/>
        <w:keepNext w:val="0"/>
        <w:keepLines w:val="0"/>
        <w:shd w:val="clear" w:color="auto" w:fill="auto"/>
        <w:bidi w:val="0"/>
        <w:jc w:val="left"/>
        <w:spacing w:before="0" w:after="0" w:line="200" w:lineRule="exact"/>
        <w:ind w:left="260" w:right="0" w:firstLine="0"/>
      </w:pPr>
      <w:r>
        <w:rPr>
          <w:rStyle w:val="CharStyle65"/>
          <w:vertAlign w:val="superscript"/>
        </w:rPr>
        <w:footnoteRef/>
      </w:r>
      <w:r>
        <w:rPr>
          <w:rStyle w:val="CharStyle65"/>
        </w:rPr>
        <w:t>)</w:t>
        <w:tab/>
        <w:t xml:space="preserve">Значение, рекомендованное </w:t>
      </w:r>
      <w:r>
        <w:rPr>
          <w:rStyle w:val="CharStyle65"/>
          <w:lang w:val="en-US"/>
        </w:rPr>
        <w:t xml:space="preserve">CODATA </w:t>
      </w:r>
      <w:r>
        <w:rPr>
          <w:rStyle w:val="CharStyle65"/>
        </w:rPr>
        <w:t xml:space="preserve">[791], составляет 1 </w:t>
      </w:r>
      <w:r>
        <w:rPr>
          <w:rStyle w:val="CharStyle67"/>
        </w:rPr>
        <w:t>/а —</w:t>
      </w:r>
      <w:r>
        <w:rPr>
          <w:rStyle w:val="CharStyle65"/>
        </w:rPr>
        <w:t xml:space="preserve"> 137,03599911 </w:t>
      </w:r>
      <w:r>
        <w:rPr>
          <w:rStyle w:val="CharStyle75"/>
        </w:rPr>
        <w:t>±3,3-</w:t>
      </w:r>
      <w:r>
        <w:rPr>
          <w:rStyle w:val="CharStyle65"/>
        </w:rPr>
        <w:t xml:space="preserve"> 10~</w:t>
      </w:r>
      <w:r>
        <w:rPr>
          <w:rStyle w:val="CharStyle65"/>
          <w:vertAlign w:val="superscript"/>
        </w:rPr>
        <w:t>9</w:t>
      </w:r>
      <w:r>
        <w:rPr>
          <w:rStyle w:val="CharStyle65"/>
        </w:rPr>
        <w:t>.</w:t>
      </w:r>
    </w:p>
  </w:footnote>
  <w:footnote w:id="49">
    <w:p>
      <w:pPr>
        <w:pStyle w:val="Style20"/>
        <w:tabs>
          <w:tab w:leader="none" w:pos="692" w:val="left"/>
        </w:tabs>
        <w:widowControl w:val="0"/>
        <w:keepNext w:val="0"/>
        <w:keepLines w:val="0"/>
        <w:shd w:val="clear" w:color="auto" w:fill="auto"/>
        <w:bidi w:val="0"/>
        <w:jc w:val="left"/>
        <w:spacing w:before="0" w:after="0" w:line="202" w:lineRule="exact"/>
        <w:ind w:left="260" w:right="0" w:firstLine="0"/>
      </w:pPr>
      <w:r>
        <w:rPr>
          <w:rStyle w:val="CharStyle65"/>
          <w:vertAlign w:val="superscript"/>
        </w:rPr>
        <w:footnoteRef/>
      </w:r>
      <w:r>
        <w:rPr>
          <w:rStyle w:val="CharStyle65"/>
        </w:rPr>
        <w:t>)</w:t>
        <w:tab/>
        <w:t xml:space="preserve">В 2008 г. группой </w:t>
      </w:r>
      <w:r>
        <w:rPr>
          <w:rStyle w:val="CharStyle65"/>
          <w:lang w:val="en-US"/>
        </w:rPr>
        <w:t xml:space="preserve">CODATA </w:t>
      </w:r>
      <w:r>
        <w:rPr>
          <w:rStyle w:val="CharStyle65"/>
        </w:rPr>
        <w:t>рекомендовано уточненное значение постоянной тонкой</w:t>
      </w:r>
    </w:p>
  </w:footnote>
  <w:footnote w:id="50">
    <w:p>
      <w:pPr>
        <w:pStyle w:val="Style20"/>
        <w:widowControl w:val="0"/>
        <w:keepNext w:val="0"/>
        <w:keepLines w:val="0"/>
        <w:shd w:val="clear" w:color="auto" w:fill="auto"/>
        <w:bidi w:val="0"/>
        <w:jc w:val="left"/>
        <w:spacing w:before="0" w:after="0" w:line="206" w:lineRule="exact"/>
        <w:ind w:left="40" w:right="0" w:firstLine="240"/>
      </w:pPr>
      <w:r>
        <w:rPr>
          <w:rStyle w:val="CharStyle65"/>
          <w:vertAlign w:val="superscript"/>
        </w:rPr>
        <w:footnoteRef/>
      </w:r>
      <w:r>
        <w:rPr>
          <w:rStyle w:val="CharStyle65"/>
        </w:rPr>
        <w:t>) Широкий обзор, включающий описание этой и других гипотез, а также первых измере</w:t>
        <w:softHyphen/>
        <w:t>ний фундаментальных физических констант, сделан в работе Петли [763].</w:t>
      </w:r>
    </w:p>
  </w:footnote>
  <w:footnote w:id="51">
    <w:p>
      <w:pPr>
        <w:pStyle w:val="Style3"/>
        <w:widowControl w:val="0"/>
        <w:keepNext w:val="0"/>
        <w:keepLines w:val="0"/>
        <w:shd w:val="clear" w:color="auto" w:fill="auto"/>
        <w:bidi w:val="0"/>
        <w:spacing w:before="0" w:after="0" w:line="202" w:lineRule="exact"/>
        <w:ind w:left="0" w:right="60" w:firstLine="260"/>
      </w:pPr>
      <w:r>
        <w:rPr>
          <w:rStyle w:val="CharStyle71"/>
        </w:rPr>
        <w:footnoteRef/>
      </w:r>
      <w:r>
        <w:rPr>
          <w:rStyle w:val="CharStyle71"/>
        </w:rPr>
        <w:t xml:space="preserve"> В 2008 г. опубликован результат сравнения частот оптических переходов в ионах алюми</w:t>
        <w:softHyphen/>
        <w:t xml:space="preserve">ния и ртути </w:t>
      </w:r>
      <w:r>
        <w:rPr>
          <w:rStyle w:val="CharStyle71"/>
          <w:lang w:val="en-US"/>
        </w:rPr>
        <w:t xml:space="preserve">(Rosenband </w:t>
      </w:r>
      <w:r>
        <w:rPr>
          <w:rStyle w:val="CharStyle71"/>
        </w:rPr>
        <w:t xml:space="preserve">Т. </w:t>
      </w:r>
      <w:r>
        <w:rPr>
          <w:rStyle w:val="CharStyle71"/>
          <w:lang w:val="en-US"/>
        </w:rPr>
        <w:t xml:space="preserve">et al., Science </w:t>
      </w:r>
      <w:r>
        <w:rPr>
          <w:rStyle w:val="CharStyle72"/>
        </w:rPr>
        <w:t xml:space="preserve">319, </w:t>
      </w:r>
      <w:r>
        <w:rPr>
          <w:rStyle w:val="CharStyle71"/>
        </w:rPr>
        <w:t xml:space="preserve">1808 (2008)), погрешность которого составляет несколько единиц в 17-м знаке. Сравнение частот проводилось в течение 1 года. Поскольку релятивистские поправки к энергии уровней в тяжелом ионе ртути обладают существенно другой зависимостью от </w:t>
      </w:r>
      <w:r>
        <w:rPr>
          <w:rStyle w:val="CharStyle73"/>
        </w:rPr>
        <w:t>а,</w:t>
      </w:r>
      <w:r>
        <w:rPr>
          <w:rStyle w:val="CharStyle71"/>
        </w:rPr>
        <w:t xml:space="preserve"> чем в ионе алюминия, авторам удалось наложить строгое модельно</w:t>
        <w:softHyphen/>
        <w:t xml:space="preserve">независимое ограничение на дрейф постоянной тонкой структуры. Полученное ограничение </w:t>
      </w:r>
      <w:r>
        <w:rPr>
          <w:rStyle w:val="CharStyle73"/>
        </w:rPr>
        <w:t>а/а</w:t>
      </w:r>
      <w:r>
        <w:rPr>
          <w:rStyle w:val="CharStyle71"/>
        </w:rPr>
        <w:t xml:space="preserve"> = (1,6 ± 2,3) • 10~</w:t>
      </w:r>
      <w:r>
        <w:rPr>
          <w:rStyle w:val="CharStyle71"/>
          <w:vertAlign w:val="superscript"/>
        </w:rPr>
        <w:t>17</w:t>
      </w:r>
      <w:r>
        <w:rPr>
          <w:rStyle w:val="CharStyle71"/>
        </w:rPr>
        <w:t xml:space="preserve">/год является наиболее строгим для дрейфа </w:t>
      </w:r>
      <w:r>
        <w:rPr>
          <w:rStyle w:val="CharStyle73"/>
        </w:rPr>
        <w:t>а</w:t>
      </w:r>
      <w:r>
        <w:rPr>
          <w:rStyle w:val="CharStyle71"/>
        </w:rPr>
        <w:t xml:space="preserve"> в современную эпоху </w:t>
      </w:r>
      <w:r>
        <w:rPr>
          <w:rStyle w:val="CharStyle73"/>
        </w:rPr>
        <w:t>(прим. перев.).</w:t>
      </w:r>
    </w:p>
  </w:footnote>
  <w:footnote w:id="52">
    <w:p>
      <w:pPr>
        <w:pStyle w:val="Style3"/>
        <w:widowControl w:val="0"/>
        <w:keepNext w:val="0"/>
        <w:keepLines w:val="0"/>
        <w:shd w:val="clear" w:color="auto" w:fill="auto"/>
        <w:bidi w:val="0"/>
        <w:jc w:val="left"/>
        <w:spacing w:before="0" w:after="0"/>
        <w:ind w:left="0" w:right="60" w:firstLine="260"/>
      </w:pPr>
      <w:r>
        <w:rPr>
          <w:rStyle w:val="CharStyle71"/>
          <w:vertAlign w:val="superscript"/>
        </w:rPr>
        <w:footnoteRef/>
      </w:r>
      <w:r>
        <w:rPr>
          <w:rStyle w:val="CharStyle71"/>
        </w:rPr>
        <w:t>) С точки зрения задач, исследуемых в данной главе, отличие полученных результатов от случая квантования поля в свободном пространстве несущественно.</w:t>
      </w:r>
    </w:p>
  </w:footnote>
  <w:footnote w:id="53">
    <w:p>
      <w:pPr>
        <w:pStyle w:val="Style20"/>
        <w:widowControl w:val="0"/>
        <w:keepNext w:val="0"/>
        <w:keepLines w:val="0"/>
        <w:shd w:val="clear" w:color="auto" w:fill="auto"/>
        <w:bidi w:val="0"/>
        <w:spacing w:before="0" w:after="0" w:line="197" w:lineRule="exact"/>
        <w:ind w:left="0" w:right="60" w:firstLine="320"/>
      </w:pPr>
      <w:r>
        <w:rPr>
          <w:rStyle w:val="CharStyle65"/>
        </w:rPr>
        <w:t>) Блестящая идея использования вспомогательного иона привела к прорыву в точ</w:t>
        <w:softHyphen/>
        <w:t xml:space="preserve">ности метрологических измерений. В 2008 г. сравнение оптических частот переходов в ионах А1 и </w:t>
      </w:r>
      <w:r>
        <w:rPr>
          <w:rStyle w:val="CharStyle65"/>
          <w:lang w:val="en-US"/>
          <w:vertAlign w:val="superscript"/>
        </w:rPr>
        <w:t>199</w:t>
      </w:r>
      <w:r>
        <w:rPr>
          <w:rStyle w:val="CharStyle65"/>
          <w:lang w:val="en-US"/>
        </w:rPr>
        <w:t>Hg</w:t>
      </w:r>
      <w:r>
        <w:rPr>
          <w:rStyle w:val="CharStyle65"/>
          <w:lang w:val="en-US"/>
          <w:vertAlign w:val="superscript"/>
        </w:rPr>
        <w:t>+</w:t>
      </w:r>
      <w:r>
        <w:rPr>
          <w:rStyle w:val="CharStyle65"/>
          <w:lang w:val="en-US"/>
        </w:rPr>
        <w:t xml:space="preserve"> </w:t>
      </w:r>
      <w:r>
        <w:rPr>
          <w:rStyle w:val="CharStyle65"/>
        </w:rPr>
        <w:t xml:space="preserve">(см. раздел (10.3.2)), выполненное в </w:t>
      </w:r>
      <w:r>
        <w:rPr>
          <w:rStyle w:val="CharStyle65"/>
          <w:lang w:val="en-US"/>
        </w:rPr>
        <w:t xml:space="preserve">NIST, </w:t>
      </w:r>
      <w:r>
        <w:rPr>
          <w:rStyle w:val="CharStyle65"/>
        </w:rPr>
        <w:t xml:space="preserve">позволило достичь нестабильности на уровне 5,2 • 10 </w:t>
      </w:r>
      <w:r>
        <w:rPr>
          <w:rStyle w:val="CharStyle65"/>
          <w:vertAlign w:val="superscript"/>
        </w:rPr>
        <w:t>|7</w:t>
      </w:r>
      <w:r>
        <w:rPr>
          <w:rStyle w:val="CharStyle65"/>
        </w:rPr>
        <w:t>, что на порядок ниже, чем аналогичный показа</w:t>
        <w:softHyphen/>
        <w:t xml:space="preserve">тель у лучших первичных стандартов частоты. Отношение частот переходов составляет </w:t>
      </w:r>
      <w:r>
        <w:rPr>
          <w:rStyle w:val="CharStyle67"/>
          <w:vertAlign w:val="superscript"/>
        </w:rPr>
        <w:t>и</w:t>
      </w:r>
      <w:r>
        <w:rPr>
          <w:rStyle w:val="CharStyle67"/>
        </w:rPr>
        <w:t>к\+/</w:t>
      </w:r>
      <w:r>
        <w:rPr>
          <w:rStyle w:val="CharStyle67"/>
          <w:vertAlign w:val="superscript"/>
        </w:rPr>
        <w:t>и</w:t>
      </w:r>
      <w:r>
        <w:rPr>
          <w:rStyle w:val="CharStyle67"/>
        </w:rPr>
        <w:t>н%+</w:t>
      </w:r>
      <w:r>
        <w:rPr>
          <w:rStyle w:val="CharStyle65"/>
        </w:rPr>
        <w:t xml:space="preserve"> </w:t>
      </w:r>
      <w:r>
        <w:rPr>
          <w:rStyle w:val="CharStyle65"/>
          <w:vertAlign w:val="superscript"/>
        </w:rPr>
        <w:t>=</w:t>
      </w:r>
      <w:r>
        <w:rPr>
          <w:rStyle w:val="CharStyle65"/>
        </w:rPr>
        <w:t xml:space="preserve"> 1,052871 833 148990438(55) и является наиболее точно измеренным отношением частот на сегодняшний день </w:t>
      </w:r>
      <w:r>
        <w:rPr>
          <w:rStyle w:val="CharStyle65"/>
          <w:lang w:val="en-US"/>
        </w:rPr>
        <w:t xml:space="preserve">(Rosenband </w:t>
      </w:r>
      <w:r>
        <w:rPr>
          <w:rStyle w:val="CharStyle65"/>
        </w:rPr>
        <w:t xml:space="preserve">Т. </w:t>
      </w:r>
      <w:r>
        <w:rPr>
          <w:rStyle w:val="CharStyle65"/>
          <w:lang w:val="en-US"/>
        </w:rPr>
        <w:t xml:space="preserve">et al„ Science </w:t>
      </w:r>
      <w:r>
        <w:rPr>
          <w:rStyle w:val="CharStyle76"/>
          <w:lang w:val="ru-RU"/>
        </w:rPr>
        <w:t xml:space="preserve">319, </w:t>
      </w:r>
      <w:r>
        <w:rPr>
          <w:rStyle w:val="CharStyle65"/>
        </w:rPr>
        <w:t xml:space="preserve">1808 (2008)). Измерения выполнялись с помощью гребенки оптических частот без использования первичных стандартов </w:t>
      </w:r>
      <w:r>
        <w:rPr>
          <w:rStyle w:val="CharStyle77"/>
        </w:rPr>
        <w:t>(прим. перев.).</w:t>
      </w:r>
    </w:p>
  </w:footnote>
  <w:footnote w:id="54">
    <w:p>
      <w:pPr>
        <w:pStyle w:val="Style78"/>
        <w:widowControl w:val="0"/>
        <w:keepNext w:val="0"/>
        <w:keepLines w:val="0"/>
        <w:shd w:val="clear" w:color="auto" w:fill="auto"/>
        <w:bidi w:val="0"/>
        <w:jc w:val="both"/>
        <w:spacing w:before="0" w:after="0" w:line="206" w:lineRule="exact"/>
        <w:ind w:left="120" w:right="0" w:firstLine="260"/>
      </w:pPr>
      <w:r>
        <w:rPr>
          <w:rStyle w:val="CharStyle80"/>
          <w:lang w:val="ru-RU"/>
        </w:rPr>
        <w:t xml:space="preserve">') В 2008 г. опубликован результат сравнения трех часов на атоме </w:t>
      </w:r>
      <w:r>
        <w:rPr>
          <w:rStyle w:val="CharStyle80"/>
        </w:rPr>
        <w:t xml:space="preserve">Sr </w:t>
      </w:r>
      <w:r>
        <w:rPr>
          <w:rStyle w:val="CharStyle80"/>
          <w:lang w:val="ru-RU"/>
        </w:rPr>
        <w:t xml:space="preserve">в оптических решетках, которые функционируют в лабораториях США, Франции и Австралии </w:t>
      </w:r>
      <w:r>
        <w:rPr>
          <w:rStyle w:val="CharStyle80"/>
        </w:rPr>
        <w:t xml:space="preserve">(Blatt S. et al., </w:t>
      </w:r>
      <w:r>
        <w:rPr>
          <w:rStyle w:val="CharStyle81"/>
        </w:rPr>
        <w:t>Phys. Rev. Lett..</w:t>
      </w:r>
      <w:r>
        <w:rPr>
          <w:rStyle w:val="CharStyle80"/>
        </w:rPr>
        <w:t xml:space="preserve"> </w:t>
      </w:r>
      <w:r>
        <w:rPr>
          <w:rStyle w:val="CharStyle82"/>
        </w:rPr>
        <w:t xml:space="preserve">100, </w:t>
      </w:r>
      <w:r>
        <w:rPr>
          <w:rStyle w:val="CharStyle80"/>
        </w:rPr>
        <w:t xml:space="preserve">140801, (2008)). </w:t>
      </w:r>
      <w:r>
        <w:rPr>
          <w:rStyle w:val="CharStyle80"/>
          <w:lang w:val="ru-RU"/>
        </w:rPr>
        <w:t>Показано, что частоты согласуются на уровне Ю— по отношению к цезиевому стандарту, что выводит данный тип часов в разряд наиболее согласованных друг с другом атомных часов на оптических переходах. Выполненные изме</w:t>
        <w:softHyphen/>
        <w:t xml:space="preserve">рения позволили наложить верхнюю границу на связь электромагнитного и гравитационного взаимодействия </w:t>
      </w:r>
      <w:r>
        <w:rPr>
          <w:rStyle w:val="CharStyle81"/>
          <w:lang w:val="ru-RU"/>
        </w:rPr>
        <w:t>(прим. перев.).</w:t>
      </w:r>
    </w:p>
  </w:footnote>
</w:footnotes>
</file>

<file path=word/head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4" type="#_x0000_t202" style="position:absolute;margin-left:106.pt;margin-top:127.8pt;width:214.8pt;height:8.4pt;z-index:-188744063;mso-wrap-style:none;mso-wrap-distance-left:5.pt;mso-wrap-distance-right:5.pt;mso-position-horizontal-relative:page;mso-position-vertical-relative:page" wrapcoords="0 0" filled="0" stroked="0">
          <v:textbox style="mso-fit-shape-to-text:t" inset="0,0,0,0">
            <w:txbxContent>
              <w:p>
                <w:pPr>
                  <w:pStyle w:val="Style136"/>
                  <w:tabs>
                    <w:tab w:leader="none" w:pos="429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39"/>
                    <w:i/>
                    <w:iCs/>
                  </w:rPr>
                  <w:t>Оглавление</w:t>
                </w:r>
              </w:p>
            </w:txbxContent>
          </v:textbox>
          <w10:wrap anchorx="page" anchory="page"/>
        </v:shape>
      </w:pict>
    </w:r>
  </w:p>
</w:ftr>
</file>

<file path=word/header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4" type="#_x0000_t202" style="position:absolute;margin-left:193.4pt;margin-top:127.2pt;width:284.65pt;height:11.5pt;z-index:-188744051;mso-wrap-style:none;mso-wrap-distance-left:5.pt;mso-wrap-distance-right:5.pt;mso-position-horizontal-relative:page;mso-position-vertical-relative:page" wrapcoords="0 0" filled="0" stroked="0">
          <v:textbox style="mso-fit-shape-to-text:t" inset="0,0,0,0">
            <w:txbxContent>
              <w:p>
                <w:pPr>
                  <w:pStyle w:val="Style136"/>
                  <w:tabs>
                    <w:tab w:leader="none" w:pos="5693" w:val="right"/>
                  </w:tabs>
                  <w:widowControl w:val="0"/>
                  <w:keepNext w:val="0"/>
                  <w:keepLines w:val="0"/>
                  <w:shd w:val="clear" w:color="auto" w:fill="auto"/>
                  <w:bidi w:val="0"/>
                  <w:jc w:val="left"/>
                  <w:spacing w:before="0" w:after="0" w:line="240" w:lineRule="auto"/>
                  <w:ind w:left="0" w:right="0" w:firstLine="0"/>
                </w:pPr>
                <w:r>
                  <w:rPr>
                    <w:rStyle w:val="CharStyle139"/>
                    <w:i/>
                    <w:iCs/>
                  </w:rPr>
                  <w:t xml:space="preserve">§ 2.1. </w:t>
                </w:r>
                <w:r>
                  <w:rPr>
                    <w:rStyle w:val="CharStyle184"/>
                    <w:i/>
                    <w:iCs/>
                  </w:rPr>
                  <w:t>Математическое описание колебаний</w:t>
                </w:r>
                <w:r>
                  <w:rPr>
                    <w:rStyle w:val="CharStyle139"/>
                    <w:i/>
                    <w:iCs/>
                  </w:rPr>
                  <w:tab/>
                </w:r>
                <w:fldSimple w:instr=" PAGE \* MERGEFORMAT ">
                  <w:r>
                    <w:rPr>
                      <w:rStyle w:val="CharStyle138"/>
                      <w:i w:val="0"/>
                      <w:iCs w:val="0"/>
                    </w:rPr>
                    <w:t>#</w:t>
                  </w:r>
                </w:fldSimple>
              </w:p>
            </w:txbxContent>
          </v:textbox>
          <w10:wrap anchorx="page" anchory="page"/>
        </v:shape>
      </w:pict>
    </w:r>
  </w:p>
</w:ftr>
</file>

<file path=word/header1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49" type="#_x0000_t202" style="position:absolute;margin-left:110.85pt;margin-top:127.65pt;width:317.75pt;height:8.15pt;z-index:-188743941;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1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0" type="#_x0000_t202" style="position:absolute;margin-left:230.75pt;margin-top:106.2pt;width:246.7pt;height:10.8pt;z-index:-188743940;mso-wrap-style:none;mso-wrap-distance-left:5.pt;mso-wrap-distance-right:5.pt;mso-position-horizontal-relative:page;mso-position-vertical-relative:page" wrapcoords="0 0" filled="0" stroked="0">
          <v:textbox style="mso-fit-shape-to-text:t" inset="0,0,0,0">
            <w:txbxContent>
              <w:p>
                <w:pPr>
                  <w:pStyle w:val="Style136"/>
                  <w:tabs>
                    <w:tab w:leader="none" w:pos="4934" w:val="right"/>
                  </w:tabs>
                  <w:widowControl w:val="0"/>
                  <w:keepNext w:val="0"/>
                  <w:keepLines w:val="0"/>
                  <w:shd w:val="clear" w:color="auto" w:fill="auto"/>
                  <w:bidi w:val="0"/>
                  <w:jc w:val="left"/>
                  <w:spacing w:before="0" w:after="0" w:line="240" w:lineRule="auto"/>
                  <w:ind w:left="0" w:right="0" w:firstLine="0"/>
                </w:pPr>
                <w:r>
                  <w:rPr>
                    <w:rStyle w:val="CharStyle1605"/>
                    <w:i/>
                    <w:iCs/>
                  </w:rPr>
                  <w:t>§ 6.4. Атомные ловушки</w:t>
                  <w:tab/>
                </w:r>
                <w:fldSimple w:instr=" PAGE \* MERGEFORMAT ">
                  <w:r>
                    <w:rPr>
                      <w:rStyle w:val="CharStyle1606"/>
                      <w:i w:val="0"/>
                      <w:iCs w:val="0"/>
                    </w:rPr>
                    <w:t>#</w:t>
                  </w:r>
                </w:fldSimple>
              </w:p>
            </w:txbxContent>
          </v:textbox>
          <w10:wrap anchorx="page" anchory="page"/>
        </v:shape>
      </w:pict>
    </w:r>
  </w:p>
</w:ftr>
</file>

<file path=word/header1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4" type="#_x0000_t202" style="position:absolute;margin-left:110.85pt;margin-top:127.65pt;width:317.75pt;height:8.15pt;z-index:-188743939;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1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5" type="#_x0000_t202" style="position:absolute;margin-left:165.25pt;margin-top:137.35pt;width:325.45pt;height:11.75pt;z-index:-188743938;mso-wrap-style:none;mso-wrap-distance-left:5.pt;mso-wrap-distance-right:5.pt;mso-position-horizontal-relative:page;mso-position-vertical-relative:page" wrapcoords="0 0" filled="0" stroked="0">
          <v:textbox style="mso-fit-shape-to-text:t" inset="0,0,0,0">
            <w:txbxContent>
              <w:p>
                <w:pPr>
                  <w:pStyle w:val="Style136"/>
                  <w:tabs>
                    <w:tab w:leader="none" w:pos="6509" w:val="right"/>
                  </w:tabs>
                  <w:widowControl w:val="0"/>
                  <w:keepNext w:val="0"/>
                  <w:keepLines w:val="0"/>
                  <w:shd w:val="clear" w:color="auto" w:fill="auto"/>
                  <w:bidi w:val="0"/>
                  <w:jc w:val="left"/>
                  <w:spacing w:before="0" w:after="0" w:line="240" w:lineRule="auto"/>
                  <w:ind w:left="0" w:right="0" w:firstLine="0"/>
                </w:pPr>
                <w:r>
                  <w:rPr>
                    <w:rStyle w:val="CharStyle1537"/>
                    <w:i/>
                    <w:iCs/>
                  </w:rPr>
                  <w:t>§ 6.5. Нелинейная спектроскопия без доплеровского уширения</w:t>
                  <w:tab/>
                </w:r>
                <w:fldSimple w:instr=" PAGE \* MERGEFORMAT ">
                  <w:r>
                    <w:rPr>
                      <w:rStyle w:val="CharStyle1538"/>
                      <w:i w:val="0"/>
                      <w:iCs w:val="0"/>
                    </w:rPr>
                    <w:t>#</w:t>
                  </w:r>
                </w:fldSimple>
              </w:p>
            </w:txbxContent>
          </v:textbox>
          <w10:wrap anchorx="page" anchory="page"/>
        </v:shape>
      </w:pict>
    </w:r>
  </w:p>
</w:ftr>
</file>

<file path=word/header1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2" type="#_x0000_t202" style="position:absolute;margin-left:110.85pt;margin-top:127.65pt;width:317.75pt;height:8.15pt;z-index:-188743937;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1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3" type="#_x0000_t202" style="position:absolute;margin-left:128.3pt;margin-top:108.1pt;width:363.1pt;height:9.85pt;z-index:-188743936;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7"/>
                    <w:i/>
                    <w:iCs/>
                  </w:rPr>
                  <w:t>§ 6.6. Измерения с помощью последовательности когерентных взаимодействий</w:t>
                </w:r>
                <w:r>
                  <w:rPr>
                    <w:rStyle w:val="CharStyle1538"/>
                    <w:i w:val="0"/>
                    <w:iCs w:val="0"/>
                  </w:rPr>
                  <w:t xml:space="preserve"> </w:t>
                </w:r>
                <w:fldSimple w:instr=" PAGE \* MERGEFORMAT ">
                  <w:r>
                    <w:rPr>
                      <w:rStyle w:val="CharStyle1538"/>
                      <w:i w:val="0"/>
                      <w:iCs w:val="0"/>
                    </w:rPr>
                    <w:t>#</w:t>
                  </w:r>
                </w:fldSimple>
              </w:p>
            </w:txbxContent>
          </v:textbox>
          <w10:wrap anchorx="page" anchory="page"/>
        </v:shape>
      </w:pict>
    </w:r>
  </w:p>
</w:ftr>
</file>

<file path=word/header1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4" type="#_x0000_t202" style="position:absolute;margin-left:165.25pt;margin-top:137.35pt;width:325.45pt;height:11.75pt;z-index:-188743935;mso-wrap-style:none;mso-wrap-distance-left:5.pt;mso-wrap-distance-right:5.pt;mso-position-horizontal-relative:page;mso-position-vertical-relative:page" wrapcoords="0 0" filled="0" stroked="0">
          <v:textbox style="mso-fit-shape-to-text:t" inset="0,0,0,0">
            <w:txbxContent>
              <w:p>
                <w:pPr>
                  <w:pStyle w:val="Style136"/>
                  <w:tabs>
                    <w:tab w:leader="none" w:pos="6509" w:val="right"/>
                  </w:tabs>
                  <w:widowControl w:val="0"/>
                  <w:keepNext w:val="0"/>
                  <w:keepLines w:val="0"/>
                  <w:shd w:val="clear" w:color="auto" w:fill="auto"/>
                  <w:bidi w:val="0"/>
                  <w:jc w:val="left"/>
                  <w:spacing w:before="0" w:after="0" w:line="240" w:lineRule="auto"/>
                  <w:ind w:left="0" w:right="0" w:firstLine="0"/>
                </w:pPr>
                <w:r>
                  <w:rPr>
                    <w:rStyle w:val="CharStyle1537"/>
                    <w:i/>
                    <w:iCs/>
                  </w:rPr>
                  <w:t>§ 6.5. Нелинейная спектроскопия без доплеровского уширения</w:t>
                  <w:tab/>
                </w:r>
                <w:fldSimple w:instr=" PAGE \* MERGEFORMAT ">
                  <w:r>
                    <w:rPr>
                      <w:rStyle w:val="CharStyle1538"/>
                      <w:i w:val="0"/>
                      <w:iCs w:val="0"/>
                    </w:rPr>
                    <w:t>#</w:t>
                  </w:r>
                </w:fldSimple>
              </w:p>
            </w:txbxContent>
          </v:textbox>
          <w10:wrap anchorx="page" anchory="page"/>
        </v:shape>
      </w:pict>
    </w:r>
  </w:p>
</w:ftr>
</file>

<file path=word/header1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1" type="#_x0000_t202" style="position:absolute;margin-left:110.85pt;margin-top:127.65pt;width:317.75pt;height:8.15pt;z-index:-188743934;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1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2" type="#_x0000_t202" style="position:absolute;margin-left:129.35pt;margin-top:136.8pt;width:362.9pt;height:10.3pt;z-index:-188743933;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7"/>
                    <w:i/>
                    <w:iCs/>
                  </w:rPr>
                  <w:t>§ 6.6. Измерения с помощью последовательности когерентных взаимодействий</w:t>
                </w:r>
                <w:r>
                  <w:rPr>
                    <w:rStyle w:val="CharStyle1538"/>
                    <w:i w:val="0"/>
                    <w:iCs w:val="0"/>
                  </w:rPr>
                  <w:t xml:space="preserve"> </w:t>
                </w:r>
                <w:fldSimple w:instr=" PAGE \* MERGEFORMAT ">
                  <w:r>
                    <w:rPr>
                      <w:rStyle w:val="CharStyle1538"/>
                      <w:i w:val="0"/>
                      <w:iCs w:val="0"/>
                    </w:rPr>
                    <w:t>#</w:t>
                  </w:r>
                </w:fldSimple>
              </w:p>
            </w:txbxContent>
          </v:textbox>
          <w10:wrap anchorx="page" anchory="page"/>
        </v:shape>
      </w:pict>
    </w:r>
  </w:p>
</w:ftr>
</file>

<file path=word/header1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4" type="#_x0000_t202" style="position:absolute;margin-left:128.3pt;margin-top:108.1pt;width:363.1pt;height:9.85pt;z-index:-188743931;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7"/>
                    <w:i/>
                    <w:iCs/>
                  </w:rPr>
                  <w:t>§ 6.6. Измерения с помощью последовательности когерентных взаимодействий</w:t>
                </w:r>
                <w:r>
                  <w:rPr>
                    <w:rStyle w:val="CharStyle1538"/>
                    <w:i w:val="0"/>
                    <w:iCs w:val="0"/>
                  </w:rPr>
                  <w:t xml:space="preserve"> </w:t>
                </w:r>
                <w:fldSimple w:instr=" PAGE \* MERGEFORMAT ">
                  <w:r>
                    <w:rPr>
                      <w:rStyle w:val="CharStyle1538"/>
                      <w:i w:val="0"/>
                      <w:iCs w:val="0"/>
                    </w:rPr>
                    <w:t>#</w:t>
                  </w:r>
                </w:fldSimple>
              </w:p>
            </w:txbxContent>
          </v:textbox>
          <w10:wrap anchorx="page" anchory="page"/>
        </v:shape>
      </w:pict>
    </w:r>
  </w:p>
</w:ftr>
</file>

<file path=word/header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4" type="#_x0000_t202" style="position:absolute;margin-left:103.9pt;margin-top:120.8pt;width:378.5pt;height:9.85pt;z-index:-188744048;mso-wrap-style:none;mso-wrap-distance-left:5.pt;mso-wrap-distance-right:5.pt;mso-position-horizontal-relative:page;mso-position-vertical-relative:page" wrapcoords="0 0" filled="0" stroked="0">
          <v:textbox style="mso-fit-shape-to-text:t" inset="0,0,0,0">
            <w:txbxContent>
              <w:p>
                <w:pPr>
                  <w:pStyle w:val="Style136"/>
                  <w:tabs>
                    <w:tab w:leader="none" w:pos="5981" w:val="right"/>
                    <w:tab w:leader="none" w:pos="7526" w:val="right"/>
                    <w:tab w:leader="none" w:pos="7526" w:val="right"/>
                  </w:tabs>
                  <w:widowControl w:val="0"/>
                  <w:keepNext w:val="0"/>
                  <w:keepLines w:val="0"/>
                  <w:shd w:val="clear" w:color="auto" w:fill="auto"/>
                  <w:bidi w:val="0"/>
                  <w:jc w:val="left"/>
                  <w:spacing w:before="0" w:after="0" w:line="240" w:lineRule="auto"/>
                  <w:ind w:left="0" w:right="0" w:firstLine="0"/>
                </w:pPr>
                <w:r>
                  <w:rPr>
                    <w:rStyle w:val="CharStyle138"/>
                    <w:i w:val="0"/>
                    <w:iCs w:val="0"/>
                  </w:rPr>
                  <w:t>Зб</w:t>
                  <w:tab/>
                </w:r>
                <w:r>
                  <w:rPr>
                    <w:rStyle w:val="CharStyle184"/>
                    <w:i/>
                    <w:iCs/>
                  </w:rPr>
                  <w:t>Гл. 2. Теоретические основы стандартов частоты</w:t>
                </w:r>
                <w:r>
                  <w:rPr>
                    <w:rStyle w:val="CharStyle138"/>
                    <w:i w:val="0"/>
                    <w:iCs w:val="0"/>
                  </w:rPr>
                  <w:tab/>
                  <w:tab/>
                </w:r>
              </w:p>
            </w:txbxContent>
          </v:textbox>
          <w10:wrap anchorx="page" anchory="page"/>
        </v:shape>
      </w:pict>
    </w:r>
  </w:p>
</w:ftr>
</file>

<file path=word/header1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0" type="#_x0000_t202" style="position:absolute;margin-left:110.85pt;margin-top:127.65pt;width:317.75pt;height:8.15pt;z-index:-188743926;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1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1" type="#_x0000_t202" style="position:absolute;margin-left:130.9pt;margin-top:119.95pt;width:362.4pt;height:9.85pt;z-index:-188743925;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605"/>
                    <w:i/>
                    <w:iCs/>
                  </w:rPr>
                  <w:t>§6.6. Измерения с помощью последовательности когерентных взаимодействий</w:t>
                </w:r>
                <w:r>
                  <w:rPr>
                    <w:rStyle w:val="CharStyle1606"/>
                    <w:i w:val="0"/>
                    <w:iCs w:val="0"/>
                  </w:rPr>
                  <w:t xml:space="preserve"> </w:t>
                </w:r>
                <w:fldSimple w:instr=" PAGE \* MERGEFORMAT ">
                  <w:r>
                    <w:rPr>
                      <w:rStyle w:val="CharStyle1606"/>
                      <w:i w:val="0"/>
                      <w:iCs w:val="0"/>
                    </w:rPr>
                    <w:t>#</w:t>
                  </w:r>
                </w:fldSimple>
              </w:p>
            </w:txbxContent>
          </v:textbox>
          <w10:wrap anchorx="page" anchory="page"/>
        </v:shape>
      </w:pict>
    </w:r>
  </w:p>
</w:ftr>
</file>

<file path=word/header1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2" type="#_x0000_t202" style="position:absolute;margin-left:128.3pt;margin-top:108.1pt;width:363.1pt;height:9.85pt;z-index:-188743924;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7"/>
                    <w:i/>
                    <w:iCs/>
                  </w:rPr>
                  <w:t>§ 6.6. Измерения с помощью последовательности когерентных взаимодействий</w:t>
                </w:r>
                <w:r>
                  <w:rPr>
                    <w:rStyle w:val="CharStyle1538"/>
                    <w:i w:val="0"/>
                    <w:iCs w:val="0"/>
                  </w:rPr>
                  <w:t xml:space="preserve"> </w:t>
                </w:r>
                <w:fldSimple w:instr=" PAGE \* MERGEFORMAT ">
                  <w:r>
                    <w:rPr>
                      <w:rStyle w:val="CharStyle1538"/>
                      <w:i w:val="0"/>
                      <w:iCs w:val="0"/>
                    </w:rPr>
                    <w:t>#</w:t>
                  </w:r>
                </w:fldSimple>
              </w:p>
            </w:txbxContent>
          </v:textbox>
          <w10:wrap anchorx="page" anchory="page"/>
        </v:shape>
      </w:pict>
    </w:r>
  </w:p>
</w:ftr>
</file>

<file path=word/header1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78" type="#_x0000_t202" style="position:absolute;margin-left:108.35pt;margin-top:119.35pt;width:258.pt;height:8.4pt;z-index:-188743923;mso-wrap-style:none;mso-wrap-distance-left:5.pt;mso-wrap-distance-right:5.pt;mso-position-horizontal-relative:page;mso-position-vertical-relative:page" wrapcoords="0 0" filled="0" stroked="0">
          <v:textbox style="mso-fit-shape-to-text:t" inset="0,0,0,0">
            <w:txbxContent>
              <w:p>
                <w:pPr>
                  <w:pStyle w:val="Style136"/>
                  <w:tabs>
                    <w:tab w:leader="none" w:pos="5160"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72"/>
                      <w:i w:val="0"/>
                      <w:iCs w:val="0"/>
                    </w:rPr>
                    <w:t>#</w:t>
                  </w:r>
                </w:fldSimple>
                <w:r>
                  <w:rPr>
                    <w:rStyle w:val="CharStyle1772"/>
                    <w:i w:val="0"/>
                    <w:iCs w:val="0"/>
                  </w:rPr>
                  <w:tab/>
                </w:r>
                <w:r>
                  <w:rPr>
                    <w:rStyle w:val="CharStyle1606"/>
                    <w:i w:val="0"/>
                    <w:iCs w:val="0"/>
                  </w:rPr>
                  <w:t xml:space="preserve">Гл. </w:t>
                </w:r>
                <w:r>
                  <w:rPr>
                    <w:rStyle w:val="CharStyle1605"/>
                    <w:i/>
                    <w:iCs/>
                  </w:rPr>
                  <w:t>7. Цезиевые атомные часы</w:t>
                </w:r>
              </w:p>
            </w:txbxContent>
          </v:textbox>
          <w10:wrap anchorx="page" anchory="page"/>
        </v:shape>
      </w:pict>
    </w:r>
  </w:p>
</w:ftr>
</file>

<file path=word/header1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79" type="#_x0000_t202" style="position:absolute;margin-left:151.9pt;margin-top:121.05pt;width:342.5pt;height:9.6pt;z-index:-188743922;mso-wrap-style:none;mso-wrap-distance-left:5.pt;mso-wrap-distance-right:5.pt;mso-position-horizontal-relative:page;mso-position-vertical-relative:page" wrapcoords="0 0" filled="0" stroked="0">
          <v:textbox style="mso-fit-shape-to-text:t" inset="0,0,0,0">
            <w:txbxContent>
              <w:p>
                <w:pPr>
                  <w:pStyle w:val="Style136"/>
                  <w:tabs>
                    <w:tab w:leader="none" w:pos="6850" w:val="right"/>
                  </w:tabs>
                  <w:widowControl w:val="0"/>
                  <w:keepNext w:val="0"/>
                  <w:keepLines w:val="0"/>
                  <w:shd w:val="clear" w:color="auto" w:fill="auto"/>
                  <w:bidi w:val="0"/>
                  <w:jc w:val="left"/>
                  <w:spacing w:before="0" w:after="0" w:line="240" w:lineRule="auto"/>
                  <w:ind w:left="0" w:right="0" w:firstLine="0"/>
                </w:pPr>
                <w:r>
                  <w:rPr>
                    <w:rStyle w:val="CharStyle1605"/>
                    <w:i/>
                    <w:iCs/>
                  </w:rPr>
                  <w:t>§ 7.1. Часы на пучке атомов цезия с селекцией магнитных состояний</w:t>
                  <w:tab/>
                </w:r>
                <w:fldSimple w:instr=" PAGE \* MERGEFORMAT ">
                  <w:r>
                    <w:rPr>
                      <w:rStyle w:val="CharStyle1782"/>
                      <w:i w:val="0"/>
                      <w:iCs w:val="0"/>
                    </w:rPr>
                    <w:t>#</w:t>
                  </w:r>
                </w:fldSimple>
              </w:p>
            </w:txbxContent>
          </v:textbox>
          <w10:wrap anchorx="page" anchory="page"/>
        </v:shape>
      </w:pict>
    </w:r>
  </w:p>
</w:ftr>
</file>

<file path=word/header1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95" type="#_x0000_t202" style="position:absolute;margin-left:108.35pt;margin-top:119.35pt;width:258.pt;height:8.4pt;z-index:-188743921;mso-wrap-style:none;mso-wrap-distance-left:5.pt;mso-wrap-distance-right:5.pt;mso-position-horizontal-relative:page;mso-position-vertical-relative:page" wrapcoords="0 0" filled="0" stroked="0">
          <v:textbox style="mso-fit-shape-to-text:t" inset="0,0,0,0">
            <w:txbxContent>
              <w:p>
                <w:pPr>
                  <w:pStyle w:val="Style136"/>
                  <w:tabs>
                    <w:tab w:leader="none" w:pos="5160"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72"/>
                      <w:i w:val="0"/>
                      <w:iCs w:val="0"/>
                    </w:rPr>
                    <w:t>#</w:t>
                  </w:r>
                </w:fldSimple>
                <w:r>
                  <w:rPr>
                    <w:rStyle w:val="CharStyle1772"/>
                    <w:i w:val="0"/>
                    <w:iCs w:val="0"/>
                  </w:rPr>
                  <w:tab/>
                </w:r>
                <w:r>
                  <w:rPr>
                    <w:rStyle w:val="CharStyle1606"/>
                    <w:i w:val="0"/>
                    <w:iCs w:val="0"/>
                  </w:rPr>
                  <w:t xml:space="preserve">Гл. </w:t>
                </w:r>
                <w:r>
                  <w:rPr>
                    <w:rStyle w:val="CharStyle1605"/>
                    <w:i/>
                    <w:iCs/>
                  </w:rPr>
                  <w:t>7. Цезиевые атомные часы</w:t>
                </w:r>
              </w:p>
            </w:txbxContent>
          </v:textbox>
          <w10:wrap anchorx="page" anchory="page"/>
        </v:shape>
      </w:pict>
    </w:r>
  </w:p>
</w:ftr>
</file>

<file path=word/header1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96" type="#_x0000_t202" style="position:absolute;margin-left:151.9pt;margin-top:121.05pt;width:342.5pt;height:9.6pt;z-index:-188743920;mso-wrap-style:none;mso-wrap-distance-left:5.pt;mso-wrap-distance-right:5.pt;mso-position-horizontal-relative:page;mso-position-vertical-relative:page" wrapcoords="0 0" filled="0" stroked="0">
          <v:textbox style="mso-fit-shape-to-text:t" inset="0,0,0,0">
            <w:txbxContent>
              <w:p>
                <w:pPr>
                  <w:pStyle w:val="Style136"/>
                  <w:tabs>
                    <w:tab w:leader="none" w:pos="6850" w:val="right"/>
                  </w:tabs>
                  <w:widowControl w:val="0"/>
                  <w:keepNext w:val="0"/>
                  <w:keepLines w:val="0"/>
                  <w:shd w:val="clear" w:color="auto" w:fill="auto"/>
                  <w:bidi w:val="0"/>
                  <w:jc w:val="left"/>
                  <w:spacing w:before="0" w:after="0" w:line="240" w:lineRule="auto"/>
                  <w:ind w:left="0" w:right="0" w:firstLine="0"/>
                </w:pPr>
                <w:r>
                  <w:rPr>
                    <w:rStyle w:val="CharStyle1605"/>
                    <w:i/>
                    <w:iCs/>
                  </w:rPr>
                  <w:t>§ 7.1. Часы на пучке атомов цезия с селекцией магнитных состояний</w:t>
                  <w:tab/>
                </w:r>
                <w:fldSimple w:instr=" PAGE \* MERGEFORMAT ">
                  <w:r>
                    <w:rPr>
                      <w:rStyle w:val="CharStyle1782"/>
                      <w:i w:val="0"/>
                      <w:iCs w:val="0"/>
                    </w:rPr>
                    <w:t>#</w:t>
                  </w:r>
                </w:fldSimple>
              </w:p>
            </w:txbxContent>
          </v:textbox>
          <w10:wrap anchorx="page" anchory="page"/>
        </v:shape>
      </w:pict>
    </w:r>
  </w:p>
</w:ftr>
</file>

<file path=word/header1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97" type="#_x0000_t202" style="position:absolute;margin-left:231.35pt;margin-top:120.95pt;width:125.3pt;height:7.7pt;z-index:-188743919;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605"/>
                    <w:i/>
                    <w:iCs/>
                  </w:rPr>
                  <w:t>Гл. 7. Цезиевые атомные часы</w:t>
                </w:r>
              </w:p>
            </w:txbxContent>
          </v:textbox>
          <w10:wrap anchorx="page" anchory="page"/>
        </v:shape>
      </w:pict>
    </w:r>
  </w:p>
</w:ftr>
</file>

<file path=word/header1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06" type="#_x0000_t202" style="position:absolute;margin-left:108.35pt;margin-top:119.35pt;width:258.pt;height:8.4pt;z-index:-188743918;mso-wrap-style:none;mso-wrap-distance-left:5.pt;mso-wrap-distance-right:5.pt;mso-position-horizontal-relative:page;mso-position-vertical-relative:page" wrapcoords="0 0" filled="0" stroked="0">
          <v:textbox style="mso-fit-shape-to-text:t" inset="0,0,0,0">
            <w:txbxContent>
              <w:p>
                <w:pPr>
                  <w:pStyle w:val="Style136"/>
                  <w:tabs>
                    <w:tab w:leader="none" w:pos="5160"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72"/>
                      <w:i w:val="0"/>
                      <w:iCs w:val="0"/>
                    </w:rPr>
                    <w:t>#</w:t>
                  </w:r>
                </w:fldSimple>
                <w:r>
                  <w:rPr>
                    <w:rStyle w:val="CharStyle1772"/>
                    <w:i w:val="0"/>
                    <w:iCs w:val="0"/>
                  </w:rPr>
                  <w:tab/>
                </w:r>
                <w:r>
                  <w:rPr>
                    <w:rStyle w:val="CharStyle1606"/>
                    <w:i w:val="0"/>
                    <w:iCs w:val="0"/>
                  </w:rPr>
                  <w:t xml:space="preserve">Гл. </w:t>
                </w:r>
                <w:r>
                  <w:rPr>
                    <w:rStyle w:val="CharStyle1605"/>
                    <w:i/>
                    <w:iCs/>
                  </w:rPr>
                  <w:t>7. Цезиевые атомные часы</w:t>
                </w:r>
              </w:p>
            </w:txbxContent>
          </v:textbox>
          <w10:wrap anchorx="page" anchory="page"/>
        </v:shape>
      </w:pict>
    </w:r>
  </w:p>
</w:ftr>
</file>

<file path=word/header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5" type="#_x0000_t202" style="position:absolute;margin-left:103.9pt;margin-top:120.8pt;width:378.5pt;height:9.85pt;z-index:-188744047;mso-wrap-style:none;mso-wrap-distance-left:5.pt;mso-wrap-distance-right:5.pt;mso-position-horizontal-relative:page;mso-position-vertical-relative:page" wrapcoords="0 0" filled="0" stroked="0">
          <v:textbox style="mso-fit-shape-to-text:t" inset="0,0,0,0">
            <w:txbxContent>
              <w:p>
                <w:pPr>
                  <w:pStyle w:val="Style136"/>
                  <w:tabs>
                    <w:tab w:leader="none" w:pos="5981" w:val="right"/>
                    <w:tab w:leader="none" w:pos="7526" w:val="right"/>
                    <w:tab w:leader="none" w:pos="7526" w:val="right"/>
                  </w:tabs>
                  <w:widowControl w:val="0"/>
                  <w:keepNext w:val="0"/>
                  <w:keepLines w:val="0"/>
                  <w:shd w:val="clear" w:color="auto" w:fill="auto"/>
                  <w:bidi w:val="0"/>
                  <w:jc w:val="left"/>
                  <w:spacing w:before="0" w:after="0" w:line="240" w:lineRule="auto"/>
                  <w:ind w:left="0" w:right="0" w:firstLine="0"/>
                </w:pPr>
                <w:r>
                  <w:rPr>
                    <w:rStyle w:val="CharStyle138"/>
                    <w:i w:val="0"/>
                    <w:iCs w:val="0"/>
                  </w:rPr>
                  <w:t>Зб</w:t>
                  <w:tab/>
                </w:r>
                <w:r>
                  <w:rPr>
                    <w:rStyle w:val="CharStyle184"/>
                    <w:i/>
                    <w:iCs/>
                  </w:rPr>
                  <w:t>Гл. 2. Теоретические основы стандартов частоты</w:t>
                </w:r>
                <w:r>
                  <w:rPr>
                    <w:rStyle w:val="CharStyle138"/>
                    <w:i w:val="0"/>
                    <w:iCs w:val="0"/>
                  </w:rPr>
                  <w:tab/>
                  <w:tab/>
                </w:r>
              </w:p>
            </w:txbxContent>
          </v:textbox>
          <w10:wrap anchorx="page" anchory="page"/>
        </v:shape>
      </w:pict>
    </w:r>
  </w:p>
</w:ftr>
</file>

<file path=word/header1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07" type="#_x0000_t202" style="position:absolute;margin-left:240.6pt;margin-top:117.85pt;width:245.05pt;height:9.85pt;z-index:-188743917;mso-wrap-style:none;mso-wrap-distance-left:5.pt;mso-wrap-distance-right:5.pt;mso-position-horizontal-relative:page;mso-position-vertical-relative:page" wrapcoords="0 0" filled="0" stroked="0">
          <v:textbox style="mso-fit-shape-to-text:t" inset="0,0,0,0">
            <w:txbxContent>
              <w:p>
                <w:pPr>
                  <w:pStyle w:val="Style136"/>
                  <w:tabs>
                    <w:tab w:leader="none" w:pos="4901" w:val="right"/>
                  </w:tabs>
                  <w:widowControl w:val="0"/>
                  <w:keepNext w:val="0"/>
                  <w:keepLines w:val="0"/>
                  <w:shd w:val="clear" w:color="auto" w:fill="auto"/>
                  <w:bidi w:val="0"/>
                  <w:jc w:val="left"/>
                  <w:spacing w:before="0" w:after="0" w:line="240" w:lineRule="auto"/>
                  <w:ind w:left="0" w:right="0" w:firstLine="0"/>
                </w:pPr>
                <w:r>
                  <w:rPr>
                    <w:rStyle w:val="CharStyle1878"/>
                    <w:i/>
                    <w:iCs/>
                  </w:rPr>
                  <w:t>§ 7.3. Атомный фонтан</w:t>
                </w:r>
                <w:r>
                  <w:rPr>
                    <w:rStyle w:val="CharStyle1605"/>
                    <w:i/>
                    <w:iCs/>
                  </w:rPr>
                  <w:tab/>
                </w:r>
                <w:fldSimple w:instr=" PAGE \* MERGEFORMAT ">
                  <w:r>
                    <w:rPr>
                      <w:rStyle w:val="CharStyle1606"/>
                      <w:i w:val="0"/>
                      <w:iCs w:val="0"/>
                    </w:rPr>
                    <w:t>#</w:t>
                  </w:r>
                </w:fldSimple>
              </w:p>
            </w:txbxContent>
          </v:textbox>
          <w10:wrap anchorx="page" anchory="page"/>
        </v:shape>
      </w:pict>
    </w:r>
  </w:p>
</w:ftr>
</file>

<file path=word/header1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08" type="#_x0000_t202" style="position:absolute;margin-left:176.5pt;margin-top:120.25pt;width:308.9pt;height:10.55pt;z-index:-188743916;mso-wrap-style:none;mso-wrap-distance-left:5.pt;mso-wrap-distance-right:5.pt;mso-position-horizontal-relative:page;mso-position-vertical-relative:page" wrapcoords="0 0" filled="0" stroked="0">
          <v:textbox style="mso-fit-shape-to-text:t" inset="0,0,0,0">
            <w:txbxContent>
              <w:p>
                <w:pPr>
                  <w:pStyle w:val="Style136"/>
                  <w:tabs>
                    <w:tab w:leader="none" w:pos="6178" w:val="right"/>
                  </w:tabs>
                  <w:widowControl w:val="0"/>
                  <w:keepNext w:val="0"/>
                  <w:keepLines w:val="0"/>
                  <w:shd w:val="clear" w:color="auto" w:fill="auto"/>
                  <w:bidi w:val="0"/>
                  <w:jc w:val="left"/>
                  <w:spacing w:before="0" w:after="0" w:line="240" w:lineRule="auto"/>
                  <w:ind w:left="0" w:right="0" w:firstLine="0"/>
                </w:pPr>
                <w:r>
                  <w:rPr>
                    <w:rStyle w:val="CharStyle1878"/>
                    <w:i/>
                    <w:iCs/>
                  </w:rPr>
                  <w:t>§ 7.2. Пучковые цезиевые часы с оптической накачкой</w:t>
                </w:r>
                <w:r>
                  <w:rPr>
                    <w:rStyle w:val="CharStyle1605"/>
                    <w:i/>
                    <w:iCs/>
                  </w:rPr>
                  <w:tab/>
                </w:r>
                <w:fldSimple w:instr=" PAGE \* MERGEFORMAT ">
                  <w:r>
                    <w:rPr>
                      <w:rStyle w:val="CharStyle1606"/>
                      <w:i w:val="0"/>
                      <w:iCs w:val="0"/>
                    </w:rPr>
                    <w:t>#</w:t>
                  </w:r>
                </w:fldSimple>
              </w:p>
            </w:txbxContent>
          </v:textbox>
          <w10:wrap anchorx="page" anchory="page"/>
        </v:shape>
      </w:pict>
    </w:r>
  </w:p>
</w:ftr>
</file>

<file path=word/header1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7" type="#_x0000_t202" style="position:absolute;margin-left:104.5pt;margin-top:142.45pt;width:258.25pt;height:8.4pt;z-index:-188743915;mso-wrap-style:none;mso-wrap-distance-left:5.pt;mso-wrap-distance-right:5.pt;mso-position-horizontal-relative:page;mso-position-vertical-relative:page" wrapcoords="0 0" filled="0" stroked="0">
          <v:textbox style="mso-fit-shape-to-text:t" inset="0,0,0,0">
            <w:txbxContent>
              <w:p>
                <w:pPr>
                  <w:pStyle w:val="Style136"/>
                  <w:tabs>
                    <w:tab w:leader="none" w:pos="516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883"/>
                      <w:i w:val="0"/>
                      <w:iCs w:val="0"/>
                    </w:rPr>
                    <w:t>#</w:t>
                  </w:r>
                </w:fldSimple>
                <w:r>
                  <w:rPr>
                    <w:rStyle w:val="CharStyle1883"/>
                    <w:i w:val="0"/>
                    <w:iCs w:val="0"/>
                  </w:rPr>
                  <w:tab/>
                </w:r>
                <w:r>
                  <w:rPr>
                    <w:rStyle w:val="CharStyle1884"/>
                    <w:i/>
                    <w:iCs/>
                  </w:rPr>
                  <w:t xml:space="preserve">Гп. </w:t>
                </w:r>
                <w:r>
                  <w:rPr>
                    <w:rStyle w:val="CharStyle1605"/>
                    <w:i/>
                    <w:iCs/>
                  </w:rPr>
                  <w:t>7. Цезиевые атомные часы</w:t>
                </w:r>
              </w:p>
            </w:txbxContent>
          </v:textbox>
          <w10:wrap anchorx="page" anchory="page"/>
        </v:shape>
      </w:pict>
    </w:r>
  </w:p>
</w:ftr>
</file>

<file path=word/header1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8" type="#_x0000_t202" style="position:absolute;margin-left:239.55pt;margin-top:140.5pt;width:245.3pt;height:10.55pt;z-index:-188743914;mso-wrap-style:none;mso-wrap-distance-left:5.pt;mso-wrap-distance-right:5.pt;mso-position-horizontal-relative:page;mso-position-vertical-relative:page" wrapcoords="0 0" filled="0" stroked="0">
          <v:textbox style="mso-fit-shape-to-text:t" inset="0,0,0,0">
            <w:txbxContent>
              <w:p>
                <w:pPr>
                  <w:pStyle w:val="Style136"/>
                  <w:tabs>
                    <w:tab w:leader="none" w:pos="4906" w:val="right"/>
                  </w:tabs>
                  <w:widowControl w:val="0"/>
                  <w:keepNext w:val="0"/>
                  <w:keepLines w:val="0"/>
                  <w:shd w:val="clear" w:color="auto" w:fill="auto"/>
                  <w:bidi w:val="0"/>
                  <w:jc w:val="left"/>
                  <w:spacing w:before="0" w:after="0" w:line="240" w:lineRule="auto"/>
                  <w:ind w:left="0" w:right="0" w:firstLine="0"/>
                </w:pPr>
                <w:r>
                  <w:rPr>
                    <w:rStyle w:val="CharStyle1605"/>
                    <w:i/>
                    <w:iCs/>
                  </w:rPr>
                  <w:t>§ 7.3. Атомный фонтан</w:t>
                  <w:tab/>
                </w:r>
                <w:fldSimple w:instr=" PAGE \* MERGEFORMAT ">
                  <w:r>
                    <w:rPr>
                      <w:rStyle w:val="CharStyle1888"/>
                      <w:i w:val="0"/>
                      <w:iCs w:val="0"/>
                    </w:rPr>
                    <w:t>#</w:t>
                  </w:r>
                </w:fldSimple>
              </w:p>
            </w:txbxContent>
          </v:textbox>
          <w10:wrap anchorx="page" anchory="page"/>
        </v:shape>
      </w:pict>
    </w:r>
  </w:p>
</w:ftr>
</file>

<file path=word/header1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9" type="#_x0000_t202" style="position:absolute;margin-left:212.65pt;margin-top:129.65pt;width:281.3pt;height:9.35pt;z-index:-188743912;mso-wrap-style:none;mso-wrap-distance-left:5.pt;mso-wrap-distance-right:5.pt;mso-position-horizontal-relative:page;mso-position-vertical-relative:page" wrapcoords="0 0" filled="0" stroked="0">
          <v:textbox style="mso-fit-shape-to-text:t" inset="0,0,0,0">
            <w:txbxContent>
              <w:p>
                <w:pPr>
                  <w:pStyle w:val="Style136"/>
                  <w:tabs>
                    <w:tab w:leader="none" w:pos="5626" w:val="right"/>
                  </w:tabs>
                  <w:widowControl w:val="0"/>
                  <w:keepNext w:val="0"/>
                  <w:keepLines w:val="0"/>
                  <w:shd w:val="clear" w:color="auto" w:fill="auto"/>
                  <w:bidi w:val="0"/>
                  <w:jc w:val="left"/>
                  <w:spacing w:before="0" w:after="0" w:line="240" w:lineRule="auto"/>
                  <w:ind w:left="0" w:right="0" w:firstLine="0"/>
                </w:pPr>
                <w:r>
                  <w:rPr>
                    <w:rStyle w:val="CharStyle1605"/>
                    <w:i/>
                    <w:iCs/>
                  </w:rPr>
                  <w:t>§ 7.4. Часы в условиях микрогравитации</w:t>
                  <w:tab/>
                </w:r>
                <w:fldSimple w:instr=" PAGE \* MERGEFORMAT ">
                  <w:r>
                    <w:rPr>
                      <w:rStyle w:val="CharStyle1606"/>
                      <w:i w:val="0"/>
                      <w:iCs w:val="0"/>
                    </w:rPr>
                    <w:t>#</w:t>
                  </w:r>
                </w:fldSimple>
              </w:p>
            </w:txbxContent>
          </v:textbox>
          <w10:wrap anchorx="page" anchory="page"/>
        </v:shape>
      </w:pict>
    </w:r>
  </w:p>
</w:ftr>
</file>

<file path=word/header1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0" type="#_x0000_t202" style="position:absolute;margin-left:212.65pt;margin-top:129.65pt;width:281.3pt;height:9.35pt;z-index:-188743911;mso-wrap-style:none;mso-wrap-distance-left:5.pt;mso-wrap-distance-right:5.pt;mso-position-horizontal-relative:page;mso-position-vertical-relative:page" wrapcoords="0 0" filled="0" stroked="0">
          <v:textbox style="mso-fit-shape-to-text:t" inset="0,0,0,0">
            <w:txbxContent>
              <w:p>
                <w:pPr>
                  <w:pStyle w:val="Style136"/>
                  <w:tabs>
                    <w:tab w:leader="none" w:pos="5626" w:val="right"/>
                  </w:tabs>
                  <w:widowControl w:val="0"/>
                  <w:keepNext w:val="0"/>
                  <w:keepLines w:val="0"/>
                  <w:shd w:val="clear" w:color="auto" w:fill="auto"/>
                  <w:bidi w:val="0"/>
                  <w:jc w:val="left"/>
                  <w:spacing w:before="0" w:after="0" w:line="240" w:lineRule="auto"/>
                  <w:ind w:left="0" w:right="0" w:firstLine="0"/>
                </w:pPr>
                <w:r>
                  <w:rPr>
                    <w:rStyle w:val="CharStyle1605"/>
                    <w:i/>
                    <w:iCs/>
                  </w:rPr>
                  <w:t>§ 7.4. Часы в условиях микрогравитации</w:t>
                  <w:tab/>
                </w:r>
                <w:fldSimple w:instr=" PAGE \* MERGEFORMAT ">
                  <w:r>
                    <w:rPr>
                      <w:rStyle w:val="CharStyle1606"/>
                      <w:i w:val="0"/>
                      <w:iCs w:val="0"/>
                    </w:rPr>
                    <w:t>#</w:t>
                  </w:r>
                </w:fldSimple>
              </w:p>
            </w:txbxContent>
          </v:textbox>
          <w10:wrap anchorx="page" anchory="page"/>
        </v:shape>
      </w:pict>
    </w:r>
  </w:p>
</w:ftr>
</file>

<file path=word/header1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1" type="#_x0000_t202" style="position:absolute;margin-left:109.45pt;margin-top:129.7pt;width:258.5pt;height:7.9pt;z-index:-188743910;mso-wrap-style:none;mso-wrap-distance-left:5.pt;mso-wrap-distance-right:5.pt;mso-position-horizontal-relative:page;mso-position-vertical-relative:page" wrapcoords="0 0" filled="0" stroked="0">
          <v:textbox style="mso-fit-shape-to-text:t" inset="0,0,0,0">
            <w:txbxContent>
              <w:p>
                <w:pPr>
                  <w:pStyle w:val="Style136"/>
                  <w:tabs>
                    <w:tab w:leader="none" w:pos="5170"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888"/>
                      <w:i w:val="0"/>
                      <w:iCs w:val="0"/>
                    </w:rPr>
                    <w:t>#</w:t>
                  </w:r>
                </w:fldSimple>
                <w:r>
                  <w:rPr>
                    <w:rStyle w:val="CharStyle1888"/>
                    <w:i w:val="0"/>
                    <w:iCs w:val="0"/>
                  </w:rPr>
                  <w:tab/>
                </w:r>
                <w:r>
                  <w:rPr>
                    <w:rStyle w:val="CharStyle1605"/>
                    <w:i/>
                    <w:iCs/>
                  </w:rPr>
                  <w:t>Гл.</w:t>
                </w:r>
                <w:r>
                  <w:rPr>
                    <w:rStyle w:val="CharStyle1606"/>
                    <w:i w:val="0"/>
                    <w:iCs w:val="0"/>
                  </w:rPr>
                  <w:t xml:space="preserve"> 7. </w:t>
                </w:r>
                <w:r>
                  <w:rPr>
                    <w:rStyle w:val="CharStyle1605"/>
                    <w:i/>
                    <w:iCs/>
                  </w:rPr>
                  <w:t>Цезиевые атомные часы</w:t>
                </w:r>
              </w:p>
            </w:txbxContent>
          </v:textbox>
          <w10:wrap anchorx="page" anchory="page"/>
        </v:shape>
      </w:pict>
    </w:r>
  </w:p>
</w:ftr>
</file>

<file path=word/header1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8" type="#_x0000_t202" style="position:absolute;margin-left:106.9pt;margin-top:123.85pt;width:285.6pt;height:9.1pt;z-index:-188743909;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82"/>
                      <w:i w:val="0"/>
                      <w:iCs w:val="0"/>
                    </w:rPr>
                    <w:t>#</w:t>
                  </w:r>
                </w:fldSimple>
                <w:r>
                  <w:rPr>
                    <w:rStyle w:val="CharStyle1782"/>
                    <w:i w:val="0"/>
                    <w:iCs w:val="0"/>
                  </w:rPr>
                  <w:tab/>
                </w:r>
                <w:r>
                  <w:rPr>
                    <w:rStyle w:val="CharStyle1605"/>
                    <w:i/>
                    <w:iCs/>
                  </w:rPr>
                  <w:t>Гл. 8. Микроволновые стандарты частоты</w:t>
                </w:r>
              </w:p>
            </w:txbxContent>
          </v:textbox>
          <w10:wrap anchorx="page" anchory="page"/>
        </v:shape>
      </w:pict>
    </w:r>
  </w:p>
</w:ftr>
</file>

<file path=word/header1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6" type="#_x0000_t202" style="position:absolute;margin-left:203.05pt;margin-top:124.15pt;width:285.1pt;height:8.65pt;z-index:-188744046;mso-wrap-style:none;mso-wrap-distance-left:5.pt;mso-wrap-distance-right:5.pt;mso-position-horizontal-relative:page;mso-position-vertical-relative:page" wrapcoords="0 0" filled="0" stroked="0">
          <v:textbox style="mso-fit-shape-to-text:t" inset="0,0,0,0">
            <w:txbxContent>
              <w:p>
                <w:pPr>
                  <w:pStyle w:val="Style136"/>
                  <w:tabs>
                    <w:tab w:leader="none" w:pos="5702" w:val="right"/>
                  </w:tabs>
                  <w:widowControl w:val="0"/>
                  <w:keepNext w:val="0"/>
                  <w:keepLines w:val="0"/>
                  <w:shd w:val="clear" w:color="auto" w:fill="auto"/>
                  <w:bidi w:val="0"/>
                  <w:jc w:val="left"/>
                  <w:spacing w:before="0" w:after="0" w:line="240" w:lineRule="auto"/>
                  <w:ind w:left="0" w:right="0" w:firstLine="0"/>
                </w:pPr>
                <w:r>
                  <w:rPr>
                    <w:rStyle w:val="CharStyle139"/>
                    <w:i/>
                    <w:iCs/>
                  </w:rPr>
                  <w:t>§2.1. Математическое описание колебаний</w:t>
                  <w:tab/>
                </w:r>
                <w:fldSimple w:instr=" PAGE \* MERGEFORMAT ">
                  <w:r>
                    <w:rPr>
                      <w:rStyle w:val="CharStyle138"/>
                      <w:i w:val="0"/>
                      <w:iCs w:val="0"/>
                    </w:rPr>
                    <w:t>#</w:t>
                  </w:r>
                </w:fldSimple>
              </w:p>
            </w:txbxContent>
          </v:textbox>
          <w10:wrap anchorx="page" anchory="page"/>
        </v:shape>
      </w:pict>
    </w:r>
  </w:p>
</w:ftr>
</file>

<file path=word/header1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9" type="#_x0000_t202" style="position:absolute;margin-left:100.55pt;margin-top:98.4pt;width:258.25pt;height:7.9pt;z-index:-188743908;mso-wrap-style:none;mso-wrap-distance-left:5.pt;mso-wrap-distance-right:5.pt;mso-position-horizontal-relative:page;mso-position-vertical-relative:page" wrapcoords="0 0" filled="0" stroked="0">
          <v:textbox style="mso-fit-shape-to-text:t" inset="0,0,0,0">
            <w:txbxContent>
              <w:p>
                <w:pPr>
                  <w:pStyle w:val="Style136"/>
                  <w:tabs>
                    <w:tab w:leader="none" w:pos="516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72"/>
                      <w:i w:val="0"/>
                      <w:iCs w:val="0"/>
                    </w:rPr>
                    <w:t>#</w:t>
                  </w:r>
                </w:fldSimple>
                <w:r>
                  <w:rPr>
                    <w:rStyle w:val="CharStyle1772"/>
                    <w:i w:val="0"/>
                    <w:iCs w:val="0"/>
                  </w:rPr>
                  <w:tab/>
                </w:r>
                <w:r>
                  <w:rPr>
                    <w:rStyle w:val="CharStyle1605"/>
                    <w:i/>
                    <w:iCs/>
                  </w:rPr>
                  <w:t>Гл. 7. Цезиевые атомные часы</w:t>
                </w:r>
              </w:p>
            </w:txbxContent>
          </v:textbox>
          <w10:wrap anchorx="page" anchory="page"/>
        </v:shape>
      </w:pict>
    </w:r>
  </w:p>
</w:ftr>
</file>

<file path=word/header1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5" type="#_x0000_t202" style="position:absolute;margin-left:106.9pt;margin-top:123.85pt;width:285.6pt;height:9.1pt;z-index:-188743906;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82"/>
                      <w:i w:val="0"/>
                      <w:iCs w:val="0"/>
                    </w:rPr>
                    <w:t>#</w:t>
                  </w:r>
                </w:fldSimple>
                <w:r>
                  <w:rPr>
                    <w:rStyle w:val="CharStyle1782"/>
                    <w:i w:val="0"/>
                    <w:iCs w:val="0"/>
                  </w:rPr>
                  <w:tab/>
                </w:r>
                <w:r>
                  <w:rPr>
                    <w:rStyle w:val="CharStyle1605"/>
                    <w:i/>
                    <w:iCs/>
                  </w:rPr>
                  <w:t>Гл. 8. Микроволновые стандарты частоты</w:t>
                </w:r>
              </w:p>
            </w:txbxContent>
          </v:textbox>
          <w10:wrap anchorx="page" anchory="page"/>
        </v:shape>
      </w:pict>
    </w:r>
  </w:p>
</w:ftr>
</file>

<file path=word/header1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6" type="#_x0000_t202" style="position:absolute;margin-left:261.45pt;margin-top:105.pt;width:223.2pt;height:10.1pt;z-index:-188743905;mso-wrap-style:none;mso-wrap-distance-left:5.pt;mso-wrap-distance-right:5.pt;mso-position-horizontal-relative:page;mso-position-vertical-relative:page" wrapcoords="0 0" filled="0" stroked="0">
          <v:textbox style="mso-fit-shape-to-text:t" inset="0,0,0,0">
            <w:txbxContent>
              <w:p>
                <w:pPr>
                  <w:pStyle w:val="Style136"/>
                  <w:tabs>
                    <w:tab w:leader="none" w:pos="4464" w:val="right"/>
                  </w:tabs>
                  <w:widowControl w:val="0"/>
                  <w:keepNext w:val="0"/>
                  <w:keepLines w:val="0"/>
                  <w:shd w:val="clear" w:color="auto" w:fill="auto"/>
                  <w:bidi w:val="0"/>
                  <w:jc w:val="left"/>
                  <w:spacing w:before="0" w:after="0" w:line="240" w:lineRule="auto"/>
                  <w:ind w:left="0" w:right="0" w:firstLine="0"/>
                </w:pPr>
                <w:r>
                  <w:rPr>
                    <w:rStyle w:val="CharStyle2009"/>
                    <w:i/>
                    <w:iCs/>
                  </w:rPr>
                  <w:t>§8.1. Мазеры</w:t>
                  <w:tab/>
                </w:r>
                <w:fldSimple w:instr=" PAGE \* MERGEFORMAT ">
                  <w:r>
                    <w:rPr>
                      <w:rStyle w:val="CharStyle496"/>
                      <w:i w:val="0"/>
                      <w:iCs w:val="0"/>
                    </w:rPr>
                    <w:t>#</w:t>
                  </w:r>
                </w:fldSimple>
              </w:p>
            </w:txbxContent>
          </v:textbox>
          <w10:wrap anchorx="page" anchory="page"/>
        </v:shape>
      </w:pict>
    </w:r>
  </w:p>
</w:ftr>
</file>

<file path=word/header1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7" type="#_x0000_t202" style="position:absolute;margin-left:266.05pt;margin-top:129.2pt;width:223.9pt;height:8.9pt;z-index:-188743904;mso-wrap-style:none;mso-wrap-distance-left:5.pt;mso-wrap-distance-right:5.pt;mso-position-horizontal-relative:page;mso-position-vertical-relative:page" wrapcoords="0 0" filled="0" stroked="0">
          <v:textbox style="mso-fit-shape-to-text:t" inset="0,0,0,0">
            <w:txbxContent>
              <w:p>
                <w:pPr>
                  <w:pStyle w:val="Style136"/>
                  <w:tabs>
                    <w:tab w:leader="none" w:pos="4478" w:val="right"/>
                  </w:tabs>
                  <w:widowControl w:val="0"/>
                  <w:keepNext w:val="0"/>
                  <w:keepLines w:val="0"/>
                  <w:shd w:val="clear" w:color="auto" w:fill="auto"/>
                  <w:bidi w:val="0"/>
                  <w:jc w:val="left"/>
                  <w:spacing w:before="0" w:after="0" w:line="240" w:lineRule="auto"/>
                  <w:ind w:left="0" w:right="0" w:firstLine="0"/>
                </w:pPr>
                <w:r>
                  <w:rPr>
                    <w:rStyle w:val="CharStyle1939"/>
                    <w:i/>
                    <w:iCs/>
                  </w:rPr>
                  <w:t>§ 8.1. Мазеры</w:t>
                  <w:tab/>
                </w:r>
                <w:fldSimple w:instr=" PAGE \* MERGEFORMAT ">
                  <w:r>
                    <w:rPr>
                      <w:rStyle w:val="CharStyle1940"/>
                      <w:lang w:val="en-US"/>
                      <w:i w:val="0"/>
                      <w:iCs w:val="0"/>
                    </w:rPr>
                    <w:t>#</w:t>
                  </w:r>
                </w:fldSimple>
              </w:p>
            </w:txbxContent>
          </v:textbox>
          <w10:wrap anchorx="page" anchory="page"/>
        </v:shape>
      </w:pict>
    </w:r>
  </w:p>
</w:ftr>
</file>

<file path=word/header1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5" type="#_x0000_t202" style="position:absolute;margin-left:106.9pt;margin-top:123.85pt;width:285.6pt;height:9.1pt;z-index:-188743903;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82"/>
                      <w:i w:val="0"/>
                      <w:iCs w:val="0"/>
                    </w:rPr>
                    <w:t>#</w:t>
                  </w:r>
                </w:fldSimple>
                <w:r>
                  <w:rPr>
                    <w:rStyle w:val="CharStyle1782"/>
                    <w:i w:val="0"/>
                    <w:iCs w:val="0"/>
                  </w:rPr>
                  <w:tab/>
                </w:r>
                <w:r>
                  <w:rPr>
                    <w:rStyle w:val="CharStyle1605"/>
                    <w:i/>
                    <w:iCs/>
                  </w:rPr>
                  <w:t>Гл. 8. Микроволновые стандарты частоты</w:t>
                </w:r>
              </w:p>
            </w:txbxContent>
          </v:textbox>
          <w10:wrap anchorx="page" anchory="page"/>
        </v:shape>
      </w:pict>
    </w:r>
  </w:p>
</w:ftr>
</file>

<file path=word/header1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6" type="#_x0000_t202" style="position:absolute;margin-left:263.7pt;margin-top:107.4pt;width:224.15pt;height:8.9pt;z-index:-188743902;mso-wrap-style:none;mso-wrap-distance-left:5.pt;mso-wrap-distance-right:5.pt;mso-position-horizontal-relative:page;mso-position-vertical-relative:page" wrapcoords="0 0" filled="0" stroked="0">
          <v:textbox style="mso-fit-shape-to-text:t" inset="0,0,0,0">
            <w:txbxContent>
              <w:p>
                <w:pPr>
                  <w:pStyle w:val="Style136"/>
                  <w:tabs>
                    <w:tab w:leader="none" w:pos="4483" w:val="right"/>
                  </w:tabs>
                  <w:widowControl w:val="0"/>
                  <w:keepNext w:val="0"/>
                  <w:keepLines w:val="0"/>
                  <w:shd w:val="clear" w:color="auto" w:fill="auto"/>
                  <w:bidi w:val="0"/>
                  <w:jc w:val="left"/>
                  <w:spacing w:before="0" w:after="0" w:line="240" w:lineRule="auto"/>
                  <w:ind w:left="0" w:right="0" w:firstLine="0"/>
                </w:pPr>
                <w:r>
                  <w:rPr>
                    <w:rStyle w:val="CharStyle2077"/>
                    <w:i/>
                    <w:iCs/>
                  </w:rPr>
                  <w:t>§ 8.1. Мазеры</w:t>
                </w:r>
                <w:r>
                  <w:rPr>
                    <w:rStyle w:val="CharStyle2009"/>
                    <w:i/>
                    <w:iCs/>
                  </w:rPr>
                  <w:tab/>
                </w:r>
                <w:fldSimple w:instr=" PAGE \* MERGEFORMAT ">
                  <w:r>
                    <w:rPr>
                      <w:rStyle w:val="CharStyle496"/>
                      <w:i w:val="0"/>
                      <w:iCs w:val="0"/>
                    </w:rPr>
                    <w:t>#</w:t>
                  </w:r>
                </w:fldSimple>
              </w:p>
            </w:txbxContent>
          </v:textbox>
          <w10:wrap anchorx="page" anchory="page"/>
        </v:shape>
      </w:pict>
    </w:r>
  </w:p>
</w:ftr>
</file>

<file path=word/header1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7" type="#_x0000_t202" style="position:absolute;margin-left:106.9pt;margin-top:123.85pt;width:285.6pt;height:9.1pt;z-index:-188743901;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82"/>
                      <w:i w:val="0"/>
                      <w:iCs w:val="0"/>
                    </w:rPr>
                    <w:t>#</w:t>
                  </w:r>
                </w:fldSimple>
                <w:r>
                  <w:rPr>
                    <w:rStyle w:val="CharStyle1782"/>
                    <w:i w:val="0"/>
                    <w:iCs w:val="0"/>
                  </w:rPr>
                  <w:tab/>
                </w:r>
                <w:r>
                  <w:rPr>
                    <w:rStyle w:val="CharStyle1605"/>
                    <w:i/>
                    <w:iCs/>
                  </w:rPr>
                  <w:t>Гл. 8. Микроволновые стандарты частоты</w:t>
                </w:r>
              </w:p>
            </w:txbxContent>
          </v:textbox>
          <w10:wrap anchorx="page" anchory="page"/>
        </v:shape>
      </w:pict>
    </w:r>
  </w:p>
</w:ftr>
</file>

<file path=word/header1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8" type="#_x0000_t202" style="position:absolute;margin-left:210.35pt;margin-top:107.15pt;width:278.9pt;height:10.3pt;z-index:-188743900;mso-wrap-style:none;mso-wrap-distance-left:5.pt;mso-wrap-distance-right:5.pt;mso-position-horizontal-relative:page;mso-position-vertical-relative:page" wrapcoords="0 0" filled="0" stroked="0">
          <v:textbox style="mso-fit-shape-to-text:t" inset="0,0,0,0">
            <w:txbxContent>
              <w:p>
                <w:pPr>
                  <w:pStyle w:val="Style136"/>
                  <w:tabs>
                    <w:tab w:leader="none" w:pos="5578" w:val="right"/>
                  </w:tabs>
                  <w:widowControl w:val="0"/>
                  <w:keepNext w:val="0"/>
                  <w:keepLines w:val="0"/>
                  <w:shd w:val="clear" w:color="auto" w:fill="auto"/>
                  <w:bidi w:val="0"/>
                  <w:jc w:val="left"/>
                  <w:spacing w:before="0" w:after="0" w:line="240" w:lineRule="auto"/>
                  <w:ind w:left="0" w:right="0" w:firstLine="0"/>
                </w:pPr>
                <w:r>
                  <w:rPr>
                    <w:rStyle w:val="CharStyle2091"/>
                    <w:i/>
                    <w:iCs/>
                  </w:rPr>
                  <w:t>§ 8.2. Стандарты на рубидиевой ячейке</w:t>
                </w:r>
                <w:r>
                  <w:rPr>
                    <w:rStyle w:val="CharStyle1939"/>
                    <w:i/>
                    <w:iCs/>
                  </w:rPr>
                  <w:tab/>
                </w:r>
                <w:fldSimple w:instr=" PAGE \* MERGEFORMAT ">
                  <w:r>
                    <w:rPr>
                      <w:rStyle w:val="CharStyle663"/>
                      <w:i w:val="0"/>
                      <w:iCs w:val="0"/>
                    </w:rPr>
                    <w:t>#</w:t>
                  </w:r>
                </w:fldSimple>
              </w:p>
            </w:txbxContent>
          </v:textbox>
          <w10:wrap anchorx="page" anchory="page"/>
        </v:shape>
      </w:pict>
    </w:r>
  </w:p>
</w:ftr>
</file>

<file path=word/header1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9" type="#_x0000_t202" style="position:absolute;margin-left:261.45pt;margin-top:105.pt;width:223.2pt;height:10.1pt;z-index:-188743899;mso-wrap-style:none;mso-wrap-distance-left:5.pt;mso-wrap-distance-right:5.pt;mso-position-horizontal-relative:page;mso-position-vertical-relative:page" wrapcoords="0 0" filled="0" stroked="0">
          <v:textbox style="mso-fit-shape-to-text:t" inset="0,0,0,0">
            <w:txbxContent>
              <w:p>
                <w:pPr>
                  <w:pStyle w:val="Style136"/>
                  <w:tabs>
                    <w:tab w:leader="none" w:pos="4464" w:val="right"/>
                  </w:tabs>
                  <w:widowControl w:val="0"/>
                  <w:keepNext w:val="0"/>
                  <w:keepLines w:val="0"/>
                  <w:shd w:val="clear" w:color="auto" w:fill="auto"/>
                  <w:bidi w:val="0"/>
                  <w:jc w:val="left"/>
                  <w:spacing w:before="0" w:after="0" w:line="240" w:lineRule="auto"/>
                  <w:ind w:left="0" w:right="0" w:firstLine="0"/>
                </w:pPr>
                <w:r>
                  <w:rPr>
                    <w:rStyle w:val="CharStyle2009"/>
                    <w:i/>
                    <w:iCs/>
                  </w:rPr>
                  <w:t>§8.1. Мазеры</w:t>
                  <w:tab/>
                </w:r>
                <w:fldSimple w:instr=" PAGE \* MERGEFORMAT ">
                  <w:r>
                    <w:rPr>
                      <w:rStyle w:val="CharStyle496"/>
                      <w:i w:val="0"/>
                      <w:iCs w:val="0"/>
                    </w:rPr>
                    <w:t>#</w:t>
                  </w:r>
                </w:fldSimple>
              </w:p>
            </w:txbxContent>
          </v:textbox>
          <w10:wrap anchorx="page" anchory="page"/>
        </v:shape>
      </w:pict>
    </w:r>
  </w:p>
</w:ftr>
</file>

<file path=word/header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1" type="#_x0000_t202" style="position:absolute;margin-left:103.65pt;margin-top:127.2pt;width:299.3pt;height:9.6pt;z-index:-188744044;mso-wrap-style:none;mso-wrap-distance-left:5.pt;mso-wrap-distance-right:5.pt;mso-position-horizontal-relative:page;mso-position-vertical-relative:page" wrapcoords="0 0" filled="0" stroked="0">
          <v:textbox style="mso-fit-shape-to-text:t" inset="0,0,0,0">
            <w:txbxContent>
              <w:p>
                <w:pPr>
                  <w:pStyle w:val="Style136"/>
                  <w:tabs>
                    <w:tab w:leader="none" w:pos="598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2. Теоретические основы стандартов частоты</w:t>
                </w:r>
              </w:p>
            </w:txbxContent>
          </v:textbox>
          <w10:wrap anchorx="page" anchory="page"/>
        </v:shape>
      </w:pict>
    </w:r>
  </w:p>
</w:ftr>
</file>

<file path=word/header1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3" type="#_x0000_t202" style="position:absolute;margin-left:106.9pt;margin-top:123.85pt;width:285.6pt;height:9.1pt;z-index:-188743898;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782"/>
                      <w:i w:val="0"/>
                      <w:iCs w:val="0"/>
                    </w:rPr>
                    <w:t>#</w:t>
                  </w:r>
                </w:fldSimple>
                <w:r>
                  <w:rPr>
                    <w:rStyle w:val="CharStyle1782"/>
                    <w:i w:val="0"/>
                    <w:iCs w:val="0"/>
                  </w:rPr>
                  <w:tab/>
                </w:r>
                <w:r>
                  <w:rPr>
                    <w:rStyle w:val="CharStyle1605"/>
                    <w:i/>
                    <w:iCs/>
                  </w:rPr>
                  <w:t>Гл. 8. Микроволновые стандарты частоты</w:t>
                </w:r>
              </w:p>
            </w:txbxContent>
          </v:textbox>
          <w10:wrap anchorx="page" anchory="page"/>
        </v:shape>
      </w:pict>
    </w:r>
  </w:p>
</w:ftr>
</file>

<file path=word/header1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4" type="#_x0000_t202" style="position:absolute;margin-left:186.2pt;margin-top:120.55pt;width:211.9pt;height:10.1pt;z-index:-188743897;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939"/>
                    <w:i/>
                    <w:iCs/>
                  </w:rPr>
                  <w:t>§ 8.3. Альтернативные микроволновые стандарты</w:t>
                </w:r>
              </w:p>
            </w:txbxContent>
          </v:textbox>
          <w10:wrap anchorx="page" anchory="page"/>
        </v:shape>
      </w:pict>
    </w:r>
  </w:p>
</w:ftr>
</file>

<file path=word/header1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5" type="#_x0000_t202" style="position:absolute;margin-left:185.85pt;margin-top:116.25pt;width:302.15pt;height:11.05pt;z-index:-188743896;mso-wrap-style:none;mso-wrap-distance-left:5.pt;mso-wrap-distance-right:5.pt;mso-position-horizontal-relative:page;mso-position-vertical-relative:page" wrapcoords="0 0" filled="0" stroked="0">
          <v:textbox style="mso-fit-shape-to-text:t" inset="0,0,0,0">
            <w:txbxContent>
              <w:p>
                <w:pPr>
                  <w:pStyle w:val="Style136"/>
                  <w:tabs>
                    <w:tab w:leader="none" w:pos="6043" w:val="right"/>
                  </w:tabs>
                  <w:widowControl w:val="0"/>
                  <w:keepNext w:val="0"/>
                  <w:keepLines w:val="0"/>
                  <w:shd w:val="clear" w:color="auto" w:fill="auto"/>
                  <w:bidi w:val="0"/>
                  <w:jc w:val="left"/>
                  <w:spacing w:before="0" w:after="0" w:line="240" w:lineRule="auto"/>
                  <w:ind w:left="0" w:right="0" w:firstLine="0"/>
                </w:pPr>
                <w:r>
                  <w:rPr>
                    <w:rStyle w:val="CharStyle1939"/>
                    <w:i/>
                    <w:iCs/>
                  </w:rPr>
                  <w:t>§8.3. Альтернативные микроволновые стандарты</w:t>
                  <w:tab/>
                </w:r>
                <w:fldSimple w:instr=" PAGE \* MERGEFORMAT ">
                  <w:r>
                    <w:rPr>
                      <w:rStyle w:val="CharStyle2140"/>
                      <w:lang w:val="ru-RU"/>
                      <w:i w:val="0"/>
                      <w:iCs w:val="0"/>
                    </w:rPr>
                    <w:t>#</w:t>
                  </w:r>
                </w:fldSimple>
              </w:p>
            </w:txbxContent>
          </v:textbox>
          <w10:wrap anchorx="page" anchory="page"/>
        </v:shape>
      </w:pict>
    </w:r>
  </w:p>
</w:ftr>
</file>

<file path=word/header1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6" type="#_x0000_t202" style="position:absolute;margin-left:93.6pt;margin-top:105.65pt;width:273.85pt;height:8.65pt;z-index:-188743895;mso-wrap-style:none;mso-wrap-distance-left:5.pt;mso-wrap-distance-right:5.pt;mso-position-horizontal-relative:page;mso-position-vertical-relative:page" wrapcoords="0 0" filled="0" stroked="0">
          <v:textbox style="mso-fit-shape-to-text:t" inset="0,0,0,0">
            <w:txbxContent>
              <w:p>
                <w:pPr>
                  <w:pStyle w:val="Style136"/>
                  <w:tabs>
                    <w:tab w:leader="none" w:pos="54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2077"/>
                    <w:i/>
                    <w:iCs/>
                  </w:rPr>
                  <w:t>Гл. 9. Лазерные стандарты частоты</w:t>
                </w:r>
              </w:p>
            </w:txbxContent>
          </v:textbox>
          <w10:wrap anchorx="page" anchory="page"/>
        </v:shape>
      </w:pict>
    </w:r>
  </w:p>
</w:ftr>
</file>

<file path=word/header1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7" type="#_x0000_t202" style="position:absolute;margin-left:218.75pt;margin-top:104.pt;width:275.05pt;height:9.85pt;z-index:-188743894;mso-wrap-style:none;mso-wrap-distance-left:5.pt;mso-wrap-distance-right:5.pt;mso-position-horizontal-relative:page;mso-position-vertical-relative:page" wrapcoords="0 0" filled="0" stroked="0">
          <v:textbox style="mso-fit-shape-to-text:t" inset="0,0,0,0">
            <w:txbxContent>
              <w:p>
                <w:pPr>
                  <w:pStyle w:val="Style136"/>
                  <w:tabs>
                    <w:tab w:leader="none" w:pos="5501" w:val="right"/>
                  </w:tabs>
                  <w:widowControl w:val="0"/>
                  <w:keepNext w:val="0"/>
                  <w:keepLines w:val="0"/>
                  <w:shd w:val="clear" w:color="auto" w:fill="auto"/>
                  <w:bidi w:val="0"/>
                  <w:jc w:val="left"/>
                  <w:spacing w:before="0" w:after="0" w:line="240" w:lineRule="auto"/>
                  <w:ind w:left="0" w:right="0" w:firstLine="0"/>
                </w:pPr>
                <w:r>
                  <w:rPr>
                    <w:rStyle w:val="CharStyle2009"/>
                    <w:i/>
                    <w:iCs/>
                  </w:rPr>
                  <w:t>§ 9.1. Стандарты на газовых лазерах</w:t>
                  <w:tab/>
                </w:r>
                <w:fldSimple w:instr=" PAGE \* MERGEFORMAT ">
                  <w:r>
                    <w:rPr>
                      <w:rStyle w:val="CharStyle496"/>
                      <w:i w:val="0"/>
                      <w:iCs w:val="0"/>
                    </w:rPr>
                    <w:t>#</w:t>
                  </w:r>
                </w:fldSimple>
              </w:p>
            </w:txbxContent>
          </v:textbox>
          <w10:wrap anchorx="page" anchory="page"/>
        </v:shape>
      </w:pict>
    </w:r>
  </w:p>
</w:ftr>
</file>

<file path=word/header1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6" type="#_x0000_t202" style="position:absolute;margin-left:93.6pt;margin-top:105.65pt;width:273.85pt;height:8.65pt;z-index:-188743893;mso-wrap-style:none;mso-wrap-distance-left:5.pt;mso-wrap-distance-right:5.pt;mso-position-horizontal-relative:page;mso-position-vertical-relative:page" wrapcoords="0 0" filled="0" stroked="0">
          <v:textbox style="mso-fit-shape-to-text:t" inset="0,0,0,0">
            <w:txbxContent>
              <w:p>
                <w:pPr>
                  <w:pStyle w:val="Style136"/>
                  <w:tabs>
                    <w:tab w:leader="none" w:pos="54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2077"/>
                    <w:i/>
                    <w:iCs/>
                  </w:rPr>
                  <w:t>Гл. 9. Лазерные стандарты частоты</w:t>
                </w:r>
              </w:p>
            </w:txbxContent>
          </v:textbox>
          <w10:wrap anchorx="page" anchory="page"/>
        </v:shape>
      </w:pict>
    </w:r>
  </w:p>
</w:ftr>
</file>

<file path=word/header1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7" type="#_x0000_t202" style="position:absolute;margin-left:218.75pt;margin-top:104.pt;width:275.05pt;height:9.85pt;z-index:-188743892;mso-wrap-style:none;mso-wrap-distance-left:5.pt;mso-wrap-distance-right:5.pt;mso-position-horizontal-relative:page;mso-position-vertical-relative:page" wrapcoords="0 0" filled="0" stroked="0">
          <v:textbox style="mso-fit-shape-to-text:t" inset="0,0,0,0">
            <w:txbxContent>
              <w:p>
                <w:pPr>
                  <w:pStyle w:val="Style136"/>
                  <w:tabs>
                    <w:tab w:leader="none" w:pos="5501" w:val="right"/>
                  </w:tabs>
                  <w:widowControl w:val="0"/>
                  <w:keepNext w:val="0"/>
                  <w:keepLines w:val="0"/>
                  <w:shd w:val="clear" w:color="auto" w:fill="auto"/>
                  <w:bidi w:val="0"/>
                  <w:jc w:val="left"/>
                  <w:spacing w:before="0" w:after="0" w:line="240" w:lineRule="auto"/>
                  <w:ind w:left="0" w:right="0" w:firstLine="0"/>
                </w:pPr>
                <w:r>
                  <w:rPr>
                    <w:rStyle w:val="CharStyle2009"/>
                    <w:i/>
                    <w:iCs/>
                  </w:rPr>
                  <w:t>§ 9.1. Стандарты на газовых лазерах</w:t>
                  <w:tab/>
                </w:r>
                <w:fldSimple w:instr=" PAGE \* MERGEFORMAT ">
                  <w:r>
                    <w:rPr>
                      <w:rStyle w:val="CharStyle496"/>
                      <w:i w:val="0"/>
                      <w:iCs w:val="0"/>
                    </w:rPr>
                    <w:t>#</w:t>
                  </w:r>
                </w:fldSimple>
              </w:p>
            </w:txbxContent>
          </v:textbox>
          <w10:wrap anchorx="page" anchory="page"/>
        </v:shape>
      </w:pict>
    </w:r>
  </w:p>
</w:ftr>
</file>

<file path=word/header1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48" type="#_x0000_t202" style="position:absolute;margin-left:217.55pt;margin-top:115.6pt;width:275.5pt;height:9.6pt;z-index:-188743891;mso-wrap-style:none;mso-wrap-distance-left:5.pt;mso-wrap-distance-right:5.pt;mso-position-horizontal-relative:page;mso-position-vertical-relative:page" wrapcoords="0 0" filled="0" stroked="0">
          <v:textbox style="mso-fit-shape-to-text:t" inset="0,0,0,0">
            <w:txbxContent>
              <w:p>
                <w:pPr>
                  <w:pStyle w:val="Style136"/>
                  <w:tabs>
                    <w:tab w:leader="none" w:pos="5510" w:val="right"/>
                  </w:tabs>
                  <w:widowControl w:val="0"/>
                  <w:keepNext w:val="0"/>
                  <w:keepLines w:val="0"/>
                  <w:shd w:val="clear" w:color="auto" w:fill="auto"/>
                  <w:bidi w:val="0"/>
                  <w:jc w:val="left"/>
                  <w:spacing w:before="0" w:after="0" w:line="240" w:lineRule="auto"/>
                  <w:ind w:left="0" w:right="0" w:firstLine="0"/>
                </w:pPr>
                <w:r>
                  <w:rPr>
                    <w:rStyle w:val="CharStyle2009"/>
                    <w:i/>
                    <w:iCs/>
                  </w:rPr>
                  <w:t>§ 9.1. Стандарты на газовых лазерах</w:t>
                  <w:tab/>
                </w:r>
                <w:fldSimple w:instr=" PAGE \* MERGEFORMAT ">
                  <w:r>
                    <w:rPr>
                      <w:rStyle w:val="CharStyle496"/>
                      <w:i w:val="0"/>
                      <w:iCs w:val="0"/>
                    </w:rPr>
                    <w:t>#</w:t>
                  </w:r>
                </w:fldSimple>
              </w:p>
            </w:txbxContent>
          </v:textbox>
          <w10:wrap anchorx="page" anchory="page"/>
        </v:shape>
      </w:pict>
    </w:r>
  </w:p>
</w:ftr>
</file>

<file path=word/header1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5" type="#_x0000_t202" style="position:absolute;margin-left:93.6pt;margin-top:105.65pt;width:273.85pt;height:8.65pt;z-index:-188743889;mso-wrap-style:none;mso-wrap-distance-left:5.pt;mso-wrap-distance-right:5.pt;mso-position-horizontal-relative:page;mso-position-vertical-relative:page" wrapcoords="0 0" filled="0" stroked="0">
          <v:textbox style="mso-fit-shape-to-text:t" inset="0,0,0,0">
            <w:txbxContent>
              <w:p>
                <w:pPr>
                  <w:pStyle w:val="Style136"/>
                  <w:tabs>
                    <w:tab w:leader="none" w:pos="547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2077"/>
                    <w:i/>
                    <w:iCs/>
                  </w:rPr>
                  <w:t>Гл. 9. Лазерные стандарты частоты</w:t>
                </w:r>
              </w:p>
            </w:txbxContent>
          </v:textbox>
          <w10:wrap anchorx="page" anchory="page"/>
        </v:shape>
      </w:pict>
    </w:r>
  </w:p>
</w:ftr>
</file>

<file path=word/header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2" type="#_x0000_t202" style="position:absolute;margin-left:193.4pt;margin-top:127.2pt;width:284.65pt;height:11.5pt;z-index:-188744043;mso-wrap-style:none;mso-wrap-distance-left:5.pt;mso-wrap-distance-right:5.pt;mso-position-horizontal-relative:page;mso-position-vertical-relative:page" wrapcoords="0 0" filled="0" stroked="0">
          <v:textbox style="mso-fit-shape-to-text:t" inset="0,0,0,0">
            <w:txbxContent>
              <w:p>
                <w:pPr>
                  <w:pStyle w:val="Style136"/>
                  <w:tabs>
                    <w:tab w:leader="none" w:pos="5693" w:val="right"/>
                  </w:tabs>
                  <w:widowControl w:val="0"/>
                  <w:keepNext w:val="0"/>
                  <w:keepLines w:val="0"/>
                  <w:shd w:val="clear" w:color="auto" w:fill="auto"/>
                  <w:bidi w:val="0"/>
                  <w:jc w:val="left"/>
                  <w:spacing w:before="0" w:after="0" w:line="240" w:lineRule="auto"/>
                  <w:ind w:left="0" w:right="0" w:firstLine="0"/>
                </w:pPr>
                <w:r>
                  <w:rPr>
                    <w:rStyle w:val="CharStyle139"/>
                    <w:i/>
                    <w:iCs/>
                  </w:rPr>
                  <w:t xml:space="preserve">§ 2.1. </w:t>
                </w:r>
                <w:r>
                  <w:rPr>
                    <w:rStyle w:val="CharStyle184"/>
                    <w:i/>
                    <w:iCs/>
                  </w:rPr>
                  <w:t>Математическое описание колебаний</w:t>
                </w:r>
                <w:r>
                  <w:rPr>
                    <w:rStyle w:val="CharStyle139"/>
                    <w:i/>
                    <w:iCs/>
                  </w:rPr>
                  <w:tab/>
                </w:r>
                <w:fldSimple w:instr=" PAGE \* MERGEFORMAT ">
                  <w:r>
                    <w:rPr>
                      <w:rStyle w:val="CharStyle138"/>
                      <w:i w:val="0"/>
                      <w:iCs w:val="0"/>
                    </w:rPr>
                    <w:t>#</w:t>
                  </w:r>
                </w:fldSimple>
              </w:p>
            </w:txbxContent>
          </v:textbox>
          <w10:wrap anchorx="page" anchory="page"/>
        </v:shape>
      </w:pict>
    </w:r>
  </w:p>
</w:ftr>
</file>

<file path=word/header1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6" type="#_x0000_t202" style="position:absolute;margin-left:189.45pt;margin-top:107.35pt;width:293.3pt;height:9.35pt;z-index:-188743888;mso-wrap-style:none;mso-wrap-distance-left:5.pt;mso-wrap-distance-right:5.pt;mso-position-horizontal-relative:page;mso-position-vertical-relative:page" wrapcoords="0 0" filled="0" stroked="0">
          <v:textbox style="mso-fit-shape-to-text:t" inset="0,0,0,0">
            <w:txbxContent>
              <w:p>
                <w:pPr>
                  <w:pStyle w:val="Style136"/>
                  <w:tabs>
                    <w:tab w:leader="none" w:pos="5866" w:val="right"/>
                  </w:tabs>
                  <w:widowControl w:val="0"/>
                  <w:keepNext w:val="0"/>
                  <w:keepLines w:val="0"/>
                  <w:shd w:val="clear" w:color="auto" w:fill="auto"/>
                  <w:bidi w:val="0"/>
                  <w:jc w:val="left"/>
                  <w:spacing w:before="0" w:after="0" w:line="240" w:lineRule="auto"/>
                  <w:ind w:left="0" w:right="0" w:firstLine="0"/>
                </w:pPr>
                <w:r>
                  <w:rPr>
                    <w:rStyle w:val="CharStyle2009"/>
                    <w:i/>
                    <w:iCs/>
                  </w:rPr>
                  <w:t>§ 9.2. Методы стабилизации частоты лазеров</w:t>
                  <w:tab/>
                </w:r>
                <w:fldSimple w:instr=" PAGE \* MERGEFORMAT ">
                  <w:r>
                    <w:rPr>
                      <w:rStyle w:val="CharStyle496"/>
                      <w:i w:val="0"/>
                      <w:iCs w:val="0"/>
                    </w:rPr>
                    <w:t>#</w:t>
                  </w:r>
                </w:fldSimple>
              </w:p>
            </w:txbxContent>
          </v:textbox>
          <w10:wrap anchorx="page" anchory="page"/>
        </v:shape>
      </w:pict>
    </w:r>
  </w:p>
</w:ftr>
</file>

<file path=word/header1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90" type="#_x0000_t202" style="position:absolute;margin-left:105.6pt;margin-top:105.pt;width:273.6pt;height:9.6pt;z-index:-188743885;mso-wrap-style:none;mso-wrap-distance-left:5.pt;mso-wrap-distance-right:5.pt;mso-position-horizontal-relative:page;mso-position-vertical-relative:page" wrapcoords="0 0" filled="0" stroked="0">
          <v:textbox style="mso-fit-shape-to-text:t" inset="0,0,0,0">
            <w:txbxContent>
              <w:p>
                <w:pPr>
                  <w:pStyle w:val="Style136"/>
                  <w:tabs>
                    <w:tab w:leader="none" w:pos="547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2077"/>
                    <w:i/>
                    <w:iCs/>
                  </w:rPr>
                  <w:t>Гл. 9. Лазерные стандарты частоты</w:t>
                </w:r>
              </w:p>
            </w:txbxContent>
          </v:textbox>
          <w10:wrap anchorx="page" anchory="page"/>
        </v:shape>
      </w:pict>
    </w:r>
  </w:p>
</w:ftr>
</file>

<file path=word/header1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91" type="#_x0000_t202" style="position:absolute;margin-left:185.4pt;margin-top:105.pt;width:294.25pt;height:9.1pt;z-index:-188743884;mso-wrap-style:none;mso-wrap-distance-left:5.pt;mso-wrap-distance-right:5.pt;mso-position-horizontal-relative:page;mso-position-vertical-relative:page" wrapcoords="0 0" filled="0" stroked="0">
          <v:textbox style="mso-fit-shape-to-text:t" inset="0,0,0,0">
            <w:txbxContent>
              <w:p>
                <w:pPr>
                  <w:pStyle w:val="Style136"/>
                  <w:tabs>
                    <w:tab w:leader="none" w:pos="5885" w:val="right"/>
                  </w:tabs>
                  <w:widowControl w:val="0"/>
                  <w:keepNext w:val="0"/>
                  <w:keepLines w:val="0"/>
                  <w:shd w:val="clear" w:color="auto" w:fill="auto"/>
                  <w:bidi w:val="0"/>
                  <w:jc w:val="left"/>
                  <w:spacing w:before="0" w:after="0" w:line="240" w:lineRule="auto"/>
                  <w:ind w:left="0" w:right="0" w:firstLine="0"/>
                </w:pPr>
                <w:r>
                  <w:rPr>
                    <w:rStyle w:val="CharStyle2077"/>
                    <w:i/>
                    <w:iCs/>
                  </w:rPr>
                  <w:t>§ 9.2. Методы стабилизации частоты лазеров</w:t>
                </w:r>
                <w:r>
                  <w:rPr>
                    <w:rStyle w:val="CharStyle2009"/>
                    <w:i/>
                    <w:iCs/>
                  </w:rPr>
                  <w:tab/>
                </w:r>
                <w:fldSimple w:instr=" PAGE \* MERGEFORMAT ">
                  <w:r>
                    <w:rPr>
                      <w:rStyle w:val="CharStyle496"/>
                      <w:i w:val="0"/>
                      <w:iCs w:val="0"/>
                    </w:rPr>
                    <w:t>#</w:t>
                  </w:r>
                </w:fldSimple>
              </w:p>
            </w:txbxContent>
          </v:textbox>
          <w10:wrap anchorx="page" anchory="page"/>
        </v:shape>
      </w:pict>
    </w:r>
  </w:p>
</w:ftr>
</file>

<file path=word/header1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16" type="#_x0000_t202" style="position:absolute;margin-left:108.6pt;margin-top:90.2pt;width:273.1pt;height:9.35pt;z-index:-188743879;mso-wrap-style:none;mso-wrap-distance-left:5.pt;mso-wrap-distance-right:5.pt;mso-position-horizontal-relative:page;mso-position-vertical-relative:page" wrapcoords="0 0" filled="0" stroked="0">
          <v:textbox style="mso-fit-shape-to-text:t" inset="0,0,0,0">
            <w:txbxContent>
              <w:p>
                <w:pPr>
                  <w:pStyle w:val="Style136"/>
                  <w:tabs>
                    <w:tab w:leader="none" w:pos="546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269"/>
                      <w:i w:val="0"/>
                      <w:iCs w:val="0"/>
                    </w:rPr>
                    <w:t>#</w:t>
                  </w:r>
                </w:fldSimple>
                <w:r>
                  <w:rPr>
                    <w:rStyle w:val="CharStyle2269"/>
                    <w:i w:val="0"/>
                    <w:iCs w:val="0"/>
                  </w:rPr>
                  <w:tab/>
                </w:r>
                <w:r>
                  <w:rPr>
                    <w:rStyle w:val="CharStyle1939"/>
                    <w:i/>
                    <w:iCs/>
                  </w:rPr>
                  <w:t>Гл. 9. Лазерные стандарты частоты</w:t>
                </w:r>
              </w:p>
            </w:txbxContent>
          </v:textbox>
          <w10:wrap anchorx="page" anchory="page"/>
        </v:shape>
      </w:pict>
    </w:r>
  </w:p>
</w:ftr>
</file>

<file path=word/header1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17" type="#_x0000_t202" style="position:absolute;margin-left:228.5pt;margin-top:120.9pt;width:260.9pt;height:10.55pt;z-index:-188743878;mso-wrap-style:none;mso-wrap-distance-left:5.pt;mso-wrap-distance-right:5.pt;mso-position-horizontal-relative:page;mso-position-vertical-relative:page" wrapcoords="0 0" filled="0" stroked="0">
          <v:textbox style="mso-fit-shape-to-text:t" inset="0,0,0,0">
            <w:txbxContent>
              <w:p>
                <w:pPr>
                  <w:pStyle w:val="Style136"/>
                  <w:tabs>
                    <w:tab w:leader="none" w:pos="5218" w:val="right"/>
                  </w:tabs>
                  <w:widowControl w:val="0"/>
                  <w:keepNext w:val="0"/>
                  <w:keepLines w:val="0"/>
                  <w:shd w:val="clear" w:color="auto" w:fill="auto"/>
                  <w:bidi w:val="0"/>
                  <w:jc w:val="left"/>
                  <w:spacing w:before="0" w:after="0" w:line="240" w:lineRule="auto"/>
                  <w:ind w:left="0" w:right="0" w:firstLine="0"/>
                </w:pPr>
                <w:r>
                  <w:rPr>
                    <w:rStyle w:val="CharStyle1939"/>
                    <w:i/>
                    <w:iCs/>
                  </w:rPr>
                  <w:t>§ 9.3. Перестраиваемые лазеры</w:t>
                  <w:tab/>
                </w:r>
                <w:fldSimple w:instr=" PAGE \* MERGEFORMAT ">
                  <w:r>
                    <w:rPr>
                      <w:rStyle w:val="CharStyle663"/>
                      <w:i w:val="0"/>
                      <w:iCs w:val="0"/>
                    </w:rPr>
                    <w:t>#</w:t>
                  </w:r>
                </w:fldSimple>
              </w:p>
            </w:txbxContent>
          </v:textbox>
          <w10:wrap anchorx="page" anchory="page"/>
        </v:shape>
      </w:pict>
    </w:r>
  </w:p>
</w:ftr>
</file>

<file path=word/header1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7" type="#_x0000_t202" style="position:absolute;margin-left:108.6pt;margin-top:90.2pt;width:273.1pt;height:9.35pt;z-index:-188743875;mso-wrap-style:none;mso-wrap-distance-left:5.pt;mso-wrap-distance-right:5.pt;mso-position-horizontal-relative:page;mso-position-vertical-relative:page" wrapcoords="0 0" filled="0" stroked="0">
          <v:textbox style="mso-fit-shape-to-text:t" inset="0,0,0,0">
            <w:txbxContent>
              <w:p>
                <w:pPr>
                  <w:pStyle w:val="Style136"/>
                  <w:tabs>
                    <w:tab w:leader="none" w:pos="546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269"/>
                      <w:i w:val="0"/>
                      <w:iCs w:val="0"/>
                    </w:rPr>
                    <w:t>#</w:t>
                  </w:r>
                </w:fldSimple>
                <w:r>
                  <w:rPr>
                    <w:rStyle w:val="CharStyle2269"/>
                    <w:i w:val="0"/>
                    <w:iCs w:val="0"/>
                  </w:rPr>
                  <w:tab/>
                </w:r>
                <w:r>
                  <w:rPr>
                    <w:rStyle w:val="CharStyle1939"/>
                    <w:i/>
                    <w:iCs/>
                  </w:rPr>
                  <w:t>Гл. 9. Лазерные стандарты частоты</w:t>
                </w:r>
              </w:p>
            </w:txbxContent>
          </v:textbox>
          <w10:wrap anchorx="page" anchory="page"/>
        </v:shape>
      </w:pict>
    </w:r>
  </w:p>
</w:ftr>
</file>

<file path=word/header1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8" type="#_x0000_t202" style="position:absolute;margin-left:225.7pt;margin-top:111.9pt;width:261.1pt;height:10.55pt;z-index:-188743874;mso-wrap-style:none;mso-wrap-distance-left:5.pt;mso-wrap-distance-right:5.pt;mso-position-horizontal-relative:page;mso-position-vertical-relative:page" wrapcoords="0 0" filled="0" stroked="0">
          <v:textbox style="mso-fit-shape-to-text:t" inset="0,0,0,0">
            <w:txbxContent>
              <w:p>
                <w:pPr>
                  <w:pStyle w:val="Style136"/>
                  <w:tabs>
                    <w:tab w:leader="none" w:pos="5222" w:val="right"/>
                  </w:tabs>
                  <w:widowControl w:val="0"/>
                  <w:keepNext w:val="0"/>
                  <w:keepLines w:val="0"/>
                  <w:shd w:val="clear" w:color="auto" w:fill="auto"/>
                  <w:bidi w:val="0"/>
                  <w:jc w:val="left"/>
                  <w:spacing w:before="0" w:after="0" w:line="240" w:lineRule="auto"/>
                  <w:ind w:left="0" w:right="0" w:firstLine="0"/>
                </w:pPr>
                <w:r>
                  <w:rPr>
                    <w:rStyle w:val="CharStyle2316"/>
                    <w:i/>
                    <w:iCs/>
                  </w:rPr>
                  <w:t>§ 9.3. Перестраиваемые лазеры</w:t>
                </w:r>
                <w:r>
                  <w:rPr>
                    <w:rStyle w:val="CharStyle2317"/>
                    <w:i/>
                    <w:iCs/>
                  </w:rPr>
                  <w:tab/>
                </w:r>
                <w:fldSimple w:instr=" PAGE \* MERGEFORMAT ">
                  <w:r>
                    <w:rPr>
                      <w:rStyle w:val="CharStyle2318"/>
                      <w:lang w:val="ru-RU"/>
                      <w:i w:val="0"/>
                      <w:iCs w:val="0"/>
                    </w:rPr>
                    <w:t>#</w:t>
                  </w:r>
                </w:fldSimple>
              </w:p>
            </w:txbxContent>
          </v:textbox>
          <w10:wrap anchorx="page" anchory="page"/>
        </v:shape>
      </w:pict>
    </w:r>
  </w:p>
</w:ftr>
</file>

<file path=word/header1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9" type="#_x0000_t202" style="position:absolute;margin-left:223.05pt;margin-top:128.15pt;width:260.9pt;height:10.8pt;z-index:-188743873;mso-wrap-style:none;mso-wrap-distance-left:5.pt;mso-wrap-distance-right:5.pt;mso-position-horizontal-relative:page;mso-position-vertical-relative:page" wrapcoords="0 0" filled="0" stroked="0">
          <v:textbox style="mso-fit-shape-to-text:t" inset="0,0,0,0">
            <w:txbxContent>
              <w:p>
                <w:pPr>
                  <w:pStyle w:val="Style136"/>
                  <w:tabs>
                    <w:tab w:leader="none" w:pos="5218" w:val="right"/>
                  </w:tabs>
                  <w:widowControl w:val="0"/>
                  <w:keepNext w:val="0"/>
                  <w:keepLines w:val="0"/>
                  <w:shd w:val="clear" w:color="auto" w:fill="auto"/>
                  <w:bidi w:val="0"/>
                  <w:jc w:val="left"/>
                  <w:spacing w:before="0" w:after="0" w:line="240" w:lineRule="auto"/>
                  <w:ind w:left="0" w:right="0" w:firstLine="0"/>
                </w:pPr>
                <w:r>
                  <w:rPr>
                    <w:rStyle w:val="CharStyle2091"/>
                    <w:i/>
                    <w:iCs/>
                  </w:rPr>
                  <w:t>§ 9.3. Перестраиваемые лазеры</w:t>
                </w:r>
                <w:r>
                  <w:rPr>
                    <w:rStyle w:val="CharStyle1939"/>
                    <w:i/>
                    <w:iCs/>
                  </w:rPr>
                  <w:tab/>
                </w:r>
                <w:fldSimple w:instr=" PAGE \* MERGEFORMAT ">
                  <w:r>
                    <w:rPr>
                      <w:rStyle w:val="CharStyle663"/>
                      <w:i w:val="0"/>
                      <w:iCs w:val="0"/>
                    </w:rPr>
                    <w:t>#</w:t>
                  </w:r>
                </w:fldSimple>
              </w:p>
            </w:txbxContent>
          </v:textbox>
          <w10:wrap anchorx="page" anchory="page"/>
        </v:shape>
      </w:pict>
    </w:r>
  </w:p>
</w:ftr>
</file>

<file path=word/header1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67" type="#_x0000_t202" style="position:absolute;margin-left:108.6pt;margin-top:90.2pt;width:273.1pt;height:9.35pt;z-index:-188743871;mso-wrap-style:none;mso-wrap-distance-left:5.pt;mso-wrap-distance-right:5.pt;mso-position-horizontal-relative:page;mso-position-vertical-relative:page" wrapcoords="0 0" filled="0" stroked="0">
          <v:textbox style="mso-fit-shape-to-text:t" inset="0,0,0,0">
            <w:txbxContent>
              <w:p>
                <w:pPr>
                  <w:pStyle w:val="Style136"/>
                  <w:tabs>
                    <w:tab w:leader="none" w:pos="546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269"/>
                      <w:i w:val="0"/>
                      <w:iCs w:val="0"/>
                    </w:rPr>
                    <w:t>#</w:t>
                  </w:r>
                </w:fldSimple>
                <w:r>
                  <w:rPr>
                    <w:rStyle w:val="CharStyle2269"/>
                    <w:i w:val="0"/>
                    <w:iCs w:val="0"/>
                  </w:rPr>
                  <w:tab/>
                </w:r>
                <w:r>
                  <w:rPr>
                    <w:rStyle w:val="CharStyle1939"/>
                    <w:i/>
                    <w:iCs/>
                  </w:rPr>
                  <w:t>Гл. 9. Лазерные стандарты частоты</w:t>
                </w:r>
              </w:p>
            </w:txbxContent>
          </v:textbox>
          <w10:wrap anchorx="page" anchory="page"/>
        </v:shape>
      </w:pict>
    </w:r>
  </w:p>
</w:ftr>
</file>

<file path=word/header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3" type="#_x0000_t202" style="position:absolute;margin-left:203.05pt;margin-top:122.5pt;width:284.65pt;height:8.65pt;z-index:-188744042;mso-wrap-style:none;mso-wrap-distance-left:5.pt;mso-wrap-distance-right:5.pt;mso-position-horizontal-relative:page;mso-position-vertical-relative:page" wrapcoords="0 0" filled="0" stroked="0">
          <v:textbox style="mso-fit-shape-to-text:t" inset="0,0,0,0">
            <w:txbxContent>
              <w:p>
                <w:pPr>
                  <w:pStyle w:val="Style136"/>
                  <w:tabs>
                    <w:tab w:leader="none" w:pos="5693" w:val="right"/>
                  </w:tabs>
                  <w:widowControl w:val="0"/>
                  <w:keepNext w:val="0"/>
                  <w:keepLines w:val="0"/>
                  <w:shd w:val="clear" w:color="auto" w:fill="auto"/>
                  <w:bidi w:val="0"/>
                  <w:jc w:val="left"/>
                  <w:spacing w:before="0" w:after="0" w:line="240" w:lineRule="auto"/>
                  <w:ind w:left="0" w:right="0" w:firstLine="0"/>
                </w:pPr>
                <w:r>
                  <w:rPr>
                    <w:rStyle w:val="CharStyle139"/>
                    <w:i/>
                    <w:iCs/>
                  </w:rPr>
                  <w:t>§ 2.</w:t>
                </w:r>
                <w:r>
                  <w:rPr>
                    <w:rStyle w:val="CharStyle138"/>
                    <w:i w:val="0"/>
                    <w:iCs w:val="0"/>
                  </w:rPr>
                  <w:t xml:space="preserve"> /. </w:t>
                </w:r>
                <w:r>
                  <w:rPr>
                    <w:rStyle w:val="CharStyle139"/>
                    <w:i/>
                    <w:iCs/>
                  </w:rPr>
                  <w:t>Математическое описание колебаний</w:t>
                  <w:tab/>
                </w:r>
                <w:fldSimple w:instr=" PAGE \* MERGEFORMAT ">
                  <w:r>
                    <w:rPr>
                      <w:rStyle w:val="CharStyle138"/>
                      <w:i w:val="0"/>
                      <w:iCs w:val="0"/>
                    </w:rPr>
                    <w:t>#</w:t>
                  </w:r>
                </w:fldSimple>
              </w:p>
            </w:txbxContent>
          </v:textbox>
          <w10:wrap anchorx="page" anchory="page"/>
        </v:shape>
      </w:pict>
    </w:r>
  </w:p>
</w:ftr>
</file>

<file path=word/header1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68" type="#_x0000_t202" style="position:absolute;margin-left:225.7pt;margin-top:111.9pt;width:261.1pt;height:10.55pt;z-index:-188743870;mso-wrap-style:none;mso-wrap-distance-left:5.pt;mso-wrap-distance-right:5.pt;mso-position-horizontal-relative:page;mso-position-vertical-relative:page" wrapcoords="0 0" filled="0" stroked="0">
          <v:textbox style="mso-fit-shape-to-text:t" inset="0,0,0,0">
            <w:txbxContent>
              <w:p>
                <w:pPr>
                  <w:pStyle w:val="Style136"/>
                  <w:tabs>
                    <w:tab w:leader="none" w:pos="5222" w:val="right"/>
                  </w:tabs>
                  <w:widowControl w:val="0"/>
                  <w:keepNext w:val="0"/>
                  <w:keepLines w:val="0"/>
                  <w:shd w:val="clear" w:color="auto" w:fill="auto"/>
                  <w:bidi w:val="0"/>
                  <w:jc w:val="left"/>
                  <w:spacing w:before="0" w:after="0" w:line="240" w:lineRule="auto"/>
                  <w:ind w:left="0" w:right="0" w:firstLine="0"/>
                </w:pPr>
                <w:r>
                  <w:rPr>
                    <w:rStyle w:val="CharStyle2316"/>
                    <w:i/>
                    <w:iCs/>
                  </w:rPr>
                  <w:t>§ 9.3. Перестраиваемые лазеры</w:t>
                </w:r>
                <w:r>
                  <w:rPr>
                    <w:rStyle w:val="CharStyle2317"/>
                    <w:i/>
                    <w:iCs/>
                  </w:rPr>
                  <w:tab/>
                </w:r>
                <w:fldSimple w:instr=" PAGE \* MERGEFORMAT ">
                  <w:r>
                    <w:rPr>
                      <w:rStyle w:val="CharStyle2318"/>
                      <w:lang w:val="ru-RU"/>
                      <w:i w:val="0"/>
                      <w:iCs w:val="0"/>
                    </w:rPr>
                    <w:t>#</w:t>
                  </w:r>
                </w:fldSimple>
              </w:p>
            </w:txbxContent>
          </v:textbox>
          <w10:wrap anchorx="page" anchory="page"/>
        </v:shape>
      </w:pict>
    </w:r>
  </w:p>
</w:ftr>
</file>

<file path=word/header1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69" type="#_x0000_t202" style="position:absolute;margin-left:232.75pt;margin-top:122.75pt;width:261.1pt;height:8.9pt;z-index:-188743869;mso-wrap-style:none;mso-wrap-distance-left:5.pt;mso-wrap-distance-right:5.pt;mso-position-horizontal-relative:page;mso-position-vertical-relative:page" wrapcoords="0 0" filled="0" stroked="0">
          <v:textbox style="mso-fit-shape-to-text:t" inset="0,0,0,0">
            <w:txbxContent>
              <w:p>
                <w:pPr>
                  <w:pStyle w:val="Style136"/>
                  <w:tabs>
                    <w:tab w:leader="none" w:pos="5222" w:val="right"/>
                  </w:tabs>
                  <w:widowControl w:val="0"/>
                  <w:keepNext w:val="0"/>
                  <w:keepLines w:val="0"/>
                  <w:shd w:val="clear" w:color="auto" w:fill="auto"/>
                  <w:bidi w:val="0"/>
                  <w:jc w:val="left"/>
                  <w:spacing w:before="0" w:after="0" w:line="240" w:lineRule="auto"/>
                  <w:ind w:left="0" w:right="0" w:firstLine="0"/>
                </w:pPr>
                <w:r>
                  <w:rPr>
                    <w:rStyle w:val="CharStyle2357"/>
                    <w:i/>
                    <w:iCs/>
                  </w:rPr>
                  <w:t>§ 9.3. Перестраиваемые лазеры</w:t>
                  <w:tab/>
                </w:r>
                <w:fldSimple w:instr=" PAGE \* MERGEFORMAT ">
                  <w:r>
                    <w:rPr>
                      <w:rStyle w:val="CharStyle2358"/>
                      <w:lang w:val="ru-RU"/>
                      <w:i w:val="0"/>
                      <w:iCs w:val="0"/>
                    </w:rPr>
                    <w:t>#</w:t>
                  </w:r>
                </w:fldSimple>
              </w:p>
            </w:txbxContent>
          </v:textbox>
          <w10:wrap anchorx="page" anchory="page"/>
        </v:shape>
      </w:pict>
    </w:r>
  </w:p>
</w:ftr>
</file>

<file path=word/header1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8" type="#_x0000_t202" style="position:absolute;margin-left:108.6pt;margin-top:90.2pt;width:273.1pt;height:9.35pt;z-index:-188743867;mso-wrap-style:none;mso-wrap-distance-left:5.pt;mso-wrap-distance-right:5.pt;mso-position-horizontal-relative:page;mso-position-vertical-relative:page" wrapcoords="0 0" filled="0" stroked="0">
          <v:textbox style="mso-fit-shape-to-text:t" inset="0,0,0,0">
            <w:txbxContent>
              <w:p>
                <w:pPr>
                  <w:pStyle w:val="Style136"/>
                  <w:tabs>
                    <w:tab w:leader="none" w:pos="546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269"/>
                      <w:i w:val="0"/>
                      <w:iCs w:val="0"/>
                    </w:rPr>
                    <w:t>#</w:t>
                  </w:r>
                </w:fldSimple>
                <w:r>
                  <w:rPr>
                    <w:rStyle w:val="CharStyle2269"/>
                    <w:i w:val="0"/>
                    <w:iCs w:val="0"/>
                  </w:rPr>
                  <w:tab/>
                </w:r>
                <w:r>
                  <w:rPr>
                    <w:rStyle w:val="CharStyle1939"/>
                    <w:i/>
                    <w:iCs/>
                  </w:rPr>
                  <w:t>Гл. 9. Лазерные стандарты частоты</w:t>
                </w:r>
              </w:p>
            </w:txbxContent>
          </v:textbox>
          <w10:wrap anchorx="page" anchory="page"/>
        </v:shape>
      </w:pict>
    </w:r>
  </w:p>
</w:ftr>
</file>

<file path=word/header1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9" type="#_x0000_t202" style="position:absolute;margin-left:167.55pt;margin-top:112.3pt;width:325.7pt;height:8.65pt;z-index:-188743866;mso-wrap-style:none;mso-wrap-distance-left:5.pt;mso-wrap-distance-right:5.pt;mso-position-horizontal-relative:page;mso-position-vertical-relative:page" wrapcoords="0 0" filled="0" stroked="0">
          <v:textbox style="mso-fit-shape-to-text:t" inset="0,0,0,0">
            <w:txbxContent>
              <w:p>
                <w:pPr>
                  <w:pStyle w:val="Style136"/>
                  <w:tabs>
                    <w:tab w:leader="none" w:pos="6514" w:val="right"/>
                  </w:tabs>
                  <w:widowControl w:val="0"/>
                  <w:keepNext w:val="0"/>
                  <w:keepLines w:val="0"/>
                  <w:shd w:val="clear" w:color="auto" w:fill="auto"/>
                  <w:bidi w:val="0"/>
                  <w:jc w:val="left"/>
                  <w:spacing w:before="0" w:after="0" w:line="240" w:lineRule="auto"/>
                  <w:ind w:left="0" w:right="0" w:firstLine="0"/>
                </w:pPr>
                <w:r>
                  <w:rPr>
                    <w:rStyle w:val="CharStyle2451"/>
                    <w:i/>
                    <w:iCs/>
                  </w:rPr>
                  <w:t>§ 9.4. Оптические стандарты на нейтральных поглотителях</w:t>
                  <w:tab/>
                </w:r>
                <w:fldSimple w:instr=" PAGE \* MERGEFORMAT ">
                  <w:r>
                    <w:rPr>
                      <w:rStyle w:val="CharStyle2452"/>
                      <w:lang w:val="ru-RU"/>
                      <w:i w:val="0"/>
                      <w:iCs w:val="0"/>
                    </w:rPr>
                    <w:t>#</w:t>
                  </w:r>
                </w:fldSimple>
              </w:p>
            </w:txbxContent>
          </v:textbox>
          <w10:wrap anchorx="page" anchory="page"/>
        </v:shape>
      </w:pict>
    </w:r>
  </w:p>
</w:ftr>
</file>

<file path=word/header1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50" type="#_x0000_t202" style="position:absolute;margin-left:105.2pt;margin-top:89.85pt;width:279.85pt;height:9.6pt;z-index:-188743864;mso-wrap-style:none;mso-wrap-distance-left:5.pt;mso-wrap-distance-right:5.pt;mso-position-horizontal-relative:page;mso-position-vertical-relative:page" wrapcoords="0 0" filled="0" stroked="0">
          <v:textbox style="mso-fit-shape-to-text:t" inset="0,0,0,0">
            <w:txbxContent>
              <w:p>
                <w:pPr>
                  <w:pStyle w:val="Style136"/>
                  <w:tabs>
                    <w:tab w:leader="none" w:pos="559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1536"/>
                    <w:i/>
                    <w:iCs/>
                  </w:rPr>
                  <w:t>Гл. 10. Стандарты на ионных ловушках</w:t>
                </w:r>
              </w:p>
            </w:txbxContent>
          </v:textbox>
          <w10:wrap anchorx="page" anchory="page"/>
        </v:shape>
      </w:pict>
    </w:r>
  </w:p>
</w:ftr>
</file>

<file path=word/header1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51" type="#_x0000_t202" style="position:absolute;margin-left:203.8pt;margin-top:114.8pt;width:285.1pt;height:10.8pt;z-index:-188743863;mso-wrap-style:none;mso-wrap-distance-left:5.pt;mso-wrap-distance-right:5.pt;mso-position-horizontal-relative:page;mso-position-vertical-relative:page" wrapcoords="0 0" filled="0" stroked="0">
          <v:textbox style="mso-fit-shape-to-text:t" inset="0,0,0,0">
            <w:txbxContent>
              <w:p>
                <w:pPr>
                  <w:pStyle w:val="Style136"/>
                  <w:tabs>
                    <w:tab w:leader="none" w:pos="5702" w:val="right"/>
                  </w:tabs>
                  <w:widowControl w:val="0"/>
                  <w:keepNext w:val="0"/>
                  <w:keepLines w:val="0"/>
                  <w:shd w:val="clear" w:color="auto" w:fill="auto"/>
                  <w:bidi w:val="0"/>
                  <w:jc w:val="left"/>
                  <w:spacing w:before="0" w:after="0" w:line="240" w:lineRule="auto"/>
                  <w:ind w:left="0" w:right="0" w:firstLine="0"/>
                </w:pPr>
                <w:r>
                  <w:rPr>
                    <w:rStyle w:val="CharStyle1605"/>
                    <w:i/>
                    <w:iCs/>
                  </w:rPr>
                  <w:t>§ 10.1. Принцип действия ионных ловушек</w:t>
                  <w:tab/>
                </w:r>
                <w:fldSimple w:instr=" PAGE \* MERGEFORMAT ">
                  <w:r>
                    <w:rPr>
                      <w:rStyle w:val="CharStyle2452"/>
                      <w:lang w:val="ru-RU"/>
                      <w:i w:val="0"/>
                      <w:iCs w:val="0"/>
                    </w:rPr>
                    <w:t>#</w:t>
                  </w:r>
                </w:fldSimple>
              </w:p>
            </w:txbxContent>
          </v:textbox>
          <w10:wrap anchorx="page" anchory="page"/>
        </v:shape>
      </w:pict>
    </w:r>
  </w:p>
</w:ftr>
</file>

<file path=word/header1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72" type="#_x0000_t202" style="position:absolute;margin-left:105.2pt;margin-top:89.85pt;width:279.85pt;height:9.6pt;z-index:-188743862;mso-wrap-style:none;mso-wrap-distance-left:5.pt;mso-wrap-distance-right:5.pt;mso-position-horizontal-relative:page;mso-position-vertical-relative:page" wrapcoords="0 0" filled="0" stroked="0">
          <v:textbox style="mso-fit-shape-to-text:t" inset="0,0,0,0">
            <w:txbxContent>
              <w:p>
                <w:pPr>
                  <w:pStyle w:val="Style136"/>
                  <w:tabs>
                    <w:tab w:leader="none" w:pos="559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1536"/>
                    <w:i/>
                    <w:iCs/>
                  </w:rPr>
                  <w:t>Гл. 10. Стандарты на ионных ловушках</w:t>
                </w:r>
              </w:p>
            </w:txbxContent>
          </v:textbox>
          <w10:wrap anchorx="page" anchory="page"/>
        </v:shape>
      </w:pict>
    </w:r>
  </w:p>
</w:ftr>
</file>

<file path=word/header1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73" type="#_x0000_t202" style="position:absolute;margin-left:188.85pt;margin-top:104.75pt;width:299.75pt;height:9.35pt;z-index:-188743861;mso-wrap-style:none;mso-wrap-distance-left:5.pt;mso-wrap-distance-right:5.pt;mso-position-horizontal-relative:page;mso-position-vertical-relative:page" wrapcoords="0 0" filled="0" stroked="0">
          <v:textbox style="mso-fit-shape-to-text:t" inset="0,0,0,0">
            <w:txbxContent>
              <w:p>
                <w:pPr>
                  <w:pStyle w:val="Style136"/>
                  <w:tabs>
                    <w:tab w:leader="none" w:pos="5995" w:val="right"/>
                  </w:tabs>
                  <w:widowControl w:val="0"/>
                  <w:keepNext w:val="0"/>
                  <w:keepLines w:val="0"/>
                  <w:shd w:val="clear" w:color="auto" w:fill="auto"/>
                  <w:bidi w:val="0"/>
                  <w:jc w:val="left"/>
                  <w:spacing w:before="0" w:after="0" w:line="240" w:lineRule="auto"/>
                  <w:ind w:left="0" w:right="0" w:firstLine="0"/>
                </w:pPr>
                <w:r>
                  <w:rPr>
                    <w:rStyle w:val="CharStyle1536"/>
                    <w:i/>
                    <w:iCs/>
                  </w:rPr>
                  <w:t>§ 10.2. Практическая реализация ионных ловушек</w:t>
                </w:r>
                <w:r>
                  <w:rPr>
                    <w:rStyle w:val="CharStyle1537"/>
                    <w:i/>
                    <w:iCs/>
                  </w:rPr>
                  <w:tab/>
                </w:r>
                <w:fldSimple w:instr=" PAGE \* MERGEFORMAT ">
                  <w:r>
                    <w:rPr>
                      <w:rStyle w:val="CharStyle2534"/>
                      <w:i w:val="0"/>
                      <w:iCs w:val="0"/>
                    </w:rPr>
                    <w:t>#</w:t>
                  </w:r>
                </w:fldSimple>
              </w:p>
            </w:txbxContent>
          </v:textbox>
          <w10:wrap anchorx="page" anchory="page"/>
        </v:shape>
      </w:pict>
    </w:r>
  </w:p>
</w:ftr>
</file>

<file path=word/header1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74" type="#_x0000_t202" style="position:absolute;margin-left:203.35pt;margin-top:124.55pt;width:284.9pt;height:9.35pt;z-index:-188743860;mso-wrap-style:none;mso-wrap-distance-left:5.pt;mso-wrap-distance-right:5.pt;mso-position-horizontal-relative:page;mso-position-vertical-relative:page" wrapcoords="0 0" filled="0" stroked="0">
          <v:textbox style="mso-fit-shape-to-text:t" inset="0,0,0,0">
            <w:txbxContent>
              <w:p>
                <w:pPr>
                  <w:pStyle w:val="Style136"/>
                  <w:tabs>
                    <w:tab w:leader="none" w:pos="5611" w:val="right"/>
                  </w:tabs>
                  <w:widowControl w:val="0"/>
                  <w:keepNext w:val="0"/>
                  <w:keepLines w:val="0"/>
                  <w:shd w:val="clear" w:color="auto" w:fill="auto"/>
                  <w:bidi w:val="0"/>
                  <w:jc w:val="left"/>
                  <w:spacing w:before="0" w:after="0" w:line="240" w:lineRule="auto"/>
                  <w:ind w:left="0" w:right="0" w:firstLine="0"/>
                </w:pPr>
                <w:r>
                  <w:rPr>
                    <w:rStyle w:val="CharStyle1536"/>
                    <w:i/>
                    <w:iCs/>
                  </w:rPr>
                  <w:t>§ 10.1. Принцип действия ионных ловушек</w:t>
                </w:r>
                <w:r>
                  <w:rPr>
                    <w:rStyle w:val="CharStyle2534"/>
                    <w:i w:val="0"/>
                    <w:iCs w:val="0"/>
                  </w:rPr>
                  <w:tab/>
                </w:r>
                <w:fldSimple w:instr=" PAGE \* MERGEFORMAT ">
                  <w:r>
                    <w:rPr>
                      <w:rStyle w:val="CharStyle2534"/>
                      <w:i w:val="0"/>
                      <w:iCs w:val="0"/>
                    </w:rPr>
                    <w:t>#</w:t>
                  </w:r>
                </w:fldSimple>
              </w:p>
            </w:txbxContent>
          </v:textbox>
          <w10:wrap anchorx="page" anchory="page"/>
        </v:shape>
      </w:pict>
    </w:r>
  </w:p>
</w:ftr>
</file>

<file path=word/header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1" type="#_x0000_t202" style="position:absolute;margin-left:103.65pt;margin-top:127.2pt;width:299.3pt;height:9.6pt;z-index:-188744041;mso-wrap-style:none;mso-wrap-distance-left:5.pt;mso-wrap-distance-right:5.pt;mso-position-horizontal-relative:page;mso-position-vertical-relative:page" wrapcoords="0 0" filled="0" stroked="0">
          <v:textbox style="mso-fit-shape-to-text:t" inset="0,0,0,0">
            <w:txbxContent>
              <w:p>
                <w:pPr>
                  <w:pStyle w:val="Style136"/>
                  <w:tabs>
                    <w:tab w:leader="none" w:pos="598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2. Теоретические основы стандартов частоты</w:t>
                </w:r>
              </w:p>
            </w:txbxContent>
          </v:textbox>
          <w10:wrap anchorx="page" anchory="page"/>
        </v:shape>
      </w:pict>
    </w:r>
  </w:p>
</w:ftr>
</file>

<file path=word/header1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91" type="#_x0000_t202" style="position:absolute;margin-left:105.2pt;margin-top:89.85pt;width:279.85pt;height:9.6pt;z-index:-188743858;mso-wrap-style:none;mso-wrap-distance-left:5.pt;mso-wrap-distance-right:5.pt;mso-position-horizontal-relative:page;mso-position-vertical-relative:page" wrapcoords="0 0" filled="0" stroked="0">
          <v:textbox style="mso-fit-shape-to-text:t" inset="0,0,0,0">
            <w:txbxContent>
              <w:p>
                <w:pPr>
                  <w:pStyle w:val="Style136"/>
                  <w:tabs>
                    <w:tab w:leader="none" w:pos="559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1536"/>
                    <w:i/>
                    <w:iCs/>
                  </w:rPr>
                  <w:t>Гл. 10. Стандарты на ионных ловушках</w:t>
                </w:r>
              </w:p>
            </w:txbxContent>
          </v:textbox>
          <w10:wrap anchorx="page" anchory="page"/>
        </v:shape>
      </w:pict>
    </w:r>
  </w:p>
</w:ftr>
</file>

<file path=word/header1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92" type="#_x0000_t202" style="position:absolute;margin-left:122.5pt;margin-top:105.7pt;width:361.9pt;height:10.1pt;z-index:-188743857;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7"/>
                    <w:i/>
                    <w:iCs/>
                  </w:rPr>
                  <w:t>§ 10.3. Ионные стандарты частоты микроволнового и оптического диапазонов</w:t>
                </w:r>
                <w:r>
                  <w:rPr>
                    <w:rStyle w:val="CharStyle2534"/>
                    <w:i w:val="0"/>
                    <w:iCs w:val="0"/>
                  </w:rPr>
                  <w:t xml:space="preserve"> </w:t>
                </w:r>
                <w:fldSimple w:instr=" PAGE \* MERGEFORMAT ">
                  <w:r>
                    <w:rPr>
                      <w:rStyle w:val="CharStyle2534"/>
                      <w:i w:val="0"/>
                      <w:iCs w:val="0"/>
                    </w:rPr>
                    <w:t>#</w:t>
                  </w:r>
                </w:fldSimple>
              </w:p>
            </w:txbxContent>
          </v:textbox>
          <w10:wrap anchorx="page" anchory="page"/>
        </v:shape>
      </w:pict>
    </w:r>
  </w:p>
</w:ftr>
</file>

<file path=word/header1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3" type="#_x0000_t202" style="position:absolute;margin-left:105.6pt;margin-top:127.55pt;width:279.6pt;height:9.6pt;z-index:-188743854;mso-wrap-style:none;mso-wrap-distance-left:5.pt;mso-wrap-distance-right:5.pt;mso-position-horizontal-relative:page;mso-position-vertical-relative:page" wrapcoords="0 0" filled="0" stroked="0">
          <v:textbox style="mso-fit-shape-to-text:t" inset="0,0,0,0">
            <w:txbxContent>
              <w:p>
                <w:pPr>
                  <w:pStyle w:val="Style136"/>
                  <w:tabs>
                    <w:tab w:leader="none" w:pos="559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1536"/>
                    <w:i/>
                    <w:iCs/>
                  </w:rPr>
                  <w:t>Гл. 10. Стандарты на ионных ловушках</w:t>
                </w:r>
              </w:p>
            </w:txbxContent>
          </v:textbox>
          <w10:wrap anchorx="page" anchory="page"/>
        </v:shape>
      </w:pict>
    </w:r>
  </w:p>
</w:ftr>
</file>

<file path=word/header1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4" type="#_x0000_t202" style="position:absolute;margin-left:122.5pt;margin-top:105.7pt;width:361.9pt;height:10.1pt;z-index:-188743853;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537"/>
                    <w:i/>
                    <w:iCs/>
                  </w:rPr>
                  <w:t>§ 10.3. Ионные стандарты частоты микроволнового и оптического диапазонов</w:t>
                </w:r>
                <w:r>
                  <w:rPr>
                    <w:rStyle w:val="CharStyle2534"/>
                    <w:i w:val="0"/>
                    <w:iCs w:val="0"/>
                  </w:rPr>
                  <w:t xml:space="preserve"> </w:t>
                </w:r>
                <w:fldSimple w:instr=" PAGE \* MERGEFORMAT ">
                  <w:r>
                    <w:rPr>
                      <w:rStyle w:val="CharStyle2534"/>
                      <w:i w:val="0"/>
                      <w:iCs w:val="0"/>
                    </w:rPr>
                    <w:t>#</w:t>
                  </w:r>
                </w:fldSimple>
              </w:p>
            </w:txbxContent>
          </v:textbox>
          <w10:wrap anchorx="page" anchory="page"/>
        </v:shape>
      </w:pict>
    </w:r>
  </w:p>
</w:ftr>
</file>

<file path=word/header1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5" type="#_x0000_t202" style="position:absolute;margin-left:105.2pt;margin-top:89.85pt;width:279.85pt;height:9.6pt;z-index:-188743852;mso-wrap-style:none;mso-wrap-distance-left:5.pt;mso-wrap-distance-right:5.pt;mso-position-horizontal-relative:page;mso-position-vertical-relative:page" wrapcoords="0 0" filled="0" stroked="0">
          <v:textbox style="mso-fit-shape-to-text:t" inset="0,0,0,0">
            <w:txbxContent>
              <w:p>
                <w:pPr>
                  <w:pStyle w:val="Style136"/>
                  <w:tabs>
                    <w:tab w:leader="none" w:pos="559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1536"/>
                    <w:i/>
                    <w:iCs/>
                  </w:rPr>
                  <w:t>Гл. 10. Стандарты на ионных ловушках</w:t>
                </w:r>
              </w:p>
            </w:txbxContent>
          </v:textbox>
          <w10:wrap anchorx="page" anchory="page"/>
        </v:shape>
      </w:pict>
    </w:r>
  </w:p>
</w:ftr>
</file>

<file path=word/header1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26" type="#_x0000_t202" style="position:absolute;margin-left:105.6pt;margin-top:127.55pt;width:279.6pt;height:9.6pt;z-index:-188743850;mso-wrap-style:none;mso-wrap-distance-left:5.pt;mso-wrap-distance-right:5.pt;mso-position-horizontal-relative:page;mso-position-vertical-relative:page" wrapcoords="0 0" filled="0" stroked="0">
          <v:textbox style="mso-fit-shape-to-text:t" inset="0,0,0,0">
            <w:txbxContent>
              <w:p>
                <w:pPr>
                  <w:pStyle w:val="Style136"/>
                  <w:tabs>
                    <w:tab w:leader="none" w:pos="559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1536"/>
                    <w:i/>
                    <w:iCs/>
                  </w:rPr>
                  <w:t>Гл. 10. Стандарты на ионных ловушках</w:t>
                </w:r>
              </w:p>
            </w:txbxContent>
          </v:textbox>
          <w10:wrap anchorx="page" anchory="page"/>
        </v:shape>
      </w:pict>
    </w:r>
  </w:p>
</w:ftr>
</file>

<file path=word/header1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27" type="#_x0000_t202" style="position:absolute;margin-left:191.15pt;margin-top:103.15pt;width:290.15pt;height:10.8pt;z-index:-188743849;mso-wrap-style:none;mso-wrap-distance-left:5.pt;mso-wrap-distance-right:5.pt;mso-position-horizontal-relative:page;mso-position-vertical-relative:page" wrapcoords="0 0" filled="0" stroked="0">
          <v:textbox style="mso-fit-shape-to-text:t" inset="0,0,0,0">
            <w:txbxContent>
              <w:p>
                <w:pPr>
                  <w:pStyle w:val="Style136"/>
                  <w:tabs>
                    <w:tab w:leader="none" w:pos="5803" w:val="right"/>
                  </w:tabs>
                  <w:widowControl w:val="0"/>
                  <w:keepNext w:val="0"/>
                  <w:keepLines w:val="0"/>
                  <w:shd w:val="clear" w:color="auto" w:fill="auto"/>
                  <w:bidi w:val="0"/>
                  <w:jc w:val="left"/>
                  <w:spacing w:before="0" w:after="0" w:line="240" w:lineRule="auto"/>
                  <w:ind w:left="0" w:right="0" w:firstLine="0"/>
                </w:pPr>
                <w:r>
                  <w:rPr>
                    <w:rStyle w:val="CharStyle2009"/>
                    <w:i/>
                    <w:iCs/>
                  </w:rPr>
                  <w:t xml:space="preserve">§ 10.4. </w:t>
                </w:r>
                <w:r>
                  <w:rPr>
                    <w:rStyle w:val="CharStyle2077"/>
                    <w:i/>
                    <w:iCs/>
                  </w:rPr>
                  <w:t>Точные измерения в ионных ловушках</w:t>
                </w:r>
                <w:r>
                  <w:rPr>
                    <w:rStyle w:val="CharStyle2009"/>
                    <w:i/>
                    <w:iCs/>
                  </w:rPr>
                  <w:tab/>
                </w:r>
                <w:fldSimple w:instr=" PAGE \* MERGEFORMAT ">
                  <w:r>
                    <w:rPr>
                      <w:rStyle w:val="CharStyle2534"/>
                      <w:i w:val="0"/>
                      <w:iCs w:val="0"/>
                    </w:rPr>
                    <w:t>#</w:t>
                  </w:r>
                </w:fldSimple>
              </w:p>
            </w:txbxContent>
          </v:textbox>
          <w10:wrap anchorx="page" anchory="page"/>
        </v:shape>
      </w:pict>
    </w:r>
  </w:p>
</w:ftr>
</file>

<file path=word/header1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1" type="#_x0000_t202" style="position:absolute;margin-left:106.8pt;margin-top:103.55pt;width:304.8pt;height:9.1pt;z-index:-188743848;mso-wrap-style:none;mso-wrap-distance-left:5.pt;mso-wrap-distance-right:5.pt;mso-position-horizontal-relative:page;mso-position-vertical-relative:page" wrapcoords="0 0" filled="0" stroked="0">
          <v:textbox style="mso-fit-shape-to-text:t" inset="0,0,0,0">
            <w:txbxContent>
              <w:p>
                <w:pPr>
                  <w:pStyle w:val="Style136"/>
                  <w:tabs>
                    <w:tab w:leader="none" w:pos="609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09"/>
                    <w:i/>
                    <w:iCs/>
                  </w:rPr>
                  <w:t>Гл. 11. Формирование и деление оптических частот</w:t>
                </w:r>
              </w:p>
            </w:txbxContent>
          </v:textbox>
          <w10:wrap anchorx="page" anchory="page"/>
        </v:shape>
      </w:pict>
    </w:r>
  </w:p>
</w:ftr>
</file>

<file path=word/header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2" type="#_x0000_t202" style="position:absolute;margin-left:231.8pt;margin-top:128.6pt;width:256.3pt;height:9.1pt;z-index:-188744040;mso-wrap-style:none;mso-wrap-distance-left:5.pt;mso-wrap-distance-right:5.pt;mso-position-horizontal-relative:page;mso-position-vertical-relative:page" wrapcoords="0 0" filled="0" stroked="0">
          <v:textbox style="mso-fit-shape-to-text:t" inset="0,0,0,0">
            <w:txbxContent>
              <w:p>
                <w:pPr>
                  <w:pStyle w:val="Style136"/>
                  <w:tabs>
                    <w:tab w:leader="none" w:pos="5126" w:val="right"/>
                  </w:tabs>
                  <w:widowControl w:val="0"/>
                  <w:keepNext w:val="0"/>
                  <w:keepLines w:val="0"/>
                  <w:shd w:val="clear" w:color="auto" w:fill="auto"/>
                  <w:bidi w:val="0"/>
                  <w:jc w:val="left"/>
                  <w:spacing w:before="0" w:after="0" w:line="240" w:lineRule="auto"/>
                  <w:ind w:left="0" w:right="0" w:firstLine="0"/>
                </w:pPr>
                <w:r>
                  <w:rPr>
                    <w:rStyle w:val="CharStyle184"/>
                    <w:i/>
                    <w:iCs/>
                  </w:rPr>
                  <w:t>§ 2.3. Стабилизация частоты</w:t>
                </w:r>
                <w:r>
                  <w:rPr>
                    <w:rStyle w:val="CharStyle139"/>
                    <w:i/>
                    <w:iCs/>
                  </w:rPr>
                  <w:tab/>
                </w:r>
                <w:fldSimple w:instr=" PAGE \* MERGEFORMAT ">
                  <w:r>
                    <w:rPr>
                      <w:rStyle w:val="CharStyle138"/>
                      <w:i w:val="0"/>
                      <w:iCs w:val="0"/>
                    </w:rPr>
                    <w:t>#</w:t>
                  </w:r>
                </w:fldSimple>
              </w:p>
            </w:txbxContent>
          </v:textbox>
          <w10:wrap anchorx="page" anchory="page"/>
        </v:shape>
      </w:pict>
    </w:r>
  </w:p>
</w:ftr>
</file>

<file path=word/header1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2" type="#_x0000_t202" style="position:absolute;margin-left:229.65pt;margin-top:103.05pt;width:256.1pt;height:9.6pt;z-index:-188743847;mso-wrap-style:none;mso-wrap-distance-left:5.pt;mso-wrap-distance-right:5.pt;mso-position-horizontal-relative:page;mso-position-vertical-relative:page" wrapcoords="0 0" filled="0" stroked="0">
          <v:textbox style="mso-fit-shape-to-text:t" inset="0,0,0,0">
            <w:txbxContent>
              <w:p>
                <w:pPr>
                  <w:pStyle w:val="Style136"/>
                  <w:tabs>
                    <w:tab w:leader="none" w:pos="5122" w:val="right"/>
                  </w:tabs>
                  <w:widowControl w:val="0"/>
                  <w:keepNext w:val="0"/>
                  <w:keepLines w:val="0"/>
                  <w:shd w:val="clear" w:color="auto" w:fill="auto"/>
                  <w:bidi w:val="0"/>
                  <w:jc w:val="left"/>
                  <w:spacing w:before="0" w:after="0" w:line="240" w:lineRule="auto"/>
                  <w:ind w:left="0" w:right="0" w:firstLine="0"/>
                </w:pPr>
                <w:r>
                  <w:rPr>
                    <w:rStyle w:val="CharStyle2009"/>
                    <w:i/>
                    <w:iCs/>
                  </w:rPr>
                  <w:t>§ 11.1. Нелинейные элементы</w:t>
                  <w:tab/>
                </w:r>
                <w:fldSimple w:instr=" PAGE \* MERGEFORMAT ">
                  <w:r>
                    <w:rPr>
                      <w:rStyle w:val="CharStyle2534"/>
                      <w:i w:val="0"/>
                      <w:iCs w:val="0"/>
                    </w:rPr>
                    <w:t>#</w:t>
                  </w:r>
                </w:fldSimple>
              </w:p>
            </w:txbxContent>
          </v:textbox>
          <w10:wrap anchorx="page" anchory="page"/>
        </v:shape>
      </w:pict>
    </w:r>
  </w:p>
</w:ftr>
</file>

<file path=word/header1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3" type="#_x0000_t202" style="position:absolute;margin-left:104.4pt;margin-top:110.85pt;width:304.55pt;height:9.85pt;z-index:-188743846;mso-wrap-style:none;mso-wrap-distance-left:5.pt;mso-wrap-distance-right:5.pt;mso-position-horizontal-relative:page;mso-position-vertical-relative:page" wrapcoords="0 0" filled="0" stroked="0">
          <v:textbox style="mso-fit-shape-to-text:t" inset="0,0,0,0">
            <w:txbxContent>
              <w:p>
                <w:pPr>
                  <w:pStyle w:val="Style136"/>
                  <w:tabs>
                    <w:tab w:leader="none" w:pos="609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09"/>
                    <w:i/>
                    <w:iCs/>
                  </w:rPr>
                  <w:t>р</w:t>
                </w:r>
                <w:r>
                  <w:rPr>
                    <w:rStyle w:val="CharStyle2009"/>
                    <w:vertAlign w:val="subscript"/>
                    <w:i/>
                    <w:iCs/>
                  </w:rPr>
                  <w:t>л</w:t>
                </w:r>
                <w:r>
                  <w:rPr>
                    <w:rStyle w:val="CharStyle2009"/>
                    <w:i/>
                    <w:iCs/>
                  </w:rPr>
                  <w:t xml:space="preserve"> } </w:t>
                </w:r>
                <w:r>
                  <w:rPr>
                    <w:rStyle w:val="CharStyle2009"/>
                    <w:lang w:val="en-US"/>
                    <w:i/>
                    <w:iCs/>
                  </w:rPr>
                  <w:t xml:space="preserve">j </w:t>
                </w:r>
                <w:r>
                  <w:rPr>
                    <w:rStyle w:val="CharStyle2009"/>
                    <w:i/>
                    <w:iCs/>
                  </w:rPr>
                  <w:t>формирование и деление оптических частот</w:t>
                </w:r>
              </w:p>
            </w:txbxContent>
          </v:textbox>
          <w10:wrap anchorx="page" anchory="page"/>
        </v:shape>
      </w:pict>
    </w:r>
  </w:p>
</w:ftr>
</file>

<file path=word/header1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4" type="#_x0000_t202" style="position:absolute;margin-left:232.9pt;margin-top:123.95pt;width:257.05pt;height:8.4pt;z-index:-188743845;mso-wrap-style:none;mso-wrap-distance-left:5.pt;mso-wrap-distance-right:5.pt;mso-position-horizontal-relative:page;mso-position-vertical-relative:page" wrapcoords="0 0" filled="0" stroked="0">
          <v:textbox style="mso-fit-shape-to-text:t" inset="0,0,0,0">
            <w:txbxContent>
              <w:p>
                <w:pPr>
                  <w:pStyle w:val="Style136"/>
                  <w:tabs>
                    <w:tab w:leader="none" w:pos="5141" w:val="right"/>
                  </w:tabs>
                  <w:widowControl w:val="0"/>
                  <w:keepNext w:val="0"/>
                  <w:keepLines w:val="0"/>
                  <w:shd w:val="clear" w:color="auto" w:fill="auto"/>
                  <w:bidi w:val="0"/>
                  <w:jc w:val="left"/>
                  <w:spacing w:before="0" w:after="0" w:line="240" w:lineRule="auto"/>
                  <w:ind w:left="0" w:right="0" w:firstLine="0"/>
                </w:pPr>
                <w:r>
                  <w:rPr>
                    <w:rStyle w:val="CharStyle2077"/>
                    <w:i/>
                    <w:iCs/>
                  </w:rPr>
                  <w:t>§ 11.1. Нелинейные</w:t>
                </w:r>
                <w:r>
                  <w:rPr>
                    <w:rStyle w:val="CharStyle2009"/>
                    <w:i/>
                    <w:iCs/>
                  </w:rPr>
                  <w:t xml:space="preserve"> элементы</w:t>
                  <w:tab/>
                </w:r>
                <w:fldSimple w:instr=" PAGE \* MERGEFORMAT ">
                  <w:r>
                    <w:rPr>
                      <w:rStyle w:val="CharStyle2534"/>
                      <w:i w:val="0"/>
                      <w:iCs w:val="0"/>
                    </w:rPr>
                    <w:t>#</w:t>
                  </w:r>
                </w:fldSimple>
              </w:p>
            </w:txbxContent>
          </v:textbox>
          <w10:wrap anchorx="page" anchory="page"/>
        </v:shape>
      </w:pict>
    </w:r>
  </w:p>
</w:ftr>
</file>

<file path=word/header1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6" type="#_x0000_t202" style="position:absolute;margin-left:233.05pt;margin-top:104.95pt;width:257.05pt;height:8.9pt;z-index:-188743843;mso-wrap-style:none;mso-wrap-distance-left:5.pt;mso-wrap-distance-right:5.pt;mso-position-horizontal-relative:page;mso-position-vertical-relative:page" wrapcoords="0 0" filled="0" stroked="0">
          <v:textbox style="mso-fit-shape-to-text:t" inset="0,0,0,0">
            <w:txbxContent>
              <w:p>
                <w:pPr>
                  <w:pStyle w:val="Style136"/>
                  <w:tabs>
                    <w:tab w:leader="none" w:pos="5141" w:val="right"/>
                  </w:tabs>
                  <w:widowControl w:val="0"/>
                  <w:keepNext w:val="0"/>
                  <w:keepLines w:val="0"/>
                  <w:shd w:val="clear" w:color="auto" w:fill="auto"/>
                  <w:bidi w:val="0"/>
                  <w:jc w:val="left"/>
                  <w:spacing w:before="0" w:after="0" w:line="240" w:lineRule="auto"/>
                  <w:ind w:left="0" w:right="0" w:firstLine="0"/>
                </w:pPr>
                <w:r>
                  <w:rPr>
                    <w:rStyle w:val="CharStyle2009"/>
                    <w:i/>
                    <w:iCs/>
                  </w:rPr>
                  <w:t>§11.1. Нелинейные элементы</w:t>
                  <w:tab/>
                </w:r>
                <w:fldSimple w:instr=" PAGE \* MERGEFORMAT ">
                  <w:r>
                    <w:rPr>
                      <w:rStyle w:val="CharStyle2534"/>
                      <w:i w:val="0"/>
                      <w:iCs w:val="0"/>
                    </w:rPr>
                    <w:t>#</w:t>
                  </w:r>
                </w:fldSimple>
              </w:p>
            </w:txbxContent>
          </v:textbox>
          <w10:wrap anchorx="page" anchory="page"/>
        </v:shape>
      </w:pict>
    </w:r>
  </w:p>
</w:ftr>
</file>

<file path=word/header1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52" type="#_x0000_t202" style="position:absolute;margin-left:105.pt;margin-top:107.05pt;width:304.55pt;height:9.35pt;z-index:-188743840;mso-wrap-style:none;mso-wrap-distance-left:5.pt;mso-wrap-distance-right:5.pt;mso-position-horizontal-relative:page;mso-position-vertical-relative:page" wrapcoords="0 0" filled="0" stroked="0">
          <v:textbox style="mso-fit-shape-to-text:t" inset="0,0,0,0">
            <w:txbxContent>
              <w:p>
                <w:pPr>
                  <w:pStyle w:val="Style136"/>
                  <w:tabs>
                    <w:tab w:leader="none" w:pos="609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09"/>
                    <w:i/>
                    <w:iCs/>
                  </w:rPr>
                  <w:t>Гл. 11. Формирование и деление оптических частот</w:t>
                </w:r>
              </w:p>
            </w:txbxContent>
          </v:textbox>
          <w10:wrap anchorx="page" anchory="page"/>
        </v:shape>
      </w:pict>
    </w:r>
  </w:p>
</w:ftr>
</file>

<file path=word/header1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53" type="#_x0000_t202" style="position:absolute;margin-left:213.pt;margin-top:121.55pt;width:275.3pt;height:8.65pt;z-index:-188743839;mso-wrap-style:none;mso-wrap-distance-left:5.pt;mso-wrap-distance-right:5.pt;mso-position-horizontal-relative:page;mso-position-vertical-relative:page" wrapcoords="0 0" filled="0" stroked="0">
          <v:textbox style="mso-fit-shape-to-text:t" inset="0,0,0,0">
            <w:txbxContent>
              <w:p>
                <w:pPr>
                  <w:pStyle w:val="Style136"/>
                  <w:tabs>
                    <w:tab w:leader="none" w:pos="5506" w:val="right"/>
                  </w:tabs>
                  <w:widowControl w:val="0"/>
                  <w:keepNext w:val="0"/>
                  <w:keepLines w:val="0"/>
                  <w:shd w:val="clear" w:color="auto" w:fill="auto"/>
                  <w:bidi w:val="0"/>
                  <w:jc w:val="left"/>
                  <w:spacing w:before="0" w:after="0" w:line="240" w:lineRule="auto"/>
                  <w:ind w:left="0" w:right="0" w:firstLine="0"/>
                </w:pPr>
                <w:r>
                  <w:rPr>
                    <w:rStyle w:val="CharStyle1939"/>
                    <w:i/>
                    <w:iCs/>
                  </w:rPr>
                  <w:t xml:space="preserve">§ </w:t>
                </w:r>
                <w:r>
                  <w:rPr>
                    <w:rStyle w:val="CharStyle1939"/>
                    <w:lang w:val="en-US"/>
                    <w:i/>
                    <w:iCs/>
                  </w:rPr>
                  <w:t>1</w:t>
                </w:r>
                <w:r>
                  <w:rPr>
                    <w:rStyle w:val="CharStyle1939"/>
                    <w:i/>
                    <w:iCs/>
                  </w:rPr>
                  <w:t>1.2. Элементы для сдвига частоты</w:t>
                  <w:tab/>
                </w:r>
                <w:fldSimple w:instr=" PAGE \* MERGEFORMAT ">
                  <w:r>
                    <w:rPr>
                      <w:rStyle w:val="CharStyle2795"/>
                      <w:i w:val="0"/>
                      <w:iCs w:val="0"/>
                    </w:rPr>
                    <w:t>#</w:t>
                  </w:r>
                </w:fldSimple>
              </w:p>
            </w:txbxContent>
          </v:textbox>
          <w10:wrap anchorx="page" anchory="page"/>
        </v:shape>
      </w:pict>
    </w:r>
  </w:p>
</w:ftr>
</file>

<file path=word/header1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54" type="#_x0000_t202" style="position:absolute;margin-left:106.8pt;margin-top:103.55pt;width:304.8pt;height:9.1pt;z-index:-188743838;mso-wrap-style:none;mso-wrap-distance-left:5.pt;mso-wrap-distance-right:5.pt;mso-position-horizontal-relative:page;mso-position-vertical-relative:page" wrapcoords="0 0" filled="0" stroked="0">
          <v:textbox style="mso-fit-shape-to-text:t" inset="0,0,0,0">
            <w:txbxContent>
              <w:p>
                <w:pPr>
                  <w:pStyle w:val="Style136"/>
                  <w:tabs>
                    <w:tab w:leader="none" w:pos="609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09"/>
                    <w:i/>
                    <w:iCs/>
                  </w:rPr>
                  <w:t>Гл. 11. Формирование и деление оптических частот</w:t>
                </w:r>
              </w:p>
            </w:txbxContent>
          </v:textbox>
          <w10:wrap anchorx="page" anchory="page"/>
        </v:shape>
      </w:pict>
    </w:r>
  </w:p>
</w:ftr>
</file>

<file path=word/header1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0" type="#_x0000_t202" style="position:absolute;margin-left:105.8pt;margin-top:128.5pt;width:304.8pt;height:8.9pt;z-index:-188743835;mso-wrap-style:none;mso-wrap-distance-left:5.pt;mso-wrap-distance-right:5.pt;mso-position-horizontal-relative:page;mso-position-vertical-relative:page" wrapcoords="0 0" filled="0" stroked="0">
          <v:textbox style="mso-fit-shape-to-text:t" inset="0,0,0,0">
            <w:txbxContent>
              <w:p>
                <w:pPr>
                  <w:pStyle w:val="Style136"/>
                  <w:tabs>
                    <w:tab w:leader="none" w:pos="609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77"/>
                    <w:i/>
                    <w:iCs/>
                  </w:rPr>
                  <w:t>Гл. 11. Формирование и деление оптических частот</w:t>
                </w:r>
              </w:p>
            </w:txbxContent>
          </v:textbox>
          <w10:wrap anchorx="page" anchory="page"/>
        </v:shape>
      </w:pict>
    </w:r>
  </w:p>
</w:ftr>
</file>

<file path=word/header1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1" type="#_x0000_t202" style="position:absolute;margin-left:204.05pt;margin-top:128.pt;width:291.85pt;height:9.35pt;z-index:-188743834;mso-wrap-style:none;mso-wrap-distance-left:5.pt;mso-wrap-distance-right:5.pt;mso-position-horizontal-relative:page;mso-position-vertical-relative:page" wrapcoords="0 0" filled="0" stroked="0">
          <v:textbox style="mso-fit-shape-to-text:t" inset="0,0,0,0">
            <w:txbxContent>
              <w:p>
                <w:pPr>
                  <w:pStyle w:val="Style136"/>
                  <w:tabs>
                    <w:tab w:leader="none" w:pos="5837" w:val="right"/>
                  </w:tabs>
                  <w:widowControl w:val="0"/>
                  <w:keepNext w:val="0"/>
                  <w:keepLines w:val="0"/>
                  <w:shd w:val="clear" w:color="auto" w:fill="auto"/>
                  <w:bidi w:val="0"/>
                  <w:jc w:val="left"/>
                  <w:spacing w:before="0" w:after="0" w:line="240" w:lineRule="auto"/>
                  <w:ind w:left="0" w:right="0" w:firstLine="0"/>
                </w:pPr>
                <w:r>
                  <w:rPr>
                    <w:rStyle w:val="CharStyle2077"/>
                    <w:i/>
                    <w:iCs/>
                  </w:rPr>
                  <w:t>§ 11.3. Синтез частот с помощью умножения</w:t>
                </w:r>
                <w:r>
                  <w:rPr>
                    <w:rStyle w:val="CharStyle2009"/>
                    <w:i/>
                    <w:iCs/>
                  </w:rPr>
                  <w:tab/>
                </w:r>
                <w:fldSimple w:instr=" PAGE \* MERGEFORMAT ">
                  <w:r>
                    <w:rPr>
                      <w:rStyle w:val="CharStyle2534"/>
                      <w:i w:val="0"/>
                      <w:iCs w:val="0"/>
                    </w:rPr>
                    <w:t>#</w:t>
                  </w:r>
                </w:fldSimple>
              </w:p>
            </w:txbxContent>
          </v:textbox>
          <w10:wrap anchorx="page" anchory="page"/>
        </v:shape>
      </w:pict>
    </w:r>
  </w:p>
</w:ftr>
</file>

<file path=word/header1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3" type="#_x0000_t202" style="position:absolute;margin-left:186.35pt;margin-top:127.4pt;width:296.9pt;height:9.1pt;z-index:-188744039;mso-wrap-style:none;mso-wrap-distance-left:5.pt;mso-wrap-distance-right:5.pt;mso-position-horizontal-relative:page;mso-position-vertical-relative:page" wrapcoords="0 0" filled="0" stroked="0">
          <v:textbox style="mso-fit-shape-to-text:t" inset="0,0,0,0">
            <w:txbxContent>
              <w:p>
                <w:pPr>
                  <w:pStyle w:val="Style136"/>
                  <w:tabs>
                    <w:tab w:leader="none" w:pos="5938" w:val="right"/>
                  </w:tabs>
                  <w:widowControl w:val="0"/>
                  <w:keepNext w:val="0"/>
                  <w:keepLines w:val="0"/>
                  <w:shd w:val="clear" w:color="auto" w:fill="auto"/>
                  <w:bidi w:val="0"/>
                  <w:jc w:val="left"/>
                  <w:spacing w:before="0" w:after="0" w:line="240" w:lineRule="auto"/>
                  <w:ind w:left="0" w:right="0" w:firstLine="0"/>
                </w:pPr>
                <w:r>
                  <w:rPr>
                    <w:rStyle w:val="CharStyle184"/>
                    <w:i/>
                    <w:iCs/>
                  </w:rPr>
                  <w:t>§ 2.2. Колебательные системы с обратной связью</w:t>
                </w:r>
                <w:r>
                  <w:rPr>
                    <w:rStyle w:val="CharStyle139"/>
                    <w:i/>
                    <w:iCs/>
                  </w:rPr>
                  <w:tab/>
                </w:r>
                <w:fldSimple w:instr=" PAGE \* MERGEFORMAT ">
                  <w:r>
                    <w:rPr>
                      <w:rStyle w:val="CharStyle138"/>
                      <w:i w:val="0"/>
                      <w:iCs w:val="0"/>
                    </w:rPr>
                    <w:t>#</w:t>
                  </w:r>
                </w:fldSimple>
              </w:p>
            </w:txbxContent>
          </v:textbox>
          <w10:wrap anchorx="page" anchory="page"/>
        </v:shape>
      </w:pict>
    </w:r>
  </w:p>
</w:ftr>
</file>

<file path=word/header1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90" type="#_x0000_t202" style="position:absolute;margin-left:105.8pt;margin-top:128.5pt;width:304.8pt;height:8.9pt;z-index:-188743833;mso-wrap-style:none;mso-wrap-distance-left:5.pt;mso-wrap-distance-right:5.pt;mso-position-horizontal-relative:page;mso-position-vertical-relative:page" wrapcoords="0 0" filled="0" stroked="0">
          <v:textbox style="mso-fit-shape-to-text:t" inset="0,0,0,0">
            <w:txbxContent>
              <w:p>
                <w:pPr>
                  <w:pStyle w:val="Style136"/>
                  <w:tabs>
                    <w:tab w:leader="none" w:pos="609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77"/>
                    <w:i/>
                    <w:iCs/>
                  </w:rPr>
                  <w:t>Гл. 11. Формирование и деление оптических частот</w:t>
                </w:r>
              </w:p>
            </w:txbxContent>
          </v:textbox>
          <w10:wrap anchorx="page" anchory="page"/>
        </v:shape>
      </w:pict>
    </w:r>
  </w:p>
</w:ftr>
</file>

<file path=word/header1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91" type="#_x0000_t202" style="position:absolute;margin-left:115.55pt;margin-top:110.7pt;width:364.3pt;height:10.55pt;z-index:-188743832;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009"/>
                    <w:i/>
                    <w:iCs/>
                  </w:rPr>
                  <w:t>§ 11.5. Ультракороткие лазерные импульсы и фемтосекундная гребенка частот</w:t>
                </w:r>
                <w:r>
                  <w:rPr>
                    <w:rStyle w:val="CharStyle2534"/>
                    <w:i w:val="0"/>
                    <w:iCs w:val="0"/>
                  </w:rPr>
                  <w:t xml:space="preserve"> </w:t>
                </w:r>
                <w:fldSimple w:instr=" PAGE \* MERGEFORMAT ">
                  <w:r>
                    <w:rPr>
                      <w:rStyle w:val="CharStyle2534"/>
                      <w:i w:val="0"/>
                      <w:iCs w:val="0"/>
                    </w:rPr>
                    <w:t>#</w:t>
                  </w:r>
                </w:fldSimple>
              </w:p>
            </w:txbxContent>
          </v:textbox>
          <w10:wrap anchorx="page" anchory="page"/>
        </v:shape>
      </w:pict>
    </w:r>
  </w:p>
</w:ftr>
</file>

<file path=word/header1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92" type="#_x0000_t202" style="position:absolute;margin-left:218.5pt;margin-top:128.85pt;width:270.pt;height:8.9pt;z-index:-188743831;mso-wrap-style:none;mso-wrap-distance-left:5.pt;mso-wrap-distance-right:5.pt;mso-position-horizontal-relative:page;mso-position-vertical-relative:page" wrapcoords="0 0" filled="0" stroked="0">
          <v:textbox style="mso-fit-shape-to-text:t" inset="0,0,0,0">
            <w:txbxContent>
              <w:p>
                <w:pPr>
                  <w:pStyle w:val="Style136"/>
                  <w:tabs>
                    <w:tab w:leader="none" w:pos="5400" w:val="right"/>
                  </w:tabs>
                  <w:widowControl w:val="0"/>
                  <w:keepNext w:val="0"/>
                  <w:keepLines w:val="0"/>
                  <w:shd w:val="clear" w:color="auto" w:fill="auto"/>
                  <w:bidi w:val="0"/>
                  <w:jc w:val="left"/>
                  <w:spacing w:before="0" w:after="0" w:line="240" w:lineRule="auto"/>
                  <w:ind w:left="0" w:right="0" w:firstLine="0"/>
                </w:pPr>
                <w:r>
                  <w:rPr>
                    <w:rStyle w:val="CharStyle2009"/>
                    <w:i/>
                    <w:iCs/>
                  </w:rPr>
                  <w:t>§11.4. Деление оптических частот</w:t>
                  <w:tab/>
                </w:r>
                <w:fldSimple w:instr=" PAGE \* MERGEFORMAT ">
                  <w:r>
                    <w:rPr>
                      <w:rStyle w:val="CharStyle2534"/>
                      <w:i w:val="0"/>
                      <w:iCs w:val="0"/>
                    </w:rPr>
                    <w:t>#</w:t>
                  </w:r>
                </w:fldSimple>
              </w:p>
            </w:txbxContent>
          </v:textbox>
          <w10:wrap anchorx="page" anchory="page"/>
        </v:shape>
      </w:pict>
    </w:r>
  </w:p>
</w:ftr>
</file>

<file path=word/header1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42" type="#_x0000_t202" style="position:absolute;margin-left:104.75pt;margin-top:104.05pt;width:304.55pt;height:8.9pt;z-index:-188743830;mso-wrap-style:none;mso-wrap-distance-left:5.pt;mso-wrap-distance-right:5.pt;mso-position-horizontal-relative:page;mso-position-vertical-relative:page" wrapcoords="0 0" filled="0" stroked="0">
          <v:textbox style="mso-fit-shape-to-text:t" inset="0,0,0,0">
            <w:txbxContent>
              <w:p>
                <w:pPr>
                  <w:pStyle w:val="Style136"/>
                  <w:tabs>
                    <w:tab w:leader="none" w:pos="609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09"/>
                    <w:i/>
                    <w:iCs/>
                  </w:rPr>
                  <w:t>Гл. 11. Формирование и деление оптических частот</w:t>
                </w:r>
              </w:p>
            </w:txbxContent>
          </v:textbox>
          <w10:wrap anchorx="page" anchory="page"/>
        </v:shape>
      </w:pict>
    </w:r>
  </w:p>
</w:ftr>
</file>

<file path=word/header1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43" type="#_x0000_t202" style="position:absolute;margin-left:115.55pt;margin-top:110.7pt;width:364.3pt;height:10.55pt;z-index:-188743829;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009"/>
                    <w:i/>
                    <w:iCs/>
                  </w:rPr>
                  <w:t>§ 11.5. Ультракороткие лазерные импульсы и фемтосекундная гребенка частот</w:t>
                </w:r>
                <w:r>
                  <w:rPr>
                    <w:rStyle w:val="CharStyle2534"/>
                    <w:i w:val="0"/>
                    <w:iCs w:val="0"/>
                  </w:rPr>
                  <w:t xml:space="preserve"> </w:t>
                </w:r>
                <w:fldSimple w:instr=" PAGE \* MERGEFORMAT ">
                  <w:r>
                    <w:rPr>
                      <w:rStyle w:val="CharStyle2534"/>
                      <w:i w:val="0"/>
                      <w:iCs w:val="0"/>
                    </w:rPr>
                    <w:t>#</w:t>
                  </w:r>
                </w:fldSimple>
              </w:p>
            </w:txbxContent>
          </v:textbox>
          <w10:wrap anchorx="page" anchory="page"/>
        </v:shape>
      </w:pict>
    </w:r>
  </w:p>
</w:ftr>
</file>

<file path=word/header1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44" type="#_x0000_t202" style="position:absolute;margin-left:105.8pt;margin-top:128.5pt;width:304.8pt;height:8.9pt;z-index:-188743828;mso-wrap-style:none;mso-wrap-distance-left:5.pt;mso-wrap-distance-right:5.pt;mso-position-horizontal-relative:page;mso-position-vertical-relative:page" wrapcoords="0 0" filled="0" stroked="0">
          <v:textbox style="mso-fit-shape-to-text:t" inset="0,0,0,0">
            <w:txbxContent>
              <w:p>
                <w:pPr>
                  <w:pStyle w:val="Style136"/>
                  <w:tabs>
                    <w:tab w:leader="none" w:pos="609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77"/>
                    <w:i/>
                    <w:iCs/>
                  </w:rPr>
                  <w:t>Гл. 11. Формирование и деление оптических частот</w:t>
                </w:r>
              </w:p>
            </w:txbxContent>
          </v:textbox>
          <w10:wrap anchorx="page" anchory="page"/>
        </v:shape>
      </w:pict>
    </w:r>
  </w:p>
</w:ftr>
</file>

<file path=word/header1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22" type="#_x0000_t202" style="position:absolute;margin-left:104.75pt;margin-top:104.05pt;width:304.55pt;height:8.9pt;z-index:-188743825;mso-wrap-style:none;mso-wrap-distance-left:5.pt;mso-wrap-distance-right:5.pt;mso-position-horizontal-relative:page;mso-position-vertical-relative:page" wrapcoords="0 0" filled="0" stroked="0">
          <v:textbox style="mso-fit-shape-to-text:t" inset="0,0,0,0">
            <w:txbxContent>
              <w:p>
                <w:pPr>
                  <w:pStyle w:val="Style136"/>
                  <w:tabs>
                    <w:tab w:leader="none" w:pos="6091"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534"/>
                      <w:i w:val="0"/>
                      <w:iCs w:val="0"/>
                    </w:rPr>
                    <w:t>#</w:t>
                  </w:r>
                </w:fldSimple>
                <w:r>
                  <w:rPr>
                    <w:rStyle w:val="CharStyle2534"/>
                    <w:i w:val="0"/>
                    <w:iCs w:val="0"/>
                  </w:rPr>
                  <w:tab/>
                </w:r>
                <w:r>
                  <w:rPr>
                    <w:rStyle w:val="CharStyle2009"/>
                    <w:i/>
                    <w:iCs/>
                  </w:rPr>
                  <w:t>Гл. 11. Формирование и деление оптических частот</w:t>
                </w:r>
              </w:p>
            </w:txbxContent>
          </v:textbox>
          <w10:wrap anchorx="page" anchory="page"/>
        </v:shape>
      </w:pict>
    </w:r>
  </w:p>
</w:ftr>
</file>

<file path=word/header1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23" type="#_x0000_t202" style="position:absolute;margin-left:119.15pt;margin-top:103.7pt;width:363.6pt;height:10.8pt;z-index:-188743824;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2009"/>
                    <w:i/>
                    <w:iCs/>
                  </w:rPr>
                  <w:t>§ 11.5. Ультракороткие лазерные импульсы и фемтосекундная гребенка частот</w:t>
                </w:r>
                <w:r>
                  <w:rPr>
                    <w:rStyle w:val="CharStyle2534"/>
                    <w:i w:val="0"/>
                    <w:iCs w:val="0"/>
                  </w:rPr>
                  <w:t xml:space="preserve"> </w:t>
                </w:r>
                <w:fldSimple w:instr=" PAGE \* MERGEFORMAT ">
                  <w:r>
                    <w:rPr>
                      <w:rStyle w:val="CharStyle2534"/>
                      <w:i w:val="0"/>
                      <w:iCs w:val="0"/>
                    </w:rPr>
                    <w:t>#</w:t>
                  </w:r>
                </w:fldSimple>
              </w:p>
            </w:txbxContent>
          </v:textbox>
          <w10:wrap anchorx="page" anchory="page"/>
        </v:shape>
      </w:pict>
    </w:r>
  </w:p>
</w:ftr>
</file>

<file path=word/header1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1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25" type="#_x0000_t202" style="position:absolute;margin-left:106.45pt;margin-top:102.45pt;width:304.1pt;height:8.4pt;z-index:-188743823;mso-wrap-style:none;mso-wrap-distance-left:5.pt;mso-wrap-distance-right:5.pt;mso-position-horizontal-relative:page;mso-position-vertical-relative:page" wrapcoords="0 0" filled="0" stroked="0">
          <v:textbox style="mso-fit-shape-to-text:t" inset="0,0,0,0">
            <w:txbxContent>
              <w:p>
                <w:pPr>
                  <w:pStyle w:val="Style136"/>
                  <w:tabs>
                    <w:tab w:leader="none" w:pos="608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938"/>
                      <w:i w:val="0"/>
                      <w:iCs w:val="0"/>
                    </w:rPr>
                    <w:t>#</w:t>
                  </w:r>
                </w:fldSimple>
                <w:r>
                  <w:rPr>
                    <w:rStyle w:val="CharStyle2938"/>
                    <w:i w:val="0"/>
                    <w:iCs w:val="0"/>
                  </w:rPr>
                  <w:tab/>
                </w:r>
                <w:r>
                  <w:rPr>
                    <w:rStyle w:val="CharStyle2091"/>
                    <w:i/>
                    <w:iCs/>
                  </w:rPr>
                  <w:t>Гл. 12. Шкалы и распространение сигналов времени</w:t>
                </w:r>
              </w:p>
            </w:txbxContent>
          </v:textbox>
          <w10:wrap anchorx="page" anchory="page"/>
        </v:shape>
      </w:pict>
    </w:r>
  </w:p>
</w:ftr>
</file>

<file path=word/head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5" type="#_x0000_t202" style="position:absolute;margin-left:275.55pt;margin-top:127.8pt;width:214.3pt;height:8.9pt;z-index:-188744062;mso-wrap-style:none;mso-wrap-distance-left:5.pt;mso-wrap-distance-right:5.pt;mso-position-horizontal-relative:page;mso-position-vertical-relative:page" wrapcoords="0 0" filled="0" stroked="0">
          <v:textbox style="mso-fit-shape-to-text:t" inset="0,0,0,0">
            <w:txbxContent>
              <w:p>
                <w:pPr>
                  <w:pStyle w:val="Style136"/>
                  <w:tabs>
                    <w:tab w:leader="none" w:pos="4286" w:val="right"/>
                  </w:tabs>
                  <w:widowControl w:val="0"/>
                  <w:keepNext w:val="0"/>
                  <w:keepLines w:val="0"/>
                  <w:shd w:val="clear" w:color="auto" w:fill="auto"/>
                  <w:bidi w:val="0"/>
                  <w:jc w:val="left"/>
                  <w:spacing w:before="0" w:after="0" w:line="240" w:lineRule="auto"/>
                  <w:ind w:left="0" w:right="0" w:firstLine="0"/>
                </w:pPr>
                <w:r>
                  <w:rPr>
                    <w:rStyle w:val="CharStyle139"/>
                    <w:i/>
                    <w:iCs/>
                  </w:rPr>
                  <w:t>Оглавление</w:t>
                  <w:tab/>
                </w:r>
                <w:fldSimple w:instr=" PAGE \* MERGEFORMAT ">
                  <w:r>
                    <w:rPr>
                      <w:rStyle w:val="CharStyle138"/>
                      <w:i w:val="0"/>
                      <w:iCs w:val="0"/>
                    </w:rPr>
                    <w:t>#</w:t>
                  </w:r>
                </w:fldSimple>
              </w:p>
            </w:txbxContent>
          </v:textbox>
          <w10:wrap anchorx="page" anchory="page"/>
        </v:shape>
      </w:pict>
    </w:r>
  </w:p>
</w:ftr>
</file>

<file path=word/header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1" type="#_x0000_t202" style="position:absolute;margin-left:103.65pt;margin-top:127.2pt;width:299.3pt;height:9.6pt;z-index:-188744036;mso-wrap-style:none;mso-wrap-distance-left:5.pt;mso-wrap-distance-right:5.pt;mso-position-horizontal-relative:page;mso-position-vertical-relative:page" wrapcoords="0 0" filled="0" stroked="0">
          <v:textbox style="mso-fit-shape-to-text:t" inset="0,0,0,0">
            <w:txbxContent>
              <w:p>
                <w:pPr>
                  <w:pStyle w:val="Style136"/>
                  <w:tabs>
                    <w:tab w:leader="none" w:pos="598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2. Теоретические основы стандартов частоты</w:t>
                </w:r>
              </w:p>
            </w:txbxContent>
          </v:textbox>
          <w10:wrap anchorx="page" anchory="page"/>
        </v:shape>
      </w:pict>
    </w:r>
  </w:p>
</w:ftr>
</file>

<file path=word/header2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26" type="#_x0000_t202" style="position:absolute;margin-left:206.4pt;margin-top:103.9pt;width:284.15pt;height:9.85pt;z-index:-188743822;mso-wrap-style:none;mso-wrap-distance-left:5.pt;mso-wrap-distance-right:5.pt;mso-position-horizontal-relative:page;mso-position-vertical-relative:page" wrapcoords="0 0" filled="0" stroked="0">
          <v:textbox style="mso-fit-shape-to-text:t" inset="0,0,0,0">
            <w:txbxContent>
              <w:p>
                <w:pPr>
                  <w:pStyle w:val="Style136"/>
                  <w:tabs>
                    <w:tab w:leader="none" w:pos="5683" w:val="right"/>
                  </w:tabs>
                  <w:widowControl w:val="0"/>
                  <w:keepNext w:val="0"/>
                  <w:keepLines w:val="0"/>
                  <w:shd w:val="clear" w:color="auto" w:fill="auto"/>
                  <w:bidi w:val="0"/>
                  <w:jc w:val="left"/>
                  <w:spacing w:before="0" w:after="0" w:line="240" w:lineRule="auto"/>
                  <w:ind w:left="0" w:right="0" w:firstLine="0"/>
                </w:pPr>
                <w:r>
                  <w:rPr>
                    <w:rStyle w:val="CharStyle2939"/>
                    <w:i/>
                    <w:iCs/>
                  </w:rPr>
                  <w:t>§12.1. Шкалы времени и единица времени</w:t>
                  <w:tab/>
                </w:r>
                <w:fldSimple w:instr=" PAGE \* MERGEFORMAT ">
                  <w:r>
                    <w:rPr>
                      <w:rStyle w:val="CharStyle2940"/>
                      <w:lang w:val="ru-RU"/>
                      <w:i w:val="0"/>
                      <w:iCs w:val="0"/>
                    </w:rPr>
                    <w:t>#</w:t>
                  </w:r>
                </w:fldSimple>
              </w:p>
            </w:txbxContent>
          </v:textbox>
          <w10:wrap anchorx="page" anchory="page"/>
        </v:shape>
      </w:pict>
    </w:r>
  </w:p>
</w:ftr>
</file>

<file path=word/header2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28" type="#_x0000_t202" style="position:absolute;margin-left:106.45pt;margin-top:102.45pt;width:304.1pt;height:8.4pt;z-index:-188743820;mso-wrap-style:none;mso-wrap-distance-left:5.pt;mso-wrap-distance-right:5.pt;mso-position-horizontal-relative:page;mso-position-vertical-relative:page" wrapcoords="0 0" filled="0" stroked="0">
          <v:textbox style="mso-fit-shape-to-text:t" inset="0,0,0,0">
            <w:txbxContent>
              <w:p>
                <w:pPr>
                  <w:pStyle w:val="Style136"/>
                  <w:tabs>
                    <w:tab w:leader="none" w:pos="608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938"/>
                      <w:i w:val="0"/>
                      <w:iCs w:val="0"/>
                    </w:rPr>
                    <w:t>#</w:t>
                  </w:r>
                </w:fldSimple>
                <w:r>
                  <w:rPr>
                    <w:rStyle w:val="CharStyle2938"/>
                    <w:i w:val="0"/>
                    <w:iCs w:val="0"/>
                  </w:rPr>
                  <w:tab/>
                </w:r>
                <w:r>
                  <w:rPr>
                    <w:rStyle w:val="CharStyle2091"/>
                    <w:i/>
                    <w:iCs/>
                  </w:rPr>
                  <w:t>Гл. 12. Шкалы и распространение сигналов времени</w:t>
                </w:r>
              </w:p>
            </w:txbxContent>
          </v:textbox>
          <w10:wrap anchorx="page" anchory="page"/>
        </v:shape>
      </w:pict>
    </w:r>
  </w:p>
</w:ftr>
</file>

<file path=word/header2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29" type="#_x0000_t202" style="position:absolute;margin-left:196.2pt;margin-top:104.4pt;width:294.25pt;height:9.35pt;z-index:-188743819;mso-wrap-style:none;mso-wrap-distance-left:5.pt;mso-wrap-distance-right:5.pt;mso-position-horizontal-relative:page;mso-position-vertical-relative:page" wrapcoords="0 0" filled="0" stroked="0">
          <v:textbox style="mso-fit-shape-to-text:t" inset="0,0,0,0">
            <w:txbxContent>
              <w:p>
                <w:pPr>
                  <w:pStyle w:val="Style136"/>
                  <w:tabs>
                    <w:tab w:leader="none" w:pos="5885" w:val="right"/>
                  </w:tabs>
                  <w:widowControl w:val="0"/>
                  <w:keepNext w:val="0"/>
                  <w:keepLines w:val="0"/>
                  <w:shd w:val="clear" w:color="auto" w:fill="auto"/>
                  <w:bidi w:val="0"/>
                  <w:jc w:val="left"/>
                  <w:spacing w:before="0" w:after="0" w:line="240" w:lineRule="auto"/>
                  <w:ind w:left="0" w:right="0" w:firstLine="0"/>
                </w:pPr>
                <w:r>
                  <w:rPr>
                    <w:rStyle w:val="CharStyle2091"/>
                    <w:i/>
                    <w:iCs/>
                  </w:rPr>
                  <w:t>§ 12.2. Основы общей теории</w:t>
                </w:r>
                <w:r>
                  <w:rPr>
                    <w:rStyle w:val="CharStyle1939"/>
                    <w:i/>
                    <w:iCs/>
                  </w:rPr>
                  <w:t xml:space="preserve"> относительности</w:t>
                  <w:tab/>
                </w:r>
                <w:fldSimple w:instr=" PAGE \* MERGEFORMAT ">
                  <w:r>
                    <w:rPr>
                      <w:rStyle w:val="CharStyle2452"/>
                      <w:lang w:val="ru-RU"/>
                      <w:i w:val="0"/>
                      <w:iCs w:val="0"/>
                    </w:rPr>
                    <w:t>#</w:t>
                  </w:r>
                </w:fldSimple>
              </w:p>
            </w:txbxContent>
          </v:textbox>
          <w10:wrap anchorx="page" anchory="page"/>
        </v:shape>
      </w:pict>
    </w:r>
  </w:p>
</w:ftr>
</file>

<file path=word/header2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30" type="#_x0000_t202" style="position:absolute;margin-left:195.35pt;margin-top:105.1pt;width:295.7pt;height:10.1pt;z-index:-188743818;mso-wrap-style:none;mso-wrap-distance-left:5.pt;mso-wrap-distance-right:5.pt;mso-position-horizontal-relative:page;mso-position-vertical-relative:page" wrapcoords="0 0" filled="0" stroked="0">
          <v:textbox style="mso-fit-shape-to-text:t" inset="0,0,0,0">
            <w:txbxContent>
              <w:p>
                <w:pPr>
                  <w:pStyle w:val="Style136"/>
                  <w:tabs>
                    <w:tab w:leader="none" w:pos="5914" w:val="right"/>
                  </w:tabs>
                  <w:widowControl w:val="0"/>
                  <w:keepNext w:val="0"/>
                  <w:keepLines w:val="0"/>
                  <w:shd w:val="clear" w:color="auto" w:fill="auto"/>
                  <w:bidi w:val="0"/>
                  <w:jc w:val="left"/>
                  <w:spacing w:before="0" w:after="0" w:line="240" w:lineRule="auto"/>
                  <w:ind w:left="0" w:right="0" w:firstLine="0"/>
                </w:pPr>
                <w:r>
                  <w:rPr>
                    <w:rStyle w:val="CharStyle2939"/>
                    <w:i/>
                    <w:iCs/>
                  </w:rPr>
                  <w:t>§ 12.2. Основы общей теории относи тельное ти</w:t>
                  <w:tab/>
                </w:r>
                <w:fldSimple w:instr=" PAGE \* MERGEFORMAT ">
                  <w:r>
                    <w:rPr>
                      <w:rStyle w:val="CharStyle2452"/>
                      <w:lang w:val="ru-RU"/>
                      <w:i w:val="0"/>
                      <w:iCs w:val="0"/>
                    </w:rPr>
                    <w:t>#</w:t>
                  </w:r>
                </w:fldSimple>
              </w:p>
            </w:txbxContent>
          </v:textbox>
          <w10:wrap anchorx="page" anchory="page"/>
        </v:shape>
      </w:pict>
    </w:r>
  </w:p>
</w:ftr>
</file>

<file path=word/header2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41" type="#_x0000_t202" style="position:absolute;margin-left:106.45pt;margin-top:102.45pt;width:304.1pt;height:8.4pt;z-index:-188743817;mso-wrap-style:none;mso-wrap-distance-left:5.pt;mso-wrap-distance-right:5.pt;mso-position-horizontal-relative:page;mso-position-vertical-relative:page" wrapcoords="0 0" filled="0" stroked="0">
          <v:textbox style="mso-fit-shape-to-text:t" inset="0,0,0,0">
            <w:txbxContent>
              <w:p>
                <w:pPr>
                  <w:pStyle w:val="Style136"/>
                  <w:tabs>
                    <w:tab w:leader="none" w:pos="608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938"/>
                      <w:i w:val="0"/>
                      <w:iCs w:val="0"/>
                    </w:rPr>
                    <w:t>#</w:t>
                  </w:r>
                </w:fldSimple>
                <w:r>
                  <w:rPr>
                    <w:rStyle w:val="CharStyle2938"/>
                    <w:i w:val="0"/>
                    <w:iCs w:val="0"/>
                  </w:rPr>
                  <w:tab/>
                </w:r>
                <w:r>
                  <w:rPr>
                    <w:rStyle w:val="CharStyle2091"/>
                    <w:i/>
                    <w:iCs/>
                  </w:rPr>
                  <w:t>Гл. 12. Шкалы и распространение сигналов времени</w:t>
                </w:r>
              </w:p>
            </w:txbxContent>
          </v:textbox>
          <w10:wrap anchorx="page" anchory="page"/>
        </v:shape>
      </w:pict>
    </w:r>
  </w:p>
</w:ftr>
</file>

<file path=word/header2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42" type="#_x0000_t202" style="position:absolute;margin-left:223.1pt;margin-top:109.3pt;width:260.4pt;height:8.9pt;z-index:-188743816;mso-wrap-style:none;mso-wrap-distance-left:5.pt;mso-wrap-distance-right:5.pt;mso-position-horizontal-relative:page;mso-position-vertical-relative:page" wrapcoords="0 0" filled="0" stroked="0">
          <v:textbox style="mso-fit-shape-to-text:t" inset="0,0,0,0">
            <w:txbxContent>
              <w:p>
                <w:pPr>
                  <w:pStyle w:val="Style136"/>
                  <w:tabs>
                    <w:tab w:leader="none" w:pos="5208" w:val="right"/>
                  </w:tabs>
                  <w:widowControl w:val="0"/>
                  <w:keepNext w:val="0"/>
                  <w:keepLines w:val="0"/>
                  <w:shd w:val="clear" w:color="auto" w:fill="auto"/>
                  <w:bidi w:val="0"/>
                  <w:jc w:val="left"/>
                  <w:spacing w:before="0" w:after="0" w:line="240" w:lineRule="auto"/>
                  <w:ind w:left="0" w:right="0" w:firstLine="0"/>
                </w:pPr>
                <w:r>
                  <w:rPr>
                    <w:rStyle w:val="CharStyle1939"/>
                    <w:i/>
                    <w:iCs/>
                  </w:rPr>
                  <w:t>§ 12.4. Радиоуправляемые часы</w:t>
                  <w:tab/>
                </w:r>
                <w:fldSimple w:instr=" PAGE \* MERGEFORMAT ">
                  <w:r>
                    <w:rPr>
                      <w:rStyle w:val="CharStyle2452"/>
                      <w:lang w:val="ru-RU"/>
                      <w:i w:val="0"/>
                      <w:iCs w:val="0"/>
                    </w:rPr>
                    <w:t>#</w:t>
                  </w:r>
                </w:fldSimple>
              </w:p>
            </w:txbxContent>
          </v:textbox>
          <w10:wrap anchorx="page" anchory="page"/>
        </v:shape>
      </w:pict>
    </w:r>
  </w:p>
</w:ftr>
</file>

<file path=word/header2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43" type="#_x0000_t202" style="position:absolute;margin-left:212.75pt;margin-top:115.2pt;width:271.7pt;height:9.1pt;z-index:-188743815;mso-wrap-style:none;mso-wrap-distance-left:5.pt;mso-wrap-distance-right:5.pt;mso-position-horizontal-relative:page;mso-position-vertical-relative:page" wrapcoords="0 0" filled="0" stroked="0">
          <v:textbox style="mso-fit-shape-to-text:t" inset="0,0,0,0">
            <w:txbxContent>
              <w:p>
                <w:pPr>
                  <w:pStyle w:val="Style136"/>
                  <w:tabs>
                    <w:tab w:leader="none" w:pos="5434" w:val="right"/>
                  </w:tabs>
                  <w:widowControl w:val="0"/>
                  <w:keepNext w:val="0"/>
                  <w:keepLines w:val="0"/>
                  <w:shd w:val="clear" w:color="auto" w:fill="auto"/>
                  <w:bidi w:val="0"/>
                  <w:jc w:val="left"/>
                  <w:spacing w:before="0" w:after="0" w:line="240" w:lineRule="auto"/>
                  <w:ind w:left="0" w:right="0" w:firstLine="0"/>
                </w:pPr>
                <w:r>
                  <w:rPr>
                    <w:rStyle w:val="CharStyle2939"/>
                    <w:i/>
                    <w:iCs/>
                  </w:rPr>
                  <w:t>§ 12.3. Сличение времени и частоты</w:t>
                  <w:tab/>
                </w:r>
                <w:fldSimple w:instr=" PAGE \* MERGEFORMAT ">
                  <w:r>
                    <w:rPr>
                      <w:rStyle w:val="CharStyle2938"/>
                      <w:i w:val="0"/>
                      <w:iCs w:val="0"/>
                    </w:rPr>
                    <w:t>#</w:t>
                  </w:r>
                </w:fldSimple>
              </w:p>
            </w:txbxContent>
          </v:textbox>
          <w10:wrap anchorx="page" anchory="page"/>
        </v:shape>
      </w:pict>
    </w:r>
  </w:p>
</w:ftr>
</file>

<file path=word/header2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65" type="#_x0000_t202" style="position:absolute;margin-left:106.45pt;margin-top:102.45pt;width:304.1pt;height:8.4pt;z-index:-188743814;mso-wrap-style:none;mso-wrap-distance-left:5.pt;mso-wrap-distance-right:5.pt;mso-position-horizontal-relative:page;mso-position-vertical-relative:page" wrapcoords="0 0" filled="0" stroked="0">
          <v:textbox style="mso-fit-shape-to-text:t" inset="0,0,0,0">
            <w:txbxContent>
              <w:p>
                <w:pPr>
                  <w:pStyle w:val="Style136"/>
                  <w:tabs>
                    <w:tab w:leader="none" w:pos="608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938"/>
                      <w:i w:val="0"/>
                      <w:iCs w:val="0"/>
                    </w:rPr>
                    <w:t>#</w:t>
                  </w:r>
                </w:fldSimple>
                <w:r>
                  <w:rPr>
                    <w:rStyle w:val="CharStyle2938"/>
                    <w:i w:val="0"/>
                    <w:iCs w:val="0"/>
                  </w:rPr>
                  <w:tab/>
                </w:r>
                <w:r>
                  <w:rPr>
                    <w:rStyle w:val="CharStyle2091"/>
                    <w:i/>
                    <w:iCs/>
                  </w:rPr>
                  <w:t>Гл. 12. Шкалы и распространение сигналов времени</w:t>
                </w:r>
              </w:p>
            </w:txbxContent>
          </v:textbox>
          <w10:wrap anchorx="page" anchory="page"/>
        </v:shape>
      </w:pict>
    </w:r>
  </w:p>
</w:ftr>
</file>

<file path=word/header2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66" type="#_x0000_t202" style="position:absolute;margin-left:177.35pt;margin-top:106.15pt;width:303.1pt;height:9.1pt;z-index:-188743813;mso-wrap-style:none;mso-wrap-distance-left:5.pt;mso-wrap-distance-right:5.pt;mso-position-horizontal-relative:page;mso-position-vertical-relative:page" wrapcoords="0 0" filled="0" stroked="0">
          <v:textbox style="mso-fit-shape-to-text:t" inset="0,0,0,0">
            <w:txbxContent>
              <w:p>
                <w:pPr>
                  <w:pStyle w:val="Style136"/>
                  <w:tabs>
                    <w:tab w:leader="none" w:pos="6062" w:val="right"/>
                  </w:tabs>
                  <w:widowControl w:val="0"/>
                  <w:keepNext w:val="0"/>
                  <w:keepLines w:val="0"/>
                  <w:shd w:val="clear" w:color="auto" w:fill="auto"/>
                  <w:bidi w:val="0"/>
                  <w:jc w:val="left"/>
                  <w:spacing w:before="0" w:after="0" w:line="240" w:lineRule="auto"/>
                  <w:ind w:left="0" w:right="0" w:firstLine="0"/>
                </w:pPr>
                <w:r>
                  <w:rPr>
                    <w:rStyle w:val="CharStyle1939"/>
                    <w:i/>
                    <w:iCs/>
                  </w:rPr>
                  <w:t>§ 12.5. Глобальная система спутниковой навигации</w:t>
                  <w:tab/>
                </w:r>
                <w:fldSimple w:instr=" PAGE \* MERGEFORMAT ">
                  <w:r>
                    <w:rPr>
                      <w:rStyle w:val="CharStyle2938"/>
                      <w:i w:val="0"/>
                      <w:iCs w:val="0"/>
                    </w:rPr>
                    <w:t>#</w:t>
                  </w:r>
                </w:fldSimple>
              </w:p>
            </w:txbxContent>
          </v:textbox>
          <w10:wrap anchorx="page" anchory="page"/>
        </v:shape>
      </w:pict>
    </w:r>
  </w:p>
</w:ftr>
</file>

<file path=word/header2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2" type="#_x0000_t202" style="position:absolute;margin-left:213.5pt;margin-top:128.15pt;width:262.8pt;height:9.6pt;z-index:-188744035;mso-wrap-style:none;mso-wrap-distance-left:5.pt;mso-wrap-distance-right:5.pt;mso-position-horizontal-relative:page;mso-position-vertical-relative:page" wrapcoords="0 0" filled="0" stroked="0">
          <v:textbox style="mso-fit-shape-to-text:t" inset="0,0,0,0">
            <w:txbxContent>
              <w:p>
                <w:pPr>
                  <w:pStyle w:val="Style136"/>
                  <w:tabs>
                    <w:tab w:leader="none" w:pos="5256" w:val="right"/>
                  </w:tabs>
                  <w:widowControl w:val="0"/>
                  <w:keepNext w:val="0"/>
                  <w:keepLines w:val="0"/>
                  <w:shd w:val="clear" w:color="auto" w:fill="auto"/>
                  <w:bidi w:val="0"/>
                  <w:jc w:val="left"/>
                  <w:spacing w:before="0" w:after="0" w:line="240" w:lineRule="auto"/>
                  <w:ind w:left="0" w:right="0" w:firstLine="0"/>
                </w:pPr>
                <w:r>
                  <w:rPr>
                    <w:rStyle w:val="CharStyle184"/>
                    <w:i/>
                    <w:iCs/>
                  </w:rPr>
                  <w:t>§ 2.4. Электронные сервосистемы</w:t>
                </w:r>
                <w:r>
                  <w:rPr>
                    <w:rStyle w:val="CharStyle139"/>
                    <w:i/>
                    <w:iCs/>
                  </w:rPr>
                  <w:tab/>
                </w:r>
                <w:fldSimple w:instr=" PAGE \* MERGEFORMAT ">
                  <w:r>
                    <w:rPr>
                      <w:rStyle w:val="CharStyle138"/>
                      <w:i w:val="0"/>
                      <w:iCs w:val="0"/>
                    </w:rPr>
                    <w:t>#</w:t>
                  </w:r>
                </w:fldSimple>
              </w:p>
            </w:txbxContent>
          </v:textbox>
          <w10:wrap anchorx="page" anchory="page"/>
        </v:shape>
      </w:pict>
    </w:r>
  </w:p>
</w:ftr>
</file>

<file path=word/header2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80" type="#_x0000_t202" style="position:absolute;margin-left:106.45pt;margin-top:102.45pt;width:304.1pt;height:8.4pt;z-index:-188743811;mso-wrap-style:none;mso-wrap-distance-left:5.pt;mso-wrap-distance-right:5.pt;mso-position-horizontal-relative:page;mso-position-vertical-relative:page" wrapcoords="0 0" filled="0" stroked="0">
          <v:textbox style="mso-fit-shape-to-text:t" inset="0,0,0,0">
            <w:txbxContent>
              <w:p>
                <w:pPr>
                  <w:pStyle w:val="Style136"/>
                  <w:tabs>
                    <w:tab w:leader="none" w:pos="608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938"/>
                      <w:i w:val="0"/>
                      <w:iCs w:val="0"/>
                    </w:rPr>
                    <w:t>#</w:t>
                  </w:r>
                </w:fldSimple>
                <w:r>
                  <w:rPr>
                    <w:rStyle w:val="CharStyle2938"/>
                    <w:i w:val="0"/>
                    <w:iCs w:val="0"/>
                  </w:rPr>
                  <w:tab/>
                </w:r>
                <w:r>
                  <w:rPr>
                    <w:rStyle w:val="CharStyle2091"/>
                    <w:i/>
                    <w:iCs/>
                  </w:rPr>
                  <w:t>Гл. 12. Шкалы и распространение сигналов времени</w:t>
                </w:r>
              </w:p>
            </w:txbxContent>
          </v:textbox>
          <w10:wrap anchorx="page" anchory="page"/>
        </v:shape>
      </w:pict>
    </w:r>
  </w:p>
</w:ftr>
</file>

<file path=word/header2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81" type="#_x0000_t202" style="position:absolute;margin-left:231.8pt;margin-top:103.3pt;width:254.15pt;height:8.65pt;z-index:-188743810;mso-wrap-style:none;mso-wrap-distance-left:5.pt;mso-wrap-distance-right:5.pt;mso-position-horizontal-relative:page;mso-position-vertical-relative:page" wrapcoords="0 0" filled="0" stroked="0">
          <v:textbox style="mso-fit-shape-to-text:t" inset="0,0,0,0">
            <w:txbxContent>
              <w:p>
                <w:pPr>
                  <w:pStyle w:val="Style136"/>
                  <w:tabs>
                    <w:tab w:leader="none" w:pos="5083" w:val="right"/>
                  </w:tabs>
                  <w:widowControl w:val="0"/>
                  <w:keepNext w:val="0"/>
                  <w:keepLines w:val="0"/>
                  <w:shd w:val="clear" w:color="auto" w:fill="auto"/>
                  <w:bidi w:val="0"/>
                  <w:jc w:val="left"/>
                  <w:spacing w:before="0" w:after="0" w:line="240" w:lineRule="auto"/>
                  <w:ind w:left="0" w:right="0" w:firstLine="0"/>
                </w:pPr>
                <w:r>
                  <w:rPr>
                    <w:rStyle w:val="CharStyle2009"/>
                    <w:i/>
                    <w:iCs/>
                  </w:rPr>
                  <w:t>§ 12.6. Часы и астрофизика</w:t>
                  <w:tab/>
                </w:r>
                <w:fldSimple w:instr=" PAGE \* MERGEFORMAT ">
                  <w:r>
                    <w:rPr>
                      <w:rStyle w:val="CharStyle1538"/>
                      <w:i w:val="0"/>
                      <w:iCs w:val="0"/>
                    </w:rPr>
                    <w:t>#</w:t>
                  </w:r>
                </w:fldSimple>
              </w:p>
            </w:txbxContent>
          </v:textbox>
          <w10:wrap anchorx="page" anchory="page"/>
        </v:shape>
      </w:pict>
    </w:r>
  </w:p>
</w:ftr>
</file>

<file path=word/header2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87" type="#_x0000_t202" style="position:absolute;margin-left:106.45pt;margin-top:102.45pt;width:304.1pt;height:8.4pt;z-index:-188743809;mso-wrap-style:none;mso-wrap-distance-left:5.pt;mso-wrap-distance-right:5.pt;mso-position-horizontal-relative:page;mso-position-vertical-relative:page" wrapcoords="0 0" filled="0" stroked="0">
          <v:textbox style="mso-fit-shape-to-text:t" inset="0,0,0,0">
            <w:txbxContent>
              <w:p>
                <w:pPr>
                  <w:pStyle w:val="Style136"/>
                  <w:tabs>
                    <w:tab w:leader="none" w:pos="608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938"/>
                      <w:i w:val="0"/>
                      <w:iCs w:val="0"/>
                    </w:rPr>
                    <w:t>#</w:t>
                  </w:r>
                </w:fldSimple>
                <w:r>
                  <w:rPr>
                    <w:rStyle w:val="CharStyle2938"/>
                    <w:i w:val="0"/>
                    <w:iCs w:val="0"/>
                  </w:rPr>
                  <w:tab/>
                </w:r>
                <w:r>
                  <w:rPr>
                    <w:rStyle w:val="CharStyle2091"/>
                    <w:i/>
                    <w:iCs/>
                  </w:rPr>
                  <w:t>Гл. 12. Шкалы и распространение сигналов времени</w:t>
                </w:r>
              </w:p>
            </w:txbxContent>
          </v:textbox>
          <w10:wrap anchorx="page" anchory="page"/>
        </v:shape>
      </w:pict>
    </w:r>
  </w:p>
</w:ftr>
</file>

<file path=word/header2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88" type="#_x0000_t202" style="position:absolute;margin-left:231.8pt;margin-top:103.3pt;width:254.15pt;height:8.65pt;z-index:-188743808;mso-wrap-style:none;mso-wrap-distance-left:5.pt;mso-wrap-distance-right:5.pt;mso-position-horizontal-relative:page;mso-position-vertical-relative:page" wrapcoords="0 0" filled="0" stroked="0">
          <v:textbox style="mso-fit-shape-to-text:t" inset="0,0,0,0">
            <w:txbxContent>
              <w:p>
                <w:pPr>
                  <w:pStyle w:val="Style136"/>
                  <w:tabs>
                    <w:tab w:leader="none" w:pos="5083" w:val="right"/>
                  </w:tabs>
                  <w:widowControl w:val="0"/>
                  <w:keepNext w:val="0"/>
                  <w:keepLines w:val="0"/>
                  <w:shd w:val="clear" w:color="auto" w:fill="auto"/>
                  <w:bidi w:val="0"/>
                  <w:jc w:val="left"/>
                  <w:spacing w:before="0" w:after="0" w:line="240" w:lineRule="auto"/>
                  <w:ind w:left="0" w:right="0" w:firstLine="0"/>
                </w:pPr>
                <w:r>
                  <w:rPr>
                    <w:rStyle w:val="CharStyle2009"/>
                    <w:i/>
                    <w:iCs/>
                  </w:rPr>
                  <w:t>§ 12.6. Часы и астрофизика</w:t>
                  <w:tab/>
                </w:r>
                <w:fldSimple w:instr=" PAGE \* MERGEFORMAT ">
                  <w:r>
                    <w:rPr>
                      <w:rStyle w:val="CharStyle1538"/>
                      <w:i w:val="0"/>
                      <w:iCs w:val="0"/>
                    </w:rPr>
                    <w:t>#</w:t>
                  </w:r>
                </w:fldSimple>
              </w:p>
            </w:txbxContent>
          </v:textbox>
          <w10:wrap anchorx="page" anchory="page"/>
        </v:shape>
      </w:pict>
    </w:r>
  </w:p>
</w:ftr>
</file>

<file path=word/header2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89" type="#_x0000_t202" style="position:absolute;margin-left:107.45pt;margin-top:99.5pt;width:304.3pt;height:10.1pt;z-index:-188743807;mso-wrap-style:none;mso-wrap-distance-left:5.pt;mso-wrap-distance-right:5.pt;mso-position-horizontal-relative:page;mso-position-vertical-relative:page" wrapcoords="0 0" filled="0" stroked="0">
          <v:textbox style="mso-fit-shape-to-text:t" inset="0,0,0,0">
            <w:txbxContent>
              <w:p>
                <w:pPr>
                  <w:pStyle w:val="Style136"/>
                  <w:tabs>
                    <w:tab w:leader="none" w:pos="1752" w:val="left"/>
                  </w:tabs>
                  <w:widowControl w:val="0"/>
                  <w:keepNext w:val="0"/>
                  <w:keepLines w:val="0"/>
                  <w:shd w:val="clear" w:color="auto" w:fill="auto"/>
                  <w:bidi w:val="0"/>
                  <w:jc w:val="left"/>
                  <w:spacing w:before="0" w:after="0" w:line="240" w:lineRule="auto"/>
                  <w:ind w:left="0" w:right="0" w:firstLine="0"/>
                </w:pPr>
                <w:fldSimple w:instr=" PAGE \* MERGEFORMAT ">
                  <w:r>
                    <w:rPr>
                      <w:rStyle w:val="CharStyle3233"/>
                      <w:lang w:val="ru-RU"/>
                      <w:i w:val="0"/>
                      <w:iCs w:val="0"/>
                    </w:rPr>
                    <w:t>#</w:t>
                  </w:r>
                </w:fldSimple>
                <w:r>
                  <w:rPr>
                    <w:rStyle w:val="CharStyle1538"/>
                    <w:i w:val="0"/>
                    <w:iCs w:val="0"/>
                  </w:rPr>
                  <w:tab/>
                </w:r>
                <w:r>
                  <w:rPr>
                    <w:rStyle w:val="CharStyle2009"/>
                    <w:i/>
                    <w:iCs/>
                  </w:rPr>
                  <w:t>Гл. 12. Шкалы и распространение сигналов времени</w:t>
                </w:r>
              </w:p>
            </w:txbxContent>
          </v:textbox>
          <w10:wrap anchorx="page" anchory="page"/>
        </v:shape>
      </w:pict>
    </w:r>
  </w:p>
</w:ftr>
</file>

<file path=word/header2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2" type="#_x0000_t202" style="position:absolute;margin-left:110.45pt;margin-top:100.9pt;width:276.25pt;height:9.85pt;z-index:-188743805;mso-wrap-style:none;mso-wrap-distance-left:5.pt;mso-wrap-distance-right:5.pt;mso-position-horizontal-relative:page;mso-position-vertical-relative:page" wrapcoords="0 0" filled="0" stroked="0">
          <v:textbox style="mso-fit-shape-to-text:t" inset="0,0,0,0">
            <w:txbxContent>
              <w:p>
                <w:pPr>
                  <w:pStyle w:val="Style136"/>
                  <w:tabs>
                    <w:tab w:leader="none" w:pos="552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77"/>
                    <w:i/>
                    <w:iCs/>
                  </w:rPr>
                  <w:t>Гл. 13. Приложения в науке и технике</w:t>
                </w:r>
              </w:p>
            </w:txbxContent>
          </v:textbox>
          <w10:wrap anchorx="page" anchory="page"/>
        </v:shape>
      </w:pict>
    </w:r>
  </w:p>
</w:ftr>
</file>

<file path=word/header2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3" type="#_x0000_t202" style="position:absolute;margin-left:197.7pt;margin-top:101.4pt;width:292.1pt;height:10.1pt;z-index:-188743804;mso-wrap-style:none;mso-wrap-distance-left:5.pt;mso-wrap-distance-right:5.pt;mso-position-horizontal-relative:page;mso-position-vertical-relative:page" wrapcoords="0 0" filled="0" stroked="0">
          <v:textbox style="mso-fit-shape-to-text:t" inset="0,0,0,0">
            <w:txbxContent>
              <w:p>
                <w:pPr>
                  <w:pStyle w:val="Style136"/>
                  <w:tabs>
                    <w:tab w:leader="none" w:pos="5842" w:val="right"/>
                  </w:tabs>
                  <w:widowControl w:val="0"/>
                  <w:keepNext w:val="0"/>
                  <w:keepLines w:val="0"/>
                  <w:shd w:val="clear" w:color="auto" w:fill="auto"/>
                  <w:bidi w:val="0"/>
                  <w:jc w:val="left"/>
                  <w:spacing w:before="0" w:after="0" w:line="240" w:lineRule="auto"/>
                  <w:ind w:left="0" w:right="0" w:firstLine="0"/>
                </w:pPr>
                <w:r>
                  <w:rPr>
                    <w:rStyle w:val="CharStyle2077"/>
                    <w:i/>
                    <w:iCs/>
                  </w:rPr>
                  <w:t>§13.1. Длина и величины,</w:t>
                </w:r>
                <w:r>
                  <w:rPr>
                    <w:rStyle w:val="CharStyle2009"/>
                    <w:i/>
                    <w:iCs/>
                  </w:rPr>
                  <w:t xml:space="preserve"> связанные с длиной</w:t>
                  <w:tab/>
                </w:r>
                <w:fldSimple w:instr=" PAGE \* MERGEFORMAT ">
                  <w:r>
                    <w:rPr>
                      <w:rStyle w:val="CharStyle1538"/>
                      <w:i w:val="0"/>
                      <w:iCs w:val="0"/>
                    </w:rPr>
                    <w:t>#</w:t>
                  </w:r>
                </w:fldSimple>
              </w:p>
            </w:txbxContent>
          </v:textbox>
          <w10:wrap anchorx="page" anchory="page"/>
        </v:shape>
      </w:pict>
    </w:r>
  </w:p>
</w:ftr>
</file>

<file path=word/header2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2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5" type="#_x0000_t202" style="position:absolute;margin-left:104.9pt;margin-top:132.35pt;width:276.25pt;height:8.4pt;z-index:-188743802;mso-wrap-style:none;mso-wrap-distance-left:5.pt;mso-wrap-distance-right:5.pt;mso-position-horizontal-relative:page;mso-position-vertical-relative:page" wrapcoords="0 0" filled="0" stroked="0">
          <v:textbox style="mso-fit-shape-to-text:t" inset="0,0,0,0">
            <w:txbxContent>
              <w:p>
                <w:pPr>
                  <w:pStyle w:val="Style136"/>
                  <w:tabs>
                    <w:tab w:leader="none" w:pos="552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09"/>
                    <w:i/>
                    <w:iCs/>
                  </w:rPr>
                  <w:t>Гл. 13. Приложения в науке и технике</w:t>
                </w:r>
              </w:p>
            </w:txbxContent>
          </v:textbox>
          <w10:wrap anchorx="page" anchory="page"/>
        </v:shape>
      </w:pict>
    </w:r>
  </w:p>
</w:ftr>
</file>

<file path=word/header2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6" type="#_x0000_t202" style="position:absolute;margin-left:104.9pt;margin-top:132.35pt;width:276.25pt;height:8.4pt;z-index:-188743801;mso-wrap-style:none;mso-wrap-distance-left:5.pt;mso-wrap-distance-right:5.pt;mso-position-horizontal-relative:page;mso-position-vertical-relative:page" wrapcoords="0 0" filled="0" stroked="0">
          <v:textbox style="mso-fit-shape-to-text:t" inset="0,0,0,0">
            <w:txbxContent>
              <w:p>
                <w:pPr>
                  <w:pStyle w:val="Style136"/>
                  <w:tabs>
                    <w:tab w:leader="none" w:pos="552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09"/>
                    <w:i/>
                    <w:iCs/>
                  </w:rPr>
                  <w:t>Гл. 13. Приложения в науке и технике</w:t>
                </w:r>
              </w:p>
            </w:txbxContent>
          </v:textbox>
          <w10:wrap anchorx="page" anchory="page"/>
        </v:shape>
      </w:pict>
    </w:r>
  </w:p>
</w:ftr>
</file>

<file path=word/header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3" type="#_x0000_t202" style="position:absolute;margin-left:223.55pt;margin-top:147.45pt;width:263.5pt;height:8.9pt;z-index:-188744034;mso-wrap-style:none;mso-wrap-distance-left:5.pt;mso-wrap-distance-right:5.pt;mso-position-horizontal-relative:page;mso-position-vertical-relative:page" wrapcoords="0 0" filled="0" stroked="0">
          <v:textbox style="mso-fit-shape-to-text:t" inset="0,0,0,0">
            <w:txbxContent>
              <w:p>
                <w:pPr>
                  <w:pStyle w:val="Style136"/>
                  <w:tabs>
                    <w:tab w:leader="none" w:pos="5270" w:val="right"/>
                  </w:tabs>
                  <w:widowControl w:val="0"/>
                  <w:keepNext w:val="0"/>
                  <w:keepLines w:val="0"/>
                  <w:shd w:val="clear" w:color="auto" w:fill="auto"/>
                  <w:bidi w:val="0"/>
                  <w:jc w:val="left"/>
                  <w:spacing w:before="0" w:after="0" w:line="240" w:lineRule="auto"/>
                  <w:ind w:left="0" w:right="0" w:firstLine="0"/>
                </w:pPr>
                <w:r>
                  <w:rPr>
                    <w:rStyle w:val="CharStyle184"/>
                    <w:i/>
                    <w:iCs/>
                  </w:rPr>
                  <w:t>§ 2.4. Электронные сервосистемы</w:t>
                </w:r>
                <w:r>
                  <w:rPr>
                    <w:rStyle w:val="CharStyle139"/>
                    <w:i/>
                    <w:iCs/>
                  </w:rPr>
                  <w:tab/>
                </w:r>
                <w:fldSimple w:instr=" PAGE \* MERGEFORMAT ">
                  <w:r>
                    <w:rPr>
                      <w:rStyle w:val="CharStyle138"/>
                      <w:i w:val="0"/>
                      <w:iCs w:val="0"/>
                    </w:rPr>
                    <w:t>#</w:t>
                  </w:r>
                </w:fldSimple>
              </w:p>
            </w:txbxContent>
          </v:textbox>
          <w10:wrap anchorx="page" anchory="page"/>
        </v:shape>
      </w:pict>
    </w:r>
  </w:p>
</w:ftr>
</file>

<file path=word/header2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99" type="#_x0000_t202" style="position:absolute;margin-left:196.65pt;margin-top:101.9pt;width:290.9pt;height:9.35pt;z-index:-188743798;mso-wrap-style:none;mso-wrap-distance-left:5.pt;mso-wrap-distance-right:5.pt;mso-position-horizontal-relative:page;mso-position-vertical-relative:page" wrapcoords="0 0" filled="0" stroked="0">
          <v:textbox style="mso-fit-shape-to-text:t" inset="0,0,0,0">
            <w:txbxContent>
              <w:p>
                <w:pPr>
                  <w:pStyle w:val="Style136"/>
                  <w:tabs>
                    <w:tab w:leader="none" w:pos="5818" w:val="right"/>
                  </w:tabs>
                  <w:widowControl w:val="0"/>
                  <w:keepNext w:val="0"/>
                  <w:keepLines w:val="0"/>
                  <w:shd w:val="clear" w:color="auto" w:fill="auto"/>
                  <w:bidi w:val="0"/>
                  <w:jc w:val="left"/>
                  <w:spacing w:before="0" w:after="0" w:line="240" w:lineRule="auto"/>
                  <w:ind w:left="0" w:right="0" w:firstLine="0"/>
                </w:pPr>
                <w:r>
                  <w:rPr>
                    <w:rStyle w:val="CharStyle2077"/>
                    <w:i/>
                    <w:iCs/>
                  </w:rPr>
                  <w:t>§ 13.1. Длина и величины,</w:t>
                </w:r>
                <w:r>
                  <w:rPr>
                    <w:rStyle w:val="CharStyle2009"/>
                    <w:i/>
                    <w:iCs/>
                  </w:rPr>
                  <w:t xml:space="preserve"> связанные с длиной</w:t>
                  <w:tab/>
                </w:r>
                <w:fldSimple w:instr=" PAGE \* MERGEFORMAT ">
                  <w:r>
                    <w:rPr>
                      <w:rStyle w:val="CharStyle1538"/>
                      <w:i w:val="0"/>
                      <w:iCs w:val="0"/>
                    </w:rPr>
                    <w:t>#</w:t>
                  </w:r>
                </w:fldSimple>
              </w:p>
            </w:txbxContent>
          </v:textbox>
          <w10:wrap anchorx="page" anchory="page"/>
        </v:shape>
      </w:pict>
    </w:r>
  </w:p>
</w:ftr>
</file>

<file path=word/header2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18" type="#_x0000_t202" style="position:absolute;margin-left:110.45pt;margin-top:100.9pt;width:276.25pt;height:9.85pt;z-index:-188743796;mso-wrap-style:none;mso-wrap-distance-left:5.pt;mso-wrap-distance-right:5.pt;mso-position-horizontal-relative:page;mso-position-vertical-relative:page" wrapcoords="0 0" filled="0" stroked="0">
          <v:textbox style="mso-fit-shape-to-text:t" inset="0,0,0,0">
            <w:txbxContent>
              <w:p>
                <w:pPr>
                  <w:pStyle w:val="Style136"/>
                  <w:tabs>
                    <w:tab w:leader="none" w:pos="552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77"/>
                    <w:i/>
                    <w:iCs/>
                  </w:rPr>
                  <w:t>Гл. 13. Приложения в науке и технике</w:t>
                </w:r>
              </w:p>
            </w:txbxContent>
          </v:textbox>
          <w10:wrap anchorx="page" anchory="page"/>
        </v:shape>
      </w:pict>
    </w:r>
  </w:p>
</w:ftr>
</file>

<file path=word/header2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19" type="#_x0000_t202" style="position:absolute;margin-left:198.1pt;margin-top:103.65pt;width:291.6pt;height:8.65pt;z-index:-188743795;mso-wrap-style:none;mso-wrap-distance-left:5.pt;mso-wrap-distance-right:5.pt;mso-position-horizontal-relative:page;mso-position-vertical-relative:page" wrapcoords="0 0" filled="0" stroked="0">
          <v:textbox style="mso-fit-shape-to-text:t" inset="0,0,0,0">
            <w:txbxContent>
              <w:p>
                <w:pPr>
                  <w:pStyle w:val="Style136"/>
                  <w:tabs>
                    <w:tab w:leader="none" w:pos="5832" w:val="right"/>
                  </w:tabs>
                  <w:widowControl w:val="0"/>
                  <w:keepNext w:val="0"/>
                  <w:keepLines w:val="0"/>
                  <w:shd w:val="clear" w:color="auto" w:fill="auto"/>
                  <w:bidi w:val="0"/>
                  <w:jc w:val="left"/>
                  <w:spacing w:before="0" w:after="0" w:line="240" w:lineRule="auto"/>
                  <w:ind w:left="0" w:right="0" w:firstLine="0"/>
                </w:pPr>
                <w:r>
                  <w:rPr>
                    <w:rStyle w:val="CharStyle2077"/>
                    <w:i/>
                    <w:iCs/>
                  </w:rPr>
                  <w:t>§ 13.1. Длина и величины,</w:t>
                </w:r>
                <w:r>
                  <w:rPr>
                    <w:rStyle w:val="CharStyle2009"/>
                    <w:i/>
                    <w:iCs/>
                  </w:rPr>
                  <w:t xml:space="preserve"> связанные с длиной</w:t>
                  <w:tab/>
                </w:r>
                <w:fldSimple w:instr=" PAGE \* MERGEFORMAT ">
                  <w:r>
                    <w:rPr>
                      <w:rStyle w:val="CharStyle1538"/>
                      <w:i w:val="0"/>
                      <w:iCs w:val="0"/>
                    </w:rPr>
                    <w:t>#</w:t>
                  </w:r>
                </w:fldSimple>
              </w:p>
            </w:txbxContent>
          </v:textbox>
          <w10:wrap anchorx="page" anchory="page"/>
        </v:shape>
      </w:pict>
    </w:r>
  </w:p>
</w:ftr>
</file>

<file path=word/header2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0" type="#_x0000_t202" style="position:absolute;margin-left:194.pt;margin-top:120.95pt;width:291.6pt;height:8.65pt;z-index:-188743794;mso-wrap-style:none;mso-wrap-distance-left:5.pt;mso-wrap-distance-right:5.pt;mso-position-horizontal-relative:page;mso-position-vertical-relative:page" wrapcoords="0 0" filled="0" stroked="0">
          <v:textbox style="mso-fit-shape-to-text:t" inset="0,0,0,0">
            <w:txbxContent>
              <w:p>
                <w:pPr>
                  <w:pStyle w:val="Style136"/>
                  <w:tabs>
                    <w:tab w:leader="none" w:pos="5832" w:val="right"/>
                  </w:tabs>
                  <w:widowControl w:val="0"/>
                  <w:keepNext w:val="0"/>
                  <w:keepLines w:val="0"/>
                  <w:shd w:val="clear" w:color="auto" w:fill="auto"/>
                  <w:bidi w:val="0"/>
                  <w:jc w:val="left"/>
                  <w:spacing w:before="0" w:after="0" w:line="240" w:lineRule="auto"/>
                  <w:ind w:left="0" w:right="0" w:firstLine="0"/>
                </w:pPr>
                <w:r>
                  <w:rPr>
                    <w:rStyle w:val="CharStyle2009"/>
                    <w:i/>
                    <w:iCs/>
                  </w:rPr>
                  <w:t>§13.1. Длина и величины, связанные с длиной</w:t>
                  <w:tab/>
                </w:r>
                <w:fldSimple w:instr=" PAGE \* MERGEFORMAT ">
                  <w:r>
                    <w:rPr>
                      <w:rStyle w:val="CharStyle1538"/>
                      <w:i w:val="0"/>
                      <w:iCs w:val="0"/>
                    </w:rPr>
                    <w:t>#</w:t>
                  </w:r>
                </w:fldSimple>
              </w:p>
            </w:txbxContent>
          </v:textbox>
          <w10:wrap anchorx="page" anchory="page"/>
        </v:shape>
      </w:pict>
    </w:r>
  </w:p>
</w:ftr>
</file>

<file path=word/header2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44" type="#_x0000_t202" style="position:absolute;margin-left:110.45pt;margin-top:100.9pt;width:276.25pt;height:9.85pt;z-index:-188743793;mso-wrap-style:none;mso-wrap-distance-left:5.pt;mso-wrap-distance-right:5.pt;mso-position-horizontal-relative:page;mso-position-vertical-relative:page" wrapcoords="0 0" filled="0" stroked="0">
          <v:textbox style="mso-fit-shape-to-text:t" inset="0,0,0,0">
            <w:txbxContent>
              <w:p>
                <w:pPr>
                  <w:pStyle w:val="Style136"/>
                  <w:tabs>
                    <w:tab w:leader="none" w:pos="552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77"/>
                    <w:i/>
                    <w:iCs/>
                  </w:rPr>
                  <w:t>Гл. 13. Приложения в науке и технике</w:t>
                </w:r>
              </w:p>
            </w:txbxContent>
          </v:textbox>
          <w10:wrap anchorx="page" anchory="page"/>
        </v:shape>
      </w:pict>
    </w:r>
  </w:p>
</w:ftr>
</file>

<file path=word/header2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45" type="#_x0000_t202" style="position:absolute;margin-left:242.95pt;margin-top:106.05pt;width:244.55pt;height:8.9pt;z-index:-188743792;mso-wrap-style:none;mso-wrap-distance-left:5.pt;mso-wrap-distance-right:5.pt;mso-position-horizontal-relative:page;mso-position-vertical-relative:page" wrapcoords="0 0" filled="0" stroked="0">
          <v:textbox style="mso-fit-shape-to-text:t" inset="0,0,0,0">
            <w:txbxContent>
              <w:p>
                <w:pPr>
                  <w:pStyle w:val="Style136"/>
                  <w:tabs>
                    <w:tab w:leader="none" w:pos="4891" w:val="right"/>
                  </w:tabs>
                  <w:widowControl w:val="0"/>
                  <w:keepNext w:val="0"/>
                  <w:keepLines w:val="0"/>
                  <w:shd w:val="clear" w:color="auto" w:fill="auto"/>
                  <w:bidi w:val="0"/>
                  <w:jc w:val="left"/>
                  <w:spacing w:before="0" w:after="0" w:line="240" w:lineRule="auto"/>
                  <w:ind w:left="0" w:right="0" w:firstLine="0"/>
                </w:pPr>
                <w:r>
                  <w:rPr>
                    <w:rStyle w:val="CharStyle3325"/>
                    <w:i/>
                    <w:iCs/>
                  </w:rPr>
                  <w:t>§ 13.3. Измерение токов</w:t>
                  <w:tab/>
                </w:r>
                <w:fldSimple w:instr=" PAGE \* MERGEFORMAT ">
                  <w:r>
                    <w:rPr>
                      <w:rStyle w:val="CharStyle3326"/>
                      <w:lang w:val="ru-RU"/>
                      <w:i w:val="0"/>
                      <w:iCs w:val="0"/>
                    </w:rPr>
                    <w:t>#</w:t>
                  </w:r>
                </w:fldSimple>
              </w:p>
            </w:txbxContent>
          </v:textbox>
          <w10:wrap anchorx="page" anchory="page"/>
        </v:shape>
      </w:pict>
    </w:r>
  </w:p>
</w:ftr>
</file>

<file path=word/header2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2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49" type="#_x0000_t202" style="position:absolute;margin-left:110.45pt;margin-top:100.9pt;width:276.25pt;height:9.85pt;z-index:-188743791;mso-wrap-style:none;mso-wrap-distance-left:5.pt;mso-wrap-distance-right:5.pt;mso-position-horizontal-relative:page;mso-position-vertical-relative:page" wrapcoords="0 0" filled="0" stroked="0">
          <v:textbox style="mso-fit-shape-to-text:t" inset="0,0,0,0">
            <w:txbxContent>
              <w:p>
                <w:pPr>
                  <w:pStyle w:val="Style136"/>
                  <w:tabs>
                    <w:tab w:leader="none" w:pos="552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77"/>
                    <w:i/>
                    <w:iCs/>
                  </w:rPr>
                  <w:t>Гл. 13. Приложения в науке и технике</w:t>
                </w:r>
              </w:p>
            </w:txbxContent>
          </v:textbox>
          <w10:wrap anchorx="page" anchory="page"/>
        </v:shape>
      </w:pict>
    </w:r>
  </w:p>
</w:ftr>
</file>

<file path=word/header2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50" type="#_x0000_t202" style="position:absolute;margin-left:192.45pt;margin-top:105.55pt;width:294.25pt;height:10.1pt;z-index:-188743790;mso-wrap-style:none;mso-wrap-distance-left:5.pt;mso-wrap-distance-right:5.pt;mso-position-horizontal-relative:page;mso-position-vertical-relative:page" wrapcoords="0 0" filled="0" stroked="0">
          <v:textbox style="mso-fit-shape-to-text:t" inset="0,0,0,0">
            <w:txbxContent>
              <w:p>
                <w:pPr>
                  <w:pStyle w:val="Style136"/>
                  <w:tabs>
                    <w:tab w:leader="none" w:pos="5885" w:val="right"/>
                  </w:tabs>
                  <w:widowControl w:val="0"/>
                  <w:keepNext w:val="0"/>
                  <w:keepLines w:val="0"/>
                  <w:shd w:val="clear" w:color="auto" w:fill="auto"/>
                  <w:bidi w:val="0"/>
                  <w:jc w:val="left"/>
                  <w:spacing w:before="0" w:after="0" w:line="240" w:lineRule="auto"/>
                  <w:ind w:left="0" w:right="0" w:firstLine="0"/>
                </w:pPr>
                <w:r>
                  <w:rPr>
                    <w:rStyle w:val="CharStyle2009"/>
                    <w:i/>
                    <w:iCs/>
                  </w:rPr>
                  <w:t>§ 13.6. Измерение фундаментальных констант</w:t>
                  <w:tab/>
                </w:r>
                <w:fldSimple w:instr=" PAGE \* MERGEFORMAT ">
                  <w:r>
                    <w:rPr>
                      <w:rStyle w:val="CharStyle1538"/>
                      <w:i w:val="0"/>
                      <w:iCs w:val="0"/>
                    </w:rPr>
                    <w:t>#</w:t>
                  </w:r>
                </w:fldSimple>
              </w:p>
            </w:txbxContent>
          </v:textbox>
          <w10:wrap anchorx="page" anchory="page"/>
        </v:shape>
      </w:pict>
    </w:r>
  </w:p>
</w:ftr>
</file>

<file path=word/header2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51" type="#_x0000_t202" style="position:absolute;margin-left:217.3pt;margin-top:105.05pt;width:270.25pt;height:9.85pt;z-index:-188743789;mso-wrap-style:none;mso-wrap-distance-left:5.pt;mso-wrap-distance-right:5.pt;mso-position-horizontal-relative:page;mso-position-vertical-relative:page" wrapcoords="0 0" filled="0" stroked="0">
          <v:textbox style="mso-fit-shape-to-text:t" inset="0,0,0,0">
            <w:txbxContent>
              <w:p>
                <w:pPr>
                  <w:pStyle w:val="Style136"/>
                  <w:tabs>
                    <w:tab w:leader="none" w:pos="5405" w:val="right"/>
                  </w:tabs>
                  <w:widowControl w:val="0"/>
                  <w:keepNext w:val="0"/>
                  <w:keepLines w:val="0"/>
                  <w:shd w:val="clear" w:color="auto" w:fill="auto"/>
                  <w:bidi w:val="0"/>
                  <w:jc w:val="left"/>
                  <w:spacing w:before="0" w:after="0" w:line="240" w:lineRule="auto"/>
                  <w:ind w:left="0" w:right="0" w:firstLine="0"/>
                </w:pPr>
                <w:r>
                  <w:rPr>
                    <w:rStyle w:val="CharStyle2009"/>
                    <w:i/>
                    <w:iCs/>
                  </w:rPr>
                  <w:t>§ 13.4. Измерение магнитных полей</w:t>
                  <w:tab/>
                </w:r>
                <w:fldSimple w:instr=" PAGE \* MERGEFORMAT ">
                  <w:r>
                    <w:rPr>
                      <w:rStyle w:val="CharStyle1538"/>
                      <w:i w:val="0"/>
                      <w:iCs w:val="0"/>
                    </w:rPr>
                    <w:t>#</w:t>
                  </w:r>
                </w:fldSimple>
              </w:p>
            </w:txbxContent>
          </v:textbox>
          <w10:wrap anchorx="page" anchory="page"/>
        </v:shape>
      </w:pict>
    </w:r>
  </w:p>
</w:ftr>
</file>

<file path=word/header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6" type="#_x0000_t202" style="position:absolute;margin-left:106.15pt;margin-top:120.8pt;width:327.85pt;height:9.85pt;z-index:-188744028;mso-wrap-style:none;mso-wrap-distance-left:5.pt;mso-wrap-distance-right:5.pt;mso-position-horizontal-relative:page;mso-position-vertical-relative:page" wrapcoords="0 0" filled="0" stroked="0">
          <v:textbox style="mso-fit-shape-to-text:t" inset="0,0,0,0">
            <w:txbxContent>
              <w:p>
                <w:pPr>
                  <w:pStyle w:val="Style136"/>
                  <w:tabs>
                    <w:tab w:leader="none" w:pos="655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3. Характеристики амплитудных и частотных флуктуаций</w:t>
                </w:r>
              </w:p>
            </w:txbxContent>
          </v:textbox>
          <w10:wrap anchorx="page" anchory="page"/>
        </v:shape>
      </w:pict>
    </w:r>
  </w:p>
</w:ftr>
</file>

<file path=word/header2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57" type="#_x0000_t202" style="position:absolute;margin-left:111.45pt;margin-top:104.85pt;width:285.35pt;height:9.85pt;z-index:-188743788;mso-wrap-style:none;mso-wrap-distance-left:5.pt;mso-wrap-distance-right:5.pt;mso-position-horizontal-relative:page;mso-position-vertical-relative:page" wrapcoords="0 0" filled="0" stroked="0">
          <v:textbox style="mso-fit-shape-to-text:t" inset="0,0,0,0">
            <w:txbxContent>
              <w:p>
                <w:pPr>
                  <w:pStyle w:val="Style136"/>
                  <w:tabs>
                    <w:tab w:leader="none" w:pos="570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77"/>
                    <w:i/>
                    <w:iCs/>
                  </w:rPr>
                  <w:t>Гл. 14. Приближение к границам точности</w:t>
                </w:r>
              </w:p>
            </w:txbxContent>
          </v:textbox>
          <w10:wrap anchorx="page" anchory="page"/>
        </v:shape>
      </w:pict>
    </w:r>
  </w:p>
</w:ftr>
</file>

<file path=word/header2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58" type="#_x0000_t202" style="position:absolute;margin-left:200.5pt;margin-top:105.05pt;width:285.6pt;height:10.8pt;z-index:-188743787;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r>
                  <w:rPr>
                    <w:rStyle w:val="CharStyle2009"/>
                    <w:i/>
                    <w:iCs/>
                  </w:rPr>
                  <w:t xml:space="preserve">§ 14.1. </w:t>
                </w:r>
                <w:r>
                  <w:rPr>
                    <w:rStyle w:val="CharStyle2077"/>
                    <w:i/>
                    <w:iCs/>
                  </w:rPr>
                  <w:t>Приближение к квантовому пределу</w:t>
                </w:r>
                <w:r>
                  <w:rPr>
                    <w:rStyle w:val="CharStyle2009"/>
                    <w:i/>
                    <w:iCs/>
                  </w:rPr>
                  <w:tab/>
                </w:r>
                <w:fldSimple w:instr=" PAGE \* MERGEFORMAT ">
                  <w:r>
                    <w:rPr>
                      <w:rStyle w:val="CharStyle1538"/>
                      <w:i w:val="0"/>
                      <w:iCs w:val="0"/>
                    </w:rPr>
                    <w:t>#</w:t>
                  </w:r>
                </w:fldSimple>
              </w:p>
            </w:txbxContent>
          </v:textbox>
          <w10:wrap anchorx="page" anchory="page"/>
        </v:shape>
      </w:pict>
    </w:r>
  </w:p>
</w:ftr>
</file>

<file path=word/header2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2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63" type="#_x0000_t202" style="position:absolute;margin-left:105.7pt;margin-top:103.4pt;width:284.9pt;height:8.65pt;z-index:-188743786;mso-wrap-style:none;mso-wrap-distance-left:5.pt;mso-wrap-distance-right:5.pt;mso-position-horizontal-relative:page;mso-position-vertical-relative:page" wrapcoords="0 0" filled="0" stroked="0">
          <v:textbox style="mso-fit-shape-to-text:t" inset="0,0,0,0">
            <w:txbxContent>
              <w:p>
                <w:pPr>
                  <w:pStyle w:val="Style136"/>
                  <w:tabs>
                    <w:tab w:leader="none" w:pos="5698"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381"/>
                      <w:i w:val="0"/>
                      <w:iCs w:val="0"/>
                    </w:rPr>
                    <w:t>#</w:t>
                  </w:r>
                </w:fldSimple>
                <w:r>
                  <w:rPr>
                    <w:rStyle w:val="CharStyle3381"/>
                    <w:i w:val="0"/>
                    <w:iCs w:val="0"/>
                  </w:rPr>
                  <w:tab/>
                </w:r>
                <w:r>
                  <w:rPr>
                    <w:rStyle w:val="CharStyle1939"/>
                    <w:i/>
                    <w:iCs/>
                  </w:rPr>
                  <w:t xml:space="preserve">Гл. </w:t>
                </w:r>
                <w:r>
                  <w:rPr>
                    <w:rStyle w:val="CharStyle2091"/>
                    <w:i/>
                    <w:iCs/>
                  </w:rPr>
                  <w:t>14. Приближение к границам точности</w:t>
                </w:r>
              </w:p>
            </w:txbxContent>
          </v:textbox>
          <w10:wrap anchorx="page" anchory="page"/>
        </v:shape>
      </w:pict>
    </w:r>
  </w:p>
</w:ftr>
</file>

<file path=word/header2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64" type="#_x0000_t202" style="position:absolute;margin-left:204.35pt;margin-top:113.7pt;width:285.6pt;height:9.6pt;z-index:-188743785;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r>
                  <w:rPr>
                    <w:rStyle w:val="CharStyle2317"/>
                    <w:i/>
                    <w:iCs/>
                  </w:rPr>
                  <w:t>§ 14.1. Приближение к квантовому предел у</w:t>
                  <w:tab/>
                </w:r>
                <w:fldSimple w:instr=" PAGE \* MERGEFORMAT ">
                  <w:r>
                    <w:rPr>
                      <w:rStyle w:val="CharStyle3381"/>
                      <w:i w:val="0"/>
                      <w:iCs w:val="0"/>
                    </w:rPr>
                    <w:t>#</w:t>
                  </w:r>
                </w:fldSimple>
              </w:p>
            </w:txbxContent>
          </v:textbox>
          <w10:wrap anchorx="page" anchory="page"/>
        </v:shape>
      </w:pict>
    </w:r>
  </w:p>
</w:ftr>
</file>

<file path=word/header2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66" type="#_x0000_t202" style="position:absolute;margin-left:205.05pt;margin-top:102.9pt;width:285.6pt;height:10.8pt;z-index:-188743783;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r>
                  <w:rPr>
                    <w:rStyle w:val="CharStyle2317"/>
                    <w:i/>
                    <w:iCs/>
                  </w:rPr>
                  <w:t>§ 14.1. Приближение к квантовому пределу</w:t>
                  <w:tab/>
                </w:r>
                <w:fldSimple w:instr=" PAGE \* MERGEFORMAT ">
                  <w:r>
                    <w:rPr>
                      <w:rStyle w:val="CharStyle3381"/>
                      <w:i w:val="0"/>
                      <w:iCs w:val="0"/>
                    </w:rPr>
                    <w:t>#</w:t>
                  </w:r>
                </w:fldSimple>
              </w:p>
            </w:txbxContent>
          </v:textbox>
          <w10:wrap anchorx="page" anchory="page"/>
        </v:shape>
      </w:pict>
    </w:r>
  </w:p>
</w:ftr>
</file>

<file path=word/header2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76" type="#_x0000_t202" style="position:absolute;margin-left:102.6pt;margin-top:129.45pt;width:285.1pt;height:8.4pt;z-index:-188743782;mso-wrap-style:none;mso-wrap-distance-left:5.pt;mso-wrap-distance-right:5.pt;mso-position-horizontal-relative:page;mso-position-vertical-relative:page" wrapcoords="0 0" filled="0" stroked="0">
          <v:textbox style="mso-fit-shape-to-text:t" inset="0,0,0,0">
            <w:txbxContent>
              <w:p>
                <w:pPr>
                  <w:pStyle w:val="Style136"/>
                  <w:tabs>
                    <w:tab w:leader="none" w:pos="570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463"/>
                      <w:i w:val="0"/>
                      <w:iCs w:val="0"/>
                    </w:rPr>
                    <w:t>#</w:t>
                  </w:r>
                </w:fldSimple>
                <w:r>
                  <w:rPr>
                    <w:rStyle w:val="CharStyle3463"/>
                    <w:i w:val="0"/>
                    <w:iCs w:val="0"/>
                  </w:rPr>
                  <w:tab/>
                </w:r>
                <w:r>
                  <w:rPr>
                    <w:rStyle w:val="CharStyle2091"/>
                    <w:i/>
                    <w:iCs/>
                  </w:rPr>
                  <w:t xml:space="preserve">Гл. </w:t>
                </w:r>
                <w:r>
                  <w:rPr>
                    <w:rStyle w:val="CharStyle2091"/>
                    <w:lang w:val="en-US"/>
                    <w:i/>
                    <w:iCs/>
                  </w:rPr>
                  <w:t xml:space="preserve">N. </w:t>
                </w:r>
                <w:r>
                  <w:rPr>
                    <w:rStyle w:val="CharStyle2091"/>
                    <w:i/>
                    <w:iCs/>
                  </w:rPr>
                  <w:t>Приближение к границам точности</w:t>
                </w:r>
              </w:p>
            </w:txbxContent>
          </v:textbox>
          <w10:wrap anchorx="page" anchory="page"/>
        </v:shape>
      </w:pict>
    </w:r>
  </w:p>
</w:ftr>
</file>

<file path=word/header2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77" type="#_x0000_t202" style="position:absolute;margin-left:102.6pt;margin-top:129.45pt;width:285.1pt;height:8.4pt;z-index:-188743781;mso-wrap-style:none;mso-wrap-distance-left:5.pt;mso-wrap-distance-right:5.pt;mso-position-horizontal-relative:page;mso-position-vertical-relative:page" wrapcoords="0 0" filled="0" stroked="0">
          <v:textbox style="mso-fit-shape-to-text:t" inset="0,0,0,0">
            <w:txbxContent>
              <w:p>
                <w:pPr>
                  <w:pStyle w:val="Style136"/>
                  <w:tabs>
                    <w:tab w:leader="none" w:pos="570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463"/>
                      <w:i w:val="0"/>
                      <w:iCs w:val="0"/>
                    </w:rPr>
                    <w:t>#</w:t>
                  </w:r>
                </w:fldSimple>
                <w:r>
                  <w:rPr>
                    <w:rStyle w:val="CharStyle3463"/>
                    <w:i w:val="0"/>
                    <w:iCs w:val="0"/>
                  </w:rPr>
                  <w:tab/>
                </w:r>
                <w:r>
                  <w:rPr>
                    <w:rStyle w:val="CharStyle2091"/>
                    <w:i/>
                    <w:iCs/>
                  </w:rPr>
                  <w:t xml:space="preserve">Гл. </w:t>
                </w:r>
                <w:r>
                  <w:rPr>
                    <w:rStyle w:val="CharStyle2091"/>
                    <w:lang w:val="en-US"/>
                    <w:i/>
                    <w:iCs/>
                  </w:rPr>
                  <w:t xml:space="preserve">N. </w:t>
                </w:r>
                <w:r>
                  <w:rPr>
                    <w:rStyle w:val="CharStyle2091"/>
                    <w:i/>
                    <w:iCs/>
                  </w:rPr>
                  <w:t>Приближение к границам точности</w:t>
                </w:r>
              </w:p>
            </w:txbxContent>
          </v:textbox>
          <w10:wrap anchorx="page" anchory="page"/>
        </v:shape>
      </w:pict>
    </w:r>
  </w:p>
</w:ftr>
</file>

<file path=word/header2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80" type="#_x0000_t202" style="position:absolute;margin-left:203.05pt;margin-top:123.7pt;width:284.4pt;height:9.35pt;z-index:-188743778;mso-wrap-style:none;mso-wrap-distance-left:5.pt;mso-wrap-distance-right:5.pt;mso-position-horizontal-relative:page;mso-position-vertical-relative:page" wrapcoords="0 0" filled="0" stroked="0">
          <v:textbox style="mso-fit-shape-to-text:t" inset="0,0,0,0">
            <w:txbxContent>
              <w:p>
                <w:pPr>
                  <w:pStyle w:val="Style136"/>
                  <w:tabs>
                    <w:tab w:leader="none" w:pos="5688" w:val="right"/>
                  </w:tabs>
                  <w:widowControl w:val="0"/>
                  <w:keepNext w:val="0"/>
                  <w:keepLines w:val="0"/>
                  <w:shd w:val="clear" w:color="auto" w:fill="auto"/>
                  <w:bidi w:val="0"/>
                  <w:jc w:val="left"/>
                  <w:spacing w:before="0" w:after="0" w:line="240" w:lineRule="auto"/>
                  <w:ind w:left="0" w:right="0" w:firstLine="0"/>
                </w:pPr>
                <w:r>
                  <w:rPr>
                    <w:rStyle w:val="CharStyle2091"/>
                    <w:i/>
                    <w:iCs/>
                  </w:rPr>
                  <w:t>§ 14.1. Приближение к квантовому пределу</w:t>
                </w:r>
                <w:r>
                  <w:rPr>
                    <w:rStyle w:val="CharStyle1939"/>
                    <w:i/>
                    <w:iCs/>
                  </w:rPr>
                  <w:tab/>
                </w:r>
                <w:fldSimple w:instr=" PAGE \* MERGEFORMAT ">
                  <w:r>
                    <w:rPr>
                      <w:rStyle w:val="CharStyle1606"/>
                      <w:i w:val="0"/>
                      <w:iCs w:val="0"/>
                    </w:rPr>
                    <w:t>#</w:t>
                  </w:r>
                </w:fldSimple>
              </w:p>
            </w:txbxContent>
          </v:textbox>
          <w10:wrap anchorx="page" anchory="page"/>
        </v:shape>
      </w:pict>
    </w:r>
  </w:p>
</w:ftr>
</file>

<file path=word/header2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99" type="#_x0000_t202" style="position:absolute;margin-left:105.7pt;margin-top:103.4pt;width:284.9pt;height:8.65pt;z-index:-188743774;mso-wrap-style:none;mso-wrap-distance-left:5.pt;mso-wrap-distance-right:5.pt;mso-position-horizontal-relative:page;mso-position-vertical-relative:page" wrapcoords="0 0" filled="0" stroked="0">
          <v:textbox style="mso-fit-shape-to-text:t" inset="0,0,0,0">
            <w:txbxContent>
              <w:p>
                <w:pPr>
                  <w:pStyle w:val="Style136"/>
                  <w:tabs>
                    <w:tab w:leader="none" w:pos="5698"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381"/>
                      <w:i w:val="0"/>
                      <w:iCs w:val="0"/>
                    </w:rPr>
                    <w:t>#</w:t>
                  </w:r>
                </w:fldSimple>
                <w:r>
                  <w:rPr>
                    <w:rStyle w:val="CharStyle3381"/>
                    <w:i w:val="0"/>
                    <w:iCs w:val="0"/>
                  </w:rPr>
                  <w:tab/>
                </w:r>
                <w:r>
                  <w:rPr>
                    <w:rStyle w:val="CharStyle1939"/>
                    <w:i/>
                    <w:iCs/>
                  </w:rPr>
                  <w:t xml:space="preserve">Гл. </w:t>
                </w:r>
                <w:r>
                  <w:rPr>
                    <w:rStyle w:val="CharStyle2091"/>
                    <w:i/>
                    <w:iCs/>
                  </w:rPr>
                  <w:t>14. Приближение к границам точности</w:t>
                </w:r>
              </w:p>
            </w:txbxContent>
          </v:textbox>
          <w10:wrap anchorx="page" anchory="page"/>
        </v:shape>
      </w:pict>
    </w:r>
  </w:p>
</w:ftr>
</file>

<file path=word/header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7" type="#_x0000_t202" style="position:absolute;margin-left:106.15pt;margin-top:120.8pt;width:327.85pt;height:9.85pt;z-index:-188744027;mso-wrap-style:none;mso-wrap-distance-left:5.pt;mso-wrap-distance-right:5.pt;mso-position-horizontal-relative:page;mso-position-vertical-relative:page" wrapcoords="0 0" filled="0" stroked="0">
          <v:textbox style="mso-fit-shape-to-text:t" inset="0,0,0,0">
            <w:txbxContent>
              <w:p>
                <w:pPr>
                  <w:pStyle w:val="Style136"/>
                  <w:tabs>
                    <w:tab w:leader="none" w:pos="655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3. Характеристики амплитудных и частотных флуктуаций</w:t>
                </w:r>
              </w:p>
            </w:txbxContent>
          </v:textbox>
          <w10:wrap anchorx="page" anchory="page"/>
        </v:shape>
      </w:pict>
    </w:r>
  </w:p>
</w:ftr>
</file>

<file path=word/header2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00" type="#_x0000_t202" style="position:absolute;margin-left:245.9pt;margin-top:106.4pt;width:244.3pt;height:9.35pt;z-index:-188743773;mso-wrap-style:none;mso-wrap-distance-left:5.pt;mso-wrap-distance-right:5.pt;mso-position-horizontal-relative:page;mso-position-vertical-relative:page" wrapcoords="0 0" filled="0" stroked="0">
          <v:textbox style="mso-fit-shape-to-text:t" inset="0,0,0,0">
            <w:txbxContent>
              <w:p>
                <w:pPr>
                  <w:pStyle w:val="Style136"/>
                  <w:tabs>
                    <w:tab w:leader="none" w:pos="4886" w:val="right"/>
                  </w:tabs>
                  <w:widowControl w:val="0"/>
                  <w:keepNext w:val="0"/>
                  <w:keepLines w:val="0"/>
                  <w:shd w:val="clear" w:color="auto" w:fill="auto"/>
                  <w:bidi w:val="0"/>
                  <w:jc w:val="left"/>
                  <w:spacing w:before="0" w:after="0" w:line="240" w:lineRule="auto"/>
                  <w:ind w:left="0" w:right="0" w:firstLine="0"/>
                </w:pPr>
                <w:r>
                  <w:rPr>
                    <w:rStyle w:val="CharStyle2091"/>
                    <w:i/>
                    <w:iCs/>
                  </w:rPr>
                  <w:t>§ 14.2. Новые принципы</w:t>
                </w:r>
                <w:r>
                  <w:rPr>
                    <w:rStyle w:val="CharStyle1939"/>
                    <w:i/>
                    <w:iCs/>
                  </w:rPr>
                  <w:tab/>
                </w:r>
                <w:fldSimple w:instr=" PAGE \* MERGEFORMAT ">
                  <w:r>
                    <w:rPr>
                      <w:rStyle w:val="CharStyle3326"/>
                      <w:lang w:val="ru-RU"/>
                      <w:i w:val="0"/>
                      <w:iCs w:val="0"/>
                    </w:rPr>
                    <w:t>#</w:t>
                  </w:r>
                </w:fldSimple>
              </w:p>
            </w:txbxContent>
          </v:textbox>
          <w10:wrap anchorx="page" anchory="page"/>
        </v:shape>
      </w:pict>
    </w:r>
  </w:p>
</w:ftr>
</file>

<file path=word/header2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01" type="#_x0000_t202" style="position:absolute;margin-left:205.05pt;margin-top:102.9pt;width:285.6pt;height:10.8pt;z-index:-188743772;mso-wrap-style:none;mso-wrap-distance-left:5.pt;mso-wrap-distance-right:5.pt;mso-position-horizontal-relative:page;mso-position-vertical-relative:page" wrapcoords="0 0" filled="0" stroked="0">
          <v:textbox style="mso-fit-shape-to-text:t" inset="0,0,0,0">
            <w:txbxContent>
              <w:p>
                <w:pPr>
                  <w:pStyle w:val="Style136"/>
                  <w:tabs>
                    <w:tab w:leader="none" w:pos="5712" w:val="right"/>
                  </w:tabs>
                  <w:widowControl w:val="0"/>
                  <w:keepNext w:val="0"/>
                  <w:keepLines w:val="0"/>
                  <w:shd w:val="clear" w:color="auto" w:fill="auto"/>
                  <w:bidi w:val="0"/>
                  <w:jc w:val="left"/>
                  <w:spacing w:before="0" w:after="0" w:line="240" w:lineRule="auto"/>
                  <w:ind w:left="0" w:right="0" w:firstLine="0"/>
                </w:pPr>
                <w:r>
                  <w:rPr>
                    <w:rStyle w:val="CharStyle2317"/>
                    <w:i/>
                    <w:iCs/>
                  </w:rPr>
                  <w:t>§ 14.1. Приближение к квантовому пределу</w:t>
                  <w:tab/>
                </w:r>
                <w:fldSimple w:instr=" PAGE \* MERGEFORMAT ">
                  <w:r>
                    <w:rPr>
                      <w:rStyle w:val="CharStyle3381"/>
                      <w:i w:val="0"/>
                      <w:iCs w:val="0"/>
                    </w:rPr>
                    <w:t>#</w:t>
                  </w:r>
                </w:fldSimple>
              </w:p>
            </w:txbxContent>
          </v:textbox>
          <w10:wrap anchorx="page" anchory="page"/>
        </v:shape>
      </w:pict>
    </w:r>
  </w:p>
</w:ftr>
</file>

<file path=word/header2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1" type="#_x0000_t202" style="position:absolute;margin-left:111.45pt;margin-top:104.85pt;width:285.35pt;height:9.85pt;z-index:-188743771;mso-wrap-style:none;mso-wrap-distance-left:5.pt;mso-wrap-distance-right:5.pt;mso-position-horizontal-relative:page;mso-position-vertical-relative:page" wrapcoords="0 0" filled="0" stroked="0">
          <v:textbox style="mso-fit-shape-to-text:t" inset="0,0,0,0">
            <w:txbxContent>
              <w:p>
                <w:pPr>
                  <w:pStyle w:val="Style136"/>
                  <w:tabs>
                    <w:tab w:leader="none" w:pos="570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538"/>
                      <w:i w:val="0"/>
                      <w:iCs w:val="0"/>
                    </w:rPr>
                    <w:t>#</w:t>
                  </w:r>
                </w:fldSimple>
                <w:r>
                  <w:rPr>
                    <w:rStyle w:val="CharStyle1538"/>
                    <w:i w:val="0"/>
                    <w:iCs w:val="0"/>
                  </w:rPr>
                  <w:tab/>
                </w:r>
                <w:r>
                  <w:rPr>
                    <w:rStyle w:val="CharStyle2077"/>
                    <w:i/>
                    <w:iCs/>
                  </w:rPr>
                  <w:t>Гл. 14. Приближение к границам точности</w:t>
                </w:r>
              </w:p>
            </w:txbxContent>
          </v:textbox>
          <w10:wrap anchorx="page" anchory="page"/>
        </v:shape>
      </w:pict>
    </w:r>
  </w:p>
</w:ftr>
</file>

<file path=word/header2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2" type="#_x0000_t202" style="position:absolute;margin-left:186.95pt;margin-top:110.85pt;width:298.3pt;height:9.35pt;z-index:-188743770;mso-wrap-style:none;mso-wrap-distance-left:5.pt;mso-wrap-distance-right:5.pt;mso-position-horizontal-relative:page;mso-position-vertical-relative:page" wrapcoords="0 0" filled="0" stroked="0">
          <v:textbox style="mso-fit-shape-to-text:t" inset="0,0,0,0">
            <w:txbxContent>
              <w:p>
                <w:pPr>
                  <w:pStyle w:val="Style136"/>
                  <w:tabs>
                    <w:tab w:leader="none" w:pos="5966" w:val="right"/>
                  </w:tabs>
                  <w:widowControl w:val="0"/>
                  <w:keepNext w:val="0"/>
                  <w:keepLines w:val="0"/>
                  <w:shd w:val="clear" w:color="auto" w:fill="auto"/>
                  <w:bidi w:val="0"/>
                  <w:jc w:val="left"/>
                  <w:spacing w:before="0" w:after="0" w:line="240" w:lineRule="auto"/>
                  <w:ind w:left="0" w:right="0" w:firstLine="0"/>
                </w:pPr>
                <w:r>
                  <w:rPr>
                    <w:rStyle w:val="CharStyle3577"/>
                    <w:i/>
                    <w:iCs/>
                  </w:rPr>
                  <w:t>§ 14.3. Ограничения, накладываемые окружением</w:t>
                </w:r>
                <w:r>
                  <w:rPr>
                    <w:rStyle w:val="CharStyle3578"/>
                    <w:i/>
                    <w:iCs/>
                  </w:rPr>
                  <w:tab/>
                </w:r>
                <w:fldSimple w:instr=" PAGE \* MERGEFORMAT ">
                  <w:r>
                    <w:rPr>
                      <w:rStyle w:val="CharStyle3579"/>
                      <w:lang w:val="ru-RU"/>
                      <w:i w:val="0"/>
                      <w:iCs w:val="0"/>
                    </w:rPr>
                    <w:t>#</w:t>
                  </w:r>
                </w:fldSimple>
              </w:p>
            </w:txbxContent>
          </v:textbox>
          <w10:wrap anchorx="page" anchory="page"/>
        </v:shape>
      </w:pict>
    </w:r>
  </w:p>
</w:ftr>
</file>

<file path=word/header2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3" type="#_x0000_t202" style="position:absolute;margin-left:240.85pt;margin-top:107.75pt;width:244.3pt;height:9.1pt;z-index:-188743769;mso-wrap-style:none;mso-wrap-distance-left:5.pt;mso-wrap-distance-right:5.pt;mso-position-horizontal-relative:page;mso-position-vertical-relative:page" wrapcoords="0 0" filled="0" stroked="0">
          <v:textbox style="mso-fit-shape-to-text:t" inset="0,0,0,0">
            <w:txbxContent>
              <w:p>
                <w:pPr>
                  <w:pStyle w:val="Style136"/>
                  <w:tabs>
                    <w:tab w:leader="none" w:pos="4886" w:val="right"/>
                  </w:tabs>
                  <w:widowControl w:val="0"/>
                  <w:keepNext w:val="0"/>
                  <w:keepLines w:val="0"/>
                  <w:shd w:val="clear" w:color="auto" w:fill="auto"/>
                  <w:bidi w:val="0"/>
                  <w:jc w:val="left"/>
                  <w:spacing w:before="0" w:after="0" w:line="240" w:lineRule="auto"/>
                  <w:ind w:left="0" w:right="0" w:firstLine="0"/>
                </w:pPr>
                <w:r>
                  <w:rPr>
                    <w:rStyle w:val="CharStyle2077"/>
                    <w:i/>
                    <w:iCs/>
                  </w:rPr>
                  <w:t>§ 14.2. Новые принципы</w:t>
                </w:r>
                <w:r>
                  <w:rPr>
                    <w:rStyle w:val="CharStyle2009"/>
                    <w:i/>
                    <w:iCs/>
                  </w:rPr>
                  <w:tab/>
                </w:r>
                <w:fldSimple w:instr=" PAGE \* MERGEFORMAT ">
                  <w:r>
                    <w:rPr>
                      <w:rStyle w:val="CharStyle1538"/>
                      <w:i w:val="0"/>
                      <w:iCs w:val="0"/>
                    </w:rPr>
                    <w:t>#</w:t>
                  </w:r>
                </w:fldSimple>
              </w:p>
            </w:txbxContent>
          </v:textbox>
          <w10:wrap anchorx="page" anchory="page"/>
        </v:shape>
      </w:pict>
    </w:r>
  </w:p>
</w:ftr>
</file>

<file path=word/header2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4" type="#_x0000_t202" style="position:absolute;margin-left:223.3pt;margin-top:176.55pt;width:152.15pt;height:12.5pt;z-index:-188743768;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582"/>
                    <w:i w:val="0"/>
                    <w:iCs w:val="0"/>
                  </w:rPr>
                  <w:t>СПИСОК СОКРАЩЕНИЙ</w:t>
                </w:r>
              </w:p>
            </w:txbxContent>
          </v:textbox>
          <w10:wrap anchorx="page" anchory="page"/>
        </v:shape>
      </w:pict>
    </w:r>
  </w:p>
</w:ftr>
</file>

<file path=word/header2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5" type="#_x0000_t202" style="position:absolute;margin-left:223.3pt;margin-top:176.55pt;width:152.15pt;height:12.5pt;z-index:-188743767;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582"/>
                    <w:i w:val="0"/>
                    <w:iCs w:val="0"/>
                  </w:rPr>
                  <w:t>СПИСОК СОКРАЩЕНИЙ</w:t>
                </w:r>
              </w:p>
            </w:txbxContent>
          </v:textbox>
          <w10:wrap anchorx="page" anchory="page"/>
        </v:shape>
      </w:pict>
    </w:r>
  </w:p>
</w:ftr>
</file>

<file path=word/header2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2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6" type="#_x0000_t202" style="position:absolute;margin-left:110.15pt;margin-top:119.15pt;width:236.65pt;height:8.4pt;z-index:-188743766;mso-wrap-style:none;mso-wrap-distance-left:5.pt;mso-wrap-distance-right:5.pt;mso-position-horizontal-relative:page;mso-position-vertical-relative:page" wrapcoords="0 0" filled="0" stroked="0">
          <v:textbox style="mso-fit-shape-to-text:t" inset="0,0,0,0">
            <w:txbxContent>
              <w:p>
                <w:pPr>
                  <w:pStyle w:val="Style136"/>
                  <w:tabs>
                    <w:tab w:leader="none" w:pos="473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584"/>
                      <w:i w:val="0"/>
                      <w:iCs w:val="0"/>
                    </w:rPr>
                    <w:t>#</w:t>
                  </w:r>
                </w:fldSimple>
                <w:r>
                  <w:rPr>
                    <w:rStyle w:val="CharStyle3584"/>
                    <w:i w:val="0"/>
                    <w:iCs w:val="0"/>
                  </w:rPr>
                  <w:tab/>
                </w:r>
                <w:r>
                  <w:rPr>
                    <w:rStyle w:val="CharStyle3578"/>
                    <w:i/>
                    <w:iCs/>
                  </w:rPr>
                  <w:t>Список сокращений</w:t>
                </w:r>
              </w:p>
            </w:txbxContent>
          </v:textbox>
          <w10:wrap anchorx="page" anchory="page"/>
        </v:shape>
      </w:pict>
    </w:r>
  </w:p>
</w:ftr>
</file>

<file path=word/header2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7" type="#_x0000_t202" style="position:absolute;margin-left:110.15pt;margin-top:119.15pt;width:236.65pt;height:8.4pt;z-index:-188743765;mso-wrap-style:none;mso-wrap-distance-left:5.pt;mso-wrap-distance-right:5.pt;mso-position-horizontal-relative:page;mso-position-vertical-relative:page" wrapcoords="0 0" filled="0" stroked="0">
          <v:textbox style="mso-fit-shape-to-text:t" inset="0,0,0,0">
            <w:txbxContent>
              <w:p>
                <w:pPr>
                  <w:pStyle w:val="Style136"/>
                  <w:tabs>
                    <w:tab w:leader="none" w:pos="4733"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584"/>
                      <w:i w:val="0"/>
                      <w:iCs w:val="0"/>
                    </w:rPr>
                    <w:t>#</w:t>
                  </w:r>
                </w:fldSimple>
                <w:r>
                  <w:rPr>
                    <w:rStyle w:val="CharStyle3584"/>
                    <w:i w:val="0"/>
                    <w:iCs w:val="0"/>
                  </w:rPr>
                  <w:tab/>
                </w:r>
                <w:r>
                  <w:rPr>
                    <w:rStyle w:val="CharStyle3578"/>
                    <w:i/>
                    <w:iCs/>
                  </w:rPr>
                  <w:t>Список сокращений</w:t>
                </w:r>
              </w:p>
            </w:txbxContent>
          </v:textbox>
          <w10:wrap anchorx="page" anchory="page"/>
        </v:shape>
      </w:pict>
    </w:r>
  </w:p>
</w:ftr>
</file>

<file path=word/header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2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8" type="#_x0000_t202" style="position:absolute;margin-left:226.65pt;margin-top:176.75pt;width:146.4pt;height:9.35pt;z-index:-188743764;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582"/>
                    <w:i w:val="0"/>
                    <w:iCs w:val="0"/>
                  </w:rPr>
                  <w:t>СПИСОК ЛИТЕРАТУРЫ</w:t>
                </w:r>
              </w:p>
            </w:txbxContent>
          </v:textbox>
          <w10:wrap anchorx="page" anchory="page"/>
        </v:shape>
      </w:pict>
    </w:r>
  </w:p>
</w:ftr>
</file>

<file path=word/header2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29" type="#_x0000_t202" style="position:absolute;margin-left:226.65pt;margin-top:176.75pt;width:146.4pt;height:9.35pt;z-index:-188743763;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3582"/>
                    <w:i w:val="0"/>
                    <w:iCs w:val="0"/>
                  </w:rPr>
                  <w:t>СПИСОК ЛИТЕРАТУРЫ</w:t>
                </w:r>
              </w:p>
            </w:txbxContent>
          </v:textbox>
          <w10:wrap anchorx="page" anchory="page"/>
        </v:shape>
      </w:pict>
    </w:r>
  </w:p>
</w:ftr>
</file>

<file path=word/header2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0" type="#_x0000_t202" style="position:absolute;margin-left:114.35pt;margin-top:117.45pt;width:237.6pt;height:9.35pt;z-index:-188743762;mso-wrap-style:none;mso-wrap-distance-left:5.pt;mso-wrap-distance-right:5.pt;mso-position-horizontal-relative:page;mso-position-vertical-relative:page" wrapcoords="0 0" filled="0" stroked="0">
          <v:textbox style="mso-fit-shape-to-text:t" inset="0,0,0,0">
            <w:txbxContent>
              <w:p>
                <w:pPr>
                  <w:pStyle w:val="Style136"/>
                  <w:tabs>
                    <w:tab w:leader="none" w:pos="475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589"/>
                      <w:lang w:val="ru-RU"/>
                      <w:i w:val="0"/>
                      <w:iCs w:val="0"/>
                    </w:rPr>
                    <w:t>#</w:t>
                  </w:r>
                </w:fldSimple>
                <w:r>
                  <w:rPr>
                    <w:rStyle w:val="CharStyle3589"/>
                    <w:lang w:val="ru-RU"/>
                    <w:i w:val="0"/>
                    <w:iCs w:val="0"/>
                  </w:rPr>
                  <w:tab/>
                </w:r>
                <w:r>
                  <w:rPr>
                    <w:rStyle w:val="CharStyle3578"/>
                    <w:i/>
                    <w:iCs/>
                  </w:rPr>
                  <w:t>Список литературы</w:t>
                </w:r>
              </w:p>
            </w:txbxContent>
          </v:textbox>
          <w10:wrap anchorx="page" anchory="page"/>
        </v:shape>
      </w:pict>
    </w:r>
  </w:p>
</w:ftr>
</file>

<file path=word/header2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1" type="#_x0000_t202" style="position:absolute;margin-left:252.25pt;margin-top:117.45pt;width:236.9pt;height:9.6pt;z-index:-188743761;mso-wrap-style:none;mso-wrap-distance-left:5.pt;mso-wrap-distance-right:5.pt;mso-position-horizontal-relative:page;mso-position-vertical-relative:page" wrapcoords="0 0" filled="0" stroked="0">
          <v:textbox style="mso-fit-shape-to-text:t" inset="0,0,0,0">
            <w:txbxContent>
              <w:p>
                <w:pPr>
                  <w:pStyle w:val="Style136"/>
                  <w:tabs>
                    <w:tab w:leader="none" w:pos="4738" w:val="right"/>
                  </w:tabs>
                  <w:widowControl w:val="0"/>
                  <w:keepNext w:val="0"/>
                  <w:keepLines w:val="0"/>
                  <w:shd w:val="clear" w:color="auto" w:fill="auto"/>
                  <w:bidi w:val="0"/>
                  <w:jc w:val="left"/>
                  <w:spacing w:before="0" w:after="0" w:line="240" w:lineRule="auto"/>
                  <w:ind w:left="0" w:right="0" w:firstLine="0"/>
                </w:pPr>
                <w:r>
                  <w:rPr>
                    <w:rStyle w:val="CharStyle3577"/>
                    <w:i/>
                    <w:iCs/>
                  </w:rPr>
                  <w:t>Список литературы</w:t>
                </w:r>
                <w:r>
                  <w:rPr>
                    <w:rStyle w:val="CharStyle3578"/>
                    <w:i/>
                    <w:iCs/>
                  </w:rPr>
                  <w:tab/>
                </w:r>
                <w:fldSimple w:instr=" PAGE \* MERGEFORMAT ">
                  <w:r>
                    <w:rPr>
                      <w:rStyle w:val="CharStyle3589"/>
                      <w:lang w:val="ru-RU"/>
                      <w:i w:val="0"/>
                      <w:iCs w:val="0"/>
                    </w:rPr>
                    <w:t>#</w:t>
                  </w:r>
                </w:fldSimple>
              </w:p>
            </w:txbxContent>
          </v:textbox>
          <w10:wrap anchorx="page" anchory="page"/>
        </v:shape>
      </w:pict>
    </w:r>
  </w:p>
</w:ftr>
</file>

<file path=word/header2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2" type="#_x0000_t202" style="position:absolute;margin-left:114.35pt;margin-top:117.45pt;width:237.6pt;height:9.35pt;z-index:-188743760;mso-wrap-style:none;mso-wrap-distance-left:5.pt;mso-wrap-distance-right:5.pt;mso-position-horizontal-relative:page;mso-position-vertical-relative:page" wrapcoords="0 0" filled="0" stroked="0">
          <v:textbox style="mso-fit-shape-to-text:t" inset="0,0,0,0">
            <w:txbxContent>
              <w:p>
                <w:pPr>
                  <w:pStyle w:val="Style136"/>
                  <w:tabs>
                    <w:tab w:leader="none" w:pos="475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589"/>
                      <w:lang w:val="ru-RU"/>
                      <w:i w:val="0"/>
                      <w:iCs w:val="0"/>
                    </w:rPr>
                    <w:t>#</w:t>
                  </w:r>
                </w:fldSimple>
                <w:r>
                  <w:rPr>
                    <w:rStyle w:val="CharStyle3589"/>
                    <w:lang w:val="ru-RU"/>
                    <w:i w:val="0"/>
                    <w:iCs w:val="0"/>
                  </w:rPr>
                  <w:tab/>
                </w:r>
                <w:r>
                  <w:rPr>
                    <w:rStyle w:val="CharStyle3578"/>
                    <w:i/>
                    <w:iCs/>
                  </w:rPr>
                  <w:t>Список литературы</w:t>
                </w:r>
              </w:p>
            </w:txbxContent>
          </v:textbox>
          <w10:wrap anchorx="page" anchory="page"/>
        </v:shape>
      </w:pict>
    </w:r>
  </w:p>
</w:ftr>
</file>

<file path=word/header2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3" type="#_x0000_t202" style="position:absolute;margin-left:252.25pt;margin-top:117.45pt;width:236.9pt;height:9.6pt;z-index:-188743759;mso-wrap-style:none;mso-wrap-distance-left:5.pt;mso-wrap-distance-right:5.pt;mso-position-horizontal-relative:page;mso-position-vertical-relative:page" wrapcoords="0 0" filled="0" stroked="0">
          <v:textbox style="mso-fit-shape-to-text:t" inset="0,0,0,0">
            <w:txbxContent>
              <w:p>
                <w:pPr>
                  <w:pStyle w:val="Style136"/>
                  <w:tabs>
                    <w:tab w:leader="none" w:pos="4738" w:val="right"/>
                  </w:tabs>
                  <w:widowControl w:val="0"/>
                  <w:keepNext w:val="0"/>
                  <w:keepLines w:val="0"/>
                  <w:shd w:val="clear" w:color="auto" w:fill="auto"/>
                  <w:bidi w:val="0"/>
                  <w:jc w:val="left"/>
                  <w:spacing w:before="0" w:after="0" w:line="240" w:lineRule="auto"/>
                  <w:ind w:left="0" w:right="0" w:firstLine="0"/>
                </w:pPr>
                <w:r>
                  <w:rPr>
                    <w:rStyle w:val="CharStyle3577"/>
                    <w:i/>
                    <w:iCs/>
                  </w:rPr>
                  <w:t>Список литературы</w:t>
                </w:r>
                <w:r>
                  <w:rPr>
                    <w:rStyle w:val="CharStyle3578"/>
                    <w:i/>
                    <w:iCs/>
                  </w:rPr>
                  <w:tab/>
                </w:r>
                <w:fldSimple w:instr=" PAGE \* MERGEFORMAT ">
                  <w:r>
                    <w:rPr>
                      <w:rStyle w:val="CharStyle3589"/>
                      <w:lang w:val="ru-RU"/>
                      <w:i w:val="0"/>
                      <w:iCs w:val="0"/>
                    </w:rPr>
                    <w:t>#</w:t>
                  </w:r>
                </w:fldSimple>
              </w:p>
            </w:txbxContent>
          </v:textbox>
          <w10:wrap anchorx="page" anchory="page"/>
        </v:shape>
      </w:pict>
    </w:r>
  </w:p>
</w:ftr>
</file>

<file path=word/header2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4" type="#_x0000_t202" style="position:absolute;margin-left:257.75pt;margin-top:124.55pt;width:237.6pt;height:10.1pt;z-index:-188743758;mso-wrap-style:none;mso-wrap-distance-left:5.pt;mso-wrap-distance-right:5.pt;mso-position-horizontal-relative:page;mso-position-vertical-relative:page" wrapcoords="0 0" filled="0" stroked="0">
          <v:textbox style="mso-fit-shape-to-text:t" inset="0,0,0,0">
            <w:txbxContent>
              <w:p>
                <w:pPr>
                  <w:pStyle w:val="Style136"/>
                  <w:tabs>
                    <w:tab w:leader="none" w:pos="4666" w:val="right"/>
                  </w:tabs>
                  <w:widowControl w:val="0"/>
                  <w:keepNext w:val="0"/>
                  <w:keepLines w:val="0"/>
                  <w:shd w:val="clear" w:color="auto" w:fill="auto"/>
                  <w:bidi w:val="0"/>
                  <w:jc w:val="left"/>
                  <w:spacing w:before="0" w:after="0" w:line="240" w:lineRule="auto"/>
                  <w:ind w:left="0" w:right="0" w:firstLine="0"/>
                </w:pPr>
                <w:r>
                  <w:rPr>
                    <w:rStyle w:val="CharStyle3577"/>
                    <w:i/>
                    <w:iCs/>
                  </w:rPr>
                  <w:t>Список литературы</w:t>
                </w:r>
                <w:r>
                  <w:rPr>
                    <w:rStyle w:val="CharStyle3584"/>
                    <w:i w:val="0"/>
                    <w:iCs w:val="0"/>
                  </w:rPr>
                  <w:tab/>
                </w:r>
                <w:fldSimple w:instr=" PAGE \* MERGEFORMAT ">
                  <w:r>
                    <w:rPr>
                      <w:rStyle w:val="CharStyle3607"/>
                      <w:lang w:val="ru-RU"/>
                      <w:i w:val="0"/>
                      <w:iCs w:val="0"/>
                    </w:rPr>
                    <w:t>#</w:t>
                  </w:r>
                </w:fldSimple>
              </w:p>
            </w:txbxContent>
          </v:textbox>
          <w10:wrap anchorx="page" anchory="page"/>
        </v:shape>
      </w:pict>
    </w:r>
  </w:p>
</w:ftr>
</file>

<file path=word/header2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2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6" type="#_x0000_t202" style="position:absolute;margin-left:252.25pt;margin-top:117.45pt;width:236.9pt;height:9.6pt;z-index:-188743756;mso-wrap-style:none;mso-wrap-distance-left:5.pt;mso-wrap-distance-right:5.pt;mso-position-horizontal-relative:page;mso-position-vertical-relative:page" wrapcoords="0 0" filled="0" stroked="0">
          <v:textbox style="mso-fit-shape-to-text:t" inset="0,0,0,0">
            <w:txbxContent>
              <w:p>
                <w:pPr>
                  <w:pStyle w:val="Style136"/>
                  <w:tabs>
                    <w:tab w:leader="none" w:pos="4738" w:val="right"/>
                  </w:tabs>
                  <w:widowControl w:val="0"/>
                  <w:keepNext w:val="0"/>
                  <w:keepLines w:val="0"/>
                  <w:shd w:val="clear" w:color="auto" w:fill="auto"/>
                  <w:bidi w:val="0"/>
                  <w:jc w:val="left"/>
                  <w:spacing w:before="0" w:after="0" w:line="240" w:lineRule="auto"/>
                  <w:ind w:left="0" w:right="0" w:firstLine="0"/>
                </w:pPr>
                <w:r>
                  <w:rPr>
                    <w:rStyle w:val="CharStyle3577"/>
                    <w:i/>
                    <w:iCs/>
                  </w:rPr>
                  <w:t>Список литературы</w:t>
                </w:r>
                <w:r>
                  <w:rPr>
                    <w:rStyle w:val="CharStyle3578"/>
                    <w:i/>
                    <w:iCs/>
                  </w:rPr>
                  <w:tab/>
                </w:r>
                <w:fldSimple w:instr=" PAGE \* MERGEFORMAT ">
                  <w:r>
                    <w:rPr>
                      <w:rStyle w:val="CharStyle3589"/>
                      <w:lang w:val="ru-RU"/>
                      <w:i w:val="0"/>
                      <w:iCs w:val="0"/>
                    </w:rPr>
                    <w:t>#</w:t>
                  </w:r>
                </w:fldSimple>
              </w:p>
            </w:txbxContent>
          </v:textbox>
          <w10:wrap anchorx="page" anchory="page"/>
        </v:shape>
      </w:pict>
    </w:r>
  </w:p>
</w:ftr>
</file>

<file path=word/header2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937" type="#_x0000_t202" style="position:absolute;margin-left:114.35pt;margin-top:117.45pt;width:237.6pt;height:9.35pt;z-index:-188743755;mso-wrap-style:none;mso-wrap-distance-left:5.pt;mso-wrap-distance-right:5.pt;mso-position-horizontal-relative:page;mso-position-vertical-relative:page" wrapcoords="0 0" filled="0" stroked="0">
          <v:textbox style="mso-fit-shape-to-text:t" inset="0,0,0,0">
            <w:txbxContent>
              <w:p>
                <w:pPr>
                  <w:pStyle w:val="Style136"/>
                  <w:tabs>
                    <w:tab w:leader="none" w:pos="475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3589"/>
                      <w:lang w:val="ru-RU"/>
                      <w:i w:val="0"/>
                      <w:iCs w:val="0"/>
                    </w:rPr>
                    <w:t>#</w:t>
                  </w:r>
                </w:fldSimple>
                <w:r>
                  <w:rPr>
                    <w:rStyle w:val="CharStyle3589"/>
                    <w:lang w:val="ru-RU"/>
                    <w:i w:val="0"/>
                    <w:iCs w:val="0"/>
                  </w:rPr>
                  <w:tab/>
                </w:r>
                <w:r>
                  <w:rPr>
                    <w:rStyle w:val="CharStyle3578"/>
                    <w:i/>
                    <w:iCs/>
                  </w:rPr>
                  <w:t>Список литературы</w:t>
                </w:r>
              </w:p>
            </w:txbxContent>
          </v:textbox>
          <w10:wrap anchorx="page" anchory="page"/>
        </v:shape>
      </w:pict>
    </w:r>
  </w:p>
</w:ftr>
</file>

<file path=word/header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6" type="#_x0000_t202" style="position:absolute;margin-left:106.15pt;margin-top:120.8pt;width:327.85pt;height:9.85pt;z-index:-188744026;mso-wrap-style:none;mso-wrap-distance-left:5.pt;mso-wrap-distance-right:5.pt;mso-position-horizontal-relative:page;mso-position-vertical-relative:page" wrapcoords="0 0" filled="0" stroked="0">
          <v:textbox style="mso-fit-shape-to-text:t" inset="0,0,0,0">
            <w:txbxContent>
              <w:p>
                <w:pPr>
                  <w:pStyle w:val="Style136"/>
                  <w:tabs>
                    <w:tab w:leader="none" w:pos="655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3. Характеристики амплитудных и частотных флуктуаций</w:t>
                </w:r>
              </w:p>
            </w:txbxContent>
          </v:textbox>
          <w10:wrap anchorx="page" anchory="page"/>
        </v:shape>
      </w:pict>
    </w:r>
  </w:p>
</w:ftr>
</file>

<file path=word/header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7" type="#_x0000_t202" style="position:absolute;margin-left:163.3pt;margin-top:126.pt;width:314.65pt;height:10.8pt;z-index:-188744025;mso-wrap-style:none;mso-wrap-distance-left:5.pt;mso-wrap-distance-right:5.pt;mso-position-horizontal-relative:page;mso-position-vertical-relative:page" wrapcoords="0 0" filled="0" stroked="0">
          <v:textbox style="mso-fit-shape-to-text:t" inset="0,0,0,0">
            <w:txbxContent>
              <w:p>
                <w:pPr>
                  <w:pStyle w:val="Style136"/>
                  <w:tabs>
                    <w:tab w:leader="none" w:pos="6293" w:val="right"/>
                  </w:tabs>
                  <w:widowControl w:val="0"/>
                  <w:keepNext w:val="0"/>
                  <w:keepLines w:val="0"/>
                  <w:shd w:val="clear" w:color="auto" w:fill="auto"/>
                  <w:bidi w:val="0"/>
                  <w:jc w:val="left"/>
                  <w:spacing w:before="0" w:after="0" w:line="240" w:lineRule="auto"/>
                  <w:ind w:left="0" w:right="0" w:firstLine="0"/>
                </w:pPr>
                <w:r>
                  <w:rPr>
                    <w:rStyle w:val="CharStyle495"/>
                    <w:i/>
                    <w:iCs/>
                  </w:rPr>
                  <w:t>§ 3.1. Флуктуации частоты во временнбм представлении</w:t>
                  <w:tab/>
                </w:r>
                <w:fldSimple w:instr=" PAGE \* MERGEFORMAT ">
                  <w:r>
                    <w:rPr>
                      <w:rStyle w:val="CharStyle496"/>
                      <w:i w:val="0"/>
                      <w:iCs w:val="0"/>
                    </w:rPr>
                    <w:t>#</w:t>
                  </w:r>
                </w:fldSimple>
              </w:p>
            </w:txbxContent>
          </v:textbox>
          <w10:wrap anchorx="page" anchory="page"/>
        </v:shape>
      </w:pict>
    </w:r>
  </w:p>
</w:ftr>
</file>

<file path=word/header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68" type="#_x0000_t202" style="position:absolute;margin-left:170.65pt;margin-top:127.9pt;width:314.4pt;height:11.05pt;z-index:-188744024;mso-wrap-style:none;mso-wrap-distance-left:5.pt;mso-wrap-distance-right:5.pt;mso-position-horizontal-relative:page;mso-position-vertical-relative:page" wrapcoords="0 0" filled="0" stroked="0">
          <v:textbox style="mso-fit-shape-to-text:t" inset="0,0,0,0">
            <w:txbxContent>
              <w:p>
                <w:pPr>
                  <w:pStyle w:val="Style136"/>
                  <w:tabs>
                    <w:tab w:leader="none" w:pos="6288" w:val="right"/>
                  </w:tabs>
                  <w:widowControl w:val="0"/>
                  <w:keepNext w:val="0"/>
                  <w:keepLines w:val="0"/>
                  <w:shd w:val="clear" w:color="auto" w:fill="auto"/>
                  <w:bidi w:val="0"/>
                  <w:jc w:val="left"/>
                  <w:spacing w:before="0" w:after="0" w:line="240" w:lineRule="auto"/>
                  <w:ind w:left="0" w:right="0" w:firstLine="0"/>
                </w:pPr>
                <w:r>
                  <w:rPr>
                    <w:rStyle w:val="CharStyle471"/>
                    <w:i/>
                    <w:iCs/>
                  </w:rPr>
                  <w:t>§3.].</w:t>
                </w:r>
                <w:r>
                  <w:rPr>
                    <w:rStyle w:val="CharStyle139"/>
                    <w:i/>
                    <w:iCs/>
                  </w:rPr>
                  <w:t xml:space="preserve"> Флуктуации частоты во временнбм представлении</w:t>
                  <w:tab/>
                </w:r>
                <w:fldSimple w:instr=" PAGE \* MERGEFORMAT ">
                  <w:r>
                    <w:rPr>
                      <w:rStyle w:val="CharStyle138"/>
                      <w:i w:val="0"/>
                      <w:iCs w:val="0"/>
                    </w:rPr>
                    <w:t>#</w:t>
                  </w:r>
                </w:fldSimple>
              </w:p>
            </w:txbxContent>
          </v:textbox>
          <w10:wrap anchorx="page" anchory="page"/>
        </v:shape>
      </w:pict>
    </w:r>
  </w:p>
</w:ftr>
</file>

<file path=word/header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3" type="#_x0000_t202" style="position:absolute;margin-left:106.15pt;margin-top:120.8pt;width:327.85pt;height:9.85pt;z-index:-188744023;mso-wrap-style:none;mso-wrap-distance-left:5.pt;mso-wrap-distance-right:5.pt;mso-position-horizontal-relative:page;mso-position-vertical-relative:page" wrapcoords="0 0" filled="0" stroked="0">
          <v:textbox style="mso-fit-shape-to-text:t" inset="0,0,0,0">
            <w:txbxContent>
              <w:p>
                <w:pPr>
                  <w:pStyle w:val="Style136"/>
                  <w:tabs>
                    <w:tab w:leader="none" w:pos="655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3. Характеристики амплитудных и частотных флуктуаций</w:t>
                </w:r>
              </w:p>
            </w:txbxContent>
          </v:textbox>
          <w10:wrap anchorx="page" anchory="page"/>
        </v:shape>
      </w:pict>
    </w:r>
  </w:p>
</w:ftr>
</file>

<file path=word/head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4" type="#_x0000_t202" style="position:absolute;margin-left:164.4pt;margin-top:122.85pt;width:319.2pt;height:9.6pt;z-index:-188744022;mso-wrap-style:none;mso-wrap-distance-left:5.pt;mso-wrap-distance-right:5.pt;mso-position-horizontal-relative:page;mso-position-vertical-relative:page" wrapcoords="0 0" filled="0" stroked="0">
          <v:textbox style="mso-fit-shape-to-text:t" inset="0,0,0,0">
            <w:txbxContent>
              <w:p>
                <w:pPr>
                  <w:pStyle w:val="Style136"/>
                  <w:tabs>
                    <w:tab w:leader="none" w:pos="6384" w:val="right"/>
                  </w:tabs>
                  <w:widowControl w:val="0"/>
                  <w:keepNext w:val="0"/>
                  <w:keepLines w:val="0"/>
                  <w:shd w:val="clear" w:color="auto" w:fill="auto"/>
                  <w:bidi w:val="0"/>
                  <w:jc w:val="left"/>
                  <w:spacing w:before="0" w:after="0" w:line="240" w:lineRule="auto"/>
                  <w:ind w:left="0" w:right="0" w:firstLine="0"/>
                </w:pPr>
                <w:r>
                  <w:rPr>
                    <w:rStyle w:val="CharStyle495"/>
                    <w:i/>
                    <w:iCs/>
                  </w:rPr>
                  <w:t>§ 3.3. Переход от частотного к временнбму представлению</w:t>
                  <w:tab/>
                </w:r>
                <w:fldSimple w:instr=" PAGE \* MERGEFORMAT ">
                  <w:r>
                    <w:rPr>
                      <w:rStyle w:val="CharStyle496"/>
                      <w:i w:val="0"/>
                      <w:iCs w:val="0"/>
                    </w:rPr>
                    <w:t>#</w:t>
                  </w:r>
                </w:fldSimple>
              </w:p>
            </w:txbxContent>
          </v:textbox>
          <w10:wrap anchorx="page" anchory="page"/>
        </v:shape>
      </w:pict>
    </w:r>
  </w:p>
</w:ftr>
</file>

<file path=word/header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5" type="#_x0000_t202" style="position:absolute;margin-left:179.15pt;margin-top:121.4pt;width:303.35pt;height:10.1pt;z-index:-188744021;mso-wrap-style:none;mso-wrap-distance-left:5.pt;mso-wrap-distance-right:5.pt;mso-position-horizontal-relative:page;mso-position-vertical-relative:page" wrapcoords="0 0" filled="0" stroked="0">
          <v:textbox style="mso-fit-shape-to-text:t" inset="0,0,0,0">
            <w:txbxContent>
              <w:p>
                <w:pPr>
                  <w:pStyle w:val="Style136"/>
                  <w:tabs>
                    <w:tab w:leader="none" w:pos="6067" w:val="right"/>
                  </w:tabs>
                  <w:widowControl w:val="0"/>
                  <w:keepNext w:val="0"/>
                  <w:keepLines w:val="0"/>
                  <w:shd w:val="clear" w:color="auto" w:fill="auto"/>
                  <w:bidi w:val="0"/>
                  <w:jc w:val="left"/>
                  <w:spacing w:before="0" w:after="0" w:line="240" w:lineRule="auto"/>
                  <w:ind w:left="0" w:right="0" w:firstLine="0"/>
                </w:pPr>
                <w:r>
                  <w:rPr>
                    <w:rStyle w:val="CharStyle495"/>
                    <w:i/>
                    <w:iCs/>
                  </w:rPr>
                  <w:t>§ 3.2. Спектральное описание флуктуаций частоты</w:t>
                  <w:tab/>
                </w:r>
                <w:fldSimple w:instr=" PAGE \* MERGEFORMAT ">
                  <w:r>
                    <w:rPr>
                      <w:rStyle w:val="CharStyle496"/>
                      <w:i w:val="0"/>
                      <w:iCs w:val="0"/>
                    </w:rPr>
                    <w:t>#</w:t>
                  </w:r>
                </w:fldSimple>
              </w:p>
            </w:txbxContent>
          </v:textbox>
          <w10:wrap anchorx="page" anchory="page"/>
        </v:shape>
      </w:pict>
    </w:r>
  </w:p>
</w:ftr>
</file>

<file path=word/header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7" type="#_x0000_t202" style="position:absolute;margin-left:106.15pt;margin-top:120.8pt;width:327.85pt;height:9.85pt;z-index:-188744020;mso-wrap-style:none;mso-wrap-distance-left:5.pt;mso-wrap-distance-right:5.pt;mso-position-horizontal-relative:page;mso-position-vertical-relative:page" wrapcoords="0 0" filled="0" stroked="0">
          <v:textbox style="mso-fit-shape-to-text:t" inset="0,0,0,0">
            <w:txbxContent>
              <w:p>
                <w:pPr>
                  <w:pStyle w:val="Style136"/>
                  <w:tabs>
                    <w:tab w:leader="none" w:pos="655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3. Характеристики амплитудных и частотных флуктуаций</w:t>
                </w:r>
              </w:p>
            </w:txbxContent>
          </v:textbox>
          <w10:wrap anchorx="page" anchory="page"/>
        </v:shape>
      </w:pict>
    </w:r>
  </w:p>
</w:ftr>
</file>

<file path=word/header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8" type="#_x0000_t202" style="position:absolute;margin-left:166.75pt;margin-top:126.2pt;width:314.9pt;height:9.85pt;z-index:-188744019;mso-wrap-style:none;mso-wrap-distance-left:5.pt;mso-wrap-distance-right:5.pt;mso-position-horizontal-relative:page;mso-position-vertical-relative:page" wrapcoords="0 0" filled="0" stroked="0">
          <v:textbox style="mso-fit-shape-to-text:t" inset="0,0,0,0">
            <w:txbxContent>
              <w:p>
                <w:pPr>
                  <w:pStyle w:val="Style136"/>
                  <w:tabs>
                    <w:tab w:leader="none" w:pos="6298" w:val="right"/>
                  </w:tabs>
                  <w:widowControl w:val="0"/>
                  <w:keepNext w:val="0"/>
                  <w:keepLines w:val="0"/>
                  <w:shd w:val="clear" w:color="auto" w:fill="auto"/>
                  <w:bidi w:val="0"/>
                  <w:jc w:val="left"/>
                  <w:spacing w:before="0" w:after="0" w:line="240" w:lineRule="auto"/>
                  <w:ind w:left="0" w:right="0" w:firstLine="0"/>
                </w:pPr>
                <w:r>
                  <w:rPr>
                    <w:rStyle w:val="CharStyle495"/>
                    <w:i/>
                    <w:iCs/>
                  </w:rPr>
                  <w:t>§ 3.4. От флуктуаций частоты к форме линии генерации</w:t>
                  <w:tab/>
                </w:r>
                <w:fldSimple w:instr=" PAGE \* MERGEFORMAT ">
                  <w:r>
                    <w:rPr>
                      <w:rStyle w:val="CharStyle496"/>
                      <w:i w:val="0"/>
                      <w:iCs w:val="0"/>
                    </w:rPr>
                    <w:t>#</w:t>
                  </w:r>
                </w:fldSimple>
              </w:p>
            </w:txbxContent>
          </v:textbox>
          <w10:wrap anchorx="page" anchory="page"/>
        </v:shape>
      </w:pict>
    </w:r>
  </w:p>
</w:ftr>
</file>

<file path=word/header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8" type="#_x0000_t202" style="position:absolute;margin-left:106.15pt;margin-top:120.8pt;width:327.85pt;height:9.85pt;z-index:-188744018;mso-wrap-style:none;mso-wrap-distance-left:5.pt;mso-wrap-distance-right:5.pt;mso-position-horizontal-relative:page;mso-position-vertical-relative:page" wrapcoords="0 0" filled="0" stroked="0">
          <v:textbox style="mso-fit-shape-to-text:t" inset="0,0,0,0">
            <w:txbxContent>
              <w:p>
                <w:pPr>
                  <w:pStyle w:val="Style136"/>
                  <w:tabs>
                    <w:tab w:leader="none" w:pos="655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3. Характеристики амплитудных и частотных флуктуаций</w:t>
                </w:r>
              </w:p>
            </w:txbxContent>
          </v:textbox>
          <w10:wrap anchorx="page" anchory="page"/>
        </v:shape>
      </w:pict>
    </w:r>
  </w:p>
</w:ftr>
</file>

<file path=word/header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9" type="#_x0000_t202" style="position:absolute;margin-left:235.7pt;margin-top:127.55pt;width:244.55pt;height:9.85pt;z-index:-188744017;mso-wrap-style:none;mso-wrap-distance-left:5.pt;mso-wrap-distance-right:5.pt;mso-position-horizontal-relative:page;mso-position-vertical-relative:page" wrapcoords="0 0" filled="0" stroked="0">
          <v:textbox style="mso-fit-shape-to-text:t" inset="0,0,0,0">
            <w:txbxContent>
              <w:p>
                <w:pPr>
                  <w:pStyle w:val="Style136"/>
                  <w:tabs>
                    <w:tab w:leader="none" w:pos="4891" w:val="right"/>
                  </w:tabs>
                  <w:widowControl w:val="0"/>
                  <w:keepNext w:val="0"/>
                  <w:keepLines w:val="0"/>
                  <w:shd w:val="clear" w:color="auto" w:fill="auto"/>
                  <w:bidi w:val="0"/>
                  <w:jc w:val="left"/>
                  <w:spacing w:before="0" w:after="0" w:line="240" w:lineRule="auto"/>
                  <w:ind w:left="0" w:right="0" w:firstLine="0"/>
                </w:pPr>
                <w:r>
                  <w:rPr>
                    <w:rStyle w:val="CharStyle662"/>
                    <w:i/>
                    <w:iCs/>
                  </w:rPr>
                  <w:t>§ 3.5. Методы измерений</w:t>
                  <w:tab/>
                </w:r>
                <w:fldSimple w:instr=" PAGE \* MERGEFORMAT ">
                  <w:r>
                    <w:rPr>
                      <w:rStyle w:val="CharStyle663"/>
                      <w:i w:val="0"/>
                      <w:iCs w:val="0"/>
                    </w:rPr>
                    <w:t>#</w:t>
                  </w:r>
                </w:fldSimple>
              </w:p>
            </w:txbxContent>
          </v:textbox>
          <w10:wrap anchorx="page" anchory="page"/>
        </v:shape>
      </w:pict>
    </w:r>
  </w:p>
</w:ftr>
</file>

<file path=word/header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7" type="#_x0000_t202" style="position:absolute;margin-left:106.15pt;margin-top:120.8pt;width:327.85pt;height:9.85pt;z-index:-188744015;mso-wrap-style:none;mso-wrap-distance-left:5.pt;mso-wrap-distance-right:5.pt;mso-position-horizontal-relative:page;mso-position-vertical-relative:page" wrapcoords="0 0" filled="0" stroked="0">
          <v:textbox style="mso-fit-shape-to-text:t" inset="0,0,0,0">
            <w:txbxContent>
              <w:p>
                <w:pPr>
                  <w:pStyle w:val="Style136"/>
                  <w:tabs>
                    <w:tab w:leader="none" w:pos="655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3. Характеристики амплитудных и частотных флуктуаций</w:t>
                </w:r>
              </w:p>
            </w:txbxContent>
          </v:textbox>
          <w10:wrap anchorx="page" anchory="page"/>
        </v:shape>
      </w:pict>
    </w:r>
  </w:p>
</w:ftr>
</file>

<file path=word/header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8" type="#_x0000_t202" style="position:absolute;margin-left:185.75pt;margin-top:122.15pt;width:298.55pt;height:10.8pt;z-index:-188744014;mso-wrap-style:none;mso-wrap-distance-left:5.pt;mso-wrap-distance-right:5.pt;mso-position-horizontal-relative:page;mso-position-vertical-relative:page" wrapcoords="0 0" filled="0" stroked="0">
          <v:textbox style="mso-fit-shape-to-text:t" inset="0,0,0,0">
            <w:txbxContent>
              <w:p>
                <w:pPr>
                  <w:pStyle w:val="Style136"/>
                  <w:tabs>
                    <w:tab w:leader="none" w:pos="5971" w:val="right"/>
                  </w:tabs>
                  <w:widowControl w:val="0"/>
                  <w:keepNext w:val="0"/>
                  <w:keepLines w:val="0"/>
                  <w:shd w:val="clear" w:color="auto" w:fill="auto"/>
                  <w:bidi w:val="0"/>
                  <w:jc w:val="left"/>
                  <w:spacing w:before="0" w:after="0" w:line="240" w:lineRule="auto"/>
                  <w:ind w:left="0" w:right="0" w:firstLine="0"/>
                </w:pPr>
                <w:r>
                  <w:rPr>
                    <w:rStyle w:val="CharStyle662"/>
                    <w:i/>
                    <w:iCs/>
                  </w:rPr>
                  <w:t>§ 3.6. Стабилизация частоты при наличии шумов</w:t>
                  <w:tab/>
                </w:r>
                <w:fldSimple w:instr=" PAGE \* MERGEFORMAT ">
                  <w:r>
                    <w:rPr>
                      <w:rStyle w:val="CharStyle663"/>
                      <w:i w:val="0"/>
                      <w:iCs w:val="0"/>
                    </w:rPr>
                    <w:t>#</w:t>
                  </w:r>
                </w:fldSimple>
              </w:p>
            </w:txbxContent>
          </v:textbox>
          <w10:wrap anchorx="page" anchory="page"/>
        </v:shape>
      </w:pict>
    </w:r>
  </w:p>
</w:ftr>
</file>

<file path=word/header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9" type="#_x0000_t202" style="position:absolute;margin-left:235.7pt;margin-top:127.55pt;width:244.55pt;height:9.85pt;z-index:-188744013;mso-wrap-style:none;mso-wrap-distance-left:5.pt;mso-wrap-distance-right:5.pt;mso-position-horizontal-relative:page;mso-position-vertical-relative:page" wrapcoords="0 0" filled="0" stroked="0">
          <v:textbox style="mso-fit-shape-to-text:t" inset="0,0,0,0">
            <w:txbxContent>
              <w:p>
                <w:pPr>
                  <w:pStyle w:val="Style136"/>
                  <w:tabs>
                    <w:tab w:leader="none" w:pos="4891" w:val="right"/>
                  </w:tabs>
                  <w:widowControl w:val="0"/>
                  <w:keepNext w:val="0"/>
                  <w:keepLines w:val="0"/>
                  <w:shd w:val="clear" w:color="auto" w:fill="auto"/>
                  <w:bidi w:val="0"/>
                  <w:jc w:val="left"/>
                  <w:spacing w:before="0" w:after="0" w:line="240" w:lineRule="auto"/>
                  <w:ind w:left="0" w:right="0" w:firstLine="0"/>
                </w:pPr>
                <w:r>
                  <w:rPr>
                    <w:rStyle w:val="CharStyle662"/>
                    <w:i/>
                    <w:iCs/>
                  </w:rPr>
                  <w:t>§ 3.5. Методы измерений</w:t>
                  <w:tab/>
                </w:r>
                <w:fldSimple w:instr=" PAGE \* MERGEFORMAT ">
                  <w:r>
                    <w:rPr>
                      <w:rStyle w:val="CharStyle663"/>
                      <w:i w:val="0"/>
                      <w:iCs w:val="0"/>
                    </w:rPr>
                    <w:t>#</w:t>
                  </w:r>
                </w:fldSimple>
              </w:p>
            </w:txbxContent>
          </v:textbox>
          <w10:wrap anchorx="page" anchory="page"/>
        </v:shape>
      </w:pict>
    </w:r>
  </w:p>
</w:ftr>
</file>

<file path=word/head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7" type="#_x0000_t202" style="position:absolute;margin-left:272.6pt;margin-top:130.3pt;width:220.1pt;height:8.65pt;z-index:-188744061;mso-wrap-style:none;mso-wrap-distance-left:5.pt;mso-wrap-distance-right:5.pt;mso-position-horizontal-relative:page;mso-position-vertical-relative:page" wrapcoords="0 0" filled="0" stroked="0">
          <v:textbox style="mso-fit-shape-to-text:t" inset="0,0,0,0">
            <w:txbxContent>
              <w:p>
                <w:pPr>
                  <w:pStyle w:val="Style136"/>
                  <w:tabs>
                    <w:tab w:leader="none" w:pos="4402" w:val="right"/>
                  </w:tabs>
                  <w:widowControl w:val="0"/>
                  <w:keepNext w:val="0"/>
                  <w:keepLines w:val="0"/>
                  <w:shd w:val="clear" w:color="auto" w:fill="auto"/>
                  <w:bidi w:val="0"/>
                  <w:jc w:val="left"/>
                  <w:spacing w:before="0" w:after="0" w:line="240" w:lineRule="auto"/>
                  <w:ind w:left="0" w:right="0" w:firstLine="0"/>
                </w:pPr>
                <w:r>
                  <w:rPr>
                    <w:rStyle w:val="CharStyle139"/>
                    <w:i/>
                    <w:iCs/>
                  </w:rPr>
                  <w:t>Предисловие</w:t>
                  <w:tab/>
                </w:r>
                <w:fldSimple w:instr=" PAGE \* MERGEFORMAT ">
                  <w:r>
                    <w:rPr>
                      <w:rStyle w:val="CharStyle138"/>
                      <w:i w:val="0"/>
                      <w:iCs w:val="0"/>
                    </w:rPr>
                    <w:t>#</w:t>
                  </w:r>
                </w:fldSimple>
              </w:p>
            </w:txbxContent>
          </v:textbox>
          <w10:wrap anchorx="page" anchory="page"/>
        </v:shape>
      </w:pict>
    </w:r>
  </w:p>
</w:ftr>
</file>

<file path=word/header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9" type="#_x0000_t202" style="position:absolute;margin-left:106.05pt;margin-top:144.35pt;width:288.7pt;height:9.35pt;z-index:-188744010;mso-wrap-style:none;mso-wrap-distance-left:5.pt;mso-wrap-distance-right:5.pt;mso-position-horizontal-relative:page;mso-position-vertical-relative:page" wrapcoords="0 0" filled="0" stroked="0">
          <v:textbox style="mso-fit-shape-to-text:t" inset="0,0,0,0">
            <w:txbxContent>
              <w:p>
                <w:pPr>
                  <w:pStyle w:val="Style136"/>
                  <w:tabs>
                    <w:tab w:leader="none" w:pos="577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768"/>
                      <w:i w:val="0"/>
                      <w:iCs w:val="0"/>
                    </w:rPr>
                    <w:t>#</w:t>
                  </w:r>
                </w:fldSimple>
                <w:r>
                  <w:rPr>
                    <w:rStyle w:val="CharStyle768"/>
                    <w:i w:val="0"/>
                    <w:iCs w:val="0"/>
                  </w:rPr>
                  <w:tab/>
                </w:r>
                <w:r>
                  <w:rPr>
                    <w:rStyle w:val="CharStyle769"/>
                    <w:i/>
                    <w:iCs/>
                  </w:rPr>
                  <w:t>Гл.</w:t>
                </w:r>
                <w:r>
                  <w:rPr>
                    <w:rStyle w:val="CharStyle770"/>
                    <w:i w:val="0"/>
                    <w:iCs w:val="0"/>
                  </w:rPr>
                  <w:t xml:space="preserve"> ■/. </w:t>
                </w:r>
                <w:r>
                  <w:rPr>
                    <w:rStyle w:val="CharStyle769"/>
                    <w:i/>
                    <w:iCs/>
                  </w:rPr>
                  <w:t>Макроскопические стандарты частоты</w:t>
                </w:r>
              </w:p>
            </w:txbxContent>
          </v:textbox>
          <w10:wrap anchorx="page" anchory="page"/>
        </v:shape>
      </w:pict>
    </w:r>
  </w:p>
</w:ftr>
</file>

<file path=word/header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0" type="#_x0000_t202" style="position:absolute;margin-left:214.55pt;margin-top:140.pt;width:278.9pt;height:11.05pt;z-index:-188744009;mso-wrap-style:none;mso-wrap-distance-left:5.pt;mso-wrap-distance-right:5.pt;mso-position-horizontal-relative:page;mso-position-vertical-relative:page" wrapcoords="0 0" filled="0" stroked="0">
          <v:textbox style="mso-fit-shape-to-text:t" inset="0,0,0,0">
            <w:txbxContent>
              <w:p>
                <w:pPr>
                  <w:pStyle w:val="Style136"/>
                  <w:tabs>
                    <w:tab w:leader="none" w:pos="5578" w:val="right"/>
                  </w:tabs>
                  <w:widowControl w:val="0"/>
                  <w:keepNext w:val="0"/>
                  <w:keepLines w:val="0"/>
                  <w:shd w:val="clear" w:color="auto" w:fill="auto"/>
                  <w:bidi w:val="0"/>
                  <w:jc w:val="left"/>
                  <w:spacing w:before="0" w:after="0" w:line="240" w:lineRule="auto"/>
                  <w:ind w:left="0" w:right="0" w:firstLine="0"/>
                </w:pPr>
                <w:r>
                  <w:rPr>
                    <w:rStyle w:val="CharStyle662"/>
                    <w:i/>
                    <w:iCs/>
                  </w:rPr>
                  <w:t xml:space="preserve">§4.1. </w:t>
                </w:r>
                <w:r>
                  <w:rPr>
                    <w:rStyle w:val="CharStyle769"/>
                    <w:i/>
                    <w:iCs/>
                  </w:rPr>
                  <w:t>Пьезокристаллические резонаторы</w:t>
                </w:r>
                <w:r>
                  <w:rPr>
                    <w:rStyle w:val="CharStyle662"/>
                    <w:i/>
                    <w:iCs/>
                  </w:rPr>
                  <w:tab/>
                </w:r>
                <w:fldSimple w:instr=" PAGE \* MERGEFORMAT ">
                  <w:r>
                    <w:rPr>
                      <w:rStyle w:val="CharStyle663"/>
                      <w:i w:val="0"/>
                      <w:iCs w:val="0"/>
                    </w:rPr>
                    <w:t>#</w:t>
                  </w:r>
                </w:fldSimple>
              </w:p>
            </w:txbxContent>
          </v:textbox>
          <w10:wrap anchorx="page" anchory="page"/>
        </v:shape>
      </w:pict>
    </w:r>
  </w:p>
</w:ftr>
</file>

<file path=word/header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4" type="#_x0000_t202" style="position:absolute;margin-left:95.pt;margin-top:106.35pt;width:288.95pt;height:8.9pt;z-index:-188744008;mso-wrap-style:none;mso-wrap-distance-left:5.pt;mso-wrap-distance-right:5.pt;mso-position-horizontal-relative:page;mso-position-vertical-relative:page" wrapcoords="0 0" filled="0" stroked="0">
          <v:textbox style="mso-fit-shape-to-text:t" inset="0,0,0,0">
            <w:txbxContent>
              <w:p>
                <w:pPr>
                  <w:pStyle w:val="Style136"/>
                  <w:tabs>
                    <w:tab w:leader="none" w:pos="577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38"/>
                      <w:i w:val="0"/>
                      <w:iCs w:val="0"/>
                    </w:rPr>
                    <w:t>#</w:t>
                  </w:r>
                </w:fldSimple>
                <w:r>
                  <w:rPr>
                    <w:rStyle w:val="CharStyle838"/>
                    <w:i w:val="0"/>
                    <w:iCs w:val="0"/>
                  </w:rPr>
                  <w:tab/>
                </w:r>
                <w:r>
                  <w:rPr>
                    <w:rStyle w:val="CharStyle662"/>
                    <w:i/>
                    <w:iCs/>
                  </w:rPr>
                  <w:t>Гл. 4. Макроскопические стандарты частоты</w:t>
                </w:r>
              </w:p>
            </w:txbxContent>
          </v:textbox>
          <w10:wrap anchorx="page" anchory="page"/>
        </v:shape>
      </w:pict>
    </w:r>
  </w:p>
</w:ftr>
</file>

<file path=word/header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5" type="#_x0000_t202" style="position:absolute;margin-left:214.55pt;margin-top:140.pt;width:278.9pt;height:11.05pt;z-index:-188744007;mso-wrap-style:none;mso-wrap-distance-left:5.pt;mso-wrap-distance-right:5.pt;mso-position-horizontal-relative:page;mso-position-vertical-relative:page" wrapcoords="0 0" filled="0" stroked="0">
          <v:textbox style="mso-fit-shape-to-text:t" inset="0,0,0,0">
            <w:txbxContent>
              <w:p>
                <w:pPr>
                  <w:pStyle w:val="Style136"/>
                  <w:tabs>
                    <w:tab w:leader="none" w:pos="5578" w:val="right"/>
                  </w:tabs>
                  <w:widowControl w:val="0"/>
                  <w:keepNext w:val="0"/>
                  <w:keepLines w:val="0"/>
                  <w:shd w:val="clear" w:color="auto" w:fill="auto"/>
                  <w:bidi w:val="0"/>
                  <w:jc w:val="left"/>
                  <w:spacing w:before="0" w:after="0" w:line="240" w:lineRule="auto"/>
                  <w:ind w:left="0" w:right="0" w:firstLine="0"/>
                </w:pPr>
                <w:r>
                  <w:rPr>
                    <w:rStyle w:val="CharStyle662"/>
                    <w:i/>
                    <w:iCs/>
                  </w:rPr>
                  <w:t xml:space="preserve">§4.1. </w:t>
                </w:r>
                <w:r>
                  <w:rPr>
                    <w:rStyle w:val="CharStyle769"/>
                    <w:i/>
                    <w:iCs/>
                  </w:rPr>
                  <w:t>Пьезокристаллические резонаторы</w:t>
                </w:r>
                <w:r>
                  <w:rPr>
                    <w:rStyle w:val="CharStyle662"/>
                    <w:i/>
                    <w:iCs/>
                  </w:rPr>
                  <w:tab/>
                </w:r>
                <w:fldSimple w:instr=" PAGE \* MERGEFORMAT ">
                  <w:r>
                    <w:rPr>
                      <w:rStyle w:val="CharStyle663"/>
                      <w:i w:val="0"/>
                      <w:iCs w:val="0"/>
                    </w:rPr>
                    <w:t>#</w:t>
                  </w:r>
                </w:fldSimple>
              </w:p>
            </w:txbxContent>
          </v:textbox>
          <w10:wrap anchorx="page" anchory="page"/>
        </v:shape>
      </w:pict>
    </w:r>
  </w:p>
</w:ftr>
</file>

<file path=word/header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6" type="#_x0000_t202" style="position:absolute;margin-left:104.25pt;margin-top:144.7pt;width:289.45pt;height:9.6pt;z-index:-188744006;mso-wrap-style:none;mso-wrap-distance-left:5.pt;mso-wrap-distance-right:5.pt;mso-position-horizontal-relative:page;mso-position-vertical-relative:page" wrapcoords="0 0" filled="0" stroked="0">
          <v:textbox style="mso-fit-shape-to-text:t" inset="0,0,0,0">
            <w:txbxContent>
              <w:p>
                <w:pPr>
                  <w:pStyle w:val="Style136"/>
                  <w:tabs>
                    <w:tab w:leader="none" w:pos="57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663"/>
                      <w:i w:val="0"/>
                      <w:iCs w:val="0"/>
                    </w:rPr>
                    <w:t>#</w:t>
                  </w:r>
                </w:fldSimple>
                <w:r>
                  <w:rPr>
                    <w:rStyle w:val="CharStyle663"/>
                    <w:i w:val="0"/>
                    <w:iCs w:val="0"/>
                  </w:rPr>
                  <w:tab/>
                </w:r>
                <w:r>
                  <w:rPr>
                    <w:rStyle w:val="CharStyle769"/>
                    <w:i/>
                    <w:iCs/>
                  </w:rPr>
                  <w:t>Гл. 4. Макроскопические стандарты частоты</w:t>
                </w:r>
              </w:p>
            </w:txbxContent>
          </v:textbox>
          <w10:wrap anchorx="page" anchory="page"/>
        </v:shape>
      </w:pict>
    </w:r>
  </w:p>
</w:ftr>
</file>

<file path=word/header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1" type="#_x0000_t202" style="position:absolute;margin-left:95.pt;margin-top:106.35pt;width:288.95pt;height:8.9pt;z-index:-188744004;mso-wrap-style:none;mso-wrap-distance-left:5.pt;mso-wrap-distance-right:5.pt;mso-position-horizontal-relative:page;mso-position-vertical-relative:page" wrapcoords="0 0" filled="0" stroked="0">
          <v:textbox style="mso-fit-shape-to-text:t" inset="0,0,0,0">
            <w:txbxContent>
              <w:p>
                <w:pPr>
                  <w:pStyle w:val="Style136"/>
                  <w:tabs>
                    <w:tab w:leader="none" w:pos="577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38"/>
                      <w:i w:val="0"/>
                      <w:iCs w:val="0"/>
                    </w:rPr>
                    <w:t>#</w:t>
                  </w:r>
                </w:fldSimple>
                <w:r>
                  <w:rPr>
                    <w:rStyle w:val="CharStyle838"/>
                    <w:i w:val="0"/>
                    <w:iCs w:val="0"/>
                  </w:rPr>
                  <w:tab/>
                </w:r>
                <w:r>
                  <w:rPr>
                    <w:rStyle w:val="CharStyle662"/>
                    <w:i/>
                    <w:iCs/>
                  </w:rPr>
                  <w:t>Гл. 4. Макроскопические стандарты частоты</w:t>
                </w:r>
              </w:p>
            </w:txbxContent>
          </v:textbox>
          <w10:wrap anchorx="page" anchory="page"/>
        </v:shape>
      </w:pict>
    </w:r>
  </w:p>
</w:ftr>
</file>

<file path=word/header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2" type="#_x0000_t202" style="position:absolute;margin-left:216.95pt;margin-top:127.2pt;width:262.8pt;height:11.5pt;z-index:-188744003;mso-wrap-style:none;mso-wrap-distance-left:5.pt;mso-wrap-distance-right:5.pt;mso-position-horizontal-relative:page;mso-position-vertical-relative:page" wrapcoords="0 0" filled="0" stroked="0">
          <v:textbox style="mso-fit-shape-to-text:t" inset="0,0,0,0">
            <w:txbxContent>
              <w:p>
                <w:pPr>
                  <w:pStyle w:val="Style136"/>
                  <w:tabs>
                    <w:tab w:leader="none" w:pos="5256" w:val="right"/>
                  </w:tabs>
                  <w:widowControl w:val="0"/>
                  <w:keepNext w:val="0"/>
                  <w:keepLines w:val="0"/>
                  <w:shd w:val="clear" w:color="auto" w:fill="auto"/>
                  <w:bidi w:val="0"/>
                  <w:jc w:val="left"/>
                  <w:spacing w:before="0" w:after="0" w:line="240" w:lineRule="auto"/>
                  <w:ind w:left="0" w:right="0" w:firstLine="0"/>
                </w:pPr>
                <w:r>
                  <w:rPr>
                    <w:rStyle w:val="CharStyle495"/>
                    <w:i/>
                    <w:iCs/>
                  </w:rPr>
                  <w:t xml:space="preserve">§ </w:t>
                </w:r>
                <w:r>
                  <w:rPr>
                    <w:rStyle w:val="CharStyle879"/>
                    <w:i/>
                    <w:iCs/>
                  </w:rPr>
                  <w:t>4.2. Объемные резонаторы СВЧ</w:t>
                </w:r>
                <w:r>
                  <w:rPr>
                    <w:rStyle w:val="CharStyle495"/>
                    <w:i/>
                    <w:iCs/>
                  </w:rPr>
                  <w:tab/>
                </w:r>
                <w:fldSimple w:instr=" PAGE \* MERGEFORMAT ">
                  <w:r>
                    <w:rPr>
                      <w:rStyle w:val="CharStyle496"/>
                      <w:i w:val="0"/>
                      <w:iCs w:val="0"/>
                    </w:rPr>
                    <w:t>#</w:t>
                  </w:r>
                </w:fldSimple>
              </w:p>
            </w:txbxContent>
          </v:textbox>
          <w10:wrap anchorx="page" anchory="page"/>
        </v:shape>
      </w:pict>
    </w:r>
  </w:p>
</w:ftr>
</file>

<file path=word/header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3" type="#_x0000_t202" style="position:absolute;margin-left:193.4pt;margin-top:106.35pt;width:277.45pt;height:10.55pt;z-index:-188744002;mso-wrap-style:none;mso-wrap-distance-left:5.pt;mso-wrap-distance-right:5.pt;mso-position-horizontal-relative:page;mso-position-vertical-relative:page" wrapcoords="0 0" filled="0" stroked="0">
          <v:textbox style="mso-fit-shape-to-text:t" inset="0,0,0,0">
            <w:txbxContent>
              <w:p>
                <w:pPr>
                  <w:pStyle w:val="Style136"/>
                  <w:tabs>
                    <w:tab w:leader="none" w:pos="5549" w:val="right"/>
                  </w:tabs>
                  <w:widowControl w:val="0"/>
                  <w:keepNext w:val="0"/>
                  <w:keepLines w:val="0"/>
                  <w:shd w:val="clear" w:color="auto" w:fill="auto"/>
                  <w:bidi w:val="0"/>
                  <w:jc w:val="left"/>
                  <w:spacing w:before="0" w:after="0" w:line="240" w:lineRule="auto"/>
                  <w:ind w:left="0" w:right="0" w:firstLine="0"/>
                </w:pPr>
                <w:r>
                  <w:rPr>
                    <w:rStyle w:val="CharStyle662"/>
                    <w:i/>
                    <w:iCs/>
                  </w:rPr>
                  <w:t>§ 4.1. Пьезокристаллические резонаторы</w:t>
                  <w:tab/>
                </w:r>
                <w:fldSimple w:instr=" PAGE \* MERGEFORMAT ">
                  <w:r>
                    <w:rPr>
                      <w:rStyle w:val="CharStyle663"/>
                      <w:i w:val="0"/>
                      <w:iCs w:val="0"/>
                    </w:rPr>
                    <w:t>#</w:t>
                  </w:r>
                </w:fldSimple>
              </w:p>
            </w:txbxContent>
          </v:textbox>
          <w10:wrap anchorx="page" anchory="page"/>
        </v:shape>
      </w:pict>
    </w:r>
  </w:p>
</w:ftr>
</file>

<file path=word/header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2" type="#_x0000_t202" style="position:absolute;margin-left:108.1pt;margin-top:105.45pt;width:291.1pt;height:9.6pt;z-index:-188744001;mso-wrap-style:none;mso-wrap-distance-left:5.pt;mso-wrap-distance-right:5.pt;mso-position-horizontal-relative:page;mso-position-vertical-relative:page" wrapcoords="0 0" filled="0" stroked="0">
          <v:textbox style="mso-fit-shape-to-text:t" inset="0,0,0,0">
            <w:txbxContent>
              <w:p>
                <w:pPr>
                  <w:pStyle w:val="Style136"/>
                  <w:tabs>
                    <w:tab w:leader="none" w:pos="582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495"/>
                    <w:i/>
                    <w:iCs/>
                  </w:rPr>
                  <w:t>Гл. 4. Макроскопические стандарты частоты</w:t>
                </w:r>
              </w:p>
            </w:txbxContent>
          </v:textbox>
          <w10:wrap anchorx="page" anchory="page"/>
        </v:shape>
      </w:pict>
    </w:r>
  </w:p>
</w:ftr>
</file>

<file path=word/head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8" type="#_x0000_t202" style="position:absolute;margin-left:103.9pt;margin-top:127.4pt;width:223.7pt;height:7.9pt;z-index:-188744060;mso-wrap-style:none;mso-wrap-distance-left:5.pt;mso-wrap-distance-right:5.pt;mso-position-horizontal-relative:page;mso-position-vertical-relative:page" wrapcoords="0 0" filled="0" stroked="0">
          <v:textbox style="mso-fit-shape-to-text:t" inset="0,0,0,0">
            <w:txbxContent>
              <w:p>
                <w:pPr>
                  <w:pStyle w:val="Style136"/>
                  <w:tabs>
                    <w:tab w:leader="none" w:pos="447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39"/>
                    <w:i/>
                    <w:iCs/>
                  </w:rPr>
                  <w:t>Гл. 1. Введение</w:t>
                </w:r>
              </w:p>
            </w:txbxContent>
          </v:textbox>
          <w10:wrap anchorx="page" anchory="page"/>
        </v:shape>
      </w:pict>
    </w:r>
  </w:p>
</w:ftr>
</file>

<file path=word/header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3" type="#_x0000_t202" style="position:absolute;margin-left:108.1pt;margin-top:105.45pt;width:291.1pt;height:9.6pt;z-index:-188744000;mso-wrap-style:none;mso-wrap-distance-left:5.pt;mso-wrap-distance-right:5.pt;mso-position-horizontal-relative:page;mso-position-vertical-relative:page" wrapcoords="0 0" filled="0" stroked="0">
          <v:textbox style="mso-fit-shape-to-text:t" inset="0,0,0,0">
            <w:txbxContent>
              <w:p>
                <w:pPr>
                  <w:pStyle w:val="Style136"/>
                  <w:tabs>
                    <w:tab w:leader="none" w:pos="582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495"/>
                    <w:i/>
                    <w:iCs/>
                  </w:rPr>
                  <w:t>Гл. 4. Макроскопические стандарты частоты</w:t>
                </w:r>
              </w:p>
            </w:txbxContent>
          </v:textbox>
          <w10:wrap anchorx="page" anchory="page"/>
        </v:shape>
      </w:pict>
    </w:r>
  </w:p>
</w:ftr>
</file>

<file path=word/header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4" type="#_x0000_t202" style="position:absolute;margin-left:226.8pt;margin-top:125.1pt;width:262.8pt;height:9.1pt;z-index:-188743999;mso-wrap-style:none;mso-wrap-distance-left:5.pt;mso-wrap-distance-right:5.pt;mso-position-horizontal-relative:page;mso-position-vertical-relative:page" wrapcoords="0 0" filled="0" stroked="0">
          <v:textbox style="mso-fit-shape-to-text:t" inset="0,0,0,0">
            <w:txbxContent>
              <w:p>
                <w:pPr>
                  <w:pStyle w:val="Style136"/>
                  <w:tabs>
                    <w:tab w:leader="none" w:pos="5256" w:val="right"/>
                  </w:tabs>
                  <w:widowControl w:val="0"/>
                  <w:keepNext w:val="0"/>
                  <w:keepLines w:val="0"/>
                  <w:shd w:val="clear" w:color="auto" w:fill="auto"/>
                  <w:bidi w:val="0"/>
                  <w:jc w:val="left"/>
                  <w:spacing w:before="0" w:after="0" w:line="240" w:lineRule="auto"/>
                  <w:ind w:left="0" w:right="0" w:firstLine="0"/>
                </w:pPr>
                <w:r>
                  <w:rPr>
                    <w:rStyle w:val="CharStyle495"/>
                    <w:i/>
                    <w:iCs/>
                  </w:rPr>
                  <w:t>§ 4.2. Объемные резонаторы СВЧ</w:t>
                  <w:tab/>
                </w:r>
                <w:fldSimple w:instr=" PAGE \* MERGEFORMAT ">
                  <w:r>
                    <w:rPr>
                      <w:rStyle w:val="CharStyle496"/>
                      <w:i w:val="0"/>
                      <w:iCs w:val="0"/>
                    </w:rPr>
                    <w:t>#</w:t>
                  </w:r>
                </w:fldSimple>
              </w:p>
            </w:txbxContent>
          </v:textbox>
          <w10:wrap anchorx="page" anchory="page"/>
        </v:shape>
      </w:pict>
    </w:r>
  </w:p>
</w:ftr>
</file>

<file path=word/header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6" type="#_x0000_t202" style="position:absolute;margin-left:108.1pt;margin-top:105.45pt;width:291.1pt;height:9.6pt;z-index:-188743997;mso-wrap-style:none;mso-wrap-distance-left:5.pt;mso-wrap-distance-right:5.pt;mso-position-horizontal-relative:page;mso-position-vertical-relative:page" wrapcoords="0 0" filled="0" stroked="0">
          <v:textbox style="mso-fit-shape-to-text:t" inset="0,0,0,0">
            <w:txbxContent>
              <w:p>
                <w:pPr>
                  <w:pStyle w:val="Style136"/>
                  <w:tabs>
                    <w:tab w:leader="none" w:pos="582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495"/>
                    <w:i/>
                    <w:iCs/>
                  </w:rPr>
                  <w:t>Гл. 4. Макроскопические стандарты частоты</w:t>
                </w:r>
              </w:p>
            </w:txbxContent>
          </v:textbox>
          <w10:wrap anchorx="page" anchory="page"/>
        </v:shape>
      </w:pict>
    </w:r>
  </w:p>
</w:ftr>
</file>

<file path=word/header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7" type="#_x0000_t202" style="position:absolute;margin-left:231.2pt;margin-top:105.9pt;width:258.95pt;height:9.35pt;z-index:-188743996;mso-wrap-style:none;mso-wrap-distance-left:5.pt;mso-wrap-distance-right:5.pt;mso-position-horizontal-relative:page;mso-position-vertical-relative:page" wrapcoords="0 0" filled="0" stroked="0">
          <v:textbox style="mso-fit-shape-to-text:t" inset="0,0,0,0">
            <w:txbxContent>
              <w:p>
                <w:pPr>
                  <w:pStyle w:val="Style136"/>
                  <w:tabs>
                    <w:tab w:leader="none" w:pos="5179" w:val="right"/>
                  </w:tabs>
                  <w:widowControl w:val="0"/>
                  <w:keepNext w:val="0"/>
                  <w:keepLines w:val="0"/>
                  <w:shd w:val="clear" w:color="auto" w:fill="auto"/>
                  <w:bidi w:val="0"/>
                  <w:jc w:val="left"/>
                  <w:spacing w:before="0" w:after="0" w:line="240" w:lineRule="auto"/>
                  <w:ind w:left="0" w:right="0" w:firstLine="0"/>
                </w:pPr>
                <w:r>
                  <w:rPr>
                    <w:rStyle w:val="CharStyle495"/>
                    <w:i/>
                    <w:iCs/>
                  </w:rPr>
                  <w:t>§ 4.3. Оптические резонаторы</w:t>
                  <w:tab/>
                </w:r>
                <w:fldSimple w:instr=" PAGE \* MERGEFORMAT ">
                  <w:r>
                    <w:rPr>
                      <w:rStyle w:val="CharStyle496"/>
                      <w:i w:val="0"/>
                      <w:iCs w:val="0"/>
                    </w:rPr>
                    <w:t>#</w:t>
                  </w:r>
                </w:fldSimple>
              </w:p>
            </w:txbxContent>
          </v:textbox>
          <w10:wrap anchorx="page" anchory="page"/>
        </v:shape>
      </w:pict>
    </w:r>
  </w:p>
</w:ftr>
</file>

<file path=word/header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8" type="#_x0000_t202" style="position:absolute;margin-left:225.2pt;margin-top:106.65pt;width:264.25pt;height:8.9pt;z-index:-188743995;mso-wrap-style:none;mso-wrap-distance-left:5.pt;mso-wrap-distance-right:5.pt;mso-position-horizontal-relative:page;mso-position-vertical-relative:page" wrapcoords="0 0" filled="0" stroked="0">
          <v:textbox style="mso-fit-shape-to-text:t" inset="0,0,0,0">
            <w:txbxContent>
              <w:p>
                <w:pPr>
                  <w:pStyle w:val="Style136"/>
                  <w:tabs>
                    <w:tab w:leader="none" w:pos="5285" w:val="right"/>
                  </w:tabs>
                  <w:widowControl w:val="0"/>
                  <w:keepNext w:val="0"/>
                  <w:keepLines w:val="0"/>
                  <w:shd w:val="clear" w:color="auto" w:fill="auto"/>
                  <w:bidi w:val="0"/>
                  <w:jc w:val="left"/>
                  <w:spacing w:before="0" w:after="0" w:line="240" w:lineRule="auto"/>
                  <w:ind w:left="0" w:right="0" w:firstLine="0"/>
                </w:pPr>
                <w:r>
                  <w:rPr>
                    <w:rStyle w:val="CharStyle879"/>
                    <w:i/>
                    <w:iCs/>
                  </w:rPr>
                  <w:t>§4.2. Объемные резонаторы СВЧ</w:t>
                </w:r>
                <w:r>
                  <w:rPr>
                    <w:rStyle w:val="CharStyle495"/>
                    <w:i/>
                    <w:iCs/>
                  </w:rPr>
                  <w:tab/>
                </w:r>
                <w:fldSimple w:instr=" PAGE \* MERGEFORMAT ">
                  <w:r>
                    <w:rPr>
                      <w:rStyle w:val="CharStyle496"/>
                      <w:i w:val="0"/>
                      <w:iCs w:val="0"/>
                    </w:rPr>
                    <w:t>#</w:t>
                  </w:r>
                </w:fldSimple>
              </w:p>
            </w:txbxContent>
          </v:textbox>
          <w10:wrap anchorx="page" anchory="page"/>
        </v:shape>
      </w:pict>
    </w:r>
  </w:p>
</w:ftr>
</file>

<file path=word/header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1" type="#_x0000_t202" style="position:absolute;margin-left:107.pt;margin-top:123.1pt;width:291.1pt;height:9.35pt;z-index:-188743994;mso-wrap-style:none;mso-wrap-distance-left:5.pt;mso-wrap-distance-right:5.pt;mso-position-horizontal-relative:page;mso-position-vertical-relative:page" wrapcoords="0 0" filled="0" stroked="0">
          <v:textbox style="mso-fit-shape-to-text:t" inset="0,0,0,0">
            <w:txbxContent>
              <w:p>
                <w:pPr>
                  <w:pStyle w:val="Style136"/>
                  <w:tabs>
                    <w:tab w:leader="none" w:pos="582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495"/>
                    <w:i/>
                    <w:iCs/>
                  </w:rPr>
                  <w:t>Гл. 4. Макроскопические стандарты частоты</w:t>
                </w:r>
              </w:p>
            </w:txbxContent>
          </v:textbox>
          <w10:wrap anchorx="page" anchory="page"/>
        </v:shape>
      </w:pict>
    </w:r>
  </w:p>
</w:ftr>
</file>

<file path=word/header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2" type="#_x0000_t202" style="position:absolute;margin-left:223.2pt;margin-top:123.1pt;width:258.pt;height:9.35pt;z-index:-188743993;mso-wrap-style:none;mso-wrap-distance-left:5.pt;mso-wrap-distance-right:5.pt;mso-position-horizontal-relative:page;mso-position-vertical-relative:page" wrapcoords="0 0" filled="0" stroked="0">
          <v:textbox style="mso-fit-shape-to-text:t" inset="0,0,0,0">
            <w:txbxContent>
              <w:p>
                <w:pPr>
                  <w:pStyle w:val="Style136"/>
                  <w:tabs>
                    <w:tab w:leader="none" w:pos="5160" w:val="right"/>
                  </w:tabs>
                  <w:widowControl w:val="0"/>
                  <w:keepNext w:val="0"/>
                  <w:keepLines w:val="0"/>
                  <w:shd w:val="clear" w:color="auto" w:fill="auto"/>
                  <w:bidi w:val="0"/>
                  <w:jc w:val="left"/>
                  <w:spacing w:before="0" w:after="0" w:line="240" w:lineRule="auto"/>
                  <w:ind w:left="0" w:right="0" w:firstLine="0"/>
                </w:pPr>
                <w:r>
                  <w:rPr>
                    <w:rStyle w:val="CharStyle495"/>
                    <w:i/>
                    <w:iCs/>
                  </w:rPr>
                  <w:t>§ 4.3. Оптические резонаторы</w:t>
                  <w:tab/>
                </w:r>
                <w:fldSimple w:instr=" PAGE \* MERGEFORMAT ">
                  <w:r>
                    <w:rPr>
                      <w:rStyle w:val="CharStyle496"/>
                      <w:lang w:val="en-US"/>
                      <w:i w:val="0"/>
                      <w:iCs w:val="0"/>
                    </w:rPr>
                    <w:t>#</w:t>
                  </w:r>
                </w:fldSimple>
              </w:p>
            </w:txbxContent>
          </v:textbox>
          <w10:wrap anchorx="page" anchory="page"/>
        </v:shape>
      </w:pict>
    </w:r>
  </w:p>
</w:ftr>
</file>

<file path=word/header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9" type="#_x0000_t202" style="position:absolute;margin-left:107.25pt;margin-top:142.55pt;width:291.1pt;height:8.65pt;z-index:-188743989;mso-wrap-style:none;mso-wrap-distance-left:5.pt;mso-wrap-distance-right:5.pt;mso-position-horizontal-relative:page;mso-position-vertical-relative:page" wrapcoords="0 0" filled="0" stroked="0">
          <v:textbox style="mso-fit-shape-to-text:t" inset="0,0,0,0">
            <w:txbxContent>
              <w:p>
                <w:pPr>
                  <w:pStyle w:val="Style136"/>
                  <w:tabs>
                    <w:tab w:leader="none" w:pos="5822"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496"/>
                      <w:i w:val="0"/>
                      <w:iCs w:val="0"/>
                    </w:rPr>
                    <w:t>#</w:t>
                  </w:r>
                </w:fldSimple>
                <w:r>
                  <w:rPr>
                    <w:rStyle w:val="CharStyle496"/>
                    <w:i w:val="0"/>
                    <w:iCs w:val="0"/>
                  </w:rPr>
                  <w:tab/>
                </w:r>
                <w:r>
                  <w:rPr>
                    <w:rStyle w:val="CharStyle879"/>
                    <w:i/>
                    <w:iCs/>
                  </w:rPr>
                  <w:t>Гл. 4. Макроскопические стандарты частоты</w:t>
                </w:r>
              </w:p>
            </w:txbxContent>
          </v:textbox>
          <w10:wrap anchorx="page" anchory="page"/>
        </v:shape>
      </w:pict>
    </w:r>
  </w:p>
</w:ftr>
</file>

<file path=word/header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0" type="#_x0000_t202" style="position:absolute;margin-left:224.pt;margin-top:142.55pt;width:259.2pt;height:10.3pt;z-index:-188743988;mso-wrap-style:none;mso-wrap-distance-left:5.pt;mso-wrap-distance-right:5.pt;mso-position-horizontal-relative:page;mso-position-vertical-relative:page" wrapcoords="0 0" filled="0" stroked="0">
          <v:textbox style="mso-fit-shape-to-text:t" inset="0,0,0,0">
            <w:txbxContent>
              <w:p>
                <w:pPr>
                  <w:pStyle w:val="Style136"/>
                  <w:tabs>
                    <w:tab w:leader="none" w:pos="5184" w:val="right"/>
                  </w:tabs>
                  <w:widowControl w:val="0"/>
                  <w:keepNext w:val="0"/>
                  <w:keepLines w:val="0"/>
                  <w:shd w:val="clear" w:color="auto" w:fill="auto"/>
                  <w:bidi w:val="0"/>
                  <w:jc w:val="left"/>
                  <w:spacing w:before="0" w:after="0" w:line="240" w:lineRule="auto"/>
                  <w:ind w:left="0" w:right="0" w:firstLine="0"/>
                </w:pPr>
                <w:r>
                  <w:rPr>
                    <w:rStyle w:val="CharStyle879"/>
                    <w:i/>
                    <w:iCs/>
                  </w:rPr>
                  <w:t>§ 4.3. Оптические резонаторы</w:t>
                </w:r>
                <w:r>
                  <w:rPr>
                    <w:rStyle w:val="CharStyle495"/>
                    <w:i/>
                    <w:iCs/>
                  </w:rPr>
                  <w:tab/>
                </w:r>
                <w:fldSimple w:instr=" PAGE \* MERGEFORMAT ">
                  <w:r>
                    <w:rPr>
                      <w:rStyle w:val="CharStyle496"/>
                      <w:i w:val="0"/>
                      <w:iCs w:val="0"/>
                    </w:rPr>
                    <w:t>#</w:t>
                  </w:r>
                </w:fldSimple>
              </w:p>
            </w:txbxContent>
          </v:textbox>
          <w10:wrap anchorx="page" anchory="page"/>
        </v:shape>
      </w:pict>
    </w:r>
  </w:p>
</w:ftr>
</file>

<file path=word/head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9" type="#_x0000_t202" style="position:absolute;margin-left:182.85pt;margin-top:128.6pt;width:305.5pt;height:8.9pt;z-index:-188744059;mso-wrap-style:none;mso-wrap-distance-left:5.pt;mso-wrap-distance-right:5.pt;mso-position-horizontal-relative:page;mso-position-vertical-relative:page" wrapcoords="0 0" filled="0" stroked="0">
          <v:textbox style="mso-fit-shape-to-text:t" inset="0,0,0,0">
            <w:txbxContent>
              <w:p>
                <w:pPr>
                  <w:pStyle w:val="Style136"/>
                  <w:tabs>
                    <w:tab w:leader="none" w:pos="6110" w:val="right"/>
                  </w:tabs>
                  <w:widowControl w:val="0"/>
                  <w:keepNext w:val="0"/>
                  <w:keepLines w:val="0"/>
                  <w:shd w:val="clear" w:color="auto" w:fill="auto"/>
                  <w:bidi w:val="0"/>
                  <w:jc w:val="left"/>
                  <w:spacing w:before="0" w:after="0" w:line="240" w:lineRule="auto"/>
                  <w:ind w:left="0" w:right="0" w:firstLine="0"/>
                </w:pPr>
                <w:r>
                  <w:rPr>
                    <w:rStyle w:val="CharStyle184"/>
                    <w:i/>
                    <w:iCs/>
                  </w:rPr>
                  <w:t>§ 1.1. Характеристики стандартов частоты и часов</w:t>
                </w:r>
                <w:r>
                  <w:rPr>
                    <w:rStyle w:val="CharStyle139"/>
                    <w:i/>
                    <w:iCs/>
                  </w:rPr>
                  <w:tab/>
                </w:r>
                <w:fldSimple w:instr=" PAGE \* MERGEFORMAT ">
                  <w:r>
                    <w:rPr>
                      <w:rStyle w:val="CharStyle138"/>
                      <w:i w:val="0"/>
                      <w:iCs w:val="0"/>
                    </w:rPr>
                    <w:t>#</w:t>
                  </w:r>
                </w:fldSimple>
              </w:p>
            </w:txbxContent>
          </v:textbox>
          <w10:wrap anchorx="page" anchory="page"/>
        </v:shape>
      </w:pict>
    </w:r>
  </w:p>
</w:ftr>
</file>

<file path=word/header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7" type="#_x0000_t202" style="position:absolute;margin-left:104.25pt;margin-top:144.7pt;width:289.45pt;height:9.6pt;z-index:-188743987;mso-wrap-style:none;mso-wrap-distance-left:5.pt;mso-wrap-distance-right:5.pt;mso-position-horizontal-relative:page;mso-position-vertical-relative:page" wrapcoords="0 0" filled="0" stroked="0">
          <v:textbox style="mso-fit-shape-to-text:t" inset="0,0,0,0">
            <w:txbxContent>
              <w:p>
                <w:pPr>
                  <w:pStyle w:val="Style136"/>
                  <w:tabs>
                    <w:tab w:leader="none" w:pos="57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663"/>
                      <w:i w:val="0"/>
                      <w:iCs w:val="0"/>
                    </w:rPr>
                    <w:t>#</w:t>
                  </w:r>
                </w:fldSimple>
                <w:r>
                  <w:rPr>
                    <w:rStyle w:val="CharStyle663"/>
                    <w:i w:val="0"/>
                    <w:iCs w:val="0"/>
                  </w:rPr>
                  <w:tab/>
                </w:r>
                <w:r>
                  <w:rPr>
                    <w:rStyle w:val="CharStyle769"/>
                    <w:i/>
                    <w:iCs/>
                  </w:rPr>
                  <w:t>Гл. 4. Макроскопические стандарты частоты</w:t>
                </w:r>
              </w:p>
            </w:txbxContent>
          </v:textbox>
          <w10:wrap anchorx="page" anchory="page"/>
        </v:shape>
      </w:pict>
    </w:r>
  </w:p>
</w:ftr>
</file>

<file path=word/header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8" type="#_x0000_t202" style="position:absolute;margin-left:218.4pt;margin-top:140.15pt;width:265.45pt;height:11.05pt;z-index:-188743986;mso-wrap-style:none;mso-wrap-distance-left:5.pt;mso-wrap-distance-right:5.pt;mso-position-horizontal-relative:page;mso-position-vertical-relative:page" wrapcoords="0 0" filled="0" stroked="0">
          <v:textbox style="mso-fit-shape-to-text:t" inset="0,0,0,0">
            <w:txbxContent>
              <w:p>
                <w:pPr>
                  <w:pStyle w:val="Style136"/>
                  <w:tabs>
                    <w:tab w:leader="none" w:pos="3250" w:val="right"/>
                    <w:tab w:leader="none" w:pos="3250" w:val="right"/>
                    <w:tab w:leader="none" w:pos="3744" w:val="right"/>
                  </w:tabs>
                  <w:widowControl w:val="0"/>
                  <w:keepNext w:val="0"/>
                  <w:keepLines w:val="0"/>
                  <w:shd w:val="clear" w:color="auto" w:fill="auto"/>
                  <w:bidi w:val="0"/>
                  <w:jc w:val="left"/>
                  <w:spacing w:before="0" w:after="0" w:line="240" w:lineRule="auto"/>
                  <w:ind w:left="0" w:right="0" w:firstLine="0"/>
                </w:pPr>
                <w:r>
                  <w:rPr>
                    <w:rStyle w:val="CharStyle1099"/>
                    <w:i/>
                    <w:iCs/>
                  </w:rPr>
                  <w:t xml:space="preserve">§ </w:t>
                </w:r>
                <w:r>
                  <w:rPr>
                    <w:rStyle w:val="CharStyle1100"/>
                    <w:i/>
                    <w:iCs/>
                  </w:rPr>
                  <w:t>4.4. Стабильность резонаторов</w:t>
                </w:r>
                <w:r>
                  <w:rPr>
                    <w:rStyle w:val="CharStyle1101"/>
                    <w:i w:val="0"/>
                    <w:iCs w:val="0"/>
                  </w:rPr>
                  <w:tab/>
                  <w:tab/>
                  <w:tab/>
                  <w:t xml:space="preserve"> </w:t>
                </w:r>
                <w:fldSimple w:instr=" PAGE \* MERGEFORMAT ">
                  <w:r>
                    <w:rPr>
                      <w:rStyle w:val="CharStyle1102"/>
                      <w:i w:val="0"/>
                      <w:iCs w:val="0"/>
                    </w:rPr>
                    <w:t>#</w:t>
                  </w:r>
                </w:fldSimple>
              </w:p>
            </w:txbxContent>
          </v:textbox>
          <w10:wrap anchorx="page" anchory="page"/>
        </v:shape>
      </w:pict>
    </w:r>
  </w:p>
</w:ftr>
</file>

<file path=word/header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9" type="#_x0000_t202" style="position:absolute;margin-left:103.1pt;margin-top:128.pt;width:306.7pt;height:9.35pt;z-index:-188743985;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0" type="#_x0000_t202" style="position:absolute;margin-left:207.pt;margin-top:129.7pt;width:272.4pt;height:9.6pt;z-index:-188743984;mso-wrap-style:none;mso-wrap-distance-left:5.pt;mso-wrap-distance-right:5.pt;mso-position-horizontal-relative:page;mso-position-vertical-relative:page" wrapcoords="0 0" filled="0" stroked="0">
          <v:textbox style="mso-fit-shape-to-text:t" inset="0,0,0,0">
            <w:txbxContent>
              <w:p>
                <w:pPr>
                  <w:pStyle w:val="Style136"/>
                  <w:tabs>
                    <w:tab w:leader="none" w:pos="5448" w:val="right"/>
                  </w:tabs>
                  <w:widowControl w:val="0"/>
                  <w:keepNext w:val="0"/>
                  <w:keepLines w:val="0"/>
                  <w:shd w:val="clear" w:color="auto" w:fill="auto"/>
                  <w:bidi w:val="0"/>
                  <w:jc w:val="left"/>
                  <w:spacing w:before="0" w:after="0" w:line="240" w:lineRule="auto"/>
                  <w:ind w:left="0" w:right="0" w:firstLine="0"/>
                </w:pPr>
                <w:r>
                  <w:rPr>
                    <w:rStyle w:val="CharStyle1099"/>
                    <w:i/>
                    <w:iCs/>
                  </w:rPr>
                  <w:t>§5.]. Энергетические уровни атомов</w:t>
                  <w:tab/>
                </w:r>
                <w:fldSimple w:instr=" PAGE \* MERGEFORMAT ">
                  <w:r>
                    <w:rPr>
                      <w:rStyle w:val="CharStyle1101"/>
                      <w:i w:val="0"/>
                      <w:iCs w:val="0"/>
                    </w:rPr>
                    <w:t>#</w:t>
                  </w:r>
                </w:fldSimple>
              </w:p>
            </w:txbxContent>
          </v:textbox>
          <w10:wrap anchorx="page" anchory="page"/>
        </v:shape>
      </w:pict>
    </w:r>
  </w:p>
</w:ftr>
</file>

<file path=word/header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3" type="#_x0000_t202" style="position:absolute;margin-left:103.1pt;margin-top:128.pt;width:306.7pt;height:9.35pt;z-index:-188743982;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4" type="#_x0000_t202" style="position:absolute;margin-left:202.45pt;margin-top:121.8pt;width:282.5pt;height:9.6pt;z-index:-188743981;mso-wrap-style:none;mso-wrap-distance-left:5.pt;mso-wrap-distance-right:5.pt;mso-position-horizontal-relative:page;mso-position-vertical-relative:page" wrapcoords="0 0" filled="0" stroked="0">
          <v:textbox style="mso-fit-shape-to-text:t" inset="0,0,0,0">
            <w:txbxContent>
              <w:p>
                <w:pPr>
                  <w:pStyle w:val="Style136"/>
                  <w:tabs>
                    <w:tab w:leader="none" w:pos="5650" w:val="right"/>
                  </w:tabs>
                  <w:widowControl w:val="0"/>
                  <w:keepNext w:val="0"/>
                  <w:keepLines w:val="0"/>
                  <w:shd w:val="clear" w:color="auto" w:fill="auto"/>
                  <w:bidi w:val="0"/>
                  <w:jc w:val="left"/>
                  <w:spacing w:before="0" w:after="0" w:line="240" w:lineRule="auto"/>
                  <w:ind w:left="0" w:right="0" w:firstLine="0"/>
                </w:pPr>
                <w:r>
                  <w:rPr>
                    <w:rStyle w:val="CharStyle1100"/>
                    <w:i/>
                    <w:iCs/>
                  </w:rPr>
                  <w:t>§ 5.2. Энергетические состояния молекул</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5" type="#_x0000_t202" style="position:absolute;margin-left:208.3pt;margin-top:122.3pt;width:273.1pt;height:10.55pt;z-index:-188743980;mso-wrap-style:none;mso-wrap-distance-left:5.pt;mso-wrap-distance-right:5.pt;mso-position-horizontal-relative:page;mso-position-vertical-relative:page" wrapcoords="0 0" filled="0" stroked="0">
          <v:textbox style="mso-fit-shape-to-text:t" inset="0,0,0,0">
            <w:txbxContent>
              <w:p>
                <w:pPr>
                  <w:pStyle w:val="Style136"/>
                  <w:tabs>
                    <w:tab w:leader="none" w:pos="5462" w:val="right"/>
                  </w:tabs>
                  <w:widowControl w:val="0"/>
                  <w:keepNext w:val="0"/>
                  <w:keepLines w:val="0"/>
                  <w:shd w:val="clear" w:color="auto" w:fill="auto"/>
                  <w:bidi w:val="0"/>
                  <w:jc w:val="left"/>
                  <w:spacing w:before="0" w:after="0" w:line="240" w:lineRule="auto"/>
                  <w:ind w:left="0" w:right="0" w:firstLine="0"/>
                </w:pPr>
                <w:r>
                  <w:rPr>
                    <w:rStyle w:val="CharStyle1099"/>
                    <w:i/>
                    <w:iCs/>
                  </w:rPr>
                  <w:t xml:space="preserve">§ </w:t>
                </w:r>
                <w:r>
                  <w:rPr>
                    <w:rStyle w:val="CharStyle1100"/>
                    <w:i/>
                    <w:iCs/>
                  </w:rPr>
                  <w:t>5.1. Энергетические уровни атомов</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69" type="#_x0000_t202" style="position:absolute;margin-left:103.1pt;margin-top:128.pt;width:306.7pt;height:9.35pt;z-index:-188743979;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0" type="#_x0000_t202" style="position:absolute;margin-left:204.4pt;margin-top:136.4pt;width:281.3pt;height:9.6pt;z-index:-188743978;mso-wrap-style:none;mso-wrap-distance-left:5.pt;mso-wrap-distance-right:5.pt;mso-position-horizontal-relative:page;mso-position-vertical-relative:page" wrapcoords="0 0" filled="0" stroked="0">
          <v:textbox style="mso-fit-shape-to-text:t" inset="0,0,0,0">
            <w:txbxContent>
              <w:p>
                <w:pPr>
                  <w:pStyle w:val="Style136"/>
                  <w:tabs>
                    <w:tab w:leader="none" w:pos="5626" w:val="right"/>
                  </w:tabs>
                  <w:widowControl w:val="0"/>
                  <w:keepNext w:val="0"/>
                  <w:keepLines w:val="0"/>
                  <w:shd w:val="clear" w:color="auto" w:fill="auto"/>
                  <w:bidi w:val="0"/>
                  <w:jc w:val="left"/>
                  <w:spacing w:before="0" w:after="0" w:line="240" w:lineRule="auto"/>
                  <w:ind w:left="0" w:right="0" w:firstLine="0"/>
                </w:pPr>
                <w:r>
                  <w:rPr>
                    <w:rStyle w:val="CharStyle1100"/>
                    <w:i/>
                    <w:iCs/>
                  </w:rPr>
                  <w:t>§ 5.2. Энергетические состояния молекул</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2" type="#_x0000_t202" style="position:absolute;margin-left:202.45pt;margin-top:121.8pt;width:282.5pt;height:9.6pt;z-index:-188743976;mso-wrap-style:none;mso-wrap-distance-left:5.pt;mso-wrap-distance-right:5.pt;mso-position-horizontal-relative:page;mso-position-vertical-relative:page" wrapcoords="0 0" filled="0" stroked="0">
          <v:textbox style="mso-fit-shape-to-text:t" inset="0,0,0,0">
            <w:txbxContent>
              <w:p>
                <w:pPr>
                  <w:pStyle w:val="Style136"/>
                  <w:tabs>
                    <w:tab w:leader="none" w:pos="5650" w:val="right"/>
                  </w:tabs>
                  <w:widowControl w:val="0"/>
                  <w:keepNext w:val="0"/>
                  <w:keepLines w:val="0"/>
                  <w:shd w:val="clear" w:color="auto" w:fill="auto"/>
                  <w:bidi w:val="0"/>
                  <w:jc w:val="left"/>
                  <w:spacing w:before="0" w:after="0" w:line="240" w:lineRule="auto"/>
                  <w:ind w:left="0" w:right="0" w:firstLine="0"/>
                </w:pPr>
                <w:r>
                  <w:rPr>
                    <w:rStyle w:val="CharStyle1100"/>
                    <w:i/>
                    <w:iCs/>
                  </w:rPr>
                  <w:t>§ 5.2. Энергетические состояния молекул</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8" type="#_x0000_t202" style="position:absolute;margin-left:103.9pt;margin-top:127.4pt;width:223.7pt;height:7.9pt;z-index:-188744054;mso-wrap-style:none;mso-wrap-distance-left:5.pt;mso-wrap-distance-right:5.pt;mso-position-horizontal-relative:page;mso-position-vertical-relative:page" wrapcoords="0 0" filled="0" stroked="0">
          <v:textbox style="mso-fit-shape-to-text:t" inset="0,0,0,0">
            <w:txbxContent>
              <w:p>
                <w:pPr>
                  <w:pStyle w:val="Style136"/>
                  <w:tabs>
                    <w:tab w:leader="none" w:pos="447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39"/>
                    <w:i/>
                    <w:iCs/>
                  </w:rPr>
                  <w:t>Гл. 1. Введение</w:t>
                </w:r>
              </w:p>
            </w:txbxContent>
          </v:textbox>
          <w10:wrap anchorx="page" anchory="page"/>
        </v:shape>
      </w:pict>
    </w:r>
  </w:p>
</w:ftr>
</file>

<file path=word/header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6" type="#_x0000_t202" style="position:absolute;margin-left:104.55pt;margin-top:128.2pt;width:377.3pt;height:11.5pt;z-index:-188743975;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 w:leader="none" w:pos="754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 xml:space="preserve"> </w:t>
                  <w:tab/>
                </w:r>
                <w:r>
                  <w:rPr>
                    <w:rStyle w:val="CharStyle1100"/>
                    <w:i/>
                    <w:iCs/>
                  </w:rPr>
                  <w:t>Гл. 5. Атомные и молекулярные стандарты частоты</w:t>
                </w:r>
                <w:r>
                  <w:rPr>
                    <w:rStyle w:val="CharStyle1101"/>
                    <w:i w:val="0"/>
                    <w:iCs w:val="0"/>
                  </w:rPr>
                  <w:tab/>
                </w:r>
              </w:p>
            </w:txbxContent>
          </v:textbox>
          <w10:wrap anchorx="page" anchory="page"/>
        </v:shape>
      </w:pict>
    </w:r>
  </w:p>
</w:ftr>
</file>

<file path=word/header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7" type="#_x0000_t202" style="position:absolute;margin-left:112.1pt;margin-top:127.pt;width:374.15pt;height:10.8pt;z-index:-188743974;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099"/>
                    <w:i/>
                    <w:iCs/>
                  </w:rPr>
                  <w:t>§5.3. Взаимодействие простых квантовых систем с электромагнитным излучением</w:t>
                </w:r>
                <w:r>
                  <w:rPr>
                    <w:rStyle w:val="CharStyle1101"/>
                    <w:i w:val="0"/>
                    <w:iCs w:val="0"/>
                  </w:rPr>
                  <w:t xml:space="preserve"> </w:t>
                </w:r>
                <w:fldSimple w:instr=" PAGE \* MERGEFORMAT ">
                  <w:r>
                    <w:rPr>
                      <w:rStyle w:val="CharStyle1101"/>
                      <w:i w:val="0"/>
                      <w:iCs w:val="0"/>
                    </w:rPr>
                    <w:t>#</w:t>
                  </w:r>
                </w:fldSimple>
              </w:p>
            </w:txbxContent>
          </v:textbox>
          <w10:wrap anchorx="page" anchory="page"/>
        </v:shape>
      </w:pict>
    </w:r>
  </w:p>
</w:ftr>
</file>

<file path=word/header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8" type="#_x0000_t202" style="position:absolute;margin-left:106.pt;margin-top:125.8pt;width:306.95pt;height:9.1pt;z-index:-188743973;mso-wrap-style:none;mso-wrap-distance-left:5.pt;mso-wrap-distance-right:5.pt;mso-position-horizontal-relative:page;mso-position-vertical-relative:page" wrapcoords="0 0" filled="0" stroked="0">
          <v:textbox style="mso-fit-shape-to-text:t" inset="0,0,0,0">
            <w:txbxContent>
              <w:p>
                <w:pPr>
                  <w:pStyle w:val="Style136"/>
                  <w:tabs>
                    <w:tab w:leader="none" w:pos="613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9" type="#_x0000_t202" style="position:absolute;margin-left:126.75pt;margin-top:112.4pt;width:306.95pt;height:9.85pt;z-index:-188743972;mso-wrap-style:none;mso-wrap-distance-left:5.pt;mso-wrap-distance-right:5.pt;mso-position-horizontal-relative:page;mso-position-vertical-relative:page" wrapcoords="0 0" filled="0" stroked="0">
          <v:textbox style="mso-fit-shape-to-text:t" inset="0,0,0,0">
            <w:txbxContent>
              <w:p>
                <w:pPr>
                  <w:pStyle w:val="Style136"/>
                  <w:tabs>
                    <w:tab w:leader="none" w:pos="613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100"/>
                    <w:i/>
                    <w:iCs/>
                  </w:rPr>
                  <w:t>Гл. 5. Атомные и молекулярные стандарты частоты</w:t>
                </w:r>
              </w:p>
            </w:txbxContent>
          </v:textbox>
          <w10:wrap anchorx="page" anchory="page"/>
        </v:shape>
      </w:pict>
    </w:r>
  </w:p>
</w:ftr>
</file>

<file path=word/header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0" type="#_x0000_t202" style="position:absolute;margin-left:120.2pt;margin-top:128.4pt;width:374.15pt;height:9.6pt;z-index:-188743971;mso-wrap-style:none;mso-wrap-distance-left:5.pt;mso-wrap-distance-right:5.pt;mso-position-horizontal-relative:page;mso-position-vertical-relative:page" wrapcoords="0 0" filled="0" stroked="0">
          <v:textbox style="mso-fit-shape-to-text:t" inset="0,0,0,0">
            <w:txbxContent>
              <w:p>
                <w:pPr>
                  <w:pStyle w:val="Style136"/>
                  <w:widowControl w:val="0"/>
                  <w:keepNext w:val="0"/>
                  <w:keepLines w:val="0"/>
                  <w:shd w:val="clear" w:color="auto" w:fill="auto"/>
                  <w:bidi w:val="0"/>
                  <w:jc w:val="left"/>
                  <w:spacing w:before="0" w:after="0" w:line="240" w:lineRule="auto"/>
                  <w:ind w:left="0" w:right="0" w:firstLine="0"/>
                </w:pPr>
                <w:r>
                  <w:rPr>
                    <w:rStyle w:val="CharStyle1100"/>
                    <w:i/>
                    <w:iCs/>
                  </w:rPr>
                  <w:t>§ 5.3. Взаимодействие простых квантовых систем с электромагнитным излучением</w:t>
                </w:r>
                <w:r>
                  <w:rPr>
                    <w:rStyle w:val="CharStyle1102"/>
                    <w:i w:val="0"/>
                    <w:iCs w:val="0"/>
                  </w:rPr>
                  <w:t xml:space="preserve"> </w:t>
                </w:r>
                <w:fldSimple w:instr=" PAGE \* MERGEFORMAT ">
                  <w:r>
                    <w:rPr>
                      <w:rStyle w:val="CharStyle1102"/>
                      <w:i w:val="0"/>
                      <w:iCs w:val="0"/>
                    </w:rPr>
                    <w:t>#</w:t>
                  </w:r>
                </w:fldSimple>
              </w:p>
            </w:txbxContent>
          </v:textbox>
          <w10:wrap anchorx="page" anchory="page"/>
        </v:shape>
      </w:pict>
    </w:r>
  </w:p>
</w:ftr>
</file>

<file path=word/header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1" type="#_x0000_t202" style="position:absolute;margin-left:106.pt;margin-top:125.8pt;width:306.95pt;height:9.1pt;z-index:-188743970;mso-wrap-style:none;mso-wrap-distance-left:5.pt;mso-wrap-distance-right:5.pt;mso-position-horizontal-relative:page;mso-position-vertical-relative:page" wrapcoords="0 0" filled="0" stroked="0">
          <v:textbox style="mso-fit-shape-to-text:t" inset="0,0,0,0">
            <w:txbxContent>
              <w:p>
                <w:pPr>
                  <w:pStyle w:val="Style136"/>
                  <w:tabs>
                    <w:tab w:leader="none" w:pos="613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1" type="#_x0000_t202" style="position:absolute;margin-left:109.7pt;margin-top:128.6pt;width:306.7pt;height:9.1pt;z-index:-188743969;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2" type="#_x0000_t202" style="position:absolute;margin-left:109.7pt;margin-top:128.6pt;width:306.7pt;height:9.1pt;z-index:-188743968;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3" type="#_x0000_t202" style="position:absolute;margin-left:197.05pt;margin-top:138.45pt;width:292.8pt;height:9.35pt;z-index:-188743967;mso-wrap-style:none;mso-wrap-distance-left:5.pt;mso-wrap-distance-right:5.pt;mso-position-horizontal-relative:page;mso-position-vertical-relative:page" wrapcoords="0 0" filled="0" stroked="0">
          <v:textbox style="mso-fit-shape-to-text:t" inset="0,0,0,0">
            <w:txbxContent>
              <w:p>
                <w:pPr>
                  <w:pStyle w:val="Style136"/>
                  <w:tabs>
                    <w:tab w:leader="none" w:pos="5856" w:val="right"/>
                  </w:tabs>
                  <w:widowControl w:val="0"/>
                  <w:keepNext w:val="0"/>
                  <w:keepLines w:val="0"/>
                  <w:shd w:val="clear" w:color="auto" w:fill="auto"/>
                  <w:bidi w:val="0"/>
                  <w:jc w:val="left"/>
                  <w:spacing w:before="0" w:after="0" w:line="240" w:lineRule="auto"/>
                  <w:ind w:left="0" w:right="0" w:firstLine="0"/>
                </w:pPr>
                <w:r>
                  <w:rPr>
                    <w:rStyle w:val="CharStyle1100"/>
                    <w:i/>
                    <w:iCs/>
                  </w:rPr>
                  <w:t>§ 5.4. Сдвиги и уширение спектральных линий</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6" type="#_x0000_t202" style="position:absolute;margin-left:107.75pt;margin-top:106.05pt;width:306.7pt;height:10.1pt;z-index:-188743963;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9" type="#_x0000_t202" style="position:absolute;margin-left:159.1pt;margin-top:127.8pt;width:326.15pt;height:11.3pt;z-index:-188744053;mso-wrap-style:none;mso-wrap-distance-left:5.pt;mso-wrap-distance-right:5.pt;mso-position-horizontal-relative:page;mso-position-vertical-relative:page" wrapcoords="0 0" filled="0" stroked="0">
          <v:textbox style="mso-fit-shape-to-text:t" inset="0,0,0,0">
            <w:txbxContent>
              <w:p>
                <w:pPr>
                  <w:pStyle w:val="Style136"/>
                  <w:tabs>
                    <w:tab w:leader="none" w:pos="6523" w:val="right"/>
                  </w:tabs>
                  <w:widowControl w:val="0"/>
                  <w:keepNext w:val="0"/>
                  <w:keepLines w:val="0"/>
                  <w:shd w:val="clear" w:color="auto" w:fill="auto"/>
                  <w:bidi w:val="0"/>
                  <w:jc w:val="left"/>
                  <w:spacing w:before="0" w:after="0" w:line="240" w:lineRule="auto"/>
                  <w:ind w:left="0" w:right="0" w:firstLine="0"/>
                </w:pPr>
                <w:r>
                  <w:rPr>
                    <w:rStyle w:val="CharStyle139"/>
                    <w:i/>
                    <w:iCs/>
                  </w:rPr>
                  <w:t>§ 1.2. Часы и стандарты частоты: исторические перспективы</w:t>
                  <w:tab/>
                </w:r>
                <w:fldSimple w:instr=" PAGE \* MERGEFORMAT ">
                  <w:r>
                    <w:rPr>
                      <w:rStyle w:val="CharStyle138"/>
                      <w:i w:val="0"/>
                      <w:iCs w:val="0"/>
                    </w:rPr>
                    <w:t>#</w:t>
                  </w:r>
                </w:fldSimple>
              </w:p>
            </w:txbxContent>
          </v:textbox>
          <w10:wrap anchorx="page" anchory="page"/>
        </v:shape>
      </w:pict>
    </w:r>
  </w:p>
</w:ftr>
</file>

<file path=word/header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7" type="#_x0000_t202" style="position:absolute;margin-left:186.65pt;margin-top:110.15pt;width:291.85pt;height:11.05pt;z-index:-188743962;mso-wrap-style:none;mso-wrap-distance-left:5.pt;mso-wrap-distance-right:5.pt;mso-position-horizontal-relative:page;mso-position-vertical-relative:page" wrapcoords="0 0" filled="0" stroked="0">
          <v:textbox style="mso-fit-shape-to-text:t" inset="0,0,0,0">
            <w:txbxContent>
              <w:p>
                <w:pPr>
                  <w:pStyle w:val="Style136"/>
                  <w:tabs>
                    <w:tab w:leader="none" w:pos="5837" w:val="right"/>
                  </w:tabs>
                  <w:widowControl w:val="0"/>
                  <w:keepNext w:val="0"/>
                  <w:keepLines w:val="0"/>
                  <w:shd w:val="clear" w:color="auto" w:fill="auto"/>
                  <w:bidi w:val="0"/>
                  <w:jc w:val="left"/>
                  <w:spacing w:before="0" w:after="0" w:line="240" w:lineRule="auto"/>
                  <w:ind w:left="0" w:right="0" w:firstLine="0"/>
                </w:pPr>
                <w:r>
                  <w:rPr>
                    <w:rStyle w:val="CharStyle1099"/>
                    <w:i/>
                    <w:iCs/>
                  </w:rPr>
                  <w:t xml:space="preserve">§5.4. </w:t>
                </w:r>
                <w:r>
                  <w:rPr>
                    <w:rStyle w:val="CharStyle1100"/>
                    <w:i/>
                    <w:iCs/>
                  </w:rPr>
                  <w:t>Сдвиги и уширение спектральных линий</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8" type="#_x0000_t202" style="position:absolute;margin-left:191.9pt;margin-top:128.pt;width:292.8pt;height:10.55pt;z-index:-188743961;mso-wrap-style:none;mso-wrap-distance-left:5.pt;mso-wrap-distance-right:5.pt;mso-position-horizontal-relative:page;mso-position-vertical-relative:page" wrapcoords="0 0" filled="0" stroked="0">
          <v:textbox style="mso-fit-shape-to-text:t" inset="0,0,0,0">
            <w:txbxContent>
              <w:p>
                <w:pPr>
                  <w:pStyle w:val="Style136"/>
                  <w:tabs>
                    <w:tab w:leader="none" w:pos="5856" w:val="right"/>
                  </w:tabs>
                  <w:widowControl w:val="0"/>
                  <w:keepNext w:val="0"/>
                  <w:keepLines w:val="0"/>
                  <w:shd w:val="clear" w:color="auto" w:fill="auto"/>
                  <w:bidi w:val="0"/>
                  <w:jc w:val="left"/>
                  <w:spacing w:before="0" w:after="0" w:line="240" w:lineRule="auto"/>
                  <w:ind w:left="0" w:right="0" w:firstLine="0"/>
                </w:pPr>
                <w:r>
                  <w:rPr>
                    <w:rStyle w:val="CharStyle1099"/>
                    <w:i/>
                    <w:iCs/>
                  </w:rPr>
                  <w:t xml:space="preserve">§5.4. </w:t>
                </w:r>
                <w:r>
                  <w:rPr>
                    <w:rStyle w:val="CharStyle1100"/>
                    <w:i/>
                    <w:iCs/>
                  </w:rPr>
                  <w:t>Сдвиги и уширение спектральных линий</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0" type="#_x0000_t202" style="position:absolute;margin-left:102.85pt;margin-top:116.25pt;width:306.7pt;height:9.85pt;z-index:-188743958;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1" type="#_x0000_t202" style="position:absolute;margin-left:194.3pt;margin-top:117.pt;width:292.8pt;height:10.55pt;z-index:-188743957;mso-wrap-style:none;mso-wrap-distance-left:5.pt;mso-wrap-distance-right:5.pt;mso-position-horizontal-relative:page;mso-position-vertical-relative:page" wrapcoords="0 0" filled="0" stroked="0">
          <v:textbox style="mso-fit-shape-to-text:t" inset="0,0,0,0">
            <w:txbxContent>
              <w:p>
                <w:pPr>
                  <w:pStyle w:val="Style136"/>
                  <w:tabs>
                    <w:tab w:leader="none" w:pos="5856" w:val="right"/>
                  </w:tabs>
                  <w:widowControl w:val="0"/>
                  <w:keepNext w:val="0"/>
                  <w:keepLines w:val="0"/>
                  <w:shd w:val="clear" w:color="auto" w:fill="auto"/>
                  <w:bidi w:val="0"/>
                  <w:jc w:val="left"/>
                  <w:spacing w:before="0" w:after="0" w:line="240" w:lineRule="auto"/>
                  <w:ind w:left="0" w:right="0" w:firstLine="0"/>
                </w:pPr>
                <w:r>
                  <w:rPr>
                    <w:rStyle w:val="CharStyle1099"/>
                    <w:i/>
                    <w:iCs/>
                  </w:rPr>
                  <w:t>§5.4. Сдвиги и уширение спектральных линий</w:t>
                  <w:tab/>
                </w:r>
                <w:fldSimple w:instr=" PAGE \* MERGEFORMAT ">
                  <w:r>
                    <w:rPr>
                      <w:rStyle w:val="CharStyle1101"/>
                      <w:i w:val="0"/>
                      <w:iCs w:val="0"/>
                    </w:rPr>
                    <w:t>#</w:t>
                  </w:r>
                </w:fldSimple>
              </w:p>
            </w:txbxContent>
          </v:textbox>
          <w10:wrap anchorx="page" anchory="page"/>
        </v:shape>
      </w:pict>
    </w:r>
  </w:p>
</w:ftr>
</file>

<file path=word/header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8" type="#_x0000_t202" style="position:absolute;margin-left:102.85pt;margin-top:116.25pt;width:306.7pt;height:9.85pt;z-index:-188743956;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49" type="#_x0000_t202" style="position:absolute;margin-left:194.3pt;margin-top:117.pt;width:292.8pt;height:10.55pt;z-index:-188743955;mso-wrap-style:none;mso-wrap-distance-left:5.pt;mso-wrap-distance-right:5.pt;mso-position-horizontal-relative:page;mso-position-vertical-relative:page" wrapcoords="0 0" filled="0" stroked="0">
          <v:textbox style="mso-fit-shape-to-text:t" inset="0,0,0,0">
            <w:txbxContent>
              <w:p>
                <w:pPr>
                  <w:pStyle w:val="Style136"/>
                  <w:tabs>
                    <w:tab w:leader="none" w:pos="5856" w:val="right"/>
                  </w:tabs>
                  <w:widowControl w:val="0"/>
                  <w:keepNext w:val="0"/>
                  <w:keepLines w:val="0"/>
                  <w:shd w:val="clear" w:color="auto" w:fill="auto"/>
                  <w:bidi w:val="0"/>
                  <w:jc w:val="left"/>
                  <w:spacing w:before="0" w:after="0" w:line="240" w:lineRule="auto"/>
                  <w:ind w:left="0" w:right="0" w:firstLine="0"/>
                </w:pPr>
                <w:r>
                  <w:rPr>
                    <w:rStyle w:val="CharStyle1099"/>
                    <w:i/>
                    <w:iCs/>
                  </w:rPr>
                  <w:t>§5.4. Сдвиги и уширение спектральных линий</w:t>
                  <w:tab/>
                </w:r>
                <w:fldSimple w:instr=" PAGE \* MERGEFORMAT ">
                  <w:r>
                    <w:rPr>
                      <w:rStyle w:val="CharStyle1101"/>
                      <w:i w:val="0"/>
                      <w:iCs w:val="0"/>
                    </w:rPr>
                    <w:t>#</w:t>
                  </w:r>
                </w:fldSimple>
              </w:p>
            </w:txbxContent>
          </v:textbox>
          <w10:wrap anchorx="page" anchory="page"/>
        </v:shape>
      </w:pict>
    </w:r>
  </w:p>
</w:ftr>
</file>

<file path=word/header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0" type="#_x0000_t202" style="position:absolute;margin-left:196.7pt;margin-top:117.7pt;width:292.1pt;height:8.9pt;z-index:-188743954;mso-wrap-style:none;mso-wrap-distance-left:5.pt;mso-wrap-distance-right:5.pt;mso-position-horizontal-relative:page;mso-position-vertical-relative:page" wrapcoords="0 0" filled="0" stroked="0">
          <v:textbox style="mso-fit-shape-to-text:t" inset="0,0,0,0">
            <w:txbxContent>
              <w:p>
                <w:pPr>
                  <w:pStyle w:val="Style136"/>
                  <w:tabs>
                    <w:tab w:leader="none" w:pos="5842" w:val="right"/>
                  </w:tabs>
                  <w:widowControl w:val="0"/>
                  <w:keepNext w:val="0"/>
                  <w:keepLines w:val="0"/>
                  <w:shd w:val="clear" w:color="auto" w:fill="auto"/>
                  <w:bidi w:val="0"/>
                  <w:jc w:val="left"/>
                  <w:spacing w:before="0" w:after="0" w:line="240" w:lineRule="auto"/>
                  <w:ind w:left="0" w:right="0" w:firstLine="0"/>
                </w:pPr>
                <w:r>
                  <w:rPr>
                    <w:rStyle w:val="CharStyle1100"/>
                    <w:i/>
                    <w:iCs/>
                  </w:rPr>
                  <w:t>§ 5.4. Сдвиги и уширение спектральных линий</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2" type="#_x0000_t202" style="position:absolute;margin-left:102.85pt;margin-top:116.25pt;width:306.7pt;height:9.85pt;z-index:-188743953;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3" type="#_x0000_t202" style="position:absolute;margin-left:195.95pt;margin-top:125.05pt;width:293.05pt;height:9.35pt;z-index:-188743952;mso-wrap-style:none;mso-wrap-distance-left:5.pt;mso-wrap-distance-right:5.pt;mso-position-horizontal-relative:page;mso-position-vertical-relative:page" wrapcoords="0 0" filled="0" stroked="0">
          <v:textbox style="mso-fit-shape-to-text:t" inset="0,0,0,0">
            <w:txbxContent>
              <w:p>
                <w:pPr>
                  <w:pStyle w:val="Style136"/>
                  <w:tabs>
                    <w:tab w:leader="none" w:pos="5861" w:val="right"/>
                  </w:tabs>
                  <w:widowControl w:val="0"/>
                  <w:keepNext w:val="0"/>
                  <w:keepLines w:val="0"/>
                  <w:shd w:val="clear" w:color="auto" w:fill="auto"/>
                  <w:bidi w:val="0"/>
                  <w:jc w:val="left"/>
                  <w:spacing w:before="0" w:after="0" w:line="240" w:lineRule="auto"/>
                  <w:ind w:left="0" w:right="0" w:firstLine="0"/>
                </w:pPr>
                <w:r>
                  <w:rPr>
                    <w:rStyle w:val="CharStyle1100"/>
                    <w:i/>
                    <w:iCs/>
                  </w:rPr>
                  <w:t>§ 5.4. Сдвиги и уширение спектральных линий</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53" type="#_x0000_t202" style="position:absolute;margin-left:103.65pt;margin-top:127.2pt;width:299.3pt;height:9.6pt;z-index:-188744052;mso-wrap-style:none;mso-wrap-distance-left:5.pt;mso-wrap-distance-right:5.pt;mso-position-horizontal-relative:page;mso-position-vertical-relative:page" wrapcoords="0 0" filled="0" stroked="0">
          <v:textbox style="mso-fit-shape-to-text:t" inset="0,0,0,0">
            <w:txbxContent>
              <w:p>
                <w:pPr>
                  <w:pStyle w:val="Style136"/>
                  <w:tabs>
                    <w:tab w:leader="none" w:pos="598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38"/>
                      <w:i w:val="0"/>
                      <w:iCs w:val="0"/>
                    </w:rPr>
                    <w:t>#</w:t>
                  </w:r>
                </w:fldSimple>
                <w:r>
                  <w:rPr>
                    <w:rStyle w:val="CharStyle138"/>
                    <w:i w:val="0"/>
                    <w:iCs w:val="0"/>
                  </w:rPr>
                  <w:tab/>
                </w:r>
                <w:r>
                  <w:rPr>
                    <w:rStyle w:val="CharStyle184"/>
                    <w:i/>
                    <w:iCs/>
                  </w:rPr>
                  <w:t>Гл. 2. Теоретические основы стандартов частоты</w:t>
                </w:r>
              </w:p>
            </w:txbxContent>
          </v:textbox>
          <w10:wrap anchorx="page" anchory="page"/>
        </v:shape>
      </w:pict>
    </w:r>
  </w:p>
</w:ftr>
</file>

<file path=word/header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5" type="#_x0000_t202" style="position:absolute;margin-left:196.7pt;margin-top:117.7pt;width:292.1pt;height:8.9pt;z-index:-188743950;mso-wrap-style:none;mso-wrap-distance-left:5.pt;mso-wrap-distance-right:5.pt;mso-position-horizontal-relative:page;mso-position-vertical-relative:page" wrapcoords="0 0" filled="0" stroked="0">
          <v:textbox style="mso-fit-shape-to-text:t" inset="0,0,0,0">
            <w:txbxContent>
              <w:p>
                <w:pPr>
                  <w:pStyle w:val="Style136"/>
                  <w:tabs>
                    <w:tab w:leader="none" w:pos="5842" w:val="right"/>
                  </w:tabs>
                  <w:widowControl w:val="0"/>
                  <w:keepNext w:val="0"/>
                  <w:keepLines w:val="0"/>
                  <w:shd w:val="clear" w:color="auto" w:fill="auto"/>
                  <w:bidi w:val="0"/>
                  <w:jc w:val="left"/>
                  <w:spacing w:before="0" w:after="0" w:line="240" w:lineRule="auto"/>
                  <w:ind w:left="0" w:right="0" w:firstLine="0"/>
                </w:pPr>
                <w:r>
                  <w:rPr>
                    <w:rStyle w:val="CharStyle1100"/>
                    <w:i/>
                    <w:iCs/>
                  </w:rPr>
                  <w:t>§ 5.4. Сдвиги и уширение спектральных линий</w:t>
                </w:r>
                <w:r>
                  <w:rPr>
                    <w:rStyle w:val="CharStyle1099"/>
                    <w:i/>
                    <w:iCs/>
                  </w:rPr>
                  <w:tab/>
                </w:r>
                <w:fldSimple w:instr=" PAGE \* MERGEFORMAT ">
                  <w:r>
                    <w:rPr>
                      <w:rStyle w:val="CharStyle1101"/>
                      <w:i w:val="0"/>
                      <w:iCs w:val="0"/>
                    </w:rPr>
                    <w:t>#</w:t>
                  </w:r>
                </w:fldSimple>
              </w:p>
            </w:txbxContent>
          </v:textbox>
          <w10:wrap anchorx="page" anchory="page"/>
        </v:shape>
      </w:pict>
    </w:r>
  </w:p>
</w:ftr>
</file>

<file path=word/header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3" type="#_x0000_t202" style="position:absolute;margin-left:110.85pt;margin-top:127.65pt;width:317.75pt;height:8.15pt;z-index:-188743948;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header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4" type="#_x0000_t202" style="position:absolute;margin-left:108.pt;margin-top:120.7pt;width:306.7pt;height:9.35pt;z-index:-188743947;mso-wrap-style:none;mso-wrap-distance-left:5.pt;mso-wrap-distance-right:5.pt;mso-position-horizontal-relative:page;mso-position-vertical-relative:page" wrapcoords="0 0" filled="0" stroked="0">
          <v:textbox style="mso-fit-shape-to-text:t" inset="0,0,0,0">
            <w:txbxContent>
              <w:p>
                <w:pPr>
                  <w:pStyle w:val="Style136"/>
                  <w:tabs>
                    <w:tab w:leader="none" w:pos="613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101"/>
                      <w:i w:val="0"/>
                      <w:iCs w:val="0"/>
                    </w:rPr>
                    <w:t>#</w:t>
                  </w:r>
                </w:fldSimple>
                <w:r>
                  <w:rPr>
                    <w:rStyle w:val="CharStyle1101"/>
                    <w:i w:val="0"/>
                    <w:iCs w:val="0"/>
                  </w:rPr>
                  <w:tab/>
                </w:r>
                <w:r>
                  <w:rPr>
                    <w:rStyle w:val="CharStyle1099"/>
                    <w:i/>
                    <w:iCs/>
                  </w:rPr>
                  <w:t>Гл. 5. Атомные и молекулярные стандарты частоты</w:t>
                </w:r>
              </w:p>
            </w:txbxContent>
          </v:textbox>
          <w10:wrap anchorx="page" anchory="page"/>
        </v:shape>
      </w:pict>
    </w:r>
  </w:p>
</w:ftr>
</file>

<file path=word/header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0" type="#_x0000_t202" style="position:absolute;margin-left:110.85pt;margin-top:127.65pt;width:317.75pt;height:8.15pt;z-index:-188743946;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1" type="#_x0000_t202" style="position:absolute;margin-left:253.3pt;margin-top:127.65pt;width:233.5pt;height:8.9pt;z-index:-188743945;mso-wrap-style:none;mso-wrap-distance-left:5.pt;mso-wrap-distance-right:5.pt;mso-position-horizontal-relative:page;mso-position-vertical-relative:page" wrapcoords="0 0" filled="0" stroked="0">
          <v:textbox style="mso-fit-shape-to-text:t" inset="0,0,0,0">
            <w:txbxContent>
              <w:p>
                <w:pPr>
                  <w:pStyle w:val="Style136"/>
                  <w:tabs>
                    <w:tab w:leader="none" w:pos="4670" w:val="right"/>
                  </w:tabs>
                  <w:widowControl w:val="0"/>
                  <w:keepNext w:val="0"/>
                  <w:keepLines w:val="0"/>
                  <w:shd w:val="clear" w:color="auto" w:fill="auto"/>
                  <w:bidi w:val="0"/>
                  <w:jc w:val="left"/>
                  <w:spacing w:before="0" w:after="0" w:line="240" w:lineRule="auto"/>
                  <w:ind w:left="0" w:right="0" w:firstLine="0"/>
                </w:pPr>
                <w:r>
                  <w:rPr>
                    <w:rStyle w:val="CharStyle1099"/>
                    <w:i/>
                    <w:iCs/>
                  </w:rPr>
                  <w:t>§ 6.3. Охлаждение</w:t>
                  <w:tab/>
                </w:r>
                <w:fldSimple w:instr=" PAGE \* MERGEFORMAT ">
                  <w:r>
                    <w:rPr>
                      <w:rStyle w:val="CharStyle1101"/>
                      <w:i w:val="0"/>
                      <w:iCs w:val="0"/>
                    </w:rPr>
                    <w:t>#</w:t>
                  </w:r>
                </w:fldSimple>
              </w:p>
            </w:txbxContent>
          </v:textbox>
          <w10:wrap anchorx="page" anchory="page"/>
        </v:shape>
      </w:pict>
    </w:r>
  </w:p>
</w:ftr>
</file>

<file path=word/header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72" type="#_x0000_t202" style="position:absolute;margin-left:175.05pt;margin-top:127.65pt;width:314.9pt;height:10.3pt;z-index:-188743944;mso-wrap-style:none;mso-wrap-distance-left:5.pt;mso-wrap-distance-right:5.pt;mso-position-horizontal-relative:page;mso-position-vertical-relative:page" wrapcoords="0 0" filled="0" stroked="0">
          <v:textbox style="mso-fit-shape-to-text:t" inset="0,0,0,0">
            <w:txbxContent>
              <w:p>
                <w:pPr>
                  <w:pStyle w:val="Style136"/>
                  <w:tabs>
                    <w:tab w:leader="none" w:pos="6298" w:val="right"/>
                  </w:tabs>
                  <w:widowControl w:val="0"/>
                  <w:keepNext w:val="0"/>
                  <w:keepLines w:val="0"/>
                  <w:shd w:val="clear" w:color="auto" w:fill="auto"/>
                  <w:bidi w:val="0"/>
                  <w:jc w:val="left"/>
                  <w:spacing w:before="0" w:after="0" w:line="240" w:lineRule="auto"/>
                  <w:ind w:left="0" w:right="0" w:firstLine="0"/>
                </w:pPr>
                <w:r>
                  <w:rPr>
                    <w:rStyle w:val="CharStyle1099"/>
                    <w:i/>
                    <w:iCs/>
                  </w:rPr>
                  <w:t>§ 6.2. Коллимированные атомные и молекулярные пучки</w:t>
                  <w:tab/>
                </w:r>
                <w:fldSimple w:instr=" PAGE \* MERGEFORMAT ">
                  <w:r>
                    <w:rPr>
                      <w:rStyle w:val="CharStyle1101"/>
                      <w:i w:val="0"/>
                      <w:iCs w:val="0"/>
                    </w:rPr>
                    <w:t>#</w:t>
                  </w:r>
                </w:fldSimple>
              </w:p>
            </w:txbxContent>
          </v:textbox>
          <w10:wrap anchorx="page" anchory="page"/>
        </v:shape>
      </w:pict>
    </w:r>
  </w:p>
</w:ftr>
</file>

<file path=word/header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8" type="#_x0000_t202" style="position:absolute;margin-left:110.85pt;margin-top:127.65pt;width:317.75pt;height:8.15pt;z-index:-188743943;mso-wrap-style:none;mso-wrap-distance-left:5.pt;mso-wrap-distance-right:5.pt;mso-position-horizontal-relative:page;mso-position-vertical-relative:page" wrapcoords="0 0" filled="0" stroked="0">
          <v:textbox style="mso-fit-shape-to-text:t" inset="0,0,0,0">
            <w:txbxContent>
              <w:p>
                <w:pPr>
                  <w:pStyle w:val="Style136"/>
                  <w:tabs>
                    <w:tab w:leader="none" w:pos="635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1460"/>
                      <w:i w:val="0"/>
                      <w:iCs w:val="0"/>
                    </w:rPr>
                    <w:t>#</w:t>
                  </w:r>
                </w:fldSimple>
                <w:r>
                  <w:rPr>
                    <w:rStyle w:val="CharStyle1460"/>
                    <w:i w:val="0"/>
                    <w:iCs w:val="0"/>
                  </w:rPr>
                  <w:tab/>
                </w:r>
                <w:r>
                  <w:rPr>
                    <w:rStyle w:val="CharStyle1461"/>
                    <w:i/>
                    <w:iCs/>
                  </w:rPr>
                  <w:t>Гл. 6. Подготовка ансамблей атомов и молекул и их опрос</w:t>
                </w:r>
              </w:p>
            </w:txbxContent>
          </v:textbox>
          <w10:wrap anchorx="page" anchory="page"/>
        </v:shape>
      </w:pict>
    </w:r>
  </w:p>
</w:ftr>
</file>

<file path=word/header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9" type="#_x0000_t202" style="position:absolute;margin-left:236.5pt;margin-top:127.55pt;width:246.7pt;height:9.6pt;z-index:-188743942;mso-wrap-style:none;mso-wrap-distance-left:5.pt;mso-wrap-distance-right:5.pt;mso-position-horizontal-relative:page;mso-position-vertical-relative:page" wrapcoords="0 0" filled="0" stroked="0">
          <v:textbox style="mso-fit-shape-to-text:t" inset="0,0,0,0">
            <w:txbxContent>
              <w:p>
                <w:pPr>
                  <w:pStyle w:val="Style136"/>
                  <w:tabs>
                    <w:tab w:leader="none" w:pos="4934" w:val="right"/>
                  </w:tabs>
                  <w:widowControl w:val="0"/>
                  <w:keepNext w:val="0"/>
                  <w:keepLines w:val="0"/>
                  <w:shd w:val="clear" w:color="auto" w:fill="auto"/>
                  <w:bidi w:val="0"/>
                  <w:jc w:val="left"/>
                  <w:spacing w:before="0" w:after="0" w:line="240" w:lineRule="auto"/>
                  <w:ind w:left="0" w:right="0" w:firstLine="0"/>
                </w:pPr>
                <w:r>
                  <w:rPr>
                    <w:rStyle w:val="CharStyle1536"/>
                    <w:i/>
                    <w:iCs/>
                  </w:rPr>
                  <w:t>§ 6.4. Атомные ловушки</w:t>
                </w:r>
                <w:r>
                  <w:rPr>
                    <w:rStyle w:val="CharStyle1537"/>
                    <w:i/>
                    <w:iCs/>
                  </w:rPr>
                  <w:tab/>
                </w:r>
                <w:fldSimple w:instr=" PAGE \* MERGEFORMAT ">
                  <w:r>
                    <w:rPr>
                      <w:rStyle w:val="CharStyle1538"/>
                      <w:i w:val="0"/>
                      <w:iCs w:val="0"/>
                    </w:rPr>
                    <w:t>#</w:t>
                  </w:r>
                </w:fldSimple>
              </w:p>
            </w:txbxContent>
          </v:textbox>
          <w10:wrap anchorx="page" anchory="page"/>
        </v:shape>
      </w:pict>
    </w:r>
  </w:p>
</w:ftr>
</file>

<file path=word/header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
    <w:multiLevelType w:val="multilevel"/>
    <w:lvl w:ilvl="0">
      <w:start w:val="5"/>
      <w:numFmt w:val="decimal"/>
      <w:lvlText w:val="%1"/>
      <w:rPr>
        <w:lang w:val="ru-RU"/>
        <w:b w:val="0"/>
        <w:bCs w:val="0"/>
        <w:i w:val="0"/>
        <w:iCs w:val="0"/>
        <w:u w:val="none"/>
        <w:strike w:val="0"/>
        <w:smallCaps w:val="0"/>
        <w:sz w:val="16"/>
        <w:szCs w:val="16"/>
        <w:rFonts w:ascii="Times New Roman" w:eastAsia="Times New Roman" w:hAnsi="Times New Roman" w:cs="Times New Roman"/>
        <w:w w:val="100"/>
        <w:spacing w:val="0"/>
        <w:color w:val="000000"/>
        <w:position w:val="0"/>
      </w:rPr>
    </w:lvl>
  </w:abstractNum>
  <w:abstractNum w:abstractNumId="6">
    <w:multiLevelType w:val="multilevel"/>
    <w:lvl w:ilvl="0">
      <w:start w:val="3"/>
      <w:numFmt w:val="decimal"/>
      <w:lvlText w:val="13.1.%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
    <w:multiLevelType w:val="multilevel"/>
    <w:lvl w:ilvl="0">
      <w:start w:val="1"/>
      <w:numFmt w:val="decimal"/>
      <w:lvlText w:val="1.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
    <w:multiLevelType w:val="multilevel"/>
    <w:lvl w:ilvl="0">
      <w:start w:val="1"/>
      <w:numFmt w:val="decimal"/>
      <w:lvlText w:val="2.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
    <w:multiLevelType w:val="multilevel"/>
    <w:lvl w:ilvl="0">
      <w:start w:val="1"/>
      <w:numFmt w:val="decimal"/>
      <w:lvlText w:val="2.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4">
    <w:multiLevelType w:val="multilevel"/>
    <w:lvl w:ilvl="0">
      <w:start w:val="1"/>
      <w:numFmt w:val="decimal"/>
      <w:lvlText w:val="2.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
    <w:multiLevelType w:val="multilevel"/>
    <w:lvl w:ilvl="0">
      <w:start w:val="1"/>
      <w:numFmt w:val="decimal"/>
      <w:lvlText w:val="3.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
    <w:multiLevelType w:val="multilevel"/>
    <w:lvl w:ilvl="0">
      <w:start w:val="1"/>
      <w:numFmt w:val="decimal"/>
      <w:lvlText w:val="3.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
    <w:multiLevelType w:val="multilevel"/>
    <w:lvl w:ilvl="0">
      <w:start w:val="1"/>
      <w:numFmt w:val="decimal"/>
      <w:lvlText w:val="3.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
    <w:multiLevelType w:val="multilevel"/>
    <w:lvl w:ilvl="0">
      <w:start w:val="3"/>
      <w:numFmt w:val="decimal"/>
      <w:lvlText w:val="3.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
    <w:multiLevelType w:val="multilevel"/>
    <w:lvl w:ilvl="0">
      <w:start w:val="1"/>
      <w:numFmt w:val="decimal"/>
      <w:lvlText w:val="3.6.%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
    <w:multiLevelType w:val="multilevel"/>
    <w:lvl w:ilvl="0">
      <w:start w:val="1"/>
      <w:numFmt w:val="decimal"/>
      <w:lvlText w:val="4.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8">
    <w:multiLevelType w:val="multilevel"/>
    <w:lvl w:ilvl="0">
      <w:start w:val="1"/>
      <w:numFmt w:val="decimal"/>
      <w:lvlText w:val="4.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
    <w:multiLevelType w:val="multilevel"/>
    <w:lvl w:ilvl="0">
      <w:start w:val="1"/>
      <w:numFmt w:val="decimal"/>
      <w:lvlText w:val="4.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2">
    <w:multiLevelType w:val="multilevel"/>
    <w:lvl w:ilvl="0">
      <w:start w:val="1"/>
      <w:numFmt w:val="decimal"/>
      <w:lvlText w:val="5.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4">
    <w:multiLevelType w:val="multilevel"/>
    <w:lvl w:ilvl="0">
      <w:start w:val="1"/>
      <w:numFmt w:val="decimal"/>
      <w:lvlText w:val="5.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6">
    <w:multiLevelType w:val="multilevel"/>
    <w:lvl w:ilvl="0">
      <w:start w:val="4"/>
      <w:numFmt w:val="decimal"/>
      <w:lvlText w:val="5.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8">
    <w:multiLevelType w:val="multilevel"/>
    <w:lvl w:ilvl="0">
      <w:start w:val="1"/>
      <w:numFmt w:val="decimal"/>
      <w:lvlText w:val="5.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0">
    <w:multiLevelType w:val="multilevel"/>
    <w:lvl w:ilvl="0">
      <w:start w:val="3"/>
      <w:numFmt w:val="decimal"/>
      <w:lvlText w:val="5.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2">
    <w:multiLevelType w:val="multilevel"/>
    <w:lvl w:ilvl="0">
      <w:start w:val="1"/>
      <w:numFmt w:val="decimal"/>
      <w:lvlText w:val="5.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4">
    <w:multiLevelType w:val="multilevel"/>
    <w:lvl w:ilvl="0">
      <w:start w:val="4"/>
      <w:numFmt w:val="decimal"/>
      <w:lvlText w:val="5.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6">
    <w:multiLevelType w:val="multilevel"/>
    <w:lvl w:ilvl="0">
      <w:start w:val="1"/>
      <w:numFmt w:val="decimal"/>
      <w:lvlText w:val="6.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8">
    <w:multiLevelType w:val="multilevel"/>
    <w:lvl w:ilvl="0">
      <w:start w:val="1"/>
      <w:numFmt w:val="decimal"/>
      <w:lvlText w:val="6.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0">
    <w:multiLevelType w:val="multilevel"/>
    <w:lvl w:ilvl="0">
      <w:start w:val="3"/>
      <w:numFmt w:val="decimal"/>
      <w:lvlText w:val="6.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2">
    <w:multiLevelType w:val="multilevel"/>
    <w:lvl w:ilvl="0">
      <w:start w:val="1"/>
      <w:numFmt w:val="decimal"/>
      <w:lvlText w:val="6.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4">
    <w:multiLevelType w:val="multilevel"/>
    <w:lvl w:ilvl="0">
      <w:start w:val="1"/>
      <w:numFmt w:val="decimal"/>
      <w:lvlText w:val="6.6.%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6">
    <w:multiLevelType w:val="multilevel"/>
    <w:lvl w:ilvl="0">
      <w:start w:val="1"/>
      <w:numFmt w:val="decimal"/>
      <w:lvlText w:val="7.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8">
    <w:multiLevelType w:val="multilevel"/>
    <w:lvl w:ilvl="0">
      <w:start w:val="1"/>
      <w:numFmt w:val="decimal"/>
      <w:lvlText w:val="7.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0">
    <w:multiLevelType w:val="multilevel"/>
    <w:lvl w:ilvl="0">
      <w:start w:val="1"/>
      <w:numFmt w:val="decimal"/>
      <w:lvlText w:val="8.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2">
    <w:multiLevelType w:val="multilevel"/>
    <w:lvl w:ilvl="0">
      <w:start w:val="1"/>
      <w:numFmt w:val="decimal"/>
      <w:lvlText w:val="8.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4">
    <w:multiLevelType w:val="multilevel"/>
    <w:lvl w:ilvl="0">
      <w:start w:val="1"/>
      <w:numFmt w:val="decimal"/>
      <w:lvlText w:val="8.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6">
    <w:multiLevelType w:val="multilevel"/>
    <w:lvl w:ilvl="0">
      <w:start w:val="1"/>
      <w:numFmt w:val="decimal"/>
      <w:lvlText w:val="9.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8">
    <w:multiLevelType w:val="multilevel"/>
    <w:lvl w:ilvl="0">
      <w:start w:val="3"/>
      <w:numFmt w:val="decimal"/>
      <w:lvlText w:val="9.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0">
    <w:multiLevelType w:val="multilevel"/>
    <w:lvl w:ilvl="0">
      <w:start w:val="1"/>
      <w:numFmt w:val="decimal"/>
      <w:lvlText w:val="9.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2">
    <w:multiLevelType w:val="multilevel"/>
    <w:lvl w:ilvl="0">
      <w:start w:val="3"/>
      <w:numFmt w:val="decimal"/>
      <w:lvlText w:val="9.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4">
    <w:multiLevelType w:val="multilevel"/>
    <w:lvl w:ilvl="0">
      <w:start w:val="1"/>
      <w:numFmt w:val="decimal"/>
      <w:lvlText w:val="9.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6">
    <w:multiLevelType w:val="multilevel"/>
    <w:lvl w:ilvl="0">
      <w:start w:val="3"/>
      <w:numFmt w:val="decimal"/>
      <w:lvlText w:val="9.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8">
    <w:multiLevelType w:val="multilevel"/>
    <w:lvl w:ilvl="0">
      <w:start w:val="1"/>
      <w:numFmt w:val="decimal"/>
      <w:lvlText w:val="9.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0">
    <w:multiLevelType w:val="multilevel"/>
    <w:lvl w:ilvl="0">
      <w:start w:val="1"/>
      <w:numFmt w:val="decimal"/>
      <w:lvlText w:val="10.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2">
    <w:multiLevelType w:val="multilevel"/>
    <w:lvl w:ilvl="0">
      <w:start w:val="3"/>
      <w:numFmt w:val="decimal"/>
      <w:lvlText w:val="10.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4">
    <w:multiLevelType w:val="multilevel"/>
    <w:lvl w:ilvl="0">
      <w:start w:val="1"/>
      <w:numFmt w:val="decimal"/>
      <w:lvlText w:val="10.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6">
    <w:multiLevelType w:val="multilevel"/>
    <w:lvl w:ilvl="0">
      <w:start w:val="4"/>
      <w:numFmt w:val="decimal"/>
      <w:lvlText w:val="10.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8">
    <w:multiLevelType w:val="multilevel"/>
    <w:lvl w:ilvl="0">
      <w:start w:val="1"/>
      <w:numFmt w:val="decimal"/>
      <w:lvlText w:val="10.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0">
    <w:multiLevelType w:val="multilevel"/>
    <w:lvl w:ilvl="0">
      <w:start w:val="1"/>
      <w:numFmt w:val="decimal"/>
      <w:lvlText w:val="10.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2">
    <w:multiLevelType w:val="multilevel"/>
    <w:lvl w:ilvl="0">
      <w:start w:val="1"/>
      <w:numFmt w:val="decimal"/>
      <w:lvlText w:val="11.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4">
    <w:multiLevelType w:val="multilevel"/>
    <w:lvl w:ilvl="0">
      <w:start w:val="3"/>
      <w:numFmt w:val="decimal"/>
      <w:lvlText w:val="11.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6">
    <w:multiLevelType w:val="multilevel"/>
    <w:lvl w:ilvl="0">
      <w:start w:val="1"/>
      <w:numFmt w:val="decimal"/>
      <w:lvlText w:val="11.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8">
    <w:multiLevelType w:val="multilevel"/>
    <w:lvl w:ilvl="0">
      <w:start w:val="1"/>
      <w:numFmt w:val="decimal"/>
      <w:lvlText w:val="11.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0">
    <w:multiLevelType w:val="multilevel"/>
    <w:lvl w:ilvl="0">
      <w:start w:val="1"/>
      <w:numFmt w:val="decimal"/>
      <w:lvlText w:val="11.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2">
    <w:multiLevelType w:val="multilevel"/>
    <w:lvl w:ilvl="0">
      <w:start w:val="3"/>
      <w:numFmt w:val="decimal"/>
      <w:lvlText w:val="11.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4">
    <w:multiLevelType w:val="multilevel"/>
    <w:lvl w:ilvl="0">
      <w:start w:val="5"/>
      <w:numFmt w:val="decimal"/>
      <w:lvlText w:val="11.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6">
    <w:multiLevelType w:val="multilevel"/>
    <w:lvl w:ilvl="0">
      <w:start w:val="1"/>
      <w:numFmt w:val="decimal"/>
      <w:lvlText w:val="12.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8">
    <w:multiLevelType w:val="multilevel"/>
    <w:lvl w:ilvl="0">
      <w:start w:val="1"/>
      <w:numFmt w:val="decimal"/>
      <w:lvlText w:val="12.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0">
    <w:multiLevelType w:val="multilevel"/>
    <w:lvl w:ilvl="0">
      <w:start w:val="1"/>
      <w:numFmt w:val="decimal"/>
      <w:lvlText w:val="12.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2">
    <w:multiLevelType w:val="multilevel"/>
    <w:lvl w:ilvl="0">
      <w:start w:val="1"/>
      <w:numFmt w:val="decimal"/>
      <w:lvlText w:val="12.6.%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4">
    <w:multiLevelType w:val="multilevel"/>
    <w:lvl w:ilvl="0">
      <w:start w:val="1"/>
      <w:numFmt w:val="decimal"/>
      <w:lvlText w:val="13.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6">
    <w:multiLevelType w:val="multilevel"/>
    <w:lvl w:ilvl="0">
      <w:start w:val="1"/>
      <w:numFmt w:val="decimal"/>
      <w:lvlText w:val="13.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8">
    <w:multiLevelType w:val="multilevel"/>
    <w:lvl w:ilvl="0">
      <w:start w:val="1"/>
      <w:numFmt w:val="decimal"/>
      <w:lvlText w:val="13.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0">
    <w:multiLevelType w:val="multilevel"/>
    <w:lvl w:ilvl="0">
      <w:start w:val="1"/>
      <w:numFmt w:val="decimal"/>
      <w:lvlText w:val="13.6.%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2">
    <w:multiLevelType w:val="multilevel"/>
    <w:lvl w:ilvl="0">
      <w:start w:val="1"/>
      <w:numFmt w:val="decimal"/>
      <w:lvlText w:val="14.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4">
    <w:multiLevelType w:val="multilevel"/>
    <w:lvl w:ilvl="0">
      <w:start w:val="1"/>
      <w:numFmt w:val="decimal"/>
      <w:lvlText w:val="14.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6">
    <w:multiLevelType w:val="multilevel"/>
    <w:lvl w:ilvl="0">
      <w:start w:val="1"/>
      <w:numFmt w:val="decimal"/>
      <w:lvlText w:val="%1"/>
      <w:rPr>
        <w:lang w:val="ru-RU"/>
        <w:b/>
        <w:bCs/>
        <w:i w:val="0"/>
        <w:iCs w:val="0"/>
        <w:u w:val="none"/>
        <w:strike w:val="0"/>
        <w:smallCaps w:val="0"/>
        <w:sz w:val="14"/>
        <w:szCs w:val="14"/>
        <w:rFonts w:ascii="Times New Roman" w:eastAsia="Times New Roman" w:hAnsi="Times New Roman" w:cs="Times New Roman"/>
        <w:w w:val="100"/>
        <w:spacing w:val="0"/>
        <w:color w:val="000000"/>
        <w:position w:val="0"/>
      </w:rPr>
    </w:lvl>
  </w:abstractNum>
  <w:abstractNum w:abstractNumId="128">
    <w:multiLevelType w:val="multilevel"/>
    <w:lvl w:ilvl="0">
      <w:start w:val="2"/>
      <w:numFmt w:val="decimal"/>
      <w:lvlText w:val="%1)"/>
      <w:rPr>
        <w:lang w:val="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0">
    <w:multiLevelType w:val="multilevel"/>
    <w:lvl w:ilvl="0">
      <w:start w:val="1"/>
      <w:numFmt w:val="decimal"/>
      <w:lvlText w:val="1.2.%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2">
    <w:multiLevelType w:val="multilevel"/>
    <w:lvl w:ilvl="0">
      <w:start w:val="1"/>
      <w:numFmt w:val="decimal"/>
      <w:lvlText w:val="1.2.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134">
    <w:multiLevelType w:val="multilevel"/>
    <w:lvl w:ilvl="0">
      <w:start w:val="1"/>
      <w:numFmt w:val="decimal"/>
      <w:lvlText w:val="2.1.%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6">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8">
    <w:multiLevelType w:val="multilevel"/>
    <w:lvl w:ilvl="0">
      <w:start w:val="1"/>
      <w:numFmt w:val="decimal"/>
      <w:lvlText w:val="2.1.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140">
    <w:multiLevelType w:val="multilevel"/>
    <w:lvl w:ilvl="0">
      <w:start w:val="1"/>
      <w:numFmt w:val="decimal"/>
      <w:lvlText w:val="%1"/>
      <w:rPr>
        <w:lang w:val="ru-RU"/>
        <w:b w:val="0"/>
        <w:bCs w:val="0"/>
        <w:i w:val="0"/>
        <w:iCs w:val="0"/>
        <w:u w:val="none"/>
        <w:strike w:val="0"/>
        <w:smallCaps/>
        <w:sz w:val="19"/>
        <w:szCs w:val="19"/>
        <w:rFonts w:ascii="Times New Roman" w:eastAsia="Times New Roman" w:hAnsi="Times New Roman" w:cs="Times New Roman"/>
        <w:w w:val="100"/>
        <w:spacing w:val="0"/>
        <w:color w:val="000000"/>
        <w:position w:val="0"/>
      </w:rPr>
    </w:lvl>
  </w:abstractNum>
  <w:abstractNum w:abstractNumId="142">
    <w:multiLevelType w:val="multilevel"/>
    <w:lvl w:ilvl="0">
      <w:start w:val="1"/>
      <w:numFmt w:val="decimal"/>
      <w:lvlText w:val="%1"/>
      <w:rPr>
        <w:lang w:val="ru-RU"/>
        <w:b/>
        <w:bCs/>
        <w:i w:val="0"/>
        <w:iCs w:val="0"/>
        <w:u w:val="none"/>
        <w:strike w:val="0"/>
        <w:smallCaps w:val="0"/>
        <w:sz w:val="18"/>
        <w:szCs w:val="18"/>
        <w:rFonts w:ascii="Times New Roman" w:eastAsia="Times New Roman" w:hAnsi="Times New Roman" w:cs="Times New Roman"/>
        <w:w w:val="100"/>
        <w:spacing w:val="-6"/>
        <w:color w:val="000000"/>
        <w:position w:val="0"/>
      </w:rPr>
    </w:lvl>
  </w:abstractNum>
  <w:abstractNum w:abstractNumId="144">
    <w:multiLevelType w:val="multilevel"/>
    <w:lvl w:ilvl="0">
      <w:start w:val="0"/>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46">
    <w:multiLevelType w:val="multilevel"/>
    <w:lvl w:ilvl="0">
      <w:start w:val="1"/>
      <w:numFmt w:val="bullet"/>
      <w:lvlText w:val="-"/>
      <w:rPr>
        <w:lang w:val="en-US"/>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148">
    <w:multiLevelType w:val="multilevel"/>
    <w:lvl w:ilvl="0">
      <w:start w:val="53"/>
      <w:numFmt w:val="decimal"/>
      <w:lvlText w:val="(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0">
    <w:multiLevelType w:val="multilevel"/>
    <w:lvl w:ilvl="0">
      <w:start w:val="1"/>
      <w:numFmt w:val="decimal"/>
      <w:lvlText w:val="2.3.%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2">
    <w:multiLevelType w:val="multilevel"/>
    <w:lvl w:ilvl="0">
      <w:start w:val="1"/>
      <w:numFmt w:val="decimal"/>
      <w:lvlText w:val="2.3.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154">
    <w:multiLevelType w:val="multilevel"/>
    <w:lvl w:ilvl="0">
      <w:start w:val="1"/>
      <w:numFmt w:val="decimal"/>
      <w:lvlText w:val="2.4.%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6">
    <w:multiLevelType w:val="multilevel"/>
    <w:lvl w:ilvl="0">
      <w:start w:val="1"/>
      <w:numFmt w:val="decimal"/>
      <w:lvlText w:val="2.4.1.%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158">
    <w:multiLevelType w:val="multilevel"/>
    <w:lvl w:ilvl="0">
      <w:start w:val="1"/>
      <w:numFmt w:val="decimal"/>
      <w:lvlText w:val="%1"/>
      <w:rPr>
        <w:lang w:val="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0">
    <w:multiLevelType w:val="multilevel"/>
    <w:lvl w:ilvl="0">
      <w:start w:val="1"/>
      <w:numFmt w:val="upperRoman"/>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2">
    <w:multiLevelType w:val="multilevel"/>
    <w:lvl w:ilvl="0">
      <w:start w:val="1"/>
      <w:numFmt w:val="decimal"/>
      <w:lvlText w:val="3.1.%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4">
    <w:multiLevelType w:val="multilevel"/>
    <w:lvl w:ilvl="0">
      <w:start w:val="1"/>
      <w:numFmt w:val="decimal"/>
      <w:lvlText w:val="3.1.1.%1."/>
      <w:rPr>
        <w:lang w:val="ru-RU"/>
        <w:b w:val="0"/>
        <w:bCs w:val="0"/>
        <w:i/>
        <w:iCs/>
        <w:u w:val="none"/>
        <w:strike w:val="0"/>
        <w:smallCaps w:val="0"/>
        <w:sz w:val="19"/>
        <w:szCs w:val="19"/>
        <w:rFonts w:ascii="Times New Roman" w:eastAsia="Times New Roman" w:hAnsi="Times New Roman" w:cs="Times New Roman"/>
        <w:w w:val="100"/>
        <w:spacing w:val="20"/>
        <w:color w:val="000000"/>
        <w:position w:val="0"/>
      </w:rPr>
    </w:lvl>
  </w:abstractNum>
  <w:abstractNum w:abstractNumId="166">
    <w:multiLevelType w:val="multilevel"/>
    <w:lvl w:ilvl="0">
      <w:start w:val="0"/>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8">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0">
    <w:multiLevelType w:val="multilevel"/>
    <w:lvl w:ilvl="0">
      <w:start w:val="3"/>
      <w:numFmt w:val="decimal"/>
      <w:lvlText w:val="%1"/>
      <w:rPr>
        <w:lang w:val="ru-RU"/>
        <w:b w:val="0"/>
        <w:bCs w:val="0"/>
        <w:i w:val="0"/>
        <w:iCs w:val="0"/>
        <w:u w:val="none"/>
        <w:strike w:val="0"/>
        <w:smallCaps w:val="0"/>
        <w:sz w:val="20"/>
        <w:szCs w:val="20"/>
        <w:rFonts w:ascii="Times New Roman" w:eastAsia="Times New Roman" w:hAnsi="Times New Roman" w:cs="Times New Roman"/>
        <w:w w:val="100"/>
        <w:spacing w:val="0"/>
        <w:color w:val="000000"/>
        <w:position w:val="0"/>
      </w:rPr>
    </w:lvl>
    <w:lvl w:ilvl="1">
      <w:start w:val="39"/>
      <w:numFmt w:val="decimal"/>
      <w:lvlText w:val="(%1.%2)"/>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2">
    <w:multiLevelType w:val="multilevel"/>
    <w:lvl w:ilvl="0">
      <w:start w:val="0"/>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4">
    <w:multiLevelType w:val="multilevel"/>
    <w:lvl w:ilvl="0">
      <w:start w:val="1"/>
      <w:numFmt w:val="decimal"/>
      <w:lvlText w:val="3.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6">
    <w:multiLevelType w:val="multilevel"/>
    <w:lvl w:ilvl="0">
      <w:start w:val="1"/>
      <w:numFmt w:val="decimal"/>
      <w:lvlText w:val="3.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8">
    <w:multiLevelType w:val="multilevel"/>
    <w:lvl w:ilvl="0">
      <w:start w:val="1"/>
      <w:numFmt w:val="decimal"/>
      <w:lvlText w:val="3.5.2.%1."/>
      <w:rPr>
        <w:lang w:val="ru-RU"/>
        <w:b w:val="0"/>
        <w:bCs w:val="0"/>
        <w:i/>
        <w:iCs/>
        <w:u w:val="none"/>
        <w:strike w:val="0"/>
        <w:smallCaps w:val="0"/>
        <w:sz w:val="19"/>
        <w:szCs w:val="19"/>
        <w:rFonts w:ascii="Times New Roman" w:eastAsia="Times New Roman" w:hAnsi="Times New Roman" w:cs="Times New Roman"/>
        <w:w w:val="100"/>
        <w:spacing w:val="20"/>
        <w:color w:val="000000"/>
        <w:position w:val="0"/>
      </w:rPr>
    </w:lvl>
  </w:abstractNum>
  <w:abstractNum w:abstractNumId="180">
    <w:multiLevelType w:val="multilevel"/>
    <w:lvl w:ilvl="0">
      <w:start w:val="1"/>
      <w:numFmt w:val="decimal"/>
      <w:lvlText w:val="3.6.%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2">
    <w:multiLevelType w:val="multilevel"/>
    <w:lvl w:ilvl="0">
      <w:start w:val="1"/>
      <w:numFmt w:val="decimal"/>
      <w:lvlText w:val="4.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4">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6">
    <w:multiLevelType w:val="multilevel"/>
    <w:lvl w:ilvl="0">
      <w:start w:val="2"/>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8">
    <w:multiLevelType w:val="multilevel"/>
    <w:lvl w:ilvl="0">
      <w:start w:val="1"/>
      <w:numFmt w:val="decimal"/>
      <w:lvlText w:val="4.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0">
    <w:multiLevelType w:val="multilevel"/>
    <w:lvl w:ilvl="0">
      <w:start w:val="1"/>
      <w:numFmt w:val="bullet"/>
      <w:lvlText w:val="V"/>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2">
    <w:multiLevelType w:val="multilevel"/>
    <w:lvl w:ilvl="0">
      <w:start w:val="0"/>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4">
    <w:multiLevelType w:val="multilevel"/>
    <w:lvl w:ilvl="0">
      <w:start w:val="39"/>
      <w:numFmt w:val="decimal"/>
      <w:lvlText w:val="(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6">
    <w:multiLevelType w:val="multilevel"/>
    <w:lvl w:ilvl="0">
      <w:start w:val="1"/>
      <w:numFmt w:val="decimal"/>
      <w:lvlText w:val="4.3.%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8">
    <w:multiLevelType w:val="multilevel"/>
    <w:lvl w:ilvl="0">
      <w:start w:val="0"/>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0">
    <w:multiLevelType w:val="multilevel"/>
    <w:lvl w:ilvl="0">
      <w:start w:val="11"/>
      <w:numFmt w:val="decimal"/>
      <w:lvlText w:val="%1"/>
      <w:rPr>
        <w:lang w:val="en-US"/>
        <w:vertAlign w:val="superscript"/>
        <w:b w:val="0"/>
        <w:bCs w:val="0"/>
        <w:i w:val="0"/>
        <w:iCs w:val="0"/>
        <w:u w:val="none"/>
        <w:strike w:val="0"/>
        <w:smallCaps w:val="0"/>
        <w:sz w:val="9"/>
        <w:szCs w:val="9"/>
        <w:rFonts w:ascii="Times New Roman" w:eastAsia="Times New Roman" w:hAnsi="Times New Roman" w:cs="Times New Roman"/>
        <w:w w:val="100"/>
        <w:spacing w:val="20"/>
        <w:color w:val="000000"/>
        <w:position w:val="0"/>
      </w:rPr>
    </w:lvl>
  </w:abstractNum>
  <w:abstractNum w:abstractNumId="202">
    <w:multiLevelType w:val="multilevel"/>
    <w:lvl w:ilvl="0">
      <w:start w:val="1"/>
      <w:numFmt w:val="upperRoman"/>
      <w:lvlText w:val="%1"/>
      <w:rPr>
        <w:lang w:val="en-US"/>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04">
    <w:multiLevelType w:val="multilevel"/>
    <w:lvl w:ilvl="0">
      <w:start w:val="2"/>
      <w:numFmt w:val="decimal"/>
      <w:lvlText w:val="%1"/>
      <w:rPr>
        <w:lang w:val="en-US"/>
        <w:vertAlign w:val="sub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6">
    <w:multiLevelType w:val="multilevel"/>
    <w:lvl w:ilvl="0">
      <w:start w:val="1"/>
      <w:numFmt w:val="decimal"/>
      <w:lvlText w:val="5.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8">
    <w:multiLevelType w:val="multilevel"/>
    <w:lvl w:ilvl="0">
      <w:start w:val="1"/>
      <w:numFmt w:val="decimal"/>
      <w:lvlText w:val="5.1.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10">
    <w:multiLevelType w:val="multilevel"/>
    <w:lvl w:ilvl="0">
      <w:start w:val="1"/>
      <w:numFmt w:val="decimal"/>
      <w:lvlText w:val="5.2.%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12">
    <w:multiLevelType w:val="multilevel"/>
    <w:lvl w:ilvl="0">
      <w:start w:val="1"/>
      <w:numFmt w:val="decimal"/>
      <w:lvlText w:val="5.2.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14">
    <w:multiLevelType w:val="multilevel"/>
    <w:lvl w:ilvl="0">
      <w:start w:val="11"/>
      <w:numFmt w:val="decimal"/>
      <w:lvlText w:val="%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16">
    <w:multiLevelType w:val="multilevel"/>
    <w:lvl w:ilvl="0">
      <w:start w:val="3"/>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18">
    <w:multiLevelType w:val="multilevel"/>
    <w:lvl w:ilvl="0">
      <w:start w:val="1"/>
      <w:numFmt w:val="decimal"/>
      <w:lvlText w:val="5.3.%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0">
    <w:multiLevelType w:val="multilevel"/>
    <w:lvl w:ilvl="0">
      <w:start w:val="1"/>
      <w:numFmt w:val="bullet"/>
      <w:lvlText w:val="—"/>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22">
    <w:multiLevelType w:val="multilevel"/>
    <w:lvl w:ilvl="0">
      <w:start w:val="1"/>
      <w:numFmt w:val="decimal"/>
      <w:lvlText w:val="5.3.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24">
    <w:multiLevelType w:val="multilevel"/>
    <w:lvl w:ilvl="0">
      <w:start w:val="1"/>
      <w:numFmt w:val="decimal"/>
      <w:lvlText w:val="5.4.%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6">
    <w:multiLevelType w:val="multilevel"/>
    <w:lvl w:ilvl="0">
      <w:start w:val="1"/>
      <w:numFmt w:val="decimal"/>
      <w:lvlText w:val="%1"/>
      <w:rPr>
        <w:lang w:val="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28">
    <w:multiLevelType w:val="multilevel"/>
    <w:lvl w:ilvl="0">
      <w:start w:val="2"/>
      <w:numFmt w:val="decimal"/>
      <w:lvlText w:val="%1"/>
      <w:rPr>
        <w:lang w:val="ru-RU"/>
        <w:b/>
        <w:bCs/>
        <w:i/>
        <w:iCs/>
        <w:u w:val="none"/>
        <w:strike w:val="0"/>
        <w:smallCaps w:val="0"/>
        <w:sz w:val="17"/>
        <w:szCs w:val="17"/>
        <w:rFonts w:ascii="Times New Roman" w:eastAsia="Times New Roman" w:hAnsi="Times New Roman" w:cs="Times New Roman"/>
        <w:w w:val="100"/>
        <w:spacing w:val="0"/>
        <w:color w:val="000000"/>
        <w:position w:val="0"/>
      </w:rPr>
    </w:lvl>
  </w:abstractNum>
  <w:abstractNum w:abstractNumId="230">
    <w:multiLevelType w:val="multilevel"/>
    <w:lvl w:ilvl="0">
      <w:start w:val="1"/>
      <w:numFmt w:val="decimal"/>
      <w:lvlText w:val="5.4.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32">
    <w:multiLevelType w:val="multilevel"/>
    <w:lvl w:ilvl="0">
      <w:start w:val="1"/>
      <w:numFmt w:val="decimal"/>
      <w:lvlText w:val="5.4.4.%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34">
    <w:multiLevelType w:val="multilevel"/>
    <w:lvl w:ilvl="0">
      <w:start w:val="1"/>
      <w:numFmt w:val="decimal"/>
      <w:lvlText w:val="5.4.5.%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36">
    <w:multiLevelType w:val="multilevel"/>
    <w:lvl w:ilvl="0">
      <w:start w:val="6"/>
      <w:numFmt w:val="decimal"/>
      <w:lvlText w:val="%1"/>
      <w:rPr>
        <w:lang w:val="ru-RU"/>
        <w:b w:val="0"/>
        <w:bCs w:val="0"/>
        <w:i w:val="0"/>
        <w:iCs w:val="0"/>
        <w:u w:val="none"/>
        <w:strike w:val="0"/>
        <w:smallCaps w:val="0"/>
        <w:sz w:val="16"/>
        <w:szCs w:val="16"/>
        <w:rFonts w:ascii="Times New Roman" w:eastAsia="Times New Roman" w:hAnsi="Times New Roman" w:cs="Times New Roman"/>
        <w:w w:val="100"/>
        <w:spacing w:val="0"/>
        <w:color w:val="000000"/>
        <w:position w:val="0"/>
      </w:rPr>
    </w:lvl>
  </w:abstractNum>
  <w:abstractNum w:abstractNumId="238">
    <w:multiLevelType w:val="multilevel"/>
    <w:lvl w:ilvl="0">
      <w:start w:val="2"/>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0">
    <w:multiLevelType w:val="multilevel"/>
    <w:lvl w:ilvl="0">
      <w:start w:val="1"/>
      <w:numFmt w:val="decimal"/>
      <w:lvlText w:val="6.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2">
    <w:multiLevelType w:val="multilevel"/>
    <w:lvl w:ilvl="0">
      <w:start w:val="1"/>
      <w:numFmt w:val="decimal"/>
      <w:lvlText w:val="6.3.1.%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44">
    <w:multiLevelType w:val="multilevel"/>
    <w:lvl w:ilvl="0">
      <w:start w:val="1"/>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6">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8">
    <w:multiLevelType w:val="multilevel"/>
    <w:lvl w:ilvl="0">
      <w:start w:val="2"/>
      <w:numFmt w:val="decimal"/>
      <w:lvlText w:val="6.3.%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0">
    <w:multiLevelType w:val="multilevel"/>
    <w:lvl w:ilvl="0">
      <w:start w:val="1"/>
      <w:numFmt w:val="decimal"/>
      <w:lvlText w:val="6.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2">
    <w:multiLevelType w:val="multilevel"/>
    <w:lvl w:ilvl="0">
      <w:start w:val="1"/>
      <w:numFmt w:val="bullet"/>
      <w:lvlText w:val="—"/>
      <w:rPr>
        <w:lang w:val="ru-RU"/>
        <w:b w:val="0"/>
        <w:bCs w:val="0"/>
        <w:i/>
        <w:iCs/>
        <w:u w:val="none"/>
        <w:strike w:val="0"/>
        <w:smallCaps w:val="0"/>
        <w:sz w:val="19"/>
        <w:szCs w:val="19"/>
        <w:rFonts w:ascii="Times New Roman" w:eastAsia="Times New Roman" w:hAnsi="Times New Roman" w:cs="Times New Roman"/>
        <w:w w:val="100"/>
        <w:spacing w:val="40"/>
        <w:color w:val="000000"/>
        <w:position w:val="0"/>
      </w:rPr>
    </w:lvl>
  </w:abstractNum>
  <w:abstractNum w:abstractNumId="254">
    <w:multiLevelType w:val="multilevel"/>
    <w:lvl w:ilvl="0">
      <w:start w:val="1"/>
      <w:numFmt w:val="decimal"/>
      <w:lvlText w:val="6.4.3.%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256">
    <w:multiLevelType w:val="multilevel"/>
    <w:lvl w:ilvl="0">
      <w:start w:val="1"/>
      <w:numFmt w:val="decimal"/>
      <w:lvlText w:val="6.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8">
    <w:multiLevelType w:val="multilevel"/>
    <w:lvl w:ilvl="0">
      <w:start w:val="42"/>
      <w:numFmt w:val="decimal"/>
      <w:lvlText w:val="(6.%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0">
    <w:multiLevelType w:val="multilevel"/>
    <w:lvl w:ilvl="0">
      <w:start w:val="1"/>
      <w:numFmt w:val="decimal"/>
      <w:lvlText w:val="6.6.%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2">
    <w:multiLevelType w:val="multilevel"/>
    <w:lvl w:ilvl="0">
      <w:start w:val="1"/>
      <w:numFmt w:val="decimal"/>
      <w:lvlText w:val="6.6.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264">
    <w:multiLevelType w:val="multilevel"/>
    <w:lvl w:ilvl="0">
      <w:start w:val="6"/>
      <w:numFmt w:val="decimal"/>
      <w:lvlText w:val="6.%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266">
    <w:multiLevelType w:val="multilevel"/>
    <w:lvl w:ilvl="0">
      <w:start w:val="1"/>
      <w:numFmt w:val="decimal"/>
      <w:lvlText w:val="7.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8">
    <w:multiLevelType w:val="multilevel"/>
    <w:lvl w:ilvl="0">
      <w:start w:val="2"/>
      <w:numFmt w:val="decimal"/>
      <w:lvlText w:val="%1"/>
      <w:rPr>
        <w:lang w:val="ru-RU"/>
        <w:b/>
        <w:bCs/>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70">
    <w:multiLevelType w:val="multilevel"/>
    <w:lvl w:ilvl="0">
      <w:start w:val="1"/>
      <w:numFmt w:val="decimal"/>
      <w:lvlText w:val="7.1.3.%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272">
    <w:multiLevelType w:val="multilevel"/>
    <w:lvl w:ilvl="0">
      <w:start w:val="1"/>
      <w:numFmt w:val="decimal"/>
      <w:lvlText w:val="7.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4">
    <w:multiLevelType w:val="multilevel"/>
    <w:lvl w:ilvl="0">
      <w:start w:val="5"/>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6">
    <w:multiLevelType w:val="multilevel"/>
    <w:lvl w:ilvl="0">
      <w:start w:val="1"/>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8">
    <w:multiLevelType w:val="multilevel"/>
    <w:lvl w:ilvl="0">
      <w:start w:val="1"/>
      <w:numFmt w:val="decimal"/>
      <w:lvlText w:val="7.3.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280">
    <w:multiLevelType w:val="multilevel"/>
    <w:lvl w:ilvl="0">
      <w:start w:val="1"/>
      <w:numFmt w:val="decimal"/>
      <w:lvlText w:val="7.3.4.%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282">
    <w:multiLevelType w:val="multilevel"/>
    <w:lvl w:ilvl="0">
      <w:start w:val="0"/>
      <w:numFmt w:val="decimal"/>
      <w:lvlText w:val="%1"/>
      <w:rPr>
        <w:lang w:val="ru-RU"/>
        <w:b w:val="0"/>
        <w:bCs w:val="0"/>
        <w:i/>
        <w:iCs/>
        <w:u w:val="none"/>
        <w:strike w:val="0"/>
        <w:smallCaps w:val="0"/>
        <w:sz w:val="46"/>
        <w:szCs w:val="46"/>
        <w:rFonts w:ascii="Sylfaen" w:eastAsia="Sylfaen" w:hAnsi="Sylfaen" w:cs="Sylfaen"/>
        <w:w w:val="100"/>
        <w:spacing w:val="0"/>
        <w:color w:val="000000"/>
        <w:position w:val="0"/>
      </w:rPr>
    </w:lvl>
  </w:abstractNum>
  <w:abstractNum w:abstractNumId="284">
    <w:multiLevelType w:val="multilevel"/>
    <w:lvl w:ilvl="0">
      <w:start w:val="1"/>
      <w:numFmt w:val="upperRoman"/>
      <w:lvlText w:val="%1"/>
      <w:rPr>
        <w:lang w:val="ru-RU"/>
        <w:b w:val="0"/>
        <w:bCs w:val="0"/>
        <w:i w:val="0"/>
        <w:iCs w:val="0"/>
        <w:u w:val="none"/>
        <w:strike w:val="0"/>
        <w:smallCaps w:val="0"/>
        <w:sz w:val="25"/>
        <w:szCs w:val="25"/>
        <w:rFonts w:ascii="Times New Roman" w:eastAsia="Times New Roman" w:hAnsi="Times New Roman" w:cs="Times New Roman"/>
        <w:w w:val="100"/>
        <w:spacing w:val="0"/>
        <w:color w:val="000000"/>
        <w:position w:val="0"/>
      </w:rPr>
    </w:lvl>
  </w:abstractNum>
  <w:abstractNum w:abstractNumId="286">
    <w:multiLevelType w:val="multilevel"/>
    <w:lvl w:ilvl="0">
      <w:start w:val="1"/>
      <w:numFmt w:val="decimal"/>
      <w:lvlText w:val="8.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88">
    <w:multiLevelType w:val="multilevel"/>
    <w:lvl w:ilvl="0">
      <w:start w:val="1"/>
      <w:numFmt w:val="bullet"/>
      <w:lvlText w:val="-"/>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90">
    <w:multiLevelType w:val="multilevel"/>
    <w:lvl w:ilvl="0">
      <w:start w:val="3"/>
      <w:numFmt w:val="decimal"/>
      <w:lvlText w:val="8.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92">
    <w:multiLevelType w:val="multilevel"/>
    <w:lvl w:ilvl="0">
      <w:start w:val="1"/>
      <w:numFmt w:val="decimal"/>
      <w:lvlText w:val="8.1.3.%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94">
    <w:multiLevelType w:val="multilevel"/>
    <w:lvl w:ilvl="0">
      <w:start w:val="1"/>
      <w:numFmt w:val="decimal"/>
      <w:lvlText w:val="8.1.6.%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296">
    <w:multiLevelType w:val="multilevel"/>
    <w:lvl w:ilvl="0">
      <w:start w:val="1"/>
      <w:numFmt w:val="bullet"/>
      <w:lvlText w:val="—"/>
      <w:rPr>
        <w:lang w:val="en-US"/>
        <w:b w:val="0"/>
        <w:bCs w:val="0"/>
        <w:i w:val="0"/>
        <w:iCs w:val="0"/>
        <w:u w:val="none"/>
        <w:strike w:val="0"/>
        <w:smallCaps w:val="0"/>
        <w:sz w:val="8"/>
        <w:szCs w:val="8"/>
        <w:rFonts w:ascii="CordiaUPC" w:eastAsia="CordiaUPC" w:hAnsi="CordiaUPC" w:cs="CordiaUPC"/>
        <w:w w:val="100"/>
        <w:spacing w:val="0"/>
        <w:color w:val="000000"/>
        <w:position w:val="0"/>
      </w:rPr>
    </w:lvl>
  </w:abstractNum>
  <w:abstractNum w:abstractNumId="298">
    <w:multiLevelType w:val="multilevel"/>
    <w:lvl w:ilvl="0">
      <w:start w:val="1"/>
      <w:numFmt w:val="decimal"/>
      <w:lvlText w:val="8.2.%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0">
    <w:multiLevelType w:val="multilevel"/>
    <w:lvl w:ilvl="0">
      <w:start w:val="1"/>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2">
    <w:multiLevelType w:val="multilevel"/>
    <w:lvl w:ilvl="0">
      <w:start w:val="1"/>
      <w:numFmt w:val="decimal"/>
      <w:lvlText w:val="8.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4">
    <w:multiLevelType w:val="multilevel"/>
    <w:lvl w:ilvl="0">
      <w:start w:val="1"/>
      <w:numFmt w:val="decimal"/>
      <w:lvlText w:val="9.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6">
    <w:multiLevelType w:val="multilevel"/>
    <w:lvl w:ilvl="0">
      <w:start w:val="1"/>
      <w:numFmt w:val="decimal"/>
      <w:lvlText w:val="9.1.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08">
    <w:multiLevelType w:val="multilevel"/>
    <w:lvl w:ilvl="0">
      <w:start w:val="1"/>
      <w:numFmt w:val="decimal"/>
      <w:lvlText w:val="9.1.3.%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10">
    <w:multiLevelType w:val="multilevel"/>
    <w:lvl w:ilvl="0">
      <w:start w:val="1"/>
      <w:numFmt w:val="decimal"/>
      <w:lvlText w:val="9.2.%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12">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14">
    <w:multiLevelType w:val="multilevel"/>
    <w:lvl w:ilvl="0">
      <w:start w:val="0"/>
      <w:numFmt w:val="decimal"/>
      <w:lvlText w:val="%1"/>
      <w:rPr>
        <w:lang w:val="ru-RU"/>
        <w:b w:val="0"/>
        <w:bCs w:val="0"/>
        <w:i w:val="0"/>
        <w:iCs w:val="0"/>
        <w:u w:val="none"/>
        <w:strike w:val="0"/>
        <w:smallCaps w:val="0"/>
        <w:sz w:val="21"/>
        <w:szCs w:val="21"/>
        <w:rFonts w:ascii="Times New Roman" w:eastAsia="Times New Roman" w:hAnsi="Times New Roman" w:cs="Times New Roman"/>
        <w:w w:val="100"/>
        <w:spacing w:val="0"/>
        <w:color w:val="000000"/>
        <w:position w:val="0"/>
      </w:rPr>
    </w:lvl>
  </w:abstractNum>
  <w:abstractNum w:abstractNumId="316">
    <w:multiLevelType w:val="multilevel"/>
    <w:lvl w:ilvl="0">
      <w:start w:val="28"/>
      <w:numFmt w:val="decimal"/>
      <w:lvlText w:val="(9.%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18">
    <w:multiLevelType w:val="multilevel"/>
    <w:lvl w:ilvl="0">
      <w:start w:val="1"/>
      <w:numFmt w:val="decimal"/>
      <w:lvlText w:val="9.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20">
    <w:multiLevelType w:val="multilevel"/>
    <w:lvl w:ilvl="0">
      <w:start w:val="1"/>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22">
    <w:multiLevelType w:val="multilevel"/>
    <w:lvl w:ilvl="0">
      <w:start w:val="1"/>
      <w:numFmt w:val="decimal"/>
      <w:lvlText w:val="9.3.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24">
    <w:multiLevelType w:val="multilevel"/>
    <w:lvl w:ilvl="0">
      <w:start w:val="3"/>
      <w:numFmt w:val="decimal"/>
      <w:lvlText w:val="9.3.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26">
    <w:multiLevelType w:val="multilevel"/>
    <w:lvl w:ilvl="0">
      <w:start w:val="1"/>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328">
    <w:multiLevelType w:val="multilevel"/>
    <w:lvl w:ilvl="0">
      <w:start w:val="1"/>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0">
    <w:multiLevelType w:val="multilevel"/>
    <w:lvl w:ilvl="0">
      <w:start w:val="1"/>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332">
    <w:multiLevelType w:val="multilevel"/>
    <w:lvl w:ilvl="0">
      <w:start w:val="1"/>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4">
    <w:multiLevelType w:val="multilevel"/>
    <w:lvl w:ilvl="0">
      <w:start w:val="3"/>
      <w:numFmt w:val="decimal"/>
      <w:lvlText w:val="9.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6">
    <w:multiLevelType w:val="multilevel"/>
    <w:lvl w:ilvl="0">
      <w:start w:val="1"/>
      <w:numFmt w:val="decimal"/>
      <w:lvlText w:val="9.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8">
    <w:multiLevelType w:val="multilevel"/>
    <w:lvl w:ilvl="0">
      <w:start w:val="1"/>
      <w:numFmt w:val="bullet"/>
      <w:lvlText w:val="-"/>
      <w:rPr>
        <w:lang w:val="ru-RU"/>
        <w:vertAlign w:val="superscript"/>
        <w:b w:val="0"/>
        <w:bCs w:val="0"/>
        <w:i w:val="0"/>
        <w:iCs w:val="0"/>
        <w:u w:val="none"/>
        <w:strike w:val="0"/>
        <w:smallCaps w:val="0"/>
        <w:sz w:val="20"/>
        <w:szCs w:val="20"/>
        <w:rFonts w:ascii="Sylfaen" w:eastAsia="Sylfaen" w:hAnsi="Sylfaen" w:cs="Sylfaen"/>
        <w:w w:val="100"/>
        <w:spacing w:val="0"/>
        <w:color w:val="000000"/>
        <w:position w:val="0"/>
      </w:rPr>
    </w:lvl>
  </w:abstractNum>
  <w:abstractNum w:abstractNumId="340">
    <w:multiLevelType w:val="multilevel"/>
    <w:lvl w:ilvl="0">
      <w:start w:val="1"/>
      <w:numFmt w:val="decimal"/>
      <w:lvlText w:val="9.4.1.%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42">
    <w:multiLevelType w:val="multilevel"/>
    <w:lvl w:ilvl="0">
      <w:start w:val="1"/>
      <w:numFmt w:val="decimal"/>
      <w:lvlText w:val="9.4.4.%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44">
    <w:multiLevelType w:val="multilevel"/>
    <w:lvl w:ilvl="0">
      <w:start w:val="1"/>
      <w:numFmt w:val="decimal"/>
      <w:lvlText w:val="10.1.1.%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46">
    <w:multiLevelType w:val="multilevel"/>
    <w:lvl w:ilvl="0">
      <w:start w:val="3"/>
      <w:numFmt w:val="decimal"/>
      <w:lvlText w:val="10.%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48">
    <w:multiLevelType w:val="multilevel"/>
    <w:lvl w:ilvl="0">
      <w:start w:val="2"/>
      <w:numFmt w:val="decimal"/>
      <w:lvlText w:val="10.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50">
    <w:multiLevelType w:val="multilevel"/>
    <w:lvl w:ilvl="0">
      <w:start w:val="535"/>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52">
    <w:multiLevelType w:val="multilevel"/>
    <w:lvl w:ilvl="0">
      <w:start w:val="1"/>
      <w:numFmt w:val="decimal"/>
      <w:lvlText w:val="10.2.%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54">
    <w:multiLevelType w:val="multilevel"/>
    <w:lvl w:ilvl="0">
      <w:start w:val="1"/>
      <w:numFmt w:val="decimal"/>
      <w:lvlText w:val="10.2.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56">
    <w:multiLevelType w:val="multilevel"/>
    <w:lvl w:ilvl="0">
      <w:start w:val="1"/>
      <w:numFmt w:val="decimal"/>
      <w:lvlText w:val="10.2.3.%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58">
    <w:multiLevelType w:val="multilevel"/>
    <w:lvl w:ilvl="0">
      <w:start w:val="1"/>
      <w:numFmt w:val="decimal"/>
      <w:lvlText w:val="10.2.4.%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60">
    <w:multiLevelType w:val="multilevel"/>
    <w:lvl w:ilvl="0">
      <w:start w:val="1"/>
      <w:numFmt w:val="decimal"/>
      <w:lvlText w:val="10.3.%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62">
    <w:multiLevelType w:val="multilevel"/>
    <w:lvl w:ilvl="0">
      <w:start w:val="1"/>
      <w:numFmt w:val="decimal"/>
      <w:lvlText w:val="10.3.1.%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64">
    <w:multiLevelType w:val="multilevel"/>
    <w:lvl w:ilvl="0">
      <w:start w:val="1"/>
      <w:numFmt w:val="decimal"/>
      <w:lvlText w:val="10.3.2.%1."/>
      <w:rPr>
        <w:lang w:val="ru-RU"/>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366">
    <w:multiLevelType w:val="multilevel"/>
    <w:lvl w:ilvl="0">
      <w:start w:val="3"/>
      <w:numFmt w:val="decimal"/>
      <w:lvlText w:val="10.3.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368">
    <w:multiLevelType w:val="multilevel"/>
    <w:lvl w:ilvl="0">
      <w:start w:val="1"/>
      <w:numFmt w:val="decimal"/>
      <w:lvlText w:val="10.4.%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70">
    <w:multiLevelType w:val="multilevel"/>
    <w:lvl w:ilvl="0">
      <w:start w:val="37"/>
      <w:numFmt w:val="decimal"/>
      <w:lvlText w:val="(10.%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72">
    <w:multiLevelType w:val="multilevel"/>
    <w:lvl w:ilvl="0">
      <w:start w:val="1"/>
      <w:numFmt w:val="bullet"/>
      <w:lvlText w:val="—"/>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74">
    <w:multiLevelType w:val="multilevel"/>
    <w:lvl w:ilvl="0">
      <w:start w:val="1"/>
      <w:numFmt w:val="decimal"/>
      <w:lvlText w:val="11.1.%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76">
    <w:multiLevelType w:val="multilevel"/>
    <w:lvl w:ilvl="0">
      <w:start w:val="1"/>
      <w:numFmt w:val="decimal"/>
      <w:lvlText w:val="11.1.1.%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378">
    <w:multiLevelType w:val="multilevel"/>
    <w:lvl w:ilvl="0">
      <w:start w:val="1"/>
      <w:numFmt w:val="decimal"/>
      <w:lvlText w:val="11.1.3.%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380">
    <w:multiLevelType w:val="multilevel"/>
    <w:lvl w:ilvl="0">
      <w:start w:val="1"/>
      <w:numFmt w:val="decimal"/>
      <w:lvlText w:val="11.2.%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82">
    <w:multiLevelType w:val="multilevel"/>
    <w:lvl w:ilvl="0">
      <w:start w:val="1"/>
      <w:numFmt w:val="decimal"/>
      <w:lvlText w:val="11.4.%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84">
    <w:multiLevelType w:val="multilevel"/>
    <w:lvl w:ilvl="0">
      <w:start w:val="1"/>
      <w:numFmt w:val="decimal"/>
      <w:lvlText w:val="11.5.%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86">
    <w:multiLevelType w:val="multilevel"/>
    <w:lvl w:ilvl="0">
      <w:start w:val="1"/>
      <w:numFmt w:val="decimal"/>
      <w:lvlText w:val="11.5.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388">
    <w:multiLevelType w:val="multilevel"/>
    <w:lvl w:ilvl="0">
      <w:start w:val="3"/>
      <w:numFmt w:val="decimal"/>
      <w:lvlText w:val="11.5.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390">
    <w:multiLevelType w:val="multilevel"/>
    <w:lvl w:ilvl="0">
      <w:start w:val="4"/>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92">
    <w:multiLevelType w:val="multilevel"/>
    <w:lvl w:ilvl="0">
      <w:start w:val="1"/>
      <w:numFmt w:val="decimal"/>
      <w:lvlText w:val="12.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94">
    <w:multiLevelType w:val="multilevel"/>
    <w:lvl w:ilvl="0">
      <w:start w:val="1"/>
      <w:numFmt w:val="lowerRoman"/>
      <w:lvlText w:val="%1"/>
      <w:rPr>
        <w:lang w:val="en-US"/>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96">
    <w:multiLevelType w:val="multilevel"/>
    <w:lvl w:ilvl="0">
      <w:start w:val="1"/>
      <w:numFmt w:val="decimal"/>
      <w:lvlText w:val="12.3.%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98">
    <w:multiLevelType w:val="multilevel"/>
    <w:lvl w:ilvl="0">
      <w:start w:val="1"/>
      <w:numFmt w:val="decimal"/>
      <w:lvlText w:val="12.3.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00">
    <w:multiLevelType w:val="multilevel"/>
    <w:lvl w:ilvl="0">
      <w:start w:val="2"/>
      <w:numFmt w:val="decimal"/>
      <w:lvlText w:val="%1"/>
      <w:rPr>
        <w:lang w:val="ru-RU"/>
        <w:b/>
        <w:bCs/>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402">
    <w:multiLevelType w:val="multilevel"/>
    <w:lvl w:ilvl="0">
      <w:start w:val="1"/>
      <w:numFmt w:val="decimal"/>
      <w:lvlText w:val="12.5.%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04">
    <w:multiLevelType w:val="multilevel"/>
    <w:lvl w:ilvl="0">
      <w:start w:val="2"/>
      <w:numFmt w:val="decimal"/>
      <w:lvlText w:val="12.5.%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06">
    <w:multiLevelType w:val="multilevel"/>
    <w:lvl w:ilvl="0">
      <w:start w:val="1"/>
      <w:numFmt w:val="decimal"/>
      <w:lvlText w:val="12.5.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08">
    <w:multiLevelType w:val="multilevel"/>
    <w:lvl w:ilvl="0">
      <w:start w:val="1"/>
      <w:numFmt w:val="decimal"/>
      <w:lvlText w:val="12.6.%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10">
    <w:multiLevelType w:val="multilevel"/>
    <w:lvl w:ilvl="0">
      <w:start w:val="3"/>
      <w:numFmt w:val="decimal"/>
      <w:lvlText w:val="%1"/>
      <w:rPr>
        <w:lang w:val="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12">
    <w:multiLevelType w:val="multilevel"/>
    <w:lvl w:ilvl="0">
      <w:start w:val="1"/>
      <w:numFmt w:val="decimal"/>
      <w:lvlText w:val="12.6.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14">
    <w:multiLevelType w:val="multilevel"/>
    <w:lvl w:ilvl="0">
      <w:start w:val="1"/>
      <w:numFmt w:val="decimal"/>
      <w:lvlText w:val="13.1.%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16">
    <w:multiLevelType w:val="multilevel"/>
    <w:lvl w:ilvl="0">
      <w:start w:val="1"/>
      <w:numFmt w:val="decimal"/>
      <w:lvlText w:val="%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18">
    <w:multiLevelType w:val="multilevel"/>
    <w:lvl w:ilvl="0">
      <w:start w:val="1"/>
      <w:numFmt w:val="decimal"/>
      <w:lvlText w:val="13.1.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20">
    <w:multiLevelType w:val="multilevel"/>
    <w:lvl w:ilvl="0">
      <w:start w:val="4"/>
      <w:numFmt w:val="decimal"/>
      <w:lvlText w:val="13.1.%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22">
    <w:multiLevelType w:val="multilevel"/>
    <w:lvl w:ilvl="0">
      <w:start w:val="1"/>
      <w:numFmt w:val="decimal"/>
      <w:lvlText w:val="13.1.4.%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24">
    <w:multiLevelType w:val="multilevel"/>
    <w:lvl w:ilvl="0">
      <w:start w:val="1"/>
      <w:numFmt w:val="decimal"/>
      <w:lvlText w:val="13.1.5.%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26">
    <w:multiLevelType w:val="multilevel"/>
    <w:lvl w:ilvl="0">
      <w:start w:val="1"/>
      <w:numFmt w:val="decimal"/>
      <w:lvlText w:val="13.3.%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28">
    <w:multiLevelType w:val="multilevel"/>
    <w:lvl w:ilvl="0">
      <w:start w:val="1"/>
      <w:numFmt w:val="decimal"/>
      <w:lvlText w:val="13.4.%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30">
    <w:multiLevelType w:val="multilevel"/>
    <w:lvl w:ilvl="0">
      <w:start w:val="1"/>
      <w:numFmt w:val="decimal"/>
      <w:lvlText w:val="13.4.3.%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32">
    <w:multiLevelType w:val="multilevel"/>
    <w:lvl w:ilvl="0">
      <w:start w:val="1"/>
      <w:numFmt w:val="decimal"/>
      <w:lvlText w:val="13.6.%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34">
    <w:multiLevelType w:val="multilevel"/>
    <w:lvl w:ilvl="0">
      <w:start w:val="1"/>
      <w:numFmt w:val="decimal"/>
      <w:lvlText w:val="%1"/>
      <w:rPr>
        <w:lang w:val="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36">
    <w:multiLevelType w:val="multilevel"/>
    <w:lvl w:ilvl="0">
      <w:start w:val="1"/>
      <w:numFmt w:val="decimal"/>
      <w:lvlText w:val="14.1.%1."/>
      <w:rPr>
        <w:lang w:val="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38">
    <w:multiLevelType w:val="multilevel"/>
    <w:lvl w:ilvl="0">
      <w:start w:val="1"/>
      <w:numFmt w:val="decimal"/>
      <w:lvlText w:val="14.1.2.%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40">
    <w:multiLevelType w:val="multilevel"/>
    <w:lvl w:ilvl="0">
      <w:start w:val="1"/>
      <w:numFmt w:val="decimal"/>
      <w:lvlText w:val="%1"/>
      <w:rPr>
        <w:lang w:val="en-US"/>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42">
    <w:multiLevelType w:val="multilevel"/>
    <w:lvl w:ilvl="0">
      <w:start w:val="1"/>
      <w:numFmt w:val="decimal"/>
      <w:lvlText w:val="14.1.3.%1."/>
      <w:rPr>
        <w:lang w:val="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444">
    <w:multiLevelType w:val="multilevel"/>
    <w:lvl w:ilvl="0">
      <w:start w:val="1"/>
      <w:numFmt w:val="decimal"/>
      <w:lvlText w:val="14.2.%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46">
    <w:multiLevelType w:val="multilevel"/>
    <w:lvl w:ilvl="0">
      <w:start w:val="3"/>
      <w:numFmt w:val="decimal"/>
      <w:lvlText w:val="14.2.%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48">
    <w:multiLevelType w:val="multilevel"/>
    <w:lvl w:ilvl="0">
      <w:start w:val="1"/>
      <w:numFmt w:val="decimal"/>
      <w:lvlText w:val="%1"/>
      <w:rPr>
        <w:lang w:val="ru-RU"/>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50">
    <w:multiLevelType w:val="multilevel"/>
    <w:lvl w:ilvl="0">
      <w:start w:val="1"/>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52">
    <w:multiLevelType w:val="multilevel"/>
    <w:lvl w:ilvl="0">
      <w:start w:val="2001"/>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54">
    <w:multiLevelType w:val="multilevel"/>
    <w:lvl w:ilvl="0">
      <w:start w:val="113"/>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56">
    <w:multiLevelType w:val="multilevel"/>
    <w:lvl w:ilvl="0">
      <w:start w:val="2001"/>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58">
    <w:multiLevelType w:val="multilevel"/>
    <w:lvl w:ilvl="0">
      <w:start w:val="109"/>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60">
    <w:multiLevelType w:val="multilevel"/>
    <w:lvl w:ilvl="0">
      <w:start w:val="122"/>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62">
    <w:multiLevelType w:val="multilevel"/>
    <w:lvl w:ilvl="0">
      <w:start w:val="2"/>
      <w:numFmt w:val="upperRoman"/>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64">
    <w:multiLevelType w:val="multilevel"/>
    <w:lvl w:ilvl="0">
      <w:start w:val="129"/>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66">
    <w:multiLevelType w:val="multilevel"/>
    <w:lvl w:ilvl="0">
      <w:start w:val="149"/>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68">
    <w:multiLevelType w:val="multilevel"/>
    <w:lvl w:ilvl="0">
      <w:start w:val="190"/>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70">
    <w:multiLevelType w:val="multilevel"/>
    <w:lvl w:ilvl="0">
      <w:start w:val="1997"/>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72">
    <w:multiLevelType w:val="multilevel"/>
    <w:lvl w:ilvl="0">
      <w:start w:val="338"/>
      <w:numFmt w:val="decimal"/>
      <w:lvlText w:val="%1."/>
      <w:rPr>
        <w:lang w:val="en-US"/>
        <w:b w:val="0"/>
        <w:bCs w:val="0"/>
        <w:i/>
        <w:iCs/>
        <w:u w:val="none"/>
        <w:strike w:val="0"/>
        <w:smallCaps w:val="0"/>
        <w:sz w:val="19"/>
        <w:szCs w:val="19"/>
        <w:rFonts w:ascii="Times New Roman" w:eastAsia="Times New Roman" w:hAnsi="Times New Roman" w:cs="Times New Roman"/>
        <w:w w:val="100"/>
        <w:spacing w:val="0"/>
        <w:color w:val="000000"/>
        <w:position w:val="0"/>
      </w:rPr>
    </w:lvl>
  </w:abstractNum>
  <w:abstractNum w:abstractNumId="474">
    <w:multiLevelType w:val="multilevel"/>
    <w:lvl w:ilvl="0">
      <w:start w:val="346"/>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76">
    <w:multiLevelType w:val="multilevel"/>
    <w:lvl w:ilvl="0">
      <w:start w:val="350"/>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78">
    <w:multiLevelType w:val="multilevel"/>
    <w:lvl w:ilvl="0">
      <w:start w:val="354"/>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80">
    <w:multiLevelType w:val="multilevel"/>
    <w:lvl w:ilvl="0">
      <w:start w:val="360"/>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82">
    <w:multiLevelType w:val="multilevel"/>
    <w:lvl w:ilvl="0">
      <w:start w:val="365"/>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84">
    <w:multiLevelType w:val="multilevel"/>
    <w:lvl w:ilvl="0">
      <w:start w:val="386"/>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86">
    <w:multiLevelType w:val="multilevel"/>
    <w:lvl w:ilvl="0">
      <w:start w:val="388"/>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88">
    <w:multiLevelType w:val="multilevel"/>
    <w:lvl w:ilvl="0">
      <w:start w:val="390"/>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90">
    <w:multiLevelType w:val="multilevel"/>
    <w:lvl w:ilvl="0">
      <w:start w:val="395"/>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92">
    <w:multiLevelType w:val="multilevel"/>
    <w:lvl w:ilvl="0">
      <w:start w:val="397"/>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94">
    <w:multiLevelType w:val="multilevel"/>
    <w:lvl w:ilvl="0">
      <w:start w:val="1979"/>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96">
    <w:multiLevelType w:val="multilevel"/>
    <w:lvl w:ilvl="0">
      <w:start w:val="1990"/>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98">
    <w:multiLevelType w:val="multilevel"/>
    <w:lvl w:ilvl="0">
      <w:start w:val="1989"/>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00">
    <w:multiLevelType w:val="multilevel"/>
    <w:lvl w:ilvl="0">
      <w:start w:val="1996"/>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502">
    <w:multiLevelType w:val="multilevel"/>
    <w:lvl w:ilvl="0">
      <w:start w:val="1992"/>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504">
    <w:multiLevelType w:val="multilevel"/>
    <w:lvl w:ilvl="0">
      <w:start w:val="2001"/>
      <w:numFmt w:val="decimal"/>
      <w:lvlText w:val="%1."/>
      <w:rPr>
        <w:lang w:val="en-US"/>
        <w:b/>
        <w:bCs/>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06">
    <w:multiLevelType w:val="multilevel"/>
    <w:lvl w:ilvl="0">
      <w:start w:val="2004"/>
      <w:numFmt w:val="decimal"/>
      <w:lvlText w:val="%1."/>
      <w:rPr>
        <w:lang w:val="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 w:numId="497">
    <w:abstractNumId w:val="496"/>
  </w:num>
  <w:num w:numId="499">
    <w:abstractNumId w:val="498"/>
  </w:num>
  <w:num w:numId="501">
    <w:abstractNumId w:val="500"/>
  </w:num>
  <w:num w:numId="503">
    <w:abstractNumId w:val="502"/>
  </w:num>
  <w:num w:numId="505">
    <w:abstractNumId w:val="504"/>
  </w:num>
  <w:num w:numId="507">
    <w:abstractNumId w:val="50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footnotePr>
      <w:pos w:val="pageBottom"/>
      <w:numFmt w:val="decimal"/>
      <w:numRestart w:val="eachPage"/>
    </w:footnotePr>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Courier New" w:eastAsia="Courier New" w:hAnsi="Courier New" w:cs="Courier New"/>
        <w:sz w:val="24"/>
        <w:szCs w:val="24"/>
        <w:lang w:val="ru-RU"/>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ru-RU"/>
      <w:sz w:val="24"/>
      <w:szCs w:val="24"/>
      <w:rFonts w:ascii="Courier New" w:eastAsia="Courier New" w:hAnsi="Courier New" w:cs="Courier New"/>
      <w:w w:val="100"/>
      <w:spacing w:val="0"/>
      <w:color w:val="000000"/>
      <w:position w:val="0"/>
    </w:rPr>
  </w:style>
  <w:style w:type="character" w:default="1" w:styleId="DefaultParagraphFont">
    <w:name w:val="Default Paragraph Font"/>
    <w:rPr>
      <w:lang w:val="ru-RU"/>
      <w:sz w:val="24"/>
      <w:szCs w:val="24"/>
      <w:rFonts w:ascii="Courier New" w:eastAsia="Courier New" w:hAnsi="Courier New" w:cs="Courier New"/>
      <w:w w:val="100"/>
      <w:spacing w:val="0"/>
      <w:color w:val="000000"/>
      <w:position w:val="0"/>
    </w:rPr>
  </w:style>
  <w:style w:type="character" w:styleId="Hyperlink">
    <w:name w:val="Hyperlink"/>
    <w:basedOn w:val="DefaultParagraphFont"/>
    <w:rPr>
      <w:u w:val="single"/>
      <w:color w:val="C25F12"/>
    </w:rPr>
  </w:style>
  <w:style w:type="character" w:customStyle="1" w:styleId="CharStyle4">
    <w:name w:val="Сноска_"/>
    <w:basedOn w:val="DefaultParagraphFont"/>
    <w:link w:val="Style3"/>
    <w:rPr>
      <w:b w:val="0"/>
      <w:bCs w:val="0"/>
      <w:i w:val="0"/>
      <w:iCs w:val="0"/>
      <w:u w:val="none"/>
      <w:strike w:val="0"/>
      <w:smallCaps w:val="0"/>
      <w:sz w:val="19"/>
      <w:szCs w:val="19"/>
      <w:rFonts w:ascii="Times New Roman" w:eastAsia="Times New Roman" w:hAnsi="Times New Roman" w:cs="Times New Roman"/>
    </w:rPr>
  </w:style>
  <w:style w:type="character" w:customStyle="1" w:styleId="CharStyle5">
    <w:name w:val="Сноска + Курсив"/>
    <w:basedOn w:val="CharStyle4"/>
    <w:rPr>
      <w:lang w:val="en-US"/>
      <w:i/>
      <w:iCs/>
      <w:w w:val="100"/>
      <w:spacing w:val="0"/>
      <w:color w:val="000000"/>
      <w:position w:val="0"/>
    </w:rPr>
  </w:style>
  <w:style w:type="character" w:customStyle="1" w:styleId="CharStyle6">
    <w:name w:val="Сноска + Курсив,Малые прописные"/>
    <w:basedOn w:val="CharStyle4"/>
    <w:rPr>
      <w:lang w:val="en-US"/>
      <w:i/>
      <w:iCs/>
      <w:smallCaps/>
      <w:w w:val="100"/>
      <w:spacing w:val="0"/>
      <w:color w:val="000000"/>
      <w:position w:val="0"/>
    </w:rPr>
  </w:style>
  <w:style w:type="character" w:customStyle="1" w:styleId="CharStyle7">
    <w:name w:val="Сноска"/>
    <w:basedOn w:val="CharStyle4"/>
    <w:rPr>
      <w:lang w:val="en-US"/>
      <w:w w:val="100"/>
      <w:spacing w:val="0"/>
      <w:color w:val="000000"/>
      <w:position w:val="0"/>
    </w:rPr>
  </w:style>
  <w:style w:type="character" w:customStyle="1" w:styleId="CharStyle9">
    <w:name w:val="Сноска (2)_"/>
    <w:basedOn w:val="DefaultParagraphFont"/>
    <w:link w:val="Style8"/>
    <w:rPr>
      <w:b w:val="0"/>
      <w:bCs w:val="0"/>
      <w:i w:val="0"/>
      <w:iCs w:val="0"/>
      <w:u w:val="none"/>
      <w:strike w:val="0"/>
      <w:smallCaps w:val="0"/>
      <w:sz w:val="11"/>
      <w:szCs w:val="11"/>
      <w:rFonts w:ascii="Franklin Gothic Heavy" w:eastAsia="Franklin Gothic Heavy" w:hAnsi="Franklin Gothic Heavy" w:cs="Franklin Gothic Heavy"/>
    </w:rPr>
  </w:style>
  <w:style w:type="character" w:customStyle="1" w:styleId="CharStyle11">
    <w:name w:val="Сноска (3)_"/>
    <w:basedOn w:val="DefaultParagraphFont"/>
    <w:link w:val="Style10"/>
    <w:rPr>
      <w:lang w:val="en-US"/>
      <w:b w:val="0"/>
      <w:bCs w:val="0"/>
      <w:i/>
      <w:iCs/>
      <w:u w:val="none"/>
      <w:strike w:val="0"/>
      <w:smallCaps w:val="0"/>
      <w:sz w:val="19"/>
      <w:szCs w:val="19"/>
      <w:rFonts w:ascii="Times New Roman" w:eastAsia="Times New Roman" w:hAnsi="Times New Roman" w:cs="Times New Roman"/>
    </w:rPr>
  </w:style>
  <w:style w:type="character" w:customStyle="1" w:styleId="CharStyle12">
    <w:name w:val="Сноска (3) + Не курсив"/>
    <w:basedOn w:val="CharStyle11"/>
    <w:rPr>
      <w:lang w:val="ru-RU"/>
      <w:i/>
      <w:iCs/>
      <w:w w:val="100"/>
      <w:spacing w:val="0"/>
      <w:color w:val="000000"/>
      <w:position w:val="0"/>
    </w:rPr>
  </w:style>
  <w:style w:type="character" w:customStyle="1" w:styleId="CharStyle14">
    <w:name w:val="Сноска (4)_"/>
    <w:basedOn w:val="DefaultParagraphFont"/>
    <w:link w:val="Style13"/>
    <w:rPr>
      <w:b w:val="0"/>
      <w:bCs w:val="0"/>
      <w:i w:val="0"/>
      <w:iCs w:val="0"/>
      <w:u w:val="none"/>
      <w:strike w:val="0"/>
      <w:smallCaps w:val="0"/>
      <w:sz w:val="17"/>
      <w:szCs w:val="17"/>
      <w:rFonts w:ascii="Times New Roman" w:eastAsia="Times New Roman" w:hAnsi="Times New Roman" w:cs="Times New Roman"/>
    </w:rPr>
  </w:style>
  <w:style w:type="character" w:customStyle="1" w:styleId="CharStyle15">
    <w:name w:val="Сноска + Полужирный"/>
    <w:basedOn w:val="CharStyle4"/>
    <w:rPr>
      <w:lang w:val="ru-RU"/>
      <w:b/>
      <w:bCs/>
      <w:w w:val="100"/>
      <w:spacing w:val="0"/>
      <w:color w:val="000000"/>
      <w:position w:val="0"/>
    </w:rPr>
  </w:style>
  <w:style w:type="character" w:customStyle="1" w:styleId="CharStyle16">
    <w:name w:val="Сноска"/>
    <w:basedOn w:val="CharStyle4"/>
    <w:rPr>
      <w:lang w:val="ru-RU"/>
      <w:w w:val="100"/>
      <w:spacing w:val="0"/>
      <w:color w:val="000000"/>
      <w:position w:val="0"/>
    </w:rPr>
  </w:style>
  <w:style w:type="character" w:customStyle="1" w:styleId="CharStyle18">
    <w:name w:val="Сноска (5)_"/>
    <w:basedOn w:val="DefaultParagraphFont"/>
    <w:link w:val="Style17"/>
    <w:rPr>
      <w:lang w:val="en-US"/>
      <w:b w:val="0"/>
      <w:bCs w:val="0"/>
      <w:i w:val="0"/>
      <w:iCs w:val="0"/>
      <w:u w:val="none"/>
      <w:strike w:val="0"/>
      <w:smallCaps w:val="0"/>
      <w:sz w:val="17"/>
      <w:szCs w:val="17"/>
      <w:rFonts w:ascii="Times New Roman" w:eastAsia="Times New Roman" w:hAnsi="Times New Roman" w:cs="Times New Roman"/>
    </w:rPr>
  </w:style>
  <w:style w:type="character" w:customStyle="1" w:styleId="CharStyle19">
    <w:name w:val="Сноска (5) + 10 pt"/>
    <w:basedOn w:val="CharStyle18"/>
    <w:rPr>
      <w:sz w:val="20"/>
      <w:szCs w:val="20"/>
      <w:w w:val="100"/>
      <w:spacing w:val="0"/>
      <w:color w:val="000000"/>
      <w:position w:val="0"/>
    </w:rPr>
  </w:style>
  <w:style w:type="character" w:customStyle="1" w:styleId="CharStyle21">
    <w:name w:val="Сноска (6)_"/>
    <w:basedOn w:val="DefaultParagraphFont"/>
    <w:link w:val="Style20"/>
    <w:rPr>
      <w:b w:val="0"/>
      <w:bCs w:val="0"/>
      <w:i w:val="0"/>
      <w:iCs w:val="0"/>
      <w:u w:val="none"/>
      <w:strike w:val="0"/>
      <w:smallCaps w:val="0"/>
      <w:sz w:val="20"/>
      <w:szCs w:val="20"/>
      <w:rFonts w:ascii="Times New Roman" w:eastAsia="Times New Roman" w:hAnsi="Times New Roman" w:cs="Times New Roman"/>
    </w:rPr>
  </w:style>
  <w:style w:type="character" w:customStyle="1" w:styleId="CharStyle22">
    <w:name w:val="Сноска (6)"/>
    <w:basedOn w:val="CharStyle21"/>
    <w:rPr>
      <w:lang w:val="ru-RU"/>
      <w:w w:val="100"/>
      <w:spacing w:val="0"/>
      <w:color w:val="000000"/>
      <w:position w:val="0"/>
    </w:rPr>
  </w:style>
  <w:style w:type="character" w:customStyle="1" w:styleId="CharStyle23">
    <w:name w:val="Сноска (6)"/>
    <w:basedOn w:val="CharStyle21"/>
    <w:rPr>
      <w:lang w:val="ru-RU"/>
      <w:w w:val="100"/>
      <w:spacing w:val="0"/>
      <w:color w:val="000000"/>
      <w:position w:val="0"/>
    </w:rPr>
  </w:style>
  <w:style w:type="character" w:customStyle="1" w:styleId="CharStyle24">
    <w:name w:val="Сноска (3) + 10 pt,Не курсив"/>
    <w:basedOn w:val="CharStyle11"/>
    <w:rPr>
      <w:lang w:val="ru-RU"/>
      <w:i/>
      <w:iCs/>
      <w:sz w:val="20"/>
      <w:szCs w:val="20"/>
      <w:w w:val="100"/>
      <w:spacing w:val="0"/>
      <w:color w:val="000000"/>
      <w:position w:val="0"/>
    </w:rPr>
  </w:style>
  <w:style w:type="character" w:customStyle="1" w:styleId="CharStyle25">
    <w:name w:val="Сноска (3) + 10 pt,Не курсив"/>
    <w:basedOn w:val="CharStyle11"/>
    <w:rPr>
      <w:lang w:val="ru-RU"/>
      <w:i/>
      <w:iCs/>
      <w:sz w:val="20"/>
      <w:szCs w:val="20"/>
      <w:w w:val="100"/>
      <w:spacing w:val="0"/>
      <w:color w:val="000000"/>
      <w:position w:val="0"/>
    </w:rPr>
  </w:style>
  <w:style w:type="character" w:customStyle="1" w:styleId="CharStyle26">
    <w:name w:val="Сноска (3) + Интервал 1 pt"/>
    <w:basedOn w:val="CharStyle11"/>
    <w:rPr>
      <w:w w:val="100"/>
      <w:spacing w:val="20"/>
      <w:color w:val="000000"/>
      <w:position w:val="0"/>
    </w:rPr>
  </w:style>
  <w:style w:type="character" w:customStyle="1" w:styleId="CharStyle27">
    <w:name w:val="Сноска (3) + Не курсив"/>
    <w:basedOn w:val="CharStyle11"/>
    <w:rPr>
      <w:lang w:val="1024"/>
      <w:i/>
      <w:iCs/>
      <w:w w:val="100"/>
      <w:spacing w:val="0"/>
      <w:color w:val="000000"/>
      <w:position w:val="0"/>
    </w:rPr>
  </w:style>
  <w:style w:type="character" w:customStyle="1" w:styleId="CharStyle28">
    <w:name w:val="Сноска (6) + 9 pt,Полужирный,Курсив,Интервал 1 pt"/>
    <w:basedOn w:val="CharStyle21"/>
    <w:rPr>
      <w:lang w:val="1024"/>
      <w:b/>
      <w:bCs/>
      <w:i/>
      <w:iCs/>
      <w:sz w:val="18"/>
      <w:szCs w:val="18"/>
      <w:w w:val="100"/>
      <w:spacing w:val="20"/>
      <w:color w:val="000000"/>
      <w:position w:val="0"/>
    </w:rPr>
  </w:style>
  <w:style w:type="character" w:customStyle="1" w:styleId="CharStyle29">
    <w:name w:val="Сноска (6) + 9 pt,Полужирный,Курсив,Интервал 1 pt"/>
    <w:basedOn w:val="CharStyle21"/>
    <w:rPr>
      <w:lang w:val="1024"/>
      <w:b/>
      <w:bCs/>
      <w:i/>
      <w:iCs/>
      <w:sz w:val="18"/>
      <w:szCs w:val="18"/>
      <w:w w:val="100"/>
      <w:spacing w:val="20"/>
      <w:color w:val="000000"/>
      <w:position w:val="0"/>
    </w:rPr>
  </w:style>
  <w:style w:type="character" w:customStyle="1" w:styleId="CharStyle30">
    <w:name w:val="Сноска (6) + 9,5 pt,Курсив,Интервал 1 pt"/>
    <w:basedOn w:val="CharStyle21"/>
    <w:rPr>
      <w:lang w:val="en-US"/>
      <w:i/>
      <w:iCs/>
      <w:sz w:val="19"/>
      <w:szCs w:val="19"/>
      <w:w w:val="100"/>
      <w:spacing w:val="20"/>
      <w:color w:val="000000"/>
      <w:position w:val="0"/>
    </w:rPr>
  </w:style>
  <w:style w:type="character" w:customStyle="1" w:styleId="CharStyle31">
    <w:name w:val="Сноска (6)"/>
    <w:basedOn w:val="CharStyle21"/>
    <w:rPr>
      <w:lang w:val="ru-RU"/>
      <w:w w:val="100"/>
      <w:spacing w:val="0"/>
      <w:color w:val="000000"/>
      <w:position w:val="0"/>
    </w:rPr>
  </w:style>
  <w:style w:type="character" w:customStyle="1" w:styleId="CharStyle32">
    <w:name w:val="Сноска (6) + 9 pt,Полужирный,Курсив,Интервал 4 pt"/>
    <w:basedOn w:val="CharStyle21"/>
    <w:rPr>
      <w:lang w:val="en-US"/>
      <w:b/>
      <w:bCs/>
      <w:i/>
      <w:iCs/>
      <w:sz w:val="18"/>
      <w:szCs w:val="18"/>
      <w:w w:val="100"/>
      <w:spacing w:val="90"/>
      <w:color w:val="000000"/>
      <w:position w:val="0"/>
    </w:rPr>
  </w:style>
  <w:style w:type="character" w:customStyle="1" w:styleId="CharStyle33">
    <w:name w:val="Сноска (6) + 4,5 pt,Интервал 0 pt"/>
    <w:basedOn w:val="CharStyle21"/>
    <w:rPr>
      <w:lang w:val="ru-RU"/>
      <w:sz w:val="9"/>
      <w:szCs w:val="9"/>
      <w:w w:val="100"/>
      <w:spacing w:val="10"/>
      <w:color w:val="000000"/>
      <w:position w:val="0"/>
    </w:rPr>
  </w:style>
  <w:style w:type="character" w:customStyle="1" w:styleId="CharStyle34">
    <w:name w:val="Сноска"/>
    <w:basedOn w:val="CharStyle4"/>
    <w:rPr>
      <w:lang w:val="ru-RU"/>
      <w:w w:val="100"/>
      <w:spacing w:val="0"/>
      <w:color w:val="000000"/>
      <w:position w:val="0"/>
    </w:rPr>
  </w:style>
  <w:style w:type="character" w:customStyle="1" w:styleId="CharStyle35">
    <w:name w:val="Сноска + Курсив"/>
    <w:basedOn w:val="CharStyle4"/>
    <w:rPr>
      <w:lang w:val="en-US"/>
      <w:i/>
      <w:iCs/>
      <w:w w:val="100"/>
      <w:spacing w:val="0"/>
      <w:color w:val="000000"/>
      <w:position w:val="0"/>
    </w:rPr>
  </w:style>
  <w:style w:type="character" w:customStyle="1" w:styleId="CharStyle37">
    <w:name w:val="Сноска (7)_"/>
    <w:basedOn w:val="DefaultParagraphFont"/>
    <w:link w:val="Style36"/>
    <w:rPr>
      <w:b w:val="0"/>
      <w:bCs w:val="0"/>
      <w:i w:val="0"/>
      <w:iCs w:val="0"/>
      <w:u w:val="none"/>
      <w:strike w:val="0"/>
      <w:smallCaps w:val="0"/>
      <w:sz w:val="16"/>
      <w:szCs w:val="16"/>
      <w:rFonts w:ascii="Times New Roman" w:eastAsia="Times New Roman" w:hAnsi="Times New Roman" w:cs="Times New Roman"/>
    </w:rPr>
  </w:style>
  <w:style w:type="character" w:customStyle="1" w:styleId="CharStyle38">
    <w:name w:val="Сноска + Candara,7,5 pt,Курсив"/>
    <w:basedOn w:val="CharStyle4"/>
    <w:rPr>
      <w:lang w:val="1024"/>
      <w:i/>
      <w:iCs/>
      <w:sz w:val="15"/>
      <w:szCs w:val="15"/>
      <w:rFonts w:ascii="Candara" w:eastAsia="Candara" w:hAnsi="Candara" w:cs="Candara"/>
      <w:w w:val="100"/>
      <w:spacing w:val="0"/>
      <w:color w:val="000000"/>
      <w:position w:val="0"/>
    </w:rPr>
  </w:style>
  <w:style w:type="character" w:customStyle="1" w:styleId="CharStyle39">
    <w:name w:val="Сноска + Курсив,Малые прописные"/>
    <w:basedOn w:val="CharStyle4"/>
    <w:rPr>
      <w:lang w:val="en-US"/>
      <w:i/>
      <w:iCs/>
      <w:smallCaps/>
      <w:w w:val="100"/>
      <w:spacing w:val="0"/>
      <w:color w:val="000000"/>
      <w:position w:val="0"/>
    </w:rPr>
  </w:style>
  <w:style w:type="character" w:customStyle="1" w:styleId="CharStyle40">
    <w:name w:val="Сноска + Sylfaen,7,5 pt,Малые прописные"/>
    <w:basedOn w:val="CharStyle4"/>
    <w:rPr>
      <w:lang w:val="en-US"/>
      <w:smallCaps/>
      <w:sz w:val="15"/>
      <w:szCs w:val="15"/>
      <w:rFonts w:ascii="Sylfaen" w:eastAsia="Sylfaen" w:hAnsi="Sylfaen" w:cs="Sylfaen"/>
      <w:w w:val="100"/>
      <w:spacing w:val="0"/>
      <w:color w:val="000000"/>
      <w:position w:val="0"/>
    </w:rPr>
  </w:style>
  <w:style w:type="character" w:customStyle="1" w:styleId="CharStyle41">
    <w:name w:val="Сноска"/>
    <w:basedOn w:val="CharStyle4"/>
    <w:rPr>
      <w:lang w:val="ru-RU"/>
      <w:w w:val="100"/>
      <w:spacing w:val="0"/>
      <w:color w:val="000000"/>
      <w:position w:val="0"/>
    </w:rPr>
  </w:style>
  <w:style w:type="character" w:customStyle="1" w:styleId="CharStyle42">
    <w:name w:val="Сноска (6)"/>
    <w:basedOn w:val="CharStyle21"/>
    <w:rPr>
      <w:lang w:val="ru-RU"/>
      <w:w w:val="100"/>
      <w:spacing w:val="0"/>
      <w:color w:val="000000"/>
      <w:position w:val="0"/>
    </w:rPr>
  </w:style>
  <w:style w:type="character" w:customStyle="1" w:styleId="CharStyle43">
    <w:name w:val="Сноска (6) + 9 pt,Полужирный,Курсив,Интервал 0 pt"/>
    <w:basedOn w:val="CharStyle21"/>
    <w:rPr>
      <w:lang w:val="en-US"/>
      <w:b/>
      <w:bCs/>
      <w:i/>
      <w:iCs/>
      <w:sz w:val="18"/>
      <w:szCs w:val="18"/>
      <w:w w:val="100"/>
      <w:spacing w:val="10"/>
      <w:color w:val="000000"/>
      <w:position w:val="0"/>
    </w:rPr>
  </w:style>
  <w:style w:type="character" w:customStyle="1" w:styleId="CharStyle44">
    <w:name w:val="Сноска (6)"/>
    <w:basedOn w:val="CharStyle21"/>
    <w:rPr>
      <w:lang w:val="ru-RU"/>
      <w:w w:val="100"/>
      <w:spacing w:val="0"/>
      <w:color w:val="000000"/>
      <w:position w:val="0"/>
    </w:rPr>
  </w:style>
  <w:style w:type="character" w:customStyle="1" w:styleId="CharStyle45">
    <w:name w:val="Сноска (6) + 4,5 pt"/>
    <w:basedOn w:val="CharStyle21"/>
    <w:rPr>
      <w:lang w:val="1024"/>
      <w:sz w:val="9"/>
      <w:szCs w:val="9"/>
      <w:w w:val="100"/>
      <w:spacing w:val="0"/>
      <w:color w:val="000000"/>
      <w:position w:val="0"/>
    </w:rPr>
  </w:style>
  <w:style w:type="character" w:customStyle="1" w:styleId="CharStyle46">
    <w:name w:val="Сноска (6) + 9,5 pt"/>
    <w:basedOn w:val="CharStyle21"/>
    <w:rPr>
      <w:lang w:val="ru-RU"/>
      <w:sz w:val="19"/>
      <w:szCs w:val="19"/>
      <w:w w:val="100"/>
      <w:spacing w:val="0"/>
      <w:color w:val="000000"/>
      <w:position w:val="0"/>
    </w:rPr>
  </w:style>
  <w:style w:type="character" w:customStyle="1" w:styleId="CharStyle47">
    <w:name w:val="Сноска (6)"/>
    <w:basedOn w:val="CharStyle21"/>
    <w:rPr>
      <w:lang w:val="ru-RU"/>
      <w:w w:val="100"/>
      <w:spacing w:val="0"/>
      <w:color w:val="000000"/>
      <w:position w:val="0"/>
    </w:rPr>
  </w:style>
  <w:style w:type="character" w:customStyle="1" w:styleId="CharStyle48">
    <w:name w:val="Сноска (6)"/>
    <w:basedOn w:val="CharStyle21"/>
    <w:rPr>
      <w:lang w:val="ru-RU"/>
      <w:w w:val="100"/>
      <w:spacing w:val="0"/>
      <w:color w:val="000000"/>
      <w:position w:val="0"/>
    </w:rPr>
  </w:style>
  <w:style w:type="character" w:customStyle="1" w:styleId="CharStyle49">
    <w:name w:val="Сноска"/>
    <w:basedOn w:val="CharStyle4"/>
    <w:rPr>
      <w:lang w:val="ru-RU"/>
      <w:w w:val="100"/>
      <w:spacing w:val="0"/>
      <w:color w:val="000000"/>
      <w:position w:val="0"/>
    </w:rPr>
  </w:style>
  <w:style w:type="character" w:customStyle="1" w:styleId="CharStyle50">
    <w:name w:val="Сноска + Курсив"/>
    <w:basedOn w:val="CharStyle4"/>
    <w:rPr>
      <w:lang w:val="ru-RU"/>
      <w:i/>
      <w:iCs/>
      <w:w w:val="100"/>
      <w:spacing w:val="0"/>
      <w:color w:val="000000"/>
      <w:position w:val="0"/>
    </w:rPr>
  </w:style>
  <w:style w:type="character" w:customStyle="1" w:styleId="CharStyle51">
    <w:name w:val="Сноска"/>
    <w:basedOn w:val="CharStyle4"/>
    <w:rPr>
      <w:lang w:val="ru-RU"/>
      <w:w w:val="100"/>
      <w:spacing w:val="0"/>
      <w:color w:val="000000"/>
      <w:position w:val="0"/>
    </w:rPr>
  </w:style>
  <w:style w:type="character" w:customStyle="1" w:styleId="CharStyle52">
    <w:name w:val="Сноска"/>
    <w:basedOn w:val="CharStyle4"/>
    <w:rPr>
      <w:lang w:val="ru-RU"/>
      <w:w w:val="100"/>
      <w:spacing w:val="0"/>
      <w:color w:val="000000"/>
      <w:position w:val="0"/>
    </w:rPr>
  </w:style>
  <w:style w:type="character" w:customStyle="1" w:styleId="CharStyle53">
    <w:name w:val="Сноска + Курсив"/>
    <w:basedOn w:val="CharStyle4"/>
    <w:rPr>
      <w:lang w:val="en-US"/>
      <w:i/>
      <w:iCs/>
      <w:w w:val="100"/>
      <w:spacing w:val="0"/>
      <w:color w:val="000000"/>
      <w:position w:val="0"/>
    </w:rPr>
  </w:style>
  <w:style w:type="character" w:customStyle="1" w:styleId="CharStyle54">
    <w:name w:val="Сноска (7)"/>
    <w:basedOn w:val="CharStyle37"/>
    <w:rPr>
      <w:lang w:val="1024"/>
      <w:w w:val="100"/>
      <w:spacing w:val="0"/>
      <w:color w:val="000000"/>
      <w:position w:val="0"/>
    </w:rPr>
  </w:style>
  <w:style w:type="character" w:customStyle="1" w:styleId="CharStyle55">
    <w:name w:val="Сноска (7)"/>
    <w:basedOn w:val="CharStyle37"/>
    <w:rPr>
      <w:lang w:val="ru-RU"/>
      <w:w w:val="100"/>
      <w:spacing w:val="0"/>
      <w:color w:val="000000"/>
      <w:position w:val="0"/>
    </w:rPr>
  </w:style>
  <w:style w:type="character" w:customStyle="1" w:styleId="CharStyle56">
    <w:name w:val="Сноска (6) + 9 pt,Полужирный,Курсив,Интервал 0 pt"/>
    <w:basedOn w:val="CharStyle21"/>
    <w:rPr>
      <w:lang w:val="en-US"/>
      <w:b/>
      <w:bCs/>
      <w:i/>
      <w:iCs/>
      <w:sz w:val="18"/>
      <w:szCs w:val="18"/>
      <w:w w:val="100"/>
      <w:spacing w:val="10"/>
      <w:color w:val="000000"/>
      <w:position w:val="0"/>
    </w:rPr>
  </w:style>
  <w:style w:type="character" w:customStyle="1" w:styleId="CharStyle58">
    <w:name w:val="Сноска (8)_"/>
    <w:basedOn w:val="DefaultParagraphFont"/>
    <w:link w:val="Style57"/>
    <w:rPr>
      <w:b w:val="0"/>
      <w:bCs w:val="0"/>
      <w:i w:val="0"/>
      <w:iCs w:val="0"/>
      <w:u w:val="none"/>
      <w:strike w:val="0"/>
      <w:smallCaps w:val="0"/>
      <w:sz w:val="21"/>
      <w:szCs w:val="21"/>
      <w:rFonts w:ascii="Candara" w:eastAsia="Candara" w:hAnsi="Candara" w:cs="Candara"/>
    </w:rPr>
  </w:style>
  <w:style w:type="character" w:customStyle="1" w:styleId="CharStyle59">
    <w:name w:val="Сноска (8) + Times New Roman,8,5 pt,Полужирный,Курсив,Интервал 1 pt"/>
    <w:basedOn w:val="CharStyle58"/>
    <w:rPr>
      <w:lang w:val="1024"/>
      <w:b/>
      <w:bCs/>
      <w:i/>
      <w:iCs/>
      <w:sz w:val="17"/>
      <w:szCs w:val="17"/>
      <w:rFonts w:ascii="Times New Roman" w:eastAsia="Times New Roman" w:hAnsi="Times New Roman" w:cs="Times New Roman"/>
      <w:w w:val="100"/>
      <w:spacing w:val="20"/>
      <w:color w:val="000000"/>
      <w:position w:val="0"/>
    </w:rPr>
  </w:style>
  <w:style w:type="character" w:customStyle="1" w:styleId="CharStyle60">
    <w:name w:val="Сноска"/>
    <w:basedOn w:val="CharStyle4"/>
    <w:rPr>
      <w:lang w:val="ru-RU"/>
      <w:w w:val="100"/>
      <w:spacing w:val="0"/>
      <w:color w:val="000000"/>
      <w:position w:val="0"/>
    </w:rPr>
  </w:style>
  <w:style w:type="character" w:customStyle="1" w:styleId="CharStyle61">
    <w:name w:val="Сноска"/>
    <w:basedOn w:val="CharStyle4"/>
    <w:rPr>
      <w:lang w:val="ru-RU"/>
      <w:w w:val="100"/>
      <w:spacing w:val="0"/>
      <w:color w:val="000000"/>
      <w:position w:val="0"/>
    </w:rPr>
  </w:style>
  <w:style w:type="character" w:customStyle="1" w:styleId="CharStyle62">
    <w:name w:val="Сноска (6)"/>
    <w:basedOn w:val="CharStyle21"/>
    <w:rPr>
      <w:lang w:val="ru-RU"/>
      <w:w w:val="100"/>
      <w:spacing w:val="0"/>
      <w:color w:val="000000"/>
      <w:position w:val="0"/>
    </w:rPr>
  </w:style>
  <w:style w:type="character" w:customStyle="1" w:styleId="CharStyle63">
    <w:name w:val="Сноска (6) + 9 pt,Полужирный,Курсив,Интервал 0 pt"/>
    <w:basedOn w:val="CharStyle21"/>
    <w:rPr>
      <w:lang w:val="ru-RU"/>
      <w:b/>
      <w:bCs/>
      <w:i/>
      <w:iCs/>
      <w:sz w:val="18"/>
      <w:szCs w:val="18"/>
      <w:w w:val="100"/>
      <w:spacing w:val="10"/>
      <w:color w:val="000000"/>
      <w:position w:val="0"/>
    </w:rPr>
  </w:style>
  <w:style w:type="character" w:customStyle="1" w:styleId="CharStyle64">
    <w:name w:val="Сноска (6) + 9 pt,Полужирный,Курсив,Интервал 0 pt"/>
    <w:basedOn w:val="CharStyle21"/>
    <w:rPr>
      <w:lang w:val="ru-RU"/>
      <w:b/>
      <w:bCs/>
      <w:i/>
      <w:iCs/>
      <w:sz w:val="18"/>
      <w:szCs w:val="18"/>
      <w:w w:val="100"/>
      <w:spacing w:val="10"/>
      <w:color w:val="000000"/>
      <w:position w:val="0"/>
    </w:rPr>
  </w:style>
  <w:style w:type="character" w:customStyle="1" w:styleId="CharStyle65">
    <w:name w:val="Сноска (6)"/>
    <w:basedOn w:val="CharStyle21"/>
    <w:rPr>
      <w:lang w:val="ru-RU"/>
      <w:w w:val="100"/>
      <w:spacing w:val="0"/>
      <w:color w:val="000000"/>
      <w:position w:val="0"/>
    </w:rPr>
  </w:style>
  <w:style w:type="character" w:customStyle="1" w:styleId="CharStyle66">
    <w:name w:val="Сноска (6)"/>
    <w:basedOn w:val="CharStyle21"/>
    <w:rPr>
      <w:lang w:val="ru-RU"/>
      <w:u w:val="single"/>
      <w:w w:val="100"/>
      <w:spacing w:val="0"/>
      <w:color w:val="000000"/>
      <w:position w:val="0"/>
    </w:rPr>
  </w:style>
  <w:style w:type="character" w:customStyle="1" w:styleId="CharStyle67">
    <w:name w:val="Сноска (6) + 9 pt,Полужирный,Курсив,Интервал 0 pt"/>
    <w:basedOn w:val="CharStyle21"/>
    <w:rPr>
      <w:lang w:val="ru-RU"/>
      <w:b/>
      <w:bCs/>
      <w:i/>
      <w:iCs/>
      <w:sz w:val="18"/>
      <w:szCs w:val="18"/>
      <w:w w:val="100"/>
      <w:spacing w:val="10"/>
      <w:color w:val="000000"/>
      <w:position w:val="0"/>
    </w:rPr>
  </w:style>
  <w:style w:type="character" w:customStyle="1" w:styleId="CharStyle68">
    <w:name w:val="Сноска (6) + 4,5 pt,Интервал 0 pt"/>
    <w:basedOn w:val="CharStyle21"/>
    <w:rPr>
      <w:lang w:val="ru-RU"/>
      <w:sz w:val="9"/>
      <w:szCs w:val="9"/>
      <w:w w:val="100"/>
      <w:spacing w:val="10"/>
      <w:color w:val="000000"/>
      <w:position w:val="0"/>
    </w:rPr>
  </w:style>
  <w:style w:type="character" w:customStyle="1" w:styleId="CharStyle69">
    <w:name w:val="Сноска (6) + 9 pt,Полужирный,Курсив,Малые прописные,Интервал 0 pt"/>
    <w:basedOn w:val="CharStyle21"/>
    <w:rPr>
      <w:lang w:val="en-US"/>
      <w:b/>
      <w:bCs/>
      <w:i/>
      <w:iCs/>
      <w:smallCaps/>
      <w:sz w:val="18"/>
      <w:szCs w:val="18"/>
      <w:w w:val="100"/>
      <w:spacing w:val="10"/>
      <w:color w:val="000000"/>
      <w:position w:val="0"/>
    </w:rPr>
  </w:style>
  <w:style w:type="character" w:customStyle="1" w:styleId="CharStyle70">
    <w:name w:val="Сноска (6)"/>
    <w:basedOn w:val="CharStyle21"/>
    <w:rPr>
      <w:lang w:val="ru-RU"/>
      <w:w w:val="100"/>
      <w:spacing w:val="0"/>
      <w:color w:val="000000"/>
      <w:position w:val="0"/>
    </w:rPr>
  </w:style>
  <w:style w:type="character" w:customStyle="1" w:styleId="CharStyle71">
    <w:name w:val="Сноска"/>
    <w:basedOn w:val="CharStyle4"/>
    <w:rPr>
      <w:lang w:val="ru-RU"/>
      <w:w w:val="100"/>
      <w:spacing w:val="0"/>
      <w:color w:val="000000"/>
      <w:position w:val="0"/>
    </w:rPr>
  </w:style>
  <w:style w:type="character" w:customStyle="1" w:styleId="CharStyle72">
    <w:name w:val="Сноска + Полужирный"/>
    <w:basedOn w:val="CharStyle4"/>
    <w:rPr>
      <w:lang w:val="ru-RU"/>
      <w:b/>
      <w:bCs/>
      <w:w w:val="100"/>
      <w:spacing w:val="0"/>
      <w:color w:val="000000"/>
      <w:position w:val="0"/>
    </w:rPr>
  </w:style>
  <w:style w:type="character" w:customStyle="1" w:styleId="CharStyle73">
    <w:name w:val="Сноска + Курсив,Интервал 0 pt"/>
    <w:basedOn w:val="CharStyle4"/>
    <w:rPr>
      <w:lang w:val="ru-RU"/>
      <w:i/>
      <w:iCs/>
      <w:w w:val="100"/>
      <w:spacing w:val="10"/>
      <w:color w:val="000000"/>
      <w:position w:val="0"/>
    </w:rPr>
  </w:style>
  <w:style w:type="character" w:customStyle="1" w:styleId="CharStyle74">
    <w:name w:val="Сноска (6)"/>
    <w:basedOn w:val="CharStyle21"/>
    <w:rPr>
      <w:lang w:val="en-US"/>
      <w:w w:val="100"/>
      <w:spacing w:val="0"/>
      <w:color w:val="000000"/>
      <w:position w:val="0"/>
    </w:rPr>
  </w:style>
  <w:style w:type="character" w:customStyle="1" w:styleId="CharStyle75">
    <w:name w:val="Сноска (6) + Интервал 1 pt"/>
    <w:basedOn w:val="CharStyle21"/>
    <w:rPr>
      <w:lang w:val="ru-RU"/>
      <w:w w:val="100"/>
      <w:spacing w:val="30"/>
      <w:color w:val="000000"/>
      <w:position w:val="0"/>
    </w:rPr>
  </w:style>
  <w:style w:type="character" w:customStyle="1" w:styleId="CharStyle76">
    <w:name w:val="Сноска (6) + 9,5 pt,Полужирный"/>
    <w:basedOn w:val="CharStyle21"/>
    <w:rPr>
      <w:lang w:val="en-US"/>
      <w:b/>
      <w:bCs/>
      <w:sz w:val="19"/>
      <w:szCs w:val="19"/>
      <w:w w:val="100"/>
      <w:spacing w:val="0"/>
      <w:color w:val="000000"/>
      <w:position w:val="0"/>
    </w:rPr>
  </w:style>
  <w:style w:type="character" w:customStyle="1" w:styleId="CharStyle77">
    <w:name w:val="Сноска (6) + 9,5 pt,Курсив,Интервал 0 pt"/>
    <w:basedOn w:val="CharStyle21"/>
    <w:rPr>
      <w:lang w:val="ru-RU"/>
      <w:i/>
      <w:iCs/>
      <w:sz w:val="19"/>
      <w:szCs w:val="19"/>
      <w:w w:val="100"/>
      <w:spacing w:val="10"/>
      <w:color w:val="000000"/>
      <w:position w:val="0"/>
    </w:rPr>
  </w:style>
  <w:style w:type="character" w:customStyle="1" w:styleId="CharStyle79">
    <w:name w:val="Основной текст (29)_"/>
    <w:basedOn w:val="DefaultParagraphFont"/>
    <w:link w:val="Style78"/>
    <w:rPr>
      <w:lang w:val="en-US"/>
      <w:b w:val="0"/>
      <w:bCs w:val="0"/>
      <w:i w:val="0"/>
      <w:iCs w:val="0"/>
      <w:u w:val="none"/>
      <w:strike w:val="0"/>
      <w:smallCaps w:val="0"/>
      <w:sz w:val="17"/>
      <w:szCs w:val="17"/>
      <w:rFonts w:ascii="Times New Roman" w:eastAsia="Times New Roman" w:hAnsi="Times New Roman" w:cs="Times New Roman"/>
    </w:rPr>
  </w:style>
  <w:style w:type="character" w:customStyle="1" w:styleId="CharStyle80">
    <w:name w:val="Основной текст (29)"/>
    <w:basedOn w:val="CharStyle79"/>
    <w:rPr>
      <w:w w:val="100"/>
      <w:spacing w:val="0"/>
      <w:color w:val="000000"/>
      <w:position w:val="0"/>
    </w:rPr>
  </w:style>
  <w:style w:type="character" w:customStyle="1" w:styleId="CharStyle81">
    <w:name w:val="Основной текст (29) + 9 pt,Курсив"/>
    <w:basedOn w:val="CharStyle79"/>
    <w:rPr>
      <w:i/>
      <w:iCs/>
      <w:sz w:val="18"/>
      <w:szCs w:val="18"/>
      <w:w w:val="100"/>
      <w:spacing w:val="0"/>
      <w:color w:val="000000"/>
      <w:position w:val="0"/>
    </w:rPr>
  </w:style>
  <w:style w:type="character" w:customStyle="1" w:styleId="CharStyle82">
    <w:name w:val="Основной текст (29) + 9,5 pt,Полужирный"/>
    <w:basedOn w:val="CharStyle79"/>
    <w:rPr>
      <w:b/>
      <w:bCs/>
      <w:sz w:val="19"/>
      <w:szCs w:val="19"/>
      <w:w w:val="100"/>
      <w:spacing w:val="0"/>
      <w:color w:val="000000"/>
      <w:position w:val="0"/>
    </w:rPr>
  </w:style>
  <w:style w:type="character" w:customStyle="1" w:styleId="CharStyle83">
    <w:name w:val="Сноска (5)"/>
    <w:basedOn w:val="CharStyle18"/>
    <w:rPr>
      <w:w w:val="100"/>
      <w:spacing w:val="0"/>
      <w:color w:val="000000"/>
      <w:position w:val="0"/>
    </w:rPr>
  </w:style>
  <w:style w:type="character" w:customStyle="1" w:styleId="CharStyle84">
    <w:name w:val="Сноска (5) + 9 pt,Курсив"/>
    <w:basedOn w:val="CharStyle18"/>
    <w:rPr>
      <w:i/>
      <w:iCs/>
      <w:sz w:val="18"/>
      <w:szCs w:val="18"/>
      <w:w w:val="100"/>
      <w:spacing w:val="0"/>
      <w:color w:val="000000"/>
      <w:position w:val="0"/>
    </w:rPr>
  </w:style>
  <w:style w:type="character" w:customStyle="1" w:styleId="CharStyle85">
    <w:name w:val="Сноска (5) + Candara,7,5 pt"/>
    <w:basedOn w:val="CharStyle18"/>
    <w:rPr>
      <w:sz w:val="15"/>
      <w:szCs w:val="15"/>
      <w:rFonts w:ascii="Candara" w:eastAsia="Candara" w:hAnsi="Candara" w:cs="Candara"/>
      <w:w w:val="100"/>
      <w:spacing w:val="0"/>
      <w:color w:val="000000"/>
      <w:position w:val="0"/>
    </w:rPr>
  </w:style>
  <w:style w:type="character" w:customStyle="1" w:styleId="CharStyle87">
    <w:name w:val="Сноска (9)_"/>
    <w:basedOn w:val="DefaultParagraphFont"/>
    <w:link w:val="Style86"/>
    <w:rPr>
      <w:lang w:val="en-US"/>
      <w:b w:val="0"/>
      <w:bCs w:val="0"/>
      <w:i/>
      <w:iCs/>
      <w:u w:val="none"/>
      <w:strike w:val="0"/>
      <w:smallCaps w:val="0"/>
      <w:sz w:val="18"/>
      <w:szCs w:val="18"/>
      <w:rFonts w:ascii="Times New Roman" w:eastAsia="Times New Roman" w:hAnsi="Times New Roman" w:cs="Times New Roman"/>
    </w:rPr>
  </w:style>
  <w:style w:type="character" w:customStyle="1" w:styleId="CharStyle88">
    <w:name w:val="Сноска (9) + 8,5 pt,Не курсив"/>
    <w:basedOn w:val="CharStyle87"/>
    <w:rPr>
      <w:i/>
      <w:iCs/>
      <w:sz w:val="17"/>
      <w:szCs w:val="17"/>
      <w:w w:val="100"/>
      <w:spacing w:val="0"/>
      <w:color w:val="000000"/>
      <w:position w:val="0"/>
    </w:rPr>
  </w:style>
  <w:style w:type="character" w:customStyle="1" w:styleId="CharStyle90">
    <w:name w:val="Основной текст (8) Exact"/>
    <w:basedOn w:val="DefaultParagraphFont"/>
    <w:rPr>
      <w:b/>
      <w:bCs/>
      <w:i w:val="0"/>
      <w:iCs w:val="0"/>
      <w:u w:val="none"/>
      <w:strike w:val="0"/>
      <w:smallCaps w:val="0"/>
      <w:sz w:val="19"/>
      <w:szCs w:val="19"/>
      <w:rFonts w:ascii="Times New Roman" w:eastAsia="Times New Roman" w:hAnsi="Times New Roman" w:cs="Times New Roman"/>
      <w:spacing w:val="-4"/>
    </w:rPr>
  </w:style>
  <w:style w:type="character" w:customStyle="1" w:styleId="CharStyle91">
    <w:name w:val="Основной текст (8) + 9 pt,Интервал 0 pt Exact"/>
    <w:basedOn w:val="CharStyle117"/>
    <w:rPr>
      <w:sz w:val="18"/>
      <w:szCs w:val="18"/>
      <w:spacing w:val="4"/>
    </w:rPr>
  </w:style>
  <w:style w:type="character" w:customStyle="1" w:styleId="CharStyle93">
    <w:name w:val="Основной текст (2)_"/>
    <w:basedOn w:val="DefaultParagraphFont"/>
    <w:link w:val="Style92"/>
    <w:rPr>
      <w:b/>
      <w:bCs/>
      <w:i w:val="0"/>
      <w:iCs w:val="0"/>
      <w:u w:val="none"/>
      <w:strike w:val="0"/>
      <w:smallCaps w:val="0"/>
      <w:sz w:val="107"/>
      <w:szCs w:val="107"/>
      <w:rFonts w:ascii="Times New Roman" w:eastAsia="Times New Roman" w:hAnsi="Times New Roman" w:cs="Times New Roman"/>
      <w:spacing w:val="-30"/>
    </w:rPr>
  </w:style>
  <w:style w:type="character" w:customStyle="1" w:styleId="CharStyle94">
    <w:name w:val="Основной текст (2)"/>
    <w:basedOn w:val="CharStyle93"/>
    <w:rPr>
      <w:lang w:val="ru-RU"/>
      <w:w w:val="100"/>
      <w:color w:val="000000"/>
      <w:position w:val="0"/>
    </w:rPr>
  </w:style>
  <w:style w:type="character" w:customStyle="1" w:styleId="CharStyle95">
    <w:name w:val="Основной текст (2)"/>
    <w:basedOn w:val="CharStyle93"/>
    <w:rPr>
      <w:lang w:val="ru-RU"/>
      <w:w w:val="100"/>
      <w:color w:val="FFFFFF"/>
      <w:position w:val="0"/>
    </w:rPr>
  </w:style>
  <w:style w:type="character" w:customStyle="1" w:styleId="CharStyle97">
    <w:name w:val="Основной текст (3)_"/>
    <w:basedOn w:val="DefaultParagraphFont"/>
    <w:link w:val="Style96"/>
    <w:rPr>
      <w:b/>
      <w:bCs/>
      <w:i w:val="0"/>
      <w:iCs w:val="0"/>
      <w:u w:val="none"/>
      <w:strike w:val="0"/>
      <w:smallCaps w:val="0"/>
      <w:sz w:val="43"/>
      <w:szCs w:val="43"/>
      <w:rFonts w:ascii="Times New Roman" w:eastAsia="Times New Roman" w:hAnsi="Times New Roman" w:cs="Times New Roman"/>
    </w:rPr>
  </w:style>
  <w:style w:type="character" w:customStyle="1" w:styleId="CharStyle98">
    <w:name w:val="Основной текст (3)"/>
    <w:basedOn w:val="CharStyle97"/>
    <w:rPr>
      <w:lang w:val="ru-RU"/>
      <w:w w:val="100"/>
      <w:spacing w:val="0"/>
      <w:color w:val="FFFFFF"/>
      <w:position w:val="0"/>
    </w:rPr>
  </w:style>
  <w:style w:type="character" w:customStyle="1" w:styleId="CharStyle100">
    <w:name w:val="Основной текст (4)_"/>
    <w:basedOn w:val="DefaultParagraphFont"/>
    <w:link w:val="Style99"/>
    <w:rPr>
      <w:lang w:val="1024"/>
      <w:b w:val="0"/>
      <w:bCs w:val="0"/>
      <w:i w:val="0"/>
      <w:iCs w:val="0"/>
      <w:u w:val="none"/>
      <w:strike w:val="0"/>
      <w:smallCaps w:val="0"/>
      <w:sz w:val="20"/>
      <w:szCs w:val="20"/>
      <w:rFonts w:ascii="Sylfaen" w:eastAsia="Sylfaen" w:hAnsi="Sylfaen" w:cs="Sylfaen"/>
    </w:rPr>
  </w:style>
  <w:style w:type="character" w:customStyle="1" w:styleId="CharStyle101">
    <w:name w:val="Основной текст (4)"/>
    <w:basedOn w:val="CharStyle100"/>
    <w:rPr>
      <w:w w:val="100"/>
      <w:spacing w:val="0"/>
      <w:color w:val="FFFFFF"/>
      <w:position w:val="0"/>
    </w:rPr>
  </w:style>
  <w:style w:type="character" w:customStyle="1" w:styleId="CharStyle103">
    <w:name w:val="Основной текст_"/>
    <w:basedOn w:val="DefaultParagraphFont"/>
    <w:link w:val="Style102"/>
    <w:rPr>
      <w:b w:val="0"/>
      <w:bCs w:val="0"/>
      <w:i w:val="0"/>
      <w:iCs w:val="0"/>
      <w:u w:val="none"/>
      <w:strike w:val="0"/>
      <w:smallCaps w:val="0"/>
      <w:sz w:val="19"/>
      <w:szCs w:val="19"/>
      <w:rFonts w:ascii="Times New Roman" w:eastAsia="Times New Roman" w:hAnsi="Times New Roman" w:cs="Times New Roman"/>
    </w:rPr>
  </w:style>
  <w:style w:type="character" w:customStyle="1" w:styleId="CharStyle104">
    <w:name w:val="Основной текст"/>
    <w:basedOn w:val="CharStyle103"/>
    <w:rPr>
      <w:lang w:val="ru-RU"/>
      <w:w w:val="100"/>
      <w:spacing w:val="0"/>
      <w:color w:val="FFFFFF"/>
      <w:position w:val="0"/>
    </w:rPr>
  </w:style>
  <w:style w:type="character" w:customStyle="1" w:styleId="CharStyle105">
    <w:name w:val="Основной текст + Курсив"/>
    <w:basedOn w:val="CharStyle103"/>
    <w:rPr>
      <w:lang w:val="1024"/>
      <w:i/>
      <w:iCs/>
      <w:w w:val="100"/>
      <w:spacing w:val="0"/>
      <w:color w:val="FFFFFF"/>
      <w:position w:val="0"/>
    </w:rPr>
  </w:style>
  <w:style w:type="character" w:customStyle="1" w:styleId="CharStyle106">
    <w:name w:val="Основной текст"/>
    <w:basedOn w:val="CharStyle103"/>
    <w:rPr>
      <w:lang w:val="1024"/>
      <w:w w:val="100"/>
      <w:spacing w:val="0"/>
      <w:color w:val="FFFFFF"/>
      <w:position w:val="0"/>
    </w:rPr>
  </w:style>
  <w:style w:type="character" w:customStyle="1" w:styleId="CharStyle108">
    <w:name w:val="Заголовок №1_"/>
    <w:basedOn w:val="DefaultParagraphFont"/>
    <w:link w:val="Style107"/>
    <w:rPr>
      <w:lang w:val="en-US"/>
      <w:b/>
      <w:bCs/>
      <w:i w:val="0"/>
      <w:iCs w:val="0"/>
      <w:u w:val="none"/>
      <w:strike w:val="0"/>
      <w:smallCaps w:val="0"/>
      <w:sz w:val="88"/>
      <w:szCs w:val="88"/>
      <w:rFonts w:ascii="Sylfaen" w:eastAsia="Sylfaen" w:hAnsi="Sylfaen" w:cs="Sylfaen"/>
    </w:rPr>
  </w:style>
  <w:style w:type="character" w:customStyle="1" w:styleId="CharStyle110">
    <w:name w:val="Основной текст (5)_"/>
    <w:basedOn w:val="DefaultParagraphFont"/>
    <w:link w:val="Style109"/>
    <w:rPr>
      <w:lang w:val="en-US"/>
      <w:b/>
      <w:bCs/>
      <w:i w:val="0"/>
      <w:iCs w:val="0"/>
      <w:u w:val="none"/>
      <w:strike w:val="0"/>
      <w:smallCaps w:val="0"/>
      <w:sz w:val="32"/>
      <w:szCs w:val="32"/>
      <w:rFonts w:ascii="Times New Roman" w:eastAsia="Times New Roman" w:hAnsi="Times New Roman" w:cs="Times New Roman"/>
    </w:rPr>
  </w:style>
  <w:style w:type="character" w:customStyle="1" w:styleId="CharStyle112">
    <w:name w:val="Основной текст (6)_"/>
    <w:basedOn w:val="DefaultParagraphFont"/>
    <w:link w:val="Style111"/>
    <w:rPr>
      <w:lang w:val="en-US"/>
      <w:b/>
      <w:bCs/>
      <w:i w:val="0"/>
      <w:iCs w:val="0"/>
      <w:u w:val="none"/>
      <w:strike w:val="0"/>
      <w:smallCaps w:val="0"/>
      <w:sz w:val="27"/>
      <w:szCs w:val="27"/>
      <w:rFonts w:ascii="Times New Roman" w:eastAsia="Times New Roman" w:hAnsi="Times New Roman" w:cs="Times New Roman"/>
    </w:rPr>
  </w:style>
  <w:style w:type="character" w:customStyle="1" w:styleId="CharStyle114">
    <w:name w:val="Основной текст (7)_"/>
    <w:basedOn w:val="DefaultParagraphFont"/>
    <w:link w:val="Style113"/>
    <w:rPr>
      <w:b/>
      <w:bCs/>
      <w:i w:val="0"/>
      <w:iCs w:val="0"/>
      <w:u w:val="none"/>
      <w:strike w:val="0"/>
      <w:smallCaps w:val="0"/>
      <w:sz w:val="66"/>
      <w:szCs w:val="66"/>
      <w:rFonts w:ascii="Times New Roman" w:eastAsia="Times New Roman" w:hAnsi="Times New Roman" w:cs="Times New Roman"/>
      <w:spacing w:val="-20"/>
    </w:rPr>
  </w:style>
  <w:style w:type="character" w:customStyle="1" w:styleId="CharStyle116">
    <w:name w:val="Заголовок №3_"/>
    <w:basedOn w:val="DefaultParagraphFont"/>
    <w:link w:val="Style115"/>
    <w:rPr>
      <w:b/>
      <w:bCs/>
      <w:i w:val="0"/>
      <w:iCs w:val="0"/>
      <w:u w:val="none"/>
      <w:strike w:val="0"/>
      <w:smallCaps w:val="0"/>
      <w:sz w:val="50"/>
      <w:szCs w:val="50"/>
      <w:rFonts w:ascii="Times New Roman" w:eastAsia="Times New Roman" w:hAnsi="Times New Roman" w:cs="Times New Roman"/>
      <w:spacing w:val="-20"/>
    </w:rPr>
  </w:style>
  <w:style w:type="character" w:customStyle="1" w:styleId="CharStyle117">
    <w:name w:val="Основной текст (8)_"/>
    <w:basedOn w:val="DefaultParagraphFont"/>
    <w:link w:val="Style89"/>
    <w:rPr>
      <w:b/>
      <w:bCs/>
      <w:i w:val="0"/>
      <w:iCs w:val="0"/>
      <w:u w:val="none"/>
      <w:strike w:val="0"/>
      <w:smallCaps w:val="0"/>
      <w:sz w:val="20"/>
      <w:szCs w:val="20"/>
      <w:rFonts w:ascii="Times New Roman" w:eastAsia="Times New Roman" w:hAnsi="Times New Roman" w:cs="Times New Roman"/>
    </w:rPr>
  </w:style>
  <w:style w:type="character" w:customStyle="1" w:styleId="CharStyle119">
    <w:name w:val="Основной текст (9) Exact"/>
    <w:basedOn w:val="DefaultParagraphFont"/>
    <w:rPr>
      <w:lang w:val="en-US"/>
      <w:b w:val="0"/>
      <w:bCs w:val="0"/>
      <w:i/>
      <w:iCs/>
      <w:u w:val="none"/>
      <w:strike w:val="0"/>
      <w:smallCaps w:val="0"/>
      <w:sz w:val="18"/>
      <w:szCs w:val="18"/>
      <w:rFonts w:ascii="Times New Roman" w:eastAsia="Times New Roman" w:hAnsi="Times New Roman" w:cs="Times New Roman"/>
      <w:spacing w:val="10"/>
    </w:rPr>
  </w:style>
  <w:style w:type="character" w:customStyle="1" w:styleId="CharStyle120">
    <w:name w:val="Основной текст (9) + Не курсив,Интервал 0 pt Exact"/>
    <w:basedOn w:val="CharStyle217"/>
    <w:rPr>
      <w:i/>
      <w:iCs/>
      <w:sz w:val="18"/>
      <w:szCs w:val="18"/>
      <w:spacing w:val="4"/>
    </w:rPr>
  </w:style>
  <w:style w:type="character" w:customStyle="1" w:styleId="CharStyle122">
    <w:name w:val="Основной текст (10) Exact"/>
    <w:basedOn w:val="DefaultParagraphFont"/>
    <w:rPr>
      <w:b/>
      <w:bCs/>
      <w:i w:val="0"/>
      <w:iCs w:val="0"/>
      <w:u w:val="none"/>
      <w:strike w:val="0"/>
      <w:smallCaps w:val="0"/>
      <w:sz w:val="18"/>
      <w:szCs w:val="18"/>
      <w:rFonts w:ascii="Times New Roman" w:eastAsia="Times New Roman" w:hAnsi="Times New Roman" w:cs="Times New Roman"/>
      <w:spacing w:val="4"/>
    </w:rPr>
  </w:style>
  <w:style w:type="character" w:customStyle="1" w:styleId="CharStyle124">
    <w:name w:val="Основной текст (11) Exact"/>
    <w:basedOn w:val="DefaultParagraphFont"/>
    <w:rPr>
      <w:b w:val="0"/>
      <w:bCs w:val="0"/>
      <w:i w:val="0"/>
      <w:iCs w:val="0"/>
      <w:u w:val="none"/>
      <w:strike w:val="0"/>
      <w:smallCaps w:val="0"/>
      <w:sz w:val="16"/>
      <w:szCs w:val="16"/>
      <w:rFonts w:ascii="Times New Roman" w:eastAsia="Times New Roman" w:hAnsi="Times New Roman" w:cs="Times New Roman"/>
      <w:spacing w:val="8"/>
    </w:rPr>
  </w:style>
  <w:style w:type="character" w:customStyle="1" w:styleId="CharStyle125">
    <w:name w:val="Основной текст Exact"/>
    <w:basedOn w:val="DefaultParagraphFont"/>
    <w:rPr>
      <w:b w:val="0"/>
      <w:bCs w:val="0"/>
      <w:i w:val="0"/>
      <w:iCs w:val="0"/>
      <w:u w:val="none"/>
      <w:strike w:val="0"/>
      <w:smallCaps w:val="0"/>
      <w:sz w:val="18"/>
      <w:szCs w:val="18"/>
      <w:rFonts w:ascii="Times New Roman" w:eastAsia="Times New Roman" w:hAnsi="Times New Roman" w:cs="Times New Roman"/>
      <w:spacing w:val="4"/>
    </w:rPr>
  </w:style>
  <w:style w:type="character" w:customStyle="1" w:styleId="CharStyle126">
    <w:name w:val="Основной текст + Интервал 1 pt"/>
    <w:basedOn w:val="CharStyle103"/>
    <w:rPr>
      <w:lang w:val="ru-RU"/>
      <w:w w:val="100"/>
      <w:spacing w:val="30"/>
      <w:color w:val="000000"/>
      <w:position w:val="0"/>
    </w:rPr>
  </w:style>
  <w:style w:type="character" w:customStyle="1" w:styleId="CharStyle127">
    <w:name w:val="Основной текст + Полужирный"/>
    <w:basedOn w:val="CharStyle103"/>
    <w:rPr>
      <w:lang w:val="ru-RU"/>
      <w:b/>
      <w:bCs/>
      <w:w w:val="100"/>
      <w:spacing w:val="0"/>
      <w:color w:val="000000"/>
      <w:position w:val="0"/>
    </w:rPr>
  </w:style>
  <w:style w:type="character" w:customStyle="1" w:styleId="CharStyle129">
    <w:name w:val="Заголовок №7_"/>
    <w:basedOn w:val="DefaultParagraphFont"/>
    <w:link w:val="Style128"/>
    <w:rPr>
      <w:b w:val="0"/>
      <w:bCs w:val="0"/>
      <w:i w:val="0"/>
      <w:iCs w:val="0"/>
      <w:u w:val="none"/>
      <w:strike w:val="0"/>
      <w:smallCaps w:val="0"/>
      <w:sz w:val="25"/>
      <w:szCs w:val="25"/>
      <w:rFonts w:ascii="Times New Roman" w:eastAsia="Times New Roman" w:hAnsi="Times New Roman" w:cs="Times New Roman"/>
    </w:rPr>
  </w:style>
  <w:style w:type="character" w:customStyle="1" w:styleId="CharStyle131">
    <w:name w:val="Оглавление_"/>
    <w:basedOn w:val="DefaultParagraphFont"/>
    <w:link w:val="TOC 7"/>
    <w:rPr>
      <w:b w:val="0"/>
      <w:bCs w:val="0"/>
      <w:i w:val="0"/>
      <w:iCs w:val="0"/>
      <w:u w:val="none"/>
      <w:strike w:val="0"/>
      <w:smallCaps w:val="0"/>
      <w:sz w:val="19"/>
      <w:szCs w:val="19"/>
      <w:rFonts w:ascii="Times New Roman" w:eastAsia="Times New Roman" w:hAnsi="Times New Roman" w:cs="Times New Roman"/>
    </w:rPr>
  </w:style>
  <w:style w:type="character" w:customStyle="1" w:styleId="CharStyle132">
    <w:name w:val="Оглавление + Малые прописные"/>
    <w:basedOn w:val="CharStyle131"/>
    <w:rPr>
      <w:lang w:val="en-US"/>
      <w:smallCaps/>
      <w:w w:val="100"/>
      <w:spacing w:val="0"/>
      <w:color w:val="000000"/>
      <w:position w:val="0"/>
    </w:rPr>
  </w:style>
  <w:style w:type="character" w:customStyle="1" w:styleId="CharStyle133">
    <w:name w:val="Оглавление + Интервал 1 pt"/>
    <w:basedOn w:val="CharStyle131"/>
    <w:rPr>
      <w:lang w:val="ru-RU"/>
      <w:w w:val="100"/>
      <w:spacing w:val="30"/>
      <w:color w:val="000000"/>
      <w:position w:val="0"/>
    </w:rPr>
  </w:style>
  <w:style w:type="character" w:customStyle="1" w:styleId="CharStyle134">
    <w:name w:val="Оглавление"/>
    <w:basedOn w:val="CharStyle131"/>
    <w:rPr>
      <w:lang w:val="ru-RU"/>
      <w:w w:val="100"/>
      <w:spacing w:val="0"/>
      <w:color w:val="000000"/>
      <w:position w:val="0"/>
    </w:rPr>
  </w:style>
  <w:style w:type="character" w:customStyle="1" w:styleId="CharStyle135">
    <w:name w:val="Основной текст"/>
    <w:basedOn w:val="CharStyle103"/>
    <w:rPr>
      <w:lang w:val="ru-RU"/>
      <w:w w:val="100"/>
      <w:spacing w:val="0"/>
      <w:color w:val="000000"/>
      <w:position w:val="0"/>
    </w:rPr>
  </w:style>
  <w:style w:type="character" w:customStyle="1" w:styleId="CharStyle137">
    <w:name w:val="Колонтитул_"/>
    <w:basedOn w:val="DefaultParagraphFont"/>
    <w:link w:val="Style136"/>
    <w:rPr>
      <w:b w:val="0"/>
      <w:bCs w:val="0"/>
      <w:i/>
      <w:iCs/>
      <w:u w:val="none"/>
      <w:strike w:val="0"/>
      <w:smallCaps w:val="0"/>
      <w:sz w:val="19"/>
      <w:szCs w:val="19"/>
      <w:rFonts w:ascii="Times New Roman" w:eastAsia="Times New Roman" w:hAnsi="Times New Roman" w:cs="Times New Roman"/>
    </w:rPr>
  </w:style>
  <w:style w:type="character" w:customStyle="1" w:styleId="CharStyle138">
    <w:name w:val="Колонтитул + Не курсив"/>
    <w:basedOn w:val="CharStyle137"/>
    <w:rPr>
      <w:lang w:val="ru-RU"/>
      <w:i/>
      <w:iCs/>
      <w:w w:val="100"/>
      <w:spacing w:val="0"/>
      <w:color w:val="000000"/>
      <w:position w:val="0"/>
    </w:rPr>
  </w:style>
  <w:style w:type="character" w:customStyle="1" w:styleId="CharStyle139">
    <w:name w:val="Колонтитул"/>
    <w:basedOn w:val="CharStyle137"/>
    <w:rPr>
      <w:lang w:val="ru-RU"/>
      <w:w w:val="100"/>
      <w:spacing w:val="0"/>
      <w:color w:val="000000"/>
      <w:position w:val="0"/>
    </w:rPr>
  </w:style>
  <w:style w:type="character" w:customStyle="1" w:styleId="CharStyle141">
    <w:name w:val="Оглавление (2)_"/>
    <w:basedOn w:val="DefaultParagraphFont"/>
    <w:link w:val="Style140"/>
    <w:rPr>
      <w:b/>
      <w:bCs/>
      <w:i w:val="0"/>
      <w:iCs w:val="0"/>
      <w:u w:val="none"/>
      <w:strike w:val="0"/>
      <w:smallCaps w:val="0"/>
      <w:sz w:val="19"/>
      <w:szCs w:val="19"/>
      <w:rFonts w:ascii="Times New Roman" w:eastAsia="Times New Roman" w:hAnsi="Times New Roman" w:cs="Times New Roman"/>
    </w:rPr>
  </w:style>
  <w:style w:type="character" w:customStyle="1" w:styleId="CharStyle142">
    <w:name w:val="Оглавление (2) + Не полужирный,Интервал 1 pt"/>
    <w:basedOn w:val="CharStyle141"/>
    <w:rPr>
      <w:lang w:val="ru-RU"/>
      <w:b/>
      <w:bCs/>
      <w:w w:val="100"/>
      <w:spacing w:val="30"/>
      <w:color w:val="000000"/>
      <w:position w:val="0"/>
    </w:rPr>
  </w:style>
  <w:style w:type="character" w:customStyle="1" w:styleId="CharStyle143">
    <w:name w:val="Оглавление (2) + Не полужирный"/>
    <w:basedOn w:val="CharStyle141"/>
    <w:rPr>
      <w:lang w:val="ru-RU"/>
      <w:b/>
      <w:bCs/>
      <w:w w:val="100"/>
      <w:spacing w:val="0"/>
      <w:color w:val="000000"/>
      <w:position w:val="0"/>
    </w:rPr>
  </w:style>
  <w:style w:type="character" w:customStyle="1" w:styleId="CharStyle144">
    <w:name w:val="Оглавление (2) + Не полужирный"/>
    <w:basedOn w:val="CharStyle141"/>
    <w:rPr>
      <w:lang w:val="ru-RU"/>
      <w:b/>
      <w:bCs/>
      <w:w w:val="100"/>
      <w:spacing w:val="0"/>
      <w:color w:val="000000"/>
      <w:position w:val="0"/>
    </w:rPr>
  </w:style>
  <w:style w:type="character" w:customStyle="1" w:styleId="CharStyle146">
    <w:name w:val="Основной текст (12)_"/>
    <w:basedOn w:val="DefaultParagraphFont"/>
    <w:link w:val="Style145"/>
    <w:rPr>
      <w:lang w:val="en-US"/>
      <w:b/>
      <w:bCs/>
      <w:i w:val="0"/>
      <w:iCs w:val="0"/>
      <w:u w:val="none"/>
      <w:strike w:val="0"/>
      <w:smallCaps w:val="0"/>
      <w:sz w:val="19"/>
      <w:szCs w:val="19"/>
      <w:rFonts w:ascii="Times New Roman" w:eastAsia="Times New Roman" w:hAnsi="Times New Roman" w:cs="Times New Roman"/>
    </w:rPr>
  </w:style>
  <w:style w:type="character" w:customStyle="1" w:styleId="CharStyle147">
    <w:name w:val="Основной текст (12) + Не полужирный,Интервал 1 pt"/>
    <w:basedOn w:val="CharStyle146"/>
    <w:rPr>
      <w:lang w:val="ru-RU"/>
      <w:b/>
      <w:bCs/>
      <w:w w:val="100"/>
      <w:spacing w:val="30"/>
      <w:color w:val="000000"/>
      <w:position w:val="0"/>
    </w:rPr>
  </w:style>
  <w:style w:type="character" w:customStyle="1" w:styleId="CharStyle148">
    <w:name w:val="Основной текст (12) + Не полужирный"/>
    <w:basedOn w:val="CharStyle146"/>
    <w:rPr>
      <w:lang w:val="ru-RU"/>
      <w:b/>
      <w:bCs/>
      <w:w w:val="100"/>
      <w:spacing w:val="0"/>
      <w:color w:val="000000"/>
      <w:position w:val="0"/>
    </w:rPr>
  </w:style>
  <w:style w:type="character" w:customStyle="1" w:styleId="CharStyle149">
    <w:name w:val="Основной текст (12) + Не полужирный"/>
    <w:basedOn w:val="CharStyle146"/>
    <w:rPr>
      <w:lang w:val="1024"/>
      <w:b/>
      <w:bCs/>
      <w:w w:val="100"/>
      <w:spacing w:val="0"/>
      <w:color w:val="000000"/>
      <w:position w:val="0"/>
    </w:rPr>
  </w:style>
  <w:style w:type="character" w:customStyle="1" w:styleId="CharStyle150">
    <w:name w:val="Оглавление (2) + Интервал 1 pt"/>
    <w:basedOn w:val="CharStyle141"/>
    <w:rPr>
      <w:lang w:val="ru-RU"/>
      <w:w w:val="100"/>
      <w:spacing w:val="30"/>
      <w:color w:val="000000"/>
      <w:position w:val="0"/>
    </w:rPr>
  </w:style>
  <w:style w:type="character" w:customStyle="1" w:styleId="CharStyle152">
    <w:name w:val="Основной текст (13)_"/>
    <w:basedOn w:val="DefaultParagraphFont"/>
    <w:link w:val="Style151"/>
    <w:rPr>
      <w:b/>
      <w:bCs/>
      <w:i/>
      <w:iCs/>
      <w:u w:val="none"/>
      <w:strike w:val="0"/>
      <w:smallCaps w:val="0"/>
      <w:sz w:val="23"/>
      <w:szCs w:val="23"/>
      <w:rFonts w:ascii="Times New Roman" w:eastAsia="Times New Roman" w:hAnsi="Times New Roman" w:cs="Times New Roman"/>
    </w:rPr>
  </w:style>
  <w:style w:type="character" w:customStyle="1" w:styleId="CharStyle154">
    <w:name w:val="Заголовок №8 (2)_"/>
    <w:basedOn w:val="DefaultParagraphFont"/>
    <w:link w:val="Style153"/>
    <w:rPr>
      <w:b/>
      <w:bCs/>
      <w:i w:val="0"/>
      <w:iCs w:val="0"/>
      <w:u w:val="none"/>
      <w:strike w:val="0"/>
      <w:smallCaps w:val="0"/>
      <w:rFonts w:ascii="Sylfaen" w:eastAsia="Sylfaen" w:hAnsi="Sylfaen" w:cs="Sylfaen"/>
    </w:rPr>
  </w:style>
  <w:style w:type="character" w:customStyle="1" w:styleId="CharStyle155">
    <w:name w:val="Заголовок №8 (2) + Times New Roman,9,5 pt,Не полужирный,Интервал 2 pt"/>
    <w:basedOn w:val="CharStyle154"/>
    <w:rPr>
      <w:lang w:val="ru-RU"/>
      <w:b/>
      <w:bCs/>
      <w:sz w:val="19"/>
      <w:szCs w:val="19"/>
      <w:rFonts w:ascii="Times New Roman" w:eastAsia="Times New Roman" w:hAnsi="Times New Roman" w:cs="Times New Roman"/>
      <w:w w:val="100"/>
      <w:spacing w:val="50"/>
      <w:color w:val="000000"/>
      <w:position w:val="0"/>
    </w:rPr>
  </w:style>
  <w:style w:type="character" w:customStyle="1" w:styleId="CharStyle156">
    <w:name w:val="Заголовок №8 (2) + Times New Roman,9,5 pt,Не полужирный"/>
    <w:basedOn w:val="CharStyle154"/>
    <w:rPr>
      <w:lang w:val="ru-RU"/>
      <w:b/>
      <w:bCs/>
      <w:sz w:val="19"/>
      <w:szCs w:val="19"/>
      <w:rFonts w:ascii="Times New Roman" w:eastAsia="Times New Roman" w:hAnsi="Times New Roman" w:cs="Times New Roman"/>
      <w:w w:val="100"/>
      <w:spacing w:val="0"/>
      <w:color w:val="000000"/>
      <w:position w:val="0"/>
    </w:rPr>
  </w:style>
  <w:style w:type="character" w:customStyle="1" w:styleId="CharStyle157">
    <w:name w:val="Заголовок №8 (2)"/>
    <w:basedOn w:val="CharStyle154"/>
    <w:rPr>
      <w:lang w:val="ru-RU"/>
      <w:sz w:val="24"/>
      <w:szCs w:val="24"/>
      <w:w w:val="100"/>
      <w:spacing w:val="0"/>
      <w:color w:val="000000"/>
      <w:position w:val="0"/>
    </w:rPr>
  </w:style>
  <w:style w:type="character" w:customStyle="1" w:styleId="CharStyle158">
    <w:name w:val="Основной текст (10)_"/>
    <w:basedOn w:val="DefaultParagraphFont"/>
    <w:link w:val="Style121"/>
    <w:rPr>
      <w:b/>
      <w:bCs/>
      <w:i w:val="0"/>
      <w:iCs w:val="0"/>
      <w:u w:val="none"/>
      <w:strike w:val="0"/>
      <w:smallCaps w:val="0"/>
      <w:sz w:val="21"/>
      <w:szCs w:val="21"/>
      <w:rFonts w:ascii="Times New Roman" w:eastAsia="Times New Roman" w:hAnsi="Times New Roman" w:cs="Times New Roman"/>
    </w:rPr>
  </w:style>
  <w:style w:type="character" w:customStyle="1" w:styleId="CharStyle159">
    <w:name w:val="Основной текст (10) + Интервал 2 pt"/>
    <w:basedOn w:val="CharStyle158"/>
    <w:rPr>
      <w:lang w:val="ru-RU"/>
      <w:w w:val="100"/>
      <w:spacing w:val="50"/>
      <w:color w:val="000000"/>
      <w:position w:val="0"/>
    </w:rPr>
  </w:style>
  <w:style w:type="character" w:customStyle="1" w:styleId="CharStyle160">
    <w:name w:val="Основной текст (10)"/>
    <w:basedOn w:val="CharStyle158"/>
    <w:rPr>
      <w:lang w:val="ru-RU"/>
      <w:w w:val="100"/>
      <w:spacing w:val="0"/>
      <w:color w:val="000000"/>
      <w:position w:val="0"/>
    </w:rPr>
  </w:style>
  <w:style w:type="character" w:customStyle="1" w:styleId="CharStyle161">
    <w:name w:val="Основной текст"/>
    <w:basedOn w:val="CharStyle103"/>
    <w:rPr>
      <w:lang w:val="ru-RU"/>
      <w:w w:val="100"/>
      <w:spacing w:val="0"/>
      <w:color w:val="000000"/>
      <w:position w:val="0"/>
    </w:rPr>
  </w:style>
  <w:style w:type="character" w:customStyle="1" w:styleId="CharStyle162">
    <w:name w:val="Основной текст (11)_"/>
    <w:basedOn w:val="DefaultParagraphFont"/>
    <w:link w:val="Style123"/>
    <w:rPr>
      <w:b w:val="0"/>
      <w:bCs w:val="0"/>
      <w:i w:val="0"/>
      <w:iCs w:val="0"/>
      <w:u w:val="none"/>
      <w:strike w:val="0"/>
      <w:smallCaps w:val="0"/>
      <w:sz w:val="17"/>
      <w:szCs w:val="17"/>
      <w:rFonts w:ascii="Times New Roman" w:eastAsia="Times New Roman" w:hAnsi="Times New Roman" w:cs="Times New Roman"/>
    </w:rPr>
  </w:style>
  <w:style w:type="character" w:customStyle="1" w:styleId="CharStyle163">
    <w:name w:val="Основной текст (11) + Candara,7 pt"/>
    <w:basedOn w:val="CharStyle162"/>
    <w:rPr>
      <w:lang w:val="1024"/>
      <w:sz w:val="14"/>
      <w:szCs w:val="14"/>
      <w:rFonts w:ascii="Candara" w:eastAsia="Candara" w:hAnsi="Candara" w:cs="Candara"/>
      <w:w w:val="100"/>
      <w:spacing w:val="0"/>
      <w:color w:val="000000"/>
      <w:position w:val="0"/>
    </w:rPr>
  </w:style>
  <w:style w:type="character" w:customStyle="1" w:styleId="CharStyle164">
    <w:name w:val="Основной текст (11)"/>
    <w:basedOn w:val="CharStyle162"/>
    <w:rPr>
      <w:lang w:val="ru-RU"/>
      <w:w w:val="100"/>
      <w:spacing w:val="0"/>
      <w:color w:val="000000"/>
      <w:position w:val="0"/>
    </w:rPr>
  </w:style>
  <w:style w:type="character" w:customStyle="1" w:styleId="CharStyle166">
    <w:name w:val="Оглавление (3)_"/>
    <w:basedOn w:val="DefaultParagraphFont"/>
    <w:link w:val="Style165"/>
    <w:rPr>
      <w:b w:val="0"/>
      <w:bCs w:val="0"/>
      <w:i w:val="0"/>
      <w:iCs w:val="0"/>
      <w:u w:val="none"/>
      <w:strike w:val="0"/>
      <w:smallCaps w:val="0"/>
      <w:sz w:val="17"/>
      <w:szCs w:val="17"/>
      <w:rFonts w:ascii="Times New Roman" w:eastAsia="Times New Roman" w:hAnsi="Times New Roman" w:cs="Times New Roman"/>
    </w:rPr>
  </w:style>
  <w:style w:type="character" w:customStyle="1" w:styleId="CharStyle167">
    <w:name w:val="Оглавление (3)"/>
    <w:basedOn w:val="CharStyle166"/>
    <w:rPr>
      <w:lang w:val="ru-RU"/>
      <w:w w:val="100"/>
      <w:spacing w:val="0"/>
      <w:color w:val="000000"/>
      <w:position w:val="0"/>
    </w:rPr>
  </w:style>
  <w:style w:type="character" w:customStyle="1" w:styleId="CharStyle168">
    <w:name w:val="Оглавление + Sylfaen,10 pt"/>
    <w:basedOn w:val="CharStyle131"/>
    <w:rPr>
      <w:lang w:val="ru-RU"/>
      <w:sz w:val="20"/>
      <w:szCs w:val="20"/>
      <w:rFonts w:ascii="Sylfaen" w:eastAsia="Sylfaen" w:hAnsi="Sylfaen" w:cs="Sylfaen"/>
      <w:w w:val="100"/>
      <w:spacing w:val="0"/>
      <w:color w:val="000000"/>
      <w:position w:val="0"/>
    </w:rPr>
  </w:style>
  <w:style w:type="character" w:customStyle="1" w:styleId="CharStyle169">
    <w:name w:val="Оглавление"/>
    <w:basedOn w:val="CharStyle131"/>
    <w:rPr>
      <w:lang w:val="ru-RU"/>
      <w:w w:val="100"/>
      <w:spacing w:val="0"/>
      <w:color w:val="000000"/>
      <w:position w:val="0"/>
    </w:rPr>
  </w:style>
  <w:style w:type="character" w:customStyle="1" w:styleId="CharStyle171">
    <w:name w:val="Оглавление (4)_"/>
    <w:basedOn w:val="DefaultParagraphFont"/>
    <w:link w:val="Style170"/>
    <w:rPr>
      <w:b w:val="0"/>
      <w:bCs w:val="0"/>
      <w:i w:val="0"/>
      <w:iCs w:val="0"/>
      <w:u w:val="none"/>
      <w:strike w:val="0"/>
      <w:smallCaps w:val="0"/>
      <w:sz w:val="11"/>
      <w:szCs w:val="11"/>
      <w:rFonts w:ascii="Candara" w:eastAsia="Candara" w:hAnsi="Candara" w:cs="Candara"/>
      <w:spacing w:val="-10"/>
    </w:rPr>
  </w:style>
  <w:style w:type="character" w:customStyle="1" w:styleId="CharStyle172">
    <w:name w:val="Оглавление (4)"/>
    <w:basedOn w:val="CharStyle171"/>
    <w:rPr>
      <w:lang w:val="ru-RU"/>
      <w:w w:val="100"/>
      <w:color w:val="000000"/>
      <w:position w:val="0"/>
    </w:rPr>
  </w:style>
  <w:style w:type="character" w:customStyle="1" w:styleId="CharStyle173">
    <w:name w:val="Оглавление (3) + Candara,7 pt"/>
    <w:basedOn w:val="CharStyle166"/>
    <w:rPr>
      <w:lang w:val="1024"/>
      <w:sz w:val="14"/>
      <w:szCs w:val="14"/>
      <w:rFonts w:ascii="Candara" w:eastAsia="Candara" w:hAnsi="Candara" w:cs="Candara"/>
      <w:w w:val="100"/>
      <w:spacing w:val="0"/>
      <w:color w:val="000000"/>
      <w:position w:val="0"/>
    </w:rPr>
  </w:style>
  <w:style w:type="character" w:customStyle="1" w:styleId="CharStyle174">
    <w:name w:val="Оглавление (3) + 9 pt,Курсив"/>
    <w:basedOn w:val="CharStyle166"/>
    <w:rPr>
      <w:lang w:val="ru-RU"/>
      <w:i/>
      <w:iCs/>
      <w:sz w:val="18"/>
      <w:szCs w:val="18"/>
      <w:w w:val="100"/>
      <w:spacing w:val="0"/>
      <w:color w:val="000000"/>
      <w:position w:val="0"/>
    </w:rPr>
  </w:style>
  <w:style w:type="character" w:customStyle="1" w:styleId="CharStyle176">
    <w:name w:val="Заголовок №4_"/>
    <w:basedOn w:val="DefaultParagraphFont"/>
    <w:link w:val="Style175"/>
    <w:rPr>
      <w:b w:val="0"/>
      <w:bCs w:val="0"/>
      <w:i w:val="0"/>
      <w:iCs w:val="0"/>
      <w:u w:val="none"/>
      <w:strike w:val="0"/>
      <w:smallCaps w:val="0"/>
      <w:sz w:val="25"/>
      <w:szCs w:val="25"/>
      <w:rFonts w:ascii="Times New Roman" w:eastAsia="Times New Roman" w:hAnsi="Times New Roman" w:cs="Times New Roman"/>
    </w:rPr>
  </w:style>
  <w:style w:type="character" w:customStyle="1" w:styleId="CharStyle177">
    <w:name w:val="Заголовок №4"/>
    <w:basedOn w:val="CharStyle176"/>
    <w:rPr>
      <w:lang w:val="ru-RU"/>
      <w:w w:val="100"/>
      <w:spacing w:val="0"/>
      <w:color w:val="000000"/>
      <w:position w:val="0"/>
    </w:rPr>
  </w:style>
  <w:style w:type="character" w:customStyle="1" w:styleId="CharStyle178">
    <w:name w:val="Заголовок №4 + Candara,13 pt,Курсив"/>
    <w:basedOn w:val="CharStyle176"/>
    <w:rPr>
      <w:lang w:val="1024"/>
      <w:i/>
      <w:iCs/>
      <w:sz w:val="26"/>
      <w:szCs w:val="26"/>
      <w:rFonts w:ascii="Candara" w:eastAsia="Candara" w:hAnsi="Candara" w:cs="Candara"/>
      <w:w w:val="100"/>
      <w:spacing w:val="0"/>
      <w:color w:val="000000"/>
      <w:position w:val="0"/>
    </w:rPr>
  </w:style>
  <w:style w:type="character" w:customStyle="1" w:styleId="CharStyle179">
    <w:name w:val="Основной текст"/>
    <w:basedOn w:val="CharStyle103"/>
    <w:rPr>
      <w:lang w:val="en-US"/>
      <w:u w:val="single"/>
      <w:w w:val="100"/>
      <w:spacing w:val="0"/>
      <w:color w:val="000000"/>
      <w:position w:val="0"/>
    </w:rPr>
  </w:style>
  <w:style w:type="character" w:customStyle="1" w:styleId="CharStyle180">
    <w:name w:val="Основной текст + 7 pt,Полужирный"/>
    <w:basedOn w:val="CharStyle103"/>
    <w:rPr>
      <w:lang w:val="ru-RU"/>
      <w:b/>
      <w:bCs/>
      <w:sz w:val="14"/>
      <w:szCs w:val="14"/>
      <w:w w:val="100"/>
      <w:spacing w:val="0"/>
      <w:color w:val="000000"/>
      <w:position w:val="0"/>
    </w:rPr>
  </w:style>
  <w:style w:type="character" w:customStyle="1" w:styleId="CharStyle181">
    <w:name w:val="Основной текст + 8 pt"/>
    <w:basedOn w:val="CharStyle103"/>
    <w:rPr>
      <w:lang w:val="ru-RU"/>
      <w:sz w:val="16"/>
      <w:szCs w:val="16"/>
      <w:w w:val="100"/>
      <w:spacing w:val="0"/>
      <w:color w:val="000000"/>
      <w:position w:val="0"/>
    </w:rPr>
  </w:style>
  <w:style w:type="character" w:customStyle="1" w:styleId="CharStyle182">
    <w:name w:val="Основной текст"/>
    <w:basedOn w:val="CharStyle103"/>
    <w:rPr>
      <w:lang w:val="ru-RU"/>
      <w:w w:val="100"/>
      <w:spacing w:val="0"/>
      <w:color w:val="000000"/>
      <w:position w:val="0"/>
    </w:rPr>
  </w:style>
  <w:style w:type="character" w:customStyle="1" w:styleId="CharStyle183">
    <w:name w:val="Основной текст + Курсив"/>
    <w:basedOn w:val="CharStyle103"/>
    <w:rPr>
      <w:lang w:val="ru-RU"/>
      <w:i/>
      <w:iCs/>
      <w:w w:val="100"/>
      <w:spacing w:val="0"/>
      <w:color w:val="000000"/>
      <w:position w:val="0"/>
    </w:rPr>
  </w:style>
  <w:style w:type="character" w:customStyle="1" w:styleId="CharStyle184">
    <w:name w:val="Колонтитул"/>
    <w:basedOn w:val="CharStyle137"/>
    <w:rPr>
      <w:lang w:val="ru-RU"/>
      <w:u w:val="single"/>
      <w:w w:val="100"/>
      <w:spacing w:val="0"/>
      <w:color w:val="000000"/>
      <w:position w:val="0"/>
    </w:rPr>
  </w:style>
  <w:style w:type="character" w:customStyle="1" w:styleId="CharStyle185">
    <w:name w:val="Основной текст + Курсив"/>
    <w:basedOn w:val="CharStyle103"/>
    <w:rPr>
      <w:lang w:val="ru-RU"/>
      <w:i/>
      <w:iCs/>
      <w:w w:val="100"/>
      <w:spacing w:val="0"/>
      <w:color w:val="000000"/>
      <w:position w:val="0"/>
    </w:rPr>
  </w:style>
  <w:style w:type="character" w:customStyle="1" w:styleId="CharStyle186">
    <w:name w:val="Основной текст + 10,5 pt,Полужирный"/>
    <w:basedOn w:val="CharStyle103"/>
    <w:rPr>
      <w:lang w:val="ru-RU"/>
      <w:b/>
      <w:bCs/>
      <w:sz w:val="21"/>
      <w:szCs w:val="21"/>
      <w:w w:val="100"/>
      <w:spacing w:val="0"/>
      <w:color w:val="000000"/>
      <w:position w:val="0"/>
    </w:rPr>
  </w:style>
  <w:style w:type="character" w:customStyle="1" w:styleId="CharStyle188">
    <w:name w:val="Основной текст (14) Exact"/>
    <w:basedOn w:val="DefaultParagraphFont"/>
    <w:rPr>
      <w:b w:val="0"/>
      <w:bCs w:val="0"/>
      <w:i w:val="0"/>
      <w:iCs w:val="0"/>
      <w:u w:val="none"/>
      <w:strike w:val="0"/>
      <w:smallCaps w:val="0"/>
      <w:sz w:val="11"/>
      <w:szCs w:val="11"/>
      <w:rFonts w:ascii="Candara" w:eastAsia="Candara" w:hAnsi="Candara" w:cs="Candara"/>
      <w:spacing w:val="-9"/>
    </w:rPr>
  </w:style>
  <w:style w:type="character" w:customStyle="1" w:styleId="CharStyle190">
    <w:name w:val="Основной текст (15) Exact"/>
    <w:basedOn w:val="DefaultParagraphFont"/>
    <w:rPr>
      <w:b w:val="0"/>
      <w:bCs w:val="0"/>
      <w:i w:val="0"/>
      <w:iCs w:val="0"/>
      <w:u w:val="none"/>
      <w:strike w:val="0"/>
      <w:smallCaps w:val="0"/>
      <w:sz w:val="21"/>
      <w:szCs w:val="21"/>
      <w:rFonts w:ascii="Times New Roman" w:eastAsia="Times New Roman" w:hAnsi="Times New Roman" w:cs="Times New Roman"/>
      <w:spacing w:val="3"/>
    </w:rPr>
  </w:style>
  <w:style w:type="character" w:customStyle="1" w:styleId="CharStyle191">
    <w:name w:val="Основной текст"/>
    <w:basedOn w:val="CharStyle103"/>
    <w:rPr>
      <w:lang w:val="ru-RU"/>
      <w:w w:val="100"/>
      <w:spacing w:val="0"/>
      <w:color w:val="000000"/>
      <w:position w:val="0"/>
    </w:rPr>
  </w:style>
  <w:style w:type="character" w:customStyle="1" w:styleId="CharStyle192">
    <w:name w:val="Основной текст + Малые прописные"/>
    <w:basedOn w:val="CharStyle103"/>
    <w:rPr>
      <w:lang w:val="ru-RU"/>
      <w:smallCaps/>
      <w:w w:val="100"/>
      <w:spacing w:val="0"/>
      <w:color w:val="000000"/>
      <w:position w:val="0"/>
    </w:rPr>
  </w:style>
  <w:style w:type="character" w:customStyle="1" w:styleId="CharStyle193">
    <w:name w:val="Основной текст + Batang,4 pt"/>
    <w:basedOn w:val="CharStyle103"/>
    <w:rPr>
      <w:lang w:val="1024"/>
      <w:sz w:val="8"/>
      <w:szCs w:val="8"/>
      <w:rFonts w:ascii="Batang" w:eastAsia="Batang" w:hAnsi="Batang" w:cs="Batang"/>
      <w:w w:val="100"/>
      <w:spacing w:val="0"/>
      <w:color w:val="000000"/>
      <w:position w:val="0"/>
    </w:rPr>
  </w:style>
  <w:style w:type="character" w:customStyle="1" w:styleId="CharStyle194">
    <w:name w:val="Основной текст + Sylfaen,10 pt"/>
    <w:basedOn w:val="CharStyle103"/>
    <w:rPr>
      <w:lang w:val="1024"/>
      <w:sz w:val="20"/>
      <w:szCs w:val="20"/>
      <w:rFonts w:ascii="Sylfaen" w:eastAsia="Sylfaen" w:hAnsi="Sylfaen" w:cs="Sylfaen"/>
      <w:w w:val="100"/>
      <w:spacing w:val="0"/>
      <w:color w:val="000000"/>
      <w:position w:val="0"/>
    </w:rPr>
  </w:style>
  <w:style w:type="character" w:customStyle="1" w:styleId="CharStyle195">
    <w:name w:val="Основной текст + Курсив"/>
    <w:basedOn w:val="CharStyle103"/>
    <w:rPr>
      <w:lang w:val="en-US"/>
      <w:i/>
      <w:iCs/>
      <w:w w:val="100"/>
      <w:spacing w:val="0"/>
      <w:color w:val="000000"/>
      <w:position w:val="0"/>
    </w:rPr>
  </w:style>
  <w:style w:type="character" w:customStyle="1" w:styleId="CharStyle196">
    <w:name w:val="Основной текст"/>
    <w:basedOn w:val="CharStyle103"/>
    <w:rPr>
      <w:lang w:val="ru-RU"/>
      <w:w w:val="100"/>
      <w:spacing w:val="0"/>
      <w:color w:val="000000"/>
      <w:position w:val="0"/>
    </w:rPr>
  </w:style>
  <w:style w:type="character" w:customStyle="1" w:styleId="CharStyle198">
    <w:name w:val="Подпись к таблице_"/>
    <w:basedOn w:val="DefaultParagraphFont"/>
    <w:link w:val="Style197"/>
    <w:rPr>
      <w:b w:val="0"/>
      <w:bCs w:val="0"/>
      <w:i w:val="0"/>
      <w:iCs w:val="0"/>
      <w:u w:val="none"/>
      <w:strike w:val="0"/>
      <w:smallCaps w:val="0"/>
      <w:sz w:val="19"/>
      <w:szCs w:val="19"/>
      <w:rFonts w:ascii="Times New Roman" w:eastAsia="Times New Roman" w:hAnsi="Times New Roman" w:cs="Times New Roman"/>
    </w:rPr>
  </w:style>
  <w:style w:type="character" w:customStyle="1" w:styleId="CharStyle200">
    <w:name w:val="Подпись к таблице (2)_"/>
    <w:basedOn w:val="DefaultParagraphFont"/>
    <w:link w:val="Style199"/>
    <w:rPr>
      <w:b w:val="0"/>
      <w:bCs w:val="0"/>
      <w:i w:val="0"/>
      <w:iCs w:val="0"/>
      <w:u w:val="none"/>
      <w:strike w:val="0"/>
      <w:smallCaps w:val="0"/>
      <w:sz w:val="11"/>
      <w:szCs w:val="11"/>
      <w:rFonts w:ascii="Candara" w:eastAsia="Candara" w:hAnsi="Candara" w:cs="Candara"/>
      <w:spacing w:val="-10"/>
    </w:rPr>
  </w:style>
  <w:style w:type="character" w:customStyle="1" w:styleId="CharStyle201">
    <w:name w:val="Подпись к таблице (2) + Times New Roman,9,5 pt,Курсив,Интервал 0 pt"/>
    <w:basedOn w:val="CharStyle200"/>
    <w:rPr>
      <w:lang w:val="ru-RU"/>
      <w:i/>
      <w:iCs/>
      <w:sz w:val="19"/>
      <w:szCs w:val="19"/>
      <w:rFonts w:ascii="Times New Roman" w:eastAsia="Times New Roman" w:hAnsi="Times New Roman" w:cs="Times New Roman"/>
      <w:w w:val="100"/>
      <w:spacing w:val="0"/>
      <w:color w:val="000000"/>
      <w:position w:val="0"/>
    </w:rPr>
  </w:style>
  <w:style w:type="character" w:customStyle="1" w:styleId="CharStyle203">
    <w:name w:val="Подпись к таблице (3)_"/>
    <w:basedOn w:val="DefaultParagraphFont"/>
    <w:link w:val="Style202"/>
    <w:rPr>
      <w:lang w:val="en-US"/>
      <w:b w:val="0"/>
      <w:bCs w:val="0"/>
      <w:i/>
      <w:iCs/>
      <w:u w:val="none"/>
      <w:strike w:val="0"/>
      <w:smallCaps w:val="0"/>
      <w:sz w:val="19"/>
      <w:szCs w:val="19"/>
      <w:rFonts w:ascii="Times New Roman" w:eastAsia="Times New Roman" w:hAnsi="Times New Roman" w:cs="Times New Roman"/>
    </w:rPr>
  </w:style>
  <w:style w:type="character" w:customStyle="1" w:styleId="CharStyle205">
    <w:name w:val="Подпись к таблице (4)_"/>
    <w:basedOn w:val="DefaultParagraphFont"/>
    <w:link w:val="Style204"/>
    <w:rPr>
      <w:b/>
      <w:bCs/>
      <w:i w:val="0"/>
      <w:iCs w:val="0"/>
      <w:u w:val="none"/>
      <w:strike w:val="0"/>
      <w:smallCaps w:val="0"/>
      <w:sz w:val="18"/>
      <w:szCs w:val="18"/>
      <w:rFonts w:ascii="Times New Roman" w:eastAsia="Times New Roman" w:hAnsi="Times New Roman" w:cs="Times New Roman"/>
      <w:spacing w:val="-10"/>
    </w:rPr>
  </w:style>
  <w:style w:type="character" w:customStyle="1" w:styleId="CharStyle207">
    <w:name w:val="Подпись к картинке_"/>
    <w:basedOn w:val="DefaultParagraphFont"/>
    <w:link w:val="Style206"/>
    <w:rPr>
      <w:b w:val="0"/>
      <w:bCs w:val="0"/>
      <w:i w:val="0"/>
      <w:iCs w:val="0"/>
      <w:u w:val="none"/>
      <w:strike w:val="0"/>
      <w:smallCaps w:val="0"/>
      <w:sz w:val="19"/>
      <w:szCs w:val="19"/>
      <w:rFonts w:ascii="Times New Roman" w:eastAsia="Times New Roman" w:hAnsi="Times New Roman" w:cs="Times New Roman"/>
    </w:rPr>
  </w:style>
  <w:style w:type="character" w:customStyle="1" w:styleId="CharStyle208">
    <w:name w:val="Основной текст + Курсив,Малые прописные"/>
    <w:basedOn w:val="CharStyle103"/>
    <w:rPr>
      <w:lang w:val="en-US"/>
      <w:i/>
      <w:iCs/>
      <w:smallCaps/>
      <w:w w:val="100"/>
      <w:spacing w:val="0"/>
      <w:color w:val="000000"/>
      <w:position w:val="0"/>
    </w:rPr>
  </w:style>
  <w:style w:type="character" w:customStyle="1" w:styleId="CharStyle209">
    <w:name w:val="Основной текст + Sylfaen,10 pt"/>
    <w:basedOn w:val="CharStyle103"/>
    <w:rPr>
      <w:lang w:val="ru-RU"/>
      <w:sz w:val="20"/>
      <w:szCs w:val="20"/>
      <w:rFonts w:ascii="Sylfaen" w:eastAsia="Sylfaen" w:hAnsi="Sylfaen" w:cs="Sylfaen"/>
      <w:w w:val="100"/>
      <w:spacing w:val="0"/>
      <w:color w:val="000000"/>
      <w:position w:val="0"/>
    </w:rPr>
  </w:style>
  <w:style w:type="character" w:customStyle="1" w:styleId="CharStyle210">
    <w:name w:val="Основной текст + Sylfaen,10 pt,Курсив,Интервал 1 pt"/>
    <w:basedOn w:val="CharStyle103"/>
    <w:rPr>
      <w:lang w:val="ru-RU"/>
      <w:i/>
      <w:iCs/>
      <w:sz w:val="20"/>
      <w:szCs w:val="20"/>
      <w:rFonts w:ascii="Sylfaen" w:eastAsia="Sylfaen" w:hAnsi="Sylfaen" w:cs="Sylfaen"/>
      <w:w w:val="100"/>
      <w:spacing w:val="20"/>
      <w:color w:val="000000"/>
      <w:position w:val="0"/>
    </w:rPr>
  </w:style>
  <w:style w:type="character" w:customStyle="1" w:styleId="CharStyle211">
    <w:name w:val="Основной текст + Sylfaen,10 pt,Интервал -1 pt"/>
    <w:basedOn w:val="CharStyle103"/>
    <w:rPr>
      <w:lang w:val="ru-RU"/>
      <w:sz w:val="20"/>
      <w:szCs w:val="20"/>
      <w:rFonts w:ascii="Sylfaen" w:eastAsia="Sylfaen" w:hAnsi="Sylfaen" w:cs="Sylfaen"/>
      <w:w w:val="100"/>
      <w:spacing w:val="-20"/>
      <w:color w:val="000000"/>
      <w:position w:val="0"/>
    </w:rPr>
  </w:style>
  <w:style w:type="character" w:customStyle="1" w:styleId="CharStyle213">
    <w:name w:val="Подпись к таблице (5)_"/>
    <w:basedOn w:val="DefaultParagraphFont"/>
    <w:link w:val="Style212"/>
    <w:rPr>
      <w:lang w:val="1024"/>
      <w:b w:val="0"/>
      <w:bCs w:val="0"/>
      <w:i/>
      <w:iCs/>
      <w:u w:val="none"/>
      <w:strike w:val="0"/>
      <w:smallCaps w:val="0"/>
      <w:sz w:val="17"/>
      <w:szCs w:val="17"/>
      <w:rFonts w:ascii="Microsoft Sans Serif" w:eastAsia="Microsoft Sans Serif" w:hAnsi="Microsoft Sans Serif" w:cs="Microsoft Sans Serif"/>
    </w:rPr>
  </w:style>
  <w:style w:type="character" w:customStyle="1" w:styleId="CharStyle215">
    <w:name w:val="Заголовок №9_"/>
    <w:basedOn w:val="DefaultParagraphFont"/>
    <w:link w:val="Style214"/>
    <w:rPr>
      <w:b w:val="0"/>
      <w:bCs w:val="0"/>
      <w:i w:val="0"/>
      <w:iCs w:val="0"/>
      <w:u w:val="none"/>
      <w:strike w:val="0"/>
      <w:smallCaps w:val="0"/>
      <w:sz w:val="25"/>
      <w:szCs w:val="25"/>
      <w:rFonts w:ascii="Times New Roman" w:eastAsia="Times New Roman" w:hAnsi="Times New Roman" w:cs="Times New Roman"/>
    </w:rPr>
  </w:style>
  <w:style w:type="character" w:customStyle="1" w:styleId="CharStyle216">
    <w:name w:val="Основной текст + Полужирный"/>
    <w:basedOn w:val="CharStyle103"/>
    <w:rPr>
      <w:lang w:val="ru-RU"/>
      <w:b/>
      <w:bCs/>
      <w:w w:val="100"/>
      <w:spacing w:val="0"/>
      <w:color w:val="000000"/>
      <w:position w:val="0"/>
    </w:rPr>
  </w:style>
  <w:style w:type="character" w:customStyle="1" w:styleId="CharStyle217">
    <w:name w:val="Основной текст (9)_"/>
    <w:basedOn w:val="DefaultParagraphFont"/>
    <w:link w:val="Style118"/>
    <w:rPr>
      <w:lang w:val="en-US"/>
      <w:b w:val="0"/>
      <w:bCs w:val="0"/>
      <w:i/>
      <w:iCs/>
      <w:u w:val="none"/>
      <w:strike w:val="0"/>
      <w:smallCaps w:val="0"/>
      <w:sz w:val="19"/>
      <w:szCs w:val="19"/>
      <w:rFonts w:ascii="Times New Roman" w:eastAsia="Times New Roman" w:hAnsi="Times New Roman" w:cs="Times New Roman"/>
    </w:rPr>
  </w:style>
  <w:style w:type="character" w:customStyle="1" w:styleId="CharStyle218">
    <w:name w:val="Основной текст (9) + Не курсив"/>
    <w:basedOn w:val="CharStyle217"/>
    <w:rPr>
      <w:i/>
      <w:iCs/>
      <w:w w:val="100"/>
      <w:spacing w:val="0"/>
      <w:color w:val="000000"/>
      <w:position w:val="0"/>
    </w:rPr>
  </w:style>
  <w:style w:type="character" w:customStyle="1" w:styleId="CharStyle220">
    <w:name w:val="Основной текст (17) Exact"/>
    <w:basedOn w:val="DefaultParagraphFont"/>
    <w:link w:val="Style219"/>
    <w:rPr>
      <w:lang w:val="1024"/>
      <w:b w:val="0"/>
      <w:bCs w:val="0"/>
      <w:i w:val="0"/>
      <w:iCs w:val="0"/>
      <w:u w:val="none"/>
      <w:strike w:val="0"/>
      <w:smallCaps w:val="0"/>
      <w:sz w:val="17"/>
      <w:szCs w:val="17"/>
      <w:rFonts w:ascii="MS Mincho" w:eastAsia="MS Mincho" w:hAnsi="MS Mincho" w:cs="MS Mincho"/>
    </w:rPr>
  </w:style>
  <w:style w:type="character" w:customStyle="1" w:styleId="CharStyle221">
    <w:name w:val="Основной текст (17) + Microsoft Sans Serif,8 pt Exact"/>
    <w:basedOn w:val="CharStyle220"/>
    <w:rPr>
      <w:sz w:val="16"/>
      <w:szCs w:val="16"/>
      <w:rFonts w:ascii="Microsoft Sans Serif" w:eastAsia="Microsoft Sans Serif" w:hAnsi="Microsoft Sans Serif" w:cs="Microsoft Sans Serif"/>
      <w:w w:val="100"/>
      <w:spacing w:val="0"/>
      <w:color w:val="000000"/>
      <w:position w:val="0"/>
    </w:rPr>
  </w:style>
  <w:style w:type="character" w:customStyle="1" w:styleId="CharStyle223">
    <w:name w:val="Основной текст (16)_"/>
    <w:basedOn w:val="DefaultParagraphFont"/>
    <w:link w:val="Style222"/>
    <w:rPr>
      <w:b/>
      <w:bCs/>
      <w:i w:val="0"/>
      <w:iCs w:val="0"/>
      <w:u w:val="none"/>
      <w:strike w:val="0"/>
      <w:smallCaps w:val="0"/>
      <w:rFonts w:ascii="Sylfaen" w:eastAsia="Sylfaen" w:hAnsi="Sylfaen" w:cs="Sylfaen"/>
    </w:rPr>
  </w:style>
  <w:style w:type="character" w:customStyle="1" w:styleId="CharStyle224">
    <w:name w:val="Основной текст (16) + Интервал 2 pt"/>
    <w:basedOn w:val="CharStyle223"/>
    <w:rPr>
      <w:lang w:val="ru-RU"/>
      <w:sz w:val="24"/>
      <w:szCs w:val="24"/>
      <w:w w:val="100"/>
      <w:spacing w:val="50"/>
      <w:color w:val="000000"/>
      <w:position w:val="0"/>
    </w:rPr>
  </w:style>
  <w:style w:type="character" w:customStyle="1" w:styleId="CharStyle225">
    <w:name w:val="Основной текст (15)_"/>
    <w:basedOn w:val="DefaultParagraphFont"/>
    <w:link w:val="Style189"/>
    <w:rPr>
      <w:b w:val="0"/>
      <w:bCs w:val="0"/>
      <w:i w:val="0"/>
      <w:iCs w:val="0"/>
      <w:u w:val="none"/>
      <w:strike w:val="0"/>
      <w:smallCaps w:val="0"/>
      <w:sz w:val="25"/>
      <w:szCs w:val="25"/>
      <w:rFonts w:ascii="Times New Roman" w:eastAsia="Times New Roman" w:hAnsi="Times New Roman" w:cs="Times New Roman"/>
    </w:rPr>
  </w:style>
  <w:style w:type="character" w:customStyle="1" w:styleId="CharStyle226">
    <w:name w:val="Основной текст (9) + Малые прописные"/>
    <w:basedOn w:val="CharStyle217"/>
    <w:rPr>
      <w:smallCaps/>
      <w:w w:val="100"/>
      <w:spacing w:val="0"/>
      <w:color w:val="000000"/>
      <w:position w:val="0"/>
    </w:rPr>
  </w:style>
  <w:style w:type="character" w:customStyle="1" w:styleId="CharStyle227">
    <w:name w:val="Основной текст + Курсив,Интервал 0 pt Exact"/>
    <w:basedOn w:val="CharStyle103"/>
    <w:rPr>
      <w:lang w:val="en-US"/>
      <w:i/>
      <w:iCs/>
      <w:sz w:val="18"/>
      <w:szCs w:val="18"/>
      <w:w w:val="100"/>
      <w:spacing w:val="10"/>
      <w:color w:val="000000"/>
      <w:position w:val="0"/>
    </w:rPr>
  </w:style>
  <w:style w:type="character" w:customStyle="1" w:styleId="CharStyle228">
    <w:name w:val="Основной текст + Интервал 0 pt Exact"/>
    <w:basedOn w:val="CharStyle103"/>
    <w:rPr>
      <w:lang w:val="en-US"/>
      <w:sz w:val="18"/>
      <w:szCs w:val="18"/>
      <w:w w:val="100"/>
      <w:spacing w:val="1"/>
      <w:color w:val="000000"/>
      <w:position w:val="0"/>
    </w:rPr>
  </w:style>
  <w:style w:type="character" w:customStyle="1" w:styleId="CharStyle230">
    <w:name w:val="Основной текст (18) Exact"/>
    <w:basedOn w:val="DefaultParagraphFont"/>
    <w:link w:val="Style229"/>
    <w:rPr>
      <w:lang w:val="1024"/>
      <w:b w:val="0"/>
      <w:bCs w:val="0"/>
      <w:i w:val="0"/>
      <w:iCs w:val="0"/>
      <w:u w:val="none"/>
      <w:strike w:val="0"/>
      <w:smallCaps w:val="0"/>
      <w:sz w:val="13"/>
      <w:szCs w:val="13"/>
      <w:rFonts w:ascii="Sylfaen" w:eastAsia="Sylfaen" w:hAnsi="Sylfaen" w:cs="Sylfaen"/>
    </w:rPr>
  </w:style>
  <w:style w:type="character" w:customStyle="1" w:styleId="CharStyle232">
    <w:name w:val="Основной текст (19) Exact"/>
    <w:basedOn w:val="DefaultParagraphFont"/>
    <w:rPr>
      <w:b w:val="0"/>
      <w:bCs w:val="0"/>
      <w:i w:val="0"/>
      <w:iCs w:val="0"/>
      <w:u w:val="none"/>
      <w:strike w:val="0"/>
      <w:smallCaps w:val="0"/>
      <w:sz w:val="18"/>
      <w:szCs w:val="18"/>
      <w:rFonts w:ascii="Times New Roman" w:eastAsia="Times New Roman" w:hAnsi="Times New Roman" w:cs="Times New Roman"/>
      <w:spacing w:val="5"/>
    </w:rPr>
  </w:style>
  <w:style w:type="character" w:customStyle="1" w:styleId="CharStyle233">
    <w:name w:val="Основной текст (19) + Курсив,Интервал 1 pt Exact"/>
    <w:basedOn w:val="CharStyle645"/>
    <w:rPr>
      <w:i/>
      <w:iCs/>
      <w:sz w:val="18"/>
      <w:szCs w:val="18"/>
      <w:spacing w:val="20"/>
    </w:rPr>
  </w:style>
  <w:style w:type="character" w:customStyle="1" w:styleId="CharStyle235">
    <w:name w:val="Заголовок №10_"/>
    <w:basedOn w:val="DefaultParagraphFont"/>
    <w:link w:val="Style234"/>
    <w:rPr>
      <w:lang w:val="en-US"/>
      <w:b w:val="0"/>
      <w:bCs w:val="0"/>
      <w:i/>
      <w:iCs/>
      <w:u w:val="none"/>
      <w:strike w:val="0"/>
      <w:smallCaps w:val="0"/>
      <w:sz w:val="19"/>
      <w:szCs w:val="19"/>
      <w:rFonts w:ascii="Times New Roman" w:eastAsia="Times New Roman" w:hAnsi="Times New Roman" w:cs="Times New Roman"/>
    </w:rPr>
  </w:style>
  <w:style w:type="character" w:customStyle="1" w:styleId="CharStyle236">
    <w:name w:val="Заголовок №10 + Не курсив"/>
    <w:basedOn w:val="CharStyle235"/>
    <w:rPr>
      <w:i/>
      <w:iCs/>
      <w:w w:val="100"/>
      <w:spacing w:val="0"/>
      <w:color w:val="000000"/>
      <w:position w:val="0"/>
    </w:rPr>
  </w:style>
  <w:style w:type="character" w:customStyle="1" w:styleId="CharStyle237">
    <w:name w:val="Заголовок №10 + Не курсив"/>
    <w:basedOn w:val="CharStyle235"/>
    <w:rPr>
      <w:lang w:val="1024"/>
      <w:i/>
      <w:iCs/>
      <w:w w:val="100"/>
      <w:spacing w:val="0"/>
      <w:color w:val="000000"/>
      <w:position w:val="0"/>
    </w:rPr>
  </w:style>
  <w:style w:type="character" w:customStyle="1" w:styleId="CharStyle238">
    <w:name w:val="Основной текст + Candara,7,5 pt,Курсив"/>
    <w:basedOn w:val="CharStyle103"/>
    <w:rPr>
      <w:lang w:val="ru-RU"/>
      <w:i/>
      <w:iCs/>
      <w:sz w:val="15"/>
      <w:szCs w:val="15"/>
      <w:rFonts w:ascii="Candara" w:eastAsia="Candara" w:hAnsi="Candara" w:cs="Candara"/>
      <w:w w:val="100"/>
      <w:spacing w:val="0"/>
      <w:color w:val="000000"/>
      <w:position w:val="0"/>
    </w:rPr>
  </w:style>
  <w:style w:type="character" w:customStyle="1" w:styleId="CharStyle239">
    <w:name w:val="Основной текст + 6 pt,Малые прописные"/>
    <w:basedOn w:val="CharStyle103"/>
    <w:rPr>
      <w:lang w:val="ru-RU"/>
      <w:smallCaps/>
      <w:sz w:val="12"/>
      <w:szCs w:val="12"/>
      <w:w w:val="100"/>
      <w:spacing w:val="0"/>
      <w:color w:val="000000"/>
      <w:position w:val="0"/>
    </w:rPr>
  </w:style>
  <w:style w:type="character" w:customStyle="1" w:styleId="CharStyle241">
    <w:name w:val="Заголовок №6_"/>
    <w:basedOn w:val="DefaultParagraphFont"/>
    <w:link w:val="Style240"/>
    <w:rPr>
      <w:b w:val="0"/>
      <w:bCs w:val="0"/>
      <w:i/>
      <w:iCs/>
      <w:u w:val="none"/>
      <w:strike w:val="0"/>
      <w:smallCaps w:val="0"/>
      <w:sz w:val="19"/>
      <w:szCs w:val="19"/>
      <w:rFonts w:ascii="Times New Roman" w:eastAsia="Times New Roman" w:hAnsi="Times New Roman" w:cs="Times New Roman"/>
    </w:rPr>
  </w:style>
  <w:style w:type="character" w:customStyle="1" w:styleId="CharStyle242">
    <w:name w:val="Основной текст (15) + Курсив,Интервал 1 pt"/>
    <w:basedOn w:val="CharStyle225"/>
    <w:rPr>
      <w:lang w:val="en-US"/>
      <w:i/>
      <w:iCs/>
      <w:w w:val="100"/>
      <w:spacing w:val="20"/>
      <w:color w:val="000000"/>
      <w:position w:val="0"/>
    </w:rPr>
  </w:style>
  <w:style w:type="character" w:customStyle="1" w:styleId="CharStyle243">
    <w:name w:val="Основной текст (9) Exact"/>
    <w:basedOn w:val="CharStyle217"/>
    <w:rPr>
      <w:u w:val="single"/>
      <w:sz w:val="18"/>
      <w:szCs w:val="18"/>
      <w:w w:val="100"/>
      <w:spacing w:val="10"/>
      <w:color w:val="000000"/>
      <w:position w:val="0"/>
    </w:rPr>
  </w:style>
  <w:style w:type="character" w:customStyle="1" w:styleId="CharStyle244">
    <w:name w:val="Основной текст (9) + 6 pt,Не курсив,Малые прописные"/>
    <w:basedOn w:val="CharStyle217"/>
    <w:rPr>
      <w:i/>
      <w:iCs/>
      <w:smallCaps/>
      <w:sz w:val="12"/>
      <w:szCs w:val="12"/>
      <w:w w:val="100"/>
      <w:spacing w:val="0"/>
      <w:color w:val="000000"/>
      <w:position w:val="0"/>
    </w:rPr>
  </w:style>
  <w:style w:type="character" w:customStyle="1" w:styleId="CharStyle245">
    <w:name w:val="Подпись к картинке Exact"/>
    <w:basedOn w:val="DefaultParagraphFont"/>
    <w:rPr>
      <w:b w:val="0"/>
      <w:bCs w:val="0"/>
      <w:i w:val="0"/>
      <w:iCs w:val="0"/>
      <w:u w:val="none"/>
      <w:strike w:val="0"/>
      <w:smallCaps w:val="0"/>
      <w:sz w:val="18"/>
      <w:szCs w:val="18"/>
      <w:rFonts w:ascii="Times New Roman" w:eastAsia="Times New Roman" w:hAnsi="Times New Roman" w:cs="Times New Roman"/>
      <w:spacing w:val="4"/>
    </w:rPr>
  </w:style>
  <w:style w:type="character" w:customStyle="1" w:styleId="CharStyle246">
    <w:name w:val="Подпись к картинке + Курсив,Интервал 0 pt Exact"/>
    <w:basedOn w:val="CharStyle207"/>
    <w:rPr>
      <w:lang w:val="ru-RU"/>
      <w:i/>
      <w:iCs/>
      <w:sz w:val="18"/>
      <w:szCs w:val="18"/>
      <w:w w:val="100"/>
      <w:spacing w:val="10"/>
      <w:color w:val="000000"/>
      <w:position w:val="0"/>
    </w:rPr>
  </w:style>
  <w:style w:type="character" w:customStyle="1" w:styleId="CharStyle247">
    <w:name w:val="Подпись к картинке + Интервал 0 pt Exact"/>
    <w:basedOn w:val="CharStyle207"/>
    <w:rPr>
      <w:lang w:val="en-US"/>
      <w:sz w:val="18"/>
      <w:szCs w:val="18"/>
      <w:w w:val="100"/>
      <w:spacing w:val="1"/>
      <w:color w:val="000000"/>
      <w:position w:val="0"/>
    </w:rPr>
  </w:style>
  <w:style w:type="character" w:customStyle="1" w:styleId="CharStyle249">
    <w:name w:val="Основной текст (21) Exact"/>
    <w:basedOn w:val="DefaultParagraphFont"/>
    <w:rPr>
      <w:b w:val="0"/>
      <w:bCs w:val="0"/>
      <w:i w:val="0"/>
      <w:iCs w:val="0"/>
      <w:u w:val="none"/>
      <w:strike w:val="0"/>
      <w:smallCaps w:val="0"/>
      <w:sz w:val="11"/>
      <w:szCs w:val="11"/>
      <w:rFonts w:ascii="Times New Roman" w:eastAsia="Times New Roman" w:hAnsi="Times New Roman" w:cs="Times New Roman"/>
      <w:spacing w:val="3"/>
    </w:rPr>
  </w:style>
  <w:style w:type="character" w:customStyle="1" w:styleId="CharStyle250">
    <w:name w:val="Основной текст (21) + Малые прописные Exact"/>
    <w:basedOn w:val="CharStyle378"/>
    <w:rPr>
      <w:smallCaps/>
      <w:sz w:val="11"/>
      <w:szCs w:val="11"/>
      <w:spacing w:val="3"/>
    </w:rPr>
  </w:style>
  <w:style w:type="character" w:customStyle="1" w:styleId="CharStyle251">
    <w:name w:val="Основной текст (9) + Малые прописные Exact"/>
    <w:basedOn w:val="CharStyle217"/>
    <w:rPr>
      <w:smallCaps/>
      <w:sz w:val="18"/>
      <w:szCs w:val="18"/>
      <w:w w:val="100"/>
      <w:spacing w:val="10"/>
      <w:color w:val="000000"/>
      <w:position w:val="0"/>
    </w:rPr>
  </w:style>
  <w:style w:type="character" w:customStyle="1" w:styleId="CharStyle253">
    <w:name w:val="Подпись к картинке (2)_"/>
    <w:basedOn w:val="DefaultParagraphFont"/>
    <w:link w:val="Style252"/>
    <w:rPr>
      <w:lang w:val="en-US"/>
      <w:b w:val="0"/>
      <w:bCs w:val="0"/>
      <w:i/>
      <w:iCs/>
      <w:u w:val="none"/>
      <w:strike w:val="0"/>
      <w:smallCaps w:val="0"/>
      <w:sz w:val="19"/>
      <w:szCs w:val="19"/>
      <w:rFonts w:ascii="Times New Roman" w:eastAsia="Times New Roman" w:hAnsi="Times New Roman" w:cs="Times New Roman"/>
    </w:rPr>
  </w:style>
  <w:style w:type="character" w:customStyle="1" w:styleId="CharStyle254">
    <w:name w:val="Подпись к картинке (2) + Не курсив"/>
    <w:basedOn w:val="CharStyle253"/>
    <w:rPr>
      <w:lang w:val="ru-RU"/>
      <w:i/>
      <w:iCs/>
      <w:w w:val="100"/>
      <w:spacing w:val="0"/>
      <w:color w:val="000000"/>
      <w:position w:val="0"/>
    </w:rPr>
  </w:style>
  <w:style w:type="character" w:customStyle="1" w:styleId="CharStyle256">
    <w:name w:val="Подпись к картинке (3)_"/>
    <w:basedOn w:val="DefaultParagraphFont"/>
    <w:link w:val="Style255"/>
    <w:rPr>
      <w:lang w:val="en-US"/>
      <w:b w:val="0"/>
      <w:bCs w:val="0"/>
      <w:i/>
      <w:iCs/>
      <w:u w:val="none"/>
      <w:strike w:val="0"/>
      <w:smallCaps w:val="0"/>
      <w:sz w:val="11"/>
      <w:szCs w:val="11"/>
      <w:rFonts w:ascii="Sylfaen" w:eastAsia="Sylfaen" w:hAnsi="Sylfaen" w:cs="Sylfaen"/>
    </w:rPr>
  </w:style>
  <w:style w:type="character" w:customStyle="1" w:styleId="CharStyle257">
    <w:name w:val="Подпись к картинке (3) + Batang,4 pt,Не курсив,Интервал 1 pt"/>
    <w:basedOn w:val="CharStyle256"/>
    <w:rPr>
      <w:lang w:val="ru-RU"/>
      <w:i/>
      <w:iCs/>
      <w:sz w:val="8"/>
      <w:szCs w:val="8"/>
      <w:rFonts w:ascii="Batang" w:eastAsia="Batang" w:hAnsi="Batang" w:cs="Batang"/>
      <w:w w:val="100"/>
      <w:spacing w:val="20"/>
      <w:color w:val="000000"/>
      <w:position w:val="0"/>
    </w:rPr>
  </w:style>
  <w:style w:type="character" w:customStyle="1" w:styleId="CharStyle258">
    <w:name w:val="Подпись к картинке"/>
    <w:basedOn w:val="CharStyle207"/>
    <w:rPr>
      <w:lang w:val="en-US"/>
      <w:w w:val="100"/>
      <w:spacing w:val="0"/>
      <w:color w:val="000000"/>
      <w:position w:val="0"/>
    </w:rPr>
  </w:style>
  <w:style w:type="character" w:customStyle="1" w:styleId="CharStyle259">
    <w:name w:val="Подпись к картинке + Курсив"/>
    <w:basedOn w:val="CharStyle207"/>
    <w:rPr>
      <w:lang w:val="en-US"/>
      <w:i/>
      <w:iCs/>
      <w:w w:val="100"/>
      <w:spacing w:val="0"/>
      <w:color w:val="000000"/>
      <w:position w:val="0"/>
    </w:rPr>
  </w:style>
  <w:style w:type="character" w:customStyle="1" w:styleId="CharStyle261">
    <w:name w:val="Основной текст (20)_"/>
    <w:basedOn w:val="DefaultParagraphFont"/>
    <w:link w:val="Style260"/>
    <w:rPr>
      <w:lang w:val="1024"/>
      <w:b w:val="0"/>
      <w:bCs w:val="0"/>
      <w:i/>
      <w:iCs/>
      <w:u w:val="none"/>
      <w:strike w:val="0"/>
      <w:smallCaps w:val="0"/>
      <w:sz w:val="20"/>
      <w:szCs w:val="20"/>
      <w:rFonts w:ascii="FrankRuehl" w:eastAsia="FrankRuehl" w:hAnsi="FrankRuehl" w:cs="FrankRuehl"/>
    </w:rPr>
  </w:style>
  <w:style w:type="character" w:customStyle="1" w:styleId="CharStyle262">
    <w:name w:val="Основной текст + 6 pt,Масштаб 150%"/>
    <w:basedOn w:val="CharStyle103"/>
    <w:rPr>
      <w:lang w:val="ru-RU"/>
      <w:sz w:val="12"/>
      <w:szCs w:val="12"/>
      <w:w w:val="150"/>
      <w:spacing w:val="0"/>
      <w:color w:val="000000"/>
      <w:position w:val="0"/>
    </w:rPr>
  </w:style>
  <w:style w:type="character" w:customStyle="1" w:styleId="CharStyle263">
    <w:name w:val="Основной текст + Sylfaen,7,5 pt,Курсив"/>
    <w:basedOn w:val="CharStyle103"/>
    <w:rPr>
      <w:lang w:val="ru-RU"/>
      <w:i/>
      <w:iCs/>
      <w:sz w:val="15"/>
      <w:szCs w:val="15"/>
      <w:rFonts w:ascii="Sylfaen" w:eastAsia="Sylfaen" w:hAnsi="Sylfaen" w:cs="Sylfaen"/>
      <w:w w:val="100"/>
      <w:spacing w:val="0"/>
      <w:color w:val="000000"/>
      <w:position w:val="0"/>
    </w:rPr>
  </w:style>
  <w:style w:type="character" w:customStyle="1" w:styleId="CharStyle264">
    <w:name w:val="Подпись к таблице + Курсив"/>
    <w:basedOn w:val="CharStyle198"/>
    <w:rPr>
      <w:lang w:val="ru-RU"/>
      <w:i/>
      <w:iCs/>
      <w:w w:val="100"/>
      <w:spacing w:val="0"/>
      <w:color w:val="000000"/>
      <w:position w:val="0"/>
    </w:rPr>
  </w:style>
  <w:style w:type="character" w:customStyle="1" w:styleId="CharStyle265">
    <w:name w:val="Подпись к таблице"/>
    <w:basedOn w:val="CharStyle198"/>
    <w:rPr>
      <w:lang w:val="1024"/>
      <w:w w:val="100"/>
      <w:spacing w:val="0"/>
      <w:color w:val="000000"/>
      <w:position w:val="0"/>
    </w:rPr>
  </w:style>
  <w:style w:type="character" w:customStyle="1" w:styleId="CharStyle267">
    <w:name w:val="Основной текст (22)_"/>
    <w:basedOn w:val="DefaultParagraphFont"/>
    <w:link w:val="Style266"/>
    <w:rPr>
      <w:b w:val="0"/>
      <w:bCs w:val="0"/>
      <w:i w:val="0"/>
      <w:iCs w:val="0"/>
      <w:u w:val="none"/>
      <w:strike w:val="0"/>
      <w:smallCaps w:val="0"/>
      <w:sz w:val="10"/>
      <w:szCs w:val="10"/>
      <w:rFonts w:ascii="Franklin Gothic Heavy" w:eastAsia="Franklin Gothic Heavy" w:hAnsi="Franklin Gothic Heavy" w:cs="Franklin Gothic Heavy"/>
      <w:w w:val="120"/>
    </w:rPr>
  </w:style>
  <w:style w:type="character" w:customStyle="1" w:styleId="CharStyle269">
    <w:name w:val="Заголовок №8_"/>
    <w:basedOn w:val="DefaultParagraphFont"/>
    <w:link w:val="Style268"/>
    <w:rPr>
      <w:b w:val="0"/>
      <w:bCs w:val="0"/>
      <w:i/>
      <w:iCs/>
      <w:u w:val="none"/>
      <w:strike w:val="0"/>
      <w:smallCaps w:val="0"/>
      <w:sz w:val="19"/>
      <w:szCs w:val="19"/>
      <w:rFonts w:ascii="Times New Roman" w:eastAsia="Times New Roman" w:hAnsi="Times New Roman" w:cs="Times New Roman"/>
    </w:rPr>
  </w:style>
  <w:style w:type="character" w:customStyle="1" w:styleId="CharStyle270">
    <w:name w:val="Заголовок №8 + Не курсив"/>
    <w:basedOn w:val="CharStyle269"/>
    <w:rPr>
      <w:lang w:val="ru-RU"/>
      <w:i/>
      <w:iCs/>
      <w:w w:val="100"/>
      <w:spacing w:val="0"/>
      <w:color w:val="000000"/>
      <w:position w:val="0"/>
    </w:rPr>
  </w:style>
  <w:style w:type="character" w:customStyle="1" w:styleId="CharStyle271">
    <w:name w:val="Заголовок №8 + Не курсив"/>
    <w:basedOn w:val="CharStyle269"/>
    <w:rPr>
      <w:lang w:val="ru-RU"/>
      <w:i/>
      <w:iCs/>
      <w:w w:val="100"/>
      <w:spacing w:val="0"/>
      <w:color w:val="000000"/>
      <w:position w:val="0"/>
    </w:rPr>
  </w:style>
  <w:style w:type="character" w:customStyle="1" w:styleId="CharStyle272">
    <w:name w:val="Основной текст + Малые прописные"/>
    <w:basedOn w:val="CharStyle103"/>
    <w:rPr>
      <w:lang w:val="ru-RU"/>
      <w:smallCaps/>
      <w:w w:val="100"/>
      <w:spacing w:val="0"/>
      <w:color w:val="000000"/>
      <w:position w:val="0"/>
    </w:rPr>
  </w:style>
  <w:style w:type="character" w:customStyle="1" w:styleId="CharStyle274">
    <w:name w:val="Основной текст (23)_"/>
    <w:basedOn w:val="DefaultParagraphFont"/>
    <w:link w:val="Style273"/>
    <w:rPr>
      <w:lang w:val="en-US"/>
      <w:b w:val="0"/>
      <w:bCs w:val="0"/>
      <w:i w:val="0"/>
      <w:iCs w:val="0"/>
      <w:u w:val="none"/>
      <w:strike w:val="0"/>
      <w:smallCaps w:val="0"/>
      <w:sz w:val="15"/>
      <w:szCs w:val="15"/>
      <w:rFonts w:ascii="Sylfaen" w:eastAsia="Sylfaen" w:hAnsi="Sylfaen" w:cs="Sylfaen"/>
    </w:rPr>
  </w:style>
  <w:style w:type="character" w:customStyle="1" w:styleId="CharStyle276">
    <w:name w:val="Заголовок №2_"/>
    <w:basedOn w:val="DefaultParagraphFont"/>
    <w:link w:val="Style275"/>
    <w:rPr>
      <w:b w:val="0"/>
      <w:bCs w:val="0"/>
      <w:i/>
      <w:iCs/>
      <w:u w:val="none"/>
      <w:strike w:val="0"/>
      <w:smallCaps w:val="0"/>
      <w:sz w:val="19"/>
      <w:szCs w:val="19"/>
      <w:rFonts w:ascii="Times New Roman" w:eastAsia="Times New Roman" w:hAnsi="Times New Roman" w:cs="Times New Roman"/>
      <w:spacing w:val="20"/>
    </w:rPr>
  </w:style>
  <w:style w:type="character" w:customStyle="1" w:styleId="CharStyle277">
    <w:name w:val="Заголовок №2 + Не курсив,Интервал 0 pt"/>
    <w:basedOn w:val="CharStyle276"/>
    <w:rPr>
      <w:lang w:val="en-US"/>
      <w:i/>
      <w:iCs/>
      <w:w w:val="100"/>
      <w:spacing w:val="0"/>
      <w:color w:val="000000"/>
      <w:position w:val="0"/>
    </w:rPr>
  </w:style>
  <w:style w:type="character" w:customStyle="1" w:styleId="CharStyle279">
    <w:name w:val="Основной текст (24)_"/>
    <w:basedOn w:val="DefaultParagraphFont"/>
    <w:link w:val="Style278"/>
    <w:rPr>
      <w:b w:val="0"/>
      <w:bCs w:val="0"/>
      <w:i w:val="0"/>
      <w:iCs w:val="0"/>
      <w:u w:val="none"/>
      <w:strike w:val="0"/>
      <w:smallCaps w:val="0"/>
      <w:sz w:val="15"/>
      <w:szCs w:val="15"/>
      <w:rFonts w:ascii="Sylfaen" w:eastAsia="Sylfaen" w:hAnsi="Sylfaen" w:cs="Sylfaen"/>
    </w:rPr>
  </w:style>
  <w:style w:type="character" w:customStyle="1" w:styleId="CharStyle281">
    <w:name w:val="Основной текст (25)_"/>
    <w:basedOn w:val="DefaultParagraphFont"/>
    <w:link w:val="Style280"/>
    <w:rPr>
      <w:b w:val="0"/>
      <w:bCs w:val="0"/>
      <w:i w:val="0"/>
      <w:iCs w:val="0"/>
      <w:u w:val="none"/>
      <w:strike w:val="0"/>
      <w:smallCaps w:val="0"/>
      <w:sz w:val="20"/>
      <w:szCs w:val="20"/>
      <w:rFonts w:ascii="Sylfaen" w:eastAsia="Sylfaen" w:hAnsi="Sylfaen" w:cs="Sylfaen"/>
    </w:rPr>
  </w:style>
  <w:style w:type="character" w:customStyle="1" w:styleId="CharStyle282">
    <w:name w:val="Основной текст (25) + Курсив,Интервал 0 pt"/>
    <w:basedOn w:val="CharStyle281"/>
    <w:rPr>
      <w:lang w:val="en-US"/>
      <w:i/>
      <w:iCs/>
      <w:w w:val="100"/>
      <w:spacing w:val="-10"/>
      <w:color w:val="000000"/>
      <w:position w:val="0"/>
    </w:rPr>
  </w:style>
  <w:style w:type="character" w:customStyle="1" w:styleId="CharStyle283">
    <w:name w:val="Основной текст (25)"/>
    <w:basedOn w:val="CharStyle281"/>
    <w:rPr>
      <w:lang w:val="ru-RU"/>
      <w:u w:val="single"/>
      <w:w w:val="100"/>
      <w:spacing w:val="0"/>
      <w:color w:val="000000"/>
      <w:position w:val="0"/>
    </w:rPr>
  </w:style>
  <w:style w:type="character" w:customStyle="1" w:styleId="CharStyle285">
    <w:name w:val="Основной текст (26)_"/>
    <w:basedOn w:val="DefaultParagraphFont"/>
    <w:link w:val="Style284"/>
    <w:rPr>
      <w:b/>
      <w:bCs/>
      <w:i/>
      <w:iCs/>
      <w:u w:val="none"/>
      <w:strike w:val="0"/>
      <w:smallCaps w:val="0"/>
      <w:sz w:val="12"/>
      <w:szCs w:val="12"/>
      <w:rFonts w:ascii="Times New Roman" w:eastAsia="Times New Roman" w:hAnsi="Times New Roman" w:cs="Times New Roman"/>
    </w:rPr>
  </w:style>
  <w:style w:type="character" w:customStyle="1" w:styleId="CharStyle286">
    <w:name w:val="Основной текст (26) + 9,5 pt,Не полужирный,Не курсив"/>
    <w:basedOn w:val="CharStyle285"/>
    <w:rPr>
      <w:lang w:val="ru-RU"/>
      <w:b/>
      <w:bCs/>
      <w:i/>
      <w:iCs/>
      <w:sz w:val="19"/>
      <w:szCs w:val="19"/>
      <w:w w:val="100"/>
      <w:spacing w:val="0"/>
      <w:color w:val="000000"/>
      <w:position w:val="0"/>
    </w:rPr>
  </w:style>
  <w:style w:type="character" w:customStyle="1" w:styleId="CharStyle287">
    <w:name w:val="Основной текст (26) + Не полужирный,Не курсив"/>
    <w:basedOn w:val="CharStyle285"/>
    <w:rPr>
      <w:lang w:val="en-US"/>
      <w:b/>
      <w:bCs/>
      <w:i/>
      <w:iCs/>
      <w:w w:val="100"/>
      <w:spacing w:val="0"/>
      <w:color w:val="000000"/>
      <w:position w:val="0"/>
    </w:rPr>
  </w:style>
  <w:style w:type="character" w:customStyle="1" w:styleId="CharStyle289">
    <w:name w:val="Оглавление (5)_"/>
    <w:basedOn w:val="DefaultParagraphFont"/>
    <w:link w:val="Style288"/>
    <w:rPr>
      <w:b w:val="0"/>
      <w:bCs w:val="0"/>
      <w:i w:val="0"/>
      <w:iCs w:val="0"/>
      <w:u w:val="none"/>
      <w:strike w:val="0"/>
      <w:smallCaps w:val="0"/>
      <w:sz w:val="15"/>
      <w:szCs w:val="15"/>
      <w:rFonts w:ascii="Sylfaen" w:eastAsia="Sylfaen" w:hAnsi="Sylfaen" w:cs="Sylfaen"/>
    </w:rPr>
  </w:style>
  <w:style w:type="character" w:customStyle="1" w:styleId="CharStyle291">
    <w:name w:val="Оглавление (6)_"/>
    <w:basedOn w:val="DefaultParagraphFont"/>
    <w:link w:val="Style290"/>
    <w:rPr>
      <w:b w:val="0"/>
      <w:bCs w:val="0"/>
      <w:i w:val="0"/>
      <w:iCs w:val="0"/>
      <w:u w:val="none"/>
      <w:strike w:val="0"/>
      <w:smallCaps w:val="0"/>
      <w:sz w:val="19"/>
      <w:szCs w:val="19"/>
      <w:rFonts w:ascii="Times New Roman" w:eastAsia="Times New Roman" w:hAnsi="Times New Roman" w:cs="Times New Roman"/>
    </w:rPr>
  </w:style>
  <w:style w:type="character" w:customStyle="1" w:styleId="CharStyle292">
    <w:name w:val="Оглавление (6)"/>
    <w:basedOn w:val="CharStyle291"/>
    <w:rPr>
      <w:lang w:val="ru-RU"/>
      <w:w w:val="100"/>
      <w:spacing w:val="0"/>
      <w:color w:val="000000"/>
      <w:position w:val="0"/>
    </w:rPr>
  </w:style>
  <w:style w:type="character" w:customStyle="1" w:styleId="CharStyle294">
    <w:name w:val="Оглавление (7)_"/>
    <w:basedOn w:val="DefaultParagraphFont"/>
    <w:link w:val="Style293"/>
    <w:rPr>
      <w:lang w:val="en-US"/>
      <w:b w:val="0"/>
      <w:bCs w:val="0"/>
      <w:i/>
      <w:iCs/>
      <w:u w:val="none"/>
      <w:strike w:val="0"/>
      <w:smallCaps w:val="0"/>
      <w:sz w:val="19"/>
      <w:szCs w:val="19"/>
      <w:rFonts w:ascii="Times New Roman" w:eastAsia="Times New Roman" w:hAnsi="Times New Roman" w:cs="Times New Roman"/>
    </w:rPr>
  </w:style>
  <w:style w:type="character" w:customStyle="1" w:styleId="CharStyle295">
    <w:name w:val="Оглавление (7) + Малые прописные"/>
    <w:basedOn w:val="CharStyle294"/>
    <w:rPr>
      <w:u w:val="single"/>
      <w:smallCaps/>
      <w:w w:val="100"/>
      <w:spacing w:val="0"/>
      <w:color w:val="000000"/>
      <w:position w:val="0"/>
    </w:rPr>
  </w:style>
  <w:style w:type="character" w:customStyle="1" w:styleId="CharStyle296">
    <w:name w:val="Оглавление (7) + Не курсив"/>
    <w:basedOn w:val="CharStyle294"/>
    <w:rPr>
      <w:i/>
      <w:iCs/>
      <w:w w:val="100"/>
      <w:spacing w:val="0"/>
      <w:color w:val="000000"/>
      <w:position w:val="0"/>
    </w:rPr>
  </w:style>
  <w:style w:type="character" w:customStyle="1" w:styleId="CharStyle297">
    <w:name w:val="Оглавление (5) + Times New Roman,9,5 pt"/>
    <w:basedOn w:val="CharStyle289"/>
    <w:rPr>
      <w:lang w:val="ru-RU"/>
      <w:sz w:val="19"/>
      <w:szCs w:val="19"/>
      <w:rFonts w:ascii="Times New Roman" w:eastAsia="Times New Roman" w:hAnsi="Times New Roman" w:cs="Times New Roman"/>
      <w:w w:val="100"/>
      <w:spacing w:val="0"/>
      <w:color w:val="000000"/>
      <w:position w:val="0"/>
    </w:rPr>
  </w:style>
  <w:style w:type="character" w:customStyle="1" w:styleId="CharStyle299">
    <w:name w:val="Основной текст (27)_"/>
    <w:basedOn w:val="DefaultParagraphFont"/>
    <w:link w:val="Style298"/>
    <w:rPr>
      <w:b w:val="0"/>
      <w:bCs w:val="0"/>
      <w:i w:val="0"/>
      <w:iCs w:val="0"/>
      <w:u w:val="none"/>
      <w:strike w:val="0"/>
      <w:smallCaps w:val="0"/>
      <w:sz w:val="20"/>
      <w:szCs w:val="20"/>
      <w:rFonts w:ascii="Times New Roman" w:eastAsia="Times New Roman" w:hAnsi="Times New Roman" w:cs="Times New Roman"/>
    </w:rPr>
  </w:style>
  <w:style w:type="character" w:customStyle="1" w:styleId="CharStyle300">
    <w:name w:val="Основной текст (27) + 9,5 pt"/>
    <w:basedOn w:val="CharStyle299"/>
    <w:rPr>
      <w:lang w:val="ru-RU"/>
      <w:sz w:val="19"/>
      <w:szCs w:val="19"/>
      <w:w w:val="100"/>
      <w:spacing w:val="0"/>
      <w:color w:val="000000"/>
      <w:position w:val="0"/>
    </w:rPr>
  </w:style>
  <w:style w:type="character" w:customStyle="1" w:styleId="CharStyle302">
    <w:name w:val="Основной текст (28)_"/>
    <w:basedOn w:val="DefaultParagraphFont"/>
    <w:link w:val="Style301"/>
    <w:rPr>
      <w:b w:val="0"/>
      <w:bCs w:val="0"/>
      <w:i w:val="0"/>
      <w:iCs w:val="0"/>
      <w:u w:val="none"/>
      <w:strike w:val="0"/>
      <w:smallCaps w:val="0"/>
      <w:sz w:val="19"/>
      <w:szCs w:val="19"/>
      <w:rFonts w:ascii="Sylfaen" w:eastAsia="Sylfaen" w:hAnsi="Sylfaen" w:cs="Sylfaen"/>
    </w:rPr>
  </w:style>
  <w:style w:type="character" w:customStyle="1" w:styleId="CharStyle303">
    <w:name w:val="Основной текст (28) + Franklin Gothic Heavy,8,5 pt,Курсив"/>
    <w:basedOn w:val="CharStyle302"/>
    <w:rPr>
      <w:lang w:val="en-US"/>
      <w:i/>
      <w:iCs/>
      <w:sz w:val="17"/>
      <w:szCs w:val="17"/>
      <w:rFonts w:ascii="Franklin Gothic Heavy" w:eastAsia="Franklin Gothic Heavy" w:hAnsi="Franklin Gothic Heavy" w:cs="Franklin Gothic Heavy"/>
      <w:w w:val="100"/>
      <w:spacing w:val="0"/>
      <w:color w:val="000000"/>
      <w:position w:val="0"/>
    </w:rPr>
  </w:style>
  <w:style w:type="character" w:customStyle="1" w:styleId="CharStyle304">
    <w:name w:val="Основной текст (28) + Franklin Gothic Heavy,8,5 pt,Курсив,Малые прописные"/>
    <w:basedOn w:val="CharStyle302"/>
    <w:rPr>
      <w:lang w:val="en-US"/>
      <w:i/>
      <w:iCs/>
      <w:smallCaps/>
      <w:sz w:val="17"/>
      <w:szCs w:val="17"/>
      <w:rFonts w:ascii="Franklin Gothic Heavy" w:eastAsia="Franklin Gothic Heavy" w:hAnsi="Franklin Gothic Heavy" w:cs="Franklin Gothic Heavy"/>
      <w:w w:val="100"/>
      <w:spacing w:val="0"/>
      <w:color w:val="000000"/>
      <w:position w:val="0"/>
    </w:rPr>
  </w:style>
  <w:style w:type="character" w:customStyle="1" w:styleId="CharStyle305">
    <w:name w:val="Основной текст + Интервал 9 pt"/>
    <w:basedOn w:val="CharStyle103"/>
    <w:rPr>
      <w:lang w:val="ru-RU"/>
      <w:w w:val="100"/>
      <w:spacing w:val="190"/>
      <w:color w:val="000000"/>
      <w:position w:val="0"/>
    </w:rPr>
  </w:style>
  <w:style w:type="character" w:customStyle="1" w:styleId="CharStyle306">
    <w:name w:val="Основной текст (9) + Candara,7,5 pt"/>
    <w:basedOn w:val="CharStyle217"/>
    <w:rPr>
      <w:lang w:val="1024"/>
      <w:sz w:val="15"/>
      <w:szCs w:val="15"/>
      <w:rFonts w:ascii="Candara" w:eastAsia="Candara" w:hAnsi="Candara" w:cs="Candara"/>
      <w:w w:val="100"/>
      <w:spacing w:val="0"/>
      <w:color w:val="000000"/>
      <w:position w:val="0"/>
    </w:rPr>
  </w:style>
  <w:style w:type="character" w:customStyle="1" w:styleId="CharStyle308">
    <w:name w:val="Подпись к картинке (4) Exact"/>
    <w:basedOn w:val="DefaultParagraphFont"/>
    <w:rPr>
      <w:lang w:val="1024"/>
      <w:b w:val="0"/>
      <w:bCs w:val="0"/>
      <w:i w:val="0"/>
      <w:iCs w:val="0"/>
      <w:u w:val="none"/>
      <w:strike w:val="0"/>
      <w:smallCaps w:val="0"/>
      <w:sz w:val="18"/>
      <w:szCs w:val="18"/>
      <w:rFonts w:ascii="Times New Roman" w:eastAsia="Times New Roman" w:hAnsi="Times New Roman" w:cs="Times New Roman"/>
      <w:spacing w:val="1"/>
    </w:rPr>
  </w:style>
  <w:style w:type="character" w:customStyle="1" w:styleId="CharStyle310">
    <w:name w:val="Подпись к картинке (5) Exact"/>
    <w:basedOn w:val="DefaultParagraphFont"/>
    <w:link w:val="Style309"/>
    <w:rPr>
      <w:b/>
      <w:bCs/>
      <w:i w:val="0"/>
      <w:iCs w:val="0"/>
      <w:u w:val="none"/>
      <w:strike w:val="0"/>
      <w:smallCaps w:val="0"/>
      <w:sz w:val="15"/>
      <w:szCs w:val="15"/>
      <w:rFonts w:ascii="Times New Roman" w:eastAsia="Times New Roman" w:hAnsi="Times New Roman" w:cs="Times New Roman"/>
      <w:spacing w:val="-5"/>
    </w:rPr>
  </w:style>
  <w:style w:type="character" w:customStyle="1" w:styleId="CharStyle311">
    <w:name w:val="Основной текст + 6 pt,Полужирный,Курсив"/>
    <w:basedOn w:val="CharStyle103"/>
    <w:rPr>
      <w:lang w:val="ru-RU"/>
      <w:b/>
      <w:bCs/>
      <w:i/>
      <w:iCs/>
      <w:sz w:val="12"/>
      <w:szCs w:val="12"/>
      <w:w w:val="100"/>
      <w:spacing w:val="0"/>
      <w:color w:val="000000"/>
      <w:position w:val="0"/>
    </w:rPr>
  </w:style>
  <w:style w:type="character" w:customStyle="1" w:styleId="CharStyle312">
    <w:name w:val="Основной текст + 6 pt"/>
    <w:basedOn w:val="CharStyle103"/>
    <w:rPr>
      <w:lang w:val="en-US"/>
      <w:sz w:val="12"/>
      <w:szCs w:val="12"/>
      <w:w w:val="100"/>
      <w:spacing w:val="0"/>
      <w:color w:val="000000"/>
      <w:position w:val="0"/>
    </w:rPr>
  </w:style>
  <w:style w:type="character" w:customStyle="1" w:styleId="CharStyle313">
    <w:name w:val="Основной текст + 6 pt,Полужирный,Курсив,Малые прописные"/>
    <w:basedOn w:val="CharStyle103"/>
    <w:rPr>
      <w:lang w:val="en-US"/>
      <w:b/>
      <w:bCs/>
      <w:i/>
      <w:iCs/>
      <w:smallCaps/>
      <w:sz w:val="12"/>
      <w:szCs w:val="12"/>
      <w:w w:val="100"/>
      <w:spacing w:val="0"/>
      <w:color w:val="000000"/>
      <w:position w:val="0"/>
    </w:rPr>
  </w:style>
  <w:style w:type="character" w:customStyle="1" w:styleId="CharStyle314">
    <w:name w:val="Основной текст + Интервал 1 pt Exact"/>
    <w:basedOn w:val="CharStyle103"/>
    <w:rPr>
      <w:lang w:val="en-US"/>
      <w:sz w:val="18"/>
      <w:szCs w:val="18"/>
      <w:w w:val="100"/>
      <w:spacing w:val="31"/>
      <w:color w:val="000000"/>
      <w:position w:val="0"/>
    </w:rPr>
  </w:style>
  <w:style w:type="character" w:customStyle="1" w:styleId="CharStyle315">
    <w:name w:val="Основной текст (29)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317">
    <w:name w:val="Основной текст (30) Exact"/>
    <w:basedOn w:val="DefaultParagraphFont"/>
    <w:rPr>
      <w:lang w:val="en-US"/>
      <w:b w:val="0"/>
      <w:bCs w:val="0"/>
      <w:i w:val="0"/>
      <w:iCs w:val="0"/>
      <w:u w:val="none"/>
      <w:strike w:val="0"/>
      <w:smallCaps w:val="0"/>
      <w:sz w:val="16"/>
      <w:szCs w:val="16"/>
      <w:rFonts w:ascii="Times New Roman" w:eastAsia="Times New Roman" w:hAnsi="Times New Roman" w:cs="Times New Roman"/>
      <w:spacing w:val="6"/>
    </w:rPr>
  </w:style>
  <w:style w:type="character" w:customStyle="1" w:styleId="CharStyle318">
    <w:name w:val="Основной текст (30) + Полужирный,Курсив,Интервал 0 pt Exact"/>
    <w:basedOn w:val="CharStyle607"/>
    <w:rPr>
      <w:b/>
      <w:bCs/>
      <w:i/>
      <w:iCs/>
      <w:sz w:val="16"/>
      <w:szCs w:val="16"/>
      <w:spacing w:val="4"/>
    </w:rPr>
  </w:style>
  <w:style w:type="character" w:customStyle="1" w:styleId="CharStyle320">
    <w:name w:val="Основной текст (31) Exact"/>
    <w:basedOn w:val="DefaultParagraphFont"/>
    <w:link w:val="Style319"/>
    <w:rPr>
      <w:lang w:val="1024"/>
      <w:b w:val="0"/>
      <w:bCs w:val="0"/>
      <w:i w:val="0"/>
      <w:iCs w:val="0"/>
      <w:u w:val="none"/>
      <w:strike w:val="0"/>
      <w:smallCaps w:val="0"/>
      <w:sz w:val="15"/>
      <w:szCs w:val="15"/>
      <w:rFonts w:ascii="Sylfaen" w:eastAsia="Sylfaen" w:hAnsi="Sylfaen" w:cs="Sylfaen"/>
    </w:rPr>
  </w:style>
  <w:style w:type="character" w:customStyle="1" w:styleId="CharStyle321">
    <w:name w:val="Основной текст (21) + Полужирный,Курсив,Интервал 0 pt Exact"/>
    <w:basedOn w:val="CharStyle378"/>
    <w:rPr>
      <w:lang w:val="en-US"/>
      <w:b/>
      <w:bCs/>
      <w:i/>
      <w:iCs/>
      <w:sz w:val="11"/>
      <w:szCs w:val="11"/>
      <w:spacing w:val="9"/>
    </w:rPr>
  </w:style>
  <w:style w:type="character" w:customStyle="1" w:styleId="CharStyle322">
    <w:name w:val="Подпись к картинке (2) Exact"/>
    <w:basedOn w:val="DefaultParagraphFont"/>
    <w:rPr>
      <w:b w:val="0"/>
      <w:bCs w:val="0"/>
      <w:i/>
      <w:iCs/>
      <w:u w:val="none"/>
      <w:strike w:val="0"/>
      <w:smallCaps w:val="0"/>
      <w:sz w:val="18"/>
      <w:szCs w:val="18"/>
      <w:rFonts w:ascii="Times New Roman" w:eastAsia="Times New Roman" w:hAnsi="Times New Roman" w:cs="Times New Roman"/>
      <w:spacing w:val="10"/>
    </w:rPr>
  </w:style>
  <w:style w:type="character" w:customStyle="1" w:styleId="CharStyle324">
    <w:name w:val="Подпись к картинке (6)_"/>
    <w:basedOn w:val="DefaultParagraphFont"/>
    <w:link w:val="Style323"/>
    <w:rPr>
      <w:b/>
      <w:bCs/>
      <w:i w:val="0"/>
      <w:iCs w:val="0"/>
      <w:u w:val="none"/>
      <w:strike w:val="0"/>
      <w:smallCaps w:val="0"/>
      <w:sz w:val="18"/>
      <w:szCs w:val="18"/>
      <w:rFonts w:ascii="Times New Roman" w:eastAsia="Times New Roman" w:hAnsi="Times New Roman" w:cs="Times New Roman"/>
    </w:rPr>
  </w:style>
  <w:style w:type="character" w:customStyle="1" w:styleId="CharStyle326">
    <w:name w:val="Подпись к картинке (7)_"/>
    <w:basedOn w:val="DefaultParagraphFont"/>
    <w:link w:val="Style325"/>
    <w:rPr>
      <w:b w:val="0"/>
      <w:bCs w:val="0"/>
      <w:i/>
      <w:iCs/>
      <w:u w:val="none"/>
      <w:strike w:val="0"/>
      <w:smallCaps w:val="0"/>
      <w:sz w:val="19"/>
      <w:szCs w:val="19"/>
      <w:rFonts w:ascii="Sylfaen" w:eastAsia="Sylfaen" w:hAnsi="Sylfaen" w:cs="Sylfaen"/>
    </w:rPr>
  </w:style>
  <w:style w:type="character" w:customStyle="1" w:styleId="CharStyle327">
    <w:name w:val="Подпись к картинке (7) + Times New Roman,8,5 pt,Не курсив"/>
    <w:basedOn w:val="CharStyle326"/>
    <w:rPr>
      <w:lang w:val="ru-RU"/>
      <w:i/>
      <w:iCs/>
      <w:sz w:val="17"/>
      <w:szCs w:val="17"/>
      <w:rFonts w:ascii="Times New Roman" w:eastAsia="Times New Roman" w:hAnsi="Times New Roman" w:cs="Times New Roman"/>
      <w:w w:val="100"/>
      <w:spacing w:val="0"/>
      <w:color w:val="000000"/>
      <w:position w:val="0"/>
    </w:rPr>
  </w:style>
  <w:style w:type="character" w:customStyle="1" w:styleId="CharStyle328">
    <w:name w:val="Подпись к картинке (4)_"/>
    <w:basedOn w:val="DefaultParagraphFont"/>
    <w:link w:val="Style307"/>
    <w:rPr>
      <w:b w:val="0"/>
      <w:bCs w:val="0"/>
      <w:i w:val="0"/>
      <w:iCs w:val="0"/>
      <w:u w:val="none"/>
      <w:strike w:val="0"/>
      <w:smallCaps w:val="0"/>
      <w:sz w:val="19"/>
      <w:szCs w:val="19"/>
      <w:rFonts w:ascii="Times New Roman" w:eastAsia="Times New Roman" w:hAnsi="Times New Roman" w:cs="Times New Roman"/>
    </w:rPr>
  </w:style>
  <w:style w:type="character" w:customStyle="1" w:styleId="CharStyle330">
    <w:name w:val="Основной текст (32) Exact"/>
    <w:basedOn w:val="DefaultParagraphFont"/>
    <w:rPr>
      <w:b w:val="0"/>
      <w:bCs w:val="0"/>
      <w:i/>
      <w:iCs/>
      <w:u w:val="none"/>
      <w:strike w:val="0"/>
      <w:smallCaps w:val="0"/>
      <w:sz w:val="17"/>
      <w:szCs w:val="17"/>
      <w:rFonts w:ascii="Sylfaen" w:eastAsia="Sylfaen" w:hAnsi="Sylfaen" w:cs="Sylfaen"/>
      <w:spacing w:val="1"/>
    </w:rPr>
  </w:style>
  <w:style w:type="character" w:customStyle="1" w:styleId="CharStyle332">
    <w:name w:val="Основной текст (33) Exact"/>
    <w:basedOn w:val="DefaultParagraphFont"/>
    <w:rPr>
      <w:b w:val="0"/>
      <w:bCs w:val="0"/>
      <w:i/>
      <w:iCs/>
      <w:u w:val="none"/>
      <w:strike w:val="0"/>
      <w:smallCaps w:val="0"/>
      <w:sz w:val="18"/>
      <w:szCs w:val="18"/>
      <w:rFonts w:ascii="Times New Roman" w:eastAsia="Times New Roman" w:hAnsi="Times New Roman" w:cs="Times New Roman"/>
      <w:spacing w:val="-9"/>
    </w:rPr>
  </w:style>
  <w:style w:type="character" w:customStyle="1" w:styleId="CharStyle333">
    <w:name w:val="Основной текст (33) + Полужирный,Не курсив,Интервал 0 pt Exact"/>
    <w:basedOn w:val="CharStyle340"/>
    <w:rPr>
      <w:lang w:val="ru-RU"/>
      <w:b/>
      <w:bCs/>
      <w:i/>
      <w:iCs/>
      <w:sz w:val="18"/>
      <w:szCs w:val="18"/>
      <w:spacing w:val="-6"/>
    </w:rPr>
  </w:style>
  <w:style w:type="character" w:customStyle="1" w:styleId="CharStyle334">
    <w:name w:val="Основной текст (12) Exact"/>
    <w:basedOn w:val="DefaultParagraphFont"/>
    <w:rPr>
      <w:b/>
      <w:bCs/>
      <w:i w:val="0"/>
      <w:iCs w:val="0"/>
      <w:u w:val="none"/>
      <w:strike w:val="0"/>
      <w:smallCaps w:val="0"/>
      <w:sz w:val="18"/>
      <w:szCs w:val="18"/>
      <w:rFonts w:ascii="Times New Roman" w:eastAsia="Times New Roman" w:hAnsi="Times New Roman" w:cs="Times New Roman"/>
      <w:spacing w:val="-6"/>
    </w:rPr>
  </w:style>
  <w:style w:type="character" w:customStyle="1" w:styleId="CharStyle336">
    <w:name w:val="Заголовок №5 (2)_"/>
    <w:basedOn w:val="DefaultParagraphFont"/>
    <w:link w:val="Style335"/>
    <w:rPr>
      <w:lang w:val="en-US"/>
      <w:b w:val="0"/>
      <w:bCs w:val="0"/>
      <w:i/>
      <w:iCs/>
      <w:u w:val="none"/>
      <w:strike w:val="0"/>
      <w:smallCaps w:val="0"/>
      <w:sz w:val="19"/>
      <w:szCs w:val="19"/>
      <w:rFonts w:ascii="Times New Roman" w:eastAsia="Times New Roman" w:hAnsi="Times New Roman" w:cs="Times New Roman"/>
      <w:spacing w:val="-10"/>
    </w:rPr>
  </w:style>
  <w:style w:type="character" w:customStyle="1" w:styleId="CharStyle338">
    <w:name w:val="Подпись к картинке (8) Exact"/>
    <w:basedOn w:val="DefaultParagraphFont"/>
    <w:link w:val="Style337"/>
    <w:rPr>
      <w:b/>
      <w:bCs/>
      <w:i w:val="0"/>
      <w:iCs w:val="0"/>
      <w:u w:val="none"/>
      <w:strike w:val="0"/>
      <w:smallCaps w:val="0"/>
      <w:sz w:val="18"/>
      <w:szCs w:val="18"/>
      <w:rFonts w:ascii="Times New Roman" w:eastAsia="Times New Roman" w:hAnsi="Times New Roman" w:cs="Times New Roman"/>
      <w:spacing w:val="-6"/>
    </w:rPr>
  </w:style>
  <w:style w:type="character" w:customStyle="1" w:styleId="CharStyle339">
    <w:name w:val="Основной текст + Курсив,Интервал 0 pt"/>
    <w:basedOn w:val="CharStyle103"/>
    <w:rPr>
      <w:lang w:val="ru-RU"/>
      <w:i/>
      <w:iCs/>
      <w:w w:val="100"/>
      <w:spacing w:val="-10"/>
      <w:color w:val="000000"/>
      <w:position w:val="0"/>
    </w:rPr>
  </w:style>
  <w:style w:type="character" w:customStyle="1" w:styleId="CharStyle340">
    <w:name w:val="Основной текст (33)_"/>
    <w:basedOn w:val="DefaultParagraphFont"/>
    <w:link w:val="Style331"/>
    <w:rPr>
      <w:lang w:val="en-US"/>
      <w:b w:val="0"/>
      <w:bCs w:val="0"/>
      <w:i/>
      <w:iCs/>
      <w:u w:val="none"/>
      <w:strike w:val="0"/>
      <w:smallCaps w:val="0"/>
      <w:sz w:val="19"/>
      <w:szCs w:val="19"/>
      <w:rFonts w:ascii="Times New Roman" w:eastAsia="Times New Roman" w:hAnsi="Times New Roman" w:cs="Times New Roman"/>
      <w:spacing w:val="-10"/>
    </w:rPr>
  </w:style>
  <w:style w:type="character" w:customStyle="1" w:styleId="CharStyle342">
    <w:name w:val="Основной текст (34)_"/>
    <w:basedOn w:val="DefaultParagraphFont"/>
    <w:link w:val="Style341"/>
    <w:rPr>
      <w:b/>
      <w:bCs/>
      <w:i/>
      <w:iCs/>
      <w:u w:val="none"/>
      <w:strike w:val="0"/>
      <w:smallCaps w:val="0"/>
      <w:sz w:val="17"/>
      <w:szCs w:val="17"/>
      <w:rFonts w:ascii="Times New Roman" w:eastAsia="Times New Roman" w:hAnsi="Times New Roman" w:cs="Times New Roman"/>
    </w:rPr>
  </w:style>
  <w:style w:type="character" w:customStyle="1" w:styleId="CharStyle343">
    <w:name w:val="Основной текст (34) + Не полужирный"/>
    <w:basedOn w:val="CharStyle342"/>
    <w:rPr>
      <w:lang w:val="1024"/>
      <w:b/>
      <w:bCs/>
      <w:w w:val="100"/>
      <w:spacing w:val="0"/>
      <w:color w:val="000000"/>
      <w:position w:val="0"/>
    </w:rPr>
  </w:style>
  <w:style w:type="character" w:customStyle="1" w:styleId="CharStyle345">
    <w:name w:val="Основной текст (35)_"/>
    <w:basedOn w:val="DefaultParagraphFont"/>
    <w:link w:val="Style344"/>
    <w:rPr>
      <w:b w:val="0"/>
      <w:bCs w:val="0"/>
      <w:i w:val="0"/>
      <w:iCs w:val="0"/>
      <w:u w:val="none"/>
      <w:strike w:val="0"/>
      <w:smallCaps w:val="0"/>
      <w:sz w:val="9"/>
      <w:szCs w:val="9"/>
      <w:rFonts w:ascii="Times New Roman" w:eastAsia="Times New Roman" w:hAnsi="Times New Roman" w:cs="Times New Roman"/>
      <w:spacing w:val="20"/>
    </w:rPr>
  </w:style>
  <w:style w:type="character" w:customStyle="1" w:styleId="CharStyle346">
    <w:name w:val="Основной текст + Курсив"/>
    <w:basedOn w:val="CharStyle103"/>
    <w:rPr>
      <w:lang w:val="en-US"/>
      <w:i/>
      <w:iCs/>
      <w:u w:val="single"/>
      <w:w w:val="100"/>
      <w:spacing w:val="0"/>
      <w:color w:val="000000"/>
      <w:position w:val="0"/>
    </w:rPr>
  </w:style>
  <w:style w:type="character" w:customStyle="1" w:styleId="CharStyle347">
    <w:name w:val="Основной текст + Sylfaen,7,5 pt,Интервал 0 pt"/>
    <w:basedOn w:val="CharStyle103"/>
    <w:rPr>
      <w:lang w:val="ru-RU"/>
      <w:sz w:val="15"/>
      <w:szCs w:val="15"/>
      <w:rFonts w:ascii="Sylfaen" w:eastAsia="Sylfaen" w:hAnsi="Sylfaen" w:cs="Sylfaen"/>
      <w:w w:val="100"/>
      <w:spacing w:val="2"/>
      <w:color w:val="000000"/>
      <w:position w:val="0"/>
    </w:rPr>
  </w:style>
  <w:style w:type="character" w:customStyle="1" w:styleId="CharStyle348">
    <w:name w:val="Основной текст + Sylfaen,10 pt,Интервал 0 pt"/>
    <w:basedOn w:val="CharStyle103"/>
    <w:rPr>
      <w:lang w:val="1024"/>
      <w:sz w:val="20"/>
      <w:szCs w:val="20"/>
      <w:rFonts w:ascii="Sylfaen" w:eastAsia="Sylfaen" w:hAnsi="Sylfaen" w:cs="Sylfaen"/>
      <w:w w:val="100"/>
      <w:spacing w:val="5"/>
      <w:color w:val="000000"/>
      <w:position w:val="0"/>
    </w:rPr>
  </w:style>
  <w:style w:type="character" w:customStyle="1" w:styleId="CharStyle350">
    <w:name w:val="Подпись к таблице (6) Exact"/>
    <w:basedOn w:val="DefaultParagraphFont"/>
    <w:link w:val="Style349"/>
    <w:rPr>
      <w:b w:val="0"/>
      <w:bCs w:val="0"/>
      <w:i w:val="0"/>
      <w:iCs w:val="0"/>
      <w:u w:val="none"/>
      <w:strike w:val="0"/>
      <w:smallCaps w:val="0"/>
      <w:sz w:val="11"/>
      <w:szCs w:val="11"/>
      <w:rFonts w:ascii="Times New Roman" w:eastAsia="Times New Roman" w:hAnsi="Times New Roman" w:cs="Times New Roman"/>
      <w:spacing w:val="3"/>
    </w:rPr>
  </w:style>
  <w:style w:type="character" w:customStyle="1" w:styleId="CharStyle351">
    <w:name w:val="Основной текст (9) + Не курсив"/>
    <w:basedOn w:val="CharStyle217"/>
    <w:rPr>
      <w:i/>
      <w:iCs/>
      <w:w w:val="100"/>
      <w:spacing w:val="0"/>
      <w:color w:val="000000"/>
      <w:position w:val="0"/>
    </w:rPr>
  </w:style>
  <w:style w:type="character" w:customStyle="1" w:styleId="CharStyle352">
    <w:name w:val="Основной текст + 10,5 pt,Курсив,Интервал 0 pt"/>
    <w:basedOn w:val="CharStyle103"/>
    <w:rPr>
      <w:lang w:val="en-US"/>
      <w:i/>
      <w:iCs/>
      <w:sz w:val="21"/>
      <w:szCs w:val="21"/>
      <w:w w:val="100"/>
      <w:spacing w:val="10"/>
      <w:color w:val="000000"/>
      <w:position w:val="0"/>
    </w:rPr>
  </w:style>
  <w:style w:type="character" w:customStyle="1" w:styleId="CharStyle353">
    <w:name w:val="Основной текст + 10,5 pt"/>
    <w:basedOn w:val="CharStyle103"/>
    <w:rPr>
      <w:lang w:val="en-US"/>
      <w:sz w:val="21"/>
      <w:szCs w:val="21"/>
      <w:w w:val="100"/>
      <w:spacing w:val="0"/>
      <w:color w:val="000000"/>
      <w:position w:val="0"/>
    </w:rPr>
  </w:style>
  <w:style w:type="character" w:customStyle="1" w:styleId="CharStyle355">
    <w:name w:val="Основной текст (36)_"/>
    <w:basedOn w:val="DefaultParagraphFont"/>
    <w:link w:val="Style354"/>
    <w:rPr>
      <w:lang w:val="en-US"/>
      <w:b w:val="0"/>
      <w:bCs w:val="0"/>
      <w:i/>
      <w:iCs/>
      <w:u w:val="none"/>
      <w:strike w:val="0"/>
      <w:smallCaps w:val="0"/>
      <w:sz w:val="21"/>
      <w:szCs w:val="21"/>
      <w:rFonts w:ascii="Times New Roman" w:eastAsia="Times New Roman" w:hAnsi="Times New Roman" w:cs="Times New Roman"/>
      <w:spacing w:val="10"/>
    </w:rPr>
  </w:style>
  <w:style w:type="character" w:customStyle="1" w:styleId="CharStyle357">
    <w:name w:val="Основной текст (37)_"/>
    <w:basedOn w:val="DefaultParagraphFont"/>
    <w:link w:val="Style356"/>
    <w:rPr>
      <w:b w:val="0"/>
      <w:bCs w:val="0"/>
      <w:i w:val="0"/>
      <w:iCs w:val="0"/>
      <w:u w:val="none"/>
      <w:strike w:val="0"/>
      <w:smallCaps w:val="0"/>
      <w:sz w:val="21"/>
      <w:szCs w:val="21"/>
      <w:rFonts w:ascii="Times New Roman" w:eastAsia="Times New Roman" w:hAnsi="Times New Roman" w:cs="Times New Roman"/>
    </w:rPr>
  </w:style>
  <w:style w:type="character" w:customStyle="1" w:styleId="CharStyle358">
    <w:name w:val="Основной текст (37) + Курсив,Интервал 0 pt"/>
    <w:basedOn w:val="CharStyle357"/>
    <w:rPr>
      <w:lang w:val="en-US"/>
      <w:i/>
      <w:iCs/>
      <w:w w:val="100"/>
      <w:spacing w:val="10"/>
      <w:color w:val="000000"/>
      <w:position w:val="0"/>
    </w:rPr>
  </w:style>
  <w:style w:type="character" w:customStyle="1" w:styleId="CharStyle359">
    <w:name w:val="Основной текст (12) + Малые прописные"/>
    <w:basedOn w:val="CharStyle146"/>
    <w:rPr>
      <w:smallCaps/>
      <w:w w:val="100"/>
      <w:spacing w:val="0"/>
      <w:color w:val="000000"/>
      <w:position w:val="0"/>
    </w:rPr>
  </w:style>
  <w:style w:type="character" w:customStyle="1" w:styleId="CharStyle360">
    <w:name w:val="Основной текст"/>
    <w:basedOn w:val="CharStyle103"/>
    <w:rPr>
      <w:lang w:val="en-US"/>
      <w:w w:val="100"/>
      <w:spacing w:val="0"/>
      <w:color w:val="000000"/>
      <w:position w:val="0"/>
    </w:rPr>
  </w:style>
  <w:style w:type="character" w:customStyle="1" w:styleId="CharStyle361">
    <w:name w:val="Основной текст (36) + 9,5 pt,Не курсив,Интервал 0 pt"/>
    <w:basedOn w:val="CharStyle355"/>
    <w:rPr>
      <w:i/>
      <w:iCs/>
      <w:sz w:val="19"/>
      <w:szCs w:val="19"/>
      <w:w w:val="100"/>
      <w:spacing w:val="0"/>
      <w:color w:val="000000"/>
      <w:position w:val="0"/>
    </w:rPr>
  </w:style>
  <w:style w:type="character" w:customStyle="1" w:styleId="CharStyle362">
    <w:name w:val="Основной текст (36) + Не курсив,Интервал 0 pt"/>
    <w:basedOn w:val="CharStyle355"/>
    <w:rPr>
      <w:lang w:val="1024"/>
      <w:i/>
      <w:iCs/>
      <w:w w:val="100"/>
      <w:spacing w:val="0"/>
      <w:color w:val="000000"/>
      <w:position w:val="0"/>
    </w:rPr>
  </w:style>
  <w:style w:type="character" w:customStyle="1" w:styleId="CharStyle363">
    <w:name w:val="Основной текст (14)_"/>
    <w:basedOn w:val="DefaultParagraphFont"/>
    <w:link w:val="Style187"/>
    <w:rPr>
      <w:b w:val="0"/>
      <w:bCs w:val="0"/>
      <w:i w:val="0"/>
      <w:iCs w:val="0"/>
      <w:u w:val="none"/>
      <w:strike w:val="0"/>
      <w:smallCaps w:val="0"/>
      <w:sz w:val="11"/>
      <w:szCs w:val="11"/>
      <w:rFonts w:ascii="Candara" w:eastAsia="Candara" w:hAnsi="Candara" w:cs="Candara"/>
      <w:spacing w:val="-10"/>
    </w:rPr>
  </w:style>
  <w:style w:type="character" w:customStyle="1" w:styleId="CharStyle365">
    <w:name w:val="Подпись к картинке (9)_"/>
    <w:basedOn w:val="DefaultParagraphFont"/>
    <w:link w:val="Style364"/>
    <w:rPr>
      <w:lang w:val="en-US"/>
      <w:b/>
      <w:bCs/>
      <w:i/>
      <w:iCs/>
      <w:u w:val="none"/>
      <w:strike w:val="0"/>
      <w:smallCaps w:val="0"/>
      <w:sz w:val="17"/>
      <w:szCs w:val="17"/>
      <w:rFonts w:ascii="Times New Roman" w:eastAsia="Times New Roman" w:hAnsi="Times New Roman" w:cs="Times New Roman"/>
    </w:rPr>
  </w:style>
  <w:style w:type="character" w:customStyle="1" w:styleId="CharStyle367">
    <w:name w:val="Подпись к картинке (10)_"/>
    <w:basedOn w:val="DefaultParagraphFont"/>
    <w:link w:val="Style366"/>
    <w:rPr>
      <w:b w:val="0"/>
      <w:bCs w:val="0"/>
      <w:i w:val="0"/>
      <w:iCs w:val="0"/>
      <w:u w:val="none"/>
      <w:strike w:val="0"/>
      <w:smallCaps w:val="0"/>
      <w:sz w:val="17"/>
      <w:szCs w:val="17"/>
      <w:rFonts w:ascii="Times New Roman" w:eastAsia="Times New Roman" w:hAnsi="Times New Roman" w:cs="Times New Roman"/>
    </w:rPr>
  </w:style>
  <w:style w:type="character" w:customStyle="1" w:styleId="CharStyle369">
    <w:name w:val="Подпись к картинке (11)_"/>
    <w:basedOn w:val="DefaultParagraphFont"/>
    <w:link w:val="Style368"/>
    <w:rPr>
      <w:lang w:val="1024"/>
      <w:b w:val="0"/>
      <w:bCs w:val="0"/>
      <w:i/>
      <w:iCs/>
      <w:u w:val="none"/>
      <w:strike w:val="0"/>
      <w:smallCaps w:val="0"/>
      <w:sz w:val="19"/>
      <w:szCs w:val="19"/>
      <w:rFonts w:ascii="MS Mincho" w:eastAsia="MS Mincho" w:hAnsi="MS Mincho" w:cs="MS Mincho"/>
    </w:rPr>
  </w:style>
  <w:style w:type="character" w:customStyle="1" w:styleId="CharStyle370">
    <w:name w:val="Основной текст (12) + Интервал 1 pt"/>
    <w:basedOn w:val="CharStyle146"/>
    <w:rPr>
      <w:lang w:val="ru-RU"/>
      <w:w w:val="100"/>
      <w:spacing w:val="30"/>
      <w:color w:val="000000"/>
      <w:position w:val="0"/>
    </w:rPr>
  </w:style>
  <w:style w:type="character" w:customStyle="1" w:styleId="CharStyle371">
    <w:name w:val="Основной текст + Sylfaen,Курсив"/>
    <w:basedOn w:val="CharStyle103"/>
    <w:rPr>
      <w:lang w:val="1024"/>
      <w:i/>
      <w:iCs/>
      <w:rFonts w:ascii="Sylfaen" w:eastAsia="Sylfaen" w:hAnsi="Sylfaen" w:cs="Sylfaen"/>
      <w:w w:val="100"/>
      <w:spacing w:val="0"/>
      <w:color w:val="000000"/>
      <w:position w:val="0"/>
    </w:rPr>
  </w:style>
  <w:style w:type="character" w:customStyle="1" w:styleId="CharStyle372">
    <w:name w:val="Основной текст + Sylfaen,Курсив"/>
    <w:basedOn w:val="CharStyle103"/>
    <w:rPr>
      <w:lang w:val="en-US"/>
      <w:i/>
      <w:iCs/>
      <w:rFonts w:ascii="Sylfaen" w:eastAsia="Sylfaen" w:hAnsi="Sylfaen" w:cs="Sylfaen"/>
      <w:w w:val="100"/>
      <w:spacing w:val="0"/>
      <w:color w:val="000000"/>
      <w:position w:val="0"/>
    </w:rPr>
  </w:style>
  <w:style w:type="character" w:customStyle="1" w:styleId="CharStyle373">
    <w:name w:val="Основной текст + Sylfaen,12 pt"/>
    <w:basedOn w:val="CharStyle103"/>
    <w:rPr>
      <w:lang w:val="1024"/>
      <w:sz w:val="24"/>
      <w:szCs w:val="24"/>
      <w:rFonts w:ascii="Sylfaen" w:eastAsia="Sylfaen" w:hAnsi="Sylfaen" w:cs="Sylfaen"/>
      <w:w w:val="100"/>
      <w:spacing w:val="0"/>
      <w:color w:val="000000"/>
      <w:position w:val="0"/>
    </w:rPr>
  </w:style>
  <w:style w:type="character" w:customStyle="1" w:styleId="CharStyle374">
    <w:name w:val="Подпись к картинке (2) + Не курсив,Интервал 0 pt Exact"/>
    <w:basedOn w:val="CharStyle253"/>
    <w:rPr>
      <w:lang w:val="1024"/>
      <w:i/>
      <w:iCs/>
      <w:sz w:val="18"/>
      <w:szCs w:val="18"/>
      <w:w w:val="100"/>
      <w:spacing w:val="4"/>
      <w:color w:val="000000"/>
      <w:position w:val="0"/>
    </w:rPr>
  </w:style>
  <w:style w:type="character" w:customStyle="1" w:styleId="CharStyle375">
    <w:name w:val="Основной текст + 12,5 pt,Курсив,Интервал 1 pt"/>
    <w:basedOn w:val="CharStyle103"/>
    <w:rPr>
      <w:lang w:val="1024"/>
      <w:i/>
      <w:iCs/>
      <w:sz w:val="25"/>
      <w:szCs w:val="25"/>
      <w:w w:val="100"/>
      <w:spacing w:val="20"/>
      <w:color w:val="000000"/>
      <w:position w:val="0"/>
    </w:rPr>
  </w:style>
  <w:style w:type="character" w:customStyle="1" w:styleId="CharStyle376">
    <w:name w:val="Основной текст + 6 pt"/>
    <w:basedOn w:val="CharStyle103"/>
    <w:rPr>
      <w:lang w:val="ru-RU"/>
      <w:sz w:val="12"/>
      <w:szCs w:val="12"/>
      <w:w w:val="100"/>
      <w:spacing w:val="0"/>
      <w:color w:val="000000"/>
      <w:position w:val="0"/>
    </w:rPr>
  </w:style>
  <w:style w:type="character" w:customStyle="1" w:styleId="CharStyle377">
    <w:name w:val="Основной текст + 6 pt,Малые прописные"/>
    <w:basedOn w:val="CharStyle103"/>
    <w:rPr>
      <w:lang w:val="ru-RU"/>
      <w:smallCaps/>
      <w:sz w:val="12"/>
      <w:szCs w:val="12"/>
      <w:w w:val="100"/>
      <w:spacing w:val="0"/>
      <w:color w:val="000000"/>
      <w:position w:val="0"/>
    </w:rPr>
  </w:style>
  <w:style w:type="character" w:customStyle="1" w:styleId="CharStyle378">
    <w:name w:val="Основной текст (21)_"/>
    <w:basedOn w:val="DefaultParagraphFont"/>
    <w:link w:val="Style248"/>
    <w:rPr>
      <w:b w:val="0"/>
      <w:bCs w:val="0"/>
      <w:i w:val="0"/>
      <w:iCs w:val="0"/>
      <w:u w:val="none"/>
      <w:strike w:val="0"/>
      <w:smallCaps w:val="0"/>
      <w:sz w:val="12"/>
      <w:szCs w:val="12"/>
      <w:rFonts w:ascii="Times New Roman" w:eastAsia="Times New Roman" w:hAnsi="Times New Roman" w:cs="Times New Roman"/>
    </w:rPr>
  </w:style>
  <w:style w:type="character" w:customStyle="1" w:styleId="CharStyle379">
    <w:name w:val="Основной текст (21) + Полужирный,Курсив"/>
    <w:basedOn w:val="CharStyle378"/>
    <w:rPr>
      <w:lang w:val="en-US"/>
      <w:b/>
      <w:bCs/>
      <w:i/>
      <w:iCs/>
      <w:w w:val="100"/>
      <w:spacing w:val="0"/>
      <w:color w:val="000000"/>
      <w:position w:val="0"/>
    </w:rPr>
  </w:style>
  <w:style w:type="character" w:customStyle="1" w:styleId="CharStyle381">
    <w:name w:val="Оглавление (8)_"/>
    <w:basedOn w:val="DefaultParagraphFont"/>
    <w:link w:val="Style380"/>
    <w:rPr>
      <w:b w:val="0"/>
      <w:bCs w:val="0"/>
      <w:i/>
      <w:iCs/>
      <w:u w:val="none"/>
      <w:strike w:val="0"/>
      <w:smallCaps w:val="0"/>
      <w:sz w:val="20"/>
      <w:szCs w:val="20"/>
      <w:rFonts w:ascii="Sylfaen" w:eastAsia="Sylfaen" w:hAnsi="Sylfaen" w:cs="Sylfaen"/>
      <w:spacing w:val="10"/>
    </w:rPr>
  </w:style>
  <w:style w:type="character" w:customStyle="1" w:styleId="CharStyle382">
    <w:name w:val="Оглавление (8) + Не курсив"/>
    <w:basedOn w:val="CharStyle381"/>
    <w:rPr>
      <w:lang w:val="ru-RU"/>
      <w:i/>
      <w:iCs/>
      <w:w w:val="100"/>
      <w:color w:val="000000"/>
      <w:position w:val="0"/>
    </w:rPr>
  </w:style>
  <w:style w:type="character" w:customStyle="1" w:styleId="CharStyle383">
    <w:name w:val="Оглавление + Курсив"/>
    <w:basedOn w:val="CharStyle131"/>
    <w:rPr>
      <w:lang w:val="en-US"/>
      <w:i/>
      <w:iCs/>
      <w:w w:val="100"/>
      <w:spacing w:val="0"/>
      <w:color w:val="000000"/>
      <w:position w:val="0"/>
    </w:rPr>
  </w:style>
  <w:style w:type="character" w:customStyle="1" w:styleId="CharStyle384">
    <w:name w:val="Оглавление + Курсив"/>
    <w:basedOn w:val="CharStyle131"/>
    <w:rPr>
      <w:lang w:val="ru-RU"/>
      <w:i/>
      <w:iCs/>
      <w:u w:val="single"/>
      <w:w w:val="100"/>
      <w:spacing w:val="0"/>
      <w:color w:val="000000"/>
      <w:position w:val="0"/>
    </w:rPr>
  </w:style>
  <w:style w:type="character" w:customStyle="1" w:styleId="CharStyle385">
    <w:name w:val="Оглавление"/>
    <w:basedOn w:val="CharStyle131"/>
    <w:rPr>
      <w:lang w:val="ru-RU"/>
      <w:u w:val="single"/>
      <w:w w:val="100"/>
      <w:spacing w:val="0"/>
      <w:color w:val="000000"/>
      <w:position w:val="0"/>
    </w:rPr>
  </w:style>
  <w:style w:type="character" w:customStyle="1" w:styleId="CharStyle386">
    <w:name w:val="Основной текст + 8,5 pt,Полужирный,Курсив,Малые прописные"/>
    <w:basedOn w:val="CharStyle103"/>
    <w:rPr>
      <w:lang w:val="en-US"/>
      <w:b/>
      <w:bCs/>
      <w:i/>
      <w:iCs/>
      <w:smallCaps/>
      <w:sz w:val="17"/>
      <w:szCs w:val="17"/>
      <w:w w:val="100"/>
      <w:spacing w:val="0"/>
      <w:color w:val="000000"/>
      <w:position w:val="0"/>
    </w:rPr>
  </w:style>
  <w:style w:type="character" w:customStyle="1" w:styleId="CharStyle387">
    <w:name w:val="Основной текст + 8,5 pt,Полужирный,Курсив"/>
    <w:basedOn w:val="CharStyle103"/>
    <w:rPr>
      <w:lang w:val="1024"/>
      <w:b/>
      <w:bCs/>
      <w:i/>
      <w:iCs/>
      <w:sz w:val="17"/>
      <w:szCs w:val="17"/>
      <w:w w:val="100"/>
      <w:spacing w:val="0"/>
      <w:color w:val="000000"/>
      <w:position w:val="0"/>
    </w:rPr>
  </w:style>
  <w:style w:type="character" w:customStyle="1" w:styleId="CharStyle388">
    <w:name w:val="Основной текст + 8,5 pt"/>
    <w:basedOn w:val="CharStyle103"/>
    <w:rPr>
      <w:lang w:val="1024"/>
      <w:sz w:val="17"/>
      <w:szCs w:val="17"/>
      <w:w w:val="100"/>
      <w:spacing w:val="0"/>
      <w:color w:val="000000"/>
      <w:position w:val="0"/>
    </w:rPr>
  </w:style>
  <w:style w:type="character" w:customStyle="1" w:styleId="CharStyle390">
    <w:name w:val="Основной текст (38)_"/>
    <w:basedOn w:val="DefaultParagraphFont"/>
    <w:link w:val="Style389"/>
    <w:rPr>
      <w:lang w:val="en-US"/>
      <w:b w:val="0"/>
      <w:bCs w:val="0"/>
      <w:i w:val="0"/>
      <w:iCs w:val="0"/>
      <w:u w:val="none"/>
      <w:strike w:val="0"/>
      <w:smallCaps w:val="0"/>
      <w:sz w:val="19"/>
      <w:szCs w:val="19"/>
      <w:rFonts w:ascii="Times New Roman" w:eastAsia="Times New Roman" w:hAnsi="Times New Roman" w:cs="Times New Roman"/>
    </w:rPr>
  </w:style>
  <w:style w:type="character" w:customStyle="1" w:styleId="CharStyle391">
    <w:name w:val="Основной текст (38)"/>
    <w:basedOn w:val="CharStyle390"/>
    <w:rPr>
      <w:w w:val="100"/>
      <w:spacing w:val="0"/>
      <w:color w:val="000000"/>
      <w:position w:val="0"/>
    </w:rPr>
  </w:style>
  <w:style w:type="character" w:customStyle="1" w:styleId="CharStyle392">
    <w:name w:val="Основной текст (38) + Курсив"/>
    <w:basedOn w:val="CharStyle390"/>
    <w:rPr>
      <w:lang w:val="1024"/>
      <w:i/>
      <w:iCs/>
      <w:w w:val="100"/>
      <w:spacing w:val="0"/>
      <w:color w:val="000000"/>
      <w:position w:val="0"/>
    </w:rPr>
  </w:style>
  <w:style w:type="character" w:customStyle="1" w:styleId="CharStyle393">
    <w:name w:val="Подпись к картинке + 8,5 pt"/>
    <w:basedOn w:val="CharStyle207"/>
    <w:rPr>
      <w:lang w:val="en-US"/>
      <w:sz w:val="17"/>
      <w:szCs w:val="17"/>
      <w:w w:val="100"/>
      <w:spacing w:val="0"/>
      <w:color w:val="000000"/>
      <w:position w:val="0"/>
    </w:rPr>
  </w:style>
  <w:style w:type="character" w:customStyle="1" w:styleId="CharStyle394">
    <w:name w:val="Подпись к картинке + 8,5 pt"/>
    <w:basedOn w:val="CharStyle207"/>
    <w:rPr>
      <w:lang w:val="1024"/>
      <w:sz w:val="17"/>
      <w:szCs w:val="17"/>
      <w:w w:val="100"/>
      <w:spacing w:val="0"/>
      <w:color w:val="000000"/>
      <w:position w:val="0"/>
    </w:rPr>
  </w:style>
  <w:style w:type="character" w:customStyle="1" w:styleId="CharStyle395">
    <w:name w:val="Основной текст (21) + Sylfaen,Интервал 0 pt Exact"/>
    <w:basedOn w:val="CharStyle378"/>
    <w:rPr>
      <w:lang w:val="ru-RU"/>
      <w:sz w:val="11"/>
      <w:szCs w:val="11"/>
      <w:rFonts w:ascii="Sylfaen" w:eastAsia="Sylfaen" w:hAnsi="Sylfaen" w:cs="Sylfaen"/>
      <w:w w:val="100"/>
      <w:spacing w:val="0"/>
      <w:color w:val="000000"/>
      <w:position w:val="0"/>
    </w:rPr>
  </w:style>
  <w:style w:type="character" w:customStyle="1" w:styleId="CharStyle397">
    <w:name w:val="Основной текст (39) Exact"/>
    <w:basedOn w:val="DefaultParagraphFont"/>
    <w:link w:val="Style396"/>
    <w:rPr>
      <w:lang w:val="1024"/>
      <w:b w:val="0"/>
      <w:bCs w:val="0"/>
      <w:i w:val="0"/>
      <w:iCs w:val="0"/>
      <w:u w:val="none"/>
      <w:strike w:val="0"/>
      <w:smallCaps w:val="0"/>
      <w:sz w:val="10"/>
      <w:szCs w:val="10"/>
      <w:rFonts w:ascii="Sylfaen" w:eastAsia="Sylfaen" w:hAnsi="Sylfaen" w:cs="Sylfaen"/>
    </w:rPr>
  </w:style>
  <w:style w:type="character" w:customStyle="1" w:styleId="CharStyle398">
    <w:name w:val="Основной текст (37) Exact"/>
    <w:basedOn w:val="DefaultParagraphFont"/>
    <w:rPr>
      <w:lang w:val="en-US"/>
      <w:b w:val="0"/>
      <w:bCs w:val="0"/>
      <w:i w:val="0"/>
      <w:iCs w:val="0"/>
      <w:u w:val="none"/>
      <w:strike w:val="0"/>
      <w:smallCaps w:val="0"/>
      <w:sz w:val="18"/>
      <w:szCs w:val="18"/>
      <w:rFonts w:ascii="Times New Roman" w:eastAsia="Times New Roman" w:hAnsi="Times New Roman" w:cs="Times New Roman"/>
      <w:spacing w:val="3"/>
    </w:rPr>
  </w:style>
  <w:style w:type="character" w:customStyle="1" w:styleId="CharStyle399">
    <w:name w:val="Основной текст (37) + Малые прописные Exact"/>
    <w:basedOn w:val="CharStyle357"/>
    <w:rPr>
      <w:lang w:val="en-US"/>
      <w:smallCaps/>
      <w:sz w:val="18"/>
      <w:szCs w:val="18"/>
      <w:w w:val="100"/>
      <w:spacing w:val="3"/>
      <w:color w:val="000000"/>
      <w:position w:val="0"/>
    </w:rPr>
  </w:style>
  <w:style w:type="character" w:customStyle="1" w:styleId="CharStyle400">
    <w:name w:val="Основной текст (21) + Малые прописные Exact"/>
    <w:basedOn w:val="CharStyle378"/>
    <w:rPr>
      <w:lang w:val="en-US"/>
      <w:u w:val="single"/>
      <w:smallCaps/>
      <w:sz w:val="11"/>
      <w:szCs w:val="11"/>
      <w:w w:val="100"/>
      <w:spacing w:val="3"/>
      <w:color w:val="000000"/>
      <w:position w:val="0"/>
    </w:rPr>
  </w:style>
  <w:style w:type="character" w:customStyle="1" w:styleId="CharStyle401">
    <w:name w:val="Основной текст (9) + Не курсив,Интервал 0 pt Exact"/>
    <w:basedOn w:val="CharStyle217"/>
    <w:rPr>
      <w:lang w:val="ru-RU"/>
      <w:i/>
      <w:iCs/>
      <w:sz w:val="18"/>
      <w:szCs w:val="18"/>
      <w:w w:val="100"/>
      <w:spacing w:val="1"/>
      <w:color w:val="000000"/>
      <w:position w:val="0"/>
    </w:rPr>
  </w:style>
  <w:style w:type="character" w:customStyle="1" w:styleId="CharStyle403">
    <w:name w:val="Основной текст (40) Exact"/>
    <w:basedOn w:val="DefaultParagraphFont"/>
    <w:link w:val="Style402"/>
    <w:rPr>
      <w:lang w:val="1024"/>
      <w:b/>
      <w:bCs/>
      <w:i w:val="0"/>
      <w:iCs w:val="0"/>
      <w:u w:val="none"/>
      <w:strike w:val="0"/>
      <w:smallCaps w:val="0"/>
      <w:sz w:val="17"/>
      <w:szCs w:val="17"/>
      <w:rFonts w:ascii="Times New Roman" w:eastAsia="Times New Roman" w:hAnsi="Times New Roman" w:cs="Times New Roman"/>
    </w:rPr>
  </w:style>
  <w:style w:type="character" w:customStyle="1" w:styleId="CharStyle404">
    <w:name w:val="Основной текст (36) Exact"/>
    <w:basedOn w:val="DefaultParagraphFont"/>
    <w:rPr>
      <w:b w:val="0"/>
      <w:bCs w:val="0"/>
      <w:i/>
      <w:iCs/>
      <w:u w:val="none"/>
      <w:strike w:val="0"/>
      <w:smallCaps w:val="0"/>
      <w:sz w:val="18"/>
      <w:szCs w:val="18"/>
      <w:rFonts w:ascii="Times New Roman" w:eastAsia="Times New Roman" w:hAnsi="Times New Roman" w:cs="Times New Roman"/>
      <w:spacing w:val="11"/>
    </w:rPr>
  </w:style>
  <w:style w:type="character" w:customStyle="1" w:styleId="CharStyle405">
    <w:name w:val="Основной текст + 8,5 pt,Малые прописные"/>
    <w:basedOn w:val="CharStyle103"/>
    <w:rPr>
      <w:lang w:val="en-US"/>
      <w:smallCaps/>
      <w:sz w:val="17"/>
      <w:szCs w:val="17"/>
      <w:w w:val="100"/>
      <w:spacing w:val="0"/>
      <w:color w:val="000000"/>
      <w:position w:val="0"/>
    </w:rPr>
  </w:style>
  <w:style w:type="character" w:customStyle="1" w:styleId="CharStyle407">
    <w:name w:val="Подпись к картинке (12) Exact"/>
    <w:basedOn w:val="DefaultParagraphFont"/>
    <w:link w:val="Style406"/>
    <w:rPr>
      <w:lang w:val="en-US"/>
      <w:b/>
      <w:bCs/>
      <w:i/>
      <w:iCs/>
      <w:u w:val="none"/>
      <w:strike w:val="0"/>
      <w:smallCaps w:val="0"/>
      <w:sz w:val="11"/>
      <w:szCs w:val="11"/>
      <w:rFonts w:ascii="Times New Roman" w:eastAsia="Times New Roman" w:hAnsi="Times New Roman" w:cs="Times New Roman"/>
      <w:spacing w:val="9"/>
    </w:rPr>
  </w:style>
  <w:style w:type="character" w:customStyle="1" w:styleId="CharStyle409">
    <w:name w:val="Подпись к картинке (13) Exact"/>
    <w:basedOn w:val="DefaultParagraphFont"/>
    <w:link w:val="Style408"/>
    <w:rPr>
      <w:lang w:val="en-US"/>
      <w:b w:val="0"/>
      <w:bCs w:val="0"/>
      <w:i/>
      <w:iCs/>
      <w:u w:val="none"/>
      <w:strike w:val="0"/>
      <w:smallCaps w:val="0"/>
      <w:sz w:val="14"/>
      <w:szCs w:val="14"/>
      <w:rFonts w:ascii="Sylfaen" w:eastAsia="Sylfaen" w:hAnsi="Sylfaen" w:cs="Sylfaen"/>
      <w:spacing w:val="1"/>
    </w:rPr>
  </w:style>
  <w:style w:type="character" w:customStyle="1" w:styleId="CharStyle411">
    <w:name w:val="Основной текст (41) Exact"/>
    <w:basedOn w:val="DefaultParagraphFont"/>
    <w:rPr>
      <w:lang w:val="en-US"/>
      <w:b w:val="0"/>
      <w:bCs w:val="0"/>
      <w:i/>
      <w:iCs/>
      <w:u w:val="none"/>
      <w:strike w:val="0"/>
      <w:smallCaps w:val="0"/>
      <w:sz w:val="21"/>
      <w:szCs w:val="21"/>
      <w:rFonts w:ascii="Times New Roman" w:eastAsia="Times New Roman" w:hAnsi="Times New Roman" w:cs="Times New Roman"/>
    </w:rPr>
  </w:style>
  <w:style w:type="character" w:customStyle="1" w:styleId="CharStyle412">
    <w:name w:val="Основной текст (7) Exact"/>
    <w:basedOn w:val="DefaultParagraphFont"/>
    <w:rPr>
      <w:lang w:val="en-US"/>
      <w:b/>
      <w:bCs/>
      <w:i w:val="0"/>
      <w:iCs w:val="0"/>
      <w:u w:val="none"/>
      <w:strike w:val="0"/>
      <w:smallCaps w:val="0"/>
      <w:sz w:val="62"/>
      <w:szCs w:val="62"/>
      <w:rFonts w:ascii="Times New Roman" w:eastAsia="Times New Roman" w:hAnsi="Times New Roman" w:cs="Times New Roman"/>
      <w:spacing w:val="-18"/>
    </w:rPr>
  </w:style>
  <w:style w:type="character" w:customStyle="1" w:styleId="CharStyle413">
    <w:name w:val="Основной текст (12) + Интервал 1 pt Exact"/>
    <w:basedOn w:val="CharStyle146"/>
    <w:rPr>
      <w:lang w:val="1024"/>
      <w:sz w:val="18"/>
      <w:szCs w:val="18"/>
      <w:w w:val="100"/>
      <w:spacing w:val="31"/>
      <w:color w:val="000000"/>
      <w:position w:val="0"/>
    </w:rPr>
  </w:style>
  <w:style w:type="character" w:customStyle="1" w:styleId="CharStyle415">
    <w:name w:val="Основной текст (42) Exact"/>
    <w:basedOn w:val="DefaultParagraphFont"/>
    <w:rPr>
      <w:lang w:val="en-US"/>
      <w:b/>
      <w:bCs/>
      <w:i w:val="0"/>
      <w:iCs w:val="0"/>
      <w:u w:val="none"/>
      <w:strike w:val="0"/>
      <w:smallCaps w:val="0"/>
      <w:sz w:val="18"/>
      <w:szCs w:val="18"/>
      <w:rFonts w:ascii="Times New Roman" w:eastAsia="Times New Roman" w:hAnsi="Times New Roman" w:cs="Times New Roman"/>
      <w:spacing w:val="-3"/>
    </w:rPr>
  </w:style>
  <w:style w:type="character" w:customStyle="1" w:styleId="CharStyle417">
    <w:name w:val="Основной текст (43)_"/>
    <w:basedOn w:val="DefaultParagraphFont"/>
    <w:link w:val="Style416"/>
    <w:rPr>
      <w:b/>
      <w:bCs/>
      <w:i w:val="0"/>
      <w:iCs w:val="0"/>
      <w:u w:val="none"/>
      <w:strike w:val="0"/>
      <w:smallCaps w:val="0"/>
      <w:sz w:val="14"/>
      <w:szCs w:val="14"/>
      <w:rFonts w:ascii="Times New Roman" w:eastAsia="Times New Roman" w:hAnsi="Times New Roman" w:cs="Times New Roman"/>
    </w:rPr>
  </w:style>
  <w:style w:type="character" w:customStyle="1" w:styleId="CharStyle418">
    <w:name w:val="Основной текст (43) + Не полужирный,Курсив"/>
    <w:basedOn w:val="CharStyle417"/>
    <w:rPr>
      <w:lang w:val="ru-RU"/>
      <w:b/>
      <w:bCs/>
      <w:i/>
      <w:iCs/>
      <w:w w:val="100"/>
      <w:spacing w:val="0"/>
      <w:color w:val="000000"/>
      <w:position w:val="0"/>
    </w:rPr>
  </w:style>
  <w:style w:type="character" w:customStyle="1" w:styleId="CharStyle419">
    <w:name w:val="Основной текст"/>
    <w:basedOn w:val="CharStyle103"/>
    <w:rPr>
      <w:lang w:val="1024"/>
      <w:u w:val="single"/>
      <w:w w:val="100"/>
      <w:spacing w:val="0"/>
      <w:color w:val="000000"/>
      <w:position w:val="0"/>
    </w:rPr>
  </w:style>
  <w:style w:type="character" w:customStyle="1" w:styleId="CharStyle420">
    <w:name w:val="Основной текст"/>
    <w:basedOn w:val="CharStyle103"/>
    <w:rPr>
      <w:lang w:val="en-US"/>
      <w:strike/>
      <w:w w:val="100"/>
      <w:spacing w:val="0"/>
      <w:color w:val="000000"/>
      <w:position w:val="0"/>
    </w:rPr>
  </w:style>
  <w:style w:type="character" w:customStyle="1" w:styleId="CharStyle421">
    <w:name w:val="Основной текст"/>
    <w:basedOn w:val="CharStyle103"/>
    <w:rPr>
      <w:lang w:val="1024"/>
      <w:strike/>
      <w:w w:val="100"/>
      <w:spacing w:val="0"/>
      <w:color w:val="000000"/>
      <w:position w:val="0"/>
    </w:rPr>
  </w:style>
  <w:style w:type="character" w:customStyle="1" w:styleId="CharStyle422">
    <w:name w:val="Основной текст + 9 pt,Полужирный"/>
    <w:basedOn w:val="CharStyle103"/>
    <w:rPr>
      <w:lang w:val="en-US"/>
      <w:b/>
      <w:bCs/>
      <w:sz w:val="18"/>
      <w:szCs w:val="18"/>
      <w:w w:val="100"/>
      <w:spacing w:val="0"/>
      <w:color w:val="000000"/>
      <w:position w:val="0"/>
    </w:rPr>
  </w:style>
  <w:style w:type="character" w:customStyle="1" w:styleId="CharStyle423">
    <w:name w:val="Основной текст (26) Exact"/>
    <w:basedOn w:val="DefaultParagraphFont"/>
    <w:rPr>
      <w:lang w:val="en-US"/>
      <w:b/>
      <w:bCs/>
      <w:i/>
      <w:iCs/>
      <w:u w:val="none"/>
      <w:strike w:val="0"/>
      <w:smallCaps w:val="0"/>
      <w:sz w:val="11"/>
      <w:szCs w:val="11"/>
      <w:rFonts w:ascii="Times New Roman" w:eastAsia="Times New Roman" w:hAnsi="Times New Roman" w:cs="Times New Roman"/>
      <w:spacing w:val="9"/>
    </w:rPr>
  </w:style>
  <w:style w:type="character" w:customStyle="1" w:styleId="CharStyle424">
    <w:name w:val="Основной текст (26) Exact"/>
    <w:basedOn w:val="CharStyle285"/>
    <w:rPr>
      <w:lang w:val="en-US"/>
      <w:u w:val="single"/>
      <w:sz w:val="11"/>
      <w:szCs w:val="11"/>
      <w:w w:val="100"/>
      <w:spacing w:val="9"/>
      <w:color w:val="000000"/>
      <w:position w:val="0"/>
    </w:rPr>
  </w:style>
  <w:style w:type="character" w:customStyle="1" w:styleId="CharStyle426">
    <w:name w:val="Основной текст (44) Exact"/>
    <w:basedOn w:val="DefaultParagraphFont"/>
    <w:rPr>
      <w:b w:val="0"/>
      <w:bCs w:val="0"/>
      <w:i/>
      <w:iCs/>
      <w:u w:val="none"/>
      <w:strike w:val="0"/>
      <w:smallCaps w:val="0"/>
      <w:sz w:val="18"/>
      <w:szCs w:val="18"/>
      <w:rFonts w:ascii="Times New Roman" w:eastAsia="Times New Roman" w:hAnsi="Times New Roman" w:cs="Times New Roman"/>
      <w:spacing w:val="-3"/>
    </w:rPr>
  </w:style>
  <w:style w:type="character" w:customStyle="1" w:styleId="CharStyle427">
    <w:name w:val="Основной текст + Sylfaen,7,5 pt,Интервал 0 pt"/>
    <w:basedOn w:val="CharStyle103"/>
    <w:rPr>
      <w:lang w:val="ru-RU"/>
      <w:sz w:val="15"/>
      <w:szCs w:val="15"/>
      <w:rFonts w:ascii="Sylfaen" w:eastAsia="Sylfaen" w:hAnsi="Sylfaen" w:cs="Sylfaen"/>
      <w:w w:val="100"/>
      <w:spacing w:val="10"/>
      <w:color w:val="000000"/>
      <w:position w:val="0"/>
    </w:rPr>
  </w:style>
  <w:style w:type="character" w:customStyle="1" w:styleId="CharStyle428">
    <w:name w:val="Основной текст + Sylfaen,7,5 pt"/>
    <w:basedOn w:val="CharStyle103"/>
    <w:rPr>
      <w:lang w:val="1024"/>
      <w:sz w:val="15"/>
      <w:szCs w:val="15"/>
      <w:rFonts w:ascii="Sylfaen" w:eastAsia="Sylfaen" w:hAnsi="Sylfaen" w:cs="Sylfaen"/>
      <w:w w:val="100"/>
      <w:spacing w:val="0"/>
      <w:color w:val="000000"/>
      <w:position w:val="0"/>
    </w:rPr>
  </w:style>
  <w:style w:type="character" w:customStyle="1" w:styleId="CharStyle429">
    <w:name w:val="Основной текст + Sylfaen,10 pt,Интервал 0 pt"/>
    <w:basedOn w:val="CharStyle103"/>
    <w:rPr>
      <w:lang w:val="1024"/>
      <w:sz w:val="20"/>
      <w:szCs w:val="20"/>
      <w:rFonts w:ascii="Sylfaen" w:eastAsia="Sylfaen" w:hAnsi="Sylfaen" w:cs="Sylfaen"/>
      <w:w w:val="100"/>
      <w:spacing w:val="10"/>
      <w:color w:val="000000"/>
      <w:position w:val="0"/>
    </w:rPr>
  </w:style>
  <w:style w:type="character" w:customStyle="1" w:styleId="CharStyle430">
    <w:name w:val="Основной текст + Franklin Gothic Heavy,8,5 pt,Курсив,Интервал 1 pt"/>
    <w:basedOn w:val="CharStyle103"/>
    <w:rPr>
      <w:lang w:val="en-US"/>
      <w:i/>
      <w:iCs/>
      <w:sz w:val="17"/>
      <w:szCs w:val="17"/>
      <w:rFonts w:ascii="Franklin Gothic Heavy" w:eastAsia="Franklin Gothic Heavy" w:hAnsi="Franklin Gothic Heavy" w:cs="Franklin Gothic Heavy"/>
      <w:w w:val="100"/>
      <w:spacing w:val="20"/>
      <w:color w:val="000000"/>
      <w:position w:val="0"/>
    </w:rPr>
  </w:style>
  <w:style w:type="character" w:customStyle="1" w:styleId="CharStyle432">
    <w:name w:val="Подпись к картинке (14) Exact"/>
    <w:basedOn w:val="DefaultParagraphFont"/>
    <w:link w:val="Style431"/>
    <w:rPr>
      <w:lang w:val="en-US"/>
      <w:b w:val="0"/>
      <w:bCs w:val="0"/>
      <w:i/>
      <w:iCs/>
      <w:u w:val="none"/>
      <w:strike w:val="0"/>
      <w:smallCaps w:val="0"/>
      <w:sz w:val="18"/>
      <w:szCs w:val="18"/>
      <w:rFonts w:ascii="Times New Roman" w:eastAsia="Times New Roman" w:hAnsi="Times New Roman" w:cs="Times New Roman"/>
      <w:spacing w:val="-3"/>
    </w:rPr>
  </w:style>
  <w:style w:type="character" w:customStyle="1" w:styleId="CharStyle433">
    <w:name w:val="Подпись к картинке (14) + Интервал 0 pt Exact"/>
    <w:basedOn w:val="CharStyle432"/>
    <w:rPr>
      <w:lang w:val="1024"/>
      <w:w w:val="100"/>
      <w:spacing w:val="-5"/>
      <w:color w:val="000000"/>
      <w:position w:val="0"/>
    </w:rPr>
  </w:style>
  <w:style w:type="character" w:customStyle="1" w:styleId="CharStyle435">
    <w:name w:val="Основной текст (45) Exact"/>
    <w:basedOn w:val="DefaultParagraphFont"/>
    <w:rPr>
      <w:lang w:val="en-US"/>
      <w:b w:val="0"/>
      <w:bCs w:val="0"/>
      <w:i/>
      <w:iCs/>
      <w:u w:val="none"/>
      <w:strike w:val="0"/>
      <w:smallCaps w:val="0"/>
      <w:sz w:val="17"/>
      <w:szCs w:val="17"/>
      <w:rFonts w:ascii="Franklin Gothic Heavy" w:eastAsia="Franklin Gothic Heavy" w:hAnsi="Franklin Gothic Heavy" w:cs="Franklin Gothic Heavy"/>
      <w:spacing w:val="10"/>
    </w:rPr>
  </w:style>
  <w:style w:type="character" w:customStyle="1" w:styleId="CharStyle436">
    <w:name w:val="Основной текст (45) + Candara,9 pt,Интервал 0 pt Exact"/>
    <w:basedOn w:val="CharStyle1425"/>
    <w:rPr>
      <w:lang w:val="1024"/>
      <w:sz w:val="18"/>
      <w:szCs w:val="18"/>
      <w:rFonts w:ascii="Candara" w:eastAsia="Candara" w:hAnsi="Candara" w:cs="Candara"/>
    </w:rPr>
  </w:style>
  <w:style w:type="character" w:customStyle="1" w:styleId="CharStyle437">
    <w:name w:val="Основной текст + Курсив,Малые прописные,Интервал 0 pt Exact"/>
    <w:basedOn w:val="CharStyle103"/>
    <w:rPr>
      <w:lang w:val="en-US"/>
      <w:i/>
      <w:iCs/>
      <w:smallCaps/>
      <w:sz w:val="18"/>
      <w:szCs w:val="18"/>
      <w:w w:val="100"/>
      <w:spacing w:val="10"/>
      <w:color w:val="000000"/>
      <w:position w:val="0"/>
    </w:rPr>
  </w:style>
  <w:style w:type="character" w:customStyle="1" w:styleId="CharStyle438">
    <w:name w:val="Основной текст + Candara,7,5 pt,Курсив,Интервал 0 pt Exact"/>
    <w:basedOn w:val="CharStyle103"/>
    <w:rPr>
      <w:lang w:val="1024"/>
      <w:i/>
      <w:iCs/>
      <w:sz w:val="15"/>
      <w:szCs w:val="15"/>
      <w:rFonts w:ascii="Candara" w:eastAsia="Candara" w:hAnsi="Candara" w:cs="Candara"/>
      <w:w w:val="100"/>
      <w:spacing w:val="9"/>
      <w:color w:val="000000"/>
      <w:position w:val="0"/>
    </w:rPr>
  </w:style>
  <w:style w:type="character" w:customStyle="1" w:styleId="CharStyle440">
    <w:name w:val="Основной текст (46) Exact"/>
    <w:basedOn w:val="DefaultParagraphFont"/>
    <w:link w:val="Style439"/>
    <w:rPr>
      <w:b w:val="0"/>
      <w:bCs w:val="0"/>
      <w:i w:val="0"/>
      <w:iCs w:val="0"/>
      <w:u w:val="none"/>
      <w:strike w:val="0"/>
      <w:smallCaps w:val="0"/>
      <w:sz w:val="19"/>
      <w:szCs w:val="19"/>
      <w:rFonts w:ascii="Candara" w:eastAsia="Candara" w:hAnsi="Candara" w:cs="Candara"/>
      <w:spacing w:val="-13"/>
    </w:rPr>
  </w:style>
  <w:style w:type="character" w:customStyle="1" w:styleId="CharStyle441">
    <w:name w:val="Основной текст (42) + Не полужирный,Курсив Exact"/>
    <w:basedOn w:val="CharStyle470"/>
    <w:rPr>
      <w:lang w:val="1024"/>
      <w:b/>
      <w:bCs/>
      <w:i/>
      <w:iCs/>
      <w:sz w:val="18"/>
      <w:szCs w:val="18"/>
      <w:spacing w:val="-3"/>
    </w:rPr>
  </w:style>
  <w:style w:type="character" w:customStyle="1" w:styleId="CharStyle442">
    <w:name w:val="Основной текст (45) + Sylfaen,9,5 pt,Не курсив,Интервал 0 pt Exact"/>
    <w:basedOn w:val="CharStyle1425"/>
    <w:rPr>
      <w:lang w:val="1024"/>
      <w:i/>
      <w:iCs/>
      <w:sz w:val="19"/>
      <w:szCs w:val="19"/>
      <w:rFonts w:ascii="Sylfaen" w:eastAsia="Sylfaen" w:hAnsi="Sylfaen" w:cs="Sylfaen"/>
    </w:rPr>
  </w:style>
  <w:style w:type="character" w:customStyle="1" w:styleId="CharStyle444">
    <w:name w:val="Подпись к картинке (15)_"/>
    <w:basedOn w:val="DefaultParagraphFont"/>
    <w:link w:val="Style443"/>
    <w:rPr>
      <w:b/>
      <w:bCs/>
      <w:i w:val="0"/>
      <w:iCs w:val="0"/>
      <w:u w:val="none"/>
      <w:strike w:val="0"/>
      <w:smallCaps w:val="0"/>
      <w:sz w:val="19"/>
      <w:szCs w:val="19"/>
      <w:rFonts w:ascii="Times New Roman" w:eastAsia="Times New Roman" w:hAnsi="Times New Roman" w:cs="Times New Roman"/>
    </w:rPr>
  </w:style>
  <w:style w:type="character" w:customStyle="1" w:styleId="CharStyle446">
    <w:name w:val="Основной текст (47) Exact"/>
    <w:basedOn w:val="DefaultParagraphFont"/>
    <w:link w:val="Style445"/>
    <w:rPr>
      <w:lang w:val="1024"/>
      <w:b w:val="0"/>
      <w:bCs w:val="0"/>
      <w:i w:val="0"/>
      <w:iCs w:val="0"/>
      <w:u w:val="none"/>
      <w:strike w:val="0"/>
      <w:smallCaps w:val="0"/>
      <w:sz w:val="20"/>
      <w:szCs w:val="20"/>
      <w:rFonts w:ascii="Sylfaen" w:eastAsia="Sylfaen" w:hAnsi="Sylfaen" w:cs="Sylfaen"/>
      <w:spacing w:val="14"/>
    </w:rPr>
  </w:style>
  <w:style w:type="character" w:customStyle="1" w:styleId="CharStyle447">
    <w:name w:val="Основной текст (47) + Times New Roman,9 pt,Курсив,Интервал 0 pt Exact"/>
    <w:basedOn w:val="CharStyle446"/>
    <w:rPr>
      <w:i/>
      <w:iCs/>
      <w:sz w:val="18"/>
      <w:szCs w:val="18"/>
      <w:rFonts w:ascii="Times New Roman" w:eastAsia="Times New Roman" w:hAnsi="Times New Roman" w:cs="Times New Roman"/>
      <w:w w:val="100"/>
      <w:spacing w:val="-3"/>
      <w:color w:val="000000"/>
      <w:position w:val="0"/>
    </w:rPr>
  </w:style>
  <w:style w:type="character" w:customStyle="1" w:styleId="CharStyle448">
    <w:name w:val="Основной текст (47) + Times New Roman,9 pt,Полужирный,Интервал 0 pt Exact"/>
    <w:basedOn w:val="CharStyle446"/>
    <w:rPr>
      <w:b/>
      <w:bCs/>
      <w:sz w:val="18"/>
      <w:szCs w:val="18"/>
      <w:rFonts w:ascii="Times New Roman" w:eastAsia="Times New Roman" w:hAnsi="Times New Roman" w:cs="Times New Roman"/>
      <w:w w:val="100"/>
      <w:spacing w:val="-3"/>
      <w:color w:val="000000"/>
      <w:position w:val="0"/>
    </w:rPr>
  </w:style>
  <w:style w:type="character" w:customStyle="1" w:styleId="CharStyle449">
    <w:name w:val="Основной текст (15) + Курсив,Интервал 0 pt Exact"/>
    <w:basedOn w:val="CharStyle225"/>
    <w:rPr>
      <w:lang w:val="ru-RU"/>
      <w:i/>
      <w:iCs/>
      <w:sz w:val="21"/>
      <w:szCs w:val="21"/>
      <w:w w:val="100"/>
      <w:spacing w:val="18"/>
      <w:color w:val="000000"/>
      <w:position w:val="0"/>
    </w:rPr>
  </w:style>
  <w:style w:type="character" w:customStyle="1" w:styleId="CharStyle451">
    <w:name w:val="Основной текст (48) Exact"/>
    <w:basedOn w:val="DefaultParagraphFont"/>
    <w:rPr>
      <w:b w:val="0"/>
      <w:bCs w:val="0"/>
      <w:i w:val="0"/>
      <w:iCs w:val="0"/>
      <w:u w:val="none"/>
      <w:strike w:val="0"/>
      <w:smallCaps w:val="0"/>
      <w:sz w:val="8"/>
      <w:szCs w:val="8"/>
      <w:rFonts w:ascii="Batang" w:eastAsia="Batang" w:hAnsi="Batang" w:cs="Batang"/>
      <w:spacing w:val="15"/>
    </w:rPr>
  </w:style>
  <w:style w:type="character" w:customStyle="1" w:styleId="CharStyle452">
    <w:name w:val="Основной текст (48) + Times New Roman,9 pt,Курсив,Интервал 0 pt Exact"/>
    <w:basedOn w:val="CharStyle553"/>
    <w:rPr>
      <w:lang w:val="en-US"/>
      <w:i/>
      <w:iCs/>
      <w:sz w:val="18"/>
      <w:szCs w:val="18"/>
      <w:rFonts w:ascii="Times New Roman" w:eastAsia="Times New Roman" w:hAnsi="Times New Roman" w:cs="Times New Roman"/>
      <w:spacing w:val="-3"/>
    </w:rPr>
  </w:style>
  <w:style w:type="character" w:customStyle="1" w:styleId="CharStyle453">
    <w:name w:val="Основной текст (48) + Times New Roman,9 pt,Полужирный,Интервал 0 pt Exact"/>
    <w:basedOn w:val="CharStyle553"/>
    <w:rPr>
      <w:b/>
      <w:bCs/>
      <w:sz w:val="18"/>
      <w:szCs w:val="18"/>
      <w:rFonts w:ascii="Times New Roman" w:eastAsia="Times New Roman" w:hAnsi="Times New Roman" w:cs="Times New Roman"/>
      <w:spacing w:val="-3"/>
    </w:rPr>
  </w:style>
  <w:style w:type="character" w:customStyle="1" w:styleId="CharStyle454">
    <w:name w:val="Основной текст (48) + Интервал 0 pt Exact"/>
    <w:basedOn w:val="CharStyle553"/>
    <w:rPr>
      <w:spacing w:val="-6"/>
    </w:rPr>
  </w:style>
  <w:style w:type="character" w:customStyle="1" w:styleId="CharStyle455">
    <w:name w:val="Основной текст (3) Exact"/>
    <w:basedOn w:val="DefaultParagraphFont"/>
    <w:rPr>
      <w:b/>
      <w:bCs/>
      <w:i w:val="0"/>
      <w:iCs w:val="0"/>
      <w:u w:val="none"/>
      <w:strike w:val="0"/>
      <w:smallCaps w:val="0"/>
      <w:sz w:val="40"/>
      <w:szCs w:val="40"/>
      <w:rFonts w:ascii="Times New Roman" w:eastAsia="Times New Roman" w:hAnsi="Times New Roman" w:cs="Times New Roman"/>
    </w:rPr>
  </w:style>
  <w:style w:type="character" w:customStyle="1" w:styleId="CharStyle457">
    <w:name w:val="Основной текст (50) Exact"/>
    <w:basedOn w:val="DefaultParagraphFont"/>
    <w:link w:val="Style456"/>
    <w:rPr>
      <w:lang w:val="en-US"/>
      <w:b w:val="0"/>
      <w:bCs w:val="0"/>
      <w:i w:val="0"/>
      <w:iCs w:val="0"/>
      <w:u w:val="none"/>
      <w:strike w:val="0"/>
      <w:smallCaps w:val="0"/>
      <w:sz w:val="16"/>
      <w:szCs w:val="16"/>
      <w:rFonts w:ascii="Times New Roman" w:eastAsia="Times New Roman" w:hAnsi="Times New Roman" w:cs="Times New Roman"/>
      <w:spacing w:val="4"/>
    </w:rPr>
  </w:style>
  <w:style w:type="character" w:customStyle="1" w:styleId="CharStyle459">
    <w:name w:val="Основной текст (49)_"/>
    <w:basedOn w:val="DefaultParagraphFont"/>
    <w:link w:val="Style458"/>
    <w:rPr>
      <w:b w:val="0"/>
      <w:bCs w:val="0"/>
      <w:i w:val="0"/>
      <w:iCs w:val="0"/>
      <w:u w:val="none"/>
      <w:strike w:val="0"/>
      <w:smallCaps w:val="0"/>
      <w:sz w:val="20"/>
      <w:szCs w:val="20"/>
      <w:rFonts w:ascii="Sylfaen" w:eastAsia="Sylfaen" w:hAnsi="Sylfaen" w:cs="Sylfaen"/>
      <w:spacing w:val="30"/>
    </w:rPr>
  </w:style>
  <w:style w:type="character" w:customStyle="1" w:styleId="CharStyle460">
    <w:name w:val="Основной текст (49) + Times New Roman,Интервал 0 pt"/>
    <w:basedOn w:val="CharStyle459"/>
    <w:rPr>
      <w:lang w:val="1024"/>
      <w:rFonts w:ascii="Times New Roman" w:eastAsia="Times New Roman" w:hAnsi="Times New Roman" w:cs="Times New Roman"/>
      <w:w w:val="100"/>
      <w:spacing w:val="0"/>
      <w:color w:val="000000"/>
      <w:position w:val="0"/>
    </w:rPr>
  </w:style>
  <w:style w:type="character" w:customStyle="1" w:styleId="CharStyle461">
    <w:name w:val="Основной текст (9) + 8,5 pt,Не курсив"/>
    <w:basedOn w:val="CharStyle217"/>
    <w:rPr>
      <w:lang w:val="ru-RU"/>
      <w:i/>
      <w:iCs/>
      <w:sz w:val="17"/>
      <w:szCs w:val="17"/>
      <w:w w:val="100"/>
      <w:spacing w:val="0"/>
      <w:color w:val="000000"/>
      <w:position w:val="0"/>
    </w:rPr>
  </w:style>
  <w:style w:type="character" w:customStyle="1" w:styleId="CharStyle462">
    <w:name w:val="Основной текст (9) + 8,5 pt,Не курсив,Малые прописные"/>
    <w:basedOn w:val="CharStyle217"/>
    <w:rPr>
      <w:i/>
      <w:iCs/>
      <w:smallCaps/>
      <w:sz w:val="17"/>
      <w:szCs w:val="17"/>
      <w:w w:val="100"/>
      <w:spacing w:val="0"/>
      <w:color w:val="000000"/>
      <w:position w:val="0"/>
    </w:rPr>
  </w:style>
  <w:style w:type="character" w:customStyle="1" w:styleId="CharStyle464">
    <w:name w:val="Основной текст (51)_"/>
    <w:basedOn w:val="DefaultParagraphFont"/>
    <w:link w:val="Style463"/>
    <w:rPr>
      <w:b w:val="0"/>
      <w:bCs w:val="0"/>
      <w:i/>
      <w:iCs/>
      <w:u w:val="none"/>
      <w:strike w:val="0"/>
      <w:smallCaps w:val="0"/>
      <w:sz w:val="11"/>
      <w:szCs w:val="11"/>
      <w:rFonts w:ascii="Batang" w:eastAsia="Batang" w:hAnsi="Batang" w:cs="Batang"/>
    </w:rPr>
  </w:style>
  <w:style w:type="character" w:customStyle="1" w:styleId="CharStyle465">
    <w:name w:val="Основной текст + Microsoft Sans Serif,24 pt"/>
    <w:basedOn w:val="CharStyle103"/>
    <w:rPr>
      <w:lang w:val="en-US"/>
      <w:sz w:val="48"/>
      <w:szCs w:val="48"/>
      <w:rFonts w:ascii="Microsoft Sans Serif" w:eastAsia="Microsoft Sans Serif" w:hAnsi="Microsoft Sans Serif" w:cs="Microsoft Sans Serif"/>
      <w:w w:val="100"/>
      <w:spacing w:val="0"/>
      <w:color w:val="000000"/>
      <w:position w:val="0"/>
    </w:rPr>
  </w:style>
  <w:style w:type="character" w:customStyle="1" w:styleId="CharStyle466">
    <w:name w:val="Основной текст (44)_"/>
    <w:basedOn w:val="DefaultParagraphFont"/>
    <w:link w:val="Style425"/>
    <w:rPr>
      <w:b w:val="0"/>
      <w:bCs w:val="0"/>
      <w:i/>
      <w:iCs/>
      <w:u w:val="none"/>
      <w:strike w:val="0"/>
      <w:smallCaps w:val="0"/>
      <w:sz w:val="19"/>
      <w:szCs w:val="19"/>
      <w:rFonts w:ascii="Times New Roman" w:eastAsia="Times New Roman" w:hAnsi="Times New Roman" w:cs="Times New Roman"/>
    </w:rPr>
  </w:style>
  <w:style w:type="character" w:customStyle="1" w:styleId="CharStyle468">
    <w:name w:val="Основной текст (52) Exact"/>
    <w:basedOn w:val="DefaultParagraphFont"/>
    <w:rPr>
      <w:b/>
      <w:bCs/>
      <w:i/>
      <w:iCs/>
      <w:u w:val="none"/>
      <w:strike w:val="0"/>
      <w:smallCaps w:val="0"/>
      <w:sz w:val="18"/>
      <w:szCs w:val="18"/>
      <w:rFonts w:ascii="Candara" w:eastAsia="Candara" w:hAnsi="Candara" w:cs="Candara"/>
      <w:spacing w:val="12"/>
    </w:rPr>
  </w:style>
  <w:style w:type="character" w:customStyle="1" w:styleId="CharStyle469">
    <w:name w:val="Основной текст + Полужирный,Интервал 1 pt"/>
    <w:basedOn w:val="CharStyle103"/>
    <w:rPr>
      <w:lang w:val="ru-RU"/>
      <w:b/>
      <w:bCs/>
      <w:w w:val="100"/>
      <w:spacing w:val="30"/>
      <w:color w:val="000000"/>
      <w:position w:val="0"/>
    </w:rPr>
  </w:style>
  <w:style w:type="character" w:customStyle="1" w:styleId="CharStyle470">
    <w:name w:val="Основной текст (42)_"/>
    <w:basedOn w:val="DefaultParagraphFont"/>
    <w:link w:val="Style414"/>
    <w:rPr>
      <w:b/>
      <w:bCs/>
      <w:i w:val="0"/>
      <w:iCs w:val="0"/>
      <w:u w:val="none"/>
      <w:strike w:val="0"/>
      <w:smallCaps w:val="0"/>
      <w:sz w:val="19"/>
      <w:szCs w:val="19"/>
      <w:rFonts w:ascii="Times New Roman" w:eastAsia="Times New Roman" w:hAnsi="Times New Roman" w:cs="Times New Roman"/>
    </w:rPr>
  </w:style>
  <w:style w:type="character" w:customStyle="1" w:styleId="CharStyle471">
    <w:name w:val="Колонтитул + Интервал 1 pt"/>
    <w:basedOn w:val="CharStyle137"/>
    <w:rPr>
      <w:lang w:val="ru-RU"/>
      <w:w w:val="100"/>
      <w:spacing w:val="20"/>
      <w:color w:val="000000"/>
      <w:position w:val="0"/>
    </w:rPr>
  </w:style>
  <w:style w:type="character" w:customStyle="1" w:styleId="CharStyle473">
    <w:name w:val="Основной текст (53) Exact"/>
    <w:basedOn w:val="DefaultParagraphFont"/>
    <w:link w:val="Style472"/>
    <w:rPr>
      <w:b w:val="0"/>
      <w:bCs w:val="0"/>
      <w:i w:val="0"/>
      <w:iCs w:val="0"/>
      <w:u w:val="none"/>
      <w:strike w:val="0"/>
      <w:smallCaps w:val="0"/>
      <w:sz w:val="18"/>
      <w:szCs w:val="18"/>
      <w:rFonts w:ascii="David" w:eastAsia="David" w:hAnsi="David" w:cs="David"/>
      <w:spacing w:val="-12"/>
    </w:rPr>
  </w:style>
  <w:style w:type="character" w:customStyle="1" w:styleId="CharStyle474">
    <w:name w:val="Основной текст (3) + 9 pt,Не полужирный,Курсив,Интервал 0 pt Exact"/>
    <w:basedOn w:val="CharStyle97"/>
    <w:rPr>
      <w:lang w:val="ru-RU"/>
      <w:b/>
      <w:bCs/>
      <w:i/>
      <w:iCs/>
      <w:sz w:val="18"/>
      <w:szCs w:val="18"/>
      <w:w w:val="100"/>
      <w:spacing w:val="10"/>
      <w:color w:val="000000"/>
      <w:position w:val="0"/>
    </w:rPr>
  </w:style>
  <w:style w:type="character" w:customStyle="1" w:styleId="CharStyle475">
    <w:name w:val="Основной текст (3) + 9 pt,Не полужирный,Интервал 0 pt Exact"/>
    <w:basedOn w:val="CharStyle97"/>
    <w:rPr>
      <w:lang w:val="1024"/>
      <w:b/>
      <w:bCs/>
      <w:sz w:val="18"/>
      <w:szCs w:val="18"/>
      <w:w w:val="100"/>
      <w:spacing w:val="4"/>
      <w:color w:val="000000"/>
      <w:position w:val="0"/>
    </w:rPr>
  </w:style>
  <w:style w:type="character" w:customStyle="1" w:styleId="CharStyle476">
    <w:name w:val="Основной текст (3) + 9 pt,Не полужирный,Интервал 0 pt Exact"/>
    <w:basedOn w:val="CharStyle97"/>
    <w:rPr>
      <w:lang w:val="1024"/>
      <w:b/>
      <w:bCs/>
      <w:sz w:val="18"/>
      <w:szCs w:val="18"/>
      <w:w w:val="100"/>
      <w:spacing w:val="1"/>
      <w:color w:val="000000"/>
      <w:position w:val="0"/>
    </w:rPr>
  </w:style>
  <w:style w:type="character" w:customStyle="1" w:styleId="CharStyle477">
    <w:name w:val="Основной текст (3) + Sylfaen,21,5 pt,Не полужирный,Курсив Exact"/>
    <w:basedOn w:val="CharStyle97"/>
    <w:rPr>
      <w:lang w:val="en-US"/>
      <w:b/>
      <w:bCs/>
      <w:i/>
      <w:iCs/>
      <w:rFonts w:ascii="Sylfaen" w:eastAsia="Sylfaen" w:hAnsi="Sylfaen" w:cs="Sylfaen"/>
      <w:w w:val="100"/>
      <w:spacing w:val="0"/>
      <w:color w:val="000000"/>
      <w:position w:val="0"/>
    </w:rPr>
  </w:style>
  <w:style w:type="character" w:customStyle="1" w:styleId="CharStyle478">
    <w:name w:val="Основной текст (9)"/>
    <w:basedOn w:val="CharStyle217"/>
    <w:rPr>
      <w:u w:val="single"/>
      <w:w w:val="100"/>
      <w:spacing w:val="0"/>
      <w:color w:val="000000"/>
      <w:position w:val="0"/>
    </w:rPr>
  </w:style>
  <w:style w:type="character" w:customStyle="1" w:styleId="CharStyle480">
    <w:name w:val="Заголовок №5_"/>
    <w:basedOn w:val="DefaultParagraphFont"/>
    <w:link w:val="Style479"/>
    <w:rPr>
      <w:b/>
      <w:bCs/>
      <w:i/>
      <w:iCs/>
      <w:u w:val="none"/>
      <w:strike w:val="0"/>
      <w:smallCaps w:val="0"/>
      <w:sz w:val="19"/>
      <w:szCs w:val="19"/>
      <w:rFonts w:ascii="Candara" w:eastAsia="Candara" w:hAnsi="Candara" w:cs="Candara"/>
      <w:spacing w:val="10"/>
    </w:rPr>
  </w:style>
  <w:style w:type="character" w:customStyle="1" w:styleId="CharStyle481">
    <w:name w:val="Заголовок №5 + Times New Roman,Не полужирный,Интервал 0 pt"/>
    <w:basedOn w:val="CharStyle480"/>
    <w:rPr>
      <w:lang w:val="en-US"/>
      <w:b/>
      <w:bCs/>
      <w:rFonts w:ascii="Times New Roman" w:eastAsia="Times New Roman" w:hAnsi="Times New Roman" w:cs="Times New Roman"/>
      <w:w w:val="100"/>
      <w:spacing w:val="0"/>
      <w:color w:val="000000"/>
      <w:position w:val="0"/>
    </w:rPr>
  </w:style>
  <w:style w:type="character" w:customStyle="1" w:styleId="CharStyle482">
    <w:name w:val="Основной текст + Интервал 0 pt Exact"/>
    <w:basedOn w:val="CharStyle103"/>
    <w:rPr>
      <w:lang w:val="ru-RU"/>
      <w:sz w:val="18"/>
      <w:szCs w:val="18"/>
      <w:w w:val="100"/>
      <w:spacing w:val="5"/>
      <w:color w:val="000000"/>
      <w:position w:val="0"/>
    </w:rPr>
  </w:style>
  <w:style w:type="character" w:customStyle="1" w:styleId="CharStyle483">
    <w:name w:val="Основной текст (52)_"/>
    <w:basedOn w:val="DefaultParagraphFont"/>
    <w:link w:val="Style467"/>
    <w:rPr>
      <w:b/>
      <w:bCs/>
      <w:i/>
      <w:iCs/>
      <w:u w:val="none"/>
      <w:strike w:val="0"/>
      <w:smallCaps w:val="0"/>
      <w:sz w:val="19"/>
      <w:szCs w:val="19"/>
      <w:rFonts w:ascii="Candara" w:eastAsia="Candara" w:hAnsi="Candara" w:cs="Candara"/>
      <w:spacing w:val="10"/>
    </w:rPr>
  </w:style>
  <w:style w:type="character" w:customStyle="1" w:styleId="CharStyle484">
    <w:name w:val="Основной текст (52) + Sylfaen,10 pt,Не полужирный,Не курсив,Интервал 1 pt"/>
    <w:basedOn w:val="CharStyle483"/>
    <w:rPr>
      <w:lang w:val="ru-RU"/>
      <w:b/>
      <w:bCs/>
      <w:i/>
      <w:iCs/>
      <w:sz w:val="20"/>
      <w:szCs w:val="20"/>
      <w:rFonts w:ascii="Sylfaen" w:eastAsia="Sylfaen" w:hAnsi="Sylfaen" w:cs="Sylfaen"/>
      <w:w w:val="100"/>
      <w:spacing w:val="30"/>
      <w:color w:val="000000"/>
      <w:position w:val="0"/>
    </w:rPr>
  </w:style>
  <w:style w:type="character" w:customStyle="1" w:styleId="CharStyle485">
    <w:name w:val="Основной текст (52) + Times New Roman,10 pt,Не полужирный,Не курсив,Интервал 0 pt"/>
    <w:basedOn w:val="CharStyle483"/>
    <w:rPr>
      <w:lang w:val="1024"/>
      <w:b/>
      <w:bCs/>
      <w:i/>
      <w:iCs/>
      <w:sz w:val="20"/>
      <w:szCs w:val="20"/>
      <w:rFonts w:ascii="Times New Roman" w:eastAsia="Times New Roman" w:hAnsi="Times New Roman" w:cs="Times New Roman"/>
      <w:w w:val="100"/>
      <w:spacing w:val="0"/>
      <w:color w:val="000000"/>
      <w:position w:val="0"/>
    </w:rPr>
  </w:style>
  <w:style w:type="character" w:customStyle="1" w:styleId="CharStyle486">
    <w:name w:val="Основной текст (52) + Times New Roman,10 pt,Не полужирный,Интервал 0 pt"/>
    <w:basedOn w:val="CharStyle483"/>
    <w:rPr>
      <w:lang w:val="1024"/>
      <w:b/>
      <w:bCs/>
      <w:sz w:val="20"/>
      <w:szCs w:val="20"/>
      <w:rFonts w:ascii="Times New Roman" w:eastAsia="Times New Roman" w:hAnsi="Times New Roman" w:cs="Times New Roman"/>
      <w:w w:val="100"/>
      <w:spacing w:val="0"/>
      <w:color w:val="000000"/>
      <w:position w:val="0"/>
    </w:rPr>
  </w:style>
  <w:style w:type="character" w:customStyle="1" w:styleId="CharStyle487">
    <w:name w:val="Основной текст"/>
    <w:basedOn w:val="CharStyle103"/>
    <w:rPr>
      <w:lang w:val="ru-RU"/>
      <w:w w:val="100"/>
      <w:spacing w:val="0"/>
      <w:color w:val="000000"/>
      <w:position w:val="0"/>
    </w:rPr>
  </w:style>
  <w:style w:type="character" w:customStyle="1" w:styleId="CharStyle488">
    <w:name w:val="Основной текст + Курсив,Интервал 1 pt"/>
    <w:basedOn w:val="CharStyle103"/>
    <w:rPr>
      <w:lang w:val="en-US"/>
      <w:i/>
      <w:iCs/>
      <w:w w:val="100"/>
      <w:spacing w:val="20"/>
      <w:color w:val="000000"/>
      <w:position w:val="0"/>
    </w:rPr>
  </w:style>
  <w:style w:type="character" w:customStyle="1" w:styleId="CharStyle489">
    <w:name w:val="Заголовок №9 + Малые прописные"/>
    <w:basedOn w:val="CharStyle215"/>
    <w:rPr>
      <w:lang w:val="ru-RU"/>
      <w:smallCaps/>
      <w:w w:val="100"/>
      <w:spacing w:val="0"/>
      <w:color w:val="000000"/>
      <w:position w:val="0"/>
    </w:rPr>
  </w:style>
  <w:style w:type="character" w:customStyle="1" w:styleId="CharStyle490">
    <w:name w:val="Заголовок №9"/>
    <w:basedOn w:val="CharStyle215"/>
    <w:rPr>
      <w:lang w:val="ru-RU"/>
      <w:w w:val="100"/>
      <w:spacing w:val="0"/>
      <w:color w:val="000000"/>
      <w:position w:val="0"/>
    </w:rPr>
  </w:style>
  <w:style w:type="character" w:customStyle="1" w:styleId="CharStyle492">
    <w:name w:val="Заголовок №6 (2)_"/>
    <w:basedOn w:val="DefaultParagraphFont"/>
    <w:link w:val="Style491"/>
    <w:rPr>
      <w:b w:val="0"/>
      <w:bCs w:val="0"/>
      <w:i w:val="0"/>
      <w:iCs w:val="0"/>
      <w:u w:val="none"/>
      <w:strike w:val="0"/>
      <w:smallCaps w:val="0"/>
      <w:sz w:val="19"/>
      <w:szCs w:val="19"/>
      <w:rFonts w:ascii="Times New Roman" w:eastAsia="Times New Roman" w:hAnsi="Times New Roman" w:cs="Times New Roman"/>
    </w:rPr>
  </w:style>
  <w:style w:type="character" w:customStyle="1" w:styleId="CharStyle493">
    <w:name w:val="Заголовок №6 (2)"/>
    <w:basedOn w:val="CharStyle492"/>
    <w:rPr>
      <w:lang w:val="1024"/>
      <w:strike/>
      <w:w w:val="100"/>
      <w:spacing w:val="0"/>
      <w:color w:val="000000"/>
      <w:position w:val="0"/>
    </w:rPr>
  </w:style>
  <w:style w:type="character" w:customStyle="1" w:styleId="CharStyle494">
    <w:name w:val="Основной текст (9) + Интервал 1 pt"/>
    <w:basedOn w:val="CharStyle217"/>
    <w:rPr>
      <w:w w:val="100"/>
      <w:spacing w:val="20"/>
      <w:color w:val="000000"/>
      <w:position w:val="0"/>
    </w:rPr>
  </w:style>
  <w:style w:type="character" w:customStyle="1" w:styleId="CharStyle495">
    <w:name w:val="Колонтитул"/>
    <w:basedOn w:val="CharStyle137"/>
    <w:rPr>
      <w:lang w:val="ru-RU"/>
      <w:w w:val="100"/>
      <w:spacing w:val="0"/>
      <w:color w:val="000000"/>
      <w:position w:val="0"/>
    </w:rPr>
  </w:style>
  <w:style w:type="character" w:customStyle="1" w:styleId="CharStyle496">
    <w:name w:val="Колонтитул + Не курсив"/>
    <w:basedOn w:val="CharStyle137"/>
    <w:rPr>
      <w:lang w:val="ru-RU"/>
      <w:i/>
      <w:iCs/>
      <w:w w:val="100"/>
      <w:spacing w:val="0"/>
      <w:color w:val="000000"/>
      <w:position w:val="0"/>
    </w:rPr>
  </w:style>
  <w:style w:type="character" w:customStyle="1" w:styleId="CharStyle497">
    <w:name w:val="Основной текст (15)"/>
    <w:basedOn w:val="CharStyle225"/>
    <w:rPr>
      <w:lang w:val="ru-RU"/>
      <w:w w:val="100"/>
      <w:spacing w:val="0"/>
      <w:color w:val="000000"/>
      <w:position w:val="0"/>
    </w:rPr>
  </w:style>
  <w:style w:type="character" w:customStyle="1" w:styleId="CharStyle498">
    <w:name w:val="Основной текст (15) + Курсив,Интервал 5 pt"/>
    <w:basedOn w:val="CharStyle225"/>
    <w:rPr>
      <w:lang w:val="en-US"/>
      <w:i/>
      <w:iCs/>
      <w:w w:val="100"/>
      <w:spacing w:val="100"/>
      <w:color w:val="000000"/>
      <w:position w:val="0"/>
    </w:rPr>
  </w:style>
  <w:style w:type="character" w:customStyle="1" w:styleId="CharStyle499">
    <w:name w:val="Основной текст (9) + Не курсив"/>
    <w:basedOn w:val="CharStyle217"/>
    <w:rPr>
      <w:lang w:val="ru-RU"/>
      <w:i/>
      <w:iCs/>
      <w:w w:val="100"/>
      <w:spacing w:val="0"/>
      <w:color w:val="000000"/>
      <w:position w:val="0"/>
    </w:rPr>
  </w:style>
  <w:style w:type="character" w:customStyle="1" w:styleId="CharStyle500">
    <w:name w:val="Основной текст (9) + Не курсив"/>
    <w:basedOn w:val="CharStyle217"/>
    <w:rPr>
      <w:i/>
      <w:iCs/>
      <w:w w:val="100"/>
      <w:spacing w:val="0"/>
      <w:color w:val="000000"/>
      <w:position w:val="0"/>
    </w:rPr>
  </w:style>
  <w:style w:type="character" w:customStyle="1" w:styleId="CharStyle501">
    <w:name w:val="Основной текст"/>
    <w:basedOn w:val="CharStyle103"/>
    <w:rPr>
      <w:lang w:val="ru-RU"/>
      <w:w w:val="100"/>
      <w:spacing w:val="0"/>
      <w:color w:val="000000"/>
      <w:position w:val="0"/>
    </w:rPr>
  </w:style>
  <w:style w:type="character" w:customStyle="1" w:styleId="CharStyle502">
    <w:name w:val="Основной текст + Sylfaen,Курсив"/>
    <w:basedOn w:val="CharStyle103"/>
    <w:rPr>
      <w:lang w:val="ru-RU"/>
      <w:i/>
      <w:iCs/>
      <w:rFonts w:ascii="Sylfaen" w:eastAsia="Sylfaen" w:hAnsi="Sylfaen" w:cs="Sylfaen"/>
      <w:w w:val="100"/>
      <w:spacing w:val="0"/>
      <w:color w:val="000000"/>
      <w:position w:val="0"/>
    </w:rPr>
  </w:style>
  <w:style w:type="character" w:customStyle="1" w:styleId="CharStyle503">
    <w:name w:val="Основной текст + 8,5 pt,Интервал 1 pt"/>
    <w:basedOn w:val="CharStyle103"/>
    <w:rPr>
      <w:lang w:val="1024"/>
      <w:sz w:val="17"/>
      <w:szCs w:val="17"/>
      <w:w w:val="100"/>
      <w:spacing w:val="20"/>
      <w:color w:val="000000"/>
      <w:position w:val="0"/>
    </w:rPr>
  </w:style>
  <w:style w:type="character" w:customStyle="1" w:styleId="CharStyle504">
    <w:name w:val="Подпись к картинке (4)"/>
    <w:basedOn w:val="CharStyle328"/>
    <w:rPr>
      <w:lang w:val="ru-RU"/>
      <w:w w:val="100"/>
      <w:spacing w:val="0"/>
      <w:color w:val="000000"/>
      <w:position w:val="0"/>
    </w:rPr>
  </w:style>
  <w:style w:type="character" w:customStyle="1" w:styleId="CharStyle505">
    <w:name w:val="Подпись к картинке (4)"/>
    <w:basedOn w:val="CharStyle328"/>
    <w:rPr>
      <w:lang w:val="ru-RU"/>
      <w:w w:val="100"/>
      <w:spacing w:val="0"/>
      <w:color w:val="000000"/>
      <w:position w:val="0"/>
    </w:rPr>
  </w:style>
  <w:style w:type="character" w:customStyle="1" w:styleId="CharStyle506">
    <w:name w:val="Подпись к картинке (4) + Курсив,Интервал 1 pt"/>
    <w:basedOn w:val="CharStyle328"/>
    <w:rPr>
      <w:lang w:val="ru-RU"/>
      <w:i/>
      <w:iCs/>
      <w:w w:val="100"/>
      <w:spacing w:val="20"/>
      <w:color w:val="000000"/>
      <w:position w:val="0"/>
    </w:rPr>
  </w:style>
  <w:style w:type="character" w:customStyle="1" w:styleId="CharStyle507">
    <w:name w:val="Подпись к картинке"/>
    <w:basedOn w:val="CharStyle207"/>
    <w:rPr>
      <w:lang w:val="ru-RU"/>
      <w:w w:val="100"/>
      <w:spacing w:val="0"/>
      <w:color w:val="000000"/>
      <w:position w:val="0"/>
    </w:rPr>
  </w:style>
  <w:style w:type="character" w:customStyle="1" w:styleId="CharStyle508">
    <w:name w:val="Подпись к картинке + Курсив,Интервал 1 pt"/>
    <w:basedOn w:val="CharStyle207"/>
    <w:rPr>
      <w:lang w:val="ru-RU"/>
      <w:i/>
      <w:iCs/>
      <w:w w:val="100"/>
      <w:spacing w:val="20"/>
      <w:color w:val="000000"/>
      <w:position w:val="0"/>
    </w:rPr>
  </w:style>
  <w:style w:type="character" w:customStyle="1" w:styleId="CharStyle510">
    <w:name w:val="Оглавление (9)_"/>
    <w:basedOn w:val="DefaultParagraphFont"/>
    <w:link w:val="Style509"/>
    <w:rPr>
      <w:lang w:val="en-US"/>
      <w:b w:val="0"/>
      <w:bCs w:val="0"/>
      <w:i w:val="0"/>
      <w:iCs w:val="0"/>
      <w:u w:val="none"/>
      <w:strike w:val="0"/>
      <w:smallCaps w:val="0"/>
      <w:sz w:val="17"/>
      <w:szCs w:val="17"/>
      <w:rFonts w:ascii="Times New Roman" w:eastAsia="Times New Roman" w:hAnsi="Times New Roman" w:cs="Times New Roman"/>
      <w:spacing w:val="20"/>
    </w:rPr>
  </w:style>
  <w:style w:type="character" w:customStyle="1" w:styleId="CharStyle511">
    <w:name w:val="Оглавление (9) + Sylfaen,9,5 pt,Курсив,Интервал 0 pt"/>
    <w:basedOn w:val="CharStyle510"/>
    <w:rPr>
      <w:i/>
      <w:iCs/>
      <w:u w:val="single"/>
      <w:sz w:val="19"/>
      <w:szCs w:val="19"/>
      <w:rFonts w:ascii="Sylfaen" w:eastAsia="Sylfaen" w:hAnsi="Sylfaen" w:cs="Sylfaen"/>
      <w:w w:val="100"/>
      <w:spacing w:val="0"/>
      <w:color w:val="000000"/>
      <w:position w:val="0"/>
    </w:rPr>
  </w:style>
  <w:style w:type="character" w:customStyle="1" w:styleId="CharStyle512">
    <w:name w:val="Оглавление (9)"/>
    <w:basedOn w:val="CharStyle510"/>
    <w:rPr>
      <w:lang w:val="ru-RU"/>
      <w:u w:val="single"/>
      <w:w w:val="100"/>
      <w:color w:val="000000"/>
      <w:position w:val="0"/>
    </w:rPr>
  </w:style>
  <w:style w:type="character" w:customStyle="1" w:styleId="CharStyle513">
    <w:name w:val="Оглавление (9) + Интервал 2 pt"/>
    <w:basedOn w:val="CharStyle510"/>
    <w:rPr>
      <w:u w:val="single"/>
      <w:w w:val="100"/>
      <w:spacing w:val="50"/>
      <w:color w:val="000000"/>
      <w:position w:val="0"/>
    </w:rPr>
  </w:style>
  <w:style w:type="character" w:customStyle="1" w:styleId="CharStyle514">
    <w:name w:val="Оглавление (9) + Интервал 2 pt"/>
    <w:basedOn w:val="CharStyle510"/>
    <w:rPr>
      <w:lang w:val="1024"/>
      <w:w w:val="100"/>
      <w:spacing w:val="50"/>
      <w:color w:val="000000"/>
      <w:position w:val="0"/>
    </w:rPr>
  </w:style>
  <w:style w:type="character" w:customStyle="1" w:styleId="CharStyle515">
    <w:name w:val="Оглавление (7) + Интервал 1 pt"/>
    <w:basedOn w:val="CharStyle294"/>
    <w:rPr>
      <w:w w:val="100"/>
      <w:spacing w:val="20"/>
      <w:color w:val="000000"/>
      <w:position w:val="0"/>
    </w:rPr>
  </w:style>
  <w:style w:type="character" w:customStyle="1" w:styleId="CharStyle516">
    <w:name w:val="Оглавление (7) + Не курсив"/>
    <w:basedOn w:val="CharStyle294"/>
    <w:rPr>
      <w:i/>
      <w:iCs/>
      <w:w w:val="100"/>
      <w:spacing w:val="0"/>
      <w:color w:val="000000"/>
      <w:position w:val="0"/>
    </w:rPr>
  </w:style>
  <w:style w:type="character" w:customStyle="1" w:styleId="CharStyle517">
    <w:name w:val="Оглавление (7) + Не курсив"/>
    <w:basedOn w:val="CharStyle294"/>
    <w:rPr>
      <w:lang w:val="ru-RU"/>
      <w:i/>
      <w:iCs/>
      <w:w w:val="100"/>
      <w:spacing w:val="0"/>
      <w:color w:val="000000"/>
      <w:position w:val="0"/>
    </w:rPr>
  </w:style>
  <w:style w:type="character" w:customStyle="1" w:styleId="CharStyle518">
    <w:name w:val="Оглавление + Georgia,10 pt"/>
    <w:basedOn w:val="CharStyle131"/>
    <w:rPr>
      <w:lang w:val="en-US"/>
      <w:sz w:val="20"/>
      <w:szCs w:val="20"/>
      <w:rFonts w:ascii="Georgia" w:eastAsia="Georgia" w:hAnsi="Georgia" w:cs="Georgia"/>
      <w:w w:val="100"/>
      <w:spacing w:val="0"/>
      <w:color w:val="000000"/>
      <w:position w:val="0"/>
    </w:rPr>
  </w:style>
  <w:style w:type="character" w:customStyle="1" w:styleId="CharStyle519">
    <w:name w:val="Оглавление"/>
    <w:basedOn w:val="CharStyle131"/>
    <w:rPr>
      <w:lang w:val="ru-RU"/>
      <w:w w:val="100"/>
      <w:spacing w:val="0"/>
      <w:color w:val="000000"/>
      <w:position w:val="0"/>
    </w:rPr>
  </w:style>
  <w:style w:type="character" w:customStyle="1" w:styleId="CharStyle521">
    <w:name w:val="Оглавление (10)_"/>
    <w:basedOn w:val="DefaultParagraphFont"/>
    <w:link w:val="Style520"/>
    <w:rPr>
      <w:lang w:val="en-US"/>
      <w:b/>
      <w:bCs/>
      <w:i w:val="0"/>
      <w:iCs w:val="0"/>
      <w:u w:val="none"/>
      <w:strike w:val="0"/>
      <w:smallCaps w:val="0"/>
      <w:sz w:val="18"/>
      <w:szCs w:val="18"/>
      <w:rFonts w:ascii="Times New Roman" w:eastAsia="Times New Roman" w:hAnsi="Times New Roman" w:cs="Times New Roman"/>
    </w:rPr>
  </w:style>
  <w:style w:type="character" w:customStyle="1" w:styleId="CharStyle522">
    <w:name w:val="Оглавление (10) + Sylfaen,9,5 pt,Не полужирный,Курсив"/>
    <w:basedOn w:val="CharStyle521"/>
    <w:rPr>
      <w:lang w:val="1024"/>
      <w:b/>
      <w:bCs/>
      <w:i/>
      <w:iCs/>
      <w:sz w:val="19"/>
      <w:szCs w:val="19"/>
      <w:rFonts w:ascii="Sylfaen" w:eastAsia="Sylfaen" w:hAnsi="Sylfaen" w:cs="Sylfaen"/>
      <w:w w:val="100"/>
      <w:spacing w:val="0"/>
      <w:color w:val="000000"/>
      <w:position w:val="0"/>
    </w:rPr>
  </w:style>
  <w:style w:type="character" w:customStyle="1" w:styleId="CharStyle523">
    <w:name w:val="Оглавление (10)"/>
    <w:basedOn w:val="CharStyle521"/>
    <w:rPr>
      <w:u w:val="single"/>
      <w:w w:val="100"/>
      <w:spacing w:val="0"/>
      <w:color w:val="000000"/>
      <w:position w:val="0"/>
    </w:rPr>
  </w:style>
  <w:style w:type="character" w:customStyle="1" w:styleId="CharStyle524">
    <w:name w:val="Основной текст (9) + 10,5 pt,Малые прописные"/>
    <w:basedOn w:val="CharStyle217"/>
    <w:rPr>
      <w:lang w:val="ru-RU"/>
      <w:smallCaps/>
      <w:sz w:val="21"/>
      <w:szCs w:val="21"/>
      <w:w w:val="100"/>
      <w:spacing w:val="0"/>
      <w:color w:val="000000"/>
      <w:position w:val="0"/>
    </w:rPr>
  </w:style>
  <w:style w:type="character" w:customStyle="1" w:styleId="CharStyle525">
    <w:name w:val="Основной текст (9) + 10,5 pt"/>
    <w:basedOn w:val="CharStyle217"/>
    <w:rPr>
      <w:lang w:val="ru-RU"/>
      <w:sz w:val="21"/>
      <w:szCs w:val="21"/>
      <w:w w:val="100"/>
      <w:spacing w:val="0"/>
      <w:color w:val="000000"/>
      <w:position w:val="0"/>
    </w:rPr>
  </w:style>
  <w:style w:type="character" w:customStyle="1" w:styleId="CharStyle526">
    <w:name w:val="Основной текст (9) + 10,5 pt,Не курсив"/>
    <w:basedOn w:val="CharStyle217"/>
    <w:rPr>
      <w:lang w:val="ru-RU"/>
      <w:i/>
      <w:iCs/>
      <w:sz w:val="21"/>
      <w:szCs w:val="21"/>
      <w:w w:val="100"/>
      <w:spacing w:val="0"/>
      <w:color w:val="000000"/>
      <w:position w:val="0"/>
    </w:rPr>
  </w:style>
  <w:style w:type="character" w:customStyle="1" w:styleId="CharStyle527">
    <w:name w:val="Основной текст + Курсив,Интервал 1 pt"/>
    <w:basedOn w:val="CharStyle103"/>
    <w:rPr>
      <w:lang w:val="ru-RU"/>
      <w:i/>
      <w:iCs/>
      <w:w w:val="100"/>
      <w:spacing w:val="20"/>
      <w:color w:val="000000"/>
      <w:position w:val="0"/>
    </w:rPr>
  </w:style>
  <w:style w:type="character" w:customStyle="1" w:styleId="CharStyle529">
    <w:name w:val="Основной текст (54)_"/>
    <w:basedOn w:val="DefaultParagraphFont"/>
    <w:link w:val="Style528"/>
    <w:rPr>
      <w:lang w:val="en-US"/>
      <w:b w:val="0"/>
      <w:bCs w:val="0"/>
      <w:i/>
      <w:iCs/>
      <w:u w:val="none"/>
      <w:strike w:val="0"/>
      <w:smallCaps w:val="0"/>
      <w:sz w:val="12"/>
      <w:szCs w:val="12"/>
      <w:rFonts w:ascii="Times New Roman" w:eastAsia="Times New Roman" w:hAnsi="Times New Roman" w:cs="Times New Roman"/>
      <w:spacing w:val="10"/>
    </w:rPr>
  </w:style>
  <w:style w:type="character" w:customStyle="1" w:styleId="CharStyle530">
    <w:name w:val="Основной текст + 6 pt,Курсив,Малые прописные,Интервал 0 pt"/>
    <w:basedOn w:val="CharStyle103"/>
    <w:rPr>
      <w:lang w:val="en-US"/>
      <w:i/>
      <w:iCs/>
      <w:smallCaps/>
      <w:sz w:val="12"/>
      <w:szCs w:val="12"/>
      <w:w w:val="100"/>
      <w:spacing w:val="10"/>
      <w:color w:val="000000"/>
      <w:position w:val="0"/>
    </w:rPr>
  </w:style>
  <w:style w:type="character" w:customStyle="1" w:styleId="CharStyle531">
    <w:name w:val="Основной текст + Sylfaen,7,5 pt"/>
    <w:basedOn w:val="CharStyle103"/>
    <w:rPr>
      <w:lang w:val="ru-RU"/>
      <w:sz w:val="15"/>
      <w:szCs w:val="15"/>
      <w:rFonts w:ascii="Sylfaen" w:eastAsia="Sylfaen" w:hAnsi="Sylfaen" w:cs="Sylfaen"/>
      <w:w w:val="100"/>
      <w:spacing w:val="0"/>
      <w:color w:val="000000"/>
      <w:position w:val="0"/>
    </w:rPr>
  </w:style>
  <w:style w:type="character" w:customStyle="1" w:styleId="CharStyle532">
    <w:name w:val="Основной текст"/>
    <w:basedOn w:val="CharStyle103"/>
    <w:rPr>
      <w:lang w:val="en-US"/>
      <w:strike/>
      <w:w w:val="100"/>
      <w:spacing w:val="0"/>
      <w:color w:val="000000"/>
      <w:position w:val="0"/>
    </w:rPr>
  </w:style>
  <w:style w:type="character" w:customStyle="1" w:styleId="CharStyle533">
    <w:name w:val="Основной текст + 7 pt,Полужирный"/>
    <w:basedOn w:val="CharStyle103"/>
    <w:rPr>
      <w:lang w:val="ru-RU"/>
      <w:b/>
      <w:bCs/>
      <w:sz w:val="14"/>
      <w:szCs w:val="14"/>
      <w:w w:val="100"/>
      <w:spacing w:val="0"/>
      <w:color w:val="000000"/>
      <w:position w:val="0"/>
    </w:rPr>
  </w:style>
  <w:style w:type="character" w:customStyle="1" w:styleId="CharStyle534">
    <w:name w:val="Основной текст + 7 pt,Курсив,Малые прописные"/>
    <w:basedOn w:val="CharStyle103"/>
    <w:rPr>
      <w:lang w:val="1024"/>
      <w:i/>
      <w:iCs/>
      <w:smallCaps/>
      <w:sz w:val="14"/>
      <w:szCs w:val="14"/>
      <w:w w:val="100"/>
      <w:spacing w:val="0"/>
      <w:color w:val="000000"/>
      <w:position w:val="0"/>
    </w:rPr>
  </w:style>
  <w:style w:type="character" w:customStyle="1" w:styleId="CharStyle535">
    <w:name w:val="Основной текст + 7 pt,Курсив"/>
    <w:basedOn w:val="CharStyle103"/>
    <w:rPr>
      <w:lang w:val="ru-RU"/>
      <w:i/>
      <w:iCs/>
      <w:sz w:val="14"/>
      <w:szCs w:val="14"/>
      <w:w w:val="100"/>
      <w:spacing w:val="0"/>
      <w:color w:val="000000"/>
      <w:position w:val="0"/>
    </w:rPr>
  </w:style>
  <w:style w:type="character" w:customStyle="1" w:styleId="CharStyle536">
    <w:name w:val="Основной текст + 7 pt,Полужирный,Интервал 1 pt"/>
    <w:basedOn w:val="CharStyle103"/>
    <w:rPr>
      <w:lang w:val="ru-RU"/>
      <w:b/>
      <w:bCs/>
      <w:sz w:val="14"/>
      <w:szCs w:val="14"/>
      <w:w w:val="100"/>
      <w:spacing w:val="30"/>
      <w:color w:val="000000"/>
      <w:position w:val="0"/>
    </w:rPr>
  </w:style>
  <w:style w:type="character" w:customStyle="1" w:styleId="CharStyle537">
    <w:name w:val="Основной текст + 4,5 pt"/>
    <w:basedOn w:val="CharStyle103"/>
    <w:rPr>
      <w:lang w:val="ru-RU"/>
      <w:sz w:val="9"/>
      <w:szCs w:val="9"/>
      <w:w w:val="100"/>
      <w:spacing w:val="0"/>
      <w:color w:val="000000"/>
      <w:position w:val="0"/>
    </w:rPr>
  </w:style>
  <w:style w:type="character" w:customStyle="1" w:styleId="CharStyle538">
    <w:name w:val="Основной текст"/>
    <w:basedOn w:val="CharStyle103"/>
    <w:rPr>
      <w:lang w:val="ru-RU"/>
      <w:u w:val="single"/>
      <w:w w:val="100"/>
      <w:spacing w:val="0"/>
      <w:color w:val="000000"/>
      <w:position w:val="0"/>
    </w:rPr>
  </w:style>
  <w:style w:type="character" w:customStyle="1" w:styleId="CharStyle539">
    <w:name w:val="Основной текст (36) + Интервал 0 pt"/>
    <w:basedOn w:val="CharStyle355"/>
    <w:rPr>
      <w:lang w:val="1024"/>
      <w:w w:val="100"/>
      <w:spacing w:val="0"/>
      <w:color w:val="000000"/>
      <w:position w:val="0"/>
    </w:rPr>
  </w:style>
  <w:style w:type="character" w:customStyle="1" w:styleId="CharStyle540">
    <w:name w:val="Основной текст (26)"/>
    <w:basedOn w:val="CharStyle285"/>
    <w:rPr>
      <w:lang w:val="en-US"/>
      <w:w w:val="100"/>
      <w:spacing w:val="0"/>
      <w:color w:val="000000"/>
      <w:position w:val="0"/>
    </w:rPr>
  </w:style>
  <w:style w:type="character" w:customStyle="1" w:styleId="CharStyle541">
    <w:name w:val="Основной текст + 6 pt,Курсив,Интервал 0 pt"/>
    <w:basedOn w:val="CharStyle103"/>
    <w:rPr>
      <w:lang w:val="en-US"/>
      <w:i/>
      <w:iCs/>
      <w:sz w:val="12"/>
      <w:szCs w:val="12"/>
      <w:w w:val="100"/>
      <w:spacing w:val="13"/>
      <w:color w:val="000000"/>
      <w:position w:val="0"/>
    </w:rPr>
  </w:style>
  <w:style w:type="character" w:customStyle="1" w:styleId="CharStyle542">
    <w:name w:val="Основной текст + Georgia,10 pt,Интервал 0 pt"/>
    <w:basedOn w:val="CharStyle103"/>
    <w:rPr>
      <w:lang w:val="ru-RU"/>
      <w:sz w:val="20"/>
      <w:szCs w:val="20"/>
      <w:rFonts w:ascii="Georgia" w:eastAsia="Georgia" w:hAnsi="Georgia" w:cs="Georgia"/>
      <w:w w:val="100"/>
      <w:spacing w:val="-6"/>
      <w:color w:val="000000"/>
      <w:position w:val="0"/>
    </w:rPr>
  </w:style>
  <w:style w:type="character" w:customStyle="1" w:styleId="CharStyle543">
    <w:name w:val="Подпись к таблице Exact"/>
    <w:basedOn w:val="DefaultParagraphFont"/>
    <w:rPr>
      <w:b w:val="0"/>
      <w:bCs w:val="0"/>
      <w:i w:val="0"/>
      <w:iCs w:val="0"/>
      <w:u w:val="none"/>
      <w:strike w:val="0"/>
      <w:smallCaps w:val="0"/>
      <w:sz w:val="18"/>
      <w:szCs w:val="18"/>
      <w:rFonts w:ascii="Times New Roman" w:eastAsia="Times New Roman" w:hAnsi="Times New Roman" w:cs="Times New Roman"/>
      <w:spacing w:val="4"/>
    </w:rPr>
  </w:style>
  <w:style w:type="character" w:customStyle="1" w:styleId="CharStyle544">
    <w:name w:val="Подпись к таблице + Интервал 0 pt Exact"/>
    <w:basedOn w:val="CharStyle198"/>
    <w:rPr>
      <w:lang w:val="ru-RU"/>
      <w:sz w:val="18"/>
      <w:szCs w:val="18"/>
      <w:w w:val="100"/>
      <w:spacing w:val="5"/>
      <w:color w:val="000000"/>
      <w:position w:val="0"/>
    </w:rPr>
  </w:style>
  <w:style w:type="character" w:customStyle="1" w:styleId="CharStyle545">
    <w:name w:val="Подпись к таблице + Курсив,Интервал 0 pt Exact"/>
    <w:basedOn w:val="CharStyle198"/>
    <w:rPr>
      <w:lang w:val="en-US"/>
      <w:i/>
      <w:iCs/>
      <w:sz w:val="18"/>
      <w:szCs w:val="18"/>
      <w:w w:val="100"/>
      <w:spacing w:val="15"/>
      <w:color w:val="000000"/>
      <w:position w:val="0"/>
    </w:rPr>
  </w:style>
  <w:style w:type="character" w:customStyle="1" w:styleId="CharStyle546">
    <w:name w:val="Основной текст (21) + Интервал 0 pt Exact"/>
    <w:basedOn w:val="CharStyle378"/>
    <w:rPr>
      <w:lang w:val="ru-RU"/>
      <w:sz w:val="11"/>
      <w:szCs w:val="11"/>
      <w:w w:val="100"/>
      <w:spacing w:val="9"/>
      <w:color w:val="000000"/>
      <w:position w:val="0"/>
    </w:rPr>
  </w:style>
  <w:style w:type="character" w:customStyle="1" w:styleId="CharStyle548">
    <w:name w:val="Основной текст (55) Exact"/>
    <w:basedOn w:val="DefaultParagraphFont"/>
    <w:link w:val="Style547"/>
    <w:rPr>
      <w:b/>
      <w:bCs/>
      <w:i w:val="0"/>
      <w:iCs w:val="0"/>
      <w:u w:val="none"/>
      <w:strike w:val="0"/>
      <w:smallCaps w:val="0"/>
      <w:sz w:val="17"/>
      <w:szCs w:val="17"/>
      <w:rFonts w:ascii="Times New Roman" w:eastAsia="Times New Roman" w:hAnsi="Times New Roman" w:cs="Times New Roman"/>
      <w:spacing w:val="9"/>
    </w:rPr>
  </w:style>
  <w:style w:type="character" w:customStyle="1" w:styleId="CharStyle549">
    <w:name w:val="Основной текст (9) + Интервал 0 pt Exact"/>
    <w:basedOn w:val="CharStyle217"/>
    <w:rPr>
      <w:sz w:val="18"/>
      <w:szCs w:val="18"/>
      <w:w w:val="100"/>
      <w:spacing w:val="15"/>
      <w:color w:val="000000"/>
      <w:position w:val="0"/>
    </w:rPr>
  </w:style>
  <w:style w:type="character" w:customStyle="1" w:styleId="CharStyle550">
    <w:name w:val="Основной текст (9) + Не курсив,Интервал 0 pt Exact"/>
    <w:basedOn w:val="CharStyle217"/>
    <w:rPr>
      <w:lang w:val="ru-RU"/>
      <w:i/>
      <w:iCs/>
      <w:sz w:val="18"/>
      <w:szCs w:val="18"/>
      <w:w w:val="100"/>
      <w:spacing w:val="5"/>
      <w:color w:val="000000"/>
      <w:position w:val="0"/>
    </w:rPr>
  </w:style>
  <w:style w:type="character" w:customStyle="1" w:styleId="CharStyle551">
    <w:name w:val="Основной текст (24)"/>
    <w:basedOn w:val="CharStyle279"/>
    <w:rPr>
      <w:lang w:val="ru-RU"/>
      <w:w w:val="100"/>
      <w:spacing w:val="0"/>
      <w:color w:val="000000"/>
      <w:position w:val="0"/>
    </w:rPr>
  </w:style>
  <w:style w:type="character" w:customStyle="1" w:styleId="CharStyle552">
    <w:name w:val="Основной текст (9) + 13,5 pt,Полужирный,Не курсив"/>
    <w:basedOn w:val="CharStyle217"/>
    <w:rPr>
      <w:b/>
      <w:bCs/>
      <w:i/>
      <w:iCs/>
      <w:sz w:val="27"/>
      <w:szCs w:val="27"/>
      <w:w w:val="100"/>
      <w:spacing w:val="0"/>
      <w:color w:val="000000"/>
      <w:position w:val="0"/>
    </w:rPr>
  </w:style>
  <w:style w:type="character" w:customStyle="1" w:styleId="CharStyle553">
    <w:name w:val="Основной текст (48)_"/>
    <w:basedOn w:val="DefaultParagraphFont"/>
    <w:link w:val="Style450"/>
    <w:rPr>
      <w:b w:val="0"/>
      <w:bCs w:val="0"/>
      <w:i w:val="0"/>
      <w:iCs w:val="0"/>
      <w:u w:val="none"/>
      <w:strike w:val="0"/>
      <w:smallCaps w:val="0"/>
      <w:sz w:val="8"/>
      <w:szCs w:val="8"/>
      <w:rFonts w:ascii="Batang" w:eastAsia="Batang" w:hAnsi="Batang" w:cs="Batang"/>
      <w:spacing w:val="20"/>
    </w:rPr>
  </w:style>
  <w:style w:type="character" w:customStyle="1" w:styleId="CharStyle554">
    <w:name w:val="Основной текст (48) + Интервал 0 pt"/>
    <w:basedOn w:val="CharStyle553"/>
    <w:rPr>
      <w:lang w:val="ru-RU"/>
      <w:w w:val="100"/>
      <w:spacing w:val="0"/>
      <w:color w:val="000000"/>
      <w:position w:val="0"/>
    </w:rPr>
  </w:style>
  <w:style w:type="character" w:customStyle="1" w:styleId="CharStyle555">
    <w:name w:val="Основной текст + 33,5 pt,Полужирный,Масштаб 30%"/>
    <w:basedOn w:val="CharStyle103"/>
    <w:rPr>
      <w:lang w:val="en-US"/>
      <w:b/>
      <w:bCs/>
      <w:sz w:val="67"/>
      <w:szCs w:val="67"/>
      <w:w w:val="30"/>
      <w:spacing w:val="0"/>
      <w:color w:val="000000"/>
      <w:position w:val="0"/>
    </w:rPr>
  </w:style>
  <w:style w:type="character" w:customStyle="1" w:styleId="CharStyle556">
    <w:name w:val="Основной текст + 8,5 pt,Полужирный,Курсив,Малые прописные,Интервал 1 pt"/>
    <w:basedOn w:val="CharStyle103"/>
    <w:rPr>
      <w:lang w:val="en-US"/>
      <w:b/>
      <w:bCs/>
      <w:i/>
      <w:iCs/>
      <w:smallCaps/>
      <w:sz w:val="17"/>
      <w:szCs w:val="17"/>
      <w:w w:val="100"/>
      <w:spacing w:val="30"/>
      <w:color w:val="000000"/>
      <w:position w:val="0"/>
    </w:rPr>
  </w:style>
  <w:style w:type="character" w:customStyle="1" w:styleId="CharStyle557">
    <w:name w:val="Основной текст + 8,5 pt"/>
    <w:basedOn w:val="CharStyle103"/>
    <w:rPr>
      <w:lang w:val="1024"/>
      <w:sz w:val="17"/>
      <w:szCs w:val="17"/>
      <w:w w:val="100"/>
      <w:spacing w:val="0"/>
      <w:color w:val="000000"/>
      <w:position w:val="0"/>
    </w:rPr>
  </w:style>
  <w:style w:type="character" w:customStyle="1" w:styleId="CharStyle559">
    <w:name w:val="Заголовок №12_"/>
    <w:basedOn w:val="DefaultParagraphFont"/>
    <w:link w:val="Style558"/>
    <w:rPr>
      <w:lang w:val="en-US"/>
      <w:b w:val="0"/>
      <w:bCs w:val="0"/>
      <w:i w:val="0"/>
      <w:iCs w:val="0"/>
      <w:u w:val="none"/>
      <w:strike w:val="0"/>
      <w:smallCaps w:val="0"/>
      <w:sz w:val="14"/>
      <w:szCs w:val="14"/>
      <w:rFonts w:ascii="Times New Roman" w:eastAsia="Times New Roman" w:hAnsi="Times New Roman" w:cs="Times New Roman"/>
    </w:rPr>
  </w:style>
  <w:style w:type="character" w:customStyle="1" w:styleId="CharStyle560">
    <w:name w:val="Заголовок №12 + Candara,8 pt,Полужирный"/>
    <w:basedOn w:val="CharStyle559"/>
    <w:rPr>
      <w:b/>
      <w:bCs/>
      <w:sz w:val="16"/>
      <w:szCs w:val="16"/>
      <w:rFonts w:ascii="Candara" w:eastAsia="Candara" w:hAnsi="Candara" w:cs="Candara"/>
      <w:w w:val="100"/>
      <w:spacing w:val="0"/>
      <w:color w:val="000000"/>
      <w:position w:val="0"/>
    </w:rPr>
  </w:style>
  <w:style w:type="character" w:customStyle="1" w:styleId="CharStyle561">
    <w:name w:val="Основной текст (29) + Интервал 0 pt Exact"/>
    <w:basedOn w:val="CharStyle79"/>
    <w:rPr>
      <w:w w:val="100"/>
      <w:spacing w:val="5"/>
      <w:color w:val="000000"/>
      <w:position w:val="0"/>
    </w:rPr>
  </w:style>
  <w:style w:type="character" w:customStyle="1" w:styleId="CharStyle562">
    <w:name w:val="Основной текст (29) + 10 pt,Интервал 0 pt Exact"/>
    <w:basedOn w:val="CharStyle79"/>
    <w:rPr>
      <w:lang w:val="ru-RU"/>
      <w:sz w:val="20"/>
      <w:szCs w:val="20"/>
      <w:w w:val="100"/>
      <w:spacing w:val="-6"/>
      <w:color w:val="000000"/>
      <w:position w:val="0"/>
    </w:rPr>
  </w:style>
  <w:style w:type="character" w:customStyle="1" w:styleId="CharStyle563">
    <w:name w:val="Основной текст (29) + 9 pt,Курсив,Интервал 0 pt Exact"/>
    <w:basedOn w:val="CharStyle79"/>
    <w:rPr>
      <w:lang w:val="ru-RU"/>
      <w:i/>
      <w:iCs/>
      <w:sz w:val="18"/>
      <w:szCs w:val="18"/>
      <w:w w:val="100"/>
      <w:spacing w:val="15"/>
      <w:color w:val="000000"/>
      <w:position w:val="0"/>
    </w:rPr>
  </w:style>
  <w:style w:type="character" w:customStyle="1" w:styleId="CharStyle564">
    <w:name w:val="Основной текст (29) + 9 pt,Интервал 0 pt Exact"/>
    <w:basedOn w:val="CharStyle79"/>
    <w:rPr>
      <w:lang w:val="ru-RU"/>
      <w:sz w:val="18"/>
      <w:szCs w:val="18"/>
      <w:w w:val="100"/>
      <w:spacing w:val="5"/>
      <w:color w:val="000000"/>
      <w:position w:val="0"/>
    </w:rPr>
  </w:style>
  <w:style w:type="character" w:customStyle="1" w:styleId="CharStyle565">
    <w:name w:val="Основной текст + Курсив,Интервал 0 pt Exact"/>
    <w:basedOn w:val="CharStyle103"/>
    <w:rPr>
      <w:lang w:val="en-US"/>
      <w:i/>
      <w:iCs/>
      <w:sz w:val="18"/>
      <w:szCs w:val="18"/>
      <w:w w:val="100"/>
      <w:spacing w:val="15"/>
      <w:color w:val="000000"/>
      <w:position w:val="0"/>
    </w:rPr>
  </w:style>
  <w:style w:type="character" w:customStyle="1" w:styleId="CharStyle566">
    <w:name w:val="Подпись к картинке + Интервал 0 pt Exact"/>
    <w:basedOn w:val="CharStyle207"/>
    <w:rPr>
      <w:lang w:val="ru-RU"/>
      <w:sz w:val="18"/>
      <w:szCs w:val="18"/>
      <w:w w:val="100"/>
      <w:spacing w:val="5"/>
      <w:color w:val="000000"/>
      <w:position w:val="0"/>
    </w:rPr>
  </w:style>
  <w:style w:type="character" w:customStyle="1" w:styleId="CharStyle568">
    <w:name w:val="Заголовок №17_"/>
    <w:basedOn w:val="DefaultParagraphFont"/>
    <w:link w:val="Style567"/>
    <w:rPr>
      <w:b w:val="0"/>
      <w:bCs w:val="0"/>
      <w:i w:val="0"/>
      <w:iCs w:val="0"/>
      <w:u w:val="none"/>
      <w:strike w:val="0"/>
      <w:smallCaps w:val="0"/>
      <w:sz w:val="25"/>
      <w:szCs w:val="25"/>
      <w:rFonts w:ascii="Times New Roman" w:eastAsia="Times New Roman" w:hAnsi="Times New Roman" w:cs="Times New Roman"/>
    </w:rPr>
  </w:style>
  <w:style w:type="character" w:customStyle="1" w:styleId="CharStyle569">
    <w:name w:val="Заголовок №17"/>
    <w:basedOn w:val="CharStyle568"/>
    <w:rPr>
      <w:lang w:val="ru-RU"/>
      <w:w w:val="100"/>
      <w:spacing w:val="0"/>
      <w:color w:val="000000"/>
      <w:position w:val="0"/>
    </w:rPr>
  </w:style>
  <w:style w:type="character" w:customStyle="1" w:styleId="CharStyle570">
    <w:name w:val="Основной текст (9) + Малые прописные,Интервал 1 pt"/>
    <w:basedOn w:val="CharStyle217"/>
    <w:rPr>
      <w:smallCaps/>
      <w:w w:val="100"/>
      <w:spacing w:val="20"/>
      <w:color w:val="000000"/>
      <w:position w:val="0"/>
    </w:rPr>
  </w:style>
  <w:style w:type="character" w:customStyle="1" w:styleId="CharStyle572">
    <w:name w:val="Основной текст (56)_"/>
    <w:basedOn w:val="DefaultParagraphFont"/>
    <w:link w:val="Style571"/>
    <w:rPr>
      <w:lang w:val="en-US"/>
      <w:b w:val="0"/>
      <w:bCs w:val="0"/>
      <w:i w:val="0"/>
      <w:iCs w:val="0"/>
      <w:u w:val="none"/>
      <w:strike w:val="0"/>
      <w:smallCaps w:val="0"/>
      <w:sz w:val="15"/>
      <w:szCs w:val="15"/>
      <w:rFonts w:ascii="Sylfaen" w:eastAsia="Sylfaen" w:hAnsi="Sylfaen" w:cs="Sylfaen"/>
    </w:rPr>
  </w:style>
  <w:style w:type="character" w:customStyle="1" w:styleId="CharStyle573">
    <w:name w:val="Основной текст (56) + Franklin Gothic Heavy,7 pt,Курсив,Интервал 1 pt"/>
    <w:basedOn w:val="CharStyle572"/>
    <w:rPr>
      <w:i/>
      <w:iCs/>
      <w:sz w:val="14"/>
      <w:szCs w:val="14"/>
      <w:rFonts w:ascii="Franklin Gothic Heavy" w:eastAsia="Franklin Gothic Heavy" w:hAnsi="Franklin Gothic Heavy" w:cs="Franklin Gothic Heavy"/>
      <w:w w:val="100"/>
      <w:spacing w:val="20"/>
      <w:color w:val="000000"/>
      <w:position w:val="0"/>
    </w:rPr>
  </w:style>
  <w:style w:type="character" w:customStyle="1" w:styleId="CharStyle575">
    <w:name w:val="Подпись к картинке (16) Exact"/>
    <w:basedOn w:val="DefaultParagraphFont"/>
    <w:link w:val="Style574"/>
    <w:rPr>
      <w:lang w:val="en-US"/>
      <w:b w:val="0"/>
      <w:bCs w:val="0"/>
      <w:i w:val="0"/>
      <w:iCs w:val="0"/>
      <w:u w:val="none"/>
      <w:strike w:val="0"/>
      <w:smallCaps w:val="0"/>
      <w:sz w:val="15"/>
      <w:szCs w:val="15"/>
      <w:rFonts w:ascii="Sylfaen" w:eastAsia="Sylfaen" w:hAnsi="Sylfaen" w:cs="Sylfaen"/>
    </w:rPr>
  </w:style>
  <w:style w:type="character" w:customStyle="1" w:styleId="CharStyle576">
    <w:name w:val="Основной текст (48) + Интервал 0 pt Exact"/>
    <w:basedOn w:val="CharStyle553"/>
    <w:rPr>
      <w:lang w:val="en-US"/>
      <w:w w:val="100"/>
      <w:spacing w:val="-5"/>
      <w:color w:val="000000"/>
      <w:position w:val="0"/>
    </w:rPr>
  </w:style>
  <w:style w:type="character" w:customStyle="1" w:styleId="CharStyle578">
    <w:name w:val="Заголовок №13 (2)_"/>
    <w:basedOn w:val="DefaultParagraphFont"/>
    <w:link w:val="Style577"/>
    <w:rPr>
      <w:lang w:val="en-US"/>
      <w:b w:val="0"/>
      <w:bCs w:val="0"/>
      <w:i/>
      <w:iCs/>
      <w:u w:val="none"/>
      <w:strike w:val="0"/>
      <w:smallCaps w:val="0"/>
      <w:sz w:val="19"/>
      <w:szCs w:val="19"/>
      <w:rFonts w:ascii="Times New Roman" w:eastAsia="Times New Roman" w:hAnsi="Times New Roman" w:cs="Times New Roman"/>
      <w:spacing w:val="20"/>
    </w:rPr>
  </w:style>
  <w:style w:type="character" w:customStyle="1" w:styleId="CharStyle579">
    <w:name w:val="Основной текст + Курсив,Малые прописные,Интервал 1 pt"/>
    <w:basedOn w:val="CharStyle103"/>
    <w:rPr>
      <w:lang w:val="en-US"/>
      <w:i/>
      <w:iCs/>
      <w:smallCaps/>
      <w:w w:val="100"/>
      <w:spacing w:val="20"/>
      <w:color w:val="000000"/>
      <w:position w:val="0"/>
    </w:rPr>
  </w:style>
  <w:style w:type="character" w:customStyle="1" w:styleId="CharStyle580">
    <w:name w:val="Основной текст (11)"/>
    <w:basedOn w:val="CharStyle162"/>
    <w:rPr>
      <w:lang w:val="ru-RU"/>
      <w:w w:val="100"/>
      <w:spacing w:val="0"/>
      <w:color w:val="000000"/>
      <w:position w:val="0"/>
    </w:rPr>
  </w:style>
  <w:style w:type="character" w:customStyle="1" w:styleId="CharStyle582">
    <w:name w:val="Заголовок №12 (2)_"/>
    <w:basedOn w:val="DefaultParagraphFont"/>
    <w:link w:val="Style581"/>
    <w:rPr>
      <w:b/>
      <w:bCs/>
      <w:i w:val="0"/>
      <w:iCs w:val="0"/>
      <w:u w:val="none"/>
      <w:strike w:val="0"/>
      <w:smallCaps w:val="0"/>
      <w:sz w:val="43"/>
      <w:szCs w:val="43"/>
      <w:rFonts w:ascii="Times New Roman" w:eastAsia="Times New Roman" w:hAnsi="Times New Roman" w:cs="Times New Roman"/>
    </w:rPr>
  </w:style>
  <w:style w:type="character" w:customStyle="1" w:styleId="CharStyle583">
    <w:name w:val="Заголовок №12 (2) + Sylfaen,23 pt,Не полужирный,Курсив,Интервал 1 pt"/>
    <w:basedOn w:val="CharStyle582"/>
    <w:rPr>
      <w:lang w:val="en-US"/>
      <w:b/>
      <w:bCs/>
      <w:i/>
      <w:iCs/>
      <w:sz w:val="46"/>
      <w:szCs w:val="46"/>
      <w:rFonts w:ascii="Sylfaen" w:eastAsia="Sylfaen" w:hAnsi="Sylfaen" w:cs="Sylfaen"/>
      <w:w w:val="100"/>
      <w:spacing w:val="20"/>
      <w:color w:val="000000"/>
      <w:position w:val="0"/>
    </w:rPr>
  </w:style>
  <w:style w:type="character" w:customStyle="1" w:styleId="CharStyle585">
    <w:name w:val="Основной текст (57)_"/>
    <w:basedOn w:val="DefaultParagraphFont"/>
    <w:link w:val="Style584"/>
    <w:rPr>
      <w:b w:val="0"/>
      <w:bCs w:val="0"/>
      <w:i/>
      <w:iCs/>
      <w:u w:val="none"/>
      <w:strike w:val="0"/>
      <w:smallCaps w:val="0"/>
      <w:sz w:val="13"/>
      <w:szCs w:val="13"/>
      <w:rFonts w:ascii="Times New Roman" w:eastAsia="Times New Roman" w:hAnsi="Times New Roman" w:cs="Times New Roman"/>
    </w:rPr>
  </w:style>
  <w:style w:type="character" w:customStyle="1" w:styleId="CharStyle586">
    <w:name w:val="Подпись к таблице"/>
    <w:basedOn w:val="CharStyle198"/>
    <w:rPr>
      <w:lang w:val="ru-RU"/>
      <w:w w:val="100"/>
      <w:spacing w:val="0"/>
      <w:color w:val="000000"/>
      <w:position w:val="0"/>
    </w:rPr>
  </w:style>
  <w:style w:type="character" w:customStyle="1" w:styleId="CharStyle587">
    <w:name w:val="Подпись к таблице + Курсив,Интервал 1 pt"/>
    <w:basedOn w:val="CharStyle198"/>
    <w:rPr>
      <w:lang w:val="en-US"/>
      <w:i/>
      <w:iCs/>
      <w:w w:val="100"/>
      <w:spacing w:val="20"/>
      <w:color w:val="000000"/>
      <w:position w:val="0"/>
    </w:rPr>
  </w:style>
  <w:style w:type="character" w:customStyle="1" w:styleId="CharStyle588">
    <w:name w:val="Основной текст + Малые прописные"/>
    <w:basedOn w:val="CharStyle103"/>
    <w:rPr>
      <w:lang w:val="en-US"/>
      <w:smallCaps/>
      <w:w w:val="100"/>
      <w:spacing w:val="0"/>
      <w:color w:val="000000"/>
      <w:position w:val="0"/>
    </w:rPr>
  </w:style>
  <w:style w:type="character" w:customStyle="1" w:styleId="CharStyle589">
    <w:name w:val="Подпись к картинке (2) + Интервал 0 pt Exact"/>
    <w:basedOn w:val="CharStyle253"/>
    <w:rPr>
      <w:sz w:val="18"/>
      <w:szCs w:val="18"/>
      <w:w w:val="100"/>
      <w:spacing w:val="15"/>
      <w:color w:val="000000"/>
      <w:position w:val="0"/>
    </w:rPr>
  </w:style>
  <w:style w:type="character" w:customStyle="1" w:styleId="CharStyle591">
    <w:name w:val="Подпись к картинке (17) Exact"/>
    <w:basedOn w:val="DefaultParagraphFont"/>
    <w:link w:val="Style590"/>
    <w:rPr>
      <w:lang w:val="1024"/>
      <w:b w:val="0"/>
      <w:bCs w:val="0"/>
      <w:i w:val="0"/>
      <w:iCs w:val="0"/>
      <w:u w:val="none"/>
      <w:strike w:val="0"/>
      <w:smallCaps w:val="0"/>
      <w:sz w:val="13"/>
      <w:szCs w:val="13"/>
      <w:rFonts w:ascii="Sylfaen" w:eastAsia="Sylfaen" w:hAnsi="Sylfaen" w:cs="Sylfaen"/>
    </w:rPr>
  </w:style>
  <w:style w:type="character" w:customStyle="1" w:styleId="CharStyle592">
    <w:name w:val="Подпись к картинке (3) Exact"/>
    <w:basedOn w:val="DefaultParagraphFont"/>
    <w:rPr>
      <w:lang w:val="en-US"/>
      <w:b w:val="0"/>
      <w:bCs w:val="0"/>
      <w:i/>
      <w:iCs/>
      <w:u w:val="none"/>
      <w:strike w:val="0"/>
      <w:smallCaps w:val="0"/>
      <w:sz w:val="9"/>
      <w:szCs w:val="9"/>
      <w:rFonts w:ascii="Sylfaen" w:eastAsia="Sylfaen" w:hAnsi="Sylfaen" w:cs="Sylfaen"/>
      <w:spacing w:val="-3"/>
    </w:rPr>
  </w:style>
  <w:style w:type="character" w:customStyle="1" w:styleId="CharStyle593">
    <w:name w:val="Подпись к картинке (3) + Интервал 0 pt Exact"/>
    <w:basedOn w:val="CharStyle256"/>
    <w:rPr>
      <w:sz w:val="9"/>
      <w:szCs w:val="9"/>
      <w:w w:val="100"/>
      <w:spacing w:val="6"/>
      <w:color w:val="000000"/>
      <w:position w:val="0"/>
    </w:rPr>
  </w:style>
  <w:style w:type="character" w:customStyle="1" w:styleId="CharStyle594">
    <w:name w:val="Основной текст (9) + Интервал 1 pt"/>
    <w:basedOn w:val="CharStyle217"/>
    <w:rPr>
      <w:lang w:val="ru-RU"/>
      <w:strike/>
      <w:w w:val="100"/>
      <w:spacing w:val="20"/>
      <w:color w:val="000000"/>
      <w:position w:val="0"/>
    </w:rPr>
  </w:style>
  <w:style w:type="character" w:customStyle="1" w:styleId="CharStyle595">
    <w:name w:val="Основной текст (9) + Интервал 1 pt"/>
    <w:basedOn w:val="CharStyle217"/>
    <w:rPr>
      <w:lang w:val="ru-RU"/>
      <w:w w:val="100"/>
      <w:spacing w:val="20"/>
      <w:color w:val="000000"/>
      <w:position w:val="0"/>
    </w:rPr>
  </w:style>
  <w:style w:type="character" w:customStyle="1" w:styleId="CharStyle597">
    <w:name w:val="Заголовок №7 (2) Exact"/>
    <w:basedOn w:val="DefaultParagraphFont"/>
    <w:link w:val="Style596"/>
    <w:rPr>
      <w:b w:val="0"/>
      <w:bCs w:val="0"/>
      <w:i w:val="0"/>
      <w:iCs w:val="0"/>
      <w:u w:val="none"/>
      <w:strike w:val="0"/>
      <w:smallCaps w:val="0"/>
      <w:sz w:val="18"/>
      <w:szCs w:val="18"/>
      <w:rFonts w:ascii="Times New Roman" w:eastAsia="Times New Roman" w:hAnsi="Times New Roman" w:cs="Times New Roman"/>
      <w:spacing w:val="5"/>
    </w:rPr>
  </w:style>
  <w:style w:type="character" w:customStyle="1" w:styleId="CharStyle598">
    <w:name w:val="Оглавление + Курсив,Интервал 1 pt"/>
    <w:basedOn w:val="CharStyle131"/>
    <w:rPr>
      <w:lang w:val="en-US"/>
      <w:i/>
      <w:iCs/>
      <w:w w:val="100"/>
      <w:spacing w:val="20"/>
      <w:color w:val="000000"/>
      <w:position w:val="0"/>
    </w:rPr>
  </w:style>
  <w:style w:type="character" w:customStyle="1" w:styleId="CharStyle599">
    <w:name w:val="Оглавление (2) + Не полужирный,Курсив,Интервал 1 pt"/>
    <w:basedOn w:val="CharStyle141"/>
    <w:rPr>
      <w:lang w:val="1024"/>
      <w:b/>
      <w:bCs/>
      <w:i/>
      <w:iCs/>
      <w:w w:val="100"/>
      <w:spacing w:val="20"/>
      <w:color w:val="000000"/>
      <w:position w:val="0"/>
    </w:rPr>
  </w:style>
  <w:style w:type="character" w:customStyle="1" w:styleId="CharStyle600">
    <w:name w:val="Оглавление (2)"/>
    <w:basedOn w:val="CharStyle141"/>
    <w:rPr>
      <w:lang w:val="en-US"/>
      <w:w w:val="100"/>
      <w:spacing w:val="0"/>
      <w:color w:val="000000"/>
      <w:position w:val="0"/>
    </w:rPr>
  </w:style>
  <w:style w:type="character" w:customStyle="1" w:styleId="CharStyle601">
    <w:name w:val="Основной текст (15)"/>
    <w:basedOn w:val="CharStyle225"/>
    <w:rPr>
      <w:lang w:val="ru-RU"/>
      <w:w w:val="100"/>
      <w:spacing w:val="0"/>
      <w:color w:val="000000"/>
      <w:position w:val="0"/>
    </w:rPr>
  </w:style>
  <w:style w:type="character" w:customStyle="1" w:styleId="CharStyle602">
    <w:name w:val="Основной текст (37)"/>
    <w:basedOn w:val="CharStyle357"/>
    <w:rPr>
      <w:lang w:val="ru-RU"/>
      <w:w w:val="100"/>
      <w:spacing w:val="0"/>
      <w:color w:val="000000"/>
      <w:position w:val="0"/>
    </w:rPr>
  </w:style>
  <w:style w:type="character" w:customStyle="1" w:styleId="CharStyle604">
    <w:name w:val="Заголовок №19 (2)_"/>
    <w:basedOn w:val="DefaultParagraphFont"/>
    <w:link w:val="Style603"/>
    <w:rPr>
      <w:b w:val="0"/>
      <w:bCs w:val="0"/>
      <w:i w:val="0"/>
      <w:iCs w:val="0"/>
      <w:u w:val="none"/>
      <w:strike w:val="0"/>
      <w:smallCaps w:val="0"/>
      <w:sz w:val="19"/>
      <w:szCs w:val="19"/>
      <w:rFonts w:ascii="Times New Roman" w:eastAsia="Times New Roman" w:hAnsi="Times New Roman" w:cs="Times New Roman"/>
    </w:rPr>
  </w:style>
  <w:style w:type="character" w:customStyle="1" w:styleId="CharStyle605">
    <w:name w:val="Заголовок №19 (2) + Курсив,Интервал 1 pt"/>
    <w:basedOn w:val="CharStyle604"/>
    <w:rPr>
      <w:lang w:val="en-US"/>
      <w:i/>
      <w:iCs/>
      <w:w w:val="100"/>
      <w:spacing w:val="20"/>
      <w:color w:val="000000"/>
      <w:position w:val="0"/>
    </w:rPr>
  </w:style>
  <w:style w:type="character" w:customStyle="1" w:styleId="CharStyle606">
    <w:name w:val="Заголовок №19 (2)"/>
    <w:basedOn w:val="CharStyle604"/>
    <w:rPr>
      <w:lang w:val="ru-RU"/>
      <w:strike/>
      <w:w w:val="100"/>
      <w:spacing w:val="0"/>
      <w:color w:val="000000"/>
      <w:position w:val="0"/>
    </w:rPr>
  </w:style>
  <w:style w:type="character" w:customStyle="1" w:styleId="CharStyle607">
    <w:name w:val="Основной текст (30)_"/>
    <w:basedOn w:val="DefaultParagraphFont"/>
    <w:link w:val="Style316"/>
    <w:rPr>
      <w:b w:val="0"/>
      <w:bCs w:val="0"/>
      <w:i w:val="0"/>
      <w:iCs w:val="0"/>
      <w:u w:val="none"/>
      <w:strike w:val="0"/>
      <w:smallCaps w:val="0"/>
      <w:sz w:val="17"/>
      <w:szCs w:val="17"/>
      <w:rFonts w:ascii="Times New Roman" w:eastAsia="Times New Roman" w:hAnsi="Times New Roman" w:cs="Times New Roman"/>
    </w:rPr>
  </w:style>
  <w:style w:type="character" w:customStyle="1" w:styleId="CharStyle608">
    <w:name w:val="Основной текст (30)"/>
    <w:basedOn w:val="CharStyle607"/>
    <w:rPr>
      <w:lang w:val="ru-RU"/>
      <w:w w:val="100"/>
      <w:spacing w:val="0"/>
      <w:color w:val="000000"/>
      <w:position w:val="0"/>
    </w:rPr>
  </w:style>
  <w:style w:type="character" w:customStyle="1" w:styleId="CharStyle610">
    <w:name w:val="Основной текст (58)_"/>
    <w:basedOn w:val="DefaultParagraphFont"/>
    <w:link w:val="Style609"/>
    <w:rPr>
      <w:b w:val="0"/>
      <w:bCs w:val="0"/>
      <w:i w:val="0"/>
      <w:iCs w:val="0"/>
      <w:u w:val="none"/>
      <w:strike w:val="0"/>
      <w:smallCaps w:val="0"/>
      <w:sz w:val="11"/>
      <w:szCs w:val="11"/>
      <w:rFonts w:ascii="Times New Roman" w:eastAsia="Times New Roman" w:hAnsi="Times New Roman" w:cs="Times New Roman"/>
    </w:rPr>
  </w:style>
  <w:style w:type="character" w:customStyle="1" w:styleId="CharStyle611">
    <w:name w:val="Основной текст (58) + Полужирный,Курсив,Интервал 1 pt"/>
    <w:basedOn w:val="CharStyle610"/>
    <w:rPr>
      <w:lang w:val="ru-RU"/>
      <w:b/>
      <w:bCs/>
      <w:i/>
      <w:iCs/>
      <w:w w:val="100"/>
      <w:spacing w:val="30"/>
      <w:color w:val="000000"/>
      <w:position w:val="0"/>
    </w:rPr>
  </w:style>
  <w:style w:type="character" w:customStyle="1" w:styleId="CharStyle612">
    <w:name w:val="Основной текст (9) + Georgia,10 pt,Не курсив"/>
    <w:basedOn w:val="CharStyle217"/>
    <w:rPr>
      <w:lang w:val="1024"/>
      <w:i/>
      <w:iCs/>
      <w:sz w:val="20"/>
      <w:szCs w:val="20"/>
      <w:rFonts w:ascii="Georgia" w:eastAsia="Georgia" w:hAnsi="Georgia" w:cs="Georgia"/>
      <w:w w:val="100"/>
      <w:spacing w:val="0"/>
      <w:color w:val="000000"/>
      <w:position w:val="0"/>
    </w:rPr>
  </w:style>
  <w:style w:type="character" w:customStyle="1" w:styleId="CharStyle613">
    <w:name w:val="Основной текст (24) + Candara,10 pt"/>
    <w:basedOn w:val="CharStyle279"/>
    <w:rPr>
      <w:lang w:val="1024"/>
      <w:sz w:val="20"/>
      <w:szCs w:val="20"/>
      <w:rFonts w:ascii="Candara" w:eastAsia="Candara" w:hAnsi="Candara" w:cs="Candara"/>
      <w:w w:val="100"/>
      <w:spacing w:val="0"/>
      <w:color w:val="000000"/>
      <w:position w:val="0"/>
    </w:rPr>
  </w:style>
  <w:style w:type="character" w:customStyle="1" w:styleId="CharStyle614">
    <w:name w:val="Основной текст (21)"/>
    <w:basedOn w:val="CharStyle378"/>
    <w:rPr>
      <w:lang w:val="ru-RU"/>
      <w:w w:val="100"/>
      <w:spacing w:val="0"/>
      <w:color w:val="000000"/>
      <w:position w:val="0"/>
    </w:rPr>
  </w:style>
  <w:style w:type="character" w:customStyle="1" w:styleId="CharStyle615">
    <w:name w:val="Основной текст (9) + Малые прописные,Интервал 0 pt Exact"/>
    <w:basedOn w:val="CharStyle217"/>
    <w:rPr>
      <w:smallCaps/>
      <w:sz w:val="18"/>
      <w:szCs w:val="18"/>
      <w:w w:val="100"/>
      <w:spacing w:val="15"/>
      <w:color w:val="000000"/>
      <w:position w:val="0"/>
    </w:rPr>
  </w:style>
  <w:style w:type="character" w:customStyle="1" w:styleId="CharStyle616">
    <w:name w:val="Основной текст (9) + Полужирный,Не курсив"/>
    <w:basedOn w:val="CharStyle217"/>
    <w:rPr>
      <w:lang w:val="ru-RU"/>
      <w:b/>
      <w:bCs/>
      <w:i/>
      <w:iCs/>
      <w:w w:val="100"/>
      <w:spacing w:val="0"/>
      <w:color w:val="000000"/>
      <w:position w:val="0"/>
    </w:rPr>
  </w:style>
  <w:style w:type="character" w:customStyle="1" w:styleId="CharStyle617">
    <w:name w:val="Основной текст (44) + Полужирный,Не курсив"/>
    <w:basedOn w:val="CharStyle466"/>
    <w:rPr>
      <w:lang w:val="ru-RU"/>
      <w:b/>
      <w:bCs/>
      <w:i/>
      <w:iCs/>
      <w:w w:val="100"/>
      <w:spacing w:val="0"/>
      <w:color w:val="000000"/>
      <w:position w:val="0"/>
    </w:rPr>
  </w:style>
  <w:style w:type="character" w:customStyle="1" w:styleId="CharStyle618">
    <w:name w:val="Основной текст (44) + Интервал 1 pt"/>
    <w:basedOn w:val="CharStyle466"/>
    <w:rPr>
      <w:lang w:val="ru-RU"/>
      <w:w w:val="100"/>
      <w:spacing w:val="20"/>
      <w:color w:val="000000"/>
      <w:position w:val="0"/>
    </w:rPr>
  </w:style>
  <w:style w:type="character" w:customStyle="1" w:styleId="CharStyle620">
    <w:name w:val="Основной текст (59)_"/>
    <w:basedOn w:val="DefaultParagraphFont"/>
    <w:link w:val="Style619"/>
    <w:rPr>
      <w:lang w:val="en-US"/>
      <w:b w:val="0"/>
      <w:bCs w:val="0"/>
      <w:i w:val="0"/>
      <w:iCs w:val="0"/>
      <w:u w:val="none"/>
      <w:strike w:val="0"/>
      <w:smallCaps w:val="0"/>
      <w:sz w:val="11"/>
      <w:szCs w:val="11"/>
      <w:rFonts w:ascii="Candara" w:eastAsia="Candara" w:hAnsi="Candara" w:cs="Candara"/>
    </w:rPr>
  </w:style>
  <w:style w:type="character" w:customStyle="1" w:styleId="CharStyle621">
    <w:name w:val="Основной текст (59) + Times New Roman,9,5 pt,Курсив,Интервал 1 pt"/>
    <w:basedOn w:val="CharStyle620"/>
    <w:rPr>
      <w:lang w:val="ru-RU"/>
      <w:i/>
      <w:iCs/>
      <w:sz w:val="19"/>
      <w:szCs w:val="19"/>
      <w:rFonts w:ascii="Times New Roman" w:eastAsia="Times New Roman" w:hAnsi="Times New Roman" w:cs="Times New Roman"/>
      <w:w w:val="100"/>
      <w:spacing w:val="20"/>
      <w:color w:val="000000"/>
      <w:position w:val="0"/>
    </w:rPr>
  </w:style>
  <w:style w:type="character" w:customStyle="1" w:styleId="CharStyle622">
    <w:name w:val="Основной текст (59) + Times New Roman,9,5 pt,Полужирный"/>
    <w:basedOn w:val="CharStyle620"/>
    <w:rPr>
      <w:lang w:val="1024"/>
      <w:b/>
      <w:bCs/>
      <w:sz w:val="19"/>
      <w:szCs w:val="19"/>
      <w:rFonts w:ascii="Times New Roman" w:eastAsia="Times New Roman" w:hAnsi="Times New Roman" w:cs="Times New Roman"/>
      <w:w w:val="100"/>
      <w:spacing w:val="0"/>
      <w:color w:val="000000"/>
      <w:position w:val="0"/>
    </w:rPr>
  </w:style>
  <w:style w:type="character" w:customStyle="1" w:styleId="CharStyle623">
    <w:name w:val="Основной текст (59) + Times New Roman,8,5 pt,Малые прописные"/>
    <w:basedOn w:val="CharStyle620"/>
    <w:rPr>
      <w:smallCaps/>
      <w:sz w:val="17"/>
      <w:szCs w:val="17"/>
      <w:rFonts w:ascii="Times New Roman" w:eastAsia="Times New Roman" w:hAnsi="Times New Roman" w:cs="Times New Roman"/>
      <w:w w:val="100"/>
      <w:spacing w:val="0"/>
      <w:color w:val="000000"/>
      <w:position w:val="0"/>
    </w:rPr>
  </w:style>
  <w:style w:type="character" w:customStyle="1" w:styleId="CharStyle625">
    <w:name w:val="Заголовок №13_"/>
    <w:basedOn w:val="DefaultParagraphFont"/>
    <w:link w:val="Style624"/>
    <w:rPr>
      <w:b/>
      <w:bCs/>
      <w:i w:val="0"/>
      <w:iCs w:val="0"/>
      <w:u w:val="none"/>
      <w:strike w:val="0"/>
      <w:smallCaps w:val="0"/>
      <w:sz w:val="19"/>
      <w:szCs w:val="19"/>
      <w:rFonts w:ascii="Times New Roman" w:eastAsia="Times New Roman" w:hAnsi="Times New Roman" w:cs="Times New Roman"/>
    </w:rPr>
  </w:style>
  <w:style w:type="character" w:customStyle="1" w:styleId="CharStyle626">
    <w:name w:val="Заголовок №13 + Не полужирный,Курсив,Интервал 1 pt"/>
    <w:basedOn w:val="CharStyle625"/>
    <w:rPr>
      <w:lang w:val="ru-RU"/>
      <w:b/>
      <w:bCs/>
      <w:i/>
      <w:iCs/>
      <w:w w:val="100"/>
      <w:spacing w:val="20"/>
      <w:color w:val="000000"/>
      <w:position w:val="0"/>
    </w:rPr>
  </w:style>
  <w:style w:type="character" w:customStyle="1" w:styleId="CharStyle627">
    <w:name w:val="Основной текст + 5,5 pt"/>
    <w:basedOn w:val="CharStyle103"/>
    <w:rPr>
      <w:lang w:val="ru-RU"/>
      <w:sz w:val="11"/>
      <w:szCs w:val="11"/>
      <w:w w:val="100"/>
      <w:spacing w:val="0"/>
      <w:color w:val="000000"/>
      <w:position w:val="0"/>
    </w:rPr>
  </w:style>
  <w:style w:type="character" w:customStyle="1" w:styleId="CharStyle628">
    <w:name w:val="Основной текст + Candara,5,5 pt"/>
    <w:basedOn w:val="CharStyle103"/>
    <w:rPr>
      <w:lang w:val="ru-RU"/>
      <w:sz w:val="11"/>
      <w:szCs w:val="11"/>
      <w:rFonts w:ascii="Candara" w:eastAsia="Candara" w:hAnsi="Candara" w:cs="Candara"/>
      <w:w w:val="100"/>
      <w:spacing w:val="0"/>
      <w:color w:val="000000"/>
      <w:position w:val="0"/>
    </w:rPr>
  </w:style>
  <w:style w:type="character" w:customStyle="1" w:styleId="CharStyle629">
    <w:name w:val="Основной текст + Курсив,Интервал 1 pt"/>
    <w:basedOn w:val="CharStyle103"/>
    <w:rPr>
      <w:lang w:val="ru-RU"/>
      <w:i/>
      <w:iCs/>
      <w:w w:val="100"/>
      <w:spacing w:val="20"/>
      <w:color w:val="000000"/>
      <w:position w:val="0"/>
    </w:rPr>
  </w:style>
  <w:style w:type="character" w:customStyle="1" w:styleId="CharStyle631">
    <w:name w:val="Основной текст (60)_"/>
    <w:basedOn w:val="DefaultParagraphFont"/>
    <w:link w:val="Style630"/>
    <w:rPr>
      <w:b w:val="0"/>
      <w:bCs w:val="0"/>
      <w:i/>
      <w:iCs/>
      <w:u w:val="none"/>
      <w:strike w:val="0"/>
      <w:smallCaps w:val="0"/>
      <w:sz w:val="16"/>
      <w:szCs w:val="16"/>
      <w:rFonts w:ascii="Trebuchet MS" w:eastAsia="Trebuchet MS" w:hAnsi="Trebuchet MS" w:cs="Trebuchet MS"/>
    </w:rPr>
  </w:style>
  <w:style w:type="character" w:customStyle="1" w:styleId="CharStyle632">
    <w:name w:val="Основной текст + Курсив,Малые прописные,Интервал 1 pt"/>
    <w:basedOn w:val="CharStyle103"/>
    <w:rPr>
      <w:lang w:val="en-US"/>
      <w:i/>
      <w:iCs/>
      <w:smallCaps/>
      <w:w w:val="100"/>
      <w:spacing w:val="20"/>
      <w:color w:val="000000"/>
      <w:position w:val="0"/>
    </w:rPr>
  </w:style>
  <w:style w:type="character" w:customStyle="1" w:styleId="CharStyle633">
    <w:name w:val="Основной текст + Полужирный"/>
    <w:basedOn w:val="CharStyle103"/>
    <w:rPr>
      <w:lang w:val="ru-RU"/>
      <w:b/>
      <w:bCs/>
      <w:w w:val="100"/>
      <w:spacing w:val="0"/>
      <w:color w:val="000000"/>
      <w:position w:val="0"/>
    </w:rPr>
  </w:style>
  <w:style w:type="character" w:customStyle="1" w:styleId="CharStyle634">
    <w:name w:val="Основной текст (51) Exact"/>
    <w:basedOn w:val="DefaultParagraphFont"/>
    <w:rPr>
      <w:lang w:val="en-US"/>
      <w:b w:val="0"/>
      <w:bCs w:val="0"/>
      <w:i/>
      <w:iCs/>
      <w:u w:val="none"/>
      <w:strike w:val="0"/>
      <w:smallCaps w:val="0"/>
      <w:sz w:val="10"/>
      <w:szCs w:val="10"/>
      <w:rFonts w:ascii="Batang" w:eastAsia="Batang" w:hAnsi="Batang" w:cs="Batang"/>
      <w:spacing w:val="1"/>
    </w:rPr>
  </w:style>
  <w:style w:type="character" w:customStyle="1" w:styleId="CharStyle635">
    <w:name w:val="Основной текст (51) + Интервал -1 pt Exact"/>
    <w:basedOn w:val="CharStyle464"/>
    <w:rPr>
      <w:lang w:val="ru-RU"/>
      <w:sz w:val="10"/>
      <w:szCs w:val="10"/>
      <w:w w:val="100"/>
      <w:spacing w:val="-20"/>
      <w:color w:val="000000"/>
      <w:position w:val="0"/>
    </w:rPr>
  </w:style>
  <w:style w:type="character" w:customStyle="1" w:styleId="CharStyle637">
    <w:name w:val="Подпись к картинке (18) Exact"/>
    <w:basedOn w:val="DefaultParagraphFont"/>
    <w:rPr>
      <w:b w:val="0"/>
      <w:bCs w:val="0"/>
      <w:i w:val="0"/>
      <w:iCs w:val="0"/>
      <w:u w:val="none"/>
      <w:strike w:val="0"/>
      <w:smallCaps w:val="0"/>
      <w:sz w:val="19"/>
      <w:szCs w:val="19"/>
      <w:rFonts w:ascii="Times New Roman" w:eastAsia="Times New Roman" w:hAnsi="Times New Roman" w:cs="Times New Roman"/>
      <w:spacing w:val="4"/>
    </w:rPr>
  </w:style>
  <w:style w:type="character" w:customStyle="1" w:styleId="CharStyle638">
    <w:name w:val="Основной текст"/>
    <w:basedOn w:val="CharStyle103"/>
    <w:rPr>
      <w:lang w:val="en-US"/>
      <w:w w:val="100"/>
      <w:spacing w:val="0"/>
      <w:color w:val="000000"/>
      <w:position w:val="0"/>
    </w:rPr>
  </w:style>
  <w:style w:type="character" w:customStyle="1" w:styleId="CharStyle640">
    <w:name w:val="Основной текст (61)_"/>
    <w:basedOn w:val="DefaultParagraphFont"/>
    <w:link w:val="Style639"/>
    <w:rPr>
      <w:lang w:val="en-US"/>
      <w:b w:val="0"/>
      <w:bCs w:val="0"/>
      <w:i/>
      <w:iCs/>
      <w:u w:val="none"/>
      <w:strike w:val="0"/>
      <w:smallCaps w:val="0"/>
      <w:sz w:val="19"/>
      <w:szCs w:val="19"/>
      <w:rFonts w:ascii="Times New Roman" w:eastAsia="Times New Roman" w:hAnsi="Times New Roman" w:cs="Times New Roman"/>
    </w:rPr>
  </w:style>
  <w:style w:type="character" w:customStyle="1" w:styleId="CharStyle641">
    <w:name w:val="Основной текст (61) + Малые прописные"/>
    <w:basedOn w:val="CharStyle640"/>
    <w:rPr>
      <w:smallCaps/>
      <w:w w:val="100"/>
      <w:spacing w:val="0"/>
      <w:color w:val="000000"/>
      <w:position w:val="0"/>
    </w:rPr>
  </w:style>
  <w:style w:type="character" w:customStyle="1" w:styleId="CharStyle642">
    <w:name w:val="Основной текст (61) + Не курсив"/>
    <w:basedOn w:val="CharStyle640"/>
    <w:rPr>
      <w:i/>
      <w:iCs/>
      <w:w w:val="100"/>
      <w:spacing w:val="0"/>
      <w:color w:val="000000"/>
      <w:position w:val="0"/>
    </w:rPr>
  </w:style>
  <w:style w:type="character" w:customStyle="1" w:styleId="CharStyle643">
    <w:name w:val="Основной текст (61) + Интервал 1 pt"/>
    <w:basedOn w:val="CharStyle640"/>
    <w:rPr>
      <w:w w:val="100"/>
      <w:spacing w:val="20"/>
      <w:color w:val="000000"/>
      <w:position w:val="0"/>
    </w:rPr>
  </w:style>
  <w:style w:type="character" w:customStyle="1" w:styleId="CharStyle644">
    <w:name w:val="Основной текст (48) + Sylfaen,5,5 pt,Курсив,Интервал 0 pt"/>
    <w:basedOn w:val="CharStyle553"/>
    <w:rPr>
      <w:lang w:val="1024"/>
      <w:i/>
      <w:iCs/>
      <w:sz w:val="11"/>
      <w:szCs w:val="11"/>
      <w:rFonts w:ascii="Sylfaen" w:eastAsia="Sylfaen" w:hAnsi="Sylfaen" w:cs="Sylfaen"/>
      <w:w w:val="100"/>
      <w:spacing w:val="0"/>
      <w:color w:val="000000"/>
      <w:position w:val="0"/>
    </w:rPr>
  </w:style>
  <w:style w:type="character" w:customStyle="1" w:styleId="CharStyle645">
    <w:name w:val="Основной текст (19)_"/>
    <w:basedOn w:val="DefaultParagraphFont"/>
    <w:link w:val="Style231"/>
    <w:rPr>
      <w:b w:val="0"/>
      <w:bCs w:val="0"/>
      <w:i w:val="0"/>
      <w:iCs w:val="0"/>
      <w:u w:val="none"/>
      <w:strike w:val="0"/>
      <w:smallCaps w:val="0"/>
      <w:sz w:val="19"/>
      <w:szCs w:val="19"/>
      <w:rFonts w:ascii="Times New Roman" w:eastAsia="Times New Roman" w:hAnsi="Times New Roman" w:cs="Times New Roman"/>
    </w:rPr>
  </w:style>
  <w:style w:type="character" w:customStyle="1" w:styleId="CharStyle646">
    <w:name w:val="Основной текст (19)"/>
    <w:basedOn w:val="CharStyle645"/>
    <w:rPr>
      <w:lang w:val="ru-RU"/>
      <w:w w:val="100"/>
      <w:spacing w:val="0"/>
      <w:color w:val="000000"/>
      <w:position w:val="0"/>
    </w:rPr>
  </w:style>
  <w:style w:type="character" w:customStyle="1" w:styleId="CharStyle647">
    <w:name w:val="Основной текст (19) + Курсив,Малые прописные"/>
    <w:basedOn w:val="CharStyle645"/>
    <w:rPr>
      <w:lang w:val="en-US"/>
      <w:i/>
      <w:iCs/>
      <w:smallCaps/>
      <w:w w:val="100"/>
      <w:spacing w:val="0"/>
      <w:color w:val="000000"/>
      <w:position w:val="0"/>
    </w:rPr>
  </w:style>
  <w:style w:type="character" w:customStyle="1" w:styleId="CharStyle648">
    <w:name w:val="Основной текст (19) + Курсив"/>
    <w:basedOn w:val="CharStyle645"/>
    <w:rPr>
      <w:lang w:val="en-US"/>
      <w:i/>
      <w:iCs/>
      <w:w w:val="100"/>
      <w:spacing w:val="0"/>
      <w:color w:val="000000"/>
      <w:position w:val="0"/>
    </w:rPr>
  </w:style>
  <w:style w:type="character" w:customStyle="1" w:styleId="CharStyle649">
    <w:name w:val="Основной текст + Курсив,Интервал 1 pt"/>
    <w:basedOn w:val="CharStyle103"/>
    <w:rPr>
      <w:lang w:val="ru-RU"/>
      <w:i/>
      <w:iCs/>
      <w:strike/>
      <w:w w:val="100"/>
      <w:spacing w:val="20"/>
      <w:color w:val="000000"/>
      <w:position w:val="0"/>
    </w:rPr>
  </w:style>
  <w:style w:type="character" w:customStyle="1" w:styleId="CharStyle651">
    <w:name w:val="Заголовок №18_"/>
    <w:basedOn w:val="DefaultParagraphFont"/>
    <w:link w:val="Style650"/>
    <w:rPr>
      <w:b w:val="0"/>
      <w:bCs w:val="0"/>
      <w:i/>
      <w:iCs/>
      <w:u w:val="none"/>
      <w:strike w:val="0"/>
      <w:smallCaps w:val="0"/>
      <w:sz w:val="15"/>
      <w:szCs w:val="15"/>
      <w:rFonts w:ascii="Sylfaen" w:eastAsia="Sylfaen" w:hAnsi="Sylfaen" w:cs="Sylfaen"/>
    </w:rPr>
  </w:style>
  <w:style w:type="character" w:customStyle="1" w:styleId="CharStyle652">
    <w:name w:val="Заголовок №18 + Times New Roman,6 pt,Не курсив,Масштаб 150%"/>
    <w:basedOn w:val="CharStyle651"/>
    <w:rPr>
      <w:lang w:val="ru-RU"/>
      <w:i/>
      <w:iCs/>
      <w:sz w:val="12"/>
      <w:szCs w:val="12"/>
      <w:rFonts w:ascii="Times New Roman" w:eastAsia="Times New Roman" w:hAnsi="Times New Roman" w:cs="Times New Roman"/>
      <w:w w:val="150"/>
      <w:spacing w:val="0"/>
      <w:color w:val="000000"/>
      <w:position w:val="0"/>
    </w:rPr>
  </w:style>
  <w:style w:type="character" w:customStyle="1" w:styleId="CharStyle653">
    <w:name w:val="Заголовок №18 + 8 pt,Не курсив"/>
    <w:basedOn w:val="CharStyle651"/>
    <w:rPr>
      <w:lang w:val="1024"/>
      <w:i/>
      <w:iCs/>
      <w:sz w:val="16"/>
      <w:szCs w:val="16"/>
      <w:w w:val="100"/>
      <w:spacing w:val="0"/>
      <w:color w:val="000000"/>
      <w:position w:val="0"/>
    </w:rPr>
  </w:style>
  <w:style w:type="character" w:customStyle="1" w:styleId="CharStyle654">
    <w:name w:val="Основной текст + Georgia,10 pt,Интервал 0 pt"/>
    <w:basedOn w:val="CharStyle103"/>
    <w:rPr>
      <w:lang w:val="ru-RU"/>
      <w:sz w:val="20"/>
      <w:szCs w:val="20"/>
      <w:rFonts w:ascii="Georgia" w:eastAsia="Georgia" w:hAnsi="Georgia" w:cs="Georgia"/>
      <w:w w:val="100"/>
      <w:spacing w:val="10"/>
      <w:color w:val="000000"/>
      <w:position w:val="0"/>
    </w:rPr>
  </w:style>
  <w:style w:type="character" w:customStyle="1" w:styleId="CharStyle655">
    <w:name w:val="Основной текст + Georgia,10 pt,Малые прописные,Интервал 0 pt"/>
    <w:basedOn w:val="CharStyle103"/>
    <w:rPr>
      <w:lang w:val="ru-RU"/>
      <w:smallCaps/>
      <w:sz w:val="20"/>
      <w:szCs w:val="20"/>
      <w:rFonts w:ascii="Georgia" w:eastAsia="Georgia" w:hAnsi="Georgia" w:cs="Georgia"/>
      <w:w w:val="100"/>
      <w:spacing w:val="10"/>
      <w:color w:val="000000"/>
      <w:position w:val="0"/>
    </w:rPr>
  </w:style>
  <w:style w:type="character" w:customStyle="1" w:styleId="CharStyle656">
    <w:name w:val="Основной текст + Candara,7,5 pt,Курсив,Интервал 1 pt"/>
    <w:basedOn w:val="CharStyle103"/>
    <w:rPr>
      <w:lang w:val="1024"/>
      <w:i/>
      <w:iCs/>
      <w:sz w:val="15"/>
      <w:szCs w:val="15"/>
      <w:rFonts w:ascii="Candara" w:eastAsia="Candara" w:hAnsi="Candara" w:cs="Candara"/>
      <w:w w:val="100"/>
      <w:spacing w:val="20"/>
      <w:color w:val="000000"/>
      <w:position w:val="0"/>
    </w:rPr>
  </w:style>
  <w:style w:type="character" w:customStyle="1" w:styleId="CharStyle658">
    <w:name w:val="Основной текст (62)_"/>
    <w:basedOn w:val="DefaultParagraphFont"/>
    <w:link w:val="Style657"/>
    <w:rPr>
      <w:b w:val="0"/>
      <w:bCs w:val="0"/>
      <w:i w:val="0"/>
      <w:iCs w:val="0"/>
      <w:u w:val="none"/>
      <w:strike w:val="0"/>
      <w:smallCaps w:val="0"/>
      <w:sz w:val="11"/>
      <w:szCs w:val="11"/>
      <w:rFonts w:ascii="Franklin Gothic Heavy" w:eastAsia="Franklin Gothic Heavy" w:hAnsi="Franklin Gothic Heavy" w:cs="Franklin Gothic Heavy"/>
    </w:rPr>
  </w:style>
  <w:style w:type="character" w:customStyle="1" w:styleId="CharStyle660">
    <w:name w:val="Заголовок №20 (2)_"/>
    <w:basedOn w:val="DefaultParagraphFont"/>
    <w:link w:val="Style659"/>
    <w:rPr>
      <w:b w:val="0"/>
      <w:bCs w:val="0"/>
      <w:i w:val="0"/>
      <w:iCs w:val="0"/>
      <w:u w:val="none"/>
      <w:strike w:val="0"/>
      <w:smallCaps w:val="0"/>
      <w:sz w:val="19"/>
      <w:szCs w:val="19"/>
      <w:rFonts w:ascii="Times New Roman" w:eastAsia="Times New Roman" w:hAnsi="Times New Roman" w:cs="Times New Roman"/>
    </w:rPr>
  </w:style>
  <w:style w:type="character" w:customStyle="1" w:styleId="CharStyle661">
    <w:name w:val="Заголовок №20 (2) + Курсив,Интервал 1 pt"/>
    <w:basedOn w:val="CharStyle660"/>
    <w:rPr>
      <w:lang w:val="1024"/>
      <w:i/>
      <w:iCs/>
      <w:w w:val="100"/>
      <w:spacing w:val="20"/>
      <w:color w:val="000000"/>
      <w:position w:val="0"/>
    </w:rPr>
  </w:style>
  <w:style w:type="character" w:customStyle="1" w:styleId="CharStyle662">
    <w:name w:val="Колонтитул"/>
    <w:basedOn w:val="CharStyle137"/>
    <w:rPr>
      <w:lang w:val="ru-RU"/>
      <w:w w:val="100"/>
      <w:spacing w:val="0"/>
      <w:color w:val="000000"/>
      <w:position w:val="0"/>
    </w:rPr>
  </w:style>
  <w:style w:type="character" w:customStyle="1" w:styleId="CharStyle663">
    <w:name w:val="Колонтитул + Не курсив"/>
    <w:basedOn w:val="CharStyle137"/>
    <w:rPr>
      <w:lang w:val="ru-RU"/>
      <w:i/>
      <w:iCs/>
      <w:w w:val="100"/>
      <w:spacing w:val="0"/>
      <w:color w:val="000000"/>
      <w:position w:val="0"/>
    </w:rPr>
  </w:style>
  <w:style w:type="character" w:customStyle="1" w:styleId="CharStyle664">
    <w:name w:val="Основной текст (28)"/>
    <w:basedOn w:val="CharStyle302"/>
    <w:rPr>
      <w:lang w:val="en-US"/>
      <w:w w:val="100"/>
      <w:spacing w:val="0"/>
      <w:color w:val="000000"/>
      <w:position w:val="0"/>
    </w:rPr>
  </w:style>
  <w:style w:type="character" w:customStyle="1" w:styleId="CharStyle666">
    <w:name w:val="Основной текст (63)_"/>
    <w:basedOn w:val="DefaultParagraphFont"/>
    <w:link w:val="Style665"/>
    <w:rPr>
      <w:lang w:val="en-US"/>
      <w:b w:val="0"/>
      <w:bCs w:val="0"/>
      <w:i w:val="0"/>
      <w:iCs w:val="0"/>
      <w:u w:val="none"/>
      <w:strike w:val="0"/>
      <w:smallCaps w:val="0"/>
      <w:sz w:val="8"/>
      <w:szCs w:val="8"/>
      <w:rFonts w:ascii="Georgia" w:eastAsia="Georgia" w:hAnsi="Georgia" w:cs="Georgia"/>
    </w:rPr>
  </w:style>
  <w:style w:type="character" w:customStyle="1" w:styleId="CharStyle667">
    <w:name w:val="Основной текст (63) + Курсив,Интервал 1 pt"/>
    <w:basedOn w:val="CharStyle666"/>
    <w:rPr>
      <w:lang w:val="ru-RU"/>
      <w:i/>
      <w:iCs/>
      <w:w w:val="100"/>
      <w:spacing w:val="20"/>
      <w:color w:val="000000"/>
      <w:position w:val="0"/>
    </w:rPr>
  </w:style>
  <w:style w:type="character" w:customStyle="1" w:styleId="CharStyle668">
    <w:name w:val="Основной текст (63) + Sylfaen,4,5 pt"/>
    <w:basedOn w:val="CharStyle666"/>
    <w:rPr>
      <w:lang w:val="1024"/>
      <w:strike/>
      <w:sz w:val="9"/>
      <w:szCs w:val="9"/>
      <w:rFonts w:ascii="Sylfaen" w:eastAsia="Sylfaen" w:hAnsi="Sylfaen" w:cs="Sylfaen"/>
      <w:w w:val="100"/>
      <w:spacing w:val="0"/>
      <w:color w:val="000000"/>
      <w:position w:val="0"/>
    </w:rPr>
  </w:style>
  <w:style w:type="character" w:customStyle="1" w:styleId="CharStyle669">
    <w:name w:val="Основной текст (63)"/>
    <w:basedOn w:val="CharStyle666"/>
    <w:rPr>
      <w:strike/>
      <w:w w:val="100"/>
      <w:spacing w:val="0"/>
      <w:color w:val="000000"/>
      <w:position w:val="0"/>
    </w:rPr>
  </w:style>
  <w:style w:type="character" w:customStyle="1" w:styleId="CharStyle670">
    <w:name w:val="Основной текст (26) + Интервал 0 pt Exact"/>
    <w:basedOn w:val="CharStyle285"/>
    <w:rPr>
      <w:lang w:val="en-US"/>
      <w:sz w:val="11"/>
      <w:szCs w:val="11"/>
      <w:w w:val="100"/>
      <w:spacing w:val="8"/>
      <w:color w:val="000000"/>
      <w:position w:val="0"/>
    </w:rPr>
  </w:style>
  <w:style w:type="character" w:customStyle="1" w:styleId="CharStyle671">
    <w:name w:val="Основной текст (26) + Georgia,6 pt,Не полужирный,Не курсив,Интервал 0 pt Exact"/>
    <w:basedOn w:val="CharStyle285"/>
    <w:rPr>
      <w:lang w:val="ru-RU"/>
      <w:b/>
      <w:bCs/>
      <w:i/>
      <w:iCs/>
      <w:rFonts w:ascii="Georgia" w:eastAsia="Georgia" w:hAnsi="Georgia" w:cs="Georgia"/>
      <w:w w:val="100"/>
      <w:spacing w:val="-5"/>
      <w:color w:val="000000"/>
      <w:position w:val="0"/>
    </w:rPr>
  </w:style>
  <w:style w:type="character" w:customStyle="1" w:styleId="CharStyle672">
    <w:name w:val="Основной текст (26) + Не полужирный,Не курсив Exact"/>
    <w:basedOn w:val="CharStyle285"/>
    <w:rPr>
      <w:lang w:val="1024"/>
      <w:b/>
      <w:bCs/>
      <w:i/>
      <w:iCs/>
      <w:sz w:val="11"/>
      <w:szCs w:val="11"/>
      <w:w w:val="100"/>
      <w:spacing w:val="9"/>
      <w:color w:val="000000"/>
      <w:position w:val="0"/>
    </w:rPr>
  </w:style>
  <w:style w:type="character" w:customStyle="1" w:styleId="CharStyle673">
    <w:name w:val="Основной текст (41) + Интервал 1 pt Exact"/>
    <w:basedOn w:val="CharStyle3378"/>
    <w:rPr>
      <w:lang w:val="en-US"/>
      <w:sz w:val="21"/>
      <w:szCs w:val="21"/>
      <w:spacing w:val="31"/>
    </w:rPr>
  </w:style>
  <w:style w:type="character" w:customStyle="1" w:styleId="CharStyle674">
    <w:name w:val="Подпись к таблице (3) Exact"/>
    <w:basedOn w:val="DefaultParagraphFont"/>
    <w:rPr>
      <w:b w:val="0"/>
      <w:bCs w:val="0"/>
      <w:i/>
      <w:iCs/>
      <w:u w:val="none"/>
      <w:strike w:val="0"/>
      <w:smallCaps w:val="0"/>
      <w:sz w:val="18"/>
      <w:szCs w:val="18"/>
      <w:rFonts w:ascii="Times New Roman" w:eastAsia="Times New Roman" w:hAnsi="Times New Roman" w:cs="Times New Roman"/>
      <w:spacing w:val="10"/>
    </w:rPr>
  </w:style>
  <w:style w:type="character" w:customStyle="1" w:styleId="CharStyle675">
    <w:name w:val="Подпись к таблице (3) + Интервал 0 pt Exact"/>
    <w:basedOn w:val="CharStyle203"/>
    <w:rPr>
      <w:sz w:val="18"/>
      <w:szCs w:val="18"/>
      <w:w w:val="100"/>
      <w:spacing w:val="15"/>
      <w:color w:val="000000"/>
      <w:position w:val="0"/>
    </w:rPr>
  </w:style>
  <w:style w:type="character" w:customStyle="1" w:styleId="CharStyle676">
    <w:name w:val="Подпись к таблице (3) + Не курсив,Интервал 0 pt Exact"/>
    <w:basedOn w:val="CharStyle203"/>
    <w:rPr>
      <w:i/>
      <w:iCs/>
      <w:sz w:val="18"/>
      <w:szCs w:val="18"/>
      <w:w w:val="100"/>
      <w:spacing w:val="5"/>
      <w:color w:val="000000"/>
      <w:position w:val="0"/>
    </w:rPr>
  </w:style>
  <w:style w:type="character" w:customStyle="1" w:styleId="CharStyle677">
    <w:name w:val="Основной текст (6) Exact"/>
    <w:basedOn w:val="DefaultParagraphFont"/>
    <w:rPr>
      <w:lang w:val="en-US"/>
      <w:b/>
      <w:bCs/>
      <w:i w:val="0"/>
      <w:iCs w:val="0"/>
      <w:u w:val="none"/>
      <w:strike w:val="0"/>
      <w:smallCaps w:val="0"/>
      <w:sz w:val="26"/>
      <w:szCs w:val="26"/>
      <w:rFonts w:ascii="Times New Roman" w:eastAsia="Times New Roman" w:hAnsi="Times New Roman" w:cs="Times New Roman"/>
      <w:spacing w:val="-3"/>
    </w:rPr>
  </w:style>
  <w:style w:type="character" w:customStyle="1" w:styleId="CharStyle678">
    <w:name w:val="Основной текст (6) Exact"/>
    <w:basedOn w:val="CharStyle112"/>
    <w:rPr>
      <w:sz w:val="26"/>
      <w:szCs w:val="26"/>
      <w:w w:val="100"/>
      <w:spacing w:val="-3"/>
      <w:color w:val="000000"/>
      <w:position w:val="0"/>
    </w:rPr>
  </w:style>
  <w:style w:type="character" w:customStyle="1" w:styleId="CharStyle679">
    <w:name w:val="Основной текст (6) + 10 pt,Не полужирный,Интервал 0 pt Exact"/>
    <w:basedOn w:val="CharStyle112"/>
    <w:rPr>
      <w:lang w:val="1024"/>
      <w:b/>
      <w:bCs/>
      <w:sz w:val="20"/>
      <w:szCs w:val="20"/>
      <w:w w:val="100"/>
      <w:spacing w:val="0"/>
      <w:color w:val="000000"/>
      <w:position w:val="0"/>
    </w:rPr>
  </w:style>
  <w:style w:type="character" w:customStyle="1" w:styleId="CharStyle681">
    <w:name w:val="Основной текст (64)_"/>
    <w:basedOn w:val="DefaultParagraphFont"/>
    <w:link w:val="Style680"/>
    <w:rPr>
      <w:lang w:val="1024"/>
      <w:b w:val="0"/>
      <w:bCs w:val="0"/>
      <w:i w:val="0"/>
      <w:iCs w:val="0"/>
      <w:u w:val="none"/>
      <w:strike w:val="0"/>
      <w:smallCaps w:val="0"/>
      <w:sz w:val="13"/>
      <w:szCs w:val="13"/>
      <w:rFonts w:ascii="Sylfaen" w:eastAsia="Sylfaen" w:hAnsi="Sylfaen" w:cs="Sylfaen"/>
    </w:rPr>
  </w:style>
  <w:style w:type="character" w:customStyle="1" w:styleId="CharStyle682">
    <w:name w:val="Основной текст (4) Exact"/>
    <w:basedOn w:val="DefaultParagraphFont"/>
    <w:rPr>
      <w:b w:val="0"/>
      <w:bCs w:val="0"/>
      <w:i w:val="0"/>
      <w:iCs w:val="0"/>
      <w:u w:val="none"/>
      <w:strike w:val="0"/>
      <w:smallCaps w:val="0"/>
      <w:sz w:val="20"/>
      <w:szCs w:val="20"/>
      <w:rFonts w:ascii="Sylfaen" w:eastAsia="Sylfaen" w:hAnsi="Sylfaen" w:cs="Sylfaen"/>
    </w:rPr>
  </w:style>
  <w:style w:type="character" w:customStyle="1" w:styleId="CharStyle683">
    <w:name w:val="Основной текст (4) + 9,5 pt Exact"/>
    <w:basedOn w:val="CharStyle100"/>
    <w:rPr>
      <w:lang w:val="ru-RU"/>
      <w:sz w:val="19"/>
      <w:szCs w:val="19"/>
      <w:w w:val="100"/>
      <w:spacing w:val="0"/>
      <w:color w:val="000000"/>
      <w:position w:val="0"/>
    </w:rPr>
  </w:style>
  <w:style w:type="character" w:customStyle="1" w:styleId="CharStyle685">
    <w:name w:val="Основной текст (65) Exact"/>
    <w:basedOn w:val="DefaultParagraphFont"/>
    <w:rPr>
      <w:lang w:val="en-US"/>
      <w:b/>
      <w:bCs/>
      <w:i/>
      <w:iCs/>
      <w:u w:val="none"/>
      <w:strike w:val="0"/>
      <w:smallCaps w:val="0"/>
      <w:sz w:val="17"/>
      <w:szCs w:val="17"/>
      <w:rFonts w:ascii="Times New Roman" w:eastAsia="Times New Roman" w:hAnsi="Times New Roman" w:cs="Times New Roman"/>
      <w:spacing w:val="16"/>
    </w:rPr>
  </w:style>
  <w:style w:type="character" w:customStyle="1" w:styleId="CharStyle686">
    <w:name w:val="Основной текст (27) + 9 pt,Полужирный,Курсив,Интервал 1 pt"/>
    <w:basedOn w:val="CharStyle299"/>
    <w:rPr>
      <w:lang w:val="en-US"/>
      <w:b/>
      <w:bCs/>
      <w:i/>
      <w:iCs/>
      <w:sz w:val="18"/>
      <w:szCs w:val="18"/>
      <w:w w:val="100"/>
      <w:spacing w:val="20"/>
      <w:color w:val="000000"/>
      <w:position w:val="0"/>
    </w:rPr>
  </w:style>
  <w:style w:type="character" w:customStyle="1" w:styleId="CharStyle687">
    <w:name w:val="Основной текст (27)"/>
    <w:basedOn w:val="CharStyle299"/>
    <w:rPr>
      <w:lang w:val="ru-RU"/>
      <w:w w:val="100"/>
      <w:spacing w:val="0"/>
      <w:color w:val="000000"/>
      <w:position w:val="0"/>
    </w:rPr>
  </w:style>
  <w:style w:type="character" w:customStyle="1" w:styleId="CharStyle688">
    <w:name w:val="Основной текст (65)_"/>
    <w:basedOn w:val="DefaultParagraphFont"/>
    <w:link w:val="Style684"/>
    <w:rPr>
      <w:b/>
      <w:bCs/>
      <w:i/>
      <w:iCs/>
      <w:u w:val="none"/>
      <w:strike w:val="0"/>
      <w:smallCaps w:val="0"/>
      <w:sz w:val="18"/>
      <w:szCs w:val="18"/>
      <w:rFonts w:ascii="Times New Roman" w:eastAsia="Times New Roman" w:hAnsi="Times New Roman" w:cs="Times New Roman"/>
      <w:spacing w:val="20"/>
    </w:rPr>
  </w:style>
  <w:style w:type="character" w:customStyle="1" w:styleId="CharStyle690">
    <w:name w:val="Основной текст (67) Exact"/>
    <w:basedOn w:val="DefaultParagraphFont"/>
    <w:link w:val="Style689"/>
    <w:rPr>
      <w:lang w:val="en-US"/>
      <w:b w:val="0"/>
      <w:bCs w:val="0"/>
      <w:i w:val="0"/>
      <w:iCs w:val="0"/>
      <w:u w:val="none"/>
      <w:strike w:val="0"/>
      <w:smallCaps w:val="0"/>
      <w:sz w:val="14"/>
      <w:szCs w:val="14"/>
      <w:rFonts w:ascii="Franklin Gothic Heavy" w:eastAsia="Franklin Gothic Heavy" w:hAnsi="Franklin Gothic Heavy" w:cs="Franklin Gothic Heavy"/>
      <w:spacing w:val="3"/>
    </w:rPr>
  </w:style>
  <w:style w:type="character" w:customStyle="1" w:styleId="CharStyle691">
    <w:name w:val="Основной текст (67) + Малые прописные Exact"/>
    <w:basedOn w:val="CharStyle690"/>
    <w:rPr>
      <w:smallCaps/>
      <w:w w:val="100"/>
      <w:color w:val="000000"/>
      <w:position w:val="0"/>
    </w:rPr>
  </w:style>
  <w:style w:type="character" w:customStyle="1" w:styleId="CharStyle693">
    <w:name w:val="Основной текст (66)_"/>
    <w:basedOn w:val="DefaultParagraphFont"/>
    <w:link w:val="Style692"/>
    <w:rPr>
      <w:lang w:val="1024"/>
      <w:b w:val="0"/>
      <w:bCs w:val="0"/>
      <w:i/>
      <w:iCs/>
      <w:u w:val="none"/>
      <w:strike w:val="0"/>
      <w:smallCaps w:val="0"/>
      <w:sz w:val="17"/>
      <w:szCs w:val="17"/>
      <w:rFonts w:ascii="Microsoft Sans Serif" w:eastAsia="Microsoft Sans Serif" w:hAnsi="Microsoft Sans Serif" w:cs="Microsoft Sans Serif"/>
    </w:rPr>
  </w:style>
  <w:style w:type="character" w:customStyle="1" w:styleId="CharStyle694">
    <w:name w:val="Основной текст + 6 pt,Малые прописные"/>
    <w:basedOn w:val="CharStyle103"/>
    <w:rPr>
      <w:lang w:val="ru-RU"/>
      <w:smallCaps/>
      <w:sz w:val="12"/>
      <w:szCs w:val="12"/>
      <w:w w:val="100"/>
      <w:spacing w:val="0"/>
      <w:color w:val="000000"/>
      <w:position w:val="0"/>
    </w:rPr>
  </w:style>
  <w:style w:type="character" w:customStyle="1" w:styleId="CharStyle695">
    <w:name w:val="Подпись к картинке (18)_"/>
    <w:basedOn w:val="DefaultParagraphFont"/>
    <w:link w:val="Style636"/>
    <w:rPr>
      <w:b w:val="0"/>
      <w:bCs w:val="0"/>
      <w:i w:val="0"/>
      <w:iCs w:val="0"/>
      <w:u w:val="none"/>
      <w:strike w:val="0"/>
      <w:smallCaps w:val="0"/>
      <w:sz w:val="20"/>
      <w:szCs w:val="20"/>
      <w:rFonts w:ascii="Times New Roman" w:eastAsia="Times New Roman" w:hAnsi="Times New Roman" w:cs="Times New Roman"/>
    </w:rPr>
  </w:style>
  <w:style w:type="character" w:customStyle="1" w:styleId="CharStyle696">
    <w:name w:val="Подпись к картинке (18) + 9 pt,Полужирный,Курсив,Интервал 1 pt"/>
    <w:basedOn w:val="CharStyle695"/>
    <w:rPr>
      <w:lang w:val="ru-RU"/>
      <w:b/>
      <w:bCs/>
      <w:i/>
      <w:iCs/>
      <w:sz w:val="18"/>
      <w:szCs w:val="18"/>
      <w:w w:val="100"/>
      <w:spacing w:val="20"/>
      <w:color w:val="000000"/>
      <w:position w:val="0"/>
    </w:rPr>
  </w:style>
  <w:style w:type="character" w:customStyle="1" w:styleId="CharStyle697">
    <w:name w:val="Основной текст + 10 pt"/>
    <w:basedOn w:val="CharStyle103"/>
    <w:rPr>
      <w:lang w:val="ru-RU"/>
      <w:sz w:val="20"/>
      <w:szCs w:val="20"/>
      <w:w w:val="100"/>
      <w:spacing w:val="0"/>
      <w:color w:val="000000"/>
      <w:position w:val="0"/>
    </w:rPr>
  </w:style>
  <w:style w:type="character" w:customStyle="1" w:styleId="CharStyle698">
    <w:name w:val="Основной текст"/>
    <w:basedOn w:val="CharStyle103"/>
    <w:rPr>
      <w:lang w:val="ru-RU"/>
      <w:w w:val="100"/>
      <w:spacing w:val="0"/>
      <w:color w:val="000000"/>
      <w:position w:val="0"/>
    </w:rPr>
  </w:style>
  <w:style w:type="character" w:customStyle="1" w:styleId="CharStyle699">
    <w:name w:val="Основной текст + Курсив,Интервал 1 pt"/>
    <w:basedOn w:val="CharStyle103"/>
    <w:rPr>
      <w:lang w:val="ru-RU"/>
      <w:i/>
      <w:iCs/>
      <w:w w:val="100"/>
      <w:spacing w:val="20"/>
      <w:color w:val="000000"/>
      <w:position w:val="0"/>
    </w:rPr>
  </w:style>
  <w:style w:type="character" w:customStyle="1" w:styleId="CharStyle700">
    <w:name w:val="Основной текст + Курсив,Интервал 1 pt"/>
    <w:basedOn w:val="CharStyle103"/>
    <w:rPr>
      <w:lang w:val="ru-RU"/>
      <w:i/>
      <w:iCs/>
      <w:w w:val="100"/>
      <w:spacing w:val="20"/>
      <w:color w:val="000000"/>
      <w:position w:val="0"/>
    </w:rPr>
  </w:style>
  <w:style w:type="character" w:customStyle="1" w:styleId="CharStyle701">
    <w:name w:val="Основной текст"/>
    <w:basedOn w:val="CharStyle103"/>
    <w:rPr>
      <w:lang w:val="ru-RU"/>
      <w:w w:val="100"/>
      <w:spacing w:val="0"/>
      <w:color w:val="000000"/>
      <w:position w:val="0"/>
    </w:rPr>
  </w:style>
  <w:style w:type="character" w:customStyle="1" w:styleId="CharStyle702">
    <w:name w:val="Основной текст"/>
    <w:basedOn w:val="CharStyle103"/>
    <w:rPr>
      <w:lang w:val="ru-RU"/>
      <w:w w:val="100"/>
      <w:spacing w:val="0"/>
      <w:color w:val="000000"/>
      <w:position w:val="0"/>
    </w:rPr>
  </w:style>
  <w:style w:type="character" w:customStyle="1" w:styleId="CharStyle703">
    <w:name w:val="Подпись к картинке (18) + 9 pt,Полужирный,Курсив,Интервал 1 pt"/>
    <w:basedOn w:val="CharStyle695"/>
    <w:rPr>
      <w:lang w:val="ru-RU"/>
      <w:b/>
      <w:bCs/>
      <w:i/>
      <w:iCs/>
      <w:sz w:val="18"/>
      <w:szCs w:val="18"/>
      <w:w w:val="100"/>
      <w:spacing w:val="20"/>
      <w:color w:val="000000"/>
      <w:position w:val="0"/>
    </w:rPr>
  </w:style>
  <w:style w:type="character" w:customStyle="1" w:styleId="CharStyle704">
    <w:name w:val="Подпись к картинке (18)"/>
    <w:basedOn w:val="CharStyle695"/>
    <w:rPr>
      <w:lang w:val="ru-RU"/>
      <w:w w:val="100"/>
      <w:spacing w:val="0"/>
      <w:color w:val="000000"/>
      <w:position w:val="0"/>
    </w:rPr>
  </w:style>
  <w:style w:type="character" w:customStyle="1" w:styleId="CharStyle705">
    <w:name w:val="Подпись к картинке (18)"/>
    <w:basedOn w:val="CharStyle695"/>
    <w:rPr>
      <w:lang w:val="ru-RU"/>
      <w:w w:val="100"/>
      <w:spacing w:val="0"/>
      <w:color w:val="000000"/>
      <w:position w:val="0"/>
    </w:rPr>
  </w:style>
  <w:style w:type="character" w:customStyle="1" w:styleId="CharStyle707">
    <w:name w:val="Основной текст (68) Exact"/>
    <w:basedOn w:val="DefaultParagraphFont"/>
    <w:rPr>
      <w:b w:val="0"/>
      <w:bCs w:val="0"/>
      <w:i w:val="0"/>
      <w:iCs w:val="0"/>
      <w:u w:val="none"/>
      <w:strike w:val="0"/>
      <w:smallCaps w:val="0"/>
      <w:sz w:val="15"/>
      <w:szCs w:val="15"/>
      <w:rFonts w:ascii="Times New Roman" w:eastAsia="Times New Roman" w:hAnsi="Times New Roman" w:cs="Times New Roman"/>
      <w:spacing w:val="-1"/>
    </w:rPr>
  </w:style>
  <w:style w:type="character" w:customStyle="1" w:styleId="CharStyle708">
    <w:name w:val="Основной текст (68) Exact"/>
    <w:basedOn w:val="CharStyle1432"/>
    <w:rPr>
      <w:sz w:val="15"/>
      <w:szCs w:val="15"/>
      <w:spacing w:val="-1"/>
    </w:rPr>
  </w:style>
  <w:style w:type="character" w:customStyle="1" w:styleId="CharStyle709">
    <w:name w:val="Основной текст (68) Exact"/>
    <w:basedOn w:val="CharStyle1432"/>
    <w:rPr>
      <w:sz w:val="15"/>
      <w:szCs w:val="15"/>
      <w:spacing w:val="-1"/>
    </w:rPr>
  </w:style>
  <w:style w:type="character" w:customStyle="1" w:styleId="CharStyle710">
    <w:name w:val="Основной текст (27)"/>
    <w:basedOn w:val="CharStyle299"/>
    <w:rPr>
      <w:lang w:val="ru-RU"/>
      <w:w w:val="100"/>
      <w:spacing w:val="0"/>
      <w:color w:val="000000"/>
      <w:position w:val="0"/>
    </w:rPr>
  </w:style>
  <w:style w:type="character" w:customStyle="1" w:styleId="CharStyle711">
    <w:name w:val="Подпись к картинке (18) Exact"/>
    <w:basedOn w:val="CharStyle695"/>
    <w:rPr>
      <w:lang w:val="ru-RU"/>
      <w:sz w:val="19"/>
      <w:szCs w:val="19"/>
      <w:w w:val="100"/>
      <w:spacing w:val="4"/>
      <w:color w:val="000000"/>
      <w:position w:val="0"/>
    </w:rPr>
  </w:style>
  <w:style w:type="character" w:customStyle="1" w:styleId="CharStyle712">
    <w:name w:val="Подпись к картинке (18) Exact"/>
    <w:basedOn w:val="CharStyle695"/>
    <w:rPr>
      <w:lang w:val="ru-RU"/>
      <w:sz w:val="19"/>
      <w:szCs w:val="19"/>
      <w:w w:val="100"/>
      <w:spacing w:val="4"/>
      <w:color w:val="000000"/>
      <w:position w:val="0"/>
    </w:rPr>
  </w:style>
  <w:style w:type="character" w:customStyle="1" w:styleId="CharStyle713">
    <w:name w:val="Подпись к картинке (18) + 8,5 pt,Полужирный,Курсив,Малые прописные,Интервал 0 pt Exact"/>
    <w:basedOn w:val="CharStyle695"/>
    <w:rPr>
      <w:lang w:val="en-US"/>
      <w:b/>
      <w:bCs/>
      <w:i/>
      <w:iCs/>
      <w:smallCaps/>
      <w:sz w:val="17"/>
      <w:szCs w:val="17"/>
      <w:w w:val="100"/>
      <w:spacing w:val="16"/>
      <w:color w:val="000000"/>
      <w:position w:val="0"/>
    </w:rPr>
  </w:style>
  <w:style w:type="character" w:customStyle="1" w:styleId="CharStyle714">
    <w:name w:val="Основной текст + 4,5 pt,Интервал 1 pt"/>
    <w:basedOn w:val="CharStyle103"/>
    <w:rPr>
      <w:lang w:val="ru-RU"/>
      <w:sz w:val="9"/>
      <w:szCs w:val="9"/>
      <w:w w:val="100"/>
      <w:spacing w:val="20"/>
      <w:color w:val="000000"/>
      <w:position w:val="0"/>
    </w:rPr>
  </w:style>
  <w:style w:type="character" w:customStyle="1" w:styleId="CharStyle715">
    <w:name w:val="Основной текст + 9,5 pt"/>
    <w:basedOn w:val="CharStyle103"/>
    <w:rPr>
      <w:lang w:val="ru-RU"/>
      <w:w w:val="100"/>
      <w:spacing w:val="4"/>
      <w:color w:val="000000"/>
      <w:position w:val="0"/>
    </w:rPr>
  </w:style>
  <w:style w:type="character" w:customStyle="1" w:styleId="CharStyle716">
    <w:name w:val="Основной текст + 9,5 pt"/>
    <w:basedOn w:val="CharStyle103"/>
    <w:rPr>
      <w:lang w:val="en-US"/>
      <w:w w:val="100"/>
      <w:spacing w:val="4"/>
      <w:color w:val="000000"/>
      <w:position w:val="0"/>
    </w:rPr>
  </w:style>
  <w:style w:type="character" w:customStyle="1" w:styleId="CharStyle717">
    <w:name w:val="Основной текст + 4,5 pt,Интервал 1 pt"/>
    <w:basedOn w:val="CharStyle103"/>
    <w:rPr>
      <w:lang w:val="1024"/>
      <w:sz w:val="9"/>
      <w:szCs w:val="9"/>
      <w:w w:val="100"/>
      <w:spacing w:val="20"/>
      <w:color w:val="000000"/>
      <w:position w:val="0"/>
    </w:rPr>
  </w:style>
  <w:style w:type="character" w:customStyle="1" w:styleId="CharStyle718">
    <w:name w:val="Основной текст + Курсив,Интервал 1 pt"/>
    <w:basedOn w:val="CharStyle103"/>
    <w:rPr>
      <w:lang w:val="ru-RU"/>
      <w:i/>
      <w:iCs/>
      <w:w w:val="100"/>
      <w:spacing w:val="20"/>
      <w:color w:val="000000"/>
      <w:position w:val="0"/>
    </w:rPr>
  </w:style>
  <w:style w:type="character" w:customStyle="1" w:styleId="CharStyle719">
    <w:name w:val="Подпись к картинке (18) + 8,5 pt,Полужирный,Курсив,Интервал 0 pt Exact"/>
    <w:basedOn w:val="CharStyle695"/>
    <w:rPr>
      <w:lang w:val="en-US"/>
      <w:b/>
      <w:bCs/>
      <w:i/>
      <w:iCs/>
      <w:sz w:val="17"/>
      <w:szCs w:val="17"/>
      <w:w w:val="100"/>
      <w:spacing w:val="16"/>
      <w:color w:val="000000"/>
      <w:position w:val="0"/>
    </w:rPr>
  </w:style>
  <w:style w:type="character" w:customStyle="1" w:styleId="CharStyle720">
    <w:name w:val="Подпись к картинке (18) Exact"/>
    <w:basedOn w:val="CharStyle695"/>
    <w:rPr>
      <w:lang w:val="ru-RU"/>
      <w:sz w:val="19"/>
      <w:szCs w:val="19"/>
      <w:w w:val="100"/>
      <w:spacing w:val="4"/>
      <w:color w:val="000000"/>
      <w:position w:val="0"/>
    </w:rPr>
  </w:style>
  <w:style w:type="character" w:customStyle="1" w:styleId="CharStyle721">
    <w:name w:val="Основной текст (9) + Интервал 0 pt Exact"/>
    <w:basedOn w:val="CharStyle217"/>
    <w:rPr>
      <w:lang w:val="ru-RU"/>
      <w:sz w:val="18"/>
      <w:szCs w:val="18"/>
      <w:w w:val="100"/>
      <w:spacing w:val="15"/>
      <w:color w:val="000000"/>
      <w:position w:val="0"/>
    </w:rPr>
  </w:style>
  <w:style w:type="character" w:customStyle="1" w:styleId="CharStyle722">
    <w:name w:val="Основной текст (9) + Малые прописные,Интервал 0 pt Exact"/>
    <w:basedOn w:val="CharStyle217"/>
    <w:rPr>
      <w:smallCaps/>
      <w:sz w:val="18"/>
      <w:szCs w:val="18"/>
      <w:w w:val="100"/>
      <w:spacing w:val="15"/>
      <w:color w:val="000000"/>
      <w:position w:val="0"/>
    </w:rPr>
  </w:style>
  <w:style w:type="character" w:customStyle="1" w:styleId="CharStyle723">
    <w:name w:val="Основной текст"/>
    <w:basedOn w:val="CharStyle103"/>
    <w:rPr>
      <w:lang w:val="ru-RU"/>
      <w:w w:val="100"/>
      <w:spacing w:val="0"/>
      <w:color w:val="000000"/>
      <w:position w:val="0"/>
    </w:rPr>
  </w:style>
  <w:style w:type="character" w:customStyle="1" w:styleId="CharStyle725">
    <w:name w:val="Заголовок №19_"/>
    <w:basedOn w:val="DefaultParagraphFont"/>
    <w:link w:val="Style724"/>
    <w:rPr>
      <w:b/>
      <w:bCs/>
      <w:i w:val="0"/>
      <w:iCs w:val="0"/>
      <w:u w:val="none"/>
      <w:strike w:val="0"/>
      <w:smallCaps w:val="0"/>
      <w:rFonts w:ascii="Sylfaen" w:eastAsia="Sylfaen" w:hAnsi="Sylfaen" w:cs="Sylfaen"/>
    </w:rPr>
  </w:style>
  <w:style w:type="character" w:customStyle="1" w:styleId="CharStyle726">
    <w:name w:val="Заголовок №19"/>
    <w:basedOn w:val="CharStyle725"/>
    <w:rPr>
      <w:lang w:val="ru-RU"/>
      <w:sz w:val="24"/>
      <w:szCs w:val="24"/>
      <w:w w:val="100"/>
      <w:spacing w:val="0"/>
      <w:color w:val="000000"/>
      <w:position w:val="0"/>
    </w:rPr>
  </w:style>
  <w:style w:type="character" w:customStyle="1" w:styleId="CharStyle727">
    <w:name w:val="Основной текст + Курсив,Малые прописные,Интервал 1 pt"/>
    <w:basedOn w:val="CharStyle103"/>
    <w:rPr>
      <w:lang w:val="en-US"/>
      <w:i/>
      <w:iCs/>
      <w:smallCaps/>
      <w:w w:val="100"/>
      <w:spacing w:val="20"/>
      <w:color w:val="000000"/>
      <w:position w:val="0"/>
    </w:rPr>
  </w:style>
  <w:style w:type="character" w:customStyle="1" w:styleId="CharStyle728">
    <w:name w:val="Основной текст + Интервал 0 pt Exact"/>
    <w:basedOn w:val="CharStyle103"/>
    <w:rPr>
      <w:lang w:val="ru-RU"/>
      <w:sz w:val="18"/>
      <w:szCs w:val="18"/>
      <w:w w:val="100"/>
      <w:spacing w:val="5"/>
      <w:color w:val="000000"/>
      <w:position w:val="0"/>
    </w:rPr>
  </w:style>
  <w:style w:type="character" w:customStyle="1" w:styleId="CharStyle729">
    <w:name w:val="Подпись к таблице"/>
    <w:basedOn w:val="CharStyle198"/>
    <w:rPr>
      <w:lang w:val="1024"/>
      <w:w w:val="100"/>
      <w:spacing w:val="0"/>
      <w:color w:val="000000"/>
      <w:position w:val="0"/>
    </w:rPr>
  </w:style>
  <w:style w:type="character" w:customStyle="1" w:styleId="CharStyle731">
    <w:name w:val="Подпись к картинке (19) Exact"/>
    <w:basedOn w:val="DefaultParagraphFont"/>
    <w:link w:val="Style730"/>
    <w:rPr>
      <w:b w:val="0"/>
      <w:bCs w:val="0"/>
      <w:i w:val="0"/>
      <w:iCs w:val="0"/>
      <w:u w:val="none"/>
      <w:strike w:val="0"/>
      <w:smallCaps w:val="0"/>
      <w:sz w:val="8"/>
      <w:szCs w:val="8"/>
      <w:rFonts w:ascii="Batang" w:eastAsia="Batang" w:hAnsi="Batang" w:cs="Batang"/>
      <w:spacing w:val="-5"/>
    </w:rPr>
  </w:style>
  <w:style w:type="character" w:customStyle="1" w:styleId="CharStyle732">
    <w:name w:val="Подпись к картинке (19) Exact"/>
    <w:basedOn w:val="CharStyle731"/>
    <w:rPr>
      <w:lang w:val="ru-RU"/>
      <w:w w:val="100"/>
      <w:color w:val="000000"/>
      <w:position w:val="0"/>
    </w:rPr>
  </w:style>
  <w:style w:type="character" w:customStyle="1" w:styleId="CharStyle734">
    <w:name w:val="Подпись к картинке (20) Exact"/>
    <w:basedOn w:val="DefaultParagraphFont"/>
    <w:rPr>
      <w:b w:val="0"/>
      <w:bCs w:val="0"/>
      <w:i w:val="0"/>
      <w:iCs w:val="0"/>
      <w:u w:val="none"/>
      <w:strike w:val="0"/>
      <w:smallCaps w:val="0"/>
      <w:sz w:val="15"/>
      <w:szCs w:val="15"/>
      <w:rFonts w:ascii="Sylfaen" w:eastAsia="Sylfaen" w:hAnsi="Sylfaen" w:cs="Sylfaen"/>
      <w:spacing w:val="3"/>
    </w:rPr>
  </w:style>
  <w:style w:type="character" w:customStyle="1" w:styleId="CharStyle735">
    <w:name w:val="Подпись к картинке (20) Exact"/>
    <w:basedOn w:val="CharStyle3155"/>
    <w:rPr>
      <w:lang w:val="ru-RU"/>
      <w:spacing w:val="3"/>
    </w:rPr>
  </w:style>
  <w:style w:type="character" w:customStyle="1" w:styleId="CharStyle737">
    <w:name w:val="Основной текст (69)_"/>
    <w:basedOn w:val="DefaultParagraphFont"/>
    <w:link w:val="Style736"/>
    <w:rPr>
      <w:lang w:val="en-US"/>
      <w:b w:val="0"/>
      <w:bCs w:val="0"/>
      <w:i/>
      <w:iCs/>
      <w:u w:val="none"/>
      <w:strike w:val="0"/>
      <w:smallCaps w:val="0"/>
      <w:sz w:val="12"/>
      <w:szCs w:val="12"/>
      <w:rFonts w:ascii="Times New Roman" w:eastAsia="Times New Roman" w:hAnsi="Times New Roman" w:cs="Times New Roman"/>
      <w:spacing w:val="10"/>
    </w:rPr>
  </w:style>
  <w:style w:type="character" w:customStyle="1" w:styleId="CharStyle738">
    <w:name w:val="Основной текст (69) + 9,5 pt,Интервал 1 pt"/>
    <w:basedOn w:val="CharStyle737"/>
    <w:rPr>
      <w:sz w:val="19"/>
      <w:szCs w:val="19"/>
      <w:w w:val="100"/>
      <w:spacing w:val="20"/>
      <w:color w:val="000000"/>
      <w:position w:val="0"/>
    </w:rPr>
  </w:style>
  <w:style w:type="character" w:customStyle="1" w:styleId="CharStyle739">
    <w:name w:val="Основной текст (69) + 9,5 pt,Не курсив,Интервал 0 pt"/>
    <w:basedOn w:val="CharStyle737"/>
    <w:rPr>
      <w:lang w:val="1024"/>
      <w:i/>
      <w:iCs/>
      <w:sz w:val="19"/>
      <w:szCs w:val="19"/>
      <w:w w:val="100"/>
      <w:spacing w:val="0"/>
      <w:color w:val="000000"/>
      <w:position w:val="0"/>
    </w:rPr>
  </w:style>
  <w:style w:type="character" w:customStyle="1" w:styleId="CharStyle740">
    <w:name w:val="Основной текст (69) + 9,5 pt,Не курсив,Интервал 0 pt"/>
    <w:basedOn w:val="CharStyle737"/>
    <w:rPr>
      <w:lang w:val="1024"/>
      <w:i/>
      <w:iCs/>
      <w:sz w:val="19"/>
      <w:szCs w:val="19"/>
      <w:w w:val="100"/>
      <w:spacing w:val="0"/>
      <w:color w:val="000000"/>
      <w:position w:val="0"/>
    </w:rPr>
  </w:style>
  <w:style w:type="character" w:customStyle="1" w:styleId="CharStyle741">
    <w:name w:val="Основной текст (69)"/>
    <w:basedOn w:val="CharStyle737"/>
    <w:rPr>
      <w:w w:val="100"/>
      <w:color w:val="000000"/>
      <w:position w:val="0"/>
    </w:rPr>
  </w:style>
  <w:style w:type="character" w:customStyle="1" w:styleId="CharStyle742">
    <w:name w:val="Основной текст (69) + 9,5 pt,Интервал 1 pt"/>
    <w:basedOn w:val="CharStyle737"/>
    <w:rPr>
      <w:u w:val="single"/>
      <w:sz w:val="19"/>
      <w:szCs w:val="19"/>
      <w:w w:val="100"/>
      <w:spacing w:val="20"/>
      <w:color w:val="000000"/>
      <w:position w:val="0"/>
    </w:rPr>
  </w:style>
  <w:style w:type="character" w:customStyle="1" w:styleId="CharStyle743">
    <w:name w:val="Основной текст (69)"/>
    <w:basedOn w:val="CharStyle737"/>
    <w:rPr>
      <w:u w:val="single"/>
      <w:w w:val="100"/>
      <w:color w:val="000000"/>
      <w:position w:val="0"/>
    </w:rPr>
  </w:style>
  <w:style w:type="character" w:customStyle="1" w:styleId="CharStyle744">
    <w:name w:val="Основной текст (9) + Интервал 1 pt"/>
    <w:basedOn w:val="CharStyle217"/>
    <w:rPr>
      <w:w w:val="100"/>
      <w:spacing w:val="20"/>
      <w:color w:val="000000"/>
      <w:position w:val="0"/>
    </w:rPr>
  </w:style>
  <w:style w:type="character" w:customStyle="1" w:styleId="CharStyle745">
    <w:name w:val="Основной текст (9) + Интервал 1 pt"/>
    <w:basedOn w:val="CharStyle217"/>
    <w:rPr>
      <w:w w:val="100"/>
      <w:spacing w:val="20"/>
      <w:color w:val="000000"/>
      <w:position w:val="0"/>
    </w:rPr>
  </w:style>
  <w:style w:type="character" w:customStyle="1" w:styleId="CharStyle746">
    <w:name w:val="Основной текст + Курсив,Интервал 1 pt"/>
    <w:basedOn w:val="CharStyle103"/>
    <w:rPr>
      <w:lang w:val="ru-RU"/>
      <w:i/>
      <w:iCs/>
      <w:w w:val="100"/>
      <w:spacing w:val="20"/>
      <w:color w:val="000000"/>
      <w:position w:val="0"/>
    </w:rPr>
  </w:style>
  <w:style w:type="character" w:customStyle="1" w:styleId="CharStyle747">
    <w:name w:val="Основной текст (23) + Times New Roman,6 pt,Курсив,Интервал 0 pt"/>
    <w:basedOn w:val="CharStyle274"/>
    <w:rPr>
      <w:lang w:val="1024"/>
      <w:i/>
      <w:iCs/>
      <w:sz w:val="12"/>
      <w:szCs w:val="12"/>
      <w:rFonts w:ascii="Times New Roman" w:eastAsia="Times New Roman" w:hAnsi="Times New Roman" w:cs="Times New Roman"/>
      <w:w w:val="100"/>
      <w:spacing w:val="10"/>
      <w:color w:val="000000"/>
      <w:position w:val="0"/>
    </w:rPr>
  </w:style>
  <w:style w:type="character" w:customStyle="1" w:styleId="CharStyle748">
    <w:name w:val="Основной текст (23)"/>
    <w:basedOn w:val="CharStyle274"/>
    <w:rPr>
      <w:lang w:val="ru-RU"/>
      <w:w w:val="100"/>
      <w:spacing w:val="0"/>
      <w:color w:val="000000"/>
      <w:position w:val="0"/>
    </w:rPr>
  </w:style>
  <w:style w:type="character" w:customStyle="1" w:styleId="CharStyle749">
    <w:name w:val="Основной текст (23)"/>
    <w:basedOn w:val="CharStyle274"/>
    <w:rPr>
      <w:lang w:val="ru-RU"/>
      <w:w w:val="100"/>
      <w:spacing w:val="0"/>
      <w:color w:val="000000"/>
      <w:position w:val="0"/>
    </w:rPr>
  </w:style>
  <w:style w:type="character" w:customStyle="1" w:styleId="CharStyle750">
    <w:name w:val="Основной текст (23) + Times New Roman,6 pt,Курсив,Интервал 0 pt"/>
    <w:basedOn w:val="CharStyle274"/>
    <w:rPr>
      <w:i/>
      <w:iCs/>
      <w:sz w:val="12"/>
      <w:szCs w:val="12"/>
      <w:rFonts w:ascii="Times New Roman" w:eastAsia="Times New Roman" w:hAnsi="Times New Roman" w:cs="Times New Roman"/>
      <w:w w:val="100"/>
      <w:spacing w:val="10"/>
      <w:color w:val="000000"/>
      <w:position w:val="0"/>
    </w:rPr>
  </w:style>
  <w:style w:type="character" w:customStyle="1" w:styleId="CharStyle752">
    <w:name w:val="Заголовок №18 (2)_"/>
    <w:basedOn w:val="DefaultParagraphFont"/>
    <w:link w:val="Style751"/>
    <w:rPr>
      <w:b w:val="0"/>
      <w:bCs w:val="0"/>
      <w:i/>
      <w:iCs/>
      <w:u w:val="none"/>
      <w:strike w:val="0"/>
      <w:smallCaps w:val="0"/>
      <w:sz w:val="15"/>
      <w:szCs w:val="15"/>
      <w:rFonts w:ascii="Times New Roman" w:eastAsia="Times New Roman" w:hAnsi="Times New Roman" w:cs="Times New Roman"/>
    </w:rPr>
  </w:style>
  <w:style w:type="character" w:customStyle="1" w:styleId="CharStyle753">
    <w:name w:val="Заголовок №18 (2)"/>
    <w:basedOn w:val="CharStyle752"/>
    <w:rPr>
      <w:lang w:val="ru-RU"/>
      <w:w w:val="100"/>
      <w:spacing w:val="0"/>
      <w:color w:val="000000"/>
      <w:position w:val="0"/>
    </w:rPr>
  </w:style>
  <w:style w:type="character" w:customStyle="1" w:styleId="CharStyle754">
    <w:name w:val="Заголовок №18 (2) + 8 pt,Не курсив"/>
    <w:basedOn w:val="CharStyle752"/>
    <w:rPr>
      <w:lang w:val="1024"/>
      <w:i/>
      <w:iCs/>
      <w:sz w:val="16"/>
      <w:szCs w:val="16"/>
      <w:w w:val="100"/>
      <w:spacing w:val="0"/>
      <w:color w:val="000000"/>
      <w:position w:val="0"/>
    </w:rPr>
  </w:style>
  <w:style w:type="character" w:customStyle="1" w:styleId="CharStyle755">
    <w:name w:val="Заголовок №18 (2) + 8 pt,Не курсив"/>
    <w:basedOn w:val="CharStyle752"/>
    <w:rPr>
      <w:lang w:val="1024"/>
      <w:i/>
      <w:iCs/>
      <w:sz w:val="16"/>
      <w:szCs w:val="16"/>
      <w:w w:val="100"/>
      <w:spacing w:val="0"/>
      <w:color w:val="000000"/>
      <w:position w:val="0"/>
    </w:rPr>
  </w:style>
  <w:style w:type="character" w:customStyle="1" w:styleId="CharStyle756">
    <w:name w:val="Основной текст (27)"/>
    <w:basedOn w:val="CharStyle299"/>
    <w:rPr>
      <w:lang w:val="ru-RU"/>
      <w:w w:val="100"/>
      <w:spacing w:val="0"/>
      <w:color w:val="000000"/>
      <w:position w:val="0"/>
    </w:rPr>
  </w:style>
  <w:style w:type="character" w:customStyle="1" w:styleId="CharStyle757">
    <w:name w:val="Основной текст (27) + 9,5 pt"/>
    <w:basedOn w:val="CharStyle299"/>
    <w:rPr>
      <w:lang w:val="ru-RU"/>
      <w:sz w:val="19"/>
      <w:szCs w:val="19"/>
      <w:w w:val="100"/>
      <w:spacing w:val="0"/>
      <w:color w:val="000000"/>
      <w:position w:val="0"/>
    </w:rPr>
  </w:style>
  <w:style w:type="character" w:customStyle="1" w:styleId="CharStyle758">
    <w:name w:val="Основной текст"/>
    <w:basedOn w:val="CharStyle103"/>
    <w:rPr>
      <w:lang w:val="ru-RU"/>
      <w:w w:val="100"/>
      <w:spacing w:val="0"/>
      <w:color w:val="000000"/>
      <w:position w:val="0"/>
    </w:rPr>
  </w:style>
  <w:style w:type="character" w:customStyle="1" w:styleId="CharStyle760">
    <w:name w:val="Основной текст (70)_"/>
    <w:basedOn w:val="DefaultParagraphFont"/>
    <w:link w:val="Style759"/>
    <w:rPr>
      <w:b/>
      <w:bCs/>
      <w:i w:val="0"/>
      <w:iCs w:val="0"/>
      <w:u w:val="none"/>
      <w:strike w:val="0"/>
      <w:smallCaps w:val="0"/>
      <w:sz w:val="21"/>
      <w:szCs w:val="21"/>
      <w:rFonts w:ascii="Times New Roman" w:eastAsia="Times New Roman" w:hAnsi="Times New Roman" w:cs="Times New Roman"/>
      <w:spacing w:val="50"/>
    </w:rPr>
  </w:style>
  <w:style w:type="character" w:customStyle="1" w:styleId="CharStyle761">
    <w:name w:val="Основной текст (70)"/>
    <w:basedOn w:val="CharStyle760"/>
    <w:rPr>
      <w:lang w:val="ru-RU"/>
      <w:w w:val="100"/>
      <w:color w:val="000000"/>
      <w:position w:val="0"/>
    </w:rPr>
  </w:style>
  <w:style w:type="character" w:customStyle="1" w:styleId="CharStyle763">
    <w:name w:val="Заголовок №17 (2)_"/>
    <w:basedOn w:val="DefaultParagraphFont"/>
    <w:link w:val="Style762"/>
    <w:rPr>
      <w:b/>
      <w:bCs/>
      <w:i w:val="0"/>
      <w:iCs w:val="0"/>
      <w:u w:val="none"/>
      <w:strike w:val="0"/>
      <w:smallCaps w:val="0"/>
      <w:rFonts w:ascii="Sylfaen" w:eastAsia="Sylfaen" w:hAnsi="Sylfaen" w:cs="Sylfaen"/>
    </w:rPr>
  </w:style>
  <w:style w:type="character" w:customStyle="1" w:styleId="CharStyle764">
    <w:name w:val="Заголовок №17 (2)"/>
    <w:basedOn w:val="CharStyle763"/>
    <w:rPr>
      <w:lang w:val="ru-RU"/>
      <w:sz w:val="24"/>
      <w:szCs w:val="24"/>
      <w:w w:val="100"/>
      <w:spacing w:val="0"/>
      <w:color w:val="000000"/>
      <w:position w:val="0"/>
    </w:rPr>
  </w:style>
  <w:style w:type="character" w:customStyle="1" w:styleId="CharStyle766">
    <w:name w:val="Заголовок №16_"/>
    <w:basedOn w:val="DefaultParagraphFont"/>
    <w:link w:val="Style765"/>
    <w:rPr>
      <w:b/>
      <w:bCs/>
      <w:i w:val="0"/>
      <w:iCs w:val="0"/>
      <w:u w:val="none"/>
      <w:strike w:val="0"/>
      <w:smallCaps w:val="0"/>
      <w:rFonts w:ascii="Sylfaen" w:eastAsia="Sylfaen" w:hAnsi="Sylfaen" w:cs="Sylfaen"/>
    </w:rPr>
  </w:style>
  <w:style w:type="character" w:customStyle="1" w:styleId="CharStyle767">
    <w:name w:val="Заголовок №16"/>
    <w:basedOn w:val="CharStyle766"/>
    <w:rPr>
      <w:lang w:val="ru-RU"/>
      <w:sz w:val="24"/>
      <w:szCs w:val="24"/>
      <w:w w:val="100"/>
      <w:spacing w:val="0"/>
      <w:color w:val="000000"/>
      <w:position w:val="0"/>
    </w:rPr>
  </w:style>
  <w:style w:type="character" w:customStyle="1" w:styleId="CharStyle768">
    <w:name w:val="Колонтитул + Trebuchet MS,8,5 pt,Не курсив"/>
    <w:basedOn w:val="CharStyle137"/>
    <w:rPr>
      <w:lang w:val="ru-RU"/>
      <w:i/>
      <w:iCs/>
      <w:sz w:val="17"/>
      <w:szCs w:val="17"/>
      <w:rFonts w:ascii="Trebuchet MS" w:eastAsia="Trebuchet MS" w:hAnsi="Trebuchet MS" w:cs="Trebuchet MS"/>
      <w:w w:val="100"/>
      <w:spacing w:val="0"/>
      <w:color w:val="000000"/>
      <w:position w:val="0"/>
    </w:rPr>
  </w:style>
  <w:style w:type="character" w:customStyle="1" w:styleId="CharStyle769">
    <w:name w:val="Колонтитул"/>
    <w:basedOn w:val="CharStyle137"/>
    <w:rPr>
      <w:lang w:val="ru-RU"/>
      <w:u w:val="single"/>
      <w:w w:val="100"/>
      <w:spacing w:val="0"/>
      <w:color w:val="000000"/>
      <w:position w:val="0"/>
    </w:rPr>
  </w:style>
  <w:style w:type="character" w:customStyle="1" w:styleId="CharStyle770">
    <w:name w:val="Колонтитул + Не курсив"/>
    <w:basedOn w:val="CharStyle137"/>
    <w:rPr>
      <w:lang w:val="ru-RU"/>
      <w:i/>
      <w:iCs/>
      <w:u w:val="single"/>
      <w:w w:val="100"/>
      <w:spacing w:val="0"/>
      <w:color w:val="000000"/>
      <w:position w:val="0"/>
    </w:rPr>
  </w:style>
  <w:style w:type="character" w:customStyle="1" w:styleId="CharStyle771">
    <w:name w:val="Основной текст (9) + Не курсив"/>
    <w:basedOn w:val="CharStyle217"/>
    <w:rPr>
      <w:lang w:val="ru-RU"/>
      <w:i/>
      <w:iCs/>
      <w:w w:val="100"/>
      <w:spacing w:val="0"/>
      <w:color w:val="000000"/>
      <w:position w:val="0"/>
    </w:rPr>
  </w:style>
  <w:style w:type="character" w:customStyle="1" w:styleId="CharStyle772">
    <w:name w:val="Подпись к картинке (2) + Не курсив"/>
    <w:basedOn w:val="CharStyle253"/>
    <w:rPr>
      <w:lang w:val="ru-RU"/>
      <w:i/>
      <w:iCs/>
      <w:w w:val="100"/>
      <w:spacing w:val="0"/>
      <w:color w:val="000000"/>
      <w:position w:val="0"/>
    </w:rPr>
  </w:style>
  <w:style w:type="character" w:customStyle="1" w:styleId="CharStyle773">
    <w:name w:val="Подпись к картинке (2) + Интервал 1 pt"/>
    <w:basedOn w:val="CharStyle253"/>
    <w:rPr>
      <w:lang w:val="ru-RU"/>
      <w:w w:val="100"/>
      <w:spacing w:val="20"/>
      <w:color w:val="000000"/>
      <w:position w:val="0"/>
    </w:rPr>
  </w:style>
  <w:style w:type="character" w:customStyle="1" w:styleId="CharStyle774">
    <w:name w:val="Подпись к картинке (2) + Интервал 1 pt"/>
    <w:basedOn w:val="CharStyle253"/>
    <w:rPr>
      <w:lang w:val="ru-RU"/>
      <w:w w:val="100"/>
      <w:spacing w:val="20"/>
      <w:color w:val="000000"/>
      <w:position w:val="0"/>
    </w:rPr>
  </w:style>
  <w:style w:type="character" w:customStyle="1" w:styleId="CharStyle775">
    <w:name w:val="Основной текст (9) + Не курсив"/>
    <w:basedOn w:val="CharStyle217"/>
    <w:rPr>
      <w:lang w:val="1024"/>
      <w:i/>
      <w:iCs/>
      <w:w w:val="100"/>
      <w:spacing w:val="0"/>
      <w:color w:val="000000"/>
      <w:position w:val="0"/>
    </w:rPr>
  </w:style>
  <w:style w:type="character" w:customStyle="1" w:styleId="CharStyle776">
    <w:name w:val="Основной текст (26)"/>
    <w:basedOn w:val="CharStyle285"/>
    <w:rPr>
      <w:lang w:val="1024"/>
      <w:w w:val="100"/>
      <w:spacing w:val="0"/>
      <w:color w:val="000000"/>
      <w:position w:val="0"/>
    </w:rPr>
  </w:style>
  <w:style w:type="character" w:customStyle="1" w:styleId="CharStyle777">
    <w:name w:val="Оглавление (7) + Интервал 1 pt"/>
    <w:basedOn w:val="CharStyle294"/>
    <w:rPr>
      <w:lang w:val="ru-RU"/>
      <w:w w:val="100"/>
      <w:spacing w:val="20"/>
      <w:color w:val="000000"/>
      <w:position w:val="0"/>
    </w:rPr>
  </w:style>
  <w:style w:type="character" w:customStyle="1" w:styleId="CharStyle778">
    <w:name w:val="Оглавление (7) + Не курсив"/>
    <w:basedOn w:val="CharStyle294"/>
    <w:rPr>
      <w:lang w:val="ru-RU"/>
      <w:i/>
      <w:iCs/>
      <w:w w:val="100"/>
      <w:spacing w:val="0"/>
      <w:color w:val="000000"/>
      <w:position w:val="0"/>
    </w:rPr>
  </w:style>
  <w:style w:type="character" w:customStyle="1" w:styleId="CharStyle779">
    <w:name w:val="Оглавление"/>
    <w:basedOn w:val="CharStyle131"/>
    <w:rPr>
      <w:lang w:val="ru-RU"/>
      <w:w w:val="100"/>
      <w:spacing w:val="0"/>
      <w:color w:val="000000"/>
      <w:position w:val="0"/>
    </w:rPr>
  </w:style>
  <w:style w:type="character" w:customStyle="1" w:styleId="CharStyle780">
    <w:name w:val="Оглавление + Курсив,Интервал 1 pt"/>
    <w:basedOn w:val="CharStyle131"/>
    <w:rPr>
      <w:lang w:val="ru-RU"/>
      <w:i/>
      <w:iCs/>
      <w:w w:val="100"/>
      <w:spacing w:val="20"/>
      <w:color w:val="000000"/>
      <w:position w:val="0"/>
    </w:rPr>
  </w:style>
  <w:style w:type="character" w:customStyle="1" w:styleId="CharStyle781">
    <w:name w:val="Оглавление + Candara,7,5 pt,Курсив,Интервал 1 pt"/>
    <w:basedOn w:val="CharStyle131"/>
    <w:rPr>
      <w:lang w:val="1024"/>
      <w:i/>
      <w:iCs/>
      <w:sz w:val="15"/>
      <w:szCs w:val="15"/>
      <w:rFonts w:ascii="Candara" w:eastAsia="Candara" w:hAnsi="Candara" w:cs="Candara"/>
      <w:w w:val="100"/>
      <w:spacing w:val="20"/>
      <w:color w:val="000000"/>
      <w:position w:val="0"/>
    </w:rPr>
  </w:style>
  <w:style w:type="character" w:customStyle="1" w:styleId="CharStyle782">
    <w:name w:val="Оглавление"/>
    <w:basedOn w:val="CharStyle131"/>
    <w:rPr>
      <w:lang w:val="ru-RU"/>
      <w:w w:val="100"/>
      <w:spacing w:val="0"/>
      <w:color w:val="000000"/>
      <w:position w:val="0"/>
    </w:rPr>
  </w:style>
  <w:style w:type="character" w:customStyle="1" w:styleId="CharStyle783">
    <w:name w:val="Оглавление"/>
    <w:basedOn w:val="CharStyle131"/>
    <w:rPr>
      <w:lang w:val="en-US"/>
      <w:w w:val="100"/>
      <w:spacing w:val="0"/>
      <w:color w:val="000000"/>
      <w:position w:val="0"/>
    </w:rPr>
  </w:style>
  <w:style w:type="character" w:customStyle="1" w:styleId="CharStyle784">
    <w:name w:val="Оглавление (7) + Интервал 1 pt"/>
    <w:basedOn w:val="CharStyle294"/>
    <w:rPr>
      <w:u w:val="single"/>
      <w:w w:val="100"/>
      <w:spacing w:val="20"/>
      <w:color w:val="000000"/>
      <w:position w:val="0"/>
    </w:rPr>
  </w:style>
  <w:style w:type="character" w:customStyle="1" w:styleId="CharStyle785">
    <w:name w:val="Оглавление (7) + Интервал 1 pt"/>
    <w:basedOn w:val="CharStyle294"/>
    <w:rPr>
      <w:lang w:val="1024"/>
      <w:w w:val="100"/>
      <w:spacing w:val="20"/>
      <w:color w:val="000000"/>
      <w:position w:val="0"/>
    </w:rPr>
  </w:style>
  <w:style w:type="character" w:customStyle="1" w:styleId="CharStyle786">
    <w:name w:val="Оглавление (7) + Интервал 1 pt"/>
    <w:basedOn w:val="CharStyle294"/>
    <w:rPr>
      <w:lang w:val="ru-RU"/>
      <w:w w:val="100"/>
      <w:spacing w:val="20"/>
      <w:color w:val="000000"/>
      <w:position w:val="0"/>
    </w:rPr>
  </w:style>
  <w:style w:type="character" w:customStyle="1" w:styleId="CharStyle787">
    <w:name w:val="Оглавление (7) + Не курсив"/>
    <w:basedOn w:val="CharStyle294"/>
    <w:rPr>
      <w:lang w:val="1024"/>
      <w:i/>
      <w:iCs/>
      <w:u w:val="single"/>
      <w:w w:val="100"/>
      <w:spacing w:val="0"/>
      <w:color w:val="000000"/>
      <w:position w:val="0"/>
    </w:rPr>
  </w:style>
  <w:style w:type="character" w:customStyle="1" w:styleId="CharStyle788">
    <w:name w:val="Оглавление (7) + Не курсив"/>
    <w:basedOn w:val="CharStyle294"/>
    <w:rPr>
      <w:lang w:val="1024"/>
      <w:i/>
      <w:iCs/>
      <w:w w:val="100"/>
      <w:spacing w:val="0"/>
      <w:color w:val="000000"/>
      <w:position w:val="0"/>
    </w:rPr>
  </w:style>
  <w:style w:type="character" w:customStyle="1" w:styleId="CharStyle789">
    <w:name w:val="Оглавление (7) + Не курсив"/>
    <w:basedOn w:val="CharStyle294"/>
    <w:rPr>
      <w:lang w:val="ru-RU"/>
      <w:i/>
      <w:iCs/>
      <w:w w:val="100"/>
      <w:spacing w:val="0"/>
      <w:color w:val="000000"/>
      <w:position w:val="0"/>
    </w:rPr>
  </w:style>
  <w:style w:type="character" w:customStyle="1" w:styleId="CharStyle790">
    <w:name w:val="Оглавление + Курсив,Интервал 1 pt"/>
    <w:basedOn w:val="CharStyle131"/>
    <w:rPr>
      <w:lang w:val="en-US"/>
      <w:i/>
      <w:iCs/>
      <w:w w:val="100"/>
      <w:spacing w:val="20"/>
      <w:color w:val="000000"/>
      <w:position w:val="0"/>
    </w:rPr>
  </w:style>
  <w:style w:type="character" w:customStyle="1" w:styleId="CharStyle791">
    <w:name w:val="Оглавление + Курсив,Интервал 1 pt"/>
    <w:basedOn w:val="CharStyle131"/>
    <w:rPr>
      <w:lang w:val="en-US"/>
      <w:i/>
      <w:iCs/>
      <w:w w:val="100"/>
      <w:spacing w:val="20"/>
      <w:color w:val="000000"/>
      <w:position w:val="0"/>
    </w:rPr>
  </w:style>
  <w:style w:type="character" w:customStyle="1" w:styleId="CharStyle793">
    <w:name w:val="Оглавление (11)_"/>
    <w:basedOn w:val="DefaultParagraphFont"/>
    <w:link w:val="Style792"/>
    <w:rPr>
      <w:b w:val="0"/>
      <w:bCs w:val="0"/>
      <w:i w:val="0"/>
      <w:iCs w:val="0"/>
      <w:u w:val="none"/>
      <w:strike w:val="0"/>
      <w:smallCaps w:val="0"/>
      <w:sz w:val="20"/>
      <w:szCs w:val="20"/>
      <w:rFonts w:ascii="Georgia" w:eastAsia="Georgia" w:hAnsi="Georgia" w:cs="Georgia"/>
      <w:spacing w:val="30"/>
    </w:rPr>
  </w:style>
  <w:style w:type="character" w:customStyle="1" w:styleId="CharStyle794">
    <w:name w:val="Оглавление (11)"/>
    <w:basedOn w:val="CharStyle793"/>
    <w:rPr>
      <w:lang w:val="ru-RU"/>
      <w:w w:val="100"/>
      <w:color w:val="000000"/>
      <w:position w:val="0"/>
    </w:rPr>
  </w:style>
  <w:style w:type="character" w:customStyle="1" w:styleId="CharStyle795">
    <w:name w:val="Заголовок №4"/>
    <w:basedOn w:val="CharStyle176"/>
    <w:rPr>
      <w:lang w:val="ru-RU"/>
      <w:w w:val="100"/>
      <w:spacing w:val="0"/>
      <w:color w:val="000000"/>
      <w:position w:val="0"/>
    </w:rPr>
  </w:style>
  <w:style w:type="character" w:customStyle="1" w:styleId="CharStyle796">
    <w:name w:val="Основной текст + Интервал 0 pt Exact"/>
    <w:basedOn w:val="CharStyle103"/>
    <w:rPr>
      <w:lang w:val="ru-RU"/>
      <w:sz w:val="18"/>
      <w:szCs w:val="18"/>
      <w:w w:val="100"/>
      <w:spacing w:val="5"/>
      <w:color w:val="000000"/>
      <w:position w:val="0"/>
    </w:rPr>
  </w:style>
  <w:style w:type="character" w:customStyle="1" w:styleId="CharStyle797">
    <w:name w:val="Основной текст + Интервал 0 pt Exact"/>
    <w:basedOn w:val="CharStyle103"/>
    <w:rPr>
      <w:lang w:val="ru-RU"/>
      <w:sz w:val="18"/>
      <w:szCs w:val="18"/>
      <w:w w:val="100"/>
      <w:spacing w:val="5"/>
      <w:color w:val="000000"/>
      <w:position w:val="0"/>
    </w:rPr>
  </w:style>
  <w:style w:type="character" w:customStyle="1" w:styleId="CharStyle798">
    <w:name w:val="Основной текст + Курсив,Интервал 0 pt Exact"/>
    <w:basedOn w:val="CharStyle103"/>
    <w:rPr>
      <w:lang w:val="en-US"/>
      <w:i/>
      <w:iCs/>
      <w:sz w:val="18"/>
      <w:szCs w:val="18"/>
      <w:w w:val="100"/>
      <w:spacing w:val="15"/>
      <w:color w:val="000000"/>
      <w:position w:val="0"/>
    </w:rPr>
  </w:style>
  <w:style w:type="character" w:customStyle="1" w:styleId="CharStyle799">
    <w:name w:val="Основной текст (27) Exact"/>
    <w:basedOn w:val="DefaultParagraphFont"/>
    <w:rPr>
      <w:b w:val="0"/>
      <w:bCs w:val="0"/>
      <w:i w:val="0"/>
      <w:iCs w:val="0"/>
      <w:u w:val="none"/>
      <w:strike w:val="0"/>
      <w:smallCaps w:val="0"/>
      <w:sz w:val="19"/>
      <w:szCs w:val="19"/>
      <w:rFonts w:ascii="Times New Roman" w:eastAsia="Times New Roman" w:hAnsi="Times New Roman" w:cs="Times New Roman"/>
      <w:spacing w:val="-5"/>
    </w:rPr>
  </w:style>
  <w:style w:type="character" w:customStyle="1" w:styleId="CharStyle800">
    <w:name w:val="Основной текст (27) + Интервал 0 pt Exact"/>
    <w:basedOn w:val="CharStyle299"/>
    <w:rPr>
      <w:lang w:val="ru-RU"/>
      <w:sz w:val="19"/>
      <w:szCs w:val="19"/>
      <w:w w:val="100"/>
      <w:spacing w:val="4"/>
      <w:color w:val="000000"/>
      <w:position w:val="0"/>
    </w:rPr>
  </w:style>
  <w:style w:type="character" w:customStyle="1" w:styleId="CharStyle801">
    <w:name w:val="Основной текст (27) + 4,5 pt,Интервал 1 pt Exact"/>
    <w:basedOn w:val="CharStyle299"/>
    <w:rPr>
      <w:lang w:val="ru-RU"/>
      <w:sz w:val="9"/>
      <w:szCs w:val="9"/>
      <w:w w:val="100"/>
      <w:spacing w:val="20"/>
      <w:color w:val="000000"/>
      <w:position w:val="0"/>
    </w:rPr>
  </w:style>
  <w:style w:type="character" w:customStyle="1" w:styleId="CharStyle802">
    <w:name w:val="Основной текст (27) + Интервал 0 pt Exact"/>
    <w:basedOn w:val="CharStyle299"/>
    <w:rPr>
      <w:lang w:val="ru-RU"/>
      <w:sz w:val="19"/>
      <w:szCs w:val="19"/>
      <w:w w:val="100"/>
      <w:spacing w:val="4"/>
      <w:color w:val="000000"/>
      <w:position w:val="0"/>
    </w:rPr>
  </w:style>
  <w:style w:type="character" w:customStyle="1" w:styleId="CharStyle803">
    <w:name w:val="Основной текст (27) + Интервал 0 pt Exact"/>
    <w:basedOn w:val="CharStyle299"/>
    <w:rPr>
      <w:lang w:val="ru-RU"/>
      <w:sz w:val="19"/>
      <w:szCs w:val="19"/>
      <w:w w:val="100"/>
      <w:spacing w:val="4"/>
      <w:color w:val="000000"/>
      <w:position w:val="0"/>
    </w:rPr>
  </w:style>
  <w:style w:type="character" w:customStyle="1" w:styleId="CharStyle804">
    <w:name w:val="Основной текст (27) + 8,5 pt,Полужирный,Курсив,Интервал 0 pt Exact"/>
    <w:basedOn w:val="CharStyle299"/>
    <w:rPr>
      <w:lang w:val="ru-RU"/>
      <w:b/>
      <w:bCs/>
      <w:i/>
      <w:iCs/>
      <w:sz w:val="17"/>
      <w:szCs w:val="17"/>
      <w:w w:val="100"/>
      <w:spacing w:val="16"/>
      <w:color w:val="000000"/>
      <w:position w:val="0"/>
    </w:rPr>
  </w:style>
  <w:style w:type="character" w:customStyle="1" w:styleId="CharStyle805">
    <w:name w:val="Основной текст (9) + Интервал 0 pt Exact"/>
    <w:basedOn w:val="CharStyle217"/>
    <w:rPr>
      <w:lang w:val="ru-RU"/>
      <w:sz w:val="18"/>
      <w:szCs w:val="18"/>
      <w:w w:val="100"/>
      <w:spacing w:val="15"/>
      <w:color w:val="000000"/>
      <w:position w:val="0"/>
    </w:rPr>
  </w:style>
  <w:style w:type="character" w:customStyle="1" w:styleId="CharStyle806">
    <w:name w:val="Основной текст"/>
    <w:basedOn w:val="CharStyle103"/>
    <w:rPr>
      <w:lang w:val="ru-RU"/>
      <w:u w:val="single"/>
      <w:w w:val="100"/>
      <w:spacing w:val="0"/>
      <w:color w:val="000000"/>
      <w:position w:val="0"/>
    </w:rPr>
  </w:style>
  <w:style w:type="character" w:customStyle="1" w:styleId="CharStyle807">
    <w:name w:val="Основной текст"/>
    <w:basedOn w:val="CharStyle103"/>
    <w:rPr>
      <w:lang w:val="ru-RU"/>
      <w:u w:val="single"/>
      <w:w w:val="100"/>
      <w:spacing w:val="0"/>
      <w:color w:val="000000"/>
      <w:position w:val="0"/>
    </w:rPr>
  </w:style>
  <w:style w:type="character" w:customStyle="1" w:styleId="CharStyle808">
    <w:name w:val="Подпись к картинке + Интервал 0 pt Exact"/>
    <w:basedOn w:val="CharStyle207"/>
    <w:rPr>
      <w:lang w:val="ru-RU"/>
      <w:sz w:val="18"/>
      <w:szCs w:val="18"/>
      <w:w w:val="100"/>
      <w:spacing w:val="5"/>
      <w:color w:val="000000"/>
      <w:position w:val="0"/>
    </w:rPr>
  </w:style>
  <w:style w:type="character" w:customStyle="1" w:styleId="CharStyle809">
    <w:name w:val="Подпись к картинке + Курсив,Интервал 0 pt Exact"/>
    <w:basedOn w:val="CharStyle207"/>
    <w:rPr>
      <w:lang w:val="ru-RU"/>
      <w:i/>
      <w:iCs/>
      <w:sz w:val="18"/>
      <w:szCs w:val="18"/>
      <w:w w:val="100"/>
      <w:spacing w:val="15"/>
      <w:color w:val="000000"/>
      <w:position w:val="0"/>
    </w:rPr>
  </w:style>
  <w:style w:type="character" w:customStyle="1" w:styleId="CharStyle810">
    <w:name w:val="Основной текст + 7,5 pt,Интервал 0 pt"/>
    <w:basedOn w:val="CharStyle103"/>
    <w:rPr>
      <w:lang w:val="en-US"/>
      <w:sz w:val="15"/>
      <w:szCs w:val="15"/>
      <w:w w:val="100"/>
      <w:spacing w:val="-1"/>
      <w:color w:val="000000"/>
      <w:position w:val="0"/>
    </w:rPr>
  </w:style>
  <w:style w:type="character" w:customStyle="1" w:styleId="CharStyle811">
    <w:name w:val="Основной текст + 7,5 pt,Интервал 0 pt"/>
    <w:basedOn w:val="CharStyle103"/>
    <w:rPr>
      <w:lang w:val="1024"/>
      <w:sz w:val="15"/>
      <w:szCs w:val="15"/>
      <w:w w:val="100"/>
      <w:spacing w:val="-1"/>
      <w:color w:val="000000"/>
      <w:position w:val="0"/>
    </w:rPr>
  </w:style>
  <w:style w:type="character" w:customStyle="1" w:styleId="CharStyle812">
    <w:name w:val="Основной текст + 7,5 pt,Интервал 0 pt"/>
    <w:basedOn w:val="CharStyle103"/>
    <w:rPr>
      <w:lang w:val="en-US"/>
      <w:sz w:val="15"/>
      <w:szCs w:val="15"/>
      <w:w w:val="100"/>
      <w:spacing w:val="-1"/>
      <w:color w:val="000000"/>
      <w:position w:val="0"/>
    </w:rPr>
  </w:style>
  <w:style w:type="character" w:customStyle="1" w:styleId="CharStyle813">
    <w:name w:val="Подпись к таблице + Интервал 0 pt Exact"/>
    <w:basedOn w:val="CharStyle198"/>
    <w:rPr>
      <w:lang w:val="ru-RU"/>
      <w:sz w:val="18"/>
      <w:szCs w:val="18"/>
      <w:w w:val="100"/>
      <w:spacing w:val="5"/>
      <w:color w:val="000000"/>
      <w:position w:val="0"/>
    </w:rPr>
  </w:style>
  <w:style w:type="character" w:customStyle="1" w:styleId="CharStyle815">
    <w:name w:val="Подпись к таблице (7) Exact"/>
    <w:basedOn w:val="DefaultParagraphFont"/>
    <w:link w:val="Style814"/>
    <w:rPr>
      <w:b/>
      <w:bCs/>
      <w:i w:val="0"/>
      <w:iCs w:val="0"/>
      <w:u w:val="none"/>
      <w:strike w:val="0"/>
      <w:smallCaps w:val="0"/>
      <w:sz w:val="14"/>
      <w:szCs w:val="14"/>
      <w:rFonts w:ascii="Trebuchet MS" w:eastAsia="Trebuchet MS" w:hAnsi="Trebuchet MS" w:cs="Trebuchet MS"/>
      <w:spacing w:val="-6"/>
    </w:rPr>
  </w:style>
  <w:style w:type="character" w:customStyle="1" w:styleId="CharStyle816">
    <w:name w:val="Подпись к таблице (7) Exact"/>
    <w:basedOn w:val="CharStyle815"/>
    <w:rPr>
      <w:lang w:val="ru-RU"/>
      <w:w w:val="100"/>
      <w:color w:val="000000"/>
      <w:position w:val="0"/>
    </w:rPr>
  </w:style>
  <w:style w:type="character" w:customStyle="1" w:styleId="CharStyle817">
    <w:name w:val="Подпись к таблице (7) + Georgia,4 pt,Не полужирный,Интервал 0 pt Exact"/>
    <w:basedOn w:val="CharStyle815"/>
    <w:rPr>
      <w:lang w:val="1024"/>
      <w:b/>
      <w:bCs/>
      <w:sz w:val="8"/>
      <w:szCs w:val="8"/>
      <w:rFonts w:ascii="Georgia" w:eastAsia="Georgia" w:hAnsi="Georgia" w:cs="Georgia"/>
      <w:w w:val="100"/>
      <w:spacing w:val="0"/>
      <w:color w:val="000000"/>
      <w:position w:val="0"/>
    </w:rPr>
  </w:style>
  <w:style w:type="character" w:customStyle="1" w:styleId="CharStyle818">
    <w:name w:val="Основной текст + Курсив,Интервал 2 pt"/>
    <w:basedOn w:val="CharStyle103"/>
    <w:rPr>
      <w:lang w:val="ru-RU"/>
      <w:i/>
      <w:iCs/>
      <w:w w:val="100"/>
      <w:spacing w:val="50"/>
      <w:color w:val="000000"/>
      <w:position w:val="0"/>
    </w:rPr>
  </w:style>
  <w:style w:type="character" w:customStyle="1" w:styleId="CharStyle820">
    <w:name w:val="Заголовок №11_"/>
    <w:basedOn w:val="DefaultParagraphFont"/>
    <w:link w:val="Style819"/>
    <w:rPr>
      <w:lang w:val="en-US"/>
      <w:b/>
      <w:bCs/>
      <w:i/>
      <w:iCs/>
      <w:u w:val="none"/>
      <w:strike w:val="0"/>
      <w:smallCaps w:val="0"/>
      <w:sz w:val="12"/>
      <w:szCs w:val="12"/>
      <w:rFonts w:ascii="Times New Roman" w:eastAsia="Times New Roman" w:hAnsi="Times New Roman" w:cs="Times New Roman"/>
    </w:rPr>
  </w:style>
  <w:style w:type="character" w:customStyle="1" w:styleId="CharStyle821">
    <w:name w:val="Заголовок №11"/>
    <w:basedOn w:val="CharStyle820"/>
    <w:rPr>
      <w:w w:val="100"/>
      <w:spacing w:val="0"/>
      <w:color w:val="000000"/>
      <w:position w:val="0"/>
    </w:rPr>
  </w:style>
  <w:style w:type="character" w:customStyle="1" w:styleId="CharStyle822">
    <w:name w:val="Заголовок №11"/>
    <w:basedOn w:val="CharStyle820"/>
    <w:rPr>
      <w:w w:val="100"/>
      <w:spacing w:val="0"/>
      <w:color w:val="000000"/>
      <w:position w:val="0"/>
    </w:rPr>
  </w:style>
  <w:style w:type="character" w:customStyle="1" w:styleId="CharStyle823">
    <w:name w:val="Заголовок №11"/>
    <w:basedOn w:val="CharStyle820"/>
    <w:rPr>
      <w:w w:val="100"/>
      <w:spacing w:val="0"/>
      <w:color w:val="000000"/>
      <w:position w:val="0"/>
    </w:rPr>
  </w:style>
  <w:style w:type="character" w:customStyle="1" w:styleId="CharStyle824">
    <w:name w:val="Заголовок №11 + Не полужирный,Не курсив"/>
    <w:basedOn w:val="CharStyle820"/>
    <w:rPr>
      <w:lang w:val="1024"/>
      <w:b/>
      <w:bCs/>
      <w:i/>
      <w:iCs/>
      <w:w w:val="100"/>
      <w:spacing w:val="0"/>
      <w:color w:val="000000"/>
      <w:position w:val="0"/>
    </w:rPr>
  </w:style>
  <w:style w:type="character" w:customStyle="1" w:styleId="CharStyle825">
    <w:name w:val="Заголовок №11 + Не полужирный,Не курсив"/>
    <w:basedOn w:val="CharStyle820"/>
    <w:rPr>
      <w:lang w:val="1024"/>
      <w:b/>
      <w:bCs/>
      <w:i/>
      <w:iCs/>
      <w:w w:val="100"/>
      <w:spacing w:val="0"/>
      <w:color w:val="000000"/>
      <w:position w:val="0"/>
    </w:rPr>
  </w:style>
  <w:style w:type="character" w:customStyle="1" w:styleId="CharStyle826">
    <w:name w:val="Основной текст (27)"/>
    <w:basedOn w:val="CharStyle299"/>
    <w:rPr>
      <w:lang w:val="ru-RU"/>
      <w:w w:val="100"/>
      <w:spacing w:val="0"/>
      <w:color w:val="000000"/>
      <w:position w:val="0"/>
    </w:rPr>
  </w:style>
  <w:style w:type="character" w:customStyle="1" w:styleId="CharStyle827">
    <w:name w:val="Заголовок №10 + Интервал 1 pt"/>
    <w:basedOn w:val="CharStyle235"/>
    <w:rPr>
      <w:lang w:val="ru-RU"/>
      <w:w w:val="100"/>
      <w:spacing w:val="20"/>
      <w:color w:val="000000"/>
      <w:position w:val="0"/>
    </w:rPr>
  </w:style>
  <w:style w:type="character" w:customStyle="1" w:styleId="CharStyle828">
    <w:name w:val="Заголовок №10 + 12,5 pt,Не курсив"/>
    <w:basedOn w:val="CharStyle235"/>
    <w:rPr>
      <w:lang w:val="ru-RU"/>
      <w:i/>
      <w:iCs/>
      <w:sz w:val="25"/>
      <w:szCs w:val="25"/>
      <w:w w:val="100"/>
      <w:spacing w:val="0"/>
      <w:color w:val="000000"/>
      <w:position w:val="0"/>
    </w:rPr>
  </w:style>
  <w:style w:type="character" w:customStyle="1" w:styleId="CharStyle829">
    <w:name w:val="Основной текст (9) + Не курсив,Интервал 0 pt Exact"/>
    <w:basedOn w:val="CharStyle217"/>
    <w:rPr>
      <w:lang w:val="1024"/>
      <w:i/>
      <w:iCs/>
      <w:sz w:val="18"/>
      <w:szCs w:val="18"/>
      <w:w w:val="100"/>
      <w:spacing w:val="5"/>
      <w:color w:val="000000"/>
      <w:position w:val="0"/>
    </w:rPr>
  </w:style>
  <w:style w:type="character" w:customStyle="1" w:styleId="CharStyle830">
    <w:name w:val="Основной текст (9) + Не курсив,Интервал 0 pt Exact"/>
    <w:basedOn w:val="CharStyle217"/>
    <w:rPr>
      <w:lang w:val="1024"/>
      <w:i/>
      <w:iCs/>
      <w:sz w:val="18"/>
      <w:szCs w:val="18"/>
      <w:w w:val="100"/>
      <w:spacing w:val="5"/>
      <w:color w:val="000000"/>
      <w:position w:val="0"/>
    </w:rPr>
  </w:style>
  <w:style w:type="character" w:customStyle="1" w:styleId="CharStyle832">
    <w:name w:val="Основной текст (71) Exact"/>
    <w:basedOn w:val="DefaultParagraphFont"/>
    <w:rPr>
      <w:b w:val="0"/>
      <w:bCs w:val="0"/>
      <w:i/>
      <w:iCs/>
      <w:u w:val="none"/>
      <w:strike w:val="0"/>
      <w:smallCaps w:val="0"/>
      <w:sz w:val="18"/>
      <w:szCs w:val="18"/>
      <w:rFonts w:ascii="Times New Roman" w:eastAsia="Times New Roman" w:hAnsi="Times New Roman" w:cs="Times New Roman"/>
      <w:spacing w:val="2"/>
    </w:rPr>
  </w:style>
  <w:style w:type="character" w:customStyle="1" w:styleId="CharStyle833">
    <w:name w:val="Основной текст (71) Exact"/>
    <w:basedOn w:val="CharStyle2271"/>
    <w:rPr>
      <w:u w:val="single"/>
      <w:spacing w:val="2"/>
    </w:rPr>
  </w:style>
  <w:style w:type="character" w:customStyle="1" w:styleId="CharStyle834">
    <w:name w:val="Основной текст + Интервал 0 pt Exact"/>
    <w:basedOn w:val="CharStyle103"/>
    <w:rPr>
      <w:lang w:val="en-US"/>
      <w:sz w:val="18"/>
      <w:szCs w:val="18"/>
      <w:w w:val="100"/>
      <w:spacing w:val="5"/>
      <w:color w:val="000000"/>
      <w:position w:val="0"/>
    </w:rPr>
  </w:style>
  <w:style w:type="character" w:customStyle="1" w:styleId="CharStyle835">
    <w:name w:val="Основной текст + Курсив,Интервал 0 pt Exact"/>
    <w:basedOn w:val="CharStyle103"/>
    <w:rPr>
      <w:lang w:val="en-US"/>
      <w:i/>
      <w:iCs/>
      <w:sz w:val="18"/>
      <w:szCs w:val="18"/>
      <w:w w:val="100"/>
      <w:spacing w:val="15"/>
      <w:color w:val="000000"/>
      <w:position w:val="0"/>
    </w:rPr>
  </w:style>
  <w:style w:type="character" w:customStyle="1" w:styleId="CharStyle836">
    <w:name w:val="Основной текст + Курсив,Интервал 0 pt Exact"/>
    <w:basedOn w:val="CharStyle103"/>
    <w:rPr>
      <w:lang w:val="en-US"/>
      <w:i/>
      <w:iCs/>
      <w:sz w:val="18"/>
      <w:szCs w:val="18"/>
      <w:w w:val="100"/>
      <w:spacing w:val="5"/>
      <w:color w:val="000000"/>
      <w:position w:val="0"/>
    </w:rPr>
  </w:style>
  <w:style w:type="character" w:customStyle="1" w:styleId="CharStyle837">
    <w:name w:val="Основной текст + Курсив,Малые прописные,Интервал 0 pt Exact"/>
    <w:basedOn w:val="CharStyle103"/>
    <w:rPr>
      <w:lang w:val="en-US"/>
      <w:i/>
      <w:iCs/>
      <w:smallCaps/>
      <w:sz w:val="18"/>
      <w:szCs w:val="18"/>
      <w:w w:val="100"/>
      <w:spacing w:val="5"/>
      <w:color w:val="000000"/>
      <w:position w:val="0"/>
    </w:rPr>
  </w:style>
  <w:style w:type="character" w:customStyle="1" w:styleId="CharStyle838">
    <w:name w:val="Колонтитул + Trebuchet MS,8,5 pt,Не курсив"/>
    <w:basedOn w:val="CharStyle137"/>
    <w:rPr>
      <w:lang w:val="ru-RU"/>
      <w:i/>
      <w:iCs/>
      <w:sz w:val="17"/>
      <w:szCs w:val="17"/>
      <w:rFonts w:ascii="Trebuchet MS" w:eastAsia="Trebuchet MS" w:hAnsi="Trebuchet MS" w:cs="Trebuchet MS"/>
      <w:w w:val="100"/>
      <w:spacing w:val="0"/>
      <w:color w:val="000000"/>
      <w:position w:val="0"/>
    </w:rPr>
  </w:style>
  <w:style w:type="character" w:customStyle="1" w:styleId="CharStyle840">
    <w:name w:val="Основной текст (72)_"/>
    <w:basedOn w:val="DefaultParagraphFont"/>
    <w:link w:val="Style839"/>
    <w:rPr>
      <w:lang w:val="1024"/>
      <w:b w:val="0"/>
      <w:bCs w:val="0"/>
      <w:i w:val="0"/>
      <w:iCs w:val="0"/>
      <w:u w:val="none"/>
      <w:strike w:val="0"/>
      <w:smallCaps w:val="0"/>
      <w:sz w:val="34"/>
      <w:szCs w:val="34"/>
      <w:rFonts w:ascii="Sylfaen" w:eastAsia="Sylfaen" w:hAnsi="Sylfaen" w:cs="Sylfaen"/>
    </w:rPr>
  </w:style>
  <w:style w:type="character" w:customStyle="1" w:styleId="CharStyle841">
    <w:name w:val="Основной текст (72)"/>
    <w:basedOn w:val="CharStyle840"/>
    <w:rPr>
      <w:w w:val="100"/>
      <w:spacing w:val="0"/>
      <w:color w:val="000000"/>
      <w:position w:val="0"/>
    </w:rPr>
  </w:style>
  <w:style w:type="character" w:customStyle="1" w:styleId="CharStyle842">
    <w:name w:val="Основной текст (72) + Times New Roman,9 pt"/>
    <w:basedOn w:val="CharStyle840"/>
    <w:rPr>
      <w:sz w:val="18"/>
      <w:szCs w:val="18"/>
      <w:rFonts w:ascii="Times New Roman" w:eastAsia="Times New Roman" w:hAnsi="Times New Roman" w:cs="Times New Roman"/>
      <w:w w:val="100"/>
      <w:spacing w:val="0"/>
      <w:color w:val="000000"/>
      <w:position w:val="0"/>
    </w:rPr>
  </w:style>
  <w:style w:type="character" w:customStyle="1" w:styleId="CharStyle843">
    <w:name w:val="Основной текст (9) + Интервал 1 pt"/>
    <w:basedOn w:val="CharStyle217"/>
    <w:rPr>
      <w:lang w:val="ru-RU"/>
      <w:w w:val="100"/>
      <w:spacing w:val="20"/>
      <w:color w:val="000000"/>
      <w:position w:val="0"/>
    </w:rPr>
  </w:style>
  <w:style w:type="character" w:customStyle="1" w:styleId="CharStyle844">
    <w:name w:val="Подпись к картинке"/>
    <w:basedOn w:val="CharStyle207"/>
    <w:rPr>
      <w:lang w:val="ru-RU"/>
      <w:w w:val="100"/>
      <w:spacing w:val="0"/>
      <w:color w:val="000000"/>
      <w:position w:val="0"/>
    </w:rPr>
  </w:style>
  <w:style w:type="character" w:customStyle="1" w:styleId="CharStyle845">
    <w:name w:val="Подпись к картинке + Курсив,Интервал 1 pt"/>
    <w:basedOn w:val="CharStyle207"/>
    <w:rPr>
      <w:lang w:val="en-US"/>
      <w:i/>
      <w:iCs/>
      <w:w w:val="100"/>
      <w:spacing w:val="20"/>
      <w:color w:val="000000"/>
      <w:position w:val="0"/>
    </w:rPr>
  </w:style>
  <w:style w:type="character" w:customStyle="1" w:styleId="CharStyle846">
    <w:name w:val="Подпись к картинке + Курсив,Интервал 1 pt"/>
    <w:basedOn w:val="CharStyle207"/>
    <w:rPr>
      <w:lang w:val="1024"/>
      <w:i/>
      <w:iCs/>
      <w:w w:val="100"/>
      <w:spacing w:val="20"/>
      <w:color w:val="000000"/>
      <w:position w:val="0"/>
    </w:rPr>
  </w:style>
  <w:style w:type="character" w:customStyle="1" w:styleId="CharStyle847">
    <w:name w:val="Подпись к картинке"/>
    <w:basedOn w:val="CharStyle207"/>
    <w:rPr>
      <w:lang w:val="ru-RU"/>
      <w:w w:val="100"/>
      <w:spacing w:val="0"/>
      <w:color w:val="000000"/>
      <w:position w:val="0"/>
    </w:rPr>
  </w:style>
  <w:style w:type="character" w:customStyle="1" w:styleId="CharStyle848">
    <w:name w:val="Основной текст + 6 pt,Малые прописные"/>
    <w:basedOn w:val="CharStyle103"/>
    <w:rPr>
      <w:lang w:val="ru-RU"/>
      <w:smallCaps/>
      <w:sz w:val="12"/>
      <w:szCs w:val="12"/>
      <w:w w:val="100"/>
      <w:spacing w:val="0"/>
      <w:color w:val="000000"/>
      <w:position w:val="0"/>
    </w:rPr>
  </w:style>
  <w:style w:type="character" w:customStyle="1" w:styleId="CharStyle850">
    <w:name w:val="Заголовок №14 (2)_"/>
    <w:basedOn w:val="DefaultParagraphFont"/>
    <w:link w:val="Style849"/>
    <w:rPr>
      <w:b w:val="0"/>
      <w:bCs w:val="0"/>
      <w:i w:val="0"/>
      <w:iCs w:val="0"/>
      <w:u w:val="none"/>
      <w:strike w:val="0"/>
      <w:smallCaps w:val="0"/>
      <w:sz w:val="19"/>
      <w:szCs w:val="19"/>
      <w:rFonts w:ascii="Times New Roman" w:eastAsia="Times New Roman" w:hAnsi="Times New Roman" w:cs="Times New Roman"/>
    </w:rPr>
  </w:style>
  <w:style w:type="character" w:customStyle="1" w:styleId="CharStyle851">
    <w:name w:val="Заголовок №14 (2)"/>
    <w:basedOn w:val="CharStyle850"/>
    <w:rPr>
      <w:lang w:val="ru-RU"/>
      <w:w w:val="100"/>
      <w:spacing w:val="0"/>
      <w:color w:val="000000"/>
      <w:position w:val="0"/>
    </w:rPr>
  </w:style>
  <w:style w:type="character" w:customStyle="1" w:styleId="CharStyle852">
    <w:name w:val="Заголовок №14 (2)"/>
    <w:basedOn w:val="CharStyle850"/>
    <w:rPr>
      <w:lang w:val="ru-RU"/>
      <w:w w:val="100"/>
      <w:spacing w:val="0"/>
      <w:color w:val="000000"/>
      <w:position w:val="0"/>
    </w:rPr>
  </w:style>
  <w:style w:type="character" w:customStyle="1" w:styleId="CharStyle853">
    <w:name w:val="Основной текст + 6 pt,Полужирный,Курсив,Малые прописные"/>
    <w:basedOn w:val="CharStyle103"/>
    <w:rPr>
      <w:lang w:val="ru-RU"/>
      <w:b/>
      <w:bCs/>
      <w:i/>
      <w:iCs/>
      <w:smallCaps/>
      <w:sz w:val="12"/>
      <w:szCs w:val="12"/>
      <w:w w:val="100"/>
      <w:spacing w:val="0"/>
      <w:color w:val="000000"/>
      <w:position w:val="0"/>
    </w:rPr>
  </w:style>
  <w:style w:type="character" w:customStyle="1" w:styleId="CharStyle854">
    <w:name w:val="Основной текст + 6 pt"/>
    <w:basedOn w:val="CharStyle103"/>
    <w:rPr>
      <w:lang w:val="ru-RU"/>
      <w:sz w:val="12"/>
      <w:szCs w:val="12"/>
      <w:w w:val="100"/>
      <w:spacing w:val="0"/>
      <w:color w:val="000000"/>
      <w:position w:val="0"/>
    </w:rPr>
  </w:style>
  <w:style w:type="character" w:customStyle="1" w:styleId="CharStyle855">
    <w:name w:val="Основной текст (11) + Sylfaen,9,5 pt"/>
    <w:basedOn w:val="CharStyle162"/>
    <w:rPr>
      <w:lang w:val="ru-RU"/>
      <w:sz w:val="19"/>
      <w:szCs w:val="19"/>
      <w:rFonts w:ascii="Sylfaen" w:eastAsia="Sylfaen" w:hAnsi="Sylfaen" w:cs="Sylfaen"/>
      <w:w w:val="100"/>
      <w:spacing w:val="0"/>
      <w:color w:val="000000"/>
      <w:position w:val="0"/>
    </w:rPr>
  </w:style>
  <w:style w:type="character" w:customStyle="1" w:styleId="CharStyle856">
    <w:name w:val="Основной текст (11)"/>
    <w:basedOn w:val="CharStyle162"/>
    <w:rPr>
      <w:lang w:val="ru-RU"/>
      <w:w w:val="100"/>
      <w:spacing w:val="0"/>
      <w:color w:val="000000"/>
      <w:position w:val="0"/>
    </w:rPr>
  </w:style>
  <w:style w:type="character" w:customStyle="1" w:styleId="CharStyle857">
    <w:name w:val="Основной текст (11) + Sylfaen,9,5 pt"/>
    <w:basedOn w:val="CharStyle162"/>
    <w:rPr>
      <w:lang w:val="ru-RU"/>
      <w:u w:val="single"/>
      <w:sz w:val="19"/>
      <w:szCs w:val="19"/>
      <w:rFonts w:ascii="Sylfaen" w:eastAsia="Sylfaen" w:hAnsi="Sylfaen" w:cs="Sylfaen"/>
      <w:w w:val="100"/>
      <w:spacing w:val="0"/>
      <w:color w:val="000000"/>
      <w:position w:val="0"/>
    </w:rPr>
  </w:style>
  <w:style w:type="character" w:customStyle="1" w:styleId="CharStyle858">
    <w:name w:val="Основной текст (11)"/>
    <w:basedOn w:val="CharStyle162"/>
    <w:rPr>
      <w:lang w:val="ru-RU"/>
      <w:u w:val="single"/>
      <w:w w:val="100"/>
      <w:spacing w:val="0"/>
      <w:color w:val="000000"/>
      <w:position w:val="0"/>
    </w:rPr>
  </w:style>
  <w:style w:type="character" w:customStyle="1" w:styleId="CharStyle859">
    <w:name w:val="Основной текст (11) + Sylfaen,9,5 pt"/>
    <w:basedOn w:val="CharStyle162"/>
    <w:rPr>
      <w:lang w:val="ru-RU"/>
      <w:u w:val="single"/>
      <w:sz w:val="19"/>
      <w:szCs w:val="19"/>
      <w:rFonts w:ascii="Sylfaen" w:eastAsia="Sylfaen" w:hAnsi="Sylfaen" w:cs="Sylfaen"/>
      <w:w w:val="100"/>
      <w:spacing w:val="0"/>
      <w:color w:val="000000"/>
      <w:position w:val="0"/>
    </w:rPr>
  </w:style>
  <w:style w:type="character" w:customStyle="1" w:styleId="CharStyle860">
    <w:name w:val="Основной текст (11)"/>
    <w:basedOn w:val="CharStyle162"/>
    <w:rPr>
      <w:lang w:val="ru-RU"/>
      <w:u w:val="single"/>
      <w:w w:val="100"/>
      <w:spacing w:val="0"/>
      <w:color w:val="000000"/>
      <w:position w:val="0"/>
    </w:rPr>
  </w:style>
  <w:style w:type="character" w:customStyle="1" w:styleId="CharStyle861">
    <w:name w:val="Основной текст (11) + 9 pt,Курсив"/>
    <w:basedOn w:val="CharStyle162"/>
    <w:rPr>
      <w:lang w:val="en-US"/>
      <w:i/>
      <w:iCs/>
      <w:u w:val="single"/>
      <w:sz w:val="18"/>
      <w:szCs w:val="18"/>
      <w:w w:val="100"/>
      <w:spacing w:val="0"/>
      <w:color w:val="000000"/>
      <w:position w:val="0"/>
    </w:rPr>
  </w:style>
  <w:style w:type="character" w:customStyle="1" w:styleId="CharStyle862">
    <w:name w:val="Основной текст (11) + 9,5 pt,Курсив,Интервал 1 pt"/>
    <w:basedOn w:val="CharStyle162"/>
    <w:rPr>
      <w:lang w:val="en-US"/>
      <w:i/>
      <w:iCs/>
      <w:u w:val="single"/>
      <w:sz w:val="19"/>
      <w:szCs w:val="19"/>
      <w:w w:val="100"/>
      <w:spacing w:val="20"/>
      <w:color w:val="000000"/>
      <w:position w:val="0"/>
    </w:rPr>
  </w:style>
  <w:style w:type="character" w:customStyle="1" w:styleId="CharStyle863">
    <w:name w:val="Основной текст (11) + 9,5 pt"/>
    <w:basedOn w:val="CharStyle162"/>
    <w:rPr>
      <w:lang w:val="1024"/>
      <w:u w:val="single"/>
      <w:sz w:val="19"/>
      <w:szCs w:val="19"/>
      <w:w w:val="100"/>
      <w:spacing w:val="0"/>
      <w:color w:val="000000"/>
      <w:position w:val="0"/>
    </w:rPr>
  </w:style>
  <w:style w:type="character" w:customStyle="1" w:styleId="CharStyle864">
    <w:name w:val="Основной текст (11)"/>
    <w:basedOn w:val="CharStyle162"/>
    <w:rPr>
      <w:lang w:val="ru-RU"/>
      <w:u w:val="single"/>
      <w:w w:val="100"/>
      <w:spacing w:val="0"/>
      <w:color w:val="000000"/>
      <w:position w:val="0"/>
    </w:rPr>
  </w:style>
  <w:style w:type="character" w:customStyle="1" w:styleId="CharStyle865">
    <w:name w:val="Основной текст (11) + 9,5 pt"/>
    <w:basedOn w:val="CharStyle162"/>
    <w:rPr>
      <w:lang w:val="1024"/>
      <w:sz w:val="19"/>
      <w:szCs w:val="19"/>
      <w:w w:val="100"/>
      <w:spacing w:val="0"/>
      <w:color w:val="000000"/>
      <w:position w:val="0"/>
    </w:rPr>
  </w:style>
  <w:style w:type="character" w:customStyle="1" w:styleId="CharStyle866">
    <w:name w:val="Основной текст (9) + Малые прописные,Интервал 1 pt"/>
    <w:basedOn w:val="CharStyle217"/>
    <w:rPr>
      <w:lang w:val="ru-RU"/>
      <w:smallCaps/>
      <w:w w:val="100"/>
      <w:spacing w:val="20"/>
      <w:color w:val="000000"/>
      <w:position w:val="0"/>
    </w:rPr>
  </w:style>
  <w:style w:type="character" w:customStyle="1" w:styleId="CharStyle867">
    <w:name w:val="Основной текст (9) + Не курсив"/>
    <w:basedOn w:val="CharStyle217"/>
    <w:rPr>
      <w:lang w:val="ru-RU"/>
      <w:i/>
      <w:iCs/>
      <w:w w:val="100"/>
      <w:spacing w:val="0"/>
      <w:color w:val="000000"/>
      <w:position w:val="0"/>
    </w:rPr>
  </w:style>
  <w:style w:type="character" w:customStyle="1" w:styleId="CharStyle868">
    <w:name w:val="Основной текст (15) + Интервал 0 pt Exact"/>
    <w:basedOn w:val="CharStyle225"/>
    <w:rPr>
      <w:lang w:val="ru-RU"/>
      <w:sz w:val="21"/>
      <w:szCs w:val="21"/>
      <w:w w:val="100"/>
      <w:spacing w:val="0"/>
      <w:color w:val="000000"/>
      <w:position w:val="0"/>
    </w:rPr>
  </w:style>
  <w:style w:type="character" w:customStyle="1" w:styleId="CharStyle869">
    <w:name w:val="Основной текст (9) + Малые прописные,Интервал 1 pt"/>
    <w:basedOn w:val="CharStyle217"/>
    <w:rPr>
      <w:smallCaps/>
      <w:w w:val="100"/>
      <w:spacing w:val="20"/>
      <w:color w:val="000000"/>
      <w:position w:val="0"/>
    </w:rPr>
  </w:style>
  <w:style w:type="character" w:customStyle="1" w:styleId="CharStyle870">
    <w:name w:val="Заголовок №19 (2)"/>
    <w:basedOn w:val="CharStyle604"/>
    <w:rPr>
      <w:lang w:val="ru-RU"/>
      <w:w w:val="100"/>
      <w:spacing w:val="0"/>
      <w:color w:val="000000"/>
      <w:position w:val="0"/>
    </w:rPr>
  </w:style>
  <w:style w:type="character" w:customStyle="1" w:styleId="CharStyle871">
    <w:name w:val="Подпись к картинке (2) + Интервал 0 pt Exact"/>
    <w:basedOn w:val="CharStyle253"/>
    <w:rPr>
      <w:lang w:val="1024"/>
      <w:sz w:val="18"/>
      <w:szCs w:val="18"/>
      <w:w w:val="100"/>
      <w:spacing w:val="15"/>
      <w:color w:val="000000"/>
      <w:position w:val="0"/>
    </w:rPr>
  </w:style>
  <w:style w:type="character" w:customStyle="1" w:styleId="CharStyle872">
    <w:name w:val="Основной текст + Курсив,Малые прописные,Интервал 1 pt"/>
    <w:basedOn w:val="CharStyle103"/>
    <w:rPr>
      <w:lang w:val="en-US"/>
      <w:i/>
      <w:iCs/>
      <w:smallCaps/>
      <w:w w:val="100"/>
      <w:spacing w:val="20"/>
      <w:color w:val="000000"/>
      <w:position w:val="0"/>
    </w:rPr>
  </w:style>
  <w:style w:type="character" w:customStyle="1" w:styleId="CharStyle873">
    <w:name w:val="Основной текст + Sylfaen"/>
    <w:basedOn w:val="CharStyle103"/>
    <w:rPr>
      <w:lang w:val="ru-RU"/>
      <w:rFonts w:ascii="Sylfaen" w:eastAsia="Sylfaen" w:hAnsi="Sylfaen" w:cs="Sylfaen"/>
      <w:w w:val="100"/>
      <w:spacing w:val="0"/>
      <w:color w:val="000000"/>
      <w:position w:val="0"/>
    </w:rPr>
  </w:style>
  <w:style w:type="character" w:customStyle="1" w:styleId="CharStyle874">
    <w:name w:val="Основной текст (27) + 9 pt,Полужирный,Курсив,Интервал 1 pt"/>
    <w:basedOn w:val="CharStyle299"/>
    <w:rPr>
      <w:lang w:val="ru-RU"/>
      <w:b/>
      <w:bCs/>
      <w:i/>
      <w:iCs/>
      <w:sz w:val="18"/>
      <w:szCs w:val="18"/>
      <w:w w:val="100"/>
      <w:spacing w:val="20"/>
      <w:color w:val="000000"/>
      <w:position w:val="0"/>
    </w:rPr>
  </w:style>
  <w:style w:type="character" w:customStyle="1" w:styleId="CharStyle875">
    <w:name w:val="Основной текст"/>
    <w:basedOn w:val="CharStyle103"/>
    <w:rPr>
      <w:lang w:val="ru-RU"/>
      <w:w w:val="100"/>
      <w:spacing w:val="0"/>
      <w:color w:val="000000"/>
      <w:position w:val="0"/>
    </w:rPr>
  </w:style>
  <w:style w:type="character" w:customStyle="1" w:styleId="CharStyle876">
    <w:name w:val="Основной текст + Sylfaen"/>
    <w:basedOn w:val="CharStyle103"/>
    <w:rPr>
      <w:lang w:val="ru-RU"/>
      <w:rFonts w:ascii="Sylfaen" w:eastAsia="Sylfaen" w:hAnsi="Sylfaen" w:cs="Sylfaen"/>
      <w:w w:val="100"/>
      <w:spacing w:val="0"/>
      <w:color w:val="000000"/>
      <w:position w:val="0"/>
    </w:rPr>
  </w:style>
  <w:style w:type="character" w:customStyle="1" w:styleId="CharStyle877">
    <w:name w:val="Основной текст + Franklin Gothic Heavy,7,5 pt,Масштаб 150%"/>
    <w:basedOn w:val="CharStyle103"/>
    <w:rPr>
      <w:lang w:val="1024"/>
      <w:sz w:val="15"/>
      <w:szCs w:val="15"/>
      <w:rFonts w:ascii="Franklin Gothic Heavy" w:eastAsia="Franklin Gothic Heavy" w:hAnsi="Franklin Gothic Heavy" w:cs="Franklin Gothic Heavy"/>
      <w:w w:val="150"/>
      <w:spacing w:val="0"/>
      <w:color w:val="000000"/>
      <w:position w:val="0"/>
    </w:rPr>
  </w:style>
  <w:style w:type="character" w:customStyle="1" w:styleId="CharStyle878">
    <w:name w:val="Основной текст + Sylfaen"/>
    <w:basedOn w:val="CharStyle103"/>
    <w:rPr>
      <w:lang w:val="ru-RU"/>
      <w:rFonts w:ascii="Sylfaen" w:eastAsia="Sylfaen" w:hAnsi="Sylfaen" w:cs="Sylfaen"/>
      <w:w w:val="100"/>
      <w:spacing w:val="0"/>
      <w:color w:val="000000"/>
      <w:position w:val="0"/>
    </w:rPr>
  </w:style>
  <w:style w:type="character" w:customStyle="1" w:styleId="CharStyle879">
    <w:name w:val="Колонтитул"/>
    <w:basedOn w:val="CharStyle137"/>
    <w:rPr>
      <w:lang w:val="ru-RU"/>
      <w:u w:val="single"/>
      <w:w w:val="100"/>
      <w:spacing w:val="0"/>
      <w:color w:val="000000"/>
      <w:position w:val="0"/>
    </w:rPr>
  </w:style>
  <w:style w:type="character" w:customStyle="1" w:styleId="CharStyle881">
    <w:name w:val="Заголовок №16 (2)_"/>
    <w:basedOn w:val="DefaultParagraphFont"/>
    <w:link w:val="Style880"/>
    <w:rPr>
      <w:lang w:val="en-US"/>
      <w:b/>
      <w:bCs/>
      <w:i w:val="0"/>
      <w:iCs w:val="0"/>
      <w:u w:val="none"/>
      <w:strike w:val="0"/>
      <w:smallCaps w:val="0"/>
      <w:sz w:val="21"/>
      <w:szCs w:val="21"/>
      <w:rFonts w:ascii="Times New Roman" w:eastAsia="Times New Roman" w:hAnsi="Times New Roman" w:cs="Times New Roman"/>
      <w:spacing w:val="50"/>
    </w:rPr>
  </w:style>
  <w:style w:type="character" w:customStyle="1" w:styleId="CharStyle882">
    <w:name w:val="Заголовок №16 (2) + Интервал 0 pt"/>
    <w:basedOn w:val="CharStyle881"/>
    <w:rPr>
      <w:w w:val="100"/>
      <w:spacing w:val="0"/>
      <w:color w:val="000000"/>
      <w:position w:val="0"/>
    </w:rPr>
  </w:style>
  <w:style w:type="character" w:customStyle="1" w:styleId="CharStyle883">
    <w:name w:val="Заголовок №16 (2) + 9,5 pt,Не полужирный,Интервал 0 pt"/>
    <w:basedOn w:val="CharStyle881"/>
    <w:rPr>
      <w:lang w:val="ru-RU"/>
      <w:b/>
      <w:bCs/>
      <w:sz w:val="19"/>
      <w:szCs w:val="19"/>
      <w:w w:val="100"/>
      <w:spacing w:val="0"/>
      <w:color w:val="000000"/>
      <w:position w:val="0"/>
    </w:rPr>
  </w:style>
  <w:style w:type="character" w:customStyle="1" w:styleId="CharStyle884">
    <w:name w:val="Основной текст + Малые прописные,Интервал 0 pt Exact"/>
    <w:basedOn w:val="CharStyle103"/>
    <w:rPr>
      <w:lang w:val="en-US"/>
      <w:smallCaps/>
      <w:sz w:val="18"/>
      <w:szCs w:val="18"/>
      <w:w w:val="100"/>
      <w:spacing w:val="5"/>
      <w:color w:val="000000"/>
      <w:position w:val="0"/>
    </w:rPr>
  </w:style>
  <w:style w:type="character" w:customStyle="1" w:styleId="CharStyle885">
    <w:name w:val="Основной текст (45) + Интервал 1 pt Exact"/>
    <w:basedOn w:val="CharStyle1425"/>
    <w:rPr>
      <w:lang w:val="ru-RU"/>
      <w:spacing w:val="20"/>
    </w:rPr>
  </w:style>
  <w:style w:type="character" w:customStyle="1" w:styleId="CharStyle887">
    <w:name w:val="Основной текст (73)_"/>
    <w:basedOn w:val="DefaultParagraphFont"/>
    <w:link w:val="Style886"/>
    <w:rPr>
      <w:lang w:val="en-US"/>
      <w:b w:val="0"/>
      <w:bCs w:val="0"/>
      <w:i/>
      <w:iCs/>
      <w:u w:val="none"/>
      <w:strike w:val="0"/>
      <w:smallCaps w:val="0"/>
      <w:sz w:val="20"/>
      <w:szCs w:val="20"/>
      <w:rFonts w:ascii="Times New Roman" w:eastAsia="Times New Roman" w:hAnsi="Times New Roman" w:cs="Times New Roman"/>
      <w:spacing w:val="10"/>
    </w:rPr>
  </w:style>
  <w:style w:type="character" w:customStyle="1" w:styleId="CharStyle888">
    <w:name w:val="Основной текст (73) + 10,5 pt,Полужирный,Не курсив,Интервал 0 pt"/>
    <w:basedOn w:val="CharStyle887"/>
    <w:rPr>
      <w:lang w:val="ru-RU"/>
      <w:b/>
      <w:bCs/>
      <w:i/>
      <w:iCs/>
      <w:sz w:val="21"/>
      <w:szCs w:val="21"/>
      <w:w w:val="100"/>
      <w:spacing w:val="0"/>
      <w:color w:val="000000"/>
      <w:position w:val="0"/>
    </w:rPr>
  </w:style>
  <w:style w:type="character" w:customStyle="1" w:styleId="CharStyle889">
    <w:name w:val="Основной текст + Интервал 23 pt"/>
    <w:basedOn w:val="CharStyle103"/>
    <w:rPr>
      <w:lang w:val="ru-RU"/>
      <w:w w:val="100"/>
      <w:spacing w:val="460"/>
      <w:color w:val="000000"/>
      <w:position w:val="0"/>
    </w:rPr>
  </w:style>
  <w:style w:type="character" w:customStyle="1" w:styleId="CharStyle890">
    <w:name w:val="Основной текст (9) + Интервал 1 pt"/>
    <w:basedOn w:val="CharStyle217"/>
    <w:rPr>
      <w:lang w:val="ru-RU"/>
      <w:u w:val="single"/>
      <w:w w:val="100"/>
      <w:spacing w:val="20"/>
      <w:color w:val="000000"/>
      <w:position w:val="0"/>
    </w:rPr>
  </w:style>
  <w:style w:type="character" w:customStyle="1" w:styleId="CharStyle891">
    <w:name w:val="Основной текст + Franklin Gothic Heavy,8,5 pt,Курсив,Интервал 1 pt"/>
    <w:basedOn w:val="CharStyle103"/>
    <w:rPr>
      <w:lang w:val="ru-RU"/>
      <w:i/>
      <w:iCs/>
      <w:sz w:val="17"/>
      <w:szCs w:val="17"/>
      <w:rFonts w:ascii="Franklin Gothic Heavy" w:eastAsia="Franklin Gothic Heavy" w:hAnsi="Franklin Gothic Heavy" w:cs="Franklin Gothic Heavy"/>
      <w:w w:val="100"/>
      <w:spacing w:val="20"/>
      <w:color w:val="000000"/>
      <w:position w:val="0"/>
    </w:rPr>
  </w:style>
  <w:style w:type="character" w:customStyle="1" w:styleId="CharStyle892">
    <w:name w:val="Основной текст (65) + 10 pt,Не полужирный,Не курсив,Интервал 0 pt"/>
    <w:basedOn w:val="CharStyle688"/>
    <w:rPr>
      <w:lang w:val="ru-RU"/>
      <w:b/>
      <w:bCs/>
      <w:i/>
      <w:iCs/>
      <w:sz w:val="20"/>
      <w:szCs w:val="20"/>
      <w:w w:val="100"/>
      <w:spacing w:val="0"/>
      <w:color w:val="000000"/>
      <w:position w:val="0"/>
    </w:rPr>
  </w:style>
  <w:style w:type="character" w:customStyle="1" w:styleId="CharStyle893">
    <w:name w:val="Основной текст (65)"/>
    <w:basedOn w:val="CharStyle688"/>
    <w:rPr>
      <w:lang w:val="en-US"/>
      <w:u w:val="single"/>
      <w:w w:val="100"/>
      <w:color w:val="000000"/>
      <w:position w:val="0"/>
    </w:rPr>
  </w:style>
  <w:style w:type="character" w:customStyle="1" w:styleId="CharStyle895">
    <w:name w:val="Заголовок №14_"/>
    <w:basedOn w:val="DefaultParagraphFont"/>
    <w:link w:val="Style894"/>
    <w:rPr>
      <w:b w:val="0"/>
      <w:bCs w:val="0"/>
      <w:i/>
      <w:iCs/>
      <w:u w:val="none"/>
      <w:strike w:val="0"/>
      <w:smallCaps w:val="0"/>
      <w:sz w:val="19"/>
      <w:szCs w:val="19"/>
      <w:rFonts w:ascii="Times New Roman" w:eastAsia="Times New Roman" w:hAnsi="Times New Roman" w:cs="Times New Roman"/>
      <w:spacing w:val="20"/>
    </w:rPr>
  </w:style>
  <w:style w:type="character" w:customStyle="1" w:styleId="CharStyle896">
    <w:name w:val="Заголовок №14 + Не курсив,Интервал 0 pt"/>
    <w:basedOn w:val="CharStyle895"/>
    <w:rPr>
      <w:lang w:val="ru-RU"/>
      <w:i/>
      <w:iCs/>
      <w:w w:val="100"/>
      <w:spacing w:val="0"/>
      <w:color w:val="000000"/>
      <w:position w:val="0"/>
    </w:rPr>
  </w:style>
  <w:style w:type="character" w:customStyle="1" w:styleId="CharStyle897">
    <w:name w:val="Основной текст + 9 pt,Полужирный,Курсив,Интервал 1 pt"/>
    <w:basedOn w:val="CharStyle103"/>
    <w:rPr>
      <w:lang w:val="en-US"/>
      <w:b/>
      <w:bCs/>
      <w:i/>
      <w:iCs/>
      <w:sz w:val="18"/>
      <w:szCs w:val="18"/>
      <w:w w:val="100"/>
      <w:spacing w:val="20"/>
      <w:color w:val="000000"/>
      <w:position w:val="0"/>
    </w:rPr>
  </w:style>
  <w:style w:type="character" w:customStyle="1" w:styleId="CharStyle898">
    <w:name w:val="Основной текст (65) + 4,5 pt,Не полужирный,Не курсив"/>
    <w:basedOn w:val="CharStyle688"/>
    <w:rPr>
      <w:lang w:val="en-US"/>
      <w:b/>
      <w:bCs/>
      <w:i/>
      <w:iCs/>
      <w:sz w:val="9"/>
      <w:szCs w:val="9"/>
      <w:w w:val="100"/>
      <w:color w:val="000000"/>
      <w:position w:val="0"/>
    </w:rPr>
  </w:style>
  <w:style w:type="character" w:customStyle="1" w:styleId="CharStyle900">
    <w:name w:val="Основной текст (74)_"/>
    <w:basedOn w:val="DefaultParagraphFont"/>
    <w:link w:val="Style899"/>
    <w:rPr>
      <w:b w:val="0"/>
      <w:bCs w:val="0"/>
      <w:i/>
      <w:iCs/>
      <w:u w:val="none"/>
      <w:strike w:val="0"/>
      <w:smallCaps w:val="0"/>
      <w:sz w:val="15"/>
      <w:szCs w:val="15"/>
      <w:rFonts w:ascii="Times New Roman" w:eastAsia="Times New Roman" w:hAnsi="Times New Roman" w:cs="Times New Roman"/>
    </w:rPr>
  </w:style>
  <w:style w:type="character" w:customStyle="1" w:styleId="CharStyle901">
    <w:name w:val="Основной текст (74)"/>
    <w:basedOn w:val="CharStyle900"/>
    <w:rPr>
      <w:lang w:val="ru-RU"/>
      <w:u w:val="single"/>
      <w:w w:val="100"/>
      <w:spacing w:val="0"/>
      <w:color w:val="000000"/>
      <w:position w:val="0"/>
    </w:rPr>
  </w:style>
  <w:style w:type="character" w:customStyle="1" w:styleId="CharStyle902">
    <w:name w:val="Основной текст (74) + 8 pt,Не курсив"/>
    <w:basedOn w:val="CharStyle900"/>
    <w:rPr>
      <w:lang w:val="ru-RU"/>
      <w:i/>
      <w:iCs/>
      <w:u w:val="single"/>
      <w:sz w:val="16"/>
      <w:szCs w:val="16"/>
      <w:w w:val="100"/>
      <w:spacing w:val="0"/>
      <w:color w:val="000000"/>
      <w:position w:val="0"/>
    </w:rPr>
  </w:style>
  <w:style w:type="character" w:customStyle="1" w:styleId="CharStyle903">
    <w:name w:val="Основной текст (9) + Не курсив,Интервал 15 pt"/>
    <w:basedOn w:val="CharStyle217"/>
    <w:rPr>
      <w:lang w:val="ru-RU"/>
      <w:i/>
      <w:iCs/>
      <w:w w:val="100"/>
      <w:spacing w:val="310"/>
      <w:color w:val="000000"/>
      <w:position w:val="0"/>
    </w:rPr>
  </w:style>
  <w:style w:type="character" w:customStyle="1" w:styleId="CharStyle904">
    <w:name w:val="Основной текст (15) + Курсив,Интервал 1 pt"/>
    <w:basedOn w:val="CharStyle225"/>
    <w:rPr>
      <w:lang w:val="ru-RU"/>
      <w:i/>
      <w:iCs/>
      <w:w w:val="100"/>
      <w:spacing w:val="30"/>
      <w:color w:val="000000"/>
      <w:position w:val="0"/>
    </w:rPr>
  </w:style>
  <w:style w:type="character" w:customStyle="1" w:styleId="CharStyle905">
    <w:name w:val="Основной текст + 6 pt,Полужирный,Курсив"/>
    <w:basedOn w:val="CharStyle103"/>
    <w:rPr>
      <w:lang w:val="ru-RU"/>
      <w:b/>
      <w:bCs/>
      <w:i/>
      <w:iCs/>
      <w:sz w:val="12"/>
      <w:szCs w:val="12"/>
      <w:w w:val="100"/>
      <w:spacing w:val="0"/>
      <w:color w:val="000000"/>
      <w:position w:val="0"/>
    </w:rPr>
  </w:style>
  <w:style w:type="character" w:customStyle="1" w:styleId="CharStyle906">
    <w:name w:val="Основной текст (19) + Курсив"/>
    <w:basedOn w:val="CharStyle645"/>
    <w:rPr>
      <w:lang w:val="ru-RU"/>
      <w:i/>
      <w:iCs/>
      <w:w w:val="100"/>
      <w:spacing w:val="0"/>
      <w:color w:val="000000"/>
      <w:position w:val="0"/>
    </w:rPr>
  </w:style>
  <w:style w:type="character" w:customStyle="1" w:styleId="CharStyle907">
    <w:name w:val="Основной текст (19) + Полужирный"/>
    <w:basedOn w:val="CharStyle645"/>
    <w:rPr>
      <w:lang w:val="ru-RU"/>
      <w:b/>
      <w:bCs/>
      <w:w w:val="100"/>
      <w:spacing w:val="0"/>
      <w:color w:val="000000"/>
      <w:position w:val="0"/>
    </w:rPr>
  </w:style>
  <w:style w:type="character" w:customStyle="1" w:styleId="CharStyle908">
    <w:name w:val="Основной текст + 10 pt,Курсив,Интервал 0 pt"/>
    <w:basedOn w:val="CharStyle103"/>
    <w:rPr>
      <w:lang w:val="en-US"/>
      <w:i/>
      <w:iCs/>
      <w:sz w:val="20"/>
      <w:szCs w:val="20"/>
      <w:w w:val="100"/>
      <w:spacing w:val="10"/>
      <w:color w:val="000000"/>
      <w:position w:val="0"/>
    </w:rPr>
  </w:style>
  <w:style w:type="character" w:customStyle="1" w:styleId="CharStyle909">
    <w:name w:val="Основной текст + 10,5 pt,Полужирный"/>
    <w:basedOn w:val="CharStyle103"/>
    <w:rPr>
      <w:lang w:val="ru-RU"/>
      <w:b/>
      <w:bCs/>
      <w:sz w:val="21"/>
      <w:szCs w:val="21"/>
      <w:w w:val="100"/>
      <w:spacing w:val="0"/>
      <w:color w:val="000000"/>
      <w:position w:val="0"/>
    </w:rPr>
  </w:style>
  <w:style w:type="character" w:customStyle="1" w:styleId="CharStyle910">
    <w:name w:val="Основной текст (74) + Малые прописные"/>
    <w:basedOn w:val="CharStyle900"/>
    <w:rPr>
      <w:lang w:val="en-US"/>
      <w:smallCaps/>
      <w:w w:val="100"/>
      <w:spacing w:val="0"/>
      <w:color w:val="000000"/>
      <w:position w:val="0"/>
    </w:rPr>
  </w:style>
  <w:style w:type="character" w:customStyle="1" w:styleId="CharStyle911">
    <w:name w:val="Основной текст + Интервал 3 pt"/>
    <w:basedOn w:val="CharStyle103"/>
    <w:rPr>
      <w:lang w:val="ru-RU"/>
      <w:w w:val="100"/>
      <w:spacing w:val="70"/>
      <w:color w:val="000000"/>
      <w:position w:val="0"/>
    </w:rPr>
  </w:style>
  <w:style w:type="character" w:customStyle="1" w:styleId="CharStyle913">
    <w:name w:val="Подпись к картинке (21)_"/>
    <w:basedOn w:val="DefaultParagraphFont"/>
    <w:link w:val="Style912"/>
    <w:rPr>
      <w:lang w:val="1024"/>
      <w:b w:val="0"/>
      <w:bCs w:val="0"/>
      <w:i w:val="0"/>
      <w:iCs w:val="0"/>
      <w:u w:val="none"/>
      <w:strike w:val="0"/>
      <w:smallCaps w:val="0"/>
      <w:sz w:val="17"/>
      <w:szCs w:val="17"/>
      <w:rFonts w:ascii="Sylfaen" w:eastAsia="Sylfaen" w:hAnsi="Sylfaen" w:cs="Sylfaen"/>
    </w:rPr>
  </w:style>
  <w:style w:type="character" w:customStyle="1" w:styleId="CharStyle915">
    <w:name w:val="Подпись к картинке (22)_"/>
    <w:basedOn w:val="DefaultParagraphFont"/>
    <w:link w:val="Style914"/>
    <w:rPr>
      <w:lang w:val="1024"/>
      <w:b/>
      <w:bCs/>
      <w:i w:val="0"/>
      <w:iCs w:val="0"/>
      <w:u w:val="none"/>
      <w:strike w:val="0"/>
      <w:smallCaps w:val="0"/>
      <w:sz w:val="18"/>
      <w:szCs w:val="18"/>
      <w:rFonts w:ascii="Times New Roman" w:eastAsia="Times New Roman" w:hAnsi="Times New Roman" w:cs="Times New Roman"/>
    </w:rPr>
  </w:style>
  <w:style w:type="character" w:customStyle="1" w:styleId="CharStyle916">
    <w:name w:val="Подпись к картинке (2) + Не курсив"/>
    <w:basedOn w:val="CharStyle253"/>
    <w:rPr>
      <w:lang w:val="ru-RU"/>
      <w:i/>
      <w:iCs/>
      <w:w w:val="100"/>
      <w:spacing w:val="0"/>
      <w:color w:val="000000"/>
      <w:position w:val="0"/>
    </w:rPr>
  </w:style>
  <w:style w:type="character" w:customStyle="1" w:styleId="CharStyle917">
    <w:name w:val="Подпись к картинке (2) + Интервал 1 pt"/>
    <w:basedOn w:val="CharStyle253"/>
    <w:rPr>
      <w:w w:val="100"/>
      <w:spacing w:val="20"/>
      <w:color w:val="000000"/>
      <w:position w:val="0"/>
    </w:rPr>
  </w:style>
  <w:style w:type="character" w:customStyle="1" w:styleId="CharStyle919">
    <w:name w:val="Заголовок №20_"/>
    <w:basedOn w:val="DefaultParagraphFont"/>
    <w:link w:val="Style918"/>
    <w:rPr>
      <w:b w:val="0"/>
      <w:bCs w:val="0"/>
      <w:i/>
      <w:iCs/>
      <w:u w:val="none"/>
      <w:strike w:val="0"/>
      <w:smallCaps w:val="0"/>
      <w:sz w:val="19"/>
      <w:szCs w:val="19"/>
      <w:rFonts w:ascii="Times New Roman" w:eastAsia="Times New Roman" w:hAnsi="Times New Roman" w:cs="Times New Roman"/>
      <w:spacing w:val="20"/>
    </w:rPr>
  </w:style>
  <w:style w:type="character" w:customStyle="1" w:styleId="CharStyle920">
    <w:name w:val="Заголовок №20 + Не курсив,Интервал 0 pt"/>
    <w:basedOn w:val="CharStyle919"/>
    <w:rPr>
      <w:lang w:val="ru-RU"/>
      <w:i/>
      <w:iCs/>
      <w:w w:val="100"/>
      <w:spacing w:val="0"/>
      <w:color w:val="000000"/>
      <w:position w:val="0"/>
    </w:rPr>
  </w:style>
  <w:style w:type="character" w:customStyle="1" w:styleId="CharStyle921">
    <w:name w:val="Основной текст (58) + Интервал 2 pt"/>
    <w:basedOn w:val="CharStyle610"/>
    <w:rPr>
      <w:lang w:val="ru-RU"/>
      <w:w w:val="100"/>
      <w:spacing w:val="40"/>
      <w:color w:val="000000"/>
      <w:position w:val="0"/>
    </w:rPr>
  </w:style>
  <w:style w:type="character" w:customStyle="1" w:styleId="CharStyle922">
    <w:name w:val="Основной текст (3) + Sylfaen,23 pt,Не полужирный,Курсив,Интервал 1 pt"/>
    <w:basedOn w:val="CharStyle97"/>
    <w:rPr>
      <w:lang w:val="ru-RU"/>
      <w:b/>
      <w:bCs/>
      <w:i/>
      <w:iCs/>
      <w:sz w:val="46"/>
      <w:szCs w:val="46"/>
      <w:rFonts w:ascii="Sylfaen" w:eastAsia="Sylfaen" w:hAnsi="Sylfaen" w:cs="Sylfaen"/>
      <w:w w:val="100"/>
      <w:spacing w:val="20"/>
      <w:color w:val="000000"/>
      <w:position w:val="0"/>
    </w:rPr>
  </w:style>
  <w:style w:type="character" w:customStyle="1" w:styleId="CharStyle923">
    <w:name w:val="Основной текст (3)"/>
    <w:basedOn w:val="CharStyle97"/>
    <w:rPr>
      <w:lang w:val="en-US"/>
      <w:w w:val="100"/>
      <w:spacing w:val="0"/>
      <w:color w:val="000000"/>
      <w:position w:val="0"/>
    </w:rPr>
  </w:style>
  <w:style w:type="character" w:customStyle="1" w:styleId="CharStyle924">
    <w:name w:val="Основной текст (3) + 10 pt,Не полужирный,Интервал 0 pt"/>
    <w:basedOn w:val="CharStyle97"/>
    <w:rPr>
      <w:lang w:val="en-US"/>
      <w:b/>
      <w:bCs/>
      <w:sz w:val="20"/>
      <w:szCs w:val="20"/>
      <w:w w:val="100"/>
      <w:spacing w:val="-10"/>
      <w:color w:val="000000"/>
      <w:position w:val="0"/>
    </w:rPr>
  </w:style>
  <w:style w:type="character" w:customStyle="1" w:styleId="CharStyle926">
    <w:name w:val="Заголовок №8 (3)_"/>
    <w:basedOn w:val="DefaultParagraphFont"/>
    <w:link w:val="Style925"/>
    <w:rPr>
      <w:lang w:val="en-US"/>
      <w:b/>
      <w:bCs/>
      <w:i w:val="0"/>
      <w:iCs w:val="0"/>
      <w:u w:val="none"/>
      <w:strike w:val="0"/>
      <w:smallCaps w:val="0"/>
      <w:sz w:val="27"/>
      <w:szCs w:val="27"/>
      <w:rFonts w:ascii="Times New Roman" w:eastAsia="Times New Roman" w:hAnsi="Times New Roman" w:cs="Times New Roman"/>
    </w:rPr>
  </w:style>
  <w:style w:type="character" w:customStyle="1" w:styleId="CharStyle927">
    <w:name w:val="Заголовок №8 (3) + Georgia,13 pt,Не полужирный,Курсив,Интервал -1 pt"/>
    <w:basedOn w:val="CharStyle926"/>
    <w:rPr>
      <w:b/>
      <w:bCs/>
      <w:i/>
      <w:iCs/>
      <w:sz w:val="26"/>
      <w:szCs w:val="26"/>
      <w:rFonts w:ascii="Georgia" w:eastAsia="Georgia" w:hAnsi="Georgia" w:cs="Georgia"/>
      <w:w w:val="100"/>
      <w:spacing w:val="-20"/>
      <w:color w:val="000000"/>
      <w:position w:val="0"/>
    </w:rPr>
  </w:style>
  <w:style w:type="character" w:customStyle="1" w:styleId="CharStyle928">
    <w:name w:val="Заголовок №8 (3) + Sylfaen,14,5 pt,Не полужирный"/>
    <w:basedOn w:val="CharStyle926"/>
    <w:rPr>
      <w:b/>
      <w:bCs/>
      <w:sz w:val="29"/>
      <w:szCs w:val="29"/>
      <w:rFonts w:ascii="Sylfaen" w:eastAsia="Sylfaen" w:hAnsi="Sylfaen" w:cs="Sylfaen"/>
      <w:w w:val="100"/>
      <w:spacing w:val="0"/>
      <w:color w:val="000000"/>
      <w:position w:val="0"/>
    </w:rPr>
  </w:style>
  <w:style w:type="character" w:customStyle="1" w:styleId="CharStyle929">
    <w:name w:val="Основной текст + Candara,10 pt,Курсив,Интервал 0 pt"/>
    <w:basedOn w:val="CharStyle103"/>
    <w:rPr>
      <w:lang w:val="ru-RU"/>
      <w:i/>
      <w:iCs/>
      <w:sz w:val="20"/>
      <w:szCs w:val="20"/>
      <w:rFonts w:ascii="Candara" w:eastAsia="Candara" w:hAnsi="Candara" w:cs="Candara"/>
      <w:w w:val="100"/>
      <w:spacing w:val="-10"/>
      <w:color w:val="000000"/>
      <w:position w:val="0"/>
    </w:rPr>
  </w:style>
  <w:style w:type="character" w:customStyle="1" w:styleId="CharStyle930">
    <w:name w:val="Основной текст + 10,5 pt"/>
    <w:basedOn w:val="CharStyle103"/>
    <w:rPr>
      <w:lang w:val="1024"/>
      <w:sz w:val="21"/>
      <w:szCs w:val="21"/>
      <w:w w:val="100"/>
      <w:spacing w:val="0"/>
      <w:color w:val="000000"/>
      <w:position w:val="0"/>
    </w:rPr>
  </w:style>
  <w:style w:type="character" w:customStyle="1" w:styleId="CharStyle931">
    <w:name w:val="Подпись к картинке (18)"/>
    <w:basedOn w:val="CharStyle695"/>
    <w:rPr>
      <w:lang w:val="ru-RU"/>
      <w:w w:val="100"/>
      <w:spacing w:val="0"/>
      <w:color w:val="000000"/>
      <w:position w:val="0"/>
    </w:rPr>
  </w:style>
  <w:style w:type="character" w:customStyle="1" w:styleId="CharStyle932">
    <w:name w:val="Подпись к картинке (18) + 9,5 pt,Курсив,Интервал 1 pt"/>
    <w:basedOn w:val="CharStyle695"/>
    <w:rPr>
      <w:lang w:val="ru-RU"/>
      <w:i/>
      <w:iCs/>
      <w:sz w:val="19"/>
      <w:szCs w:val="19"/>
      <w:w w:val="100"/>
      <w:spacing w:val="20"/>
      <w:color w:val="000000"/>
      <w:position w:val="0"/>
    </w:rPr>
  </w:style>
  <w:style w:type="character" w:customStyle="1" w:styleId="CharStyle933">
    <w:name w:val="Подпись к картинке (18) + 9 pt,Полужирный,Курсив,Интервал 1 pt"/>
    <w:basedOn w:val="CharStyle695"/>
    <w:rPr>
      <w:lang w:val="1024"/>
      <w:b/>
      <w:bCs/>
      <w:i/>
      <w:iCs/>
      <w:sz w:val="18"/>
      <w:szCs w:val="18"/>
      <w:w w:val="100"/>
      <w:spacing w:val="20"/>
      <w:color w:val="000000"/>
      <w:position w:val="0"/>
    </w:rPr>
  </w:style>
  <w:style w:type="character" w:customStyle="1" w:styleId="CharStyle934">
    <w:name w:val="Подпись к картинке (18) + 4,5 pt,Интервал 1 pt"/>
    <w:basedOn w:val="CharStyle695"/>
    <w:rPr>
      <w:lang w:val="ru-RU"/>
      <w:sz w:val="9"/>
      <w:szCs w:val="9"/>
      <w:w w:val="100"/>
      <w:spacing w:val="20"/>
      <w:color w:val="000000"/>
      <w:position w:val="0"/>
    </w:rPr>
  </w:style>
  <w:style w:type="character" w:customStyle="1" w:styleId="CharStyle935">
    <w:name w:val="Подпись к картинке (18) + 9,5 pt,Курсив,Интервал 1 pt"/>
    <w:basedOn w:val="CharStyle695"/>
    <w:rPr>
      <w:lang w:val="ru-RU"/>
      <w:i/>
      <w:iCs/>
      <w:sz w:val="19"/>
      <w:szCs w:val="19"/>
      <w:w w:val="100"/>
      <w:spacing w:val="20"/>
      <w:color w:val="000000"/>
      <w:position w:val="0"/>
    </w:rPr>
  </w:style>
  <w:style w:type="character" w:customStyle="1" w:styleId="CharStyle936">
    <w:name w:val="Подпись к картинке (18) + 9,5 pt"/>
    <w:basedOn w:val="CharStyle695"/>
    <w:rPr>
      <w:lang w:val="1024"/>
      <w:sz w:val="19"/>
      <w:szCs w:val="19"/>
      <w:w w:val="100"/>
      <w:spacing w:val="0"/>
      <w:color w:val="000000"/>
      <w:position w:val="0"/>
    </w:rPr>
  </w:style>
  <w:style w:type="character" w:customStyle="1" w:styleId="CharStyle937">
    <w:name w:val="Подпись к картинке (18) + 9,5 pt"/>
    <w:basedOn w:val="CharStyle695"/>
    <w:rPr>
      <w:lang w:val="1024"/>
      <w:sz w:val="19"/>
      <w:szCs w:val="19"/>
      <w:w w:val="100"/>
      <w:spacing w:val="0"/>
      <w:color w:val="000000"/>
      <w:position w:val="0"/>
    </w:rPr>
  </w:style>
  <w:style w:type="character" w:customStyle="1" w:styleId="CharStyle938">
    <w:name w:val="Подпись к картинке (18)"/>
    <w:basedOn w:val="CharStyle695"/>
    <w:rPr>
      <w:lang w:val="ru-RU"/>
      <w:w w:val="100"/>
      <w:spacing w:val="0"/>
      <w:color w:val="000000"/>
      <w:position w:val="0"/>
    </w:rPr>
  </w:style>
  <w:style w:type="character" w:customStyle="1" w:styleId="CharStyle940">
    <w:name w:val="Подпись к картинке (23)_"/>
    <w:basedOn w:val="DefaultParagraphFont"/>
    <w:link w:val="Style939"/>
    <w:rPr>
      <w:lang w:val="1024"/>
      <w:b/>
      <w:bCs/>
      <w:i/>
      <w:iCs/>
      <w:u w:val="none"/>
      <w:strike w:val="0"/>
      <w:smallCaps w:val="0"/>
      <w:sz w:val="18"/>
      <w:szCs w:val="18"/>
      <w:rFonts w:ascii="Times New Roman" w:eastAsia="Times New Roman" w:hAnsi="Times New Roman" w:cs="Times New Roman"/>
      <w:spacing w:val="20"/>
    </w:rPr>
  </w:style>
  <w:style w:type="character" w:customStyle="1" w:styleId="CharStyle941">
    <w:name w:val="Подпись к картинке (23)"/>
    <w:basedOn w:val="CharStyle940"/>
    <w:rPr>
      <w:w w:val="100"/>
      <w:color w:val="000000"/>
      <w:position w:val="0"/>
    </w:rPr>
  </w:style>
  <w:style w:type="character" w:customStyle="1" w:styleId="CharStyle942">
    <w:name w:val="Основной текст + 10,5 pt,Курсив"/>
    <w:basedOn w:val="CharStyle103"/>
    <w:rPr>
      <w:lang w:val="ru-RU"/>
      <w:i/>
      <w:iCs/>
      <w:sz w:val="21"/>
      <w:szCs w:val="21"/>
      <w:w w:val="100"/>
      <w:spacing w:val="0"/>
      <w:color w:val="000000"/>
      <w:position w:val="0"/>
    </w:rPr>
  </w:style>
  <w:style w:type="character" w:customStyle="1" w:styleId="CharStyle944">
    <w:name w:val="Подпись к картинке (24)_"/>
    <w:basedOn w:val="DefaultParagraphFont"/>
    <w:link w:val="Style943"/>
    <w:rPr>
      <w:b w:val="0"/>
      <w:bCs w:val="0"/>
      <w:i/>
      <w:iCs/>
      <w:u w:val="none"/>
      <w:strike w:val="0"/>
      <w:smallCaps w:val="0"/>
      <w:sz w:val="12"/>
      <w:szCs w:val="12"/>
      <w:rFonts w:ascii="Times New Roman" w:eastAsia="Times New Roman" w:hAnsi="Times New Roman" w:cs="Times New Roman"/>
      <w:spacing w:val="20"/>
    </w:rPr>
  </w:style>
  <w:style w:type="character" w:customStyle="1" w:styleId="CharStyle945">
    <w:name w:val="Подпись к картинке (24) + 8,5 pt,Не курсив,Интервал 0 pt"/>
    <w:basedOn w:val="CharStyle944"/>
    <w:rPr>
      <w:lang w:val="ru-RU"/>
      <w:i/>
      <w:iCs/>
      <w:sz w:val="17"/>
      <w:szCs w:val="17"/>
      <w:w w:val="100"/>
      <w:spacing w:val="0"/>
      <w:color w:val="000000"/>
      <w:position w:val="0"/>
    </w:rPr>
  </w:style>
  <w:style w:type="character" w:customStyle="1" w:styleId="CharStyle947">
    <w:name w:val="Основной текст (75)_"/>
    <w:basedOn w:val="DefaultParagraphFont"/>
    <w:link w:val="Style946"/>
    <w:rPr>
      <w:b w:val="0"/>
      <w:bCs w:val="0"/>
      <w:i w:val="0"/>
      <w:iCs w:val="0"/>
      <w:u w:val="none"/>
      <w:strike w:val="0"/>
      <w:smallCaps w:val="0"/>
      <w:sz w:val="10"/>
      <w:szCs w:val="10"/>
      <w:rFonts w:ascii="Franklin Gothic Heavy" w:eastAsia="Franklin Gothic Heavy" w:hAnsi="Franklin Gothic Heavy" w:cs="Franklin Gothic Heavy"/>
    </w:rPr>
  </w:style>
  <w:style w:type="character" w:customStyle="1" w:styleId="CharStyle948">
    <w:name w:val="Основной текст (65) + 10 pt,Не полужирный,Не курсив,Интервал 0 pt"/>
    <w:basedOn w:val="CharStyle688"/>
    <w:rPr>
      <w:lang w:val="ru-RU"/>
      <w:b/>
      <w:bCs/>
      <w:i/>
      <w:iCs/>
      <w:u w:val="single"/>
      <w:sz w:val="20"/>
      <w:szCs w:val="20"/>
      <w:w w:val="100"/>
      <w:spacing w:val="0"/>
      <w:color w:val="000000"/>
      <w:position w:val="0"/>
    </w:rPr>
  </w:style>
  <w:style w:type="character" w:customStyle="1" w:styleId="CharStyle949">
    <w:name w:val="Основной текст (27) + 4,5 pt,Интервал 1 pt"/>
    <w:basedOn w:val="CharStyle299"/>
    <w:rPr>
      <w:lang w:val="en-US"/>
      <w:sz w:val="9"/>
      <w:szCs w:val="9"/>
      <w:w w:val="100"/>
      <w:spacing w:val="20"/>
      <w:color w:val="000000"/>
      <w:position w:val="0"/>
    </w:rPr>
  </w:style>
  <w:style w:type="character" w:customStyle="1" w:styleId="CharStyle950">
    <w:name w:val="Основной текст (27) + 9 pt,Полужирный,Курсив,Интервал 1 pt"/>
    <w:basedOn w:val="CharStyle299"/>
    <w:rPr>
      <w:lang w:val="en-US"/>
      <w:b/>
      <w:bCs/>
      <w:i/>
      <w:iCs/>
      <w:u w:val="single"/>
      <w:sz w:val="18"/>
      <w:szCs w:val="18"/>
      <w:w w:val="100"/>
      <w:spacing w:val="20"/>
      <w:color w:val="000000"/>
      <w:position w:val="0"/>
    </w:rPr>
  </w:style>
  <w:style w:type="character" w:customStyle="1" w:styleId="CharStyle951">
    <w:name w:val="Основной текст (27)"/>
    <w:basedOn w:val="CharStyle299"/>
    <w:rPr>
      <w:lang w:val="en-US"/>
      <w:u w:val="single"/>
      <w:w w:val="100"/>
      <w:spacing w:val="0"/>
      <w:color w:val="000000"/>
      <w:position w:val="0"/>
    </w:rPr>
  </w:style>
  <w:style w:type="character" w:customStyle="1" w:styleId="CharStyle952">
    <w:name w:val="Основной текст (27) + Candara,8 pt,Курсив"/>
    <w:basedOn w:val="CharStyle299"/>
    <w:rPr>
      <w:lang w:val="1024"/>
      <w:i/>
      <w:iCs/>
      <w:u w:val="single"/>
      <w:sz w:val="16"/>
      <w:szCs w:val="16"/>
      <w:rFonts w:ascii="Candara" w:eastAsia="Candara" w:hAnsi="Candara" w:cs="Candara"/>
      <w:w w:val="100"/>
      <w:spacing w:val="0"/>
      <w:color w:val="000000"/>
      <w:position w:val="0"/>
    </w:rPr>
  </w:style>
  <w:style w:type="character" w:customStyle="1" w:styleId="CharStyle953">
    <w:name w:val="Основной текст (27) + 4,5 pt,Интервал 1 pt"/>
    <w:basedOn w:val="CharStyle299"/>
    <w:rPr>
      <w:lang w:val="1024"/>
      <w:u w:val="single"/>
      <w:sz w:val="9"/>
      <w:szCs w:val="9"/>
      <w:w w:val="100"/>
      <w:spacing w:val="20"/>
      <w:color w:val="000000"/>
      <w:position w:val="0"/>
    </w:rPr>
  </w:style>
  <w:style w:type="character" w:customStyle="1" w:styleId="CharStyle954">
    <w:name w:val="Основной текст (27) + Candara,8 pt,Курсив"/>
    <w:basedOn w:val="CharStyle299"/>
    <w:rPr>
      <w:lang w:val="1024"/>
      <w:i/>
      <w:iCs/>
      <w:sz w:val="16"/>
      <w:szCs w:val="16"/>
      <w:rFonts w:ascii="Candara" w:eastAsia="Candara" w:hAnsi="Candara" w:cs="Candara"/>
      <w:w w:val="100"/>
      <w:spacing w:val="0"/>
      <w:color w:val="000000"/>
      <w:position w:val="0"/>
    </w:rPr>
  </w:style>
  <w:style w:type="character" w:customStyle="1" w:styleId="CharStyle955">
    <w:name w:val="Основной текст (65) + Candara,8 pt,Не полужирный,Интервал 0 pt"/>
    <w:basedOn w:val="CharStyle688"/>
    <w:rPr>
      <w:lang w:val="1024"/>
      <w:b/>
      <w:bCs/>
      <w:sz w:val="16"/>
      <w:szCs w:val="16"/>
      <w:rFonts w:ascii="Candara" w:eastAsia="Candara" w:hAnsi="Candara" w:cs="Candara"/>
      <w:w w:val="100"/>
      <w:spacing w:val="0"/>
      <w:color w:val="000000"/>
      <w:position w:val="0"/>
    </w:rPr>
  </w:style>
  <w:style w:type="character" w:customStyle="1" w:styleId="CharStyle956">
    <w:name w:val="Основной текст + Интервал 1 pt"/>
    <w:basedOn w:val="CharStyle103"/>
    <w:rPr>
      <w:lang w:val="en-US"/>
      <w:w w:val="100"/>
      <w:spacing w:val="30"/>
      <w:color w:val="000000"/>
      <w:position w:val="0"/>
    </w:rPr>
  </w:style>
  <w:style w:type="character" w:customStyle="1" w:styleId="CharStyle957">
    <w:name w:val="Основной текст (28) Exact"/>
    <w:basedOn w:val="DefaultParagraphFont"/>
    <w:rPr>
      <w:lang w:val="en-US"/>
      <w:b w:val="0"/>
      <w:bCs w:val="0"/>
      <w:i w:val="0"/>
      <w:iCs w:val="0"/>
      <w:u w:val="none"/>
      <w:strike w:val="0"/>
      <w:smallCaps w:val="0"/>
      <w:sz w:val="19"/>
      <w:szCs w:val="19"/>
      <w:rFonts w:ascii="Sylfaen" w:eastAsia="Sylfaen" w:hAnsi="Sylfaen" w:cs="Sylfaen"/>
    </w:rPr>
  </w:style>
  <w:style w:type="character" w:customStyle="1" w:styleId="CharStyle958">
    <w:name w:val="Основной текст (28) + Интервал 0 pt Exact"/>
    <w:basedOn w:val="CharStyle302"/>
    <w:rPr>
      <w:lang w:val="en-US"/>
      <w:w w:val="100"/>
      <w:spacing w:val="-7"/>
      <w:color w:val="000000"/>
      <w:position w:val="0"/>
    </w:rPr>
  </w:style>
  <w:style w:type="character" w:customStyle="1" w:styleId="CharStyle959">
    <w:name w:val="Основной текст (15) + Интервал 0 pt Exact"/>
    <w:basedOn w:val="CharStyle225"/>
    <w:rPr>
      <w:lang w:val="en-US"/>
      <w:sz w:val="21"/>
      <w:szCs w:val="21"/>
      <w:w w:val="100"/>
      <w:spacing w:val="0"/>
      <w:color w:val="000000"/>
      <w:position w:val="0"/>
    </w:rPr>
  </w:style>
  <w:style w:type="character" w:customStyle="1" w:styleId="CharStyle960">
    <w:name w:val="Основной текст (33) + Полужирный,Не курсив,Интервал 0 pt Exact"/>
    <w:basedOn w:val="CharStyle340"/>
    <w:rPr>
      <w:b/>
      <w:bCs/>
      <w:i/>
      <w:iCs/>
      <w:sz w:val="18"/>
      <w:szCs w:val="18"/>
      <w:w w:val="100"/>
      <w:spacing w:val="6"/>
      <w:color w:val="000000"/>
      <w:position w:val="0"/>
    </w:rPr>
  </w:style>
  <w:style w:type="character" w:customStyle="1" w:styleId="CharStyle961">
    <w:name w:val="Основной текст (33) + Интервал 0 pt Exact"/>
    <w:basedOn w:val="CharStyle340"/>
    <w:rPr>
      <w:sz w:val="18"/>
      <w:szCs w:val="18"/>
      <w:w w:val="100"/>
      <w:spacing w:val="18"/>
      <w:color w:val="000000"/>
      <w:position w:val="0"/>
    </w:rPr>
  </w:style>
  <w:style w:type="character" w:customStyle="1" w:styleId="CharStyle962">
    <w:name w:val="Основной текст (9) + 7,5 pt,Не курсив,Интервал 0 pt Exact"/>
    <w:basedOn w:val="CharStyle217"/>
    <w:rPr>
      <w:i/>
      <w:iCs/>
      <w:sz w:val="15"/>
      <w:szCs w:val="15"/>
      <w:w w:val="100"/>
      <w:spacing w:val="-1"/>
      <w:color w:val="000000"/>
      <w:position w:val="0"/>
    </w:rPr>
  </w:style>
  <w:style w:type="character" w:customStyle="1" w:styleId="CharStyle963">
    <w:name w:val="Подпись к картинке + Курсив,Интервал 0 pt Exact"/>
    <w:basedOn w:val="CharStyle207"/>
    <w:rPr>
      <w:lang w:val="en-US"/>
      <w:i/>
      <w:iCs/>
      <w:sz w:val="18"/>
      <w:szCs w:val="18"/>
      <w:w w:val="100"/>
      <w:spacing w:val="15"/>
      <w:color w:val="000000"/>
      <w:position w:val="0"/>
    </w:rPr>
  </w:style>
  <w:style w:type="character" w:customStyle="1" w:styleId="CharStyle964">
    <w:name w:val="Подпись к картинке (19) + Times New Roman,9 pt,Интервал 0 pt Exact"/>
    <w:basedOn w:val="CharStyle731"/>
    <w:rPr>
      <w:lang w:val="ru-RU"/>
      <w:sz w:val="18"/>
      <w:szCs w:val="18"/>
      <w:rFonts w:ascii="Times New Roman" w:eastAsia="Times New Roman" w:hAnsi="Times New Roman" w:cs="Times New Roman"/>
      <w:w w:val="100"/>
      <w:spacing w:val="5"/>
      <w:color w:val="000000"/>
      <w:position w:val="0"/>
    </w:rPr>
  </w:style>
  <w:style w:type="character" w:customStyle="1" w:styleId="CharStyle965">
    <w:name w:val="Подпись к картинке (19) + Times New Roman,5,5 pt,Интервал 0 pt Exact"/>
    <w:basedOn w:val="CharStyle731"/>
    <w:rPr>
      <w:lang w:val="ru-RU"/>
      <w:sz w:val="11"/>
      <w:szCs w:val="11"/>
      <w:rFonts w:ascii="Times New Roman" w:eastAsia="Times New Roman" w:hAnsi="Times New Roman" w:cs="Times New Roman"/>
      <w:w w:val="100"/>
      <w:spacing w:val="9"/>
      <w:color w:val="000000"/>
      <w:position w:val="0"/>
    </w:rPr>
  </w:style>
  <w:style w:type="character" w:customStyle="1" w:styleId="CharStyle966">
    <w:name w:val="Подпись к картинке (23) Exact"/>
    <w:basedOn w:val="DefaultParagraphFont"/>
    <w:rPr>
      <w:b/>
      <w:bCs/>
      <w:i/>
      <w:iCs/>
      <w:u w:val="none"/>
      <w:strike w:val="0"/>
      <w:smallCaps w:val="0"/>
      <w:sz w:val="17"/>
      <w:szCs w:val="17"/>
      <w:rFonts w:ascii="Times New Roman" w:eastAsia="Times New Roman" w:hAnsi="Times New Roman" w:cs="Times New Roman"/>
      <w:spacing w:val="16"/>
    </w:rPr>
  </w:style>
  <w:style w:type="character" w:customStyle="1" w:styleId="CharStyle967">
    <w:name w:val="Подпись к картинке (18) + 8,5 pt,Полужирный,Курсив,Интервал 0 pt Exact"/>
    <w:basedOn w:val="CharStyle695"/>
    <w:rPr>
      <w:lang w:val="en-US"/>
      <w:b/>
      <w:bCs/>
      <w:i/>
      <w:iCs/>
      <w:sz w:val="17"/>
      <w:szCs w:val="17"/>
      <w:w w:val="100"/>
      <w:spacing w:val="16"/>
      <w:color w:val="000000"/>
      <w:position w:val="0"/>
    </w:rPr>
  </w:style>
  <w:style w:type="character" w:customStyle="1" w:styleId="CharStyle968">
    <w:name w:val="Основной текст + Candara,7,5 pt,Курсив,Интервал 1 pt"/>
    <w:basedOn w:val="CharStyle103"/>
    <w:rPr>
      <w:lang w:val="ru-RU"/>
      <w:i/>
      <w:iCs/>
      <w:sz w:val="15"/>
      <w:szCs w:val="15"/>
      <w:rFonts w:ascii="Candara" w:eastAsia="Candara" w:hAnsi="Candara" w:cs="Candara"/>
      <w:w w:val="100"/>
      <w:spacing w:val="20"/>
      <w:color w:val="000000"/>
      <w:position w:val="0"/>
    </w:rPr>
  </w:style>
  <w:style w:type="character" w:customStyle="1" w:styleId="CharStyle969">
    <w:name w:val="Основной текст (9) + Sylfaen,7,5 pt,Не курсив,Малые прописные"/>
    <w:basedOn w:val="CharStyle217"/>
    <w:rPr>
      <w:lang w:val="1024"/>
      <w:i/>
      <w:iCs/>
      <w:smallCaps/>
      <w:sz w:val="15"/>
      <w:szCs w:val="15"/>
      <w:rFonts w:ascii="Sylfaen" w:eastAsia="Sylfaen" w:hAnsi="Sylfaen" w:cs="Sylfaen"/>
      <w:w w:val="100"/>
      <w:spacing w:val="0"/>
      <w:color w:val="000000"/>
      <w:position w:val="0"/>
    </w:rPr>
  </w:style>
  <w:style w:type="character" w:customStyle="1" w:styleId="CharStyle970">
    <w:name w:val="Основной текст"/>
    <w:basedOn w:val="CharStyle103"/>
    <w:rPr>
      <w:lang w:val="1024"/>
      <w:u w:val="single"/>
      <w:w w:val="100"/>
      <w:spacing w:val="0"/>
      <w:color w:val="000000"/>
      <w:position w:val="0"/>
    </w:rPr>
  </w:style>
  <w:style w:type="character" w:customStyle="1" w:styleId="CharStyle972">
    <w:name w:val="Основной текст (76)_"/>
    <w:basedOn w:val="DefaultParagraphFont"/>
    <w:link w:val="Style971"/>
    <w:rPr>
      <w:b/>
      <w:bCs/>
      <w:i/>
      <w:iCs/>
      <w:u w:val="none"/>
      <w:strike w:val="0"/>
      <w:smallCaps w:val="0"/>
      <w:sz w:val="22"/>
      <w:szCs w:val="22"/>
      <w:rFonts w:ascii="Times New Roman" w:eastAsia="Times New Roman" w:hAnsi="Times New Roman" w:cs="Times New Roman"/>
    </w:rPr>
  </w:style>
  <w:style w:type="character" w:customStyle="1" w:styleId="CharStyle973">
    <w:name w:val="Основной текст (76) + Sylfaen,12 pt,Не полужирный,Интервал 0 pt"/>
    <w:basedOn w:val="CharStyle972"/>
    <w:rPr>
      <w:lang w:val="ru-RU"/>
      <w:b/>
      <w:bCs/>
      <w:sz w:val="24"/>
      <w:szCs w:val="24"/>
      <w:rFonts w:ascii="Sylfaen" w:eastAsia="Sylfaen" w:hAnsi="Sylfaen" w:cs="Sylfaen"/>
      <w:w w:val="100"/>
      <w:spacing w:val="-10"/>
      <w:color w:val="000000"/>
      <w:position w:val="0"/>
    </w:rPr>
  </w:style>
  <w:style w:type="character" w:customStyle="1" w:styleId="CharStyle974">
    <w:name w:val="Основной текст (76) + Batang,Не полужирный,Не курсив"/>
    <w:basedOn w:val="CharStyle972"/>
    <w:rPr>
      <w:lang w:val="ru-RU"/>
      <w:b/>
      <w:bCs/>
      <w:i/>
      <w:iCs/>
      <w:rFonts w:ascii="Batang" w:eastAsia="Batang" w:hAnsi="Batang" w:cs="Batang"/>
      <w:w w:val="100"/>
      <w:spacing w:val="0"/>
      <w:color w:val="000000"/>
      <w:position w:val="0"/>
    </w:rPr>
  </w:style>
  <w:style w:type="character" w:customStyle="1" w:styleId="CharStyle975">
    <w:name w:val="Основной текст (76) + Интервал 1 pt"/>
    <w:basedOn w:val="CharStyle972"/>
    <w:rPr>
      <w:lang w:val="ru-RU"/>
      <w:w w:val="100"/>
      <w:spacing w:val="30"/>
      <w:color w:val="000000"/>
      <w:position w:val="0"/>
    </w:rPr>
  </w:style>
  <w:style w:type="character" w:customStyle="1" w:styleId="CharStyle976">
    <w:name w:val="Основной текст (9) + Не курсив,Интервал 1 pt"/>
    <w:basedOn w:val="CharStyle217"/>
    <w:rPr>
      <w:i/>
      <w:iCs/>
      <w:w w:val="100"/>
      <w:spacing w:val="30"/>
      <w:color w:val="000000"/>
      <w:position w:val="0"/>
    </w:rPr>
  </w:style>
  <w:style w:type="character" w:customStyle="1" w:styleId="CharStyle978">
    <w:name w:val="Заголовок №2 (2)_"/>
    <w:basedOn w:val="DefaultParagraphFont"/>
    <w:link w:val="Style977"/>
    <w:rPr>
      <w:b w:val="0"/>
      <w:bCs w:val="0"/>
      <w:i w:val="0"/>
      <w:iCs w:val="0"/>
      <w:u w:val="none"/>
      <w:strike w:val="0"/>
      <w:smallCaps w:val="0"/>
      <w:sz w:val="19"/>
      <w:szCs w:val="19"/>
      <w:rFonts w:ascii="Times New Roman" w:eastAsia="Times New Roman" w:hAnsi="Times New Roman" w:cs="Times New Roman"/>
    </w:rPr>
  </w:style>
  <w:style w:type="character" w:customStyle="1" w:styleId="CharStyle979">
    <w:name w:val="Основной текст (27) + 9,5 pt"/>
    <w:basedOn w:val="CharStyle299"/>
    <w:rPr>
      <w:lang w:val="ru-RU"/>
      <w:sz w:val="19"/>
      <w:szCs w:val="19"/>
      <w:w w:val="100"/>
      <w:spacing w:val="0"/>
      <w:color w:val="000000"/>
      <w:position w:val="0"/>
    </w:rPr>
  </w:style>
  <w:style w:type="character" w:customStyle="1" w:styleId="CharStyle980">
    <w:name w:val="Основной текст + Интервал 1 pt"/>
    <w:basedOn w:val="CharStyle103"/>
    <w:rPr>
      <w:lang w:val="ru-RU"/>
      <w:strike/>
      <w:w w:val="100"/>
      <w:spacing w:val="30"/>
      <w:color w:val="000000"/>
      <w:position w:val="0"/>
    </w:rPr>
  </w:style>
  <w:style w:type="character" w:customStyle="1" w:styleId="CharStyle981">
    <w:name w:val="Основной текст (23) + Times New Roman,9,5 pt"/>
    <w:basedOn w:val="CharStyle274"/>
    <w:rPr>
      <w:lang w:val="ru-RU"/>
      <w:sz w:val="19"/>
      <w:szCs w:val="19"/>
      <w:rFonts w:ascii="Times New Roman" w:eastAsia="Times New Roman" w:hAnsi="Times New Roman" w:cs="Times New Roman"/>
      <w:w w:val="100"/>
      <w:spacing w:val="0"/>
      <w:color w:val="000000"/>
      <w:position w:val="0"/>
    </w:rPr>
  </w:style>
  <w:style w:type="character" w:customStyle="1" w:styleId="CharStyle982">
    <w:name w:val="Основной текст (23) + Times New Roman,10 pt"/>
    <w:basedOn w:val="CharStyle274"/>
    <w:rPr>
      <w:lang w:val="ru-RU"/>
      <w:sz w:val="20"/>
      <w:szCs w:val="20"/>
      <w:rFonts w:ascii="Times New Roman" w:eastAsia="Times New Roman" w:hAnsi="Times New Roman" w:cs="Times New Roman"/>
      <w:w w:val="100"/>
      <w:spacing w:val="0"/>
      <w:color w:val="000000"/>
      <w:position w:val="0"/>
    </w:rPr>
  </w:style>
  <w:style w:type="character" w:customStyle="1" w:styleId="CharStyle983">
    <w:name w:val="Основной текст (23) + Candara,8 pt,Курсив"/>
    <w:basedOn w:val="CharStyle274"/>
    <w:rPr>
      <w:lang w:val="1024"/>
      <w:i/>
      <w:iCs/>
      <w:sz w:val="16"/>
      <w:szCs w:val="16"/>
      <w:rFonts w:ascii="Candara" w:eastAsia="Candara" w:hAnsi="Candara" w:cs="Candara"/>
      <w:w w:val="100"/>
      <w:spacing w:val="0"/>
      <w:color w:val="000000"/>
      <w:position w:val="0"/>
    </w:rPr>
  </w:style>
  <w:style w:type="character" w:customStyle="1" w:styleId="CharStyle984">
    <w:name w:val="Основной текст (23) + Times New Roman,9 pt,Полужирный,Курсив,Интервал 1 pt"/>
    <w:basedOn w:val="CharStyle274"/>
    <w:rPr>
      <w:b/>
      <w:bCs/>
      <w:i/>
      <w:iCs/>
      <w:sz w:val="18"/>
      <w:szCs w:val="18"/>
      <w:rFonts w:ascii="Times New Roman" w:eastAsia="Times New Roman" w:hAnsi="Times New Roman" w:cs="Times New Roman"/>
      <w:w w:val="100"/>
      <w:spacing w:val="20"/>
      <w:color w:val="000000"/>
      <w:position w:val="0"/>
    </w:rPr>
  </w:style>
  <w:style w:type="character" w:customStyle="1" w:styleId="CharStyle985">
    <w:name w:val="Основной текст (23)"/>
    <w:basedOn w:val="CharStyle274"/>
    <w:rPr>
      <w:lang w:val="ru-RU"/>
      <w:w w:val="100"/>
      <w:spacing w:val="0"/>
      <w:color w:val="000000"/>
      <w:position w:val="0"/>
    </w:rPr>
  </w:style>
  <w:style w:type="character" w:customStyle="1" w:styleId="CharStyle986">
    <w:name w:val="Основной текст (12)"/>
    <w:basedOn w:val="CharStyle146"/>
    <w:rPr>
      <w:w w:val="100"/>
      <w:spacing w:val="0"/>
      <w:color w:val="000000"/>
      <w:position w:val="0"/>
    </w:rPr>
  </w:style>
  <w:style w:type="character" w:customStyle="1" w:styleId="CharStyle987">
    <w:name w:val="Основной текст (12) + 9 pt,Курсив,Интервал 1 pt"/>
    <w:basedOn w:val="CharStyle146"/>
    <w:rPr>
      <w:lang w:val="ru-RU"/>
      <w:i/>
      <w:iCs/>
      <w:sz w:val="18"/>
      <w:szCs w:val="18"/>
      <w:w w:val="100"/>
      <w:spacing w:val="20"/>
      <w:color w:val="000000"/>
      <w:position w:val="0"/>
    </w:rPr>
  </w:style>
  <w:style w:type="character" w:customStyle="1" w:styleId="CharStyle988">
    <w:name w:val="Основной текст (12) + 10 pt,Не полужирный"/>
    <w:basedOn w:val="CharStyle146"/>
    <w:rPr>
      <w:lang w:val="ru-RU"/>
      <w:b/>
      <w:bCs/>
      <w:sz w:val="20"/>
      <w:szCs w:val="20"/>
      <w:w w:val="100"/>
      <w:spacing w:val="0"/>
      <w:color w:val="000000"/>
      <w:position w:val="0"/>
    </w:rPr>
  </w:style>
  <w:style w:type="character" w:customStyle="1" w:styleId="CharStyle989">
    <w:name w:val="Основной текст (12)"/>
    <w:basedOn w:val="CharStyle146"/>
    <w:rPr>
      <w:u w:val="single"/>
      <w:w w:val="100"/>
      <w:spacing w:val="0"/>
      <w:color w:val="000000"/>
      <w:position w:val="0"/>
    </w:rPr>
  </w:style>
  <w:style w:type="character" w:customStyle="1" w:styleId="CharStyle990">
    <w:name w:val="Основной текст (12) + 9 pt,Курсив,Интервал 1 pt"/>
    <w:basedOn w:val="CharStyle146"/>
    <w:rPr>
      <w:i/>
      <w:iCs/>
      <w:u w:val="single"/>
      <w:sz w:val="18"/>
      <w:szCs w:val="18"/>
      <w:w w:val="100"/>
      <w:spacing w:val="20"/>
      <w:color w:val="000000"/>
      <w:position w:val="0"/>
    </w:rPr>
  </w:style>
  <w:style w:type="character" w:customStyle="1" w:styleId="CharStyle991">
    <w:name w:val="Основной текст (12) + 10 pt,Не полужирный"/>
    <w:basedOn w:val="CharStyle146"/>
    <w:rPr>
      <w:lang w:val="1024"/>
      <w:b/>
      <w:bCs/>
      <w:u w:val="single"/>
      <w:sz w:val="20"/>
      <w:szCs w:val="20"/>
      <w:w w:val="100"/>
      <w:spacing w:val="0"/>
      <w:color w:val="000000"/>
      <w:position w:val="0"/>
    </w:rPr>
  </w:style>
  <w:style w:type="character" w:customStyle="1" w:styleId="CharStyle992">
    <w:name w:val="Основной текст (12) + Не полужирный,Курсив,Интервал 1 pt"/>
    <w:basedOn w:val="CharStyle146"/>
    <w:rPr>
      <w:b/>
      <w:bCs/>
      <w:i/>
      <w:iCs/>
      <w:w w:val="100"/>
      <w:spacing w:val="20"/>
      <w:color w:val="000000"/>
      <w:position w:val="0"/>
    </w:rPr>
  </w:style>
  <w:style w:type="character" w:customStyle="1" w:styleId="CharStyle993">
    <w:name w:val="Основной текст (65) + Малые прописные"/>
    <w:basedOn w:val="CharStyle688"/>
    <w:rPr>
      <w:lang w:val="en-US"/>
      <w:smallCaps/>
      <w:w w:val="100"/>
      <w:color w:val="000000"/>
      <w:position w:val="0"/>
    </w:rPr>
  </w:style>
  <w:style w:type="character" w:customStyle="1" w:styleId="CharStyle994">
    <w:name w:val="Основной текст (65) + Малые прописные"/>
    <w:basedOn w:val="CharStyle688"/>
    <w:rPr>
      <w:lang w:val="en-US"/>
      <w:strike/>
      <w:smallCaps/>
      <w:w w:val="100"/>
      <w:color w:val="000000"/>
      <w:position w:val="0"/>
    </w:rPr>
  </w:style>
  <w:style w:type="character" w:customStyle="1" w:styleId="CharStyle995">
    <w:name w:val="Основной текст (65) + Georgia,10 pt,Не полужирный,Не курсив,Интервал 0 pt"/>
    <w:basedOn w:val="CharStyle688"/>
    <w:rPr>
      <w:lang w:val="en-US"/>
      <w:b/>
      <w:bCs/>
      <w:i/>
      <w:iCs/>
      <w:sz w:val="20"/>
      <w:szCs w:val="20"/>
      <w:rFonts w:ascii="Georgia" w:eastAsia="Georgia" w:hAnsi="Georgia" w:cs="Georgia"/>
      <w:w w:val="100"/>
      <w:spacing w:val="10"/>
      <w:color w:val="000000"/>
      <w:position w:val="0"/>
    </w:rPr>
  </w:style>
  <w:style w:type="character" w:customStyle="1" w:styleId="CharStyle997">
    <w:name w:val="Подпись к картинке (25)_"/>
    <w:basedOn w:val="DefaultParagraphFont"/>
    <w:link w:val="Style996"/>
    <w:rPr>
      <w:b/>
      <w:bCs/>
      <w:i w:val="0"/>
      <w:iCs w:val="0"/>
      <w:u w:val="none"/>
      <w:strike w:val="0"/>
      <w:smallCaps w:val="0"/>
      <w:sz w:val="15"/>
      <w:szCs w:val="15"/>
      <w:rFonts w:ascii="Trebuchet MS" w:eastAsia="Trebuchet MS" w:hAnsi="Trebuchet MS" w:cs="Trebuchet MS"/>
    </w:rPr>
  </w:style>
  <w:style w:type="character" w:customStyle="1" w:styleId="CharStyle998">
    <w:name w:val="Подпись к картинке (25) + Sylfaen,4 pt,Не полужирный"/>
    <w:basedOn w:val="CharStyle997"/>
    <w:rPr>
      <w:lang w:val="ru-RU"/>
      <w:b/>
      <w:bCs/>
      <w:sz w:val="8"/>
      <w:szCs w:val="8"/>
      <w:rFonts w:ascii="Sylfaen" w:eastAsia="Sylfaen" w:hAnsi="Sylfaen" w:cs="Sylfaen"/>
      <w:w w:val="100"/>
      <w:spacing w:val="0"/>
      <w:color w:val="000000"/>
      <w:position w:val="0"/>
    </w:rPr>
  </w:style>
  <w:style w:type="character" w:customStyle="1" w:styleId="CharStyle999">
    <w:name w:val="Подпись к картинке (18) + 4,5 pt,Интервал 1 pt"/>
    <w:basedOn w:val="CharStyle695"/>
    <w:rPr>
      <w:lang w:val="1024"/>
      <w:sz w:val="9"/>
      <w:szCs w:val="9"/>
      <w:w w:val="100"/>
      <w:spacing w:val="20"/>
      <w:color w:val="000000"/>
      <w:position w:val="0"/>
    </w:rPr>
  </w:style>
  <w:style w:type="character" w:customStyle="1" w:styleId="CharStyle1001">
    <w:name w:val="Подпись к картинке (26)_"/>
    <w:basedOn w:val="DefaultParagraphFont"/>
    <w:link w:val="Style1000"/>
    <w:rPr>
      <w:b w:val="0"/>
      <w:bCs w:val="0"/>
      <w:i w:val="0"/>
      <w:iCs w:val="0"/>
      <w:u w:val="none"/>
      <w:strike w:val="0"/>
      <w:smallCaps w:val="0"/>
      <w:sz w:val="17"/>
      <w:szCs w:val="17"/>
      <w:rFonts w:ascii="Batang" w:eastAsia="Batang" w:hAnsi="Batang" w:cs="Batang"/>
      <w:spacing w:val="-10"/>
    </w:rPr>
  </w:style>
  <w:style w:type="character" w:customStyle="1" w:styleId="CharStyle1002">
    <w:name w:val="Подпись к картинке (18) + 9,5 pt,Курсив,Интервал 1 pt"/>
    <w:basedOn w:val="CharStyle695"/>
    <w:rPr>
      <w:lang w:val="en-US"/>
      <w:i/>
      <w:iCs/>
      <w:sz w:val="19"/>
      <w:szCs w:val="19"/>
      <w:w w:val="100"/>
      <w:spacing w:val="20"/>
      <w:color w:val="000000"/>
      <w:position w:val="0"/>
    </w:rPr>
  </w:style>
  <w:style w:type="character" w:customStyle="1" w:styleId="CharStyle1003">
    <w:name w:val="Подпись к картинке (18) + 9 pt,Курсив"/>
    <w:basedOn w:val="CharStyle695"/>
    <w:rPr>
      <w:lang w:val="en-US"/>
      <w:i/>
      <w:iCs/>
      <w:sz w:val="18"/>
      <w:szCs w:val="18"/>
      <w:w w:val="100"/>
      <w:spacing w:val="0"/>
      <w:color w:val="000000"/>
      <w:position w:val="0"/>
    </w:rPr>
  </w:style>
  <w:style w:type="character" w:customStyle="1" w:styleId="CharStyle1004">
    <w:name w:val="Подпись к картинке (18) + 8,5 pt"/>
    <w:basedOn w:val="CharStyle695"/>
    <w:rPr>
      <w:lang w:val="ru-RU"/>
      <w:sz w:val="17"/>
      <w:szCs w:val="17"/>
      <w:w w:val="100"/>
      <w:spacing w:val="0"/>
      <w:color w:val="000000"/>
      <w:position w:val="0"/>
    </w:rPr>
  </w:style>
  <w:style w:type="character" w:customStyle="1" w:styleId="CharStyle1005">
    <w:name w:val="Основной текст (27) + 8,5 pt,Полужирный,Курсив,Интервал 0 pt Exact"/>
    <w:basedOn w:val="CharStyle299"/>
    <w:rPr>
      <w:lang w:val="en-US"/>
      <w:b/>
      <w:bCs/>
      <w:i/>
      <w:iCs/>
      <w:sz w:val="17"/>
      <w:szCs w:val="17"/>
      <w:w w:val="100"/>
      <w:spacing w:val="16"/>
      <w:color w:val="000000"/>
      <w:position w:val="0"/>
    </w:rPr>
  </w:style>
  <w:style w:type="character" w:customStyle="1" w:styleId="CharStyle1006">
    <w:name w:val="Основной текст (27) + Интервал 0 pt Exact"/>
    <w:basedOn w:val="CharStyle299"/>
    <w:rPr>
      <w:lang w:val="ru-RU"/>
      <w:sz w:val="19"/>
      <w:szCs w:val="19"/>
      <w:w w:val="100"/>
      <w:spacing w:val="4"/>
      <w:color w:val="000000"/>
      <w:position w:val="0"/>
    </w:rPr>
  </w:style>
  <w:style w:type="character" w:customStyle="1" w:styleId="CharStyle1007">
    <w:name w:val="Основной текст (65) + 9,5 pt,Не полужирный,Не курсив,Интервал 0 pt Exact"/>
    <w:basedOn w:val="CharStyle688"/>
    <w:rPr>
      <w:lang w:val="en-US"/>
      <w:b/>
      <w:bCs/>
      <w:i/>
      <w:iCs/>
      <w:sz w:val="19"/>
      <w:szCs w:val="19"/>
      <w:w w:val="100"/>
      <w:spacing w:val="4"/>
      <w:color w:val="000000"/>
      <w:position w:val="0"/>
    </w:rPr>
  </w:style>
  <w:style w:type="character" w:customStyle="1" w:styleId="CharStyle1008">
    <w:name w:val="Основной текст (65) + 4,5 pt,Не полужирный,Не курсив,Интервал 1 pt Exact"/>
    <w:basedOn w:val="CharStyle688"/>
    <w:rPr>
      <w:lang w:val="1024"/>
      <w:b/>
      <w:bCs/>
      <w:i/>
      <w:iCs/>
      <w:sz w:val="9"/>
      <w:szCs w:val="9"/>
      <w:w w:val="100"/>
      <w:color w:val="000000"/>
      <w:position w:val="0"/>
    </w:rPr>
  </w:style>
  <w:style w:type="character" w:customStyle="1" w:styleId="CharStyle1009">
    <w:name w:val="Основной текст (9) + Интервал 0 pt Exact"/>
    <w:basedOn w:val="CharStyle217"/>
    <w:rPr>
      <w:lang w:val="ru-RU"/>
      <w:u w:val="single"/>
      <w:sz w:val="18"/>
      <w:szCs w:val="18"/>
      <w:w w:val="100"/>
      <w:spacing w:val="15"/>
      <w:color w:val="000000"/>
      <w:position w:val="0"/>
    </w:rPr>
  </w:style>
  <w:style w:type="character" w:customStyle="1" w:styleId="CharStyle1010">
    <w:name w:val="Основной текст + Курсив,Малые прописные,Интервал 0 pt Exact"/>
    <w:basedOn w:val="CharStyle103"/>
    <w:rPr>
      <w:lang w:val="en-US"/>
      <w:i/>
      <w:iCs/>
      <w:smallCaps/>
      <w:sz w:val="18"/>
      <w:szCs w:val="18"/>
      <w:w w:val="100"/>
      <w:spacing w:val="15"/>
      <w:color w:val="000000"/>
      <w:position w:val="0"/>
    </w:rPr>
  </w:style>
  <w:style w:type="character" w:customStyle="1" w:styleId="CharStyle1011">
    <w:name w:val="Основной текст + Интервал 0 pt Exact"/>
    <w:basedOn w:val="CharStyle103"/>
    <w:rPr>
      <w:lang w:val="1024"/>
      <w:sz w:val="18"/>
      <w:szCs w:val="18"/>
      <w:w w:val="100"/>
      <w:spacing w:val="-3"/>
      <w:color w:val="000000"/>
      <w:position w:val="0"/>
    </w:rPr>
  </w:style>
  <w:style w:type="character" w:customStyle="1" w:styleId="CharStyle1012">
    <w:name w:val="Основной текст (9) + Интервал 2 pt Exact"/>
    <w:basedOn w:val="CharStyle217"/>
    <w:rPr>
      <w:lang w:val="ru-RU"/>
      <w:sz w:val="18"/>
      <w:szCs w:val="18"/>
      <w:w w:val="100"/>
      <w:spacing w:val="50"/>
      <w:color w:val="000000"/>
      <w:position w:val="0"/>
    </w:rPr>
  </w:style>
  <w:style w:type="character" w:customStyle="1" w:styleId="CharStyle1014">
    <w:name w:val="Основной текст (77) Exact"/>
    <w:basedOn w:val="DefaultParagraphFont"/>
    <w:link w:val="Style1013"/>
    <w:rPr>
      <w:b w:val="0"/>
      <w:bCs w:val="0"/>
      <w:i/>
      <w:iCs/>
      <w:u w:val="none"/>
      <w:strike w:val="0"/>
      <w:smallCaps w:val="0"/>
      <w:sz w:val="8"/>
      <w:szCs w:val="8"/>
      <w:rFonts w:ascii="Times New Roman" w:eastAsia="Times New Roman" w:hAnsi="Times New Roman" w:cs="Times New Roman"/>
      <w:spacing w:val="30"/>
    </w:rPr>
  </w:style>
  <w:style w:type="character" w:customStyle="1" w:styleId="CharStyle1015">
    <w:name w:val="Основной текст (77) + Franklin Gothic Heavy,Не курсив,Интервал 0 pt Exact"/>
    <w:basedOn w:val="CharStyle1014"/>
    <w:rPr>
      <w:lang w:val="ru-RU"/>
      <w:i/>
      <w:iCs/>
      <w:rFonts w:ascii="Franklin Gothic Heavy" w:eastAsia="Franklin Gothic Heavy" w:hAnsi="Franklin Gothic Heavy" w:cs="Franklin Gothic Heavy"/>
      <w:w w:val="100"/>
      <w:spacing w:val="0"/>
      <w:color w:val="000000"/>
      <w:position w:val="0"/>
    </w:rPr>
  </w:style>
  <w:style w:type="character" w:customStyle="1" w:styleId="CharStyle1016">
    <w:name w:val="Основной текст + 8,5 pt,Полужирный,Курсив,Интервал 0 pt Exact"/>
    <w:basedOn w:val="CharStyle103"/>
    <w:rPr>
      <w:lang w:val="en-US"/>
      <w:b/>
      <w:bCs/>
      <w:i/>
      <w:iCs/>
      <w:sz w:val="17"/>
      <w:szCs w:val="17"/>
      <w:w w:val="100"/>
      <w:spacing w:val="16"/>
      <w:color w:val="000000"/>
      <w:position w:val="0"/>
    </w:rPr>
  </w:style>
  <w:style w:type="character" w:customStyle="1" w:styleId="CharStyle1017">
    <w:name w:val="Основной текст + 9,5 pt Exact"/>
    <w:basedOn w:val="CharStyle103"/>
    <w:rPr>
      <w:lang w:val="1024"/>
      <w:w w:val="100"/>
      <w:spacing w:val="4"/>
      <w:color w:val="000000"/>
      <w:position w:val="0"/>
    </w:rPr>
  </w:style>
  <w:style w:type="character" w:customStyle="1" w:styleId="CharStyle1018">
    <w:name w:val="Основной текст (9) + Интервал 2 pt Exact"/>
    <w:basedOn w:val="CharStyle217"/>
    <w:rPr>
      <w:lang w:val="ru-RU"/>
      <w:u w:val="single"/>
      <w:sz w:val="18"/>
      <w:szCs w:val="18"/>
      <w:w w:val="100"/>
      <w:spacing w:val="50"/>
      <w:color w:val="000000"/>
      <w:position w:val="0"/>
    </w:rPr>
  </w:style>
  <w:style w:type="character" w:customStyle="1" w:styleId="CharStyle1019">
    <w:name w:val="Основной текст (65) Exact"/>
    <w:basedOn w:val="CharStyle688"/>
    <w:rPr>
      <w:lang w:val="en-US"/>
      <w:u w:val="single"/>
      <w:sz w:val="17"/>
      <w:szCs w:val="17"/>
      <w:w w:val="100"/>
      <w:spacing w:val="16"/>
      <w:color w:val="000000"/>
      <w:position w:val="0"/>
    </w:rPr>
  </w:style>
  <w:style w:type="character" w:customStyle="1" w:styleId="CharStyle1020">
    <w:name w:val="Основной текст + Интервал 0 pt Exact"/>
    <w:basedOn w:val="CharStyle103"/>
    <w:rPr>
      <w:lang w:val="1024"/>
      <w:u w:val="single"/>
      <w:sz w:val="18"/>
      <w:szCs w:val="18"/>
      <w:w w:val="100"/>
      <w:spacing w:val="5"/>
      <w:color w:val="000000"/>
      <w:position w:val="0"/>
    </w:rPr>
  </w:style>
  <w:style w:type="character" w:customStyle="1" w:styleId="CharStyle1021">
    <w:name w:val="Основной текст + Sylfaen,8,5 pt,Интервал 0 pt Exact"/>
    <w:basedOn w:val="CharStyle103"/>
    <w:rPr>
      <w:lang w:val="1024"/>
      <w:sz w:val="17"/>
      <w:szCs w:val="17"/>
      <w:rFonts w:ascii="Sylfaen" w:eastAsia="Sylfaen" w:hAnsi="Sylfaen" w:cs="Sylfaen"/>
      <w:w w:val="100"/>
      <w:spacing w:val="0"/>
      <w:color w:val="000000"/>
      <w:position w:val="0"/>
    </w:rPr>
  </w:style>
  <w:style w:type="character" w:customStyle="1" w:styleId="CharStyle1022">
    <w:name w:val="Основной текст + Sylfaen,9,5 pt,Интервал 0 pt Exact"/>
    <w:basedOn w:val="CharStyle103"/>
    <w:rPr>
      <w:lang w:val="en-US"/>
      <w:rFonts w:ascii="Sylfaen" w:eastAsia="Sylfaen" w:hAnsi="Sylfaen" w:cs="Sylfaen"/>
      <w:w w:val="100"/>
      <w:spacing w:val="-7"/>
      <w:color w:val="000000"/>
      <w:position w:val="0"/>
    </w:rPr>
  </w:style>
  <w:style w:type="character" w:customStyle="1" w:styleId="CharStyle1023">
    <w:name w:val="Основной текст + Sylfaen,5 pt,Интервал 0 pt Exact"/>
    <w:basedOn w:val="CharStyle103"/>
    <w:rPr>
      <w:lang w:val="1024"/>
      <w:sz w:val="10"/>
      <w:szCs w:val="10"/>
      <w:rFonts w:ascii="Sylfaen" w:eastAsia="Sylfaen" w:hAnsi="Sylfaen" w:cs="Sylfaen"/>
      <w:w w:val="100"/>
      <w:spacing w:val="0"/>
      <w:color w:val="000000"/>
      <w:position w:val="0"/>
    </w:rPr>
  </w:style>
  <w:style w:type="character" w:customStyle="1" w:styleId="CharStyle1024">
    <w:name w:val="Основной текст (3) + Интервал 0 pt Exact"/>
    <w:basedOn w:val="CharStyle97"/>
    <w:rPr>
      <w:lang w:val="ru-RU"/>
      <w:sz w:val="40"/>
      <w:szCs w:val="40"/>
      <w:w w:val="100"/>
      <w:spacing w:val="5"/>
      <w:color w:val="000000"/>
      <w:position w:val="0"/>
    </w:rPr>
  </w:style>
  <w:style w:type="character" w:customStyle="1" w:styleId="CharStyle1026">
    <w:name w:val="Основной текст (78) Exact"/>
    <w:basedOn w:val="DefaultParagraphFont"/>
    <w:link w:val="Style1025"/>
    <w:rPr>
      <w:b w:val="0"/>
      <w:bCs w:val="0"/>
      <w:i w:val="0"/>
      <w:iCs w:val="0"/>
      <w:u w:val="none"/>
      <w:strike w:val="0"/>
      <w:smallCaps w:val="0"/>
      <w:sz w:val="25"/>
      <w:szCs w:val="25"/>
      <w:rFonts w:ascii="Sylfaen" w:eastAsia="Sylfaen" w:hAnsi="Sylfaen" w:cs="Sylfaen"/>
    </w:rPr>
  </w:style>
  <w:style w:type="character" w:customStyle="1" w:styleId="CharStyle1027">
    <w:name w:val="Основной текст (78) + Times New Roman,9 pt Exact"/>
    <w:basedOn w:val="CharStyle1026"/>
    <w:rPr>
      <w:lang w:val="1024"/>
      <w:sz w:val="18"/>
      <w:szCs w:val="18"/>
      <w:rFonts w:ascii="Times New Roman" w:eastAsia="Times New Roman" w:hAnsi="Times New Roman" w:cs="Times New Roman"/>
      <w:w w:val="100"/>
      <w:spacing w:val="0"/>
      <w:color w:val="000000"/>
      <w:position w:val="0"/>
    </w:rPr>
  </w:style>
  <w:style w:type="character" w:customStyle="1" w:styleId="CharStyle1028">
    <w:name w:val="Основной текст + Интервал 1 pt Exact"/>
    <w:basedOn w:val="CharStyle103"/>
    <w:rPr>
      <w:lang w:val="en-US"/>
      <w:sz w:val="18"/>
      <w:szCs w:val="18"/>
      <w:w w:val="100"/>
      <w:spacing w:val="29"/>
      <w:color w:val="000000"/>
      <w:position w:val="0"/>
    </w:rPr>
  </w:style>
  <w:style w:type="character" w:customStyle="1" w:styleId="CharStyle1029">
    <w:name w:val="Основной текст (9) + Sylfaen,5,5 pt,Интервал 0 pt Exact"/>
    <w:basedOn w:val="CharStyle217"/>
    <w:rPr>
      <w:lang w:val="ru-RU"/>
      <w:sz w:val="11"/>
      <w:szCs w:val="11"/>
      <w:rFonts w:ascii="Sylfaen" w:eastAsia="Sylfaen" w:hAnsi="Sylfaen" w:cs="Sylfaen"/>
      <w:w w:val="100"/>
      <w:spacing w:val="0"/>
      <w:color w:val="000000"/>
      <w:position w:val="0"/>
    </w:rPr>
  </w:style>
  <w:style w:type="character" w:customStyle="1" w:styleId="CharStyle1030">
    <w:name w:val="Основной текст (9) + Candara,6 pt,Полужирный,Интервал 0 pt Exact"/>
    <w:basedOn w:val="CharStyle217"/>
    <w:rPr>
      <w:lang w:val="ru-RU"/>
      <w:b/>
      <w:bCs/>
      <w:sz w:val="12"/>
      <w:szCs w:val="12"/>
      <w:rFonts w:ascii="Candara" w:eastAsia="Candara" w:hAnsi="Candara" w:cs="Candara"/>
      <w:w w:val="100"/>
      <w:spacing w:val="0"/>
      <w:color w:val="000000"/>
      <w:position w:val="0"/>
    </w:rPr>
  </w:style>
  <w:style w:type="character" w:customStyle="1" w:styleId="CharStyle1031">
    <w:name w:val="Основной текст (3) + Sylfaen,21,5 pt,Не полужирный,Курсив,Интервал 1 pt Exact"/>
    <w:basedOn w:val="CharStyle97"/>
    <w:rPr>
      <w:lang w:val="en-US"/>
      <w:b/>
      <w:bCs/>
      <w:i/>
      <w:iCs/>
      <w:rFonts w:ascii="Sylfaen" w:eastAsia="Sylfaen" w:hAnsi="Sylfaen" w:cs="Sylfaen"/>
      <w:w w:val="100"/>
      <w:spacing w:val="22"/>
      <w:color w:val="000000"/>
      <w:position w:val="0"/>
    </w:rPr>
  </w:style>
  <w:style w:type="character" w:customStyle="1" w:styleId="CharStyle1033">
    <w:name w:val="Основной текст (79) Exact"/>
    <w:basedOn w:val="DefaultParagraphFont"/>
    <w:link w:val="Style1032"/>
    <w:rPr>
      <w:b w:val="0"/>
      <w:bCs w:val="0"/>
      <w:i w:val="0"/>
      <w:iCs w:val="0"/>
      <w:u w:val="none"/>
      <w:strike w:val="0"/>
      <w:smallCaps w:val="0"/>
      <w:sz w:val="16"/>
      <w:szCs w:val="16"/>
      <w:rFonts w:ascii="Sylfaen" w:eastAsia="Sylfaen" w:hAnsi="Sylfaen" w:cs="Sylfaen"/>
    </w:rPr>
  </w:style>
  <w:style w:type="character" w:customStyle="1" w:styleId="CharStyle1034">
    <w:name w:val="Основной текст (79) + 8,5 pt Exact"/>
    <w:basedOn w:val="CharStyle1033"/>
    <w:rPr>
      <w:lang w:val="1024"/>
      <w:sz w:val="17"/>
      <w:szCs w:val="17"/>
      <w:w w:val="100"/>
      <w:spacing w:val="0"/>
      <w:color w:val="000000"/>
      <w:position w:val="0"/>
    </w:rPr>
  </w:style>
  <w:style w:type="character" w:customStyle="1" w:styleId="CharStyle1035">
    <w:name w:val="Подпись к картинке (2) + Не курсив,Интервал 0 pt Exact"/>
    <w:basedOn w:val="CharStyle253"/>
    <w:rPr>
      <w:lang w:val="1024"/>
      <w:i/>
      <w:iCs/>
      <w:sz w:val="18"/>
      <w:szCs w:val="18"/>
      <w:w w:val="100"/>
      <w:spacing w:val="5"/>
      <w:color w:val="000000"/>
      <w:position w:val="0"/>
    </w:rPr>
  </w:style>
  <w:style w:type="character" w:customStyle="1" w:styleId="CharStyle1036">
    <w:name w:val="Подпись к картинке (2) + Не курсив,Интервал 0 pt Exact"/>
    <w:basedOn w:val="CharStyle253"/>
    <w:rPr>
      <w:lang w:val="1024"/>
      <w:i/>
      <w:iCs/>
      <w:sz w:val="18"/>
      <w:szCs w:val="18"/>
      <w:w w:val="100"/>
      <w:spacing w:val="-3"/>
      <w:color w:val="000000"/>
      <w:position w:val="0"/>
    </w:rPr>
  </w:style>
  <w:style w:type="character" w:customStyle="1" w:styleId="CharStyle1037">
    <w:name w:val="Основной текст (27) + Малые прописные"/>
    <w:basedOn w:val="CharStyle299"/>
    <w:rPr>
      <w:lang w:val="ru-RU"/>
      <w:smallCaps/>
      <w:w w:val="100"/>
      <w:spacing w:val="0"/>
      <w:color w:val="000000"/>
      <w:position w:val="0"/>
    </w:rPr>
  </w:style>
  <w:style w:type="character" w:customStyle="1" w:styleId="CharStyle1038">
    <w:name w:val="Основной текст (27) + 9,5 pt,Курсив,Интервал 1 pt"/>
    <w:basedOn w:val="CharStyle299"/>
    <w:rPr>
      <w:lang w:val="1024"/>
      <w:i/>
      <w:iCs/>
      <w:sz w:val="19"/>
      <w:szCs w:val="19"/>
      <w:w w:val="100"/>
      <w:spacing w:val="20"/>
      <w:color w:val="000000"/>
      <w:position w:val="0"/>
    </w:rPr>
  </w:style>
  <w:style w:type="character" w:customStyle="1" w:styleId="CharStyle1039">
    <w:name w:val="Основной текст (3) + Интервал 0 pt Exact"/>
    <w:basedOn w:val="CharStyle97"/>
    <w:rPr>
      <w:lang w:val="ru-RU"/>
      <w:sz w:val="40"/>
      <w:szCs w:val="40"/>
      <w:w w:val="100"/>
      <w:spacing w:val="5"/>
      <w:color w:val="FFFFFF"/>
      <w:position w:val="0"/>
    </w:rPr>
  </w:style>
  <w:style w:type="character" w:customStyle="1" w:styleId="CharStyle1040">
    <w:name w:val="Основной текст Exact"/>
    <w:basedOn w:val="CharStyle103"/>
    <w:rPr>
      <w:lang w:val="ru-RU"/>
      <w:sz w:val="18"/>
      <w:szCs w:val="18"/>
      <w:w w:val="100"/>
      <w:spacing w:val="4"/>
      <w:color w:val="000000"/>
      <w:position w:val="0"/>
    </w:rPr>
  </w:style>
  <w:style w:type="character" w:customStyle="1" w:styleId="CharStyle1041">
    <w:name w:val="Подпись к картинке (18) + Интервал 0 pt Exact"/>
    <w:basedOn w:val="CharStyle695"/>
    <w:rPr>
      <w:lang w:val="ru-RU"/>
      <w:sz w:val="19"/>
      <w:szCs w:val="19"/>
      <w:w w:val="100"/>
      <w:spacing w:val="2"/>
      <w:color w:val="000000"/>
      <w:position w:val="0"/>
    </w:rPr>
  </w:style>
  <w:style w:type="character" w:customStyle="1" w:styleId="CharStyle1042">
    <w:name w:val="Основной текст (9) Exact"/>
    <w:basedOn w:val="CharStyle217"/>
    <w:rPr>
      <w:sz w:val="18"/>
      <w:szCs w:val="18"/>
      <w:w w:val="100"/>
      <w:spacing w:val="10"/>
      <w:color w:val="000000"/>
      <w:position w:val="0"/>
    </w:rPr>
  </w:style>
  <w:style w:type="character" w:customStyle="1" w:styleId="CharStyle1043">
    <w:name w:val="Основной текст + Candara,5,5 pt,Интервал 0 pt"/>
    <w:basedOn w:val="CharStyle103"/>
    <w:rPr>
      <w:lang w:val="ru-RU"/>
      <w:sz w:val="11"/>
      <w:szCs w:val="11"/>
      <w:rFonts w:ascii="Candara" w:eastAsia="Candara" w:hAnsi="Candara" w:cs="Candara"/>
      <w:w w:val="100"/>
      <w:spacing w:val="2"/>
      <w:color w:val="000000"/>
      <w:position w:val="0"/>
    </w:rPr>
  </w:style>
  <w:style w:type="character" w:customStyle="1" w:styleId="CharStyle1044">
    <w:name w:val="Основной текст + Sylfaen,8 pt,Курсив,Интервал 1 pt"/>
    <w:basedOn w:val="CharStyle103"/>
    <w:rPr>
      <w:lang w:val="ru-RU"/>
      <w:i/>
      <w:iCs/>
      <w:sz w:val="16"/>
      <w:szCs w:val="16"/>
      <w:rFonts w:ascii="Sylfaen" w:eastAsia="Sylfaen" w:hAnsi="Sylfaen" w:cs="Sylfaen"/>
      <w:w w:val="100"/>
      <w:spacing w:val="35"/>
      <w:color w:val="000000"/>
      <w:position w:val="0"/>
    </w:rPr>
  </w:style>
  <w:style w:type="character" w:customStyle="1" w:styleId="CharStyle1045">
    <w:name w:val="Основной текст + Microsoft Sans Serif,38 pt,Интервал 0 pt"/>
    <w:basedOn w:val="CharStyle103"/>
    <w:rPr>
      <w:lang w:val="1024"/>
      <w:sz w:val="76"/>
      <w:szCs w:val="76"/>
      <w:rFonts w:ascii="Microsoft Sans Serif" w:eastAsia="Microsoft Sans Serif" w:hAnsi="Microsoft Sans Serif" w:cs="Microsoft Sans Serif"/>
      <w:w w:val="100"/>
      <w:spacing w:val="0"/>
      <w:color w:val="000000"/>
      <w:position w:val="0"/>
    </w:rPr>
  </w:style>
  <w:style w:type="character" w:customStyle="1" w:styleId="CharStyle1046">
    <w:name w:val="Основной текст + CordiaUPC,58,5 pt,Интервал 0 pt"/>
    <w:basedOn w:val="CharStyle103"/>
    <w:rPr>
      <w:lang w:val="ru-RU"/>
      <w:sz w:val="117"/>
      <w:szCs w:val="117"/>
      <w:rFonts w:ascii="CordiaUPC" w:eastAsia="CordiaUPC" w:hAnsi="CordiaUPC" w:cs="CordiaUPC"/>
      <w:w w:val="100"/>
      <w:spacing w:val="0"/>
      <w:color w:val="000000"/>
      <w:position w:val="0"/>
    </w:rPr>
  </w:style>
  <w:style w:type="character" w:customStyle="1" w:styleId="CharStyle1047">
    <w:name w:val="Основной текст + Candara,6 pt,Интервал 0 pt"/>
    <w:basedOn w:val="CharStyle103"/>
    <w:rPr>
      <w:lang w:val="1024"/>
      <w:sz w:val="12"/>
      <w:szCs w:val="12"/>
      <w:rFonts w:ascii="Candara" w:eastAsia="Candara" w:hAnsi="Candara" w:cs="Candara"/>
      <w:w w:val="100"/>
      <w:spacing w:val="0"/>
      <w:color w:val="000000"/>
      <w:position w:val="0"/>
    </w:rPr>
  </w:style>
  <w:style w:type="character" w:customStyle="1" w:styleId="CharStyle1049">
    <w:name w:val="Подпись к таблице (9) Exact"/>
    <w:basedOn w:val="DefaultParagraphFont"/>
    <w:link w:val="Style1048"/>
    <w:rPr>
      <w:b w:val="0"/>
      <w:bCs w:val="0"/>
      <w:i w:val="0"/>
      <w:iCs w:val="0"/>
      <w:u w:val="none"/>
      <w:strike w:val="0"/>
      <w:smallCaps w:val="0"/>
      <w:sz w:val="17"/>
      <w:szCs w:val="17"/>
      <w:rFonts w:ascii="Times New Roman" w:eastAsia="Times New Roman" w:hAnsi="Times New Roman" w:cs="Times New Roman"/>
      <w:spacing w:val="19"/>
    </w:rPr>
  </w:style>
  <w:style w:type="character" w:customStyle="1" w:styleId="CharStyle1050">
    <w:name w:val="Подпись к таблице (9) + 9,5 pt,Интервал 0 pt Exact"/>
    <w:basedOn w:val="CharStyle1049"/>
    <w:rPr>
      <w:lang w:val="ru-RU"/>
      <w:sz w:val="19"/>
      <w:szCs w:val="19"/>
      <w:w w:val="100"/>
      <w:spacing w:val="2"/>
      <w:color w:val="000000"/>
      <w:position w:val="0"/>
    </w:rPr>
  </w:style>
  <w:style w:type="character" w:customStyle="1" w:styleId="CharStyle1051">
    <w:name w:val="Подпись к таблице (9) + Полужирный,Интервал 0 pt Exact"/>
    <w:basedOn w:val="CharStyle1049"/>
    <w:rPr>
      <w:lang w:val="ru-RU"/>
      <w:b/>
      <w:bCs/>
      <w:w w:val="100"/>
      <w:spacing w:val="-11"/>
      <w:color w:val="000000"/>
      <w:position w:val="0"/>
    </w:rPr>
  </w:style>
  <w:style w:type="character" w:customStyle="1" w:styleId="CharStyle1052">
    <w:name w:val="Подпись к таблице (9) + 9 pt,Интервал 0 pt Exact"/>
    <w:basedOn w:val="CharStyle1049"/>
    <w:rPr>
      <w:lang w:val="ru-RU"/>
      <w:sz w:val="18"/>
      <w:szCs w:val="18"/>
      <w:w w:val="100"/>
      <w:spacing w:val="4"/>
      <w:color w:val="000000"/>
      <w:position w:val="0"/>
    </w:rPr>
  </w:style>
  <w:style w:type="character" w:customStyle="1" w:styleId="CharStyle1053">
    <w:name w:val="Подпись к таблице (9) + Sylfaen,10,5 pt,Интервал 0 pt Exact"/>
    <w:basedOn w:val="CharStyle1049"/>
    <w:rPr>
      <w:lang w:val="ru-RU"/>
      <w:sz w:val="21"/>
      <w:szCs w:val="21"/>
      <w:rFonts w:ascii="Sylfaen" w:eastAsia="Sylfaen" w:hAnsi="Sylfaen" w:cs="Sylfaen"/>
      <w:w w:val="100"/>
      <w:spacing w:val="0"/>
      <w:color w:val="000000"/>
      <w:position w:val="0"/>
    </w:rPr>
  </w:style>
  <w:style w:type="character" w:customStyle="1" w:styleId="CharStyle1054">
    <w:name w:val="Подпись к таблице (9) + Полужирный,Интервал 0 pt Exact"/>
    <w:basedOn w:val="CharStyle1049"/>
    <w:rPr>
      <w:lang w:val="ru-RU"/>
      <w:b/>
      <w:bCs/>
      <w:w w:val="100"/>
      <w:spacing w:val="3"/>
      <w:color w:val="000000"/>
      <w:position w:val="0"/>
    </w:rPr>
  </w:style>
  <w:style w:type="character" w:customStyle="1" w:styleId="CharStyle1055">
    <w:name w:val="Подпись к таблице Exact"/>
    <w:basedOn w:val="CharStyle198"/>
    <w:rPr>
      <w:lang w:val="ru-RU"/>
      <w:sz w:val="18"/>
      <w:szCs w:val="18"/>
      <w:w w:val="100"/>
      <w:spacing w:val="4"/>
      <w:color w:val="000000"/>
      <w:position w:val="0"/>
    </w:rPr>
  </w:style>
  <w:style w:type="character" w:customStyle="1" w:styleId="CharStyle1057">
    <w:name w:val="Подпись к таблице (10) Exact"/>
    <w:basedOn w:val="DefaultParagraphFont"/>
    <w:link w:val="Style1056"/>
    <w:rPr>
      <w:b w:val="0"/>
      <w:bCs w:val="0"/>
      <w:i w:val="0"/>
      <w:iCs w:val="0"/>
      <w:u w:val="none"/>
      <w:strike w:val="0"/>
      <w:smallCaps w:val="0"/>
      <w:sz w:val="17"/>
      <w:szCs w:val="17"/>
      <w:rFonts w:ascii="Sylfaen" w:eastAsia="Sylfaen" w:hAnsi="Sylfaen" w:cs="Sylfaen"/>
      <w:spacing w:val="7"/>
    </w:rPr>
  </w:style>
  <w:style w:type="character" w:customStyle="1" w:styleId="CharStyle1059">
    <w:name w:val="Подпись к таблице (8) Exact"/>
    <w:basedOn w:val="DefaultParagraphFont"/>
    <w:rPr>
      <w:b w:val="0"/>
      <w:bCs w:val="0"/>
      <w:i w:val="0"/>
      <w:iCs w:val="0"/>
      <w:u w:val="none"/>
      <w:strike w:val="0"/>
      <w:smallCaps w:val="0"/>
      <w:sz w:val="19"/>
      <w:szCs w:val="19"/>
      <w:rFonts w:ascii="Times New Roman" w:eastAsia="Times New Roman" w:hAnsi="Times New Roman" w:cs="Times New Roman"/>
      <w:spacing w:val="2"/>
    </w:rPr>
  </w:style>
  <w:style w:type="character" w:customStyle="1" w:styleId="CharStyle1061">
    <w:name w:val="Подпись к таблице (11) Exact"/>
    <w:basedOn w:val="DefaultParagraphFont"/>
    <w:link w:val="Style1060"/>
    <w:rPr>
      <w:b w:val="0"/>
      <w:bCs w:val="0"/>
      <w:i w:val="0"/>
      <w:iCs w:val="0"/>
      <w:u w:val="none"/>
      <w:strike w:val="0"/>
      <w:smallCaps w:val="0"/>
      <w:sz w:val="8"/>
      <w:szCs w:val="8"/>
      <w:rFonts w:ascii="Batang" w:eastAsia="Batang" w:hAnsi="Batang" w:cs="Batang"/>
      <w:spacing w:val="-5"/>
    </w:rPr>
  </w:style>
  <w:style w:type="character" w:customStyle="1" w:styleId="CharStyle1062">
    <w:name w:val="Подпись к таблице (11) + Sylfaen,4,5 pt,Курсив,Интервал 0 pt Exact"/>
    <w:basedOn w:val="CharStyle1061"/>
    <w:rPr>
      <w:lang w:val="en-US"/>
      <w:i/>
      <w:iCs/>
      <w:sz w:val="9"/>
      <w:szCs w:val="9"/>
      <w:rFonts w:ascii="Sylfaen" w:eastAsia="Sylfaen" w:hAnsi="Sylfaen" w:cs="Sylfaen"/>
      <w:w w:val="100"/>
      <w:spacing w:val="11"/>
      <w:color w:val="000000"/>
      <w:position w:val="0"/>
    </w:rPr>
  </w:style>
  <w:style w:type="character" w:customStyle="1" w:styleId="CharStyle1063">
    <w:name w:val="Основной текст (27) + Интервал 0 pt Exact"/>
    <w:basedOn w:val="CharStyle299"/>
    <w:rPr>
      <w:lang w:val="ru-RU"/>
      <w:sz w:val="19"/>
      <w:szCs w:val="19"/>
      <w:w w:val="100"/>
      <w:spacing w:val="2"/>
      <w:color w:val="000000"/>
      <w:position w:val="0"/>
    </w:rPr>
  </w:style>
  <w:style w:type="character" w:customStyle="1" w:styleId="CharStyle1065">
    <w:name w:val="Основной текст (80)_"/>
    <w:basedOn w:val="DefaultParagraphFont"/>
    <w:link w:val="Style1064"/>
    <w:rPr>
      <w:b w:val="0"/>
      <w:bCs w:val="0"/>
      <w:i w:val="0"/>
      <w:iCs w:val="0"/>
      <w:u w:val="none"/>
      <w:strike w:val="0"/>
      <w:smallCaps w:val="0"/>
      <w:sz w:val="21"/>
      <w:szCs w:val="21"/>
      <w:rFonts w:ascii="Candara" w:eastAsia="Candara" w:hAnsi="Candara" w:cs="Candara"/>
      <w:spacing w:val="-10"/>
    </w:rPr>
  </w:style>
  <w:style w:type="character" w:customStyle="1" w:styleId="CharStyle1066">
    <w:name w:val="Основной текст + 11,5 pt,Курсив,Интервал 2 pt"/>
    <w:basedOn w:val="CharStyle103"/>
    <w:rPr>
      <w:lang w:val="en-US"/>
      <w:i/>
      <w:iCs/>
      <w:sz w:val="23"/>
      <w:szCs w:val="23"/>
      <w:w w:val="100"/>
      <w:spacing w:val="50"/>
      <w:color w:val="000000"/>
      <w:position w:val="0"/>
    </w:rPr>
  </w:style>
  <w:style w:type="character" w:customStyle="1" w:styleId="CharStyle1067">
    <w:name w:val="Основной текст + 11,5 pt"/>
    <w:basedOn w:val="CharStyle103"/>
    <w:rPr>
      <w:lang w:val="1024"/>
      <w:sz w:val="23"/>
      <w:szCs w:val="23"/>
      <w:w w:val="100"/>
      <w:spacing w:val="0"/>
      <w:color w:val="000000"/>
      <w:position w:val="0"/>
    </w:rPr>
  </w:style>
  <w:style w:type="character" w:customStyle="1" w:styleId="CharStyle1068">
    <w:name w:val="Основной текст + Franklin Gothic Heavy,7 pt"/>
    <w:basedOn w:val="CharStyle103"/>
    <w:rPr>
      <w:lang w:val="ru-RU"/>
      <w:sz w:val="14"/>
      <w:szCs w:val="14"/>
      <w:rFonts w:ascii="Franklin Gothic Heavy" w:eastAsia="Franklin Gothic Heavy" w:hAnsi="Franklin Gothic Heavy" w:cs="Franklin Gothic Heavy"/>
      <w:w w:val="100"/>
      <w:spacing w:val="0"/>
      <w:color w:val="000000"/>
      <w:position w:val="0"/>
    </w:rPr>
  </w:style>
  <w:style w:type="character" w:customStyle="1" w:styleId="CharStyle1069">
    <w:name w:val="Основной текст + 8,5 pt,Полужирный,Курсив,Интервал 1 pt"/>
    <w:basedOn w:val="CharStyle103"/>
    <w:rPr>
      <w:lang w:val="ru-RU"/>
      <w:b/>
      <w:bCs/>
      <w:i/>
      <w:iCs/>
      <w:sz w:val="17"/>
      <w:szCs w:val="17"/>
      <w:w w:val="100"/>
      <w:spacing w:val="30"/>
      <w:color w:val="000000"/>
      <w:position w:val="0"/>
    </w:rPr>
  </w:style>
  <w:style w:type="character" w:customStyle="1" w:styleId="CharStyle1070">
    <w:name w:val="Основной текст (9) + Интервал 2 pt"/>
    <w:basedOn w:val="CharStyle217"/>
    <w:rPr>
      <w:w w:val="100"/>
      <w:spacing w:val="50"/>
      <w:color w:val="000000"/>
      <w:position w:val="0"/>
    </w:rPr>
  </w:style>
  <w:style w:type="character" w:customStyle="1" w:styleId="CharStyle1071">
    <w:name w:val="Основной текст (27)"/>
    <w:basedOn w:val="CharStyle299"/>
    <w:rPr>
      <w:lang w:val="en-US"/>
      <w:w w:val="100"/>
      <w:spacing w:val="0"/>
      <w:color w:val="000000"/>
      <w:position w:val="0"/>
    </w:rPr>
  </w:style>
  <w:style w:type="character" w:customStyle="1" w:styleId="CharStyle1072">
    <w:name w:val="Основной текст (27)"/>
    <w:basedOn w:val="CharStyle299"/>
    <w:rPr>
      <w:lang w:val="en-US"/>
      <w:w w:val="100"/>
      <w:spacing w:val="0"/>
      <w:color w:val="000000"/>
      <w:position w:val="0"/>
    </w:rPr>
  </w:style>
  <w:style w:type="character" w:customStyle="1" w:styleId="CharStyle1073">
    <w:name w:val="Основной текст + 8,5 pt"/>
    <w:basedOn w:val="CharStyle103"/>
    <w:rPr>
      <w:lang w:val="ru-RU"/>
      <w:sz w:val="17"/>
      <w:szCs w:val="17"/>
      <w:w w:val="100"/>
      <w:spacing w:val="0"/>
      <w:color w:val="000000"/>
      <w:position w:val="0"/>
    </w:rPr>
  </w:style>
  <w:style w:type="character" w:customStyle="1" w:styleId="CharStyle1074">
    <w:name w:val="Основной текст + 8,5 pt,Малые прописные"/>
    <w:basedOn w:val="CharStyle103"/>
    <w:rPr>
      <w:lang w:val="ru-RU"/>
      <w:smallCaps/>
      <w:sz w:val="17"/>
      <w:szCs w:val="17"/>
      <w:w w:val="100"/>
      <w:spacing w:val="0"/>
      <w:color w:val="000000"/>
      <w:position w:val="0"/>
    </w:rPr>
  </w:style>
  <w:style w:type="character" w:customStyle="1" w:styleId="CharStyle1075">
    <w:name w:val="Основной текст"/>
    <w:basedOn w:val="CharStyle103"/>
    <w:rPr>
      <w:lang w:val="ru-RU"/>
      <w:w w:val="100"/>
      <w:spacing w:val="0"/>
      <w:color w:val="000000"/>
      <w:position w:val="0"/>
    </w:rPr>
  </w:style>
  <w:style w:type="character" w:customStyle="1" w:styleId="CharStyle1076">
    <w:name w:val="Основной текст + Курсив"/>
    <w:basedOn w:val="CharStyle103"/>
    <w:rPr>
      <w:lang w:val="ru-RU"/>
      <w:i/>
      <w:iCs/>
      <w:w w:val="100"/>
      <w:spacing w:val="0"/>
      <w:color w:val="000000"/>
      <w:position w:val="0"/>
    </w:rPr>
  </w:style>
  <w:style w:type="character" w:customStyle="1" w:styleId="CharStyle1077">
    <w:name w:val="Основной текст"/>
    <w:basedOn w:val="CharStyle103"/>
    <w:rPr>
      <w:lang w:val="ru-RU"/>
      <w:w w:val="100"/>
      <w:spacing w:val="0"/>
      <w:color w:val="000000"/>
      <w:position w:val="0"/>
    </w:rPr>
  </w:style>
  <w:style w:type="character" w:customStyle="1" w:styleId="CharStyle1078">
    <w:name w:val="Основной текст (9)"/>
    <w:basedOn w:val="CharStyle217"/>
    <w:rPr>
      <w:w w:val="100"/>
      <w:spacing w:val="0"/>
      <w:color w:val="000000"/>
      <w:position w:val="0"/>
    </w:rPr>
  </w:style>
  <w:style w:type="character" w:customStyle="1" w:styleId="CharStyle1079">
    <w:name w:val="Основной текст (9) + Не курсив"/>
    <w:basedOn w:val="CharStyle217"/>
    <w:rPr>
      <w:lang w:val="ru-RU"/>
      <w:i/>
      <w:iCs/>
      <w:w w:val="100"/>
      <w:spacing w:val="0"/>
      <w:color w:val="000000"/>
      <w:position w:val="0"/>
    </w:rPr>
  </w:style>
  <w:style w:type="character" w:customStyle="1" w:styleId="CharStyle1080">
    <w:name w:val="Основной текст (9) + Не курсив"/>
    <w:basedOn w:val="CharStyle217"/>
    <w:rPr>
      <w:lang w:val="ru-RU"/>
      <w:i/>
      <w:iCs/>
      <w:w w:val="100"/>
      <w:spacing w:val="0"/>
      <w:color w:val="000000"/>
      <w:position w:val="0"/>
    </w:rPr>
  </w:style>
  <w:style w:type="character" w:customStyle="1" w:styleId="CharStyle1081">
    <w:name w:val="Основной текст (9) + Малые прописные"/>
    <w:basedOn w:val="CharStyle217"/>
    <w:rPr>
      <w:smallCaps/>
      <w:w w:val="100"/>
      <w:spacing w:val="0"/>
      <w:color w:val="000000"/>
      <w:position w:val="0"/>
    </w:rPr>
  </w:style>
  <w:style w:type="character" w:customStyle="1" w:styleId="CharStyle1082">
    <w:name w:val="Основной текст + 6 pt,Малые прописные"/>
    <w:basedOn w:val="CharStyle103"/>
    <w:rPr>
      <w:lang w:val="ru-RU"/>
      <w:smallCaps/>
      <w:sz w:val="12"/>
      <w:szCs w:val="12"/>
      <w:w w:val="100"/>
      <w:spacing w:val="0"/>
      <w:color w:val="000000"/>
      <w:position w:val="0"/>
    </w:rPr>
  </w:style>
  <w:style w:type="character" w:customStyle="1" w:styleId="CharStyle1084">
    <w:name w:val="Заголовок №18 (3)_"/>
    <w:basedOn w:val="DefaultParagraphFont"/>
    <w:link w:val="Style1083"/>
    <w:rPr>
      <w:b w:val="0"/>
      <w:bCs w:val="0"/>
      <w:i w:val="0"/>
      <w:iCs w:val="0"/>
      <w:u w:val="none"/>
      <w:strike w:val="0"/>
      <w:smallCaps w:val="0"/>
      <w:sz w:val="25"/>
      <w:szCs w:val="25"/>
      <w:rFonts w:ascii="Times New Roman" w:eastAsia="Times New Roman" w:hAnsi="Times New Roman" w:cs="Times New Roman"/>
    </w:rPr>
  </w:style>
  <w:style w:type="character" w:customStyle="1" w:styleId="CharStyle1085">
    <w:name w:val="Основной текст + Курсив,Малые прописные"/>
    <w:basedOn w:val="CharStyle103"/>
    <w:rPr>
      <w:lang w:val="en-US"/>
      <w:i/>
      <w:iCs/>
      <w:smallCaps/>
      <w:w w:val="100"/>
      <w:spacing w:val="0"/>
      <w:color w:val="000000"/>
      <w:position w:val="0"/>
    </w:rPr>
  </w:style>
  <w:style w:type="character" w:customStyle="1" w:styleId="CharStyle1086">
    <w:name w:val="Основной текст (9) + 10 pt,Не курсив"/>
    <w:basedOn w:val="CharStyle217"/>
    <w:rPr>
      <w:lang w:val="ru-RU"/>
      <w:i/>
      <w:iCs/>
      <w:sz w:val="20"/>
      <w:szCs w:val="20"/>
      <w:w w:val="100"/>
      <w:spacing w:val="0"/>
      <w:color w:val="000000"/>
      <w:position w:val="0"/>
    </w:rPr>
  </w:style>
  <w:style w:type="character" w:customStyle="1" w:styleId="CharStyle1087">
    <w:name w:val="Основной текст (9) + 4,5 pt,Не курсив,Интервал 0 pt"/>
    <w:basedOn w:val="CharStyle217"/>
    <w:rPr>
      <w:lang w:val="ru-RU"/>
      <w:i/>
      <w:iCs/>
      <w:sz w:val="9"/>
      <w:szCs w:val="9"/>
      <w:w w:val="100"/>
      <w:spacing w:val="10"/>
      <w:color w:val="000000"/>
      <w:position w:val="0"/>
    </w:rPr>
  </w:style>
  <w:style w:type="character" w:customStyle="1" w:styleId="CharStyle1088">
    <w:name w:val="Подпись к таблице (8)_"/>
    <w:basedOn w:val="DefaultParagraphFont"/>
    <w:link w:val="Style1058"/>
    <w:rPr>
      <w:b w:val="0"/>
      <w:bCs w:val="0"/>
      <w:i w:val="0"/>
      <w:iCs w:val="0"/>
      <w:u w:val="none"/>
      <w:strike w:val="0"/>
      <w:smallCaps w:val="0"/>
      <w:sz w:val="20"/>
      <w:szCs w:val="20"/>
      <w:rFonts w:ascii="Times New Roman" w:eastAsia="Times New Roman" w:hAnsi="Times New Roman" w:cs="Times New Roman"/>
    </w:rPr>
  </w:style>
  <w:style w:type="character" w:customStyle="1" w:styleId="CharStyle1089">
    <w:name w:val="Подпись к таблице (8) + Интервал 1 pt"/>
    <w:basedOn w:val="CharStyle1088"/>
    <w:rPr>
      <w:lang w:val="ru-RU"/>
      <w:w w:val="100"/>
      <w:spacing w:val="30"/>
      <w:color w:val="000000"/>
      <w:position w:val="0"/>
    </w:rPr>
  </w:style>
  <w:style w:type="character" w:customStyle="1" w:styleId="CharStyle1090">
    <w:name w:val="Подпись к таблице (8) + 9,5 pt,Курсив"/>
    <w:basedOn w:val="CharStyle1088"/>
    <w:rPr>
      <w:lang w:val="ru-RU"/>
      <w:i/>
      <w:iCs/>
      <w:sz w:val="19"/>
      <w:szCs w:val="19"/>
      <w:w w:val="100"/>
      <w:spacing w:val="0"/>
      <w:color w:val="000000"/>
      <w:position w:val="0"/>
    </w:rPr>
  </w:style>
  <w:style w:type="character" w:customStyle="1" w:styleId="CharStyle1091">
    <w:name w:val="Подпись к таблице (8) + 9 pt,Полужирный,Курсив,Интервал 4 pt"/>
    <w:basedOn w:val="CharStyle1088"/>
    <w:rPr>
      <w:lang w:val="ru-RU"/>
      <w:b/>
      <w:bCs/>
      <w:i/>
      <w:iCs/>
      <w:sz w:val="18"/>
      <w:szCs w:val="18"/>
      <w:w w:val="100"/>
      <w:spacing w:val="90"/>
      <w:color w:val="000000"/>
      <w:position w:val="0"/>
    </w:rPr>
  </w:style>
  <w:style w:type="character" w:customStyle="1" w:styleId="CharStyle1092">
    <w:name w:val="Основной текст + 10 pt"/>
    <w:basedOn w:val="CharStyle103"/>
    <w:rPr>
      <w:lang w:val="ru-RU"/>
      <w:sz w:val="20"/>
      <w:szCs w:val="20"/>
      <w:w w:val="100"/>
      <w:spacing w:val="0"/>
      <w:color w:val="000000"/>
      <w:position w:val="0"/>
    </w:rPr>
  </w:style>
  <w:style w:type="character" w:customStyle="1" w:styleId="CharStyle1093">
    <w:name w:val="Основной текст + 9 pt,Полужирный,Курсив,Интервал 4 pt"/>
    <w:basedOn w:val="CharStyle103"/>
    <w:rPr>
      <w:lang w:val="en-US"/>
      <w:b/>
      <w:bCs/>
      <w:i/>
      <w:iCs/>
      <w:sz w:val="18"/>
      <w:szCs w:val="18"/>
      <w:w w:val="100"/>
      <w:spacing w:val="90"/>
      <w:color w:val="000000"/>
      <w:position w:val="0"/>
    </w:rPr>
  </w:style>
  <w:style w:type="character" w:customStyle="1" w:styleId="CharStyle1094">
    <w:name w:val="Основной текст + Franklin Gothic Heavy,7 pt,Масштаб 150%"/>
    <w:basedOn w:val="CharStyle103"/>
    <w:rPr>
      <w:lang w:val="1024"/>
      <w:sz w:val="14"/>
      <w:szCs w:val="14"/>
      <w:rFonts w:ascii="Franklin Gothic Heavy" w:eastAsia="Franklin Gothic Heavy" w:hAnsi="Franklin Gothic Heavy" w:cs="Franklin Gothic Heavy"/>
      <w:w w:val="150"/>
      <w:spacing w:val="0"/>
      <w:color w:val="000000"/>
      <w:position w:val="0"/>
    </w:rPr>
  </w:style>
  <w:style w:type="character" w:customStyle="1" w:styleId="CharStyle1095">
    <w:name w:val="Основной текст + Franklin Gothic Heavy,5,5 pt"/>
    <w:basedOn w:val="CharStyle103"/>
    <w:rPr>
      <w:lang w:val="en-US"/>
      <w:sz w:val="11"/>
      <w:szCs w:val="11"/>
      <w:rFonts w:ascii="Franklin Gothic Heavy" w:eastAsia="Franklin Gothic Heavy" w:hAnsi="Franklin Gothic Heavy" w:cs="Franklin Gothic Heavy"/>
      <w:w w:val="100"/>
      <w:spacing w:val="0"/>
      <w:color w:val="000000"/>
      <w:position w:val="0"/>
    </w:rPr>
  </w:style>
  <w:style w:type="character" w:customStyle="1" w:styleId="CharStyle1096">
    <w:name w:val="Основной текст + 4,5 pt,Интервал 0 pt"/>
    <w:basedOn w:val="CharStyle103"/>
    <w:rPr>
      <w:lang w:val="ru-RU"/>
      <w:sz w:val="9"/>
      <w:szCs w:val="9"/>
      <w:w w:val="100"/>
      <w:spacing w:val="10"/>
      <w:color w:val="000000"/>
      <w:position w:val="0"/>
    </w:rPr>
  </w:style>
  <w:style w:type="character" w:customStyle="1" w:styleId="CharStyle1097">
    <w:name w:val="Основной текст + 6,5 pt,Курсив"/>
    <w:basedOn w:val="CharStyle103"/>
    <w:rPr>
      <w:lang w:val="en-US"/>
      <w:i/>
      <w:iCs/>
      <w:sz w:val="13"/>
      <w:szCs w:val="13"/>
      <w:w w:val="100"/>
      <w:spacing w:val="0"/>
      <w:color w:val="000000"/>
      <w:position w:val="0"/>
    </w:rPr>
  </w:style>
  <w:style w:type="character" w:customStyle="1" w:styleId="CharStyle1098">
    <w:name w:val="Основной текст + 10 pt,Интервал 1 pt"/>
    <w:basedOn w:val="CharStyle103"/>
    <w:rPr>
      <w:lang w:val="ru-RU"/>
      <w:sz w:val="20"/>
      <w:szCs w:val="20"/>
      <w:w w:val="100"/>
      <w:spacing w:val="30"/>
      <w:color w:val="000000"/>
      <w:position w:val="0"/>
    </w:rPr>
  </w:style>
  <w:style w:type="character" w:customStyle="1" w:styleId="CharStyle1099">
    <w:name w:val="Колонтитул"/>
    <w:basedOn w:val="CharStyle137"/>
    <w:rPr>
      <w:lang w:val="ru-RU"/>
      <w:w w:val="100"/>
      <w:spacing w:val="0"/>
      <w:color w:val="000000"/>
      <w:position w:val="0"/>
    </w:rPr>
  </w:style>
  <w:style w:type="character" w:customStyle="1" w:styleId="CharStyle1100">
    <w:name w:val="Колонтитул"/>
    <w:basedOn w:val="CharStyle137"/>
    <w:rPr>
      <w:lang w:val="ru-RU"/>
      <w:u w:val="single"/>
      <w:w w:val="100"/>
      <w:spacing w:val="0"/>
      <w:color w:val="000000"/>
      <w:position w:val="0"/>
    </w:rPr>
  </w:style>
  <w:style w:type="character" w:customStyle="1" w:styleId="CharStyle1101">
    <w:name w:val="Колонтитул + Не курсив"/>
    <w:basedOn w:val="CharStyle137"/>
    <w:rPr>
      <w:lang w:val="ru-RU"/>
      <w:i/>
      <w:iCs/>
      <w:w w:val="100"/>
      <w:spacing w:val="0"/>
      <w:color w:val="000000"/>
      <w:position w:val="0"/>
    </w:rPr>
  </w:style>
  <w:style w:type="character" w:customStyle="1" w:styleId="CharStyle1102">
    <w:name w:val="Колонтитул + Не курсив"/>
    <w:basedOn w:val="CharStyle137"/>
    <w:rPr>
      <w:lang w:val="ru-RU"/>
      <w:i/>
      <w:iCs/>
      <w:u w:val="single"/>
      <w:w w:val="100"/>
      <w:spacing w:val="0"/>
      <w:color w:val="000000"/>
      <w:position w:val="0"/>
    </w:rPr>
  </w:style>
  <w:style w:type="character" w:customStyle="1" w:styleId="CharStyle1103">
    <w:name w:val="Основной текст (27)"/>
    <w:basedOn w:val="CharStyle299"/>
    <w:rPr>
      <w:lang w:val="ru-RU"/>
      <w:w w:val="100"/>
      <w:spacing w:val="0"/>
      <w:color w:val="000000"/>
      <w:position w:val="0"/>
    </w:rPr>
  </w:style>
  <w:style w:type="character" w:customStyle="1" w:styleId="CharStyle1104">
    <w:name w:val="Основной текст (27) + 9,5 pt,Курсив"/>
    <w:basedOn w:val="CharStyle299"/>
    <w:rPr>
      <w:lang w:val="en-US"/>
      <w:i/>
      <w:iCs/>
      <w:sz w:val="19"/>
      <w:szCs w:val="19"/>
      <w:w w:val="100"/>
      <w:spacing w:val="0"/>
      <w:color w:val="000000"/>
      <w:position w:val="0"/>
    </w:rPr>
  </w:style>
  <w:style w:type="character" w:customStyle="1" w:styleId="CharStyle1105">
    <w:name w:val="Основной текст (27) + 9,5 pt"/>
    <w:basedOn w:val="CharStyle299"/>
    <w:rPr>
      <w:lang w:val="ru-RU"/>
      <w:sz w:val="19"/>
      <w:szCs w:val="19"/>
      <w:w w:val="100"/>
      <w:spacing w:val="0"/>
      <w:color w:val="000000"/>
      <w:position w:val="0"/>
    </w:rPr>
  </w:style>
  <w:style w:type="character" w:customStyle="1" w:styleId="CharStyle1106">
    <w:name w:val="Основной текст (27) + 9 pt,Полужирный,Курсив,Интервал 4 pt"/>
    <w:basedOn w:val="CharStyle299"/>
    <w:rPr>
      <w:lang w:val="ru-RU"/>
      <w:b/>
      <w:bCs/>
      <w:i/>
      <w:iCs/>
      <w:sz w:val="18"/>
      <w:szCs w:val="18"/>
      <w:w w:val="100"/>
      <w:spacing w:val="90"/>
      <w:color w:val="000000"/>
      <w:position w:val="0"/>
    </w:rPr>
  </w:style>
  <w:style w:type="character" w:customStyle="1" w:styleId="CharStyle1107">
    <w:name w:val="Основной текст (16) + Интервал 2 pt"/>
    <w:basedOn w:val="CharStyle223"/>
    <w:rPr>
      <w:lang w:val="ru-RU"/>
      <w:sz w:val="24"/>
      <w:szCs w:val="24"/>
      <w:w w:val="100"/>
      <w:spacing w:val="50"/>
      <w:color w:val="000000"/>
      <w:position w:val="0"/>
    </w:rPr>
  </w:style>
  <w:style w:type="character" w:customStyle="1" w:styleId="CharStyle1109">
    <w:name w:val="Заголовок №16 (3)_"/>
    <w:basedOn w:val="DefaultParagraphFont"/>
    <w:link w:val="Style1108"/>
    <w:rPr>
      <w:b w:val="0"/>
      <w:bCs w:val="0"/>
      <w:i w:val="0"/>
      <w:iCs w:val="0"/>
      <w:u w:val="none"/>
      <w:strike w:val="0"/>
      <w:smallCaps w:val="0"/>
      <w:sz w:val="25"/>
      <w:szCs w:val="25"/>
      <w:rFonts w:ascii="Times New Roman" w:eastAsia="Times New Roman" w:hAnsi="Times New Roman" w:cs="Times New Roman"/>
    </w:rPr>
  </w:style>
  <w:style w:type="character" w:customStyle="1" w:styleId="CharStyle1111">
    <w:name w:val="Основной текст (81)_"/>
    <w:basedOn w:val="DefaultParagraphFont"/>
    <w:link w:val="Style1110"/>
    <w:rPr>
      <w:b/>
      <w:bCs/>
      <w:i w:val="0"/>
      <w:iCs w:val="0"/>
      <w:u w:val="none"/>
      <w:strike w:val="0"/>
      <w:smallCaps w:val="0"/>
      <w:sz w:val="18"/>
      <w:szCs w:val="18"/>
      <w:rFonts w:ascii="Times New Roman" w:eastAsia="Times New Roman" w:hAnsi="Times New Roman" w:cs="Times New Roman"/>
    </w:rPr>
  </w:style>
  <w:style w:type="character" w:customStyle="1" w:styleId="CharStyle1112">
    <w:name w:val="Основной текст (81) + Sylfaen,9,5 pt,Не полужирный,Курсив"/>
    <w:basedOn w:val="CharStyle1111"/>
    <w:rPr>
      <w:lang w:val="1024"/>
      <w:b/>
      <w:bCs/>
      <w:i/>
      <w:iCs/>
      <w:sz w:val="19"/>
      <w:szCs w:val="19"/>
      <w:rFonts w:ascii="Sylfaen" w:eastAsia="Sylfaen" w:hAnsi="Sylfaen" w:cs="Sylfaen"/>
      <w:w w:val="100"/>
      <w:spacing w:val="0"/>
      <w:color w:val="000000"/>
      <w:position w:val="0"/>
    </w:rPr>
  </w:style>
  <w:style w:type="character" w:customStyle="1" w:styleId="CharStyle1113">
    <w:name w:val="Основной текст + Полужирный"/>
    <w:basedOn w:val="CharStyle103"/>
    <w:rPr>
      <w:lang w:val="ru-RU"/>
      <w:b/>
      <w:bCs/>
      <w:w w:val="100"/>
      <w:spacing w:val="0"/>
      <w:color w:val="000000"/>
      <w:position w:val="0"/>
    </w:rPr>
  </w:style>
  <w:style w:type="character" w:customStyle="1" w:styleId="CharStyle1115">
    <w:name w:val="Основной текст (82)_"/>
    <w:basedOn w:val="DefaultParagraphFont"/>
    <w:link w:val="Style1114"/>
    <w:rPr>
      <w:b w:val="0"/>
      <w:bCs w:val="0"/>
      <w:i/>
      <w:iCs/>
      <w:u w:val="none"/>
      <w:strike w:val="0"/>
      <w:smallCaps w:val="0"/>
      <w:sz w:val="19"/>
      <w:szCs w:val="19"/>
      <w:rFonts w:ascii="Sylfaen" w:eastAsia="Sylfaen" w:hAnsi="Sylfaen" w:cs="Sylfaen"/>
    </w:rPr>
  </w:style>
  <w:style w:type="character" w:customStyle="1" w:styleId="CharStyle1116">
    <w:name w:val="Основной текст (82) + Times New Roman,9 pt,Полужирный,Не курсив"/>
    <w:basedOn w:val="CharStyle1115"/>
    <w:rPr>
      <w:lang w:val="ru-RU"/>
      <w:b/>
      <w:bCs/>
      <w:i/>
      <w:iCs/>
      <w:sz w:val="18"/>
      <w:szCs w:val="18"/>
      <w:rFonts w:ascii="Times New Roman" w:eastAsia="Times New Roman" w:hAnsi="Times New Roman" w:cs="Times New Roman"/>
      <w:w w:val="100"/>
      <w:spacing w:val="0"/>
      <w:color w:val="000000"/>
      <w:position w:val="0"/>
    </w:rPr>
  </w:style>
  <w:style w:type="character" w:customStyle="1" w:styleId="CharStyle1117">
    <w:name w:val="Основной текст (82) + Times New Roman,Интервал 1 pt"/>
    <w:basedOn w:val="CharStyle1115"/>
    <w:rPr>
      <w:lang w:val="ru-RU"/>
      <w:rFonts w:ascii="Times New Roman" w:eastAsia="Times New Roman" w:hAnsi="Times New Roman" w:cs="Times New Roman"/>
      <w:w w:val="100"/>
      <w:spacing w:val="20"/>
      <w:color w:val="000000"/>
      <w:position w:val="0"/>
    </w:rPr>
  </w:style>
  <w:style w:type="character" w:customStyle="1" w:styleId="CharStyle1118">
    <w:name w:val="Основной текст (82) + Times New Roman,Полужирный,Не курсив"/>
    <w:basedOn w:val="CharStyle1115"/>
    <w:rPr>
      <w:lang w:val="1024"/>
      <w:b/>
      <w:bCs/>
      <w:i/>
      <w:iCs/>
      <w:rFonts w:ascii="Times New Roman" w:eastAsia="Times New Roman" w:hAnsi="Times New Roman" w:cs="Times New Roman"/>
      <w:w w:val="100"/>
      <w:spacing w:val="0"/>
      <w:color w:val="000000"/>
      <w:position w:val="0"/>
    </w:rPr>
  </w:style>
  <w:style w:type="character" w:customStyle="1" w:styleId="CharStyle1120">
    <w:name w:val="Оглавление (12)_"/>
    <w:basedOn w:val="DefaultParagraphFont"/>
    <w:link w:val="Style1119"/>
    <w:rPr>
      <w:b w:val="0"/>
      <w:bCs w:val="0"/>
      <w:i/>
      <w:iCs/>
      <w:u w:val="none"/>
      <w:strike w:val="0"/>
      <w:smallCaps w:val="0"/>
      <w:sz w:val="13"/>
      <w:szCs w:val="13"/>
      <w:rFonts w:ascii="Times New Roman" w:eastAsia="Times New Roman" w:hAnsi="Times New Roman" w:cs="Times New Roman"/>
    </w:rPr>
  </w:style>
  <w:style w:type="character" w:customStyle="1" w:styleId="CharStyle1121">
    <w:name w:val="Оглавление (12) + Candara,4 pt"/>
    <w:basedOn w:val="CharStyle1120"/>
    <w:rPr>
      <w:lang w:val="1024"/>
      <w:sz w:val="8"/>
      <w:szCs w:val="8"/>
      <w:rFonts w:ascii="Candara" w:eastAsia="Candara" w:hAnsi="Candara" w:cs="Candara"/>
      <w:w w:val="100"/>
      <w:spacing w:val="0"/>
      <w:color w:val="000000"/>
      <w:position w:val="0"/>
    </w:rPr>
  </w:style>
  <w:style w:type="character" w:customStyle="1" w:styleId="CharStyle1122">
    <w:name w:val="Оглавление (12) + Franklin Gothic Heavy,5,5 pt,Не курсив"/>
    <w:basedOn w:val="CharStyle1120"/>
    <w:rPr>
      <w:lang w:val="ru-RU"/>
      <w:i/>
      <w:iCs/>
      <w:sz w:val="11"/>
      <w:szCs w:val="11"/>
      <w:rFonts w:ascii="Franklin Gothic Heavy" w:eastAsia="Franklin Gothic Heavy" w:hAnsi="Franklin Gothic Heavy" w:cs="Franklin Gothic Heavy"/>
      <w:w w:val="100"/>
      <w:spacing w:val="0"/>
      <w:color w:val="000000"/>
      <w:position w:val="0"/>
    </w:rPr>
  </w:style>
  <w:style w:type="character" w:customStyle="1" w:styleId="CharStyle1123">
    <w:name w:val="Оглавление + Курсив"/>
    <w:basedOn w:val="CharStyle131"/>
    <w:rPr>
      <w:lang w:val="ru-RU"/>
      <w:i/>
      <w:iCs/>
      <w:w w:val="100"/>
      <w:spacing w:val="0"/>
      <w:color w:val="000000"/>
      <w:position w:val="0"/>
    </w:rPr>
  </w:style>
  <w:style w:type="character" w:customStyle="1" w:styleId="CharStyle1124">
    <w:name w:val="Оглавление"/>
    <w:basedOn w:val="CharStyle131"/>
    <w:rPr>
      <w:lang w:val="ru-RU"/>
      <w:w w:val="100"/>
      <w:spacing w:val="0"/>
      <w:color w:val="000000"/>
      <w:position w:val="0"/>
    </w:rPr>
  </w:style>
  <w:style w:type="character" w:customStyle="1" w:styleId="CharStyle1125">
    <w:name w:val="Оглавление + 4,5 pt,Интервал 0 pt"/>
    <w:basedOn w:val="CharStyle131"/>
    <w:rPr>
      <w:lang w:val="1024"/>
      <w:sz w:val="9"/>
      <w:szCs w:val="9"/>
      <w:w w:val="100"/>
      <w:spacing w:val="10"/>
      <w:color w:val="000000"/>
      <w:position w:val="0"/>
    </w:rPr>
  </w:style>
  <w:style w:type="character" w:customStyle="1" w:styleId="CharStyle1126">
    <w:name w:val="Оглавление + 10 pt"/>
    <w:basedOn w:val="CharStyle131"/>
    <w:rPr>
      <w:lang w:val="ru-RU"/>
      <w:sz w:val="20"/>
      <w:szCs w:val="20"/>
      <w:w w:val="100"/>
      <w:spacing w:val="0"/>
      <w:color w:val="000000"/>
      <w:position w:val="0"/>
    </w:rPr>
  </w:style>
  <w:style w:type="character" w:customStyle="1" w:styleId="CharStyle1128">
    <w:name w:val="Оглавление (13)_"/>
    <w:basedOn w:val="DefaultParagraphFont"/>
    <w:link w:val="Style1127"/>
    <w:rPr>
      <w:b w:val="0"/>
      <w:bCs w:val="0"/>
      <w:i/>
      <w:iCs/>
      <w:u w:val="none"/>
      <w:strike w:val="0"/>
      <w:smallCaps w:val="0"/>
      <w:sz w:val="18"/>
      <w:szCs w:val="18"/>
      <w:rFonts w:ascii="Times New Roman" w:eastAsia="Times New Roman" w:hAnsi="Times New Roman" w:cs="Times New Roman"/>
      <w:spacing w:val="20"/>
    </w:rPr>
  </w:style>
  <w:style w:type="character" w:customStyle="1" w:styleId="CharStyle1130">
    <w:name w:val="Оглавление (14)_"/>
    <w:basedOn w:val="DefaultParagraphFont"/>
    <w:link w:val="Style1129"/>
    <w:rPr>
      <w:b w:val="0"/>
      <w:bCs w:val="0"/>
      <w:i w:val="0"/>
      <w:iCs w:val="0"/>
      <w:u w:val="none"/>
      <w:strike w:val="0"/>
      <w:smallCaps w:val="0"/>
      <w:sz w:val="25"/>
      <w:szCs w:val="25"/>
      <w:rFonts w:ascii="Times New Roman" w:eastAsia="Times New Roman" w:hAnsi="Times New Roman" w:cs="Times New Roman"/>
    </w:rPr>
  </w:style>
  <w:style w:type="character" w:customStyle="1" w:styleId="CharStyle1131">
    <w:name w:val="Оглавление (14) + Интервал 2 pt"/>
    <w:basedOn w:val="CharStyle1130"/>
    <w:rPr>
      <w:lang w:val="en-US"/>
      <w:w w:val="100"/>
      <w:spacing w:val="40"/>
      <w:color w:val="000000"/>
      <w:position w:val="0"/>
    </w:rPr>
  </w:style>
  <w:style w:type="character" w:customStyle="1" w:styleId="CharStyle1132">
    <w:name w:val="Оглавление (7)"/>
    <w:basedOn w:val="CharStyle294"/>
    <w:rPr>
      <w:lang w:val="ru-RU"/>
      <w:w w:val="100"/>
      <w:spacing w:val="0"/>
      <w:color w:val="000000"/>
      <w:position w:val="0"/>
    </w:rPr>
  </w:style>
  <w:style w:type="character" w:customStyle="1" w:styleId="CharStyle1133">
    <w:name w:val="Оглавление (7) + Не курсив"/>
    <w:basedOn w:val="CharStyle294"/>
    <w:rPr>
      <w:lang w:val="ru-RU"/>
      <w:i/>
      <w:iCs/>
      <w:w w:val="100"/>
      <w:spacing w:val="0"/>
      <w:color w:val="000000"/>
      <w:position w:val="0"/>
    </w:rPr>
  </w:style>
  <w:style w:type="character" w:customStyle="1" w:styleId="CharStyle1135">
    <w:name w:val="Основной текст (83) Exact"/>
    <w:basedOn w:val="DefaultParagraphFont"/>
    <w:link w:val="Style1134"/>
    <w:rPr>
      <w:lang w:val="1024"/>
      <w:b w:val="0"/>
      <w:bCs w:val="0"/>
      <w:i w:val="0"/>
      <w:iCs w:val="0"/>
      <w:u w:val="none"/>
      <w:strike w:val="0"/>
      <w:smallCaps w:val="0"/>
      <w:sz w:val="15"/>
      <w:szCs w:val="15"/>
      <w:rFonts w:ascii="Franklin Gothic Heavy" w:eastAsia="Franklin Gothic Heavy" w:hAnsi="Franklin Gothic Heavy" w:cs="Franklin Gothic Heavy"/>
    </w:rPr>
  </w:style>
  <w:style w:type="character" w:customStyle="1" w:styleId="CharStyle1136">
    <w:name w:val="Основной текст (83) + Batang Exact"/>
    <w:basedOn w:val="CharStyle1135"/>
    <w:rPr>
      <w:rFonts w:ascii="Batang" w:eastAsia="Batang" w:hAnsi="Batang" w:cs="Batang"/>
      <w:w w:val="100"/>
      <w:spacing w:val="0"/>
      <w:color w:val="000000"/>
      <w:position w:val="0"/>
    </w:rPr>
  </w:style>
  <w:style w:type="character" w:customStyle="1" w:styleId="CharStyle1137">
    <w:name w:val="Основной текст + Constantia,11 pt,Интервал 0 pt Exact"/>
    <w:basedOn w:val="CharStyle103"/>
    <w:rPr>
      <w:lang w:val="en-US"/>
      <w:sz w:val="22"/>
      <w:szCs w:val="22"/>
      <w:rFonts w:ascii="Constantia" w:eastAsia="Constantia" w:hAnsi="Constantia" w:cs="Constantia"/>
      <w:w w:val="100"/>
      <w:spacing w:val="0"/>
      <w:color w:val="000000"/>
      <w:position w:val="0"/>
    </w:rPr>
  </w:style>
  <w:style w:type="character" w:customStyle="1" w:styleId="CharStyle1138">
    <w:name w:val="Основной текст + 8,5 pt,Интервал 0 pt Exact"/>
    <w:basedOn w:val="CharStyle103"/>
    <w:rPr>
      <w:lang w:val="en-US"/>
      <w:sz w:val="17"/>
      <w:szCs w:val="17"/>
      <w:w w:val="100"/>
      <w:spacing w:val="0"/>
      <w:color w:val="000000"/>
      <w:position w:val="0"/>
    </w:rPr>
  </w:style>
  <w:style w:type="character" w:customStyle="1" w:styleId="CharStyle1139">
    <w:name w:val="Основной текст + Курсив,Интервал 0 pt Exact"/>
    <w:basedOn w:val="CharStyle103"/>
    <w:rPr>
      <w:lang w:val="en-US"/>
      <w:i/>
      <w:iCs/>
      <w:sz w:val="18"/>
      <w:szCs w:val="18"/>
      <w:w w:val="100"/>
      <w:spacing w:val="10"/>
      <w:color w:val="000000"/>
      <w:position w:val="0"/>
    </w:rPr>
  </w:style>
  <w:style w:type="character" w:customStyle="1" w:styleId="CharStyle1141">
    <w:name w:val="Основной текст (84) Exact"/>
    <w:basedOn w:val="DefaultParagraphFont"/>
    <w:link w:val="Style1140"/>
    <w:rPr>
      <w:b w:val="0"/>
      <w:bCs w:val="0"/>
      <w:i w:val="0"/>
      <w:iCs w:val="0"/>
      <w:u w:val="none"/>
      <w:strike w:val="0"/>
      <w:smallCaps w:val="0"/>
      <w:sz w:val="15"/>
      <w:szCs w:val="15"/>
      <w:rFonts w:ascii="CordiaUPC" w:eastAsia="CordiaUPC" w:hAnsi="CordiaUPC" w:cs="CordiaUPC"/>
      <w:spacing w:val="8"/>
    </w:rPr>
  </w:style>
  <w:style w:type="character" w:customStyle="1" w:styleId="CharStyle1142">
    <w:name w:val="Основной текст (82) Exact"/>
    <w:basedOn w:val="DefaultParagraphFont"/>
    <w:rPr>
      <w:lang w:val="en-US"/>
      <w:b w:val="0"/>
      <w:bCs w:val="0"/>
      <w:i/>
      <w:iCs/>
      <w:u w:val="none"/>
      <w:strike w:val="0"/>
      <w:smallCaps w:val="0"/>
      <w:sz w:val="19"/>
      <w:szCs w:val="19"/>
      <w:rFonts w:ascii="Sylfaen" w:eastAsia="Sylfaen" w:hAnsi="Sylfaen" w:cs="Sylfaen"/>
      <w:spacing w:val="2"/>
    </w:rPr>
  </w:style>
  <w:style w:type="character" w:customStyle="1" w:styleId="CharStyle1143">
    <w:name w:val="Основной текст (65) + Интервал 4 pt"/>
    <w:basedOn w:val="CharStyle688"/>
    <w:rPr>
      <w:lang w:val="ru-RU"/>
      <w:w w:val="100"/>
      <w:spacing w:val="90"/>
      <w:color w:val="000000"/>
      <w:position w:val="0"/>
    </w:rPr>
  </w:style>
  <w:style w:type="character" w:customStyle="1" w:styleId="CharStyle1144">
    <w:name w:val="Основной текст (65) + Интервал 4 pt Exact"/>
    <w:basedOn w:val="CharStyle688"/>
    <w:rPr>
      <w:lang w:val="ru-RU"/>
      <w:sz w:val="17"/>
      <w:szCs w:val="17"/>
      <w:w w:val="100"/>
      <w:spacing w:val="90"/>
      <w:color w:val="000000"/>
      <w:position w:val="0"/>
    </w:rPr>
  </w:style>
  <w:style w:type="character" w:customStyle="1" w:styleId="CharStyle1145">
    <w:name w:val="Основной текст (9) + Не курсив,Интервал 0 pt Exact"/>
    <w:basedOn w:val="CharStyle217"/>
    <w:rPr>
      <w:lang w:val="ru-RU"/>
      <w:i/>
      <w:iCs/>
      <w:sz w:val="18"/>
      <w:szCs w:val="18"/>
      <w:w w:val="100"/>
      <w:spacing w:val="4"/>
      <w:color w:val="000000"/>
      <w:position w:val="0"/>
    </w:rPr>
  </w:style>
  <w:style w:type="character" w:customStyle="1" w:styleId="CharStyle1146">
    <w:name w:val="Подпись к картинке Exact"/>
    <w:basedOn w:val="CharStyle207"/>
    <w:rPr>
      <w:lang w:val="ru-RU"/>
      <w:sz w:val="18"/>
      <w:szCs w:val="18"/>
      <w:w w:val="100"/>
      <w:spacing w:val="4"/>
      <w:color w:val="000000"/>
      <w:position w:val="0"/>
    </w:rPr>
  </w:style>
  <w:style w:type="character" w:customStyle="1" w:styleId="CharStyle1147">
    <w:name w:val="Подпись к картинке + Курсив,Интервал 0 pt Exact"/>
    <w:basedOn w:val="CharStyle207"/>
    <w:rPr>
      <w:lang w:val="ru-RU"/>
      <w:i/>
      <w:iCs/>
      <w:sz w:val="18"/>
      <w:szCs w:val="18"/>
      <w:w w:val="100"/>
      <w:spacing w:val="10"/>
      <w:color w:val="000000"/>
      <w:position w:val="0"/>
    </w:rPr>
  </w:style>
  <w:style w:type="character" w:customStyle="1" w:styleId="CharStyle1148">
    <w:name w:val="Основной текст (9) Exact"/>
    <w:basedOn w:val="CharStyle217"/>
    <w:rPr>
      <w:u w:val="single"/>
      <w:sz w:val="18"/>
      <w:szCs w:val="18"/>
      <w:w w:val="100"/>
      <w:spacing w:val="10"/>
      <w:color w:val="000000"/>
      <w:position w:val="0"/>
    </w:rPr>
  </w:style>
  <w:style w:type="character" w:customStyle="1" w:styleId="CharStyle1149">
    <w:name w:val="Основной текст (9) + Не курсив,Интервал 0 pt Exact"/>
    <w:basedOn w:val="CharStyle217"/>
    <w:rPr>
      <w:lang w:val="1024"/>
      <w:i/>
      <w:iCs/>
      <w:u w:val="single"/>
      <w:sz w:val="18"/>
      <w:szCs w:val="18"/>
      <w:w w:val="100"/>
      <w:spacing w:val="4"/>
      <w:color w:val="000000"/>
      <w:position w:val="0"/>
    </w:rPr>
  </w:style>
  <w:style w:type="character" w:customStyle="1" w:styleId="CharStyle1150">
    <w:name w:val="Подпись к таблице"/>
    <w:basedOn w:val="CharStyle198"/>
    <w:rPr>
      <w:lang w:val="ru-RU"/>
      <w:w w:val="100"/>
      <w:spacing w:val="0"/>
      <w:color w:val="000000"/>
      <w:position w:val="0"/>
    </w:rPr>
  </w:style>
  <w:style w:type="character" w:customStyle="1" w:styleId="CharStyle1151">
    <w:name w:val="Основной текст + 10,5 pt,Полужирный"/>
    <w:basedOn w:val="CharStyle103"/>
    <w:rPr>
      <w:lang w:val="ru-RU"/>
      <w:b/>
      <w:bCs/>
      <w:sz w:val="21"/>
      <w:szCs w:val="21"/>
      <w:w w:val="100"/>
      <w:spacing w:val="0"/>
      <w:color w:val="000000"/>
      <w:position w:val="0"/>
    </w:rPr>
  </w:style>
  <w:style w:type="character" w:customStyle="1" w:styleId="CharStyle1152">
    <w:name w:val="Основной текст + Sylfaen"/>
    <w:basedOn w:val="CharStyle103"/>
    <w:rPr>
      <w:lang w:val="ru-RU"/>
      <w:rFonts w:ascii="Sylfaen" w:eastAsia="Sylfaen" w:hAnsi="Sylfaen" w:cs="Sylfaen"/>
      <w:w w:val="100"/>
      <w:spacing w:val="0"/>
      <w:color w:val="000000"/>
      <w:position w:val="0"/>
    </w:rPr>
  </w:style>
  <w:style w:type="character" w:customStyle="1" w:styleId="CharStyle1153">
    <w:name w:val="Основной текст + Малые прописные"/>
    <w:basedOn w:val="CharStyle103"/>
    <w:rPr>
      <w:lang w:val="en-US"/>
      <w:smallCaps/>
      <w:w w:val="100"/>
      <w:spacing w:val="0"/>
      <w:color w:val="000000"/>
      <w:position w:val="0"/>
    </w:rPr>
  </w:style>
  <w:style w:type="character" w:customStyle="1" w:styleId="CharStyle1154">
    <w:name w:val="Основной текст (27) + 4,5 pt,Интервал 0 pt"/>
    <w:basedOn w:val="CharStyle299"/>
    <w:rPr>
      <w:lang w:val="ru-RU"/>
      <w:sz w:val="9"/>
      <w:szCs w:val="9"/>
      <w:w w:val="100"/>
      <w:spacing w:val="10"/>
      <w:color w:val="000000"/>
      <w:position w:val="0"/>
    </w:rPr>
  </w:style>
  <w:style w:type="character" w:customStyle="1" w:styleId="CharStyle1155">
    <w:name w:val="Заголовок №14 (2)"/>
    <w:basedOn w:val="CharStyle850"/>
    <w:rPr>
      <w:lang w:val="en-US"/>
      <w:w w:val="100"/>
      <w:spacing w:val="0"/>
      <w:color w:val="000000"/>
      <w:position w:val="0"/>
    </w:rPr>
  </w:style>
  <w:style w:type="character" w:customStyle="1" w:styleId="CharStyle1156">
    <w:name w:val="Заголовок №14 (2) + Курсив"/>
    <w:basedOn w:val="CharStyle850"/>
    <w:rPr>
      <w:lang w:val="en-US"/>
      <w:i/>
      <w:iCs/>
      <w:w w:val="100"/>
      <w:spacing w:val="0"/>
      <w:color w:val="000000"/>
      <w:position w:val="0"/>
    </w:rPr>
  </w:style>
  <w:style w:type="character" w:customStyle="1" w:styleId="CharStyle1157">
    <w:name w:val="Заголовок №14 (2) + Candara,10 pt,Курсив"/>
    <w:basedOn w:val="CharStyle850"/>
    <w:rPr>
      <w:lang w:val="en-US"/>
      <w:i/>
      <w:iCs/>
      <w:sz w:val="20"/>
      <w:szCs w:val="20"/>
      <w:rFonts w:ascii="Candara" w:eastAsia="Candara" w:hAnsi="Candara" w:cs="Candara"/>
      <w:w w:val="100"/>
      <w:spacing w:val="0"/>
      <w:color w:val="000000"/>
      <w:position w:val="0"/>
    </w:rPr>
  </w:style>
  <w:style w:type="character" w:customStyle="1" w:styleId="CharStyle1158">
    <w:name w:val="Заголовок №14 (2) + 9 pt,Курсив,Интервал 1 pt"/>
    <w:basedOn w:val="CharStyle850"/>
    <w:rPr>
      <w:lang w:val="en-US"/>
      <w:i/>
      <w:iCs/>
      <w:sz w:val="18"/>
      <w:szCs w:val="18"/>
      <w:w w:val="100"/>
      <w:spacing w:val="20"/>
      <w:color w:val="000000"/>
      <w:position w:val="0"/>
    </w:rPr>
  </w:style>
  <w:style w:type="character" w:customStyle="1" w:styleId="CharStyle1159">
    <w:name w:val="Заголовок №14 (2) + 8,5 pt"/>
    <w:basedOn w:val="CharStyle850"/>
    <w:rPr>
      <w:lang w:val="1024"/>
      <w:sz w:val="17"/>
      <w:szCs w:val="17"/>
      <w:w w:val="100"/>
      <w:spacing w:val="0"/>
      <w:color w:val="000000"/>
      <w:position w:val="0"/>
    </w:rPr>
  </w:style>
  <w:style w:type="character" w:customStyle="1" w:styleId="CharStyle1160">
    <w:name w:val="Заголовок №14 (2) + 10 pt"/>
    <w:basedOn w:val="CharStyle850"/>
    <w:rPr>
      <w:lang w:val="ru-RU"/>
      <w:sz w:val="20"/>
      <w:szCs w:val="20"/>
      <w:w w:val="100"/>
      <w:spacing w:val="0"/>
      <w:color w:val="000000"/>
      <w:position w:val="0"/>
    </w:rPr>
  </w:style>
  <w:style w:type="character" w:customStyle="1" w:styleId="CharStyle1161">
    <w:name w:val="Заголовок №14 (2) + 9 pt,Полужирный,Курсив,Интервал 4 pt"/>
    <w:basedOn w:val="CharStyle850"/>
    <w:rPr>
      <w:lang w:val="1024"/>
      <w:b/>
      <w:bCs/>
      <w:i/>
      <w:iCs/>
      <w:sz w:val="18"/>
      <w:szCs w:val="18"/>
      <w:w w:val="100"/>
      <w:spacing w:val="90"/>
      <w:color w:val="000000"/>
      <w:position w:val="0"/>
    </w:rPr>
  </w:style>
  <w:style w:type="character" w:customStyle="1" w:styleId="CharStyle1162">
    <w:name w:val="Заголовок №19 (2) + Курсив"/>
    <w:basedOn w:val="CharStyle604"/>
    <w:rPr>
      <w:lang w:val="en-US"/>
      <w:i/>
      <w:iCs/>
      <w:w w:val="100"/>
      <w:spacing w:val="0"/>
      <w:color w:val="000000"/>
      <w:position w:val="0"/>
    </w:rPr>
  </w:style>
  <w:style w:type="character" w:customStyle="1" w:styleId="CharStyle1163">
    <w:name w:val="Заголовок №19 (2)"/>
    <w:basedOn w:val="CharStyle604"/>
    <w:rPr>
      <w:lang w:val="ru-RU"/>
      <w:w w:val="100"/>
      <w:spacing w:val="0"/>
      <w:color w:val="000000"/>
      <w:position w:val="0"/>
    </w:rPr>
  </w:style>
  <w:style w:type="character" w:customStyle="1" w:styleId="CharStyle1164">
    <w:name w:val="Заголовок №19 (2) + 10,5 pt,Полужирный"/>
    <w:basedOn w:val="CharStyle604"/>
    <w:rPr>
      <w:lang w:val="en-US"/>
      <w:b/>
      <w:bCs/>
      <w:sz w:val="21"/>
      <w:szCs w:val="21"/>
      <w:w w:val="100"/>
      <w:spacing w:val="0"/>
      <w:color w:val="000000"/>
      <w:position w:val="0"/>
    </w:rPr>
  </w:style>
  <w:style w:type="character" w:customStyle="1" w:styleId="CharStyle1165">
    <w:name w:val="Заголовок №19 (2) + Курсив"/>
    <w:basedOn w:val="CharStyle604"/>
    <w:rPr>
      <w:lang w:val="en-US"/>
      <w:i/>
      <w:iCs/>
      <w:strike/>
      <w:w w:val="100"/>
      <w:spacing w:val="0"/>
      <w:color w:val="000000"/>
      <w:position w:val="0"/>
    </w:rPr>
  </w:style>
  <w:style w:type="character" w:customStyle="1" w:styleId="CharStyle1166">
    <w:name w:val="Заголовок №19 (2) + Candara,7,5 pt,Курсив"/>
    <w:basedOn w:val="CharStyle604"/>
    <w:rPr>
      <w:lang w:val="1024"/>
      <w:i/>
      <w:iCs/>
      <w:strike/>
      <w:sz w:val="15"/>
      <w:szCs w:val="15"/>
      <w:rFonts w:ascii="Candara" w:eastAsia="Candara" w:hAnsi="Candara" w:cs="Candara"/>
      <w:w w:val="100"/>
      <w:spacing w:val="0"/>
      <w:color w:val="000000"/>
      <w:position w:val="0"/>
    </w:rPr>
  </w:style>
  <w:style w:type="character" w:customStyle="1" w:styleId="CharStyle1167">
    <w:name w:val="Заголовок №19 (2)"/>
    <w:basedOn w:val="CharStyle604"/>
    <w:rPr>
      <w:lang w:val="en-US"/>
      <w:strike/>
      <w:w w:val="100"/>
      <w:spacing w:val="0"/>
      <w:color w:val="000000"/>
      <w:position w:val="0"/>
    </w:rPr>
  </w:style>
  <w:style w:type="character" w:customStyle="1" w:styleId="CharStyle1168">
    <w:name w:val="Основной текст + 10,5 pt,Интервал 0 pt"/>
    <w:basedOn w:val="CharStyle103"/>
    <w:rPr>
      <w:lang w:val="en-US"/>
      <w:sz w:val="21"/>
      <w:szCs w:val="21"/>
      <w:w w:val="100"/>
      <w:spacing w:val="10"/>
      <w:color w:val="000000"/>
      <w:position w:val="0"/>
    </w:rPr>
  </w:style>
  <w:style w:type="character" w:customStyle="1" w:styleId="CharStyle1169">
    <w:name w:val="Подпись к картинке"/>
    <w:basedOn w:val="CharStyle207"/>
    <w:rPr>
      <w:lang w:val="ru-RU"/>
      <w:w w:val="100"/>
      <w:spacing w:val="0"/>
      <w:color w:val="000000"/>
      <w:position w:val="0"/>
    </w:rPr>
  </w:style>
  <w:style w:type="character" w:customStyle="1" w:styleId="CharStyle1170">
    <w:name w:val="Подпись к таблице (8) + Интервал 1 pt"/>
    <w:basedOn w:val="CharStyle1088"/>
    <w:rPr>
      <w:lang w:val="ru-RU"/>
      <w:w w:val="100"/>
      <w:spacing w:val="30"/>
      <w:color w:val="000000"/>
      <w:position w:val="0"/>
    </w:rPr>
  </w:style>
  <w:style w:type="character" w:customStyle="1" w:styleId="CharStyle1172">
    <w:name w:val="Подпись к картинке (27)_"/>
    <w:basedOn w:val="DefaultParagraphFont"/>
    <w:link w:val="Style1171"/>
    <w:rPr>
      <w:b w:val="0"/>
      <w:bCs w:val="0"/>
      <w:i/>
      <w:iCs/>
      <w:u w:val="none"/>
      <w:strike w:val="0"/>
      <w:smallCaps w:val="0"/>
      <w:sz w:val="19"/>
      <w:szCs w:val="19"/>
      <w:rFonts w:ascii="Times New Roman" w:eastAsia="Times New Roman" w:hAnsi="Times New Roman" w:cs="Times New Roman"/>
    </w:rPr>
  </w:style>
  <w:style w:type="character" w:customStyle="1" w:styleId="CharStyle1173">
    <w:name w:val="Основной текст (14) + Интервал 0 pt"/>
    <w:basedOn w:val="CharStyle363"/>
    <w:rPr>
      <w:lang w:val="ru-RU"/>
      <w:w w:val="100"/>
      <w:spacing w:val="0"/>
      <w:color w:val="000000"/>
      <w:position w:val="0"/>
    </w:rPr>
  </w:style>
  <w:style w:type="character" w:customStyle="1" w:styleId="CharStyle1174">
    <w:name w:val="Подпись к картинке (8) + Интервал 0 pt Exact"/>
    <w:basedOn w:val="CharStyle338"/>
    <w:rPr>
      <w:lang w:val="ru-RU"/>
      <w:w w:val="100"/>
      <w:spacing w:val="0"/>
      <w:color w:val="000000"/>
      <w:position w:val="0"/>
    </w:rPr>
  </w:style>
  <w:style w:type="character" w:customStyle="1" w:styleId="CharStyle1175">
    <w:name w:val="Подпись к картинке (2) Exact"/>
    <w:basedOn w:val="CharStyle253"/>
    <w:rPr>
      <w:lang w:val="ru-RU"/>
      <w:sz w:val="18"/>
      <w:szCs w:val="18"/>
      <w:w w:val="100"/>
      <w:spacing w:val="10"/>
      <w:color w:val="000000"/>
      <w:position w:val="0"/>
    </w:rPr>
  </w:style>
  <w:style w:type="character" w:customStyle="1" w:styleId="CharStyle1177">
    <w:name w:val="Основной текст (90) Exact"/>
    <w:basedOn w:val="DefaultParagraphFont"/>
    <w:link w:val="Style1176"/>
    <w:rPr>
      <w:b w:val="0"/>
      <w:bCs w:val="0"/>
      <w:i w:val="0"/>
      <w:iCs w:val="0"/>
      <w:u w:val="none"/>
      <w:strike w:val="0"/>
      <w:smallCaps w:val="0"/>
      <w:sz w:val="20"/>
      <w:szCs w:val="20"/>
      <w:rFonts w:ascii="Georgia" w:eastAsia="Georgia" w:hAnsi="Georgia" w:cs="Georgia"/>
      <w:spacing w:val="2"/>
    </w:rPr>
  </w:style>
  <w:style w:type="character" w:customStyle="1" w:styleId="CharStyle1178">
    <w:name w:val="Основной текст (90) + Курсив,Интервал 0 pt Exact"/>
    <w:basedOn w:val="CharStyle1177"/>
    <w:rPr>
      <w:lang w:val="1024"/>
      <w:i/>
      <w:iCs/>
      <w:w w:val="100"/>
      <w:spacing w:val="0"/>
      <w:color w:val="000000"/>
      <w:position w:val="0"/>
    </w:rPr>
  </w:style>
  <w:style w:type="character" w:customStyle="1" w:styleId="CharStyle1180">
    <w:name w:val="Основной текст (91) Exact"/>
    <w:basedOn w:val="DefaultParagraphFont"/>
    <w:link w:val="Style1179"/>
    <w:rPr>
      <w:b w:val="0"/>
      <w:bCs w:val="0"/>
      <w:i/>
      <w:iCs/>
      <w:u w:val="none"/>
      <w:strike w:val="0"/>
      <w:smallCaps w:val="0"/>
      <w:sz w:val="20"/>
      <w:szCs w:val="20"/>
      <w:rFonts w:ascii="Georgia" w:eastAsia="Georgia" w:hAnsi="Georgia" w:cs="Georgia"/>
      <w:spacing w:val="31"/>
    </w:rPr>
  </w:style>
  <w:style w:type="character" w:customStyle="1" w:styleId="CharStyle1181">
    <w:name w:val="Подпись к картинке (18) + 9 pt,Полужирный,Курсив,Интервал 4 pt"/>
    <w:basedOn w:val="CharStyle695"/>
    <w:rPr>
      <w:lang w:val="ru-RU"/>
      <w:b/>
      <w:bCs/>
      <w:i/>
      <w:iCs/>
      <w:sz w:val="18"/>
      <w:szCs w:val="18"/>
      <w:w w:val="100"/>
      <w:spacing w:val="90"/>
      <w:color w:val="000000"/>
      <w:position w:val="0"/>
    </w:rPr>
  </w:style>
  <w:style w:type="character" w:customStyle="1" w:styleId="CharStyle1182">
    <w:name w:val="Подпись к картинке (18)"/>
    <w:basedOn w:val="CharStyle695"/>
    <w:rPr>
      <w:lang w:val="ru-RU"/>
      <w:w w:val="100"/>
      <w:spacing w:val="0"/>
      <w:color w:val="000000"/>
      <w:position w:val="0"/>
    </w:rPr>
  </w:style>
  <w:style w:type="character" w:customStyle="1" w:styleId="CharStyle1183">
    <w:name w:val="Подпись к картинке (18) + 4,5 pt,Интервал 0 pt"/>
    <w:basedOn w:val="CharStyle695"/>
    <w:rPr>
      <w:lang w:val="ru-RU"/>
      <w:sz w:val="9"/>
      <w:szCs w:val="9"/>
      <w:w w:val="100"/>
      <w:spacing w:val="10"/>
      <w:color w:val="000000"/>
      <w:position w:val="0"/>
    </w:rPr>
  </w:style>
  <w:style w:type="character" w:customStyle="1" w:styleId="CharStyle1184">
    <w:name w:val="Основной текст (23) + Малые прописные"/>
    <w:basedOn w:val="CharStyle274"/>
    <w:rPr>
      <w:smallCaps/>
      <w:w w:val="100"/>
      <w:spacing w:val="0"/>
      <w:color w:val="000000"/>
      <w:position w:val="0"/>
    </w:rPr>
  </w:style>
  <w:style w:type="character" w:customStyle="1" w:styleId="CharStyle1185">
    <w:name w:val="Основной текст (23) + Times New Roman,9,5 pt,Курсив"/>
    <w:basedOn w:val="CharStyle274"/>
    <w:rPr>
      <w:i/>
      <w:iCs/>
      <w:sz w:val="19"/>
      <w:szCs w:val="19"/>
      <w:rFonts w:ascii="Times New Roman" w:eastAsia="Times New Roman" w:hAnsi="Times New Roman" w:cs="Times New Roman"/>
      <w:w w:val="100"/>
      <w:spacing w:val="0"/>
      <w:color w:val="000000"/>
      <w:position w:val="0"/>
    </w:rPr>
  </w:style>
  <w:style w:type="character" w:customStyle="1" w:styleId="CharStyle1186">
    <w:name w:val="Основной текст (23) + Times New Roman,9,5 pt"/>
    <w:basedOn w:val="CharStyle274"/>
    <w:rPr>
      <w:sz w:val="19"/>
      <w:szCs w:val="19"/>
      <w:rFonts w:ascii="Times New Roman" w:eastAsia="Times New Roman" w:hAnsi="Times New Roman" w:cs="Times New Roman"/>
      <w:w w:val="100"/>
      <w:spacing w:val="0"/>
      <w:color w:val="000000"/>
      <w:position w:val="0"/>
    </w:rPr>
  </w:style>
  <w:style w:type="character" w:customStyle="1" w:styleId="CharStyle1187">
    <w:name w:val="Основной текст + 9 pt,Курсив,Малые прописные,Интервал 1 pt"/>
    <w:basedOn w:val="CharStyle103"/>
    <w:rPr>
      <w:lang w:val="en-US"/>
      <w:i/>
      <w:iCs/>
      <w:smallCaps/>
      <w:sz w:val="18"/>
      <w:szCs w:val="18"/>
      <w:w w:val="100"/>
      <w:spacing w:val="20"/>
      <w:color w:val="000000"/>
      <w:position w:val="0"/>
    </w:rPr>
  </w:style>
  <w:style w:type="character" w:customStyle="1" w:styleId="CharStyle1188">
    <w:name w:val="Основной текст + 8,5 pt"/>
    <w:basedOn w:val="CharStyle103"/>
    <w:rPr>
      <w:lang w:val="en-US"/>
      <w:sz w:val="17"/>
      <w:szCs w:val="17"/>
      <w:w w:val="100"/>
      <w:spacing w:val="0"/>
      <w:color w:val="000000"/>
      <w:position w:val="0"/>
    </w:rPr>
  </w:style>
  <w:style w:type="character" w:customStyle="1" w:styleId="CharStyle1189">
    <w:name w:val="Основной текст + 10 pt"/>
    <w:basedOn w:val="CharStyle103"/>
    <w:rPr>
      <w:lang w:val="ru-RU"/>
      <w:sz w:val="20"/>
      <w:szCs w:val="20"/>
      <w:w w:val="100"/>
      <w:spacing w:val="0"/>
      <w:color w:val="000000"/>
      <w:position w:val="0"/>
    </w:rPr>
  </w:style>
  <w:style w:type="character" w:customStyle="1" w:styleId="CharStyle1190">
    <w:name w:val="Основной текст + Franklin Gothic Heavy,10,5 pt"/>
    <w:basedOn w:val="CharStyle103"/>
    <w:rPr>
      <w:lang w:val="ru-RU"/>
      <w:sz w:val="21"/>
      <w:szCs w:val="21"/>
      <w:rFonts w:ascii="Franklin Gothic Heavy" w:eastAsia="Franklin Gothic Heavy" w:hAnsi="Franklin Gothic Heavy" w:cs="Franklin Gothic Heavy"/>
      <w:w w:val="100"/>
      <w:spacing w:val="0"/>
      <w:color w:val="000000"/>
      <w:position w:val="0"/>
    </w:rPr>
  </w:style>
  <w:style w:type="character" w:customStyle="1" w:styleId="CharStyle1192">
    <w:name w:val="Основной текст (85)_"/>
    <w:basedOn w:val="DefaultParagraphFont"/>
    <w:link w:val="Style1191"/>
    <w:rPr>
      <w:lang w:val="1024"/>
      <w:b w:val="0"/>
      <w:bCs w:val="0"/>
      <w:i w:val="0"/>
      <w:iCs w:val="0"/>
      <w:u w:val="none"/>
      <w:strike w:val="0"/>
      <w:smallCaps w:val="0"/>
      <w:sz w:val="20"/>
      <w:szCs w:val="20"/>
      <w:rFonts w:ascii="Georgia" w:eastAsia="Georgia" w:hAnsi="Georgia" w:cs="Georgia"/>
    </w:rPr>
  </w:style>
  <w:style w:type="character" w:customStyle="1" w:styleId="CharStyle1193">
    <w:name w:val="Основной текст (85) + Sylfaen"/>
    <w:basedOn w:val="CharStyle1192"/>
    <w:rPr>
      <w:rFonts w:ascii="Sylfaen" w:eastAsia="Sylfaen" w:hAnsi="Sylfaen" w:cs="Sylfaen"/>
      <w:w w:val="100"/>
      <w:spacing w:val="0"/>
      <w:color w:val="000000"/>
      <w:position w:val="0"/>
    </w:rPr>
  </w:style>
  <w:style w:type="character" w:customStyle="1" w:styleId="CharStyle1195">
    <w:name w:val="Основной текст (86)_"/>
    <w:basedOn w:val="DefaultParagraphFont"/>
    <w:link w:val="Style1194"/>
    <w:rPr>
      <w:lang w:val="en-US"/>
      <w:b w:val="0"/>
      <w:bCs w:val="0"/>
      <w:i w:val="0"/>
      <w:iCs w:val="0"/>
      <w:u w:val="none"/>
      <w:strike w:val="0"/>
      <w:smallCaps w:val="0"/>
      <w:sz w:val="20"/>
      <w:szCs w:val="20"/>
      <w:rFonts w:ascii="Georgia" w:eastAsia="Georgia" w:hAnsi="Georgia" w:cs="Georgia"/>
    </w:rPr>
  </w:style>
  <w:style w:type="character" w:customStyle="1" w:styleId="CharStyle1197">
    <w:name w:val="Основной текст (87)_"/>
    <w:basedOn w:val="DefaultParagraphFont"/>
    <w:link w:val="Style1196"/>
    <w:rPr>
      <w:b w:val="0"/>
      <w:bCs w:val="0"/>
      <w:i w:val="0"/>
      <w:iCs w:val="0"/>
      <w:u w:val="none"/>
      <w:strike w:val="0"/>
      <w:smallCaps w:val="0"/>
      <w:sz w:val="25"/>
      <w:szCs w:val="25"/>
      <w:rFonts w:ascii="Georgia" w:eastAsia="Georgia" w:hAnsi="Georgia" w:cs="Georgia"/>
    </w:rPr>
  </w:style>
  <w:style w:type="character" w:customStyle="1" w:styleId="CharStyle1198">
    <w:name w:val="Основной текст (87) + Century Gothic,11 pt"/>
    <w:basedOn w:val="CharStyle1197"/>
    <w:rPr>
      <w:lang w:val="1024"/>
      <w:sz w:val="22"/>
      <w:szCs w:val="22"/>
      <w:rFonts w:ascii="Century Gothic" w:eastAsia="Century Gothic" w:hAnsi="Century Gothic" w:cs="Century Gothic"/>
      <w:w w:val="100"/>
      <w:spacing w:val="0"/>
      <w:color w:val="000000"/>
      <w:position w:val="0"/>
    </w:rPr>
  </w:style>
  <w:style w:type="character" w:customStyle="1" w:styleId="CharStyle1200">
    <w:name w:val="Основной текст (88)_"/>
    <w:basedOn w:val="DefaultParagraphFont"/>
    <w:link w:val="Style1199"/>
    <w:rPr>
      <w:lang w:val="1024"/>
      <w:b w:val="0"/>
      <w:bCs w:val="0"/>
      <w:i w:val="0"/>
      <w:iCs w:val="0"/>
      <w:u w:val="none"/>
      <w:strike w:val="0"/>
      <w:smallCaps w:val="0"/>
      <w:sz w:val="20"/>
      <w:szCs w:val="20"/>
      <w:rFonts w:ascii="Georgia" w:eastAsia="Georgia" w:hAnsi="Georgia" w:cs="Georgia"/>
    </w:rPr>
  </w:style>
  <w:style w:type="character" w:customStyle="1" w:styleId="CharStyle1201">
    <w:name w:val="Основной текст (88) + Sylfaen"/>
    <w:basedOn w:val="CharStyle1200"/>
    <w:rPr>
      <w:rFonts w:ascii="Sylfaen" w:eastAsia="Sylfaen" w:hAnsi="Sylfaen" w:cs="Sylfaen"/>
      <w:w w:val="100"/>
      <w:spacing w:val="0"/>
      <w:color w:val="000000"/>
      <w:position w:val="0"/>
    </w:rPr>
  </w:style>
  <w:style w:type="character" w:customStyle="1" w:styleId="CharStyle1202">
    <w:name w:val="Основной текст + Georgia,6 pt"/>
    <w:basedOn w:val="CharStyle103"/>
    <w:rPr>
      <w:lang w:val="1024"/>
      <w:sz w:val="12"/>
      <w:szCs w:val="12"/>
      <w:rFonts w:ascii="Georgia" w:eastAsia="Georgia" w:hAnsi="Georgia" w:cs="Georgia"/>
      <w:w w:val="100"/>
      <w:spacing w:val="0"/>
      <w:color w:val="000000"/>
      <w:position w:val="0"/>
    </w:rPr>
  </w:style>
  <w:style w:type="character" w:customStyle="1" w:styleId="CharStyle1203">
    <w:name w:val="Основной текст + 6 pt"/>
    <w:basedOn w:val="CharStyle103"/>
    <w:rPr>
      <w:lang w:val="ru-RU"/>
      <w:sz w:val="12"/>
      <w:szCs w:val="12"/>
      <w:w w:val="100"/>
      <w:spacing w:val="0"/>
      <w:color w:val="000000"/>
      <w:position w:val="0"/>
    </w:rPr>
  </w:style>
  <w:style w:type="character" w:customStyle="1" w:styleId="CharStyle1205">
    <w:name w:val="Подпись к таблице (12)_"/>
    <w:basedOn w:val="DefaultParagraphFont"/>
    <w:link w:val="Style1204"/>
    <w:rPr>
      <w:b w:val="0"/>
      <w:bCs w:val="0"/>
      <w:i w:val="0"/>
      <w:iCs w:val="0"/>
      <w:u w:val="none"/>
      <w:strike w:val="0"/>
      <w:smallCaps w:val="0"/>
      <w:sz w:val="21"/>
      <w:szCs w:val="21"/>
      <w:rFonts w:ascii="Candara" w:eastAsia="Candara" w:hAnsi="Candara" w:cs="Candara"/>
    </w:rPr>
  </w:style>
  <w:style w:type="character" w:customStyle="1" w:styleId="CharStyle1206">
    <w:name w:val="Подпись к таблице (12) + Интервал 1 pt"/>
    <w:basedOn w:val="CharStyle1205"/>
    <w:rPr>
      <w:lang w:val="ru-RU"/>
      <w:w w:val="100"/>
      <w:spacing w:val="30"/>
      <w:color w:val="000000"/>
      <w:position w:val="0"/>
    </w:rPr>
  </w:style>
  <w:style w:type="character" w:customStyle="1" w:styleId="CharStyle1207">
    <w:name w:val="Основной текст + Candara,10,5 pt"/>
    <w:basedOn w:val="CharStyle103"/>
    <w:rPr>
      <w:lang w:val="ru-RU"/>
      <w:sz w:val="21"/>
      <w:szCs w:val="21"/>
      <w:rFonts w:ascii="Candara" w:eastAsia="Candara" w:hAnsi="Candara" w:cs="Candara"/>
      <w:w w:val="100"/>
      <w:spacing w:val="0"/>
      <w:color w:val="000000"/>
      <w:position w:val="0"/>
    </w:rPr>
  </w:style>
  <w:style w:type="character" w:customStyle="1" w:styleId="CharStyle1208">
    <w:name w:val="Основной текст + Candara,10,5 pt,Малые прописные"/>
    <w:basedOn w:val="CharStyle103"/>
    <w:rPr>
      <w:lang w:val="ru-RU"/>
      <w:smallCaps/>
      <w:sz w:val="21"/>
      <w:szCs w:val="21"/>
      <w:rFonts w:ascii="Candara" w:eastAsia="Candara" w:hAnsi="Candara" w:cs="Candara"/>
      <w:w w:val="100"/>
      <w:spacing w:val="0"/>
      <w:color w:val="000000"/>
      <w:position w:val="0"/>
    </w:rPr>
  </w:style>
  <w:style w:type="character" w:customStyle="1" w:styleId="CharStyle1209">
    <w:name w:val="Основной текст + 6 pt,Курсив,Интервал 0 pt"/>
    <w:basedOn w:val="CharStyle103"/>
    <w:rPr>
      <w:lang w:val="en-US"/>
      <w:i/>
      <w:iCs/>
      <w:sz w:val="12"/>
      <w:szCs w:val="12"/>
      <w:w w:val="100"/>
      <w:spacing w:val="10"/>
      <w:color w:val="000000"/>
      <w:position w:val="0"/>
    </w:rPr>
  </w:style>
  <w:style w:type="character" w:customStyle="1" w:styleId="CharStyle1210">
    <w:name w:val="Основной текст + Полужирный"/>
    <w:basedOn w:val="CharStyle103"/>
    <w:rPr>
      <w:lang w:val="ru-RU"/>
      <w:b/>
      <w:bCs/>
      <w:w w:val="100"/>
      <w:spacing w:val="0"/>
      <w:color w:val="000000"/>
      <w:position w:val="0"/>
    </w:rPr>
  </w:style>
  <w:style w:type="character" w:customStyle="1" w:styleId="CharStyle1211">
    <w:name w:val="Основной текст + Полужирный,Малые прописные"/>
    <w:basedOn w:val="CharStyle103"/>
    <w:rPr>
      <w:lang w:val="ru-RU"/>
      <w:b/>
      <w:bCs/>
      <w:smallCaps/>
      <w:w w:val="100"/>
      <w:spacing w:val="0"/>
      <w:color w:val="000000"/>
      <w:position w:val="0"/>
    </w:rPr>
  </w:style>
  <w:style w:type="character" w:customStyle="1" w:styleId="CharStyle1212">
    <w:name w:val="Основной текст + 8,5 pt,Полужирный,Курсив"/>
    <w:basedOn w:val="CharStyle103"/>
    <w:rPr>
      <w:lang w:val="en-US"/>
      <w:b/>
      <w:bCs/>
      <w:i/>
      <w:iCs/>
      <w:sz w:val="17"/>
      <w:szCs w:val="17"/>
      <w:w w:val="100"/>
      <w:spacing w:val="0"/>
      <w:color w:val="000000"/>
      <w:position w:val="0"/>
    </w:rPr>
  </w:style>
  <w:style w:type="character" w:customStyle="1" w:styleId="CharStyle1213">
    <w:name w:val="Основной текст (80) + Интервал 0 pt"/>
    <w:basedOn w:val="CharStyle1065"/>
    <w:rPr>
      <w:lang w:val="ru-RU"/>
      <w:w w:val="100"/>
      <w:spacing w:val="0"/>
      <w:color w:val="000000"/>
      <w:position w:val="0"/>
    </w:rPr>
  </w:style>
  <w:style w:type="character" w:customStyle="1" w:styleId="CharStyle1214">
    <w:name w:val="Основной текст (80) + Times New Roman,8,5 pt,Полужирный,Курсив,Интервал 0 pt"/>
    <w:basedOn w:val="CharStyle1065"/>
    <w:rPr>
      <w:lang w:val="ru-RU"/>
      <w:b/>
      <w:bCs/>
      <w:i/>
      <w:iCs/>
      <w:sz w:val="17"/>
      <w:szCs w:val="17"/>
      <w:rFonts w:ascii="Times New Roman" w:eastAsia="Times New Roman" w:hAnsi="Times New Roman" w:cs="Times New Roman"/>
      <w:w w:val="100"/>
      <w:spacing w:val="0"/>
      <w:color w:val="000000"/>
      <w:position w:val="0"/>
    </w:rPr>
  </w:style>
  <w:style w:type="character" w:customStyle="1" w:styleId="CharStyle1215">
    <w:name w:val="Основной текст (15) + Курсив,Интервал 1 pt"/>
    <w:basedOn w:val="CharStyle225"/>
    <w:rPr>
      <w:lang w:val="ru-RU"/>
      <w:i/>
      <w:iCs/>
      <w:w w:val="100"/>
      <w:spacing w:val="20"/>
      <w:color w:val="000000"/>
      <w:position w:val="0"/>
    </w:rPr>
  </w:style>
  <w:style w:type="character" w:customStyle="1" w:styleId="CharStyle1216">
    <w:name w:val="Основной текст (15)"/>
    <w:basedOn w:val="CharStyle225"/>
    <w:rPr>
      <w:lang w:val="ru-RU"/>
      <w:w w:val="100"/>
      <w:spacing w:val="0"/>
      <w:color w:val="000000"/>
      <w:position w:val="0"/>
    </w:rPr>
  </w:style>
  <w:style w:type="character" w:customStyle="1" w:styleId="CharStyle1218">
    <w:name w:val="Основной текст (89)_"/>
    <w:basedOn w:val="DefaultParagraphFont"/>
    <w:link w:val="Style1217"/>
    <w:rPr>
      <w:b/>
      <w:bCs/>
      <w:i/>
      <w:iCs/>
      <w:u w:val="none"/>
      <w:strike w:val="0"/>
      <w:smallCaps w:val="0"/>
      <w:sz w:val="21"/>
      <w:szCs w:val="21"/>
      <w:rFonts w:ascii="Times New Roman" w:eastAsia="Times New Roman" w:hAnsi="Times New Roman" w:cs="Times New Roman"/>
      <w:spacing w:val="10"/>
    </w:rPr>
  </w:style>
  <w:style w:type="character" w:customStyle="1" w:styleId="CharStyle1219">
    <w:name w:val="Основной текст (89) + 8,5 pt,Не курсив,Интервал 0 pt"/>
    <w:basedOn w:val="CharStyle1218"/>
    <w:rPr>
      <w:lang w:val="ru-RU"/>
      <w:i/>
      <w:iCs/>
      <w:sz w:val="17"/>
      <w:szCs w:val="17"/>
      <w:w w:val="100"/>
      <w:spacing w:val="0"/>
      <w:color w:val="000000"/>
      <w:position w:val="0"/>
    </w:rPr>
  </w:style>
  <w:style w:type="character" w:customStyle="1" w:styleId="CharStyle1221">
    <w:name w:val="Основной текст (92) Exact"/>
    <w:basedOn w:val="DefaultParagraphFont"/>
    <w:link w:val="Style1220"/>
    <w:rPr>
      <w:lang w:val="1024"/>
      <w:b/>
      <w:bCs/>
      <w:i w:val="0"/>
      <w:iCs w:val="0"/>
      <w:u w:val="none"/>
      <w:strike w:val="0"/>
      <w:smallCaps w:val="0"/>
      <w:sz w:val="17"/>
      <w:szCs w:val="17"/>
      <w:rFonts w:ascii="Times New Roman" w:eastAsia="Times New Roman" w:hAnsi="Times New Roman" w:cs="Times New Roman"/>
    </w:rPr>
  </w:style>
  <w:style w:type="character" w:customStyle="1" w:styleId="CharStyle1222">
    <w:name w:val="Основной текст (9) + Candara,7,5 pt"/>
    <w:basedOn w:val="CharStyle217"/>
    <w:rPr>
      <w:lang w:val="1024"/>
      <w:sz w:val="15"/>
      <w:szCs w:val="15"/>
      <w:rFonts w:ascii="Candara" w:eastAsia="Candara" w:hAnsi="Candara" w:cs="Candara"/>
      <w:w w:val="100"/>
      <w:spacing w:val="0"/>
      <w:color w:val="000000"/>
      <w:position w:val="0"/>
    </w:rPr>
  </w:style>
  <w:style w:type="character" w:customStyle="1" w:styleId="CharStyle1224">
    <w:name w:val="Основной текст (93) Exact"/>
    <w:basedOn w:val="DefaultParagraphFont"/>
    <w:link w:val="Style1223"/>
    <w:rPr>
      <w:lang w:val="1024"/>
      <w:b/>
      <w:bCs/>
      <w:i w:val="0"/>
      <w:iCs w:val="0"/>
      <w:u w:val="none"/>
      <w:strike w:val="0"/>
      <w:smallCaps w:val="0"/>
      <w:sz w:val="17"/>
      <w:szCs w:val="17"/>
      <w:rFonts w:ascii="Times New Roman" w:eastAsia="Times New Roman" w:hAnsi="Times New Roman" w:cs="Times New Roman"/>
    </w:rPr>
  </w:style>
  <w:style w:type="character" w:customStyle="1" w:styleId="CharStyle1225">
    <w:name w:val="Основной текст (9) + Малые прописные Exact"/>
    <w:basedOn w:val="CharStyle217"/>
    <w:rPr>
      <w:smallCaps/>
      <w:sz w:val="18"/>
      <w:szCs w:val="18"/>
      <w:w w:val="100"/>
      <w:spacing w:val="10"/>
      <w:color w:val="000000"/>
      <w:position w:val="0"/>
    </w:rPr>
  </w:style>
  <w:style w:type="character" w:customStyle="1" w:styleId="CharStyle1226">
    <w:name w:val="Основной текст + Курсив,Интервал 0 pt Exact"/>
    <w:basedOn w:val="CharStyle103"/>
    <w:rPr>
      <w:lang w:val="en-US"/>
      <w:i/>
      <w:iCs/>
      <w:u w:val="single"/>
      <w:sz w:val="18"/>
      <w:szCs w:val="18"/>
      <w:w w:val="100"/>
      <w:spacing w:val="10"/>
      <w:color w:val="000000"/>
      <w:position w:val="0"/>
    </w:rPr>
  </w:style>
  <w:style w:type="character" w:customStyle="1" w:styleId="CharStyle1227">
    <w:name w:val="Основной текст (9) + Не курсив,Интервал 0 pt Exact"/>
    <w:basedOn w:val="CharStyle217"/>
    <w:rPr>
      <w:lang w:val="1024"/>
      <w:i/>
      <w:iCs/>
      <w:sz w:val="18"/>
      <w:szCs w:val="18"/>
      <w:w w:val="100"/>
      <w:spacing w:val="3"/>
      <w:color w:val="000000"/>
      <w:position w:val="0"/>
    </w:rPr>
  </w:style>
  <w:style w:type="character" w:customStyle="1" w:styleId="CharStyle1228">
    <w:name w:val="Основной текст (9) + Candara,7,5 pt,Интервал 0 pt Exact"/>
    <w:basedOn w:val="CharStyle217"/>
    <w:rPr>
      <w:lang w:val="1024"/>
      <w:sz w:val="15"/>
      <w:szCs w:val="15"/>
      <w:rFonts w:ascii="Candara" w:eastAsia="Candara" w:hAnsi="Candara" w:cs="Candara"/>
      <w:w w:val="100"/>
      <w:spacing w:val="3"/>
      <w:color w:val="000000"/>
      <w:position w:val="0"/>
    </w:rPr>
  </w:style>
  <w:style w:type="character" w:customStyle="1" w:styleId="CharStyle1230">
    <w:name w:val="Основной текст (94) Exact"/>
    <w:basedOn w:val="DefaultParagraphFont"/>
    <w:link w:val="Style1229"/>
    <w:rPr>
      <w:b w:val="0"/>
      <w:bCs w:val="0"/>
      <w:i/>
      <w:iCs/>
      <w:u w:val="none"/>
      <w:strike w:val="0"/>
      <w:smallCaps w:val="0"/>
      <w:sz w:val="20"/>
      <w:szCs w:val="20"/>
      <w:rFonts w:ascii="Times New Roman" w:eastAsia="Times New Roman" w:hAnsi="Times New Roman" w:cs="Times New Roman"/>
      <w:spacing w:val="59"/>
    </w:rPr>
  </w:style>
  <w:style w:type="character" w:customStyle="1" w:styleId="CharStyle1231">
    <w:name w:val="Основной текст (94) + Sylfaen,Не курсив,Интервал 0 pt Exact"/>
    <w:basedOn w:val="CharStyle1230"/>
    <w:rPr>
      <w:lang w:val="1024"/>
      <w:i/>
      <w:iCs/>
      <w:rFonts w:ascii="Sylfaen" w:eastAsia="Sylfaen" w:hAnsi="Sylfaen" w:cs="Sylfaen"/>
      <w:w w:val="100"/>
      <w:spacing w:val="0"/>
      <w:color w:val="000000"/>
      <w:position w:val="0"/>
    </w:rPr>
  </w:style>
  <w:style w:type="character" w:customStyle="1" w:styleId="CharStyle1232">
    <w:name w:val="Основной текст (94) + Georgia,Не курсив,Интервал 0 pt Exact"/>
    <w:basedOn w:val="CharStyle1230"/>
    <w:rPr>
      <w:lang w:val="1024"/>
      <w:i/>
      <w:iCs/>
      <w:rFonts w:ascii="Georgia" w:eastAsia="Georgia" w:hAnsi="Georgia" w:cs="Georgia"/>
      <w:w w:val="100"/>
      <w:spacing w:val="0"/>
      <w:color w:val="000000"/>
      <w:position w:val="0"/>
    </w:rPr>
  </w:style>
  <w:style w:type="character" w:customStyle="1" w:styleId="CharStyle1233">
    <w:name w:val="Основной текст (94) + 9 pt,Интервал 0 pt Exact"/>
    <w:basedOn w:val="CharStyle1230"/>
    <w:rPr>
      <w:lang w:val="en-US"/>
      <w:sz w:val="18"/>
      <w:szCs w:val="18"/>
      <w:w w:val="100"/>
      <w:spacing w:val="10"/>
      <w:color w:val="000000"/>
      <w:position w:val="0"/>
    </w:rPr>
  </w:style>
  <w:style w:type="character" w:customStyle="1" w:styleId="CharStyle1234">
    <w:name w:val="Основной текст"/>
    <w:basedOn w:val="CharStyle103"/>
    <w:rPr>
      <w:lang w:val="ru-RU"/>
      <w:u w:val="single"/>
      <w:w w:val="100"/>
      <w:spacing w:val="0"/>
      <w:color w:val="000000"/>
      <w:position w:val="0"/>
    </w:rPr>
  </w:style>
  <w:style w:type="character" w:customStyle="1" w:styleId="CharStyle1236">
    <w:name w:val="Основной текст (95) Exact"/>
    <w:basedOn w:val="DefaultParagraphFont"/>
    <w:link w:val="Style1235"/>
    <w:rPr>
      <w:lang w:val="1024"/>
      <w:b w:val="0"/>
      <w:bCs w:val="0"/>
      <w:i w:val="0"/>
      <w:iCs w:val="0"/>
      <w:u w:val="none"/>
      <w:strike w:val="0"/>
      <w:smallCaps w:val="0"/>
      <w:sz w:val="17"/>
      <w:szCs w:val="17"/>
      <w:rFonts w:ascii="Sylfaen" w:eastAsia="Sylfaen" w:hAnsi="Sylfaen" w:cs="Sylfaen"/>
    </w:rPr>
  </w:style>
  <w:style w:type="character" w:customStyle="1" w:styleId="CharStyle1238">
    <w:name w:val="Основной текст (96) Exact"/>
    <w:basedOn w:val="DefaultParagraphFont"/>
    <w:link w:val="Style1237"/>
    <w:rPr>
      <w:b w:val="0"/>
      <w:bCs w:val="0"/>
      <w:i w:val="0"/>
      <w:iCs w:val="0"/>
      <w:u w:val="none"/>
      <w:strike w:val="0"/>
      <w:smallCaps w:val="0"/>
      <w:sz w:val="20"/>
      <w:szCs w:val="20"/>
      <w:rFonts w:ascii="Georgia" w:eastAsia="Georgia" w:hAnsi="Georgia" w:cs="Georgia"/>
    </w:rPr>
  </w:style>
  <w:style w:type="character" w:customStyle="1" w:styleId="CharStyle1239">
    <w:name w:val="Основной текст (96) + Times New Roman,9 pt,Интервал 0 pt Exact"/>
    <w:basedOn w:val="CharStyle1238"/>
    <w:rPr>
      <w:lang w:val="ru-RU"/>
      <w:sz w:val="18"/>
      <w:szCs w:val="18"/>
      <w:rFonts w:ascii="Times New Roman" w:eastAsia="Times New Roman" w:hAnsi="Times New Roman" w:cs="Times New Roman"/>
      <w:w w:val="100"/>
      <w:spacing w:val="4"/>
      <w:color w:val="000000"/>
      <w:position w:val="0"/>
    </w:rPr>
  </w:style>
  <w:style w:type="character" w:customStyle="1" w:styleId="CharStyle1240">
    <w:name w:val="Основной текст (23) Exact"/>
    <w:basedOn w:val="DefaultParagraphFont"/>
    <w:rPr>
      <w:lang w:val="en-US"/>
      <w:b w:val="0"/>
      <w:bCs w:val="0"/>
      <w:i w:val="0"/>
      <w:iCs w:val="0"/>
      <w:u w:val="none"/>
      <w:strike w:val="0"/>
      <w:smallCaps w:val="0"/>
      <w:sz w:val="15"/>
      <w:szCs w:val="15"/>
      <w:rFonts w:ascii="Sylfaen" w:eastAsia="Sylfaen" w:hAnsi="Sylfaen" w:cs="Sylfaen"/>
      <w:spacing w:val="-2"/>
    </w:rPr>
  </w:style>
  <w:style w:type="character" w:customStyle="1" w:styleId="CharStyle1241">
    <w:name w:val="Основной текст (23) + Интервал 0 pt Exact"/>
    <w:basedOn w:val="CharStyle274"/>
    <w:rPr>
      <w:w w:val="100"/>
      <w:spacing w:val="3"/>
      <w:color w:val="000000"/>
      <w:position w:val="0"/>
    </w:rPr>
  </w:style>
  <w:style w:type="character" w:customStyle="1" w:styleId="CharStyle1242">
    <w:name w:val="Основной текст (23) + Times New Roman,9 pt,Курсив,Интервал 0 pt Exact"/>
    <w:basedOn w:val="CharStyle274"/>
    <w:rPr>
      <w:i/>
      <w:iCs/>
      <w:sz w:val="18"/>
      <w:szCs w:val="18"/>
      <w:rFonts w:ascii="Times New Roman" w:eastAsia="Times New Roman" w:hAnsi="Times New Roman" w:cs="Times New Roman"/>
      <w:w w:val="100"/>
      <w:spacing w:val="10"/>
      <w:color w:val="000000"/>
      <w:position w:val="0"/>
    </w:rPr>
  </w:style>
  <w:style w:type="character" w:customStyle="1" w:styleId="CharStyle1244">
    <w:name w:val="Подпись к картинке (28) Exact"/>
    <w:basedOn w:val="DefaultParagraphFont"/>
    <w:link w:val="Style1243"/>
    <w:rPr>
      <w:lang w:val="en-US"/>
      <w:b w:val="0"/>
      <w:bCs w:val="0"/>
      <w:i/>
      <w:iCs/>
      <w:u w:val="none"/>
      <w:strike w:val="0"/>
      <w:smallCaps w:val="0"/>
      <w:sz w:val="18"/>
      <w:szCs w:val="18"/>
      <w:rFonts w:ascii="Candara" w:eastAsia="Candara" w:hAnsi="Candara" w:cs="Candara"/>
      <w:spacing w:val="4"/>
    </w:rPr>
  </w:style>
  <w:style w:type="character" w:customStyle="1" w:styleId="CharStyle1245">
    <w:name w:val="Подпись к картинке + Курсив,Малые прописные,Интервал 0 pt Exact"/>
    <w:basedOn w:val="CharStyle207"/>
    <w:rPr>
      <w:lang w:val="en-US"/>
      <w:i/>
      <w:iCs/>
      <w:smallCaps/>
      <w:sz w:val="18"/>
      <w:szCs w:val="18"/>
      <w:w w:val="100"/>
      <w:spacing w:val="10"/>
      <w:color w:val="000000"/>
      <w:position w:val="0"/>
    </w:rPr>
  </w:style>
  <w:style w:type="character" w:customStyle="1" w:styleId="CharStyle1246">
    <w:name w:val="Основной текст + Курсив,Малые прописные,Интервал 0 pt Exact"/>
    <w:basedOn w:val="CharStyle103"/>
    <w:rPr>
      <w:lang w:val="en-US"/>
      <w:i/>
      <w:iCs/>
      <w:smallCaps/>
      <w:sz w:val="18"/>
      <w:szCs w:val="18"/>
      <w:w w:val="100"/>
      <w:spacing w:val="10"/>
      <w:color w:val="000000"/>
      <w:position w:val="0"/>
    </w:rPr>
  </w:style>
  <w:style w:type="character" w:customStyle="1" w:styleId="CharStyle1247">
    <w:name w:val="Основной текст (3) + Интервал -1 pt Exact"/>
    <w:basedOn w:val="CharStyle97"/>
    <w:rPr>
      <w:lang w:val="ru-RU"/>
      <w:sz w:val="40"/>
      <w:szCs w:val="40"/>
      <w:w w:val="100"/>
      <w:spacing w:val="-20"/>
      <w:color w:val="000000"/>
      <w:position w:val="0"/>
    </w:rPr>
  </w:style>
  <w:style w:type="character" w:customStyle="1" w:styleId="CharStyle1249">
    <w:name w:val="Подпись к картинке (31) Exact"/>
    <w:basedOn w:val="DefaultParagraphFont"/>
    <w:link w:val="Style1248"/>
    <w:rPr>
      <w:lang w:val="1024"/>
      <w:b w:val="0"/>
      <w:bCs w:val="0"/>
      <w:i/>
      <w:iCs/>
      <w:u w:val="none"/>
      <w:strike w:val="0"/>
      <w:smallCaps w:val="0"/>
      <w:sz w:val="10"/>
      <w:szCs w:val="10"/>
      <w:rFonts w:ascii="Batang" w:eastAsia="Batang" w:hAnsi="Batang" w:cs="Batang"/>
    </w:rPr>
  </w:style>
  <w:style w:type="character" w:customStyle="1" w:styleId="CharStyle1251">
    <w:name w:val="Основной текст (102) Exact"/>
    <w:basedOn w:val="DefaultParagraphFont"/>
    <w:link w:val="Style1250"/>
    <w:rPr>
      <w:b w:val="0"/>
      <w:bCs w:val="0"/>
      <w:i/>
      <w:iCs/>
      <w:u w:val="none"/>
      <w:strike w:val="0"/>
      <w:smallCaps w:val="0"/>
      <w:sz w:val="16"/>
      <w:szCs w:val="16"/>
      <w:rFonts w:ascii="Franklin Gothic Heavy" w:eastAsia="Franklin Gothic Heavy" w:hAnsi="Franklin Gothic Heavy" w:cs="Franklin Gothic Heavy"/>
      <w:spacing w:val="16"/>
    </w:rPr>
  </w:style>
  <w:style w:type="character" w:customStyle="1" w:styleId="CharStyle1253">
    <w:name w:val="Подпись к картинке (32) Exact"/>
    <w:basedOn w:val="DefaultParagraphFont"/>
    <w:link w:val="Style1252"/>
    <w:rPr>
      <w:b w:val="0"/>
      <w:bCs w:val="0"/>
      <w:i/>
      <w:iCs/>
      <w:u w:val="none"/>
      <w:strike w:val="0"/>
      <w:smallCaps w:val="0"/>
      <w:sz w:val="13"/>
      <w:szCs w:val="13"/>
      <w:rFonts w:ascii="Sylfaen" w:eastAsia="Sylfaen" w:hAnsi="Sylfaen" w:cs="Sylfaen"/>
      <w:spacing w:val="6"/>
    </w:rPr>
  </w:style>
  <w:style w:type="character" w:customStyle="1" w:styleId="CharStyle1254">
    <w:name w:val="Подпись к картинке (32) + Batang,6 pt,Не курсив,Интервал 0 pt Exact"/>
    <w:basedOn w:val="CharStyle1253"/>
    <w:rPr>
      <w:lang w:val="1024"/>
      <w:i/>
      <w:iCs/>
      <w:sz w:val="12"/>
      <w:szCs w:val="12"/>
      <w:rFonts w:ascii="Batang" w:eastAsia="Batang" w:hAnsi="Batang" w:cs="Batang"/>
      <w:w w:val="100"/>
      <w:spacing w:val="0"/>
      <w:color w:val="000000"/>
      <w:position w:val="0"/>
    </w:rPr>
  </w:style>
  <w:style w:type="character" w:customStyle="1" w:styleId="CharStyle1255">
    <w:name w:val="Подпись к картинке (32) + Не курсив,Интервал 0 pt Exact"/>
    <w:basedOn w:val="CharStyle1253"/>
    <w:rPr>
      <w:lang w:val="1024"/>
      <w:i/>
      <w:iCs/>
      <w:w w:val="100"/>
      <w:spacing w:val="0"/>
      <w:color w:val="000000"/>
      <w:position w:val="0"/>
    </w:rPr>
  </w:style>
  <w:style w:type="character" w:customStyle="1" w:styleId="CharStyle1257">
    <w:name w:val="Подпись к картинке (33) Exact"/>
    <w:basedOn w:val="DefaultParagraphFont"/>
    <w:link w:val="Style1256"/>
    <w:rPr>
      <w:b w:val="0"/>
      <w:bCs w:val="0"/>
      <w:i w:val="0"/>
      <w:iCs w:val="0"/>
      <w:u w:val="none"/>
      <w:strike w:val="0"/>
      <w:smallCaps w:val="0"/>
      <w:sz w:val="12"/>
      <w:szCs w:val="12"/>
      <w:rFonts w:ascii="Times New Roman" w:eastAsia="Times New Roman" w:hAnsi="Times New Roman" w:cs="Times New Roman"/>
      <w:spacing w:val="8"/>
    </w:rPr>
  </w:style>
  <w:style w:type="character" w:customStyle="1" w:styleId="CharStyle1258">
    <w:name w:val="Подпись к картинке (2) + Не курсив,Интервал 0 pt Exact"/>
    <w:basedOn w:val="CharStyle253"/>
    <w:rPr>
      <w:lang w:val="ru-RU"/>
      <w:i/>
      <w:iCs/>
      <w:sz w:val="18"/>
      <w:szCs w:val="18"/>
      <w:w w:val="100"/>
      <w:spacing w:val="4"/>
      <w:color w:val="000000"/>
      <w:position w:val="0"/>
    </w:rPr>
  </w:style>
  <w:style w:type="character" w:customStyle="1" w:styleId="CharStyle1259">
    <w:name w:val="Подпись к картинке (2) + Не курсив,Интервал 0 pt Exact"/>
    <w:basedOn w:val="CharStyle253"/>
    <w:rPr>
      <w:lang w:val="1024"/>
      <w:i/>
      <w:iCs/>
      <w:strike/>
      <w:sz w:val="18"/>
      <w:szCs w:val="18"/>
      <w:w w:val="100"/>
      <w:spacing w:val="4"/>
      <w:color w:val="000000"/>
      <w:position w:val="0"/>
    </w:rPr>
  </w:style>
  <w:style w:type="character" w:customStyle="1" w:styleId="CharStyle1260">
    <w:name w:val="Подпись к картинке + Курсив,Интервал 0 pt Exact"/>
    <w:basedOn w:val="CharStyle207"/>
    <w:rPr>
      <w:lang w:val="ru-RU"/>
      <w:i/>
      <w:iCs/>
      <w:u w:val="single"/>
      <w:sz w:val="18"/>
      <w:szCs w:val="18"/>
      <w:w w:val="100"/>
      <w:spacing w:val="10"/>
      <w:color w:val="000000"/>
      <w:position w:val="0"/>
    </w:rPr>
  </w:style>
  <w:style w:type="character" w:customStyle="1" w:styleId="CharStyle1261">
    <w:name w:val="Подпись к картинке Exact"/>
    <w:basedOn w:val="CharStyle207"/>
    <w:rPr>
      <w:lang w:val="ru-RU"/>
      <w:u w:val="single"/>
      <w:sz w:val="18"/>
      <w:szCs w:val="18"/>
      <w:w w:val="100"/>
      <w:spacing w:val="4"/>
      <w:color w:val="000000"/>
      <w:position w:val="0"/>
    </w:rPr>
  </w:style>
  <w:style w:type="character" w:customStyle="1" w:styleId="CharStyle1262">
    <w:name w:val="Подпись к картинке + 8 pt,Интервал 0 pt Exact"/>
    <w:basedOn w:val="CharStyle207"/>
    <w:rPr>
      <w:lang w:val="ru-RU"/>
      <w:u w:val="single"/>
      <w:sz w:val="16"/>
      <w:szCs w:val="16"/>
      <w:w w:val="100"/>
      <w:spacing w:val="3"/>
      <w:color w:val="000000"/>
      <w:position w:val="0"/>
    </w:rPr>
  </w:style>
  <w:style w:type="character" w:customStyle="1" w:styleId="CharStyle1263">
    <w:name w:val="Подпись к картинке + 8 pt,Интервал 0 pt Exact"/>
    <w:basedOn w:val="CharStyle207"/>
    <w:rPr>
      <w:lang w:val="1024"/>
      <w:sz w:val="16"/>
      <w:szCs w:val="16"/>
      <w:w w:val="100"/>
      <w:spacing w:val="3"/>
      <w:color w:val="000000"/>
      <w:position w:val="0"/>
    </w:rPr>
  </w:style>
  <w:style w:type="character" w:customStyle="1" w:styleId="CharStyle1265">
    <w:name w:val="Заголовок №21 (2)_"/>
    <w:basedOn w:val="DefaultParagraphFont"/>
    <w:link w:val="Style1264"/>
    <w:rPr>
      <w:lang w:val="en-US"/>
      <w:b w:val="0"/>
      <w:bCs w:val="0"/>
      <w:i/>
      <w:iCs/>
      <w:u w:val="none"/>
      <w:strike w:val="0"/>
      <w:smallCaps w:val="0"/>
      <w:sz w:val="19"/>
      <w:szCs w:val="19"/>
      <w:rFonts w:ascii="Times New Roman" w:eastAsia="Times New Roman" w:hAnsi="Times New Roman" w:cs="Times New Roman"/>
    </w:rPr>
  </w:style>
  <w:style w:type="character" w:customStyle="1" w:styleId="CharStyle1266">
    <w:name w:val="Заголовок №21 (2) + Не курсив"/>
    <w:basedOn w:val="CharStyle1265"/>
    <w:rPr>
      <w:lang w:val="ru-RU"/>
      <w:i/>
      <w:iCs/>
      <w:w w:val="100"/>
      <w:spacing w:val="0"/>
      <w:color w:val="000000"/>
      <w:position w:val="0"/>
    </w:rPr>
  </w:style>
  <w:style w:type="character" w:customStyle="1" w:styleId="CharStyle1267">
    <w:name w:val="Основной текст + Интервал -1 pt"/>
    <w:basedOn w:val="CharStyle103"/>
    <w:rPr>
      <w:lang w:val="en-US"/>
      <w:w w:val="100"/>
      <w:spacing w:val="-20"/>
      <w:color w:val="000000"/>
      <w:position w:val="0"/>
    </w:rPr>
  </w:style>
  <w:style w:type="character" w:customStyle="1" w:styleId="CharStyle1269">
    <w:name w:val="Основной текст (97)_"/>
    <w:basedOn w:val="DefaultParagraphFont"/>
    <w:link w:val="Style1268"/>
    <w:rPr>
      <w:lang w:val="en-US"/>
      <w:b w:val="0"/>
      <w:bCs w:val="0"/>
      <w:i/>
      <w:iCs/>
      <w:u w:val="none"/>
      <w:strike w:val="0"/>
      <w:smallCaps w:val="0"/>
      <w:sz w:val="25"/>
      <w:szCs w:val="25"/>
      <w:rFonts w:ascii="Sylfaen" w:eastAsia="Sylfaen" w:hAnsi="Sylfaen" w:cs="Sylfaen"/>
    </w:rPr>
  </w:style>
  <w:style w:type="character" w:customStyle="1" w:styleId="CharStyle1270">
    <w:name w:val="Основной текст (97) + 14,5 pt,Не курсив"/>
    <w:basedOn w:val="CharStyle1269"/>
    <w:rPr>
      <w:i/>
      <w:iCs/>
      <w:sz w:val="29"/>
      <w:szCs w:val="29"/>
      <w:w w:val="100"/>
      <w:spacing w:val="0"/>
      <w:color w:val="000000"/>
      <w:position w:val="0"/>
    </w:rPr>
  </w:style>
  <w:style w:type="character" w:customStyle="1" w:styleId="CharStyle1271">
    <w:name w:val="Основной текст (97) + CordiaUPC,10,5 pt,Не курсив"/>
    <w:basedOn w:val="CharStyle1269"/>
    <w:rPr>
      <w:i/>
      <w:iCs/>
      <w:sz w:val="21"/>
      <w:szCs w:val="21"/>
      <w:rFonts w:ascii="CordiaUPC" w:eastAsia="CordiaUPC" w:hAnsi="CordiaUPC" w:cs="CordiaUPC"/>
      <w:w w:val="100"/>
      <w:spacing w:val="0"/>
      <w:color w:val="000000"/>
      <w:position w:val="0"/>
    </w:rPr>
  </w:style>
  <w:style w:type="character" w:customStyle="1" w:styleId="CharStyle1273">
    <w:name w:val="Основной текст (98)_"/>
    <w:basedOn w:val="DefaultParagraphFont"/>
    <w:link w:val="Style1272"/>
    <w:rPr>
      <w:lang w:val="en-US"/>
      <w:b w:val="0"/>
      <w:bCs w:val="0"/>
      <w:i/>
      <w:iCs/>
      <w:u w:val="none"/>
      <w:strike w:val="0"/>
      <w:smallCaps w:val="0"/>
      <w:sz w:val="12"/>
      <w:szCs w:val="12"/>
      <w:rFonts w:ascii="Times New Roman" w:eastAsia="Times New Roman" w:hAnsi="Times New Roman" w:cs="Times New Roman"/>
    </w:rPr>
  </w:style>
  <w:style w:type="character" w:customStyle="1" w:styleId="CharStyle1274">
    <w:name w:val="Основной текст (98) + 9,5 pt,Не курсив"/>
    <w:basedOn w:val="CharStyle1273"/>
    <w:rPr>
      <w:i/>
      <w:iCs/>
      <w:sz w:val="19"/>
      <w:szCs w:val="19"/>
      <w:w w:val="100"/>
      <w:spacing w:val="0"/>
      <w:color w:val="000000"/>
      <w:position w:val="0"/>
    </w:rPr>
  </w:style>
  <w:style w:type="character" w:customStyle="1" w:styleId="CharStyle1275">
    <w:name w:val="Основной текст (98) + Franklin Gothic Heavy,5 pt,Не курсив"/>
    <w:basedOn w:val="CharStyle1273"/>
    <w:rPr>
      <w:i/>
      <w:iCs/>
      <w:u w:val="single"/>
      <w:sz w:val="10"/>
      <w:szCs w:val="10"/>
      <w:rFonts w:ascii="Franklin Gothic Heavy" w:eastAsia="Franklin Gothic Heavy" w:hAnsi="Franklin Gothic Heavy" w:cs="Franklin Gothic Heavy"/>
      <w:w w:val="100"/>
      <w:spacing w:val="0"/>
      <w:color w:val="000000"/>
      <w:position w:val="0"/>
    </w:rPr>
  </w:style>
  <w:style w:type="character" w:customStyle="1" w:styleId="CharStyle1276">
    <w:name w:val="Основной текст (98) + Franklin Gothic Heavy,5 pt,Не курсив"/>
    <w:basedOn w:val="CharStyle1273"/>
    <w:rPr>
      <w:i/>
      <w:iCs/>
      <w:sz w:val="10"/>
      <w:szCs w:val="10"/>
      <w:rFonts w:ascii="Franklin Gothic Heavy" w:eastAsia="Franklin Gothic Heavy" w:hAnsi="Franklin Gothic Heavy" w:cs="Franklin Gothic Heavy"/>
      <w:w w:val="100"/>
      <w:spacing w:val="0"/>
      <w:color w:val="000000"/>
      <w:position w:val="0"/>
    </w:rPr>
  </w:style>
  <w:style w:type="character" w:customStyle="1" w:styleId="CharStyle1277">
    <w:name w:val="Основной текст (98) + 9,5 pt"/>
    <w:basedOn w:val="CharStyle1273"/>
    <w:rPr>
      <w:lang w:val="1024"/>
      <w:sz w:val="19"/>
      <w:szCs w:val="19"/>
      <w:w w:val="100"/>
      <w:spacing w:val="0"/>
      <w:color w:val="000000"/>
      <w:position w:val="0"/>
    </w:rPr>
  </w:style>
  <w:style w:type="character" w:customStyle="1" w:styleId="CharStyle1278">
    <w:name w:val="Основной текст (98)"/>
    <w:basedOn w:val="CharStyle1273"/>
    <w:rPr>
      <w:w w:val="100"/>
      <w:spacing w:val="0"/>
      <w:color w:val="000000"/>
      <w:position w:val="0"/>
    </w:rPr>
  </w:style>
  <w:style w:type="character" w:customStyle="1" w:styleId="CharStyle1279">
    <w:name w:val="Основной текст (98) + Georgia,4 pt"/>
    <w:basedOn w:val="CharStyle1273"/>
    <w:rPr>
      <w:lang w:val="1024"/>
      <w:sz w:val="8"/>
      <w:szCs w:val="8"/>
      <w:rFonts w:ascii="Georgia" w:eastAsia="Georgia" w:hAnsi="Georgia" w:cs="Georgia"/>
      <w:w w:val="100"/>
      <w:spacing w:val="0"/>
      <w:color w:val="000000"/>
      <w:position w:val="0"/>
    </w:rPr>
  </w:style>
  <w:style w:type="character" w:customStyle="1" w:styleId="CharStyle1281">
    <w:name w:val="Основной текст (99)_"/>
    <w:basedOn w:val="DefaultParagraphFont"/>
    <w:link w:val="Style1280"/>
    <w:rPr>
      <w:lang w:val="1024"/>
      <w:b w:val="0"/>
      <w:bCs w:val="0"/>
      <w:i/>
      <w:iCs/>
      <w:u w:val="none"/>
      <w:strike w:val="0"/>
      <w:smallCaps w:val="0"/>
      <w:sz w:val="20"/>
      <w:szCs w:val="20"/>
      <w:rFonts w:ascii="Georgia" w:eastAsia="Georgia" w:hAnsi="Georgia" w:cs="Georgia"/>
    </w:rPr>
  </w:style>
  <w:style w:type="character" w:customStyle="1" w:styleId="CharStyle1282">
    <w:name w:val="Основной текст + Candara,7,5 pt,Курсив"/>
    <w:basedOn w:val="CharStyle103"/>
    <w:rPr>
      <w:lang w:val="ru-RU"/>
      <w:i/>
      <w:iCs/>
      <w:sz w:val="15"/>
      <w:szCs w:val="15"/>
      <w:rFonts w:ascii="Candara" w:eastAsia="Candara" w:hAnsi="Candara" w:cs="Candara"/>
      <w:w w:val="100"/>
      <w:spacing w:val="0"/>
      <w:color w:val="000000"/>
      <w:position w:val="0"/>
    </w:rPr>
  </w:style>
  <w:style w:type="character" w:customStyle="1" w:styleId="CharStyle1284">
    <w:name w:val="Основной текст (100)_"/>
    <w:basedOn w:val="DefaultParagraphFont"/>
    <w:link w:val="Style1283"/>
    <w:rPr>
      <w:lang w:val="en-US"/>
      <w:b/>
      <w:bCs/>
      <w:i/>
      <w:iCs/>
      <w:u w:val="none"/>
      <w:strike w:val="0"/>
      <w:smallCaps w:val="0"/>
      <w:sz w:val="20"/>
      <w:szCs w:val="20"/>
      <w:rFonts w:ascii="Times New Roman" w:eastAsia="Times New Roman" w:hAnsi="Times New Roman" w:cs="Times New Roman"/>
      <w:spacing w:val="10"/>
    </w:rPr>
  </w:style>
  <w:style w:type="character" w:customStyle="1" w:styleId="CharStyle1285">
    <w:name w:val="Основной текст (100) + 9,5 pt,Не полужирный,Интервал 0 pt"/>
    <w:basedOn w:val="CharStyle1284"/>
    <w:rPr>
      <w:b/>
      <w:bCs/>
      <w:sz w:val="19"/>
      <w:szCs w:val="19"/>
      <w:w w:val="100"/>
      <w:spacing w:val="0"/>
      <w:color w:val="000000"/>
      <w:position w:val="0"/>
    </w:rPr>
  </w:style>
  <w:style w:type="character" w:customStyle="1" w:styleId="CharStyle1286">
    <w:name w:val="Основной текст (100) + Franklin Gothic Heavy,7 pt,Не полужирный,Не курсив,Интервал 0 pt"/>
    <w:basedOn w:val="CharStyle1284"/>
    <w:rPr>
      <w:b/>
      <w:bCs/>
      <w:i/>
      <w:iCs/>
      <w:sz w:val="14"/>
      <w:szCs w:val="14"/>
      <w:rFonts w:ascii="Franklin Gothic Heavy" w:eastAsia="Franklin Gothic Heavy" w:hAnsi="Franklin Gothic Heavy" w:cs="Franklin Gothic Heavy"/>
      <w:w w:val="100"/>
      <w:spacing w:val="0"/>
      <w:color w:val="000000"/>
      <w:position w:val="0"/>
    </w:rPr>
  </w:style>
  <w:style w:type="character" w:customStyle="1" w:styleId="CharStyle1287">
    <w:name w:val="Основной текст (100) + 9,5 pt,Не полужирный,Не курсив,Интервал 0 pt"/>
    <w:basedOn w:val="CharStyle1284"/>
    <w:rPr>
      <w:b/>
      <w:bCs/>
      <w:i/>
      <w:iCs/>
      <w:sz w:val="19"/>
      <w:szCs w:val="19"/>
      <w:w w:val="100"/>
      <w:spacing w:val="0"/>
      <w:color w:val="000000"/>
      <w:position w:val="0"/>
    </w:rPr>
  </w:style>
  <w:style w:type="character" w:customStyle="1" w:styleId="CharStyle1288">
    <w:name w:val="Основной текст + Franklin Gothic Heavy,7 pt"/>
    <w:basedOn w:val="CharStyle103"/>
    <w:rPr>
      <w:lang w:val="en-US"/>
      <w:sz w:val="14"/>
      <w:szCs w:val="14"/>
      <w:rFonts w:ascii="Franklin Gothic Heavy" w:eastAsia="Franklin Gothic Heavy" w:hAnsi="Franklin Gothic Heavy" w:cs="Franklin Gothic Heavy"/>
      <w:w w:val="100"/>
      <w:spacing w:val="0"/>
      <w:color w:val="000000"/>
      <w:position w:val="0"/>
    </w:rPr>
  </w:style>
  <w:style w:type="character" w:customStyle="1" w:styleId="CharStyle1289">
    <w:name w:val="Основной текст + 10 pt,Полужирный,Курсив,Интервал 0 pt"/>
    <w:basedOn w:val="CharStyle103"/>
    <w:rPr>
      <w:lang w:val="en-US"/>
      <w:b/>
      <w:bCs/>
      <w:i/>
      <w:iCs/>
      <w:sz w:val="20"/>
      <w:szCs w:val="20"/>
      <w:w w:val="100"/>
      <w:spacing w:val="10"/>
      <w:color w:val="000000"/>
      <w:position w:val="0"/>
    </w:rPr>
  </w:style>
  <w:style w:type="character" w:customStyle="1" w:styleId="CharStyle1290">
    <w:name w:val="Основной текст (9) + 10 pt,Полужирный,Интервал 0 pt"/>
    <w:basedOn w:val="CharStyle217"/>
    <w:rPr>
      <w:lang w:val="1024"/>
      <w:b/>
      <w:bCs/>
      <w:sz w:val="20"/>
      <w:szCs w:val="20"/>
      <w:w w:val="100"/>
      <w:spacing w:val="10"/>
      <w:color w:val="000000"/>
      <w:position w:val="0"/>
    </w:rPr>
  </w:style>
  <w:style w:type="character" w:customStyle="1" w:styleId="CharStyle1291">
    <w:name w:val="Основной текст (9) + Franklin Gothic Heavy,7 pt,Не курсив"/>
    <w:basedOn w:val="CharStyle217"/>
    <w:rPr>
      <w:i/>
      <w:iCs/>
      <w:sz w:val="14"/>
      <w:szCs w:val="14"/>
      <w:rFonts w:ascii="Franklin Gothic Heavy" w:eastAsia="Franklin Gothic Heavy" w:hAnsi="Franklin Gothic Heavy" w:cs="Franklin Gothic Heavy"/>
      <w:w w:val="100"/>
      <w:spacing w:val="0"/>
      <w:color w:val="000000"/>
      <w:position w:val="0"/>
    </w:rPr>
  </w:style>
  <w:style w:type="character" w:customStyle="1" w:styleId="CharStyle1292">
    <w:name w:val="Основной текст (9) + 10 pt,Полужирный,Малые прописные,Интервал 0 pt"/>
    <w:basedOn w:val="CharStyle217"/>
    <w:rPr>
      <w:b/>
      <w:bCs/>
      <w:smallCaps/>
      <w:sz w:val="20"/>
      <w:szCs w:val="20"/>
      <w:w w:val="100"/>
      <w:spacing w:val="10"/>
      <w:color w:val="000000"/>
      <w:position w:val="0"/>
    </w:rPr>
  </w:style>
  <w:style w:type="character" w:customStyle="1" w:styleId="CharStyle1293">
    <w:name w:val="Основной текст (100) + Малые прописные"/>
    <w:basedOn w:val="CharStyle1284"/>
    <w:rPr>
      <w:smallCaps/>
      <w:w w:val="100"/>
      <w:color w:val="000000"/>
      <w:position w:val="0"/>
    </w:rPr>
  </w:style>
  <w:style w:type="character" w:customStyle="1" w:styleId="CharStyle1294">
    <w:name w:val="Основной текст (9) + 6 pt,Малые прописные,Интервал 0 pt"/>
    <w:basedOn w:val="CharStyle217"/>
    <w:rPr>
      <w:smallCaps/>
      <w:sz w:val="12"/>
      <w:szCs w:val="12"/>
      <w:w w:val="100"/>
      <w:spacing w:val="10"/>
      <w:color w:val="000000"/>
      <w:position w:val="0"/>
    </w:rPr>
  </w:style>
  <w:style w:type="character" w:customStyle="1" w:styleId="CharStyle1295">
    <w:name w:val="Основной текст (9) + 6 pt,Интервал 0 pt"/>
    <w:basedOn w:val="CharStyle217"/>
    <w:rPr>
      <w:sz w:val="12"/>
      <w:szCs w:val="12"/>
      <w:w w:val="100"/>
      <w:spacing w:val="10"/>
      <w:color w:val="000000"/>
      <w:position w:val="0"/>
    </w:rPr>
  </w:style>
  <w:style w:type="character" w:customStyle="1" w:styleId="CharStyle1296">
    <w:name w:val="Основной текст"/>
    <w:basedOn w:val="CharStyle103"/>
    <w:rPr>
      <w:lang w:val="ru-RU"/>
      <w:w w:val="100"/>
      <w:spacing w:val="0"/>
      <w:color w:val="000000"/>
      <w:position w:val="0"/>
    </w:rPr>
  </w:style>
  <w:style w:type="character" w:customStyle="1" w:styleId="CharStyle1297">
    <w:name w:val="Основной текст"/>
    <w:basedOn w:val="CharStyle103"/>
    <w:rPr>
      <w:lang w:val="ru-RU"/>
      <w:w w:val="100"/>
      <w:spacing w:val="0"/>
      <w:color w:val="000000"/>
      <w:position w:val="0"/>
    </w:rPr>
  </w:style>
  <w:style w:type="character" w:customStyle="1" w:styleId="CharStyle1298">
    <w:name w:val="Основной текст + Курсив"/>
    <w:basedOn w:val="CharStyle103"/>
    <w:rPr>
      <w:lang w:val="ru-RU"/>
      <w:i/>
      <w:iCs/>
      <w:w w:val="100"/>
      <w:spacing w:val="0"/>
      <w:color w:val="000000"/>
      <w:position w:val="0"/>
    </w:rPr>
  </w:style>
  <w:style w:type="character" w:customStyle="1" w:styleId="CharStyle1299">
    <w:name w:val="Основной текст + 6,5 pt,Курсив,Малые прописные"/>
    <w:basedOn w:val="CharStyle103"/>
    <w:rPr>
      <w:lang w:val="en-US"/>
      <w:i/>
      <w:iCs/>
      <w:smallCaps/>
      <w:sz w:val="13"/>
      <w:szCs w:val="13"/>
      <w:w w:val="100"/>
      <w:spacing w:val="0"/>
      <w:color w:val="000000"/>
      <w:position w:val="0"/>
    </w:rPr>
  </w:style>
  <w:style w:type="character" w:customStyle="1" w:styleId="CharStyle1300">
    <w:name w:val="Основной текст + Franklin Gothic Heavy,5,5 pt"/>
    <w:basedOn w:val="CharStyle103"/>
    <w:rPr>
      <w:lang w:val="ru-RU"/>
      <w:sz w:val="11"/>
      <w:szCs w:val="11"/>
      <w:rFonts w:ascii="Franklin Gothic Heavy" w:eastAsia="Franklin Gothic Heavy" w:hAnsi="Franklin Gothic Heavy" w:cs="Franklin Gothic Heavy"/>
      <w:w w:val="100"/>
      <w:spacing w:val="0"/>
      <w:color w:val="000000"/>
      <w:position w:val="0"/>
    </w:rPr>
  </w:style>
  <w:style w:type="character" w:customStyle="1" w:styleId="CharStyle1301">
    <w:name w:val="Основной текст (65) + Интервал 4 pt"/>
    <w:basedOn w:val="CharStyle688"/>
    <w:rPr>
      <w:lang w:val="en-US"/>
      <w:w w:val="100"/>
      <w:spacing w:val="90"/>
      <w:color w:val="000000"/>
      <w:position w:val="0"/>
    </w:rPr>
  </w:style>
  <w:style w:type="character" w:customStyle="1" w:styleId="CharStyle1302">
    <w:name w:val="Основной текст + Курсив"/>
    <w:basedOn w:val="CharStyle103"/>
    <w:rPr>
      <w:lang w:val="ru-RU"/>
      <w:i/>
      <w:iCs/>
      <w:w w:val="100"/>
      <w:spacing w:val="0"/>
      <w:color w:val="000000"/>
      <w:position w:val="0"/>
    </w:rPr>
  </w:style>
  <w:style w:type="character" w:customStyle="1" w:styleId="CharStyle1303">
    <w:name w:val="Подпись к картинке (18)"/>
    <w:basedOn w:val="CharStyle695"/>
    <w:rPr>
      <w:lang w:val="ru-RU"/>
      <w:w w:val="100"/>
      <w:spacing w:val="0"/>
      <w:color w:val="000000"/>
      <w:position w:val="0"/>
    </w:rPr>
  </w:style>
  <w:style w:type="character" w:customStyle="1" w:styleId="CharStyle1304">
    <w:name w:val="Подпись к картинке (18)"/>
    <w:basedOn w:val="CharStyle695"/>
    <w:rPr>
      <w:lang w:val="ru-RU"/>
      <w:w w:val="100"/>
      <w:spacing w:val="0"/>
      <w:color w:val="000000"/>
      <w:position w:val="0"/>
    </w:rPr>
  </w:style>
  <w:style w:type="character" w:customStyle="1" w:styleId="CharStyle1305">
    <w:name w:val="Подпись к картинке (18) + 9 pt,Полужирный,Курсив,Интервал 4 pt"/>
    <w:basedOn w:val="CharStyle695"/>
    <w:rPr>
      <w:lang w:val="en-US"/>
      <w:b/>
      <w:bCs/>
      <w:i/>
      <w:iCs/>
      <w:sz w:val="18"/>
      <w:szCs w:val="18"/>
      <w:w w:val="100"/>
      <w:spacing w:val="90"/>
      <w:color w:val="000000"/>
      <w:position w:val="0"/>
    </w:rPr>
  </w:style>
  <w:style w:type="character" w:customStyle="1" w:styleId="CharStyle1306">
    <w:name w:val="Подпись к картинке (18) + 9 pt,Полужирный,Курсив,Интервал 4 pt"/>
    <w:basedOn w:val="CharStyle695"/>
    <w:rPr>
      <w:lang w:val="ru-RU"/>
      <w:b/>
      <w:bCs/>
      <w:i/>
      <w:iCs/>
      <w:sz w:val="18"/>
      <w:szCs w:val="18"/>
      <w:w w:val="100"/>
      <w:spacing w:val="90"/>
      <w:color w:val="000000"/>
      <w:position w:val="0"/>
    </w:rPr>
  </w:style>
  <w:style w:type="character" w:customStyle="1" w:styleId="CharStyle1307">
    <w:name w:val="Подпись к картинке (18)"/>
    <w:basedOn w:val="CharStyle695"/>
    <w:rPr>
      <w:lang w:val="ru-RU"/>
      <w:w w:val="100"/>
      <w:spacing w:val="0"/>
      <w:color w:val="000000"/>
      <w:position w:val="0"/>
    </w:rPr>
  </w:style>
  <w:style w:type="character" w:customStyle="1" w:styleId="CharStyle1309">
    <w:name w:val="Подпись к картинке (29)_"/>
    <w:basedOn w:val="DefaultParagraphFont"/>
    <w:link w:val="Style1308"/>
    <w:rPr>
      <w:lang w:val="1024"/>
      <w:b w:val="0"/>
      <w:bCs w:val="0"/>
      <w:i/>
      <w:iCs/>
      <w:u w:val="none"/>
      <w:strike w:val="0"/>
      <w:smallCaps w:val="0"/>
      <w:sz w:val="19"/>
      <w:szCs w:val="19"/>
      <w:rFonts w:ascii="Sylfaen" w:eastAsia="Sylfaen" w:hAnsi="Sylfaen" w:cs="Sylfaen"/>
    </w:rPr>
  </w:style>
  <w:style w:type="character" w:customStyle="1" w:styleId="CharStyle1311">
    <w:name w:val="Подпись к картинке (30)_"/>
    <w:basedOn w:val="DefaultParagraphFont"/>
    <w:link w:val="Style1310"/>
    <w:rPr>
      <w:b w:val="0"/>
      <w:bCs w:val="0"/>
      <w:i/>
      <w:iCs/>
      <w:u w:val="none"/>
      <w:strike w:val="0"/>
      <w:smallCaps w:val="0"/>
      <w:sz w:val="12"/>
      <w:szCs w:val="12"/>
      <w:rFonts w:ascii="Times New Roman" w:eastAsia="Times New Roman" w:hAnsi="Times New Roman" w:cs="Times New Roman"/>
      <w:spacing w:val="10"/>
    </w:rPr>
  </w:style>
  <w:style w:type="character" w:customStyle="1" w:styleId="CharStyle1312">
    <w:name w:val="Подпись к картинке + Курсив"/>
    <w:basedOn w:val="CharStyle207"/>
    <w:rPr>
      <w:lang w:val="ru-RU"/>
      <w:i/>
      <w:iCs/>
      <w:w w:val="100"/>
      <w:spacing w:val="0"/>
      <w:color w:val="000000"/>
      <w:position w:val="0"/>
    </w:rPr>
  </w:style>
  <w:style w:type="character" w:customStyle="1" w:styleId="CharStyle1313">
    <w:name w:val="Основной текст + Интервал 1 pt"/>
    <w:basedOn w:val="CharStyle103"/>
    <w:rPr>
      <w:lang w:val="ru-RU"/>
      <w:w w:val="100"/>
      <w:spacing w:val="30"/>
      <w:color w:val="000000"/>
      <w:position w:val="0"/>
    </w:rPr>
  </w:style>
  <w:style w:type="character" w:customStyle="1" w:styleId="CharStyle1314">
    <w:name w:val="Основной текст + Малые прописные,Интервал 1 pt"/>
    <w:basedOn w:val="CharStyle103"/>
    <w:rPr>
      <w:lang w:val="en-US"/>
      <w:smallCaps/>
      <w:w w:val="100"/>
      <w:spacing w:val="30"/>
      <w:color w:val="000000"/>
      <w:position w:val="0"/>
    </w:rPr>
  </w:style>
  <w:style w:type="character" w:customStyle="1" w:styleId="CharStyle1316">
    <w:name w:val="Основной текст (101)_"/>
    <w:basedOn w:val="DefaultParagraphFont"/>
    <w:link w:val="Style1315"/>
    <w:rPr>
      <w:b w:val="0"/>
      <w:bCs w:val="0"/>
      <w:i w:val="0"/>
      <w:iCs w:val="0"/>
      <w:u w:val="none"/>
      <w:strike w:val="0"/>
      <w:smallCaps w:val="0"/>
      <w:sz w:val="12"/>
      <w:szCs w:val="12"/>
      <w:rFonts w:ascii="Times New Roman" w:eastAsia="Times New Roman" w:hAnsi="Times New Roman" w:cs="Times New Roman"/>
    </w:rPr>
  </w:style>
  <w:style w:type="character" w:customStyle="1" w:styleId="CharStyle1317">
    <w:name w:val="Основной текст (101) + 5,5 pt,Курсив"/>
    <w:basedOn w:val="CharStyle1316"/>
    <w:rPr>
      <w:lang w:val="ru-RU"/>
      <w:i/>
      <w:iCs/>
      <w:sz w:val="11"/>
      <w:szCs w:val="11"/>
      <w:w w:val="100"/>
      <w:spacing w:val="0"/>
      <w:color w:val="000000"/>
      <w:position w:val="0"/>
    </w:rPr>
  </w:style>
  <w:style w:type="character" w:customStyle="1" w:styleId="CharStyle1318">
    <w:name w:val="Основной текст + 10 pt,Курсив,Малые прописные"/>
    <w:basedOn w:val="CharStyle103"/>
    <w:rPr>
      <w:lang w:val="en-US"/>
      <w:i/>
      <w:iCs/>
      <w:smallCaps/>
      <w:sz w:val="20"/>
      <w:szCs w:val="20"/>
      <w:w w:val="100"/>
      <w:spacing w:val="0"/>
      <w:color w:val="000000"/>
      <w:position w:val="0"/>
    </w:rPr>
  </w:style>
  <w:style w:type="character" w:customStyle="1" w:styleId="CharStyle1319">
    <w:name w:val="Основной текст + Курсив"/>
    <w:basedOn w:val="CharStyle103"/>
    <w:rPr>
      <w:lang w:val="ru-RU"/>
      <w:i/>
      <w:iCs/>
      <w:u w:val="single"/>
      <w:w w:val="100"/>
      <w:spacing w:val="0"/>
      <w:color w:val="000000"/>
      <w:position w:val="0"/>
    </w:rPr>
  </w:style>
  <w:style w:type="character" w:customStyle="1" w:styleId="CharStyle1321">
    <w:name w:val="Основной текст (103)_"/>
    <w:basedOn w:val="DefaultParagraphFont"/>
    <w:link w:val="Style1320"/>
    <w:rPr>
      <w:b w:val="0"/>
      <w:bCs w:val="0"/>
      <w:i w:val="0"/>
      <w:iCs w:val="0"/>
      <w:u w:val="none"/>
      <w:strike w:val="0"/>
      <w:smallCaps w:val="0"/>
      <w:sz w:val="17"/>
      <w:szCs w:val="17"/>
      <w:rFonts w:ascii="Times New Roman" w:eastAsia="Times New Roman" w:hAnsi="Times New Roman" w:cs="Times New Roman"/>
    </w:rPr>
  </w:style>
  <w:style w:type="character" w:customStyle="1" w:styleId="CharStyle1322">
    <w:name w:val="Основной текст (103) + Candara,8 pt,Полужирный"/>
    <w:basedOn w:val="CharStyle1321"/>
    <w:rPr>
      <w:lang w:val="en-US"/>
      <w:b/>
      <w:bCs/>
      <w:sz w:val="16"/>
      <w:szCs w:val="16"/>
      <w:rFonts w:ascii="Candara" w:eastAsia="Candara" w:hAnsi="Candara" w:cs="Candara"/>
      <w:w w:val="100"/>
      <w:spacing w:val="0"/>
      <w:color w:val="000000"/>
      <w:position w:val="0"/>
    </w:rPr>
  </w:style>
  <w:style w:type="character" w:customStyle="1" w:styleId="CharStyle1324">
    <w:name w:val="Основной текст (104) Exact"/>
    <w:basedOn w:val="DefaultParagraphFont"/>
    <w:link w:val="Style1323"/>
    <w:rPr>
      <w:b w:val="0"/>
      <w:bCs w:val="0"/>
      <w:i w:val="0"/>
      <w:iCs w:val="0"/>
      <w:u w:val="none"/>
      <w:strike w:val="0"/>
      <w:smallCaps w:val="0"/>
      <w:sz w:val="20"/>
      <w:szCs w:val="20"/>
      <w:rFonts w:ascii="Times New Roman" w:eastAsia="Times New Roman" w:hAnsi="Times New Roman" w:cs="Times New Roman"/>
      <w:spacing w:val="-24"/>
    </w:rPr>
  </w:style>
  <w:style w:type="character" w:customStyle="1" w:styleId="CharStyle1325">
    <w:name w:val="Основной текст + Candara,7,5 pt,Курсив,Интервал 0 pt Exact"/>
    <w:basedOn w:val="CharStyle103"/>
    <w:rPr>
      <w:lang w:val="ru-RU"/>
      <w:i/>
      <w:iCs/>
      <w:sz w:val="15"/>
      <w:szCs w:val="15"/>
      <w:rFonts w:ascii="Candara" w:eastAsia="Candara" w:hAnsi="Candara" w:cs="Candara"/>
      <w:w w:val="100"/>
      <w:spacing w:val="-19"/>
      <w:color w:val="000000"/>
      <w:position w:val="0"/>
    </w:rPr>
  </w:style>
  <w:style w:type="character" w:customStyle="1" w:styleId="CharStyle1326">
    <w:name w:val="Основной текст + Интервал 1 pt Exact"/>
    <w:basedOn w:val="CharStyle103"/>
    <w:rPr>
      <w:lang w:val="ru-RU"/>
      <w:sz w:val="18"/>
      <w:szCs w:val="18"/>
      <w:w w:val="100"/>
      <w:spacing w:val="35"/>
      <w:color w:val="000000"/>
      <w:position w:val="0"/>
    </w:rPr>
  </w:style>
  <w:style w:type="character" w:customStyle="1" w:styleId="CharStyle1327">
    <w:name w:val="Основной текст + 10,5 pt,Интервал 0 pt Exact"/>
    <w:basedOn w:val="CharStyle103"/>
    <w:rPr>
      <w:lang w:val="ru-RU"/>
      <w:sz w:val="21"/>
      <w:szCs w:val="21"/>
      <w:w w:val="100"/>
      <w:spacing w:val="0"/>
      <w:color w:val="000000"/>
      <w:position w:val="0"/>
    </w:rPr>
  </w:style>
  <w:style w:type="character" w:customStyle="1" w:styleId="CharStyle1328">
    <w:name w:val="Основной текст + 10,5 pt,Курсив,Интервал 0 pt Exact"/>
    <w:basedOn w:val="CharStyle103"/>
    <w:rPr>
      <w:lang w:val="en-US"/>
      <w:i/>
      <w:iCs/>
      <w:sz w:val="21"/>
      <w:szCs w:val="21"/>
      <w:w w:val="100"/>
      <w:spacing w:val="16"/>
      <w:color w:val="000000"/>
      <w:position w:val="0"/>
    </w:rPr>
  </w:style>
  <w:style w:type="character" w:customStyle="1" w:styleId="CharStyle1329">
    <w:name w:val="Основной текст (48) + Интервал 0 pt Exact"/>
    <w:basedOn w:val="CharStyle553"/>
    <w:rPr>
      <w:lang w:val="ru-RU"/>
      <w:w w:val="100"/>
      <w:spacing w:val="-5"/>
      <w:color w:val="000000"/>
      <w:position w:val="0"/>
    </w:rPr>
  </w:style>
  <w:style w:type="character" w:customStyle="1" w:styleId="CharStyle1330">
    <w:name w:val="Основной текст (9) + Georgia,10 pt,Не курсив,Интервал 0 pt Exact"/>
    <w:basedOn w:val="CharStyle217"/>
    <w:rPr>
      <w:lang w:val="ru-RU"/>
      <w:i/>
      <w:iCs/>
      <w:sz w:val="20"/>
      <w:szCs w:val="20"/>
      <w:rFonts w:ascii="Georgia" w:eastAsia="Georgia" w:hAnsi="Georgia" w:cs="Georgia"/>
      <w:w w:val="100"/>
      <w:spacing w:val="0"/>
      <w:color w:val="000000"/>
      <w:position w:val="0"/>
    </w:rPr>
  </w:style>
  <w:style w:type="character" w:customStyle="1" w:styleId="CharStyle1331">
    <w:name w:val="Основной текст (9) + Georgia,4 pt,Интервал 0 pt Exact"/>
    <w:basedOn w:val="CharStyle217"/>
    <w:rPr>
      <w:lang w:val="1024"/>
      <w:sz w:val="8"/>
      <w:szCs w:val="8"/>
      <w:rFonts w:ascii="Georgia" w:eastAsia="Georgia" w:hAnsi="Georgia" w:cs="Georgia"/>
      <w:w w:val="100"/>
      <w:spacing w:val="0"/>
      <w:color w:val="000000"/>
      <w:position w:val="0"/>
    </w:rPr>
  </w:style>
  <w:style w:type="character" w:customStyle="1" w:styleId="CharStyle1332">
    <w:name w:val="Основной текст (9) + Georgia,7,5 pt,Не курсив,Интервал 0 pt Exact"/>
    <w:basedOn w:val="CharStyle217"/>
    <w:rPr>
      <w:lang w:val="1024"/>
      <w:i/>
      <w:iCs/>
      <w:sz w:val="15"/>
      <w:szCs w:val="15"/>
      <w:rFonts w:ascii="Georgia" w:eastAsia="Georgia" w:hAnsi="Georgia" w:cs="Georgia"/>
      <w:w w:val="100"/>
      <w:spacing w:val="0"/>
      <w:color w:val="000000"/>
      <w:position w:val="0"/>
    </w:rPr>
  </w:style>
  <w:style w:type="character" w:customStyle="1" w:styleId="CharStyle1333">
    <w:name w:val="Основной текст (9) + Sylfaen,7,5 pt,Не курсив,Интервал 0 pt Exact"/>
    <w:basedOn w:val="CharStyle217"/>
    <w:rPr>
      <w:lang w:val="1024"/>
      <w:i/>
      <w:iCs/>
      <w:sz w:val="15"/>
      <w:szCs w:val="15"/>
      <w:rFonts w:ascii="Sylfaen" w:eastAsia="Sylfaen" w:hAnsi="Sylfaen" w:cs="Sylfaen"/>
      <w:w w:val="100"/>
      <w:spacing w:val="0"/>
      <w:color w:val="000000"/>
      <w:position w:val="0"/>
    </w:rPr>
  </w:style>
  <w:style w:type="character" w:customStyle="1" w:styleId="CharStyle1334">
    <w:name w:val="Основной текст + Batang,4 pt,Интервал 0 pt"/>
    <w:basedOn w:val="CharStyle103"/>
    <w:rPr>
      <w:lang w:val="ru-RU"/>
      <w:sz w:val="8"/>
      <w:szCs w:val="8"/>
      <w:rFonts w:ascii="Batang" w:eastAsia="Batang" w:hAnsi="Batang" w:cs="Batang"/>
      <w:w w:val="100"/>
      <w:spacing w:val="-5"/>
      <w:color w:val="000000"/>
      <w:position w:val="0"/>
    </w:rPr>
  </w:style>
  <w:style w:type="character" w:customStyle="1" w:styleId="CharStyle1335">
    <w:name w:val="Основной текст + Franklin Gothic Heavy,4 pt,Интервал 0 pt"/>
    <w:basedOn w:val="CharStyle103"/>
    <w:rPr>
      <w:lang w:val="1024"/>
      <w:sz w:val="8"/>
      <w:szCs w:val="8"/>
      <w:rFonts w:ascii="Franklin Gothic Heavy" w:eastAsia="Franklin Gothic Heavy" w:hAnsi="Franklin Gothic Heavy" w:cs="Franklin Gothic Heavy"/>
      <w:w w:val="100"/>
      <w:spacing w:val="0"/>
      <w:color w:val="000000"/>
      <w:position w:val="0"/>
    </w:rPr>
  </w:style>
  <w:style w:type="character" w:customStyle="1" w:styleId="CharStyle1336">
    <w:name w:val="Основной текст + 10,5 pt,Курсив,Интервал 0 pt"/>
    <w:basedOn w:val="CharStyle103"/>
    <w:rPr>
      <w:lang w:val="1024"/>
      <w:i/>
      <w:iCs/>
      <w:sz w:val="21"/>
      <w:szCs w:val="21"/>
      <w:w w:val="100"/>
      <w:spacing w:val="16"/>
      <w:color w:val="000000"/>
      <w:position w:val="0"/>
    </w:rPr>
  </w:style>
  <w:style w:type="character" w:customStyle="1" w:styleId="CharStyle1337">
    <w:name w:val="Подпись к таблице (3) Exact"/>
    <w:basedOn w:val="CharStyle203"/>
    <w:rPr>
      <w:lang w:val="ru-RU"/>
      <w:sz w:val="18"/>
      <w:szCs w:val="18"/>
      <w:w w:val="100"/>
      <w:spacing w:val="10"/>
      <w:color w:val="000000"/>
      <w:position w:val="0"/>
    </w:rPr>
  </w:style>
  <w:style w:type="character" w:customStyle="1" w:styleId="CharStyle1338">
    <w:name w:val="Подпись к таблице (3) + Не курсив,Интервал 0 pt Exact"/>
    <w:basedOn w:val="CharStyle203"/>
    <w:rPr>
      <w:lang w:val="ru-RU"/>
      <w:i/>
      <w:iCs/>
      <w:sz w:val="18"/>
      <w:szCs w:val="18"/>
      <w:w w:val="100"/>
      <w:spacing w:val="4"/>
      <w:color w:val="000000"/>
      <w:position w:val="0"/>
    </w:rPr>
  </w:style>
  <w:style w:type="character" w:customStyle="1" w:styleId="CharStyle1339">
    <w:name w:val="Подпись к таблице + Курсив,Интервал 0 pt Exact"/>
    <w:basedOn w:val="CharStyle198"/>
    <w:rPr>
      <w:lang w:val="en-US"/>
      <w:i/>
      <w:iCs/>
      <w:sz w:val="18"/>
      <w:szCs w:val="18"/>
      <w:w w:val="100"/>
      <w:spacing w:val="10"/>
      <w:color w:val="000000"/>
      <w:position w:val="0"/>
    </w:rPr>
  </w:style>
  <w:style w:type="character" w:customStyle="1" w:styleId="CharStyle1340">
    <w:name w:val="Основной текст (9) + 7,5 pt,Не курсив,Интервал 0 pt Exact"/>
    <w:basedOn w:val="CharStyle217"/>
    <w:rPr>
      <w:lang w:val="ru-RU"/>
      <w:i/>
      <w:iCs/>
      <w:sz w:val="15"/>
      <w:szCs w:val="15"/>
      <w:w w:val="100"/>
      <w:spacing w:val="-2"/>
      <w:color w:val="000000"/>
      <w:position w:val="0"/>
    </w:rPr>
  </w:style>
  <w:style w:type="character" w:customStyle="1" w:styleId="CharStyle1341">
    <w:name w:val="Основной текст Exact"/>
    <w:basedOn w:val="CharStyle103"/>
    <w:rPr>
      <w:lang w:val="ru-RU"/>
      <w:u w:val="single"/>
      <w:sz w:val="18"/>
      <w:szCs w:val="18"/>
      <w:w w:val="100"/>
      <w:spacing w:val="4"/>
      <w:color w:val="000000"/>
      <w:position w:val="0"/>
    </w:rPr>
  </w:style>
  <w:style w:type="character" w:customStyle="1" w:styleId="CharStyle1342">
    <w:name w:val="Основной текст (42)"/>
    <w:basedOn w:val="CharStyle470"/>
    <w:rPr>
      <w:lang w:val="ru-RU"/>
      <w:w w:val="100"/>
      <w:spacing w:val="0"/>
      <w:color w:val="000000"/>
      <w:position w:val="0"/>
    </w:rPr>
  </w:style>
  <w:style w:type="character" w:customStyle="1" w:styleId="CharStyle1344">
    <w:name w:val="Оглавление (15)_"/>
    <w:basedOn w:val="DefaultParagraphFont"/>
    <w:link w:val="Style1343"/>
    <w:rPr>
      <w:lang w:val="en-US"/>
      <w:b/>
      <w:bCs/>
      <w:i/>
      <w:iCs/>
      <w:u w:val="none"/>
      <w:strike w:val="0"/>
      <w:smallCaps w:val="0"/>
      <w:sz w:val="17"/>
      <w:szCs w:val="17"/>
      <w:rFonts w:ascii="Times New Roman" w:eastAsia="Times New Roman" w:hAnsi="Times New Roman" w:cs="Times New Roman"/>
    </w:rPr>
  </w:style>
  <w:style w:type="character" w:customStyle="1" w:styleId="CharStyle1345">
    <w:name w:val="Оглавление + Курсив,Малые прописные"/>
    <w:basedOn w:val="CharStyle131"/>
    <w:rPr>
      <w:lang w:val="en-US"/>
      <w:i/>
      <w:iCs/>
      <w:smallCaps/>
      <w:w w:val="100"/>
      <w:spacing w:val="0"/>
      <w:color w:val="000000"/>
      <w:position w:val="0"/>
    </w:rPr>
  </w:style>
  <w:style w:type="character" w:customStyle="1" w:styleId="CharStyle1346">
    <w:name w:val="Основной текст (80) + Times New Roman,8,5 pt,Полужирный,Курсив,Малые прописные,Интервал 0 pt"/>
    <w:basedOn w:val="CharStyle1065"/>
    <w:rPr>
      <w:lang w:val="en-US"/>
      <w:b/>
      <w:bCs/>
      <w:i/>
      <w:iCs/>
      <w:smallCaps/>
      <w:sz w:val="17"/>
      <w:szCs w:val="17"/>
      <w:rFonts w:ascii="Times New Roman" w:eastAsia="Times New Roman" w:hAnsi="Times New Roman" w:cs="Times New Roman"/>
      <w:w w:val="100"/>
      <w:spacing w:val="0"/>
      <w:color w:val="000000"/>
      <w:position w:val="0"/>
    </w:rPr>
  </w:style>
  <w:style w:type="character" w:customStyle="1" w:styleId="CharStyle1347">
    <w:name w:val="Основной текст + Интервал -1 pt"/>
    <w:basedOn w:val="CharStyle103"/>
    <w:rPr>
      <w:lang w:val="ru-RU"/>
      <w:strike/>
      <w:w w:val="100"/>
      <w:spacing w:val="-20"/>
      <w:color w:val="000000"/>
      <w:position w:val="0"/>
    </w:rPr>
  </w:style>
  <w:style w:type="character" w:customStyle="1" w:styleId="CharStyle1348">
    <w:name w:val="Основной текст"/>
    <w:basedOn w:val="CharStyle103"/>
    <w:rPr>
      <w:lang w:val="ru-RU"/>
      <w:strike/>
      <w:w w:val="100"/>
      <w:spacing w:val="0"/>
      <w:color w:val="000000"/>
      <w:position w:val="0"/>
    </w:rPr>
  </w:style>
  <w:style w:type="character" w:customStyle="1" w:styleId="CharStyle1349">
    <w:name w:val="Основной текст (34) + Не полужирный,Не курсив,Интервал -1 pt"/>
    <w:basedOn w:val="CharStyle342"/>
    <w:rPr>
      <w:lang w:val="ru-RU"/>
      <w:b/>
      <w:bCs/>
      <w:i/>
      <w:iCs/>
      <w:w w:val="100"/>
      <w:spacing w:val="-20"/>
      <w:color w:val="000000"/>
      <w:position w:val="0"/>
    </w:rPr>
  </w:style>
  <w:style w:type="character" w:customStyle="1" w:styleId="CharStyle1350">
    <w:name w:val="Основной текст (34)"/>
    <w:basedOn w:val="CharStyle342"/>
    <w:rPr>
      <w:lang w:val="ru-RU"/>
      <w:w w:val="100"/>
      <w:spacing w:val="0"/>
      <w:color w:val="000000"/>
      <w:position w:val="0"/>
    </w:rPr>
  </w:style>
  <w:style w:type="character" w:customStyle="1" w:styleId="CharStyle1351">
    <w:name w:val="Основной текст + 6,5 pt,Курсив"/>
    <w:basedOn w:val="CharStyle103"/>
    <w:rPr>
      <w:lang w:val="ru-RU"/>
      <w:i/>
      <w:iCs/>
      <w:sz w:val="13"/>
      <w:szCs w:val="13"/>
      <w:w w:val="100"/>
      <w:spacing w:val="0"/>
      <w:color w:val="000000"/>
      <w:position w:val="0"/>
    </w:rPr>
  </w:style>
  <w:style w:type="character" w:customStyle="1" w:styleId="CharStyle1352">
    <w:name w:val="Основной текст (9) + Малые прописные Exact"/>
    <w:basedOn w:val="CharStyle217"/>
    <w:rPr>
      <w:u w:val="single"/>
      <w:smallCaps/>
      <w:sz w:val="18"/>
      <w:szCs w:val="18"/>
      <w:w w:val="100"/>
      <w:spacing w:val="10"/>
      <w:color w:val="000000"/>
      <w:position w:val="0"/>
    </w:rPr>
  </w:style>
  <w:style w:type="character" w:customStyle="1" w:styleId="CharStyle1353">
    <w:name w:val="Основной текст (101) Exact"/>
    <w:basedOn w:val="DefaultParagraphFont"/>
    <w:rPr>
      <w:b w:val="0"/>
      <w:bCs w:val="0"/>
      <w:i w:val="0"/>
      <w:iCs w:val="0"/>
      <w:u w:val="none"/>
      <w:strike w:val="0"/>
      <w:smallCaps w:val="0"/>
      <w:sz w:val="11"/>
      <w:szCs w:val="11"/>
      <w:rFonts w:ascii="Times New Roman" w:eastAsia="Times New Roman" w:hAnsi="Times New Roman" w:cs="Times New Roman"/>
      <w:spacing w:val="4"/>
    </w:rPr>
  </w:style>
  <w:style w:type="character" w:customStyle="1" w:styleId="CharStyle1354">
    <w:name w:val="Основной текст (101) + Franklin Gothic Heavy,5 pt,Интервал 0 pt Exact"/>
    <w:basedOn w:val="CharStyle1316"/>
    <w:rPr>
      <w:lang w:val="ru-RU"/>
      <w:sz w:val="10"/>
      <w:szCs w:val="10"/>
      <w:rFonts w:ascii="Franklin Gothic Heavy" w:eastAsia="Franklin Gothic Heavy" w:hAnsi="Franklin Gothic Heavy" w:cs="Franklin Gothic Heavy"/>
      <w:w w:val="100"/>
      <w:spacing w:val="7"/>
      <w:color w:val="000000"/>
      <w:position w:val="0"/>
    </w:rPr>
  </w:style>
  <w:style w:type="character" w:customStyle="1" w:styleId="CharStyle1355">
    <w:name w:val="Основной текст (101) + 6 pt,Курсив,Интервал 0 pt Exact"/>
    <w:basedOn w:val="CharStyle1316"/>
    <w:rPr>
      <w:lang w:val="ru-RU"/>
      <w:i/>
      <w:iCs/>
      <w:w w:val="100"/>
      <w:spacing w:val="7"/>
      <w:color w:val="000000"/>
      <w:position w:val="0"/>
    </w:rPr>
  </w:style>
  <w:style w:type="character" w:customStyle="1" w:styleId="CharStyle1356">
    <w:name w:val="Основной текст (62) Exact"/>
    <w:basedOn w:val="DefaultParagraphFont"/>
    <w:rPr>
      <w:b w:val="0"/>
      <w:bCs w:val="0"/>
      <w:i w:val="0"/>
      <w:iCs w:val="0"/>
      <w:u w:val="none"/>
      <w:strike w:val="0"/>
      <w:smallCaps w:val="0"/>
      <w:sz w:val="10"/>
      <w:szCs w:val="10"/>
      <w:rFonts w:ascii="Franklin Gothic Heavy" w:eastAsia="Franklin Gothic Heavy" w:hAnsi="Franklin Gothic Heavy" w:cs="Franklin Gothic Heavy"/>
      <w:spacing w:val="-4"/>
    </w:rPr>
  </w:style>
  <w:style w:type="character" w:customStyle="1" w:styleId="CharStyle1357">
    <w:name w:val="Основной текст (62) + Times New Roman,6 pt,Курсив,Интервал 0 pt Exact"/>
    <w:basedOn w:val="CharStyle658"/>
    <w:rPr>
      <w:lang w:val="1024"/>
      <w:i/>
      <w:iCs/>
      <w:sz w:val="12"/>
      <w:szCs w:val="12"/>
      <w:rFonts w:ascii="Times New Roman" w:eastAsia="Times New Roman" w:hAnsi="Times New Roman" w:cs="Times New Roman"/>
      <w:w w:val="100"/>
      <w:spacing w:val="7"/>
      <w:color w:val="000000"/>
      <w:position w:val="0"/>
    </w:rPr>
  </w:style>
  <w:style w:type="character" w:customStyle="1" w:styleId="CharStyle1358">
    <w:name w:val="Основной текст (62) + Интервал 0 pt Exact"/>
    <w:basedOn w:val="CharStyle658"/>
    <w:rPr>
      <w:lang w:val="ru-RU"/>
      <w:sz w:val="10"/>
      <w:szCs w:val="10"/>
      <w:w w:val="100"/>
      <w:spacing w:val="7"/>
      <w:color w:val="000000"/>
      <w:position w:val="0"/>
    </w:rPr>
  </w:style>
  <w:style w:type="character" w:customStyle="1" w:styleId="CharStyle1359">
    <w:name w:val="Основной текст (19) + Курсив"/>
    <w:basedOn w:val="CharStyle645"/>
    <w:rPr>
      <w:lang w:val="en-US"/>
      <w:i/>
      <w:iCs/>
      <w:w w:val="100"/>
      <w:spacing w:val="0"/>
      <w:color w:val="000000"/>
      <w:position w:val="0"/>
    </w:rPr>
  </w:style>
  <w:style w:type="character" w:customStyle="1" w:styleId="CharStyle1360">
    <w:name w:val="Основной текст (19)"/>
    <w:basedOn w:val="CharStyle645"/>
    <w:rPr>
      <w:lang w:val="ru-RU"/>
      <w:w w:val="100"/>
      <w:spacing w:val="0"/>
      <w:color w:val="000000"/>
      <w:position w:val="0"/>
    </w:rPr>
  </w:style>
  <w:style w:type="character" w:customStyle="1" w:styleId="CharStyle1362">
    <w:name w:val="Основной текст (105)_"/>
    <w:basedOn w:val="DefaultParagraphFont"/>
    <w:link w:val="Style1361"/>
    <w:rPr>
      <w:b/>
      <w:bCs/>
      <w:i/>
      <w:iCs/>
      <w:u w:val="none"/>
      <w:strike w:val="0"/>
      <w:smallCaps w:val="0"/>
      <w:sz w:val="17"/>
      <w:szCs w:val="17"/>
      <w:rFonts w:ascii="Times New Roman" w:eastAsia="Times New Roman" w:hAnsi="Times New Roman" w:cs="Times New Roman"/>
    </w:rPr>
  </w:style>
  <w:style w:type="character" w:customStyle="1" w:styleId="CharStyle1363">
    <w:name w:val="Основной текст (105) + Sylfaen,5 pt,Не полужирный"/>
    <w:basedOn w:val="CharStyle1362"/>
    <w:rPr>
      <w:lang w:val="1024"/>
      <w:b/>
      <w:bCs/>
      <w:sz w:val="10"/>
      <w:szCs w:val="10"/>
      <w:rFonts w:ascii="Sylfaen" w:eastAsia="Sylfaen" w:hAnsi="Sylfaen" w:cs="Sylfaen"/>
      <w:w w:val="100"/>
      <w:spacing w:val="0"/>
      <w:color w:val="000000"/>
      <w:position w:val="0"/>
    </w:rPr>
  </w:style>
  <w:style w:type="character" w:customStyle="1" w:styleId="CharStyle1364">
    <w:name w:val="Основной текст (105) + 5 pt,Не полужирный"/>
    <w:basedOn w:val="CharStyle1362"/>
    <w:rPr>
      <w:lang w:val="1024"/>
      <w:b/>
      <w:bCs/>
      <w:sz w:val="10"/>
      <w:szCs w:val="10"/>
      <w:w w:val="100"/>
      <w:spacing w:val="0"/>
      <w:color w:val="000000"/>
      <w:position w:val="0"/>
    </w:rPr>
  </w:style>
  <w:style w:type="character" w:customStyle="1" w:styleId="CharStyle1365">
    <w:name w:val="Основной текст (105) + 5 pt,Не полужирный,Не курсив"/>
    <w:basedOn w:val="CharStyle1362"/>
    <w:rPr>
      <w:lang w:val="1024"/>
      <w:b/>
      <w:bCs/>
      <w:i/>
      <w:iCs/>
      <w:sz w:val="10"/>
      <w:szCs w:val="10"/>
      <w:w w:val="100"/>
      <w:spacing w:val="0"/>
      <w:color w:val="000000"/>
      <w:position w:val="0"/>
    </w:rPr>
  </w:style>
  <w:style w:type="character" w:customStyle="1" w:styleId="CharStyle1366">
    <w:name w:val="Основной текст (105) + Sylfaen,5 pt,Не полужирный,Не курсив"/>
    <w:basedOn w:val="CharStyle1362"/>
    <w:rPr>
      <w:lang w:val="ru-RU"/>
      <w:b/>
      <w:bCs/>
      <w:i/>
      <w:iCs/>
      <w:sz w:val="10"/>
      <w:szCs w:val="10"/>
      <w:rFonts w:ascii="Sylfaen" w:eastAsia="Sylfaen" w:hAnsi="Sylfaen" w:cs="Sylfaen"/>
      <w:w w:val="100"/>
      <w:spacing w:val="0"/>
      <w:color w:val="000000"/>
      <w:position w:val="0"/>
    </w:rPr>
  </w:style>
  <w:style w:type="character" w:customStyle="1" w:styleId="CharStyle1367">
    <w:name w:val="Основной текст (105) + 7 pt,Не курсив"/>
    <w:basedOn w:val="CharStyle1362"/>
    <w:rPr>
      <w:lang w:val="ru-RU"/>
      <w:i/>
      <w:iCs/>
      <w:sz w:val="14"/>
      <w:szCs w:val="14"/>
      <w:w w:val="100"/>
      <w:spacing w:val="0"/>
      <w:color w:val="000000"/>
      <w:position w:val="0"/>
    </w:rPr>
  </w:style>
  <w:style w:type="character" w:customStyle="1" w:styleId="CharStyle1368">
    <w:name w:val="Основной текст (105) + 7 pt,Не полужирный"/>
    <w:basedOn w:val="CharStyle1362"/>
    <w:rPr>
      <w:lang w:val="ru-RU"/>
      <w:b/>
      <w:bCs/>
      <w:sz w:val="14"/>
      <w:szCs w:val="14"/>
      <w:w w:val="100"/>
      <w:spacing w:val="0"/>
      <w:color w:val="000000"/>
      <w:position w:val="0"/>
    </w:rPr>
  </w:style>
  <w:style w:type="character" w:customStyle="1" w:styleId="CharStyle1369">
    <w:name w:val="Основной текст (105) + Candara,10,5 pt,Не полужирный,Не курсив"/>
    <w:basedOn w:val="CharStyle1362"/>
    <w:rPr>
      <w:lang w:val="ru-RU"/>
      <w:b/>
      <w:bCs/>
      <w:i/>
      <w:iCs/>
      <w:sz w:val="21"/>
      <w:szCs w:val="21"/>
      <w:rFonts w:ascii="Candara" w:eastAsia="Candara" w:hAnsi="Candara" w:cs="Candara"/>
      <w:w w:val="100"/>
      <w:spacing w:val="0"/>
      <w:color w:val="000000"/>
      <w:position w:val="0"/>
    </w:rPr>
  </w:style>
  <w:style w:type="character" w:customStyle="1" w:styleId="CharStyle1370">
    <w:name w:val="Основной текст + Курсив"/>
    <w:basedOn w:val="CharStyle103"/>
    <w:rPr>
      <w:lang w:val="ru-RU"/>
      <w:i/>
      <w:iCs/>
      <w:strike/>
      <w:w w:val="100"/>
      <w:spacing w:val="0"/>
      <w:color w:val="000000"/>
      <w:position w:val="0"/>
    </w:rPr>
  </w:style>
  <w:style w:type="character" w:customStyle="1" w:styleId="CharStyle1372">
    <w:name w:val="Заголовок №10 (2)_"/>
    <w:basedOn w:val="DefaultParagraphFont"/>
    <w:link w:val="Style1371"/>
    <w:rPr>
      <w:b w:val="0"/>
      <w:bCs w:val="0"/>
      <w:i w:val="0"/>
      <w:iCs w:val="0"/>
      <w:u w:val="none"/>
      <w:strike w:val="0"/>
      <w:smallCaps w:val="0"/>
      <w:sz w:val="16"/>
      <w:szCs w:val="16"/>
      <w:rFonts w:ascii="Batang" w:eastAsia="Batang" w:hAnsi="Batang" w:cs="Batang"/>
    </w:rPr>
  </w:style>
  <w:style w:type="character" w:customStyle="1" w:styleId="CharStyle1373">
    <w:name w:val="Заголовок №10 (2) + Times New Roman,8,5 pt,Курсив"/>
    <w:basedOn w:val="CharStyle1372"/>
    <w:rPr>
      <w:lang w:val="1024"/>
      <w:i/>
      <w:iCs/>
      <w:sz w:val="17"/>
      <w:szCs w:val="17"/>
      <w:rFonts w:ascii="Times New Roman" w:eastAsia="Times New Roman" w:hAnsi="Times New Roman" w:cs="Times New Roman"/>
      <w:w w:val="100"/>
      <w:spacing w:val="0"/>
      <w:color w:val="000000"/>
      <w:position w:val="0"/>
    </w:rPr>
  </w:style>
  <w:style w:type="character" w:customStyle="1" w:styleId="CharStyle1374">
    <w:name w:val="Основной текст + Sylfaen,23 pt,Курсив"/>
    <w:basedOn w:val="CharStyle103"/>
    <w:rPr>
      <w:lang w:val="ru-RU"/>
      <w:i/>
      <w:iCs/>
      <w:sz w:val="46"/>
      <w:szCs w:val="46"/>
      <w:rFonts w:ascii="Sylfaen" w:eastAsia="Sylfaen" w:hAnsi="Sylfaen" w:cs="Sylfaen"/>
      <w:w w:val="100"/>
      <w:spacing w:val="0"/>
      <w:color w:val="000000"/>
      <w:position w:val="0"/>
    </w:rPr>
  </w:style>
  <w:style w:type="character" w:customStyle="1" w:styleId="CharStyle1375">
    <w:name w:val="Основной текст + 11,5 pt,Полужирный,Курсив"/>
    <w:basedOn w:val="CharStyle103"/>
    <w:rPr>
      <w:lang w:val="ru-RU"/>
      <w:b/>
      <w:bCs/>
      <w:i/>
      <w:iCs/>
      <w:sz w:val="23"/>
      <w:szCs w:val="23"/>
      <w:w w:val="100"/>
      <w:spacing w:val="0"/>
      <w:color w:val="000000"/>
      <w:position w:val="0"/>
    </w:rPr>
  </w:style>
  <w:style w:type="character" w:customStyle="1" w:styleId="CharStyle1376">
    <w:name w:val="Основной текст + Impact,11 pt"/>
    <w:basedOn w:val="CharStyle103"/>
    <w:rPr>
      <w:lang w:val="ru-RU"/>
      <w:sz w:val="22"/>
      <w:szCs w:val="22"/>
      <w:rFonts w:ascii="Impact" w:eastAsia="Impact" w:hAnsi="Impact" w:cs="Impact"/>
      <w:w w:val="100"/>
      <w:spacing w:val="0"/>
      <w:color w:val="000000"/>
      <w:position w:val="0"/>
    </w:rPr>
  </w:style>
  <w:style w:type="character" w:customStyle="1" w:styleId="CharStyle1377">
    <w:name w:val="Основной текст + Candara,7,5 pt,Курсив,Интервал -1 pt"/>
    <w:basedOn w:val="CharStyle103"/>
    <w:rPr>
      <w:lang w:val="ru-RU"/>
      <w:i/>
      <w:iCs/>
      <w:sz w:val="15"/>
      <w:szCs w:val="15"/>
      <w:rFonts w:ascii="Candara" w:eastAsia="Candara" w:hAnsi="Candara" w:cs="Candara"/>
      <w:w w:val="100"/>
      <w:spacing w:val="-20"/>
      <w:color w:val="000000"/>
      <w:position w:val="0"/>
    </w:rPr>
  </w:style>
  <w:style w:type="character" w:customStyle="1" w:styleId="CharStyle1378">
    <w:name w:val="Основной текст (21) + Интервал 0 pt Exact"/>
    <w:basedOn w:val="CharStyle378"/>
    <w:rPr>
      <w:lang w:val="en-US"/>
      <w:sz w:val="11"/>
      <w:szCs w:val="11"/>
      <w:w w:val="100"/>
      <w:spacing w:val="9"/>
      <w:color w:val="000000"/>
      <w:position w:val="0"/>
    </w:rPr>
  </w:style>
  <w:style w:type="character" w:customStyle="1" w:styleId="CharStyle1380">
    <w:name w:val="Подпись к картинке (34) Exact"/>
    <w:basedOn w:val="DefaultParagraphFont"/>
    <w:link w:val="Style1379"/>
    <w:rPr>
      <w:lang w:val="en-US"/>
      <w:b w:val="0"/>
      <w:bCs w:val="0"/>
      <w:i w:val="0"/>
      <w:iCs w:val="0"/>
      <w:u w:val="none"/>
      <w:strike w:val="0"/>
      <w:smallCaps w:val="0"/>
      <w:sz w:val="11"/>
      <w:szCs w:val="11"/>
      <w:rFonts w:ascii="Times New Roman" w:eastAsia="Times New Roman" w:hAnsi="Times New Roman" w:cs="Times New Roman"/>
      <w:spacing w:val="9"/>
    </w:rPr>
  </w:style>
  <w:style w:type="character" w:customStyle="1" w:styleId="CharStyle1381">
    <w:name w:val="Подпись к картинке + 8 pt,Полужирный,Курсив,Интервал 0 pt Exact"/>
    <w:basedOn w:val="CharStyle207"/>
    <w:rPr>
      <w:lang w:val="ru-RU"/>
      <w:b/>
      <w:bCs/>
      <w:i/>
      <w:iCs/>
      <w:sz w:val="16"/>
      <w:szCs w:val="16"/>
      <w:w w:val="100"/>
      <w:spacing w:val="5"/>
      <w:color w:val="000000"/>
      <w:position w:val="0"/>
    </w:rPr>
  </w:style>
  <w:style w:type="character" w:customStyle="1" w:styleId="CharStyle1382">
    <w:name w:val="Подпись к картинке + 8 pt,Интервал -1 pt Exact"/>
    <w:basedOn w:val="CharStyle207"/>
    <w:rPr>
      <w:lang w:val="ru-RU"/>
      <w:sz w:val="16"/>
      <w:szCs w:val="16"/>
      <w:w w:val="100"/>
      <w:spacing w:val="-21"/>
      <w:color w:val="000000"/>
      <w:position w:val="0"/>
    </w:rPr>
  </w:style>
  <w:style w:type="character" w:customStyle="1" w:styleId="CharStyle1383">
    <w:name w:val="Подпись к картинке (18) + 8,5 pt,Полужирный,Курсив,Интервал 4 pt Exact"/>
    <w:basedOn w:val="CharStyle695"/>
    <w:rPr>
      <w:lang w:val="ru-RU"/>
      <w:b/>
      <w:bCs/>
      <w:i/>
      <w:iCs/>
      <w:sz w:val="17"/>
      <w:szCs w:val="17"/>
      <w:w w:val="100"/>
      <w:spacing w:val="90"/>
      <w:color w:val="000000"/>
      <w:position w:val="0"/>
    </w:rPr>
  </w:style>
  <w:style w:type="character" w:customStyle="1" w:styleId="CharStyle1384">
    <w:name w:val="Основной текст Exact"/>
    <w:basedOn w:val="CharStyle103"/>
    <w:rPr>
      <w:lang w:val="ru-RU"/>
      <w:sz w:val="18"/>
      <w:szCs w:val="18"/>
      <w:w w:val="100"/>
      <w:spacing w:val="4"/>
      <w:color w:val="000000"/>
      <w:position w:val="0"/>
    </w:rPr>
  </w:style>
  <w:style w:type="character" w:customStyle="1" w:styleId="CharStyle1386">
    <w:name w:val="Подпись к картинке (35) Exact"/>
    <w:basedOn w:val="DefaultParagraphFont"/>
    <w:link w:val="Style1385"/>
    <w:rPr>
      <w:b w:val="0"/>
      <w:bCs w:val="0"/>
      <w:i w:val="0"/>
      <w:iCs w:val="0"/>
      <w:u w:val="none"/>
      <w:strike w:val="0"/>
      <w:smallCaps w:val="0"/>
      <w:sz w:val="16"/>
      <w:szCs w:val="16"/>
      <w:rFonts w:ascii="Sylfaen" w:eastAsia="Sylfaen" w:hAnsi="Sylfaen" w:cs="Sylfaen"/>
      <w:spacing w:val="3"/>
    </w:rPr>
  </w:style>
  <w:style w:type="character" w:customStyle="1" w:styleId="CharStyle1387">
    <w:name w:val="Подпись к картинке (35) + 7 pt,Курсив,Интервал 0 pt Exact"/>
    <w:basedOn w:val="CharStyle1386"/>
    <w:rPr>
      <w:lang w:val="ru-RU"/>
      <w:i/>
      <w:iCs/>
      <w:sz w:val="14"/>
      <w:szCs w:val="14"/>
      <w:w w:val="100"/>
      <w:spacing w:val="10"/>
      <w:color w:val="000000"/>
      <w:position w:val="0"/>
    </w:rPr>
  </w:style>
  <w:style w:type="character" w:customStyle="1" w:styleId="CharStyle1388">
    <w:name w:val="Подпись к картинке (18) + 4,5 pt,Интервал 0 pt Exact"/>
    <w:basedOn w:val="CharStyle695"/>
    <w:rPr>
      <w:lang w:val="ru-RU"/>
      <w:sz w:val="9"/>
      <w:szCs w:val="9"/>
      <w:w w:val="100"/>
      <w:spacing w:val="13"/>
      <w:color w:val="000000"/>
      <w:position w:val="0"/>
    </w:rPr>
  </w:style>
  <w:style w:type="character" w:customStyle="1" w:styleId="CharStyle1389">
    <w:name w:val="Основной текст (26)"/>
    <w:basedOn w:val="CharStyle285"/>
    <w:rPr>
      <w:lang w:val="en-US"/>
      <w:w w:val="100"/>
      <w:spacing w:val="0"/>
      <w:color w:val="000000"/>
      <w:position w:val="0"/>
    </w:rPr>
  </w:style>
  <w:style w:type="character" w:customStyle="1" w:styleId="CharStyle1390">
    <w:name w:val="Основной текст"/>
    <w:basedOn w:val="CharStyle103"/>
    <w:rPr>
      <w:lang w:val="ru-RU"/>
      <w:w w:val="100"/>
      <w:spacing w:val="0"/>
      <w:color w:val="000000"/>
      <w:position w:val="0"/>
    </w:rPr>
  </w:style>
  <w:style w:type="character" w:customStyle="1" w:styleId="CharStyle1391">
    <w:name w:val="Основной текст + Курсив"/>
    <w:basedOn w:val="CharStyle103"/>
    <w:rPr>
      <w:lang w:val="ru-RU"/>
      <w:i/>
      <w:iCs/>
      <w:w w:val="100"/>
      <w:spacing w:val="0"/>
      <w:color w:val="000000"/>
      <w:position w:val="0"/>
    </w:rPr>
  </w:style>
  <w:style w:type="character" w:customStyle="1" w:styleId="CharStyle1392">
    <w:name w:val="Основной текст"/>
    <w:basedOn w:val="CharStyle103"/>
    <w:rPr>
      <w:lang w:val="ru-RU"/>
      <w:w w:val="100"/>
      <w:spacing w:val="0"/>
      <w:color w:val="000000"/>
      <w:position w:val="0"/>
    </w:rPr>
  </w:style>
  <w:style w:type="character" w:customStyle="1" w:styleId="CharStyle1393">
    <w:name w:val="Подпись к картинке (18)"/>
    <w:basedOn w:val="CharStyle695"/>
    <w:rPr>
      <w:lang w:val="en-US"/>
      <w:w w:val="100"/>
      <w:spacing w:val="0"/>
      <w:color w:val="000000"/>
      <w:position w:val="0"/>
    </w:rPr>
  </w:style>
  <w:style w:type="character" w:customStyle="1" w:styleId="CharStyle1394">
    <w:name w:val="Подпись к картинке (18)"/>
    <w:basedOn w:val="CharStyle695"/>
    <w:rPr>
      <w:lang w:val="ru-RU"/>
      <w:w w:val="100"/>
      <w:spacing w:val="0"/>
      <w:color w:val="000000"/>
      <w:position w:val="0"/>
    </w:rPr>
  </w:style>
  <w:style w:type="character" w:customStyle="1" w:styleId="CharStyle1395">
    <w:name w:val="Подпись к картинке (18)"/>
    <w:basedOn w:val="CharStyle695"/>
    <w:rPr>
      <w:lang w:val="ru-RU"/>
      <w:w w:val="100"/>
      <w:spacing w:val="0"/>
      <w:color w:val="000000"/>
      <w:position w:val="0"/>
    </w:rPr>
  </w:style>
  <w:style w:type="character" w:customStyle="1" w:styleId="CharStyle1396">
    <w:name w:val="Основной текст + Курсив"/>
    <w:basedOn w:val="CharStyle103"/>
    <w:rPr>
      <w:lang w:val="ru-RU"/>
      <w:i/>
      <w:iCs/>
      <w:w w:val="100"/>
      <w:spacing w:val="0"/>
      <w:color w:val="000000"/>
      <w:position w:val="0"/>
    </w:rPr>
  </w:style>
  <w:style w:type="character" w:customStyle="1" w:styleId="CharStyle1397">
    <w:name w:val="Основной текст + Candara,7,5 pt,Курсив,Интервал -1 pt"/>
    <w:basedOn w:val="CharStyle103"/>
    <w:rPr>
      <w:lang w:val="1024"/>
      <w:i/>
      <w:iCs/>
      <w:sz w:val="15"/>
      <w:szCs w:val="15"/>
      <w:rFonts w:ascii="Candara" w:eastAsia="Candara" w:hAnsi="Candara" w:cs="Candara"/>
      <w:w w:val="100"/>
      <w:spacing w:val="-20"/>
      <w:color w:val="000000"/>
      <w:position w:val="0"/>
    </w:rPr>
  </w:style>
  <w:style w:type="character" w:customStyle="1" w:styleId="CharStyle1398">
    <w:name w:val="Основной текст"/>
    <w:basedOn w:val="CharStyle103"/>
    <w:rPr>
      <w:lang w:val="ru-RU"/>
      <w:w w:val="100"/>
      <w:spacing w:val="0"/>
      <w:color w:val="000000"/>
      <w:position w:val="0"/>
    </w:rPr>
  </w:style>
  <w:style w:type="character" w:customStyle="1" w:styleId="CharStyle1400">
    <w:name w:val="Основной текст (106)_"/>
    <w:basedOn w:val="DefaultParagraphFont"/>
    <w:link w:val="Style1399"/>
    <w:rPr>
      <w:lang w:val="en-US"/>
      <w:b/>
      <w:bCs/>
      <w:i/>
      <w:iCs/>
      <w:u w:val="none"/>
      <w:strike w:val="0"/>
      <w:smallCaps w:val="0"/>
      <w:sz w:val="20"/>
      <w:szCs w:val="20"/>
      <w:rFonts w:ascii="Times New Roman" w:eastAsia="Times New Roman" w:hAnsi="Times New Roman" w:cs="Times New Roman"/>
      <w:spacing w:val="20"/>
    </w:rPr>
  </w:style>
  <w:style w:type="character" w:customStyle="1" w:styleId="CharStyle1401">
    <w:name w:val="Основной текст (106)"/>
    <w:basedOn w:val="CharStyle1400"/>
    <w:rPr>
      <w:w w:val="100"/>
      <w:color w:val="000000"/>
      <w:position w:val="0"/>
    </w:rPr>
  </w:style>
  <w:style w:type="character" w:customStyle="1" w:styleId="CharStyle1402">
    <w:name w:val="Основной текст (106) + 8,5 pt,Не курсив,Интервал 0 pt"/>
    <w:basedOn w:val="CharStyle1400"/>
    <w:rPr>
      <w:lang w:val="ru-RU"/>
      <w:i/>
      <w:iCs/>
      <w:sz w:val="17"/>
      <w:szCs w:val="17"/>
      <w:w w:val="100"/>
      <w:spacing w:val="0"/>
      <w:color w:val="000000"/>
      <w:position w:val="0"/>
    </w:rPr>
  </w:style>
  <w:style w:type="character" w:customStyle="1" w:styleId="CharStyle1403">
    <w:name w:val="Основной текст (106) + 8,5 pt,Не курсив,Интервал 0 pt"/>
    <w:basedOn w:val="CharStyle1400"/>
    <w:rPr>
      <w:lang w:val="ru-RU"/>
      <w:i/>
      <w:iCs/>
      <w:sz w:val="17"/>
      <w:szCs w:val="17"/>
      <w:w w:val="100"/>
      <w:spacing w:val="0"/>
      <w:color w:val="000000"/>
      <w:position w:val="0"/>
    </w:rPr>
  </w:style>
  <w:style w:type="character" w:customStyle="1" w:styleId="CharStyle1405">
    <w:name w:val="Заголовок №15 (2)_"/>
    <w:basedOn w:val="DefaultParagraphFont"/>
    <w:link w:val="Style1404"/>
    <w:rPr>
      <w:b w:val="0"/>
      <w:bCs w:val="0"/>
      <w:i/>
      <w:iCs/>
      <w:u w:val="none"/>
      <w:strike w:val="0"/>
      <w:smallCaps w:val="0"/>
      <w:sz w:val="19"/>
      <w:szCs w:val="19"/>
      <w:rFonts w:ascii="Times New Roman" w:eastAsia="Times New Roman" w:hAnsi="Times New Roman" w:cs="Times New Roman"/>
    </w:rPr>
  </w:style>
  <w:style w:type="character" w:customStyle="1" w:styleId="CharStyle1406">
    <w:name w:val="Заголовок №15 (2) + Не курсив"/>
    <w:basedOn w:val="CharStyle1405"/>
    <w:rPr>
      <w:lang w:val="ru-RU"/>
      <w:i/>
      <w:iCs/>
      <w:w w:val="100"/>
      <w:spacing w:val="0"/>
      <w:color w:val="000000"/>
      <w:position w:val="0"/>
    </w:rPr>
  </w:style>
  <w:style w:type="character" w:customStyle="1" w:styleId="CharStyle1408">
    <w:name w:val="Заголовок №11 (2)_"/>
    <w:basedOn w:val="DefaultParagraphFont"/>
    <w:link w:val="Style1407"/>
    <w:rPr>
      <w:b w:val="0"/>
      <w:bCs w:val="0"/>
      <w:i w:val="0"/>
      <w:iCs w:val="0"/>
      <w:u w:val="none"/>
      <w:strike w:val="0"/>
      <w:smallCaps w:val="0"/>
      <w:sz w:val="25"/>
      <w:szCs w:val="25"/>
      <w:rFonts w:ascii="Times New Roman" w:eastAsia="Times New Roman" w:hAnsi="Times New Roman" w:cs="Times New Roman"/>
    </w:rPr>
  </w:style>
  <w:style w:type="character" w:customStyle="1" w:styleId="CharStyle1409">
    <w:name w:val="Основной текст (28)"/>
    <w:basedOn w:val="CharStyle302"/>
    <w:rPr>
      <w:lang w:val="ru-RU"/>
      <w:w w:val="100"/>
      <w:spacing w:val="0"/>
      <w:color w:val="000000"/>
      <w:position w:val="0"/>
    </w:rPr>
  </w:style>
  <w:style w:type="character" w:customStyle="1" w:styleId="CharStyle1410">
    <w:name w:val="Основной текст + 8,5 pt"/>
    <w:basedOn w:val="CharStyle103"/>
    <w:rPr>
      <w:lang w:val="ru-RU"/>
      <w:sz w:val="17"/>
      <w:szCs w:val="17"/>
      <w:w w:val="100"/>
      <w:spacing w:val="0"/>
      <w:color w:val="000000"/>
      <w:position w:val="0"/>
    </w:rPr>
  </w:style>
  <w:style w:type="character" w:customStyle="1" w:styleId="CharStyle1411">
    <w:name w:val="Основной текст + 12,5 pt"/>
    <w:basedOn w:val="CharStyle103"/>
    <w:rPr>
      <w:lang w:val="1024"/>
      <w:sz w:val="25"/>
      <w:szCs w:val="25"/>
      <w:w w:val="100"/>
      <w:spacing w:val="0"/>
      <w:color w:val="000000"/>
      <w:position w:val="0"/>
    </w:rPr>
  </w:style>
  <w:style w:type="character" w:customStyle="1" w:styleId="CharStyle1412">
    <w:name w:val="Основной текст (27) + 9 pt,Полужирный,Курсив,Интервал 4 pt"/>
    <w:basedOn w:val="CharStyle299"/>
    <w:rPr>
      <w:lang w:val="1024"/>
      <w:b/>
      <w:bCs/>
      <w:i/>
      <w:iCs/>
      <w:u w:val="single"/>
      <w:sz w:val="18"/>
      <w:szCs w:val="18"/>
      <w:w w:val="100"/>
      <w:spacing w:val="90"/>
      <w:color w:val="000000"/>
      <w:position w:val="0"/>
    </w:rPr>
  </w:style>
  <w:style w:type="character" w:customStyle="1" w:styleId="CharStyle1413">
    <w:name w:val="Основной текст (27)"/>
    <w:basedOn w:val="CharStyle299"/>
    <w:rPr>
      <w:lang w:val="en-US"/>
      <w:u w:val="single"/>
      <w:w w:val="100"/>
      <w:spacing w:val="0"/>
      <w:color w:val="000000"/>
      <w:position w:val="0"/>
    </w:rPr>
  </w:style>
  <w:style w:type="character" w:customStyle="1" w:styleId="CharStyle1414">
    <w:name w:val="Основной текст (27) + 4,5 pt,Интервал 0 pt"/>
    <w:basedOn w:val="CharStyle299"/>
    <w:rPr>
      <w:lang w:val="ru-RU"/>
      <w:u w:val="single"/>
      <w:sz w:val="9"/>
      <w:szCs w:val="9"/>
      <w:w w:val="100"/>
      <w:spacing w:val="10"/>
      <w:color w:val="000000"/>
      <w:position w:val="0"/>
    </w:rPr>
  </w:style>
  <w:style w:type="character" w:customStyle="1" w:styleId="CharStyle1416">
    <w:name w:val="Заголовок №21_"/>
    <w:basedOn w:val="DefaultParagraphFont"/>
    <w:link w:val="Style1415"/>
    <w:rPr>
      <w:b w:val="0"/>
      <w:bCs w:val="0"/>
      <w:i w:val="0"/>
      <w:iCs w:val="0"/>
      <w:u w:val="none"/>
      <w:strike w:val="0"/>
      <w:smallCaps w:val="0"/>
      <w:sz w:val="12"/>
      <w:szCs w:val="12"/>
      <w:rFonts w:ascii="Times New Roman" w:eastAsia="Times New Roman" w:hAnsi="Times New Roman" w:cs="Times New Roman"/>
      <w:w w:val="150"/>
      <w:spacing w:val="10"/>
    </w:rPr>
  </w:style>
  <w:style w:type="character" w:customStyle="1" w:styleId="CharStyle1417">
    <w:name w:val="Заголовок №21 + Sylfaen,7,5 pt,Курсив,Интервал 0 pt,Масштаб 100%"/>
    <w:basedOn w:val="CharStyle1416"/>
    <w:rPr>
      <w:lang w:val="ru-RU"/>
      <w:i/>
      <w:iCs/>
      <w:sz w:val="15"/>
      <w:szCs w:val="15"/>
      <w:rFonts w:ascii="Sylfaen" w:eastAsia="Sylfaen" w:hAnsi="Sylfaen" w:cs="Sylfaen"/>
      <w:w w:val="100"/>
      <w:spacing w:val="0"/>
      <w:color w:val="000000"/>
      <w:position w:val="0"/>
    </w:rPr>
  </w:style>
  <w:style w:type="character" w:customStyle="1" w:styleId="CharStyle1418">
    <w:name w:val="Заголовок №21 + Интервал 0 pt,Масштаб 100%"/>
    <w:basedOn w:val="CharStyle1416"/>
    <w:rPr>
      <w:lang w:val="en-US"/>
      <w:w w:val="100"/>
      <w:spacing w:val="0"/>
      <w:color w:val="000000"/>
      <w:position w:val="0"/>
    </w:rPr>
  </w:style>
  <w:style w:type="character" w:customStyle="1" w:styleId="CharStyle1419">
    <w:name w:val="Заголовок №21 + 5,5 pt,Курсив,Интервал 0 pt,Масштаб 100%"/>
    <w:basedOn w:val="CharStyle1416"/>
    <w:rPr>
      <w:lang w:val="ru-RU"/>
      <w:i/>
      <w:iCs/>
      <w:sz w:val="11"/>
      <w:szCs w:val="11"/>
      <w:w w:val="100"/>
      <w:spacing w:val="0"/>
      <w:color w:val="000000"/>
      <w:position w:val="0"/>
    </w:rPr>
  </w:style>
  <w:style w:type="character" w:customStyle="1" w:styleId="CharStyle1420">
    <w:name w:val="Основной текст (62)"/>
    <w:basedOn w:val="CharStyle658"/>
    <w:rPr>
      <w:lang w:val="ru-RU"/>
      <w:w w:val="100"/>
      <w:spacing w:val="0"/>
      <w:color w:val="000000"/>
      <w:position w:val="0"/>
    </w:rPr>
  </w:style>
  <w:style w:type="character" w:customStyle="1" w:styleId="CharStyle1421">
    <w:name w:val="Основной текст (62) + Times New Roman,6,5 pt,Курсив"/>
    <w:basedOn w:val="CharStyle658"/>
    <w:rPr>
      <w:lang w:val="ru-RU"/>
      <w:i/>
      <w:iCs/>
      <w:sz w:val="13"/>
      <w:szCs w:val="13"/>
      <w:rFonts w:ascii="Times New Roman" w:eastAsia="Times New Roman" w:hAnsi="Times New Roman" w:cs="Times New Roman"/>
      <w:w w:val="100"/>
      <w:spacing w:val="0"/>
      <w:color w:val="000000"/>
      <w:position w:val="0"/>
    </w:rPr>
  </w:style>
  <w:style w:type="character" w:customStyle="1" w:styleId="CharStyle1423">
    <w:name w:val="Заголовок №13 (3)_"/>
    <w:basedOn w:val="DefaultParagraphFont"/>
    <w:link w:val="Style1422"/>
    <w:rPr>
      <w:b w:val="0"/>
      <w:bCs w:val="0"/>
      <w:i w:val="0"/>
      <w:iCs w:val="0"/>
      <w:u w:val="none"/>
      <w:strike w:val="0"/>
      <w:smallCaps w:val="0"/>
      <w:sz w:val="25"/>
      <w:szCs w:val="25"/>
      <w:rFonts w:ascii="Times New Roman" w:eastAsia="Times New Roman" w:hAnsi="Times New Roman" w:cs="Times New Roman"/>
    </w:rPr>
  </w:style>
  <w:style w:type="character" w:customStyle="1" w:styleId="CharStyle1424">
    <w:name w:val="Заголовок №13 (3) + Курсив,Интервал 1 pt"/>
    <w:basedOn w:val="CharStyle1423"/>
    <w:rPr>
      <w:lang w:val="en-US"/>
      <w:i/>
      <w:iCs/>
      <w:strike/>
      <w:w w:val="100"/>
      <w:spacing w:val="20"/>
      <w:color w:val="000000"/>
      <w:position w:val="0"/>
    </w:rPr>
  </w:style>
  <w:style w:type="character" w:customStyle="1" w:styleId="CharStyle1425">
    <w:name w:val="Основной текст (45)_"/>
    <w:basedOn w:val="DefaultParagraphFont"/>
    <w:link w:val="Style434"/>
    <w:rPr>
      <w:lang w:val="en-US"/>
      <w:b w:val="0"/>
      <w:bCs w:val="0"/>
      <w:i/>
      <w:iCs/>
      <w:u w:val="none"/>
      <w:strike w:val="0"/>
      <w:smallCaps w:val="0"/>
      <w:sz w:val="17"/>
      <w:szCs w:val="17"/>
      <w:rFonts w:ascii="Franklin Gothic Heavy" w:eastAsia="Franklin Gothic Heavy" w:hAnsi="Franklin Gothic Heavy" w:cs="Franklin Gothic Heavy"/>
    </w:rPr>
  </w:style>
  <w:style w:type="character" w:customStyle="1" w:styleId="CharStyle1426">
    <w:name w:val="Основной текст (45) + Малые прописные"/>
    <w:basedOn w:val="CharStyle1425"/>
    <w:rPr>
      <w:smallCaps/>
      <w:w w:val="100"/>
      <w:spacing w:val="0"/>
      <w:color w:val="000000"/>
      <w:position w:val="0"/>
    </w:rPr>
  </w:style>
  <w:style w:type="character" w:customStyle="1" w:styleId="CharStyle1427">
    <w:name w:val="Основной текст (45) + Sylfaen,9,5 pt,Не курсив"/>
    <w:basedOn w:val="CharStyle1425"/>
    <w:rPr>
      <w:lang w:val="ru-RU"/>
      <w:i/>
      <w:iCs/>
      <w:sz w:val="19"/>
      <w:szCs w:val="19"/>
      <w:rFonts w:ascii="Sylfaen" w:eastAsia="Sylfaen" w:hAnsi="Sylfaen" w:cs="Sylfaen"/>
      <w:w w:val="100"/>
      <w:spacing w:val="0"/>
      <w:color w:val="000000"/>
      <w:position w:val="0"/>
    </w:rPr>
  </w:style>
  <w:style w:type="character" w:customStyle="1" w:styleId="CharStyle1428">
    <w:name w:val="Основной текст (45)"/>
    <w:basedOn w:val="CharStyle1425"/>
    <w:rPr>
      <w:w w:val="100"/>
      <w:spacing w:val="0"/>
      <w:color w:val="000000"/>
      <w:position w:val="0"/>
    </w:rPr>
  </w:style>
  <w:style w:type="character" w:customStyle="1" w:styleId="CharStyle1430">
    <w:name w:val="Основной текст (107)_"/>
    <w:basedOn w:val="DefaultParagraphFont"/>
    <w:link w:val="Style1429"/>
    <w:rPr>
      <w:lang w:val="en-US"/>
      <w:b w:val="0"/>
      <w:bCs w:val="0"/>
      <w:i w:val="0"/>
      <w:iCs w:val="0"/>
      <w:u w:val="none"/>
      <w:strike w:val="0"/>
      <w:smallCaps w:val="0"/>
      <w:sz w:val="15"/>
      <w:szCs w:val="15"/>
      <w:rFonts w:ascii="Franklin Gothic Heavy" w:eastAsia="Franklin Gothic Heavy" w:hAnsi="Franklin Gothic Heavy" w:cs="Franklin Gothic Heavy"/>
      <w:w w:val="150"/>
    </w:rPr>
  </w:style>
  <w:style w:type="character" w:customStyle="1" w:styleId="CharStyle1431">
    <w:name w:val="Основной текст (107) + Batang,6 pt,Курсив,Интервал 1 pt,Масштаб 100%"/>
    <w:basedOn w:val="CharStyle1430"/>
    <w:rPr>
      <w:i/>
      <w:iCs/>
      <w:sz w:val="12"/>
      <w:szCs w:val="12"/>
      <w:rFonts w:ascii="Batang" w:eastAsia="Batang" w:hAnsi="Batang" w:cs="Batang"/>
      <w:w w:val="100"/>
      <w:spacing w:val="20"/>
      <w:color w:val="000000"/>
      <w:position w:val="0"/>
    </w:rPr>
  </w:style>
  <w:style w:type="character" w:customStyle="1" w:styleId="CharStyle1432">
    <w:name w:val="Основной текст (68)_"/>
    <w:basedOn w:val="DefaultParagraphFont"/>
    <w:link w:val="Style706"/>
    <w:rPr>
      <w:b w:val="0"/>
      <w:bCs w:val="0"/>
      <w:i w:val="0"/>
      <w:iCs w:val="0"/>
      <w:u w:val="none"/>
      <w:strike w:val="0"/>
      <w:smallCaps w:val="0"/>
      <w:sz w:val="16"/>
      <w:szCs w:val="16"/>
      <w:rFonts w:ascii="Times New Roman" w:eastAsia="Times New Roman" w:hAnsi="Times New Roman" w:cs="Times New Roman"/>
    </w:rPr>
  </w:style>
  <w:style w:type="character" w:customStyle="1" w:styleId="CharStyle1433">
    <w:name w:val="Основной текст (68)"/>
    <w:basedOn w:val="CharStyle1432"/>
    <w:rPr>
      <w:lang w:val="ru-RU"/>
      <w:w w:val="100"/>
      <w:spacing w:val="0"/>
      <w:color w:val="000000"/>
      <w:position w:val="0"/>
    </w:rPr>
  </w:style>
  <w:style w:type="character" w:customStyle="1" w:styleId="CharStyle1434">
    <w:name w:val="Основной текст (68) + 7,5 pt,Курсив"/>
    <w:basedOn w:val="CharStyle1432"/>
    <w:rPr>
      <w:lang w:val="1024"/>
      <w:i/>
      <w:iCs/>
      <w:sz w:val="15"/>
      <w:szCs w:val="15"/>
      <w:w w:val="100"/>
      <w:spacing w:val="0"/>
      <w:color w:val="000000"/>
      <w:position w:val="0"/>
    </w:rPr>
  </w:style>
  <w:style w:type="character" w:customStyle="1" w:styleId="CharStyle1436">
    <w:name w:val="Основной текст (108)_"/>
    <w:basedOn w:val="DefaultParagraphFont"/>
    <w:link w:val="Style1435"/>
    <w:rPr>
      <w:lang w:val="en-US"/>
      <w:b w:val="0"/>
      <w:bCs w:val="0"/>
      <w:i w:val="0"/>
      <w:iCs w:val="0"/>
      <w:u w:val="none"/>
      <w:strike w:val="0"/>
      <w:smallCaps w:val="0"/>
      <w:sz w:val="13"/>
      <w:szCs w:val="13"/>
      <w:rFonts w:ascii="Times New Roman" w:eastAsia="Times New Roman" w:hAnsi="Times New Roman" w:cs="Times New Roman"/>
    </w:rPr>
  </w:style>
  <w:style w:type="character" w:customStyle="1" w:styleId="CharStyle1437">
    <w:name w:val="Основной текст (108) + Sylfaen,7,5 pt,Курсив"/>
    <w:basedOn w:val="CharStyle1436"/>
    <w:rPr>
      <w:i/>
      <w:iCs/>
      <w:sz w:val="15"/>
      <w:szCs w:val="15"/>
      <w:rFonts w:ascii="Sylfaen" w:eastAsia="Sylfaen" w:hAnsi="Sylfaen" w:cs="Sylfaen"/>
      <w:w w:val="100"/>
      <w:spacing w:val="0"/>
      <w:color w:val="000000"/>
      <w:position w:val="0"/>
    </w:rPr>
  </w:style>
  <w:style w:type="character" w:customStyle="1" w:styleId="CharStyle1438">
    <w:name w:val="Основной текст (23) + Times New Roman,10 pt"/>
    <w:basedOn w:val="CharStyle274"/>
    <w:rPr>
      <w:lang w:val="ru-RU"/>
      <w:sz w:val="20"/>
      <w:szCs w:val="20"/>
      <w:rFonts w:ascii="Times New Roman" w:eastAsia="Times New Roman" w:hAnsi="Times New Roman" w:cs="Times New Roman"/>
      <w:w w:val="100"/>
      <w:spacing w:val="0"/>
      <w:color w:val="000000"/>
      <w:position w:val="0"/>
    </w:rPr>
  </w:style>
  <w:style w:type="character" w:customStyle="1" w:styleId="CharStyle1439">
    <w:name w:val="Основной текст (23) + 8 pt,Курсив,Интервал 2 pt"/>
    <w:basedOn w:val="CharStyle274"/>
    <w:rPr>
      <w:lang w:val="ru-RU"/>
      <w:i/>
      <w:iCs/>
      <w:sz w:val="16"/>
      <w:szCs w:val="16"/>
      <w:w w:val="100"/>
      <w:spacing w:val="40"/>
      <w:color w:val="000000"/>
      <w:position w:val="0"/>
    </w:rPr>
  </w:style>
  <w:style w:type="character" w:customStyle="1" w:styleId="CharStyle1440">
    <w:name w:val="Основной текст (23) + Times New Roman,6 pt,Курсив,Интервал 0 pt"/>
    <w:basedOn w:val="CharStyle274"/>
    <w:rPr>
      <w:i/>
      <w:iCs/>
      <w:sz w:val="12"/>
      <w:szCs w:val="12"/>
      <w:rFonts w:ascii="Times New Roman" w:eastAsia="Times New Roman" w:hAnsi="Times New Roman" w:cs="Times New Roman"/>
      <w:w w:val="100"/>
      <w:spacing w:val="10"/>
      <w:color w:val="000000"/>
      <w:position w:val="0"/>
    </w:rPr>
  </w:style>
  <w:style w:type="character" w:customStyle="1" w:styleId="CharStyle1441">
    <w:name w:val="Основной текст (23) + Candara,5,5 pt"/>
    <w:basedOn w:val="CharStyle274"/>
    <w:rPr>
      <w:sz w:val="11"/>
      <w:szCs w:val="11"/>
      <w:rFonts w:ascii="Candara" w:eastAsia="Candara" w:hAnsi="Candara" w:cs="Candara"/>
      <w:w w:val="100"/>
      <w:spacing w:val="0"/>
      <w:color w:val="000000"/>
      <w:position w:val="0"/>
    </w:rPr>
  </w:style>
  <w:style w:type="character" w:customStyle="1" w:styleId="CharStyle1442">
    <w:name w:val="Основной текст (11)"/>
    <w:basedOn w:val="CharStyle162"/>
    <w:rPr>
      <w:lang w:val="en-US"/>
      <w:w w:val="100"/>
      <w:spacing w:val="0"/>
      <w:color w:val="000000"/>
      <w:position w:val="0"/>
    </w:rPr>
  </w:style>
  <w:style w:type="character" w:customStyle="1" w:styleId="CharStyle1443">
    <w:name w:val="Основной текст (11) + 9 pt,Курсив,Интервал 1 pt"/>
    <w:basedOn w:val="CharStyle162"/>
    <w:rPr>
      <w:lang w:val="en-US"/>
      <w:i/>
      <w:iCs/>
      <w:sz w:val="18"/>
      <w:szCs w:val="18"/>
      <w:w w:val="100"/>
      <w:spacing w:val="20"/>
      <w:color w:val="000000"/>
      <w:position w:val="0"/>
    </w:rPr>
  </w:style>
  <w:style w:type="character" w:customStyle="1" w:styleId="CharStyle1444">
    <w:name w:val="Основной текст (11) + 9 pt,Курсив,Интервал 0 pt"/>
    <w:basedOn w:val="CharStyle162"/>
    <w:rPr>
      <w:lang w:val="en-US"/>
      <w:i/>
      <w:iCs/>
      <w:strike/>
      <w:sz w:val="18"/>
      <w:szCs w:val="18"/>
      <w:w w:val="100"/>
      <w:spacing w:val="-10"/>
      <w:color w:val="000000"/>
      <w:position w:val="0"/>
    </w:rPr>
  </w:style>
  <w:style w:type="character" w:customStyle="1" w:styleId="CharStyle1445">
    <w:name w:val="Основной текст (11)"/>
    <w:basedOn w:val="CharStyle162"/>
    <w:rPr>
      <w:lang w:val="ru-RU"/>
      <w:strike/>
      <w:w w:val="100"/>
      <w:spacing w:val="0"/>
      <w:color w:val="000000"/>
      <w:position w:val="0"/>
    </w:rPr>
  </w:style>
  <w:style w:type="character" w:customStyle="1" w:styleId="CharStyle1446">
    <w:name w:val="Основной текст (11) + 9 pt,Курсив,Интервал 1 pt"/>
    <w:basedOn w:val="CharStyle162"/>
    <w:rPr>
      <w:lang w:val="ru-RU"/>
      <w:i/>
      <w:iCs/>
      <w:strike/>
      <w:sz w:val="18"/>
      <w:szCs w:val="18"/>
      <w:w w:val="100"/>
      <w:spacing w:val="20"/>
      <w:color w:val="000000"/>
      <w:position w:val="0"/>
    </w:rPr>
  </w:style>
  <w:style w:type="character" w:customStyle="1" w:styleId="CharStyle1447">
    <w:name w:val="Основной текст (11) + 9,5 pt"/>
    <w:basedOn w:val="CharStyle162"/>
    <w:rPr>
      <w:lang w:val="ru-RU"/>
      <w:sz w:val="19"/>
      <w:szCs w:val="19"/>
      <w:w w:val="100"/>
      <w:spacing w:val="0"/>
      <w:color w:val="000000"/>
      <w:position w:val="0"/>
    </w:rPr>
  </w:style>
  <w:style w:type="character" w:customStyle="1" w:styleId="CharStyle1448">
    <w:name w:val="Основной текст + 10 pt,Полужирный"/>
    <w:basedOn w:val="CharStyle103"/>
    <w:rPr>
      <w:lang w:val="en-US"/>
      <w:b/>
      <w:bCs/>
      <w:sz w:val="20"/>
      <w:szCs w:val="20"/>
      <w:w w:val="100"/>
      <w:spacing w:val="0"/>
      <w:color w:val="000000"/>
      <w:position w:val="0"/>
    </w:rPr>
  </w:style>
  <w:style w:type="character" w:customStyle="1" w:styleId="CharStyle1449">
    <w:name w:val="Заголовок №20 (2) + Курсив"/>
    <w:basedOn w:val="CharStyle660"/>
    <w:rPr>
      <w:lang w:val="ru-RU"/>
      <w:i/>
      <w:iCs/>
      <w:w w:val="100"/>
      <w:spacing w:val="0"/>
      <w:color w:val="000000"/>
      <w:position w:val="0"/>
    </w:rPr>
  </w:style>
  <w:style w:type="character" w:customStyle="1" w:styleId="CharStyle1450">
    <w:name w:val="Заголовок №20 (2)"/>
    <w:basedOn w:val="CharStyle660"/>
    <w:rPr>
      <w:lang w:val="ru-RU"/>
      <w:w w:val="100"/>
      <w:spacing w:val="0"/>
      <w:color w:val="000000"/>
      <w:position w:val="0"/>
    </w:rPr>
  </w:style>
  <w:style w:type="character" w:customStyle="1" w:styleId="CharStyle1451">
    <w:name w:val="Основной текст (9)"/>
    <w:basedOn w:val="CharStyle217"/>
    <w:rPr>
      <w:lang w:val="ru-RU"/>
      <w:u w:val="single"/>
      <w:w w:val="100"/>
      <w:spacing w:val="0"/>
      <w:color w:val="000000"/>
      <w:position w:val="0"/>
    </w:rPr>
  </w:style>
  <w:style w:type="character" w:customStyle="1" w:styleId="CharStyle1452">
    <w:name w:val="Подпись к картинке (23) + Интервал 0 pt Exact"/>
    <w:basedOn w:val="CharStyle940"/>
    <w:rPr>
      <w:lang w:val="ru-RU"/>
      <w:sz w:val="17"/>
      <w:szCs w:val="17"/>
      <w:w w:val="100"/>
      <w:spacing w:val="18"/>
      <w:color w:val="000000"/>
      <w:position w:val="0"/>
    </w:rPr>
  </w:style>
  <w:style w:type="character" w:customStyle="1" w:styleId="CharStyle1454">
    <w:name w:val="Основной текст (109) Exact"/>
    <w:basedOn w:val="DefaultParagraphFont"/>
    <w:link w:val="Style1453"/>
    <w:rPr>
      <w:b w:val="0"/>
      <w:bCs w:val="0"/>
      <w:i w:val="0"/>
      <w:iCs w:val="0"/>
      <w:u w:val="none"/>
      <w:strike w:val="0"/>
      <w:smallCaps w:val="0"/>
      <w:sz w:val="17"/>
      <w:szCs w:val="17"/>
      <w:rFonts w:ascii="Sylfaen" w:eastAsia="Sylfaen" w:hAnsi="Sylfaen" w:cs="Sylfaen"/>
      <w:spacing w:val="2"/>
    </w:rPr>
  </w:style>
  <w:style w:type="character" w:customStyle="1" w:styleId="CharStyle1456">
    <w:name w:val="Основной текст (110) Exact"/>
    <w:basedOn w:val="DefaultParagraphFont"/>
    <w:rPr>
      <w:lang w:val="en-US"/>
      <w:b w:val="0"/>
      <w:bCs w:val="0"/>
      <w:i/>
      <w:iCs/>
      <w:u w:val="none"/>
      <w:strike w:val="0"/>
      <w:smallCaps w:val="0"/>
      <w:sz w:val="16"/>
      <w:szCs w:val="16"/>
      <w:rFonts w:ascii="Times New Roman" w:eastAsia="Times New Roman" w:hAnsi="Times New Roman" w:cs="Times New Roman"/>
      <w:spacing w:val="-1"/>
    </w:rPr>
  </w:style>
  <w:style w:type="character" w:customStyle="1" w:styleId="CharStyle1457">
    <w:name w:val="Основной текст (27) + 9 pt,Полужирный,Курсив,Интервал 1 pt"/>
    <w:basedOn w:val="CharStyle299"/>
    <w:rPr>
      <w:lang w:val="ru-RU"/>
      <w:b/>
      <w:bCs/>
      <w:i/>
      <w:iCs/>
      <w:sz w:val="18"/>
      <w:szCs w:val="18"/>
      <w:w w:val="100"/>
      <w:spacing w:val="20"/>
      <w:color w:val="000000"/>
      <w:position w:val="0"/>
    </w:rPr>
  </w:style>
  <w:style w:type="character" w:customStyle="1" w:styleId="CharStyle1458">
    <w:name w:val="Основной текст (27)"/>
    <w:basedOn w:val="CharStyle299"/>
    <w:rPr>
      <w:lang w:val="ru-RU"/>
      <w:w w:val="100"/>
      <w:spacing w:val="0"/>
      <w:color w:val="000000"/>
      <w:position w:val="0"/>
    </w:rPr>
  </w:style>
  <w:style w:type="character" w:customStyle="1" w:styleId="CharStyle1459">
    <w:name w:val="Основной текст (27)"/>
    <w:basedOn w:val="CharStyle299"/>
    <w:rPr>
      <w:lang w:val="ru-RU"/>
      <w:w w:val="100"/>
      <w:spacing w:val="0"/>
      <w:color w:val="000000"/>
      <w:position w:val="0"/>
    </w:rPr>
  </w:style>
  <w:style w:type="character" w:customStyle="1" w:styleId="CharStyle1460">
    <w:name w:val="Колонтитул + Не курсив"/>
    <w:basedOn w:val="CharStyle137"/>
    <w:rPr>
      <w:lang w:val="ru-RU"/>
      <w:i/>
      <w:iCs/>
      <w:w w:val="100"/>
      <w:spacing w:val="0"/>
      <w:color w:val="000000"/>
      <w:position w:val="0"/>
    </w:rPr>
  </w:style>
  <w:style w:type="character" w:customStyle="1" w:styleId="CharStyle1461">
    <w:name w:val="Колонтитул"/>
    <w:basedOn w:val="CharStyle137"/>
    <w:rPr>
      <w:lang w:val="ru-RU"/>
      <w:w w:val="100"/>
      <w:spacing w:val="0"/>
      <w:color w:val="000000"/>
      <w:position w:val="0"/>
    </w:rPr>
  </w:style>
  <w:style w:type="character" w:customStyle="1" w:styleId="CharStyle1463">
    <w:name w:val="Заголовок №21 (3)_"/>
    <w:basedOn w:val="DefaultParagraphFont"/>
    <w:link w:val="Style1462"/>
    <w:rPr>
      <w:b w:val="0"/>
      <w:bCs w:val="0"/>
      <w:i w:val="0"/>
      <w:iCs w:val="0"/>
      <w:u w:val="none"/>
      <w:strike w:val="0"/>
      <w:smallCaps w:val="0"/>
      <w:sz w:val="16"/>
      <w:szCs w:val="16"/>
      <w:rFonts w:ascii="Batang" w:eastAsia="Batang" w:hAnsi="Batang" w:cs="Batang"/>
    </w:rPr>
  </w:style>
  <w:style w:type="character" w:customStyle="1" w:styleId="CharStyle1464">
    <w:name w:val="Заголовок №21 (3) + Интервал 0 pt"/>
    <w:basedOn w:val="CharStyle1463"/>
    <w:rPr>
      <w:lang w:val="ru-RU"/>
      <w:w w:val="100"/>
      <w:spacing w:val="10"/>
      <w:color w:val="000000"/>
      <w:position w:val="0"/>
    </w:rPr>
  </w:style>
  <w:style w:type="character" w:customStyle="1" w:styleId="CharStyle1465">
    <w:name w:val="Основной текст (13) + Impact,11 pt,Не полужирный,Не курсив"/>
    <w:basedOn w:val="CharStyle152"/>
    <w:rPr>
      <w:lang w:val="ru-RU"/>
      <w:b/>
      <w:bCs/>
      <w:i/>
      <w:iCs/>
      <w:sz w:val="22"/>
      <w:szCs w:val="22"/>
      <w:rFonts w:ascii="Impact" w:eastAsia="Impact" w:hAnsi="Impact" w:cs="Impact"/>
      <w:w w:val="100"/>
      <w:spacing w:val="0"/>
      <w:color w:val="000000"/>
      <w:position w:val="0"/>
    </w:rPr>
  </w:style>
  <w:style w:type="character" w:customStyle="1" w:styleId="CharStyle1466">
    <w:name w:val="Основной текст (13)"/>
    <w:basedOn w:val="CharStyle152"/>
    <w:rPr>
      <w:lang w:val="en-US"/>
      <w:w w:val="100"/>
      <w:spacing w:val="0"/>
      <w:color w:val="000000"/>
      <w:position w:val="0"/>
    </w:rPr>
  </w:style>
  <w:style w:type="character" w:customStyle="1" w:styleId="CharStyle1468">
    <w:name w:val="Основной текст (111) Exact"/>
    <w:basedOn w:val="DefaultParagraphFont"/>
    <w:link w:val="Style1467"/>
    <w:rPr>
      <w:lang w:val="1024"/>
      <w:b w:val="0"/>
      <w:bCs w:val="0"/>
      <w:i/>
      <w:iCs/>
      <w:u w:val="none"/>
      <w:strike w:val="0"/>
      <w:smallCaps w:val="0"/>
      <w:sz w:val="23"/>
      <w:szCs w:val="23"/>
      <w:rFonts w:ascii="SimHei" w:eastAsia="SimHei" w:hAnsi="SimHei" w:cs="SimHei"/>
    </w:rPr>
  </w:style>
  <w:style w:type="character" w:customStyle="1" w:styleId="CharStyle1469">
    <w:name w:val="Основной текст (13) Exact"/>
    <w:basedOn w:val="DefaultParagraphFont"/>
    <w:rPr>
      <w:b/>
      <w:bCs/>
      <w:i/>
      <w:iCs/>
      <w:u w:val="none"/>
      <w:strike w:val="0"/>
      <w:smallCaps w:val="0"/>
      <w:sz w:val="21"/>
      <w:szCs w:val="21"/>
      <w:rFonts w:ascii="Times New Roman" w:eastAsia="Times New Roman" w:hAnsi="Times New Roman" w:cs="Times New Roman"/>
      <w:spacing w:val="5"/>
    </w:rPr>
  </w:style>
  <w:style w:type="character" w:customStyle="1" w:styleId="CharStyle1470">
    <w:name w:val="Основной текст (13) + Интервал 0 pt Exact"/>
    <w:basedOn w:val="CharStyle152"/>
    <w:rPr>
      <w:lang w:val="ru-RU"/>
      <w:sz w:val="21"/>
      <w:szCs w:val="21"/>
      <w:w w:val="100"/>
      <w:spacing w:val="6"/>
      <w:color w:val="000000"/>
      <w:position w:val="0"/>
    </w:rPr>
  </w:style>
  <w:style w:type="character" w:customStyle="1" w:styleId="CharStyle1472">
    <w:name w:val="Основной текст (112) Exact"/>
    <w:basedOn w:val="DefaultParagraphFont"/>
    <w:link w:val="Style1471"/>
    <w:rPr>
      <w:lang w:val="en-US"/>
      <w:b w:val="0"/>
      <w:bCs w:val="0"/>
      <w:i w:val="0"/>
      <w:iCs w:val="0"/>
      <w:u w:val="none"/>
      <w:strike w:val="0"/>
      <w:smallCaps w:val="0"/>
      <w:sz w:val="11"/>
      <w:szCs w:val="11"/>
      <w:rFonts w:ascii="Batang" w:eastAsia="Batang" w:hAnsi="Batang" w:cs="Batang"/>
      <w:w w:val="150"/>
      <w:spacing w:val="-8"/>
    </w:rPr>
  </w:style>
  <w:style w:type="character" w:customStyle="1" w:styleId="CharStyle1473">
    <w:name w:val="Основной текст (21) + 9 pt,Курсив,Интервал 0 pt Exact"/>
    <w:basedOn w:val="CharStyle378"/>
    <w:rPr>
      <w:lang w:val="en-US"/>
      <w:i/>
      <w:iCs/>
      <w:sz w:val="18"/>
      <w:szCs w:val="18"/>
      <w:w w:val="100"/>
      <w:spacing w:val="10"/>
      <w:color w:val="000000"/>
      <w:position w:val="0"/>
    </w:rPr>
  </w:style>
  <w:style w:type="character" w:customStyle="1" w:styleId="CharStyle1475">
    <w:name w:val="Основной текст (113) Exact"/>
    <w:basedOn w:val="DefaultParagraphFont"/>
    <w:link w:val="Style1474"/>
    <w:rPr>
      <w:lang w:val="en-US"/>
      <w:b w:val="0"/>
      <w:bCs w:val="0"/>
      <w:i w:val="0"/>
      <w:iCs w:val="0"/>
      <w:u w:val="none"/>
      <w:strike w:val="0"/>
      <w:smallCaps w:val="0"/>
      <w:sz w:val="8"/>
      <w:szCs w:val="8"/>
      <w:rFonts w:ascii="Sylfaen" w:eastAsia="Sylfaen" w:hAnsi="Sylfaen" w:cs="Sylfaen"/>
    </w:rPr>
  </w:style>
  <w:style w:type="character" w:customStyle="1" w:styleId="CharStyle1476">
    <w:name w:val="Основной текст (113) Exact"/>
    <w:basedOn w:val="CharStyle1475"/>
    <w:rPr>
      <w:lang w:val="1024"/>
      <w:u w:val="single"/>
      <w:w w:val="100"/>
      <w:spacing w:val="0"/>
      <w:color w:val="000000"/>
      <w:position w:val="0"/>
    </w:rPr>
  </w:style>
  <w:style w:type="character" w:customStyle="1" w:styleId="CharStyle1477">
    <w:name w:val="Основной текст (113) + Georgia,Интервал 0 pt Exact"/>
    <w:basedOn w:val="CharStyle1475"/>
    <w:rPr>
      <w:u w:val="single"/>
      <w:rFonts w:ascii="Georgia" w:eastAsia="Georgia" w:hAnsi="Georgia" w:cs="Georgia"/>
      <w:w w:val="100"/>
      <w:spacing w:val="-2"/>
      <w:color w:val="000000"/>
      <w:position w:val="0"/>
    </w:rPr>
  </w:style>
  <w:style w:type="character" w:customStyle="1" w:styleId="CharStyle1478">
    <w:name w:val="Основной текст (113) + Georgia Exact"/>
    <w:basedOn w:val="CharStyle1475"/>
    <w:rPr>
      <w:lang w:val="1024"/>
      <w:u w:val="single"/>
      <w:rFonts w:ascii="Georgia" w:eastAsia="Georgia" w:hAnsi="Georgia" w:cs="Georgia"/>
      <w:w w:val="100"/>
      <w:spacing w:val="0"/>
      <w:color w:val="000000"/>
      <w:position w:val="0"/>
    </w:rPr>
  </w:style>
  <w:style w:type="character" w:customStyle="1" w:styleId="CharStyle1480">
    <w:name w:val="Основной текст (114) Exact"/>
    <w:basedOn w:val="DefaultParagraphFont"/>
    <w:link w:val="Style1479"/>
    <w:rPr>
      <w:lang w:val="1024"/>
      <w:b/>
      <w:bCs/>
      <w:i w:val="0"/>
      <w:iCs w:val="0"/>
      <w:u w:val="none"/>
      <w:strike w:val="0"/>
      <w:smallCaps w:val="0"/>
      <w:sz w:val="23"/>
      <w:szCs w:val="23"/>
      <w:rFonts w:ascii="CordiaUPC" w:eastAsia="CordiaUPC" w:hAnsi="CordiaUPC" w:cs="CordiaUPC"/>
    </w:rPr>
  </w:style>
  <w:style w:type="character" w:customStyle="1" w:styleId="CharStyle1481">
    <w:name w:val="Основной текст (114) + SimHei,9 pt,Не полужирный Exact"/>
    <w:basedOn w:val="CharStyle1480"/>
    <w:rPr>
      <w:b/>
      <w:bCs/>
      <w:sz w:val="18"/>
      <w:szCs w:val="18"/>
      <w:rFonts w:ascii="SimHei" w:eastAsia="SimHei" w:hAnsi="SimHei" w:cs="SimHei"/>
      <w:w w:val="100"/>
      <w:spacing w:val="0"/>
      <w:color w:val="000000"/>
      <w:position w:val="0"/>
    </w:rPr>
  </w:style>
  <w:style w:type="character" w:customStyle="1" w:styleId="CharStyle1482">
    <w:name w:val="Основной текст (9) + Franklin Gothic Heavy,4 pt,Не курсив,Интервал 0 pt Exact"/>
    <w:basedOn w:val="CharStyle217"/>
    <w:rPr>
      <w:lang w:val="1024"/>
      <w:i/>
      <w:iCs/>
      <w:sz w:val="8"/>
      <w:szCs w:val="8"/>
      <w:rFonts w:ascii="Franklin Gothic Heavy" w:eastAsia="Franklin Gothic Heavy" w:hAnsi="Franklin Gothic Heavy" w:cs="Franklin Gothic Heavy"/>
      <w:w w:val="100"/>
      <w:spacing w:val="0"/>
      <w:color w:val="000000"/>
      <w:position w:val="0"/>
    </w:rPr>
  </w:style>
  <w:style w:type="character" w:customStyle="1" w:styleId="CharStyle1483">
    <w:name w:val="Основной текст (27) + 4,5 pt,Интервал 0 pt Exact"/>
    <w:basedOn w:val="CharStyle299"/>
    <w:rPr>
      <w:lang w:val="1024"/>
      <w:sz w:val="9"/>
      <w:szCs w:val="9"/>
      <w:w w:val="100"/>
      <w:spacing w:val="13"/>
      <w:color w:val="000000"/>
      <w:position w:val="0"/>
    </w:rPr>
  </w:style>
  <w:style w:type="character" w:customStyle="1" w:styleId="CharStyle1484">
    <w:name w:val="Основной текст (27) + 9 pt,Интервал 0 pt Exact"/>
    <w:basedOn w:val="CharStyle299"/>
    <w:rPr>
      <w:lang w:val="en-US"/>
      <w:sz w:val="18"/>
      <w:szCs w:val="18"/>
      <w:w w:val="100"/>
      <w:spacing w:val="4"/>
      <w:color w:val="000000"/>
      <w:position w:val="0"/>
    </w:rPr>
  </w:style>
  <w:style w:type="character" w:customStyle="1" w:styleId="CharStyle1485">
    <w:name w:val="Основной текст (27) + 9 pt,Курсив,Интервал 0 pt Exact"/>
    <w:basedOn w:val="CharStyle299"/>
    <w:rPr>
      <w:lang w:val="ru-RU"/>
      <w:i/>
      <w:iCs/>
      <w:sz w:val="18"/>
      <w:szCs w:val="18"/>
      <w:w w:val="100"/>
      <w:spacing w:val="10"/>
      <w:color w:val="000000"/>
      <w:position w:val="0"/>
    </w:rPr>
  </w:style>
  <w:style w:type="character" w:customStyle="1" w:styleId="CharStyle1486">
    <w:name w:val="Основной текст + Интервал 0 pt Exact"/>
    <w:basedOn w:val="CharStyle103"/>
    <w:rPr>
      <w:lang w:val="en-US"/>
      <w:sz w:val="18"/>
      <w:szCs w:val="18"/>
      <w:w w:val="100"/>
      <w:spacing w:val="-18"/>
      <w:color w:val="000000"/>
      <w:position w:val="0"/>
    </w:rPr>
  </w:style>
  <w:style w:type="character" w:customStyle="1" w:styleId="CharStyle1487">
    <w:name w:val="Основной текст (21)"/>
    <w:basedOn w:val="CharStyle378"/>
    <w:rPr>
      <w:lang w:val="en-US"/>
      <w:w w:val="100"/>
      <w:spacing w:val="0"/>
      <w:color w:val="000000"/>
      <w:position w:val="0"/>
    </w:rPr>
  </w:style>
  <w:style w:type="character" w:customStyle="1" w:styleId="CharStyle1488">
    <w:name w:val="Подпись к картинке (2)"/>
    <w:basedOn w:val="CharStyle253"/>
    <w:rPr>
      <w:w w:val="100"/>
      <w:spacing w:val="0"/>
      <w:color w:val="000000"/>
      <w:position w:val="0"/>
    </w:rPr>
  </w:style>
  <w:style w:type="character" w:customStyle="1" w:styleId="CharStyle1489">
    <w:name w:val="Подпись к картинке (18) + 9 pt,Полужирный,Курсив,Интервал 1 pt"/>
    <w:basedOn w:val="CharStyle695"/>
    <w:rPr>
      <w:lang w:val="en-US"/>
      <w:b/>
      <w:bCs/>
      <w:i/>
      <w:iCs/>
      <w:sz w:val="18"/>
      <w:szCs w:val="18"/>
      <w:w w:val="100"/>
      <w:spacing w:val="20"/>
      <w:color w:val="000000"/>
      <w:position w:val="0"/>
    </w:rPr>
  </w:style>
  <w:style w:type="character" w:customStyle="1" w:styleId="CharStyle1491">
    <w:name w:val="Основной текст (115)_"/>
    <w:basedOn w:val="DefaultParagraphFont"/>
    <w:link w:val="Style1490"/>
    <w:rPr>
      <w:b w:val="0"/>
      <w:bCs w:val="0"/>
      <w:i w:val="0"/>
      <w:iCs w:val="0"/>
      <w:u w:val="none"/>
      <w:strike w:val="0"/>
      <w:smallCaps w:val="0"/>
      <w:sz w:val="13"/>
      <w:szCs w:val="13"/>
      <w:rFonts w:ascii="Times New Roman" w:eastAsia="Times New Roman" w:hAnsi="Times New Roman" w:cs="Times New Roman"/>
    </w:rPr>
  </w:style>
  <w:style w:type="character" w:customStyle="1" w:styleId="CharStyle1492">
    <w:name w:val="Основной текст (10)"/>
    <w:basedOn w:val="CharStyle158"/>
    <w:rPr>
      <w:lang w:val="ru-RU"/>
      <w:w w:val="100"/>
      <w:spacing w:val="0"/>
      <w:color w:val="000000"/>
      <w:position w:val="0"/>
    </w:rPr>
  </w:style>
  <w:style w:type="character" w:customStyle="1" w:styleId="CharStyle1494">
    <w:name w:val="Заголовок №11 (3)_"/>
    <w:basedOn w:val="DefaultParagraphFont"/>
    <w:link w:val="Style1493"/>
    <w:rPr>
      <w:b w:val="0"/>
      <w:bCs w:val="0"/>
      <w:i w:val="0"/>
      <w:iCs w:val="0"/>
      <w:u w:val="none"/>
      <w:strike w:val="0"/>
      <w:smallCaps w:val="0"/>
      <w:sz w:val="14"/>
      <w:szCs w:val="14"/>
      <w:rFonts w:ascii="Sylfaen" w:eastAsia="Sylfaen" w:hAnsi="Sylfaen" w:cs="Sylfaen"/>
    </w:rPr>
  </w:style>
  <w:style w:type="character" w:customStyle="1" w:styleId="CharStyle1496">
    <w:name w:val="Заголовок №15_"/>
    <w:basedOn w:val="DefaultParagraphFont"/>
    <w:link w:val="Style1495"/>
    <w:rPr>
      <w:b w:val="0"/>
      <w:bCs w:val="0"/>
      <w:i w:val="0"/>
      <w:iCs w:val="0"/>
      <w:u w:val="none"/>
      <w:strike w:val="0"/>
      <w:smallCaps w:val="0"/>
      <w:sz w:val="19"/>
      <w:szCs w:val="19"/>
      <w:rFonts w:ascii="Times New Roman" w:eastAsia="Times New Roman" w:hAnsi="Times New Roman" w:cs="Times New Roman"/>
    </w:rPr>
  </w:style>
  <w:style w:type="character" w:customStyle="1" w:styleId="CharStyle1497">
    <w:name w:val="Заголовок №15 + Курсив"/>
    <w:basedOn w:val="CharStyle1496"/>
    <w:rPr>
      <w:lang w:val="ru-RU"/>
      <w:i/>
      <w:iCs/>
      <w:w w:val="100"/>
      <w:spacing w:val="0"/>
      <w:color w:val="000000"/>
      <w:position w:val="0"/>
    </w:rPr>
  </w:style>
  <w:style w:type="character" w:customStyle="1" w:styleId="CharStyle1498">
    <w:name w:val="Заголовок №15 + Интервал 1 pt"/>
    <w:basedOn w:val="CharStyle1496"/>
    <w:rPr>
      <w:lang w:val="ru-RU"/>
      <w:w w:val="100"/>
      <w:spacing w:val="30"/>
      <w:color w:val="000000"/>
      <w:position w:val="0"/>
    </w:rPr>
  </w:style>
  <w:style w:type="character" w:customStyle="1" w:styleId="CharStyle1499">
    <w:name w:val="Заголовок №15 + Интервал 1 pt"/>
    <w:basedOn w:val="CharStyle1496"/>
    <w:rPr>
      <w:lang w:val="ru-RU"/>
      <w:u w:val="single"/>
      <w:w w:val="100"/>
      <w:spacing w:val="30"/>
      <w:color w:val="000000"/>
      <w:position w:val="0"/>
    </w:rPr>
  </w:style>
  <w:style w:type="character" w:customStyle="1" w:styleId="CharStyle1500">
    <w:name w:val="Основной текст (65) + 10 pt,Не полужирный,Не курсив,Интервал 0 pt"/>
    <w:basedOn w:val="CharStyle688"/>
    <w:rPr>
      <w:lang w:val="ru-RU"/>
      <w:b/>
      <w:bCs/>
      <w:i/>
      <w:iCs/>
      <w:sz w:val="20"/>
      <w:szCs w:val="20"/>
      <w:w w:val="100"/>
      <w:spacing w:val="0"/>
      <w:color w:val="000000"/>
      <w:position w:val="0"/>
    </w:rPr>
  </w:style>
  <w:style w:type="character" w:customStyle="1" w:styleId="CharStyle1501">
    <w:name w:val="Основной текст (65)"/>
    <w:basedOn w:val="CharStyle688"/>
    <w:rPr>
      <w:lang w:val="en-US"/>
      <w:w w:val="100"/>
      <w:color w:val="000000"/>
      <w:position w:val="0"/>
    </w:rPr>
  </w:style>
  <w:style w:type="character" w:customStyle="1" w:styleId="CharStyle1503">
    <w:name w:val="Заголовок №15 (3)_"/>
    <w:basedOn w:val="DefaultParagraphFont"/>
    <w:link w:val="Style1502"/>
    <w:rPr>
      <w:b/>
      <w:bCs/>
      <w:i w:val="0"/>
      <w:iCs w:val="0"/>
      <w:u w:val="none"/>
      <w:strike w:val="0"/>
      <w:smallCaps w:val="0"/>
      <w:sz w:val="29"/>
      <w:szCs w:val="29"/>
      <w:rFonts w:ascii="CordiaUPC" w:eastAsia="CordiaUPC" w:hAnsi="CordiaUPC" w:cs="CordiaUPC"/>
    </w:rPr>
  </w:style>
  <w:style w:type="character" w:customStyle="1" w:styleId="CharStyle1504">
    <w:name w:val="Заголовок №15 (3) + Times New Roman,10 pt,Не полужирный"/>
    <w:basedOn w:val="CharStyle1503"/>
    <w:rPr>
      <w:lang w:val="ru-RU"/>
      <w:b/>
      <w:bCs/>
      <w:sz w:val="20"/>
      <w:szCs w:val="20"/>
      <w:rFonts w:ascii="Times New Roman" w:eastAsia="Times New Roman" w:hAnsi="Times New Roman" w:cs="Times New Roman"/>
      <w:w w:val="100"/>
      <w:spacing w:val="0"/>
      <w:color w:val="000000"/>
      <w:position w:val="0"/>
    </w:rPr>
  </w:style>
  <w:style w:type="character" w:customStyle="1" w:styleId="CharStyle1505">
    <w:name w:val="Основной текст"/>
    <w:basedOn w:val="CharStyle103"/>
    <w:rPr>
      <w:lang w:val="ru-RU"/>
      <w:w w:val="100"/>
      <w:spacing w:val="0"/>
      <w:color w:val="000000"/>
      <w:position w:val="0"/>
    </w:rPr>
  </w:style>
  <w:style w:type="character" w:customStyle="1" w:styleId="CharStyle1506">
    <w:name w:val="Основной текст"/>
    <w:basedOn w:val="CharStyle103"/>
    <w:rPr>
      <w:lang w:val="ru-RU"/>
      <w:w w:val="100"/>
      <w:spacing w:val="0"/>
      <w:color w:val="000000"/>
      <w:position w:val="0"/>
    </w:rPr>
  </w:style>
  <w:style w:type="character" w:customStyle="1" w:styleId="CharStyle1507">
    <w:name w:val="Основной текст + Курсив,Интервал 0 pt"/>
    <w:basedOn w:val="CharStyle103"/>
    <w:rPr>
      <w:lang w:val="ru-RU"/>
      <w:i/>
      <w:iCs/>
      <w:w w:val="100"/>
      <w:spacing w:val="10"/>
      <w:color w:val="000000"/>
      <w:position w:val="0"/>
    </w:rPr>
  </w:style>
  <w:style w:type="character" w:customStyle="1" w:styleId="CharStyle1508">
    <w:name w:val="Основной текст + Курсив,Интервал 0 pt"/>
    <w:basedOn w:val="CharStyle103"/>
    <w:rPr>
      <w:lang w:val="ru-RU"/>
      <w:i/>
      <w:iCs/>
      <w:w w:val="100"/>
      <w:spacing w:val="10"/>
      <w:color w:val="000000"/>
      <w:position w:val="0"/>
    </w:rPr>
  </w:style>
  <w:style w:type="character" w:customStyle="1" w:styleId="CharStyle1509">
    <w:name w:val="Основной текст"/>
    <w:basedOn w:val="CharStyle103"/>
    <w:rPr>
      <w:lang w:val="ru-RU"/>
      <w:w w:val="100"/>
      <w:spacing w:val="0"/>
      <w:color w:val="000000"/>
      <w:position w:val="0"/>
    </w:rPr>
  </w:style>
  <w:style w:type="character" w:customStyle="1" w:styleId="CharStyle1510">
    <w:name w:val="Основной текст + Курсив,Интервал 0 pt"/>
    <w:basedOn w:val="CharStyle103"/>
    <w:rPr>
      <w:lang w:val="en-US"/>
      <w:i/>
      <w:iCs/>
      <w:w w:val="100"/>
      <w:spacing w:val="10"/>
      <w:color w:val="000000"/>
      <w:position w:val="0"/>
    </w:rPr>
  </w:style>
  <w:style w:type="character" w:customStyle="1" w:styleId="CharStyle1511">
    <w:name w:val="Основной текст + Candara,7,5 pt,Курсив"/>
    <w:basedOn w:val="CharStyle103"/>
    <w:rPr>
      <w:lang w:val="1024"/>
      <w:i/>
      <w:iCs/>
      <w:sz w:val="15"/>
      <w:szCs w:val="15"/>
      <w:rFonts w:ascii="Candara" w:eastAsia="Candara" w:hAnsi="Candara" w:cs="Candara"/>
      <w:w w:val="100"/>
      <w:spacing w:val="0"/>
      <w:color w:val="000000"/>
      <w:position w:val="0"/>
    </w:rPr>
  </w:style>
  <w:style w:type="character" w:customStyle="1" w:styleId="CharStyle1512">
    <w:name w:val="Подпись к картинке + Интервал 4 pt Exact"/>
    <w:basedOn w:val="CharStyle207"/>
    <w:rPr>
      <w:lang w:val="en-US"/>
      <w:sz w:val="18"/>
      <w:szCs w:val="18"/>
      <w:w w:val="100"/>
      <w:spacing w:val="89"/>
      <w:color w:val="000000"/>
      <w:position w:val="0"/>
    </w:rPr>
  </w:style>
  <w:style w:type="character" w:customStyle="1" w:styleId="CharStyle1514">
    <w:name w:val="Подпись к картинке (36) Exact"/>
    <w:basedOn w:val="DefaultParagraphFont"/>
    <w:link w:val="Style1513"/>
    <w:rPr>
      <w:lang w:val="en-US"/>
      <w:b w:val="0"/>
      <w:bCs w:val="0"/>
      <w:i w:val="0"/>
      <w:iCs w:val="0"/>
      <w:u w:val="none"/>
      <w:strike w:val="0"/>
      <w:smallCaps w:val="0"/>
      <w:sz w:val="15"/>
      <w:szCs w:val="15"/>
      <w:rFonts w:ascii="Times New Roman" w:eastAsia="Times New Roman" w:hAnsi="Times New Roman" w:cs="Times New Roman"/>
      <w:spacing w:val="-2"/>
    </w:rPr>
  </w:style>
  <w:style w:type="character" w:customStyle="1" w:styleId="CharStyle1515">
    <w:name w:val="Подпись к картинке (36) + Интервал 0 pt Exact"/>
    <w:basedOn w:val="CharStyle1514"/>
    <w:rPr>
      <w:w w:val="100"/>
      <w:spacing w:val="-5"/>
      <w:color w:val="000000"/>
      <w:position w:val="0"/>
    </w:rPr>
  </w:style>
  <w:style w:type="character" w:customStyle="1" w:styleId="CharStyle1516">
    <w:name w:val="Основной текст (33) + Интервал 0 pt Exact"/>
    <w:basedOn w:val="CharStyle340"/>
    <w:rPr>
      <w:lang w:val="ru-RU"/>
      <w:sz w:val="18"/>
      <w:szCs w:val="18"/>
      <w:w w:val="100"/>
      <w:spacing w:val="-1"/>
      <w:color w:val="000000"/>
      <w:position w:val="0"/>
    </w:rPr>
  </w:style>
  <w:style w:type="character" w:customStyle="1" w:styleId="CharStyle1517">
    <w:name w:val="Основной текст (37) + Интервал 0 pt Exact"/>
    <w:basedOn w:val="CharStyle357"/>
    <w:rPr>
      <w:lang w:val="ru-RU"/>
      <w:sz w:val="18"/>
      <w:szCs w:val="18"/>
      <w:w w:val="100"/>
      <w:spacing w:val="13"/>
      <w:color w:val="000000"/>
      <w:position w:val="0"/>
    </w:rPr>
  </w:style>
  <w:style w:type="character" w:customStyle="1" w:styleId="CharStyle1518">
    <w:name w:val="Основной текст (9) + Интервал 0 pt Exact"/>
    <w:basedOn w:val="CharStyle217"/>
    <w:rPr>
      <w:lang w:val="ru-RU"/>
      <w:sz w:val="18"/>
      <w:szCs w:val="18"/>
      <w:w w:val="100"/>
      <w:spacing w:val="12"/>
      <w:color w:val="000000"/>
      <w:position w:val="0"/>
    </w:rPr>
  </w:style>
  <w:style w:type="character" w:customStyle="1" w:styleId="CharStyle1519">
    <w:name w:val="Основной текст + Trebuchet MS,11 pt,Полужирный"/>
    <w:basedOn w:val="CharStyle103"/>
    <w:rPr>
      <w:lang w:val="ru-RU"/>
      <w:b/>
      <w:bCs/>
      <w:sz w:val="22"/>
      <w:szCs w:val="22"/>
      <w:rFonts w:ascii="Trebuchet MS" w:eastAsia="Trebuchet MS" w:hAnsi="Trebuchet MS" w:cs="Trebuchet MS"/>
      <w:w w:val="100"/>
      <w:spacing w:val="0"/>
      <w:color w:val="000000"/>
      <w:position w:val="0"/>
    </w:rPr>
  </w:style>
  <w:style w:type="character" w:customStyle="1" w:styleId="CharStyle1520">
    <w:name w:val="Основной текст + Интервал 4 pt"/>
    <w:basedOn w:val="CharStyle103"/>
    <w:rPr>
      <w:lang w:val="ru-RU"/>
      <w:w w:val="100"/>
      <w:spacing w:val="90"/>
      <w:color w:val="000000"/>
      <w:position w:val="0"/>
    </w:rPr>
  </w:style>
  <w:style w:type="character" w:customStyle="1" w:styleId="CharStyle1521">
    <w:name w:val="Основной текст (9) + Интервал 0 pt"/>
    <w:basedOn w:val="CharStyle217"/>
    <w:rPr>
      <w:w w:val="100"/>
      <w:spacing w:val="10"/>
      <w:color w:val="000000"/>
      <w:position w:val="0"/>
    </w:rPr>
  </w:style>
  <w:style w:type="character" w:customStyle="1" w:styleId="CharStyle1522">
    <w:name w:val="Основной текст (80) + Интервал 0 pt"/>
    <w:basedOn w:val="CharStyle1065"/>
    <w:rPr>
      <w:lang w:val="ru-RU"/>
      <w:w w:val="100"/>
      <w:spacing w:val="0"/>
      <w:color w:val="000000"/>
      <w:position w:val="0"/>
    </w:rPr>
  </w:style>
  <w:style w:type="character" w:customStyle="1" w:styleId="CharStyle1523">
    <w:name w:val="Подпись к картинке (18) + Интервал 0 pt Exact"/>
    <w:basedOn w:val="CharStyle695"/>
    <w:rPr>
      <w:lang w:val="ru-RU"/>
      <w:sz w:val="19"/>
      <w:szCs w:val="19"/>
      <w:w w:val="100"/>
      <w:spacing w:val="5"/>
      <w:color w:val="000000"/>
      <w:position w:val="0"/>
    </w:rPr>
  </w:style>
  <w:style w:type="character" w:customStyle="1" w:styleId="CharStyle1524">
    <w:name w:val="Основной текст (80) Exact"/>
    <w:basedOn w:val="DefaultParagraphFont"/>
    <w:rPr>
      <w:b w:val="0"/>
      <w:bCs w:val="0"/>
      <w:i w:val="0"/>
      <w:iCs w:val="0"/>
      <w:u w:val="none"/>
      <w:strike w:val="0"/>
      <w:smallCaps w:val="0"/>
      <w:sz w:val="19"/>
      <w:szCs w:val="19"/>
      <w:rFonts w:ascii="Candara" w:eastAsia="Candara" w:hAnsi="Candara" w:cs="Candara"/>
      <w:spacing w:val="-12"/>
    </w:rPr>
  </w:style>
  <w:style w:type="character" w:customStyle="1" w:styleId="CharStyle1525">
    <w:name w:val="Основной текст (80) + Интервал 0 pt Exact"/>
    <w:basedOn w:val="CharStyle1065"/>
    <w:rPr>
      <w:lang w:val="ru-RU"/>
      <w:sz w:val="19"/>
      <w:szCs w:val="19"/>
      <w:w w:val="100"/>
      <w:spacing w:val="-4"/>
      <w:color w:val="000000"/>
      <w:position w:val="0"/>
    </w:rPr>
  </w:style>
  <w:style w:type="character" w:customStyle="1" w:styleId="CharStyle1526">
    <w:name w:val="Основной текст (45) + Интервал 0 pt Exact"/>
    <w:basedOn w:val="CharStyle1425"/>
    <w:rPr>
      <w:w w:val="100"/>
      <w:spacing w:val="-11"/>
      <w:color w:val="000000"/>
      <w:position w:val="0"/>
    </w:rPr>
  </w:style>
  <w:style w:type="character" w:customStyle="1" w:styleId="CharStyle1527">
    <w:name w:val="Основной текст (9) + Интервал 0 pt Exact"/>
    <w:basedOn w:val="CharStyle217"/>
    <w:rPr>
      <w:sz w:val="18"/>
      <w:szCs w:val="18"/>
      <w:w w:val="100"/>
      <w:spacing w:val="12"/>
      <w:color w:val="000000"/>
      <w:position w:val="0"/>
    </w:rPr>
  </w:style>
  <w:style w:type="character" w:customStyle="1" w:styleId="CharStyle1528">
    <w:name w:val="Основной текст + Интервал 0 pt Exact"/>
    <w:basedOn w:val="CharStyle103"/>
    <w:rPr>
      <w:lang w:val="ru-RU"/>
      <w:sz w:val="18"/>
      <w:szCs w:val="18"/>
      <w:w w:val="100"/>
      <w:spacing w:val="8"/>
      <w:color w:val="000000"/>
      <w:position w:val="0"/>
    </w:rPr>
  </w:style>
  <w:style w:type="character" w:customStyle="1" w:styleId="CharStyle1529">
    <w:name w:val="Основной текст (27) + Интервал 0 pt Exact"/>
    <w:basedOn w:val="CharStyle299"/>
    <w:rPr>
      <w:lang w:val="ru-RU"/>
      <w:sz w:val="19"/>
      <w:szCs w:val="19"/>
      <w:w w:val="100"/>
      <w:spacing w:val="5"/>
      <w:color w:val="000000"/>
      <w:position w:val="0"/>
    </w:rPr>
  </w:style>
  <w:style w:type="character" w:customStyle="1" w:styleId="CharStyle1530">
    <w:name w:val="Основной текст (27) + 4,5 pt,Интервал 0 pt Exact"/>
    <w:basedOn w:val="CharStyle299"/>
    <w:rPr>
      <w:lang w:val="1024"/>
      <w:sz w:val="9"/>
      <w:szCs w:val="9"/>
      <w:w w:val="100"/>
      <w:spacing w:val="15"/>
      <w:color w:val="000000"/>
      <w:position w:val="0"/>
    </w:rPr>
  </w:style>
  <w:style w:type="character" w:customStyle="1" w:styleId="CharStyle1531">
    <w:name w:val="Основной текст"/>
    <w:basedOn w:val="CharStyle103"/>
    <w:rPr>
      <w:lang w:val="ru-RU"/>
      <w:w w:val="100"/>
      <w:spacing w:val="0"/>
      <w:color w:val="000000"/>
      <w:position w:val="0"/>
    </w:rPr>
  </w:style>
  <w:style w:type="character" w:customStyle="1" w:styleId="CharStyle1533">
    <w:name w:val="Заголовок №21 (4)_"/>
    <w:basedOn w:val="DefaultParagraphFont"/>
    <w:link w:val="Style1532"/>
    <w:rPr>
      <w:b w:val="0"/>
      <w:bCs w:val="0"/>
      <w:i w:val="0"/>
      <w:iCs w:val="0"/>
      <w:u w:val="none"/>
      <w:strike w:val="0"/>
      <w:smallCaps w:val="0"/>
      <w:sz w:val="25"/>
      <w:szCs w:val="25"/>
      <w:rFonts w:ascii="Times New Roman" w:eastAsia="Times New Roman" w:hAnsi="Times New Roman" w:cs="Times New Roman"/>
    </w:rPr>
  </w:style>
  <w:style w:type="character" w:customStyle="1" w:styleId="CharStyle1534">
    <w:name w:val="Основной текст (27)"/>
    <w:basedOn w:val="CharStyle299"/>
    <w:rPr>
      <w:lang w:val="ru-RU"/>
      <w:w w:val="100"/>
      <w:spacing w:val="0"/>
      <w:color w:val="000000"/>
      <w:position w:val="0"/>
    </w:rPr>
  </w:style>
  <w:style w:type="character" w:customStyle="1" w:styleId="CharStyle1535">
    <w:name w:val="Основной текст (27) + 9 pt,Полужирный,Курсив,Интервал 1 pt"/>
    <w:basedOn w:val="CharStyle299"/>
    <w:rPr>
      <w:lang w:val="ru-RU"/>
      <w:b/>
      <w:bCs/>
      <w:i/>
      <w:iCs/>
      <w:sz w:val="18"/>
      <w:szCs w:val="18"/>
      <w:w w:val="100"/>
      <w:spacing w:val="20"/>
      <w:color w:val="000000"/>
      <w:position w:val="0"/>
    </w:rPr>
  </w:style>
  <w:style w:type="character" w:customStyle="1" w:styleId="CharStyle1536">
    <w:name w:val="Колонтитул"/>
    <w:basedOn w:val="CharStyle137"/>
    <w:rPr>
      <w:lang w:val="ru-RU"/>
      <w:u w:val="single"/>
      <w:w w:val="100"/>
      <w:spacing w:val="0"/>
      <w:color w:val="000000"/>
      <w:position w:val="0"/>
    </w:rPr>
  </w:style>
  <w:style w:type="character" w:customStyle="1" w:styleId="CharStyle1537">
    <w:name w:val="Колонтитул"/>
    <w:basedOn w:val="CharStyle137"/>
    <w:rPr>
      <w:lang w:val="ru-RU"/>
      <w:w w:val="100"/>
      <w:spacing w:val="0"/>
      <w:color w:val="000000"/>
      <w:position w:val="0"/>
    </w:rPr>
  </w:style>
  <w:style w:type="character" w:customStyle="1" w:styleId="CharStyle1538">
    <w:name w:val="Колонтитул + Не курсив"/>
    <w:basedOn w:val="CharStyle137"/>
    <w:rPr>
      <w:lang w:val="ru-RU"/>
      <w:i/>
      <w:iCs/>
      <w:w w:val="100"/>
      <w:spacing w:val="0"/>
      <w:color w:val="000000"/>
      <w:position w:val="0"/>
    </w:rPr>
  </w:style>
  <w:style w:type="character" w:customStyle="1" w:styleId="CharStyle1539">
    <w:name w:val="Основной текст + Курсив,Интервал 0 pt"/>
    <w:basedOn w:val="CharStyle103"/>
    <w:rPr>
      <w:lang w:val="ru-RU"/>
      <w:i/>
      <w:iCs/>
      <w:w w:val="100"/>
      <w:spacing w:val="10"/>
      <w:color w:val="000000"/>
      <w:position w:val="0"/>
    </w:rPr>
  </w:style>
  <w:style w:type="character" w:customStyle="1" w:styleId="CharStyle1540">
    <w:name w:val="Подпись к картинке (18)"/>
    <w:basedOn w:val="CharStyle695"/>
    <w:rPr>
      <w:lang w:val="ru-RU"/>
      <w:w w:val="100"/>
      <w:spacing w:val="0"/>
      <w:color w:val="000000"/>
      <w:position w:val="0"/>
    </w:rPr>
  </w:style>
  <w:style w:type="character" w:customStyle="1" w:styleId="CharStyle1541">
    <w:name w:val="Основной текст + Курсив,Малые прописные,Интервал 0 pt"/>
    <w:basedOn w:val="CharStyle103"/>
    <w:rPr>
      <w:lang w:val="en-US"/>
      <w:i/>
      <w:iCs/>
      <w:smallCaps/>
      <w:w w:val="100"/>
      <w:spacing w:val="10"/>
      <w:color w:val="000000"/>
      <w:position w:val="0"/>
    </w:rPr>
  </w:style>
  <w:style w:type="character" w:customStyle="1" w:styleId="CharStyle1542">
    <w:name w:val="Основной текст + Курсив,Интервал 0 pt Exact"/>
    <w:basedOn w:val="CharStyle103"/>
    <w:rPr>
      <w:lang w:val="en-US"/>
      <w:i/>
      <w:iCs/>
      <w:sz w:val="18"/>
      <w:szCs w:val="18"/>
      <w:w w:val="100"/>
      <w:spacing w:val="12"/>
      <w:color w:val="000000"/>
      <w:position w:val="0"/>
    </w:rPr>
  </w:style>
  <w:style w:type="character" w:customStyle="1" w:styleId="CharStyle1543">
    <w:name w:val="Основной текст + Курсив,Интервал 0 pt Exact"/>
    <w:basedOn w:val="CharStyle103"/>
    <w:rPr>
      <w:lang w:val="ru-RU"/>
      <w:i/>
      <w:iCs/>
      <w:u w:val="single"/>
      <w:sz w:val="18"/>
      <w:szCs w:val="18"/>
      <w:w w:val="100"/>
      <w:spacing w:val="12"/>
      <w:color w:val="000000"/>
      <w:position w:val="0"/>
    </w:rPr>
  </w:style>
  <w:style w:type="character" w:customStyle="1" w:styleId="CharStyle1544">
    <w:name w:val="Основной текст + Интервал 0 pt Exact"/>
    <w:basedOn w:val="CharStyle103"/>
    <w:rPr>
      <w:lang w:val="ru-RU"/>
      <w:u w:val="single"/>
      <w:sz w:val="18"/>
      <w:szCs w:val="18"/>
      <w:w w:val="100"/>
      <w:spacing w:val="8"/>
      <w:color w:val="000000"/>
      <w:position w:val="0"/>
    </w:rPr>
  </w:style>
  <w:style w:type="character" w:customStyle="1" w:styleId="CharStyle1545">
    <w:name w:val="Основной текст (21) + 9 pt,Интервал 0 pt Exact"/>
    <w:basedOn w:val="CharStyle378"/>
    <w:rPr>
      <w:lang w:val="1024"/>
      <w:sz w:val="18"/>
      <w:szCs w:val="18"/>
      <w:w w:val="100"/>
      <w:spacing w:val="0"/>
      <w:color w:val="000000"/>
      <w:position w:val="0"/>
    </w:rPr>
  </w:style>
  <w:style w:type="character" w:customStyle="1" w:styleId="CharStyle1546">
    <w:name w:val="Основной текст (21) + Полужирный,Курсив,Интервал 0 pt Exact"/>
    <w:basedOn w:val="CharStyle378"/>
    <w:rPr>
      <w:lang w:val="1024"/>
      <w:b/>
      <w:bCs/>
      <w:i/>
      <w:iCs/>
      <w:sz w:val="11"/>
      <w:szCs w:val="11"/>
      <w:w w:val="100"/>
      <w:spacing w:val="-16"/>
      <w:color w:val="000000"/>
      <w:position w:val="0"/>
    </w:rPr>
  </w:style>
  <w:style w:type="character" w:customStyle="1" w:styleId="CharStyle1547">
    <w:name w:val="Основной текст (9) + Не курсив,Интервал 0 pt Exact"/>
    <w:basedOn w:val="CharStyle217"/>
    <w:rPr>
      <w:lang w:val="ru-RU"/>
      <w:i/>
      <w:iCs/>
      <w:sz w:val="18"/>
      <w:szCs w:val="18"/>
      <w:w w:val="100"/>
      <w:spacing w:val="8"/>
      <w:color w:val="000000"/>
      <w:position w:val="0"/>
    </w:rPr>
  </w:style>
  <w:style w:type="character" w:customStyle="1" w:styleId="CharStyle1549">
    <w:name w:val="Основной текст (116) Exact"/>
    <w:basedOn w:val="DefaultParagraphFont"/>
    <w:link w:val="Style1548"/>
    <w:rPr>
      <w:lang w:val="1024"/>
      <w:b w:val="0"/>
      <w:bCs w:val="0"/>
      <w:i w:val="0"/>
      <w:iCs w:val="0"/>
      <w:u w:val="none"/>
      <w:strike w:val="0"/>
      <w:smallCaps w:val="0"/>
      <w:sz w:val="10"/>
      <w:szCs w:val="10"/>
      <w:rFonts w:ascii="Trebuchet MS" w:eastAsia="Trebuchet MS" w:hAnsi="Trebuchet MS" w:cs="Trebuchet MS"/>
    </w:rPr>
  </w:style>
  <w:style w:type="character" w:customStyle="1" w:styleId="CharStyle1550">
    <w:name w:val="Основной текст (9) + 9,5 pt,Не курсив,Интервал 0 pt Exact"/>
    <w:basedOn w:val="CharStyle217"/>
    <w:rPr>
      <w:lang w:val="ru-RU"/>
      <w:i/>
      <w:iCs/>
      <w:w w:val="100"/>
      <w:spacing w:val="5"/>
      <w:color w:val="000000"/>
      <w:position w:val="0"/>
    </w:rPr>
  </w:style>
  <w:style w:type="character" w:customStyle="1" w:styleId="CharStyle1551">
    <w:name w:val="Основной текст (41) + Интервал 0 pt Exact"/>
    <w:basedOn w:val="CharStyle3378"/>
    <w:rPr>
      <w:lang w:val="en-US"/>
      <w:sz w:val="21"/>
      <w:szCs w:val="21"/>
      <w:spacing w:val="-9"/>
    </w:rPr>
  </w:style>
  <w:style w:type="character" w:customStyle="1" w:styleId="CharStyle1552">
    <w:name w:val="Подпись к картинке (2) + Интервал 0 pt Exact"/>
    <w:basedOn w:val="CharStyle253"/>
    <w:rPr>
      <w:lang w:val="ru-RU"/>
      <w:sz w:val="18"/>
      <w:szCs w:val="18"/>
      <w:w w:val="100"/>
      <w:spacing w:val="12"/>
      <w:color w:val="000000"/>
      <w:position w:val="0"/>
    </w:rPr>
  </w:style>
  <w:style w:type="character" w:customStyle="1" w:styleId="CharStyle1554">
    <w:name w:val="Подпись к картинке (37)_"/>
    <w:basedOn w:val="DefaultParagraphFont"/>
    <w:link w:val="Style1553"/>
    <w:rPr>
      <w:lang w:val="1024"/>
      <w:b w:val="0"/>
      <w:bCs w:val="0"/>
      <w:i w:val="0"/>
      <w:iCs w:val="0"/>
      <w:u w:val="none"/>
      <w:strike w:val="0"/>
      <w:smallCaps w:val="0"/>
      <w:sz w:val="25"/>
      <w:szCs w:val="25"/>
      <w:rFonts w:ascii="Times New Roman" w:eastAsia="Times New Roman" w:hAnsi="Times New Roman" w:cs="Times New Roman"/>
    </w:rPr>
  </w:style>
  <w:style w:type="character" w:customStyle="1" w:styleId="CharStyle1556">
    <w:name w:val="Подпись к картинке (38)_"/>
    <w:basedOn w:val="DefaultParagraphFont"/>
    <w:link w:val="Style1555"/>
    <w:rPr>
      <w:b w:val="0"/>
      <w:bCs w:val="0"/>
      <w:i w:val="0"/>
      <w:iCs w:val="0"/>
      <w:u w:val="none"/>
      <w:strike w:val="0"/>
      <w:smallCaps w:val="0"/>
      <w:sz w:val="11"/>
      <w:szCs w:val="11"/>
      <w:rFonts w:ascii="Candara" w:eastAsia="Candara" w:hAnsi="Candara" w:cs="Candara"/>
    </w:rPr>
  </w:style>
  <w:style w:type="character" w:customStyle="1" w:styleId="CharStyle1557">
    <w:name w:val="Подпись к картинке"/>
    <w:basedOn w:val="CharStyle207"/>
    <w:rPr>
      <w:lang w:val="ru-RU"/>
      <w:w w:val="100"/>
      <w:spacing w:val="0"/>
      <w:color w:val="000000"/>
      <w:position w:val="0"/>
    </w:rPr>
  </w:style>
  <w:style w:type="character" w:customStyle="1" w:styleId="CharStyle1558">
    <w:name w:val="Подпись к картинке + Курсив,Интервал 0 pt"/>
    <w:basedOn w:val="CharStyle207"/>
    <w:rPr>
      <w:lang w:val="en-US"/>
      <w:i/>
      <w:iCs/>
      <w:w w:val="100"/>
      <w:spacing w:val="10"/>
      <w:color w:val="000000"/>
      <w:position w:val="0"/>
    </w:rPr>
  </w:style>
  <w:style w:type="character" w:customStyle="1" w:styleId="CharStyle1559">
    <w:name w:val="Основной текст (23) + Times New Roman,6 pt,Курсив,Малые прописные,Интервал 0 pt Exact"/>
    <w:basedOn w:val="CharStyle274"/>
    <w:rPr>
      <w:i/>
      <w:iCs/>
      <w:smallCaps/>
      <w:sz w:val="12"/>
      <w:szCs w:val="12"/>
      <w:rFonts w:ascii="Times New Roman" w:eastAsia="Times New Roman" w:hAnsi="Times New Roman" w:cs="Times New Roman"/>
      <w:w w:val="100"/>
      <w:spacing w:val="14"/>
      <w:color w:val="000000"/>
      <w:position w:val="0"/>
    </w:rPr>
  </w:style>
  <w:style w:type="character" w:customStyle="1" w:styleId="CharStyle1560">
    <w:name w:val="Основной текст (23) + Интервал 0 pt Exact"/>
    <w:basedOn w:val="CharStyle274"/>
    <w:rPr>
      <w:w w:val="100"/>
      <w:spacing w:val="4"/>
      <w:color w:val="000000"/>
      <w:position w:val="0"/>
    </w:rPr>
  </w:style>
  <w:style w:type="character" w:customStyle="1" w:styleId="CharStyle1561">
    <w:name w:val="Основной текст + Sylfaen,7,5 pt"/>
    <w:basedOn w:val="CharStyle103"/>
    <w:rPr>
      <w:lang w:val="ru-RU"/>
      <w:sz w:val="15"/>
      <w:szCs w:val="15"/>
      <w:rFonts w:ascii="Sylfaen" w:eastAsia="Sylfaen" w:hAnsi="Sylfaen" w:cs="Sylfaen"/>
      <w:w w:val="100"/>
      <w:spacing w:val="0"/>
      <w:color w:val="000000"/>
      <w:position w:val="0"/>
    </w:rPr>
  </w:style>
  <w:style w:type="character" w:customStyle="1" w:styleId="CharStyle1562">
    <w:name w:val="Основной текст + 6 pt,Курсив,Малые прописные,Интервал 0 pt"/>
    <w:basedOn w:val="CharStyle103"/>
    <w:rPr>
      <w:lang w:val="en-US"/>
      <w:i/>
      <w:iCs/>
      <w:smallCaps/>
      <w:sz w:val="12"/>
      <w:szCs w:val="12"/>
      <w:w w:val="100"/>
      <w:spacing w:val="10"/>
      <w:color w:val="000000"/>
      <w:position w:val="0"/>
    </w:rPr>
  </w:style>
  <w:style w:type="character" w:customStyle="1" w:styleId="CharStyle1564">
    <w:name w:val="Основной текст (117) Exact"/>
    <w:basedOn w:val="DefaultParagraphFont"/>
    <w:link w:val="Style1563"/>
    <w:rPr>
      <w:lang w:val="en-US"/>
      <w:b w:val="0"/>
      <w:bCs w:val="0"/>
      <w:i w:val="0"/>
      <w:iCs w:val="0"/>
      <w:u w:val="none"/>
      <w:strike w:val="0"/>
      <w:smallCaps w:val="0"/>
      <w:sz w:val="16"/>
      <w:szCs w:val="16"/>
      <w:rFonts w:ascii="Impact" w:eastAsia="Impact" w:hAnsi="Impact" w:cs="Impact"/>
    </w:rPr>
  </w:style>
  <w:style w:type="character" w:customStyle="1" w:styleId="CharStyle1565">
    <w:name w:val="Основной текст (117) Exact"/>
    <w:basedOn w:val="CharStyle1564"/>
    <w:rPr>
      <w:lang w:val="1024"/>
      <w:w w:val="100"/>
      <w:spacing w:val="0"/>
      <w:color w:val="000000"/>
      <w:position w:val="0"/>
    </w:rPr>
  </w:style>
  <w:style w:type="character" w:customStyle="1" w:styleId="CharStyle1566">
    <w:name w:val="Основной текст (28) + Интервал 0 pt Exact"/>
    <w:basedOn w:val="CharStyle302"/>
    <w:rPr>
      <w:lang w:val="en-US"/>
      <w:u w:val="single"/>
      <w:w w:val="100"/>
      <w:spacing w:val="-7"/>
      <w:color w:val="000000"/>
      <w:position w:val="0"/>
    </w:rPr>
  </w:style>
  <w:style w:type="character" w:customStyle="1" w:styleId="CharStyle1567">
    <w:name w:val="Основной текст + 6 pt,Курсив,Интервал 0 pt"/>
    <w:basedOn w:val="CharStyle103"/>
    <w:rPr>
      <w:lang w:val="ru-RU"/>
      <w:i/>
      <w:iCs/>
      <w:sz w:val="12"/>
      <w:szCs w:val="12"/>
      <w:w w:val="100"/>
      <w:spacing w:val="10"/>
      <w:color w:val="000000"/>
      <w:position w:val="0"/>
    </w:rPr>
  </w:style>
  <w:style w:type="character" w:customStyle="1" w:styleId="CharStyle1568">
    <w:name w:val="Основной текст (9) + Интервал 0 pt"/>
    <w:basedOn w:val="CharStyle217"/>
    <w:rPr>
      <w:lang w:val="ru-RU"/>
      <w:w w:val="100"/>
      <w:spacing w:val="10"/>
      <w:color w:val="000000"/>
      <w:position w:val="0"/>
    </w:rPr>
  </w:style>
  <w:style w:type="character" w:customStyle="1" w:styleId="CharStyle1569">
    <w:name w:val="Основной текст (9) + Не курсив"/>
    <w:basedOn w:val="CharStyle217"/>
    <w:rPr>
      <w:lang w:val="ru-RU"/>
      <w:i/>
      <w:iCs/>
      <w:w w:val="100"/>
      <w:spacing w:val="0"/>
      <w:color w:val="000000"/>
      <w:position w:val="0"/>
    </w:rPr>
  </w:style>
  <w:style w:type="character" w:customStyle="1" w:styleId="CharStyle1570">
    <w:name w:val="Основной текст (9) + Century Gothic,7,5 pt,Полужирный,Не курсив"/>
    <w:basedOn w:val="CharStyle217"/>
    <w:rPr>
      <w:lang w:val="1024"/>
      <w:b/>
      <w:bCs/>
      <w:i/>
      <w:iCs/>
      <w:sz w:val="15"/>
      <w:szCs w:val="15"/>
      <w:rFonts w:ascii="Century Gothic" w:eastAsia="Century Gothic" w:hAnsi="Century Gothic" w:cs="Century Gothic"/>
      <w:w w:val="100"/>
      <w:spacing w:val="0"/>
      <w:color w:val="000000"/>
      <w:position w:val="0"/>
    </w:rPr>
  </w:style>
  <w:style w:type="character" w:customStyle="1" w:styleId="CharStyle1571">
    <w:name w:val="Основной текст (9) + Trebuchet MS,8 pt,Полужирный,Не курсив"/>
    <w:basedOn w:val="CharStyle217"/>
    <w:rPr>
      <w:lang w:val="ru-RU"/>
      <w:b/>
      <w:bCs/>
      <w:i/>
      <w:iCs/>
      <w:sz w:val="16"/>
      <w:szCs w:val="16"/>
      <w:rFonts w:ascii="Trebuchet MS" w:eastAsia="Trebuchet MS" w:hAnsi="Trebuchet MS" w:cs="Trebuchet MS"/>
      <w:w w:val="100"/>
      <w:spacing w:val="0"/>
      <w:color w:val="000000"/>
      <w:position w:val="0"/>
    </w:rPr>
  </w:style>
  <w:style w:type="character" w:customStyle="1" w:styleId="CharStyle1573">
    <w:name w:val="Основной текст (118)_"/>
    <w:basedOn w:val="DefaultParagraphFont"/>
    <w:link w:val="Style1572"/>
    <w:rPr>
      <w:lang w:val="en-US"/>
      <w:b/>
      <w:bCs/>
      <w:i/>
      <w:iCs/>
      <w:u w:val="none"/>
      <w:strike w:val="0"/>
      <w:smallCaps w:val="0"/>
      <w:sz w:val="16"/>
      <w:szCs w:val="16"/>
      <w:rFonts w:ascii="Candara" w:eastAsia="Candara" w:hAnsi="Candara" w:cs="Candara"/>
    </w:rPr>
  </w:style>
  <w:style w:type="character" w:customStyle="1" w:styleId="CharStyle1574">
    <w:name w:val="Основной текст (118) + 6,5 pt,Не полужирный,Не курсив"/>
    <w:basedOn w:val="CharStyle1573"/>
    <w:rPr>
      <w:lang w:val="ru-RU"/>
      <w:b/>
      <w:bCs/>
      <w:i/>
      <w:iCs/>
      <w:sz w:val="13"/>
      <w:szCs w:val="13"/>
      <w:w w:val="100"/>
      <w:spacing w:val="0"/>
      <w:color w:val="000000"/>
      <w:position w:val="0"/>
    </w:rPr>
  </w:style>
  <w:style w:type="character" w:customStyle="1" w:styleId="CharStyle1575">
    <w:name w:val="Основной текст (118) + Batang,9 pt,Не полужирный"/>
    <w:basedOn w:val="CharStyle1573"/>
    <w:rPr>
      <w:lang w:val="1024"/>
      <w:b/>
      <w:bCs/>
      <w:u w:val="single"/>
      <w:sz w:val="18"/>
      <w:szCs w:val="18"/>
      <w:rFonts w:ascii="Batang" w:eastAsia="Batang" w:hAnsi="Batang" w:cs="Batang"/>
      <w:w w:val="100"/>
      <w:spacing w:val="0"/>
      <w:color w:val="000000"/>
      <w:position w:val="0"/>
    </w:rPr>
  </w:style>
  <w:style w:type="character" w:customStyle="1" w:styleId="CharStyle1576">
    <w:name w:val="Основной текст (118)"/>
    <w:basedOn w:val="CharStyle1573"/>
    <w:rPr>
      <w:u w:val="single"/>
      <w:w w:val="100"/>
      <w:spacing w:val="0"/>
      <w:color w:val="000000"/>
      <w:position w:val="0"/>
    </w:rPr>
  </w:style>
  <w:style w:type="character" w:customStyle="1" w:styleId="CharStyle1577">
    <w:name w:val="Основной текст (65)"/>
    <w:basedOn w:val="CharStyle688"/>
    <w:rPr>
      <w:lang w:val="en-US"/>
      <w:w w:val="100"/>
      <w:color w:val="000000"/>
      <w:position w:val="0"/>
    </w:rPr>
  </w:style>
  <w:style w:type="character" w:customStyle="1" w:styleId="CharStyle1578">
    <w:name w:val="Подпись к картинке (18) + Интервал 0 pt Exact"/>
    <w:basedOn w:val="CharStyle695"/>
    <w:rPr>
      <w:lang w:val="ru-RU"/>
      <w:sz w:val="19"/>
      <w:szCs w:val="19"/>
      <w:w w:val="100"/>
      <w:spacing w:val="5"/>
      <w:color w:val="000000"/>
      <w:position w:val="0"/>
    </w:rPr>
  </w:style>
  <w:style w:type="character" w:customStyle="1" w:styleId="CharStyle1579">
    <w:name w:val="Подпись к картинке (18) + 4,5 pt,Интервал 0 pt Exact"/>
    <w:basedOn w:val="CharStyle695"/>
    <w:rPr>
      <w:lang w:val="1024"/>
      <w:sz w:val="9"/>
      <w:szCs w:val="9"/>
      <w:w w:val="100"/>
      <w:spacing w:val="15"/>
      <w:color w:val="000000"/>
      <w:position w:val="0"/>
    </w:rPr>
  </w:style>
  <w:style w:type="character" w:customStyle="1" w:styleId="CharStyle1580">
    <w:name w:val="Подпись к картинке (18) + Интервал 0 pt Exact"/>
    <w:basedOn w:val="CharStyle695"/>
    <w:rPr>
      <w:lang w:val="1024"/>
      <w:sz w:val="19"/>
      <w:szCs w:val="19"/>
      <w:w w:val="100"/>
      <w:spacing w:val="5"/>
      <w:color w:val="000000"/>
      <w:position w:val="0"/>
    </w:rPr>
  </w:style>
  <w:style w:type="character" w:customStyle="1" w:styleId="CharStyle1581">
    <w:name w:val="Подпись к картинке (18) + Интервал 0 pt Exact"/>
    <w:basedOn w:val="CharStyle695"/>
    <w:rPr>
      <w:lang w:val="ru-RU"/>
      <w:sz w:val="19"/>
      <w:szCs w:val="19"/>
      <w:w w:val="100"/>
      <w:spacing w:val="5"/>
      <w:color w:val="000000"/>
      <w:position w:val="0"/>
    </w:rPr>
  </w:style>
  <w:style w:type="character" w:customStyle="1" w:styleId="CharStyle1582">
    <w:name w:val="Подпись к картинке (18) + Интервал 0 pt Exact"/>
    <w:basedOn w:val="CharStyle695"/>
    <w:rPr>
      <w:lang w:val="ru-RU"/>
      <w:sz w:val="19"/>
      <w:szCs w:val="19"/>
      <w:w w:val="100"/>
      <w:spacing w:val="5"/>
      <w:color w:val="000000"/>
      <w:position w:val="0"/>
    </w:rPr>
  </w:style>
  <w:style w:type="character" w:customStyle="1" w:styleId="CharStyle1583">
    <w:name w:val="Подпись к картинке (18) + Интервал 0 pt Exact"/>
    <w:basedOn w:val="CharStyle695"/>
    <w:rPr>
      <w:lang w:val="ru-RU"/>
      <w:sz w:val="19"/>
      <w:szCs w:val="19"/>
      <w:w w:val="100"/>
      <w:spacing w:val="5"/>
      <w:color w:val="000000"/>
      <w:position w:val="0"/>
    </w:rPr>
  </w:style>
  <w:style w:type="character" w:customStyle="1" w:styleId="CharStyle1584">
    <w:name w:val="Подпись к картинке (2) + Интервал 0 pt Exact"/>
    <w:basedOn w:val="CharStyle253"/>
    <w:rPr>
      <w:lang w:val="1024"/>
      <w:sz w:val="18"/>
      <w:szCs w:val="18"/>
      <w:w w:val="100"/>
      <w:spacing w:val="12"/>
      <w:color w:val="000000"/>
      <w:position w:val="0"/>
    </w:rPr>
  </w:style>
  <w:style w:type="character" w:customStyle="1" w:styleId="CharStyle1585">
    <w:name w:val="Подпись к картинке (18) + Интервал 0 pt Exact"/>
    <w:basedOn w:val="CharStyle695"/>
    <w:rPr>
      <w:lang w:val="ru-RU"/>
      <w:sz w:val="19"/>
      <w:szCs w:val="19"/>
      <w:w w:val="100"/>
      <w:spacing w:val="5"/>
      <w:color w:val="000000"/>
      <w:position w:val="0"/>
    </w:rPr>
  </w:style>
  <w:style w:type="character" w:customStyle="1" w:styleId="CharStyle1586">
    <w:name w:val="Основной текст + Интервал 0 pt Exact"/>
    <w:basedOn w:val="CharStyle103"/>
    <w:rPr>
      <w:lang w:val="ru-RU"/>
      <w:sz w:val="18"/>
      <w:szCs w:val="18"/>
      <w:w w:val="100"/>
      <w:spacing w:val="8"/>
      <w:color w:val="000000"/>
      <w:position w:val="0"/>
    </w:rPr>
  </w:style>
  <w:style w:type="character" w:customStyle="1" w:styleId="CharStyle1587">
    <w:name w:val="Основной текст (81) + Sylfaen,9,5 pt,Не полужирный,Курсив"/>
    <w:basedOn w:val="CharStyle1111"/>
    <w:rPr>
      <w:lang w:val="en-US"/>
      <w:b/>
      <w:bCs/>
      <w:i/>
      <w:iCs/>
      <w:sz w:val="19"/>
      <w:szCs w:val="19"/>
      <w:rFonts w:ascii="Sylfaen" w:eastAsia="Sylfaen" w:hAnsi="Sylfaen" w:cs="Sylfaen"/>
      <w:w w:val="100"/>
      <w:spacing w:val="0"/>
      <w:color w:val="000000"/>
      <w:position w:val="0"/>
    </w:rPr>
  </w:style>
  <w:style w:type="character" w:customStyle="1" w:styleId="CharStyle1588">
    <w:name w:val="Основной текст (81) + Интервал 0 pt"/>
    <w:basedOn w:val="CharStyle1111"/>
    <w:rPr>
      <w:lang w:val="ru-RU"/>
      <w:w w:val="100"/>
      <w:spacing w:val="-10"/>
      <w:color w:val="000000"/>
      <w:position w:val="0"/>
    </w:rPr>
  </w:style>
  <w:style w:type="character" w:customStyle="1" w:styleId="CharStyle1589">
    <w:name w:val="Подпись к картинке"/>
    <w:basedOn w:val="CharStyle207"/>
    <w:rPr>
      <w:lang w:val="1024"/>
      <w:w w:val="100"/>
      <w:spacing w:val="0"/>
      <w:color w:val="000000"/>
      <w:position w:val="0"/>
    </w:rPr>
  </w:style>
  <w:style w:type="character" w:customStyle="1" w:styleId="CharStyle1590">
    <w:name w:val="Подпись к картинке"/>
    <w:basedOn w:val="CharStyle207"/>
    <w:rPr>
      <w:lang w:val="1024"/>
      <w:w w:val="100"/>
      <w:spacing w:val="0"/>
      <w:color w:val="000000"/>
      <w:position w:val="0"/>
    </w:rPr>
  </w:style>
  <w:style w:type="character" w:customStyle="1" w:styleId="CharStyle1591">
    <w:name w:val="Подпись к картинке (18)"/>
    <w:basedOn w:val="CharStyle695"/>
    <w:rPr>
      <w:lang w:val="ru-RU"/>
      <w:w w:val="100"/>
      <w:spacing w:val="0"/>
      <w:color w:val="000000"/>
      <w:position w:val="0"/>
    </w:rPr>
  </w:style>
  <w:style w:type="character" w:customStyle="1" w:styleId="CharStyle1592">
    <w:name w:val="Подпись к картинке (18)"/>
    <w:basedOn w:val="CharStyle695"/>
    <w:rPr>
      <w:lang w:val="ru-RU"/>
      <w:w w:val="100"/>
      <w:spacing w:val="0"/>
      <w:color w:val="000000"/>
      <w:position w:val="0"/>
    </w:rPr>
  </w:style>
  <w:style w:type="character" w:customStyle="1" w:styleId="CharStyle1593">
    <w:name w:val="Подпись к картинке (18) + 9,5 pt,Курсив,Интервал 0 pt"/>
    <w:basedOn w:val="CharStyle695"/>
    <w:rPr>
      <w:lang w:val="en-US"/>
      <w:i/>
      <w:iCs/>
      <w:sz w:val="19"/>
      <w:szCs w:val="19"/>
      <w:w w:val="100"/>
      <w:spacing w:val="10"/>
      <w:color w:val="000000"/>
      <w:position w:val="0"/>
    </w:rPr>
  </w:style>
  <w:style w:type="character" w:customStyle="1" w:styleId="CharStyle1594">
    <w:name w:val="Подпись к картинке (18) + 9,5 pt"/>
    <w:basedOn w:val="CharStyle695"/>
    <w:rPr>
      <w:lang w:val="1024"/>
      <w:sz w:val="19"/>
      <w:szCs w:val="19"/>
      <w:w w:val="100"/>
      <w:spacing w:val="0"/>
      <w:color w:val="000000"/>
      <w:position w:val="0"/>
    </w:rPr>
  </w:style>
  <w:style w:type="character" w:customStyle="1" w:styleId="CharStyle1595">
    <w:name w:val="Подпись к картинке (18)"/>
    <w:basedOn w:val="CharStyle695"/>
    <w:rPr>
      <w:lang w:val="ru-RU"/>
      <w:w w:val="100"/>
      <w:spacing w:val="0"/>
      <w:color w:val="000000"/>
      <w:position w:val="0"/>
    </w:rPr>
  </w:style>
  <w:style w:type="character" w:customStyle="1" w:styleId="CharStyle1596">
    <w:name w:val="Подпись к картинке (18) + 9 pt,Полужирный,Курсив,Интервал 1 pt"/>
    <w:basedOn w:val="CharStyle695"/>
    <w:rPr>
      <w:lang w:val="ru-RU"/>
      <w:b/>
      <w:bCs/>
      <w:i/>
      <w:iCs/>
      <w:sz w:val="18"/>
      <w:szCs w:val="18"/>
      <w:w w:val="100"/>
      <w:spacing w:val="20"/>
      <w:color w:val="000000"/>
      <w:position w:val="0"/>
    </w:rPr>
  </w:style>
  <w:style w:type="character" w:customStyle="1" w:styleId="CharStyle1597">
    <w:name w:val="Подпись к картинке (18) + 9 pt,Полужирный,Курсив,Интервал 1 pt"/>
    <w:basedOn w:val="CharStyle695"/>
    <w:rPr>
      <w:lang w:val="en-US"/>
      <w:b/>
      <w:bCs/>
      <w:i/>
      <w:iCs/>
      <w:sz w:val="18"/>
      <w:szCs w:val="18"/>
      <w:w w:val="100"/>
      <w:spacing w:val="20"/>
      <w:color w:val="000000"/>
      <w:position w:val="0"/>
    </w:rPr>
  </w:style>
  <w:style w:type="character" w:customStyle="1" w:styleId="CharStyle1598">
    <w:name w:val="Подпись к картинке"/>
    <w:basedOn w:val="CharStyle207"/>
    <w:rPr>
      <w:lang w:val="ru-RU"/>
      <w:w w:val="100"/>
      <w:spacing w:val="0"/>
      <w:color w:val="000000"/>
      <w:position w:val="0"/>
    </w:rPr>
  </w:style>
  <w:style w:type="character" w:customStyle="1" w:styleId="CharStyle1599">
    <w:name w:val="Подпись к картинке + 10 pt"/>
    <w:basedOn w:val="CharStyle207"/>
    <w:rPr>
      <w:lang w:val="ru-RU"/>
      <w:sz w:val="20"/>
      <w:szCs w:val="20"/>
      <w:w w:val="100"/>
      <w:spacing w:val="0"/>
      <w:color w:val="000000"/>
      <w:position w:val="0"/>
    </w:rPr>
  </w:style>
  <w:style w:type="character" w:customStyle="1" w:styleId="CharStyle1600">
    <w:name w:val="Подпись к картинке + 10 pt"/>
    <w:basedOn w:val="CharStyle207"/>
    <w:rPr>
      <w:lang w:val="ru-RU"/>
      <w:sz w:val="20"/>
      <w:szCs w:val="20"/>
      <w:w w:val="100"/>
      <w:spacing w:val="0"/>
      <w:color w:val="000000"/>
      <w:position w:val="0"/>
    </w:rPr>
  </w:style>
  <w:style w:type="character" w:customStyle="1" w:styleId="CharStyle1601">
    <w:name w:val="Подпись к картинке + Курсив,Интервал 0 pt"/>
    <w:basedOn w:val="CharStyle207"/>
    <w:rPr>
      <w:lang w:val="ru-RU"/>
      <w:i/>
      <w:iCs/>
      <w:w w:val="100"/>
      <w:spacing w:val="10"/>
      <w:color w:val="000000"/>
      <w:position w:val="0"/>
    </w:rPr>
  </w:style>
  <w:style w:type="character" w:customStyle="1" w:styleId="CharStyle1602">
    <w:name w:val="Подпись к картинке"/>
    <w:basedOn w:val="CharStyle207"/>
    <w:rPr>
      <w:lang w:val="ru-RU"/>
      <w:w w:val="100"/>
      <w:spacing w:val="0"/>
      <w:color w:val="000000"/>
      <w:position w:val="0"/>
    </w:rPr>
  </w:style>
  <w:style w:type="character" w:customStyle="1" w:styleId="CharStyle1603">
    <w:name w:val="Подпись к картинке + 10 pt"/>
    <w:basedOn w:val="CharStyle207"/>
    <w:rPr>
      <w:lang w:val="ru-RU"/>
      <w:sz w:val="20"/>
      <w:szCs w:val="20"/>
      <w:w w:val="100"/>
      <w:spacing w:val="0"/>
      <w:color w:val="000000"/>
      <w:position w:val="0"/>
    </w:rPr>
  </w:style>
  <w:style w:type="character" w:customStyle="1" w:styleId="CharStyle1604">
    <w:name w:val="Подпись к картинке + Курсив,Интервал 0 pt"/>
    <w:basedOn w:val="CharStyle207"/>
    <w:rPr>
      <w:lang w:val="ru-RU"/>
      <w:i/>
      <w:iCs/>
      <w:w w:val="100"/>
      <w:spacing w:val="10"/>
      <w:color w:val="000000"/>
      <w:position w:val="0"/>
    </w:rPr>
  </w:style>
  <w:style w:type="character" w:customStyle="1" w:styleId="CharStyle1605">
    <w:name w:val="Колонтитул"/>
    <w:basedOn w:val="CharStyle137"/>
    <w:rPr>
      <w:lang w:val="ru-RU"/>
      <w:w w:val="100"/>
      <w:spacing w:val="0"/>
      <w:color w:val="000000"/>
      <w:position w:val="0"/>
    </w:rPr>
  </w:style>
  <w:style w:type="character" w:customStyle="1" w:styleId="CharStyle1606">
    <w:name w:val="Колонтитул + Не курсив"/>
    <w:basedOn w:val="CharStyle137"/>
    <w:rPr>
      <w:lang w:val="ru-RU"/>
      <w:i/>
      <w:iCs/>
      <w:w w:val="100"/>
      <w:spacing w:val="0"/>
      <w:color w:val="000000"/>
      <w:position w:val="0"/>
    </w:rPr>
  </w:style>
  <w:style w:type="character" w:customStyle="1" w:styleId="CharStyle1607">
    <w:name w:val="Основной текст + Курсив,Интервал 0 pt"/>
    <w:basedOn w:val="CharStyle103"/>
    <w:rPr>
      <w:lang w:val="ru-RU"/>
      <w:i/>
      <w:iCs/>
      <w:w w:val="100"/>
      <w:spacing w:val="10"/>
      <w:color w:val="000000"/>
      <w:position w:val="0"/>
    </w:rPr>
  </w:style>
  <w:style w:type="character" w:customStyle="1" w:styleId="CharStyle1608">
    <w:name w:val="Основной текст + Полужирный,Интервал 0 pt"/>
    <w:basedOn w:val="CharStyle103"/>
    <w:rPr>
      <w:lang w:val="ru-RU"/>
      <w:b/>
      <w:bCs/>
      <w:w w:val="100"/>
      <w:spacing w:val="10"/>
      <w:color w:val="000000"/>
      <w:position w:val="0"/>
    </w:rPr>
  </w:style>
  <w:style w:type="character" w:customStyle="1" w:styleId="CharStyle1609">
    <w:name w:val="Основной текст"/>
    <w:basedOn w:val="CharStyle103"/>
    <w:rPr>
      <w:lang w:val="ru-RU"/>
      <w:w w:val="100"/>
      <w:spacing w:val="0"/>
      <w:color w:val="000000"/>
      <w:position w:val="0"/>
    </w:rPr>
  </w:style>
  <w:style w:type="character" w:customStyle="1" w:styleId="CharStyle1610">
    <w:name w:val="Основной текст + Курсив,Малые прописные,Интервал 0 pt"/>
    <w:basedOn w:val="CharStyle103"/>
    <w:rPr>
      <w:lang w:val="en-US"/>
      <w:i/>
      <w:iCs/>
      <w:smallCaps/>
      <w:w w:val="100"/>
      <w:spacing w:val="10"/>
      <w:color w:val="000000"/>
      <w:position w:val="0"/>
    </w:rPr>
  </w:style>
  <w:style w:type="character" w:customStyle="1" w:styleId="CharStyle1611">
    <w:name w:val="Основной текст"/>
    <w:basedOn w:val="CharStyle103"/>
    <w:rPr>
      <w:lang w:val="ru-RU"/>
      <w:w w:val="100"/>
      <w:spacing w:val="0"/>
      <w:color w:val="000000"/>
      <w:position w:val="0"/>
    </w:rPr>
  </w:style>
  <w:style w:type="character" w:customStyle="1" w:styleId="CharStyle1612">
    <w:name w:val="Основной текст (9) + Интервал 0 pt"/>
    <w:basedOn w:val="CharStyle217"/>
    <w:rPr>
      <w:lang w:val="ru-RU"/>
      <w:w w:val="100"/>
      <w:spacing w:val="10"/>
      <w:color w:val="000000"/>
      <w:position w:val="0"/>
    </w:rPr>
  </w:style>
  <w:style w:type="character" w:customStyle="1" w:styleId="CharStyle1613">
    <w:name w:val="Основной текст (9) + Не курсив"/>
    <w:basedOn w:val="CharStyle217"/>
    <w:rPr>
      <w:i/>
      <w:iCs/>
      <w:w w:val="100"/>
      <w:spacing w:val="0"/>
      <w:color w:val="000000"/>
      <w:position w:val="0"/>
    </w:rPr>
  </w:style>
  <w:style w:type="character" w:customStyle="1" w:styleId="CharStyle1614">
    <w:name w:val="Основной текст (9) + Не курсив"/>
    <w:basedOn w:val="CharStyle217"/>
    <w:rPr>
      <w:i/>
      <w:iCs/>
      <w:w w:val="100"/>
      <w:spacing w:val="0"/>
      <w:color w:val="000000"/>
      <w:position w:val="0"/>
    </w:rPr>
  </w:style>
  <w:style w:type="character" w:customStyle="1" w:styleId="CharStyle1615">
    <w:name w:val="Основной текст (9) + Интервал 0 pt"/>
    <w:basedOn w:val="CharStyle217"/>
    <w:rPr>
      <w:lang w:val="1024"/>
      <w:w w:val="100"/>
      <w:spacing w:val="10"/>
      <w:color w:val="000000"/>
      <w:position w:val="0"/>
    </w:rPr>
  </w:style>
  <w:style w:type="character" w:customStyle="1" w:styleId="CharStyle1616">
    <w:name w:val="Основной текст + Интервал 0 pt Exact"/>
    <w:basedOn w:val="CharStyle103"/>
    <w:rPr>
      <w:lang w:val="ru-RU"/>
      <w:sz w:val="18"/>
      <w:szCs w:val="18"/>
      <w:w w:val="100"/>
      <w:spacing w:val="8"/>
      <w:color w:val="000000"/>
      <w:position w:val="0"/>
    </w:rPr>
  </w:style>
  <w:style w:type="character" w:customStyle="1" w:styleId="CharStyle1617">
    <w:name w:val="Основной текст + Курсив,Интервал 0 pt Exact"/>
    <w:basedOn w:val="CharStyle103"/>
    <w:rPr>
      <w:lang w:val="en-US"/>
      <w:i/>
      <w:iCs/>
      <w:sz w:val="18"/>
      <w:szCs w:val="18"/>
      <w:w w:val="100"/>
      <w:spacing w:val="12"/>
      <w:color w:val="000000"/>
      <w:position w:val="0"/>
    </w:rPr>
  </w:style>
  <w:style w:type="character" w:customStyle="1" w:styleId="CharStyle1618">
    <w:name w:val="Основной текст + 5,5 pt,Полужирный,Курсив,Малые прописные,Интервал 0 pt Exact"/>
    <w:basedOn w:val="CharStyle103"/>
    <w:rPr>
      <w:lang w:val="ru-RU"/>
      <w:b/>
      <w:bCs/>
      <w:i/>
      <w:iCs/>
      <w:smallCaps/>
      <w:sz w:val="11"/>
      <w:szCs w:val="11"/>
      <w:w w:val="100"/>
      <w:spacing w:val="-16"/>
      <w:color w:val="000000"/>
      <w:position w:val="0"/>
    </w:rPr>
  </w:style>
  <w:style w:type="character" w:customStyle="1" w:styleId="CharStyle1619">
    <w:name w:val="Основной текст + 5,5 pt,Полужирный,Курсив,Интервал 0 pt Exact"/>
    <w:basedOn w:val="CharStyle103"/>
    <w:rPr>
      <w:lang w:val="ru-RU"/>
      <w:b/>
      <w:bCs/>
      <w:i/>
      <w:iCs/>
      <w:sz w:val="11"/>
      <w:szCs w:val="11"/>
      <w:w w:val="100"/>
      <w:spacing w:val="-16"/>
      <w:color w:val="000000"/>
      <w:position w:val="0"/>
    </w:rPr>
  </w:style>
  <w:style w:type="character" w:customStyle="1" w:styleId="CharStyle1620">
    <w:name w:val="Основной текст (27) + 9 pt,Курсив,Интервал 0 pt Exact"/>
    <w:basedOn w:val="CharStyle299"/>
    <w:rPr>
      <w:lang w:val="ru-RU"/>
      <w:i/>
      <w:iCs/>
      <w:u w:val="single"/>
      <w:sz w:val="18"/>
      <w:szCs w:val="18"/>
      <w:w w:val="100"/>
      <w:spacing w:val="12"/>
      <w:color w:val="000000"/>
      <w:position w:val="0"/>
    </w:rPr>
  </w:style>
  <w:style w:type="character" w:customStyle="1" w:styleId="CharStyle1621">
    <w:name w:val="Основной текст (27) + 9 pt,Интервал 0 pt Exact"/>
    <w:basedOn w:val="CharStyle299"/>
    <w:rPr>
      <w:lang w:val="1024"/>
      <w:u w:val="single"/>
      <w:sz w:val="18"/>
      <w:szCs w:val="18"/>
      <w:w w:val="100"/>
      <w:spacing w:val="8"/>
      <w:color w:val="000000"/>
      <w:position w:val="0"/>
    </w:rPr>
  </w:style>
  <w:style w:type="character" w:customStyle="1" w:styleId="CharStyle1622">
    <w:name w:val="Основной текст (27) + 9 pt,Интервал 0 pt Exact"/>
    <w:basedOn w:val="CharStyle299"/>
    <w:rPr>
      <w:lang w:val="ru-RU"/>
      <w:u w:val="single"/>
      <w:sz w:val="18"/>
      <w:szCs w:val="18"/>
      <w:w w:val="100"/>
      <w:spacing w:val="8"/>
      <w:color w:val="000000"/>
      <w:position w:val="0"/>
    </w:rPr>
  </w:style>
  <w:style w:type="character" w:customStyle="1" w:styleId="CharStyle1623">
    <w:name w:val="Основной текст (27) + 9 pt,Курсив,Интервал 0 pt Exact"/>
    <w:basedOn w:val="CharStyle299"/>
    <w:rPr>
      <w:lang w:val="ru-RU"/>
      <w:i/>
      <w:iCs/>
      <w:sz w:val="18"/>
      <w:szCs w:val="18"/>
      <w:w w:val="100"/>
      <w:spacing w:val="12"/>
      <w:color w:val="000000"/>
      <w:position w:val="0"/>
    </w:rPr>
  </w:style>
  <w:style w:type="character" w:customStyle="1" w:styleId="CharStyle1624">
    <w:name w:val="Основной текст (27) + Интервал 0 pt Exact"/>
    <w:basedOn w:val="CharStyle299"/>
    <w:rPr>
      <w:lang w:val="ru-RU"/>
      <w:sz w:val="19"/>
      <w:szCs w:val="19"/>
      <w:w w:val="100"/>
      <w:spacing w:val="5"/>
      <w:color w:val="000000"/>
      <w:position w:val="0"/>
    </w:rPr>
  </w:style>
  <w:style w:type="character" w:customStyle="1" w:styleId="CharStyle1625">
    <w:name w:val="Основной текст (27) + 4,5 pt,Интервал 0 pt Exact"/>
    <w:basedOn w:val="CharStyle299"/>
    <w:rPr>
      <w:lang w:val="ru-RU"/>
      <w:sz w:val="9"/>
      <w:szCs w:val="9"/>
      <w:w w:val="100"/>
      <w:spacing w:val="15"/>
      <w:color w:val="000000"/>
      <w:position w:val="0"/>
    </w:rPr>
  </w:style>
  <w:style w:type="character" w:customStyle="1" w:styleId="CharStyle1626">
    <w:name w:val="Основной текст (27) + Интервал 0 pt Exact"/>
    <w:basedOn w:val="CharStyle299"/>
    <w:rPr>
      <w:lang w:val="ru-RU"/>
      <w:sz w:val="19"/>
      <w:szCs w:val="19"/>
      <w:w w:val="100"/>
      <w:spacing w:val="5"/>
      <w:color w:val="000000"/>
      <w:position w:val="0"/>
    </w:rPr>
  </w:style>
  <w:style w:type="character" w:customStyle="1" w:styleId="CharStyle1627">
    <w:name w:val="Основной текст + Интервал 0 pt Exact"/>
    <w:basedOn w:val="CharStyle103"/>
    <w:rPr>
      <w:lang w:val="ru-RU"/>
      <w:sz w:val="18"/>
      <w:szCs w:val="18"/>
      <w:w w:val="100"/>
      <w:spacing w:val="8"/>
      <w:color w:val="000000"/>
      <w:position w:val="0"/>
    </w:rPr>
  </w:style>
  <w:style w:type="character" w:customStyle="1" w:styleId="CharStyle1628">
    <w:name w:val="Основной текст (27) + Интервал 0 pt Exact"/>
    <w:basedOn w:val="CharStyle299"/>
    <w:rPr>
      <w:lang w:val="ru-RU"/>
      <w:sz w:val="19"/>
      <w:szCs w:val="19"/>
      <w:w w:val="100"/>
      <w:spacing w:val="5"/>
      <w:color w:val="000000"/>
      <w:position w:val="0"/>
    </w:rPr>
  </w:style>
  <w:style w:type="character" w:customStyle="1" w:styleId="CharStyle1629">
    <w:name w:val="Основной текст + Курсив,Интервал 0 pt Exact"/>
    <w:basedOn w:val="CharStyle103"/>
    <w:rPr>
      <w:lang w:val="1024"/>
      <w:i/>
      <w:iCs/>
      <w:sz w:val="18"/>
      <w:szCs w:val="18"/>
      <w:w w:val="100"/>
      <w:spacing w:val="12"/>
      <w:color w:val="000000"/>
      <w:position w:val="0"/>
    </w:rPr>
  </w:style>
  <w:style w:type="character" w:customStyle="1" w:styleId="CharStyle1630">
    <w:name w:val="Основной текст + Курсив,Интервал 0 pt Exact"/>
    <w:basedOn w:val="CharStyle103"/>
    <w:rPr>
      <w:lang w:val="ru-RU"/>
      <w:i/>
      <w:iCs/>
      <w:u w:val="single"/>
      <w:sz w:val="18"/>
      <w:szCs w:val="18"/>
      <w:w w:val="100"/>
      <w:spacing w:val="12"/>
      <w:color w:val="000000"/>
      <w:position w:val="0"/>
    </w:rPr>
  </w:style>
  <w:style w:type="character" w:customStyle="1" w:styleId="CharStyle1631">
    <w:name w:val="Основной текст + Интервал 0 pt Exact"/>
    <w:basedOn w:val="CharStyle103"/>
    <w:rPr>
      <w:lang w:val="ru-RU"/>
      <w:u w:val="single"/>
      <w:sz w:val="18"/>
      <w:szCs w:val="18"/>
      <w:w w:val="100"/>
      <w:spacing w:val="8"/>
      <w:color w:val="000000"/>
      <w:position w:val="0"/>
    </w:rPr>
  </w:style>
  <w:style w:type="character" w:customStyle="1" w:styleId="CharStyle1632">
    <w:name w:val="Основной текст (27) + 4,5 pt,Интервал 0 pt Exact"/>
    <w:basedOn w:val="CharStyle299"/>
    <w:rPr>
      <w:lang w:val="ru-RU"/>
      <w:sz w:val="9"/>
      <w:szCs w:val="9"/>
      <w:w w:val="100"/>
      <w:spacing w:val="15"/>
      <w:color w:val="000000"/>
      <w:position w:val="0"/>
    </w:rPr>
  </w:style>
  <w:style w:type="character" w:customStyle="1" w:styleId="CharStyle1634">
    <w:name w:val="Основной текст (119) Exact"/>
    <w:basedOn w:val="DefaultParagraphFont"/>
    <w:link w:val="Style1633"/>
    <w:rPr>
      <w:lang w:val="1024"/>
      <w:b w:val="0"/>
      <w:bCs w:val="0"/>
      <w:i w:val="0"/>
      <w:iCs w:val="0"/>
      <w:u w:val="none"/>
      <w:strike w:val="0"/>
      <w:smallCaps w:val="0"/>
      <w:sz w:val="25"/>
      <w:szCs w:val="25"/>
      <w:rFonts w:ascii="Candara" w:eastAsia="Candara" w:hAnsi="Candara" w:cs="Candara"/>
      <w:w w:val="50"/>
    </w:rPr>
  </w:style>
  <w:style w:type="character" w:customStyle="1" w:styleId="CharStyle1635">
    <w:name w:val="Основной текст (119) Exact"/>
    <w:basedOn w:val="CharStyle1634"/>
    <w:rPr>
      <w:spacing w:val="0"/>
      <w:color w:val="000000"/>
      <w:position w:val="0"/>
    </w:rPr>
  </w:style>
  <w:style w:type="character" w:customStyle="1" w:styleId="CharStyle1636">
    <w:name w:val="Основной текст + Малые прописные,Интервал 0 pt Exact"/>
    <w:basedOn w:val="CharStyle103"/>
    <w:rPr>
      <w:lang w:val="ru-RU"/>
      <w:smallCaps/>
      <w:sz w:val="18"/>
      <w:szCs w:val="18"/>
      <w:w w:val="100"/>
      <w:spacing w:val="8"/>
      <w:color w:val="000000"/>
      <w:position w:val="0"/>
    </w:rPr>
  </w:style>
  <w:style w:type="character" w:customStyle="1" w:styleId="CharStyle1638">
    <w:name w:val="Основной текст (120) Exact"/>
    <w:basedOn w:val="DefaultParagraphFont"/>
    <w:link w:val="Style1637"/>
    <w:rPr>
      <w:b w:val="0"/>
      <w:bCs w:val="0"/>
      <w:i/>
      <w:iCs/>
      <w:u w:val="none"/>
      <w:strike w:val="0"/>
      <w:smallCaps w:val="0"/>
      <w:sz w:val="43"/>
      <w:szCs w:val="43"/>
      <w:rFonts w:ascii="Sylfaen" w:eastAsia="Sylfaen" w:hAnsi="Sylfaen" w:cs="Sylfaen"/>
    </w:rPr>
  </w:style>
  <w:style w:type="character" w:customStyle="1" w:styleId="CharStyle1639">
    <w:name w:val="Основной текст (120) Exact"/>
    <w:basedOn w:val="CharStyle1638"/>
    <w:rPr>
      <w:lang w:val="1024"/>
      <w:w w:val="100"/>
      <w:spacing w:val="0"/>
      <w:color w:val="000000"/>
      <w:position w:val="0"/>
    </w:rPr>
  </w:style>
  <w:style w:type="character" w:customStyle="1" w:styleId="CharStyle1640">
    <w:name w:val="Основной текст (108) Exact"/>
    <w:basedOn w:val="DefaultParagraphFont"/>
    <w:rPr>
      <w:lang w:val="en-US"/>
      <w:b w:val="0"/>
      <w:bCs w:val="0"/>
      <w:i w:val="0"/>
      <w:iCs w:val="0"/>
      <w:u w:val="none"/>
      <w:strike w:val="0"/>
      <w:smallCaps w:val="0"/>
      <w:sz w:val="13"/>
      <w:szCs w:val="13"/>
      <w:rFonts w:ascii="Times New Roman" w:eastAsia="Times New Roman" w:hAnsi="Times New Roman" w:cs="Times New Roman"/>
      <w:spacing w:val="-8"/>
    </w:rPr>
  </w:style>
  <w:style w:type="character" w:customStyle="1" w:styleId="CharStyle1641">
    <w:name w:val="Основной текст (108) + Интервал 0 pt Exact"/>
    <w:basedOn w:val="CharStyle1436"/>
    <w:rPr>
      <w:w w:val="100"/>
      <w:spacing w:val="8"/>
      <w:color w:val="000000"/>
      <w:position w:val="0"/>
    </w:rPr>
  </w:style>
  <w:style w:type="character" w:customStyle="1" w:styleId="CharStyle1642">
    <w:name w:val="Основной текст (108) + Интервал 0 pt Exact"/>
    <w:basedOn w:val="CharStyle1436"/>
    <w:rPr>
      <w:u w:val="single"/>
      <w:w w:val="100"/>
      <w:spacing w:val="8"/>
      <w:color w:val="000000"/>
      <w:position w:val="0"/>
    </w:rPr>
  </w:style>
  <w:style w:type="character" w:customStyle="1" w:styleId="CharStyle1643">
    <w:name w:val="Основной текст (108) + Sylfaen,Курсив,Интервал 0 pt Exact"/>
    <w:basedOn w:val="CharStyle1436"/>
    <w:rPr>
      <w:lang w:val="1024"/>
      <w:i/>
      <w:iCs/>
      <w:u w:val="single"/>
      <w:rFonts w:ascii="Sylfaen" w:eastAsia="Sylfaen" w:hAnsi="Sylfaen" w:cs="Sylfaen"/>
      <w:w w:val="100"/>
      <w:spacing w:val="12"/>
      <w:color w:val="000000"/>
      <w:position w:val="0"/>
    </w:rPr>
  </w:style>
  <w:style w:type="character" w:customStyle="1" w:styleId="CharStyle1644">
    <w:name w:val="Основной текст (108) + Sylfaen,Курсив,Интервал 0 pt Exact"/>
    <w:basedOn w:val="CharStyle1436"/>
    <w:rPr>
      <w:lang w:val="1024"/>
      <w:i/>
      <w:iCs/>
      <w:rFonts w:ascii="Sylfaen" w:eastAsia="Sylfaen" w:hAnsi="Sylfaen" w:cs="Sylfaen"/>
      <w:w w:val="100"/>
      <w:spacing w:val="12"/>
      <w:color w:val="000000"/>
      <w:position w:val="0"/>
    </w:rPr>
  </w:style>
  <w:style w:type="character" w:customStyle="1" w:styleId="CharStyle1645">
    <w:name w:val="Основной текст + Курсив,Интервал 0 pt Exact"/>
    <w:basedOn w:val="CharStyle103"/>
    <w:rPr>
      <w:lang w:val="en-US"/>
      <w:i/>
      <w:iCs/>
      <w:sz w:val="18"/>
      <w:szCs w:val="18"/>
      <w:w w:val="100"/>
      <w:spacing w:val="12"/>
      <w:color w:val="000000"/>
      <w:position w:val="0"/>
    </w:rPr>
  </w:style>
  <w:style w:type="character" w:customStyle="1" w:styleId="CharStyle1646">
    <w:name w:val="Основной текст (108) + Sylfaen,Курсив,Интервал 0 pt Exact"/>
    <w:basedOn w:val="CharStyle1436"/>
    <w:rPr>
      <w:i/>
      <w:iCs/>
      <w:u w:val="single"/>
      <w:rFonts w:ascii="Sylfaen" w:eastAsia="Sylfaen" w:hAnsi="Sylfaen" w:cs="Sylfaen"/>
      <w:w w:val="100"/>
      <w:spacing w:val="12"/>
      <w:color w:val="000000"/>
      <w:position w:val="0"/>
    </w:rPr>
  </w:style>
  <w:style w:type="character" w:customStyle="1" w:styleId="CharStyle1648">
    <w:name w:val="Основной текст (121) Exact"/>
    <w:basedOn w:val="DefaultParagraphFont"/>
    <w:rPr>
      <w:b w:val="0"/>
      <w:bCs w:val="0"/>
      <w:i/>
      <w:iCs/>
      <w:u w:val="none"/>
      <w:strike w:val="0"/>
      <w:smallCaps w:val="0"/>
      <w:sz w:val="13"/>
      <w:szCs w:val="13"/>
      <w:rFonts w:ascii="Sylfaen" w:eastAsia="Sylfaen" w:hAnsi="Sylfaen" w:cs="Sylfaen"/>
      <w:spacing w:val="12"/>
    </w:rPr>
  </w:style>
  <w:style w:type="character" w:customStyle="1" w:styleId="CharStyle1649">
    <w:name w:val="Основной текст (121) + Times New Roman,Не курсив,Интервал 0 pt Exact"/>
    <w:basedOn w:val="CharStyle2878"/>
    <w:rPr>
      <w:lang w:val="en-US"/>
      <w:i/>
      <w:iCs/>
      <w:sz w:val="13"/>
      <w:szCs w:val="13"/>
      <w:rFonts w:ascii="Times New Roman" w:eastAsia="Times New Roman" w:hAnsi="Times New Roman" w:cs="Times New Roman"/>
      <w:spacing w:val="8"/>
    </w:rPr>
  </w:style>
  <w:style w:type="character" w:customStyle="1" w:styleId="CharStyle1650">
    <w:name w:val="Основной текст (121) Exact"/>
    <w:basedOn w:val="CharStyle2878"/>
    <w:rPr>
      <w:sz w:val="13"/>
      <w:szCs w:val="13"/>
      <w:spacing w:val="12"/>
    </w:rPr>
  </w:style>
  <w:style w:type="character" w:customStyle="1" w:styleId="CharStyle1651">
    <w:name w:val="Подпись к картинке (18) + Batang,7,5 pt,Интервал 0 pt Exact"/>
    <w:basedOn w:val="CharStyle695"/>
    <w:rPr>
      <w:lang w:val="ru-RU"/>
      <w:sz w:val="15"/>
      <w:szCs w:val="15"/>
      <w:rFonts w:ascii="Batang" w:eastAsia="Batang" w:hAnsi="Batang" w:cs="Batang"/>
      <w:w w:val="100"/>
      <w:spacing w:val="-19"/>
      <w:color w:val="000000"/>
      <w:position w:val="0"/>
    </w:rPr>
  </w:style>
  <w:style w:type="character" w:customStyle="1" w:styleId="CharStyle1652">
    <w:name w:val="Подпись к картинке (18) + 8,5 pt,Полужирный,Курсив,Интервал 0 pt Exact"/>
    <w:basedOn w:val="CharStyle695"/>
    <w:rPr>
      <w:lang w:val="en-US"/>
      <w:b/>
      <w:bCs/>
      <w:i/>
      <w:iCs/>
      <w:sz w:val="17"/>
      <w:szCs w:val="17"/>
      <w:w w:val="100"/>
      <w:spacing w:val="17"/>
      <w:color w:val="000000"/>
      <w:position w:val="0"/>
    </w:rPr>
  </w:style>
  <w:style w:type="character" w:customStyle="1" w:styleId="CharStyle1654">
    <w:name w:val="Основной текст (123) Exact"/>
    <w:basedOn w:val="DefaultParagraphFont"/>
    <w:link w:val="Style1653"/>
    <w:rPr>
      <w:b w:val="0"/>
      <w:bCs w:val="0"/>
      <w:i/>
      <w:iCs/>
      <w:u w:val="none"/>
      <w:strike w:val="0"/>
      <w:smallCaps w:val="0"/>
      <w:sz w:val="9"/>
      <w:szCs w:val="9"/>
      <w:rFonts w:ascii="SimSun" w:eastAsia="SimSun" w:hAnsi="SimSun" w:cs="SimSun"/>
      <w:spacing w:val="-18"/>
    </w:rPr>
  </w:style>
  <w:style w:type="character" w:customStyle="1" w:styleId="CharStyle1655">
    <w:name w:val="Подпись к таблице (3) + Интервал 0 pt Exact"/>
    <w:basedOn w:val="CharStyle203"/>
    <w:rPr>
      <w:lang w:val="ru-RU"/>
      <w:sz w:val="18"/>
      <w:szCs w:val="18"/>
      <w:w w:val="100"/>
      <w:spacing w:val="12"/>
      <w:color w:val="000000"/>
      <w:position w:val="0"/>
    </w:rPr>
  </w:style>
  <w:style w:type="character" w:customStyle="1" w:styleId="CharStyle1656">
    <w:name w:val="Подпись к таблице (8) + Интервал 0 pt Exact"/>
    <w:basedOn w:val="CharStyle1088"/>
    <w:rPr>
      <w:lang w:val="ru-RU"/>
      <w:sz w:val="19"/>
      <w:szCs w:val="19"/>
      <w:w w:val="100"/>
      <w:spacing w:val="5"/>
      <w:color w:val="000000"/>
      <w:position w:val="0"/>
    </w:rPr>
  </w:style>
  <w:style w:type="character" w:customStyle="1" w:styleId="CharStyle1657">
    <w:name w:val="Основной текст (70) Exact"/>
    <w:basedOn w:val="DefaultParagraphFont"/>
    <w:rPr>
      <w:lang w:val="en-US"/>
      <w:b/>
      <w:bCs/>
      <w:i w:val="0"/>
      <w:iCs w:val="0"/>
      <w:u w:val="none"/>
      <w:strike w:val="0"/>
      <w:smallCaps w:val="0"/>
      <w:sz w:val="19"/>
      <w:szCs w:val="19"/>
      <w:rFonts w:ascii="Times New Roman" w:eastAsia="Times New Roman" w:hAnsi="Times New Roman" w:cs="Times New Roman"/>
      <w:spacing w:val="55"/>
    </w:rPr>
  </w:style>
  <w:style w:type="character" w:customStyle="1" w:styleId="CharStyle1658">
    <w:name w:val="Основной текст (70) + Интервал 0 pt Exact"/>
    <w:basedOn w:val="CharStyle760"/>
    <w:rPr>
      <w:lang w:val="en-US"/>
      <w:sz w:val="19"/>
      <w:szCs w:val="19"/>
      <w:w w:val="100"/>
      <w:spacing w:val="6"/>
      <w:color w:val="000000"/>
      <w:position w:val="0"/>
    </w:rPr>
  </w:style>
  <w:style w:type="character" w:customStyle="1" w:styleId="CharStyle1659">
    <w:name w:val="Основной текст + Batang,4 pt"/>
    <w:basedOn w:val="CharStyle103"/>
    <w:rPr>
      <w:lang w:val="1024"/>
      <w:sz w:val="8"/>
      <w:szCs w:val="8"/>
      <w:rFonts w:ascii="Batang" w:eastAsia="Batang" w:hAnsi="Batang" w:cs="Batang"/>
      <w:w w:val="100"/>
      <w:spacing w:val="0"/>
      <w:color w:val="000000"/>
      <w:position w:val="0"/>
    </w:rPr>
  </w:style>
  <w:style w:type="character" w:customStyle="1" w:styleId="CharStyle1660">
    <w:name w:val="Основной текст + 6,5 pt"/>
    <w:basedOn w:val="CharStyle103"/>
    <w:rPr>
      <w:lang w:val="ru-RU"/>
      <w:sz w:val="13"/>
      <w:szCs w:val="13"/>
      <w:w w:val="100"/>
      <w:spacing w:val="0"/>
      <w:color w:val="000000"/>
      <w:position w:val="0"/>
    </w:rPr>
  </w:style>
  <w:style w:type="character" w:customStyle="1" w:styleId="CharStyle1661">
    <w:name w:val="Основной текст + 6,5 pt"/>
    <w:basedOn w:val="CharStyle103"/>
    <w:rPr>
      <w:lang w:val="ru-RU"/>
      <w:sz w:val="13"/>
      <w:szCs w:val="13"/>
      <w:w w:val="100"/>
      <w:spacing w:val="0"/>
      <w:color w:val="000000"/>
      <w:position w:val="0"/>
    </w:rPr>
  </w:style>
  <w:style w:type="character" w:customStyle="1" w:styleId="CharStyle1662">
    <w:name w:val="Основной текст (108)"/>
    <w:basedOn w:val="CharStyle1436"/>
    <w:rPr>
      <w:lang w:val="ru-RU"/>
      <w:w w:val="100"/>
      <w:spacing w:val="0"/>
      <w:color w:val="000000"/>
      <w:position w:val="0"/>
    </w:rPr>
  </w:style>
  <w:style w:type="character" w:customStyle="1" w:styleId="CharStyle1663">
    <w:name w:val="Основной текст + Курсив,Интервал 0 pt"/>
    <w:basedOn w:val="CharStyle103"/>
    <w:rPr>
      <w:lang w:val="ru-RU"/>
      <w:i/>
      <w:iCs/>
      <w:w w:val="100"/>
      <w:spacing w:val="10"/>
      <w:color w:val="000000"/>
      <w:position w:val="0"/>
    </w:rPr>
  </w:style>
  <w:style w:type="character" w:customStyle="1" w:styleId="CharStyle1665">
    <w:name w:val="Заголовок №22 (2)_"/>
    <w:basedOn w:val="DefaultParagraphFont"/>
    <w:link w:val="Style1664"/>
    <w:rPr>
      <w:b/>
      <w:bCs/>
      <w:i w:val="0"/>
      <w:iCs w:val="0"/>
      <w:u w:val="none"/>
      <w:strike w:val="0"/>
      <w:smallCaps w:val="0"/>
      <w:rFonts w:ascii="Sylfaen" w:eastAsia="Sylfaen" w:hAnsi="Sylfaen" w:cs="Sylfaen"/>
    </w:rPr>
  </w:style>
  <w:style w:type="character" w:customStyle="1" w:styleId="CharStyle1666">
    <w:name w:val="Заголовок №22 (2)"/>
    <w:basedOn w:val="CharStyle1665"/>
    <w:rPr>
      <w:lang w:val="ru-RU"/>
      <w:sz w:val="24"/>
      <w:szCs w:val="24"/>
      <w:w w:val="100"/>
      <w:spacing w:val="0"/>
      <w:color w:val="000000"/>
      <w:position w:val="0"/>
    </w:rPr>
  </w:style>
  <w:style w:type="character" w:customStyle="1" w:styleId="CharStyle1667">
    <w:name w:val="Основной текст + Курсив,Малые прописные,Интервал 0 pt"/>
    <w:basedOn w:val="CharStyle103"/>
    <w:rPr>
      <w:lang w:val="en-US"/>
      <w:i/>
      <w:iCs/>
      <w:smallCaps/>
      <w:w w:val="100"/>
      <w:spacing w:val="10"/>
      <w:color w:val="000000"/>
      <w:position w:val="0"/>
    </w:rPr>
  </w:style>
  <w:style w:type="character" w:customStyle="1" w:styleId="CharStyle1668">
    <w:name w:val="Основной текст (27)"/>
    <w:basedOn w:val="CharStyle299"/>
    <w:rPr>
      <w:lang w:val="ru-RU"/>
      <w:w w:val="100"/>
      <w:spacing w:val="0"/>
      <w:color w:val="000000"/>
      <w:position w:val="0"/>
    </w:rPr>
  </w:style>
  <w:style w:type="character" w:customStyle="1" w:styleId="CharStyle1669">
    <w:name w:val="Основной текст (27)"/>
    <w:basedOn w:val="CharStyle299"/>
    <w:rPr>
      <w:lang w:val="ru-RU"/>
      <w:w w:val="100"/>
      <w:spacing w:val="0"/>
      <w:color w:val="000000"/>
      <w:position w:val="0"/>
    </w:rPr>
  </w:style>
  <w:style w:type="character" w:customStyle="1" w:styleId="CharStyle1670">
    <w:name w:val="Основной текст (27) + 9 pt,Полужирный,Курсив,Интервал 1 pt"/>
    <w:basedOn w:val="CharStyle299"/>
    <w:rPr>
      <w:lang w:val="ru-RU"/>
      <w:b/>
      <w:bCs/>
      <w:i/>
      <w:iCs/>
      <w:sz w:val="18"/>
      <w:szCs w:val="18"/>
      <w:w w:val="100"/>
      <w:spacing w:val="20"/>
      <w:color w:val="000000"/>
      <w:position w:val="0"/>
    </w:rPr>
  </w:style>
  <w:style w:type="character" w:customStyle="1" w:styleId="CharStyle1671">
    <w:name w:val="Основной текст (27) + 4,5 pt,Интервал 0 pt"/>
    <w:basedOn w:val="CharStyle299"/>
    <w:rPr>
      <w:lang w:val="1024"/>
      <w:sz w:val="9"/>
      <w:szCs w:val="9"/>
      <w:w w:val="100"/>
      <w:spacing w:val="10"/>
      <w:color w:val="000000"/>
      <w:position w:val="0"/>
    </w:rPr>
  </w:style>
  <w:style w:type="character" w:customStyle="1" w:styleId="CharStyle1672">
    <w:name w:val="Основной текст"/>
    <w:basedOn w:val="CharStyle103"/>
    <w:rPr>
      <w:lang w:val="en-US"/>
      <w:w w:val="100"/>
      <w:spacing w:val="0"/>
      <w:color w:val="000000"/>
      <w:position w:val="0"/>
    </w:rPr>
  </w:style>
  <w:style w:type="character" w:customStyle="1" w:styleId="CharStyle1674">
    <w:name w:val="Основной текст (122)_"/>
    <w:basedOn w:val="DefaultParagraphFont"/>
    <w:link w:val="Style1673"/>
    <w:rPr>
      <w:b w:val="0"/>
      <w:bCs w:val="0"/>
      <w:i w:val="0"/>
      <w:iCs w:val="0"/>
      <w:u w:val="none"/>
      <w:strike w:val="0"/>
      <w:smallCaps w:val="0"/>
      <w:sz w:val="18"/>
      <w:szCs w:val="18"/>
      <w:rFonts w:ascii="SimSun" w:eastAsia="SimSun" w:hAnsi="SimSun" w:cs="SimSun"/>
      <w:spacing w:val="10"/>
    </w:rPr>
  </w:style>
  <w:style w:type="character" w:customStyle="1" w:styleId="CharStyle1675">
    <w:name w:val="Основной текст (122) + Times New Roman,8,5 pt,Курсив,Интервал 0 pt"/>
    <w:basedOn w:val="CharStyle1674"/>
    <w:rPr>
      <w:lang w:val="ru-RU"/>
      <w:i/>
      <w:iCs/>
      <w:sz w:val="17"/>
      <w:szCs w:val="17"/>
      <w:rFonts w:ascii="Times New Roman" w:eastAsia="Times New Roman" w:hAnsi="Times New Roman" w:cs="Times New Roman"/>
      <w:w w:val="100"/>
      <w:spacing w:val="0"/>
      <w:color w:val="000000"/>
      <w:position w:val="0"/>
    </w:rPr>
  </w:style>
  <w:style w:type="character" w:customStyle="1" w:styleId="CharStyle1676">
    <w:name w:val="Основной текст (122) + Times New Roman,8,5 pt,Курсив,Малые прописные,Интервал 0 pt"/>
    <w:basedOn w:val="CharStyle1674"/>
    <w:rPr>
      <w:lang w:val="en-US"/>
      <w:i/>
      <w:iCs/>
      <w:smallCaps/>
      <w:sz w:val="17"/>
      <w:szCs w:val="17"/>
      <w:rFonts w:ascii="Times New Roman" w:eastAsia="Times New Roman" w:hAnsi="Times New Roman" w:cs="Times New Roman"/>
      <w:w w:val="100"/>
      <w:spacing w:val="0"/>
      <w:color w:val="000000"/>
      <w:position w:val="0"/>
    </w:rPr>
  </w:style>
  <w:style w:type="character" w:customStyle="1" w:styleId="CharStyle1677">
    <w:name w:val="Основной текст (65) + Интервал 0 pt Exact"/>
    <w:basedOn w:val="CharStyle688"/>
    <w:rPr>
      <w:lang w:val="ru-RU"/>
      <w:sz w:val="17"/>
      <w:szCs w:val="17"/>
      <w:w w:val="100"/>
      <w:spacing w:val="17"/>
      <w:color w:val="000000"/>
      <w:position w:val="0"/>
    </w:rPr>
  </w:style>
  <w:style w:type="character" w:customStyle="1" w:styleId="CharStyle1678">
    <w:name w:val="Основной текст (65) + Интервал 0 pt Exact"/>
    <w:basedOn w:val="CharStyle688"/>
    <w:rPr>
      <w:lang w:val="en-US"/>
      <w:u w:val="single"/>
      <w:sz w:val="17"/>
      <w:szCs w:val="17"/>
      <w:w w:val="100"/>
      <w:spacing w:val="17"/>
      <w:color w:val="000000"/>
      <w:position w:val="0"/>
    </w:rPr>
  </w:style>
  <w:style w:type="character" w:customStyle="1" w:styleId="CharStyle1679">
    <w:name w:val="Основной текст (65) + 9,5 pt,Не полужирный,Не курсив,Интервал 0 pt Exact"/>
    <w:basedOn w:val="CharStyle688"/>
    <w:rPr>
      <w:lang w:val="en-US"/>
      <w:b/>
      <w:bCs/>
      <w:i/>
      <w:iCs/>
      <w:u w:val="single"/>
      <w:sz w:val="19"/>
      <w:szCs w:val="19"/>
      <w:w w:val="100"/>
      <w:spacing w:val="5"/>
      <w:color w:val="000000"/>
      <w:position w:val="0"/>
    </w:rPr>
  </w:style>
  <w:style w:type="character" w:customStyle="1" w:styleId="CharStyle1681">
    <w:name w:val="Основной текст (124) Exact"/>
    <w:basedOn w:val="DefaultParagraphFont"/>
    <w:link w:val="Style1680"/>
    <w:rPr>
      <w:b w:val="0"/>
      <w:bCs w:val="0"/>
      <w:i w:val="0"/>
      <w:iCs w:val="0"/>
      <w:u w:val="none"/>
      <w:strike w:val="0"/>
      <w:smallCaps w:val="0"/>
      <w:sz w:val="38"/>
      <w:szCs w:val="38"/>
      <w:rFonts w:ascii="Sylfaen" w:eastAsia="Sylfaen" w:hAnsi="Sylfaen" w:cs="Sylfaen"/>
      <w:spacing w:val="31"/>
    </w:rPr>
  </w:style>
  <w:style w:type="character" w:customStyle="1" w:styleId="CharStyle1682">
    <w:name w:val="Основной текст (112) + Trebuchet MS,9,5 pt,Полужирный,Курсив,Интервал 0 pt,Масштаб 100% Exact"/>
    <w:basedOn w:val="CharStyle1472"/>
    <w:rPr>
      <w:b/>
      <w:bCs/>
      <w:i/>
      <w:iCs/>
      <w:sz w:val="19"/>
      <w:szCs w:val="19"/>
      <w:rFonts w:ascii="Trebuchet MS" w:eastAsia="Trebuchet MS" w:hAnsi="Trebuchet MS" w:cs="Trebuchet MS"/>
      <w:w w:val="100"/>
      <w:spacing w:val="0"/>
      <w:color w:val="000000"/>
      <w:position w:val="0"/>
    </w:rPr>
  </w:style>
  <w:style w:type="character" w:customStyle="1" w:styleId="CharStyle1683">
    <w:name w:val="Основной текст (112) + Интервал 0 pt Exact"/>
    <w:basedOn w:val="CharStyle1472"/>
    <w:rPr>
      <w:spacing w:val="1"/>
      <w:color w:val="000000"/>
      <w:position w:val="0"/>
    </w:rPr>
  </w:style>
  <w:style w:type="character" w:customStyle="1" w:styleId="CharStyle1684">
    <w:name w:val="Основной текст (112) + Times New Roman,9,5 pt,Интервал 0 pt,Масштаб 100% Exact"/>
    <w:basedOn w:val="CharStyle1472"/>
    <w:rPr>
      <w:sz w:val="19"/>
      <w:szCs w:val="19"/>
      <w:rFonts w:ascii="Times New Roman" w:eastAsia="Times New Roman" w:hAnsi="Times New Roman" w:cs="Times New Roman"/>
      <w:w w:val="100"/>
      <w:spacing w:val="5"/>
      <w:color w:val="000000"/>
      <w:position w:val="0"/>
    </w:rPr>
  </w:style>
  <w:style w:type="character" w:customStyle="1" w:styleId="CharStyle1686">
    <w:name w:val="Основной текст (125) Exact"/>
    <w:basedOn w:val="DefaultParagraphFont"/>
    <w:rPr>
      <w:lang w:val="en-US"/>
      <w:b w:val="0"/>
      <w:bCs w:val="0"/>
      <w:i/>
      <w:iCs/>
      <w:u w:val="none"/>
      <w:strike w:val="0"/>
      <w:smallCaps w:val="0"/>
      <w:sz w:val="14"/>
      <w:szCs w:val="14"/>
      <w:rFonts w:ascii="Sylfaen" w:eastAsia="Sylfaen" w:hAnsi="Sylfaen" w:cs="Sylfaen"/>
      <w:spacing w:val="12"/>
    </w:rPr>
  </w:style>
  <w:style w:type="character" w:customStyle="1" w:styleId="CharStyle1687">
    <w:name w:val="Основной текст (27) + Интервал 0 pt Exact"/>
    <w:basedOn w:val="CharStyle299"/>
    <w:rPr>
      <w:lang w:val="en-US"/>
      <w:u w:val="single"/>
      <w:sz w:val="19"/>
      <w:szCs w:val="19"/>
      <w:w w:val="100"/>
      <w:spacing w:val="5"/>
      <w:color w:val="000000"/>
      <w:position w:val="0"/>
    </w:rPr>
  </w:style>
  <w:style w:type="character" w:customStyle="1" w:styleId="CharStyle1688">
    <w:name w:val="Основной текст (27) + 4,5 pt,Интервал 0 pt Exact"/>
    <w:basedOn w:val="CharStyle299"/>
    <w:rPr>
      <w:lang w:val="1024"/>
      <w:u w:val="single"/>
      <w:sz w:val="9"/>
      <w:szCs w:val="9"/>
      <w:w w:val="100"/>
      <w:spacing w:val="15"/>
      <w:color w:val="000000"/>
      <w:position w:val="0"/>
    </w:rPr>
  </w:style>
  <w:style w:type="character" w:customStyle="1" w:styleId="CharStyle1689">
    <w:name w:val="Основной текст (27) + 8,5 pt,Полужирный,Курсив,Интервал 0 pt Exact"/>
    <w:basedOn w:val="CharStyle299"/>
    <w:rPr>
      <w:lang w:val="en-US"/>
      <w:b/>
      <w:bCs/>
      <w:i/>
      <w:iCs/>
      <w:u w:val="single"/>
      <w:sz w:val="17"/>
      <w:szCs w:val="17"/>
      <w:w w:val="100"/>
      <w:spacing w:val="17"/>
      <w:color w:val="000000"/>
      <w:position w:val="0"/>
    </w:rPr>
  </w:style>
  <w:style w:type="character" w:customStyle="1" w:styleId="CharStyle1690">
    <w:name w:val="Основной текст (27) + 8,5 pt,Полужирный,Курсив,Интервал 0 pt Exact"/>
    <w:basedOn w:val="CharStyle299"/>
    <w:rPr>
      <w:lang w:val="ru-RU"/>
      <w:b/>
      <w:bCs/>
      <w:i/>
      <w:iCs/>
      <w:sz w:val="17"/>
      <w:szCs w:val="17"/>
      <w:w w:val="100"/>
      <w:spacing w:val="17"/>
      <w:color w:val="000000"/>
      <w:position w:val="0"/>
    </w:rPr>
  </w:style>
  <w:style w:type="character" w:customStyle="1" w:styleId="CharStyle1691">
    <w:name w:val="Основной текст (27) + 9 pt,Курсив,Интервал 0 pt Exact"/>
    <w:basedOn w:val="CharStyle299"/>
    <w:rPr>
      <w:lang w:val="en-US"/>
      <w:i/>
      <w:iCs/>
      <w:sz w:val="18"/>
      <w:szCs w:val="18"/>
      <w:w w:val="100"/>
      <w:spacing w:val="12"/>
      <w:color w:val="000000"/>
      <w:position w:val="0"/>
    </w:rPr>
  </w:style>
  <w:style w:type="character" w:customStyle="1" w:styleId="CharStyle1692">
    <w:name w:val="Основной текст (27) + 9 pt,Интервал 0 pt Exact"/>
    <w:basedOn w:val="CharStyle299"/>
    <w:rPr>
      <w:lang w:val="ru-RU"/>
      <w:sz w:val="18"/>
      <w:szCs w:val="18"/>
      <w:w w:val="100"/>
      <w:spacing w:val="8"/>
      <w:color w:val="000000"/>
      <w:position w:val="0"/>
    </w:rPr>
  </w:style>
  <w:style w:type="character" w:customStyle="1" w:styleId="CharStyle1693">
    <w:name w:val="Основной текст (27) + 9 pt,Интервал 0 pt Exact"/>
    <w:basedOn w:val="CharStyle299"/>
    <w:rPr>
      <w:lang w:val="ru-RU"/>
      <w:u w:val="single"/>
      <w:sz w:val="18"/>
      <w:szCs w:val="18"/>
      <w:w w:val="100"/>
      <w:spacing w:val="8"/>
      <w:color w:val="000000"/>
      <w:position w:val="0"/>
    </w:rPr>
  </w:style>
  <w:style w:type="character" w:customStyle="1" w:styleId="CharStyle1694">
    <w:name w:val="Основной текст (65) + 9 pt,Не полужирный,Интервал 0 pt Exact"/>
    <w:basedOn w:val="CharStyle688"/>
    <w:rPr>
      <w:lang w:val="en-US"/>
      <w:b/>
      <w:bCs/>
      <w:w w:val="100"/>
      <w:spacing w:val="12"/>
      <w:color w:val="000000"/>
      <w:position w:val="0"/>
    </w:rPr>
  </w:style>
  <w:style w:type="character" w:customStyle="1" w:styleId="CharStyle1695">
    <w:name w:val="Основной текст (125) Exact"/>
    <w:basedOn w:val="CharStyle2051"/>
    <w:rPr>
      <w:u w:val="single"/>
      <w:sz w:val="14"/>
      <w:szCs w:val="14"/>
      <w:spacing w:val="12"/>
    </w:rPr>
  </w:style>
  <w:style w:type="character" w:customStyle="1" w:styleId="CharStyle1696">
    <w:name w:val="Основной текст (65) + 4,5 pt,Не полужирный,Не курсив,Интервал 0 pt Exact"/>
    <w:basedOn w:val="CharStyle688"/>
    <w:rPr>
      <w:lang w:val="1024"/>
      <w:b/>
      <w:bCs/>
      <w:i/>
      <w:iCs/>
      <w:u w:val="single"/>
      <w:sz w:val="9"/>
      <w:szCs w:val="9"/>
      <w:w w:val="100"/>
      <w:spacing w:val="15"/>
      <w:color w:val="000000"/>
      <w:position w:val="0"/>
    </w:rPr>
  </w:style>
  <w:style w:type="character" w:customStyle="1" w:styleId="CharStyle1697">
    <w:name w:val="Основной текст + 10 pt"/>
    <w:basedOn w:val="CharStyle103"/>
    <w:rPr>
      <w:lang w:val="ru-RU"/>
      <w:sz w:val="20"/>
      <w:szCs w:val="20"/>
      <w:w w:val="100"/>
      <w:spacing w:val="0"/>
      <w:color w:val="000000"/>
      <w:position w:val="0"/>
    </w:rPr>
  </w:style>
  <w:style w:type="character" w:customStyle="1" w:styleId="CharStyle1699">
    <w:name w:val="Основной текст (126) Exact"/>
    <w:basedOn w:val="DefaultParagraphFont"/>
    <w:link w:val="Style1698"/>
    <w:rPr>
      <w:lang w:val="1024"/>
      <w:b w:val="0"/>
      <w:bCs w:val="0"/>
      <w:i w:val="0"/>
      <w:iCs w:val="0"/>
      <w:u w:val="none"/>
      <w:strike w:val="0"/>
      <w:smallCaps w:val="0"/>
      <w:sz w:val="13"/>
      <w:szCs w:val="13"/>
      <w:rFonts w:ascii="Sylfaen" w:eastAsia="Sylfaen" w:hAnsi="Sylfaen" w:cs="Sylfaen"/>
    </w:rPr>
  </w:style>
  <w:style w:type="character" w:customStyle="1" w:styleId="CharStyle1700">
    <w:name w:val="Подпись к картинке + Курсив,Интервал 0 pt Exact"/>
    <w:basedOn w:val="CharStyle207"/>
    <w:rPr>
      <w:lang w:val="ru-RU"/>
      <w:i/>
      <w:iCs/>
      <w:sz w:val="18"/>
      <w:szCs w:val="18"/>
      <w:w w:val="100"/>
      <w:spacing w:val="12"/>
      <w:color w:val="000000"/>
      <w:position w:val="0"/>
    </w:rPr>
  </w:style>
  <w:style w:type="character" w:customStyle="1" w:styleId="CharStyle1701">
    <w:name w:val="Подпись к картинке + Интервал 0 pt Exact"/>
    <w:basedOn w:val="CharStyle207"/>
    <w:rPr>
      <w:lang w:val="ru-RU"/>
      <w:sz w:val="18"/>
      <w:szCs w:val="18"/>
      <w:w w:val="100"/>
      <w:spacing w:val="8"/>
      <w:color w:val="000000"/>
      <w:position w:val="0"/>
    </w:rPr>
  </w:style>
  <w:style w:type="character" w:customStyle="1" w:styleId="CharStyle1702">
    <w:name w:val="Основной текст + Курсив,Малые прописные,Интервал 0 pt Exact"/>
    <w:basedOn w:val="CharStyle103"/>
    <w:rPr>
      <w:lang w:val="en-US"/>
      <w:i/>
      <w:iCs/>
      <w:smallCaps/>
      <w:sz w:val="18"/>
      <w:szCs w:val="18"/>
      <w:w w:val="100"/>
      <w:spacing w:val="12"/>
      <w:color w:val="000000"/>
      <w:position w:val="0"/>
    </w:rPr>
  </w:style>
  <w:style w:type="character" w:customStyle="1" w:styleId="CharStyle1704">
    <w:name w:val="Основной текст (127) Exact"/>
    <w:basedOn w:val="DefaultParagraphFont"/>
    <w:link w:val="Style1703"/>
    <w:rPr>
      <w:b w:val="0"/>
      <w:bCs w:val="0"/>
      <w:i w:val="0"/>
      <w:iCs w:val="0"/>
      <w:u w:val="none"/>
      <w:strike w:val="0"/>
      <w:smallCaps w:val="0"/>
      <w:sz w:val="20"/>
      <w:szCs w:val="20"/>
      <w:rFonts w:ascii="Sylfaen" w:eastAsia="Sylfaen" w:hAnsi="Sylfaen" w:cs="Sylfaen"/>
      <w:spacing w:val="10"/>
    </w:rPr>
  </w:style>
  <w:style w:type="character" w:customStyle="1" w:styleId="CharStyle1705">
    <w:name w:val="Основной текст (127) + Интервал 0 pt Exact"/>
    <w:basedOn w:val="CharStyle1704"/>
    <w:rPr>
      <w:lang w:val="1024"/>
      <w:w w:val="100"/>
      <w:spacing w:val="0"/>
      <w:color w:val="000000"/>
      <w:position w:val="0"/>
    </w:rPr>
  </w:style>
  <w:style w:type="character" w:customStyle="1" w:styleId="CharStyle1706">
    <w:name w:val="Основной текст (127) + Интервал 0 pt Exact"/>
    <w:basedOn w:val="CharStyle1704"/>
    <w:rPr>
      <w:lang w:val="ru-RU"/>
      <w:w w:val="100"/>
      <w:spacing w:val="6"/>
      <w:color w:val="000000"/>
      <w:position w:val="0"/>
    </w:rPr>
  </w:style>
  <w:style w:type="character" w:customStyle="1" w:styleId="CharStyle1707">
    <w:name w:val="Подпись к картинке (18) + Интервал 1 pt Exact"/>
    <w:basedOn w:val="CharStyle695"/>
    <w:rPr>
      <w:lang w:val="ru-RU"/>
      <w:sz w:val="19"/>
      <w:szCs w:val="19"/>
      <w:w w:val="100"/>
      <w:spacing w:val="39"/>
      <w:color w:val="000000"/>
      <w:position w:val="0"/>
    </w:rPr>
  </w:style>
  <w:style w:type="character" w:customStyle="1" w:styleId="CharStyle1708">
    <w:name w:val="Подпись к картинке (18) + 9 pt,Курсив,Интервал 0 pt Exact"/>
    <w:basedOn w:val="CharStyle695"/>
    <w:rPr>
      <w:lang w:val="1024"/>
      <w:i/>
      <w:iCs/>
      <w:sz w:val="18"/>
      <w:szCs w:val="18"/>
      <w:w w:val="100"/>
      <w:spacing w:val="12"/>
      <w:color w:val="000000"/>
      <w:position w:val="0"/>
    </w:rPr>
  </w:style>
  <w:style w:type="character" w:customStyle="1" w:styleId="CharStyle1709">
    <w:name w:val="Подпись к картинке (18) + 9 pt,Интервал 0 pt Exact"/>
    <w:basedOn w:val="CharStyle695"/>
    <w:rPr>
      <w:lang w:val="1024"/>
      <w:sz w:val="18"/>
      <w:szCs w:val="18"/>
      <w:w w:val="100"/>
      <w:spacing w:val="8"/>
      <w:color w:val="000000"/>
      <w:position w:val="0"/>
    </w:rPr>
  </w:style>
  <w:style w:type="character" w:customStyle="1" w:styleId="CharStyle1710">
    <w:name w:val="Подпись к картинке (2) + Не курсив,Интервал 0 pt Exact"/>
    <w:basedOn w:val="CharStyle253"/>
    <w:rPr>
      <w:lang w:val="ru-RU"/>
      <w:i/>
      <w:iCs/>
      <w:sz w:val="18"/>
      <w:szCs w:val="18"/>
      <w:w w:val="100"/>
      <w:spacing w:val="8"/>
      <w:color w:val="000000"/>
      <w:position w:val="0"/>
    </w:rPr>
  </w:style>
  <w:style w:type="character" w:customStyle="1" w:styleId="CharStyle1711">
    <w:name w:val="Основной текст (11) + Интервал 0 pt Exact"/>
    <w:basedOn w:val="CharStyle162"/>
    <w:rPr>
      <w:lang w:val="ru-RU"/>
      <w:sz w:val="16"/>
      <w:szCs w:val="16"/>
      <w:w w:val="100"/>
      <w:spacing w:val="-2"/>
      <w:color w:val="000000"/>
      <w:position w:val="0"/>
    </w:rPr>
  </w:style>
  <w:style w:type="character" w:customStyle="1" w:styleId="CharStyle1712">
    <w:name w:val="Заголовок №15"/>
    <w:basedOn w:val="CharStyle1496"/>
    <w:rPr>
      <w:lang w:val="ru-RU"/>
      <w:w w:val="100"/>
      <w:spacing w:val="0"/>
      <w:color w:val="000000"/>
      <w:position w:val="0"/>
    </w:rPr>
  </w:style>
  <w:style w:type="character" w:customStyle="1" w:styleId="CharStyle1713">
    <w:name w:val="Заголовок №15 + Курсив,Интервал 0 pt"/>
    <w:basedOn w:val="CharStyle1496"/>
    <w:rPr>
      <w:lang w:val="en-US"/>
      <w:i/>
      <w:iCs/>
      <w:w w:val="100"/>
      <w:spacing w:val="10"/>
      <w:color w:val="000000"/>
      <w:position w:val="0"/>
    </w:rPr>
  </w:style>
  <w:style w:type="character" w:customStyle="1" w:styleId="CharStyle1714">
    <w:name w:val="Основной текст (27) + 4,5 pt,Интервал 0 pt"/>
    <w:basedOn w:val="CharStyle299"/>
    <w:rPr>
      <w:lang w:val="1024"/>
      <w:sz w:val="9"/>
      <w:szCs w:val="9"/>
      <w:w w:val="100"/>
      <w:spacing w:val="10"/>
      <w:color w:val="000000"/>
      <w:position w:val="0"/>
    </w:rPr>
  </w:style>
  <w:style w:type="character" w:customStyle="1" w:styleId="CharStyle1715">
    <w:name w:val="Колонтитул + Trebuchet MS,8,5 pt,Не курсив"/>
    <w:basedOn w:val="CharStyle137"/>
    <w:rPr>
      <w:lang w:val="1024"/>
      <w:i/>
      <w:iCs/>
      <w:sz w:val="17"/>
      <w:szCs w:val="17"/>
      <w:rFonts w:ascii="Trebuchet MS" w:eastAsia="Trebuchet MS" w:hAnsi="Trebuchet MS" w:cs="Trebuchet MS"/>
      <w:w w:val="100"/>
      <w:spacing w:val="0"/>
      <w:color w:val="000000"/>
      <w:position w:val="0"/>
    </w:rPr>
  </w:style>
  <w:style w:type="character" w:customStyle="1" w:styleId="CharStyle1716">
    <w:name w:val="Колонтитул + Trebuchet MS,4 pt,Не курсив"/>
    <w:basedOn w:val="CharStyle137"/>
    <w:rPr>
      <w:lang w:val="1024"/>
      <w:i/>
      <w:iCs/>
      <w:sz w:val="8"/>
      <w:szCs w:val="8"/>
      <w:rFonts w:ascii="Trebuchet MS" w:eastAsia="Trebuchet MS" w:hAnsi="Trebuchet MS" w:cs="Trebuchet MS"/>
      <w:w w:val="100"/>
      <w:spacing w:val="0"/>
      <w:color w:val="000000"/>
      <w:position w:val="0"/>
    </w:rPr>
  </w:style>
  <w:style w:type="character" w:customStyle="1" w:styleId="CharStyle1717">
    <w:name w:val="Основной текст + Trebuchet MS,Полужирный,Курсив"/>
    <w:basedOn w:val="CharStyle103"/>
    <w:rPr>
      <w:lang w:val="ru-RU"/>
      <w:b/>
      <w:bCs/>
      <w:i/>
      <w:iCs/>
      <w:rFonts w:ascii="Trebuchet MS" w:eastAsia="Trebuchet MS" w:hAnsi="Trebuchet MS" w:cs="Trebuchet MS"/>
      <w:w w:val="100"/>
      <w:spacing w:val="0"/>
      <w:color w:val="000000"/>
      <w:position w:val="0"/>
    </w:rPr>
  </w:style>
  <w:style w:type="character" w:customStyle="1" w:styleId="CharStyle1718">
    <w:name w:val="Основной текст + Batang,5,5 pt,Масштаб 150%"/>
    <w:basedOn w:val="CharStyle103"/>
    <w:rPr>
      <w:lang w:val="en-US"/>
      <w:sz w:val="11"/>
      <w:szCs w:val="11"/>
      <w:rFonts w:ascii="Batang" w:eastAsia="Batang" w:hAnsi="Batang" w:cs="Batang"/>
      <w:w w:val="150"/>
      <w:spacing w:val="0"/>
      <w:color w:val="000000"/>
      <w:position w:val="0"/>
    </w:rPr>
  </w:style>
  <w:style w:type="character" w:customStyle="1" w:styleId="CharStyle1719">
    <w:name w:val="Подпись к картинке (34) + Интервал 0 pt Exact"/>
    <w:basedOn w:val="CharStyle1380"/>
    <w:rPr>
      <w:lang w:val="1024"/>
      <w:w w:val="100"/>
      <w:spacing w:val="3"/>
      <w:color w:val="000000"/>
      <w:position w:val="0"/>
    </w:rPr>
  </w:style>
  <w:style w:type="character" w:customStyle="1" w:styleId="CharStyle1720">
    <w:name w:val="Основной текст + Малые прописные,Интервал 0 pt Exact"/>
    <w:basedOn w:val="CharStyle103"/>
    <w:rPr>
      <w:lang w:val="en-US"/>
      <w:smallCaps/>
      <w:sz w:val="18"/>
      <w:szCs w:val="18"/>
      <w:w w:val="100"/>
      <w:spacing w:val="8"/>
      <w:color w:val="000000"/>
      <w:position w:val="0"/>
    </w:rPr>
  </w:style>
  <w:style w:type="character" w:customStyle="1" w:styleId="CharStyle1721">
    <w:name w:val="Основной текст + 10 pt,Полужирный,Курсив,Интервал 1 pt"/>
    <w:basedOn w:val="CharStyle103"/>
    <w:rPr>
      <w:lang w:val="en-US"/>
      <w:b/>
      <w:bCs/>
      <w:i/>
      <w:iCs/>
      <w:sz w:val="20"/>
      <w:szCs w:val="20"/>
      <w:w w:val="100"/>
      <w:spacing w:val="20"/>
      <w:color w:val="000000"/>
      <w:position w:val="0"/>
    </w:rPr>
  </w:style>
  <w:style w:type="character" w:customStyle="1" w:styleId="CharStyle1722">
    <w:name w:val="Основной текст + Franklin Gothic Heavy,7 pt"/>
    <w:basedOn w:val="CharStyle103"/>
    <w:rPr>
      <w:lang w:val="ru-RU"/>
      <w:sz w:val="14"/>
      <w:szCs w:val="14"/>
      <w:rFonts w:ascii="Franklin Gothic Heavy" w:eastAsia="Franklin Gothic Heavy" w:hAnsi="Franklin Gothic Heavy" w:cs="Franklin Gothic Heavy"/>
      <w:w w:val="100"/>
      <w:spacing w:val="0"/>
      <w:color w:val="000000"/>
      <w:position w:val="0"/>
    </w:rPr>
  </w:style>
  <w:style w:type="character" w:customStyle="1" w:styleId="CharStyle1723">
    <w:name w:val="Основной текст + 10 pt,Полужирный,Курсив,Малые прописные,Интервал 1 pt"/>
    <w:basedOn w:val="CharStyle103"/>
    <w:rPr>
      <w:lang w:val="en-US"/>
      <w:b/>
      <w:bCs/>
      <w:i/>
      <w:iCs/>
      <w:smallCaps/>
      <w:sz w:val="20"/>
      <w:szCs w:val="20"/>
      <w:w w:val="100"/>
      <w:spacing w:val="20"/>
      <w:color w:val="000000"/>
      <w:position w:val="0"/>
    </w:rPr>
  </w:style>
  <w:style w:type="character" w:customStyle="1" w:styleId="CharStyle1724">
    <w:name w:val="Подпись к картинке (23) + Интервал 0 pt Exact"/>
    <w:basedOn w:val="CharStyle940"/>
    <w:rPr>
      <w:sz w:val="17"/>
      <w:szCs w:val="17"/>
      <w:w w:val="100"/>
      <w:spacing w:val="17"/>
      <w:color w:val="000000"/>
      <w:position w:val="0"/>
    </w:rPr>
  </w:style>
  <w:style w:type="character" w:customStyle="1" w:styleId="CharStyle1725">
    <w:name w:val="Подпись к картинке (18) + 8 pt,Полужирный,Курсив,Интервал 0 pt Exact"/>
    <w:basedOn w:val="CharStyle695"/>
    <w:rPr>
      <w:lang w:val="1024"/>
      <w:b/>
      <w:bCs/>
      <w:i/>
      <w:iCs/>
      <w:sz w:val="16"/>
      <w:szCs w:val="16"/>
      <w:w w:val="100"/>
      <w:spacing w:val="0"/>
      <w:color w:val="000000"/>
      <w:position w:val="0"/>
    </w:rPr>
  </w:style>
  <w:style w:type="character" w:customStyle="1" w:styleId="CharStyle1726">
    <w:name w:val="Подпись к картинке (18) + 8 pt,Интервал 0 pt Exact"/>
    <w:basedOn w:val="CharStyle695"/>
    <w:rPr>
      <w:lang w:val="1024"/>
      <w:sz w:val="16"/>
      <w:szCs w:val="16"/>
      <w:w w:val="100"/>
      <w:spacing w:val="0"/>
      <w:color w:val="000000"/>
      <w:position w:val="0"/>
    </w:rPr>
  </w:style>
  <w:style w:type="character" w:customStyle="1" w:styleId="CharStyle1727">
    <w:name w:val="Основной текст (65) + 10 pt,Не полужирный,Не курсив,Интервал 0 pt"/>
    <w:basedOn w:val="CharStyle688"/>
    <w:rPr>
      <w:lang w:val="ru-RU"/>
      <w:b/>
      <w:bCs/>
      <w:i/>
      <w:iCs/>
      <w:sz w:val="20"/>
      <w:szCs w:val="20"/>
      <w:w w:val="100"/>
      <w:spacing w:val="0"/>
      <w:color w:val="000000"/>
      <w:position w:val="0"/>
    </w:rPr>
  </w:style>
  <w:style w:type="character" w:customStyle="1" w:styleId="CharStyle1728">
    <w:name w:val="Основной текст (65)"/>
    <w:basedOn w:val="CharStyle688"/>
    <w:rPr>
      <w:lang w:val="en-US"/>
      <w:u w:val="single"/>
      <w:w w:val="100"/>
      <w:color w:val="000000"/>
      <w:position w:val="0"/>
    </w:rPr>
  </w:style>
  <w:style w:type="character" w:customStyle="1" w:styleId="CharStyle1729">
    <w:name w:val="Основной текст (65) + 10 pt,Не полужирный,Не курсив,Интервал 0 pt"/>
    <w:basedOn w:val="CharStyle688"/>
    <w:rPr>
      <w:lang w:val="ru-RU"/>
      <w:b/>
      <w:bCs/>
      <w:i/>
      <w:iCs/>
      <w:u w:val="single"/>
      <w:sz w:val="20"/>
      <w:szCs w:val="20"/>
      <w:w w:val="100"/>
      <w:spacing w:val="0"/>
      <w:color w:val="000000"/>
      <w:position w:val="0"/>
    </w:rPr>
  </w:style>
  <w:style w:type="character" w:customStyle="1" w:styleId="CharStyle1730">
    <w:name w:val="Основной текст (65) + 5,5 pt,Не полужирный,Интервал 0 pt"/>
    <w:basedOn w:val="CharStyle688"/>
    <w:rPr>
      <w:lang w:val="ru-RU"/>
      <w:b/>
      <w:bCs/>
      <w:sz w:val="11"/>
      <w:szCs w:val="11"/>
      <w:w w:val="100"/>
      <w:spacing w:val="10"/>
      <w:color w:val="000000"/>
      <w:position w:val="0"/>
    </w:rPr>
  </w:style>
  <w:style w:type="character" w:customStyle="1" w:styleId="CharStyle1731">
    <w:name w:val="Основной текст (65) + Интервал 0 pt Exact"/>
    <w:basedOn w:val="CharStyle688"/>
    <w:rPr>
      <w:lang w:val="ru-RU"/>
      <w:sz w:val="17"/>
      <w:szCs w:val="17"/>
      <w:w w:val="100"/>
      <w:spacing w:val="17"/>
      <w:color w:val="000000"/>
      <w:position w:val="0"/>
    </w:rPr>
  </w:style>
  <w:style w:type="character" w:customStyle="1" w:styleId="CharStyle1733">
    <w:name w:val="Основной текст (128)_"/>
    <w:basedOn w:val="DefaultParagraphFont"/>
    <w:link w:val="Style1732"/>
    <w:rPr>
      <w:lang w:val="en-US"/>
      <w:b w:val="0"/>
      <w:bCs w:val="0"/>
      <w:i w:val="0"/>
      <w:iCs w:val="0"/>
      <w:u w:val="none"/>
      <w:strike w:val="0"/>
      <w:smallCaps w:val="0"/>
      <w:sz w:val="20"/>
      <w:szCs w:val="20"/>
      <w:rFonts w:ascii="Sylfaen" w:eastAsia="Sylfaen" w:hAnsi="Sylfaen" w:cs="Sylfaen"/>
    </w:rPr>
  </w:style>
  <w:style w:type="character" w:customStyle="1" w:styleId="CharStyle1734">
    <w:name w:val="Основной текст (128)"/>
    <w:basedOn w:val="CharStyle1733"/>
    <w:rPr>
      <w:w w:val="100"/>
      <w:spacing w:val="0"/>
      <w:color w:val="000000"/>
      <w:position w:val="0"/>
    </w:rPr>
  </w:style>
  <w:style w:type="character" w:customStyle="1" w:styleId="CharStyle1736">
    <w:name w:val="Заголовок №23_"/>
    <w:basedOn w:val="DefaultParagraphFont"/>
    <w:link w:val="Style1735"/>
    <w:rPr>
      <w:b w:val="0"/>
      <w:bCs w:val="0"/>
      <w:i/>
      <w:iCs/>
      <w:u w:val="none"/>
      <w:strike w:val="0"/>
      <w:smallCaps w:val="0"/>
      <w:sz w:val="23"/>
      <w:szCs w:val="23"/>
      <w:rFonts w:ascii="Franklin Gothic Heavy" w:eastAsia="Franklin Gothic Heavy" w:hAnsi="Franklin Gothic Heavy" w:cs="Franklin Gothic Heavy"/>
    </w:rPr>
  </w:style>
  <w:style w:type="character" w:customStyle="1" w:styleId="CharStyle1737">
    <w:name w:val="Заголовок №23"/>
    <w:basedOn w:val="CharStyle1736"/>
    <w:rPr>
      <w:lang w:val="ru-RU"/>
      <w:w w:val="100"/>
      <w:spacing w:val="0"/>
      <w:color w:val="000000"/>
      <w:position w:val="0"/>
    </w:rPr>
  </w:style>
  <w:style w:type="character" w:customStyle="1" w:styleId="CharStyle1738">
    <w:name w:val="Основной текст (110)_"/>
    <w:basedOn w:val="DefaultParagraphFont"/>
    <w:link w:val="Style1455"/>
    <w:rPr>
      <w:b w:val="0"/>
      <w:bCs w:val="0"/>
      <w:i/>
      <w:iCs/>
      <w:u w:val="none"/>
      <w:strike w:val="0"/>
      <w:smallCaps w:val="0"/>
      <w:sz w:val="17"/>
      <w:szCs w:val="17"/>
      <w:rFonts w:ascii="Times New Roman" w:eastAsia="Times New Roman" w:hAnsi="Times New Roman" w:cs="Times New Roman"/>
    </w:rPr>
  </w:style>
  <w:style w:type="character" w:customStyle="1" w:styleId="CharStyle1739">
    <w:name w:val="Основной текст (110)"/>
    <w:basedOn w:val="CharStyle1738"/>
    <w:rPr>
      <w:lang w:val="ru-RU"/>
      <w:w w:val="100"/>
      <w:spacing w:val="0"/>
      <w:color w:val="000000"/>
      <w:position w:val="0"/>
    </w:rPr>
  </w:style>
  <w:style w:type="character" w:customStyle="1" w:styleId="CharStyle1740">
    <w:name w:val="Основной текст (65)"/>
    <w:basedOn w:val="CharStyle688"/>
    <w:rPr>
      <w:lang w:val="ru-RU"/>
      <w:w w:val="100"/>
      <w:color w:val="000000"/>
      <w:position w:val="0"/>
    </w:rPr>
  </w:style>
  <w:style w:type="character" w:customStyle="1" w:styleId="CharStyle1741">
    <w:name w:val="Основной текст (27) + 9,5 pt"/>
    <w:basedOn w:val="CharStyle299"/>
    <w:rPr>
      <w:lang w:val="ru-RU"/>
      <w:sz w:val="19"/>
      <w:szCs w:val="19"/>
      <w:w w:val="100"/>
      <w:spacing w:val="0"/>
      <w:color w:val="000000"/>
      <w:position w:val="0"/>
    </w:rPr>
  </w:style>
  <w:style w:type="character" w:customStyle="1" w:styleId="CharStyle1742">
    <w:name w:val="Основной текст (27) + 9 pt,Курсив,Интервал 0 pt Exact"/>
    <w:basedOn w:val="CharStyle299"/>
    <w:rPr>
      <w:lang w:val="ru-RU"/>
      <w:i/>
      <w:iCs/>
      <w:sz w:val="18"/>
      <w:szCs w:val="18"/>
      <w:w w:val="100"/>
      <w:spacing w:val="12"/>
      <w:color w:val="000000"/>
      <w:position w:val="0"/>
    </w:rPr>
  </w:style>
  <w:style w:type="character" w:customStyle="1" w:styleId="CharStyle1743">
    <w:name w:val="Основной текст (27) + 8,5 pt,Полужирный,Курсив,Интервал 0 pt Exact"/>
    <w:basedOn w:val="CharStyle299"/>
    <w:rPr>
      <w:lang w:val="ru-RU"/>
      <w:b/>
      <w:bCs/>
      <w:i/>
      <w:iCs/>
      <w:sz w:val="17"/>
      <w:szCs w:val="17"/>
      <w:w w:val="100"/>
      <w:spacing w:val="17"/>
      <w:color w:val="000000"/>
      <w:position w:val="0"/>
    </w:rPr>
  </w:style>
  <w:style w:type="character" w:customStyle="1" w:styleId="CharStyle1744">
    <w:name w:val="Основной текст (27) + Candara,7,5 pt,Курсив,Интервал 0 pt Exact"/>
    <w:basedOn w:val="CharStyle299"/>
    <w:rPr>
      <w:lang w:val="1024"/>
      <w:i/>
      <w:iCs/>
      <w:sz w:val="15"/>
      <w:szCs w:val="15"/>
      <w:rFonts w:ascii="Candara" w:eastAsia="Candara" w:hAnsi="Candara" w:cs="Candara"/>
      <w:w w:val="100"/>
      <w:spacing w:val="0"/>
      <w:color w:val="000000"/>
      <w:position w:val="0"/>
    </w:rPr>
  </w:style>
  <w:style w:type="character" w:customStyle="1" w:styleId="CharStyle1745">
    <w:name w:val="Основной текст (27) + 9 pt,Интервал 0 pt Exact"/>
    <w:basedOn w:val="CharStyle299"/>
    <w:rPr>
      <w:lang w:val="ru-RU"/>
      <w:sz w:val="18"/>
      <w:szCs w:val="18"/>
      <w:w w:val="100"/>
      <w:spacing w:val="8"/>
      <w:color w:val="000000"/>
      <w:position w:val="0"/>
    </w:rPr>
  </w:style>
  <w:style w:type="character" w:customStyle="1" w:styleId="CharStyle1746">
    <w:name w:val="Основной текст (27) + 9 pt,Интервал 0 pt Exact"/>
    <w:basedOn w:val="CharStyle299"/>
    <w:rPr>
      <w:lang w:val="ru-RU"/>
      <w:sz w:val="18"/>
      <w:szCs w:val="18"/>
      <w:w w:val="100"/>
      <w:spacing w:val="8"/>
      <w:color w:val="000000"/>
      <w:position w:val="0"/>
    </w:rPr>
  </w:style>
  <w:style w:type="character" w:customStyle="1" w:styleId="CharStyle1747">
    <w:name w:val="Основной текст (15) + Интервал 0 pt Exact"/>
    <w:basedOn w:val="CharStyle225"/>
    <w:rPr>
      <w:lang w:val="ru-RU"/>
      <w:sz w:val="21"/>
      <w:szCs w:val="21"/>
      <w:w w:val="100"/>
      <w:spacing w:val="0"/>
      <w:color w:val="000000"/>
      <w:position w:val="0"/>
    </w:rPr>
  </w:style>
  <w:style w:type="character" w:customStyle="1" w:styleId="CharStyle1748">
    <w:name w:val="Основной текст (9) + Интервал 0 pt Exact"/>
    <w:basedOn w:val="CharStyle217"/>
    <w:rPr>
      <w:lang w:val="ru-RU"/>
      <w:sz w:val="18"/>
      <w:szCs w:val="18"/>
      <w:w w:val="100"/>
      <w:spacing w:val="12"/>
      <w:color w:val="000000"/>
      <w:position w:val="0"/>
    </w:rPr>
  </w:style>
  <w:style w:type="character" w:customStyle="1" w:styleId="CharStyle1750">
    <w:name w:val="Основной текст (129) Exact"/>
    <w:basedOn w:val="DefaultParagraphFont"/>
    <w:link w:val="Style1749"/>
    <w:rPr>
      <w:b w:val="0"/>
      <w:bCs w:val="0"/>
      <w:i w:val="0"/>
      <w:iCs w:val="0"/>
      <w:u w:val="none"/>
      <w:strike w:val="0"/>
      <w:smallCaps w:val="0"/>
      <w:sz w:val="16"/>
      <w:szCs w:val="16"/>
      <w:rFonts w:ascii="Century Gothic" w:eastAsia="Century Gothic" w:hAnsi="Century Gothic" w:cs="Century Gothic"/>
      <w:spacing w:val="19"/>
    </w:rPr>
  </w:style>
  <w:style w:type="character" w:customStyle="1" w:styleId="CharStyle1751">
    <w:name w:val="Основной текст (129) + Gungsuh,Интервал 0 pt Exact"/>
    <w:basedOn w:val="CharStyle1750"/>
    <w:rPr>
      <w:lang w:val="ru-RU"/>
      <w:rFonts w:ascii="Gungsuh" w:eastAsia="Gungsuh" w:hAnsi="Gungsuh" w:cs="Gungsuh"/>
      <w:w w:val="100"/>
      <w:spacing w:val="0"/>
      <w:color w:val="000000"/>
      <w:position w:val="0"/>
    </w:rPr>
  </w:style>
  <w:style w:type="character" w:customStyle="1" w:styleId="CharStyle1752">
    <w:name w:val="Основной текст (129) Exact"/>
    <w:basedOn w:val="CharStyle1750"/>
    <w:rPr>
      <w:lang w:val="ru-RU"/>
      <w:w w:val="100"/>
      <w:color w:val="000000"/>
      <w:position w:val="0"/>
    </w:rPr>
  </w:style>
  <w:style w:type="character" w:customStyle="1" w:styleId="CharStyle1753">
    <w:name w:val="Основной текст (129) + Gungsuh,Интервал 0 pt Exact"/>
    <w:basedOn w:val="CharStyle1750"/>
    <w:rPr>
      <w:lang w:val="1024"/>
      <w:rFonts w:ascii="Gungsuh" w:eastAsia="Gungsuh" w:hAnsi="Gungsuh" w:cs="Gungsuh"/>
      <w:w w:val="100"/>
      <w:spacing w:val="0"/>
      <w:color w:val="000000"/>
      <w:position w:val="0"/>
    </w:rPr>
  </w:style>
  <w:style w:type="character" w:customStyle="1" w:styleId="CharStyle1754">
    <w:name w:val="Основной текст (23) + Интервал 0 pt Exact"/>
    <w:basedOn w:val="CharStyle274"/>
    <w:rPr>
      <w:lang w:val="ru-RU"/>
      <w:w w:val="100"/>
      <w:spacing w:val="4"/>
      <w:color w:val="000000"/>
      <w:position w:val="0"/>
    </w:rPr>
  </w:style>
  <w:style w:type="character" w:customStyle="1" w:styleId="CharStyle1755">
    <w:name w:val="Основной текст (23) + Интервал 0 pt Exact"/>
    <w:basedOn w:val="CharStyle274"/>
    <w:rPr>
      <w:lang w:val="ru-RU"/>
      <w:w w:val="100"/>
      <w:spacing w:val="4"/>
      <w:color w:val="000000"/>
      <w:position w:val="0"/>
    </w:rPr>
  </w:style>
  <w:style w:type="character" w:customStyle="1" w:styleId="CharStyle1756">
    <w:name w:val="Подпись к картинке (10) Exact"/>
    <w:basedOn w:val="DefaultParagraphFont"/>
    <w:rPr>
      <w:b w:val="0"/>
      <w:bCs w:val="0"/>
      <w:i w:val="0"/>
      <w:iCs w:val="0"/>
      <w:u w:val="none"/>
      <w:strike w:val="0"/>
      <w:smallCaps w:val="0"/>
      <w:sz w:val="16"/>
      <w:szCs w:val="16"/>
      <w:rFonts w:ascii="Times New Roman" w:eastAsia="Times New Roman" w:hAnsi="Times New Roman" w:cs="Times New Roman"/>
      <w:spacing w:val="8"/>
    </w:rPr>
  </w:style>
  <w:style w:type="character" w:customStyle="1" w:styleId="CharStyle1757">
    <w:name w:val="Подпись к картинке (10) + 9 pt,Курсив,Интервал 0 pt Exact"/>
    <w:basedOn w:val="CharStyle367"/>
    <w:rPr>
      <w:lang w:val="ru-RU"/>
      <w:i/>
      <w:iCs/>
      <w:sz w:val="18"/>
      <w:szCs w:val="18"/>
      <w:w w:val="100"/>
      <w:spacing w:val="12"/>
      <w:color w:val="000000"/>
      <w:position w:val="0"/>
    </w:rPr>
  </w:style>
  <w:style w:type="character" w:customStyle="1" w:styleId="CharStyle1758">
    <w:name w:val="Подпись к картинке (10) + 9 pt Exact"/>
    <w:basedOn w:val="CharStyle367"/>
    <w:rPr>
      <w:lang w:val="1024"/>
      <w:sz w:val="18"/>
      <w:szCs w:val="18"/>
      <w:w w:val="100"/>
      <w:spacing w:val="8"/>
      <w:color w:val="000000"/>
      <w:position w:val="0"/>
    </w:rPr>
  </w:style>
  <w:style w:type="character" w:customStyle="1" w:styleId="CharStyle1759">
    <w:name w:val="Подпись к картинке (10) + Интервал 0 pt Exact"/>
    <w:basedOn w:val="CharStyle367"/>
    <w:rPr>
      <w:lang w:val="ru-RU"/>
      <w:sz w:val="16"/>
      <w:szCs w:val="16"/>
      <w:w w:val="100"/>
      <w:spacing w:val="-2"/>
      <w:color w:val="000000"/>
      <w:position w:val="0"/>
    </w:rPr>
  </w:style>
  <w:style w:type="character" w:customStyle="1" w:styleId="CharStyle1760">
    <w:name w:val="Подпись к картинке (18) + 9 pt,Курсив,Интервал 0 pt Exact"/>
    <w:basedOn w:val="CharStyle695"/>
    <w:rPr>
      <w:lang w:val="en-US"/>
      <w:i/>
      <w:iCs/>
      <w:sz w:val="18"/>
      <w:szCs w:val="18"/>
      <w:w w:val="100"/>
      <w:spacing w:val="12"/>
      <w:color w:val="000000"/>
      <w:position w:val="0"/>
    </w:rPr>
  </w:style>
  <w:style w:type="character" w:customStyle="1" w:styleId="CharStyle1761">
    <w:name w:val="Подпись к картинке (18) + 9 pt,Интервал 0 pt Exact"/>
    <w:basedOn w:val="CharStyle695"/>
    <w:rPr>
      <w:lang w:val="en-US"/>
      <w:sz w:val="18"/>
      <w:szCs w:val="18"/>
      <w:w w:val="100"/>
      <w:spacing w:val="8"/>
      <w:color w:val="000000"/>
      <w:position w:val="0"/>
    </w:rPr>
  </w:style>
  <w:style w:type="character" w:customStyle="1" w:styleId="CharStyle1762">
    <w:name w:val="Подпись к картинке (18) + 9 pt,Интервал 0 pt Exact"/>
    <w:basedOn w:val="CharStyle695"/>
    <w:rPr>
      <w:lang w:val="1024"/>
      <w:sz w:val="18"/>
      <w:szCs w:val="18"/>
      <w:w w:val="100"/>
      <w:spacing w:val="3"/>
      <w:color w:val="000000"/>
      <w:position w:val="0"/>
    </w:rPr>
  </w:style>
  <w:style w:type="character" w:customStyle="1" w:styleId="CharStyle1763">
    <w:name w:val="Подпись к картинке (18) + 9 pt,Интервал 0 pt Exact"/>
    <w:basedOn w:val="CharStyle695"/>
    <w:rPr>
      <w:lang w:val="ru-RU"/>
      <w:sz w:val="18"/>
      <w:szCs w:val="18"/>
      <w:w w:val="100"/>
      <w:spacing w:val="3"/>
      <w:color w:val="000000"/>
      <w:position w:val="0"/>
    </w:rPr>
  </w:style>
  <w:style w:type="character" w:customStyle="1" w:styleId="CharStyle1764">
    <w:name w:val="Подпись к картинке (18) + 9 pt,Интервал 0 pt Exact"/>
    <w:basedOn w:val="CharStyle695"/>
    <w:rPr>
      <w:lang w:val="1024"/>
      <w:sz w:val="18"/>
      <w:szCs w:val="18"/>
      <w:w w:val="100"/>
      <w:spacing w:val="8"/>
      <w:color w:val="000000"/>
      <w:position w:val="0"/>
    </w:rPr>
  </w:style>
  <w:style w:type="character" w:customStyle="1" w:styleId="CharStyle1765">
    <w:name w:val="Подпись к картинке (18) + 4,5 pt,Интервал 0 pt Exact"/>
    <w:basedOn w:val="CharStyle695"/>
    <w:rPr>
      <w:lang w:val="ru-RU"/>
      <w:sz w:val="9"/>
      <w:szCs w:val="9"/>
      <w:w w:val="100"/>
      <w:spacing w:val="15"/>
      <w:color w:val="000000"/>
      <w:position w:val="0"/>
    </w:rPr>
  </w:style>
  <w:style w:type="character" w:customStyle="1" w:styleId="CharStyle1766">
    <w:name w:val="Подпись к картинке (18) + 8,5 pt,Полужирный,Курсив,Интервал 0 pt Exact"/>
    <w:basedOn w:val="CharStyle695"/>
    <w:rPr>
      <w:lang w:val="ru-RU"/>
      <w:b/>
      <w:bCs/>
      <w:i/>
      <w:iCs/>
      <w:sz w:val="17"/>
      <w:szCs w:val="17"/>
      <w:w w:val="100"/>
      <w:spacing w:val="17"/>
      <w:color w:val="000000"/>
      <w:position w:val="0"/>
    </w:rPr>
  </w:style>
  <w:style w:type="character" w:customStyle="1" w:styleId="CharStyle1767">
    <w:name w:val="Основной текст + Интервал 0 pt Exact"/>
    <w:basedOn w:val="CharStyle103"/>
    <w:rPr>
      <w:lang w:val="ru-RU"/>
      <w:sz w:val="18"/>
      <w:szCs w:val="18"/>
      <w:w w:val="100"/>
      <w:spacing w:val="8"/>
      <w:color w:val="000000"/>
      <w:position w:val="0"/>
    </w:rPr>
  </w:style>
  <w:style w:type="character" w:customStyle="1" w:styleId="CharStyle1769">
    <w:name w:val="Заголовок №20 (3)_"/>
    <w:basedOn w:val="DefaultParagraphFont"/>
    <w:link w:val="Style1768"/>
    <w:rPr>
      <w:b/>
      <w:bCs/>
      <w:i w:val="0"/>
      <w:iCs w:val="0"/>
      <w:u w:val="none"/>
      <w:strike w:val="0"/>
      <w:smallCaps w:val="0"/>
      <w:rFonts w:ascii="Sylfaen" w:eastAsia="Sylfaen" w:hAnsi="Sylfaen" w:cs="Sylfaen"/>
    </w:rPr>
  </w:style>
  <w:style w:type="character" w:customStyle="1" w:styleId="CharStyle1770">
    <w:name w:val="Заголовок №20 (3) + Times New Roman,10,5 pt,Интервал 2 pt"/>
    <w:basedOn w:val="CharStyle1769"/>
    <w:rPr>
      <w:lang w:val="ru-RU"/>
      <w:sz w:val="21"/>
      <w:szCs w:val="21"/>
      <w:rFonts w:ascii="Times New Roman" w:eastAsia="Times New Roman" w:hAnsi="Times New Roman" w:cs="Times New Roman"/>
      <w:w w:val="100"/>
      <w:spacing w:val="50"/>
      <w:color w:val="000000"/>
      <w:position w:val="0"/>
    </w:rPr>
  </w:style>
  <w:style w:type="character" w:customStyle="1" w:styleId="CharStyle1771">
    <w:name w:val="Заголовок №20 (3)"/>
    <w:basedOn w:val="CharStyle1769"/>
    <w:rPr>
      <w:lang w:val="ru-RU"/>
      <w:sz w:val="24"/>
      <w:szCs w:val="24"/>
      <w:w w:val="100"/>
      <w:spacing w:val="0"/>
      <w:color w:val="000000"/>
      <w:position w:val="0"/>
    </w:rPr>
  </w:style>
  <w:style w:type="character" w:customStyle="1" w:styleId="CharStyle1772">
    <w:name w:val="Колонтитул + Trebuchet MS,8,5 pt,Не курсив"/>
    <w:basedOn w:val="CharStyle137"/>
    <w:rPr>
      <w:lang w:val="ru-RU"/>
      <w:i/>
      <w:iCs/>
      <w:sz w:val="17"/>
      <w:szCs w:val="17"/>
      <w:rFonts w:ascii="Trebuchet MS" w:eastAsia="Trebuchet MS" w:hAnsi="Trebuchet MS" w:cs="Trebuchet MS"/>
      <w:w w:val="100"/>
      <w:spacing w:val="0"/>
      <w:color w:val="000000"/>
      <w:position w:val="0"/>
    </w:rPr>
  </w:style>
  <w:style w:type="character" w:customStyle="1" w:styleId="CharStyle1773">
    <w:name w:val="Основной текст + 7 pt,Курсив,Интервал 0 pt"/>
    <w:basedOn w:val="CharStyle103"/>
    <w:rPr>
      <w:lang w:val="en-US"/>
      <w:i/>
      <w:iCs/>
      <w:sz w:val="14"/>
      <w:szCs w:val="14"/>
      <w:w w:val="100"/>
      <w:spacing w:val="10"/>
      <w:color w:val="000000"/>
      <w:position w:val="0"/>
    </w:rPr>
  </w:style>
  <w:style w:type="character" w:customStyle="1" w:styleId="CharStyle1774">
    <w:name w:val="Основной текст + 7 pt,Курсив,Интервал 0 pt"/>
    <w:basedOn w:val="CharStyle103"/>
    <w:rPr>
      <w:lang w:val="1024"/>
      <w:i/>
      <w:iCs/>
      <w:sz w:val="14"/>
      <w:szCs w:val="14"/>
      <w:w w:val="100"/>
      <w:spacing w:val="10"/>
      <w:color w:val="000000"/>
      <w:position w:val="0"/>
    </w:rPr>
  </w:style>
  <w:style w:type="character" w:customStyle="1" w:styleId="CharStyle1775">
    <w:name w:val="Основной текст + 7 pt,Полужирный"/>
    <w:basedOn w:val="CharStyle103"/>
    <w:rPr>
      <w:lang w:val="1024"/>
      <w:b/>
      <w:bCs/>
      <w:sz w:val="14"/>
      <w:szCs w:val="14"/>
      <w:w w:val="100"/>
      <w:spacing w:val="0"/>
      <w:color w:val="000000"/>
      <w:position w:val="0"/>
    </w:rPr>
  </w:style>
  <w:style w:type="character" w:customStyle="1" w:styleId="CharStyle1776">
    <w:name w:val="Основной текст"/>
    <w:basedOn w:val="CharStyle103"/>
    <w:rPr>
      <w:lang w:val="ru-RU"/>
      <w:w w:val="100"/>
      <w:spacing w:val="0"/>
      <w:color w:val="000000"/>
      <w:position w:val="0"/>
    </w:rPr>
  </w:style>
  <w:style w:type="character" w:customStyle="1" w:styleId="CharStyle1777">
    <w:name w:val="Основной текст + 7 pt,Полужирный"/>
    <w:basedOn w:val="CharStyle103"/>
    <w:rPr>
      <w:lang w:val="ru-RU"/>
      <w:b/>
      <w:bCs/>
      <w:sz w:val="14"/>
      <w:szCs w:val="14"/>
      <w:w w:val="100"/>
      <w:spacing w:val="0"/>
      <w:color w:val="000000"/>
      <w:position w:val="0"/>
    </w:rPr>
  </w:style>
  <w:style w:type="character" w:customStyle="1" w:styleId="CharStyle1779">
    <w:name w:val="Заголовок №22_"/>
    <w:basedOn w:val="DefaultParagraphFont"/>
    <w:link w:val="Style1778"/>
    <w:rPr>
      <w:b/>
      <w:bCs/>
      <w:i w:val="0"/>
      <w:iCs w:val="0"/>
      <w:u w:val="none"/>
      <w:strike w:val="0"/>
      <w:smallCaps w:val="0"/>
      <w:sz w:val="20"/>
      <w:szCs w:val="20"/>
      <w:rFonts w:ascii="Times New Roman" w:eastAsia="Times New Roman" w:hAnsi="Times New Roman" w:cs="Times New Roman"/>
      <w:spacing w:val="10"/>
    </w:rPr>
  </w:style>
  <w:style w:type="character" w:customStyle="1" w:styleId="CharStyle1780">
    <w:name w:val="Заголовок №22"/>
    <w:basedOn w:val="CharStyle1779"/>
    <w:rPr>
      <w:lang w:val="ru-RU"/>
      <w:w w:val="100"/>
      <w:color w:val="000000"/>
      <w:position w:val="0"/>
    </w:rPr>
  </w:style>
  <w:style w:type="character" w:customStyle="1" w:styleId="CharStyle1781">
    <w:name w:val="Основной текст"/>
    <w:basedOn w:val="CharStyle103"/>
    <w:rPr>
      <w:lang w:val="ru-RU"/>
      <w:w w:val="100"/>
      <w:spacing w:val="0"/>
      <w:color w:val="000000"/>
      <w:position w:val="0"/>
    </w:rPr>
  </w:style>
  <w:style w:type="character" w:customStyle="1" w:styleId="CharStyle1782">
    <w:name w:val="Колонтитул + Trebuchet MS,8,5 pt,Не курсив"/>
    <w:basedOn w:val="CharStyle137"/>
    <w:rPr>
      <w:lang w:val="ru-RU"/>
      <w:i/>
      <w:iCs/>
      <w:sz w:val="17"/>
      <w:szCs w:val="17"/>
      <w:rFonts w:ascii="Trebuchet MS" w:eastAsia="Trebuchet MS" w:hAnsi="Trebuchet MS" w:cs="Trebuchet MS"/>
      <w:w w:val="100"/>
      <w:spacing w:val="0"/>
      <w:color w:val="000000"/>
      <w:position w:val="0"/>
    </w:rPr>
  </w:style>
  <w:style w:type="character" w:customStyle="1" w:styleId="CharStyle1783">
    <w:name w:val="Основной текст (27) + 9,5 pt,Курсив,Интервал 0 pt"/>
    <w:basedOn w:val="CharStyle299"/>
    <w:rPr>
      <w:lang w:val="en-US"/>
      <w:i/>
      <w:iCs/>
      <w:sz w:val="19"/>
      <w:szCs w:val="19"/>
      <w:w w:val="100"/>
      <w:spacing w:val="10"/>
      <w:color w:val="000000"/>
      <w:position w:val="0"/>
    </w:rPr>
  </w:style>
  <w:style w:type="character" w:customStyle="1" w:styleId="CharStyle1784">
    <w:name w:val="Основной текст (27)"/>
    <w:basedOn w:val="CharStyle299"/>
    <w:rPr>
      <w:lang w:val="ru-RU"/>
      <w:w w:val="100"/>
      <w:spacing w:val="0"/>
      <w:color w:val="000000"/>
      <w:position w:val="0"/>
    </w:rPr>
  </w:style>
  <w:style w:type="character" w:customStyle="1" w:styleId="CharStyle1785">
    <w:name w:val="Основной текст (27) + 9 pt,Курсив"/>
    <w:basedOn w:val="CharStyle299"/>
    <w:rPr>
      <w:lang w:val="ru-RU"/>
      <w:i/>
      <w:iCs/>
      <w:sz w:val="18"/>
      <w:szCs w:val="18"/>
      <w:w w:val="100"/>
      <w:spacing w:val="0"/>
      <w:color w:val="000000"/>
      <w:position w:val="0"/>
    </w:rPr>
  </w:style>
  <w:style w:type="character" w:customStyle="1" w:styleId="CharStyle1786">
    <w:name w:val="Основной текст (27) + Batang,8 pt"/>
    <w:basedOn w:val="CharStyle299"/>
    <w:rPr>
      <w:lang w:val="ru-RU"/>
      <w:sz w:val="16"/>
      <w:szCs w:val="16"/>
      <w:rFonts w:ascii="Batang" w:eastAsia="Batang" w:hAnsi="Batang" w:cs="Batang"/>
      <w:w w:val="100"/>
      <w:spacing w:val="0"/>
      <w:color w:val="000000"/>
      <w:position w:val="0"/>
    </w:rPr>
  </w:style>
  <w:style w:type="character" w:customStyle="1" w:styleId="CharStyle1787">
    <w:name w:val="Подпись к картинке + Интервал 0 pt Exact"/>
    <w:basedOn w:val="CharStyle207"/>
    <w:rPr>
      <w:lang w:val="1024"/>
      <w:sz w:val="18"/>
      <w:szCs w:val="18"/>
      <w:w w:val="100"/>
      <w:spacing w:val="3"/>
      <w:color w:val="000000"/>
      <w:position w:val="0"/>
    </w:rPr>
  </w:style>
  <w:style w:type="character" w:customStyle="1" w:styleId="CharStyle1788">
    <w:name w:val="Подпись к картинке + Интервал 0 pt Exact"/>
    <w:basedOn w:val="CharStyle207"/>
    <w:rPr>
      <w:lang w:val="ru-RU"/>
      <w:sz w:val="18"/>
      <w:szCs w:val="18"/>
      <w:w w:val="100"/>
      <w:spacing w:val="8"/>
      <w:color w:val="000000"/>
      <w:position w:val="0"/>
    </w:rPr>
  </w:style>
  <w:style w:type="character" w:customStyle="1" w:styleId="CharStyle1789">
    <w:name w:val="Подпись к картинке + Курсив,Интервал 0 pt Exact"/>
    <w:basedOn w:val="CharStyle207"/>
    <w:rPr>
      <w:lang w:val="ru-RU"/>
      <w:i/>
      <w:iCs/>
      <w:sz w:val="18"/>
      <w:szCs w:val="18"/>
      <w:w w:val="100"/>
      <w:spacing w:val="12"/>
      <w:color w:val="000000"/>
      <w:position w:val="0"/>
    </w:rPr>
  </w:style>
  <w:style w:type="character" w:customStyle="1" w:styleId="CharStyle1791">
    <w:name w:val="Подпись к картинке (39) Exact"/>
    <w:basedOn w:val="DefaultParagraphFont"/>
    <w:link w:val="Style1790"/>
    <w:rPr>
      <w:b w:val="0"/>
      <w:bCs w:val="0"/>
      <w:i w:val="0"/>
      <w:iCs w:val="0"/>
      <w:u w:val="none"/>
      <w:strike w:val="0"/>
      <w:smallCaps w:val="0"/>
      <w:sz w:val="16"/>
      <w:szCs w:val="16"/>
      <w:rFonts w:ascii="Sylfaen" w:eastAsia="Sylfaen" w:hAnsi="Sylfaen" w:cs="Sylfaen"/>
      <w:spacing w:val="2"/>
    </w:rPr>
  </w:style>
  <w:style w:type="character" w:customStyle="1" w:styleId="CharStyle1792">
    <w:name w:val="Подпись к картинке (39) Exact"/>
    <w:basedOn w:val="CharStyle1791"/>
    <w:rPr>
      <w:lang w:val="ru-RU"/>
      <w:w w:val="100"/>
      <w:color w:val="000000"/>
      <w:position w:val="0"/>
    </w:rPr>
  </w:style>
  <w:style w:type="character" w:customStyle="1" w:styleId="CharStyle1793">
    <w:name w:val="Подпись к картинке (39) + Интервал 0 pt Exact"/>
    <w:basedOn w:val="CharStyle1791"/>
    <w:rPr>
      <w:lang w:val="1024"/>
      <w:w w:val="100"/>
      <w:spacing w:val="0"/>
      <w:color w:val="000000"/>
      <w:position w:val="0"/>
    </w:rPr>
  </w:style>
  <w:style w:type="character" w:customStyle="1" w:styleId="CharStyle1795">
    <w:name w:val="Подпись к картинке (40) Exact"/>
    <w:basedOn w:val="DefaultParagraphFont"/>
    <w:link w:val="Style1794"/>
    <w:rPr>
      <w:b w:val="0"/>
      <w:bCs w:val="0"/>
      <w:i w:val="0"/>
      <w:iCs w:val="0"/>
      <w:u w:val="none"/>
      <w:strike w:val="0"/>
      <w:smallCaps w:val="0"/>
      <w:sz w:val="13"/>
      <w:szCs w:val="13"/>
      <w:rFonts w:ascii="Sylfaen" w:eastAsia="Sylfaen" w:hAnsi="Sylfaen" w:cs="Sylfaen"/>
      <w:spacing w:val="1"/>
    </w:rPr>
  </w:style>
  <w:style w:type="character" w:customStyle="1" w:styleId="CharStyle1796">
    <w:name w:val="Подпись к картинке (40) Exact"/>
    <w:basedOn w:val="CharStyle1795"/>
    <w:rPr>
      <w:lang w:val="ru-RU"/>
      <w:w w:val="100"/>
      <w:color w:val="000000"/>
      <w:position w:val="0"/>
    </w:rPr>
  </w:style>
  <w:style w:type="character" w:customStyle="1" w:styleId="CharStyle1797">
    <w:name w:val="Подпись к картинке (40) + Batang,6 pt,Интервал 0 pt Exact"/>
    <w:basedOn w:val="CharStyle1795"/>
    <w:rPr>
      <w:lang w:val="1024"/>
      <w:sz w:val="12"/>
      <w:szCs w:val="12"/>
      <w:rFonts w:ascii="Batang" w:eastAsia="Batang" w:hAnsi="Batang" w:cs="Batang"/>
      <w:w w:val="100"/>
      <w:spacing w:val="0"/>
      <w:color w:val="000000"/>
      <w:position w:val="0"/>
    </w:rPr>
  </w:style>
  <w:style w:type="character" w:customStyle="1" w:styleId="CharStyle1799">
    <w:name w:val="Подпись к картинке (41) Exact"/>
    <w:basedOn w:val="DefaultParagraphFont"/>
    <w:link w:val="Style1798"/>
    <w:rPr>
      <w:b w:val="0"/>
      <w:bCs w:val="0"/>
      <w:i w:val="0"/>
      <w:iCs w:val="0"/>
      <w:u w:val="none"/>
      <w:strike w:val="0"/>
      <w:smallCaps w:val="0"/>
      <w:sz w:val="16"/>
      <w:szCs w:val="16"/>
      <w:rFonts w:ascii="Sylfaen" w:eastAsia="Sylfaen" w:hAnsi="Sylfaen" w:cs="Sylfaen"/>
      <w:spacing w:val="-1"/>
    </w:rPr>
  </w:style>
  <w:style w:type="character" w:customStyle="1" w:styleId="CharStyle1800">
    <w:name w:val="Подпись к картинке (41) + Candara,7,5 pt,Курсив,Интервал 0 pt Exact"/>
    <w:basedOn w:val="CharStyle1799"/>
    <w:rPr>
      <w:lang w:val="ru-RU"/>
      <w:i/>
      <w:iCs/>
      <w:sz w:val="15"/>
      <w:szCs w:val="15"/>
      <w:rFonts w:ascii="Candara" w:eastAsia="Candara" w:hAnsi="Candara" w:cs="Candara"/>
      <w:w w:val="100"/>
      <w:spacing w:val="-2"/>
      <w:color w:val="000000"/>
      <w:position w:val="0"/>
    </w:rPr>
  </w:style>
  <w:style w:type="character" w:customStyle="1" w:styleId="CharStyle1801">
    <w:name w:val="Подпись к картинке (41) Exact"/>
    <w:basedOn w:val="CharStyle1799"/>
    <w:rPr>
      <w:lang w:val="ru-RU"/>
      <w:w w:val="100"/>
      <w:color w:val="000000"/>
      <w:position w:val="0"/>
    </w:rPr>
  </w:style>
  <w:style w:type="character" w:customStyle="1" w:styleId="CharStyle1802">
    <w:name w:val="Оглавление"/>
    <w:basedOn w:val="CharStyle131"/>
    <w:rPr>
      <w:lang w:val="ru-RU"/>
      <w:w w:val="100"/>
      <w:spacing w:val="0"/>
      <w:color w:val="000000"/>
      <w:position w:val="0"/>
    </w:rPr>
  </w:style>
  <w:style w:type="character" w:customStyle="1" w:styleId="CharStyle1803">
    <w:name w:val="Оглавление"/>
    <w:basedOn w:val="CharStyle131"/>
    <w:rPr>
      <w:lang w:val="ru-RU"/>
      <w:w w:val="100"/>
      <w:spacing w:val="0"/>
      <w:color w:val="000000"/>
      <w:position w:val="0"/>
    </w:rPr>
  </w:style>
  <w:style w:type="character" w:customStyle="1" w:styleId="CharStyle1805">
    <w:name w:val="Оглавление (16)_"/>
    <w:basedOn w:val="DefaultParagraphFont"/>
    <w:link w:val="Style1804"/>
    <w:rPr>
      <w:b/>
      <w:bCs/>
      <w:i w:val="0"/>
      <w:iCs w:val="0"/>
      <w:u w:val="none"/>
      <w:strike w:val="0"/>
      <w:smallCaps w:val="0"/>
      <w:sz w:val="17"/>
      <w:szCs w:val="17"/>
      <w:rFonts w:ascii="Times New Roman" w:eastAsia="Times New Roman" w:hAnsi="Times New Roman" w:cs="Times New Roman"/>
    </w:rPr>
  </w:style>
  <w:style w:type="character" w:customStyle="1" w:styleId="CharStyle1806">
    <w:name w:val="Оглавление (16)"/>
    <w:basedOn w:val="CharStyle1805"/>
    <w:rPr>
      <w:lang w:val="ru-RU"/>
      <w:w w:val="100"/>
      <w:spacing w:val="0"/>
      <w:color w:val="000000"/>
      <w:position w:val="0"/>
    </w:rPr>
  </w:style>
  <w:style w:type="character" w:customStyle="1" w:styleId="CharStyle1807">
    <w:name w:val="Оглавление (16)"/>
    <w:basedOn w:val="CharStyle1805"/>
    <w:rPr>
      <w:lang w:val="ru-RU"/>
      <w:w w:val="100"/>
      <w:spacing w:val="0"/>
      <w:color w:val="000000"/>
      <w:position w:val="0"/>
    </w:rPr>
  </w:style>
  <w:style w:type="character" w:customStyle="1" w:styleId="CharStyle1809">
    <w:name w:val="Оглавление (17)_"/>
    <w:basedOn w:val="DefaultParagraphFont"/>
    <w:link w:val="Style1808"/>
    <w:rPr>
      <w:b/>
      <w:bCs/>
      <w:i w:val="0"/>
      <w:iCs w:val="0"/>
      <w:u w:val="none"/>
      <w:strike w:val="0"/>
      <w:smallCaps w:val="0"/>
      <w:sz w:val="17"/>
      <w:szCs w:val="17"/>
      <w:rFonts w:ascii="Times New Roman" w:eastAsia="Times New Roman" w:hAnsi="Times New Roman" w:cs="Times New Roman"/>
    </w:rPr>
  </w:style>
  <w:style w:type="character" w:customStyle="1" w:styleId="CharStyle1810">
    <w:name w:val="Оглавление (17)"/>
    <w:basedOn w:val="CharStyle1809"/>
    <w:rPr>
      <w:lang w:val="1024"/>
      <w:w w:val="100"/>
      <w:spacing w:val="0"/>
      <w:color w:val="000000"/>
      <w:position w:val="0"/>
    </w:rPr>
  </w:style>
  <w:style w:type="character" w:customStyle="1" w:styleId="CharStyle1811">
    <w:name w:val="Оглавление (17) + Franklin Gothic Heavy,Не полужирный"/>
    <w:basedOn w:val="CharStyle1809"/>
    <w:rPr>
      <w:lang w:val="1024"/>
      <w:b/>
      <w:bCs/>
      <w:rFonts w:ascii="Franklin Gothic Heavy" w:eastAsia="Franklin Gothic Heavy" w:hAnsi="Franklin Gothic Heavy" w:cs="Franklin Gothic Heavy"/>
      <w:w w:val="100"/>
      <w:spacing w:val="0"/>
      <w:color w:val="000000"/>
      <w:position w:val="0"/>
    </w:rPr>
  </w:style>
  <w:style w:type="character" w:customStyle="1" w:styleId="CharStyle1812">
    <w:name w:val="Оглавление (17)"/>
    <w:basedOn w:val="CharStyle1809"/>
    <w:rPr>
      <w:lang w:val="ru-RU"/>
      <w:w w:val="100"/>
      <w:spacing w:val="0"/>
      <w:color w:val="000000"/>
      <w:position w:val="0"/>
    </w:rPr>
  </w:style>
  <w:style w:type="character" w:customStyle="1" w:styleId="CharStyle1814">
    <w:name w:val="Оглавление (18)_"/>
    <w:basedOn w:val="DefaultParagraphFont"/>
    <w:link w:val="Style1813"/>
    <w:rPr>
      <w:b w:val="0"/>
      <w:bCs w:val="0"/>
      <w:i w:val="0"/>
      <w:iCs w:val="0"/>
      <w:u w:val="none"/>
      <w:strike w:val="0"/>
      <w:smallCaps w:val="0"/>
      <w:sz w:val="34"/>
      <w:szCs w:val="34"/>
      <w:rFonts w:ascii="Franklin Gothic Heavy" w:eastAsia="Franklin Gothic Heavy" w:hAnsi="Franklin Gothic Heavy" w:cs="Franklin Gothic Heavy"/>
    </w:rPr>
  </w:style>
  <w:style w:type="character" w:customStyle="1" w:styleId="CharStyle1815">
    <w:name w:val="Оглавление (18) + Times New Roman,10 pt,Полужирный"/>
    <w:basedOn w:val="CharStyle1814"/>
    <w:rPr>
      <w:lang w:val="ru-RU"/>
      <w:b/>
      <w:bCs/>
      <w:sz w:val="20"/>
      <w:szCs w:val="20"/>
      <w:rFonts w:ascii="Times New Roman" w:eastAsia="Times New Roman" w:hAnsi="Times New Roman" w:cs="Times New Roman"/>
      <w:w w:val="100"/>
      <w:spacing w:val="0"/>
      <w:color w:val="000000"/>
      <w:position w:val="0"/>
    </w:rPr>
  </w:style>
  <w:style w:type="character" w:customStyle="1" w:styleId="CharStyle1816">
    <w:name w:val="Оглавление (18)"/>
    <w:basedOn w:val="CharStyle1814"/>
    <w:rPr>
      <w:lang w:val="1024"/>
      <w:w w:val="100"/>
      <w:spacing w:val="0"/>
      <w:color w:val="000000"/>
      <w:position w:val="0"/>
    </w:rPr>
  </w:style>
  <w:style w:type="character" w:customStyle="1" w:styleId="CharStyle1818">
    <w:name w:val="Оглавление (19)_"/>
    <w:basedOn w:val="DefaultParagraphFont"/>
    <w:link w:val="Style1817"/>
    <w:rPr>
      <w:b w:val="0"/>
      <w:bCs w:val="0"/>
      <w:i w:val="0"/>
      <w:iCs w:val="0"/>
      <w:u w:val="none"/>
      <w:strike w:val="0"/>
      <w:smallCaps w:val="0"/>
      <w:sz w:val="17"/>
      <w:szCs w:val="17"/>
      <w:rFonts w:ascii="Sylfaen" w:eastAsia="Sylfaen" w:hAnsi="Sylfaen" w:cs="Sylfaen"/>
    </w:rPr>
  </w:style>
  <w:style w:type="character" w:customStyle="1" w:styleId="CharStyle1819">
    <w:name w:val="Оглавление (19)"/>
    <w:basedOn w:val="CharStyle1818"/>
    <w:rPr>
      <w:lang w:val="ru-RU"/>
      <w:w w:val="100"/>
      <w:spacing w:val="0"/>
      <w:color w:val="000000"/>
      <w:position w:val="0"/>
    </w:rPr>
  </w:style>
  <w:style w:type="character" w:customStyle="1" w:styleId="CharStyle1820">
    <w:name w:val="Оглавление (19)"/>
    <w:basedOn w:val="CharStyle1818"/>
    <w:rPr>
      <w:lang w:val="ru-RU"/>
      <w:w w:val="100"/>
      <w:spacing w:val="0"/>
      <w:color w:val="000000"/>
      <w:position w:val="0"/>
    </w:rPr>
  </w:style>
  <w:style w:type="character" w:customStyle="1" w:styleId="CharStyle1821">
    <w:name w:val="Основной текст (27) + 9,5 pt"/>
    <w:basedOn w:val="CharStyle299"/>
    <w:rPr>
      <w:lang w:val="en-US"/>
      <w:sz w:val="19"/>
      <w:szCs w:val="19"/>
      <w:w w:val="100"/>
      <w:spacing w:val="0"/>
      <w:color w:val="000000"/>
      <w:position w:val="0"/>
    </w:rPr>
  </w:style>
  <w:style w:type="character" w:customStyle="1" w:styleId="CharStyle1822">
    <w:name w:val="Основной текст (27) + 9,5 pt"/>
    <w:basedOn w:val="CharStyle299"/>
    <w:rPr>
      <w:lang w:val="ru-RU"/>
      <w:sz w:val="19"/>
      <w:szCs w:val="19"/>
      <w:w w:val="100"/>
      <w:spacing w:val="0"/>
      <w:color w:val="000000"/>
      <w:position w:val="0"/>
    </w:rPr>
  </w:style>
  <w:style w:type="character" w:customStyle="1" w:styleId="CharStyle1823">
    <w:name w:val="Основной текст (27) + 9,5 pt,Курсив,Интервал 0 pt"/>
    <w:basedOn w:val="CharStyle299"/>
    <w:rPr>
      <w:lang w:val="en-US"/>
      <w:i/>
      <w:iCs/>
      <w:sz w:val="19"/>
      <w:szCs w:val="19"/>
      <w:w w:val="100"/>
      <w:spacing w:val="10"/>
      <w:color w:val="000000"/>
      <w:position w:val="0"/>
    </w:rPr>
  </w:style>
  <w:style w:type="character" w:customStyle="1" w:styleId="CharStyle1824">
    <w:name w:val="Основной текст"/>
    <w:basedOn w:val="CharStyle103"/>
    <w:rPr>
      <w:lang w:val="ru-RU"/>
      <w:u w:val="single"/>
      <w:w w:val="100"/>
      <w:spacing w:val="0"/>
      <w:color w:val="000000"/>
      <w:position w:val="0"/>
    </w:rPr>
  </w:style>
  <w:style w:type="character" w:customStyle="1" w:styleId="CharStyle1826">
    <w:name w:val="Подпись к картинке (42)_"/>
    <w:basedOn w:val="DefaultParagraphFont"/>
    <w:link w:val="Style1825"/>
    <w:rPr>
      <w:b w:val="0"/>
      <w:bCs w:val="0"/>
      <w:i w:val="0"/>
      <w:iCs w:val="0"/>
      <w:u w:val="none"/>
      <w:strike w:val="0"/>
      <w:smallCaps w:val="0"/>
      <w:sz w:val="11"/>
      <w:szCs w:val="11"/>
      <w:rFonts w:ascii="Franklin Gothic Heavy" w:eastAsia="Franklin Gothic Heavy" w:hAnsi="Franklin Gothic Heavy" w:cs="Franklin Gothic Heavy"/>
    </w:rPr>
  </w:style>
  <w:style w:type="character" w:customStyle="1" w:styleId="CharStyle1827">
    <w:name w:val="Подпись к картинке (42)"/>
    <w:basedOn w:val="CharStyle1826"/>
    <w:rPr>
      <w:lang w:val="ru-RU"/>
      <w:w w:val="100"/>
      <w:spacing w:val="0"/>
      <w:color w:val="000000"/>
      <w:position w:val="0"/>
    </w:rPr>
  </w:style>
  <w:style w:type="character" w:customStyle="1" w:styleId="CharStyle1828">
    <w:name w:val="Подпись к картинке (42)"/>
    <w:basedOn w:val="CharStyle1826"/>
    <w:rPr>
      <w:lang w:val="ru-RU"/>
      <w:w w:val="100"/>
      <w:spacing w:val="0"/>
      <w:color w:val="000000"/>
      <w:position w:val="0"/>
    </w:rPr>
  </w:style>
  <w:style w:type="character" w:customStyle="1" w:styleId="CharStyle1830">
    <w:name w:val="Заголовок №15 (4)_"/>
    <w:basedOn w:val="DefaultParagraphFont"/>
    <w:link w:val="Style1829"/>
    <w:rPr>
      <w:b w:val="0"/>
      <w:bCs w:val="0"/>
      <w:i w:val="0"/>
      <w:iCs w:val="0"/>
      <w:u w:val="none"/>
      <w:strike w:val="0"/>
      <w:smallCaps w:val="0"/>
      <w:sz w:val="19"/>
      <w:szCs w:val="19"/>
      <w:rFonts w:ascii="Impact" w:eastAsia="Impact" w:hAnsi="Impact" w:cs="Impact"/>
    </w:rPr>
  </w:style>
  <w:style w:type="character" w:customStyle="1" w:styleId="CharStyle1831">
    <w:name w:val="Заголовок №15 (4)"/>
    <w:basedOn w:val="CharStyle1830"/>
    <w:rPr>
      <w:lang w:val="ru-RU"/>
      <w:w w:val="100"/>
      <w:spacing w:val="0"/>
      <w:color w:val="000000"/>
      <w:position w:val="0"/>
    </w:rPr>
  </w:style>
  <w:style w:type="character" w:customStyle="1" w:styleId="CharStyle1832">
    <w:name w:val="Заголовок №15 (4)"/>
    <w:basedOn w:val="CharStyle1830"/>
    <w:rPr>
      <w:lang w:val="1024"/>
      <w:w w:val="100"/>
      <w:spacing w:val="0"/>
      <w:color w:val="000000"/>
      <w:position w:val="0"/>
    </w:rPr>
  </w:style>
  <w:style w:type="character" w:customStyle="1" w:styleId="CharStyle1833">
    <w:name w:val="Заголовок №15 (4)"/>
    <w:basedOn w:val="CharStyle1830"/>
    <w:rPr>
      <w:lang w:val="1024"/>
      <w:w w:val="100"/>
      <w:spacing w:val="0"/>
      <w:color w:val="000000"/>
      <w:position w:val="0"/>
    </w:rPr>
  </w:style>
  <w:style w:type="character" w:customStyle="1" w:styleId="CharStyle1834">
    <w:name w:val="Заголовок №15 (4)"/>
    <w:basedOn w:val="CharStyle1830"/>
    <w:rPr>
      <w:lang w:val="1024"/>
      <w:w w:val="100"/>
      <w:spacing w:val="0"/>
      <w:color w:val="000000"/>
      <w:position w:val="0"/>
    </w:rPr>
  </w:style>
  <w:style w:type="character" w:customStyle="1" w:styleId="CharStyle1836">
    <w:name w:val="Основной текст (130)_"/>
    <w:basedOn w:val="DefaultParagraphFont"/>
    <w:link w:val="Style1835"/>
    <w:rPr>
      <w:b w:val="0"/>
      <w:bCs w:val="0"/>
      <w:i w:val="0"/>
      <w:iCs w:val="0"/>
      <w:u w:val="none"/>
      <w:strike w:val="0"/>
      <w:smallCaps w:val="0"/>
      <w:sz w:val="20"/>
      <w:szCs w:val="20"/>
      <w:rFonts w:ascii="Sylfaen" w:eastAsia="Sylfaen" w:hAnsi="Sylfaen" w:cs="Sylfaen"/>
    </w:rPr>
  </w:style>
  <w:style w:type="character" w:customStyle="1" w:styleId="CharStyle1837">
    <w:name w:val="Основной текст (130)"/>
    <w:basedOn w:val="CharStyle1836"/>
    <w:rPr>
      <w:lang w:val="ru-RU"/>
      <w:w w:val="100"/>
      <w:spacing w:val="0"/>
      <w:color w:val="000000"/>
      <w:position w:val="0"/>
    </w:rPr>
  </w:style>
  <w:style w:type="character" w:customStyle="1" w:styleId="CharStyle1838">
    <w:name w:val="Основной текст (130)"/>
    <w:basedOn w:val="CharStyle1836"/>
    <w:rPr>
      <w:lang w:val="1024"/>
      <w:w w:val="100"/>
      <w:spacing w:val="0"/>
      <w:color w:val="000000"/>
      <w:position w:val="0"/>
    </w:rPr>
  </w:style>
  <w:style w:type="character" w:customStyle="1" w:styleId="CharStyle1839">
    <w:name w:val="Основной текст (130)"/>
    <w:basedOn w:val="CharStyle1836"/>
    <w:rPr>
      <w:lang w:val="ru-RU"/>
      <w:w w:val="100"/>
      <w:spacing w:val="0"/>
      <w:color w:val="000000"/>
      <w:position w:val="0"/>
    </w:rPr>
  </w:style>
  <w:style w:type="character" w:customStyle="1" w:styleId="CharStyle1840">
    <w:name w:val="Основной текст (130)"/>
    <w:basedOn w:val="CharStyle1836"/>
    <w:rPr>
      <w:lang w:val="1024"/>
      <w:w w:val="100"/>
      <w:spacing w:val="0"/>
      <w:color w:val="000000"/>
      <w:position w:val="0"/>
    </w:rPr>
  </w:style>
  <w:style w:type="character" w:customStyle="1" w:styleId="CharStyle1842">
    <w:name w:val="Основной текст (131)_"/>
    <w:basedOn w:val="DefaultParagraphFont"/>
    <w:link w:val="Style1841"/>
    <w:rPr>
      <w:b w:val="0"/>
      <w:bCs w:val="0"/>
      <w:i/>
      <w:iCs/>
      <w:u w:val="none"/>
      <w:strike w:val="0"/>
      <w:smallCaps w:val="0"/>
      <w:sz w:val="12"/>
      <w:szCs w:val="12"/>
      <w:rFonts w:ascii="Times New Roman" w:eastAsia="Times New Roman" w:hAnsi="Times New Roman" w:cs="Times New Roman"/>
      <w:spacing w:val="10"/>
    </w:rPr>
  </w:style>
  <w:style w:type="character" w:customStyle="1" w:styleId="CharStyle1843">
    <w:name w:val="Основной текст (131)"/>
    <w:basedOn w:val="CharStyle1842"/>
    <w:rPr>
      <w:lang w:val="ru-RU"/>
      <w:w w:val="100"/>
      <w:color w:val="000000"/>
      <w:position w:val="0"/>
    </w:rPr>
  </w:style>
  <w:style w:type="character" w:customStyle="1" w:styleId="CharStyle1844">
    <w:name w:val="Основной текст (131) + 9,5 pt"/>
    <w:basedOn w:val="CharStyle1842"/>
    <w:rPr>
      <w:lang w:val="ru-RU"/>
      <w:sz w:val="19"/>
      <w:szCs w:val="19"/>
      <w:w w:val="100"/>
      <w:color w:val="000000"/>
      <w:position w:val="0"/>
    </w:rPr>
  </w:style>
  <w:style w:type="character" w:customStyle="1" w:styleId="CharStyle1845">
    <w:name w:val="Основной текст (131) + Candara,9 pt,Интервал 0 pt"/>
    <w:basedOn w:val="CharStyle1842"/>
    <w:rPr>
      <w:lang w:val="1024"/>
      <w:sz w:val="18"/>
      <w:szCs w:val="18"/>
      <w:rFonts w:ascii="Candara" w:eastAsia="Candara" w:hAnsi="Candara" w:cs="Candara"/>
      <w:w w:val="100"/>
      <w:spacing w:val="0"/>
      <w:color w:val="000000"/>
      <w:position w:val="0"/>
    </w:rPr>
  </w:style>
  <w:style w:type="character" w:customStyle="1" w:styleId="CharStyle1846">
    <w:name w:val="Основной текст (131) + Sylfaen,7,5 pt,Не курсив,Интервал 0 pt"/>
    <w:basedOn w:val="CharStyle1842"/>
    <w:rPr>
      <w:lang w:val="1024"/>
      <w:i/>
      <w:iCs/>
      <w:sz w:val="15"/>
      <w:szCs w:val="15"/>
      <w:rFonts w:ascii="Sylfaen" w:eastAsia="Sylfaen" w:hAnsi="Sylfaen" w:cs="Sylfaen"/>
      <w:w w:val="100"/>
      <w:spacing w:val="0"/>
      <w:color w:val="000000"/>
      <w:position w:val="0"/>
    </w:rPr>
  </w:style>
  <w:style w:type="character" w:customStyle="1" w:styleId="CharStyle1847">
    <w:name w:val="Основной текст (131) + 9,5 pt,Не курсив,Интервал 0 pt"/>
    <w:basedOn w:val="CharStyle1842"/>
    <w:rPr>
      <w:lang w:val="ru-RU"/>
      <w:i/>
      <w:iCs/>
      <w:sz w:val="19"/>
      <w:szCs w:val="19"/>
      <w:w w:val="100"/>
      <w:spacing w:val="0"/>
      <w:color w:val="000000"/>
      <w:position w:val="0"/>
    </w:rPr>
  </w:style>
  <w:style w:type="character" w:customStyle="1" w:styleId="CharStyle1848">
    <w:name w:val="Основной текст (27) + 4,5 pt,Интервал 0 pt"/>
    <w:basedOn w:val="CharStyle299"/>
    <w:rPr>
      <w:lang w:val="1024"/>
      <w:sz w:val="9"/>
      <w:szCs w:val="9"/>
      <w:w w:val="100"/>
      <w:spacing w:val="10"/>
      <w:color w:val="000000"/>
      <w:position w:val="0"/>
    </w:rPr>
  </w:style>
  <w:style w:type="character" w:customStyle="1" w:styleId="CharStyle1849">
    <w:name w:val="Основной текст + Курсив,Малые прописные,Интервал 0 pt"/>
    <w:basedOn w:val="CharStyle103"/>
    <w:rPr>
      <w:lang w:val="en-US"/>
      <w:i/>
      <w:iCs/>
      <w:smallCaps/>
      <w:w w:val="100"/>
      <w:spacing w:val="10"/>
      <w:color w:val="000000"/>
      <w:position w:val="0"/>
    </w:rPr>
  </w:style>
  <w:style w:type="character" w:customStyle="1" w:styleId="CharStyle1850">
    <w:name w:val="Основной текст (9) + Малые прописные,Интервал 0 pt"/>
    <w:basedOn w:val="CharStyle217"/>
    <w:rPr>
      <w:smallCaps/>
      <w:w w:val="100"/>
      <w:spacing w:val="10"/>
      <w:color w:val="000000"/>
      <w:position w:val="0"/>
    </w:rPr>
  </w:style>
  <w:style w:type="character" w:customStyle="1" w:styleId="CharStyle1851">
    <w:name w:val="Основной текст (9) + Интервал 0 pt"/>
    <w:basedOn w:val="CharStyle217"/>
    <w:rPr>
      <w:lang w:val="1024"/>
      <w:w w:val="100"/>
      <w:spacing w:val="10"/>
      <w:color w:val="000000"/>
      <w:position w:val="0"/>
    </w:rPr>
  </w:style>
  <w:style w:type="character" w:customStyle="1" w:styleId="CharStyle1852">
    <w:name w:val="Основной текст (9) + Не курсив"/>
    <w:basedOn w:val="CharStyle217"/>
    <w:rPr>
      <w:lang w:val="1024"/>
      <w:i/>
      <w:iCs/>
      <w:w w:val="100"/>
      <w:spacing w:val="0"/>
      <w:color w:val="000000"/>
      <w:position w:val="0"/>
    </w:rPr>
  </w:style>
  <w:style w:type="character" w:customStyle="1" w:styleId="CharStyle1853">
    <w:name w:val="Основной текст (71) + Интервал 0 pt Exact"/>
    <w:basedOn w:val="CharStyle2271"/>
    <w:rPr>
      <w:lang w:val="en-US"/>
      <w:spacing w:val="8"/>
    </w:rPr>
  </w:style>
  <w:style w:type="character" w:customStyle="1" w:styleId="CharStyle1854">
    <w:name w:val="Основной текст (71) + Интервал 0 pt Exact"/>
    <w:basedOn w:val="CharStyle2271"/>
    <w:rPr>
      <w:spacing w:val="8"/>
    </w:rPr>
  </w:style>
  <w:style w:type="character" w:customStyle="1" w:styleId="CharStyle1855">
    <w:name w:val="Подпись к картинке (2) + Интервал 0 pt"/>
    <w:basedOn w:val="CharStyle253"/>
    <w:rPr>
      <w:lang w:val="1024"/>
      <w:w w:val="100"/>
      <w:spacing w:val="10"/>
      <w:color w:val="000000"/>
      <w:position w:val="0"/>
    </w:rPr>
  </w:style>
  <w:style w:type="character" w:customStyle="1" w:styleId="CharStyle1856">
    <w:name w:val="Основной текст + Курсив,Интервал 2 pt"/>
    <w:basedOn w:val="CharStyle103"/>
    <w:rPr>
      <w:lang w:val="ru-RU"/>
      <w:i/>
      <w:iCs/>
      <w:w w:val="100"/>
      <w:spacing w:val="40"/>
      <w:color w:val="000000"/>
      <w:position w:val="0"/>
    </w:rPr>
  </w:style>
  <w:style w:type="character" w:customStyle="1" w:styleId="CharStyle1857">
    <w:name w:val="Основной текст + Курсив,Интервал 2 pt"/>
    <w:basedOn w:val="CharStyle103"/>
    <w:rPr>
      <w:lang w:val="en-US"/>
      <w:i/>
      <w:iCs/>
      <w:w w:val="100"/>
      <w:spacing w:val="40"/>
      <w:color w:val="000000"/>
      <w:position w:val="0"/>
    </w:rPr>
  </w:style>
  <w:style w:type="character" w:customStyle="1" w:styleId="CharStyle1858">
    <w:name w:val="Основной текст + Курсив,Интервал 2 pt"/>
    <w:basedOn w:val="CharStyle103"/>
    <w:rPr>
      <w:lang w:val="ru-RU"/>
      <w:i/>
      <w:iCs/>
      <w:w w:val="100"/>
      <w:spacing w:val="40"/>
      <w:color w:val="000000"/>
      <w:position w:val="0"/>
    </w:rPr>
  </w:style>
  <w:style w:type="character" w:customStyle="1" w:styleId="CharStyle1859">
    <w:name w:val="Основной текст + Курсив,Интервал 2 pt"/>
    <w:basedOn w:val="CharStyle103"/>
    <w:rPr>
      <w:lang w:val="en-US"/>
      <w:i/>
      <w:iCs/>
      <w:w w:val="100"/>
      <w:spacing w:val="40"/>
      <w:color w:val="000000"/>
      <w:position w:val="0"/>
    </w:rPr>
  </w:style>
  <w:style w:type="character" w:customStyle="1" w:styleId="CharStyle1861">
    <w:name w:val="Основной текст (132)_"/>
    <w:basedOn w:val="DefaultParagraphFont"/>
    <w:link w:val="Style1860"/>
    <w:rPr>
      <w:b w:val="0"/>
      <w:bCs w:val="0"/>
      <w:i w:val="0"/>
      <w:iCs w:val="0"/>
      <w:u w:val="none"/>
      <w:strike w:val="0"/>
      <w:smallCaps w:val="0"/>
      <w:sz w:val="20"/>
      <w:szCs w:val="20"/>
      <w:rFonts w:ascii="Garamond" w:eastAsia="Garamond" w:hAnsi="Garamond" w:cs="Garamond"/>
      <w:spacing w:val="10"/>
    </w:rPr>
  </w:style>
  <w:style w:type="character" w:customStyle="1" w:styleId="CharStyle1862">
    <w:name w:val="Основной текст (132)"/>
    <w:basedOn w:val="CharStyle1861"/>
    <w:rPr>
      <w:lang w:val="ru-RU"/>
      <w:w w:val="100"/>
      <w:color w:val="000000"/>
      <w:position w:val="0"/>
    </w:rPr>
  </w:style>
  <w:style w:type="character" w:customStyle="1" w:styleId="CharStyle1863">
    <w:name w:val="Основной текст (132)"/>
    <w:basedOn w:val="CharStyle1861"/>
    <w:rPr>
      <w:lang w:val="ru-RU"/>
      <w:w w:val="100"/>
      <w:color w:val="000000"/>
      <w:position w:val="0"/>
    </w:rPr>
  </w:style>
  <w:style w:type="character" w:customStyle="1" w:styleId="CharStyle1865">
    <w:name w:val="Основной текст (133)_"/>
    <w:basedOn w:val="DefaultParagraphFont"/>
    <w:link w:val="Style1864"/>
    <w:rPr>
      <w:b w:val="0"/>
      <w:bCs w:val="0"/>
      <w:i w:val="0"/>
      <w:iCs w:val="0"/>
      <w:u w:val="none"/>
      <w:strike w:val="0"/>
      <w:smallCaps w:val="0"/>
      <w:sz w:val="14"/>
      <w:szCs w:val="14"/>
      <w:rFonts w:ascii="Franklin Gothic Heavy" w:eastAsia="Franklin Gothic Heavy" w:hAnsi="Franklin Gothic Heavy" w:cs="Franklin Gothic Heavy"/>
    </w:rPr>
  </w:style>
  <w:style w:type="character" w:customStyle="1" w:styleId="CharStyle1866">
    <w:name w:val="Основной текст (133)"/>
    <w:basedOn w:val="CharStyle1865"/>
    <w:rPr>
      <w:lang w:val="ru-RU"/>
      <w:w w:val="100"/>
      <w:spacing w:val="0"/>
      <w:color w:val="000000"/>
      <w:position w:val="0"/>
    </w:rPr>
  </w:style>
  <w:style w:type="character" w:customStyle="1" w:styleId="CharStyle1867">
    <w:name w:val="Основной текст (133)"/>
    <w:basedOn w:val="CharStyle1865"/>
    <w:rPr>
      <w:lang w:val="en-US"/>
      <w:w w:val="100"/>
      <w:spacing w:val="0"/>
      <w:color w:val="000000"/>
      <w:position w:val="0"/>
    </w:rPr>
  </w:style>
  <w:style w:type="character" w:customStyle="1" w:styleId="CharStyle1868">
    <w:name w:val="Основной текст (133) + Times New Roman,10 pt,Полужирный,Курсив,Интервал 1 pt"/>
    <w:basedOn w:val="CharStyle1865"/>
    <w:rPr>
      <w:lang w:val="en-US"/>
      <w:b/>
      <w:bCs/>
      <w:i/>
      <w:iCs/>
      <w:sz w:val="20"/>
      <w:szCs w:val="20"/>
      <w:rFonts w:ascii="Times New Roman" w:eastAsia="Times New Roman" w:hAnsi="Times New Roman" w:cs="Times New Roman"/>
      <w:w w:val="100"/>
      <w:spacing w:val="20"/>
      <w:color w:val="000000"/>
      <w:position w:val="0"/>
    </w:rPr>
  </w:style>
  <w:style w:type="character" w:customStyle="1" w:styleId="CharStyle1870">
    <w:name w:val="Заголовок №24_"/>
    <w:basedOn w:val="DefaultParagraphFont"/>
    <w:link w:val="Style1869"/>
    <w:rPr>
      <w:b/>
      <w:bCs/>
      <w:i w:val="0"/>
      <w:iCs w:val="0"/>
      <w:u w:val="none"/>
      <w:strike w:val="0"/>
      <w:smallCaps w:val="0"/>
      <w:rFonts w:ascii="Sylfaen" w:eastAsia="Sylfaen" w:hAnsi="Sylfaen" w:cs="Sylfaen"/>
    </w:rPr>
  </w:style>
  <w:style w:type="character" w:customStyle="1" w:styleId="CharStyle1871">
    <w:name w:val="Заголовок №24"/>
    <w:basedOn w:val="CharStyle1870"/>
    <w:rPr>
      <w:lang w:val="ru-RU"/>
      <w:sz w:val="24"/>
      <w:szCs w:val="24"/>
      <w:w w:val="100"/>
      <w:spacing w:val="0"/>
      <w:color w:val="000000"/>
      <w:position w:val="0"/>
    </w:rPr>
  </w:style>
  <w:style w:type="character" w:customStyle="1" w:styleId="CharStyle1873">
    <w:name w:val="Оглавление (20)_"/>
    <w:basedOn w:val="DefaultParagraphFont"/>
    <w:link w:val="Style1872"/>
    <w:rPr>
      <w:b w:val="0"/>
      <w:bCs w:val="0"/>
      <w:i w:val="0"/>
      <w:iCs w:val="0"/>
      <w:u w:val="none"/>
      <w:strike w:val="0"/>
      <w:smallCaps w:val="0"/>
      <w:sz w:val="20"/>
      <w:szCs w:val="20"/>
      <w:rFonts w:ascii="Times New Roman" w:eastAsia="Times New Roman" w:hAnsi="Times New Roman" w:cs="Times New Roman"/>
    </w:rPr>
  </w:style>
  <w:style w:type="character" w:customStyle="1" w:styleId="CharStyle1874">
    <w:name w:val="Оглавление (20) + 9 pt,Полужирный,Курсив,Интервал 1 pt"/>
    <w:basedOn w:val="CharStyle1873"/>
    <w:rPr>
      <w:lang w:val="en-US"/>
      <w:b/>
      <w:bCs/>
      <w:i/>
      <w:iCs/>
      <w:sz w:val="18"/>
      <w:szCs w:val="18"/>
      <w:w w:val="100"/>
      <w:spacing w:val="20"/>
      <w:color w:val="000000"/>
      <w:position w:val="0"/>
    </w:rPr>
  </w:style>
  <w:style w:type="character" w:customStyle="1" w:styleId="CharStyle1875">
    <w:name w:val="Оглавление (20)"/>
    <w:basedOn w:val="CharStyle1873"/>
    <w:rPr>
      <w:lang w:val="ru-RU"/>
      <w:w w:val="100"/>
      <w:spacing w:val="0"/>
      <w:color w:val="000000"/>
      <w:position w:val="0"/>
    </w:rPr>
  </w:style>
  <w:style w:type="character" w:customStyle="1" w:styleId="CharStyle1876">
    <w:name w:val="Оглавление (20)"/>
    <w:basedOn w:val="CharStyle1873"/>
    <w:rPr>
      <w:lang w:val="ru-RU"/>
      <w:w w:val="100"/>
      <w:spacing w:val="0"/>
      <w:color w:val="000000"/>
      <w:position w:val="0"/>
    </w:rPr>
  </w:style>
  <w:style w:type="character" w:customStyle="1" w:styleId="CharStyle1877">
    <w:name w:val="Оглавление (20)"/>
    <w:basedOn w:val="CharStyle1873"/>
    <w:rPr>
      <w:lang w:val="1024"/>
      <w:w w:val="100"/>
      <w:spacing w:val="0"/>
      <w:color w:val="000000"/>
      <w:position w:val="0"/>
    </w:rPr>
  </w:style>
  <w:style w:type="character" w:customStyle="1" w:styleId="CharStyle1878">
    <w:name w:val="Колонтитул"/>
    <w:basedOn w:val="CharStyle137"/>
    <w:rPr>
      <w:lang w:val="ru-RU"/>
      <w:u w:val="single"/>
      <w:w w:val="100"/>
      <w:spacing w:val="0"/>
      <w:color w:val="000000"/>
      <w:position w:val="0"/>
    </w:rPr>
  </w:style>
  <w:style w:type="character" w:customStyle="1" w:styleId="CharStyle1879">
    <w:name w:val="Подпись к картинке (18)"/>
    <w:basedOn w:val="CharStyle695"/>
    <w:rPr>
      <w:lang w:val="ru-RU"/>
      <w:w w:val="100"/>
      <w:spacing w:val="0"/>
      <w:color w:val="000000"/>
      <w:position w:val="0"/>
    </w:rPr>
  </w:style>
  <w:style w:type="character" w:customStyle="1" w:styleId="CharStyle1880">
    <w:name w:val="Основной текст"/>
    <w:basedOn w:val="CharStyle103"/>
    <w:rPr>
      <w:lang w:val="ru-RU"/>
      <w:u w:val="single"/>
      <w:w w:val="100"/>
      <w:spacing w:val="0"/>
      <w:color w:val="000000"/>
      <w:position w:val="0"/>
    </w:rPr>
  </w:style>
  <w:style w:type="character" w:customStyle="1" w:styleId="CharStyle1881">
    <w:name w:val="Основной текст (27)"/>
    <w:basedOn w:val="CharStyle299"/>
    <w:rPr>
      <w:lang w:val="ru-RU"/>
      <w:w w:val="100"/>
      <w:spacing w:val="0"/>
      <w:color w:val="000000"/>
      <w:position w:val="0"/>
    </w:rPr>
  </w:style>
  <w:style w:type="character" w:customStyle="1" w:styleId="CharStyle1882">
    <w:name w:val="Основной текст (27) + 9 pt,Полужирный,Курсив,Интервал 1 pt"/>
    <w:basedOn w:val="CharStyle299"/>
    <w:rPr>
      <w:lang w:val="en-US"/>
      <w:b/>
      <w:bCs/>
      <w:i/>
      <w:iCs/>
      <w:sz w:val="18"/>
      <w:szCs w:val="18"/>
      <w:w w:val="100"/>
      <w:spacing w:val="20"/>
      <w:color w:val="000000"/>
      <w:position w:val="0"/>
    </w:rPr>
  </w:style>
  <w:style w:type="character" w:customStyle="1" w:styleId="CharStyle1883">
    <w:name w:val="Колонтитул + 8 pt,Не курсив"/>
    <w:basedOn w:val="CharStyle137"/>
    <w:rPr>
      <w:lang w:val="ru-RU"/>
      <w:i/>
      <w:iCs/>
      <w:sz w:val="16"/>
      <w:szCs w:val="16"/>
      <w:w w:val="100"/>
      <w:spacing w:val="0"/>
      <w:color w:val="000000"/>
      <w:position w:val="0"/>
    </w:rPr>
  </w:style>
  <w:style w:type="character" w:customStyle="1" w:styleId="CharStyle1884">
    <w:name w:val="Колонтитул"/>
    <w:basedOn w:val="CharStyle137"/>
    <w:rPr>
      <w:lang w:val="ru-RU"/>
      <w:w w:val="100"/>
      <w:spacing w:val="0"/>
      <w:color w:val="000000"/>
      <w:position w:val="0"/>
    </w:rPr>
  </w:style>
  <w:style w:type="character" w:customStyle="1" w:styleId="CharStyle1885">
    <w:name w:val="Основной текст + Курсив,Интервал 0 pt"/>
    <w:basedOn w:val="CharStyle103"/>
    <w:rPr>
      <w:lang w:val="ru-RU"/>
      <w:i/>
      <w:iCs/>
      <w:w w:val="100"/>
      <w:spacing w:val="10"/>
      <w:color w:val="000000"/>
      <w:position w:val="0"/>
    </w:rPr>
  </w:style>
  <w:style w:type="character" w:customStyle="1" w:styleId="CharStyle1886">
    <w:name w:val="Основной текст"/>
    <w:basedOn w:val="CharStyle103"/>
    <w:rPr>
      <w:lang w:val="ru-RU"/>
      <w:u w:val="single"/>
      <w:w w:val="100"/>
      <w:spacing w:val="0"/>
      <w:color w:val="000000"/>
      <w:position w:val="0"/>
    </w:rPr>
  </w:style>
  <w:style w:type="character" w:customStyle="1" w:styleId="CharStyle1887">
    <w:name w:val="Основной текст"/>
    <w:basedOn w:val="CharStyle103"/>
    <w:rPr>
      <w:lang w:val="ru-RU"/>
      <w:u w:val="single"/>
      <w:w w:val="100"/>
      <w:spacing w:val="0"/>
      <w:color w:val="000000"/>
      <w:position w:val="0"/>
    </w:rPr>
  </w:style>
  <w:style w:type="character" w:customStyle="1" w:styleId="CharStyle1888">
    <w:name w:val="Колонтитул + Не курсив"/>
    <w:basedOn w:val="CharStyle137"/>
    <w:rPr>
      <w:lang w:val="ru-RU"/>
      <w:i/>
      <w:iCs/>
      <w:w w:val="100"/>
      <w:spacing w:val="0"/>
      <w:color w:val="000000"/>
      <w:position w:val="0"/>
    </w:rPr>
  </w:style>
  <w:style w:type="character" w:customStyle="1" w:styleId="CharStyle1889">
    <w:name w:val="Основной текст + Candara,10,5 pt"/>
    <w:basedOn w:val="CharStyle103"/>
    <w:rPr>
      <w:lang w:val="ru-RU"/>
      <w:sz w:val="21"/>
      <w:szCs w:val="21"/>
      <w:rFonts w:ascii="Candara" w:eastAsia="Candara" w:hAnsi="Candara" w:cs="Candara"/>
      <w:w w:val="100"/>
      <w:spacing w:val="0"/>
      <w:color w:val="000000"/>
      <w:position w:val="0"/>
    </w:rPr>
  </w:style>
  <w:style w:type="character" w:customStyle="1" w:styleId="CharStyle1891">
    <w:name w:val="Заголовок №4 (3)_"/>
    <w:basedOn w:val="DefaultParagraphFont"/>
    <w:link w:val="Style1890"/>
    <w:rPr>
      <w:b w:val="0"/>
      <w:bCs w:val="0"/>
      <w:i w:val="0"/>
      <w:iCs w:val="0"/>
      <w:u w:val="none"/>
      <w:strike w:val="0"/>
      <w:smallCaps w:val="0"/>
      <w:sz w:val="31"/>
      <w:szCs w:val="31"/>
      <w:rFonts w:ascii="Times New Roman" w:eastAsia="Times New Roman" w:hAnsi="Times New Roman" w:cs="Times New Roman"/>
      <w:spacing w:val="70"/>
    </w:rPr>
  </w:style>
  <w:style w:type="character" w:customStyle="1" w:styleId="CharStyle1892">
    <w:name w:val="Заголовок №4 (3) + Gungsuh,10 pt,Курсив,Интервал 0 pt"/>
    <w:basedOn w:val="CharStyle1891"/>
    <w:rPr>
      <w:lang w:val="en-US"/>
      <w:i/>
      <w:iCs/>
      <w:sz w:val="20"/>
      <w:szCs w:val="20"/>
      <w:rFonts w:ascii="Gungsuh" w:eastAsia="Gungsuh" w:hAnsi="Gungsuh" w:cs="Gungsuh"/>
      <w:w w:val="100"/>
      <w:spacing w:val="0"/>
      <w:color w:val="000000"/>
      <w:position w:val="0"/>
    </w:rPr>
  </w:style>
  <w:style w:type="character" w:customStyle="1" w:styleId="CharStyle1893">
    <w:name w:val="Заголовок №4 (3) + Gungsuh,14,5 pt,Курсив,Интервал -1 pt"/>
    <w:basedOn w:val="CharStyle1891"/>
    <w:rPr>
      <w:lang w:val="ru-RU"/>
      <w:i/>
      <w:iCs/>
      <w:sz w:val="29"/>
      <w:szCs w:val="29"/>
      <w:rFonts w:ascii="Gungsuh" w:eastAsia="Gungsuh" w:hAnsi="Gungsuh" w:cs="Gungsuh"/>
      <w:w w:val="100"/>
      <w:spacing w:val="-20"/>
      <w:color w:val="000000"/>
      <w:position w:val="0"/>
    </w:rPr>
  </w:style>
  <w:style w:type="character" w:customStyle="1" w:styleId="CharStyle1894">
    <w:name w:val="Заголовок №4 (3)"/>
    <w:basedOn w:val="CharStyle1891"/>
    <w:rPr>
      <w:lang w:val="en-US"/>
      <w:w w:val="100"/>
      <w:color w:val="000000"/>
      <w:position w:val="0"/>
    </w:rPr>
  </w:style>
  <w:style w:type="character" w:customStyle="1" w:styleId="CharStyle1895">
    <w:name w:val="Заголовок №4 (3)"/>
    <w:basedOn w:val="CharStyle1891"/>
    <w:rPr>
      <w:lang w:val="en-US"/>
      <w:w w:val="100"/>
      <w:color w:val="000000"/>
      <w:position w:val="0"/>
    </w:rPr>
  </w:style>
  <w:style w:type="character" w:customStyle="1" w:styleId="CharStyle1896">
    <w:name w:val="Заголовок №4 (3) + Gungsuh,14,5 pt,Интервал 0 pt"/>
    <w:basedOn w:val="CharStyle1891"/>
    <w:rPr>
      <w:lang w:val="1024"/>
      <w:sz w:val="29"/>
      <w:szCs w:val="29"/>
      <w:rFonts w:ascii="Gungsuh" w:eastAsia="Gungsuh" w:hAnsi="Gungsuh" w:cs="Gungsuh"/>
      <w:w w:val="100"/>
      <w:spacing w:val="0"/>
      <w:color w:val="000000"/>
      <w:position w:val="0"/>
    </w:rPr>
  </w:style>
  <w:style w:type="character" w:customStyle="1" w:styleId="CharStyle1897">
    <w:name w:val="Заголовок №4 (3) + Gungsuh,14,5 pt,Курсив,Интервал -1 pt"/>
    <w:basedOn w:val="CharStyle1891"/>
    <w:rPr>
      <w:lang w:val="ru-RU"/>
      <w:i/>
      <w:iCs/>
      <w:sz w:val="29"/>
      <w:szCs w:val="29"/>
      <w:rFonts w:ascii="Gungsuh" w:eastAsia="Gungsuh" w:hAnsi="Gungsuh" w:cs="Gungsuh"/>
      <w:w w:val="100"/>
      <w:spacing w:val="-20"/>
      <w:color w:val="000000"/>
      <w:position w:val="0"/>
    </w:rPr>
  </w:style>
  <w:style w:type="character" w:customStyle="1" w:styleId="CharStyle1898">
    <w:name w:val="Основной текст + Интервал 2 pt"/>
    <w:basedOn w:val="CharStyle103"/>
    <w:rPr>
      <w:lang w:val="en-US"/>
      <w:w w:val="100"/>
      <w:spacing w:val="40"/>
      <w:color w:val="000000"/>
      <w:position w:val="0"/>
    </w:rPr>
  </w:style>
  <w:style w:type="character" w:customStyle="1" w:styleId="CharStyle1899">
    <w:name w:val="Основной текст + Курсив,Интервал 1 pt"/>
    <w:basedOn w:val="CharStyle103"/>
    <w:rPr>
      <w:lang w:val="ru-RU"/>
      <w:i/>
      <w:iCs/>
      <w:w w:val="100"/>
      <w:spacing w:val="20"/>
      <w:color w:val="000000"/>
      <w:position w:val="0"/>
    </w:rPr>
  </w:style>
  <w:style w:type="character" w:customStyle="1" w:styleId="CharStyle1900">
    <w:name w:val="Основной текст"/>
    <w:basedOn w:val="CharStyle103"/>
    <w:rPr>
      <w:lang w:val="ru-RU"/>
      <w:w w:val="100"/>
      <w:spacing w:val="0"/>
      <w:color w:val="000000"/>
      <w:position w:val="0"/>
    </w:rPr>
  </w:style>
  <w:style w:type="character" w:customStyle="1" w:styleId="CharStyle1901">
    <w:name w:val="Основной текст"/>
    <w:basedOn w:val="CharStyle103"/>
    <w:rPr>
      <w:lang w:val="ru-RU"/>
      <w:w w:val="100"/>
      <w:spacing w:val="0"/>
      <w:color w:val="000000"/>
      <w:position w:val="0"/>
    </w:rPr>
  </w:style>
  <w:style w:type="character" w:customStyle="1" w:styleId="CharStyle1902">
    <w:name w:val="Основной текст (15) + Курсив,Интервал 0 pt Exact"/>
    <w:basedOn w:val="CharStyle225"/>
    <w:rPr>
      <w:lang w:val="1024"/>
      <w:i/>
      <w:iCs/>
      <w:sz w:val="21"/>
      <w:szCs w:val="21"/>
      <w:w w:val="100"/>
      <w:spacing w:val="-9"/>
      <w:color w:val="000000"/>
      <w:position w:val="0"/>
    </w:rPr>
  </w:style>
  <w:style w:type="character" w:customStyle="1" w:styleId="CharStyle1903">
    <w:name w:val="Основной текст (15) + Интервал 0 pt Exact"/>
    <w:basedOn w:val="CharStyle225"/>
    <w:rPr>
      <w:lang w:val="1024"/>
      <w:sz w:val="21"/>
      <w:szCs w:val="21"/>
      <w:w w:val="100"/>
      <w:spacing w:val="0"/>
      <w:color w:val="000000"/>
      <w:position w:val="0"/>
    </w:rPr>
  </w:style>
  <w:style w:type="character" w:customStyle="1" w:styleId="CharStyle1904">
    <w:name w:val="Основной текст (15) + Интервал 0 pt Exact"/>
    <w:basedOn w:val="CharStyle225"/>
    <w:rPr>
      <w:lang w:val="ru-RU"/>
      <w:sz w:val="21"/>
      <w:szCs w:val="21"/>
      <w:w w:val="100"/>
      <w:spacing w:val="0"/>
      <w:color w:val="000000"/>
      <w:position w:val="0"/>
    </w:rPr>
  </w:style>
  <w:style w:type="character" w:customStyle="1" w:styleId="CharStyle1906">
    <w:name w:val="Заголовок №24 (2)_"/>
    <w:basedOn w:val="DefaultParagraphFont"/>
    <w:link w:val="Style1905"/>
    <w:rPr>
      <w:b/>
      <w:bCs/>
      <w:i w:val="0"/>
      <w:iCs w:val="0"/>
      <w:u w:val="none"/>
      <w:strike w:val="0"/>
      <w:smallCaps w:val="0"/>
      <w:sz w:val="21"/>
      <w:szCs w:val="21"/>
      <w:rFonts w:ascii="Times New Roman" w:eastAsia="Times New Roman" w:hAnsi="Times New Roman" w:cs="Times New Roman"/>
    </w:rPr>
  </w:style>
  <w:style w:type="character" w:customStyle="1" w:styleId="CharStyle1907">
    <w:name w:val="Заголовок №24 (2)"/>
    <w:basedOn w:val="CharStyle1906"/>
    <w:rPr>
      <w:lang w:val="ru-RU"/>
      <w:w w:val="100"/>
      <w:spacing w:val="0"/>
      <w:color w:val="000000"/>
      <w:position w:val="0"/>
    </w:rPr>
  </w:style>
  <w:style w:type="character" w:customStyle="1" w:styleId="CharStyle1908">
    <w:name w:val="Основной текст + Интервал 2 pt"/>
    <w:basedOn w:val="CharStyle103"/>
    <w:rPr>
      <w:lang w:val="ru-RU"/>
      <w:w w:val="100"/>
      <w:spacing w:val="40"/>
      <w:color w:val="000000"/>
      <w:position w:val="0"/>
    </w:rPr>
  </w:style>
  <w:style w:type="character" w:customStyle="1" w:styleId="CharStyle1909">
    <w:name w:val="Основной текст (27) + 9 pt,Полужирный,Курсив,Интервал 1 pt"/>
    <w:basedOn w:val="CharStyle299"/>
    <w:rPr>
      <w:lang w:val="1024"/>
      <w:b/>
      <w:bCs/>
      <w:i/>
      <w:iCs/>
      <w:sz w:val="18"/>
      <w:szCs w:val="18"/>
      <w:w w:val="100"/>
      <w:spacing w:val="20"/>
      <w:color w:val="000000"/>
      <w:position w:val="0"/>
    </w:rPr>
  </w:style>
  <w:style w:type="character" w:customStyle="1" w:styleId="CharStyle1910">
    <w:name w:val="Основной текст (3) + Sylfaen,23 pt,Не полужирный,Курсив"/>
    <w:basedOn w:val="CharStyle97"/>
    <w:rPr>
      <w:lang w:val="ru-RU"/>
      <w:b/>
      <w:bCs/>
      <w:i/>
      <w:iCs/>
      <w:sz w:val="46"/>
      <w:szCs w:val="46"/>
      <w:rFonts w:ascii="Sylfaen" w:eastAsia="Sylfaen" w:hAnsi="Sylfaen" w:cs="Sylfaen"/>
      <w:w w:val="100"/>
      <w:spacing w:val="0"/>
      <w:color w:val="000000"/>
      <w:position w:val="0"/>
    </w:rPr>
  </w:style>
  <w:style w:type="character" w:customStyle="1" w:styleId="CharStyle1911">
    <w:name w:val="Основной текст (3)"/>
    <w:basedOn w:val="CharStyle97"/>
    <w:rPr>
      <w:lang w:val="1024"/>
      <w:w w:val="100"/>
      <w:spacing w:val="0"/>
      <w:color w:val="000000"/>
      <w:position w:val="0"/>
    </w:rPr>
  </w:style>
  <w:style w:type="character" w:customStyle="1" w:styleId="CharStyle1913">
    <w:name w:val="Заголовок №6 (3)_"/>
    <w:basedOn w:val="DefaultParagraphFont"/>
    <w:link w:val="Style1912"/>
    <w:rPr>
      <w:b w:val="0"/>
      <w:bCs w:val="0"/>
      <w:i w:val="0"/>
      <w:iCs w:val="0"/>
      <w:u w:val="none"/>
      <w:strike w:val="0"/>
      <w:smallCaps w:val="0"/>
      <w:sz w:val="20"/>
      <w:szCs w:val="20"/>
      <w:rFonts w:ascii="Times New Roman" w:eastAsia="Times New Roman" w:hAnsi="Times New Roman" w:cs="Times New Roman"/>
    </w:rPr>
  </w:style>
  <w:style w:type="character" w:customStyle="1" w:styleId="CharStyle1914">
    <w:name w:val="Заголовок №6 (3) + 12,5 pt"/>
    <w:basedOn w:val="CharStyle1913"/>
    <w:rPr>
      <w:lang w:val="ru-RU"/>
      <w:sz w:val="25"/>
      <w:szCs w:val="25"/>
      <w:w w:val="100"/>
      <w:spacing w:val="0"/>
      <w:color w:val="000000"/>
      <w:position w:val="0"/>
    </w:rPr>
  </w:style>
  <w:style w:type="character" w:customStyle="1" w:styleId="CharStyle1915">
    <w:name w:val="Заголовок №6 (3)"/>
    <w:basedOn w:val="CharStyle1913"/>
    <w:rPr>
      <w:lang w:val="ru-RU"/>
      <w:w w:val="100"/>
      <w:spacing w:val="0"/>
      <w:color w:val="000000"/>
      <w:position w:val="0"/>
    </w:rPr>
  </w:style>
  <w:style w:type="character" w:customStyle="1" w:styleId="CharStyle1917">
    <w:name w:val="Основной текст (134)_"/>
    <w:basedOn w:val="DefaultParagraphFont"/>
    <w:link w:val="Style1916"/>
    <w:rPr>
      <w:b w:val="0"/>
      <w:bCs w:val="0"/>
      <w:i w:val="0"/>
      <w:iCs w:val="0"/>
      <w:u w:val="none"/>
      <w:strike w:val="0"/>
      <w:smallCaps w:val="0"/>
      <w:sz w:val="15"/>
      <w:szCs w:val="15"/>
      <w:rFonts w:ascii="Times New Roman" w:eastAsia="Times New Roman" w:hAnsi="Times New Roman" w:cs="Times New Roman"/>
    </w:rPr>
  </w:style>
  <w:style w:type="character" w:customStyle="1" w:styleId="CharStyle1918">
    <w:name w:val="Основной текст (134)"/>
    <w:basedOn w:val="CharStyle1917"/>
    <w:rPr>
      <w:lang w:val="ru-RU"/>
      <w:w w:val="100"/>
      <w:spacing w:val="0"/>
      <w:color w:val="000000"/>
      <w:position w:val="0"/>
    </w:rPr>
  </w:style>
  <w:style w:type="character" w:customStyle="1" w:styleId="CharStyle1920">
    <w:name w:val="Заголовок №18 (4)_"/>
    <w:basedOn w:val="DefaultParagraphFont"/>
    <w:link w:val="Style1919"/>
    <w:rPr>
      <w:b/>
      <w:bCs/>
      <w:i w:val="0"/>
      <w:iCs w:val="0"/>
      <w:u w:val="none"/>
      <w:strike w:val="0"/>
      <w:smallCaps w:val="0"/>
      <w:sz w:val="21"/>
      <w:szCs w:val="21"/>
      <w:rFonts w:ascii="Times New Roman" w:eastAsia="Times New Roman" w:hAnsi="Times New Roman" w:cs="Times New Roman"/>
      <w:spacing w:val="50"/>
    </w:rPr>
  </w:style>
  <w:style w:type="character" w:customStyle="1" w:styleId="CharStyle1921">
    <w:name w:val="Заголовок №18 (4)"/>
    <w:basedOn w:val="CharStyle1920"/>
    <w:rPr>
      <w:lang w:val="ru-RU"/>
      <w:w w:val="100"/>
      <w:color w:val="000000"/>
      <w:position w:val="0"/>
    </w:rPr>
  </w:style>
  <w:style w:type="character" w:customStyle="1" w:styleId="CharStyle1923">
    <w:name w:val="Заголовок №18 (5)_"/>
    <w:basedOn w:val="DefaultParagraphFont"/>
    <w:link w:val="Style1922"/>
    <w:rPr>
      <w:b/>
      <w:bCs/>
      <w:i w:val="0"/>
      <w:iCs w:val="0"/>
      <w:u w:val="none"/>
      <w:strike w:val="0"/>
      <w:smallCaps w:val="0"/>
      <w:rFonts w:ascii="Sylfaen" w:eastAsia="Sylfaen" w:hAnsi="Sylfaen" w:cs="Sylfaen"/>
    </w:rPr>
  </w:style>
  <w:style w:type="character" w:customStyle="1" w:styleId="CharStyle1924">
    <w:name w:val="Заголовок №18 (5)"/>
    <w:basedOn w:val="CharStyle1923"/>
    <w:rPr>
      <w:lang w:val="ru-RU"/>
      <w:sz w:val="24"/>
      <w:szCs w:val="24"/>
      <w:w w:val="100"/>
      <w:spacing w:val="0"/>
      <w:color w:val="000000"/>
      <w:position w:val="0"/>
    </w:rPr>
  </w:style>
  <w:style w:type="character" w:customStyle="1" w:styleId="CharStyle1925">
    <w:name w:val="Основной текст + Интервал 2 pt"/>
    <w:basedOn w:val="CharStyle103"/>
    <w:rPr>
      <w:lang w:val="en-US"/>
      <w:w w:val="100"/>
      <w:spacing w:val="40"/>
      <w:color w:val="000000"/>
      <w:position w:val="0"/>
    </w:rPr>
  </w:style>
  <w:style w:type="character" w:customStyle="1" w:styleId="CharStyle1927">
    <w:name w:val="Подпись к картинке (43) Exact"/>
    <w:basedOn w:val="DefaultParagraphFont"/>
    <w:link w:val="Style1926"/>
    <w:rPr>
      <w:b w:val="0"/>
      <w:bCs w:val="0"/>
      <w:i w:val="0"/>
      <w:iCs w:val="0"/>
      <w:u w:val="none"/>
      <w:strike w:val="0"/>
      <w:smallCaps w:val="0"/>
      <w:sz w:val="15"/>
      <w:szCs w:val="15"/>
      <w:rFonts w:ascii="Times New Roman" w:eastAsia="Times New Roman" w:hAnsi="Times New Roman" w:cs="Times New Roman"/>
      <w:spacing w:val="3"/>
    </w:rPr>
  </w:style>
  <w:style w:type="character" w:customStyle="1" w:styleId="CharStyle1928">
    <w:name w:val="Подпись к картинке (43) Exact"/>
    <w:basedOn w:val="CharStyle1927"/>
    <w:rPr>
      <w:lang w:val="ru-RU"/>
      <w:w w:val="100"/>
      <w:color w:val="000000"/>
      <w:position w:val="0"/>
    </w:rPr>
  </w:style>
  <w:style w:type="character" w:customStyle="1" w:styleId="CharStyle1929">
    <w:name w:val="Подпись к картинке (43) Exact"/>
    <w:basedOn w:val="CharStyle1927"/>
    <w:rPr>
      <w:lang w:val="ru-RU"/>
      <w:w w:val="100"/>
      <w:color w:val="000000"/>
      <w:position w:val="0"/>
    </w:rPr>
  </w:style>
  <w:style w:type="character" w:customStyle="1" w:styleId="CharStyle1930">
    <w:name w:val="Подпись к картинке (43) + Franklin Gothic Heavy,5 pt,Интервал 0 pt Exact"/>
    <w:basedOn w:val="CharStyle1927"/>
    <w:rPr>
      <w:lang w:val="ru-RU"/>
      <w:sz w:val="10"/>
      <w:szCs w:val="10"/>
      <w:rFonts w:ascii="Franklin Gothic Heavy" w:eastAsia="Franklin Gothic Heavy" w:hAnsi="Franklin Gothic Heavy" w:cs="Franklin Gothic Heavy"/>
      <w:w w:val="100"/>
      <w:spacing w:val="1"/>
      <w:color w:val="000000"/>
      <w:position w:val="0"/>
    </w:rPr>
  </w:style>
  <w:style w:type="character" w:customStyle="1" w:styleId="CharStyle1932">
    <w:name w:val="Основной текст (135) Exact"/>
    <w:basedOn w:val="DefaultParagraphFont"/>
    <w:rPr>
      <w:b w:val="0"/>
      <w:bCs w:val="0"/>
      <w:i w:val="0"/>
      <w:iCs w:val="0"/>
      <w:u w:val="none"/>
      <w:strike w:val="0"/>
      <w:smallCaps w:val="0"/>
      <w:sz w:val="15"/>
      <w:szCs w:val="15"/>
      <w:rFonts w:ascii="Times New Roman" w:eastAsia="Times New Roman" w:hAnsi="Times New Roman" w:cs="Times New Roman"/>
      <w:spacing w:val="3"/>
    </w:rPr>
  </w:style>
  <w:style w:type="character" w:customStyle="1" w:styleId="CharStyle1933">
    <w:name w:val="Основной текст (135) Exact"/>
    <w:basedOn w:val="CharStyle2764"/>
    <w:rPr>
      <w:sz w:val="15"/>
      <w:szCs w:val="15"/>
      <w:spacing w:val="3"/>
    </w:rPr>
  </w:style>
  <w:style w:type="character" w:customStyle="1" w:styleId="CharStyle1934">
    <w:name w:val="Основной текст (3) Exact"/>
    <w:basedOn w:val="CharStyle97"/>
    <w:rPr>
      <w:lang w:val="1024"/>
      <w:sz w:val="40"/>
      <w:szCs w:val="40"/>
      <w:w w:val="100"/>
      <w:spacing w:val="0"/>
      <w:color w:val="000000"/>
      <w:position w:val="0"/>
    </w:rPr>
  </w:style>
  <w:style w:type="character" w:customStyle="1" w:styleId="CharStyle1936">
    <w:name w:val="Основной текст (136) Exact"/>
    <w:basedOn w:val="DefaultParagraphFont"/>
    <w:link w:val="Style1935"/>
    <w:rPr>
      <w:lang w:val="en-US"/>
      <w:b w:val="0"/>
      <w:bCs w:val="0"/>
      <w:i/>
      <w:iCs/>
      <w:u w:val="none"/>
      <w:strike w:val="0"/>
      <w:smallCaps w:val="0"/>
      <w:sz w:val="14"/>
      <w:szCs w:val="14"/>
      <w:rFonts w:ascii="Sylfaen" w:eastAsia="Sylfaen" w:hAnsi="Sylfaen" w:cs="Sylfaen"/>
      <w:spacing w:val="-6"/>
    </w:rPr>
  </w:style>
  <w:style w:type="character" w:customStyle="1" w:styleId="CharStyle1937">
    <w:name w:val="Основной текст (136) + Малые прописные Exact"/>
    <w:basedOn w:val="CharStyle1936"/>
    <w:rPr>
      <w:smallCaps/>
      <w:w w:val="100"/>
      <w:color w:val="000000"/>
      <w:position w:val="0"/>
    </w:rPr>
  </w:style>
  <w:style w:type="character" w:customStyle="1" w:styleId="CharStyle1938">
    <w:name w:val="Основной текст"/>
    <w:basedOn w:val="CharStyle103"/>
    <w:rPr>
      <w:lang w:val="ru-RU"/>
      <w:w w:val="100"/>
      <w:spacing w:val="0"/>
      <w:color w:val="000000"/>
      <w:position w:val="0"/>
    </w:rPr>
  </w:style>
  <w:style w:type="character" w:customStyle="1" w:styleId="CharStyle1939">
    <w:name w:val="Колонтитул"/>
    <w:basedOn w:val="CharStyle137"/>
    <w:rPr>
      <w:lang w:val="ru-RU"/>
      <w:w w:val="100"/>
      <w:spacing w:val="0"/>
      <w:color w:val="000000"/>
      <w:position w:val="0"/>
    </w:rPr>
  </w:style>
  <w:style w:type="character" w:customStyle="1" w:styleId="CharStyle1940">
    <w:name w:val="Колонтитул (3)"/>
    <w:basedOn w:val="DefaultParagraphFont"/>
    <w:rPr>
      <w:lang w:val="1024"/>
      <w:b w:val="0"/>
      <w:bCs w:val="0"/>
      <w:i w:val="0"/>
      <w:iCs w:val="0"/>
      <w:u w:val="none"/>
      <w:strike w:val="0"/>
      <w:smallCaps w:val="0"/>
      <w:sz w:val="17"/>
      <w:szCs w:val="17"/>
      <w:rFonts w:ascii="Trebuchet MS" w:eastAsia="Trebuchet MS" w:hAnsi="Trebuchet MS" w:cs="Trebuchet MS"/>
    </w:rPr>
  </w:style>
  <w:style w:type="character" w:customStyle="1" w:styleId="CharStyle1941">
    <w:name w:val="Основной текст (9) + Интервал 0 pt Exact"/>
    <w:basedOn w:val="CharStyle217"/>
    <w:rPr>
      <w:lang w:val="ru-RU"/>
      <w:sz w:val="18"/>
      <w:szCs w:val="18"/>
      <w:w w:val="100"/>
      <w:spacing w:val="9"/>
      <w:color w:val="000000"/>
      <w:position w:val="0"/>
    </w:rPr>
  </w:style>
  <w:style w:type="character" w:customStyle="1" w:styleId="CharStyle1942">
    <w:name w:val="Основной текст (9) + Интервал 0 pt Exact"/>
    <w:basedOn w:val="CharStyle217"/>
    <w:rPr>
      <w:lang w:val="ru-RU"/>
      <w:sz w:val="18"/>
      <w:szCs w:val="18"/>
      <w:w w:val="100"/>
      <w:spacing w:val="9"/>
      <w:color w:val="000000"/>
      <w:position w:val="0"/>
    </w:rPr>
  </w:style>
  <w:style w:type="character" w:customStyle="1" w:styleId="CharStyle1943">
    <w:name w:val="Основной текст + Sylfaen,8,5 pt,Курсив,Интервал 1 pt"/>
    <w:basedOn w:val="CharStyle103"/>
    <w:rPr>
      <w:lang w:val="en-US"/>
      <w:i/>
      <w:iCs/>
      <w:sz w:val="17"/>
      <w:szCs w:val="17"/>
      <w:rFonts w:ascii="Sylfaen" w:eastAsia="Sylfaen" w:hAnsi="Sylfaen" w:cs="Sylfaen"/>
      <w:w w:val="100"/>
      <w:spacing w:val="29"/>
      <w:color w:val="000000"/>
      <w:position w:val="0"/>
    </w:rPr>
  </w:style>
  <w:style w:type="character" w:customStyle="1" w:styleId="CharStyle1944">
    <w:name w:val="Основной текст + 8 pt,Интервал 2 pt"/>
    <w:basedOn w:val="CharStyle103"/>
    <w:rPr>
      <w:lang w:val="ru-RU"/>
      <w:sz w:val="16"/>
      <w:szCs w:val="16"/>
      <w:w w:val="100"/>
      <w:spacing w:val="44"/>
      <w:color w:val="000000"/>
      <w:position w:val="0"/>
    </w:rPr>
  </w:style>
  <w:style w:type="character" w:customStyle="1" w:styleId="CharStyle1945">
    <w:name w:val="Основной текст + 12 pt,Полужирный,Интервал 4 pt"/>
    <w:basedOn w:val="CharStyle103"/>
    <w:rPr>
      <w:lang w:val="ru-RU"/>
      <w:b/>
      <w:bCs/>
      <w:sz w:val="24"/>
      <w:szCs w:val="24"/>
      <w:w w:val="100"/>
      <w:spacing w:val="89"/>
      <w:color w:val="000000"/>
      <w:position w:val="0"/>
    </w:rPr>
  </w:style>
  <w:style w:type="character" w:customStyle="1" w:styleId="CharStyle1946">
    <w:name w:val="Основной текст + 8 pt,Интервал 2 pt"/>
    <w:basedOn w:val="CharStyle103"/>
    <w:rPr>
      <w:lang w:val="ru-RU"/>
      <w:sz w:val="16"/>
      <w:szCs w:val="16"/>
      <w:w w:val="100"/>
      <w:spacing w:val="44"/>
      <w:color w:val="000000"/>
      <w:position w:val="0"/>
    </w:rPr>
  </w:style>
  <w:style w:type="character" w:customStyle="1" w:styleId="CharStyle1947">
    <w:name w:val="Основной текст + 4 pt,Интервал 0 pt"/>
    <w:basedOn w:val="CharStyle103"/>
    <w:rPr>
      <w:lang w:val="ru-RU"/>
      <w:sz w:val="8"/>
      <w:szCs w:val="8"/>
      <w:w w:val="100"/>
      <w:spacing w:val="3"/>
      <w:color w:val="000000"/>
      <w:position w:val="0"/>
    </w:rPr>
  </w:style>
  <w:style w:type="character" w:customStyle="1" w:styleId="CharStyle1948">
    <w:name w:val="Основной текст + 10 pt,Интервал 0 pt"/>
    <w:basedOn w:val="CharStyle103"/>
    <w:rPr>
      <w:lang w:val="1024"/>
      <w:sz w:val="20"/>
      <w:szCs w:val="20"/>
      <w:w w:val="100"/>
      <w:spacing w:val="0"/>
      <w:color w:val="000000"/>
      <w:position w:val="0"/>
    </w:rPr>
  </w:style>
  <w:style w:type="character" w:customStyle="1" w:styleId="CharStyle1949">
    <w:name w:val="Основной текст + 8 pt,Интервал 2 pt"/>
    <w:basedOn w:val="CharStyle103"/>
    <w:rPr>
      <w:lang w:val="ru-RU"/>
      <w:sz w:val="16"/>
      <w:szCs w:val="16"/>
      <w:w w:val="100"/>
      <w:spacing w:val="44"/>
      <w:color w:val="000000"/>
      <w:position w:val="0"/>
    </w:rPr>
  </w:style>
  <w:style w:type="character" w:customStyle="1" w:styleId="CharStyle1950">
    <w:name w:val="Основной текст + Candara,8 pt,Полужирный,Интервал 0 pt"/>
    <w:basedOn w:val="CharStyle103"/>
    <w:rPr>
      <w:lang w:val="1024"/>
      <w:b/>
      <w:bCs/>
      <w:sz w:val="16"/>
      <w:szCs w:val="16"/>
      <w:rFonts w:ascii="Candara" w:eastAsia="Candara" w:hAnsi="Candara" w:cs="Candara"/>
      <w:w w:val="100"/>
      <w:spacing w:val="0"/>
      <w:color w:val="000000"/>
      <w:position w:val="0"/>
    </w:rPr>
  </w:style>
  <w:style w:type="character" w:customStyle="1" w:styleId="CharStyle1951">
    <w:name w:val="Основной текст + Интервал 0 pt Exact"/>
    <w:basedOn w:val="CharStyle103"/>
    <w:rPr>
      <w:lang w:val="ru-RU"/>
      <w:sz w:val="18"/>
      <w:szCs w:val="18"/>
      <w:w w:val="100"/>
      <w:spacing w:val="7"/>
      <w:color w:val="000000"/>
      <w:position w:val="0"/>
    </w:rPr>
  </w:style>
  <w:style w:type="character" w:customStyle="1" w:styleId="CharStyle1952">
    <w:name w:val="Основной текст + Курсив,Интервал 0 pt Exact"/>
    <w:basedOn w:val="CharStyle103"/>
    <w:rPr>
      <w:lang w:val="en-US"/>
      <w:i/>
      <w:iCs/>
      <w:sz w:val="18"/>
      <w:szCs w:val="18"/>
      <w:w w:val="100"/>
      <w:spacing w:val="9"/>
      <w:color w:val="000000"/>
      <w:position w:val="0"/>
    </w:rPr>
  </w:style>
  <w:style w:type="character" w:customStyle="1" w:styleId="CharStyle1953">
    <w:name w:val="Основной текст + Интервал 0 pt Exact"/>
    <w:basedOn w:val="CharStyle103"/>
    <w:rPr>
      <w:lang w:val="ru-RU"/>
      <w:sz w:val="18"/>
      <w:szCs w:val="18"/>
      <w:w w:val="100"/>
      <w:spacing w:val="7"/>
      <w:color w:val="000000"/>
      <w:position w:val="0"/>
    </w:rPr>
  </w:style>
  <w:style w:type="character" w:customStyle="1" w:styleId="CharStyle1954">
    <w:name w:val="Основной текст + Курсив,Интервал 0 pt Exact"/>
    <w:basedOn w:val="CharStyle103"/>
    <w:rPr>
      <w:lang w:val="ru-RU"/>
      <w:i/>
      <w:iCs/>
      <w:sz w:val="18"/>
      <w:szCs w:val="18"/>
      <w:w w:val="100"/>
      <w:spacing w:val="9"/>
      <w:color w:val="000000"/>
      <w:position w:val="0"/>
    </w:rPr>
  </w:style>
  <w:style w:type="character" w:customStyle="1" w:styleId="CharStyle1955">
    <w:name w:val="Основной текст + 6 pt,Интервал 0 pt Exact"/>
    <w:basedOn w:val="CharStyle103"/>
    <w:rPr>
      <w:lang w:val="en-US"/>
      <w:sz w:val="12"/>
      <w:szCs w:val="12"/>
      <w:w w:val="100"/>
      <w:spacing w:val="6"/>
      <w:color w:val="000000"/>
      <w:position w:val="0"/>
    </w:rPr>
  </w:style>
  <w:style w:type="character" w:customStyle="1" w:styleId="CharStyle1957">
    <w:name w:val="Основной текст (141) Exact"/>
    <w:basedOn w:val="DefaultParagraphFont"/>
    <w:link w:val="Style1956"/>
    <w:rPr>
      <w:b/>
      <w:bCs/>
      <w:i w:val="0"/>
      <w:iCs w:val="0"/>
      <w:u w:val="none"/>
      <w:strike w:val="0"/>
      <w:smallCaps w:val="0"/>
      <w:sz w:val="13"/>
      <w:szCs w:val="13"/>
      <w:rFonts w:ascii="Trebuchet MS" w:eastAsia="Trebuchet MS" w:hAnsi="Trebuchet MS" w:cs="Trebuchet MS"/>
    </w:rPr>
  </w:style>
  <w:style w:type="character" w:customStyle="1" w:styleId="CharStyle1958">
    <w:name w:val="Основной текст (141) Exact"/>
    <w:basedOn w:val="CharStyle1957"/>
    <w:rPr>
      <w:lang w:val="1024"/>
      <w:w w:val="100"/>
      <w:spacing w:val="0"/>
      <w:color w:val="000000"/>
      <w:position w:val="0"/>
    </w:rPr>
  </w:style>
  <w:style w:type="character" w:customStyle="1" w:styleId="CharStyle1959">
    <w:name w:val="Основной текст (141) + Sylfaen,8,5 pt,Не полужирный,Интервал 0 pt Exact"/>
    <w:basedOn w:val="CharStyle1957"/>
    <w:rPr>
      <w:lang w:val="ru-RU"/>
      <w:b/>
      <w:bCs/>
      <w:sz w:val="17"/>
      <w:szCs w:val="17"/>
      <w:rFonts w:ascii="Sylfaen" w:eastAsia="Sylfaen" w:hAnsi="Sylfaen" w:cs="Sylfaen"/>
      <w:w w:val="100"/>
      <w:spacing w:val="4"/>
      <w:color w:val="000000"/>
      <w:position w:val="0"/>
    </w:rPr>
  </w:style>
  <w:style w:type="character" w:customStyle="1" w:styleId="CharStyle1960">
    <w:name w:val="Подпись к картинке (5) + Интервал 0 pt Exact"/>
    <w:basedOn w:val="CharStyle310"/>
    <w:rPr>
      <w:lang w:val="ru-RU"/>
      <w:w w:val="100"/>
      <w:spacing w:val="3"/>
      <w:color w:val="000000"/>
      <w:position w:val="0"/>
    </w:rPr>
  </w:style>
  <w:style w:type="character" w:customStyle="1" w:styleId="CharStyle1961">
    <w:name w:val="Подпись к картинке (5) + Интервал 0 pt Exact"/>
    <w:basedOn w:val="CharStyle310"/>
    <w:rPr>
      <w:lang w:val="1024"/>
      <w:w w:val="100"/>
      <w:spacing w:val="3"/>
      <w:color w:val="000000"/>
      <w:position w:val="0"/>
    </w:rPr>
  </w:style>
  <w:style w:type="character" w:customStyle="1" w:styleId="CharStyle1962">
    <w:name w:val="Подпись к картинке (18) + Интервал 0 pt Exact"/>
    <w:basedOn w:val="CharStyle695"/>
    <w:rPr>
      <w:lang w:val="ru-RU"/>
      <w:sz w:val="19"/>
      <w:szCs w:val="19"/>
      <w:w w:val="100"/>
      <w:spacing w:val="3"/>
      <w:color w:val="000000"/>
      <w:position w:val="0"/>
    </w:rPr>
  </w:style>
  <w:style w:type="character" w:customStyle="1" w:styleId="CharStyle1963">
    <w:name w:val="Подпись к картинке (18) + Интервал 0 pt Exact"/>
    <w:basedOn w:val="CharStyle695"/>
    <w:rPr>
      <w:lang w:val="ru-RU"/>
      <w:sz w:val="19"/>
      <w:szCs w:val="19"/>
      <w:w w:val="100"/>
      <w:spacing w:val="3"/>
      <w:color w:val="000000"/>
      <w:position w:val="0"/>
    </w:rPr>
  </w:style>
  <w:style w:type="character" w:customStyle="1" w:styleId="CharStyle1964">
    <w:name w:val="Подпись к картинке (18) + 8,5 pt,Полужирный,Курсив,Интервал 0 pt Exact"/>
    <w:basedOn w:val="CharStyle695"/>
    <w:rPr>
      <w:lang w:val="1024"/>
      <w:b/>
      <w:bCs/>
      <w:i/>
      <w:iCs/>
      <w:sz w:val="17"/>
      <w:szCs w:val="17"/>
      <w:w w:val="100"/>
      <w:spacing w:val="13"/>
      <w:color w:val="000000"/>
      <w:position w:val="0"/>
    </w:rPr>
  </w:style>
  <w:style w:type="character" w:customStyle="1" w:styleId="CharStyle1965">
    <w:name w:val="Подпись к картинке (18) + 4,5 pt,Интервал 0 pt Exact"/>
    <w:basedOn w:val="CharStyle695"/>
    <w:rPr>
      <w:lang w:val="ru-RU"/>
      <w:sz w:val="9"/>
      <w:szCs w:val="9"/>
      <w:w w:val="100"/>
      <w:spacing w:val="9"/>
      <w:color w:val="000000"/>
      <w:position w:val="0"/>
    </w:rPr>
  </w:style>
  <w:style w:type="character" w:customStyle="1" w:styleId="CharStyle1966">
    <w:name w:val="Основной текст (27) + Интервал 0 pt Exact"/>
    <w:basedOn w:val="CharStyle299"/>
    <w:rPr>
      <w:lang w:val="ru-RU"/>
      <w:sz w:val="19"/>
      <w:szCs w:val="19"/>
      <w:w w:val="100"/>
      <w:spacing w:val="3"/>
      <w:color w:val="000000"/>
      <w:position w:val="0"/>
    </w:rPr>
  </w:style>
  <w:style w:type="character" w:customStyle="1" w:styleId="CharStyle1968">
    <w:name w:val="Оглавление (21)_"/>
    <w:basedOn w:val="DefaultParagraphFont"/>
    <w:link w:val="Style1967"/>
    <w:rPr>
      <w:b w:val="0"/>
      <w:bCs w:val="0"/>
      <w:i w:val="0"/>
      <w:iCs w:val="0"/>
      <w:u w:val="none"/>
      <w:strike w:val="0"/>
      <w:smallCaps w:val="0"/>
      <w:sz w:val="21"/>
      <w:szCs w:val="21"/>
      <w:rFonts w:ascii="Candara" w:eastAsia="Candara" w:hAnsi="Candara" w:cs="Candara"/>
    </w:rPr>
  </w:style>
  <w:style w:type="character" w:customStyle="1" w:styleId="CharStyle1969">
    <w:name w:val="Оглавление (21) + Times New Roman,8,5 pt,Полужирный,Курсив"/>
    <w:basedOn w:val="CharStyle1968"/>
    <w:rPr>
      <w:lang w:val="ru-RU"/>
      <w:b/>
      <w:bCs/>
      <w:i/>
      <w:iCs/>
      <w:sz w:val="17"/>
      <w:szCs w:val="17"/>
      <w:rFonts w:ascii="Times New Roman" w:eastAsia="Times New Roman" w:hAnsi="Times New Roman" w:cs="Times New Roman"/>
      <w:w w:val="100"/>
      <w:spacing w:val="0"/>
      <w:color w:val="000000"/>
      <w:position w:val="0"/>
    </w:rPr>
  </w:style>
  <w:style w:type="character" w:customStyle="1" w:styleId="CharStyle1970">
    <w:name w:val="Оглавление (21)"/>
    <w:basedOn w:val="CharStyle1968"/>
    <w:rPr>
      <w:lang w:val="ru-RU"/>
      <w:w w:val="100"/>
      <w:spacing w:val="0"/>
      <w:color w:val="000000"/>
      <w:position w:val="0"/>
    </w:rPr>
  </w:style>
  <w:style w:type="character" w:customStyle="1" w:styleId="CharStyle1972">
    <w:name w:val="Оглавление (22)_"/>
    <w:basedOn w:val="DefaultParagraphFont"/>
    <w:link w:val="Style1971"/>
    <w:rPr>
      <w:b w:val="0"/>
      <w:bCs w:val="0"/>
      <w:i w:val="0"/>
      <w:iCs w:val="0"/>
      <w:u w:val="none"/>
      <w:strike w:val="0"/>
      <w:smallCaps w:val="0"/>
      <w:sz w:val="14"/>
      <w:szCs w:val="14"/>
      <w:rFonts w:ascii="MS Gothic" w:eastAsia="MS Gothic" w:hAnsi="MS Gothic" w:cs="MS Gothic"/>
      <w:spacing w:val="-10"/>
    </w:rPr>
  </w:style>
  <w:style w:type="character" w:customStyle="1" w:styleId="CharStyle1973">
    <w:name w:val="Оглавление (22)"/>
    <w:basedOn w:val="CharStyle1972"/>
    <w:rPr>
      <w:lang w:val="ru-RU"/>
      <w:w w:val="100"/>
      <w:color w:val="000000"/>
      <w:position w:val="0"/>
    </w:rPr>
  </w:style>
  <w:style w:type="character" w:customStyle="1" w:styleId="CharStyle1974">
    <w:name w:val="Оглавление (22) + Times New Roman,10 pt,Курсив,Интервал 0 pt"/>
    <w:basedOn w:val="CharStyle1972"/>
    <w:rPr>
      <w:lang w:val="ru-RU"/>
      <w:i/>
      <w:iCs/>
      <w:sz w:val="20"/>
      <w:szCs w:val="20"/>
      <w:rFonts w:ascii="Times New Roman" w:eastAsia="Times New Roman" w:hAnsi="Times New Roman" w:cs="Times New Roman"/>
      <w:w w:val="100"/>
      <w:spacing w:val="0"/>
      <w:color w:val="000000"/>
      <w:position w:val="0"/>
    </w:rPr>
  </w:style>
  <w:style w:type="character" w:customStyle="1" w:styleId="CharStyle1975">
    <w:name w:val="Оглавление"/>
    <w:basedOn w:val="CharStyle131"/>
    <w:rPr>
      <w:lang w:val="ru-RU"/>
      <w:w w:val="100"/>
      <w:spacing w:val="0"/>
      <w:color w:val="000000"/>
      <w:position w:val="0"/>
    </w:rPr>
  </w:style>
  <w:style w:type="character" w:customStyle="1" w:styleId="CharStyle1976">
    <w:name w:val="Оглавление (12) + 9,5 pt,Не курсив"/>
    <w:basedOn w:val="CharStyle1120"/>
    <w:rPr>
      <w:lang w:val="ru-RU"/>
      <w:i/>
      <w:iCs/>
      <w:sz w:val="19"/>
      <w:szCs w:val="19"/>
      <w:w w:val="100"/>
      <w:spacing w:val="0"/>
      <w:color w:val="000000"/>
      <w:position w:val="0"/>
    </w:rPr>
  </w:style>
  <w:style w:type="character" w:customStyle="1" w:styleId="CharStyle1977">
    <w:name w:val="Оглавление (12)"/>
    <w:basedOn w:val="CharStyle1120"/>
    <w:rPr>
      <w:lang w:val="ru-RU"/>
      <w:w w:val="100"/>
      <w:spacing w:val="0"/>
      <w:color w:val="000000"/>
      <w:position w:val="0"/>
    </w:rPr>
  </w:style>
  <w:style w:type="character" w:customStyle="1" w:styleId="CharStyle1978">
    <w:name w:val="Оглавление (12) + Franklin Gothic Heavy,5,5 pt,Не курсив"/>
    <w:basedOn w:val="CharStyle1120"/>
    <w:rPr>
      <w:lang w:val="1024"/>
      <w:i/>
      <w:iCs/>
      <w:sz w:val="11"/>
      <w:szCs w:val="11"/>
      <w:rFonts w:ascii="Franklin Gothic Heavy" w:eastAsia="Franklin Gothic Heavy" w:hAnsi="Franklin Gothic Heavy" w:cs="Franklin Gothic Heavy"/>
      <w:w w:val="100"/>
      <w:spacing w:val="0"/>
      <w:color w:val="000000"/>
      <w:position w:val="0"/>
    </w:rPr>
  </w:style>
  <w:style w:type="character" w:customStyle="1" w:styleId="CharStyle1979">
    <w:name w:val="Основной текст"/>
    <w:basedOn w:val="CharStyle103"/>
    <w:rPr>
      <w:lang w:val="ru-RU"/>
      <w:w w:val="100"/>
      <w:spacing w:val="0"/>
      <w:color w:val="000000"/>
      <w:position w:val="0"/>
    </w:rPr>
  </w:style>
  <w:style w:type="character" w:customStyle="1" w:styleId="CharStyle1980">
    <w:name w:val="Основной текст"/>
    <w:basedOn w:val="CharStyle103"/>
    <w:rPr>
      <w:lang w:val="ru-RU"/>
      <w:w w:val="100"/>
      <w:spacing w:val="0"/>
      <w:color w:val="000000"/>
      <w:position w:val="0"/>
    </w:rPr>
  </w:style>
  <w:style w:type="character" w:customStyle="1" w:styleId="CharStyle1981">
    <w:name w:val="Основной текст + 10 pt"/>
    <w:basedOn w:val="CharStyle103"/>
    <w:rPr>
      <w:lang w:val="en-US"/>
      <w:sz w:val="20"/>
      <w:szCs w:val="20"/>
      <w:w w:val="100"/>
      <w:spacing w:val="0"/>
      <w:color w:val="000000"/>
      <w:position w:val="0"/>
    </w:rPr>
  </w:style>
  <w:style w:type="character" w:customStyle="1" w:styleId="CharStyle1982">
    <w:name w:val="Основной текст + 10 pt"/>
    <w:basedOn w:val="CharStyle103"/>
    <w:rPr>
      <w:lang w:val="ru-RU"/>
      <w:sz w:val="20"/>
      <w:szCs w:val="20"/>
      <w:w w:val="100"/>
      <w:spacing w:val="0"/>
      <w:color w:val="000000"/>
      <w:position w:val="0"/>
    </w:rPr>
  </w:style>
  <w:style w:type="character" w:customStyle="1" w:styleId="CharStyle1983">
    <w:name w:val="Основной текст + 9 pt,Полужирный,Курсив,Интервал 0 pt"/>
    <w:basedOn w:val="CharStyle103"/>
    <w:rPr>
      <w:lang w:val="ru-RU"/>
      <w:b/>
      <w:bCs/>
      <w:i/>
      <w:iCs/>
      <w:sz w:val="18"/>
      <w:szCs w:val="18"/>
      <w:w w:val="100"/>
      <w:spacing w:val="10"/>
      <w:color w:val="000000"/>
      <w:position w:val="0"/>
    </w:rPr>
  </w:style>
  <w:style w:type="character" w:customStyle="1" w:styleId="CharStyle1984">
    <w:name w:val="Основной текст + 4,5 pt"/>
    <w:basedOn w:val="CharStyle103"/>
    <w:rPr>
      <w:lang w:val="1024"/>
      <w:sz w:val="9"/>
      <w:szCs w:val="9"/>
      <w:w w:val="100"/>
      <w:spacing w:val="0"/>
      <w:color w:val="000000"/>
      <w:position w:val="0"/>
    </w:rPr>
  </w:style>
  <w:style w:type="character" w:customStyle="1" w:styleId="CharStyle1985">
    <w:name w:val="Основной текст + Курсив"/>
    <w:basedOn w:val="CharStyle103"/>
    <w:rPr>
      <w:lang w:val="ru-RU"/>
      <w:i/>
      <w:iCs/>
      <w:w w:val="100"/>
      <w:spacing w:val="0"/>
      <w:color w:val="000000"/>
      <w:position w:val="0"/>
    </w:rPr>
  </w:style>
  <w:style w:type="character" w:customStyle="1" w:styleId="CharStyle1986">
    <w:name w:val="Основной текст + Курсив"/>
    <w:basedOn w:val="CharStyle103"/>
    <w:rPr>
      <w:lang w:val="ru-RU"/>
      <w:i/>
      <w:iCs/>
      <w:w w:val="100"/>
      <w:spacing w:val="0"/>
      <w:color w:val="000000"/>
      <w:position w:val="0"/>
    </w:rPr>
  </w:style>
  <w:style w:type="character" w:customStyle="1" w:styleId="CharStyle1987">
    <w:name w:val="Основной текст + Sylfaen"/>
    <w:basedOn w:val="CharStyle103"/>
    <w:rPr>
      <w:lang w:val="ru-RU"/>
      <w:rFonts w:ascii="Sylfaen" w:eastAsia="Sylfaen" w:hAnsi="Sylfaen" w:cs="Sylfaen"/>
      <w:w w:val="100"/>
      <w:spacing w:val="0"/>
      <w:color w:val="000000"/>
      <w:position w:val="0"/>
    </w:rPr>
  </w:style>
  <w:style w:type="character" w:customStyle="1" w:styleId="CharStyle1988">
    <w:name w:val="Основной текст (44)"/>
    <w:basedOn w:val="CharStyle466"/>
    <w:rPr>
      <w:lang w:val="ru-RU"/>
      <w:w w:val="100"/>
      <w:spacing w:val="0"/>
      <w:color w:val="000000"/>
      <w:position w:val="0"/>
    </w:rPr>
  </w:style>
  <w:style w:type="character" w:customStyle="1" w:styleId="CharStyle1989">
    <w:name w:val="Основной текст (44) + Полужирный,Не курсив"/>
    <w:basedOn w:val="CharStyle466"/>
    <w:rPr>
      <w:lang w:val="ru-RU"/>
      <w:b/>
      <w:bCs/>
      <w:i/>
      <w:iCs/>
      <w:w w:val="100"/>
      <w:spacing w:val="0"/>
      <w:color w:val="000000"/>
      <w:position w:val="0"/>
    </w:rPr>
  </w:style>
  <w:style w:type="character" w:customStyle="1" w:styleId="CharStyle1990">
    <w:name w:val="Основной текст (44) + Интервал 1 pt"/>
    <w:basedOn w:val="CharStyle466"/>
    <w:rPr>
      <w:lang w:val="en-US"/>
      <w:w w:val="100"/>
      <w:spacing w:val="30"/>
      <w:color w:val="000000"/>
      <w:position w:val="0"/>
    </w:rPr>
  </w:style>
  <w:style w:type="character" w:customStyle="1" w:styleId="CharStyle1991">
    <w:name w:val="Основной текст (44) + Полужирный,Не курсив"/>
    <w:basedOn w:val="CharStyle466"/>
    <w:rPr>
      <w:lang w:val="ru-RU"/>
      <w:b/>
      <w:bCs/>
      <w:i/>
      <w:iCs/>
      <w:w w:val="100"/>
      <w:spacing w:val="0"/>
      <w:color w:val="000000"/>
      <w:position w:val="0"/>
    </w:rPr>
  </w:style>
  <w:style w:type="character" w:customStyle="1" w:styleId="CharStyle1992">
    <w:name w:val="Основной текст (44) + Интервал 1 pt"/>
    <w:basedOn w:val="CharStyle466"/>
    <w:rPr>
      <w:lang w:val="en-US"/>
      <w:w w:val="100"/>
      <w:spacing w:val="30"/>
      <w:color w:val="000000"/>
      <w:position w:val="0"/>
    </w:rPr>
  </w:style>
  <w:style w:type="character" w:customStyle="1" w:styleId="CharStyle1994">
    <w:name w:val="Заголовок №20 (4)_"/>
    <w:basedOn w:val="DefaultParagraphFont"/>
    <w:link w:val="Style1993"/>
    <w:rPr>
      <w:b w:val="0"/>
      <w:bCs w:val="0"/>
      <w:i w:val="0"/>
      <w:iCs w:val="0"/>
      <w:u w:val="none"/>
      <w:strike w:val="0"/>
      <w:smallCaps w:val="0"/>
      <w:sz w:val="13"/>
      <w:szCs w:val="13"/>
      <w:rFonts w:ascii="Times New Roman" w:eastAsia="Times New Roman" w:hAnsi="Times New Roman" w:cs="Times New Roman"/>
    </w:rPr>
  </w:style>
  <w:style w:type="character" w:customStyle="1" w:styleId="CharStyle1995">
    <w:name w:val="Заголовок №20 (4) + 8,5 pt,Полужирный,Курсив,Интервал 1 pt"/>
    <w:basedOn w:val="CharStyle1994"/>
    <w:rPr>
      <w:lang w:val="en-US"/>
      <w:b/>
      <w:bCs/>
      <w:i/>
      <w:iCs/>
      <w:sz w:val="17"/>
      <w:szCs w:val="17"/>
      <w:w w:val="100"/>
      <w:spacing w:val="20"/>
      <w:color w:val="000000"/>
      <w:position w:val="0"/>
    </w:rPr>
  </w:style>
  <w:style w:type="character" w:customStyle="1" w:styleId="CharStyle1996">
    <w:name w:val="Заголовок №20 (4)"/>
    <w:basedOn w:val="CharStyle1994"/>
    <w:rPr>
      <w:lang w:val="ru-RU"/>
      <w:w w:val="100"/>
      <w:spacing w:val="0"/>
      <w:color w:val="000000"/>
      <w:position w:val="0"/>
    </w:rPr>
  </w:style>
  <w:style w:type="character" w:customStyle="1" w:styleId="CharStyle1997">
    <w:name w:val="Заголовок №20 (4)"/>
    <w:basedOn w:val="CharStyle1994"/>
    <w:rPr>
      <w:lang w:val="ru-RU"/>
      <w:w w:val="100"/>
      <w:spacing w:val="0"/>
      <w:color w:val="000000"/>
      <w:position w:val="0"/>
    </w:rPr>
  </w:style>
  <w:style w:type="character" w:customStyle="1" w:styleId="CharStyle1998">
    <w:name w:val="Заголовок №20 (4) + 8,5 pt,Полужирный,Курсив,Интервал 1 pt"/>
    <w:basedOn w:val="CharStyle1994"/>
    <w:rPr>
      <w:lang w:val="en-US"/>
      <w:b/>
      <w:bCs/>
      <w:i/>
      <w:iCs/>
      <w:sz w:val="17"/>
      <w:szCs w:val="17"/>
      <w:w w:val="100"/>
      <w:spacing w:val="20"/>
      <w:color w:val="000000"/>
      <w:position w:val="0"/>
    </w:rPr>
  </w:style>
  <w:style w:type="character" w:customStyle="1" w:styleId="CharStyle1999">
    <w:name w:val="Заголовок №20 (4)"/>
    <w:basedOn w:val="CharStyle1994"/>
    <w:rPr>
      <w:lang w:val="ru-RU"/>
      <w:w w:val="100"/>
      <w:spacing w:val="0"/>
      <w:color w:val="000000"/>
      <w:position w:val="0"/>
    </w:rPr>
  </w:style>
  <w:style w:type="character" w:customStyle="1" w:styleId="CharStyle2000">
    <w:name w:val="Основной текст (9) + Не курсив"/>
    <w:basedOn w:val="CharStyle217"/>
    <w:rPr>
      <w:lang w:val="ru-RU"/>
      <w:i/>
      <w:iCs/>
      <w:w w:val="100"/>
      <w:spacing w:val="0"/>
      <w:color w:val="000000"/>
      <w:position w:val="0"/>
    </w:rPr>
  </w:style>
  <w:style w:type="character" w:customStyle="1" w:styleId="CharStyle2001">
    <w:name w:val="Основной текст (9)"/>
    <w:basedOn w:val="CharStyle217"/>
    <w:rPr>
      <w:w w:val="100"/>
      <w:spacing w:val="0"/>
      <w:color w:val="000000"/>
      <w:position w:val="0"/>
    </w:rPr>
  </w:style>
  <w:style w:type="character" w:customStyle="1" w:styleId="CharStyle2002">
    <w:name w:val="Основной текст (9)"/>
    <w:basedOn w:val="CharStyle217"/>
    <w:rPr>
      <w:lang w:val="ru-RU"/>
      <w:w w:val="100"/>
      <w:spacing w:val="0"/>
      <w:color w:val="000000"/>
      <w:position w:val="0"/>
    </w:rPr>
  </w:style>
  <w:style w:type="character" w:customStyle="1" w:styleId="CharStyle2003">
    <w:name w:val="Основной текст"/>
    <w:basedOn w:val="CharStyle103"/>
    <w:rPr>
      <w:lang w:val="ru-RU"/>
      <w:w w:val="100"/>
      <w:spacing w:val="0"/>
      <w:color w:val="000000"/>
      <w:position w:val="0"/>
    </w:rPr>
  </w:style>
  <w:style w:type="character" w:customStyle="1" w:styleId="CharStyle2004">
    <w:name w:val="Основной текст (9) + Не курсив"/>
    <w:basedOn w:val="CharStyle217"/>
    <w:rPr>
      <w:lang w:val="ru-RU"/>
      <w:i/>
      <w:iCs/>
      <w:w w:val="100"/>
      <w:spacing w:val="0"/>
      <w:color w:val="000000"/>
      <w:position w:val="0"/>
    </w:rPr>
  </w:style>
  <w:style w:type="character" w:customStyle="1" w:styleId="CharStyle2005">
    <w:name w:val="Основной текст (9) + Не курсив"/>
    <w:basedOn w:val="CharStyle217"/>
    <w:rPr>
      <w:lang w:val="ru-RU"/>
      <w:i/>
      <w:iCs/>
      <w:w w:val="100"/>
      <w:spacing w:val="0"/>
      <w:color w:val="000000"/>
      <w:position w:val="0"/>
    </w:rPr>
  </w:style>
  <w:style w:type="character" w:customStyle="1" w:styleId="CharStyle2006">
    <w:name w:val="Основной текст"/>
    <w:basedOn w:val="CharStyle103"/>
    <w:rPr>
      <w:lang w:val="ru-RU"/>
      <w:w w:val="100"/>
      <w:spacing w:val="0"/>
      <w:color w:val="000000"/>
      <w:position w:val="0"/>
    </w:rPr>
  </w:style>
  <w:style w:type="character" w:customStyle="1" w:styleId="CharStyle2007">
    <w:name w:val="Основной текст"/>
    <w:basedOn w:val="CharStyle103"/>
    <w:rPr>
      <w:lang w:val="ru-RU"/>
      <w:w w:val="100"/>
      <w:spacing w:val="0"/>
      <w:color w:val="000000"/>
      <w:position w:val="0"/>
    </w:rPr>
  </w:style>
  <w:style w:type="character" w:customStyle="1" w:styleId="CharStyle2008">
    <w:name w:val="Основной текст + Курсив"/>
    <w:basedOn w:val="CharStyle103"/>
    <w:rPr>
      <w:lang w:val="ru-RU"/>
      <w:i/>
      <w:iCs/>
      <w:w w:val="100"/>
      <w:spacing w:val="0"/>
      <w:color w:val="000000"/>
      <w:position w:val="0"/>
    </w:rPr>
  </w:style>
  <w:style w:type="character" w:customStyle="1" w:styleId="CharStyle2009">
    <w:name w:val="Колонтитул"/>
    <w:basedOn w:val="CharStyle137"/>
    <w:rPr>
      <w:lang w:val="ru-RU"/>
      <w:w w:val="100"/>
      <w:spacing w:val="0"/>
      <w:color w:val="000000"/>
      <w:position w:val="0"/>
    </w:rPr>
  </w:style>
  <w:style w:type="character" w:customStyle="1" w:styleId="CharStyle2011">
    <w:name w:val="Заголовок №25 (2)_"/>
    <w:basedOn w:val="DefaultParagraphFont"/>
    <w:link w:val="Style2010"/>
    <w:rPr>
      <w:lang w:val="en-US"/>
      <w:b w:val="0"/>
      <w:bCs w:val="0"/>
      <w:i w:val="0"/>
      <w:iCs w:val="0"/>
      <w:u w:val="none"/>
      <w:strike w:val="0"/>
      <w:smallCaps w:val="0"/>
      <w:sz w:val="20"/>
      <w:szCs w:val="20"/>
      <w:rFonts w:ascii="Times New Roman" w:eastAsia="Times New Roman" w:hAnsi="Times New Roman" w:cs="Times New Roman"/>
    </w:rPr>
  </w:style>
  <w:style w:type="character" w:customStyle="1" w:styleId="CharStyle2012">
    <w:name w:val="Заголовок №25 (2) + Franklin Gothic Heavy,10,5 pt,Курсив,Интервал 1 pt"/>
    <w:basedOn w:val="CharStyle2011"/>
    <w:rPr>
      <w:i/>
      <w:iCs/>
      <w:sz w:val="21"/>
      <w:szCs w:val="21"/>
      <w:rFonts w:ascii="Franklin Gothic Heavy" w:eastAsia="Franklin Gothic Heavy" w:hAnsi="Franklin Gothic Heavy" w:cs="Franklin Gothic Heavy"/>
      <w:w w:val="100"/>
      <w:spacing w:val="30"/>
      <w:color w:val="000000"/>
      <w:position w:val="0"/>
    </w:rPr>
  </w:style>
  <w:style w:type="character" w:customStyle="1" w:styleId="CharStyle2013">
    <w:name w:val="Заголовок №25 (2)"/>
    <w:basedOn w:val="CharStyle2011"/>
    <w:rPr>
      <w:w w:val="100"/>
      <w:spacing w:val="0"/>
      <w:color w:val="000000"/>
      <w:position w:val="0"/>
    </w:rPr>
  </w:style>
  <w:style w:type="character" w:customStyle="1" w:styleId="CharStyle2014">
    <w:name w:val="Заголовок №25 (2)"/>
    <w:basedOn w:val="CharStyle2011"/>
    <w:rPr>
      <w:lang w:val="ru-RU"/>
      <w:w w:val="100"/>
      <w:spacing w:val="0"/>
      <w:color w:val="000000"/>
      <w:position w:val="0"/>
    </w:rPr>
  </w:style>
  <w:style w:type="character" w:customStyle="1" w:styleId="CharStyle2016">
    <w:name w:val="Заголовок №11 (4)_"/>
    <w:basedOn w:val="DefaultParagraphFont"/>
    <w:link w:val="Style2015"/>
    <w:rPr>
      <w:b w:val="0"/>
      <w:bCs w:val="0"/>
      <w:i w:val="0"/>
      <w:iCs w:val="0"/>
      <w:u w:val="none"/>
      <w:strike w:val="0"/>
      <w:smallCaps w:val="0"/>
      <w:sz w:val="19"/>
      <w:szCs w:val="19"/>
      <w:rFonts w:ascii="Times New Roman" w:eastAsia="Times New Roman" w:hAnsi="Times New Roman" w:cs="Times New Roman"/>
    </w:rPr>
  </w:style>
  <w:style w:type="character" w:customStyle="1" w:styleId="CharStyle2017">
    <w:name w:val="Заголовок №11 (4) + Малые прописные"/>
    <w:basedOn w:val="CharStyle2016"/>
    <w:rPr>
      <w:lang w:val="ru-RU"/>
      <w:smallCaps/>
      <w:w w:val="100"/>
      <w:spacing w:val="0"/>
      <w:color w:val="000000"/>
      <w:position w:val="0"/>
    </w:rPr>
  </w:style>
  <w:style w:type="character" w:customStyle="1" w:styleId="CharStyle2018">
    <w:name w:val="Заголовок №11 (4) + Малые прописные"/>
    <w:basedOn w:val="CharStyle2016"/>
    <w:rPr>
      <w:lang w:val="ru-RU"/>
      <w:smallCaps/>
      <w:w w:val="100"/>
      <w:spacing w:val="0"/>
      <w:color w:val="000000"/>
      <w:position w:val="0"/>
    </w:rPr>
  </w:style>
  <w:style w:type="character" w:customStyle="1" w:styleId="CharStyle2020">
    <w:name w:val="Заголовок №21 (5)_"/>
    <w:basedOn w:val="DefaultParagraphFont"/>
    <w:link w:val="Style2019"/>
    <w:rPr>
      <w:lang w:val="en-US"/>
      <w:b/>
      <w:bCs/>
      <w:i w:val="0"/>
      <w:iCs w:val="0"/>
      <w:u w:val="none"/>
      <w:strike w:val="0"/>
      <w:smallCaps w:val="0"/>
      <w:sz w:val="21"/>
      <w:szCs w:val="21"/>
      <w:rFonts w:ascii="Times New Roman" w:eastAsia="Times New Roman" w:hAnsi="Times New Roman" w:cs="Times New Roman"/>
      <w:spacing w:val="50"/>
    </w:rPr>
  </w:style>
  <w:style w:type="character" w:customStyle="1" w:styleId="CharStyle2021">
    <w:name w:val="Заголовок №21 (5) + Интервал -1 pt"/>
    <w:basedOn w:val="CharStyle2020"/>
    <w:rPr>
      <w:w w:val="100"/>
      <w:spacing w:val="-30"/>
      <w:color w:val="000000"/>
      <w:position w:val="0"/>
    </w:rPr>
  </w:style>
  <w:style w:type="character" w:customStyle="1" w:styleId="CharStyle2023">
    <w:name w:val="Заголовок №16 (4)_"/>
    <w:basedOn w:val="DefaultParagraphFont"/>
    <w:link w:val="Style2022"/>
    <w:rPr>
      <w:b w:val="0"/>
      <w:bCs w:val="0"/>
      <w:i w:val="0"/>
      <w:iCs w:val="0"/>
      <w:u w:val="none"/>
      <w:strike w:val="0"/>
      <w:smallCaps w:val="0"/>
      <w:sz w:val="15"/>
      <w:szCs w:val="15"/>
      <w:rFonts w:ascii="CordiaUPC" w:eastAsia="CordiaUPC" w:hAnsi="CordiaUPC" w:cs="CordiaUPC"/>
      <w:spacing w:val="720"/>
    </w:rPr>
  </w:style>
  <w:style w:type="character" w:customStyle="1" w:styleId="CharStyle2024">
    <w:name w:val="Заголовок №16 (4) + Franklin Gothic Heavy,18 pt,Курсив,Интервал 0 pt"/>
    <w:basedOn w:val="CharStyle2023"/>
    <w:rPr>
      <w:lang w:val="1024"/>
      <w:i/>
      <w:iCs/>
      <w:sz w:val="36"/>
      <w:szCs w:val="36"/>
      <w:rFonts w:ascii="Franklin Gothic Heavy" w:eastAsia="Franklin Gothic Heavy" w:hAnsi="Franklin Gothic Heavy" w:cs="Franklin Gothic Heavy"/>
      <w:w w:val="100"/>
      <w:spacing w:val="0"/>
      <w:color w:val="000000"/>
      <w:position w:val="0"/>
    </w:rPr>
  </w:style>
  <w:style w:type="character" w:customStyle="1" w:styleId="CharStyle2025">
    <w:name w:val="Заголовок №16 (4)"/>
    <w:basedOn w:val="CharStyle2023"/>
    <w:rPr>
      <w:lang w:val="ru-RU"/>
      <w:w w:val="100"/>
      <w:color w:val="000000"/>
      <w:position w:val="0"/>
    </w:rPr>
  </w:style>
  <w:style w:type="character" w:customStyle="1" w:styleId="CharStyle2026">
    <w:name w:val="Заголовок №16 (4)"/>
    <w:basedOn w:val="CharStyle2023"/>
    <w:rPr>
      <w:lang w:val="1024"/>
      <w:w w:val="100"/>
      <w:color w:val="000000"/>
      <w:position w:val="0"/>
    </w:rPr>
  </w:style>
  <w:style w:type="character" w:customStyle="1" w:styleId="CharStyle2027">
    <w:name w:val="Основной текст (9)"/>
    <w:basedOn w:val="CharStyle217"/>
    <w:rPr>
      <w:lang w:val="ru-RU"/>
      <w:w w:val="100"/>
      <w:spacing w:val="0"/>
      <w:color w:val="000000"/>
      <w:position w:val="0"/>
    </w:rPr>
  </w:style>
  <w:style w:type="character" w:customStyle="1" w:styleId="CharStyle2028">
    <w:name w:val="Основной текст + 6 pt,Курсив,Малые прописные,Интервал 1 pt"/>
    <w:basedOn w:val="CharStyle103"/>
    <w:rPr>
      <w:lang w:val="1024"/>
      <w:i/>
      <w:iCs/>
      <w:smallCaps/>
      <w:sz w:val="12"/>
      <w:szCs w:val="12"/>
      <w:w w:val="100"/>
      <w:spacing w:val="20"/>
      <w:color w:val="000000"/>
      <w:position w:val="0"/>
    </w:rPr>
  </w:style>
  <w:style w:type="character" w:customStyle="1" w:styleId="CharStyle2029">
    <w:name w:val="Основной текст + Sylfaen,7,5 pt,Интервал 3 pt"/>
    <w:basedOn w:val="CharStyle103"/>
    <w:rPr>
      <w:lang w:val="ru-RU"/>
      <w:sz w:val="15"/>
      <w:szCs w:val="15"/>
      <w:rFonts w:ascii="Sylfaen" w:eastAsia="Sylfaen" w:hAnsi="Sylfaen" w:cs="Sylfaen"/>
      <w:w w:val="100"/>
      <w:spacing w:val="60"/>
      <w:color w:val="000000"/>
      <w:position w:val="0"/>
    </w:rPr>
  </w:style>
  <w:style w:type="character" w:customStyle="1" w:styleId="CharStyle2030">
    <w:name w:val="Основной текст + Sylfaen,7,5 pt,Интервал 3 pt"/>
    <w:basedOn w:val="CharStyle103"/>
    <w:rPr>
      <w:lang w:val="ru-RU"/>
      <w:sz w:val="15"/>
      <w:szCs w:val="15"/>
      <w:rFonts w:ascii="Sylfaen" w:eastAsia="Sylfaen" w:hAnsi="Sylfaen" w:cs="Sylfaen"/>
      <w:w w:val="100"/>
      <w:spacing w:val="60"/>
      <w:color w:val="000000"/>
      <w:position w:val="0"/>
    </w:rPr>
  </w:style>
  <w:style w:type="character" w:customStyle="1" w:styleId="CharStyle2031">
    <w:name w:val="Основной текст + 6 pt,Курсив,Интервал 1 pt"/>
    <w:basedOn w:val="CharStyle103"/>
    <w:rPr>
      <w:lang w:val="ru-RU"/>
      <w:i/>
      <w:iCs/>
      <w:sz w:val="12"/>
      <w:szCs w:val="12"/>
      <w:w w:val="100"/>
      <w:spacing w:val="20"/>
      <w:color w:val="000000"/>
      <w:position w:val="0"/>
    </w:rPr>
  </w:style>
  <w:style w:type="character" w:customStyle="1" w:styleId="CharStyle2032">
    <w:name w:val="Основной текст + Курсив"/>
    <w:basedOn w:val="CharStyle103"/>
    <w:rPr>
      <w:lang w:val="ru-RU"/>
      <w:i/>
      <w:iCs/>
      <w:w w:val="100"/>
      <w:spacing w:val="0"/>
      <w:color w:val="000000"/>
      <w:position w:val="0"/>
    </w:rPr>
  </w:style>
  <w:style w:type="character" w:customStyle="1" w:styleId="CharStyle2034">
    <w:name w:val="Основной текст (138)_"/>
    <w:basedOn w:val="DefaultParagraphFont"/>
    <w:link w:val="Style2033"/>
    <w:rPr>
      <w:b w:val="0"/>
      <w:bCs w:val="0"/>
      <w:i w:val="0"/>
      <w:iCs w:val="0"/>
      <w:u w:val="none"/>
      <w:strike w:val="0"/>
      <w:smallCaps w:val="0"/>
      <w:sz w:val="20"/>
      <w:szCs w:val="20"/>
      <w:rFonts w:ascii="CordiaUPC" w:eastAsia="CordiaUPC" w:hAnsi="CordiaUPC" w:cs="CordiaUPC"/>
      <w:spacing w:val="30"/>
    </w:rPr>
  </w:style>
  <w:style w:type="character" w:customStyle="1" w:styleId="CharStyle2035">
    <w:name w:val="Основной текст (138)"/>
    <w:basedOn w:val="CharStyle2034"/>
    <w:rPr>
      <w:lang w:val="ru-RU"/>
      <w:w w:val="100"/>
      <w:color w:val="000000"/>
      <w:position w:val="0"/>
    </w:rPr>
  </w:style>
  <w:style w:type="character" w:customStyle="1" w:styleId="CharStyle2036">
    <w:name w:val="Основной текст (9) + Не курсив"/>
    <w:basedOn w:val="CharStyle217"/>
    <w:rPr>
      <w:lang w:val="1024"/>
      <w:i/>
      <w:iCs/>
      <w:w w:val="100"/>
      <w:spacing w:val="0"/>
      <w:color w:val="000000"/>
      <w:position w:val="0"/>
    </w:rPr>
  </w:style>
  <w:style w:type="character" w:customStyle="1" w:styleId="CharStyle2037">
    <w:name w:val="Основной текст (9) + Не курсив"/>
    <w:basedOn w:val="CharStyle217"/>
    <w:rPr>
      <w:lang w:val="1024"/>
      <w:i/>
      <w:iCs/>
      <w:w w:val="100"/>
      <w:spacing w:val="0"/>
      <w:color w:val="000000"/>
      <w:position w:val="0"/>
    </w:rPr>
  </w:style>
  <w:style w:type="character" w:customStyle="1" w:styleId="CharStyle2039">
    <w:name w:val="Заголовок №25 (3)_"/>
    <w:basedOn w:val="DefaultParagraphFont"/>
    <w:link w:val="Style2038"/>
    <w:rPr>
      <w:b/>
      <w:bCs/>
      <w:i w:val="0"/>
      <w:iCs w:val="0"/>
      <w:u w:val="none"/>
      <w:strike w:val="0"/>
      <w:smallCaps w:val="0"/>
      <w:sz w:val="14"/>
      <w:szCs w:val="14"/>
      <w:rFonts w:ascii="Trebuchet MS" w:eastAsia="Trebuchet MS" w:hAnsi="Trebuchet MS" w:cs="Trebuchet MS"/>
    </w:rPr>
  </w:style>
  <w:style w:type="character" w:customStyle="1" w:styleId="CharStyle2040">
    <w:name w:val="Заголовок №25 (3)"/>
    <w:basedOn w:val="CharStyle2039"/>
    <w:rPr>
      <w:lang w:val="1024"/>
      <w:w w:val="100"/>
      <w:spacing w:val="0"/>
      <w:color w:val="000000"/>
      <w:position w:val="0"/>
    </w:rPr>
  </w:style>
  <w:style w:type="character" w:customStyle="1" w:styleId="CharStyle2041">
    <w:name w:val="Заголовок №25 (3) + Sylfaen,9 pt,Не полужирный"/>
    <w:basedOn w:val="CharStyle2039"/>
    <w:rPr>
      <w:lang w:val="ru-RU"/>
      <w:b/>
      <w:bCs/>
      <w:sz w:val="18"/>
      <w:szCs w:val="18"/>
      <w:rFonts w:ascii="Sylfaen" w:eastAsia="Sylfaen" w:hAnsi="Sylfaen" w:cs="Sylfaen"/>
      <w:w w:val="100"/>
      <w:spacing w:val="0"/>
      <w:color w:val="000000"/>
      <w:position w:val="0"/>
    </w:rPr>
  </w:style>
  <w:style w:type="character" w:customStyle="1" w:styleId="CharStyle2043">
    <w:name w:val="Заголовок №25 (4)_"/>
    <w:basedOn w:val="DefaultParagraphFont"/>
    <w:link w:val="Style2042"/>
    <w:rPr>
      <w:lang w:val="en-US"/>
      <w:b w:val="0"/>
      <w:bCs w:val="0"/>
      <w:i w:val="0"/>
      <w:iCs w:val="0"/>
      <w:u w:val="none"/>
      <w:strike w:val="0"/>
      <w:smallCaps w:val="0"/>
      <w:sz w:val="19"/>
      <w:szCs w:val="19"/>
      <w:rFonts w:ascii="Sylfaen" w:eastAsia="Sylfaen" w:hAnsi="Sylfaen" w:cs="Sylfaen"/>
    </w:rPr>
  </w:style>
  <w:style w:type="character" w:customStyle="1" w:styleId="CharStyle2044">
    <w:name w:val="Заголовок №25 (4)"/>
    <w:basedOn w:val="CharStyle2043"/>
    <w:rPr>
      <w:w w:val="100"/>
      <w:spacing w:val="0"/>
      <w:color w:val="000000"/>
      <w:position w:val="0"/>
    </w:rPr>
  </w:style>
  <w:style w:type="character" w:customStyle="1" w:styleId="CharStyle2046">
    <w:name w:val="Основной текст (139)_"/>
    <w:basedOn w:val="DefaultParagraphFont"/>
    <w:link w:val="Style2045"/>
    <w:rPr>
      <w:lang w:val="en-US"/>
      <w:b w:val="0"/>
      <w:bCs w:val="0"/>
      <w:i w:val="0"/>
      <w:iCs w:val="0"/>
      <w:u w:val="none"/>
      <w:strike w:val="0"/>
      <w:smallCaps w:val="0"/>
      <w:sz w:val="13"/>
      <w:szCs w:val="13"/>
      <w:rFonts w:ascii="Times New Roman" w:eastAsia="Times New Roman" w:hAnsi="Times New Roman" w:cs="Times New Roman"/>
    </w:rPr>
  </w:style>
  <w:style w:type="character" w:customStyle="1" w:styleId="CharStyle2047">
    <w:name w:val="Основной текст (139) + Курсив"/>
    <w:basedOn w:val="CharStyle2046"/>
    <w:rPr>
      <w:i/>
      <w:iCs/>
      <w:w w:val="100"/>
      <w:spacing w:val="0"/>
      <w:color w:val="000000"/>
      <w:position w:val="0"/>
    </w:rPr>
  </w:style>
  <w:style w:type="character" w:customStyle="1" w:styleId="CharStyle2048">
    <w:name w:val="Основной текст (139) + 9,5 pt,Курсив"/>
    <w:basedOn w:val="CharStyle2046"/>
    <w:rPr>
      <w:i/>
      <w:iCs/>
      <w:sz w:val="19"/>
      <w:szCs w:val="19"/>
      <w:w w:val="100"/>
      <w:spacing w:val="0"/>
      <w:color w:val="000000"/>
      <w:position w:val="0"/>
    </w:rPr>
  </w:style>
  <w:style w:type="character" w:customStyle="1" w:styleId="CharStyle2049">
    <w:name w:val="Основной текст (139) + 9,5 pt"/>
    <w:basedOn w:val="CharStyle2046"/>
    <w:rPr>
      <w:lang w:val="1024"/>
      <w:sz w:val="19"/>
      <w:szCs w:val="19"/>
      <w:w w:val="100"/>
      <w:spacing w:val="0"/>
      <w:color w:val="000000"/>
      <w:position w:val="0"/>
    </w:rPr>
  </w:style>
  <w:style w:type="character" w:customStyle="1" w:styleId="CharStyle2050">
    <w:name w:val="Основной текст (139)"/>
    <w:basedOn w:val="CharStyle2046"/>
    <w:rPr>
      <w:w w:val="100"/>
      <w:spacing w:val="0"/>
      <w:color w:val="000000"/>
      <w:position w:val="0"/>
    </w:rPr>
  </w:style>
  <w:style w:type="character" w:customStyle="1" w:styleId="CharStyle2051">
    <w:name w:val="Основной текст (125)_"/>
    <w:basedOn w:val="DefaultParagraphFont"/>
    <w:link w:val="Style1685"/>
    <w:rPr>
      <w:lang w:val="en-US"/>
      <w:b w:val="0"/>
      <w:bCs w:val="0"/>
      <w:i/>
      <w:iCs/>
      <w:u w:val="none"/>
      <w:strike w:val="0"/>
      <w:smallCaps w:val="0"/>
      <w:sz w:val="15"/>
      <w:szCs w:val="15"/>
      <w:rFonts w:ascii="Sylfaen" w:eastAsia="Sylfaen" w:hAnsi="Sylfaen" w:cs="Sylfaen"/>
      <w:spacing w:val="10"/>
    </w:rPr>
  </w:style>
  <w:style w:type="character" w:customStyle="1" w:styleId="CharStyle2052">
    <w:name w:val="Основной текст (125)"/>
    <w:basedOn w:val="CharStyle2051"/>
    <w:rPr>
      <w:lang w:val="1024"/>
      <w:w w:val="100"/>
      <w:color w:val="000000"/>
      <w:position w:val="0"/>
    </w:rPr>
  </w:style>
  <w:style w:type="character" w:customStyle="1" w:styleId="CharStyle2053">
    <w:name w:val="Основной текст (125) + Times New Roman,6 pt,Не курсив,Интервал 3 pt,Масштаб 150%"/>
    <w:basedOn w:val="CharStyle2051"/>
    <w:rPr>
      <w:lang w:val="ru-RU"/>
      <w:i/>
      <w:iCs/>
      <w:sz w:val="12"/>
      <w:szCs w:val="12"/>
      <w:rFonts w:ascii="Times New Roman" w:eastAsia="Times New Roman" w:hAnsi="Times New Roman" w:cs="Times New Roman"/>
      <w:w w:val="150"/>
      <w:spacing w:val="70"/>
      <w:color w:val="000000"/>
      <w:position w:val="0"/>
    </w:rPr>
  </w:style>
  <w:style w:type="character" w:customStyle="1" w:styleId="CharStyle2054">
    <w:name w:val="Основной текст (125) + Times New Roman,6 pt,Не курсив,Интервал 3 pt,Масштаб 150%"/>
    <w:basedOn w:val="CharStyle2051"/>
    <w:rPr>
      <w:lang w:val="ru-RU"/>
      <w:i/>
      <w:iCs/>
      <w:u w:val="single"/>
      <w:sz w:val="12"/>
      <w:szCs w:val="12"/>
      <w:rFonts w:ascii="Times New Roman" w:eastAsia="Times New Roman" w:hAnsi="Times New Roman" w:cs="Times New Roman"/>
      <w:w w:val="150"/>
      <w:spacing w:val="70"/>
      <w:color w:val="000000"/>
      <w:position w:val="0"/>
    </w:rPr>
  </w:style>
  <w:style w:type="character" w:customStyle="1" w:styleId="CharStyle2055">
    <w:name w:val="Основной текст (125)"/>
    <w:basedOn w:val="CharStyle2051"/>
    <w:rPr>
      <w:u w:val="single"/>
      <w:w w:val="100"/>
      <w:color w:val="000000"/>
      <w:position w:val="0"/>
    </w:rPr>
  </w:style>
  <w:style w:type="character" w:customStyle="1" w:styleId="CharStyle2056">
    <w:name w:val="Основной текст (139) + Sylfaen,7,5 pt,Курсив,Интервал 0 pt"/>
    <w:basedOn w:val="CharStyle2046"/>
    <w:rPr>
      <w:i/>
      <w:iCs/>
      <w:sz w:val="15"/>
      <w:szCs w:val="15"/>
      <w:rFonts w:ascii="Sylfaen" w:eastAsia="Sylfaen" w:hAnsi="Sylfaen" w:cs="Sylfaen"/>
      <w:w w:val="100"/>
      <w:spacing w:val="10"/>
      <w:color w:val="000000"/>
      <w:position w:val="0"/>
    </w:rPr>
  </w:style>
  <w:style w:type="character" w:customStyle="1" w:styleId="CharStyle2058">
    <w:name w:val="Основной текст (140)_"/>
    <w:basedOn w:val="DefaultParagraphFont"/>
    <w:link w:val="Style2057"/>
    <w:rPr>
      <w:lang w:val="en-US"/>
      <w:b w:val="0"/>
      <w:bCs w:val="0"/>
      <w:i w:val="0"/>
      <w:iCs w:val="0"/>
      <w:u w:val="none"/>
      <w:strike w:val="0"/>
      <w:smallCaps w:val="0"/>
      <w:sz w:val="12"/>
      <w:szCs w:val="12"/>
      <w:rFonts w:ascii="Times New Roman" w:eastAsia="Times New Roman" w:hAnsi="Times New Roman" w:cs="Times New Roman"/>
      <w:w w:val="150"/>
    </w:rPr>
  </w:style>
  <w:style w:type="character" w:customStyle="1" w:styleId="CharStyle2059">
    <w:name w:val="Основной текст (140) + Интервал 3 pt"/>
    <w:basedOn w:val="CharStyle2058"/>
    <w:rPr>
      <w:spacing w:val="70"/>
      <w:color w:val="000000"/>
      <w:position w:val="0"/>
    </w:rPr>
  </w:style>
  <w:style w:type="character" w:customStyle="1" w:styleId="CharStyle2060">
    <w:name w:val="Основной текст (140) + Интервал 3 pt"/>
    <w:basedOn w:val="CharStyle2058"/>
    <w:rPr>
      <w:u w:val="single"/>
      <w:spacing w:val="70"/>
      <w:color w:val="000000"/>
      <w:position w:val="0"/>
    </w:rPr>
  </w:style>
  <w:style w:type="character" w:customStyle="1" w:styleId="CharStyle2061">
    <w:name w:val="Основной текст (140) + Sylfaen,7,5 pt,Курсив,Интервал 0 pt,Масштаб 100%"/>
    <w:basedOn w:val="CharStyle2058"/>
    <w:rPr>
      <w:i/>
      <w:iCs/>
      <w:u w:val="single"/>
      <w:sz w:val="15"/>
      <w:szCs w:val="15"/>
      <w:rFonts w:ascii="Sylfaen" w:eastAsia="Sylfaen" w:hAnsi="Sylfaen" w:cs="Sylfaen"/>
      <w:w w:val="100"/>
      <w:spacing w:val="10"/>
      <w:color w:val="000000"/>
      <w:position w:val="0"/>
    </w:rPr>
  </w:style>
  <w:style w:type="character" w:customStyle="1" w:styleId="CharStyle2062">
    <w:name w:val="Основной текст (140) + Sylfaen,7,5 pt,Курсив,Интервал 0 pt,Масштаб 100%"/>
    <w:basedOn w:val="CharStyle2058"/>
    <w:rPr>
      <w:i/>
      <w:iCs/>
      <w:sz w:val="15"/>
      <w:szCs w:val="15"/>
      <w:rFonts w:ascii="Sylfaen" w:eastAsia="Sylfaen" w:hAnsi="Sylfaen" w:cs="Sylfaen"/>
      <w:w w:val="100"/>
      <w:spacing w:val="10"/>
      <w:color w:val="000000"/>
      <w:position w:val="0"/>
    </w:rPr>
  </w:style>
  <w:style w:type="character" w:customStyle="1" w:styleId="CharStyle2063">
    <w:name w:val="Основной текст (140) + 6,5 pt,Масштаб 100%"/>
    <w:basedOn w:val="CharStyle2058"/>
    <w:rPr>
      <w:sz w:val="13"/>
      <w:szCs w:val="13"/>
      <w:w w:val="100"/>
      <w:spacing w:val="0"/>
      <w:color w:val="000000"/>
      <w:position w:val="0"/>
    </w:rPr>
  </w:style>
  <w:style w:type="character" w:customStyle="1" w:styleId="CharStyle2064">
    <w:name w:val="Заголовок №15 + Курсив,Интервал -2 pt"/>
    <w:basedOn w:val="CharStyle1496"/>
    <w:rPr>
      <w:lang w:val="ru-RU"/>
      <w:i/>
      <w:iCs/>
      <w:w w:val="100"/>
      <w:spacing w:val="-40"/>
      <w:color w:val="000000"/>
      <w:position w:val="0"/>
    </w:rPr>
  </w:style>
  <w:style w:type="character" w:customStyle="1" w:styleId="CharStyle2065">
    <w:name w:val="Заголовок №15"/>
    <w:basedOn w:val="CharStyle1496"/>
    <w:rPr>
      <w:lang w:val="ru-RU"/>
      <w:w w:val="100"/>
      <w:spacing w:val="0"/>
      <w:color w:val="000000"/>
      <w:position w:val="0"/>
    </w:rPr>
  </w:style>
  <w:style w:type="character" w:customStyle="1" w:styleId="CharStyle2066">
    <w:name w:val="Заголовок №15"/>
    <w:basedOn w:val="CharStyle1496"/>
    <w:rPr>
      <w:lang w:val="ru-RU"/>
      <w:w w:val="100"/>
      <w:spacing w:val="0"/>
      <w:color w:val="000000"/>
      <w:position w:val="0"/>
    </w:rPr>
  </w:style>
  <w:style w:type="character" w:customStyle="1" w:styleId="CharStyle2067">
    <w:name w:val="Заголовок №15 + Курсив"/>
    <w:basedOn w:val="CharStyle1496"/>
    <w:rPr>
      <w:lang w:val="1024"/>
      <w:i/>
      <w:iCs/>
      <w:w w:val="100"/>
      <w:spacing w:val="0"/>
      <w:color w:val="000000"/>
      <w:position w:val="0"/>
    </w:rPr>
  </w:style>
  <w:style w:type="character" w:customStyle="1" w:styleId="CharStyle2068">
    <w:name w:val="Заголовок №15 + Курсив,Интервал -2 pt"/>
    <w:basedOn w:val="CharStyle1496"/>
    <w:rPr>
      <w:lang w:val="ru-RU"/>
      <w:i/>
      <w:iCs/>
      <w:w w:val="100"/>
      <w:spacing w:val="-40"/>
      <w:color w:val="000000"/>
      <w:position w:val="0"/>
    </w:rPr>
  </w:style>
  <w:style w:type="character" w:customStyle="1" w:styleId="CharStyle2069">
    <w:name w:val="Основной текст"/>
    <w:basedOn w:val="CharStyle103"/>
    <w:rPr>
      <w:lang w:val="ru-RU"/>
      <w:w w:val="100"/>
      <w:spacing w:val="0"/>
      <w:color w:val="000000"/>
      <w:position w:val="0"/>
    </w:rPr>
  </w:style>
  <w:style w:type="character" w:customStyle="1" w:styleId="CharStyle2070">
    <w:name w:val="Основной текст + Курсив"/>
    <w:basedOn w:val="CharStyle103"/>
    <w:rPr>
      <w:lang w:val="ru-RU"/>
      <w:i/>
      <w:iCs/>
      <w:w w:val="100"/>
      <w:spacing w:val="0"/>
      <w:color w:val="000000"/>
      <w:position w:val="0"/>
    </w:rPr>
  </w:style>
  <w:style w:type="character" w:customStyle="1" w:styleId="CharStyle2071">
    <w:name w:val="Основной текст + Курсив,Интервал 0 pt Exact"/>
    <w:basedOn w:val="CharStyle103"/>
    <w:rPr>
      <w:lang w:val="ru-RU"/>
      <w:i/>
      <w:iCs/>
      <w:sz w:val="18"/>
      <w:szCs w:val="18"/>
      <w:w w:val="100"/>
      <w:spacing w:val="9"/>
      <w:color w:val="000000"/>
      <w:position w:val="0"/>
    </w:rPr>
  </w:style>
  <w:style w:type="character" w:customStyle="1" w:styleId="CharStyle2072">
    <w:name w:val="Основной текст + Интервал 0 pt Exact"/>
    <w:basedOn w:val="CharStyle103"/>
    <w:rPr>
      <w:lang w:val="ru-RU"/>
      <w:sz w:val="18"/>
      <w:szCs w:val="18"/>
      <w:w w:val="100"/>
      <w:spacing w:val="7"/>
      <w:color w:val="000000"/>
      <w:position w:val="0"/>
    </w:rPr>
  </w:style>
  <w:style w:type="character" w:customStyle="1" w:styleId="CharStyle2073">
    <w:name w:val="Основной текст (108) + Интервал 0 pt Exact"/>
    <w:basedOn w:val="CharStyle1436"/>
    <w:rPr>
      <w:w w:val="100"/>
      <w:spacing w:val="5"/>
      <w:color w:val="000000"/>
      <w:position w:val="0"/>
    </w:rPr>
  </w:style>
  <w:style w:type="character" w:customStyle="1" w:styleId="CharStyle2075">
    <w:name w:val="Основной текст (142) Exact"/>
    <w:basedOn w:val="DefaultParagraphFont"/>
    <w:rPr>
      <w:lang w:val="en-US"/>
      <w:b w:val="0"/>
      <w:bCs w:val="0"/>
      <w:i/>
      <w:iCs/>
      <w:u w:val="none"/>
      <w:strike w:val="0"/>
      <w:smallCaps w:val="0"/>
      <w:sz w:val="12"/>
      <w:szCs w:val="12"/>
      <w:rFonts w:ascii="Times New Roman" w:eastAsia="Times New Roman" w:hAnsi="Times New Roman" w:cs="Times New Roman"/>
      <w:spacing w:val="3"/>
    </w:rPr>
  </w:style>
  <w:style w:type="character" w:customStyle="1" w:styleId="CharStyle2076">
    <w:name w:val="Основной текст + Полужирный"/>
    <w:basedOn w:val="CharStyle103"/>
    <w:rPr>
      <w:lang w:val="ru-RU"/>
      <w:b/>
      <w:bCs/>
      <w:w w:val="100"/>
      <w:spacing w:val="0"/>
      <w:color w:val="000000"/>
      <w:position w:val="0"/>
    </w:rPr>
  </w:style>
  <w:style w:type="character" w:customStyle="1" w:styleId="CharStyle2077">
    <w:name w:val="Колонтитул"/>
    <w:basedOn w:val="CharStyle137"/>
    <w:rPr>
      <w:lang w:val="ru-RU"/>
      <w:u w:val="single"/>
      <w:w w:val="100"/>
      <w:spacing w:val="0"/>
      <w:color w:val="000000"/>
      <w:position w:val="0"/>
    </w:rPr>
  </w:style>
  <w:style w:type="character" w:customStyle="1" w:styleId="CharStyle2079">
    <w:name w:val="Подпись к картинке (44)_"/>
    <w:basedOn w:val="DefaultParagraphFont"/>
    <w:link w:val="Style2078"/>
    <w:rPr>
      <w:lang w:val="1024"/>
      <w:b w:val="0"/>
      <w:bCs w:val="0"/>
      <w:i w:val="0"/>
      <w:iCs w:val="0"/>
      <w:u w:val="none"/>
      <w:strike w:val="0"/>
      <w:smallCaps w:val="0"/>
      <w:sz w:val="13"/>
      <w:szCs w:val="13"/>
      <w:rFonts w:ascii="Sylfaen" w:eastAsia="Sylfaen" w:hAnsi="Sylfaen" w:cs="Sylfaen"/>
    </w:rPr>
  </w:style>
  <w:style w:type="character" w:customStyle="1" w:styleId="CharStyle2080">
    <w:name w:val="Основной текст + 6,5 pt"/>
    <w:basedOn w:val="CharStyle103"/>
    <w:rPr>
      <w:lang w:val="en-US"/>
      <w:sz w:val="13"/>
      <w:szCs w:val="13"/>
      <w:w w:val="100"/>
      <w:spacing w:val="0"/>
      <w:color w:val="000000"/>
      <w:position w:val="0"/>
    </w:rPr>
  </w:style>
  <w:style w:type="character" w:customStyle="1" w:styleId="CharStyle2081">
    <w:name w:val="Основной текст + 6,5 pt,Интервал 0 pt"/>
    <w:basedOn w:val="CharStyle103"/>
    <w:rPr>
      <w:lang w:val="en-US"/>
      <w:sz w:val="13"/>
      <w:szCs w:val="13"/>
      <w:w w:val="100"/>
      <w:spacing w:val="10"/>
      <w:color w:val="000000"/>
      <w:position w:val="0"/>
    </w:rPr>
  </w:style>
  <w:style w:type="character" w:customStyle="1" w:styleId="CharStyle2082">
    <w:name w:val="Основной текст + Candara,7,5 pt,Курсив,Интервал 0 pt"/>
    <w:basedOn w:val="CharStyle103"/>
    <w:rPr>
      <w:lang w:val="en-US"/>
      <w:i/>
      <w:iCs/>
      <w:sz w:val="15"/>
      <w:szCs w:val="15"/>
      <w:rFonts w:ascii="Candara" w:eastAsia="Candara" w:hAnsi="Candara" w:cs="Candara"/>
      <w:w w:val="100"/>
      <w:spacing w:val="10"/>
      <w:color w:val="000000"/>
      <w:position w:val="0"/>
    </w:rPr>
  </w:style>
  <w:style w:type="character" w:customStyle="1" w:styleId="CharStyle2083">
    <w:name w:val="Подпись к картинке"/>
    <w:basedOn w:val="CharStyle207"/>
    <w:rPr>
      <w:lang w:val="ru-RU"/>
      <w:w w:val="100"/>
      <w:spacing w:val="0"/>
      <w:color w:val="000000"/>
      <w:position w:val="0"/>
    </w:rPr>
  </w:style>
  <w:style w:type="character" w:customStyle="1" w:styleId="CharStyle2085">
    <w:name w:val="Подпись к картинке (45)_"/>
    <w:basedOn w:val="DefaultParagraphFont"/>
    <w:link w:val="Style2084"/>
    <w:rPr>
      <w:b w:val="0"/>
      <w:bCs w:val="0"/>
      <w:i w:val="0"/>
      <w:iCs w:val="0"/>
      <w:u w:val="none"/>
      <w:strike w:val="0"/>
      <w:smallCaps w:val="0"/>
      <w:sz w:val="17"/>
      <w:szCs w:val="17"/>
      <w:rFonts w:ascii="Sylfaen" w:eastAsia="Sylfaen" w:hAnsi="Sylfaen" w:cs="Sylfaen"/>
    </w:rPr>
  </w:style>
  <w:style w:type="character" w:customStyle="1" w:styleId="CharStyle2086">
    <w:name w:val="Подпись к картинке (45) + Batang,8 pt"/>
    <w:basedOn w:val="CharStyle2085"/>
    <w:rPr>
      <w:lang w:val="1024"/>
      <w:sz w:val="16"/>
      <w:szCs w:val="16"/>
      <w:rFonts w:ascii="Batang" w:eastAsia="Batang" w:hAnsi="Batang" w:cs="Batang"/>
      <w:w w:val="100"/>
      <w:spacing w:val="0"/>
      <w:color w:val="000000"/>
      <w:position w:val="0"/>
    </w:rPr>
  </w:style>
  <w:style w:type="character" w:customStyle="1" w:styleId="CharStyle2087">
    <w:name w:val="Основной текст (9)"/>
    <w:basedOn w:val="CharStyle217"/>
    <w:rPr>
      <w:w w:val="100"/>
      <w:spacing w:val="0"/>
      <w:color w:val="000000"/>
      <w:position w:val="0"/>
    </w:rPr>
  </w:style>
  <w:style w:type="character" w:customStyle="1" w:styleId="CharStyle2088">
    <w:name w:val="Основной текст + Курсив,Малые прописные"/>
    <w:basedOn w:val="CharStyle103"/>
    <w:rPr>
      <w:lang w:val="en-US"/>
      <w:i/>
      <w:iCs/>
      <w:smallCaps/>
      <w:w w:val="100"/>
      <w:spacing w:val="0"/>
      <w:color w:val="000000"/>
      <w:position w:val="0"/>
    </w:rPr>
  </w:style>
  <w:style w:type="character" w:customStyle="1" w:styleId="CharStyle2089">
    <w:name w:val="Подпись к картинке (18)"/>
    <w:basedOn w:val="CharStyle695"/>
    <w:rPr>
      <w:lang w:val="ru-RU"/>
      <w:w w:val="100"/>
      <w:spacing w:val="0"/>
      <w:color w:val="000000"/>
      <w:position w:val="0"/>
    </w:rPr>
  </w:style>
  <w:style w:type="character" w:customStyle="1" w:styleId="CharStyle2090">
    <w:name w:val="Подпись к картинке (18) + 4,5 pt"/>
    <w:basedOn w:val="CharStyle695"/>
    <w:rPr>
      <w:lang w:val="1024"/>
      <w:sz w:val="9"/>
      <w:szCs w:val="9"/>
      <w:w w:val="100"/>
      <w:spacing w:val="0"/>
      <w:color w:val="000000"/>
      <w:position w:val="0"/>
    </w:rPr>
  </w:style>
  <w:style w:type="character" w:customStyle="1" w:styleId="CharStyle2091">
    <w:name w:val="Колонтитул"/>
    <w:basedOn w:val="CharStyle137"/>
    <w:rPr>
      <w:lang w:val="ru-RU"/>
      <w:u w:val="single"/>
      <w:w w:val="100"/>
      <w:spacing w:val="0"/>
      <w:color w:val="000000"/>
      <w:position w:val="0"/>
    </w:rPr>
  </w:style>
  <w:style w:type="character" w:customStyle="1" w:styleId="CharStyle2092">
    <w:name w:val="Основной текст"/>
    <w:basedOn w:val="CharStyle103"/>
    <w:rPr>
      <w:lang w:val="ru-RU"/>
      <w:w w:val="100"/>
      <w:spacing w:val="0"/>
      <w:color w:val="000000"/>
      <w:position w:val="0"/>
    </w:rPr>
  </w:style>
  <w:style w:type="character" w:customStyle="1" w:styleId="CharStyle2094">
    <w:name w:val="Заголовок №24 (3)_"/>
    <w:basedOn w:val="DefaultParagraphFont"/>
    <w:link w:val="Style2093"/>
    <w:rPr>
      <w:b w:val="0"/>
      <w:bCs w:val="0"/>
      <w:i w:val="0"/>
      <w:iCs w:val="0"/>
      <w:u w:val="none"/>
      <w:strike w:val="0"/>
      <w:smallCaps w:val="0"/>
      <w:sz w:val="25"/>
      <w:szCs w:val="25"/>
      <w:rFonts w:ascii="Times New Roman" w:eastAsia="Times New Roman" w:hAnsi="Times New Roman" w:cs="Times New Roman"/>
    </w:rPr>
  </w:style>
  <w:style w:type="character" w:customStyle="1" w:styleId="CharStyle2095">
    <w:name w:val="Основной текст (65) + Интервал 0 pt Exact"/>
    <w:basedOn w:val="CharStyle688"/>
    <w:rPr>
      <w:lang w:val="en-US"/>
      <w:sz w:val="17"/>
      <w:szCs w:val="17"/>
      <w:w w:val="100"/>
      <w:spacing w:val="13"/>
      <w:color w:val="000000"/>
      <w:position w:val="0"/>
    </w:rPr>
  </w:style>
  <w:style w:type="character" w:customStyle="1" w:styleId="CharStyle2096">
    <w:name w:val="Основной текст (65) + 9,5 pt,Не полужирный,Не курсив,Интервал 0 pt Exact"/>
    <w:basedOn w:val="CharStyle688"/>
    <w:rPr>
      <w:lang w:val="en-US"/>
      <w:b/>
      <w:bCs/>
      <w:i/>
      <w:iCs/>
      <w:sz w:val="19"/>
      <w:szCs w:val="19"/>
      <w:w w:val="100"/>
      <w:spacing w:val="3"/>
      <w:color w:val="000000"/>
      <w:position w:val="0"/>
    </w:rPr>
  </w:style>
  <w:style w:type="character" w:customStyle="1" w:styleId="CharStyle2097">
    <w:name w:val="Основной текст (7) + Интервал -1 pt Exact"/>
    <w:basedOn w:val="CharStyle114"/>
    <w:rPr>
      <w:lang w:val="ru-RU"/>
      <w:sz w:val="62"/>
      <w:szCs w:val="62"/>
      <w:w w:val="100"/>
      <w:spacing w:val="-25"/>
      <w:color w:val="000000"/>
      <w:position w:val="0"/>
    </w:rPr>
  </w:style>
  <w:style w:type="character" w:customStyle="1" w:styleId="CharStyle2098">
    <w:name w:val="Основной текст + 8,5 pt,Полужирный,Курсив,Интервал 0 pt Exact"/>
    <w:basedOn w:val="CharStyle103"/>
    <w:rPr>
      <w:lang w:val="en-US"/>
      <w:b/>
      <w:bCs/>
      <w:i/>
      <w:iCs/>
      <w:sz w:val="17"/>
      <w:szCs w:val="17"/>
      <w:w w:val="100"/>
      <w:spacing w:val="13"/>
      <w:color w:val="000000"/>
      <w:position w:val="0"/>
    </w:rPr>
  </w:style>
  <w:style w:type="character" w:customStyle="1" w:styleId="CharStyle2099">
    <w:name w:val="Основной текст + 9,5 pt,Интервал 0 pt Exact"/>
    <w:basedOn w:val="CharStyle103"/>
    <w:rPr>
      <w:lang w:val="ru-RU"/>
      <w:w w:val="100"/>
      <w:spacing w:val="3"/>
      <w:color w:val="000000"/>
      <w:position w:val="0"/>
    </w:rPr>
  </w:style>
  <w:style w:type="character" w:customStyle="1" w:styleId="CharStyle2100">
    <w:name w:val="Основной текст (27) + Интервал 0 pt Exact"/>
    <w:basedOn w:val="CharStyle299"/>
    <w:rPr>
      <w:lang w:val="ru-RU"/>
      <w:sz w:val="19"/>
      <w:szCs w:val="19"/>
      <w:w w:val="100"/>
      <w:spacing w:val="3"/>
      <w:color w:val="000000"/>
      <w:position w:val="0"/>
    </w:rPr>
  </w:style>
  <w:style w:type="character" w:customStyle="1" w:styleId="CharStyle2101">
    <w:name w:val="Основной текст (27) + 4,5 pt,Интервал 0 pt Exact"/>
    <w:basedOn w:val="CharStyle299"/>
    <w:rPr>
      <w:lang w:val="ru-RU"/>
      <w:sz w:val="9"/>
      <w:szCs w:val="9"/>
      <w:w w:val="100"/>
      <w:spacing w:val="9"/>
      <w:color w:val="000000"/>
      <w:position w:val="0"/>
    </w:rPr>
  </w:style>
  <w:style w:type="character" w:customStyle="1" w:styleId="CharStyle2102">
    <w:name w:val="Основной текст (27) + Малые прописные,Интервал 0 pt Exact"/>
    <w:basedOn w:val="CharStyle299"/>
    <w:rPr>
      <w:lang w:val="ru-RU"/>
      <w:smallCaps/>
      <w:sz w:val="19"/>
      <w:szCs w:val="19"/>
      <w:w w:val="100"/>
      <w:spacing w:val="3"/>
      <w:color w:val="000000"/>
      <w:position w:val="0"/>
    </w:rPr>
  </w:style>
  <w:style w:type="character" w:customStyle="1" w:styleId="CharStyle2103">
    <w:name w:val="Основной текст + Малые прописные,Интервал 0 pt Exact"/>
    <w:basedOn w:val="CharStyle103"/>
    <w:rPr>
      <w:lang w:val="en-US"/>
      <w:smallCaps/>
      <w:sz w:val="18"/>
      <w:szCs w:val="18"/>
      <w:w w:val="100"/>
      <w:spacing w:val="7"/>
      <w:color w:val="000000"/>
      <w:position w:val="0"/>
    </w:rPr>
  </w:style>
  <w:style w:type="character" w:customStyle="1" w:styleId="CharStyle2104">
    <w:name w:val="Основной текст (27) + 8,5 pt,Полужирный,Курсив,Интервал 0 pt Exact"/>
    <w:basedOn w:val="CharStyle299"/>
    <w:rPr>
      <w:lang w:val="en-US"/>
      <w:b/>
      <w:bCs/>
      <w:i/>
      <w:iCs/>
      <w:sz w:val="17"/>
      <w:szCs w:val="17"/>
      <w:w w:val="100"/>
      <w:spacing w:val="13"/>
      <w:color w:val="000000"/>
      <w:position w:val="0"/>
    </w:rPr>
  </w:style>
  <w:style w:type="character" w:customStyle="1" w:styleId="CharStyle2106">
    <w:name w:val="Основной текст (143)_"/>
    <w:basedOn w:val="DefaultParagraphFont"/>
    <w:link w:val="Style2105"/>
    <w:rPr>
      <w:lang w:val="en-US"/>
      <w:b w:val="0"/>
      <w:bCs w:val="0"/>
      <w:i w:val="0"/>
      <w:iCs w:val="0"/>
      <w:u w:val="none"/>
      <w:strike w:val="0"/>
      <w:smallCaps w:val="0"/>
      <w:sz w:val="15"/>
      <w:szCs w:val="15"/>
      <w:rFonts w:ascii="Batang" w:eastAsia="Batang" w:hAnsi="Batang" w:cs="Batang"/>
    </w:rPr>
  </w:style>
  <w:style w:type="character" w:customStyle="1" w:styleId="CharStyle2107">
    <w:name w:val="Основной текст (27) + 8,5 pt,Полужирный,Интервал 0 pt Exact"/>
    <w:basedOn w:val="CharStyle299"/>
    <w:rPr>
      <w:lang w:val="en-US"/>
      <w:b/>
      <w:bCs/>
      <w:sz w:val="17"/>
      <w:szCs w:val="17"/>
      <w:w w:val="100"/>
      <w:spacing w:val="-8"/>
      <w:color w:val="000000"/>
      <w:position w:val="0"/>
    </w:rPr>
  </w:style>
  <w:style w:type="character" w:customStyle="1" w:styleId="CharStyle2109">
    <w:name w:val="Основной текст (144) Exact"/>
    <w:basedOn w:val="DefaultParagraphFont"/>
    <w:link w:val="Style2108"/>
    <w:rPr>
      <w:b w:val="0"/>
      <w:bCs w:val="0"/>
      <w:i w:val="0"/>
      <w:iCs w:val="0"/>
      <w:u w:val="none"/>
      <w:strike w:val="0"/>
      <w:smallCaps w:val="0"/>
      <w:sz w:val="10"/>
      <w:szCs w:val="10"/>
      <w:rFonts w:ascii="Trebuchet MS" w:eastAsia="Trebuchet MS" w:hAnsi="Trebuchet MS" w:cs="Trebuchet MS"/>
      <w:spacing w:val="-3"/>
    </w:rPr>
  </w:style>
  <w:style w:type="character" w:customStyle="1" w:styleId="CharStyle2110">
    <w:name w:val="Подпись к картинке (18) + 8,5 pt,Полужирный,Курсив,Интервал 0 pt Exact"/>
    <w:basedOn w:val="CharStyle695"/>
    <w:rPr>
      <w:lang w:val="ru-RU"/>
      <w:b/>
      <w:bCs/>
      <w:i/>
      <w:iCs/>
      <w:sz w:val="17"/>
      <w:szCs w:val="17"/>
      <w:w w:val="100"/>
      <w:spacing w:val="13"/>
      <w:color w:val="000000"/>
      <w:position w:val="0"/>
    </w:rPr>
  </w:style>
  <w:style w:type="character" w:customStyle="1" w:styleId="CharStyle2111">
    <w:name w:val="Подпись к картинке (18) + Интервал 0 pt Exact"/>
    <w:basedOn w:val="CharStyle695"/>
    <w:rPr>
      <w:lang w:val="ru-RU"/>
      <w:sz w:val="19"/>
      <w:szCs w:val="19"/>
      <w:w w:val="100"/>
      <w:spacing w:val="3"/>
      <w:color w:val="000000"/>
      <w:position w:val="0"/>
    </w:rPr>
  </w:style>
  <w:style w:type="character" w:customStyle="1" w:styleId="CharStyle2112">
    <w:name w:val="Подпись к картинке (18) + 4,5 pt,Интервал 0 pt Exact"/>
    <w:basedOn w:val="CharStyle695"/>
    <w:rPr>
      <w:lang w:val="1024"/>
      <w:sz w:val="9"/>
      <w:szCs w:val="9"/>
      <w:w w:val="100"/>
      <w:spacing w:val="9"/>
      <w:color w:val="000000"/>
      <w:position w:val="0"/>
    </w:rPr>
  </w:style>
  <w:style w:type="character" w:customStyle="1" w:styleId="CharStyle2114">
    <w:name w:val="Подпись к картинке (46) Exact"/>
    <w:basedOn w:val="DefaultParagraphFont"/>
    <w:link w:val="Style2113"/>
    <w:rPr>
      <w:b w:val="0"/>
      <w:bCs w:val="0"/>
      <w:i w:val="0"/>
      <w:iCs w:val="0"/>
      <w:u w:val="none"/>
      <w:strike w:val="0"/>
      <w:smallCaps w:val="0"/>
      <w:sz w:val="8"/>
      <w:szCs w:val="8"/>
      <w:rFonts w:ascii="Times New Roman" w:eastAsia="Times New Roman" w:hAnsi="Times New Roman" w:cs="Times New Roman"/>
      <w:spacing w:val="3"/>
    </w:rPr>
  </w:style>
  <w:style w:type="character" w:customStyle="1" w:styleId="CharStyle2115">
    <w:name w:val="Подпись к картинке (46) Exact"/>
    <w:basedOn w:val="CharStyle2114"/>
    <w:rPr>
      <w:lang w:val="ru-RU"/>
      <w:w w:val="100"/>
      <w:color w:val="000000"/>
      <w:position w:val="0"/>
    </w:rPr>
  </w:style>
  <w:style w:type="character" w:customStyle="1" w:styleId="CharStyle2116">
    <w:name w:val="Подпись к картинке + Интервал 0 pt Exact"/>
    <w:basedOn w:val="CharStyle207"/>
    <w:rPr>
      <w:lang w:val="ru-RU"/>
      <w:sz w:val="18"/>
      <w:szCs w:val="18"/>
      <w:w w:val="100"/>
      <w:spacing w:val="7"/>
      <w:color w:val="000000"/>
      <w:position w:val="0"/>
    </w:rPr>
  </w:style>
  <w:style w:type="character" w:customStyle="1" w:styleId="CharStyle2117">
    <w:name w:val="Подпись к картинке (18) + 6 pt,Курсив,Интервал 0 pt Exact"/>
    <w:basedOn w:val="CharStyle695"/>
    <w:rPr>
      <w:lang w:val="en-US"/>
      <w:i/>
      <w:iCs/>
      <w:sz w:val="12"/>
      <w:szCs w:val="12"/>
      <w:w w:val="100"/>
      <w:spacing w:val="19"/>
      <w:color w:val="000000"/>
      <w:position w:val="0"/>
    </w:rPr>
  </w:style>
  <w:style w:type="character" w:customStyle="1" w:styleId="CharStyle2118">
    <w:name w:val="Подпись к картинке (2) + Малые прописные,Интервал 0 pt Exact"/>
    <w:basedOn w:val="CharStyle253"/>
    <w:rPr>
      <w:smallCaps/>
      <w:sz w:val="18"/>
      <w:szCs w:val="18"/>
      <w:w w:val="100"/>
      <w:spacing w:val="9"/>
      <w:color w:val="000000"/>
      <w:position w:val="0"/>
    </w:rPr>
  </w:style>
  <w:style w:type="character" w:customStyle="1" w:styleId="CharStyle2119">
    <w:name w:val="Основной текст (27) + 8,5 pt,Полужирный,Курсив,Интервал 0 pt Exact"/>
    <w:basedOn w:val="CharStyle299"/>
    <w:rPr>
      <w:lang w:val="1024"/>
      <w:b/>
      <w:bCs/>
      <w:i/>
      <w:iCs/>
      <w:sz w:val="17"/>
      <w:szCs w:val="17"/>
      <w:w w:val="100"/>
      <w:spacing w:val="13"/>
      <w:color w:val="000000"/>
      <w:position w:val="0"/>
    </w:rPr>
  </w:style>
  <w:style w:type="character" w:customStyle="1" w:styleId="CharStyle2120">
    <w:name w:val="Основной текст (27) + Интервал 0 pt Exact"/>
    <w:basedOn w:val="CharStyle299"/>
    <w:rPr>
      <w:lang w:val="1024"/>
      <w:sz w:val="19"/>
      <w:szCs w:val="19"/>
      <w:w w:val="100"/>
      <w:spacing w:val="3"/>
      <w:color w:val="000000"/>
      <w:position w:val="0"/>
    </w:rPr>
  </w:style>
  <w:style w:type="character" w:customStyle="1" w:styleId="CharStyle2121">
    <w:name w:val="Подпись к картинке (18) + Интервал 0 pt Exact"/>
    <w:basedOn w:val="CharStyle695"/>
    <w:rPr>
      <w:lang w:val="ru-RU"/>
      <w:sz w:val="19"/>
      <w:szCs w:val="19"/>
      <w:w w:val="100"/>
      <w:spacing w:val="3"/>
      <w:color w:val="000000"/>
      <w:position w:val="0"/>
    </w:rPr>
  </w:style>
  <w:style w:type="character" w:customStyle="1" w:styleId="CharStyle2122">
    <w:name w:val="Подпись к картинке + Интервал 0 pt Exact"/>
    <w:basedOn w:val="CharStyle207"/>
    <w:rPr>
      <w:lang w:val="ru-RU"/>
      <w:sz w:val="18"/>
      <w:szCs w:val="18"/>
      <w:w w:val="100"/>
      <w:spacing w:val="7"/>
      <w:color w:val="000000"/>
      <w:position w:val="0"/>
    </w:rPr>
  </w:style>
  <w:style w:type="character" w:customStyle="1" w:styleId="CharStyle2123">
    <w:name w:val="Подпись к картинке + Интервал 0 pt Exact"/>
    <w:basedOn w:val="CharStyle207"/>
    <w:rPr>
      <w:lang w:val="ru-RU"/>
      <w:sz w:val="18"/>
      <w:szCs w:val="18"/>
      <w:w w:val="100"/>
      <w:spacing w:val="7"/>
      <w:color w:val="000000"/>
      <w:position w:val="0"/>
    </w:rPr>
  </w:style>
  <w:style w:type="character" w:customStyle="1" w:styleId="CharStyle2124">
    <w:name w:val="Основной текст (27) + Интервал 0 pt Exact"/>
    <w:basedOn w:val="CharStyle299"/>
    <w:rPr>
      <w:lang w:val="ru-RU"/>
      <w:sz w:val="19"/>
      <w:szCs w:val="19"/>
      <w:w w:val="100"/>
      <w:spacing w:val="3"/>
      <w:color w:val="000000"/>
      <w:position w:val="0"/>
    </w:rPr>
  </w:style>
  <w:style w:type="character" w:customStyle="1" w:styleId="CharStyle2125">
    <w:name w:val="Основной текст + Интервал 0 pt Exact"/>
    <w:basedOn w:val="CharStyle103"/>
    <w:rPr>
      <w:lang w:val="ru-RU"/>
      <w:sz w:val="18"/>
      <w:szCs w:val="18"/>
      <w:w w:val="100"/>
      <w:spacing w:val="7"/>
      <w:color w:val="000000"/>
      <w:position w:val="0"/>
    </w:rPr>
  </w:style>
  <w:style w:type="character" w:customStyle="1" w:styleId="CharStyle2126">
    <w:name w:val="Основной текст (27) + 9 pt,Полужирный,Курсив,Интервал 0 pt"/>
    <w:basedOn w:val="CharStyle299"/>
    <w:rPr>
      <w:lang w:val="ru-RU"/>
      <w:b/>
      <w:bCs/>
      <w:i/>
      <w:iCs/>
      <w:sz w:val="18"/>
      <w:szCs w:val="18"/>
      <w:w w:val="100"/>
      <w:spacing w:val="10"/>
      <w:color w:val="000000"/>
      <w:position w:val="0"/>
    </w:rPr>
  </w:style>
  <w:style w:type="character" w:customStyle="1" w:styleId="CharStyle2127">
    <w:name w:val="Основной текст (27)"/>
    <w:basedOn w:val="CharStyle299"/>
    <w:rPr>
      <w:lang w:val="ru-RU"/>
      <w:w w:val="100"/>
      <w:spacing w:val="0"/>
      <w:color w:val="000000"/>
      <w:position w:val="0"/>
    </w:rPr>
  </w:style>
  <w:style w:type="character" w:customStyle="1" w:styleId="CharStyle2128">
    <w:name w:val="Основной текст (27) + 4,5 pt"/>
    <w:basedOn w:val="CharStyle299"/>
    <w:rPr>
      <w:lang w:val="en-US"/>
      <w:sz w:val="9"/>
      <w:szCs w:val="9"/>
      <w:w w:val="100"/>
      <w:spacing w:val="0"/>
      <w:color w:val="000000"/>
      <w:position w:val="0"/>
    </w:rPr>
  </w:style>
  <w:style w:type="character" w:customStyle="1" w:styleId="CharStyle2129">
    <w:name w:val="Основной текст + Курсив,Малые прописные"/>
    <w:basedOn w:val="CharStyle103"/>
    <w:rPr>
      <w:lang w:val="en-US"/>
      <w:i/>
      <w:iCs/>
      <w:smallCaps/>
      <w:w w:val="100"/>
      <w:spacing w:val="0"/>
      <w:color w:val="000000"/>
      <w:position w:val="0"/>
    </w:rPr>
  </w:style>
  <w:style w:type="character" w:customStyle="1" w:styleId="CharStyle2130">
    <w:name w:val="Подпись к картинке (18)"/>
    <w:basedOn w:val="CharStyle695"/>
    <w:rPr>
      <w:lang w:val="ru-RU"/>
      <w:w w:val="100"/>
      <w:spacing w:val="0"/>
      <w:color w:val="000000"/>
      <w:position w:val="0"/>
    </w:rPr>
  </w:style>
  <w:style w:type="character" w:customStyle="1" w:styleId="CharStyle2131">
    <w:name w:val="Подпись к картинке (2)"/>
    <w:basedOn w:val="CharStyle253"/>
    <w:rPr>
      <w:w w:val="100"/>
      <w:spacing w:val="0"/>
      <w:color w:val="000000"/>
      <w:position w:val="0"/>
    </w:rPr>
  </w:style>
  <w:style w:type="character" w:customStyle="1" w:styleId="CharStyle2132">
    <w:name w:val="Подпись к картинке (18) + 9,5 pt,Курсив"/>
    <w:basedOn w:val="CharStyle695"/>
    <w:rPr>
      <w:lang w:val="en-US"/>
      <w:i/>
      <w:iCs/>
      <w:sz w:val="19"/>
      <w:szCs w:val="19"/>
      <w:w w:val="100"/>
      <w:spacing w:val="0"/>
      <w:color w:val="000000"/>
      <w:position w:val="0"/>
    </w:rPr>
  </w:style>
  <w:style w:type="character" w:customStyle="1" w:styleId="CharStyle2133">
    <w:name w:val="Подпись к картинке (18)"/>
    <w:basedOn w:val="CharStyle695"/>
    <w:rPr>
      <w:lang w:val="ru-RU"/>
      <w:w w:val="100"/>
      <w:spacing w:val="0"/>
      <w:color w:val="000000"/>
      <w:position w:val="0"/>
    </w:rPr>
  </w:style>
  <w:style w:type="character" w:customStyle="1" w:styleId="CharStyle2134">
    <w:name w:val="Подпись к картинке (18) + 4,5 pt"/>
    <w:basedOn w:val="CharStyle695"/>
    <w:rPr>
      <w:lang w:val="en-US"/>
      <w:sz w:val="9"/>
      <w:szCs w:val="9"/>
      <w:w w:val="100"/>
      <w:spacing w:val="0"/>
      <w:color w:val="000000"/>
      <w:position w:val="0"/>
    </w:rPr>
  </w:style>
  <w:style w:type="character" w:customStyle="1" w:styleId="CharStyle2135">
    <w:name w:val="Подпись к картинке (18) + 9 pt,Полужирный,Курсив,Интервал 0 pt"/>
    <w:basedOn w:val="CharStyle695"/>
    <w:rPr>
      <w:lang w:val="en-US"/>
      <w:b/>
      <w:bCs/>
      <w:i/>
      <w:iCs/>
      <w:sz w:val="18"/>
      <w:szCs w:val="18"/>
      <w:w w:val="100"/>
      <w:spacing w:val="10"/>
      <w:color w:val="000000"/>
      <w:position w:val="0"/>
    </w:rPr>
  </w:style>
  <w:style w:type="character" w:customStyle="1" w:styleId="CharStyle2136">
    <w:name w:val="Подпись к картинке (18)"/>
    <w:basedOn w:val="CharStyle695"/>
    <w:rPr>
      <w:lang w:val="en-US"/>
      <w:w w:val="100"/>
      <w:spacing w:val="0"/>
      <w:color w:val="000000"/>
      <w:position w:val="0"/>
    </w:rPr>
  </w:style>
  <w:style w:type="character" w:customStyle="1" w:styleId="CharStyle2137">
    <w:name w:val="Основной текст + Курсив"/>
    <w:basedOn w:val="CharStyle103"/>
    <w:rPr>
      <w:lang w:val="en-US"/>
      <w:i/>
      <w:iCs/>
      <w:u w:val="single"/>
      <w:w w:val="100"/>
      <w:spacing w:val="0"/>
      <w:color w:val="000000"/>
      <w:position w:val="0"/>
    </w:rPr>
  </w:style>
  <w:style w:type="character" w:customStyle="1" w:styleId="CharStyle2138">
    <w:name w:val="Основной текст"/>
    <w:basedOn w:val="CharStyle103"/>
    <w:rPr>
      <w:lang w:val="ru-RU"/>
      <w:u w:val="single"/>
      <w:w w:val="100"/>
      <w:spacing w:val="0"/>
      <w:color w:val="000000"/>
      <w:position w:val="0"/>
    </w:rPr>
  </w:style>
  <w:style w:type="character" w:customStyle="1" w:styleId="CharStyle2139">
    <w:name w:val="Основной текст + Batang,8 pt"/>
    <w:basedOn w:val="CharStyle103"/>
    <w:rPr>
      <w:lang w:val="ru-RU"/>
      <w:sz w:val="16"/>
      <w:szCs w:val="16"/>
      <w:rFonts w:ascii="Batang" w:eastAsia="Batang" w:hAnsi="Batang" w:cs="Batang"/>
      <w:w w:val="100"/>
      <w:spacing w:val="0"/>
      <w:color w:val="000000"/>
      <w:position w:val="0"/>
    </w:rPr>
  </w:style>
  <w:style w:type="character" w:customStyle="1" w:styleId="CharStyle2140">
    <w:name w:val="Колонтитул + Trebuchet MS,8,5 pt,Не курсив"/>
    <w:basedOn w:val="CharStyle137"/>
    <w:rPr>
      <w:lang w:val="1024"/>
      <w:i/>
      <w:iCs/>
      <w:sz w:val="17"/>
      <w:szCs w:val="17"/>
      <w:rFonts w:ascii="Trebuchet MS" w:eastAsia="Trebuchet MS" w:hAnsi="Trebuchet MS" w:cs="Trebuchet MS"/>
      <w:w w:val="100"/>
      <w:spacing w:val="0"/>
      <w:color w:val="000000"/>
      <w:position w:val="0"/>
    </w:rPr>
  </w:style>
  <w:style w:type="character" w:customStyle="1" w:styleId="CharStyle2142">
    <w:name w:val="Заголовок №23 (2)_"/>
    <w:basedOn w:val="DefaultParagraphFont"/>
    <w:link w:val="Style2141"/>
    <w:rPr>
      <w:b/>
      <w:bCs/>
      <w:i w:val="0"/>
      <w:iCs w:val="0"/>
      <w:u w:val="none"/>
      <w:strike w:val="0"/>
      <w:smallCaps w:val="0"/>
      <w:rFonts w:ascii="Sylfaen" w:eastAsia="Sylfaen" w:hAnsi="Sylfaen" w:cs="Sylfaen"/>
    </w:rPr>
  </w:style>
  <w:style w:type="character" w:customStyle="1" w:styleId="CharStyle2143">
    <w:name w:val="Заголовок №23 (2)"/>
    <w:basedOn w:val="CharStyle2142"/>
    <w:rPr>
      <w:lang w:val="ru-RU"/>
      <w:sz w:val="24"/>
      <w:szCs w:val="24"/>
      <w:w w:val="100"/>
      <w:spacing w:val="0"/>
      <w:color w:val="000000"/>
      <w:position w:val="0"/>
    </w:rPr>
  </w:style>
  <w:style w:type="character" w:customStyle="1" w:styleId="CharStyle2144">
    <w:name w:val="Основной текст + 6 pt,Полужирный,Курсив,Малые прописные,Интервал 1 pt"/>
    <w:basedOn w:val="CharStyle103"/>
    <w:rPr>
      <w:lang w:val="ru-RU"/>
      <w:b/>
      <w:bCs/>
      <w:i/>
      <w:iCs/>
      <w:smallCaps/>
      <w:sz w:val="12"/>
      <w:szCs w:val="12"/>
      <w:w w:val="100"/>
      <w:spacing w:val="20"/>
      <w:color w:val="000000"/>
      <w:position w:val="0"/>
    </w:rPr>
  </w:style>
  <w:style w:type="character" w:customStyle="1" w:styleId="CharStyle2145">
    <w:name w:val="Основной текст + 6 pt"/>
    <w:basedOn w:val="CharStyle103"/>
    <w:rPr>
      <w:lang w:val="1024"/>
      <w:sz w:val="12"/>
      <w:szCs w:val="12"/>
      <w:w w:val="100"/>
      <w:spacing w:val="0"/>
      <w:color w:val="000000"/>
      <w:position w:val="0"/>
    </w:rPr>
  </w:style>
  <w:style w:type="character" w:customStyle="1" w:styleId="CharStyle2146">
    <w:name w:val="Основной текст + 10 pt,Полужирный,Курсив,Интервал 1 pt"/>
    <w:basedOn w:val="CharStyle103"/>
    <w:rPr>
      <w:lang w:val="ru-RU"/>
      <w:b/>
      <w:bCs/>
      <w:i/>
      <w:iCs/>
      <w:sz w:val="20"/>
      <w:szCs w:val="20"/>
      <w:w w:val="100"/>
      <w:spacing w:val="20"/>
      <w:color w:val="000000"/>
      <w:position w:val="0"/>
    </w:rPr>
  </w:style>
  <w:style w:type="character" w:customStyle="1" w:styleId="CharStyle2147">
    <w:name w:val="Основной текст + Franklin Gothic Heavy,7 pt,Интервал 1 pt"/>
    <w:basedOn w:val="CharStyle103"/>
    <w:rPr>
      <w:lang w:val="1024"/>
      <w:sz w:val="14"/>
      <w:szCs w:val="14"/>
      <w:rFonts w:ascii="Franklin Gothic Heavy" w:eastAsia="Franklin Gothic Heavy" w:hAnsi="Franklin Gothic Heavy" w:cs="Franklin Gothic Heavy"/>
      <w:w w:val="100"/>
      <w:spacing w:val="20"/>
      <w:color w:val="000000"/>
      <w:position w:val="0"/>
    </w:rPr>
  </w:style>
  <w:style w:type="character" w:customStyle="1" w:styleId="CharStyle2148">
    <w:name w:val="Основной текст (101) + Интервал 0 pt Exact"/>
    <w:basedOn w:val="CharStyle1316"/>
    <w:rPr>
      <w:lang w:val="ru-RU"/>
      <w:sz w:val="11"/>
      <w:szCs w:val="11"/>
      <w:w w:val="100"/>
      <w:spacing w:val="0"/>
      <w:color w:val="000000"/>
      <w:position w:val="0"/>
    </w:rPr>
  </w:style>
  <w:style w:type="character" w:customStyle="1" w:styleId="CharStyle2149">
    <w:name w:val="Основной текст (15) + Интервал 0 pt Exact"/>
    <w:basedOn w:val="CharStyle225"/>
    <w:rPr>
      <w:lang w:val="ru-RU"/>
      <w:sz w:val="21"/>
      <w:szCs w:val="21"/>
      <w:w w:val="100"/>
      <w:spacing w:val="0"/>
      <w:color w:val="000000"/>
      <w:position w:val="0"/>
    </w:rPr>
  </w:style>
  <w:style w:type="character" w:customStyle="1" w:styleId="CharStyle2150">
    <w:name w:val="Основной текст (15) + Sylfaen,10 pt,Интервал 0 pt Exact"/>
    <w:basedOn w:val="CharStyle225"/>
    <w:rPr>
      <w:lang w:val="ru-RU"/>
      <w:sz w:val="20"/>
      <w:szCs w:val="20"/>
      <w:rFonts w:ascii="Sylfaen" w:eastAsia="Sylfaen" w:hAnsi="Sylfaen" w:cs="Sylfaen"/>
      <w:w w:val="100"/>
      <w:spacing w:val="-1"/>
      <w:color w:val="000000"/>
      <w:position w:val="0"/>
    </w:rPr>
  </w:style>
  <w:style w:type="character" w:customStyle="1" w:styleId="CharStyle2151">
    <w:name w:val="Основной текст (15) + CordiaUPC,10 pt,Интервал 0 pt Exact"/>
    <w:basedOn w:val="CharStyle225"/>
    <w:rPr>
      <w:lang w:val="ru-RU"/>
      <w:sz w:val="20"/>
      <w:szCs w:val="20"/>
      <w:rFonts w:ascii="CordiaUPC" w:eastAsia="CordiaUPC" w:hAnsi="CordiaUPC" w:cs="CordiaUPC"/>
      <w:w w:val="100"/>
      <w:spacing w:val="0"/>
      <w:color w:val="000000"/>
      <w:position w:val="0"/>
    </w:rPr>
  </w:style>
  <w:style w:type="character" w:customStyle="1" w:styleId="CharStyle2152">
    <w:name w:val="Основной текст (81) Exact"/>
    <w:basedOn w:val="DefaultParagraphFont"/>
    <w:rPr>
      <w:b/>
      <w:bCs/>
      <w:i w:val="0"/>
      <w:iCs w:val="0"/>
      <w:u w:val="none"/>
      <w:strike w:val="0"/>
      <w:smallCaps w:val="0"/>
      <w:sz w:val="15"/>
      <w:szCs w:val="15"/>
      <w:rFonts w:ascii="Times New Roman" w:eastAsia="Times New Roman" w:hAnsi="Times New Roman" w:cs="Times New Roman"/>
      <w:spacing w:val="9"/>
    </w:rPr>
  </w:style>
  <w:style w:type="character" w:customStyle="1" w:styleId="CharStyle2153">
    <w:name w:val="Основной текст (81) + 9 pt,Не полужирный,Интервал 0 pt Exact"/>
    <w:basedOn w:val="CharStyle1111"/>
    <w:rPr>
      <w:lang w:val="ru-RU"/>
      <w:b/>
      <w:bCs/>
      <w:w w:val="100"/>
      <w:spacing w:val="7"/>
      <w:color w:val="000000"/>
      <w:position w:val="0"/>
    </w:rPr>
  </w:style>
  <w:style w:type="character" w:customStyle="1" w:styleId="CharStyle2154">
    <w:name w:val="Основной текст (81) + 9 pt,Не полужирный,Интервал 0 pt Exact"/>
    <w:basedOn w:val="CharStyle1111"/>
    <w:rPr>
      <w:lang w:val="ru-RU"/>
      <w:b/>
      <w:bCs/>
      <w:w w:val="100"/>
      <w:spacing w:val="7"/>
      <w:color w:val="000000"/>
      <w:position w:val="0"/>
    </w:rPr>
  </w:style>
  <w:style w:type="character" w:customStyle="1" w:styleId="CharStyle2155">
    <w:name w:val="Основной текст (81) + Интервал 0 pt Exact"/>
    <w:basedOn w:val="CharStyle1111"/>
    <w:rPr>
      <w:lang w:val="ru-RU"/>
      <w:sz w:val="15"/>
      <w:szCs w:val="15"/>
      <w:w w:val="100"/>
      <w:spacing w:val="3"/>
      <w:color w:val="000000"/>
      <w:position w:val="0"/>
    </w:rPr>
  </w:style>
  <w:style w:type="character" w:customStyle="1" w:styleId="CharStyle2156">
    <w:name w:val="Основной текст (81) + Интервал 0 pt Exact"/>
    <w:basedOn w:val="CharStyle1111"/>
    <w:rPr>
      <w:lang w:val="en-US"/>
      <w:sz w:val="15"/>
      <w:szCs w:val="15"/>
      <w:w w:val="100"/>
      <w:spacing w:val="3"/>
      <w:color w:val="000000"/>
      <w:position w:val="0"/>
    </w:rPr>
  </w:style>
  <w:style w:type="character" w:customStyle="1" w:styleId="CharStyle2158">
    <w:name w:val="Основной текст (145) Exact"/>
    <w:basedOn w:val="DefaultParagraphFont"/>
    <w:link w:val="Style2157"/>
    <w:rPr>
      <w:b w:val="0"/>
      <w:bCs w:val="0"/>
      <w:i w:val="0"/>
      <w:iCs w:val="0"/>
      <w:u w:val="none"/>
      <w:strike w:val="0"/>
      <w:smallCaps w:val="0"/>
      <w:sz w:val="14"/>
      <w:szCs w:val="14"/>
      <w:rFonts w:ascii="Sylfaen" w:eastAsia="Sylfaen" w:hAnsi="Sylfaen" w:cs="Sylfaen"/>
      <w:spacing w:val="2"/>
    </w:rPr>
  </w:style>
  <w:style w:type="character" w:customStyle="1" w:styleId="CharStyle2159">
    <w:name w:val="Основной текст (145) Exact"/>
    <w:basedOn w:val="CharStyle2158"/>
    <w:rPr>
      <w:lang w:val="ru-RU"/>
      <w:w w:val="100"/>
      <w:color w:val="000000"/>
      <w:position w:val="0"/>
    </w:rPr>
  </w:style>
  <w:style w:type="character" w:customStyle="1" w:styleId="CharStyle2160">
    <w:name w:val="Основной текст (145) + Times New Roman,Интервал 0 pt Exact"/>
    <w:basedOn w:val="CharStyle2158"/>
    <w:rPr>
      <w:lang w:val="1024"/>
      <w:rFonts w:ascii="Times New Roman" w:eastAsia="Times New Roman" w:hAnsi="Times New Roman" w:cs="Times New Roman"/>
      <w:w w:val="100"/>
      <w:spacing w:val="0"/>
      <w:color w:val="000000"/>
      <w:position w:val="0"/>
    </w:rPr>
  </w:style>
  <w:style w:type="character" w:customStyle="1" w:styleId="CharStyle2161">
    <w:name w:val="Основной текст (145) + Times New Roman,6,5 pt,Полужирный,Интервал 0 pt Exact"/>
    <w:basedOn w:val="CharStyle2158"/>
    <w:rPr>
      <w:lang w:val="ru-RU"/>
      <w:b/>
      <w:bCs/>
      <w:sz w:val="13"/>
      <w:szCs w:val="13"/>
      <w:rFonts w:ascii="Times New Roman" w:eastAsia="Times New Roman" w:hAnsi="Times New Roman" w:cs="Times New Roman"/>
      <w:w w:val="100"/>
      <w:spacing w:val="7"/>
      <w:color w:val="000000"/>
      <w:position w:val="0"/>
    </w:rPr>
  </w:style>
  <w:style w:type="character" w:customStyle="1" w:styleId="CharStyle2162">
    <w:name w:val="Основной текст (145) + Times New Roman,6,5 pt,Полужирный,Интервал 0 pt Exact"/>
    <w:basedOn w:val="CharStyle2158"/>
    <w:rPr>
      <w:lang w:val="1024"/>
      <w:b/>
      <w:bCs/>
      <w:sz w:val="13"/>
      <w:szCs w:val="13"/>
      <w:rFonts w:ascii="Times New Roman" w:eastAsia="Times New Roman" w:hAnsi="Times New Roman" w:cs="Times New Roman"/>
      <w:w w:val="100"/>
      <w:spacing w:val="7"/>
      <w:color w:val="000000"/>
      <w:position w:val="0"/>
    </w:rPr>
  </w:style>
  <w:style w:type="character" w:customStyle="1" w:styleId="CharStyle2163">
    <w:name w:val="Основной текст (145) + Times New Roman,6,5 pt,Полужирный,Интервал 0 pt Exact"/>
    <w:basedOn w:val="CharStyle2158"/>
    <w:rPr>
      <w:lang w:val="1024"/>
      <w:b/>
      <w:bCs/>
      <w:sz w:val="13"/>
      <w:szCs w:val="13"/>
      <w:rFonts w:ascii="Times New Roman" w:eastAsia="Times New Roman" w:hAnsi="Times New Roman" w:cs="Times New Roman"/>
      <w:w w:val="100"/>
      <w:spacing w:val="7"/>
      <w:color w:val="000000"/>
      <w:position w:val="0"/>
    </w:rPr>
  </w:style>
  <w:style w:type="character" w:customStyle="1" w:styleId="CharStyle2165">
    <w:name w:val="Подпись к картинке (47) Exact"/>
    <w:basedOn w:val="DefaultParagraphFont"/>
    <w:link w:val="Style2164"/>
    <w:rPr>
      <w:lang w:val="1024"/>
      <w:b w:val="0"/>
      <w:bCs w:val="0"/>
      <w:i w:val="0"/>
      <w:iCs w:val="0"/>
      <w:u w:val="none"/>
      <w:strike w:val="0"/>
      <w:smallCaps w:val="0"/>
      <w:sz w:val="19"/>
      <w:szCs w:val="19"/>
      <w:rFonts w:ascii="Sylfaen" w:eastAsia="Sylfaen" w:hAnsi="Sylfaen" w:cs="Sylfaen"/>
    </w:rPr>
  </w:style>
  <w:style w:type="character" w:customStyle="1" w:styleId="CharStyle2166">
    <w:name w:val="Подпись к картинке (47) Exact"/>
    <w:basedOn w:val="CharStyle2165"/>
    <w:rPr>
      <w:w w:val="100"/>
      <w:spacing w:val="0"/>
      <w:color w:val="000000"/>
      <w:position w:val="0"/>
    </w:rPr>
  </w:style>
  <w:style w:type="character" w:customStyle="1" w:styleId="CharStyle2167">
    <w:name w:val="Подпись к картинке (47) Exact"/>
    <w:basedOn w:val="CharStyle2165"/>
    <w:rPr>
      <w:w w:val="100"/>
      <w:spacing w:val="0"/>
      <w:color w:val="000000"/>
      <w:position w:val="0"/>
    </w:rPr>
  </w:style>
  <w:style w:type="character" w:customStyle="1" w:styleId="CharStyle2168">
    <w:name w:val="Подпись к картинке (47) + Candara,9 pt,Полужирный,Курсив Exact"/>
    <w:basedOn w:val="CharStyle2165"/>
    <w:rPr>
      <w:b/>
      <w:bCs/>
      <w:i/>
      <w:iCs/>
      <w:sz w:val="18"/>
      <w:szCs w:val="18"/>
      <w:rFonts w:ascii="Candara" w:eastAsia="Candara" w:hAnsi="Candara" w:cs="Candara"/>
      <w:w w:val="100"/>
      <w:spacing w:val="0"/>
      <w:color w:val="000000"/>
      <w:position w:val="0"/>
    </w:rPr>
  </w:style>
  <w:style w:type="character" w:customStyle="1" w:styleId="CharStyle2169">
    <w:name w:val="Подпись к картинке (47) Exact"/>
    <w:basedOn w:val="CharStyle2165"/>
    <w:rPr>
      <w:w w:val="100"/>
      <w:spacing w:val="0"/>
      <w:color w:val="000000"/>
      <w:position w:val="0"/>
    </w:rPr>
  </w:style>
  <w:style w:type="character" w:customStyle="1" w:styleId="CharStyle2170">
    <w:name w:val="Подпись к картинке (2) + Интервал 0 pt Exact"/>
    <w:basedOn w:val="CharStyle253"/>
    <w:rPr>
      <w:lang w:val="ru-RU"/>
      <w:sz w:val="18"/>
      <w:szCs w:val="18"/>
      <w:w w:val="100"/>
      <w:spacing w:val="9"/>
      <w:color w:val="000000"/>
      <w:position w:val="0"/>
    </w:rPr>
  </w:style>
  <w:style w:type="character" w:customStyle="1" w:styleId="CharStyle2171">
    <w:name w:val="Подпись к картинке (2) + Не курсив,Интервал 0 pt Exact"/>
    <w:basedOn w:val="CharStyle253"/>
    <w:rPr>
      <w:i/>
      <w:iCs/>
      <w:sz w:val="18"/>
      <w:szCs w:val="18"/>
      <w:w w:val="100"/>
      <w:spacing w:val="7"/>
      <w:color w:val="000000"/>
      <w:position w:val="0"/>
    </w:rPr>
  </w:style>
  <w:style w:type="character" w:customStyle="1" w:styleId="CharStyle2172">
    <w:name w:val="Подпись к картинке + Интервал 0 pt Exact"/>
    <w:basedOn w:val="CharStyle207"/>
    <w:rPr>
      <w:lang w:val="1024"/>
      <w:sz w:val="18"/>
      <w:szCs w:val="18"/>
      <w:w w:val="100"/>
      <w:spacing w:val="7"/>
      <w:color w:val="000000"/>
      <w:position w:val="0"/>
    </w:rPr>
  </w:style>
  <w:style w:type="character" w:customStyle="1" w:styleId="CharStyle2173">
    <w:name w:val="Основной текст (70)"/>
    <w:basedOn w:val="CharStyle760"/>
    <w:rPr>
      <w:lang w:val="ru-RU"/>
      <w:w w:val="100"/>
      <w:color w:val="000000"/>
      <w:position w:val="0"/>
    </w:rPr>
  </w:style>
  <w:style w:type="character" w:customStyle="1" w:styleId="CharStyle2174">
    <w:name w:val="Заголовок №22 (2)"/>
    <w:basedOn w:val="CharStyle1665"/>
    <w:rPr>
      <w:lang w:val="ru-RU"/>
      <w:sz w:val="24"/>
      <w:szCs w:val="24"/>
      <w:w w:val="100"/>
      <w:spacing w:val="0"/>
      <w:color w:val="000000"/>
      <w:position w:val="0"/>
    </w:rPr>
  </w:style>
  <w:style w:type="character" w:customStyle="1" w:styleId="CharStyle2175">
    <w:name w:val="Основной текст + Малые прописные"/>
    <w:basedOn w:val="CharStyle103"/>
    <w:rPr>
      <w:lang w:val="en-US"/>
      <w:smallCaps/>
      <w:w w:val="100"/>
      <w:spacing w:val="0"/>
      <w:color w:val="000000"/>
      <w:position w:val="0"/>
    </w:rPr>
  </w:style>
  <w:style w:type="character" w:customStyle="1" w:styleId="CharStyle2176">
    <w:name w:val="Подпись к таблице (8) + Интервал 1 pt"/>
    <w:basedOn w:val="CharStyle1088"/>
    <w:rPr>
      <w:lang w:val="ru-RU"/>
      <w:w w:val="100"/>
      <w:spacing w:val="20"/>
      <w:color w:val="000000"/>
      <w:position w:val="0"/>
    </w:rPr>
  </w:style>
  <w:style w:type="character" w:customStyle="1" w:styleId="CharStyle2177">
    <w:name w:val="Подпись к таблице (8)"/>
    <w:basedOn w:val="CharStyle1088"/>
    <w:rPr>
      <w:lang w:val="ru-RU"/>
      <w:w w:val="100"/>
      <w:spacing w:val="0"/>
      <w:color w:val="000000"/>
      <w:position w:val="0"/>
    </w:rPr>
  </w:style>
  <w:style w:type="character" w:customStyle="1" w:styleId="CharStyle2178">
    <w:name w:val="Основной текст + 9 pt,Полужирный,Курсив,Интервал 0 pt"/>
    <w:basedOn w:val="CharStyle103"/>
    <w:rPr>
      <w:lang w:val="ru-RU"/>
      <w:b/>
      <w:bCs/>
      <w:i/>
      <w:iCs/>
      <w:sz w:val="18"/>
      <w:szCs w:val="18"/>
      <w:w w:val="100"/>
      <w:spacing w:val="10"/>
      <w:color w:val="000000"/>
      <w:position w:val="0"/>
    </w:rPr>
  </w:style>
  <w:style w:type="character" w:customStyle="1" w:styleId="CharStyle2179">
    <w:name w:val="Основной текст + 10 pt"/>
    <w:basedOn w:val="CharStyle103"/>
    <w:rPr>
      <w:lang w:val="en-US"/>
      <w:sz w:val="20"/>
      <w:szCs w:val="20"/>
      <w:w w:val="100"/>
      <w:spacing w:val="0"/>
      <w:color w:val="000000"/>
      <w:position w:val="0"/>
    </w:rPr>
  </w:style>
  <w:style w:type="character" w:customStyle="1" w:styleId="CharStyle2180">
    <w:name w:val="Основной текст (27)"/>
    <w:basedOn w:val="CharStyle299"/>
    <w:rPr>
      <w:lang w:val="ru-RU"/>
      <w:w w:val="100"/>
      <w:spacing w:val="0"/>
      <w:color w:val="000000"/>
      <w:position w:val="0"/>
    </w:rPr>
  </w:style>
  <w:style w:type="character" w:customStyle="1" w:styleId="CharStyle2181">
    <w:name w:val="Основной текст (27)"/>
    <w:basedOn w:val="CharStyle299"/>
    <w:rPr>
      <w:lang w:val="ru-RU"/>
      <w:w w:val="100"/>
      <w:spacing w:val="0"/>
      <w:color w:val="000000"/>
      <w:position w:val="0"/>
    </w:rPr>
  </w:style>
  <w:style w:type="character" w:customStyle="1" w:styleId="CharStyle2182">
    <w:name w:val="Основной текст (108)"/>
    <w:basedOn w:val="CharStyle1436"/>
    <w:rPr>
      <w:w w:val="100"/>
      <w:spacing w:val="0"/>
      <w:color w:val="000000"/>
      <w:position w:val="0"/>
    </w:rPr>
  </w:style>
  <w:style w:type="character" w:customStyle="1" w:styleId="CharStyle2183">
    <w:name w:val="Основной текст (108) + 9,5 pt,Курсив"/>
    <w:basedOn w:val="CharStyle1436"/>
    <w:rPr>
      <w:lang w:val="1024"/>
      <w:i/>
      <w:iCs/>
      <w:sz w:val="19"/>
      <w:szCs w:val="19"/>
      <w:w w:val="100"/>
      <w:spacing w:val="0"/>
      <w:color w:val="000000"/>
      <w:position w:val="0"/>
    </w:rPr>
  </w:style>
  <w:style w:type="character" w:customStyle="1" w:styleId="CharStyle2184">
    <w:name w:val="Основной текст (108) + 9,5 pt"/>
    <w:basedOn w:val="CharStyle1436"/>
    <w:rPr>
      <w:lang w:val="1024"/>
      <w:sz w:val="19"/>
      <w:szCs w:val="19"/>
      <w:w w:val="100"/>
      <w:spacing w:val="0"/>
      <w:color w:val="000000"/>
      <w:position w:val="0"/>
    </w:rPr>
  </w:style>
  <w:style w:type="character" w:customStyle="1" w:styleId="CharStyle2185">
    <w:name w:val="Основной текст (108) + 9,5 pt"/>
    <w:basedOn w:val="CharStyle1436"/>
    <w:rPr>
      <w:sz w:val="19"/>
      <w:szCs w:val="19"/>
      <w:w w:val="100"/>
      <w:spacing w:val="0"/>
      <w:color w:val="000000"/>
      <w:position w:val="0"/>
    </w:rPr>
  </w:style>
  <w:style w:type="character" w:customStyle="1" w:styleId="CharStyle2186">
    <w:name w:val="Подпись к картинке (18) + 9 pt,Полужирный,Курсив,Интервал 0 pt"/>
    <w:basedOn w:val="CharStyle695"/>
    <w:rPr>
      <w:lang w:val="en-US"/>
      <w:b/>
      <w:bCs/>
      <w:i/>
      <w:iCs/>
      <w:sz w:val="18"/>
      <w:szCs w:val="18"/>
      <w:w w:val="100"/>
      <w:spacing w:val="10"/>
      <w:color w:val="000000"/>
      <w:position w:val="0"/>
    </w:rPr>
  </w:style>
  <w:style w:type="character" w:customStyle="1" w:styleId="CharStyle2187">
    <w:name w:val="Основной текст + 8 pt"/>
    <w:basedOn w:val="CharStyle103"/>
    <w:rPr>
      <w:lang w:val="ru-RU"/>
      <w:sz w:val="16"/>
      <w:szCs w:val="16"/>
      <w:w w:val="100"/>
      <w:spacing w:val="0"/>
      <w:color w:val="000000"/>
      <w:position w:val="0"/>
    </w:rPr>
  </w:style>
  <w:style w:type="character" w:customStyle="1" w:styleId="CharStyle2188">
    <w:name w:val="Основной текст + 8,5 pt,Курсив,Интервал 0 pt"/>
    <w:basedOn w:val="CharStyle103"/>
    <w:rPr>
      <w:lang w:val="en-US"/>
      <w:i/>
      <w:iCs/>
      <w:sz w:val="17"/>
      <w:szCs w:val="17"/>
      <w:w w:val="100"/>
      <w:spacing w:val="-10"/>
      <w:color w:val="000000"/>
      <w:position w:val="0"/>
    </w:rPr>
  </w:style>
  <w:style w:type="character" w:customStyle="1" w:styleId="CharStyle2189">
    <w:name w:val="Основной текст + MS Gothic,11,5 pt,Курсив"/>
    <w:basedOn w:val="CharStyle103"/>
    <w:rPr>
      <w:lang w:val="1024"/>
      <w:i/>
      <w:iCs/>
      <w:sz w:val="23"/>
      <w:szCs w:val="23"/>
      <w:rFonts w:ascii="MS Gothic" w:eastAsia="MS Gothic" w:hAnsi="MS Gothic" w:cs="MS Gothic"/>
      <w:w w:val="100"/>
      <w:spacing w:val="0"/>
      <w:color w:val="000000"/>
      <w:position w:val="0"/>
    </w:rPr>
  </w:style>
  <w:style w:type="character" w:customStyle="1" w:styleId="CharStyle2190">
    <w:name w:val="Основной текст (9) + Не курсив"/>
    <w:basedOn w:val="CharStyle217"/>
    <w:rPr>
      <w:lang w:val="ru-RU"/>
      <w:i/>
      <w:iCs/>
      <w:w w:val="100"/>
      <w:spacing w:val="0"/>
      <w:color w:val="000000"/>
      <w:position w:val="0"/>
    </w:rPr>
  </w:style>
  <w:style w:type="character" w:customStyle="1" w:styleId="CharStyle2191">
    <w:name w:val="Подпись к картинке (18) + Sylfaen,9,5 pt"/>
    <w:basedOn w:val="CharStyle695"/>
    <w:rPr>
      <w:lang w:val="ru-RU"/>
      <w:sz w:val="19"/>
      <w:szCs w:val="19"/>
      <w:rFonts w:ascii="Sylfaen" w:eastAsia="Sylfaen" w:hAnsi="Sylfaen" w:cs="Sylfaen"/>
      <w:w w:val="100"/>
      <w:spacing w:val="0"/>
      <w:color w:val="000000"/>
      <w:position w:val="0"/>
    </w:rPr>
  </w:style>
  <w:style w:type="character" w:customStyle="1" w:styleId="CharStyle2192">
    <w:name w:val="Подпись к картинке (18) + Sylfaen,8,5 pt"/>
    <w:basedOn w:val="CharStyle695"/>
    <w:rPr>
      <w:lang w:val="1024"/>
      <w:sz w:val="17"/>
      <w:szCs w:val="17"/>
      <w:rFonts w:ascii="Sylfaen" w:eastAsia="Sylfaen" w:hAnsi="Sylfaen" w:cs="Sylfaen"/>
      <w:w w:val="100"/>
      <w:spacing w:val="0"/>
      <w:color w:val="000000"/>
      <w:position w:val="0"/>
    </w:rPr>
  </w:style>
  <w:style w:type="character" w:customStyle="1" w:styleId="CharStyle2193">
    <w:name w:val="Подпись к картинке (18) + Candara,8 pt,Курсив"/>
    <w:basedOn w:val="CharStyle695"/>
    <w:rPr>
      <w:lang w:val="1024"/>
      <w:i/>
      <w:iCs/>
      <w:sz w:val="16"/>
      <w:szCs w:val="16"/>
      <w:rFonts w:ascii="Candara" w:eastAsia="Candara" w:hAnsi="Candara" w:cs="Candara"/>
      <w:w w:val="100"/>
      <w:spacing w:val="0"/>
      <w:color w:val="000000"/>
      <w:position w:val="0"/>
    </w:rPr>
  </w:style>
  <w:style w:type="character" w:customStyle="1" w:styleId="CharStyle2194">
    <w:name w:val="Подпись к таблице (8) + Интервал 1 pt"/>
    <w:basedOn w:val="CharStyle1088"/>
    <w:rPr>
      <w:lang w:val="ru-RU"/>
      <w:w w:val="100"/>
      <w:spacing w:val="20"/>
      <w:color w:val="000000"/>
      <w:position w:val="0"/>
    </w:rPr>
  </w:style>
  <w:style w:type="character" w:customStyle="1" w:styleId="CharStyle2195">
    <w:name w:val="Подпись к таблице (8)"/>
    <w:basedOn w:val="CharStyle1088"/>
    <w:rPr>
      <w:lang w:val="ru-RU"/>
      <w:w w:val="100"/>
      <w:spacing w:val="0"/>
      <w:color w:val="000000"/>
      <w:position w:val="0"/>
    </w:rPr>
  </w:style>
  <w:style w:type="character" w:customStyle="1" w:styleId="CharStyle2196">
    <w:name w:val="Подпись к таблице (8) + 4,5 pt"/>
    <w:basedOn w:val="CharStyle1088"/>
    <w:rPr>
      <w:lang w:val="1024"/>
      <w:sz w:val="9"/>
      <w:szCs w:val="9"/>
      <w:w w:val="100"/>
      <w:spacing w:val="0"/>
      <w:color w:val="000000"/>
      <w:position w:val="0"/>
    </w:rPr>
  </w:style>
  <w:style w:type="character" w:customStyle="1" w:styleId="CharStyle2197">
    <w:name w:val="Основной текст + 9 pt,Полужирный,Курсив,Интервал 0 pt"/>
    <w:basedOn w:val="CharStyle103"/>
    <w:rPr>
      <w:lang w:val="ru-RU"/>
      <w:b/>
      <w:bCs/>
      <w:i/>
      <w:iCs/>
      <w:sz w:val="18"/>
      <w:szCs w:val="18"/>
      <w:w w:val="100"/>
      <w:spacing w:val="10"/>
      <w:color w:val="000000"/>
      <w:position w:val="0"/>
    </w:rPr>
  </w:style>
  <w:style w:type="character" w:customStyle="1" w:styleId="CharStyle2198">
    <w:name w:val="Основной текст + 10 pt"/>
    <w:basedOn w:val="CharStyle103"/>
    <w:rPr>
      <w:lang w:val="ru-RU"/>
      <w:sz w:val="20"/>
      <w:szCs w:val="20"/>
      <w:w w:val="100"/>
      <w:spacing w:val="0"/>
      <w:color w:val="000000"/>
      <w:position w:val="0"/>
    </w:rPr>
  </w:style>
  <w:style w:type="character" w:customStyle="1" w:styleId="CharStyle2199">
    <w:name w:val="Основной текст + 4,5 pt"/>
    <w:basedOn w:val="CharStyle103"/>
    <w:rPr>
      <w:lang w:val="1024"/>
      <w:sz w:val="9"/>
      <w:szCs w:val="9"/>
      <w:w w:val="100"/>
      <w:spacing w:val="0"/>
      <w:color w:val="000000"/>
      <w:position w:val="0"/>
    </w:rPr>
  </w:style>
  <w:style w:type="character" w:customStyle="1" w:styleId="CharStyle2200">
    <w:name w:val="Основной текст + Candara,8 pt,Курсив"/>
    <w:basedOn w:val="CharStyle103"/>
    <w:rPr>
      <w:lang w:val="ru-RU"/>
      <w:i/>
      <w:iCs/>
      <w:sz w:val="16"/>
      <w:szCs w:val="16"/>
      <w:rFonts w:ascii="Candara" w:eastAsia="Candara" w:hAnsi="Candara" w:cs="Candara"/>
      <w:w w:val="100"/>
      <w:spacing w:val="0"/>
      <w:color w:val="000000"/>
      <w:position w:val="0"/>
    </w:rPr>
  </w:style>
  <w:style w:type="character" w:customStyle="1" w:styleId="CharStyle2201">
    <w:name w:val="Основной текст + 6 pt,Интервал 0 pt"/>
    <w:basedOn w:val="CharStyle103"/>
    <w:rPr>
      <w:lang w:val="ru-RU"/>
      <w:sz w:val="12"/>
      <w:szCs w:val="12"/>
      <w:w w:val="100"/>
      <w:spacing w:val="10"/>
      <w:color w:val="000000"/>
      <w:position w:val="0"/>
    </w:rPr>
  </w:style>
  <w:style w:type="character" w:customStyle="1" w:styleId="CharStyle2202">
    <w:name w:val="Основной текст + 6 pt"/>
    <w:basedOn w:val="CharStyle103"/>
    <w:rPr>
      <w:lang w:val="ru-RU"/>
      <w:sz w:val="12"/>
      <w:szCs w:val="12"/>
      <w:w w:val="100"/>
      <w:spacing w:val="0"/>
      <w:color w:val="000000"/>
      <w:position w:val="0"/>
    </w:rPr>
  </w:style>
  <w:style w:type="character" w:customStyle="1" w:styleId="CharStyle2203">
    <w:name w:val="Основной текст + 8,5 pt"/>
    <w:basedOn w:val="CharStyle103"/>
    <w:rPr>
      <w:lang w:val="en-US"/>
      <w:sz w:val="17"/>
      <w:szCs w:val="17"/>
      <w:w w:val="100"/>
      <w:spacing w:val="0"/>
      <w:color w:val="000000"/>
      <w:position w:val="0"/>
    </w:rPr>
  </w:style>
  <w:style w:type="character" w:customStyle="1" w:styleId="CharStyle2204">
    <w:name w:val="Основной текст + Candara,12,5 pt,Полужирный"/>
    <w:basedOn w:val="CharStyle103"/>
    <w:rPr>
      <w:lang w:val="en-US"/>
      <w:b/>
      <w:bCs/>
      <w:sz w:val="25"/>
      <w:szCs w:val="25"/>
      <w:rFonts w:ascii="Candara" w:eastAsia="Candara" w:hAnsi="Candara" w:cs="Candara"/>
      <w:w w:val="100"/>
      <w:spacing w:val="0"/>
      <w:color w:val="000000"/>
      <w:position w:val="0"/>
    </w:rPr>
  </w:style>
  <w:style w:type="character" w:customStyle="1" w:styleId="CharStyle2205">
    <w:name w:val="Основной текст (27) + Candara,7,5 pt,Курсив,Интервал 0 pt Exact"/>
    <w:basedOn w:val="CharStyle299"/>
    <w:rPr>
      <w:lang w:val="1024"/>
      <w:i/>
      <w:iCs/>
      <w:sz w:val="15"/>
      <w:szCs w:val="15"/>
      <w:rFonts w:ascii="Candara" w:eastAsia="Candara" w:hAnsi="Candara" w:cs="Candara"/>
      <w:w w:val="100"/>
      <w:spacing w:val="-1"/>
      <w:color w:val="000000"/>
      <w:position w:val="0"/>
    </w:rPr>
  </w:style>
  <w:style w:type="character" w:customStyle="1" w:styleId="CharStyle2206">
    <w:name w:val="Основной текст (27) + 4,5 pt,Интервал 0 pt Exact"/>
    <w:basedOn w:val="CharStyle299"/>
    <w:rPr>
      <w:lang w:val="1024"/>
      <w:sz w:val="9"/>
      <w:szCs w:val="9"/>
      <w:w w:val="100"/>
      <w:spacing w:val="9"/>
      <w:color w:val="000000"/>
      <w:position w:val="0"/>
    </w:rPr>
  </w:style>
  <w:style w:type="character" w:customStyle="1" w:styleId="CharStyle2207">
    <w:name w:val="Основной текст (27) + Интервал 1 pt"/>
    <w:basedOn w:val="CharStyle299"/>
    <w:rPr>
      <w:lang w:val="en-US"/>
      <w:w w:val="100"/>
      <w:spacing w:val="20"/>
      <w:color w:val="000000"/>
      <w:position w:val="0"/>
    </w:rPr>
  </w:style>
  <w:style w:type="character" w:customStyle="1" w:styleId="CharStyle2208">
    <w:name w:val="Основной текст (27)"/>
    <w:basedOn w:val="CharStyle299"/>
    <w:rPr>
      <w:lang w:val="en-US"/>
      <w:w w:val="100"/>
      <w:spacing w:val="0"/>
      <w:color w:val="000000"/>
      <w:position w:val="0"/>
    </w:rPr>
  </w:style>
  <w:style w:type="character" w:customStyle="1" w:styleId="CharStyle2209">
    <w:name w:val="Основной текст (21) + Интервал 0 pt Exact"/>
    <w:basedOn w:val="CharStyle378"/>
    <w:rPr>
      <w:lang w:val="ru-RU"/>
      <w:sz w:val="11"/>
      <w:szCs w:val="11"/>
      <w:w w:val="100"/>
      <w:spacing w:val="4"/>
      <w:color w:val="000000"/>
      <w:position w:val="0"/>
    </w:rPr>
  </w:style>
  <w:style w:type="character" w:customStyle="1" w:styleId="CharStyle2211">
    <w:name w:val="Подпись к картинке (48)_"/>
    <w:basedOn w:val="DefaultParagraphFont"/>
    <w:link w:val="Style2210"/>
    <w:rPr>
      <w:b w:val="0"/>
      <w:bCs w:val="0"/>
      <w:i w:val="0"/>
      <w:iCs w:val="0"/>
      <w:u w:val="none"/>
      <w:strike w:val="0"/>
      <w:smallCaps w:val="0"/>
      <w:sz w:val="16"/>
      <w:szCs w:val="16"/>
      <w:rFonts w:ascii="Century Gothic" w:eastAsia="Century Gothic" w:hAnsi="Century Gothic" w:cs="Century Gothic"/>
    </w:rPr>
  </w:style>
  <w:style w:type="character" w:customStyle="1" w:styleId="CharStyle2212">
    <w:name w:val="Подпись к картинке (48)"/>
    <w:basedOn w:val="CharStyle2211"/>
    <w:rPr>
      <w:lang w:val="ru-RU"/>
      <w:w w:val="100"/>
      <w:spacing w:val="0"/>
      <w:color w:val="000000"/>
      <w:position w:val="0"/>
    </w:rPr>
  </w:style>
  <w:style w:type="character" w:customStyle="1" w:styleId="CharStyle2213">
    <w:name w:val="Подпись к картинке (2)"/>
    <w:basedOn w:val="CharStyle253"/>
    <w:rPr>
      <w:lang w:val="ru-RU"/>
      <w:w w:val="100"/>
      <w:spacing w:val="0"/>
      <w:color w:val="000000"/>
      <w:position w:val="0"/>
    </w:rPr>
  </w:style>
  <w:style w:type="character" w:customStyle="1" w:styleId="CharStyle2214">
    <w:name w:val="Подпись к картинке (18) + 9,5 pt,Курсив"/>
    <w:basedOn w:val="CharStyle695"/>
    <w:rPr>
      <w:lang w:val="en-US"/>
      <w:i/>
      <w:iCs/>
      <w:sz w:val="19"/>
      <w:szCs w:val="19"/>
      <w:w w:val="100"/>
      <w:spacing w:val="0"/>
      <w:color w:val="000000"/>
      <w:position w:val="0"/>
    </w:rPr>
  </w:style>
  <w:style w:type="character" w:customStyle="1" w:styleId="CharStyle2215">
    <w:name w:val="Подпись к картинке (18) + 9,5 pt"/>
    <w:basedOn w:val="CharStyle695"/>
    <w:rPr>
      <w:lang w:val="1024"/>
      <w:sz w:val="19"/>
      <w:szCs w:val="19"/>
      <w:w w:val="100"/>
      <w:spacing w:val="0"/>
      <w:color w:val="000000"/>
      <w:position w:val="0"/>
    </w:rPr>
  </w:style>
  <w:style w:type="character" w:customStyle="1" w:styleId="CharStyle2216">
    <w:name w:val="Подпись к картинке (18) + 9,5 pt"/>
    <w:basedOn w:val="CharStyle695"/>
    <w:rPr>
      <w:lang w:val="1024"/>
      <w:sz w:val="19"/>
      <w:szCs w:val="19"/>
      <w:w w:val="100"/>
      <w:spacing w:val="0"/>
      <w:color w:val="000000"/>
      <w:position w:val="0"/>
    </w:rPr>
  </w:style>
  <w:style w:type="character" w:customStyle="1" w:styleId="CharStyle2218">
    <w:name w:val="Основной текст (146) Exact"/>
    <w:basedOn w:val="DefaultParagraphFont"/>
    <w:link w:val="Style2217"/>
    <w:rPr>
      <w:b w:val="0"/>
      <w:bCs w:val="0"/>
      <w:i w:val="0"/>
      <w:iCs w:val="0"/>
      <w:u w:val="none"/>
      <w:strike w:val="0"/>
      <w:smallCaps w:val="0"/>
      <w:sz w:val="34"/>
      <w:szCs w:val="34"/>
      <w:rFonts w:ascii="MS Gothic" w:eastAsia="MS Gothic" w:hAnsi="MS Gothic" w:cs="MS Gothic"/>
      <w:spacing w:val="-68"/>
    </w:rPr>
  </w:style>
  <w:style w:type="character" w:customStyle="1" w:styleId="CharStyle2219">
    <w:name w:val="Основной текст (15) + Интервал 0 pt Exact"/>
    <w:basedOn w:val="CharStyle225"/>
    <w:rPr>
      <w:lang w:val="1024"/>
      <w:sz w:val="21"/>
      <w:szCs w:val="21"/>
      <w:w w:val="100"/>
      <w:spacing w:val="0"/>
      <w:color w:val="000000"/>
      <w:position w:val="0"/>
    </w:rPr>
  </w:style>
  <w:style w:type="character" w:customStyle="1" w:styleId="CharStyle2220">
    <w:name w:val="Основной текст (3) Exact"/>
    <w:basedOn w:val="CharStyle97"/>
    <w:rPr>
      <w:lang w:val="1024"/>
      <w:sz w:val="40"/>
      <w:szCs w:val="40"/>
      <w:w w:val="100"/>
      <w:spacing w:val="0"/>
      <w:color w:val="000000"/>
      <w:position w:val="0"/>
    </w:rPr>
  </w:style>
  <w:style w:type="character" w:customStyle="1" w:styleId="CharStyle2221">
    <w:name w:val="Основной текст (9) + Интервал 0 pt Exact"/>
    <w:basedOn w:val="CharStyle217"/>
    <w:rPr>
      <w:lang w:val="ru-RU"/>
      <w:sz w:val="18"/>
      <w:szCs w:val="18"/>
      <w:w w:val="100"/>
      <w:spacing w:val="9"/>
      <w:color w:val="000000"/>
      <w:position w:val="0"/>
    </w:rPr>
  </w:style>
  <w:style w:type="character" w:customStyle="1" w:styleId="CharStyle2222">
    <w:name w:val="Основной текст (110) + Candara,12,5 pt,Интервал 0 pt Exact"/>
    <w:basedOn w:val="CharStyle1738"/>
    <w:rPr>
      <w:lang w:val="1024"/>
      <w:sz w:val="25"/>
      <w:szCs w:val="25"/>
      <w:rFonts w:ascii="Candara" w:eastAsia="Candara" w:hAnsi="Candara" w:cs="Candara"/>
      <w:w w:val="100"/>
      <w:spacing w:val="0"/>
      <w:color w:val="000000"/>
      <w:position w:val="0"/>
    </w:rPr>
  </w:style>
  <w:style w:type="character" w:customStyle="1" w:styleId="CharStyle2223">
    <w:name w:val="Основной текст (110) + Интервал 0 pt Exact"/>
    <w:basedOn w:val="CharStyle1738"/>
    <w:rPr>
      <w:lang w:val="en-US"/>
      <w:sz w:val="16"/>
      <w:szCs w:val="16"/>
      <w:w w:val="100"/>
      <w:spacing w:val="15"/>
      <w:color w:val="000000"/>
      <w:position w:val="0"/>
    </w:rPr>
  </w:style>
  <w:style w:type="character" w:customStyle="1" w:styleId="CharStyle2224">
    <w:name w:val="Основной текст (110) + Batang,7,5 pt,Не курсив,Интервал 0 pt Exact"/>
    <w:basedOn w:val="CharStyle1738"/>
    <w:rPr>
      <w:lang w:val="ru-RU"/>
      <w:i/>
      <w:iCs/>
      <w:sz w:val="15"/>
      <w:szCs w:val="15"/>
      <w:rFonts w:ascii="Batang" w:eastAsia="Batang" w:hAnsi="Batang" w:cs="Batang"/>
      <w:w w:val="100"/>
      <w:spacing w:val="0"/>
      <w:color w:val="000000"/>
      <w:position w:val="0"/>
    </w:rPr>
  </w:style>
  <w:style w:type="character" w:customStyle="1" w:styleId="CharStyle2225">
    <w:name w:val="Основной текст (9) + Не курсив,Интервал 0 pt Exact"/>
    <w:basedOn w:val="CharStyle217"/>
    <w:rPr>
      <w:i/>
      <w:iCs/>
      <w:sz w:val="18"/>
      <w:szCs w:val="18"/>
      <w:w w:val="100"/>
      <w:spacing w:val="7"/>
      <w:color w:val="000000"/>
      <w:position w:val="0"/>
    </w:rPr>
  </w:style>
  <w:style w:type="character" w:customStyle="1" w:styleId="CharStyle2226">
    <w:name w:val="Основной текст (9) + 5,5 pt,Полужирный,Интервал 0 pt Exact"/>
    <w:basedOn w:val="CharStyle217"/>
    <w:rPr>
      <w:b/>
      <w:bCs/>
      <w:sz w:val="11"/>
      <w:szCs w:val="11"/>
      <w:w w:val="100"/>
      <w:spacing w:val="17"/>
      <w:color w:val="000000"/>
      <w:position w:val="0"/>
    </w:rPr>
  </w:style>
  <w:style w:type="character" w:customStyle="1" w:styleId="CharStyle2228">
    <w:name w:val="Основной текст (147)_"/>
    <w:basedOn w:val="DefaultParagraphFont"/>
    <w:link w:val="Style2227"/>
    <w:rPr>
      <w:lang w:val="en-US"/>
      <w:b/>
      <w:bCs/>
      <w:i w:val="0"/>
      <w:iCs w:val="0"/>
      <w:u w:val="none"/>
      <w:strike w:val="0"/>
      <w:smallCaps w:val="0"/>
      <w:sz w:val="15"/>
      <w:szCs w:val="15"/>
      <w:rFonts w:ascii="Times New Roman" w:eastAsia="Times New Roman" w:hAnsi="Times New Roman" w:cs="Times New Roman"/>
    </w:rPr>
  </w:style>
  <w:style w:type="character" w:customStyle="1" w:styleId="CharStyle2229">
    <w:name w:val="Основной текст (147) + Sylfaen,10 pt,Не полужирный,Курсив"/>
    <w:basedOn w:val="CharStyle2228"/>
    <w:rPr>
      <w:lang w:val="ru-RU"/>
      <w:b/>
      <w:bCs/>
      <w:i/>
      <w:iCs/>
      <w:sz w:val="20"/>
      <w:szCs w:val="20"/>
      <w:rFonts w:ascii="Sylfaen" w:eastAsia="Sylfaen" w:hAnsi="Sylfaen" w:cs="Sylfaen"/>
      <w:w w:val="100"/>
      <w:spacing w:val="0"/>
      <w:color w:val="000000"/>
      <w:position w:val="0"/>
    </w:rPr>
  </w:style>
  <w:style w:type="character" w:customStyle="1" w:styleId="CharStyle2231">
    <w:name w:val="Основной текст (148)_"/>
    <w:basedOn w:val="DefaultParagraphFont"/>
    <w:link w:val="Style2230"/>
    <w:rPr>
      <w:lang w:val="en-US"/>
      <w:b w:val="0"/>
      <w:bCs w:val="0"/>
      <w:i/>
      <w:iCs/>
      <w:u w:val="none"/>
      <w:strike w:val="0"/>
      <w:smallCaps w:val="0"/>
      <w:sz w:val="18"/>
      <w:szCs w:val="18"/>
      <w:rFonts w:ascii="Batang" w:eastAsia="Batang" w:hAnsi="Batang" w:cs="Batang"/>
    </w:rPr>
  </w:style>
  <w:style w:type="character" w:customStyle="1" w:styleId="CharStyle2232">
    <w:name w:val="Основной текст (148) + Franklin Gothic Heavy,7,5 pt,Не курсив"/>
    <w:basedOn w:val="CharStyle2231"/>
    <w:rPr>
      <w:i/>
      <w:iCs/>
      <w:sz w:val="15"/>
      <w:szCs w:val="15"/>
      <w:rFonts w:ascii="Franklin Gothic Heavy" w:eastAsia="Franklin Gothic Heavy" w:hAnsi="Franklin Gothic Heavy" w:cs="Franklin Gothic Heavy"/>
      <w:w w:val="100"/>
      <w:spacing w:val="0"/>
      <w:color w:val="000000"/>
      <w:position w:val="0"/>
    </w:rPr>
  </w:style>
  <w:style w:type="character" w:customStyle="1" w:styleId="CharStyle2234">
    <w:name w:val="Основной текст (149)_"/>
    <w:basedOn w:val="DefaultParagraphFont"/>
    <w:link w:val="Style2233"/>
    <w:rPr>
      <w:lang w:val="en-US"/>
      <w:b w:val="0"/>
      <w:bCs w:val="0"/>
      <w:i/>
      <w:iCs/>
      <w:u w:val="none"/>
      <w:strike w:val="0"/>
      <w:smallCaps w:val="0"/>
      <w:sz w:val="13"/>
      <w:szCs w:val="13"/>
      <w:rFonts w:ascii="Franklin Gothic Heavy" w:eastAsia="Franklin Gothic Heavy" w:hAnsi="Franklin Gothic Heavy" w:cs="Franklin Gothic Heavy"/>
      <w:spacing w:val="50"/>
    </w:rPr>
  </w:style>
  <w:style w:type="character" w:customStyle="1" w:styleId="CharStyle2235">
    <w:name w:val="Основной текст (149) + Интервал 1 pt"/>
    <w:basedOn w:val="CharStyle2234"/>
    <w:rPr>
      <w:w w:val="100"/>
      <w:spacing w:val="20"/>
      <w:color w:val="000000"/>
      <w:position w:val="0"/>
    </w:rPr>
  </w:style>
  <w:style w:type="character" w:customStyle="1" w:styleId="CharStyle2237">
    <w:name w:val="Основной текст (150)_"/>
    <w:basedOn w:val="DefaultParagraphFont"/>
    <w:link w:val="Style2236"/>
    <w:rPr>
      <w:lang w:val="en-US"/>
      <w:b w:val="0"/>
      <w:bCs w:val="0"/>
      <w:i w:val="0"/>
      <w:iCs w:val="0"/>
      <w:u w:val="none"/>
      <w:strike w:val="0"/>
      <w:smallCaps w:val="0"/>
      <w:sz w:val="16"/>
      <w:szCs w:val="16"/>
      <w:rFonts w:ascii="Batang" w:eastAsia="Batang" w:hAnsi="Batang" w:cs="Batang"/>
    </w:rPr>
  </w:style>
  <w:style w:type="character" w:customStyle="1" w:styleId="CharStyle2238">
    <w:name w:val="Основной текст (150) + Times New Roman,8,5 pt,Курсив,Интервал 0 pt"/>
    <w:basedOn w:val="CharStyle2237"/>
    <w:rPr>
      <w:i/>
      <w:iCs/>
      <w:sz w:val="17"/>
      <w:szCs w:val="17"/>
      <w:rFonts w:ascii="Times New Roman" w:eastAsia="Times New Roman" w:hAnsi="Times New Roman" w:cs="Times New Roman"/>
      <w:w w:val="100"/>
      <w:spacing w:val="10"/>
      <w:color w:val="000000"/>
      <w:position w:val="0"/>
    </w:rPr>
  </w:style>
  <w:style w:type="character" w:customStyle="1" w:styleId="CharStyle2240">
    <w:name w:val="Основной текст (151)_"/>
    <w:basedOn w:val="DefaultParagraphFont"/>
    <w:link w:val="Style2239"/>
    <w:rPr>
      <w:lang w:val="en-US"/>
      <w:b w:val="0"/>
      <w:bCs w:val="0"/>
      <w:i w:val="0"/>
      <w:iCs w:val="0"/>
      <w:u w:val="none"/>
      <w:strike w:val="0"/>
      <w:smallCaps w:val="0"/>
      <w:sz w:val="8"/>
      <w:szCs w:val="8"/>
      <w:rFonts w:ascii="CordiaUPC" w:eastAsia="CordiaUPC" w:hAnsi="CordiaUPC" w:cs="CordiaUPC"/>
    </w:rPr>
  </w:style>
  <w:style w:type="character" w:customStyle="1" w:styleId="CharStyle2241">
    <w:name w:val="Основной текст (151) + Курсив"/>
    <w:basedOn w:val="CharStyle2240"/>
    <w:rPr>
      <w:i/>
      <w:iCs/>
      <w:w w:val="100"/>
      <w:spacing w:val="0"/>
      <w:color w:val="000000"/>
      <w:position w:val="0"/>
    </w:rPr>
  </w:style>
  <w:style w:type="character" w:customStyle="1" w:styleId="CharStyle2242">
    <w:name w:val="Основной текст (151) + Sylfaen,Курсив"/>
    <w:basedOn w:val="CharStyle2240"/>
    <w:rPr>
      <w:lang w:val="1024"/>
      <w:i/>
      <w:iCs/>
      <w:rFonts w:ascii="Sylfaen" w:eastAsia="Sylfaen" w:hAnsi="Sylfaen" w:cs="Sylfaen"/>
      <w:w w:val="100"/>
      <w:spacing w:val="0"/>
      <w:color w:val="000000"/>
      <w:position w:val="0"/>
    </w:rPr>
  </w:style>
  <w:style w:type="character" w:customStyle="1" w:styleId="CharStyle2243">
    <w:name w:val="Основной текст (37)"/>
    <w:basedOn w:val="CharStyle357"/>
    <w:rPr>
      <w:lang w:val="ru-RU"/>
      <w:w w:val="100"/>
      <w:spacing w:val="0"/>
      <w:color w:val="000000"/>
      <w:position w:val="0"/>
    </w:rPr>
  </w:style>
  <w:style w:type="character" w:customStyle="1" w:styleId="CharStyle2244">
    <w:name w:val="Основной текст (37) + Курсив,Интервал 1 pt"/>
    <w:basedOn w:val="CharStyle357"/>
    <w:rPr>
      <w:lang w:val="ru-RU"/>
      <w:i/>
      <w:iCs/>
      <w:w w:val="100"/>
      <w:spacing w:val="20"/>
      <w:color w:val="000000"/>
      <w:position w:val="0"/>
    </w:rPr>
  </w:style>
  <w:style w:type="character" w:customStyle="1" w:styleId="CharStyle2245">
    <w:name w:val="Основной текст + Franklin Gothic Heavy,7,5 pt,Масштаб 150%"/>
    <w:basedOn w:val="CharStyle103"/>
    <w:rPr>
      <w:lang w:val="ru-RU"/>
      <w:sz w:val="15"/>
      <w:szCs w:val="15"/>
      <w:rFonts w:ascii="Franklin Gothic Heavy" w:eastAsia="Franklin Gothic Heavy" w:hAnsi="Franklin Gothic Heavy" w:cs="Franklin Gothic Heavy"/>
      <w:w w:val="150"/>
      <w:spacing w:val="0"/>
      <w:color w:val="000000"/>
      <w:position w:val="0"/>
    </w:rPr>
  </w:style>
  <w:style w:type="character" w:customStyle="1" w:styleId="CharStyle2246">
    <w:name w:val="Основной текст (27) + 9 pt,Полужирный,Курсив,Интервал 0 pt"/>
    <w:basedOn w:val="CharStyle299"/>
    <w:rPr>
      <w:lang w:val="ru-RU"/>
      <w:b/>
      <w:bCs/>
      <w:i/>
      <w:iCs/>
      <w:sz w:val="18"/>
      <w:szCs w:val="18"/>
      <w:w w:val="100"/>
      <w:spacing w:val="-10"/>
      <w:color w:val="000000"/>
      <w:position w:val="0"/>
    </w:rPr>
  </w:style>
  <w:style w:type="character" w:customStyle="1" w:styleId="CharStyle2247">
    <w:name w:val="Основной текст + 9 pt,Полужирный,Курсив,Интервал 0 pt"/>
    <w:basedOn w:val="CharStyle103"/>
    <w:rPr>
      <w:lang w:val="ru-RU"/>
      <w:b/>
      <w:bCs/>
      <w:i/>
      <w:iCs/>
      <w:sz w:val="18"/>
      <w:szCs w:val="18"/>
      <w:w w:val="100"/>
      <w:spacing w:val="-10"/>
      <w:color w:val="000000"/>
      <w:position w:val="0"/>
    </w:rPr>
  </w:style>
  <w:style w:type="character" w:customStyle="1" w:styleId="CharStyle2248">
    <w:name w:val="Подпись к картинке (23) + Интервал 0 pt"/>
    <w:basedOn w:val="CharStyle940"/>
    <w:rPr>
      <w:w w:val="100"/>
      <w:spacing w:val="10"/>
      <w:color w:val="000000"/>
      <w:position w:val="0"/>
    </w:rPr>
  </w:style>
  <w:style w:type="character" w:customStyle="1" w:styleId="CharStyle2249">
    <w:name w:val="Основной текст (125) Exact"/>
    <w:basedOn w:val="CharStyle2051"/>
    <w:rPr>
      <w:lang w:val="ru-RU"/>
      <w:sz w:val="14"/>
      <w:szCs w:val="14"/>
      <w:w w:val="100"/>
      <w:spacing w:val="12"/>
      <w:color w:val="000000"/>
      <w:position w:val="0"/>
    </w:rPr>
  </w:style>
  <w:style w:type="character" w:customStyle="1" w:styleId="CharStyle2250">
    <w:name w:val="Основной текст + Курсив,Малые прописные,Интервал 0 pt Exact"/>
    <w:basedOn w:val="CharStyle103"/>
    <w:rPr>
      <w:lang w:val="en-US"/>
      <w:i/>
      <w:iCs/>
      <w:smallCaps/>
      <w:sz w:val="18"/>
      <w:szCs w:val="18"/>
      <w:w w:val="100"/>
      <w:spacing w:val="9"/>
      <w:color w:val="000000"/>
      <w:position w:val="0"/>
    </w:rPr>
  </w:style>
  <w:style w:type="character" w:customStyle="1" w:styleId="CharStyle2251">
    <w:name w:val="Основной текст (140) Exact"/>
    <w:basedOn w:val="DefaultParagraphFont"/>
    <w:rPr>
      <w:lang w:val="en-US"/>
      <w:b w:val="0"/>
      <w:bCs w:val="0"/>
      <w:i w:val="0"/>
      <w:iCs w:val="0"/>
      <w:u w:val="none"/>
      <w:strike w:val="0"/>
      <w:smallCaps w:val="0"/>
      <w:sz w:val="12"/>
      <w:szCs w:val="12"/>
      <w:rFonts w:ascii="Times New Roman" w:eastAsia="Times New Roman" w:hAnsi="Times New Roman" w:cs="Times New Roman"/>
      <w:w w:val="150"/>
      <w:spacing w:val="4"/>
    </w:rPr>
  </w:style>
  <w:style w:type="character" w:customStyle="1" w:styleId="CharStyle2252">
    <w:name w:val="Основной текст (140) + Sylfaen,7 pt,Курсив,Интервал 0 pt,Масштаб 100% Exact"/>
    <w:basedOn w:val="CharStyle2058"/>
    <w:rPr>
      <w:i/>
      <w:iCs/>
      <w:sz w:val="14"/>
      <w:szCs w:val="14"/>
      <w:rFonts w:ascii="Sylfaen" w:eastAsia="Sylfaen" w:hAnsi="Sylfaen" w:cs="Sylfaen"/>
      <w:w w:val="100"/>
      <w:spacing w:val="12"/>
      <w:color w:val="000000"/>
      <w:position w:val="0"/>
    </w:rPr>
  </w:style>
  <w:style w:type="character" w:customStyle="1" w:styleId="CharStyle2253">
    <w:name w:val="Основной текст (125) + Times New Roman,6 pt,Не курсив,Интервал 0 pt,Масштаб 150% Exact"/>
    <w:basedOn w:val="CharStyle2051"/>
    <w:rPr>
      <w:lang w:val="ru-RU"/>
      <w:i/>
      <w:iCs/>
      <w:sz w:val="12"/>
      <w:szCs w:val="12"/>
      <w:rFonts w:ascii="Times New Roman" w:eastAsia="Times New Roman" w:hAnsi="Times New Roman" w:cs="Times New Roman"/>
      <w:w w:val="150"/>
      <w:spacing w:val="4"/>
      <w:color w:val="000000"/>
      <w:position w:val="0"/>
    </w:rPr>
  </w:style>
  <w:style w:type="character" w:customStyle="1" w:styleId="CharStyle2254">
    <w:name w:val="Основной текст + Sylfaen,7,5 pt,Курсив,Интервал 0 pt"/>
    <w:basedOn w:val="CharStyle103"/>
    <w:rPr>
      <w:lang w:val="ru-RU"/>
      <w:i/>
      <w:iCs/>
      <w:sz w:val="15"/>
      <w:szCs w:val="15"/>
      <w:rFonts w:ascii="Sylfaen" w:eastAsia="Sylfaen" w:hAnsi="Sylfaen" w:cs="Sylfaen"/>
      <w:w w:val="100"/>
      <w:spacing w:val="10"/>
      <w:color w:val="000000"/>
      <w:position w:val="0"/>
    </w:rPr>
  </w:style>
  <w:style w:type="character" w:customStyle="1" w:styleId="CharStyle2255">
    <w:name w:val="Основной текст + 6 pt,Масштаб 150%"/>
    <w:basedOn w:val="CharStyle103"/>
    <w:rPr>
      <w:lang w:val="1024"/>
      <w:sz w:val="12"/>
      <w:szCs w:val="12"/>
      <w:w w:val="150"/>
      <w:spacing w:val="0"/>
      <w:color w:val="000000"/>
      <w:position w:val="0"/>
    </w:rPr>
  </w:style>
  <w:style w:type="character" w:customStyle="1" w:styleId="CharStyle2256">
    <w:name w:val="Основной текст + Курсив"/>
    <w:basedOn w:val="CharStyle103"/>
    <w:rPr>
      <w:lang w:val="en-US"/>
      <w:i/>
      <w:iCs/>
      <w:strike/>
      <w:w w:val="100"/>
      <w:spacing w:val="0"/>
      <w:color w:val="000000"/>
      <w:position w:val="0"/>
    </w:rPr>
  </w:style>
  <w:style w:type="character" w:customStyle="1" w:styleId="CharStyle2257">
    <w:name w:val="Основной текст"/>
    <w:basedOn w:val="CharStyle103"/>
    <w:rPr>
      <w:lang w:val="ru-RU"/>
      <w:strike/>
      <w:w w:val="100"/>
      <w:spacing w:val="0"/>
      <w:color w:val="000000"/>
      <w:position w:val="0"/>
    </w:rPr>
  </w:style>
  <w:style w:type="character" w:customStyle="1" w:styleId="CharStyle2258">
    <w:name w:val="Основной текст (28)"/>
    <w:basedOn w:val="CharStyle302"/>
    <w:rPr>
      <w:lang w:val="ru-RU"/>
      <w:w w:val="100"/>
      <w:spacing w:val="0"/>
      <w:color w:val="000000"/>
      <w:position w:val="0"/>
    </w:rPr>
  </w:style>
  <w:style w:type="character" w:customStyle="1" w:styleId="CharStyle2259">
    <w:name w:val="Основной текст (28) + Franklin Gothic Heavy,8,5 pt,Курсив,Интервал 2 pt"/>
    <w:basedOn w:val="CharStyle302"/>
    <w:rPr>
      <w:lang w:val="en-US"/>
      <w:i/>
      <w:iCs/>
      <w:sz w:val="17"/>
      <w:szCs w:val="17"/>
      <w:rFonts w:ascii="Franklin Gothic Heavy" w:eastAsia="Franklin Gothic Heavy" w:hAnsi="Franklin Gothic Heavy" w:cs="Franklin Gothic Heavy"/>
      <w:w w:val="100"/>
      <w:spacing w:val="40"/>
      <w:color w:val="000000"/>
      <w:position w:val="0"/>
    </w:rPr>
  </w:style>
  <w:style w:type="character" w:customStyle="1" w:styleId="CharStyle2260">
    <w:name w:val="Основной текст (9) + Не курсив"/>
    <w:basedOn w:val="CharStyle217"/>
    <w:rPr>
      <w:lang w:val="1024"/>
      <w:i/>
      <w:iCs/>
      <w:w w:val="100"/>
      <w:spacing w:val="0"/>
      <w:color w:val="000000"/>
      <w:position w:val="0"/>
    </w:rPr>
  </w:style>
  <w:style w:type="character" w:customStyle="1" w:styleId="CharStyle2261">
    <w:name w:val="Основной текст + Малые прописные"/>
    <w:basedOn w:val="CharStyle103"/>
    <w:rPr>
      <w:lang w:val="en-US"/>
      <w:smallCaps/>
      <w:w w:val="100"/>
      <w:spacing w:val="0"/>
      <w:color w:val="000000"/>
      <w:position w:val="0"/>
    </w:rPr>
  </w:style>
  <w:style w:type="character" w:customStyle="1" w:styleId="CharStyle2263">
    <w:name w:val="Подпись к картинке (49)_"/>
    <w:basedOn w:val="DefaultParagraphFont"/>
    <w:link w:val="Style2262"/>
    <w:rPr>
      <w:b w:val="0"/>
      <w:bCs w:val="0"/>
      <w:i w:val="0"/>
      <w:iCs w:val="0"/>
      <w:u w:val="none"/>
      <w:strike w:val="0"/>
      <w:smallCaps w:val="0"/>
      <w:sz w:val="15"/>
      <w:szCs w:val="15"/>
      <w:rFonts w:ascii="Times New Roman" w:eastAsia="Times New Roman" w:hAnsi="Times New Roman" w:cs="Times New Roman"/>
    </w:rPr>
  </w:style>
  <w:style w:type="character" w:customStyle="1" w:styleId="CharStyle2264">
    <w:name w:val="Подпись к картинке (18) + 9 pt,Курсив,Интервал 0 pt Exact"/>
    <w:basedOn w:val="CharStyle695"/>
    <w:rPr>
      <w:lang w:val="ru-RU"/>
      <w:i/>
      <w:iCs/>
      <w:sz w:val="18"/>
      <w:szCs w:val="18"/>
      <w:w w:val="100"/>
      <w:spacing w:val="9"/>
      <w:color w:val="000000"/>
      <w:position w:val="0"/>
    </w:rPr>
  </w:style>
  <w:style w:type="character" w:customStyle="1" w:styleId="CharStyle2265">
    <w:name w:val="Подпись к картинке (18) + 9 pt,Интервал 0 pt Exact"/>
    <w:basedOn w:val="CharStyle695"/>
    <w:rPr>
      <w:lang w:val="1024"/>
      <w:sz w:val="18"/>
      <w:szCs w:val="18"/>
      <w:w w:val="100"/>
      <w:spacing w:val="7"/>
      <w:color w:val="000000"/>
      <w:position w:val="0"/>
    </w:rPr>
  </w:style>
  <w:style w:type="character" w:customStyle="1" w:styleId="CharStyle2266">
    <w:name w:val="Основной текст (27) + Интервал 7 pt Exact"/>
    <w:basedOn w:val="CharStyle299"/>
    <w:rPr>
      <w:lang w:val="ru-RU"/>
      <w:sz w:val="19"/>
      <w:szCs w:val="19"/>
      <w:w w:val="100"/>
      <w:spacing w:val="156"/>
      <w:color w:val="000000"/>
      <w:position w:val="0"/>
    </w:rPr>
  </w:style>
  <w:style w:type="character" w:customStyle="1" w:styleId="CharStyle2267">
    <w:name w:val="Подпись к картинке (2) + Интервал 0 pt Exact"/>
    <w:basedOn w:val="CharStyle253"/>
    <w:rPr>
      <w:lang w:val="ru-RU"/>
      <w:sz w:val="18"/>
      <w:szCs w:val="18"/>
      <w:w w:val="100"/>
      <w:spacing w:val="9"/>
      <w:color w:val="000000"/>
      <w:position w:val="0"/>
    </w:rPr>
  </w:style>
  <w:style w:type="character" w:customStyle="1" w:styleId="CharStyle2268">
    <w:name w:val="Подпись к картинке (18) + Интервал 0 pt Exact"/>
    <w:basedOn w:val="CharStyle695"/>
    <w:rPr>
      <w:lang w:val="ru-RU"/>
      <w:sz w:val="19"/>
      <w:szCs w:val="19"/>
      <w:w w:val="100"/>
      <w:spacing w:val="3"/>
      <w:color w:val="000000"/>
      <w:position w:val="0"/>
    </w:rPr>
  </w:style>
  <w:style w:type="character" w:customStyle="1" w:styleId="CharStyle2269">
    <w:name w:val="Колонтитул + Trebuchet MS,8,5 pt,Не курсив"/>
    <w:basedOn w:val="CharStyle137"/>
    <w:rPr>
      <w:lang w:val="ru-RU"/>
      <w:i/>
      <w:iCs/>
      <w:sz w:val="17"/>
      <w:szCs w:val="17"/>
      <w:rFonts w:ascii="Trebuchet MS" w:eastAsia="Trebuchet MS" w:hAnsi="Trebuchet MS" w:cs="Trebuchet MS"/>
      <w:w w:val="100"/>
      <w:spacing w:val="0"/>
      <w:color w:val="000000"/>
      <w:position w:val="0"/>
    </w:rPr>
  </w:style>
  <w:style w:type="character" w:customStyle="1" w:styleId="CharStyle2270">
    <w:name w:val="Подпись к картинке + Курсив"/>
    <w:basedOn w:val="CharStyle207"/>
    <w:rPr>
      <w:lang w:val="ru-RU"/>
      <w:i/>
      <w:iCs/>
      <w:w w:val="100"/>
      <w:spacing w:val="0"/>
      <w:color w:val="000000"/>
      <w:position w:val="0"/>
    </w:rPr>
  </w:style>
  <w:style w:type="character" w:customStyle="1" w:styleId="CharStyle2271">
    <w:name w:val="Основной текст (71)_"/>
    <w:basedOn w:val="DefaultParagraphFont"/>
    <w:link w:val="Style831"/>
    <w:rPr>
      <w:b w:val="0"/>
      <w:bCs w:val="0"/>
      <w:i/>
      <w:iCs/>
      <w:u w:val="none"/>
      <w:strike w:val="0"/>
      <w:smallCaps w:val="0"/>
      <w:sz w:val="18"/>
      <w:szCs w:val="18"/>
      <w:rFonts w:ascii="Times New Roman" w:eastAsia="Times New Roman" w:hAnsi="Times New Roman" w:cs="Times New Roman"/>
    </w:rPr>
  </w:style>
  <w:style w:type="character" w:customStyle="1" w:styleId="CharStyle2272">
    <w:name w:val="Основной текст (71) + Интервал 1 pt"/>
    <w:basedOn w:val="CharStyle2271"/>
    <w:rPr>
      <w:lang w:val="ru-RU"/>
      <w:w w:val="100"/>
      <w:spacing w:val="20"/>
      <w:color w:val="000000"/>
      <w:position w:val="0"/>
    </w:rPr>
  </w:style>
  <w:style w:type="character" w:customStyle="1" w:styleId="CharStyle2273">
    <w:name w:val="Основной текст (51)"/>
    <w:basedOn w:val="CharStyle464"/>
    <w:rPr>
      <w:lang w:val="ru-RU"/>
      <w:w w:val="100"/>
      <w:spacing w:val="0"/>
      <w:color w:val="000000"/>
      <w:position w:val="0"/>
    </w:rPr>
  </w:style>
  <w:style w:type="character" w:customStyle="1" w:styleId="CharStyle2275">
    <w:name w:val="Заголовок №25_"/>
    <w:basedOn w:val="DefaultParagraphFont"/>
    <w:link w:val="Style2274"/>
    <w:rPr>
      <w:b w:val="0"/>
      <w:bCs w:val="0"/>
      <w:i w:val="0"/>
      <w:iCs w:val="0"/>
      <w:u w:val="none"/>
      <w:strike w:val="0"/>
      <w:smallCaps w:val="0"/>
      <w:sz w:val="19"/>
      <w:szCs w:val="19"/>
      <w:rFonts w:ascii="Times New Roman" w:eastAsia="Times New Roman" w:hAnsi="Times New Roman" w:cs="Times New Roman"/>
    </w:rPr>
  </w:style>
  <w:style w:type="character" w:customStyle="1" w:styleId="CharStyle2276">
    <w:name w:val="Заголовок №25"/>
    <w:basedOn w:val="CharStyle2275"/>
    <w:rPr>
      <w:lang w:val="ru-RU"/>
      <w:w w:val="100"/>
      <w:spacing w:val="0"/>
      <w:color w:val="000000"/>
      <w:position w:val="0"/>
    </w:rPr>
  </w:style>
  <w:style w:type="character" w:customStyle="1" w:styleId="CharStyle2277">
    <w:name w:val="Заголовок №25"/>
    <w:basedOn w:val="CharStyle2275"/>
    <w:rPr>
      <w:lang w:val="ru-RU"/>
      <w:w w:val="100"/>
      <w:spacing w:val="0"/>
      <w:color w:val="000000"/>
      <w:position w:val="0"/>
    </w:rPr>
  </w:style>
  <w:style w:type="character" w:customStyle="1" w:styleId="CharStyle2278">
    <w:name w:val="Основной текст (27) + 9 pt,Полужирный,Курсив,Интервал 0 pt"/>
    <w:basedOn w:val="CharStyle299"/>
    <w:rPr>
      <w:lang w:val="en-US"/>
      <w:b/>
      <w:bCs/>
      <w:i/>
      <w:iCs/>
      <w:sz w:val="18"/>
      <w:szCs w:val="18"/>
      <w:w w:val="100"/>
      <w:spacing w:val="10"/>
      <w:color w:val="000000"/>
      <w:position w:val="0"/>
    </w:rPr>
  </w:style>
  <w:style w:type="character" w:customStyle="1" w:styleId="CharStyle2279">
    <w:name w:val="Подпись к картинке"/>
    <w:basedOn w:val="CharStyle207"/>
    <w:rPr>
      <w:lang w:val="ru-RU"/>
      <w:w w:val="100"/>
      <w:spacing w:val="0"/>
      <w:color w:val="000000"/>
      <w:position w:val="0"/>
    </w:rPr>
  </w:style>
  <w:style w:type="character" w:customStyle="1" w:styleId="CharStyle2280">
    <w:name w:val="Подпись к картинке"/>
    <w:basedOn w:val="CharStyle207"/>
    <w:rPr>
      <w:lang w:val="ru-RU"/>
      <w:w w:val="100"/>
      <w:spacing w:val="0"/>
      <w:color w:val="000000"/>
      <w:position w:val="0"/>
    </w:rPr>
  </w:style>
  <w:style w:type="character" w:customStyle="1" w:styleId="CharStyle2281">
    <w:name w:val="Подпись к картинке"/>
    <w:basedOn w:val="CharStyle207"/>
    <w:rPr>
      <w:lang w:val="ru-RU"/>
      <w:w w:val="100"/>
      <w:spacing w:val="0"/>
      <w:color w:val="000000"/>
      <w:position w:val="0"/>
    </w:rPr>
  </w:style>
  <w:style w:type="character" w:customStyle="1" w:styleId="CharStyle2282">
    <w:name w:val="Подпись к картинке + Курсив"/>
    <w:basedOn w:val="CharStyle207"/>
    <w:rPr>
      <w:lang w:val="ru-RU"/>
      <w:i/>
      <w:iCs/>
      <w:w w:val="100"/>
      <w:spacing w:val="0"/>
      <w:color w:val="000000"/>
      <w:position w:val="0"/>
    </w:rPr>
  </w:style>
  <w:style w:type="character" w:customStyle="1" w:styleId="CharStyle2283">
    <w:name w:val="Подпись к картинке + Курсив"/>
    <w:basedOn w:val="CharStyle207"/>
    <w:rPr>
      <w:lang w:val="1024"/>
      <w:i/>
      <w:iCs/>
      <w:w w:val="100"/>
      <w:spacing w:val="0"/>
      <w:color w:val="000000"/>
      <w:position w:val="0"/>
    </w:rPr>
  </w:style>
  <w:style w:type="character" w:customStyle="1" w:styleId="CharStyle2284">
    <w:name w:val="Подпись к картинке + Batang,5,5 pt,Масштаб 150%"/>
    <w:basedOn w:val="CharStyle207"/>
    <w:rPr>
      <w:lang w:val="ru-RU"/>
      <w:sz w:val="11"/>
      <w:szCs w:val="11"/>
      <w:rFonts w:ascii="Batang" w:eastAsia="Batang" w:hAnsi="Batang" w:cs="Batang"/>
      <w:w w:val="150"/>
      <w:spacing w:val="0"/>
      <w:color w:val="000000"/>
      <w:position w:val="0"/>
    </w:rPr>
  </w:style>
  <w:style w:type="character" w:customStyle="1" w:styleId="CharStyle2285">
    <w:name w:val="Подпись к картинке + Candara,6 pt"/>
    <w:basedOn w:val="CharStyle207"/>
    <w:rPr>
      <w:lang w:val="1024"/>
      <w:sz w:val="12"/>
      <w:szCs w:val="12"/>
      <w:rFonts w:ascii="Candara" w:eastAsia="Candara" w:hAnsi="Candara" w:cs="Candara"/>
      <w:w w:val="100"/>
      <w:spacing w:val="0"/>
      <w:color w:val="000000"/>
      <w:position w:val="0"/>
    </w:rPr>
  </w:style>
  <w:style w:type="character" w:customStyle="1" w:styleId="CharStyle2286">
    <w:name w:val="Подпись к картинке"/>
    <w:basedOn w:val="CharStyle207"/>
    <w:rPr>
      <w:lang w:val="ru-RU"/>
      <w:w w:val="100"/>
      <w:spacing w:val="0"/>
      <w:color w:val="000000"/>
      <w:position w:val="0"/>
    </w:rPr>
  </w:style>
  <w:style w:type="character" w:customStyle="1" w:styleId="CharStyle2287">
    <w:name w:val="Основной текст + Курсив,Малые прописные,Интервал 0 pt"/>
    <w:basedOn w:val="CharStyle103"/>
    <w:rPr>
      <w:lang w:val="en-US"/>
      <w:i/>
      <w:iCs/>
      <w:smallCaps/>
      <w:sz w:val="18"/>
      <w:szCs w:val="18"/>
      <w:w w:val="100"/>
      <w:spacing w:val="9"/>
      <w:color w:val="000000"/>
      <w:position w:val="0"/>
    </w:rPr>
  </w:style>
  <w:style w:type="character" w:customStyle="1" w:styleId="CharStyle2288">
    <w:name w:val="Подпись к таблице + Интервал 0 pt Exact"/>
    <w:basedOn w:val="CharStyle198"/>
    <w:rPr>
      <w:lang w:val="ru-RU"/>
      <w:sz w:val="18"/>
      <w:szCs w:val="18"/>
      <w:w w:val="100"/>
      <w:spacing w:val="7"/>
      <w:color w:val="000000"/>
      <w:position w:val="0"/>
    </w:rPr>
  </w:style>
  <w:style w:type="character" w:customStyle="1" w:styleId="CharStyle2289">
    <w:name w:val="Основной текст (9) + Интервал 0 pt Exact"/>
    <w:basedOn w:val="CharStyle217"/>
    <w:rPr>
      <w:lang w:val="ru-RU"/>
      <w:sz w:val="18"/>
      <w:szCs w:val="18"/>
      <w:w w:val="100"/>
      <w:spacing w:val="9"/>
      <w:color w:val="000000"/>
      <w:position w:val="0"/>
    </w:rPr>
  </w:style>
  <w:style w:type="character" w:customStyle="1" w:styleId="CharStyle2290">
    <w:name w:val="Основной текст (9) + Интервал 0 pt Exact"/>
    <w:basedOn w:val="CharStyle217"/>
    <w:rPr>
      <w:sz w:val="18"/>
      <w:szCs w:val="18"/>
      <w:w w:val="100"/>
      <w:spacing w:val="9"/>
      <w:color w:val="000000"/>
      <w:position w:val="0"/>
    </w:rPr>
  </w:style>
  <w:style w:type="character" w:customStyle="1" w:styleId="CharStyle2291">
    <w:name w:val="Основной текст + Интервал 0 pt Exact"/>
    <w:basedOn w:val="CharStyle103"/>
    <w:rPr>
      <w:lang w:val="ru-RU"/>
      <w:u w:val="single"/>
      <w:sz w:val="18"/>
      <w:szCs w:val="18"/>
      <w:w w:val="100"/>
      <w:spacing w:val="7"/>
      <w:color w:val="000000"/>
      <w:position w:val="0"/>
    </w:rPr>
  </w:style>
  <w:style w:type="character" w:customStyle="1" w:styleId="CharStyle2293">
    <w:name w:val="Подпись к картинке (50) Exact"/>
    <w:basedOn w:val="DefaultParagraphFont"/>
    <w:link w:val="Style2292"/>
    <w:rPr>
      <w:b/>
      <w:bCs/>
      <w:i w:val="0"/>
      <w:iCs w:val="0"/>
      <w:u w:val="none"/>
      <w:strike w:val="0"/>
      <w:smallCaps w:val="0"/>
      <w:sz w:val="26"/>
      <w:szCs w:val="26"/>
      <w:rFonts w:ascii="Times New Roman" w:eastAsia="Times New Roman" w:hAnsi="Times New Roman" w:cs="Times New Roman"/>
      <w:spacing w:val="-11"/>
    </w:rPr>
  </w:style>
  <w:style w:type="character" w:customStyle="1" w:styleId="CharStyle2294">
    <w:name w:val="Подпись к картинке (50) Exact"/>
    <w:basedOn w:val="CharStyle2293"/>
    <w:rPr>
      <w:lang w:val="ru-RU"/>
      <w:w w:val="100"/>
      <w:color w:val="000000"/>
      <w:position w:val="0"/>
    </w:rPr>
  </w:style>
  <w:style w:type="character" w:customStyle="1" w:styleId="CharStyle2295">
    <w:name w:val="Подпись к картинке + Курсив,Интервал 0 pt Exact"/>
    <w:basedOn w:val="CharStyle207"/>
    <w:rPr>
      <w:lang w:val="1024"/>
      <w:i/>
      <w:iCs/>
      <w:sz w:val="18"/>
      <w:szCs w:val="18"/>
      <w:w w:val="100"/>
      <w:spacing w:val="9"/>
      <w:color w:val="000000"/>
      <w:position w:val="0"/>
    </w:rPr>
  </w:style>
  <w:style w:type="character" w:customStyle="1" w:styleId="CharStyle2296">
    <w:name w:val="Подпись к картинке (20) + Интервал 0 pt Exact"/>
    <w:basedOn w:val="CharStyle3155"/>
    <w:rPr>
      <w:spacing w:val="10"/>
    </w:rPr>
  </w:style>
  <w:style w:type="character" w:customStyle="1" w:styleId="CharStyle2297">
    <w:name w:val="Основной текст (105) Exact"/>
    <w:basedOn w:val="DefaultParagraphFont"/>
    <w:rPr>
      <w:b/>
      <w:bCs/>
      <w:i/>
      <w:iCs/>
      <w:u w:val="none"/>
      <w:strike w:val="0"/>
      <w:smallCaps w:val="0"/>
      <w:sz w:val="16"/>
      <w:szCs w:val="16"/>
      <w:rFonts w:ascii="Times New Roman" w:eastAsia="Times New Roman" w:hAnsi="Times New Roman" w:cs="Times New Roman"/>
      <w:spacing w:val="-3"/>
    </w:rPr>
  </w:style>
  <w:style w:type="character" w:customStyle="1" w:styleId="CharStyle2298">
    <w:name w:val="Основной текст (105) + 9 pt,Не полужирный,Не курсив,Интервал 0 pt Exact"/>
    <w:basedOn w:val="CharStyle1362"/>
    <w:rPr>
      <w:lang w:val="ru-RU"/>
      <w:b/>
      <w:bCs/>
      <w:i/>
      <w:iCs/>
      <w:u w:val="single"/>
      <w:sz w:val="18"/>
      <w:szCs w:val="18"/>
      <w:w w:val="100"/>
      <w:spacing w:val="7"/>
      <w:color w:val="000000"/>
      <w:position w:val="0"/>
    </w:rPr>
  </w:style>
  <w:style w:type="character" w:customStyle="1" w:styleId="CharStyle2299">
    <w:name w:val="Основной текст (105) + 9 pt,Не полужирный,Интервал 0 pt Exact"/>
    <w:basedOn w:val="CharStyle1362"/>
    <w:rPr>
      <w:lang w:val="ru-RU"/>
      <w:b/>
      <w:bCs/>
      <w:u w:val="single"/>
      <w:sz w:val="18"/>
      <w:szCs w:val="18"/>
      <w:w w:val="100"/>
      <w:spacing w:val="9"/>
      <w:color w:val="000000"/>
      <w:position w:val="0"/>
    </w:rPr>
  </w:style>
  <w:style w:type="character" w:customStyle="1" w:styleId="CharStyle2300">
    <w:name w:val="Основной текст (105) + 9 pt,Не полужирный,Интервал 0 pt Exact"/>
    <w:basedOn w:val="CharStyle1362"/>
    <w:rPr>
      <w:lang w:val="1024"/>
      <w:b/>
      <w:bCs/>
      <w:sz w:val="18"/>
      <w:szCs w:val="18"/>
      <w:w w:val="100"/>
      <w:spacing w:val="9"/>
      <w:color w:val="000000"/>
      <w:position w:val="0"/>
    </w:rPr>
  </w:style>
  <w:style w:type="character" w:customStyle="1" w:styleId="CharStyle2301">
    <w:name w:val="Основной текст (105) + Интервал 0 pt Exact"/>
    <w:basedOn w:val="CharStyle1362"/>
    <w:rPr>
      <w:lang w:val="ru-RU"/>
      <w:sz w:val="16"/>
      <w:szCs w:val="16"/>
      <w:w w:val="100"/>
      <w:spacing w:val="7"/>
      <w:color w:val="000000"/>
      <w:position w:val="0"/>
    </w:rPr>
  </w:style>
  <w:style w:type="character" w:customStyle="1" w:styleId="CharStyle2302">
    <w:name w:val="Основной текст (105) + Интервал 0 pt Exact"/>
    <w:basedOn w:val="CharStyle1362"/>
    <w:rPr>
      <w:lang w:val="1024"/>
      <w:sz w:val="16"/>
      <w:szCs w:val="16"/>
      <w:w w:val="100"/>
      <w:spacing w:val="7"/>
      <w:color w:val="000000"/>
      <w:position w:val="0"/>
    </w:rPr>
  </w:style>
  <w:style w:type="character" w:customStyle="1" w:styleId="CharStyle2303">
    <w:name w:val="Основной текст (37)"/>
    <w:basedOn w:val="CharStyle357"/>
    <w:rPr>
      <w:lang w:val="ru-RU"/>
      <w:w w:val="100"/>
      <w:spacing w:val="0"/>
      <w:color w:val="000000"/>
      <w:position w:val="0"/>
    </w:rPr>
  </w:style>
  <w:style w:type="character" w:customStyle="1" w:styleId="CharStyle2304">
    <w:name w:val="Основной текст (37)"/>
    <w:basedOn w:val="CharStyle357"/>
    <w:rPr>
      <w:lang w:val="ru-RU"/>
      <w:w w:val="100"/>
      <w:spacing w:val="0"/>
      <w:color w:val="000000"/>
      <w:position w:val="0"/>
    </w:rPr>
  </w:style>
  <w:style w:type="character" w:customStyle="1" w:styleId="CharStyle2305">
    <w:name w:val="Основной текст (37) + 8,5 pt"/>
    <w:basedOn w:val="CharStyle357"/>
    <w:rPr>
      <w:lang w:val="1024"/>
      <w:sz w:val="17"/>
      <w:szCs w:val="17"/>
      <w:w w:val="100"/>
      <w:spacing w:val="0"/>
      <w:color w:val="000000"/>
      <w:position w:val="0"/>
    </w:rPr>
  </w:style>
  <w:style w:type="character" w:customStyle="1" w:styleId="CharStyle2306">
    <w:name w:val="Основной текст (37) + Интервал 2 pt"/>
    <w:basedOn w:val="CharStyle357"/>
    <w:rPr>
      <w:lang w:val="ru-RU"/>
      <w:w w:val="100"/>
      <w:spacing w:val="40"/>
      <w:color w:val="000000"/>
      <w:position w:val="0"/>
    </w:rPr>
  </w:style>
  <w:style w:type="character" w:customStyle="1" w:styleId="CharStyle2307">
    <w:name w:val="Основной текст (37) + Интервал 2 pt"/>
    <w:basedOn w:val="CharStyle357"/>
    <w:rPr>
      <w:lang w:val="1024"/>
      <w:w w:val="100"/>
      <w:spacing w:val="40"/>
      <w:color w:val="000000"/>
      <w:position w:val="0"/>
    </w:rPr>
  </w:style>
  <w:style w:type="character" w:customStyle="1" w:styleId="CharStyle2308">
    <w:name w:val="Основной текст (105)"/>
    <w:basedOn w:val="CharStyle1362"/>
    <w:rPr>
      <w:lang w:val="ru-RU"/>
      <w:w w:val="100"/>
      <w:spacing w:val="0"/>
      <w:color w:val="000000"/>
      <w:position w:val="0"/>
    </w:rPr>
  </w:style>
  <w:style w:type="character" w:customStyle="1" w:styleId="CharStyle2309">
    <w:name w:val="Основной текст (105)"/>
    <w:basedOn w:val="CharStyle1362"/>
    <w:rPr>
      <w:lang w:val="en-US"/>
      <w:w w:val="100"/>
      <w:spacing w:val="0"/>
      <w:color w:val="000000"/>
      <w:position w:val="0"/>
    </w:rPr>
  </w:style>
  <w:style w:type="character" w:customStyle="1" w:styleId="CharStyle2311">
    <w:name w:val="Основной текст (152)_"/>
    <w:basedOn w:val="DefaultParagraphFont"/>
    <w:link w:val="Style2310"/>
    <w:rPr>
      <w:lang w:val="en-US"/>
      <w:b w:val="0"/>
      <w:bCs w:val="0"/>
      <w:i/>
      <w:iCs/>
      <w:u w:val="none"/>
      <w:strike w:val="0"/>
      <w:smallCaps w:val="0"/>
      <w:sz w:val="14"/>
      <w:szCs w:val="14"/>
      <w:rFonts w:ascii="Times New Roman" w:eastAsia="Times New Roman" w:hAnsi="Times New Roman" w:cs="Times New Roman"/>
    </w:rPr>
  </w:style>
  <w:style w:type="character" w:customStyle="1" w:styleId="CharStyle2312">
    <w:name w:val="Основной текст (152) + Полужирный,Не курсив"/>
    <w:basedOn w:val="CharStyle2311"/>
    <w:rPr>
      <w:b/>
      <w:bCs/>
      <w:i/>
      <w:iCs/>
      <w:w w:val="100"/>
      <w:spacing w:val="0"/>
      <w:color w:val="000000"/>
      <w:position w:val="0"/>
    </w:rPr>
  </w:style>
  <w:style w:type="character" w:customStyle="1" w:styleId="CharStyle2313">
    <w:name w:val="Основной текст (152)"/>
    <w:basedOn w:val="CharStyle2311"/>
    <w:rPr>
      <w:w w:val="100"/>
      <w:spacing w:val="0"/>
      <w:color w:val="000000"/>
      <w:position w:val="0"/>
    </w:rPr>
  </w:style>
  <w:style w:type="character" w:customStyle="1" w:styleId="CharStyle2314">
    <w:name w:val="Подпись к картинке (18) + 9 pt,Курсив,Интервал 0 pt Exact"/>
    <w:basedOn w:val="CharStyle695"/>
    <w:rPr>
      <w:lang w:val="ru-RU"/>
      <w:i/>
      <w:iCs/>
      <w:sz w:val="18"/>
      <w:szCs w:val="18"/>
      <w:w w:val="100"/>
      <w:spacing w:val="9"/>
      <w:color w:val="000000"/>
      <w:position w:val="0"/>
    </w:rPr>
  </w:style>
  <w:style w:type="character" w:customStyle="1" w:styleId="CharStyle2315">
    <w:name w:val="Подпись к картинке (18) + 9 pt,Интервал 0 pt Exact"/>
    <w:basedOn w:val="CharStyle695"/>
    <w:rPr>
      <w:lang w:val="1024"/>
      <w:sz w:val="18"/>
      <w:szCs w:val="18"/>
      <w:w w:val="100"/>
      <w:spacing w:val="7"/>
      <w:color w:val="000000"/>
      <w:position w:val="0"/>
    </w:rPr>
  </w:style>
  <w:style w:type="character" w:customStyle="1" w:styleId="CharStyle2316">
    <w:name w:val="Колонтитул + 8,5 pt,Полужирный"/>
    <w:basedOn w:val="CharStyle137"/>
    <w:rPr>
      <w:lang w:val="ru-RU"/>
      <w:b/>
      <w:bCs/>
      <w:u w:val="single"/>
      <w:sz w:val="17"/>
      <w:szCs w:val="17"/>
      <w:w w:val="100"/>
      <w:spacing w:val="0"/>
      <w:color w:val="000000"/>
      <w:position w:val="0"/>
    </w:rPr>
  </w:style>
  <w:style w:type="character" w:customStyle="1" w:styleId="CharStyle2317">
    <w:name w:val="Колонтитул + 8,5 pt,Полужирный"/>
    <w:basedOn w:val="CharStyle137"/>
    <w:rPr>
      <w:lang w:val="ru-RU"/>
      <w:b/>
      <w:bCs/>
      <w:sz w:val="17"/>
      <w:szCs w:val="17"/>
      <w:w w:val="100"/>
      <w:spacing w:val="0"/>
      <w:color w:val="000000"/>
      <w:position w:val="0"/>
    </w:rPr>
  </w:style>
  <w:style w:type="character" w:customStyle="1" w:styleId="CharStyle2318">
    <w:name w:val="Колонтитул + 8 pt,Не курсив"/>
    <w:basedOn w:val="CharStyle137"/>
    <w:rPr>
      <w:lang w:val="1024"/>
      <w:i/>
      <w:iCs/>
      <w:sz w:val="16"/>
      <w:szCs w:val="16"/>
      <w:w w:val="100"/>
      <w:spacing w:val="0"/>
      <w:color w:val="000000"/>
      <w:position w:val="0"/>
    </w:rPr>
  </w:style>
  <w:style w:type="character" w:customStyle="1" w:styleId="CharStyle2319">
    <w:name w:val="Подпись к картинке (18) + 8,5 pt,Полужирный,Курсив,Интервал 2 pt Exact"/>
    <w:basedOn w:val="CharStyle695"/>
    <w:rPr>
      <w:lang w:val="en-US"/>
      <w:b/>
      <w:bCs/>
      <w:i/>
      <w:iCs/>
      <w:sz w:val="17"/>
      <w:szCs w:val="17"/>
      <w:w w:val="100"/>
      <w:spacing w:val="42"/>
      <w:color w:val="000000"/>
      <w:position w:val="0"/>
    </w:rPr>
  </w:style>
  <w:style w:type="character" w:customStyle="1" w:styleId="CharStyle2320">
    <w:name w:val="Подпись к картинке (18) + Интервал 1 pt Exact"/>
    <w:basedOn w:val="CharStyle695"/>
    <w:rPr>
      <w:lang w:val="1024"/>
      <w:sz w:val="19"/>
      <w:szCs w:val="19"/>
      <w:w w:val="100"/>
      <w:spacing w:val="25"/>
      <w:color w:val="000000"/>
      <w:position w:val="0"/>
    </w:rPr>
  </w:style>
  <w:style w:type="character" w:customStyle="1" w:styleId="CharStyle2321">
    <w:name w:val="Подпись к картинке (18) + Интервал 1 pt Exact"/>
    <w:basedOn w:val="CharStyle695"/>
    <w:rPr>
      <w:lang w:val="ru-RU"/>
      <w:sz w:val="19"/>
      <w:szCs w:val="19"/>
      <w:w w:val="100"/>
      <w:spacing w:val="25"/>
      <w:color w:val="000000"/>
      <w:position w:val="0"/>
    </w:rPr>
  </w:style>
  <w:style w:type="character" w:customStyle="1" w:styleId="CharStyle2322">
    <w:name w:val="Основной текст + Sylfaen,9,5 pt,Интервал 0 pt"/>
    <w:basedOn w:val="CharStyle103"/>
    <w:rPr>
      <w:lang w:val="ru-RU"/>
      <w:rFonts w:ascii="Sylfaen" w:eastAsia="Sylfaen" w:hAnsi="Sylfaen" w:cs="Sylfaen"/>
      <w:w w:val="100"/>
      <w:spacing w:val="-6"/>
      <w:color w:val="000000"/>
      <w:position w:val="0"/>
    </w:rPr>
  </w:style>
  <w:style w:type="character" w:customStyle="1" w:styleId="CharStyle2323">
    <w:name w:val="Основной текст + 20 pt,Полужирный,Интервал 0 pt"/>
    <w:basedOn w:val="CharStyle103"/>
    <w:rPr>
      <w:lang w:val="1024"/>
      <w:b/>
      <w:bCs/>
      <w:sz w:val="40"/>
      <w:szCs w:val="40"/>
      <w:w w:val="100"/>
      <w:spacing w:val="0"/>
      <w:color w:val="000000"/>
      <w:position w:val="0"/>
    </w:rPr>
  </w:style>
  <w:style w:type="character" w:customStyle="1" w:styleId="CharStyle2324">
    <w:name w:val="Основной текст + Franklin Gothic Heavy,8,5 pt,Курсив,Интервал 0 pt"/>
    <w:basedOn w:val="CharStyle103"/>
    <w:rPr>
      <w:lang w:val="1024"/>
      <w:i/>
      <w:iCs/>
      <w:sz w:val="17"/>
      <w:szCs w:val="17"/>
      <w:rFonts w:ascii="Franklin Gothic Heavy" w:eastAsia="Franklin Gothic Heavy" w:hAnsi="Franklin Gothic Heavy" w:cs="Franklin Gothic Heavy"/>
      <w:w w:val="100"/>
      <w:spacing w:val="0"/>
      <w:color w:val="000000"/>
      <w:position w:val="0"/>
    </w:rPr>
  </w:style>
  <w:style w:type="character" w:customStyle="1" w:styleId="CharStyle2325">
    <w:name w:val="Основной текст + Sylfaen,9,5 pt,Интервал 0 pt"/>
    <w:basedOn w:val="CharStyle103"/>
    <w:rPr>
      <w:lang w:val="en-US"/>
      <w:rFonts w:ascii="Sylfaen" w:eastAsia="Sylfaen" w:hAnsi="Sylfaen" w:cs="Sylfaen"/>
      <w:w w:val="100"/>
      <w:spacing w:val="-6"/>
      <w:color w:val="000000"/>
      <w:position w:val="0"/>
    </w:rPr>
  </w:style>
  <w:style w:type="character" w:customStyle="1" w:styleId="CharStyle2326">
    <w:name w:val="Основной текст (9) + Интервал 0 pt Exact"/>
    <w:basedOn w:val="CharStyle217"/>
    <w:rPr>
      <w:u w:val="single"/>
      <w:sz w:val="18"/>
      <w:szCs w:val="18"/>
      <w:w w:val="100"/>
      <w:spacing w:val="9"/>
      <w:color w:val="000000"/>
      <w:position w:val="0"/>
    </w:rPr>
  </w:style>
  <w:style w:type="character" w:customStyle="1" w:styleId="CharStyle2327">
    <w:name w:val="Основной текст (82) + Candara,Не курсив,Интервал 0 pt Exact"/>
    <w:basedOn w:val="CharStyle1115"/>
    <w:rPr>
      <w:lang w:val="1024"/>
      <w:i/>
      <w:iCs/>
      <w:rFonts w:ascii="Candara" w:eastAsia="Candara" w:hAnsi="Candara" w:cs="Candara"/>
      <w:w w:val="100"/>
      <w:spacing w:val="0"/>
      <w:color w:val="000000"/>
      <w:position w:val="0"/>
    </w:rPr>
  </w:style>
  <w:style w:type="character" w:customStyle="1" w:styleId="CharStyle2328">
    <w:name w:val="Основной текст (82) + Times New Roman,7,5 pt,Полужирный,Не курсив,Интервал 0 pt Exact"/>
    <w:basedOn w:val="CharStyle1115"/>
    <w:rPr>
      <w:lang w:val="ru-RU"/>
      <w:b/>
      <w:bCs/>
      <w:i/>
      <w:iCs/>
      <w:sz w:val="15"/>
      <w:szCs w:val="15"/>
      <w:rFonts w:ascii="Times New Roman" w:eastAsia="Times New Roman" w:hAnsi="Times New Roman" w:cs="Times New Roman"/>
      <w:w w:val="100"/>
      <w:spacing w:val="3"/>
      <w:color w:val="000000"/>
      <w:position w:val="0"/>
    </w:rPr>
  </w:style>
  <w:style w:type="character" w:customStyle="1" w:styleId="CharStyle2329">
    <w:name w:val="Основной текст (82) + Интервал 0 pt Exact"/>
    <w:basedOn w:val="CharStyle1115"/>
    <w:rPr>
      <w:lang w:val="en-US"/>
      <w:u w:val="single"/>
      <w:w w:val="100"/>
      <w:spacing w:val="7"/>
      <w:color w:val="000000"/>
      <w:position w:val="0"/>
    </w:rPr>
  </w:style>
  <w:style w:type="character" w:customStyle="1" w:styleId="CharStyle2330">
    <w:name w:val="Основной текст (82) + Times New Roman,7,5 pt,Полужирный,Не курсив,Интервал 0 pt Exact"/>
    <w:basedOn w:val="CharStyle1115"/>
    <w:rPr>
      <w:lang w:val="ru-RU"/>
      <w:b/>
      <w:bCs/>
      <w:i/>
      <w:iCs/>
      <w:u w:val="single"/>
      <w:sz w:val="15"/>
      <w:szCs w:val="15"/>
      <w:rFonts w:ascii="Times New Roman" w:eastAsia="Times New Roman" w:hAnsi="Times New Roman" w:cs="Times New Roman"/>
      <w:w w:val="100"/>
      <w:spacing w:val="3"/>
      <w:color w:val="000000"/>
      <w:position w:val="0"/>
    </w:rPr>
  </w:style>
  <w:style w:type="character" w:customStyle="1" w:styleId="CharStyle2331">
    <w:name w:val="Основной текст + Интервал 0 pt Exact"/>
    <w:basedOn w:val="CharStyle103"/>
    <w:rPr>
      <w:lang w:val="ru-RU"/>
      <w:sz w:val="18"/>
      <w:szCs w:val="18"/>
      <w:w w:val="100"/>
      <w:spacing w:val="7"/>
      <w:color w:val="000000"/>
      <w:position w:val="0"/>
    </w:rPr>
  </w:style>
  <w:style w:type="character" w:customStyle="1" w:styleId="CharStyle2332">
    <w:name w:val="Подпись к картинке (43) + Интервал 0 pt Exact"/>
    <w:basedOn w:val="CharStyle1927"/>
    <w:rPr>
      <w:lang w:val="ru-RU"/>
      <w:w w:val="100"/>
      <w:spacing w:val="9"/>
      <w:color w:val="000000"/>
      <w:position w:val="0"/>
    </w:rPr>
  </w:style>
  <w:style w:type="character" w:customStyle="1" w:styleId="CharStyle2333">
    <w:name w:val="Подпись к картинке + Интервал 0 pt Exact"/>
    <w:basedOn w:val="CharStyle207"/>
    <w:rPr>
      <w:lang w:val="ru-RU"/>
      <w:sz w:val="18"/>
      <w:szCs w:val="18"/>
      <w:w w:val="100"/>
      <w:spacing w:val="7"/>
      <w:color w:val="000000"/>
      <w:position w:val="0"/>
    </w:rPr>
  </w:style>
  <w:style w:type="character" w:customStyle="1" w:styleId="CharStyle2334">
    <w:name w:val="Подпись к картинке + Интервал 0 pt Exact"/>
    <w:basedOn w:val="CharStyle207"/>
    <w:rPr>
      <w:lang w:val="ru-RU"/>
      <w:sz w:val="18"/>
      <w:szCs w:val="18"/>
      <w:w w:val="100"/>
      <w:spacing w:val="7"/>
      <w:color w:val="000000"/>
      <w:position w:val="0"/>
    </w:rPr>
  </w:style>
  <w:style w:type="character" w:customStyle="1" w:styleId="CharStyle2335">
    <w:name w:val="Основной текст + Candara,7,5 pt,Курсив,Интервал 0 pt"/>
    <w:basedOn w:val="CharStyle103"/>
    <w:rPr>
      <w:lang w:val="1024"/>
      <w:i/>
      <w:iCs/>
      <w:sz w:val="15"/>
      <w:szCs w:val="15"/>
      <w:rFonts w:ascii="Candara" w:eastAsia="Candara" w:hAnsi="Candara" w:cs="Candara"/>
      <w:w w:val="100"/>
      <w:spacing w:val="10"/>
      <w:color w:val="000000"/>
      <w:position w:val="0"/>
    </w:rPr>
  </w:style>
  <w:style w:type="character" w:customStyle="1" w:styleId="CharStyle2336">
    <w:name w:val="Основной текст"/>
    <w:basedOn w:val="CharStyle103"/>
    <w:rPr>
      <w:lang w:val="ru-RU"/>
      <w:w w:val="100"/>
      <w:spacing w:val="0"/>
      <w:color w:val="000000"/>
      <w:position w:val="0"/>
    </w:rPr>
  </w:style>
  <w:style w:type="character" w:customStyle="1" w:styleId="CharStyle2337">
    <w:name w:val="Основной текст"/>
    <w:basedOn w:val="CharStyle103"/>
    <w:rPr>
      <w:lang w:val="en-US"/>
      <w:w w:val="100"/>
      <w:spacing w:val="0"/>
      <w:color w:val="000000"/>
      <w:position w:val="0"/>
    </w:rPr>
  </w:style>
  <w:style w:type="character" w:customStyle="1" w:styleId="CharStyle2338">
    <w:name w:val="Основной текст (133) + Интервал 0 pt"/>
    <w:basedOn w:val="CharStyle1865"/>
    <w:rPr>
      <w:lang w:val="ru-RU"/>
      <w:w w:val="100"/>
      <w:spacing w:val="10"/>
      <w:color w:val="000000"/>
      <w:position w:val="0"/>
    </w:rPr>
  </w:style>
  <w:style w:type="character" w:customStyle="1" w:styleId="CharStyle2339">
    <w:name w:val="Основной текст"/>
    <w:basedOn w:val="CharStyle103"/>
    <w:rPr>
      <w:lang w:val="ru-RU"/>
      <w:w w:val="100"/>
      <w:spacing w:val="0"/>
      <w:color w:val="000000"/>
      <w:position w:val="0"/>
    </w:rPr>
  </w:style>
  <w:style w:type="character" w:customStyle="1" w:styleId="CharStyle2340">
    <w:name w:val="Основной текст"/>
    <w:basedOn w:val="CharStyle103"/>
    <w:rPr>
      <w:lang w:val="ru-RU"/>
      <w:w w:val="100"/>
      <w:spacing w:val="0"/>
      <w:color w:val="000000"/>
      <w:position w:val="0"/>
    </w:rPr>
  </w:style>
  <w:style w:type="character" w:customStyle="1" w:styleId="CharStyle2341">
    <w:name w:val="Основной текст"/>
    <w:basedOn w:val="CharStyle103"/>
    <w:rPr>
      <w:lang w:val="ru-RU"/>
      <w:w w:val="100"/>
      <w:spacing w:val="0"/>
      <w:color w:val="000000"/>
      <w:position w:val="0"/>
    </w:rPr>
  </w:style>
  <w:style w:type="character" w:customStyle="1" w:styleId="CharStyle2342">
    <w:name w:val="Основной текст + Candara,10,5 pt"/>
    <w:basedOn w:val="CharStyle103"/>
    <w:rPr>
      <w:lang w:val="ru-RU"/>
      <w:sz w:val="21"/>
      <w:szCs w:val="21"/>
      <w:rFonts w:ascii="Candara" w:eastAsia="Candara" w:hAnsi="Candara" w:cs="Candara"/>
      <w:w w:val="100"/>
      <w:spacing w:val="0"/>
      <w:color w:val="000000"/>
      <w:position w:val="0"/>
    </w:rPr>
  </w:style>
  <w:style w:type="character" w:customStyle="1" w:styleId="CharStyle2343">
    <w:name w:val="Основной текст"/>
    <w:basedOn w:val="CharStyle103"/>
    <w:rPr>
      <w:lang w:val="ru-RU"/>
      <w:w w:val="100"/>
      <w:spacing w:val="0"/>
      <w:color w:val="000000"/>
      <w:position w:val="0"/>
    </w:rPr>
  </w:style>
  <w:style w:type="character" w:customStyle="1" w:styleId="CharStyle2344">
    <w:name w:val="Основной текст"/>
    <w:basedOn w:val="CharStyle103"/>
    <w:rPr>
      <w:lang w:val="ru-RU"/>
      <w:w w:val="100"/>
      <w:spacing w:val="0"/>
      <w:color w:val="000000"/>
      <w:position w:val="0"/>
    </w:rPr>
  </w:style>
  <w:style w:type="character" w:customStyle="1" w:styleId="CharStyle2345">
    <w:name w:val="Основной текст + 10 pt"/>
    <w:basedOn w:val="CharStyle103"/>
    <w:rPr>
      <w:lang w:val="ru-RU"/>
      <w:sz w:val="20"/>
      <w:szCs w:val="20"/>
      <w:w w:val="100"/>
      <w:spacing w:val="0"/>
      <w:color w:val="000000"/>
      <w:position w:val="0"/>
    </w:rPr>
  </w:style>
  <w:style w:type="character" w:customStyle="1" w:styleId="CharStyle2346">
    <w:name w:val="Основной текст + 10 pt,Малые прописные"/>
    <w:basedOn w:val="CharStyle103"/>
    <w:rPr>
      <w:lang w:val="ru-RU"/>
      <w:smallCaps/>
      <w:sz w:val="20"/>
      <w:szCs w:val="20"/>
      <w:w w:val="100"/>
      <w:spacing w:val="0"/>
      <w:color w:val="000000"/>
      <w:position w:val="0"/>
    </w:rPr>
  </w:style>
  <w:style w:type="character" w:customStyle="1" w:styleId="CharStyle2347">
    <w:name w:val="Основной текст (140)"/>
    <w:basedOn w:val="CharStyle2058"/>
    <w:rPr>
      <w:spacing w:val="0"/>
      <w:color w:val="000000"/>
      <w:position w:val="0"/>
    </w:rPr>
  </w:style>
  <w:style w:type="character" w:customStyle="1" w:styleId="CharStyle2348">
    <w:name w:val="Основной текст (140) + Sylfaen,8 pt,Масштаб 100%"/>
    <w:basedOn w:val="CharStyle2058"/>
    <w:rPr>
      <w:lang w:val="1024"/>
      <w:sz w:val="16"/>
      <w:szCs w:val="16"/>
      <w:rFonts w:ascii="Sylfaen" w:eastAsia="Sylfaen" w:hAnsi="Sylfaen" w:cs="Sylfaen"/>
      <w:w w:val="100"/>
      <w:spacing w:val="0"/>
      <w:color w:val="000000"/>
      <w:position w:val="0"/>
    </w:rPr>
  </w:style>
  <w:style w:type="character" w:customStyle="1" w:styleId="CharStyle2349">
    <w:name w:val="Основной текст (21) + Интервал -1 pt"/>
    <w:basedOn w:val="CharStyle378"/>
    <w:rPr>
      <w:lang w:val="ru-RU"/>
      <w:w w:val="100"/>
      <w:spacing w:val="-20"/>
      <w:color w:val="000000"/>
      <w:position w:val="0"/>
    </w:rPr>
  </w:style>
  <w:style w:type="character" w:customStyle="1" w:styleId="CharStyle2350">
    <w:name w:val="Основной текст (21) + Полужирный,Курсив,Малые прописные,Интервал 1 pt"/>
    <w:basedOn w:val="CharStyle378"/>
    <w:rPr>
      <w:lang w:val="en-US"/>
      <w:b/>
      <w:bCs/>
      <w:i/>
      <w:iCs/>
      <w:smallCaps/>
      <w:w w:val="100"/>
      <w:spacing w:val="20"/>
      <w:color w:val="000000"/>
      <w:position w:val="0"/>
    </w:rPr>
  </w:style>
  <w:style w:type="character" w:customStyle="1" w:styleId="CharStyle2351">
    <w:name w:val="Основной текст (21) + Интервал -1 pt"/>
    <w:basedOn w:val="CharStyle378"/>
    <w:rPr>
      <w:lang w:val="1024"/>
      <w:w w:val="100"/>
      <w:spacing w:val="-20"/>
      <w:color w:val="000000"/>
      <w:position w:val="0"/>
    </w:rPr>
  </w:style>
  <w:style w:type="character" w:customStyle="1" w:styleId="CharStyle2352">
    <w:name w:val="Основной текст (21) + Полужирный,Курсив,Интервал 1 pt"/>
    <w:basedOn w:val="CharStyle378"/>
    <w:rPr>
      <w:lang w:val="en-US"/>
      <w:b/>
      <w:bCs/>
      <w:i/>
      <w:iCs/>
      <w:w w:val="100"/>
      <w:spacing w:val="20"/>
      <w:color w:val="000000"/>
      <w:position w:val="0"/>
    </w:rPr>
  </w:style>
  <w:style w:type="character" w:customStyle="1" w:styleId="CharStyle2353">
    <w:name w:val="Основной текст (27)"/>
    <w:basedOn w:val="CharStyle299"/>
    <w:rPr>
      <w:lang w:val="ru-RU"/>
      <w:w w:val="100"/>
      <w:spacing w:val="0"/>
      <w:color w:val="000000"/>
      <w:position w:val="0"/>
    </w:rPr>
  </w:style>
  <w:style w:type="character" w:customStyle="1" w:styleId="CharStyle2354">
    <w:name w:val="Основной текст (27) + 9 pt,Полужирный,Курсив,Интервал 1 pt"/>
    <w:basedOn w:val="CharStyle299"/>
    <w:rPr>
      <w:lang w:val="en-US"/>
      <w:b/>
      <w:bCs/>
      <w:i/>
      <w:iCs/>
      <w:sz w:val="18"/>
      <w:szCs w:val="18"/>
      <w:w w:val="100"/>
      <w:spacing w:val="20"/>
      <w:color w:val="000000"/>
      <w:position w:val="0"/>
    </w:rPr>
  </w:style>
  <w:style w:type="character" w:customStyle="1" w:styleId="CharStyle2355">
    <w:name w:val="Основной текст (27) + Candara,8 pt,Курсив"/>
    <w:basedOn w:val="CharStyle299"/>
    <w:rPr>
      <w:lang w:val="1024"/>
      <w:i/>
      <w:iCs/>
      <w:sz w:val="16"/>
      <w:szCs w:val="16"/>
      <w:rFonts w:ascii="Candara" w:eastAsia="Candara" w:hAnsi="Candara" w:cs="Candara"/>
      <w:w w:val="100"/>
      <w:spacing w:val="0"/>
      <w:color w:val="000000"/>
      <w:position w:val="0"/>
    </w:rPr>
  </w:style>
  <w:style w:type="character" w:customStyle="1" w:styleId="CharStyle2356">
    <w:name w:val="Основной текст + Интервал 0 pt Exact"/>
    <w:basedOn w:val="CharStyle103"/>
    <w:rPr>
      <w:lang w:val="ru-RU"/>
      <w:sz w:val="18"/>
      <w:szCs w:val="18"/>
      <w:w w:val="100"/>
      <w:spacing w:val="7"/>
      <w:color w:val="000000"/>
      <w:position w:val="0"/>
    </w:rPr>
  </w:style>
  <w:style w:type="character" w:customStyle="1" w:styleId="CharStyle2357">
    <w:name w:val="Колонтитул + 8,5 pt,Полужирный"/>
    <w:basedOn w:val="CharStyle137"/>
    <w:rPr>
      <w:lang w:val="ru-RU"/>
      <w:b/>
      <w:bCs/>
      <w:sz w:val="17"/>
      <w:szCs w:val="17"/>
      <w:w w:val="100"/>
      <w:spacing w:val="0"/>
      <w:color w:val="000000"/>
      <w:position w:val="0"/>
    </w:rPr>
  </w:style>
  <w:style w:type="character" w:customStyle="1" w:styleId="CharStyle2358">
    <w:name w:val="Колонтитул + 8 pt,Не курсив"/>
    <w:basedOn w:val="CharStyle137"/>
    <w:rPr>
      <w:lang w:val="1024"/>
      <w:i/>
      <w:iCs/>
      <w:sz w:val="16"/>
      <w:szCs w:val="16"/>
      <w:w w:val="100"/>
      <w:spacing w:val="0"/>
      <w:color w:val="000000"/>
      <w:position w:val="0"/>
    </w:rPr>
  </w:style>
  <w:style w:type="character" w:customStyle="1" w:styleId="CharStyle2359">
    <w:name w:val="Колонтитул + 8 pt,Не курсив"/>
    <w:basedOn w:val="CharStyle137"/>
    <w:rPr>
      <w:lang w:val="ru-RU"/>
      <w:i/>
      <w:iCs/>
      <w:sz w:val="16"/>
      <w:szCs w:val="16"/>
      <w:w w:val="100"/>
      <w:spacing w:val="0"/>
      <w:color w:val="000000"/>
      <w:position w:val="0"/>
    </w:rPr>
  </w:style>
  <w:style w:type="character" w:customStyle="1" w:styleId="CharStyle2360">
    <w:name w:val="Основной текст (9) + Не курсив"/>
    <w:basedOn w:val="CharStyle217"/>
    <w:rPr>
      <w:lang w:val="ru-RU"/>
      <w:i/>
      <w:iCs/>
      <w:w w:val="100"/>
      <w:spacing w:val="0"/>
      <w:color w:val="000000"/>
      <w:position w:val="0"/>
    </w:rPr>
  </w:style>
  <w:style w:type="character" w:customStyle="1" w:styleId="CharStyle2361">
    <w:name w:val="Основной текст"/>
    <w:basedOn w:val="CharStyle103"/>
    <w:rPr>
      <w:lang w:val="ru-RU"/>
      <w:u w:val="single"/>
      <w:w w:val="100"/>
      <w:spacing w:val="0"/>
      <w:color w:val="000000"/>
      <w:position w:val="0"/>
    </w:rPr>
  </w:style>
  <w:style w:type="character" w:customStyle="1" w:styleId="CharStyle2362">
    <w:name w:val="Основной текст"/>
    <w:basedOn w:val="CharStyle103"/>
    <w:rPr>
      <w:lang w:val="en-US"/>
      <w:u w:val="single"/>
      <w:w w:val="100"/>
      <w:spacing w:val="0"/>
      <w:color w:val="000000"/>
      <w:position w:val="0"/>
    </w:rPr>
  </w:style>
  <w:style w:type="character" w:customStyle="1" w:styleId="CharStyle2363">
    <w:name w:val="Основной текст (140) + Sylfaen,7,5 pt,Курсив,Интервал -1 pt,Масштаб 100%"/>
    <w:basedOn w:val="CharStyle2058"/>
    <w:rPr>
      <w:i/>
      <w:iCs/>
      <w:sz w:val="15"/>
      <w:szCs w:val="15"/>
      <w:rFonts w:ascii="Sylfaen" w:eastAsia="Sylfaen" w:hAnsi="Sylfaen" w:cs="Sylfaen"/>
      <w:w w:val="100"/>
      <w:spacing w:val="-20"/>
      <w:color w:val="000000"/>
      <w:position w:val="0"/>
    </w:rPr>
  </w:style>
  <w:style w:type="character" w:customStyle="1" w:styleId="CharStyle2364">
    <w:name w:val="Основной текст (140)"/>
    <w:basedOn w:val="CharStyle2058"/>
    <w:rPr>
      <w:lang w:val="ru-RU"/>
      <w:spacing w:val="0"/>
      <w:color w:val="000000"/>
      <w:position w:val="0"/>
    </w:rPr>
  </w:style>
  <w:style w:type="character" w:customStyle="1" w:styleId="CharStyle2365">
    <w:name w:val="Основной текст + 9 pt,Курсив"/>
    <w:basedOn w:val="CharStyle103"/>
    <w:rPr>
      <w:lang w:val="ru-RU"/>
      <w:i/>
      <w:iCs/>
      <w:sz w:val="18"/>
      <w:szCs w:val="18"/>
      <w:w w:val="100"/>
      <w:spacing w:val="0"/>
      <w:color w:val="000000"/>
      <w:position w:val="0"/>
    </w:rPr>
  </w:style>
  <w:style w:type="character" w:customStyle="1" w:styleId="CharStyle2366">
    <w:name w:val="Основной текст + 8,5 pt"/>
    <w:basedOn w:val="CharStyle103"/>
    <w:rPr>
      <w:lang w:val="en-US"/>
      <w:sz w:val="17"/>
      <w:szCs w:val="17"/>
      <w:w w:val="100"/>
      <w:spacing w:val="0"/>
      <w:color w:val="000000"/>
      <w:position w:val="0"/>
    </w:rPr>
  </w:style>
  <w:style w:type="character" w:customStyle="1" w:styleId="CharStyle2367">
    <w:name w:val="Основной текст + 9 pt,Курсив"/>
    <w:basedOn w:val="CharStyle103"/>
    <w:rPr>
      <w:lang w:val="1024"/>
      <w:i/>
      <w:iCs/>
      <w:sz w:val="18"/>
      <w:szCs w:val="18"/>
      <w:w w:val="100"/>
      <w:spacing w:val="0"/>
      <w:color w:val="000000"/>
      <w:position w:val="0"/>
    </w:rPr>
  </w:style>
  <w:style w:type="character" w:customStyle="1" w:styleId="CharStyle2368">
    <w:name w:val="Основной текст + 8,5 pt"/>
    <w:basedOn w:val="CharStyle103"/>
    <w:rPr>
      <w:lang w:val="1024"/>
      <w:sz w:val="17"/>
      <w:szCs w:val="17"/>
      <w:w w:val="100"/>
      <w:spacing w:val="0"/>
      <w:color w:val="000000"/>
      <w:position w:val="0"/>
    </w:rPr>
  </w:style>
  <w:style w:type="character" w:customStyle="1" w:styleId="CharStyle2370">
    <w:name w:val="Основной текст (153) Exact"/>
    <w:basedOn w:val="DefaultParagraphFont"/>
    <w:rPr>
      <w:b w:val="0"/>
      <w:bCs w:val="0"/>
      <w:i w:val="0"/>
      <w:iCs w:val="0"/>
      <w:u w:val="none"/>
      <w:strike w:val="0"/>
      <w:smallCaps w:val="0"/>
      <w:sz w:val="16"/>
      <w:szCs w:val="16"/>
      <w:rFonts w:ascii="Times New Roman" w:eastAsia="Times New Roman" w:hAnsi="Times New Roman" w:cs="Times New Roman"/>
      <w:spacing w:val="6"/>
    </w:rPr>
  </w:style>
  <w:style w:type="character" w:customStyle="1" w:styleId="CharStyle2371">
    <w:name w:val="Основной текст (153) Exact"/>
    <w:basedOn w:val="CharStyle2378"/>
    <w:rPr>
      <w:lang w:val="ru-RU"/>
      <w:sz w:val="16"/>
      <w:szCs w:val="16"/>
      <w:spacing w:val="6"/>
    </w:rPr>
  </w:style>
  <w:style w:type="character" w:customStyle="1" w:styleId="CharStyle2372">
    <w:name w:val="Основной текст (153) Exact"/>
    <w:basedOn w:val="CharStyle2378"/>
    <w:rPr>
      <w:lang w:val="ru-RU"/>
      <w:sz w:val="16"/>
      <w:szCs w:val="16"/>
      <w:spacing w:val="6"/>
    </w:rPr>
  </w:style>
  <w:style w:type="character" w:customStyle="1" w:styleId="CharStyle2373">
    <w:name w:val="Основной текст + Курсив,Интервал 0 pt"/>
    <w:basedOn w:val="CharStyle103"/>
    <w:rPr>
      <w:lang w:val="ru-RU"/>
      <w:i/>
      <w:iCs/>
      <w:sz w:val="18"/>
      <w:szCs w:val="18"/>
      <w:w w:val="100"/>
      <w:spacing w:val="5"/>
      <w:color w:val="000000"/>
      <w:position w:val="0"/>
    </w:rPr>
  </w:style>
  <w:style w:type="character" w:customStyle="1" w:styleId="CharStyle2374">
    <w:name w:val="Основной текст + Курсив,Интервал 0 pt"/>
    <w:basedOn w:val="CharStyle103"/>
    <w:rPr>
      <w:lang w:val="ru-RU"/>
      <w:i/>
      <w:iCs/>
      <w:sz w:val="18"/>
      <w:szCs w:val="18"/>
      <w:w w:val="100"/>
      <w:spacing w:val="5"/>
      <w:color w:val="000000"/>
      <w:position w:val="0"/>
    </w:rPr>
  </w:style>
  <w:style w:type="character" w:customStyle="1" w:styleId="CharStyle2375">
    <w:name w:val="Подпись к картинке (18)"/>
    <w:basedOn w:val="CharStyle695"/>
    <w:rPr>
      <w:lang w:val="ru-RU"/>
      <w:w w:val="100"/>
      <w:spacing w:val="0"/>
      <w:color w:val="000000"/>
      <w:position w:val="0"/>
    </w:rPr>
  </w:style>
  <w:style w:type="character" w:customStyle="1" w:styleId="CharStyle2376">
    <w:name w:val="Заголовок №20 + Не курсив,Интервал 0 pt"/>
    <w:basedOn w:val="CharStyle919"/>
    <w:rPr>
      <w:lang w:val="ru-RU"/>
      <w:i/>
      <w:iCs/>
      <w:w w:val="100"/>
      <w:spacing w:val="0"/>
      <w:color w:val="000000"/>
      <w:position w:val="0"/>
    </w:rPr>
  </w:style>
  <w:style w:type="character" w:customStyle="1" w:styleId="CharStyle2377">
    <w:name w:val="Заголовок №20 + Интервал 0 pt"/>
    <w:basedOn w:val="CharStyle919"/>
    <w:rPr>
      <w:lang w:val="ru-RU"/>
      <w:w w:val="100"/>
      <w:spacing w:val="0"/>
      <w:color w:val="000000"/>
      <w:position w:val="0"/>
    </w:rPr>
  </w:style>
  <w:style w:type="character" w:customStyle="1" w:styleId="CharStyle2378">
    <w:name w:val="Основной текст (153)_"/>
    <w:basedOn w:val="DefaultParagraphFont"/>
    <w:link w:val="Style2369"/>
    <w:rPr>
      <w:lang w:val="en-US"/>
      <w:b w:val="0"/>
      <w:bCs w:val="0"/>
      <w:i w:val="0"/>
      <w:iCs w:val="0"/>
      <w:u w:val="none"/>
      <w:strike w:val="0"/>
      <w:smallCaps w:val="0"/>
      <w:sz w:val="17"/>
      <w:szCs w:val="17"/>
      <w:rFonts w:ascii="Times New Roman" w:eastAsia="Times New Roman" w:hAnsi="Times New Roman" w:cs="Times New Roman"/>
    </w:rPr>
  </w:style>
  <w:style w:type="character" w:customStyle="1" w:styleId="CharStyle2379">
    <w:name w:val="Основной текст (153) + 9,5 pt"/>
    <w:basedOn w:val="CharStyle2378"/>
    <w:rPr>
      <w:lang w:val="ru-RU"/>
      <w:sz w:val="19"/>
      <w:szCs w:val="19"/>
      <w:w w:val="100"/>
      <w:spacing w:val="0"/>
      <w:color w:val="000000"/>
      <w:position w:val="0"/>
    </w:rPr>
  </w:style>
  <w:style w:type="character" w:customStyle="1" w:styleId="CharStyle2380">
    <w:name w:val="Основной текст (153) + 9,5 pt,Курсив"/>
    <w:basedOn w:val="CharStyle2378"/>
    <w:rPr>
      <w:lang w:val="ru-RU"/>
      <w:i/>
      <w:iCs/>
      <w:sz w:val="19"/>
      <w:szCs w:val="19"/>
      <w:w w:val="100"/>
      <w:spacing w:val="0"/>
      <w:color w:val="000000"/>
      <w:position w:val="0"/>
    </w:rPr>
  </w:style>
  <w:style w:type="character" w:customStyle="1" w:styleId="CharStyle2381">
    <w:name w:val="Основной текст (153) + 9 pt,Курсив"/>
    <w:basedOn w:val="CharStyle2378"/>
    <w:rPr>
      <w:lang w:val="ru-RU"/>
      <w:i/>
      <w:iCs/>
      <w:sz w:val="18"/>
      <w:szCs w:val="18"/>
      <w:w w:val="100"/>
      <w:spacing w:val="0"/>
      <w:color w:val="000000"/>
      <w:position w:val="0"/>
    </w:rPr>
  </w:style>
  <w:style w:type="character" w:customStyle="1" w:styleId="CharStyle2382">
    <w:name w:val="Основной текст (153)"/>
    <w:basedOn w:val="CharStyle2378"/>
    <w:rPr>
      <w:w w:val="100"/>
      <w:spacing w:val="0"/>
      <w:color w:val="000000"/>
      <w:position w:val="0"/>
    </w:rPr>
  </w:style>
  <w:style w:type="character" w:customStyle="1" w:styleId="CharStyle2383">
    <w:name w:val="Основной текст (153)"/>
    <w:basedOn w:val="CharStyle2378"/>
    <w:rPr>
      <w:lang w:val="ru-RU"/>
      <w:w w:val="100"/>
      <w:spacing w:val="0"/>
      <w:color w:val="000000"/>
      <w:position w:val="0"/>
    </w:rPr>
  </w:style>
  <w:style w:type="character" w:customStyle="1" w:styleId="CharStyle2384">
    <w:name w:val="Основной текст (153) + 10 pt"/>
    <w:basedOn w:val="CharStyle2378"/>
    <w:rPr>
      <w:lang w:val="1024"/>
      <w:sz w:val="20"/>
      <w:szCs w:val="20"/>
      <w:w w:val="100"/>
      <w:spacing w:val="0"/>
      <w:color w:val="000000"/>
      <w:position w:val="0"/>
    </w:rPr>
  </w:style>
  <w:style w:type="character" w:customStyle="1" w:styleId="CharStyle2386">
    <w:name w:val="Заголовок №15 (5)_"/>
    <w:basedOn w:val="DefaultParagraphFont"/>
    <w:link w:val="Style2385"/>
    <w:rPr>
      <w:lang w:val="en-US"/>
      <w:b w:val="0"/>
      <w:bCs w:val="0"/>
      <w:i/>
      <w:iCs/>
      <w:u w:val="none"/>
      <w:strike w:val="0"/>
      <w:smallCaps w:val="0"/>
      <w:sz w:val="20"/>
      <w:szCs w:val="20"/>
      <w:rFonts w:ascii="Sylfaen" w:eastAsia="Sylfaen" w:hAnsi="Sylfaen" w:cs="Sylfaen"/>
      <w:spacing w:val="20"/>
    </w:rPr>
  </w:style>
  <w:style w:type="character" w:customStyle="1" w:styleId="CharStyle2387">
    <w:name w:val="Заголовок №15 (5) + Не курсив,Интервал 0 pt"/>
    <w:basedOn w:val="CharStyle2386"/>
    <w:rPr>
      <w:lang w:val="ru-RU"/>
      <w:i/>
      <w:iCs/>
      <w:w w:val="100"/>
      <w:spacing w:val="0"/>
      <w:color w:val="000000"/>
      <w:position w:val="0"/>
    </w:rPr>
  </w:style>
  <w:style w:type="character" w:customStyle="1" w:styleId="CharStyle2388">
    <w:name w:val="Заголовок №15 (5)"/>
    <w:basedOn w:val="CharStyle2386"/>
    <w:rPr>
      <w:u w:val="single"/>
      <w:w w:val="100"/>
      <w:color w:val="000000"/>
      <w:position w:val="0"/>
    </w:rPr>
  </w:style>
  <w:style w:type="character" w:customStyle="1" w:styleId="CharStyle2389">
    <w:name w:val="Заголовок №15 (5)"/>
    <w:basedOn w:val="CharStyle2386"/>
    <w:rPr>
      <w:u w:val="single"/>
      <w:w w:val="100"/>
      <w:color w:val="000000"/>
      <w:position w:val="0"/>
    </w:rPr>
  </w:style>
  <w:style w:type="character" w:customStyle="1" w:styleId="CharStyle2390">
    <w:name w:val="Заголовок №15 (5) + Не курсив,Интервал 0 pt"/>
    <w:basedOn w:val="CharStyle2386"/>
    <w:rPr>
      <w:lang w:val="1024"/>
      <w:i/>
      <w:iCs/>
      <w:u w:val="single"/>
      <w:w w:val="100"/>
      <w:spacing w:val="0"/>
      <w:color w:val="000000"/>
      <w:position w:val="0"/>
    </w:rPr>
  </w:style>
  <w:style w:type="character" w:customStyle="1" w:styleId="CharStyle2391">
    <w:name w:val="Заголовок №15 (5) + Не курсив,Интервал 0 pt"/>
    <w:basedOn w:val="CharStyle2386"/>
    <w:rPr>
      <w:lang w:val="ru-RU"/>
      <w:i/>
      <w:iCs/>
      <w:w w:val="100"/>
      <w:spacing w:val="0"/>
      <w:color w:val="000000"/>
      <w:position w:val="0"/>
    </w:rPr>
  </w:style>
  <w:style w:type="character" w:customStyle="1" w:styleId="CharStyle2392">
    <w:name w:val="Заголовок №15 (5) + Не курсив,Интервал 0 pt"/>
    <w:basedOn w:val="CharStyle2386"/>
    <w:rPr>
      <w:lang w:val="ru-RU"/>
      <w:i/>
      <w:iCs/>
      <w:w w:val="100"/>
      <w:spacing w:val="0"/>
      <w:color w:val="000000"/>
      <w:position w:val="0"/>
    </w:rPr>
  </w:style>
  <w:style w:type="character" w:customStyle="1" w:styleId="CharStyle2393">
    <w:name w:val="Основной текст (26) + 9,5 pt,Не полужирный,Не курсив"/>
    <w:basedOn w:val="CharStyle285"/>
    <w:rPr>
      <w:lang w:val="ru-RU"/>
      <w:b/>
      <w:bCs/>
      <w:i/>
      <w:iCs/>
      <w:sz w:val="19"/>
      <w:szCs w:val="19"/>
      <w:w w:val="100"/>
      <w:spacing w:val="0"/>
      <w:color w:val="000000"/>
      <w:position w:val="0"/>
    </w:rPr>
  </w:style>
  <w:style w:type="character" w:customStyle="1" w:styleId="CharStyle2394">
    <w:name w:val="Основной текст (26) + Интервал 1 pt"/>
    <w:basedOn w:val="CharStyle285"/>
    <w:rPr>
      <w:lang w:val="ru-RU"/>
      <w:w w:val="100"/>
      <w:spacing w:val="20"/>
      <w:color w:val="000000"/>
      <w:position w:val="0"/>
    </w:rPr>
  </w:style>
  <w:style w:type="character" w:customStyle="1" w:styleId="CharStyle2395">
    <w:name w:val="Подпись к картинке (18) Exact"/>
    <w:basedOn w:val="CharStyle695"/>
    <w:rPr>
      <w:lang w:val="ru-RU"/>
      <w:sz w:val="19"/>
      <w:szCs w:val="19"/>
      <w:w w:val="100"/>
      <w:spacing w:val="4"/>
      <w:color w:val="000000"/>
      <w:position w:val="0"/>
    </w:rPr>
  </w:style>
  <w:style w:type="character" w:customStyle="1" w:styleId="CharStyle2397">
    <w:name w:val="Подпись к картинке (51)_"/>
    <w:basedOn w:val="DefaultParagraphFont"/>
    <w:link w:val="Style2396"/>
    <w:rPr>
      <w:lang w:val="en-US"/>
      <w:b w:val="0"/>
      <w:bCs w:val="0"/>
      <w:i w:val="0"/>
      <w:iCs w:val="0"/>
      <w:u w:val="none"/>
      <w:strike w:val="0"/>
      <w:smallCaps w:val="0"/>
      <w:sz w:val="12"/>
      <w:szCs w:val="12"/>
      <w:rFonts w:ascii="Times New Roman" w:eastAsia="Times New Roman" w:hAnsi="Times New Roman" w:cs="Times New Roman"/>
      <w:w w:val="150"/>
    </w:rPr>
  </w:style>
  <w:style w:type="character" w:customStyle="1" w:styleId="CharStyle2398">
    <w:name w:val="Подпись к картинке (51) + Малые прописные"/>
    <w:basedOn w:val="CharStyle2397"/>
    <w:rPr>
      <w:smallCaps/>
      <w:spacing w:val="0"/>
      <w:color w:val="000000"/>
      <w:position w:val="0"/>
    </w:rPr>
  </w:style>
  <w:style w:type="character" w:customStyle="1" w:styleId="CharStyle2399">
    <w:name w:val="Основной текст + Интервал 0 pt Exact"/>
    <w:basedOn w:val="CharStyle103"/>
    <w:rPr>
      <w:lang w:val="en-US"/>
      <w:u w:val="single"/>
      <w:sz w:val="18"/>
      <w:szCs w:val="18"/>
      <w:w w:val="100"/>
      <w:spacing w:val="7"/>
      <w:color w:val="000000"/>
      <w:position w:val="0"/>
    </w:rPr>
  </w:style>
  <w:style w:type="character" w:customStyle="1" w:styleId="CharStyle2401">
    <w:name w:val="Основной текст (154) Exact"/>
    <w:basedOn w:val="DefaultParagraphFont"/>
    <w:link w:val="Style2400"/>
    <w:rPr>
      <w:lang w:val="en-US"/>
      <w:b/>
      <w:bCs/>
      <w:i/>
      <w:iCs/>
      <w:u w:val="none"/>
      <w:strike w:val="0"/>
      <w:smallCaps w:val="0"/>
      <w:sz w:val="25"/>
      <w:szCs w:val="25"/>
      <w:rFonts w:ascii="Times New Roman" w:eastAsia="Times New Roman" w:hAnsi="Times New Roman" w:cs="Times New Roman"/>
      <w:spacing w:val="-1"/>
    </w:rPr>
  </w:style>
  <w:style w:type="character" w:customStyle="1" w:styleId="CharStyle2402">
    <w:name w:val="Основной текст (154) Exact"/>
    <w:basedOn w:val="CharStyle2401"/>
    <w:rPr>
      <w:lang w:val="ru-RU"/>
      <w:w w:val="100"/>
      <w:color w:val="000000"/>
      <w:position w:val="0"/>
    </w:rPr>
  </w:style>
  <w:style w:type="character" w:customStyle="1" w:styleId="CharStyle2403">
    <w:name w:val="Основной текст (140) + Интервал 0 pt Exact"/>
    <w:basedOn w:val="CharStyle2058"/>
    <w:rPr>
      <w:spacing w:val="1"/>
      <w:color w:val="000000"/>
      <w:position w:val="0"/>
    </w:rPr>
  </w:style>
  <w:style w:type="character" w:customStyle="1" w:styleId="CharStyle2404">
    <w:name w:val="Основной текст (140) + Sylfaen,7 pt,Курсив,Интервал 0 pt,Масштаб 100% Exact"/>
    <w:basedOn w:val="CharStyle2058"/>
    <w:rPr>
      <w:lang w:val="1024"/>
      <w:i/>
      <w:iCs/>
      <w:sz w:val="14"/>
      <w:szCs w:val="14"/>
      <w:rFonts w:ascii="Sylfaen" w:eastAsia="Sylfaen" w:hAnsi="Sylfaen" w:cs="Sylfaen"/>
      <w:w w:val="100"/>
      <w:spacing w:val="-15"/>
      <w:color w:val="000000"/>
      <w:position w:val="0"/>
    </w:rPr>
  </w:style>
  <w:style w:type="character" w:customStyle="1" w:styleId="CharStyle2405">
    <w:name w:val="Основной текст (154) Exact"/>
    <w:basedOn w:val="CharStyle2401"/>
    <w:rPr>
      <w:w w:val="100"/>
      <w:color w:val="000000"/>
      <w:position w:val="0"/>
    </w:rPr>
  </w:style>
  <w:style w:type="character" w:customStyle="1" w:styleId="CharStyle2406">
    <w:name w:val="Основной текст (154) Exact"/>
    <w:basedOn w:val="CharStyle2401"/>
    <w:rPr>
      <w:lang w:val="1024"/>
      <w:w w:val="100"/>
      <w:color w:val="000000"/>
      <w:position w:val="0"/>
    </w:rPr>
  </w:style>
  <w:style w:type="character" w:customStyle="1" w:styleId="CharStyle2407">
    <w:name w:val="Основной текст (65) + Интервал 1 pt Exact"/>
    <w:basedOn w:val="CharStyle688"/>
    <w:rPr>
      <w:lang w:val="en-US"/>
      <w:sz w:val="17"/>
      <w:szCs w:val="17"/>
      <w:w w:val="100"/>
      <w:spacing w:val="23"/>
      <w:color w:val="000000"/>
      <w:position w:val="0"/>
    </w:rPr>
  </w:style>
  <w:style w:type="character" w:customStyle="1" w:styleId="CharStyle2408">
    <w:name w:val="Основной текст + Интервал 0 pt Exact"/>
    <w:basedOn w:val="CharStyle103"/>
    <w:rPr>
      <w:lang w:val="ru-RU"/>
      <w:sz w:val="18"/>
      <w:szCs w:val="18"/>
      <w:w w:val="100"/>
      <w:spacing w:val="7"/>
      <w:color w:val="000000"/>
      <w:position w:val="0"/>
    </w:rPr>
  </w:style>
  <w:style w:type="character" w:customStyle="1" w:styleId="CharStyle2409">
    <w:name w:val="Подпись к картинке (2) + Интервал 0 pt Exact"/>
    <w:basedOn w:val="CharStyle253"/>
    <w:rPr>
      <w:sz w:val="18"/>
      <w:szCs w:val="18"/>
      <w:w w:val="100"/>
      <w:spacing w:val="9"/>
      <w:color w:val="000000"/>
      <w:position w:val="0"/>
    </w:rPr>
  </w:style>
  <w:style w:type="character" w:customStyle="1" w:styleId="CharStyle2411">
    <w:name w:val="Подпись к картинке (52) Exact"/>
    <w:basedOn w:val="DefaultParagraphFont"/>
    <w:link w:val="Style2410"/>
    <w:rPr>
      <w:lang w:val="en-US"/>
      <w:b w:val="0"/>
      <w:bCs w:val="0"/>
      <w:i w:val="0"/>
      <w:iCs w:val="0"/>
      <w:u w:val="none"/>
      <w:strike w:val="0"/>
      <w:smallCaps w:val="0"/>
      <w:sz w:val="20"/>
      <w:szCs w:val="20"/>
      <w:rFonts w:ascii="Sylfaen" w:eastAsia="Sylfaen" w:hAnsi="Sylfaen" w:cs="Sylfaen"/>
      <w:spacing w:val="51"/>
    </w:rPr>
  </w:style>
  <w:style w:type="character" w:customStyle="1" w:styleId="CharStyle2412">
    <w:name w:val="Подпись к картинке (52) Exact"/>
    <w:basedOn w:val="CharStyle2411"/>
    <w:rPr>
      <w:lang w:val="1024"/>
      <w:w w:val="100"/>
      <w:color w:val="000000"/>
      <w:position w:val="0"/>
    </w:rPr>
  </w:style>
  <w:style w:type="character" w:customStyle="1" w:styleId="CharStyle2413">
    <w:name w:val="Подпись к картинке (52) Exact"/>
    <w:basedOn w:val="CharStyle2411"/>
    <w:rPr>
      <w:w w:val="100"/>
      <w:color w:val="000000"/>
      <w:position w:val="0"/>
    </w:rPr>
  </w:style>
  <w:style w:type="character" w:customStyle="1" w:styleId="CharStyle2414">
    <w:name w:val="Подпись к картинке (52) + Интервал 0 pt Exact"/>
    <w:basedOn w:val="CharStyle2411"/>
    <w:rPr>
      <w:lang w:val="1024"/>
      <w:w w:val="100"/>
      <w:spacing w:val="0"/>
      <w:color w:val="000000"/>
      <w:position w:val="0"/>
    </w:rPr>
  </w:style>
  <w:style w:type="character" w:customStyle="1" w:styleId="CharStyle2415">
    <w:name w:val="Подпись к картинке (18) Exact"/>
    <w:basedOn w:val="CharStyle695"/>
    <w:rPr>
      <w:lang w:val="ru-RU"/>
      <w:sz w:val="19"/>
      <w:szCs w:val="19"/>
      <w:w w:val="100"/>
      <w:spacing w:val="4"/>
      <w:color w:val="000000"/>
      <w:position w:val="0"/>
    </w:rPr>
  </w:style>
  <w:style w:type="character" w:customStyle="1" w:styleId="CharStyle2416">
    <w:name w:val="Подпись к картинке (18) + 8 pt,Интервал 0 pt Exact"/>
    <w:basedOn w:val="CharStyle695"/>
    <w:rPr>
      <w:lang w:val="ru-RU"/>
      <w:sz w:val="16"/>
      <w:szCs w:val="16"/>
      <w:w w:val="100"/>
      <w:spacing w:val="6"/>
      <w:color w:val="000000"/>
      <w:position w:val="0"/>
    </w:rPr>
  </w:style>
  <w:style w:type="character" w:customStyle="1" w:styleId="CharStyle2417">
    <w:name w:val="Подпись к картинке (18) + 8 pt,Интервал 0 pt Exact"/>
    <w:basedOn w:val="CharStyle695"/>
    <w:rPr>
      <w:lang w:val="ru-RU"/>
      <w:sz w:val="16"/>
      <w:szCs w:val="16"/>
      <w:w w:val="100"/>
      <w:spacing w:val="6"/>
      <w:color w:val="000000"/>
      <w:position w:val="0"/>
    </w:rPr>
  </w:style>
  <w:style w:type="character" w:customStyle="1" w:styleId="CharStyle2418">
    <w:name w:val="Подпись к картинке (18) + 8,5 pt,Полужирный,Курсив,Малые прописные,Интервал 1 pt Exact"/>
    <w:basedOn w:val="CharStyle695"/>
    <w:rPr>
      <w:lang w:val="en-US"/>
      <w:b/>
      <w:bCs/>
      <w:i/>
      <w:iCs/>
      <w:smallCaps/>
      <w:sz w:val="17"/>
      <w:szCs w:val="17"/>
      <w:w w:val="100"/>
      <w:spacing w:val="23"/>
      <w:color w:val="000000"/>
      <w:position w:val="0"/>
    </w:rPr>
  </w:style>
  <w:style w:type="character" w:customStyle="1" w:styleId="CharStyle2419">
    <w:name w:val="Подпись к картинке (18) + 8,5 pt,Полужирный,Курсив,Интервал 1 pt Exact"/>
    <w:basedOn w:val="CharStyle695"/>
    <w:rPr>
      <w:lang w:val="en-US"/>
      <w:b/>
      <w:bCs/>
      <w:i/>
      <w:iCs/>
      <w:sz w:val="17"/>
      <w:szCs w:val="17"/>
      <w:w w:val="100"/>
      <w:spacing w:val="23"/>
      <w:color w:val="000000"/>
      <w:position w:val="0"/>
    </w:rPr>
  </w:style>
  <w:style w:type="character" w:customStyle="1" w:styleId="CharStyle2420">
    <w:name w:val="Основной текст (153)"/>
    <w:basedOn w:val="CharStyle2378"/>
    <w:rPr>
      <w:lang w:val="ru-RU"/>
      <w:w w:val="100"/>
      <w:spacing w:val="0"/>
      <w:color w:val="000000"/>
      <w:position w:val="0"/>
    </w:rPr>
  </w:style>
  <w:style w:type="character" w:customStyle="1" w:styleId="CharStyle2421">
    <w:name w:val="Основной текст (153)"/>
    <w:basedOn w:val="CharStyle2378"/>
    <w:rPr>
      <w:w w:val="100"/>
      <w:spacing w:val="0"/>
      <w:color w:val="000000"/>
      <w:position w:val="0"/>
    </w:rPr>
  </w:style>
  <w:style w:type="character" w:customStyle="1" w:styleId="CharStyle2422">
    <w:name w:val="Основной текст (153) + 10 pt"/>
    <w:basedOn w:val="CharStyle2378"/>
    <w:rPr>
      <w:sz w:val="20"/>
      <w:szCs w:val="20"/>
      <w:w w:val="100"/>
      <w:spacing w:val="0"/>
      <w:color w:val="000000"/>
      <w:position w:val="0"/>
    </w:rPr>
  </w:style>
  <w:style w:type="character" w:customStyle="1" w:styleId="CharStyle2423">
    <w:name w:val="Основной текст (153) + 9 pt,Полужирный,Курсив,Интервал 1 pt"/>
    <w:basedOn w:val="CharStyle2378"/>
    <w:rPr>
      <w:lang w:val="1024"/>
      <w:b/>
      <w:bCs/>
      <w:i/>
      <w:iCs/>
      <w:sz w:val="18"/>
      <w:szCs w:val="18"/>
      <w:w w:val="100"/>
      <w:spacing w:val="20"/>
      <w:color w:val="000000"/>
      <w:position w:val="0"/>
    </w:rPr>
  </w:style>
  <w:style w:type="character" w:customStyle="1" w:styleId="CharStyle2424">
    <w:name w:val="Основной текст (153) + Candara,8 pt,Курсив"/>
    <w:basedOn w:val="CharStyle2378"/>
    <w:rPr>
      <w:lang w:val="1024"/>
      <w:i/>
      <w:iCs/>
      <w:sz w:val="16"/>
      <w:szCs w:val="16"/>
      <w:rFonts w:ascii="Candara" w:eastAsia="Candara" w:hAnsi="Candara" w:cs="Candara"/>
      <w:w w:val="100"/>
      <w:spacing w:val="0"/>
      <w:color w:val="000000"/>
      <w:position w:val="0"/>
    </w:rPr>
  </w:style>
  <w:style w:type="character" w:customStyle="1" w:styleId="CharStyle2426">
    <w:name w:val="Оглавление (23)_"/>
    <w:basedOn w:val="DefaultParagraphFont"/>
    <w:link w:val="Style2425"/>
    <w:rPr>
      <w:lang w:val="en-US"/>
      <w:b w:val="0"/>
      <w:bCs w:val="0"/>
      <w:i w:val="0"/>
      <w:iCs w:val="0"/>
      <w:u w:val="none"/>
      <w:strike w:val="0"/>
      <w:smallCaps w:val="0"/>
      <w:sz w:val="17"/>
      <w:szCs w:val="17"/>
      <w:rFonts w:ascii="Times New Roman" w:eastAsia="Times New Roman" w:hAnsi="Times New Roman" w:cs="Times New Roman"/>
    </w:rPr>
  </w:style>
  <w:style w:type="character" w:customStyle="1" w:styleId="CharStyle2427">
    <w:name w:val="Оглавление (23)"/>
    <w:basedOn w:val="CharStyle2426"/>
    <w:rPr>
      <w:w w:val="100"/>
      <w:spacing w:val="0"/>
      <w:color w:val="000000"/>
      <w:position w:val="0"/>
    </w:rPr>
  </w:style>
  <w:style w:type="character" w:customStyle="1" w:styleId="CharStyle2428">
    <w:name w:val="Оглавление (23)"/>
    <w:basedOn w:val="CharStyle2426"/>
    <w:rPr>
      <w:w w:val="100"/>
      <w:spacing w:val="0"/>
      <w:color w:val="000000"/>
      <w:position w:val="0"/>
    </w:rPr>
  </w:style>
  <w:style w:type="character" w:customStyle="1" w:styleId="CharStyle2429">
    <w:name w:val="Оглавление (23)"/>
    <w:basedOn w:val="CharStyle2426"/>
    <w:rPr>
      <w:w w:val="100"/>
      <w:spacing w:val="0"/>
      <w:color w:val="000000"/>
      <w:position w:val="0"/>
    </w:rPr>
  </w:style>
  <w:style w:type="character" w:customStyle="1" w:styleId="CharStyle2430">
    <w:name w:val="Оглавление (23) + 9 pt,Полужирный,Курсив,Интервал 1 pt"/>
    <w:basedOn w:val="CharStyle2426"/>
    <w:rPr>
      <w:lang w:val="1024"/>
      <w:b/>
      <w:bCs/>
      <w:i/>
      <w:iCs/>
      <w:sz w:val="18"/>
      <w:szCs w:val="18"/>
      <w:w w:val="100"/>
      <w:spacing w:val="20"/>
      <w:color w:val="000000"/>
      <w:position w:val="0"/>
    </w:rPr>
  </w:style>
  <w:style w:type="character" w:customStyle="1" w:styleId="CharStyle2431">
    <w:name w:val="Оглавление (23) + 10 pt"/>
    <w:basedOn w:val="CharStyle2426"/>
    <w:rPr>
      <w:lang w:val="1024"/>
      <w:sz w:val="20"/>
      <w:szCs w:val="20"/>
      <w:w w:val="100"/>
      <w:spacing w:val="0"/>
      <w:color w:val="000000"/>
      <w:position w:val="0"/>
    </w:rPr>
  </w:style>
  <w:style w:type="character" w:customStyle="1" w:styleId="CharStyle2432">
    <w:name w:val="Оглавление"/>
    <w:basedOn w:val="CharStyle131"/>
    <w:rPr>
      <w:lang w:val="ru-RU"/>
      <w:w w:val="100"/>
      <w:spacing w:val="0"/>
      <w:color w:val="000000"/>
      <w:position w:val="0"/>
    </w:rPr>
  </w:style>
  <w:style w:type="character" w:customStyle="1" w:styleId="CharStyle2434">
    <w:name w:val="Оглавление (24)_"/>
    <w:basedOn w:val="DefaultParagraphFont"/>
    <w:link w:val="Style2433"/>
    <w:rPr>
      <w:lang w:val="en-US"/>
      <w:b/>
      <w:bCs/>
      <w:i/>
      <w:iCs/>
      <w:u w:val="none"/>
      <w:strike w:val="0"/>
      <w:smallCaps w:val="0"/>
      <w:sz w:val="18"/>
      <w:szCs w:val="18"/>
      <w:rFonts w:ascii="Times New Roman" w:eastAsia="Times New Roman" w:hAnsi="Times New Roman" w:cs="Times New Roman"/>
      <w:spacing w:val="20"/>
    </w:rPr>
  </w:style>
  <w:style w:type="character" w:customStyle="1" w:styleId="CharStyle2435">
    <w:name w:val="Оглавление (24) + 8,5 pt,Не полужирный,Не курсив,Интервал 0 pt"/>
    <w:basedOn w:val="CharStyle2434"/>
    <w:rPr>
      <w:b/>
      <w:bCs/>
      <w:i/>
      <w:iCs/>
      <w:sz w:val="17"/>
      <w:szCs w:val="17"/>
      <w:w w:val="100"/>
      <w:spacing w:val="0"/>
      <w:color w:val="000000"/>
      <w:position w:val="0"/>
    </w:rPr>
  </w:style>
  <w:style w:type="character" w:customStyle="1" w:styleId="CharStyle2436">
    <w:name w:val="Оглавление (24)"/>
    <w:basedOn w:val="CharStyle2434"/>
    <w:rPr>
      <w:w w:val="100"/>
      <w:color w:val="000000"/>
      <w:position w:val="0"/>
    </w:rPr>
  </w:style>
  <w:style w:type="character" w:customStyle="1" w:styleId="CharStyle2437">
    <w:name w:val="Оглавление + Курсив"/>
    <w:basedOn w:val="CharStyle131"/>
    <w:rPr>
      <w:lang w:val="en-US"/>
      <w:i/>
      <w:iCs/>
      <w:w w:val="100"/>
      <w:spacing w:val="0"/>
      <w:color w:val="000000"/>
      <w:position w:val="0"/>
    </w:rPr>
  </w:style>
  <w:style w:type="character" w:customStyle="1" w:styleId="CharStyle2438">
    <w:name w:val="Оглавление"/>
    <w:basedOn w:val="CharStyle131"/>
    <w:rPr>
      <w:lang w:val="1024"/>
      <w:w w:val="100"/>
      <w:spacing w:val="0"/>
      <w:color w:val="000000"/>
      <w:position w:val="0"/>
    </w:rPr>
  </w:style>
  <w:style w:type="character" w:customStyle="1" w:styleId="CharStyle2440">
    <w:name w:val="Оглавление (25)_"/>
    <w:basedOn w:val="DefaultParagraphFont"/>
    <w:link w:val="Style2439"/>
    <w:rPr>
      <w:lang w:val="1024"/>
      <w:b w:val="0"/>
      <w:bCs w:val="0"/>
      <w:i/>
      <w:iCs/>
      <w:u w:val="none"/>
      <w:strike w:val="0"/>
      <w:smallCaps w:val="0"/>
      <w:sz w:val="12"/>
      <w:szCs w:val="12"/>
      <w:rFonts w:ascii="Batang" w:eastAsia="Batang" w:hAnsi="Batang" w:cs="Batang"/>
      <w:spacing w:val="-10"/>
    </w:rPr>
  </w:style>
  <w:style w:type="character" w:customStyle="1" w:styleId="CharStyle2441">
    <w:name w:val="Оглавление (25)"/>
    <w:basedOn w:val="CharStyle2440"/>
    <w:rPr>
      <w:w w:val="100"/>
      <w:color w:val="000000"/>
      <w:position w:val="0"/>
    </w:rPr>
  </w:style>
  <w:style w:type="character" w:customStyle="1" w:styleId="CharStyle2442">
    <w:name w:val="Основной текст (27)"/>
    <w:basedOn w:val="CharStyle299"/>
    <w:rPr>
      <w:lang w:val="ru-RU"/>
      <w:w w:val="100"/>
      <w:spacing w:val="0"/>
      <w:color w:val="000000"/>
      <w:position w:val="0"/>
    </w:rPr>
  </w:style>
  <w:style w:type="character" w:customStyle="1" w:styleId="CharStyle2443">
    <w:name w:val="Подпись к таблице (8) + Интервал 2 pt"/>
    <w:basedOn w:val="CharStyle1088"/>
    <w:rPr>
      <w:lang w:val="ru-RU"/>
      <w:w w:val="100"/>
      <w:spacing w:val="40"/>
      <w:color w:val="000000"/>
      <w:position w:val="0"/>
    </w:rPr>
  </w:style>
  <w:style w:type="character" w:customStyle="1" w:styleId="CharStyle2444">
    <w:name w:val="Подпись к таблице (8)"/>
    <w:basedOn w:val="CharStyle1088"/>
    <w:rPr>
      <w:lang w:val="ru-RU"/>
      <w:w w:val="100"/>
      <w:spacing w:val="0"/>
      <w:color w:val="000000"/>
      <w:position w:val="0"/>
    </w:rPr>
  </w:style>
  <w:style w:type="character" w:customStyle="1" w:styleId="CharStyle2445">
    <w:name w:val="Основной текст + 10 pt"/>
    <w:basedOn w:val="CharStyle103"/>
    <w:rPr>
      <w:lang w:val="ru-RU"/>
      <w:sz w:val="20"/>
      <w:szCs w:val="20"/>
      <w:w w:val="100"/>
      <w:spacing w:val="0"/>
      <w:color w:val="000000"/>
      <w:position w:val="0"/>
    </w:rPr>
  </w:style>
  <w:style w:type="character" w:customStyle="1" w:styleId="CharStyle2446">
    <w:name w:val="Основной текст + 10 pt"/>
    <w:basedOn w:val="CharStyle103"/>
    <w:rPr>
      <w:lang w:val="ru-RU"/>
      <w:sz w:val="20"/>
      <w:szCs w:val="20"/>
      <w:w w:val="100"/>
      <w:spacing w:val="0"/>
      <w:color w:val="000000"/>
      <w:position w:val="0"/>
    </w:rPr>
  </w:style>
  <w:style w:type="character" w:customStyle="1" w:styleId="CharStyle2448">
    <w:name w:val="Заголовок №23 (3)_"/>
    <w:basedOn w:val="DefaultParagraphFont"/>
    <w:link w:val="Style2447"/>
    <w:rPr>
      <w:b/>
      <w:bCs/>
      <w:i w:val="0"/>
      <w:iCs w:val="0"/>
      <w:u w:val="none"/>
      <w:strike w:val="0"/>
      <w:smallCaps w:val="0"/>
      <w:sz w:val="20"/>
      <w:szCs w:val="20"/>
      <w:rFonts w:ascii="Times New Roman" w:eastAsia="Times New Roman" w:hAnsi="Times New Roman" w:cs="Times New Roman"/>
    </w:rPr>
  </w:style>
  <w:style w:type="character" w:customStyle="1" w:styleId="CharStyle2449">
    <w:name w:val="Заголовок №23 (3)"/>
    <w:basedOn w:val="CharStyle2448"/>
    <w:rPr>
      <w:lang w:val="ru-RU"/>
      <w:w w:val="100"/>
      <w:spacing w:val="0"/>
      <w:color w:val="000000"/>
      <w:position w:val="0"/>
    </w:rPr>
  </w:style>
  <w:style w:type="character" w:customStyle="1" w:styleId="CharStyle2450">
    <w:name w:val="Основной текст + Batang,8 pt"/>
    <w:basedOn w:val="CharStyle103"/>
    <w:rPr>
      <w:lang w:val="en-US"/>
      <w:sz w:val="16"/>
      <w:szCs w:val="16"/>
      <w:rFonts w:ascii="Batang" w:eastAsia="Batang" w:hAnsi="Batang" w:cs="Batang"/>
      <w:w w:val="100"/>
      <w:spacing w:val="0"/>
      <w:color w:val="000000"/>
      <w:position w:val="0"/>
    </w:rPr>
  </w:style>
  <w:style w:type="character" w:customStyle="1" w:styleId="CharStyle2451">
    <w:name w:val="Колонтитул + 8,5 pt,Полужирный"/>
    <w:basedOn w:val="CharStyle137"/>
    <w:rPr>
      <w:lang w:val="ru-RU"/>
      <w:b/>
      <w:bCs/>
      <w:sz w:val="17"/>
      <w:szCs w:val="17"/>
      <w:w w:val="100"/>
      <w:spacing w:val="0"/>
      <w:color w:val="000000"/>
      <w:position w:val="0"/>
    </w:rPr>
  </w:style>
  <w:style w:type="character" w:customStyle="1" w:styleId="CharStyle2452">
    <w:name w:val="Колонтитул + Не курсив"/>
    <w:basedOn w:val="CharStyle137"/>
    <w:rPr>
      <w:lang w:val="1024"/>
      <w:i/>
      <w:iCs/>
      <w:w w:val="100"/>
      <w:spacing w:val="0"/>
      <w:color w:val="000000"/>
      <w:position w:val="0"/>
    </w:rPr>
  </w:style>
  <w:style w:type="character" w:customStyle="1" w:styleId="CharStyle2454">
    <w:name w:val="Основной текст (155) Exact"/>
    <w:basedOn w:val="DefaultParagraphFont"/>
    <w:link w:val="Style2453"/>
    <w:rPr>
      <w:b w:val="0"/>
      <w:bCs w:val="0"/>
      <w:i w:val="0"/>
      <w:iCs w:val="0"/>
      <w:u w:val="none"/>
      <w:strike w:val="0"/>
      <w:smallCaps w:val="0"/>
      <w:sz w:val="14"/>
      <w:szCs w:val="14"/>
      <w:rFonts w:ascii="Candara" w:eastAsia="Candara" w:hAnsi="Candara" w:cs="Candara"/>
    </w:rPr>
  </w:style>
  <w:style w:type="character" w:customStyle="1" w:styleId="CharStyle2455">
    <w:name w:val="Основной текст (155) Exact"/>
    <w:basedOn w:val="CharStyle2454"/>
    <w:rPr>
      <w:lang w:val="ru-RU"/>
      <w:w w:val="100"/>
      <w:spacing w:val="0"/>
      <w:color w:val="000000"/>
      <w:position w:val="0"/>
    </w:rPr>
  </w:style>
  <w:style w:type="character" w:customStyle="1" w:styleId="CharStyle2456">
    <w:name w:val="Основной текст (81) + Интервал 0 pt Exact"/>
    <w:basedOn w:val="CharStyle1111"/>
    <w:rPr>
      <w:lang w:val="en-US"/>
      <w:sz w:val="15"/>
      <w:szCs w:val="15"/>
      <w:w w:val="100"/>
      <w:spacing w:val="4"/>
      <w:color w:val="000000"/>
      <w:position w:val="0"/>
    </w:rPr>
  </w:style>
  <w:style w:type="character" w:customStyle="1" w:styleId="CharStyle2457">
    <w:name w:val="Основной текст (27) + Интервал 0 pt Exact"/>
    <w:basedOn w:val="CharStyle299"/>
    <w:rPr>
      <w:lang w:val="ru-RU"/>
      <w:sz w:val="19"/>
      <w:szCs w:val="19"/>
      <w:w w:val="100"/>
      <w:spacing w:val="4"/>
      <w:color w:val="000000"/>
      <w:position w:val="0"/>
    </w:rPr>
  </w:style>
  <w:style w:type="character" w:customStyle="1" w:styleId="CharStyle2459">
    <w:name w:val="Основной текст (156) Exact"/>
    <w:basedOn w:val="DefaultParagraphFont"/>
    <w:link w:val="Style2458"/>
    <w:rPr>
      <w:b w:val="0"/>
      <w:bCs w:val="0"/>
      <w:i w:val="0"/>
      <w:iCs w:val="0"/>
      <w:u w:val="none"/>
      <w:strike w:val="0"/>
      <w:smallCaps w:val="0"/>
      <w:sz w:val="15"/>
      <w:szCs w:val="15"/>
      <w:rFonts w:ascii="Times New Roman" w:eastAsia="Times New Roman" w:hAnsi="Times New Roman" w:cs="Times New Roman"/>
      <w:spacing w:val="8"/>
    </w:rPr>
  </w:style>
  <w:style w:type="character" w:customStyle="1" w:styleId="CharStyle2460">
    <w:name w:val="Основной текст (156) Exact"/>
    <w:basedOn w:val="CharStyle2459"/>
    <w:rPr>
      <w:lang w:val="ru-RU"/>
      <w:w w:val="100"/>
      <w:color w:val="000000"/>
      <w:position w:val="0"/>
    </w:rPr>
  </w:style>
  <w:style w:type="character" w:customStyle="1" w:styleId="CharStyle2462">
    <w:name w:val="Основной текст (157) Exact"/>
    <w:basedOn w:val="DefaultParagraphFont"/>
    <w:link w:val="Style2461"/>
    <w:rPr>
      <w:lang w:val="1024"/>
      <w:b w:val="0"/>
      <w:bCs w:val="0"/>
      <w:i w:val="0"/>
      <w:iCs w:val="0"/>
      <w:u w:val="none"/>
      <w:strike w:val="0"/>
      <w:smallCaps w:val="0"/>
      <w:sz w:val="15"/>
      <w:szCs w:val="15"/>
      <w:rFonts w:ascii="Sylfaen" w:eastAsia="Sylfaen" w:hAnsi="Sylfaen" w:cs="Sylfaen"/>
    </w:rPr>
  </w:style>
  <w:style w:type="character" w:customStyle="1" w:styleId="CharStyle2463">
    <w:name w:val="Основной текст (157) Exact"/>
    <w:basedOn w:val="CharStyle2462"/>
    <w:rPr>
      <w:w w:val="100"/>
      <w:spacing w:val="0"/>
      <w:color w:val="000000"/>
      <w:position w:val="0"/>
    </w:rPr>
  </w:style>
  <w:style w:type="character" w:customStyle="1" w:styleId="CharStyle2465">
    <w:name w:val="Основной текст (158) Exact"/>
    <w:basedOn w:val="DefaultParagraphFont"/>
    <w:link w:val="Style2464"/>
    <w:rPr>
      <w:lang w:val="1024"/>
      <w:b w:val="0"/>
      <w:bCs w:val="0"/>
      <w:i w:val="0"/>
      <w:iCs w:val="0"/>
      <w:u w:val="none"/>
      <w:strike w:val="0"/>
      <w:smallCaps w:val="0"/>
      <w:sz w:val="15"/>
      <w:szCs w:val="15"/>
      <w:rFonts w:ascii="Trebuchet MS" w:eastAsia="Trebuchet MS" w:hAnsi="Trebuchet MS" w:cs="Trebuchet MS"/>
    </w:rPr>
  </w:style>
  <w:style w:type="character" w:customStyle="1" w:styleId="CharStyle2466">
    <w:name w:val="Основной текст (158) Exact"/>
    <w:basedOn w:val="CharStyle2465"/>
    <w:rPr>
      <w:w w:val="100"/>
      <w:spacing w:val="0"/>
      <w:color w:val="000000"/>
      <w:position w:val="0"/>
    </w:rPr>
  </w:style>
  <w:style w:type="character" w:customStyle="1" w:styleId="CharStyle2468">
    <w:name w:val="Основной текст (159) Exact"/>
    <w:basedOn w:val="DefaultParagraphFont"/>
    <w:link w:val="Style2467"/>
    <w:rPr>
      <w:lang w:val="1024"/>
      <w:b w:val="0"/>
      <w:bCs w:val="0"/>
      <w:i w:val="0"/>
      <w:iCs w:val="0"/>
      <w:u w:val="none"/>
      <w:strike w:val="0"/>
      <w:smallCaps w:val="0"/>
      <w:sz w:val="16"/>
      <w:szCs w:val="16"/>
      <w:rFonts w:ascii="Sylfaen" w:eastAsia="Sylfaen" w:hAnsi="Sylfaen" w:cs="Sylfaen"/>
    </w:rPr>
  </w:style>
  <w:style w:type="character" w:customStyle="1" w:styleId="CharStyle2469">
    <w:name w:val="Основной текст (159) Exact"/>
    <w:basedOn w:val="CharStyle2468"/>
    <w:rPr>
      <w:w w:val="100"/>
      <w:spacing w:val="0"/>
      <w:color w:val="000000"/>
      <w:position w:val="0"/>
    </w:rPr>
  </w:style>
  <w:style w:type="character" w:customStyle="1" w:styleId="CharStyle2471">
    <w:name w:val="Основной текст (160) Exact"/>
    <w:basedOn w:val="DefaultParagraphFont"/>
    <w:link w:val="Style2470"/>
    <w:rPr>
      <w:lang w:val="1024"/>
      <w:b w:val="0"/>
      <w:bCs w:val="0"/>
      <w:i w:val="0"/>
      <w:iCs w:val="0"/>
      <w:u w:val="none"/>
      <w:strike w:val="0"/>
      <w:smallCaps w:val="0"/>
      <w:sz w:val="31"/>
      <w:szCs w:val="31"/>
      <w:rFonts w:ascii="Sylfaen" w:eastAsia="Sylfaen" w:hAnsi="Sylfaen" w:cs="Sylfaen"/>
      <w:w w:val="150"/>
    </w:rPr>
  </w:style>
  <w:style w:type="character" w:customStyle="1" w:styleId="CharStyle2472">
    <w:name w:val="Основной текст (160) Exact"/>
    <w:basedOn w:val="CharStyle2471"/>
    <w:rPr>
      <w:spacing w:val="0"/>
      <w:color w:val="000000"/>
      <w:position w:val="0"/>
    </w:rPr>
  </w:style>
  <w:style w:type="character" w:customStyle="1" w:styleId="CharStyle2473">
    <w:name w:val="Основной текст (61) Exact"/>
    <w:basedOn w:val="DefaultParagraphFont"/>
    <w:rPr>
      <w:b w:val="0"/>
      <w:bCs w:val="0"/>
      <w:i/>
      <w:iCs/>
      <w:u w:val="none"/>
      <w:strike w:val="0"/>
      <w:smallCaps w:val="0"/>
      <w:sz w:val="18"/>
      <w:szCs w:val="18"/>
      <w:rFonts w:ascii="Times New Roman" w:eastAsia="Times New Roman" w:hAnsi="Times New Roman" w:cs="Times New Roman"/>
      <w:spacing w:val="8"/>
    </w:rPr>
  </w:style>
  <w:style w:type="character" w:customStyle="1" w:styleId="CharStyle2474">
    <w:name w:val="Основной текст (61) + Интервал 0 pt Exact"/>
    <w:basedOn w:val="CharStyle640"/>
    <w:rPr>
      <w:lang w:val="1024"/>
      <w:sz w:val="18"/>
      <w:szCs w:val="18"/>
      <w:w w:val="100"/>
      <w:spacing w:val="5"/>
      <w:color w:val="000000"/>
      <w:position w:val="0"/>
    </w:rPr>
  </w:style>
  <w:style w:type="character" w:customStyle="1" w:styleId="CharStyle2476">
    <w:name w:val="Основной текст (161) Exact"/>
    <w:basedOn w:val="DefaultParagraphFont"/>
    <w:link w:val="Style2475"/>
    <w:rPr>
      <w:lang w:val="1024"/>
      <w:b w:val="0"/>
      <w:bCs w:val="0"/>
      <w:i/>
      <w:iCs/>
      <w:u w:val="none"/>
      <w:strike w:val="0"/>
      <w:smallCaps w:val="0"/>
      <w:sz w:val="14"/>
      <w:szCs w:val="14"/>
      <w:rFonts w:ascii="Gulim" w:eastAsia="Gulim" w:hAnsi="Gulim" w:cs="Gulim"/>
    </w:rPr>
  </w:style>
  <w:style w:type="character" w:customStyle="1" w:styleId="CharStyle2477">
    <w:name w:val="Основной текст (161) Exact"/>
    <w:basedOn w:val="CharStyle2476"/>
    <w:rPr>
      <w:w w:val="100"/>
      <w:spacing w:val="0"/>
      <w:color w:val="000000"/>
      <w:position w:val="0"/>
    </w:rPr>
  </w:style>
  <w:style w:type="character" w:customStyle="1" w:styleId="CharStyle2478">
    <w:name w:val="Основной текст (155) Exact"/>
    <w:basedOn w:val="CharStyle2454"/>
    <w:rPr>
      <w:lang w:val="ru-RU"/>
      <w:w w:val="100"/>
      <w:spacing w:val="0"/>
      <w:color w:val="000000"/>
      <w:position w:val="0"/>
    </w:rPr>
  </w:style>
  <w:style w:type="character" w:customStyle="1" w:styleId="CharStyle2479">
    <w:name w:val="Основной текст (155) + Franklin Gothic Heavy,Масштаб 150% Exact"/>
    <w:basedOn w:val="CharStyle2454"/>
    <w:rPr>
      <w:lang w:val="1024"/>
      <w:rFonts w:ascii="Franklin Gothic Heavy" w:eastAsia="Franklin Gothic Heavy" w:hAnsi="Franklin Gothic Heavy" w:cs="Franklin Gothic Heavy"/>
      <w:w w:val="150"/>
      <w:spacing w:val="0"/>
      <w:color w:val="000000"/>
      <w:position w:val="0"/>
    </w:rPr>
  </w:style>
  <w:style w:type="character" w:customStyle="1" w:styleId="CharStyle2481">
    <w:name w:val="Основной текст (162) Exact"/>
    <w:basedOn w:val="DefaultParagraphFont"/>
    <w:link w:val="Style2480"/>
    <w:rPr>
      <w:lang w:val="1024"/>
      <w:b w:val="0"/>
      <w:bCs w:val="0"/>
      <w:i/>
      <w:iCs/>
      <w:u w:val="none"/>
      <w:strike w:val="0"/>
      <w:smallCaps w:val="0"/>
      <w:sz w:val="44"/>
      <w:szCs w:val="44"/>
      <w:rFonts w:ascii="Sylfaen" w:eastAsia="Sylfaen" w:hAnsi="Sylfaen" w:cs="Sylfaen"/>
    </w:rPr>
  </w:style>
  <w:style w:type="character" w:customStyle="1" w:styleId="CharStyle2482">
    <w:name w:val="Основной текст (162) Exact"/>
    <w:basedOn w:val="CharStyle2481"/>
    <w:rPr>
      <w:w w:val="100"/>
      <w:spacing w:val="0"/>
      <w:color w:val="000000"/>
      <w:position w:val="0"/>
    </w:rPr>
  </w:style>
  <w:style w:type="character" w:customStyle="1" w:styleId="CharStyle2484">
    <w:name w:val="Основной текст (163) Exact"/>
    <w:basedOn w:val="DefaultParagraphFont"/>
    <w:link w:val="Style2483"/>
    <w:rPr>
      <w:b w:val="0"/>
      <w:bCs w:val="0"/>
      <w:i w:val="0"/>
      <w:iCs w:val="0"/>
      <w:u w:val="none"/>
      <w:strike w:val="0"/>
      <w:smallCaps w:val="0"/>
      <w:sz w:val="20"/>
      <w:szCs w:val="20"/>
      <w:rFonts w:ascii="Sylfaen" w:eastAsia="Sylfaen" w:hAnsi="Sylfaen" w:cs="Sylfaen"/>
      <w:spacing w:val="9"/>
    </w:rPr>
  </w:style>
  <w:style w:type="character" w:customStyle="1" w:styleId="CharStyle2485">
    <w:name w:val="Основной текст (163) + Интервал 0 pt Exact"/>
    <w:basedOn w:val="CharStyle2484"/>
    <w:rPr>
      <w:lang w:val="ru-RU"/>
      <w:w w:val="100"/>
      <w:spacing w:val="0"/>
      <w:color w:val="000000"/>
      <w:position w:val="0"/>
    </w:rPr>
  </w:style>
  <w:style w:type="character" w:customStyle="1" w:styleId="CharStyle2486">
    <w:name w:val="Основной текст (163) Exact"/>
    <w:basedOn w:val="CharStyle2484"/>
    <w:rPr>
      <w:lang w:val="ru-RU"/>
      <w:w w:val="100"/>
      <w:color w:val="000000"/>
      <w:position w:val="0"/>
    </w:rPr>
  </w:style>
  <w:style w:type="character" w:customStyle="1" w:styleId="CharStyle2487">
    <w:name w:val="Основной текст (163) + Интервал 0 pt Exact"/>
    <w:basedOn w:val="CharStyle2484"/>
    <w:rPr>
      <w:lang w:val="1024"/>
      <w:w w:val="100"/>
      <w:spacing w:val="0"/>
      <w:color w:val="000000"/>
      <w:position w:val="0"/>
    </w:rPr>
  </w:style>
  <w:style w:type="character" w:customStyle="1" w:styleId="CharStyle2489">
    <w:name w:val="Основной текст (164) Exact"/>
    <w:basedOn w:val="DefaultParagraphFont"/>
    <w:link w:val="Style2488"/>
    <w:rPr>
      <w:b w:val="0"/>
      <w:bCs w:val="0"/>
      <w:i w:val="0"/>
      <w:iCs w:val="0"/>
      <w:u w:val="none"/>
      <w:strike w:val="0"/>
      <w:smallCaps w:val="0"/>
      <w:sz w:val="10"/>
      <w:szCs w:val="10"/>
      <w:rFonts w:ascii="Trebuchet MS" w:eastAsia="Trebuchet MS" w:hAnsi="Trebuchet MS" w:cs="Trebuchet MS"/>
      <w:spacing w:val="10"/>
    </w:rPr>
  </w:style>
  <w:style w:type="character" w:customStyle="1" w:styleId="CharStyle2490">
    <w:name w:val="Основной текст (164) Exact"/>
    <w:basedOn w:val="CharStyle2489"/>
    <w:rPr>
      <w:lang w:val="1024"/>
      <w:w w:val="100"/>
      <w:color w:val="000000"/>
      <w:position w:val="0"/>
    </w:rPr>
  </w:style>
  <w:style w:type="character" w:customStyle="1" w:styleId="CharStyle2491">
    <w:name w:val="Основной текст (164) Exact"/>
    <w:basedOn w:val="CharStyle2489"/>
    <w:rPr>
      <w:lang w:val="ru-RU"/>
      <w:w w:val="100"/>
      <w:color w:val="000000"/>
      <w:position w:val="0"/>
    </w:rPr>
  </w:style>
  <w:style w:type="character" w:customStyle="1" w:styleId="CharStyle2492">
    <w:name w:val="Основной текст (107) Exact"/>
    <w:basedOn w:val="DefaultParagraphFont"/>
    <w:rPr>
      <w:b w:val="0"/>
      <w:bCs w:val="0"/>
      <w:i w:val="0"/>
      <w:iCs w:val="0"/>
      <w:u w:val="none"/>
      <w:strike w:val="0"/>
      <w:smallCaps w:val="0"/>
      <w:sz w:val="14"/>
      <w:szCs w:val="14"/>
      <w:rFonts w:ascii="Franklin Gothic Heavy" w:eastAsia="Franklin Gothic Heavy" w:hAnsi="Franklin Gothic Heavy" w:cs="Franklin Gothic Heavy"/>
      <w:w w:val="150"/>
    </w:rPr>
  </w:style>
  <w:style w:type="character" w:customStyle="1" w:styleId="CharStyle2493">
    <w:name w:val="Основной текст (107) Exact"/>
    <w:basedOn w:val="CharStyle1430"/>
    <w:rPr>
      <w:lang w:val="ru-RU"/>
      <w:sz w:val="14"/>
      <w:szCs w:val="14"/>
      <w:spacing w:val="0"/>
      <w:color w:val="000000"/>
      <w:position w:val="0"/>
    </w:rPr>
  </w:style>
  <w:style w:type="character" w:customStyle="1" w:styleId="CharStyle2494">
    <w:name w:val="Основной текст (15) + Малые прописные,Интервал 0 pt Exact"/>
    <w:basedOn w:val="CharStyle225"/>
    <w:rPr>
      <w:lang w:val="en-US"/>
      <w:smallCaps/>
      <w:sz w:val="21"/>
      <w:szCs w:val="21"/>
      <w:w w:val="100"/>
      <w:spacing w:val="0"/>
      <w:color w:val="000000"/>
      <w:position w:val="0"/>
    </w:rPr>
  </w:style>
  <w:style w:type="character" w:customStyle="1" w:styleId="CharStyle2495">
    <w:name w:val="Основной текст (27) + Интервал 0 pt Exact"/>
    <w:basedOn w:val="CharStyle299"/>
    <w:rPr>
      <w:lang w:val="ru-RU"/>
      <w:sz w:val="19"/>
      <w:szCs w:val="19"/>
      <w:w w:val="100"/>
      <w:spacing w:val="4"/>
      <w:color w:val="000000"/>
      <w:position w:val="0"/>
    </w:rPr>
  </w:style>
  <w:style w:type="character" w:customStyle="1" w:styleId="CharStyle2496">
    <w:name w:val="Подпись к картинке + Курсив,Интервал 0 pt Exact"/>
    <w:basedOn w:val="CharStyle207"/>
    <w:rPr>
      <w:lang w:val="ru-RU"/>
      <w:i/>
      <w:iCs/>
      <w:sz w:val="18"/>
      <w:szCs w:val="18"/>
      <w:w w:val="100"/>
      <w:spacing w:val="9"/>
      <w:color w:val="000000"/>
      <w:position w:val="0"/>
    </w:rPr>
  </w:style>
  <w:style w:type="character" w:customStyle="1" w:styleId="CharStyle2497">
    <w:name w:val="Подпись к картинке + Интервал 0 pt Exact"/>
    <w:basedOn w:val="CharStyle207"/>
    <w:rPr>
      <w:lang w:val="ru-RU"/>
      <w:sz w:val="18"/>
      <w:szCs w:val="18"/>
      <w:w w:val="100"/>
      <w:spacing w:val="7"/>
      <w:color w:val="000000"/>
      <w:position w:val="0"/>
    </w:rPr>
  </w:style>
  <w:style w:type="character" w:customStyle="1" w:styleId="CharStyle2498">
    <w:name w:val="Основной текст"/>
    <w:basedOn w:val="CharStyle103"/>
    <w:rPr>
      <w:lang w:val="1024"/>
      <w:w w:val="100"/>
      <w:spacing w:val="0"/>
      <w:color w:val="000000"/>
      <w:position w:val="0"/>
    </w:rPr>
  </w:style>
  <w:style w:type="character" w:customStyle="1" w:styleId="CharStyle2499">
    <w:name w:val="Основной текст"/>
    <w:basedOn w:val="CharStyle103"/>
    <w:rPr>
      <w:lang w:val="ru-RU"/>
      <w:w w:val="100"/>
      <w:spacing w:val="0"/>
      <w:color w:val="000000"/>
      <w:position w:val="0"/>
    </w:rPr>
  </w:style>
  <w:style w:type="character" w:customStyle="1" w:styleId="CharStyle2500">
    <w:name w:val="Подпись к картинке (18)"/>
    <w:basedOn w:val="CharStyle695"/>
    <w:rPr>
      <w:lang w:val="ru-RU"/>
      <w:w w:val="100"/>
      <w:spacing w:val="0"/>
      <w:color w:val="000000"/>
      <w:position w:val="0"/>
    </w:rPr>
  </w:style>
  <w:style w:type="character" w:customStyle="1" w:styleId="CharStyle2501">
    <w:name w:val="Подпись к картинке"/>
    <w:basedOn w:val="CharStyle207"/>
    <w:rPr>
      <w:lang w:val="ru-RU"/>
      <w:w w:val="100"/>
      <w:spacing w:val="0"/>
      <w:color w:val="000000"/>
      <w:position w:val="0"/>
    </w:rPr>
  </w:style>
  <w:style w:type="character" w:customStyle="1" w:styleId="CharStyle2502">
    <w:name w:val="Подпись к картинке"/>
    <w:basedOn w:val="CharStyle207"/>
    <w:rPr>
      <w:lang w:val="ru-RU"/>
      <w:w w:val="100"/>
      <w:spacing w:val="0"/>
      <w:color w:val="000000"/>
      <w:position w:val="0"/>
    </w:rPr>
  </w:style>
  <w:style w:type="character" w:customStyle="1" w:styleId="CharStyle2503">
    <w:name w:val="Подпись к картинке + Курсив"/>
    <w:basedOn w:val="CharStyle207"/>
    <w:rPr>
      <w:lang w:val="en-US"/>
      <w:i/>
      <w:iCs/>
      <w:w w:val="100"/>
      <w:spacing w:val="0"/>
      <w:color w:val="000000"/>
      <w:position w:val="0"/>
    </w:rPr>
  </w:style>
  <w:style w:type="character" w:customStyle="1" w:styleId="CharStyle2504">
    <w:name w:val="Подпись к картинке"/>
    <w:basedOn w:val="CharStyle207"/>
    <w:rPr>
      <w:lang w:val="ru-RU"/>
      <w:w w:val="100"/>
      <w:spacing w:val="0"/>
      <w:color w:val="000000"/>
      <w:position w:val="0"/>
    </w:rPr>
  </w:style>
  <w:style w:type="character" w:customStyle="1" w:styleId="CharStyle2505">
    <w:name w:val="Основной текст + 6 pt,Малые прописные"/>
    <w:basedOn w:val="CharStyle103"/>
    <w:rPr>
      <w:lang w:val="ru-RU"/>
      <w:smallCaps/>
      <w:sz w:val="12"/>
      <w:szCs w:val="12"/>
      <w:w w:val="100"/>
      <w:spacing w:val="0"/>
      <w:color w:val="000000"/>
      <w:position w:val="0"/>
    </w:rPr>
  </w:style>
  <w:style w:type="character" w:customStyle="1" w:styleId="CharStyle2506">
    <w:name w:val="Основной текст (48) + Интервал 0 pt"/>
    <w:basedOn w:val="CharStyle553"/>
    <w:rPr>
      <w:lang w:val="ru-RU"/>
      <w:w w:val="100"/>
      <w:spacing w:val="0"/>
      <w:color w:val="000000"/>
      <w:position w:val="0"/>
    </w:rPr>
  </w:style>
  <w:style w:type="character" w:customStyle="1" w:styleId="CharStyle2507">
    <w:name w:val="Основной текст (48) + Candara,10,5 pt,Интервал 0 pt"/>
    <w:basedOn w:val="CharStyle553"/>
    <w:rPr>
      <w:lang w:val="ru-RU"/>
      <w:sz w:val="21"/>
      <w:szCs w:val="21"/>
      <w:rFonts w:ascii="Candara" w:eastAsia="Candara" w:hAnsi="Candara" w:cs="Candara"/>
      <w:w w:val="100"/>
      <w:spacing w:val="0"/>
      <w:color w:val="000000"/>
      <w:position w:val="0"/>
    </w:rPr>
  </w:style>
  <w:style w:type="character" w:customStyle="1" w:styleId="CharStyle2508">
    <w:name w:val="Основной текст (48) + Sylfaen,5,5 pt,Курсив,Интервал -1 pt"/>
    <w:basedOn w:val="CharStyle553"/>
    <w:rPr>
      <w:lang w:val="ru-RU"/>
      <w:i/>
      <w:iCs/>
      <w:sz w:val="11"/>
      <w:szCs w:val="11"/>
      <w:rFonts w:ascii="Sylfaen" w:eastAsia="Sylfaen" w:hAnsi="Sylfaen" w:cs="Sylfaen"/>
      <w:w w:val="100"/>
      <w:spacing w:val="-20"/>
      <w:color w:val="000000"/>
      <w:position w:val="0"/>
    </w:rPr>
  </w:style>
  <w:style w:type="character" w:customStyle="1" w:styleId="CharStyle2509">
    <w:name w:val="Основной текст (48) + Интервал 0 pt"/>
    <w:basedOn w:val="CharStyle553"/>
    <w:rPr>
      <w:lang w:val="ru-RU"/>
      <w:w w:val="100"/>
      <w:spacing w:val="0"/>
      <w:color w:val="000000"/>
      <w:position w:val="0"/>
    </w:rPr>
  </w:style>
  <w:style w:type="character" w:customStyle="1" w:styleId="CharStyle2510">
    <w:name w:val="Основной текст (27)"/>
    <w:basedOn w:val="CharStyle299"/>
    <w:rPr>
      <w:lang w:val="ru-RU"/>
      <w:w w:val="100"/>
      <w:spacing w:val="0"/>
      <w:color w:val="000000"/>
      <w:position w:val="0"/>
    </w:rPr>
  </w:style>
  <w:style w:type="character" w:customStyle="1" w:styleId="CharStyle2511">
    <w:name w:val="Основной текст + 10,5 pt"/>
    <w:basedOn w:val="CharStyle103"/>
    <w:rPr>
      <w:lang w:val="ru-RU"/>
      <w:sz w:val="21"/>
      <w:szCs w:val="21"/>
      <w:w w:val="100"/>
      <w:spacing w:val="0"/>
      <w:color w:val="000000"/>
      <w:position w:val="0"/>
    </w:rPr>
  </w:style>
  <w:style w:type="character" w:customStyle="1" w:styleId="CharStyle2512">
    <w:name w:val="Основной текст + 10,5 pt,Курсив"/>
    <w:basedOn w:val="CharStyle103"/>
    <w:rPr>
      <w:lang w:val="ru-RU"/>
      <w:i/>
      <w:iCs/>
      <w:sz w:val="21"/>
      <w:szCs w:val="21"/>
      <w:w w:val="100"/>
      <w:spacing w:val="0"/>
      <w:color w:val="000000"/>
      <w:position w:val="0"/>
    </w:rPr>
  </w:style>
  <w:style w:type="character" w:customStyle="1" w:styleId="CharStyle2513">
    <w:name w:val="Основной текст (32) + Интервал 0 pt Exact"/>
    <w:basedOn w:val="CharStyle2518"/>
    <w:rPr>
      <w:sz w:val="17"/>
      <w:szCs w:val="17"/>
    </w:rPr>
  </w:style>
  <w:style w:type="character" w:customStyle="1" w:styleId="CharStyle2514">
    <w:name w:val="Основной текст (32) + Times New Roman,8 pt,Не курсив,Интервал 0 pt Exact"/>
    <w:basedOn w:val="CharStyle2518"/>
    <w:rPr>
      <w:lang w:val="1024"/>
      <w:i/>
      <w:iCs/>
      <w:sz w:val="16"/>
      <w:szCs w:val="16"/>
      <w:rFonts w:ascii="Times New Roman" w:eastAsia="Times New Roman" w:hAnsi="Times New Roman" w:cs="Times New Roman"/>
    </w:rPr>
  </w:style>
  <w:style w:type="character" w:customStyle="1" w:styleId="CharStyle2516">
    <w:name w:val="Основной текст (165) Exact"/>
    <w:basedOn w:val="DefaultParagraphFont"/>
    <w:link w:val="Style2515"/>
    <w:rPr>
      <w:b w:val="0"/>
      <w:bCs w:val="0"/>
      <w:i w:val="0"/>
      <w:iCs w:val="0"/>
      <w:u w:val="none"/>
      <w:strike w:val="0"/>
      <w:smallCaps w:val="0"/>
      <w:sz w:val="10"/>
      <w:szCs w:val="10"/>
      <w:rFonts w:ascii="Gulim" w:eastAsia="Gulim" w:hAnsi="Gulim" w:cs="Gulim"/>
      <w:spacing w:val="2"/>
    </w:rPr>
  </w:style>
  <w:style w:type="character" w:customStyle="1" w:styleId="CharStyle2517">
    <w:name w:val="Основной текст (165) Exact"/>
    <w:basedOn w:val="CharStyle2516"/>
    <w:rPr>
      <w:lang w:val="ru-RU"/>
      <w:w w:val="100"/>
      <w:color w:val="000000"/>
      <w:position w:val="0"/>
    </w:rPr>
  </w:style>
  <w:style w:type="character" w:customStyle="1" w:styleId="CharStyle2518">
    <w:name w:val="Основной текст (32)_"/>
    <w:basedOn w:val="DefaultParagraphFont"/>
    <w:link w:val="Style329"/>
    <w:rPr>
      <w:lang w:val="en-US"/>
      <w:b w:val="0"/>
      <w:bCs w:val="0"/>
      <w:i/>
      <w:iCs/>
      <w:u w:val="none"/>
      <w:strike w:val="0"/>
      <w:smallCaps w:val="0"/>
      <w:sz w:val="19"/>
      <w:szCs w:val="19"/>
      <w:rFonts w:ascii="Sylfaen" w:eastAsia="Sylfaen" w:hAnsi="Sylfaen" w:cs="Sylfaen"/>
    </w:rPr>
  </w:style>
  <w:style w:type="character" w:customStyle="1" w:styleId="CharStyle2519">
    <w:name w:val="Основной текст (32)"/>
    <w:basedOn w:val="CharStyle2518"/>
    <w:rPr>
      <w:w w:val="100"/>
      <w:spacing w:val="0"/>
      <w:color w:val="000000"/>
      <w:position w:val="0"/>
    </w:rPr>
  </w:style>
  <w:style w:type="character" w:customStyle="1" w:styleId="CharStyle2520">
    <w:name w:val="Основной текст (32) + Times New Roman,8,5 pt,Не курсив"/>
    <w:basedOn w:val="CharStyle2518"/>
    <w:rPr>
      <w:lang w:val="1024"/>
      <w:i/>
      <w:iCs/>
      <w:sz w:val="17"/>
      <w:szCs w:val="17"/>
      <w:rFonts w:ascii="Times New Roman" w:eastAsia="Times New Roman" w:hAnsi="Times New Roman" w:cs="Times New Roman"/>
      <w:w w:val="100"/>
      <w:spacing w:val="0"/>
      <w:color w:val="000000"/>
      <w:position w:val="0"/>
    </w:rPr>
  </w:style>
  <w:style w:type="character" w:customStyle="1" w:styleId="CharStyle2522">
    <w:name w:val="Основной текст (166) Exact"/>
    <w:basedOn w:val="DefaultParagraphFont"/>
    <w:link w:val="Style2521"/>
    <w:rPr>
      <w:b w:val="0"/>
      <w:bCs w:val="0"/>
      <w:i/>
      <w:iCs/>
      <w:u w:val="none"/>
      <w:strike w:val="0"/>
      <w:smallCaps w:val="0"/>
      <w:sz w:val="8"/>
      <w:szCs w:val="8"/>
      <w:rFonts w:ascii="Times New Roman" w:eastAsia="Times New Roman" w:hAnsi="Times New Roman" w:cs="Times New Roman"/>
      <w:spacing w:val="16"/>
    </w:rPr>
  </w:style>
  <w:style w:type="character" w:customStyle="1" w:styleId="CharStyle2523">
    <w:name w:val="Основной текст (166) + Trebuchet MS,Не курсив,Интервал 0 pt Exact"/>
    <w:basedOn w:val="CharStyle2522"/>
    <w:rPr>
      <w:lang w:val="1024"/>
      <w:i/>
      <w:iCs/>
      <w:rFonts w:ascii="Trebuchet MS" w:eastAsia="Trebuchet MS" w:hAnsi="Trebuchet MS" w:cs="Trebuchet MS"/>
      <w:w w:val="100"/>
      <w:spacing w:val="0"/>
      <w:color w:val="000000"/>
      <w:position w:val="0"/>
    </w:rPr>
  </w:style>
  <w:style w:type="character" w:customStyle="1" w:styleId="CharStyle2524">
    <w:name w:val="Основной текст (166) + Sylfaen,4,5 pt,Не курсив,Интервал 0 pt Exact"/>
    <w:basedOn w:val="CharStyle2522"/>
    <w:rPr>
      <w:lang w:val="1024"/>
      <w:i/>
      <w:iCs/>
      <w:sz w:val="9"/>
      <w:szCs w:val="9"/>
      <w:rFonts w:ascii="Sylfaen" w:eastAsia="Sylfaen" w:hAnsi="Sylfaen" w:cs="Sylfaen"/>
      <w:w w:val="100"/>
      <w:spacing w:val="0"/>
      <w:color w:val="000000"/>
      <w:position w:val="0"/>
    </w:rPr>
  </w:style>
  <w:style w:type="character" w:customStyle="1" w:styleId="CharStyle2525">
    <w:name w:val="Основной текст (166) Exact"/>
    <w:basedOn w:val="CharStyle2522"/>
    <w:rPr>
      <w:lang w:val="ru-RU"/>
      <w:w w:val="100"/>
      <w:color w:val="000000"/>
      <w:position w:val="0"/>
    </w:rPr>
  </w:style>
  <w:style w:type="character" w:customStyle="1" w:styleId="CharStyle2526">
    <w:name w:val="Подпись к картинке + Курсив,Интервал 0 pt Exact"/>
    <w:basedOn w:val="CharStyle207"/>
    <w:rPr>
      <w:lang w:val="ru-RU"/>
      <w:i/>
      <w:iCs/>
      <w:sz w:val="18"/>
      <w:szCs w:val="18"/>
      <w:w w:val="100"/>
      <w:spacing w:val="9"/>
      <w:color w:val="000000"/>
      <w:position w:val="0"/>
    </w:rPr>
  </w:style>
  <w:style w:type="character" w:customStyle="1" w:styleId="CharStyle2527">
    <w:name w:val="Подпись к картинке (18) Exact"/>
    <w:basedOn w:val="CharStyle695"/>
    <w:rPr>
      <w:lang w:val="ru-RU"/>
      <w:sz w:val="19"/>
      <w:szCs w:val="19"/>
      <w:w w:val="100"/>
      <w:spacing w:val="4"/>
      <w:color w:val="000000"/>
      <w:position w:val="0"/>
    </w:rPr>
  </w:style>
  <w:style w:type="character" w:customStyle="1" w:styleId="CharStyle2528">
    <w:name w:val="Основной текст (9) + Интервал 0 pt Exact"/>
    <w:basedOn w:val="CharStyle217"/>
    <w:rPr>
      <w:u w:val="single"/>
      <w:sz w:val="18"/>
      <w:szCs w:val="18"/>
      <w:w w:val="100"/>
      <w:spacing w:val="9"/>
      <w:color w:val="000000"/>
      <w:position w:val="0"/>
    </w:rPr>
  </w:style>
  <w:style w:type="character" w:customStyle="1" w:styleId="CharStyle2529">
    <w:name w:val="Основной текст (65) + Интервал 1 pt Exact"/>
    <w:basedOn w:val="CharStyle688"/>
    <w:rPr>
      <w:lang w:val="en-US"/>
      <w:sz w:val="17"/>
      <w:szCs w:val="17"/>
      <w:w w:val="100"/>
      <w:spacing w:val="23"/>
      <w:color w:val="000000"/>
      <w:position w:val="0"/>
    </w:rPr>
  </w:style>
  <w:style w:type="character" w:customStyle="1" w:styleId="CharStyle2531">
    <w:name w:val="Заголовок №20 (5)_"/>
    <w:basedOn w:val="DefaultParagraphFont"/>
    <w:link w:val="Style2530"/>
    <w:rPr>
      <w:b/>
      <w:bCs/>
      <w:i w:val="0"/>
      <w:iCs w:val="0"/>
      <w:u w:val="none"/>
      <w:strike w:val="0"/>
      <w:smallCaps w:val="0"/>
      <w:sz w:val="21"/>
      <w:szCs w:val="21"/>
      <w:rFonts w:ascii="Times New Roman" w:eastAsia="Times New Roman" w:hAnsi="Times New Roman" w:cs="Times New Roman"/>
      <w:spacing w:val="40"/>
    </w:rPr>
  </w:style>
  <w:style w:type="character" w:customStyle="1" w:styleId="CharStyle2532">
    <w:name w:val="Заголовок №20 (5)"/>
    <w:basedOn w:val="CharStyle2531"/>
    <w:rPr>
      <w:lang w:val="ru-RU"/>
      <w:w w:val="100"/>
      <w:color w:val="000000"/>
      <w:position w:val="0"/>
    </w:rPr>
  </w:style>
  <w:style w:type="character" w:customStyle="1" w:styleId="CharStyle2533">
    <w:name w:val="Заголовок №22 (2)"/>
    <w:basedOn w:val="CharStyle1665"/>
    <w:rPr>
      <w:lang w:val="ru-RU"/>
      <w:sz w:val="24"/>
      <w:szCs w:val="24"/>
      <w:w w:val="100"/>
      <w:spacing w:val="0"/>
      <w:color w:val="000000"/>
      <w:position w:val="0"/>
    </w:rPr>
  </w:style>
  <w:style w:type="character" w:customStyle="1" w:styleId="CharStyle2534">
    <w:name w:val="Колонтитул + Не курсив"/>
    <w:basedOn w:val="CharStyle137"/>
    <w:rPr>
      <w:lang w:val="ru-RU"/>
      <w:i/>
      <w:iCs/>
      <w:w w:val="100"/>
      <w:spacing w:val="0"/>
      <w:color w:val="000000"/>
      <w:position w:val="0"/>
    </w:rPr>
  </w:style>
  <w:style w:type="character" w:customStyle="1" w:styleId="CharStyle2535">
    <w:name w:val="Основной текст (9) + Не курсив"/>
    <w:basedOn w:val="CharStyle217"/>
    <w:rPr>
      <w:lang w:val="ru-RU"/>
      <w:i/>
      <w:iCs/>
      <w:w w:val="100"/>
      <w:spacing w:val="0"/>
      <w:color w:val="000000"/>
      <w:position w:val="0"/>
    </w:rPr>
  </w:style>
  <w:style w:type="character" w:customStyle="1" w:styleId="CharStyle2536">
    <w:name w:val="Основной текст + Интервал 1 pt"/>
    <w:basedOn w:val="CharStyle103"/>
    <w:rPr>
      <w:lang w:val="ru-RU"/>
      <w:w w:val="100"/>
      <w:spacing w:val="30"/>
      <w:color w:val="000000"/>
      <w:position w:val="0"/>
    </w:rPr>
  </w:style>
  <w:style w:type="character" w:customStyle="1" w:styleId="CharStyle2537">
    <w:name w:val="Основной текст + Малые прописные"/>
    <w:basedOn w:val="CharStyle103"/>
    <w:rPr>
      <w:lang w:val="en-US"/>
      <w:smallCaps/>
      <w:w w:val="100"/>
      <w:spacing w:val="0"/>
      <w:color w:val="000000"/>
      <w:position w:val="0"/>
    </w:rPr>
  </w:style>
  <w:style w:type="character" w:customStyle="1" w:styleId="CharStyle2538">
    <w:name w:val="Основной текст + 6,5 pt"/>
    <w:basedOn w:val="CharStyle103"/>
    <w:rPr>
      <w:lang w:val="ru-RU"/>
      <w:sz w:val="13"/>
      <w:szCs w:val="13"/>
      <w:w w:val="100"/>
      <w:spacing w:val="0"/>
      <w:color w:val="000000"/>
      <w:position w:val="0"/>
    </w:rPr>
  </w:style>
  <w:style w:type="character" w:customStyle="1" w:styleId="CharStyle2539">
    <w:name w:val="Основной текст + 6,5 pt"/>
    <w:basedOn w:val="CharStyle103"/>
    <w:rPr>
      <w:lang w:val="ru-RU"/>
      <w:sz w:val="13"/>
      <w:szCs w:val="13"/>
      <w:w w:val="100"/>
      <w:spacing w:val="0"/>
      <w:color w:val="000000"/>
      <w:position w:val="0"/>
    </w:rPr>
  </w:style>
  <w:style w:type="character" w:customStyle="1" w:styleId="CharStyle2540">
    <w:name w:val="Основной текст + 8,5 pt,Полужирный,Курсив"/>
    <w:basedOn w:val="CharStyle103"/>
    <w:rPr>
      <w:lang w:val="en-US"/>
      <w:b/>
      <w:bCs/>
      <w:i/>
      <w:iCs/>
      <w:sz w:val="17"/>
      <w:szCs w:val="17"/>
      <w:w w:val="100"/>
      <w:spacing w:val="0"/>
      <w:color w:val="000000"/>
      <w:position w:val="0"/>
    </w:rPr>
  </w:style>
  <w:style w:type="character" w:customStyle="1" w:styleId="CharStyle2541">
    <w:name w:val="Основной текст (9) + Не курсив"/>
    <w:basedOn w:val="CharStyle217"/>
    <w:rPr>
      <w:i/>
      <w:iCs/>
      <w:w w:val="100"/>
      <w:spacing w:val="0"/>
      <w:color w:val="000000"/>
      <w:position w:val="0"/>
    </w:rPr>
  </w:style>
  <w:style w:type="character" w:customStyle="1" w:styleId="CharStyle2542">
    <w:name w:val="Основной текст (134) + Курсив"/>
    <w:basedOn w:val="CharStyle1917"/>
    <w:rPr>
      <w:lang w:val="en-US"/>
      <w:i/>
      <w:iCs/>
      <w:w w:val="100"/>
      <w:spacing w:val="0"/>
      <w:color w:val="000000"/>
      <w:position w:val="0"/>
    </w:rPr>
  </w:style>
  <w:style w:type="character" w:customStyle="1" w:styleId="CharStyle2543">
    <w:name w:val="Основной текст (134) + Интервал 1 pt"/>
    <w:basedOn w:val="CharStyle1917"/>
    <w:rPr>
      <w:lang w:val="ru-RU"/>
      <w:w w:val="100"/>
      <w:spacing w:val="30"/>
      <w:color w:val="000000"/>
      <w:position w:val="0"/>
    </w:rPr>
  </w:style>
  <w:style w:type="character" w:customStyle="1" w:styleId="CharStyle2544">
    <w:name w:val="Основной текст (134) + Интервал 1 pt"/>
    <w:basedOn w:val="CharStyle1917"/>
    <w:rPr>
      <w:lang w:val="1024"/>
      <w:w w:val="100"/>
      <w:spacing w:val="30"/>
      <w:color w:val="000000"/>
      <w:position w:val="0"/>
    </w:rPr>
  </w:style>
  <w:style w:type="character" w:customStyle="1" w:styleId="CharStyle2545">
    <w:name w:val="Основной текст (65)"/>
    <w:basedOn w:val="CharStyle688"/>
    <w:rPr>
      <w:lang w:val="en-US"/>
      <w:w w:val="100"/>
      <w:color w:val="000000"/>
      <w:position w:val="0"/>
    </w:rPr>
  </w:style>
  <w:style w:type="character" w:customStyle="1" w:styleId="CharStyle2546">
    <w:name w:val="Основной текст (65)"/>
    <w:basedOn w:val="CharStyle688"/>
    <w:rPr>
      <w:lang w:val="en-US"/>
      <w:w w:val="100"/>
      <w:color w:val="000000"/>
      <w:position w:val="0"/>
    </w:rPr>
  </w:style>
  <w:style w:type="character" w:customStyle="1" w:styleId="CharStyle2547">
    <w:name w:val="Основной текст (65) + 10 pt,Не полужирный,Не курсив,Интервал 0 pt"/>
    <w:basedOn w:val="CharStyle688"/>
    <w:rPr>
      <w:lang w:val="ru-RU"/>
      <w:b/>
      <w:bCs/>
      <w:i/>
      <w:iCs/>
      <w:sz w:val="20"/>
      <w:szCs w:val="20"/>
      <w:w w:val="100"/>
      <w:spacing w:val="0"/>
      <w:color w:val="000000"/>
      <w:position w:val="0"/>
    </w:rPr>
  </w:style>
  <w:style w:type="character" w:customStyle="1" w:styleId="CharStyle2548">
    <w:name w:val="Основной текст (65) + 9,5 pt,Не полужирный,Не курсив,Интервал 0 pt"/>
    <w:basedOn w:val="CharStyle688"/>
    <w:rPr>
      <w:lang w:val="ru-RU"/>
      <w:b/>
      <w:bCs/>
      <w:i/>
      <w:iCs/>
      <w:sz w:val="19"/>
      <w:szCs w:val="19"/>
      <w:w w:val="100"/>
      <w:spacing w:val="0"/>
      <w:color w:val="000000"/>
      <w:position w:val="0"/>
    </w:rPr>
  </w:style>
  <w:style w:type="character" w:customStyle="1" w:styleId="CharStyle2550">
    <w:name w:val="Основной текст (167)_"/>
    <w:basedOn w:val="DefaultParagraphFont"/>
    <w:link w:val="Style2549"/>
    <w:rPr>
      <w:b w:val="0"/>
      <w:bCs w:val="0"/>
      <w:i/>
      <w:iCs/>
      <w:u w:val="none"/>
      <w:strike w:val="0"/>
      <w:smallCaps w:val="0"/>
      <w:sz w:val="12"/>
      <w:szCs w:val="12"/>
      <w:rFonts w:ascii="Batang" w:eastAsia="Batang" w:hAnsi="Batang" w:cs="Batang"/>
      <w:spacing w:val="-10"/>
    </w:rPr>
  </w:style>
  <w:style w:type="character" w:customStyle="1" w:styleId="CharStyle2551">
    <w:name w:val="Основной текст (167)"/>
    <w:basedOn w:val="CharStyle2550"/>
    <w:rPr>
      <w:lang w:val="ru-RU"/>
      <w:w w:val="100"/>
      <w:color w:val="000000"/>
      <w:position w:val="0"/>
    </w:rPr>
  </w:style>
  <w:style w:type="character" w:customStyle="1" w:styleId="CharStyle2552">
    <w:name w:val="Основной текст (167)"/>
    <w:basedOn w:val="CharStyle2550"/>
    <w:rPr>
      <w:lang w:val="ru-RU"/>
      <w:w w:val="100"/>
      <w:color w:val="000000"/>
      <w:position w:val="0"/>
    </w:rPr>
  </w:style>
  <w:style w:type="character" w:customStyle="1" w:styleId="CharStyle2553">
    <w:name w:val="Основной текст (167) + Franklin Gothic Heavy,7,5 pt,Не курсив,Интервал 0 pt,Масштаб 150%"/>
    <w:basedOn w:val="CharStyle2550"/>
    <w:rPr>
      <w:lang w:val="ru-RU"/>
      <w:i/>
      <w:iCs/>
      <w:sz w:val="15"/>
      <w:szCs w:val="15"/>
      <w:rFonts w:ascii="Franklin Gothic Heavy" w:eastAsia="Franklin Gothic Heavy" w:hAnsi="Franklin Gothic Heavy" w:cs="Franklin Gothic Heavy"/>
      <w:w w:val="150"/>
      <w:spacing w:val="0"/>
      <w:color w:val="000000"/>
      <w:position w:val="0"/>
    </w:rPr>
  </w:style>
  <w:style w:type="character" w:customStyle="1" w:styleId="CharStyle2554">
    <w:name w:val="Основной текст (167) + Times New Roman,10 pt,Не курсив,Интервал 0 pt"/>
    <w:basedOn w:val="CharStyle2550"/>
    <w:rPr>
      <w:lang w:val="1024"/>
      <w:i/>
      <w:iCs/>
      <w:sz w:val="20"/>
      <w:szCs w:val="20"/>
      <w:rFonts w:ascii="Times New Roman" w:eastAsia="Times New Roman" w:hAnsi="Times New Roman" w:cs="Times New Roman"/>
      <w:w w:val="100"/>
      <w:spacing w:val="0"/>
      <w:color w:val="000000"/>
      <w:position w:val="0"/>
    </w:rPr>
  </w:style>
  <w:style w:type="character" w:customStyle="1" w:styleId="CharStyle2555">
    <w:name w:val="Основной текст + 9 pt,Полужирный,Курсив,Интервал 1 pt"/>
    <w:basedOn w:val="CharStyle103"/>
    <w:rPr>
      <w:lang w:val="en-US"/>
      <w:b/>
      <w:bCs/>
      <w:i/>
      <w:iCs/>
      <w:sz w:val="18"/>
      <w:szCs w:val="18"/>
      <w:w w:val="100"/>
      <w:spacing w:val="20"/>
      <w:color w:val="000000"/>
      <w:position w:val="0"/>
    </w:rPr>
  </w:style>
  <w:style w:type="character" w:customStyle="1" w:styleId="CharStyle2556">
    <w:name w:val="Основной текст (65) + 10 pt,Не полужирный,Не курсив,Интервал 0 pt"/>
    <w:basedOn w:val="CharStyle688"/>
    <w:rPr>
      <w:lang w:val="ru-RU"/>
      <w:b/>
      <w:bCs/>
      <w:i/>
      <w:iCs/>
      <w:sz w:val="20"/>
      <w:szCs w:val="20"/>
      <w:w w:val="100"/>
      <w:spacing w:val="0"/>
      <w:color w:val="000000"/>
      <w:position w:val="0"/>
    </w:rPr>
  </w:style>
  <w:style w:type="character" w:customStyle="1" w:styleId="CharStyle2557">
    <w:name w:val="Основной текст (9) + Малые прописные"/>
    <w:basedOn w:val="CharStyle217"/>
    <w:rPr>
      <w:smallCaps/>
      <w:w w:val="100"/>
      <w:spacing w:val="0"/>
      <w:color w:val="000000"/>
      <w:position w:val="0"/>
    </w:rPr>
  </w:style>
  <w:style w:type="character" w:customStyle="1" w:styleId="CharStyle2558">
    <w:name w:val="Основной текст (9)"/>
    <w:basedOn w:val="CharStyle217"/>
    <w:rPr>
      <w:lang w:val="ru-RU"/>
      <w:strike/>
      <w:w w:val="100"/>
      <w:spacing w:val="0"/>
      <w:color w:val="000000"/>
      <w:position w:val="0"/>
    </w:rPr>
  </w:style>
  <w:style w:type="character" w:customStyle="1" w:styleId="CharStyle2560">
    <w:name w:val="Основной текст (168)_"/>
    <w:basedOn w:val="DefaultParagraphFont"/>
    <w:link w:val="Style2559"/>
    <w:rPr>
      <w:b w:val="0"/>
      <w:bCs w:val="0"/>
      <w:i/>
      <w:iCs/>
      <w:u w:val="none"/>
      <w:strike w:val="0"/>
      <w:smallCaps w:val="0"/>
      <w:sz w:val="18"/>
      <w:szCs w:val="18"/>
      <w:rFonts w:ascii="Times New Roman" w:eastAsia="Times New Roman" w:hAnsi="Times New Roman" w:cs="Times New Roman"/>
    </w:rPr>
  </w:style>
  <w:style w:type="character" w:customStyle="1" w:styleId="CharStyle2561">
    <w:name w:val="Основной текст (168)"/>
    <w:basedOn w:val="CharStyle2560"/>
    <w:rPr>
      <w:lang w:val="en-US"/>
      <w:w w:val="100"/>
      <w:spacing w:val="0"/>
      <w:color w:val="000000"/>
      <w:position w:val="0"/>
    </w:rPr>
  </w:style>
  <w:style w:type="character" w:customStyle="1" w:styleId="CharStyle2562">
    <w:name w:val="Основной текст (45)"/>
    <w:basedOn w:val="CharStyle1425"/>
    <w:rPr>
      <w:w w:val="100"/>
      <w:spacing w:val="0"/>
      <w:color w:val="000000"/>
      <w:position w:val="0"/>
    </w:rPr>
  </w:style>
  <w:style w:type="character" w:customStyle="1" w:styleId="CharStyle2563">
    <w:name w:val="Основной текст (45)"/>
    <w:basedOn w:val="CharStyle1425"/>
    <w:rPr>
      <w:lang w:val="1024"/>
      <w:w w:val="100"/>
      <w:spacing w:val="0"/>
      <w:color w:val="000000"/>
      <w:position w:val="0"/>
    </w:rPr>
  </w:style>
  <w:style w:type="character" w:customStyle="1" w:styleId="CharStyle2564">
    <w:name w:val="Основной текст (45) + Sylfaen,9,5 pt,Не курсив"/>
    <w:basedOn w:val="CharStyle1425"/>
    <w:rPr>
      <w:lang w:val="ru-RU"/>
      <w:i/>
      <w:iCs/>
      <w:sz w:val="19"/>
      <w:szCs w:val="19"/>
      <w:rFonts w:ascii="Sylfaen" w:eastAsia="Sylfaen" w:hAnsi="Sylfaen" w:cs="Sylfaen"/>
      <w:w w:val="100"/>
      <w:spacing w:val="0"/>
      <w:color w:val="000000"/>
      <w:position w:val="0"/>
    </w:rPr>
  </w:style>
  <w:style w:type="character" w:customStyle="1" w:styleId="CharStyle2565">
    <w:name w:val="Основной текст (168) + 8,5 pt,Не курсив"/>
    <w:basedOn w:val="CharStyle2560"/>
    <w:rPr>
      <w:lang w:val="1024"/>
      <w:i/>
      <w:iCs/>
      <w:sz w:val="17"/>
      <w:szCs w:val="17"/>
      <w:w w:val="100"/>
      <w:spacing w:val="0"/>
      <w:color w:val="000000"/>
      <w:position w:val="0"/>
    </w:rPr>
  </w:style>
  <w:style w:type="character" w:customStyle="1" w:styleId="CharStyle2566">
    <w:name w:val="Основной текст (168) + 8,5 pt,Не курсив"/>
    <w:basedOn w:val="CharStyle2560"/>
    <w:rPr>
      <w:lang w:val="ru-RU"/>
      <w:i/>
      <w:iCs/>
      <w:sz w:val="17"/>
      <w:szCs w:val="17"/>
      <w:w w:val="100"/>
      <w:spacing w:val="0"/>
      <w:color w:val="000000"/>
      <w:position w:val="0"/>
    </w:rPr>
  </w:style>
  <w:style w:type="character" w:customStyle="1" w:styleId="CharStyle2567">
    <w:name w:val="Основной текст (168)"/>
    <w:basedOn w:val="CharStyle2560"/>
    <w:rPr>
      <w:lang w:val="1024"/>
      <w:w w:val="100"/>
      <w:spacing w:val="0"/>
      <w:color w:val="000000"/>
      <w:position w:val="0"/>
    </w:rPr>
  </w:style>
  <w:style w:type="character" w:customStyle="1" w:styleId="CharStyle2568">
    <w:name w:val="Основной текст + Курсив"/>
    <w:basedOn w:val="CharStyle103"/>
    <w:rPr>
      <w:lang w:val="en-US"/>
      <w:i/>
      <w:iCs/>
      <w:strike/>
      <w:w w:val="100"/>
      <w:spacing w:val="0"/>
      <w:color w:val="000000"/>
      <w:position w:val="0"/>
    </w:rPr>
  </w:style>
  <w:style w:type="character" w:customStyle="1" w:styleId="CharStyle2570">
    <w:name w:val="Основной текст (169)_"/>
    <w:basedOn w:val="DefaultParagraphFont"/>
    <w:link w:val="Style2569"/>
    <w:rPr>
      <w:b w:val="0"/>
      <w:bCs w:val="0"/>
      <w:i/>
      <w:iCs/>
      <w:u w:val="none"/>
      <w:strike w:val="0"/>
      <w:smallCaps w:val="0"/>
      <w:sz w:val="15"/>
      <w:szCs w:val="15"/>
      <w:rFonts w:ascii="Times New Roman" w:eastAsia="Times New Roman" w:hAnsi="Times New Roman" w:cs="Times New Roman"/>
    </w:rPr>
  </w:style>
  <w:style w:type="character" w:customStyle="1" w:styleId="CharStyle2571">
    <w:name w:val="Основной текст (169) + Не курсив,Интервал 1 pt"/>
    <w:basedOn w:val="CharStyle2570"/>
    <w:rPr>
      <w:lang w:val="ru-RU"/>
      <w:i/>
      <w:iCs/>
      <w:w w:val="100"/>
      <w:spacing w:val="30"/>
      <w:color w:val="000000"/>
      <w:position w:val="0"/>
    </w:rPr>
  </w:style>
  <w:style w:type="character" w:customStyle="1" w:styleId="CharStyle2572">
    <w:name w:val="Основной текст (169)"/>
    <w:basedOn w:val="CharStyle2570"/>
    <w:rPr>
      <w:lang w:val="ru-RU"/>
      <w:w w:val="100"/>
      <w:spacing w:val="0"/>
      <w:color w:val="000000"/>
      <w:position w:val="0"/>
    </w:rPr>
  </w:style>
  <w:style w:type="character" w:customStyle="1" w:styleId="CharStyle2573">
    <w:name w:val="Подпись к картинке (18) + 9 pt,Полужирный,Курсив,Интервал 1 pt Exact"/>
    <w:basedOn w:val="CharStyle695"/>
    <w:rPr>
      <w:lang w:val="ru-RU"/>
      <w:b/>
      <w:bCs/>
      <w:i/>
      <w:iCs/>
      <w:sz w:val="18"/>
      <w:szCs w:val="18"/>
      <w:w w:val="100"/>
      <w:spacing w:val="28"/>
      <w:color w:val="000000"/>
      <w:position w:val="0"/>
    </w:rPr>
  </w:style>
  <w:style w:type="character" w:customStyle="1" w:styleId="CharStyle2574">
    <w:name w:val="Подпись к картинке (18) + Franklin Gothic Heavy,6,5 pt,Интервал 0 pt Exact"/>
    <w:basedOn w:val="CharStyle695"/>
    <w:rPr>
      <w:lang w:val="1024"/>
      <w:sz w:val="13"/>
      <w:szCs w:val="13"/>
      <w:rFonts w:ascii="Franklin Gothic Heavy" w:eastAsia="Franklin Gothic Heavy" w:hAnsi="Franklin Gothic Heavy" w:cs="Franklin Gothic Heavy"/>
      <w:w w:val="100"/>
      <w:spacing w:val="14"/>
      <w:color w:val="000000"/>
      <w:position w:val="0"/>
    </w:rPr>
  </w:style>
  <w:style w:type="character" w:customStyle="1" w:styleId="CharStyle2575">
    <w:name w:val="Основной текст + Курсив,Интервал 1 pt"/>
    <w:basedOn w:val="CharStyle103"/>
    <w:rPr>
      <w:lang w:val="ru-RU"/>
      <w:i/>
      <w:iCs/>
      <w:w w:val="100"/>
      <w:spacing w:val="20"/>
      <w:color w:val="000000"/>
      <w:position w:val="0"/>
    </w:rPr>
  </w:style>
  <w:style w:type="character" w:customStyle="1" w:styleId="CharStyle2576">
    <w:name w:val="Основной текст + Trebuchet MS,6,5 pt,Полужирный,Интервал 0 pt,Масштаб 60%"/>
    <w:basedOn w:val="CharStyle103"/>
    <w:rPr>
      <w:lang w:val="ru-RU"/>
      <w:b/>
      <w:bCs/>
      <w:sz w:val="13"/>
      <w:szCs w:val="13"/>
      <w:rFonts w:ascii="Trebuchet MS" w:eastAsia="Trebuchet MS" w:hAnsi="Trebuchet MS" w:cs="Trebuchet MS"/>
      <w:w w:val="60"/>
      <w:spacing w:val="10"/>
      <w:color w:val="000000"/>
      <w:position w:val="0"/>
    </w:rPr>
  </w:style>
  <w:style w:type="character" w:customStyle="1" w:styleId="CharStyle2577">
    <w:name w:val="Основной текст + Trebuchet MS,6,5 pt,Полужирный,Интервал 0 pt,Масштаб 60%"/>
    <w:basedOn w:val="CharStyle103"/>
    <w:rPr>
      <w:lang w:val="en-US"/>
      <w:b/>
      <w:bCs/>
      <w:sz w:val="13"/>
      <w:szCs w:val="13"/>
      <w:rFonts w:ascii="Trebuchet MS" w:eastAsia="Trebuchet MS" w:hAnsi="Trebuchet MS" w:cs="Trebuchet MS"/>
      <w:w w:val="60"/>
      <w:spacing w:val="10"/>
      <w:color w:val="000000"/>
      <w:position w:val="0"/>
    </w:rPr>
  </w:style>
  <w:style w:type="character" w:customStyle="1" w:styleId="CharStyle2578">
    <w:name w:val="Основной текст + Полужирный,Интервал 3 pt"/>
    <w:basedOn w:val="CharStyle103"/>
    <w:rPr>
      <w:lang w:val="ru-RU"/>
      <w:b/>
      <w:bCs/>
      <w:w w:val="100"/>
      <w:spacing w:val="70"/>
      <w:color w:val="000000"/>
      <w:position w:val="0"/>
    </w:rPr>
  </w:style>
  <w:style w:type="character" w:customStyle="1" w:styleId="CharStyle2579">
    <w:name w:val="Основной текст + Полужирный,Интервал 3 pt"/>
    <w:basedOn w:val="CharStyle103"/>
    <w:rPr>
      <w:lang w:val="1024"/>
      <w:b/>
      <w:bCs/>
      <w:w w:val="100"/>
      <w:spacing w:val="70"/>
      <w:color w:val="000000"/>
      <w:position w:val="0"/>
    </w:rPr>
  </w:style>
  <w:style w:type="character" w:customStyle="1" w:styleId="CharStyle2580">
    <w:name w:val="Основной текст (100) + Интервал 1 pt"/>
    <w:basedOn w:val="CharStyle1284"/>
    <w:rPr>
      <w:w w:val="100"/>
      <w:spacing w:val="30"/>
      <w:color w:val="000000"/>
      <w:position w:val="0"/>
    </w:rPr>
  </w:style>
  <w:style w:type="character" w:customStyle="1" w:styleId="CharStyle2581">
    <w:name w:val="Основной текст (100) + Интервал 1 pt"/>
    <w:basedOn w:val="CharStyle1284"/>
    <w:rPr>
      <w:lang w:val="ru-RU"/>
      <w:w w:val="100"/>
      <w:spacing w:val="30"/>
      <w:color w:val="000000"/>
      <w:position w:val="0"/>
    </w:rPr>
  </w:style>
  <w:style w:type="character" w:customStyle="1" w:styleId="CharStyle2583">
    <w:name w:val="Основной текст (170)_"/>
    <w:basedOn w:val="DefaultParagraphFont"/>
    <w:link w:val="Style2582"/>
    <w:rPr>
      <w:b/>
      <w:bCs/>
      <w:i w:val="0"/>
      <w:iCs w:val="0"/>
      <w:u w:val="none"/>
      <w:strike w:val="0"/>
      <w:smallCaps w:val="0"/>
      <w:sz w:val="15"/>
      <w:szCs w:val="15"/>
      <w:rFonts w:ascii="Trebuchet MS" w:eastAsia="Trebuchet MS" w:hAnsi="Trebuchet MS" w:cs="Trebuchet MS"/>
      <w:spacing w:val="10"/>
    </w:rPr>
  </w:style>
  <w:style w:type="character" w:customStyle="1" w:styleId="CharStyle2584">
    <w:name w:val="Основной текст (170)"/>
    <w:basedOn w:val="CharStyle2583"/>
    <w:rPr>
      <w:lang w:val="en-US"/>
      <w:w w:val="100"/>
      <w:color w:val="000000"/>
      <w:position w:val="0"/>
    </w:rPr>
  </w:style>
  <w:style w:type="character" w:customStyle="1" w:styleId="CharStyle2585">
    <w:name w:val="Основной текст (170)"/>
    <w:basedOn w:val="CharStyle2583"/>
    <w:rPr>
      <w:lang w:val="en-US"/>
      <w:w w:val="100"/>
      <w:color w:val="000000"/>
      <w:position w:val="0"/>
    </w:rPr>
  </w:style>
  <w:style w:type="character" w:customStyle="1" w:styleId="CharStyle2586">
    <w:name w:val="Основной текст (170)"/>
    <w:basedOn w:val="CharStyle2583"/>
    <w:rPr>
      <w:lang w:val="ru-RU"/>
      <w:strike/>
      <w:w w:val="100"/>
      <w:color w:val="000000"/>
      <w:position w:val="0"/>
    </w:rPr>
  </w:style>
  <w:style w:type="character" w:customStyle="1" w:styleId="CharStyle2587">
    <w:name w:val="Основной текст (170)"/>
    <w:basedOn w:val="CharStyle2583"/>
    <w:rPr>
      <w:lang w:val="en-US"/>
      <w:w w:val="100"/>
      <w:color w:val="000000"/>
      <w:position w:val="0"/>
    </w:rPr>
  </w:style>
  <w:style w:type="character" w:customStyle="1" w:styleId="CharStyle2588">
    <w:name w:val="Основной текст (170)"/>
    <w:basedOn w:val="CharStyle2583"/>
    <w:rPr>
      <w:lang w:val="ru-RU"/>
      <w:w w:val="100"/>
      <w:color w:val="000000"/>
      <w:position w:val="0"/>
    </w:rPr>
  </w:style>
  <w:style w:type="character" w:customStyle="1" w:styleId="CharStyle2589">
    <w:name w:val="Основной текст"/>
    <w:basedOn w:val="CharStyle103"/>
    <w:rPr>
      <w:lang w:val="ru-RU"/>
      <w:strike/>
      <w:w w:val="100"/>
      <w:spacing w:val="0"/>
      <w:color w:val="000000"/>
      <w:position w:val="0"/>
    </w:rPr>
  </w:style>
  <w:style w:type="character" w:customStyle="1" w:styleId="CharStyle2590">
    <w:name w:val="Основной текст"/>
    <w:basedOn w:val="CharStyle103"/>
    <w:rPr>
      <w:lang w:val="en-US"/>
      <w:strike/>
      <w:w w:val="100"/>
      <w:spacing w:val="0"/>
      <w:color w:val="000000"/>
      <w:position w:val="0"/>
    </w:rPr>
  </w:style>
  <w:style w:type="character" w:customStyle="1" w:styleId="CharStyle2591">
    <w:name w:val="Подпись к картинке (18) + Batang,6 pt,Курсив,Интервал 0 pt"/>
    <w:basedOn w:val="CharStyle695"/>
    <w:rPr>
      <w:lang w:val="1024"/>
      <w:i/>
      <w:iCs/>
      <w:sz w:val="12"/>
      <w:szCs w:val="12"/>
      <w:rFonts w:ascii="Batang" w:eastAsia="Batang" w:hAnsi="Batang" w:cs="Batang"/>
      <w:w w:val="100"/>
      <w:spacing w:val="-10"/>
      <w:color w:val="000000"/>
      <w:position w:val="0"/>
    </w:rPr>
  </w:style>
  <w:style w:type="character" w:customStyle="1" w:styleId="CharStyle2592">
    <w:name w:val="Подпись к картинке (18) + Franklin Gothic Heavy,7,5 pt,Масштаб 150%"/>
    <w:basedOn w:val="CharStyle695"/>
    <w:rPr>
      <w:lang w:val="1024"/>
      <w:sz w:val="15"/>
      <w:szCs w:val="15"/>
      <w:rFonts w:ascii="Franklin Gothic Heavy" w:eastAsia="Franklin Gothic Heavy" w:hAnsi="Franklin Gothic Heavy" w:cs="Franklin Gothic Heavy"/>
      <w:w w:val="150"/>
      <w:spacing w:val="0"/>
      <w:color w:val="000000"/>
      <w:position w:val="0"/>
    </w:rPr>
  </w:style>
  <w:style w:type="character" w:customStyle="1" w:styleId="CharStyle2594">
    <w:name w:val="Основной текст (171)_"/>
    <w:basedOn w:val="DefaultParagraphFont"/>
    <w:link w:val="Style2593"/>
    <w:rPr>
      <w:lang w:val="en-US"/>
      <w:b w:val="0"/>
      <w:bCs w:val="0"/>
      <w:i/>
      <w:iCs/>
      <w:u w:val="none"/>
      <w:strike w:val="0"/>
      <w:smallCaps w:val="0"/>
      <w:sz w:val="22"/>
      <w:szCs w:val="22"/>
      <w:rFonts w:ascii="Sylfaen" w:eastAsia="Sylfaen" w:hAnsi="Sylfaen" w:cs="Sylfaen"/>
      <w:spacing w:val="10"/>
    </w:rPr>
  </w:style>
  <w:style w:type="character" w:customStyle="1" w:styleId="CharStyle2595">
    <w:name w:val="Основной текст (171) + 8 pt,Не курсив,Интервал 0 pt"/>
    <w:basedOn w:val="CharStyle2594"/>
    <w:rPr>
      <w:i/>
      <w:iCs/>
      <w:sz w:val="16"/>
      <w:szCs w:val="16"/>
      <w:w w:val="100"/>
      <w:spacing w:val="0"/>
      <w:color w:val="000000"/>
      <w:position w:val="0"/>
    </w:rPr>
  </w:style>
  <w:style w:type="character" w:customStyle="1" w:styleId="CharStyle2596">
    <w:name w:val="Основной текст (171)"/>
    <w:basedOn w:val="CharStyle2594"/>
    <w:rPr>
      <w:w w:val="100"/>
      <w:color w:val="000000"/>
      <w:position w:val="0"/>
    </w:rPr>
  </w:style>
  <w:style w:type="character" w:customStyle="1" w:styleId="CharStyle2598">
    <w:name w:val="Заголовок №18 (6)_"/>
    <w:basedOn w:val="DefaultParagraphFont"/>
    <w:link w:val="Style2597"/>
    <w:rPr>
      <w:b w:val="0"/>
      <w:bCs w:val="0"/>
      <w:i w:val="0"/>
      <w:iCs w:val="0"/>
      <w:u w:val="none"/>
      <w:strike w:val="0"/>
      <w:smallCaps w:val="0"/>
      <w:sz w:val="19"/>
      <w:szCs w:val="19"/>
      <w:rFonts w:ascii="Times New Roman" w:eastAsia="Times New Roman" w:hAnsi="Times New Roman" w:cs="Times New Roman"/>
    </w:rPr>
  </w:style>
  <w:style w:type="character" w:customStyle="1" w:styleId="CharStyle2599">
    <w:name w:val="Заголовок №18 (6)"/>
    <w:basedOn w:val="CharStyle2598"/>
    <w:rPr>
      <w:lang w:val="ru-RU"/>
      <w:w w:val="100"/>
      <w:spacing w:val="0"/>
      <w:color w:val="000000"/>
      <w:position w:val="0"/>
    </w:rPr>
  </w:style>
  <w:style w:type="character" w:customStyle="1" w:styleId="CharStyle2600">
    <w:name w:val="Заголовок №18 (6)"/>
    <w:basedOn w:val="CharStyle2598"/>
    <w:rPr>
      <w:lang w:val="ru-RU"/>
      <w:w w:val="100"/>
      <w:spacing w:val="0"/>
      <w:color w:val="000000"/>
      <w:position w:val="0"/>
    </w:rPr>
  </w:style>
  <w:style w:type="character" w:customStyle="1" w:styleId="CharStyle2601">
    <w:name w:val="Заголовок №18 (6)"/>
    <w:basedOn w:val="CharStyle2598"/>
    <w:rPr>
      <w:lang w:val="ru-RU"/>
      <w:strike/>
      <w:w w:val="100"/>
      <w:spacing w:val="0"/>
      <w:color w:val="000000"/>
      <w:position w:val="0"/>
    </w:rPr>
  </w:style>
  <w:style w:type="character" w:customStyle="1" w:styleId="CharStyle2602">
    <w:name w:val="Основной текст (142)_"/>
    <w:basedOn w:val="DefaultParagraphFont"/>
    <w:link w:val="Style2074"/>
    <w:rPr>
      <w:b w:val="0"/>
      <w:bCs w:val="0"/>
      <w:i/>
      <w:iCs/>
      <w:u w:val="none"/>
      <w:strike w:val="0"/>
      <w:smallCaps w:val="0"/>
      <w:sz w:val="13"/>
      <w:szCs w:val="13"/>
      <w:rFonts w:ascii="Times New Roman" w:eastAsia="Times New Roman" w:hAnsi="Times New Roman" w:cs="Times New Roman"/>
    </w:rPr>
  </w:style>
  <w:style w:type="character" w:customStyle="1" w:styleId="CharStyle2603">
    <w:name w:val="Основной текст (142)"/>
    <w:basedOn w:val="CharStyle2602"/>
    <w:rPr>
      <w:lang w:val="ru-RU"/>
      <w:w w:val="100"/>
      <w:spacing w:val="0"/>
      <w:color w:val="000000"/>
      <w:position w:val="0"/>
    </w:rPr>
  </w:style>
  <w:style w:type="character" w:customStyle="1" w:styleId="CharStyle2604">
    <w:name w:val="Основной текст (9) + Не курсив,Интервал 1 pt Exact"/>
    <w:basedOn w:val="CharStyle217"/>
    <w:rPr>
      <w:lang w:val="ru-RU"/>
      <w:i/>
      <w:iCs/>
      <w:sz w:val="18"/>
      <w:szCs w:val="18"/>
      <w:w w:val="100"/>
      <w:spacing w:val="34"/>
      <w:color w:val="000000"/>
      <w:position w:val="0"/>
    </w:rPr>
  </w:style>
  <w:style w:type="character" w:customStyle="1" w:styleId="CharStyle2605">
    <w:name w:val="Основной текст (9) + Не курсив,Интервал 1 pt Exact"/>
    <w:basedOn w:val="CharStyle217"/>
    <w:rPr>
      <w:lang w:val="ru-RU"/>
      <w:i/>
      <w:iCs/>
      <w:sz w:val="18"/>
      <w:szCs w:val="18"/>
      <w:w w:val="100"/>
      <w:spacing w:val="34"/>
      <w:color w:val="000000"/>
      <w:position w:val="0"/>
    </w:rPr>
  </w:style>
  <w:style w:type="character" w:customStyle="1" w:styleId="CharStyle2606">
    <w:name w:val="Основной текст + Интервал 1 pt"/>
    <w:basedOn w:val="CharStyle103"/>
    <w:rPr>
      <w:lang w:val="ru-RU"/>
      <w:w w:val="100"/>
      <w:spacing w:val="30"/>
      <w:color w:val="000000"/>
      <w:position w:val="0"/>
    </w:rPr>
  </w:style>
  <w:style w:type="character" w:customStyle="1" w:styleId="CharStyle2607">
    <w:name w:val="Основной текст (9) + Малые прописные"/>
    <w:basedOn w:val="CharStyle217"/>
    <w:rPr>
      <w:smallCaps/>
      <w:w w:val="100"/>
      <w:spacing w:val="0"/>
      <w:color w:val="000000"/>
      <w:position w:val="0"/>
    </w:rPr>
  </w:style>
  <w:style w:type="character" w:customStyle="1" w:styleId="CharStyle2608">
    <w:name w:val="Основной текст (9) + 10 pt,Интервал 2 pt"/>
    <w:basedOn w:val="CharStyle217"/>
    <w:rPr>
      <w:lang w:val="ru-RU"/>
      <w:sz w:val="20"/>
      <w:szCs w:val="20"/>
      <w:w w:val="100"/>
      <w:spacing w:val="50"/>
      <w:color w:val="000000"/>
      <w:position w:val="0"/>
    </w:rPr>
  </w:style>
  <w:style w:type="character" w:customStyle="1" w:styleId="CharStyle2609">
    <w:name w:val="Основной текст (9) + Georgia,10 pt,Не курсив"/>
    <w:basedOn w:val="CharStyle217"/>
    <w:rPr>
      <w:lang w:val="ru-RU"/>
      <w:i/>
      <w:iCs/>
      <w:sz w:val="20"/>
      <w:szCs w:val="20"/>
      <w:rFonts w:ascii="Georgia" w:eastAsia="Georgia" w:hAnsi="Georgia" w:cs="Georgia"/>
      <w:w w:val="100"/>
      <w:spacing w:val="0"/>
      <w:color w:val="000000"/>
      <w:position w:val="0"/>
    </w:rPr>
  </w:style>
  <w:style w:type="character" w:customStyle="1" w:styleId="CharStyle2610">
    <w:name w:val="Основной текст (9) + Не курсив,Интервал 1 pt"/>
    <w:basedOn w:val="CharStyle217"/>
    <w:rPr>
      <w:lang w:val="ru-RU"/>
      <w:i/>
      <w:iCs/>
      <w:w w:val="100"/>
      <w:spacing w:val="30"/>
      <w:color w:val="000000"/>
      <w:position w:val="0"/>
    </w:rPr>
  </w:style>
  <w:style w:type="character" w:customStyle="1" w:styleId="CharStyle2612">
    <w:name w:val="Основной текст (172) Exact"/>
    <w:basedOn w:val="DefaultParagraphFont"/>
    <w:link w:val="Style2611"/>
    <w:rPr>
      <w:b w:val="0"/>
      <w:bCs w:val="0"/>
      <w:i w:val="0"/>
      <w:iCs w:val="0"/>
      <w:u w:val="none"/>
      <w:strike w:val="0"/>
      <w:smallCaps w:val="0"/>
      <w:sz w:val="18"/>
      <w:szCs w:val="18"/>
      <w:rFonts w:ascii="Times New Roman" w:eastAsia="Times New Roman" w:hAnsi="Times New Roman" w:cs="Times New Roman"/>
      <w:spacing w:val="7"/>
    </w:rPr>
  </w:style>
  <w:style w:type="character" w:customStyle="1" w:styleId="CharStyle2613">
    <w:name w:val="Основной текст (172) + 5,5 pt,Курсив,Интервал 0 pt Exact"/>
    <w:basedOn w:val="CharStyle2612"/>
    <w:rPr>
      <w:lang w:val="ru-RU"/>
      <w:i/>
      <w:iCs/>
      <w:sz w:val="11"/>
      <w:szCs w:val="11"/>
      <w:w w:val="100"/>
      <w:spacing w:val="8"/>
      <w:color w:val="000000"/>
      <w:position w:val="0"/>
    </w:rPr>
  </w:style>
  <w:style w:type="character" w:customStyle="1" w:styleId="CharStyle2614">
    <w:name w:val="Основной текст (172) + 5,5 pt,Курсив,Интервал 0 pt Exact"/>
    <w:basedOn w:val="CharStyle2612"/>
    <w:rPr>
      <w:lang w:val="ru-RU"/>
      <w:i/>
      <w:iCs/>
      <w:sz w:val="11"/>
      <w:szCs w:val="11"/>
      <w:w w:val="100"/>
      <w:spacing w:val="8"/>
      <w:color w:val="000000"/>
      <w:position w:val="0"/>
    </w:rPr>
  </w:style>
  <w:style w:type="character" w:customStyle="1" w:styleId="CharStyle2615">
    <w:name w:val="Основной текст (172) + 5,5 pt,Интервал 0 pt Exact"/>
    <w:basedOn w:val="CharStyle2612"/>
    <w:rPr>
      <w:lang w:val="ru-RU"/>
      <w:sz w:val="11"/>
      <w:szCs w:val="11"/>
      <w:w w:val="100"/>
      <w:spacing w:val="0"/>
      <w:color w:val="000000"/>
      <w:position w:val="0"/>
    </w:rPr>
  </w:style>
  <w:style w:type="character" w:customStyle="1" w:styleId="CharStyle2616">
    <w:name w:val="Основной текст (172) Exact"/>
    <w:basedOn w:val="CharStyle2612"/>
    <w:rPr>
      <w:lang w:val="1024"/>
      <w:w w:val="100"/>
      <w:color w:val="000000"/>
      <w:position w:val="0"/>
    </w:rPr>
  </w:style>
  <w:style w:type="character" w:customStyle="1" w:styleId="CharStyle2617">
    <w:name w:val="Основной текст (172) Exact"/>
    <w:basedOn w:val="CharStyle2612"/>
    <w:rPr>
      <w:lang w:val="ru-RU"/>
      <w:w w:val="100"/>
      <w:color w:val="000000"/>
      <w:position w:val="0"/>
    </w:rPr>
  </w:style>
  <w:style w:type="character" w:customStyle="1" w:styleId="CharStyle2619">
    <w:name w:val="Основной текст (173) Exact"/>
    <w:basedOn w:val="DefaultParagraphFont"/>
    <w:link w:val="Style2618"/>
    <w:rPr>
      <w:lang w:val="1024"/>
      <w:b w:val="0"/>
      <w:bCs w:val="0"/>
      <w:i/>
      <w:iCs/>
      <w:u w:val="none"/>
      <w:strike w:val="0"/>
      <w:smallCaps w:val="0"/>
      <w:sz w:val="16"/>
      <w:szCs w:val="16"/>
      <w:rFonts w:ascii="Times New Roman" w:eastAsia="Times New Roman" w:hAnsi="Times New Roman" w:cs="Times New Roman"/>
    </w:rPr>
  </w:style>
  <w:style w:type="character" w:customStyle="1" w:styleId="CharStyle2620">
    <w:name w:val="Основной текст (173) Exact"/>
    <w:basedOn w:val="CharStyle2619"/>
    <w:rPr>
      <w:w w:val="100"/>
      <w:spacing w:val="0"/>
      <w:color w:val="000000"/>
      <w:position w:val="0"/>
    </w:rPr>
  </w:style>
  <w:style w:type="character" w:customStyle="1" w:styleId="CharStyle2621">
    <w:name w:val="Основной текст (48) + Интервал 0 pt Exact"/>
    <w:basedOn w:val="CharStyle553"/>
    <w:rPr>
      <w:lang w:val="en-US"/>
      <w:w w:val="100"/>
      <w:spacing w:val="-1"/>
      <w:color w:val="000000"/>
      <w:position w:val="0"/>
    </w:rPr>
  </w:style>
  <w:style w:type="character" w:customStyle="1" w:styleId="CharStyle2622">
    <w:name w:val="Основной текст (48) + Интервал 0 pt Exact"/>
    <w:basedOn w:val="CharStyle553"/>
    <w:rPr>
      <w:lang w:val="1024"/>
      <w:w w:val="100"/>
      <w:spacing w:val="-1"/>
      <w:color w:val="000000"/>
      <w:position w:val="0"/>
    </w:rPr>
  </w:style>
  <w:style w:type="character" w:customStyle="1" w:styleId="CharStyle2623">
    <w:name w:val="Основной текст (9)"/>
    <w:basedOn w:val="CharStyle217"/>
    <w:rPr>
      <w:lang w:val="ru-RU"/>
      <w:w w:val="100"/>
      <w:spacing w:val="0"/>
      <w:color w:val="000000"/>
      <w:position w:val="0"/>
    </w:rPr>
  </w:style>
  <w:style w:type="character" w:customStyle="1" w:styleId="CharStyle2624">
    <w:name w:val="Основной текст + Курсив"/>
    <w:basedOn w:val="CharStyle103"/>
    <w:rPr>
      <w:lang w:val="en-US"/>
      <w:i/>
      <w:iCs/>
      <w:u w:val="single"/>
      <w:w w:val="100"/>
      <w:spacing w:val="0"/>
      <w:color w:val="000000"/>
      <w:position w:val="0"/>
    </w:rPr>
  </w:style>
  <w:style w:type="character" w:customStyle="1" w:styleId="CharStyle2625">
    <w:name w:val="Основной текст + Batang,4 pt"/>
    <w:basedOn w:val="CharStyle103"/>
    <w:rPr>
      <w:lang w:val="en-US"/>
      <w:sz w:val="8"/>
      <w:szCs w:val="8"/>
      <w:rFonts w:ascii="Batang" w:eastAsia="Batang" w:hAnsi="Batang" w:cs="Batang"/>
      <w:w w:val="100"/>
      <w:spacing w:val="0"/>
      <w:color w:val="000000"/>
      <w:position w:val="0"/>
    </w:rPr>
  </w:style>
  <w:style w:type="character" w:customStyle="1" w:styleId="CharStyle2627">
    <w:name w:val="Основной текст (174)_"/>
    <w:basedOn w:val="DefaultParagraphFont"/>
    <w:link w:val="Style2626"/>
    <w:rPr>
      <w:b/>
      <w:bCs/>
      <w:i w:val="0"/>
      <w:iCs w:val="0"/>
      <w:u w:val="none"/>
      <w:strike w:val="0"/>
      <w:smallCaps w:val="0"/>
      <w:sz w:val="17"/>
      <w:szCs w:val="17"/>
      <w:rFonts w:ascii="Times New Roman" w:eastAsia="Times New Roman" w:hAnsi="Times New Roman" w:cs="Times New Roman"/>
    </w:rPr>
  </w:style>
  <w:style w:type="character" w:customStyle="1" w:styleId="CharStyle2628">
    <w:name w:val="Основной текст (174)"/>
    <w:basedOn w:val="CharStyle2627"/>
    <w:rPr>
      <w:lang w:val="ru-RU"/>
      <w:w w:val="100"/>
      <w:spacing w:val="0"/>
      <w:color w:val="000000"/>
      <w:position w:val="0"/>
    </w:rPr>
  </w:style>
  <w:style w:type="character" w:customStyle="1" w:styleId="CharStyle2629">
    <w:name w:val="Основной текст + Интервал 0 pt Exact"/>
    <w:basedOn w:val="CharStyle103"/>
    <w:rPr>
      <w:lang w:val="ru-RU"/>
      <w:sz w:val="18"/>
      <w:szCs w:val="18"/>
      <w:w w:val="100"/>
      <w:spacing w:val="7"/>
      <w:color w:val="000000"/>
      <w:position w:val="0"/>
    </w:rPr>
  </w:style>
  <w:style w:type="character" w:customStyle="1" w:styleId="CharStyle2630">
    <w:name w:val="Подпись к картинке (18)"/>
    <w:basedOn w:val="CharStyle695"/>
    <w:rPr>
      <w:lang w:val="ru-RU"/>
      <w:w w:val="100"/>
      <w:spacing w:val="0"/>
      <w:color w:val="000000"/>
      <w:position w:val="0"/>
    </w:rPr>
  </w:style>
  <w:style w:type="character" w:customStyle="1" w:styleId="CharStyle2631">
    <w:name w:val="Подпись к картинке (18) + 9 pt,Полужирный,Курсив,Интервал 1 pt"/>
    <w:basedOn w:val="CharStyle695"/>
    <w:rPr>
      <w:lang w:val="en-US"/>
      <w:b/>
      <w:bCs/>
      <w:i/>
      <w:iCs/>
      <w:sz w:val="18"/>
      <w:szCs w:val="18"/>
      <w:w w:val="100"/>
      <w:spacing w:val="20"/>
      <w:color w:val="000000"/>
      <w:position w:val="0"/>
    </w:rPr>
  </w:style>
  <w:style w:type="character" w:customStyle="1" w:styleId="CharStyle2632">
    <w:name w:val="Основной текст (65)"/>
    <w:basedOn w:val="CharStyle688"/>
    <w:rPr>
      <w:lang w:val="en-US"/>
      <w:w w:val="100"/>
      <w:color w:val="000000"/>
      <w:position w:val="0"/>
    </w:rPr>
  </w:style>
  <w:style w:type="character" w:customStyle="1" w:styleId="CharStyle2633">
    <w:name w:val="Основной текст (65) + Малые прописные"/>
    <w:basedOn w:val="CharStyle688"/>
    <w:rPr>
      <w:lang w:val="en-US"/>
      <w:smallCaps/>
      <w:w w:val="100"/>
      <w:color w:val="000000"/>
      <w:position w:val="0"/>
    </w:rPr>
  </w:style>
  <w:style w:type="character" w:customStyle="1" w:styleId="CharStyle2634">
    <w:name w:val="Основной текст (65) + 10 pt,Не полужирный,Не курсив,Интервал 0 pt"/>
    <w:basedOn w:val="CharStyle688"/>
    <w:rPr>
      <w:lang w:val="1024"/>
      <w:b/>
      <w:bCs/>
      <w:i/>
      <w:iCs/>
      <w:sz w:val="20"/>
      <w:szCs w:val="20"/>
      <w:w w:val="100"/>
      <w:spacing w:val="0"/>
      <w:color w:val="000000"/>
      <w:position w:val="0"/>
    </w:rPr>
  </w:style>
  <w:style w:type="character" w:customStyle="1" w:styleId="CharStyle2635">
    <w:name w:val="Основной текст (65) + 9,5 pt,Не полужирный,Не курсив,Интервал 0 pt"/>
    <w:basedOn w:val="CharStyle688"/>
    <w:rPr>
      <w:lang w:val="en-US"/>
      <w:b/>
      <w:bCs/>
      <w:i/>
      <w:iCs/>
      <w:sz w:val="19"/>
      <w:szCs w:val="19"/>
      <w:w w:val="100"/>
      <w:spacing w:val="0"/>
      <w:color w:val="000000"/>
      <w:position w:val="0"/>
    </w:rPr>
  </w:style>
  <w:style w:type="character" w:customStyle="1" w:styleId="CharStyle2636">
    <w:name w:val="Основной текст + Интервал 1 pt"/>
    <w:basedOn w:val="CharStyle103"/>
    <w:rPr>
      <w:lang w:val="ru-RU"/>
      <w:w w:val="100"/>
      <w:spacing w:val="30"/>
      <w:color w:val="000000"/>
      <w:position w:val="0"/>
    </w:rPr>
  </w:style>
  <w:style w:type="character" w:customStyle="1" w:styleId="CharStyle2637">
    <w:name w:val="Основной текст (62) + Times New Roman,6 pt,Курсив,Интервал 0 pt Exact"/>
    <w:basedOn w:val="CharStyle658"/>
    <w:rPr>
      <w:lang w:val="en-US"/>
      <w:i/>
      <w:iCs/>
      <w:sz w:val="12"/>
      <w:szCs w:val="12"/>
      <w:rFonts w:ascii="Times New Roman" w:eastAsia="Times New Roman" w:hAnsi="Times New Roman" w:cs="Times New Roman"/>
      <w:w w:val="100"/>
      <w:spacing w:val="-1"/>
      <w:color w:val="000000"/>
      <w:position w:val="0"/>
    </w:rPr>
  </w:style>
  <w:style w:type="character" w:customStyle="1" w:styleId="CharStyle2638">
    <w:name w:val="Основной текст (62) + Интервал 0 pt Exact"/>
    <w:basedOn w:val="CharStyle658"/>
    <w:rPr>
      <w:lang w:val="ru-RU"/>
      <w:sz w:val="10"/>
      <w:szCs w:val="10"/>
      <w:w w:val="100"/>
      <w:spacing w:val="6"/>
      <w:color w:val="000000"/>
      <w:position w:val="0"/>
    </w:rPr>
  </w:style>
  <w:style w:type="character" w:customStyle="1" w:styleId="CharStyle2639">
    <w:name w:val="Основной текст + 8,5 pt,Полужирный,Курсив,Интервал 1 pt Exact"/>
    <w:basedOn w:val="CharStyle103"/>
    <w:rPr>
      <w:lang w:val="en-US"/>
      <w:b/>
      <w:bCs/>
      <w:i/>
      <w:iCs/>
      <w:sz w:val="17"/>
      <w:szCs w:val="17"/>
      <w:w w:val="100"/>
      <w:spacing w:val="23"/>
      <w:color w:val="000000"/>
      <w:position w:val="0"/>
    </w:rPr>
  </w:style>
  <w:style w:type="character" w:customStyle="1" w:styleId="CharStyle2640">
    <w:name w:val="Основной текст + 9,5 pt Exact"/>
    <w:basedOn w:val="CharStyle103"/>
    <w:rPr>
      <w:lang w:val="1024"/>
      <w:w w:val="100"/>
      <w:spacing w:val="4"/>
      <w:color w:val="000000"/>
      <w:position w:val="0"/>
    </w:rPr>
  </w:style>
  <w:style w:type="character" w:customStyle="1" w:styleId="CharStyle2642">
    <w:name w:val="Основной текст (177) Exact"/>
    <w:basedOn w:val="DefaultParagraphFont"/>
    <w:link w:val="Style2641"/>
    <w:rPr>
      <w:b/>
      <w:bCs/>
      <w:i w:val="0"/>
      <w:iCs w:val="0"/>
      <w:u w:val="none"/>
      <w:strike w:val="0"/>
      <w:smallCaps w:val="0"/>
      <w:sz w:val="16"/>
      <w:szCs w:val="16"/>
      <w:rFonts w:ascii="Times New Roman" w:eastAsia="Times New Roman" w:hAnsi="Times New Roman" w:cs="Times New Roman"/>
      <w:spacing w:val="-2"/>
    </w:rPr>
  </w:style>
  <w:style w:type="character" w:customStyle="1" w:styleId="CharStyle2643">
    <w:name w:val="Основной текст (27) + Интервал 0 pt Exact"/>
    <w:basedOn w:val="CharStyle299"/>
    <w:rPr>
      <w:lang w:val="en-US"/>
      <w:sz w:val="19"/>
      <w:szCs w:val="19"/>
      <w:w w:val="100"/>
      <w:spacing w:val="4"/>
      <w:color w:val="000000"/>
      <w:position w:val="0"/>
    </w:rPr>
  </w:style>
  <w:style w:type="character" w:customStyle="1" w:styleId="CharStyle2645">
    <w:name w:val="Основной текст (175)_"/>
    <w:basedOn w:val="DefaultParagraphFont"/>
    <w:link w:val="Style2644"/>
    <w:rPr>
      <w:b w:val="0"/>
      <w:bCs w:val="0"/>
      <w:i w:val="0"/>
      <w:iCs w:val="0"/>
      <w:u w:val="none"/>
      <w:strike w:val="0"/>
      <w:smallCaps w:val="0"/>
      <w:sz w:val="8"/>
      <w:szCs w:val="8"/>
      <w:rFonts w:ascii="Sylfaen" w:eastAsia="Sylfaen" w:hAnsi="Sylfaen" w:cs="Sylfaen"/>
    </w:rPr>
  </w:style>
  <w:style w:type="character" w:customStyle="1" w:styleId="CharStyle2646">
    <w:name w:val="Основной текст (21)"/>
    <w:basedOn w:val="CharStyle378"/>
    <w:rPr>
      <w:lang w:val="ru-RU"/>
      <w:w w:val="100"/>
      <w:spacing w:val="0"/>
      <w:color w:val="000000"/>
      <w:position w:val="0"/>
    </w:rPr>
  </w:style>
  <w:style w:type="character" w:customStyle="1" w:styleId="CharStyle2648">
    <w:name w:val="Основной текст (176)_"/>
    <w:basedOn w:val="DefaultParagraphFont"/>
    <w:link w:val="Style2647"/>
    <w:rPr>
      <w:b w:val="0"/>
      <w:bCs w:val="0"/>
      <w:i w:val="0"/>
      <w:iCs w:val="0"/>
      <w:u w:val="none"/>
      <w:strike w:val="0"/>
      <w:smallCaps w:val="0"/>
      <w:sz w:val="13"/>
      <w:szCs w:val="13"/>
      <w:rFonts w:ascii="Times New Roman" w:eastAsia="Times New Roman" w:hAnsi="Times New Roman" w:cs="Times New Roman"/>
    </w:rPr>
  </w:style>
  <w:style w:type="character" w:customStyle="1" w:styleId="CharStyle2649">
    <w:name w:val="Основной текст (176) + Интервал 2 pt"/>
    <w:basedOn w:val="CharStyle2648"/>
    <w:rPr>
      <w:lang w:val="ru-RU"/>
      <w:w w:val="100"/>
      <w:spacing w:val="40"/>
      <w:color w:val="000000"/>
      <w:position w:val="0"/>
    </w:rPr>
  </w:style>
  <w:style w:type="character" w:customStyle="1" w:styleId="CharStyle2650">
    <w:name w:val="Основной текст (176) + Batang,5,5 pt,Курсив"/>
    <w:basedOn w:val="CharStyle2648"/>
    <w:rPr>
      <w:lang w:val="ru-RU"/>
      <w:i/>
      <w:iCs/>
      <w:sz w:val="11"/>
      <w:szCs w:val="11"/>
      <w:rFonts w:ascii="Batang" w:eastAsia="Batang" w:hAnsi="Batang" w:cs="Batang"/>
      <w:w w:val="100"/>
      <w:spacing w:val="0"/>
      <w:color w:val="000000"/>
      <w:position w:val="0"/>
    </w:rPr>
  </w:style>
  <w:style w:type="character" w:customStyle="1" w:styleId="CharStyle2651">
    <w:name w:val="Основной текст (48) + Интервал 0 pt"/>
    <w:basedOn w:val="CharStyle553"/>
    <w:rPr>
      <w:lang w:val="ru-RU"/>
      <w:w w:val="100"/>
      <w:spacing w:val="0"/>
      <w:color w:val="000000"/>
      <w:position w:val="0"/>
    </w:rPr>
  </w:style>
  <w:style w:type="character" w:customStyle="1" w:styleId="CharStyle2652">
    <w:name w:val="Основной текст (9) + Candara,7,5 pt"/>
    <w:basedOn w:val="CharStyle217"/>
    <w:rPr>
      <w:lang w:val="1024"/>
      <w:sz w:val="15"/>
      <w:szCs w:val="15"/>
      <w:rFonts w:ascii="Candara" w:eastAsia="Candara" w:hAnsi="Candara" w:cs="Candara"/>
      <w:w w:val="100"/>
      <w:spacing w:val="0"/>
      <w:color w:val="000000"/>
      <w:position w:val="0"/>
    </w:rPr>
  </w:style>
  <w:style w:type="character" w:customStyle="1" w:styleId="CharStyle2653">
    <w:name w:val="Основной текст (9) + Не курсив"/>
    <w:basedOn w:val="CharStyle217"/>
    <w:rPr>
      <w:i/>
      <w:iCs/>
      <w:w w:val="100"/>
      <w:spacing w:val="0"/>
      <w:color w:val="000000"/>
      <w:position w:val="0"/>
    </w:rPr>
  </w:style>
  <w:style w:type="character" w:customStyle="1" w:styleId="CharStyle2655">
    <w:name w:val="Заголовок №13 (4)_"/>
    <w:basedOn w:val="DefaultParagraphFont"/>
    <w:link w:val="Style2654"/>
    <w:rPr>
      <w:b w:val="0"/>
      <w:bCs w:val="0"/>
      <w:i w:val="0"/>
      <w:iCs w:val="0"/>
      <w:u w:val="none"/>
      <w:strike w:val="0"/>
      <w:smallCaps w:val="0"/>
      <w:sz w:val="19"/>
      <w:szCs w:val="19"/>
      <w:rFonts w:ascii="Times New Roman" w:eastAsia="Times New Roman" w:hAnsi="Times New Roman" w:cs="Times New Roman"/>
    </w:rPr>
  </w:style>
  <w:style w:type="character" w:customStyle="1" w:styleId="CharStyle2657">
    <w:name w:val="Заголовок №26_"/>
    <w:basedOn w:val="DefaultParagraphFont"/>
    <w:link w:val="Style2656"/>
    <w:rPr>
      <w:b/>
      <w:bCs/>
      <w:i w:val="0"/>
      <w:iCs w:val="0"/>
      <w:u w:val="none"/>
      <w:strike w:val="0"/>
      <w:smallCaps w:val="0"/>
      <w:sz w:val="21"/>
      <w:szCs w:val="21"/>
      <w:rFonts w:ascii="Times New Roman" w:eastAsia="Times New Roman" w:hAnsi="Times New Roman" w:cs="Times New Roman"/>
    </w:rPr>
  </w:style>
  <w:style w:type="character" w:customStyle="1" w:styleId="CharStyle2658">
    <w:name w:val="Основной текст"/>
    <w:basedOn w:val="CharStyle103"/>
    <w:rPr>
      <w:lang w:val="ru-RU"/>
      <w:w w:val="100"/>
      <w:spacing w:val="0"/>
      <w:color w:val="000000"/>
      <w:position w:val="0"/>
    </w:rPr>
  </w:style>
  <w:style w:type="character" w:customStyle="1" w:styleId="CharStyle2660">
    <w:name w:val="Основной текст (137)_"/>
    <w:basedOn w:val="DefaultParagraphFont"/>
    <w:link w:val="Style2659"/>
    <w:rPr>
      <w:b w:val="0"/>
      <w:bCs w:val="0"/>
      <w:i w:val="0"/>
      <w:iCs w:val="0"/>
      <w:u w:val="none"/>
      <w:strike w:val="0"/>
      <w:smallCaps w:val="0"/>
      <w:sz w:val="14"/>
      <w:szCs w:val="14"/>
      <w:rFonts w:ascii="Times New Roman" w:eastAsia="Times New Roman" w:hAnsi="Times New Roman" w:cs="Times New Roman"/>
    </w:rPr>
  </w:style>
  <w:style w:type="character" w:customStyle="1" w:styleId="CharStyle2661">
    <w:name w:val="Основной текст (137)"/>
    <w:basedOn w:val="CharStyle2660"/>
    <w:rPr>
      <w:lang w:val="en-US"/>
      <w:u w:val="single"/>
      <w:w w:val="100"/>
      <w:spacing w:val="0"/>
      <w:color w:val="000000"/>
      <w:position w:val="0"/>
    </w:rPr>
  </w:style>
  <w:style w:type="character" w:customStyle="1" w:styleId="CharStyle2662">
    <w:name w:val="Основной текст (137)"/>
    <w:basedOn w:val="CharStyle2660"/>
    <w:rPr>
      <w:lang w:val="ru-RU"/>
      <w:w w:val="100"/>
      <w:spacing w:val="0"/>
      <w:color w:val="000000"/>
      <w:position w:val="0"/>
    </w:rPr>
  </w:style>
  <w:style w:type="character" w:customStyle="1" w:styleId="CharStyle2663">
    <w:name w:val="Подпись к картинке"/>
    <w:basedOn w:val="CharStyle207"/>
    <w:rPr>
      <w:lang w:val="ru-RU"/>
      <w:w w:val="100"/>
      <w:spacing w:val="0"/>
      <w:color w:val="000000"/>
      <w:position w:val="0"/>
    </w:rPr>
  </w:style>
  <w:style w:type="character" w:customStyle="1" w:styleId="CharStyle2665">
    <w:name w:val="Подпись к картинке (53)_"/>
    <w:basedOn w:val="DefaultParagraphFont"/>
    <w:link w:val="Style2664"/>
    <w:rPr>
      <w:lang w:val="en-US"/>
      <w:b w:val="0"/>
      <w:bCs w:val="0"/>
      <w:i w:val="0"/>
      <w:iCs w:val="0"/>
      <w:u w:val="none"/>
      <w:strike w:val="0"/>
      <w:smallCaps w:val="0"/>
      <w:sz w:val="8"/>
      <w:szCs w:val="8"/>
      <w:rFonts w:ascii="Batang" w:eastAsia="Batang" w:hAnsi="Batang" w:cs="Batang"/>
    </w:rPr>
  </w:style>
  <w:style w:type="character" w:customStyle="1" w:styleId="CharStyle2666">
    <w:name w:val="Подпись к картинке (53) + Times New Roman,9,5 pt,Курсив"/>
    <w:basedOn w:val="CharStyle2665"/>
    <w:rPr>
      <w:i/>
      <w:iCs/>
      <w:sz w:val="19"/>
      <w:szCs w:val="19"/>
      <w:rFonts w:ascii="Times New Roman" w:eastAsia="Times New Roman" w:hAnsi="Times New Roman" w:cs="Times New Roman"/>
      <w:w w:val="100"/>
      <w:spacing w:val="0"/>
      <w:color w:val="000000"/>
      <w:position w:val="0"/>
    </w:rPr>
  </w:style>
  <w:style w:type="character" w:customStyle="1" w:styleId="CharStyle2667">
    <w:name w:val="Подпись к картинке (53) + Times New Roman,9,5 pt"/>
    <w:basedOn w:val="CharStyle2665"/>
    <w:rPr>
      <w:lang w:val="1024"/>
      <w:sz w:val="19"/>
      <w:szCs w:val="19"/>
      <w:rFonts w:ascii="Times New Roman" w:eastAsia="Times New Roman" w:hAnsi="Times New Roman" w:cs="Times New Roman"/>
      <w:w w:val="100"/>
      <w:spacing w:val="0"/>
      <w:color w:val="000000"/>
      <w:position w:val="0"/>
    </w:rPr>
  </w:style>
  <w:style w:type="character" w:customStyle="1" w:styleId="CharStyle2668">
    <w:name w:val="Основной текст (27)"/>
    <w:basedOn w:val="CharStyle299"/>
    <w:rPr>
      <w:lang w:val="ru-RU"/>
      <w:w w:val="100"/>
      <w:spacing w:val="0"/>
      <w:color w:val="000000"/>
      <w:position w:val="0"/>
    </w:rPr>
  </w:style>
  <w:style w:type="character" w:customStyle="1" w:styleId="CharStyle2669">
    <w:name w:val="Основной текст (42) + Не полужирный"/>
    <w:basedOn w:val="CharStyle470"/>
    <w:rPr>
      <w:lang w:val="ru-RU"/>
      <w:b/>
      <w:bCs/>
      <w:w w:val="100"/>
      <w:spacing w:val="0"/>
      <w:color w:val="000000"/>
      <w:position w:val="0"/>
    </w:rPr>
  </w:style>
  <w:style w:type="character" w:customStyle="1" w:styleId="CharStyle2670">
    <w:name w:val="Подпись к таблице (8) + Интервал 2 pt"/>
    <w:basedOn w:val="CharStyle1088"/>
    <w:rPr>
      <w:lang w:val="ru-RU"/>
      <w:w w:val="100"/>
      <w:spacing w:val="40"/>
      <w:color w:val="000000"/>
      <w:position w:val="0"/>
    </w:rPr>
  </w:style>
  <w:style w:type="character" w:customStyle="1" w:styleId="CharStyle2671">
    <w:name w:val="Подпись к таблице (8)"/>
    <w:basedOn w:val="CharStyle1088"/>
    <w:rPr>
      <w:lang w:val="ru-RU"/>
      <w:w w:val="100"/>
      <w:spacing w:val="0"/>
      <w:color w:val="000000"/>
      <w:position w:val="0"/>
    </w:rPr>
  </w:style>
  <w:style w:type="character" w:customStyle="1" w:styleId="CharStyle2672">
    <w:name w:val="Основной текст + 10 pt"/>
    <w:basedOn w:val="CharStyle103"/>
    <w:rPr>
      <w:lang w:val="ru-RU"/>
      <w:sz w:val="20"/>
      <w:szCs w:val="20"/>
      <w:w w:val="100"/>
      <w:spacing w:val="0"/>
      <w:color w:val="000000"/>
      <w:position w:val="0"/>
    </w:rPr>
  </w:style>
  <w:style w:type="character" w:customStyle="1" w:styleId="CharStyle2673">
    <w:name w:val="Основной текст + 6,5 pt"/>
    <w:basedOn w:val="CharStyle103"/>
    <w:rPr>
      <w:lang w:val="ru-RU"/>
      <w:sz w:val="13"/>
      <w:szCs w:val="13"/>
      <w:w w:val="100"/>
      <w:spacing w:val="0"/>
      <w:color w:val="000000"/>
      <w:position w:val="0"/>
    </w:rPr>
  </w:style>
  <w:style w:type="character" w:customStyle="1" w:styleId="CharStyle2674">
    <w:name w:val="Подпись к картинке + Интервал 0 pt Exact"/>
    <w:basedOn w:val="CharStyle207"/>
    <w:rPr>
      <w:lang w:val="en-US"/>
      <w:sz w:val="18"/>
      <w:szCs w:val="18"/>
      <w:w w:val="100"/>
      <w:spacing w:val="7"/>
      <w:color w:val="000000"/>
      <w:position w:val="0"/>
    </w:rPr>
  </w:style>
  <w:style w:type="character" w:customStyle="1" w:styleId="CharStyle2675">
    <w:name w:val="Подпись к картинке + Курсив,Интервал 0 pt Exact"/>
    <w:basedOn w:val="CharStyle207"/>
    <w:rPr>
      <w:lang w:val="en-US"/>
      <w:i/>
      <w:iCs/>
      <w:sz w:val="18"/>
      <w:szCs w:val="18"/>
      <w:w w:val="100"/>
      <w:spacing w:val="9"/>
      <w:color w:val="000000"/>
      <w:position w:val="0"/>
    </w:rPr>
  </w:style>
  <w:style w:type="character" w:customStyle="1" w:styleId="CharStyle2677">
    <w:name w:val="Подпись к картинке (54) Exact"/>
    <w:basedOn w:val="DefaultParagraphFont"/>
    <w:link w:val="Style2676"/>
    <w:rPr>
      <w:lang w:val="en-US"/>
      <w:b/>
      <w:bCs/>
      <w:i/>
      <w:iCs/>
      <w:u w:val="none"/>
      <w:strike w:val="0"/>
      <w:smallCaps w:val="0"/>
      <w:sz w:val="18"/>
      <w:szCs w:val="18"/>
      <w:rFonts w:ascii="Times New Roman" w:eastAsia="Times New Roman" w:hAnsi="Times New Roman" w:cs="Times New Roman"/>
      <w:spacing w:val="28"/>
    </w:rPr>
  </w:style>
  <w:style w:type="character" w:customStyle="1" w:styleId="CharStyle2678">
    <w:name w:val="Подпись к картинке (54) + Franklin Gothic Heavy,6,5 pt,Не полужирный,Не курсив,Интервал 0 pt Exact"/>
    <w:basedOn w:val="CharStyle2677"/>
    <w:rPr>
      <w:lang w:val="1024"/>
      <w:b/>
      <w:bCs/>
      <w:i/>
      <w:iCs/>
      <w:sz w:val="13"/>
      <w:szCs w:val="13"/>
      <w:rFonts w:ascii="Franklin Gothic Heavy" w:eastAsia="Franklin Gothic Heavy" w:hAnsi="Franklin Gothic Heavy" w:cs="Franklin Gothic Heavy"/>
      <w:w w:val="100"/>
      <w:spacing w:val="14"/>
      <w:color w:val="000000"/>
      <w:position w:val="0"/>
    </w:rPr>
  </w:style>
  <w:style w:type="character" w:customStyle="1" w:styleId="CharStyle2680">
    <w:name w:val="Подпись к картинке (55) Exact"/>
    <w:basedOn w:val="DefaultParagraphFont"/>
    <w:link w:val="Style2679"/>
    <w:rPr>
      <w:b w:val="0"/>
      <w:bCs w:val="0"/>
      <w:i w:val="0"/>
      <w:iCs w:val="0"/>
      <w:u w:val="none"/>
      <w:strike w:val="0"/>
      <w:smallCaps w:val="0"/>
      <w:sz w:val="13"/>
      <w:szCs w:val="13"/>
      <w:rFonts w:ascii="Franklin Gothic Heavy" w:eastAsia="Franklin Gothic Heavy" w:hAnsi="Franklin Gothic Heavy" w:cs="Franklin Gothic Heavy"/>
      <w:spacing w:val="14"/>
    </w:rPr>
  </w:style>
  <w:style w:type="character" w:customStyle="1" w:styleId="CharStyle2681">
    <w:name w:val="Подпись к картинке (55) + Batang,Интервал 0 pt Exact"/>
    <w:basedOn w:val="CharStyle2680"/>
    <w:rPr>
      <w:lang w:val="ru-RU"/>
      <w:rFonts w:ascii="Batang" w:eastAsia="Batang" w:hAnsi="Batang" w:cs="Batang"/>
      <w:w w:val="100"/>
      <w:spacing w:val="6"/>
      <w:color w:val="000000"/>
      <w:position w:val="0"/>
    </w:rPr>
  </w:style>
  <w:style w:type="character" w:customStyle="1" w:styleId="CharStyle2682">
    <w:name w:val="Подпись к картинке (55) + Trebuchet MS,6 pt,Интервал 0 pt Exact"/>
    <w:basedOn w:val="CharStyle2680"/>
    <w:rPr>
      <w:lang w:val="1024"/>
      <w:sz w:val="12"/>
      <w:szCs w:val="12"/>
      <w:rFonts w:ascii="Trebuchet MS" w:eastAsia="Trebuchet MS" w:hAnsi="Trebuchet MS" w:cs="Trebuchet MS"/>
      <w:w w:val="100"/>
      <w:spacing w:val="0"/>
      <w:color w:val="000000"/>
      <w:position w:val="0"/>
    </w:rPr>
  </w:style>
  <w:style w:type="character" w:customStyle="1" w:styleId="CharStyle2683">
    <w:name w:val="Основной текст (27) + Курсив,Интервал 0 pt"/>
    <w:basedOn w:val="CharStyle299"/>
    <w:rPr>
      <w:lang w:val="en-US"/>
      <w:i/>
      <w:iCs/>
      <w:w w:val="100"/>
      <w:spacing w:val="-10"/>
      <w:color w:val="000000"/>
      <w:position w:val="0"/>
    </w:rPr>
  </w:style>
  <w:style w:type="character" w:customStyle="1" w:styleId="CharStyle2684">
    <w:name w:val="Основной текст (27) + 10,5 pt,Полужирный"/>
    <w:basedOn w:val="CharStyle299"/>
    <w:rPr>
      <w:lang w:val="ru-RU"/>
      <w:b/>
      <w:bCs/>
      <w:sz w:val="21"/>
      <w:szCs w:val="21"/>
      <w:w w:val="100"/>
      <w:spacing w:val="0"/>
      <w:color w:val="000000"/>
      <w:position w:val="0"/>
    </w:rPr>
  </w:style>
  <w:style w:type="character" w:customStyle="1" w:styleId="CharStyle2685">
    <w:name w:val="Основной текст (27) + 9 pt,Полужирный,Курсив,Интервал 1 pt"/>
    <w:basedOn w:val="CharStyle299"/>
    <w:rPr>
      <w:lang w:val="en-US"/>
      <w:b/>
      <w:bCs/>
      <w:i/>
      <w:iCs/>
      <w:sz w:val="18"/>
      <w:szCs w:val="18"/>
      <w:w w:val="100"/>
      <w:spacing w:val="20"/>
      <w:color w:val="000000"/>
      <w:position w:val="0"/>
    </w:rPr>
  </w:style>
  <w:style w:type="character" w:customStyle="1" w:styleId="CharStyle2686">
    <w:name w:val="Основной текст + Курсив,Малые прописные,Интервал 1 pt"/>
    <w:basedOn w:val="CharStyle103"/>
    <w:rPr>
      <w:lang w:val="en-US"/>
      <w:i/>
      <w:iCs/>
      <w:smallCaps/>
      <w:w w:val="100"/>
      <w:spacing w:val="30"/>
      <w:color w:val="000000"/>
      <w:position w:val="0"/>
    </w:rPr>
  </w:style>
  <w:style w:type="character" w:customStyle="1" w:styleId="CharStyle2687">
    <w:name w:val="Основной текст + Курсив,Интервал 1 pt"/>
    <w:basedOn w:val="CharStyle103"/>
    <w:rPr>
      <w:lang w:val="en-US"/>
      <w:i/>
      <w:iCs/>
      <w:w w:val="100"/>
      <w:spacing w:val="30"/>
      <w:color w:val="000000"/>
      <w:position w:val="0"/>
    </w:rPr>
  </w:style>
  <w:style w:type="character" w:customStyle="1" w:styleId="CharStyle2688">
    <w:name w:val="Основной текст (175) Exact"/>
    <w:basedOn w:val="DefaultParagraphFont"/>
    <w:rPr>
      <w:b w:val="0"/>
      <w:bCs w:val="0"/>
      <w:i w:val="0"/>
      <w:iCs w:val="0"/>
      <w:u w:val="none"/>
      <w:strike w:val="0"/>
      <w:smallCaps w:val="0"/>
      <w:sz w:val="8"/>
      <w:szCs w:val="8"/>
      <w:rFonts w:ascii="Sylfaen" w:eastAsia="Sylfaen" w:hAnsi="Sylfaen" w:cs="Sylfaen"/>
      <w:spacing w:val="2"/>
    </w:rPr>
  </w:style>
  <w:style w:type="character" w:customStyle="1" w:styleId="CharStyle2689">
    <w:name w:val="Основной текст (48) + Интервал 0 pt Exact"/>
    <w:basedOn w:val="CharStyle553"/>
    <w:rPr>
      <w:lang w:val="ru-RU"/>
      <w:w w:val="100"/>
      <w:spacing w:val="-1"/>
      <w:color w:val="000000"/>
      <w:position w:val="0"/>
    </w:rPr>
  </w:style>
  <w:style w:type="character" w:customStyle="1" w:styleId="CharStyle2690">
    <w:name w:val="Основной текст + Курсив,Интервал 1 pt Exact"/>
    <w:basedOn w:val="CharStyle103"/>
    <w:rPr>
      <w:lang w:val="en-US"/>
      <w:i/>
      <w:iCs/>
      <w:sz w:val="18"/>
      <w:szCs w:val="18"/>
      <w:w w:val="100"/>
      <w:spacing w:val="30"/>
      <w:color w:val="000000"/>
      <w:position w:val="0"/>
    </w:rPr>
  </w:style>
  <w:style w:type="character" w:customStyle="1" w:styleId="CharStyle2691">
    <w:name w:val="Основной текст + 6 pt,Курсив,Интервал 0 pt Exact"/>
    <w:basedOn w:val="CharStyle103"/>
    <w:rPr>
      <w:lang w:val="en-US"/>
      <w:i/>
      <w:iCs/>
      <w:sz w:val="12"/>
      <w:szCs w:val="12"/>
      <w:w w:val="100"/>
      <w:spacing w:val="-4"/>
      <w:color w:val="000000"/>
      <w:position w:val="0"/>
    </w:rPr>
  </w:style>
  <w:style w:type="character" w:customStyle="1" w:styleId="CharStyle2692">
    <w:name w:val="Основной текст + Sylfaen,7,5 pt,Интервал 0 pt Exact"/>
    <w:basedOn w:val="CharStyle103"/>
    <w:rPr>
      <w:lang w:val="1024"/>
      <w:sz w:val="15"/>
      <w:szCs w:val="15"/>
      <w:rFonts w:ascii="Sylfaen" w:eastAsia="Sylfaen" w:hAnsi="Sylfaen" w:cs="Sylfaen"/>
      <w:w w:val="100"/>
      <w:spacing w:val="3"/>
      <w:color w:val="000000"/>
      <w:position w:val="0"/>
    </w:rPr>
  </w:style>
  <w:style w:type="character" w:customStyle="1" w:styleId="CharStyle2693">
    <w:name w:val="Основной текст (108) + Интервал 0 pt Exact"/>
    <w:basedOn w:val="CharStyle1436"/>
    <w:rPr>
      <w:lang w:val="ru-RU"/>
      <w:w w:val="100"/>
      <w:spacing w:val="2"/>
      <w:color w:val="000000"/>
      <w:position w:val="0"/>
    </w:rPr>
  </w:style>
  <w:style w:type="character" w:customStyle="1" w:styleId="CharStyle2694">
    <w:name w:val="Основной текст (23) + Times New Roman,6 pt,Курсив,Интервал 0 pt Exact"/>
    <w:basedOn w:val="CharStyle274"/>
    <w:rPr>
      <w:lang w:val="ru-RU"/>
      <w:i/>
      <w:iCs/>
      <w:sz w:val="12"/>
      <w:szCs w:val="12"/>
      <w:rFonts w:ascii="Times New Roman" w:eastAsia="Times New Roman" w:hAnsi="Times New Roman" w:cs="Times New Roman"/>
      <w:w w:val="100"/>
      <w:spacing w:val="-4"/>
      <w:color w:val="000000"/>
      <w:position w:val="0"/>
    </w:rPr>
  </w:style>
  <w:style w:type="character" w:customStyle="1" w:styleId="CharStyle2696">
    <w:name w:val="Основной текст (178) Exact"/>
    <w:basedOn w:val="DefaultParagraphFont"/>
    <w:link w:val="Style2695"/>
    <w:rPr>
      <w:b w:val="0"/>
      <w:bCs w:val="0"/>
      <w:i w:val="0"/>
      <w:iCs w:val="0"/>
      <w:u w:val="none"/>
      <w:strike w:val="0"/>
      <w:smallCaps w:val="0"/>
      <w:sz w:val="10"/>
      <w:szCs w:val="10"/>
      <w:rFonts w:ascii="Trebuchet MS" w:eastAsia="Trebuchet MS" w:hAnsi="Trebuchet MS" w:cs="Trebuchet MS"/>
      <w:spacing w:val="-1"/>
    </w:rPr>
  </w:style>
  <w:style w:type="character" w:customStyle="1" w:styleId="CharStyle2697">
    <w:name w:val="Основной текст + Интервал 0 pt Exact"/>
    <w:basedOn w:val="CharStyle103"/>
    <w:rPr>
      <w:lang w:val="1024"/>
      <w:sz w:val="18"/>
      <w:szCs w:val="18"/>
      <w:w w:val="100"/>
      <w:spacing w:val="2"/>
      <w:color w:val="000000"/>
      <w:position w:val="0"/>
    </w:rPr>
  </w:style>
  <w:style w:type="character" w:customStyle="1" w:styleId="CharStyle2698">
    <w:name w:val="Основной текст (43) + Не полужирный,Курсив,Интервал 1 pt"/>
    <w:basedOn w:val="CharStyle417"/>
    <w:rPr>
      <w:lang w:val="en-US"/>
      <w:b/>
      <w:bCs/>
      <w:i/>
      <w:iCs/>
      <w:w w:val="100"/>
      <w:spacing w:val="20"/>
      <w:color w:val="000000"/>
      <w:position w:val="0"/>
    </w:rPr>
  </w:style>
  <w:style w:type="character" w:customStyle="1" w:styleId="CharStyle2699">
    <w:name w:val="Основной текст (43) + Интервал 2 pt"/>
    <w:basedOn w:val="CharStyle417"/>
    <w:rPr>
      <w:lang w:val="ru-RU"/>
      <w:w w:val="100"/>
      <w:spacing w:val="50"/>
      <w:color w:val="000000"/>
      <w:position w:val="0"/>
    </w:rPr>
  </w:style>
  <w:style w:type="character" w:customStyle="1" w:styleId="CharStyle2700">
    <w:name w:val="Основной текст (133) + Интервал 0 pt"/>
    <w:basedOn w:val="CharStyle1865"/>
    <w:rPr>
      <w:lang w:val="en-US"/>
      <w:w w:val="100"/>
      <w:spacing w:val="10"/>
      <w:color w:val="000000"/>
      <w:position w:val="0"/>
    </w:rPr>
  </w:style>
  <w:style w:type="character" w:customStyle="1" w:styleId="CharStyle2701">
    <w:name w:val="Основной текст (133) + Times New Roman,6,5 pt"/>
    <w:basedOn w:val="CharStyle1865"/>
    <w:rPr>
      <w:lang w:val="ru-RU"/>
      <w:sz w:val="13"/>
      <w:szCs w:val="13"/>
      <w:rFonts w:ascii="Times New Roman" w:eastAsia="Times New Roman" w:hAnsi="Times New Roman" w:cs="Times New Roman"/>
      <w:w w:val="100"/>
      <w:spacing w:val="0"/>
      <w:color w:val="000000"/>
      <w:position w:val="0"/>
    </w:rPr>
  </w:style>
  <w:style w:type="character" w:customStyle="1" w:styleId="CharStyle2702">
    <w:name w:val="Основной текст (133) + Times New Roman,10 pt,Курсив,Интервал 0 pt"/>
    <w:basedOn w:val="CharStyle1865"/>
    <w:rPr>
      <w:lang w:val="en-US"/>
      <w:i/>
      <w:iCs/>
      <w:sz w:val="20"/>
      <w:szCs w:val="20"/>
      <w:rFonts w:ascii="Times New Roman" w:eastAsia="Times New Roman" w:hAnsi="Times New Roman" w:cs="Times New Roman"/>
      <w:w w:val="100"/>
      <w:spacing w:val="10"/>
      <w:color w:val="000000"/>
      <w:position w:val="0"/>
    </w:rPr>
  </w:style>
  <w:style w:type="character" w:customStyle="1" w:styleId="CharStyle2703">
    <w:name w:val="Основной текст (133) + Times New Roman,10 pt"/>
    <w:basedOn w:val="CharStyle1865"/>
    <w:rPr>
      <w:lang w:val="1024"/>
      <w:sz w:val="20"/>
      <w:szCs w:val="20"/>
      <w:rFonts w:ascii="Times New Roman" w:eastAsia="Times New Roman" w:hAnsi="Times New Roman" w:cs="Times New Roman"/>
      <w:w w:val="100"/>
      <w:spacing w:val="0"/>
      <w:color w:val="000000"/>
      <w:position w:val="0"/>
    </w:rPr>
  </w:style>
  <w:style w:type="character" w:customStyle="1" w:styleId="CharStyle2704">
    <w:name w:val="Основной текст (133) + Малые прописные,Интервал 0 pt"/>
    <w:basedOn w:val="CharStyle1865"/>
    <w:rPr>
      <w:lang w:val="en-US"/>
      <w:smallCaps/>
      <w:w w:val="100"/>
      <w:spacing w:val="10"/>
      <w:color w:val="000000"/>
      <w:position w:val="0"/>
    </w:rPr>
  </w:style>
  <w:style w:type="character" w:customStyle="1" w:styleId="CharStyle2705">
    <w:name w:val="Основной текст + Candara,7,5 pt,Курсив"/>
    <w:basedOn w:val="CharStyle103"/>
    <w:rPr>
      <w:lang w:val="ru-RU"/>
      <w:i/>
      <w:iCs/>
      <w:sz w:val="15"/>
      <w:szCs w:val="15"/>
      <w:rFonts w:ascii="Candara" w:eastAsia="Candara" w:hAnsi="Candara" w:cs="Candara"/>
      <w:w w:val="100"/>
      <w:spacing w:val="0"/>
      <w:color w:val="000000"/>
      <w:position w:val="0"/>
    </w:rPr>
  </w:style>
  <w:style w:type="character" w:customStyle="1" w:styleId="CharStyle2706">
    <w:name w:val="Подпись к таблице (8)"/>
    <w:basedOn w:val="CharStyle1088"/>
    <w:rPr>
      <w:lang w:val="ru-RU"/>
      <w:w w:val="100"/>
      <w:spacing w:val="0"/>
      <w:color w:val="000000"/>
      <w:position w:val="0"/>
    </w:rPr>
  </w:style>
  <w:style w:type="character" w:customStyle="1" w:styleId="CharStyle2707">
    <w:name w:val="Основной текст + 4,5 pt"/>
    <w:basedOn w:val="CharStyle103"/>
    <w:rPr>
      <w:lang w:val="en-US"/>
      <w:sz w:val="9"/>
      <w:szCs w:val="9"/>
      <w:w w:val="100"/>
      <w:spacing w:val="0"/>
      <w:color w:val="000000"/>
      <w:position w:val="0"/>
    </w:rPr>
  </w:style>
  <w:style w:type="character" w:customStyle="1" w:styleId="CharStyle2708">
    <w:name w:val="Подпись к картинке (38)"/>
    <w:basedOn w:val="CharStyle1556"/>
    <w:rPr>
      <w:lang w:val="ru-RU"/>
      <w:w w:val="100"/>
      <w:spacing w:val="0"/>
      <w:color w:val="000000"/>
      <w:position w:val="0"/>
    </w:rPr>
  </w:style>
  <w:style w:type="character" w:customStyle="1" w:styleId="CharStyle2710">
    <w:name w:val="Подпись к картинке (56)_"/>
    <w:basedOn w:val="DefaultParagraphFont"/>
    <w:link w:val="Style2709"/>
    <w:rPr>
      <w:b w:val="0"/>
      <w:bCs w:val="0"/>
      <w:i w:val="0"/>
      <w:iCs w:val="0"/>
      <w:u w:val="none"/>
      <w:strike w:val="0"/>
      <w:smallCaps w:val="0"/>
      <w:sz w:val="14"/>
      <w:szCs w:val="14"/>
      <w:rFonts w:ascii="Trebuchet MS" w:eastAsia="Trebuchet MS" w:hAnsi="Trebuchet MS" w:cs="Trebuchet MS"/>
    </w:rPr>
  </w:style>
  <w:style w:type="character" w:customStyle="1" w:styleId="CharStyle2711">
    <w:name w:val="Подпись к картинке (56) + Sylfaen,11 pt"/>
    <w:basedOn w:val="CharStyle2710"/>
    <w:rPr>
      <w:lang w:val="1024"/>
      <w:sz w:val="22"/>
      <w:szCs w:val="22"/>
      <w:rFonts w:ascii="Sylfaen" w:eastAsia="Sylfaen" w:hAnsi="Sylfaen" w:cs="Sylfaen"/>
      <w:w w:val="100"/>
      <w:spacing w:val="0"/>
      <w:color w:val="000000"/>
      <w:position w:val="0"/>
    </w:rPr>
  </w:style>
  <w:style w:type="character" w:customStyle="1" w:styleId="CharStyle2713">
    <w:name w:val="Подпись к картинке (57)_"/>
    <w:basedOn w:val="DefaultParagraphFont"/>
    <w:link w:val="Style2712"/>
    <w:rPr>
      <w:b w:val="0"/>
      <w:bCs w:val="0"/>
      <w:i w:val="0"/>
      <w:iCs w:val="0"/>
      <w:u w:val="none"/>
      <w:strike w:val="0"/>
      <w:smallCaps w:val="0"/>
      <w:sz w:val="12"/>
      <w:szCs w:val="12"/>
      <w:rFonts w:ascii="Gulim" w:eastAsia="Gulim" w:hAnsi="Gulim" w:cs="Gulim"/>
    </w:rPr>
  </w:style>
  <w:style w:type="character" w:customStyle="1" w:styleId="CharStyle2714">
    <w:name w:val="Подпись к картинке (57) + Sylfaen,4 pt"/>
    <w:basedOn w:val="CharStyle2713"/>
    <w:rPr>
      <w:lang w:val="1024"/>
      <w:sz w:val="8"/>
      <w:szCs w:val="8"/>
      <w:rFonts w:ascii="Sylfaen" w:eastAsia="Sylfaen" w:hAnsi="Sylfaen" w:cs="Sylfaen"/>
      <w:w w:val="100"/>
      <w:spacing w:val="0"/>
      <w:color w:val="000000"/>
      <w:position w:val="0"/>
    </w:rPr>
  </w:style>
  <w:style w:type="character" w:customStyle="1" w:styleId="CharStyle2715">
    <w:name w:val="Подпись к картинке (38) + Batang,5 pt"/>
    <w:basedOn w:val="CharStyle1556"/>
    <w:rPr>
      <w:lang w:val="ru-RU"/>
      <w:sz w:val="10"/>
      <w:szCs w:val="10"/>
      <w:rFonts w:ascii="Batang" w:eastAsia="Batang" w:hAnsi="Batang" w:cs="Batang"/>
      <w:w w:val="100"/>
      <w:spacing w:val="0"/>
      <w:color w:val="000000"/>
      <w:position w:val="0"/>
    </w:rPr>
  </w:style>
  <w:style w:type="character" w:customStyle="1" w:styleId="CharStyle2716">
    <w:name w:val="Подпись к картинке (38) + Trebuchet MS,6 pt"/>
    <w:basedOn w:val="CharStyle1556"/>
    <w:rPr>
      <w:lang w:val="ru-RU"/>
      <w:sz w:val="12"/>
      <w:szCs w:val="12"/>
      <w:rFonts w:ascii="Trebuchet MS" w:eastAsia="Trebuchet MS" w:hAnsi="Trebuchet MS" w:cs="Trebuchet MS"/>
      <w:w w:val="100"/>
      <w:spacing w:val="0"/>
      <w:color w:val="000000"/>
      <w:position w:val="0"/>
    </w:rPr>
  </w:style>
  <w:style w:type="character" w:customStyle="1" w:styleId="CharStyle2717">
    <w:name w:val="Основной текст (27)"/>
    <w:basedOn w:val="CharStyle299"/>
    <w:rPr>
      <w:lang w:val="ru-RU"/>
      <w:w w:val="100"/>
      <w:spacing w:val="0"/>
      <w:color w:val="000000"/>
      <w:position w:val="0"/>
    </w:rPr>
  </w:style>
  <w:style w:type="character" w:customStyle="1" w:styleId="CharStyle2718">
    <w:name w:val="Подпись к картинке (18) Exact"/>
    <w:basedOn w:val="CharStyle695"/>
    <w:rPr>
      <w:lang w:val="ru-RU"/>
      <w:sz w:val="19"/>
      <w:szCs w:val="19"/>
      <w:w w:val="100"/>
      <w:spacing w:val="4"/>
      <w:color w:val="000000"/>
      <w:position w:val="0"/>
    </w:rPr>
  </w:style>
  <w:style w:type="character" w:customStyle="1" w:styleId="CharStyle2719">
    <w:name w:val="Подпись к картинке (18) + 8,5 pt,Полужирный,Курсив,Интервал 1 pt Exact"/>
    <w:basedOn w:val="CharStyle695"/>
    <w:rPr>
      <w:lang w:val="ru-RU"/>
      <w:b/>
      <w:bCs/>
      <w:i/>
      <w:iCs/>
      <w:sz w:val="17"/>
      <w:szCs w:val="17"/>
      <w:w w:val="100"/>
      <w:spacing w:val="23"/>
      <w:color w:val="000000"/>
      <w:position w:val="0"/>
    </w:rPr>
  </w:style>
  <w:style w:type="character" w:customStyle="1" w:styleId="CharStyle2720">
    <w:name w:val="Основной текст (81) + Интервал 0 pt Exact"/>
    <w:basedOn w:val="CharStyle1111"/>
    <w:rPr>
      <w:lang w:val="1024"/>
      <w:sz w:val="15"/>
      <w:szCs w:val="15"/>
      <w:w w:val="100"/>
      <w:spacing w:val="4"/>
      <w:color w:val="000000"/>
      <w:position w:val="0"/>
    </w:rPr>
  </w:style>
  <w:style w:type="character" w:customStyle="1" w:styleId="CharStyle2721">
    <w:name w:val="Основной текст (14) + Интервал 0 pt Exact"/>
    <w:basedOn w:val="CharStyle363"/>
    <w:rPr>
      <w:lang w:val="ru-RU"/>
      <w:w w:val="100"/>
      <w:spacing w:val="5"/>
      <w:color w:val="000000"/>
      <w:position w:val="0"/>
    </w:rPr>
  </w:style>
  <w:style w:type="character" w:customStyle="1" w:styleId="CharStyle2722">
    <w:name w:val="Основной текст (105) + Интервал 0 pt Exact"/>
    <w:basedOn w:val="CharStyle1362"/>
    <w:rPr>
      <w:lang w:val="1024"/>
      <w:sz w:val="16"/>
      <w:szCs w:val="16"/>
      <w:w w:val="100"/>
      <w:spacing w:val="0"/>
      <w:color w:val="000000"/>
      <w:position w:val="0"/>
    </w:rPr>
  </w:style>
  <w:style w:type="character" w:customStyle="1" w:styleId="CharStyle2724">
    <w:name w:val="Основной текст (179) Exact"/>
    <w:basedOn w:val="DefaultParagraphFont"/>
    <w:link w:val="Style2723"/>
    <w:rPr>
      <w:lang w:val="en-US"/>
      <w:b w:val="0"/>
      <w:bCs w:val="0"/>
      <w:i w:val="0"/>
      <w:iCs w:val="0"/>
      <w:u w:val="none"/>
      <w:strike w:val="0"/>
      <w:smallCaps w:val="0"/>
      <w:sz w:val="11"/>
      <w:szCs w:val="11"/>
      <w:rFonts w:ascii="Times New Roman" w:eastAsia="Times New Roman" w:hAnsi="Times New Roman" w:cs="Times New Roman"/>
    </w:rPr>
  </w:style>
  <w:style w:type="character" w:customStyle="1" w:styleId="CharStyle2725">
    <w:name w:val="Подпись к картинке + Интервал 0 pt Exact"/>
    <w:basedOn w:val="CharStyle207"/>
    <w:rPr>
      <w:lang w:val="ru-RU"/>
      <w:sz w:val="18"/>
      <w:szCs w:val="18"/>
      <w:w w:val="100"/>
      <w:spacing w:val="6"/>
      <w:color w:val="000000"/>
      <w:position w:val="0"/>
    </w:rPr>
  </w:style>
  <w:style w:type="character" w:customStyle="1" w:styleId="CharStyle2726">
    <w:name w:val="Основной текст + Курсив,Интервал 0 pt"/>
    <w:basedOn w:val="CharStyle103"/>
    <w:rPr>
      <w:lang w:val="ru-RU"/>
      <w:i/>
      <w:iCs/>
      <w:w w:val="100"/>
      <w:spacing w:val="10"/>
      <w:color w:val="000000"/>
      <w:position w:val="0"/>
    </w:rPr>
  </w:style>
  <w:style w:type="character" w:customStyle="1" w:styleId="CharStyle2727">
    <w:name w:val="Основной текст"/>
    <w:basedOn w:val="CharStyle103"/>
    <w:rPr>
      <w:lang w:val="ru-RU"/>
      <w:w w:val="100"/>
      <w:spacing w:val="0"/>
      <w:color w:val="000000"/>
      <w:position w:val="0"/>
    </w:rPr>
  </w:style>
  <w:style w:type="character" w:customStyle="1" w:styleId="CharStyle2729">
    <w:name w:val="Заголовок №25 (5)_"/>
    <w:basedOn w:val="DefaultParagraphFont"/>
    <w:link w:val="Style2728"/>
    <w:rPr>
      <w:b w:val="0"/>
      <w:bCs w:val="0"/>
      <w:i w:val="0"/>
      <w:iCs w:val="0"/>
      <w:u w:val="none"/>
      <w:strike w:val="0"/>
      <w:smallCaps w:val="0"/>
      <w:sz w:val="25"/>
      <w:szCs w:val="25"/>
      <w:rFonts w:ascii="Times New Roman" w:eastAsia="Times New Roman" w:hAnsi="Times New Roman" w:cs="Times New Roman"/>
    </w:rPr>
  </w:style>
  <w:style w:type="character" w:customStyle="1" w:styleId="CharStyle2730">
    <w:name w:val="Основной текст + Полужирный"/>
    <w:basedOn w:val="CharStyle103"/>
    <w:rPr>
      <w:lang w:val="ru-RU"/>
      <w:b/>
      <w:bCs/>
      <w:w w:val="100"/>
      <w:spacing w:val="0"/>
      <w:color w:val="000000"/>
      <w:position w:val="0"/>
    </w:rPr>
  </w:style>
  <w:style w:type="character" w:customStyle="1" w:styleId="CharStyle2731">
    <w:name w:val="Основной текст + 6,5 pt,Интервал 0 pt"/>
    <w:basedOn w:val="CharStyle103"/>
    <w:rPr>
      <w:lang w:val="ru-RU"/>
      <w:sz w:val="13"/>
      <w:szCs w:val="13"/>
      <w:w w:val="100"/>
      <w:spacing w:val="0"/>
      <w:color w:val="000000"/>
      <w:position w:val="0"/>
    </w:rPr>
  </w:style>
  <w:style w:type="character" w:customStyle="1" w:styleId="CharStyle2732">
    <w:name w:val="Основной текст + Sylfaen,6,5 pt,Курсив,Интервал 0 pt"/>
    <w:basedOn w:val="CharStyle103"/>
    <w:rPr>
      <w:lang w:val="ru-RU"/>
      <w:i/>
      <w:iCs/>
      <w:sz w:val="13"/>
      <w:szCs w:val="13"/>
      <w:rFonts w:ascii="Sylfaen" w:eastAsia="Sylfaen" w:hAnsi="Sylfaen" w:cs="Sylfaen"/>
      <w:w w:val="100"/>
      <w:spacing w:val="0"/>
      <w:color w:val="000000"/>
      <w:position w:val="0"/>
    </w:rPr>
  </w:style>
  <w:style w:type="character" w:customStyle="1" w:styleId="CharStyle2733">
    <w:name w:val="Основной текст + 6,5 pt,Интервал 0 pt"/>
    <w:basedOn w:val="CharStyle103"/>
    <w:rPr>
      <w:lang w:val="ru-RU"/>
      <w:sz w:val="13"/>
      <w:szCs w:val="13"/>
      <w:w w:val="100"/>
      <w:spacing w:val="0"/>
      <w:color w:val="000000"/>
      <w:position w:val="0"/>
    </w:rPr>
  </w:style>
  <w:style w:type="character" w:customStyle="1" w:styleId="CharStyle2735">
    <w:name w:val="Основной текст (180) Exact"/>
    <w:basedOn w:val="DefaultParagraphFont"/>
    <w:link w:val="Style2734"/>
    <w:rPr>
      <w:b w:val="0"/>
      <w:bCs w:val="0"/>
      <w:i w:val="0"/>
      <w:iCs w:val="0"/>
      <w:u w:val="none"/>
      <w:strike w:val="0"/>
      <w:smallCaps w:val="0"/>
      <w:sz w:val="14"/>
      <w:szCs w:val="14"/>
      <w:rFonts w:ascii="Batang" w:eastAsia="Batang" w:hAnsi="Batang" w:cs="Batang"/>
      <w:spacing w:val="-5"/>
    </w:rPr>
  </w:style>
  <w:style w:type="character" w:customStyle="1" w:styleId="CharStyle2736">
    <w:name w:val="Основной текст (180) + Times New Roman,9 pt,Интервал 0 pt Exact"/>
    <w:basedOn w:val="CharStyle2735"/>
    <w:rPr>
      <w:lang w:val="ru-RU"/>
      <w:sz w:val="18"/>
      <w:szCs w:val="18"/>
      <w:rFonts w:ascii="Times New Roman" w:eastAsia="Times New Roman" w:hAnsi="Times New Roman" w:cs="Times New Roman"/>
      <w:w w:val="100"/>
      <w:spacing w:val="6"/>
      <w:color w:val="000000"/>
      <w:position w:val="0"/>
    </w:rPr>
  </w:style>
  <w:style w:type="character" w:customStyle="1" w:styleId="CharStyle2737">
    <w:name w:val="Основной текст (27) + 8,5 pt,Полужирный,Курсив,Интервал 0 pt Exact"/>
    <w:basedOn w:val="CharStyle299"/>
    <w:rPr>
      <w:lang w:val="ru-RU"/>
      <w:b/>
      <w:bCs/>
      <w:i/>
      <w:iCs/>
      <w:sz w:val="17"/>
      <w:szCs w:val="17"/>
      <w:w w:val="100"/>
      <w:spacing w:val="10"/>
      <w:color w:val="000000"/>
      <w:position w:val="0"/>
    </w:rPr>
  </w:style>
  <w:style w:type="character" w:customStyle="1" w:styleId="CharStyle2738">
    <w:name w:val="Основной текст (27) + 4,5 pt,Интервал 0 pt Exact"/>
    <w:basedOn w:val="CharStyle299"/>
    <w:rPr>
      <w:lang w:val="en-US"/>
      <w:sz w:val="9"/>
      <w:szCs w:val="9"/>
      <w:w w:val="100"/>
      <w:spacing w:val="-18"/>
      <w:color w:val="000000"/>
      <w:position w:val="0"/>
    </w:rPr>
  </w:style>
  <w:style w:type="character" w:customStyle="1" w:styleId="CharStyle2739">
    <w:name w:val="Основной текст (70) + Интервал 2 pt"/>
    <w:basedOn w:val="CharStyle760"/>
    <w:rPr>
      <w:lang w:val="ru-RU"/>
      <w:w w:val="100"/>
      <w:spacing w:val="40"/>
      <w:color w:val="000000"/>
      <w:position w:val="0"/>
    </w:rPr>
  </w:style>
  <w:style w:type="character" w:customStyle="1" w:styleId="CharStyle2740">
    <w:name w:val="Заголовок №24 (3)"/>
    <w:basedOn w:val="CharStyle2094"/>
    <w:rPr>
      <w:lang w:val="ru-RU"/>
      <w:w w:val="100"/>
      <w:spacing w:val="0"/>
      <w:color w:val="000000"/>
      <w:position w:val="0"/>
    </w:rPr>
  </w:style>
  <w:style w:type="character" w:customStyle="1" w:styleId="CharStyle2741">
    <w:name w:val="Основной текст + Курсив,Малые прописные,Интервал 0 pt"/>
    <w:basedOn w:val="CharStyle103"/>
    <w:rPr>
      <w:lang w:val="en-US"/>
      <w:i/>
      <w:iCs/>
      <w:smallCaps/>
      <w:w w:val="100"/>
      <w:spacing w:val="10"/>
      <w:color w:val="000000"/>
      <w:position w:val="0"/>
    </w:rPr>
  </w:style>
  <w:style w:type="character" w:customStyle="1" w:styleId="CharStyle2742">
    <w:name w:val="Основной текст (9) + Интервал 0 pt"/>
    <w:basedOn w:val="CharStyle217"/>
    <w:rPr>
      <w:w w:val="100"/>
      <w:spacing w:val="10"/>
      <w:color w:val="000000"/>
      <w:position w:val="0"/>
    </w:rPr>
  </w:style>
  <w:style w:type="character" w:customStyle="1" w:styleId="CharStyle2743">
    <w:name w:val="Основной текст (9) + Не курсив"/>
    <w:basedOn w:val="CharStyle217"/>
    <w:rPr>
      <w:i/>
      <w:iCs/>
      <w:w w:val="100"/>
      <w:spacing w:val="0"/>
      <w:color w:val="000000"/>
      <w:position w:val="0"/>
    </w:rPr>
  </w:style>
  <w:style w:type="character" w:customStyle="1" w:styleId="CharStyle2744">
    <w:name w:val="Основной текст (9) + Candara,7,5 pt"/>
    <w:basedOn w:val="CharStyle217"/>
    <w:rPr>
      <w:lang w:val="1024"/>
      <w:sz w:val="15"/>
      <w:szCs w:val="15"/>
      <w:rFonts w:ascii="Candara" w:eastAsia="Candara" w:hAnsi="Candara" w:cs="Candara"/>
      <w:w w:val="100"/>
      <w:spacing w:val="0"/>
      <w:color w:val="000000"/>
      <w:position w:val="0"/>
    </w:rPr>
  </w:style>
  <w:style w:type="character" w:customStyle="1" w:styleId="CharStyle2745">
    <w:name w:val="Основной текст + Candara,7,5 pt,Курсив"/>
    <w:basedOn w:val="CharStyle103"/>
    <w:rPr>
      <w:lang w:val="ru-RU"/>
      <w:i/>
      <w:iCs/>
      <w:sz w:val="15"/>
      <w:szCs w:val="15"/>
      <w:rFonts w:ascii="Candara" w:eastAsia="Candara" w:hAnsi="Candara" w:cs="Candara"/>
      <w:w w:val="100"/>
      <w:spacing w:val="0"/>
      <w:color w:val="000000"/>
      <w:position w:val="0"/>
    </w:rPr>
  </w:style>
  <w:style w:type="character" w:customStyle="1" w:styleId="CharStyle2746">
    <w:name w:val="Основной текст + 9 pt,Курсив"/>
    <w:basedOn w:val="CharStyle103"/>
    <w:rPr>
      <w:lang w:val="ru-RU"/>
      <w:i/>
      <w:iCs/>
      <w:sz w:val="18"/>
      <w:szCs w:val="18"/>
      <w:w w:val="100"/>
      <w:spacing w:val="0"/>
      <w:color w:val="000000"/>
      <w:position w:val="0"/>
    </w:rPr>
  </w:style>
  <w:style w:type="character" w:customStyle="1" w:styleId="CharStyle2747">
    <w:name w:val="Основной текст + 8,5 pt"/>
    <w:basedOn w:val="CharStyle103"/>
    <w:rPr>
      <w:lang w:val="1024"/>
      <w:sz w:val="17"/>
      <w:szCs w:val="17"/>
      <w:w w:val="100"/>
      <w:spacing w:val="0"/>
      <w:color w:val="000000"/>
      <w:position w:val="0"/>
    </w:rPr>
  </w:style>
  <w:style w:type="character" w:customStyle="1" w:styleId="CharStyle2748">
    <w:name w:val="Основной текст (168)"/>
    <w:basedOn w:val="CharStyle2560"/>
    <w:rPr>
      <w:lang w:val="en-US"/>
      <w:w w:val="100"/>
      <w:spacing w:val="0"/>
      <w:color w:val="000000"/>
      <w:position w:val="0"/>
    </w:rPr>
  </w:style>
  <w:style w:type="character" w:customStyle="1" w:styleId="CharStyle2749">
    <w:name w:val="Основной текст (168) + 8,5 pt,Не курсив"/>
    <w:basedOn w:val="CharStyle2560"/>
    <w:rPr>
      <w:lang w:val="ru-RU"/>
      <w:i/>
      <w:iCs/>
      <w:sz w:val="17"/>
      <w:szCs w:val="17"/>
      <w:w w:val="100"/>
      <w:spacing w:val="0"/>
      <w:color w:val="000000"/>
      <w:position w:val="0"/>
    </w:rPr>
  </w:style>
  <w:style w:type="character" w:customStyle="1" w:styleId="CharStyle2750">
    <w:name w:val="Основной текст (168) + 9,5 pt,Не курсив"/>
    <w:basedOn w:val="CharStyle2560"/>
    <w:rPr>
      <w:lang w:val="ru-RU"/>
      <w:i/>
      <w:iCs/>
      <w:sz w:val="19"/>
      <w:szCs w:val="19"/>
      <w:w w:val="100"/>
      <w:spacing w:val="0"/>
      <w:color w:val="000000"/>
      <w:position w:val="0"/>
    </w:rPr>
  </w:style>
  <w:style w:type="character" w:customStyle="1" w:styleId="CharStyle2751">
    <w:name w:val="Основной текст (168) + 5 pt,Не курсив"/>
    <w:basedOn w:val="CharStyle2560"/>
    <w:rPr>
      <w:lang w:val="1024"/>
      <w:i/>
      <w:iCs/>
      <w:sz w:val="10"/>
      <w:szCs w:val="10"/>
      <w:w w:val="100"/>
      <w:spacing w:val="0"/>
      <w:color w:val="000000"/>
      <w:position w:val="0"/>
    </w:rPr>
  </w:style>
  <w:style w:type="character" w:customStyle="1" w:styleId="CharStyle2752">
    <w:name w:val="Основной текст (27) + 9 pt,Полужирный,Курсив,Интервал 0 pt"/>
    <w:basedOn w:val="CharStyle299"/>
    <w:rPr>
      <w:lang w:val="ru-RU"/>
      <w:b/>
      <w:bCs/>
      <w:i/>
      <w:iCs/>
      <w:sz w:val="18"/>
      <w:szCs w:val="18"/>
      <w:w w:val="100"/>
      <w:spacing w:val="10"/>
      <w:color w:val="000000"/>
      <w:position w:val="0"/>
    </w:rPr>
  </w:style>
  <w:style w:type="character" w:customStyle="1" w:styleId="CharStyle2753">
    <w:name w:val="Основной текст"/>
    <w:basedOn w:val="CharStyle103"/>
    <w:rPr>
      <w:lang w:val="en-US"/>
      <w:w w:val="100"/>
      <w:spacing w:val="0"/>
      <w:color w:val="000000"/>
      <w:position w:val="0"/>
    </w:rPr>
  </w:style>
  <w:style w:type="character" w:customStyle="1" w:styleId="CharStyle2754">
    <w:name w:val="Заголовок №21 (2) + Интервал 0 pt"/>
    <w:basedOn w:val="CharStyle1265"/>
    <w:rPr>
      <w:w w:val="100"/>
      <w:spacing w:val="10"/>
      <w:color w:val="000000"/>
      <w:position w:val="0"/>
    </w:rPr>
  </w:style>
  <w:style w:type="character" w:customStyle="1" w:styleId="CharStyle2755">
    <w:name w:val="Заголовок №21 (2) + Candara,7,5 pt"/>
    <w:basedOn w:val="CharStyle1265"/>
    <w:rPr>
      <w:lang w:val="ru-RU"/>
      <w:sz w:val="15"/>
      <w:szCs w:val="15"/>
      <w:rFonts w:ascii="Candara" w:eastAsia="Candara" w:hAnsi="Candara" w:cs="Candara"/>
      <w:w w:val="100"/>
      <w:spacing w:val="0"/>
      <w:color w:val="000000"/>
      <w:position w:val="0"/>
    </w:rPr>
  </w:style>
  <w:style w:type="character" w:customStyle="1" w:styleId="CharStyle2756">
    <w:name w:val="Заголовок №21 (2) + 6 pt"/>
    <w:basedOn w:val="CharStyle1265"/>
    <w:rPr>
      <w:sz w:val="12"/>
      <w:szCs w:val="12"/>
      <w:w w:val="100"/>
      <w:spacing w:val="0"/>
      <w:color w:val="000000"/>
      <w:position w:val="0"/>
    </w:rPr>
  </w:style>
  <w:style w:type="character" w:customStyle="1" w:styleId="CharStyle2757">
    <w:name w:val="Заголовок №21 (2) + Sylfaen,7,5 pt,Не курсив"/>
    <w:basedOn w:val="CharStyle1265"/>
    <w:rPr>
      <w:i/>
      <w:iCs/>
      <w:sz w:val="15"/>
      <w:szCs w:val="15"/>
      <w:rFonts w:ascii="Sylfaen" w:eastAsia="Sylfaen" w:hAnsi="Sylfaen" w:cs="Sylfaen"/>
      <w:w w:val="100"/>
      <w:spacing w:val="0"/>
      <w:color w:val="000000"/>
      <w:position w:val="0"/>
    </w:rPr>
  </w:style>
  <w:style w:type="character" w:customStyle="1" w:styleId="CharStyle2758">
    <w:name w:val="Заголовок №21 (2) + Не курсив"/>
    <w:basedOn w:val="CharStyle1265"/>
    <w:rPr>
      <w:lang w:val="1024"/>
      <w:i/>
      <w:iCs/>
      <w:w w:val="100"/>
      <w:spacing w:val="0"/>
      <w:color w:val="000000"/>
      <w:position w:val="0"/>
    </w:rPr>
  </w:style>
  <w:style w:type="character" w:customStyle="1" w:styleId="CharStyle2759">
    <w:name w:val="Заголовок №21 (2) + Не курсив"/>
    <w:basedOn w:val="CharStyle1265"/>
    <w:rPr>
      <w:i/>
      <w:iCs/>
      <w:w w:val="100"/>
      <w:spacing w:val="0"/>
      <w:color w:val="000000"/>
      <w:position w:val="0"/>
    </w:rPr>
  </w:style>
  <w:style w:type="character" w:customStyle="1" w:styleId="CharStyle2760">
    <w:name w:val="Заголовок №21 (2) + Candara,9 pt,Интервал 0 pt"/>
    <w:basedOn w:val="CharStyle1265"/>
    <w:rPr>
      <w:sz w:val="18"/>
      <w:szCs w:val="18"/>
      <w:rFonts w:ascii="Candara" w:eastAsia="Candara" w:hAnsi="Candara" w:cs="Candara"/>
      <w:w w:val="100"/>
      <w:spacing w:val="-10"/>
      <w:color w:val="000000"/>
      <w:position w:val="0"/>
    </w:rPr>
  </w:style>
  <w:style w:type="character" w:customStyle="1" w:styleId="CharStyle2761">
    <w:name w:val="Колонтитул + 8,5 pt,Полужирный,Не курсив"/>
    <w:basedOn w:val="CharStyle137"/>
    <w:rPr>
      <w:lang w:val="ru-RU"/>
      <w:b/>
      <w:bCs/>
      <w:i/>
      <w:iCs/>
      <w:sz w:val="17"/>
      <w:szCs w:val="17"/>
      <w:w w:val="100"/>
      <w:spacing w:val="0"/>
      <w:color w:val="000000"/>
      <w:position w:val="0"/>
    </w:rPr>
  </w:style>
  <w:style w:type="character" w:customStyle="1" w:styleId="CharStyle2762">
    <w:name w:val="Основной текст + Интервал 5 pt"/>
    <w:basedOn w:val="CharStyle103"/>
    <w:rPr>
      <w:lang w:val="ru-RU"/>
      <w:w w:val="100"/>
      <w:spacing w:val="110"/>
      <w:color w:val="000000"/>
      <w:position w:val="0"/>
    </w:rPr>
  </w:style>
  <w:style w:type="character" w:customStyle="1" w:styleId="CharStyle2763">
    <w:name w:val="Основной текст (133) + Интервал 1 pt"/>
    <w:basedOn w:val="CharStyle1865"/>
    <w:rPr>
      <w:lang w:val="ru-RU"/>
      <w:w w:val="100"/>
      <w:spacing w:val="20"/>
      <w:color w:val="000000"/>
      <w:position w:val="0"/>
    </w:rPr>
  </w:style>
  <w:style w:type="character" w:customStyle="1" w:styleId="CharStyle2764">
    <w:name w:val="Основной текст (135)_"/>
    <w:basedOn w:val="DefaultParagraphFont"/>
    <w:link w:val="Style1931"/>
    <w:rPr>
      <w:b w:val="0"/>
      <w:bCs w:val="0"/>
      <w:i w:val="0"/>
      <w:iCs w:val="0"/>
      <w:u w:val="none"/>
      <w:strike w:val="0"/>
      <w:smallCaps w:val="0"/>
      <w:sz w:val="16"/>
      <w:szCs w:val="16"/>
      <w:rFonts w:ascii="Times New Roman" w:eastAsia="Times New Roman" w:hAnsi="Times New Roman" w:cs="Times New Roman"/>
    </w:rPr>
  </w:style>
  <w:style w:type="character" w:customStyle="1" w:styleId="CharStyle2765">
    <w:name w:val="Основной текст (135)"/>
    <w:basedOn w:val="CharStyle2764"/>
    <w:rPr>
      <w:lang w:val="ru-RU"/>
      <w:w w:val="100"/>
      <w:spacing w:val="0"/>
      <w:color w:val="000000"/>
      <w:position w:val="0"/>
    </w:rPr>
  </w:style>
  <w:style w:type="character" w:customStyle="1" w:styleId="CharStyle2767">
    <w:name w:val="Основной текст (181)_"/>
    <w:basedOn w:val="DefaultParagraphFont"/>
    <w:link w:val="Style2766"/>
    <w:rPr>
      <w:b/>
      <w:bCs/>
      <w:i/>
      <w:iCs/>
      <w:u w:val="none"/>
      <w:strike w:val="0"/>
      <w:smallCaps w:val="0"/>
      <w:sz w:val="19"/>
      <w:szCs w:val="19"/>
      <w:rFonts w:ascii="Trebuchet MS" w:eastAsia="Trebuchet MS" w:hAnsi="Trebuchet MS" w:cs="Trebuchet MS"/>
    </w:rPr>
  </w:style>
  <w:style w:type="character" w:customStyle="1" w:styleId="CharStyle2768">
    <w:name w:val="Основной текст (181) + Batang,5,5 pt,Не полужирный,Не курсив,Интервал 0 pt,Масштаб 150%"/>
    <w:basedOn w:val="CharStyle2767"/>
    <w:rPr>
      <w:lang w:val="ru-RU"/>
      <w:b/>
      <w:bCs/>
      <w:i/>
      <w:iCs/>
      <w:sz w:val="11"/>
      <w:szCs w:val="11"/>
      <w:rFonts w:ascii="Batang" w:eastAsia="Batang" w:hAnsi="Batang" w:cs="Batang"/>
      <w:w w:val="150"/>
      <w:spacing w:val="-10"/>
      <w:color w:val="000000"/>
      <w:position w:val="0"/>
    </w:rPr>
  </w:style>
  <w:style w:type="character" w:customStyle="1" w:styleId="CharStyle2769">
    <w:name w:val="Основной текст (181) + Малые прописные"/>
    <w:basedOn w:val="CharStyle2767"/>
    <w:rPr>
      <w:lang w:val="en-US"/>
      <w:smallCaps/>
      <w:w w:val="100"/>
      <w:spacing w:val="0"/>
      <w:color w:val="000000"/>
      <w:position w:val="0"/>
    </w:rPr>
  </w:style>
  <w:style w:type="character" w:customStyle="1" w:styleId="CharStyle2770">
    <w:name w:val="Подпись к картинке (2) + Интервал 0 pt Exact"/>
    <w:basedOn w:val="CharStyle253"/>
    <w:rPr>
      <w:lang w:val="ru-RU"/>
      <w:sz w:val="18"/>
      <w:szCs w:val="18"/>
      <w:w w:val="100"/>
      <w:spacing w:val="11"/>
      <w:color w:val="000000"/>
      <w:position w:val="0"/>
    </w:rPr>
  </w:style>
  <w:style w:type="character" w:customStyle="1" w:styleId="CharStyle2771">
    <w:name w:val="Подпись к картинке (2) + Candara,7,5 pt,Интервал 0 pt Exact"/>
    <w:basedOn w:val="CharStyle253"/>
    <w:rPr>
      <w:lang w:val="1024"/>
      <w:sz w:val="15"/>
      <w:szCs w:val="15"/>
      <w:rFonts w:ascii="Candara" w:eastAsia="Candara" w:hAnsi="Candara" w:cs="Candara"/>
      <w:w w:val="100"/>
      <w:spacing w:val="4"/>
      <w:color w:val="000000"/>
      <w:position w:val="0"/>
    </w:rPr>
  </w:style>
  <w:style w:type="character" w:customStyle="1" w:styleId="CharStyle2773">
    <w:name w:val="Подпись к картинке (58) Exact"/>
    <w:basedOn w:val="DefaultParagraphFont"/>
    <w:link w:val="Style2772"/>
    <w:rPr>
      <w:b/>
      <w:bCs/>
      <w:i/>
      <w:iCs/>
      <w:u w:val="none"/>
      <w:strike w:val="0"/>
      <w:smallCaps w:val="0"/>
      <w:sz w:val="14"/>
      <w:szCs w:val="14"/>
      <w:rFonts w:ascii="Trebuchet MS" w:eastAsia="Trebuchet MS" w:hAnsi="Trebuchet MS" w:cs="Trebuchet MS"/>
      <w:spacing w:val="10"/>
    </w:rPr>
  </w:style>
  <w:style w:type="character" w:customStyle="1" w:styleId="CharStyle2774">
    <w:name w:val="Подпись к картинке + Курсив,Интервал 0 pt Exact"/>
    <w:basedOn w:val="CharStyle207"/>
    <w:rPr>
      <w:lang w:val="ru-RU"/>
      <w:i/>
      <w:iCs/>
      <w:sz w:val="18"/>
      <w:szCs w:val="18"/>
      <w:w w:val="100"/>
      <w:spacing w:val="11"/>
      <w:color w:val="000000"/>
      <w:position w:val="0"/>
    </w:rPr>
  </w:style>
  <w:style w:type="character" w:customStyle="1" w:styleId="CharStyle2775">
    <w:name w:val="Подпись к картинке + Интервал 0 pt Exact"/>
    <w:basedOn w:val="CharStyle207"/>
    <w:rPr>
      <w:lang w:val="en-US"/>
      <w:sz w:val="18"/>
      <w:szCs w:val="18"/>
      <w:w w:val="100"/>
      <w:spacing w:val="0"/>
      <w:color w:val="000000"/>
      <w:position w:val="0"/>
    </w:rPr>
  </w:style>
  <w:style w:type="character" w:customStyle="1" w:styleId="CharStyle2776">
    <w:name w:val="Подпись к картинке + Candara,7,5 pt,Курсив Exact"/>
    <w:basedOn w:val="CharStyle207"/>
    <w:rPr>
      <w:lang w:val="1024"/>
      <w:i/>
      <w:iCs/>
      <w:sz w:val="15"/>
      <w:szCs w:val="15"/>
      <w:rFonts w:ascii="Candara" w:eastAsia="Candara" w:hAnsi="Candara" w:cs="Candara"/>
      <w:w w:val="100"/>
      <w:spacing w:val="4"/>
      <w:color w:val="000000"/>
      <w:position w:val="0"/>
    </w:rPr>
  </w:style>
  <w:style w:type="character" w:customStyle="1" w:styleId="CharStyle2777">
    <w:name w:val="Основной текст (9) + Интервал 0 pt Exact"/>
    <w:basedOn w:val="CharStyle217"/>
    <w:rPr>
      <w:sz w:val="18"/>
      <w:szCs w:val="18"/>
      <w:w w:val="100"/>
      <w:spacing w:val="11"/>
      <w:color w:val="000000"/>
      <w:position w:val="0"/>
    </w:rPr>
  </w:style>
  <w:style w:type="character" w:customStyle="1" w:styleId="CharStyle2778">
    <w:name w:val="Основной текст (9) + Candara,7,5 pt,Интервал 0 pt Exact"/>
    <w:basedOn w:val="CharStyle217"/>
    <w:rPr>
      <w:lang w:val="1024"/>
      <w:sz w:val="15"/>
      <w:szCs w:val="15"/>
      <w:rFonts w:ascii="Candara" w:eastAsia="Candara" w:hAnsi="Candara" w:cs="Candara"/>
      <w:w w:val="100"/>
      <w:spacing w:val="4"/>
      <w:color w:val="000000"/>
      <w:position w:val="0"/>
    </w:rPr>
  </w:style>
  <w:style w:type="character" w:customStyle="1" w:styleId="CharStyle2779">
    <w:name w:val="Основной текст (181) Exact"/>
    <w:basedOn w:val="DefaultParagraphFont"/>
    <w:rPr>
      <w:b/>
      <w:bCs/>
      <w:i/>
      <w:iCs/>
      <w:u w:val="none"/>
      <w:strike w:val="0"/>
      <w:smallCaps w:val="0"/>
      <w:sz w:val="19"/>
      <w:szCs w:val="19"/>
      <w:rFonts w:ascii="Trebuchet MS" w:eastAsia="Trebuchet MS" w:hAnsi="Trebuchet MS" w:cs="Trebuchet MS"/>
      <w:spacing w:val="6"/>
    </w:rPr>
  </w:style>
  <w:style w:type="character" w:customStyle="1" w:styleId="CharStyle2780">
    <w:name w:val="Основной текст (181) + Batang,5,5 pt,Не полужирный,Не курсив,Интервал 0 pt,Масштаб 150% Exact"/>
    <w:basedOn w:val="CharStyle2767"/>
    <w:rPr>
      <w:lang w:val="en-US"/>
      <w:b/>
      <w:bCs/>
      <w:i/>
      <w:iCs/>
      <w:sz w:val="11"/>
      <w:szCs w:val="11"/>
      <w:rFonts w:ascii="Batang" w:eastAsia="Batang" w:hAnsi="Batang" w:cs="Batang"/>
      <w:w w:val="150"/>
      <w:spacing w:val="-10"/>
      <w:color w:val="000000"/>
      <w:position w:val="0"/>
    </w:rPr>
  </w:style>
  <w:style w:type="character" w:customStyle="1" w:styleId="CharStyle2782">
    <w:name w:val="Подпись к картинке (59)_"/>
    <w:basedOn w:val="DefaultParagraphFont"/>
    <w:link w:val="Style2781"/>
    <w:rPr>
      <w:b w:val="0"/>
      <w:bCs w:val="0"/>
      <w:i w:val="0"/>
      <w:iCs w:val="0"/>
      <w:u w:val="none"/>
      <w:strike w:val="0"/>
      <w:smallCaps w:val="0"/>
      <w:sz w:val="21"/>
      <w:szCs w:val="21"/>
      <w:rFonts w:ascii="Candara" w:eastAsia="Candara" w:hAnsi="Candara" w:cs="Candara"/>
    </w:rPr>
  </w:style>
  <w:style w:type="character" w:customStyle="1" w:styleId="CharStyle2783">
    <w:name w:val="Подпись к картинке (59) + Times New Roman,8,5 pt,Полужирный,Курсив"/>
    <w:basedOn w:val="CharStyle2782"/>
    <w:rPr>
      <w:lang w:val="ru-RU"/>
      <w:b/>
      <w:bCs/>
      <w:i/>
      <w:iCs/>
      <w:sz w:val="17"/>
      <w:szCs w:val="17"/>
      <w:rFonts w:ascii="Times New Roman" w:eastAsia="Times New Roman" w:hAnsi="Times New Roman" w:cs="Times New Roman"/>
      <w:w w:val="100"/>
      <w:spacing w:val="0"/>
      <w:color w:val="000000"/>
      <w:position w:val="0"/>
    </w:rPr>
  </w:style>
  <w:style w:type="character" w:customStyle="1" w:styleId="CharStyle2784">
    <w:name w:val="Подпись к картинке (59) Exact"/>
    <w:basedOn w:val="DefaultParagraphFont"/>
    <w:rPr>
      <w:b w:val="0"/>
      <w:bCs w:val="0"/>
      <w:i w:val="0"/>
      <w:iCs w:val="0"/>
      <w:u w:val="none"/>
      <w:strike w:val="0"/>
      <w:smallCaps w:val="0"/>
      <w:sz w:val="19"/>
      <w:szCs w:val="19"/>
      <w:rFonts w:ascii="Candara" w:eastAsia="Candara" w:hAnsi="Candara" w:cs="Candara"/>
      <w:spacing w:val="-6"/>
    </w:rPr>
  </w:style>
  <w:style w:type="character" w:customStyle="1" w:styleId="CharStyle2785">
    <w:name w:val="Подпись к картинке (59) + Times New Roman,8 pt,Полужирный,Курсив,Интервал 0 pt Exact"/>
    <w:basedOn w:val="CharStyle2782"/>
    <w:rPr>
      <w:lang w:val="ru-RU"/>
      <w:b/>
      <w:bCs/>
      <w:i/>
      <w:iCs/>
      <w:sz w:val="16"/>
      <w:szCs w:val="16"/>
      <w:rFonts w:ascii="Times New Roman" w:eastAsia="Times New Roman" w:hAnsi="Times New Roman" w:cs="Times New Roman"/>
      <w:w w:val="100"/>
      <w:spacing w:val="19"/>
      <w:color w:val="000000"/>
      <w:position w:val="0"/>
    </w:rPr>
  </w:style>
  <w:style w:type="character" w:customStyle="1" w:styleId="CharStyle2786">
    <w:name w:val="Основной текст (9) + Не курсив,Интервал 0 pt Exact"/>
    <w:basedOn w:val="CharStyle217"/>
    <w:rPr>
      <w:lang w:val="ru-RU"/>
      <w:i/>
      <w:iCs/>
      <w:sz w:val="18"/>
      <w:szCs w:val="18"/>
      <w:w w:val="100"/>
      <w:spacing w:val="6"/>
      <w:color w:val="000000"/>
      <w:position w:val="0"/>
    </w:rPr>
  </w:style>
  <w:style w:type="character" w:customStyle="1" w:styleId="CharStyle2787">
    <w:name w:val="Основной текст (152) + Малые прописные,Интервал 0 pt"/>
    <w:basedOn w:val="CharStyle2311"/>
    <w:rPr>
      <w:smallCaps/>
      <w:w w:val="100"/>
      <w:spacing w:val="10"/>
      <w:color w:val="000000"/>
      <w:position w:val="0"/>
    </w:rPr>
  </w:style>
  <w:style w:type="character" w:customStyle="1" w:styleId="CharStyle2788">
    <w:name w:val="Колонтитул + 8 pt,Не курсив"/>
    <w:basedOn w:val="CharStyle137"/>
    <w:rPr>
      <w:lang w:val="ru-RU"/>
      <w:i/>
      <w:iCs/>
      <w:sz w:val="16"/>
      <w:szCs w:val="16"/>
      <w:w w:val="100"/>
      <w:spacing w:val="0"/>
      <w:color w:val="000000"/>
      <w:position w:val="0"/>
    </w:rPr>
  </w:style>
  <w:style w:type="character" w:customStyle="1" w:styleId="CharStyle2789">
    <w:name w:val="Основной текст (30) + Полужирный,Курсив"/>
    <w:basedOn w:val="CharStyle607"/>
    <w:rPr>
      <w:lang w:val="1024"/>
      <w:b/>
      <w:bCs/>
      <w:i/>
      <w:iCs/>
      <w:w w:val="100"/>
      <w:spacing w:val="0"/>
      <w:color w:val="000000"/>
      <w:position w:val="0"/>
    </w:rPr>
  </w:style>
  <w:style w:type="character" w:customStyle="1" w:styleId="CharStyle2790">
    <w:name w:val="Основной текст (30) + Интервал 1 pt"/>
    <w:basedOn w:val="CharStyle607"/>
    <w:rPr>
      <w:lang w:val="1024"/>
      <w:w w:val="100"/>
      <w:spacing w:val="20"/>
      <w:color w:val="000000"/>
      <w:position w:val="0"/>
    </w:rPr>
  </w:style>
  <w:style w:type="character" w:customStyle="1" w:styleId="CharStyle2791">
    <w:name w:val="Основной текст (80) + Интервал 0 pt"/>
    <w:basedOn w:val="CharStyle1065"/>
    <w:rPr>
      <w:lang w:val="ru-RU"/>
      <w:w w:val="100"/>
      <w:spacing w:val="0"/>
      <w:color w:val="000000"/>
      <w:position w:val="0"/>
    </w:rPr>
  </w:style>
  <w:style w:type="character" w:customStyle="1" w:styleId="CharStyle2792">
    <w:name w:val="Основной текст (80) + Times New Roman,8,5 pt,Полужирный,Курсив,Интервал 1 pt"/>
    <w:basedOn w:val="CharStyle1065"/>
    <w:rPr>
      <w:lang w:val="ru-RU"/>
      <w:b/>
      <w:bCs/>
      <w:i/>
      <w:iCs/>
      <w:sz w:val="17"/>
      <w:szCs w:val="17"/>
      <w:rFonts w:ascii="Times New Roman" w:eastAsia="Times New Roman" w:hAnsi="Times New Roman" w:cs="Times New Roman"/>
      <w:w w:val="100"/>
      <w:spacing w:val="20"/>
      <w:color w:val="000000"/>
      <w:position w:val="0"/>
    </w:rPr>
  </w:style>
  <w:style w:type="character" w:customStyle="1" w:styleId="CharStyle2793">
    <w:name w:val="Основной текст (140) + Sylfaen,7,5 pt,Курсив,Масштаб 100%"/>
    <w:basedOn w:val="CharStyle2058"/>
    <w:rPr>
      <w:i/>
      <w:iCs/>
      <w:sz w:val="15"/>
      <w:szCs w:val="15"/>
      <w:rFonts w:ascii="Sylfaen" w:eastAsia="Sylfaen" w:hAnsi="Sylfaen" w:cs="Sylfaen"/>
      <w:w w:val="100"/>
      <w:spacing w:val="0"/>
      <w:color w:val="000000"/>
      <w:position w:val="0"/>
    </w:rPr>
  </w:style>
  <w:style w:type="character" w:customStyle="1" w:styleId="CharStyle2794">
    <w:name w:val="Основной текст (140)"/>
    <w:basedOn w:val="CharStyle2058"/>
    <w:rPr>
      <w:spacing w:val="0"/>
      <w:color w:val="000000"/>
      <w:position w:val="0"/>
    </w:rPr>
  </w:style>
  <w:style w:type="character" w:customStyle="1" w:styleId="CharStyle2795">
    <w:name w:val="Колонтитул + 8 pt,Не курсив"/>
    <w:basedOn w:val="CharStyle137"/>
    <w:rPr>
      <w:lang w:val="ru-RU"/>
      <w:i/>
      <w:iCs/>
      <w:sz w:val="16"/>
      <w:szCs w:val="16"/>
      <w:w w:val="100"/>
      <w:spacing w:val="0"/>
      <w:color w:val="000000"/>
      <w:position w:val="0"/>
    </w:rPr>
  </w:style>
  <w:style w:type="character" w:customStyle="1" w:styleId="CharStyle2796">
    <w:name w:val="Основной текст (140) + Sylfaen,7,5 pt,Курсив,Интервал 1 pt,Масштаб 100%"/>
    <w:basedOn w:val="CharStyle2058"/>
    <w:rPr>
      <w:lang w:val="ru-RU"/>
      <w:i/>
      <w:iCs/>
      <w:sz w:val="15"/>
      <w:szCs w:val="15"/>
      <w:rFonts w:ascii="Sylfaen" w:eastAsia="Sylfaen" w:hAnsi="Sylfaen" w:cs="Sylfaen"/>
      <w:w w:val="100"/>
      <w:spacing w:val="20"/>
      <w:color w:val="000000"/>
      <w:position w:val="0"/>
    </w:rPr>
  </w:style>
  <w:style w:type="character" w:customStyle="1" w:styleId="CharStyle2797">
    <w:name w:val="Подпись к картинке (43) + Интервал 0 pt Exact"/>
    <w:basedOn w:val="CharStyle1927"/>
    <w:rPr>
      <w:lang w:val="ru-RU"/>
      <w:w w:val="100"/>
      <w:spacing w:val="-3"/>
      <w:color w:val="000000"/>
      <w:position w:val="0"/>
    </w:rPr>
  </w:style>
  <w:style w:type="character" w:customStyle="1" w:styleId="CharStyle2798">
    <w:name w:val="Основной текст (135) + Интервал 0 pt Exact"/>
    <w:basedOn w:val="CharStyle2764"/>
    <w:rPr>
      <w:lang w:val="ru-RU"/>
      <w:sz w:val="15"/>
      <w:szCs w:val="15"/>
      <w:w w:val="100"/>
      <w:spacing w:val="-3"/>
      <w:color w:val="000000"/>
      <w:position w:val="0"/>
    </w:rPr>
  </w:style>
  <w:style w:type="character" w:customStyle="1" w:styleId="CharStyle2800">
    <w:name w:val="Основной текст (182) Exact"/>
    <w:basedOn w:val="DefaultParagraphFont"/>
    <w:link w:val="Style2799"/>
    <w:rPr>
      <w:lang w:val="en-US"/>
      <w:b w:val="0"/>
      <w:bCs w:val="0"/>
      <w:i w:val="0"/>
      <w:iCs w:val="0"/>
      <w:u w:val="none"/>
      <w:strike w:val="0"/>
      <w:smallCaps w:val="0"/>
      <w:sz w:val="12"/>
      <w:szCs w:val="12"/>
      <w:rFonts w:ascii="Times New Roman" w:eastAsia="Times New Roman" w:hAnsi="Times New Roman" w:cs="Times New Roman"/>
      <w:spacing w:val="4"/>
    </w:rPr>
  </w:style>
  <w:style w:type="character" w:customStyle="1" w:styleId="CharStyle2802">
    <w:name w:val="Основной текст (183) Exact"/>
    <w:basedOn w:val="DefaultParagraphFont"/>
    <w:link w:val="Style2801"/>
    <w:rPr>
      <w:b w:val="0"/>
      <w:bCs w:val="0"/>
      <w:i w:val="0"/>
      <w:iCs w:val="0"/>
      <w:u w:val="none"/>
      <w:strike w:val="0"/>
      <w:smallCaps w:val="0"/>
      <w:sz w:val="18"/>
      <w:szCs w:val="18"/>
      <w:rFonts w:ascii="Sylfaen" w:eastAsia="Sylfaen" w:hAnsi="Sylfaen" w:cs="Sylfaen"/>
      <w:spacing w:val="3"/>
    </w:rPr>
  </w:style>
  <w:style w:type="character" w:customStyle="1" w:styleId="CharStyle2804">
    <w:name w:val="Основной текст (184) Exact"/>
    <w:basedOn w:val="DefaultParagraphFont"/>
    <w:link w:val="Style2803"/>
    <w:rPr>
      <w:lang w:val="en-US"/>
      <w:b w:val="0"/>
      <w:bCs w:val="0"/>
      <w:i w:val="0"/>
      <w:iCs w:val="0"/>
      <w:u w:val="none"/>
      <w:strike w:val="0"/>
      <w:smallCaps w:val="0"/>
      <w:sz w:val="12"/>
      <w:szCs w:val="12"/>
      <w:rFonts w:ascii="Times New Roman" w:eastAsia="Times New Roman" w:hAnsi="Times New Roman" w:cs="Times New Roman"/>
      <w:spacing w:val="-1"/>
    </w:rPr>
  </w:style>
  <w:style w:type="character" w:customStyle="1" w:styleId="CharStyle2805">
    <w:name w:val="Основной текст + Интервал 0 pt Exact"/>
    <w:basedOn w:val="CharStyle103"/>
    <w:rPr>
      <w:lang w:val="ru-RU"/>
      <w:sz w:val="18"/>
      <w:szCs w:val="18"/>
      <w:w w:val="100"/>
      <w:spacing w:val="6"/>
      <w:color w:val="000000"/>
      <w:position w:val="0"/>
    </w:rPr>
  </w:style>
  <w:style w:type="character" w:customStyle="1" w:styleId="CharStyle2806">
    <w:name w:val="Основной текст + Курсив,Интервал 0 pt Exact"/>
    <w:basedOn w:val="CharStyle103"/>
    <w:rPr>
      <w:lang w:val="en-US"/>
      <w:i/>
      <w:iCs/>
      <w:sz w:val="18"/>
      <w:szCs w:val="18"/>
      <w:w w:val="100"/>
      <w:spacing w:val="11"/>
      <w:color w:val="000000"/>
      <w:position w:val="0"/>
    </w:rPr>
  </w:style>
  <w:style w:type="character" w:customStyle="1" w:styleId="CharStyle2807">
    <w:name w:val="Основной текст + Candara,7,5 pt,Курсив Exact"/>
    <w:basedOn w:val="CharStyle103"/>
    <w:rPr>
      <w:lang w:val="1024"/>
      <w:i/>
      <w:iCs/>
      <w:sz w:val="15"/>
      <w:szCs w:val="15"/>
      <w:rFonts w:ascii="Candara" w:eastAsia="Candara" w:hAnsi="Candara" w:cs="Candara"/>
      <w:w w:val="100"/>
      <w:spacing w:val="4"/>
      <w:color w:val="000000"/>
      <w:position w:val="0"/>
    </w:rPr>
  </w:style>
  <w:style w:type="character" w:customStyle="1" w:styleId="CharStyle2809">
    <w:name w:val="Основной текст (185) Exact"/>
    <w:basedOn w:val="DefaultParagraphFont"/>
    <w:link w:val="Style2808"/>
    <w:rPr>
      <w:b w:val="0"/>
      <w:bCs w:val="0"/>
      <w:i w:val="0"/>
      <w:iCs w:val="0"/>
      <w:u w:val="none"/>
      <w:strike w:val="0"/>
      <w:smallCaps w:val="0"/>
      <w:sz w:val="20"/>
      <w:szCs w:val="20"/>
      <w:rFonts w:ascii="Sylfaen" w:eastAsia="Sylfaen" w:hAnsi="Sylfaen" w:cs="Sylfaen"/>
      <w:spacing w:val="22"/>
    </w:rPr>
  </w:style>
  <w:style w:type="character" w:customStyle="1" w:styleId="CharStyle2810">
    <w:name w:val="Основной текст (185) + Times New Roman,9 pt,Интервал 0 pt Exact"/>
    <w:basedOn w:val="CharStyle2809"/>
    <w:rPr>
      <w:lang w:val="ru-RU"/>
      <w:sz w:val="18"/>
      <w:szCs w:val="18"/>
      <w:rFonts w:ascii="Times New Roman" w:eastAsia="Times New Roman" w:hAnsi="Times New Roman" w:cs="Times New Roman"/>
      <w:w w:val="100"/>
      <w:spacing w:val="6"/>
      <w:color w:val="000000"/>
      <w:position w:val="0"/>
    </w:rPr>
  </w:style>
  <w:style w:type="character" w:customStyle="1" w:styleId="CharStyle2811">
    <w:name w:val="Основной текст (121) + Интервал 0 pt Exact"/>
    <w:basedOn w:val="CharStyle2878"/>
    <w:rPr>
      <w:lang w:val="en-US"/>
      <w:sz w:val="13"/>
      <w:szCs w:val="13"/>
      <w:spacing w:val="0"/>
    </w:rPr>
  </w:style>
  <w:style w:type="character" w:customStyle="1" w:styleId="CharStyle2812">
    <w:name w:val="Основной текст (121) + Times New Roman,Не курсив,Интервал 0 pt Exact"/>
    <w:basedOn w:val="CharStyle2878"/>
    <w:rPr>
      <w:i/>
      <w:iCs/>
      <w:sz w:val="13"/>
      <w:szCs w:val="13"/>
      <w:rFonts w:ascii="Times New Roman" w:eastAsia="Times New Roman" w:hAnsi="Times New Roman" w:cs="Times New Roman"/>
      <w:spacing w:val="0"/>
    </w:rPr>
  </w:style>
  <w:style w:type="character" w:customStyle="1" w:styleId="CharStyle2813">
    <w:name w:val="Основной текст (121) + Интервал 0 pt Exact"/>
    <w:basedOn w:val="CharStyle2878"/>
    <w:rPr>
      <w:lang w:val="en-US"/>
      <w:u w:val="single"/>
      <w:sz w:val="13"/>
      <w:szCs w:val="13"/>
      <w:spacing w:val="0"/>
    </w:rPr>
  </w:style>
  <w:style w:type="character" w:customStyle="1" w:styleId="CharStyle2814">
    <w:name w:val="Основной текст (32) + Интервал 0 pt Exact"/>
    <w:basedOn w:val="CharStyle2518"/>
    <w:rPr>
      <w:lang w:val="ru-RU"/>
      <w:sz w:val="17"/>
      <w:szCs w:val="17"/>
      <w:w w:val="100"/>
      <w:spacing w:val="-10"/>
      <w:color w:val="000000"/>
      <w:position w:val="0"/>
    </w:rPr>
  </w:style>
  <w:style w:type="character" w:customStyle="1" w:styleId="CharStyle2815">
    <w:name w:val="Основной текст (32) + Times New Roman,8 pt,Не курсив,Интервал 0 pt Exact"/>
    <w:basedOn w:val="CharStyle2518"/>
    <w:rPr>
      <w:lang w:val="ru-RU"/>
      <w:i/>
      <w:iCs/>
      <w:sz w:val="16"/>
      <w:szCs w:val="16"/>
      <w:rFonts w:ascii="Times New Roman" w:eastAsia="Times New Roman" w:hAnsi="Times New Roman" w:cs="Times New Roman"/>
      <w:w w:val="100"/>
      <w:spacing w:val="-10"/>
      <w:color w:val="000000"/>
      <w:position w:val="0"/>
    </w:rPr>
  </w:style>
  <w:style w:type="character" w:customStyle="1" w:styleId="CharStyle2816">
    <w:name w:val="Основной текст + Sylfaen,7 pt,Курсив,Интервал 0 pt Exact"/>
    <w:basedOn w:val="CharStyle103"/>
    <w:rPr>
      <w:lang w:val="en-US"/>
      <w:i/>
      <w:iCs/>
      <w:sz w:val="14"/>
      <w:szCs w:val="14"/>
      <w:rFonts w:ascii="Sylfaen" w:eastAsia="Sylfaen" w:hAnsi="Sylfaen" w:cs="Sylfaen"/>
      <w:w w:val="100"/>
      <w:spacing w:val="16"/>
      <w:color w:val="000000"/>
      <w:position w:val="0"/>
    </w:rPr>
  </w:style>
  <w:style w:type="character" w:customStyle="1" w:styleId="CharStyle2817">
    <w:name w:val="Основной текст + 6 pt,Интервал 0 pt,Масштаб 150% Exact"/>
    <w:basedOn w:val="CharStyle103"/>
    <w:rPr>
      <w:lang w:val="1024"/>
      <w:sz w:val="12"/>
      <w:szCs w:val="12"/>
      <w:w w:val="150"/>
      <w:spacing w:val="6"/>
      <w:color w:val="000000"/>
      <w:position w:val="0"/>
    </w:rPr>
  </w:style>
  <w:style w:type="character" w:customStyle="1" w:styleId="CharStyle2818">
    <w:name w:val="Основной текст + Курсив,Малые прописные,Интервал 0 pt Exact"/>
    <w:basedOn w:val="CharStyle103"/>
    <w:rPr>
      <w:lang w:val="en-US"/>
      <w:i/>
      <w:iCs/>
      <w:smallCaps/>
      <w:sz w:val="18"/>
      <w:szCs w:val="18"/>
      <w:w w:val="100"/>
      <w:spacing w:val="11"/>
      <w:color w:val="000000"/>
      <w:position w:val="0"/>
    </w:rPr>
  </w:style>
  <w:style w:type="character" w:customStyle="1" w:styleId="CharStyle2819">
    <w:name w:val="Подпись к картинке"/>
    <w:basedOn w:val="CharStyle207"/>
    <w:rPr>
      <w:lang w:val="ru-RU"/>
      <w:w w:val="100"/>
      <w:spacing w:val="0"/>
      <w:color w:val="000000"/>
      <w:position w:val="0"/>
    </w:rPr>
  </w:style>
  <w:style w:type="character" w:customStyle="1" w:styleId="CharStyle2820">
    <w:name w:val="Основной текст"/>
    <w:basedOn w:val="CharStyle103"/>
    <w:rPr>
      <w:lang w:val="ru-RU"/>
      <w:w w:val="100"/>
      <w:spacing w:val="0"/>
      <w:color w:val="000000"/>
      <w:position w:val="0"/>
    </w:rPr>
  </w:style>
  <w:style w:type="character" w:customStyle="1" w:styleId="CharStyle2821">
    <w:name w:val="Основной текст + 9 pt,Полужирный,Курсив,Интервал 0 pt"/>
    <w:basedOn w:val="CharStyle103"/>
    <w:rPr>
      <w:lang w:val="en-US"/>
      <w:b/>
      <w:bCs/>
      <w:i/>
      <w:iCs/>
      <w:sz w:val="18"/>
      <w:szCs w:val="18"/>
      <w:w w:val="100"/>
      <w:spacing w:val="10"/>
      <w:color w:val="000000"/>
      <w:position w:val="0"/>
    </w:rPr>
  </w:style>
  <w:style w:type="character" w:customStyle="1" w:styleId="CharStyle2822">
    <w:name w:val="Основной текст (23) + Интервал 0 pt Exact"/>
    <w:basedOn w:val="CharStyle274"/>
    <w:rPr>
      <w:w w:val="100"/>
      <w:spacing w:val="-1"/>
      <w:color w:val="000000"/>
      <w:position w:val="0"/>
    </w:rPr>
  </w:style>
  <w:style w:type="character" w:customStyle="1" w:styleId="CharStyle2823">
    <w:name w:val="Основной текст + Интервал 0 pt Exact"/>
    <w:basedOn w:val="CharStyle103"/>
    <w:rPr>
      <w:lang w:val="1024"/>
      <w:u w:val="single"/>
      <w:sz w:val="18"/>
      <w:szCs w:val="18"/>
      <w:w w:val="100"/>
      <w:spacing w:val="6"/>
      <w:color w:val="000000"/>
      <w:position w:val="0"/>
    </w:rPr>
  </w:style>
  <w:style w:type="character" w:customStyle="1" w:styleId="CharStyle2824">
    <w:name w:val="Основной текст (15) + Интервал 0 pt Exact"/>
    <w:basedOn w:val="CharStyle225"/>
    <w:rPr>
      <w:lang w:val="ru-RU"/>
      <w:sz w:val="21"/>
      <w:szCs w:val="21"/>
      <w:w w:val="100"/>
      <w:spacing w:val="2"/>
      <w:color w:val="000000"/>
      <w:position w:val="0"/>
    </w:rPr>
  </w:style>
  <w:style w:type="character" w:customStyle="1" w:styleId="CharStyle2825">
    <w:name w:val="Основной текст (15) + Курсив,Интервал 1 pt Exact"/>
    <w:basedOn w:val="CharStyle225"/>
    <w:rPr>
      <w:lang w:val="1024"/>
      <w:i/>
      <w:iCs/>
      <w:sz w:val="21"/>
      <w:szCs w:val="21"/>
      <w:w w:val="100"/>
      <w:spacing w:val="20"/>
      <w:color w:val="000000"/>
      <w:position w:val="0"/>
    </w:rPr>
  </w:style>
  <w:style w:type="character" w:customStyle="1" w:styleId="CharStyle2826">
    <w:name w:val="Основной текст (6) + Интервал 0 pt Exact"/>
    <w:basedOn w:val="CharStyle112"/>
    <w:rPr>
      <w:sz w:val="26"/>
      <w:szCs w:val="26"/>
      <w:w w:val="100"/>
      <w:spacing w:val="-16"/>
      <w:color w:val="000000"/>
      <w:position w:val="0"/>
    </w:rPr>
  </w:style>
  <w:style w:type="character" w:customStyle="1" w:styleId="CharStyle2827">
    <w:name w:val="Основной текст (23)"/>
    <w:basedOn w:val="CharStyle274"/>
    <w:rPr>
      <w:w w:val="100"/>
      <w:spacing w:val="0"/>
      <w:color w:val="000000"/>
      <w:position w:val="0"/>
    </w:rPr>
  </w:style>
  <w:style w:type="character" w:customStyle="1" w:styleId="CharStyle2828">
    <w:name w:val="Подпись к картинке"/>
    <w:basedOn w:val="CharStyle207"/>
    <w:rPr>
      <w:lang w:val="ru-RU"/>
      <w:w w:val="100"/>
      <w:spacing w:val="0"/>
      <w:color w:val="000000"/>
      <w:position w:val="0"/>
    </w:rPr>
  </w:style>
  <w:style w:type="character" w:customStyle="1" w:styleId="CharStyle2829">
    <w:name w:val="Основной текст"/>
    <w:basedOn w:val="CharStyle103"/>
    <w:rPr>
      <w:lang w:val="ru-RU"/>
      <w:w w:val="100"/>
      <w:spacing w:val="0"/>
      <w:color w:val="000000"/>
      <w:position w:val="0"/>
    </w:rPr>
  </w:style>
  <w:style w:type="character" w:customStyle="1" w:styleId="CharStyle2830">
    <w:name w:val="Основной текст (27) + Интервал 0 pt Exact"/>
    <w:basedOn w:val="CharStyle299"/>
    <w:rPr>
      <w:lang w:val="en-US"/>
      <w:u w:val="single"/>
      <w:sz w:val="19"/>
      <w:szCs w:val="19"/>
      <w:w w:val="100"/>
      <w:spacing w:val="4"/>
      <w:color w:val="000000"/>
      <w:position w:val="0"/>
    </w:rPr>
  </w:style>
  <w:style w:type="character" w:customStyle="1" w:styleId="CharStyle2831">
    <w:name w:val="Основной текст (27) + 9 pt,Интервал 0 pt Exact"/>
    <w:basedOn w:val="CharStyle299"/>
    <w:rPr>
      <w:lang w:val="en-US"/>
      <w:sz w:val="18"/>
      <w:szCs w:val="18"/>
      <w:w w:val="100"/>
      <w:spacing w:val="6"/>
      <w:color w:val="000000"/>
      <w:position w:val="0"/>
    </w:rPr>
  </w:style>
  <w:style w:type="character" w:customStyle="1" w:styleId="CharStyle2833">
    <w:name w:val="Основной текст (186) Exact"/>
    <w:basedOn w:val="DefaultParagraphFont"/>
    <w:link w:val="Style2832"/>
    <w:rPr>
      <w:b/>
      <w:bCs/>
      <w:i w:val="0"/>
      <w:iCs w:val="0"/>
      <w:u w:val="none"/>
      <w:strike w:val="0"/>
      <w:smallCaps w:val="0"/>
      <w:sz w:val="16"/>
      <w:szCs w:val="16"/>
      <w:rFonts w:ascii="Trebuchet MS" w:eastAsia="Trebuchet MS" w:hAnsi="Trebuchet MS" w:cs="Trebuchet MS"/>
      <w:spacing w:val="2"/>
    </w:rPr>
  </w:style>
  <w:style w:type="character" w:customStyle="1" w:styleId="CharStyle2834">
    <w:name w:val="Основной текст (186) + Dotum,Не полужирный,Интервал 0 pt Exact"/>
    <w:basedOn w:val="CharStyle2833"/>
    <w:rPr>
      <w:lang w:val="ru-RU"/>
      <w:b/>
      <w:bCs/>
      <w:rFonts w:ascii="Dotum" w:eastAsia="Dotum" w:hAnsi="Dotum" w:cs="Dotum"/>
      <w:w w:val="100"/>
      <w:spacing w:val="0"/>
      <w:color w:val="000000"/>
      <w:position w:val="0"/>
    </w:rPr>
  </w:style>
  <w:style w:type="character" w:customStyle="1" w:styleId="CharStyle2835">
    <w:name w:val="Основной текст (186) + MS Mincho,8,5 pt,Не полужирный,Интервал 0 pt Exact"/>
    <w:basedOn w:val="CharStyle2833"/>
    <w:rPr>
      <w:lang w:val="1024"/>
      <w:b/>
      <w:bCs/>
      <w:sz w:val="17"/>
      <w:szCs w:val="17"/>
      <w:rFonts w:ascii="MS Mincho" w:eastAsia="MS Mincho" w:hAnsi="MS Mincho" w:cs="MS Mincho"/>
      <w:w w:val="100"/>
      <w:spacing w:val="0"/>
      <w:color w:val="000000"/>
      <w:position w:val="0"/>
    </w:rPr>
  </w:style>
  <w:style w:type="character" w:customStyle="1" w:styleId="CharStyle2836">
    <w:name w:val="Основной текст (186) + Times New Roman,Не полужирный,Интервал 0 pt Exact"/>
    <w:basedOn w:val="CharStyle2833"/>
    <w:rPr>
      <w:lang w:val="ru-RU"/>
      <w:b/>
      <w:bCs/>
      <w:rFonts w:ascii="Times New Roman" w:eastAsia="Times New Roman" w:hAnsi="Times New Roman" w:cs="Times New Roman"/>
      <w:w w:val="100"/>
      <w:spacing w:val="14"/>
      <w:color w:val="000000"/>
      <w:position w:val="0"/>
    </w:rPr>
  </w:style>
  <w:style w:type="character" w:customStyle="1" w:styleId="CharStyle2837">
    <w:name w:val="Основной текст (27) + 9 pt,Курсив,Интервал 0 pt Exact"/>
    <w:basedOn w:val="CharStyle299"/>
    <w:rPr>
      <w:lang w:val="ru-RU"/>
      <w:i/>
      <w:iCs/>
      <w:sz w:val="18"/>
      <w:szCs w:val="18"/>
      <w:w w:val="100"/>
      <w:spacing w:val="11"/>
      <w:color w:val="000000"/>
      <w:position w:val="0"/>
    </w:rPr>
  </w:style>
  <w:style w:type="character" w:customStyle="1" w:styleId="CharStyle2838">
    <w:name w:val="Основной текст (15) + 9 pt,Интервал 0 pt Exact"/>
    <w:basedOn w:val="CharStyle225"/>
    <w:rPr>
      <w:lang w:val="ru-RU"/>
      <w:sz w:val="18"/>
      <w:szCs w:val="18"/>
      <w:w w:val="100"/>
      <w:spacing w:val="6"/>
      <w:color w:val="000000"/>
      <w:position w:val="0"/>
    </w:rPr>
  </w:style>
  <w:style w:type="character" w:customStyle="1" w:styleId="CharStyle2839">
    <w:name w:val="Основной текст (153) + Интервал 0 pt Exact"/>
    <w:basedOn w:val="CharStyle2378"/>
    <w:rPr>
      <w:lang w:val="ru-RU"/>
      <w:sz w:val="16"/>
      <w:szCs w:val="16"/>
      <w:w w:val="100"/>
      <w:spacing w:val="4"/>
      <w:color w:val="000000"/>
      <w:position w:val="0"/>
    </w:rPr>
  </w:style>
  <w:style w:type="character" w:customStyle="1" w:styleId="CharStyle2840">
    <w:name w:val="Основной текст (153) + 10 pt,Интервал 0 pt Exact"/>
    <w:basedOn w:val="CharStyle2378"/>
    <w:rPr>
      <w:lang w:val="ru-RU"/>
      <w:sz w:val="20"/>
      <w:szCs w:val="20"/>
      <w:w w:val="100"/>
      <w:spacing w:val="0"/>
      <w:color w:val="000000"/>
      <w:position w:val="0"/>
    </w:rPr>
  </w:style>
  <w:style w:type="character" w:customStyle="1" w:styleId="CharStyle2842">
    <w:name w:val="Основной текст (187) Exact"/>
    <w:basedOn w:val="DefaultParagraphFont"/>
    <w:link w:val="Style2841"/>
    <w:rPr>
      <w:b w:val="0"/>
      <w:bCs w:val="0"/>
      <w:i w:val="0"/>
      <w:iCs w:val="0"/>
      <w:u w:val="none"/>
      <w:strike w:val="0"/>
      <w:smallCaps w:val="0"/>
      <w:sz w:val="17"/>
      <w:szCs w:val="17"/>
      <w:rFonts w:ascii="Times New Roman" w:eastAsia="Times New Roman" w:hAnsi="Times New Roman" w:cs="Times New Roman"/>
      <w:spacing w:val="8"/>
    </w:rPr>
  </w:style>
  <w:style w:type="character" w:customStyle="1" w:styleId="CharStyle2843">
    <w:name w:val="Основной текст (187) + Trebuchet MS,8 pt,Полужирный,Интервал 0 pt Exact"/>
    <w:basedOn w:val="CharStyle2842"/>
    <w:rPr>
      <w:lang w:val="1024"/>
      <w:b/>
      <w:bCs/>
      <w:sz w:val="16"/>
      <w:szCs w:val="16"/>
      <w:rFonts w:ascii="Trebuchet MS" w:eastAsia="Trebuchet MS" w:hAnsi="Trebuchet MS" w:cs="Trebuchet MS"/>
      <w:w w:val="100"/>
      <w:spacing w:val="0"/>
      <w:color w:val="000000"/>
      <w:position w:val="0"/>
    </w:rPr>
  </w:style>
  <w:style w:type="character" w:customStyle="1" w:styleId="CharStyle2844">
    <w:name w:val="Основной текст (101) + Интервал 0 pt Exact"/>
    <w:basedOn w:val="CharStyle1316"/>
    <w:rPr>
      <w:lang w:val="en-US"/>
      <w:sz w:val="11"/>
      <w:szCs w:val="11"/>
      <w:w w:val="100"/>
      <w:spacing w:val="-8"/>
      <w:color w:val="000000"/>
      <w:position w:val="0"/>
    </w:rPr>
  </w:style>
  <w:style w:type="character" w:customStyle="1" w:styleId="CharStyle2846">
    <w:name w:val="Основной текст (188)_"/>
    <w:basedOn w:val="DefaultParagraphFont"/>
    <w:link w:val="Style2845"/>
    <w:rPr>
      <w:lang w:val="en-US"/>
      <w:b w:val="0"/>
      <w:bCs w:val="0"/>
      <w:i w:val="0"/>
      <w:iCs w:val="0"/>
      <w:u w:val="none"/>
      <w:strike w:val="0"/>
      <w:smallCaps w:val="0"/>
      <w:sz w:val="13"/>
      <w:szCs w:val="13"/>
      <w:rFonts w:ascii="Times New Roman" w:eastAsia="Times New Roman" w:hAnsi="Times New Roman" w:cs="Times New Roman"/>
    </w:rPr>
  </w:style>
  <w:style w:type="character" w:customStyle="1" w:styleId="CharStyle2847">
    <w:name w:val="Основной текст (101) + Интервал 0 pt"/>
    <w:basedOn w:val="CharStyle1316"/>
    <w:rPr>
      <w:lang w:val="ru-RU"/>
      <w:w w:val="100"/>
      <w:spacing w:val="-10"/>
      <w:color w:val="000000"/>
      <w:position w:val="0"/>
    </w:rPr>
  </w:style>
  <w:style w:type="character" w:customStyle="1" w:styleId="CharStyle2848">
    <w:name w:val="Основной текст (54) Exact"/>
    <w:basedOn w:val="DefaultParagraphFont"/>
    <w:rPr>
      <w:lang w:val="en-US"/>
      <w:b w:val="0"/>
      <w:bCs w:val="0"/>
      <w:i/>
      <w:iCs/>
      <w:u w:val="none"/>
      <w:strike w:val="0"/>
      <w:smallCaps w:val="0"/>
      <w:sz w:val="12"/>
      <w:szCs w:val="12"/>
      <w:rFonts w:ascii="Times New Roman" w:eastAsia="Times New Roman" w:hAnsi="Times New Roman" w:cs="Times New Roman"/>
      <w:spacing w:val="13"/>
    </w:rPr>
  </w:style>
  <w:style w:type="character" w:customStyle="1" w:styleId="CharStyle2849">
    <w:name w:val="Основной текст (54) + Интервал 0 pt Exact"/>
    <w:basedOn w:val="CharStyle529"/>
    <w:rPr>
      <w:w w:val="100"/>
      <w:spacing w:val="3"/>
      <w:color w:val="000000"/>
      <w:position w:val="0"/>
    </w:rPr>
  </w:style>
  <w:style w:type="character" w:customStyle="1" w:styleId="CharStyle2851">
    <w:name w:val="Основной текст (189) Exact"/>
    <w:basedOn w:val="DefaultParagraphFont"/>
    <w:link w:val="Style2850"/>
    <w:rPr>
      <w:b w:val="0"/>
      <w:bCs w:val="0"/>
      <w:i/>
      <w:iCs/>
      <w:u w:val="none"/>
      <w:strike w:val="0"/>
      <w:smallCaps w:val="0"/>
      <w:sz w:val="15"/>
      <w:szCs w:val="15"/>
      <w:rFonts w:ascii="Candara" w:eastAsia="Candara" w:hAnsi="Candara" w:cs="Candara"/>
      <w:spacing w:val="4"/>
    </w:rPr>
  </w:style>
  <w:style w:type="character" w:customStyle="1" w:styleId="CharStyle2852">
    <w:name w:val="Основной текст (189) + Times New Roman,9 pt,Интервал 0 pt Exact"/>
    <w:basedOn w:val="CharStyle2851"/>
    <w:rPr>
      <w:lang w:val="1024"/>
      <w:sz w:val="18"/>
      <w:szCs w:val="18"/>
      <w:rFonts w:ascii="Times New Roman" w:eastAsia="Times New Roman" w:hAnsi="Times New Roman" w:cs="Times New Roman"/>
      <w:w w:val="100"/>
      <w:spacing w:val="11"/>
      <w:color w:val="000000"/>
      <w:position w:val="0"/>
    </w:rPr>
  </w:style>
  <w:style w:type="character" w:customStyle="1" w:styleId="CharStyle2853">
    <w:name w:val="Основной текст (9) + 10 pt,Не курсив,Интервал 0 pt Exact"/>
    <w:basedOn w:val="CharStyle217"/>
    <w:rPr>
      <w:lang w:val="ru-RU"/>
      <w:i/>
      <w:iCs/>
      <w:sz w:val="20"/>
      <w:szCs w:val="20"/>
      <w:w w:val="100"/>
      <w:spacing w:val="0"/>
      <w:color w:val="000000"/>
      <w:position w:val="0"/>
    </w:rPr>
  </w:style>
  <w:style w:type="character" w:customStyle="1" w:styleId="CharStyle2855">
    <w:name w:val="Основной текст (190) Exact"/>
    <w:basedOn w:val="DefaultParagraphFont"/>
    <w:link w:val="Style2854"/>
    <w:rPr>
      <w:lang w:val="en-US"/>
      <w:b w:val="0"/>
      <w:bCs w:val="0"/>
      <w:i/>
      <w:iCs/>
      <w:u w:val="none"/>
      <w:strike w:val="0"/>
      <w:smallCaps w:val="0"/>
      <w:sz w:val="13"/>
      <w:szCs w:val="13"/>
      <w:rFonts w:ascii="Sylfaen" w:eastAsia="Sylfaen" w:hAnsi="Sylfaen" w:cs="Sylfaen"/>
      <w:spacing w:val="6"/>
    </w:rPr>
  </w:style>
  <w:style w:type="character" w:customStyle="1" w:styleId="CharStyle2856">
    <w:name w:val="Основной текст (27) + 4,5 pt,Интервал -1 pt"/>
    <w:basedOn w:val="CharStyle299"/>
    <w:rPr>
      <w:lang w:val="1024"/>
      <w:sz w:val="9"/>
      <w:szCs w:val="9"/>
      <w:w w:val="100"/>
      <w:spacing w:val="-20"/>
      <w:color w:val="000000"/>
      <w:position w:val="0"/>
    </w:rPr>
  </w:style>
  <w:style w:type="character" w:customStyle="1" w:styleId="CharStyle2857">
    <w:name w:val="Основной текст (65) + Интервал 0 pt"/>
    <w:basedOn w:val="CharStyle688"/>
    <w:rPr>
      <w:lang w:val="ru-RU"/>
      <w:w w:val="100"/>
      <w:spacing w:val="10"/>
      <w:color w:val="000000"/>
      <w:position w:val="0"/>
    </w:rPr>
  </w:style>
  <w:style w:type="character" w:customStyle="1" w:styleId="CharStyle2858">
    <w:name w:val="Подпись к картинке (42) Exact"/>
    <w:basedOn w:val="DefaultParagraphFont"/>
    <w:rPr>
      <w:b w:val="0"/>
      <w:bCs w:val="0"/>
      <w:i w:val="0"/>
      <w:iCs w:val="0"/>
      <w:u w:val="none"/>
      <w:strike w:val="0"/>
      <w:smallCaps w:val="0"/>
      <w:sz w:val="10"/>
      <w:szCs w:val="10"/>
      <w:rFonts w:ascii="Franklin Gothic Heavy" w:eastAsia="Franklin Gothic Heavy" w:hAnsi="Franklin Gothic Heavy" w:cs="Franklin Gothic Heavy"/>
      <w:spacing w:val="1"/>
    </w:rPr>
  </w:style>
  <w:style w:type="character" w:customStyle="1" w:styleId="CharStyle2859">
    <w:name w:val="Подпись к картинке (42) + Интервал 0 pt Exact"/>
    <w:basedOn w:val="CharStyle1826"/>
    <w:rPr>
      <w:lang w:val="ru-RU"/>
      <w:sz w:val="10"/>
      <w:szCs w:val="10"/>
      <w:w w:val="100"/>
      <w:spacing w:val="2"/>
      <w:color w:val="000000"/>
      <w:position w:val="0"/>
    </w:rPr>
  </w:style>
  <w:style w:type="character" w:customStyle="1" w:styleId="CharStyle2860">
    <w:name w:val="Подпись к картинке"/>
    <w:basedOn w:val="CharStyle207"/>
    <w:rPr>
      <w:lang w:val="ru-RU"/>
      <w:strike/>
      <w:w w:val="100"/>
      <w:spacing w:val="0"/>
      <w:color w:val="000000"/>
      <w:position w:val="0"/>
    </w:rPr>
  </w:style>
  <w:style w:type="character" w:customStyle="1" w:styleId="CharStyle2862">
    <w:name w:val="Заголовок №28 (2)_"/>
    <w:basedOn w:val="DefaultParagraphFont"/>
    <w:link w:val="Style2861"/>
    <w:rPr>
      <w:b w:val="0"/>
      <w:bCs w:val="0"/>
      <w:i/>
      <w:iCs/>
      <w:u w:val="none"/>
      <w:strike w:val="0"/>
      <w:smallCaps w:val="0"/>
      <w:sz w:val="18"/>
      <w:szCs w:val="18"/>
      <w:rFonts w:ascii="Times New Roman" w:eastAsia="Times New Roman" w:hAnsi="Times New Roman" w:cs="Times New Roman"/>
    </w:rPr>
  </w:style>
  <w:style w:type="character" w:customStyle="1" w:styleId="CharStyle2863">
    <w:name w:val="Заголовок №28 (2) + 8,5 pt,Не курсив"/>
    <w:basedOn w:val="CharStyle2862"/>
    <w:rPr>
      <w:lang w:val="en-US"/>
      <w:i/>
      <w:iCs/>
      <w:sz w:val="17"/>
      <w:szCs w:val="17"/>
      <w:w w:val="100"/>
      <w:spacing w:val="0"/>
      <w:color w:val="000000"/>
      <w:position w:val="0"/>
    </w:rPr>
  </w:style>
  <w:style w:type="character" w:customStyle="1" w:styleId="CharStyle2864">
    <w:name w:val="Заголовок №28 (2) + Полужирный,Интервал 0 pt"/>
    <w:basedOn w:val="CharStyle2862"/>
    <w:rPr>
      <w:lang w:val="en-US"/>
      <w:b/>
      <w:bCs/>
      <w:w w:val="100"/>
      <w:spacing w:val="10"/>
      <w:color w:val="000000"/>
      <w:position w:val="0"/>
    </w:rPr>
  </w:style>
  <w:style w:type="character" w:customStyle="1" w:styleId="CharStyle2865">
    <w:name w:val="Заголовок №28 (2) + Candara,8 pt,Интервал -1 pt"/>
    <w:basedOn w:val="CharStyle2862"/>
    <w:rPr>
      <w:lang w:val="1024"/>
      <w:sz w:val="16"/>
      <w:szCs w:val="16"/>
      <w:rFonts w:ascii="Candara" w:eastAsia="Candara" w:hAnsi="Candara" w:cs="Candara"/>
      <w:w w:val="100"/>
      <w:spacing w:val="-30"/>
      <w:color w:val="000000"/>
      <w:position w:val="0"/>
    </w:rPr>
  </w:style>
  <w:style w:type="character" w:customStyle="1" w:styleId="CharStyle2866">
    <w:name w:val="Заголовок №28 (2) + Candara,9,5 pt"/>
    <w:basedOn w:val="CharStyle2862"/>
    <w:rPr>
      <w:lang w:val="1024"/>
      <w:sz w:val="19"/>
      <w:szCs w:val="19"/>
      <w:rFonts w:ascii="Candara" w:eastAsia="Candara" w:hAnsi="Candara" w:cs="Candara"/>
      <w:w w:val="100"/>
      <w:spacing w:val="0"/>
      <w:color w:val="000000"/>
      <w:position w:val="0"/>
    </w:rPr>
  </w:style>
  <w:style w:type="character" w:customStyle="1" w:styleId="CharStyle2867">
    <w:name w:val="Заголовок №28 (2) + 10 pt,Не курсив"/>
    <w:basedOn w:val="CharStyle2862"/>
    <w:rPr>
      <w:lang w:val="ru-RU"/>
      <w:i/>
      <w:iCs/>
      <w:sz w:val="20"/>
      <w:szCs w:val="20"/>
      <w:w w:val="100"/>
      <w:spacing w:val="0"/>
      <w:color w:val="000000"/>
      <w:position w:val="0"/>
    </w:rPr>
  </w:style>
  <w:style w:type="character" w:customStyle="1" w:styleId="CharStyle2868">
    <w:name w:val="Заголовок №28 (2) + Интервал 1 pt"/>
    <w:basedOn w:val="CharStyle2862"/>
    <w:rPr>
      <w:lang w:val="ru-RU"/>
      <w:w w:val="100"/>
      <w:spacing w:val="20"/>
      <w:color w:val="000000"/>
      <w:position w:val="0"/>
    </w:rPr>
  </w:style>
  <w:style w:type="character" w:customStyle="1" w:styleId="CharStyle2870">
    <w:name w:val="Заголовок №28 (3)_"/>
    <w:basedOn w:val="DefaultParagraphFont"/>
    <w:link w:val="Style2869"/>
    <w:rPr>
      <w:lang w:val="en-US"/>
      <w:b/>
      <w:bCs/>
      <w:i w:val="0"/>
      <w:iCs w:val="0"/>
      <w:u w:val="none"/>
      <w:strike w:val="0"/>
      <w:smallCaps w:val="0"/>
      <w:sz w:val="16"/>
      <w:szCs w:val="16"/>
      <w:rFonts w:ascii="Times New Roman" w:eastAsia="Times New Roman" w:hAnsi="Times New Roman" w:cs="Times New Roman"/>
      <w:spacing w:val="20"/>
    </w:rPr>
  </w:style>
  <w:style w:type="character" w:customStyle="1" w:styleId="CharStyle2872">
    <w:name w:val="Основной текст (191)_"/>
    <w:basedOn w:val="DefaultParagraphFont"/>
    <w:link w:val="Style2871"/>
    <w:rPr>
      <w:lang w:val="en-US"/>
      <w:b/>
      <w:bCs/>
      <w:i/>
      <w:iCs/>
      <w:u w:val="none"/>
      <w:strike w:val="0"/>
      <w:smallCaps w:val="0"/>
      <w:sz w:val="17"/>
      <w:szCs w:val="17"/>
      <w:rFonts w:ascii="Times New Roman" w:eastAsia="Times New Roman" w:hAnsi="Times New Roman" w:cs="Times New Roman"/>
    </w:rPr>
  </w:style>
  <w:style w:type="character" w:customStyle="1" w:styleId="CharStyle2873">
    <w:name w:val="Основной текст + 10 pt,Интервал 0 pt Exact"/>
    <w:basedOn w:val="CharStyle103"/>
    <w:rPr>
      <w:lang w:val="ru-RU"/>
      <w:sz w:val="20"/>
      <w:szCs w:val="20"/>
      <w:w w:val="100"/>
      <w:spacing w:val="0"/>
      <w:color w:val="000000"/>
      <w:position w:val="0"/>
    </w:rPr>
  </w:style>
  <w:style w:type="character" w:customStyle="1" w:styleId="CharStyle2875">
    <w:name w:val="Основной текст (192) Exact"/>
    <w:basedOn w:val="DefaultParagraphFont"/>
    <w:link w:val="Style2874"/>
    <w:rPr>
      <w:lang w:val="en-US"/>
      <w:b w:val="0"/>
      <w:bCs w:val="0"/>
      <w:i/>
      <w:iCs/>
      <w:u w:val="none"/>
      <w:strike w:val="0"/>
      <w:smallCaps w:val="0"/>
      <w:sz w:val="13"/>
      <w:szCs w:val="13"/>
      <w:rFonts w:ascii="Candara" w:eastAsia="Candara" w:hAnsi="Candara" w:cs="Candara"/>
      <w:spacing w:val="16"/>
    </w:rPr>
  </w:style>
  <w:style w:type="character" w:customStyle="1" w:styleId="CharStyle2876">
    <w:name w:val="Основной текст (192) + Sylfaen,7 pt,Не курсив,Интервал 0 pt Exact"/>
    <w:basedOn w:val="CharStyle2875"/>
    <w:rPr>
      <w:lang w:val="1024"/>
      <w:i/>
      <w:iCs/>
      <w:sz w:val="14"/>
      <w:szCs w:val="14"/>
      <w:rFonts w:ascii="Sylfaen" w:eastAsia="Sylfaen" w:hAnsi="Sylfaen" w:cs="Sylfaen"/>
      <w:w w:val="100"/>
      <w:spacing w:val="0"/>
      <w:color w:val="000000"/>
      <w:position w:val="0"/>
    </w:rPr>
  </w:style>
  <w:style w:type="character" w:customStyle="1" w:styleId="CharStyle2877">
    <w:name w:val="Основной текст (192) + Не курсив,Интервал 0 pt Exact"/>
    <w:basedOn w:val="CharStyle2875"/>
    <w:rPr>
      <w:lang w:val="1024"/>
      <w:i/>
      <w:iCs/>
      <w:w w:val="100"/>
      <w:spacing w:val="0"/>
      <w:color w:val="000000"/>
      <w:position w:val="0"/>
    </w:rPr>
  </w:style>
  <w:style w:type="character" w:customStyle="1" w:styleId="CharStyle2878">
    <w:name w:val="Основной текст (121)_"/>
    <w:basedOn w:val="DefaultParagraphFont"/>
    <w:link w:val="Style1647"/>
    <w:rPr>
      <w:b w:val="0"/>
      <w:bCs w:val="0"/>
      <w:i/>
      <w:iCs/>
      <w:u w:val="none"/>
      <w:strike w:val="0"/>
      <w:smallCaps w:val="0"/>
      <w:sz w:val="15"/>
      <w:szCs w:val="15"/>
      <w:rFonts w:ascii="Sylfaen" w:eastAsia="Sylfaen" w:hAnsi="Sylfaen" w:cs="Sylfaen"/>
      <w:spacing w:val="10"/>
    </w:rPr>
  </w:style>
  <w:style w:type="character" w:customStyle="1" w:styleId="CharStyle2879">
    <w:name w:val="Основной текст (121) + Интервал 0 pt"/>
    <w:basedOn w:val="CharStyle2878"/>
    <w:rPr>
      <w:lang w:val="ru-RU"/>
      <w:w w:val="100"/>
      <w:spacing w:val="0"/>
      <w:color w:val="000000"/>
      <w:position w:val="0"/>
    </w:rPr>
  </w:style>
  <w:style w:type="character" w:customStyle="1" w:styleId="CharStyle2881">
    <w:name w:val="Основной текст (193)_"/>
    <w:basedOn w:val="DefaultParagraphFont"/>
    <w:link w:val="Style2880"/>
    <w:rPr>
      <w:b w:val="0"/>
      <w:bCs w:val="0"/>
      <w:i/>
      <w:iCs/>
      <w:u w:val="none"/>
      <w:strike w:val="0"/>
      <w:smallCaps w:val="0"/>
      <w:sz w:val="11"/>
      <w:szCs w:val="11"/>
      <w:rFonts w:ascii="Sylfaen" w:eastAsia="Sylfaen" w:hAnsi="Sylfaen" w:cs="Sylfaen"/>
    </w:rPr>
  </w:style>
  <w:style w:type="character" w:customStyle="1" w:styleId="CharStyle2882">
    <w:name w:val="Основной текст (193) + Batang,4 pt,Не курсив"/>
    <w:basedOn w:val="CharStyle2881"/>
    <w:rPr>
      <w:lang w:val="1024"/>
      <w:i/>
      <w:iCs/>
      <w:sz w:val="8"/>
      <w:szCs w:val="8"/>
      <w:rFonts w:ascii="Batang" w:eastAsia="Batang" w:hAnsi="Batang" w:cs="Batang"/>
      <w:w w:val="100"/>
      <w:spacing w:val="0"/>
      <w:color w:val="000000"/>
      <w:position w:val="0"/>
    </w:rPr>
  </w:style>
  <w:style w:type="character" w:customStyle="1" w:styleId="CharStyle2883">
    <w:name w:val="Основной текст (142) + Интервал 0 pt Exact"/>
    <w:basedOn w:val="CharStyle2602"/>
    <w:rPr>
      <w:lang w:val="en-US"/>
      <w:sz w:val="12"/>
      <w:szCs w:val="12"/>
      <w:w w:val="100"/>
      <w:spacing w:val="18"/>
      <w:color w:val="000000"/>
      <w:position w:val="0"/>
    </w:rPr>
  </w:style>
  <w:style w:type="character" w:customStyle="1" w:styleId="CharStyle2884">
    <w:name w:val="Основной текст (142) + 9 pt,Интервал 0 pt Exact"/>
    <w:basedOn w:val="CharStyle2602"/>
    <w:rPr>
      <w:lang w:val="en-US"/>
      <w:sz w:val="18"/>
      <w:szCs w:val="18"/>
      <w:w w:val="100"/>
      <w:spacing w:val="11"/>
      <w:color w:val="000000"/>
      <w:position w:val="0"/>
    </w:rPr>
  </w:style>
  <w:style w:type="character" w:customStyle="1" w:styleId="CharStyle2885">
    <w:name w:val="Основной текст (9) + Интервал 0 pt Exact"/>
    <w:basedOn w:val="CharStyle217"/>
    <w:rPr>
      <w:u w:val="single"/>
      <w:sz w:val="18"/>
      <w:szCs w:val="18"/>
      <w:w w:val="100"/>
      <w:spacing w:val="11"/>
      <w:color w:val="000000"/>
      <w:position w:val="0"/>
    </w:rPr>
  </w:style>
  <w:style w:type="character" w:customStyle="1" w:styleId="CharStyle2886">
    <w:name w:val="Основной текст (51) + Интервал 0 pt Exact"/>
    <w:basedOn w:val="CharStyle464"/>
    <w:rPr>
      <w:lang w:val="en-US"/>
      <w:u w:val="single"/>
      <w:sz w:val="10"/>
      <w:szCs w:val="10"/>
      <w:w w:val="100"/>
      <w:spacing w:val="-5"/>
      <w:color w:val="000000"/>
      <w:position w:val="0"/>
    </w:rPr>
  </w:style>
  <w:style w:type="character" w:customStyle="1" w:styleId="CharStyle2887">
    <w:name w:val="Основной текст + 10,5 pt,Интервал 0 pt"/>
    <w:basedOn w:val="CharStyle103"/>
    <w:rPr>
      <w:lang w:val="1024"/>
      <w:sz w:val="21"/>
      <w:szCs w:val="21"/>
      <w:w w:val="100"/>
      <w:spacing w:val="2"/>
      <w:color w:val="000000"/>
      <w:position w:val="0"/>
    </w:rPr>
  </w:style>
  <w:style w:type="character" w:customStyle="1" w:styleId="CharStyle2888">
    <w:name w:val="Основной текст + 10 pt,Интервал 0 pt"/>
    <w:basedOn w:val="CharStyle103"/>
    <w:rPr>
      <w:lang w:val="1024"/>
      <w:sz w:val="20"/>
      <w:szCs w:val="20"/>
      <w:w w:val="100"/>
      <w:spacing w:val="0"/>
      <w:color w:val="000000"/>
      <w:position w:val="0"/>
    </w:rPr>
  </w:style>
  <w:style w:type="character" w:customStyle="1" w:styleId="CharStyle2889">
    <w:name w:val="Подпись к таблице (8) + Интервал 0 pt Exact"/>
    <w:basedOn w:val="CharStyle1088"/>
    <w:rPr>
      <w:lang w:val="ru-RU"/>
      <w:sz w:val="19"/>
      <w:szCs w:val="19"/>
      <w:w w:val="100"/>
      <w:spacing w:val="4"/>
      <w:color w:val="000000"/>
      <w:position w:val="0"/>
    </w:rPr>
  </w:style>
  <w:style w:type="character" w:customStyle="1" w:styleId="CharStyle2890">
    <w:name w:val="Основной текст (27) + 7,5 pt,Полужирный,Интервал 0 pt Exact"/>
    <w:basedOn w:val="CharStyle299"/>
    <w:rPr>
      <w:lang w:val="ru-RU"/>
      <w:b/>
      <w:bCs/>
      <w:sz w:val="15"/>
      <w:szCs w:val="15"/>
      <w:w w:val="100"/>
      <w:spacing w:val="9"/>
      <w:color w:val="000000"/>
      <w:position w:val="0"/>
    </w:rPr>
  </w:style>
  <w:style w:type="character" w:customStyle="1" w:styleId="CharStyle2891">
    <w:name w:val="Основной текст (27) + 7,5 pt,Интервал 0 pt Exact"/>
    <w:basedOn w:val="CharStyle299"/>
    <w:rPr>
      <w:lang w:val="1024"/>
      <w:sz w:val="15"/>
      <w:szCs w:val="15"/>
      <w:w w:val="100"/>
      <w:spacing w:val="0"/>
      <w:color w:val="000000"/>
      <w:position w:val="0"/>
    </w:rPr>
  </w:style>
  <w:style w:type="character" w:customStyle="1" w:styleId="CharStyle2893">
    <w:name w:val="Основной текст (194) Exact"/>
    <w:basedOn w:val="DefaultParagraphFont"/>
    <w:link w:val="Style2892"/>
    <w:rPr>
      <w:b/>
      <w:bCs/>
      <w:i w:val="0"/>
      <w:iCs w:val="0"/>
      <w:u w:val="none"/>
      <w:strike w:val="0"/>
      <w:smallCaps w:val="0"/>
      <w:sz w:val="17"/>
      <w:szCs w:val="17"/>
      <w:rFonts w:ascii="Times New Roman" w:eastAsia="Times New Roman" w:hAnsi="Times New Roman" w:cs="Times New Roman"/>
      <w:spacing w:val="5"/>
    </w:rPr>
  </w:style>
  <w:style w:type="character" w:customStyle="1" w:styleId="CharStyle2894">
    <w:name w:val="Основной текст (27) + 9,5 pt,Курсив,Интервал 0 pt"/>
    <w:basedOn w:val="CharStyle299"/>
    <w:rPr>
      <w:lang w:val="ru-RU"/>
      <w:i/>
      <w:iCs/>
      <w:sz w:val="19"/>
      <w:szCs w:val="19"/>
      <w:w w:val="100"/>
      <w:spacing w:val="10"/>
      <w:color w:val="000000"/>
      <w:position w:val="0"/>
    </w:rPr>
  </w:style>
  <w:style w:type="character" w:customStyle="1" w:styleId="CharStyle2895">
    <w:name w:val="Основной текст (27) + 9,5 pt"/>
    <w:basedOn w:val="CharStyle299"/>
    <w:rPr>
      <w:lang w:val="1024"/>
      <w:sz w:val="19"/>
      <w:szCs w:val="19"/>
      <w:w w:val="100"/>
      <w:spacing w:val="0"/>
      <w:color w:val="000000"/>
      <w:position w:val="0"/>
    </w:rPr>
  </w:style>
  <w:style w:type="character" w:customStyle="1" w:styleId="CharStyle2896">
    <w:name w:val="Основной текст (80) + Интервал 0 pt Exact"/>
    <w:basedOn w:val="CharStyle1065"/>
    <w:rPr>
      <w:lang w:val="1024"/>
      <w:sz w:val="19"/>
      <w:szCs w:val="19"/>
      <w:w w:val="100"/>
      <w:spacing w:val="-6"/>
      <w:color w:val="000000"/>
      <w:position w:val="0"/>
    </w:rPr>
  </w:style>
  <w:style w:type="character" w:customStyle="1" w:styleId="CharStyle2898">
    <w:name w:val="Подпись к картинке (60) Exact"/>
    <w:basedOn w:val="DefaultParagraphFont"/>
    <w:link w:val="Style2897"/>
    <w:rPr>
      <w:b w:val="0"/>
      <w:bCs w:val="0"/>
      <w:i w:val="0"/>
      <w:iCs w:val="0"/>
      <w:u w:val="none"/>
      <w:strike w:val="0"/>
      <w:smallCaps w:val="0"/>
      <w:sz w:val="16"/>
      <w:szCs w:val="16"/>
      <w:rFonts w:ascii="Sylfaen" w:eastAsia="Sylfaen" w:hAnsi="Sylfaen" w:cs="Sylfaen"/>
      <w:spacing w:val="3"/>
    </w:rPr>
  </w:style>
  <w:style w:type="character" w:customStyle="1" w:styleId="CharStyle2900">
    <w:name w:val="Подпись к картинке (61) Exact"/>
    <w:basedOn w:val="DefaultParagraphFont"/>
    <w:link w:val="Style2899"/>
    <w:rPr>
      <w:b w:val="0"/>
      <w:bCs w:val="0"/>
      <w:i w:val="0"/>
      <w:iCs w:val="0"/>
      <w:u w:val="none"/>
      <w:strike w:val="0"/>
      <w:smallCaps w:val="0"/>
      <w:sz w:val="19"/>
      <w:szCs w:val="19"/>
      <w:rFonts w:ascii="Sylfaen" w:eastAsia="Sylfaen" w:hAnsi="Sylfaen" w:cs="Sylfaen"/>
      <w:spacing w:val="-11"/>
    </w:rPr>
  </w:style>
  <w:style w:type="character" w:customStyle="1" w:styleId="CharStyle2902">
    <w:name w:val="Подпись к картинке (62) Exact"/>
    <w:basedOn w:val="DefaultParagraphFont"/>
    <w:link w:val="Style2901"/>
    <w:rPr>
      <w:b w:val="0"/>
      <w:bCs w:val="0"/>
      <w:i w:val="0"/>
      <w:iCs w:val="0"/>
      <w:u w:val="none"/>
      <w:strike w:val="0"/>
      <w:smallCaps w:val="0"/>
      <w:sz w:val="17"/>
      <w:szCs w:val="17"/>
      <w:rFonts w:ascii="Franklin Gothic Medium Cond" w:eastAsia="Franklin Gothic Medium Cond" w:hAnsi="Franklin Gothic Medium Cond" w:cs="Franklin Gothic Medium Cond"/>
      <w:spacing w:val="-3"/>
    </w:rPr>
  </w:style>
  <w:style w:type="character" w:customStyle="1" w:styleId="CharStyle2904">
    <w:name w:val="Подпись к картинке (63) Exact"/>
    <w:basedOn w:val="DefaultParagraphFont"/>
    <w:link w:val="Style2903"/>
    <w:rPr>
      <w:b w:val="0"/>
      <w:bCs w:val="0"/>
      <w:i w:val="0"/>
      <w:iCs w:val="0"/>
      <w:u w:val="none"/>
      <w:strike w:val="0"/>
      <w:smallCaps w:val="0"/>
      <w:sz w:val="14"/>
      <w:szCs w:val="14"/>
      <w:rFonts w:ascii="Batang" w:eastAsia="Batang" w:hAnsi="Batang" w:cs="Batang"/>
      <w:spacing w:val="-6"/>
    </w:rPr>
  </w:style>
  <w:style w:type="character" w:customStyle="1" w:styleId="CharStyle2905">
    <w:name w:val="Подпись к картинке (18) + 8,5 pt,Полужирный,Курсив,Интервал 0 pt Exact"/>
    <w:basedOn w:val="CharStyle695"/>
    <w:rPr>
      <w:lang w:val="ru-RU"/>
      <w:b/>
      <w:bCs/>
      <w:i/>
      <w:iCs/>
      <w:sz w:val="17"/>
      <w:szCs w:val="17"/>
      <w:w w:val="100"/>
      <w:spacing w:val="10"/>
      <w:color w:val="000000"/>
      <w:position w:val="0"/>
    </w:rPr>
  </w:style>
  <w:style w:type="character" w:customStyle="1" w:styleId="CharStyle2907">
    <w:name w:val="Основной текст (195) Exact"/>
    <w:basedOn w:val="DefaultParagraphFont"/>
    <w:rPr>
      <w:lang w:val="en-US"/>
      <w:b w:val="0"/>
      <w:bCs w:val="0"/>
      <w:i w:val="0"/>
      <w:iCs w:val="0"/>
      <w:u w:val="none"/>
      <w:strike w:val="0"/>
      <w:smallCaps w:val="0"/>
      <w:sz w:val="10"/>
      <w:szCs w:val="10"/>
      <w:rFonts w:ascii="Times New Roman" w:eastAsia="Times New Roman" w:hAnsi="Times New Roman" w:cs="Times New Roman"/>
      <w:spacing w:val="4"/>
    </w:rPr>
  </w:style>
  <w:style w:type="character" w:customStyle="1" w:styleId="CharStyle2908">
    <w:name w:val="Основной текст"/>
    <w:basedOn w:val="CharStyle103"/>
    <w:rPr>
      <w:lang w:val="ru-RU"/>
      <w:w w:val="100"/>
      <w:spacing w:val="0"/>
      <w:color w:val="000000"/>
      <w:position w:val="0"/>
    </w:rPr>
  </w:style>
  <w:style w:type="character" w:customStyle="1" w:styleId="CharStyle2909">
    <w:name w:val="Основной текст"/>
    <w:basedOn w:val="CharStyle103"/>
    <w:rPr>
      <w:lang w:val="ru-RU"/>
      <w:w w:val="100"/>
      <w:spacing w:val="0"/>
      <w:color w:val="000000"/>
      <w:position w:val="0"/>
    </w:rPr>
  </w:style>
  <w:style w:type="character" w:customStyle="1" w:styleId="CharStyle2910">
    <w:name w:val="Основной текст"/>
    <w:basedOn w:val="CharStyle103"/>
    <w:rPr>
      <w:lang w:val="ru-RU"/>
      <w:w w:val="100"/>
      <w:spacing w:val="0"/>
      <w:color w:val="000000"/>
      <w:position w:val="0"/>
    </w:rPr>
  </w:style>
  <w:style w:type="character" w:customStyle="1" w:styleId="CharStyle2911">
    <w:name w:val="Подпись к картинке (18)"/>
    <w:basedOn w:val="CharStyle695"/>
    <w:rPr>
      <w:lang w:val="en-US"/>
      <w:w w:val="100"/>
      <w:spacing w:val="0"/>
      <w:color w:val="000000"/>
      <w:position w:val="0"/>
    </w:rPr>
  </w:style>
  <w:style w:type="character" w:customStyle="1" w:styleId="CharStyle2912">
    <w:name w:val="Основной текст + Курсив,Интервал 0 pt"/>
    <w:basedOn w:val="CharStyle103"/>
    <w:rPr>
      <w:lang w:val="ru-RU"/>
      <w:i/>
      <w:iCs/>
      <w:w w:val="100"/>
      <w:spacing w:val="10"/>
      <w:color w:val="000000"/>
      <w:position w:val="0"/>
    </w:rPr>
  </w:style>
  <w:style w:type="character" w:customStyle="1" w:styleId="CharStyle2913">
    <w:name w:val="Основной текст + 10,5 pt,Полужирный"/>
    <w:basedOn w:val="CharStyle103"/>
    <w:rPr>
      <w:lang w:val="ru-RU"/>
      <w:b/>
      <w:bCs/>
      <w:sz w:val="21"/>
      <w:szCs w:val="21"/>
      <w:w w:val="100"/>
      <w:spacing w:val="0"/>
      <w:color w:val="000000"/>
      <w:position w:val="0"/>
    </w:rPr>
  </w:style>
  <w:style w:type="character" w:customStyle="1" w:styleId="CharStyle2914">
    <w:name w:val="Основной текст (135)"/>
    <w:basedOn w:val="CharStyle2764"/>
    <w:rPr>
      <w:lang w:val="ru-RU"/>
      <w:u w:val="single"/>
      <w:w w:val="100"/>
      <w:spacing w:val="0"/>
      <w:color w:val="000000"/>
      <w:position w:val="0"/>
    </w:rPr>
  </w:style>
  <w:style w:type="character" w:customStyle="1" w:styleId="CharStyle2915">
    <w:name w:val="Основной текст + 6 pt,Курсив"/>
    <w:basedOn w:val="CharStyle103"/>
    <w:rPr>
      <w:lang w:val="en-US"/>
      <w:i/>
      <w:iCs/>
      <w:sz w:val="12"/>
      <w:szCs w:val="12"/>
      <w:w w:val="100"/>
      <w:spacing w:val="0"/>
      <w:color w:val="000000"/>
      <w:position w:val="0"/>
    </w:rPr>
  </w:style>
  <w:style w:type="character" w:customStyle="1" w:styleId="CharStyle2916">
    <w:name w:val="Основной текст (12)"/>
    <w:basedOn w:val="CharStyle146"/>
    <w:rPr>
      <w:lang w:val="ru-RU"/>
      <w:w w:val="100"/>
      <w:spacing w:val="0"/>
      <w:color w:val="000000"/>
      <w:position w:val="0"/>
    </w:rPr>
  </w:style>
  <w:style w:type="character" w:customStyle="1" w:styleId="CharStyle2917">
    <w:name w:val="Основной текст + Малые прописные"/>
    <w:basedOn w:val="CharStyle103"/>
    <w:rPr>
      <w:lang w:val="en-US"/>
      <w:smallCaps/>
      <w:w w:val="100"/>
      <w:spacing w:val="0"/>
      <w:color w:val="000000"/>
      <w:position w:val="0"/>
    </w:rPr>
  </w:style>
  <w:style w:type="character" w:customStyle="1" w:styleId="CharStyle2919">
    <w:name w:val="Заголовок №28 (4)_"/>
    <w:basedOn w:val="DefaultParagraphFont"/>
    <w:link w:val="Style2918"/>
    <w:rPr>
      <w:lang w:val="en-US"/>
      <w:b w:val="0"/>
      <w:bCs w:val="0"/>
      <w:i w:val="0"/>
      <w:iCs w:val="0"/>
      <w:u w:val="none"/>
      <w:strike w:val="0"/>
      <w:smallCaps w:val="0"/>
      <w:sz w:val="17"/>
      <w:szCs w:val="17"/>
      <w:rFonts w:ascii="Times New Roman" w:eastAsia="Times New Roman" w:hAnsi="Times New Roman" w:cs="Times New Roman"/>
    </w:rPr>
  </w:style>
  <w:style w:type="character" w:customStyle="1" w:styleId="CharStyle2920">
    <w:name w:val="Заголовок №28 (4) + 4 pt,Полужирный"/>
    <w:basedOn w:val="CharStyle2919"/>
    <w:rPr>
      <w:b/>
      <w:bCs/>
      <w:sz w:val="8"/>
      <w:szCs w:val="8"/>
      <w:w w:val="100"/>
      <w:spacing w:val="0"/>
      <w:color w:val="000000"/>
      <w:position w:val="0"/>
    </w:rPr>
  </w:style>
  <w:style w:type="character" w:customStyle="1" w:styleId="CharStyle2921">
    <w:name w:val="Заголовок №28 (4) + 9,5 pt"/>
    <w:basedOn w:val="CharStyle2919"/>
    <w:rPr>
      <w:lang w:val="ru-RU"/>
      <w:sz w:val="19"/>
      <w:szCs w:val="19"/>
      <w:w w:val="100"/>
      <w:spacing w:val="0"/>
      <w:color w:val="000000"/>
      <w:position w:val="0"/>
    </w:rPr>
  </w:style>
  <w:style w:type="character" w:customStyle="1" w:styleId="CharStyle2922">
    <w:name w:val="Подпись к картинке (2) + Интервал 0 pt"/>
    <w:basedOn w:val="CharStyle253"/>
    <w:rPr>
      <w:lang w:val="1024"/>
      <w:w w:val="100"/>
      <w:spacing w:val="10"/>
      <w:color w:val="000000"/>
      <w:position w:val="0"/>
    </w:rPr>
  </w:style>
  <w:style w:type="character" w:customStyle="1" w:styleId="CharStyle2923">
    <w:name w:val="Подпись к картинке (18) + 9 pt,Полужирный,Курсив,Интервал 0 pt"/>
    <w:basedOn w:val="CharStyle695"/>
    <w:rPr>
      <w:lang w:val="ru-RU"/>
      <w:b/>
      <w:bCs/>
      <w:i/>
      <w:iCs/>
      <w:sz w:val="18"/>
      <w:szCs w:val="18"/>
      <w:w w:val="100"/>
      <w:spacing w:val="10"/>
      <w:color w:val="000000"/>
      <w:position w:val="0"/>
    </w:rPr>
  </w:style>
  <w:style w:type="character" w:customStyle="1" w:styleId="CharStyle2924">
    <w:name w:val="Основной текст + Sylfaen,7,5 pt,Малые прописные"/>
    <w:basedOn w:val="CharStyle103"/>
    <w:rPr>
      <w:lang w:val="en-US"/>
      <w:smallCaps/>
      <w:sz w:val="15"/>
      <w:szCs w:val="15"/>
      <w:rFonts w:ascii="Sylfaen" w:eastAsia="Sylfaen" w:hAnsi="Sylfaen" w:cs="Sylfaen"/>
      <w:w w:val="100"/>
      <w:spacing w:val="0"/>
      <w:color w:val="000000"/>
      <w:position w:val="0"/>
    </w:rPr>
  </w:style>
  <w:style w:type="character" w:customStyle="1" w:styleId="CharStyle2925">
    <w:name w:val="Основной текст (195)_"/>
    <w:basedOn w:val="DefaultParagraphFont"/>
    <w:link w:val="Style2906"/>
    <w:rPr>
      <w:lang w:val="en-US"/>
      <w:b w:val="0"/>
      <w:bCs w:val="0"/>
      <w:i w:val="0"/>
      <w:iCs w:val="0"/>
      <w:u w:val="none"/>
      <w:strike w:val="0"/>
      <w:smallCaps w:val="0"/>
      <w:sz w:val="11"/>
      <w:szCs w:val="11"/>
      <w:rFonts w:ascii="Times New Roman" w:eastAsia="Times New Roman" w:hAnsi="Times New Roman" w:cs="Times New Roman"/>
    </w:rPr>
  </w:style>
  <w:style w:type="character" w:customStyle="1" w:styleId="CharStyle2926">
    <w:name w:val="Основной текст (195) + 6 pt,Курсив"/>
    <w:basedOn w:val="CharStyle2925"/>
    <w:rPr>
      <w:i/>
      <w:iCs/>
      <w:sz w:val="12"/>
      <w:szCs w:val="12"/>
      <w:w w:val="100"/>
      <w:spacing w:val="0"/>
      <w:color w:val="000000"/>
      <w:position w:val="0"/>
    </w:rPr>
  </w:style>
  <w:style w:type="character" w:customStyle="1" w:styleId="CharStyle2927">
    <w:name w:val="Основной текст (105) + Интервал 1 pt"/>
    <w:basedOn w:val="CharStyle1362"/>
    <w:rPr>
      <w:lang w:val="ru-RU"/>
      <w:w w:val="100"/>
      <w:spacing w:val="20"/>
      <w:color w:val="000000"/>
      <w:position w:val="0"/>
    </w:rPr>
  </w:style>
  <w:style w:type="character" w:customStyle="1" w:styleId="CharStyle2928">
    <w:name w:val="Основной текст (23) + Times New Roman,9,5 pt,Курсив,Интервал 0 pt"/>
    <w:basedOn w:val="CharStyle274"/>
    <w:rPr>
      <w:i/>
      <w:iCs/>
      <w:sz w:val="19"/>
      <w:szCs w:val="19"/>
      <w:rFonts w:ascii="Times New Roman" w:eastAsia="Times New Roman" w:hAnsi="Times New Roman" w:cs="Times New Roman"/>
      <w:w w:val="100"/>
      <w:spacing w:val="10"/>
      <w:color w:val="000000"/>
      <w:position w:val="0"/>
    </w:rPr>
  </w:style>
  <w:style w:type="character" w:customStyle="1" w:styleId="CharStyle2929">
    <w:name w:val="Основной текст (23) + Times New Roman,6 pt,Курсив,Интервал 1 pt"/>
    <w:basedOn w:val="CharStyle274"/>
    <w:rPr>
      <w:i/>
      <w:iCs/>
      <w:sz w:val="12"/>
      <w:szCs w:val="12"/>
      <w:rFonts w:ascii="Times New Roman" w:eastAsia="Times New Roman" w:hAnsi="Times New Roman" w:cs="Times New Roman"/>
      <w:w w:val="100"/>
      <w:spacing w:val="30"/>
      <w:color w:val="000000"/>
      <w:position w:val="0"/>
    </w:rPr>
  </w:style>
  <w:style w:type="character" w:customStyle="1" w:styleId="CharStyle2930">
    <w:name w:val="Основной текст (23) + Times New Roman,9,5 pt"/>
    <w:basedOn w:val="CharStyle274"/>
    <w:rPr>
      <w:lang w:val="ru-RU"/>
      <w:sz w:val="19"/>
      <w:szCs w:val="19"/>
      <w:rFonts w:ascii="Times New Roman" w:eastAsia="Times New Roman" w:hAnsi="Times New Roman" w:cs="Times New Roman"/>
      <w:w w:val="100"/>
      <w:spacing w:val="0"/>
      <w:color w:val="000000"/>
      <w:position w:val="0"/>
    </w:rPr>
  </w:style>
  <w:style w:type="character" w:customStyle="1" w:styleId="CharStyle2931">
    <w:name w:val="Основной текст"/>
    <w:basedOn w:val="CharStyle103"/>
    <w:rPr>
      <w:lang w:val="ru-RU"/>
      <w:strike/>
      <w:w w:val="100"/>
      <w:spacing w:val="0"/>
      <w:color w:val="000000"/>
      <w:position w:val="0"/>
    </w:rPr>
  </w:style>
  <w:style w:type="character" w:customStyle="1" w:styleId="CharStyle2932">
    <w:name w:val="Основной текст (168) + 8,5 pt,Не курсив"/>
    <w:basedOn w:val="CharStyle2560"/>
    <w:rPr>
      <w:lang w:val="1024"/>
      <w:i/>
      <w:iCs/>
      <w:sz w:val="17"/>
      <w:szCs w:val="17"/>
      <w:w w:val="100"/>
      <w:spacing w:val="0"/>
      <w:color w:val="000000"/>
      <w:position w:val="0"/>
    </w:rPr>
  </w:style>
  <w:style w:type="character" w:customStyle="1" w:styleId="CharStyle2933">
    <w:name w:val="Основной текст (168) + Интервал 1 pt"/>
    <w:basedOn w:val="CharStyle2560"/>
    <w:rPr>
      <w:lang w:val="en-US"/>
      <w:w w:val="100"/>
      <w:spacing w:val="20"/>
      <w:color w:val="000000"/>
      <w:position w:val="0"/>
    </w:rPr>
  </w:style>
  <w:style w:type="character" w:customStyle="1" w:styleId="CharStyle2934">
    <w:name w:val="Основной текст + Sylfaen,7,5 pt"/>
    <w:basedOn w:val="CharStyle103"/>
    <w:rPr>
      <w:lang w:val="en-US"/>
      <w:sz w:val="15"/>
      <w:szCs w:val="15"/>
      <w:rFonts w:ascii="Sylfaen" w:eastAsia="Sylfaen" w:hAnsi="Sylfaen" w:cs="Sylfaen"/>
      <w:w w:val="100"/>
      <w:spacing w:val="0"/>
      <w:color w:val="000000"/>
      <w:position w:val="0"/>
    </w:rPr>
  </w:style>
  <w:style w:type="character" w:customStyle="1" w:styleId="CharStyle2936">
    <w:name w:val="Заголовок №22 (3)_"/>
    <w:basedOn w:val="DefaultParagraphFont"/>
    <w:link w:val="Style2935"/>
    <w:rPr>
      <w:b/>
      <w:bCs/>
      <w:i w:val="0"/>
      <w:iCs w:val="0"/>
      <w:u w:val="none"/>
      <w:strike w:val="0"/>
      <w:smallCaps w:val="0"/>
      <w:sz w:val="21"/>
      <w:szCs w:val="21"/>
      <w:rFonts w:ascii="Times New Roman" w:eastAsia="Times New Roman" w:hAnsi="Times New Roman" w:cs="Times New Roman"/>
    </w:rPr>
  </w:style>
  <w:style w:type="character" w:customStyle="1" w:styleId="CharStyle2937">
    <w:name w:val="Заголовок №22 (3) + Интервал 2 pt"/>
    <w:basedOn w:val="CharStyle2936"/>
    <w:rPr>
      <w:lang w:val="ru-RU"/>
      <w:w w:val="100"/>
      <w:spacing w:val="40"/>
      <w:color w:val="000000"/>
      <w:position w:val="0"/>
    </w:rPr>
  </w:style>
  <w:style w:type="character" w:customStyle="1" w:styleId="CharStyle2938">
    <w:name w:val="Колонтитул + 8,5 pt,Полужирный,Не курсив"/>
    <w:basedOn w:val="CharStyle137"/>
    <w:rPr>
      <w:lang w:val="ru-RU"/>
      <w:b/>
      <w:bCs/>
      <w:i/>
      <w:iCs/>
      <w:sz w:val="17"/>
      <w:szCs w:val="17"/>
      <w:w w:val="100"/>
      <w:spacing w:val="0"/>
      <w:color w:val="000000"/>
      <w:position w:val="0"/>
    </w:rPr>
  </w:style>
  <w:style w:type="character" w:customStyle="1" w:styleId="CharStyle2939">
    <w:name w:val="Колонтитул + 8,5 pt,Полужирный"/>
    <w:basedOn w:val="CharStyle137"/>
    <w:rPr>
      <w:lang w:val="ru-RU"/>
      <w:b/>
      <w:bCs/>
      <w:sz w:val="17"/>
      <w:szCs w:val="17"/>
      <w:w w:val="100"/>
      <w:spacing w:val="0"/>
      <w:color w:val="000000"/>
      <w:position w:val="0"/>
    </w:rPr>
  </w:style>
  <w:style w:type="character" w:customStyle="1" w:styleId="CharStyle2940">
    <w:name w:val="Колонтитул + 8,5 pt,Полужирный,Не курсив"/>
    <w:basedOn w:val="CharStyle137"/>
    <w:rPr>
      <w:lang w:val="1024"/>
      <w:b/>
      <w:bCs/>
      <w:i/>
      <w:iCs/>
      <w:sz w:val="17"/>
      <w:szCs w:val="17"/>
      <w:w w:val="100"/>
      <w:spacing w:val="0"/>
      <w:color w:val="000000"/>
      <w:position w:val="0"/>
    </w:rPr>
  </w:style>
  <w:style w:type="character" w:customStyle="1" w:styleId="CharStyle2941">
    <w:name w:val="Основной текст + Курсив,Интервал 0 pt"/>
    <w:basedOn w:val="CharStyle103"/>
    <w:rPr>
      <w:lang w:val="en-US"/>
      <w:i/>
      <w:iCs/>
      <w:w w:val="100"/>
      <w:spacing w:val="10"/>
      <w:color w:val="000000"/>
      <w:position w:val="0"/>
    </w:rPr>
  </w:style>
  <w:style w:type="character" w:customStyle="1" w:styleId="CharStyle2942">
    <w:name w:val="Основной текст + Интервал 2 pt"/>
    <w:basedOn w:val="CharStyle103"/>
    <w:rPr>
      <w:lang w:val="ru-RU"/>
      <w:w w:val="100"/>
      <w:spacing w:val="40"/>
      <w:color w:val="000000"/>
      <w:position w:val="0"/>
    </w:rPr>
  </w:style>
  <w:style w:type="character" w:customStyle="1" w:styleId="CharStyle2943">
    <w:name w:val="Заголовок №22 + Интервал 0 pt"/>
    <w:basedOn w:val="CharStyle1779"/>
    <w:rPr>
      <w:lang w:val="ru-RU"/>
      <w:w w:val="100"/>
      <w:spacing w:val="0"/>
      <w:color w:val="000000"/>
      <w:position w:val="0"/>
    </w:rPr>
  </w:style>
  <w:style w:type="character" w:customStyle="1" w:styleId="CharStyle2945">
    <w:name w:val="Заголовок №28_"/>
    <w:basedOn w:val="DefaultParagraphFont"/>
    <w:link w:val="Style2944"/>
    <w:rPr>
      <w:lang w:val="en-US"/>
      <w:b w:val="0"/>
      <w:bCs w:val="0"/>
      <w:i/>
      <w:iCs/>
      <w:u w:val="none"/>
      <w:strike w:val="0"/>
      <w:smallCaps w:val="0"/>
      <w:sz w:val="19"/>
      <w:szCs w:val="19"/>
      <w:rFonts w:ascii="Times New Roman" w:eastAsia="Times New Roman" w:hAnsi="Times New Roman" w:cs="Times New Roman"/>
      <w:spacing w:val="10"/>
    </w:rPr>
  </w:style>
  <w:style w:type="character" w:customStyle="1" w:styleId="CharStyle2946">
    <w:name w:val="Заголовок №28"/>
    <w:basedOn w:val="CharStyle2945"/>
    <w:rPr>
      <w:w w:val="100"/>
      <w:color w:val="000000"/>
      <w:position w:val="0"/>
    </w:rPr>
  </w:style>
  <w:style w:type="character" w:customStyle="1" w:styleId="CharStyle2947">
    <w:name w:val="Заголовок №28 + Candara,7,5 pt,Интервал 0 pt"/>
    <w:basedOn w:val="CharStyle2945"/>
    <w:rPr>
      <w:lang w:val="1024"/>
      <w:sz w:val="15"/>
      <w:szCs w:val="15"/>
      <w:rFonts w:ascii="Candara" w:eastAsia="Candara" w:hAnsi="Candara" w:cs="Candara"/>
      <w:w w:val="100"/>
      <w:spacing w:val="0"/>
      <w:color w:val="000000"/>
      <w:position w:val="0"/>
    </w:rPr>
  </w:style>
  <w:style w:type="character" w:customStyle="1" w:styleId="CharStyle2948">
    <w:name w:val="Заголовок №28 + Не курсив,Интервал 0 pt"/>
    <w:basedOn w:val="CharStyle2945"/>
    <w:rPr>
      <w:lang w:val="ru-RU"/>
      <w:i/>
      <w:iCs/>
      <w:w w:val="100"/>
      <w:spacing w:val="0"/>
      <w:color w:val="000000"/>
      <w:position w:val="0"/>
    </w:rPr>
  </w:style>
  <w:style w:type="character" w:customStyle="1" w:styleId="CharStyle2949">
    <w:name w:val="Заголовок №28 + Не курсив,Интервал 0 pt"/>
    <w:basedOn w:val="CharStyle2945"/>
    <w:rPr>
      <w:i/>
      <w:iCs/>
      <w:w w:val="100"/>
      <w:spacing w:val="0"/>
      <w:color w:val="000000"/>
      <w:position w:val="0"/>
    </w:rPr>
  </w:style>
  <w:style w:type="character" w:customStyle="1" w:styleId="CharStyle2950">
    <w:name w:val="Основной текст + Candara,7,5 pt,Курсив"/>
    <w:basedOn w:val="CharStyle103"/>
    <w:rPr>
      <w:lang w:val="ru-RU"/>
      <w:i/>
      <w:iCs/>
      <w:sz w:val="15"/>
      <w:szCs w:val="15"/>
      <w:rFonts w:ascii="Candara" w:eastAsia="Candara" w:hAnsi="Candara" w:cs="Candara"/>
      <w:w w:val="100"/>
      <w:spacing w:val="0"/>
      <w:color w:val="000000"/>
      <w:position w:val="0"/>
    </w:rPr>
  </w:style>
  <w:style w:type="character" w:customStyle="1" w:styleId="CharStyle2951">
    <w:name w:val="Основной текст + Sylfaen,7,5 pt,Курсив"/>
    <w:basedOn w:val="CharStyle103"/>
    <w:rPr>
      <w:lang w:val="1024"/>
      <w:i/>
      <w:iCs/>
      <w:sz w:val="15"/>
      <w:szCs w:val="15"/>
      <w:rFonts w:ascii="Sylfaen" w:eastAsia="Sylfaen" w:hAnsi="Sylfaen" w:cs="Sylfaen"/>
      <w:w w:val="100"/>
      <w:spacing w:val="0"/>
      <w:color w:val="000000"/>
      <w:position w:val="0"/>
    </w:rPr>
  </w:style>
  <w:style w:type="character" w:customStyle="1" w:styleId="CharStyle2952">
    <w:name w:val="Основной текст + 6,5 pt"/>
    <w:basedOn w:val="CharStyle103"/>
    <w:rPr>
      <w:lang w:val="ru-RU"/>
      <w:sz w:val="13"/>
      <w:szCs w:val="13"/>
      <w:w w:val="100"/>
      <w:spacing w:val="0"/>
      <w:color w:val="000000"/>
      <w:position w:val="0"/>
    </w:rPr>
  </w:style>
  <w:style w:type="character" w:customStyle="1" w:styleId="CharStyle2953">
    <w:name w:val="Основной текст (8) + 9,5 pt,Не полужирный"/>
    <w:basedOn w:val="CharStyle117"/>
    <w:rPr>
      <w:lang w:val="ru-RU"/>
      <w:b/>
      <w:bCs/>
      <w:sz w:val="19"/>
      <w:szCs w:val="19"/>
      <w:w w:val="100"/>
      <w:spacing w:val="0"/>
      <w:color w:val="000000"/>
      <w:position w:val="0"/>
    </w:rPr>
  </w:style>
  <w:style w:type="character" w:customStyle="1" w:styleId="CharStyle2954">
    <w:name w:val="Основной текст (8)"/>
    <w:basedOn w:val="CharStyle117"/>
    <w:rPr>
      <w:lang w:val="en-US"/>
      <w:w w:val="100"/>
      <w:spacing w:val="0"/>
      <w:color w:val="000000"/>
      <w:position w:val="0"/>
    </w:rPr>
  </w:style>
  <w:style w:type="character" w:customStyle="1" w:styleId="CharStyle2955">
    <w:name w:val="Основной текст (8) + Интервал 2 pt"/>
    <w:basedOn w:val="CharStyle117"/>
    <w:rPr>
      <w:lang w:val="en-US"/>
      <w:w w:val="100"/>
      <w:spacing w:val="50"/>
      <w:color w:val="000000"/>
      <w:position w:val="0"/>
    </w:rPr>
  </w:style>
  <w:style w:type="character" w:customStyle="1" w:styleId="CharStyle2956">
    <w:name w:val="Основной текст (8) + 9 pt,Курсив,Интервал 1 pt"/>
    <w:basedOn w:val="CharStyle117"/>
    <w:rPr>
      <w:lang w:val="en-US"/>
      <w:i/>
      <w:iCs/>
      <w:sz w:val="18"/>
      <w:szCs w:val="18"/>
      <w:w w:val="100"/>
      <w:spacing w:val="20"/>
      <w:color w:val="000000"/>
      <w:position w:val="0"/>
    </w:rPr>
  </w:style>
  <w:style w:type="character" w:customStyle="1" w:styleId="CharStyle2957">
    <w:name w:val="Основной текст (8) + Интервал 2 pt"/>
    <w:basedOn w:val="CharStyle117"/>
    <w:rPr>
      <w:lang w:val="ru-RU"/>
      <w:w w:val="100"/>
      <w:spacing w:val="50"/>
      <w:color w:val="000000"/>
      <w:position w:val="0"/>
    </w:rPr>
  </w:style>
  <w:style w:type="character" w:customStyle="1" w:styleId="CharStyle2958">
    <w:name w:val="Основной текст (8) + Интервал 2 pt"/>
    <w:basedOn w:val="CharStyle117"/>
    <w:rPr>
      <w:lang w:val="ru-RU"/>
      <w:w w:val="100"/>
      <w:spacing w:val="50"/>
      <w:color w:val="000000"/>
      <w:position w:val="0"/>
    </w:rPr>
  </w:style>
  <w:style w:type="character" w:customStyle="1" w:styleId="CharStyle2959">
    <w:name w:val="Основной текст (8) + 9 pt,Курсив,Интервал 1 pt"/>
    <w:basedOn w:val="CharStyle117"/>
    <w:rPr>
      <w:lang w:val="ru-RU"/>
      <w:i/>
      <w:iCs/>
      <w:sz w:val="18"/>
      <w:szCs w:val="18"/>
      <w:w w:val="100"/>
      <w:spacing w:val="20"/>
      <w:color w:val="000000"/>
      <w:position w:val="0"/>
    </w:rPr>
  </w:style>
  <w:style w:type="character" w:customStyle="1" w:styleId="CharStyle2960">
    <w:name w:val="Основной текст (15) + 9,5 pt"/>
    <w:basedOn w:val="CharStyle225"/>
    <w:rPr>
      <w:lang w:val="en-US"/>
      <w:sz w:val="19"/>
      <w:szCs w:val="19"/>
      <w:w w:val="100"/>
      <w:spacing w:val="0"/>
      <w:color w:val="000000"/>
      <w:position w:val="0"/>
    </w:rPr>
  </w:style>
  <w:style w:type="character" w:customStyle="1" w:styleId="CharStyle2961">
    <w:name w:val="Основной текст (15)"/>
    <w:basedOn w:val="CharStyle225"/>
    <w:rPr>
      <w:lang w:val="ru-RU"/>
      <w:w w:val="100"/>
      <w:spacing w:val="0"/>
      <w:color w:val="000000"/>
      <w:position w:val="0"/>
    </w:rPr>
  </w:style>
  <w:style w:type="character" w:customStyle="1" w:styleId="CharStyle2962">
    <w:name w:val="Основной текст (15)"/>
    <w:basedOn w:val="CharStyle225"/>
    <w:rPr>
      <w:lang w:val="ru-RU"/>
      <w:w w:val="100"/>
      <w:spacing w:val="0"/>
      <w:color w:val="000000"/>
      <w:position w:val="0"/>
    </w:rPr>
  </w:style>
  <w:style w:type="character" w:customStyle="1" w:styleId="CharStyle2963">
    <w:name w:val="Основной текст (15) + Курсив,Интервал 1 pt"/>
    <w:basedOn w:val="CharStyle225"/>
    <w:rPr>
      <w:lang w:val="en-US"/>
      <w:i/>
      <w:iCs/>
      <w:w w:val="100"/>
      <w:spacing w:val="20"/>
      <w:color w:val="000000"/>
      <w:position w:val="0"/>
    </w:rPr>
  </w:style>
  <w:style w:type="character" w:customStyle="1" w:styleId="CharStyle2964">
    <w:name w:val="Основной текст (15) + Курсив,Интервал 1 pt"/>
    <w:basedOn w:val="CharStyle225"/>
    <w:rPr>
      <w:lang w:val="ru-RU"/>
      <w:i/>
      <w:iCs/>
      <w:w w:val="100"/>
      <w:spacing w:val="20"/>
      <w:color w:val="000000"/>
      <w:position w:val="0"/>
    </w:rPr>
  </w:style>
  <w:style w:type="character" w:customStyle="1" w:styleId="CharStyle2965">
    <w:name w:val="Основной текст (15) + Sylfaen,10 pt,Курсив"/>
    <w:basedOn w:val="CharStyle225"/>
    <w:rPr>
      <w:lang w:val="en-US"/>
      <w:i/>
      <w:iCs/>
      <w:sz w:val="20"/>
      <w:szCs w:val="20"/>
      <w:rFonts w:ascii="Sylfaen" w:eastAsia="Sylfaen" w:hAnsi="Sylfaen" w:cs="Sylfaen"/>
      <w:w w:val="100"/>
      <w:spacing w:val="0"/>
      <w:color w:val="000000"/>
      <w:position w:val="0"/>
    </w:rPr>
  </w:style>
  <w:style w:type="character" w:customStyle="1" w:styleId="CharStyle2966">
    <w:name w:val="Основной текст (15) + Sylfaen,10 pt"/>
    <w:basedOn w:val="CharStyle225"/>
    <w:rPr>
      <w:lang w:val="1024"/>
      <w:sz w:val="20"/>
      <w:szCs w:val="20"/>
      <w:rFonts w:ascii="Sylfaen" w:eastAsia="Sylfaen" w:hAnsi="Sylfaen" w:cs="Sylfaen"/>
      <w:w w:val="100"/>
      <w:spacing w:val="0"/>
      <w:color w:val="000000"/>
      <w:position w:val="0"/>
    </w:rPr>
  </w:style>
  <w:style w:type="character" w:customStyle="1" w:styleId="CharStyle2967">
    <w:name w:val="Основной текст (15) + Sylfaen,10 pt,Интервал 0 pt"/>
    <w:basedOn w:val="CharStyle225"/>
    <w:rPr>
      <w:lang w:val="en-US"/>
      <w:sz w:val="20"/>
      <w:szCs w:val="20"/>
      <w:rFonts w:ascii="Sylfaen" w:eastAsia="Sylfaen" w:hAnsi="Sylfaen" w:cs="Sylfaen"/>
      <w:w w:val="100"/>
      <w:spacing w:val="10"/>
      <w:color w:val="000000"/>
      <w:position w:val="0"/>
    </w:rPr>
  </w:style>
  <w:style w:type="character" w:customStyle="1" w:styleId="CharStyle2968">
    <w:name w:val="Основной текст + Sylfaen,7,5 pt,Курсив,Малые прописные"/>
    <w:basedOn w:val="CharStyle103"/>
    <w:rPr>
      <w:lang w:val="en-US"/>
      <w:i/>
      <w:iCs/>
      <w:smallCaps/>
      <w:sz w:val="15"/>
      <w:szCs w:val="15"/>
      <w:rFonts w:ascii="Sylfaen" w:eastAsia="Sylfaen" w:hAnsi="Sylfaen" w:cs="Sylfaen"/>
      <w:w w:val="100"/>
      <w:spacing w:val="0"/>
      <w:color w:val="000000"/>
      <w:position w:val="0"/>
    </w:rPr>
  </w:style>
  <w:style w:type="character" w:customStyle="1" w:styleId="CharStyle2969">
    <w:name w:val="Основной текст"/>
    <w:basedOn w:val="CharStyle103"/>
    <w:rPr>
      <w:lang w:val="ru-RU"/>
      <w:w w:val="100"/>
      <w:spacing w:val="0"/>
      <w:color w:val="000000"/>
      <w:position w:val="0"/>
    </w:rPr>
  </w:style>
  <w:style w:type="character" w:customStyle="1" w:styleId="CharStyle2970">
    <w:name w:val="Основной текст + Курсив,Интервал 0 pt"/>
    <w:basedOn w:val="CharStyle103"/>
    <w:rPr>
      <w:lang w:val="ru-RU"/>
      <w:i/>
      <w:iCs/>
      <w:w w:val="100"/>
      <w:spacing w:val="10"/>
      <w:color w:val="000000"/>
      <w:position w:val="0"/>
    </w:rPr>
  </w:style>
  <w:style w:type="character" w:customStyle="1" w:styleId="CharStyle2971">
    <w:name w:val="Основной текст (9) + Интервал 0 pt"/>
    <w:basedOn w:val="CharStyle217"/>
    <w:rPr>
      <w:w w:val="100"/>
      <w:spacing w:val="10"/>
      <w:color w:val="000000"/>
      <w:position w:val="0"/>
    </w:rPr>
  </w:style>
  <w:style w:type="character" w:customStyle="1" w:styleId="CharStyle2972">
    <w:name w:val="Основной текст (9) + Не курсив"/>
    <w:basedOn w:val="CharStyle217"/>
    <w:rPr>
      <w:lang w:val="ru-RU"/>
      <w:i/>
      <w:iCs/>
      <w:w w:val="100"/>
      <w:spacing w:val="0"/>
      <w:color w:val="000000"/>
      <w:position w:val="0"/>
    </w:rPr>
  </w:style>
  <w:style w:type="character" w:customStyle="1" w:styleId="CharStyle2973">
    <w:name w:val="Основной текст (9) + Не курсив"/>
    <w:basedOn w:val="CharStyle217"/>
    <w:rPr>
      <w:i/>
      <w:iCs/>
      <w:w w:val="100"/>
      <w:spacing w:val="0"/>
      <w:color w:val="000000"/>
      <w:position w:val="0"/>
    </w:rPr>
  </w:style>
  <w:style w:type="character" w:customStyle="1" w:styleId="CharStyle2974">
    <w:name w:val="Основной текст (9) + Интервал 0 pt"/>
    <w:basedOn w:val="CharStyle217"/>
    <w:rPr>
      <w:w w:val="100"/>
      <w:spacing w:val="10"/>
      <w:color w:val="000000"/>
      <w:position w:val="0"/>
    </w:rPr>
  </w:style>
  <w:style w:type="character" w:customStyle="1" w:styleId="CharStyle2975">
    <w:name w:val="Основной текст (9) + Не курсив,Интервал 0 pt Exact"/>
    <w:basedOn w:val="CharStyle217"/>
    <w:rPr>
      <w:lang w:val="ru-RU"/>
      <w:i/>
      <w:iCs/>
      <w:sz w:val="18"/>
      <w:szCs w:val="18"/>
      <w:w w:val="100"/>
      <w:spacing w:val="6"/>
      <w:color w:val="000000"/>
      <w:position w:val="0"/>
    </w:rPr>
  </w:style>
  <w:style w:type="character" w:customStyle="1" w:styleId="CharStyle2976">
    <w:name w:val="Основной текст (9) + Интервал 0 pt Exact"/>
    <w:basedOn w:val="CharStyle217"/>
    <w:rPr>
      <w:lang w:val="ru-RU"/>
      <w:sz w:val="18"/>
      <w:szCs w:val="18"/>
      <w:w w:val="100"/>
      <w:spacing w:val="11"/>
      <w:color w:val="000000"/>
      <w:position w:val="0"/>
    </w:rPr>
  </w:style>
  <w:style w:type="character" w:customStyle="1" w:styleId="CharStyle2977">
    <w:name w:val="Основной текст + Курсив,Интервал 0 pt Exact"/>
    <w:basedOn w:val="CharStyle103"/>
    <w:rPr>
      <w:lang w:val="ru-RU"/>
      <w:i/>
      <w:iCs/>
      <w:sz w:val="18"/>
      <w:szCs w:val="18"/>
      <w:w w:val="100"/>
      <w:spacing w:val="11"/>
      <w:color w:val="000000"/>
      <w:position w:val="0"/>
    </w:rPr>
  </w:style>
  <w:style w:type="character" w:customStyle="1" w:styleId="CharStyle2978">
    <w:name w:val="Основной текст + Candara,7,5 pt,Курсив Exact"/>
    <w:basedOn w:val="CharStyle103"/>
    <w:rPr>
      <w:lang w:val="1024"/>
      <w:i/>
      <w:iCs/>
      <w:sz w:val="15"/>
      <w:szCs w:val="15"/>
      <w:rFonts w:ascii="Candara" w:eastAsia="Candara" w:hAnsi="Candara" w:cs="Candara"/>
      <w:w w:val="100"/>
      <w:spacing w:val="4"/>
      <w:color w:val="000000"/>
      <w:position w:val="0"/>
    </w:rPr>
  </w:style>
  <w:style w:type="character" w:customStyle="1" w:styleId="CharStyle2979">
    <w:name w:val="Основной текст + Интервал 0 pt Exact"/>
    <w:basedOn w:val="CharStyle103"/>
    <w:rPr>
      <w:lang w:val="ru-RU"/>
      <w:sz w:val="18"/>
      <w:szCs w:val="18"/>
      <w:w w:val="100"/>
      <w:spacing w:val="6"/>
      <w:color w:val="000000"/>
      <w:position w:val="0"/>
    </w:rPr>
  </w:style>
  <w:style w:type="character" w:customStyle="1" w:styleId="CharStyle2980">
    <w:name w:val="Основной текст + Интервал 0 pt Exact"/>
    <w:basedOn w:val="CharStyle103"/>
    <w:rPr>
      <w:lang w:val="ru-RU"/>
      <w:sz w:val="18"/>
      <w:szCs w:val="18"/>
      <w:w w:val="100"/>
      <w:spacing w:val="6"/>
      <w:color w:val="000000"/>
      <w:position w:val="0"/>
    </w:rPr>
  </w:style>
  <w:style w:type="character" w:customStyle="1" w:styleId="CharStyle2981">
    <w:name w:val="Основной текст (9) + Candara,7,5 pt"/>
    <w:basedOn w:val="CharStyle217"/>
    <w:rPr>
      <w:sz w:val="15"/>
      <w:szCs w:val="15"/>
      <w:rFonts w:ascii="Candara" w:eastAsia="Candara" w:hAnsi="Candara" w:cs="Candara"/>
      <w:w w:val="100"/>
      <w:spacing w:val="0"/>
      <w:color w:val="000000"/>
      <w:position w:val="0"/>
    </w:rPr>
  </w:style>
  <w:style w:type="character" w:customStyle="1" w:styleId="CharStyle2982">
    <w:name w:val="Основной текст (9) + Интервал 0 pt Exact"/>
    <w:basedOn w:val="CharStyle217"/>
    <w:rPr>
      <w:sz w:val="18"/>
      <w:szCs w:val="18"/>
      <w:w w:val="100"/>
      <w:spacing w:val="11"/>
      <w:color w:val="000000"/>
      <w:position w:val="0"/>
    </w:rPr>
  </w:style>
  <w:style w:type="character" w:customStyle="1" w:styleId="CharStyle2983">
    <w:name w:val="Основной текст (9) + Интервал 0 pt Exact"/>
    <w:basedOn w:val="CharStyle217"/>
    <w:rPr>
      <w:lang w:val="ru-RU"/>
      <w:sz w:val="18"/>
      <w:szCs w:val="18"/>
      <w:w w:val="100"/>
      <w:spacing w:val="11"/>
      <w:color w:val="000000"/>
      <w:position w:val="0"/>
    </w:rPr>
  </w:style>
  <w:style w:type="character" w:customStyle="1" w:styleId="CharStyle2984">
    <w:name w:val="Основной текст (9) + Не курсив,Интервал 0 pt Exact"/>
    <w:basedOn w:val="CharStyle217"/>
    <w:rPr>
      <w:lang w:val="ru-RU"/>
      <w:i/>
      <w:iCs/>
      <w:sz w:val="18"/>
      <w:szCs w:val="18"/>
      <w:w w:val="100"/>
      <w:spacing w:val="6"/>
      <w:color w:val="000000"/>
      <w:position w:val="0"/>
    </w:rPr>
  </w:style>
  <w:style w:type="character" w:customStyle="1" w:styleId="CharStyle2985">
    <w:name w:val="Основной текст (9) + Не курсив,Интервал 0 pt Exact"/>
    <w:basedOn w:val="CharStyle217"/>
    <w:rPr>
      <w:lang w:val="ru-RU"/>
      <w:i/>
      <w:iCs/>
      <w:sz w:val="18"/>
      <w:szCs w:val="18"/>
      <w:w w:val="100"/>
      <w:spacing w:val="6"/>
      <w:color w:val="000000"/>
      <w:position w:val="0"/>
    </w:rPr>
  </w:style>
  <w:style w:type="character" w:customStyle="1" w:styleId="CharStyle2986">
    <w:name w:val="Основной текст"/>
    <w:basedOn w:val="CharStyle103"/>
    <w:rPr>
      <w:lang w:val="ru-RU"/>
      <w:u w:val="single"/>
      <w:w w:val="100"/>
      <w:spacing w:val="0"/>
      <w:color w:val="000000"/>
      <w:position w:val="0"/>
    </w:rPr>
  </w:style>
  <w:style w:type="character" w:customStyle="1" w:styleId="CharStyle2987">
    <w:name w:val="Основной текст + 6,5 pt,Курсив,Малые прописные"/>
    <w:basedOn w:val="CharStyle103"/>
    <w:rPr>
      <w:lang w:val="en-US"/>
      <w:i/>
      <w:iCs/>
      <w:smallCaps/>
      <w:sz w:val="13"/>
      <w:szCs w:val="13"/>
      <w:w w:val="100"/>
      <w:spacing w:val="0"/>
      <w:color w:val="000000"/>
      <w:position w:val="0"/>
    </w:rPr>
  </w:style>
  <w:style w:type="character" w:customStyle="1" w:styleId="CharStyle2988">
    <w:name w:val="Основной текст + 6,5 pt"/>
    <w:basedOn w:val="CharStyle103"/>
    <w:rPr>
      <w:lang w:val="1024"/>
      <w:sz w:val="13"/>
      <w:szCs w:val="13"/>
      <w:w w:val="100"/>
      <w:spacing w:val="0"/>
      <w:color w:val="000000"/>
      <w:position w:val="0"/>
    </w:rPr>
  </w:style>
  <w:style w:type="character" w:customStyle="1" w:styleId="CharStyle2989">
    <w:name w:val="Основной текст + 6,5 pt,Курсив"/>
    <w:basedOn w:val="CharStyle103"/>
    <w:rPr>
      <w:lang w:val="ru-RU"/>
      <w:i/>
      <w:iCs/>
      <w:sz w:val="13"/>
      <w:szCs w:val="13"/>
      <w:w w:val="100"/>
      <w:spacing w:val="0"/>
      <w:color w:val="000000"/>
      <w:position w:val="0"/>
    </w:rPr>
  </w:style>
  <w:style w:type="character" w:customStyle="1" w:styleId="CharStyle2990">
    <w:name w:val="Основной текст + 6,5 pt,Курсив"/>
    <w:basedOn w:val="CharStyle103"/>
    <w:rPr>
      <w:lang w:val="ru-RU"/>
      <w:i/>
      <w:iCs/>
      <w:sz w:val="13"/>
      <w:szCs w:val="13"/>
      <w:w w:val="100"/>
      <w:spacing w:val="0"/>
      <w:color w:val="000000"/>
      <w:position w:val="0"/>
    </w:rPr>
  </w:style>
  <w:style w:type="character" w:customStyle="1" w:styleId="CharStyle2991">
    <w:name w:val="Основной текст + 6,5 pt"/>
    <w:basedOn w:val="CharStyle103"/>
    <w:rPr>
      <w:lang w:val="ru-RU"/>
      <w:sz w:val="13"/>
      <w:szCs w:val="13"/>
      <w:w w:val="100"/>
      <w:spacing w:val="0"/>
      <w:color w:val="000000"/>
      <w:position w:val="0"/>
    </w:rPr>
  </w:style>
  <w:style w:type="character" w:customStyle="1" w:styleId="CharStyle2992">
    <w:name w:val="Основной текст + Курсив,Интервал 0 pt"/>
    <w:basedOn w:val="CharStyle103"/>
    <w:rPr>
      <w:lang w:val="ru-RU"/>
      <w:i/>
      <w:iCs/>
      <w:w w:val="100"/>
      <w:spacing w:val="10"/>
      <w:color w:val="000000"/>
      <w:position w:val="0"/>
    </w:rPr>
  </w:style>
  <w:style w:type="character" w:customStyle="1" w:styleId="CharStyle2994">
    <w:name w:val="Заголовок №20 (6)_"/>
    <w:basedOn w:val="DefaultParagraphFont"/>
    <w:link w:val="Style2993"/>
    <w:rPr>
      <w:lang w:val="en-US"/>
      <w:b/>
      <w:bCs/>
      <w:i/>
      <w:iCs/>
      <w:u w:val="none"/>
      <w:strike w:val="0"/>
      <w:smallCaps w:val="0"/>
      <w:sz w:val="20"/>
      <w:szCs w:val="20"/>
      <w:rFonts w:ascii="Times New Roman" w:eastAsia="Times New Roman" w:hAnsi="Times New Roman" w:cs="Times New Roman"/>
    </w:rPr>
  </w:style>
  <w:style w:type="character" w:customStyle="1" w:styleId="CharStyle2995">
    <w:name w:val="Заголовок №20 (6)"/>
    <w:basedOn w:val="CharStyle2994"/>
    <w:rPr>
      <w:w w:val="100"/>
      <w:spacing w:val="0"/>
      <w:color w:val="000000"/>
      <w:position w:val="0"/>
    </w:rPr>
  </w:style>
  <w:style w:type="character" w:customStyle="1" w:styleId="CharStyle2996">
    <w:name w:val="Заголовок №20 (6)"/>
    <w:basedOn w:val="CharStyle2994"/>
    <w:rPr>
      <w:lang w:val="ru-RU"/>
      <w:w w:val="100"/>
      <w:spacing w:val="0"/>
      <w:color w:val="000000"/>
      <w:position w:val="0"/>
    </w:rPr>
  </w:style>
  <w:style w:type="character" w:customStyle="1" w:styleId="CharStyle2997">
    <w:name w:val="Заголовок №20 (6) + Franklin Gothic Heavy,7 pt,Не полужирный,Не курсив,Интервал 1 pt"/>
    <w:basedOn w:val="CharStyle2994"/>
    <w:rPr>
      <w:b/>
      <w:bCs/>
      <w:i/>
      <w:iCs/>
      <w:sz w:val="14"/>
      <w:szCs w:val="14"/>
      <w:rFonts w:ascii="Franklin Gothic Heavy" w:eastAsia="Franklin Gothic Heavy" w:hAnsi="Franklin Gothic Heavy" w:cs="Franklin Gothic Heavy"/>
      <w:w w:val="100"/>
      <w:spacing w:val="20"/>
      <w:color w:val="000000"/>
      <w:position w:val="0"/>
    </w:rPr>
  </w:style>
  <w:style w:type="character" w:customStyle="1" w:styleId="CharStyle2998">
    <w:name w:val="Основной текст (9) + Candara,7,5 pt"/>
    <w:basedOn w:val="CharStyle217"/>
    <w:rPr>
      <w:lang w:val="1024"/>
      <w:sz w:val="15"/>
      <w:szCs w:val="15"/>
      <w:rFonts w:ascii="Candara" w:eastAsia="Candara" w:hAnsi="Candara" w:cs="Candara"/>
      <w:w w:val="100"/>
      <w:spacing w:val="0"/>
      <w:color w:val="000000"/>
      <w:position w:val="0"/>
    </w:rPr>
  </w:style>
  <w:style w:type="character" w:customStyle="1" w:styleId="CharStyle2999">
    <w:name w:val="Основной текст (9) + Не курсив"/>
    <w:basedOn w:val="CharStyle217"/>
    <w:rPr>
      <w:i/>
      <w:iCs/>
      <w:w w:val="100"/>
      <w:spacing w:val="0"/>
      <w:color w:val="000000"/>
      <w:position w:val="0"/>
    </w:rPr>
  </w:style>
  <w:style w:type="character" w:customStyle="1" w:styleId="CharStyle3000">
    <w:name w:val="Основной текст + Batang,4 pt"/>
    <w:basedOn w:val="CharStyle103"/>
    <w:rPr>
      <w:lang w:val="ru-RU"/>
      <w:sz w:val="8"/>
      <w:szCs w:val="8"/>
      <w:rFonts w:ascii="Batang" w:eastAsia="Batang" w:hAnsi="Batang" w:cs="Batang"/>
      <w:w w:val="100"/>
      <w:spacing w:val="0"/>
      <w:color w:val="000000"/>
      <w:position w:val="0"/>
    </w:rPr>
  </w:style>
  <w:style w:type="character" w:customStyle="1" w:styleId="CharStyle3001">
    <w:name w:val="Основной текст + Batang,4 pt"/>
    <w:basedOn w:val="CharStyle103"/>
    <w:rPr>
      <w:lang w:val="ru-RU"/>
      <w:sz w:val="8"/>
      <w:szCs w:val="8"/>
      <w:rFonts w:ascii="Batang" w:eastAsia="Batang" w:hAnsi="Batang" w:cs="Batang"/>
      <w:w w:val="100"/>
      <w:spacing w:val="0"/>
      <w:color w:val="000000"/>
      <w:position w:val="0"/>
    </w:rPr>
  </w:style>
  <w:style w:type="character" w:customStyle="1" w:styleId="CharStyle3002">
    <w:name w:val="Основной текст + Dotum,11 pt"/>
    <w:basedOn w:val="CharStyle103"/>
    <w:rPr>
      <w:lang w:val="ru-RU"/>
      <w:sz w:val="22"/>
      <w:szCs w:val="22"/>
      <w:rFonts w:ascii="Dotum" w:eastAsia="Dotum" w:hAnsi="Dotum" w:cs="Dotum"/>
      <w:w w:val="100"/>
      <w:spacing w:val="0"/>
      <w:color w:val="000000"/>
      <w:position w:val="0"/>
    </w:rPr>
  </w:style>
  <w:style w:type="character" w:customStyle="1" w:styleId="CharStyle3004">
    <w:name w:val="Заголовок №28 (5)_"/>
    <w:basedOn w:val="DefaultParagraphFont"/>
    <w:link w:val="Style3003"/>
    <w:rPr>
      <w:b w:val="0"/>
      <w:bCs w:val="0"/>
      <w:i w:val="0"/>
      <w:iCs w:val="0"/>
      <w:u w:val="none"/>
      <w:strike w:val="0"/>
      <w:smallCaps w:val="0"/>
      <w:sz w:val="15"/>
      <w:szCs w:val="15"/>
      <w:rFonts w:ascii="Sylfaen" w:eastAsia="Sylfaen" w:hAnsi="Sylfaen" w:cs="Sylfaen"/>
    </w:rPr>
  </w:style>
  <w:style w:type="character" w:customStyle="1" w:styleId="CharStyle3005">
    <w:name w:val="Заголовок №28 (5) + Times New Roman,6 pt,Курсив"/>
    <w:basedOn w:val="CharStyle3004"/>
    <w:rPr>
      <w:lang w:val="ru-RU"/>
      <w:i/>
      <w:iCs/>
      <w:sz w:val="12"/>
      <w:szCs w:val="12"/>
      <w:rFonts w:ascii="Times New Roman" w:eastAsia="Times New Roman" w:hAnsi="Times New Roman" w:cs="Times New Roman"/>
      <w:w w:val="100"/>
      <w:spacing w:val="0"/>
      <w:color w:val="000000"/>
      <w:position w:val="0"/>
    </w:rPr>
  </w:style>
  <w:style w:type="character" w:customStyle="1" w:styleId="CharStyle3006">
    <w:name w:val="Заголовок №28 (5)"/>
    <w:basedOn w:val="CharStyle3004"/>
    <w:rPr>
      <w:lang w:val="ru-RU"/>
      <w:w w:val="100"/>
      <w:spacing w:val="0"/>
      <w:color w:val="000000"/>
      <w:position w:val="0"/>
    </w:rPr>
  </w:style>
  <w:style w:type="character" w:customStyle="1" w:styleId="CharStyle3007">
    <w:name w:val="Заголовок №28 (5)"/>
    <w:basedOn w:val="CharStyle3004"/>
    <w:rPr>
      <w:lang w:val="ru-RU"/>
      <w:w w:val="100"/>
      <w:spacing w:val="0"/>
      <w:color w:val="000000"/>
      <w:position w:val="0"/>
    </w:rPr>
  </w:style>
  <w:style w:type="character" w:customStyle="1" w:styleId="CharStyle3008">
    <w:name w:val="Заголовок №28 (5)"/>
    <w:basedOn w:val="CharStyle3004"/>
    <w:rPr>
      <w:lang w:val="ru-RU"/>
      <w:w w:val="100"/>
      <w:spacing w:val="0"/>
      <w:color w:val="000000"/>
      <w:position w:val="0"/>
    </w:rPr>
  </w:style>
  <w:style w:type="character" w:customStyle="1" w:styleId="CharStyle3009">
    <w:name w:val="Заголовок №28 (5) + Times New Roman,6 pt,Курсив,Интервал 1 pt"/>
    <w:basedOn w:val="CharStyle3004"/>
    <w:rPr>
      <w:lang w:val="en-US"/>
      <w:i/>
      <w:iCs/>
      <w:sz w:val="12"/>
      <w:szCs w:val="12"/>
      <w:rFonts w:ascii="Times New Roman" w:eastAsia="Times New Roman" w:hAnsi="Times New Roman" w:cs="Times New Roman"/>
      <w:w w:val="100"/>
      <w:spacing w:val="30"/>
      <w:color w:val="000000"/>
      <w:position w:val="0"/>
    </w:rPr>
  </w:style>
  <w:style w:type="character" w:customStyle="1" w:styleId="CharStyle3010">
    <w:name w:val="Заголовок №28 (5) + Times New Roman,6 pt,Курсив"/>
    <w:basedOn w:val="CharStyle3004"/>
    <w:rPr>
      <w:lang w:val="en-US"/>
      <w:i/>
      <w:iCs/>
      <w:sz w:val="12"/>
      <w:szCs w:val="12"/>
      <w:rFonts w:ascii="Times New Roman" w:eastAsia="Times New Roman" w:hAnsi="Times New Roman" w:cs="Times New Roman"/>
      <w:w w:val="100"/>
      <w:spacing w:val="0"/>
      <w:color w:val="000000"/>
      <w:position w:val="0"/>
    </w:rPr>
  </w:style>
  <w:style w:type="character" w:customStyle="1" w:styleId="CharStyle3011">
    <w:name w:val="Заголовок №28"/>
    <w:basedOn w:val="CharStyle2945"/>
    <w:rPr>
      <w:w w:val="100"/>
      <w:color w:val="000000"/>
      <w:position w:val="0"/>
    </w:rPr>
  </w:style>
  <w:style w:type="character" w:customStyle="1" w:styleId="CharStyle3013">
    <w:name w:val="Основной текст (196)_"/>
    <w:basedOn w:val="DefaultParagraphFont"/>
    <w:link w:val="Style3012"/>
    <w:rPr>
      <w:b w:val="0"/>
      <w:bCs w:val="0"/>
      <w:i w:val="0"/>
      <w:iCs w:val="0"/>
      <w:u w:val="none"/>
      <w:strike w:val="0"/>
      <w:smallCaps w:val="0"/>
      <w:sz w:val="13"/>
      <w:szCs w:val="13"/>
      <w:rFonts w:ascii="Trebuchet MS" w:eastAsia="Trebuchet MS" w:hAnsi="Trebuchet MS" w:cs="Trebuchet MS"/>
    </w:rPr>
  </w:style>
  <w:style w:type="character" w:customStyle="1" w:styleId="CharStyle3014">
    <w:name w:val="Основной текст (196) + Franklin Gothic Heavy,8 pt,Курсив,Интервал 1 pt"/>
    <w:basedOn w:val="CharStyle3013"/>
    <w:rPr>
      <w:lang w:val="ru-RU"/>
      <w:i/>
      <w:iCs/>
      <w:sz w:val="16"/>
      <w:szCs w:val="16"/>
      <w:rFonts w:ascii="Franklin Gothic Heavy" w:eastAsia="Franklin Gothic Heavy" w:hAnsi="Franklin Gothic Heavy" w:cs="Franklin Gothic Heavy"/>
      <w:w w:val="100"/>
      <w:spacing w:val="20"/>
      <w:color w:val="000000"/>
      <w:position w:val="0"/>
    </w:rPr>
  </w:style>
  <w:style w:type="character" w:customStyle="1" w:styleId="CharStyle3015">
    <w:name w:val="Основной текст (196) + Franklin Gothic Heavy,8 pt,Курсив,Интервал 1 pt"/>
    <w:basedOn w:val="CharStyle3013"/>
    <w:rPr>
      <w:lang w:val="ru-RU"/>
      <w:i/>
      <w:iCs/>
      <w:sz w:val="16"/>
      <w:szCs w:val="16"/>
      <w:rFonts w:ascii="Franklin Gothic Heavy" w:eastAsia="Franklin Gothic Heavy" w:hAnsi="Franklin Gothic Heavy" w:cs="Franklin Gothic Heavy"/>
      <w:w w:val="100"/>
      <w:spacing w:val="20"/>
      <w:color w:val="000000"/>
      <w:position w:val="0"/>
    </w:rPr>
  </w:style>
  <w:style w:type="character" w:customStyle="1" w:styleId="CharStyle3016">
    <w:name w:val="Основной текст (196)"/>
    <w:basedOn w:val="CharStyle3013"/>
    <w:rPr>
      <w:lang w:val="ru-RU"/>
      <w:w w:val="100"/>
      <w:spacing w:val="0"/>
      <w:color w:val="000000"/>
      <w:position w:val="0"/>
    </w:rPr>
  </w:style>
  <w:style w:type="character" w:customStyle="1" w:styleId="CharStyle3017">
    <w:name w:val="Основной текст (196)"/>
    <w:basedOn w:val="CharStyle3013"/>
    <w:rPr>
      <w:lang w:val="ru-RU"/>
      <w:w w:val="100"/>
      <w:spacing w:val="0"/>
      <w:color w:val="000000"/>
      <w:position w:val="0"/>
    </w:rPr>
  </w:style>
  <w:style w:type="character" w:customStyle="1" w:styleId="CharStyle3018">
    <w:name w:val="Основной текст + 10 pt"/>
    <w:basedOn w:val="CharStyle103"/>
    <w:rPr>
      <w:lang w:val="ru-RU"/>
      <w:sz w:val="20"/>
      <w:szCs w:val="20"/>
      <w:w w:val="100"/>
      <w:spacing w:val="0"/>
      <w:color w:val="000000"/>
      <w:position w:val="0"/>
    </w:rPr>
  </w:style>
  <w:style w:type="character" w:customStyle="1" w:styleId="CharStyle3020">
    <w:name w:val="Основной текст (197)_"/>
    <w:basedOn w:val="DefaultParagraphFont"/>
    <w:link w:val="Style3019"/>
    <w:rPr>
      <w:b w:val="0"/>
      <w:bCs w:val="0"/>
      <w:i w:val="0"/>
      <w:iCs w:val="0"/>
      <w:u w:val="none"/>
      <w:strike w:val="0"/>
      <w:smallCaps w:val="0"/>
      <w:sz w:val="20"/>
      <w:szCs w:val="20"/>
      <w:rFonts w:ascii="Sylfaen" w:eastAsia="Sylfaen" w:hAnsi="Sylfaen" w:cs="Sylfaen"/>
      <w:spacing w:val="20"/>
    </w:rPr>
  </w:style>
  <w:style w:type="character" w:customStyle="1" w:styleId="CharStyle3021">
    <w:name w:val="Основной текст (197)"/>
    <w:basedOn w:val="CharStyle3020"/>
    <w:rPr>
      <w:lang w:val="ru-RU"/>
      <w:w w:val="100"/>
      <w:color w:val="000000"/>
      <w:position w:val="0"/>
    </w:rPr>
  </w:style>
  <w:style w:type="character" w:customStyle="1" w:styleId="CharStyle3023">
    <w:name w:val="Заголовок №6 (4)_"/>
    <w:basedOn w:val="DefaultParagraphFont"/>
    <w:link w:val="Style3022"/>
    <w:rPr>
      <w:lang w:val="en-US"/>
      <w:b w:val="0"/>
      <w:bCs w:val="0"/>
      <w:i w:val="0"/>
      <w:iCs w:val="0"/>
      <w:u w:val="none"/>
      <w:strike w:val="0"/>
      <w:smallCaps w:val="0"/>
      <w:sz w:val="20"/>
      <w:szCs w:val="20"/>
      <w:rFonts w:ascii="Sylfaen" w:eastAsia="Sylfaen" w:hAnsi="Sylfaen" w:cs="Sylfaen"/>
      <w:spacing w:val="40"/>
    </w:rPr>
  </w:style>
  <w:style w:type="character" w:customStyle="1" w:styleId="CharStyle3024">
    <w:name w:val="Заголовок №6 (4)"/>
    <w:basedOn w:val="CharStyle3023"/>
    <w:rPr>
      <w:w w:val="100"/>
      <w:color w:val="000000"/>
      <w:position w:val="0"/>
    </w:rPr>
  </w:style>
  <w:style w:type="character" w:customStyle="1" w:styleId="CharStyle3025">
    <w:name w:val="Заголовок №6 (4) + Интервал 0 pt"/>
    <w:basedOn w:val="CharStyle3023"/>
    <w:rPr>
      <w:lang w:val="ru-RU"/>
      <w:w w:val="100"/>
      <w:spacing w:val="0"/>
      <w:color w:val="000000"/>
      <w:position w:val="0"/>
    </w:rPr>
  </w:style>
  <w:style w:type="character" w:customStyle="1" w:styleId="CharStyle3026">
    <w:name w:val="Основной текст + Candara,7,5 pt,Курсив"/>
    <w:basedOn w:val="CharStyle103"/>
    <w:rPr>
      <w:lang w:val="1024"/>
      <w:i/>
      <w:iCs/>
      <w:sz w:val="15"/>
      <w:szCs w:val="15"/>
      <w:rFonts w:ascii="Candara" w:eastAsia="Candara" w:hAnsi="Candara" w:cs="Candara"/>
      <w:w w:val="100"/>
      <w:spacing w:val="0"/>
      <w:color w:val="000000"/>
      <w:position w:val="0"/>
    </w:rPr>
  </w:style>
  <w:style w:type="character" w:customStyle="1" w:styleId="CharStyle3027">
    <w:name w:val="Основной текст + 10 pt"/>
    <w:basedOn w:val="CharStyle103"/>
    <w:rPr>
      <w:lang w:val="ru-RU"/>
      <w:sz w:val="20"/>
      <w:szCs w:val="20"/>
      <w:w w:val="100"/>
      <w:spacing w:val="0"/>
      <w:color w:val="000000"/>
      <w:position w:val="0"/>
    </w:rPr>
  </w:style>
  <w:style w:type="character" w:customStyle="1" w:styleId="CharStyle3028">
    <w:name w:val="Основной текст (44) + Интервал 0 pt"/>
    <w:basedOn w:val="CharStyle466"/>
    <w:rPr>
      <w:lang w:val="ru-RU"/>
      <w:w w:val="100"/>
      <w:spacing w:val="10"/>
      <w:color w:val="000000"/>
      <w:position w:val="0"/>
    </w:rPr>
  </w:style>
  <w:style w:type="character" w:customStyle="1" w:styleId="CharStyle3029">
    <w:name w:val="Основной текст (44) + Интервал 0 pt"/>
    <w:basedOn w:val="CharStyle466"/>
    <w:rPr>
      <w:lang w:val="en-US"/>
      <w:w w:val="100"/>
      <w:spacing w:val="10"/>
      <w:color w:val="000000"/>
      <w:position w:val="0"/>
    </w:rPr>
  </w:style>
  <w:style w:type="character" w:customStyle="1" w:styleId="CharStyle3031">
    <w:name w:val="Заголовок №21 (6)_"/>
    <w:basedOn w:val="DefaultParagraphFont"/>
    <w:link w:val="Style3030"/>
    <w:rPr>
      <w:b/>
      <w:bCs/>
      <w:i w:val="0"/>
      <w:iCs w:val="0"/>
      <w:u w:val="none"/>
      <w:strike w:val="0"/>
      <w:smallCaps w:val="0"/>
      <w:sz w:val="20"/>
      <w:szCs w:val="20"/>
      <w:rFonts w:ascii="Times New Roman" w:eastAsia="Times New Roman" w:hAnsi="Times New Roman" w:cs="Times New Roman"/>
    </w:rPr>
  </w:style>
  <w:style w:type="character" w:customStyle="1" w:styleId="CharStyle3032">
    <w:name w:val="Заголовок №21 (6)"/>
    <w:basedOn w:val="CharStyle3031"/>
    <w:rPr>
      <w:lang w:val="ru-RU"/>
      <w:w w:val="100"/>
      <w:spacing w:val="0"/>
      <w:color w:val="000000"/>
      <w:position w:val="0"/>
    </w:rPr>
  </w:style>
  <w:style w:type="character" w:customStyle="1" w:styleId="CharStyle3033">
    <w:name w:val="Заголовок №21 (6)"/>
    <w:basedOn w:val="CharStyle3031"/>
    <w:rPr>
      <w:lang w:val="ru-RU"/>
      <w:w w:val="100"/>
      <w:spacing w:val="0"/>
      <w:color w:val="000000"/>
      <w:position w:val="0"/>
    </w:rPr>
  </w:style>
  <w:style w:type="character" w:customStyle="1" w:styleId="CharStyle3034">
    <w:name w:val="Заголовок №21 (6) + 9 pt,Курсив,Интервал 1 pt"/>
    <w:basedOn w:val="CharStyle3031"/>
    <w:rPr>
      <w:lang w:val="en-US"/>
      <w:i/>
      <w:iCs/>
      <w:sz w:val="18"/>
      <w:szCs w:val="18"/>
      <w:w w:val="100"/>
      <w:spacing w:val="20"/>
      <w:color w:val="000000"/>
      <w:position w:val="0"/>
    </w:rPr>
  </w:style>
  <w:style w:type="character" w:customStyle="1" w:styleId="CharStyle3035">
    <w:name w:val="Заголовок №21 (6) + 9 pt,Курсив,Интервал 1 pt"/>
    <w:basedOn w:val="CharStyle3031"/>
    <w:rPr>
      <w:lang w:val="1024"/>
      <w:i/>
      <w:iCs/>
      <w:strike/>
      <w:sz w:val="18"/>
      <w:szCs w:val="18"/>
      <w:w w:val="100"/>
      <w:spacing w:val="20"/>
      <w:color w:val="000000"/>
      <w:position w:val="0"/>
    </w:rPr>
  </w:style>
  <w:style w:type="character" w:customStyle="1" w:styleId="CharStyle3036">
    <w:name w:val="Заголовок №21 (6) + 9 pt,Курсив,Интервал 1 pt"/>
    <w:basedOn w:val="CharStyle3031"/>
    <w:rPr>
      <w:lang w:val="ru-RU"/>
      <w:i/>
      <w:iCs/>
      <w:sz w:val="18"/>
      <w:szCs w:val="18"/>
      <w:w w:val="100"/>
      <w:spacing w:val="20"/>
      <w:color w:val="000000"/>
      <w:position w:val="0"/>
    </w:rPr>
  </w:style>
  <w:style w:type="character" w:customStyle="1" w:styleId="CharStyle3037">
    <w:name w:val="Подпись к картинке"/>
    <w:basedOn w:val="CharStyle207"/>
    <w:rPr>
      <w:lang w:val="ru-RU"/>
      <w:w w:val="100"/>
      <w:spacing w:val="0"/>
      <w:color w:val="000000"/>
      <w:position w:val="0"/>
    </w:rPr>
  </w:style>
  <w:style w:type="character" w:customStyle="1" w:styleId="CharStyle3038">
    <w:name w:val="Подпись к картинке"/>
    <w:basedOn w:val="CharStyle207"/>
    <w:rPr>
      <w:lang w:val="ru-RU"/>
      <w:w w:val="100"/>
      <w:spacing w:val="0"/>
      <w:color w:val="000000"/>
      <w:position w:val="0"/>
    </w:rPr>
  </w:style>
  <w:style w:type="character" w:customStyle="1" w:styleId="CharStyle3039">
    <w:name w:val="Подпись к картинке + Курсив,Интервал 0 pt"/>
    <w:basedOn w:val="CharStyle207"/>
    <w:rPr>
      <w:lang w:val="1024"/>
      <w:i/>
      <w:iCs/>
      <w:w w:val="100"/>
      <w:spacing w:val="10"/>
      <w:color w:val="000000"/>
      <w:position w:val="0"/>
    </w:rPr>
  </w:style>
  <w:style w:type="character" w:customStyle="1" w:styleId="CharStyle3040">
    <w:name w:val="Подпись к картинке + Курсив,Малые прописные,Интервал 0 pt"/>
    <w:basedOn w:val="CharStyle207"/>
    <w:rPr>
      <w:lang w:val="ru-RU"/>
      <w:i/>
      <w:iCs/>
      <w:smallCaps/>
      <w:w w:val="100"/>
      <w:spacing w:val="10"/>
      <w:color w:val="000000"/>
      <w:position w:val="0"/>
    </w:rPr>
  </w:style>
  <w:style w:type="character" w:customStyle="1" w:styleId="CharStyle3041">
    <w:name w:val="Основной текст + Курсив,Интервал 0 pt"/>
    <w:basedOn w:val="CharStyle103"/>
    <w:rPr>
      <w:lang w:val="ru-RU"/>
      <w:i/>
      <w:iCs/>
      <w:strike/>
      <w:w w:val="100"/>
      <w:spacing w:val="10"/>
      <w:color w:val="000000"/>
      <w:position w:val="0"/>
    </w:rPr>
  </w:style>
  <w:style w:type="character" w:customStyle="1" w:styleId="CharStyle3042">
    <w:name w:val="Основной текст + Курсив,Малые прописные,Интервал 0 pt"/>
    <w:basedOn w:val="CharStyle103"/>
    <w:rPr>
      <w:lang w:val="en-US"/>
      <w:i/>
      <w:iCs/>
      <w:smallCaps/>
      <w:w w:val="100"/>
      <w:spacing w:val="10"/>
      <w:color w:val="000000"/>
      <w:position w:val="0"/>
    </w:rPr>
  </w:style>
  <w:style w:type="character" w:customStyle="1" w:styleId="CharStyle3043">
    <w:name w:val="Основной текст (9) + Интервал 0 pt"/>
    <w:basedOn w:val="CharStyle217"/>
    <w:rPr>
      <w:lang w:val="ru-RU"/>
      <w:w w:val="100"/>
      <w:spacing w:val="10"/>
      <w:color w:val="000000"/>
      <w:position w:val="0"/>
    </w:rPr>
  </w:style>
  <w:style w:type="character" w:customStyle="1" w:styleId="CharStyle3044">
    <w:name w:val="Основной текст (9) + Не курсив"/>
    <w:basedOn w:val="CharStyle217"/>
    <w:rPr>
      <w:lang w:val="ru-RU"/>
      <w:i/>
      <w:iCs/>
      <w:w w:val="100"/>
      <w:spacing w:val="0"/>
      <w:color w:val="000000"/>
      <w:position w:val="0"/>
    </w:rPr>
  </w:style>
  <w:style w:type="character" w:customStyle="1" w:styleId="CharStyle3045">
    <w:name w:val="Заголовок №26"/>
    <w:basedOn w:val="CharStyle2657"/>
    <w:rPr>
      <w:lang w:val="ru-RU"/>
      <w:w w:val="100"/>
      <w:spacing w:val="0"/>
      <w:color w:val="000000"/>
      <w:position w:val="0"/>
    </w:rPr>
  </w:style>
  <w:style w:type="character" w:customStyle="1" w:styleId="CharStyle3046">
    <w:name w:val="Основной текст (11)"/>
    <w:basedOn w:val="CharStyle162"/>
    <w:rPr>
      <w:lang w:val="ru-RU"/>
      <w:w w:val="100"/>
      <w:spacing w:val="0"/>
      <w:color w:val="000000"/>
      <w:position w:val="0"/>
    </w:rPr>
  </w:style>
  <w:style w:type="character" w:customStyle="1" w:styleId="CharStyle3047">
    <w:name w:val="Основной текст (11)"/>
    <w:basedOn w:val="CharStyle162"/>
    <w:rPr>
      <w:lang w:val="ru-RU"/>
      <w:w w:val="100"/>
      <w:spacing w:val="0"/>
      <w:color w:val="000000"/>
      <w:position w:val="0"/>
    </w:rPr>
  </w:style>
  <w:style w:type="character" w:customStyle="1" w:styleId="CharStyle3048">
    <w:name w:val="Основной текст + Интервал 0 pt Exact"/>
    <w:basedOn w:val="CharStyle103"/>
    <w:rPr>
      <w:lang w:val="ru-RU"/>
      <w:sz w:val="18"/>
      <w:szCs w:val="18"/>
      <w:w w:val="100"/>
      <w:spacing w:val="6"/>
      <w:color w:val="000000"/>
      <w:position w:val="0"/>
    </w:rPr>
  </w:style>
  <w:style w:type="character" w:customStyle="1" w:styleId="CharStyle3049">
    <w:name w:val="Основной текст + 20 pt,Полужирный,Интервал 0 pt Exact"/>
    <w:basedOn w:val="CharStyle103"/>
    <w:rPr>
      <w:lang w:val="1024"/>
      <w:b/>
      <w:bCs/>
      <w:sz w:val="40"/>
      <w:szCs w:val="40"/>
      <w:w w:val="100"/>
      <w:spacing w:val="0"/>
      <w:color w:val="000000"/>
      <w:position w:val="0"/>
    </w:rPr>
  </w:style>
  <w:style w:type="character" w:customStyle="1" w:styleId="CharStyle3050">
    <w:name w:val="Основной текст (9) + Не курсив,Интервал 0 pt Exact"/>
    <w:basedOn w:val="CharStyle217"/>
    <w:rPr>
      <w:lang w:val="ru-RU"/>
      <w:i/>
      <w:iCs/>
      <w:sz w:val="18"/>
      <w:szCs w:val="18"/>
      <w:w w:val="100"/>
      <w:spacing w:val="6"/>
      <w:color w:val="000000"/>
      <w:position w:val="0"/>
    </w:rPr>
  </w:style>
  <w:style w:type="character" w:customStyle="1" w:styleId="CharStyle3052">
    <w:name w:val="Основной текст (198) Exact"/>
    <w:basedOn w:val="DefaultParagraphFont"/>
    <w:link w:val="Style3051"/>
    <w:rPr>
      <w:b w:val="0"/>
      <w:bCs w:val="0"/>
      <w:i w:val="0"/>
      <w:iCs w:val="0"/>
      <w:u w:val="none"/>
      <w:strike w:val="0"/>
      <w:smallCaps w:val="0"/>
      <w:sz w:val="20"/>
      <w:szCs w:val="20"/>
      <w:rFonts w:ascii="Sylfaen" w:eastAsia="Sylfaen" w:hAnsi="Sylfaen" w:cs="Sylfaen"/>
      <w:spacing w:val="-10"/>
    </w:rPr>
  </w:style>
  <w:style w:type="character" w:customStyle="1" w:styleId="CharStyle3053">
    <w:name w:val="Основной текст (198) Exact"/>
    <w:basedOn w:val="CharStyle3052"/>
    <w:rPr>
      <w:lang w:val="ru-RU"/>
      <w:w w:val="100"/>
      <w:color w:val="000000"/>
      <w:position w:val="0"/>
    </w:rPr>
  </w:style>
  <w:style w:type="character" w:customStyle="1" w:styleId="CharStyle3054">
    <w:name w:val="Основной текст + Интервал 0 pt Exact"/>
    <w:basedOn w:val="CharStyle103"/>
    <w:rPr>
      <w:lang w:val="ru-RU"/>
      <w:sz w:val="18"/>
      <w:szCs w:val="18"/>
      <w:w w:val="100"/>
      <w:spacing w:val="6"/>
      <w:color w:val="000000"/>
      <w:position w:val="0"/>
    </w:rPr>
  </w:style>
  <w:style w:type="character" w:customStyle="1" w:styleId="CharStyle3055">
    <w:name w:val="Основной текст + Курсив,Интервал 0 pt Exact"/>
    <w:basedOn w:val="CharStyle103"/>
    <w:rPr>
      <w:lang w:val="en-US"/>
      <w:i/>
      <w:iCs/>
      <w:sz w:val="18"/>
      <w:szCs w:val="18"/>
      <w:w w:val="100"/>
      <w:spacing w:val="11"/>
      <w:color w:val="000000"/>
      <w:position w:val="0"/>
    </w:rPr>
  </w:style>
  <w:style w:type="character" w:customStyle="1" w:styleId="CharStyle3056">
    <w:name w:val="Основной текст (11) + Интервал 0 pt Exact"/>
    <w:basedOn w:val="CharStyle162"/>
    <w:rPr>
      <w:lang w:val="1024"/>
      <w:sz w:val="16"/>
      <w:szCs w:val="16"/>
      <w:w w:val="100"/>
      <w:spacing w:val="1"/>
      <w:color w:val="000000"/>
      <w:position w:val="0"/>
    </w:rPr>
  </w:style>
  <w:style w:type="character" w:customStyle="1" w:styleId="CharStyle3057">
    <w:name w:val="Основной текст + Batang,5,5 pt,Интервал 0 pt,Масштаб 150%"/>
    <w:basedOn w:val="CharStyle103"/>
    <w:rPr>
      <w:lang w:val="ru-RU"/>
      <w:sz w:val="11"/>
      <w:szCs w:val="11"/>
      <w:rFonts w:ascii="Batang" w:eastAsia="Batang" w:hAnsi="Batang" w:cs="Batang"/>
      <w:w w:val="150"/>
      <w:spacing w:val="-10"/>
      <w:color w:val="000000"/>
      <w:position w:val="0"/>
    </w:rPr>
  </w:style>
  <w:style w:type="character" w:customStyle="1" w:styleId="CharStyle3058">
    <w:name w:val="Основной текст + Курсив,Интервал 0 pt"/>
    <w:basedOn w:val="CharStyle103"/>
    <w:rPr>
      <w:lang w:val="ru-RU"/>
      <w:i/>
      <w:iCs/>
      <w:w w:val="100"/>
      <w:spacing w:val="10"/>
      <w:color w:val="000000"/>
      <w:position w:val="0"/>
    </w:rPr>
  </w:style>
  <w:style w:type="character" w:customStyle="1" w:styleId="CharStyle3059">
    <w:name w:val="Основной текст (27) + 9 pt,Полужирный,Курсив,Интервал 0 pt"/>
    <w:basedOn w:val="CharStyle299"/>
    <w:rPr>
      <w:lang w:val="en-US"/>
      <w:b/>
      <w:bCs/>
      <w:i/>
      <w:iCs/>
      <w:sz w:val="18"/>
      <w:szCs w:val="18"/>
      <w:w w:val="100"/>
      <w:spacing w:val="10"/>
      <w:color w:val="000000"/>
      <w:position w:val="0"/>
    </w:rPr>
  </w:style>
  <w:style w:type="character" w:customStyle="1" w:styleId="CharStyle3060">
    <w:name w:val="Основной текст (27)"/>
    <w:basedOn w:val="CharStyle299"/>
    <w:rPr>
      <w:lang w:val="ru-RU"/>
      <w:w w:val="100"/>
      <w:spacing w:val="0"/>
      <w:color w:val="000000"/>
      <w:position w:val="0"/>
    </w:rPr>
  </w:style>
  <w:style w:type="character" w:customStyle="1" w:styleId="CharStyle3061">
    <w:name w:val="Основной текст (27) + 4,5 pt,Интервал -1 pt"/>
    <w:basedOn w:val="CharStyle299"/>
    <w:rPr>
      <w:lang w:val="1024"/>
      <w:sz w:val="9"/>
      <w:szCs w:val="9"/>
      <w:w w:val="100"/>
      <w:spacing w:val="-20"/>
      <w:color w:val="000000"/>
      <w:position w:val="0"/>
    </w:rPr>
  </w:style>
  <w:style w:type="character" w:customStyle="1" w:styleId="CharStyle3063">
    <w:name w:val="Заголовок №28 (6)_"/>
    <w:basedOn w:val="DefaultParagraphFont"/>
    <w:link w:val="Style3062"/>
    <w:rPr>
      <w:b/>
      <w:bCs/>
      <w:i w:val="0"/>
      <w:iCs w:val="0"/>
      <w:u w:val="none"/>
      <w:strike w:val="0"/>
      <w:smallCaps w:val="0"/>
      <w:sz w:val="12"/>
      <w:szCs w:val="12"/>
      <w:rFonts w:ascii="Trebuchet MS" w:eastAsia="Trebuchet MS" w:hAnsi="Trebuchet MS" w:cs="Trebuchet MS"/>
      <w:spacing w:val="20"/>
    </w:rPr>
  </w:style>
  <w:style w:type="character" w:customStyle="1" w:styleId="CharStyle3064">
    <w:name w:val="Заголовок №28 (6)"/>
    <w:basedOn w:val="CharStyle3063"/>
    <w:rPr>
      <w:lang w:val="ru-RU"/>
      <w:w w:val="100"/>
      <w:color w:val="000000"/>
      <w:position w:val="0"/>
    </w:rPr>
  </w:style>
  <w:style w:type="character" w:customStyle="1" w:styleId="CharStyle3065">
    <w:name w:val="Заголовок №28 (6) + 8 pt,Не полужирный,Интервал 0 pt"/>
    <w:basedOn w:val="CharStyle3063"/>
    <w:rPr>
      <w:lang w:val="ru-RU"/>
      <w:b/>
      <w:bCs/>
      <w:sz w:val="16"/>
      <w:szCs w:val="16"/>
      <w:w w:val="100"/>
      <w:spacing w:val="0"/>
      <w:color w:val="000000"/>
      <w:position w:val="0"/>
    </w:rPr>
  </w:style>
  <w:style w:type="character" w:customStyle="1" w:styleId="CharStyle3066">
    <w:name w:val="Основной текст + Курсив,Малые прописные,Интервал 0 pt"/>
    <w:basedOn w:val="CharStyle103"/>
    <w:rPr>
      <w:lang w:val="en-US"/>
      <w:i/>
      <w:iCs/>
      <w:smallCaps/>
      <w:w w:val="100"/>
      <w:spacing w:val="10"/>
      <w:color w:val="000000"/>
      <w:position w:val="0"/>
    </w:rPr>
  </w:style>
  <w:style w:type="character" w:customStyle="1" w:styleId="CharStyle3068">
    <w:name w:val="Подпись к картинке (64) Exact"/>
    <w:basedOn w:val="DefaultParagraphFont"/>
    <w:link w:val="Style3067"/>
    <w:rPr>
      <w:lang w:val="1024"/>
      <w:b w:val="0"/>
      <w:bCs w:val="0"/>
      <w:i/>
      <w:iCs/>
      <w:u w:val="none"/>
      <w:strike w:val="0"/>
      <w:smallCaps w:val="0"/>
      <w:sz w:val="15"/>
      <w:szCs w:val="15"/>
      <w:rFonts w:ascii="Times New Roman" w:eastAsia="Times New Roman" w:hAnsi="Times New Roman" w:cs="Times New Roman"/>
      <w:spacing w:val="5"/>
    </w:rPr>
  </w:style>
  <w:style w:type="character" w:customStyle="1" w:styleId="CharStyle3069">
    <w:name w:val="Подпись к картинке (64) Exact"/>
    <w:basedOn w:val="CharStyle3068"/>
    <w:rPr>
      <w:w w:val="100"/>
      <w:color w:val="000000"/>
      <w:position w:val="0"/>
    </w:rPr>
  </w:style>
  <w:style w:type="character" w:customStyle="1" w:styleId="CharStyle3070">
    <w:name w:val="Подпись к картинке (2) + Интервал 0 pt Exact"/>
    <w:basedOn w:val="CharStyle253"/>
    <w:rPr>
      <w:sz w:val="18"/>
      <w:szCs w:val="18"/>
      <w:w w:val="100"/>
      <w:spacing w:val="11"/>
      <w:color w:val="000000"/>
      <w:position w:val="0"/>
    </w:rPr>
  </w:style>
  <w:style w:type="character" w:customStyle="1" w:styleId="CharStyle3072">
    <w:name w:val="Подпись к картинке (65) Exact"/>
    <w:basedOn w:val="DefaultParagraphFont"/>
    <w:link w:val="Style3071"/>
    <w:rPr>
      <w:lang w:val="en-US"/>
      <w:b w:val="0"/>
      <w:bCs w:val="0"/>
      <w:i/>
      <w:iCs/>
      <w:u w:val="none"/>
      <w:strike w:val="0"/>
      <w:smallCaps w:val="0"/>
      <w:sz w:val="17"/>
      <w:szCs w:val="17"/>
      <w:rFonts w:ascii="Franklin Gothic Heavy" w:eastAsia="Franklin Gothic Heavy" w:hAnsi="Franklin Gothic Heavy" w:cs="Franklin Gothic Heavy"/>
      <w:spacing w:val="37"/>
    </w:rPr>
  </w:style>
  <w:style w:type="character" w:customStyle="1" w:styleId="CharStyle3073">
    <w:name w:val="Подпись к картинке (65) + Sylfaen,9,5 pt,Не курсив,Интервал 0 pt Exact"/>
    <w:basedOn w:val="CharStyle3072"/>
    <w:rPr>
      <w:lang w:val="ru-RU"/>
      <w:i/>
      <w:iCs/>
      <w:sz w:val="19"/>
      <w:szCs w:val="19"/>
      <w:rFonts w:ascii="Sylfaen" w:eastAsia="Sylfaen" w:hAnsi="Sylfaen" w:cs="Sylfaen"/>
      <w:w w:val="100"/>
      <w:spacing w:val="-11"/>
      <w:color w:val="000000"/>
      <w:position w:val="0"/>
    </w:rPr>
  </w:style>
  <w:style w:type="character" w:customStyle="1" w:styleId="CharStyle3074">
    <w:name w:val="Подпись к картинке (65) Exact"/>
    <w:basedOn w:val="CharStyle3072"/>
    <w:rPr>
      <w:u w:val="single"/>
      <w:w w:val="100"/>
      <w:color w:val="000000"/>
      <w:position w:val="0"/>
    </w:rPr>
  </w:style>
  <w:style w:type="character" w:customStyle="1" w:styleId="CharStyle3075">
    <w:name w:val="Основной текст (169)"/>
    <w:basedOn w:val="CharStyle2570"/>
    <w:rPr>
      <w:lang w:val="1024"/>
      <w:w w:val="100"/>
      <w:spacing w:val="0"/>
      <w:color w:val="000000"/>
      <w:position w:val="0"/>
    </w:rPr>
  </w:style>
  <w:style w:type="character" w:customStyle="1" w:styleId="CharStyle3077">
    <w:name w:val="Основной текст (199) Exact"/>
    <w:basedOn w:val="DefaultParagraphFont"/>
    <w:link w:val="Style3076"/>
    <w:rPr>
      <w:lang w:val="1024"/>
      <w:b w:val="0"/>
      <w:bCs w:val="0"/>
      <w:i/>
      <w:iCs/>
      <w:u w:val="none"/>
      <w:strike w:val="0"/>
      <w:smallCaps w:val="0"/>
      <w:sz w:val="10"/>
      <w:szCs w:val="10"/>
      <w:rFonts w:ascii="Times New Roman" w:eastAsia="Times New Roman" w:hAnsi="Times New Roman" w:cs="Times New Roman"/>
      <w:spacing w:val="5"/>
    </w:rPr>
  </w:style>
  <w:style w:type="character" w:customStyle="1" w:styleId="CharStyle3078">
    <w:name w:val="Основной текст (199) Exact"/>
    <w:basedOn w:val="CharStyle3077"/>
    <w:rPr>
      <w:w w:val="100"/>
      <w:color w:val="000000"/>
      <w:position w:val="0"/>
    </w:rPr>
  </w:style>
  <w:style w:type="character" w:customStyle="1" w:styleId="CharStyle3079">
    <w:name w:val="Основной текст + Курсив,Малые прописные,Интервал 0 pt Exact"/>
    <w:basedOn w:val="CharStyle103"/>
    <w:rPr>
      <w:lang w:val="en-US"/>
      <w:i/>
      <w:iCs/>
      <w:smallCaps/>
      <w:sz w:val="18"/>
      <w:szCs w:val="18"/>
      <w:w w:val="100"/>
      <w:spacing w:val="11"/>
      <w:color w:val="000000"/>
      <w:position w:val="0"/>
    </w:rPr>
  </w:style>
  <w:style w:type="character" w:customStyle="1" w:styleId="CharStyle3081">
    <w:name w:val="Основной текст (200) Exact"/>
    <w:basedOn w:val="DefaultParagraphFont"/>
    <w:link w:val="Style3080"/>
    <w:rPr>
      <w:lang w:val="en-US"/>
      <w:b w:val="0"/>
      <w:bCs w:val="0"/>
      <w:i w:val="0"/>
      <w:iCs w:val="0"/>
      <w:u w:val="none"/>
      <w:strike w:val="0"/>
      <w:smallCaps w:val="0"/>
      <w:sz w:val="11"/>
      <w:szCs w:val="11"/>
      <w:rFonts w:ascii="Sylfaen" w:eastAsia="Sylfaen" w:hAnsi="Sylfaen" w:cs="Sylfaen"/>
    </w:rPr>
  </w:style>
  <w:style w:type="character" w:customStyle="1" w:styleId="CharStyle3082">
    <w:name w:val="Основной текст (200) Exact"/>
    <w:basedOn w:val="CharStyle3081"/>
    <w:rPr>
      <w:w w:val="100"/>
      <w:spacing w:val="0"/>
      <w:color w:val="000000"/>
      <w:position w:val="0"/>
    </w:rPr>
  </w:style>
  <w:style w:type="character" w:customStyle="1" w:styleId="CharStyle3083">
    <w:name w:val="Основной текст (200) Exact"/>
    <w:basedOn w:val="CharStyle3081"/>
    <w:rPr>
      <w:lang w:val="1024"/>
      <w:w w:val="100"/>
      <w:spacing w:val="0"/>
      <w:color w:val="000000"/>
      <w:position w:val="0"/>
    </w:rPr>
  </w:style>
  <w:style w:type="character" w:customStyle="1" w:styleId="CharStyle3084">
    <w:name w:val="Основной текст (9) + Малые прописные,Интервал 0 pt"/>
    <w:basedOn w:val="CharStyle217"/>
    <w:rPr>
      <w:smallCaps/>
      <w:w w:val="100"/>
      <w:spacing w:val="10"/>
      <w:color w:val="000000"/>
      <w:position w:val="0"/>
    </w:rPr>
  </w:style>
  <w:style w:type="character" w:customStyle="1" w:styleId="CharStyle3085">
    <w:name w:val="Основной текст (9) + Малые прописные,Интервал 0 pt"/>
    <w:basedOn w:val="CharStyle217"/>
    <w:rPr>
      <w:lang w:val="ru-RU"/>
      <w:smallCaps/>
      <w:w w:val="100"/>
      <w:spacing w:val="10"/>
      <w:color w:val="000000"/>
      <w:position w:val="0"/>
    </w:rPr>
  </w:style>
  <w:style w:type="character" w:customStyle="1" w:styleId="CharStyle3086">
    <w:name w:val="Основной текст + 10,5 pt,Полужирный,Интервал 2 pt"/>
    <w:basedOn w:val="CharStyle103"/>
    <w:rPr>
      <w:lang w:val="ru-RU"/>
      <w:b/>
      <w:bCs/>
      <w:sz w:val="21"/>
      <w:szCs w:val="21"/>
      <w:w w:val="100"/>
      <w:spacing w:val="40"/>
      <w:color w:val="000000"/>
      <w:position w:val="0"/>
    </w:rPr>
  </w:style>
  <w:style w:type="character" w:customStyle="1" w:styleId="CharStyle3087">
    <w:name w:val="Основной текст + 10,5 pt,Полужирный"/>
    <w:basedOn w:val="CharStyle103"/>
    <w:rPr>
      <w:lang w:val="ru-RU"/>
      <w:b/>
      <w:bCs/>
      <w:sz w:val="21"/>
      <w:szCs w:val="21"/>
      <w:w w:val="100"/>
      <w:spacing w:val="0"/>
      <w:color w:val="000000"/>
      <w:position w:val="0"/>
    </w:rPr>
  </w:style>
  <w:style w:type="character" w:customStyle="1" w:styleId="CharStyle3088">
    <w:name w:val="Основной текст"/>
    <w:basedOn w:val="CharStyle103"/>
    <w:rPr>
      <w:lang w:val="ru-RU"/>
      <w:w w:val="100"/>
      <w:spacing w:val="0"/>
      <w:color w:val="000000"/>
      <w:position w:val="0"/>
    </w:rPr>
  </w:style>
  <w:style w:type="character" w:customStyle="1" w:styleId="CharStyle3089">
    <w:name w:val="Основной текст + Интервал 2 pt"/>
    <w:basedOn w:val="CharStyle103"/>
    <w:rPr>
      <w:lang w:val="ru-RU"/>
      <w:w w:val="100"/>
      <w:spacing w:val="40"/>
      <w:color w:val="000000"/>
      <w:position w:val="0"/>
    </w:rPr>
  </w:style>
  <w:style w:type="character" w:customStyle="1" w:styleId="CharStyle3091">
    <w:name w:val="Основной текст (201)_"/>
    <w:basedOn w:val="DefaultParagraphFont"/>
    <w:link w:val="Style3090"/>
    <w:rPr>
      <w:b w:val="0"/>
      <w:bCs w:val="0"/>
      <w:i w:val="0"/>
      <w:iCs w:val="0"/>
      <w:u w:val="none"/>
      <w:strike w:val="0"/>
      <w:smallCaps w:val="0"/>
      <w:sz w:val="20"/>
      <w:szCs w:val="20"/>
      <w:rFonts w:ascii="Sylfaen" w:eastAsia="Sylfaen" w:hAnsi="Sylfaen" w:cs="Sylfaen"/>
    </w:rPr>
  </w:style>
  <w:style w:type="character" w:customStyle="1" w:styleId="CharStyle3092">
    <w:name w:val="Основной текст (201) + Times New Roman,9 pt,Полужирный"/>
    <w:basedOn w:val="CharStyle3091"/>
    <w:rPr>
      <w:lang w:val="ru-RU"/>
      <w:b/>
      <w:bCs/>
      <w:sz w:val="18"/>
      <w:szCs w:val="18"/>
      <w:rFonts w:ascii="Times New Roman" w:eastAsia="Times New Roman" w:hAnsi="Times New Roman" w:cs="Times New Roman"/>
      <w:w w:val="100"/>
      <w:spacing w:val="0"/>
      <w:color w:val="000000"/>
      <w:position w:val="0"/>
    </w:rPr>
  </w:style>
  <w:style w:type="character" w:customStyle="1" w:styleId="CharStyle3093">
    <w:name w:val="Основной текст (201)"/>
    <w:basedOn w:val="CharStyle3091"/>
    <w:rPr>
      <w:lang w:val="ru-RU"/>
      <w:w w:val="100"/>
      <w:spacing w:val="0"/>
      <w:color w:val="000000"/>
      <w:position w:val="0"/>
    </w:rPr>
  </w:style>
  <w:style w:type="character" w:customStyle="1" w:styleId="CharStyle3094">
    <w:name w:val="Основной текст (201)"/>
    <w:basedOn w:val="CharStyle3091"/>
    <w:rPr>
      <w:lang w:val="1024"/>
      <w:w w:val="100"/>
      <w:spacing w:val="0"/>
      <w:color w:val="000000"/>
      <w:position w:val="0"/>
    </w:rPr>
  </w:style>
  <w:style w:type="character" w:customStyle="1" w:styleId="CharStyle3095">
    <w:name w:val="Основной текст (201)"/>
    <w:basedOn w:val="CharStyle3091"/>
    <w:rPr>
      <w:lang w:val="1024"/>
      <w:w w:val="100"/>
      <w:spacing w:val="0"/>
      <w:color w:val="000000"/>
      <w:position w:val="0"/>
    </w:rPr>
  </w:style>
  <w:style w:type="character" w:customStyle="1" w:styleId="CharStyle3096">
    <w:name w:val="Основной текст + Курсив,Интервал 0 pt"/>
    <w:basedOn w:val="CharStyle103"/>
    <w:rPr>
      <w:lang w:val="en-US"/>
      <w:i/>
      <w:iCs/>
      <w:w w:val="100"/>
      <w:spacing w:val="10"/>
      <w:color w:val="000000"/>
      <w:position w:val="0"/>
    </w:rPr>
  </w:style>
  <w:style w:type="character" w:customStyle="1" w:styleId="CharStyle3097">
    <w:name w:val="Основной текст + Курсив,Интервал 0 pt"/>
    <w:basedOn w:val="CharStyle103"/>
    <w:rPr>
      <w:lang w:val="en-US"/>
      <w:i/>
      <w:iCs/>
      <w:strike/>
      <w:w w:val="100"/>
      <w:spacing w:val="10"/>
      <w:color w:val="000000"/>
      <w:position w:val="0"/>
    </w:rPr>
  </w:style>
  <w:style w:type="character" w:customStyle="1" w:styleId="CharStyle3098">
    <w:name w:val="Основной текст + Курсив,Интервал 0 pt"/>
    <w:basedOn w:val="CharStyle103"/>
    <w:rPr>
      <w:lang w:val="ru-RU"/>
      <w:i/>
      <w:iCs/>
      <w:strike/>
      <w:w w:val="100"/>
      <w:spacing w:val="10"/>
      <w:color w:val="000000"/>
      <w:position w:val="0"/>
    </w:rPr>
  </w:style>
  <w:style w:type="character" w:customStyle="1" w:styleId="CharStyle3099">
    <w:name w:val="Основной текст + 7,5 pt,Курсив,Малые прописные"/>
    <w:basedOn w:val="CharStyle103"/>
    <w:rPr>
      <w:lang w:val="en-US"/>
      <w:i/>
      <w:iCs/>
      <w:smallCaps/>
      <w:sz w:val="15"/>
      <w:szCs w:val="15"/>
      <w:w w:val="100"/>
      <w:spacing w:val="0"/>
      <w:color w:val="000000"/>
      <w:position w:val="0"/>
    </w:rPr>
  </w:style>
  <w:style w:type="character" w:customStyle="1" w:styleId="CharStyle3100">
    <w:name w:val="Основной текст + 7,5 pt,Курсив"/>
    <w:basedOn w:val="CharStyle103"/>
    <w:rPr>
      <w:lang w:val="en-US"/>
      <w:i/>
      <w:iCs/>
      <w:sz w:val="15"/>
      <w:szCs w:val="15"/>
      <w:w w:val="100"/>
      <w:spacing w:val="0"/>
      <w:color w:val="000000"/>
      <w:position w:val="0"/>
    </w:rPr>
  </w:style>
  <w:style w:type="character" w:customStyle="1" w:styleId="CharStyle3101">
    <w:name w:val="Основной текст + 7,5 pt"/>
    <w:basedOn w:val="CharStyle103"/>
    <w:rPr>
      <w:lang w:val="1024"/>
      <w:sz w:val="15"/>
      <w:szCs w:val="15"/>
      <w:w w:val="100"/>
      <w:spacing w:val="0"/>
      <w:color w:val="000000"/>
      <w:position w:val="0"/>
    </w:rPr>
  </w:style>
  <w:style w:type="character" w:customStyle="1" w:styleId="CharStyle3103">
    <w:name w:val="Заголовок №26 (2)_"/>
    <w:basedOn w:val="DefaultParagraphFont"/>
    <w:link w:val="Style3102"/>
    <w:rPr>
      <w:b/>
      <w:bCs/>
      <w:i w:val="0"/>
      <w:iCs w:val="0"/>
      <w:u w:val="none"/>
      <w:strike w:val="0"/>
      <w:smallCaps w:val="0"/>
      <w:sz w:val="20"/>
      <w:szCs w:val="20"/>
      <w:rFonts w:ascii="Times New Roman" w:eastAsia="Times New Roman" w:hAnsi="Times New Roman" w:cs="Times New Roman"/>
    </w:rPr>
  </w:style>
  <w:style w:type="character" w:customStyle="1" w:styleId="CharStyle3104">
    <w:name w:val="Заголовок №26 (2)"/>
    <w:basedOn w:val="CharStyle3103"/>
    <w:rPr>
      <w:lang w:val="ru-RU"/>
      <w:w w:val="100"/>
      <w:spacing w:val="0"/>
      <w:color w:val="000000"/>
      <w:position w:val="0"/>
    </w:rPr>
  </w:style>
  <w:style w:type="character" w:customStyle="1" w:styleId="CharStyle3106">
    <w:name w:val="Заголовок №22 (4)_"/>
    <w:basedOn w:val="DefaultParagraphFont"/>
    <w:link w:val="Style3105"/>
    <w:rPr>
      <w:b w:val="0"/>
      <w:bCs w:val="0"/>
      <w:i w:val="0"/>
      <w:iCs w:val="0"/>
      <w:u w:val="none"/>
      <w:strike w:val="0"/>
      <w:smallCaps w:val="0"/>
      <w:sz w:val="18"/>
      <w:szCs w:val="18"/>
      <w:rFonts w:ascii="Sylfaen" w:eastAsia="Sylfaen" w:hAnsi="Sylfaen" w:cs="Sylfaen"/>
    </w:rPr>
  </w:style>
  <w:style w:type="character" w:customStyle="1" w:styleId="CharStyle3107">
    <w:name w:val="Заголовок №22 (4)"/>
    <w:basedOn w:val="CharStyle3106"/>
    <w:rPr>
      <w:lang w:val="ru-RU"/>
      <w:w w:val="100"/>
      <w:spacing w:val="0"/>
      <w:color w:val="000000"/>
      <w:position w:val="0"/>
    </w:rPr>
  </w:style>
  <w:style w:type="character" w:customStyle="1" w:styleId="CharStyle3109">
    <w:name w:val="Основной текст (202)_"/>
    <w:basedOn w:val="DefaultParagraphFont"/>
    <w:link w:val="Style3108"/>
    <w:rPr>
      <w:b/>
      <w:bCs/>
      <w:i w:val="0"/>
      <w:iCs w:val="0"/>
      <w:u w:val="none"/>
      <w:strike w:val="0"/>
      <w:smallCaps w:val="0"/>
      <w:sz w:val="17"/>
      <w:szCs w:val="17"/>
      <w:rFonts w:ascii="Times New Roman" w:eastAsia="Times New Roman" w:hAnsi="Times New Roman" w:cs="Times New Roman"/>
    </w:rPr>
  </w:style>
  <w:style w:type="character" w:customStyle="1" w:styleId="CharStyle3110">
    <w:name w:val="Основной текст (202)"/>
    <w:basedOn w:val="CharStyle3109"/>
    <w:rPr>
      <w:lang w:val="ru-RU"/>
      <w:w w:val="100"/>
      <w:spacing w:val="0"/>
      <w:color w:val="000000"/>
      <w:position w:val="0"/>
    </w:rPr>
  </w:style>
  <w:style w:type="character" w:customStyle="1" w:styleId="CharStyle3112">
    <w:name w:val="Основной текст (203)_"/>
    <w:basedOn w:val="DefaultParagraphFont"/>
    <w:link w:val="Style3111"/>
    <w:rPr>
      <w:b w:val="0"/>
      <w:bCs w:val="0"/>
      <w:i w:val="0"/>
      <w:iCs w:val="0"/>
      <w:u w:val="none"/>
      <w:strike w:val="0"/>
      <w:smallCaps w:val="0"/>
      <w:sz w:val="16"/>
      <w:szCs w:val="16"/>
      <w:rFonts w:ascii="Times New Roman" w:eastAsia="Times New Roman" w:hAnsi="Times New Roman" w:cs="Times New Roman"/>
    </w:rPr>
  </w:style>
  <w:style w:type="character" w:customStyle="1" w:styleId="CharStyle3113">
    <w:name w:val="Основной текст (203) + 4 pt"/>
    <w:basedOn w:val="CharStyle3112"/>
    <w:rPr>
      <w:lang w:val="1024"/>
      <w:sz w:val="8"/>
      <w:szCs w:val="8"/>
      <w:w w:val="100"/>
      <w:spacing w:val="0"/>
      <w:color w:val="000000"/>
      <w:position w:val="0"/>
    </w:rPr>
  </w:style>
  <w:style w:type="character" w:customStyle="1" w:styleId="CharStyle3114">
    <w:name w:val="Основной текст (203)"/>
    <w:basedOn w:val="CharStyle3112"/>
    <w:rPr>
      <w:lang w:val="ru-RU"/>
      <w:w w:val="100"/>
      <w:spacing w:val="0"/>
      <w:color w:val="000000"/>
      <w:position w:val="0"/>
    </w:rPr>
  </w:style>
  <w:style w:type="character" w:customStyle="1" w:styleId="CharStyle3115">
    <w:name w:val="Основной текст (65) + Интервал 0 pt Exact"/>
    <w:basedOn w:val="CharStyle688"/>
    <w:rPr>
      <w:lang w:val="ru-RU"/>
      <w:sz w:val="17"/>
      <w:szCs w:val="17"/>
      <w:w w:val="100"/>
      <w:spacing w:val="10"/>
      <w:color w:val="000000"/>
      <w:position w:val="0"/>
    </w:rPr>
  </w:style>
  <w:style w:type="character" w:customStyle="1" w:styleId="CharStyle3116">
    <w:name w:val="Оглавление Exact"/>
    <w:basedOn w:val="DefaultParagraphFont"/>
    <w:rPr>
      <w:b w:val="0"/>
      <w:bCs w:val="0"/>
      <w:i w:val="0"/>
      <w:iCs w:val="0"/>
      <w:u w:val="none"/>
      <w:strike w:val="0"/>
      <w:smallCaps w:val="0"/>
      <w:sz w:val="18"/>
      <w:szCs w:val="18"/>
      <w:rFonts w:ascii="Times New Roman" w:eastAsia="Times New Roman" w:hAnsi="Times New Roman" w:cs="Times New Roman"/>
      <w:spacing w:val="4"/>
    </w:rPr>
  </w:style>
  <w:style w:type="character" w:customStyle="1" w:styleId="CharStyle3117">
    <w:name w:val="Оглавление + Интервал 0 pt Exact"/>
    <w:basedOn w:val="CharStyle131"/>
    <w:rPr>
      <w:lang w:val="ru-RU"/>
      <w:sz w:val="18"/>
      <w:szCs w:val="18"/>
      <w:w w:val="100"/>
      <w:spacing w:val="6"/>
      <w:color w:val="000000"/>
      <w:position w:val="0"/>
    </w:rPr>
  </w:style>
  <w:style w:type="character" w:customStyle="1" w:styleId="CharStyle3118">
    <w:name w:val="Оглавление + Batang,4 pt,Малые прописные,Интервал 0 pt Exact"/>
    <w:basedOn w:val="CharStyle131"/>
    <w:rPr>
      <w:lang w:val="en-US"/>
      <w:smallCaps/>
      <w:sz w:val="8"/>
      <w:szCs w:val="8"/>
      <w:rFonts w:ascii="Batang" w:eastAsia="Batang" w:hAnsi="Batang" w:cs="Batang"/>
      <w:w w:val="100"/>
      <w:spacing w:val="-4"/>
      <w:color w:val="000000"/>
      <w:position w:val="0"/>
    </w:rPr>
  </w:style>
  <w:style w:type="character" w:customStyle="1" w:styleId="CharStyle3119">
    <w:name w:val="Оглавление + Курсив,Интервал 0 pt Exact"/>
    <w:basedOn w:val="CharStyle131"/>
    <w:rPr>
      <w:lang w:val="1024"/>
      <w:i/>
      <w:iCs/>
      <w:sz w:val="18"/>
      <w:szCs w:val="18"/>
      <w:w w:val="100"/>
      <w:spacing w:val="11"/>
      <w:color w:val="000000"/>
      <w:position w:val="0"/>
    </w:rPr>
  </w:style>
  <w:style w:type="character" w:customStyle="1" w:styleId="CharStyle3120">
    <w:name w:val="Оглавление (7) Exact"/>
    <w:basedOn w:val="DefaultParagraphFont"/>
    <w:rPr>
      <w:b w:val="0"/>
      <w:bCs w:val="0"/>
      <w:i/>
      <w:iCs/>
      <w:u w:val="none"/>
      <w:strike w:val="0"/>
      <w:smallCaps w:val="0"/>
      <w:sz w:val="18"/>
      <w:szCs w:val="18"/>
      <w:rFonts w:ascii="Times New Roman" w:eastAsia="Times New Roman" w:hAnsi="Times New Roman" w:cs="Times New Roman"/>
      <w:spacing w:val="10"/>
    </w:rPr>
  </w:style>
  <w:style w:type="character" w:customStyle="1" w:styleId="CharStyle3121">
    <w:name w:val="Оглавление (7) + Интервал 0 pt Exact"/>
    <w:basedOn w:val="CharStyle294"/>
    <w:rPr>
      <w:lang w:val="ru-RU"/>
      <w:sz w:val="18"/>
      <w:szCs w:val="18"/>
      <w:w w:val="100"/>
      <w:spacing w:val="11"/>
      <w:color w:val="000000"/>
      <w:position w:val="0"/>
    </w:rPr>
  </w:style>
  <w:style w:type="character" w:customStyle="1" w:styleId="CharStyle3122">
    <w:name w:val="Оглавление (7) + Candara,7,5 pt,Интервал 0 pt Exact"/>
    <w:basedOn w:val="CharStyle294"/>
    <w:rPr>
      <w:lang w:val="1024"/>
      <w:sz w:val="15"/>
      <w:szCs w:val="15"/>
      <w:rFonts w:ascii="Candara" w:eastAsia="Candara" w:hAnsi="Candara" w:cs="Candara"/>
      <w:w w:val="100"/>
      <w:spacing w:val="4"/>
      <w:color w:val="000000"/>
      <w:position w:val="0"/>
    </w:rPr>
  </w:style>
  <w:style w:type="character" w:customStyle="1" w:styleId="CharStyle3123">
    <w:name w:val="Подпись к картинке (18) + 8,5 pt,Полужирный,Курсив,Интервал 0 pt Exact"/>
    <w:basedOn w:val="CharStyle695"/>
    <w:rPr>
      <w:lang w:val="1024"/>
      <w:b/>
      <w:bCs/>
      <w:i/>
      <w:iCs/>
      <w:sz w:val="17"/>
      <w:szCs w:val="17"/>
      <w:w w:val="100"/>
      <w:spacing w:val="10"/>
      <w:color w:val="000000"/>
      <w:position w:val="0"/>
    </w:rPr>
  </w:style>
  <w:style w:type="character" w:customStyle="1" w:styleId="CharStyle3124">
    <w:name w:val="Подпись к картинке (18) + Candara,7,5 pt,Курсив,Интервал -1 pt Exact"/>
    <w:basedOn w:val="CharStyle695"/>
    <w:rPr>
      <w:lang w:val="en-US"/>
      <w:i/>
      <w:iCs/>
      <w:sz w:val="15"/>
      <w:szCs w:val="15"/>
      <w:rFonts w:ascii="Candara" w:eastAsia="Candara" w:hAnsi="Candara" w:cs="Candara"/>
      <w:w w:val="100"/>
      <w:spacing w:val="-30"/>
      <w:color w:val="000000"/>
      <w:position w:val="0"/>
    </w:rPr>
  </w:style>
  <w:style w:type="character" w:customStyle="1" w:styleId="CharStyle3125">
    <w:name w:val="Основной текст + Dotum,11 pt,Интервал 2 pt"/>
    <w:basedOn w:val="CharStyle103"/>
    <w:rPr>
      <w:lang w:val="en-US"/>
      <w:sz w:val="22"/>
      <w:szCs w:val="22"/>
      <w:rFonts w:ascii="Dotum" w:eastAsia="Dotum" w:hAnsi="Dotum" w:cs="Dotum"/>
      <w:w w:val="100"/>
      <w:spacing w:val="50"/>
      <w:color w:val="000000"/>
      <w:position w:val="0"/>
    </w:rPr>
  </w:style>
  <w:style w:type="character" w:customStyle="1" w:styleId="CharStyle3126">
    <w:name w:val="Подпись к таблице (8)"/>
    <w:basedOn w:val="CharStyle1088"/>
    <w:rPr>
      <w:lang w:val="ru-RU"/>
      <w:w w:val="100"/>
      <w:spacing w:val="0"/>
      <w:color w:val="000000"/>
      <w:position w:val="0"/>
    </w:rPr>
  </w:style>
  <w:style w:type="character" w:customStyle="1" w:styleId="CharStyle3128">
    <w:name w:val="Подпись к таблице (13)_"/>
    <w:basedOn w:val="DefaultParagraphFont"/>
    <w:link w:val="Style3127"/>
    <w:rPr>
      <w:b w:val="0"/>
      <w:bCs w:val="0"/>
      <w:i w:val="0"/>
      <w:iCs w:val="0"/>
      <w:u w:val="none"/>
      <w:strike w:val="0"/>
      <w:smallCaps w:val="0"/>
      <w:sz w:val="17"/>
      <w:szCs w:val="17"/>
      <w:rFonts w:ascii="Times New Roman" w:eastAsia="Times New Roman" w:hAnsi="Times New Roman" w:cs="Times New Roman"/>
    </w:rPr>
  </w:style>
  <w:style w:type="character" w:customStyle="1" w:styleId="CharStyle3129">
    <w:name w:val="Подпись к таблице (13)"/>
    <w:basedOn w:val="CharStyle3128"/>
    <w:rPr>
      <w:lang w:val="ru-RU"/>
      <w:w w:val="100"/>
      <w:spacing w:val="0"/>
      <w:color w:val="000000"/>
      <w:position w:val="0"/>
    </w:rPr>
  </w:style>
  <w:style w:type="character" w:customStyle="1" w:styleId="CharStyle3130">
    <w:name w:val="Подпись к таблице (13) + Sylfaen,9 pt"/>
    <w:basedOn w:val="CharStyle3128"/>
    <w:rPr>
      <w:lang w:val="1024"/>
      <w:sz w:val="18"/>
      <w:szCs w:val="18"/>
      <w:rFonts w:ascii="Sylfaen" w:eastAsia="Sylfaen" w:hAnsi="Sylfaen" w:cs="Sylfaen"/>
      <w:w w:val="100"/>
      <w:spacing w:val="0"/>
      <w:color w:val="000000"/>
      <w:position w:val="0"/>
    </w:rPr>
  </w:style>
  <w:style w:type="character" w:customStyle="1" w:styleId="CharStyle3132">
    <w:name w:val="Подпись к таблице (14)_"/>
    <w:basedOn w:val="DefaultParagraphFont"/>
    <w:link w:val="Style3131"/>
    <w:rPr>
      <w:b w:val="0"/>
      <w:bCs w:val="0"/>
      <w:i w:val="0"/>
      <w:iCs w:val="0"/>
      <w:u w:val="none"/>
      <w:strike w:val="0"/>
      <w:smallCaps w:val="0"/>
      <w:sz w:val="8"/>
      <w:szCs w:val="8"/>
      <w:rFonts w:ascii="Batang" w:eastAsia="Batang" w:hAnsi="Batang" w:cs="Batang"/>
    </w:rPr>
  </w:style>
  <w:style w:type="character" w:customStyle="1" w:styleId="CharStyle3133">
    <w:name w:val="Подпись к таблице (14)"/>
    <w:basedOn w:val="CharStyle3132"/>
    <w:rPr>
      <w:lang w:val="ru-RU"/>
      <w:w w:val="100"/>
      <w:spacing w:val="0"/>
      <w:color w:val="000000"/>
      <w:position w:val="0"/>
    </w:rPr>
  </w:style>
  <w:style w:type="character" w:customStyle="1" w:styleId="CharStyle3134">
    <w:name w:val="Подпись к таблице (14) + Times New Roman,9,5 pt"/>
    <w:basedOn w:val="CharStyle3132"/>
    <w:rPr>
      <w:lang w:val="1024"/>
      <w:sz w:val="19"/>
      <w:szCs w:val="19"/>
      <w:rFonts w:ascii="Times New Roman" w:eastAsia="Times New Roman" w:hAnsi="Times New Roman" w:cs="Times New Roman"/>
      <w:w w:val="100"/>
      <w:spacing w:val="0"/>
      <w:color w:val="000000"/>
      <w:position w:val="0"/>
    </w:rPr>
  </w:style>
  <w:style w:type="character" w:customStyle="1" w:styleId="CharStyle3135">
    <w:name w:val="Подпись к таблице"/>
    <w:basedOn w:val="CharStyle198"/>
    <w:rPr>
      <w:lang w:val="ru-RU"/>
      <w:w w:val="100"/>
      <w:spacing w:val="0"/>
      <w:color w:val="000000"/>
      <w:position w:val="0"/>
    </w:rPr>
  </w:style>
  <w:style w:type="character" w:customStyle="1" w:styleId="CharStyle3137">
    <w:name w:val="Подпись к таблице (15)_"/>
    <w:basedOn w:val="DefaultParagraphFont"/>
    <w:link w:val="Style3136"/>
    <w:rPr>
      <w:b w:val="0"/>
      <w:bCs w:val="0"/>
      <w:i w:val="0"/>
      <w:iCs w:val="0"/>
      <w:u w:val="none"/>
      <w:strike w:val="0"/>
      <w:smallCaps w:val="0"/>
      <w:sz w:val="15"/>
      <w:szCs w:val="15"/>
      <w:rFonts w:ascii="Batang" w:eastAsia="Batang" w:hAnsi="Batang" w:cs="Batang"/>
    </w:rPr>
  </w:style>
  <w:style w:type="character" w:customStyle="1" w:styleId="CharStyle3138">
    <w:name w:val="Подпись к таблице (15)"/>
    <w:basedOn w:val="CharStyle3137"/>
    <w:rPr>
      <w:lang w:val="ru-RU"/>
      <w:w w:val="100"/>
      <w:spacing w:val="0"/>
      <w:color w:val="000000"/>
      <w:position w:val="0"/>
    </w:rPr>
  </w:style>
  <w:style w:type="character" w:customStyle="1" w:styleId="CharStyle3139">
    <w:name w:val="Подпись к таблице (8)"/>
    <w:basedOn w:val="CharStyle1088"/>
    <w:rPr>
      <w:lang w:val="ru-RU"/>
      <w:w w:val="100"/>
      <w:spacing w:val="0"/>
      <w:color w:val="000000"/>
      <w:position w:val="0"/>
    </w:rPr>
  </w:style>
  <w:style w:type="character" w:customStyle="1" w:styleId="CharStyle3140">
    <w:name w:val="Основной текст (27) + 9 pt,Полужирный,Курсив,Интервал 0 pt"/>
    <w:basedOn w:val="CharStyle299"/>
    <w:rPr>
      <w:lang w:val="ru-RU"/>
      <w:b/>
      <w:bCs/>
      <w:i/>
      <w:iCs/>
      <w:sz w:val="18"/>
      <w:szCs w:val="18"/>
      <w:w w:val="100"/>
      <w:spacing w:val="10"/>
      <w:color w:val="000000"/>
      <w:position w:val="0"/>
    </w:rPr>
  </w:style>
  <w:style w:type="character" w:customStyle="1" w:styleId="CharStyle3141">
    <w:name w:val="Основной текст (27)"/>
    <w:basedOn w:val="CharStyle299"/>
    <w:rPr>
      <w:lang w:val="ru-RU"/>
      <w:u w:val="single"/>
      <w:w w:val="100"/>
      <w:spacing w:val="0"/>
      <w:color w:val="000000"/>
      <w:position w:val="0"/>
    </w:rPr>
  </w:style>
  <w:style w:type="character" w:customStyle="1" w:styleId="CharStyle3142">
    <w:name w:val="Основной текст (27) + 8 pt"/>
    <w:basedOn w:val="CharStyle299"/>
    <w:rPr>
      <w:lang w:val="ru-RU"/>
      <w:sz w:val="16"/>
      <w:szCs w:val="16"/>
      <w:w w:val="100"/>
      <w:spacing w:val="0"/>
      <w:color w:val="000000"/>
      <w:position w:val="0"/>
    </w:rPr>
  </w:style>
  <w:style w:type="character" w:customStyle="1" w:styleId="CharStyle3143">
    <w:name w:val="Основной текст (27) + 8 pt"/>
    <w:basedOn w:val="CharStyle299"/>
    <w:rPr>
      <w:lang w:val="ru-RU"/>
      <w:sz w:val="16"/>
      <w:szCs w:val="16"/>
      <w:w w:val="100"/>
      <w:spacing w:val="0"/>
      <w:color w:val="000000"/>
      <w:position w:val="0"/>
    </w:rPr>
  </w:style>
  <w:style w:type="character" w:customStyle="1" w:styleId="CharStyle3144">
    <w:name w:val="Основной текст (27) + 9 pt,Полужирный,Курсив,Интервал 0 pt"/>
    <w:basedOn w:val="CharStyle299"/>
    <w:rPr>
      <w:lang w:val="ru-RU"/>
      <w:b/>
      <w:bCs/>
      <w:i/>
      <w:iCs/>
      <w:sz w:val="18"/>
      <w:szCs w:val="18"/>
      <w:w w:val="100"/>
      <w:spacing w:val="10"/>
      <w:color w:val="000000"/>
      <w:position w:val="0"/>
    </w:rPr>
  </w:style>
  <w:style w:type="character" w:customStyle="1" w:styleId="CharStyle3145">
    <w:name w:val="Основной текст (176)"/>
    <w:basedOn w:val="CharStyle2648"/>
    <w:rPr>
      <w:lang w:val="ru-RU"/>
      <w:w w:val="100"/>
      <w:spacing w:val="0"/>
      <w:color w:val="000000"/>
      <w:position w:val="0"/>
    </w:rPr>
  </w:style>
  <w:style w:type="character" w:customStyle="1" w:styleId="CharStyle3146">
    <w:name w:val="Подпись к таблице (8) + Интервал 1 pt"/>
    <w:basedOn w:val="CharStyle1088"/>
    <w:rPr>
      <w:lang w:val="ru-RU"/>
      <w:w w:val="100"/>
      <w:spacing w:val="30"/>
      <w:color w:val="000000"/>
      <w:position w:val="0"/>
    </w:rPr>
  </w:style>
  <w:style w:type="character" w:customStyle="1" w:styleId="CharStyle3147">
    <w:name w:val="Подпись к таблице (8) + 9 pt,Полужирный,Курсив,Интервал 0 pt"/>
    <w:basedOn w:val="CharStyle1088"/>
    <w:rPr>
      <w:lang w:val="en-US"/>
      <w:b/>
      <w:bCs/>
      <w:i/>
      <w:iCs/>
      <w:sz w:val="18"/>
      <w:szCs w:val="18"/>
      <w:w w:val="100"/>
      <w:spacing w:val="10"/>
      <w:color w:val="000000"/>
      <w:position w:val="0"/>
    </w:rPr>
  </w:style>
  <w:style w:type="character" w:customStyle="1" w:styleId="CharStyle3148">
    <w:name w:val="Основной текст"/>
    <w:basedOn w:val="CharStyle103"/>
    <w:rPr>
      <w:lang w:val="1024"/>
      <w:w w:val="100"/>
      <w:spacing w:val="0"/>
      <w:color w:val="000000"/>
      <w:position w:val="0"/>
    </w:rPr>
  </w:style>
  <w:style w:type="character" w:customStyle="1" w:styleId="CharStyle3149">
    <w:name w:val="Основной текст + 9 pt,Полужирный,Курсив,Интервал 1 pt"/>
    <w:basedOn w:val="CharStyle103"/>
    <w:rPr>
      <w:lang w:val="en-US"/>
      <w:b/>
      <w:bCs/>
      <w:i/>
      <w:iCs/>
      <w:sz w:val="18"/>
      <w:szCs w:val="18"/>
      <w:w w:val="100"/>
      <w:spacing w:val="30"/>
      <w:color w:val="000000"/>
      <w:position w:val="0"/>
    </w:rPr>
  </w:style>
  <w:style w:type="character" w:customStyle="1" w:styleId="CharStyle3150">
    <w:name w:val="Основной текст + 10 pt,Интервал 1 pt"/>
    <w:basedOn w:val="CharStyle103"/>
    <w:rPr>
      <w:lang w:val="en-US"/>
      <w:sz w:val="20"/>
      <w:szCs w:val="20"/>
      <w:w w:val="100"/>
      <w:spacing w:val="30"/>
      <w:color w:val="000000"/>
      <w:position w:val="0"/>
    </w:rPr>
  </w:style>
  <w:style w:type="character" w:customStyle="1" w:styleId="CharStyle3151">
    <w:name w:val="Основной текст + 10 pt,Интервал 1 pt"/>
    <w:basedOn w:val="CharStyle103"/>
    <w:rPr>
      <w:lang w:val="ru-RU"/>
      <w:sz w:val="20"/>
      <w:szCs w:val="20"/>
      <w:w w:val="100"/>
      <w:spacing w:val="30"/>
      <w:color w:val="000000"/>
      <w:position w:val="0"/>
    </w:rPr>
  </w:style>
  <w:style w:type="character" w:customStyle="1" w:styleId="CharStyle3152">
    <w:name w:val="Основной текст + 10 pt,Интервал 1 pt"/>
    <w:basedOn w:val="CharStyle103"/>
    <w:rPr>
      <w:lang w:val="1024"/>
      <w:sz w:val="20"/>
      <w:szCs w:val="20"/>
      <w:w w:val="100"/>
      <w:spacing w:val="30"/>
      <w:color w:val="000000"/>
      <w:position w:val="0"/>
    </w:rPr>
  </w:style>
  <w:style w:type="character" w:customStyle="1" w:styleId="CharStyle3153">
    <w:name w:val="Основной текст"/>
    <w:basedOn w:val="CharStyle103"/>
    <w:rPr>
      <w:lang w:val="ru-RU"/>
      <w:w w:val="100"/>
      <w:spacing w:val="0"/>
      <w:color w:val="000000"/>
      <w:position w:val="0"/>
    </w:rPr>
  </w:style>
  <w:style w:type="character" w:customStyle="1" w:styleId="CharStyle3154">
    <w:name w:val="Основной текст"/>
    <w:basedOn w:val="CharStyle103"/>
    <w:rPr>
      <w:lang w:val="ru-RU"/>
      <w:w w:val="100"/>
      <w:spacing w:val="0"/>
      <w:color w:val="000000"/>
      <w:position w:val="0"/>
    </w:rPr>
  </w:style>
  <w:style w:type="character" w:customStyle="1" w:styleId="CharStyle3155">
    <w:name w:val="Подпись к картинке (20)_"/>
    <w:basedOn w:val="DefaultParagraphFont"/>
    <w:link w:val="Style733"/>
    <w:rPr>
      <w:lang w:val="en-US"/>
      <w:b w:val="0"/>
      <w:bCs w:val="0"/>
      <w:i w:val="0"/>
      <w:iCs w:val="0"/>
      <w:u w:val="none"/>
      <w:strike w:val="0"/>
      <w:smallCaps w:val="0"/>
      <w:sz w:val="15"/>
      <w:szCs w:val="15"/>
      <w:rFonts w:ascii="Sylfaen" w:eastAsia="Sylfaen" w:hAnsi="Sylfaen" w:cs="Sylfaen"/>
    </w:rPr>
  </w:style>
  <w:style w:type="character" w:customStyle="1" w:styleId="CharStyle3156">
    <w:name w:val="Подпись к картинке (20)"/>
    <w:basedOn w:val="CharStyle3155"/>
    <w:rPr>
      <w:w w:val="100"/>
      <w:spacing w:val="0"/>
      <w:color w:val="000000"/>
      <w:position w:val="0"/>
    </w:rPr>
  </w:style>
  <w:style w:type="character" w:customStyle="1" w:styleId="CharStyle3157">
    <w:name w:val="Подпись к картинке (20)"/>
    <w:basedOn w:val="CharStyle3155"/>
    <w:rPr>
      <w:lang w:val="ru-RU"/>
      <w:w w:val="100"/>
      <w:spacing w:val="0"/>
      <w:color w:val="000000"/>
      <w:position w:val="0"/>
    </w:rPr>
  </w:style>
  <w:style w:type="character" w:customStyle="1" w:styleId="CharStyle3158">
    <w:name w:val="Подпись к картинке (20) + Малые прописные"/>
    <w:basedOn w:val="CharStyle3155"/>
    <w:rPr>
      <w:smallCaps/>
      <w:w w:val="100"/>
      <w:spacing w:val="0"/>
      <w:color w:val="000000"/>
      <w:position w:val="0"/>
    </w:rPr>
  </w:style>
  <w:style w:type="character" w:customStyle="1" w:styleId="CharStyle3159">
    <w:name w:val="Подпись к картинке (18)"/>
    <w:basedOn w:val="CharStyle695"/>
    <w:rPr>
      <w:lang w:val="ru-RU"/>
      <w:w w:val="100"/>
      <w:spacing w:val="0"/>
      <w:color w:val="000000"/>
      <w:position w:val="0"/>
    </w:rPr>
  </w:style>
  <w:style w:type="character" w:customStyle="1" w:styleId="CharStyle3160">
    <w:name w:val="Подпись к картинке (18) + Candara,10,5 pt,Интервал 0 pt"/>
    <w:basedOn w:val="CharStyle695"/>
    <w:rPr>
      <w:lang w:val="ru-RU"/>
      <w:sz w:val="21"/>
      <w:szCs w:val="21"/>
      <w:rFonts w:ascii="Candara" w:eastAsia="Candara" w:hAnsi="Candara" w:cs="Candara"/>
      <w:w w:val="100"/>
      <w:spacing w:val="-10"/>
      <w:color w:val="000000"/>
      <w:position w:val="0"/>
    </w:rPr>
  </w:style>
  <w:style w:type="character" w:customStyle="1" w:styleId="CharStyle3161">
    <w:name w:val="Основной текст"/>
    <w:basedOn w:val="CharStyle103"/>
    <w:rPr>
      <w:lang w:val="ru-RU"/>
      <w:w w:val="100"/>
      <w:spacing w:val="0"/>
      <w:color w:val="000000"/>
      <w:position w:val="0"/>
    </w:rPr>
  </w:style>
  <w:style w:type="character" w:customStyle="1" w:styleId="CharStyle3163">
    <w:name w:val="Заголовок №29_"/>
    <w:basedOn w:val="DefaultParagraphFont"/>
    <w:link w:val="Style3162"/>
    <w:rPr>
      <w:b w:val="0"/>
      <w:bCs w:val="0"/>
      <w:i w:val="0"/>
      <w:iCs w:val="0"/>
      <w:u w:val="none"/>
      <w:strike w:val="0"/>
      <w:smallCaps w:val="0"/>
      <w:sz w:val="19"/>
      <w:szCs w:val="19"/>
      <w:rFonts w:ascii="Times New Roman" w:eastAsia="Times New Roman" w:hAnsi="Times New Roman" w:cs="Times New Roman"/>
    </w:rPr>
  </w:style>
  <w:style w:type="character" w:customStyle="1" w:styleId="CharStyle3164">
    <w:name w:val="Заголовок №29"/>
    <w:basedOn w:val="CharStyle3163"/>
    <w:rPr>
      <w:lang w:val="ru-RU"/>
      <w:w w:val="100"/>
      <w:spacing w:val="0"/>
      <w:color w:val="000000"/>
      <w:position w:val="0"/>
    </w:rPr>
  </w:style>
  <w:style w:type="character" w:customStyle="1" w:styleId="CharStyle3165">
    <w:name w:val="Заголовок №29 + Курсив,Интервал 0 pt"/>
    <w:basedOn w:val="CharStyle3163"/>
    <w:rPr>
      <w:lang w:val="en-US"/>
      <w:i/>
      <w:iCs/>
      <w:w w:val="100"/>
      <w:spacing w:val="10"/>
      <w:color w:val="000000"/>
      <w:position w:val="0"/>
    </w:rPr>
  </w:style>
  <w:style w:type="character" w:customStyle="1" w:styleId="CharStyle3166">
    <w:name w:val="Заголовок №29"/>
    <w:basedOn w:val="CharStyle3163"/>
    <w:rPr>
      <w:lang w:val="ru-RU"/>
      <w:w w:val="100"/>
      <w:spacing w:val="0"/>
      <w:color w:val="000000"/>
      <w:position w:val="0"/>
    </w:rPr>
  </w:style>
  <w:style w:type="character" w:customStyle="1" w:styleId="CharStyle3167">
    <w:name w:val="Заголовок №29"/>
    <w:basedOn w:val="CharStyle3163"/>
    <w:rPr>
      <w:lang w:val="ru-RU"/>
      <w:w w:val="100"/>
      <w:spacing w:val="0"/>
      <w:color w:val="000000"/>
      <w:position w:val="0"/>
    </w:rPr>
  </w:style>
  <w:style w:type="character" w:customStyle="1" w:styleId="CharStyle3168">
    <w:name w:val="Заголовок №29 + Курсив,Интервал 0 pt"/>
    <w:basedOn w:val="CharStyle3163"/>
    <w:rPr>
      <w:lang w:val="en-US"/>
      <w:i/>
      <w:iCs/>
      <w:w w:val="100"/>
      <w:spacing w:val="10"/>
      <w:color w:val="000000"/>
      <w:position w:val="0"/>
    </w:rPr>
  </w:style>
  <w:style w:type="character" w:customStyle="1" w:styleId="CharStyle3169">
    <w:name w:val="Заголовок №29 + Candara,7,5 pt,Курсив"/>
    <w:basedOn w:val="CharStyle3163"/>
    <w:rPr>
      <w:lang w:val="1024"/>
      <w:i/>
      <w:iCs/>
      <w:sz w:val="15"/>
      <w:szCs w:val="15"/>
      <w:rFonts w:ascii="Candara" w:eastAsia="Candara" w:hAnsi="Candara" w:cs="Candara"/>
      <w:w w:val="100"/>
      <w:spacing w:val="0"/>
      <w:color w:val="000000"/>
      <w:position w:val="0"/>
    </w:rPr>
  </w:style>
  <w:style w:type="character" w:customStyle="1" w:styleId="CharStyle3170">
    <w:name w:val="Основной текст + 9 pt,Полужирный,Интервал 0 pt"/>
    <w:basedOn w:val="CharStyle103"/>
    <w:rPr>
      <w:lang w:val="ru-RU"/>
      <w:b/>
      <w:bCs/>
      <w:sz w:val="18"/>
      <w:szCs w:val="18"/>
      <w:w w:val="100"/>
      <w:spacing w:val="10"/>
      <w:color w:val="000000"/>
      <w:position w:val="0"/>
    </w:rPr>
  </w:style>
  <w:style w:type="character" w:customStyle="1" w:styleId="CharStyle3171">
    <w:name w:val="Основной текст + Candara"/>
    <w:basedOn w:val="CharStyle103"/>
    <w:rPr>
      <w:lang w:val="ru-RU"/>
      <w:rFonts w:ascii="Candara" w:eastAsia="Candara" w:hAnsi="Candara" w:cs="Candara"/>
      <w:w w:val="100"/>
      <w:spacing w:val="0"/>
      <w:color w:val="000000"/>
      <w:position w:val="0"/>
    </w:rPr>
  </w:style>
  <w:style w:type="character" w:customStyle="1" w:styleId="CharStyle3172">
    <w:name w:val="Основной текст + Candara"/>
    <w:basedOn w:val="CharStyle103"/>
    <w:rPr>
      <w:lang w:val="ru-RU"/>
      <w:rFonts w:ascii="Candara" w:eastAsia="Candara" w:hAnsi="Candara" w:cs="Candara"/>
      <w:w w:val="100"/>
      <w:spacing w:val="0"/>
      <w:color w:val="000000"/>
      <w:position w:val="0"/>
    </w:rPr>
  </w:style>
  <w:style w:type="character" w:customStyle="1" w:styleId="CharStyle3173">
    <w:name w:val="Основной текст + 9 pt,Полужирный,Интервал 0 pt"/>
    <w:basedOn w:val="CharStyle103"/>
    <w:rPr>
      <w:lang w:val="1024"/>
      <w:b/>
      <w:bCs/>
      <w:sz w:val="18"/>
      <w:szCs w:val="18"/>
      <w:w w:val="100"/>
      <w:spacing w:val="10"/>
      <w:color w:val="000000"/>
      <w:position w:val="0"/>
    </w:rPr>
  </w:style>
  <w:style w:type="character" w:customStyle="1" w:styleId="CharStyle3174">
    <w:name w:val="Основной текст + Candara,10,5 pt,Интервал 0 pt"/>
    <w:basedOn w:val="CharStyle103"/>
    <w:rPr>
      <w:lang w:val="en-US"/>
      <w:sz w:val="21"/>
      <w:szCs w:val="21"/>
      <w:rFonts w:ascii="Candara" w:eastAsia="Candara" w:hAnsi="Candara" w:cs="Candara"/>
      <w:w w:val="100"/>
      <w:spacing w:val="-10"/>
      <w:color w:val="000000"/>
      <w:position w:val="0"/>
    </w:rPr>
  </w:style>
  <w:style w:type="character" w:customStyle="1" w:styleId="CharStyle3175">
    <w:name w:val="Основной текст + Candara,10,5 pt,Интервал 0 pt"/>
    <w:basedOn w:val="CharStyle103"/>
    <w:rPr>
      <w:lang w:val="en-US"/>
      <w:sz w:val="21"/>
      <w:szCs w:val="21"/>
      <w:rFonts w:ascii="Candara" w:eastAsia="Candara" w:hAnsi="Candara" w:cs="Candara"/>
      <w:w w:val="100"/>
      <w:spacing w:val="-10"/>
      <w:color w:val="000000"/>
      <w:position w:val="0"/>
    </w:rPr>
  </w:style>
  <w:style w:type="character" w:customStyle="1" w:styleId="CharStyle3176">
    <w:name w:val="Основной текст"/>
    <w:basedOn w:val="CharStyle103"/>
    <w:rPr>
      <w:lang w:val="ru-RU"/>
      <w:w w:val="100"/>
      <w:spacing w:val="0"/>
      <w:color w:val="000000"/>
      <w:position w:val="0"/>
    </w:rPr>
  </w:style>
  <w:style w:type="character" w:customStyle="1" w:styleId="CharStyle3177">
    <w:name w:val="Основной текст (54) + Малые прописные,Интервал 1 pt"/>
    <w:basedOn w:val="CharStyle529"/>
    <w:rPr>
      <w:lang w:val="1024"/>
      <w:smallCaps/>
      <w:w w:val="100"/>
      <w:spacing w:val="20"/>
      <w:color w:val="000000"/>
      <w:position w:val="0"/>
    </w:rPr>
  </w:style>
  <w:style w:type="character" w:customStyle="1" w:styleId="CharStyle3178">
    <w:name w:val="Основной текст (54) + Малые прописные,Интервал 1 pt"/>
    <w:basedOn w:val="CharStyle529"/>
    <w:rPr>
      <w:strike/>
      <w:smallCaps/>
      <w:w w:val="100"/>
      <w:spacing w:val="20"/>
      <w:color w:val="000000"/>
      <w:position w:val="0"/>
    </w:rPr>
  </w:style>
  <w:style w:type="character" w:customStyle="1" w:styleId="CharStyle3179">
    <w:name w:val="Основной текст (54) + Интервал 1 pt"/>
    <w:basedOn w:val="CharStyle529"/>
    <w:rPr>
      <w:lang w:val="1024"/>
      <w:w w:val="100"/>
      <w:spacing w:val="20"/>
      <w:color w:val="000000"/>
      <w:position w:val="0"/>
    </w:rPr>
  </w:style>
  <w:style w:type="character" w:customStyle="1" w:styleId="CharStyle3180">
    <w:name w:val="Основной текст (54) + Интервал 1 pt"/>
    <w:basedOn w:val="CharStyle529"/>
    <w:rPr>
      <w:w w:val="100"/>
      <w:spacing w:val="20"/>
      <w:color w:val="000000"/>
      <w:position w:val="0"/>
    </w:rPr>
  </w:style>
  <w:style w:type="character" w:customStyle="1" w:styleId="CharStyle3181">
    <w:name w:val="Основной текст (54) + Sylfaen,7,5 pt,Не курсив,Интервал 0 pt"/>
    <w:basedOn w:val="CharStyle529"/>
    <w:rPr>
      <w:lang w:val="1024"/>
      <w:i/>
      <w:iCs/>
      <w:sz w:val="15"/>
      <w:szCs w:val="15"/>
      <w:rFonts w:ascii="Sylfaen" w:eastAsia="Sylfaen" w:hAnsi="Sylfaen" w:cs="Sylfaen"/>
      <w:w w:val="100"/>
      <w:spacing w:val="0"/>
      <w:color w:val="000000"/>
      <w:position w:val="0"/>
    </w:rPr>
  </w:style>
  <w:style w:type="character" w:customStyle="1" w:styleId="CharStyle3182">
    <w:name w:val="Основной текст (54) + Sylfaen,7,5 pt,Не курсив,Интервал 0 pt"/>
    <w:basedOn w:val="CharStyle529"/>
    <w:rPr>
      <w:lang w:val="ru-RU"/>
      <w:i/>
      <w:iCs/>
      <w:sz w:val="15"/>
      <w:szCs w:val="15"/>
      <w:rFonts w:ascii="Sylfaen" w:eastAsia="Sylfaen" w:hAnsi="Sylfaen" w:cs="Sylfaen"/>
      <w:w w:val="100"/>
      <w:spacing w:val="0"/>
      <w:color w:val="000000"/>
      <w:position w:val="0"/>
    </w:rPr>
  </w:style>
  <w:style w:type="character" w:customStyle="1" w:styleId="CharStyle3183">
    <w:name w:val="Основной текст (169) + Интервал 1 pt"/>
    <w:basedOn w:val="CharStyle2570"/>
    <w:rPr>
      <w:lang w:val="en-US"/>
      <w:w w:val="100"/>
      <w:spacing w:val="20"/>
      <w:color w:val="000000"/>
      <w:position w:val="0"/>
    </w:rPr>
  </w:style>
  <w:style w:type="character" w:customStyle="1" w:styleId="CharStyle3184">
    <w:name w:val="Подпись к таблице (8)"/>
    <w:basedOn w:val="CharStyle1088"/>
    <w:rPr>
      <w:lang w:val="ru-RU"/>
      <w:w w:val="100"/>
      <w:spacing w:val="0"/>
      <w:color w:val="000000"/>
      <w:position w:val="0"/>
    </w:rPr>
  </w:style>
  <w:style w:type="character" w:customStyle="1" w:styleId="CharStyle3185">
    <w:name w:val="Основной текст + Sylfaen,4 pt,Интервал 8 pt"/>
    <w:basedOn w:val="CharStyle103"/>
    <w:rPr>
      <w:lang w:val="ru-RU"/>
      <w:sz w:val="8"/>
      <w:szCs w:val="8"/>
      <w:rFonts w:ascii="Sylfaen" w:eastAsia="Sylfaen" w:hAnsi="Sylfaen" w:cs="Sylfaen"/>
      <w:w w:val="100"/>
      <w:spacing w:val="160"/>
      <w:color w:val="000000"/>
      <w:position w:val="0"/>
    </w:rPr>
  </w:style>
  <w:style w:type="character" w:customStyle="1" w:styleId="CharStyle3186">
    <w:name w:val="Основной текст + Constantia,4 pt"/>
    <w:basedOn w:val="CharStyle103"/>
    <w:rPr>
      <w:lang w:val="1024"/>
      <w:sz w:val="8"/>
      <w:szCs w:val="8"/>
      <w:rFonts w:ascii="Constantia" w:eastAsia="Constantia" w:hAnsi="Constantia" w:cs="Constantia"/>
      <w:w w:val="100"/>
      <w:spacing w:val="0"/>
      <w:color w:val="000000"/>
      <w:position w:val="0"/>
    </w:rPr>
  </w:style>
  <w:style w:type="character" w:customStyle="1" w:styleId="CharStyle3187">
    <w:name w:val="Основной текст (27)"/>
    <w:basedOn w:val="CharStyle299"/>
    <w:rPr>
      <w:lang w:val="ru-RU"/>
      <w:w w:val="100"/>
      <w:spacing w:val="0"/>
      <w:color w:val="000000"/>
      <w:position w:val="0"/>
    </w:rPr>
  </w:style>
  <w:style w:type="character" w:customStyle="1" w:styleId="CharStyle3188">
    <w:name w:val="Основной текст (27)"/>
    <w:basedOn w:val="CharStyle299"/>
    <w:rPr>
      <w:lang w:val="ru-RU"/>
      <w:u w:val="single"/>
      <w:w w:val="100"/>
      <w:spacing w:val="0"/>
      <w:color w:val="000000"/>
      <w:position w:val="0"/>
    </w:rPr>
  </w:style>
  <w:style w:type="character" w:customStyle="1" w:styleId="CharStyle3189">
    <w:name w:val="Основной текст (27) + 4,5 pt,Интервал 0 pt"/>
    <w:basedOn w:val="CharStyle299"/>
    <w:rPr>
      <w:lang w:val="1024"/>
      <w:u w:val="single"/>
      <w:sz w:val="9"/>
      <w:szCs w:val="9"/>
      <w:w w:val="100"/>
      <w:spacing w:val="10"/>
      <w:color w:val="000000"/>
      <w:position w:val="0"/>
    </w:rPr>
  </w:style>
  <w:style w:type="character" w:customStyle="1" w:styleId="CharStyle3190">
    <w:name w:val="Основной текст (27) + 4,5 pt,Интервал 0 pt"/>
    <w:basedOn w:val="CharStyle299"/>
    <w:rPr>
      <w:lang w:val="ru-RU"/>
      <w:sz w:val="9"/>
      <w:szCs w:val="9"/>
      <w:w w:val="100"/>
      <w:spacing w:val="10"/>
      <w:color w:val="000000"/>
      <w:position w:val="0"/>
    </w:rPr>
  </w:style>
  <w:style w:type="character" w:customStyle="1" w:styleId="CharStyle3191">
    <w:name w:val="Основной текст (135)"/>
    <w:basedOn w:val="CharStyle2764"/>
    <w:rPr>
      <w:lang w:val="ru-RU"/>
      <w:w w:val="100"/>
      <w:spacing w:val="0"/>
      <w:color w:val="000000"/>
      <w:position w:val="0"/>
    </w:rPr>
  </w:style>
  <w:style w:type="character" w:customStyle="1" w:styleId="CharStyle3192">
    <w:name w:val="Основной текст + Интервал 0 pt Exact"/>
    <w:basedOn w:val="CharStyle103"/>
    <w:rPr>
      <w:lang w:val="ru-RU"/>
      <w:sz w:val="18"/>
      <w:szCs w:val="18"/>
      <w:w w:val="100"/>
      <w:spacing w:val="6"/>
      <w:color w:val="000000"/>
      <w:position w:val="0"/>
    </w:rPr>
  </w:style>
  <w:style w:type="character" w:customStyle="1" w:styleId="CharStyle3193">
    <w:name w:val="Основной текст (9) + Малые прописные,Интервал 0 pt"/>
    <w:basedOn w:val="CharStyle217"/>
    <w:rPr>
      <w:smallCaps/>
      <w:w w:val="100"/>
      <w:spacing w:val="10"/>
      <w:color w:val="000000"/>
      <w:position w:val="0"/>
    </w:rPr>
  </w:style>
  <w:style w:type="character" w:customStyle="1" w:styleId="CharStyle3194">
    <w:name w:val="Основной текст (9) + Не курсив"/>
    <w:basedOn w:val="CharStyle217"/>
    <w:rPr>
      <w:lang w:val="ru-RU"/>
      <w:i/>
      <w:iCs/>
      <w:w w:val="100"/>
      <w:spacing w:val="0"/>
      <w:color w:val="000000"/>
      <w:position w:val="0"/>
    </w:rPr>
  </w:style>
  <w:style w:type="character" w:customStyle="1" w:styleId="CharStyle3195">
    <w:name w:val="Подпись к картинке (18) + Интервал 0 pt Exact"/>
    <w:basedOn w:val="CharStyle695"/>
    <w:rPr>
      <w:lang w:val="ru-RU"/>
      <w:sz w:val="19"/>
      <w:szCs w:val="19"/>
      <w:w w:val="100"/>
      <w:spacing w:val="3"/>
      <w:color w:val="000000"/>
      <w:position w:val="0"/>
    </w:rPr>
  </w:style>
  <w:style w:type="character" w:customStyle="1" w:styleId="CharStyle3197">
    <w:name w:val="Подпись к картинке (66) Exact"/>
    <w:basedOn w:val="DefaultParagraphFont"/>
    <w:link w:val="Style3196"/>
    <w:rPr>
      <w:b w:val="0"/>
      <w:bCs w:val="0"/>
      <w:i w:val="0"/>
      <w:iCs w:val="0"/>
      <w:u w:val="none"/>
      <w:strike w:val="0"/>
      <w:smallCaps w:val="0"/>
      <w:sz w:val="16"/>
      <w:szCs w:val="16"/>
      <w:rFonts w:ascii="Sylfaen" w:eastAsia="Sylfaen" w:hAnsi="Sylfaen" w:cs="Sylfaen"/>
      <w:spacing w:val="-2"/>
    </w:rPr>
  </w:style>
  <w:style w:type="character" w:customStyle="1" w:styleId="CharStyle3199">
    <w:name w:val="Подпись к картинке (67) Exact"/>
    <w:basedOn w:val="DefaultParagraphFont"/>
    <w:link w:val="Style3198"/>
    <w:rPr>
      <w:b w:val="0"/>
      <w:bCs w:val="0"/>
      <w:i w:val="0"/>
      <w:iCs w:val="0"/>
      <w:u w:val="none"/>
      <w:strike w:val="0"/>
      <w:smallCaps w:val="0"/>
      <w:sz w:val="16"/>
      <w:szCs w:val="16"/>
      <w:rFonts w:ascii="Sylfaen" w:eastAsia="Sylfaen" w:hAnsi="Sylfaen" w:cs="Sylfaen"/>
      <w:spacing w:val="3"/>
    </w:rPr>
  </w:style>
  <w:style w:type="character" w:customStyle="1" w:styleId="CharStyle3200">
    <w:name w:val="Подпись к картинке (18) + 8,5 pt,Полужирный,Курсив,Интервал 0 pt Exact"/>
    <w:basedOn w:val="CharStyle695"/>
    <w:rPr>
      <w:lang w:val="en-US"/>
      <w:b/>
      <w:bCs/>
      <w:i/>
      <w:iCs/>
      <w:sz w:val="17"/>
      <w:szCs w:val="17"/>
      <w:w w:val="100"/>
      <w:spacing w:val="13"/>
      <w:color w:val="000000"/>
      <w:position w:val="0"/>
    </w:rPr>
  </w:style>
  <w:style w:type="character" w:customStyle="1" w:styleId="CharStyle3201">
    <w:name w:val="Основной текст (108) + Интервал 0 pt Exact"/>
    <w:basedOn w:val="CharStyle1436"/>
    <w:rPr>
      <w:lang w:val="1024"/>
      <w:w w:val="100"/>
      <w:spacing w:val="0"/>
      <w:color w:val="000000"/>
      <w:position w:val="0"/>
    </w:rPr>
  </w:style>
  <w:style w:type="character" w:customStyle="1" w:styleId="CharStyle3203">
    <w:name w:val="Подпись к картинке (68) Exact"/>
    <w:basedOn w:val="DefaultParagraphFont"/>
    <w:link w:val="Style3202"/>
    <w:rPr>
      <w:lang w:val="en-US"/>
      <w:b/>
      <w:bCs/>
      <w:i w:val="0"/>
      <w:iCs w:val="0"/>
      <w:u w:val="none"/>
      <w:strike w:val="0"/>
      <w:smallCaps w:val="0"/>
      <w:sz w:val="13"/>
      <w:szCs w:val="13"/>
      <w:rFonts w:ascii="Times New Roman" w:eastAsia="Times New Roman" w:hAnsi="Times New Roman" w:cs="Times New Roman"/>
      <w:spacing w:val="4"/>
    </w:rPr>
  </w:style>
  <w:style w:type="character" w:customStyle="1" w:styleId="CharStyle3204">
    <w:name w:val="Подпись к картинке (68) + Не полужирный,Курсив,Интервал 0 pt Exact"/>
    <w:basedOn w:val="CharStyle3203"/>
    <w:rPr>
      <w:b/>
      <w:bCs/>
      <w:i/>
      <w:iCs/>
      <w:w w:val="100"/>
      <w:spacing w:val="18"/>
      <w:color w:val="000000"/>
      <w:position w:val="0"/>
    </w:rPr>
  </w:style>
  <w:style w:type="character" w:customStyle="1" w:styleId="CharStyle3205">
    <w:name w:val="Основной текст (120) + Интервал -3 pt Exact"/>
    <w:basedOn w:val="CharStyle1638"/>
    <w:rPr>
      <w:lang w:val="ru-RU"/>
      <w:w w:val="100"/>
      <w:spacing w:val="-76"/>
      <w:color w:val="000000"/>
      <w:position w:val="0"/>
    </w:rPr>
  </w:style>
  <w:style w:type="character" w:customStyle="1" w:styleId="CharStyle3206">
    <w:name w:val="Основной текст + 6,5 pt,Курсив,Интервал 2 pt"/>
    <w:basedOn w:val="CharStyle103"/>
    <w:rPr>
      <w:lang w:val="ru-RU"/>
      <w:i/>
      <w:iCs/>
      <w:sz w:val="13"/>
      <w:szCs w:val="13"/>
      <w:w w:val="100"/>
      <w:spacing w:val="40"/>
      <w:color w:val="000000"/>
      <w:position w:val="0"/>
    </w:rPr>
  </w:style>
  <w:style w:type="character" w:customStyle="1" w:styleId="CharStyle3207">
    <w:name w:val="Основной текст (142) + Интервал 2 pt"/>
    <w:basedOn w:val="CharStyle2602"/>
    <w:rPr>
      <w:lang w:val="en-US"/>
      <w:w w:val="100"/>
      <w:spacing w:val="40"/>
      <w:color w:val="000000"/>
      <w:position w:val="0"/>
    </w:rPr>
  </w:style>
  <w:style w:type="character" w:customStyle="1" w:styleId="CharStyle3208">
    <w:name w:val="Основной текст"/>
    <w:basedOn w:val="CharStyle103"/>
    <w:rPr>
      <w:lang w:val="ru-RU"/>
      <w:w w:val="100"/>
      <w:spacing w:val="0"/>
      <w:color w:val="000000"/>
      <w:position w:val="0"/>
    </w:rPr>
  </w:style>
  <w:style w:type="character" w:customStyle="1" w:styleId="CharStyle3209">
    <w:name w:val="Основной текст (9) + Интервал 1 pt"/>
    <w:basedOn w:val="CharStyle217"/>
    <w:rPr>
      <w:w w:val="100"/>
      <w:spacing w:val="30"/>
      <w:color w:val="000000"/>
      <w:position w:val="0"/>
    </w:rPr>
  </w:style>
  <w:style w:type="character" w:customStyle="1" w:styleId="CharStyle3210">
    <w:name w:val="Основной текст"/>
    <w:basedOn w:val="CharStyle103"/>
    <w:rPr>
      <w:lang w:val="ru-RU"/>
      <w:strike/>
      <w:w w:val="100"/>
      <w:spacing w:val="0"/>
      <w:color w:val="000000"/>
      <w:position w:val="0"/>
    </w:rPr>
  </w:style>
  <w:style w:type="character" w:customStyle="1" w:styleId="CharStyle3211">
    <w:name w:val="Основной текст (134)"/>
    <w:basedOn w:val="CharStyle1917"/>
    <w:rPr>
      <w:lang w:val="ru-RU"/>
      <w:w w:val="100"/>
      <w:spacing w:val="0"/>
      <w:color w:val="000000"/>
      <w:position w:val="0"/>
    </w:rPr>
  </w:style>
  <w:style w:type="character" w:customStyle="1" w:styleId="CharStyle3212">
    <w:name w:val="Основной текст (134) + 5,5 pt"/>
    <w:basedOn w:val="CharStyle1917"/>
    <w:rPr>
      <w:lang w:val="ru-RU"/>
      <w:sz w:val="11"/>
      <w:szCs w:val="11"/>
      <w:w w:val="100"/>
      <w:spacing w:val="0"/>
      <w:color w:val="000000"/>
      <w:position w:val="0"/>
    </w:rPr>
  </w:style>
  <w:style w:type="character" w:customStyle="1" w:styleId="CharStyle3213">
    <w:name w:val="Основной текст (134) + Курсив,Интервал 1 pt"/>
    <w:basedOn w:val="CharStyle1917"/>
    <w:rPr>
      <w:lang w:val="en-US"/>
      <w:i/>
      <w:iCs/>
      <w:w w:val="100"/>
      <w:spacing w:val="20"/>
      <w:color w:val="000000"/>
      <w:position w:val="0"/>
    </w:rPr>
  </w:style>
  <w:style w:type="character" w:customStyle="1" w:styleId="CharStyle3214">
    <w:name w:val="Подпись к таблице (8) + Интервал 1 pt"/>
    <w:basedOn w:val="CharStyle1088"/>
    <w:rPr>
      <w:lang w:val="ru-RU"/>
      <w:w w:val="100"/>
      <w:spacing w:val="30"/>
      <w:color w:val="000000"/>
      <w:position w:val="0"/>
    </w:rPr>
  </w:style>
  <w:style w:type="character" w:customStyle="1" w:styleId="CharStyle3215">
    <w:name w:val="Основной текст + 10 pt"/>
    <w:basedOn w:val="CharStyle103"/>
    <w:rPr>
      <w:lang w:val="ru-RU"/>
      <w:sz w:val="20"/>
      <w:szCs w:val="20"/>
      <w:w w:val="100"/>
      <w:spacing w:val="0"/>
      <w:color w:val="000000"/>
      <w:position w:val="0"/>
    </w:rPr>
  </w:style>
  <w:style w:type="character" w:customStyle="1" w:styleId="CharStyle3216">
    <w:name w:val="Основной текст + 4,5 pt,Интервал 0 pt"/>
    <w:basedOn w:val="CharStyle103"/>
    <w:rPr>
      <w:lang w:val="ru-RU"/>
      <w:sz w:val="9"/>
      <w:szCs w:val="9"/>
      <w:w w:val="100"/>
      <w:spacing w:val="10"/>
      <w:color w:val="000000"/>
      <w:position w:val="0"/>
    </w:rPr>
  </w:style>
  <w:style w:type="character" w:customStyle="1" w:styleId="CharStyle3217">
    <w:name w:val="Подпись к таблице (8) + 9 pt,Полужирный,Курсив,Интервал 0 pt"/>
    <w:basedOn w:val="CharStyle1088"/>
    <w:rPr>
      <w:lang w:val="ru-RU"/>
      <w:b/>
      <w:bCs/>
      <w:i/>
      <w:iCs/>
      <w:sz w:val="18"/>
      <w:szCs w:val="18"/>
      <w:w w:val="100"/>
      <w:spacing w:val="10"/>
      <w:color w:val="000000"/>
      <w:position w:val="0"/>
    </w:rPr>
  </w:style>
  <w:style w:type="character" w:customStyle="1" w:styleId="CharStyle3218">
    <w:name w:val="Основной текст + 6,5 pt,Интервал 0 pt"/>
    <w:basedOn w:val="CharStyle103"/>
    <w:rPr>
      <w:lang w:val="ru-RU"/>
      <w:sz w:val="13"/>
      <w:szCs w:val="13"/>
      <w:w w:val="100"/>
      <w:spacing w:val="-10"/>
      <w:color w:val="000000"/>
      <w:position w:val="0"/>
    </w:rPr>
  </w:style>
  <w:style w:type="character" w:customStyle="1" w:styleId="CharStyle3219">
    <w:name w:val="Основной текст + Sylfaen,7,5 pt,Малые прописные"/>
    <w:basedOn w:val="CharStyle103"/>
    <w:rPr>
      <w:lang w:val="ru-RU"/>
      <w:smallCaps/>
      <w:sz w:val="15"/>
      <w:szCs w:val="15"/>
      <w:rFonts w:ascii="Sylfaen" w:eastAsia="Sylfaen" w:hAnsi="Sylfaen" w:cs="Sylfaen"/>
      <w:w w:val="100"/>
      <w:spacing w:val="0"/>
      <w:color w:val="000000"/>
      <w:position w:val="0"/>
    </w:rPr>
  </w:style>
  <w:style w:type="character" w:customStyle="1" w:styleId="CharStyle3220">
    <w:name w:val="Основной текст (65) + 10 pt,Не полужирный,Не курсив,Интервал 0 pt"/>
    <w:basedOn w:val="CharStyle688"/>
    <w:rPr>
      <w:lang w:val="ru-RU"/>
      <w:b/>
      <w:bCs/>
      <w:i/>
      <w:iCs/>
      <w:sz w:val="20"/>
      <w:szCs w:val="20"/>
      <w:w w:val="100"/>
      <w:spacing w:val="0"/>
      <w:color w:val="000000"/>
      <w:position w:val="0"/>
    </w:rPr>
  </w:style>
  <w:style w:type="character" w:customStyle="1" w:styleId="CharStyle3221">
    <w:name w:val="Основной текст (65) + Малые прописные,Интервал 0 pt"/>
    <w:basedOn w:val="CharStyle688"/>
    <w:rPr>
      <w:lang w:val="en-US"/>
      <w:smallCaps/>
      <w:w w:val="100"/>
      <w:spacing w:val="10"/>
      <w:color w:val="000000"/>
      <w:position w:val="0"/>
    </w:rPr>
  </w:style>
  <w:style w:type="character" w:customStyle="1" w:styleId="CharStyle3222">
    <w:name w:val="Основной текст (65) + Интервал 0 pt"/>
    <w:basedOn w:val="CharStyle688"/>
    <w:rPr>
      <w:lang w:val="ru-RU"/>
      <w:w w:val="100"/>
      <w:spacing w:val="10"/>
      <w:color w:val="000000"/>
      <w:position w:val="0"/>
    </w:rPr>
  </w:style>
  <w:style w:type="character" w:customStyle="1" w:styleId="CharStyle3223">
    <w:name w:val="Основной текст (27) + Candara,10,5 pt,Интервал 0 pt"/>
    <w:basedOn w:val="CharStyle299"/>
    <w:rPr>
      <w:lang w:val="ru-RU"/>
      <w:sz w:val="21"/>
      <w:szCs w:val="21"/>
      <w:rFonts w:ascii="Candara" w:eastAsia="Candara" w:hAnsi="Candara" w:cs="Candara"/>
      <w:w w:val="100"/>
      <w:spacing w:val="-10"/>
      <w:color w:val="000000"/>
      <w:position w:val="0"/>
    </w:rPr>
  </w:style>
  <w:style w:type="character" w:customStyle="1" w:styleId="CharStyle3224">
    <w:name w:val="Основной текст (27) + 9 pt,Полужирный,Курсив,Интервал 0 pt"/>
    <w:basedOn w:val="CharStyle299"/>
    <w:rPr>
      <w:lang w:val="ru-RU"/>
      <w:b/>
      <w:bCs/>
      <w:i/>
      <w:iCs/>
      <w:sz w:val="18"/>
      <w:szCs w:val="18"/>
      <w:w w:val="100"/>
      <w:spacing w:val="10"/>
      <w:color w:val="000000"/>
      <w:position w:val="0"/>
    </w:rPr>
  </w:style>
  <w:style w:type="character" w:customStyle="1" w:styleId="CharStyle3226">
    <w:name w:val="Заголовок №26 (3)_"/>
    <w:basedOn w:val="DefaultParagraphFont"/>
    <w:link w:val="Style3225"/>
    <w:rPr>
      <w:b w:val="0"/>
      <w:bCs w:val="0"/>
      <w:i w:val="0"/>
      <w:iCs w:val="0"/>
      <w:u w:val="none"/>
      <w:strike w:val="0"/>
      <w:smallCaps w:val="0"/>
      <w:sz w:val="25"/>
      <w:szCs w:val="25"/>
      <w:rFonts w:ascii="Times New Roman" w:eastAsia="Times New Roman" w:hAnsi="Times New Roman" w:cs="Times New Roman"/>
    </w:rPr>
  </w:style>
  <w:style w:type="character" w:customStyle="1" w:styleId="CharStyle3227">
    <w:name w:val="Подпись к картинке (18)"/>
    <w:basedOn w:val="CharStyle695"/>
    <w:rPr>
      <w:lang w:val="ru-RU"/>
      <w:w w:val="100"/>
      <w:spacing w:val="0"/>
      <w:color w:val="000000"/>
      <w:position w:val="0"/>
    </w:rPr>
  </w:style>
  <w:style w:type="character" w:customStyle="1" w:styleId="CharStyle3228">
    <w:name w:val="Основной текст"/>
    <w:basedOn w:val="CharStyle103"/>
    <w:rPr>
      <w:lang w:val="ru-RU"/>
      <w:u w:val="single"/>
      <w:w w:val="100"/>
      <w:spacing w:val="0"/>
      <w:color w:val="000000"/>
      <w:position w:val="0"/>
    </w:rPr>
  </w:style>
  <w:style w:type="character" w:customStyle="1" w:styleId="CharStyle3229">
    <w:name w:val="Основной текст + 10 pt,Курсив,Интервал 0 pt"/>
    <w:basedOn w:val="CharStyle103"/>
    <w:rPr>
      <w:lang w:val="en-US"/>
      <w:i/>
      <w:iCs/>
      <w:sz w:val="20"/>
      <w:szCs w:val="20"/>
      <w:w w:val="100"/>
      <w:spacing w:val="10"/>
      <w:color w:val="000000"/>
      <w:position w:val="0"/>
    </w:rPr>
  </w:style>
  <w:style w:type="character" w:customStyle="1" w:styleId="CharStyle3230">
    <w:name w:val="Основной текст + 10,5 pt,Полужирный"/>
    <w:basedOn w:val="CharStyle103"/>
    <w:rPr>
      <w:lang w:val="1024"/>
      <w:b/>
      <w:bCs/>
      <w:sz w:val="21"/>
      <w:szCs w:val="21"/>
      <w:w w:val="100"/>
      <w:spacing w:val="0"/>
      <w:color w:val="000000"/>
      <w:position w:val="0"/>
    </w:rPr>
  </w:style>
  <w:style w:type="character" w:customStyle="1" w:styleId="CharStyle3231">
    <w:name w:val="Основной текст (27) + Интервал 0 pt Exact"/>
    <w:basedOn w:val="CharStyle299"/>
    <w:rPr>
      <w:lang w:val="ru-RU"/>
      <w:sz w:val="19"/>
      <w:szCs w:val="19"/>
      <w:w w:val="100"/>
      <w:spacing w:val="3"/>
      <w:color w:val="000000"/>
      <w:position w:val="0"/>
    </w:rPr>
  </w:style>
  <w:style w:type="character" w:customStyle="1" w:styleId="CharStyle3232">
    <w:name w:val="Основной текст (65) + Интервал 0 pt Exact"/>
    <w:basedOn w:val="CharStyle688"/>
    <w:rPr>
      <w:lang w:val="en-US"/>
      <w:sz w:val="17"/>
      <w:szCs w:val="17"/>
      <w:w w:val="100"/>
      <w:spacing w:val="13"/>
      <w:color w:val="000000"/>
      <w:position w:val="0"/>
    </w:rPr>
  </w:style>
  <w:style w:type="character" w:customStyle="1" w:styleId="CharStyle3233">
    <w:name w:val="Колонтитул + Не курсив"/>
    <w:basedOn w:val="CharStyle137"/>
    <w:rPr>
      <w:lang w:val="1024"/>
      <w:i/>
      <w:iCs/>
      <w:u w:val="single"/>
      <w:w w:val="100"/>
      <w:spacing w:val="0"/>
      <w:color w:val="000000"/>
      <w:position w:val="0"/>
    </w:rPr>
  </w:style>
  <w:style w:type="character" w:customStyle="1" w:styleId="CharStyle3234">
    <w:name w:val="Основной текст (27) + 9,5 pt"/>
    <w:basedOn w:val="CharStyle299"/>
    <w:rPr>
      <w:lang w:val="ru-RU"/>
      <w:sz w:val="19"/>
      <w:szCs w:val="19"/>
      <w:w w:val="100"/>
      <w:spacing w:val="0"/>
      <w:color w:val="000000"/>
      <w:position w:val="0"/>
    </w:rPr>
  </w:style>
  <w:style w:type="character" w:customStyle="1" w:styleId="CharStyle3235">
    <w:name w:val="Основной текст (27) + 9,5 pt"/>
    <w:basedOn w:val="CharStyle299"/>
    <w:rPr>
      <w:lang w:val="1024"/>
      <w:sz w:val="19"/>
      <w:szCs w:val="19"/>
      <w:w w:val="100"/>
      <w:spacing w:val="0"/>
      <w:color w:val="000000"/>
      <w:position w:val="0"/>
    </w:rPr>
  </w:style>
  <w:style w:type="character" w:customStyle="1" w:styleId="CharStyle3236">
    <w:name w:val="Основной текст + 9 pt,Полужирный,Курсив,Интервал 0 pt"/>
    <w:basedOn w:val="CharStyle103"/>
    <w:rPr>
      <w:lang w:val="en-US"/>
      <w:b/>
      <w:bCs/>
      <w:i/>
      <w:iCs/>
      <w:sz w:val="18"/>
      <w:szCs w:val="18"/>
      <w:w w:val="100"/>
      <w:spacing w:val="10"/>
      <w:color w:val="000000"/>
      <w:position w:val="0"/>
    </w:rPr>
  </w:style>
  <w:style w:type="character" w:customStyle="1" w:styleId="CharStyle3237">
    <w:name w:val="Основной текст + Candara,8 pt,Курсив,Интервал -1 pt"/>
    <w:basedOn w:val="CharStyle103"/>
    <w:rPr>
      <w:lang w:val="1024"/>
      <w:i/>
      <w:iCs/>
      <w:sz w:val="16"/>
      <w:szCs w:val="16"/>
      <w:rFonts w:ascii="Candara" w:eastAsia="Candara" w:hAnsi="Candara" w:cs="Candara"/>
      <w:w w:val="100"/>
      <w:spacing w:val="-30"/>
      <w:color w:val="000000"/>
      <w:position w:val="0"/>
    </w:rPr>
  </w:style>
  <w:style w:type="character" w:customStyle="1" w:styleId="CharStyle3238">
    <w:name w:val="Основной текст + 8,5 pt"/>
    <w:basedOn w:val="CharStyle103"/>
    <w:rPr>
      <w:lang w:val="ru-RU"/>
      <w:sz w:val="17"/>
      <w:szCs w:val="17"/>
      <w:w w:val="100"/>
      <w:spacing w:val="0"/>
      <w:color w:val="000000"/>
      <w:position w:val="0"/>
    </w:rPr>
  </w:style>
  <w:style w:type="character" w:customStyle="1" w:styleId="CharStyle3239">
    <w:name w:val="Основной текст + Sylfaen,Курсив,Интервал 0 pt"/>
    <w:basedOn w:val="CharStyle103"/>
    <w:rPr>
      <w:lang w:val="ru-RU"/>
      <w:i/>
      <w:iCs/>
      <w:rFonts w:ascii="Sylfaen" w:eastAsia="Sylfaen" w:hAnsi="Sylfaen" w:cs="Sylfaen"/>
      <w:w w:val="100"/>
      <w:spacing w:val="10"/>
      <w:color w:val="000000"/>
      <w:position w:val="0"/>
    </w:rPr>
  </w:style>
  <w:style w:type="character" w:customStyle="1" w:styleId="CharStyle3240">
    <w:name w:val="Основной текст + 8,5 pt,Интервал 0 pt"/>
    <w:basedOn w:val="CharStyle103"/>
    <w:rPr>
      <w:lang w:val="1024"/>
      <w:sz w:val="17"/>
      <w:szCs w:val="17"/>
      <w:w w:val="100"/>
      <w:spacing w:val="10"/>
      <w:color w:val="000000"/>
      <w:position w:val="0"/>
    </w:rPr>
  </w:style>
  <w:style w:type="character" w:customStyle="1" w:styleId="CharStyle3241">
    <w:name w:val="Основной текст (61) + Не курсив"/>
    <w:basedOn w:val="CharStyle640"/>
    <w:rPr>
      <w:i/>
      <w:iCs/>
      <w:w w:val="100"/>
      <w:spacing w:val="0"/>
      <w:color w:val="000000"/>
      <w:position w:val="0"/>
    </w:rPr>
  </w:style>
  <w:style w:type="character" w:customStyle="1" w:styleId="CharStyle3242">
    <w:name w:val="Основной текст (61) + Интервал 0 pt"/>
    <w:basedOn w:val="CharStyle640"/>
    <w:rPr>
      <w:w w:val="100"/>
      <w:spacing w:val="10"/>
      <w:color w:val="000000"/>
      <w:position w:val="0"/>
    </w:rPr>
  </w:style>
  <w:style w:type="character" w:customStyle="1" w:styleId="CharStyle3243">
    <w:name w:val="Основной текст (61) + Интервал 0 pt"/>
    <w:basedOn w:val="CharStyle640"/>
    <w:rPr>
      <w:w w:val="100"/>
      <w:spacing w:val="10"/>
      <w:color w:val="000000"/>
      <w:position w:val="0"/>
    </w:rPr>
  </w:style>
  <w:style w:type="character" w:customStyle="1" w:styleId="CharStyle3244">
    <w:name w:val="Основной текст (61) + Не курсив"/>
    <w:basedOn w:val="CharStyle640"/>
    <w:rPr>
      <w:i/>
      <w:iCs/>
      <w:w w:val="100"/>
      <w:spacing w:val="0"/>
      <w:color w:val="000000"/>
      <w:position w:val="0"/>
    </w:rPr>
  </w:style>
  <w:style w:type="character" w:customStyle="1" w:styleId="CharStyle3246">
    <w:name w:val="Заголовок №23 (4)_"/>
    <w:basedOn w:val="DefaultParagraphFont"/>
    <w:link w:val="Style3245"/>
    <w:rPr>
      <w:b/>
      <w:bCs/>
      <w:i w:val="0"/>
      <w:iCs w:val="0"/>
      <w:u w:val="none"/>
      <w:strike w:val="0"/>
      <w:smallCaps w:val="0"/>
      <w:sz w:val="27"/>
      <w:szCs w:val="27"/>
      <w:rFonts w:ascii="Times New Roman" w:eastAsia="Times New Roman" w:hAnsi="Times New Roman" w:cs="Times New Roman"/>
      <w:spacing w:val="30"/>
    </w:rPr>
  </w:style>
  <w:style w:type="character" w:customStyle="1" w:styleId="CharStyle3247">
    <w:name w:val="Подпись к картинке (18)"/>
    <w:basedOn w:val="CharStyle695"/>
    <w:rPr>
      <w:lang w:val="ru-RU"/>
      <w:w w:val="100"/>
      <w:spacing w:val="0"/>
      <w:color w:val="000000"/>
      <w:position w:val="0"/>
    </w:rPr>
  </w:style>
  <w:style w:type="character" w:customStyle="1" w:styleId="CharStyle3248">
    <w:name w:val="Колонтитул + MS Gothic,6 pt,Не курсив"/>
    <w:basedOn w:val="CharStyle137"/>
    <w:rPr>
      <w:lang w:val="ru-RU"/>
      <w:i/>
      <w:iCs/>
      <w:sz w:val="12"/>
      <w:szCs w:val="12"/>
      <w:rFonts w:ascii="MS Gothic" w:eastAsia="MS Gothic" w:hAnsi="MS Gothic" w:cs="MS Gothic"/>
      <w:w w:val="100"/>
      <w:spacing w:val="0"/>
      <w:color w:val="000000"/>
      <w:position w:val="0"/>
    </w:rPr>
  </w:style>
  <w:style w:type="character" w:customStyle="1" w:styleId="CharStyle3249">
    <w:name w:val="Колонтитул + MS Gothic,4 pt,Не курсив"/>
    <w:basedOn w:val="CharStyle137"/>
    <w:rPr>
      <w:lang w:val="1024"/>
      <w:i/>
      <w:iCs/>
      <w:sz w:val="8"/>
      <w:szCs w:val="8"/>
      <w:rFonts w:ascii="MS Gothic" w:eastAsia="MS Gothic" w:hAnsi="MS Gothic" w:cs="MS Gothic"/>
      <w:w w:val="100"/>
      <w:spacing w:val="0"/>
      <w:color w:val="000000"/>
      <w:position w:val="0"/>
    </w:rPr>
  </w:style>
  <w:style w:type="character" w:customStyle="1" w:styleId="CharStyle3250">
    <w:name w:val="Основной текст + 10 pt,Интервал 1 pt"/>
    <w:basedOn w:val="CharStyle103"/>
    <w:rPr>
      <w:lang w:val="ru-RU"/>
      <w:sz w:val="20"/>
      <w:szCs w:val="20"/>
      <w:w w:val="100"/>
      <w:spacing w:val="30"/>
      <w:color w:val="000000"/>
      <w:position w:val="0"/>
    </w:rPr>
  </w:style>
  <w:style w:type="character" w:customStyle="1" w:styleId="CharStyle3251">
    <w:name w:val="Основной текст + 10 pt"/>
    <w:basedOn w:val="CharStyle103"/>
    <w:rPr>
      <w:lang w:val="en-US"/>
      <w:sz w:val="20"/>
      <w:szCs w:val="20"/>
      <w:w w:val="100"/>
      <w:spacing w:val="0"/>
      <w:color w:val="000000"/>
      <w:position w:val="0"/>
    </w:rPr>
  </w:style>
  <w:style w:type="character" w:customStyle="1" w:styleId="CharStyle3252">
    <w:name w:val="Основной текст + 9 pt,Полужирный,Курсив,Малые прописные,Интервал 0 pt"/>
    <w:basedOn w:val="CharStyle103"/>
    <w:rPr>
      <w:lang w:val="en-US"/>
      <w:b/>
      <w:bCs/>
      <w:i/>
      <w:iCs/>
      <w:smallCaps/>
      <w:sz w:val="18"/>
      <w:szCs w:val="18"/>
      <w:w w:val="100"/>
      <w:spacing w:val="10"/>
      <w:color w:val="000000"/>
      <w:position w:val="0"/>
    </w:rPr>
  </w:style>
  <w:style w:type="character" w:customStyle="1" w:styleId="CharStyle3253">
    <w:name w:val="Основной текст + 9 pt,Полужирный,Курсив,Интервал 0 pt"/>
    <w:basedOn w:val="CharStyle103"/>
    <w:rPr>
      <w:lang w:val="en-US"/>
      <w:b/>
      <w:bCs/>
      <w:i/>
      <w:iCs/>
      <w:sz w:val="18"/>
      <w:szCs w:val="18"/>
      <w:w w:val="100"/>
      <w:spacing w:val="10"/>
      <w:color w:val="000000"/>
      <w:position w:val="0"/>
    </w:rPr>
  </w:style>
  <w:style w:type="character" w:customStyle="1" w:styleId="CharStyle3254">
    <w:name w:val="Основной текст + Малые прописные"/>
    <w:basedOn w:val="CharStyle103"/>
    <w:rPr>
      <w:lang w:val="en-US"/>
      <w:smallCaps/>
      <w:w w:val="100"/>
      <w:spacing w:val="0"/>
      <w:color w:val="000000"/>
      <w:position w:val="0"/>
    </w:rPr>
  </w:style>
  <w:style w:type="character" w:customStyle="1" w:styleId="CharStyle3255">
    <w:name w:val="Основной текст (179) + Интервал 0 pt Exact"/>
    <w:basedOn w:val="CharStyle2724"/>
    <w:rPr>
      <w:w w:val="100"/>
      <w:spacing w:val="-5"/>
      <w:color w:val="000000"/>
      <w:position w:val="0"/>
    </w:rPr>
  </w:style>
  <w:style w:type="character" w:customStyle="1" w:styleId="CharStyle3257">
    <w:name w:val="Основной текст (204) Exact"/>
    <w:basedOn w:val="DefaultParagraphFont"/>
    <w:link w:val="Style3256"/>
    <w:rPr>
      <w:lang w:val="en-US"/>
      <w:b w:val="0"/>
      <w:bCs w:val="0"/>
      <w:i w:val="0"/>
      <w:iCs w:val="0"/>
      <w:u w:val="none"/>
      <w:strike w:val="0"/>
      <w:smallCaps w:val="0"/>
      <w:sz w:val="20"/>
      <w:szCs w:val="20"/>
      <w:rFonts w:ascii="Constantia" w:eastAsia="Constantia" w:hAnsi="Constantia" w:cs="Constantia"/>
    </w:rPr>
  </w:style>
  <w:style w:type="character" w:customStyle="1" w:styleId="CharStyle3259">
    <w:name w:val="Основной текст (205) Exact"/>
    <w:basedOn w:val="DefaultParagraphFont"/>
    <w:link w:val="Style3258"/>
    <w:rPr>
      <w:lang w:val="1024"/>
      <w:b w:val="0"/>
      <w:bCs w:val="0"/>
      <w:i/>
      <w:iCs/>
      <w:u w:val="none"/>
      <w:strike w:val="0"/>
      <w:smallCaps w:val="0"/>
      <w:sz w:val="61"/>
      <w:szCs w:val="61"/>
      <w:rFonts w:ascii="Impact" w:eastAsia="Impact" w:hAnsi="Impact" w:cs="Impact"/>
      <w:w w:val="200"/>
    </w:rPr>
  </w:style>
  <w:style w:type="character" w:customStyle="1" w:styleId="CharStyle3260">
    <w:name w:val="Подпись к картинке + Интервал 0 pt Exact"/>
    <w:basedOn w:val="CharStyle207"/>
    <w:rPr>
      <w:lang w:val="en-US"/>
      <w:sz w:val="18"/>
      <w:szCs w:val="18"/>
      <w:w w:val="100"/>
      <w:spacing w:val="6"/>
      <w:color w:val="000000"/>
      <w:position w:val="0"/>
    </w:rPr>
  </w:style>
  <w:style w:type="character" w:customStyle="1" w:styleId="CharStyle3261">
    <w:name w:val="Основной текст (27) + 8,5 pt,Полужирный,Курсив,Интервал 0 pt Exact"/>
    <w:basedOn w:val="CharStyle299"/>
    <w:rPr>
      <w:lang w:val="ru-RU"/>
      <w:b/>
      <w:bCs/>
      <w:i/>
      <w:iCs/>
      <w:sz w:val="17"/>
      <w:szCs w:val="17"/>
      <w:w w:val="100"/>
      <w:spacing w:val="13"/>
      <w:color w:val="000000"/>
      <w:position w:val="0"/>
    </w:rPr>
  </w:style>
  <w:style w:type="character" w:customStyle="1" w:styleId="CharStyle3262">
    <w:name w:val="Основной текст (27) + Интервал 0 pt Exact"/>
    <w:basedOn w:val="CharStyle299"/>
    <w:rPr>
      <w:lang w:val="ru-RU"/>
      <w:u w:val="single"/>
      <w:sz w:val="19"/>
      <w:szCs w:val="19"/>
      <w:w w:val="100"/>
      <w:spacing w:val="3"/>
      <w:color w:val="000000"/>
      <w:position w:val="0"/>
    </w:rPr>
  </w:style>
  <w:style w:type="character" w:customStyle="1" w:styleId="CharStyle3263">
    <w:name w:val="Основной текст (27) + 8,5 pt,Полужирный,Курсив,Интервал 0 pt Exact"/>
    <w:basedOn w:val="CharStyle299"/>
    <w:rPr>
      <w:lang w:val="1024"/>
      <w:b/>
      <w:bCs/>
      <w:i/>
      <w:iCs/>
      <w:u w:val="single"/>
      <w:sz w:val="17"/>
      <w:szCs w:val="17"/>
      <w:w w:val="100"/>
      <w:spacing w:val="13"/>
      <w:color w:val="000000"/>
      <w:position w:val="0"/>
    </w:rPr>
  </w:style>
  <w:style w:type="character" w:customStyle="1" w:styleId="CharStyle3264">
    <w:name w:val="Основной текст + Интервал 0 pt Exact"/>
    <w:basedOn w:val="CharStyle103"/>
    <w:rPr>
      <w:lang w:val="ru-RU"/>
      <w:u w:val="single"/>
      <w:sz w:val="18"/>
      <w:szCs w:val="18"/>
      <w:w w:val="100"/>
      <w:spacing w:val="6"/>
      <w:color w:val="000000"/>
      <w:position w:val="0"/>
    </w:rPr>
  </w:style>
  <w:style w:type="character" w:customStyle="1" w:styleId="CharStyle3265">
    <w:name w:val="Основной текст + 6 pt,Курсив,Малые прописные"/>
    <w:basedOn w:val="CharStyle103"/>
    <w:rPr>
      <w:lang w:val="en-US"/>
      <w:i/>
      <w:iCs/>
      <w:smallCaps/>
      <w:sz w:val="12"/>
      <w:szCs w:val="12"/>
      <w:w w:val="100"/>
      <w:spacing w:val="0"/>
      <w:color w:val="000000"/>
      <w:position w:val="0"/>
    </w:rPr>
  </w:style>
  <w:style w:type="character" w:customStyle="1" w:styleId="CharStyle3266">
    <w:name w:val="Основной текст + 8,5 pt"/>
    <w:basedOn w:val="CharStyle103"/>
    <w:rPr>
      <w:lang w:val="ru-RU"/>
      <w:sz w:val="17"/>
      <w:szCs w:val="17"/>
      <w:w w:val="100"/>
      <w:spacing w:val="0"/>
      <w:color w:val="000000"/>
      <w:position w:val="0"/>
    </w:rPr>
  </w:style>
  <w:style w:type="character" w:customStyle="1" w:styleId="CharStyle3267">
    <w:name w:val="Основной текст + Candara,12,5 pt,Полужирный,Интервал -1 pt"/>
    <w:basedOn w:val="CharStyle103"/>
    <w:rPr>
      <w:lang w:val="ru-RU"/>
      <w:b/>
      <w:bCs/>
      <w:sz w:val="25"/>
      <w:szCs w:val="25"/>
      <w:rFonts w:ascii="Candara" w:eastAsia="Candara" w:hAnsi="Candara" w:cs="Candara"/>
      <w:w w:val="100"/>
      <w:spacing w:val="-20"/>
      <w:color w:val="000000"/>
      <w:position w:val="0"/>
    </w:rPr>
  </w:style>
  <w:style w:type="character" w:customStyle="1" w:styleId="CharStyle3268">
    <w:name w:val="Основной текст + Constantia,9 pt,Курсив"/>
    <w:basedOn w:val="CharStyle103"/>
    <w:rPr>
      <w:lang w:val="en-US"/>
      <w:i/>
      <w:iCs/>
      <w:sz w:val="18"/>
      <w:szCs w:val="18"/>
      <w:rFonts w:ascii="Constantia" w:eastAsia="Constantia" w:hAnsi="Constantia" w:cs="Constantia"/>
      <w:w w:val="100"/>
      <w:spacing w:val="0"/>
      <w:color w:val="000000"/>
      <w:position w:val="0"/>
    </w:rPr>
  </w:style>
  <w:style w:type="character" w:customStyle="1" w:styleId="CharStyle3270">
    <w:name w:val="Основной текст (206)_"/>
    <w:basedOn w:val="DefaultParagraphFont"/>
    <w:link w:val="Style3269"/>
    <w:rPr>
      <w:lang w:val="en-US"/>
      <w:b w:val="0"/>
      <w:bCs w:val="0"/>
      <w:i/>
      <w:iCs/>
      <w:u w:val="none"/>
      <w:strike w:val="0"/>
      <w:smallCaps w:val="0"/>
      <w:sz w:val="18"/>
      <w:szCs w:val="18"/>
      <w:rFonts w:ascii="Constantia" w:eastAsia="Constantia" w:hAnsi="Constantia" w:cs="Constantia"/>
    </w:rPr>
  </w:style>
  <w:style w:type="character" w:customStyle="1" w:styleId="CharStyle3271">
    <w:name w:val="Основной текст (206) + Не курсив"/>
    <w:basedOn w:val="CharStyle3270"/>
    <w:rPr>
      <w:lang w:val="ru-RU"/>
      <w:i/>
      <w:iCs/>
      <w:w w:val="100"/>
      <w:spacing w:val="0"/>
      <w:color w:val="000000"/>
      <w:position w:val="0"/>
    </w:rPr>
  </w:style>
  <w:style w:type="character" w:customStyle="1" w:styleId="CharStyle3272">
    <w:name w:val="Основной текст + Constantia,9 pt"/>
    <w:basedOn w:val="CharStyle103"/>
    <w:rPr>
      <w:lang w:val="en-US"/>
      <w:sz w:val="18"/>
      <w:szCs w:val="18"/>
      <w:rFonts w:ascii="Constantia" w:eastAsia="Constantia" w:hAnsi="Constantia" w:cs="Constantia"/>
      <w:w w:val="100"/>
      <w:spacing w:val="0"/>
      <w:color w:val="000000"/>
      <w:position w:val="0"/>
    </w:rPr>
  </w:style>
  <w:style w:type="character" w:customStyle="1" w:styleId="CharStyle3273">
    <w:name w:val="Основной текст (206) + Impact,8 pt"/>
    <w:basedOn w:val="CharStyle3270"/>
    <w:rPr>
      <w:sz w:val="16"/>
      <w:szCs w:val="16"/>
      <w:rFonts w:ascii="Impact" w:eastAsia="Impact" w:hAnsi="Impact" w:cs="Impact"/>
      <w:w w:val="100"/>
      <w:spacing w:val="0"/>
      <w:color w:val="000000"/>
      <w:position w:val="0"/>
    </w:rPr>
  </w:style>
  <w:style w:type="character" w:customStyle="1" w:styleId="CharStyle3274">
    <w:name w:val="Основной текст (206) + Times New Roman,8,5 pt,Не курсив"/>
    <w:basedOn w:val="CharStyle3270"/>
    <w:rPr>
      <w:lang w:val="ru-RU"/>
      <w:i/>
      <w:iCs/>
      <w:sz w:val="17"/>
      <w:szCs w:val="17"/>
      <w:rFonts w:ascii="Times New Roman" w:eastAsia="Times New Roman" w:hAnsi="Times New Roman" w:cs="Times New Roman"/>
      <w:w w:val="100"/>
      <w:spacing w:val="0"/>
      <w:color w:val="000000"/>
      <w:position w:val="0"/>
    </w:rPr>
  </w:style>
  <w:style w:type="character" w:customStyle="1" w:styleId="CharStyle3276">
    <w:name w:val="Основной текст (207)_"/>
    <w:basedOn w:val="DefaultParagraphFont"/>
    <w:link w:val="Style3275"/>
    <w:rPr>
      <w:lang w:val="en-US"/>
      <w:b w:val="0"/>
      <w:bCs w:val="0"/>
      <w:i w:val="0"/>
      <w:iCs w:val="0"/>
      <w:u w:val="none"/>
      <w:strike w:val="0"/>
      <w:smallCaps w:val="0"/>
      <w:sz w:val="18"/>
      <w:szCs w:val="18"/>
      <w:rFonts w:ascii="Constantia" w:eastAsia="Constantia" w:hAnsi="Constantia" w:cs="Constantia"/>
    </w:rPr>
  </w:style>
  <w:style w:type="character" w:customStyle="1" w:styleId="CharStyle3277">
    <w:name w:val="Основной текст (207) + Курсив"/>
    <w:basedOn w:val="CharStyle3276"/>
    <w:rPr>
      <w:i/>
      <w:iCs/>
      <w:w w:val="100"/>
      <w:spacing w:val="0"/>
      <w:color w:val="000000"/>
      <w:position w:val="0"/>
    </w:rPr>
  </w:style>
  <w:style w:type="character" w:customStyle="1" w:styleId="CharStyle3278">
    <w:name w:val="Основной текст (207) + Impact,8 pt,Курсив"/>
    <w:basedOn w:val="CharStyle3276"/>
    <w:rPr>
      <w:i/>
      <w:iCs/>
      <w:sz w:val="16"/>
      <w:szCs w:val="16"/>
      <w:rFonts w:ascii="Impact" w:eastAsia="Impact" w:hAnsi="Impact" w:cs="Impact"/>
      <w:w w:val="100"/>
      <w:spacing w:val="0"/>
      <w:color w:val="000000"/>
      <w:position w:val="0"/>
    </w:rPr>
  </w:style>
  <w:style w:type="character" w:customStyle="1" w:styleId="CharStyle3279">
    <w:name w:val="Основной текст (206) + Times New Roman,9,5 pt,Не курсив"/>
    <w:basedOn w:val="CharStyle3270"/>
    <w:rPr>
      <w:i/>
      <w:iCs/>
      <w:sz w:val="19"/>
      <w:szCs w:val="19"/>
      <w:rFonts w:ascii="Times New Roman" w:eastAsia="Times New Roman" w:hAnsi="Times New Roman" w:cs="Times New Roman"/>
      <w:w w:val="100"/>
      <w:spacing w:val="0"/>
      <w:color w:val="000000"/>
      <w:position w:val="0"/>
    </w:rPr>
  </w:style>
  <w:style w:type="character" w:customStyle="1" w:styleId="CharStyle3280">
    <w:name w:val="Основной текст (206) + Times New Roman,9,5 pt,Не курсив"/>
    <w:basedOn w:val="CharStyle3270"/>
    <w:rPr>
      <w:lang w:val="1024"/>
      <w:i/>
      <w:iCs/>
      <w:sz w:val="19"/>
      <w:szCs w:val="19"/>
      <w:rFonts w:ascii="Times New Roman" w:eastAsia="Times New Roman" w:hAnsi="Times New Roman" w:cs="Times New Roman"/>
      <w:w w:val="100"/>
      <w:spacing w:val="0"/>
      <w:color w:val="000000"/>
      <w:position w:val="0"/>
    </w:rPr>
  </w:style>
  <w:style w:type="character" w:customStyle="1" w:styleId="CharStyle3281">
    <w:name w:val="Основной текст (206)"/>
    <w:basedOn w:val="CharStyle3270"/>
    <w:rPr>
      <w:w w:val="100"/>
      <w:spacing w:val="0"/>
      <w:color w:val="000000"/>
      <w:position w:val="0"/>
    </w:rPr>
  </w:style>
  <w:style w:type="character" w:customStyle="1" w:styleId="CharStyle3282">
    <w:name w:val="Основной текст + Constantia,9 pt,Курсив"/>
    <w:basedOn w:val="CharStyle103"/>
    <w:rPr>
      <w:lang w:val="en-US"/>
      <w:i/>
      <w:iCs/>
      <w:sz w:val="18"/>
      <w:szCs w:val="18"/>
      <w:rFonts w:ascii="Constantia" w:eastAsia="Constantia" w:hAnsi="Constantia" w:cs="Constantia"/>
      <w:w w:val="100"/>
      <w:spacing w:val="0"/>
      <w:color w:val="000000"/>
      <w:position w:val="0"/>
    </w:rPr>
  </w:style>
  <w:style w:type="character" w:customStyle="1" w:styleId="CharStyle3283">
    <w:name w:val="Основной текст (206) + Малые прописные"/>
    <w:basedOn w:val="CharStyle3270"/>
    <w:rPr>
      <w:lang w:val="ru-RU"/>
      <w:smallCaps/>
      <w:w w:val="100"/>
      <w:spacing w:val="0"/>
      <w:color w:val="000000"/>
      <w:position w:val="0"/>
    </w:rPr>
  </w:style>
  <w:style w:type="character" w:customStyle="1" w:styleId="CharStyle3284">
    <w:name w:val="Основной текст (207) + Times New Roman,8,5 pt"/>
    <w:basedOn w:val="CharStyle3276"/>
    <w:rPr>
      <w:sz w:val="17"/>
      <w:szCs w:val="17"/>
      <w:rFonts w:ascii="Times New Roman" w:eastAsia="Times New Roman" w:hAnsi="Times New Roman" w:cs="Times New Roman"/>
      <w:w w:val="100"/>
      <w:spacing w:val="0"/>
      <w:color w:val="000000"/>
      <w:position w:val="0"/>
    </w:rPr>
  </w:style>
  <w:style w:type="character" w:customStyle="1" w:styleId="CharStyle3285">
    <w:name w:val="Основной текст + Impact,8 pt,Курсив"/>
    <w:basedOn w:val="CharStyle103"/>
    <w:rPr>
      <w:lang w:val="1024"/>
      <w:i/>
      <w:iCs/>
      <w:sz w:val="16"/>
      <w:szCs w:val="16"/>
      <w:rFonts w:ascii="Impact" w:eastAsia="Impact" w:hAnsi="Impact" w:cs="Impact"/>
      <w:w w:val="100"/>
      <w:spacing w:val="0"/>
      <w:color w:val="000000"/>
      <w:position w:val="0"/>
    </w:rPr>
  </w:style>
  <w:style w:type="character" w:customStyle="1" w:styleId="CharStyle3287">
    <w:name w:val="Заголовок №25 (6)_"/>
    <w:basedOn w:val="DefaultParagraphFont"/>
    <w:link w:val="Style3286"/>
    <w:rPr>
      <w:b w:val="0"/>
      <w:bCs w:val="0"/>
      <w:i/>
      <w:iCs/>
      <w:u w:val="none"/>
      <w:strike w:val="0"/>
      <w:smallCaps w:val="0"/>
      <w:sz w:val="18"/>
      <w:szCs w:val="18"/>
      <w:rFonts w:ascii="Constantia" w:eastAsia="Constantia" w:hAnsi="Constantia" w:cs="Constantia"/>
    </w:rPr>
  </w:style>
  <w:style w:type="character" w:customStyle="1" w:styleId="CharStyle3288">
    <w:name w:val="Заголовок №25 (6) + Не курсив"/>
    <w:basedOn w:val="CharStyle3287"/>
    <w:rPr>
      <w:lang w:val="ru-RU"/>
      <w:i/>
      <w:iCs/>
      <w:w w:val="100"/>
      <w:spacing w:val="0"/>
      <w:color w:val="000000"/>
      <w:position w:val="0"/>
    </w:rPr>
  </w:style>
  <w:style w:type="character" w:customStyle="1" w:styleId="CharStyle3289">
    <w:name w:val="Заголовок №25 (6)"/>
    <w:basedOn w:val="CharStyle3287"/>
    <w:rPr>
      <w:lang w:val="en-US"/>
      <w:w w:val="100"/>
      <w:spacing w:val="0"/>
      <w:color w:val="000000"/>
      <w:position w:val="0"/>
    </w:rPr>
  </w:style>
  <w:style w:type="character" w:customStyle="1" w:styleId="CharStyle3290">
    <w:name w:val="Заголовок №25 (6) + Impact,8 pt"/>
    <w:basedOn w:val="CharStyle3287"/>
    <w:rPr>
      <w:lang w:val="1024"/>
      <w:sz w:val="16"/>
      <w:szCs w:val="16"/>
      <w:rFonts w:ascii="Impact" w:eastAsia="Impact" w:hAnsi="Impact" w:cs="Impact"/>
      <w:w w:val="100"/>
      <w:spacing w:val="0"/>
      <w:color w:val="000000"/>
      <w:position w:val="0"/>
    </w:rPr>
  </w:style>
  <w:style w:type="character" w:customStyle="1" w:styleId="CharStyle3291">
    <w:name w:val="Заголовок №25 (6) + Интервал -1 pt"/>
    <w:basedOn w:val="CharStyle3287"/>
    <w:rPr>
      <w:lang w:val="en-US"/>
      <w:w w:val="100"/>
      <w:spacing w:val="-20"/>
      <w:color w:val="000000"/>
      <w:position w:val="0"/>
    </w:rPr>
  </w:style>
  <w:style w:type="character" w:customStyle="1" w:styleId="CharStyle3292">
    <w:name w:val="Заголовок №25 (6) + Times New Roman,9,5 pt,Не курсив"/>
    <w:basedOn w:val="CharStyle3287"/>
    <w:rPr>
      <w:lang w:val="en-US"/>
      <w:i/>
      <w:iCs/>
      <w:sz w:val="19"/>
      <w:szCs w:val="19"/>
      <w:rFonts w:ascii="Times New Roman" w:eastAsia="Times New Roman" w:hAnsi="Times New Roman" w:cs="Times New Roman"/>
      <w:w w:val="100"/>
      <w:spacing w:val="0"/>
      <w:color w:val="000000"/>
      <w:position w:val="0"/>
    </w:rPr>
  </w:style>
  <w:style w:type="character" w:customStyle="1" w:styleId="CharStyle3293">
    <w:name w:val="Основной текст + 8 pt,Курсив"/>
    <w:basedOn w:val="CharStyle103"/>
    <w:rPr>
      <w:lang w:val="en-US"/>
      <w:i/>
      <w:iCs/>
      <w:sz w:val="16"/>
      <w:szCs w:val="16"/>
      <w:w w:val="100"/>
      <w:spacing w:val="0"/>
      <w:color w:val="000000"/>
      <w:position w:val="0"/>
    </w:rPr>
  </w:style>
  <w:style w:type="character" w:customStyle="1" w:styleId="CharStyle3294">
    <w:name w:val="Основной текст (195) + Курсив,Интервал 0 pt Exact"/>
    <w:basedOn w:val="CharStyle2925"/>
    <w:rPr>
      <w:i/>
      <w:iCs/>
      <w:u w:val="single"/>
      <w:sz w:val="10"/>
      <w:szCs w:val="10"/>
      <w:w w:val="100"/>
      <w:spacing w:val="3"/>
      <w:color w:val="000000"/>
      <w:position w:val="0"/>
    </w:rPr>
  </w:style>
  <w:style w:type="character" w:customStyle="1" w:styleId="CharStyle3295">
    <w:name w:val="Основной текст (195) Exact"/>
    <w:basedOn w:val="CharStyle2925"/>
    <w:rPr>
      <w:u w:val="single"/>
      <w:sz w:val="10"/>
      <w:szCs w:val="10"/>
      <w:w w:val="100"/>
      <w:spacing w:val="4"/>
      <w:color w:val="000000"/>
      <w:position w:val="0"/>
    </w:rPr>
  </w:style>
  <w:style w:type="character" w:customStyle="1" w:styleId="CharStyle3296">
    <w:name w:val="Основной текст (195) Exact"/>
    <w:basedOn w:val="CharStyle2925"/>
    <w:rPr>
      <w:lang w:val="1024"/>
      <w:sz w:val="10"/>
      <w:szCs w:val="10"/>
      <w:w w:val="100"/>
      <w:spacing w:val="4"/>
      <w:color w:val="000000"/>
      <w:position w:val="0"/>
    </w:rPr>
  </w:style>
  <w:style w:type="character" w:customStyle="1" w:styleId="CharStyle3297">
    <w:name w:val="Основной текст (195) + Курсив,Интервал 0 pt Exact"/>
    <w:basedOn w:val="CharStyle2925"/>
    <w:rPr>
      <w:lang w:val="ru-RU"/>
      <w:i/>
      <w:iCs/>
      <w:sz w:val="10"/>
      <w:szCs w:val="10"/>
      <w:w w:val="100"/>
      <w:spacing w:val="3"/>
      <w:color w:val="000000"/>
      <w:position w:val="0"/>
    </w:rPr>
  </w:style>
  <w:style w:type="character" w:customStyle="1" w:styleId="CharStyle3298">
    <w:name w:val="Основной текст (80) + Интервал 0 pt Exact"/>
    <w:basedOn w:val="CharStyle1065"/>
    <w:rPr>
      <w:lang w:val="ru-RU"/>
      <w:sz w:val="19"/>
      <w:szCs w:val="19"/>
      <w:w w:val="100"/>
      <w:spacing w:val="-8"/>
      <w:color w:val="000000"/>
      <w:position w:val="0"/>
    </w:rPr>
  </w:style>
  <w:style w:type="character" w:customStyle="1" w:styleId="CharStyle3299">
    <w:name w:val="Подпись к картинке (43) + Интервал 0 pt Exact"/>
    <w:basedOn w:val="CharStyle1927"/>
    <w:rPr>
      <w:lang w:val="ru-RU"/>
      <w:w w:val="100"/>
      <w:spacing w:val="-1"/>
      <w:color w:val="000000"/>
      <w:position w:val="0"/>
    </w:rPr>
  </w:style>
  <w:style w:type="character" w:customStyle="1" w:styleId="CharStyle3301">
    <w:name w:val="Основной текст (208) Exact"/>
    <w:basedOn w:val="DefaultParagraphFont"/>
    <w:link w:val="Style3300"/>
    <w:rPr>
      <w:lang w:val="1024"/>
      <w:b/>
      <w:bCs/>
      <w:i w:val="0"/>
      <w:iCs w:val="0"/>
      <w:u w:val="none"/>
      <w:strike w:val="0"/>
      <w:smallCaps w:val="0"/>
      <w:sz w:val="19"/>
      <w:szCs w:val="19"/>
      <w:rFonts w:ascii="Candara" w:eastAsia="Candara" w:hAnsi="Candara" w:cs="Candara"/>
    </w:rPr>
  </w:style>
  <w:style w:type="character" w:customStyle="1" w:styleId="CharStyle3302">
    <w:name w:val="Подпись к картинке (18) + Интервал 1 pt Exact"/>
    <w:basedOn w:val="CharStyle695"/>
    <w:rPr>
      <w:lang w:val="ru-RU"/>
      <w:sz w:val="19"/>
      <w:szCs w:val="19"/>
      <w:w w:val="100"/>
      <w:spacing w:val="28"/>
      <w:color w:val="000000"/>
      <w:position w:val="0"/>
    </w:rPr>
  </w:style>
  <w:style w:type="character" w:customStyle="1" w:styleId="CharStyle3303">
    <w:name w:val="Основной текст (105) + Интервал 0 pt Exact"/>
    <w:basedOn w:val="CharStyle1362"/>
    <w:rPr>
      <w:lang w:val="en-US"/>
      <w:sz w:val="16"/>
      <w:szCs w:val="16"/>
      <w:w w:val="100"/>
      <w:spacing w:val="12"/>
      <w:color w:val="000000"/>
      <w:position w:val="0"/>
    </w:rPr>
  </w:style>
  <w:style w:type="character" w:customStyle="1" w:styleId="CharStyle3304">
    <w:name w:val="Основной текст (105) + 9 pt,Не полужирный,Интервал 0 pt Exact"/>
    <w:basedOn w:val="CharStyle1362"/>
    <w:rPr>
      <w:lang w:val="ru-RU"/>
      <w:b/>
      <w:bCs/>
      <w:sz w:val="18"/>
      <w:szCs w:val="18"/>
      <w:w w:val="100"/>
      <w:spacing w:val="11"/>
      <w:color w:val="000000"/>
      <w:position w:val="0"/>
    </w:rPr>
  </w:style>
  <w:style w:type="character" w:customStyle="1" w:styleId="CharStyle3306">
    <w:name w:val="Основной текст (212) Exact"/>
    <w:basedOn w:val="DefaultParagraphFont"/>
    <w:link w:val="Style3305"/>
    <w:rPr>
      <w:b w:val="0"/>
      <w:bCs w:val="0"/>
      <w:i/>
      <w:iCs/>
      <w:u w:val="none"/>
      <w:strike w:val="0"/>
      <w:smallCaps w:val="0"/>
      <w:sz w:val="20"/>
      <w:szCs w:val="20"/>
      <w:rFonts w:ascii="Times New Roman" w:eastAsia="Times New Roman" w:hAnsi="Times New Roman" w:cs="Times New Roman"/>
    </w:rPr>
  </w:style>
  <w:style w:type="character" w:customStyle="1" w:styleId="CharStyle3307">
    <w:name w:val="Основной текст (168) Exact"/>
    <w:basedOn w:val="DefaultParagraphFont"/>
    <w:rPr>
      <w:lang w:val="en-US"/>
      <w:b w:val="0"/>
      <w:bCs w:val="0"/>
      <w:i/>
      <w:iCs/>
      <w:u w:val="none"/>
      <w:strike w:val="0"/>
      <w:smallCaps w:val="0"/>
      <w:sz w:val="18"/>
      <w:szCs w:val="18"/>
      <w:rFonts w:ascii="Times New Roman" w:eastAsia="Times New Roman" w:hAnsi="Times New Roman" w:cs="Times New Roman"/>
      <w:spacing w:val="2"/>
    </w:rPr>
  </w:style>
  <w:style w:type="character" w:customStyle="1" w:styleId="CharStyle3308">
    <w:name w:val="Основной текст (168) + Интервал 0 pt Exact"/>
    <w:basedOn w:val="CharStyle2560"/>
    <w:rPr>
      <w:lang w:val="en-US"/>
      <w:w w:val="100"/>
      <w:spacing w:val="9"/>
      <w:color w:val="000000"/>
      <w:position w:val="0"/>
    </w:rPr>
  </w:style>
  <w:style w:type="character" w:customStyle="1" w:styleId="CharStyle3309">
    <w:name w:val="Основной текст (206) Exact"/>
    <w:basedOn w:val="DefaultParagraphFont"/>
    <w:rPr>
      <w:lang w:val="en-US"/>
      <w:b w:val="0"/>
      <w:bCs w:val="0"/>
      <w:i/>
      <w:iCs/>
      <w:u w:val="none"/>
      <w:strike w:val="0"/>
      <w:smallCaps w:val="0"/>
      <w:sz w:val="17"/>
      <w:szCs w:val="17"/>
      <w:rFonts w:ascii="Constantia" w:eastAsia="Constantia" w:hAnsi="Constantia" w:cs="Constantia"/>
      <w:spacing w:val="6"/>
    </w:rPr>
  </w:style>
  <w:style w:type="character" w:customStyle="1" w:styleId="CharStyle3310">
    <w:name w:val="Основной текст (61) + Интервал 1 pt Exact"/>
    <w:basedOn w:val="CharStyle640"/>
    <w:rPr>
      <w:lang w:val="ru-RU"/>
      <w:sz w:val="18"/>
      <w:szCs w:val="18"/>
      <w:w w:val="100"/>
      <w:spacing w:val="36"/>
      <w:color w:val="000000"/>
      <w:position w:val="0"/>
    </w:rPr>
  </w:style>
  <w:style w:type="character" w:customStyle="1" w:styleId="CharStyle3311">
    <w:name w:val="Основной текст + 10 pt"/>
    <w:basedOn w:val="CharStyle103"/>
    <w:rPr>
      <w:lang w:val="ru-RU"/>
      <w:sz w:val="20"/>
      <w:szCs w:val="20"/>
      <w:w w:val="100"/>
      <w:spacing w:val="0"/>
      <w:color w:val="000000"/>
      <w:position w:val="0"/>
    </w:rPr>
  </w:style>
  <w:style w:type="character" w:customStyle="1" w:styleId="CharStyle3312">
    <w:name w:val="Основной текст (105) + Интервал 0 pt"/>
    <w:basedOn w:val="CharStyle1362"/>
    <w:rPr>
      <w:lang w:val="en-US"/>
      <w:u w:val="single"/>
      <w:w w:val="100"/>
      <w:spacing w:val="10"/>
      <w:color w:val="000000"/>
      <w:position w:val="0"/>
    </w:rPr>
  </w:style>
  <w:style w:type="character" w:customStyle="1" w:styleId="CharStyle3313">
    <w:name w:val="Основной текст (105) + Candara,10,5 pt,Не полужирный,Не курсив,Интервал 0 pt"/>
    <w:basedOn w:val="CharStyle1362"/>
    <w:rPr>
      <w:lang w:val="1024"/>
      <w:b/>
      <w:bCs/>
      <w:i/>
      <w:iCs/>
      <w:sz w:val="21"/>
      <w:szCs w:val="21"/>
      <w:rFonts w:ascii="Candara" w:eastAsia="Candara" w:hAnsi="Candara" w:cs="Candara"/>
      <w:w w:val="100"/>
      <w:spacing w:val="-10"/>
      <w:color w:val="000000"/>
      <w:position w:val="0"/>
    </w:rPr>
  </w:style>
  <w:style w:type="character" w:customStyle="1" w:styleId="CharStyle3314">
    <w:name w:val="Основной текст (105) + 9,5 pt,Не полужирный,Не курсив"/>
    <w:basedOn w:val="CharStyle1362"/>
    <w:rPr>
      <w:lang w:val="ru-RU"/>
      <w:b/>
      <w:bCs/>
      <w:i/>
      <w:iCs/>
      <w:sz w:val="19"/>
      <w:szCs w:val="19"/>
      <w:w w:val="100"/>
      <w:spacing w:val="0"/>
      <w:color w:val="000000"/>
      <w:position w:val="0"/>
    </w:rPr>
  </w:style>
  <w:style w:type="character" w:customStyle="1" w:styleId="CharStyle3315">
    <w:name w:val="Основной текст (80)"/>
    <w:basedOn w:val="CharStyle1065"/>
    <w:rPr>
      <w:lang w:val="ru-RU"/>
      <w:w w:val="100"/>
      <w:color w:val="000000"/>
      <w:position w:val="0"/>
    </w:rPr>
  </w:style>
  <w:style w:type="character" w:customStyle="1" w:styleId="CharStyle3317">
    <w:name w:val="Заголовок №25 (7)_"/>
    <w:basedOn w:val="DefaultParagraphFont"/>
    <w:link w:val="Style3316"/>
    <w:rPr>
      <w:lang w:val="en-US"/>
      <w:b w:val="0"/>
      <w:bCs w:val="0"/>
      <w:i/>
      <w:iCs/>
      <w:u w:val="none"/>
      <w:strike w:val="0"/>
      <w:smallCaps w:val="0"/>
      <w:sz w:val="19"/>
      <w:szCs w:val="19"/>
      <w:rFonts w:ascii="Times New Roman" w:eastAsia="Times New Roman" w:hAnsi="Times New Roman" w:cs="Times New Roman"/>
      <w:spacing w:val="10"/>
    </w:rPr>
  </w:style>
  <w:style w:type="character" w:customStyle="1" w:styleId="CharStyle3318">
    <w:name w:val="Заголовок №25 (7) + Не курсив,Интервал 0 pt"/>
    <w:basedOn w:val="CharStyle3317"/>
    <w:rPr>
      <w:i/>
      <w:iCs/>
      <w:w w:val="100"/>
      <w:spacing w:val="0"/>
      <w:color w:val="000000"/>
      <w:position w:val="0"/>
    </w:rPr>
  </w:style>
  <w:style w:type="character" w:customStyle="1" w:styleId="CharStyle3319">
    <w:name w:val="Подпись к картинке (59) + Интервал 0 pt"/>
    <w:basedOn w:val="CharStyle2782"/>
    <w:rPr>
      <w:lang w:val="ru-RU"/>
      <w:w w:val="100"/>
      <w:spacing w:val="-10"/>
      <w:color w:val="000000"/>
      <w:position w:val="0"/>
    </w:rPr>
  </w:style>
  <w:style w:type="character" w:customStyle="1" w:styleId="CharStyle3320">
    <w:name w:val="Подпись к картинке"/>
    <w:basedOn w:val="CharStyle207"/>
    <w:rPr>
      <w:lang w:val="ru-RU"/>
      <w:w w:val="100"/>
      <w:spacing w:val="0"/>
      <w:color w:val="000000"/>
      <w:position w:val="0"/>
    </w:rPr>
  </w:style>
  <w:style w:type="character" w:customStyle="1" w:styleId="CharStyle3321">
    <w:name w:val="Подпись к картинке (18) + 9 pt,Полужирный,Курсив,Интервал 0 pt"/>
    <w:basedOn w:val="CharStyle695"/>
    <w:rPr>
      <w:lang w:val="ru-RU"/>
      <w:b/>
      <w:bCs/>
      <w:i/>
      <w:iCs/>
      <w:sz w:val="18"/>
      <w:szCs w:val="18"/>
      <w:w w:val="100"/>
      <w:spacing w:val="10"/>
      <w:color w:val="000000"/>
      <w:position w:val="0"/>
    </w:rPr>
  </w:style>
  <w:style w:type="character" w:customStyle="1" w:styleId="CharStyle3322">
    <w:name w:val="Основной текст (27) + Интервал 1 pt"/>
    <w:basedOn w:val="CharStyle299"/>
    <w:rPr>
      <w:lang w:val="ru-RU"/>
      <w:w w:val="100"/>
      <w:spacing w:val="30"/>
      <w:color w:val="000000"/>
      <w:position w:val="0"/>
    </w:rPr>
  </w:style>
  <w:style w:type="character" w:customStyle="1" w:styleId="CharStyle3323">
    <w:name w:val="Основной текст + Impact,11 pt,Интервал 0 pt"/>
    <w:basedOn w:val="CharStyle103"/>
    <w:rPr>
      <w:lang w:val="ru-RU"/>
      <w:sz w:val="22"/>
      <w:szCs w:val="22"/>
      <w:rFonts w:ascii="Impact" w:eastAsia="Impact" w:hAnsi="Impact" w:cs="Impact"/>
      <w:w w:val="100"/>
      <w:spacing w:val="10"/>
      <w:color w:val="000000"/>
      <w:position w:val="0"/>
    </w:rPr>
  </w:style>
  <w:style w:type="character" w:customStyle="1" w:styleId="CharStyle3324">
    <w:name w:val="Основной текст + Курсив,Интервал 1 pt"/>
    <w:basedOn w:val="CharStyle103"/>
    <w:rPr>
      <w:lang w:val="en-US"/>
      <w:i/>
      <w:iCs/>
      <w:w w:val="100"/>
      <w:spacing w:val="30"/>
      <w:color w:val="000000"/>
      <w:position w:val="0"/>
    </w:rPr>
  </w:style>
  <w:style w:type="character" w:customStyle="1" w:styleId="CharStyle3325">
    <w:name w:val="Колонтитул + 8,5 pt,Полужирный"/>
    <w:basedOn w:val="CharStyle137"/>
    <w:rPr>
      <w:lang w:val="ru-RU"/>
      <w:b/>
      <w:bCs/>
      <w:sz w:val="17"/>
      <w:szCs w:val="17"/>
      <w:w w:val="100"/>
      <w:spacing w:val="0"/>
      <w:color w:val="000000"/>
      <w:position w:val="0"/>
    </w:rPr>
  </w:style>
  <w:style w:type="character" w:customStyle="1" w:styleId="CharStyle3326">
    <w:name w:val="Колонтитул + 8,5 pt,Полужирный,Не курсив"/>
    <w:basedOn w:val="CharStyle137"/>
    <w:rPr>
      <w:lang w:val="1024"/>
      <w:b/>
      <w:bCs/>
      <w:i/>
      <w:iCs/>
      <w:sz w:val="17"/>
      <w:szCs w:val="17"/>
      <w:w w:val="100"/>
      <w:spacing w:val="0"/>
      <w:color w:val="000000"/>
      <w:position w:val="0"/>
    </w:rPr>
  </w:style>
  <w:style w:type="character" w:customStyle="1" w:styleId="CharStyle3327">
    <w:name w:val="Основной текст + 12,5 pt,Курсив"/>
    <w:basedOn w:val="CharStyle103"/>
    <w:rPr>
      <w:lang w:val="1024"/>
      <w:i/>
      <w:iCs/>
      <w:sz w:val="25"/>
      <w:szCs w:val="25"/>
      <w:w w:val="100"/>
      <w:spacing w:val="0"/>
      <w:color w:val="000000"/>
      <w:position w:val="0"/>
    </w:rPr>
  </w:style>
  <w:style w:type="character" w:customStyle="1" w:styleId="CharStyle3328">
    <w:name w:val="Подпись к таблице (3) + Интервал 0 pt"/>
    <w:basedOn w:val="CharStyle203"/>
    <w:rPr>
      <w:lang w:val="ru-RU"/>
      <w:w w:val="100"/>
      <w:spacing w:val="10"/>
      <w:color w:val="000000"/>
      <w:position w:val="0"/>
    </w:rPr>
  </w:style>
  <w:style w:type="character" w:customStyle="1" w:styleId="CharStyle3329">
    <w:name w:val="Основной текст (9) + Не курсив"/>
    <w:basedOn w:val="CharStyle217"/>
    <w:rPr>
      <w:lang w:val="ru-RU"/>
      <w:i/>
      <w:iCs/>
      <w:w w:val="100"/>
      <w:spacing w:val="0"/>
      <w:color w:val="000000"/>
      <w:position w:val="0"/>
    </w:rPr>
  </w:style>
  <w:style w:type="character" w:customStyle="1" w:styleId="CharStyle3330">
    <w:name w:val="Основной текст (27)"/>
    <w:basedOn w:val="CharStyle299"/>
    <w:rPr>
      <w:lang w:val="ru-RU"/>
      <w:w w:val="100"/>
      <w:spacing w:val="0"/>
      <w:color w:val="000000"/>
      <w:position w:val="0"/>
    </w:rPr>
  </w:style>
  <w:style w:type="character" w:customStyle="1" w:styleId="CharStyle3332">
    <w:name w:val="Основной текст (209)_"/>
    <w:basedOn w:val="DefaultParagraphFont"/>
    <w:link w:val="Style3331"/>
    <w:rPr>
      <w:b w:val="0"/>
      <w:bCs w:val="0"/>
      <w:i w:val="0"/>
      <w:iCs w:val="0"/>
      <w:u w:val="none"/>
      <w:strike w:val="0"/>
      <w:smallCaps w:val="0"/>
      <w:sz w:val="11"/>
      <w:szCs w:val="11"/>
      <w:rFonts w:ascii="Batang" w:eastAsia="Batang" w:hAnsi="Batang" w:cs="Batang"/>
      <w:w w:val="150"/>
    </w:rPr>
  </w:style>
  <w:style w:type="character" w:customStyle="1" w:styleId="CharStyle3333">
    <w:name w:val="Основной текст (209) + Trebuchet MS,9,5 pt,Полужирный,Курсив,Масштаб 100%"/>
    <w:basedOn w:val="CharStyle3332"/>
    <w:rPr>
      <w:lang w:val="en-US"/>
      <w:b/>
      <w:bCs/>
      <w:i/>
      <w:iCs/>
      <w:u w:val="single"/>
      <w:sz w:val="19"/>
      <w:szCs w:val="19"/>
      <w:rFonts w:ascii="Trebuchet MS" w:eastAsia="Trebuchet MS" w:hAnsi="Trebuchet MS" w:cs="Trebuchet MS"/>
      <w:w w:val="100"/>
      <w:spacing w:val="0"/>
      <w:color w:val="000000"/>
      <w:position w:val="0"/>
    </w:rPr>
  </w:style>
  <w:style w:type="character" w:customStyle="1" w:styleId="CharStyle3334">
    <w:name w:val="Основной текст (209)"/>
    <w:basedOn w:val="CharStyle3332"/>
    <w:rPr>
      <w:lang w:val="1024"/>
      <w:u w:val="single"/>
      <w:spacing w:val="0"/>
      <w:color w:val="000000"/>
      <w:position w:val="0"/>
    </w:rPr>
  </w:style>
  <w:style w:type="character" w:customStyle="1" w:styleId="CharStyle3335">
    <w:name w:val="Основной текст (209) + Times New Roman,9,5 pt,Масштаб 100%"/>
    <w:basedOn w:val="CharStyle3332"/>
    <w:rPr>
      <w:lang w:val="ru-RU"/>
      <w:u w:val="single"/>
      <w:sz w:val="19"/>
      <w:szCs w:val="19"/>
      <w:rFonts w:ascii="Times New Roman" w:eastAsia="Times New Roman" w:hAnsi="Times New Roman" w:cs="Times New Roman"/>
      <w:w w:val="100"/>
      <w:spacing w:val="0"/>
      <w:color w:val="000000"/>
      <w:position w:val="0"/>
    </w:rPr>
  </w:style>
  <w:style w:type="character" w:customStyle="1" w:styleId="CharStyle3336">
    <w:name w:val="Основной текст (209) + Times New Roman,9,5 pt,Курсив,Интервал 0 pt,Масштаб 100%"/>
    <w:basedOn w:val="CharStyle3332"/>
    <w:rPr>
      <w:lang w:val="ru-RU"/>
      <w:i/>
      <w:iCs/>
      <w:u w:val="single"/>
      <w:sz w:val="19"/>
      <w:szCs w:val="19"/>
      <w:rFonts w:ascii="Times New Roman" w:eastAsia="Times New Roman" w:hAnsi="Times New Roman" w:cs="Times New Roman"/>
      <w:w w:val="100"/>
      <w:spacing w:val="10"/>
      <w:color w:val="000000"/>
      <w:position w:val="0"/>
    </w:rPr>
  </w:style>
  <w:style w:type="character" w:customStyle="1" w:styleId="CharStyle3337">
    <w:name w:val="Основной текст (209) + Times New Roman,9,5 pt,Курсив,Интервал 0 pt,Масштаб 100%"/>
    <w:basedOn w:val="CharStyle3332"/>
    <w:rPr>
      <w:lang w:val="ru-RU"/>
      <w:i/>
      <w:iCs/>
      <w:sz w:val="19"/>
      <w:szCs w:val="19"/>
      <w:rFonts w:ascii="Times New Roman" w:eastAsia="Times New Roman" w:hAnsi="Times New Roman" w:cs="Times New Roman"/>
      <w:w w:val="100"/>
      <w:spacing w:val="10"/>
      <w:color w:val="000000"/>
      <w:position w:val="0"/>
    </w:rPr>
  </w:style>
  <w:style w:type="character" w:customStyle="1" w:styleId="CharStyle3338">
    <w:name w:val="Основной текст (209) + Candara,7,5 pt,Курсив,Масштаб 100%"/>
    <w:basedOn w:val="CharStyle3332"/>
    <w:rPr>
      <w:lang w:val="1024"/>
      <w:i/>
      <w:iCs/>
      <w:u w:val="single"/>
      <w:sz w:val="15"/>
      <w:szCs w:val="15"/>
      <w:rFonts w:ascii="Candara" w:eastAsia="Candara" w:hAnsi="Candara" w:cs="Candara"/>
      <w:w w:val="100"/>
      <w:spacing w:val="0"/>
      <w:color w:val="000000"/>
      <w:position w:val="0"/>
    </w:rPr>
  </w:style>
  <w:style w:type="character" w:customStyle="1" w:styleId="CharStyle3339">
    <w:name w:val="Основной текст (209) + Trebuchet MS,9,5 pt,Полужирный,Курсив,Масштаб 100%"/>
    <w:basedOn w:val="CharStyle3332"/>
    <w:rPr>
      <w:lang w:val="en-US"/>
      <w:b/>
      <w:bCs/>
      <w:i/>
      <w:iCs/>
      <w:sz w:val="19"/>
      <w:szCs w:val="19"/>
      <w:rFonts w:ascii="Trebuchet MS" w:eastAsia="Trebuchet MS" w:hAnsi="Trebuchet MS" w:cs="Trebuchet MS"/>
      <w:w w:val="100"/>
      <w:spacing w:val="0"/>
      <w:color w:val="000000"/>
      <w:position w:val="0"/>
    </w:rPr>
  </w:style>
  <w:style w:type="character" w:customStyle="1" w:styleId="CharStyle3340">
    <w:name w:val="Основной текст (209) + Candara,7 pt,Курсив,Масштаб 100%"/>
    <w:basedOn w:val="CharStyle3332"/>
    <w:rPr>
      <w:lang w:val="1024"/>
      <w:i/>
      <w:iCs/>
      <w:sz w:val="14"/>
      <w:szCs w:val="14"/>
      <w:rFonts w:ascii="Candara" w:eastAsia="Candara" w:hAnsi="Candara" w:cs="Candara"/>
      <w:w w:val="100"/>
      <w:spacing w:val="0"/>
      <w:color w:val="000000"/>
      <w:position w:val="0"/>
    </w:rPr>
  </w:style>
  <w:style w:type="character" w:customStyle="1" w:styleId="CharStyle3341">
    <w:name w:val="Основной текст (9) + Интервал 0 pt"/>
    <w:basedOn w:val="CharStyle217"/>
    <w:rPr>
      <w:lang w:val="ru-RU"/>
      <w:strike/>
      <w:w w:val="100"/>
      <w:spacing w:val="10"/>
      <w:color w:val="000000"/>
      <w:position w:val="0"/>
    </w:rPr>
  </w:style>
  <w:style w:type="character" w:customStyle="1" w:styleId="CharStyle3342">
    <w:name w:val="Основной текст (105) + Интервал 0 pt"/>
    <w:basedOn w:val="CharStyle1362"/>
    <w:rPr>
      <w:lang w:val="ru-RU"/>
      <w:w w:val="100"/>
      <w:spacing w:val="10"/>
      <w:color w:val="000000"/>
      <w:position w:val="0"/>
    </w:rPr>
  </w:style>
  <w:style w:type="character" w:customStyle="1" w:styleId="CharStyle3343">
    <w:name w:val="Основной текст (105) + 9 pt,Интервал 0 pt"/>
    <w:basedOn w:val="CharStyle1362"/>
    <w:rPr>
      <w:lang w:val="ru-RU"/>
      <w:sz w:val="18"/>
      <w:szCs w:val="18"/>
      <w:w w:val="100"/>
      <w:spacing w:val="10"/>
      <w:color w:val="000000"/>
      <w:position w:val="0"/>
    </w:rPr>
  </w:style>
  <w:style w:type="character" w:customStyle="1" w:styleId="CharStyle3345">
    <w:name w:val="Основной текст (210)_"/>
    <w:basedOn w:val="DefaultParagraphFont"/>
    <w:link w:val="Style3344"/>
    <w:rPr>
      <w:b w:val="0"/>
      <w:bCs w:val="0"/>
      <w:i w:val="0"/>
      <w:iCs w:val="0"/>
      <w:u w:val="none"/>
      <w:strike w:val="0"/>
      <w:smallCaps w:val="0"/>
      <w:sz w:val="11"/>
      <w:szCs w:val="11"/>
      <w:rFonts w:ascii="Times New Roman" w:eastAsia="Times New Roman" w:hAnsi="Times New Roman" w:cs="Times New Roman"/>
    </w:rPr>
  </w:style>
  <w:style w:type="character" w:customStyle="1" w:styleId="CharStyle3346">
    <w:name w:val="Основной текст (210) + Sylfaen,6,5 pt,Курсив,Интервал 0 pt"/>
    <w:basedOn w:val="CharStyle3345"/>
    <w:rPr>
      <w:lang w:val="ru-RU"/>
      <w:i/>
      <w:iCs/>
      <w:sz w:val="13"/>
      <w:szCs w:val="13"/>
      <w:rFonts w:ascii="Sylfaen" w:eastAsia="Sylfaen" w:hAnsi="Sylfaen" w:cs="Sylfaen"/>
      <w:w w:val="100"/>
      <w:spacing w:val="-10"/>
      <w:color w:val="000000"/>
      <w:position w:val="0"/>
    </w:rPr>
  </w:style>
  <w:style w:type="character" w:customStyle="1" w:styleId="CharStyle3347">
    <w:name w:val="Основной текст (210)"/>
    <w:basedOn w:val="CharStyle3345"/>
    <w:rPr>
      <w:lang w:val="en-US"/>
      <w:u w:val="single"/>
      <w:w w:val="100"/>
      <w:spacing w:val="0"/>
      <w:color w:val="000000"/>
      <w:position w:val="0"/>
    </w:rPr>
  </w:style>
  <w:style w:type="character" w:customStyle="1" w:styleId="CharStyle3348">
    <w:name w:val="Основной текст (210) + 9,5 pt"/>
    <w:basedOn w:val="CharStyle3345"/>
    <w:rPr>
      <w:lang w:val="ru-RU"/>
      <w:sz w:val="19"/>
      <w:szCs w:val="19"/>
      <w:w w:val="100"/>
      <w:spacing w:val="0"/>
      <w:color w:val="000000"/>
      <w:position w:val="0"/>
    </w:rPr>
  </w:style>
  <w:style w:type="character" w:customStyle="1" w:styleId="CharStyle3349">
    <w:name w:val="Основной текст (65) + 5,5 pt,Не полужирный,Не курсив,Интервал 0 pt"/>
    <w:basedOn w:val="CharStyle688"/>
    <w:rPr>
      <w:lang w:val="en-US"/>
      <w:b/>
      <w:bCs/>
      <w:i/>
      <w:iCs/>
      <w:sz w:val="11"/>
      <w:szCs w:val="11"/>
      <w:w w:val="100"/>
      <w:spacing w:val="0"/>
      <w:color w:val="000000"/>
      <w:position w:val="0"/>
    </w:rPr>
  </w:style>
  <w:style w:type="character" w:customStyle="1" w:styleId="CharStyle3350">
    <w:name w:val="Основной текст (65) + Candara,8 pt,Не полужирный,Интервал -1 pt"/>
    <w:basedOn w:val="CharStyle688"/>
    <w:rPr>
      <w:lang w:val="ru-RU"/>
      <w:b/>
      <w:bCs/>
      <w:sz w:val="16"/>
      <w:szCs w:val="16"/>
      <w:rFonts w:ascii="Candara" w:eastAsia="Candara" w:hAnsi="Candara" w:cs="Candara"/>
      <w:w w:val="100"/>
      <w:spacing w:val="-30"/>
      <w:color w:val="000000"/>
      <w:position w:val="0"/>
    </w:rPr>
  </w:style>
  <w:style w:type="character" w:customStyle="1" w:styleId="CharStyle3351">
    <w:name w:val="Основной текст (42) + Не полужирный"/>
    <w:basedOn w:val="CharStyle470"/>
    <w:rPr>
      <w:lang w:val="ru-RU"/>
      <w:b/>
      <w:bCs/>
      <w:w w:val="100"/>
      <w:spacing w:val="0"/>
      <w:color w:val="000000"/>
      <w:position w:val="0"/>
    </w:rPr>
  </w:style>
  <w:style w:type="character" w:customStyle="1" w:styleId="CharStyle3352">
    <w:name w:val="Основной текст + Курсив,Интервал 1 pt"/>
    <w:basedOn w:val="CharStyle103"/>
    <w:rPr>
      <w:lang w:val="en-US"/>
      <w:i/>
      <w:iCs/>
      <w:w w:val="100"/>
      <w:spacing w:val="30"/>
      <w:color w:val="000000"/>
      <w:position w:val="0"/>
    </w:rPr>
  </w:style>
  <w:style w:type="character" w:customStyle="1" w:styleId="CharStyle3353">
    <w:name w:val="Основной текст + Trebuchet MS,8,5 pt,Интервал 1 pt"/>
    <w:basedOn w:val="CharStyle103"/>
    <w:rPr>
      <w:lang w:val="ru-RU"/>
      <w:sz w:val="17"/>
      <w:szCs w:val="17"/>
      <w:rFonts w:ascii="Trebuchet MS" w:eastAsia="Trebuchet MS" w:hAnsi="Trebuchet MS" w:cs="Trebuchet MS"/>
      <w:w w:val="100"/>
      <w:spacing w:val="20"/>
      <w:color w:val="000000"/>
      <w:position w:val="0"/>
    </w:rPr>
  </w:style>
  <w:style w:type="character" w:customStyle="1" w:styleId="CharStyle3354">
    <w:name w:val="Основной текст + 8 pt"/>
    <w:basedOn w:val="CharStyle103"/>
    <w:rPr>
      <w:lang w:val="1024"/>
      <w:sz w:val="16"/>
      <w:szCs w:val="16"/>
      <w:w w:val="100"/>
      <w:spacing w:val="0"/>
      <w:color w:val="000000"/>
      <w:position w:val="0"/>
    </w:rPr>
  </w:style>
  <w:style w:type="character" w:customStyle="1" w:styleId="CharStyle3356">
    <w:name w:val="Заголовок №23 (5)_"/>
    <w:basedOn w:val="DefaultParagraphFont"/>
    <w:link w:val="Style3355"/>
    <w:rPr>
      <w:b/>
      <w:bCs/>
      <w:i w:val="0"/>
      <w:iCs w:val="0"/>
      <w:u w:val="none"/>
      <w:strike w:val="0"/>
      <w:smallCaps w:val="0"/>
      <w:sz w:val="21"/>
      <w:szCs w:val="21"/>
      <w:rFonts w:ascii="Times New Roman" w:eastAsia="Times New Roman" w:hAnsi="Times New Roman" w:cs="Times New Roman"/>
      <w:spacing w:val="40"/>
    </w:rPr>
  </w:style>
  <w:style w:type="character" w:customStyle="1" w:styleId="CharStyle3358">
    <w:name w:val="Заголовок №27_"/>
    <w:basedOn w:val="DefaultParagraphFont"/>
    <w:link w:val="Style3357"/>
    <w:rPr>
      <w:b w:val="0"/>
      <w:bCs w:val="0"/>
      <w:i w:val="0"/>
      <w:iCs w:val="0"/>
      <w:u w:val="none"/>
      <w:strike w:val="0"/>
      <w:smallCaps w:val="0"/>
      <w:sz w:val="25"/>
      <w:szCs w:val="25"/>
      <w:rFonts w:ascii="Times New Roman" w:eastAsia="Times New Roman" w:hAnsi="Times New Roman" w:cs="Times New Roman"/>
    </w:rPr>
  </w:style>
  <w:style w:type="character" w:customStyle="1" w:styleId="CharStyle3360">
    <w:name w:val="Заголовок №22 (5)_"/>
    <w:basedOn w:val="DefaultParagraphFont"/>
    <w:link w:val="Style3359"/>
    <w:rPr>
      <w:lang w:val="en-US"/>
      <w:b/>
      <w:bCs/>
      <w:i/>
      <w:iCs/>
      <w:u w:val="none"/>
      <w:strike w:val="0"/>
      <w:smallCaps w:val="0"/>
      <w:sz w:val="25"/>
      <w:szCs w:val="25"/>
      <w:rFonts w:ascii="Times New Roman" w:eastAsia="Times New Roman" w:hAnsi="Times New Roman" w:cs="Times New Roman"/>
      <w:spacing w:val="40"/>
    </w:rPr>
  </w:style>
  <w:style w:type="character" w:customStyle="1" w:styleId="CharStyle3361">
    <w:name w:val="Заголовок №22 (5) + 10 pt,Не полужирный,Не курсив,Интервал 0 pt"/>
    <w:basedOn w:val="CharStyle3360"/>
    <w:rPr>
      <w:lang w:val="1024"/>
      <w:b/>
      <w:bCs/>
      <w:i/>
      <w:iCs/>
      <w:sz w:val="20"/>
      <w:szCs w:val="20"/>
      <w:w w:val="100"/>
      <w:spacing w:val="0"/>
      <w:color w:val="000000"/>
      <w:position w:val="0"/>
    </w:rPr>
  </w:style>
  <w:style w:type="character" w:customStyle="1" w:styleId="CharStyle3362">
    <w:name w:val="Заголовок №22 (5) + 9,5 pt,Не полужирный,Не курсив,Интервал 0 pt"/>
    <w:basedOn w:val="CharStyle3360"/>
    <w:rPr>
      <w:lang w:val="ru-RU"/>
      <w:b/>
      <w:bCs/>
      <w:i/>
      <w:iCs/>
      <w:sz w:val="19"/>
      <w:szCs w:val="19"/>
      <w:w w:val="100"/>
      <w:spacing w:val="0"/>
      <w:color w:val="000000"/>
      <w:position w:val="0"/>
    </w:rPr>
  </w:style>
  <w:style w:type="character" w:customStyle="1" w:styleId="CharStyle3364">
    <w:name w:val="Заголовок №12 (3)_"/>
    <w:basedOn w:val="DefaultParagraphFont"/>
    <w:link w:val="Style3363"/>
    <w:rPr>
      <w:b w:val="0"/>
      <w:bCs w:val="0"/>
      <w:i w:val="0"/>
      <w:iCs w:val="0"/>
      <w:u w:val="none"/>
      <w:strike w:val="0"/>
      <w:smallCaps w:val="0"/>
      <w:sz w:val="19"/>
      <w:szCs w:val="19"/>
      <w:rFonts w:ascii="Times New Roman" w:eastAsia="Times New Roman" w:hAnsi="Times New Roman" w:cs="Times New Roman"/>
    </w:rPr>
  </w:style>
  <w:style w:type="character" w:customStyle="1" w:styleId="CharStyle3366">
    <w:name w:val="Основной текст (211)_"/>
    <w:basedOn w:val="DefaultParagraphFont"/>
    <w:link w:val="Style3365"/>
    <w:rPr>
      <w:lang w:val="1024"/>
      <w:b/>
      <w:bCs/>
      <w:i w:val="0"/>
      <w:iCs w:val="0"/>
      <w:u w:val="none"/>
      <w:strike w:val="0"/>
      <w:smallCaps w:val="0"/>
      <w:sz w:val="17"/>
      <w:szCs w:val="17"/>
      <w:rFonts w:ascii="Times New Roman" w:eastAsia="Times New Roman" w:hAnsi="Times New Roman" w:cs="Times New Roman"/>
    </w:rPr>
  </w:style>
  <w:style w:type="character" w:customStyle="1" w:styleId="CharStyle3367">
    <w:name w:val="Основной текст + 9 pt,Курсив"/>
    <w:basedOn w:val="CharStyle103"/>
    <w:rPr>
      <w:lang w:val="ru-RU"/>
      <w:i/>
      <w:iCs/>
      <w:sz w:val="18"/>
      <w:szCs w:val="18"/>
      <w:w w:val="100"/>
      <w:spacing w:val="0"/>
      <w:color w:val="000000"/>
      <w:position w:val="0"/>
    </w:rPr>
  </w:style>
  <w:style w:type="character" w:customStyle="1" w:styleId="CharStyle3368">
    <w:name w:val="Основной текст (9) + Не курсив"/>
    <w:basedOn w:val="CharStyle217"/>
    <w:rPr>
      <w:lang w:val="ru-RU"/>
      <w:i/>
      <w:iCs/>
      <w:strike/>
      <w:w w:val="100"/>
      <w:spacing w:val="0"/>
      <w:color w:val="000000"/>
      <w:position w:val="0"/>
    </w:rPr>
  </w:style>
  <w:style w:type="character" w:customStyle="1" w:styleId="CharStyle3369">
    <w:name w:val="Основной текст + Курсив,Интервал 0 pt"/>
    <w:basedOn w:val="CharStyle103"/>
    <w:rPr>
      <w:lang w:val="1024"/>
      <w:i/>
      <w:iCs/>
      <w:strike/>
      <w:w w:val="100"/>
      <w:spacing w:val="10"/>
      <w:color w:val="000000"/>
      <w:position w:val="0"/>
    </w:rPr>
  </w:style>
  <w:style w:type="character" w:customStyle="1" w:styleId="CharStyle3371">
    <w:name w:val="Заголовок №31 (2)_"/>
    <w:basedOn w:val="DefaultParagraphFont"/>
    <w:link w:val="Style3370"/>
    <w:rPr>
      <w:lang w:val="en-US"/>
      <w:b/>
      <w:bCs/>
      <w:i w:val="0"/>
      <w:iCs w:val="0"/>
      <w:u w:val="none"/>
      <w:strike w:val="0"/>
      <w:smallCaps w:val="0"/>
      <w:sz w:val="12"/>
      <w:szCs w:val="12"/>
      <w:rFonts w:ascii="Trebuchet MS" w:eastAsia="Trebuchet MS" w:hAnsi="Trebuchet MS" w:cs="Trebuchet MS"/>
      <w:spacing w:val="20"/>
    </w:rPr>
  </w:style>
  <w:style w:type="character" w:customStyle="1" w:styleId="CharStyle3372">
    <w:name w:val="Заголовок №31 (2) + Times New Roman,10 pt,Курсив,Интервал 0 pt"/>
    <w:basedOn w:val="CharStyle3371"/>
    <w:rPr>
      <w:i/>
      <w:iCs/>
      <w:sz w:val="20"/>
      <w:szCs w:val="20"/>
      <w:rFonts w:ascii="Times New Roman" w:eastAsia="Times New Roman" w:hAnsi="Times New Roman" w:cs="Times New Roman"/>
      <w:w w:val="100"/>
      <w:spacing w:val="0"/>
      <w:color w:val="000000"/>
      <w:position w:val="0"/>
    </w:rPr>
  </w:style>
  <w:style w:type="character" w:customStyle="1" w:styleId="CharStyle3373">
    <w:name w:val="Основной текст (10) + 10 pt,Не полужирный,Курсив,Интервал 0 pt"/>
    <w:basedOn w:val="CharStyle158"/>
    <w:rPr>
      <w:lang w:val="ru-RU"/>
      <w:b/>
      <w:bCs/>
      <w:i/>
      <w:iCs/>
      <w:sz w:val="20"/>
      <w:szCs w:val="20"/>
      <w:w w:val="100"/>
      <w:spacing w:val="10"/>
      <w:color w:val="000000"/>
      <w:position w:val="0"/>
    </w:rPr>
  </w:style>
  <w:style w:type="character" w:customStyle="1" w:styleId="CharStyle3374">
    <w:name w:val="Основной текст (10)"/>
    <w:basedOn w:val="CharStyle158"/>
    <w:rPr>
      <w:lang w:val="ru-RU"/>
      <w:w w:val="100"/>
      <w:spacing w:val="0"/>
      <w:color w:val="000000"/>
      <w:position w:val="0"/>
    </w:rPr>
  </w:style>
  <w:style w:type="character" w:customStyle="1" w:styleId="CharStyle3376">
    <w:name w:val="Заголовок №30 (2)_"/>
    <w:basedOn w:val="DefaultParagraphFont"/>
    <w:link w:val="Style3375"/>
    <w:rPr>
      <w:b w:val="0"/>
      <w:bCs w:val="0"/>
      <w:i w:val="0"/>
      <w:iCs w:val="0"/>
      <w:u w:val="none"/>
      <w:strike w:val="0"/>
      <w:smallCaps w:val="0"/>
      <w:sz w:val="19"/>
      <w:szCs w:val="19"/>
      <w:rFonts w:ascii="Times New Roman" w:eastAsia="Times New Roman" w:hAnsi="Times New Roman" w:cs="Times New Roman"/>
    </w:rPr>
  </w:style>
  <w:style w:type="character" w:customStyle="1" w:styleId="CharStyle3377">
    <w:name w:val="Заголовок №30 (2) + Курсив,Интервал 0 pt"/>
    <w:basedOn w:val="CharStyle3376"/>
    <w:rPr>
      <w:lang w:val="ru-RU"/>
      <w:i/>
      <w:iCs/>
      <w:w w:val="100"/>
      <w:spacing w:val="10"/>
      <w:color w:val="000000"/>
      <w:position w:val="0"/>
    </w:rPr>
  </w:style>
  <w:style w:type="character" w:customStyle="1" w:styleId="CharStyle3378">
    <w:name w:val="Основной текст (41)_"/>
    <w:basedOn w:val="DefaultParagraphFont"/>
    <w:link w:val="Style410"/>
    <w:rPr>
      <w:b w:val="0"/>
      <w:bCs w:val="0"/>
      <w:i/>
      <w:iCs/>
      <w:u w:val="none"/>
      <w:strike w:val="0"/>
      <w:smallCaps w:val="0"/>
      <w:sz w:val="25"/>
      <w:szCs w:val="25"/>
      <w:rFonts w:ascii="Times New Roman" w:eastAsia="Times New Roman" w:hAnsi="Times New Roman" w:cs="Times New Roman"/>
      <w:spacing w:val="20"/>
    </w:rPr>
  </w:style>
  <w:style w:type="character" w:customStyle="1" w:styleId="CharStyle3379">
    <w:name w:val="Основной текст (41) + Малые прописные,Интервал 1 pt"/>
    <w:basedOn w:val="CharStyle3378"/>
    <w:rPr>
      <w:lang w:val="ru-RU"/>
      <w:smallCaps/>
      <w:w w:val="100"/>
      <w:spacing w:val="30"/>
      <w:color w:val="000000"/>
      <w:position w:val="0"/>
    </w:rPr>
  </w:style>
  <w:style w:type="character" w:customStyle="1" w:styleId="CharStyle3380">
    <w:name w:val="Основной текст (41) + Не курсив,Интервал 0 pt"/>
    <w:basedOn w:val="CharStyle3378"/>
    <w:rPr>
      <w:lang w:val="ru-RU"/>
      <w:i/>
      <w:iCs/>
      <w:w w:val="100"/>
      <w:spacing w:val="0"/>
      <w:color w:val="000000"/>
      <w:position w:val="0"/>
    </w:rPr>
  </w:style>
  <w:style w:type="character" w:customStyle="1" w:styleId="CharStyle3381">
    <w:name w:val="Колонтитул + 8,5 pt,Полужирный,Не курсив"/>
    <w:basedOn w:val="CharStyle137"/>
    <w:rPr>
      <w:lang w:val="ru-RU"/>
      <w:b/>
      <w:bCs/>
      <w:i/>
      <w:iCs/>
      <w:sz w:val="17"/>
      <w:szCs w:val="17"/>
      <w:w w:val="100"/>
      <w:spacing w:val="0"/>
      <w:color w:val="000000"/>
      <w:position w:val="0"/>
    </w:rPr>
  </w:style>
  <w:style w:type="character" w:customStyle="1" w:styleId="CharStyle3383">
    <w:name w:val="Подпись к картинке (69)_"/>
    <w:basedOn w:val="DefaultParagraphFont"/>
    <w:link w:val="Style3382"/>
    <w:rPr>
      <w:b w:val="0"/>
      <w:bCs w:val="0"/>
      <w:i/>
      <w:iCs/>
      <w:u w:val="none"/>
      <w:strike w:val="0"/>
      <w:smallCaps w:val="0"/>
      <w:sz w:val="18"/>
      <w:szCs w:val="18"/>
      <w:rFonts w:ascii="Times New Roman" w:eastAsia="Times New Roman" w:hAnsi="Times New Roman" w:cs="Times New Roman"/>
    </w:rPr>
  </w:style>
  <w:style w:type="character" w:customStyle="1" w:styleId="CharStyle3384">
    <w:name w:val="Подпись к картинке (69)"/>
    <w:basedOn w:val="CharStyle3383"/>
    <w:rPr>
      <w:lang w:val="ru-RU"/>
      <w:w w:val="100"/>
      <w:spacing w:val="0"/>
      <w:color w:val="000000"/>
      <w:position w:val="0"/>
    </w:rPr>
  </w:style>
  <w:style w:type="character" w:customStyle="1" w:styleId="CharStyle3385">
    <w:name w:val="Подпись к картинке (18)"/>
    <w:basedOn w:val="CharStyle695"/>
    <w:rPr>
      <w:lang w:val="ru-RU"/>
      <w:w w:val="100"/>
      <w:spacing w:val="0"/>
      <w:color w:val="000000"/>
      <w:position w:val="0"/>
    </w:rPr>
  </w:style>
  <w:style w:type="character" w:customStyle="1" w:styleId="CharStyle3386">
    <w:name w:val="Подпись к картинке (18) + 9 pt,Полужирный,Курсив,Интервал 0 pt"/>
    <w:basedOn w:val="CharStyle695"/>
    <w:rPr>
      <w:lang w:val="ru-RU"/>
      <w:b/>
      <w:bCs/>
      <w:i/>
      <w:iCs/>
      <w:sz w:val="18"/>
      <w:szCs w:val="18"/>
      <w:w w:val="100"/>
      <w:spacing w:val="10"/>
      <w:color w:val="000000"/>
      <w:position w:val="0"/>
    </w:rPr>
  </w:style>
  <w:style w:type="character" w:customStyle="1" w:styleId="CharStyle3388">
    <w:name w:val="Основной текст (213)_"/>
    <w:basedOn w:val="DefaultParagraphFont"/>
    <w:link w:val="Style3387"/>
    <w:rPr>
      <w:b/>
      <w:bCs/>
      <w:i w:val="0"/>
      <w:iCs w:val="0"/>
      <w:u w:val="none"/>
      <w:strike w:val="0"/>
      <w:smallCaps w:val="0"/>
      <w:sz w:val="17"/>
      <w:szCs w:val="17"/>
      <w:rFonts w:ascii="Times New Roman" w:eastAsia="Times New Roman" w:hAnsi="Times New Roman" w:cs="Times New Roman"/>
      <w:spacing w:val="30"/>
    </w:rPr>
  </w:style>
  <w:style w:type="character" w:customStyle="1" w:styleId="CharStyle3389">
    <w:name w:val="Основной текст (213)"/>
    <w:basedOn w:val="CharStyle3388"/>
    <w:rPr>
      <w:lang w:val="ru-RU"/>
      <w:w w:val="100"/>
      <w:color w:val="000000"/>
      <w:position w:val="0"/>
    </w:rPr>
  </w:style>
  <w:style w:type="character" w:customStyle="1" w:styleId="CharStyle3390">
    <w:name w:val="Основной текст (213) + Constantia,7 pt,Интервал 0 pt"/>
    <w:basedOn w:val="CharStyle3388"/>
    <w:rPr>
      <w:lang w:val="1024"/>
      <w:sz w:val="14"/>
      <w:szCs w:val="14"/>
      <w:rFonts w:ascii="Constantia" w:eastAsia="Constantia" w:hAnsi="Constantia" w:cs="Constantia"/>
      <w:w w:val="100"/>
      <w:spacing w:val="0"/>
      <w:color w:val="000000"/>
      <w:position w:val="0"/>
    </w:rPr>
  </w:style>
  <w:style w:type="character" w:customStyle="1" w:styleId="CharStyle3391">
    <w:name w:val="Основной текст (213) + 9,5 pt,Не полужирный,Интервал 0 pt"/>
    <w:basedOn w:val="CharStyle3388"/>
    <w:rPr>
      <w:lang w:val="1024"/>
      <w:b/>
      <w:bCs/>
      <w:sz w:val="19"/>
      <w:szCs w:val="19"/>
      <w:w w:val="100"/>
      <w:spacing w:val="0"/>
      <w:color w:val="000000"/>
      <w:position w:val="0"/>
    </w:rPr>
  </w:style>
  <w:style w:type="character" w:customStyle="1" w:styleId="CharStyle3392">
    <w:name w:val="Основной текст (213)"/>
    <w:basedOn w:val="CharStyle3388"/>
    <w:rPr>
      <w:lang w:val="ru-RU"/>
      <w:w w:val="100"/>
      <w:color w:val="000000"/>
      <w:position w:val="0"/>
    </w:rPr>
  </w:style>
  <w:style w:type="character" w:customStyle="1" w:styleId="CharStyle3393">
    <w:name w:val="Основной текст (213) + 9,5 pt,Не полужирный,Интервал 0 pt"/>
    <w:basedOn w:val="CharStyle3388"/>
    <w:rPr>
      <w:lang w:val="ru-RU"/>
      <w:b/>
      <w:bCs/>
      <w:sz w:val="19"/>
      <w:szCs w:val="19"/>
      <w:w w:val="100"/>
      <w:spacing w:val="0"/>
      <w:color w:val="000000"/>
      <w:position w:val="0"/>
    </w:rPr>
  </w:style>
  <w:style w:type="character" w:customStyle="1" w:styleId="CharStyle3394">
    <w:name w:val="Основной текст + 8,5 pt"/>
    <w:basedOn w:val="CharStyle103"/>
    <w:rPr>
      <w:lang w:val="en-US"/>
      <w:sz w:val="17"/>
      <w:szCs w:val="17"/>
      <w:w w:val="100"/>
      <w:spacing w:val="0"/>
      <w:color w:val="000000"/>
      <w:position w:val="0"/>
    </w:rPr>
  </w:style>
  <w:style w:type="character" w:customStyle="1" w:styleId="CharStyle3395">
    <w:name w:val="Основной текст + 8,5 pt"/>
    <w:basedOn w:val="CharStyle103"/>
    <w:rPr>
      <w:lang w:val="ru-RU"/>
      <w:sz w:val="17"/>
      <w:szCs w:val="17"/>
      <w:w w:val="100"/>
      <w:spacing w:val="0"/>
      <w:color w:val="000000"/>
      <w:position w:val="0"/>
    </w:rPr>
  </w:style>
  <w:style w:type="character" w:customStyle="1" w:styleId="CharStyle3397">
    <w:name w:val="Заголовок №29 (2)_"/>
    <w:basedOn w:val="DefaultParagraphFont"/>
    <w:link w:val="Style3396"/>
    <w:rPr>
      <w:b w:val="0"/>
      <w:bCs w:val="0"/>
      <w:i w:val="0"/>
      <w:iCs w:val="0"/>
      <w:u w:val="none"/>
      <w:strike w:val="0"/>
      <w:smallCaps w:val="0"/>
      <w:sz w:val="18"/>
      <w:szCs w:val="18"/>
      <w:rFonts w:ascii="Constantia" w:eastAsia="Constantia" w:hAnsi="Constantia" w:cs="Constantia"/>
    </w:rPr>
  </w:style>
  <w:style w:type="character" w:customStyle="1" w:styleId="CharStyle3398">
    <w:name w:val="Заголовок №29 (2)"/>
    <w:basedOn w:val="CharStyle3397"/>
    <w:rPr>
      <w:lang w:val="ru-RU"/>
      <w:w w:val="100"/>
      <w:spacing w:val="0"/>
      <w:color w:val="000000"/>
      <w:position w:val="0"/>
    </w:rPr>
  </w:style>
  <w:style w:type="character" w:customStyle="1" w:styleId="CharStyle3399">
    <w:name w:val="Заголовок №29 (2) + Times New Roman,8,5 pt"/>
    <w:basedOn w:val="CharStyle3397"/>
    <w:rPr>
      <w:lang w:val="ru-RU"/>
      <w:sz w:val="17"/>
      <w:szCs w:val="17"/>
      <w:rFonts w:ascii="Times New Roman" w:eastAsia="Times New Roman" w:hAnsi="Times New Roman" w:cs="Times New Roman"/>
      <w:w w:val="100"/>
      <w:spacing w:val="0"/>
      <w:color w:val="000000"/>
      <w:position w:val="0"/>
    </w:rPr>
  </w:style>
  <w:style w:type="character" w:customStyle="1" w:styleId="CharStyle3400">
    <w:name w:val="Заголовок №29 (2)"/>
    <w:basedOn w:val="CharStyle3397"/>
    <w:rPr>
      <w:lang w:val="ru-RU"/>
      <w:w w:val="100"/>
      <w:spacing w:val="0"/>
      <w:color w:val="000000"/>
      <w:position w:val="0"/>
    </w:rPr>
  </w:style>
  <w:style w:type="character" w:customStyle="1" w:styleId="CharStyle3401">
    <w:name w:val="Заголовок №29 (2) + Курсив"/>
    <w:basedOn w:val="CharStyle3397"/>
    <w:rPr>
      <w:lang w:val="en-US"/>
      <w:i/>
      <w:iCs/>
      <w:w w:val="100"/>
      <w:spacing w:val="0"/>
      <w:color w:val="000000"/>
      <w:position w:val="0"/>
    </w:rPr>
  </w:style>
  <w:style w:type="character" w:customStyle="1" w:styleId="CharStyle3402">
    <w:name w:val="Заголовок №29 (2) + Курсив"/>
    <w:basedOn w:val="CharStyle3397"/>
    <w:rPr>
      <w:lang w:val="1024"/>
      <w:i/>
      <w:iCs/>
      <w:w w:val="100"/>
      <w:spacing w:val="0"/>
      <w:color w:val="000000"/>
      <w:position w:val="0"/>
    </w:rPr>
  </w:style>
  <w:style w:type="character" w:customStyle="1" w:styleId="CharStyle3403">
    <w:name w:val="Заголовок №29 (2)"/>
    <w:basedOn w:val="CharStyle3397"/>
    <w:rPr>
      <w:lang w:val="ru-RU"/>
      <w:w w:val="100"/>
      <w:spacing w:val="0"/>
      <w:color w:val="000000"/>
      <w:position w:val="0"/>
    </w:rPr>
  </w:style>
  <w:style w:type="character" w:customStyle="1" w:styleId="CharStyle3404">
    <w:name w:val="Заголовок №29 (2) + Times New Roman,8,5 pt,Полужирный,Интервал 1 pt"/>
    <w:basedOn w:val="CharStyle3397"/>
    <w:rPr>
      <w:lang w:val="1024"/>
      <w:b/>
      <w:bCs/>
      <w:sz w:val="17"/>
      <w:szCs w:val="17"/>
      <w:rFonts w:ascii="Times New Roman" w:eastAsia="Times New Roman" w:hAnsi="Times New Roman" w:cs="Times New Roman"/>
      <w:w w:val="100"/>
      <w:spacing w:val="30"/>
      <w:color w:val="000000"/>
      <w:position w:val="0"/>
    </w:rPr>
  </w:style>
  <w:style w:type="character" w:customStyle="1" w:styleId="CharStyle3405">
    <w:name w:val="Заголовок №29 (2) + Times New Roman,9,5 pt"/>
    <w:basedOn w:val="CharStyle3397"/>
    <w:rPr>
      <w:lang w:val="ru-RU"/>
      <w:sz w:val="19"/>
      <w:szCs w:val="19"/>
      <w:rFonts w:ascii="Times New Roman" w:eastAsia="Times New Roman" w:hAnsi="Times New Roman" w:cs="Times New Roman"/>
      <w:w w:val="100"/>
      <w:spacing w:val="0"/>
      <w:color w:val="000000"/>
      <w:position w:val="0"/>
    </w:rPr>
  </w:style>
  <w:style w:type="character" w:customStyle="1" w:styleId="CharStyle3406">
    <w:name w:val="Основной текст + 8,5 pt,Полужирный,Интервал 1 pt"/>
    <w:basedOn w:val="CharStyle103"/>
    <w:rPr>
      <w:lang w:val="1024"/>
      <w:b/>
      <w:bCs/>
      <w:sz w:val="17"/>
      <w:szCs w:val="17"/>
      <w:w w:val="100"/>
      <w:spacing w:val="30"/>
      <w:color w:val="000000"/>
      <w:position w:val="0"/>
    </w:rPr>
  </w:style>
  <w:style w:type="character" w:customStyle="1" w:styleId="CharStyle3407">
    <w:name w:val="Основной текст + Курсив,Интервал 1 pt"/>
    <w:basedOn w:val="CharStyle103"/>
    <w:rPr>
      <w:lang w:val="en-US"/>
      <w:i/>
      <w:iCs/>
      <w:w w:val="100"/>
      <w:spacing w:val="30"/>
      <w:color w:val="000000"/>
      <w:position w:val="0"/>
    </w:rPr>
  </w:style>
  <w:style w:type="character" w:customStyle="1" w:styleId="CharStyle3408">
    <w:name w:val="Основной текст (9) + Интервал 1 pt"/>
    <w:basedOn w:val="CharStyle217"/>
    <w:rPr>
      <w:w w:val="100"/>
      <w:spacing w:val="30"/>
      <w:color w:val="000000"/>
      <w:position w:val="0"/>
    </w:rPr>
  </w:style>
  <w:style w:type="character" w:customStyle="1" w:styleId="CharStyle3409">
    <w:name w:val="Основной текст (9) + Constantia,5,5 pt"/>
    <w:basedOn w:val="CharStyle217"/>
    <w:rPr>
      <w:lang w:val="ru-RU"/>
      <w:sz w:val="11"/>
      <w:szCs w:val="11"/>
      <w:rFonts w:ascii="Constantia" w:eastAsia="Constantia" w:hAnsi="Constantia" w:cs="Constantia"/>
      <w:w w:val="100"/>
      <w:spacing w:val="0"/>
      <w:color w:val="000000"/>
      <w:position w:val="0"/>
    </w:rPr>
  </w:style>
  <w:style w:type="character" w:customStyle="1" w:styleId="CharStyle3410">
    <w:name w:val="Основной текст (9) + 8,5 pt,Полужирный,Не курсив,Интервал 1 pt"/>
    <w:basedOn w:val="CharStyle217"/>
    <w:rPr>
      <w:lang w:val="1024"/>
      <w:b/>
      <w:bCs/>
      <w:i/>
      <w:iCs/>
      <w:sz w:val="17"/>
      <w:szCs w:val="17"/>
      <w:w w:val="100"/>
      <w:spacing w:val="30"/>
      <w:color w:val="000000"/>
      <w:position w:val="0"/>
    </w:rPr>
  </w:style>
  <w:style w:type="character" w:customStyle="1" w:styleId="CharStyle3411">
    <w:name w:val="Основной текст (9) + Не курсив"/>
    <w:basedOn w:val="CharStyle217"/>
    <w:rPr>
      <w:lang w:val="ru-RU"/>
      <w:i/>
      <w:iCs/>
      <w:w w:val="100"/>
      <w:spacing w:val="0"/>
      <w:color w:val="000000"/>
      <w:position w:val="0"/>
    </w:rPr>
  </w:style>
  <w:style w:type="character" w:customStyle="1" w:styleId="CharStyle3412">
    <w:name w:val="Основной текст + Интервал -1 pt"/>
    <w:basedOn w:val="CharStyle103"/>
    <w:rPr>
      <w:lang w:val="ru-RU"/>
      <w:w w:val="100"/>
      <w:spacing w:val="-30"/>
      <w:color w:val="000000"/>
      <w:position w:val="0"/>
    </w:rPr>
  </w:style>
  <w:style w:type="character" w:customStyle="1" w:styleId="CharStyle3413">
    <w:name w:val="Колонтитул + 7,5 pt,Не курсив"/>
    <w:basedOn w:val="CharStyle137"/>
    <w:rPr>
      <w:lang w:val="ru-RU"/>
      <w:i/>
      <w:iCs/>
      <w:sz w:val="15"/>
      <w:szCs w:val="15"/>
      <w:w w:val="100"/>
      <w:spacing w:val="0"/>
      <w:color w:val="000000"/>
      <w:position w:val="0"/>
    </w:rPr>
  </w:style>
  <w:style w:type="character" w:customStyle="1" w:styleId="CharStyle3414">
    <w:name w:val="Основной текст + Курсив,Интервал 0 pt"/>
    <w:basedOn w:val="CharStyle103"/>
    <w:rPr>
      <w:lang w:val="ru-RU"/>
      <w:i/>
      <w:iCs/>
      <w:w w:val="100"/>
      <w:spacing w:val="10"/>
      <w:color w:val="000000"/>
      <w:position w:val="0"/>
    </w:rPr>
  </w:style>
  <w:style w:type="character" w:customStyle="1" w:styleId="CharStyle3415">
    <w:name w:val="Основной текст + Малые прописные"/>
    <w:basedOn w:val="CharStyle103"/>
    <w:rPr>
      <w:lang w:val="en-US"/>
      <w:smallCaps/>
      <w:w w:val="100"/>
      <w:spacing w:val="0"/>
      <w:color w:val="000000"/>
      <w:position w:val="0"/>
    </w:rPr>
  </w:style>
  <w:style w:type="character" w:customStyle="1" w:styleId="CharStyle3416">
    <w:name w:val="Основной текст + Интервал 0 pt Exact"/>
    <w:basedOn w:val="CharStyle103"/>
    <w:rPr>
      <w:lang w:val="ru-RU"/>
      <w:sz w:val="18"/>
      <w:szCs w:val="18"/>
      <w:w w:val="100"/>
      <w:spacing w:val="6"/>
      <w:color w:val="000000"/>
      <w:position w:val="0"/>
    </w:rPr>
  </w:style>
  <w:style w:type="character" w:customStyle="1" w:styleId="CharStyle3417">
    <w:name w:val="Основной текст + Интервал 0 pt Exact"/>
    <w:basedOn w:val="CharStyle103"/>
    <w:rPr>
      <w:lang w:val="ru-RU"/>
      <w:sz w:val="18"/>
      <w:szCs w:val="18"/>
      <w:w w:val="100"/>
      <w:spacing w:val="6"/>
      <w:color w:val="000000"/>
      <w:position w:val="0"/>
    </w:rPr>
  </w:style>
  <w:style w:type="character" w:customStyle="1" w:styleId="CharStyle3419">
    <w:name w:val="Заголовок №30_"/>
    <w:basedOn w:val="DefaultParagraphFont"/>
    <w:link w:val="Style3418"/>
    <w:rPr>
      <w:b/>
      <w:bCs/>
      <w:i w:val="0"/>
      <w:iCs w:val="0"/>
      <w:u w:val="none"/>
      <w:strike w:val="0"/>
      <w:smallCaps w:val="0"/>
      <w:sz w:val="18"/>
      <w:szCs w:val="18"/>
      <w:rFonts w:ascii="Times New Roman" w:eastAsia="Times New Roman" w:hAnsi="Times New Roman" w:cs="Times New Roman"/>
      <w:spacing w:val="10"/>
    </w:rPr>
  </w:style>
  <w:style w:type="character" w:customStyle="1" w:styleId="CharStyle3420">
    <w:name w:val="Заголовок №30 + Малые прописные"/>
    <w:basedOn w:val="CharStyle3419"/>
    <w:rPr>
      <w:lang w:val="ru-RU"/>
      <w:smallCaps/>
      <w:w w:val="100"/>
      <w:color w:val="000000"/>
      <w:position w:val="0"/>
    </w:rPr>
  </w:style>
  <w:style w:type="character" w:customStyle="1" w:styleId="CharStyle3421">
    <w:name w:val="Заголовок №30 + Малые прописные"/>
    <w:basedOn w:val="CharStyle3419"/>
    <w:rPr>
      <w:lang w:val="ru-RU"/>
      <w:smallCaps/>
      <w:w w:val="100"/>
      <w:color w:val="000000"/>
      <w:position w:val="0"/>
    </w:rPr>
  </w:style>
  <w:style w:type="character" w:customStyle="1" w:styleId="CharStyle3422">
    <w:name w:val="Заголовок №30"/>
    <w:basedOn w:val="CharStyle3419"/>
    <w:rPr>
      <w:lang w:val="ru-RU"/>
      <w:w w:val="100"/>
      <w:color w:val="000000"/>
      <w:position w:val="0"/>
    </w:rPr>
  </w:style>
  <w:style w:type="character" w:customStyle="1" w:styleId="CharStyle3423">
    <w:name w:val="Заголовок №30"/>
    <w:basedOn w:val="CharStyle3419"/>
    <w:rPr>
      <w:lang w:val="ru-RU"/>
      <w:w w:val="100"/>
      <w:color w:val="000000"/>
      <w:position w:val="0"/>
    </w:rPr>
  </w:style>
  <w:style w:type="character" w:customStyle="1" w:styleId="CharStyle3424">
    <w:name w:val="Основной текст + Интервал 0 pt Exact"/>
    <w:basedOn w:val="CharStyle103"/>
    <w:rPr>
      <w:lang w:val="ru-RU"/>
      <w:sz w:val="18"/>
      <w:szCs w:val="18"/>
      <w:w w:val="100"/>
      <w:spacing w:val="6"/>
      <w:color w:val="000000"/>
      <w:position w:val="0"/>
    </w:rPr>
  </w:style>
  <w:style w:type="character" w:customStyle="1" w:styleId="CharStyle3425">
    <w:name w:val="Основной текст"/>
    <w:basedOn w:val="CharStyle103"/>
    <w:rPr>
      <w:lang w:val="ru-RU"/>
      <w:w w:val="100"/>
      <w:spacing w:val="0"/>
      <w:color w:val="000000"/>
      <w:position w:val="0"/>
    </w:rPr>
  </w:style>
  <w:style w:type="character" w:customStyle="1" w:styleId="CharStyle3427">
    <w:name w:val="Заголовок №29 (3)_"/>
    <w:basedOn w:val="DefaultParagraphFont"/>
    <w:link w:val="Style3426"/>
    <w:rPr>
      <w:b/>
      <w:bCs/>
      <w:i w:val="0"/>
      <w:iCs w:val="0"/>
      <w:u w:val="none"/>
      <w:strike w:val="0"/>
      <w:smallCaps w:val="0"/>
      <w:sz w:val="22"/>
      <w:szCs w:val="22"/>
      <w:rFonts w:ascii="Sylfaen" w:eastAsia="Sylfaen" w:hAnsi="Sylfaen" w:cs="Sylfaen"/>
      <w:w w:val="60"/>
      <w:spacing w:val="20"/>
    </w:rPr>
  </w:style>
  <w:style w:type="character" w:customStyle="1" w:styleId="CharStyle3428">
    <w:name w:val="Заголовок №29 (3) + Малые прописные"/>
    <w:basedOn w:val="CharStyle3427"/>
    <w:rPr>
      <w:lang w:val="en-US"/>
      <w:smallCaps/>
      <w:color w:val="000000"/>
      <w:position w:val="0"/>
    </w:rPr>
  </w:style>
  <w:style w:type="character" w:customStyle="1" w:styleId="CharStyle3429">
    <w:name w:val="Заголовок №29 (3) + Малые прописные"/>
    <w:basedOn w:val="CharStyle3427"/>
    <w:rPr>
      <w:lang w:val="en-US"/>
      <w:smallCaps/>
      <w:color w:val="000000"/>
      <w:position w:val="0"/>
    </w:rPr>
  </w:style>
  <w:style w:type="character" w:customStyle="1" w:styleId="CharStyle3430">
    <w:name w:val="Заголовок №29 (3)"/>
    <w:basedOn w:val="CharStyle3427"/>
    <w:rPr>
      <w:lang w:val="ru-RU"/>
      <w:color w:val="000000"/>
      <w:position w:val="0"/>
    </w:rPr>
  </w:style>
  <w:style w:type="character" w:customStyle="1" w:styleId="CharStyle3431">
    <w:name w:val="Заголовок №29 (3)"/>
    <w:basedOn w:val="CharStyle3427"/>
    <w:rPr>
      <w:lang w:val="ru-RU"/>
      <w:color w:val="000000"/>
      <w:position w:val="0"/>
    </w:rPr>
  </w:style>
  <w:style w:type="character" w:customStyle="1" w:styleId="CharStyle3432">
    <w:name w:val="Основной текст (207)"/>
    <w:basedOn w:val="CharStyle3276"/>
    <w:rPr>
      <w:w w:val="100"/>
      <w:spacing w:val="0"/>
      <w:color w:val="000000"/>
      <w:position w:val="0"/>
    </w:rPr>
  </w:style>
  <w:style w:type="character" w:customStyle="1" w:styleId="CharStyle3433">
    <w:name w:val="Основной текст (207) + Курсив"/>
    <w:basedOn w:val="CharStyle3276"/>
    <w:rPr>
      <w:i/>
      <w:iCs/>
      <w:w w:val="100"/>
      <w:spacing w:val="0"/>
      <w:color w:val="000000"/>
      <w:position w:val="0"/>
    </w:rPr>
  </w:style>
  <w:style w:type="character" w:customStyle="1" w:styleId="CharStyle3435">
    <w:name w:val="Подпись к картинке (70)_"/>
    <w:basedOn w:val="DefaultParagraphFont"/>
    <w:link w:val="Style3434"/>
    <w:rPr>
      <w:b w:val="0"/>
      <w:bCs w:val="0"/>
      <w:i w:val="0"/>
      <w:iCs w:val="0"/>
      <w:u w:val="none"/>
      <w:strike w:val="0"/>
      <w:smallCaps w:val="0"/>
      <w:sz w:val="15"/>
      <w:szCs w:val="15"/>
      <w:rFonts w:ascii="Trebuchet MS" w:eastAsia="Trebuchet MS" w:hAnsi="Trebuchet MS" w:cs="Trebuchet MS"/>
    </w:rPr>
  </w:style>
  <w:style w:type="character" w:customStyle="1" w:styleId="CharStyle3436">
    <w:name w:val="Подпись к картинке (70)"/>
    <w:basedOn w:val="CharStyle3435"/>
    <w:rPr>
      <w:lang w:val="ru-RU"/>
      <w:w w:val="100"/>
      <w:spacing w:val="0"/>
      <w:color w:val="000000"/>
      <w:position w:val="0"/>
    </w:rPr>
  </w:style>
  <w:style w:type="character" w:customStyle="1" w:styleId="CharStyle3437">
    <w:name w:val="Подпись к картинке (70) + Constantia,9 pt"/>
    <w:basedOn w:val="CharStyle3435"/>
    <w:rPr>
      <w:lang w:val="1024"/>
      <w:sz w:val="18"/>
      <w:szCs w:val="18"/>
      <w:rFonts w:ascii="Constantia" w:eastAsia="Constantia" w:hAnsi="Constantia" w:cs="Constantia"/>
      <w:w w:val="100"/>
      <w:spacing w:val="0"/>
      <w:color w:val="000000"/>
      <w:position w:val="0"/>
    </w:rPr>
  </w:style>
  <w:style w:type="character" w:customStyle="1" w:styleId="CharStyle3438">
    <w:name w:val="Колонтитул + MS Gothic,6 pt,Не курсив"/>
    <w:basedOn w:val="CharStyle137"/>
    <w:rPr>
      <w:lang w:val="ru-RU"/>
      <w:i/>
      <w:iCs/>
      <w:sz w:val="12"/>
      <w:szCs w:val="12"/>
      <w:rFonts w:ascii="MS Gothic" w:eastAsia="MS Gothic" w:hAnsi="MS Gothic" w:cs="MS Gothic"/>
      <w:w w:val="100"/>
      <w:spacing w:val="0"/>
      <w:color w:val="000000"/>
      <w:position w:val="0"/>
    </w:rPr>
  </w:style>
  <w:style w:type="character" w:customStyle="1" w:styleId="CharStyle3439">
    <w:name w:val="Колонтитул + MS Gothic,4 pt,Не курсив"/>
    <w:basedOn w:val="CharStyle137"/>
    <w:rPr>
      <w:lang w:val="1024"/>
      <w:i/>
      <w:iCs/>
      <w:sz w:val="8"/>
      <w:szCs w:val="8"/>
      <w:rFonts w:ascii="MS Gothic" w:eastAsia="MS Gothic" w:hAnsi="MS Gothic" w:cs="MS Gothic"/>
      <w:w w:val="100"/>
      <w:spacing w:val="0"/>
      <w:color w:val="000000"/>
      <w:position w:val="0"/>
    </w:rPr>
  </w:style>
  <w:style w:type="character" w:customStyle="1" w:styleId="CharStyle3440">
    <w:name w:val="Подпись к картинке"/>
    <w:basedOn w:val="CharStyle207"/>
    <w:rPr>
      <w:lang w:val="ru-RU"/>
      <w:w w:val="100"/>
      <w:spacing w:val="0"/>
      <w:color w:val="000000"/>
      <w:position w:val="0"/>
    </w:rPr>
  </w:style>
  <w:style w:type="character" w:customStyle="1" w:styleId="CharStyle3441">
    <w:name w:val="Подпись к картинке + Курсив,Интервал 0 pt"/>
    <w:basedOn w:val="CharStyle207"/>
    <w:rPr>
      <w:lang w:val="1024"/>
      <w:i/>
      <w:iCs/>
      <w:w w:val="100"/>
      <w:spacing w:val="10"/>
      <w:color w:val="000000"/>
      <w:position w:val="0"/>
    </w:rPr>
  </w:style>
  <w:style w:type="character" w:customStyle="1" w:styleId="CharStyle3443">
    <w:name w:val="Основной текст (214)_"/>
    <w:basedOn w:val="DefaultParagraphFont"/>
    <w:link w:val="Style3442"/>
    <w:rPr>
      <w:b w:val="0"/>
      <w:bCs w:val="0"/>
      <w:i w:val="0"/>
      <w:iCs w:val="0"/>
      <w:u w:val="none"/>
      <w:strike w:val="0"/>
      <w:smallCaps w:val="0"/>
      <w:sz w:val="15"/>
      <w:szCs w:val="15"/>
      <w:rFonts w:ascii="Sylfaen" w:eastAsia="Sylfaen" w:hAnsi="Sylfaen" w:cs="Sylfaen"/>
      <w:spacing w:val="10"/>
    </w:rPr>
  </w:style>
  <w:style w:type="character" w:customStyle="1" w:styleId="CharStyle3444">
    <w:name w:val="Основной текст (214)"/>
    <w:basedOn w:val="CharStyle3443"/>
    <w:rPr>
      <w:lang w:val="ru-RU"/>
      <w:w w:val="100"/>
      <w:color w:val="000000"/>
      <w:position w:val="0"/>
    </w:rPr>
  </w:style>
  <w:style w:type="character" w:customStyle="1" w:styleId="CharStyle3445">
    <w:name w:val="Основной текст (214)"/>
    <w:basedOn w:val="CharStyle3443"/>
    <w:rPr>
      <w:lang w:val="ru-RU"/>
      <w:w w:val="100"/>
      <w:color w:val="000000"/>
      <w:position w:val="0"/>
    </w:rPr>
  </w:style>
  <w:style w:type="character" w:customStyle="1" w:styleId="CharStyle3446">
    <w:name w:val="Основной текст (214)"/>
    <w:basedOn w:val="CharStyle3443"/>
    <w:rPr>
      <w:lang w:val="ru-RU"/>
      <w:w w:val="100"/>
      <w:color w:val="000000"/>
      <w:position w:val="0"/>
    </w:rPr>
  </w:style>
  <w:style w:type="character" w:customStyle="1" w:styleId="CharStyle3448">
    <w:name w:val="Основной текст (215)_"/>
    <w:basedOn w:val="DefaultParagraphFont"/>
    <w:link w:val="Style3447"/>
    <w:rPr>
      <w:lang w:val="en-US"/>
      <w:b w:val="0"/>
      <w:bCs w:val="0"/>
      <w:i w:val="0"/>
      <w:iCs w:val="0"/>
      <w:u w:val="none"/>
      <w:strike w:val="0"/>
      <w:smallCaps w:val="0"/>
      <w:sz w:val="21"/>
      <w:szCs w:val="21"/>
      <w:rFonts w:ascii="Franklin Gothic Heavy" w:eastAsia="Franklin Gothic Heavy" w:hAnsi="Franklin Gothic Heavy" w:cs="Franklin Gothic Heavy"/>
      <w:spacing w:val="10"/>
    </w:rPr>
  </w:style>
  <w:style w:type="character" w:customStyle="1" w:styleId="CharStyle3449">
    <w:name w:val="Основной текст (215)"/>
    <w:basedOn w:val="CharStyle3448"/>
    <w:rPr>
      <w:w w:val="100"/>
      <w:color w:val="000000"/>
      <w:position w:val="0"/>
    </w:rPr>
  </w:style>
  <w:style w:type="character" w:customStyle="1" w:styleId="CharStyle3450">
    <w:name w:val="Основной текст (215)"/>
    <w:basedOn w:val="CharStyle3448"/>
    <w:rPr>
      <w:w w:val="100"/>
      <w:color w:val="000000"/>
      <w:position w:val="0"/>
    </w:rPr>
  </w:style>
  <w:style w:type="character" w:customStyle="1" w:styleId="CharStyle3451">
    <w:name w:val="Основной текст (215) + Candara,10 pt,Интервал 0 pt"/>
    <w:basedOn w:val="CharStyle3448"/>
    <w:rPr>
      <w:lang w:val="1024"/>
      <w:sz w:val="20"/>
      <w:szCs w:val="20"/>
      <w:rFonts w:ascii="Candara" w:eastAsia="Candara" w:hAnsi="Candara" w:cs="Candara"/>
      <w:w w:val="100"/>
      <w:spacing w:val="0"/>
      <w:color w:val="000000"/>
      <w:position w:val="0"/>
    </w:rPr>
  </w:style>
  <w:style w:type="character" w:customStyle="1" w:styleId="CharStyle3453">
    <w:name w:val="Заголовок №31_"/>
    <w:basedOn w:val="DefaultParagraphFont"/>
    <w:link w:val="Style3452"/>
    <w:rPr>
      <w:lang w:val="en-US"/>
      <w:b/>
      <w:bCs/>
      <w:i w:val="0"/>
      <w:iCs w:val="0"/>
      <w:u w:val="none"/>
      <w:strike w:val="0"/>
      <w:smallCaps w:val="0"/>
      <w:sz w:val="22"/>
      <w:szCs w:val="22"/>
      <w:rFonts w:ascii="Sylfaen" w:eastAsia="Sylfaen" w:hAnsi="Sylfaen" w:cs="Sylfaen"/>
      <w:w w:val="60"/>
      <w:spacing w:val="20"/>
    </w:rPr>
  </w:style>
  <w:style w:type="character" w:customStyle="1" w:styleId="CharStyle3454">
    <w:name w:val="Заголовок №31"/>
    <w:basedOn w:val="CharStyle3453"/>
    <w:rPr>
      <w:color w:val="000000"/>
      <w:position w:val="0"/>
    </w:rPr>
  </w:style>
  <w:style w:type="character" w:customStyle="1" w:styleId="CharStyle3455">
    <w:name w:val="Заголовок №31"/>
    <w:basedOn w:val="CharStyle3453"/>
    <w:rPr>
      <w:color w:val="000000"/>
      <w:position w:val="0"/>
    </w:rPr>
  </w:style>
  <w:style w:type="character" w:customStyle="1" w:styleId="CharStyle3456">
    <w:name w:val="Заголовок №31"/>
    <w:basedOn w:val="CharStyle3453"/>
    <w:rPr>
      <w:color w:val="000000"/>
      <w:position w:val="0"/>
    </w:rPr>
  </w:style>
  <w:style w:type="character" w:customStyle="1" w:styleId="CharStyle3457">
    <w:name w:val="Заголовок №31 + Candara,9,5 pt,Не полужирный,Интервал 0 pt,Масштаб 100%"/>
    <w:basedOn w:val="CharStyle3453"/>
    <w:rPr>
      <w:lang w:val="1024"/>
      <w:b/>
      <w:bCs/>
      <w:sz w:val="19"/>
      <w:szCs w:val="19"/>
      <w:rFonts w:ascii="Candara" w:eastAsia="Candara" w:hAnsi="Candara" w:cs="Candara"/>
      <w:w w:val="100"/>
      <w:spacing w:val="0"/>
      <w:color w:val="000000"/>
      <w:position w:val="0"/>
    </w:rPr>
  </w:style>
  <w:style w:type="character" w:customStyle="1" w:styleId="CharStyle3458">
    <w:name w:val="Заголовок №31 + Times New Roman,8 pt,Не полужирный,Курсив,Малые прописные,Масштаб 100%"/>
    <w:basedOn w:val="CharStyle3453"/>
    <w:rPr>
      <w:b/>
      <w:bCs/>
      <w:i/>
      <w:iCs/>
      <w:smallCaps/>
      <w:sz w:val="16"/>
      <w:szCs w:val="16"/>
      <w:rFonts w:ascii="Times New Roman" w:eastAsia="Times New Roman" w:hAnsi="Times New Roman" w:cs="Times New Roman"/>
      <w:w w:val="100"/>
      <w:color w:val="000000"/>
      <w:position w:val="0"/>
    </w:rPr>
  </w:style>
  <w:style w:type="character" w:customStyle="1" w:styleId="CharStyle3459">
    <w:name w:val="Заголовок №31 + Times New Roman,8 pt,Не полужирный,Курсив,Малые прописные,Масштаб 100%"/>
    <w:basedOn w:val="CharStyle3453"/>
    <w:rPr>
      <w:b/>
      <w:bCs/>
      <w:i/>
      <w:iCs/>
      <w:smallCaps/>
      <w:sz w:val="16"/>
      <w:szCs w:val="16"/>
      <w:rFonts w:ascii="Times New Roman" w:eastAsia="Times New Roman" w:hAnsi="Times New Roman" w:cs="Times New Roman"/>
      <w:w w:val="100"/>
      <w:color w:val="000000"/>
      <w:position w:val="0"/>
    </w:rPr>
  </w:style>
  <w:style w:type="character" w:customStyle="1" w:styleId="CharStyle3460">
    <w:name w:val="Заголовок №31 + Times New Roman,8 pt,Не полужирный,Курсив,Масштаб 100%"/>
    <w:basedOn w:val="CharStyle3453"/>
    <w:rPr>
      <w:b/>
      <w:bCs/>
      <w:i/>
      <w:iCs/>
      <w:sz w:val="16"/>
      <w:szCs w:val="16"/>
      <w:rFonts w:ascii="Times New Roman" w:eastAsia="Times New Roman" w:hAnsi="Times New Roman" w:cs="Times New Roman"/>
      <w:w w:val="100"/>
      <w:color w:val="000000"/>
      <w:position w:val="0"/>
    </w:rPr>
  </w:style>
  <w:style w:type="character" w:customStyle="1" w:styleId="CharStyle3461">
    <w:name w:val="Заголовок №31 + Times New Roman,8 pt,Не полужирный,Курсив,Масштаб 100%"/>
    <w:basedOn w:val="CharStyle3453"/>
    <w:rPr>
      <w:lang w:val="1024"/>
      <w:b/>
      <w:bCs/>
      <w:i/>
      <w:iCs/>
      <w:sz w:val="16"/>
      <w:szCs w:val="16"/>
      <w:rFonts w:ascii="Times New Roman" w:eastAsia="Times New Roman" w:hAnsi="Times New Roman" w:cs="Times New Roman"/>
      <w:w w:val="100"/>
      <w:color w:val="000000"/>
      <w:position w:val="0"/>
    </w:rPr>
  </w:style>
  <w:style w:type="character" w:customStyle="1" w:styleId="CharStyle3462">
    <w:name w:val="Заголовок №31 + Candara,9,5 pt,Не полужирный,Интервал 0 pt,Масштаб 100%"/>
    <w:basedOn w:val="CharStyle3453"/>
    <w:rPr>
      <w:lang w:val="1024"/>
      <w:b/>
      <w:bCs/>
      <w:sz w:val="19"/>
      <w:szCs w:val="19"/>
      <w:rFonts w:ascii="Candara" w:eastAsia="Candara" w:hAnsi="Candara" w:cs="Candara"/>
      <w:w w:val="100"/>
      <w:spacing w:val="0"/>
      <w:color w:val="000000"/>
      <w:position w:val="0"/>
    </w:rPr>
  </w:style>
  <w:style w:type="character" w:customStyle="1" w:styleId="CharStyle3463">
    <w:name w:val="Колонтитул + Trebuchet MS,8 pt,Не курсив"/>
    <w:basedOn w:val="CharStyle137"/>
    <w:rPr>
      <w:lang w:val="ru-RU"/>
      <w:i/>
      <w:iCs/>
      <w:sz w:val="16"/>
      <w:szCs w:val="16"/>
      <w:rFonts w:ascii="Trebuchet MS" w:eastAsia="Trebuchet MS" w:hAnsi="Trebuchet MS" w:cs="Trebuchet MS"/>
      <w:w w:val="100"/>
      <w:spacing w:val="0"/>
      <w:color w:val="000000"/>
      <w:position w:val="0"/>
    </w:rPr>
  </w:style>
  <w:style w:type="character" w:customStyle="1" w:styleId="CharStyle3465">
    <w:name w:val="Основной текст (216) Exact"/>
    <w:basedOn w:val="DefaultParagraphFont"/>
    <w:link w:val="Style3464"/>
    <w:rPr>
      <w:b w:val="0"/>
      <w:bCs w:val="0"/>
      <w:i w:val="0"/>
      <w:iCs w:val="0"/>
      <w:u w:val="none"/>
      <w:strike w:val="0"/>
      <w:smallCaps w:val="0"/>
      <w:sz w:val="19"/>
      <w:szCs w:val="19"/>
      <w:rFonts w:ascii="Franklin Gothic Heavy" w:eastAsia="Franklin Gothic Heavy" w:hAnsi="Franklin Gothic Heavy" w:cs="Franklin Gothic Heavy"/>
      <w:spacing w:val="18"/>
    </w:rPr>
  </w:style>
  <w:style w:type="character" w:customStyle="1" w:styleId="CharStyle3466">
    <w:name w:val="Основной текст (216) Exact"/>
    <w:basedOn w:val="CharStyle3465"/>
    <w:rPr>
      <w:lang w:val="ru-RU"/>
      <w:w w:val="100"/>
      <w:color w:val="000000"/>
      <w:position w:val="0"/>
    </w:rPr>
  </w:style>
  <w:style w:type="character" w:customStyle="1" w:styleId="CharStyle3467">
    <w:name w:val="Основной текст + Интервал 0 pt Exact"/>
    <w:basedOn w:val="CharStyle103"/>
    <w:rPr>
      <w:lang w:val="ru-RU"/>
      <w:sz w:val="18"/>
      <w:szCs w:val="18"/>
      <w:w w:val="100"/>
      <w:spacing w:val="0"/>
      <w:color w:val="000000"/>
      <w:position w:val="0"/>
    </w:rPr>
  </w:style>
  <w:style w:type="character" w:customStyle="1" w:styleId="CharStyle3468">
    <w:name w:val="Основной текст + Курсив,Малые прописные,Интервал 0 pt Exact"/>
    <w:basedOn w:val="CharStyle103"/>
    <w:rPr>
      <w:lang w:val="en-US"/>
      <w:i/>
      <w:iCs/>
      <w:smallCaps/>
      <w:sz w:val="18"/>
      <w:szCs w:val="18"/>
      <w:w w:val="100"/>
      <w:spacing w:val="11"/>
      <w:color w:val="000000"/>
      <w:position w:val="0"/>
    </w:rPr>
  </w:style>
  <w:style w:type="character" w:customStyle="1" w:styleId="CharStyle3469">
    <w:name w:val="Основной текст (207) Exact"/>
    <w:basedOn w:val="DefaultParagraphFont"/>
    <w:rPr>
      <w:lang w:val="en-US"/>
      <w:b w:val="0"/>
      <w:bCs w:val="0"/>
      <w:i w:val="0"/>
      <w:iCs w:val="0"/>
      <w:u w:val="none"/>
      <w:strike w:val="0"/>
      <w:smallCaps w:val="0"/>
      <w:sz w:val="17"/>
      <w:szCs w:val="17"/>
      <w:rFonts w:ascii="Constantia" w:eastAsia="Constantia" w:hAnsi="Constantia" w:cs="Constantia"/>
      <w:spacing w:val="1"/>
    </w:rPr>
  </w:style>
  <w:style w:type="character" w:customStyle="1" w:styleId="CharStyle3470">
    <w:name w:val="Основной текст (207) + Интервал 1 pt Exact"/>
    <w:basedOn w:val="CharStyle3276"/>
    <w:rPr>
      <w:sz w:val="17"/>
      <w:szCs w:val="17"/>
      <w:w w:val="100"/>
      <w:spacing w:val="24"/>
      <w:color w:val="000000"/>
      <w:position w:val="0"/>
    </w:rPr>
  </w:style>
  <w:style w:type="character" w:customStyle="1" w:styleId="CharStyle3471">
    <w:name w:val="Основной текст (27) + Интервал 0 pt Exact"/>
    <w:basedOn w:val="CharStyle299"/>
    <w:rPr>
      <w:lang w:val="ru-RU"/>
      <w:sz w:val="19"/>
      <w:szCs w:val="19"/>
      <w:w w:val="100"/>
      <w:spacing w:val="3"/>
      <w:color w:val="000000"/>
      <w:position w:val="0"/>
    </w:rPr>
  </w:style>
  <w:style w:type="character" w:customStyle="1" w:styleId="CharStyle3472">
    <w:name w:val="Основной текст (27) + Интервал 0 pt Exact"/>
    <w:basedOn w:val="CharStyle299"/>
    <w:rPr>
      <w:lang w:val="1024"/>
      <w:sz w:val="19"/>
      <w:szCs w:val="19"/>
      <w:w w:val="100"/>
      <w:spacing w:val="3"/>
      <w:color w:val="000000"/>
      <w:position w:val="0"/>
    </w:rPr>
  </w:style>
  <w:style w:type="character" w:customStyle="1" w:styleId="CharStyle3473">
    <w:name w:val="Основной текст (27) + Интервал 0 pt Exact"/>
    <w:basedOn w:val="CharStyle299"/>
    <w:rPr>
      <w:lang w:val="ru-RU"/>
      <w:sz w:val="19"/>
      <w:szCs w:val="19"/>
      <w:w w:val="100"/>
      <w:spacing w:val="3"/>
      <w:color w:val="000000"/>
      <w:position w:val="0"/>
    </w:rPr>
  </w:style>
  <w:style w:type="character" w:customStyle="1" w:styleId="CharStyle3474">
    <w:name w:val="Основной текст (27) + 8,5 pt,Полужирный,Курсив,Интервал 0 pt Exact"/>
    <w:basedOn w:val="CharStyle299"/>
    <w:rPr>
      <w:lang w:val="ru-RU"/>
      <w:b/>
      <w:bCs/>
      <w:i/>
      <w:iCs/>
      <w:sz w:val="17"/>
      <w:szCs w:val="17"/>
      <w:w w:val="100"/>
      <w:spacing w:val="13"/>
      <w:color w:val="000000"/>
      <w:position w:val="0"/>
    </w:rPr>
  </w:style>
  <w:style w:type="character" w:customStyle="1" w:styleId="CharStyle3475">
    <w:name w:val="Основной текст (27) + 4,5 pt,Интервал 0 pt Exact"/>
    <w:basedOn w:val="CharStyle299"/>
    <w:rPr>
      <w:lang w:val="1024"/>
      <w:sz w:val="9"/>
      <w:szCs w:val="9"/>
      <w:w w:val="100"/>
      <w:spacing w:val="12"/>
      <w:color w:val="000000"/>
      <w:position w:val="0"/>
    </w:rPr>
  </w:style>
  <w:style w:type="character" w:customStyle="1" w:styleId="CharStyle3476">
    <w:name w:val="Основной текст + 8 pt,Полужирный,Курсив,Малые прописные,Интервал 0 pt Exact"/>
    <w:basedOn w:val="CharStyle103"/>
    <w:rPr>
      <w:lang w:val="en-US"/>
      <w:b/>
      <w:bCs/>
      <w:i/>
      <w:iCs/>
      <w:smallCaps/>
      <w:sz w:val="16"/>
      <w:szCs w:val="16"/>
      <w:w w:val="100"/>
      <w:spacing w:val="10"/>
      <w:color w:val="000000"/>
      <w:position w:val="0"/>
    </w:rPr>
  </w:style>
  <w:style w:type="character" w:customStyle="1" w:styleId="CharStyle3477">
    <w:name w:val="Основной текст + 8 pt,Полужирный,Курсив,Интервал 0 pt Exact"/>
    <w:basedOn w:val="CharStyle103"/>
    <w:rPr>
      <w:lang w:val="en-US"/>
      <w:b/>
      <w:bCs/>
      <w:i/>
      <w:iCs/>
      <w:sz w:val="16"/>
      <w:szCs w:val="16"/>
      <w:w w:val="100"/>
      <w:spacing w:val="10"/>
      <w:color w:val="000000"/>
      <w:position w:val="0"/>
    </w:rPr>
  </w:style>
  <w:style w:type="character" w:customStyle="1" w:styleId="CharStyle3478">
    <w:name w:val="Основной текст + 7,5 pt,Интервал 0 pt Exact"/>
    <w:basedOn w:val="CharStyle103"/>
    <w:rPr>
      <w:lang w:val="1024"/>
      <w:sz w:val="15"/>
      <w:szCs w:val="15"/>
      <w:w w:val="100"/>
      <w:spacing w:val="-1"/>
      <w:color w:val="000000"/>
      <w:position w:val="0"/>
    </w:rPr>
  </w:style>
  <w:style w:type="character" w:customStyle="1" w:styleId="CharStyle3480">
    <w:name w:val="Основной текст (217) Exact"/>
    <w:basedOn w:val="DefaultParagraphFont"/>
    <w:link w:val="Style3479"/>
    <w:rPr>
      <w:b w:val="0"/>
      <w:bCs w:val="0"/>
      <w:i/>
      <w:iCs/>
      <w:u w:val="none"/>
      <w:strike w:val="0"/>
      <w:smallCaps w:val="0"/>
      <w:sz w:val="18"/>
      <w:szCs w:val="18"/>
      <w:rFonts w:ascii="Candara" w:eastAsia="Candara" w:hAnsi="Candara" w:cs="Candara"/>
      <w:spacing w:val="-36"/>
    </w:rPr>
  </w:style>
  <w:style w:type="character" w:customStyle="1" w:styleId="CharStyle3481">
    <w:name w:val="Основной текст (217) Exact"/>
    <w:basedOn w:val="CharStyle3480"/>
    <w:rPr>
      <w:lang w:val="ru-RU"/>
      <w:w w:val="100"/>
      <w:color w:val="000000"/>
      <w:position w:val="0"/>
    </w:rPr>
  </w:style>
  <w:style w:type="character" w:customStyle="1" w:styleId="CharStyle3482">
    <w:name w:val="Основной текст (217) + Times New Roman,9,5 pt,Не курсив,Интервал 0 pt Exact"/>
    <w:basedOn w:val="CharStyle3480"/>
    <w:rPr>
      <w:lang w:val="1024"/>
      <w:i/>
      <w:iCs/>
      <w:sz w:val="19"/>
      <w:szCs w:val="19"/>
      <w:rFonts w:ascii="Times New Roman" w:eastAsia="Times New Roman" w:hAnsi="Times New Roman" w:cs="Times New Roman"/>
      <w:w w:val="100"/>
      <w:spacing w:val="0"/>
      <w:color w:val="000000"/>
      <w:position w:val="0"/>
    </w:rPr>
  </w:style>
  <w:style w:type="character" w:customStyle="1" w:styleId="CharStyle3483">
    <w:name w:val="Основной текст (217) Exact"/>
    <w:basedOn w:val="CharStyle3480"/>
    <w:rPr>
      <w:lang w:val="ru-RU"/>
      <w:w w:val="100"/>
      <w:color w:val="000000"/>
      <w:position w:val="0"/>
    </w:rPr>
  </w:style>
  <w:style w:type="character" w:customStyle="1" w:styleId="CharStyle3484">
    <w:name w:val="Основной текст (217) + Times New Roman,9,5 pt,Не курсив,Интервал 0 pt Exact"/>
    <w:basedOn w:val="CharStyle3480"/>
    <w:rPr>
      <w:lang w:val="1024"/>
      <w:i/>
      <w:iCs/>
      <w:sz w:val="19"/>
      <w:szCs w:val="19"/>
      <w:rFonts w:ascii="Times New Roman" w:eastAsia="Times New Roman" w:hAnsi="Times New Roman" w:cs="Times New Roman"/>
      <w:w w:val="100"/>
      <w:spacing w:val="0"/>
      <w:color w:val="000000"/>
      <w:position w:val="0"/>
    </w:rPr>
  </w:style>
  <w:style w:type="character" w:customStyle="1" w:styleId="CharStyle3485">
    <w:name w:val="Подпись к картинке (2) + Не курсив,Интервал 0 pt Exact"/>
    <w:basedOn w:val="CharStyle253"/>
    <w:rPr>
      <w:i/>
      <w:iCs/>
      <w:sz w:val="18"/>
      <w:szCs w:val="18"/>
      <w:w w:val="100"/>
      <w:spacing w:val="0"/>
      <w:color w:val="000000"/>
      <w:position w:val="0"/>
    </w:rPr>
  </w:style>
  <w:style w:type="character" w:customStyle="1" w:styleId="CharStyle3486">
    <w:name w:val="Подпись к картинке (2) + Не курсив,Интервал 0 pt Exact"/>
    <w:basedOn w:val="CharStyle253"/>
    <w:rPr>
      <w:lang w:val="1024"/>
      <w:i/>
      <w:iCs/>
      <w:sz w:val="18"/>
      <w:szCs w:val="18"/>
      <w:w w:val="100"/>
      <w:spacing w:val="6"/>
      <w:color w:val="000000"/>
      <w:position w:val="0"/>
    </w:rPr>
  </w:style>
  <w:style w:type="character" w:customStyle="1" w:styleId="CharStyle3487">
    <w:name w:val="Подпись к картинке (2) + Интервал 1 pt Exact"/>
    <w:basedOn w:val="CharStyle253"/>
    <w:rPr>
      <w:sz w:val="18"/>
      <w:szCs w:val="18"/>
      <w:w w:val="100"/>
      <w:spacing w:val="34"/>
      <w:color w:val="000000"/>
      <w:position w:val="0"/>
    </w:rPr>
  </w:style>
  <w:style w:type="character" w:customStyle="1" w:styleId="CharStyle3488">
    <w:name w:val="Подпись к картинке (18) + Интервал 0 pt Exact"/>
    <w:basedOn w:val="CharStyle695"/>
    <w:rPr>
      <w:lang w:val="en-US"/>
      <w:sz w:val="19"/>
      <w:szCs w:val="19"/>
      <w:w w:val="100"/>
      <w:spacing w:val="3"/>
      <w:color w:val="000000"/>
      <w:position w:val="0"/>
    </w:rPr>
  </w:style>
  <w:style w:type="character" w:customStyle="1" w:styleId="CharStyle3489">
    <w:name w:val="Подпись к картинке + Интервал 0 pt Exact"/>
    <w:basedOn w:val="CharStyle207"/>
    <w:rPr>
      <w:lang w:val="en-US"/>
      <w:sz w:val="18"/>
      <w:szCs w:val="18"/>
      <w:w w:val="100"/>
      <w:spacing w:val="6"/>
      <w:color w:val="000000"/>
      <w:position w:val="0"/>
    </w:rPr>
  </w:style>
  <w:style w:type="character" w:customStyle="1" w:styleId="CharStyle3490">
    <w:name w:val="Подпись к картинке (18) + 4,5 pt,Интервал 0 pt Exact"/>
    <w:basedOn w:val="CharStyle695"/>
    <w:rPr>
      <w:lang w:val="1024"/>
      <w:sz w:val="9"/>
      <w:szCs w:val="9"/>
      <w:w w:val="100"/>
      <w:spacing w:val="12"/>
      <w:color w:val="000000"/>
      <w:position w:val="0"/>
    </w:rPr>
  </w:style>
  <w:style w:type="character" w:customStyle="1" w:styleId="CharStyle3491">
    <w:name w:val="Подпись к картинке (18) + Интервал 0 pt Exact"/>
    <w:basedOn w:val="CharStyle695"/>
    <w:rPr>
      <w:lang w:val="en-US"/>
      <w:sz w:val="19"/>
      <w:szCs w:val="19"/>
      <w:w w:val="100"/>
      <w:spacing w:val="3"/>
      <w:color w:val="000000"/>
      <w:position w:val="0"/>
    </w:rPr>
  </w:style>
  <w:style w:type="character" w:customStyle="1" w:styleId="CharStyle3492">
    <w:name w:val="Подпись к картинке (18) + Интервал 0 pt Exact"/>
    <w:basedOn w:val="CharStyle695"/>
    <w:rPr>
      <w:lang w:val="en-US"/>
      <w:sz w:val="19"/>
      <w:szCs w:val="19"/>
      <w:w w:val="100"/>
      <w:spacing w:val="3"/>
      <w:color w:val="000000"/>
      <w:position w:val="0"/>
    </w:rPr>
  </w:style>
  <w:style w:type="character" w:customStyle="1" w:styleId="CharStyle3493">
    <w:name w:val="Подпись к картинке (18) + Интервал 1 pt Exact"/>
    <w:basedOn w:val="CharStyle695"/>
    <w:rPr>
      <w:lang w:val="en-US"/>
      <w:sz w:val="19"/>
      <w:szCs w:val="19"/>
      <w:w w:val="100"/>
      <w:spacing w:val="28"/>
      <w:color w:val="000000"/>
      <w:position w:val="0"/>
    </w:rPr>
  </w:style>
  <w:style w:type="character" w:customStyle="1" w:styleId="CharStyle3494">
    <w:name w:val="Подпись к картинке + Интервал 0 pt Exact"/>
    <w:basedOn w:val="CharStyle207"/>
    <w:rPr>
      <w:lang w:val="en-US"/>
      <w:sz w:val="18"/>
      <w:szCs w:val="18"/>
      <w:w w:val="100"/>
      <w:spacing w:val="6"/>
      <w:color w:val="000000"/>
      <w:position w:val="0"/>
    </w:rPr>
  </w:style>
  <w:style w:type="character" w:customStyle="1" w:styleId="CharStyle3495">
    <w:name w:val="Основной текст (207) + Интервал 1 pt Exact"/>
    <w:basedOn w:val="CharStyle3276"/>
    <w:rPr>
      <w:lang w:val="ru-RU"/>
      <w:sz w:val="17"/>
      <w:szCs w:val="17"/>
      <w:w w:val="100"/>
      <w:spacing w:val="24"/>
      <w:color w:val="000000"/>
      <w:position w:val="0"/>
    </w:rPr>
  </w:style>
  <w:style w:type="character" w:customStyle="1" w:styleId="CharStyle3496">
    <w:name w:val="Основной текст (207) + Интервал 1 pt Exact"/>
    <w:basedOn w:val="CharStyle3276"/>
    <w:rPr>
      <w:u w:val="single"/>
      <w:sz w:val="17"/>
      <w:szCs w:val="17"/>
      <w:w w:val="100"/>
      <w:spacing w:val="24"/>
      <w:color w:val="000000"/>
      <w:position w:val="0"/>
    </w:rPr>
  </w:style>
  <w:style w:type="character" w:customStyle="1" w:styleId="CharStyle3497">
    <w:name w:val="Основной текст (207) + Интервал 1 pt Exact"/>
    <w:basedOn w:val="CharStyle3276"/>
    <w:rPr>
      <w:u w:val="single"/>
      <w:sz w:val="17"/>
      <w:szCs w:val="17"/>
      <w:w w:val="100"/>
      <w:spacing w:val="24"/>
      <w:color w:val="000000"/>
      <w:position w:val="0"/>
    </w:rPr>
  </w:style>
  <w:style w:type="character" w:customStyle="1" w:styleId="CharStyle3498">
    <w:name w:val="Основной текст (207) + Times New Roman,9 pt,Интервал 0 pt Exact"/>
    <w:basedOn w:val="CharStyle3276"/>
    <w:rPr>
      <w:rFonts w:ascii="Times New Roman" w:eastAsia="Times New Roman" w:hAnsi="Times New Roman" w:cs="Times New Roman"/>
      <w:w w:val="100"/>
      <w:spacing w:val="6"/>
      <w:color w:val="000000"/>
      <w:position w:val="0"/>
    </w:rPr>
  </w:style>
  <w:style w:type="character" w:customStyle="1" w:styleId="CharStyle3499">
    <w:name w:val="Подпись к картинке (2) + Не курсив,Интервал 0 pt Exact"/>
    <w:basedOn w:val="CharStyle253"/>
    <w:rPr>
      <w:lang w:val="1024"/>
      <w:i/>
      <w:iCs/>
      <w:sz w:val="18"/>
      <w:szCs w:val="18"/>
      <w:w w:val="100"/>
      <w:spacing w:val="6"/>
      <w:color w:val="000000"/>
      <w:position w:val="0"/>
    </w:rPr>
  </w:style>
  <w:style w:type="character" w:customStyle="1" w:styleId="CharStyle3500">
    <w:name w:val="Подпись к картинке (2) + Интервал 0 pt Exact"/>
    <w:basedOn w:val="CharStyle253"/>
    <w:rPr>
      <w:sz w:val="18"/>
      <w:szCs w:val="18"/>
      <w:w w:val="100"/>
      <w:spacing w:val="11"/>
      <w:color w:val="000000"/>
      <w:position w:val="0"/>
    </w:rPr>
  </w:style>
  <w:style w:type="character" w:customStyle="1" w:styleId="CharStyle3501">
    <w:name w:val="Подпись к картинке (2) + Не курсив,Интервал 0 pt Exact"/>
    <w:basedOn w:val="CharStyle253"/>
    <w:rPr>
      <w:lang w:val="ru-RU"/>
      <w:i/>
      <w:iCs/>
      <w:sz w:val="18"/>
      <w:szCs w:val="18"/>
      <w:w w:val="100"/>
      <w:spacing w:val="6"/>
      <w:color w:val="000000"/>
      <w:position w:val="0"/>
    </w:rPr>
  </w:style>
  <w:style w:type="character" w:customStyle="1" w:styleId="CharStyle3502">
    <w:name w:val="Основной текст + Малые прописные"/>
    <w:basedOn w:val="CharStyle103"/>
    <w:rPr>
      <w:lang w:val="en-US"/>
      <w:smallCaps/>
      <w:w w:val="100"/>
      <w:spacing w:val="0"/>
      <w:color w:val="000000"/>
      <w:position w:val="0"/>
    </w:rPr>
  </w:style>
  <w:style w:type="character" w:customStyle="1" w:styleId="CharStyle3503">
    <w:name w:val="Основной текст + Курсив,Интервал 1 pt"/>
    <w:basedOn w:val="CharStyle103"/>
    <w:rPr>
      <w:lang w:val="en-US"/>
      <w:i/>
      <w:iCs/>
      <w:w w:val="100"/>
      <w:spacing w:val="30"/>
      <w:color w:val="000000"/>
      <w:position w:val="0"/>
    </w:rPr>
  </w:style>
  <w:style w:type="character" w:customStyle="1" w:styleId="CharStyle3504">
    <w:name w:val="Основной текст"/>
    <w:basedOn w:val="CharStyle103"/>
    <w:rPr>
      <w:lang w:val="en-US"/>
      <w:w w:val="100"/>
      <w:spacing w:val="0"/>
      <w:color w:val="000000"/>
      <w:position w:val="0"/>
    </w:rPr>
  </w:style>
  <w:style w:type="character" w:customStyle="1" w:styleId="CharStyle3505">
    <w:name w:val="Основной текст + Franklin Gothic Heavy,7 pt,Интервал 0 pt"/>
    <w:basedOn w:val="CharStyle103"/>
    <w:rPr>
      <w:lang w:val="ru-RU"/>
      <w:sz w:val="14"/>
      <w:szCs w:val="14"/>
      <w:rFonts w:ascii="Franklin Gothic Heavy" w:eastAsia="Franklin Gothic Heavy" w:hAnsi="Franklin Gothic Heavy" w:cs="Franklin Gothic Heavy"/>
      <w:w w:val="100"/>
      <w:spacing w:val="10"/>
      <w:color w:val="000000"/>
      <w:position w:val="0"/>
    </w:rPr>
  </w:style>
  <w:style w:type="character" w:customStyle="1" w:styleId="CharStyle3506">
    <w:name w:val="Основной текст + Franklin Gothic Heavy,7 pt,Малые прописные,Интервал 0 pt"/>
    <w:basedOn w:val="CharStyle103"/>
    <w:rPr>
      <w:lang w:val="ru-RU"/>
      <w:smallCaps/>
      <w:sz w:val="14"/>
      <w:szCs w:val="14"/>
      <w:rFonts w:ascii="Franklin Gothic Heavy" w:eastAsia="Franklin Gothic Heavy" w:hAnsi="Franklin Gothic Heavy" w:cs="Franklin Gothic Heavy"/>
      <w:w w:val="100"/>
      <w:spacing w:val="10"/>
      <w:color w:val="000000"/>
      <w:position w:val="0"/>
    </w:rPr>
  </w:style>
  <w:style w:type="character" w:customStyle="1" w:styleId="CharStyle3507">
    <w:name w:val="Подпись к картинке (2) + Интервал 1 pt"/>
    <w:basedOn w:val="CharStyle253"/>
    <w:rPr>
      <w:lang w:val="1024"/>
      <w:w w:val="100"/>
      <w:spacing w:val="30"/>
      <w:color w:val="000000"/>
      <w:position w:val="0"/>
    </w:rPr>
  </w:style>
  <w:style w:type="character" w:customStyle="1" w:styleId="CharStyle3508">
    <w:name w:val="Подпись к картинке (2) + Интервал 1 pt"/>
    <w:basedOn w:val="CharStyle253"/>
    <w:rPr>
      <w:lang w:val="ru-RU"/>
      <w:w w:val="100"/>
      <w:spacing w:val="30"/>
      <w:color w:val="000000"/>
      <w:position w:val="0"/>
    </w:rPr>
  </w:style>
  <w:style w:type="character" w:customStyle="1" w:styleId="CharStyle3509">
    <w:name w:val="Подпись к картинке (2) + Интервал 0 pt"/>
    <w:basedOn w:val="CharStyle253"/>
    <w:rPr>
      <w:lang w:val="1024"/>
      <w:w w:val="100"/>
      <w:spacing w:val="10"/>
      <w:color w:val="000000"/>
      <w:position w:val="0"/>
    </w:rPr>
  </w:style>
  <w:style w:type="character" w:customStyle="1" w:styleId="CharStyle3510">
    <w:name w:val="Подпись к картинке (59) + Интервал 0 pt"/>
    <w:basedOn w:val="CharStyle2782"/>
    <w:rPr>
      <w:lang w:val="ru-RU"/>
      <w:w w:val="100"/>
      <w:spacing w:val="-10"/>
      <w:color w:val="000000"/>
      <w:position w:val="0"/>
    </w:rPr>
  </w:style>
  <w:style w:type="character" w:customStyle="1" w:styleId="CharStyle3511">
    <w:name w:val="Основной текст + 8,5 pt,Интервал 0 pt"/>
    <w:basedOn w:val="CharStyle103"/>
    <w:rPr>
      <w:lang w:val="ru-RU"/>
      <w:sz w:val="17"/>
      <w:szCs w:val="17"/>
      <w:w w:val="100"/>
      <w:spacing w:val="10"/>
      <w:color w:val="000000"/>
      <w:position w:val="0"/>
    </w:rPr>
  </w:style>
  <w:style w:type="character" w:customStyle="1" w:styleId="CharStyle3512">
    <w:name w:val="Основной текст + Sylfaen,Курсив,Интервал 0 pt"/>
    <w:basedOn w:val="CharStyle103"/>
    <w:rPr>
      <w:lang w:val="en-US"/>
      <w:i/>
      <w:iCs/>
      <w:rFonts w:ascii="Sylfaen" w:eastAsia="Sylfaen" w:hAnsi="Sylfaen" w:cs="Sylfaen"/>
      <w:w w:val="100"/>
      <w:spacing w:val="10"/>
      <w:color w:val="000000"/>
      <w:position w:val="0"/>
    </w:rPr>
  </w:style>
  <w:style w:type="character" w:customStyle="1" w:styleId="CharStyle3513">
    <w:name w:val="Основной текст + Candara,9 pt,Курсив"/>
    <w:basedOn w:val="CharStyle103"/>
    <w:rPr>
      <w:lang w:val="1024"/>
      <w:i/>
      <w:iCs/>
      <w:sz w:val="18"/>
      <w:szCs w:val="18"/>
      <w:rFonts w:ascii="Candara" w:eastAsia="Candara" w:hAnsi="Candara" w:cs="Candara"/>
      <w:w w:val="100"/>
      <w:spacing w:val="0"/>
      <w:color w:val="000000"/>
      <w:position w:val="0"/>
    </w:rPr>
  </w:style>
  <w:style w:type="character" w:customStyle="1" w:styleId="CharStyle3514">
    <w:name w:val="Основной текст + 8,5 pt,Малые прописные"/>
    <w:basedOn w:val="CharStyle103"/>
    <w:rPr>
      <w:lang w:val="ru-RU"/>
      <w:smallCaps/>
      <w:sz w:val="17"/>
      <w:szCs w:val="17"/>
      <w:w w:val="100"/>
      <w:spacing w:val="0"/>
      <w:color w:val="000000"/>
      <w:position w:val="0"/>
    </w:rPr>
  </w:style>
  <w:style w:type="character" w:customStyle="1" w:styleId="CharStyle3516">
    <w:name w:val="Заголовок №30 (3)_"/>
    <w:basedOn w:val="DefaultParagraphFont"/>
    <w:link w:val="Style3515"/>
    <w:rPr>
      <w:b/>
      <w:bCs/>
      <w:i w:val="0"/>
      <w:iCs w:val="0"/>
      <w:u w:val="none"/>
      <w:strike w:val="0"/>
      <w:smallCaps w:val="0"/>
      <w:sz w:val="20"/>
      <w:szCs w:val="20"/>
      <w:rFonts w:ascii="Times New Roman" w:eastAsia="Times New Roman" w:hAnsi="Times New Roman" w:cs="Times New Roman"/>
      <w:spacing w:val="10"/>
    </w:rPr>
  </w:style>
  <w:style w:type="character" w:customStyle="1" w:styleId="CharStyle3517">
    <w:name w:val="Заголовок №30 (3)"/>
    <w:basedOn w:val="CharStyle3516"/>
    <w:rPr>
      <w:lang w:val="ru-RU"/>
      <w:w w:val="100"/>
      <w:color w:val="000000"/>
      <w:position w:val="0"/>
    </w:rPr>
  </w:style>
  <w:style w:type="character" w:customStyle="1" w:styleId="CharStyle3519">
    <w:name w:val="Основной текст (218) Exact"/>
    <w:basedOn w:val="DefaultParagraphFont"/>
    <w:link w:val="Style3518"/>
    <w:rPr>
      <w:b/>
      <w:bCs/>
      <w:i w:val="0"/>
      <w:iCs w:val="0"/>
      <w:u w:val="none"/>
      <w:strike w:val="0"/>
      <w:smallCaps w:val="0"/>
      <w:sz w:val="19"/>
      <w:szCs w:val="19"/>
      <w:rFonts w:ascii="Times New Roman" w:eastAsia="Times New Roman" w:hAnsi="Times New Roman" w:cs="Times New Roman"/>
      <w:spacing w:val="6"/>
    </w:rPr>
  </w:style>
  <w:style w:type="character" w:customStyle="1" w:styleId="CharStyle3520">
    <w:name w:val="Основной текст (218) Exact"/>
    <w:basedOn w:val="CharStyle3519"/>
    <w:rPr>
      <w:lang w:val="ru-RU"/>
      <w:w w:val="100"/>
      <w:color w:val="000000"/>
      <w:position w:val="0"/>
    </w:rPr>
  </w:style>
  <w:style w:type="character" w:customStyle="1" w:styleId="CharStyle3522">
    <w:name w:val="Основной текст (219) Exact"/>
    <w:basedOn w:val="DefaultParagraphFont"/>
    <w:link w:val="Style3521"/>
    <w:rPr>
      <w:b w:val="0"/>
      <w:bCs w:val="0"/>
      <w:i/>
      <w:iCs/>
      <w:u w:val="none"/>
      <w:strike w:val="0"/>
      <w:smallCaps w:val="0"/>
      <w:sz w:val="17"/>
      <w:szCs w:val="17"/>
      <w:rFonts w:ascii="Times New Roman" w:eastAsia="Times New Roman" w:hAnsi="Times New Roman" w:cs="Times New Roman"/>
      <w:spacing w:val="11"/>
    </w:rPr>
  </w:style>
  <w:style w:type="character" w:customStyle="1" w:styleId="CharStyle3523">
    <w:name w:val="Основной текст (219) Exact"/>
    <w:basedOn w:val="CharStyle3522"/>
    <w:rPr>
      <w:lang w:val="ru-RU"/>
      <w:w w:val="100"/>
      <w:color w:val="000000"/>
      <w:position w:val="0"/>
    </w:rPr>
  </w:style>
  <w:style w:type="character" w:customStyle="1" w:styleId="CharStyle3524">
    <w:name w:val="Основной текст (133) Exact"/>
    <w:basedOn w:val="DefaultParagraphFont"/>
    <w:rPr>
      <w:b w:val="0"/>
      <w:bCs w:val="0"/>
      <w:i w:val="0"/>
      <w:iCs w:val="0"/>
      <w:u w:val="none"/>
      <w:strike w:val="0"/>
      <w:smallCaps w:val="0"/>
      <w:sz w:val="13"/>
      <w:szCs w:val="13"/>
      <w:rFonts w:ascii="Franklin Gothic Heavy" w:eastAsia="Franklin Gothic Heavy" w:hAnsi="Franklin Gothic Heavy" w:cs="Franklin Gothic Heavy"/>
      <w:spacing w:val="1"/>
    </w:rPr>
  </w:style>
  <w:style w:type="character" w:customStyle="1" w:styleId="CharStyle3525">
    <w:name w:val="Основной текст (133) + Интервал 0 pt Exact"/>
    <w:basedOn w:val="CharStyle1865"/>
    <w:rPr>
      <w:lang w:val="en-US"/>
      <w:sz w:val="13"/>
      <w:szCs w:val="13"/>
      <w:w w:val="100"/>
      <w:spacing w:val="13"/>
      <w:color w:val="000000"/>
      <w:position w:val="0"/>
    </w:rPr>
  </w:style>
  <w:style w:type="character" w:customStyle="1" w:styleId="CharStyle3526">
    <w:name w:val="Основной текст (133) + Интервал 0 pt Exact"/>
    <w:basedOn w:val="CharStyle1865"/>
    <w:rPr>
      <w:lang w:val="1024"/>
      <w:sz w:val="13"/>
      <w:szCs w:val="13"/>
      <w:w w:val="100"/>
      <w:spacing w:val="13"/>
      <w:color w:val="000000"/>
      <w:position w:val="0"/>
    </w:rPr>
  </w:style>
  <w:style w:type="character" w:customStyle="1" w:styleId="CharStyle3527">
    <w:name w:val="Основной текст (133) + Интервал 0 pt Exact"/>
    <w:basedOn w:val="CharStyle1865"/>
    <w:rPr>
      <w:lang w:val="1024"/>
      <w:sz w:val="13"/>
      <w:szCs w:val="13"/>
      <w:w w:val="100"/>
      <w:spacing w:val="13"/>
      <w:color w:val="000000"/>
      <w:position w:val="0"/>
    </w:rPr>
  </w:style>
  <w:style w:type="character" w:customStyle="1" w:styleId="CharStyle3528">
    <w:name w:val="Основной текст + Интервал 0 pt Exact"/>
    <w:basedOn w:val="CharStyle103"/>
    <w:rPr>
      <w:lang w:val="ru-RU"/>
      <w:sz w:val="18"/>
      <w:szCs w:val="18"/>
      <w:w w:val="100"/>
      <w:spacing w:val="6"/>
      <w:color w:val="000000"/>
      <w:position w:val="0"/>
    </w:rPr>
  </w:style>
  <w:style w:type="character" w:customStyle="1" w:styleId="CharStyle3529">
    <w:name w:val="Основной текст + Курсив,Интервал 1 pt Exact"/>
    <w:basedOn w:val="CharStyle103"/>
    <w:rPr>
      <w:lang w:val="1024"/>
      <w:i/>
      <w:iCs/>
      <w:sz w:val="18"/>
      <w:szCs w:val="18"/>
      <w:w w:val="100"/>
      <w:spacing w:val="34"/>
      <w:color w:val="000000"/>
      <w:position w:val="0"/>
    </w:rPr>
  </w:style>
  <w:style w:type="character" w:customStyle="1" w:styleId="CharStyle3530">
    <w:name w:val="Основной текст + Интервал 0 pt Exact"/>
    <w:basedOn w:val="CharStyle103"/>
    <w:rPr>
      <w:lang w:val="ru-RU"/>
      <w:sz w:val="18"/>
      <w:szCs w:val="18"/>
      <w:w w:val="100"/>
      <w:spacing w:val="6"/>
      <w:color w:val="000000"/>
      <w:position w:val="0"/>
    </w:rPr>
  </w:style>
  <w:style w:type="character" w:customStyle="1" w:styleId="CharStyle3532">
    <w:name w:val="Основной текст (220) Exact"/>
    <w:basedOn w:val="DefaultParagraphFont"/>
    <w:link w:val="Style3531"/>
    <w:rPr>
      <w:b w:val="0"/>
      <w:bCs w:val="0"/>
      <w:i w:val="0"/>
      <w:iCs w:val="0"/>
      <w:u w:val="none"/>
      <w:strike w:val="0"/>
      <w:smallCaps w:val="0"/>
      <w:sz w:val="17"/>
      <w:szCs w:val="17"/>
      <w:rFonts w:ascii="MS Gothic" w:eastAsia="MS Gothic" w:hAnsi="MS Gothic" w:cs="MS Gothic"/>
      <w:spacing w:val="-29"/>
    </w:rPr>
  </w:style>
  <w:style w:type="character" w:customStyle="1" w:styleId="CharStyle3533">
    <w:name w:val="Основной текст (220) Exact"/>
    <w:basedOn w:val="CharStyle3532"/>
    <w:rPr>
      <w:lang w:val="ru-RU"/>
      <w:w w:val="100"/>
      <w:color w:val="000000"/>
      <w:position w:val="0"/>
    </w:rPr>
  </w:style>
  <w:style w:type="character" w:customStyle="1" w:styleId="CharStyle3535">
    <w:name w:val="Основной текст (221) Exact"/>
    <w:basedOn w:val="DefaultParagraphFont"/>
    <w:link w:val="Style3534"/>
    <w:rPr>
      <w:b w:val="0"/>
      <w:bCs w:val="0"/>
      <w:i w:val="0"/>
      <w:iCs w:val="0"/>
      <w:u w:val="none"/>
      <w:strike w:val="0"/>
      <w:smallCaps w:val="0"/>
      <w:sz w:val="21"/>
      <w:szCs w:val="21"/>
      <w:rFonts w:ascii="Impact" w:eastAsia="Impact" w:hAnsi="Impact" w:cs="Impact"/>
      <w:spacing w:val="13"/>
    </w:rPr>
  </w:style>
  <w:style w:type="character" w:customStyle="1" w:styleId="CharStyle3536">
    <w:name w:val="Основной текст (221) Exact"/>
    <w:basedOn w:val="CharStyle3535"/>
    <w:rPr>
      <w:lang w:val="en-US"/>
      <w:w w:val="100"/>
      <w:color w:val="000000"/>
      <w:position w:val="0"/>
    </w:rPr>
  </w:style>
  <w:style w:type="character" w:customStyle="1" w:styleId="CharStyle3537">
    <w:name w:val="Основной текст (221) + Times New Roman,Полужирный,Курсив,Интервал 0 pt Exact"/>
    <w:basedOn w:val="CharStyle3535"/>
    <w:rPr>
      <w:lang w:val="ru-RU"/>
      <w:b/>
      <w:bCs/>
      <w:i/>
      <w:iCs/>
      <w:rFonts w:ascii="Times New Roman" w:eastAsia="Times New Roman" w:hAnsi="Times New Roman" w:cs="Times New Roman"/>
      <w:w w:val="100"/>
      <w:spacing w:val="11"/>
      <w:color w:val="000000"/>
      <w:position w:val="0"/>
    </w:rPr>
  </w:style>
  <w:style w:type="character" w:customStyle="1" w:styleId="CharStyle3538">
    <w:name w:val="Основной текст (221) Exact"/>
    <w:basedOn w:val="CharStyle3535"/>
    <w:rPr>
      <w:lang w:val="ru-RU"/>
      <w:w w:val="100"/>
      <w:color w:val="000000"/>
      <w:position w:val="0"/>
    </w:rPr>
  </w:style>
  <w:style w:type="character" w:customStyle="1" w:styleId="CharStyle3539">
    <w:name w:val="Основной текст (134) Exact"/>
    <w:basedOn w:val="DefaultParagraphFont"/>
    <w:rPr>
      <w:b w:val="0"/>
      <w:bCs w:val="0"/>
      <w:i w:val="0"/>
      <w:iCs w:val="0"/>
      <w:u w:val="none"/>
      <w:strike w:val="0"/>
      <w:smallCaps w:val="0"/>
      <w:sz w:val="14"/>
      <w:szCs w:val="14"/>
      <w:rFonts w:ascii="Times New Roman" w:eastAsia="Times New Roman" w:hAnsi="Times New Roman" w:cs="Times New Roman"/>
      <w:spacing w:val="7"/>
    </w:rPr>
  </w:style>
  <w:style w:type="character" w:customStyle="1" w:styleId="CharStyle3540">
    <w:name w:val="Основной текст (134) + Интервал 0 pt Exact"/>
    <w:basedOn w:val="CharStyle1917"/>
    <w:rPr>
      <w:lang w:val="ru-RU"/>
      <w:sz w:val="14"/>
      <w:szCs w:val="14"/>
      <w:w w:val="100"/>
      <w:spacing w:val="5"/>
      <w:color w:val="000000"/>
      <w:position w:val="0"/>
    </w:rPr>
  </w:style>
  <w:style w:type="character" w:customStyle="1" w:styleId="CharStyle3541">
    <w:name w:val="Основной текст (71) + Интервал 0 pt Exact"/>
    <w:basedOn w:val="CharStyle2271"/>
    <w:rPr>
      <w:lang w:val="ru-RU"/>
      <w:w w:val="100"/>
      <w:spacing w:val="-1"/>
      <w:color w:val="000000"/>
      <w:position w:val="0"/>
    </w:rPr>
  </w:style>
  <w:style w:type="character" w:customStyle="1" w:styleId="CharStyle3543">
    <w:name w:val="Основной текст (222) Exact"/>
    <w:basedOn w:val="DefaultParagraphFont"/>
    <w:link w:val="Style3542"/>
    <w:rPr>
      <w:b/>
      <w:bCs/>
      <w:i w:val="0"/>
      <w:iCs w:val="0"/>
      <w:u w:val="none"/>
      <w:strike w:val="0"/>
      <w:smallCaps w:val="0"/>
      <w:sz w:val="13"/>
      <w:szCs w:val="13"/>
      <w:rFonts w:ascii="Trebuchet MS" w:eastAsia="Trebuchet MS" w:hAnsi="Trebuchet MS" w:cs="Trebuchet MS"/>
    </w:rPr>
  </w:style>
  <w:style w:type="character" w:customStyle="1" w:styleId="CharStyle3544">
    <w:name w:val="Основной текст (222) Exact"/>
    <w:basedOn w:val="CharStyle3543"/>
    <w:rPr>
      <w:lang w:val="ru-RU"/>
      <w:w w:val="100"/>
      <w:spacing w:val="0"/>
      <w:color w:val="000000"/>
      <w:position w:val="0"/>
    </w:rPr>
  </w:style>
  <w:style w:type="character" w:customStyle="1" w:styleId="CharStyle3545">
    <w:name w:val="Основной текст (133) + Интервал 2 pt Exact"/>
    <w:basedOn w:val="CharStyle1865"/>
    <w:rPr>
      <w:lang w:val="ru-RU"/>
      <w:sz w:val="13"/>
      <w:szCs w:val="13"/>
      <w:w w:val="100"/>
      <w:spacing w:val="59"/>
      <w:color w:val="000000"/>
      <w:position w:val="0"/>
    </w:rPr>
  </w:style>
  <w:style w:type="character" w:customStyle="1" w:styleId="CharStyle3546">
    <w:name w:val="Основной текст (133) + Times New Roman,8 pt,Интервал 0 pt Exact"/>
    <w:basedOn w:val="CharStyle1865"/>
    <w:rPr>
      <w:lang w:val="ru-RU"/>
      <w:sz w:val="16"/>
      <w:szCs w:val="16"/>
      <w:rFonts w:ascii="Times New Roman" w:eastAsia="Times New Roman" w:hAnsi="Times New Roman" w:cs="Times New Roman"/>
      <w:w w:val="100"/>
      <w:spacing w:val="10"/>
      <w:color w:val="000000"/>
      <w:position w:val="0"/>
    </w:rPr>
  </w:style>
  <w:style w:type="character" w:customStyle="1" w:styleId="CharStyle3547">
    <w:name w:val="Основной текст (133) + Times New Roman,8 pt,Интервал 0 pt Exact"/>
    <w:basedOn w:val="CharStyle1865"/>
    <w:rPr>
      <w:lang w:val="ru-RU"/>
      <w:sz w:val="16"/>
      <w:szCs w:val="16"/>
      <w:rFonts w:ascii="Times New Roman" w:eastAsia="Times New Roman" w:hAnsi="Times New Roman" w:cs="Times New Roman"/>
      <w:w w:val="100"/>
      <w:spacing w:val="10"/>
      <w:color w:val="000000"/>
      <w:position w:val="0"/>
    </w:rPr>
  </w:style>
  <w:style w:type="character" w:customStyle="1" w:styleId="CharStyle3548">
    <w:name w:val="Основной текст + Интервал 2 pt"/>
    <w:basedOn w:val="CharStyle103"/>
    <w:rPr>
      <w:lang w:val="ru-RU"/>
      <w:w w:val="100"/>
      <w:spacing w:val="40"/>
      <w:color w:val="000000"/>
      <w:position w:val="0"/>
    </w:rPr>
  </w:style>
  <w:style w:type="character" w:customStyle="1" w:styleId="CharStyle3550">
    <w:name w:val="Основной текст (223) Exact"/>
    <w:basedOn w:val="DefaultParagraphFont"/>
    <w:link w:val="Style3549"/>
    <w:rPr>
      <w:lang w:val="en-US"/>
      <w:b w:val="0"/>
      <w:bCs w:val="0"/>
      <w:i w:val="0"/>
      <w:iCs w:val="0"/>
      <w:u w:val="none"/>
      <w:strike w:val="0"/>
      <w:smallCaps w:val="0"/>
      <w:sz w:val="14"/>
      <w:szCs w:val="14"/>
      <w:rFonts w:ascii="Candara" w:eastAsia="Candara" w:hAnsi="Candara" w:cs="Candara"/>
      <w:spacing w:val="7"/>
    </w:rPr>
  </w:style>
  <w:style w:type="character" w:customStyle="1" w:styleId="CharStyle3551">
    <w:name w:val="Основной текст (223) + Times New Roman,Полужирный,Курсив,Интервал 0 pt Exact"/>
    <w:basedOn w:val="CharStyle3550"/>
    <w:rPr>
      <w:lang w:val="ru-RU"/>
      <w:b/>
      <w:bCs/>
      <w:i/>
      <w:iCs/>
      <w:rFonts w:ascii="Times New Roman" w:eastAsia="Times New Roman" w:hAnsi="Times New Roman" w:cs="Times New Roman"/>
      <w:w w:val="100"/>
      <w:spacing w:val="5"/>
      <w:color w:val="000000"/>
      <w:position w:val="0"/>
    </w:rPr>
  </w:style>
  <w:style w:type="character" w:customStyle="1" w:styleId="CharStyle3552">
    <w:name w:val="Основной текст (223) Exact"/>
    <w:basedOn w:val="CharStyle3550"/>
    <w:rPr>
      <w:w w:val="100"/>
      <w:color w:val="000000"/>
      <w:position w:val="0"/>
    </w:rPr>
  </w:style>
  <w:style w:type="character" w:customStyle="1" w:styleId="CharStyle3553">
    <w:name w:val="Основной текст (223) Exact"/>
    <w:basedOn w:val="CharStyle3550"/>
    <w:rPr>
      <w:w w:val="100"/>
      <w:color w:val="000000"/>
      <w:position w:val="0"/>
    </w:rPr>
  </w:style>
  <w:style w:type="character" w:customStyle="1" w:styleId="CharStyle3554">
    <w:name w:val="Основной текст (223) + Times New Roman,9 pt,Интервал 0 pt Exact"/>
    <w:basedOn w:val="CharStyle3550"/>
    <w:rPr>
      <w:sz w:val="18"/>
      <w:szCs w:val="18"/>
      <w:rFonts w:ascii="Times New Roman" w:eastAsia="Times New Roman" w:hAnsi="Times New Roman" w:cs="Times New Roman"/>
      <w:w w:val="100"/>
      <w:spacing w:val="6"/>
      <w:color w:val="000000"/>
      <w:position w:val="0"/>
    </w:rPr>
  </w:style>
  <w:style w:type="character" w:customStyle="1" w:styleId="CharStyle3555">
    <w:name w:val="Основной текст (223) + Times New Roman,9 pt,Интервал 2 pt Exact"/>
    <w:basedOn w:val="CharStyle3550"/>
    <w:rPr>
      <w:sz w:val="18"/>
      <w:szCs w:val="18"/>
      <w:rFonts w:ascii="Times New Roman" w:eastAsia="Times New Roman" w:hAnsi="Times New Roman" w:cs="Times New Roman"/>
      <w:w w:val="100"/>
      <w:spacing w:val="40"/>
      <w:color w:val="000000"/>
      <w:position w:val="0"/>
    </w:rPr>
  </w:style>
  <w:style w:type="character" w:customStyle="1" w:styleId="CharStyle3557">
    <w:name w:val="Заголовок №31 (3)_"/>
    <w:basedOn w:val="DefaultParagraphFont"/>
    <w:link w:val="Style3556"/>
    <w:rPr>
      <w:lang w:val="en-US"/>
      <w:b w:val="0"/>
      <w:bCs w:val="0"/>
      <w:i w:val="0"/>
      <w:iCs w:val="0"/>
      <w:u w:val="none"/>
      <w:strike w:val="0"/>
      <w:smallCaps w:val="0"/>
      <w:sz w:val="22"/>
      <w:szCs w:val="22"/>
      <w:rFonts w:ascii="Impact" w:eastAsia="Impact" w:hAnsi="Impact" w:cs="Impact"/>
      <w:spacing w:val="10"/>
    </w:rPr>
  </w:style>
  <w:style w:type="character" w:customStyle="1" w:styleId="CharStyle3558">
    <w:name w:val="Заголовок №31 (3)"/>
    <w:basedOn w:val="CharStyle3557"/>
    <w:rPr>
      <w:w w:val="100"/>
      <w:color w:val="000000"/>
      <w:position w:val="0"/>
    </w:rPr>
  </w:style>
  <w:style w:type="character" w:customStyle="1" w:styleId="CharStyle3559">
    <w:name w:val="Заголовок №31 (3)"/>
    <w:basedOn w:val="CharStyle3557"/>
    <w:rPr>
      <w:w w:val="100"/>
      <w:color w:val="000000"/>
      <w:position w:val="0"/>
    </w:rPr>
  </w:style>
  <w:style w:type="character" w:customStyle="1" w:styleId="CharStyle3560">
    <w:name w:val="Заголовок №31 (3) + Times New Roman,11,5 pt,Полужирный,Курсив,Интервал 0 pt"/>
    <w:basedOn w:val="CharStyle3557"/>
    <w:rPr>
      <w:lang w:val="ru-RU"/>
      <w:b/>
      <w:bCs/>
      <w:i/>
      <w:iCs/>
      <w:sz w:val="23"/>
      <w:szCs w:val="23"/>
      <w:rFonts w:ascii="Times New Roman" w:eastAsia="Times New Roman" w:hAnsi="Times New Roman" w:cs="Times New Roman"/>
      <w:w w:val="100"/>
      <w:spacing w:val="0"/>
      <w:color w:val="000000"/>
      <w:position w:val="0"/>
    </w:rPr>
  </w:style>
  <w:style w:type="character" w:customStyle="1" w:styleId="CharStyle3561">
    <w:name w:val="Заголовок №31 (3) + Times New Roman,9,5 pt,Интервал 0 pt"/>
    <w:basedOn w:val="CharStyle3557"/>
    <w:rPr>
      <w:sz w:val="19"/>
      <w:szCs w:val="19"/>
      <w:rFonts w:ascii="Times New Roman" w:eastAsia="Times New Roman" w:hAnsi="Times New Roman" w:cs="Times New Roman"/>
      <w:w w:val="100"/>
      <w:spacing w:val="0"/>
      <w:color w:val="000000"/>
      <w:position w:val="0"/>
    </w:rPr>
  </w:style>
  <w:style w:type="character" w:customStyle="1" w:styleId="CharStyle3562">
    <w:name w:val="Заголовок №31 (3) + Times New Roman,9,5 pt,Интервал 0 pt"/>
    <w:basedOn w:val="CharStyle3557"/>
    <w:rPr>
      <w:sz w:val="19"/>
      <w:szCs w:val="19"/>
      <w:rFonts w:ascii="Times New Roman" w:eastAsia="Times New Roman" w:hAnsi="Times New Roman" w:cs="Times New Roman"/>
      <w:w w:val="100"/>
      <w:spacing w:val="0"/>
      <w:color w:val="000000"/>
      <w:position w:val="0"/>
    </w:rPr>
  </w:style>
  <w:style w:type="character" w:customStyle="1" w:styleId="CharStyle3563">
    <w:name w:val="Заголовок №31 (3) + Times New Roman,11,5 pt,Полужирный,Курсив,Интервал 0 pt"/>
    <w:basedOn w:val="CharStyle3557"/>
    <w:rPr>
      <w:b/>
      <w:bCs/>
      <w:i/>
      <w:iCs/>
      <w:sz w:val="23"/>
      <w:szCs w:val="23"/>
      <w:rFonts w:ascii="Times New Roman" w:eastAsia="Times New Roman" w:hAnsi="Times New Roman" w:cs="Times New Roman"/>
      <w:w w:val="100"/>
      <w:spacing w:val="0"/>
      <w:color w:val="000000"/>
      <w:position w:val="0"/>
    </w:rPr>
  </w:style>
  <w:style w:type="character" w:customStyle="1" w:styleId="CharStyle3564">
    <w:name w:val="Основной текст + Impact,11 pt,Интервал 0 pt"/>
    <w:basedOn w:val="CharStyle103"/>
    <w:rPr>
      <w:lang w:val="ru-RU"/>
      <w:sz w:val="22"/>
      <w:szCs w:val="22"/>
      <w:rFonts w:ascii="Impact" w:eastAsia="Impact" w:hAnsi="Impact" w:cs="Impact"/>
      <w:w w:val="100"/>
      <w:spacing w:val="10"/>
      <w:color w:val="000000"/>
      <w:position w:val="0"/>
    </w:rPr>
  </w:style>
  <w:style w:type="character" w:customStyle="1" w:styleId="CharStyle3565">
    <w:name w:val="Основной текст + Impact,11 pt,Интервал 0 pt"/>
    <w:basedOn w:val="CharStyle103"/>
    <w:rPr>
      <w:lang w:val="ru-RU"/>
      <w:sz w:val="22"/>
      <w:szCs w:val="22"/>
      <w:rFonts w:ascii="Impact" w:eastAsia="Impact" w:hAnsi="Impact" w:cs="Impact"/>
      <w:w w:val="100"/>
      <w:spacing w:val="10"/>
      <w:color w:val="000000"/>
      <w:position w:val="0"/>
    </w:rPr>
  </w:style>
  <w:style w:type="character" w:customStyle="1" w:styleId="CharStyle3566">
    <w:name w:val="Основной текст (221) Exact"/>
    <w:basedOn w:val="CharStyle3535"/>
    <w:rPr>
      <w:lang w:val="en-US"/>
      <w:w w:val="100"/>
      <w:color w:val="000000"/>
      <w:position w:val="0"/>
    </w:rPr>
  </w:style>
  <w:style w:type="character" w:customStyle="1" w:styleId="CharStyle3567">
    <w:name w:val="Основной текст (221) + Times New Roman,9 pt,Интервал 0 pt Exact"/>
    <w:basedOn w:val="CharStyle3535"/>
    <w:rPr>
      <w:lang w:val="en-US"/>
      <w:sz w:val="18"/>
      <w:szCs w:val="18"/>
      <w:rFonts w:ascii="Times New Roman" w:eastAsia="Times New Roman" w:hAnsi="Times New Roman" w:cs="Times New Roman"/>
      <w:w w:val="100"/>
      <w:spacing w:val="6"/>
      <w:color w:val="000000"/>
      <w:position w:val="0"/>
    </w:rPr>
  </w:style>
  <w:style w:type="character" w:customStyle="1" w:styleId="CharStyle3568">
    <w:name w:val="Основной текст (221) + Times New Roman,9 pt,Курсив,Интервал 0 pt Exact"/>
    <w:basedOn w:val="CharStyle3535"/>
    <w:rPr>
      <w:lang w:val="en-US"/>
      <w:i/>
      <w:iCs/>
      <w:sz w:val="18"/>
      <w:szCs w:val="18"/>
      <w:rFonts w:ascii="Times New Roman" w:eastAsia="Times New Roman" w:hAnsi="Times New Roman" w:cs="Times New Roman"/>
      <w:w w:val="100"/>
      <w:spacing w:val="11"/>
      <w:color w:val="000000"/>
      <w:position w:val="0"/>
    </w:rPr>
  </w:style>
  <w:style w:type="character" w:customStyle="1" w:styleId="CharStyle3569">
    <w:name w:val="Основной текст + Малые прописные,Интервал 0 pt Exact"/>
    <w:basedOn w:val="CharStyle103"/>
    <w:rPr>
      <w:lang w:val="en-US"/>
      <w:smallCaps/>
      <w:sz w:val="18"/>
      <w:szCs w:val="18"/>
      <w:w w:val="100"/>
      <w:spacing w:val="6"/>
      <w:color w:val="000000"/>
      <w:position w:val="0"/>
    </w:rPr>
  </w:style>
  <w:style w:type="character" w:customStyle="1" w:styleId="CharStyle3570">
    <w:name w:val="Основной текст"/>
    <w:basedOn w:val="CharStyle103"/>
    <w:rPr>
      <w:lang w:val="1024"/>
      <w:w w:val="100"/>
      <w:spacing w:val="0"/>
      <w:color w:val="000000"/>
      <w:position w:val="0"/>
    </w:rPr>
  </w:style>
  <w:style w:type="character" w:customStyle="1" w:styleId="CharStyle3571">
    <w:name w:val="Основной текст + Impact,11 pt,Малые прописные,Интервал 0 pt"/>
    <w:basedOn w:val="CharStyle103"/>
    <w:rPr>
      <w:lang w:val="en-US"/>
      <w:smallCaps/>
      <w:sz w:val="22"/>
      <w:szCs w:val="22"/>
      <w:rFonts w:ascii="Impact" w:eastAsia="Impact" w:hAnsi="Impact" w:cs="Impact"/>
      <w:w w:val="100"/>
      <w:spacing w:val="10"/>
      <w:color w:val="000000"/>
      <w:position w:val="0"/>
    </w:rPr>
  </w:style>
  <w:style w:type="character" w:customStyle="1" w:styleId="CharStyle3572">
    <w:name w:val="Основной текст (12)"/>
    <w:basedOn w:val="CharStyle146"/>
    <w:rPr>
      <w:w w:val="100"/>
      <w:spacing w:val="0"/>
      <w:color w:val="000000"/>
      <w:position w:val="0"/>
    </w:rPr>
  </w:style>
  <w:style w:type="character" w:customStyle="1" w:styleId="CharStyle3573">
    <w:name w:val="Основной текст (12) + Candara"/>
    <w:basedOn w:val="CharStyle146"/>
    <w:rPr>
      <w:rFonts w:ascii="Candara" w:eastAsia="Candara" w:hAnsi="Candara" w:cs="Candara"/>
      <w:w w:val="100"/>
      <w:spacing w:val="0"/>
      <w:color w:val="000000"/>
      <w:position w:val="0"/>
    </w:rPr>
  </w:style>
  <w:style w:type="character" w:customStyle="1" w:styleId="CharStyle3574">
    <w:name w:val="Основной текст (12) + Не полужирный,Курсив"/>
    <w:basedOn w:val="CharStyle146"/>
    <w:rPr>
      <w:b/>
      <w:bCs/>
      <w:i/>
      <w:iCs/>
      <w:w w:val="100"/>
      <w:spacing w:val="0"/>
      <w:color w:val="000000"/>
      <w:position w:val="0"/>
    </w:rPr>
  </w:style>
  <w:style w:type="character" w:customStyle="1" w:styleId="CharStyle3575">
    <w:name w:val="Основной текст (12) + Интервал 1 pt"/>
    <w:basedOn w:val="CharStyle146"/>
    <w:rPr>
      <w:lang w:val="ru-RU"/>
      <w:w w:val="100"/>
      <w:spacing w:val="30"/>
      <w:color w:val="000000"/>
      <w:position w:val="0"/>
    </w:rPr>
  </w:style>
  <w:style w:type="character" w:customStyle="1" w:styleId="CharStyle3576">
    <w:name w:val="Основной текст (12)"/>
    <w:basedOn w:val="CharStyle146"/>
    <w:rPr>
      <w:lang w:val="ru-RU"/>
      <w:w w:val="100"/>
      <w:spacing w:val="0"/>
      <w:color w:val="000000"/>
      <w:position w:val="0"/>
    </w:rPr>
  </w:style>
  <w:style w:type="character" w:customStyle="1" w:styleId="CharStyle3577">
    <w:name w:val="Колонтитул + 8,5 pt,Полужирный"/>
    <w:basedOn w:val="CharStyle137"/>
    <w:rPr>
      <w:lang w:val="ru-RU"/>
      <w:b/>
      <w:bCs/>
      <w:u w:val="single"/>
      <w:sz w:val="17"/>
      <w:szCs w:val="17"/>
      <w:w w:val="100"/>
      <w:spacing w:val="0"/>
      <w:color w:val="000000"/>
      <w:position w:val="0"/>
    </w:rPr>
  </w:style>
  <w:style w:type="character" w:customStyle="1" w:styleId="CharStyle3578">
    <w:name w:val="Колонтитул + 8,5 pt,Полужирный"/>
    <w:basedOn w:val="CharStyle137"/>
    <w:rPr>
      <w:lang w:val="ru-RU"/>
      <w:b/>
      <w:bCs/>
      <w:sz w:val="17"/>
      <w:szCs w:val="17"/>
      <w:w w:val="100"/>
      <w:spacing w:val="0"/>
      <w:color w:val="000000"/>
      <w:position w:val="0"/>
    </w:rPr>
  </w:style>
  <w:style w:type="character" w:customStyle="1" w:styleId="CharStyle3579">
    <w:name w:val="Колонтитул (2) + 8 pt"/>
    <w:basedOn w:val="DefaultParagraphFont"/>
    <w:rPr>
      <w:lang w:val="1024"/>
      <w:b w:val="0"/>
      <w:bCs w:val="0"/>
      <w:i w:val="0"/>
      <w:iCs w:val="0"/>
      <w:u w:val="none"/>
      <w:strike w:val="0"/>
      <w:smallCaps w:val="0"/>
      <w:sz w:val="16"/>
      <w:szCs w:val="16"/>
      <w:rFonts w:ascii="Times New Roman" w:eastAsia="Times New Roman" w:hAnsi="Times New Roman" w:cs="Times New Roman"/>
    </w:rPr>
  </w:style>
  <w:style w:type="character" w:customStyle="1" w:styleId="CharStyle3581">
    <w:name w:val="Заголовок №28 (7)_"/>
    <w:basedOn w:val="DefaultParagraphFont"/>
    <w:link w:val="Style3580"/>
    <w:rPr>
      <w:b w:val="0"/>
      <w:bCs w:val="0"/>
      <w:i w:val="0"/>
      <w:iCs w:val="0"/>
      <w:u w:val="none"/>
      <w:strike w:val="0"/>
      <w:smallCaps w:val="0"/>
      <w:sz w:val="25"/>
      <w:szCs w:val="25"/>
      <w:rFonts w:ascii="Times New Roman" w:eastAsia="Times New Roman" w:hAnsi="Times New Roman" w:cs="Times New Roman"/>
    </w:rPr>
  </w:style>
  <w:style w:type="character" w:customStyle="1" w:styleId="CharStyle3582">
    <w:name w:val="Колонтитул + 13 pt,Не курсив"/>
    <w:basedOn w:val="CharStyle137"/>
    <w:rPr>
      <w:lang w:val="ru-RU"/>
      <w:i/>
      <w:iCs/>
      <w:sz w:val="26"/>
      <w:szCs w:val="26"/>
      <w:w w:val="100"/>
      <w:spacing w:val="0"/>
      <w:color w:val="000000"/>
      <w:position w:val="0"/>
    </w:rPr>
  </w:style>
  <w:style w:type="character" w:customStyle="1" w:styleId="CharStyle3583">
    <w:name w:val="Основной текст + 8,5 pt"/>
    <w:basedOn w:val="CharStyle103"/>
    <w:rPr>
      <w:lang w:val="ru-RU"/>
      <w:sz w:val="17"/>
      <w:szCs w:val="17"/>
      <w:w w:val="100"/>
      <w:spacing w:val="0"/>
      <w:color w:val="000000"/>
      <w:position w:val="0"/>
    </w:rPr>
  </w:style>
  <w:style w:type="character" w:customStyle="1" w:styleId="CharStyle3584">
    <w:name w:val="Колонтитул + 8 pt,Не курсив"/>
    <w:basedOn w:val="CharStyle137"/>
    <w:rPr>
      <w:lang w:val="ru-RU"/>
      <w:i/>
      <w:iCs/>
      <w:sz w:val="16"/>
      <w:szCs w:val="16"/>
      <w:w w:val="100"/>
      <w:spacing w:val="0"/>
      <w:color w:val="000000"/>
      <w:position w:val="0"/>
    </w:rPr>
  </w:style>
  <w:style w:type="character" w:customStyle="1" w:styleId="CharStyle3585">
    <w:name w:val="Основной текст (29) + Candara,7,5 pt"/>
    <w:basedOn w:val="CharStyle79"/>
    <w:rPr>
      <w:sz w:val="15"/>
      <w:szCs w:val="15"/>
      <w:rFonts w:ascii="Candara" w:eastAsia="Candara" w:hAnsi="Candara" w:cs="Candara"/>
      <w:w w:val="100"/>
      <w:spacing w:val="0"/>
      <w:color w:val="000000"/>
      <w:position w:val="0"/>
    </w:rPr>
  </w:style>
  <w:style w:type="character" w:customStyle="1" w:styleId="CharStyle3587">
    <w:name w:val="Основной текст (224)_"/>
    <w:basedOn w:val="DefaultParagraphFont"/>
    <w:link w:val="Style3586"/>
    <w:rPr>
      <w:lang w:val="en-US"/>
      <w:b w:val="0"/>
      <w:bCs w:val="0"/>
      <w:i/>
      <w:iCs/>
      <w:u w:val="none"/>
      <w:strike w:val="0"/>
      <w:smallCaps w:val="0"/>
      <w:sz w:val="18"/>
      <w:szCs w:val="18"/>
      <w:rFonts w:ascii="Times New Roman" w:eastAsia="Times New Roman" w:hAnsi="Times New Roman" w:cs="Times New Roman"/>
    </w:rPr>
  </w:style>
  <w:style w:type="character" w:customStyle="1" w:styleId="CharStyle3588">
    <w:name w:val="Основной текст (224) + 8,5 pt,Не курсив"/>
    <w:basedOn w:val="CharStyle3587"/>
    <w:rPr>
      <w:i/>
      <w:iCs/>
      <w:sz w:val="17"/>
      <w:szCs w:val="17"/>
      <w:w w:val="100"/>
      <w:spacing w:val="0"/>
      <w:color w:val="000000"/>
      <w:position w:val="0"/>
    </w:rPr>
  </w:style>
  <w:style w:type="character" w:customStyle="1" w:styleId="CharStyle3589">
    <w:name w:val="Колонтитул + 7,5 pt,Не курсив"/>
    <w:basedOn w:val="CharStyle137"/>
    <w:rPr>
      <w:lang w:val="en-US"/>
      <w:i/>
      <w:iCs/>
      <w:sz w:val="15"/>
      <w:szCs w:val="15"/>
      <w:w w:val="100"/>
      <w:spacing w:val="0"/>
      <w:color w:val="000000"/>
      <w:position w:val="0"/>
    </w:rPr>
  </w:style>
  <w:style w:type="character" w:customStyle="1" w:styleId="CharStyle3590">
    <w:name w:val="Основной текст (224) + Candara,7,5 pt,Не курсив"/>
    <w:basedOn w:val="CharStyle3587"/>
    <w:rPr>
      <w:i/>
      <w:iCs/>
      <w:sz w:val="15"/>
      <w:szCs w:val="15"/>
      <w:rFonts w:ascii="Candara" w:eastAsia="Candara" w:hAnsi="Candara" w:cs="Candara"/>
      <w:w w:val="100"/>
      <w:spacing w:val="0"/>
      <w:color w:val="000000"/>
      <w:position w:val="0"/>
    </w:rPr>
  </w:style>
  <w:style w:type="character" w:customStyle="1" w:styleId="CharStyle3591">
    <w:name w:val="Основной текст (29) + Sylfaen,7,5 pt,Курсив,Интервал 0 pt"/>
    <w:basedOn w:val="CharStyle79"/>
    <w:rPr>
      <w:i/>
      <w:iCs/>
      <w:sz w:val="15"/>
      <w:szCs w:val="15"/>
      <w:rFonts w:ascii="Sylfaen" w:eastAsia="Sylfaen" w:hAnsi="Sylfaen" w:cs="Sylfaen"/>
      <w:w w:val="100"/>
      <w:spacing w:val="-10"/>
      <w:color w:val="000000"/>
      <w:position w:val="0"/>
    </w:rPr>
  </w:style>
  <w:style w:type="character" w:customStyle="1" w:styleId="CharStyle3592">
    <w:name w:val="Основной текст (29) + 9,5 pt,Курсив"/>
    <w:basedOn w:val="CharStyle79"/>
    <w:rPr>
      <w:i/>
      <w:iCs/>
      <w:sz w:val="19"/>
      <w:szCs w:val="19"/>
      <w:w w:val="100"/>
      <w:spacing w:val="0"/>
      <w:color w:val="000000"/>
      <w:position w:val="0"/>
    </w:rPr>
  </w:style>
  <w:style w:type="character" w:customStyle="1" w:styleId="CharStyle3593">
    <w:name w:val="Основной текст (29) + 9,5 pt,Полужирный"/>
    <w:basedOn w:val="CharStyle79"/>
    <w:rPr>
      <w:b/>
      <w:bCs/>
      <w:sz w:val="19"/>
      <w:szCs w:val="19"/>
      <w:w w:val="100"/>
      <w:spacing w:val="0"/>
      <w:color w:val="000000"/>
      <w:position w:val="0"/>
    </w:rPr>
  </w:style>
  <w:style w:type="character" w:customStyle="1" w:styleId="CharStyle3594">
    <w:name w:val="Основной текст (224) + 8,5 pt,Не курсив"/>
    <w:basedOn w:val="CharStyle3587"/>
    <w:rPr>
      <w:i/>
      <w:iCs/>
      <w:sz w:val="17"/>
      <w:szCs w:val="17"/>
      <w:w w:val="100"/>
      <w:spacing w:val="0"/>
      <w:color w:val="000000"/>
      <w:position w:val="0"/>
    </w:rPr>
  </w:style>
  <w:style w:type="character" w:customStyle="1" w:styleId="CharStyle3595">
    <w:name w:val="Основной текст (29) + Batang,5,5 pt,Масштаб 150%"/>
    <w:basedOn w:val="CharStyle79"/>
    <w:rPr>
      <w:sz w:val="11"/>
      <w:szCs w:val="11"/>
      <w:rFonts w:ascii="Batang" w:eastAsia="Batang" w:hAnsi="Batang" w:cs="Batang"/>
      <w:w w:val="150"/>
      <w:spacing w:val="0"/>
      <w:color w:val="000000"/>
      <w:position w:val="0"/>
    </w:rPr>
  </w:style>
  <w:style w:type="character" w:customStyle="1" w:styleId="CharStyle3596">
    <w:name w:val="Основной текст (29) + 9,5 pt,Полужирный"/>
    <w:basedOn w:val="CharStyle79"/>
    <w:rPr>
      <w:b/>
      <w:bCs/>
      <w:sz w:val="19"/>
      <w:szCs w:val="19"/>
      <w:w w:val="100"/>
      <w:spacing w:val="0"/>
      <w:color w:val="000000"/>
      <w:position w:val="0"/>
    </w:rPr>
  </w:style>
  <w:style w:type="character" w:customStyle="1" w:styleId="CharStyle3597">
    <w:name w:val="Основной текст (29) + CordiaUPC,13,5 pt,Полужирный"/>
    <w:basedOn w:val="CharStyle79"/>
    <w:rPr>
      <w:lang w:val="1024"/>
      <w:b/>
      <w:bCs/>
      <w:sz w:val="27"/>
      <w:szCs w:val="27"/>
      <w:rFonts w:ascii="CordiaUPC" w:eastAsia="CordiaUPC" w:hAnsi="CordiaUPC" w:cs="CordiaUPC"/>
      <w:w w:val="100"/>
      <w:spacing w:val="0"/>
      <w:color w:val="000000"/>
      <w:position w:val="0"/>
    </w:rPr>
  </w:style>
  <w:style w:type="character" w:customStyle="1" w:styleId="CharStyle3598">
    <w:name w:val="Основной текст (224) + 9,5 pt"/>
    <w:basedOn w:val="CharStyle3587"/>
    <w:rPr>
      <w:sz w:val="19"/>
      <w:szCs w:val="19"/>
      <w:w w:val="100"/>
      <w:spacing w:val="0"/>
      <w:color w:val="000000"/>
      <w:position w:val="0"/>
    </w:rPr>
  </w:style>
  <w:style w:type="character" w:customStyle="1" w:styleId="CharStyle3599">
    <w:name w:val="Основной текст (224) + 9,5 pt,Полужирный,Не курсив"/>
    <w:basedOn w:val="CharStyle3587"/>
    <w:rPr>
      <w:b/>
      <w:bCs/>
      <w:i/>
      <w:iCs/>
      <w:sz w:val="19"/>
      <w:szCs w:val="19"/>
      <w:w w:val="100"/>
      <w:spacing w:val="0"/>
      <w:color w:val="000000"/>
      <w:position w:val="0"/>
    </w:rPr>
  </w:style>
  <w:style w:type="character" w:customStyle="1" w:styleId="CharStyle3600">
    <w:name w:val="Основной текст (224) + 9,5 pt,Полужирный,Не курсив"/>
    <w:basedOn w:val="CharStyle3587"/>
    <w:rPr>
      <w:b/>
      <w:bCs/>
      <w:i/>
      <w:iCs/>
      <w:sz w:val="19"/>
      <w:szCs w:val="19"/>
      <w:w w:val="100"/>
      <w:spacing w:val="0"/>
      <w:color w:val="000000"/>
      <w:position w:val="0"/>
    </w:rPr>
  </w:style>
  <w:style w:type="character" w:customStyle="1" w:styleId="CharStyle3601">
    <w:name w:val="Основной текст (33) + Интервал 0 pt"/>
    <w:basedOn w:val="CharStyle340"/>
    <w:rPr>
      <w:w w:val="100"/>
      <w:spacing w:val="0"/>
      <w:color w:val="000000"/>
      <w:position w:val="0"/>
    </w:rPr>
  </w:style>
  <w:style w:type="character" w:customStyle="1" w:styleId="CharStyle3602">
    <w:name w:val="Основной текст (33) + Полужирный,Не курсив,Интервал 0 pt"/>
    <w:basedOn w:val="CharStyle340"/>
    <w:rPr>
      <w:b/>
      <w:bCs/>
      <w:i/>
      <w:iCs/>
      <w:w w:val="100"/>
      <w:spacing w:val="0"/>
      <w:color w:val="000000"/>
      <w:position w:val="0"/>
    </w:rPr>
  </w:style>
  <w:style w:type="character" w:customStyle="1" w:styleId="CharStyle3603">
    <w:name w:val="Основной текст (33) + 11,5 pt,Полужирный,Интервал 0 pt"/>
    <w:basedOn w:val="CharStyle340"/>
    <w:rPr>
      <w:b/>
      <w:bCs/>
      <w:sz w:val="23"/>
      <w:szCs w:val="23"/>
      <w:w w:val="100"/>
      <w:spacing w:val="0"/>
      <w:color w:val="000000"/>
      <w:position w:val="0"/>
    </w:rPr>
  </w:style>
  <w:style w:type="character" w:customStyle="1" w:styleId="CharStyle3605">
    <w:name w:val="Заголовок №29 (4)_"/>
    <w:basedOn w:val="DefaultParagraphFont"/>
    <w:link w:val="Style3604"/>
    <w:rPr>
      <w:lang w:val="en-US"/>
      <w:b/>
      <w:bCs/>
      <w:i w:val="0"/>
      <w:iCs w:val="0"/>
      <w:u w:val="none"/>
      <w:strike w:val="0"/>
      <w:smallCaps w:val="0"/>
      <w:sz w:val="19"/>
      <w:szCs w:val="19"/>
      <w:rFonts w:ascii="Times New Roman" w:eastAsia="Times New Roman" w:hAnsi="Times New Roman" w:cs="Times New Roman"/>
    </w:rPr>
  </w:style>
  <w:style w:type="character" w:customStyle="1" w:styleId="CharStyle3606">
    <w:name w:val="Заголовок №29 (4) + Candara"/>
    <w:basedOn w:val="CharStyle3605"/>
    <w:rPr>
      <w:rFonts w:ascii="Candara" w:eastAsia="Candara" w:hAnsi="Candara" w:cs="Candara"/>
      <w:w w:val="100"/>
      <w:spacing w:val="0"/>
      <w:color w:val="000000"/>
      <w:position w:val="0"/>
    </w:rPr>
  </w:style>
  <w:style w:type="character" w:customStyle="1" w:styleId="CharStyle3607">
    <w:name w:val="Колонтитул + 6,5 pt,Полужирный,Не курсив"/>
    <w:basedOn w:val="CharStyle137"/>
    <w:rPr>
      <w:lang w:val="1024"/>
      <w:b/>
      <w:bCs/>
      <w:i/>
      <w:iCs/>
      <w:sz w:val="13"/>
      <w:szCs w:val="13"/>
      <w:w w:val="100"/>
      <w:spacing w:val="0"/>
      <w:color w:val="000000"/>
      <w:position w:val="0"/>
    </w:rPr>
  </w:style>
  <w:style w:type="character" w:customStyle="1" w:styleId="CharStyle3608">
    <w:name w:val="Основной текст (33) + Candara,Полужирный,Не курсив,Интервал 0 pt"/>
    <w:basedOn w:val="CharStyle340"/>
    <w:rPr>
      <w:b/>
      <w:bCs/>
      <w:i/>
      <w:iCs/>
      <w:rFonts w:ascii="Candara" w:eastAsia="Candara" w:hAnsi="Candara" w:cs="Candara"/>
      <w:w w:val="100"/>
      <w:spacing w:val="0"/>
      <w:color w:val="000000"/>
      <w:position w:val="0"/>
    </w:rPr>
  </w:style>
  <w:style w:type="character" w:customStyle="1" w:styleId="CharStyle3609">
    <w:name w:val="Основной текст (12) + Sylfaen,12 pt"/>
    <w:basedOn w:val="CharStyle146"/>
    <w:rPr>
      <w:sz w:val="24"/>
      <w:szCs w:val="24"/>
      <w:rFonts w:ascii="Sylfaen" w:eastAsia="Sylfaen" w:hAnsi="Sylfaen" w:cs="Sylfaen"/>
      <w:w w:val="100"/>
      <w:spacing w:val="0"/>
      <w:color w:val="000000"/>
      <w:position w:val="0"/>
    </w:rPr>
  </w:style>
  <w:style w:type="character" w:customStyle="1" w:styleId="CharStyle3610">
    <w:name w:val="Основной текст (29) + Sylfaen,9 pt"/>
    <w:basedOn w:val="CharStyle79"/>
    <w:rPr>
      <w:sz w:val="18"/>
      <w:szCs w:val="18"/>
      <w:rFonts w:ascii="Sylfaen" w:eastAsia="Sylfaen" w:hAnsi="Sylfaen" w:cs="Sylfaen"/>
      <w:w w:val="100"/>
      <w:spacing w:val="0"/>
      <w:color w:val="000000"/>
      <w:position w:val="0"/>
    </w:rPr>
  </w:style>
  <w:style w:type="character" w:customStyle="1" w:styleId="CharStyle3611">
    <w:name w:val="Основной текст (29) + Arial Narrow"/>
    <w:basedOn w:val="CharStyle79"/>
    <w:rPr>
      <w:lang w:val="1024"/>
      <w:rFonts w:ascii="Arial Narrow" w:eastAsia="Arial Narrow" w:hAnsi="Arial Narrow" w:cs="Arial Narrow"/>
      <w:w w:val="100"/>
      <w:spacing w:val="0"/>
      <w:color w:val="000000"/>
      <w:position w:val="0"/>
    </w:rPr>
  </w:style>
  <w:style w:type="character" w:customStyle="1" w:styleId="CharStyle3612">
    <w:name w:val="Основной текст (29) + Candara,9,5 pt,Курсив"/>
    <w:basedOn w:val="CharStyle79"/>
    <w:rPr>
      <w:lang w:val="1024"/>
      <w:i/>
      <w:iCs/>
      <w:sz w:val="19"/>
      <w:szCs w:val="19"/>
      <w:rFonts w:ascii="Candara" w:eastAsia="Candara" w:hAnsi="Candara" w:cs="Candara"/>
      <w:w w:val="100"/>
      <w:spacing w:val="0"/>
      <w:color w:val="000000"/>
      <w:position w:val="0"/>
    </w:rPr>
  </w:style>
  <w:style w:type="character" w:customStyle="1" w:styleId="CharStyle3613">
    <w:name w:val="Основной текст (33) + 9 pt,Не курсив"/>
    <w:basedOn w:val="CharStyle340"/>
    <w:rPr>
      <w:i/>
      <w:iCs/>
      <w:sz w:val="18"/>
      <w:szCs w:val="18"/>
      <w:w w:val="100"/>
      <w:color w:val="000000"/>
      <w:position w:val="0"/>
    </w:rPr>
  </w:style>
  <w:style w:type="character" w:customStyle="1" w:styleId="CharStyle3614">
    <w:name w:val="Основной текст (33) + Segoe UI,6,5 pt,Полужирный,Не курсив,Интервал 0 pt"/>
    <w:basedOn w:val="CharStyle340"/>
    <w:rPr>
      <w:lang w:val="1024"/>
      <w:b/>
      <w:bCs/>
      <w:i/>
      <w:iCs/>
      <w:sz w:val="13"/>
      <w:szCs w:val="13"/>
      <w:rFonts w:ascii="Segoe UI" w:eastAsia="Segoe UI" w:hAnsi="Segoe UI" w:cs="Segoe UI"/>
      <w:w w:val="100"/>
      <w:spacing w:val="0"/>
      <w:color w:val="000000"/>
      <w:position w:val="0"/>
    </w:rPr>
  </w:style>
  <w:style w:type="character" w:customStyle="1" w:styleId="CharStyle3615">
    <w:name w:val="Основной текст (12) + Franklin Gothic Heavy,7,5 pt,Не полужирный,Масштаб 150%"/>
    <w:basedOn w:val="CharStyle146"/>
    <w:rPr>
      <w:b/>
      <w:bCs/>
      <w:sz w:val="15"/>
      <w:szCs w:val="15"/>
      <w:rFonts w:ascii="Franklin Gothic Heavy" w:eastAsia="Franklin Gothic Heavy" w:hAnsi="Franklin Gothic Heavy" w:cs="Franklin Gothic Heavy"/>
      <w:w w:val="150"/>
      <w:spacing w:val="0"/>
      <w:color w:val="000000"/>
      <w:position w:val="0"/>
    </w:rPr>
  </w:style>
  <w:style w:type="character" w:customStyle="1" w:styleId="CharStyle3616">
    <w:name w:val="Основной текст (12) + 8,5 pt"/>
    <w:basedOn w:val="CharStyle146"/>
    <w:rPr>
      <w:sz w:val="17"/>
      <w:szCs w:val="17"/>
      <w:w w:val="100"/>
      <w:spacing w:val="0"/>
      <w:color w:val="000000"/>
      <w:position w:val="0"/>
    </w:rPr>
  </w:style>
  <w:style w:type="character" w:customStyle="1" w:styleId="CharStyle3617">
    <w:name w:val="Основной текст (12) + Не полужирный,Курсив"/>
    <w:basedOn w:val="CharStyle146"/>
    <w:rPr>
      <w:lang w:val="ru-RU"/>
      <w:b/>
      <w:bCs/>
      <w:i/>
      <w:iCs/>
      <w:u w:val="single"/>
      <w:w w:val="100"/>
      <w:spacing w:val="0"/>
      <w:color w:val="000000"/>
      <w:position w:val="0"/>
    </w:rPr>
  </w:style>
  <w:style w:type="character" w:customStyle="1" w:styleId="CharStyle3618">
    <w:name w:val="Основной текст (33) + 9 pt,Полужирный,Интервал 0 pt"/>
    <w:basedOn w:val="CharStyle340"/>
    <w:rPr>
      <w:b/>
      <w:bCs/>
      <w:sz w:val="18"/>
      <w:szCs w:val="18"/>
      <w:w w:val="100"/>
      <w:spacing w:val="0"/>
      <w:color w:val="000000"/>
      <w:position w:val="0"/>
    </w:rPr>
  </w:style>
  <w:style w:type="character" w:customStyle="1" w:styleId="CharStyle3619">
    <w:name w:val="Основной текст (33) + Полужирный,Не курсив,Интервал 0 pt"/>
    <w:basedOn w:val="CharStyle340"/>
    <w:rPr>
      <w:b/>
      <w:bCs/>
      <w:i/>
      <w:iCs/>
      <w:w w:val="100"/>
      <w:spacing w:val="0"/>
      <w:color w:val="000000"/>
      <w:position w:val="0"/>
    </w:rPr>
  </w:style>
  <w:style w:type="character" w:customStyle="1" w:styleId="CharStyle3621">
    <w:name w:val="Основной текст (225)_"/>
    <w:basedOn w:val="DefaultParagraphFont"/>
    <w:link w:val="Style3620"/>
    <w:rPr>
      <w:lang w:val="en-US"/>
      <w:b w:val="0"/>
      <w:bCs w:val="0"/>
      <w:i w:val="0"/>
      <w:iCs w:val="0"/>
      <w:u w:val="none"/>
      <w:strike w:val="0"/>
      <w:smallCaps w:val="0"/>
      <w:sz w:val="16"/>
      <w:szCs w:val="16"/>
      <w:rFonts w:ascii="Batang" w:eastAsia="Batang" w:hAnsi="Batang" w:cs="Batang"/>
      <w:spacing w:val="-10"/>
    </w:rPr>
  </w:style>
  <w:style w:type="character" w:customStyle="1" w:styleId="CharStyle3622">
    <w:name w:val="Основной текст (225) + CordiaUPC,10,5 pt,Полужирный,Интервал 0 pt"/>
    <w:basedOn w:val="CharStyle3621"/>
    <w:rPr>
      <w:lang w:val="1024"/>
      <w:b/>
      <w:bCs/>
      <w:sz w:val="21"/>
      <w:szCs w:val="21"/>
      <w:rFonts w:ascii="CordiaUPC" w:eastAsia="CordiaUPC" w:hAnsi="CordiaUPC" w:cs="CordiaUPC"/>
      <w:w w:val="100"/>
      <w:spacing w:val="0"/>
      <w:color w:val="000000"/>
      <w:position w:val="0"/>
    </w:rPr>
  </w:style>
  <w:style w:type="character" w:customStyle="1" w:styleId="CharStyle3623">
    <w:name w:val="Основной текст (224) + Trebuchet MS,7,5 pt,Полужирный,Не курсив"/>
    <w:basedOn w:val="CharStyle3587"/>
    <w:rPr>
      <w:b/>
      <w:bCs/>
      <w:i/>
      <w:iCs/>
      <w:sz w:val="15"/>
      <w:szCs w:val="15"/>
      <w:rFonts w:ascii="Trebuchet MS" w:eastAsia="Trebuchet MS" w:hAnsi="Trebuchet MS" w:cs="Trebuchet MS"/>
      <w:w w:val="100"/>
      <w:spacing w:val="0"/>
      <w:color w:val="000000"/>
      <w:position w:val="0"/>
    </w:rPr>
  </w:style>
  <w:style w:type="character" w:customStyle="1" w:styleId="CharStyle3624">
    <w:name w:val="Основной текст (224) + Trebuchet MS,5 pt,Не курсив"/>
    <w:basedOn w:val="CharStyle3587"/>
    <w:rPr>
      <w:lang w:val="1024"/>
      <w:i/>
      <w:iCs/>
      <w:sz w:val="10"/>
      <w:szCs w:val="10"/>
      <w:rFonts w:ascii="Trebuchet MS" w:eastAsia="Trebuchet MS" w:hAnsi="Trebuchet MS" w:cs="Trebuchet MS"/>
      <w:w w:val="100"/>
      <w:spacing w:val="0"/>
      <w:color w:val="000000"/>
      <w:position w:val="0"/>
    </w:rPr>
  </w:style>
  <w:style w:type="character" w:customStyle="1" w:styleId="CharStyle3625">
    <w:name w:val="Основной текст (12) + Franklin Gothic Heavy,5,5 pt,Не полужирный"/>
    <w:basedOn w:val="CharStyle146"/>
    <w:rPr>
      <w:lang w:val="ru-RU"/>
      <w:b/>
      <w:bCs/>
      <w:sz w:val="11"/>
      <w:szCs w:val="11"/>
      <w:rFonts w:ascii="Franklin Gothic Heavy" w:eastAsia="Franklin Gothic Heavy" w:hAnsi="Franklin Gothic Heavy" w:cs="Franklin Gothic Heavy"/>
      <w:w w:val="100"/>
      <w:spacing w:val="0"/>
      <w:color w:val="000000"/>
      <w:position w:val="0"/>
    </w:rPr>
  </w:style>
  <w:style w:type="character" w:customStyle="1" w:styleId="CharStyle3626">
    <w:name w:val="Основной текст (12) + 9 pt,Не полужирный,Курсив"/>
    <w:basedOn w:val="CharStyle146"/>
    <w:rPr>
      <w:b/>
      <w:bCs/>
      <w:i/>
      <w:iCs/>
      <w:sz w:val="18"/>
      <w:szCs w:val="18"/>
      <w:w w:val="100"/>
      <w:spacing w:val="0"/>
      <w:color w:val="000000"/>
      <w:position w:val="0"/>
    </w:rPr>
  </w:style>
  <w:style w:type="character" w:customStyle="1" w:styleId="CharStyle3627">
    <w:name w:val="Основной текст (12) + 8,5 pt,Не полужирный"/>
    <w:basedOn w:val="CharStyle146"/>
    <w:rPr>
      <w:lang w:val="1024"/>
      <w:b/>
      <w:bCs/>
      <w:sz w:val="17"/>
      <w:szCs w:val="17"/>
      <w:w w:val="100"/>
      <w:spacing w:val="0"/>
      <w:color w:val="000000"/>
      <w:position w:val="0"/>
    </w:rPr>
  </w:style>
  <w:style w:type="character" w:customStyle="1" w:styleId="CharStyle3628">
    <w:name w:val="Основной текст (12) + Trebuchet MS,8,5 pt"/>
    <w:basedOn w:val="CharStyle146"/>
    <w:rPr>
      <w:sz w:val="17"/>
      <w:szCs w:val="17"/>
      <w:rFonts w:ascii="Trebuchet MS" w:eastAsia="Trebuchet MS" w:hAnsi="Trebuchet MS" w:cs="Trebuchet MS"/>
      <w:w w:val="100"/>
      <w:spacing w:val="0"/>
      <w:color w:val="000000"/>
      <w:position w:val="0"/>
    </w:rPr>
  </w:style>
  <w:style w:type="character" w:customStyle="1" w:styleId="CharStyle3629">
    <w:name w:val="Основной текст (12) + CordiaUPC,13 pt"/>
    <w:basedOn w:val="CharStyle146"/>
    <w:rPr>
      <w:lang w:val="1024"/>
      <w:sz w:val="26"/>
      <w:szCs w:val="26"/>
      <w:rFonts w:ascii="CordiaUPC" w:eastAsia="CordiaUPC" w:hAnsi="CordiaUPC" w:cs="CordiaUPC"/>
      <w:w w:val="100"/>
      <w:spacing w:val="0"/>
      <w:color w:val="000000"/>
      <w:position w:val="0"/>
    </w:rPr>
  </w:style>
  <w:style w:type="character" w:customStyle="1" w:styleId="CharStyle3630">
    <w:name w:val="Основной текст (33) + 8,5 pt,Не курсив,Интервал 0 pt"/>
    <w:basedOn w:val="CharStyle340"/>
    <w:rPr>
      <w:i/>
      <w:iCs/>
      <w:sz w:val="17"/>
      <w:szCs w:val="17"/>
      <w:w w:val="100"/>
      <w:spacing w:val="0"/>
      <w:color w:val="000000"/>
      <w:position w:val="0"/>
    </w:rPr>
  </w:style>
  <w:style w:type="character" w:customStyle="1" w:styleId="CharStyle3631">
    <w:name w:val="Основной текст (33) + Candara,7,5 pt,Не курсив,Интервал 0 pt"/>
    <w:basedOn w:val="CharStyle340"/>
    <w:rPr>
      <w:i/>
      <w:iCs/>
      <w:sz w:val="15"/>
      <w:szCs w:val="15"/>
      <w:rFonts w:ascii="Candara" w:eastAsia="Candara" w:hAnsi="Candara" w:cs="Candara"/>
      <w:w w:val="100"/>
      <w:spacing w:val="0"/>
      <w:color w:val="000000"/>
      <w:position w:val="0"/>
    </w:rPr>
  </w:style>
  <w:style w:type="character" w:customStyle="1" w:styleId="CharStyle3632">
    <w:name w:val="Основной текст (29) + Полужирный"/>
    <w:basedOn w:val="CharStyle79"/>
    <w:rPr>
      <w:b/>
      <w:bCs/>
      <w:w w:val="100"/>
      <w:spacing w:val="0"/>
      <w:color w:val="000000"/>
      <w:position w:val="0"/>
    </w:rPr>
  </w:style>
  <w:style w:type="character" w:customStyle="1" w:styleId="CharStyle3634">
    <w:name w:val="Заголовок №33_"/>
    <w:basedOn w:val="DefaultParagraphFont"/>
    <w:link w:val="Style3633"/>
    <w:rPr>
      <w:lang w:val="en-US"/>
      <w:b w:val="0"/>
      <w:bCs w:val="0"/>
      <w:i w:val="0"/>
      <w:iCs w:val="0"/>
      <w:u w:val="none"/>
      <w:strike w:val="0"/>
      <w:smallCaps w:val="0"/>
      <w:sz w:val="17"/>
      <w:szCs w:val="17"/>
      <w:rFonts w:ascii="Batang" w:eastAsia="Batang" w:hAnsi="Batang" w:cs="Batang"/>
      <w:spacing w:val="-10"/>
    </w:rPr>
  </w:style>
  <w:style w:type="character" w:customStyle="1" w:styleId="CharStyle3635">
    <w:name w:val="Заголовок №33 + Arial Narrow,Интервал 0 pt"/>
    <w:basedOn w:val="CharStyle3634"/>
    <w:rPr>
      <w:lang w:val="1024"/>
      <w:rFonts w:ascii="Arial Narrow" w:eastAsia="Arial Narrow" w:hAnsi="Arial Narrow" w:cs="Arial Narrow"/>
      <w:w w:val="100"/>
      <w:spacing w:val="0"/>
      <w:color w:val="000000"/>
      <w:position w:val="0"/>
    </w:rPr>
  </w:style>
  <w:style w:type="character" w:customStyle="1" w:styleId="CharStyle3636">
    <w:name w:val="Основной текст (33) + Не курсив"/>
    <w:basedOn w:val="CharStyle340"/>
    <w:rPr>
      <w:i/>
      <w:iCs/>
      <w:w w:val="100"/>
      <w:color w:val="000000"/>
      <w:position w:val="0"/>
    </w:rPr>
  </w:style>
  <w:style w:type="character" w:customStyle="1" w:styleId="CharStyle3637">
    <w:name w:val="Основной текст (33) + CordiaUPC,15,5 pt,Не курсив,Интервал 0 pt"/>
    <w:basedOn w:val="CharStyle340"/>
    <w:rPr>
      <w:lang w:val="1024"/>
      <w:i/>
      <w:iCs/>
      <w:sz w:val="31"/>
      <w:szCs w:val="31"/>
      <w:rFonts w:ascii="CordiaUPC" w:eastAsia="CordiaUPC" w:hAnsi="CordiaUPC" w:cs="CordiaUPC"/>
      <w:w w:val="100"/>
      <w:spacing w:val="0"/>
      <w:color w:val="000000"/>
      <w:position w:val="0"/>
    </w:rPr>
  </w:style>
  <w:style w:type="character" w:customStyle="1" w:styleId="CharStyle3638">
    <w:name w:val="Основной текст (29) + Полужирный,Интервал 0 pt"/>
    <w:basedOn w:val="CharStyle79"/>
    <w:rPr>
      <w:b/>
      <w:bCs/>
      <w:w w:val="100"/>
      <w:spacing w:val="-10"/>
      <w:color w:val="000000"/>
      <w:position w:val="0"/>
    </w:rPr>
  </w:style>
  <w:style w:type="character" w:customStyle="1" w:styleId="CharStyle3640">
    <w:name w:val="Основной текст (226)_"/>
    <w:basedOn w:val="DefaultParagraphFont"/>
    <w:link w:val="Style3639"/>
    <w:rPr>
      <w:lang w:val="en-US"/>
      <w:b w:val="0"/>
      <w:bCs w:val="0"/>
      <w:i w:val="0"/>
      <w:iCs w:val="0"/>
      <w:u w:val="none"/>
      <w:strike w:val="0"/>
      <w:smallCaps w:val="0"/>
      <w:sz w:val="8"/>
      <w:szCs w:val="8"/>
      <w:rFonts w:ascii="Sylfaen" w:eastAsia="Sylfaen" w:hAnsi="Sylfaen" w:cs="Sylfaen"/>
    </w:rPr>
  </w:style>
  <w:style w:type="character" w:customStyle="1" w:styleId="CharStyle3641">
    <w:name w:val="Основной текст (226) + 4,5 pt,Курсив"/>
    <w:basedOn w:val="CharStyle3640"/>
    <w:rPr>
      <w:i/>
      <w:iCs/>
      <w:sz w:val="9"/>
      <w:szCs w:val="9"/>
      <w:w w:val="100"/>
      <w:spacing w:val="0"/>
      <w:color w:val="000000"/>
      <w:position w:val="0"/>
    </w:rPr>
  </w:style>
  <w:style w:type="character" w:customStyle="1" w:styleId="CharStyle3642">
    <w:name w:val="Основной текст (226) + Курсив"/>
    <w:basedOn w:val="CharStyle3640"/>
    <w:rPr>
      <w:lang w:val="1024"/>
      <w:i/>
      <w:iCs/>
      <w:w w:val="100"/>
      <w:spacing w:val="0"/>
      <w:color w:val="000000"/>
      <w:position w:val="0"/>
    </w:rPr>
  </w:style>
  <w:style w:type="character" w:customStyle="1" w:styleId="CharStyle3643">
    <w:name w:val="Основной текст (12) + 8,5 pt,Интервал 0 pt"/>
    <w:basedOn w:val="CharStyle146"/>
    <w:rPr>
      <w:sz w:val="17"/>
      <w:szCs w:val="17"/>
      <w:w w:val="100"/>
      <w:spacing w:val="-10"/>
      <w:color w:val="000000"/>
      <w:position w:val="0"/>
    </w:rPr>
  </w:style>
  <w:style w:type="character" w:customStyle="1" w:styleId="CharStyle3644">
    <w:name w:val="Основной текст (29) + Trebuchet MS,9,5 pt,Полужирный,Курсив"/>
    <w:basedOn w:val="CharStyle79"/>
    <w:rPr>
      <w:b/>
      <w:bCs/>
      <w:i/>
      <w:iCs/>
      <w:sz w:val="19"/>
      <w:szCs w:val="19"/>
      <w:rFonts w:ascii="Trebuchet MS" w:eastAsia="Trebuchet MS" w:hAnsi="Trebuchet MS" w:cs="Trebuchet MS"/>
      <w:w w:val="100"/>
      <w:spacing w:val="0"/>
      <w:color w:val="000000"/>
      <w:position w:val="0"/>
    </w:rPr>
  </w:style>
  <w:style w:type="character" w:customStyle="1" w:styleId="CharStyle3646">
    <w:name w:val="Основной текст (227)_"/>
    <w:basedOn w:val="DefaultParagraphFont"/>
    <w:link w:val="Style3645"/>
    <w:rPr>
      <w:lang w:val="en-US"/>
      <w:b w:val="0"/>
      <w:bCs w:val="0"/>
      <w:i w:val="0"/>
      <w:iCs w:val="0"/>
      <w:u w:val="none"/>
      <w:strike w:val="0"/>
      <w:smallCaps w:val="0"/>
      <w:sz w:val="18"/>
      <w:szCs w:val="18"/>
      <w:rFonts w:ascii="Times New Roman" w:eastAsia="Times New Roman" w:hAnsi="Times New Roman" w:cs="Times New Roman"/>
    </w:rPr>
  </w:style>
  <w:style w:type="character" w:customStyle="1" w:styleId="CharStyle3647">
    <w:name w:val="Основной текст (227) + CordiaUPC,10,5 pt,Полужирный"/>
    <w:basedOn w:val="CharStyle3646"/>
    <w:rPr>
      <w:lang w:val="1024"/>
      <w:b/>
      <w:bCs/>
      <w:sz w:val="21"/>
      <w:szCs w:val="21"/>
      <w:rFonts w:ascii="CordiaUPC" w:eastAsia="CordiaUPC" w:hAnsi="CordiaUPC" w:cs="CordiaUPC"/>
      <w:w w:val="100"/>
      <w:spacing w:val="0"/>
      <w:color w:val="000000"/>
      <w:position w:val="0"/>
    </w:rPr>
  </w:style>
  <w:style w:type="character" w:customStyle="1" w:styleId="CharStyle3649">
    <w:name w:val="Основной текст (228)_"/>
    <w:basedOn w:val="DefaultParagraphFont"/>
    <w:link w:val="Style3648"/>
    <w:rPr>
      <w:lang w:val="en-US"/>
      <w:b w:val="0"/>
      <w:bCs w:val="0"/>
      <w:i w:val="0"/>
      <w:iCs w:val="0"/>
      <w:u w:val="none"/>
      <w:strike w:val="0"/>
      <w:smallCaps w:val="0"/>
      <w:sz w:val="16"/>
      <w:szCs w:val="16"/>
      <w:rFonts w:ascii="Batang" w:eastAsia="Batang" w:hAnsi="Batang" w:cs="Batang"/>
      <w:spacing w:val="-10"/>
    </w:rPr>
  </w:style>
  <w:style w:type="character" w:customStyle="1" w:styleId="CharStyle3650">
    <w:name w:val="Основной текст (228) + Segoe UI,5 pt,Полужирный,Интервал 0 pt"/>
    <w:basedOn w:val="CharStyle3649"/>
    <w:rPr>
      <w:lang w:val="1024"/>
      <w:b/>
      <w:bCs/>
      <w:sz w:val="10"/>
      <w:szCs w:val="10"/>
      <w:rFonts w:ascii="Segoe UI" w:eastAsia="Segoe UI" w:hAnsi="Segoe UI" w:cs="Segoe UI"/>
      <w:w w:val="100"/>
      <w:spacing w:val="0"/>
      <w:color w:val="000000"/>
      <w:position w:val="0"/>
    </w:rPr>
  </w:style>
  <w:style w:type="character" w:customStyle="1" w:styleId="CharStyle3651">
    <w:name w:val="Основной текст (33) + 9 pt,Интервал 0 pt"/>
    <w:basedOn w:val="CharStyle340"/>
    <w:rPr>
      <w:sz w:val="18"/>
      <w:szCs w:val="18"/>
      <w:w w:val="100"/>
      <w:spacing w:val="0"/>
      <w:color w:val="000000"/>
      <w:position w:val="0"/>
    </w:rPr>
  </w:style>
  <w:style w:type="character" w:customStyle="1" w:styleId="CharStyle3652">
    <w:name w:val="Основной текст (33) + 8,5 pt,Полужирный,Не курсив,Интервал 0 pt"/>
    <w:basedOn w:val="CharStyle340"/>
    <w:rPr>
      <w:b/>
      <w:bCs/>
      <w:i/>
      <w:iCs/>
      <w:sz w:val="17"/>
      <w:szCs w:val="17"/>
      <w:w w:val="100"/>
      <w:spacing w:val="0"/>
      <w:color w:val="000000"/>
      <w:position w:val="0"/>
    </w:rPr>
  </w:style>
  <w:style w:type="character" w:customStyle="1" w:styleId="CharStyle3653">
    <w:name w:val="Основной текст (33) + 9 pt,Полужирный,Не курсив"/>
    <w:basedOn w:val="CharStyle340"/>
    <w:rPr>
      <w:b/>
      <w:bCs/>
      <w:i/>
      <w:iCs/>
      <w:sz w:val="18"/>
      <w:szCs w:val="18"/>
      <w:w w:val="100"/>
      <w:color w:val="000000"/>
      <w:position w:val="0"/>
    </w:rPr>
  </w:style>
  <w:style w:type="character" w:customStyle="1" w:styleId="CharStyle3654">
    <w:name w:val="Основной текст (29) + 9,5 pt"/>
    <w:basedOn w:val="CharStyle79"/>
    <w:rPr>
      <w:lang w:val="ru-RU"/>
      <w:sz w:val="19"/>
      <w:szCs w:val="19"/>
      <w:w w:val="100"/>
      <w:spacing w:val="0"/>
      <w:color w:val="000000"/>
      <w:position w:val="0"/>
    </w:rPr>
  </w:style>
  <w:style w:type="character" w:customStyle="1" w:styleId="CharStyle3655">
    <w:name w:val="Основной текст (29) + 9 pt,Курсив"/>
    <w:basedOn w:val="CharStyle79"/>
    <w:rPr>
      <w:i/>
      <w:iCs/>
      <w:sz w:val="18"/>
      <w:szCs w:val="18"/>
      <w:w w:val="100"/>
      <w:spacing w:val="0"/>
      <w:color w:val="000000"/>
      <w:position w:val="0"/>
    </w:rPr>
  </w:style>
  <w:style w:type="character" w:customStyle="1" w:styleId="CharStyle3657">
    <w:name w:val="Заголовок №10 (3)_"/>
    <w:basedOn w:val="DefaultParagraphFont"/>
    <w:link w:val="Style3656"/>
    <w:rPr>
      <w:b/>
      <w:bCs/>
      <w:i w:val="0"/>
      <w:iCs w:val="0"/>
      <w:u w:val="none"/>
      <w:strike w:val="0"/>
      <w:smallCaps w:val="0"/>
      <w:sz w:val="43"/>
      <w:szCs w:val="43"/>
      <w:rFonts w:ascii="Times New Roman" w:eastAsia="Times New Roman" w:hAnsi="Times New Roman" w:cs="Times New Roman"/>
    </w:rPr>
  </w:style>
  <w:style w:type="character" w:customStyle="1" w:styleId="CharStyle3658">
    <w:name w:val="Заголовок №10 (3)"/>
    <w:basedOn w:val="CharStyle3657"/>
    <w:rPr>
      <w:lang w:val="ru-RU"/>
      <w:w w:val="100"/>
      <w:spacing w:val="0"/>
      <w:color w:val="FFFFFF"/>
      <w:position w:val="0"/>
    </w:rPr>
  </w:style>
  <w:style w:type="character" w:customStyle="1" w:styleId="CharStyle3659">
    <w:name w:val="Основной текст (16)"/>
    <w:basedOn w:val="CharStyle223"/>
    <w:rPr>
      <w:lang w:val="ru-RU"/>
      <w:sz w:val="24"/>
      <w:szCs w:val="24"/>
      <w:w w:val="100"/>
      <w:spacing w:val="0"/>
      <w:color w:val="FFFFFF"/>
      <w:position w:val="0"/>
    </w:rPr>
  </w:style>
  <w:style w:type="paragraph" w:customStyle="1" w:styleId="Style3">
    <w:name w:val="Сноска"/>
    <w:basedOn w:val="Normal"/>
    <w:link w:val="CharStyle4"/>
    <w:pPr>
      <w:widowControl w:val="0"/>
      <w:shd w:val="clear" w:color="auto" w:fill="FFFFFF"/>
      <w:jc w:val="both"/>
      <w:spacing w:line="206"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8">
    <w:name w:val="Сноска (2)"/>
    <w:basedOn w:val="Normal"/>
    <w:link w:val="CharStyle9"/>
    <w:pPr>
      <w:widowControl w:val="0"/>
      <w:shd w:val="clear" w:color="auto" w:fill="FFFFFF"/>
      <w:spacing w:line="269" w:lineRule="exact"/>
    </w:pPr>
    <w:rPr>
      <w:b w:val="0"/>
      <w:bCs w:val="0"/>
      <w:i w:val="0"/>
      <w:iCs w:val="0"/>
      <w:u w:val="none"/>
      <w:strike w:val="0"/>
      <w:smallCaps w:val="0"/>
      <w:sz w:val="11"/>
      <w:szCs w:val="11"/>
      <w:rFonts w:ascii="Franklin Gothic Heavy" w:eastAsia="Franklin Gothic Heavy" w:hAnsi="Franklin Gothic Heavy" w:cs="Franklin Gothic Heavy"/>
    </w:rPr>
  </w:style>
  <w:style w:type="paragraph" w:customStyle="1" w:styleId="Style10">
    <w:name w:val="Сноска (3)"/>
    <w:basedOn w:val="Normal"/>
    <w:link w:val="CharStyle11"/>
    <w:pPr>
      <w:widowControl w:val="0"/>
      <w:shd w:val="clear" w:color="auto" w:fill="FFFFFF"/>
      <w:jc w:val="right"/>
      <w:spacing w:line="269" w:lineRule="exact"/>
    </w:pPr>
    <w:rPr>
      <w:lang w:val="en-US"/>
      <w:b w:val="0"/>
      <w:bCs w:val="0"/>
      <w:i/>
      <w:iCs/>
      <w:u w:val="none"/>
      <w:strike w:val="0"/>
      <w:smallCaps w:val="0"/>
      <w:sz w:val="19"/>
      <w:szCs w:val="19"/>
      <w:rFonts w:ascii="Times New Roman" w:eastAsia="Times New Roman" w:hAnsi="Times New Roman" w:cs="Times New Roman"/>
    </w:rPr>
  </w:style>
  <w:style w:type="paragraph" w:customStyle="1" w:styleId="Style13">
    <w:name w:val="Сноска (4)"/>
    <w:basedOn w:val="Normal"/>
    <w:link w:val="CharStyle14"/>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17">
    <w:name w:val="Сноска (5)"/>
    <w:basedOn w:val="Normal"/>
    <w:link w:val="CharStyle18"/>
    <w:pPr>
      <w:widowControl w:val="0"/>
      <w:shd w:val="clear" w:color="auto" w:fill="FFFFFF"/>
      <w:jc w:val="right"/>
      <w:spacing w:before="60" w:line="182" w:lineRule="exact"/>
    </w:pPr>
    <w:rPr>
      <w:lang w:val="en-US"/>
      <w:b w:val="0"/>
      <w:bCs w:val="0"/>
      <w:i w:val="0"/>
      <w:iCs w:val="0"/>
      <w:u w:val="none"/>
      <w:strike w:val="0"/>
      <w:smallCaps w:val="0"/>
      <w:sz w:val="17"/>
      <w:szCs w:val="17"/>
      <w:rFonts w:ascii="Times New Roman" w:eastAsia="Times New Roman" w:hAnsi="Times New Roman" w:cs="Times New Roman"/>
    </w:rPr>
  </w:style>
  <w:style w:type="paragraph" w:customStyle="1" w:styleId="Style20">
    <w:name w:val="Сноска (6)"/>
    <w:basedOn w:val="Normal"/>
    <w:link w:val="CharStyle21"/>
    <w:pPr>
      <w:widowControl w:val="0"/>
      <w:shd w:val="clear" w:color="auto" w:fill="FFFFFF"/>
      <w:jc w:val="both"/>
      <w:spacing w:line="226"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36">
    <w:name w:val="Сноска (7)"/>
    <w:basedOn w:val="Normal"/>
    <w:link w:val="CharStyle37"/>
    <w:pPr>
      <w:widowControl w:val="0"/>
      <w:shd w:val="clear" w:color="auto" w:fill="FFFFFF"/>
      <w:spacing w:before="60"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57">
    <w:name w:val="Сноска (8)"/>
    <w:basedOn w:val="Normal"/>
    <w:link w:val="CharStyle58"/>
    <w:pPr>
      <w:widowControl w:val="0"/>
      <w:shd w:val="clear" w:color="auto" w:fill="FFFFFF"/>
      <w:jc w:val="both"/>
      <w:spacing w:line="211" w:lineRule="exact"/>
      <w:ind w:firstLine="260"/>
    </w:pPr>
    <w:rPr>
      <w:b w:val="0"/>
      <w:bCs w:val="0"/>
      <w:i w:val="0"/>
      <w:iCs w:val="0"/>
      <w:u w:val="none"/>
      <w:strike w:val="0"/>
      <w:smallCaps w:val="0"/>
      <w:sz w:val="21"/>
      <w:szCs w:val="21"/>
      <w:rFonts w:ascii="Candara" w:eastAsia="Candara" w:hAnsi="Candara" w:cs="Candara"/>
    </w:rPr>
  </w:style>
  <w:style w:type="paragraph" w:customStyle="1" w:styleId="Style78">
    <w:name w:val="Основной текст (29)"/>
    <w:basedOn w:val="Normal"/>
    <w:link w:val="CharStyle79"/>
    <w:pPr>
      <w:widowControl w:val="0"/>
      <w:shd w:val="clear" w:color="auto" w:fill="FFFFFF"/>
      <w:jc w:val="right"/>
      <w:spacing w:line="0" w:lineRule="exact"/>
    </w:pPr>
    <w:rPr>
      <w:lang w:val="en-US"/>
      <w:b w:val="0"/>
      <w:bCs w:val="0"/>
      <w:i w:val="0"/>
      <w:iCs w:val="0"/>
      <w:u w:val="none"/>
      <w:strike w:val="0"/>
      <w:smallCaps w:val="0"/>
      <w:sz w:val="17"/>
      <w:szCs w:val="17"/>
      <w:rFonts w:ascii="Times New Roman" w:eastAsia="Times New Roman" w:hAnsi="Times New Roman" w:cs="Times New Roman"/>
    </w:rPr>
  </w:style>
  <w:style w:type="paragraph" w:customStyle="1" w:styleId="Style86">
    <w:name w:val="Сноска (9)"/>
    <w:basedOn w:val="Normal"/>
    <w:link w:val="CharStyle87"/>
    <w:pPr>
      <w:widowControl w:val="0"/>
      <w:shd w:val="clear" w:color="auto" w:fill="FFFFFF"/>
      <w:spacing w:line="206" w:lineRule="exact"/>
      <w:ind w:hanging="380"/>
    </w:pPr>
    <w:rPr>
      <w:lang w:val="en-US"/>
      <w:b w:val="0"/>
      <w:bCs w:val="0"/>
      <w:i/>
      <w:iCs/>
      <w:u w:val="none"/>
      <w:strike w:val="0"/>
      <w:smallCaps w:val="0"/>
      <w:sz w:val="18"/>
      <w:szCs w:val="18"/>
      <w:rFonts w:ascii="Times New Roman" w:eastAsia="Times New Roman" w:hAnsi="Times New Roman" w:cs="Times New Roman"/>
    </w:rPr>
  </w:style>
  <w:style w:type="paragraph" w:customStyle="1" w:styleId="Style89">
    <w:name w:val="Основной текст (8)"/>
    <w:basedOn w:val="Normal"/>
    <w:link w:val="CharStyle117"/>
    <w:pPr>
      <w:widowControl w:val="0"/>
      <w:shd w:val="clear" w:color="auto" w:fill="FFFFFF"/>
      <w:spacing w:before="1260" w:line="0" w:lineRule="exact"/>
    </w:pPr>
    <w:rPr>
      <w:b/>
      <w:bCs/>
      <w:i w:val="0"/>
      <w:iCs w:val="0"/>
      <w:u w:val="none"/>
      <w:strike w:val="0"/>
      <w:smallCaps w:val="0"/>
      <w:sz w:val="20"/>
      <w:szCs w:val="20"/>
      <w:rFonts w:ascii="Times New Roman" w:eastAsia="Times New Roman" w:hAnsi="Times New Roman" w:cs="Times New Roman"/>
    </w:rPr>
  </w:style>
  <w:style w:type="paragraph" w:customStyle="1" w:styleId="Style92">
    <w:name w:val="Основной текст (2)"/>
    <w:basedOn w:val="Normal"/>
    <w:link w:val="CharStyle93"/>
    <w:pPr>
      <w:widowControl w:val="0"/>
      <w:shd w:val="clear" w:color="auto" w:fill="FFFFFF"/>
      <w:jc w:val="center"/>
      <w:spacing w:after="840" w:line="0" w:lineRule="exact"/>
    </w:pPr>
    <w:rPr>
      <w:b/>
      <w:bCs/>
      <w:i w:val="0"/>
      <w:iCs w:val="0"/>
      <w:u w:val="none"/>
      <w:strike w:val="0"/>
      <w:smallCaps w:val="0"/>
      <w:sz w:val="107"/>
      <w:szCs w:val="107"/>
      <w:rFonts w:ascii="Times New Roman" w:eastAsia="Times New Roman" w:hAnsi="Times New Roman" w:cs="Times New Roman"/>
      <w:spacing w:val="-30"/>
    </w:rPr>
  </w:style>
  <w:style w:type="paragraph" w:customStyle="1" w:styleId="Style96">
    <w:name w:val="Основной текст (3)"/>
    <w:basedOn w:val="Normal"/>
    <w:link w:val="CharStyle97"/>
    <w:pPr>
      <w:widowControl w:val="0"/>
      <w:shd w:val="clear" w:color="auto" w:fill="FFFFFF"/>
      <w:spacing w:before="660" w:after="420" w:line="0" w:lineRule="exact"/>
    </w:pPr>
    <w:rPr>
      <w:b/>
      <w:bCs/>
      <w:i w:val="0"/>
      <w:iCs w:val="0"/>
      <w:u w:val="none"/>
      <w:strike w:val="0"/>
      <w:smallCaps w:val="0"/>
      <w:sz w:val="43"/>
      <w:szCs w:val="43"/>
      <w:rFonts w:ascii="Times New Roman" w:eastAsia="Times New Roman" w:hAnsi="Times New Roman" w:cs="Times New Roman"/>
    </w:rPr>
  </w:style>
  <w:style w:type="paragraph" w:customStyle="1" w:styleId="Style99">
    <w:name w:val="Основной текст (4)"/>
    <w:basedOn w:val="Normal"/>
    <w:link w:val="CharStyle100"/>
    <w:pPr>
      <w:widowControl w:val="0"/>
      <w:shd w:val="clear" w:color="auto" w:fill="FFFFFF"/>
      <w:spacing w:before="420" w:line="0" w:lineRule="exact"/>
    </w:pPr>
    <w:rPr>
      <w:lang w:val="1024"/>
      <w:b w:val="0"/>
      <w:bCs w:val="0"/>
      <w:i w:val="0"/>
      <w:iCs w:val="0"/>
      <w:u w:val="none"/>
      <w:strike w:val="0"/>
      <w:smallCaps w:val="0"/>
      <w:sz w:val="20"/>
      <w:szCs w:val="20"/>
      <w:rFonts w:ascii="Sylfaen" w:eastAsia="Sylfaen" w:hAnsi="Sylfaen" w:cs="Sylfaen"/>
    </w:rPr>
  </w:style>
  <w:style w:type="paragraph" w:customStyle="1" w:styleId="Style102">
    <w:name w:val="Основной текст"/>
    <w:basedOn w:val="Normal"/>
    <w:link w:val="CharStyle103"/>
    <w:pPr>
      <w:widowControl w:val="0"/>
      <w:shd w:val="clear" w:color="auto" w:fill="FFFFFF"/>
      <w:spacing w:line="0" w:lineRule="exact"/>
      <w:ind w:hanging="420"/>
    </w:pPr>
    <w:rPr>
      <w:b w:val="0"/>
      <w:bCs w:val="0"/>
      <w:i w:val="0"/>
      <w:iCs w:val="0"/>
      <w:u w:val="none"/>
      <w:strike w:val="0"/>
      <w:smallCaps w:val="0"/>
      <w:sz w:val="19"/>
      <w:szCs w:val="19"/>
      <w:rFonts w:ascii="Times New Roman" w:eastAsia="Times New Roman" w:hAnsi="Times New Roman" w:cs="Times New Roman"/>
    </w:rPr>
  </w:style>
  <w:style w:type="paragraph" w:customStyle="1" w:styleId="Style107">
    <w:name w:val="Заголовок №1"/>
    <w:basedOn w:val="Normal"/>
    <w:link w:val="CharStyle108"/>
    <w:pPr>
      <w:widowControl w:val="0"/>
      <w:shd w:val="clear" w:color="auto" w:fill="FFFFFF"/>
      <w:outlineLvl w:val="0"/>
      <w:spacing w:before="1200" w:after="720" w:line="0" w:lineRule="exact"/>
      <w:ind w:hanging="2420"/>
    </w:pPr>
    <w:rPr>
      <w:lang w:val="en-US"/>
      <w:b/>
      <w:bCs/>
      <w:i w:val="0"/>
      <w:iCs w:val="0"/>
      <w:u w:val="none"/>
      <w:strike w:val="0"/>
      <w:smallCaps w:val="0"/>
      <w:sz w:val="88"/>
      <w:szCs w:val="88"/>
      <w:rFonts w:ascii="Sylfaen" w:eastAsia="Sylfaen" w:hAnsi="Sylfaen" w:cs="Sylfaen"/>
    </w:rPr>
  </w:style>
  <w:style w:type="paragraph" w:customStyle="1" w:styleId="Style109">
    <w:name w:val="Основной текст (5)"/>
    <w:basedOn w:val="Normal"/>
    <w:link w:val="CharStyle110"/>
    <w:pPr>
      <w:widowControl w:val="0"/>
      <w:shd w:val="clear" w:color="auto" w:fill="FFFFFF"/>
      <w:spacing w:before="720" w:after="3300" w:line="0" w:lineRule="exact"/>
    </w:pPr>
    <w:rPr>
      <w:lang w:val="en-US"/>
      <w:b/>
      <w:bCs/>
      <w:i w:val="0"/>
      <w:iCs w:val="0"/>
      <w:u w:val="none"/>
      <w:strike w:val="0"/>
      <w:smallCaps w:val="0"/>
      <w:sz w:val="32"/>
      <w:szCs w:val="32"/>
      <w:rFonts w:ascii="Times New Roman" w:eastAsia="Times New Roman" w:hAnsi="Times New Roman" w:cs="Times New Roman"/>
    </w:rPr>
  </w:style>
  <w:style w:type="paragraph" w:customStyle="1" w:styleId="Style111">
    <w:name w:val="Основной текст (6)"/>
    <w:basedOn w:val="Normal"/>
    <w:link w:val="CharStyle112"/>
    <w:pPr>
      <w:widowControl w:val="0"/>
      <w:shd w:val="clear" w:color="auto" w:fill="FFFFFF"/>
      <w:spacing w:before="240" w:line="0" w:lineRule="exact"/>
    </w:pPr>
    <w:rPr>
      <w:lang w:val="en-US"/>
      <w:b/>
      <w:bCs/>
      <w:i w:val="0"/>
      <w:iCs w:val="0"/>
      <w:u w:val="none"/>
      <w:strike w:val="0"/>
      <w:smallCaps w:val="0"/>
      <w:sz w:val="27"/>
      <w:szCs w:val="27"/>
      <w:rFonts w:ascii="Times New Roman" w:eastAsia="Times New Roman" w:hAnsi="Times New Roman" w:cs="Times New Roman"/>
    </w:rPr>
  </w:style>
  <w:style w:type="paragraph" w:customStyle="1" w:styleId="Style113">
    <w:name w:val="Основной текст (7)"/>
    <w:basedOn w:val="Normal"/>
    <w:link w:val="CharStyle114"/>
    <w:pPr>
      <w:widowControl w:val="0"/>
      <w:shd w:val="clear" w:color="auto" w:fill="FFFFFF"/>
      <w:jc w:val="center"/>
      <w:spacing w:after="1260" w:line="0" w:lineRule="exact"/>
    </w:pPr>
    <w:rPr>
      <w:b/>
      <w:bCs/>
      <w:i w:val="0"/>
      <w:iCs w:val="0"/>
      <w:u w:val="none"/>
      <w:strike w:val="0"/>
      <w:smallCaps w:val="0"/>
      <w:sz w:val="66"/>
      <w:szCs w:val="66"/>
      <w:rFonts w:ascii="Times New Roman" w:eastAsia="Times New Roman" w:hAnsi="Times New Roman" w:cs="Times New Roman"/>
      <w:spacing w:val="-20"/>
    </w:rPr>
  </w:style>
  <w:style w:type="paragraph" w:customStyle="1" w:styleId="Style115">
    <w:name w:val="Заголовок №3"/>
    <w:basedOn w:val="Normal"/>
    <w:link w:val="CharStyle116"/>
    <w:pPr>
      <w:widowControl w:val="0"/>
      <w:shd w:val="clear" w:color="auto" w:fill="FFFFFF"/>
      <w:outlineLvl w:val="2"/>
      <w:spacing w:before="300" w:after="1260" w:line="0" w:lineRule="exact"/>
    </w:pPr>
    <w:rPr>
      <w:b/>
      <w:bCs/>
      <w:i w:val="0"/>
      <w:iCs w:val="0"/>
      <w:u w:val="none"/>
      <w:strike w:val="0"/>
      <w:smallCaps w:val="0"/>
      <w:sz w:val="50"/>
      <w:szCs w:val="50"/>
      <w:rFonts w:ascii="Times New Roman" w:eastAsia="Times New Roman" w:hAnsi="Times New Roman" w:cs="Times New Roman"/>
      <w:spacing w:val="-20"/>
    </w:rPr>
  </w:style>
  <w:style w:type="paragraph" w:customStyle="1" w:styleId="Style118">
    <w:name w:val="Основной текст (9)"/>
    <w:basedOn w:val="Normal"/>
    <w:link w:val="CharStyle217"/>
    <w:pPr>
      <w:widowControl w:val="0"/>
      <w:shd w:val="clear" w:color="auto" w:fill="FFFFFF"/>
      <w:jc w:val="right"/>
      <w:spacing w:line="187" w:lineRule="exact"/>
      <w:ind w:hanging="1000"/>
    </w:pPr>
    <w:rPr>
      <w:lang w:val="en-US"/>
      <w:b w:val="0"/>
      <w:bCs w:val="0"/>
      <w:i/>
      <w:iCs/>
      <w:u w:val="none"/>
      <w:strike w:val="0"/>
      <w:smallCaps w:val="0"/>
      <w:sz w:val="19"/>
      <w:szCs w:val="19"/>
      <w:rFonts w:ascii="Times New Roman" w:eastAsia="Times New Roman" w:hAnsi="Times New Roman" w:cs="Times New Roman"/>
    </w:rPr>
  </w:style>
  <w:style w:type="paragraph" w:customStyle="1" w:styleId="Style121">
    <w:name w:val="Основной текст (10)"/>
    <w:basedOn w:val="Normal"/>
    <w:link w:val="CharStyle158"/>
    <w:pPr>
      <w:widowControl w:val="0"/>
      <w:shd w:val="clear" w:color="auto" w:fill="FFFFFF"/>
      <w:jc w:val="center"/>
      <w:spacing w:line="240" w:lineRule="exact"/>
    </w:pPr>
    <w:rPr>
      <w:b/>
      <w:bCs/>
      <w:i w:val="0"/>
      <w:iCs w:val="0"/>
      <w:u w:val="none"/>
      <w:strike w:val="0"/>
      <w:smallCaps w:val="0"/>
      <w:sz w:val="21"/>
      <w:szCs w:val="21"/>
      <w:rFonts w:ascii="Times New Roman" w:eastAsia="Times New Roman" w:hAnsi="Times New Roman" w:cs="Times New Roman"/>
    </w:rPr>
  </w:style>
  <w:style w:type="paragraph" w:customStyle="1" w:styleId="Style123">
    <w:name w:val="Основной текст (11)"/>
    <w:basedOn w:val="Normal"/>
    <w:link w:val="CharStyle162"/>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128">
    <w:name w:val="Заголовок №7"/>
    <w:basedOn w:val="Normal"/>
    <w:link w:val="CharStyle129"/>
    <w:pPr>
      <w:widowControl w:val="0"/>
      <w:shd w:val="clear" w:color="auto" w:fill="FFFFFF"/>
      <w:jc w:val="center"/>
      <w:outlineLvl w:val="6"/>
      <w:spacing w:after="360" w:line="0" w:lineRule="exact"/>
    </w:pPr>
    <w:rPr>
      <w:b w:val="0"/>
      <w:bCs w:val="0"/>
      <w:i w:val="0"/>
      <w:iCs w:val="0"/>
      <w:u w:val="none"/>
      <w:strike w:val="0"/>
      <w:smallCaps w:val="0"/>
      <w:sz w:val="25"/>
      <w:szCs w:val="25"/>
      <w:rFonts w:ascii="Times New Roman" w:eastAsia="Times New Roman" w:hAnsi="Times New Roman" w:cs="Times New Roman"/>
    </w:rPr>
  </w:style>
  <w:style w:type="paragraph" w:styleId="TOC 7">
    <w:name w:val="toc 7"/>
    <w:basedOn w:val="Normal"/>
    <w:link w:val="CharStyle131"/>
    <w:autoRedefine/>
    <w:pPr>
      <w:widowControl w:val="0"/>
      <w:shd w:val="clear" w:color="auto" w:fill="FFFFFF"/>
      <w:spacing w:before="360" w:after="24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136">
    <w:name w:val="Колонтитул"/>
    <w:basedOn w:val="Normal"/>
    <w:link w:val="CharStyle137"/>
    <w:pPr>
      <w:widowControl w:val="0"/>
      <w:shd w:val="clear" w:color="auto" w:fill="FFFFFF"/>
      <w:spacing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140">
    <w:name w:val="Оглавление (2)"/>
    <w:basedOn w:val="Normal"/>
    <w:link w:val="CharStyle141"/>
    <w:pPr>
      <w:widowControl w:val="0"/>
      <w:shd w:val="clear" w:color="auto" w:fill="FFFFFF"/>
      <w:spacing w:before="240" w:line="250" w:lineRule="exact"/>
    </w:pPr>
    <w:rPr>
      <w:b/>
      <w:bCs/>
      <w:i w:val="0"/>
      <w:iCs w:val="0"/>
      <w:u w:val="none"/>
      <w:strike w:val="0"/>
      <w:smallCaps w:val="0"/>
      <w:sz w:val="19"/>
      <w:szCs w:val="19"/>
      <w:rFonts w:ascii="Times New Roman" w:eastAsia="Times New Roman" w:hAnsi="Times New Roman" w:cs="Times New Roman"/>
    </w:rPr>
  </w:style>
  <w:style w:type="paragraph" w:customStyle="1" w:styleId="Style145">
    <w:name w:val="Основной текст (12)"/>
    <w:basedOn w:val="Normal"/>
    <w:link w:val="CharStyle146"/>
    <w:pPr>
      <w:widowControl w:val="0"/>
      <w:shd w:val="clear" w:color="auto" w:fill="FFFFFF"/>
      <w:spacing w:line="0" w:lineRule="exact"/>
    </w:pPr>
    <w:rPr>
      <w:lang w:val="en-US"/>
      <w:b/>
      <w:bCs/>
      <w:i w:val="0"/>
      <w:iCs w:val="0"/>
      <w:u w:val="none"/>
      <w:strike w:val="0"/>
      <w:smallCaps w:val="0"/>
      <w:sz w:val="19"/>
      <w:szCs w:val="19"/>
      <w:rFonts w:ascii="Times New Roman" w:eastAsia="Times New Roman" w:hAnsi="Times New Roman" w:cs="Times New Roman"/>
    </w:rPr>
  </w:style>
  <w:style w:type="paragraph" w:customStyle="1" w:styleId="Style151">
    <w:name w:val="Основной текст (13)"/>
    <w:basedOn w:val="Normal"/>
    <w:link w:val="CharStyle152"/>
    <w:pPr>
      <w:widowControl w:val="0"/>
      <w:shd w:val="clear" w:color="auto" w:fill="FFFFFF"/>
      <w:spacing w:after="660" w:line="269" w:lineRule="exact"/>
    </w:pPr>
    <w:rPr>
      <w:b/>
      <w:bCs/>
      <w:i/>
      <w:iCs/>
      <w:u w:val="none"/>
      <w:strike w:val="0"/>
      <w:smallCaps w:val="0"/>
      <w:sz w:val="23"/>
      <w:szCs w:val="23"/>
      <w:rFonts w:ascii="Times New Roman" w:eastAsia="Times New Roman" w:hAnsi="Times New Roman" w:cs="Times New Roman"/>
    </w:rPr>
  </w:style>
  <w:style w:type="paragraph" w:customStyle="1" w:styleId="Style153">
    <w:name w:val="Заголовок №8 (2)"/>
    <w:basedOn w:val="Normal"/>
    <w:link w:val="CharStyle154"/>
    <w:pPr>
      <w:widowControl w:val="0"/>
      <w:shd w:val="clear" w:color="auto" w:fill="FFFFFF"/>
      <w:outlineLvl w:val="7"/>
      <w:spacing w:after="960" w:line="398" w:lineRule="exact"/>
    </w:pPr>
    <w:rPr>
      <w:b/>
      <w:bCs/>
      <w:i w:val="0"/>
      <w:iCs w:val="0"/>
      <w:u w:val="none"/>
      <w:strike w:val="0"/>
      <w:smallCaps w:val="0"/>
      <w:rFonts w:ascii="Sylfaen" w:eastAsia="Sylfaen" w:hAnsi="Sylfaen" w:cs="Sylfaen"/>
    </w:rPr>
  </w:style>
  <w:style w:type="paragraph" w:customStyle="1" w:styleId="Style165">
    <w:name w:val="Оглавление (3)"/>
    <w:basedOn w:val="Normal"/>
    <w:link w:val="CharStyle166"/>
    <w:pPr>
      <w:widowControl w:val="0"/>
      <w:shd w:val="clear" w:color="auto" w:fill="FFFFFF"/>
      <w:jc w:val="center"/>
      <w:spacing w:before="60" w:line="101"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170">
    <w:name w:val="Оглавление (4)"/>
    <w:basedOn w:val="Normal"/>
    <w:link w:val="CharStyle171"/>
    <w:pPr>
      <w:widowControl w:val="0"/>
      <w:shd w:val="clear" w:color="auto" w:fill="FFFFFF"/>
      <w:spacing w:line="0" w:lineRule="exact"/>
    </w:pPr>
    <w:rPr>
      <w:b w:val="0"/>
      <w:bCs w:val="0"/>
      <w:i w:val="0"/>
      <w:iCs w:val="0"/>
      <w:u w:val="none"/>
      <w:strike w:val="0"/>
      <w:smallCaps w:val="0"/>
      <w:sz w:val="11"/>
      <w:szCs w:val="11"/>
      <w:rFonts w:ascii="Candara" w:eastAsia="Candara" w:hAnsi="Candara" w:cs="Candara"/>
      <w:spacing w:val="-10"/>
    </w:rPr>
  </w:style>
  <w:style w:type="paragraph" w:customStyle="1" w:styleId="Style175">
    <w:name w:val="Заголовок №4"/>
    <w:basedOn w:val="Normal"/>
    <w:link w:val="CharStyle176"/>
    <w:pPr>
      <w:widowControl w:val="0"/>
      <w:shd w:val="clear" w:color="auto" w:fill="FFFFFF"/>
      <w:jc w:val="center"/>
      <w:outlineLvl w:val="3"/>
      <w:spacing w:line="278"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87">
    <w:name w:val="Основной текст (14)"/>
    <w:basedOn w:val="Normal"/>
    <w:link w:val="CharStyle363"/>
    <w:pPr>
      <w:widowControl w:val="0"/>
      <w:shd w:val="clear" w:color="auto" w:fill="FFFFFF"/>
      <w:spacing w:line="0" w:lineRule="exact"/>
    </w:pPr>
    <w:rPr>
      <w:b w:val="0"/>
      <w:bCs w:val="0"/>
      <w:i w:val="0"/>
      <w:iCs w:val="0"/>
      <w:u w:val="none"/>
      <w:strike w:val="0"/>
      <w:smallCaps w:val="0"/>
      <w:sz w:val="11"/>
      <w:szCs w:val="11"/>
      <w:rFonts w:ascii="Candara" w:eastAsia="Candara" w:hAnsi="Candara" w:cs="Candara"/>
      <w:spacing w:val="-10"/>
    </w:rPr>
  </w:style>
  <w:style w:type="paragraph" w:customStyle="1" w:styleId="Style189">
    <w:name w:val="Основной текст (15)"/>
    <w:basedOn w:val="Normal"/>
    <w:link w:val="CharStyle225"/>
    <w:pPr>
      <w:widowControl w:val="0"/>
      <w:shd w:val="clear" w:color="auto" w:fill="FFFFFF"/>
      <w:spacing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97">
    <w:name w:val="Подпись к таблице"/>
    <w:basedOn w:val="Normal"/>
    <w:link w:val="CharStyle198"/>
    <w:pPr>
      <w:widowControl w:val="0"/>
      <w:shd w:val="clear" w:color="auto" w:fill="FFFFFF"/>
      <w:spacing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199">
    <w:name w:val="Подпись к таблице (2)"/>
    <w:basedOn w:val="Normal"/>
    <w:link w:val="CharStyle200"/>
    <w:pPr>
      <w:widowControl w:val="0"/>
      <w:shd w:val="clear" w:color="auto" w:fill="FFFFFF"/>
      <w:jc w:val="both"/>
      <w:spacing w:line="91" w:lineRule="exact"/>
    </w:pPr>
    <w:rPr>
      <w:b w:val="0"/>
      <w:bCs w:val="0"/>
      <w:i w:val="0"/>
      <w:iCs w:val="0"/>
      <w:u w:val="none"/>
      <w:strike w:val="0"/>
      <w:smallCaps w:val="0"/>
      <w:sz w:val="11"/>
      <w:szCs w:val="11"/>
      <w:rFonts w:ascii="Candara" w:eastAsia="Candara" w:hAnsi="Candara" w:cs="Candara"/>
      <w:spacing w:val="-10"/>
    </w:rPr>
  </w:style>
  <w:style w:type="paragraph" w:customStyle="1" w:styleId="Style202">
    <w:name w:val="Подпись к таблице (3)"/>
    <w:basedOn w:val="Normal"/>
    <w:link w:val="CharStyle203"/>
    <w:pPr>
      <w:widowControl w:val="0"/>
      <w:shd w:val="clear" w:color="auto" w:fill="FFFFFF"/>
      <w:jc w:val="both"/>
      <w:spacing w:line="0" w:lineRule="exact"/>
    </w:pPr>
    <w:rPr>
      <w:lang w:val="en-US"/>
      <w:b w:val="0"/>
      <w:bCs w:val="0"/>
      <w:i/>
      <w:iCs/>
      <w:u w:val="none"/>
      <w:strike w:val="0"/>
      <w:smallCaps w:val="0"/>
      <w:sz w:val="19"/>
      <w:szCs w:val="19"/>
      <w:rFonts w:ascii="Times New Roman" w:eastAsia="Times New Roman" w:hAnsi="Times New Roman" w:cs="Times New Roman"/>
    </w:rPr>
  </w:style>
  <w:style w:type="paragraph" w:customStyle="1" w:styleId="Style204">
    <w:name w:val="Подпись к таблице (4)"/>
    <w:basedOn w:val="Normal"/>
    <w:link w:val="CharStyle205"/>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spacing w:val="-10"/>
    </w:rPr>
  </w:style>
  <w:style w:type="paragraph" w:customStyle="1" w:styleId="Style206">
    <w:name w:val="Подпись к картинке"/>
    <w:basedOn w:val="Normal"/>
    <w:link w:val="CharStyle207"/>
    <w:pPr>
      <w:widowControl w:val="0"/>
      <w:shd w:val="clear" w:color="auto" w:fill="FFFFFF"/>
      <w:spacing w:line="202"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12">
    <w:name w:val="Подпись к таблице (5)"/>
    <w:basedOn w:val="Normal"/>
    <w:link w:val="CharStyle213"/>
    <w:pPr>
      <w:widowControl w:val="0"/>
      <w:shd w:val="clear" w:color="auto" w:fill="FFFFFF"/>
      <w:spacing w:line="0" w:lineRule="exact"/>
    </w:pPr>
    <w:rPr>
      <w:lang w:val="1024"/>
      <w:b w:val="0"/>
      <w:bCs w:val="0"/>
      <w:i/>
      <w:iCs/>
      <w:u w:val="none"/>
      <w:strike w:val="0"/>
      <w:smallCaps w:val="0"/>
      <w:sz w:val="17"/>
      <w:szCs w:val="17"/>
      <w:rFonts w:ascii="Microsoft Sans Serif" w:eastAsia="Microsoft Sans Serif" w:hAnsi="Microsoft Sans Serif" w:cs="Microsoft Sans Serif"/>
    </w:rPr>
  </w:style>
  <w:style w:type="paragraph" w:customStyle="1" w:styleId="Style214">
    <w:name w:val="Заголовок №9"/>
    <w:basedOn w:val="Normal"/>
    <w:link w:val="CharStyle215"/>
    <w:pPr>
      <w:widowControl w:val="0"/>
      <w:shd w:val="clear" w:color="auto" w:fill="FFFFFF"/>
      <w:jc w:val="both"/>
      <w:outlineLvl w:val="8"/>
      <w:spacing w:before="360" w:after="24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219">
    <w:name w:val="Основной текст (17)"/>
    <w:basedOn w:val="Normal"/>
    <w:link w:val="CharStyle220"/>
    <w:pPr>
      <w:widowControl w:val="0"/>
      <w:shd w:val="clear" w:color="auto" w:fill="FFFFFF"/>
      <w:spacing w:line="0" w:lineRule="exact"/>
    </w:pPr>
    <w:rPr>
      <w:lang w:val="1024"/>
      <w:b w:val="0"/>
      <w:bCs w:val="0"/>
      <w:i w:val="0"/>
      <w:iCs w:val="0"/>
      <w:u w:val="none"/>
      <w:strike w:val="0"/>
      <w:smallCaps w:val="0"/>
      <w:sz w:val="17"/>
      <w:szCs w:val="17"/>
      <w:rFonts w:ascii="MS Mincho" w:eastAsia="MS Mincho" w:hAnsi="MS Mincho" w:cs="MS Mincho"/>
    </w:rPr>
  </w:style>
  <w:style w:type="paragraph" w:customStyle="1" w:styleId="Style222">
    <w:name w:val="Основной текст (16)"/>
    <w:basedOn w:val="Normal"/>
    <w:link w:val="CharStyle223"/>
    <w:pPr>
      <w:widowControl w:val="0"/>
      <w:shd w:val="clear" w:color="auto" w:fill="FFFFFF"/>
      <w:jc w:val="center"/>
      <w:spacing w:after="180" w:line="0" w:lineRule="exact"/>
    </w:pPr>
    <w:rPr>
      <w:b/>
      <w:bCs/>
      <w:i w:val="0"/>
      <w:iCs w:val="0"/>
      <w:u w:val="none"/>
      <w:strike w:val="0"/>
      <w:smallCaps w:val="0"/>
      <w:rFonts w:ascii="Sylfaen" w:eastAsia="Sylfaen" w:hAnsi="Sylfaen" w:cs="Sylfaen"/>
    </w:rPr>
  </w:style>
  <w:style w:type="paragraph" w:customStyle="1" w:styleId="Style229">
    <w:name w:val="Основной текст (18)"/>
    <w:basedOn w:val="Normal"/>
    <w:link w:val="CharStyle230"/>
    <w:pPr>
      <w:widowControl w:val="0"/>
      <w:shd w:val="clear" w:color="auto" w:fill="FFFFFF"/>
      <w:spacing w:line="0" w:lineRule="exact"/>
    </w:pPr>
    <w:rPr>
      <w:lang w:val="1024"/>
      <w:b w:val="0"/>
      <w:bCs w:val="0"/>
      <w:i w:val="0"/>
      <w:iCs w:val="0"/>
      <w:u w:val="none"/>
      <w:strike w:val="0"/>
      <w:smallCaps w:val="0"/>
      <w:sz w:val="13"/>
      <w:szCs w:val="13"/>
      <w:rFonts w:ascii="Sylfaen" w:eastAsia="Sylfaen" w:hAnsi="Sylfaen" w:cs="Sylfaen"/>
    </w:rPr>
  </w:style>
  <w:style w:type="paragraph" w:customStyle="1" w:styleId="Style231">
    <w:name w:val="Основной текст (19)"/>
    <w:basedOn w:val="Normal"/>
    <w:link w:val="CharStyle645"/>
    <w:pPr>
      <w:widowControl w:val="0"/>
      <w:shd w:val="clear" w:color="auto" w:fill="FFFFFF"/>
      <w:spacing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34">
    <w:name w:val="Заголовок №10"/>
    <w:basedOn w:val="Normal"/>
    <w:link w:val="CharStyle235"/>
    <w:pPr>
      <w:widowControl w:val="0"/>
      <w:shd w:val="clear" w:color="auto" w:fill="FFFFFF"/>
      <w:jc w:val="right"/>
      <w:spacing w:before="240" w:after="360" w:line="0" w:lineRule="exact"/>
    </w:pPr>
    <w:rPr>
      <w:lang w:val="en-US"/>
      <w:b w:val="0"/>
      <w:bCs w:val="0"/>
      <w:i/>
      <w:iCs/>
      <w:u w:val="none"/>
      <w:strike w:val="0"/>
      <w:smallCaps w:val="0"/>
      <w:sz w:val="19"/>
      <w:szCs w:val="19"/>
      <w:rFonts w:ascii="Times New Roman" w:eastAsia="Times New Roman" w:hAnsi="Times New Roman" w:cs="Times New Roman"/>
    </w:rPr>
  </w:style>
  <w:style w:type="paragraph" w:customStyle="1" w:styleId="Style240">
    <w:name w:val="Заголовок №6"/>
    <w:basedOn w:val="Normal"/>
    <w:link w:val="CharStyle241"/>
    <w:pPr>
      <w:widowControl w:val="0"/>
      <w:shd w:val="clear" w:color="auto" w:fill="FFFFFF"/>
      <w:outlineLvl w:val="5"/>
      <w:spacing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248">
    <w:name w:val="Основной текст (21)"/>
    <w:basedOn w:val="Normal"/>
    <w:link w:val="CharStyle378"/>
    <w:pPr>
      <w:widowControl w:val="0"/>
      <w:shd w:val="clear" w:color="auto" w:fill="FFFFFF"/>
      <w:spacing w:after="60" w:line="0" w:lineRule="exact"/>
    </w:pPr>
    <w:rPr>
      <w:b w:val="0"/>
      <w:bCs w:val="0"/>
      <w:i w:val="0"/>
      <w:iCs w:val="0"/>
      <w:u w:val="none"/>
      <w:strike w:val="0"/>
      <w:smallCaps w:val="0"/>
      <w:sz w:val="12"/>
      <w:szCs w:val="12"/>
      <w:rFonts w:ascii="Times New Roman" w:eastAsia="Times New Roman" w:hAnsi="Times New Roman" w:cs="Times New Roman"/>
    </w:rPr>
  </w:style>
  <w:style w:type="paragraph" w:customStyle="1" w:styleId="Style252">
    <w:name w:val="Подпись к картинке (2)"/>
    <w:basedOn w:val="Normal"/>
    <w:link w:val="CharStyle253"/>
    <w:pPr>
      <w:widowControl w:val="0"/>
      <w:shd w:val="clear" w:color="auto" w:fill="FFFFFF"/>
      <w:spacing w:line="0" w:lineRule="exact"/>
    </w:pPr>
    <w:rPr>
      <w:lang w:val="en-US"/>
      <w:b w:val="0"/>
      <w:bCs w:val="0"/>
      <w:i/>
      <w:iCs/>
      <w:u w:val="none"/>
      <w:strike w:val="0"/>
      <w:smallCaps w:val="0"/>
      <w:sz w:val="19"/>
      <w:szCs w:val="19"/>
      <w:rFonts w:ascii="Times New Roman" w:eastAsia="Times New Roman" w:hAnsi="Times New Roman" w:cs="Times New Roman"/>
    </w:rPr>
  </w:style>
  <w:style w:type="paragraph" w:customStyle="1" w:styleId="Style255">
    <w:name w:val="Подпись к картинке (3)"/>
    <w:basedOn w:val="Normal"/>
    <w:link w:val="CharStyle256"/>
    <w:pPr>
      <w:widowControl w:val="0"/>
      <w:shd w:val="clear" w:color="auto" w:fill="FFFFFF"/>
      <w:spacing w:line="0" w:lineRule="exact"/>
    </w:pPr>
    <w:rPr>
      <w:lang w:val="en-US"/>
      <w:b w:val="0"/>
      <w:bCs w:val="0"/>
      <w:i/>
      <w:iCs/>
      <w:u w:val="none"/>
      <w:strike w:val="0"/>
      <w:smallCaps w:val="0"/>
      <w:sz w:val="11"/>
      <w:szCs w:val="11"/>
      <w:rFonts w:ascii="Sylfaen" w:eastAsia="Sylfaen" w:hAnsi="Sylfaen" w:cs="Sylfaen"/>
    </w:rPr>
  </w:style>
  <w:style w:type="paragraph" w:customStyle="1" w:styleId="Style260">
    <w:name w:val="Основной текст (20)"/>
    <w:basedOn w:val="Normal"/>
    <w:link w:val="CharStyle261"/>
    <w:pPr>
      <w:widowControl w:val="0"/>
      <w:shd w:val="clear" w:color="auto" w:fill="FFFFFF"/>
      <w:spacing w:after="300" w:line="0" w:lineRule="exact"/>
    </w:pPr>
    <w:rPr>
      <w:lang w:val="1024"/>
      <w:b w:val="0"/>
      <w:bCs w:val="0"/>
      <w:i/>
      <w:iCs/>
      <w:u w:val="none"/>
      <w:strike w:val="0"/>
      <w:smallCaps w:val="0"/>
      <w:sz w:val="20"/>
      <w:szCs w:val="20"/>
      <w:rFonts w:ascii="FrankRuehl" w:eastAsia="FrankRuehl" w:hAnsi="FrankRuehl" w:cs="FrankRuehl"/>
    </w:rPr>
  </w:style>
  <w:style w:type="paragraph" w:customStyle="1" w:styleId="Style266">
    <w:name w:val="Основной текст (22)"/>
    <w:basedOn w:val="Normal"/>
    <w:link w:val="CharStyle267"/>
    <w:pPr>
      <w:widowControl w:val="0"/>
      <w:shd w:val="clear" w:color="auto" w:fill="FFFFFF"/>
      <w:jc w:val="both"/>
      <w:spacing w:line="226" w:lineRule="exact"/>
    </w:pPr>
    <w:rPr>
      <w:b w:val="0"/>
      <w:bCs w:val="0"/>
      <w:i w:val="0"/>
      <w:iCs w:val="0"/>
      <w:u w:val="none"/>
      <w:strike w:val="0"/>
      <w:smallCaps w:val="0"/>
      <w:sz w:val="10"/>
      <w:szCs w:val="10"/>
      <w:rFonts w:ascii="Franklin Gothic Heavy" w:eastAsia="Franklin Gothic Heavy" w:hAnsi="Franklin Gothic Heavy" w:cs="Franklin Gothic Heavy"/>
      <w:w w:val="120"/>
    </w:rPr>
  </w:style>
  <w:style w:type="paragraph" w:customStyle="1" w:styleId="Style268">
    <w:name w:val="Заголовок №8"/>
    <w:basedOn w:val="Normal"/>
    <w:link w:val="CharStyle269"/>
    <w:pPr>
      <w:widowControl w:val="0"/>
      <w:shd w:val="clear" w:color="auto" w:fill="FFFFFF"/>
      <w:jc w:val="both"/>
      <w:outlineLvl w:val="7"/>
      <w:spacing w:line="302" w:lineRule="exact"/>
    </w:pPr>
    <w:rPr>
      <w:b w:val="0"/>
      <w:bCs w:val="0"/>
      <w:i/>
      <w:iCs/>
      <w:u w:val="none"/>
      <w:strike w:val="0"/>
      <w:smallCaps w:val="0"/>
      <w:sz w:val="19"/>
      <w:szCs w:val="19"/>
      <w:rFonts w:ascii="Times New Roman" w:eastAsia="Times New Roman" w:hAnsi="Times New Roman" w:cs="Times New Roman"/>
    </w:rPr>
  </w:style>
  <w:style w:type="paragraph" w:customStyle="1" w:styleId="Style273">
    <w:name w:val="Основной текст (23)"/>
    <w:basedOn w:val="Normal"/>
    <w:link w:val="CharStyle274"/>
    <w:pPr>
      <w:widowControl w:val="0"/>
      <w:shd w:val="clear" w:color="auto" w:fill="FFFFFF"/>
      <w:spacing w:line="0" w:lineRule="exact"/>
      <w:ind w:firstLine="340"/>
    </w:pPr>
    <w:rPr>
      <w:lang w:val="en-US"/>
      <w:b w:val="0"/>
      <w:bCs w:val="0"/>
      <w:i w:val="0"/>
      <w:iCs w:val="0"/>
      <w:u w:val="none"/>
      <w:strike w:val="0"/>
      <w:smallCaps w:val="0"/>
      <w:sz w:val="15"/>
      <w:szCs w:val="15"/>
      <w:rFonts w:ascii="Sylfaen" w:eastAsia="Sylfaen" w:hAnsi="Sylfaen" w:cs="Sylfaen"/>
    </w:rPr>
  </w:style>
  <w:style w:type="paragraph" w:customStyle="1" w:styleId="Style275">
    <w:name w:val="Заголовок №2"/>
    <w:basedOn w:val="Normal"/>
    <w:link w:val="CharStyle276"/>
    <w:pPr>
      <w:widowControl w:val="0"/>
      <w:shd w:val="clear" w:color="auto" w:fill="FFFFFF"/>
      <w:outlineLvl w:val="1"/>
      <w:spacing w:after="120" w:line="0" w:lineRule="exact"/>
    </w:pPr>
    <w:rPr>
      <w:b w:val="0"/>
      <w:bCs w:val="0"/>
      <w:i/>
      <w:iCs/>
      <w:u w:val="none"/>
      <w:strike w:val="0"/>
      <w:smallCaps w:val="0"/>
      <w:sz w:val="19"/>
      <w:szCs w:val="19"/>
      <w:rFonts w:ascii="Times New Roman" w:eastAsia="Times New Roman" w:hAnsi="Times New Roman" w:cs="Times New Roman"/>
      <w:spacing w:val="20"/>
    </w:rPr>
  </w:style>
  <w:style w:type="paragraph" w:customStyle="1" w:styleId="Style278">
    <w:name w:val="Основной текст (24)"/>
    <w:basedOn w:val="Normal"/>
    <w:link w:val="CharStyle279"/>
    <w:pPr>
      <w:widowControl w:val="0"/>
      <w:shd w:val="clear" w:color="auto" w:fill="FFFFFF"/>
      <w:spacing w:line="197" w:lineRule="exact"/>
      <w:ind w:firstLine="540"/>
    </w:pPr>
    <w:rPr>
      <w:b w:val="0"/>
      <w:bCs w:val="0"/>
      <w:i w:val="0"/>
      <w:iCs w:val="0"/>
      <w:u w:val="none"/>
      <w:strike w:val="0"/>
      <w:smallCaps w:val="0"/>
      <w:sz w:val="15"/>
      <w:szCs w:val="15"/>
      <w:rFonts w:ascii="Sylfaen" w:eastAsia="Sylfaen" w:hAnsi="Sylfaen" w:cs="Sylfaen"/>
    </w:rPr>
  </w:style>
  <w:style w:type="paragraph" w:customStyle="1" w:styleId="Style280">
    <w:name w:val="Основной текст (25)"/>
    <w:basedOn w:val="Normal"/>
    <w:link w:val="CharStyle281"/>
    <w:pPr>
      <w:widowControl w:val="0"/>
      <w:shd w:val="clear" w:color="auto" w:fill="FFFFFF"/>
      <w:spacing w:after="120" w:line="197" w:lineRule="exact"/>
      <w:ind w:firstLine="340"/>
    </w:pPr>
    <w:rPr>
      <w:b w:val="0"/>
      <w:bCs w:val="0"/>
      <w:i w:val="0"/>
      <w:iCs w:val="0"/>
      <w:u w:val="none"/>
      <w:strike w:val="0"/>
      <w:smallCaps w:val="0"/>
      <w:sz w:val="20"/>
      <w:szCs w:val="20"/>
      <w:rFonts w:ascii="Sylfaen" w:eastAsia="Sylfaen" w:hAnsi="Sylfaen" w:cs="Sylfaen"/>
    </w:rPr>
  </w:style>
  <w:style w:type="paragraph" w:customStyle="1" w:styleId="Style284">
    <w:name w:val="Основной текст (26)"/>
    <w:basedOn w:val="Normal"/>
    <w:link w:val="CharStyle285"/>
    <w:pPr>
      <w:widowControl w:val="0"/>
      <w:shd w:val="clear" w:color="auto" w:fill="FFFFFF"/>
      <w:spacing w:after="120" w:line="221" w:lineRule="exact"/>
    </w:pPr>
    <w:rPr>
      <w:b/>
      <w:bCs/>
      <w:i/>
      <w:iCs/>
      <w:u w:val="none"/>
      <w:strike w:val="0"/>
      <w:smallCaps w:val="0"/>
      <w:sz w:val="12"/>
      <w:szCs w:val="12"/>
      <w:rFonts w:ascii="Times New Roman" w:eastAsia="Times New Roman" w:hAnsi="Times New Roman" w:cs="Times New Roman"/>
    </w:rPr>
  </w:style>
  <w:style w:type="paragraph" w:customStyle="1" w:styleId="Style288">
    <w:name w:val="Оглавление (5)"/>
    <w:basedOn w:val="Normal"/>
    <w:link w:val="CharStyle289"/>
    <w:pPr>
      <w:widowControl w:val="0"/>
      <w:shd w:val="clear" w:color="auto" w:fill="FFFFFF"/>
      <w:jc w:val="both"/>
      <w:spacing w:before="120" w:line="0" w:lineRule="exact"/>
    </w:pPr>
    <w:rPr>
      <w:b w:val="0"/>
      <w:bCs w:val="0"/>
      <w:i w:val="0"/>
      <w:iCs w:val="0"/>
      <w:u w:val="none"/>
      <w:strike w:val="0"/>
      <w:smallCaps w:val="0"/>
      <w:sz w:val="15"/>
      <w:szCs w:val="15"/>
      <w:rFonts w:ascii="Sylfaen" w:eastAsia="Sylfaen" w:hAnsi="Sylfaen" w:cs="Sylfaen"/>
    </w:rPr>
  </w:style>
  <w:style w:type="paragraph" w:customStyle="1" w:styleId="Style290">
    <w:name w:val="Оглавление (6)"/>
    <w:basedOn w:val="Normal"/>
    <w:link w:val="CharStyle291"/>
    <w:pPr>
      <w:widowControl w:val="0"/>
      <w:shd w:val="clear" w:color="auto" w:fill="FFFFFF"/>
      <w:jc w:val="both"/>
      <w:spacing w:line="221"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93">
    <w:name w:val="Оглавление (7)"/>
    <w:basedOn w:val="Normal"/>
    <w:link w:val="CharStyle294"/>
    <w:pPr>
      <w:widowControl w:val="0"/>
      <w:shd w:val="clear" w:color="auto" w:fill="FFFFFF"/>
      <w:jc w:val="both"/>
      <w:spacing w:line="221" w:lineRule="exact"/>
    </w:pPr>
    <w:rPr>
      <w:lang w:val="en-US"/>
      <w:b w:val="0"/>
      <w:bCs w:val="0"/>
      <w:i/>
      <w:iCs/>
      <w:u w:val="none"/>
      <w:strike w:val="0"/>
      <w:smallCaps w:val="0"/>
      <w:sz w:val="19"/>
      <w:szCs w:val="19"/>
      <w:rFonts w:ascii="Times New Roman" w:eastAsia="Times New Roman" w:hAnsi="Times New Roman" w:cs="Times New Roman"/>
    </w:rPr>
  </w:style>
  <w:style w:type="paragraph" w:customStyle="1" w:styleId="Style298">
    <w:name w:val="Основной текст (27)"/>
    <w:basedOn w:val="Normal"/>
    <w:link w:val="CharStyle299"/>
    <w:pPr>
      <w:widowControl w:val="0"/>
      <w:shd w:val="clear" w:color="auto" w:fill="FFFFFF"/>
      <w:spacing w:line="298"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301">
    <w:name w:val="Основной текст (28)"/>
    <w:basedOn w:val="Normal"/>
    <w:link w:val="CharStyle302"/>
    <w:pPr>
      <w:widowControl w:val="0"/>
      <w:shd w:val="clear" w:color="auto" w:fill="FFFFFF"/>
      <w:jc w:val="both"/>
      <w:spacing w:before="300" w:after="180" w:line="0" w:lineRule="exact"/>
    </w:pPr>
    <w:rPr>
      <w:b w:val="0"/>
      <w:bCs w:val="0"/>
      <w:i w:val="0"/>
      <w:iCs w:val="0"/>
      <w:u w:val="none"/>
      <w:strike w:val="0"/>
      <w:smallCaps w:val="0"/>
      <w:sz w:val="19"/>
      <w:szCs w:val="19"/>
      <w:rFonts w:ascii="Sylfaen" w:eastAsia="Sylfaen" w:hAnsi="Sylfaen" w:cs="Sylfaen"/>
    </w:rPr>
  </w:style>
  <w:style w:type="paragraph" w:customStyle="1" w:styleId="Style307">
    <w:name w:val="Подпись к картинке (4)"/>
    <w:basedOn w:val="Normal"/>
    <w:link w:val="CharStyle328"/>
    <w:pPr>
      <w:widowControl w:val="0"/>
      <w:shd w:val="clear" w:color="auto" w:fill="FFFFFF"/>
      <w:spacing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09">
    <w:name w:val="Подпись к картинке (5)"/>
    <w:basedOn w:val="Normal"/>
    <w:link w:val="CharStyle310"/>
    <w:pPr>
      <w:widowControl w:val="0"/>
      <w:shd w:val="clear" w:color="auto" w:fill="FFFFFF"/>
      <w:spacing w:line="0" w:lineRule="exact"/>
    </w:pPr>
    <w:rPr>
      <w:b/>
      <w:bCs/>
      <w:i w:val="0"/>
      <w:iCs w:val="0"/>
      <w:u w:val="none"/>
      <w:strike w:val="0"/>
      <w:smallCaps w:val="0"/>
      <w:sz w:val="15"/>
      <w:szCs w:val="15"/>
      <w:rFonts w:ascii="Times New Roman" w:eastAsia="Times New Roman" w:hAnsi="Times New Roman" w:cs="Times New Roman"/>
      <w:spacing w:val="-5"/>
    </w:rPr>
  </w:style>
  <w:style w:type="paragraph" w:customStyle="1" w:styleId="Style316">
    <w:name w:val="Основной текст (30)"/>
    <w:basedOn w:val="Normal"/>
    <w:link w:val="CharStyle607"/>
    <w:pPr>
      <w:widowControl w:val="0"/>
      <w:shd w:val="clear" w:color="auto" w:fill="FFFFFF"/>
      <w:jc w:val="right"/>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319">
    <w:name w:val="Основной текст (31)"/>
    <w:basedOn w:val="Normal"/>
    <w:link w:val="CharStyle320"/>
    <w:pPr>
      <w:widowControl w:val="0"/>
      <w:shd w:val="clear" w:color="auto" w:fill="FFFFFF"/>
      <w:spacing w:before="60" w:line="0" w:lineRule="exact"/>
    </w:pPr>
    <w:rPr>
      <w:lang w:val="1024"/>
      <w:b w:val="0"/>
      <w:bCs w:val="0"/>
      <w:i w:val="0"/>
      <w:iCs w:val="0"/>
      <w:u w:val="none"/>
      <w:strike w:val="0"/>
      <w:smallCaps w:val="0"/>
      <w:sz w:val="15"/>
      <w:szCs w:val="15"/>
      <w:rFonts w:ascii="Sylfaen" w:eastAsia="Sylfaen" w:hAnsi="Sylfaen" w:cs="Sylfaen"/>
    </w:rPr>
  </w:style>
  <w:style w:type="paragraph" w:customStyle="1" w:styleId="Style323">
    <w:name w:val="Подпись к картинке (6)"/>
    <w:basedOn w:val="Normal"/>
    <w:link w:val="CharStyle324"/>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325">
    <w:name w:val="Подпись к картинке (7)"/>
    <w:basedOn w:val="Normal"/>
    <w:link w:val="CharStyle326"/>
    <w:pPr>
      <w:widowControl w:val="0"/>
      <w:shd w:val="clear" w:color="auto" w:fill="FFFFFF"/>
      <w:jc w:val="both"/>
      <w:spacing w:line="254" w:lineRule="exact"/>
    </w:pPr>
    <w:rPr>
      <w:b w:val="0"/>
      <w:bCs w:val="0"/>
      <w:i/>
      <w:iCs/>
      <w:u w:val="none"/>
      <w:strike w:val="0"/>
      <w:smallCaps w:val="0"/>
      <w:sz w:val="19"/>
      <w:szCs w:val="19"/>
      <w:rFonts w:ascii="Sylfaen" w:eastAsia="Sylfaen" w:hAnsi="Sylfaen" w:cs="Sylfaen"/>
    </w:rPr>
  </w:style>
  <w:style w:type="paragraph" w:customStyle="1" w:styleId="Style329">
    <w:name w:val="Основной текст (32)"/>
    <w:basedOn w:val="Normal"/>
    <w:link w:val="CharStyle2518"/>
    <w:pPr>
      <w:widowControl w:val="0"/>
      <w:shd w:val="clear" w:color="auto" w:fill="FFFFFF"/>
      <w:spacing w:line="0" w:lineRule="exact"/>
    </w:pPr>
    <w:rPr>
      <w:lang w:val="en-US"/>
      <w:b w:val="0"/>
      <w:bCs w:val="0"/>
      <w:i/>
      <w:iCs/>
      <w:u w:val="none"/>
      <w:strike w:val="0"/>
      <w:smallCaps w:val="0"/>
      <w:sz w:val="19"/>
      <w:szCs w:val="19"/>
      <w:rFonts w:ascii="Sylfaen" w:eastAsia="Sylfaen" w:hAnsi="Sylfaen" w:cs="Sylfaen"/>
    </w:rPr>
  </w:style>
  <w:style w:type="paragraph" w:customStyle="1" w:styleId="Style331">
    <w:name w:val="Основной текст (33)"/>
    <w:basedOn w:val="Normal"/>
    <w:link w:val="CharStyle340"/>
    <w:pPr>
      <w:widowControl w:val="0"/>
      <w:shd w:val="clear" w:color="auto" w:fill="FFFFFF"/>
      <w:spacing w:after="60" w:line="0" w:lineRule="exact"/>
    </w:pPr>
    <w:rPr>
      <w:lang w:val="en-US"/>
      <w:b w:val="0"/>
      <w:bCs w:val="0"/>
      <w:i/>
      <w:iCs/>
      <w:u w:val="none"/>
      <w:strike w:val="0"/>
      <w:smallCaps w:val="0"/>
      <w:sz w:val="19"/>
      <w:szCs w:val="19"/>
      <w:rFonts w:ascii="Times New Roman" w:eastAsia="Times New Roman" w:hAnsi="Times New Roman" w:cs="Times New Roman"/>
      <w:spacing w:val="-10"/>
    </w:rPr>
  </w:style>
  <w:style w:type="paragraph" w:customStyle="1" w:styleId="Style335">
    <w:name w:val="Заголовок №5 (2)"/>
    <w:basedOn w:val="Normal"/>
    <w:link w:val="CharStyle336"/>
    <w:pPr>
      <w:widowControl w:val="0"/>
      <w:shd w:val="clear" w:color="auto" w:fill="FFFFFF"/>
      <w:outlineLvl w:val="4"/>
      <w:spacing w:after="60" w:line="0" w:lineRule="exact"/>
    </w:pPr>
    <w:rPr>
      <w:lang w:val="en-US"/>
      <w:b w:val="0"/>
      <w:bCs w:val="0"/>
      <w:i/>
      <w:iCs/>
      <w:u w:val="none"/>
      <w:strike w:val="0"/>
      <w:smallCaps w:val="0"/>
      <w:sz w:val="19"/>
      <w:szCs w:val="19"/>
      <w:rFonts w:ascii="Times New Roman" w:eastAsia="Times New Roman" w:hAnsi="Times New Roman" w:cs="Times New Roman"/>
      <w:spacing w:val="-10"/>
    </w:rPr>
  </w:style>
  <w:style w:type="paragraph" w:customStyle="1" w:styleId="Style337">
    <w:name w:val="Подпись к картинке (8)"/>
    <w:basedOn w:val="Normal"/>
    <w:link w:val="CharStyle338"/>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spacing w:val="-6"/>
    </w:rPr>
  </w:style>
  <w:style w:type="paragraph" w:customStyle="1" w:styleId="Style341">
    <w:name w:val="Основной текст (34)"/>
    <w:basedOn w:val="Normal"/>
    <w:link w:val="CharStyle342"/>
    <w:pPr>
      <w:widowControl w:val="0"/>
      <w:shd w:val="clear" w:color="auto" w:fill="FFFFFF"/>
      <w:spacing w:after="180" w:line="0" w:lineRule="exact"/>
    </w:pPr>
    <w:rPr>
      <w:b/>
      <w:bCs/>
      <w:i/>
      <w:iCs/>
      <w:u w:val="none"/>
      <w:strike w:val="0"/>
      <w:smallCaps w:val="0"/>
      <w:sz w:val="17"/>
      <w:szCs w:val="17"/>
      <w:rFonts w:ascii="Times New Roman" w:eastAsia="Times New Roman" w:hAnsi="Times New Roman" w:cs="Times New Roman"/>
    </w:rPr>
  </w:style>
  <w:style w:type="paragraph" w:customStyle="1" w:styleId="Style344">
    <w:name w:val="Основной текст (35)"/>
    <w:basedOn w:val="Normal"/>
    <w:link w:val="CharStyle345"/>
    <w:pPr>
      <w:widowControl w:val="0"/>
      <w:shd w:val="clear" w:color="auto" w:fill="FFFFFF"/>
      <w:jc w:val="right"/>
      <w:spacing w:before="180" w:line="0" w:lineRule="exact"/>
    </w:pPr>
    <w:rPr>
      <w:b w:val="0"/>
      <w:bCs w:val="0"/>
      <w:i w:val="0"/>
      <w:iCs w:val="0"/>
      <w:u w:val="none"/>
      <w:strike w:val="0"/>
      <w:smallCaps w:val="0"/>
      <w:sz w:val="9"/>
      <w:szCs w:val="9"/>
      <w:rFonts w:ascii="Times New Roman" w:eastAsia="Times New Roman" w:hAnsi="Times New Roman" w:cs="Times New Roman"/>
      <w:spacing w:val="20"/>
    </w:rPr>
  </w:style>
  <w:style w:type="paragraph" w:customStyle="1" w:styleId="Style349">
    <w:name w:val="Подпись к таблице (6)"/>
    <w:basedOn w:val="Normal"/>
    <w:link w:val="CharStyle350"/>
    <w:pPr>
      <w:widowControl w:val="0"/>
      <w:shd w:val="clear" w:color="auto" w:fill="FFFFFF"/>
      <w:spacing w:line="0" w:lineRule="exact"/>
    </w:pPr>
    <w:rPr>
      <w:b w:val="0"/>
      <w:bCs w:val="0"/>
      <w:i w:val="0"/>
      <w:iCs w:val="0"/>
      <w:u w:val="none"/>
      <w:strike w:val="0"/>
      <w:smallCaps w:val="0"/>
      <w:sz w:val="11"/>
      <w:szCs w:val="11"/>
      <w:rFonts w:ascii="Times New Roman" w:eastAsia="Times New Roman" w:hAnsi="Times New Roman" w:cs="Times New Roman"/>
      <w:spacing w:val="3"/>
    </w:rPr>
  </w:style>
  <w:style w:type="paragraph" w:customStyle="1" w:styleId="Style354">
    <w:name w:val="Основной текст (36)"/>
    <w:basedOn w:val="Normal"/>
    <w:link w:val="CharStyle355"/>
    <w:pPr>
      <w:widowControl w:val="0"/>
      <w:shd w:val="clear" w:color="auto" w:fill="FFFFFF"/>
      <w:spacing w:before="60" w:line="461" w:lineRule="exact"/>
      <w:ind w:hanging="420"/>
    </w:pPr>
    <w:rPr>
      <w:lang w:val="en-US"/>
      <w:b w:val="0"/>
      <w:bCs w:val="0"/>
      <w:i/>
      <w:iCs/>
      <w:u w:val="none"/>
      <w:strike w:val="0"/>
      <w:smallCaps w:val="0"/>
      <w:sz w:val="21"/>
      <w:szCs w:val="21"/>
      <w:rFonts w:ascii="Times New Roman" w:eastAsia="Times New Roman" w:hAnsi="Times New Roman" w:cs="Times New Roman"/>
      <w:spacing w:val="10"/>
    </w:rPr>
  </w:style>
  <w:style w:type="paragraph" w:customStyle="1" w:styleId="Style356">
    <w:name w:val="Основной текст (37)"/>
    <w:basedOn w:val="Normal"/>
    <w:link w:val="CharStyle357"/>
    <w:pPr>
      <w:widowControl w:val="0"/>
      <w:shd w:val="clear" w:color="auto" w:fill="FFFFFF"/>
      <w:spacing w:line="461" w:lineRule="exact"/>
      <w:ind w:hanging="420"/>
    </w:pPr>
    <w:rPr>
      <w:b w:val="0"/>
      <w:bCs w:val="0"/>
      <w:i w:val="0"/>
      <w:iCs w:val="0"/>
      <w:u w:val="none"/>
      <w:strike w:val="0"/>
      <w:smallCaps w:val="0"/>
      <w:sz w:val="21"/>
      <w:szCs w:val="21"/>
      <w:rFonts w:ascii="Times New Roman" w:eastAsia="Times New Roman" w:hAnsi="Times New Roman" w:cs="Times New Roman"/>
    </w:rPr>
  </w:style>
  <w:style w:type="paragraph" w:customStyle="1" w:styleId="Style364">
    <w:name w:val="Подпись к картинке (9)"/>
    <w:basedOn w:val="Normal"/>
    <w:link w:val="CharStyle365"/>
    <w:pPr>
      <w:widowControl w:val="0"/>
      <w:shd w:val="clear" w:color="auto" w:fill="FFFFFF"/>
      <w:spacing w:line="0" w:lineRule="exact"/>
    </w:pPr>
    <w:rPr>
      <w:lang w:val="en-US"/>
      <w:b/>
      <w:bCs/>
      <w:i/>
      <w:iCs/>
      <w:u w:val="none"/>
      <w:strike w:val="0"/>
      <w:smallCaps w:val="0"/>
      <w:sz w:val="17"/>
      <w:szCs w:val="17"/>
      <w:rFonts w:ascii="Times New Roman" w:eastAsia="Times New Roman" w:hAnsi="Times New Roman" w:cs="Times New Roman"/>
    </w:rPr>
  </w:style>
  <w:style w:type="paragraph" w:customStyle="1" w:styleId="Style366">
    <w:name w:val="Подпись к картинке (10)"/>
    <w:basedOn w:val="Normal"/>
    <w:link w:val="CharStyle367"/>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368">
    <w:name w:val="Подпись к картинке (11)"/>
    <w:basedOn w:val="Normal"/>
    <w:link w:val="CharStyle369"/>
    <w:pPr>
      <w:widowControl w:val="0"/>
      <w:shd w:val="clear" w:color="auto" w:fill="FFFFFF"/>
      <w:spacing w:line="0" w:lineRule="exact"/>
    </w:pPr>
    <w:rPr>
      <w:lang w:val="1024"/>
      <w:b w:val="0"/>
      <w:bCs w:val="0"/>
      <w:i/>
      <w:iCs/>
      <w:u w:val="none"/>
      <w:strike w:val="0"/>
      <w:smallCaps w:val="0"/>
      <w:sz w:val="19"/>
      <w:szCs w:val="19"/>
      <w:rFonts w:ascii="MS Mincho" w:eastAsia="MS Mincho" w:hAnsi="MS Mincho" w:cs="MS Mincho"/>
    </w:rPr>
  </w:style>
  <w:style w:type="paragraph" w:customStyle="1" w:styleId="Style380">
    <w:name w:val="Оглавление (8)"/>
    <w:basedOn w:val="Normal"/>
    <w:link w:val="CharStyle381"/>
    <w:pPr>
      <w:widowControl w:val="0"/>
      <w:shd w:val="clear" w:color="auto" w:fill="FFFFFF"/>
      <w:jc w:val="right"/>
      <w:spacing w:line="0" w:lineRule="exact"/>
    </w:pPr>
    <w:rPr>
      <w:b w:val="0"/>
      <w:bCs w:val="0"/>
      <w:i/>
      <w:iCs/>
      <w:u w:val="none"/>
      <w:strike w:val="0"/>
      <w:smallCaps w:val="0"/>
      <w:sz w:val="20"/>
      <w:szCs w:val="20"/>
      <w:rFonts w:ascii="Sylfaen" w:eastAsia="Sylfaen" w:hAnsi="Sylfaen" w:cs="Sylfaen"/>
      <w:spacing w:val="10"/>
    </w:rPr>
  </w:style>
  <w:style w:type="paragraph" w:customStyle="1" w:styleId="Style389">
    <w:name w:val="Основной текст (38)"/>
    <w:basedOn w:val="Normal"/>
    <w:link w:val="CharStyle390"/>
    <w:pPr>
      <w:widowControl w:val="0"/>
      <w:shd w:val="clear" w:color="auto" w:fill="FFFFFF"/>
      <w:spacing w:after="240" w:line="331" w:lineRule="exact"/>
    </w:pPr>
    <w:rPr>
      <w:lang w:val="en-US"/>
      <w:b w:val="0"/>
      <w:bCs w:val="0"/>
      <w:i w:val="0"/>
      <w:iCs w:val="0"/>
      <w:u w:val="none"/>
      <w:strike w:val="0"/>
      <w:smallCaps w:val="0"/>
      <w:sz w:val="19"/>
      <w:szCs w:val="19"/>
      <w:rFonts w:ascii="Times New Roman" w:eastAsia="Times New Roman" w:hAnsi="Times New Roman" w:cs="Times New Roman"/>
    </w:rPr>
  </w:style>
  <w:style w:type="paragraph" w:customStyle="1" w:styleId="Style396">
    <w:name w:val="Основной текст (39)"/>
    <w:basedOn w:val="Normal"/>
    <w:link w:val="CharStyle397"/>
    <w:pPr>
      <w:widowControl w:val="0"/>
      <w:shd w:val="clear" w:color="auto" w:fill="FFFFFF"/>
      <w:jc w:val="right"/>
      <w:spacing w:line="0" w:lineRule="exact"/>
    </w:pPr>
    <w:rPr>
      <w:lang w:val="1024"/>
      <w:b w:val="0"/>
      <w:bCs w:val="0"/>
      <w:i w:val="0"/>
      <w:iCs w:val="0"/>
      <w:u w:val="none"/>
      <w:strike w:val="0"/>
      <w:smallCaps w:val="0"/>
      <w:sz w:val="10"/>
      <w:szCs w:val="10"/>
      <w:rFonts w:ascii="Sylfaen" w:eastAsia="Sylfaen" w:hAnsi="Sylfaen" w:cs="Sylfaen"/>
    </w:rPr>
  </w:style>
  <w:style w:type="paragraph" w:customStyle="1" w:styleId="Style402">
    <w:name w:val="Основной текст (40)"/>
    <w:basedOn w:val="Normal"/>
    <w:link w:val="CharStyle403"/>
    <w:pPr>
      <w:widowControl w:val="0"/>
      <w:shd w:val="clear" w:color="auto" w:fill="FFFFFF"/>
      <w:spacing w:after="60" w:line="0" w:lineRule="exact"/>
    </w:pPr>
    <w:rPr>
      <w:lang w:val="1024"/>
      <w:b/>
      <w:bCs/>
      <w:i w:val="0"/>
      <w:iCs w:val="0"/>
      <w:u w:val="none"/>
      <w:strike w:val="0"/>
      <w:smallCaps w:val="0"/>
      <w:sz w:val="17"/>
      <w:szCs w:val="17"/>
      <w:rFonts w:ascii="Times New Roman" w:eastAsia="Times New Roman" w:hAnsi="Times New Roman" w:cs="Times New Roman"/>
    </w:rPr>
  </w:style>
  <w:style w:type="paragraph" w:customStyle="1" w:styleId="Style406">
    <w:name w:val="Подпись к картинке (12)"/>
    <w:basedOn w:val="Normal"/>
    <w:link w:val="CharStyle407"/>
    <w:pPr>
      <w:widowControl w:val="0"/>
      <w:shd w:val="clear" w:color="auto" w:fill="FFFFFF"/>
      <w:spacing w:line="0" w:lineRule="exact"/>
    </w:pPr>
    <w:rPr>
      <w:lang w:val="en-US"/>
      <w:b/>
      <w:bCs/>
      <w:i/>
      <w:iCs/>
      <w:u w:val="none"/>
      <w:strike w:val="0"/>
      <w:smallCaps w:val="0"/>
      <w:sz w:val="11"/>
      <w:szCs w:val="11"/>
      <w:rFonts w:ascii="Times New Roman" w:eastAsia="Times New Roman" w:hAnsi="Times New Roman" w:cs="Times New Roman"/>
      <w:spacing w:val="9"/>
    </w:rPr>
  </w:style>
  <w:style w:type="paragraph" w:customStyle="1" w:styleId="Style408">
    <w:name w:val="Подпись к картинке (13)"/>
    <w:basedOn w:val="Normal"/>
    <w:link w:val="CharStyle409"/>
    <w:pPr>
      <w:widowControl w:val="0"/>
      <w:shd w:val="clear" w:color="auto" w:fill="FFFFFF"/>
      <w:spacing w:line="0" w:lineRule="exact"/>
    </w:pPr>
    <w:rPr>
      <w:lang w:val="en-US"/>
      <w:b w:val="0"/>
      <w:bCs w:val="0"/>
      <w:i/>
      <w:iCs/>
      <w:u w:val="none"/>
      <w:strike w:val="0"/>
      <w:smallCaps w:val="0"/>
      <w:sz w:val="14"/>
      <w:szCs w:val="14"/>
      <w:rFonts w:ascii="Sylfaen" w:eastAsia="Sylfaen" w:hAnsi="Sylfaen" w:cs="Sylfaen"/>
      <w:spacing w:val="1"/>
    </w:rPr>
  </w:style>
  <w:style w:type="paragraph" w:customStyle="1" w:styleId="Style410">
    <w:name w:val="Основной текст (41)"/>
    <w:basedOn w:val="Normal"/>
    <w:link w:val="CharStyle3378"/>
    <w:pPr>
      <w:widowControl w:val="0"/>
      <w:shd w:val="clear" w:color="auto" w:fill="FFFFFF"/>
      <w:spacing w:line="0" w:lineRule="exact"/>
    </w:pPr>
    <w:rPr>
      <w:b w:val="0"/>
      <w:bCs w:val="0"/>
      <w:i/>
      <w:iCs/>
      <w:u w:val="none"/>
      <w:strike w:val="0"/>
      <w:smallCaps w:val="0"/>
      <w:sz w:val="25"/>
      <w:szCs w:val="25"/>
      <w:rFonts w:ascii="Times New Roman" w:eastAsia="Times New Roman" w:hAnsi="Times New Roman" w:cs="Times New Roman"/>
      <w:spacing w:val="20"/>
    </w:rPr>
  </w:style>
  <w:style w:type="paragraph" w:customStyle="1" w:styleId="Style414">
    <w:name w:val="Основной текст (42)"/>
    <w:basedOn w:val="Normal"/>
    <w:link w:val="CharStyle470"/>
    <w:pPr>
      <w:widowControl w:val="0"/>
      <w:shd w:val="clear" w:color="auto" w:fill="FFFFFF"/>
      <w:spacing w:line="0" w:lineRule="exact"/>
    </w:pPr>
    <w:rPr>
      <w:b/>
      <w:bCs/>
      <w:i w:val="0"/>
      <w:iCs w:val="0"/>
      <w:u w:val="none"/>
      <w:strike w:val="0"/>
      <w:smallCaps w:val="0"/>
      <w:sz w:val="19"/>
      <w:szCs w:val="19"/>
      <w:rFonts w:ascii="Times New Roman" w:eastAsia="Times New Roman" w:hAnsi="Times New Roman" w:cs="Times New Roman"/>
    </w:rPr>
  </w:style>
  <w:style w:type="paragraph" w:customStyle="1" w:styleId="Style416">
    <w:name w:val="Основной текст (43)"/>
    <w:basedOn w:val="Normal"/>
    <w:link w:val="CharStyle417"/>
    <w:pPr>
      <w:widowControl w:val="0"/>
      <w:shd w:val="clear" w:color="auto" w:fill="FFFFFF"/>
      <w:spacing w:line="0" w:lineRule="exact"/>
    </w:pPr>
    <w:rPr>
      <w:b/>
      <w:bCs/>
      <w:i w:val="0"/>
      <w:iCs w:val="0"/>
      <w:u w:val="none"/>
      <w:strike w:val="0"/>
      <w:smallCaps w:val="0"/>
      <w:sz w:val="14"/>
      <w:szCs w:val="14"/>
      <w:rFonts w:ascii="Times New Roman" w:eastAsia="Times New Roman" w:hAnsi="Times New Roman" w:cs="Times New Roman"/>
    </w:rPr>
  </w:style>
  <w:style w:type="paragraph" w:customStyle="1" w:styleId="Style425">
    <w:name w:val="Основной текст (44)"/>
    <w:basedOn w:val="Normal"/>
    <w:link w:val="CharStyle466"/>
    <w:pPr>
      <w:widowControl w:val="0"/>
      <w:shd w:val="clear" w:color="auto" w:fill="FFFFFF"/>
      <w:spacing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431">
    <w:name w:val="Подпись к картинке (14)"/>
    <w:basedOn w:val="Normal"/>
    <w:link w:val="CharStyle432"/>
    <w:pPr>
      <w:widowControl w:val="0"/>
      <w:shd w:val="clear" w:color="auto" w:fill="FFFFFF"/>
      <w:spacing w:line="0" w:lineRule="exact"/>
    </w:pPr>
    <w:rPr>
      <w:lang w:val="en-US"/>
      <w:b w:val="0"/>
      <w:bCs w:val="0"/>
      <w:i/>
      <w:iCs/>
      <w:u w:val="none"/>
      <w:strike w:val="0"/>
      <w:smallCaps w:val="0"/>
      <w:sz w:val="18"/>
      <w:szCs w:val="18"/>
      <w:rFonts w:ascii="Times New Roman" w:eastAsia="Times New Roman" w:hAnsi="Times New Roman" w:cs="Times New Roman"/>
      <w:spacing w:val="-3"/>
    </w:rPr>
  </w:style>
  <w:style w:type="paragraph" w:customStyle="1" w:styleId="Style434">
    <w:name w:val="Основной текст (45)"/>
    <w:basedOn w:val="Normal"/>
    <w:link w:val="CharStyle1425"/>
    <w:pPr>
      <w:widowControl w:val="0"/>
      <w:shd w:val="clear" w:color="auto" w:fill="FFFFFF"/>
      <w:spacing w:line="0" w:lineRule="exact"/>
    </w:pPr>
    <w:rPr>
      <w:lang w:val="en-US"/>
      <w:b w:val="0"/>
      <w:bCs w:val="0"/>
      <w:i/>
      <w:iCs/>
      <w:u w:val="none"/>
      <w:strike w:val="0"/>
      <w:smallCaps w:val="0"/>
      <w:sz w:val="17"/>
      <w:szCs w:val="17"/>
      <w:rFonts w:ascii="Franklin Gothic Heavy" w:eastAsia="Franklin Gothic Heavy" w:hAnsi="Franklin Gothic Heavy" w:cs="Franklin Gothic Heavy"/>
    </w:rPr>
  </w:style>
  <w:style w:type="paragraph" w:customStyle="1" w:styleId="Style439">
    <w:name w:val="Основной текст (46)"/>
    <w:basedOn w:val="Normal"/>
    <w:link w:val="CharStyle440"/>
    <w:pPr>
      <w:widowControl w:val="0"/>
      <w:shd w:val="clear" w:color="auto" w:fill="FFFFFF"/>
      <w:jc w:val="center"/>
      <w:spacing w:line="0" w:lineRule="exact"/>
    </w:pPr>
    <w:rPr>
      <w:b w:val="0"/>
      <w:bCs w:val="0"/>
      <w:i w:val="0"/>
      <w:iCs w:val="0"/>
      <w:u w:val="none"/>
      <w:strike w:val="0"/>
      <w:smallCaps w:val="0"/>
      <w:sz w:val="19"/>
      <w:szCs w:val="19"/>
      <w:rFonts w:ascii="Candara" w:eastAsia="Candara" w:hAnsi="Candara" w:cs="Candara"/>
      <w:spacing w:val="-13"/>
    </w:rPr>
  </w:style>
  <w:style w:type="paragraph" w:customStyle="1" w:styleId="Style443">
    <w:name w:val="Подпись к картинке (15)"/>
    <w:basedOn w:val="Normal"/>
    <w:link w:val="CharStyle444"/>
    <w:pPr>
      <w:widowControl w:val="0"/>
      <w:shd w:val="clear" w:color="auto" w:fill="FFFFFF"/>
      <w:spacing w:line="0" w:lineRule="exact"/>
    </w:pPr>
    <w:rPr>
      <w:b/>
      <w:bCs/>
      <w:i w:val="0"/>
      <w:iCs w:val="0"/>
      <w:u w:val="none"/>
      <w:strike w:val="0"/>
      <w:smallCaps w:val="0"/>
      <w:sz w:val="19"/>
      <w:szCs w:val="19"/>
      <w:rFonts w:ascii="Times New Roman" w:eastAsia="Times New Roman" w:hAnsi="Times New Roman" w:cs="Times New Roman"/>
    </w:rPr>
  </w:style>
  <w:style w:type="paragraph" w:customStyle="1" w:styleId="Style445">
    <w:name w:val="Основной текст (47)"/>
    <w:basedOn w:val="Normal"/>
    <w:link w:val="CharStyle446"/>
    <w:pPr>
      <w:widowControl w:val="0"/>
      <w:shd w:val="clear" w:color="auto" w:fill="FFFFFF"/>
      <w:spacing w:line="0" w:lineRule="exact"/>
    </w:pPr>
    <w:rPr>
      <w:lang w:val="1024"/>
      <w:b w:val="0"/>
      <w:bCs w:val="0"/>
      <w:i w:val="0"/>
      <w:iCs w:val="0"/>
      <w:u w:val="none"/>
      <w:strike w:val="0"/>
      <w:smallCaps w:val="0"/>
      <w:sz w:val="20"/>
      <w:szCs w:val="20"/>
      <w:rFonts w:ascii="Sylfaen" w:eastAsia="Sylfaen" w:hAnsi="Sylfaen" w:cs="Sylfaen"/>
      <w:spacing w:val="14"/>
    </w:rPr>
  </w:style>
  <w:style w:type="paragraph" w:customStyle="1" w:styleId="Style450">
    <w:name w:val="Основной текст (48)"/>
    <w:basedOn w:val="Normal"/>
    <w:link w:val="CharStyle553"/>
    <w:pPr>
      <w:widowControl w:val="0"/>
      <w:shd w:val="clear" w:color="auto" w:fill="FFFFFF"/>
      <w:spacing w:line="0" w:lineRule="exact"/>
    </w:pPr>
    <w:rPr>
      <w:b w:val="0"/>
      <w:bCs w:val="0"/>
      <w:i w:val="0"/>
      <w:iCs w:val="0"/>
      <w:u w:val="none"/>
      <w:strike w:val="0"/>
      <w:smallCaps w:val="0"/>
      <w:sz w:val="8"/>
      <w:szCs w:val="8"/>
      <w:rFonts w:ascii="Batang" w:eastAsia="Batang" w:hAnsi="Batang" w:cs="Batang"/>
      <w:spacing w:val="20"/>
    </w:rPr>
  </w:style>
  <w:style w:type="paragraph" w:customStyle="1" w:styleId="Style456">
    <w:name w:val="Основной текст (50)"/>
    <w:basedOn w:val="Normal"/>
    <w:link w:val="CharStyle457"/>
    <w:pPr>
      <w:widowControl w:val="0"/>
      <w:shd w:val="clear" w:color="auto" w:fill="FFFFFF"/>
      <w:spacing w:line="0" w:lineRule="exact"/>
    </w:pPr>
    <w:rPr>
      <w:lang w:val="en-US"/>
      <w:b w:val="0"/>
      <w:bCs w:val="0"/>
      <w:i w:val="0"/>
      <w:iCs w:val="0"/>
      <w:u w:val="none"/>
      <w:strike w:val="0"/>
      <w:smallCaps w:val="0"/>
      <w:sz w:val="16"/>
      <w:szCs w:val="16"/>
      <w:rFonts w:ascii="Times New Roman" w:eastAsia="Times New Roman" w:hAnsi="Times New Roman" w:cs="Times New Roman"/>
      <w:spacing w:val="4"/>
    </w:rPr>
  </w:style>
  <w:style w:type="paragraph" w:customStyle="1" w:styleId="Style458">
    <w:name w:val="Основной текст (49)"/>
    <w:basedOn w:val="Normal"/>
    <w:link w:val="CharStyle459"/>
    <w:pPr>
      <w:widowControl w:val="0"/>
      <w:shd w:val="clear" w:color="auto" w:fill="FFFFFF"/>
      <w:jc w:val="center"/>
      <w:spacing w:after="120" w:line="0" w:lineRule="exact"/>
    </w:pPr>
    <w:rPr>
      <w:b w:val="0"/>
      <w:bCs w:val="0"/>
      <w:i w:val="0"/>
      <w:iCs w:val="0"/>
      <w:u w:val="none"/>
      <w:strike w:val="0"/>
      <w:smallCaps w:val="0"/>
      <w:sz w:val="20"/>
      <w:szCs w:val="20"/>
      <w:rFonts w:ascii="Sylfaen" w:eastAsia="Sylfaen" w:hAnsi="Sylfaen" w:cs="Sylfaen"/>
      <w:spacing w:val="30"/>
    </w:rPr>
  </w:style>
  <w:style w:type="paragraph" w:customStyle="1" w:styleId="Style463">
    <w:name w:val="Основной текст (51)"/>
    <w:basedOn w:val="Normal"/>
    <w:link w:val="CharStyle464"/>
    <w:pPr>
      <w:widowControl w:val="0"/>
      <w:shd w:val="clear" w:color="auto" w:fill="FFFFFF"/>
      <w:jc w:val="center"/>
      <w:spacing w:line="0" w:lineRule="exact"/>
    </w:pPr>
    <w:rPr>
      <w:b w:val="0"/>
      <w:bCs w:val="0"/>
      <w:i/>
      <w:iCs/>
      <w:u w:val="none"/>
      <w:strike w:val="0"/>
      <w:smallCaps w:val="0"/>
      <w:sz w:val="11"/>
      <w:szCs w:val="11"/>
      <w:rFonts w:ascii="Batang" w:eastAsia="Batang" w:hAnsi="Batang" w:cs="Batang"/>
    </w:rPr>
  </w:style>
  <w:style w:type="paragraph" w:customStyle="1" w:styleId="Style467">
    <w:name w:val="Основной текст (52)"/>
    <w:basedOn w:val="Normal"/>
    <w:link w:val="CharStyle483"/>
    <w:pPr>
      <w:widowControl w:val="0"/>
      <w:shd w:val="clear" w:color="auto" w:fill="FFFFFF"/>
      <w:spacing w:line="0" w:lineRule="exact"/>
    </w:pPr>
    <w:rPr>
      <w:b/>
      <w:bCs/>
      <w:i/>
      <w:iCs/>
      <w:u w:val="none"/>
      <w:strike w:val="0"/>
      <w:smallCaps w:val="0"/>
      <w:sz w:val="19"/>
      <w:szCs w:val="19"/>
      <w:rFonts w:ascii="Candara" w:eastAsia="Candara" w:hAnsi="Candara" w:cs="Candara"/>
      <w:spacing w:val="10"/>
    </w:rPr>
  </w:style>
  <w:style w:type="paragraph" w:customStyle="1" w:styleId="Style472">
    <w:name w:val="Основной текст (53)"/>
    <w:basedOn w:val="Normal"/>
    <w:link w:val="CharStyle473"/>
    <w:pPr>
      <w:widowControl w:val="0"/>
      <w:shd w:val="clear" w:color="auto" w:fill="FFFFFF"/>
      <w:spacing w:line="0" w:lineRule="exact"/>
    </w:pPr>
    <w:rPr>
      <w:b w:val="0"/>
      <w:bCs w:val="0"/>
      <w:i w:val="0"/>
      <w:iCs w:val="0"/>
      <w:u w:val="none"/>
      <w:strike w:val="0"/>
      <w:smallCaps w:val="0"/>
      <w:sz w:val="18"/>
      <w:szCs w:val="18"/>
      <w:rFonts w:ascii="David" w:eastAsia="David" w:hAnsi="David" w:cs="David"/>
      <w:spacing w:val="-12"/>
    </w:rPr>
  </w:style>
  <w:style w:type="paragraph" w:customStyle="1" w:styleId="Style479">
    <w:name w:val="Заголовок №5"/>
    <w:basedOn w:val="Normal"/>
    <w:link w:val="CharStyle480"/>
    <w:pPr>
      <w:widowControl w:val="0"/>
      <w:shd w:val="clear" w:color="auto" w:fill="FFFFFF"/>
      <w:outlineLvl w:val="4"/>
      <w:spacing w:line="0" w:lineRule="exact"/>
    </w:pPr>
    <w:rPr>
      <w:b/>
      <w:bCs/>
      <w:i/>
      <w:iCs/>
      <w:u w:val="none"/>
      <w:strike w:val="0"/>
      <w:smallCaps w:val="0"/>
      <w:sz w:val="19"/>
      <w:szCs w:val="19"/>
      <w:rFonts w:ascii="Candara" w:eastAsia="Candara" w:hAnsi="Candara" w:cs="Candara"/>
      <w:spacing w:val="10"/>
    </w:rPr>
  </w:style>
  <w:style w:type="paragraph" w:customStyle="1" w:styleId="Style491">
    <w:name w:val="Заголовок №6 (2)"/>
    <w:basedOn w:val="Normal"/>
    <w:link w:val="CharStyle492"/>
    <w:pPr>
      <w:widowControl w:val="0"/>
      <w:shd w:val="clear" w:color="auto" w:fill="FFFFFF"/>
      <w:jc w:val="center"/>
      <w:outlineLvl w:val="5"/>
      <w:spacing w:before="1440" w:after="6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509">
    <w:name w:val="Оглавление (9)"/>
    <w:basedOn w:val="Normal"/>
    <w:link w:val="CharStyle510"/>
    <w:pPr>
      <w:widowControl w:val="0"/>
      <w:shd w:val="clear" w:color="auto" w:fill="FFFFFF"/>
      <w:jc w:val="center"/>
      <w:spacing w:before="300" w:line="226" w:lineRule="exact"/>
    </w:pPr>
    <w:rPr>
      <w:lang w:val="en-US"/>
      <w:b w:val="0"/>
      <w:bCs w:val="0"/>
      <w:i w:val="0"/>
      <w:iCs w:val="0"/>
      <w:u w:val="none"/>
      <w:strike w:val="0"/>
      <w:smallCaps w:val="0"/>
      <w:sz w:val="17"/>
      <w:szCs w:val="17"/>
      <w:rFonts w:ascii="Times New Roman" w:eastAsia="Times New Roman" w:hAnsi="Times New Roman" w:cs="Times New Roman"/>
      <w:spacing w:val="20"/>
    </w:rPr>
  </w:style>
  <w:style w:type="paragraph" w:customStyle="1" w:styleId="Style520">
    <w:name w:val="Оглавление (10)"/>
    <w:basedOn w:val="Normal"/>
    <w:link w:val="CharStyle521"/>
    <w:pPr>
      <w:widowControl w:val="0"/>
      <w:shd w:val="clear" w:color="auto" w:fill="FFFFFF"/>
      <w:jc w:val="center"/>
      <w:spacing w:before="120" w:after="480" w:line="0" w:lineRule="exact"/>
    </w:pPr>
    <w:rPr>
      <w:lang w:val="en-US"/>
      <w:b/>
      <w:bCs/>
      <w:i w:val="0"/>
      <w:iCs w:val="0"/>
      <w:u w:val="none"/>
      <w:strike w:val="0"/>
      <w:smallCaps w:val="0"/>
      <w:sz w:val="18"/>
      <w:szCs w:val="18"/>
      <w:rFonts w:ascii="Times New Roman" w:eastAsia="Times New Roman" w:hAnsi="Times New Roman" w:cs="Times New Roman"/>
    </w:rPr>
  </w:style>
  <w:style w:type="paragraph" w:customStyle="1" w:styleId="Style528">
    <w:name w:val="Основной текст (54)"/>
    <w:basedOn w:val="Normal"/>
    <w:link w:val="CharStyle529"/>
    <w:pPr>
      <w:widowControl w:val="0"/>
      <w:shd w:val="clear" w:color="auto" w:fill="FFFFFF"/>
      <w:spacing w:after="180" w:line="144" w:lineRule="exact"/>
    </w:pPr>
    <w:rPr>
      <w:lang w:val="en-US"/>
      <w:b w:val="0"/>
      <w:bCs w:val="0"/>
      <w:i/>
      <w:iCs/>
      <w:u w:val="none"/>
      <w:strike w:val="0"/>
      <w:smallCaps w:val="0"/>
      <w:sz w:val="12"/>
      <w:szCs w:val="12"/>
      <w:rFonts w:ascii="Times New Roman" w:eastAsia="Times New Roman" w:hAnsi="Times New Roman" w:cs="Times New Roman"/>
      <w:spacing w:val="10"/>
    </w:rPr>
  </w:style>
  <w:style w:type="paragraph" w:customStyle="1" w:styleId="Style547">
    <w:name w:val="Основной текст (55)"/>
    <w:basedOn w:val="Normal"/>
    <w:link w:val="CharStyle548"/>
    <w:pPr>
      <w:widowControl w:val="0"/>
      <w:shd w:val="clear" w:color="auto" w:fill="FFFFFF"/>
      <w:spacing w:before="480" w:line="0" w:lineRule="exact"/>
    </w:pPr>
    <w:rPr>
      <w:b/>
      <w:bCs/>
      <w:i w:val="0"/>
      <w:iCs w:val="0"/>
      <w:u w:val="none"/>
      <w:strike w:val="0"/>
      <w:smallCaps w:val="0"/>
      <w:sz w:val="17"/>
      <w:szCs w:val="17"/>
      <w:rFonts w:ascii="Times New Roman" w:eastAsia="Times New Roman" w:hAnsi="Times New Roman" w:cs="Times New Roman"/>
      <w:spacing w:val="9"/>
    </w:rPr>
  </w:style>
  <w:style w:type="paragraph" w:customStyle="1" w:styleId="Style558">
    <w:name w:val="Заголовок №12"/>
    <w:basedOn w:val="Normal"/>
    <w:link w:val="CharStyle559"/>
    <w:pPr>
      <w:widowControl w:val="0"/>
      <w:shd w:val="clear" w:color="auto" w:fill="FFFFFF"/>
      <w:jc w:val="right"/>
      <w:spacing w:before="120" w:after="360" w:line="0" w:lineRule="exact"/>
    </w:pPr>
    <w:rPr>
      <w:lang w:val="en-US"/>
      <w:b w:val="0"/>
      <w:bCs w:val="0"/>
      <w:i w:val="0"/>
      <w:iCs w:val="0"/>
      <w:u w:val="none"/>
      <w:strike w:val="0"/>
      <w:smallCaps w:val="0"/>
      <w:sz w:val="14"/>
      <w:szCs w:val="14"/>
      <w:rFonts w:ascii="Times New Roman" w:eastAsia="Times New Roman" w:hAnsi="Times New Roman" w:cs="Times New Roman"/>
    </w:rPr>
  </w:style>
  <w:style w:type="paragraph" w:customStyle="1" w:styleId="Style567">
    <w:name w:val="Заголовок №17"/>
    <w:basedOn w:val="Normal"/>
    <w:link w:val="CharStyle568"/>
    <w:pPr>
      <w:widowControl w:val="0"/>
      <w:shd w:val="clear" w:color="auto" w:fill="FFFFFF"/>
      <w:jc w:val="center"/>
      <w:spacing w:after="1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571">
    <w:name w:val="Основной текст (56)"/>
    <w:basedOn w:val="Normal"/>
    <w:link w:val="CharStyle572"/>
    <w:pPr>
      <w:widowControl w:val="0"/>
      <w:shd w:val="clear" w:color="auto" w:fill="FFFFFF"/>
      <w:spacing w:line="0" w:lineRule="exact"/>
    </w:pPr>
    <w:rPr>
      <w:lang w:val="en-US"/>
      <w:b w:val="0"/>
      <w:bCs w:val="0"/>
      <w:i w:val="0"/>
      <w:iCs w:val="0"/>
      <w:u w:val="none"/>
      <w:strike w:val="0"/>
      <w:smallCaps w:val="0"/>
      <w:sz w:val="15"/>
      <w:szCs w:val="15"/>
      <w:rFonts w:ascii="Sylfaen" w:eastAsia="Sylfaen" w:hAnsi="Sylfaen" w:cs="Sylfaen"/>
    </w:rPr>
  </w:style>
  <w:style w:type="paragraph" w:customStyle="1" w:styleId="Style574">
    <w:name w:val="Подпись к картинке (16)"/>
    <w:basedOn w:val="Normal"/>
    <w:link w:val="CharStyle575"/>
    <w:pPr>
      <w:widowControl w:val="0"/>
      <w:shd w:val="clear" w:color="auto" w:fill="FFFFFF"/>
      <w:spacing w:line="0" w:lineRule="exact"/>
    </w:pPr>
    <w:rPr>
      <w:lang w:val="en-US"/>
      <w:b w:val="0"/>
      <w:bCs w:val="0"/>
      <w:i w:val="0"/>
      <w:iCs w:val="0"/>
      <w:u w:val="none"/>
      <w:strike w:val="0"/>
      <w:smallCaps w:val="0"/>
      <w:sz w:val="15"/>
      <w:szCs w:val="15"/>
      <w:rFonts w:ascii="Sylfaen" w:eastAsia="Sylfaen" w:hAnsi="Sylfaen" w:cs="Sylfaen"/>
    </w:rPr>
  </w:style>
  <w:style w:type="paragraph" w:customStyle="1" w:styleId="Style577">
    <w:name w:val="Заголовок №13 (2)"/>
    <w:basedOn w:val="Normal"/>
    <w:link w:val="CharStyle578"/>
    <w:pPr>
      <w:widowControl w:val="0"/>
      <w:shd w:val="clear" w:color="auto" w:fill="FFFFFF"/>
      <w:jc w:val="both"/>
      <w:spacing w:before="180" w:line="0" w:lineRule="exact"/>
    </w:pPr>
    <w:rPr>
      <w:lang w:val="en-US"/>
      <w:b w:val="0"/>
      <w:bCs w:val="0"/>
      <w:i/>
      <w:iCs/>
      <w:u w:val="none"/>
      <w:strike w:val="0"/>
      <w:smallCaps w:val="0"/>
      <w:sz w:val="19"/>
      <w:szCs w:val="19"/>
      <w:rFonts w:ascii="Times New Roman" w:eastAsia="Times New Roman" w:hAnsi="Times New Roman" w:cs="Times New Roman"/>
      <w:spacing w:val="20"/>
    </w:rPr>
  </w:style>
  <w:style w:type="paragraph" w:customStyle="1" w:styleId="Style581">
    <w:name w:val="Заголовок №12 (2)"/>
    <w:basedOn w:val="Normal"/>
    <w:link w:val="CharStyle582"/>
    <w:pPr>
      <w:widowControl w:val="0"/>
      <w:shd w:val="clear" w:color="auto" w:fill="FFFFFF"/>
      <w:jc w:val="right"/>
      <w:spacing w:before="360" w:line="0" w:lineRule="exact"/>
    </w:pPr>
    <w:rPr>
      <w:b/>
      <w:bCs/>
      <w:i w:val="0"/>
      <w:iCs w:val="0"/>
      <w:u w:val="none"/>
      <w:strike w:val="0"/>
      <w:smallCaps w:val="0"/>
      <w:sz w:val="43"/>
      <w:szCs w:val="43"/>
      <w:rFonts w:ascii="Times New Roman" w:eastAsia="Times New Roman" w:hAnsi="Times New Roman" w:cs="Times New Roman"/>
    </w:rPr>
  </w:style>
  <w:style w:type="paragraph" w:customStyle="1" w:styleId="Style584">
    <w:name w:val="Основной текст (57)"/>
    <w:basedOn w:val="Normal"/>
    <w:link w:val="CharStyle585"/>
    <w:pPr>
      <w:widowControl w:val="0"/>
      <w:shd w:val="clear" w:color="auto" w:fill="FFFFFF"/>
      <w:jc w:val="center"/>
      <w:spacing w:after="120" w:line="0" w:lineRule="exact"/>
    </w:pPr>
    <w:rPr>
      <w:b w:val="0"/>
      <w:bCs w:val="0"/>
      <w:i/>
      <w:iCs/>
      <w:u w:val="none"/>
      <w:strike w:val="0"/>
      <w:smallCaps w:val="0"/>
      <w:sz w:val="13"/>
      <w:szCs w:val="13"/>
      <w:rFonts w:ascii="Times New Roman" w:eastAsia="Times New Roman" w:hAnsi="Times New Roman" w:cs="Times New Roman"/>
    </w:rPr>
  </w:style>
  <w:style w:type="paragraph" w:customStyle="1" w:styleId="Style590">
    <w:name w:val="Подпись к картинке (17)"/>
    <w:basedOn w:val="Normal"/>
    <w:link w:val="CharStyle591"/>
    <w:pPr>
      <w:widowControl w:val="0"/>
      <w:shd w:val="clear" w:color="auto" w:fill="FFFFFF"/>
      <w:spacing w:line="0" w:lineRule="exact"/>
    </w:pPr>
    <w:rPr>
      <w:lang w:val="1024"/>
      <w:b w:val="0"/>
      <w:bCs w:val="0"/>
      <w:i w:val="0"/>
      <w:iCs w:val="0"/>
      <w:u w:val="none"/>
      <w:strike w:val="0"/>
      <w:smallCaps w:val="0"/>
      <w:sz w:val="13"/>
      <w:szCs w:val="13"/>
      <w:rFonts w:ascii="Sylfaen" w:eastAsia="Sylfaen" w:hAnsi="Sylfaen" w:cs="Sylfaen"/>
    </w:rPr>
  </w:style>
  <w:style w:type="paragraph" w:customStyle="1" w:styleId="Style596">
    <w:name w:val="Заголовок №7 (2)"/>
    <w:basedOn w:val="Normal"/>
    <w:link w:val="CharStyle597"/>
    <w:pPr>
      <w:widowControl w:val="0"/>
      <w:shd w:val="clear" w:color="auto" w:fill="FFFFFF"/>
      <w:outlineLvl w:val="6"/>
      <w:spacing w:line="0" w:lineRule="exact"/>
    </w:pPr>
    <w:rPr>
      <w:b w:val="0"/>
      <w:bCs w:val="0"/>
      <w:i w:val="0"/>
      <w:iCs w:val="0"/>
      <w:u w:val="none"/>
      <w:strike w:val="0"/>
      <w:smallCaps w:val="0"/>
      <w:sz w:val="18"/>
      <w:szCs w:val="18"/>
      <w:rFonts w:ascii="Times New Roman" w:eastAsia="Times New Roman" w:hAnsi="Times New Roman" w:cs="Times New Roman"/>
      <w:spacing w:val="5"/>
    </w:rPr>
  </w:style>
  <w:style w:type="paragraph" w:customStyle="1" w:styleId="Style603">
    <w:name w:val="Заголовок №19 (2)"/>
    <w:basedOn w:val="Normal"/>
    <w:link w:val="CharStyle604"/>
    <w:pPr>
      <w:widowControl w:val="0"/>
      <w:shd w:val="clear" w:color="auto" w:fill="FFFFFF"/>
      <w:spacing w:before="120" w:line="816"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609">
    <w:name w:val="Основной текст (58)"/>
    <w:basedOn w:val="Normal"/>
    <w:link w:val="CharStyle610"/>
    <w:pPr>
      <w:widowControl w:val="0"/>
      <w:shd w:val="clear" w:color="auto" w:fill="FFFFFF"/>
      <w:spacing w:line="149" w:lineRule="exact"/>
    </w:pPr>
    <w:rPr>
      <w:b w:val="0"/>
      <w:bCs w:val="0"/>
      <w:i w:val="0"/>
      <w:iCs w:val="0"/>
      <w:u w:val="none"/>
      <w:strike w:val="0"/>
      <w:smallCaps w:val="0"/>
      <w:sz w:val="11"/>
      <w:szCs w:val="11"/>
      <w:rFonts w:ascii="Times New Roman" w:eastAsia="Times New Roman" w:hAnsi="Times New Roman" w:cs="Times New Roman"/>
    </w:rPr>
  </w:style>
  <w:style w:type="paragraph" w:customStyle="1" w:styleId="Style619">
    <w:name w:val="Основной текст (59)"/>
    <w:basedOn w:val="Normal"/>
    <w:link w:val="CharStyle620"/>
    <w:pPr>
      <w:widowControl w:val="0"/>
      <w:shd w:val="clear" w:color="auto" w:fill="FFFFFF"/>
      <w:spacing w:after="540" w:line="0" w:lineRule="exact"/>
    </w:pPr>
    <w:rPr>
      <w:lang w:val="en-US"/>
      <w:b w:val="0"/>
      <w:bCs w:val="0"/>
      <w:i w:val="0"/>
      <w:iCs w:val="0"/>
      <w:u w:val="none"/>
      <w:strike w:val="0"/>
      <w:smallCaps w:val="0"/>
      <w:sz w:val="11"/>
      <w:szCs w:val="11"/>
      <w:rFonts w:ascii="Candara" w:eastAsia="Candara" w:hAnsi="Candara" w:cs="Candara"/>
    </w:rPr>
  </w:style>
  <w:style w:type="paragraph" w:customStyle="1" w:styleId="Style624">
    <w:name w:val="Заголовок №13"/>
    <w:basedOn w:val="Normal"/>
    <w:link w:val="CharStyle625"/>
    <w:pPr>
      <w:widowControl w:val="0"/>
      <w:shd w:val="clear" w:color="auto" w:fill="FFFFFF"/>
      <w:spacing w:before="540" w:after="120" w:line="0" w:lineRule="exact"/>
    </w:pPr>
    <w:rPr>
      <w:b/>
      <w:bCs/>
      <w:i w:val="0"/>
      <w:iCs w:val="0"/>
      <w:u w:val="none"/>
      <w:strike w:val="0"/>
      <w:smallCaps w:val="0"/>
      <w:sz w:val="19"/>
      <w:szCs w:val="19"/>
      <w:rFonts w:ascii="Times New Roman" w:eastAsia="Times New Roman" w:hAnsi="Times New Roman" w:cs="Times New Roman"/>
    </w:rPr>
  </w:style>
  <w:style w:type="paragraph" w:customStyle="1" w:styleId="Style630">
    <w:name w:val="Основной текст (60)"/>
    <w:basedOn w:val="Normal"/>
    <w:link w:val="CharStyle631"/>
    <w:pPr>
      <w:widowControl w:val="0"/>
      <w:shd w:val="clear" w:color="auto" w:fill="FFFFFF"/>
      <w:spacing w:after="420" w:line="0" w:lineRule="exact"/>
    </w:pPr>
    <w:rPr>
      <w:b w:val="0"/>
      <w:bCs w:val="0"/>
      <w:i/>
      <w:iCs/>
      <w:u w:val="none"/>
      <w:strike w:val="0"/>
      <w:smallCaps w:val="0"/>
      <w:sz w:val="16"/>
      <w:szCs w:val="16"/>
      <w:rFonts w:ascii="Trebuchet MS" w:eastAsia="Trebuchet MS" w:hAnsi="Trebuchet MS" w:cs="Trebuchet MS"/>
    </w:rPr>
  </w:style>
  <w:style w:type="paragraph" w:customStyle="1" w:styleId="Style636">
    <w:name w:val="Подпись к картинке (18)"/>
    <w:basedOn w:val="Normal"/>
    <w:link w:val="CharStyle695"/>
    <w:pPr>
      <w:widowControl w:val="0"/>
      <w:shd w:val="clear" w:color="auto" w:fill="FFFFFF"/>
      <w:spacing w:line="0" w:lineRule="exact"/>
      <w:ind w:hanging="1560"/>
    </w:pPr>
    <w:rPr>
      <w:b w:val="0"/>
      <w:bCs w:val="0"/>
      <w:i w:val="0"/>
      <w:iCs w:val="0"/>
      <w:u w:val="none"/>
      <w:strike w:val="0"/>
      <w:smallCaps w:val="0"/>
      <w:sz w:val="20"/>
      <w:szCs w:val="20"/>
      <w:rFonts w:ascii="Times New Roman" w:eastAsia="Times New Roman" w:hAnsi="Times New Roman" w:cs="Times New Roman"/>
    </w:rPr>
  </w:style>
  <w:style w:type="paragraph" w:customStyle="1" w:styleId="Style639">
    <w:name w:val="Основной текст (61)"/>
    <w:basedOn w:val="Normal"/>
    <w:link w:val="CharStyle640"/>
    <w:pPr>
      <w:widowControl w:val="0"/>
      <w:shd w:val="clear" w:color="auto" w:fill="FFFFFF"/>
      <w:jc w:val="center"/>
      <w:spacing w:after="180" w:line="0" w:lineRule="exact"/>
    </w:pPr>
    <w:rPr>
      <w:lang w:val="en-US"/>
      <w:b w:val="0"/>
      <w:bCs w:val="0"/>
      <w:i/>
      <w:iCs/>
      <w:u w:val="none"/>
      <w:strike w:val="0"/>
      <w:smallCaps w:val="0"/>
      <w:sz w:val="19"/>
      <w:szCs w:val="19"/>
      <w:rFonts w:ascii="Times New Roman" w:eastAsia="Times New Roman" w:hAnsi="Times New Roman" w:cs="Times New Roman"/>
    </w:rPr>
  </w:style>
  <w:style w:type="paragraph" w:customStyle="1" w:styleId="Style650">
    <w:name w:val="Заголовок №18"/>
    <w:basedOn w:val="Normal"/>
    <w:link w:val="CharStyle651"/>
    <w:pPr>
      <w:widowControl w:val="0"/>
      <w:shd w:val="clear" w:color="auto" w:fill="FFFFFF"/>
      <w:spacing w:after="120" w:line="0" w:lineRule="exact"/>
    </w:pPr>
    <w:rPr>
      <w:b w:val="0"/>
      <w:bCs w:val="0"/>
      <w:i/>
      <w:iCs/>
      <w:u w:val="none"/>
      <w:strike w:val="0"/>
      <w:smallCaps w:val="0"/>
      <w:sz w:val="15"/>
      <w:szCs w:val="15"/>
      <w:rFonts w:ascii="Sylfaen" w:eastAsia="Sylfaen" w:hAnsi="Sylfaen" w:cs="Sylfaen"/>
    </w:rPr>
  </w:style>
  <w:style w:type="paragraph" w:customStyle="1" w:styleId="Style657">
    <w:name w:val="Основной текст (62)"/>
    <w:basedOn w:val="Normal"/>
    <w:link w:val="CharStyle658"/>
    <w:pPr>
      <w:widowControl w:val="0"/>
      <w:shd w:val="clear" w:color="auto" w:fill="FFFFFF"/>
      <w:spacing w:before="240" w:after="120" w:line="0" w:lineRule="exact"/>
    </w:pPr>
    <w:rPr>
      <w:b w:val="0"/>
      <w:bCs w:val="0"/>
      <w:i w:val="0"/>
      <w:iCs w:val="0"/>
      <w:u w:val="none"/>
      <w:strike w:val="0"/>
      <w:smallCaps w:val="0"/>
      <w:sz w:val="11"/>
      <w:szCs w:val="11"/>
      <w:rFonts w:ascii="Franklin Gothic Heavy" w:eastAsia="Franklin Gothic Heavy" w:hAnsi="Franklin Gothic Heavy" w:cs="Franklin Gothic Heavy"/>
    </w:rPr>
  </w:style>
  <w:style w:type="paragraph" w:customStyle="1" w:styleId="Style659">
    <w:name w:val="Заголовок №20 (2)"/>
    <w:basedOn w:val="Normal"/>
    <w:link w:val="CharStyle660"/>
    <w:pPr>
      <w:widowControl w:val="0"/>
      <w:shd w:val="clear" w:color="auto" w:fill="FFFFFF"/>
      <w:jc w:val="center"/>
      <w:spacing w:line="307"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665">
    <w:name w:val="Основной текст (63)"/>
    <w:basedOn w:val="Normal"/>
    <w:link w:val="CharStyle666"/>
    <w:pPr>
      <w:widowControl w:val="0"/>
      <w:shd w:val="clear" w:color="auto" w:fill="FFFFFF"/>
      <w:jc w:val="right"/>
      <w:spacing w:after="180" w:line="0" w:lineRule="exact"/>
    </w:pPr>
    <w:rPr>
      <w:lang w:val="en-US"/>
      <w:b w:val="0"/>
      <w:bCs w:val="0"/>
      <w:i w:val="0"/>
      <w:iCs w:val="0"/>
      <w:u w:val="none"/>
      <w:strike w:val="0"/>
      <w:smallCaps w:val="0"/>
      <w:sz w:val="8"/>
      <w:szCs w:val="8"/>
      <w:rFonts w:ascii="Georgia" w:eastAsia="Georgia" w:hAnsi="Georgia" w:cs="Georgia"/>
    </w:rPr>
  </w:style>
  <w:style w:type="paragraph" w:customStyle="1" w:styleId="Style680">
    <w:name w:val="Основной текст (64)"/>
    <w:basedOn w:val="Normal"/>
    <w:link w:val="CharStyle681"/>
    <w:pPr>
      <w:widowControl w:val="0"/>
      <w:shd w:val="clear" w:color="auto" w:fill="FFFFFF"/>
      <w:spacing w:before="60" w:line="0" w:lineRule="exact"/>
    </w:pPr>
    <w:rPr>
      <w:lang w:val="1024"/>
      <w:b w:val="0"/>
      <w:bCs w:val="0"/>
      <w:i w:val="0"/>
      <w:iCs w:val="0"/>
      <w:u w:val="none"/>
      <w:strike w:val="0"/>
      <w:smallCaps w:val="0"/>
      <w:sz w:val="13"/>
      <w:szCs w:val="13"/>
      <w:rFonts w:ascii="Sylfaen" w:eastAsia="Sylfaen" w:hAnsi="Sylfaen" w:cs="Sylfaen"/>
    </w:rPr>
  </w:style>
  <w:style w:type="paragraph" w:customStyle="1" w:styleId="Style684">
    <w:name w:val="Основной текст (65)"/>
    <w:basedOn w:val="Normal"/>
    <w:link w:val="CharStyle688"/>
    <w:pPr>
      <w:widowControl w:val="0"/>
      <w:shd w:val="clear" w:color="auto" w:fill="FFFFFF"/>
      <w:spacing w:before="120" w:after="480" w:line="0" w:lineRule="exact"/>
    </w:pPr>
    <w:rPr>
      <w:b/>
      <w:bCs/>
      <w:i/>
      <w:iCs/>
      <w:u w:val="none"/>
      <w:strike w:val="0"/>
      <w:smallCaps w:val="0"/>
      <w:sz w:val="18"/>
      <w:szCs w:val="18"/>
      <w:rFonts w:ascii="Times New Roman" w:eastAsia="Times New Roman" w:hAnsi="Times New Roman" w:cs="Times New Roman"/>
      <w:spacing w:val="20"/>
    </w:rPr>
  </w:style>
  <w:style w:type="paragraph" w:customStyle="1" w:styleId="Style689">
    <w:name w:val="Основной текст (67)"/>
    <w:basedOn w:val="Normal"/>
    <w:link w:val="CharStyle690"/>
    <w:pPr>
      <w:widowControl w:val="0"/>
      <w:shd w:val="clear" w:color="auto" w:fill="FFFFFF"/>
      <w:spacing w:line="0" w:lineRule="exact"/>
    </w:pPr>
    <w:rPr>
      <w:lang w:val="en-US"/>
      <w:b w:val="0"/>
      <w:bCs w:val="0"/>
      <w:i w:val="0"/>
      <w:iCs w:val="0"/>
      <w:u w:val="none"/>
      <w:strike w:val="0"/>
      <w:smallCaps w:val="0"/>
      <w:sz w:val="14"/>
      <w:szCs w:val="14"/>
      <w:rFonts w:ascii="Franklin Gothic Heavy" w:eastAsia="Franklin Gothic Heavy" w:hAnsi="Franklin Gothic Heavy" w:cs="Franklin Gothic Heavy"/>
      <w:spacing w:val="3"/>
    </w:rPr>
  </w:style>
  <w:style w:type="paragraph" w:customStyle="1" w:styleId="Style692">
    <w:name w:val="Основной текст (66)"/>
    <w:basedOn w:val="Normal"/>
    <w:link w:val="CharStyle693"/>
    <w:pPr>
      <w:widowControl w:val="0"/>
      <w:shd w:val="clear" w:color="auto" w:fill="FFFFFF"/>
      <w:jc w:val="right"/>
      <w:spacing w:after="240" w:line="0" w:lineRule="exact"/>
    </w:pPr>
    <w:rPr>
      <w:lang w:val="1024"/>
      <w:b w:val="0"/>
      <w:bCs w:val="0"/>
      <w:i/>
      <w:iCs/>
      <w:u w:val="none"/>
      <w:strike w:val="0"/>
      <w:smallCaps w:val="0"/>
      <w:sz w:val="17"/>
      <w:szCs w:val="17"/>
      <w:rFonts w:ascii="Microsoft Sans Serif" w:eastAsia="Microsoft Sans Serif" w:hAnsi="Microsoft Sans Serif" w:cs="Microsoft Sans Serif"/>
    </w:rPr>
  </w:style>
  <w:style w:type="paragraph" w:customStyle="1" w:styleId="Style706">
    <w:name w:val="Основной текст (68)"/>
    <w:basedOn w:val="Normal"/>
    <w:link w:val="CharStyle1432"/>
    <w:pPr>
      <w:widowControl w:val="0"/>
      <w:shd w:val="clear" w:color="auto" w:fill="FFFFFF"/>
      <w:jc w:val="right"/>
      <w:spacing w:after="180"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724">
    <w:name w:val="Заголовок №19"/>
    <w:basedOn w:val="Normal"/>
    <w:link w:val="CharStyle725"/>
    <w:pPr>
      <w:widowControl w:val="0"/>
      <w:shd w:val="clear" w:color="auto" w:fill="FFFFFF"/>
      <w:jc w:val="center"/>
      <w:spacing w:before="600" w:after="240" w:line="0" w:lineRule="exact"/>
    </w:pPr>
    <w:rPr>
      <w:b/>
      <w:bCs/>
      <w:i w:val="0"/>
      <w:iCs w:val="0"/>
      <w:u w:val="none"/>
      <w:strike w:val="0"/>
      <w:smallCaps w:val="0"/>
      <w:rFonts w:ascii="Sylfaen" w:eastAsia="Sylfaen" w:hAnsi="Sylfaen" w:cs="Sylfaen"/>
    </w:rPr>
  </w:style>
  <w:style w:type="paragraph" w:customStyle="1" w:styleId="Style730">
    <w:name w:val="Подпись к картинке (19)"/>
    <w:basedOn w:val="Normal"/>
    <w:link w:val="CharStyle731"/>
    <w:pPr>
      <w:widowControl w:val="0"/>
      <w:shd w:val="clear" w:color="auto" w:fill="FFFFFF"/>
      <w:spacing w:line="0" w:lineRule="exact"/>
    </w:pPr>
    <w:rPr>
      <w:b w:val="0"/>
      <w:bCs w:val="0"/>
      <w:i w:val="0"/>
      <w:iCs w:val="0"/>
      <w:u w:val="none"/>
      <w:strike w:val="0"/>
      <w:smallCaps w:val="0"/>
      <w:sz w:val="8"/>
      <w:szCs w:val="8"/>
      <w:rFonts w:ascii="Batang" w:eastAsia="Batang" w:hAnsi="Batang" w:cs="Batang"/>
      <w:spacing w:val="-5"/>
    </w:rPr>
  </w:style>
  <w:style w:type="paragraph" w:customStyle="1" w:styleId="Style733">
    <w:name w:val="Подпись к картинке (20)"/>
    <w:basedOn w:val="Normal"/>
    <w:link w:val="CharStyle3155"/>
    <w:pPr>
      <w:widowControl w:val="0"/>
      <w:shd w:val="clear" w:color="auto" w:fill="FFFFFF"/>
      <w:spacing w:line="0" w:lineRule="exact"/>
    </w:pPr>
    <w:rPr>
      <w:lang w:val="en-US"/>
      <w:b w:val="0"/>
      <w:bCs w:val="0"/>
      <w:i w:val="0"/>
      <w:iCs w:val="0"/>
      <w:u w:val="none"/>
      <w:strike w:val="0"/>
      <w:smallCaps w:val="0"/>
      <w:sz w:val="15"/>
      <w:szCs w:val="15"/>
      <w:rFonts w:ascii="Sylfaen" w:eastAsia="Sylfaen" w:hAnsi="Sylfaen" w:cs="Sylfaen"/>
    </w:rPr>
  </w:style>
  <w:style w:type="paragraph" w:customStyle="1" w:styleId="Style736">
    <w:name w:val="Основной текст (69)"/>
    <w:basedOn w:val="Normal"/>
    <w:link w:val="CharStyle737"/>
    <w:pPr>
      <w:widowControl w:val="0"/>
      <w:shd w:val="clear" w:color="auto" w:fill="FFFFFF"/>
      <w:jc w:val="both"/>
      <w:spacing w:before="120" w:line="0" w:lineRule="exact"/>
    </w:pPr>
    <w:rPr>
      <w:lang w:val="en-US"/>
      <w:b w:val="0"/>
      <w:bCs w:val="0"/>
      <w:i/>
      <w:iCs/>
      <w:u w:val="none"/>
      <w:strike w:val="0"/>
      <w:smallCaps w:val="0"/>
      <w:sz w:val="12"/>
      <w:szCs w:val="12"/>
      <w:rFonts w:ascii="Times New Roman" w:eastAsia="Times New Roman" w:hAnsi="Times New Roman" w:cs="Times New Roman"/>
      <w:spacing w:val="10"/>
    </w:rPr>
  </w:style>
  <w:style w:type="paragraph" w:customStyle="1" w:styleId="Style751">
    <w:name w:val="Заголовок №18 (2)"/>
    <w:basedOn w:val="Normal"/>
    <w:link w:val="CharStyle752"/>
    <w:pPr>
      <w:widowControl w:val="0"/>
      <w:shd w:val="clear" w:color="auto" w:fill="FFFFFF"/>
      <w:jc w:val="both"/>
      <w:spacing w:after="120" w:line="0" w:lineRule="exact"/>
    </w:pPr>
    <w:rPr>
      <w:b w:val="0"/>
      <w:bCs w:val="0"/>
      <w:i/>
      <w:iCs/>
      <w:u w:val="none"/>
      <w:strike w:val="0"/>
      <w:smallCaps w:val="0"/>
      <w:sz w:val="15"/>
      <w:szCs w:val="15"/>
      <w:rFonts w:ascii="Times New Roman" w:eastAsia="Times New Roman" w:hAnsi="Times New Roman" w:cs="Times New Roman"/>
    </w:rPr>
  </w:style>
  <w:style w:type="paragraph" w:customStyle="1" w:styleId="Style759">
    <w:name w:val="Основной текст (70)"/>
    <w:basedOn w:val="Normal"/>
    <w:link w:val="CharStyle760"/>
    <w:pPr>
      <w:widowControl w:val="0"/>
      <w:shd w:val="clear" w:color="auto" w:fill="FFFFFF"/>
      <w:jc w:val="center"/>
      <w:spacing w:after="180" w:line="0" w:lineRule="exact"/>
    </w:pPr>
    <w:rPr>
      <w:b/>
      <w:bCs/>
      <w:i w:val="0"/>
      <w:iCs w:val="0"/>
      <w:u w:val="none"/>
      <w:strike w:val="0"/>
      <w:smallCaps w:val="0"/>
      <w:sz w:val="21"/>
      <w:szCs w:val="21"/>
      <w:rFonts w:ascii="Times New Roman" w:eastAsia="Times New Roman" w:hAnsi="Times New Roman" w:cs="Times New Roman"/>
      <w:spacing w:val="50"/>
    </w:rPr>
  </w:style>
  <w:style w:type="paragraph" w:customStyle="1" w:styleId="Style762">
    <w:name w:val="Заголовок №17 (2)"/>
    <w:basedOn w:val="Normal"/>
    <w:link w:val="CharStyle763"/>
    <w:pPr>
      <w:widowControl w:val="0"/>
      <w:shd w:val="clear" w:color="auto" w:fill="FFFFFF"/>
      <w:jc w:val="center"/>
      <w:spacing w:before="180" w:after="780" w:line="0" w:lineRule="exact"/>
    </w:pPr>
    <w:rPr>
      <w:b/>
      <w:bCs/>
      <w:i w:val="0"/>
      <w:iCs w:val="0"/>
      <w:u w:val="none"/>
      <w:strike w:val="0"/>
      <w:smallCaps w:val="0"/>
      <w:rFonts w:ascii="Sylfaen" w:eastAsia="Sylfaen" w:hAnsi="Sylfaen" w:cs="Sylfaen"/>
    </w:rPr>
  </w:style>
  <w:style w:type="paragraph" w:customStyle="1" w:styleId="Style765">
    <w:name w:val="Заголовок №16"/>
    <w:basedOn w:val="Normal"/>
    <w:link w:val="CharStyle766"/>
    <w:pPr>
      <w:widowControl w:val="0"/>
      <w:shd w:val="clear" w:color="auto" w:fill="FFFFFF"/>
      <w:jc w:val="center"/>
      <w:spacing w:before="360" w:after="180" w:line="0" w:lineRule="exact"/>
    </w:pPr>
    <w:rPr>
      <w:b/>
      <w:bCs/>
      <w:i w:val="0"/>
      <w:iCs w:val="0"/>
      <w:u w:val="none"/>
      <w:strike w:val="0"/>
      <w:smallCaps w:val="0"/>
      <w:rFonts w:ascii="Sylfaen" w:eastAsia="Sylfaen" w:hAnsi="Sylfaen" w:cs="Sylfaen"/>
    </w:rPr>
  </w:style>
  <w:style w:type="paragraph" w:customStyle="1" w:styleId="Style792">
    <w:name w:val="Оглавление (11)"/>
    <w:basedOn w:val="Normal"/>
    <w:link w:val="CharStyle793"/>
    <w:pPr>
      <w:widowControl w:val="0"/>
      <w:shd w:val="clear" w:color="auto" w:fill="FFFFFF"/>
      <w:jc w:val="right"/>
      <w:spacing w:before="180" w:after="180" w:line="0" w:lineRule="exact"/>
    </w:pPr>
    <w:rPr>
      <w:b w:val="0"/>
      <w:bCs w:val="0"/>
      <w:i w:val="0"/>
      <w:iCs w:val="0"/>
      <w:u w:val="none"/>
      <w:strike w:val="0"/>
      <w:smallCaps w:val="0"/>
      <w:sz w:val="20"/>
      <w:szCs w:val="20"/>
      <w:rFonts w:ascii="Georgia" w:eastAsia="Georgia" w:hAnsi="Georgia" w:cs="Georgia"/>
      <w:spacing w:val="30"/>
    </w:rPr>
  </w:style>
  <w:style w:type="paragraph" w:customStyle="1" w:styleId="Style814">
    <w:name w:val="Подпись к таблице (7)"/>
    <w:basedOn w:val="Normal"/>
    <w:link w:val="CharStyle815"/>
    <w:pPr>
      <w:widowControl w:val="0"/>
      <w:shd w:val="clear" w:color="auto" w:fill="FFFFFF"/>
      <w:spacing w:line="0" w:lineRule="exact"/>
    </w:pPr>
    <w:rPr>
      <w:b/>
      <w:bCs/>
      <w:i w:val="0"/>
      <w:iCs w:val="0"/>
      <w:u w:val="none"/>
      <w:strike w:val="0"/>
      <w:smallCaps w:val="0"/>
      <w:sz w:val="14"/>
      <w:szCs w:val="14"/>
      <w:rFonts w:ascii="Trebuchet MS" w:eastAsia="Trebuchet MS" w:hAnsi="Trebuchet MS" w:cs="Trebuchet MS"/>
      <w:spacing w:val="-6"/>
    </w:rPr>
  </w:style>
  <w:style w:type="paragraph" w:customStyle="1" w:styleId="Style819">
    <w:name w:val="Заголовок №11"/>
    <w:basedOn w:val="Normal"/>
    <w:link w:val="CharStyle820"/>
    <w:pPr>
      <w:widowControl w:val="0"/>
      <w:shd w:val="clear" w:color="auto" w:fill="FFFFFF"/>
      <w:jc w:val="right"/>
      <w:spacing w:line="0" w:lineRule="exact"/>
    </w:pPr>
    <w:rPr>
      <w:lang w:val="en-US"/>
      <w:b/>
      <w:bCs/>
      <w:i/>
      <w:iCs/>
      <w:u w:val="none"/>
      <w:strike w:val="0"/>
      <w:smallCaps w:val="0"/>
      <w:sz w:val="12"/>
      <w:szCs w:val="12"/>
      <w:rFonts w:ascii="Times New Roman" w:eastAsia="Times New Roman" w:hAnsi="Times New Roman" w:cs="Times New Roman"/>
    </w:rPr>
  </w:style>
  <w:style w:type="paragraph" w:customStyle="1" w:styleId="Style831">
    <w:name w:val="Основной текст (71)"/>
    <w:basedOn w:val="Normal"/>
    <w:link w:val="CharStyle2271"/>
    <w:pPr>
      <w:widowControl w:val="0"/>
      <w:shd w:val="clear" w:color="auto" w:fill="FFFFFF"/>
      <w:spacing w:line="0" w:lineRule="exact"/>
    </w:pPr>
    <w:rPr>
      <w:b w:val="0"/>
      <w:bCs w:val="0"/>
      <w:i/>
      <w:iCs/>
      <w:u w:val="none"/>
      <w:strike w:val="0"/>
      <w:smallCaps w:val="0"/>
      <w:sz w:val="18"/>
      <w:szCs w:val="18"/>
      <w:rFonts w:ascii="Times New Roman" w:eastAsia="Times New Roman" w:hAnsi="Times New Roman" w:cs="Times New Roman"/>
    </w:rPr>
  </w:style>
  <w:style w:type="paragraph" w:customStyle="1" w:styleId="Style839">
    <w:name w:val="Основной текст (72)"/>
    <w:basedOn w:val="Normal"/>
    <w:link w:val="CharStyle840"/>
    <w:pPr>
      <w:widowControl w:val="0"/>
      <w:shd w:val="clear" w:color="auto" w:fill="FFFFFF"/>
      <w:jc w:val="both"/>
      <w:spacing w:before="180" w:line="0" w:lineRule="exact"/>
    </w:pPr>
    <w:rPr>
      <w:lang w:val="1024"/>
      <w:b w:val="0"/>
      <w:bCs w:val="0"/>
      <w:i w:val="0"/>
      <w:iCs w:val="0"/>
      <w:u w:val="none"/>
      <w:strike w:val="0"/>
      <w:smallCaps w:val="0"/>
      <w:sz w:val="34"/>
      <w:szCs w:val="34"/>
      <w:rFonts w:ascii="Sylfaen" w:eastAsia="Sylfaen" w:hAnsi="Sylfaen" w:cs="Sylfaen"/>
    </w:rPr>
  </w:style>
  <w:style w:type="paragraph" w:customStyle="1" w:styleId="Style849">
    <w:name w:val="Заголовок №14 (2)"/>
    <w:basedOn w:val="Normal"/>
    <w:link w:val="CharStyle850"/>
    <w:pPr>
      <w:widowControl w:val="0"/>
      <w:shd w:val="clear" w:color="auto" w:fill="FFFFFF"/>
      <w:jc w:val="right"/>
      <w:spacing w:line="144"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880">
    <w:name w:val="Заголовок №16 (2)"/>
    <w:basedOn w:val="Normal"/>
    <w:link w:val="CharStyle881"/>
    <w:pPr>
      <w:widowControl w:val="0"/>
      <w:shd w:val="clear" w:color="auto" w:fill="FFFFFF"/>
      <w:jc w:val="right"/>
      <w:spacing w:before="120" w:after="120" w:line="0" w:lineRule="exact"/>
    </w:pPr>
    <w:rPr>
      <w:lang w:val="en-US"/>
      <w:b/>
      <w:bCs/>
      <w:i w:val="0"/>
      <w:iCs w:val="0"/>
      <w:u w:val="none"/>
      <w:strike w:val="0"/>
      <w:smallCaps w:val="0"/>
      <w:sz w:val="21"/>
      <w:szCs w:val="21"/>
      <w:rFonts w:ascii="Times New Roman" w:eastAsia="Times New Roman" w:hAnsi="Times New Roman" w:cs="Times New Roman"/>
      <w:spacing w:val="50"/>
    </w:rPr>
  </w:style>
  <w:style w:type="paragraph" w:customStyle="1" w:styleId="Style886">
    <w:name w:val="Основной текст (73)"/>
    <w:basedOn w:val="Normal"/>
    <w:link w:val="CharStyle887"/>
    <w:pPr>
      <w:widowControl w:val="0"/>
      <w:shd w:val="clear" w:color="auto" w:fill="FFFFFF"/>
      <w:jc w:val="right"/>
      <w:spacing w:line="322" w:lineRule="exact"/>
    </w:pPr>
    <w:rPr>
      <w:lang w:val="en-US"/>
      <w:b w:val="0"/>
      <w:bCs w:val="0"/>
      <w:i/>
      <w:iCs/>
      <w:u w:val="none"/>
      <w:strike w:val="0"/>
      <w:smallCaps w:val="0"/>
      <w:sz w:val="20"/>
      <w:szCs w:val="20"/>
      <w:rFonts w:ascii="Times New Roman" w:eastAsia="Times New Roman" w:hAnsi="Times New Roman" w:cs="Times New Roman"/>
      <w:spacing w:val="10"/>
    </w:rPr>
  </w:style>
  <w:style w:type="paragraph" w:customStyle="1" w:styleId="Style894">
    <w:name w:val="Заголовок №14"/>
    <w:basedOn w:val="Normal"/>
    <w:link w:val="CharStyle895"/>
    <w:pPr>
      <w:widowControl w:val="0"/>
      <w:shd w:val="clear" w:color="auto" w:fill="FFFFFF"/>
      <w:jc w:val="right"/>
      <w:spacing w:line="0" w:lineRule="exact"/>
    </w:pPr>
    <w:rPr>
      <w:b w:val="0"/>
      <w:bCs w:val="0"/>
      <w:i/>
      <w:iCs/>
      <w:u w:val="none"/>
      <w:strike w:val="0"/>
      <w:smallCaps w:val="0"/>
      <w:sz w:val="19"/>
      <w:szCs w:val="19"/>
      <w:rFonts w:ascii="Times New Roman" w:eastAsia="Times New Roman" w:hAnsi="Times New Roman" w:cs="Times New Roman"/>
      <w:spacing w:val="20"/>
    </w:rPr>
  </w:style>
  <w:style w:type="paragraph" w:customStyle="1" w:styleId="Style899">
    <w:name w:val="Основной текст (74)"/>
    <w:basedOn w:val="Normal"/>
    <w:link w:val="CharStyle900"/>
    <w:pPr>
      <w:widowControl w:val="0"/>
      <w:shd w:val="clear" w:color="auto" w:fill="FFFFFF"/>
      <w:jc w:val="center"/>
      <w:spacing w:line="398" w:lineRule="exact"/>
    </w:pPr>
    <w:rPr>
      <w:b w:val="0"/>
      <w:bCs w:val="0"/>
      <w:i/>
      <w:iCs/>
      <w:u w:val="none"/>
      <w:strike w:val="0"/>
      <w:smallCaps w:val="0"/>
      <w:sz w:val="15"/>
      <w:szCs w:val="15"/>
      <w:rFonts w:ascii="Times New Roman" w:eastAsia="Times New Roman" w:hAnsi="Times New Roman" w:cs="Times New Roman"/>
    </w:rPr>
  </w:style>
  <w:style w:type="paragraph" w:customStyle="1" w:styleId="Style912">
    <w:name w:val="Подпись к картинке (21)"/>
    <w:basedOn w:val="Normal"/>
    <w:link w:val="CharStyle913"/>
    <w:pPr>
      <w:widowControl w:val="0"/>
      <w:shd w:val="clear" w:color="auto" w:fill="FFFFFF"/>
      <w:spacing w:line="0" w:lineRule="exact"/>
    </w:pPr>
    <w:rPr>
      <w:lang w:val="1024"/>
      <w:b w:val="0"/>
      <w:bCs w:val="0"/>
      <w:i w:val="0"/>
      <w:iCs w:val="0"/>
      <w:u w:val="none"/>
      <w:strike w:val="0"/>
      <w:smallCaps w:val="0"/>
      <w:sz w:val="17"/>
      <w:szCs w:val="17"/>
      <w:rFonts w:ascii="Sylfaen" w:eastAsia="Sylfaen" w:hAnsi="Sylfaen" w:cs="Sylfaen"/>
    </w:rPr>
  </w:style>
  <w:style w:type="paragraph" w:customStyle="1" w:styleId="Style914">
    <w:name w:val="Подпись к картинке (22)"/>
    <w:basedOn w:val="Normal"/>
    <w:link w:val="CharStyle915"/>
    <w:pPr>
      <w:widowControl w:val="0"/>
      <w:shd w:val="clear" w:color="auto" w:fill="FFFFFF"/>
      <w:spacing w:line="0" w:lineRule="exact"/>
    </w:pPr>
    <w:rPr>
      <w:lang w:val="1024"/>
      <w:b/>
      <w:bCs/>
      <w:i w:val="0"/>
      <w:iCs w:val="0"/>
      <w:u w:val="none"/>
      <w:strike w:val="0"/>
      <w:smallCaps w:val="0"/>
      <w:sz w:val="18"/>
      <w:szCs w:val="18"/>
      <w:rFonts w:ascii="Times New Roman" w:eastAsia="Times New Roman" w:hAnsi="Times New Roman" w:cs="Times New Roman"/>
    </w:rPr>
  </w:style>
  <w:style w:type="paragraph" w:customStyle="1" w:styleId="Style918">
    <w:name w:val="Заголовок №20"/>
    <w:basedOn w:val="Normal"/>
    <w:link w:val="CharStyle919"/>
    <w:pPr>
      <w:widowControl w:val="0"/>
      <w:shd w:val="clear" w:color="auto" w:fill="FFFFFF"/>
      <w:jc w:val="both"/>
      <w:spacing w:before="180" w:after="180" w:line="0" w:lineRule="exact"/>
    </w:pPr>
    <w:rPr>
      <w:b w:val="0"/>
      <w:bCs w:val="0"/>
      <w:i/>
      <w:iCs/>
      <w:u w:val="none"/>
      <w:strike w:val="0"/>
      <w:smallCaps w:val="0"/>
      <w:sz w:val="19"/>
      <w:szCs w:val="19"/>
      <w:rFonts w:ascii="Times New Roman" w:eastAsia="Times New Roman" w:hAnsi="Times New Roman" w:cs="Times New Roman"/>
      <w:spacing w:val="20"/>
    </w:rPr>
  </w:style>
  <w:style w:type="paragraph" w:customStyle="1" w:styleId="Style925">
    <w:name w:val="Заголовок №8 (3)"/>
    <w:basedOn w:val="Normal"/>
    <w:link w:val="CharStyle926"/>
    <w:pPr>
      <w:widowControl w:val="0"/>
      <w:shd w:val="clear" w:color="auto" w:fill="FFFFFF"/>
      <w:jc w:val="both"/>
      <w:outlineLvl w:val="7"/>
      <w:spacing w:before="180" w:after="180" w:line="0" w:lineRule="exact"/>
    </w:pPr>
    <w:rPr>
      <w:lang w:val="en-US"/>
      <w:b/>
      <w:bCs/>
      <w:i w:val="0"/>
      <w:iCs w:val="0"/>
      <w:u w:val="none"/>
      <w:strike w:val="0"/>
      <w:smallCaps w:val="0"/>
      <w:sz w:val="27"/>
      <w:szCs w:val="27"/>
      <w:rFonts w:ascii="Times New Roman" w:eastAsia="Times New Roman" w:hAnsi="Times New Roman" w:cs="Times New Roman"/>
    </w:rPr>
  </w:style>
  <w:style w:type="paragraph" w:customStyle="1" w:styleId="Style939">
    <w:name w:val="Подпись к картинке (23)"/>
    <w:basedOn w:val="Normal"/>
    <w:link w:val="CharStyle940"/>
    <w:pPr>
      <w:widowControl w:val="0"/>
      <w:shd w:val="clear" w:color="auto" w:fill="FFFFFF"/>
      <w:spacing w:line="0" w:lineRule="exact"/>
    </w:pPr>
    <w:rPr>
      <w:lang w:val="1024"/>
      <w:b/>
      <w:bCs/>
      <w:i/>
      <w:iCs/>
      <w:u w:val="none"/>
      <w:strike w:val="0"/>
      <w:smallCaps w:val="0"/>
      <w:sz w:val="18"/>
      <w:szCs w:val="18"/>
      <w:rFonts w:ascii="Times New Roman" w:eastAsia="Times New Roman" w:hAnsi="Times New Roman" w:cs="Times New Roman"/>
      <w:spacing w:val="20"/>
    </w:rPr>
  </w:style>
  <w:style w:type="paragraph" w:customStyle="1" w:styleId="Style943">
    <w:name w:val="Подпись к картинке (24)"/>
    <w:basedOn w:val="Normal"/>
    <w:link w:val="CharStyle944"/>
    <w:pPr>
      <w:widowControl w:val="0"/>
      <w:shd w:val="clear" w:color="auto" w:fill="FFFFFF"/>
      <w:spacing w:line="0" w:lineRule="exact"/>
    </w:pPr>
    <w:rPr>
      <w:b w:val="0"/>
      <w:bCs w:val="0"/>
      <w:i/>
      <w:iCs/>
      <w:u w:val="none"/>
      <w:strike w:val="0"/>
      <w:smallCaps w:val="0"/>
      <w:sz w:val="12"/>
      <w:szCs w:val="12"/>
      <w:rFonts w:ascii="Times New Roman" w:eastAsia="Times New Roman" w:hAnsi="Times New Roman" w:cs="Times New Roman"/>
      <w:spacing w:val="20"/>
    </w:rPr>
  </w:style>
  <w:style w:type="paragraph" w:customStyle="1" w:styleId="Style946">
    <w:name w:val="Основной текст (75)"/>
    <w:basedOn w:val="Normal"/>
    <w:link w:val="CharStyle947"/>
    <w:pPr>
      <w:widowControl w:val="0"/>
      <w:shd w:val="clear" w:color="auto" w:fill="FFFFFF"/>
      <w:spacing w:before="120" w:after="120" w:line="0" w:lineRule="exact"/>
    </w:pPr>
    <w:rPr>
      <w:b w:val="0"/>
      <w:bCs w:val="0"/>
      <w:i w:val="0"/>
      <w:iCs w:val="0"/>
      <w:u w:val="none"/>
      <w:strike w:val="0"/>
      <w:smallCaps w:val="0"/>
      <w:sz w:val="10"/>
      <w:szCs w:val="10"/>
      <w:rFonts w:ascii="Franklin Gothic Heavy" w:eastAsia="Franklin Gothic Heavy" w:hAnsi="Franklin Gothic Heavy" w:cs="Franklin Gothic Heavy"/>
    </w:rPr>
  </w:style>
  <w:style w:type="paragraph" w:customStyle="1" w:styleId="Style971">
    <w:name w:val="Основной текст (76)"/>
    <w:basedOn w:val="Normal"/>
    <w:link w:val="CharStyle972"/>
    <w:pPr>
      <w:widowControl w:val="0"/>
      <w:shd w:val="clear" w:color="auto" w:fill="FFFFFF"/>
      <w:jc w:val="center"/>
      <w:spacing w:before="120" w:after="120" w:line="0" w:lineRule="exact"/>
    </w:pPr>
    <w:rPr>
      <w:b/>
      <w:bCs/>
      <w:i/>
      <w:iCs/>
      <w:u w:val="none"/>
      <w:strike w:val="0"/>
      <w:smallCaps w:val="0"/>
      <w:sz w:val="22"/>
      <w:szCs w:val="22"/>
      <w:rFonts w:ascii="Times New Roman" w:eastAsia="Times New Roman" w:hAnsi="Times New Roman" w:cs="Times New Roman"/>
    </w:rPr>
  </w:style>
  <w:style w:type="paragraph" w:customStyle="1" w:styleId="Style977">
    <w:name w:val="Заголовок №2 (2)"/>
    <w:basedOn w:val="Normal"/>
    <w:link w:val="CharStyle978"/>
    <w:pPr>
      <w:widowControl w:val="0"/>
      <w:shd w:val="clear" w:color="auto" w:fill="FFFFFF"/>
      <w:outlineLvl w:val="1"/>
      <w:spacing w:before="18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996">
    <w:name w:val="Подпись к картинке (25)"/>
    <w:basedOn w:val="Normal"/>
    <w:link w:val="CharStyle997"/>
    <w:pPr>
      <w:widowControl w:val="0"/>
      <w:shd w:val="clear" w:color="auto" w:fill="FFFFFF"/>
      <w:spacing w:after="120" w:line="0" w:lineRule="exact"/>
    </w:pPr>
    <w:rPr>
      <w:b/>
      <w:bCs/>
      <w:i w:val="0"/>
      <w:iCs w:val="0"/>
      <w:u w:val="none"/>
      <w:strike w:val="0"/>
      <w:smallCaps w:val="0"/>
      <w:sz w:val="15"/>
      <w:szCs w:val="15"/>
      <w:rFonts w:ascii="Trebuchet MS" w:eastAsia="Trebuchet MS" w:hAnsi="Trebuchet MS" w:cs="Trebuchet MS"/>
    </w:rPr>
  </w:style>
  <w:style w:type="paragraph" w:customStyle="1" w:styleId="Style1000">
    <w:name w:val="Подпись к картинке (26)"/>
    <w:basedOn w:val="Normal"/>
    <w:link w:val="CharStyle1001"/>
    <w:pPr>
      <w:widowControl w:val="0"/>
      <w:shd w:val="clear" w:color="auto" w:fill="FFFFFF"/>
      <w:spacing w:line="0" w:lineRule="exact"/>
    </w:pPr>
    <w:rPr>
      <w:b w:val="0"/>
      <w:bCs w:val="0"/>
      <w:i w:val="0"/>
      <w:iCs w:val="0"/>
      <w:u w:val="none"/>
      <w:strike w:val="0"/>
      <w:smallCaps w:val="0"/>
      <w:sz w:val="17"/>
      <w:szCs w:val="17"/>
      <w:rFonts w:ascii="Batang" w:eastAsia="Batang" w:hAnsi="Batang" w:cs="Batang"/>
      <w:spacing w:val="-10"/>
    </w:rPr>
  </w:style>
  <w:style w:type="paragraph" w:customStyle="1" w:styleId="Style1013">
    <w:name w:val="Основной текст (77)"/>
    <w:basedOn w:val="Normal"/>
    <w:link w:val="CharStyle1014"/>
    <w:pPr>
      <w:widowControl w:val="0"/>
      <w:shd w:val="clear" w:color="auto" w:fill="FFFFFF"/>
      <w:spacing w:line="0" w:lineRule="exact"/>
    </w:pPr>
    <w:rPr>
      <w:b w:val="0"/>
      <w:bCs w:val="0"/>
      <w:i/>
      <w:iCs/>
      <w:u w:val="none"/>
      <w:strike w:val="0"/>
      <w:smallCaps w:val="0"/>
      <w:sz w:val="8"/>
      <w:szCs w:val="8"/>
      <w:rFonts w:ascii="Times New Roman" w:eastAsia="Times New Roman" w:hAnsi="Times New Roman" w:cs="Times New Roman"/>
      <w:spacing w:val="30"/>
    </w:rPr>
  </w:style>
  <w:style w:type="paragraph" w:customStyle="1" w:styleId="Style1025">
    <w:name w:val="Основной текст (78)"/>
    <w:basedOn w:val="Normal"/>
    <w:link w:val="CharStyle1026"/>
    <w:pPr>
      <w:widowControl w:val="0"/>
      <w:shd w:val="clear" w:color="auto" w:fill="FFFFFF"/>
      <w:spacing w:line="0" w:lineRule="exact"/>
    </w:pPr>
    <w:rPr>
      <w:b w:val="0"/>
      <w:bCs w:val="0"/>
      <w:i w:val="0"/>
      <w:iCs w:val="0"/>
      <w:u w:val="none"/>
      <w:strike w:val="0"/>
      <w:smallCaps w:val="0"/>
      <w:sz w:val="25"/>
      <w:szCs w:val="25"/>
      <w:rFonts w:ascii="Sylfaen" w:eastAsia="Sylfaen" w:hAnsi="Sylfaen" w:cs="Sylfaen"/>
    </w:rPr>
  </w:style>
  <w:style w:type="paragraph" w:customStyle="1" w:styleId="Style1032">
    <w:name w:val="Основной текст (79)"/>
    <w:basedOn w:val="Normal"/>
    <w:link w:val="CharStyle1033"/>
    <w:pPr>
      <w:widowControl w:val="0"/>
      <w:shd w:val="clear" w:color="auto" w:fill="FFFFFF"/>
      <w:spacing w:line="0" w:lineRule="exact"/>
    </w:pPr>
    <w:rPr>
      <w:b w:val="0"/>
      <w:bCs w:val="0"/>
      <w:i w:val="0"/>
      <w:iCs w:val="0"/>
      <w:u w:val="none"/>
      <w:strike w:val="0"/>
      <w:smallCaps w:val="0"/>
      <w:sz w:val="16"/>
      <w:szCs w:val="16"/>
      <w:rFonts w:ascii="Sylfaen" w:eastAsia="Sylfaen" w:hAnsi="Sylfaen" w:cs="Sylfaen"/>
    </w:rPr>
  </w:style>
  <w:style w:type="paragraph" w:customStyle="1" w:styleId="Style1048">
    <w:name w:val="Подпись к таблице (9)"/>
    <w:basedOn w:val="Normal"/>
    <w:link w:val="CharStyle1049"/>
    <w:pPr>
      <w:widowControl w:val="0"/>
      <w:shd w:val="clear" w:color="auto" w:fill="FFFFFF"/>
      <w:jc w:val="right"/>
      <w:spacing w:line="288" w:lineRule="exact"/>
    </w:pPr>
    <w:rPr>
      <w:b w:val="0"/>
      <w:bCs w:val="0"/>
      <w:i w:val="0"/>
      <w:iCs w:val="0"/>
      <w:u w:val="none"/>
      <w:strike w:val="0"/>
      <w:smallCaps w:val="0"/>
      <w:sz w:val="17"/>
      <w:szCs w:val="17"/>
      <w:rFonts w:ascii="Times New Roman" w:eastAsia="Times New Roman" w:hAnsi="Times New Roman" w:cs="Times New Roman"/>
      <w:spacing w:val="19"/>
    </w:rPr>
  </w:style>
  <w:style w:type="paragraph" w:customStyle="1" w:styleId="Style1056">
    <w:name w:val="Подпись к таблице (10)"/>
    <w:basedOn w:val="Normal"/>
    <w:link w:val="CharStyle1057"/>
    <w:pPr>
      <w:widowControl w:val="0"/>
      <w:shd w:val="clear" w:color="auto" w:fill="FFFFFF"/>
      <w:spacing w:line="269" w:lineRule="exact"/>
    </w:pPr>
    <w:rPr>
      <w:b w:val="0"/>
      <w:bCs w:val="0"/>
      <w:i w:val="0"/>
      <w:iCs w:val="0"/>
      <w:u w:val="none"/>
      <w:strike w:val="0"/>
      <w:smallCaps w:val="0"/>
      <w:sz w:val="17"/>
      <w:szCs w:val="17"/>
      <w:rFonts w:ascii="Sylfaen" w:eastAsia="Sylfaen" w:hAnsi="Sylfaen" w:cs="Sylfaen"/>
      <w:spacing w:val="7"/>
    </w:rPr>
  </w:style>
  <w:style w:type="paragraph" w:customStyle="1" w:styleId="Style1058">
    <w:name w:val="Подпись к таблице (8)"/>
    <w:basedOn w:val="Normal"/>
    <w:link w:val="CharStyle1088"/>
    <w:pPr>
      <w:widowControl w:val="0"/>
      <w:shd w:val="clear" w:color="auto" w:fill="FFFFFF"/>
      <w:jc w:val="center"/>
      <w:spacing w:line="202"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060">
    <w:name w:val="Подпись к таблице (11)"/>
    <w:basedOn w:val="Normal"/>
    <w:link w:val="CharStyle1061"/>
    <w:pPr>
      <w:widowControl w:val="0"/>
      <w:shd w:val="clear" w:color="auto" w:fill="FFFFFF"/>
      <w:spacing w:before="60" w:line="0" w:lineRule="exact"/>
    </w:pPr>
    <w:rPr>
      <w:b w:val="0"/>
      <w:bCs w:val="0"/>
      <w:i w:val="0"/>
      <w:iCs w:val="0"/>
      <w:u w:val="none"/>
      <w:strike w:val="0"/>
      <w:smallCaps w:val="0"/>
      <w:sz w:val="8"/>
      <w:szCs w:val="8"/>
      <w:rFonts w:ascii="Batang" w:eastAsia="Batang" w:hAnsi="Batang" w:cs="Batang"/>
      <w:spacing w:val="-5"/>
    </w:rPr>
  </w:style>
  <w:style w:type="paragraph" w:customStyle="1" w:styleId="Style1064">
    <w:name w:val="Основной текст (80)"/>
    <w:basedOn w:val="Normal"/>
    <w:link w:val="CharStyle1065"/>
    <w:pPr>
      <w:widowControl w:val="0"/>
      <w:shd w:val="clear" w:color="auto" w:fill="FFFFFF"/>
      <w:jc w:val="center"/>
      <w:spacing w:line="0" w:lineRule="exact"/>
    </w:pPr>
    <w:rPr>
      <w:b w:val="0"/>
      <w:bCs w:val="0"/>
      <w:i w:val="0"/>
      <w:iCs w:val="0"/>
      <w:u w:val="none"/>
      <w:strike w:val="0"/>
      <w:smallCaps w:val="0"/>
      <w:sz w:val="21"/>
      <w:szCs w:val="21"/>
      <w:rFonts w:ascii="Candara" w:eastAsia="Candara" w:hAnsi="Candara" w:cs="Candara"/>
      <w:spacing w:val="-10"/>
    </w:rPr>
  </w:style>
  <w:style w:type="paragraph" w:customStyle="1" w:styleId="Style1083">
    <w:name w:val="Заголовок №18 (3)"/>
    <w:basedOn w:val="Normal"/>
    <w:link w:val="CharStyle1084"/>
    <w:pPr>
      <w:widowControl w:val="0"/>
      <w:shd w:val="clear" w:color="auto" w:fill="FFFFFF"/>
      <w:jc w:val="center"/>
      <w:spacing w:before="480" w:after="24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108">
    <w:name w:val="Заголовок №16 (3)"/>
    <w:basedOn w:val="Normal"/>
    <w:link w:val="CharStyle1109"/>
    <w:pPr>
      <w:widowControl w:val="0"/>
      <w:shd w:val="clear" w:color="auto" w:fill="FFFFFF"/>
      <w:jc w:val="center"/>
      <w:spacing w:before="120" w:after="7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110">
    <w:name w:val="Основной текст (81)"/>
    <w:basedOn w:val="Normal"/>
    <w:link w:val="CharStyle1111"/>
    <w:pPr>
      <w:widowControl w:val="0"/>
      <w:shd w:val="clear" w:color="auto" w:fill="FFFFFF"/>
      <w:jc w:val="right"/>
      <w:spacing w:after="120"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1114">
    <w:name w:val="Основной текст (82)"/>
    <w:basedOn w:val="Normal"/>
    <w:link w:val="CharStyle1115"/>
    <w:pPr>
      <w:widowControl w:val="0"/>
      <w:shd w:val="clear" w:color="auto" w:fill="FFFFFF"/>
      <w:jc w:val="right"/>
      <w:spacing w:before="120" w:after="120" w:line="0" w:lineRule="exact"/>
    </w:pPr>
    <w:rPr>
      <w:b w:val="0"/>
      <w:bCs w:val="0"/>
      <w:i/>
      <w:iCs/>
      <w:u w:val="none"/>
      <w:strike w:val="0"/>
      <w:smallCaps w:val="0"/>
      <w:sz w:val="19"/>
      <w:szCs w:val="19"/>
      <w:rFonts w:ascii="Sylfaen" w:eastAsia="Sylfaen" w:hAnsi="Sylfaen" w:cs="Sylfaen"/>
    </w:rPr>
  </w:style>
  <w:style w:type="paragraph" w:customStyle="1" w:styleId="Style1119">
    <w:name w:val="Оглавление (12)"/>
    <w:basedOn w:val="Normal"/>
    <w:link w:val="CharStyle1120"/>
    <w:pPr>
      <w:widowControl w:val="0"/>
      <w:shd w:val="clear" w:color="auto" w:fill="FFFFFF"/>
      <w:jc w:val="right"/>
      <w:spacing w:line="96" w:lineRule="exact"/>
    </w:pPr>
    <w:rPr>
      <w:b w:val="0"/>
      <w:bCs w:val="0"/>
      <w:i/>
      <w:iCs/>
      <w:u w:val="none"/>
      <w:strike w:val="0"/>
      <w:smallCaps w:val="0"/>
      <w:sz w:val="13"/>
      <w:szCs w:val="13"/>
      <w:rFonts w:ascii="Times New Roman" w:eastAsia="Times New Roman" w:hAnsi="Times New Roman" w:cs="Times New Roman"/>
    </w:rPr>
  </w:style>
  <w:style w:type="paragraph" w:customStyle="1" w:styleId="Style1127">
    <w:name w:val="Оглавление (13)"/>
    <w:basedOn w:val="Normal"/>
    <w:link w:val="CharStyle1128"/>
    <w:pPr>
      <w:widowControl w:val="0"/>
      <w:shd w:val="clear" w:color="auto" w:fill="FFFFFF"/>
      <w:spacing w:after="120" w:line="0" w:lineRule="exact"/>
    </w:pPr>
    <w:rPr>
      <w:b w:val="0"/>
      <w:bCs w:val="0"/>
      <w:i/>
      <w:iCs/>
      <w:u w:val="none"/>
      <w:strike w:val="0"/>
      <w:smallCaps w:val="0"/>
      <w:sz w:val="18"/>
      <w:szCs w:val="18"/>
      <w:rFonts w:ascii="Times New Roman" w:eastAsia="Times New Roman" w:hAnsi="Times New Roman" w:cs="Times New Roman"/>
      <w:spacing w:val="20"/>
    </w:rPr>
  </w:style>
  <w:style w:type="paragraph" w:customStyle="1" w:styleId="Style1129">
    <w:name w:val="Оглавление (14)"/>
    <w:basedOn w:val="Normal"/>
    <w:link w:val="CharStyle1130"/>
    <w:pPr>
      <w:widowControl w:val="0"/>
      <w:shd w:val="clear" w:color="auto" w:fill="FFFFFF"/>
      <w:jc w:val="right"/>
      <w:spacing w:before="360" w:line="379"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134">
    <w:name w:val="Основной текст (83)"/>
    <w:basedOn w:val="Normal"/>
    <w:link w:val="CharStyle1135"/>
    <w:pPr>
      <w:widowControl w:val="0"/>
      <w:shd w:val="clear" w:color="auto" w:fill="FFFFFF"/>
      <w:spacing w:line="163" w:lineRule="exact"/>
    </w:pPr>
    <w:rPr>
      <w:lang w:val="1024"/>
      <w:b w:val="0"/>
      <w:bCs w:val="0"/>
      <w:i w:val="0"/>
      <w:iCs w:val="0"/>
      <w:u w:val="none"/>
      <w:strike w:val="0"/>
      <w:smallCaps w:val="0"/>
      <w:sz w:val="15"/>
      <w:szCs w:val="15"/>
      <w:rFonts w:ascii="Franklin Gothic Heavy" w:eastAsia="Franklin Gothic Heavy" w:hAnsi="Franklin Gothic Heavy" w:cs="Franklin Gothic Heavy"/>
    </w:rPr>
  </w:style>
  <w:style w:type="paragraph" w:customStyle="1" w:styleId="Style1140">
    <w:name w:val="Основной текст (84)"/>
    <w:basedOn w:val="Normal"/>
    <w:link w:val="CharStyle1141"/>
    <w:pPr>
      <w:widowControl w:val="0"/>
      <w:shd w:val="clear" w:color="auto" w:fill="FFFFFF"/>
      <w:spacing w:line="0" w:lineRule="exact"/>
    </w:pPr>
    <w:rPr>
      <w:b w:val="0"/>
      <w:bCs w:val="0"/>
      <w:i w:val="0"/>
      <w:iCs w:val="0"/>
      <w:u w:val="none"/>
      <w:strike w:val="0"/>
      <w:smallCaps w:val="0"/>
      <w:sz w:val="15"/>
      <w:szCs w:val="15"/>
      <w:rFonts w:ascii="CordiaUPC" w:eastAsia="CordiaUPC" w:hAnsi="CordiaUPC" w:cs="CordiaUPC"/>
      <w:spacing w:val="8"/>
    </w:rPr>
  </w:style>
  <w:style w:type="paragraph" w:customStyle="1" w:styleId="Style1171">
    <w:name w:val="Подпись к картинке (27)"/>
    <w:basedOn w:val="Normal"/>
    <w:link w:val="CharStyle1172"/>
    <w:pPr>
      <w:widowControl w:val="0"/>
      <w:shd w:val="clear" w:color="auto" w:fill="FFFFFF"/>
      <w:spacing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1176">
    <w:name w:val="Основной текст (90)"/>
    <w:basedOn w:val="Normal"/>
    <w:link w:val="CharStyle1177"/>
    <w:pPr>
      <w:widowControl w:val="0"/>
      <w:shd w:val="clear" w:color="auto" w:fill="FFFFFF"/>
      <w:spacing w:line="0" w:lineRule="exact"/>
    </w:pPr>
    <w:rPr>
      <w:b w:val="0"/>
      <w:bCs w:val="0"/>
      <w:i w:val="0"/>
      <w:iCs w:val="0"/>
      <w:u w:val="none"/>
      <w:strike w:val="0"/>
      <w:smallCaps w:val="0"/>
      <w:sz w:val="20"/>
      <w:szCs w:val="20"/>
      <w:rFonts w:ascii="Georgia" w:eastAsia="Georgia" w:hAnsi="Georgia" w:cs="Georgia"/>
      <w:spacing w:val="2"/>
    </w:rPr>
  </w:style>
  <w:style w:type="paragraph" w:customStyle="1" w:styleId="Style1179">
    <w:name w:val="Основной текст (91)"/>
    <w:basedOn w:val="Normal"/>
    <w:link w:val="CharStyle1180"/>
    <w:pPr>
      <w:widowControl w:val="0"/>
      <w:shd w:val="clear" w:color="auto" w:fill="FFFFFF"/>
      <w:spacing w:line="0" w:lineRule="exact"/>
    </w:pPr>
    <w:rPr>
      <w:b w:val="0"/>
      <w:bCs w:val="0"/>
      <w:i/>
      <w:iCs/>
      <w:u w:val="none"/>
      <w:strike w:val="0"/>
      <w:smallCaps w:val="0"/>
      <w:sz w:val="20"/>
      <w:szCs w:val="20"/>
      <w:rFonts w:ascii="Georgia" w:eastAsia="Georgia" w:hAnsi="Georgia" w:cs="Georgia"/>
      <w:spacing w:val="31"/>
    </w:rPr>
  </w:style>
  <w:style w:type="paragraph" w:customStyle="1" w:styleId="Style1191">
    <w:name w:val="Основной текст (85)"/>
    <w:basedOn w:val="Normal"/>
    <w:link w:val="CharStyle1192"/>
    <w:pPr>
      <w:widowControl w:val="0"/>
      <w:shd w:val="clear" w:color="auto" w:fill="FFFFFF"/>
      <w:jc w:val="both"/>
      <w:spacing w:before="120" w:after="720" w:line="0" w:lineRule="exact"/>
    </w:pPr>
    <w:rPr>
      <w:lang w:val="1024"/>
      <w:b w:val="0"/>
      <w:bCs w:val="0"/>
      <w:i w:val="0"/>
      <w:iCs w:val="0"/>
      <w:u w:val="none"/>
      <w:strike w:val="0"/>
      <w:smallCaps w:val="0"/>
      <w:sz w:val="20"/>
      <w:szCs w:val="20"/>
      <w:rFonts w:ascii="Georgia" w:eastAsia="Georgia" w:hAnsi="Georgia" w:cs="Georgia"/>
    </w:rPr>
  </w:style>
  <w:style w:type="paragraph" w:customStyle="1" w:styleId="Style1194">
    <w:name w:val="Основной текст (86)"/>
    <w:basedOn w:val="Normal"/>
    <w:link w:val="CharStyle1195"/>
    <w:pPr>
      <w:widowControl w:val="0"/>
      <w:shd w:val="clear" w:color="auto" w:fill="FFFFFF"/>
      <w:jc w:val="both"/>
      <w:spacing w:before="720" w:after="300" w:line="0" w:lineRule="exact"/>
    </w:pPr>
    <w:rPr>
      <w:lang w:val="en-US"/>
      <w:b w:val="0"/>
      <w:bCs w:val="0"/>
      <w:i w:val="0"/>
      <w:iCs w:val="0"/>
      <w:u w:val="none"/>
      <w:strike w:val="0"/>
      <w:smallCaps w:val="0"/>
      <w:sz w:val="20"/>
      <w:szCs w:val="20"/>
      <w:rFonts w:ascii="Georgia" w:eastAsia="Georgia" w:hAnsi="Georgia" w:cs="Georgia"/>
    </w:rPr>
  </w:style>
  <w:style w:type="paragraph" w:customStyle="1" w:styleId="Style1196">
    <w:name w:val="Основной текст (87)"/>
    <w:basedOn w:val="Normal"/>
    <w:link w:val="CharStyle1197"/>
    <w:pPr>
      <w:widowControl w:val="0"/>
      <w:shd w:val="clear" w:color="auto" w:fill="FFFFFF"/>
      <w:jc w:val="both"/>
      <w:spacing w:before="300" w:after="120" w:line="0" w:lineRule="exact"/>
    </w:pPr>
    <w:rPr>
      <w:b w:val="0"/>
      <w:bCs w:val="0"/>
      <w:i w:val="0"/>
      <w:iCs w:val="0"/>
      <w:u w:val="none"/>
      <w:strike w:val="0"/>
      <w:smallCaps w:val="0"/>
      <w:sz w:val="25"/>
      <w:szCs w:val="25"/>
      <w:rFonts w:ascii="Georgia" w:eastAsia="Georgia" w:hAnsi="Georgia" w:cs="Georgia"/>
    </w:rPr>
  </w:style>
  <w:style w:type="paragraph" w:customStyle="1" w:styleId="Style1199">
    <w:name w:val="Основной текст (88)"/>
    <w:basedOn w:val="Normal"/>
    <w:link w:val="CharStyle1200"/>
    <w:pPr>
      <w:widowControl w:val="0"/>
      <w:shd w:val="clear" w:color="auto" w:fill="FFFFFF"/>
      <w:jc w:val="both"/>
      <w:spacing w:before="120" w:after="840" w:line="0" w:lineRule="exact"/>
    </w:pPr>
    <w:rPr>
      <w:lang w:val="1024"/>
      <w:b w:val="0"/>
      <w:bCs w:val="0"/>
      <w:i w:val="0"/>
      <w:iCs w:val="0"/>
      <w:u w:val="none"/>
      <w:strike w:val="0"/>
      <w:smallCaps w:val="0"/>
      <w:sz w:val="20"/>
      <w:szCs w:val="20"/>
      <w:rFonts w:ascii="Georgia" w:eastAsia="Georgia" w:hAnsi="Georgia" w:cs="Georgia"/>
    </w:rPr>
  </w:style>
  <w:style w:type="paragraph" w:customStyle="1" w:styleId="Style1204">
    <w:name w:val="Подпись к таблице (12)"/>
    <w:basedOn w:val="Normal"/>
    <w:link w:val="CharStyle1205"/>
    <w:pPr>
      <w:widowControl w:val="0"/>
      <w:shd w:val="clear" w:color="auto" w:fill="FFFFFF"/>
      <w:jc w:val="both"/>
      <w:spacing w:line="202" w:lineRule="exact"/>
    </w:pPr>
    <w:rPr>
      <w:b w:val="0"/>
      <w:bCs w:val="0"/>
      <w:i w:val="0"/>
      <w:iCs w:val="0"/>
      <w:u w:val="none"/>
      <w:strike w:val="0"/>
      <w:smallCaps w:val="0"/>
      <w:sz w:val="21"/>
      <w:szCs w:val="21"/>
      <w:rFonts w:ascii="Candara" w:eastAsia="Candara" w:hAnsi="Candara" w:cs="Candara"/>
    </w:rPr>
  </w:style>
  <w:style w:type="paragraph" w:customStyle="1" w:styleId="Style1217">
    <w:name w:val="Основной текст (89)"/>
    <w:basedOn w:val="Normal"/>
    <w:link w:val="CharStyle1218"/>
    <w:pPr>
      <w:widowControl w:val="0"/>
      <w:shd w:val="clear" w:color="auto" w:fill="FFFFFF"/>
      <w:jc w:val="center"/>
      <w:spacing w:after="180" w:line="0" w:lineRule="exact"/>
    </w:pPr>
    <w:rPr>
      <w:b/>
      <w:bCs/>
      <w:i/>
      <w:iCs/>
      <w:u w:val="none"/>
      <w:strike w:val="0"/>
      <w:smallCaps w:val="0"/>
      <w:sz w:val="21"/>
      <w:szCs w:val="21"/>
      <w:rFonts w:ascii="Times New Roman" w:eastAsia="Times New Roman" w:hAnsi="Times New Roman" w:cs="Times New Roman"/>
      <w:spacing w:val="10"/>
    </w:rPr>
  </w:style>
  <w:style w:type="paragraph" w:customStyle="1" w:styleId="Style1220">
    <w:name w:val="Основной текст (92)"/>
    <w:basedOn w:val="Normal"/>
    <w:link w:val="CharStyle1221"/>
    <w:pPr>
      <w:widowControl w:val="0"/>
      <w:shd w:val="clear" w:color="auto" w:fill="FFFFFF"/>
      <w:jc w:val="right"/>
      <w:spacing w:after="240" w:line="0" w:lineRule="exact"/>
    </w:pPr>
    <w:rPr>
      <w:lang w:val="1024"/>
      <w:b/>
      <w:bCs/>
      <w:i w:val="0"/>
      <w:iCs w:val="0"/>
      <w:u w:val="none"/>
      <w:strike w:val="0"/>
      <w:smallCaps w:val="0"/>
      <w:sz w:val="17"/>
      <w:szCs w:val="17"/>
      <w:rFonts w:ascii="Times New Roman" w:eastAsia="Times New Roman" w:hAnsi="Times New Roman" w:cs="Times New Roman"/>
    </w:rPr>
  </w:style>
  <w:style w:type="paragraph" w:customStyle="1" w:styleId="Style1223">
    <w:name w:val="Основной текст (93)"/>
    <w:basedOn w:val="Normal"/>
    <w:link w:val="CharStyle1224"/>
    <w:pPr>
      <w:widowControl w:val="0"/>
      <w:shd w:val="clear" w:color="auto" w:fill="FFFFFF"/>
      <w:jc w:val="center"/>
      <w:spacing w:line="0" w:lineRule="exact"/>
    </w:pPr>
    <w:rPr>
      <w:lang w:val="1024"/>
      <w:b/>
      <w:bCs/>
      <w:i w:val="0"/>
      <w:iCs w:val="0"/>
      <w:u w:val="none"/>
      <w:strike w:val="0"/>
      <w:smallCaps w:val="0"/>
      <w:sz w:val="17"/>
      <w:szCs w:val="17"/>
      <w:rFonts w:ascii="Times New Roman" w:eastAsia="Times New Roman" w:hAnsi="Times New Roman" w:cs="Times New Roman"/>
    </w:rPr>
  </w:style>
  <w:style w:type="paragraph" w:customStyle="1" w:styleId="Style1229">
    <w:name w:val="Основной текст (94)"/>
    <w:basedOn w:val="Normal"/>
    <w:link w:val="CharStyle1230"/>
    <w:pPr>
      <w:widowControl w:val="0"/>
      <w:shd w:val="clear" w:color="auto" w:fill="FFFFFF"/>
      <w:jc w:val="right"/>
      <w:spacing w:line="0" w:lineRule="exact"/>
    </w:pPr>
    <w:rPr>
      <w:b w:val="0"/>
      <w:bCs w:val="0"/>
      <w:i/>
      <w:iCs/>
      <w:u w:val="none"/>
      <w:strike w:val="0"/>
      <w:smallCaps w:val="0"/>
      <w:sz w:val="20"/>
      <w:szCs w:val="20"/>
      <w:rFonts w:ascii="Times New Roman" w:eastAsia="Times New Roman" w:hAnsi="Times New Roman" w:cs="Times New Roman"/>
      <w:spacing w:val="59"/>
    </w:rPr>
  </w:style>
  <w:style w:type="paragraph" w:customStyle="1" w:styleId="Style1235">
    <w:name w:val="Основной текст (95)"/>
    <w:basedOn w:val="Normal"/>
    <w:link w:val="CharStyle1236"/>
    <w:pPr>
      <w:widowControl w:val="0"/>
      <w:shd w:val="clear" w:color="auto" w:fill="FFFFFF"/>
      <w:spacing w:after="60" w:line="0" w:lineRule="exact"/>
    </w:pPr>
    <w:rPr>
      <w:lang w:val="1024"/>
      <w:b w:val="0"/>
      <w:bCs w:val="0"/>
      <w:i w:val="0"/>
      <w:iCs w:val="0"/>
      <w:u w:val="none"/>
      <w:strike w:val="0"/>
      <w:smallCaps w:val="0"/>
      <w:sz w:val="17"/>
      <w:szCs w:val="17"/>
      <w:rFonts w:ascii="Sylfaen" w:eastAsia="Sylfaen" w:hAnsi="Sylfaen" w:cs="Sylfaen"/>
    </w:rPr>
  </w:style>
  <w:style w:type="paragraph" w:customStyle="1" w:styleId="Style1237">
    <w:name w:val="Основной текст (96)"/>
    <w:basedOn w:val="Normal"/>
    <w:link w:val="CharStyle1238"/>
    <w:pPr>
      <w:widowControl w:val="0"/>
      <w:shd w:val="clear" w:color="auto" w:fill="FFFFFF"/>
      <w:spacing w:line="0" w:lineRule="exact"/>
    </w:pPr>
    <w:rPr>
      <w:b w:val="0"/>
      <w:bCs w:val="0"/>
      <w:i w:val="0"/>
      <w:iCs w:val="0"/>
      <w:u w:val="none"/>
      <w:strike w:val="0"/>
      <w:smallCaps w:val="0"/>
      <w:sz w:val="20"/>
      <w:szCs w:val="20"/>
      <w:rFonts w:ascii="Georgia" w:eastAsia="Georgia" w:hAnsi="Georgia" w:cs="Georgia"/>
    </w:rPr>
  </w:style>
  <w:style w:type="paragraph" w:customStyle="1" w:styleId="Style1243">
    <w:name w:val="Подпись к картинке (28)"/>
    <w:basedOn w:val="Normal"/>
    <w:link w:val="CharStyle1244"/>
    <w:pPr>
      <w:widowControl w:val="0"/>
      <w:shd w:val="clear" w:color="auto" w:fill="FFFFFF"/>
      <w:spacing w:line="0" w:lineRule="exact"/>
    </w:pPr>
    <w:rPr>
      <w:lang w:val="en-US"/>
      <w:b w:val="0"/>
      <w:bCs w:val="0"/>
      <w:i/>
      <w:iCs/>
      <w:u w:val="none"/>
      <w:strike w:val="0"/>
      <w:smallCaps w:val="0"/>
      <w:sz w:val="18"/>
      <w:szCs w:val="18"/>
      <w:rFonts w:ascii="Candara" w:eastAsia="Candara" w:hAnsi="Candara" w:cs="Candara"/>
      <w:spacing w:val="4"/>
    </w:rPr>
  </w:style>
  <w:style w:type="paragraph" w:customStyle="1" w:styleId="Style1248">
    <w:name w:val="Подпись к картинке (31)"/>
    <w:basedOn w:val="Normal"/>
    <w:link w:val="CharStyle1249"/>
    <w:pPr>
      <w:widowControl w:val="0"/>
      <w:shd w:val="clear" w:color="auto" w:fill="FFFFFF"/>
      <w:spacing w:line="0" w:lineRule="exact"/>
    </w:pPr>
    <w:rPr>
      <w:lang w:val="1024"/>
      <w:b w:val="0"/>
      <w:bCs w:val="0"/>
      <w:i/>
      <w:iCs/>
      <w:u w:val="none"/>
      <w:strike w:val="0"/>
      <w:smallCaps w:val="0"/>
      <w:sz w:val="10"/>
      <w:szCs w:val="10"/>
      <w:rFonts w:ascii="Batang" w:eastAsia="Batang" w:hAnsi="Batang" w:cs="Batang"/>
    </w:rPr>
  </w:style>
  <w:style w:type="paragraph" w:customStyle="1" w:styleId="Style1250">
    <w:name w:val="Основной текст (102)"/>
    <w:basedOn w:val="Normal"/>
    <w:link w:val="CharStyle1251"/>
    <w:pPr>
      <w:widowControl w:val="0"/>
      <w:shd w:val="clear" w:color="auto" w:fill="FFFFFF"/>
      <w:spacing w:line="0" w:lineRule="exact"/>
    </w:pPr>
    <w:rPr>
      <w:b w:val="0"/>
      <w:bCs w:val="0"/>
      <w:i/>
      <w:iCs/>
      <w:u w:val="none"/>
      <w:strike w:val="0"/>
      <w:smallCaps w:val="0"/>
      <w:sz w:val="16"/>
      <w:szCs w:val="16"/>
      <w:rFonts w:ascii="Franklin Gothic Heavy" w:eastAsia="Franklin Gothic Heavy" w:hAnsi="Franklin Gothic Heavy" w:cs="Franklin Gothic Heavy"/>
      <w:spacing w:val="16"/>
    </w:rPr>
  </w:style>
  <w:style w:type="paragraph" w:customStyle="1" w:styleId="Style1252">
    <w:name w:val="Подпись к картинке (32)"/>
    <w:basedOn w:val="Normal"/>
    <w:link w:val="CharStyle1253"/>
    <w:pPr>
      <w:widowControl w:val="0"/>
      <w:shd w:val="clear" w:color="auto" w:fill="FFFFFF"/>
      <w:spacing w:line="0" w:lineRule="exact"/>
    </w:pPr>
    <w:rPr>
      <w:b w:val="0"/>
      <w:bCs w:val="0"/>
      <w:i/>
      <w:iCs/>
      <w:u w:val="none"/>
      <w:strike w:val="0"/>
      <w:smallCaps w:val="0"/>
      <w:sz w:val="13"/>
      <w:szCs w:val="13"/>
      <w:rFonts w:ascii="Sylfaen" w:eastAsia="Sylfaen" w:hAnsi="Sylfaen" w:cs="Sylfaen"/>
      <w:spacing w:val="6"/>
    </w:rPr>
  </w:style>
  <w:style w:type="paragraph" w:customStyle="1" w:styleId="Style1256">
    <w:name w:val="Подпись к картинке (33)"/>
    <w:basedOn w:val="Normal"/>
    <w:link w:val="CharStyle1257"/>
    <w:pPr>
      <w:widowControl w:val="0"/>
      <w:shd w:val="clear" w:color="auto" w:fill="FFFFFF"/>
      <w:spacing w:line="0" w:lineRule="exact"/>
    </w:pPr>
    <w:rPr>
      <w:b w:val="0"/>
      <w:bCs w:val="0"/>
      <w:i w:val="0"/>
      <w:iCs w:val="0"/>
      <w:u w:val="none"/>
      <w:strike w:val="0"/>
      <w:smallCaps w:val="0"/>
      <w:sz w:val="12"/>
      <w:szCs w:val="12"/>
      <w:rFonts w:ascii="Times New Roman" w:eastAsia="Times New Roman" w:hAnsi="Times New Roman" w:cs="Times New Roman"/>
      <w:spacing w:val="8"/>
    </w:rPr>
  </w:style>
  <w:style w:type="paragraph" w:customStyle="1" w:styleId="Style1264">
    <w:name w:val="Заголовок №21 (2)"/>
    <w:basedOn w:val="Normal"/>
    <w:link w:val="CharStyle1265"/>
    <w:pPr>
      <w:widowControl w:val="0"/>
      <w:shd w:val="clear" w:color="auto" w:fill="FFFFFF"/>
      <w:jc w:val="right"/>
      <w:spacing w:after="60" w:line="422" w:lineRule="exact"/>
    </w:pPr>
    <w:rPr>
      <w:lang w:val="en-US"/>
      <w:b w:val="0"/>
      <w:bCs w:val="0"/>
      <w:i/>
      <w:iCs/>
      <w:u w:val="none"/>
      <w:strike w:val="0"/>
      <w:smallCaps w:val="0"/>
      <w:sz w:val="19"/>
      <w:szCs w:val="19"/>
      <w:rFonts w:ascii="Times New Roman" w:eastAsia="Times New Roman" w:hAnsi="Times New Roman" w:cs="Times New Roman"/>
    </w:rPr>
  </w:style>
  <w:style w:type="paragraph" w:customStyle="1" w:styleId="Style1268">
    <w:name w:val="Основной текст (97)"/>
    <w:basedOn w:val="Normal"/>
    <w:link w:val="CharStyle1269"/>
    <w:pPr>
      <w:widowControl w:val="0"/>
      <w:shd w:val="clear" w:color="auto" w:fill="FFFFFF"/>
      <w:spacing w:line="235" w:lineRule="exact"/>
    </w:pPr>
    <w:rPr>
      <w:lang w:val="en-US"/>
      <w:b w:val="0"/>
      <w:bCs w:val="0"/>
      <w:i/>
      <w:iCs/>
      <w:u w:val="none"/>
      <w:strike w:val="0"/>
      <w:smallCaps w:val="0"/>
      <w:sz w:val="25"/>
      <w:szCs w:val="25"/>
      <w:rFonts w:ascii="Sylfaen" w:eastAsia="Sylfaen" w:hAnsi="Sylfaen" w:cs="Sylfaen"/>
    </w:rPr>
  </w:style>
  <w:style w:type="paragraph" w:customStyle="1" w:styleId="Style1272">
    <w:name w:val="Основной текст (98)"/>
    <w:basedOn w:val="Normal"/>
    <w:link w:val="CharStyle1273"/>
    <w:pPr>
      <w:widowControl w:val="0"/>
      <w:shd w:val="clear" w:color="auto" w:fill="FFFFFF"/>
      <w:jc w:val="center"/>
      <w:spacing w:line="235" w:lineRule="exact"/>
    </w:pPr>
    <w:rPr>
      <w:lang w:val="en-US"/>
      <w:b w:val="0"/>
      <w:bCs w:val="0"/>
      <w:i/>
      <w:iCs/>
      <w:u w:val="none"/>
      <w:strike w:val="0"/>
      <w:smallCaps w:val="0"/>
      <w:sz w:val="12"/>
      <w:szCs w:val="12"/>
      <w:rFonts w:ascii="Times New Roman" w:eastAsia="Times New Roman" w:hAnsi="Times New Roman" w:cs="Times New Roman"/>
    </w:rPr>
  </w:style>
  <w:style w:type="paragraph" w:customStyle="1" w:styleId="Style1280">
    <w:name w:val="Основной текст (99)"/>
    <w:basedOn w:val="Normal"/>
    <w:link w:val="CharStyle1281"/>
    <w:pPr>
      <w:widowControl w:val="0"/>
      <w:shd w:val="clear" w:color="auto" w:fill="FFFFFF"/>
      <w:jc w:val="right"/>
      <w:spacing w:before="180" w:line="0" w:lineRule="exact"/>
    </w:pPr>
    <w:rPr>
      <w:lang w:val="1024"/>
      <w:b w:val="0"/>
      <w:bCs w:val="0"/>
      <w:i/>
      <w:iCs/>
      <w:u w:val="none"/>
      <w:strike w:val="0"/>
      <w:smallCaps w:val="0"/>
      <w:sz w:val="20"/>
      <w:szCs w:val="20"/>
      <w:rFonts w:ascii="Georgia" w:eastAsia="Georgia" w:hAnsi="Georgia" w:cs="Georgia"/>
    </w:rPr>
  </w:style>
  <w:style w:type="paragraph" w:customStyle="1" w:styleId="Style1283">
    <w:name w:val="Основной текст (100)"/>
    <w:basedOn w:val="Normal"/>
    <w:link w:val="CharStyle1284"/>
    <w:pPr>
      <w:widowControl w:val="0"/>
      <w:shd w:val="clear" w:color="auto" w:fill="FFFFFF"/>
      <w:jc w:val="right"/>
      <w:spacing w:line="283" w:lineRule="exact"/>
    </w:pPr>
    <w:rPr>
      <w:lang w:val="en-US"/>
      <w:b/>
      <w:bCs/>
      <w:i/>
      <w:iCs/>
      <w:u w:val="none"/>
      <w:strike w:val="0"/>
      <w:smallCaps w:val="0"/>
      <w:sz w:val="20"/>
      <w:szCs w:val="20"/>
      <w:rFonts w:ascii="Times New Roman" w:eastAsia="Times New Roman" w:hAnsi="Times New Roman" w:cs="Times New Roman"/>
      <w:spacing w:val="10"/>
    </w:rPr>
  </w:style>
  <w:style w:type="paragraph" w:customStyle="1" w:styleId="Style1308">
    <w:name w:val="Подпись к картинке (29)"/>
    <w:basedOn w:val="Normal"/>
    <w:link w:val="CharStyle1309"/>
    <w:pPr>
      <w:widowControl w:val="0"/>
      <w:shd w:val="clear" w:color="auto" w:fill="FFFFFF"/>
      <w:spacing w:line="0" w:lineRule="exact"/>
    </w:pPr>
    <w:rPr>
      <w:lang w:val="1024"/>
      <w:b w:val="0"/>
      <w:bCs w:val="0"/>
      <w:i/>
      <w:iCs/>
      <w:u w:val="none"/>
      <w:strike w:val="0"/>
      <w:smallCaps w:val="0"/>
      <w:sz w:val="19"/>
      <w:szCs w:val="19"/>
      <w:rFonts w:ascii="Sylfaen" w:eastAsia="Sylfaen" w:hAnsi="Sylfaen" w:cs="Sylfaen"/>
    </w:rPr>
  </w:style>
  <w:style w:type="paragraph" w:customStyle="1" w:styleId="Style1310">
    <w:name w:val="Подпись к картинке (30)"/>
    <w:basedOn w:val="Normal"/>
    <w:link w:val="CharStyle1311"/>
    <w:pPr>
      <w:widowControl w:val="0"/>
      <w:shd w:val="clear" w:color="auto" w:fill="FFFFFF"/>
      <w:spacing w:line="0" w:lineRule="exact"/>
    </w:pPr>
    <w:rPr>
      <w:b w:val="0"/>
      <w:bCs w:val="0"/>
      <w:i/>
      <w:iCs/>
      <w:u w:val="none"/>
      <w:strike w:val="0"/>
      <w:smallCaps w:val="0"/>
      <w:sz w:val="12"/>
      <w:szCs w:val="12"/>
      <w:rFonts w:ascii="Times New Roman" w:eastAsia="Times New Roman" w:hAnsi="Times New Roman" w:cs="Times New Roman"/>
      <w:spacing w:val="10"/>
    </w:rPr>
  </w:style>
  <w:style w:type="paragraph" w:customStyle="1" w:styleId="Style1315">
    <w:name w:val="Основной текст (101)"/>
    <w:basedOn w:val="Normal"/>
    <w:link w:val="CharStyle1316"/>
    <w:pPr>
      <w:widowControl w:val="0"/>
      <w:shd w:val="clear" w:color="auto" w:fill="FFFFFF"/>
      <w:jc w:val="both"/>
      <w:spacing w:line="0" w:lineRule="exact"/>
    </w:pPr>
    <w:rPr>
      <w:b w:val="0"/>
      <w:bCs w:val="0"/>
      <w:i w:val="0"/>
      <w:iCs w:val="0"/>
      <w:u w:val="none"/>
      <w:strike w:val="0"/>
      <w:smallCaps w:val="0"/>
      <w:sz w:val="12"/>
      <w:szCs w:val="12"/>
      <w:rFonts w:ascii="Times New Roman" w:eastAsia="Times New Roman" w:hAnsi="Times New Roman" w:cs="Times New Roman"/>
    </w:rPr>
  </w:style>
  <w:style w:type="paragraph" w:customStyle="1" w:styleId="Style1320">
    <w:name w:val="Основной текст (103)"/>
    <w:basedOn w:val="Normal"/>
    <w:link w:val="CharStyle1321"/>
    <w:pPr>
      <w:widowControl w:val="0"/>
      <w:shd w:val="clear" w:color="auto" w:fill="FFFFFF"/>
      <w:jc w:val="both"/>
      <w:spacing w:before="60" w:after="300"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1323">
    <w:name w:val="Основной текст (104)"/>
    <w:basedOn w:val="Normal"/>
    <w:link w:val="CharStyle1324"/>
    <w:pPr>
      <w:widowControl w:val="0"/>
      <w:shd w:val="clear" w:color="auto" w:fill="FFFFFF"/>
      <w:spacing w:line="0" w:lineRule="exact"/>
    </w:pPr>
    <w:rPr>
      <w:b w:val="0"/>
      <w:bCs w:val="0"/>
      <w:i w:val="0"/>
      <w:iCs w:val="0"/>
      <w:u w:val="none"/>
      <w:strike w:val="0"/>
      <w:smallCaps w:val="0"/>
      <w:sz w:val="20"/>
      <w:szCs w:val="20"/>
      <w:rFonts w:ascii="Times New Roman" w:eastAsia="Times New Roman" w:hAnsi="Times New Roman" w:cs="Times New Roman"/>
      <w:spacing w:val="-24"/>
    </w:rPr>
  </w:style>
  <w:style w:type="paragraph" w:customStyle="1" w:styleId="Style1343">
    <w:name w:val="Оглавление (15)"/>
    <w:basedOn w:val="Normal"/>
    <w:link w:val="CharStyle1344"/>
    <w:pPr>
      <w:widowControl w:val="0"/>
      <w:shd w:val="clear" w:color="auto" w:fill="FFFFFF"/>
      <w:spacing w:after="60" w:line="0" w:lineRule="exact"/>
    </w:pPr>
    <w:rPr>
      <w:lang w:val="en-US"/>
      <w:b/>
      <w:bCs/>
      <w:i/>
      <w:iCs/>
      <w:u w:val="none"/>
      <w:strike w:val="0"/>
      <w:smallCaps w:val="0"/>
      <w:sz w:val="17"/>
      <w:szCs w:val="17"/>
      <w:rFonts w:ascii="Times New Roman" w:eastAsia="Times New Roman" w:hAnsi="Times New Roman" w:cs="Times New Roman"/>
    </w:rPr>
  </w:style>
  <w:style w:type="paragraph" w:customStyle="1" w:styleId="Style1361">
    <w:name w:val="Основной текст (105)"/>
    <w:basedOn w:val="Normal"/>
    <w:link w:val="CharStyle1362"/>
    <w:pPr>
      <w:widowControl w:val="0"/>
      <w:shd w:val="clear" w:color="auto" w:fill="FFFFFF"/>
      <w:jc w:val="both"/>
      <w:spacing w:after="420" w:line="101" w:lineRule="exact"/>
    </w:pPr>
    <w:rPr>
      <w:b/>
      <w:bCs/>
      <w:i/>
      <w:iCs/>
      <w:u w:val="none"/>
      <w:strike w:val="0"/>
      <w:smallCaps w:val="0"/>
      <w:sz w:val="17"/>
      <w:szCs w:val="17"/>
      <w:rFonts w:ascii="Times New Roman" w:eastAsia="Times New Roman" w:hAnsi="Times New Roman" w:cs="Times New Roman"/>
    </w:rPr>
  </w:style>
  <w:style w:type="paragraph" w:customStyle="1" w:styleId="Style1371">
    <w:name w:val="Заголовок №10 (2)"/>
    <w:basedOn w:val="Normal"/>
    <w:link w:val="CharStyle1372"/>
    <w:pPr>
      <w:widowControl w:val="0"/>
      <w:shd w:val="clear" w:color="auto" w:fill="FFFFFF"/>
      <w:spacing w:before="480" w:after="60" w:line="0" w:lineRule="exact"/>
      <w:ind w:firstLine="2740"/>
    </w:pPr>
    <w:rPr>
      <w:b w:val="0"/>
      <w:bCs w:val="0"/>
      <w:i w:val="0"/>
      <w:iCs w:val="0"/>
      <w:u w:val="none"/>
      <w:strike w:val="0"/>
      <w:smallCaps w:val="0"/>
      <w:sz w:val="16"/>
      <w:szCs w:val="16"/>
      <w:rFonts w:ascii="Batang" w:eastAsia="Batang" w:hAnsi="Batang" w:cs="Batang"/>
    </w:rPr>
  </w:style>
  <w:style w:type="paragraph" w:customStyle="1" w:styleId="Style1379">
    <w:name w:val="Подпись к картинке (34)"/>
    <w:basedOn w:val="Normal"/>
    <w:link w:val="CharStyle1380"/>
    <w:pPr>
      <w:widowControl w:val="0"/>
      <w:shd w:val="clear" w:color="auto" w:fill="FFFFFF"/>
      <w:spacing w:line="0" w:lineRule="exact"/>
    </w:pPr>
    <w:rPr>
      <w:lang w:val="en-US"/>
      <w:b w:val="0"/>
      <w:bCs w:val="0"/>
      <w:i w:val="0"/>
      <w:iCs w:val="0"/>
      <w:u w:val="none"/>
      <w:strike w:val="0"/>
      <w:smallCaps w:val="0"/>
      <w:sz w:val="11"/>
      <w:szCs w:val="11"/>
      <w:rFonts w:ascii="Times New Roman" w:eastAsia="Times New Roman" w:hAnsi="Times New Roman" w:cs="Times New Roman"/>
      <w:spacing w:val="9"/>
    </w:rPr>
  </w:style>
  <w:style w:type="paragraph" w:customStyle="1" w:styleId="Style1385">
    <w:name w:val="Подпись к картинке (35)"/>
    <w:basedOn w:val="Normal"/>
    <w:link w:val="CharStyle1386"/>
    <w:pPr>
      <w:widowControl w:val="0"/>
      <w:shd w:val="clear" w:color="auto" w:fill="FFFFFF"/>
      <w:spacing w:line="0" w:lineRule="exact"/>
    </w:pPr>
    <w:rPr>
      <w:b w:val="0"/>
      <w:bCs w:val="0"/>
      <w:i w:val="0"/>
      <w:iCs w:val="0"/>
      <w:u w:val="none"/>
      <w:strike w:val="0"/>
      <w:smallCaps w:val="0"/>
      <w:sz w:val="16"/>
      <w:szCs w:val="16"/>
      <w:rFonts w:ascii="Sylfaen" w:eastAsia="Sylfaen" w:hAnsi="Sylfaen" w:cs="Sylfaen"/>
      <w:spacing w:val="3"/>
    </w:rPr>
  </w:style>
  <w:style w:type="paragraph" w:customStyle="1" w:styleId="Style1399">
    <w:name w:val="Основной текст (106)"/>
    <w:basedOn w:val="Normal"/>
    <w:link w:val="CharStyle1400"/>
    <w:pPr>
      <w:widowControl w:val="0"/>
      <w:shd w:val="clear" w:color="auto" w:fill="FFFFFF"/>
      <w:jc w:val="right"/>
      <w:spacing w:line="0" w:lineRule="exact"/>
    </w:pPr>
    <w:rPr>
      <w:lang w:val="en-US"/>
      <w:b/>
      <w:bCs/>
      <w:i/>
      <w:iCs/>
      <w:u w:val="none"/>
      <w:strike w:val="0"/>
      <w:smallCaps w:val="0"/>
      <w:sz w:val="20"/>
      <w:szCs w:val="20"/>
      <w:rFonts w:ascii="Times New Roman" w:eastAsia="Times New Roman" w:hAnsi="Times New Roman" w:cs="Times New Roman"/>
      <w:spacing w:val="20"/>
    </w:rPr>
  </w:style>
  <w:style w:type="paragraph" w:customStyle="1" w:styleId="Style1404">
    <w:name w:val="Заголовок №15 (2)"/>
    <w:basedOn w:val="Normal"/>
    <w:link w:val="CharStyle1405"/>
    <w:pPr>
      <w:widowControl w:val="0"/>
      <w:shd w:val="clear" w:color="auto" w:fill="FFFFFF"/>
      <w:jc w:val="right"/>
      <w:spacing w:before="360" w:after="240"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1407">
    <w:name w:val="Заголовок №11 (2)"/>
    <w:basedOn w:val="Normal"/>
    <w:link w:val="CharStyle1408"/>
    <w:pPr>
      <w:widowControl w:val="0"/>
      <w:shd w:val="clear" w:color="auto" w:fill="FFFFFF"/>
      <w:jc w:val="right"/>
      <w:spacing w:before="240" w:after="24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415">
    <w:name w:val="Заголовок №21"/>
    <w:basedOn w:val="Normal"/>
    <w:link w:val="CharStyle1416"/>
    <w:pPr>
      <w:widowControl w:val="0"/>
      <w:shd w:val="clear" w:color="auto" w:fill="FFFFFF"/>
      <w:spacing w:after="180" w:line="0" w:lineRule="exact"/>
    </w:pPr>
    <w:rPr>
      <w:b w:val="0"/>
      <w:bCs w:val="0"/>
      <w:i w:val="0"/>
      <w:iCs w:val="0"/>
      <w:u w:val="none"/>
      <w:strike w:val="0"/>
      <w:smallCaps w:val="0"/>
      <w:sz w:val="12"/>
      <w:szCs w:val="12"/>
      <w:rFonts w:ascii="Times New Roman" w:eastAsia="Times New Roman" w:hAnsi="Times New Roman" w:cs="Times New Roman"/>
      <w:w w:val="150"/>
      <w:spacing w:val="10"/>
    </w:rPr>
  </w:style>
  <w:style w:type="paragraph" w:customStyle="1" w:styleId="Style1422">
    <w:name w:val="Заголовок №13 (3)"/>
    <w:basedOn w:val="Normal"/>
    <w:link w:val="CharStyle1423"/>
    <w:pPr>
      <w:widowControl w:val="0"/>
      <w:shd w:val="clear" w:color="auto" w:fill="FFFFFF"/>
      <w:jc w:val="right"/>
      <w:spacing w:before="1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429">
    <w:name w:val="Основной текст (107)"/>
    <w:basedOn w:val="Normal"/>
    <w:link w:val="CharStyle1430"/>
    <w:pPr>
      <w:widowControl w:val="0"/>
      <w:shd w:val="clear" w:color="auto" w:fill="FFFFFF"/>
      <w:spacing w:after="180" w:line="0" w:lineRule="exact"/>
    </w:pPr>
    <w:rPr>
      <w:lang w:val="en-US"/>
      <w:b w:val="0"/>
      <w:bCs w:val="0"/>
      <w:i w:val="0"/>
      <w:iCs w:val="0"/>
      <w:u w:val="none"/>
      <w:strike w:val="0"/>
      <w:smallCaps w:val="0"/>
      <w:sz w:val="15"/>
      <w:szCs w:val="15"/>
      <w:rFonts w:ascii="Franklin Gothic Heavy" w:eastAsia="Franklin Gothic Heavy" w:hAnsi="Franklin Gothic Heavy" w:cs="Franklin Gothic Heavy"/>
      <w:w w:val="150"/>
    </w:rPr>
  </w:style>
  <w:style w:type="paragraph" w:customStyle="1" w:styleId="Style1435">
    <w:name w:val="Основной текст (108)"/>
    <w:basedOn w:val="Normal"/>
    <w:link w:val="CharStyle1436"/>
    <w:pPr>
      <w:widowControl w:val="0"/>
      <w:shd w:val="clear" w:color="auto" w:fill="FFFFFF"/>
      <w:spacing w:before="120" w:after="300" w:line="0" w:lineRule="exact"/>
    </w:pPr>
    <w:rPr>
      <w:lang w:val="en-US"/>
      <w:b w:val="0"/>
      <w:bCs w:val="0"/>
      <w:i w:val="0"/>
      <w:iCs w:val="0"/>
      <w:u w:val="none"/>
      <w:strike w:val="0"/>
      <w:smallCaps w:val="0"/>
      <w:sz w:val="13"/>
      <w:szCs w:val="13"/>
      <w:rFonts w:ascii="Times New Roman" w:eastAsia="Times New Roman" w:hAnsi="Times New Roman" w:cs="Times New Roman"/>
    </w:rPr>
  </w:style>
  <w:style w:type="paragraph" w:customStyle="1" w:styleId="Style1453">
    <w:name w:val="Основной текст (109)"/>
    <w:basedOn w:val="Normal"/>
    <w:link w:val="CharStyle1454"/>
    <w:pPr>
      <w:widowControl w:val="0"/>
      <w:shd w:val="clear" w:color="auto" w:fill="FFFFFF"/>
      <w:spacing w:line="0" w:lineRule="exact"/>
    </w:pPr>
    <w:rPr>
      <w:b w:val="0"/>
      <w:bCs w:val="0"/>
      <w:i w:val="0"/>
      <w:iCs w:val="0"/>
      <w:u w:val="none"/>
      <w:strike w:val="0"/>
      <w:smallCaps w:val="0"/>
      <w:sz w:val="17"/>
      <w:szCs w:val="17"/>
      <w:rFonts w:ascii="Sylfaen" w:eastAsia="Sylfaen" w:hAnsi="Sylfaen" w:cs="Sylfaen"/>
      <w:spacing w:val="2"/>
    </w:rPr>
  </w:style>
  <w:style w:type="paragraph" w:customStyle="1" w:styleId="Style1455">
    <w:name w:val="Основной текст (110)"/>
    <w:basedOn w:val="Normal"/>
    <w:link w:val="CharStyle1738"/>
    <w:pPr>
      <w:widowControl w:val="0"/>
      <w:shd w:val="clear" w:color="auto" w:fill="FFFFFF"/>
      <w:spacing w:line="0" w:lineRule="exact"/>
    </w:pPr>
    <w:rPr>
      <w:b w:val="0"/>
      <w:bCs w:val="0"/>
      <w:i/>
      <w:iCs/>
      <w:u w:val="none"/>
      <w:strike w:val="0"/>
      <w:smallCaps w:val="0"/>
      <w:sz w:val="17"/>
      <w:szCs w:val="17"/>
      <w:rFonts w:ascii="Times New Roman" w:eastAsia="Times New Roman" w:hAnsi="Times New Roman" w:cs="Times New Roman"/>
    </w:rPr>
  </w:style>
  <w:style w:type="paragraph" w:customStyle="1" w:styleId="Style1462">
    <w:name w:val="Заголовок №21 (3)"/>
    <w:basedOn w:val="Normal"/>
    <w:link w:val="CharStyle1463"/>
    <w:pPr>
      <w:widowControl w:val="0"/>
      <w:shd w:val="clear" w:color="auto" w:fill="FFFFFF"/>
      <w:spacing w:after="60" w:line="0" w:lineRule="exact"/>
    </w:pPr>
    <w:rPr>
      <w:b w:val="0"/>
      <w:bCs w:val="0"/>
      <w:i w:val="0"/>
      <w:iCs w:val="0"/>
      <w:u w:val="none"/>
      <w:strike w:val="0"/>
      <w:smallCaps w:val="0"/>
      <w:sz w:val="16"/>
      <w:szCs w:val="16"/>
      <w:rFonts w:ascii="Batang" w:eastAsia="Batang" w:hAnsi="Batang" w:cs="Batang"/>
    </w:rPr>
  </w:style>
  <w:style w:type="paragraph" w:customStyle="1" w:styleId="Style1467">
    <w:name w:val="Основной текст (111)"/>
    <w:basedOn w:val="Normal"/>
    <w:link w:val="CharStyle1468"/>
    <w:pPr>
      <w:widowControl w:val="0"/>
      <w:shd w:val="clear" w:color="auto" w:fill="FFFFFF"/>
      <w:spacing w:line="0" w:lineRule="exact"/>
    </w:pPr>
    <w:rPr>
      <w:lang w:val="1024"/>
      <w:b w:val="0"/>
      <w:bCs w:val="0"/>
      <w:i/>
      <w:iCs/>
      <w:u w:val="none"/>
      <w:strike w:val="0"/>
      <w:smallCaps w:val="0"/>
      <w:sz w:val="23"/>
      <w:szCs w:val="23"/>
      <w:rFonts w:ascii="SimHei" w:eastAsia="SimHei" w:hAnsi="SimHei" w:cs="SimHei"/>
    </w:rPr>
  </w:style>
  <w:style w:type="paragraph" w:customStyle="1" w:styleId="Style1471">
    <w:name w:val="Основной текст (112)"/>
    <w:basedOn w:val="Normal"/>
    <w:link w:val="CharStyle1472"/>
    <w:pPr>
      <w:widowControl w:val="0"/>
      <w:shd w:val="clear" w:color="auto" w:fill="FFFFFF"/>
      <w:jc w:val="right"/>
      <w:spacing w:line="0" w:lineRule="exact"/>
    </w:pPr>
    <w:rPr>
      <w:lang w:val="en-US"/>
      <w:b w:val="0"/>
      <w:bCs w:val="0"/>
      <w:i w:val="0"/>
      <w:iCs w:val="0"/>
      <w:u w:val="none"/>
      <w:strike w:val="0"/>
      <w:smallCaps w:val="0"/>
      <w:sz w:val="11"/>
      <w:szCs w:val="11"/>
      <w:rFonts w:ascii="Batang" w:eastAsia="Batang" w:hAnsi="Batang" w:cs="Batang"/>
      <w:w w:val="150"/>
      <w:spacing w:val="-8"/>
    </w:rPr>
  </w:style>
  <w:style w:type="paragraph" w:customStyle="1" w:styleId="Style1474">
    <w:name w:val="Основной текст (113)"/>
    <w:basedOn w:val="Normal"/>
    <w:link w:val="CharStyle1475"/>
    <w:pPr>
      <w:widowControl w:val="0"/>
      <w:shd w:val="clear" w:color="auto" w:fill="FFFFFF"/>
      <w:spacing w:line="254" w:lineRule="exact"/>
    </w:pPr>
    <w:rPr>
      <w:lang w:val="en-US"/>
      <w:b w:val="0"/>
      <w:bCs w:val="0"/>
      <w:i w:val="0"/>
      <w:iCs w:val="0"/>
      <w:u w:val="none"/>
      <w:strike w:val="0"/>
      <w:smallCaps w:val="0"/>
      <w:sz w:val="8"/>
      <w:szCs w:val="8"/>
      <w:rFonts w:ascii="Sylfaen" w:eastAsia="Sylfaen" w:hAnsi="Sylfaen" w:cs="Sylfaen"/>
    </w:rPr>
  </w:style>
  <w:style w:type="paragraph" w:customStyle="1" w:styleId="Style1479">
    <w:name w:val="Основной текст (114)"/>
    <w:basedOn w:val="Normal"/>
    <w:link w:val="CharStyle1480"/>
    <w:pPr>
      <w:widowControl w:val="0"/>
      <w:shd w:val="clear" w:color="auto" w:fill="FFFFFF"/>
      <w:spacing w:line="0" w:lineRule="exact"/>
    </w:pPr>
    <w:rPr>
      <w:lang w:val="1024"/>
      <w:b/>
      <w:bCs/>
      <w:i w:val="0"/>
      <w:iCs w:val="0"/>
      <w:u w:val="none"/>
      <w:strike w:val="0"/>
      <w:smallCaps w:val="0"/>
      <w:sz w:val="23"/>
      <w:szCs w:val="23"/>
      <w:rFonts w:ascii="CordiaUPC" w:eastAsia="CordiaUPC" w:hAnsi="CordiaUPC" w:cs="CordiaUPC"/>
    </w:rPr>
  </w:style>
  <w:style w:type="paragraph" w:customStyle="1" w:styleId="Style1490">
    <w:name w:val="Основной текст (115)"/>
    <w:basedOn w:val="Normal"/>
    <w:link w:val="CharStyle1491"/>
    <w:pPr>
      <w:widowControl w:val="0"/>
      <w:shd w:val="clear" w:color="auto" w:fill="FFFFFF"/>
      <w:jc w:val="right"/>
      <w:spacing w:before="120" w:after="120"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1493">
    <w:name w:val="Заголовок №11 (3)"/>
    <w:basedOn w:val="Normal"/>
    <w:link w:val="CharStyle1494"/>
    <w:pPr>
      <w:widowControl w:val="0"/>
      <w:shd w:val="clear" w:color="auto" w:fill="FFFFFF"/>
      <w:jc w:val="right"/>
      <w:spacing w:before="60" w:after="120" w:line="0" w:lineRule="exact"/>
    </w:pPr>
    <w:rPr>
      <w:b w:val="0"/>
      <w:bCs w:val="0"/>
      <w:i w:val="0"/>
      <w:iCs w:val="0"/>
      <w:u w:val="none"/>
      <w:strike w:val="0"/>
      <w:smallCaps w:val="0"/>
      <w:sz w:val="14"/>
      <w:szCs w:val="14"/>
      <w:rFonts w:ascii="Sylfaen" w:eastAsia="Sylfaen" w:hAnsi="Sylfaen" w:cs="Sylfaen"/>
    </w:rPr>
  </w:style>
  <w:style w:type="paragraph" w:customStyle="1" w:styleId="Style1495">
    <w:name w:val="Заголовок №15"/>
    <w:basedOn w:val="Normal"/>
    <w:link w:val="CharStyle1496"/>
    <w:pPr>
      <w:widowControl w:val="0"/>
      <w:shd w:val="clear" w:color="auto" w:fill="FFFFFF"/>
      <w:spacing w:line="269"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1502">
    <w:name w:val="Заголовок №15 (3)"/>
    <w:basedOn w:val="Normal"/>
    <w:link w:val="CharStyle1503"/>
    <w:pPr>
      <w:widowControl w:val="0"/>
      <w:shd w:val="clear" w:color="auto" w:fill="FFFFFF"/>
      <w:jc w:val="right"/>
      <w:spacing w:after="180" w:line="0" w:lineRule="exact"/>
    </w:pPr>
    <w:rPr>
      <w:b/>
      <w:bCs/>
      <w:i w:val="0"/>
      <w:iCs w:val="0"/>
      <w:u w:val="none"/>
      <w:strike w:val="0"/>
      <w:smallCaps w:val="0"/>
      <w:sz w:val="29"/>
      <w:szCs w:val="29"/>
      <w:rFonts w:ascii="CordiaUPC" w:eastAsia="CordiaUPC" w:hAnsi="CordiaUPC" w:cs="CordiaUPC"/>
    </w:rPr>
  </w:style>
  <w:style w:type="paragraph" w:customStyle="1" w:styleId="Style1513">
    <w:name w:val="Подпись к картинке (36)"/>
    <w:basedOn w:val="Normal"/>
    <w:link w:val="CharStyle1514"/>
    <w:pPr>
      <w:widowControl w:val="0"/>
      <w:shd w:val="clear" w:color="auto" w:fill="FFFFFF"/>
      <w:spacing w:line="0" w:lineRule="exact"/>
    </w:pPr>
    <w:rPr>
      <w:lang w:val="en-US"/>
      <w:b w:val="0"/>
      <w:bCs w:val="0"/>
      <w:i w:val="0"/>
      <w:iCs w:val="0"/>
      <w:u w:val="none"/>
      <w:strike w:val="0"/>
      <w:smallCaps w:val="0"/>
      <w:sz w:val="15"/>
      <w:szCs w:val="15"/>
      <w:rFonts w:ascii="Times New Roman" w:eastAsia="Times New Roman" w:hAnsi="Times New Roman" w:cs="Times New Roman"/>
      <w:spacing w:val="-2"/>
    </w:rPr>
  </w:style>
  <w:style w:type="paragraph" w:customStyle="1" w:styleId="Style1532">
    <w:name w:val="Заголовок №21 (4)"/>
    <w:basedOn w:val="Normal"/>
    <w:link w:val="CharStyle1533"/>
    <w:pPr>
      <w:widowControl w:val="0"/>
      <w:shd w:val="clear" w:color="auto" w:fill="FFFFFF"/>
      <w:jc w:val="center"/>
      <w:spacing w:before="360" w:after="1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1548">
    <w:name w:val="Основной текст (116)"/>
    <w:basedOn w:val="Normal"/>
    <w:link w:val="CharStyle1549"/>
    <w:pPr>
      <w:widowControl w:val="0"/>
      <w:shd w:val="clear" w:color="auto" w:fill="FFFFFF"/>
      <w:jc w:val="both"/>
      <w:spacing w:line="0" w:lineRule="exact"/>
    </w:pPr>
    <w:rPr>
      <w:lang w:val="1024"/>
      <w:b w:val="0"/>
      <w:bCs w:val="0"/>
      <w:i w:val="0"/>
      <w:iCs w:val="0"/>
      <w:u w:val="none"/>
      <w:strike w:val="0"/>
      <w:smallCaps w:val="0"/>
      <w:sz w:val="10"/>
      <w:szCs w:val="10"/>
      <w:rFonts w:ascii="Trebuchet MS" w:eastAsia="Trebuchet MS" w:hAnsi="Trebuchet MS" w:cs="Trebuchet MS"/>
    </w:rPr>
  </w:style>
  <w:style w:type="paragraph" w:customStyle="1" w:styleId="Style1553">
    <w:name w:val="Подпись к картинке (37)"/>
    <w:basedOn w:val="Normal"/>
    <w:link w:val="CharStyle1554"/>
    <w:pPr>
      <w:widowControl w:val="0"/>
      <w:shd w:val="clear" w:color="auto" w:fill="FFFFFF"/>
      <w:spacing w:line="0" w:lineRule="exact"/>
    </w:pPr>
    <w:rPr>
      <w:lang w:val="1024"/>
      <w:b w:val="0"/>
      <w:bCs w:val="0"/>
      <w:i w:val="0"/>
      <w:iCs w:val="0"/>
      <w:u w:val="none"/>
      <w:strike w:val="0"/>
      <w:smallCaps w:val="0"/>
      <w:sz w:val="25"/>
      <w:szCs w:val="25"/>
      <w:rFonts w:ascii="Times New Roman" w:eastAsia="Times New Roman" w:hAnsi="Times New Roman" w:cs="Times New Roman"/>
    </w:rPr>
  </w:style>
  <w:style w:type="paragraph" w:customStyle="1" w:styleId="Style1555">
    <w:name w:val="Подпись к картинке (38)"/>
    <w:basedOn w:val="Normal"/>
    <w:link w:val="CharStyle1556"/>
    <w:pPr>
      <w:widowControl w:val="0"/>
      <w:shd w:val="clear" w:color="auto" w:fill="FFFFFF"/>
      <w:spacing w:line="0" w:lineRule="exact"/>
    </w:pPr>
    <w:rPr>
      <w:b w:val="0"/>
      <w:bCs w:val="0"/>
      <w:i w:val="0"/>
      <w:iCs w:val="0"/>
      <w:u w:val="none"/>
      <w:strike w:val="0"/>
      <w:smallCaps w:val="0"/>
      <w:sz w:val="11"/>
      <w:szCs w:val="11"/>
      <w:rFonts w:ascii="Candara" w:eastAsia="Candara" w:hAnsi="Candara" w:cs="Candara"/>
    </w:rPr>
  </w:style>
  <w:style w:type="paragraph" w:customStyle="1" w:styleId="Style1563">
    <w:name w:val="Основной текст (117)"/>
    <w:basedOn w:val="Normal"/>
    <w:link w:val="CharStyle1564"/>
    <w:pPr>
      <w:widowControl w:val="0"/>
      <w:shd w:val="clear" w:color="auto" w:fill="FFFFFF"/>
      <w:spacing w:after="60" w:line="0" w:lineRule="exact"/>
    </w:pPr>
    <w:rPr>
      <w:lang w:val="en-US"/>
      <w:b w:val="0"/>
      <w:bCs w:val="0"/>
      <w:i w:val="0"/>
      <w:iCs w:val="0"/>
      <w:u w:val="none"/>
      <w:strike w:val="0"/>
      <w:smallCaps w:val="0"/>
      <w:sz w:val="16"/>
      <w:szCs w:val="16"/>
      <w:rFonts w:ascii="Impact" w:eastAsia="Impact" w:hAnsi="Impact" w:cs="Impact"/>
    </w:rPr>
  </w:style>
  <w:style w:type="paragraph" w:customStyle="1" w:styleId="Style1572">
    <w:name w:val="Основной текст (118)"/>
    <w:basedOn w:val="Normal"/>
    <w:link w:val="CharStyle1573"/>
    <w:pPr>
      <w:widowControl w:val="0"/>
      <w:shd w:val="clear" w:color="auto" w:fill="FFFFFF"/>
      <w:jc w:val="right"/>
      <w:spacing w:after="660" w:line="0" w:lineRule="exact"/>
    </w:pPr>
    <w:rPr>
      <w:lang w:val="en-US"/>
      <w:b/>
      <w:bCs/>
      <w:i/>
      <w:iCs/>
      <w:u w:val="none"/>
      <w:strike w:val="0"/>
      <w:smallCaps w:val="0"/>
      <w:sz w:val="16"/>
      <w:szCs w:val="16"/>
      <w:rFonts w:ascii="Candara" w:eastAsia="Candara" w:hAnsi="Candara" w:cs="Candara"/>
    </w:rPr>
  </w:style>
  <w:style w:type="paragraph" w:customStyle="1" w:styleId="Style1633">
    <w:name w:val="Основной текст (119)"/>
    <w:basedOn w:val="Normal"/>
    <w:link w:val="CharStyle1634"/>
    <w:pPr>
      <w:widowControl w:val="0"/>
      <w:shd w:val="clear" w:color="auto" w:fill="FFFFFF"/>
      <w:spacing w:line="0" w:lineRule="exact"/>
    </w:pPr>
    <w:rPr>
      <w:lang w:val="1024"/>
      <w:b w:val="0"/>
      <w:bCs w:val="0"/>
      <w:i w:val="0"/>
      <w:iCs w:val="0"/>
      <w:u w:val="none"/>
      <w:strike w:val="0"/>
      <w:smallCaps w:val="0"/>
      <w:sz w:val="25"/>
      <w:szCs w:val="25"/>
      <w:rFonts w:ascii="Candara" w:eastAsia="Candara" w:hAnsi="Candara" w:cs="Candara"/>
      <w:w w:val="50"/>
    </w:rPr>
  </w:style>
  <w:style w:type="paragraph" w:customStyle="1" w:styleId="Style1637">
    <w:name w:val="Основной текст (120)"/>
    <w:basedOn w:val="Normal"/>
    <w:link w:val="CharStyle1638"/>
    <w:pPr>
      <w:widowControl w:val="0"/>
      <w:shd w:val="clear" w:color="auto" w:fill="FFFFFF"/>
      <w:spacing w:line="0" w:lineRule="exact"/>
    </w:pPr>
    <w:rPr>
      <w:b w:val="0"/>
      <w:bCs w:val="0"/>
      <w:i/>
      <w:iCs/>
      <w:u w:val="none"/>
      <w:strike w:val="0"/>
      <w:smallCaps w:val="0"/>
      <w:sz w:val="43"/>
      <w:szCs w:val="43"/>
      <w:rFonts w:ascii="Sylfaen" w:eastAsia="Sylfaen" w:hAnsi="Sylfaen" w:cs="Sylfaen"/>
    </w:rPr>
  </w:style>
  <w:style w:type="paragraph" w:customStyle="1" w:styleId="Style1647">
    <w:name w:val="Основной текст (121)"/>
    <w:basedOn w:val="Normal"/>
    <w:link w:val="CharStyle2878"/>
    <w:pPr>
      <w:widowControl w:val="0"/>
      <w:shd w:val="clear" w:color="auto" w:fill="FFFFFF"/>
      <w:spacing w:line="0" w:lineRule="exact"/>
    </w:pPr>
    <w:rPr>
      <w:b w:val="0"/>
      <w:bCs w:val="0"/>
      <w:i/>
      <w:iCs/>
      <w:u w:val="none"/>
      <w:strike w:val="0"/>
      <w:smallCaps w:val="0"/>
      <w:sz w:val="15"/>
      <w:szCs w:val="15"/>
      <w:rFonts w:ascii="Sylfaen" w:eastAsia="Sylfaen" w:hAnsi="Sylfaen" w:cs="Sylfaen"/>
      <w:spacing w:val="10"/>
    </w:rPr>
  </w:style>
  <w:style w:type="paragraph" w:customStyle="1" w:styleId="Style1653">
    <w:name w:val="Основной текст (123)"/>
    <w:basedOn w:val="Normal"/>
    <w:link w:val="CharStyle1654"/>
    <w:pPr>
      <w:widowControl w:val="0"/>
      <w:shd w:val="clear" w:color="auto" w:fill="FFFFFF"/>
      <w:spacing w:line="0" w:lineRule="exact"/>
    </w:pPr>
    <w:rPr>
      <w:b w:val="0"/>
      <w:bCs w:val="0"/>
      <w:i/>
      <w:iCs/>
      <w:u w:val="none"/>
      <w:strike w:val="0"/>
      <w:smallCaps w:val="0"/>
      <w:sz w:val="9"/>
      <w:szCs w:val="9"/>
      <w:rFonts w:ascii="SimSun" w:eastAsia="SimSun" w:hAnsi="SimSun" w:cs="SimSun"/>
      <w:spacing w:val="-18"/>
    </w:rPr>
  </w:style>
  <w:style w:type="paragraph" w:customStyle="1" w:styleId="Style1664">
    <w:name w:val="Заголовок №22 (2)"/>
    <w:basedOn w:val="Normal"/>
    <w:link w:val="CharStyle1665"/>
    <w:pPr>
      <w:widowControl w:val="0"/>
      <w:shd w:val="clear" w:color="auto" w:fill="FFFFFF"/>
      <w:jc w:val="both"/>
      <w:spacing w:before="300" w:after="300" w:line="0" w:lineRule="exact"/>
      <w:ind w:firstLine="240"/>
    </w:pPr>
    <w:rPr>
      <w:b/>
      <w:bCs/>
      <w:i w:val="0"/>
      <w:iCs w:val="0"/>
      <w:u w:val="none"/>
      <w:strike w:val="0"/>
      <w:smallCaps w:val="0"/>
      <w:rFonts w:ascii="Sylfaen" w:eastAsia="Sylfaen" w:hAnsi="Sylfaen" w:cs="Sylfaen"/>
    </w:rPr>
  </w:style>
  <w:style w:type="paragraph" w:customStyle="1" w:styleId="Style1673">
    <w:name w:val="Основной текст (122)"/>
    <w:basedOn w:val="Normal"/>
    <w:link w:val="CharStyle1674"/>
    <w:pPr>
      <w:widowControl w:val="0"/>
      <w:shd w:val="clear" w:color="auto" w:fill="FFFFFF"/>
      <w:jc w:val="both"/>
      <w:spacing w:before="180" w:line="0" w:lineRule="exact"/>
    </w:pPr>
    <w:rPr>
      <w:b w:val="0"/>
      <w:bCs w:val="0"/>
      <w:i w:val="0"/>
      <w:iCs w:val="0"/>
      <w:u w:val="none"/>
      <w:strike w:val="0"/>
      <w:smallCaps w:val="0"/>
      <w:sz w:val="18"/>
      <w:szCs w:val="18"/>
      <w:rFonts w:ascii="SimSun" w:eastAsia="SimSun" w:hAnsi="SimSun" w:cs="SimSun"/>
      <w:spacing w:val="10"/>
    </w:rPr>
  </w:style>
  <w:style w:type="paragraph" w:customStyle="1" w:styleId="Style1680">
    <w:name w:val="Основной текст (124)"/>
    <w:basedOn w:val="Normal"/>
    <w:link w:val="CharStyle1681"/>
    <w:pPr>
      <w:widowControl w:val="0"/>
      <w:shd w:val="clear" w:color="auto" w:fill="FFFFFF"/>
      <w:jc w:val="right"/>
      <w:spacing w:before="120" w:line="0" w:lineRule="exact"/>
    </w:pPr>
    <w:rPr>
      <w:b w:val="0"/>
      <w:bCs w:val="0"/>
      <w:i w:val="0"/>
      <w:iCs w:val="0"/>
      <w:u w:val="none"/>
      <w:strike w:val="0"/>
      <w:smallCaps w:val="0"/>
      <w:sz w:val="38"/>
      <w:szCs w:val="38"/>
      <w:rFonts w:ascii="Sylfaen" w:eastAsia="Sylfaen" w:hAnsi="Sylfaen" w:cs="Sylfaen"/>
      <w:spacing w:val="31"/>
    </w:rPr>
  </w:style>
  <w:style w:type="paragraph" w:customStyle="1" w:styleId="Style1685">
    <w:name w:val="Основной текст (125)"/>
    <w:basedOn w:val="Normal"/>
    <w:link w:val="CharStyle2051"/>
    <w:pPr>
      <w:widowControl w:val="0"/>
      <w:shd w:val="clear" w:color="auto" w:fill="FFFFFF"/>
      <w:spacing w:line="0" w:lineRule="exact"/>
    </w:pPr>
    <w:rPr>
      <w:lang w:val="en-US"/>
      <w:b w:val="0"/>
      <w:bCs w:val="0"/>
      <w:i/>
      <w:iCs/>
      <w:u w:val="none"/>
      <w:strike w:val="0"/>
      <w:smallCaps w:val="0"/>
      <w:sz w:val="15"/>
      <w:szCs w:val="15"/>
      <w:rFonts w:ascii="Sylfaen" w:eastAsia="Sylfaen" w:hAnsi="Sylfaen" w:cs="Sylfaen"/>
      <w:spacing w:val="10"/>
    </w:rPr>
  </w:style>
  <w:style w:type="paragraph" w:customStyle="1" w:styleId="Style1698">
    <w:name w:val="Основной текст (126)"/>
    <w:basedOn w:val="Normal"/>
    <w:link w:val="CharStyle1699"/>
    <w:pPr>
      <w:widowControl w:val="0"/>
      <w:shd w:val="clear" w:color="auto" w:fill="FFFFFF"/>
      <w:spacing w:line="0" w:lineRule="exact"/>
    </w:pPr>
    <w:rPr>
      <w:lang w:val="1024"/>
      <w:b w:val="0"/>
      <w:bCs w:val="0"/>
      <w:i w:val="0"/>
      <w:iCs w:val="0"/>
      <w:u w:val="none"/>
      <w:strike w:val="0"/>
      <w:smallCaps w:val="0"/>
      <w:sz w:val="13"/>
      <w:szCs w:val="13"/>
      <w:rFonts w:ascii="Sylfaen" w:eastAsia="Sylfaen" w:hAnsi="Sylfaen" w:cs="Sylfaen"/>
    </w:rPr>
  </w:style>
  <w:style w:type="paragraph" w:customStyle="1" w:styleId="Style1703">
    <w:name w:val="Основной текст (127)"/>
    <w:basedOn w:val="Normal"/>
    <w:link w:val="CharStyle1704"/>
    <w:pPr>
      <w:widowControl w:val="0"/>
      <w:shd w:val="clear" w:color="auto" w:fill="FFFFFF"/>
      <w:jc w:val="right"/>
      <w:spacing w:line="312" w:lineRule="exact"/>
    </w:pPr>
    <w:rPr>
      <w:b w:val="0"/>
      <w:bCs w:val="0"/>
      <w:i w:val="0"/>
      <w:iCs w:val="0"/>
      <w:u w:val="none"/>
      <w:strike w:val="0"/>
      <w:smallCaps w:val="0"/>
      <w:sz w:val="20"/>
      <w:szCs w:val="20"/>
      <w:rFonts w:ascii="Sylfaen" w:eastAsia="Sylfaen" w:hAnsi="Sylfaen" w:cs="Sylfaen"/>
      <w:spacing w:val="10"/>
    </w:rPr>
  </w:style>
  <w:style w:type="paragraph" w:customStyle="1" w:styleId="Style1732">
    <w:name w:val="Основной текст (128)"/>
    <w:basedOn w:val="Normal"/>
    <w:link w:val="CharStyle1733"/>
    <w:pPr>
      <w:widowControl w:val="0"/>
      <w:shd w:val="clear" w:color="auto" w:fill="FFFFFF"/>
      <w:spacing w:before="1020" w:line="0" w:lineRule="exact"/>
    </w:pPr>
    <w:rPr>
      <w:lang w:val="en-US"/>
      <w:b w:val="0"/>
      <w:bCs w:val="0"/>
      <w:i w:val="0"/>
      <w:iCs w:val="0"/>
      <w:u w:val="none"/>
      <w:strike w:val="0"/>
      <w:smallCaps w:val="0"/>
      <w:sz w:val="20"/>
      <w:szCs w:val="20"/>
      <w:rFonts w:ascii="Sylfaen" w:eastAsia="Sylfaen" w:hAnsi="Sylfaen" w:cs="Sylfaen"/>
    </w:rPr>
  </w:style>
  <w:style w:type="paragraph" w:customStyle="1" w:styleId="Style1735">
    <w:name w:val="Заголовок №23"/>
    <w:basedOn w:val="Normal"/>
    <w:link w:val="CharStyle1736"/>
    <w:pPr>
      <w:widowControl w:val="0"/>
      <w:shd w:val="clear" w:color="auto" w:fill="FFFFFF"/>
      <w:spacing w:line="0" w:lineRule="exact"/>
    </w:pPr>
    <w:rPr>
      <w:b w:val="0"/>
      <w:bCs w:val="0"/>
      <w:i/>
      <w:iCs/>
      <w:u w:val="none"/>
      <w:strike w:val="0"/>
      <w:smallCaps w:val="0"/>
      <w:sz w:val="23"/>
      <w:szCs w:val="23"/>
      <w:rFonts w:ascii="Franklin Gothic Heavy" w:eastAsia="Franklin Gothic Heavy" w:hAnsi="Franklin Gothic Heavy" w:cs="Franklin Gothic Heavy"/>
    </w:rPr>
  </w:style>
  <w:style w:type="paragraph" w:customStyle="1" w:styleId="Style1749">
    <w:name w:val="Основной текст (129)"/>
    <w:basedOn w:val="Normal"/>
    <w:link w:val="CharStyle1750"/>
    <w:pPr>
      <w:widowControl w:val="0"/>
      <w:shd w:val="clear" w:color="auto" w:fill="FFFFFF"/>
      <w:spacing w:line="0" w:lineRule="exact"/>
    </w:pPr>
    <w:rPr>
      <w:b w:val="0"/>
      <w:bCs w:val="0"/>
      <w:i w:val="0"/>
      <w:iCs w:val="0"/>
      <w:u w:val="none"/>
      <w:strike w:val="0"/>
      <w:smallCaps w:val="0"/>
      <w:sz w:val="16"/>
      <w:szCs w:val="16"/>
      <w:rFonts w:ascii="Century Gothic" w:eastAsia="Century Gothic" w:hAnsi="Century Gothic" w:cs="Century Gothic"/>
      <w:spacing w:val="19"/>
    </w:rPr>
  </w:style>
  <w:style w:type="paragraph" w:customStyle="1" w:styleId="Style1768">
    <w:name w:val="Заголовок №20 (3)"/>
    <w:basedOn w:val="Normal"/>
    <w:link w:val="CharStyle1769"/>
    <w:pPr>
      <w:widowControl w:val="0"/>
      <w:shd w:val="clear" w:color="auto" w:fill="FFFFFF"/>
      <w:jc w:val="center"/>
      <w:spacing w:after="600" w:line="398" w:lineRule="exact"/>
    </w:pPr>
    <w:rPr>
      <w:b/>
      <w:bCs/>
      <w:i w:val="0"/>
      <w:iCs w:val="0"/>
      <w:u w:val="none"/>
      <w:strike w:val="0"/>
      <w:smallCaps w:val="0"/>
      <w:rFonts w:ascii="Sylfaen" w:eastAsia="Sylfaen" w:hAnsi="Sylfaen" w:cs="Sylfaen"/>
    </w:rPr>
  </w:style>
  <w:style w:type="paragraph" w:customStyle="1" w:styleId="Style1778">
    <w:name w:val="Заголовок №22"/>
    <w:basedOn w:val="Normal"/>
    <w:link w:val="CharStyle1779"/>
    <w:pPr>
      <w:widowControl w:val="0"/>
      <w:shd w:val="clear" w:color="auto" w:fill="FFFFFF"/>
      <w:jc w:val="center"/>
      <w:spacing w:before="360" w:after="180" w:line="0" w:lineRule="exact"/>
    </w:pPr>
    <w:rPr>
      <w:b/>
      <w:bCs/>
      <w:i w:val="0"/>
      <w:iCs w:val="0"/>
      <w:u w:val="none"/>
      <w:strike w:val="0"/>
      <w:smallCaps w:val="0"/>
      <w:sz w:val="20"/>
      <w:szCs w:val="20"/>
      <w:rFonts w:ascii="Times New Roman" w:eastAsia="Times New Roman" w:hAnsi="Times New Roman" w:cs="Times New Roman"/>
      <w:spacing w:val="10"/>
    </w:rPr>
  </w:style>
  <w:style w:type="paragraph" w:customStyle="1" w:styleId="Style1790">
    <w:name w:val="Подпись к картинке (39)"/>
    <w:basedOn w:val="Normal"/>
    <w:link w:val="CharStyle1791"/>
    <w:pPr>
      <w:widowControl w:val="0"/>
      <w:shd w:val="clear" w:color="auto" w:fill="FFFFFF"/>
      <w:spacing w:line="0" w:lineRule="exact"/>
    </w:pPr>
    <w:rPr>
      <w:b w:val="0"/>
      <w:bCs w:val="0"/>
      <w:i w:val="0"/>
      <w:iCs w:val="0"/>
      <w:u w:val="none"/>
      <w:strike w:val="0"/>
      <w:smallCaps w:val="0"/>
      <w:sz w:val="16"/>
      <w:szCs w:val="16"/>
      <w:rFonts w:ascii="Sylfaen" w:eastAsia="Sylfaen" w:hAnsi="Sylfaen" w:cs="Sylfaen"/>
      <w:spacing w:val="2"/>
    </w:rPr>
  </w:style>
  <w:style w:type="paragraph" w:customStyle="1" w:styleId="Style1794">
    <w:name w:val="Подпись к картинке (40)"/>
    <w:basedOn w:val="Normal"/>
    <w:link w:val="CharStyle1795"/>
    <w:pPr>
      <w:widowControl w:val="0"/>
      <w:shd w:val="clear" w:color="auto" w:fill="FFFFFF"/>
      <w:spacing w:line="0" w:lineRule="exact"/>
    </w:pPr>
    <w:rPr>
      <w:b w:val="0"/>
      <w:bCs w:val="0"/>
      <w:i w:val="0"/>
      <w:iCs w:val="0"/>
      <w:u w:val="none"/>
      <w:strike w:val="0"/>
      <w:smallCaps w:val="0"/>
      <w:sz w:val="13"/>
      <w:szCs w:val="13"/>
      <w:rFonts w:ascii="Sylfaen" w:eastAsia="Sylfaen" w:hAnsi="Sylfaen" w:cs="Sylfaen"/>
      <w:spacing w:val="1"/>
    </w:rPr>
  </w:style>
  <w:style w:type="paragraph" w:customStyle="1" w:styleId="Style1798">
    <w:name w:val="Подпись к картинке (41)"/>
    <w:basedOn w:val="Normal"/>
    <w:link w:val="CharStyle1799"/>
    <w:pPr>
      <w:widowControl w:val="0"/>
      <w:shd w:val="clear" w:color="auto" w:fill="FFFFFF"/>
      <w:spacing w:line="0" w:lineRule="exact"/>
    </w:pPr>
    <w:rPr>
      <w:b w:val="0"/>
      <w:bCs w:val="0"/>
      <w:i w:val="0"/>
      <w:iCs w:val="0"/>
      <w:u w:val="none"/>
      <w:strike w:val="0"/>
      <w:smallCaps w:val="0"/>
      <w:sz w:val="16"/>
      <w:szCs w:val="16"/>
      <w:rFonts w:ascii="Sylfaen" w:eastAsia="Sylfaen" w:hAnsi="Sylfaen" w:cs="Sylfaen"/>
      <w:spacing w:val="-1"/>
    </w:rPr>
  </w:style>
  <w:style w:type="paragraph" w:customStyle="1" w:styleId="Style1804">
    <w:name w:val="Оглавление (16)"/>
    <w:basedOn w:val="Normal"/>
    <w:link w:val="CharStyle1805"/>
    <w:pPr>
      <w:widowControl w:val="0"/>
      <w:shd w:val="clear" w:color="auto" w:fill="FFFFFF"/>
      <w:spacing w:before="120"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1808">
    <w:name w:val="Оглавление (17)"/>
    <w:basedOn w:val="Normal"/>
    <w:link w:val="CharStyle1809"/>
    <w:pPr>
      <w:widowControl w:val="0"/>
      <w:shd w:val="clear" w:color="auto" w:fill="FFFFFF"/>
      <w:spacing w:line="168" w:lineRule="exact"/>
    </w:pPr>
    <w:rPr>
      <w:b/>
      <w:bCs/>
      <w:i w:val="0"/>
      <w:iCs w:val="0"/>
      <w:u w:val="none"/>
      <w:strike w:val="0"/>
      <w:smallCaps w:val="0"/>
      <w:sz w:val="17"/>
      <w:szCs w:val="17"/>
      <w:rFonts w:ascii="Times New Roman" w:eastAsia="Times New Roman" w:hAnsi="Times New Roman" w:cs="Times New Roman"/>
    </w:rPr>
  </w:style>
  <w:style w:type="paragraph" w:customStyle="1" w:styleId="Style1813">
    <w:name w:val="Оглавление (18)"/>
    <w:basedOn w:val="Normal"/>
    <w:link w:val="CharStyle1814"/>
    <w:pPr>
      <w:widowControl w:val="0"/>
      <w:shd w:val="clear" w:color="auto" w:fill="FFFFFF"/>
      <w:spacing w:line="168" w:lineRule="exact"/>
    </w:pPr>
    <w:rPr>
      <w:b w:val="0"/>
      <w:bCs w:val="0"/>
      <w:i w:val="0"/>
      <w:iCs w:val="0"/>
      <w:u w:val="none"/>
      <w:strike w:val="0"/>
      <w:smallCaps w:val="0"/>
      <w:sz w:val="34"/>
      <w:szCs w:val="34"/>
      <w:rFonts w:ascii="Franklin Gothic Heavy" w:eastAsia="Franklin Gothic Heavy" w:hAnsi="Franklin Gothic Heavy" w:cs="Franklin Gothic Heavy"/>
    </w:rPr>
  </w:style>
  <w:style w:type="paragraph" w:customStyle="1" w:styleId="Style1817">
    <w:name w:val="Оглавление (19)"/>
    <w:basedOn w:val="Normal"/>
    <w:link w:val="CharStyle1818"/>
    <w:pPr>
      <w:widowControl w:val="0"/>
      <w:shd w:val="clear" w:color="auto" w:fill="FFFFFF"/>
      <w:spacing w:line="0" w:lineRule="exact"/>
    </w:pPr>
    <w:rPr>
      <w:b w:val="0"/>
      <w:bCs w:val="0"/>
      <w:i w:val="0"/>
      <w:iCs w:val="0"/>
      <w:u w:val="none"/>
      <w:strike w:val="0"/>
      <w:smallCaps w:val="0"/>
      <w:sz w:val="17"/>
      <w:szCs w:val="17"/>
      <w:rFonts w:ascii="Sylfaen" w:eastAsia="Sylfaen" w:hAnsi="Sylfaen" w:cs="Sylfaen"/>
    </w:rPr>
  </w:style>
  <w:style w:type="paragraph" w:customStyle="1" w:styleId="Style1825">
    <w:name w:val="Подпись к картинке (42)"/>
    <w:basedOn w:val="Normal"/>
    <w:link w:val="CharStyle1826"/>
    <w:pPr>
      <w:widowControl w:val="0"/>
      <w:shd w:val="clear" w:color="auto" w:fill="FFFFFF"/>
      <w:spacing w:line="0" w:lineRule="exact"/>
    </w:pPr>
    <w:rPr>
      <w:b w:val="0"/>
      <w:bCs w:val="0"/>
      <w:i w:val="0"/>
      <w:iCs w:val="0"/>
      <w:u w:val="none"/>
      <w:strike w:val="0"/>
      <w:smallCaps w:val="0"/>
      <w:sz w:val="11"/>
      <w:szCs w:val="11"/>
      <w:rFonts w:ascii="Franklin Gothic Heavy" w:eastAsia="Franklin Gothic Heavy" w:hAnsi="Franklin Gothic Heavy" w:cs="Franklin Gothic Heavy"/>
    </w:rPr>
  </w:style>
  <w:style w:type="paragraph" w:customStyle="1" w:styleId="Style1829">
    <w:name w:val="Заголовок №15 (4)"/>
    <w:basedOn w:val="Normal"/>
    <w:link w:val="CharStyle1830"/>
    <w:pPr>
      <w:widowControl w:val="0"/>
      <w:shd w:val="clear" w:color="auto" w:fill="FFFFFF"/>
      <w:spacing w:line="0" w:lineRule="exact"/>
    </w:pPr>
    <w:rPr>
      <w:b w:val="0"/>
      <w:bCs w:val="0"/>
      <w:i w:val="0"/>
      <w:iCs w:val="0"/>
      <w:u w:val="none"/>
      <w:strike w:val="0"/>
      <w:smallCaps w:val="0"/>
      <w:sz w:val="19"/>
      <w:szCs w:val="19"/>
      <w:rFonts w:ascii="Impact" w:eastAsia="Impact" w:hAnsi="Impact" w:cs="Impact"/>
    </w:rPr>
  </w:style>
  <w:style w:type="paragraph" w:customStyle="1" w:styleId="Style1835">
    <w:name w:val="Основной текст (130)"/>
    <w:basedOn w:val="Normal"/>
    <w:link w:val="CharStyle1836"/>
    <w:pPr>
      <w:widowControl w:val="0"/>
      <w:shd w:val="clear" w:color="auto" w:fill="FFFFFF"/>
      <w:spacing w:line="0" w:lineRule="exact"/>
    </w:pPr>
    <w:rPr>
      <w:b w:val="0"/>
      <w:bCs w:val="0"/>
      <w:i w:val="0"/>
      <w:iCs w:val="0"/>
      <w:u w:val="none"/>
      <w:strike w:val="0"/>
      <w:smallCaps w:val="0"/>
      <w:sz w:val="20"/>
      <w:szCs w:val="20"/>
      <w:rFonts w:ascii="Sylfaen" w:eastAsia="Sylfaen" w:hAnsi="Sylfaen" w:cs="Sylfaen"/>
    </w:rPr>
  </w:style>
  <w:style w:type="paragraph" w:customStyle="1" w:styleId="Style1841">
    <w:name w:val="Основной текст (131)"/>
    <w:basedOn w:val="Normal"/>
    <w:link w:val="CharStyle1842"/>
    <w:pPr>
      <w:widowControl w:val="0"/>
      <w:shd w:val="clear" w:color="auto" w:fill="FFFFFF"/>
      <w:spacing w:after="180" w:line="0" w:lineRule="exact"/>
    </w:pPr>
    <w:rPr>
      <w:b w:val="0"/>
      <w:bCs w:val="0"/>
      <w:i/>
      <w:iCs/>
      <w:u w:val="none"/>
      <w:strike w:val="0"/>
      <w:smallCaps w:val="0"/>
      <w:sz w:val="12"/>
      <w:szCs w:val="12"/>
      <w:rFonts w:ascii="Times New Roman" w:eastAsia="Times New Roman" w:hAnsi="Times New Roman" w:cs="Times New Roman"/>
      <w:spacing w:val="10"/>
    </w:rPr>
  </w:style>
  <w:style w:type="paragraph" w:customStyle="1" w:styleId="Style1860">
    <w:name w:val="Основной текст (132)"/>
    <w:basedOn w:val="Normal"/>
    <w:link w:val="CharStyle1861"/>
    <w:pPr>
      <w:widowControl w:val="0"/>
      <w:shd w:val="clear" w:color="auto" w:fill="FFFFFF"/>
      <w:jc w:val="right"/>
      <w:spacing w:before="180" w:after="60" w:line="0" w:lineRule="exact"/>
    </w:pPr>
    <w:rPr>
      <w:b w:val="0"/>
      <w:bCs w:val="0"/>
      <w:i w:val="0"/>
      <w:iCs w:val="0"/>
      <w:u w:val="none"/>
      <w:strike w:val="0"/>
      <w:smallCaps w:val="0"/>
      <w:sz w:val="20"/>
      <w:szCs w:val="20"/>
      <w:rFonts w:ascii="Garamond" w:eastAsia="Garamond" w:hAnsi="Garamond" w:cs="Garamond"/>
      <w:spacing w:val="10"/>
    </w:rPr>
  </w:style>
  <w:style w:type="paragraph" w:customStyle="1" w:styleId="Style1864">
    <w:name w:val="Основной текст (133)"/>
    <w:basedOn w:val="Normal"/>
    <w:link w:val="CharStyle1865"/>
    <w:pPr>
      <w:widowControl w:val="0"/>
      <w:shd w:val="clear" w:color="auto" w:fill="FFFFFF"/>
      <w:jc w:val="center"/>
      <w:spacing w:before="60" w:after="180" w:line="0" w:lineRule="exact"/>
    </w:pPr>
    <w:rPr>
      <w:b w:val="0"/>
      <w:bCs w:val="0"/>
      <w:i w:val="0"/>
      <w:iCs w:val="0"/>
      <w:u w:val="none"/>
      <w:strike w:val="0"/>
      <w:smallCaps w:val="0"/>
      <w:sz w:val="14"/>
      <w:szCs w:val="14"/>
      <w:rFonts w:ascii="Franklin Gothic Heavy" w:eastAsia="Franklin Gothic Heavy" w:hAnsi="Franklin Gothic Heavy" w:cs="Franklin Gothic Heavy"/>
    </w:rPr>
  </w:style>
  <w:style w:type="paragraph" w:customStyle="1" w:styleId="Style1869">
    <w:name w:val="Заголовок №24"/>
    <w:basedOn w:val="Normal"/>
    <w:link w:val="CharStyle1870"/>
    <w:pPr>
      <w:widowControl w:val="0"/>
      <w:shd w:val="clear" w:color="auto" w:fill="FFFFFF"/>
      <w:jc w:val="center"/>
      <w:spacing w:before="360" w:after="180" w:line="0" w:lineRule="exact"/>
    </w:pPr>
    <w:rPr>
      <w:b/>
      <w:bCs/>
      <w:i w:val="0"/>
      <w:iCs w:val="0"/>
      <w:u w:val="none"/>
      <w:strike w:val="0"/>
      <w:smallCaps w:val="0"/>
      <w:rFonts w:ascii="Sylfaen" w:eastAsia="Sylfaen" w:hAnsi="Sylfaen" w:cs="Sylfaen"/>
    </w:rPr>
  </w:style>
  <w:style w:type="paragraph" w:customStyle="1" w:styleId="Style1872">
    <w:name w:val="Оглавление (20)"/>
    <w:basedOn w:val="Normal"/>
    <w:link w:val="CharStyle1873"/>
    <w:pPr>
      <w:widowControl w:val="0"/>
      <w:shd w:val="clear" w:color="auto" w:fill="FFFFFF"/>
      <w:jc w:val="both"/>
      <w:spacing w:before="120" w:line="173"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890">
    <w:name w:val="Заголовок №4 (3)"/>
    <w:basedOn w:val="Normal"/>
    <w:link w:val="CharStyle1891"/>
    <w:pPr>
      <w:widowControl w:val="0"/>
      <w:shd w:val="clear" w:color="auto" w:fill="FFFFFF"/>
      <w:jc w:val="both"/>
      <w:outlineLvl w:val="3"/>
      <w:spacing w:before="480" w:after="180" w:line="0" w:lineRule="exact"/>
    </w:pPr>
    <w:rPr>
      <w:b w:val="0"/>
      <w:bCs w:val="0"/>
      <w:i w:val="0"/>
      <w:iCs w:val="0"/>
      <w:u w:val="none"/>
      <w:strike w:val="0"/>
      <w:smallCaps w:val="0"/>
      <w:sz w:val="31"/>
      <w:szCs w:val="31"/>
      <w:rFonts w:ascii="Times New Roman" w:eastAsia="Times New Roman" w:hAnsi="Times New Roman" w:cs="Times New Roman"/>
      <w:spacing w:val="70"/>
    </w:rPr>
  </w:style>
  <w:style w:type="paragraph" w:customStyle="1" w:styleId="Style1905">
    <w:name w:val="Заголовок №24 (2)"/>
    <w:basedOn w:val="Normal"/>
    <w:link w:val="CharStyle1906"/>
    <w:pPr>
      <w:widowControl w:val="0"/>
      <w:shd w:val="clear" w:color="auto" w:fill="FFFFFF"/>
      <w:jc w:val="center"/>
      <w:spacing w:before="420" w:after="180" w:line="0" w:lineRule="exact"/>
    </w:pPr>
    <w:rPr>
      <w:b/>
      <w:bCs/>
      <w:i w:val="0"/>
      <w:iCs w:val="0"/>
      <w:u w:val="none"/>
      <w:strike w:val="0"/>
      <w:smallCaps w:val="0"/>
      <w:sz w:val="21"/>
      <w:szCs w:val="21"/>
      <w:rFonts w:ascii="Times New Roman" w:eastAsia="Times New Roman" w:hAnsi="Times New Roman" w:cs="Times New Roman"/>
    </w:rPr>
  </w:style>
  <w:style w:type="paragraph" w:customStyle="1" w:styleId="Style1912">
    <w:name w:val="Заголовок №6 (3)"/>
    <w:basedOn w:val="Normal"/>
    <w:link w:val="CharStyle1913"/>
    <w:pPr>
      <w:widowControl w:val="0"/>
      <w:shd w:val="clear" w:color="auto" w:fill="FFFFFF"/>
      <w:jc w:val="both"/>
      <w:outlineLvl w:val="5"/>
      <w:spacing w:before="72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916">
    <w:name w:val="Основной текст (134)"/>
    <w:basedOn w:val="Normal"/>
    <w:link w:val="CharStyle1917"/>
    <w:pPr>
      <w:widowControl w:val="0"/>
      <w:shd w:val="clear" w:color="auto" w:fill="FFFFFF"/>
      <w:jc w:val="both"/>
      <w:spacing w:before="60"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1919">
    <w:name w:val="Заголовок №18 (4)"/>
    <w:basedOn w:val="Normal"/>
    <w:link w:val="CharStyle1920"/>
    <w:pPr>
      <w:widowControl w:val="0"/>
      <w:shd w:val="clear" w:color="auto" w:fill="FFFFFF"/>
      <w:jc w:val="center"/>
      <w:spacing w:after="180" w:line="0" w:lineRule="exact"/>
    </w:pPr>
    <w:rPr>
      <w:b/>
      <w:bCs/>
      <w:i w:val="0"/>
      <w:iCs w:val="0"/>
      <w:u w:val="none"/>
      <w:strike w:val="0"/>
      <w:smallCaps w:val="0"/>
      <w:sz w:val="21"/>
      <w:szCs w:val="21"/>
      <w:rFonts w:ascii="Times New Roman" w:eastAsia="Times New Roman" w:hAnsi="Times New Roman" w:cs="Times New Roman"/>
      <w:spacing w:val="50"/>
    </w:rPr>
  </w:style>
  <w:style w:type="paragraph" w:customStyle="1" w:styleId="Style1922">
    <w:name w:val="Заголовок №18 (5)"/>
    <w:basedOn w:val="Normal"/>
    <w:link w:val="CharStyle1923"/>
    <w:pPr>
      <w:widowControl w:val="0"/>
      <w:shd w:val="clear" w:color="auto" w:fill="FFFFFF"/>
      <w:jc w:val="center"/>
      <w:spacing w:before="420" w:after="180" w:line="0" w:lineRule="exact"/>
    </w:pPr>
    <w:rPr>
      <w:b/>
      <w:bCs/>
      <w:i w:val="0"/>
      <w:iCs w:val="0"/>
      <w:u w:val="none"/>
      <w:strike w:val="0"/>
      <w:smallCaps w:val="0"/>
      <w:rFonts w:ascii="Sylfaen" w:eastAsia="Sylfaen" w:hAnsi="Sylfaen" w:cs="Sylfaen"/>
    </w:rPr>
  </w:style>
  <w:style w:type="paragraph" w:customStyle="1" w:styleId="Style1926">
    <w:name w:val="Подпись к картинке (43)"/>
    <w:basedOn w:val="Normal"/>
    <w:link w:val="CharStyle1927"/>
    <w:pPr>
      <w:widowControl w:val="0"/>
      <w:shd w:val="clear" w:color="auto" w:fill="FFFFFF"/>
      <w:jc w:val="center"/>
      <w:spacing w:after="60" w:line="0" w:lineRule="exact"/>
    </w:pPr>
    <w:rPr>
      <w:b w:val="0"/>
      <w:bCs w:val="0"/>
      <w:i w:val="0"/>
      <w:iCs w:val="0"/>
      <w:u w:val="none"/>
      <w:strike w:val="0"/>
      <w:smallCaps w:val="0"/>
      <w:sz w:val="15"/>
      <w:szCs w:val="15"/>
      <w:rFonts w:ascii="Times New Roman" w:eastAsia="Times New Roman" w:hAnsi="Times New Roman" w:cs="Times New Roman"/>
      <w:spacing w:val="3"/>
    </w:rPr>
  </w:style>
  <w:style w:type="paragraph" w:customStyle="1" w:styleId="Style1931">
    <w:name w:val="Основной текст (135)"/>
    <w:basedOn w:val="Normal"/>
    <w:link w:val="CharStyle2764"/>
    <w:pPr>
      <w:widowControl w:val="0"/>
      <w:shd w:val="clear" w:color="auto" w:fill="FFFFFF"/>
      <w:jc w:val="center"/>
      <w:spacing w:after="60"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1935">
    <w:name w:val="Основной текст (136)"/>
    <w:basedOn w:val="Normal"/>
    <w:link w:val="CharStyle1936"/>
    <w:pPr>
      <w:widowControl w:val="0"/>
      <w:shd w:val="clear" w:color="auto" w:fill="FFFFFF"/>
      <w:spacing w:line="0" w:lineRule="exact"/>
    </w:pPr>
    <w:rPr>
      <w:lang w:val="en-US"/>
      <w:b w:val="0"/>
      <w:bCs w:val="0"/>
      <w:i/>
      <w:iCs/>
      <w:u w:val="none"/>
      <w:strike w:val="0"/>
      <w:smallCaps w:val="0"/>
      <w:sz w:val="14"/>
      <w:szCs w:val="14"/>
      <w:rFonts w:ascii="Sylfaen" w:eastAsia="Sylfaen" w:hAnsi="Sylfaen" w:cs="Sylfaen"/>
      <w:spacing w:val="-6"/>
    </w:rPr>
  </w:style>
  <w:style w:type="paragraph" w:customStyle="1" w:styleId="Style1956">
    <w:name w:val="Основной текст (141)"/>
    <w:basedOn w:val="Normal"/>
    <w:link w:val="CharStyle1957"/>
    <w:pPr>
      <w:widowControl w:val="0"/>
      <w:shd w:val="clear" w:color="auto" w:fill="FFFFFF"/>
      <w:spacing w:after="360" w:line="0" w:lineRule="exact"/>
    </w:pPr>
    <w:rPr>
      <w:b/>
      <w:bCs/>
      <w:i w:val="0"/>
      <w:iCs w:val="0"/>
      <w:u w:val="none"/>
      <w:strike w:val="0"/>
      <w:smallCaps w:val="0"/>
      <w:sz w:val="13"/>
      <w:szCs w:val="13"/>
      <w:rFonts w:ascii="Trebuchet MS" w:eastAsia="Trebuchet MS" w:hAnsi="Trebuchet MS" w:cs="Trebuchet MS"/>
    </w:rPr>
  </w:style>
  <w:style w:type="paragraph" w:customStyle="1" w:styleId="Style1967">
    <w:name w:val="Оглавление (21)"/>
    <w:basedOn w:val="Normal"/>
    <w:link w:val="CharStyle1968"/>
    <w:pPr>
      <w:widowControl w:val="0"/>
      <w:shd w:val="clear" w:color="auto" w:fill="FFFFFF"/>
      <w:jc w:val="center"/>
      <w:spacing w:line="0" w:lineRule="exact"/>
    </w:pPr>
    <w:rPr>
      <w:b w:val="0"/>
      <w:bCs w:val="0"/>
      <w:i w:val="0"/>
      <w:iCs w:val="0"/>
      <w:u w:val="none"/>
      <w:strike w:val="0"/>
      <w:smallCaps w:val="0"/>
      <w:sz w:val="21"/>
      <w:szCs w:val="21"/>
      <w:rFonts w:ascii="Candara" w:eastAsia="Candara" w:hAnsi="Candara" w:cs="Candara"/>
    </w:rPr>
  </w:style>
  <w:style w:type="paragraph" w:customStyle="1" w:styleId="Style1971">
    <w:name w:val="Оглавление (22)"/>
    <w:basedOn w:val="Normal"/>
    <w:link w:val="CharStyle1972"/>
    <w:pPr>
      <w:widowControl w:val="0"/>
      <w:shd w:val="clear" w:color="auto" w:fill="FFFFFF"/>
      <w:spacing w:line="0" w:lineRule="exact"/>
    </w:pPr>
    <w:rPr>
      <w:b w:val="0"/>
      <w:bCs w:val="0"/>
      <w:i w:val="0"/>
      <w:iCs w:val="0"/>
      <w:u w:val="none"/>
      <w:strike w:val="0"/>
      <w:smallCaps w:val="0"/>
      <w:sz w:val="14"/>
      <w:szCs w:val="14"/>
      <w:rFonts w:ascii="MS Gothic" w:eastAsia="MS Gothic" w:hAnsi="MS Gothic" w:cs="MS Gothic"/>
      <w:spacing w:val="-10"/>
    </w:rPr>
  </w:style>
  <w:style w:type="paragraph" w:customStyle="1" w:styleId="Style1993">
    <w:name w:val="Заголовок №20 (4)"/>
    <w:basedOn w:val="Normal"/>
    <w:link w:val="CharStyle1994"/>
    <w:pPr>
      <w:widowControl w:val="0"/>
      <w:shd w:val="clear" w:color="auto" w:fill="FFFFFF"/>
      <w:jc w:val="center"/>
      <w:spacing w:after="240"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2010">
    <w:name w:val="Заголовок №25 (2)"/>
    <w:basedOn w:val="Normal"/>
    <w:link w:val="CharStyle2011"/>
    <w:pPr>
      <w:widowControl w:val="0"/>
      <w:shd w:val="clear" w:color="auto" w:fill="FFFFFF"/>
      <w:jc w:val="right"/>
      <w:spacing w:before="240" w:line="0" w:lineRule="exact"/>
    </w:pPr>
    <w:rPr>
      <w:lang w:val="en-US"/>
      <w:b w:val="0"/>
      <w:bCs w:val="0"/>
      <w:i w:val="0"/>
      <w:iCs w:val="0"/>
      <w:u w:val="none"/>
      <w:strike w:val="0"/>
      <w:smallCaps w:val="0"/>
      <w:sz w:val="20"/>
      <w:szCs w:val="20"/>
      <w:rFonts w:ascii="Times New Roman" w:eastAsia="Times New Roman" w:hAnsi="Times New Roman" w:cs="Times New Roman"/>
    </w:rPr>
  </w:style>
  <w:style w:type="paragraph" w:customStyle="1" w:styleId="Style2015">
    <w:name w:val="Заголовок №11 (4)"/>
    <w:basedOn w:val="Normal"/>
    <w:link w:val="CharStyle2016"/>
    <w:pPr>
      <w:widowControl w:val="0"/>
      <w:shd w:val="clear" w:color="auto" w:fill="FFFFFF"/>
      <w:spacing w:after="24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019">
    <w:name w:val="Заголовок №21 (5)"/>
    <w:basedOn w:val="Normal"/>
    <w:link w:val="CharStyle2020"/>
    <w:pPr>
      <w:widowControl w:val="0"/>
      <w:shd w:val="clear" w:color="auto" w:fill="FFFFFF"/>
      <w:jc w:val="right"/>
      <w:spacing w:after="60" w:line="288" w:lineRule="exact"/>
    </w:pPr>
    <w:rPr>
      <w:lang w:val="en-US"/>
      <w:b/>
      <w:bCs/>
      <w:i w:val="0"/>
      <w:iCs w:val="0"/>
      <w:u w:val="none"/>
      <w:strike w:val="0"/>
      <w:smallCaps w:val="0"/>
      <w:sz w:val="21"/>
      <w:szCs w:val="21"/>
      <w:rFonts w:ascii="Times New Roman" w:eastAsia="Times New Roman" w:hAnsi="Times New Roman" w:cs="Times New Roman"/>
      <w:spacing w:val="50"/>
    </w:rPr>
  </w:style>
  <w:style w:type="paragraph" w:customStyle="1" w:styleId="Style2022">
    <w:name w:val="Заголовок №16 (4)"/>
    <w:basedOn w:val="Normal"/>
    <w:link w:val="CharStyle2023"/>
    <w:pPr>
      <w:widowControl w:val="0"/>
      <w:shd w:val="clear" w:color="auto" w:fill="FFFFFF"/>
      <w:jc w:val="right"/>
      <w:spacing w:before="360" w:line="0" w:lineRule="exact"/>
    </w:pPr>
    <w:rPr>
      <w:b w:val="0"/>
      <w:bCs w:val="0"/>
      <w:i w:val="0"/>
      <w:iCs w:val="0"/>
      <w:u w:val="none"/>
      <w:strike w:val="0"/>
      <w:smallCaps w:val="0"/>
      <w:sz w:val="15"/>
      <w:szCs w:val="15"/>
      <w:rFonts w:ascii="CordiaUPC" w:eastAsia="CordiaUPC" w:hAnsi="CordiaUPC" w:cs="CordiaUPC"/>
      <w:spacing w:val="720"/>
    </w:rPr>
  </w:style>
  <w:style w:type="paragraph" w:customStyle="1" w:styleId="Style2033">
    <w:name w:val="Основной текст (138)"/>
    <w:basedOn w:val="Normal"/>
    <w:link w:val="CharStyle2034"/>
    <w:pPr>
      <w:widowControl w:val="0"/>
      <w:shd w:val="clear" w:color="auto" w:fill="FFFFFF"/>
      <w:jc w:val="right"/>
      <w:spacing w:before="60" w:after="60" w:line="0" w:lineRule="exact"/>
    </w:pPr>
    <w:rPr>
      <w:b w:val="0"/>
      <w:bCs w:val="0"/>
      <w:i w:val="0"/>
      <w:iCs w:val="0"/>
      <w:u w:val="none"/>
      <w:strike w:val="0"/>
      <w:smallCaps w:val="0"/>
      <w:sz w:val="20"/>
      <w:szCs w:val="20"/>
      <w:rFonts w:ascii="CordiaUPC" w:eastAsia="CordiaUPC" w:hAnsi="CordiaUPC" w:cs="CordiaUPC"/>
      <w:spacing w:val="30"/>
    </w:rPr>
  </w:style>
  <w:style w:type="paragraph" w:customStyle="1" w:styleId="Style2038">
    <w:name w:val="Заголовок №25 (3)"/>
    <w:basedOn w:val="Normal"/>
    <w:link w:val="CharStyle2039"/>
    <w:pPr>
      <w:widowControl w:val="0"/>
      <w:shd w:val="clear" w:color="auto" w:fill="FFFFFF"/>
      <w:jc w:val="right"/>
      <w:spacing w:line="0" w:lineRule="exact"/>
    </w:pPr>
    <w:rPr>
      <w:b/>
      <w:bCs/>
      <w:i w:val="0"/>
      <w:iCs w:val="0"/>
      <w:u w:val="none"/>
      <w:strike w:val="0"/>
      <w:smallCaps w:val="0"/>
      <w:sz w:val="14"/>
      <w:szCs w:val="14"/>
      <w:rFonts w:ascii="Trebuchet MS" w:eastAsia="Trebuchet MS" w:hAnsi="Trebuchet MS" w:cs="Trebuchet MS"/>
    </w:rPr>
  </w:style>
  <w:style w:type="paragraph" w:customStyle="1" w:styleId="Style2042">
    <w:name w:val="Заголовок №25 (4)"/>
    <w:basedOn w:val="Normal"/>
    <w:link w:val="CharStyle2043"/>
    <w:pPr>
      <w:widowControl w:val="0"/>
      <w:shd w:val="clear" w:color="auto" w:fill="FFFFFF"/>
      <w:jc w:val="both"/>
      <w:spacing w:after="180" w:line="0" w:lineRule="exact"/>
      <w:ind w:firstLine="320"/>
    </w:pPr>
    <w:rPr>
      <w:lang w:val="en-US"/>
      <w:b w:val="0"/>
      <w:bCs w:val="0"/>
      <w:i w:val="0"/>
      <w:iCs w:val="0"/>
      <w:u w:val="none"/>
      <w:strike w:val="0"/>
      <w:smallCaps w:val="0"/>
      <w:sz w:val="19"/>
      <w:szCs w:val="19"/>
      <w:rFonts w:ascii="Sylfaen" w:eastAsia="Sylfaen" w:hAnsi="Sylfaen" w:cs="Sylfaen"/>
    </w:rPr>
  </w:style>
  <w:style w:type="paragraph" w:customStyle="1" w:styleId="Style2045">
    <w:name w:val="Основной текст (139)"/>
    <w:basedOn w:val="Normal"/>
    <w:link w:val="CharStyle2046"/>
    <w:pPr>
      <w:widowControl w:val="0"/>
      <w:shd w:val="clear" w:color="auto" w:fill="FFFFFF"/>
      <w:jc w:val="both"/>
      <w:spacing w:before="180" w:line="0" w:lineRule="exact"/>
    </w:pPr>
    <w:rPr>
      <w:lang w:val="en-US"/>
      <w:b w:val="0"/>
      <w:bCs w:val="0"/>
      <w:i w:val="0"/>
      <w:iCs w:val="0"/>
      <w:u w:val="none"/>
      <w:strike w:val="0"/>
      <w:smallCaps w:val="0"/>
      <w:sz w:val="13"/>
      <w:szCs w:val="13"/>
      <w:rFonts w:ascii="Times New Roman" w:eastAsia="Times New Roman" w:hAnsi="Times New Roman" w:cs="Times New Roman"/>
    </w:rPr>
  </w:style>
  <w:style w:type="paragraph" w:customStyle="1" w:styleId="Style2057">
    <w:name w:val="Основной текст (140)"/>
    <w:basedOn w:val="Normal"/>
    <w:link w:val="CharStyle2058"/>
    <w:pPr>
      <w:widowControl w:val="0"/>
      <w:shd w:val="clear" w:color="auto" w:fill="FFFFFF"/>
      <w:spacing w:after="60" w:line="269" w:lineRule="exact"/>
    </w:pPr>
    <w:rPr>
      <w:lang w:val="en-US"/>
      <w:b w:val="0"/>
      <w:bCs w:val="0"/>
      <w:i w:val="0"/>
      <w:iCs w:val="0"/>
      <w:u w:val="none"/>
      <w:strike w:val="0"/>
      <w:smallCaps w:val="0"/>
      <w:sz w:val="12"/>
      <w:szCs w:val="12"/>
      <w:rFonts w:ascii="Times New Roman" w:eastAsia="Times New Roman" w:hAnsi="Times New Roman" w:cs="Times New Roman"/>
      <w:w w:val="150"/>
    </w:rPr>
  </w:style>
  <w:style w:type="paragraph" w:customStyle="1" w:styleId="Style2074">
    <w:name w:val="Основной текст (142)"/>
    <w:basedOn w:val="Normal"/>
    <w:link w:val="CharStyle2602"/>
    <w:pPr>
      <w:widowControl w:val="0"/>
      <w:shd w:val="clear" w:color="auto" w:fill="FFFFFF"/>
      <w:spacing w:before="60" w:line="0" w:lineRule="exact"/>
    </w:pPr>
    <w:rPr>
      <w:b w:val="0"/>
      <w:bCs w:val="0"/>
      <w:i/>
      <w:iCs/>
      <w:u w:val="none"/>
      <w:strike w:val="0"/>
      <w:smallCaps w:val="0"/>
      <w:sz w:val="13"/>
      <w:szCs w:val="13"/>
      <w:rFonts w:ascii="Times New Roman" w:eastAsia="Times New Roman" w:hAnsi="Times New Roman" w:cs="Times New Roman"/>
    </w:rPr>
  </w:style>
  <w:style w:type="paragraph" w:customStyle="1" w:styleId="Style2078">
    <w:name w:val="Подпись к картинке (44)"/>
    <w:basedOn w:val="Normal"/>
    <w:link w:val="CharStyle2079"/>
    <w:pPr>
      <w:widowControl w:val="0"/>
      <w:shd w:val="clear" w:color="auto" w:fill="FFFFFF"/>
      <w:spacing w:line="0" w:lineRule="exact"/>
    </w:pPr>
    <w:rPr>
      <w:lang w:val="1024"/>
      <w:b w:val="0"/>
      <w:bCs w:val="0"/>
      <w:i w:val="0"/>
      <w:iCs w:val="0"/>
      <w:u w:val="none"/>
      <w:strike w:val="0"/>
      <w:smallCaps w:val="0"/>
      <w:sz w:val="13"/>
      <w:szCs w:val="13"/>
      <w:rFonts w:ascii="Sylfaen" w:eastAsia="Sylfaen" w:hAnsi="Sylfaen" w:cs="Sylfaen"/>
    </w:rPr>
  </w:style>
  <w:style w:type="paragraph" w:customStyle="1" w:styleId="Style2084">
    <w:name w:val="Подпись к картинке (45)"/>
    <w:basedOn w:val="Normal"/>
    <w:link w:val="CharStyle2085"/>
    <w:pPr>
      <w:widowControl w:val="0"/>
      <w:shd w:val="clear" w:color="auto" w:fill="FFFFFF"/>
      <w:spacing w:line="0" w:lineRule="exact"/>
    </w:pPr>
    <w:rPr>
      <w:b w:val="0"/>
      <w:bCs w:val="0"/>
      <w:i w:val="0"/>
      <w:iCs w:val="0"/>
      <w:u w:val="none"/>
      <w:strike w:val="0"/>
      <w:smallCaps w:val="0"/>
      <w:sz w:val="17"/>
      <w:szCs w:val="17"/>
      <w:rFonts w:ascii="Sylfaen" w:eastAsia="Sylfaen" w:hAnsi="Sylfaen" w:cs="Sylfaen"/>
    </w:rPr>
  </w:style>
  <w:style w:type="paragraph" w:customStyle="1" w:styleId="Style2093">
    <w:name w:val="Заголовок №24 (3)"/>
    <w:basedOn w:val="Normal"/>
    <w:link w:val="CharStyle2094"/>
    <w:pPr>
      <w:widowControl w:val="0"/>
      <w:shd w:val="clear" w:color="auto" w:fill="FFFFFF"/>
      <w:jc w:val="center"/>
      <w:spacing w:before="360" w:after="1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2105">
    <w:name w:val="Основной текст (143)"/>
    <w:basedOn w:val="Normal"/>
    <w:link w:val="CharStyle2106"/>
    <w:pPr>
      <w:widowControl w:val="0"/>
      <w:shd w:val="clear" w:color="auto" w:fill="FFFFFF"/>
      <w:spacing w:line="0" w:lineRule="exact"/>
    </w:pPr>
    <w:rPr>
      <w:lang w:val="en-US"/>
      <w:b w:val="0"/>
      <w:bCs w:val="0"/>
      <w:i w:val="0"/>
      <w:iCs w:val="0"/>
      <w:u w:val="none"/>
      <w:strike w:val="0"/>
      <w:smallCaps w:val="0"/>
      <w:sz w:val="15"/>
      <w:szCs w:val="15"/>
      <w:rFonts w:ascii="Batang" w:eastAsia="Batang" w:hAnsi="Batang" w:cs="Batang"/>
    </w:rPr>
  </w:style>
  <w:style w:type="paragraph" w:customStyle="1" w:styleId="Style2108">
    <w:name w:val="Основной текст (144)"/>
    <w:basedOn w:val="Normal"/>
    <w:link w:val="CharStyle2109"/>
    <w:pPr>
      <w:widowControl w:val="0"/>
      <w:shd w:val="clear" w:color="auto" w:fill="FFFFFF"/>
      <w:spacing w:line="0" w:lineRule="exact"/>
    </w:pPr>
    <w:rPr>
      <w:b w:val="0"/>
      <w:bCs w:val="0"/>
      <w:i w:val="0"/>
      <w:iCs w:val="0"/>
      <w:u w:val="none"/>
      <w:strike w:val="0"/>
      <w:smallCaps w:val="0"/>
      <w:sz w:val="10"/>
      <w:szCs w:val="10"/>
      <w:rFonts w:ascii="Trebuchet MS" w:eastAsia="Trebuchet MS" w:hAnsi="Trebuchet MS" w:cs="Trebuchet MS"/>
      <w:spacing w:val="-3"/>
    </w:rPr>
  </w:style>
  <w:style w:type="paragraph" w:customStyle="1" w:styleId="Style2113">
    <w:name w:val="Подпись к картинке (46)"/>
    <w:basedOn w:val="Normal"/>
    <w:link w:val="CharStyle2114"/>
    <w:pPr>
      <w:widowControl w:val="0"/>
      <w:shd w:val="clear" w:color="auto" w:fill="FFFFFF"/>
      <w:spacing w:line="0" w:lineRule="exact"/>
    </w:pPr>
    <w:rPr>
      <w:b w:val="0"/>
      <w:bCs w:val="0"/>
      <w:i w:val="0"/>
      <w:iCs w:val="0"/>
      <w:u w:val="none"/>
      <w:strike w:val="0"/>
      <w:smallCaps w:val="0"/>
      <w:sz w:val="8"/>
      <w:szCs w:val="8"/>
      <w:rFonts w:ascii="Times New Roman" w:eastAsia="Times New Roman" w:hAnsi="Times New Roman" w:cs="Times New Roman"/>
      <w:spacing w:val="3"/>
    </w:rPr>
  </w:style>
  <w:style w:type="paragraph" w:customStyle="1" w:styleId="Style2141">
    <w:name w:val="Заголовок №23 (2)"/>
    <w:basedOn w:val="Normal"/>
    <w:link w:val="CharStyle2142"/>
    <w:pPr>
      <w:widowControl w:val="0"/>
      <w:shd w:val="clear" w:color="auto" w:fill="FFFFFF"/>
      <w:jc w:val="center"/>
      <w:spacing w:before="300" w:after="300" w:line="0" w:lineRule="exact"/>
    </w:pPr>
    <w:rPr>
      <w:b/>
      <w:bCs/>
      <w:i w:val="0"/>
      <w:iCs w:val="0"/>
      <w:u w:val="none"/>
      <w:strike w:val="0"/>
      <w:smallCaps w:val="0"/>
      <w:rFonts w:ascii="Sylfaen" w:eastAsia="Sylfaen" w:hAnsi="Sylfaen" w:cs="Sylfaen"/>
    </w:rPr>
  </w:style>
  <w:style w:type="paragraph" w:customStyle="1" w:styleId="Style2157">
    <w:name w:val="Основной текст (145)"/>
    <w:basedOn w:val="Normal"/>
    <w:link w:val="CharStyle2158"/>
    <w:pPr>
      <w:widowControl w:val="0"/>
      <w:shd w:val="clear" w:color="auto" w:fill="FFFFFF"/>
      <w:spacing w:after="60" w:line="211" w:lineRule="exact"/>
      <w:ind w:hanging="460"/>
    </w:pPr>
    <w:rPr>
      <w:b w:val="0"/>
      <w:bCs w:val="0"/>
      <w:i w:val="0"/>
      <w:iCs w:val="0"/>
      <w:u w:val="none"/>
      <w:strike w:val="0"/>
      <w:smallCaps w:val="0"/>
      <w:sz w:val="14"/>
      <w:szCs w:val="14"/>
      <w:rFonts w:ascii="Sylfaen" w:eastAsia="Sylfaen" w:hAnsi="Sylfaen" w:cs="Sylfaen"/>
      <w:spacing w:val="2"/>
    </w:rPr>
  </w:style>
  <w:style w:type="paragraph" w:customStyle="1" w:styleId="Style2164">
    <w:name w:val="Подпись к картинке (47)"/>
    <w:basedOn w:val="Normal"/>
    <w:link w:val="CharStyle2165"/>
    <w:pPr>
      <w:widowControl w:val="0"/>
      <w:shd w:val="clear" w:color="auto" w:fill="FFFFFF"/>
      <w:spacing w:line="0" w:lineRule="exact"/>
    </w:pPr>
    <w:rPr>
      <w:lang w:val="1024"/>
      <w:b w:val="0"/>
      <w:bCs w:val="0"/>
      <w:i w:val="0"/>
      <w:iCs w:val="0"/>
      <w:u w:val="none"/>
      <w:strike w:val="0"/>
      <w:smallCaps w:val="0"/>
      <w:sz w:val="19"/>
      <w:szCs w:val="19"/>
      <w:rFonts w:ascii="Sylfaen" w:eastAsia="Sylfaen" w:hAnsi="Sylfaen" w:cs="Sylfaen"/>
    </w:rPr>
  </w:style>
  <w:style w:type="paragraph" w:customStyle="1" w:styleId="Style2210">
    <w:name w:val="Подпись к картинке (48)"/>
    <w:basedOn w:val="Normal"/>
    <w:link w:val="CharStyle2211"/>
    <w:pPr>
      <w:widowControl w:val="0"/>
      <w:shd w:val="clear" w:color="auto" w:fill="FFFFFF"/>
      <w:spacing w:line="0" w:lineRule="exact"/>
    </w:pPr>
    <w:rPr>
      <w:b w:val="0"/>
      <w:bCs w:val="0"/>
      <w:i w:val="0"/>
      <w:iCs w:val="0"/>
      <w:u w:val="none"/>
      <w:strike w:val="0"/>
      <w:smallCaps w:val="0"/>
      <w:sz w:val="16"/>
      <w:szCs w:val="16"/>
      <w:rFonts w:ascii="Century Gothic" w:eastAsia="Century Gothic" w:hAnsi="Century Gothic" w:cs="Century Gothic"/>
    </w:rPr>
  </w:style>
  <w:style w:type="paragraph" w:customStyle="1" w:styleId="Style2217">
    <w:name w:val="Основной текст (146)"/>
    <w:basedOn w:val="Normal"/>
    <w:link w:val="CharStyle2218"/>
    <w:pPr>
      <w:widowControl w:val="0"/>
      <w:shd w:val="clear" w:color="auto" w:fill="FFFFFF"/>
      <w:spacing w:after="60" w:line="0" w:lineRule="exact"/>
    </w:pPr>
    <w:rPr>
      <w:b w:val="0"/>
      <w:bCs w:val="0"/>
      <w:i w:val="0"/>
      <w:iCs w:val="0"/>
      <w:u w:val="none"/>
      <w:strike w:val="0"/>
      <w:smallCaps w:val="0"/>
      <w:sz w:val="34"/>
      <w:szCs w:val="34"/>
      <w:rFonts w:ascii="MS Gothic" w:eastAsia="MS Gothic" w:hAnsi="MS Gothic" w:cs="MS Gothic"/>
      <w:spacing w:val="-68"/>
    </w:rPr>
  </w:style>
  <w:style w:type="paragraph" w:customStyle="1" w:styleId="Style2227">
    <w:name w:val="Основной текст (147)"/>
    <w:basedOn w:val="Normal"/>
    <w:link w:val="CharStyle2228"/>
    <w:pPr>
      <w:widowControl w:val="0"/>
      <w:shd w:val="clear" w:color="auto" w:fill="FFFFFF"/>
      <w:jc w:val="center"/>
      <w:spacing w:before="180" w:after="120" w:line="0" w:lineRule="exact"/>
    </w:pPr>
    <w:rPr>
      <w:lang w:val="en-US"/>
      <w:b/>
      <w:bCs/>
      <w:i w:val="0"/>
      <w:iCs w:val="0"/>
      <w:u w:val="none"/>
      <w:strike w:val="0"/>
      <w:smallCaps w:val="0"/>
      <w:sz w:val="15"/>
      <w:szCs w:val="15"/>
      <w:rFonts w:ascii="Times New Roman" w:eastAsia="Times New Roman" w:hAnsi="Times New Roman" w:cs="Times New Roman"/>
    </w:rPr>
  </w:style>
  <w:style w:type="paragraph" w:customStyle="1" w:styleId="Style2230">
    <w:name w:val="Основной текст (148)"/>
    <w:basedOn w:val="Normal"/>
    <w:link w:val="CharStyle2231"/>
    <w:pPr>
      <w:widowControl w:val="0"/>
      <w:shd w:val="clear" w:color="auto" w:fill="FFFFFF"/>
      <w:spacing w:line="336" w:lineRule="exact"/>
    </w:pPr>
    <w:rPr>
      <w:lang w:val="en-US"/>
      <w:b w:val="0"/>
      <w:bCs w:val="0"/>
      <w:i/>
      <w:iCs/>
      <w:u w:val="none"/>
      <w:strike w:val="0"/>
      <w:smallCaps w:val="0"/>
      <w:sz w:val="18"/>
      <w:szCs w:val="18"/>
      <w:rFonts w:ascii="Batang" w:eastAsia="Batang" w:hAnsi="Batang" w:cs="Batang"/>
    </w:rPr>
  </w:style>
  <w:style w:type="paragraph" w:customStyle="1" w:styleId="Style2233">
    <w:name w:val="Основной текст (149)"/>
    <w:basedOn w:val="Normal"/>
    <w:link w:val="CharStyle2234"/>
    <w:pPr>
      <w:widowControl w:val="0"/>
      <w:shd w:val="clear" w:color="auto" w:fill="FFFFFF"/>
      <w:spacing w:line="336" w:lineRule="exact"/>
    </w:pPr>
    <w:rPr>
      <w:lang w:val="en-US"/>
      <w:b w:val="0"/>
      <w:bCs w:val="0"/>
      <w:i/>
      <w:iCs/>
      <w:u w:val="none"/>
      <w:strike w:val="0"/>
      <w:smallCaps w:val="0"/>
      <w:sz w:val="13"/>
      <w:szCs w:val="13"/>
      <w:rFonts w:ascii="Franklin Gothic Heavy" w:eastAsia="Franklin Gothic Heavy" w:hAnsi="Franklin Gothic Heavy" w:cs="Franklin Gothic Heavy"/>
      <w:spacing w:val="50"/>
    </w:rPr>
  </w:style>
  <w:style w:type="paragraph" w:customStyle="1" w:styleId="Style2236">
    <w:name w:val="Основной текст (150)"/>
    <w:basedOn w:val="Normal"/>
    <w:link w:val="CharStyle2237"/>
    <w:pPr>
      <w:widowControl w:val="0"/>
      <w:shd w:val="clear" w:color="auto" w:fill="FFFFFF"/>
      <w:spacing w:line="336" w:lineRule="exact"/>
    </w:pPr>
    <w:rPr>
      <w:lang w:val="en-US"/>
      <w:b w:val="0"/>
      <w:bCs w:val="0"/>
      <w:i w:val="0"/>
      <w:iCs w:val="0"/>
      <w:u w:val="none"/>
      <w:strike w:val="0"/>
      <w:smallCaps w:val="0"/>
      <w:sz w:val="16"/>
      <w:szCs w:val="16"/>
      <w:rFonts w:ascii="Batang" w:eastAsia="Batang" w:hAnsi="Batang" w:cs="Batang"/>
    </w:rPr>
  </w:style>
  <w:style w:type="paragraph" w:customStyle="1" w:styleId="Style2239">
    <w:name w:val="Основной текст (151)"/>
    <w:basedOn w:val="Normal"/>
    <w:link w:val="CharStyle2240"/>
    <w:pPr>
      <w:widowControl w:val="0"/>
      <w:shd w:val="clear" w:color="auto" w:fill="FFFFFF"/>
      <w:spacing w:line="336" w:lineRule="exact"/>
    </w:pPr>
    <w:rPr>
      <w:lang w:val="en-US"/>
      <w:b w:val="0"/>
      <w:bCs w:val="0"/>
      <w:i w:val="0"/>
      <w:iCs w:val="0"/>
      <w:u w:val="none"/>
      <w:strike w:val="0"/>
      <w:smallCaps w:val="0"/>
      <w:sz w:val="8"/>
      <w:szCs w:val="8"/>
      <w:rFonts w:ascii="CordiaUPC" w:eastAsia="CordiaUPC" w:hAnsi="CordiaUPC" w:cs="CordiaUPC"/>
    </w:rPr>
  </w:style>
  <w:style w:type="paragraph" w:customStyle="1" w:styleId="Style2262">
    <w:name w:val="Подпись к картинке (49)"/>
    <w:basedOn w:val="Normal"/>
    <w:link w:val="CharStyle2263"/>
    <w:pPr>
      <w:widowControl w:val="0"/>
      <w:shd w:val="clear" w:color="auto" w:fill="FFFFFF"/>
      <w:spacing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2274">
    <w:name w:val="Заголовок №25"/>
    <w:basedOn w:val="Normal"/>
    <w:link w:val="CharStyle2275"/>
    <w:pPr>
      <w:widowControl w:val="0"/>
      <w:shd w:val="clear" w:color="auto" w:fill="FFFFFF"/>
      <w:jc w:val="right"/>
      <w:spacing w:line="158"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292">
    <w:name w:val="Подпись к картинке (50)"/>
    <w:basedOn w:val="Normal"/>
    <w:link w:val="CharStyle2293"/>
    <w:pPr>
      <w:widowControl w:val="0"/>
      <w:shd w:val="clear" w:color="auto" w:fill="FFFFFF"/>
      <w:spacing w:line="0" w:lineRule="exact"/>
    </w:pPr>
    <w:rPr>
      <w:b/>
      <w:bCs/>
      <w:i w:val="0"/>
      <w:iCs w:val="0"/>
      <w:u w:val="none"/>
      <w:strike w:val="0"/>
      <w:smallCaps w:val="0"/>
      <w:sz w:val="26"/>
      <w:szCs w:val="26"/>
      <w:rFonts w:ascii="Times New Roman" w:eastAsia="Times New Roman" w:hAnsi="Times New Roman" w:cs="Times New Roman"/>
      <w:spacing w:val="-11"/>
    </w:rPr>
  </w:style>
  <w:style w:type="paragraph" w:customStyle="1" w:styleId="Style2310">
    <w:name w:val="Основной текст (152)"/>
    <w:basedOn w:val="Normal"/>
    <w:link w:val="CharStyle2311"/>
    <w:pPr>
      <w:widowControl w:val="0"/>
      <w:shd w:val="clear" w:color="auto" w:fill="FFFFFF"/>
      <w:spacing w:line="0" w:lineRule="exact"/>
    </w:pPr>
    <w:rPr>
      <w:lang w:val="en-US"/>
      <w:b w:val="0"/>
      <w:bCs w:val="0"/>
      <w:i/>
      <w:iCs/>
      <w:u w:val="none"/>
      <w:strike w:val="0"/>
      <w:smallCaps w:val="0"/>
      <w:sz w:val="14"/>
      <w:szCs w:val="14"/>
      <w:rFonts w:ascii="Times New Roman" w:eastAsia="Times New Roman" w:hAnsi="Times New Roman" w:cs="Times New Roman"/>
    </w:rPr>
  </w:style>
  <w:style w:type="paragraph" w:customStyle="1" w:styleId="Style2369">
    <w:name w:val="Основной текст (153)"/>
    <w:basedOn w:val="Normal"/>
    <w:link w:val="CharStyle2378"/>
    <w:pPr>
      <w:widowControl w:val="0"/>
      <w:shd w:val="clear" w:color="auto" w:fill="FFFFFF"/>
      <w:spacing w:after="120" w:line="120" w:lineRule="exact"/>
    </w:pPr>
    <w:rPr>
      <w:lang w:val="en-US"/>
      <w:b w:val="0"/>
      <w:bCs w:val="0"/>
      <w:i w:val="0"/>
      <w:iCs w:val="0"/>
      <w:u w:val="none"/>
      <w:strike w:val="0"/>
      <w:smallCaps w:val="0"/>
      <w:sz w:val="17"/>
      <w:szCs w:val="17"/>
      <w:rFonts w:ascii="Times New Roman" w:eastAsia="Times New Roman" w:hAnsi="Times New Roman" w:cs="Times New Roman"/>
    </w:rPr>
  </w:style>
  <w:style w:type="paragraph" w:customStyle="1" w:styleId="Style2385">
    <w:name w:val="Заголовок №15 (5)"/>
    <w:basedOn w:val="Normal"/>
    <w:link w:val="CharStyle2386"/>
    <w:pPr>
      <w:widowControl w:val="0"/>
      <w:shd w:val="clear" w:color="auto" w:fill="FFFFFF"/>
      <w:jc w:val="both"/>
      <w:spacing w:line="0" w:lineRule="exact"/>
    </w:pPr>
    <w:rPr>
      <w:lang w:val="en-US"/>
      <w:b w:val="0"/>
      <w:bCs w:val="0"/>
      <w:i/>
      <w:iCs/>
      <w:u w:val="none"/>
      <w:strike w:val="0"/>
      <w:smallCaps w:val="0"/>
      <w:sz w:val="20"/>
      <w:szCs w:val="20"/>
      <w:rFonts w:ascii="Sylfaen" w:eastAsia="Sylfaen" w:hAnsi="Sylfaen" w:cs="Sylfaen"/>
      <w:spacing w:val="20"/>
    </w:rPr>
  </w:style>
  <w:style w:type="paragraph" w:customStyle="1" w:styleId="Style2396">
    <w:name w:val="Подпись к картинке (51)"/>
    <w:basedOn w:val="Normal"/>
    <w:link w:val="CharStyle2397"/>
    <w:pPr>
      <w:widowControl w:val="0"/>
      <w:shd w:val="clear" w:color="auto" w:fill="FFFFFF"/>
      <w:spacing w:line="0" w:lineRule="exact"/>
    </w:pPr>
    <w:rPr>
      <w:lang w:val="en-US"/>
      <w:b w:val="0"/>
      <w:bCs w:val="0"/>
      <w:i w:val="0"/>
      <w:iCs w:val="0"/>
      <w:u w:val="none"/>
      <w:strike w:val="0"/>
      <w:smallCaps w:val="0"/>
      <w:sz w:val="12"/>
      <w:szCs w:val="12"/>
      <w:rFonts w:ascii="Times New Roman" w:eastAsia="Times New Roman" w:hAnsi="Times New Roman" w:cs="Times New Roman"/>
      <w:w w:val="150"/>
    </w:rPr>
  </w:style>
  <w:style w:type="paragraph" w:customStyle="1" w:styleId="Style2400">
    <w:name w:val="Основной текст (154)"/>
    <w:basedOn w:val="Normal"/>
    <w:link w:val="CharStyle2401"/>
    <w:pPr>
      <w:widowControl w:val="0"/>
      <w:shd w:val="clear" w:color="auto" w:fill="FFFFFF"/>
      <w:spacing w:line="0" w:lineRule="exact"/>
    </w:pPr>
    <w:rPr>
      <w:lang w:val="en-US"/>
      <w:b/>
      <w:bCs/>
      <w:i/>
      <w:iCs/>
      <w:u w:val="none"/>
      <w:strike w:val="0"/>
      <w:smallCaps w:val="0"/>
      <w:sz w:val="25"/>
      <w:szCs w:val="25"/>
      <w:rFonts w:ascii="Times New Roman" w:eastAsia="Times New Roman" w:hAnsi="Times New Roman" w:cs="Times New Roman"/>
      <w:spacing w:val="-1"/>
    </w:rPr>
  </w:style>
  <w:style w:type="paragraph" w:customStyle="1" w:styleId="Style2410">
    <w:name w:val="Подпись к картинке (52)"/>
    <w:basedOn w:val="Normal"/>
    <w:link w:val="CharStyle2411"/>
    <w:pPr>
      <w:widowControl w:val="0"/>
      <w:shd w:val="clear" w:color="auto" w:fill="FFFFFF"/>
      <w:spacing w:line="0" w:lineRule="exact"/>
    </w:pPr>
    <w:rPr>
      <w:lang w:val="en-US"/>
      <w:b w:val="0"/>
      <w:bCs w:val="0"/>
      <w:i w:val="0"/>
      <w:iCs w:val="0"/>
      <w:u w:val="none"/>
      <w:strike w:val="0"/>
      <w:smallCaps w:val="0"/>
      <w:sz w:val="20"/>
      <w:szCs w:val="20"/>
      <w:rFonts w:ascii="Sylfaen" w:eastAsia="Sylfaen" w:hAnsi="Sylfaen" w:cs="Sylfaen"/>
      <w:spacing w:val="51"/>
    </w:rPr>
  </w:style>
  <w:style w:type="paragraph" w:customStyle="1" w:styleId="Style2425">
    <w:name w:val="Оглавление (23)"/>
    <w:basedOn w:val="Normal"/>
    <w:link w:val="CharStyle2426"/>
    <w:pPr>
      <w:widowControl w:val="0"/>
      <w:shd w:val="clear" w:color="auto" w:fill="FFFFFF"/>
      <w:jc w:val="both"/>
      <w:spacing w:line="0" w:lineRule="exact"/>
    </w:pPr>
    <w:rPr>
      <w:lang w:val="en-US"/>
      <w:b w:val="0"/>
      <w:bCs w:val="0"/>
      <w:i w:val="0"/>
      <w:iCs w:val="0"/>
      <w:u w:val="none"/>
      <w:strike w:val="0"/>
      <w:smallCaps w:val="0"/>
      <w:sz w:val="17"/>
      <w:szCs w:val="17"/>
      <w:rFonts w:ascii="Times New Roman" w:eastAsia="Times New Roman" w:hAnsi="Times New Roman" w:cs="Times New Roman"/>
    </w:rPr>
  </w:style>
  <w:style w:type="paragraph" w:customStyle="1" w:styleId="Style2433">
    <w:name w:val="Оглавление (24)"/>
    <w:basedOn w:val="Normal"/>
    <w:link w:val="CharStyle2434"/>
    <w:pPr>
      <w:widowControl w:val="0"/>
      <w:shd w:val="clear" w:color="auto" w:fill="FFFFFF"/>
      <w:jc w:val="both"/>
      <w:spacing w:before="120" w:line="0" w:lineRule="exact"/>
    </w:pPr>
    <w:rPr>
      <w:lang w:val="en-US"/>
      <w:b/>
      <w:bCs/>
      <w:i/>
      <w:iCs/>
      <w:u w:val="none"/>
      <w:strike w:val="0"/>
      <w:smallCaps w:val="0"/>
      <w:sz w:val="18"/>
      <w:szCs w:val="18"/>
      <w:rFonts w:ascii="Times New Roman" w:eastAsia="Times New Roman" w:hAnsi="Times New Roman" w:cs="Times New Roman"/>
      <w:spacing w:val="20"/>
    </w:rPr>
  </w:style>
  <w:style w:type="paragraph" w:customStyle="1" w:styleId="Style2439">
    <w:name w:val="Оглавление (25)"/>
    <w:basedOn w:val="Normal"/>
    <w:link w:val="CharStyle2440"/>
    <w:pPr>
      <w:widowControl w:val="0"/>
      <w:shd w:val="clear" w:color="auto" w:fill="FFFFFF"/>
      <w:jc w:val="both"/>
      <w:spacing w:line="0" w:lineRule="exact"/>
    </w:pPr>
    <w:rPr>
      <w:lang w:val="1024"/>
      <w:b w:val="0"/>
      <w:bCs w:val="0"/>
      <w:i/>
      <w:iCs/>
      <w:u w:val="none"/>
      <w:strike w:val="0"/>
      <w:smallCaps w:val="0"/>
      <w:sz w:val="12"/>
      <w:szCs w:val="12"/>
      <w:rFonts w:ascii="Batang" w:eastAsia="Batang" w:hAnsi="Batang" w:cs="Batang"/>
      <w:spacing w:val="-10"/>
    </w:rPr>
  </w:style>
  <w:style w:type="paragraph" w:customStyle="1" w:styleId="Style2447">
    <w:name w:val="Заголовок №23 (3)"/>
    <w:basedOn w:val="Normal"/>
    <w:link w:val="CharStyle2448"/>
    <w:pPr>
      <w:widowControl w:val="0"/>
      <w:shd w:val="clear" w:color="auto" w:fill="FFFFFF"/>
      <w:jc w:val="both"/>
      <w:spacing w:before="540" w:after="300" w:line="0" w:lineRule="exact"/>
      <w:ind w:firstLine="340"/>
    </w:pPr>
    <w:rPr>
      <w:b/>
      <w:bCs/>
      <w:i w:val="0"/>
      <w:iCs w:val="0"/>
      <w:u w:val="none"/>
      <w:strike w:val="0"/>
      <w:smallCaps w:val="0"/>
      <w:sz w:val="20"/>
      <w:szCs w:val="20"/>
      <w:rFonts w:ascii="Times New Roman" w:eastAsia="Times New Roman" w:hAnsi="Times New Roman" w:cs="Times New Roman"/>
    </w:rPr>
  </w:style>
  <w:style w:type="paragraph" w:customStyle="1" w:styleId="Style2453">
    <w:name w:val="Основной текст (155)"/>
    <w:basedOn w:val="Normal"/>
    <w:link w:val="CharStyle2454"/>
    <w:pPr>
      <w:widowControl w:val="0"/>
      <w:shd w:val="clear" w:color="auto" w:fill="FFFFFF"/>
      <w:spacing w:after="120" w:line="0" w:lineRule="exact"/>
    </w:pPr>
    <w:rPr>
      <w:b w:val="0"/>
      <w:bCs w:val="0"/>
      <w:i w:val="0"/>
      <w:iCs w:val="0"/>
      <w:u w:val="none"/>
      <w:strike w:val="0"/>
      <w:smallCaps w:val="0"/>
      <w:sz w:val="14"/>
      <w:szCs w:val="14"/>
      <w:rFonts w:ascii="Candara" w:eastAsia="Candara" w:hAnsi="Candara" w:cs="Candara"/>
    </w:rPr>
  </w:style>
  <w:style w:type="paragraph" w:customStyle="1" w:styleId="Style2458">
    <w:name w:val="Основной текст (156)"/>
    <w:basedOn w:val="Normal"/>
    <w:link w:val="CharStyle2459"/>
    <w:pPr>
      <w:widowControl w:val="0"/>
      <w:shd w:val="clear" w:color="auto" w:fill="FFFFFF"/>
      <w:spacing w:line="278" w:lineRule="exact"/>
    </w:pPr>
    <w:rPr>
      <w:b w:val="0"/>
      <w:bCs w:val="0"/>
      <w:i w:val="0"/>
      <w:iCs w:val="0"/>
      <w:u w:val="none"/>
      <w:strike w:val="0"/>
      <w:smallCaps w:val="0"/>
      <w:sz w:val="15"/>
      <w:szCs w:val="15"/>
      <w:rFonts w:ascii="Times New Roman" w:eastAsia="Times New Roman" w:hAnsi="Times New Roman" w:cs="Times New Roman"/>
      <w:spacing w:val="8"/>
    </w:rPr>
  </w:style>
  <w:style w:type="paragraph" w:customStyle="1" w:styleId="Style2461">
    <w:name w:val="Основной текст (157)"/>
    <w:basedOn w:val="Normal"/>
    <w:link w:val="CharStyle2462"/>
    <w:pPr>
      <w:widowControl w:val="0"/>
      <w:shd w:val="clear" w:color="auto" w:fill="FFFFFF"/>
      <w:spacing w:line="278" w:lineRule="exact"/>
    </w:pPr>
    <w:rPr>
      <w:lang w:val="1024"/>
      <w:b w:val="0"/>
      <w:bCs w:val="0"/>
      <w:i w:val="0"/>
      <w:iCs w:val="0"/>
      <w:u w:val="none"/>
      <w:strike w:val="0"/>
      <w:smallCaps w:val="0"/>
      <w:sz w:val="15"/>
      <w:szCs w:val="15"/>
      <w:rFonts w:ascii="Sylfaen" w:eastAsia="Sylfaen" w:hAnsi="Sylfaen" w:cs="Sylfaen"/>
    </w:rPr>
  </w:style>
  <w:style w:type="paragraph" w:customStyle="1" w:styleId="Style2464">
    <w:name w:val="Основной текст (158)"/>
    <w:basedOn w:val="Normal"/>
    <w:link w:val="CharStyle2465"/>
    <w:pPr>
      <w:widowControl w:val="0"/>
      <w:shd w:val="clear" w:color="auto" w:fill="FFFFFF"/>
      <w:spacing w:line="278" w:lineRule="exact"/>
    </w:pPr>
    <w:rPr>
      <w:lang w:val="1024"/>
      <w:b w:val="0"/>
      <w:bCs w:val="0"/>
      <w:i w:val="0"/>
      <w:iCs w:val="0"/>
      <w:u w:val="none"/>
      <w:strike w:val="0"/>
      <w:smallCaps w:val="0"/>
      <w:sz w:val="15"/>
      <w:szCs w:val="15"/>
      <w:rFonts w:ascii="Trebuchet MS" w:eastAsia="Trebuchet MS" w:hAnsi="Trebuchet MS" w:cs="Trebuchet MS"/>
    </w:rPr>
  </w:style>
  <w:style w:type="paragraph" w:customStyle="1" w:styleId="Style2467">
    <w:name w:val="Основной текст (159)"/>
    <w:basedOn w:val="Normal"/>
    <w:link w:val="CharStyle2468"/>
    <w:pPr>
      <w:widowControl w:val="0"/>
      <w:shd w:val="clear" w:color="auto" w:fill="FFFFFF"/>
      <w:spacing w:line="278" w:lineRule="exact"/>
    </w:pPr>
    <w:rPr>
      <w:lang w:val="1024"/>
      <w:b w:val="0"/>
      <w:bCs w:val="0"/>
      <w:i w:val="0"/>
      <w:iCs w:val="0"/>
      <w:u w:val="none"/>
      <w:strike w:val="0"/>
      <w:smallCaps w:val="0"/>
      <w:sz w:val="16"/>
      <w:szCs w:val="16"/>
      <w:rFonts w:ascii="Sylfaen" w:eastAsia="Sylfaen" w:hAnsi="Sylfaen" w:cs="Sylfaen"/>
    </w:rPr>
  </w:style>
  <w:style w:type="paragraph" w:customStyle="1" w:styleId="Style2470">
    <w:name w:val="Основной текст (160)"/>
    <w:basedOn w:val="Normal"/>
    <w:link w:val="CharStyle2471"/>
    <w:pPr>
      <w:widowControl w:val="0"/>
      <w:shd w:val="clear" w:color="auto" w:fill="FFFFFF"/>
      <w:spacing w:line="0" w:lineRule="exact"/>
    </w:pPr>
    <w:rPr>
      <w:lang w:val="1024"/>
      <w:b w:val="0"/>
      <w:bCs w:val="0"/>
      <w:i w:val="0"/>
      <w:iCs w:val="0"/>
      <w:u w:val="none"/>
      <w:strike w:val="0"/>
      <w:smallCaps w:val="0"/>
      <w:sz w:val="31"/>
      <w:szCs w:val="31"/>
      <w:rFonts w:ascii="Sylfaen" w:eastAsia="Sylfaen" w:hAnsi="Sylfaen" w:cs="Sylfaen"/>
      <w:w w:val="150"/>
    </w:rPr>
  </w:style>
  <w:style w:type="paragraph" w:customStyle="1" w:styleId="Style2475">
    <w:name w:val="Основной текст (161)"/>
    <w:basedOn w:val="Normal"/>
    <w:link w:val="CharStyle2476"/>
    <w:pPr>
      <w:widowControl w:val="0"/>
      <w:shd w:val="clear" w:color="auto" w:fill="FFFFFF"/>
      <w:spacing w:line="0" w:lineRule="exact"/>
    </w:pPr>
    <w:rPr>
      <w:lang w:val="1024"/>
      <w:b w:val="0"/>
      <w:bCs w:val="0"/>
      <w:i/>
      <w:iCs/>
      <w:u w:val="none"/>
      <w:strike w:val="0"/>
      <w:smallCaps w:val="0"/>
      <w:sz w:val="14"/>
      <w:szCs w:val="14"/>
      <w:rFonts w:ascii="Gulim" w:eastAsia="Gulim" w:hAnsi="Gulim" w:cs="Gulim"/>
    </w:rPr>
  </w:style>
  <w:style w:type="paragraph" w:customStyle="1" w:styleId="Style2480">
    <w:name w:val="Основной текст (162)"/>
    <w:basedOn w:val="Normal"/>
    <w:link w:val="CharStyle2481"/>
    <w:pPr>
      <w:widowControl w:val="0"/>
      <w:shd w:val="clear" w:color="auto" w:fill="FFFFFF"/>
      <w:spacing w:line="0" w:lineRule="exact"/>
    </w:pPr>
    <w:rPr>
      <w:lang w:val="1024"/>
      <w:b w:val="0"/>
      <w:bCs w:val="0"/>
      <w:i/>
      <w:iCs/>
      <w:u w:val="none"/>
      <w:strike w:val="0"/>
      <w:smallCaps w:val="0"/>
      <w:sz w:val="44"/>
      <w:szCs w:val="44"/>
      <w:rFonts w:ascii="Sylfaen" w:eastAsia="Sylfaen" w:hAnsi="Sylfaen" w:cs="Sylfaen"/>
    </w:rPr>
  </w:style>
  <w:style w:type="paragraph" w:customStyle="1" w:styleId="Style2483">
    <w:name w:val="Основной текст (163)"/>
    <w:basedOn w:val="Normal"/>
    <w:link w:val="CharStyle2484"/>
    <w:pPr>
      <w:widowControl w:val="0"/>
      <w:shd w:val="clear" w:color="auto" w:fill="FFFFFF"/>
      <w:spacing w:before="60" w:after="60" w:line="0" w:lineRule="exact"/>
    </w:pPr>
    <w:rPr>
      <w:b w:val="0"/>
      <w:bCs w:val="0"/>
      <w:i w:val="0"/>
      <w:iCs w:val="0"/>
      <w:u w:val="none"/>
      <w:strike w:val="0"/>
      <w:smallCaps w:val="0"/>
      <w:sz w:val="20"/>
      <w:szCs w:val="20"/>
      <w:rFonts w:ascii="Sylfaen" w:eastAsia="Sylfaen" w:hAnsi="Sylfaen" w:cs="Sylfaen"/>
      <w:spacing w:val="9"/>
    </w:rPr>
  </w:style>
  <w:style w:type="paragraph" w:customStyle="1" w:styleId="Style2488">
    <w:name w:val="Основной текст (164)"/>
    <w:basedOn w:val="Normal"/>
    <w:link w:val="CharStyle2489"/>
    <w:pPr>
      <w:widowControl w:val="0"/>
      <w:shd w:val="clear" w:color="auto" w:fill="FFFFFF"/>
      <w:jc w:val="center"/>
      <w:spacing w:after="60" w:line="0" w:lineRule="exact"/>
    </w:pPr>
    <w:rPr>
      <w:b w:val="0"/>
      <w:bCs w:val="0"/>
      <w:i w:val="0"/>
      <w:iCs w:val="0"/>
      <w:u w:val="none"/>
      <w:strike w:val="0"/>
      <w:smallCaps w:val="0"/>
      <w:sz w:val="10"/>
      <w:szCs w:val="10"/>
      <w:rFonts w:ascii="Trebuchet MS" w:eastAsia="Trebuchet MS" w:hAnsi="Trebuchet MS" w:cs="Trebuchet MS"/>
      <w:spacing w:val="10"/>
    </w:rPr>
  </w:style>
  <w:style w:type="paragraph" w:customStyle="1" w:styleId="Style2515">
    <w:name w:val="Основной текст (165)"/>
    <w:basedOn w:val="Normal"/>
    <w:link w:val="CharStyle2516"/>
    <w:pPr>
      <w:widowControl w:val="0"/>
      <w:shd w:val="clear" w:color="auto" w:fill="FFFFFF"/>
      <w:spacing w:line="0" w:lineRule="exact"/>
    </w:pPr>
    <w:rPr>
      <w:b w:val="0"/>
      <w:bCs w:val="0"/>
      <w:i w:val="0"/>
      <w:iCs w:val="0"/>
      <w:u w:val="none"/>
      <w:strike w:val="0"/>
      <w:smallCaps w:val="0"/>
      <w:sz w:val="10"/>
      <w:szCs w:val="10"/>
      <w:rFonts w:ascii="Gulim" w:eastAsia="Gulim" w:hAnsi="Gulim" w:cs="Gulim"/>
      <w:spacing w:val="2"/>
    </w:rPr>
  </w:style>
  <w:style w:type="paragraph" w:customStyle="1" w:styleId="Style2521">
    <w:name w:val="Основной текст (166)"/>
    <w:basedOn w:val="Normal"/>
    <w:link w:val="CharStyle2522"/>
    <w:pPr>
      <w:widowControl w:val="0"/>
      <w:shd w:val="clear" w:color="auto" w:fill="FFFFFF"/>
      <w:spacing w:line="0" w:lineRule="exact"/>
    </w:pPr>
    <w:rPr>
      <w:b w:val="0"/>
      <w:bCs w:val="0"/>
      <w:i/>
      <w:iCs/>
      <w:u w:val="none"/>
      <w:strike w:val="0"/>
      <w:smallCaps w:val="0"/>
      <w:sz w:val="8"/>
      <w:szCs w:val="8"/>
      <w:rFonts w:ascii="Times New Roman" w:eastAsia="Times New Roman" w:hAnsi="Times New Roman" w:cs="Times New Roman"/>
      <w:spacing w:val="16"/>
    </w:rPr>
  </w:style>
  <w:style w:type="paragraph" w:customStyle="1" w:styleId="Style2530">
    <w:name w:val="Заголовок №20 (5)"/>
    <w:basedOn w:val="Normal"/>
    <w:link w:val="CharStyle2531"/>
    <w:pPr>
      <w:widowControl w:val="0"/>
      <w:shd w:val="clear" w:color="auto" w:fill="FFFFFF"/>
      <w:jc w:val="center"/>
      <w:spacing w:after="180" w:line="0" w:lineRule="exact"/>
    </w:pPr>
    <w:rPr>
      <w:b/>
      <w:bCs/>
      <w:i w:val="0"/>
      <w:iCs w:val="0"/>
      <w:u w:val="none"/>
      <w:strike w:val="0"/>
      <w:smallCaps w:val="0"/>
      <w:sz w:val="21"/>
      <w:szCs w:val="21"/>
      <w:rFonts w:ascii="Times New Roman" w:eastAsia="Times New Roman" w:hAnsi="Times New Roman" w:cs="Times New Roman"/>
      <w:spacing w:val="40"/>
    </w:rPr>
  </w:style>
  <w:style w:type="paragraph" w:customStyle="1" w:styleId="Style2549">
    <w:name w:val="Основной текст (167)"/>
    <w:basedOn w:val="Normal"/>
    <w:link w:val="CharStyle2550"/>
    <w:pPr>
      <w:widowControl w:val="0"/>
      <w:shd w:val="clear" w:color="auto" w:fill="FFFFFF"/>
      <w:spacing w:after="180" w:line="0" w:lineRule="exact"/>
    </w:pPr>
    <w:rPr>
      <w:b w:val="0"/>
      <w:bCs w:val="0"/>
      <w:i/>
      <w:iCs/>
      <w:u w:val="none"/>
      <w:strike w:val="0"/>
      <w:smallCaps w:val="0"/>
      <w:sz w:val="12"/>
      <w:szCs w:val="12"/>
      <w:rFonts w:ascii="Batang" w:eastAsia="Batang" w:hAnsi="Batang" w:cs="Batang"/>
      <w:spacing w:val="-10"/>
    </w:rPr>
  </w:style>
  <w:style w:type="paragraph" w:customStyle="1" w:styleId="Style2559">
    <w:name w:val="Основной текст (168)"/>
    <w:basedOn w:val="Normal"/>
    <w:link w:val="CharStyle2560"/>
    <w:pPr>
      <w:widowControl w:val="0"/>
      <w:shd w:val="clear" w:color="auto" w:fill="FFFFFF"/>
      <w:spacing w:after="240" w:line="139" w:lineRule="exact"/>
    </w:pPr>
    <w:rPr>
      <w:b w:val="0"/>
      <w:bCs w:val="0"/>
      <w:i/>
      <w:iCs/>
      <w:u w:val="none"/>
      <w:strike w:val="0"/>
      <w:smallCaps w:val="0"/>
      <w:sz w:val="18"/>
      <w:szCs w:val="18"/>
      <w:rFonts w:ascii="Times New Roman" w:eastAsia="Times New Roman" w:hAnsi="Times New Roman" w:cs="Times New Roman"/>
    </w:rPr>
  </w:style>
  <w:style w:type="paragraph" w:customStyle="1" w:styleId="Style2569">
    <w:name w:val="Основной текст (169)"/>
    <w:basedOn w:val="Normal"/>
    <w:link w:val="CharStyle2570"/>
    <w:pPr>
      <w:widowControl w:val="0"/>
      <w:shd w:val="clear" w:color="auto" w:fill="FFFFFF"/>
      <w:spacing w:after="120" w:line="130" w:lineRule="exact"/>
    </w:pPr>
    <w:rPr>
      <w:b w:val="0"/>
      <w:bCs w:val="0"/>
      <w:i/>
      <w:iCs/>
      <w:u w:val="none"/>
      <w:strike w:val="0"/>
      <w:smallCaps w:val="0"/>
      <w:sz w:val="15"/>
      <w:szCs w:val="15"/>
      <w:rFonts w:ascii="Times New Roman" w:eastAsia="Times New Roman" w:hAnsi="Times New Roman" w:cs="Times New Roman"/>
    </w:rPr>
  </w:style>
  <w:style w:type="paragraph" w:customStyle="1" w:styleId="Style2582">
    <w:name w:val="Основной текст (170)"/>
    <w:basedOn w:val="Normal"/>
    <w:link w:val="CharStyle2583"/>
    <w:pPr>
      <w:widowControl w:val="0"/>
      <w:shd w:val="clear" w:color="auto" w:fill="FFFFFF"/>
      <w:jc w:val="right"/>
      <w:spacing w:before="300" w:after="360" w:line="0" w:lineRule="exact"/>
    </w:pPr>
    <w:rPr>
      <w:b/>
      <w:bCs/>
      <w:i w:val="0"/>
      <w:iCs w:val="0"/>
      <w:u w:val="none"/>
      <w:strike w:val="0"/>
      <w:smallCaps w:val="0"/>
      <w:sz w:val="15"/>
      <w:szCs w:val="15"/>
      <w:rFonts w:ascii="Trebuchet MS" w:eastAsia="Trebuchet MS" w:hAnsi="Trebuchet MS" w:cs="Trebuchet MS"/>
      <w:spacing w:val="10"/>
    </w:rPr>
  </w:style>
  <w:style w:type="paragraph" w:customStyle="1" w:styleId="Style2593">
    <w:name w:val="Основной текст (171)"/>
    <w:basedOn w:val="Normal"/>
    <w:link w:val="CharStyle2594"/>
    <w:pPr>
      <w:widowControl w:val="0"/>
      <w:shd w:val="clear" w:color="auto" w:fill="FFFFFF"/>
      <w:jc w:val="right"/>
      <w:spacing w:before="120" w:line="0" w:lineRule="exact"/>
    </w:pPr>
    <w:rPr>
      <w:lang w:val="en-US"/>
      <w:b w:val="0"/>
      <w:bCs w:val="0"/>
      <w:i/>
      <w:iCs/>
      <w:u w:val="none"/>
      <w:strike w:val="0"/>
      <w:smallCaps w:val="0"/>
      <w:sz w:val="22"/>
      <w:szCs w:val="22"/>
      <w:rFonts w:ascii="Sylfaen" w:eastAsia="Sylfaen" w:hAnsi="Sylfaen" w:cs="Sylfaen"/>
      <w:spacing w:val="10"/>
    </w:rPr>
  </w:style>
  <w:style w:type="paragraph" w:customStyle="1" w:styleId="Style2597">
    <w:name w:val="Заголовок №18 (6)"/>
    <w:basedOn w:val="Normal"/>
    <w:link w:val="CharStyle2598"/>
    <w:pPr>
      <w:widowControl w:val="0"/>
      <w:shd w:val="clear" w:color="auto" w:fill="FFFFFF"/>
      <w:jc w:val="right"/>
      <w:spacing w:before="120" w:line="125"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611">
    <w:name w:val="Основной текст (172)"/>
    <w:basedOn w:val="Normal"/>
    <w:link w:val="CharStyle2612"/>
    <w:pPr>
      <w:widowControl w:val="0"/>
      <w:shd w:val="clear" w:color="auto" w:fill="FFFFFF"/>
      <w:jc w:val="both"/>
      <w:spacing w:line="197" w:lineRule="exact"/>
    </w:pPr>
    <w:rPr>
      <w:b w:val="0"/>
      <w:bCs w:val="0"/>
      <w:i w:val="0"/>
      <w:iCs w:val="0"/>
      <w:u w:val="none"/>
      <w:strike w:val="0"/>
      <w:smallCaps w:val="0"/>
      <w:sz w:val="18"/>
      <w:szCs w:val="18"/>
      <w:rFonts w:ascii="Times New Roman" w:eastAsia="Times New Roman" w:hAnsi="Times New Roman" w:cs="Times New Roman"/>
      <w:spacing w:val="7"/>
    </w:rPr>
  </w:style>
  <w:style w:type="paragraph" w:customStyle="1" w:styleId="Style2618">
    <w:name w:val="Основной текст (173)"/>
    <w:basedOn w:val="Normal"/>
    <w:link w:val="CharStyle2619"/>
    <w:pPr>
      <w:widowControl w:val="0"/>
      <w:shd w:val="clear" w:color="auto" w:fill="FFFFFF"/>
      <w:spacing w:line="0" w:lineRule="exact"/>
    </w:pPr>
    <w:rPr>
      <w:lang w:val="1024"/>
      <w:b w:val="0"/>
      <w:bCs w:val="0"/>
      <w:i/>
      <w:iCs/>
      <w:u w:val="none"/>
      <w:strike w:val="0"/>
      <w:smallCaps w:val="0"/>
      <w:sz w:val="16"/>
      <w:szCs w:val="16"/>
      <w:rFonts w:ascii="Times New Roman" w:eastAsia="Times New Roman" w:hAnsi="Times New Roman" w:cs="Times New Roman"/>
    </w:rPr>
  </w:style>
  <w:style w:type="paragraph" w:customStyle="1" w:styleId="Style2626">
    <w:name w:val="Основной текст (174)"/>
    <w:basedOn w:val="Normal"/>
    <w:link w:val="CharStyle2627"/>
    <w:pPr>
      <w:widowControl w:val="0"/>
      <w:shd w:val="clear" w:color="auto" w:fill="FFFFFF"/>
      <w:spacing w:after="60" w:line="202" w:lineRule="exact"/>
    </w:pPr>
    <w:rPr>
      <w:b/>
      <w:bCs/>
      <w:i w:val="0"/>
      <w:iCs w:val="0"/>
      <w:u w:val="none"/>
      <w:strike w:val="0"/>
      <w:smallCaps w:val="0"/>
      <w:sz w:val="17"/>
      <w:szCs w:val="17"/>
      <w:rFonts w:ascii="Times New Roman" w:eastAsia="Times New Roman" w:hAnsi="Times New Roman" w:cs="Times New Roman"/>
    </w:rPr>
  </w:style>
  <w:style w:type="paragraph" w:customStyle="1" w:styleId="Style2641">
    <w:name w:val="Основной текст (177)"/>
    <w:basedOn w:val="Normal"/>
    <w:link w:val="CharStyle2642"/>
    <w:pPr>
      <w:widowControl w:val="0"/>
      <w:shd w:val="clear" w:color="auto" w:fill="FFFFFF"/>
      <w:spacing w:line="0" w:lineRule="exact"/>
    </w:pPr>
    <w:rPr>
      <w:b/>
      <w:bCs/>
      <w:i w:val="0"/>
      <w:iCs w:val="0"/>
      <w:u w:val="none"/>
      <w:strike w:val="0"/>
      <w:smallCaps w:val="0"/>
      <w:sz w:val="16"/>
      <w:szCs w:val="16"/>
      <w:rFonts w:ascii="Times New Roman" w:eastAsia="Times New Roman" w:hAnsi="Times New Roman" w:cs="Times New Roman"/>
      <w:spacing w:val="-2"/>
    </w:rPr>
  </w:style>
  <w:style w:type="paragraph" w:customStyle="1" w:styleId="Style2644">
    <w:name w:val="Основной текст (175)"/>
    <w:basedOn w:val="Normal"/>
    <w:link w:val="CharStyle2645"/>
    <w:pPr>
      <w:widowControl w:val="0"/>
      <w:shd w:val="clear" w:color="auto" w:fill="FFFFFF"/>
      <w:jc w:val="both"/>
      <w:spacing w:line="0" w:lineRule="exact"/>
    </w:pPr>
    <w:rPr>
      <w:b w:val="0"/>
      <w:bCs w:val="0"/>
      <w:i w:val="0"/>
      <w:iCs w:val="0"/>
      <w:u w:val="none"/>
      <w:strike w:val="0"/>
      <w:smallCaps w:val="0"/>
      <w:sz w:val="8"/>
      <w:szCs w:val="8"/>
      <w:rFonts w:ascii="Sylfaen" w:eastAsia="Sylfaen" w:hAnsi="Sylfaen" w:cs="Sylfaen"/>
    </w:rPr>
  </w:style>
  <w:style w:type="paragraph" w:customStyle="1" w:styleId="Style2647">
    <w:name w:val="Основной текст (176)"/>
    <w:basedOn w:val="Normal"/>
    <w:link w:val="CharStyle2648"/>
    <w:pPr>
      <w:widowControl w:val="0"/>
      <w:shd w:val="clear" w:color="auto" w:fill="FFFFFF"/>
      <w:jc w:val="right"/>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2654">
    <w:name w:val="Заголовок №13 (4)"/>
    <w:basedOn w:val="Normal"/>
    <w:link w:val="CharStyle2655"/>
    <w:pPr>
      <w:widowControl w:val="0"/>
      <w:shd w:val="clear" w:color="auto" w:fill="FFFFFF"/>
      <w:jc w:val="right"/>
      <w:spacing w:after="120" w:line="269"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656">
    <w:name w:val="Заголовок №26"/>
    <w:basedOn w:val="Normal"/>
    <w:link w:val="CharStyle2657"/>
    <w:pPr>
      <w:widowControl w:val="0"/>
      <w:shd w:val="clear" w:color="auto" w:fill="FFFFFF"/>
      <w:jc w:val="right"/>
      <w:spacing w:before="120" w:line="0" w:lineRule="exact"/>
    </w:pPr>
    <w:rPr>
      <w:b/>
      <w:bCs/>
      <w:i w:val="0"/>
      <w:iCs w:val="0"/>
      <w:u w:val="none"/>
      <w:strike w:val="0"/>
      <w:smallCaps w:val="0"/>
      <w:sz w:val="21"/>
      <w:szCs w:val="21"/>
      <w:rFonts w:ascii="Times New Roman" w:eastAsia="Times New Roman" w:hAnsi="Times New Roman" w:cs="Times New Roman"/>
    </w:rPr>
  </w:style>
  <w:style w:type="paragraph" w:customStyle="1" w:styleId="Style2659">
    <w:name w:val="Основной текст (137)"/>
    <w:basedOn w:val="Normal"/>
    <w:link w:val="CharStyle2660"/>
    <w:pPr>
      <w:widowControl w:val="0"/>
      <w:shd w:val="clear" w:color="auto" w:fill="FFFFFF"/>
      <w:jc w:val="right"/>
      <w:spacing w:before="180" w:after="30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2664">
    <w:name w:val="Подпись к картинке (53)"/>
    <w:basedOn w:val="Normal"/>
    <w:link w:val="CharStyle2665"/>
    <w:pPr>
      <w:widowControl w:val="0"/>
      <w:shd w:val="clear" w:color="auto" w:fill="FFFFFF"/>
      <w:spacing w:line="0" w:lineRule="exact"/>
    </w:pPr>
    <w:rPr>
      <w:lang w:val="en-US"/>
      <w:b w:val="0"/>
      <w:bCs w:val="0"/>
      <w:i w:val="0"/>
      <w:iCs w:val="0"/>
      <w:u w:val="none"/>
      <w:strike w:val="0"/>
      <w:smallCaps w:val="0"/>
      <w:sz w:val="8"/>
      <w:szCs w:val="8"/>
      <w:rFonts w:ascii="Batang" w:eastAsia="Batang" w:hAnsi="Batang" w:cs="Batang"/>
    </w:rPr>
  </w:style>
  <w:style w:type="paragraph" w:customStyle="1" w:styleId="Style2676">
    <w:name w:val="Подпись к картинке (54)"/>
    <w:basedOn w:val="Normal"/>
    <w:link w:val="CharStyle2677"/>
    <w:pPr>
      <w:widowControl w:val="0"/>
      <w:shd w:val="clear" w:color="auto" w:fill="FFFFFF"/>
      <w:spacing w:line="0" w:lineRule="exact"/>
    </w:pPr>
    <w:rPr>
      <w:lang w:val="en-US"/>
      <w:b/>
      <w:bCs/>
      <w:i/>
      <w:iCs/>
      <w:u w:val="none"/>
      <w:strike w:val="0"/>
      <w:smallCaps w:val="0"/>
      <w:sz w:val="18"/>
      <w:szCs w:val="18"/>
      <w:rFonts w:ascii="Times New Roman" w:eastAsia="Times New Roman" w:hAnsi="Times New Roman" w:cs="Times New Roman"/>
      <w:spacing w:val="28"/>
    </w:rPr>
  </w:style>
  <w:style w:type="paragraph" w:customStyle="1" w:styleId="Style2679">
    <w:name w:val="Подпись к картинке (55)"/>
    <w:basedOn w:val="Normal"/>
    <w:link w:val="CharStyle2680"/>
    <w:pPr>
      <w:widowControl w:val="0"/>
      <w:shd w:val="clear" w:color="auto" w:fill="FFFFFF"/>
      <w:spacing w:line="230" w:lineRule="exact"/>
    </w:pPr>
    <w:rPr>
      <w:b w:val="0"/>
      <w:bCs w:val="0"/>
      <w:i w:val="0"/>
      <w:iCs w:val="0"/>
      <w:u w:val="none"/>
      <w:strike w:val="0"/>
      <w:smallCaps w:val="0"/>
      <w:sz w:val="13"/>
      <w:szCs w:val="13"/>
      <w:rFonts w:ascii="Franklin Gothic Heavy" w:eastAsia="Franklin Gothic Heavy" w:hAnsi="Franklin Gothic Heavy" w:cs="Franklin Gothic Heavy"/>
      <w:spacing w:val="14"/>
    </w:rPr>
  </w:style>
  <w:style w:type="paragraph" w:customStyle="1" w:styleId="Style2695">
    <w:name w:val="Основной текст (178)"/>
    <w:basedOn w:val="Normal"/>
    <w:link w:val="CharStyle2696"/>
    <w:pPr>
      <w:widowControl w:val="0"/>
      <w:shd w:val="clear" w:color="auto" w:fill="FFFFFF"/>
      <w:spacing w:line="0" w:lineRule="exact"/>
    </w:pPr>
    <w:rPr>
      <w:b w:val="0"/>
      <w:bCs w:val="0"/>
      <w:i w:val="0"/>
      <w:iCs w:val="0"/>
      <w:u w:val="none"/>
      <w:strike w:val="0"/>
      <w:smallCaps w:val="0"/>
      <w:sz w:val="10"/>
      <w:szCs w:val="10"/>
      <w:rFonts w:ascii="Trebuchet MS" w:eastAsia="Trebuchet MS" w:hAnsi="Trebuchet MS" w:cs="Trebuchet MS"/>
      <w:spacing w:val="-1"/>
    </w:rPr>
  </w:style>
  <w:style w:type="paragraph" w:customStyle="1" w:styleId="Style2709">
    <w:name w:val="Подпись к картинке (56)"/>
    <w:basedOn w:val="Normal"/>
    <w:link w:val="CharStyle2710"/>
    <w:pPr>
      <w:widowControl w:val="0"/>
      <w:shd w:val="clear" w:color="auto" w:fill="FFFFFF"/>
      <w:spacing w:line="173" w:lineRule="exact"/>
    </w:pPr>
    <w:rPr>
      <w:b w:val="0"/>
      <w:bCs w:val="0"/>
      <w:i w:val="0"/>
      <w:iCs w:val="0"/>
      <w:u w:val="none"/>
      <w:strike w:val="0"/>
      <w:smallCaps w:val="0"/>
      <w:sz w:val="14"/>
      <w:szCs w:val="14"/>
      <w:rFonts w:ascii="Trebuchet MS" w:eastAsia="Trebuchet MS" w:hAnsi="Trebuchet MS" w:cs="Trebuchet MS"/>
    </w:rPr>
  </w:style>
  <w:style w:type="paragraph" w:customStyle="1" w:styleId="Style2712">
    <w:name w:val="Подпись к картинке (57)"/>
    <w:basedOn w:val="Normal"/>
    <w:link w:val="CharStyle2713"/>
    <w:pPr>
      <w:widowControl w:val="0"/>
      <w:shd w:val="clear" w:color="auto" w:fill="FFFFFF"/>
      <w:spacing w:line="173" w:lineRule="exact"/>
    </w:pPr>
    <w:rPr>
      <w:b w:val="0"/>
      <w:bCs w:val="0"/>
      <w:i w:val="0"/>
      <w:iCs w:val="0"/>
      <w:u w:val="none"/>
      <w:strike w:val="0"/>
      <w:smallCaps w:val="0"/>
      <w:sz w:val="12"/>
      <w:szCs w:val="12"/>
      <w:rFonts w:ascii="Gulim" w:eastAsia="Gulim" w:hAnsi="Gulim" w:cs="Gulim"/>
    </w:rPr>
  </w:style>
  <w:style w:type="paragraph" w:customStyle="1" w:styleId="Style2723">
    <w:name w:val="Основной текст (179)"/>
    <w:basedOn w:val="Normal"/>
    <w:link w:val="CharStyle2724"/>
    <w:pPr>
      <w:widowControl w:val="0"/>
      <w:shd w:val="clear" w:color="auto" w:fill="FFFFFF"/>
      <w:spacing w:line="86" w:lineRule="exact"/>
    </w:pPr>
    <w:rPr>
      <w:lang w:val="en-US"/>
      <w:b w:val="0"/>
      <w:bCs w:val="0"/>
      <w:i w:val="0"/>
      <w:iCs w:val="0"/>
      <w:u w:val="none"/>
      <w:strike w:val="0"/>
      <w:smallCaps w:val="0"/>
      <w:sz w:val="11"/>
      <w:szCs w:val="11"/>
      <w:rFonts w:ascii="Times New Roman" w:eastAsia="Times New Roman" w:hAnsi="Times New Roman" w:cs="Times New Roman"/>
    </w:rPr>
  </w:style>
  <w:style w:type="paragraph" w:customStyle="1" w:styleId="Style2728">
    <w:name w:val="Заголовок №25 (5)"/>
    <w:basedOn w:val="Normal"/>
    <w:link w:val="CharStyle2729"/>
    <w:pPr>
      <w:widowControl w:val="0"/>
      <w:shd w:val="clear" w:color="auto" w:fill="FFFFFF"/>
      <w:jc w:val="center"/>
      <w:spacing w:before="420" w:after="1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2734">
    <w:name w:val="Основной текст (180)"/>
    <w:basedOn w:val="Normal"/>
    <w:link w:val="CharStyle2735"/>
    <w:pPr>
      <w:widowControl w:val="0"/>
      <w:shd w:val="clear" w:color="auto" w:fill="FFFFFF"/>
      <w:spacing w:after="60" w:line="235" w:lineRule="exact"/>
      <w:ind w:hanging="1140"/>
    </w:pPr>
    <w:rPr>
      <w:b w:val="0"/>
      <w:bCs w:val="0"/>
      <w:i w:val="0"/>
      <w:iCs w:val="0"/>
      <w:u w:val="none"/>
      <w:strike w:val="0"/>
      <w:smallCaps w:val="0"/>
      <w:sz w:val="14"/>
      <w:szCs w:val="14"/>
      <w:rFonts w:ascii="Batang" w:eastAsia="Batang" w:hAnsi="Batang" w:cs="Batang"/>
      <w:spacing w:val="-5"/>
    </w:rPr>
  </w:style>
  <w:style w:type="paragraph" w:customStyle="1" w:styleId="Style2766">
    <w:name w:val="Основной текст (181)"/>
    <w:basedOn w:val="Normal"/>
    <w:link w:val="CharStyle2767"/>
    <w:pPr>
      <w:widowControl w:val="0"/>
      <w:shd w:val="clear" w:color="auto" w:fill="FFFFFF"/>
      <w:spacing w:line="0" w:lineRule="exact"/>
    </w:pPr>
    <w:rPr>
      <w:b/>
      <w:bCs/>
      <w:i/>
      <w:iCs/>
      <w:u w:val="none"/>
      <w:strike w:val="0"/>
      <w:smallCaps w:val="0"/>
      <w:sz w:val="19"/>
      <w:szCs w:val="19"/>
      <w:rFonts w:ascii="Trebuchet MS" w:eastAsia="Trebuchet MS" w:hAnsi="Trebuchet MS" w:cs="Trebuchet MS"/>
    </w:rPr>
  </w:style>
  <w:style w:type="paragraph" w:customStyle="1" w:styleId="Style2772">
    <w:name w:val="Подпись к картинке (58)"/>
    <w:basedOn w:val="Normal"/>
    <w:link w:val="CharStyle2773"/>
    <w:pPr>
      <w:widowControl w:val="0"/>
      <w:shd w:val="clear" w:color="auto" w:fill="FFFFFF"/>
      <w:spacing w:line="0" w:lineRule="exact"/>
    </w:pPr>
    <w:rPr>
      <w:b/>
      <w:bCs/>
      <w:i/>
      <w:iCs/>
      <w:u w:val="none"/>
      <w:strike w:val="0"/>
      <w:smallCaps w:val="0"/>
      <w:sz w:val="14"/>
      <w:szCs w:val="14"/>
      <w:rFonts w:ascii="Trebuchet MS" w:eastAsia="Trebuchet MS" w:hAnsi="Trebuchet MS" w:cs="Trebuchet MS"/>
      <w:spacing w:val="10"/>
    </w:rPr>
  </w:style>
  <w:style w:type="paragraph" w:customStyle="1" w:styleId="Style2781">
    <w:name w:val="Подпись к картинке (59)"/>
    <w:basedOn w:val="Normal"/>
    <w:link w:val="CharStyle2782"/>
    <w:pPr>
      <w:widowControl w:val="0"/>
      <w:shd w:val="clear" w:color="auto" w:fill="FFFFFF"/>
      <w:spacing w:line="254" w:lineRule="exact"/>
    </w:pPr>
    <w:rPr>
      <w:b w:val="0"/>
      <w:bCs w:val="0"/>
      <w:i w:val="0"/>
      <w:iCs w:val="0"/>
      <w:u w:val="none"/>
      <w:strike w:val="0"/>
      <w:smallCaps w:val="0"/>
      <w:sz w:val="21"/>
      <w:szCs w:val="21"/>
      <w:rFonts w:ascii="Candara" w:eastAsia="Candara" w:hAnsi="Candara" w:cs="Candara"/>
    </w:rPr>
  </w:style>
  <w:style w:type="paragraph" w:customStyle="1" w:styleId="Style2799">
    <w:name w:val="Основной текст (182)"/>
    <w:basedOn w:val="Normal"/>
    <w:link w:val="CharStyle2800"/>
    <w:pPr>
      <w:widowControl w:val="0"/>
      <w:shd w:val="clear" w:color="auto" w:fill="FFFFFF"/>
      <w:jc w:val="both"/>
      <w:spacing w:after="180" w:line="0" w:lineRule="exact"/>
    </w:pPr>
    <w:rPr>
      <w:lang w:val="en-US"/>
      <w:b w:val="0"/>
      <w:bCs w:val="0"/>
      <w:i w:val="0"/>
      <w:iCs w:val="0"/>
      <w:u w:val="none"/>
      <w:strike w:val="0"/>
      <w:smallCaps w:val="0"/>
      <w:sz w:val="12"/>
      <w:szCs w:val="12"/>
      <w:rFonts w:ascii="Times New Roman" w:eastAsia="Times New Roman" w:hAnsi="Times New Roman" w:cs="Times New Roman"/>
      <w:spacing w:val="4"/>
    </w:rPr>
  </w:style>
  <w:style w:type="paragraph" w:customStyle="1" w:styleId="Style2801">
    <w:name w:val="Основной текст (183)"/>
    <w:basedOn w:val="Normal"/>
    <w:link w:val="CharStyle2802"/>
    <w:pPr>
      <w:widowControl w:val="0"/>
      <w:shd w:val="clear" w:color="auto" w:fill="FFFFFF"/>
      <w:spacing w:before="60" w:after="180" w:line="0" w:lineRule="exact"/>
    </w:pPr>
    <w:rPr>
      <w:b w:val="0"/>
      <w:bCs w:val="0"/>
      <w:i w:val="0"/>
      <w:iCs w:val="0"/>
      <w:u w:val="none"/>
      <w:strike w:val="0"/>
      <w:smallCaps w:val="0"/>
      <w:sz w:val="18"/>
      <w:szCs w:val="18"/>
      <w:rFonts w:ascii="Sylfaen" w:eastAsia="Sylfaen" w:hAnsi="Sylfaen" w:cs="Sylfaen"/>
      <w:spacing w:val="3"/>
    </w:rPr>
  </w:style>
  <w:style w:type="paragraph" w:customStyle="1" w:styleId="Style2803">
    <w:name w:val="Основной текст (184)"/>
    <w:basedOn w:val="Normal"/>
    <w:link w:val="CharStyle2804"/>
    <w:pPr>
      <w:widowControl w:val="0"/>
      <w:shd w:val="clear" w:color="auto" w:fill="FFFFFF"/>
      <w:jc w:val="both"/>
      <w:spacing w:line="0" w:lineRule="exact"/>
    </w:pPr>
    <w:rPr>
      <w:lang w:val="en-US"/>
      <w:b w:val="0"/>
      <w:bCs w:val="0"/>
      <w:i w:val="0"/>
      <w:iCs w:val="0"/>
      <w:u w:val="none"/>
      <w:strike w:val="0"/>
      <w:smallCaps w:val="0"/>
      <w:sz w:val="12"/>
      <w:szCs w:val="12"/>
      <w:rFonts w:ascii="Times New Roman" w:eastAsia="Times New Roman" w:hAnsi="Times New Roman" w:cs="Times New Roman"/>
      <w:spacing w:val="-1"/>
    </w:rPr>
  </w:style>
  <w:style w:type="paragraph" w:customStyle="1" w:styleId="Style2808">
    <w:name w:val="Основной текст (185)"/>
    <w:basedOn w:val="Normal"/>
    <w:link w:val="CharStyle2809"/>
    <w:pPr>
      <w:widowControl w:val="0"/>
      <w:shd w:val="clear" w:color="auto" w:fill="FFFFFF"/>
      <w:jc w:val="center"/>
      <w:spacing w:line="221" w:lineRule="exact"/>
    </w:pPr>
    <w:rPr>
      <w:b w:val="0"/>
      <w:bCs w:val="0"/>
      <w:i w:val="0"/>
      <w:iCs w:val="0"/>
      <w:u w:val="none"/>
      <w:strike w:val="0"/>
      <w:smallCaps w:val="0"/>
      <w:sz w:val="20"/>
      <w:szCs w:val="20"/>
      <w:rFonts w:ascii="Sylfaen" w:eastAsia="Sylfaen" w:hAnsi="Sylfaen" w:cs="Sylfaen"/>
      <w:spacing w:val="22"/>
    </w:rPr>
  </w:style>
  <w:style w:type="paragraph" w:customStyle="1" w:styleId="Style2832">
    <w:name w:val="Основной текст (186)"/>
    <w:basedOn w:val="Normal"/>
    <w:link w:val="CharStyle2833"/>
    <w:pPr>
      <w:widowControl w:val="0"/>
      <w:shd w:val="clear" w:color="auto" w:fill="FFFFFF"/>
      <w:jc w:val="both"/>
      <w:spacing w:before="120" w:line="562" w:lineRule="exact"/>
    </w:pPr>
    <w:rPr>
      <w:b/>
      <w:bCs/>
      <w:i w:val="0"/>
      <w:iCs w:val="0"/>
      <w:u w:val="none"/>
      <w:strike w:val="0"/>
      <w:smallCaps w:val="0"/>
      <w:sz w:val="16"/>
      <w:szCs w:val="16"/>
      <w:rFonts w:ascii="Trebuchet MS" w:eastAsia="Trebuchet MS" w:hAnsi="Trebuchet MS" w:cs="Trebuchet MS"/>
      <w:spacing w:val="2"/>
    </w:rPr>
  </w:style>
  <w:style w:type="paragraph" w:customStyle="1" w:styleId="Style2841">
    <w:name w:val="Основной текст (187)"/>
    <w:basedOn w:val="Normal"/>
    <w:link w:val="CharStyle2842"/>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spacing w:val="8"/>
    </w:rPr>
  </w:style>
  <w:style w:type="paragraph" w:customStyle="1" w:styleId="Style2845">
    <w:name w:val="Основной текст (188)"/>
    <w:basedOn w:val="Normal"/>
    <w:link w:val="CharStyle2846"/>
    <w:pPr>
      <w:widowControl w:val="0"/>
      <w:shd w:val="clear" w:color="auto" w:fill="FFFFFF"/>
      <w:jc w:val="both"/>
      <w:spacing w:before="180" w:line="0" w:lineRule="exact"/>
    </w:pPr>
    <w:rPr>
      <w:lang w:val="en-US"/>
      <w:b w:val="0"/>
      <w:bCs w:val="0"/>
      <w:i w:val="0"/>
      <w:iCs w:val="0"/>
      <w:u w:val="none"/>
      <w:strike w:val="0"/>
      <w:smallCaps w:val="0"/>
      <w:sz w:val="13"/>
      <w:szCs w:val="13"/>
      <w:rFonts w:ascii="Times New Roman" w:eastAsia="Times New Roman" w:hAnsi="Times New Roman" w:cs="Times New Roman"/>
    </w:rPr>
  </w:style>
  <w:style w:type="paragraph" w:customStyle="1" w:styleId="Style2850">
    <w:name w:val="Основной текст (189)"/>
    <w:basedOn w:val="Normal"/>
    <w:link w:val="CharStyle2851"/>
    <w:pPr>
      <w:widowControl w:val="0"/>
      <w:shd w:val="clear" w:color="auto" w:fill="FFFFFF"/>
      <w:spacing w:line="0" w:lineRule="exact"/>
    </w:pPr>
    <w:rPr>
      <w:b w:val="0"/>
      <w:bCs w:val="0"/>
      <w:i/>
      <w:iCs/>
      <w:u w:val="none"/>
      <w:strike w:val="0"/>
      <w:smallCaps w:val="0"/>
      <w:sz w:val="15"/>
      <w:szCs w:val="15"/>
      <w:rFonts w:ascii="Candara" w:eastAsia="Candara" w:hAnsi="Candara" w:cs="Candara"/>
      <w:spacing w:val="4"/>
    </w:rPr>
  </w:style>
  <w:style w:type="paragraph" w:customStyle="1" w:styleId="Style2854">
    <w:name w:val="Основной текст (190)"/>
    <w:basedOn w:val="Normal"/>
    <w:link w:val="CharStyle2855"/>
    <w:pPr>
      <w:widowControl w:val="0"/>
      <w:shd w:val="clear" w:color="auto" w:fill="FFFFFF"/>
      <w:spacing w:line="0" w:lineRule="exact"/>
    </w:pPr>
    <w:rPr>
      <w:lang w:val="en-US"/>
      <w:b w:val="0"/>
      <w:bCs w:val="0"/>
      <w:i/>
      <w:iCs/>
      <w:u w:val="none"/>
      <w:strike w:val="0"/>
      <w:smallCaps w:val="0"/>
      <w:sz w:val="13"/>
      <w:szCs w:val="13"/>
      <w:rFonts w:ascii="Sylfaen" w:eastAsia="Sylfaen" w:hAnsi="Sylfaen" w:cs="Sylfaen"/>
      <w:spacing w:val="6"/>
    </w:rPr>
  </w:style>
  <w:style w:type="paragraph" w:customStyle="1" w:styleId="Style2861">
    <w:name w:val="Заголовок №28 (2)"/>
    <w:basedOn w:val="Normal"/>
    <w:link w:val="CharStyle2862"/>
    <w:pPr>
      <w:widowControl w:val="0"/>
      <w:shd w:val="clear" w:color="auto" w:fill="FFFFFF"/>
      <w:spacing w:line="0" w:lineRule="exact"/>
    </w:pPr>
    <w:rPr>
      <w:b w:val="0"/>
      <w:bCs w:val="0"/>
      <w:i/>
      <w:iCs/>
      <w:u w:val="none"/>
      <w:strike w:val="0"/>
      <w:smallCaps w:val="0"/>
      <w:sz w:val="18"/>
      <w:szCs w:val="18"/>
      <w:rFonts w:ascii="Times New Roman" w:eastAsia="Times New Roman" w:hAnsi="Times New Roman" w:cs="Times New Roman"/>
    </w:rPr>
  </w:style>
  <w:style w:type="paragraph" w:customStyle="1" w:styleId="Style2869">
    <w:name w:val="Заголовок №28 (3)"/>
    <w:basedOn w:val="Normal"/>
    <w:link w:val="CharStyle2870"/>
    <w:pPr>
      <w:widowControl w:val="0"/>
      <w:shd w:val="clear" w:color="auto" w:fill="FFFFFF"/>
      <w:jc w:val="right"/>
      <w:spacing w:before="180" w:line="0" w:lineRule="exact"/>
    </w:pPr>
    <w:rPr>
      <w:lang w:val="en-US"/>
      <w:b/>
      <w:bCs/>
      <w:i w:val="0"/>
      <w:iCs w:val="0"/>
      <w:u w:val="none"/>
      <w:strike w:val="0"/>
      <w:smallCaps w:val="0"/>
      <w:sz w:val="16"/>
      <w:szCs w:val="16"/>
      <w:rFonts w:ascii="Times New Roman" w:eastAsia="Times New Roman" w:hAnsi="Times New Roman" w:cs="Times New Roman"/>
      <w:spacing w:val="20"/>
    </w:rPr>
  </w:style>
  <w:style w:type="paragraph" w:customStyle="1" w:styleId="Style2871">
    <w:name w:val="Основной текст (191)"/>
    <w:basedOn w:val="Normal"/>
    <w:link w:val="CharStyle2872"/>
    <w:pPr>
      <w:widowControl w:val="0"/>
      <w:shd w:val="clear" w:color="auto" w:fill="FFFFFF"/>
      <w:spacing w:after="180" w:line="0" w:lineRule="exact"/>
    </w:pPr>
    <w:rPr>
      <w:lang w:val="en-US"/>
      <w:b/>
      <w:bCs/>
      <w:i/>
      <w:iCs/>
      <w:u w:val="none"/>
      <w:strike w:val="0"/>
      <w:smallCaps w:val="0"/>
      <w:sz w:val="17"/>
      <w:szCs w:val="17"/>
      <w:rFonts w:ascii="Times New Roman" w:eastAsia="Times New Roman" w:hAnsi="Times New Roman" w:cs="Times New Roman"/>
    </w:rPr>
  </w:style>
  <w:style w:type="paragraph" w:customStyle="1" w:styleId="Style2874">
    <w:name w:val="Основной текст (192)"/>
    <w:basedOn w:val="Normal"/>
    <w:link w:val="CharStyle2875"/>
    <w:pPr>
      <w:widowControl w:val="0"/>
      <w:shd w:val="clear" w:color="auto" w:fill="FFFFFF"/>
      <w:spacing w:line="130" w:lineRule="exact"/>
    </w:pPr>
    <w:rPr>
      <w:lang w:val="en-US"/>
      <w:b w:val="0"/>
      <w:bCs w:val="0"/>
      <w:i/>
      <w:iCs/>
      <w:u w:val="none"/>
      <w:strike w:val="0"/>
      <w:smallCaps w:val="0"/>
      <w:sz w:val="13"/>
      <w:szCs w:val="13"/>
      <w:rFonts w:ascii="Candara" w:eastAsia="Candara" w:hAnsi="Candara" w:cs="Candara"/>
      <w:spacing w:val="16"/>
    </w:rPr>
  </w:style>
  <w:style w:type="paragraph" w:customStyle="1" w:styleId="Style2880">
    <w:name w:val="Основной текст (193)"/>
    <w:basedOn w:val="Normal"/>
    <w:link w:val="CharStyle2881"/>
    <w:pPr>
      <w:widowControl w:val="0"/>
      <w:shd w:val="clear" w:color="auto" w:fill="FFFFFF"/>
      <w:jc w:val="center"/>
      <w:spacing w:line="0" w:lineRule="exact"/>
    </w:pPr>
    <w:rPr>
      <w:b w:val="0"/>
      <w:bCs w:val="0"/>
      <w:i/>
      <w:iCs/>
      <w:u w:val="none"/>
      <w:strike w:val="0"/>
      <w:smallCaps w:val="0"/>
      <w:sz w:val="11"/>
      <w:szCs w:val="11"/>
      <w:rFonts w:ascii="Sylfaen" w:eastAsia="Sylfaen" w:hAnsi="Sylfaen" w:cs="Sylfaen"/>
    </w:rPr>
  </w:style>
  <w:style w:type="paragraph" w:customStyle="1" w:styleId="Style2892">
    <w:name w:val="Основной текст (194)"/>
    <w:basedOn w:val="Normal"/>
    <w:link w:val="CharStyle2893"/>
    <w:pPr>
      <w:widowControl w:val="0"/>
      <w:shd w:val="clear" w:color="auto" w:fill="FFFFFF"/>
      <w:spacing w:line="0" w:lineRule="exact"/>
    </w:pPr>
    <w:rPr>
      <w:b/>
      <w:bCs/>
      <w:i w:val="0"/>
      <w:iCs w:val="0"/>
      <w:u w:val="none"/>
      <w:strike w:val="0"/>
      <w:smallCaps w:val="0"/>
      <w:sz w:val="17"/>
      <w:szCs w:val="17"/>
      <w:rFonts w:ascii="Times New Roman" w:eastAsia="Times New Roman" w:hAnsi="Times New Roman" w:cs="Times New Roman"/>
      <w:spacing w:val="5"/>
    </w:rPr>
  </w:style>
  <w:style w:type="paragraph" w:customStyle="1" w:styleId="Style2897">
    <w:name w:val="Подпись к картинке (60)"/>
    <w:basedOn w:val="Normal"/>
    <w:link w:val="CharStyle2898"/>
    <w:pPr>
      <w:widowControl w:val="0"/>
      <w:shd w:val="clear" w:color="auto" w:fill="FFFFFF"/>
      <w:spacing w:line="0" w:lineRule="exact"/>
    </w:pPr>
    <w:rPr>
      <w:b w:val="0"/>
      <w:bCs w:val="0"/>
      <w:i w:val="0"/>
      <w:iCs w:val="0"/>
      <w:u w:val="none"/>
      <w:strike w:val="0"/>
      <w:smallCaps w:val="0"/>
      <w:sz w:val="16"/>
      <w:szCs w:val="16"/>
      <w:rFonts w:ascii="Sylfaen" w:eastAsia="Sylfaen" w:hAnsi="Sylfaen" w:cs="Sylfaen"/>
      <w:spacing w:val="3"/>
    </w:rPr>
  </w:style>
  <w:style w:type="paragraph" w:customStyle="1" w:styleId="Style2899">
    <w:name w:val="Подпись к картинке (61)"/>
    <w:basedOn w:val="Normal"/>
    <w:link w:val="CharStyle2900"/>
    <w:pPr>
      <w:widowControl w:val="0"/>
      <w:shd w:val="clear" w:color="auto" w:fill="FFFFFF"/>
      <w:spacing w:line="0" w:lineRule="exact"/>
    </w:pPr>
    <w:rPr>
      <w:b w:val="0"/>
      <w:bCs w:val="0"/>
      <w:i w:val="0"/>
      <w:iCs w:val="0"/>
      <w:u w:val="none"/>
      <w:strike w:val="0"/>
      <w:smallCaps w:val="0"/>
      <w:sz w:val="19"/>
      <w:szCs w:val="19"/>
      <w:rFonts w:ascii="Sylfaen" w:eastAsia="Sylfaen" w:hAnsi="Sylfaen" w:cs="Sylfaen"/>
      <w:spacing w:val="-11"/>
    </w:rPr>
  </w:style>
  <w:style w:type="paragraph" w:customStyle="1" w:styleId="Style2901">
    <w:name w:val="Подпись к картинке (62)"/>
    <w:basedOn w:val="Normal"/>
    <w:link w:val="CharStyle2902"/>
    <w:pPr>
      <w:widowControl w:val="0"/>
      <w:shd w:val="clear" w:color="auto" w:fill="FFFFFF"/>
      <w:spacing w:line="0" w:lineRule="exact"/>
    </w:pPr>
    <w:rPr>
      <w:b w:val="0"/>
      <w:bCs w:val="0"/>
      <w:i w:val="0"/>
      <w:iCs w:val="0"/>
      <w:u w:val="none"/>
      <w:strike w:val="0"/>
      <w:smallCaps w:val="0"/>
      <w:sz w:val="17"/>
      <w:szCs w:val="17"/>
      <w:rFonts w:ascii="Franklin Gothic Medium Cond" w:eastAsia="Franklin Gothic Medium Cond" w:hAnsi="Franklin Gothic Medium Cond" w:cs="Franklin Gothic Medium Cond"/>
      <w:spacing w:val="-3"/>
    </w:rPr>
  </w:style>
  <w:style w:type="paragraph" w:customStyle="1" w:styleId="Style2903">
    <w:name w:val="Подпись к картинке (63)"/>
    <w:basedOn w:val="Normal"/>
    <w:link w:val="CharStyle2904"/>
    <w:pPr>
      <w:widowControl w:val="0"/>
      <w:shd w:val="clear" w:color="auto" w:fill="FFFFFF"/>
      <w:spacing w:line="0" w:lineRule="exact"/>
    </w:pPr>
    <w:rPr>
      <w:b w:val="0"/>
      <w:bCs w:val="0"/>
      <w:i w:val="0"/>
      <w:iCs w:val="0"/>
      <w:u w:val="none"/>
      <w:strike w:val="0"/>
      <w:smallCaps w:val="0"/>
      <w:sz w:val="14"/>
      <w:szCs w:val="14"/>
      <w:rFonts w:ascii="Batang" w:eastAsia="Batang" w:hAnsi="Batang" w:cs="Batang"/>
      <w:spacing w:val="-6"/>
    </w:rPr>
  </w:style>
  <w:style w:type="paragraph" w:customStyle="1" w:styleId="Style2906">
    <w:name w:val="Основной текст (195)"/>
    <w:basedOn w:val="Normal"/>
    <w:link w:val="CharStyle2925"/>
    <w:pPr>
      <w:widowControl w:val="0"/>
      <w:shd w:val="clear" w:color="auto" w:fill="FFFFFF"/>
      <w:jc w:val="both"/>
      <w:spacing w:after="180" w:line="0" w:lineRule="exact"/>
    </w:pPr>
    <w:rPr>
      <w:lang w:val="en-US"/>
      <w:b w:val="0"/>
      <w:bCs w:val="0"/>
      <w:i w:val="0"/>
      <w:iCs w:val="0"/>
      <w:u w:val="none"/>
      <w:strike w:val="0"/>
      <w:smallCaps w:val="0"/>
      <w:sz w:val="11"/>
      <w:szCs w:val="11"/>
      <w:rFonts w:ascii="Times New Roman" w:eastAsia="Times New Roman" w:hAnsi="Times New Roman" w:cs="Times New Roman"/>
    </w:rPr>
  </w:style>
  <w:style w:type="paragraph" w:customStyle="1" w:styleId="Style2918">
    <w:name w:val="Заголовок №28 (4)"/>
    <w:basedOn w:val="Normal"/>
    <w:link w:val="CharStyle2919"/>
    <w:pPr>
      <w:widowControl w:val="0"/>
      <w:shd w:val="clear" w:color="auto" w:fill="FFFFFF"/>
      <w:jc w:val="right"/>
      <w:spacing w:before="180" w:after="180" w:line="0" w:lineRule="exact"/>
    </w:pPr>
    <w:rPr>
      <w:lang w:val="en-US"/>
      <w:b w:val="0"/>
      <w:bCs w:val="0"/>
      <w:i w:val="0"/>
      <w:iCs w:val="0"/>
      <w:u w:val="none"/>
      <w:strike w:val="0"/>
      <w:smallCaps w:val="0"/>
      <w:sz w:val="17"/>
      <w:szCs w:val="17"/>
      <w:rFonts w:ascii="Times New Roman" w:eastAsia="Times New Roman" w:hAnsi="Times New Roman" w:cs="Times New Roman"/>
    </w:rPr>
  </w:style>
  <w:style w:type="paragraph" w:customStyle="1" w:styleId="Style2935">
    <w:name w:val="Заголовок №22 (3)"/>
    <w:basedOn w:val="Normal"/>
    <w:link w:val="CharStyle2936"/>
    <w:pPr>
      <w:widowControl w:val="0"/>
      <w:shd w:val="clear" w:color="auto" w:fill="FFFFFF"/>
      <w:jc w:val="center"/>
      <w:spacing w:after="180" w:line="0" w:lineRule="exact"/>
    </w:pPr>
    <w:rPr>
      <w:b/>
      <w:bCs/>
      <w:i w:val="0"/>
      <w:iCs w:val="0"/>
      <w:u w:val="none"/>
      <w:strike w:val="0"/>
      <w:smallCaps w:val="0"/>
      <w:sz w:val="21"/>
      <w:szCs w:val="21"/>
      <w:rFonts w:ascii="Times New Roman" w:eastAsia="Times New Roman" w:hAnsi="Times New Roman" w:cs="Times New Roman"/>
    </w:rPr>
  </w:style>
  <w:style w:type="paragraph" w:customStyle="1" w:styleId="Style2944">
    <w:name w:val="Заголовок №28"/>
    <w:basedOn w:val="Normal"/>
    <w:link w:val="CharStyle2945"/>
    <w:pPr>
      <w:widowControl w:val="0"/>
      <w:shd w:val="clear" w:color="auto" w:fill="FFFFFF"/>
      <w:jc w:val="right"/>
      <w:spacing w:after="180" w:line="0" w:lineRule="exact"/>
    </w:pPr>
    <w:rPr>
      <w:lang w:val="en-US"/>
      <w:b w:val="0"/>
      <w:bCs w:val="0"/>
      <w:i/>
      <w:iCs/>
      <w:u w:val="none"/>
      <w:strike w:val="0"/>
      <w:smallCaps w:val="0"/>
      <w:sz w:val="19"/>
      <w:szCs w:val="19"/>
      <w:rFonts w:ascii="Times New Roman" w:eastAsia="Times New Roman" w:hAnsi="Times New Roman" w:cs="Times New Roman"/>
      <w:spacing w:val="10"/>
    </w:rPr>
  </w:style>
  <w:style w:type="paragraph" w:customStyle="1" w:styleId="Style2993">
    <w:name w:val="Заголовок №20 (6)"/>
    <w:basedOn w:val="Normal"/>
    <w:link w:val="CharStyle2994"/>
    <w:pPr>
      <w:widowControl w:val="0"/>
      <w:shd w:val="clear" w:color="auto" w:fill="FFFFFF"/>
      <w:spacing w:after="120" w:line="91" w:lineRule="exact"/>
    </w:pPr>
    <w:rPr>
      <w:lang w:val="en-US"/>
      <w:b/>
      <w:bCs/>
      <w:i/>
      <w:iCs/>
      <w:u w:val="none"/>
      <w:strike w:val="0"/>
      <w:smallCaps w:val="0"/>
      <w:sz w:val="20"/>
      <w:szCs w:val="20"/>
      <w:rFonts w:ascii="Times New Roman" w:eastAsia="Times New Roman" w:hAnsi="Times New Roman" w:cs="Times New Roman"/>
    </w:rPr>
  </w:style>
  <w:style w:type="paragraph" w:customStyle="1" w:styleId="Style3003">
    <w:name w:val="Заголовок №28 (5)"/>
    <w:basedOn w:val="Normal"/>
    <w:link w:val="CharStyle3004"/>
    <w:pPr>
      <w:widowControl w:val="0"/>
      <w:shd w:val="clear" w:color="auto" w:fill="FFFFFF"/>
      <w:jc w:val="both"/>
      <w:spacing w:after="240" w:line="0" w:lineRule="exact"/>
      <w:ind w:firstLine="300"/>
    </w:pPr>
    <w:rPr>
      <w:b w:val="0"/>
      <w:bCs w:val="0"/>
      <w:i w:val="0"/>
      <w:iCs w:val="0"/>
      <w:u w:val="none"/>
      <w:strike w:val="0"/>
      <w:smallCaps w:val="0"/>
      <w:sz w:val="15"/>
      <w:szCs w:val="15"/>
      <w:rFonts w:ascii="Sylfaen" w:eastAsia="Sylfaen" w:hAnsi="Sylfaen" w:cs="Sylfaen"/>
    </w:rPr>
  </w:style>
  <w:style w:type="paragraph" w:customStyle="1" w:styleId="Style3012">
    <w:name w:val="Основной текст (196)"/>
    <w:basedOn w:val="Normal"/>
    <w:link w:val="CharStyle3013"/>
    <w:pPr>
      <w:widowControl w:val="0"/>
      <w:shd w:val="clear" w:color="auto" w:fill="FFFFFF"/>
      <w:jc w:val="both"/>
      <w:spacing w:before="240" w:after="120" w:line="0" w:lineRule="exact"/>
      <w:ind w:firstLine="300"/>
    </w:pPr>
    <w:rPr>
      <w:b w:val="0"/>
      <w:bCs w:val="0"/>
      <w:i w:val="0"/>
      <w:iCs w:val="0"/>
      <w:u w:val="none"/>
      <w:strike w:val="0"/>
      <w:smallCaps w:val="0"/>
      <w:sz w:val="13"/>
      <w:szCs w:val="13"/>
      <w:rFonts w:ascii="Trebuchet MS" w:eastAsia="Trebuchet MS" w:hAnsi="Trebuchet MS" w:cs="Trebuchet MS"/>
    </w:rPr>
  </w:style>
  <w:style w:type="paragraph" w:customStyle="1" w:styleId="Style3019">
    <w:name w:val="Основной текст (197)"/>
    <w:basedOn w:val="Normal"/>
    <w:link w:val="CharStyle3020"/>
    <w:pPr>
      <w:widowControl w:val="0"/>
      <w:shd w:val="clear" w:color="auto" w:fill="FFFFFF"/>
      <w:jc w:val="right"/>
      <w:spacing w:before="480" w:after="180" w:line="0" w:lineRule="exact"/>
    </w:pPr>
    <w:rPr>
      <w:b w:val="0"/>
      <w:bCs w:val="0"/>
      <w:i w:val="0"/>
      <w:iCs w:val="0"/>
      <w:u w:val="none"/>
      <w:strike w:val="0"/>
      <w:smallCaps w:val="0"/>
      <w:sz w:val="20"/>
      <w:szCs w:val="20"/>
      <w:rFonts w:ascii="Sylfaen" w:eastAsia="Sylfaen" w:hAnsi="Sylfaen" w:cs="Sylfaen"/>
      <w:spacing w:val="20"/>
    </w:rPr>
  </w:style>
  <w:style w:type="paragraph" w:customStyle="1" w:styleId="Style3022">
    <w:name w:val="Заголовок №6 (4)"/>
    <w:basedOn w:val="Normal"/>
    <w:link w:val="CharStyle3023"/>
    <w:pPr>
      <w:widowControl w:val="0"/>
      <w:shd w:val="clear" w:color="auto" w:fill="FFFFFF"/>
      <w:jc w:val="right"/>
      <w:outlineLvl w:val="5"/>
      <w:spacing w:before="180" w:after="180" w:line="0" w:lineRule="exact"/>
    </w:pPr>
    <w:rPr>
      <w:lang w:val="en-US"/>
      <w:b w:val="0"/>
      <w:bCs w:val="0"/>
      <w:i w:val="0"/>
      <w:iCs w:val="0"/>
      <w:u w:val="none"/>
      <w:strike w:val="0"/>
      <w:smallCaps w:val="0"/>
      <w:sz w:val="20"/>
      <w:szCs w:val="20"/>
      <w:rFonts w:ascii="Sylfaen" w:eastAsia="Sylfaen" w:hAnsi="Sylfaen" w:cs="Sylfaen"/>
      <w:spacing w:val="40"/>
    </w:rPr>
  </w:style>
  <w:style w:type="paragraph" w:customStyle="1" w:styleId="Style3030">
    <w:name w:val="Заголовок №21 (6)"/>
    <w:basedOn w:val="Normal"/>
    <w:link w:val="CharStyle3031"/>
    <w:pPr>
      <w:widowControl w:val="0"/>
      <w:shd w:val="clear" w:color="auto" w:fill="FFFFFF"/>
      <w:jc w:val="right"/>
      <w:spacing w:before="180" w:line="0" w:lineRule="exact"/>
    </w:pPr>
    <w:rPr>
      <w:b/>
      <w:bCs/>
      <w:i w:val="0"/>
      <w:iCs w:val="0"/>
      <w:u w:val="none"/>
      <w:strike w:val="0"/>
      <w:smallCaps w:val="0"/>
      <w:sz w:val="20"/>
      <w:szCs w:val="20"/>
      <w:rFonts w:ascii="Times New Roman" w:eastAsia="Times New Roman" w:hAnsi="Times New Roman" w:cs="Times New Roman"/>
    </w:rPr>
  </w:style>
  <w:style w:type="paragraph" w:customStyle="1" w:styleId="Style3051">
    <w:name w:val="Основной текст (198)"/>
    <w:basedOn w:val="Normal"/>
    <w:link w:val="CharStyle3052"/>
    <w:pPr>
      <w:widowControl w:val="0"/>
      <w:shd w:val="clear" w:color="auto" w:fill="FFFFFF"/>
      <w:spacing w:line="0" w:lineRule="exact"/>
    </w:pPr>
    <w:rPr>
      <w:b w:val="0"/>
      <w:bCs w:val="0"/>
      <w:i w:val="0"/>
      <w:iCs w:val="0"/>
      <w:u w:val="none"/>
      <w:strike w:val="0"/>
      <w:smallCaps w:val="0"/>
      <w:sz w:val="20"/>
      <w:szCs w:val="20"/>
      <w:rFonts w:ascii="Sylfaen" w:eastAsia="Sylfaen" w:hAnsi="Sylfaen" w:cs="Sylfaen"/>
      <w:spacing w:val="-10"/>
    </w:rPr>
  </w:style>
  <w:style w:type="paragraph" w:customStyle="1" w:styleId="Style3062">
    <w:name w:val="Заголовок №28 (6)"/>
    <w:basedOn w:val="Normal"/>
    <w:link w:val="CharStyle3063"/>
    <w:pPr>
      <w:widowControl w:val="0"/>
      <w:shd w:val="clear" w:color="auto" w:fill="FFFFFF"/>
      <w:jc w:val="both"/>
      <w:spacing w:line="216" w:lineRule="exact"/>
    </w:pPr>
    <w:rPr>
      <w:b/>
      <w:bCs/>
      <w:i w:val="0"/>
      <w:iCs w:val="0"/>
      <w:u w:val="none"/>
      <w:strike w:val="0"/>
      <w:smallCaps w:val="0"/>
      <w:sz w:val="12"/>
      <w:szCs w:val="12"/>
      <w:rFonts w:ascii="Trebuchet MS" w:eastAsia="Trebuchet MS" w:hAnsi="Trebuchet MS" w:cs="Trebuchet MS"/>
      <w:spacing w:val="20"/>
    </w:rPr>
  </w:style>
  <w:style w:type="paragraph" w:customStyle="1" w:styleId="Style3067">
    <w:name w:val="Подпись к картинке (64)"/>
    <w:basedOn w:val="Normal"/>
    <w:link w:val="CharStyle3068"/>
    <w:pPr>
      <w:widowControl w:val="0"/>
      <w:shd w:val="clear" w:color="auto" w:fill="FFFFFF"/>
      <w:spacing w:line="0" w:lineRule="exact"/>
    </w:pPr>
    <w:rPr>
      <w:lang w:val="1024"/>
      <w:b w:val="0"/>
      <w:bCs w:val="0"/>
      <w:i/>
      <w:iCs/>
      <w:u w:val="none"/>
      <w:strike w:val="0"/>
      <w:smallCaps w:val="0"/>
      <w:sz w:val="15"/>
      <w:szCs w:val="15"/>
      <w:rFonts w:ascii="Times New Roman" w:eastAsia="Times New Roman" w:hAnsi="Times New Roman" w:cs="Times New Roman"/>
      <w:spacing w:val="5"/>
    </w:rPr>
  </w:style>
  <w:style w:type="paragraph" w:customStyle="1" w:styleId="Style3071">
    <w:name w:val="Подпись к картинке (65)"/>
    <w:basedOn w:val="Normal"/>
    <w:link w:val="CharStyle3072"/>
    <w:pPr>
      <w:widowControl w:val="0"/>
      <w:shd w:val="clear" w:color="auto" w:fill="FFFFFF"/>
      <w:spacing w:line="0" w:lineRule="exact"/>
    </w:pPr>
    <w:rPr>
      <w:lang w:val="en-US"/>
      <w:b w:val="0"/>
      <w:bCs w:val="0"/>
      <w:i/>
      <w:iCs/>
      <w:u w:val="none"/>
      <w:strike w:val="0"/>
      <w:smallCaps w:val="0"/>
      <w:sz w:val="17"/>
      <w:szCs w:val="17"/>
      <w:rFonts w:ascii="Franklin Gothic Heavy" w:eastAsia="Franklin Gothic Heavy" w:hAnsi="Franklin Gothic Heavy" w:cs="Franklin Gothic Heavy"/>
      <w:spacing w:val="37"/>
    </w:rPr>
  </w:style>
  <w:style w:type="paragraph" w:customStyle="1" w:styleId="Style3076">
    <w:name w:val="Основной текст (199)"/>
    <w:basedOn w:val="Normal"/>
    <w:link w:val="CharStyle3077"/>
    <w:pPr>
      <w:widowControl w:val="0"/>
      <w:shd w:val="clear" w:color="auto" w:fill="FFFFFF"/>
      <w:spacing w:line="0" w:lineRule="exact"/>
    </w:pPr>
    <w:rPr>
      <w:lang w:val="1024"/>
      <w:b w:val="0"/>
      <w:bCs w:val="0"/>
      <w:i/>
      <w:iCs/>
      <w:u w:val="none"/>
      <w:strike w:val="0"/>
      <w:smallCaps w:val="0"/>
      <w:sz w:val="10"/>
      <w:szCs w:val="10"/>
      <w:rFonts w:ascii="Times New Roman" w:eastAsia="Times New Roman" w:hAnsi="Times New Roman" w:cs="Times New Roman"/>
      <w:spacing w:val="5"/>
    </w:rPr>
  </w:style>
  <w:style w:type="paragraph" w:customStyle="1" w:styleId="Style3080">
    <w:name w:val="Основной текст (200)"/>
    <w:basedOn w:val="Normal"/>
    <w:link w:val="CharStyle3081"/>
    <w:pPr>
      <w:widowControl w:val="0"/>
      <w:shd w:val="clear" w:color="auto" w:fill="FFFFFF"/>
      <w:jc w:val="center"/>
      <w:spacing w:before="60" w:line="0" w:lineRule="exact"/>
    </w:pPr>
    <w:rPr>
      <w:lang w:val="en-US"/>
      <w:b w:val="0"/>
      <w:bCs w:val="0"/>
      <w:i w:val="0"/>
      <w:iCs w:val="0"/>
      <w:u w:val="none"/>
      <w:strike w:val="0"/>
      <w:smallCaps w:val="0"/>
      <w:sz w:val="11"/>
      <w:szCs w:val="11"/>
      <w:rFonts w:ascii="Sylfaen" w:eastAsia="Sylfaen" w:hAnsi="Sylfaen" w:cs="Sylfaen"/>
    </w:rPr>
  </w:style>
  <w:style w:type="paragraph" w:customStyle="1" w:styleId="Style3090">
    <w:name w:val="Основной текст (201)"/>
    <w:basedOn w:val="Normal"/>
    <w:link w:val="CharStyle3091"/>
    <w:pPr>
      <w:widowControl w:val="0"/>
      <w:shd w:val="clear" w:color="auto" w:fill="FFFFFF"/>
      <w:spacing w:line="0" w:lineRule="exact"/>
    </w:pPr>
    <w:rPr>
      <w:b w:val="0"/>
      <w:bCs w:val="0"/>
      <w:i w:val="0"/>
      <w:iCs w:val="0"/>
      <w:u w:val="none"/>
      <w:strike w:val="0"/>
      <w:smallCaps w:val="0"/>
      <w:sz w:val="20"/>
      <w:szCs w:val="20"/>
      <w:rFonts w:ascii="Sylfaen" w:eastAsia="Sylfaen" w:hAnsi="Sylfaen" w:cs="Sylfaen"/>
    </w:rPr>
  </w:style>
  <w:style w:type="paragraph" w:customStyle="1" w:styleId="Style3102">
    <w:name w:val="Заголовок №26 (2)"/>
    <w:basedOn w:val="Normal"/>
    <w:link w:val="CharStyle3103"/>
    <w:pPr>
      <w:widowControl w:val="0"/>
      <w:shd w:val="clear" w:color="auto" w:fill="FFFFFF"/>
      <w:jc w:val="center"/>
      <w:spacing w:before="420" w:after="180" w:line="0" w:lineRule="exact"/>
    </w:pPr>
    <w:rPr>
      <w:b/>
      <w:bCs/>
      <w:i w:val="0"/>
      <w:iCs w:val="0"/>
      <w:u w:val="none"/>
      <w:strike w:val="0"/>
      <w:smallCaps w:val="0"/>
      <w:sz w:val="20"/>
      <w:szCs w:val="20"/>
      <w:rFonts w:ascii="Times New Roman" w:eastAsia="Times New Roman" w:hAnsi="Times New Roman" w:cs="Times New Roman"/>
    </w:rPr>
  </w:style>
  <w:style w:type="paragraph" w:customStyle="1" w:styleId="Style3105">
    <w:name w:val="Заголовок №22 (4)"/>
    <w:basedOn w:val="Normal"/>
    <w:link w:val="CharStyle3106"/>
    <w:pPr>
      <w:widowControl w:val="0"/>
      <w:shd w:val="clear" w:color="auto" w:fill="FFFFFF"/>
      <w:jc w:val="both"/>
      <w:spacing w:before="180" w:line="0" w:lineRule="exact"/>
    </w:pPr>
    <w:rPr>
      <w:b w:val="0"/>
      <w:bCs w:val="0"/>
      <w:i w:val="0"/>
      <w:iCs w:val="0"/>
      <w:u w:val="none"/>
      <w:strike w:val="0"/>
      <w:smallCaps w:val="0"/>
      <w:sz w:val="18"/>
      <w:szCs w:val="18"/>
      <w:rFonts w:ascii="Sylfaen" w:eastAsia="Sylfaen" w:hAnsi="Sylfaen" w:cs="Sylfaen"/>
    </w:rPr>
  </w:style>
  <w:style w:type="paragraph" w:customStyle="1" w:styleId="Style3108">
    <w:name w:val="Основной текст (202)"/>
    <w:basedOn w:val="Normal"/>
    <w:link w:val="CharStyle3109"/>
    <w:pPr>
      <w:widowControl w:val="0"/>
      <w:shd w:val="clear" w:color="auto" w:fill="FFFFFF"/>
      <w:jc w:val="both"/>
      <w:spacing w:after="240"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3111">
    <w:name w:val="Основной текст (203)"/>
    <w:basedOn w:val="Normal"/>
    <w:link w:val="CharStyle3112"/>
    <w:pPr>
      <w:widowControl w:val="0"/>
      <w:shd w:val="clear" w:color="auto" w:fill="FFFFFF"/>
      <w:jc w:val="both"/>
      <w:spacing w:before="240"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3127">
    <w:name w:val="Подпись к таблице (13)"/>
    <w:basedOn w:val="Normal"/>
    <w:link w:val="CharStyle3128"/>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3131">
    <w:name w:val="Подпись к таблице (14)"/>
    <w:basedOn w:val="Normal"/>
    <w:link w:val="CharStyle3132"/>
    <w:pPr>
      <w:widowControl w:val="0"/>
      <w:shd w:val="clear" w:color="auto" w:fill="FFFFFF"/>
      <w:spacing w:after="120" w:line="0" w:lineRule="exact"/>
    </w:pPr>
    <w:rPr>
      <w:b w:val="0"/>
      <w:bCs w:val="0"/>
      <w:i w:val="0"/>
      <w:iCs w:val="0"/>
      <w:u w:val="none"/>
      <w:strike w:val="0"/>
      <w:smallCaps w:val="0"/>
      <w:sz w:val="8"/>
      <w:szCs w:val="8"/>
      <w:rFonts w:ascii="Batang" w:eastAsia="Batang" w:hAnsi="Batang" w:cs="Batang"/>
    </w:rPr>
  </w:style>
  <w:style w:type="paragraph" w:customStyle="1" w:styleId="Style3136">
    <w:name w:val="Подпись к таблице (15)"/>
    <w:basedOn w:val="Normal"/>
    <w:link w:val="CharStyle3137"/>
    <w:pPr>
      <w:widowControl w:val="0"/>
      <w:shd w:val="clear" w:color="auto" w:fill="FFFFFF"/>
      <w:spacing w:line="0" w:lineRule="exact"/>
    </w:pPr>
    <w:rPr>
      <w:b w:val="0"/>
      <w:bCs w:val="0"/>
      <w:i w:val="0"/>
      <w:iCs w:val="0"/>
      <w:u w:val="none"/>
      <w:strike w:val="0"/>
      <w:smallCaps w:val="0"/>
      <w:sz w:val="15"/>
      <w:szCs w:val="15"/>
      <w:rFonts w:ascii="Batang" w:eastAsia="Batang" w:hAnsi="Batang" w:cs="Batang"/>
    </w:rPr>
  </w:style>
  <w:style w:type="paragraph" w:customStyle="1" w:styleId="Style3162">
    <w:name w:val="Заголовок №29"/>
    <w:basedOn w:val="Normal"/>
    <w:link w:val="CharStyle3163"/>
    <w:pPr>
      <w:widowControl w:val="0"/>
      <w:shd w:val="clear" w:color="auto" w:fill="FFFFFF"/>
      <w:jc w:val="both"/>
      <w:spacing w:before="120" w:line="307"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196">
    <w:name w:val="Подпись к картинке (66)"/>
    <w:basedOn w:val="Normal"/>
    <w:link w:val="CharStyle3197"/>
    <w:pPr>
      <w:widowControl w:val="0"/>
      <w:shd w:val="clear" w:color="auto" w:fill="FFFFFF"/>
      <w:spacing w:line="0" w:lineRule="exact"/>
    </w:pPr>
    <w:rPr>
      <w:b w:val="0"/>
      <w:bCs w:val="0"/>
      <w:i w:val="0"/>
      <w:iCs w:val="0"/>
      <w:u w:val="none"/>
      <w:strike w:val="0"/>
      <w:smallCaps w:val="0"/>
      <w:sz w:val="16"/>
      <w:szCs w:val="16"/>
      <w:rFonts w:ascii="Sylfaen" w:eastAsia="Sylfaen" w:hAnsi="Sylfaen" w:cs="Sylfaen"/>
      <w:spacing w:val="-2"/>
    </w:rPr>
  </w:style>
  <w:style w:type="paragraph" w:customStyle="1" w:styleId="Style3198">
    <w:name w:val="Подпись к картинке (67)"/>
    <w:basedOn w:val="Normal"/>
    <w:link w:val="CharStyle3199"/>
    <w:pPr>
      <w:widowControl w:val="0"/>
      <w:shd w:val="clear" w:color="auto" w:fill="FFFFFF"/>
      <w:spacing w:line="0" w:lineRule="exact"/>
    </w:pPr>
    <w:rPr>
      <w:b w:val="0"/>
      <w:bCs w:val="0"/>
      <w:i w:val="0"/>
      <w:iCs w:val="0"/>
      <w:u w:val="none"/>
      <w:strike w:val="0"/>
      <w:smallCaps w:val="0"/>
      <w:sz w:val="16"/>
      <w:szCs w:val="16"/>
      <w:rFonts w:ascii="Sylfaen" w:eastAsia="Sylfaen" w:hAnsi="Sylfaen" w:cs="Sylfaen"/>
      <w:spacing w:val="3"/>
    </w:rPr>
  </w:style>
  <w:style w:type="paragraph" w:customStyle="1" w:styleId="Style3202">
    <w:name w:val="Подпись к картинке (68)"/>
    <w:basedOn w:val="Normal"/>
    <w:link w:val="CharStyle3203"/>
    <w:pPr>
      <w:widowControl w:val="0"/>
      <w:shd w:val="clear" w:color="auto" w:fill="FFFFFF"/>
      <w:spacing w:line="0" w:lineRule="exact"/>
    </w:pPr>
    <w:rPr>
      <w:lang w:val="en-US"/>
      <w:b/>
      <w:bCs/>
      <w:i w:val="0"/>
      <w:iCs w:val="0"/>
      <w:u w:val="none"/>
      <w:strike w:val="0"/>
      <w:smallCaps w:val="0"/>
      <w:sz w:val="13"/>
      <w:szCs w:val="13"/>
      <w:rFonts w:ascii="Times New Roman" w:eastAsia="Times New Roman" w:hAnsi="Times New Roman" w:cs="Times New Roman"/>
      <w:spacing w:val="4"/>
    </w:rPr>
  </w:style>
  <w:style w:type="paragraph" w:customStyle="1" w:styleId="Style3225">
    <w:name w:val="Заголовок №26 (3)"/>
    <w:basedOn w:val="Normal"/>
    <w:link w:val="CharStyle3226"/>
    <w:pPr>
      <w:widowControl w:val="0"/>
      <w:shd w:val="clear" w:color="auto" w:fill="FFFFFF"/>
      <w:jc w:val="center"/>
      <w:spacing w:before="420" w:after="24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3245">
    <w:name w:val="Заголовок №23 (4)"/>
    <w:basedOn w:val="Normal"/>
    <w:link w:val="CharStyle3246"/>
    <w:pPr>
      <w:widowControl w:val="0"/>
      <w:shd w:val="clear" w:color="auto" w:fill="FFFFFF"/>
      <w:jc w:val="center"/>
      <w:spacing w:after="120" w:line="0" w:lineRule="exact"/>
    </w:pPr>
    <w:rPr>
      <w:b/>
      <w:bCs/>
      <w:i w:val="0"/>
      <w:iCs w:val="0"/>
      <w:u w:val="none"/>
      <w:strike w:val="0"/>
      <w:smallCaps w:val="0"/>
      <w:sz w:val="27"/>
      <w:szCs w:val="27"/>
      <w:rFonts w:ascii="Times New Roman" w:eastAsia="Times New Roman" w:hAnsi="Times New Roman" w:cs="Times New Roman"/>
      <w:spacing w:val="30"/>
    </w:rPr>
  </w:style>
  <w:style w:type="paragraph" w:customStyle="1" w:styleId="Style3256">
    <w:name w:val="Основной текст (204)"/>
    <w:basedOn w:val="Normal"/>
    <w:link w:val="CharStyle3257"/>
    <w:pPr>
      <w:widowControl w:val="0"/>
      <w:shd w:val="clear" w:color="auto" w:fill="FFFFFF"/>
      <w:spacing w:before="60" w:line="0" w:lineRule="exact"/>
    </w:pPr>
    <w:rPr>
      <w:lang w:val="en-US"/>
      <w:b w:val="0"/>
      <w:bCs w:val="0"/>
      <w:i w:val="0"/>
      <w:iCs w:val="0"/>
      <w:u w:val="none"/>
      <w:strike w:val="0"/>
      <w:smallCaps w:val="0"/>
      <w:sz w:val="20"/>
      <w:szCs w:val="20"/>
      <w:rFonts w:ascii="Constantia" w:eastAsia="Constantia" w:hAnsi="Constantia" w:cs="Constantia"/>
    </w:rPr>
  </w:style>
  <w:style w:type="paragraph" w:customStyle="1" w:styleId="Style3258">
    <w:name w:val="Основной текст (205)"/>
    <w:basedOn w:val="Normal"/>
    <w:link w:val="CharStyle3259"/>
    <w:pPr>
      <w:widowControl w:val="0"/>
      <w:shd w:val="clear" w:color="auto" w:fill="FFFFFF"/>
      <w:spacing w:line="0" w:lineRule="exact"/>
    </w:pPr>
    <w:rPr>
      <w:lang w:val="1024"/>
      <w:b w:val="0"/>
      <w:bCs w:val="0"/>
      <w:i/>
      <w:iCs/>
      <w:u w:val="none"/>
      <w:strike w:val="0"/>
      <w:smallCaps w:val="0"/>
      <w:sz w:val="61"/>
      <w:szCs w:val="61"/>
      <w:rFonts w:ascii="Impact" w:eastAsia="Impact" w:hAnsi="Impact" w:cs="Impact"/>
      <w:w w:val="200"/>
    </w:rPr>
  </w:style>
  <w:style w:type="paragraph" w:customStyle="1" w:styleId="Style3269">
    <w:name w:val="Основной текст (206)"/>
    <w:basedOn w:val="Normal"/>
    <w:link w:val="CharStyle3270"/>
    <w:pPr>
      <w:widowControl w:val="0"/>
      <w:shd w:val="clear" w:color="auto" w:fill="FFFFFF"/>
      <w:jc w:val="center"/>
      <w:spacing w:before="60" w:after="60" w:line="0" w:lineRule="exact"/>
    </w:pPr>
    <w:rPr>
      <w:lang w:val="en-US"/>
      <w:b w:val="0"/>
      <w:bCs w:val="0"/>
      <w:i/>
      <w:iCs/>
      <w:u w:val="none"/>
      <w:strike w:val="0"/>
      <w:smallCaps w:val="0"/>
      <w:sz w:val="18"/>
      <w:szCs w:val="18"/>
      <w:rFonts w:ascii="Constantia" w:eastAsia="Constantia" w:hAnsi="Constantia" w:cs="Constantia"/>
    </w:rPr>
  </w:style>
  <w:style w:type="paragraph" w:customStyle="1" w:styleId="Style3275">
    <w:name w:val="Основной текст (207)"/>
    <w:basedOn w:val="Normal"/>
    <w:link w:val="CharStyle3276"/>
    <w:pPr>
      <w:widowControl w:val="0"/>
      <w:shd w:val="clear" w:color="auto" w:fill="FFFFFF"/>
      <w:spacing w:line="288" w:lineRule="exact"/>
    </w:pPr>
    <w:rPr>
      <w:lang w:val="en-US"/>
      <w:b w:val="0"/>
      <w:bCs w:val="0"/>
      <w:i w:val="0"/>
      <w:iCs w:val="0"/>
      <w:u w:val="none"/>
      <w:strike w:val="0"/>
      <w:smallCaps w:val="0"/>
      <w:sz w:val="18"/>
      <w:szCs w:val="18"/>
      <w:rFonts w:ascii="Constantia" w:eastAsia="Constantia" w:hAnsi="Constantia" w:cs="Constantia"/>
    </w:rPr>
  </w:style>
  <w:style w:type="paragraph" w:customStyle="1" w:styleId="Style3286">
    <w:name w:val="Заголовок №25 (6)"/>
    <w:basedOn w:val="Normal"/>
    <w:link w:val="CharStyle3287"/>
    <w:pPr>
      <w:widowControl w:val="0"/>
      <w:shd w:val="clear" w:color="auto" w:fill="FFFFFF"/>
      <w:spacing w:line="384" w:lineRule="exact"/>
    </w:pPr>
    <w:rPr>
      <w:b w:val="0"/>
      <w:bCs w:val="0"/>
      <w:i/>
      <w:iCs/>
      <w:u w:val="none"/>
      <w:strike w:val="0"/>
      <w:smallCaps w:val="0"/>
      <w:sz w:val="18"/>
      <w:szCs w:val="18"/>
      <w:rFonts w:ascii="Constantia" w:eastAsia="Constantia" w:hAnsi="Constantia" w:cs="Constantia"/>
    </w:rPr>
  </w:style>
  <w:style w:type="paragraph" w:customStyle="1" w:styleId="Style3300">
    <w:name w:val="Основной текст (208)"/>
    <w:basedOn w:val="Normal"/>
    <w:link w:val="CharStyle3301"/>
    <w:pPr>
      <w:widowControl w:val="0"/>
      <w:shd w:val="clear" w:color="auto" w:fill="FFFFFF"/>
      <w:spacing w:line="0" w:lineRule="exact"/>
    </w:pPr>
    <w:rPr>
      <w:lang w:val="1024"/>
      <w:b/>
      <w:bCs/>
      <w:i w:val="0"/>
      <w:iCs w:val="0"/>
      <w:u w:val="none"/>
      <w:strike w:val="0"/>
      <w:smallCaps w:val="0"/>
      <w:sz w:val="19"/>
      <w:szCs w:val="19"/>
      <w:rFonts w:ascii="Candara" w:eastAsia="Candara" w:hAnsi="Candara" w:cs="Candara"/>
    </w:rPr>
  </w:style>
  <w:style w:type="paragraph" w:customStyle="1" w:styleId="Style3305">
    <w:name w:val="Основной текст (212)"/>
    <w:basedOn w:val="Normal"/>
    <w:link w:val="CharStyle3306"/>
    <w:pPr>
      <w:widowControl w:val="0"/>
      <w:shd w:val="clear" w:color="auto" w:fill="FFFFFF"/>
      <w:spacing w:line="0" w:lineRule="exact"/>
    </w:pPr>
    <w:rPr>
      <w:b w:val="0"/>
      <w:bCs w:val="0"/>
      <w:i/>
      <w:iCs/>
      <w:u w:val="none"/>
      <w:strike w:val="0"/>
      <w:smallCaps w:val="0"/>
      <w:sz w:val="20"/>
      <w:szCs w:val="20"/>
      <w:rFonts w:ascii="Times New Roman" w:eastAsia="Times New Roman" w:hAnsi="Times New Roman" w:cs="Times New Roman"/>
    </w:rPr>
  </w:style>
  <w:style w:type="paragraph" w:customStyle="1" w:styleId="Style3316">
    <w:name w:val="Заголовок №25 (7)"/>
    <w:basedOn w:val="Normal"/>
    <w:link w:val="CharStyle3317"/>
    <w:pPr>
      <w:widowControl w:val="0"/>
      <w:shd w:val="clear" w:color="auto" w:fill="FFFFFF"/>
      <w:jc w:val="right"/>
      <w:spacing w:before="120" w:after="240" w:line="0" w:lineRule="exact"/>
    </w:pPr>
    <w:rPr>
      <w:lang w:val="en-US"/>
      <w:b w:val="0"/>
      <w:bCs w:val="0"/>
      <w:i/>
      <w:iCs/>
      <w:u w:val="none"/>
      <w:strike w:val="0"/>
      <w:smallCaps w:val="0"/>
      <w:sz w:val="19"/>
      <w:szCs w:val="19"/>
      <w:rFonts w:ascii="Times New Roman" w:eastAsia="Times New Roman" w:hAnsi="Times New Roman" w:cs="Times New Roman"/>
      <w:spacing w:val="10"/>
    </w:rPr>
  </w:style>
  <w:style w:type="paragraph" w:customStyle="1" w:styleId="Style3331">
    <w:name w:val="Основной текст (209)"/>
    <w:basedOn w:val="Normal"/>
    <w:link w:val="CharStyle3332"/>
    <w:pPr>
      <w:widowControl w:val="0"/>
      <w:shd w:val="clear" w:color="auto" w:fill="FFFFFF"/>
      <w:spacing w:line="240" w:lineRule="exact"/>
    </w:pPr>
    <w:rPr>
      <w:b w:val="0"/>
      <w:bCs w:val="0"/>
      <w:i w:val="0"/>
      <w:iCs w:val="0"/>
      <w:u w:val="none"/>
      <w:strike w:val="0"/>
      <w:smallCaps w:val="0"/>
      <w:sz w:val="11"/>
      <w:szCs w:val="11"/>
      <w:rFonts w:ascii="Batang" w:eastAsia="Batang" w:hAnsi="Batang" w:cs="Batang"/>
      <w:w w:val="150"/>
    </w:rPr>
  </w:style>
  <w:style w:type="paragraph" w:customStyle="1" w:styleId="Style3344">
    <w:name w:val="Основной текст (210)"/>
    <w:basedOn w:val="Normal"/>
    <w:link w:val="CharStyle3345"/>
    <w:pPr>
      <w:widowControl w:val="0"/>
      <w:shd w:val="clear" w:color="auto" w:fill="FFFFFF"/>
      <w:jc w:val="right"/>
      <w:spacing w:before="120" w:line="0" w:lineRule="exact"/>
    </w:pPr>
    <w:rPr>
      <w:b w:val="0"/>
      <w:bCs w:val="0"/>
      <w:i w:val="0"/>
      <w:iCs w:val="0"/>
      <w:u w:val="none"/>
      <w:strike w:val="0"/>
      <w:smallCaps w:val="0"/>
      <w:sz w:val="11"/>
      <w:szCs w:val="11"/>
      <w:rFonts w:ascii="Times New Roman" w:eastAsia="Times New Roman" w:hAnsi="Times New Roman" w:cs="Times New Roman"/>
    </w:rPr>
  </w:style>
  <w:style w:type="paragraph" w:customStyle="1" w:styleId="Style3355">
    <w:name w:val="Заголовок №23 (5)"/>
    <w:basedOn w:val="Normal"/>
    <w:link w:val="CharStyle3356"/>
    <w:pPr>
      <w:widowControl w:val="0"/>
      <w:shd w:val="clear" w:color="auto" w:fill="FFFFFF"/>
      <w:jc w:val="center"/>
      <w:spacing w:after="180" w:line="0" w:lineRule="exact"/>
    </w:pPr>
    <w:rPr>
      <w:b/>
      <w:bCs/>
      <w:i w:val="0"/>
      <w:iCs w:val="0"/>
      <w:u w:val="none"/>
      <w:strike w:val="0"/>
      <w:smallCaps w:val="0"/>
      <w:sz w:val="21"/>
      <w:szCs w:val="21"/>
      <w:rFonts w:ascii="Times New Roman" w:eastAsia="Times New Roman" w:hAnsi="Times New Roman" w:cs="Times New Roman"/>
      <w:spacing w:val="40"/>
    </w:rPr>
  </w:style>
  <w:style w:type="paragraph" w:customStyle="1" w:styleId="Style3357">
    <w:name w:val="Заголовок №27"/>
    <w:basedOn w:val="Normal"/>
    <w:link w:val="CharStyle3358"/>
    <w:pPr>
      <w:widowControl w:val="0"/>
      <w:shd w:val="clear" w:color="auto" w:fill="FFFFFF"/>
      <w:jc w:val="center"/>
      <w:spacing w:before="180" w:after="7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3359">
    <w:name w:val="Заголовок №22 (5)"/>
    <w:basedOn w:val="Normal"/>
    <w:link w:val="CharStyle3360"/>
    <w:pPr>
      <w:widowControl w:val="0"/>
      <w:shd w:val="clear" w:color="auto" w:fill="FFFFFF"/>
      <w:jc w:val="right"/>
      <w:spacing w:before="60" w:line="408" w:lineRule="exact"/>
    </w:pPr>
    <w:rPr>
      <w:lang w:val="en-US"/>
      <w:b/>
      <w:bCs/>
      <w:i/>
      <w:iCs/>
      <w:u w:val="none"/>
      <w:strike w:val="0"/>
      <w:smallCaps w:val="0"/>
      <w:sz w:val="25"/>
      <w:szCs w:val="25"/>
      <w:rFonts w:ascii="Times New Roman" w:eastAsia="Times New Roman" w:hAnsi="Times New Roman" w:cs="Times New Roman"/>
      <w:spacing w:val="40"/>
    </w:rPr>
  </w:style>
  <w:style w:type="paragraph" w:customStyle="1" w:styleId="Style3363">
    <w:name w:val="Заголовок №12 (3)"/>
    <w:basedOn w:val="Normal"/>
    <w:link w:val="CharStyle3364"/>
    <w:pPr>
      <w:widowControl w:val="0"/>
      <w:shd w:val="clear" w:color="auto" w:fill="FFFFFF"/>
      <w:spacing w:before="240" w:after="6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365">
    <w:name w:val="Основной текст (211)"/>
    <w:basedOn w:val="Normal"/>
    <w:link w:val="CharStyle3366"/>
    <w:pPr>
      <w:widowControl w:val="0"/>
      <w:shd w:val="clear" w:color="auto" w:fill="FFFFFF"/>
      <w:jc w:val="both"/>
      <w:spacing w:line="0" w:lineRule="exact"/>
    </w:pPr>
    <w:rPr>
      <w:lang w:val="1024"/>
      <w:b/>
      <w:bCs/>
      <w:i w:val="0"/>
      <w:iCs w:val="0"/>
      <w:u w:val="none"/>
      <w:strike w:val="0"/>
      <w:smallCaps w:val="0"/>
      <w:sz w:val="17"/>
      <w:szCs w:val="17"/>
      <w:rFonts w:ascii="Times New Roman" w:eastAsia="Times New Roman" w:hAnsi="Times New Roman" w:cs="Times New Roman"/>
    </w:rPr>
  </w:style>
  <w:style w:type="paragraph" w:customStyle="1" w:styleId="Style3370">
    <w:name w:val="Заголовок №31 (2)"/>
    <w:basedOn w:val="Normal"/>
    <w:link w:val="CharStyle3371"/>
    <w:pPr>
      <w:widowControl w:val="0"/>
      <w:shd w:val="clear" w:color="auto" w:fill="FFFFFF"/>
      <w:spacing w:before="120" w:after="120" w:line="0" w:lineRule="exact"/>
    </w:pPr>
    <w:rPr>
      <w:lang w:val="en-US"/>
      <w:b/>
      <w:bCs/>
      <w:i w:val="0"/>
      <w:iCs w:val="0"/>
      <w:u w:val="none"/>
      <w:strike w:val="0"/>
      <w:smallCaps w:val="0"/>
      <w:sz w:val="12"/>
      <w:szCs w:val="12"/>
      <w:rFonts w:ascii="Trebuchet MS" w:eastAsia="Trebuchet MS" w:hAnsi="Trebuchet MS" w:cs="Trebuchet MS"/>
      <w:spacing w:val="20"/>
    </w:rPr>
  </w:style>
  <w:style w:type="paragraph" w:customStyle="1" w:styleId="Style3375">
    <w:name w:val="Заголовок №30 (2)"/>
    <w:basedOn w:val="Normal"/>
    <w:link w:val="CharStyle3376"/>
    <w:pPr>
      <w:widowControl w:val="0"/>
      <w:shd w:val="clear" w:color="auto" w:fill="FFFFFF"/>
      <w:jc w:val="right"/>
      <w:spacing w:before="120" w:after="12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382">
    <w:name w:val="Подпись к картинке (69)"/>
    <w:basedOn w:val="Normal"/>
    <w:link w:val="CharStyle3383"/>
    <w:pPr>
      <w:widowControl w:val="0"/>
      <w:shd w:val="clear" w:color="auto" w:fill="FFFFFF"/>
      <w:spacing w:line="0" w:lineRule="exact"/>
    </w:pPr>
    <w:rPr>
      <w:b w:val="0"/>
      <w:bCs w:val="0"/>
      <w:i/>
      <w:iCs/>
      <w:u w:val="none"/>
      <w:strike w:val="0"/>
      <w:smallCaps w:val="0"/>
      <w:sz w:val="18"/>
      <w:szCs w:val="18"/>
      <w:rFonts w:ascii="Times New Roman" w:eastAsia="Times New Roman" w:hAnsi="Times New Roman" w:cs="Times New Roman"/>
    </w:rPr>
  </w:style>
  <w:style w:type="paragraph" w:customStyle="1" w:styleId="Style3387">
    <w:name w:val="Основной текст (213)"/>
    <w:basedOn w:val="Normal"/>
    <w:link w:val="CharStyle3388"/>
    <w:pPr>
      <w:widowControl w:val="0"/>
      <w:shd w:val="clear" w:color="auto" w:fill="FFFFFF"/>
      <w:jc w:val="right"/>
      <w:spacing w:before="180" w:after="180" w:line="0" w:lineRule="exact"/>
    </w:pPr>
    <w:rPr>
      <w:b/>
      <w:bCs/>
      <w:i w:val="0"/>
      <w:iCs w:val="0"/>
      <w:u w:val="none"/>
      <w:strike w:val="0"/>
      <w:smallCaps w:val="0"/>
      <w:sz w:val="17"/>
      <w:szCs w:val="17"/>
      <w:rFonts w:ascii="Times New Roman" w:eastAsia="Times New Roman" w:hAnsi="Times New Roman" w:cs="Times New Roman"/>
      <w:spacing w:val="30"/>
    </w:rPr>
  </w:style>
  <w:style w:type="paragraph" w:customStyle="1" w:styleId="Style3396">
    <w:name w:val="Заголовок №29 (2)"/>
    <w:basedOn w:val="Normal"/>
    <w:link w:val="CharStyle3397"/>
    <w:pPr>
      <w:widowControl w:val="0"/>
      <w:shd w:val="clear" w:color="auto" w:fill="FFFFFF"/>
      <w:jc w:val="right"/>
      <w:spacing w:before="240" w:after="240" w:line="0" w:lineRule="exact"/>
    </w:pPr>
    <w:rPr>
      <w:b w:val="0"/>
      <w:bCs w:val="0"/>
      <w:i w:val="0"/>
      <w:iCs w:val="0"/>
      <w:u w:val="none"/>
      <w:strike w:val="0"/>
      <w:smallCaps w:val="0"/>
      <w:sz w:val="18"/>
      <w:szCs w:val="18"/>
      <w:rFonts w:ascii="Constantia" w:eastAsia="Constantia" w:hAnsi="Constantia" w:cs="Constantia"/>
    </w:rPr>
  </w:style>
  <w:style w:type="paragraph" w:customStyle="1" w:styleId="Style3418">
    <w:name w:val="Заголовок №30"/>
    <w:basedOn w:val="Normal"/>
    <w:link w:val="CharStyle3419"/>
    <w:pPr>
      <w:widowControl w:val="0"/>
      <w:shd w:val="clear" w:color="auto" w:fill="FFFFFF"/>
      <w:spacing w:after="120" w:line="0" w:lineRule="exact"/>
    </w:pPr>
    <w:rPr>
      <w:b/>
      <w:bCs/>
      <w:i w:val="0"/>
      <w:iCs w:val="0"/>
      <w:u w:val="none"/>
      <w:strike w:val="0"/>
      <w:smallCaps w:val="0"/>
      <w:sz w:val="18"/>
      <w:szCs w:val="18"/>
      <w:rFonts w:ascii="Times New Roman" w:eastAsia="Times New Roman" w:hAnsi="Times New Roman" w:cs="Times New Roman"/>
      <w:spacing w:val="10"/>
    </w:rPr>
  </w:style>
  <w:style w:type="paragraph" w:customStyle="1" w:styleId="Style3426">
    <w:name w:val="Заголовок №29 (3)"/>
    <w:basedOn w:val="Normal"/>
    <w:link w:val="CharStyle3427"/>
    <w:pPr>
      <w:widowControl w:val="0"/>
      <w:shd w:val="clear" w:color="auto" w:fill="FFFFFF"/>
      <w:jc w:val="both"/>
      <w:spacing w:before="240" w:after="240" w:line="0" w:lineRule="exact"/>
    </w:pPr>
    <w:rPr>
      <w:b/>
      <w:bCs/>
      <w:i w:val="0"/>
      <w:iCs w:val="0"/>
      <w:u w:val="none"/>
      <w:strike w:val="0"/>
      <w:smallCaps w:val="0"/>
      <w:sz w:val="22"/>
      <w:szCs w:val="22"/>
      <w:rFonts w:ascii="Sylfaen" w:eastAsia="Sylfaen" w:hAnsi="Sylfaen" w:cs="Sylfaen"/>
      <w:w w:val="60"/>
      <w:spacing w:val="20"/>
    </w:rPr>
  </w:style>
  <w:style w:type="paragraph" w:customStyle="1" w:styleId="Style3434">
    <w:name w:val="Подпись к картинке (70)"/>
    <w:basedOn w:val="Normal"/>
    <w:link w:val="CharStyle3435"/>
    <w:pPr>
      <w:widowControl w:val="0"/>
      <w:shd w:val="clear" w:color="auto" w:fill="FFFFFF"/>
      <w:spacing w:line="0" w:lineRule="exact"/>
    </w:pPr>
    <w:rPr>
      <w:b w:val="0"/>
      <w:bCs w:val="0"/>
      <w:i w:val="0"/>
      <w:iCs w:val="0"/>
      <w:u w:val="none"/>
      <w:strike w:val="0"/>
      <w:smallCaps w:val="0"/>
      <w:sz w:val="15"/>
      <w:szCs w:val="15"/>
      <w:rFonts w:ascii="Trebuchet MS" w:eastAsia="Trebuchet MS" w:hAnsi="Trebuchet MS" w:cs="Trebuchet MS"/>
    </w:rPr>
  </w:style>
  <w:style w:type="paragraph" w:customStyle="1" w:styleId="Style3442">
    <w:name w:val="Основной текст (214)"/>
    <w:basedOn w:val="Normal"/>
    <w:link w:val="CharStyle3443"/>
    <w:pPr>
      <w:widowControl w:val="0"/>
      <w:shd w:val="clear" w:color="auto" w:fill="FFFFFF"/>
      <w:spacing w:before="240" w:after="60" w:line="0" w:lineRule="exact"/>
    </w:pPr>
    <w:rPr>
      <w:b w:val="0"/>
      <w:bCs w:val="0"/>
      <w:i w:val="0"/>
      <w:iCs w:val="0"/>
      <w:u w:val="none"/>
      <w:strike w:val="0"/>
      <w:smallCaps w:val="0"/>
      <w:sz w:val="15"/>
      <w:szCs w:val="15"/>
      <w:rFonts w:ascii="Sylfaen" w:eastAsia="Sylfaen" w:hAnsi="Sylfaen" w:cs="Sylfaen"/>
      <w:spacing w:val="10"/>
    </w:rPr>
  </w:style>
  <w:style w:type="paragraph" w:customStyle="1" w:styleId="Style3447">
    <w:name w:val="Основной текст (215)"/>
    <w:basedOn w:val="Normal"/>
    <w:link w:val="CharStyle3448"/>
    <w:pPr>
      <w:widowControl w:val="0"/>
      <w:shd w:val="clear" w:color="auto" w:fill="FFFFFF"/>
      <w:spacing w:before="60" w:after="60" w:line="0" w:lineRule="exact"/>
      <w:ind w:firstLine="2200"/>
    </w:pPr>
    <w:rPr>
      <w:lang w:val="en-US"/>
      <w:b w:val="0"/>
      <w:bCs w:val="0"/>
      <w:i w:val="0"/>
      <w:iCs w:val="0"/>
      <w:u w:val="none"/>
      <w:strike w:val="0"/>
      <w:smallCaps w:val="0"/>
      <w:sz w:val="21"/>
      <w:szCs w:val="21"/>
      <w:rFonts w:ascii="Franklin Gothic Heavy" w:eastAsia="Franklin Gothic Heavy" w:hAnsi="Franklin Gothic Heavy" w:cs="Franklin Gothic Heavy"/>
      <w:spacing w:val="10"/>
    </w:rPr>
  </w:style>
  <w:style w:type="paragraph" w:customStyle="1" w:styleId="Style3452">
    <w:name w:val="Заголовок №31"/>
    <w:basedOn w:val="Normal"/>
    <w:link w:val="CharStyle3453"/>
    <w:pPr>
      <w:widowControl w:val="0"/>
      <w:shd w:val="clear" w:color="auto" w:fill="FFFFFF"/>
      <w:spacing w:before="60" w:after="240" w:line="0" w:lineRule="exact"/>
      <w:ind w:firstLine="2200"/>
    </w:pPr>
    <w:rPr>
      <w:lang w:val="en-US"/>
      <w:b/>
      <w:bCs/>
      <w:i w:val="0"/>
      <w:iCs w:val="0"/>
      <w:u w:val="none"/>
      <w:strike w:val="0"/>
      <w:smallCaps w:val="0"/>
      <w:sz w:val="22"/>
      <w:szCs w:val="22"/>
      <w:rFonts w:ascii="Sylfaen" w:eastAsia="Sylfaen" w:hAnsi="Sylfaen" w:cs="Sylfaen"/>
      <w:w w:val="60"/>
      <w:spacing w:val="20"/>
    </w:rPr>
  </w:style>
  <w:style w:type="paragraph" w:customStyle="1" w:styleId="Style3464">
    <w:name w:val="Основной текст (216)"/>
    <w:basedOn w:val="Normal"/>
    <w:link w:val="CharStyle3465"/>
    <w:pPr>
      <w:widowControl w:val="0"/>
      <w:shd w:val="clear" w:color="auto" w:fill="FFFFFF"/>
      <w:spacing w:line="0" w:lineRule="exact"/>
    </w:pPr>
    <w:rPr>
      <w:b w:val="0"/>
      <w:bCs w:val="0"/>
      <w:i w:val="0"/>
      <w:iCs w:val="0"/>
      <w:u w:val="none"/>
      <w:strike w:val="0"/>
      <w:smallCaps w:val="0"/>
      <w:sz w:val="19"/>
      <w:szCs w:val="19"/>
      <w:rFonts w:ascii="Franklin Gothic Heavy" w:eastAsia="Franklin Gothic Heavy" w:hAnsi="Franklin Gothic Heavy" w:cs="Franklin Gothic Heavy"/>
      <w:spacing w:val="18"/>
    </w:rPr>
  </w:style>
  <w:style w:type="paragraph" w:customStyle="1" w:styleId="Style3479">
    <w:name w:val="Основной текст (217)"/>
    <w:basedOn w:val="Normal"/>
    <w:link w:val="CharStyle3480"/>
    <w:pPr>
      <w:widowControl w:val="0"/>
      <w:shd w:val="clear" w:color="auto" w:fill="FFFFFF"/>
      <w:jc w:val="center"/>
      <w:spacing w:line="0" w:lineRule="exact"/>
    </w:pPr>
    <w:rPr>
      <w:b w:val="0"/>
      <w:bCs w:val="0"/>
      <w:i/>
      <w:iCs/>
      <w:u w:val="none"/>
      <w:strike w:val="0"/>
      <w:smallCaps w:val="0"/>
      <w:sz w:val="18"/>
      <w:szCs w:val="18"/>
      <w:rFonts w:ascii="Candara" w:eastAsia="Candara" w:hAnsi="Candara" w:cs="Candara"/>
      <w:spacing w:val="-36"/>
    </w:rPr>
  </w:style>
  <w:style w:type="paragraph" w:customStyle="1" w:styleId="Style3515">
    <w:name w:val="Заголовок №30 (3)"/>
    <w:basedOn w:val="Normal"/>
    <w:link w:val="CharStyle3516"/>
    <w:pPr>
      <w:widowControl w:val="0"/>
      <w:shd w:val="clear" w:color="auto" w:fill="FFFFFF"/>
      <w:jc w:val="center"/>
      <w:spacing w:before="420" w:after="240" w:line="0" w:lineRule="exact"/>
    </w:pPr>
    <w:rPr>
      <w:b/>
      <w:bCs/>
      <w:i w:val="0"/>
      <w:iCs w:val="0"/>
      <w:u w:val="none"/>
      <w:strike w:val="0"/>
      <w:smallCaps w:val="0"/>
      <w:sz w:val="20"/>
      <w:szCs w:val="20"/>
      <w:rFonts w:ascii="Times New Roman" w:eastAsia="Times New Roman" w:hAnsi="Times New Roman" w:cs="Times New Roman"/>
      <w:spacing w:val="10"/>
    </w:rPr>
  </w:style>
  <w:style w:type="paragraph" w:customStyle="1" w:styleId="Style3518">
    <w:name w:val="Основной текст (218)"/>
    <w:basedOn w:val="Normal"/>
    <w:link w:val="CharStyle3519"/>
    <w:pPr>
      <w:widowControl w:val="0"/>
      <w:shd w:val="clear" w:color="auto" w:fill="FFFFFF"/>
      <w:spacing w:line="0" w:lineRule="exact"/>
    </w:pPr>
    <w:rPr>
      <w:b/>
      <w:bCs/>
      <w:i w:val="0"/>
      <w:iCs w:val="0"/>
      <w:u w:val="none"/>
      <w:strike w:val="0"/>
      <w:smallCaps w:val="0"/>
      <w:sz w:val="19"/>
      <w:szCs w:val="19"/>
      <w:rFonts w:ascii="Times New Roman" w:eastAsia="Times New Roman" w:hAnsi="Times New Roman" w:cs="Times New Roman"/>
      <w:spacing w:val="6"/>
    </w:rPr>
  </w:style>
  <w:style w:type="paragraph" w:customStyle="1" w:styleId="Style3521">
    <w:name w:val="Основной текст (219)"/>
    <w:basedOn w:val="Normal"/>
    <w:link w:val="CharStyle3522"/>
    <w:pPr>
      <w:widowControl w:val="0"/>
      <w:shd w:val="clear" w:color="auto" w:fill="FFFFFF"/>
      <w:spacing w:line="0" w:lineRule="exact"/>
    </w:pPr>
    <w:rPr>
      <w:b w:val="0"/>
      <w:bCs w:val="0"/>
      <w:i/>
      <w:iCs/>
      <w:u w:val="none"/>
      <w:strike w:val="0"/>
      <w:smallCaps w:val="0"/>
      <w:sz w:val="17"/>
      <w:szCs w:val="17"/>
      <w:rFonts w:ascii="Times New Roman" w:eastAsia="Times New Roman" w:hAnsi="Times New Roman" w:cs="Times New Roman"/>
      <w:spacing w:val="11"/>
    </w:rPr>
  </w:style>
  <w:style w:type="paragraph" w:customStyle="1" w:styleId="Style3531">
    <w:name w:val="Основной текст (220)"/>
    <w:basedOn w:val="Normal"/>
    <w:link w:val="CharStyle3532"/>
    <w:pPr>
      <w:widowControl w:val="0"/>
      <w:shd w:val="clear" w:color="auto" w:fill="FFFFFF"/>
      <w:spacing w:line="202" w:lineRule="exact"/>
    </w:pPr>
    <w:rPr>
      <w:b w:val="0"/>
      <w:bCs w:val="0"/>
      <w:i w:val="0"/>
      <w:iCs w:val="0"/>
      <w:u w:val="none"/>
      <w:strike w:val="0"/>
      <w:smallCaps w:val="0"/>
      <w:sz w:val="17"/>
      <w:szCs w:val="17"/>
      <w:rFonts w:ascii="MS Gothic" w:eastAsia="MS Gothic" w:hAnsi="MS Gothic" w:cs="MS Gothic"/>
      <w:spacing w:val="-29"/>
    </w:rPr>
  </w:style>
  <w:style w:type="paragraph" w:customStyle="1" w:styleId="Style3534">
    <w:name w:val="Основной текст (221)"/>
    <w:basedOn w:val="Normal"/>
    <w:link w:val="CharStyle3535"/>
    <w:pPr>
      <w:widowControl w:val="0"/>
      <w:shd w:val="clear" w:color="auto" w:fill="FFFFFF"/>
      <w:spacing w:line="202" w:lineRule="exact"/>
    </w:pPr>
    <w:rPr>
      <w:b w:val="0"/>
      <w:bCs w:val="0"/>
      <w:i w:val="0"/>
      <w:iCs w:val="0"/>
      <w:u w:val="none"/>
      <w:strike w:val="0"/>
      <w:smallCaps w:val="0"/>
      <w:sz w:val="21"/>
      <w:szCs w:val="21"/>
      <w:rFonts w:ascii="Impact" w:eastAsia="Impact" w:hAnsi="Impact" w:cs="Impact"/>
      <w:spacing w:val="13"/>
    </w:rPr>
  </w:style>
  <w:style w:type="paragraph" w:customStyle="1" w:styleId="Style3542">
    <w:name w:val="Основной текст (222)"/>
    <w:basedOn w:val="Normal"/>
    <w:link w:val="CharStyle3543"/>
    <w:pPr>
      <w:widowControl w:val="0"/>
      <w:shd w:val="clear" w:color="auto" w:fill="FFFFFF"/>
      <w:jc w:val="both"/>
      <w:spacing w:line="216" w:lineRule="exact"/>
    </w:pPr>
    <w:rPr>
      <w:b/>
      <w:bCs/>
      <w:i w:val="0"/>
      <w:iCs w:val="0"/>
      <w:u w:val="none"/>
      <w:strike w:val="0"/>
      <w:smallCaps w:val="0"/>
      <w:sz w:val="13"/>
      <w:szCs w:val="13"/>
      <w:rFonts w:ascii="Trebuchet MS" w:eastAsia="Trebuchet MS" w:hAnsi="Trebuchet MS" w:cs="Trebuchet MS"/>
    </w:rPr>
  </w:style>
  <w:style w:type="paragraph" w:customStyle="1" w:styleId="Style3549">
    <w:name w:val="Основной текст (223)"/>
    <w:basedOn w:val="Normal"/>
    <w:link w:val="CharStyle3550"/>
    <w:pPr>
      <w:widowControl w:val="0"/>
      <w:shd w:val="clear" w:color="auto" w:fill="FFFFFF"/>
      <w:jc w:val="right"/>
      <w:spacing w:line="274" w:lineRule="exact"/>
    </w:pPr>
    <w:rPr>
      <w:lang w:val="en-US"/>
      <w:b w:val="0"/>
      <w:bCs w:val="0"/>
      <w:i w:val="0"/>
      <w:iCs w:val="0"/>
      <w:u w:val="none"/>
      <w:strike w:val="0"/>
      <w:smallCaps w:val="0"/>
      <w:sz w:val="14"/>
      <w:szCs w:val="14"/>
      <w:rFonts w:ascii="Candara" w:eastAsia="Candara" w:hAnsi="Candara" w:cs="Candara"/>
      <w:spacing w:val="7"/>
    </w:rPr>
  </w:style>
  <w:style w:type="paragraph" w:customStyle="1" w:styleId="Style3556">
    <w:name w:val="Заголовок №31 (3)"/>
    <w:basedOn w:val="Normal"/>
    <w:link w:val="CharStyle3557"/>
    <w:pPr>
      <w:widowControl w:val="0"/>
      <w:shd w:val="clear" w:color="auto" w:fill="FFFFFF"/>
      <w:spacing w:line="0" w:lineRule="exact"/>
    </w:pPr>
    <w:rPr>
      <w:lang w:val="en-US"/>
      <w:b w:val="0"/>
      <w:bCs w:val="0"/>
      <w:i w:val="0"/>
      <w:iCs w:val="0"/>
      <w:u w:val="none"/>
      <w:strike w:val="0"/>
      <w:smallCaps w:val="0"/>
      <w:sz w:val="22"/>
      <w:szCs w:val="22"/>
      <w:rFonts w:ascii="Impact" w:eastAsia="Impact" w:hAnsi="Impact" w:cs="Impact"/>
      <w:spacing w:val="10"/>
    </w:rPr>
  </w:style>
  <w:style w:type="paragraph" w:customStyle="1" w:styleId="Style3580">
    <w:name w:val="Заголовок №28 (7)"/>
    <w:basedOn w:val="Normal"/>
    <w:link w:val="CharStyle3581"/>
    <w:pPr>
      <w:widowControl w:val="0"/>
      <w:shd w:val="clear" w:color="auto" w:fill="FFFFFF"/>
      <w:jc w:val="center"/>
      <w:spacing w:before="360" w:after="180" w:line="0" w:lineRule="exact"/>
    </w:pPr>
    <w:rPr>
      <w:b w:val="0"/>
      <w:bCs w:val="0"/>
      <w:i w:val="0"/>
      <w:iCs w:val="0"/>
      <w:u w:val="none"/>
      <w:strike w:val="0"/>
      <w:smallCaps w:val="0"/>
      <w:sz w:val="25"/>
      <w:szCs w:val="25"/>
      <w:rFonts w:ascii="Times New Roman" w:eastAsia="Times New Roman" w:hAnsi="Times New Roman" w:cs="Times New Roman"/>
    </w:rPr>
  </w:style>
  <w:style w:type="paragraph" w:customStyle="1" w:styleId="Style3586">
    <w:name w:val="Основной текст (224)"/>
    <w:basedOn w:val="Normal"/>
    <w:link w:val="CharStyle3587"/>
    <w:pPr>
      <w:widowControl w:val="0"/>
      <w:shd w:val="clear" w:color="auto" w:fill="FFFFFF"/>
      <w:jc w:val="both"/>
      <w:spacing w:before="60" w:after="60" w:line="206" w:lineRule="exact"/>
      <w:ind w:hanging="400"/>
    </w:pPr>
    <w:rPr>
      <w:lang w:val="en-US"/>
      <w:b w:val="0"/>
      <w:bCs w:val="0"/>
      <w:i/>
      <w:iCs/>
      <w:u w:val="none"/>
      <w:strike w:val="0"/>
      <w:smallCaps w:val="0"/>
      <w:sz w:val="18"/>
      <w:szCs w:val="18"/>
      <w:rFonts w:ascii="Times New Roman" w:eastAsia="Times New Roman" w:hAnsi="Times New Roman" w:cs="Times New Roman"/>
    </w:rPr>
  </w:style>
  <w:style w:type="paragraph" w:customStyle="1" w:styleId="Style3604">
    <w:name w:val="Заголовок №29 (4)"/>
    <w:basedOn w:val="Normal"/>
    <w:link w:val="CharStyle3605"/>
    <w:pPr>
      <w:widowControl w:val="0"/>
      <w:shd w:val="clear" w:color="auto" w:fill="FFFFFF"/>
      <w:jc w:val="both"/>
      <w:spacing w:after="60" w:line="0" w:lineRule="exact"/>
    </w:pPr>
    <w:rPr>
      <w:lang w:val="en-US"/>
      <w:b/>
      <w:bCs/>
      <w:i w:val="0"/>
      <w:iCs w:val="0"/>
      <w:u w:val="none"/>
      <w:strike w:val="0"/>
      <w:smallCaps w:val="0"/>
      <w:sz w:val="19"/>
      <w:szCs w:val="19"/>
      <w:rFonts w:ascii="Times New Roman" w:eastAsia="Times New Roman" w:hAnsi="Times New Roman" w:cs="Times New Roman"/>
    </w:rPr>
  </w:style>
  <w:style w:type="paragraph" w:customStyle="1" w:styleId="Style3620">
    <w:name w:val="Основной текст (225)"/>
    <w:basedOn w:val="Normal"/>
    <w:link w:val="CharStyle3621"/>
    <w:pPr>
      <w:widowControl w:val="0"/>
      <w:shd w:val="clear" w:color="auto" w:fill="FFFFFF"/>
      <w:spacing w:line="230" w:lineRule="exact"/>
    </w:pPr>
    <w:rPr>
      <w:lang w:val="en-US"/>
      <w:b w:val="0"/>
      <w:bCs w:val="0"/>
      <w:i w:val="0"/>
      <w:iCs w:val="0"/>
      <w:u w:val="none"/>
      <w:strike w:val="0"/>
      <w:smallCaps w:val="0"/>
      <w:sz w:val="16"/>
      <w:szCs w:val="16"/>
      <w:rFonts w:ascii="Batang" w:eastAsia="Batang" w:hAnsi="Batang" w:cs="Batang"/>
      <w:spacing w:val="-10"/>
    </w:rPr>
  </w:style>
  <w:style w:type="paragraph" w:customStyle="1" w:styleId="Style3633">
    <w:name w:val="Заголовок №33"/>
    <w:basedOn w:val="Normal"/>
    <w:link w:val="CharStyle3634"/>
    <w:pPr>
      <w:widowControl w:val="0"/>
      <w:shd w:val="clear" w:color="auto" w:fill="FFFFFF"/>
      <w:spacing w:after="60" w:line="211" w:lineRule="exact"/>
    </w:pPr>
    <w:rPr>
      <w:lang w:val="en-US"/>
      <w:b w:val="0"/>
      <w:bCs w:val="0"/>
      <w:i w:val="0"/>
      <w:iCs w:val="0"/>
      <w:u w:val="none"/>
      <w:strike w:val="0"/>
      <w:smallCaps w:val="0"/>
      <w:sz w:val="17"/>
      <w:szCs w:val="17"/>
      <w:rFonts w:ascii="Batang" w:eastAsia="Batang" w:hAnsi="Batang" w:cs="Batang"/>
      <w:spacing w:val="-10"/>
    </w:rPr>
  </w:style>
  <w:style w:type="paragraph" w:customStyle="1" w:styleId="Style3639">
    <w:name w:val="Основной текст (226)"/>
    <w:basedOn w:val="Normal"/>
    <w:link w:val="CharStyle3640"/>
    <w:pPr>
      <w:widowControl w:val="0"/>
      <w:shd w:val="clear" w:color="auto" w:fill="FFFFFF"/>
      <w:spacing w:after="60" w:line="0" w:lineRule="exact"/>
    </w:pPr>
    <w:rPr>
      <w:lang w:val="en-US"/>
      <w:b w:val="0"/>
      <w:bCs w:val="0"/>
      <w:i w:val="0"/>
      <w:iCs w:val="0"/>
      <w:u w:val="none"/>
      <w:strike w:val="0"/>
      <w:smallCaps w:val="0"/>
      <w:sz w:val="8"/>
      <w:szCs w:val="8"/>
      <w:rFonts w:ascii="Sylfaen" w:eastAsia="Sylfaen" w:hAnsi="Sylfaen" w:cs="Sylfaen"/>
    </w:rPr>
  </w:style>
  <w:style w:type="paragraph" w:customStyle="1" w:styleId="Style3645">
    <w:name w:val="Основной текст (227)"/>
    <w:basedOn w:val="Normal"/>
    <w:link w:val="CharStyle3646"/>
    <w:pPr>
      <w:widowControl w:val="0"/>
      <w:shd w:val="clear" w:color="auto" w:fill="FFFFFF"/>
      <w:spacing w:after="60" w:line="202" w:lineRule="exact"/>
    </w:pPr>
    <w:rPr>
      <w:lang w:val="en-US"/>
      <w:b w:val="0"/>
      <w:bCs w:val="0"/>
      <w:i w:val="0"/>
      <w:iCs w:val="0"/>
      <w:u w:val="none"/>
      <w:strike w:val="0"/>
      <w:smallCaps w:val="0"/>
      <w:sz w:val="18"/>
      <w:szCs w:val="18"/>
      <w:rFonts w:ascii="Times New Roman" w:eastAsia="Times New Roman" w:hAnsi="Times New Roman" w:cs="Times New Roman"/>
    </w:rPr>
  </w:style>
  <w:style w:type="paragraph" w:customStyle="1" w:styleId="Style3648">
    <w:name w:val="Основной текст (228)"/>
    <w:basedOn w:val="Normal"/>
    <w:link w:val="CharStyle3649"/>
    <w:pPr>
      <w:widowControl w:val="0"/>
      <w:shd w:val="clear" w:color="auto" w:fill="FFFFFF"/>
      <w:spacing w:before="60" w:after="60" w:line="206" w:lineRule="exact"/>
    </w:pPr>
    <w:rPr>
      <w:lang w:val="en-US"/>
      <w:b w:val="0"/>
      <w:bCs w:val="0"/>
      <w:i w:val="0"/>
      <w:iCs w:val="0"/>
      <w:u w:val="none"/>
      <w:strike w:val="0"/>
      <w:smallCaps w:val="0"/>
      <w:sz w:val="16"/>
      <w:szCs w:val="16"/>
      <w:rFonts w:ascii="Batang" w:eastAsia="Batang" w:hAnsi="Batang" w:cs="Batang"/>
      <w:spacing w:val="-10"/>
    </w:rPr>
  </w:style>
  <w:style w:type="paragraph" w:customStyle="1" w:styleId="Style3656">
    <w:name w:val="Заголовок №10 (3)"/>
    <w:basedOn w:val="Normal"/>
    <w:link w:val="CharStyle3657"/>
    <w:pPr>
      <w:widowControl w:val="0"/>
      <w:shd w:val="clear" w:color="auto" w:fill="FFFFFF"/>
      <w:jc w:val="center"/>
      <w:spacing w:after="120" w:line="0" w:lineRule="exact"/>
    </w:pPr>
    <w:rPr>
      <w:b/>
      <w:bCs/>
      <w:i w:val="0"/>
      <w:iCs w:val="0"/>
      <w:u w:val="none"/>
      <w:strike w:val="0"/>
      <w:smallCaps w:val="0"/>
      <w:sz w:val="43"/>
      <w:szCs w:val="43"/>
      <w:rFonts w:ascii="Times New Roman" w:eastAsia="Times New Roman" w:hAnsi="Times New Roman" w:cs="Times New Roman"/>
    </w:rPr>
  </w:style>
  <w:style w:type="paragraph" w:styleId="TOC 8">
    <w:name w:val="toc 8"/>
    <w:basedOn w:val="Normal"/>
    <w:link w:val="CharStyle131"/>
    <w:autoRedefine/>
    <w:pPr>
      <w:widowControl w:val="0"/>
      <w:shd w:val="clear" w:color="auto" w:fill="FFFFFF"/>
      <w:spacing w:before="360" w:after="240" w:line="0" w:lineRule="exact"/>
    </w:pPr>
    <w:rPr>
      <w:b w:val="0"/>
      <w:bCs w:val="0"/>
      <w:i w:val="0"/>
      <w:iCs w:val="0"/>
      <w:u w:val="none"/>
      <w:strike w:val="0"/>
      <w:smallCaps w:val="0"/>
      <w:sz w:val="19"/>
      <w:szCs w:val="19"/>
      <w:rFonts w:ascii="Times New Roman" w:eastAsia="Times New Roman" w:hAnsi="Times New Roman" w:cs="Times New Roman"/>
    </w:rPr>
  </w:style>
  <w:style w:type="paragraph" w:styleId="TOC 9">
    <w:name w:val="toc 9"/>
    <w:basedOn w:val="Normal"/>
    <w:link w:val="CharStyle131"/>
    <w:autoRedefine/>
    <w:pPr>
      <w:widowControl w:val="0"/>
      <w:shd w:val="clear" w:color="auto" w:fill="FFFFFF"/>
      <w:spacing w:before="360" w:after="240" w:line="0" w:lineRule="exact"/>
    </w:pPr>
    <w:rPr>
      <w:b w:val="0"/>
      <w:bCs w:val="0"/>
      <w:i w:val="0"/>
      <w:iCs w:val="0"/>
      <w:u w:val="none"/>
      <w:strike w:val="0"/>
      <w:smallCaps w:val="0"/>
      <w:sz w:val="19"/>
      <w:szCs w:val="19"/>
      <w:rFonts w:ascii="Times New Roman" w:eastAsia="Times New Roman" w:hAnsi="Times New Roman" w:cs="Times New Roman"/>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1.png" TargetMode="External"/><Relationship Id="rId7" Type="http://schemas.openxmlformats.org/officeDocument/2006/relationships/image" Target="media/image2.png"/><Relationship Id="rId8" Type="http://schemas.openxmlformats.org/officeDocument/2006/relationships/image" Target="media/image2.png" TargetMode="External"/><Relationship Id="rId9" Type="http://schemas.openxmlformats.org/officeDocument/2006/relationships/image" Target="media/image3.png"/><Relationship Id="rId10" Type="http://schemas.openxmlformats.org/officeDocument/2006/relationships/image" Target="media/image3.png"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image" Target="media/image4.png"/><Relationship Id="rId18" Type="http://schemas.openxmlformats.org/officeDocument/2006/relationships/image" Target="media/image4.png" TargetMode="External"/><Relationship Id="rId19" Type="http://schemas.openxmlformats.org/officeDocument/2006/relationships/image" Target="media/image5.png"/><Relationship Id="rId20" Type="http://schemas.openxmlformats.org/officeDocument/2006/relationships/image" Target="media/image5.png" TargetMode="External"/><Relationship Id="rId21" Type="http://schemas.openxmlformats.org/officeDocument/2006/relationships/image" Target="media/image6.png"/><Relationship Id="rId22" Type="http://schemas.openxmlformats.org/officeDocument/2006/relationships/image" Target="media/image6.png" TargetMode="External"/><Relationship Id="rId23" Type="http://schemas.openxmlformats.org/officeDocument/2006/relationships/image" Target="media/image7.png"/><Relationship Id="rId24" Type="http://schemas.openxmlformats.org/officeDocument/2006/relationships/image" Target="media/image7.png" TargetMode="External"/><Relationship Id="rId25" Type="http://schemas.openxmlformats.org/officeDocument/2006/relationships/image" Target="media/image8.png"/><Relationship Id="rId26" Type="http://schemas.openxmlformats.org/officeDocument/2006/relationships/image" Target="media/image8.png" TargetMode="External"/><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image" Target="media/image9.png"/><Relationship Id="rId30" Type="http://schemas.openxmlformats.org/officeDocument/2006/relationships/image" Target="media/image9.png" TargetMode="External"/><Relationship Id="rId31" Type="http://schemas.openxmlformats.org/officeDocument/2006/relationships/header" Target="header9.xml"/><Relationship Id="rId32" Type="http://schemas.openxmlformats.org/officeDocument/2006/relationships/header" Target="header10.xml"/><Relationship Id="rId33" Type="http://schemas.openxmlformats.org/officeDocument/2006/relationships/image" Target="media/image10.png"/><Relationship Id="rId34" Type="http://schemas.openxmlformats.org/officeDocument/2006/relationships/image" Target="media/image10.png" TargetMode="External"/><Relationship Id="rId35" Type="http://schemas.openxmlformats.org/officeDocument/2006/relationships/image" Target="media/image11.png"/><Relationship Id="rId36" Type="http://schemas.openxmlformats.org/officeDocument/2006/relationships/image" Target="media/image11.png" TargetMode="External"/><Relationship Id="rId37" Type="http://schemas.openxmlformats.org/officeDocument/2006/relationships/image" Target="media/image12.png"/><Relationship Id="rId38" Type="http://schemas.openxmlformats.org/officeDocument/2006/relationships/image" Target="media/image12.png" TargetMode="External"/><Relationship Id="rId39" Type="http://schemas.openxmlformats.org/officeDocument/2006/relationships/image" Target="media/image13.png"/><Relationship Id="rId40" Type="http://schemas.openxmlformats.org/officeDocument/2006/relationships/image" Target="media/image13.png" TargetMode="External"/><Relationship Id="rId41" Type="http://schemas.openxmlformats.org/officeDocument/2006/relationships/image" Target="media/image14.png"/><Relationship Id="rId42" Type="http://schemas.openxmlformats.org/officeDocument/2006/relationships/image" Target="media/image14.png" TargetMode="External"/><Relationship Id="rId43" Type="http://schemas.openxmlformats.org/officeDocument/2006/relationships/image" Target="media/image15.png"/><Relationship Id="rId44" Type="http://schemas.openxmlformats.org/officeDocument/2006/relationships/image" Target="media/image15.png" TargetMode="External"/><Relationship Id="rId45" Type="http://schemas.openxmlformats.org/officeDocument/2006/relationships/image" Target="media/image16.png"/><Relationship Id="rId46" Type="http://schemas.openxmlformats.org/officeDocument/2006/relationships/image" Target="media/image16.png" TargetMode="External"/><Relationship Id="rId47" Type="http://schemas.openxmlformats.org/officeDocument/2006/relationships/image" Target="media/image17.png"/><Relationship Id="rId48" Type="http://schemas.openxmlformats.org/officeDocument/2006/relationships/image" Target="media/image17.png" TargetMode="External"/><Relationship Id="rId49" Type="http://schemas.openxmlformats.org/officeDocument/2006/relationships/image" Target="media/image18.png"/><Relationship Id="rId50" Type="http://schemas.openxmlformats.org/officeDocument/2006/relationships/image" Target="media/image18.png" TargetMode="External"/><Relationship Id="rId51" Type="http://schemas.openxmlformats.org/officeDocument/2006/relationships/image" Target="media/image19.png"/><Relationship Id="rId52" Type="http://schemas.openxmlformats.org/officeDocument/2006/relationships/image" Target="media/image19.png" TargetMode="External"/><Relationship Id="rId53" Type="http://schemas.openxmlformats.org/officeDocument/2006/relationships/image" Target="media/image20.png"/><Relationship Id="rId54" Type="http://schemas.openxmlformats.org/officeDocument/2006/relationships/image" Target="media/image20.png" TargetMode="External"/><Relationship Id="rId55" Type="http://schemas.openxmlformats.org/officeDocument/2006/relationships/image" Target="media/image21.png"/><Relationship Id="rId56" Type="http://schemas.openxmlformats.org/officeDocument/2006/relationships/image" Target="media/image21.png" TargetMode="External"/><Relationship Id="rId57" Type="http://schemas.openxmlformats.org/officeDocument/2006/relationships/image" Target="media/image22.png"/><Relationship Id="rId58" Type="http://schemas.openxmlformats.org/officeDocument/2006/relationships/image" Target="media/image22.png" TargetMode="External"/><Relationship Id="rId59" Type="http://schemas.openxmlformats.org/officeDocument/2006/relationships/image" Target="media/image23.png"/><Relationship Id="rId60" Type="http://schemas.openxmlformats.org/officeDocument/2006/relationships/image" Target="media/image23.png" TargetMode="External"/><Relationship Id="rId61" Type="http://schemas.openxmlformats.org/officeDocument/2006/relationships/image" Target="media/image24.png"/><Relationship Id="rId62" Type="http://schemas.openxmlformats.org/officeDocument/2006/relationships/image" Target="media/image24.png" TargetMode="External"/><Relationship Id="rId63" Type="http://schemas.openxmlformats.org/officeDocument/2006/relationships/image" Target="media/image25.png"/><Relationship Id="rId64" Type="http://schemas.openxmlformats.org/officeDocument/2006/relationships/image" Target="media/image25.png" TargetMode="External"/><Relationship Id="rId65" Type="http://schemas.openxmlformats.org/officeDocument/2006/relationships/image" Target="media/image26.png"/><Relationship Id="rId66" Type="http://schemas.openxmlformats.org/officeDocument/2006/relationships/image" Target="media/image26.png" TargetMode="External"/><Relationship Id="rId67" Type="http://schemas.openxmlformats.org/officeDocument/2006/relationships/header" Target="header11.xml"/><Relationship Id="rId68" Type="http://schemas.openxmlformats.org/officeDocument/2006/relationships/header" Target="header12.xml"/><Relationship Id="rId69" Type="http://schemas.openxmlformats.org/officeDocument/2006/relationships/header" Target="header13.xml"/><Relationship Id="rId70" Type="http://schemas.openxmlformats.org/officeDocument/2006/relationships/footer" Target="footer1.xml"/><Relationship Id="rId71" Type="http://schemas.openxmlformats.org/officeDocument/2006/relationships/image" Target="media/image27.png"/><Relationship Id="rId72" Type="http://schemas.openxmlformats.org/officeDocument/2006/relationships/image" Target="media/image27.png" TargetMode="External"/><Relationship Id="rId73" Type="http://schemas.openxmlformats.org/officeDocument/2006/relationships/image" Target="media/image28.png"/><Relationship Id="rId74" Type="http://schemas.openxmlformats.org/officeDocument/2006/relationships/image" Target="media/image28.png" TargetMode="External"/><Relationship Id="rId75" Type="http://schemas.openxmlformats.org/officeDocument/2006/relationships/image" Target="media/image29.png"/><Relationship Id="rId76" Type="http://schemas.openxmlformats.org/officeDocument/2006/relationships/image" Target="media/image29.png" TargetMode="External"/><Relationship Id="rId77" Type="http://schemas.openxmlformats.org/officeDocument/2006/relationships/header" Target="header14.xml"/><Relationship Id="rId78" Type="http://schemas.openxmlformats.org/officeDocument/2006/relationships/header" Target="header15.xml"/><Relationship Id="rId79" Type="http://schemas.openxmlformats.org/officeDocument/2006/relationships/header" Target="header16.xml"/><Relationship Id="rId80" Type="http://schemas.openxmlformats.org/officeDocument/2006/relationships/footer" Target="footer2.xml"/><Relationship Id="rId81" Type="http://schemas.openxmlformats.org/officeDocument/2006/relationships/image" Target="media/image30.png"/><Relationship Id="rId82" Type="http://schemas.openxmlformats.org/officeDocument/2006/relationships/image" Target="media/image30.png" TargetMode="External"/><Relationship Id="rId83" Type="http://schemas.openxmlformats.org/officeDocument/2006/relationships/image" Target="media/image31.png"/><Relationship Id="rId84" Type="http://schemas.openxmlformats.org/officeDocument/2006/relationships/image" Target="media/image31.png" TargetMode="External"/><Relationship Id="rId85" Type="http://schemas.openxmlformats.org/officeDocument/2006/relationships/image" Target="media/image32.png"/><Relationship Id="rId86" Type="http://schemas.openxmlformats.org/officeDocument/2006/relationships/image" Target="media/image32.png" TargetMode="External"/><Relationship Id="rId87" Type="http://schemas.openxmlformats.org/officeDocument/2006/relationships/image" Target="media/image33.png"/><Relationship Id="rId88" Type="http://schemas.openxmlformats.org/officeDocument/2006/relationships/image" Target="media/image33.png" TargetMode="External"/><Relationship Id="rId89" Type="http://schemas.openxmlformats.org/officeDocument/2006/relationships/image" Target="media/image34.png"/><Relationship Id="rId90" Type="http://schemas.openxmlformats.org/officeDocument/2006/relationships/image" Target="media/image34.png" TargetMode="External"/><Relationship Id="rId91" Type="http://schemas.openxmlformats.org/officeDocument/2006/relationships/image" Target="media/image35.png"/><Relationship Id="rId92" Type="http://schemas.openxmlformats.org/officeDocument/2006/relationships/image" Target="media/image35.png" TargetMode="External"/><Relationship Id="rId93" Type="http://schemas.openxmlformats.org/officeDocument/2006/relationships/header" Target="header17.xml"/><Relationship Id="rId94" Type="http://schemas.openxmlformats.org/officeDocument/2006/relationships/header" Target="header18.xml"/><Relationship Id="rId95" Type="http://schemas.openxmlformats.org/officeDocument/2006/relationships/header" Target="header19.xml"/><Relationship Id="rId96" Type="http://schemas.openxmlformats.org/officeDocument/2006/relationships/image" Target="media/image36.png"/><Relationship Id="rId97" Type="http://schemas.openxmlformats.org/officeDocument/2006/relationships/image" Target="media/image36.png" TargetMode="External"/><Relationship Id="rId98" Type="http://schemas.openxmlformats.org/officeDocument/2006/relationships/image" Target="media/image37.png"/><Relationship Id="rId99" Type="http://schemas.openxmlformats.org/officeDocument/2006/relationships/image" Target="media/image37.png" TargetMode="External"/><Relationship Id="rId100" Type="http://schemas.openxmlformats.org/officeDocument/2006/relationships/image" Target="media/image38.png"/><Relationship Id="rId101" Type="http://schemas.openxmlformats.org/officeDocument/2006/relationships/image" Target="media/image38.png" TargetMode="External"/><Relationship Id="rId102" Type="http://schemas.openxmlformats.org/officeDocument/2006/relationships/image" Target="media/image39.png"/><Relationship Id="rId103" Type="http://schemas.openxmlformats.org/officeDocument/2006/relationships/image" Target="media/image39.png" TargetMode="External"/><Relationship Id="rId104" Type="http://schemas.openxmlformats.org/officeDocument/2006/relationships/image" Target="media/image40.png"/><Relationship Id="rId105" Type="http://schemas.openxmlformats.org/officeDocument/2006/relationships/image" Target="media/image40.png" TargetMode="External"/><Relationship Id="rId106" Type="http://schemas.openxmlformats.org/officeDocument/2006/relationships/header" Target="header20.xml"/><Relationship Id="rId107" Type="http://schemas.openxmlformats.org/officeDocument/2006/relationships/header" Target="header21.xml"/><Relationship Id="rId108" Type="http://schemas.openxmlformats.org/officeDocument/2006/relationships/header" Target="header22.xml"/><Relationship Id="rId109" Type="http://schemas.openxmlformats.org/officeDocument/2006/relationships/image" Target="media/image41.png"/><Relationship Id="rId110" Type="http://schemas.openxmlformats.org/officeDocument/2006/relationships/image" Target="media/image41.png" TargetMode="External"/><Relationship Id="rId111" Type="http://schemas.openxmlformats.org/officeDocument/2006/relationships/image" Target="media/image42.png"/><Relationship Id="rId112" Type="http://schemas.openxmlformats.org/officeDocument/2006/relationships/image" Target="media/image42.png" TargetMode="External"/><Relationship Id="rId113" Type="http://schemas.openxmlformats.org/officeDocument/2006/relationships/image" Target="media/image43.png"/><Relationship Id="rId114" Type="http://schemas.openxmlformats.org/officeDocument/2006/relationships/image" Target="media/image43.png" TargetMode="External"/><Relationship Id="rId115" Type="http://schemas.openxmlformats.org/officeDocument/2006/relationships/image" Target="media/image44.png"/><Relationship Id="rId116" Type="http://schemas.openxmlformats.org/officeDocument/2006/relationships/image" Target="media/image44.png" TargetMode="External"/><Relationship Id="rId117" Type="http://schemas.openxmlformats.org/officeDocument/2006/relationships/image" Target="media/image45.png"/><Relationship Id="rId118" Type="http://schemas.openxmlformats.org/officeDocument/2006/relationships/image" Target="media/image45.png" TargetMode="External"/><Relationship Id="rId119" Type="http://schemas.openxmlformats.org/officeDocument/2006/relationships/image" Target="media/image46.png"/><Relationship Id="rId120" Type="http://schemas.openxmlformats.org/officeDocument/2006/relationships/image" Target="media/image46.png" TargetMode="External"/><Relationship Id="rId121" Type="http://schemas.openxmlformats.org/officeDocument/2006/relationships/image" Target="media/image47.png"/><Relationship Id="rId122" Type="http://schemas.openxmlformats.org/officeDocument/2006/relationships/image" Target="media/image47.png" TargetMode="External"/><Relationship Id="rId123" Type="http://schemas.openxmlformats.org/officeDocument/2006/relationships/image" Target="media/image48.png"/><Relationship Id="rId124" Type="http://schemas.openxmlformats.org/officeDocument/2006/relationships/image" Target="media/image48.png" TargetMode="External"/><Relationship Id="rId125" Type="http://schemas.openxmlformats.org/officeDocument/2006/relationships/image" Target="media/image49.png"/><Relationship Id="rId126" Type="http://schemas.openxmlformats.org/officeDocument/2006/relationships/image" Target="media/image49.png" TargetMode="External"/><Relationship Id="rId127" Type="http://schemas.openxmlformats.org/officeDocument/2006/relationships/image" Target="media/image50.png"/><Relationship Id="rId128" Type="http://schemas.openxmlformats.org/officeDocument/2006/relationships/image" Target="media/image50.png" TargetMode="External"/><Relationship Id="rId129" Type="http://schemas.openxmlformats.org/officeDocument/2006/relationships/image" Target="media/image51.png"/><Relationship Id="rId130" Type="http://schemas.openxmlformats.org/officeDocument/2006/relationships/image" Target="media/image51.png" TargetMode="External"/><Relationship Id="rId131" Type="http://schemas.openxmlformats.org/officeDocument/2006/relationships/image" Target="media/image52.png"/><Relationship Id="rId132" Type="http://schemas.openxmlformats.org/officeDocument/2006/relationships/image" Target="media/image52.png" TargetMode="External"/><Relationship Id="rId133" Type="http://schemas.openxmlformats.org/officeDocument/2006/relationships/header" Target="header23.xml"/><Relationship Id="rId134" Type="http://schemas.openxmlformats.org/officeDocument/2006/relationships/header" Target="header24.xml"/><Relationship Id="rId135" Type="http://schemas.openxmlformats.org/officeDocument/2006/relationships/header" Target="header25.xml"/><Relationship Id="rId136" Type="http://schemas.openxmlformats.org/officeDocument/2006/relationships/image" Target="media/image53.png"/><Relationship Id="rId137" Type="http://schemas.openxmlformats.org/officeDocument/2006/relationships/image" Target="media/image53.png" TargetMode="External"/><Relationship Id="rId138" Type="http://schemas.openxmlformats.org/officeDocument/2006/relationships/image" Target="media/image54.png"/><Relationship Id="rId139" Type="http://schemas.openxmlformats.org/officeDocument/2006/relationships/image" Target="media/image54.png" TargetMode="External"/><Relationship Id="rId140" Type="http://schemas.openxmlformats.org/officeDocument/2006/relationships/header" Target="header26.xml"/><Relationship Id="rId141" Type="http://schemas.openxmlformats.org/officeDocument/2006/relationships/header" Target="header27.xml"/><Relationship Id="rId142" Type="http://schemas.openxmlformats.org/officeDocument/2006/relationships/header" Target="header28.xml"/><Relationship Id="rId143" Type="http://schemas.openxmlformats.org/officeDocument/2006/relationships/image" Target="media/image55.png"/><Relationship Id="rId144" Type="http://schemas.openxmlformats.org/officeDocument/2006/relationships/image" Target="media/image55.png" TargetMode="External"/><Relationship Id="rId145" Type="http://schemas.openxmlformats.org/officeDocument/2006/relationships/image" Target="media/image56.png"/><Relationship Id="rId146" Type="http://schemas.openxmlformats.org/officeDocument/2006/relationships/image" Target="media/image56.png" TargetMode="External"/><Relationship Id="rId147" Type="http://schemas.openxmlformats.org/officeDocument/2006/relationships/image" Target="media/image57.png"/><Relationship Id="rId148" Type="http://schemas.openxmlformats.org/officeDocument/2006/relationships/image" Target="media/image57.png" TargetMode="External"/><Relationship Id="rId149" Type="http://schemas.openxmlformats.org/officeDocument/2006/relationships/image" Target="media/image58.png"/><Relationship Id="rId150" Type="http://schemas.openxmlformats.org/officeDocument/2006/relationships/image" Target="media/image58.png" TargetMode="External"/><Relationship Id="rId151" Type="http://schemas.openxmlformats.org/officeDocument/2006/relationships/header" Target="header29.xml"/><Relationship Id="rId152" Type="http://schemas.openxmlformats.org/officeDocument/2006/relationships/header" Target="header30.xml"/><Relationship Id="rId153" Type="http://schemas.openxmlformats.org/officeDocument/2006/relationships/header" Target="header31.xml"/><Relationship Id="rId154" Type="http://schemas.openxmlformats.org/officeDocument/2006/relationships/image" Target="media/image59.png"/><Relationship Id="rId155" Type="http://schemas.openxmlformats.org/officeDocument/2006/relationships/image" Target="media/image59.png" TargetMode="External"/><Relationship Id="rId156" Type="http://schemas.openxmlformats.org/officeDocument/2006/relationships/image" Target="media/image60.png"/><Relationship Id="rId157" Type="http://schemas.openxmlformats.org/officeDocument/2006/relationships/image" Target="media/image60.png" TargetMode="External"/><Relationship Id="rId158" Type="http://schemas.openxmlformats.org/officeDocument/2006/relationships/image" Target="media/image61.png"/><Relationship Id="rId159" Type="http://schemas.openxmlformats.org/officeDocument/2006/relationships/image" Target="media/image61.png" TargetMode="External"/><Relationship Id="rId160" Type="http://schemas.openxmlformats.org/officeDocument/2006/relationships/image" Target="media/image62.png"/><Relationship Id="rId161" Type="http://schemas.openxmlformats.org/officeDocument/2006/relationships/image" Target="media/image62.png" TargetMode="External"/><Relationship Id="rId162" Type="http://schemas.openxmlformats.org/officeDocument/2006/relationships/image" Target="media/image63.png"/><Relationship Id="rId163" Type="http://schemas.openxmlformats.org/officeDocument/2006/relationships/image" Target="media/image63.png" TargetMode="External"/><Relationship Id="rId164" Type="http://schemas.openxmlformats.org/officeDocument/2006/relationships/image" Target="media/image64.png"/><Relationship Id="rId165" Type="http://schemas.openxmlformats.org/officeDocument/2006/relationships/image" Target="media/image64.png" TargetMode="External"/><Relationship Id="rId166" Type="http://schemas.openxmlformats.org/officeDocument/2006/relationships/image" Target="media/image65.png"/><Relationship Id="rId167" Type="http://schemas.openxmlformats.org/officeDocument/2006/relationships/image" Target="media/image65.png" TargetMode="External"/><Relationship Id="rId168" Type="http://schemas.openxmlformats.org/officeDocument/2006/relationships/image" Target="media/image66.png"/><Relationship Id="rId169" Type="http://schemas.openxmlformats.org/officeDocument/2006/relationships/image" Target="media/image66.png" TargetMode="External"/><Relationship Id="rId170" Type="http://schemas.openxmlformats.org/officeDocument/2006/relationships/image" Target="media/image67.png"/><Relationship Id="rId171" Type="http://schemas.openxmlformats.org/officeDocument/2006/relationships/image" Target="media/image67.png" TargetMode="External"/><Relationship Id="rId172" Type="http://schemas.openxmlformats.org/officeDocument/2006/relationships/image" Target="media/image68.png"/><Relationship Id="rId173" Type="http://schemas.openxmlformats.org/officeDocument/2006/relationships/image" Target="media/image68.png" TargetMode="External"/><Relationship Id="rId174" Type="http://schemas.openxmlformats.org/officeDocument/2006/relationships/image" Target="media/image69.png"/><Relationship Id="rId175" Type="http://schemas.openxmlformats.org/officeDocument/2006/relationships/image" Target="media/image69.png" TargetMode="External"/><Relationship Id="rId176" Type="http://schemas.openxmlformats.org/officeDocument/2006/relationships/header" Target="header32.xml"/><Relationship Id="rId177" Type="http://schemas.openxmlformats.org/officeDocument/2006/relationships/header" Target="header33.xml"/><Relationship Id="rId178" Type="http://schemas.openxmlformats.org/officeDocument/2006/relationships/header" Target="header34.xml"/><Relationship Id="rId179" Type="http://schemas.openxmlformats.org/officeDocument/2006/relationships/image" Target="media/image70.png"/><Relationship Id="rId180" Type="http://schemas.openxmlformats.org/officeDocument/2006/relationships/image" Target="media/image70.png" TargetMode="External"/><Relationship Id="rId181" Type="http://schemas.openxmlformats.org/officeDocument/2006/relationships/header" Target="header35.xml"/><Relationship Id="rId182" Type="http://schemas.openxmlformats.org/officeDocument/2006/relationships/header" Target="header36.xml"/><Relationship Id="rId183" Type="http://schemas.openxmlformats.org/officeDocument/2006/relationships/image" Target="media/image71.png"/><Relationship Id="rId184" Type="http://schemas.openxmlformats.org/officeDocument/2006/relationships/image" Target="media/image71.png" TargetMode="External"/><Relationship Id="rId185" Type="http://schemas.openxmlformats.org/officeDocument/2006/relationships/image" Target="media/image72.png"/><Relationship Id="rId186" Type="http://schemas.openxmlformats.org/officeDocument/2006/relationships/image" Target="media/image72.png" TargetMode="External"/><Relationship Id="rId187" Type="http://schemas.openxmlformats.org/officeDocument/2006/relationships/image" Target="media/image73.png"/><Relationship Id="rId188" Type="http://schemas.openxmlformats.org/officeDocument/2006/relationships/image" Target="media/image73.png" TargetMode="External"/><Relationship Id="rId189" Type="http://schemas.openxmlformats.org/officeDocument/2006/relationships/image" Target="media/image74.png"/><Relationship Id="rId190" Type="http://schemas.openxmlformats.org/officeDocument/2006/relationships/image" Target="media/image74.png" TargetMode="External"/><Relationship Id="rId191" Type="http://schemas.openxmlformats.org/officeDocument/2006/relationships/image" Target="media/image75.png"/><Relationship Id="rId192" Type="http://schemas.openxmlformats.org/officeDocument/2006/relationships/image" Target="media/image75.png" TargetMode="External"/><Relationship Id="rId193" Type="http://schemas.openxmlformats.org/officeDocument/2006/relationships/image" Target="media/image76.png"/><Relationship Id="rId194" Type="http://schemas.openxmlformats.org/officeDocument/2006/relationships/image" Target="media/image76.png" TargetMode="External"/><Relationship Id="rId195" Type="http://schemas.openxmlformats.org/officeDocument/2006/relationships/image" Target="media/image77.png"/><Relationship Id="rId196" Type="http://schemas.openxmlformats.org/officeDocument/2006/relationships/image" Target="media/image77.png" TargetMode="External"/><Relationship Id="rId197" Type="http://schemas.openxmlformats.org/officeDocument/2006/relationships/image" Target="media/image78.png"/><Relationship Id="rId198" Type="http://schemas.openxmlformats.org/officeDocument/2006/relationships/image" Target="media/image78.png" TargetMode="External"/><Relationship Id="rId199" Type="http://schemas.openxmlformats.org/officeDocument/2006/relationships/image" Target="media/image79.jpeg"/><Relationship Id="rId200" Type="http://schemas.openxmlformats.org/officeDocument/2006/relationships/image" Target="media/image79.jpeg" TargetMode="External"/><Relationship Id="rId201" Type="http://schemas.openxmlformats.org/officeDocument/2006/relationships/image" Target="media/image80.jpeg"/><Relationship Id="rId202" Type="http://schemas.openxmlformats.org/officeDocument/2006/relationships/image" Target="media/image80.jpeg" TargetMode="External"/><Relationship Id="rId203" Type="http://schemas.openxmlformats.org/officeDocument/2006/relationships/header" Target="header37.xml"/><Relationship Id="rId204" Type="http://schemas.openxmlformats.org/officeDocument/2006/relationships/header" Target="header38.xml"/><Relationship Id="rId205" Type="http://schemas.openxmlformats.org/officeDocument/2006/relationships/header" Target="header39.xml"/><Relationship Id="rId206" Type="http://schemas.openxmlformats.org/officeDocument/2006/relationships/image" Target="media/image81.jpeg"/><Relationship Id="rId207" Type="http://schemas.openxmlformats.org/officeDocument/2006/relationships/image" Target="media/image81.jpeg" TargetMode="External"/><Relationship Id="rId208" Type="http://schemas.openxmlformats.org/officeDocument/2006/relationships/image" Target="media/image82.jpeg"/><Relationship Id="rId209" Type="http://schemas.openxmlformats.org/officeDocument/2006/relationships/image" Target="media/image82.jpeg" TargetMode="External"/><Relationship Id="rId210" Type="http://schemas.openxmlformats.org/officeDocument/2006/relationships/image" Target="media/image83.jpeg"/><Relationship Id="rId211" Type="http://schemas.openxmlformats.org/officeDocument/2006/relationships/image" Target="media/image83.jpeg" TargetMode="External"/><Relationship Id="rId212" Type="http://schemas.openxmlformats.org/officeDocument/2006/relationships/image" Target="media/image84.jpeg"/><Relationship Id="rId213" Type="http://schemas.openxmlformats.org/officeDocument/2006/relationships/image" Target="media/image84.jpeg" TargetMode="External"/><Relationship Id="rId214" Type="http://schemas.openxmlformats.org/officeDocument/2006/relationships/image" Target="media/image85.jpeg"/><Relationship Id="rId215" Type="http://schemas.openxmlformats.org/officeDocument/2006/relationships/image" Target="media/image85.jpeg" TargetMode="External"/><Relationship Id="rId216" Type="http://schemas.openxmlformats.org/officeDocument/2006/relationships/image" Target="media/image86.jpeg"/><Relationship Id="rId217" Type="http://schemas.openxmlformats.org/officeDocument/2006/relationships/image" Target="media/image86.jpeg" TargetMode="External"/><Relationship Id="rId218" Type="http://schemas.openxmlformats.org/officeDocument/2006/relationships/header" Target="header40.xml"/><Relationship Id="rId219" Type="http://schemas.openxmlformats.org/officeDocument/2006/relationships/header" Target="header41.xml"/><Relationship Id="rId220" Type="http://schemas.openxmlformats.org/officeDocument/2006/relationships/header" Target="header42.xml"/><Relationship Id="rId221" Type="http://schemas.openxmlformats.org/officeDocument/2006/relationships/header" Target="header43.xml"/><Relationship Id="rId222" Type="http://schemas.openxmlformats.org/officeDocument/2006/relationships/header" Target="header44.xml"/><Relationship Id="rId223" Type="http://schemas.openxmlformats.org/officeDocument/2006/relationships/header" Target="header45.xml"/><Relationship Id="rId224" Type="http://schemas.openxmlformats.org/officeDocument/2006/relationships/image" Target="media/image87.jpeg"/><Relationship Id="rId225" Type="http://schemas.openxmlformats.org/officeDocument/2006/relationships/image" Target="media/image87.jpeg" TargetMode="External"/><Relationship Id="rId226" Type="http://schemas.openxmlformats.org/officeDocument/2006/relationships/image" Target="media/image88.jpeg"/><Relationship Id="rId227" Type="http://schemas.openxmlformats.org/officeDocument/2006/relationships/image" Target="media/image88.jpeg" TargetMode="External"/><Relationship Id="rId228" Type="http://schemas.openxmlformats.org/officeDocument/2006/relationships/image" Target="media/image89.jpeg"/><Relationship Id="rId229" Type="http://schemas.openxmlformats.org/officeDocument/2006/relationships/image" Target="media/image89.jpeg" TargetMode="External"/><Relationship Id="rId230" Type="http://schemas.openxmlformats.org/officeDocument/2006/relationships/header" Target="header46.xml"/><Relationship Id="rId231" Type="http://schemas.openxmlformats.org/officeDocument/2006/relationships/header" Target="header47.xml"/><Relationship Id="rId232" Type="http://schemas.openxmlformats.org/officeDocument/2006/relationships/header" Target="header48.xml"/><Relationship Id="rId233" Type="http://schemas.openxmlformats.org/officeDocument/2006/relationships/image" Target="media/image90.jpeg"/><Relationship Id="rId234" Type="http://schemas.openxmlformats.org/officeDocument/2006/relationships/image" Target="media/image90.jpeg" TargetMode="External"/><Relationship Id="rId235" Type="http://schemas.openxmlformats.org/officeDocument/2006/relationships/image" Target="media/image91.jpeg"/><Relationship Id="rId236" Type="http://schemas.openxmlformats.org/officeDocument/2006/relationships/image" Target="media/image91.jpeg" TargetMode="External"/><Relationship Id="rId237" Type="http://schemas.openxmlformats.org/officeDocument/2006/relationships/image" Target="media/image92.png"/><Relationship Id="rId238" Type="http://schemas.openxmlformats.org/officeDocument/2006/relationships/image" Target="media/image92.png" TargetMode="External"/><Relationship Id="rId239" Type="http://schemas.openxmlformats.org/officeDocument/2006/relationships/image" Target="media/image93.png"/><Relationship Id="rId240" Type="http://schemas.openxmlformats.org/officeDocument/2006/relationships/image" Target="media/image93.png" TargetMode="External"/><Relationship Id="rId241" Type="http://schemas.openxmlformats.org/officeDocument/2006/relationships/image" Target="media/image94.png"/><Relationship Id="rId242" Type="http://schemas.openxmlformats.org/officeDocument/2006/relationships/image" Target="media/image94.png" TargetMode="External"/><Relationship Id="rId243" Type="http://schemas.openxmlformats.org/officeDocument/2006/relationships/header" Target="header49.xml"/><Relationship Id="rId244" Type="http://schemas.openxmlformats.org/officeDocument/2006/relationships/header" Target="header50.xml"/><Relationship Id="rId245" Type="http://schemas.openxmlformats.org/officeDocument/2006/relationships/header" Target="header51.xml"/><Relationship Id="rId246" Type="http://schemas.openxmlformats.org/officeDocument/2006/relationships/footer" Target="footer3.xml"/><Relationship Id="rId247" Type="http://schemas.openxmlformats.org/officeDocument/2006/relationships/image" Target="media/image95.png"/><Relationship Id="rId248" Type="http://schemas.openxmlformats.org/officeDocument/2006/relationships/image" Target="media/image95.png" TargetMode="External"/><Relationship Id="rId249" Type="http://schemas.openxmlformats.org/officeDocument/2006/relationships/image" Target="media/image96.png"/><Relationship Id="rId250" Type="http://schemas.openxmlformats.org/officeDocument/2006/relationships/image" Target="media/image96.png" TargetMode="External"/><Relationship Id="rId251" Type="http://schemas.openxmlformats.org/officeDocument/2006/relationships/image" Target="media/image97.png"/><Relationship Id="rId252" Type="http://schemas.openxmlformats.org/officeDocument/2006/relationships/image" Target="media/image97.png" TargetMode="External"/><Relationship Id="rId253" Type="http://schemas.openxmlformats.org/officeDocument/2006/relationships/image" Target="media/image98.png"/><Relationship Id="rId254" Type="http://schemas.openxmlformats.org/officeDocument/2006/relationships/image" Target="media/image98.png" TargetMode="External"/><Relationship Id="rId255" Type="http://schemas.openxmlformats.org/officeDocument/2006/relationships/image" Target="media/image99.png"/><Relationship Id="rId256" Type="http://schemas.openxmlformats.org/officeDocument/2006/relationships/image" Target="media/image99.png" TargetMode="External"/><Relationship Id="rId257" Type="http://schemas.openxmlformats.org/officeDocument/2006/relationships/image" Target="media/image100.png"/><Relationship Id="rId258" Type="http://schemas.openxmlformats.org/officeDocument/2006/relationships/image" Target="media/image100.png" TargetMode="External"/><Relationship Id="rId259" Type="http://schemas.openxmlformats.org/officeDocument/2006/relationships/image" Target="media/image101.png"/><Relationship Id="rId260" Type="http://schemas.openxmlformats.org/officeDocument/2006/relationships/image" Target="media/image101.png" TargetMode="External"/><Relationship Id="rId261" Type="http://schemas.openxmlformats.org/officeDocument/2006/relationships/image" Target="media/image102.jpeg"/><Relationship Id="rId262" Type="http://schemas.openxmlformats.org/officeDocument/2006/relationships/image" Target="media/image102.jpeg" TargetMode="External"/><Relationship Id="rId263" Type="http://schemas.openxmlformats.org/officeDocument/2006/relationships/image" Target="media/image103.jpeg"/><Relationship Id="rId264" Type="http://schemas.openxmlformats.org/officeDocument/2006/relationships/image" Target="media/image103.jpeg" TargetMode="External"/><Relationship Id="rId265" Type="http://schemas.openxmlformats.org/officeDocument/2006/relationships/image" Target="media/image104.png"/><Relationship Id="rId266" Type="http://schemas.openxmlformats.org/officeDocument/2006/relationships/image" Target="media/image104.png" TargetMode="External"/><Relationship Id="rId267" Type="http://schemas.openxmlformats.org/officeDocument/2006/relationships/image" Target="media/image105.png"/><Relationship Id="rId268" Type="http://schemas.openxmlformats.org/officeDocument/2006/relationships/image" Target="media/image105.png" TargetMode="External"/><Relationship Id="rId269" Type="http://schemas.openxmlformats.org/officeDocument/2006/relationships/header" Target="header52.xml"/><Relationship Id="rId270" Type="http://schemas.openxmlformats.org/officeDocument/2006/relationships/header" Target="header53.xml"/><Relationship Id="rId271" Type="http://schemas.openxmlformats.org/officeDocument/2006/relationships/header" Target="header54.xml"/><Relationship Id="rId272" Type="http://schemas.openxmlformats.org/officeDocument/2006/relationships/footer" Target="footer4.xml"/><Relationship Id="rId273" Type="http://schemas.openxmlformats.org/officeDocument/2006/relationships/image" Target="media/image106.png"/><Relationship Id="rId274" Type="http://schemas.openxmlformats.org/officeDocument/2006/relationships/image" Target="media/image106.png" TargetMode="External"/><Relationship Id="rId275" Type="http://schemas.openxmlformats.org/officeDocument/2006/relationships/image" Target="media/image107.png"/><Relationship Id="rId276" Type="http://schemas.openxmlformats.org/officeDocument/2006/relationships/image" Target="media/image107.png" TargetMode="External"/><Relationship Id="rId277" Type="http://schemas.openxmlformats.org/officeDocument/2006/relationships/image" Target="media/image108.png"/><Relationship Id="rId278" Type="http://schemas.openxmlformats.org/officeDocument/2006/relationships/image" Target="media/image108.png" TargetMode="External"/><Relationship Id="rId279" Type="http://schemas.openxmlformats.org/officeDocument/2006/relationships/header" Target="header55.xml"/><Relationship Id="rId280" Type="http://schemas.openxmlformats.org/officeDocument/2006/relationships/header" Target="header56.xml"/><Relationship Id="rId281" Type="http://schemas.openxmlformats.org/officeDocument/2006/relationships/header" Target="header57.xml"/><Relationship Id="rId282" Type="http://schemas.openxmlformats.org/officeDocument/2006/relationships/image" Target="media/image109.png"/><Relationship Id="rId283" Type="http://schemas.openxmlformats.org/officeDocument/2006/relationships/image" Target="media/image109.png" TargetMode="External"/><Relationship Id="rId284" Type="http://schemas.openxmlformats.org/officeDocument/2006/relationships/image" Target="media/image110.png"/><Relationship Id="rId285" Type="http://schemas.openxmlformats.org/officeDocument/2006/relationships/image" Target="media/image110.png" TargetMode="External"/><Relationship Id="rId286" Type="http://schemas.openxmlformats.org/officeDocument/2006/relationships/image" Target="media/image111.png"/><Relationship Id="rId287" Type="http://schemas.openxmlformats.org/officeDocument/2006/relationships/image" Target="media/image111.png" TargetMode="External"/><Relationship Id="rId288" Type="http://schemas.openxmlformats.org/officeDocument/2006/relationships/image" Target="media/image112.png"/><Relationship Id="rId289" Type="http://schemas.openxmlformats.org/officeDocument/2006/relationships/image" Target="media/image112.png" TargetMode="External"/><Relationship Id="rId290" Type="http://schemas.openxmlformats.org/officeDocument/2006/relationships/image" Target="media/image113.png"/><Relationship Id="rId291" Type="http://schemas.openxmlformats.org/officeDocument/2006/relationships/image" Target="media/image113.png" TargetMode="External"/><Relationship Id="rId292" Type="http://schemas.openxmlformats.org/officeDocument/2006/relationships/image" Target="media/image114.png"/><Relationship Id="rId293" Type="http://schemas.openxmlformats.org/officeDocument/2006/relationships/image" Target="media/image114.png" TargetMode="External"/><Relationship Id="rId294" Type="http://schemas.openxmlformats.org/officeDocument/2006/relationships/image" Target="media/image115.png"/><Relationship Id="rId295" Type="http://schemas.openxmlformats.org/officeDocument/2006/relationships/image" Target="media/image115.png" TargetMode="External"/><Relationship Id="rId296" Type="http://schemas.openxmlformats.org/officeDocument/2006/relationships/image" Target="media/image116.png"/><Relationship Id="rId297" Type="http://schemas.openxmlformats.org/officeDocument/2006/relationships/image" Target="media/image116.png" TargetMode="External"/><Relationship Id="rId298" Type="http://schemas.openxmlformats.org/officeDocument/2006/relationships/header" Target="header58.xml"/><Relationship Id="rId299" Type="http://schemas.openxmlformats.org/officeDocument/2006/relationships/header" Target="header59.xml"/><Relationship Id="rId300" Type="http://schemas.openxmlformats.org/officeDocument/2006/relationships/header" Target="header60.xml"/><Relationship Id="rId301" Type="http://schemas.openxmlformats.org/officeDocument/2006/relationships/header" Target="header61.xml"/><Relationship Id="rId302" Type="http://schemas.openxmlformats.org/officeDocument/2006/relationships/header" Target="header62.xml"/><Relationship Id="rId303" Type="http://schemas.openxmlformats.org/officeDocument/2006/relationships/header" Target="header63.xml"/><Relationship Id="rId304" Type="http://schemas.openxmlformats.org/officeDocument/2006/relationships/image" Target="media/image117.png"/><Relationship Id="rId305" Type="http://schemas.openxmlformats.org/officeDocument/2006/relationships/image" Target="media/image117.png" TargetMode="External"/><Relationship Id="rId306" Type="http://schemas.openxmlformats.org/officeDocument/2006/relationships/image" Target="media/image118.png"/><Relationship Id="rId307" Type="http://schemas.openxmlformats.org/officeDocument/2006/relationships/image" Target="media/image118.png" TargetMode="External"/><Relationship Id="rId308" Type="http://schemas.openxmlformats.org/officeDocument/2006/relationships/image" Target="media/image119.png"/><Relationship Id="rId309" Type="http://schemas.openxmlformats.org/officeDocument/2006/relationships/image" Target="media/image119.png" TargetMode="External"/><Relationship Id="rId310" Type="http://schemas.openxmlformats.org/officeDocument/2006/relationships/image" Target="media/image120.png"/><Relationship Id="rId311" Type="http://schemas.openxmlformats.org/officeDocument/2006/relationships/image" Target="media/image120.png" TargetMode="External"/><Relationship Id="rId312" Type="http://schemas.openxmlformats.org/officeDocument/2006/relationships/image" Target="media/image121.png"/><Relationship Id="rId313" Type="http://schemas.openxmlformats.org/officeDocument/2006/relationships/image" Target="media/image121.png" TargetMode="External"/><Relationship Id="rId314" Type="http://schemas.openxmlformats.org/officeDocument/2006/relationships/image" Target="media/image122.png"/><Relationship Id="rId315" Type="http://schemas.openxmlformats.org/officeDocument/2006/relationships/image" Target="media/image122.png" TargetMode="External"/><Relationship Id="rId316" Type="http://schemas.openxmlformats.org/officeDocument/2006/relationships/header" Target="header64.xml"/><Relationship Id="rId317" Type="http://schemas.openxmlformats.org/officeDocument/2006/relationships/header" Target="header65.xml"/><Relationship Id="rId318" Type="http://schemas.openxmlformats.org/officeDocument/2006/relationships/header" Target="header66.xml"/><Relationship Id="rId319" Type="http://schemas.openxmlformats.org/officeDocument/2006/relationships/image" Target="media/image123.png"/><Relationship Id="rId320" Type="http://schemas.openxmlformats.org/officeDocument/2006/relationships/image" Target="media/image123.png" TargetMode="External"/><Relationship Id="rId321" Type="http://schemas.openxmlformats.org/officeDocument/2006/relationships/image" Target="media/image124.png"/><Relationship Id="rId322" Type="http://schemas.openxmlformats.org/officeDocument/2006/relationships/image" Target="media/image124.png" TargetMode="External"/><Relationship Id="rId323" Type="http://schemas.openxmlformats.org/officeDocument/2006/relationships/header" Target="header67.xml"/><Relationship Id="rId324" Type="http://schemas.openxmlformats.org/officeDocument/2006/relationships/header" Target="header68.xml"/><Relationship Id="rId325" Type="http://schemas.openxmlformats.org/officeDocument/2006/relationships/footer" Target="footer5.xml"/><Relationship Id="rId326" Type="http://schemas.openxmlformats.org/officeDocument/2006/relationships/header" Target="header69.xml"/><Relationship Id="rId327" Type="http://schemas.openxmlformats.org/officeDocument/2006/relationships/image" Target="media/image125.png"/><Relationship Id="rId328" Type="http://schemas.openxmlformats.org/officeDocument/2006/relationships/image" Target="media/image125.png" TargetMode="External"/><Relationship Id="rId329" Type="http://schemas.openxmlformats.org/officeDocument/2006/relationships/image" Target="media/image126.png"/><Relationship Id="rId330" Type="http://schemas.openxmlformats.org/officeDocument/2006/relationships/image" Target="media/image126.png" TargetMode="External"/><Relationship Id="rId331" Type="http://schemas.openxmlformats.org/officeDocument/2006/relationships/header" Target="header70.xml"/><Relationship Id="rId332" Type="http://schemas.openxmlformats.org/officeDocument/2006/relationships/header" Target="header71.xml"/><Relationship Id="rId333" Type="http://schemas.openxmlformats.org/officeDocument/2006/relationships/footer" Target="footer6.xml"/><Relationship Id="rId334" Type="http://schemas.openxmlformats.org/officeDocument/2006/relationships/header" Target="header72.xml"/><Relationship Id="rId335" Type="http://schemas.openxmlformats.org/officeDocument/2006/relationships/header" Target="header73.xml"/><Relationship Id="rId336" Type="http://schemas.openxmlformats.org/officeDocument/2006/relationships/header" Target="header74.xml"/><Relationship Id="rId337" Type="http://schemas.openxmlformats.org/officeDocument/2006/relationships/header" Target="header75.xml"/><Relationship Id="rId338" Type="http://schemas.openxmlformats.org/officeDocument/2006/relationships/image" Target="media/image127.png"/><Relationship Id="rId339" Type="http://schemas.openxmlformats.org/officeDocument/2006/relationships/image" Target="media/image127.png" TargetMode="External"/><Relationship Id="rId340" Type="http://schemas.openxmlformats.org/officeDocument/2006/relationships/image" Target="media/image128.png"/><Relationship Id="rId341" Type="http://schemas.openxmlformats.org/officeDocument/2006/relationships/image" Target="media/image128.png" TargetMode="External"/><Relationship Id="rId342" Type="http://schemas.openxmlformats.org/officeDocument/2006/relationships/image" Target="media/image129.png"/><Relationship Id="rId343" Type="http://schemas.openxmlformats.org/officeDocument/2006/relationships/image" Target="media/image129.png" TargetMode="External"/><Relationship Id="rId344" Type="http://schemas.openxmlformats.org/officeDocument/2006/relationships/image" Target="media/image130.jpeg"/><Relationship Id="rId345" Type="http://schemas.openxmlformats.org/officeDocument/2006/relationships/image" Target="media/image130.jpeg" TargetMode="External"/><Relationship Id="rId346" Type="http://schemas.openxmlformats.org/officeDocument/2006/relationships/image" Target="media/image131.png"/><Relationship Id="rId347" Type="http://schemas.openxmlformats.org/officeDocument/2006/relationships/image" Target="media/image131.png" TargetMode="External"/><Relationship Id="rId348" Type="http://schemas.openxmlformats.org/officeDocument/2006/relationships/image" Target="media/image132.png"/><Relationship Id="rId349" Type="http://schemas.openxmlformats.org/officeDocument/2006/relationships/image" Target="media/image132.png" TargetMode="External"/><Relationship Id="rId350" Type="http://schemas.openxmlformats.org/officeDocument/2006/relationships/image" Target="media/image133.png"/><Relationship Id="rId351" Type="http://schemas.openxmlformats.org/officeDocument/2006/relationships/image" Target="media/image133.png" TargetMode="External"/><Relationship Id="rId352" Type="http://schemas.openxmlformats.org/officeDocument/2006/relationships/image" Target="media/image134.png"/><Relationship Id="rId353" Type="http://schemas.openxmlformats.org/officeDocument/2006/relationships/image" Target="media/image134.png" TargetMode="External"/><Relationship Id="rId354" Type="http://schemas.openxmlformats.org/officeDocument/2006/relationships/image" Target="media/image135.png"/><Relationship Id="rId355" Type="http://schemas.openxmlformats.org/officeDocument/2006/relationships/image" Target="media/image135.png" TargetMode="External"/><Relationship Id="rId356" Type="http://schemas.openxmlformats.org/officeDocument/2006/relationships/image" Target="media/image136.png"/><Relationship Id="rId357" Type="http://schemas.openxmlformats.org/officeDocument/2006/relationships/image" Target="media/image136.png" TargetMode="External"/><Relationship Id="rId358" Type="http://schemas.openxmlformats.org/officeDocument/2006/relationships/image" Target="media/image137.png"/><Relationship Id="rId359" Type="http://schemas.openxmlformats.org/officeDocument/2006/relationships/image" Target="media/image137.png" TargetMode="External"/><Relationship Id="rId360" Type="http://schemas.openxmlformats.org/officeDocument/2006/relationships/image" Target="media/image138.png"/><Relationship Id="rId361" Type="http://schemas.openxmlformats.org/officeDocument/2006/relationships/image" Target="media/image138.png" TargetMode="External"/><Relationship Id="rId362" Type="http://schemas.openxmlformats.org/officeDocument/2006/relationships/header" Target="header76.xml"/><Relationship Id="rId363" Type="http://schemas.openxmlformats.org/officeDocument/2006/relationships/header" Target="header77.xml"/><Relationship Id="rId364" Type="http://schemas.openxmlformats.org/officeDocument/2006/relationships/header" Target="header78.xml"/><Relationship Id="rId365" Type="http://schemas.openxmlformats.org/officeDocument/2006/relationships/image" Target="media/image139.png"/><Relationship Id="rId366" Type="http://schemas.openxmlformats.org/officeDocument/2006/relationships/image" Target="media/image139.png" TargetMode="External"/><Relationship Id="rId367" Type="http://schemas.openxmlformats.org/officeDocument/2006/relationships/image" Target="media/image140.png"/><Relationship Id="rId368" Type="http://schemas.openxmlformats.org/officeDocument/2006/relationships/image" Target="media/image140.png" TargetMode="External"/><Relationship Id="rId369" Type="http://schemas.openxmlformats.org/officeDocument/2006/relationships/image" Target="media/image141.png"/><Relationship Id="rId370" Type="http://schemas.openxmlformats.org/officeDocument/2006/relationships/image" Target="media/image141.png" TargetMode="External"/><Relationship Id="rId371" Type="http://schemas.openxmlformats.org/officeDocument/2006/relationships/header" Target="header79.xml"/><Relationship Id="rId372" Type="http://schemas.openxmlformats.org/officeDocument/2006/relationships/header" Target="header80.xml"/><Relationship Id="rId373" Type="http://schemas.openxmlformats.org/officeDocument/2006/relationships/header" Target="header81.xml"/><Relationship Id="rId374" Type="http://schemas.openxmlformats.org/officeDocument/2006/relationships/image" Target="media/image142.png"/><Relationship Id="rId375" Type="http://schemas.openxmlformats.org/officeDocument/2006/relationships/image" Target="media/image142.png" TargetMode="External"/><Relationship Id="rId376" Type="http://schemas.openxmlformats.org/officeDocument/2006/relationships/image" Target="media/image143.png"/><Relationship Id="rId377" Type="http://schemas.openxmlformats.org/officeDocument/2006/relationships/image" Target="media/image143.png" TargetMode="External"/><Relationship Id="rId378" Type="http://schemas.openxmlformats.org/officeDocument/2006/relationships/image" Target="media/image144.png"/><Relationship Id="rId379" Type="http://schemas.openxmlformats.org/officeDocument/2006/relationships/image" Target="media/image144.png" TargetMode="External"/><Relationship Id="rId380" Type="http://schemas.openxmlformats.org/officeDocument/2006/relationships/image" Target="media/image145.png"/><Relationship Id="rId381" Type="http://schemas.openxmlformats.org/officeDocument/2006/relationships/image" Target="media/image145.png" TargetMode="External"/><Relationship Id="rId382" Type="http://schemas.openxmlformats.org/officeDocument/2006/relationships/image" Target="media/image146.png"/><Relationship Id="rId383" Type="http://schemas.openxmlformats.org/officeDocument/2006/relationships/image" Target="media/image146.png" TargetMode="External"/><Relationship Id="rId384" Type="http://schemas.openxmlformats.org/officeDocument/2006/relationships/image" Target="media/image147.png"/><Relationship Id="rId385" Type="http://schemas.openxmlformats.org/officeDocument/2006/relationships/image" Target="media/image147.png" TargetMode="External"/><Relationship Id="rId386" Type="http://schemas.openxmlformats.org/officeDocument/2006/relationships/image" Target="media/image148.jpeg"/><Relationship Id="rId387" Type="http://schemas.openxmlformats.org/officeDocument/2006/relationships/image" Target="media/image148.jpeg" TargetMode="External"/><Relationship Id="rId388" Type="http://schemas.openxmlformats.org/officeDocument/2006/relationships/image" Target="media/image149.jpeg"/><Relationship Id="rId389" Type="http://schemas.openxmlformats.org/officeDocument/2006/relationships/image" Target="media/image149.jpeg" TargetMode="External"/><Relationship Id="rId390" Type="http://schemas.openxmlformats.org/officeDocument/2006/relationships/image" Target="media/image150.png"/><Relationship Id="rId391" Type="http://schemas.openxmlformats.org/officeDocument/2006/relationships/image" Target="media/image150.png" TargetMode="External"/><Relationship Id="rId392" Type="http://schemas.openxmlformats.org/officeDocument/2006/relationships/image" Target="media/image151.png"/><Relationship Id="rId393" Type="http://schemas.openxmlformats.org/officeDocument/2006/relationships/image" Target="media/image151.png" TargetMode="External"/><Relationship Id="rId394" Type="http://schemas.openxmlformats.org/officeDocument/2006/relationships/header" Target="header82.xml"/><Relationship Id="rId395" Type="http://schemas.openxmlformats.org/officeDocument/2006/relationships/header" Target="header83.xml"/><Relationship Id="rId396" Type="http://schemas.openxmlformats.org/officeDocument/2006/relationships/header" Target="header84.xml"/><Relationship Id="rId397" Type="http://schemas.openxmlformats.org/officeDocument/2006/relationships/image" Target="media/image152.png"/><Relationship Id="rId398" Type="http://schemas.openxmlformats.org/officeDocument/2006/relationships/image" Target="media/image152.png" TargetMode="External"/><Relationship Id="rId399" Type="http://schemas.openxmlformats.org/officeDocument/2006/relationships/image" Target="media/image153.png"/><Relationship Id="rId400" Type="http://schemas.openxmlformats.org/officeDocument/2006/relationships/image" Target="media/image153.png" TargetMode="External"/><Relationship Id="rId401" Type="http://schemas.openxmlformats.org/officeDocument/2006/relationships/header" Target="header85.xml"/><Relationship Id="rId402" Type="http://schemas.openxmlformats.org/officeDocument/2006/relationships/header" Target="header86.xml"/><Relationship Id="rId403" Type="http://schemas.openxmlformats.org/officeDocument/2006/relationships/header" Target="header87.xml"/><Relationship Id="rId404" Type="http://schemas.openxmlformats.org/officeDocument/2006/relationships/header" Target="header88.xml"/><Relationship Id="rId405" Type="http://schemas.openxmlformats.org/officeDocument/2006/relationships/header" Target="header89.xml"/><Relationship Id="rId406" Type="http://schemas.openxmlformats.org/officeDocument/2006/relationships/footer" Target="footer7.xml"/><Relationship Id="rId407" Type="http://schemas.openxmlformats.org/officeDocument/2006/relationships/header" Target="header90.xml"/><Relationship Id="rId408" Type="http://schemas.openxmlformats.org/officeDocument/2006/relationships/image" Target="media/image154.png"/><Relationship Id="rId409" Type="http://schemas.openxmlformats.org/officeDocument/2006/relationships/image" Target="media/image154.png" TargetMode="External"/><Relationship Id="rId410" Type="http://schemas.openxmlformats.org/officeDocument/2006/relationships/header" Target="header91.xml"/><Relationship Id="rId411" Type="http://schemas.openxmlformats.org/officeDocument/2006/relationships/header" Target="header92.xml"/><Relationship Id="rId412" Type="http://schemas.openxmlformats.org/officeDocument/2006/relationships/footer" Target="footer8.xml"/><Relationship Id="rId413" Type="http://schemas.openxmlformats.org/officeDocument/2006/relationships/header" Target="header93.xml"/><Relationship Id="rId414" Type="http://schemas.openxmlformats.org/officeDocument/2006/relationships/image" Target="media/image155.png"/><Relationship Id="rId415" Type="http://schemas.openxmlformats.org/officeDocument/2006/relationships/image" Target="media/image155.png" TargetMode="External"/><Relationship Id="rId416" Type="http://schemas.openxmlformats.org/officeDocument/2006/relationships/image" Target="media/image156.png"/><Relationship Id="rId417" Type="http://schemas.openxmlformats.org/officeDocument/2006/relationships/image" Target="media/image156.png" TargetMode="External"/><Relationship Id="rId418" Type="http://schemas.openxmlformats.org/officeDocument/2006/relationships/image" Target="media/image157.png"/><Relationship Id="rId419" Type="http://schemas.openxmlformats.org/officeDocument/2006/relationships/image" Target="media/image157.png" TargetMode="External"/><Relationship Id="rId420" Type="http://schemas.openxmlformats.org/officeDocument/2006/relationships/header" Target="header94.xml"/><Relationship Id="rId421" Type="http://schemas.openxmlformats.org/officeDocument/2006/relationships/header" Target="header95.xml"/><Relationship Id="rId422" Type="http://schemas.openxmlformats.org/officeDocument/2006/relationships/header" Target="header96.xml"/><Relationship Id="rId423" Type="http://schemas.openxmlformats.org/officeDocument/2006/relationships/image" Target="media/image158.png"/><Relationship Id="rId424" Type="http://schemas.openxmlformats.org/officeDocument/2006/relationships/image" Target="media/image158.png" TargetMode="External"/><Relationship Id="rId425" Type="http://schemas.openxmlformats.org/officeDocument/2006/relationships/image" Target="media/image159.png"/><Relationship Id="rId426" Type="http://schemas.openxmlformats.org/officeDocument/2006/relationships/image" Target="media/image159.png" TargetMode="External"/><Relationship Id="rId427" Type="http://schemas.openxmlformats.org/officeDocument/2006/relationships/image" Target="media/image160.png"/><Relationship Id="rId428" Type="http://schemas.openxmlformats.org/officeDocument/2006/relationships/image" Target="media/image160.png" TargetMode="External"/><Relationship Id="rId429" Type="http://schemas.openxmlformats.org/officeDocument/2006/relationships/image" Target="media/image161.jpeg"/><Relationship Id="rId430" Type="http://schemas.openxmlformats.org/officeDocument/2006/relationships/image" Target="media/image161.jpeg" TargetMode="External"/><Relationship Id="rId431" Type="http://schemas.openxmlformats.org/officeDocument/2006/relationships/image" Target="media/image162.png"/><Relationship Id="rId432" Type="http://schemas.openxmlformats.org/officeDocument/2006/relationships/image" Target="media/image162.png" TargetMode="External"/><Relationship Id="rId433" Type="http://schemas.openxmlformats.org/officeDocument/2006/relationships/image" Target="media/image163.png"/><Relationship Id="rId434" Type="http://schemas.openxmlformats.org/officeDocument/2006/relationships/image" Target="media/image163.png" TargetMode="External"/><Relationship Id="rId435" Type="http://schemas.openxmlformats.org/officeDocument/2006/relationships/header" Target="header97.xml"/><Relationship Id="rId436" Type="http://schemas.openxmlformats.org/officeDocument/2006/relationships/header" Target="header98.xml"/><Relationship Id="rId437" Type="http://schemas.openxmlformats.org/officeDocument/2006/relationships/header" Target="header99.xml"/><Relationship Id="rId438" Type="http://schemas.openxmlformats.org/officeDocument/2006/relationships/image" Target="media/image164.png"/><Relationship Id="rId439" Type="http://schemas.openxmlformats.org/officeDocument/2006/relationships/image" Target="media/image164.png" TargetMode="External"/><Relationship Id="rId440" Type="http://schemas.openxmlformats.org/officeDocument/2006/relationships/image" Target="media/image165.png"/><Relationship Id="rId441" Type="http://schemas.openxmlformats.org/officeDocument/2006/relationships/image" Target="media/image165.png" TargetMode="External"/><Relationship Id="rId442" Type="http://schemas.openxmlformats.org/officeDocument/2006/relationships/image" Target="media/image166.png"/><Relationship Id="rId443" Type="http://schemas.openxmlformats.org/officeDocument/2006/relationships/image" Target="media/image166.png" TargetMode="External"/><Relationship Id="rId444" Type="http://schemas.openxmlformats.org/officeDocument/2006/relationships/image" Target="media/image167.png"/><Relationship Id="rId445" Type="http://schemas.openxmlformats.org/officeDocument/2006/relationships/image" Target="media/image167.png" TargetMode="External"/><Relationship Id="rId446" Type="http://schemas.openxmlformats.org/officeDocument/2006/relationships/image" Target="media/image168.png"/><Relationship Id="rId447" Type="http://schemas.openxmlformats.org/officeDocument/2006/relationships/image" Target="media/image168.png" TargetMode="External"/><Relationship Id="rId448" Type="http://schemas.openxmlformats.org/officeDocument/2006/relationships/image" Target="media/image169.jpeg"/><Relationship Id="rId449" Type="http://schemas.openxmlformats.org/officeDocument/2006/relationships/image" Target="media/image169.jpeg" TargetMode="External"/><Relationship Id="rId450" Type="http://schemas.openxmlformats.org/officeDocument/2006/relationships/image" Target="media/image170.jpeg"/><Relationship Id="rId451" Type="http://schemas.openxmlformats.org/officeDocument/2006/relationships/image" Target="media/image170.jpeg" TargetMode="External"/><Relationship Id="rId452" Type="http://schemas.openxmlformats.org/officeDocument/2006/relationships/image" Target="media/image171.jpeg"/><Relationship Id="rId453" Type="http://schemas.openxmlformats.org/officeDocument/2006/relationships/image" Target="media/image171.jpeg" TargetMode="External"/><Relationship Id="rId454" Type="http://schemas.openxmlformats.org/officeDocument/2006/relationships/image" Target="media/image172.jpeg"/><Relationship Id="rId455" Type="http://schemas.openxmlformats.org/officeDocument/2006/relationships/image" Target="media/image172.jpeg" TargetMode="External"/><Relationship Id="rId456" Type="http://schemas.openxmlformats.org/officeDocument/2006/relationships/header" Target="header100.xml"/><Relationship Id="rId457" Type="http://schemas.openxmlformats.org/officeDocument/2006/relationships/header" Target="header101.xml"/><Relationship Id="rId458" Type="http://schemas.openxmlformats.org/officeDocument/2006/relationships/image" Target="media/image173.jpeg"/><Relationship Id="rId459" Type="http://schemas.openxmlformats.org/officeDocument/2006/relationships/image" Target="media/image173.jpeg" TargetMode="External"/><Relationship Id="rId460" Type="http://schemas.openxmlformats.org/officeDocument/2006/relationships/image" Target="media/image174.jpeg"/><Relationship Id="rId461" Type="http://schemas.openxmlformats.org/officeDocument/2006/relationships/image" Target="media/image174.jpeg" TargetMode="External"/><Relationship Id="rId462" Type="http://schemas.openxmlformats.org/officeDocument/2006/relationships/image" Target="media/image175.jpeg"/><Relationship Id="rId463" Type="http://schemas.openxmlformats.org/officeDocument/2006/relationships/image" Target="media/image175.jpeg" TargetMode="External"/><Relationship Id="rId464" Type="http://schemas.openxmlformats.org/officeDocument/2006/relationships/image" Target="media/image176.jpeg"/><Relationship Id="rId465" Type="http://schemas.openxmlformats.org/officeDocument/2006/relationships/image" Target="media/image176.jpeg" TargetMode="External"/><Relationship Id="rId466" Type="http://schemas.openxmlformats.org/officeDocument/2006/relationships/image" Target="media/image177.jpeg"/><Relationship Id="rId467" Type="http://schemas.openxmlformats.org/officeDocument/2006/relationships/image" Target="media/image177.jpeg" TargetMode="External"/><Relationship Id="rId468" Type="http://schemas.openxmlformats.org/officeDocument/2006/relationships/image" Target="media/image178.jpeg"/><Relationship Id="rId469" Type="http://schemas.openxmlformats.org/officeDocument/2006/relationships/image" Target="media/image178.jpeg" TargetMode="External"/><Relationship Id="rId470" Type="http://schemas.openxmlformats.org/officeDocument/2006/relationships/image" Target="media/image179.jpeg"/><Relationship Id="rId471" Type="http://schemas.openxmlformats.org/officeDocument/2006/relationships/image" Target="media/image179.jpeg" TargetMode="External"/><Relationship Id="rId472" Type="http://schemas.openxmlformats.org/officeDocument/2006/relationships/image" Target="media/image180.png"/><Relationship Id="rId473" Type="http://schemas.openxmlformats.org/officeDocument/2006/relationships/image" Target="media/image180.png" TargetMode="External"/><Relationship Id="rId474" Type="http://schemas.openxmlformats.org/officeDocument/2006/relationships/header" Target="header102.xml"/><Relationship Id="rId475" Type="http://schemas.openxmlformats.org/officeDocument/2006/relationships/header" Target="header103.xml"/><Relationship Id="rId476" Type="http://schemas.openxmlformats.org/officeDocument/2006/relationships/header" Target="header104.xml"/><Relationship Id="rId477" Type="http://schemas.openxmlformats.org/officeDocument/2006/relationships/header" Target="header105.xml"/><Relationship Id="rId478" Type="http://schemas.openxmlformats.org/officeDocument/2006/relationships/header" Target="header106.xml"/><Relationship Id="rId479" Type="http://schemas.openxmlformats.org/officeDocument/2006/relationships/image" Target="media/image181.png"/><Relationship Id="rId480" Type="http://schemas.openxmlformats.org/officeDocument/2006/relationships/image" Target="media/image181.png" TargetMode="External"/><Relationship Id="rId481" Type="http://schemas.openxmlformats.org/officeDocument/2006/relationships/image" Target="media/image182.png"/><Relationship Id="rId482" Type="http://schemas.openxmlformats.org/officeDocument/2006/relationships/image" Target="media/image182.png" TargetMode="External"/><Relationship Id="rId483" Type="http://schemas.openxmlformats.org/officeDocument/2006/relationships/header" Target="header107.xml"/><Relationship Id="rId484" Type="http://schemas.openxmlformats.org/officeDocument/2006/relationships/header" Target="header108.xml"/><Relationship Id="rId485" Type="http://schemas.openxmlformats.org/officeDocument/2006/relationships/footer" Target="footer9.xml"/><Relationship Id="rId486" Type="http://schemas.openxmlformats.org/officeDocument/2006/relationships/header" Target="header109.xml"/><Relationship Id="rId487" Type="http://schemas.openxmlformats.org/officeDocument/2006/relationships/image" Target="media/image183.png"/><Relationship Id="rId488" Type="http://schemas.openxmlformats.org/officeDocument/2006/relationships/image" Target="media/image183.png" TargetMode="External"/><Relationship Id="rId489" Type="http://schemas.openxmlformats.org/officeDocument/2006/relationships/image" Target="media/image184.png"/><Relationship Id="rId490" Type="http://schemas.openxmlformats.org/officeDocument/2006/relationships/image" Target="media/image184.png" TargetMode="External"/><Relationship Id="rId491" Type="http://schemas.openxmlformats.org/officeDocument/2006/relationships/image" Target="media/image185.png"/><Relationship Id="rId492" Type="http://schemas.openxmlformats.org/officeDocument/2006/relationships/image" Target="media/image185.png" TargetMode="External"/><Relationship Id="rId493" Type="http://schemas.openxmlformats.org/officeDocument/2006/relationships/image" Target="media/image186.png"/><Relationship Id="rId494" Type="http://schemas.openxmlformats.org/officeDocument/2006/relationships/image" Target="media/image186.png" TargetMode="External"/><Relationship Id="rId495" Type="http://schemas.openxmlformats.org/officeDocument/2006/relationships/image" Target="media/image187.png"/><Relationship Id="rId496" Type="http://schemas.openxmlformats.org/officeDocument/2006/relationships/image" Target="media/image187.png" TargetMode="External"/><Relationship Id="rId497" Type="http://schemas.openxmlformats.org/officeDocument/2006/relationships/image" Target="media/image188.png"/><Relationship Id="rId498" Type="http://schemas.openxmlformats.org/officeDocument/2006/relationships/image" Target="media/image188.png" TargetMode="External"/><Relationship Id="rId499" Type="http://schemas.openxmlformats.org/officeDocument/2006/relationships/image" Target="media/image189.png"/><Relationship Id="rId500" Type="http://schemas.openxmlformats.org/officeDocument/2006/relationships/image" Target="media/image189.png" TargetMode="External"/><Relationship Id="rId501" Type="http://schemas.openxmlformats.org/officeDocument/2006/relationships/header" Target="header110.xml"/><Relationship Id="rId502" Type="http://schemas.openxmlformats.org/officeDocument/2006/relationships/header" Target="header111.xml"/><Relationship Id="rId503" Type="http://schemas.openxmlformats.org/officeDocument/2006/relationships/footer" Target="footer10.xml"/><Relationship Id="rId504" Type="http://schemas.openxmlformats.org/officeDocument/2006/relationships/header" Target="header112.xml"/><Relationship Id="rId505" Type="http://schemas.openxmlformats.org/officeDocument/2006/relationships/image" Target="media/image190.png"/><Relationship Id="rId506" Type="http://schemas.openxmlformats.org/officeDocument/2006/relationships/image" Target="media/image190.png" TargetMode="External"/><Relationship Id="rId507" Type="http://schemas.openxmlformats.org/officeDocument/2006/relationships/image" Target="media/image191.jpeg"/><Relationship Id="rId508" Type="http://schemas.openxmlformats.org/officeDocument/2006/relationships/image" Target="media/image191.jpeg" TargetMode="External"/><Relationship Id="rId509" Type="http://schemas.openxmlformats.org/officeDocument/2006/relationships/image" Target="media/image192.jpeg"/><Relationship Id="rId510" Type="http://schemas.openxmlformats.org/officeDocument/2006/relationships/image" Target="media/image192.jpeg" TargetMode="External"/><Relationship Id="rId511" Type="http://schemas.openxmlformats.org/officeDocument/2006/relationships/image" Target="media/image193.jpeg"/><Relationship Id="rId512" Type="http://schemas.openxmlformats.org/officeDocument/2006/relationships/image" Target="media/image193.jpeg" TargetMode="External"/><Relationship Id="rId513" Type="http://schemas.openxmlformats.org/officeDocument/2006/relationships/image" Target="media/image194.jpeg"/><Relationship Id="rId514" Type="http://schemas.openxmlformats.org/officeDocument/2006/relationships/image" Target="media/image194.jpeg" TargetMode="External"/><Relationship Id="rId515" Type="http://schemas.openxmlformats.org/officeDocument/2006/relationships/image" Target="media/image195.jpeg"/><Relationship Id="rId516" Type="http://schemas.openxmlformats.org/officeDocument/2006/relationships/image" Target="media/image195.jpeg" TargetMode="External"/><Relationship Id="rId517" Type="http://schemas.openxmlformats.org/officeDocument/2006/relationships/image" Target="media/image196.jpeg"/><Relationship Id="rId518" Type="http://schemas.openxmlformats.org/officeDocument/2006/relationships/image" Target="media/image196.jpeg" TargetMode="External"/><Relationship Id="rId519" Type="http://schemas.openxmlformats.org/officeDocument/2006/relationships/header" Target="header113.xml"/><Relationship Id="rId520" Type="http://schemas.openxmlformats.org/officeDocument/2006/relationships/header" Target="header114.xml"/><Relationship Id="rId521" Type="http://schemas.openxmlformats.org/officeDocument/2006/relationships/header" Target="header115.xml"/><Relationship Id="rId522" Type="http://schemas.openxmlformats.org/officeDocument/2006/relationships/image" Target="media/image197.jpeg"/><Relationship Id="rId523" Type="http://schemas.openxmlformats.org/officeDocument/2006/relationships/image" Target="media/image197.jpeg" TargetMode="External"/><Relationship Id="rId524" Type="http://schemas.openxmlformats.org/officeDocument/2006/relationships/image" Target="media/image198.jpeg"/><Relationship Id="rId525" Type="http://schemas.openxmlformats.org/officeDocument/2006/relationships/image" Target="media/image198.jpeg" TargetMode="External"/><Relationship Id="rId526" Type="http://schemas.openxmlformats.org/officeDocument/2006/relationships/image" Target="media/image199.jpeg"/><Relationship Id="rId527" Type="http://schemas.openxmlformats.org/officeDocument/2006/relationships/image" Target="media/image199.jpeg" TargetMode="External"/><Relationship Id="rId528" Type="http://schemas.openxmlformats.org/officeDocument/2006/relationships/image" Target="media/image200.jpeg"/><Relationship Id="rId529" Type="http://schemas.openxmlformats.org/officeDocument/2006/relationships/image" Target="media/image200.jpeg" TargetMode="External"/><Relationship Id="rId530" Type="http://schemas.openxmlformats.org/officeDocument/2006/relationships/image" Target="media/image201.jpeg"/><Relationship Id="rId531" Type="http://schemas.openxmlformats.org/officeDocument/2006/relationships/image" Target="media/image201.jpeg" TargetMode="External"/><Relationship Id="rId532" Type="http://schemas.openxmlformats.org/officeDocument/2006/relationships/image" Target="media/image202.jpeg"/><Relationship Id="rId533" Type="http://schemas.openxmlformats.org/officeDocument/2006/relationships/image" Target="media/image202.jpeg" TargetMode="External"/><Relationship Id="rId534" Type="http://schemas.openxmlformats.org/officeDocument/2006/relationships/image" Target="media/image203.jpeg"/><Relationship Id="rId535" Type="http://schemas.openxmlformats.org/officeDocument/2006/relationships/image" Target="media/image203.jpeg" TargetMode="External"/><Relationship Id="rId536" Type="http://schemas.openxmlformats.org/officeDocument/2006/relationships/header" Target="header116.xml"/><Relationship Id="rId537" Type="http://schemas.openxmlformats.org/officeDocument/2006/relationships/header" Target="header117.xml"/><Relationship Id="rId538" Type="http://schemas.openxmlformats.org/officeDocument/2006/relationships/header" Target="header118.xml"/><Relationship Id="rId539" Type="http://schemas.openxmlformats.org/officeDocument/2006/relationships/image" Target="media/image204.jpeg"/><Relationship Id="rId540" Type="http://schemas.openxmlformats.org/officeDocument/2006/relationships/image" Target="media/image204.jpeg" TargetMode="External"/><Relationship Id="rId541" Type="http://schemas.openxmlformats.org/officeDocument/2006/relationships/image" Target="media/image205.jpeg"/><Relationship Id="rId542" Type="http://schemas.openxmlformats.org/officeDocument/2006/relationships/image" Target="media/image205.jpeg" TargetMode="External"/><Relationship Id="rId543" Type="http://schemas.openxmlformats.org/officeDocument/2006/relationships/image" Target="media/image206.jpeg"/><Relationship Id="rId544" Type="http://schemas.openxmlformats.org/officeDocument/2006/relationships/image" Target="media/image206.jpeg" TargetMode="External"/><Relationship Id="rId545" Type="http://schemas.openxmlformats.org/officeDocument/2006/relationships/header" Target="header119.xml"/><Relationship Id="rId546" Type="http://schemas.openxmlformats.org/officeDocument/2006/relationships/header" Target="header120.xml"/><Relationship Id="rId547" Type="http://schemas.openxmlformats.org/officeDocument/2006/relationships/header" Target="header121.xml"/><Relationship Id="rId548" Type="http://schemas.openxmlformats.org/officeDocument/2006/relationships/image" Target="media/image207.jpeg"/><Relationship Id="rId549" Type="http://schemas.openxmlformats.org/officeDocument/2006/relationships/image" Target="media/image207.jpeg" TargetMode="External"/><Relationship Id="rId550" Type="http://schemas.openxmlformats.org/officeDocument/2006/relationships/header" Target="header122.xml"/><Relationship Id="rId551" Type="http://schemas.openxmlformats.org/officeDocument/2006/relationships/header" Target="header123.xml"/><Relationship Id="rId552" Type="http://schemas.openxmlformats.org/officeDocument/2006/relationships/header" Target="header124.xml"/><Relationship Id="rId553" Type="http://schemas.openxmlformats.org/officeDocument/2006/relationships/image" Target="media/image208.jpeg"/><Relationship Id="rId554" Type="http://schemas.openxmlformats.org/officeDocument/2006/relationships/image" Target="media/image208.jpeg" TargetMode="External"/><Relationship Id="rId555" Type="http://schemas.openxmlformats.org/officeDocument/2006/relationships/header" Target="header125.xml"/><Relationship Id="rId556" Type="http://schemas.openxmlformats.org/officeDocument/2006/relationships/header" Target="header126.xml"/><Relationship Id="rId557" Type="http://schemas.openxmlformats.org/officeDocument/2006/relationships/header" Target="header127.xml"/><Relationship Id="rId558" Type="http://schemas.openxmlformats.org/officeDocument/2006/relationships/image" Target="media/image209.jpeg"/><Relationship Id="rId559" Type="http://schemas.openxmlformats.org/officeDocument/2006/relationships/image" Target="media/image209.jpeg" TargetMode="External"/><Relationship Id="rId560" Type="http://schemas.openxmlformats.org/officeDocument/2006/relationships/image" Target="media/image210.jpeg"/><Relationship Id="rId561" Type="http://schemas.openxmlformats.org/officeDocument/2006/relationships/image" Target="media/image210.jpeg" TargetMode="External"/><Relationship Id="rId562" Type="http://schemas.openxmlformats.org/officeDocument/2006/relationships/header" Target="header128.xml"/><Relationship Id="rId563" Type="http://schemas.openxmlformats.org/officeDocument/2006/relationships/header" Target="header129.xml"/><Relationship Id="rId564" Type="http://schemas.openxmlformats.org/officeDocument/2006/relationships/header" Target="header130.xml"/><Relationship Id="rId565" Type="http://schemas.openxmlformats.org/officeDocument/2006/relationships/image" Target="media/image211.jpeg"/><Relationship Id="rId566" Type="http://schemas.openxmlformats.org/officeDocument/2006/relationships/image" Target="media/image211.jpeg" TargetMode="External"/><Relationship Id="rId567" Type="http://schemas.openxmlformats.org/officeDocument/2006/relationships/header" Target="header131.xml"/><Relationship Id="rId568" Type="http://schemas.openxmlformats.org/officeDocument/2006/relationships/header" Target="header132.xml"/><Relationship Id="rId569" Type="http://schemas.openxmlformats.org/officeDocument/2006/relationships/header" Target="header133.xml"/><Relationship Id="rId570" Type="http://schemas.openxmlformats.org/officeDocument/2006/relationships/image" Target="media/image212.jpeg"/><Relationship Id="rId571" Type="http://schemas.openxmlformats.org/officeDocument/2006/relationships/image" Target="media/image212.jpeg" TargetMode="External"/><Relationship Id="rId572" Type="http://schemas.openxmlformats.org/officeDocument/2006/relationships/image" Target="media/image213.jpeg"/><Relationship Id="rId573" Type="http://schemas.openxmlformats.org/officeDocument/2006/relationships/image" Target="media/image213.jpeg" TargetMode="External"/><Relationship Id="rId574" Type="http://schemas.openxmlformats.org/officeDocument/2006/relationships/image" Target="media/image214.jpeg"/><Relationship Id="rId575" Type="http://schemas.openxmlformats.org/officeDocument/2006/relationships/image" Target="media/image214.jpeg" TargetMode="External"/><Relationship Id="rId576" Type="http://schemas.openxmlformats.org/officeDocument/2006/relationships/image" Target="media/image215.jpeg"/><Relationship Id="rId577" Type="http://schemas.openxmlformats.org/officeDocument/2006/relationships/image" Target="media/image215.jpeg" TargetMode="External"/><Relationship Id="rId578" Type="http://schemas.openxmlformats.org/officeDocument/2006/relationships/header" Target="header134.xml"/><Relationship Id="rId579" Type="http://schemas.openxmlformats.org/officeDocument/2006/relationships/header" Target="header135.xml"/><Relationship Id="rId580" Type="http://schemas.openxmlformats.org/officeDocument/2006/relationships/header" Target="header136.xml"/><Relationship Id="rId581" Type="http://schemas.openxmlformats.org/officeDocument/2006/relationships/image" Target="media/image216.png"/><Relationship Id="rId582" Type="http://schemas.openxmlformats.org/officeDocument/2006/relationships/image" Target="media/image216.png" TargetMode="External"/><Relationship Id="rId583" Type="http://schemas.openxmlformats.org/officeDocument/2006/relationships/image" Target="media/image217.png"/><Relationship Id="rId584" Type="http://schemas.openxmlformats.org/officeDocument/2006/relationships/image" Target="media/image217.png" TargetMode="External"/><Relationship Id="rId585" Type="http://schemas.openxmlformats.org/officeDocument/2006/relationships/image" Target="media/image218.png"/><Relationship Id="rId586" Type="http://schemas.openxmlformats.org/officeDocument/2006/relationships/image" Target="media/image218.png" TargetMode="External"/><Relationship Id="rId587" Type="http://schemas.openxmlformats.org/officeDocument/2006/relationships/image" Target="media/image219.png"/><Relationship Id="rId588" Type="http://schemas.openxmlformats.org/officeDocument/2006/relationships/image" Target="media/image219.png" TargetMode="External"/><Relationship Id="rId589" Type="http://schemas.openxmlformats.org/officeDocument/2006/relationships/image" Target="media/image220.png"/><Relationship Id="rId590" Type="http://schemas.openxmlformats.org/officeDocument/2006/relationships/image" Target="media/image220.png" TargetMode="External"/><Relationship Id="rId591" Type="http://schemas.openxmlformats.org/officeDocument/2006/relationships/image" Target="media/image221.png"/><Relationship Id="rId592" Type="http://schemas.openxmlformats.org/officeDocument/2006/relationships/image" Target="media/image221.png" TargetMode="External"/><Relationship Id="rId593" Type="http://schemas.openxmlformats.org/officeDocument/2006/relationships/image" Target="media/image222.png"/><Relationship Id="rId594" Type="http://schemas.openxmlformats.org/officeDocument/2006/relationships/image" Target="media/image222.png" TargetMode="External"/><Relationship Id="rId595" Type="http://schemas.openxmlformats.org/officeDocument/2006/relationships/header" Target="header137.xml"/><Relationship Id="rId596" Type="http://schemas.openxmlformats.org/officeDocument/2006/relationships/header" Target="header138.xml"/><Relationship Id="rId597" Type="http://schemas.openxmlformats.org/officeDocument/2006/relationships/header" Target="header139.xml"/><Relationship Id="rId598" Type="http://schemas.openxmlformats.org/officeDocument/2006/relationships/image" Target="media/image223.png"/><Relationship Id="rId599" Type="http://schemas.openxmlformats.org/officeDocument/2006/relationships/image" Target="media/image223.png" TargetMode="External"/><Relationship Id="rId600" Type="http://schemas.openxmlformats.org/officeDocument/2006/relationships/image" Target="media/image224.jpeg"/><Relationship Id="rId601" Type="http://schemas.openxmlformats.org/officeDocument/2006/relationships/image" Target="media/image224.jpeg" TargetMode="External"/><Relationship Id="rId602" Type="http://schemas.openxmlformats.org/officeDocument/2006/relationships/image" Target="media/image225.jpeg"/><Relationship Id="rId603" Type="http://schemas.openxmlformats.org/officeDocument/2006/relationships/image" Target="media/image225.jpeg" TargetMode="External"/><Relationship Id="rId604" Type="http://schemas.openxmlformats.org/officeDocument/2006/relationships/image" Target="media/image226.jpeg"/><Relationship Id="rId605" Type="http://schemas.openxmlformats.org/officeDocument/2006/relationships/image" Target="media/image226.jpeg" TargetMode="External"/><Relationship Id="rId606" Type="http://schemas.openxmlformats.org/officeDocument/2006/relationships/image" Target="media/image227.jpeg"/><Relationship Id="rId607" Type="http://schemas.openxmlformats.org/officeDocument/2006/relationships/image" Target="media/image227.jpeg" TargetMode="External"/><Relationship Id="rId608" Type="http://schemas.openxmlformats.org/officeDocument/2006/relationships/header" Target="header140.xml"/><Relationship Id="rId609" Type="http://schemas.openxmlformats.org/officeDocument/2006/relationships/header" Target="header141.xml"/><Relationship Id="rId610" Type="http://schemas.openxmlformats.org/officeDocument/2006/relationships/header" Target="header142.xml"/><Relationship Id="rId611" Type="http://schemas.openxmlformats.org/officeDocument/2006/relationships/image" Target="media/image228.jpeg"/><Relationship Id="rId612" Type="http://schemas.openxmlformats.org/officeDocument/2006/relationships/image" Target="media/image228.jpeg" TargetMode="External"/><Relationship Id="rId613" Type="http://schemas.openxmlformats.org/officeDocument/2006/relationships/image" Target="media/image229.jpeg"/><Relationship Id="rId614" Type="http://schemas.openxmlformats.org/officeDocument/2006/relationships/image" Target="media/image229.jpeg" TargetMode="External"/><Relationship Id="rId615" Type="http://schemas.openxmlformats.org/officeDocument/2006/relationships/image" Target="media/image230.png"/><Relationship Id="rId616" Type="http://schemas.openxmlformats.org/officeDocument/2006/relationships/image" Target="media/image230.png" TargetMode="External"/><Relationship Id="rId617" Type="http://schemas.openxmlformats.org/officeDocument/2006/relationships/image" Target="media/image231.png"/><Relationship Id="rId618" Type="http://schemas.openxmlformats.org/officeDocument/2006/relationships/image" Target="media/image231.png" TargetMode="External"/><Relationship Id="rId619" Type="http://schemas.openxmlformats.org/officeDocument/2006/relationships/image" Target="media/image232.png"/><Relationship Id="rId620" Type="http://schemas.openxmlformats.org/officeDocument/2006/relationships/image" Target="media/image232.png" TargetMode="External"/><Relationship Id="rId621" Type="http://schemas.openxmlformats.org/officeDocument/2006/relationships/header" Target="header143.xml"/><Relationship Id="rId622" Type="http://schemas.openxmlformats.org/officeDocument/2006/relationships/header" Target="header144.xml"/><Relationship Id="rId623" Type="http://schemas.openxmlformats.org/officeDocument/2006/relationships/header" Target="header145.xml"/><Relationship Id="rId624" Type="http://schemas.openxmlformats.org/officeDocument/2006/relationships/image" Target="media/image233.png"/><Relationship Id="rId625" Type="http://schemas.openxmlformats.org/officeDocument/2006/relationships/image" Target="media/image233.png" TargetMode="External"/><Relationship Id="rId626" Type="http://schemas.openxmlformats.org/officeDocument/2006/relationships/image" Target="media/image234.png"/><Relationship Id="rId627" Type="http://schemas.openxmlformats.org/officeDocument/2006/relationships/image" Target="media/image234.png" TargetMode="External"/><Relationship Id="rId628" Type="http://schemas.openxmlformats.org/officeDocument/2006/relationships/image" Target="media/image235.png"/><Relationship Id="rId629" Type="http://schemas.openxmlformats.org/officeDocument/2006/relationships/image" Target="media/image235.png" TargetMode="External"/><Relationship Id="rId630" Type="http://schemas.openxmlformats.org/officeDocument/2006/relationships/image" Target="media/image236.png"/><Relationship Id="rId631" Type="http://schemas.openxmlformats.org/officeDocument/2006/relationships/image" Target="media/image236.png" TargetMode="External"/><Relationship Id="rId632" Type="http://schemas.openxmlformats.org/officeDocument/2006/relationships/header" Target="header146.xml"/><Relationship Id="rId633" Type="http://schemas.openxmlformats.org/officeDocument/2006/relationships/header" Target="header147.xml"/><Relationship Id="rId634" Type="http://schemas.openxmlformats.org/officeDocument/2006/relationships/header" Target="header148.xml"/><Relationship Id="rId635" Type="http://schemas.openxmlformats.org/officeDocument/2006/relationships/footer" Target="footer11.xml"/><Relationship Id="rId636" Type="http://schemas.openxmlformats.org/officeDocument/2006/relationships/image" Target="media/image237.png"/><Relationship Id="rId637" Type="http://schemas.openxmlformats.org/officeDocument/2006/relationships/image" Target="media/image237.png" TargetMode="External"/><Relationship Id="rId638" Type="http://schemas.openxmlformats.org/officeDocument/2006/relationships/image" Target="media/image238.png"/><Relationship Id="rId639" Type="http://schemas.openxmlformats.org/officeDocument/2006/relationships/image" Target="media/image238.png" TargetMode="External"/><Relationship Id="rId640" Type="http://schemas.openxmlformats.org/officeDocument/2006/relationships/image" Target="media/image239.png"/><Relationship Id="rId641" Type="http://schemas.openxmlformats.org/officeDocument/2006/relationships/image" Target="media/image239.png" TargetMode="External"/><Relationship Id="rId642" Type="http://schemas.openxmlformats.org/officeDocument/2006/relationships/image" Target="media/image240.png"/><Relationship Id="rId643" Type="http://schemas.openxmlformats.org/officeDocument/2006/relationships/image" Target="media/image240.png" TargetMode="External"/><Relationship Id="rId644" Type="http://schemas.openxmlformats.org/officeDocument/2006/relationships/header" Target="header149.xml"/><Relationship Id="rId645" Type="http://schemas.openxmlformats.org/officeDocument/2006/relationships/header" Target="header150.xml"/><Relationship Id="rId646" Type="http://schemas.openxmlformats.org/officeDocument/2006/relationships/header" Target="header151.xml"/><Relationship Id="rId647" Type="http://schemas.openxmlformats.org/officeDocument/2006/relationships/footer" Target="footer12.xml"/><Relationship Id="rId648" Type="http://schemas.openxmlformats.org/officeDocument/2006/relationships/image" Target="media/image241.jpeg"/><Relationship Id="rId649" Type="http://schemas.openxmlformats.org/officeDocument/2006/relationships/image" Target="media/image241.jpeg" TargetMode="External"/><Relationship Id="rId650" Type="http://schemas.openxmlformats.org/officeDocument/2006/relationships/image" Target="media/image242.png"/><Relationship Id="rId651" Type="http://schemas.openxmlformats.org/officeDocument/2006/relationships/image" Target="media/image242.png" TargetMode="External"/><Relationship Id="rId652" Type="http://schemas.openxmlformats.org/officeDocument/2006/relationships/image" Target="media/image243.png"/><Relationship Id="rId653" Type="http://schemas.openxmlformats.org/officeDocument/2006/relationships/image" Target="media/image243.png" TargetMode="External"/><Relationship Id="rId654" Type="http://schemas.openxmlformats.org/officeDocument/2006/relationships/image" Target="media/image244.png"/><Relationship Id="rId655" Type="http://schemas.openxmlformats.org/officeDocument/2006/relationships/image" Target="media/image244.png" TargetMode="External"/><Relationship Id="rId656" Type="http://schemas.openxmlformats.org/officeDocument/2006/relationships/image" Target="media/image245.png"/><Relationship Id="rId657" Type="http://schemas.openxmlformats.org/officeDocument/2006/relationships/image" Target="media/image245.png" TargetMode="External"/><Relationship Id="rId658" Type="http://schemas.openxmlformats.org/officeDocument/2006/relationships/image" Target="media/image246.png"/><Relationship Id="rId659" Type="http://schemas.openxmlformats.org/officeDocument/2006/relationships/image" Target="media/image246.png" TargetMode="External"/><Relationship Id="rId660" Type="http://schemas.openxmlformats.org/officeDocument/2006/relationships/image" Target="media/image247.png"/><Relationship Id="rId661" Type="http://schemas.openxmlformats.org/officeDocument/2006/relationships/image" Target="media/image247.png" TargetMode="External"/><Relationship Id="rId662" Type="http://schemas.openxmlformats.org/officeDocument/2006/relationships/image" Target="media/image248.png"/><Relationship Id="rId663" Type="http://schemas.openxmlformats.org/officeDocument/2006/relationships/image" Target="media/image248.png" TargetMode="External"/><Relationship Id="rId664" Type="http://schemas.openxmlformats.org/officeDocument/2006/relationships/image" Target="media/image249.png"/><Relationship Id="rId665" Type="http://schemas.openxmlformats.org/officeDocument/2006/relationships/image" Target="media/image249.png" TargetMode="External"/><Relationship Id="rId666" Type="http://schemas.openxmlformats.org/officeDocument/2006/relationships/image" Target="media/image250.png"/><Relationship Id="rId667" Type="http://schemas.openxmlformats.org/officeDocument/2006/relationships/image" Target="media/image250.png" TargetMode="External"/><Relationship Id="rId668" Type="http://schemas.openxmlformats.org/officeDocument/2006/relationships/header" Target="header152.xml"/><Relationship Id="rId669" Type="http://schemas.openxmlformats.org/officeDocument/2006/relationships/header" Target="header153.xml"/><Relationship Id="rId670" Type="http://schemas.openxmlformats.org/officeDocument/2006/relationships/image" Target="media/image251.png"/><Relationship Id="rId671" Type="http://schemas.openxmlformats.org/officeDocument/2006/relationships/image" Target="media/image251.png" TargetMode="External"/><Relationship Id="rId672" Type="http://schemas.openxmlformats.org/officeDocument/2006/relationships/image" Target="media/image252.png"/><Relationship Id="rId673" Type="http://schemas.openxmlformats.org/officeDocument/2006/relationships/image" Target="media/image252.png" TargetMode="External"/><Relationship Id="rId674" Type="http://schemas.openxmlformats.org/officeDocument/2006/relationships/image" Target="media/image253.png"/><Relationship Id="rId675" Type="http://schemas.openxmlformats.org/officeDocument/2006/relationships/image" Target="media/image253.png" TargetMode="External"/><Relationship Id="rId676" Type="http://schemas.openxmlformats.org/officeDocument/2006/relationships/image" Target="media/image254.png"/><Relationship Id="rId677" Type="http://schemas.openxmlformats.org/officeDocument/2006/relationships/image" Target="media/image254.png" TargetMode="External"/><Relationship Id="rId678" Type="http://schemas.openxmlformats.org/officeDocument/2006/relationships/image" Target="media/image255.png"/><Relationship Id="rId679" Type="http://schemas.openxmlformats.org/officeDocument/2006/relationships/image" Target="media/image255.png" TargetMode="External"/><Relationship Id="rId680" Type="http://schemas.openxmlformats.org/officeDocument/2006/relationships/image" Target="media/image256.png"/><Relationship Id="rId681" Type="http://schemas.openxmlformats.org/officeDocument/2006/relationships/image" Target="media/image256.png" TargetMode="External"/><Relationship Id="rId682" Type="http://schemas.openxmlformats.org/officeDocument/2006/relationships/image" Target="media/image257.png"/><Relationship Id="rId683" Type="http://schemas.openxmlformats.org/officeDocument/2006/relationships/image" Target="media/image257.png" TargetMode="External"/><Relationship Id="rId684" Type="http://schemas.openxmlformats.org/officeDocument/2006/relationships/image" Target="media/image258.png"/><Relationship Id="rId685" Type="http://schemas.openxmlformats.org/officeDocument/2006/relationships/image" Target="media/image258.png" TargetMode="External"/><Relationship Id="rId686" Type="http://schemas.openxmlformats.org/officeDocument/2006/relationships/image" Target="media/image259.png"/><Relationship Id="rId687" Type="http://schemas.openxmlformats.org/officeDocument/2006/relationships/image" Target="media/image259.png" TargetMode="External"/><Relationship Id="rId688" Type="http://schemas.openxmlformats.org/officeDocument/2006/relationships/image" Target="media/image260.jpeg"/><Relationship Id="rId689" Type="http://schemas.openxmlformats.org/officeDocument/2006/relationships/image" Target="media/image260.jpeg" TargetMode="External"/><Relationship Id="rId690" Type="http://schemas.openxmlformats.org/officeDocument/2006/relationships/image" Target="media/image261.jpeg"/><Relationship Id="rId691" Type="http://schemas.openxmlformats.org/officeDocument/2006/relationships/image" Target="media/image261.jpeg" TargetMode="External"/><Relationship Id="rId692" Type="http://schemas.openxmlformats.org/officeDocument/2006/relationships/image" Target="media/image262.jpeg"/><Relationship Id="rId693" Type="http://schemas.openxmlformats.org/officeDocument/2006/relationships/image" Target="media/image262.jpeg" TargetMode="External"/><Relationship Id="rId694" Type="http://schemas.openxmlformats.org/officeDocument/2006/relationships/image" Target="media/image263.jpeg"/><Relationship Id="rId695" Type="http://schemas.openxmlformats.org/officeDocument/2006/relationships/image" Target="media/image263.jpeg" TargetMode="External"/><Relationship Id="rId696" Type="http://schemas.openxmlformats.org/officeDocument/2006/relationships/header" Target="header154.xml"/><Relationship Id="rId697" Type="http://schemas.openxmlformats.org/officeDocument/2006/relationships/header" Target="header155.xml"/><Relationship Id="rId698" Type="http://schemas.openxmlformats.org/officeDocument/2006/relationships/image" Target="media/image264.jpeg"/><Relationship Id="rId699" Type="http://schemas.openxmlformats.org/officeDocument/2006/relationships/image" Target="media/image264.jpeg" TargetMode="External"/><Relationship Id="rId700" Type="http://schemas.openxmlformats.org/officeDocument/2006/relationships/image" Target="media/image265.jpeg"/><Relationship Id="rId701" Type="http://schemas.openxmlformats.org/officeDocument/2006/relationships/image" Target="media/image265.jpeg" TargetMode="External"/><Relationship Id="rId702" Type="http://schemas.openxmlformats.org/officeDocument/2006/relationships/header" Target="header156.xml"/><Relationship Id="rId703" Type="http://schemas.openxmlformats.org/officeDocument/2006/relationships/header" Target="header157.xml"/><Relationship Id="rId704" Type="http://schemas.openxmlformats.org/officeDocument/2006/relationships/header" Target="header158.xml"/><Relationship Id="rId705" Type="http://schemas.openxmlformats.org/officeDocument/2006/relationships/image" Target="media/image266.jpeg"/><Relationship Id="rId706" Type="http://schemas.openxmlformats.org/officeDocument/2006/relationships/image" Target="media/image266.jpeg" TargetMode="External"/><Relationship Id="rId707" Type="http://schemas.openxmlformats.org/officeDocument/2006/relationships/image" Target="media/image267.jpeg"/><Relationship Id="rId708" Type="http://schemas.openxmlformats.org/officeDocument/2006/relationships/image" Target="media/image267.jpeg" TargetMode="External"/><Relationship Id="rId709" Type="http://schemas.openxmlformats.org/officeDocument/2006/relationships/image" Target="media/image268.jpeg"/><Relationship Id="rId710" Type="http://schemas.openxmlformats.org/officeDocument/2006/relationships/image" Target="media/image268.jpeg" TargetMode="External"/><Relationship Id="rId711" Type="http://schemas.openxmlformats.org/officeDocument/2006/relationships/image" Target="media/image269.jpeg"/><Relationship Id="rId712" Type="http://schemas.openxmlformats.org/officeDocument/2006/relationships/image" Target="media/image269.jpeg" TargetMode="External"/><Relationship Id="rId713" Type="http://schemas.openxmlformats.org/officeDocument/2006/relationships/image" Target="media/image270.jpeg"/><Relationship Id="rId714" Type="http://schemas.openxmlformats.org/officeDocument/2006/relationships/image" Target="media/image270.jpeg" TargetMode="External"/><Relationship Id="rId715" Type="http://schemas.openxmlformats.org/officeDocument/2006/relationships/header" Target="header159.xml"/><Relationship Id="rId716" Type="http://schemas.openxmlformats.org/officeDocument/2006/relationships/header" Target="header160.xml"/><Relationship Id="rId717" Type="http://schemas.openxmlformats.org/officeDocument/2006/relationships/header" Target="header161.xml"/><Relationship Id="rId718" Type="http://schemas.openxmlformats.org/officeDocument/2006/relationships/footer" Target="footer13.xml"/><Relationship Id="rId719" Type="http://schemas.openxmlformats.org/officeDocument/2006/relationships/image" Target="media/image271.jpeg"/><Relationship Id="rId720" Type="http://schemas.openxmlformats.org/officeDocument/2006/relationships/image" Target="media/image271.jpeg" TargetMode="External"/><Relationship Id="rId721" Type="http://schemas.openxmlformats.org/officeDocument/2006/relationships/image" Target="media/image272.jpeg"/><Relationship Id="rId722" Type="http://schemas.openxmlformats.org/officeDocument/2006/relationships/image" Target="media/image272.jpeg" TargetMode="External"/><Relationship Id="rId723" Type="http://schemas.openxmlformats.org/officeDocument/2006/relationships/image" Target="media/image273.jpeg"/><Relationship Id="rId724" Type="http://schemas.openxmlformats.org/officeDocument/2006/relationships/image" Target="media/image273.jpeg" TargetMode="External"/><Relationship Id="rId725" Type="http://schemas.openxmlformats.org/officeDocument/2006/relationships/image" Target="media/image274.jpeg"/><Relationship Id="rId726" Type="http://schemas.openxmlformats.org/officeDocument/2006/relationships/image" Target="media/image274.jpeg" TargetMode="External"/><Relationship Id="rId727" Type="http://schemas.openxmlformats.org/officeDocument/2006/relationships/image" Target="media/image275.jpeg"/><Relationship Id="rId728" Type="http://schemas.openxmlformats.org/officeDocument/2006/relationships/image" Target="media/image275.jpeg" TargetMode="External"/><Relationship Id="rId729" Type="http://schemas.openxmlformats.org/officeDocument/2006/relationships/header" Target="header162.xml"/><Relationship Id="rId730" Type="http://schemas.openxmlformats.org/officeDocument/2006/relationships/header" Target="header163.xml"/><Relationship Id="rId731" Type="http://schemas.openxmlformats.org/officeDocument/2006/relationships/header" Target="header164.xml"/><Relationship Id="rId732" Type="http://schemas.openxmlformats.org/officeDocument/2006/relationships/footer" Target="footer14.xml"/><Relationship Id="rId733" Type="http://schemas.openxmlformats.org/officeDocument/2006/relationships/image" Target="media/image276.jpeg"/><Relationship Id="rId734" Type="http://schemas.openxmlformats.org/officeDocument/2006/relationships/image" Target="media/image276.jpeg" TargetMode="External"/><Relationship Id="rId735" Type="http://schemas.openxmlformats.org/officeDocument/2006/relationships/image" Target="media/image277.jpeg"/><Relationship Id="rId736" Type="http://schemas.openxmlformats.org/officeDocument/2006/relationships/image" Target="media/image277.jpeg" TargetMode="External"/><Relationship Id="rId737" Type="http://schemas.openxmlformats.org/officeDocument/2006/relationships/image" Target="media/image278.jpeg"/><Relationship Id="rId738" Type="http://schemas.openxmlformats.org/officeDocument/2006/relationships/image" Target="media/image278.jpeg" TargetMode="External"/><Relationship Id="rId739" Type="http://schemas.openxmlformats.org/officeDocument/2006/relationships/image" Target="media/image279.jpeg"/><Relationship Id="rId740" Type="http://schemas.openxmlformats.org/officeDocument/2006/relationships/image" Target="media/image279.jpeg" TargetMode="External"/><Relationship Id="rId741" Type="http://schemas.openxmlformats.org/officeDocument/2006/relationships/image" Target="media/image280.jpeg"/><Relationship Id="rId742" Type="http://schemas.openxmlformats.org/officeDocument/2006/relationships/image" Target="media/image280.jpeg" TargetMode="External"/><Relationship Id="rId743" Type="http://schemas.openxmlformats.org/officeDocument/2006/relationships/image" Target="media/image281.jpeg"/><Relationship Id="rId744" Type="http://schemas.openxmlformats.org/officeDocument/2006/relationships/image" Target="media/image281.jpeg" TargetMode="External"/><Relationship Id="rId745" Type="http://schemas.openxmlformats.org/officeDocument/2006/relationships/image" Target="media/image282.jpeg"/><Relationship Id="rId746" Type="http://schemas.openxmlformats.org/officeDocument/2006/relationships/image" Target="media/image282.jpeg" TargetMode="External"/><Relationship Id="rId747" Type="http://schemas.openxmlformats.org/officeDocument/2006/relationships/image" Target="media/image283.jpeg"/><Relationship Id="rId748" Type="http://schemas.openxmlformats.org/officeDocument/2006/relationships/image" Target="media/image283.jpeg" TargetMode="External"/><Relationship Id="rId749" Type="http://schemas.openxmlformats.org/officeDocument/2006/relationships/image" Target="media/image284.jpeg"/><Relationship Id="rId750" Type="http://schemas.openxmlformats.org/officeDocument/2006/relationships/image" Target="media/image284.jpeg" TargetMode="External"/><Relationship Id="rId751" Type="http://schemas.openxmlformats.org/officeDocument/2006/relationships/image" Target="media/image285.jpeg"/><Relationship Id="rId752" Type="http://schemas.openxmlformats.org/officeDocument/2006/relationships/image" Target="media/image285.jpeg" TargetMode="External"/><Relationship Id="rId753" Type="http://schemas.openxmlformats.org/officeDocument/2006/relationships/image" Target="media/image286.jpeg"/><Relationship Id="rId754" Type="http://schemas.openxmlformats.org/officeDocument/2006/relationships/image" Target="media/image286.jpeg" TargetMode="External"/><Relationship Id="rId755" Type="http://schemas.openxmlformats.org/officeDocument/2006/relationships/image" Target="media/image287.jpeg"/><Relationship Id="rId756" Type="http://schemas.openxmlformats.org/officeDocument/2006/relationships/image" Target="media/image287.jpeg" TargetMode="External"/><Relationship Id="rId757" Type="http://schemas.openxmlformats.org/officeDocument/2006/relationships/image" Target="media/image288.jpeg"/><Relationship Id="rId758" Type="http://schemas.openxmlformats.org/officeDocument/2006/relationships/image" Target="media/image288.jpeg" TargetMode="External"/><Relationship Id="rId759" Type="http://schemas.openxmlformats.org/officeDocument/2006/relationships/image" Target="media/image289.jpeg"/><Relationship Id="rId760" Type="http://schemas.openxmlformats.org/officeDocument/2006/relationships/image" Target="media/image289.jpeg" TargetMode="External"/><Relationship Id="rId761" Type="http://schemas.openxmlformats.org/officeDocument/2006/relationships/image" Target="media/image290.jpeg"/><Relationship Id="rId762" Type="http://schemas.openxmlformats.org/officeDocument/2006/relationships/image" Target="media/image290.jpeg" TargetMode="External"/><Relationship Id="rId763" Type="http://schemas.openxmlformats.org/officeDocument/2006/relationships/image" Target="media/image291.jpeg"/><Relationship Id="rId764" Type="http://schemas.openxmlformats.org/officeDocument/2006/relationships/image" Target="media/image291.jpeg" TargetMode="External"/><Relationship Id="rId765" Type="http://schemas.openxmlformats.org/officeDocument/2006/relationships/header" Target="header165.xml"/><Relationship Id="rId766" Type="http://schemas.openxmlformats.org/officeDocument/2006/relationships/header" Target="header166.xml"/><Relationship Id="rId767" Type="http://schemas.openxmlformats.org/officeDocument/2006/relationships/image" Target="media/image292.jpeg"/><Relationship Id="rId768" Type="http://schemas.openxmlformats.org/officeDocument/2006/relationships/image" Target="media/image292.jpeg" TargetMode="External"/><Relationship Id="rId769" Type="http://schemas.openxmlformats.org/officeDocument/2006/relationships/image" Target="media/image293.jpeg"/><Relationship Id="rId770" Type="http://schemas.openxmlformats.org/officeDocument/2006/relationships/image" Target="media/image293.jpeg" TargetMode="External"/><Relationship Id="rId771" Type="http://schemas.openxmlformats.org/officeDocument/2006/relationships/image" Target="media/image294.jpeg"/><Relationship Id="rId772" Type="http://schemas.openxmlformats.org/officeDocument/2006/relationships/image" Target="media/image294.jpeg" TargetMode="External"/><Relationship Id="rId773" Type="http://schemas.openxmlformats.org/officeDocument/2006/relationships/image" Target="media/image295.jpeg"/><Relationship Id="rId774" Type="http://schemas.openxmlformats.org/officeDocument/2006/relationships/image" Target="media/image295.jpeg" TargetMode="External"/><Relationship Id="rId775" Type="http://schemas.openxmlformats.org/officeDocument/2006/relationships/image" Target="media/image296.jpeg"/><Relationship Id="rId776" Type="http://schemas.openxmlformats.org/officeDocument/2006/relationships/image" Target="media/image296.jpeg" TargetMode="External"/><Relationship Id="rId777" Type="http://schemas.openxmlformats.org/officeDocument/2006/relationships/image" Target="media/image297.jpeg"/><Relationship Id="rId778" Type="http://schemas.openxmlformats.org/officeDocument/2006/relationships/image" Target="media/image297.jpeg" TargetMode="External"/><Relationship Id="rId779" Type="http://schemas.openxmlformats.org/officeDocument/2006/relationships/image" Target="media/image298.jpeg"/><Relationship Id="rId780" Type="http://schemas.openxmlformats.org/officeDocument/2006/relationships/image" Target="media/image298.jpeg" TargetMode="External"/><Relationship Id="rId781" Type="http://schemas.openxmlformats.org/officeDocument/2006/relationships/image" Target="media/image299.png"/><Relationship Id="rId782" Type="http://schemas.openxmlformats.org/officeDocument/2006/relationships/image" Target="media/image299.png" TargetMode="External"/><Relationship Id="rId783" Type="http://schemas.openxmlformats.org/officeDocument/2006/relationships/header" Target="header167.xml"/><Relationship Id="rId784" Type="http://schemas.openxmlformats.org/officeDocument/2006/relationships/header" Target="header168.xml"/><Relationship Id="rId785" Type="http://schemas.openxmlformats.org/officeDocument/2006/relationships/header" Target="header169.xml"/><Relationship Id="rId786" Type="http://schemas.openxmlformats.org/officeDocument/2006/relationships/footer" Target="footer15.xml"/><Relationship Id="rId787" Type="http://schemas.openxmlformats.org/officeDocument/2006/relationships/image" Target="media/image300.png"/><Relationship Id="rId788" Type="http://schemas.openxmlformats.org/officeDocument/2006/relationships/image" Target="media/image300.png" TargetMode="External"/><Relationship Id="rId789" Type="http://schemas.openxmlformats.org/officeDocument/2006/relationships/image" Target="media/image301.png"/><Relationship Id="rId790" Type="http://schemas.openxmlformats.org/officeDocument/2006/relationships/image" Target="media/image301.png" TargetMode="External"/><Relationship Id="rId791" Type="http://schemas.openxmlformats.org/officeDocument/2006/relationships/image" Target="media/image302.png"/><Relationship Id="rId792" Type="http://schemas.openxmlformats.org/officeDocument/2006/relationships/image" Target="media/image302.png" TargetMode="External"/><Relationship Id="rId793" Type="http://schemas.openxmlformats.org/officeDocument/2006/relationships/image" Target="media/image303.png"/><Relationship Id="rId794" Type="http://schemas.openxmlformats.org/officeDocument/2006/relationships/image" Target="media/image303.png" TargetMode="External"/><Relationship Id="rId795" Type="http://schemas.openxmlformats.org/officeDocument/2006/relationships/header" Target="header170.xml"/><Relationship Id="rId796" Type="http://schemas.openxmlformats.org/officeDocument/2006/relationships/header" Target="header171.xml"/><Relationship Id="rId797" Type="http://schemas.openxmlformats.org/officeDocument/2006/relationships/header" Target="header172.xml"/><Relationship Id="rId798" Type="http://schemas.openxmlformats.org/officeDocument/2006/relationships/footer" Target="footer16.xml"/><Relationship Id="rId799" Type="http://schemas.openxmlformats.org/officeDocument/2006/relationships/image" Target="media/image304.png"/><Relationship Id="rId800" Type="http://schemas.openxmlformats.org/officeDocument/2006/relationships/image" Target="media/image304.png" TargetMode="External"/><Relationship Id="rId801" Type="http://schemas.openxmlformats.org/officeDocument/2006/relationships/image" Target="media/image305.png"/><Relationship Id="rId802" Type="http://schemas.openxmlformats.org/officeDocument/2006/relationships/image" Target="media/image305.png" TargetMode="External"/><Relationship Id="rId803" Type="http://schemas.openxmlformats.org/officeDocument/2006/relationships/image" Target="media/image306.png"/><Relationship Id="rId804" Type="http://schemas.openxmlformats.org/officeDocument/2006/relationships/image" Target="media/image306.png" TargetMode="External"/><Relationship Id="rId805" Type="http://schemas.openxmlformats.org/officeDocument/2006/relationships/image" Target="media/image307.png"/><Relationship Id="rId806" Type="http://schemas.openxmlformats.org/officeDocument/2006/relationships/image" Target="media/image307.png" TargetMode="External"/><Relationship Id="rId807" Type="http://schemas.openxmlformats.org/officeDocument/2006/relationships/header" Target="header173.xml"/><Relationship Id="rId808" Type="http://schemas.openxmlformats.org/officeDocument/2006/relationships/header" Target="header174.xml"/><Relationship Id="rId809" Type="http://schemas.openxmlformats.org/officeDocument/2006/relationships/header" Target="header175.xml"/><Relationship Id="rId810" Type="http://schemas.openxmlformats.org/officeDocument/2006/relationships/image" Target="media/image308.png"/><Relationship Id="rId811" Type="http://schemas.openxmlformats.org/officeDocument/2006/relationships/image" Target="media/image308.png" TargetMode="External"/><Relationship Id="rId812" Type="http://schemas.openxmlformats.org/officeDocument/2006/relationships/image" Target="media/image309.png"/><Relationship Id="rId813" Type="http://schemas.openxmlformats.org/officeDocument/2006/relationships/image" Target="media/image309.png" TargetMode="External"/><Relationship Id="rId814" Type="http://schemas.openxmlformats.org/officeDocument/2006/relationships/image" Target="media/image310.png"/><Relationship Id="rId815" Type="http://schemas.openxmlformats.org/officeDocument/2006/relationships/image" Target="media/image310.png" TargetMode="External"/><Relationship Id="rId816" Type="http://schemas.openxmlformats.org/officeDocument/2006/relationships/header" Target="header176.xml"/><Relationship Id="rId817" Type="http://schemas.openxmlformats.org/officeDocument/2006/relationships/header" Target="header177.xml"/><Relationship Id="rId818" Type="http://schemas.openxmlformats.org/officeDocument/2006/relationships/header" Target="header178.xml"/><Relationship Id="rId819" Type="http://schemas.openxmlformats.org/officeDocument/2006/relationships/image" Target="media/image311.png"/><Relationship Id="rId820" Type="http://schemas.openxmlformats.org/officeDocument/2006/relationships/image" Target="media/image311.png" TargetMode="External"/><Relationship Id="rId821" Type="http://schemas.openxmlformats.org/officeDocument/2006/relationships/image" Target="media/image312.png"/><Relationship Id="rId822" Type="http://schemas.openxmlformats.org/officeDocument/2006/relationships/image" Target="media/image312.png" TargetMode="External"/><Relationship Id="rId823" Type="http://schemas.openxmlformats.org/officeDocument/2006/relationships/image" Target="media/image313.png"/><Relationship Id="rId824" Type="http://schemas.openxmlformats.org/officeDocument/2006/relationships/image" Target="media/image313.png" TargetMode="External"/><Relationship Id="rId825" Type="http://schemas.openxmlformats.org/officeDocument/2006/relationships/header" Target="header179.xml"/><Relationship Id="rId826" Type="http://schemas.openxmlformats.org/officeDocument/2006/relationships/header" Target="header180.xml"/><Relationship Id="rId827" Type="http://schemas.openxmlformats.org/officeDocument/2006/relationships/header" Target="header181.xml"/><Relationship Id="rId828" Type="http://schemas.openxmlformats.org/officeDocument/2006/relationships/header" Target="header182.xml"/><Relationship Id="rId829" Type="http://schemas.openxmlformats.org/officeDocument/2006/relationships/footer" Target="footer17.xml"/><Relationship Id="rId830" Type="http://schemas.openxmlformats.org/officeDocument/2006/relationships/header" Target="header183.xml"/><Relationship Id="rId831" Type="http://schemas.openxmlformats.org/officeDocument/2006/relationships/footer" Target="footer18.xml"/><Relationship Id="rId832" Type="http://schemas.openxmlformats.org/officeDocument/2006/relationships/image" Target="media/image314.png"/><Relationship Id="rId833" Type="http://schemas.openxmlformats.org/officeDocument/2006/relationships/image" Target="media/image314.png" TargetMode="External"/><Relationship Id="rId834" Type="http://schemas.openxmlformats.org/officeDocument/2006/relationships/image" Target="media/image315.png"/><Relationship Id="rId835" Type="http://schemas.openxmlformats.org/officeDocument/2006/relationships/image" Target="media/image315.png" TargetMode="External"/><Relationship Id="rId836" Type="http://schemas.openxmlformats.org/officeDocument/2006/relationships/image" Target="media/image316.png"/><Relationship Id="rId837" Type="http://schemas.openxmlformats.org/officeDocument/2006/relationships/image" Target="media/image316.png" TargetMode="External"/><Relationship Id="rId838" Type="http://schemas.openxmlformats.org/officeDocument/2006/relationships/image" Target="media/image317.png"/><Relationship Id="rId839" Type="http://schemas.openxmlformats.org/officeDocument/2006/relationships/image" Target="media/image317.png" TargetMode="External"/><Relationship Id="rId840" Type="http://schemas.openxmlformats.org/officeDocument/2006/relationships/header" Target="header184.xml"/><Relationship Id="rId841" Type="http://schemas.openxmlformats.org/officeDocument/2006/relationships/header" Target="header185.xml"/><Relationship Id="rId842" Type="http://schemas.openxmlformats.org/officeDocument/2006/relationships/footer" Target="footer19.xml"/><Relationship Id="rId843" Type="http://schemas.openxmlformats.org/officeDocument/2006/relationships/header" Target="header186.xml"/><Relationship Id="rId844" Type="http://schemas.openxmlformats.org/officeDocument/2006/relationships/footer" Target="footer20.xml"/><Relationship Id="rId845" Type="http://schemas.openxmlformats.org/officeDocument/2006/relationships/image" Target="media/image318.png"/><Relationship Id="rId846" Type="http://schemas.openxmlformats.org/officeDocument/2006/relationships/image" Target="media/image318.png" TargetMode="External"/><Relationship Id="rId847" Type="http://schemas.openxmlformats.org/officeDocument/2006/relationships/image" Target="media/image319.png"/><Relationship Id="rId848" Type="http://schemas.openxmlformats.org/officeDocument/2006/relationships/image" Target="media/image319.png" TargetMode="External"/><Relationship Id="rId849" Type="http://schemas.openxmlformats.org/officeDocument/2006/relationships/image" Target="media/image320.jpeg"/><Relationship Id="rId850" Type="http://schemas.openxmlformats.org/officeDocument/2006/relationships/image" Target="media/image320.jpeg" TargetMode="External"/><Relationship Id="rId851" Type="http://schemas.openxmlformats.org/officeDocument/2006/relationships/image" Target="media/image321.jpeg"/><Relationship Id="rId852" Type="http://schemas.openxmlformats.org/officeDocument/2006/relationships/image" Target="media/image321.jpeg" TargetMode="External"/><Relationship Id="rId853" Type="http://schemas.openxmlformats.org/officeDocument/2006/relationships/image" Target="media/image322.jpeg"/><Relationship Id="rId854" Type="http://schemas.openxmlformats.org/officeDocument/2006/relationships/image" Target="media/image322.jpeg" TargetMode="External"/><Relationship Id="rId855" Type="http://schemas.openxmlformats.org/officeDocument/2006/relationships/image" Target="media/image323.jpeg"/><Relationship Id="rId856" Type="http://schemas.openxmlformats.org/officeDocument/2006/relationships/image" Target="media/image323.jpeg" TargetMode="External"/><Relationship Id="rId857" Type="http://schemas.openxmlformats.org/officeDocument/2006/relationships/image" Target="media/image324.png"/><Relationship Id="rId858" Type="http://schemas.openxmlformats.org/officeDocument/2006/relationships/image" Target="media/image324.png" TargetMode="External"/><Relationship Id="rId859" Type="http://schemas.openxmlformats.org/officeDocument/2006/relationships/header" Target="header187.xml"/><Relationship Id="rId860" Type="http://schemas.openxmlformats.org/officeDocument/2006/relationships/header" Target="header188.xml"/><Relationship Id="rId861" Type="http://schemas.openxmlformats.org/officeDocument/2006/relationships/header" Target="header189.xml"/><Relationship Id="rId862" Type="http://schemas.openxmlformats.org/officeDocument/2006/relationships/image" Target="media/image325.png"/><Relationship Id="rId863" Type="http://schemas.openxmlformats.org/officeDocument/2006/relationships/image" Target="media/image325.png" TargetMode="External"/><Relationship Id="rId864" Type="http://schemas.openxmlformats.org/officeDocument/2006/relationships/image" Target="media/image326.png"/><Relationship Id="rId865" Type="http://schemas.openxmlformats.org/officeDocument/2006/relationships/image" Target="media/image326.png" TargetMode="External"/><Relationship Id="rId866" Type="http://schemas.openxmlformats.org/officeDocument/2006/relationships/header" Target="header190.xml"/><Relationship Id="rId867" Type="http://schemas.openxmlformats.org/officeDocument/2006/relationships/header" Target="header191.xml"/><Relationship Id="rId868" Type="http://schemas.openxmlformats.org/officeDocument/2006/relationships/header" Target="header192.xml"/><Relationship Id="rId869" Type="http://schemas.openxmlformats.org/officeDocument/2006/relationships/image" Target="media/image327.png"/><Relationship Id="rId870" Type="http://schemas.openxmlformats.org/officeDocument/2006/relationships/image" Target="media/image327.png" TargetMode="External"/><Relationship Id="rId871" Type="http://schemas.openxmlformats.org/officeDocument/2006/relationships/image" Target="media/image328.png"/><Relationship Id="rId872" Type="http://schemas.openxmlformats.org/officeDocument/2006/relationships/image" Target="media/image328.png" TargetMode="External"/><Relationship Id="rId873" Type="http://schemas.openxmlformats.org/officeDocument/2006/relationships/image" Target="media/image329.png"/><Relationship Id="rId874" Type="http://schemas.openxmlformats.org/officeDocument/2006/relationships/image" Target="media/image329.png" TargetMode="External"/><Relationship Id="rId875" Type="http://schemas.openxmlformats.org/officeDocument/2006/relationships/image" Target="media/image330.png"/><Relationship Id="rId876" Type="http://schemas.openxmlformats.org/officeDocument/2006/relationships/image" Target="media/image330.png" TargetMode="External"/><Relationship Id="rId877" Type="http://schemas.openxmlformats.org/officeDocument/2006/relationships/image" Target="media/image331.png"/><Relationship Id="rId878" Type="http://schemas.openxmlformats.org/officeDocument/2006/relationships/image" Target="media/image331.png" TargetMode="External"/><Relationship Id="rId879" Type="http://schemas.openxmlformats.org/officeDocument/2006/relationships/header" Target="header193.xml"/><Relationship Id="rId880" Type="http://schemas.openxmlformats.org/officeDocument/2006/relationships/header" Target="header194.xml"/><Relationship Id="rId881" Type="http://schemas.openxmlformats.org/officeDocument/2006/relationships/header" Target="header195.xml"/><Relationship Id="rId882" Type="http://schemas.openxmlformats.org/officeDocument/2006/relationships/image" Target="media/image332.png"/><Relationship Id="rId883" Type="http://schemas.openxmlformats.org/officeDocument/2006/relationships/image" Target="media/image332.png" TargetMode="External"/><Relationship Id="rId884" Type="http://schemas.openxmlformats.org/officeDocument/2006/relationships/image" Target="media/image333.png"/><Relationship Id="rId885" Type="http://schemas.openxmlformats.org/officeDocument/2006/relationships/image" Target="media/image333.png" TargetMode="External"/><Relationship Id="rId886" Type="http://schemas.openxmlformats.org/officeDocument/2006/relationships/image" Target="media/image334.png"/><Relationship Id="rId887" Type="http://schemas.openxmlformats.org/officeDocument/2006/relationships/image" Target="media/image334.png" TargetMode="External"/><Relationship Id="rId888" Type="http://schemas.openxmlformats.org/officeDocument/2006/relationships/image" Target="media/image335.jpeg"/><Relationship Id="rId889" Type="http://schemas.openxmlformats.org/officeDocument/2006/relationships/image" Target="media/image335.jpeg" TargetMode="External"/><Relationship Id="rId890" Type="http://schemas.openxmlformats.org/officeDocument/2006/relationships/image" Target="media/image336.png"/><Relationship Id="rId891" Type="http://schemas.openxmlformats.org/officeDocument/2006/relationships/image" Target="media/image336.png" TargetMode="External"/><Relationship Id="rId892" Type="http://schemas.openxmlformats.org/officeDocument/2006/relationships/image" Target="media/image337.png"/><Relationship Id="rId893" Type="http://schemas.openxmlformats.org/officeDocument/2006/relationships/image" Target="media/image337.png" TargetMode="External"/><Relationship Id="rId894" Type="http://schemas.openxmlformats.org/officeDocument/2006/relationships/image" Target="media/image338.png"/><Relationship Id="rId895" Type="http://schemas.openxmlformats.org/officeDocument/2006/relationships/image" Target="media/image338.png" TargetMode="External"/><Relationship Id="rId896" Type="http://schemas.openxmlformats.org/officeDocument/2006/relationships/image" Target="media/image339.png"/><Relationship Id="rId897" Type="http://schemas.openxmlformats.org/officeDocument/2006/relationships/image" Target="media/image339.png" TargetMode="External"/><Relationship Id="rId898" Type="http://schemas.openxmlformats.org/officeDocument/2006/relationships/image" Target="media/image340.png"/><Relationship Id="rId899" Type="http://schemas.openxmlformats.org/officeDocument/2006/relationships/image" Target="media/image340.png" TargetMode="External"/><Relationship Id="rId900" Type="http://schemas.openxmlformats.org/officeDocument/2006/relationships/image" Target="media/image341.png"/><Relationship Id="rId901" Type="http://schemas.openxmlformats.org/officeDocument/2006/relationships/image" Target="media/image341.png" TargetMode="External"/><Relationship Id="rId902" Type="http://schemas.openxmlformats.org/officeDocument/2006/relationships/header" Target="header196.xml"/><Relationship Id="rId903" Type="http://schemas.openxmlformats.org/officeDocument/2006/relationships/header" Target="header197.xml"/><Relationship Id="rId904" Type="http://schemas.openxmlformats.org/officeDocument/2006/relationships/header" Target="header198.xml"/><Relationship Id="rId905" Type="http://schemas.openxmlformats.org/officeDocument/2006/relationships/image" Target="media/image342.jpeg"/><Relationship Id="rId906" Type="http://schemas.openxmlformats.org/officeDocument/2006/relationships/image" Target="media/image342.jpeg" TargetMode="External"/><Relationship Id="rId907" Type="http://schemas.openxmlformats.org/officeDocument/2006/relationships/header" Target="header199.xml"/><Relationship Id="rId908" Type="http://schemas.openxmlformats.org/officeDocument/2006/relationships/header" Target="header200.xml"/><Relationship Id="rId909" Type="http://schemas.openxmlformats.org/officeDocument/2006/relationships/footer" Target="footer21.xml"/><Relationship Id="rId910" Type="http://schemas.openxmlformats.org/officeDocument/2006/relationships/header" Target="header201.xml"/><Relationship Id="rId911" Type="http://schemas.openxmlformats.org/officeDocument/2006/relationships/header" Target="header202.xml"/><Relationship Id="rId912" Type="http://schemas.openxmlformats.org/officeDocument/2006/relationships/footer" Target="footer22.xml"/><Relationship Id="rId913" Type="http://schemas.openxmlformats.org/officeDocument/2006/relationships/header" Target="header203.xml"/><Relationship Id="rId914" Type="http://schemas.openxmlformats.org/officeDocument/2006/relationships/image" Target="media/image343.jpeg"/><Relationship Id="rId915" Type="http://schemas.openxmlformats.org/officeDocument/2006/relationships/image" Target="media/image343.jpeg" TargetMode="External"/><Relationship Id="rId916" Type="http://schemas.openxmlformats.org/officeDocument/2006/relationships/header" Target="header204.xml"/><Relationship Id="rId917" Type="http://schemas.openxmlformats.org/officeDocument/2006/relationships/header" Target="header205.xml"/><Relationship Id="rId918" Type="http://schemas.openxmlformats.org/officeDocument/2006/relationships/header" Target="header206.xml"/><Relationship Id="rId919" Type="http://schemas.openxmlformats.org/officeDocument/2006/relationships/image" Target="media/image344.jpeg"/><Relationship Id="rId920" Type="http://schemas.openxmlformats.org/officeDocument/2006/relationships/image" Target="media/image344.jpeg" TargetMode="External"/><Relationship Id="rId921" Type="http://schemas.openxmlformats.org/officeDocument/2006/relationships/image" Target="media/image345.jpeg"/><Relationship Id="rId922" Type="http://schemas.openxmlformats.org/officeDocument/2006/relationships/image" Target="media/image345.jpeg" TargetMode="External"/><Relationship Id="rId923" Type="http://schemas.openxmlformats.org/officeDocument/2006/relationships/image" Target="media/image346.jpeg"/><Relationship Id="rId924" Type="http://schemas.openxmlformats.org/officeDocument/2006/relationships/image" Target="media/image346.jpeg" TargetMode="External"/><Relationship Id="rId925" Type="http://schemas.openxmlformats.org/officeDocument/2006/relationships/image" Target="media/image347.jpeg"/><Relationship Id="rId926" Type="http://schemas.openxmlformats.org/officeDocument/2006/relationships/image" Target="media/image347.jpeg" TargetMode="External"/><Relationship Id="rId927" Type="http://schemas.openxmlformats.org/officeDocument/2006/relationships/image" Target="media/image348.jpeg"/><Relationship Id="rId928" Type="http://schemas.openxmlformats.org/officeDocument/2006/relationships/image" Target="media/image348.jpeg" TargetMode="External"/><Relationship Id="rId929" Type="http://schemas.openxmlformats.org/officeDocument/2006/relationships/image" Target="media/image349.jpeg"/><Relationship Id="rId930" Type="http://schemas.openxmlformats.org/officeDocument/2006/relationships/image" Target="media/image349.jpeg" TargetMode="External"/><Relationship Id="rId931" Type="http://schemas.openxmlformats.org/officeDocument/2006/relationships/image" Target="media/image350.jpeg"/><Relationship Id="rId932" Type="http://schemas.openxmlformats.org/officeDocument/2006/relationships/image" Target="media/image350.jpeg" TargetMode="External"/><Relationship Id="rId933" Type="http://schemas.openxmlformats.org/officeDocument/2006/relationships/image" Target="media/image351.jpeg"/><Relationship Id="rId934" Type="http://schemas.openxmlformats.org/officeDocument/2006/relationships/image" Target="media/image351.jpeg" TargetMode="External"/><Relationship Id="rId935" Type="http://schemas.openxmlformats.org/officeDocument/2006/relationships/image" Target="media/image352.png"/><Relationship Id="rId936" Type="http://schemas.openxmlformats.org/officeDocument/2006/relationships/image" Target="media/image352.png" TargetMode="External"/><Relationship Id="rId937" Type="http://schemas.openxmlformats.org/officeDocument/2006/relationships/header" Target="header207.xml"/><Relationship Id="rId938" Type="http://schemas.openxmlformats.org/officeDocument/2006/relationships/header" Target="header208.xml"/><Relationship Id="rId939" Type="http://schemas.openxmlformats.org/officeDocument/2006/relationships/header" Target="header209.xml"/><Relationship Id="rId940" Type="http://schemas.openxmlformats.org/officeDocument/2006/relationships/image" Target="media/image353.png"/><Relationship Id="rId941" Type="http://schemas.openxmlformats.org/officeDocument/2006/relationships/image" Target="media/image353.png" TargetMode="External"/><Relationship Id="rId942" Type="http://schemas.openxmlformats.org/officeDocument/2006/relationships/image" Target="media/image354.png"/><Relationship Id="rId943" Type="http://schemas.openxmlformats.org/officeDocument/2006/relationships/image" Target="media/image354.png" TargetMode="External"/><Relationship Id="rId944" Type="http://schemas.openxmlformats.org/officeDocument/2006/relationships/image" Target="media/image355.png"/><Relationship Id="rId945" Type="http://schemas.openxmlformats.org/officeDocument/2006/relationships/image" Target="media/image355.png" TargetMode="External"/><Relationship Id="rId946" Type="http://schemas.openxmlformats.org/officeDocument/2006/relationships/image" Target="media/image356.png"/><Relationship Id="rId947" Type="http://schemas.openxmlformats.org/officeDocument/2006/relationships/image" Target="media/image356.png" TargetMode="External"/><Relationship Id="rId948" Type="http://schemas.openxmlformats.org/officeDocument/2006/relationships/header" Target="header210.xml"/><Relationship Id="rId949" Type="http://schemas.openxmlformats.org/officeDocument/2006/relationships/header" Target="header211.xml"/><Relationship Id="rId950" Type="http://schemas.openxmlformats.org/officeDocument/2006/relationships/image" Target="media/image357.png"/><Relationship Id="rId951" Type="http://schemas.openxmlformats.org/officeDocument/2006/relationships/image" Target="media/image357.png" TargetMode="External"/><Relationship Id="rId952" Type="http://schemas.openxmlformats.org/officeDocument/2006/relationships/header" Target="header212.xml"/><Relationship Id="rId953" Type="http://schemas.openxmlformats.org/officeDocument/2006/relationships/header" Target="header213.xml"/><Relationship Id="rId954" Type="http://schemas.openxmlformats.org/officeDocument/2006/relationships/header" Target="header214.xml"/><Relationship Id="rId955" Type="http://schemas.openxmlformats.org/officeDocument/2006/relationships/footer" Target="footer23.xml"/><Relationship Id="rId956" Type="http://schemas.openxmlformats.org/officeDocument/2006/relationships/image" Target="media/image358.jpeg"/><Relationship Id="rId957" Type="http://schemas.openxmlformats.org/officeDocument/2006/relationships/image" Target="media/image358.jpeg" TargetMode="External"/><Relationship Id="rId958" Type="http://schemas.openxmlformats.org/officeDocument/2006/relationships/header" Target="header215.xml"/><Relationship Id="rId959" Type="http://schemas.openxmlformats.org/officeDocument/2006/relationships/header" Target="header216.xml"/><Relationship Id="rId960" Type="http://schemas.openxmlformats.org/officeDocument/2006/relationships/footer" Target="footer24.xml"/><Relationship Id="rId961" Type="http://schemas.openxmlformats.org/officeDocument/2006/relationships/header" Target="header217.xml"/><Relationship Id="rId962" Type="http://schemas.openxmlformats.org/officeDocument/2006/relationships/footer" Target="footer25.xml"/><Relationship Id="rId963" Type="http://schemas.openxmlformats.org/officeDocument/2006/relationships/header" Target="header218.xml"/><Relationship Id="rId964" Type="http://schemas.openxmlformats.org/officeDocument/2006/relationships/header" Target="header219.xml"/><Relationship Id="rId965" Type="http://schemas.openxmlformats.org/officeDocument/2006/relationships/footer" Target="footer26.xml"/><Relationship Id="rId966" Type="http://schemas.openxmlformats.org/officeDocument/2006/relationships/footer" Target="footer27.xml"/><Relationship Id="rId967" Type="http://schemas.openxmlformats.org/officeDocument/2006/relationships/header" Target="header220.xml"/><Relationship Id="rId968" Type="http://schemas.openxmlformats.org/officeDocument/2006/relationships/image" Target="media/image359.png"/><Relationship Id="rId969" Type="http://schemas.openxmlformats.org/officeDocument/2006/relationships/image" Target="media/image359.png" TargetMode="External"/><Relationship Id="rId970" Type="http://schemas.openxmlformats.org/officeDocument/2006/relationships/header" Target="header221.xml"/><Relationship Id="rId971" Type="http://schemas.openxmlformats.org/officeDocument/2006/relationships/header" Target="header222.xml"/><Relationship Id="rId972" Type="http://schemas.openxmlformats.org/officeDocument/2006/relationships/footer" Target="footer28.xml"/><Relationship Id="rId973" Type="http://schemas.openxmlformats.org/officeDocument/2006/relationships/footer" Target="footer29.xml"/><Relationship Id="rId974" Type="http://schemas.openxmlformats.org/officeDocument/2006/relationships/header" Target="header223.xml"/><Relationship Id="rId975" Type="http://schemas.openxmlformats.org/officeDocument/2006/relationships/image" Target="media/image360.png"/><Relationship Id="rId976" Type="http://schemas.openxmlformats.org/officeDocument/2006/relationships/image" Target="media/image360.png" TargetMode="External"/><Relationship Id="rId977" Type="http://schemas.openxmlformats.org/officeDocument/2006/relationships/image" Target="media/image361.png"/><Relationship Id="rId978" Type="http://schemas.openxmlformats.org/officeDocument/2006/relationships/image" Target="media/image361.png" TargetMode="External"/><Relationship Id="rId979" Type="http://schemas.openxmlformats.org/officeDocument/2006/relationships/image" Target="media/image362.png"/><Relationship Id="rId980" Type="http://schemas.openxmlformats.org/officeDocument/2006/relationships/image" Target="media/image362.png" TargetMode="External"/><Relationship Id="rId981" Type="http://schemas.openxmlformats.org/officeDocument/2006/relationships/image" Target="media/image363.png"/><Relationship Id="rId982" Type="http://schemas.openxmlformats.org/officeDocument/2006/relationships/image" Target="media/image363.png" TargetMode="External"/><Relationship Id="rId983" Type="http://schemas.openxmlformats.org/officeDocument/2006/relationships/image" Target="media/image364.png"/><Relationship Id="rId984" Type="http://schemas.openxmlformats.org/officeDocument/2006/relationships/image" Target="media/image364.png" TargetMode="External"/><Relationship Id="rId985" Type="http://schemas.openxmlformats.org/officeDocument/2006/relationships/image" Target="media/image365.png"/><Relationship Id="rId986" Type="http://schemas.openxmlformats.org/officeDocument/2006/relationships/image" Target="media/image365.png" TargetMode="External"/><Relationship Id="rId987" Type="http://schemas.openxmlformats.org/officeDocument/2006/relationships/image" Target="media/image366.jpeg"/><Relationship Id="rId988" Type="http://schemas.openxmlformats.org/officeDocument/2006/relationships/image" Target="media/image366.jpeg" TargetMode="External"/><Relationship Id="rId989" Type="http://schemas.openxmlformats.org/officeDocument/2006/relationships/image" Target="media/image367.jpeg"/><Relationship Id="rId990" Type="http://schemas.openxmlformats.org/officeDocument/2006/relationships/image" Target="media/image367.jpeg" TargetMode="External"/><Relationship Id="rId991" Type="http://schemas.openxmlformats.org/officeDocument/2006/relationships/image" Target="media/image368.png"/><Relationship Id="rId992" Type="http://schemas.openxmlformats.org/officeDocument/2006/relationships/image" Target="media/image368.png" TargetMode="External"/><Relationship Id="rId993" Type="http://schemas.openxmlformats.org/officeDocument/2006/relationships/header" Target="header224.xml"/><Relationship Id="rId994" Type="http://schemas.openxmlformats.org/officeDocument/2006/relationships/header" Target="header225.xml"/><Relationship Id="rId995" Type="http://schemas.openxmlformats.org/officeDocument/2006/relationships/header" Target="header226.xml"/><Relationship Id="rId996" Type="http://schemas.openxmlformats.org/officeDocument/2006/relationships/image" Target="media/image369.png"/><Relationship Id="rId997" Type="http://schemas.openxmlformats.org/officeDocument/2006/relationships/image" Target="media/image369.png" TargetMode="External"/><Relationship Id="rId998" Type="http://schemas.openxmlformats.org/officeDocument/2006/relationships/header" Target="header227.xml"/><Relationship Id="rId999" Type="http://schemas.openxmlformats.org/officeDocument/2006/relationships/header" Target="header228.xml"/><Relationship Id="rId1000" Type="http://schemas.openxmlformats.org/officeDocument/2006/relationships/header" Target="header229.xml"/><Relationship Id="rId1001" Type="http://schemas.openxmlformats.org/officeDocument/2006/relationships/header" Target="header230.xml"/><Relationship Id="rId1002" Type="http://schemas.openxmlformats.org/officeDocument/2006/relationships/header" Target="header231.xml"/><Relationship Id="rId1003" Type="http://schemas.openxmlformats.org/officeDocument/2006/relationships/header" Target="header232.xml"/><Relationship Id="rId1004" Type="http://schemas.openxmlformats.org/officeDocument/2006/relationships/image" Target="media/image370.jpeg"/><Relationship Id="rId1005" Type="http://schemas.openxmlformats.org/officeDocument/2006/relationships/image" Target="media/image370.jpeg" TargetMode="External"/><Relationship Id="rId1006" Type="http://schemas.openxmlformats.org/officeDocument/2006/relationships/image" Target="media/image371.jpeg"/><Relationship Id="rId1007" Type="http://schemas.openxmlformats.org/officeDocument/2006/relationships/image" Target="media/image371.jpeg" TargetMode="External"/><Relationship Id="rId1008" Type="http://schemas.openxmlformats.org/officeDocument/2006/relationships/image" Target="media/image372.jpeg"/><Relationship Id="rId1009" Type="http://schemas.openxmlformats.org/officeDocument/2006/relationships/image" Target="media/image372.jpeg" TargetMode="External"/><Relationship Id="rId1010" Type="http://schemas.openxmlformats.org/officeDocument/2006/relationships/image" Target="media/image373.jpeg"/><Relationship Id="rId1011" Type="http://schemas.openxmlformats.org/officeDocument/2006/relationships/image" Target="media/image373.jpeg" TargetMode="External"/><Relationship Id="rId1012" Type="http://schemas.openxmlformats.org/officeDocument/2006/relationships/header" Target="header233.xml"/><Relationship Id="rId1013" Type="http://schemas.openxmlformats.org/officeDocument/2006/relationships/header" Target="header234.xml"/><Relationship Id="rId1014" Type="http://schemas.openxmlformats.org/officeDocument/2006/relationships/footer" Target="footer30.xml"/><Relationship Id="rId1015" Type="http://schemas.openxmlformats.org/officeDocument/2006/relationships/header" Target="header235.xml"/><Relationship Id="rId1016" Type="http://schemas.openxmlformats.org/officeDocument/2006/relationships/image" Target="media/image374.jpeg"/><Relationship Id="rId1017" Type="http://schemas.openxmlformats.org/officeDocument/2006/relationships/image" Target="media/image374.jpeg" TargetMode="External"/><Relationship Id="rId1018" Type="http://schemas.openxmlformats.org/officeDocument/2006/relationships/image" Target="media/image375.jpeg"/><Relationship Id="rId1019" Type="http://schemas.openxmlformats.org/officeDocument/2006/relationships/image" Target="media/image375.jpeg" TargetMode="External"/><Relationship Id="rId1020" Type="http://schemas.openxmlformats.org/officeDocument/2006/relationships/image" Target="media/image376.jpeg"/><Relationship Id="rId1021" Type="http://schemas.openxmlformats.org/officeDocument/2006/relationships/image" Target="media/image376.jpeg" TargetMode="External"/><Relationship Id="rId1022" Type="http://schemas.openxmlformats.org/officeDocument/2006/relationships/image" Target="media/image377.jpeg"/><Relationship Id="rId1023" Type="http://schemas.openxmlformats.org/officeDocument/2006/relationships/image" Target="media/image377.jpeg" TargetMode="External"/><Relationship Id="rId1024" Type="http://schemas.openxmlformats.org/officeDocument/2006/relationships/header" Target="header236.xml"/><Relationship Id="rId1025" Type="http://schemas.openxmlformats.org/officeDocument/2006/relationships/header" Target="header237.xml"/><Relationship Id="rId1026" Type="http://schemas.openxmlformats.org/officeDocument/2006/relationships/footer" Target="footer31.xml"/><Relationship Id="rId1027" Type="http://schemas.openxmlformats.org/officeDocument/2006/relationships/footer" Target="footer32.xml"/><Relationship Id="rId1028" Type="http://schemas.openxmlformats.org/officeDocument/2006/relationships/header" Target="header238.xml"/><Relationship Id="rId1029" Type="http://schemas.openxmlformats.org/officeDocument/2006/relationships/footer" Target="footer33.xml"/><Relationship Id="rId1030" Type="http://schemas.openxmlformats.org/officeDocument/2006/relationships/image" Target="media/image378.png"/><Relationship Id="rId1031" Type="http://schemas.openxmlformats.org/officeDocument/2006/relationships/image" Target="media/image378.png" TargetMode="External"/><Relationship Id="rId1032" Type="http://schemas.openxmlformats.org/officeDocument/2006/relationships/image" Target="media/image379.png"/><Relationship Id="rId1033" Type="http://schemas.openxmlformats.org/officeDocument/2006/relationships/image" Target="media/image379.png" TargetMode="External"/><Relationship Id="rId1034" Type="http://schemas.openxmlformats.org/officeDocument/2006/relationships/image" Target="media/image380.jpeg"/><Relationship Id="rId1035" Type="http://schemas.openxmlformats.org/officeDocument/2006/relationships/image" Target="media/image380.jpeg" TargetMode="External"/><Relationship Id="rId1036" Type="http://schemas.openxmlformats.org/officeDocument/2006/relationships/image" Target="media/image381.jpeg"/><Relationship Id="rId1037" Type="http://schemas.openxmlformats.org/officeDocument/2006/relationships/image" Target="media/image381.jpeg" TargetMode="External"/><Relationship Id="rId1038" Type="http://schemas.openxmlformats.org/officeDocument/2006/relationships/image" Target="media/image382.jpeg"/><Relationship Id="rId1039" Type="http://schemas.openxmlformats.org/officeDocument/2006/relationships/image" Target="media/image382.jpeg" TargetMode="External"/><Relationship Id="rId1040" Type="http://schemas.openxmlformats.org/officeDocument/2006/relationships/image" Target="media/image383.jpeg"/><Relationship Id="rId1041" Type="http://schemas.openxmlformats.org/officeDocument/2006/relationships/image" Target="media/image383.jpeg" TargetMode="External"/><Relationship Id="rId1042" Type="http://schemas.openxmlformats.org/officeDocument/2006/relationships/header" Target="header239.xml"/><Relationship Id="rId1043" Type="http://schemas.openxmlformats.org/officeDocument/2006/relationships/header" Target="header240.xml"/><Relationship Id="rId1044" Type="http://schemas.openxmlformats.org/officeDocument/2006/relationships/footer" Target="footer34.xml"/><Relationship Id="rId1045" Type="http://schemas.openxmlformats.org/officeDocument/2006/relationships/footer" Target="footer35.xml"/><Relationship Id="rId1046" Type="http://schemas.openxmlformats.org/officeDocument/2006/relationships/header" Target="header241.xml"/><Relationship Id="rId1047" Type="http://schemas.openxmlformats.org/officeDocument/2006/relationships/footer" Target="footer36.xml"/><Relationship Id="rId1048" Type="http://schemas.openxmlformats.org/officeDocument/2006/relationships/image" Target="media/image384.png"/><Relationship Id="rId1049" Type="http://schemas.openxmlformats.org/officeDocument/2006/relationships/image" Target="media/image384.png" TargetMode="External"/><Relationship Id="rId1050" Type="http://schemas.openxmlformats.org/officeDocument/2006/relationships/header" Target="header242.xml"/><Relationship Id="rId1051" Type="http://schemas.openxmlformats.org/officeDocument/2006/relationships/header" Target="header243.xml"/><Relationship Id="rId1052" Type="http://schemas.openxmlformats.org/officeDocument/2006/relationships/header" Target="header244.xml"/><Relationship Id="rId1053" Type="http://schemas.openxmlformats.org/officeDocument/2006/relationships/header" Target="header245.xml"/><Relationship Id="rId1054" Type="http://schemas.openxmlformats.org/officeDocument/2006/relationships/header" Target="header246.xml"/><Relationship Id="rId1055" Type="http://schemas.openxmlformats.org/officeDocument/2006/relationships/header" Target="header247.xml"/><Relationship Id="rId1056" Type="http://schemas.openxmlformats.org/officeDocument/2006/relationships/header" Target="header248.xml"/><Relationship Id="rId1057" Type="http://schemas.openxmlformats.org/officeDocument/2006/relationships/header" Target="header249.xml"/><Relationship Id="rId1058" Type="http://schemas.openxmlformats.org/officeDocument/2006/relationships/header" Target="header250.xml"/><Relationship Id="rId1059" Type="http://schemas.openxmlformats.org/officeDocument/2006/relationships/header" Target="header251.xml"/><Relationship Id="rId1060" Type="http://schemas.openxmlformats.org/officeDocument/2006/relationships/header" Target="header252.xml"/><Relationship Id="rId1061" Type="http://schemas.openxmlformats.org/officeDocument/2006/relationships/header" Target="header253.xml"/><Relationship Id="rId1062" Type="http://schemas.openxmlformats.org/officeDocument/2006/relationships/header" Target="header254.xml"/><Relationship Id="rId1063" Type="http://schemas.openxmlformats.org/officeDocument/2006/relationships/header" Target="header255.xml"/><Relationship Id="rId1064" Type="http://schemas.openxmlformats.org/officeDocument/2006/relationships/header" Target="header256.xml"/><Relationship Id="rId1065" Type="http://schemas.openxmlformats.org/officeDocument/2006/relationships/footer" Target="footer37.xml"/><Relationship Id="rId1066" Type="http://schemas.openxmlformats.org/officeDocument/2006/relationships/header" Target="header257.xml"/><Relationship Id="rId1067" Type="http://schemas.openxmlformats.org/officeDocument/2006/relationships/header" Target="header258.xml"/><Relationship Id="rId1068" Type="http://schemas.openxmlformats.org/officeDocument/2006/relationships/header" Target="header259.xml"/><Relationship Id="rId1069" Type="http://schemas.openxmlformats.org/officeDocument/2006/relationships/footer" Target="footer38.xml"/><Relationship Id="rId1070" Type="http://schemas.openxmlformats.org/officeDocument/2006/relationships/image" Target="media/image385.jpeg"/><Relationship Id="rId1071" Type="http://schemas.openxmlformats.org/officeDocument/2006/relationships/image" Target="media/image385.jpeg" TargetMode="External"/></Relationships>
</file>